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73017" w14:textId="77777777" w:rsidR="006E2323" w:rsidRDefault="00D0229F">
      <w:pPr>
        <w:keepNext/>
        <w:bidi/>
        <w:spacing w:after="120"/>
        <w:jc w:val="center"/>
      </w:pPr>
      <w:r>
        <w:rPr>
          <w:b/>
          <w:bCs/>
          <w:color w:val="052976"/>
          <w:sz w:val="40"/>
          <w:szCs w:val="40"/>
          <w:rtl/>
        </w:rPr>
        <w:t>محاضر الاستلام والفحص لأعمال المباني</w:t>
      </w:r>
    </w:p>
    <w:p w14:paraId="319CC02B" w14:textId="77777777" w:rsidR="006E2323" w:rsidRDefault="00D0229F">
      <w:pPr>
        <w:bidi/>
        <w:spacing w:after="80"/>
        <w:jc w:val="center"/>
      </w:pPr>
      <w:r>
        <w:rPr>
          <w:rtl/>
        </w:rPr>
        <w:t>نموذج لكل مرحلة استلام، بنود الفحص مرتبة قبل التنفيذ وأثناءه وبعده، ومعها معيار القبول ونوع النقطة.</w:t>
      </w:r>
    </w:p>
    <w:p w14:paraId="6584F4FB" w14:textId="77777777" w:rsidR="006E2323" w:rsidRDefault="00D0229F">
      <w:pPr>
        <w:bidi/>
        <w:spacing w:after="80"/>
        <w:jc w:val="center"/>
      </w:pPr>
      <w:r>
        <w:rPr>
          <w:color w:val="5B6475"/>
          <w:sz w:val="18"/>
          <w:szCs w:val="18"/>
          <w:rtl/>
        </w:rPr>
        <w:t>H نقطة توقف، W نقطة شهود، R مراجعة سجلات. المرجع الفني: كتاب الإشراف الهندسي وأصول التنفيذ لمشروعات المباني، م. يسري أحمد عبد الرحيم، ط4 2018 (أرقام الصفحات بين قوسين).</w:t>
      </w:r>
    </w:p>
    <w:p w14:paraId="38B72656" w14:textId="77777777" w:rsidR="006E2323" w:rsidRDefault="00D0229F">
      <w:pPr>
        <w:bidi/>
        <w:spacing w:after="80"/>
        <w:jc w:val="center"/>
      </w:pPr>
      <w:r>
        <w:rPr>
          <w:color w:val="052976"/>
          <w:sz w:val="19"/>
          <w:szCs w:val="19"/>
          <w:rtl/>
        </w:rPr>
        <w:t>إجمالي بنود الفحص 3,839 بندا: 976 نقطة توقف H، 2,050 نقطة شهود W، 813 مراجعة سجلات R. إعداد ومراجعة: م/ أحمد فتحي، مدير المشاريع.</w:t>
      </w:r>
    </w:p>
    <w:p w14:paraId="65469352" w14:textId="77777777" w:rsidR="006E2323" w:rsidRDefault="00D0229F">
      <w:pPr>
        <w:keepNext/>
        <w:pBdr>
          <w:bottom w:val="single" w:sz="8" w:space="1" w:color="2633FF"/>
        </w:pBdr>
        <w:bidi/>
        <w:spacing w:before="200" w:after="120"/>
        <w:outlineLvl w:val="0"/>
      </w:pPr>
      <w:r>
        <w:rPr>
          <w:b/>
          <w:bCs/>
          <w:color w:val="052976"/>
          <w:sz w:val="30"/>
          <w:szCs w:val="30"/>
          <w:rtl/>
        </w:rPr>
        <w:t>فهرس المحاضر</w:t>
      </w:r>
    </w:p>
    <w:p w14:paraId="5F8EA813" w14:textId="77777777" w:rsidR="006E2323" w:rsidRDefault="00D0229F">
      <w:pPr>
        <w:bidi/>
        <w:spacing w:after="0"/>
      </w:pPr>
      <w:r>
        <w:rPr>
          <w:sz w:val="19"/>
          <w:szCs w:val="19"/>
          <w:rtl/>
        </w:rPr>
        <w:t>001  إجراءات عامة ومستندات: تجهيز الموقع Mobilization  (بنود: 39)</w:t>
      </w:r>
    </w:p>
    <w:p w14:paraId="7ED2C155" w14:textId="77777777" w:rsidR="006E2323" w:rsidRDefault="00D0229F">
      <w:pPr>
        <w:bidi/>
        <w:spacing w:after="0"/>
      </w:pPr>
      <w:r>
        <w:rPr>
          <w:sz w:val="19"/>
          <w:szCs w:val="19"/>
          <w:rtl/>
        </w:rPr>
        <w:t>002  إجراءات عامة ومستندات: مراجعة المخططات المعمارية  (بنود: 26)</w:t>
      </w:r>
    </w:p>
    <w:p w14:paraId="764FD150" w14:textId="77777777" w:rsidR="006E2323" w:rsidRDefault="00D0229F">
      <w:pPr>
        <w:bidi/>
        <w:spacing w:after="0"/>
      </w:pPr>
      <w:r>
        <w:rPr>
          <w:sz w:val="19"/>
          <w:szCs w:val="19"/>
          <w:rtl/>
        </w:rPr>
        <w:t>003  إجراءات عامة ومستندات: مراجعة المخططات الإنشائية  (بنود: 36)</w:t>
      </w:r>
    </w:p>
    <w:p w14:paraId="6F1DD894" w14:textId="77777777" w:rsidR="006E2323" w:rsidRDefault="00D0229F">
      <w:pPr>
        <w:bidi/>
        <w:spacing w:after="0"/>
      </w:pPr>
      <w:r>
        <w:rPr>
          <w:sz w:val="19"/>
          <w:szCs w:val="19"/>
          <w:rtl/>
        </w:rPr>
        <w:t>004  إجراءات عامة ومستندات: التنسيق بين مخططات المشروع  (بنود: 9)</w:t>
      </w:r>
    </w:p>
    <w:p w14:paraId="670AA2F8" w14:textId="77777777" w:rsidR="006E2323" w:rsidRDefault="00D0229F">
      <w:pPr>
        <w:bidi/>
        <w:spacing w:after="0"/>
      </w:pPr>
      <w:r>
        <w:rPr>
          <w:sz w:val="19"/>
          <w:szCs w:val="19"/>
          <w:rtl/>
        </w:rPr>
        <w:t>005  إجراءات عامة ومستندات: مراجعة واعتماد البرنامج الزمني  (بنود: 26)</w:t>
      </w:r>
    </w:p>
    <w:p w14:paraId="1E1AF204" w14:textId="77777777" w:rsidR="006E2323" w:rsidRDefault="00D0229F">
      <w:pPr>
        <w:bidi/>
        <w:spacing w:after="0"/>
      </w:pPr>
      <w:r>
        <w:rPr>
          <w:sz w:val="19"/>
          <w:szCs w:val="19"/>
          <w:rtl/>
        </w:rPr>
        <w:t>006  إجراءات عامة ومستندات: خطة الأمن والسلامة للمشروع  (بنود: 19)</w:t>
      </w:r>
    </w:p>
    <w:p w14:paraId="0AC348D7" w14:textId="77777777" w:rsidR="006E2323" w:rsidRDefault="00D0229F">
      <w:pPr>
        <w:bidi/>
        <w:spacing w:after="0"/>
      </w:pPr>
      <w:r>
        <w:rPr>
          <w:sz w:val="19"/>
          <w:szCs w:val="19"/>
          <w:rtl/>
        </w:rPr>
        <w:t>007  إجراءات عامة ومستندات: بنود استلام متفرقة: إجراءات عامة ومستندات  (بنود: 7)</w:t>
      </w:r>
    </w:p>
    <w:p w14:paraId="00CE1B3A" w14:textId="77777777" w:rsidR="006E2323" w:rsidRDefault="00D0229F">
      <w:pPr>
        <w:bidi/>
        <w:spacing w:after="0"/>
      </w:pPr>
      <w:r>
        <w:rPr>
          <w:sz w:val="19"/>
          <w:szCs w:val="19"/>
          <w:rtl/>
        </w:rPr>
        <w:t>008  استلام الموقع والجسات: استلام الموقع وفحصه  (بنود: 16)</w:t>
      </w:r>
    </w:p>
    <w:p w14:paraId="7DF73F9B" w14:textId="77777777" w:rsidR="006E2323" w:rsidRDefault="00D0229F">
      <w:pPr>
        <w:bidi/>
        <w:spacing w:after="0"/>
      </w:pPr>
      <w:r>
        <w:rPr>
          <w:sz w:val="19"/>
          <w:szCs w:val="19"/>
          <w:rtl/>
        </w:rPr>
        <w:t>009  استلام الموقع والجسات: الإشراف على عمل الجسات  (بنود: 13)</w:t>
      </w:r>
    </w:p>
    <w:p w14:paraId="11501EB7" w14:textId="77777777" w:rsidR="006E2323" w:rsidRDefault="00D0229F">
      <w:pPr>
        <w:bidi/>
        <w:spacing w:after="0"/>
      </w:pPr>
      <w:r>
        <w:rPr>
          <w:sz w:val="19"/>
          <w:szCs w:val="19"/>
          <w:rtl/>
        </w:rPr>
        <w:t>010  استلام الموقع والجسات: مراجعة واعتماد تقرير التربة  (بنود: 22)</w:t>
      </w:r>
    </w:p>
    <w:p w14:paraId="49B705CE" w14:textId="77777777" w:rsidR="006E2323" w:rsidRDefault="00D0229F">
      <w:pPr>
        <w:bidi/>
        <w:spacing w:after="0"/>
      </w:pPr>
      <w:r>
        <w:rPr>
          <w:sz w:val="19"/>
          <w:szCs w:val="19"/>
          <w:rtl/>
        </w:rPr>
        <w:t>011  استلام الموقع والجسات: استلام الخنزيرة (Batter Boards)  (بنود: 12)</w:t>
      </w:r>
    </w:p>
    <w:p w14:paraId="0D6699F0" w14:textId="77777777" w:rsidR="006E2323" w:rsidRDefault="00D0229F">
      <w:pPr>
        <w:bidi/>
        <w:spacing w:after="0"/>
      </w:pPr>
      <w:r>
        <w:rPr>
          <w:sz w:val="19"/>
          <w:szCs w:val="19"/>
          <w:rtl/>
        </w:rPr>
        <w:t>012  استلام الموقع والجسات: استلام أعمال الأسوار  (بنود: 20)</w:t>
      </w:r>
    </w:p>
    <w:p w14:paraId="342C4775" w14:textId="77777777" w:rsidR="006E2323" w:rsidRDefault="00D0229F">
      <w:pPr>
        <w:bidi/>
        <w:spacing w:after="0"/>
      </w:pPr>
      <w:r>
        <w:rPr>
          <w:sz w:val="19"/>
          <w:szCs w:val="19"/>
          <w:rtl/>
        </w:rPr>
        <w:t>013  استلام الموقع والجسات: بنود استلام متفرقة: استلام الموقع والجسات  (بنود: 6)</w:t>
      </w:r>
    </w:p>
    <w:p w14:paraId="21BE20FB" w14:textId="77777777" w:rsidR="006E2323" w:rsidRDefault="00D0229F">
      <w:pPr>
        <w:bidi/>
        <w:spacing w:after="0"/>
      </w:pPr>
      <w:r>
        <w:rPr>
          <w:sz w:val="19"/>
          <w:szCs w:val="19"/>
          <w:rtl/>
        </w:rPr>
        <w:t>014  حفر وإحلال وردم: التربة الانتفاخية Expansive Soils  (بنود: 4)</w:t>
      </w:r>
    </w:p>
    <w:p w14:paraId="16040FFB" w14:textId="77777777" w:rsidR="006E2323" w:rsidRDefault="00D0229F">
      <w:pPr>
        <w:bidi/>
        <w:spacing w:after="0"/>
      </w:pPr>
      <w:r>
        <w:rPr>
          <w:sz w:val="19"/>
          <w:szCs w:val="19"/>
          <w:rtl/>
        </w:rPr>
        <w:t>015  حفر وإحلال وردم: قبول نتائج تصنيف ودمك الردم والإحلال  (بنود: 8)</w:t>
      </w:r>
    </w:p>
    <w:p w14:paraId="34E5DF02" w14:textId="77777777" w:rsidR="006E2323" w:rsidRDefault="00D0229F">
      <w:pPr>
        <w:bidi/>
        <w:spacing w:after="0"/>
      </w:pPr>
      <w:r>
        <w:rPr>
          <w:sz w:val="19"/>
          <w:szCs w:val="19"/>
          <w:rtl/>
        </w:rPr>
        <w:t>016  حفر وإحلال وردم: استلام أعمال الحفر  (بنود: 13)</w:t>
      </w:r>
    </w:p>
    <w:p w14:paraId="71A92CDC" w14:textId="77777777" w:rsidR="006E2323" w:rsidRDefault="00D0229F">
      <w:pPr>
        <w:bidi/>
        <w:spacing w:after="0"/>
      </w:pPr>
      <w:r>
        <w:rPr>
          <w:sz w:val="19"/>
          <w:szCs w:val="19"/>
          <w:rtl/>
        </w:rPr>
        <w:t>017  حفر وإحلال وردم: استلام أعمال الحفر والتأسيس  (بنود: 33)</w:t>
      </w:r>
    </w:p>
    <w:p w14:paraId="022AEBA9" w14:textId="77777777" w:rsidR="006E2323" w:rsidRDefault="00D0229F">
      <w:pPr>
        <w:bidi/>
        <w:spacing w:after="0"/>
      </w:pPr>
      <w:r>
        <w:rPr>
          <w:sz w:val="19"/>
          <w:szCs w:val="19"/>
          <w:rtl/>
        </w:rPr>
        <w:t>018  حفر وإحلال وردم: استلام الإحلال بالتربة الإنشائية أسفل الأساسات  (بنود: 14)</w:t>
      </w:r>
    </w:p>
    <w:p w14:paraId="439F7010" w14:textId="77777777" w:rsidR="006E2323" w:rsidRDefault="00D0229F">
      <w:pPr>
        <w:bidi/>
        <w:spacing w:after="0"/>
      </w:pPr>
      <w:r>
        <w:rPr>
          <w:sz w:val="19"/>
          <w:szCs w:val="19"/>
          <w:rtl/>
        </w:rPr>
        <w:t>019  حفر وإحلال وردم: استلام الردم حول الأساسات  (بنود: 34)</w:t>
      </w:r>
    </w:p>
    <w:p w14:paraId="569ADC19" w14:textId="77777777" w:rsidR="006E2323" w:rsidRDefault="00D0229F">
      <w:pPr>
        <w:bidi/>
        <w:spacing w:after="0"/>
      </w:pPr>
      <w:r>
        <w:rPr>
          <w:sz w:val="19"/>
          <w:szCs w:val="19"/>
          <w:rtl/>
        </w:rPr>
        <w:t>020  حفر وإحلال وردم: استلام أعمال مكافحة النمل الأبيض  (بنود: 15)</w:t>
      </w:r>
    </w:p>
    <w:p w14:paraId="0DFA841A" w14:textId="77777777" w:rsidR="006E2323" w:rsidRDefault="00D0229F">
      <w:pPr>
        <w:bidi/>
        <w:spacing w:after="0"/>
      </w:pPr>
      <w:r>
        <w:rPr>
          <w:sz w:val="19"/>
          <w:szCs w:val="19"/>
          <w:rtl/>
        </w:rPr>
        <w:t>021  حفر وإحلال وردم: طبقات أعمال الأساسات  (بنود: 4)</w:t>
      </w:r>
    </w:p>
    <w:p w14:paraId="5EAA84D4" w14:textId="77777777" w:rsidR="006E2323" w:rsidRDefault="00D0229F">
      <w:pPr>
        <w:bidi/>
        <w:spacing w:after="0"/>
      </w:pPr>
      <w:r>
        <w:rPr>
          <w:sz w:val="19"/>
          <w:szCs w:val="19"/>
          <w:rtl/>
        </w:rPr>
        <w:t>022  حفر وإحلال وردم: نزح المياه وسند الحفر  (بنود: 4)</w:t>
      </w:r>
    </w:p>
    <w:p w14:paraId="4EB6995F" w14:textId="77777777" w:rsidR="006E2323" w:rsidRDefault="00D0229F">
      <w:pPr>
        <w:bidi/>
        <w:spacing w:after="0"/>
      </w:pPr>
      <w:r>
        <w:rPr>
          <w:sz w:val="19"/>
          <w:szCs w:val="19"/>
          <w:rtl/>
        </w:rPr>
        <w:t>023  حفر وإحلال وردم: الردم حول الأساسات  (بنود: 6)</w:t>
      </w:r>
    </w:p>
    <w:p w14:paraId="4E26C1FB" w14:textId="77777777" w:rsidR="006E2323" w:rsidRDefault="00D0229F">
      <w:pPr>
        <w:bidi/>
        <w:spacing w:after="0"/>
      </w:pPr>
      <w:r>
        <w:rPr>
          <w:sz w:val="19"/>
          <w:szCs w:val="19"/>
          <w:rtl/>
        </w:rPr>
        <w:t>024  حفر وإحلال وردم: بنود استلام متفرقة: حفر وإحلال وردم  (بنود: 12)</w:t>
      </w:r>
    </w:p>
    <w:p w14:paraId="3FEC8650" w14:textId="77777777" w:rsidR="006E2323" w:rsidRDefault="00D0229F">
      <w:pPr>
        <w:bidi/>
        <w:spacing w:after="0"/>
      </w:pPr>
      <w:r>
        <w:rPr>
          <w:sz w:val="19"/>
          <w:szCs w:val="19"/>
          <w:rtl/>
        </w:rPr>
        <w:t>025  خوازيق: استلام الخوازيق المصبوبة في الموقع  (بنود: 56)</w:t>
      </w:r>
    </w:p>
    <w:p w14:paraId="6FE97384" w14:textId="77777777" w:rsidR="006E2323" w:rsidRDefault="00D0229F">
      <w:pPr>
        <w:bidi/>
        <w:spacing w:after="0"/>
      </w:pPr>
      <w:r>
        <w:rPr>
          <w:sz w:val="19"/>
          <w:szCs w:val="19"/>
          <w:rtl/>
        </w:rPr>
        <w:t>026  خوازيق: تنفيذ الخوازيق المحفورة (Bored Piles)  (بنود: 13)</w:t>
      </w:r>
    </w:p>
    <w:p w14:paraId="6A018197" w14:textId="77777777" w:rsidR="006E2323" w:rsidRDefault="00D0229F">
      <w:pPr>
        <w:bidi/>
        <w:spacing w:after="0"/>
      </w:pPr>
      <w:r>
        <w:rPr>
          <w:sz w:val="19"/>
          <w:szCs w:val="19"/>
          <w:rtl/>
        </w:rPr>
        <w:t>027  خوازيق: تنفيذ خوازيق CFA  (بنود: 4)</w:t>
      </w:r>
    </w:p>
    <w:p w14:paraId="56D57AC3" w14:textId="77777777" w:rsidR="006E2323" w:rsidRDefault="00D0229F">
      <w:pPr>
        <w:bidi/>
        <w:spacing w:after="0"/>
      </w:pPr>
      <w:r>
        <w:rPr>
          <w:sz w:val="19"/>
          <w:szCs w:val="19"/>
          <w:rtl/>
        </w:rPr>
        <w:t>028  خوازيق: بنود استلام متفرقة: خوازيق  (بنود: 3)</w:t>
      </w:r>
    </w:p>
    <w:p w14:paraId="56D35CCF" w14:textId="77777777" w:rsidR="006E2323" w:rsidRDefault="00D0229F">
      <w:pPr>
        <w:bidi/>
        <w:spacing w:after="0"/>
      </w:pPr>
      <w:r>
        <w:rPr>
          <w:sz w:val="19"/>
          <w:szCs w:val="19"/>
          <w:rtl/>
        </w:rPr>
        <w:t>029  خرسانة ومواد واختبارات: اعتماد محطة الخرسانة الجاهزة  (بنود: 17)</w:t>
      </w:r>
    </w:p>
    <w:p w14:paraId="059C6677" w14:textId="77777777" w:rsidR="006E2323" w:rsidRDefault="00D0229F">
      <w:pPr>
        <w:bidi/>
        <w:spacing w:after="0"/>
      </w:pPr>
      <w:r>
        <w:rPr>
          <w:sz w:val="19"/>
          <w:szCs w:val="19"/>
          <w:rtl/>
        </w:rPr>
        <w:t>030  خرسانة ومواد واختبارات: قبول الخلطة التصميمية للخرسانة  (بنود: 23)</w:t>
      </w:r>
    </w:p>
    <w:p w14:paraId="5C13A0F8" w14:textId="77777777" w:rsidR="006E2323" w:rsidRDefault="00D0229F">
      <w:pPr>
        <w:bidi/>
        <w:spacing w:after="0"/>
      </w:pPr>
      <w:r>
        <w:rPr>
          <w:sz w:val="19"/>
          <w:szCs w:val="19"/>
          <w:rtl/>
        </w:rPr>
        <w:t>031  خرسانة ومواد واختبارات: قبول نتائج اختبار القلب الخرساني  (بنود: 14)</w:t>
      </w:r>
    </w:p>
    <w:p w14:paraId="78133DB4" w14:textId="77777777" w:rsidR="006E2323" w:rsidRDefault="00D0229F">
      <w:pPr>
        <w:bidi/>
        <w:spacing w:after="0"/>
      </w:pPr>
      <w:r>
        <w:rPr>
          <w:sz w:val="19"/>
          <w:szCs w:val="19"/>
          <w:rtl/>
        </w:rPr>
        <w:t>032  خرسانة ومواد واختبارات: استلام الخرسانة الجاهزة  (بنود: 39)</w:t>
      </w:r>
    </w:p>
    <w:p w14:paraId="15332D03" w14:textId="77777777" w:rsidR="006E2323" w:rsidRDefault="00D0229F">
      <w:pPr>
        <w:bidi/>
        <w:spacing w:after="0"/>
      </w:pPr>
      <w:r>
        <w:rPr>
          <w:sz w:val="19"/>
          <w:szCs w:val="19"/>
          <w:rtl/>
        </w:rPr>
        <w:t>033  خرسانة ومواد واختبارات: الإشراف على الخرسانة المخلوطة بالموقع  (بنود: 14)</w:t>
      </w:r>
    </w:p>
    <w:p w14:paraId="67528110" w14:textId="77777777" w:rsidR="006E2323" w:rsidRDefault="00D0229F">
      <w:pPr>
        <w:bidi/>
        <w:spacing w:after="0"/>
      </w:pPr>
      <w:r>
        <w:rPr>
          <w:sz w:val="19"/>
          <w:szCs w:val="19"/>
          <w:rtl/>
        </w:rPr>
        <w:t>034  خرسانة ومواد واختبارات: احتياطات صب الأساسات  (بنود: 24)</w:t>
      </w:r>
    </w:p>
    <w:p w14:paraId="632E2CC2" w14:textId="77777777" w:rsidR="006E2323" w:rsidRDefault="00D0229F">
      <w:pPr>
        <w:bidi/>
        <w:spacing w:after="0"/>
      </w:pPr>
      <w:r>
        <w:rPr>
          <w:sz w:val="19"/>
          <w:szCs w:val="19"/>
          <w:rtl/>
        </w:rPr>
        <w:t>035  خرسانة ومواد واختبارات: استلام بلاطات الأرضيات (Slab-on-Grade)  (بنود: 25)</w:t>
      </w:r>
    </w:p>
    <w:p w14:paraId="7D780888" w14:textId="77777777" w:rsidR="006E2323" w:rsidRDefault="00D0229F">
      <w:pPr>
        <w:bidi/>
        <w:spacing w:after="0"/>
      </w:pPr>
      <w:r>
        <w:rPr>
          <w:sz w:val="19"/>
          <w:szCs w:val="19"/>
          <w:rtl/>
        </w:rPr>
        <w:t>036  خرسانة ومواد واختبارات: احتياطات صب الأعمدة  (بنود: 13)</w:t>
      </w:r>
    </w:p>
    <w:p w14:paraId="00EC457E" w14:textId="77777777" w:rsidR="006E2323" w:rsidRDefault="00D0229F">
      <w:pPr>
        <w:bidi/>
        <w:spacing w:after="0"/>
      </w:pPr>
      <w:r>
        <w:rPr>
          <w:sz w:val="19"/>
          <w:szCs w:val="19"/>
          <w:rtl/>
        </w:rPr>
        <w:t>037  خرسانة ومواد واختبارات: ضبط الجودة بعد صب الأعمدة  (بنود: 6)</w:t>
      </w:r>
    </w:p>
    <w:p w14:paraId="03329E76" w14:textId="77777777" w:rsidR="006E2323" w:rsidRDefault="00D0229F">
      <w:pPr>
        <w:bidi/>
        <w:spacing w:after="0"/>
      </w:pPr>
      <w:r>
        <w:rPr>
          <w:sz w:val="19"/>
          <w:szCs w:val="19"/>
          <w:rtl/>
        </w:rPr>
        <w:t>038  خرسانة ومواد واختبارات: صب الأسقف الخرسانية  (بنود: 36)</w:t>
      </w:r>
    </w:p>
    <w:p w14:paraId="47F5C45F" w14:textId="77777777" w:rsidR="006E2323" w:rsidRDefault="00D0229F">
      <w:pPr>
        <w:bidi/>
        <w:spacing w:after="0"/>
      </w:pPr>
      <w:r>
        <w:rPr>
          <w:sz w:val="19"/>
          <w:szCs w:val="19"/>
          <w:rtl/>
        </w:rPr>
        <w:t>039  خرسانة ومواد واختبارات: الفحص البصري لتصدع المنشآت: خارجي  (بنود: 8)</w:t>
      </w:r>
    </w:p>
    <w:p w14:paraId="3A7B5BFF" w14:textId="77777777" w:rsidR="006E2323" w:rsidRDefault="00D0229F">
      <w:pPr>
        <w:bidi/>
        <w:spacing w:after="0"/>
      </w:pPr>
      <w:r>
        <w:rPr>
          <w:sz w:val="19"/>
          <w:szCs w:val="19"/>
          <w:rtl/>
        </w:rPr>
        <w:t>040  خرسانة ومواد واختبارات: الفحص البصري لتصدع المنشآت: داخلي  (بنود: 10)</w:t>
      </w:r>
    </w:p>
    <w:p w14:paraId="29850AF2" w14:textId="77777777" w:rsidR="006E2323" w:rsidRDefault="00D0229F">
      <w:pPr>
        <w:bidi/>
        <w:spacing w:after="0"/>
      </w:pPr>
      <w:r>
        <w:rPr>
          <w:sz w:val="19"/>
          <w:szCs w:val="19"/>
          <w:rtl/>
        </w:rPr>
        <w:t>041  خرسانة ومواد واختبارات: فواصل البلاطة الأرضية S.O.G  (بنود: 5)</w:t>
      </w:r>
    </w:p>
    <w:p w14:paraId="7001C06D" w14:textId="77777777" w:rsidR="006E2323" w:rsidRDefault="00D0229F">
      <w:pPr>
        <w:bidi/>
        <w:spacing w:after="0"/>
      </w:pPr>
      <w:r>
        <w:rPr>
          <w:sz w:val="19"/>
          <w:szCs w:val="19"/>
          <w:rtl/>
        </w:rPr>
        <w:t>042  خرسانة ومواد واختبارات: تفاصيل فواصل البلاطة الأرضية  (بنود: 4)</w:t>
      </w:r>
    </w:p>
    <w:p w14:paraId="0E3FFFA0" w14:textId="77777777" w:rsidR="006E2323" w:rsidRDefault="00D0229F">
      <w:pPr>
        <w:bidi/>
        <w:spacing w:after="0"/>
      </w:pPr>
      <w:r>
        <w:rPr>
          <w:sz w:val="19"/>
          <w:szCs w:val="19"/>
          <w:rtl/>
        </w:rPr>
        <w:t>043  خرسانة ومواد واختبارات: فحص صب الخرسانة  (بنود: 9)</w:t>
      </w:r>
    </w:p>
    <w:p w14:paraId="483E5180" w14:textId="77777777" w:rsidR="006E2323" w:rsidRDefault="00D0229F">
      <w:pPr>
        <w:bidi/>
        <w:spacing w:after="0"/>
      </w:pPr>
      <w:r>
        <w:rPr>
          <w:sz w:val="19"/>
          <w:szCs w:val="19"/>
          <w:rtl/>
        </w:rPr>
        <w:t>044  خرسانة ومواد واختبارات: معاينة محطة الخرسانة الجاهزة  (بنود: 6)</w:t>
      </w:r>
    </w:p>
    <w:p w14:paraId="19C97411" w14:textId="77777777" w:rsidR="006E2323" w:rsidRDefault="00D0229F">
      <w:pPr>
        <w:bidi/>
        <w:spacing w:after="0"/>
      </w:pPr>
      <w:r>
        <w:rPr>
          <w:sz w:val="19"/>
          <w:szCs w:val="19"/>
          <w:rtl/>
        </w:rPr>
        <w:t>045  خرسانة ومواد واختبارات: استلام الخرسانة الجاهزة وأخذ العينات  (بنود: 12)</w:t>
      </w:r>
    </w:p>
    <w:p w14:paraId="60767E79" w14:textId="77777777" w:rsidR="006E2323" w:rsidRDefault="00D0229F">
      <w:pPr>
        <w:bidi/>
        <w:spacing w:after="0"/>
      </w:pPr>
      <w:r>
        <w:rPr>
          <w:sz w:val="19"/>
          <w:szCs w:val="19"/>
          <w:rtl/>
        </w:rPr>
        <w:t>046  خرسانة ومواد واختبارات: صب ومعالجة الأعمدة  (بنود: 6)</w:t>
      </w:r>
    </w:p>
    <w:p w14:paraId="3CDEE10B" w14:textId="77777777" w:rsidR="006E2323" w:rsidRDefault="00D0229F">
      <w:pPr>
        <w:bidi/>
        <w:spacing w:after="0"/>
      </w:pPr>
      <w:r>
        <w:rPr>
          <w:sz w:val="19"/>
          <w:szCs w:val="19"/>
          <w:rtl/>
        </w:rPr>
        <w:t>047  خرسانة ومواد واختبارات: اختبار القلب الخرساني ومعالجة أماكنه  (بنود: 4)</w:t>
      </w:r>
    </w:p>
    <w:p w14:paraId="4D6C2ADA" w14:textId="77777777" w:rsidR="006E2323" w:rsidRDefault="00D0229F">
      <w:pPr>
        <w:bidi/>
        <w:spacing w:after="0"/>
      </w:pPr>
      <w:r>
        <w:rPr>
          <w:sz w:val="19"/>
          <w:szCs w:val="19"/>
          <w:rtl/>
        </w:rPr>
        <w:t>048  خرسانة ومواد واختبارات: بنود استلام متفرقة: خرسانة ومواد واختبارات  (بنود: 24)</w:t>
      </w:r>
    </w:p>
    <w:p w14:paraId="49B4CE74" w14:textId="77777777" w:rsidR="006E2323" w:rsidRDefault="00D0229F">
      <w:pPr>
        <w:bidi/>
        <w:spacing w:after="0"/>
      </w:pPr>
      <w:r>
        <w:rPr>
          <w:sz w:val="19"/>
          <w:szCs w:val="19"/>
          <w:rtl/>
        </w:rPr>
        <w:lastRenderedPageBreak/>
        <w:t>049  شدات ونجارة مسلحة: استلام نجارة القواعد الخرسانية العادية  (بنود: 30)</w:t>
      </w:r>
    </w:p>
    <w:p w14:paraId="38610924" w14:textId="77777777" w:rsidR="006E2323" w:rsidRDefault="00D0229F">
      <w:pPr>
        <w:bidi/>
        <w:spacing w:after="0"/>
      </w:pPr>
      <w:r>
        <w:rPr>
          <w:sz w:val="19"/>
          <w:szCs w:val="19"/>
          <w:rtl/>
        </w:rPr>
        <w:t>050  شدات ونجارة مسلحة: استلام النجارة المسلحة للأساسات  (بنود: 31)</w:t>
      </w:r>
    </w:p>
    <w:p w14:paraId="7DA86B1D" w14:textId="77777777" w:rsidR="006E2323" w:rsidRDefault="00D0229F">
      <w:pPr>
        <w:bidi/>
        <w:spacing w:after="0"/>
      </w:pPr>
      <w:r>
        <w:rPr>
          <w:sz w:val="19"/>
          <w:szCs w:val="19"/>
          <w:rtl/>
        </w:rPr>
        <w:t>051  شدات ونجارة مسلحة: استلام نجارة وحدادة رقاب الأعمدة  (بنود: 24)</w:t>
      </w:r>
    </w:p>
    <w:p w14:paraId="41222ADA" w14:textId="77777777" w:rsidR="006E2323" w:rsidRDefault="00D0229F">
      <w:pPr>
        <w:bidi/>
        <w:spacing w:after="0"/>
      </w:pPr>
      <w:r>
        <w:rPr>
          <w:sz w:val="19"/>
          <w:szCs w:val="19"/>
          <w:rtl/>
        </w:rPr>
        <w:t>052  شدات ونجارة مسلحة: استلام نجارة الميدات العلوية للأساسات  (بنود: 39)</w:t>
      </w:r>
    </w:p>
    <w:p w14:paraId="56D2B5A6" w14:textId="77777777" w:rsidR="006E2323" w:rsidRDefault="00D0229F">
      <w:pPr>
        <w:bidi/>
        <w:spacing w:after="0"/>
      </w:pPr>
      <w:r>
        <w:rPr>
          <w:sz w:val="19"/>
          <w:szCs w:val="19"/>
          <w:rtl/>
        </w:rPr>
        <w:t>053  شدات ونجارة مسلحة: استلام نجارة أعمدة الدور الأرضي  (بنود: 20)</w:t>
      </w:r>
    </w:p>
    <w:p w14:paraId="6C8F93F1" w14:textId="77777777" w:rsidR="006E2323" w:rsidRDefault="00D0229F">
      <w:pPr>
        <w:bidi/>
        <w:spacing w:after="0"/>
      </w:pPr>
      <w:r>
        <w:rPr>
          <w:sz w:val="19"/>
          <w:szCs w:val="19"/>
          <w:rtl/>
        </w:rPr>
        <w:t>054  شدات ونجارة مسلحة: استلام نجارة الأعمدة للأدوار المتكررة  (بنود: 17)</w:t>
      </w:r>
    </w:p>
    <w:p w14:paraId="5B2B814E" w14:textId="77777777" w:rsidR="006E2323" w:rsidRDefault="00D0229F">
      <w:pPr>
        <w:bidi/>
        <w:spacing w:after="0"/>
      </w:pPr>
      <w:r>
        <w:rPr>
          <w:sz w:val="19"/>
          <w:szCs w:val="19"/>
          <w:rtl/>
        </w:rPr>
        <w:t>055  شدات ونجارة مسلحة: مراجعة تصميم السلالم الخرسانية  (بنود: 12)</w:t>
      </w:r>
    </w:p>
    <w:p w14:paraId="2F0C77CF" w14:textId="77777777" w:rsidR="006E2323" w:rsidRDefault="00D0229F">
      <w:pPr>
        <w:bidi/>
        <w:spacing w:after="0"/>
      </w:pPr>
      <w:r>
        <w:rPr>
          <w:sz w:val="19"/>
          <w:szCs w:val="19"/>
          <w:rtl/>
        </w:rPr>
        <w:t>056  شدات ونجارة مسلحة: استلام نجارة السلالم الخرسانية  (بنود: 12)</w:t>
      </w:r>
    </w:p>
    <w:p w14:paraId="0C5D1E50" w14:textId="77777777" w:rsidR="006E2323" w:rsidRDefault="00D0229F">
      <w:pPr>
        <w:bidi/>
        <w:spacing w:after="0"/>
      </w:pPr>
      <w:r>
        <w:rPr>
          <w:sz w:val="19"/>
          <w:szCs w:val="19"/>
          <w:rtl/>
        </w:rPr>
        <w:t>057  شدات ونجارة مسلحة: استلام نجارة الأسقف: الأعمال التمهيدية  (بنود: 14)</w:t>
      </w:r>
    </w:p>
    <w:p w14:paraId="6B609BEE" w14:textId="77777777" w:rsidR="006E2323" w:rsidRDefault="00D0229F">
      <w:pPr>
        <w:bidi/>
        <w:spacing w:after="0"/>
      </w:pPr>
      <w:r>
        <w:rPr>
          <w:sz w:val="19"/>
          <w:szCs w:val="19"/>
          <w:rtl/>
        </w:rPr>
        <w:t>058  شدات ونجارة مسلحة: استلام الشدة الخشبية للسقف من أسفل  (بنود: 13)</w:t>
      </w:r>
    </w:p>
    <w:p w14:paraId="744AF47E" w14:textId="77777777" w:rsidR="006E2323" w:rsidRDefault="00D0229F">
      <w:pPr>
        <w:bidi/>
        <w:spacing w:after="0"/>
      </w:pPr>
      <w:r>
        <w:rPr>
          <w:sz w:val="19"/>
          <w:szCs w:val="19"/>
          <w:rtl/>
        </w:rPr>
        <w:t>059  شدات ونجارة مسلحة: استلام الشدة الخشبية للسقف من أعلى  (بنود: 33)</w:t>
      </w:r>
    </w:p>
    <w:p w14:paraId="7A926980" w14:textId="77777777" w:rsidR="006E2323" w:rsidRDefault="00D0229F">
      <w:pPr>
        <w:bidi/>
        <w:spacing w:after="0"/>
      </w:pPr>
      <w:r>
        <w:rPr>
          <w:sz w:val="19"/>
          <w:szCs w:val="19"/>
          <w:rtl/>
        </w:rPr>
        <w:t>060  شدات ونجارة مسلحة: فك الشدات  (بنود: 10)</w:t>
      </w:r>
    </w:p>
    <w:p w14:paraId="5DE64AB6" w14:textId="77777777" w:rsidR="006E2323" w:rsidRDefault="00D0229F">
      <w:pPr>
        <w:bidi/>
        <w:spacing w:after="0"/>
      </w:pPr>
      <w:r>
        <w:rPr>
          <w:sz w:val="19"/>
          <w:szCs w:val="19"/>
          <w:rtl/>
        </w:rPr>
        <w:t>061  شدات ونجارة مسلحة: الغطاء الخرساني والإكسسوارات  (بنود: 4)</w:t>
      </w:r>
    </w:p>
    <w:p w14:paraId="66CD01A8" w14:textId="77777777" w:rsidR="006E2323" w:rsidRDefault="00D0229F">
      <w:pPr>
        <w:bidi/>
        <w:spacing w:after="0"/>
      </w:pPr>
      <w:r>
        <w:rPr>
          <w:sz w:val="19"/>
          <w:szCs w:val="19"/>
          <w:rtl/>
        </w:rPr>
        <w:t>062  شدات ونجارة مسلحة: استلام شدة السقف  (بنود: 7)</w:t>
      </w:r>
    </w:p>
    <w:p w14:paraId="61C56631" w14:textId="77777777" w:rsidR="006E2323" w:rsidRDefault="00D0229F">
      <w:pPr>
        <w:bidi/>
        <w:spacing w:after="0"/>
      </w:pPr>
      <w:r>
        <w:rPr>
          <w:sz w:val="19"/>
          <w:szCs w:val="19"/>
          <w:rtl/>
        </w:rPr>
        <w:t>063  شدات ونجارة مسلحة: بنود استلام متفرقة: شدات ونجارة مسلحة  (بنود: 5)</w:t>
      </w:r>
    </w:p>
    <w:p w14:paraId="6CEE4FAC" w14:textId="77777777" w:rsidR="006E2323" w:rsidRDefault="00D0229F">
      <w:pPr>
        <w:bidi/>
        <w:spacing w:after="0"/>
      </w:pPr>
      <w:r>
        <w:rPr>
          <w:sz w:val="19"/>
          <w:szCs w:val="19"/>
          <w:rtl/>
        </w:rPr>
        <w:t>064  حديد تسليح: قبول نتائج اختبارات حديد التسليح  (بنود: 7)</w:t>
      </w:r>
    </w:p>
    <w:p w14:paraId="0D736C94" w14:textId="77777777" w:rsidR="006E2323" w:rsidRDefault="00D0229F">
      <w:pPr>
        <w:bidi/>
        <w:spacing w:after="0"/>
      </w:pPr>
      <w:r>
        <w:rPr>
          <w:sz w:val="19"/>
          <w:szCs w:val="19"/>
          <w:rtl/>
        </w:rPr>
        <w:t>065  حديد تسليح: استلام حديد تسليح الأساسات  (بنود: 58)</w:t>
      </w:r>
    </w:p>
    <w:p w14:paraId="20191D3E" w14:textId="77777777" w:rsidR="006E2323" w:rsidRDefault="00D0229F">
      <w:pPr>
        <w:bidi/>
        <w:spacing w:after="0"/>
      </w:pPr>
      <w:r>
        <w:rPr>
          <w:sz w:val="19"/>
          <w:szCs w:val="19"/>
          <w:rtl/>
        </w:rPr>
        <w:t>066  حديد تسليح: استلام نجارة وحدادة رقاب الأعمدة  (بنود: 18)</w:t>
      </w:r>
    </w:p>
    <w:p w14:paraId="7E83A531" w14:textId="77777777" w:rsidR="006E2323" w:rsidRDefault="00D0229F">
      <w:pPr>
        <w:bidi/>
        <w:spacing w:after="0"/>
      </w:pPr>
      <w:r>
        <w:rPr>
          <w:sz w:val="19"/>
          <w:szCs w:val="19"/>
          <w:rtl/>
        </w:rPr>
        <w:t>067  حديد تسليح: استلام تسليح الميدات العلوية  (بنود: 36)</w:t>
      </w:r>
    </w:p>
    <w:p w14:paraId="1B65488E" w14:textId="77777777" w:rsidR="006E2323" w:rsidRDefault="00D0229F">
      <w:pPr>
        <w:bidi/>
        <w:spacing w:after="0"/>
      </w:pPr>
      <w:r>
        <w:rPr>
          <w:sz w:val="19"/>
          <w:szCs w:val="19"/>
          <w:rtl/>
        </w:rPr>
        <w:t>068  حديد تسليح: استلام تسليح الأعمدة وحوائط القص  (بنود: 35)</w:t>
      </w:r>
    </w:p>
    <w:p w14:paraId="179D3DE4" w14:textId="77777777" w:rsidR="006E2323" w:rsidRDefault="00D0229F">
      <w:pPr>
        <w:bidi/>
        <w:spacing w:after="0"/>
      </w:pPr>
      <w:r>
        <w:rPr>
          <w:sz w:val="19"/>
          <w:szCs w:val="19"/>
          <w:rtl/>
        </w:rPr>
        <w:t>069  حديد تسليح: استلام الأعمدة قبل وأثناء وبعد الصب  (بنود: 6)</w:t>
      </w:r>
    </w:p>
    <w:p w14:paraId="065C0031" w14:textId="77777777" w:rsidR="006E2323" w:rsidRDefault="00D0229F">
      <w:pPr>
        <w:bidi/>
        <w:spacing w:after="0"/>
      </w:pPr>
      <w:r>
        <w:rPr>
          <w:sz w:val="19"/>
          <w:szCs w:val="19"/>
          <w:rtl/>
        </w:rPr>
        <w:t>070  حديد تسليح: استلام حدادة السلالم الخرسانية  (بنود: 12)</w:t>
      </w:r>
    </w:p>
    <w:p w14:paraId="127FF94C" w14:textId="77777777" w:rsidR="006E2323" w:rsidRDefault="00D0229F">
      <w:pPr>
        <w:bidi/>
        <w:spacing w:after="0"/>
      </w:pPr>
      <w:r>
        <w:rPr>
          <w:sz w:val="19"/>
          <w:szCs w:val="19"/>
          <w:rtl/>
        </w:rPr>
        <w:t>071  حديد تسليح: استلام تسليح الأسقف: الأعمال التمهيدية  (بنود: 5)</w:t>
      </w:r>
    </w:p>
    <w:p w14:paraId="528B9381" w14:textId="77777777" w:rsidR="006E2323" w:rsidRDefault="00D0229F">
      <w:pPr>
        <w:bidi/>
        <w:spacing w:after="0"/>
      </w:pPr>
      <w:r>
        <w:rPr>
          <w:sz w:val="19"/>
          <w:szCs w:val="19"/>
          <w:rtl/>
        </w:rPr>
        <w:t>072  حديد تسليح: استلام حديد تسليح الكمرات  (بنود: 40)</w:t>
      </w:r>
    </w:p>
    <w:p w14:paraId="4FA68CDC" w14:textId="77777777" w:rsidR="006E2323" w:rsidRDefault="00D0229F">
      <w:pPr>
        <w:bidi/>
        <w:spacing w:after="0"/>
      </w:pPr>
      <w:r>
        <w:rPr>
          <w:sz w:val="19"/>
          <w:szCs w:val="19"/>
          <w:rtl/>
        </w:rPr>
        <w:t>073  حديد تسليح: استلام حديد البلاطات المصمتة  (بنود: 23)</w:t>
      </w:r>
    </w:p>
    <w:p w14:paraId="4376BB53" w14:textId="77777777" w:rsidR="006E2323" w:rsidRDefault="00D0229F">
      <w:pPr>
        <w:bidi/>
        <w:spacing w:after="0"/>
      </w:pPr>
      <w:r>
        <w:rPr>
          <w:sz w:val="19"/>
          <w:szCs w:val="19"/>
          <w:rtl/>
        </w:rPr>
        <w:t>074  حديد تسليح: وصلات حديد التسليح  (بنود: 13)</w:t>
      </w:r>
    </w:p>
    <w:p w14:paraId="3CFD2C1B" w14:textId="77777777" w:rsidR="006E2323" w:rsidRDefault="00D0229F">
      <w:pPr>
        <w:bidi/>
        <w:spacing w:after="0"/>
      </w:pPr>
      <w:r>
        <w:rPr>
          <w:sz w:val="19"/>
          <w:szCs w:val="19"/>
          <w:rtl/>
        </w:rPr>
        <w:t>075  حديد تسليح: ملاحظات عامة في تسليح الأسقف  (بنود: 12)</w:t>
      </w:r>
    </w:p>
    <w:p w14:paraId="5791D030" w14:textId="77777777" w:rsidR="006E2323" w:rsidRDefault="00D0229F">
      <w:pPr>
        <w:bidi/>
        <w:spacing w:after="0"/>
      </w:pPr>
      <w:r>
        <w:rPr>
          <w:sz w:val="19"/>
          <w:szCs w:val="19"/>
          <w:rtl/>
        </w:rPr>
        <w:t>076  حديد تسليح: تسليح أركان الإطارات  (بنود: 4)</w:t>
      </w:r>
    </w:p>
    <w:p w14:paraId="0FECAD1D" w14:textId="77777777" w:rsidR="006E2323" w:rsidRDefault="00D0229F">
      <w:pPr>
        <w:bidi/>
        <w:spacing w:after="0"/>
      </w:pPr>
      <w:r>
        <w:rPr>
          <w:sz w:val="19"/>
          <w:szCs w:val="19"/>
          <w:rtl/>
        </w:rPr>
        <w:t>077  حديد تسليح: تسليح القاعدة المنفصلة  (بنود: 4)</w:t>
      </w:r>
    </w:p>
    <w:p w14:paraId="05B9E5B0" w14:textId="77777777" w:rsidR="006E2323" w:rsidRDefault="00D0229F">
      <w:pPr>
        <w:bidi/>
        <w:spacing w:after="0"/>
      </w:pPr>
      <w:r>
        <w:rPr>
          <w:sz w:val="19"/>
          <w:szCs w:val="19"/>
          <w:rtl/>
        </w:rPr>
        <w:t>078  حديد تسليح: قاعدة الجار بكمرة رابطة  (بنود: 6)</w:t>
      </w:r>
    </w:p>
    <w:p w14:paraId="47AD5499" w14:textId="77777777" w:rsidR="006E2323" w:rsidRDefault="00D0229F">
      <w:pPr>
        <w:bidi/>
        <w:spacing w:after="0"/>
      </w:pPr>
      <w:r>
        <w:rPr>
          <w:sz w:val="19"/>
          <w:szCs w:val="19"/>
          <w:rtl/>
        </w:rPr>
        <w:t>079  حديد تسليح: تخزين حديد التسليح  (بنود: 4)</w:t>
      </w:r>
    </w:p>
    <w:p w14:paraId="5F934C3E" w14:textId="77777777" w:rsidR="006E2323" w:rsidRDefault="00D0229F">
      <w:pPr>
        <w:bidi/>
        <w:spacing w:after="0"/>
      </w:pPr>
      <w:r>
        <w:rPr>
          <w:sz w:val="19"/>
          <w:szCs w:val="19"/>
          <w:rtl/>
        </w:rPr>
        <w:t>080  حديد تسليح: ترتيب تسليح القواعد  (بنود: 8)</w:t>
      </w:r>
    </w:p>
    <w:p w14:paraId="30E0DE7C" w14:textId="77777777" w:rsidR="006E2323" w:rsidRDefault="00D0229F">
      <w:pPr>
        <w:bidi/>
        <w:spacing w:after="0"/>
      </w:pPr>
      <w:r>
        <w:rPr>
          <w:sz w:val="19"/>
          <w:szCs w:val="19"/>
          <w:rtl/>
        </w:rPr>
        <w:t>081  حديد تسليح: تسليح الأسقف والكمرات والأعمدة  (بنود: 23)</w:t>
      </w:r>
    </w:p>
    <w:p w14:paraId="3DC40D78" w14:textId="77777777" w:rsidR="006E2323" w:rsidRDefault="00D0229F">
      <w:pPr>
        <w:bidi/>
        <w:spacing w:after="0"/>
      </w:pPr>
      <w:r>
        <w:rPr>
          <w:sz w:val="19"/>
          <w:szCs w:val="19"/>
          <w:rtl/>
        </w:rPr>
        <w:t>082  حديد تسليح: الكوابيل والسلالم والكمرات المكسرة  (بنود: 4)</w:t>
      </w:r>
    </w:p>
    <w:p w14:paraId="254586F1" w14:textId="77777777" w:rsidR="006E2323" w:rsidRDefault="00D0229F">
      <w:pPr>
        <w:bidi/>
        <w:spacing w:after="0"/>
      </w:pPr>
      <w:r>
        <w:rPr>
          <w:sz w:val="19"/>
          <w:szCs w:val="19"/>
          <w:rtl/>
        </w:rPr>
        <w:t>083  حديد تسليح: بنود استلام متفرقة: حديد تسليح  (بنود: 15)</w:t>
      </w:r>
    </w:p>
    <w:p w14:paraId="775696ED" w14:textId="77777777" w:rsidR="006E2323" w:rsidRDefault="00D0229F">
      <w:pPr>
        <w:bidi/>
        <w:spacing w:after="0"/>
      </w:pPr>
      <w:r>
        <w:rPr>
          <w:sz w:val="19"/>
          <w:szCs w:val="19"/>
          <w:rtl/>
        </w:rPr>
        <w:t>084  أسقف خاصة: استلام حديد البلاطات الهوردي  (بنود: 24)</w:t>
      </w:r>
    </w:p>
    <w:p w14:paraId="4FE8F7F6" w14:textId="77777777" w:rsidR="006E2323" w:rsidRDefault="00D0229F">
      <w:pPr>
        <w:bidi/>
        <w:spacing w:after="0"/>
      </w:pPr>
      <w:r>
        <w:rPr>
          <w:sz w:val="19"/>
          <w:szCs w:val="19"/>
          <w:rtl/>
        </w:rPr>
        <w:t>085  أسقف خاصة: استلام البلاطات المسطحة Flat Slab  (بنود: 11)</w:t>
      </w:r>
    </w:p>
    <w:p w14:paraId="377D6791" w14:textId="77777777" w:rsidR="006E2323" w:rsidRDefault="00D0229F">
      <w:pPr>
        <w:bidi/>
        <w:spacing w:after="0"/>
      </w:pPr>
      <w:r>
        <w:rPr>
          <w:sz w:val="19"/>
          <w:szCs w:val="19"/>
          <w:rtl/>
        </w:rPr>
        <w:t>086  أسقف خاصة: استلام بلاطات الشد اللاحق PT  (بنود: 31)</w:t>
      </w:r>
    </w:p>
    <w:p w14:paraId="60FAFF4A" w14:textId="77777777" w:rsidR="006E2323" w:rsidRDefault="00D0229F">
      <w:pPr>
        <w:bidi/>
        <w:spacing w:after="0"/>
      </w:pPr>
      <w:r>
        <w:rPr>
          <w:sz w:val="19"/>
          <w:szCs w:val="19"/>
          <w:rtl/>
        </w:rPr>
        <w:t>087  أسقف خاصة: شد واختبار كابلات PT  (بنود: 13)</w:t>
      </w:r>
    </w:p>
    <w:p w14:paraId="18209D04" w14:textId="77777777" w:rsidR="006E2323" w:rsidRDefault="00D0229F">
      <w:pPr>
        <w:bidi/>
        <w:spacing w:after="0"/>
      </w:pPr>
      <w:r>
        <w:rPr>
          <w:sz w:val="19"/>
          <w:szCs w:val="19"/>
          <w:rtl/>
        </w:rPr>
        <w:t>088  أسقف خاصة: قبول نتائج شد كابلات PT  (بنود: 6)</w:t>
      </w:r>
    </w:p>
    <w:p w14:paraId="363461D8" w14:textId="77777777" w:rsidR="006E2323" w:rsidRDefault="00D0229F">
      <w:pPr>
        <w:bidi/>
        <w:spacing w:after="0"/>
      </w:pPr>
      <w:r>
        <w:rPr>
          <w:sz w:val="19"/>
          <w:szCs w:val="19"/>
          <w:rtl/>
        </w:rPr>
        <w:t>089  أسقف خاصة: ما بعد قبول شد كابلات PT  (بنود: 8)</w:t>
      </w:r>
    </w:p>
    <w:p w14:paraId="129A6893" w14:textId="77777777" w:rsidR="006E2323" w:rsidRDefault="00D0229F">
      <w:pPr>
        <w:bidi/>
        <w:spacing w:after="0"/>
      </w:pPr>
      <w:r>
        <w:rPr>
          <w:sz w:val="19"/>
          <w:szCs w:val="19"/>
          <w:rtl/>
        </w:rPr>
        <w:t>090  أسقف خاصة: استلام بلاطات Hollow Core سابقة الصنع  (بنود: 40)</w:t>
      </w:r>
    </w:p>
    <w:p w14:paraId="48AA7F5B" w14:textId="77777777" w:rsidR="006E2323" w:rsidRDefault="00D0229F">
      <w:pPr>
        <w:bidi/>
        <w:spacing w:after="0"/>
      </w:pPr>
      <w:r>
        <w:rPr>
          <w:sz w:val="19"/>
          <w:szCs w:val="19"/>
          <w:rtl/>
        </w:rPr>
        <w:t>091  أسقف خاصة: بنود استلام متفرقة: أسقف خاصة  (بنود: 3)</w:t>
      </w:r>
    </w:p>
    <w:p w14:paraId="4FE4A97D" w14:textId="77777777" w:rsidR="006E2323" w:rsidRDefault="00D0229F">
      <w:pPr>
        <w:bidi/>
        <w:spacing w:after="0"/>
      </w:pPr>
      <w:r>
        <w:rPr>
          <w:sz w:val="19"/>
          <w:szCs w:val="19"/>
          <w:rtl/>
        </w:rPr>
        <w:t>092  خزانات وبيارات: استلام خزانات المياه الأرضية  (بنود: 8)</w:t>
      </w:r>
    </w:p>
    <w:p w14:paraId="1246FBAD" w14:textId="77777777" w:rsidR="006E2323" w:rsidRDefault="00D0229F">
      <w:pPr>
        <w:bidi/>
        <w:spacing w:after="0"/>
      </w:pPr>
      <w:r>
        <w:rPr>
          <w:sz w:val="19"/>
          <w:szCs w:val="19"/>
          <w:rtl/>
        </w:rPr>
        <w:t>093  خزانات وبيارات: مراحل تنفيذ الخزان الأرضي  (بنود: 16)</w:t>
      </w:r>
    </w:p>
    <w:p w14:paraId="4831D877" w14:textId="77777777" w:rsidR="006E2323" w:rsidRDefault="00D0229F">
      <w:pPr>
        <w:bidi/>
        <w:spacing w:after="0"/>
      </w:pPr>
      <w:r>
        <w:rPr>
          <w:sz w:val="19"/>
          <w:szCs w:val="19"/>
          <w:rtl/>
        </w:rPr>
        <w:t>094  خزانات وبيارات: عزل واختبار الخزان الأرضي  (بنود: 6)</w:t>
      </w:r>
    </w:p>
    <w:p w14:paraId="3B4A250C" w14:textId="77777777" w:rsidR="006E2323" w:rsidRDefault="00D0229F">
      <w:pPr>
        <w:bidi/>
        <w:spacing w:after="0"/>
      </w:pPr>
      <w:r>
        <w:rPr>
          <w:sz w:val="19"/>
          <w:szCs w:val="19"/>
          <w:rtl/>
        </w:rPr>
        <w:t>095  خزانات وبيارات: استلام بيارات الصرف الأرضية  (بنود: 5)</w:t>
      </w:r>
    </w:p>
    <w:p w14:paraId="267C12B4" w14:textId="77777777" w:rsidR="006E2323" w:rsidRDefault="00D0229F">
      <w:pPr>
        <w:bidi/>
        <w:spacing w:after="0"/>
      </w:pPr>
      <w:r>
        <w:rPr>
          <w:sz w:val="19"/>
          <w:szCs w:val="19"/>
          <w:rtl/>
        </w:rPr>
        <w:t>096  خزانات وبيارات: استلام الخزانات العلوية للسطح  (بنود: 17)</w:t>
      </w:r>
    </w:p>
    <w:p w14:paraId="00E658F7" w14:textId="77777777" w:rsidR="006E2323" w:rsidRDefault="00D0229F">
      <w:pPr>
        <w:bidi/>
        <w:spacing w:after="0"/>
      </w:pPr>
      <w:r>
        <w:rPr>
          <w:sz w:val="19"/>
          <w:szCs w:val="19"/>
          <w:rtl/>
        </w:rPr>
        <w:t>097  خزانات وبيارات: بنود استلام متفرقة: خزانات وبيارات  (بنود: 7)</w:t>
      </w:r>
    </w:p>
    <w:p w14:paraId="1FEF997B" w14:textId="77777777" w:rsidR="006E2323" w:rsidRDefault="00D0229F">
      <w:pPr>
        <w:bidi/>
        <w:spacing w:after="0"/>
      </w:pPr>
      <w:r>
        <w:rPr>
          <w:sz w:val="19"/>
          <w:szCs w:val="19"/>
          <w:rtl/>
        </w:rPr>
        <w:t>098  منشآت معدنية وأسوار: مراجعة مخططات المنشآت المعدنية  (بنود: 6)</w:t>
      </w:r>
    </w:p>
    <w:p w14:paraId="45DFBB6E" w14:textId="77777777" w:rsidR="006E2323" w:rsidRDefault="00D0229F">
      <w:pPr>
        <w:bidi/>
        <w:spacing w:after="0"/>
      </w:pPr>
      <w:r>
        <w:rPr>
          <w:sz w:val="19"/>
          <w:szCs w:val="19"/>
          <w:rtl/>
        </w:rPr>
        <w:t>099  منشآت معدنية وأسوار: استلام المنشآت المعدنية  (بنود: 29)</w:t>
      </w:r>
    </w:p>
    <w:p w14:paraId="332655B3" w14:textId="77777777" w:rsidR="006E2323" w:rsidRDefault="00D0229F">
      <w:pPr>
        <w:bidi/>
        <w:spacing w:after="0"/>
      </w:pPr>
      <w:r>
        <w:rPr>
          <w:sz w:val="19"/>
          <w:szCs w:val="19"/>
          <w:rtl/>
        </w:rPr>
        <w:t>100  أسفلت وبردورات وإنترلوك: رصف الأسفلت: الأعمال التمهيدية وطبقة الأساس  (بنود: 17)</w:t>
      </w:r>
    </w:p>
    <w:p w14:paraId="60B27104" w14:textId="77777777" w:rsidR="006E2323" w:rsidRDefault="00D0229F">
      <w:pPr>
        <w:bidi/>
        <w:spacing w:after="0"/>
      </w:pPr>
      <w:r>
        <w:rPr>
          <w:sz w:val="19"/>
          <w:szCs w:val="19"/>
          <w:rtl/>
        </w:rPr>
        <w:t>101  أسفلت وبردورات وإنترلوك: رش طبقة التشريب Prime Coat  (بنود: 6)</w:t>
      </w:r>
    </w:p>
    <w:p w14:paraId="38A6A11D" w14:textId="77777777" w:rsidR="006E2323" w:rsidRDefault="00D0229F">
      <w:pPr>
        <w:bidi/>
        <w:spacing w:after="0"/>
      </w:pPr>
      <w:r>
        <w:rPr>
          <w:sz w:val="19"/>
          <w:szCs w:val="19"/>
          <w:rtl/>
        </w:rPr>
        <w:t>102  أسفلت وبردورات وإنترلوك: فرش ودمك الأسفلت  (بنود: 20)</w:t>
      </w:r>
    </w:p>
    <w:p w14:paraId="6B7F9645" w14:textId="77777777" w:rsidR="006E2323" w:rsidRDefault="00D0229F">
      <w:pPr>
        <w:bidi/>
        <w:spacing w:after="0"/>
      </w:pPr>
      <w:r>
        <w:rPr>
          <w:sz w:val="19"/>
          <w:szCs w:val="19"/>
          <w:rtl/>
        </w:rPr>
        <w:t>103  أسفلت وبردورات وإنترلوك: استلام البردورات  (بنود: 14)</w:t>
      </w:r>
    </w:p>
    <w:p w14:paraId="18B4D2E0" w14:textId="77777777" w:rsidR="006E2323" w:rsidRDefault="00D0229F">
      <w:pPr>
        <w:bidi/>
        <w:spacing w:after="0"/>
      </w:pPr>
      <w:r>
        <w:rPr>
          <w:sz w:val="19"/>
          <w:szCs w:val="19"/>
          <w:rtl/>
        </w:rPr>
        <w:t>104  أسفلت وبردورات وإنترلوك: استلام تركيب البلاط المتداخل (الإنترلوك)  (بنود: 9)</w:t>
      </w:r>
    </w:p>
    <w:p w14:paraId="6C0A8DF3" w14:textId="77777777" w:rsidR="006E2323" w:rsidRDefault="00D0229F">
      <w:pPr>
        <w:bidi/>
        <w:spacing w:after="0"/>
      </w:pPr>
      <w:r>
        <w:rPr>
          <w:sz w:val="19"/>
          <w:szCs w:val="19"/>
          <w:rtl/>
        </w:rPr>
        <w:t>105  أسفلت وبردورات وإنترلوك: استلام الخرسانة المطبوعة  (بنود: 9)</w:t>
      </w:r>
    </w:p>
    <w:p w14:paraId="6BF4946B" w14:textId="77777777" w:rsidR="006E2323" w:rsidRDefault="00D0229F">
      <w:pPr>
        <w:bidi/>
        <w:spacing w:after="0"/>
      </w:pPr>
      <w:r>
        <w:rPr>
          <w:sz w:val="19"/>
          <w:szCs w:val="19"/>
          <w:rtl/>
        </w:rPr>
        <w:t>106  أسفلت وبردورات وإنترلوك: الرصف بالأسفلت  (بنود: 6)</w:t>
      </w:r>
    </w:p>
    <w:p w14:paraId="20EEB181" w14:textId="77777777" w:rsidR="006E2323" w:rsidRDefault="00D0229F">
      <w:pPr>
        <w:bidi/>
        <w:spacing w:after="0"/>
      </w:pPr>
      <w:r>
        <w:rPr>
          <w:sz w:val="19"/>
          <w:szCs w:val="19"/>
          <w:rtl/>
        </w:rPr>
        <w:t>107  مباني بلوك وطوب: استلام مباني قصة الردم  (بنود: 16)</w:t>
      </w:r>
    </w:p>
    <w:p w14:paraId="001C533F" w14:textId="77777777" w:rsidR="006E2323" w:rsidRDefault="00D0229F">
      <w:pPr>
        <w:bidi/>
        <w:spacing w:after="0"/>
      </w:pPr>
      <w:r>
        <w:rPr>
          <w:sz w:val="19"/>
          <w:szCs w:val="19"/>
          <w:rtl/>
        </w:rPr>
        <w:lastRenderedPageBreak/>
        <w:t>108  مباني بلوك وطوب: استلام المباني: الأعمال التمهيدية  (بنود: 10)</w:t>
      </w:r>
    </w:p>
    <w:p w14:paraId="59B23FE6" w14:textId="77777777" w:rsidR="006E2323" w:rsidRDefault="00D0229F">
      <w:pPr>
        <w:bidi/>
        <w:spacing w:after="0"/>
      </w:pPr>
      <w:r>
        <w:rPr>
          <w:sz w:val="19"/>
          <w:szCs w:val="19"/>
          <w:rtl/>
        </w:rPr>
        <w:t>109  مباني بلوك وطوب: اعتماد نتائج اختبارات مواد المباني  (بنود: 16)</w:t>
      </w:r>
    </w:p>
    <w:p w14:paraId="264A343F" w14:textId="77777777" w:rsidR="006E2323" w:rsidRDefault="00D0229F">
      <w:pPr>
        <w:bidi/>
        <w:spacing w:after="0"/>
      </w:pPr>
      <w:r>
        <w:rPr>
          <w:sz w:val="19"/>
          <w:szCs w:val="19"/>
          <w:rtl/>
        </w:rPr>
        <w:t>110  مباني بلوك وطوب: ضبط جودة المباني أثناء التنفيذ  (بنود: 42)</w:t>
      </w:r>
    </w:p>
    <w:p w14:paraId="07C32703" w14:textId="77777777" w:rsidR="006E2323" w:rsidRDefault="00D0229F">
      <w:pPr>
        <w:bidi/>
        <w:spacing w:after="0"/>
      </w:pPr>
      <w:r>
        <w:rPr>
          <w:sz w:val="19"/>
          <w:szCs w:val="19"/>
          <w:rtl/>
        </w:rPr>
        <w:t>111  مباني بلوك وطوب: استلام أعمال المباني أثناء التنفيذ  (بنود: 27)</w:t>
      </w:r>
    </w:p>
    <w:p w14:paraId="64BC5490" w14:textId="77777777" w:rsidR="006E2323" w:rsidRDefault="00D0229F">
      <w:pPr>
        <w:bidi/>
        <w:spacing w:after="0"/>
      </w:pPr>
      <w:r>
        <w:rPr>
          <w:sz w:val="19"/>
          <w:szCs w:val="19"/>
          <w:rtl/>
        </w:rPr>
        <w:t>112  مباني بلوك وطوب: أعتاب المباني  (بنود: 6)</w:t>
      </w:r>
    </w:p>
    <w:p w14:paraId="2804F42D" w14:textId="77777777" w:rsidR="006E2323" w:rsidRDefault="00D0229F">
      <w:pPr>
        <w:bidi/>
        <w:spacing w:after="0"/>
      </w:pPr>
      <w:r>
        <w:rPr>
          <w:sz w:val="19"/>
          <w:szCs w:val="19"/>
          <w:rtl/>
        </w:rPr>
        <w:t>113  مباني بلوك وطوب: استلام المباني بعد الانتهاء  (بنود: 12)</w:t>
      </w:r>
    </w:p>
    <w:p w14:paraId="61183059" w14:textId="77777777" w:rsidR="006E2323" w:rsidRDefault="00D0229F">
      <w:pPr>
        <w:bidi/>
        <w:spacing w:after="0"/>
      </w:pPr>
      <w:r>
        <w:rPr>
          <w:sz w:val="19"/>
          <w:szCs w:val="19"/>
          <w:rtl/>
        </w:rPr>
        <w:t>114  مباني بلوك وطوب: أعمال المباني  (بنود: 7)</w:t>
      </w:r>
    </w:p>
    <w:p w14:paraId="7803A38A" w14:textId="77777777" w:rsidR="006E2323" w:rsidRDefault="00D0229F">
      <w:pPr>
        <w:bidi/>
        <w:spacing w:after="0"/>
      </w:pPr>
      <w:r>
        <w:rPr>
          <w:sz w:val="19"/>
          <w:szCs w:val="19"/>
          <w:rtl/>
        </w:rPr>
        <w:t>115  مباني بلوك وطوب: المداميك المصمتة  (بنود: 6)</w:t>
      </w:r>
    </w:p>
    <w:p w14:paraId="3EA5E3D6" w14:textId="77777777" w:rsidR="006E2323" w:rsidRDefault="00D0229F">
      <w:pPr>
        <w:bidi/>
        <w:spacing w:after="0"/>
      </w:pPr>
      <w:r>
        <w:rPr>
          <w:sz w:val="19"/>
          <w:szCs w:val="19"/>
          <w:rtl/>
        </w:rPr>
        <w:t>116  مباني بلوك وطوب: إكسسوارات المباني واستلامها  (بنود: 12)</w:t>
      </w:r>
    </w:p>
    <w:p w14:paraId="7D226892" w14:textId="77777777" w:rsidR="006E2323" w:rsidRDefault="00D0229F">
      <w:pPr>
        <w:bidi/>
        <w:spacing w:after="0"/>
      </w:pPr>
      <w:r>
        <w:rPr>
          <w:sz w:val="19"/>
          <w:szCs w:val="19"/>
          <w:rtl/>
        </w:rPr>
        <w:t>117  مباني بلوك وطوب: استلام أعمال المباني  (بنود: 12)</w:t>
      </w:r>
    </w:p>
    <w:p w14:paraId="2C12B575" w14:textId="77777777" w:rsidR="006E2323" w:rsidRDefault="00D0229F">
      <w:pPr>
        <w:bidi/>
        <w:spacing w:after="0"/>
      </w:pPr>
      <w:r>
        <w:rPr>
          <w:sz w:val="19"/>
          <w:szCs w:val="19"/>
          <w:rtl/>
        </w:rPr>
        <w:t>118  مباني بلوك وطوب: بنود استلام متفرقة: مباني بلوك وطوب  (بنود: 12)</w:t>
      </w:r>
    </w:p>
    <w:p w14:paraId="64C80C43" w14:textId="77777777" w:rsidR="006E2323" w:rsidRDefault="00D0229F">
      <w:pPr>
        <w:bidi/>
        <w:spacing w:after="0"/>
      </w:pPr>
      <w:r>
        <w:rPr>
          <w:sz w:val="19"/>
          <w:szCs w:val="19"/>
          <w:rtl/>
        </w:rPr>
        <w:t>119  لياسة وبياض: استلام أعمال طرطشة البياض  (بنود: 40)</w:t>
      </w:r>
    </w:p>
    <w:p w14:paraId="698B6079" w14:textId="77777777" w:rsidR="006E2323" w:rsidRDefault="00D0229F">
      <w:pPr>
        <w:bidi/>
        <w:spacing w:after="0"/>
      </w:pPr>
      <w:r>
        <w:rPr>
          <w:sz w:val="19"/>
          <w:szCs w:val="19"/>
          <w:rtl/>
        </w:rPr>
        <w:t>120  لياسة وبياض: استلام البؤج والأوتار  (بنود: 19)</w:t>
      </w:r>
    </w:p>
    <w:p w14:paraId="2300DEA5" w14:textId="77777777" w:rsidR="006E2323" w:rsidRDefault="00D0229F">
      <w:pPr>
        <w:bidi/>
        <w:spacing w:after="0"/>
      </w:pPr>
      <w:r>
        <w:rPr>
          <w:sz w:val="19"/>
          <w:szCs w:val="19"/>
          <w:rtl/>
        </w:rPr>
        <w:t>121  لياسة وبياض: بياض الواجهات الخارجية  (بنود: 6)</w:t>
      </w:r>
    </w:p>
    <w:p w14:paraId="736A2DDD" w14:textId="77777777" w:rsidR="006E2323" w:rsidRDefault="00D0229F">
      <w:pPr>
        <w:bidi/>
        <w:spacing w:after="0"/>
      </w:pPr>
      <w:r>
        <w:rPr>
          <w:sz w:val="19"/>
          <w:szCs w:val="19"/>
          <w:rtl/>
        </w:rPr>
        <w:t>122  لياسة وبياض: استلام البطانة والضهارة للبياض الأسمنتي  (بنود: 28)</w:t>
      </w:r>
    </w:p>
    <w:p w14:paraId="4B6E73E4" w14:textId="77777777" w:rsidR="006E2323" w:rsidRDefault="00D0229F">
      <w:pPr>
        <w:bidi/>
        <w:spacing w:after="0"/>
      </w:pPr>
      <w:r>
        <w:rPr>
          <w:sz w:val="19"/>
          <w:szCs w:val="19"/>
          <w:rtl/>
        </w:rPr>
        <w:t>123  لياسة وبياض: استلام البياض بعد الانتهاء  (بنود: 9)</w:t>
      </w:r>
    </w:p>
    <w:p w14:paraId="6760CE5D" w14:textId="77777777" w:rsidR="006E2323" w:rsidRDefault="00D0229F">
      <w:pPr>
        <w:bidi/>
        <w:spacing w:after="0"/>
      </w:pPr>
      <w:r>
        <w:rPr>
          <w:sz w:val="19"/>
          <w:szCs w:val="19"/>
          <w:rtl/>
        </w:rPr>
        <w:t>124  لياسة وبياض: استلام كورنيشة السقف  (بنود: 7)</w:t>
      </w:r>
    </w:p>
    <w:p w14:paraId="07D9AC24" w14:textId="77777777" w:rsidR="006E2323" w:rsidRDefault="00D0229F">
      <w:pPr>
        <w:bidi/>
        <w:spacing w:after="0"/>
      </w:pPr>
      <w:r>
        <w:rPr>
          <w:sz w:val="19"/>
          <w:szCs w:val="19"/>
          <w:rtl/>
        </w:rPr>
        <w:t>125  لياسة وبياض: استلام بياض الحجر الصناعي  (بنود: 13)</w:t>
      </w:r>
    </w:p>
    <w:p w14:paraId="44AD9933" w14:textId="77777777" w:rsidR="006E2323" w:rsidRDefault="00D0229F">
      <w:pPr>
        <w:bidi/>
        <w:spacing w:after="0"/>
      </w:pPr>
      <w:r>
        <w:rPr>
          <w:sz w:val="19"/>
          <w:szCs w:val="19"/>
          <w:rtl/>
        </w:rPr>
        <w:t>126  لياسة وبياض: البياض الأسمنتي  (بنود: 11)</w:t>
      </w:r>
    </w:p>
    <w:p w14:paraId="52DB153D" w14:textId="77777777" w:rsidR="006E2323" w:rsidRDefault="00D0229F">
      <w:pPr>
        <w:bidi/>
        <w:spacing w:after="0"/>
      </w:pPr>
      <w:r>
        <w:rPr>
          <w:sz w:val="19"/>
          <w:szCs w:val="19"/>
          <w:rtl/>
        </w:rPr>
        <w:t>127  لياسة وبياض: بنود استلام متفرقة: لياسة وبياض  (بنود: 1)</w:t>
      </w:r>
    </w:p>
    <w:p w14:paraId="39CAAB96" w14:textId="77777777" w:rsidR="006E2323" w:rsidRDefault="00D0229F">
      <w:pPr>
        <w:bidi/>
        <w:spacing w:after="0"/>
      </w:pPr>
      <w:r>
        <w:rPr>
          <w:sz w:val="19"/>
          <w:szCs w:val="19"/>
          <w:rtl/>
        </w:rPr>
        <w:t>128  عزل مائي وحراري: فاصل التمدد بالسطح  (بنود: 5)</w:t>
      </w:r>
    </w:p>
    <w:p w14:paraId="2F257EF2" w14:textId="77777777" w:rsidR="006E2323" w:rsidRDefault="00D0229F">
      <w:pPr>
        <w:bidi/>
        <w:spacing w:after="0"/>
      </w:pPr>
      <w:r>
        <w:rPr>
          <w:sz w:val="19"/>
          <w:szCs w:val="19"/>
          <w:rtl/>
        </w:rPr>
        <w:t>129  عزل مائي وحراري: استلام أعمال عزل الأساسات  (بنود: 25)</w:t>
      </w:r>
    </w:p>
    <w:p w14:paraId="4C83E181" w14:textId="77777777" w:rsidR="006E2323" w:rsidRDefault="00D0229F">
      <w:pPr>
        <w:bidi/>
        <w:spacing w:after="0"/>
      </w:pPr>
      <w:r>
        <w:rPr>
          <w:sz w:val="19"/>
          <w:szCs w:val="19"/>
          <w:rtl/>
        </w:rPr>
        <w:t>130  عزل مائي وحراري: عزل واختبار الخزان الأرضي  (بنود: 4)</w:t>
      </w:r>
    </w:p>
    <w:p w14:paraId="7A6EF8A9" w14:textId="77777777" w:rsidR="006E2323" w:rsidRDefault="00D0229F">
      <w:pPr>
        <w:bidi/>
        <w:spacing w:after="0"/>
      </w:pPr>
      <w:r>
        <w:rPr>
          <w:sz w:val="19"/>
          <w:szCs w:val="19"/>
          <w:rtl/>
        </w:rPr>
        <w:t>131  عزل مائي وحراري: استلام عزل الحمامات والمطابخ والمناطق الرطبة  (بنود: 20)</w:t>
      </w:r>
    </w:p>
    <w:p w14:paraId="0E4673B1" w14:textId="77777777" w:rsidR="006E2323" w:rsidRDefault="00D0229F">
      <w:pPr>
        <w:bidi/>
        <w:spacing w:after="0"/>
      </w:pPr>
      <w:r>
        <w:rPr>
          <w:sz w:val="19"/>
          <w:szCs w:val="19"/>
          <w:rtl/>
        </w:rPr>
        <w:t>132  عزل مائي وحراري: اختبار الغمر لعزل الحمامات  (بنود: 5)</w:t>
      </w:r>
    </w:p>
    <w:p w14:paraId="3FD1105D" w14:textId="77777777" w:rsidR="006E2323" w:rsidRDefault="00D0229F">
      <w:pPr>
        <w:bidi/>
        <w:spacing w:after="0"/>
      </w:pPr>
      <w:r>
        <w:rPr>
          <w:sz w:val="19"/>
          <w:szCs w:val="19"/>
          <w:rtl/>
        </w:rPr>
        <w:t>133  عزل مائي وحراري: استلام عزل الأسطح  (بنود: 25)</w:t>
      </w:r>
    </w:p>
    <w:p w14:paraId="526D8910" w14:textId="77777777" w:rsidR="006E2323" w:rsidRDefault="00D0229F">
      <w:pPr>
        <w:bidi/>
        <w:spacing w:after="0"/>
      </w:pPr>
      <w:r>
        <w:rPr>
          <w:sz w:val="19"/>
          <w:szCs w:val="19"/>
          <w:rtl/>
        </w:rPr>
        <w:t>134  عزل مائي وحراري: عزل الأساسات  (بنود: 4)</w:t>
      </w:r>
    </w:p>
    <w:p w14:paraId="4F301D61" w14:textId="77777777" w:rsidR="006E2323" w:rsidRDefault="00D0229F">
      <w:pPr>
        <w:bidi/>
        <w:spacing w:after="0"/>
      </w:pPr>
      <w:r>
        <w:rPr>
          <w:sz w:val="19"/>
          <w:szCs w:val="19"/>
          <w:rtl/>
        </w:rPr>
        <w:t>135  عزل مائي وحراري: خرسانة الميول للأسطح  (بنود: 4)</w:t>
      </w:r>
    </w:p>
    <w:p w14:paraId="03E3E1AB" w14:textId="77777777" w:rsidR="006E2323" w:rsidRDefault="00D0229F">
      <w:pPr>
        <w:bidi/>
        <w:spacing w:after="0"/>
      </w:pPr>
      <w:r>
        <w:rPr>
          <w:sz w:val="19"/>
          <w:szCs w:val="19"/>
          <w:rtl/>
        </w:rPr>
        <w:t>136  عزل مائي وحراري: عزل الأسطح والحمامات  (بنود: 9)</w:t>
      </w:r>
    </w:p>
    <w:p w14:paraId="5854FEEA" w14:textId="77777777" w:rsidR="006E2323" w:rsidRDefault="00D0229F">
      <w:pPr>
        <w:bidi/>
        <w:spacing w:after="0"/>
      </w:pPr>
      <w:r>
        <w:rPr>
          <w:sz w:val="19"/>
          <w:szCs w:val="19"/>
          <w:rtl/>
        </w:rPr>
        <w:t>137  عزل مائي وحراري: بنود استلام متفرقة: عزل مائي وحراري  (بنود: 20)</w:t>
      </w:r>
    </w:p>
    <w:p w14:paraId="4FC42DC6" w14:textId="77777777" w:rsidR="006E2323" w:rsidRDefault="00D0229F">
      <w:pPr>
        <w:bidi/>
        <w:spacing w:after="0"/>
      </w:pPr>
      <w:r>
        <w:rPr>
          <w:sz w:val="19"/>
          <w:szCs w:val="19"/>
          <w:rtl/>
        </w:rPr>
        <w:t>138  بلاط ورخام وتكسيات: استلام تبليطات الأرضيات  (بنود: 37)</w:t>
      </w:r>
    </w:p>
    <w:p w14:paraId="341CEBCF" w14:textId="77777777" w:rsidR="006E2323" w:rsidRDefault="00D0229F">
      <w:pPr>
        <w:bidi/>
        <w:spacing w:after="0"/>
      </w:pPr>
      <w:r>
        <w:rPr>
          <w:sz w:val="19"/>
          <w:szCs w:val="19"/>
          <w:rtl/>
        </w:rPr>
        <w:t>139  بلاط ورخام وتكسيات: الفحوصات بالموقع للبلاط بأنواعه  (بنود: 9)</w:t>
      </w:r>
    </w:p>
    <w:p w14:paraId="548F26BC" w14:textId="77777777" w:rsidR="006E2323" w:rsidRDefault="00D0229F">
      <w:pPr>
        <w:bidi/>
        <w:spacing w:after="0"/>
      </w:pPr>
      <w:r>
        <w:rPr>
          <w:sz w:val="19"/>
          <w:szCs w:val="19"/>
          <w:rtl/>
        </w:rPr>
        <w:t>140  بلاط ورخام وتكسيات: استلام سيراميك حوائط الحمامات والمطابخ  (بنود: 30)</w:t>
      </w:r>
    </w:p>
    <w:p w14:paraId="12CDDF87" w14:textId="77777777" w:rsidR="006E2323" w:rsidRDefault="00D0229F">
      <w:pPr>
        <w:bidi/>
        <w:spacing w:after="0"/>
      </w:pPr>
      <w:r>
        <w:rPr>
          <w:sz w:val="19"/>
          <w:szCs w:val="19"/>
          <w:rtl/>
        </w:rPr>
        <w:t>141  بلاط ورخام وتكسيات: تركيب سيراميك الحوائط بالغراء  (بنود: 4)</w:t>
      </w:r>
    </w:p>
    <w:p w14:paraId="7F0500BA" w14:textId="77777777" w:rsidR="006E2323" w:rsidRDefault="00D0229F">
      <w:pPr>
        <w:bidi/>
        <w:spacing w:after="0"/>
      </w:pPr>
      <w:r>
        <w:rPr>
          <w:sz w:val="19"/>
          <w:szCs w:val="19"/>
          <w:rtl/>
        </w:rPr>
        <w:t>142  بلاط ورخام وتكسيات: تركيب سيراميك الحوائط بمونة الأسمنت  (بنود: 6)</w:t>
      </w:r>
    </w:p>
    <w:p w14:paraId="7DF9D2BB" w14:textId="77777777" w:rsidR="006E2323" w:rsidRDefault="00D0229F">
      <w:pPr>
        <w:bidi/>
        <w:spacing w:after="0"/>
      </w:pPr>
      <w:r>
        <w:rPr>
          <w:sz w:val="19"/>
          <w:szCs w:val="19"/>
          <w:rtl/>
        </w:rPr>
        <w:t>143  بلاط ورخام وتكسيات: استلام سيراميك أرضيات الحمامات والمطابخ  (بنود: 15)</w:t>
      </w:r>
    </w:p>
    <w:p w14:paraId="7416572D" w14:textId="77777777" w:rsidR="006E2323" w:rsidRDefault="00D0229F">
      <w:pPr>
        <w:bidi/>
        <w:spacing w:after="0"/>
      </w:pPr>
      <w:r>
        <w:rPr>
          <w:sz w:val="19"/>
          <w:szCs w:val="19"/>
          <w:rtl/>
        </w:rPr>
        <w:t>144  بلاط ورخام وتكسيات: استلام رخام وجرانيت الأرضيات  (بنود: 19)</w:t>
      </w:r>
    </w:p>
    <w:p w14:paraId="181B544F" w14:textId="77777777" w:rsidR="006E2323" w:rsidRDefault="00D0229F">
      <w:pPr>
        <w:bidi/>
        <w:spacing w:after="0"/>
      </w:pPr>
      <w:r>
        <w:rPr>
          <w:sz w:val="19"/>
          <w:szCs w:val="19"/>
          <w:rtl/>
        </w:rPr>
        <w:t>145  بلاط ورخام وتكسيات: استلام رخام وجرانيت الدرج  (بنود: 17)</w:t>
      </w:r>
    </w:p>
    <w:p w14:paraId="6B7E1105" w14:textId="77777777" w:rsidR="006E2323" w:rsidRDefault="00D0229F">
      <w:pPr>
        <w:bidi/>
        <w:spacing w:after="0"/>
      </w:pPr>
      <w:r>
        <w:rPr>
          <w:sz w:val="19"/>
          <w:szCs w:val="19"/>
          <w:rtl/>
        </w:rPr>
        <w:t>146  بلاط ورخام وتكسيات: استلام أرضيات الفينيل  (بنود: 10)</w:t>
      </w:r>
    </w:p>
    <w:p w14:paraId="5E5FE11B" w14:textId="77777777" w:rsidR="006E2323" w:rsidRDefault="00D0229F">
      <w:pPr>
        <w:bidi/>
        <w:spacing w:after="0"/>
      </w:pPr>
      <w:r>
        <w:rPr>
          <w:sz w:val="19"/>
          <w:szCs w:val="19"/>
          <w:rtl/>
        </w:rPr>
        <w:t>147  بلاط ورخام وتكسيات: استلام التكسيات بالرخام أو الجرانيت للواجهات بالطريقة الميكانيكية  (بنود: 27)</w:t>
      </w:r>
    </w:p>
    <w:p w14:paraId="1F4B9F0E" w14:textId="77777777" w:rsidR="006E2323" w:rsidRDefault="00D0229F">
      <w:pPr>
        <w:bidi/>
        <w:spacing w:after="0"/>
      </w:pPr>
      <w:r>
        <w:rPr>
          <w:sz w:val="19"/>
          <w:szCs w:val="19"/>
          <w:rtl/>
        </w:rPr>
        <w:t>148  بلاط ورخام وتكسيات: استلام التكسيات بالرخام أو الجرانيت للواجهات باللصق بالمونة الأسمنتية  (بنود: 12)</w:t>
      </w:r>
    </w:p>
    <w:p w14:paraId="3321922F" w14:textId="77777777" w:rsidR="006E2323" w:rsidRDefault="00D0229F">
      <w:pPr>
        <w:bidi/>
        <w:spacing w:after="0"/>
      </w:pPr>
      <w:r>
        <w:rPr>
          <w:sz w:val="19"/>
          <w:szCs w:val="19"/>
          <w:rtl/>
        </w:rPr>
        <w:t>149  بلاط ورخام وتكسيات: استلام أعمال القرميد  (بنود: 10)</w:t>
      </w:r>
    </w:p>
    <w:p w14:paraId="29F1F476" w14:textId="77777777" w:rsidR="006E2323" w:rsidRDefault="00D0229F">
      <w:pPr>
        <w:bidi/>
        <w:spacing w:after="0"/>
      </w:pPr>
      <w:r>
        <w:rPr>
          <w:sz w:val="19"/>
          <w:szCs w:val="19"/>
          <w:rtl/>
        </w:rPr>
        <w:t>150  بلاط ورخام وتكسيات: قواطيع الفينوليك للحمامات  (بنود: 5)</w:t>
      </w:r>
    </w:p>
    <w:p w14:paraId="423C0F1C" w14:textId="77777777" w:rsidR="006E2323" w:rsidRDefault="00D0229F">
      <w:pPr>
        <w:bidi/>
        <w:spacing w:after="0"/>
      </w:pPr>
      <w:r>
        <w:rPr>
          <w:sz w:val="19"/>
          <w:szCs w:val="19"/>
          <w:rtl/>
        </w:rPr>
        <w:t>151  بلاط ورخام وتكسيات: تثبيت تكسيات الجرانيت ميكانيكيا  (بنود: 5)</w:t>
      </w:r>
    </w:p>
    <w:p w14:paraId="151C8083" w14:textId="77777777" w:rsidR="006E2323" w:rsidRDefault="00D0229F">
      <w:pPr>
        <w:bidi/>
        <w:spacing w:after="0"/>
      </w:pPr>
      <w:r>
        <w:rPr>
          <w:sz w:val="19"/>
          <w:szCs w:val="19"/>
          <w:rtl/>
        </w:rPr>
        <w:t>152  بلاط ورخام وتكسيات: تركيب واستلام البلاط  (بنود: 14)</w:t>
      </w:r>
    </w:p>
    <w:p w14:paraId="017AE52E" w14:textId="77777777" w:rsidR="006E2323" w:rsidRDefault="00D0229F">
      <w:pPr>
        <w:bidi/>
        <w:spacing w:after="0"/>
      </w:pPr>
      <w:r>
        <w:rPr>
          <w:sz w:val="19"/>
          <w:szCs w:val="19"/>
          <w:rtl/>
        </w:rPr>
        <w:t>153  بلاط ورخام وتكسيات: الخرسانة المطبوعة  (بنود: 6)</w:t>
      </w:r>
    </w:p>
    <w:p w14:paraId="62B6C30A" w14:textId="77777777" w:rsidR="006E2323" w:rsidRDefault="00D0229F">
      <w:pPr>
        <w:bidi/>
        <w:spacing w:after="0"/>
      </w:pPr>
      <w:r>
        <w:rPr>
          <w:sz w:val="19"/>
          <w:szCs w:val="19"/>
          <w:rtl/>
        </w:rPr>
        <w:t>154  بلاط ورخام وتكسيات: بنود استلام متفرقة: بلاط ورخام وتكسيات  (بنود: 10)</w:t>
      </w:r>
    </w:p>
    <w:p w14:paraId="186552B8" w14:textId="77777777" w:rsidR="006E2323" w:rsidRDefault="00D0229F">
      <w:pPr>
        <w:bidi/>
        <w:spacing w:after="0"/>
      </w:pPr>
      <w:r>
        <w:rPr>
          <w:sz w:val="19"/>
          <w:szCs w:val="19"/>
          <w:rtl/>
        </w:rPr>
        <w:t>155  أسقف مستعارة: استلام الأسقف المستعارة  (بنود: 25)</w:t>
      </w:r>
    </w:p>
    <w:p w14:paraId="022313FF" w14:textId="77777777" w:rsidR="006E2323" w:rsidRDefault="00D0229F">
      <w:pPr>
        <w:bidi/>
        <w:spacing w:after="0"/>
      </w:pPr>
      <w:r>
        <w:rPr>
          <w:sz w:val="19"/>
          <w:szCs w:val="19"/>
          <w:rtl/>
        </w:rPr>
        <w:t>156  أسقف مستعارة: استلام أسقف الشبك الممدد (لياسة على شبك معلق)  (بنود: 15)</w:t>
      </w:r>
    </w:p>
    <w:p w14:paraId="16C2C520" w14:textId="77777777" w:rsidR="006E2323" w:rsidRDefault="00D0229F">
      <w:pPr>
        <w:bidi/>
        <w:spacing w:after="0"/>
      </w:pPr>
      <w:r>
        <w:rPr>
          <w:sz w:val="19"/>
          <w:szCs w:val="19"/>
          <w:rtl/>
        </w:rPr>
        <w:t>157  أسقف مستعارة: الأسقف المستعارة الجبسية  (بنود: 5)</w:t>
      </w:r>
    </w:p>
    <w:p w14:paraId="49112BE7" w14:textId="77777777" w:rsidR="006E2323" w:rsidRDefault="00D0229F">
      <w:pPr>
        <w:bidi/>
        <w:spacing w:after="0"/>
      </w:pPr>
      <w:r>
        <w:rPr>
          <w:sz w:val="19"/>
          <w:szCs w:val="19"/>
          <w:rtl/>
        </w:rPr>
        <w:t>158  أسقف مستعارة: بنود استلام متفرقة: أسقف مستعارة  (بنود: 8)</w:t>
      </w:r>
    </w:p>
    <w:p w14:paraId="32CE0E24" w14:textId="77777777" w:rsidR="006E2323" w:rsidRDefault="00D0229F">
      <w:pPr>
        <w:bidi/>
        <w:spacing w:after="0"/>
      </w:pPr>
      <w:r>
        <w:rPr>
          <w:sz w:val="19"/>
          <w:szCs w:val="19"/>
          <w:rtl/>
        </w:rPr>
        <w:t>159  نجارة معمارية: استلام تركيب الحلوق الخشبية للأبواب والشبابيك  (بنود: 21)</w:t>
      </w:r>
    </w:p>
    <w:p w14:paraId="26015106" w14:textId="77777777" w:rsidR="006E2323" w:rsidRDefault="00D0229F">
      <w:pPr>
        <w:bidi/>
        <w:spacing w:after="0"/>
      </w:pPr>
      <w:r>
        <w:rPr>
          <w:sz w:val="19"/>
          <w:szCs w:val="19"/>
          <w:rtl/>
        </w:rPr>
        <w:t>160  نجارة معمارية: استلام نوعية خشب النجارة المعمارية درجة أولى  (بنود: 8)</w:t>
      </w:r>
    </w:p>
    <w:p w14:paraId="1B8E13C5" w14:textId="77777777" w:rsidR="006E2323" w:rsidRDefault="00D0229F">
      <w:pPr>
        <w:bidi/>
        <w:spacing w:after="0"/>
      </w:pPr>
      <w:r>
        <w:rPr>
          <w:sz w:val="19"/>
          <w:szCs w:val="19"/>
          <w:rtl/>
        </w:rPr>
        <w:t>161  نجارة معمارية: استلام نوعية خشب النجارة المعمارية درجة ثانية  (بنود: 7)</w:t>
      </w:r>
    </w:p>
    <w:p w14:paraId="34993612" w14:textId="77777777" w:rsidR="006E2323" w:rsidRDefault="00D0229F">
      <w:pPr>
        <w:bidi/>
        <w:spacing w:after="0"/>
      </w:pPr>
      <w:r>
        <w:rPr>
          <w:sz w:val="19"/>
          <w:szCs w:val="19"/>
          <w:rtl/>
        </w:rPr>
        <w:t>162  نجارة معمارية: استلام ضلف الأبواب الخشبية  (بنود: 13)</w:t>
      </w:r>
    </w:p>
    <w:p w14:paraId="74BC31A5" w14:textId="77777777" w:rsidR="006E2323" w:rsidRDefault="00D0229F">
      <w:pPr>
        <w:bidi/>
        <w:spacing w:after="0"/>
      </w:pPr>
      <w:r>
        <w:rPr>
          <w:sz w:val="19"/>
          <w:szCs w:val="19"/>
          <w:rtl/>
        </w:rPr>
        <w:t>163  نجارة معمارية: استلام أعمال الباركيه  (بنود: 18)</w:t>
      </w:r>
    </w:p>
    <w:p w14:paraId="72C9705D" w14:textId="77777777" w:rsidR="006E2323" w:rsidRDefault="00D0229F">
      <w:pPr>
        <w:bidi/>
        <w:spacing w:after="0"/>
      </w:pPr>
      <w:r>
        <w:rPr>
          <w:sz w:val="19"/>
          <w:szCs w:val="19"/>
          <w:rtl/>
        </w:rPr>
        <w:t>164  نجارة معمارية: استلام الوزرة الخشبية  (بنود: 6)</w:t>
      </w:r>
    </w:p>
    <w:p w14:paraId="34E88F81" w14:textId="77777777" w:rsidR="006E2323" w:rsidRDefault="00D0229F">
      <w:pPr>
        <w:bidi/>
        <w:spacing w:after="0"/>
      </w:pPr>
      <w:r>
        <w:rPr>
          <w:sz w:val="19"/>
          <w:szCs w:val="19"/>
          <w:rtl/>
        </w:rPr>
        <w:t>165  نجارة معمارية: استلام الحلوق والأبواب الخشبية  (بنود: 5)</w:t>
      </w:r>
    </w:p>
    <w:p w14:paraId="58D61B1C" w14:textId="77777777" w:rsidR="006E2323" w:rsidRDefault="00D0229F">
      <w:pPr>
        <w:bidi/>
        <w:spacing w:after="0"/>
      </w:pPr>
      <w:r>
        <w:rPr>
          <w:sz w:val="19"/>
          <w:szCs w:val="19"/>
          <w:rtl/>
        </w:rPr>
        <w:t>166  نجارة معمارية: أرضيات الباركيه المسمار  (بنود: 6)</w:t>
      </w:r>
    </w:p>
    <w:p w14:paraId="28DAD372" w14:textId="77777777" w:rsidR="006E2323" w:rsidRDefault="00D0229F">
      <w:pPr>
        <w:bidi/>
        <w:spacing w:after="0"/>
      </w:pPr>
      <w:r>
        <w:rPr>
          <w:sz w:val="19"/>
          <w:szCs w:val="19"/>
          <w:rtl/>
        </w:rPr>
        <w:t>167  نجارة معمارية: بنود استلام متفرقة: نجارة معمارية  (بنود: 5)</w:t>
      </w:r>
    </w:p>
    <w:p w14:paraId="6DEE80D2" w14:textId="77777777" w:rsidR="006E2323" w:rsidRDefault="00D0229F">
      <w:pPr>
        <w:bidi/>
        <w:spacing w:after="0"/>
      </w:pPr>
      <w:r>
        <w:rPr>
          <w:sz w:val="19"/>
          <w:szCs w:val="19"/>
          <w:rtl/>
        </w:rPr>
        <w:t>168  أبواب معدنية وألمنيوم وواجهات: استلام حديد الكريتال للأسوار  (بنود: 7)</w:t>
      </w:r>
    </w:p>
    <w:p w14:paraId="71D0F245" w14:textId="77777777" w:rsidR="006E2323" w:rsidRDefault="00D0229F">
      <w:pPr>
        <w:bidi/>
        <w:spacing w:after="0"/>
      </w:pPr>
      <w:r>
        <w:rPr>
          <w:sz w:val="19"/>
          <w:szCs w:val="19"/>
          <w:rtl/>
        </w:rPr>
        <w:t>169  أبواب معدنية وألمنيوم وواجهات: استلام بوابات الأسوار  (بنود: 7)</w:t>
      </w:r>
    </w:p>
    <w:p w14:paraId="77EB362D" w14:textId="77777777" w:rsidR="006E2323" w:rsidRDefault="00D0229F">
      <w:pPr>
        <w:bidi/>
        <w:spacing w:after="0"/>
      </w:pPr>
      <w:r>
        <w:rPr>
          <w:sz w:val="19"/>
          <w:szCs w:val="19"/>
          <w:rtl/>
        </w:rPr>
        <w:t>170  أبواب معدنية وألمنيوم وواجهات: استلام حديد الكريتال لدرابزين السلم والمنحدرات  (بنود: 10)</w:t>
      </w:r>
    </w:p>
    <w:p w14:paraId="158A58F5" w14:textId="77777777" w:rsidR="006E2323" w:rsidRDefault="00D0229F">
      <w:pPr>
        <w:bidi/>
        <w:spacing w:after="0"/>
      </w:pPr>
      <w:r>
        <w:rPr>
          <w:sz w:val="19"/>
          <w:szCs w:val="19"/>
          <w:rtl/>
        </w:rPr>
        <w:t>171  أبواب معدنية وألمنيوم وواجهات: استلام الأبواب المعدنية المفرغة  (بنود: 36)</w:t>
      </w:r>
    </w:p>
    <w:p w14:paraId="7783652D" w14:textId="77777777" w:rsidR="006E2323" w:rsidRDefault="00D0229F">
      <w:pPr>
        <w:bidi/>
        <w:spacing w:after="0"/>
      </w:pPr>
      <w:r>
        <w:rPr>
          <w:sz w:val="19"/>
          <w:szCs w:val="19"/>
          <w:rtl/>
        </w:rPr>
        <w:t>172  أبواب معدنية وألمنيوم وواجهات: استلام الأبواب والشبابيك الألمنيوم  (بنود: 42)</w:t>
      </w:r>
    </w:p>
    <w:p w14:paraId="06CD55B4" w14:textId="77777777" w:rsidR="006E2323" w:rsidRDefault="00D0229F">
      <w:pPr>
        <w:bidi/>
        <w:spacing w:after="0"/>
      </w:pPr>
      <w:r>
        <w:rPr>
          <w:sz w:val="19"/>
          <w:szCs w:val="19"/>
          <w:rtl/>
        </w:rPr>
        <w:t>173  أبواب معدنية وألمنيوم وواجهات: استلام الحوائط الساترية الزجاجية  (بنود: 15)</w:t>
      </w:r>
    </w:p>
    <w:p w14:paraId="0E5D92AA" w14:textId="77777777" w:rsidR="006E2323" w:rsidRDefault="00D0229F">
      <w:pPr>
        <w:bidi/>
        <w:spacing w:after="0"/>
      </w:pPr>
      <w:r>
        <w:rPr>
          <w:sz w:val="19"/>
          <w:szCs w:val="19"/>
          <w:rtl/>
        </w:rPr>
        <w:t>174  أبواب معدنية وألمنيوم وواجهات: بنود استلام متفرقة: أبواب معدنية وألمنيوم وواجهات  (بنود: 2)</w:t>
      </w:r>
    </w:p>
    <w:p w14:paraId="36D0470B" w14:textId="77777777" w:rsidR="006E2323" w:rsidRDefault="00D0229F">
      <w:pPr>
        <w:bidi/>
        <w:spacing w:after="0"/>
      </w:pPr>
      <w:r>
        <w:rPr>
          <w:sz w:val="19"/>
          <w:szCs w:val="19"/>
          <w:rtl/>
        </w:rPr>
        <w:t>175  دهانات وإيبوكسي: استلام دهانات النجارة المعمارية  (بنود: 11)</w:t>
      </w:r>
    </w:p>
    <w:p w14:paraId="6F424F2E" w14:textId="77777777" w:rsidR="006E2323" w:rsidRDefault="00D0229F">
      <w:pPr>
        <w:bidi/>
        <w:spacing w:after="0"/>
      </w:pPr>
      <w:r>
        <w:rPr>
          <w:sz w:val="19"/>
          <w:szCs w:val="19"/>
          <w:rtl/>
        </w:rPr>
        <w:t>176  دهانات وإيبوكسي: الدهانات الشفافة (اللستر) للخشب  (بنود: 6)</w:t>
      </w:r>
    </w:p>
    <w:p w14:paraId="5DE47DE9" w14:textId="77777777" w:rsidR="006E2323" w:rsidRDefault="00D0229F">
      <w:pPr>
        <w:bidi/>
        <w:spacing w:after="0"/>
      </w:pPr>
      <w:r>
        <w:rPr>
          <w:sz w:val="19"/>
          <w:szCs w:val="19"/>
          <w:rtl/>
        </w:rPr>
        <w:t>177  دهانات وإيبوكسي: الدهانات الساترة (بوية الزيت واللاكيه) للخشب  (بنود: 6)</w:t>
      </w:r>
    </w:p>
    <w:p w14:paraId="21BF4A8F" w14:textId="77777777" w:rsidR="006E2323" w:rsidRDefault="00D0229F">
      <w:pPr>
        <w:bidi/>
        <w:spacing w:after="0"/>
      </w:pPr>
      <w:r>
        <w:rPr>
          <w:sz w:val="19"/>
          <w:szCs w:val="19"/>
          <w:rtl/>
        </w:rPr>
        <w:t>178  دهانات وإيبوكسي: استلام التأسيس للدهانات  (بنود: 18)</w:t>
      </w:r>
    </w:p>
    <w:p w14:paraId="429C0D8A" w14:textId="77777777" w:rsidR="006E2323" w:rsidRDefault="00D0229F">
      <w:pPr>
        <w:bidi/>
        <w:spacing w:after="0"/>
      </w:pPr>
      <w:r>
        <w:rPr>
          <w:sz w:val="19"/>
          <w:szCs w:val="19"/>
          <w:rtl/>
        </w:rPr>
        <w:t>179  دهانات وإيبوكسي: الدهانات على الأسطح الخرسانية الناعمة (FAIR FACE)  (بنود: 4)</w:t>
      </w:r>
    </w:p>
    <w:p w14:paraId="77C04CCF" w14:textId="77777777" w:rsidR="006E2323" w:rsidRDefault="00D0229F">
      <w:pPr>
        <w:bidi/>
        <w:spacing w:after="0"/>
      </w:pPr>
      <w:r>
        <w:rPr>
          <w:sz w:val="19"/>
          <w:szCs w:val="19"/>
          <w:rtl/>
        </w:rPr>
        <w:t>180  دهانات وإيبوكسي: استلام تشطيب الدهانات  (بنود: 21)</w:t>
      </w:r>
    </w:p>
    <w:p w14:paraId="274F8DB2" w14:textId="77777777" w:rsidR="006E2323" w:rsidRDefault="00D0229F">
      <w:pPr>
        <w:bidi/>
        <w:spacing w:after="0"/>
      </w:pPr>
      <w:r>
        <w:rPr>
          <w:sz w:val="19"/>
          <w:szCs w:val="19"/>
          <w:rtl/>
        </w:rPr>
        <w:t>181  دهانات وإيبوكسي: استلام دهانات الحديد  (بنود: 5)</w:t>
      </w:r>
    </w:p>
    <w:p w14:paraId="31FBC01B" w14:textId="77777777" w:rsidR="006E2323" w:rsidRDefault="00D0229F">
      <w:pPr>
        <w:bidi/>
        <w:spacing w:after="0"/>
      </w:pPr>
      <w:r>
        <w:rPr>
          <w:sz w:val="19"/>
          <w:szCs w:val="19"/>
          <w:rtl/>
        </w:rPr>
        <w:t>182  دهانات وإيبوكسي: مراحل الدهانات  (بنود: 6)</w:t>
      </w:r>
    </w:p>
    <w:p w14:paraId="22058881" w14:textId="77777777" w:rsidR="006E2323" w:rsidRDefault="00D0229F">
      <w:pPr>
        <w:bidi/>
        <w:spacing w:after="0"/>
      </w:pPr>
      <w:r>
        <w:rPr>
          <w:sz w:val="19"/>
          <w:szCs w:val="19"/>
          <w:rtl/>
        </w:rPr>
        <w:t>183  دهانات وإيبوكسي: الأرضيات الإيبوكسية  (بنود: 10)</w:t>
      </w:r>
    </w:p>
    <w:p w14:paraId="49527549" w14:textId="77777777" w:rsidR="006E2323" w:rsidRDefault="00D0229F">
      <w:pPr>
        <w:bidi/>
        <w:spacing w:after="0"/>
      </w:pPr>
      <w:r>
        <w:rPr>
          <w:sz w:val="19"/>
          <w:szCs w:val="19"/>
          <w:rtl/>
        </w:rPr>
        <w:t>184  دهانات وإيبوكسي: بنود استلام متفرقة: دهانات وإيبوكسي  (بنود: 1)</w:t>
      </w:r>
    </w:p>
    <w:p w14:paraId="7B6A42BD" w14:textId="77777777" w:rsidR="006E2323" w:rsidRDefault="00D0229F">
      <w:pPr>
        <w:bidi/>
        <w:spacing w:after="0"/>
      </w:pPr>
      <w:r>
        <w:rPr>
          <w:sz w:val="19"/>
          <w:szCs w:val="19"/>
          <w:rtl/>
        </w:rPr>
        <w:t>185  صحي وتغذية وصرف: مراجعة المخططات الصحية  (بنود: 14)</w:t>
      </w:r>
    </w:p>
    <w:p w14:paraId="368F48F8" w14:textId="77777777" w:rsidR="006E2323" w:rsidRDefault="00D0229F">
      <w:pPr>
        <w:bidi/>
        <w:spacing w:after="0"/>
      </w:pPr>
      <w:r>
        <w:rPr>
          <w:sz w:val="19"/>
          <w:szCs w:val="19"/>
          <w:rtl/>
        </w:rPr>
        <w:t>186  صحي وتغذية وصرف: استلام الصرف الصحي الداخلي، مراجعة المخططات  (بنود: 4)</w:t>
      </w:r>
    </w:p>
    <w:p w14:paraId="31EF12C2" w14:textId="77777777" w:rsidR="006E2323" w:rsidRDefault="00D0229F">
      <w:pPr>
        <w:bidi/>
        <w:spacing w:after="0"/>
      </w:pPr>
      <w:r>
        <w:rPr>
          <w:sz w:val="19"/>
          <w:szCs w:val="19"/>
          <w:rtl/>
        </w:rPr>
        <w:t>187  صحي وتغذية وصرف: استلام الصرف الصحي الداخلي، التأسيس والجرابات  (بنود: 14)</w:t>
      </w:r>
    </w:p>
    <w:p w14:paraId="3BAF6CF3" w14:textId="77777777" w:rsidR="006E2323" w:rsidRDefault="00D0229F">
      <w:pPr>
        <w:bidi/>
        <w:spacing w:after="0"/>
      </w:pPr>
      <w:r>
        <w:rPr>
          <w:sz w:val="19"/>
          <w:szCs w:val="19"/>
          <w:rtl/>
        </w:rPr>
        <w:t>188  صحي وتغذية وصرف: استلام الصرف الصحي الداخلي، التأسيس داخل الحمام  (بنود: 25)</w:t>
      </w:r>
    </w:p>
    <w:p w14:paraId="53F38343" w14:textId="77777777" w:rsidR="006E2323" w:rsidRDefault="00D0229F">
      <w:pPr>
        <w:bidi/>
        <w:spacing w:after="0"/>
      </w:pPr>
      <w:r>
        <w:rPr>
          <w:sz w:val="19"/>
          <w:szCs w:val="19"/>
          <w:rtl/>
        </w:rPr>
        <w:t>189  صحي وتغذية وصرف: استلام مواسير الصرف الرأسية بالمناور  (بنود: 11)</w:t>
      </w:r>
    </w:p>
    <w:p w14:paraId="3FFF8B24" w14:textId="77777777" w:rsidR="006E2323" w:rsidRDefault="00D0229F">
      <w:pPr>
        <w:bidi/>
        <w:spacing w:after="0"/>
      </w:pPr>
      <w:r>
        <w:rPr>
          <w:sz w:val="19"/>
          <w:szCs w:val="19"/>
          <w:rtl/>
        </w:rPr>
        <w:t>190  صحي وتغذية وصرف: استلام الصرف الصحي الداخلي، بنود عامة  (بنود: 7)</w:t>
      </w:r>
    </w:p>
    <w:p w14:paraId="4989A9D6" w14:textId="77777777" w:rsidR="006E2323" w:rsidRDefault="00D0229F">
      <w:pPr>
        <w:bidi/>
        <w:spacing w:after="0"/>
      </w:pPr>
      <w:r>
        <w:rPr>
          <w:sz w:val="19"/>
          <w:szCs w:val="19"/>
          <w:rtl/>
        </w:rPr>
        <w:t>191  صحي وتغذية وصرف: استلام التغذية بالمياه داخل المبنى  (بنود: 25)</w:t>
      </w:r>
    </w:p>
    <w:p w14:paraId="414554B4" w14:textId="77777777" w:rsidR="006E2323" w:rsidRDefault="00D0229F">
      <w:pPr>
        <w:bidi/>
        <w:spacing w:after="0"/>
      </w:pPr>
      <w:r>
        <w:rPr>
          <w:sz w:val="19"/>
          <w:szCs w:val="19"/>
          <w:rtl/>
        </w:rPr>
        <w:t>192  صحي وتغذية وصرف: المياه الساخنة وبنود عامة للتغذية  (بنود: 14)</w:t>
      </w:r>
    </w:p>
    <w:p w14:paraId="1BCF4EB1" w14:textId="77777777" w:rsidR="006E2323" w:rsidRDefault="00D0229F">
      <w:pPr>
        <w:bidi/>
        <w:spacing w:after="0"/>
      </w:pPr>
      <w:r>
        <w:rPr>
          <w:sz w:val="19"/>
          <w:szCs w:val="19"/>
          <w:rtl/>
        </w:rPr>
        <w:t>193  صحي وتغذية وصرف: استلام صرف المطر للأسطح  (بنود: 12)</w:t>
      </w:r>
    </w:p>
    <w:p w14:paraId="7B0A92D8" w14:textId="77777777" w:rsidR="006E2323" w:rsidRDefault="00D0229F">
      <w:pPr>
        <w:bidi/>
        <w:spacing w:after="0"/>
      </w:pPr>
      <w:r>
        <w:rPr>
          <w:sz w:val="19"/>
          <w:szCs w:val="19"/>
          <w:rtl/>
        </w:rPr>
        <w:t>194  صحي وتغذية وصرف: شبكة الصرف بالموقع العام، الأعمال التمهيدية  (بنود: 14)</w:t>
      </w:r>
    </w:p>
    <w:p w14:paraId="5FB071A9" w14:textId="77777777" w:rsidR="006E2323" w:rsidRDefault="00D0229F">
      <w:pPr>
        <w:bidi/>
        <w:spacing w:after="0"/>
      </w:pPr>
      <w:r>
        <w:rPr>
          <w:sz w:val="19"/>
          <w:szCs w:val="19"/>
          <w:rtl/>
        </w:rPr>
        <w:t>195  صحي وتغذية وصرف: شبكة الصرف بالموقع العام، تنفيذ الشبكة  (بنود: 21)</w:t>
      </w:r>
    </w:p>
    <w:p w14:paraId="0F0550B7" w14:textId="77777777" w:rsidR="006E2323" w:rsidRDefault="00D0229F">
      <w:pPr>
        <w:bidi/>
        <w:spacing w:after="0"/>
      </w:pPr>
      <w:r>
        <w:rPr>
          <w:sz w:val="19"/>
          <w:szCs w:val="19"/>
          <w:rtl/>
        </w:rPr>
        <w:t>196  صحي وتغذية وصرف: استلام جسم المطبق (Sewer Manholes)  (بنود: 12)</w:t>
      </w:r>
    </w:p>
    <w:p w14:paraId="59F63AAB" w14:textId="77777777" w:rsidR="006E2323" w:rsidRDefault="00D0229F">
      <w:pPr>
        <w:bidi/>
        <w:spacing w:after="0"/>
      </w:pPr>
      <w:r>
        <w:rPr>
          <w:sz w:val="19"/>
          <w:szCs w:val="19"/>
          <w:rtl/>
        </w:rPr>
        <w:t>197  صحي وتغذية وصرف: اختبار مواسير الصرف الخارجية والمطابق  (بنود: 4)</w:t>
      </w:r>
    </w:p>
    <w:p w14:paraId="5635A92E" w14:textId="77777777" w:rsidR="006E2323" w:rsidRDefault="00D0229F">
      <w:pPr>
        <w:bidi/>
        <w:spacing w:after="0"/>
      </w:pPr>
      <w:r>
        <w:rPr>
          <w:sz w:val="19"/>
          <w:szCs w:val="19"/>
          <w:rtl/>
        </w:rPr>
        <w:t>198  صحي وتغذية وصرف: الردم على مواسير الصرف بالموقع العام  (بنود: 8)</w:t>
      </w:r>
    </w:p>
    <w:p w14:paraId="63A83B9A" w14:textId="77777777" w:rsidR="006E2323" w:rsidRDefault="00D0229F">
      <w:pPr>
        <w:bidi/>
        <w:spacing w:after="0"/>
      </w:pPr>
      <w:r>
        <w:rPr>
          <w:sz w:val="19"/>
          <w:szCs w:val="19"/>
          <w:rtl/>
        </w:rPr>
        <w:t>199  صحي وتغذية وصرف: استلام أغطية غرف التفتيش  (بنود: 5)</w:t>
      </w:r>
    </w:p>
    <w:p w14:paraId="48036061" w14:textId="77777777" w:rsidR="006E2323" w:rsidRDefault="00D0229F">
      <w:pPr>
        <w:bidi/>
        <w:spacing w:after="0"/>
      </w:pPr>
      <w:r>
        <w:rPr>
          <w:sz w:val="19"/>
          <w:szCs w:val="19"/>
          <w:rtl/>
        </w:rPr>
        <w:t>200  صحي وتغذية وصرف: مواسير التغذية بالموقع العام  (بنود: 22)</w:t>
      </w:r>
    </w:p>
    <w:p w14:paraId="4495567C" w14:textId="77777777" w:rsidR="006E2323" w:rsidRDefault="00D0229F">
      <w:pPr>
        <w:bidi/>
        <w:spacing w:after="0"/>
      </w:pPr>
      <w:r>
        <w:rPr>
          <w:sz w:val="19"/>
          <w:szCs w:val="19"/>
          <w:rtl/>
        </w:rPr>
        <w:t>201  صحي وتغذية وصرف: استلام الأجهزة الصحية  (بنود: 6)</w:t>
      </w:r>
    </w:p>
    <w:p w14:paraId="3023A671" w14:textId="77777777" w:rsidR="006E2323" w:rsidRDefault="00D0229F">
      <w:pPr>
        <w:bidi/>
        <w:spacing w:after="0"/>
      </w:pPr>
      <w:r>
        <w:rPr>
          <w:sz w:val="19"/>
          <w:szCs w:val="19"/>
          <w:rtl/>
        </w:rPr>
        <w:t>202  صحي وتغذية وصرف: بنود استلام متفرقة: صحي وتغذية وصرف  (بنود: 32)</w:t>
      </w:r>
    </w:p>
    <w:p w14:paraId="62B51D42" w14:textId="77777777" w:rsidR="006E2323" w:rsidRDefault="00D0229F">
      <w:pPr>
        <w:bidi/>
        <w:spacing w:after="0"/>
      </w:pPr>
      <w:r>
        <w:rPr>
          <w:sz w:val="19"/>
          <w:szCs w:val="19"/>
          <w:rtl/>
        </w:rPr>
        <w:t>203  كهرباء: مراجعة المخططات الكهربائية  (بنود: 20)</w:t>
      </w:r>
    </w:p>
    <w:p w14:paraId="59304F82" w14:textId="77777777" w:rsidR="006E2323" w:rsidRDefault="00D0229F">
      <w:pPr>
        <w:bidi/>
        <w:spacing w:after="0"/>
      </w:pPr>
      <w:r>
        <w:rPr>
          <w:sz w:val="19"/>
          <w:szCs w:val="19"/>
          <w:rtl/>
        </w:rPr>
        <w:t>204  كهرباء: تمديدات الكهرباء والسباكة بالأسقف الخرسانية  (بنود: 9)</w:t>
      </w:r>
    </w:p>
    <w:p w14:paraId="2D670299" w14:textId="77777777" w:rsidR="006E2323" w:rsidRDefault="00D0229F">
      <w:pPr>
        <w:bidi/>
        <w:spacing w:after="0"/>
      </w:pPr>
      <w:r>
        <w:rPr>
          <w:sz w:val="19"/>
          <w:szCs w:val="19"/>
          <w:rtl/>
        </w:rPr>
        <w:t>205  كهرباء: مهام مهندس الكهرباء في مشاريع المباني  (بنود: 4)</w:t>
      </w:r>
    </w:p>
    <w:p w14:paraId="63DB6F49" w14:textId="77777777" w:rsidR="006E2323" w:rsidRDefault="00D0229F">
      <w:pPr>
        <w:bidi/>
        <w:spacing w:after="0"/>
      </w:pPr>
      <w:r>
        <w:rPr>
          <w:sz w:val="19"/>
          <w:szCs w:val="19"/>
          <w:rtl/>
        </w:rPr>
        <w:t>206  كهرباء: استلام تمديدات الكهرباء بالسقف الخرساني  (بنود: 32)</w:t>
      </w:r>
    </w:p>
    <w:p w14:paraId="74493D33" w14:textId="77777777" w:rsidR="006E2323" w:rsidRDefault="00D0229F">
      <w:pPr>
        <w:bidi/>
        <w:spacing w:after="0"/>
      </w:pPr>
      <w:r>
        <w:rPr>
          <w:sz w:val="19"/>
          <w:szCs w:val="19"/>
          <w:rtl/>
        </w:rPr>
        <w:t>207  كهرباء: استلام تأسيس الكهرباء بالجدران  (بنود: 40)</w:t>
      </w:r>
    </w:p>
    <w:p w14:paraId="38BDCD22" w14:textId="77777777" w:rsidR="006E2323" w:rsidRDefault="00D0229F">
      <w:pPr>
        <w:bidi/>
        <w:spacing w:after="0"/>
      </w:pPr>
      <w:r>
        <w:rPr>
          <w:sz w:val="19"/>
          <w:szCs w:val="19"/>
          <w:rtl/>
        </w:rPr>
        <w:t>208  كهرباء: استلام سحب أسلاك الكهرباء  (بنود: 26)</w:t>
      </w:r>
    </w:p>
    <w:p w14:paraId="647351B7" w14:textId="77777777" w:rsidR="006E2323" w:rsidRDefault="00D0229F">
      <w:pPr>
        <w:bidi/>
        <w:spacing w:after="0"/>
      </w:pPr>
      <w:r>
        <w:rPr>
          <w:sz w:val="19"/>
          <w:szCs w:val="19"/>
          <w:rtl/>
        </w:rPr>
        <w:t>209  كهرباء: استلام المفاتيح والبرايز  (بنود: 23)</w:t>
      </w:r>
    </w:p>
    <w:p w14:paraId="3712B472" w14:textId="77777777" w:rsidR="006E2323" w:rsidRDefault="00D0229F">
      <w:pPr>
        <w:bidi/>
        <w:spacing w:after="0"/>
      </w:pPr>
      <w:r>
        <w:rPr>
          <w:sz w:val="19"/>
          <w:szCs w:val="19"/>
          <w:rtl/>
        </w:rPr>
        <w:t>210  كهرباء: استلام حوامل الكابلات (Cable Trays)  (بنود: 26)</w:t>
      </w:r>
    </w:p>
    <w:p w14:paraId="63A14085" w14:textId="77777777" w:rsidR="006E2323" w:rsidRDefault="00D0229F">
      <w:pPr>
        <w:bidi/>
        <w:spacing w:after="0"/>
      </w:pPr>
      <w:r>
        <w:rPr>
          <w:sz w:val="19"/>
          <w:szCs w:val="19"/>
          <w:rtl/>
        </w:rPr>
        <w:t>211  كهرباء: استلام قنوات الكابلات الأرضية  (بنود: 4)</w:t>
      </w:r>
    </w:p>
    <w:p w14:paraId="3C35169E" w14:textId="77777777" w:rsidR="006E2323" w:rsidRDefault="00D0229F">
      <w:pPr>
        <w:bidi/>
        <w:spacing w:after="0"/>
      </w:pPr>
      <w:r>
        <w:rPr>
          <w:sz w:val="19"/>
          <w:szCs w:val="19"/>
          <w:rtl/>
        </w:rPr>
        <w:t>212  كهرباء: استلام الكابلات المدفونة بالموقع العام  (بنود: 33)</w:t>
      </w:r>
    </w:p>
    <w:p w14:paraId="5BB17F3E" w14:textId="77777777" w:rsidR="006E2323" w:rsidRDefault="00D0229F">
      <w:pPr>
        <w:bidi/>
        <w:spacing w:after="0"/>
      </w:pPr>
      <w:r>
        <w:rPr>
          <w:sz w:val="19"/>
          <w:szCs w:val="19"/>
          <w:rtl/>
        </w:rPr>
        <w:t>213  كهرباء: استلام وصلات الكابلات الكهربائية  (بنود: 10)</w:t>
      </w:r>
    </w:p>
    <w:p w14:paraId="436B512E" w14:textId="77777777" w:rsidR="006E2323" w:rsidRDefault="00D0229F">
      <w:pPr>
        <w:bidi/>
        <w:spacing w:after="0"/>
      </w:pPr>
      <w:r>
        <w:rPr>
          <w:sz w:val="19"/>
          <w:szCs w:val="19"/>
          <w:rtl/>
        </w:rPr>
        <w:t>214  كهرباء: استلام وحدات الإضاءة  (بنود: 8)</w:t>
      </w:r>
    </w:p>
    <w:p w14:paraId="07161B85" w14:textId="77777777" w:rsidR="006E2323" w:rsidRDefault="00D0229F">
      <w:pPr>
        <w:bidi/>
        <w:spacing w:after="0"/>
      </w:pPr>
      <w:r>
        <w:rPr>
          <w:sz w:val="19"/>
          <w:szCs w:val="19"/>
          <w:rtl/>
        </w:rPr>
        <w:t>215  كهرباء: استلام أعمدة الإنارة بالموقع العام  (بنود: 12)</w:t>
      </w:r>
    </w:p>
    <w:p w14:paraId="762A6D91" w14:textId="77777777" w:rsidR="006E2323" w:rsidRDefault="00D0229F">
      <w:pPr>
        <w:bidi/>
        <w:spacing w:after="0"/>
      </w:pPr>
      <w:r>
        <w:rPr>
          <w:sz w:val="19"/>
          <w:szCs w:val="19"/>
          <w:rtl/>
        </w:rPr>
        <w:t>216  كهرباء: استلام لوحات التوزيع  (بنود: 30)</w:t>
      </w:r>
    </w:p>
    <w:p w14:paraId="54BA52FA" w14:textId="77777777" w:rsidR="006E2323" w:rsidRDefault="00D0229F">
      <w:pPr>
        <w:bidi/>
        <w:spacing w:after="0"/>
      </w:pPr>
      <w:r>
        <w:rPr>
          <w:sz w:val="19"/>
          <w:szCs w:val="19"/>
          <w:rtl/>
        </w:rPr>
        <w:t>217  كهرباء: استلام المحولات الكهربائية  (بنود: 8)</w:t>
      </w:r>
    </w:p>
    <w:p w14:paraId="0B0E320A" w14:textId="77777777" w:rsidR="006E2323" w:rsidRDefault="00D0229F">
      <w:pPr>
        <w:bidi/>
        <w:spacing w:after="0"/>
      </w:pPr>
      <w:r>
        <w:rPr>
          <w:sz w:val="19"/>
          <w:szCs w:val="19"/>
          <w:rtl/>
        </w:rPr>
        <w:t>218  كهرباء: استلام مولدات الطوارئ  (بنود: 5)</w:t>
      </w:r>
    </w:p>
    <w:p w14:paraId="3AA26EB8" w14:textId="77777777" w:rsidR="006E2323" w:rsidRDefault="00D0229F">
      <w:pPr>
        <w:bidi/>
        <w:spacing w:after="0"/>
      </w:pPr>
      <w:r>
        <w:rPr>
          <w:sz w:val="19"/>
          <w:szCs w:val="19"/>
          <w:rtl/>
        </w:rPr>
        <w:t>219  كهرباء: استلام الأعمال الكهربائية  (بنود: 6)</w:t>
      </w:r>
    </w:p>
    <w:p w14:paraId="047E4E75" w14:textId="77777777" w:rsidR="006E2323" w:rsidRDefault="00D0229F">
      <w:pPr>
        <w:bidi/>
        <w:spacing w:after="0"/>
      </w:pPr>
      <w:r>
        <w:rPr>
          <w:sz w:val="19"/>
          <w:szCs w:val="19"/>
          <w:rtl/>
        </w:rPr>
        <w:t>220  كهرباء: بنود استلام متفرقة: كهرباء  (بنود: 11)</w:t>
      </w:r>
    </w:p>
    <w:p w14:paraId="7C948829" w14:textId="77777777" w:rsidR="006E2323" w:rsidRDefault="00D0229F">
      <w:pPr>
        <w:bidi/>
        <w:spacing w:after="0"/>
      </w:pPr>
      <w:r>
        <w:rPr>
          <w:sz w:val="19"/>
          <w:szCs w:val="19"/>
          <w:rtl/>
        </w:rPr>
        <w:t>221  حريق وإنذار: متطلبات الوقاية من الحريق بالمخططات المعمارية  (بنود: 14)</w:t>
      </w:r>
    </w:p>
    <w:p w14:paraId="69388CCC" w14:textId="77777777" w:rsidR="006E2323" w:rsidRDefault="00D0229F">
      <w:pPr>
        <w:bidi/>
        <w:spacing w:after="0"/>
      </w:pPr>
      <w:r>
        <w:rPr>
          <w:sz w:val="19"/>
          <w:szCs w:val="19"/>
          <w:rtl/>
        </w:rPr>
        <w:t>222  حريق وإنذار: مراجعة المخططات الميكانيكية  (بنود: 5)</w:t>
      </w:r>
    </w:p>
    <w:p w14:paraId="397E4A59" w14:textId="77777777" w:rsidR="006E2323" w:rsidRDefault="00D0229F">
      <w:pPr>
        <w:bidi/>
        <w:spacing w:after="0"/>
      </w:pPr>
      <w:r>
        <w:rPr>
          <w:sz w:val="19"/>
          <w:szCs w:val="19"/>
          <w:rtl/>
        </w:rPr>
        <w:t>223  حريق وإنذار: إنذار الحريق، كواشف الحرارة  (بنود: 5)</w:t>
      </w:r>
    </w:p>
    <w:p w14:paraId="3CF702D0" w14:textId="77777777" w:rsidR="006E2323" w:rsidRDefault="00D0229F">
      <w:pPr>
        <w:bidi/>
        <w:spacing w:after="0"/>
      </w:pPr>
      <w:r>
        <w:rPr>
          <w:sz w:val="19"/>
          <w:szCs w:val="19"/>
          <w:rtl/>
        </w:rPr>
        <w:t>224  حريق وإنذار: إنذار الحريق، كواشف الدخان  (بنود: 10)</w:t>
      </w:r>
    </w:p>
    <w:p w14:paraId="6B33AE2A" w14:textId="77777777" w:rsidR="006E2323" w:rsidRDefault="00D0229F">
      <w:pPr>
        <w:bidi/>
        <w:spacing w:after="0"/>
      </w:pPr>
      <w:r>
        <w:rPr>
          <w:sz w:val="19"/>
          <w:szCs w:val="19"/>
          <w:rtl/>
        </w:rPr>
        <w:t>225  حريق وإنذار: إنذار الحريق، أزرار النداء وأجهزة التنبيه  (بنود: 5)</w:t>
      </w:r>
    </w:p>
    <w:p w14:paraId="38AD81D6" w14:textId="77777777" w:rsidR="006E2323" w:rsidRDefault="00D0229F">
      <w:pPr>
        <w:bidi/>
        <w:spacing w:after="0"/>
      </w:pPr>
      <w:r>
        <w:rPr>
          <w:sz w:val="19"/>
          <w:szCs w:val="19"/>
          <w:rtl/>
        </w:rPr>
        <w:t>226  حريق وإنذار: إنذار الحريق، لوحة التحكم FACP والنظام  (بنود: 22)</w:t>
      </w:r>
    </w:p>
    <w:p w14:paraId="735ABCE4" w14:textId="77777777" w:rsidR="006E2323" w:rsidRDefault="00D0229F">
      <w:pPr>
        <w:bidi/>
        <w:spacing w:after="0"/>
      </w:pPr>
      <w:r>
        <w:rPr>
          <w:sz w:val="19"/>
          <w:szCs w:val="19"/>
          <w:rtl/>
        </w:rPr>
        <w:t>227  حريق وإنذار: استلام أعمال مكافحة الحريق  (بنود: 26)</w:t>
      </w:r>
    </w:p>
    <w:p w14:paraId="7B0D61F9" w14:textId="77777777" w:rsidR="006E2323" w:rsidRDefault="00D0229F">
      <w:pPr>
        <w:bidi/>
        <w:spacing w:after="0"/>
      </w:pPr>
      <w:r>
        <w:rPr>
          <w:sz w:val="19"/>
          <w:szCs w:val="19"/>
          <w:rtl/>
        </w:rPr>
        <w:t>228  حريق وإنذار: استلام شبكة الحريق والمضخات  (بنود: 13)</w:t>
      </w:r>
    </w:p>
    <w:p w14:paraId="4B748411" w14:textId="77777777" w:rsidR="006E2323" w:rsidRDefault="00D0229F">
      <w:pPr>
        <w:bidi/>
        <w:spacing w:after="0"/>
      </w:pPr>
      <w:r>
        <w:rPr>
          <w:sz w:val="19"/>
          <w:szCs w:val="19"/>
          <w:rtl/>
        </w:rPr>
        <w:t>229  حريق وإنذار: الاستلام النهائي لشبكة الحريق والمضخات  (بنود: 7)</w:t>
      </w:r>
    </w:p>
    <w:p w14:paraId="4FFB6EB2" w14:textId="77777777" w:rsidR="006E2323" w:rsidRDefault="00D0229F">
      <w:pPr>
        <w:bidi/>
        <w:spacing w:after="0"/>
      </w:pPr>
      <w:r>
        <w:rPr>
          <w:sz w:val="19"/>
          <w:szCs w:val="19"/>
          <w:rtl/>
        </w:rPr>
        <w:t>230  حريق وإنذار: إطفاء بغاز CO2  (بنود: 5)</w:t>
      </w:r>
    </w:p>
    <w:p w14:paraId="7BD2796D" w14:textId="77777777" w:rsidR="006E2323" w:rsidRDefault="00D0229F">
      <w:pPr>
        <w:bidi/>
        <w:spacing w:after="0"/>
      </w:pPr>
      <w:r>
        <w:rPr>
          <w:sz w:val="19"/>
          <w:szCs w:val="19"/>
          <w:rtl/>
        </w:rPr>
        <w:t>231  حريق وإنذار: تعليق ومرور المواسير  (بنود: 5)</w:t>
      </w:r>
    </w:p>
    <w:p w14:paraId="548957D6" w14:textId="77777777" w:rsidR="006E2323" w:rsidRDefault="00D0229F">
      <w:pPr>
        <w:bidi/>
        <w:spacing w:after="0"/>
      </w:pPr>
      <w:r>
        <w:rPr>
          <w:sz w:val="19"/>
          <w:szCs w:val="19"/>
          <w:rtl/>
        </w:rPr>
        <w:t>232  حريق وإنذار: استلام أعمال الحريق  (بنود: 5)</w:t>
      </w:r>
    </w:p>
    <w:p w14:paraId="33FB95B8" w14:textId="77777777" w:rsidR="006E2323" w:rsidRDefault="00D0229F">
      <w:pPr>
        <w:bidi/>
        <w:spacing w:after="0"/>
      </w:pPr>
      <w:r>
        <w:rPr>
          <w:sz w:val="19"/>
          <w:szCs w:val="19"/>
          <w:rtl/>
        </w:rPr>
        <w:t>233  حريق وإنذار: بنود استلام متفرقة: حريق وإنذار  (بنود: 11)</w:t>
      </w:r>
    </w:p>
    <w:p w14:paraId="55AB79AD" w14:textId="77777777" w:rsidR="006E2323" w:rsidRDefault="00D0229F">
      <w:pPr>
        <w:bidi/>
        <w:spacing w:after="0"/>
      </w:pPr>
      <w:r>
        <w:rPr>
          <w:sz w:val="19"/>
          <w:szCs w:val="19"/>
          <w:rtl/>
        </w:rPr>
        <w:t>234  تكييف وتهوية: مراجعة المخططات الميكانيكية  (بنود: 9)</w:t>
      </w:r>
    </w:p>
    <w:p w14:paraId="2E67C6C7" w14:textId="77777777" w:rsidR="006E2323" w:rsidRDefault="00D0229F">
      <w:pPr>
        <w:bidi/>
        <w:spacing w:after="0"/>
      </w:pPr>
      <w:r>
        <w:rPr>
          <w:sz w:val="19"/>
          <w:szCs w:val="19"/>
          <w:rtl/>
        </w:rPr>
        <w:t>235  تكييف وتهوية: التكييف المركزي، الأعمال التمهيدية والمخططات  (بنود: 28)</w:t>
      </w:r>
    </w:p>
    <w:p w14:paraId="5E418D78" w14:textId="77777777" w:rsidR="006E2323" w:rsidRDefault="00D0229F">
      <w:pPr>
        <w:bidi/>
        <w:spacing w:after="0"/>
      </w:pPr>
      <w:r>
        <w:rPr>
          <w:sz w:val="19"/>
          <w:szCs w:val="19"/>
          <w:rtl/>
        </w:rPr>
        <w:t>236  تكييف وتهوية: التكييف المركزي، مرحلة التنفيذ  (بنود: 24)</w:t>
      </w:r>
    </w:p>
    <w:p w14:paraId="13DD11E2" w14:textId="77777777" w:rsidR="006E2323" w:rsidRDefault="00D0229F">
      <w:pPr>
        <w:bidi/>
        <w:spacing w:after="0"/>
      </w:pPr>
      <w:r>
        <w:rPr>
          <w:sz w:val="19"/>
          <w:szCs w:val="19"/>
          <w:rtl/>
        </w:rPr>
        <w:t>237  تكييف وتهوية: العزل الحراري لمجاري التكييف  (بنود: 4)</w:t>
      </w:r>
    </w:p>
    <w:p w14:paraId="2303C40D" w14:textId="77777777" w:rsidR="006E2323" w:rsidRDefault="00D0229F">
      <w:pPr>
        <w:bidi/>
        <w:spacing w:after="0"/>
      </w:pPr>
      <w:r>
        <w:rPr>
          <w:sz w:val="19"/>
          <w:szCs w:val="19"/>
          <w:rtl/>
        </w:rPr>
        <w:t>238  تكييف وتهوية: شبكة مواسير المياه المثلجة  (بنود: 11)</w:t>
      </w:r>
    </w:p>
    <w:p w14:paraId="6284DBFF" w14:textId="77777777" w:rsidR="006E2323" w:rsidRDefault="00D0229F">
      <w:pPr>
        <w:bidi/>
        <w:spacing w:after="0"/>
      </w:pPr>
      <w:r>
        <w:rPr>
          <w:sz w:val="19"/>
          <w:szCs w:val="19"/>
          <w:rtl/>
        </w:rPr>
        <w:t>239  تكييف وتهوية: التكييف المركزي، الفحص قبل الأسقف المستعارة  (بنود: 12)</w:t>
      </w:r>
    </w:p>
    <w:p w14:paraId="1DF8A519" w14:textId="77777777" w:rsidR="006E2323" w:rsidRDefault="00D0229F">
      <w:pPr>
        <w:bidi/>
        <w:spacing w:after="0"/>
      </w:pPr>
      <w:r>
        <w:rPr>
          <w:sz w:val="19"/>
          <w:szCs w:val="19"/>
          <w:rtl/>
        </w:rPr>
        <w:t>240  تكييف وتهوية: استلام أجهزة ومعدات التكييف  (بنود: 9)</w:t>
      </w:r>
    </w:p>
    <w:p w14:paraId="66E2734A" w14:textId="77777777" w:rsidR="006E2323" w:rsidRDefault="00D0229F">
      <w:pPr>
        <w:bidi/>
        <w:spacing w:after="0"/>
      </w:pPr>
      <w:r>
        <w:rPr>
          <w:sz w:val="19"/>
          <w:szCs w:val="19"/>
          <w:rtl/>
        </w:rPr>
        <w:t>241  تكييف وتهوية: تكييف الشباك والمنفصل  (بنود: 4)</w:t>
      </w:r>
    </w:p>
    <w:p w14:paraId="186DDB77" w14:textId="77777777" w:rsidR="006E2323" w:rsidRDefault="00D0229F">
      <w:pPr>
        <w:bidi/>
        <w:spacing w:after="0"/>
      </w:pPr>
      <w:r>
        <w:rPr>
          <w:sz w:val="19"/>
          <w:szCs w:val="19"/>
          <w:rtl/>
        </w:rPr>
        <w:t>242  تكييف وتهوية: مراجعة الحالات الخاصة للتكييف  (بنود: 14)</w:t>
      </w:r>
    </w:p>
    <w:p w14:paraId="49892831" w14:textId="77777777" w:rsidR="006E2323" w:rsidRDefault="00D0229F">
      <w:pPr>
        <w:bidi/>
        <w:spacing w:after="0"/>
      </w:pPr>
      <w:r>
        <w:rPr>
          <w:sz w:val="19"/>
          <w:szCs w:val="19"/>
          <w:rtl/>
        </w:rPr>
        <w:t>243  تكييف وتهوية: استلام أعمال التكييف  (بنود: 6)</w:t>
      </w:r>
    </w:p>
    <w:p w14:paraId="2DD7AFFA" w14:textId="77777777" w:rsidR="006E2323" w:rsidRDefault="00D0229F">
      <w:pPr>
        <w:bidi/>
        <w:spacing w:after="0"/>
      </w:pPr>
      <w:r>
        <w:rPr>
          <w:sz w:val="19"/>
          <w:szCs w:val="19"/>
          <w:rtl/>
        </w:rPr>
        <w:t>244  تكييف وتهوية: بنود استلام متفرقة: تكييف وتهوية  (بنود: 8)</w:t>
      </w:r>
    </w:p>
    <w:p w14:paraId="4686CAEF" w14:textId="77777777" w:rsidR="006E2323" w:rsidRDefault="00D0229F">
      <w:pPr>
        <w:bidi/>
        <w:spacing w:after="0"/>
      </w:pPr>
      <w:r>
        <w:rPr>
          <w:sz w:val="19"/>
          <w:szCs w:val="19"/>
          <w:rtl/>
        </w:rPr>
        <w:t>245  مصاعد: استلام المصاعد: مكونات المصعد  (بنود: 12)</w:t>
      </w:r>
    </w:p>
    <w:p w14:paraId="3C2406BF" w14:textId="77777777" w:rsidR="006E2323" w:rsidRDefault="00D0229F">
      <w:pPr>
        <w:bidi/>
        <w:spacing w:after="0"/>
      </w:pPr>
      <w:r>
        <w:rPr>
          <w:sz w:val="19"/>
          <w:szCs w:val="19"/>
          <w:rtl/>
        </w:rPr>
        <w:t>246  مصاعد: استلام المصاعد: متطلبات عامة للمصعد  (بنود: 19)</w:t>
      </w:r>
    </w:p>
    <w:p w14:paraId="4D2391A5" w14:textId="77777777" w:rsidR="006E2323" w:rsidRDefault="00D0229F">
      <w:pPr>
        <w:bidi/>
        <w:spacing w:after="0"/>
      </w:pPr>
      <w:r>
        <w:rPr>
          <w:sz w:val="19"/>
          <w:szCs w:val="19"/>
          <w:rtl/>
        </w:rPr>
        <w:t>247  مصاعد: بنود استلام متفرقة: مصاعد  (بنود: 6)</w:t>
      </w:r>
    </w:p>
    <w:p w14:paraId="689752FC" w14:textId="77777777" w:rsidR="006E2323" w:rsidRDefault="00D0229F">
      <w:pPr>
        <w:bidi/>
        <w:spacing w:after="0"/>
      </w:pPr>
      <w:r>
        <w:rPr>
          <w:sz w:val="19"/>
          <w:szCs w:val="19"/>
          <w:rtl/>
        </w:rPr>
        <w:t>248  تسليم ابتدائي ونهائي: إجراءات التسليم الابتدائي للمشروع  (بنود: 27)</w:t>
      </w:r>
    </w:p>
    <w:p w14:paraId="10578AE8" w14:textId="77777777" w:rsidR="006E2323" w:rsidRDefault="00D0229F">
      <w:pPr>
        <w:bidi/>
        <w:spacing w:after="0"/>
      </w:pPr>
      <w:r>
        <w:rPr>
          <w:sz w:val="19"/>
          <w:szCs w:val="19"/>
          <w:rtl/>
        </w:rPr>
        <w:t>249  تسليم ابتدائي ونهائي: الاستلام الابتدائي: الأعمال المعمارية  (بنود: 35)</w:t>
      </w:r>
    </w:p>
    <w:p w14:paraId="09789557" w14:textId="77777777" w:rsidR="006E2323" w:rsidRDefault="00D0229F">
      <w:pPr>
        <w:bidi/>
        <w:spacing w:after="0"/>
      </w:pPr>
      <w:r>
        <w:rPr>
          <w:sz w:val="19"/>
          <w:szCs w:val="19"/>
          <w:rtl/>
        </w:rPr>
        <w:t>250  تسليم ابتدائي ونهائي: الاستلام الابتدائي: الأعمال الميكانيكية والتكييف  (بنود: 23)</w:t>
      </w:r>
    </w:p>
    <w:p w14:paraId="7205E0C7" w14:textId="77777777" w:rsidR="006E2323" w:rsidRDefault="00D0229F">
      <w:pPr>
        <w:bidi/>
        <w:spacing w:after="0"/>
      </w:pPr>
      <w:r>
        <w:rPr>
          <w:sz w:val="19"/>
          <w:szCs w:val="19"/>
          <w:rtl/>
        </w:rPr>
        <w:t>251  تسليم ابتدائي ونهائي: الاستلام الابتدائي: شبكة الحريق والمضخات  (بنود: 16)</w:t>
      </w:r>
    </w:p>
    <w:p w14:paraId="668D18A5" w14:textId="77777777" w:rsidR="006E2323" w:rsidRDefault="00D0229F">
      <w:pPr>
        <w:bidi/>
        <w:spacing w:after="0"/>
      </w:pPr>
      <w:r>
        <w:rPr>
          <w:sz w:val="19"/>
          <w:szCs w:val="19"/>
          <w:rtl/>
        </w:rPr>
        <w:t>252  تسليم ابتدائي ونهائي: الاستلام الابتدائي: الأعمال الصحية  (بنود: 18)</w:t>
      </w:r>
    </w:p>
    <w:p w14:paraId="4DF75093" w14:textId="77777777" w:rsidR="006E2323" w:rsidRDefault="00D0229F">
      <w:pPr>
        <w:bidi/>
        <w:spacing w:after="0"/>
      </w:pPr>
      <w:r>
        <w:rPr>
          <w:sz w:val="19"/>
          <w:szCs w:val="19"/>
          <w:rtl/>
        </w:rPr>
        <w:t>253  تسليم ابتدائي ونهائي: الاستلام الابتدائي: الأعمال الكهربائية  (بنود: 46)</w:t>
      </w:r>
    </w:p>
    <w:p w14:paraId="23DB010E" w14:textId="77777777" w:rsidR="006E2323" w:rsidRDefault="00D0229F">
      <w:pPr>
        <w:bidi/>
        <w:spacing w:after="0"/>
      </w:pPr>
      <w:r>
        <w:rPr>
          <w:sz w:val="19"/>
          <w:szCs w:val="19"/>
          <w:rtl/>
        </w:rPr>
        <w:t>254  تسليم ابتدائي ونهائي: الاستلام الابتدائي: نظام إنذار الحريق  (بنود: 20)</w:t>
      </w:r>
    </w:p>
    <w:p w14:paraId="23C42DE9" w14:textId="77777777" w:rsidR="006E2323" w:rsidRDefault="00D0229F">
      <w:pPr>
        <w:bidi/>
        <w:spacing w:after="0"/>
      </w:pPr>
      <w:r>
        <w:rPr>
          <w:sz w:val="19"/>
          <w:szCs w:val="19"/>
          <w:rtl/>
        </w:rPr>
        <w:t>255  تسليم ابتدائي ونهائي: الاستلام الابتدائي: أعمال الزراعة  (بنود: 10)</w:t>
      </w:r>
    </w:p>
    <w:p w14:paraId="3822037C" w14:textId="77777777" w:rsidR="006E2323" w:rsidRDefault="00D0229F">
      <w:pPr>
        <w:bidi/>
        <w:spacing w:after="0"/>
      </w:pPr>
      <w:r>
        <w:rPr>
          <w:sz w:val="19"/>
          <w:szCs w:val="19"/>
          <w:rtl/>
        </w:rPr>
        <w:t>256  تسليم ابتدائي ونهائي: محضر الاستلام الابتدائي  (بنود: 4)</w:t>
      </w:r>
    </w:p>
    <w:p w14:paraId="0BEC7C99" w14:textId="77777777" w:rsidR="006E2323" w:rsidRDefault="00D0229F">
      <w:pPr>
        <w:bidi/>
        <w:spacing w:after="0"/>
      </w:pPr>
      <w:r>
        <w:rPr>
          <w:sz w:val="19"/>
          <w:szCs w:val="19"/>
          <w:rtl/>
        </w:rPr>
        <w:t>257  تسليم ابتدائي ونهائي: إجراءات الاستلام النهائي للمشروع  (بنود: 11)</w:t>
      </w:r>
    </w:p>
    <w:p w14:paraId="0A74B72D" w14:textId="77777777" w:rsidR="006E2323" w:rsidRDefault="00D0229F">
      <w:pPr>
        <w:bidi/>
        <w:spacing w:after="0"/>
      </w:pPr>
      <w:r>
        <w:rPr>
          <w:sz w:val="19"/>
          <w:szCs w:val="19"/>
          <w:rtl/>
        </w:rPr>
        <w:t>258  تسليم ابتدائي ونهائي: عيوب تراجع قبل الاستلام النهائي  (بنود: 10)</w:t>
      </w:r>
    </w:p>
    <w:p w14:paraId="3AA3F8AA" w14:textId="77777777" w:rsidR="006E2323" w:rsidRDefault="00D0229F">
      <w:pPr>
        <w:bidi/>
        <w:spacing w:after="0"/>
      </w:pPr>
      <w:r>
        <w:rPr>
          <w:sz w:val="19"/>
          <w:szCs w:val="19"/>
          <w:rtl/>
        </w:rPr>
        <w:t>259  تسليم ابتدائي ونهائي: بنود استلام متفرقة: تسليم ابتدائي ونهائي  (بنود: 4)</w:t>
      </w:r>
    </w:p>
    <w:p w14:paraId="3F8757E4" w14:textId="77777777" w:rsidR="006E2323" w:rsidRDefault="00D0229F">
      <w:pPr>
        <w:bidi/>
        <w:spacing w:after="0"/>
      </w:pPr>
      <w:r>
        <w:rPr>
          <w:sz w:val="19"/>
          <w:szCs w:val="19"/>
          <w:rtl/>
        </w:rPr>
        <w:t>260  تفاصيل قياسية: توزيع حديد التسليح داخل قطاع الكمرة  (بنود: 6)</w:t>
      </w:r>
    </w:p>
    <w:p w14:paraId="4643A044" w14:textId="77777777" w:rsidR="006E2323" w:rsidRDefault="00D0229F">
      <w:pPr>
        <w:bidi/>
        <w:spacing w:after="0"/>
      </w:pPr>
      <w:r>
        <w:rPr>
          <w:sz w:val="19"/>
          <w:szCs w:val="19"/>
          <w:rtl/>
        </w:rPr>
        <w:t>261  تفاصيل قياسية: البلاطات المفرغة سابقة الصنع HCS  (بنود: 6)</w:t>
      </w:r>
    </w:p>
    <w:p w14:paraId="2B6833C3" w14:textId="77777777" w:rsidR="006E2323" w:rsidRDefault="00D0229F">
      <w:pPr>
        <w:bidi/>
        <w:spacing w:after="0"/>
      </w:pPr>
      <w:r>
        <w:rPr>
          <w:sz w:val="19"/>
          <w:szCs w:val="19"/>
          <w:rtl/>
        </w:rPr>
        <w:t>262  تفاصيل قياسية: السلالم الخرسانية  (بنود: 7)</w:t>
      </w:r>
    </w:p>
    <w:p w14:paraId="57967842" w14:textId="77777777" w:rsidR="006E2323" w:rsidRDefault="00D0229F">
      <w:pPr>
        <w:bidi/>
        <w:spacing w:after="0"/>
      </w:pPr>
      <w:r>
        <w:rPr>
          <w:sz w:val="19"/>
          <w:szCs w:val="19"/>
          <w:rtl/>
        </w:rPr>
        <w:t>263  تفاصيل قياسية: بنود استلام متفرقة: تفاصيل قياسية  (بنود: 34)</w:t>
      </w:r>
    </w:p>
    <w:p w14:paraId="4290739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001: تجهيز الموقع Mobilization</w:t>
      </w:r>
    </w:p>
    <w:p w14:paraId="3AAE3142" w14:textId="77777777" w:rsidR="006E2323" w:rsidRDefault="00D0229F">
      <w:pPr>
        <w:bidi/>
        <w:spacing w:after="80"/>
      </w:pPr>
      <w:r>
        <w:rPr>
          <w:color w:val="5B6475"/>
          <w:sz w:val="19"/>
          <w:szCs w:val="19"/>
          <w:rtl/>
        </w:rPr>
        <w:t>التخصص: إجراءات عامة ومستندات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26836F9" w14:textId="77777777">
        <w:trPr>
          <w:cantSplit/>
          <w:jc w:val="center"/>
        </w:trPr>
        <w:tc>
          <w:tcPr>
            <w:tcW w:w="2211" w:type="dxa"/>
            <w:shd w:val="clear" w:color="auto" w:fill="EEF1FA"/>
          </w:tcPr>
          <w:p w14:paraId="47A47191" w14:textId="77777777" w:rsidR="006E2323" w:rsidRDefault="00D0229F">
            <w:pPr>
              <w:bidi/>
            </w:pPr>
            <w:r>
              <w:rPr>
                <w:sz w:val="19"/>
                <w:szCs w:val="19"/>
                <w:rtl/>
              </w:rPr>
              <w:t>المشروع</w:t>
            </w:r>
          </w:p>
        </w:tc>
        <w:tc>
          <w:tcPr>
            <w:tcW w:w="2721" w:type="dxa"/>
          </w:tcPr>
          <w:p w14:paraId="0AA5912F" w14:textId="77777777" w:rsidR="006E2323" w:rsidRDefault="006E2323">
            <w:pPr>
              <w:bidi/>
            </w:pPr>
          </w:p>
        </w:tc>
        <w:tc>
          <w:tcPr>
            <w:tcW w:w="2211" w:type="dxa"/>
            <w:shd w:val="clear" w:color="auto" w:fill="EEF1FA"/>
          </w:tcPr>
          <w:p w14:paraId="0CBF72D2" w14:textId="77777777" w:rsidR="006E2323" w:rsidRDefault="00D0229F">
            <w:pPr>
              <w:bidi/>
            </w:pPr>
            <w:r>
              <w:rPr>
                <w:sz w:val="19"/>
                <w:szCs w:val="19"/>
                <w:rtl/>
              </w:rPr>
              <w:t>الشركة</w:t>
            </w:r>
          </w:p>
        </w:tc>
        <w:tc>
          <w:tcPr>
            <w:tcW w:w="2948" w:type="dxa"/>
          </w:tcPr>
          <w:p w14:paraId="27A4A55A" w14:textId="77777777" w:rsidR="006E2323" w:rsidRDefault="006E2323">
            <w:pPr>
              <w:bidi/>
            </w:pPr>
          </w:p>
        </w:tc>
      </w:tr>
      <w:tr w:rsidR="006E2323" w14:paraId="479158B7" w14:textId="77777777">
        <w:trPr>
          <w:cantSplit/>
          <w:jc w:val="center"/>
        </w:trPr>
        <w:tc>
          <w:tcPr>
            <w:tcW w:w="2211" w:type="dxa"/>
            <w:shd w:val="clear" w:color="auto" w:fill="EEF1FA"/>
          </w:tcPr>
          <w:p w14:paraId="2311E106" w14:textId="77777777" w:rsidR="006E2323" w:rsidRDefault="00D0229F">
            <w:pPr>
              <w:bidi/>
            </w:pPr>
            <w:r>
              <w:rPr>
                <w:sz w:val="19"/>
                <w:szCs w:val="19"/>
                <w:rtl/>
              </w:rPr>
              <w:t>المقاول / مقاول الباطن</w:t>
            </w:r>
          </w:p>
        </w:tc>
        <w:tc>
          <w:tcPr>
            <w:tcW w:w="2721" w:type="dxa"/>
          </w:tcPr>
          <w:p w14:paraId="7FF272AD" w14:textId="77777777" w:rsidR="006E2323" w:rsidRDefault="006E2323">
            <w:pPr>
              <w:bidi/>
            </w:pPr>
          </w:p>
        </w:tc>
        <w:tc>
          <w:tcPr>
            <w:tcW w:w="2211" w:type="dxa"/>
            <w:shd w:val="clear" w:color="auto" w:fill="EEF1FA"/>
          </w:tcPr>
          <w:p w14:paraId="13264C57" w14:textId="77777777" w:rsidR="006E2323" w:rsidRDefault="00D0229F">
            <w:pPr>
              <w:bidi/>
            </w:pPr>
            <w:r>
              <w:rPr>
                <w:sz w:val="19"/>
                <w:szCs w:val="19"/>
                <w:rtl/>
              </w:rPr>
              <w:t>رقم طلب الاستلام IR</w:t>
            </w:r>
          </w:p>
        </w:tc>
        <w:tc>
          <w:tcPr>
            <w:tcW w:w="2948" w:type="dxa"/>
          </w:tcPr>
          <w:p w14:paraId="3F4B51E3" w14:textId="77777777" w:rsidR="006E2323" w:rsidRDefault="006E2323">
            <w:pPr>
              <w:bidi/>
            </w:pPr>
          </w:p>
        </w:tc>
      </w:tr>
      <w:tr w:rsidR="006E2323" w14:paraId="6EB0BC77" w14:textId="77777777">
        <w:trPr>
          <w:cantSplit/>
          <w:jc w:val="center"/>
        </w:trPr>
        <w:tc>
          <w:tcPr>
            <w:tcW w:w="2211" w:type="dxa"/>
            <w:shd w:val="clear" w:color="auto" w:fill="EEF1FA"/>
          </w:tcPr>
          <w:p w14:paraId="2E0549DC" w14:textId="77777777" w:rsidR="006E2323" w:rsidRDefault="00D0229F">
            <w:pPr>
              <w:bidi/>
            </w:pPr>
            <w:r>
              <w:rPr>
                <w:sz w:val="19"/>
                <w:szCs w:val="19"/>
                <w:rtl/>
              </w:rPr>
              <w:t>الموقع / المنسوب / المحور</w:t>
            </w:r>
          </w:p>
        </w:tc>
        <w:tc>
          <w:tcPr>
            <w:tcW w:w="2721" w:type="dxa"/>
          </w:tcPr>
          <w:p w14:paraId="1BEF4D8C" w14:textId="77777777" w:rsidR="006E2323" w:rsidRDefault="006E2323">
            <w:pPr>
              <w:bidi/>
            </w:pPr>
          </w:p>
        </w:tc>
        <w:tc>
          <w:tcPr>
            <w:tcW w:w="2211" w:type="dxa"/>
            <w:shd w:val="clear" w:color="auto" w:fill="EEF1FA"/>
          </w:tcPr>
          <w:p w14:paraId="467EB86B" w14:textId="77777777" w:rsidR="006E2323" w:rsidRDefault="00D0229F">
            <w:pPr>
              <w:bidi/>
            </w:pPr>
            <w:r>
              <w:rPr>
                <w:sz w:val="19"/>
                <w:szCs w:val="19"/>
                <w:rtl/>
              </w:rPr>
              <w:t>التاريخ والوقت</w:t>
            </w:r>
          </w:p>
        </w:tc>
        <w:tc>
          <w:tcPr>
            <w:tcW w:w="2948" w:type="dxa"/>
          </w:tcPr>
          <w:p w14:paraId="0675C26E" w14:textId="77777777" w:rsidR="006E2323" w:rsidRDefault="006E2323">
            <w:pPr>
              <w:bidi/>
            </w:pPr>
          </w:p>
        </w:tc>
      </w:tr>
      <w:tr w:rsidR="006E2323" w14:paraId="02ED73EF" w14:textId="77777777">
        <w:trPr>
          <w:cantSplit/>
          <w:jc w:val="center"/>
        </w:trPr>
        <w:tc>
          <w:tcPr>
            <w:tcW w:w="2211" w:type="dxa"/>
            <w:shd w:val="clear" w:color="auto" w:fill="EEF1FA"/>
          </w:tcPr>
          <w:p w14:paraId="0D3B1E84" w14:textId="77777777" w:rsidR="006E2323" w:rsidRDefault="00D0229F">
            <w:pPr>
              <w:bidi/>
            </w:pPr>
            <w:r>
              <w:rPr>
                <w:sz w:val="19"/>
                <w:szCs w:val="19"/>
                <w:rtl/>
              </w:rPr>
              <w:t>المخططات المرجعية</w:t>
            </w:r>
          </w:p>
        </w:tc>
        <w:tc>
          <w:tcPr>
            <w:tcW w:w="2721" w:type="dxa"/>
          </w:tcPr>
          <w:p w14:paraId="300E560B" w14:textId="77777777" w:rsidR="006E2323" w:rsidRDefault="006E2323">
            <w:pPr>
              <w:bidi/>
            </w:pPr>
          </w:p>
        </w:tc>
        <w:tc>
          <w:tcPr>
            <w:tcW w:w="2211" w:type="dxa"/>
            <w:shd w:val="clear" w:color="auto" w:fill="EEF1FA"/>
          </w:tcPr>
          <w:p w14:paraId="31079E4B" w14:textId="77777777" w:rsidR="006E2323" w:rsidRDefault="00D0229F">
            <w:pPr>
              <w:bidi/>
            </w:pPr>
            <w:r>
              <w:rPr>
                <w:sz w:val="19"/>
                <w:szCs w:val="19"/>
                <w:rtl/>
              </w:rPr>
              <w:t>رقم اعتماد المواد</w:t>
            </w:r>
          </w:p>
        </w:tc>
        <w:tc>
          <w:tcPr>
            <w:tcW w:w="2948" w:type="dxa"/>
          </w:tcPr>
          <w:p w14:paraId="0C5062DD" w14:textId="77777777" w:rsidR="006E2323" w:rsidRDefault="006E2323">
            <w:pPr>
              <w:bidi/>
            </w:pPr>
          </w:p>
        </w:tc>
      </w:tr>
    </w:tbl>
    <w:p w14:paraId="6A853B6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F923691" w14:textId="77777777">
        <w:trPr>
          <w:cantSplit/>
          <w:tblHeader/>
          <w:jc w:val="center"/>
        </w:trPr>
        <w:tc>
          <w:tcPr>
            <w:tcW w:w="454" w:type="dxa"/>
            <w:shd w:val="clear" w:color="auto" w:fill="052976"/>
          </w:tcPr>
          <w:p w14:paraId="14453611" w14:textId="77777777" w:rsidR="006E2323" w:rsidRDefault="00D0229F">
            <w:pPr>
              <w:bidi/>
              <w:jc w:val="center"/>
            </w:pPr>
            <w:r>
              <w:rPr>
                <w:b/>
                <w:bCs/>
                <w:color w:val="FFFFFF"/>
                <w:sz w:val="19"/>
                <w:szCs w:val="19"/>
                <w:rtl/>
              </w:rPr>
              <w:t>م</w:t>
            </w:r>
          </w:p>
        </w:tc>
        <w:tc>
          <w:tcPr>
            <w:tcW w:w="3742" w:type="dxa"/>
            <w:shd w:val="clear" w:color="auto" w:fill="052976"/>
          </w:tcPr>
          <w:p w14:paraId="3E37EB84" w14:textId="77777777" w:rsidR="006E2323" w:rsidRDefault="00D0229F">
            <w:pPr>
              <w:bidi/>
              <w:jc w:val="center"/>
            </w:pPr>
            <w:r>
              <w:rPr>
                <w:b/>
                <w:bCs/>
                <w:color w:val="FFFFFF"/>
                <w:sz w:val="19"/>
                <w:szCs w:val="19"/>
                <w:rtl/>
              </w:rPr>
              <w:t>بند الفحص</w:t>
            </w:r>
          </w:p>
        </w:tc>
        <w:tc>
          <w:tcPr>
            <w:tcW w:w="2154" w:type="dxa"/>
            <w:shd w:val="clear" w:color="auto" w:fill="052976"/>
          </w:tcPr>
          <w:p w14:paraId="0252E96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1D165C5" w14:textId="77777777" w:rsidR="006E2323" w:rsidRDefault="00D0229F">
            <w:pPr>
              <w:bidi/>
              <w:jc w:val="center"/>
            </w:pPr>
            <w:r>
              <w:rPr>
                <w:b/>
                <w:bCs/>
                <w:color w:val="FFFFFF"/>
                <w:sz w:val="19"/>
                <w:szCs w:val="19"/>
                <w:rtl/>
              </w:rPr>
              <w:t>نقطة</w:t>
            </w:r>
          </w:p>
        </w:tc>
        <w:tc>
          <w:tcPr>
            <w:tcW w:w="794" w:type="dxa"/>
            <w:shd w:val="clear" w:color="auto" w:fill="052976"/>
          </w:tcPr>
          <w:p w14:paraId="1939FD61" w14:textId="77777777" w:rsidR="006E2323" w:rsidRDefault="00D0229F">
            <w:pPr>
              <w:bidi/>
              <w:jc w:val="center"/>
            </w:pPr>
            <w:r>
              <w:rPr>
                <w:b/>
                <w:bCs/>
                <w:color w:val="FFFFFF"/>
                <w:sz w:val="19"/>
                <w:szCs w:val="19"/>
                <w:rtl/>
              </w:rPr>
              <w:t>مطابق</w:t>
            </w:r>
          </w:p>
        </w:tc>
        <w:tc>
          <w:tcPr>
            <w:tcW w:w="907" w:type="dxa"/>
            <w:shd w:val="clear" w:color="auto" w:fill="052976"/>
          </w:tcPr>
          <w:p w14:paraId="60BA2F4E" w14:textId="77777777" w:rsidR="006E2323" w:rsidRDefault="00D0229F">
            <w:pPr>
              <w:bidi/>
              <w:jc w:val="center"/>
            </w:pPr>
            <w:r>
              <w:rPr>
                <w:b/>
                <w:bCs/>
                <w:color w:val="FFFFFF"/>
                <w:sz w:val="19"/>
                <w:szCs w:val="19"/>
                <w:rtl/>
              </w:rPr>
              <w:t>غير مطابق</w:t>
            </w:r>
          </w:p>
        </w:tc>
        <w:tc>
          <w:tcPr>
            <w:tcW w:w="1247" w:type="dxa"/>
            <w:shd w:val="clear" w:color="auto" w:fill="052976"/>
          </w:tcPr>
          <w:p w14:paraId="61B59E99" w14:textId="77777777" w:rsidR="006E2323" w:rsidRDefault="00D0229F">
            <w:pPr>
              <w:bidi/>
              <w:jc w:val="center"/>
            </w:pPr>
            <w:r>
              <w:rPr>
                <w:b/>
                <w:bCs/>
                <w:color w:val="FFFFFF"/>
                <w:sz w:val="19"/>
                <w:szCs w:val="19"/>
                <w:rtl/>
              </w:rPr>
              <w:t>ملاحظات</w:t>
            </w:r>
          </w:p>
        </w:tc>
      </w:tr>
      <w:tr w:rsidR="006E2323" w14:paraId="08456956" w14:textId="77777777">
        <w:trPr>
          <w:cantSplit/>
          <w:jc w:val="center"/>
        </w:trPr>
        <w:tc>
          <w:tcPr>
            <w:tcW w:w="10092" w:type="dxa"/>
            <w:gridSpan w:val="7"/>
            <w:shd w:val="clear" w:color="auto" w:fill="DDE3F7"/>
          </w:tcPr>
          <w:p w14:paraId="77440A20" w14:textId="77777777" w:rsidR="006E2323" w:rsidRDefault="00D0229F">
            <w:pPr>
              <w:keepNext/>
              <w:bidi/>
            </w:pPr>
            <w:r>
              <w:rPr>
                <w:b/>
                <w:bCs/>
                <w:sz w:val="19"/>
                <w:szCs w:val="19"/>
                <w:rtl/>
              </w:rPr>
              <w:t>مستندات</w:t>
            </w:r>
          </w:p>
        </w:tc>
      </w:tr>
      <w:tr w:rsidR="006E2323" w14:paraId="265D87CF" w14:textId="77777777">
        <w:trPr>
          <w:cantSplit/>
          <w:jc w:val="center"/>
        </w:trPr>
        <w:tc>
          <w:tcPr>
            <w:tcW w:w="454" w:type="dxa"/>
          </w:tcPr>
          <w:p w14:paraId="69E6B785" w14:textId="77777777" w:rsidR="006E2323" w:rsidRDefault="00D0229F">
            <w:pPr>
              <w:bidi/>
              <w:jc w:val="center"/>
            </w:pPr>
            <w:r>
              <w:rPr>
                <w:sz w:val="18"/>
                <w:szCs w:val="18"/>
                <w:rtl/>
              </w:rPr>
              <w:t>1</w:t>
            </w:r>
          </w:p>
        </w:tc>
        <w:tc>
          <w:tcPr>
            <w:tcW w:w="3742" w:type="dxa"/>
          </w:tcPr>
          <w:p w14:paraId="531B5AC2" w14:textId="77777777" w:rsidR="006E2323" w:rsidRDefault="00D0229F">
            <w:pPr>
              <w:bidi/>
            </w:pPr>
            <w:r>
              <w:rPr>
                <w:sz w:val="18"/>
                <w:szCs w:val="18"/>
                <w:rtl/>
              </w:rPr>
              <w:t>التأكد من تقديم خطاب الضمان الابتدائي (Bid Bond) للمشروع (ص 8)</w:t>
            </w:r>
          </w:p>
        </w:tc>
        <w:tc>
          <w:tcPr>
            <w:tcW w:w="2154" w:type="dxa"/>
          </w:tcPr>
          <w:p w14:paraId="5B759E77" w14:textId="77777777" w:rsidR="006E2323" w:rsidRDefault="006E2323">
            <w:pPr>
              <w:bidi/>
            </w:pPr>
          </w:p>
        </w:tc>
        <w:tc>
          <w:tcPr>
            <w:tcW w:w="794" w:type="dxa"/>
          </w:tcPr>
          <w:p w14:paraId="4A4D1AD7" w14:textId="77777777" w:rsidR="006E2323" w:rsidRDefault="00D0229F">
            <w:pPr>
              <w:bidi/>
              <w:jc w:val="center"/>
            </w:pPr>
            <w:r>
              <w:rPr>
                <w:sz w:val="18"/>
                <w:szCs w:val="18"/>
                <w:rtl/>
              </w:rPr>
              <w:t>R</w:t>
            </w:r>
          </w:p>
        </w:tc>
        <w:tc>
          <w:tcPr>
            <w:tcW w:w="794" w:type="dxa"/>
          </w:tcPr>
          <w:p w14:paraId="0B0B7B42" w14:textId="77777777" w:rsidR="006E2323" w:rsidRDefault="00D0229F">
            <w:pPr>
              <w:bidi/>
              <w:jc w:val="center"/>
            </w:pPr>
            <w:r>
              <w:rPr>
                <w:sz w:val="18"/>
                <w:szCs w:val="18"/>
                <w:rtl/>
              </w:rPr>
              <w:t>☐</w:t>
            </w:r>
          </w:p>
        </w:tc>
        <w:tc>
          <w:tcPr>
            <w:tcW w:w="907" w:type="dxa"/>
          </w:tcPr>
          <w:p w14:paraId="52843B96" w14:textId="77777777" w:rsidR="006E2323" w:rsidRDefault="00D0229F">
            <w:pPr>
              <w:bidi/>
              <w:jc w:val="center"/>
            </w:pPr>
            <w:r>
              <w:rPr>
                <w:sz w:val="18"/>
                <w:szCs w:val="18"/>
                <w:rtl/>
              </w:rPr>
              <w:t>☐</w:t>
            </w:r>
          </w:p>
        </w:tc>
        <w:tc>
          <w:tcPr>
            <w:tcW w:w="1247" w:type="dxa"/>
          </w:tcPr>
          <w:p w14:paraId="35EED491" w14:textId="77777777" w:rsidR="006E2323" w:rsidRDefault="006E2323">
            <w:pPr>
              <w:bidi/>
            </w:pPr>
          </w:p>
        </w:tc>
      </w:tr>
      <w:tr w:rsidR="006E2323" w14:paraId="615B6856" w14:textId="77777777">
        <w:trPr>
          <w:cantSplit/>
          <w:jc w:val="center"/>
        </w:trPr>
        <w:tc>
          <w:tcPr>
            <w:tcW w:w="454" w:type="dxa"/>
          </w:tcPr>
          <w:p w14:paraId="6D2FCE76" w14:textId="77777777" w:rsidR="006E2323" w:rsidRDefault="00D0229F">
            <w:pPr>
              <w:bidi/>
              <w:jc w:val="center"/>
            </w:pPr>
            <w:r>
              <w:rPr>
                <w:sz w:val="18"/>
                <w:szCs w:val="18"/>
                <w:rtl/>
              </w:rPr>
              <w:t>2</w:t>
            </w:r>
          </w:p>
        </w:tc>
        <w:tc>
          <w:tcPr>
            <w:tcW w:w="3742" w:type="dxa"/>
          </w:tcPr>
          <w:p w14:paraId="5E1082E5" w14:textId="77777777" w:rsidR="006E2323" w:rsidRDefault="00D0229F">
            <w:pPr>
              <w:bidi/>
            </w:pPr>
            <w:r>
              <w:rPr>
                <w:sz w:val="18"/>
                <w:szCs w:val="18"/>
                <w:rtl/>
              </w:rPr>
              <w:t>التأكد من وثائق التأمين ضد جميع أخطار المقاولات حتى الاستلام الابتدائي (ص 8)</w:t>
            </w:r>
          </w:p>
        </w:tc>
        <w:tc>
          <w:tcPr>
            <w:tcW w:w="2154" w:type="dxa"/>
          </w:tcPr>
          <w:p w14:paraId="3A7A791D" w14:textId="77777777" w:rsidR="006E2323" w:rsidRDefault="006E2323">
            <w:pPr>
              <w:bidi/>
            </w:pPr>
          </w:p>
        </w:tc>
        <w:tc>
          <w:tcPr>
            <w:tcW w:w="794" w:type="dxa"/>
          </w:tcPr>
          <w:p w14:paraId="078512EC" w14:textId="77777777" w:rsidR="006E2323" w:rsidRDefault="00D0229F">
            <w:pPr>
              <w:bidi/>
              <w:jc w:val="center"/>
            </w:pPr>
            <w:r>
              <w:rPr>
                <w:sz w:val="18"/>
                <w:szCs w:val="18"/>
                <w:rtl/>
              </w:rPr>
              <w:t>R</w:t>
            </w:r>
          </w:p>
        </w:tc>
        <w:tc>
          <w:tcPr>
            <w:tcW w:w="794" w:type="dxa"/>
          </w:tcPr>
          <w:p w14:paraId="1733A2DB" w14:textId="77777777" w:rsidR="006E2323" w:rsidRDefault="00D0229F">
            <w:pPr>
              <w:bidi/>
              <w:jc w:val="center"/>
            </w:pPr>
            <w:r>
              <w:rPr>
                <w:sz w:val="18"/>
                <w:szCs w:val="18"/>
                <w:rtl/>
              </w:rPr>
              <w:t>☐</w:t>
            </w:r>
          </w:p>
        </w:tc>
        <w:tc>
          <w:tcPr>
            <w:tcW w:w="907" w:type="dxa"/>
          </w:tcPr>
          <w:p w14:paraId="32FB6B19" w14:textId="77777777" w:rsidR="006E2323" w:rsidRDefault="00D0229F">
            <w:pPr>
              <w:bidi/>
              <w:jc w:val="center"/>
            </w:pPr>
            <w:r>
              <w:rPr>
                <w:sz w:val="18"/>
                <w:szCs w:val="18"/>
                <w:rtl/>
              </w:rPr>
              <w:t>☐</w:t>
            </w:r>
          </w:p>
        </w:tc>
        <w:tc>
          <w:tcPr>
            <w:tcW w:w="1247" w:type="dxa"/>
          </w:tcPr>
          <w:p w14:paraId="7248791E" w14:textId="77777777" w:rsidR="006E2323" w:rsidRDefault="006E2323">
            <w:pPr>
              <w:bidi/>
            </w:pPr>
          </w:p>
        </w:tc>
      </w:tr>
      <w:tr w:rsidR="006E2323" w14:paraId="7AB5245C" w14:textId="77777777">
        <w:trPr>
          <w:cantSplit/>
          <w:jc w:val="center"/>
        </w:trPr>
        <w:tc>
          <w:tcPr>
            <w:tcW w:w="454" w:type="dxa"/>
          </w:tcPr>
          <w:p w14:paraId="0ABE8F93" w14:textId="77777777" w:rsidR="006E2323" w:rsidRDefault="00D0229F">
            <w:pPr>
              <w:bidi/>
              <w:jc w:val="center"/>
            </w:pPr>
            <w:r>
              <w:rPr>
                <w:sz w:val="18"/>
                <w:szCs w:val="18"/>
                <w:rtl/>
              </w:rPr>
              <w:t>3</w:t>
            </w:r>
          </w:p>
        </w:tc>
        <w:tc>
          <w:tcPr>
            <w:tcW w:w="3742" w:type="dxa"/>
          </w:tcPr>
          <w:p w14:paraId="4B96B632" w14:textId="77777777" w:rsidR="006E2323" w:rsidRDefault="00D0229F">
            <w:pPr>
              <w:bidi/>
            </w:pPr>
            <w:r>
              <w:rPr>
                <w:sz w:val="18"/>
                <w:szCs w:val="18"/>
                <w:rtl/>
              </w:rPr>
              <w:t>وضع نظام ثابت لضبط المستندات وتبادلها يوميا وتوفير الأجهزة (فاكس، كمبيوتر، إنترنت) (ص 9)</w:t>
            </w:r>
          </w:p>
        </w:tc>
        <w:tc>
          <w:tcPr>
            <w:tcW w:w="2154" w:type="dxa"/>
          </w:tcPr>
          <w:p w14:paraId="6FD8740D" w14:textId="77777777" w:rsidR="006E2323" w:rsidRDefault="006E2323">
            <w:pPr>
              <w:bidi/>
            </w:pPr>
          </w:p>
        </w:tc>
        <w:tc>
          <w:tcPr>
            <w:tcW w:w="794" w:type="dxa"/>
          </w:tcPr>
          <w:p w14:paraId="5DE91965" w14:textId="77777777" w:rsidR="006E2323" w:rsidRDefault="00D0229F">
            <w:pPr>
              <w:bidi/>
              <w:jc w:val="center"/>
            </w:pPr>
            <w:r>
              <w:rPr>
                <w:sz w:val="18"/>
                <w:szCs w:val="18"/>
                <w:rtl/>
              </w:rPr>
              <w:t>R</w:t>
            </w:r>
          </w:p>
        </w:tc>
        <w:tc>
          <w:tcPr>
            <w:tcW w:w="794" w:type="dxa"/>
          </w:tcPr>
          <w:p w14:paraId="52802F80" w14:textId="77777777" w:rsidR="006E2323" w:rsidRDefault="00D0229F">
            <w:pPr>
              <w:bidi/>
              <w:jc w:val="center"/>
            </w:pPr>
            <w:r>
              <w:rPr>
                <w:sz w:val="18"/>
                <w:szCs w:val="18"/>
                <w:rtl/>
              </w:rPr>
              <w:t>☐</w:t>
            </w:r>
          </w:p>
        </w:tc>
        <w:tc>
          <w:tcPr>
            <w:tcW w:w="907" w:type="dxa"/>
          </w:tcPr>
          <w:p w14:paraId="1AAB2C5A" w14:textId="77777777" w:rsidR="006E2323" w:rsidRDefault="00D0229F">
            <w:pPr>
              <w:bidi/>
              <w:jc w:val="center"/>
            </w:pPr>
            <w:r>
              <w:rPr>
                <w:sz w:val="18"/>
                <w:szCs w:val="18"/>
                <w:rtl/>
              </w:rPr>
              <w:t>☐</w:t>
            </w:r>
          </w:p>
        </w:tc>
        <w:tc>
          <w:tcPr>
            <w:tcW w:w="1247" w:type="dxa"/>
          </w:tcPr>
          <w:p w14:paraId="33D12CEC" w14:textId="77777777" w:rsidR="006E2323" w:rsidRDefault="006E2323">
            <w:pPr>
              <w:bidi/>
            </w:pPr>
          </w:p>
        </w:tc>
      </w:tr>
      <w:tr w:rsidR="006E2323" w14:paraId="6209C311" w14:textId="77777777">
        <w:trPr>
          <w:cantSplit/>
          <w:jc w:val="center"/>
        </w:trPr>
        <w:tc>
          <w:tcPr>
            <w:tcW w:w="454" w:type="dxa"/>
          </w:tcPr>
          <w:p w14:paraId="1240DA55" w14:textId="77777777" w:rsidR="006E2323" w:rsidRDefault="00D0229F">
            <w:pPr>
              <w:bidi/>
              <w:jc w:val="center"/>
            </w:pPr>
            <w:r>
              <w:rPr>
                <w:sz w:val="18"/>
                <w:szCs w:val="18"/>
                <w:rtl/>
              </w:rPr>
              <w:t>4</w:t>
            </w:r>
          </w:p>
        </w:tc>
        <w:tc>
          <w:tcPr>
            <w:tcW w:w="3742" w:type="dxa"/>
          </w:tcPr>
          <w:p w14:paraId="5D049A90" w14:textId="77777777" w:rsidR="006E2323" w:rsidRDefault="00D0229F">
            <w:pPr>
              <w:bidi/>
            </w:pPr>
            <w:r>
              <w:rPr>
                <w:sz w:val="18"/>
                <w:szCs w:val="18"/>
                <w:rtl/>
              </w:rPr>
              <w:t>تحديد قنوات الاتصال بين المستويات والاتفاق على طريقة إصدار المراسلات وتوزيعها (ص 9)</w:t>
            </w:r>
          </w:p>
        </w:tc>
        <w:tc>
          <w:tcPr>
            <w:tcW w:w="2154" w:type="dxa"/>
          </w:tcPr>
          <w:p w14:paraId="14AA5C2F" w14:textId="77777777" w:rsidR="006E2323" w:rsidRDefault="006E2323">
            <w:pPr>
              <w:bidi/>
            </w:pPr>
          </w:p>
        </w:tc>
        <w:tc>
          <w:tcPr>
            <w:tcW w:w="794" w:type="dxa"/>
          </w:tcPr>
          <w:p w14:paraId="669F30B1" w14:textId="77777777" w:rsidR="006E2323" w:rsidRDefault="00D0229F">
            <w:pPr>
              <w:bidi/>
              <w:jc w:val="center"/>
            </w:pPr>
            <w:r>
              <w:rPr>
                <w:sz w:val="18"/>
                <w:szCs w:val="18"/>
                <w:rtl/>
              </w:rPr>
              <w:t>R</w:t>
            </w:r>
          </w:p>
        </w:tc>
        <w:tc>
          <w:tcPr>
            <w:tcW w:w="794" w:type="dxa"/>
          </w:tcPr>
          <w:p w14:paraId="041BEA4B" w14:textId="77777777" w:rsidR="006E2323" w:rsidRDefault="00D0229F">
            <w:pPr>
              <w:bidi/>
              <w:jc w:val="center"/>
            </w:pPr>
            <w:r>
              <w:rPr>
                <w:sz w:val="18"/>
                <w:szCs w:val="18"/>
                <w:rtl/>
              </w:rPr>
              <w:t>☐</w:t>
            </w:r>
          </w:p>
        </w:tc>
        <w:tc>
          <w:tcPr>
            <w:tcW w:w="907" w:type="dxa"/>
          </w:tcPr>
          <w:p w14:paraId="3DF7F99E" w14:textId="77777777" w:rsidR="006E2323" w:rsidRDefault="00D0229F">
            <w:pPr>
              <w:bidi/>
              <w:jc w:val="center"/>
            </w:pPr>
            <w:r>
              <w:rPr>
                <w:sz w:val="18"/>
                <w:szCs w:val="18"/>
                <w:rtl/>
              </w:rPr>
              <w:t>☐</w:t>
            </w:r>
          </w:p>
        </w:tc>
        <w:tc>
          <w:tcPr>
            <w:tcW w:w="1247" w:type="dxa"/>
          </w:tcPr>
          <w:p w14:paraId="6D2FE8FA" w14:textId="77777777" w:rsidR="006E2323" w:rsidRDefault="006E2323">
            <w:pPr>
              <w:bidi/>
            </w:pPr>
          </w:p>
        </w:tc>
      </w:tr>
      <w:tr w:rsidR="006E2323" w14:paraId="4F60670A" w14:textId="77777777">
        <w:trPr>
          <w:cantSplit/>
          <w:jc w:val="center"/>
        </w:trPr>
        <w:tc>
          <w:tcPr>
            <w:tcW w:w="454" w:type="dxa"/>
          </w:tcPr>
          <w:p w14:paraId="2B8D53F2" w14:textId="77777777" w:rsidR="006E2323" w:rsidRDefault="00D0229F">
            <w:pPr>
              <w:bidi/>
              <w:jc w:val="center"/>
            </w:pPr>
            <w:r>
              <w:rPr>
                <w:sz w:val="18"/>
                <w:szCs w:val="18"/>
                <w:rtl/>
              </w:rPr>
              <w:t>5</w:t>
            </w:r>
          </w:p>
        </w:tc>
        <w:tc>
          <w:tcPr>
            <w:tcW w:w="3742" w:type="dxa"/>
          </w:tcPr>
          <w:p w14:paraId="67DA2C8D" w14:textId="77777777" w:rsidR="006E2323" w:rsidRDefault="00D0229F">
            <w:pPr>
              <w:bidi/>
            </w:pPr>
            <w:r>
              <w:rPr>
                <w:sz w:val="18"/>
                <w:szCs w:val="18"/>
                <w:rtl/>
              </w:rPr>
              <w:t>تقديم برنامج زمني ومالي بطريقة CPM محمل بالتكاليف للمشاريع الهامة أو Bar Chart للمشاريع البسيطة (ص 9)</w:t>
            </w:r>
          </w:p>
        </w:tc>
        <w:tc>
          <w:tcPr>
            <w:tcW w:w="2154" w:type="dxa"/>
          </w:tcPr>
          <w:p w14:paraId="37EBFB8F" w14:textId="77777777" w:rsidR="006E2323" w:rsidRDefault="006E2323">
            <w:pPr>
              <w:bidi/>
            </w:pPr>
          </w:p>
        </w:tc>
        <w:tc>
          <w:tcPr>
            <w:tcW w:w="794" w:type="dxa"/>
          </w:tcPr>
          <w:p w14:paraId="731E6AB9" w14:textId="77777777" w:rsidR="006E2323" w:rsidRDefault="00D0229F">
            <w:pPr>
              <w:bidi/>
              <w:jc w:val="center"/>
            </w:pPr>
            <w:r>
              <w:rPr>
                <w:sz w:val="18"/>
                <w:szCs w:val="18"/>
                <w:rtl/>
              </w:rPr>
              <w:t>R</w:t>
            </w:r>
          </w:p>
        </w:tc>
        <w:tc>
          <w:tcPr>
            <w:tcW w:w="794" w:type="dxa"/>
          </w:tcPr>
          <w:p w14:paraId="70F129E0" w14:textId="77777777" w:rsidR="006E2323" w:rsidRDefault="00D0229F">
            <w:pPr>
              <w:bidi/>
              <w:jc w:val="center"/>
            </w:pPr>
            <w:r>
              <w:rPr>
                <w:sz w:val="18"/>
                <w:szCs w:val="18"/>
                <w:rtl/>
              </w:rPr>
              <w:t>☐</w:t>
            </w:r>
          </w:p>
        </w:tc>
        <w:tc>
          <w:tcPr>
            <w:tcW w:w="907" w:type="dxa"/>
          </w:tcPr>
          <w:p w14:paraId="6EE05B27" w14:textId="77777777" w:rsidR="006E2323" w:rsidRDefault="00D0229F">
            <w:pPr>
              <w:bidi/>
              <w:jc w:val="center"/>
            </w:pPr>
            <w:r>
              <w:rPr>
                <w:sz w:val="18"/>
                <w:szCs w:val="18"/>
                <w:rtl/>
              </w:rPr>
              <w:t>☐</w:t>
            </w:r>
          </w:p>
        </w:tc>
        <w:tc>
          <w:tcPr>
            <w:tcW w:w="1247" w:type="dxa"/>
          </w:tcPr>
          <w:p w14:paraId="3015CCD9" w14:textId="77777777" w:rsidR="006E2323" w:rsidRDefault="006E2323">
            <w:pPr>
              <w:bidi/>
            </w:pPr>
          </w:p>
        </w:tc>
      </w:tr>
      <w:tr w:rsidR="006E2323" w14:paraId="4BF1DB91" w14:textId="77777777">
        <w:trPr>
          <w:cantSplit/>
          <w:jc w:val="center"/>
        </w:trPr>
        <w:tc>
          <w:tcPr>
            <w:tcW w:w="454" w:type="dxa"/>
          </w:tcPr>
          <w:p w14:paraId="405DCC0A" w14:textId="77777777" w:rsidR="006E2323" w:rsidRDefault="00D0229F">
            <w:pPr>
              <w:bidi/>
              <w:jc w:val="center"/>
            </w:pPr>
            <w:r>
              <w:rPr>
                <w:sz w:val="18"/>
                <w:szCs w:val="18"/>
                <w:rtl/>
              </w:rPr>
              <w:t>6</w:t>
            </w:r>
          </w:p>
        </w:tc>
        <w:tc>
          <w:tcPr>
            <w:tcW w:w="3742" w:type="dxa"/>
          </w:tcPr>
          <w:p w14:paraId="69697A91" w14:textId="77777777" w:rsidR="006E2323" w:rsidRDefault="00D0229F">
            <w:pPr>
              <w:bidi/>
            </w:pPr>
            <w:r>
              <w:rPr>
                <w:sz w:val="18"/>
                <w:szCs w:val="18"/>
                <w:rtl/>
              </w:rPr>
              <w:t>تقديم جدول توريدات Procurement Schedule يشمل تقديم واعتماد العينات وأوامر التوريد والوصول وجدول التقديمات (ص 9)</w:t>
            </w:r>
          </w:p>
        </w:tc>
        <w:tc>
          <w:tcPr>
            <w:tcW w:w="2154" w:type="dxa"/>
          </w:tcPr>
          <w:p w14:paraId="0E8FEBD7" w14:textId="77777777" w:rsidR="006E2323" w:rsidRDefault="006E2323">
            <w:pPr>
              <w:bidi/>
            </w:pPr>
          </w:p>
        </w:tc>
        <w:tc>
          <w:tcPr>
            <w:tcW w:w="794" w:type="dxa"/>
          </w:tcPr>
          <w:p w14:paraId="42573E71" w14:textId="77777777" w:rsidR="006E2323" w:rsidRDefault="00D0229F">
            <w:pPr>
              <w:bidi/>
              <w:jc w:val="center"/>
            </w:pPr>
            <w:r>
              <w:rPr>
                <w:sz w:val="18"/>
                <w:szCs w:val="18"/>
                <w:rtl/>
              </w:rPr>
              <w:t>R</w:t>
            </w:r>
          </w:p>
        </w:tc>
        <w:tc>
          <w:tcPr>
            <w:tcW w:w="794" w:type="dxa"/>
          </w:tcPr>
          <w:p w14:paraId="28035CC1" w14:textId="77777777" w:rsidR="006E2323" w:rsidRDefault="00D0229F">
            <w:pPr>
              <w:bidi/>
              <w:jc w:val="center"/>
            </w:pPr>
            <w:r>
              <w:rPr>
                <w:sz w:val="18"/>
                <w:szCs w:val="18"/>
                <w:rtl/>
              </w:rPr>
              <w:t>☐</w:t>
            </w:r>
          </w:p>
        </w:tc>
        <w:tc>
          <w:tcPr>
            <w:tcW w:w="907" w:type="dxa"/>
          </w:tcPr>
          <w:p w14:paraId="240A1A94" w14:textId="77777777" w:rsidR="006E2323" w:rsidRDefault="00D0229F">
            <w:pPr>
              <w:bidi/>
              <w:jc w:val="center"/>
            </w:pPr>
            <w:r>
              <w:rPr>
                <w:sz w:val="18"/>
                <w:szCs w:val="18"/>
                <w:rtl/>
              </w:rPr>
              <w:t>☐</w:t>
            </w:r>
          </w:p>
        </w:tc>
        <w:tc>
          <w:tcPr>
            <w:tcW w:w="1247" w:type="dxa"/>
          </w:tcPr>
          <w:p w14:paraId="32AA57AA" w14:textId="77777777" w:rsidR="006E2323" w:rsidRDefault="006E2323">
            <w:pPr>
              <w:bidi/>
            </w:pPr>
          </w:p>
        </w:tc>
      </w:tr>
      <w:tr w:rsidR="006E2323" w14:paraId="2087EA27" w14:textId="77777777">
        <w:trPr>
          <w:cantSplit/>
          <w:jc w:val="center"/>
        </w:trPr>
        <w:tc>
          <w:tcPr>
            <w:tcW w:w="454" w:type="dxa"/>
          </w:tcPr>
          <w:p w14:paraId="1881161B" w14:textId="77777777" w:rsidR="006E2323" w:rsidRDefault="00D0229F">
            <w:pPr>
              <w:bidi/>
              <w:jc w:val="center"/>
            </w:pPr>
            <w:r>
              <w:rPr>
                <w:sz w:val="18"/>
                <w:szCs w:val="18"/>
                <w:rtl/>
              </w:rPr>
              <w:t>7</w:t>
            </w:r>
          </w:p>
        </w:tc>
        <w:tc>
          <w:tcPr>
            <w:tcW w:w="3742" w:type="dxa"/>
          </w:tcPr>
          <w:p w14:paraId="2B39C7C7" w14:textId="77777777" w:rsidR="006E2323" w:rsidRDefault="00D0229F">
            <w:pPr>
              <w:bidi/>
            </w:pPr>
            <w:r>
              <w:rPr>
                <w:sz w:val="18"/>
                <w:szCs w:val="18"/>
                <w:rtl/>
              </w:rPr>
              <w:t>مراجعة كراسة الشروط العامة والخاصة وجدول الكميات (ص 9)</w:t>
            </w:r>
          </w:p>
        </w:tc>
        <w:tc>
          <w:tcPr>
            <w:tcW w:w="2154" w:type="dxa"/>
          </w:tcPr>
          <w:p w14:paraId="62B1D915" w14:textId="77777777" w:rsidR="006E2323" w:rsidRDefault="006E2323">
            <w:pPr>
              <w:bidi/>
            </w:pPr>
          </w:p>
        </w:tc>
        <w:tc>
          <w:tcPr>
            <w:tcW w:w="794" w:type="dxa"/>
          </w:tcPr>
          <w:p w14:paraId="5BE1F8E2" w14:textId="77777777" w:rsidR="006E2323" w:rsidRDefault="00D0229F">
            <w:pPr>
              <w:bidi/>
              <w:jc w:val="center"/>
            </w:pPr>
            <w:r>
              <w:rPr>
                <w:sz w:val="18"/>
                <w:szCs w:val="18"/>
                <w:rtl/>
              </w:rPr>
              <w:t>R</w:t>
            </w:r>
          </w:p>
        </w:tc>
        <w:tc>
          <w:tcPr>
            <w:tcW w:w="794" w:type="dxa"/>
          </w:tcPr>
          <w:p w14:paraId="0715D26B" w14:textId="77777777" w:rsidR="006E2323" w:rsidRDefault="00D0229F">
            <w:pPr>
              <w:bidi/>
              <w:jc w:val="center"/>
            </w:pPr>
            <w:r>
              <w:rPr>
                <w:sz w:val="18"/>
                <w:szCs w:val="18"/>
                <w:rtl/>
              </w:rPr>
              <w:t>☐</w:t>
            </w:r>
          </w:p>
        </w:tc>
        <w:tc>
          <w:tcPr>
            <w:tcW w:w="907" w:type="dxa"/>
          </w:tcPr>
          <w:p w14:paraId="6B35FDF4" w14:textId="77777777" w:rsidR="006E2323" w:rsidRDefault="00D0229F">
            <w:pPr>
              <w:bidi/>
              <w:jc w:val="center"/>
            </w:pPr>
            <w:r>
              <w:rPr>
                <w:sz w:val="18"/>
                <w:szCs w:val="18"/>
                <w:rtl/>
              </w:rPr>
              <w:t>☐</w:t>
            </w:r>
          </w:p>
        </w:tc>
        <w:tc>
          <w:tcPr>
            <w:tcW w:w="1247" w:type="dxa"/>
          </w:tcPr>
          <w:p w14:paraId="115C647E" w14:textId="77777777" w:rsidR="006E2323" w:rsidRDefault="006E2323">
            <w:pPr>
              <w:bidi/>
            </w:pPr>
          </w:p>
        </w:tc>
      </w:tr>
      <w:tr w:rsidR="006E2323" w14:paraId="687CEEE6" w14:textId="77777777">
        <w:trPr>
          <w:cantSplit/>
          <w:jc w:val="center"/>
        </w:trPr>
        <w:tc>
          <w:tcPr>
            <w:tcW w:w="454" w:type="dxa"/>
          </w:tcPr>
          <w:p w14:paraId="192E8C5F" w14:textId="77777777" w:rsidR="006E2323" w:rsidRDefault="00D0229F">
            <w:pPr>
              <w:bidi/>
              <w:jc w:val="center"/>
            </w:pPr>
            <w:r>
              <w:rPr>
                <w:sz w:val="18"/>
                <w:szCs w:val="18"/>
                <w:rtl/>
              </w:rPr>
              <w:t>8</w:t>
            </w:r>
          </w:p>
        </w:tc>
        <w:tc>
          <w:tcPr>
            <w:tcW w:w="3742" w:type="dxa"/>
          </w:tcPr>
          <w:p w14:paraId="29CBE6D0" w14:textId="77777777" w:rsidR="006E2323" w:rsidRDefault="00D0229F">
            <w:pPr>
              <w:bidi/>
            </w:pPr>
            <w:r>
              <w:rPr>
                <w:sz w:val="18"/>
                <w:szCs w:val="18"/>
                <w:rtl/>
              </w:rPr>
              <w:t>تقديم جدول مقاولي الباطن والموردين والمنتجات والعلامات التجارية والمصانع والأنظمة المقترحة للاعتماد قبل أي تعاقد (ص 10)</w:t>
            </w:r>
          </w:p>
        </w:tc>
        <w:tc>
          <w:tcPr>
            <w:tcW w:w="2154" w:type="dxa"/>
          </w:tcPr>
          <w:p w14:paraId="0E628C49" w14:textId="77777777" w:rsidR="006E2323" w:rsidRDefault="006E2323">
            <w:pPr>
              <w:bidi/>
            </w:pPr>
          </w:p>
        </w:tc>
        <w:tc>
          <w:tcPr>
            <w:tcW w:w="794" w:type="dxa"/>
          </w:tcPr>
          <w:p w14:paraId="75AC945F" w14:textId="77777777" w:rsidR="006E2323" w:rsidRDefault="00D0229F">
            <w:pPr>
              <w:bidi/>
              <w:jc w:val="center"/>
            </w:pPr>
            <w:r>
              <w:rPr>
                <w:sz w:val="18"/>
                <w:szCs w:val="18"/>
                <w:rtl/>
              </w:rPr>
              <w:t>H</w:t>
            </w:r>
          </w:p>
        </w:tc>
        <w:tc>
          <w:tcPr>
            <w:tcW w:w="794" w:type="dxa"/>
          </w:tcPr>
          <w:p w14:paraId="78C50821" w14:textId="77777777" w:rsidR="006E2323" w:rsidRDefault="00D0229F">
            <w:pPr>
              <w:bidi/>
              <w:jc w:val="center"/>
            </w:pPr>
            <w:r>
              <w:rPr>
                <w:sz w:val="18"/>
                <w:szCs w:val="18"/>
                <w:rtl/>
              </w:rPr>
              <w:t>☐</w:t>
            </w:r>
          </w:p>
        </w:tc>
        <w:tc>
          <w:tcPr>
            <w:tcW w:w="907" w:type="dxa"/>
          </w:tcPr>
          <w:p w14:paraId="39D5D180" w14:textId="77777777" w:rsidR="006E2323" w:rsidRDefault="00D0229F">
            <w:pPr>
              <w:bidi/>
              <w:jc w:val="center"/>
            </w:pPr>
            <w:r>
              <w:rPr>
                <w:sz w:val="18"/>
                <w:szCs w:val="18"/>
                <w:rtl/>
              </w:rPr>
              <w:t>☐</w:t>
            </w:r>
          </w:p>
        </w:tc>
        <w:tc>
          <w:tcPr>
            <w:tcW w:w="1247" w:type="dxa"/>
          </w:tcPr>
          <w:p w14:paraId="5AD2EA8C" w14:textId="77777777" w:rsidR="006E2323" w:rsidRDefault="006E2323">
            <w:pPr>
              <w:bidi/>
            </w:pPr>
          </w:p>
        </w:tc>
      </w:tr>
      <w:tr w:rsidR="006E2323" w14:paraId="7D04DC60" w14:textId="77777777">
        <w:trPr>
          <w:cantSplit/>
          <w:jc w:val="center"/>
        </w:trPr>
        <w:tc>
          <w:tcPr>
            <w:tcW w:w="454" w:type="dxa"/>
          </w:tcPr>
          <w:p w14:paraId="1BE5D8EE" w14:textId="77777777" w:rsidR="006E2323" w:rsidRDefault="00D0229F">
            <w:pPr>
              <w:bidi/>
              <w:jc w:val="center"/>
            </w:pPr>
            <w:r>
              <w:rPr>
                <w:sz w:val="18"/>
                <w:szCs w:val="18"/>
                <w:rtl/>
              </w:rPr>
              <w:t>9</w:t>
            </w:r>
          </w:p>
        </w:tc>
        <w:tc>
          <w:tcPr>
            <w:tcW w:w="3742" w:type="dxa"/>
          </w:tcPr>
          <w:p w14:paraId="5BBFE11A" w14:textId="77777777" w:rsidR="006E2323" w:rsidRDefault="00D0229F">
            <w:pPr>
              <w:bidi/>
            </w:pPr>
            <w:r>
              <w:rPr>
                <w:sz w:val="18"/>
                <w:szCs w:val="18"/>
                <w:rtl/>
              </w:rPr>
              <w:t>حصر جميع الأعمال ومطابقتها مع الجداول وإعداد جداول زيادات ووفورات حسب المخططات التنفيذية واعتمادها من المالك (ص 10)</w:t>
            </w:r>
          </w:p>
        </w:tc>
        <w:tc>
          <w:tcPr>
            <w:tcW w:w="2154" w:type="dxa"/>
          </w:tcPr>
          <w:p w14:paraId="6B2B7696" w14:textId="77777777" w:rsidR="006E2323" w:rsidRDefault="006E2323">
            <w:pPr>
              <w:bidi/>
            </w:pPr>
          </w:p>
        </w:tc>
        <w:tc>
          <w:tcPr>
            <w:tcW w:w="794" w:type="dxa"/>
          </w:tcPr>
          <w:p w14:paraId="7D715804" w14:textId="77777777" w:rsidR="006E2323" w:rsidRDefault="00D0229F">
            <w:pPr>
              <w:bidi/>
              <w:jc w:val="center"/>
            </w:pPr>
            <w:r>
              <w:rPr>
                <w:sz w:val="18"/>
                <w:szCs w:val="18"/>
                <w:rtl/>
              </w:rPr>
              <w:t>R</w:t>
            </w:r>
          </w:p>
        </w:tc>
        <w:tc>
          <w:tcPr>
            <w:tcW w:w="794" w:type="dxa"/>
          </w:tcPr>
          <w:p w14:paraId="004A97A7" w14:textId="77777777" w:rsidR="006E2323" w:rsidRDefault="00D0229F">
            <w:pPr>
              <w:bidi/>
              <w:jc w:val="center"/>
            </w:pPr>
            <w:r>
              <w:rPr>
                <w:sz w:val="18"/>
                <w:szCs w:val="18"/>
                <w:rtl/>
              </w:rPr>
              <w:t>☐</w:t>
            </w:r>
          </w:p>
        </w:tc>
        <w:tc>
          <w:tcPr>
            <w:tcW w:w="907" w:type="dxa"/>
          </w:tcPr>
          <w:p w14:paraId="48A8A16F" w14:textId="77777777" w:rsidR="006E2323" w:rsidRDefault="00D0229F">
            <w:pPr>
              <w:bidi/>
              <w:jc w:val="center"/>
            </w:pPr>
            <w:r>
              <w:rPr>
                <w:sz w:val="18"/>
                <w:szCs w:val="18"/>
                <w:rtl/>
              </w:rPr>
              <w:t>☐</w:t>
            </w:r>
          </w:p>
        </w:tc>
        <w:tc>
          <w:tcPr>
            <w:tcW w:w="1247" w:type="dxa"/>
          </w:tcPr>
          <w:p w14:paraId="0845E8E9" w14:textId="77777777" w:rsidR="006E2323" w:rsidRDefault="006E2323">
            <w:pPr>
              <w:bidi/>
            </w:pPr>
          </w:p>
        </w:tc>
      </w:tr>
      <w:tr w:rsidR="006E2323" w14:paraId="12E3F435" w14:textId="77777777">
        <w:trPr>
          <w:cantSplit/>
          <w:jc w:val="center"/>
        </w:trPr>
        <w:tc>
          <w:tcPr>
            <w:tcW w:w="454" w:type="dxa"/>
          </w:tcPr>
          <w:p w14:paraId="3E8755BF" w14:textId="77777777" w:rsidR="006E2323" w:rsidRDefault="00D0229F">
            <w:pPr>
              <w:bidi/>
              <w:jc w:val="center"/>
            </w:pPr>
            <w:r>
              <w:rPr>
                <w:sz w:val="18"/>
                <w:szCs w:val="18"/>
                <w:rtl/>
              </w:rPr>
              <w:t>10</w:t>
            </w:r>
          </w:p>
        </w:tc>
        <w:tc>
          <w:tcPr>
            <w:tcW w:w="3742" w:type="dxa"/>
          </w:tcPr>
          <w:p w14:paraId="68F1586D" w14:textId="77777777" w:rsidR="006E2323" w:rsidRDefault="00D0229F">
            <w:pPr>
              <w:bidi/>
            </w:pPr>
            <w:r>
              <w:rPr>
                <w:sz w:val="18"/>
                <w:szCs w:val="18"/>
                <w:rtl/>
              </w:rPr>
              <w:t>تقديم تقارير يومية تشمل التاريخ والأعمال الجارية والعمالة والمعدات والتشوينات والطقس والزيارات (ص 10)</w:t>
            </w:r>
          </w:p>
        </w:tc>
        <w:tc>
          <w:tcPr>
            <w:tcW w:w="2154" w:type="dxa"/>
          </w:tcPr>
          <w:p w14:paraId="0DDA37D9" w14:textId="77777777" w:rsidR="006E2323" w:rsidRDefault="006E2323">
            <w:pPr>
              <w:bidi/>
            </w:pPr>
          </w:p>
        </w:tc>
        <w:tc>
          <w:tcPr>
            <w:tcW w:w="794" w:type="dxa"/>
          </w:tcPr>
          <w:p w14:paraId="079D490A" w14:textId="77777777" w:rsidR="006E2323" w:rsidRDefault="00D0229F">
            <w:pPr>
              <w:bidi/>
              <w:jc w:val="center"/>
            </w:pPr>
            <w:r>
              <w:rPr>
                <w:sz w:val="18"/>
                <w:szCs w:val="18"/>
                <w:rtl/>
              </w:rPr>
              <w:t>R</w:t>
            </w:r>
          </w:p>
        </w:tc>
        <w:tc>
          <w:tcPr>
            <w:tcW w:w="794" w:type="dxa"/>
          </w:tcPr>
          <w:p w14:paraId="3807C9DE" w14:textId="77777777" w:rsidR="006E2323" w:rsidRDefault="00D0229F">
            <w:pPr>
              <w:bidi/>
              <w:jc w:val="center"/>
            </w:pPr>
            <w:r>
              <w:rPr>
                <w:sz w:val="18"/>
                <w:szCs w:val="18"/>
                <w:rtl/>
              </w:rPr>
              <w:t>☐</w:t>
            </w:r>
          </w:p>
        </w:tc>
        <w:tc>
          <w:tcPr>
            <w:tcW w:w="907" w:type="dxa"/>
          </w:tcPr>
          <w:p w14:paraId="1DD81D32" w14:textId="77777777" w:rsidR="006E2323" w:rsidRDefault="00D0229F">
            <w:pPr>
              <w:bidi/>
              <w:jc w:val="center"/>
            </w:pPr>
            <w:r>
              <w:rPr>
                <w:sz w:val="18"/>
                <w:szCs w:val="18"/>
                <w:rtl/>
              </w:rPr>
              <w:t>☐</w:t>
            </w:r>
          </w:p>
        </w:tc>
        <w:tc>
          <w:tcPr>
            <w:tcW w:w="1247" w:type="dxa"/>
          </w:tcPr>
          <w:p w14:paraId="06E4CEF3" w14:textId="77777777" w:rsidR="006E2323" w:rsidRDefault="006E2323">
            <w:pPr>
              <w:bidi/>
            </w:pPr>
          </w:p>
        </w:tc>
      </w:tr>
      <w:tr w:rsidR="006E2323" w14:paraId="2D69E7C1" w14:textId="77777777">
        <w:trPr>
          <w:cantSplit/>
          <w:jc w:val="center"/>
        </w:trPr>
        <w:tc>
          <w:tcPr>
            <w:tcW w:w="10092" w:type="dxa"/>
            <w:gridSpan w:val="7"/>
            <w:shd w:val="clear" w:color="auto" w:fill="DDE3F7"/>
          </w:tcPr>
          <w:p w14:paraId="4E1C4402" w14:textId="77777777" w:rsidR="006E2323" w:rsidRDefault="00D0229F">
            <w:pPr>
              <w:keepNext/>
              <w:bidi/>
            </w:pPr>
            <w:r>
              <w:rPr>
                <w:b/>
                <w:bCs/>
                <w:sz w:val="19"/>
                <w:szCs w:val="19"/>
                <w:rtl/>
              </w:rPr>
              <w:t>قبل التنفيذ</w:t>
            </w:r>
          </w:p>
        </w:tc>
      </w:tr>
      <w:tr w:rsidR="006E2323" w14:paraId="194E8E09" w14:textId="77777777">
        <w:trPr>
          <w:cantSplit/>
          <w:jc w:val="center"/>
        </w:trPr>
        <w:tc>
          <w:tcPr>
            <w:tcW w:w="454" w:type="dxa"/>
          </w:tcPr>
          <w:p w14:paraId="52ECA796" w14:textId="77777777" w:rsidR="006E2323" w:rsidRDefault="00D0229F">
            <w:pPr>
              <w:bidi/>
              <w:jc w:val="center"/>
            </w:pPr>
            <w:r>
              <w:rPr>
                <w:sz w:val="18"/>
                <w:szCs w:val="18"/>
                <w:rtl/>
              </w:rPr>
              <w:t>11</w:t>
            </w:r>
          </w:p>
        </w:tc>
        <w:tc>
          <w:tcPr>
            <w:tcW w:w="3742" w:type="dxa"/>
          </w:tcPr>
          <w:p w14:paraId="5BE6027A" w14:textId="77777777" w:rsidR="006E2323" w:rsidRDefault="00D0229F">
            <w:pPr>
              <w:bidi/>
            </w:pPr>
            <w:r>
              <w:rPr>
                <w:sz w:val="18"/>
                <w:szCs w:val="18"/>
                <w:rtl/>
              </w:rPr>
              <w:t>مراجعة جهد التربة بتقرير المقاول مع تقرير المالك السابق، وعند الاختلاف يعاد تصميم الأساسات ويعتمد من المالك (ص 8)</w:t>
            </w:r>
          </w:p>
        </w:tc>
        <w:tc>
          <w:tcPr>
            <w:tcW w:w="2154" w:type="dxa"/>
          </w:tcPr>
          <w:p w14:paraId="21F9EC1F" w14:textId="77777777" w:rsidR="006E2323" w:rsidRDefault="006E2323">
            <w:pPr>
              <w:bidi/>
            </w:pPr>
          </w:p>
        </w:tc>
        <w:tc>
          <w:tcPr>
            <w:tcW w:w="794" w:type="dxa"/>
          </w:tcPr>
          <w:p w14:paraId="0BE42706" w14:textId="77777777" w:rsidR="006E2323" w:rsidRDefault="00D0229F">
            <w:pPr>
              <w:bidi/>
              <w:jc w:val="center"/>
            </w:pPr>
            <w:r>
              <w:rPr>
                <w:sz w:val="18"/>
                <w:szCs w:val="18"/>
                <w:rtl/>
              </w:rPr>
              <w:t>H</w:t>
            </w:r>
          </w:p>
        </w:tc>
        <w:tc>
          <w:tcPr>
            <w:tcW w:w="794" w:type="dxa"/>
          </w:tcPr>
          <w:p w14:paraId="4AB9C8C7" w14:textId="77777777" w:rsidR="006E2323" w:rsidRDefault="00D0229F">
            <w:pPr>
              <w:bidi/>
              <w:jc w:val="center"/>
            </w:pPr>
            <w:r>
              <w:rPr>
                <w:sz w:val="18"/>
                <w:szCs w:val="18"/>
                <w:rtl/>
              </w:rPr>
              <w:t>☐</w:t>
            </w:r>
          </w:p>
        </w:tc>
        <w:tc>
          <w:tcPr>
            <w:tcW w:w="907" w:type="dxa"/>
          </w:tcPr>
          <w:p w14:paraId="54584B97" w14:textId="77777777" w:rsidR="006E2323" w:rsidRDefault="00D0229F">
            <w:pPr>
              <w:bidi/>
              <w:jc w:val="center"/>
            </w:pPr>
            <w:r>
              <w:rPr>
                <w:sz w:val="18"/>
                <w:szCs w:val="18"/>
                <w:rtl/>
              </w:rPr>
              <w:t>☐</w:t>
            </w:r>
          </w:p>
        </w:tc>
        <w:tc>
          <w:tcPr>
            <w:tcW w:w="1247" w:type="dxa"/>
          </w:tcPr>
          <w:p w14:paraId="5A58BCC4" w14:textId="77777777" w:rsidR="006E2323" w:rsidRDefault="006E2323">
            <w:pPr>
              <w:bidi/>
            </w:pPr>
          </w:p>
        </w:tc>
      </w:tr>
      <w:tr w:rsidR="006E2323" w14:paraId="6272B2FD" w14:textId="77777777">
        <w:trPr>
          <w:cantSplit/>
          <w:jc w:val="center"/>
        </w:trPr>
        <w:tc>
          <w:tcPr>
            <w:tcW w:w="454" w:type="dxa"/>
          </w:tcPr>
          <w:p w14:paraId="75ABB925" w14:textId="77777777" w:rsidR="006E2323" w:rsidRDefault="00D0229F">
            <w:pPr>
              <w:bidi/>
              <w:jc w:val="center"/>
            </w:pPr>
            <w:r>
              <w:rPr>
                <w:sz w:val="18"/>
                <w:szCs w:val="18"/>
                <w:rtl/>
              </w:rPr>
              <w:t>12</w:t>
            </w:r>
          </w:p>
        </w:tc>
        <w:tc>
          <w:tcPr>
            <w:tcW w:w="3742" w:type="dxa"/>
          </w:tcPr>
          <w:p w14:paraId="57EAC464" w14:textId="77777777" w:rsidR="006E2323" w:rsidRDefault="00D0229F">
            <w:pPr>
              <w:bidi/>
            </w:pPr>
            <w:r>
              <w:rPr>
                <w:sz w:val="18"/>
                <w:szCs w:val="18"/>
                <w:rtl/>
              </w:rPr>
              <w:t>عمل ميزانية شبكية للموقع واعتمادها من المهندس المشرف (ص 8)</w:t>
            </w:r>
          </w:p>
        </w:tc>
        <w:tc>
          <w:tcPr>
            <w:tcW w:w="2154" w:type="dxa"/>
          </w:tcPr>
          <w:p w14:paraId="647D0538" w14:textId="77777777" w:rsidR="006E2323" w:rsidRDefault="006E2323">
            <w:pPr>
              <w:bidi/>
            </w:pPr>
          </w:p>
        </w:tc>
        <w:tc>
          <w:tcPr>
            <w:tcW w:w="794" w:type="dxa"/>
          </w:tcPr>
          <w:p w14:paraId="2B3E2DD4" w14:textId="77777777" w:rsidR="006E2323" w:rsidRDefault="00D0229F">
            <w:pPr>
              <w:bidi/>
              <w:jc w:val="center"/>
            </w:pPr>
            <w:r>
              <w:rPr>
                <w:sz w:val="18"/>
                <w:szCs w:val="18"/>
                <w:rtl/>
              </w:rPr>
              <w:t>H</w:t>
            </w:r>
          </w:p>
        </w:tc>
        <w:tc>
          <w:tcPr>
            <w:tcW w:w="794" w:type="dxa"/>
          </w:tcPr>
          <w:p w14:paraId="0B70FADB" w14:textId="77777777" w:rsidR="006E2323" w:rsidRDefault="00D0229F">
            <w:pPr>
              <w:bidi/>
              <w:jc w:val="center"/>
            </w:pPr>
            <w:r>
              <w:rPr>
                <w:sz w:val="18"/>
                <w:szCs w:val="18"/>
                <w:rtl/>
              </w:rPr>
              <w:t>☐</w:t>
            </w:r>
          </w:p>
        </w:tc>
        <w:tc>
          <w:tcPr>
            <w:tcW w:w="907" w:type="dxa"/>
          </w:tcPr>
          <w:p w14:paraId="08545910" w14:textId="77777777" w:rsidR="006E2323" w:rsidRDefault="00D0229F">
            <w:pPr>
              <w:bidi/>
              <w:jc w:val="center"/>
            </w:pPr>
            <w:r>
              <w:rPr>
                <w:sz w:val="18"/>
                <w:szCs w:val="18"/>
                <w:rtl/>
              </w:rPr>
              <w:t>☐</w:t>
            </w:r>
          </w:p>
        </w:tc>
        <w:tc>
          <w:tcPr>
            <w:tcW w:w="1247" w:type="dxa"/>
          </w:tcPr>
          <w:p w14:paraId="26E96274" w14:textId="77777777" w:rsidR="006E2323" w:rsidRDefault="006E2323">
            <w:pPr>
              <w:bidi/>
            </w:pPr>
          </w:p>
        </w:tc>
      </w:tr>
      <w:tr w:rsidR="006E2323" w14:paraId="14A0AB70" w14:textId="77777777">
        <w:trPr>
          <w:cantSplit/>
          <w:jc w:val="center"/>
        </w:trPr>
        <w:tc>
          <w:tcPr>
            <w:tcW w:w="454" w:type="dxa"/>
          </w:tcPr>
          <w:p w14:paraId="65496C40" w14:textId="77777777" w:rsidR="006E2323" w:rsidRDefault="00D0229F">
            <w:pPr>
              <w:bidi/>
              <w:jc w:val="center"/>
            </w:pPr>
            <w:r>
              <w:rPr>
                <w:sz w:val="18"/>
                <w:szCs w:val="18"/>
                <w:rtl/>
              </w:rPr>
              <w:t>13</w:t>
            </w:r>
          </w:p>
        </w:tc>
        <w:tc>
          <w:tcPr>
            <w:tcW w:w="3742" w:type="dxa"/>
          </w:tcPr>
          <w:p w14:paraId="4CCAB302" w14:textId="77777777" w:rsidR="006E2323" w:rsidRDefault="00D0229F">
            <w:pPr>
              <w:bidi/>
            </w:pPr>
            <w:r>
              <w:rPr>
                <w:sz w:val="18"/>
                <w:szCs w:val="18"/>
                <w:rtl/>
              </w:rPr>
              <w:t>تحديد منسوب قاع الحفر من أوطى نقطة أو المتوسط حسب تقرير التربة واعتماده (ص 8)</w:t>
            </w:r>
          </w:p>
        </w:tc>
        <w:tc>
          <w:tcPr>
            <w:tcW w:w="2154" w:type="dxa"/>
          </w:tcPr>
          <w:p w14:paraId="174232D0" w14:textId="77777777" w:rsidR="006E2323" w:rsidRDefault="006E2323">
            <w:pPr>
              <w:bidi/>
            </w:pPr>
          </w:p>
        </w:tc>
        <w:tc>
          <w:tcPr>
            <w:tcW w:w="794" w:type="dxa"/>
          </w:tcPr>
          <w:p w14:paraId="61A41C4B" w14:textId="77777777" w:rsidR="006E2323" w:rsidRDefault="00D0229F">
            <w:pPr>
              <w:bidi/>
              <w:jc w:val="center"/>
            </w:pPr>
            <w:r>
              <w:rPr>
                <w:sz w:val="18"/>
                <w:szCs w:val="18"/>
                <w:rtl/>
              </w:rPr>
              <w:t>H</w:t>
            </w:r>
          </w:p>
        </w:tc>
        <w:tc>
          <w:tcPr>
            <w:tcW w:w="794" w:type="dxa"/>
          </w:tcPr>
          <w:p w14:paraId="6FDE5511" w14:textId="77777777" w:rsidR="006E2323" w:rsidRDefault="00D0229F">
            <w:pPr>
              <w:bidi/>
              <w:jc w:val="center"/>
            </w:pPr>
            <w:r>
              <w:rPr>
                <w:sz w:val="18"/>
                <w:szCs w:val="18"/>
                <w:rtl/>
              </w:rPr>
              <w:t>☐</w:t>
            </w:r>
          </w:p>
        </w:tc>
        <w:tc>
          <w:tcPr>
            <w:tcW w:w="907" w:type="dxa"/>
          </w:tcPr>
          <w:p w14:paraId="3F7255A0" w14:textId="77777777" w:rsidR="006E2323" w:rsidRDefault="00D0229F">
            <w:pPr>
              <w:bidi/>
              <w:jc w:val="center"/>
            </w:pPr>
            <w:r>
              <w:rPr>
                <w:sz w:val="18"/>
                <w:szCs w:val="18"/>
                <w:rtl/>
              </w:rPr>
              <w:t>☐</w:t>
            </w:r>
          </w:p>
        </w:tc>
        <w:tc>
          <w:tcPr>
            <w:tcW w:w="1247" w:type="dxa"/>
          </w:tcPr>
          <w:p w14:paraId="204BBD0F" w14:textId="77777777" w:rsidR="006E2323" w:rsidRDefault="006E2323">
            <w:pPr>
              <w:bidi/>
            </w:pPr>
          </w:p>
        </w:tc>
      </w:tr>
      <w:tr w:rsidR="006E2323" w14:paraId="4490990F" w14:textId="77777777">
        <w:trPr>
          <w:cantSplit/>
          <w:jc w:val="center"/>
        </w:trPr>
        <w:tc>
          <w:tcPr>
            <w:tcW w:w="454" w:type="dxa"/>
          </w:tcPr>
          <w:p w14:paraId="72DDA9FF" w14:textId="77777777" w:rsidR="006E2323" w:rsidRDefault="00D0229F">
            <w:pPr>
              <w:bidi/>
              <w:jc w:val="center"/>
            </w:pPr>
            <w:r>
              <w:rPr>
                <w:sz w:val="18"/>
                <w:szCs w:val="18"/>
                <w:rtl/>
              </w:rPr>
              <w:t>14</w:t>
            </w:r>
          </w:p>
        </w:tc>
        <w:tc>
          <w:tcPr>
            <w:tcW w:w="3742" w:type="dxa"/>
          </w:tcPr>
          <w:p w14:paraId="3CCF9253" w14:textId="77777777" w:rsidR="006E2323" w:rsidRDefault="00D0229F">
            <w:pPr>
              <w:bidi/>
            </w:pPr>
            <w:r>
              <w:rPr>
                <w:sz w:val="18"/>
                <w:szCs w:val="18"/>
                <w:rtl/>
              </w:rPr>
              <w:t>اعتماد كروكي موقع عام يحدد أماكن تشوين الحديد والأسمنت وخزانات مياه التشغيل ومكاتب المهندسين ومسارات المناورة (ص 8)</w:t>
            </w:r>
          </w:p>
        </w:tc>
        <w:tc>
          <w:tcPr>
            <w:tcW w:w="2154" w:type="dxa"/>
          </w:tcPr>
          <w:p w14:paraId="022D4935" w14:textId="77777777" w:rsidR="006E2323" w:rsidRDefault="006E2323">
            <w:pPr>
              <w:bidi/>
            </w:pPr>
          </w:p>
        </w:tc>
        <w:tc>
          <w:tcPr>
            <w:tcW w:w="794" w:type="dxa"/>
          </w:tcPr>
          <w:p w14:paraId="1E5E1B92" w14:textId="77777777" w:rsidR="006E2323" w:rsidRDefault="00D0229F">
            <w:pPr>
              <w:bidi/>
              <w:jc w:val="center"/>
            </w:pPr>
            <w:r>
              <w:rPr>
                <w:sz w:val="18"/>
                <w:szCs w:val="18"/>
                <w:rtl/>
              </w:rPr>
              <w:t>R</w:t>
            </w:r>
          </w:p>
        </w:tc>
        <w:tc>
          <w:tcPr>
            <w:tcW w:w="794" w:type="dxa"/>
          </w:tcPr>
          <w:p w14:paraId="1B54750E" w14:textId="77777777" w:rsidR="006E2323" w:rsidRDefault="00D0229F">
            <w:pPr>
              <w:bidi/>
              <w:jc w:val="center"/>
            </w:pPr>
            <w:r>
              <w:rPr>
                <w:sz w:val="18"/>
                <w:szCs w:val="18"/>
                <w:rtl/>
              </w:rPr>
              <w:t>☐</w:t>
            </w:r>
          </w:p>
        </w:tc>
        <w:tc>
          <w:tcPr>
            <w:tcW w:w="907" w:type="dxa"/>
          </w:tcPr>
          <w:p w14:paraId="121B495E" w14:textId="77777777" w:rsidR="006E2323" w:rsidRDefault="00D0229F">
            <w:pPr>
              <w:bidi/>
              <w:jc w:val="center"/>
            </w:pPr>
            <w:r>
              <w:rPr>
                <w:sz w:val="18"/>
                <w:szCs w:val="18"/>
                <w:rtl/>
              </w:rPr>
              <w:t>☐</w:t>
            </w:r>
          </w:p>
        </w:tc>
        <w:tc>
          <w:tcPr>
            <w:tcW w:w="1247" w:type="dxa"/>
          </w:tcPr>
          <w:p w14:paraId="3BDA663A" w14:textId="77777777" w:rsidR="006E2323" w:rsidRDefault="006E2323">
            <w:pPr>
              <w:bidi/>
            </w:pPr>
          </w:p>
        </w:tc>
      </w:tr>
      <w:tr w:rsidR="006E2323" w14:paraId="6DC16CD4" w14:textId="77777777">
        <w:trPr>
          <w:cantSplit/>
          <w:jc w:val="center"/>
        </w:trPr>
        <w:tc>
          <w:tcPr>
            <w:tcW w:w="454" w:type="dxa"/>
          </w:tcPr>
          <w:p w14:paraId="7A4CB40E" w14:textId="77777777" w:rsidR="006E2323" w:rsidRDefault="00D0229F">
            <w:pPr>
              <w:bidi/>
              <w:jc w:val="center"/>
            </w:pPr>
            <w:r>
              <w:rPr>
                <w:sz w:val="18"/>
                <w:szCs w:val="18"/>
                <w:rtl/>
              </w:rPr>
              <w:t>15</w:t>
            </w:r>
          </w:p>
        </w:tc>
        <w:tc>
          <w:tcPr>
            <w:tcW w:w="3742" w:type="dxa"/>
          </w:tcPr>
          <w:p w14:paraId="6BA47498" w14:textId="77777777" w:rsidR="006E2323" w:rsidRDefault="00D0229F">
            <w:pPr>
              <w:bidi/>
            </w:pPr>
            <w:r>
              <w:rPr>
                <w:sz w:val="18"/>
                <w:szCs w:val="18"/>
                <w:rtl/>
              </w:rPr>
              <w:t>تنفيذ سور مؤقت Temporary Fencing حول حدود الملكية ورفرفة كافية بعد الحفر واحتياطات الأمن والسلامة (ص 8)</w:t>
            </w:r>
          </w:p>
        </w:tc>
        <w:tc>
          <w:tcPr>
            <w:tcW w:w="2154" w:type="dxa"/>
          </w:tcPr>
          <w:p w14:paraId="1F19E0A2" w14:textId="77777777" w:rsidR="006E2323" w:rsidRDefault="006E2323">
            <w:pPr>
              <w:bidi/>
            </w:pPr>
          </w:p>
        </w:tc>
        <w:tc>
          <w:tcPr>
            <w:tcW w:w="794" w:type="dxa"/>
          </w:tcPr>
          <w:p w14:paraId="3ECB729B" w14:textId="77777777" w:rsidR="006E2323" w:rsidRDefault="00D0229F">
            <w:pPr>
              <w:bidi/>
              <w:jc w:val="center"/>
            </w:pPr>
            <w:r>
              <w:rPr>
                <w:sz w:val="18"/>
                <w:szCs w:val="18"/>
                <w:rtl/>
              </w:rPr>
              <w:t>W</w:t>
            </w:r>
          </w:p>
        </w:tc>
        <w:tc>
          <w:tcPr>
            <w:tcW w:w="794" w:type="dxa"/>
          </w:tcPr>
          <w:p w14:paraId="1DF8704A" w14:textId="77777777" w:rsidR="006E2323" w:rsidRDefault="00D0229F">
            <w:pPr>
              <w:bidi/>
              <w:jc w:val="center"/>
            </w:pPr>
            <w:r>
              <w:rPr>
                <w:sz w:val="18"/>
                <w:szCs w:val="18"/>
                <w:rtl/>
              </w:rPr>
              <w:t>☐</w:t>
            </w:r>
          </w:p>
        </w:tc>
        <w:tc>
          <w:tcPr>
            <w:tcW w:w="907" w:type="dxa"/>
          </w:tcPr>
          <w:p w14:paraId="5EF88166" w14:textId="77777777" w:rsidR="006E2323" w:rsidRDefault="00D0229F">
            <w:pPr>
              <w:bidi/>
              <w:jc w:val="center"/>
            </w:pPr>
            <w:r>
              <w:rPr>
                <w:sz w:val="18"/>
                <w:szCs w:val="18"/>
                <w:rtl/>
              </w:rPr>
              <w:t>☐</w:t>
            </w:r>
          </w:p>
        </w:tc>
        <w:tc>
          <w:tcPr>
            <w:tcW w:w="1247" w:type="dxa"/>
          </w:tcPr>
          <w:p w14:paraId="7E8920EF" w14:textId="77777777" w:rsidR="006E2323" w:rsidRDefault="006E2323">
            <w:pPr>
              <w:bidi/>
            </w:pPr>
          </w:p>
        </w:tc>
      </w:tr>
      <w:tr w:rsidR="006E2323" w14:paraId="4251EA3A" w14:textId="77777777">
        <w:trPr>
          <w:cantSplit/>
          <w:jc w:val="center"/>
        </w:trPr>
        <w:tc>
          <w:tcPr>
            <w:tcW w:w="454" w:type="dxa"/>
          </w:tcPr>
          <w:p w14:paraId="3078F289" w14:textId="77777777" w:rsidR="006E2323" w:rsidRDefault="00D0229F">
            <w:pPr>
              <w:bidi/>
              <w:jc w:val="center"/>
            </w:pPr>
            <w:r>
              <w:rPr>
                <w:sz w:val="18"/>
                <w:szCs w:val="18"/>
                <w:rtl/>
              </w:rPr>
              <w:t>16</w:t>
            </w:r>
          </w:p>
        </w:tc>
        <w:tc>
          <w:tcPr>
            <w:tcW w:w="3742" w:type="dxa"/>
          </w:tcPr>
          <w:p w14:paraId="2AFD2C71" w14:textId="77777777" w:rsidR="006E2323" w:rsidRDefault="00D0229F">
            <w:pPr>
              <w:bidi/>
            </w:pPr>
            <w:r>
              <w:rPr>
                <w:sz w:val="18"/>
                <w:szCs w:val="18"/>
                <w:rtl/>
              </w:rPr>
              <w:t>تركيب لوحة تعريفية للمشروع حسب متطلبات المالك في مكان مضاء ظاهر (ص 8)</w:t>
            </w:r>
          </w:p>
        </w:tc>
        <w:tc>
          <w:tcPr>
            <w:tcW w:w="2154" w:type="dxa"/>
          </w:tcPr>
          <w:p w14:paraId="4D9EA725" w14:textId="77777777" w:rsidR="006E2323" w:rsidRDefault="006E2323">
            <w:pPr>
              <w:bidi/>
            </w:pPr>
          </w:p>
        </w:tc>
        <w:tc>
          <w:tcPr>
            <w:tcW w:w="794" w:type="dxa"/>
          </w:tcPr>
          <w:p w14:paraId="5A7F03D7" w14:textId="77777777" w:rsidR="006E2323" w:rsidRDefault="00D0229F">
            <w:pPr>
              <w:bidi/>
              <w:jc w:val="center"/>
            </w:pPr>
            <w:r>
              <w:rPr>
                <w:sz w:val="18"/>
                <w:szCs w:val="18"/>
                <w:rtl/>
              </w:rPr>
              <w:t>W</w:t>
            </w:r>
          </w:p>
        </w:tc>
        <w:tc>
          <w:tcPr>
            <w:tcW w:w="794" w:type="dxa"/>
          </w:tcPr>
          <w:p w14:paraId="55C3414C" w14:textId="77777777" w:rsidR="006E2323" w:rsidRDefault="00D0229F">
            <w:pPr>
              <w:bidi/>
              <w:jc w:val="center"/>
            </w:pPr>
            <w:r>
              <w:rPr>
                <w:sz w:val="18"/>
                <w:szCs w:val="18"/>
                <w:rtl/>
              </w:rPr>
              <w:t>☐</w:t>
            </w:r>
          </w:p>
        </w:tc>
        <w:tc>
          <w:tcPr>
            <w:tcW w:w="907" w:type="dxa"/>
          </w:tcPr>
          <w:p w14:paraId="3EACD38E" w14:textId="77777777" w:rsidR="006E2323" w:rsidRDefault="00D0229F">
            <w:pPr>
              <w:bidi/>
              <w:jc w:val="center"/>
            </w:pPr>
            <w:r>
              <w:rPr>
                <w:sz w:val="18"/>
                <w:szCs w:val="18"/>
                <w:rtl/>
              </w:rPr>
              <w:t>☐</w:t>
            </w:r>
          </w:p>
        </w:tc>
        <w:tc>
          <w:tcPr>
            <w:tcW w:w="1247" w:type="dxa"/>
          </w:tcPr>
          <w:p w14:paraId="073CCB5A" w14:textId="77777777" w:rsidR="006E2323" w:rsidRDefault="006E2323">
            <w:pPr>
              <w:bidi/>
            </w:pPr>
          </w:p>
        </w:tc>
      </w:tr>
      <w:tr w:rsidR="006E2323" w14:paraId="7B046F06" w14:textId="77777777">
        <w:trPr>
          <w:cantSplit/>
          <w:jc w:val="center"/>
        </w:trPr>
        <w:tc>
          <w:tcPr>
            <w:tcW w:w="454" w:type="dxa"/>
          </w:tcPr>
          <w:p w14:paraId="5B938531" w14:textId="77777777" w:rsidR="006E2323" w:rsidRDefault="00D0229F">
            <w:pPr>
              <w:bidi/>
              <w:jc w:val="center"/>
            </w:pPr>
            <w:r>
              <w:rPr>
                <w:sz w:val="18"/>
                <w:szCs w:val="18"/>
                <w:rtl/>
              </w:rPr>
              <w:t>17</w:t>
            </w:r>
          </w:p>
        </w:tc>
        <w:tc>
          <w:tcPr>
            <w:tcW w:w="3742" w:type="dxa"/>
          </w:tcPr>
          <w:p w14:paraId="456985A3" w14:textId="77777777" w:rsidR="006E2323" w:rsidRDefault="00D0229F">
            <w:pPr>
              <w:bidi/>
            </w:pPr>
            <w:r>
              <w:rPr>
                <w:sz w:val="18"/>
                <w:szCs w:val="18"/>
                <w:rtl/>
              </w:rPr>
              <w:t>توفير مواقف سيارات ومكاتب مهندسين وفنيين وورش صيانة وتصنيع حديد ومخازن مواد وتمهيد الطرق الداخلية (ص 8)</w:t>
            </w:r>
          </w:p>
        </w:tc>
        <w:tc>
          <w:tcPr>
            <w:tcW w:w="2154" w:type="dxa"/>
          </w:tcPr>
          <w:p w14:paraId="7C389A13" w14:textId="77777777" w:rsidR="006E2323" w:rsidRDefault="006E2323">
            <w:pPr>
              <w:bidi/>
            </w:pPr>
          </w:p>
        </w:tc>
        <w:tc>
          <w:tcPr>
            <w:tcW w:w="794" w:type="dxa"/>
          </w:tcPr>
          <w:p w14:paraId="227BBF45" w14:textId="77777777" w:rsidR="006E2323" w:rsidRDefault="00D0229F">
            <w:pPr>
              <w:bidi/>
              <w:jc w:val="center"/>
            </w:pPr>
            <w:r>
              <w:rPr>
                <w:sz w:val="18"/>
                <w:szCs w:val="18"/>
                <w:rtl/>
              </w:rPr>
              <w:t>W</w:t>
            </w:r>
          </w:p>
        </w:tc>
        <w:tc>
          <w:tcPr>
            <w:tcW w:w="794" w:type="dxa"/>
          </w:tcPr>
          <w:p w14:paraId="006570FE" w14:textId="77777777" w:rsidR="006E2323" w:rsidRDefault="00D0229F">
            <w:pPr>
              <w:bidi/>
              <w:jc w:val="center"/>
            </w:pPr>
            <w:r>
              <w:rPr>
                <w:sz w:val="18"/>
                <w:szCs w:val="18"/>
                <w:rtl/>
              </w:rPr>
              <w:t>☐</w:t>
            </w:r>
          </w:p>
        </w:tc>
        <w:tc>
          <w:tcPr>
            <w:tcW w:w="907" w:type="dxa"/>
          </w:tcPr>
          <w:p w14:paraId="4EAC7938" w14:textId="77777777" w:rsidR="006E2323" w:rsidRDefault="00D0229F">
            <w:pPr>
              <w:bidi/>
              <w:jc w:val="center"/>
            </w:pPr>
            <w:r>
              <w:rPr>
                <w:sz w:val="18"/>
                <w:szCs w:val="18"/>
                <w:rtl/>
              </w:rPr>
              <w:t>☐</w:t>
            </w:r>
          </w:p>
        </w:tc>
        <w:tc>
          <w:tcPr>
            <w:tcW w:w="1247" w:type="dxa"/>
          </w:tcPr>
          <w:p w14:paraId="49B334FB" w14:textId="77777777" w:rsidR="006E2323" w:rsidRDefault="006E2323">
            <w:pPr>
              <w:bidi/>
            </w:pPr>
          </w:p>
        </w:tc>
      </w:tr>
      <w:tr w:rsidR="006E2323" w14:paraId="0409C248" w14:textId="77777777">
        <w:trPr>
          <w:cantSplit/>
          <w:jc w:val="center"/>
        </w:trPr>
        <w:tc>
          <w:tcPr>
            <w:tcW w:w="454" w:type="dxa"/>
          </w:tcPr>
          <w:p w14:paraId="74244452" w14:textId="77777777" w:rsidR="006E2323" w:rsidRDefault="00D0229F">
            <w:pPr>
              <w:bidi/>
              <w:jc w:val="center"/>
            </w:pPr>
            <w:r>
              <w:rPr>
                <w:sz w:val="18"/>
                <w:szCs w:val="18"/>
                <w:rtl/>
              </w:rPr>
              <w:t>18</w:t>
            </w:r>
          </w:p>
        </w:tc>
        <w:tc>
          <w:tcPr>
            <w:tcW w:w="3742" w:type="dxa"/>
          </w:tcPr>
          <w:p w14:paraId="2E5DE378" w14:textId="77777777" w:rsidR="006E2323" w:rsidRDefault="00D0229F">
            <w:pPr>
              <w:bidi/>
            </w:pPr>
            <w:r>
              <w:rPr>
                <w:sz w:val="18"/>
                <w:szCs w:val="18"/>
                <w:rtl/>
              </w:rPr>
              <w:t>تجهيز غرفة عينات بالموقع لحفظ العينات المعتمدة في أكياس شفافة مغلفة حتى الاستلام الابتدائي (ص 8)</w:t>
            </w:r>
          </w:p>
        </w:tc>
        <w:tc>
          <w:tcPr>
            <w:tcW w:w="2154" w:type="dxa"/>
          </w:tcPr>
          <w:p w14:paraId="62EC38CD" w14:textId="77777777" w:rsidR="006E2323" w:rsidRDefault="006E2323">
            <w:pPr>
              <w:bidi/>
            </w:pPr>
          </w:p>
        </w:tc>
        <w:tc>
          <w:tcPr>
            <w:tcW w:w="794" w:type="dxa"/>
          </w:tcPr>
          <w:p w14:paraId="1B4BF1E2" w14:textId="77777777" w:rsidR="006E2323" w:rsidRDefault="00D0229F">
            <w:pPr>
              <w:bidi/>
              <w:jc w:val="center"/>
            </w:pPr>
            <w:r>
              <w:rPr>
                <w:sz w:val="18"/>
                <w:szCs w:val="18"/>
                <w:rtl/>
              </w:rPr>
              <w:t>W</w:t>
            </w:r>
          </w:p>
        </w:tc>
        <w:tc>
          <w:tcPr>
            <w:tcW w:w="794" w:type="dxa"/>
          </w:tcPr>
          <w:p w14:paraId="4B8B23AC" w14:textId="77777777" w:rsidR="006E2323" w:rsidRDefault="00D0229F">
            <w:pPr>
              <w:bidi/>
              <w:jc w:val="center"/>
            </w:pPr>
            <w:r>
              <w:rPr>
                <w:sz w:val="18"/>
                <w:szCs w:val="18"/>
                <w:rtl/>
              </w:rPr>
              <w:t>☐</w:t>
            </w:r>
          </w:p>
        </w:tc>
        <w:tc>
          <w:tcPr>
            <w:tcW w:w="907" w:type="dxa"/>
          </w:tcPr>
          <w:p w14:paraId="33E45CA5" w14:textId="77777777" w:rsidR="006E2323" w:rsidRDefault="00D0229F">
            <w:pPr>
              <w:bidi/>
              <w:jc w:val="center"/>
            </w:pPr>
            <w:r>
              <w:rPr>
                <w:sz w:val="18"/>
                <w:szCs w:val="18"/>
                <w:rtl/>
              </w:rPr>
              <w:t>☐</w:t>
            </w:r>
          </w:p>
        </w:tc>
        <w:tc>
          <w:tcPr>
            <w:tcW w:w="1247" w:type="dxa"/>
          </w:tcPr>
          <w:p w14:paraId="5AC2F3A4" w14:textId="77777777" w:rsidR="006E2323" w:rsidRDefault="006E2323">
            <w:pPr>
              <w:bidi/>
            </w:pPr>
          </w:p>
        </w:tc>
      </w:tr>
      <w:tr w:rsidR="006E2323" w14:paraId="71B49450" w14:textId="77777777">
        <w:trPr>
          <w:cantSplit/>
          <w:jc w:val="center"/>
        </w:trPr>
        <w:tc>
          <w:tcPr>
            <w:tcW w:w="454" w:type="dxa"/>
          </w:tcPr>
          <w:p w14:paraId="056F069F" w14:textId="77777777" w:rsidR="006E2323" w:rsidRDefault="00D0229F">
            <w:pPr>
              <w:bidi/>
              <w:jc w:val="center"/>
            </w:pPr>
            <w:r>
              <w:rPr>
                <w:sz w:val="18"/>
                <w:szCs w:val="18"/>
                <w:rtl/>
              </w:rPr>
              <w:t>19</w:t>
            </w:r>
          </w:p>
        </w:tc>
        <w:tc>
          <w:tcPr>
            <w:tcW w:w="3742" w:type="dxa"/>
          </w:tcPr>
          <w:p w14:paraId="0F5DB9A9" w14:textId="77777777" w:rsidR="006E2323" w:rsidRDefault="00D0229F">
            <w:pPr>
              <w:bidi/>
            </w:pPr>
            <w:r>
              <w:rPr>
                <w:sz w:val="18"/>
                <w:szCs w:val="18"/>
                <w:rtl/>
              </w:rPr>
              <w:t>تحديد أماكن المعدات الأساسية Tower Cranes لتغطية أغلب المنشآت دون تعارض مع المجاورين (ص 8)</w:t>
            </w:r>
          </w:p>
        </w:tc>
        <w:tc>
          <w:tcPr>
            <w:tcW w:w="2154" w:type="dxa"/>
          </w:tcPr>
          <w:p w14:paraId="19A84F34" w14:textId="77777777" w:rsidR="006E2323" w:rsidRDefault="006E2323">
            <w:pPr>
              <w:bidi/>
            </w:pPr>
          </w:p>
        </w:tc>
        <w:tc>
          <w:tcPr>
            <w:tcW w:w="794" w:type="dxa"/>
          </w:tcPr>
          <w:p w14:paraId="68F34A51" w14:textId="77777777" w:rsidR="006E2323" w:rsidRDefault="00D0229F">
            <w:pPr>
              <w:bidi/>
              <w:jc w:val="center"/>
            </w:pPr>
            <w:r>
              <w:rPr>
                <w:sz w:val="18"/>
                <w:szCs w:val="18"/>
                <w:rtl/>
              </w:rPr>
              <w:t>R</w:t>
            </w:r>
          </w:p>
        </w:tc>
        <w:tc>
          <w:tcPr>
            <w:tcW w:w="794" w:type="dxa"/>
          </w:tcPr>
          <w:p w14:paraId="5876E9C1" w14:textId="77777777" w:rsidR="006E2323" w:rsidRDefault="00D0229F">
            <w:pPr>
              <w:bidi/>
              <w:jc w:val="center"/>
            </w:pPr>
            <w:r>
              <w:rPr>
                <w:sz w:val="18"/>
                <w:szCs w:val="18"/>
                <w:rtl/>
              </w:rPr>
              <w:t>☐</w:t>
            </w:r>
          </w:p>
        </w:tc>
        <w:tc>
          <w:tcPr>
            <w:tcW w:w="907" w:type="dxa"/>
          </w:tcPr>
          <w:p w14:paraId="64F27344" w14:textId="77777777" w:rsidR="006E2323" w:rsidRDefault="00D0229F">
            <w:pPr>
              <w:bidi/>
              <w:jc w:val="center"/>
            </w:pPr>
            <w:r>
              <w:rPr>
                <w:sz w:val="18"/>
                <w:szCs w:val="18"/>
                <w:rtl/>
              </w:rPr>
              <w:t>☐</w:t>
            </w:r>
          </w:p>
        </w:tc>
        <w:tc>
          <w:tcPr>
            <w:tcW w:w="1247" w:type="dxa"/>
          </w:tcPr>
          <w:p w14:paraId="443CF5F5" w14:textId="77777777" w:rsidR="006E2323" w:rsidRDefault="006E2323">
            <w:pPr>
              <w:bidi/>
            </w:pPr>
          </w:p>
        </w:tc>
      </w:tr>
      <w:tr w:rsidR="006E2323" w14:paraId="46CF1CC0" w14:textId="77777777">
        <w:trPr>
          <w:cantSplit/>
          <w:jc w:val="center"/>
        </w:trPr>
        <w:tc>
          <w:tcPr>
            <w:tcW w:w="454" w:type="dxa"/>
          </w:tcPr>
          <w:p w14:paraId="37AAB8E0" w14:textId="77777777" w:rsidR="006E2323" w:rsidRDefault="00D0229F">
            <w:pPr>
              <w:bidi/>
              <w:jc w:val="center"/>
            </w:pPr>
            <w:r>
              <w:rPr>
                <w:sz w:val="18"/>
                <w:szCs w:val="18"/>
                <w:rtl/>
              </w:rPr>
              <w:t>20</w:t>
            </w:r>
          </w:p>
        </w:tc>
        <w:tc>
          <w:tcPr>
            <w:tcW w:w="3742" w:type="dxa"/>
          </w:tcPr>
          <w:p w14:paraId="2B832DF0" w14:textId="77777777" w:rsidR="006E2323" w:rsidRDefault="00D0229F">
            <w:pPr>
              <w:bidi/>
            </w:pPr>
            <w:r>
              <w:rPr>
                <w:sz w:val="18"/>
                <w:szCs w:val="18"/>
                <w:rtl/>
              </w:rPr>
              <w:t>توفير مكان لطعام العمالة بمياه شرب ومناضد ومقاعد وأكياس نفايات وحاوية معدنية (ص 8)</w:t>
            </w:r>
          </w:p>
        </w:tc>
        <w:tc>
          <w:tcPr>
            <w:tcW w:w="2154" w:type="dxa"/>
          </w:tcPr>
          <w:p w14:paraId="62860B61" w14:textId="77777777" w:rsidR="006E2323" w:rsidRDefault="006E2323">
            <w:pPr>
              <w:bidi/>
            </w:pPr>
          </w:p>
        </w:tc>
        <w:tc>
          <w:tcPr>
            <w:tcW w:w="794" w:type="dxa"/>
          </w:tcPr>
          <w:p w14:paraId="4B6F751C" w14:textId="77777777" w:rsidR="006E2323" w:rsidRDefault="00D0229F">
            <w:pPr>
              <w:bidi/>
              <w:jc w:val="center"/>
            </w:pPr>
            <w:r>
              <w:rPr>
                <w:sz w:val="18"/>
                <w:szCs w:val="18"/>
                <w:rtl/>
              </w:rPr>
              <w:t>W</w:t>
            </w:r>
          </w:p>
        </w:tc>
        <w:tc>
          <w:tcPr>
            <w:tcW w:w="794" w:type="dxa"/>
          </w:tcPr>
          <w:p w14:paraId="0DEC8A18" w14:textId="77777777" w:rsidR="006E2323" w:rsidRDefault="00D0229F">
            <w:pPr>
              <w:bidi/>
              <w:jc w:val="center"/>
            </w:pPr>
            <w:r>
              <w:rPr>
                <w:sz w:val="18"/>
                <w:szCs w:val="18"/>
                <w:rtl/>
              </w:rPr>
              <w:t>☐</w:t>
            </w:r>
          </w:p>
        </w:tc>
        <w:tc>
          <w:tcPr>
            <w:tcW w:w="907" w:type="dxa"/>
          </w:tcPr>
          <w:p w14:paraId="467A62CE" w14:textId="77777777" w:rsidR="006E2323" w:rsidRDefault="00D0229F">
            <w:pPr>
              <w:bidi/>
              <w:jc w:val="center"/>
            </w:pPr>
            <w:r>
              <w:rPr>
                <w:sz w:val="18"/>
                <w:szCs w:val="18"/>
                <w:rtl/>
              </w:rPr>
              <w:t>☐</w:t>
            </w:r>
          </w:p>
        </w:tc>
        <w:tc>
          <w:tcPr>
            <w:tcW w:w="1247" w:type="dxa"/>
          </w:tcPr>
          <w:p w14:paraId="602D597E" w14:textId="77777777" w:rsidR="006E2323" w:rsidRDefault="006E2323">
            <w:pPr>
              <w:bidi/>
            </w:pPr>
          </w:p>
        </w:tc>
      </w:tr>
      <w:tr w:rsidR="006E2323" w14:paraId="60A9FA5B" w14:textId="77777777">
        <w:trPr>
          <w:cantSplit/>
          <w:jc w:val="center"/>
        </w:trPr>
        <w:tc>
          <w:tcPr>
            <w:tcW w:w="454" w:type="dxa"/>
          </w:tcPr>
          <w:p w14:paraId="128ED3C2" w14:textId="77777777" w:rsidR="006E2323" w:rsidRDefault="00D0229F">
            <w:pPr>
              <w:bidi/>
              <w:jc w:val="center"/>
            </w:pPr>
            <w:r>
              <w:rPr>
                <w:sz w:val="18"/>
                <w:szCs w:val="18"/>
                <w:rtl/>
              </w:rPr>
              <w:t>21</w:t>
            </w:r>
          </w:p>
        </w:tc>
        <w:tc>
          <w:tcPr>
            <w:tcW w:w="3742" w:type="dxa"/>
          </w:tcPr>
          <w:p w14:paraId="0C5E836F" w14:textId="77777777" w:rsidR="006E2323" w:rsidRDefault="00D0229F">
            <w:pPr>
              <w:bidi/>
            </w:pPr>
            <w:r>
              <w:rPr>
                <w:sz w:val="18"/>
                <w:szCs w:val="18"/>
                <w:rtl/>
              </w:rPr>
              <w:t>توصيل خدمات الموقع (مياه وكهرباء) على حساب المقاول ما لم ينص العقد على خلاف ذلك (ص 8)</w:t>
            </w:r>
          </w:p>
        </w:tc>
        <w:tc>
          <w:tcPr>
            <w:tcW w:w="2154" w:type="dxa"/>
          </w:tcPr>
          <w:p w14:paraId="20E4F784" w14:textId="77777777" w:rsidR="006E2323" w:rsidRDefault="006E2323">
            <w:pPr>
              <w:bidi/>
            </w:pPr>
          </w:p>
        </w:tc>
        <w:tc>
          <w:tcPr>
            <w:tcW w:w="794" w:type="dxa"/>
          </w:tcPr>
          <w:p w14:paraId="0AF853A8" w14:textId="77777777" w:rsidR="006E2323" w:rsidRDefault="00D0229F">
            <w:pPr>
              <w:bidi/>
              <w:jc w:val="center"/>
            </w:pPr>
            <w:r>
              <w:rPr>
                <w:sz w:val="18"/>
                <w:szCs w:val="18"/>
                <w:rtl/>
              </w:rPr>
              <w:t>R</w:t>
            </w:r>
          </w:p>
        </w:tc>
        <w:tc>
          <w:tcPr>
            <w:tcW w:w="794" w:type="dxa"/>
          </w:tcPr>
          <w:p w14:paraId="73ADF931" w14:textId="77777777" w:rsidR="006E2323" w:rsidRDefault="00D0229F">
            <w:pPr>
              <w:bidi/>
              <w:jc w:val="center"/>
            </w:pPr>
            <w:r>
              <w:rPr>
                <w:sz w:val="18"/>
                <w:szCs w:val="18"/>
                <w:rtl/>
              </w:rPr>
              <w:t>☐</w:t>
            </w:r>
          </w:p>
        </w:tc>
        <w:tc>
          <w:tcPr>
            <w:tcW w:w="907" w:type="dxa"/>
          </w:tcPr>
          <w:p w14:paraId="743DD099" w14:textId="77777777" w:rsidR="006E2323" w:rsidRDefault="00D0229F">
            <w:pPr>
              <w:bidi/>
              <w:jc w:val="center"/>
            </w:pPr>
            <w:r>
              <w:rPr>
                <w:sz w:val="18"/>
                <w:szCs w:val="18"/>
                <w:rtl/>
              </w:rPr>
              <w:t>☐</w:t>
            </w:r>
          </w:p>
        </w:tc>
        <w:tc>
          <w:tcPr>
            <w:tcW w:w="1247" w:type="dxa"/>
          </w:tcPr>
          <w:p w14:paraId="02786AE8" w14:textId="77777777" w:rsidR="006E2323" w:rsidRDefault="006E2323">
            <w:pPr>
              <w:bidi/>
            </w:pPr>
          </w:p>
        </w:tc>
      </w:tr>
      <w:tr w:rsidR="006E2323" w14:paraId="52E8253B" w14:textId="77777777">
        <w:trPr>
          <w:cantSplit/>
          <w:jc w:val="center"/>
        </w:trPr>
        <w:tc>
          <w:tcPr>
            <w:tcW w:w="454" w:type="dxa"/>
          </w:tcPr>
          <w:p w14:paraId="73F6581D" w14:textId="77777777" w:rsidR="006E2323" w:rsidRDefault="00D0229F">
            <w:pPr>
              <w:bidi/>
              <w:jc w:val="center"/>
            </w:pPr>
            <w:r>
              <w:rPr>
                <w:sz w:val="18"/>
                <w:szCs w:val="18"/>
                <w:rtl/>
              </w:rPr>
              <w:t>22</w:t>
            </w:r>
          </w:p>
        </w:tc>
        <w:tc>
          <w:tcPr>
            <w:tcW w:w="3742" w:type="dxa"/>
          </w:tcPr>
          <w:p w14:paraId="4C9F4652" w14:textId="77777777" w:rsidR="006E2323" w:rsidRDefault="00D0229F">
            <w:pPr>
              <w:bidi/>
            </w:pPr>
            <w:r>
              <w:rPr>
                <w:sz w:val="18"/>
                <w:szCs w:val="18"/>
                <w:rtl/>
              </w:rPr>
              <w:t>تنظيم حركة المعدات باتجاه واحد One Way Traffic ومدخل ومخرج منفصلين (ص 8)</w:t>
            </w:r>
          </w:p>
        </w:tc>
        <w:tc>
          <w:tcPr>
            <w:tcW w:w="2154" w:type="dxa"/>
          </w:tcPr>
          <w:p w14:paraId="1559A650" w14:textId="77777777" w:rsidR="006E2323" w:rsidRDefault="006E2323">
            <w:pPr>
              <w:bidi/>
            </w:pPr>
          </w:p>
        </w:tc>
        <w:tc>
          <w:tcPr>
            <w:tcW w:w="794" w:type="dxa"/>
          </w:tcPr>
          <w:p w14:paraId="2B4DFB78" w14:textId="77777777" w:rsidR="006E2323" w:rsidRDefault="00D0229F">
            <w:pPr>
              <w:bidi/>
              <w:jc w:val="center"/>
            </w:pPr>
            <w:r>
              <w:rPr>
                <w:sz w:val="18"/>
                <w:szCs w:val="18"/>
                <w:rtl/>
              </w:rPr>
              <w:t>R</w:t>
            </w:r>
          </w:p>
        </w:tc>
        <w:tc>
          <w:tcPr>
            <w:tcW w:w="794" w:type="dxa"/>
          </w:tcPr>
          <w:p w14:paraId="69B4EB1B" w14:textId="77777777" w:rsidR="006E2323" w:rsidRDefault="00D0229F">
            <w:pPr>
              <w:bidi/>
              <w:jc w:val="center"/>
            </w:pPr>
            <w:r>
              <w:rPr>
                <w:sz w:val="18"/>
                <w:szCs w:val="18"/>
                <w:rtl/>
              </w:rPr>
              <w:t>☐</w:t>
            </w:r>
          </w:p>
        </w:tc>
        <w:tc>
          <w:tcPr>
            <w:tcW w:w="907" w:type="dxa"/>
          </w:tcPr>
          <w:p w14:paraId="5CAC53B5" w14:textId="77777777" w:rsidR="006E2323" w:rsidRDefault="00D0229F">
            <w:pPr>
              <w:bidi/>
              <w:jc w:val="center"/>
            </w:pPr>
            <w:r>
              <w:rPr>
                <w:sz w:val="18"/>
                <w:szCs w:val="18"/>
                <w:rtl/>
              </w:rPr>
              <w:t>☐</w:t>
            </w:r>
          </w:p>
        </w:tc>
        <w:tc>
          <w:tcPr>
            <w:tcW w:w="1247" w:type="dxa"/>
          </w:tcPr>
          <w:p w14:paraId="5A142BFB" w14:textId="77777777" w:rsidR="006E2323" w:rsidRDefault="006E2323">
            <w:pPr>
              <w:bidi/>
            </w:pPr>
          </w:p>
        </w:tc>
      </w:tr>
      <w:tr w:rsidR="006E2323" w14:paraId="1855E729" w14:textId="77777777">
        <w:trPr>
          <w:cantSplit/>
          <w:jc w:val="center"/>
        </w:trPr>
        <w:tc>
          <w:tcPr>
            <w:tcW w:w="454" w:type="dxa"/>
          </w:tcPr>
          <w:p w14:paraId="2EE93B9A" w14:textId="77777777" w:rsidR="006E2323" w:rsidRDefault="00D0229F">
            <w:pPr>
              <w:bidi/>
              <w:jc w:val="center"/>
            </w:pPr>
            <w:r>
              <w:rPr>
                <w:sz w:val="18"/>
                <w:szCs w:val="18"/>
                <w:rtl/>
              </w:rPr>
              <w:t>23</w:t>
            </w:r>
          </w:p>
        </w:tc>
        <w:tc>
          <w:tcPr>
            <w:tcW w:w="3742" w:type="dxa"/>
          </w:tcPr>
          <w:p w14:paraId="44A03D64" w14:textId="77777777" w:rsidR="006E2323" w:rsidRDefault="00D0229F">
            <w:pPr>
              <w:bidi/>
            </w:pPr>
            <w:r>
              <w:rPr>
                <w:sz w:val="18"/>
                <w:szCs w:val="18"/>
                <w:rtl/>
              </w:rPr>
              <w:t>عقد اجتماع أمن وسلامة في البداية واستلام خطة السلامة Safety Plan من المقاول (ص 9)</w:t>
            </w:r>
          </w:p>
        </w:tc>
        <w:tc>
          <w:tcPr>
            <w:tcW w:w="2154" w:type="dxa"/>
          </w:tcPr>
          <w:p w14:paraId="525FF2E1" w14:textId="77777777" w:rsidR="006E2323" w:rsidRDefault="006E2323">
            <w:pPr>
              <w:bidi/>
            </w:pPr>
          </w:p>
        </w:tc>
        <w:tc>
          <w:tcPr>
            <w:tcW w:w="794" w:type="dxa"/>
          </w:tcPr>
          <w:p w14:paraId="45F57B81" w14:textId="77777777" w:rsidR="006E2323" w:rsidRDefault="00D0229F">
            <w:pPr>
              <w:bidi/>
              <w:jc w:val="center"/>
            </w:pPr>
            <w:r>
              <w:rPr>
                <w:sz w:val="18"/>
                <w:szCs w:val="18"/>
                <w:rtl/>
              </w:rPr>
              <w:t>H</w:t>
            </w:r>
          </w:p>
        </w:tc>
        <w:tc>
          <w:tcPr>
            <w:tcW w:w="794" w:type="dxa"/>
          </w:tcPr>
          <w:p w14:paraId="758FCE90" w14:textId="77777777" w:rsidR="006E2323" w:rsidRDefault="00D0229F">
            <w:pPr>
              <w:bidi/>
              <w:jc w:val="center"/>
            </w:pPr>
            <w:r>
              <w:rPr>
                <w:sz w:val="18"/>
                <w:szCs w:val="18"/>
                <w:rtl/>
              </w:rPr>
              <w:t>☐</w:t>
            </w:r>
          </w:p>
        </w:tc>
        <w:tc>
          <w:tcPr>
            <w:tcW w:w="907" w:type="dxa"/>
          </w:tcPr>
          <w:p w14:paraId="28F46E30" w14:textId="77777777" w:rsidR="006E2323" w:rsidRDefault="00D0229F">
            <w:pPr>
              <w:bidi/>
              <w:jc w:val="center"/>
            </w:pPr>
            <w:r>
              <w:rPr>
                <w:sz w:val="18"/>
                <w:szCs w:val="18"/>
                <w:rtl/>
              </w:rPr>
              <w:t>☐</w:t>
            </w:r>
          </w:p>
        </w:tc>
        <w:tc>
          <w:tcPr>
            <w:tcW w:w="1247" w:type="dxa"/>
          </w:tcPr>
          <w:p w14:paraId="4433F54A" w14:textId="77777777" w:rsidR="006E2323" w:rsidRDefault="006E2323">
            <w:pPr>
              <w:bidi/>
            </w:pPr>
          </w:p>
        </w:tc>
      </w:tr>
      <w:tr w:rsidR="006E2323" w14:paraId="45325047" w14:textId="77777777">
        <w:trPr>
          <w:cantSplit/>
          <w:jc w:val="center"/>
        </w:trPr>
        <w:tc>
          <w:tcPr>
            <w:tcW w:w="454" w:type="dxa"/>
          </w:tcPr>
          <w:p w14:paraId="3291CA1D" w14:textId="77777777" w:rsidR="006E2323" w:rsidRDefault="00D0229F">
            <w:pPr>
              <w:bidi/>
              <w:jc w:val="center"/>
            </w:pPr>
            <w:r>
              <w:rPr>
                <w:sz w:val="18"/>
                <w:szCs w:val="18"/>
                <w:rtl/>
              </w:rPr>
              <w:t>24</w:t>
            </w:r>
          </w:p>
        </w:tc>
        <w:tc>
          <w:tcPr>
            <w:tcW w:w="3742" w:type="dxa"/>
          </w:tcPr>
          <w:p w14:paraId="1E03998C" w14:textId="77777777" w:rsidR="006E2323" w:rsidRDefault="00D0229F">
            <w:pPr>
              <w:bidi/>
            </w:pPr>
            <w:r>
              <w:rPr>
                <w:sz w:val="18"/>
                <w:szCs w:val="18"/>
                <w:rtl/>
              </w:rPr>
              <w:t>توفير اللوحات الإرشادية Temporary Signboard ونظام التخلص من المخلفات وفق الاشتراطات البيئية (ص 9)</w:t>
            </w:r>
          </w:p>
        </w:tc>
        <w:tc>
          <w:tcPr>
            <w:tcW w:w="2154" w:type="dxa"/>
          </w:tcPr>
          <w:p w14:paraId="0B264FA0" w14:textId="77777777" w:rsidR="006E2323" w:rsidRDefault="006E2323">
            <w:pPr>
              <w:bidi/>
            </w:pPr>
          </w:p>
        </w:tc>
        <w:tc>
          <w:tcPr>
            <w:tcW w:w="794" w:type="dxa"/>
          </w:tcPr>
          <w:p w14:paraId="57C976B4" w14:textId="77777777" w:rsidR="006E2323" w:rsidRDefault="00D0229F">
            <w:pPr>
              <w:bidi/>
              <w:jc w:val="center"/>
            </w:pPr>
            <w:r>
              <w:rPr>
                <w:sz w:val="18"/>
                <w:szCs w:val="18"/>
                <w:rtl/>
              </w:rPr>
              <w:t>W</w:t>
            </w:r>
          </w:p>
        </w:tc>
        <w:tc>
          <w:tcPr>
            <w:tcW w:w="794" w:type="dxa"/>
          </w:tcPr>
          <w:p w14:paraId="66DBBF77" w14:textId="77777777" w:rsidR="006E2323" w:rsidRDefault="00D0229F">
            <w:pPr>
              <w:bidi/>
              <w:jc w:val="center"/>
            </w:pPr>
            <w:r>
              <w:rPr>
                <w:sz w:val="18"/>
                <w:szCs w:val="18"/>
                <w:rtl/>
              </w:rPr>
              <w:t>☐</w:t>
            </w:r>
          </w:p>
        </w:tc>
        <w:tc>
          <w:tcPr>
            <w:tcW w:w="907" w:type="dxa"/>
          </w:tcPr>
          <w:p w14:paraId="174D1D89" w14:textId="77777777" w:rsidR="006E2323" w:rsidRDefault="00D0229F">
            <w:pPr>
              <w:bidi/>
              <w:jc w:val="center"/>
            </w:pPr>
            <w:r>
              <w:rPr>
                <w:sz w:val="18"/>
                <w:szCs w:val="18"/>
                <w:rtl/>
              </w:rPr>
              <w:t>☐</w:t>
            </w:r>
          </w:p>
        </w:tc>
        <w:tc>
          <w:tcPr>
            <w:tcW w:w="1247" w:type="dxa"/>
          </w:tcPr>
          <w:p w14:paraId="0472DA6E" w14:textId="77777777" w:rsidR="006E2323" w:rsidRDefault="006E2323">
            <w:pPr>
              <w:bidi/>
            </w:pPr>
          </w:p>
        </w:tc>
      </w:tr>
      <w:tr w:rsidR="006E2323" w14:paraId="19C6FC29" w14:textId="77777777">
        <w:trPr>
          <w:cantSplit/>
          <w:jc w:val="center"/>
        </w:trPr>
        <w:tc>
          <w:tcPr>
            <w:tcW w:w="454" w:type="dxa"/>
          </w:tcPr>
          <w:p w14:paraId="363E94FA" w14:textId="77777777" w:rsidR="006E2323" w:rsidRDefault="00D0229F">
            <w:pPr>
              <w:bidi/>
              <w:jc w:val="center"/>
            </w:pPr>
            <w:r>
              <w:rPr>
                <w:sz w:val="18"/>
                <w:szCs w:val="18"/>
                <w:rtl/>
              </w:rPr>
              <w:t>25</w:t>
            </w:r>
          </w:p>
        </w:tc>
        <w:tc>
          <w:tcPr>
            <w:tcW w:w="3742" w:type="dxa"/>
          </w:tcPr>
          <w:p w14:paraId="19E604DA" w14:textId="77777777" w:rsidR="006E2323" w:rsidRDefault="00D0229F">
            <w:pPr>
              <w:bidi/>
            </w:pPr>
            <w:r>
              <w:rPr>
                <w:sz w:val="18"/>
                <w:szCs w:val="18"/>
                <w:rtl/>
              </w:rPr>
              <w:t>وضع نظام ثابت لتصاريح دخول وخروج المعدات والمواد (ص 9)</w:t>
            </w:r>
          </w:p>
        </w:tc>
        <w:tc>
          <w:tcPr>
            <w:tcW w:w="2154" w:type="dxa"/>
          </w:tcPr>
          <w:p w14:paraId="2854E45B" w14:textId="77777777" w:rsidR="006E2323" w:rsidRDefault="006E2323">
            <w:pPr>
              <w:bidi/>
            </w:pPr>
          </w:p>
        </w:tc>
        <w:tc>
          <w:tcPr>
            <w:tcW w:w="794" w:type="dxa"/>
          </w:tcPr>
          <w:p w14:paraId="5BC943A2" w14:textId="77777777" w:rsidR="006E2323" w:rsidRDefault="00D0229F">
            <w:pPr>
              <w:bidi/>
              <w:jc w:val="center"/>
            </w:pPr>
            <w:r>
              <w:rPr>
                <w:sz w:val="18"/>
                <w:szCs w:val="18"/>
                <w:rtl/>
              </w:rPr>
              <w:t>R</w:t>
            </w:r>
          </w:p>
        </w:tc>
        <w:tc>
          <w:tcPr>
            <w:tcW w:w="794" w:type="dxa"/>
          </w:tcPr>
          <w:p w14:paraId="5334901E" w14:textId="77777777" w:rsidR="006E2323" w:rsidRDefault="00D0229F">
            <w:pPr>
              <w:bidi/>
              <w:jc w:val="center"/>
            </w:pPr>
            <w:r>
              <w:rPr>
                <w:sz w:val="18"/>
                <w:szCs w:val="18"/>
                <w:rtl/>
              </w:rPr>
              <w:t>☐</w:t>
            </w:r>
          </w:p>
        </w:tc>
        <w:tc>
          <w:tcPr>
            <w:tcW w:w="907" w:type="dxa"/>
          </w:tcPr>
          <w:p w14:paraId="2289A8D1" w14:textId="77777777" w:rsidR="006E2323" w:rsidRDefault="00D0229F">
            <w:pPr>
              <w:bidi/>
              <w:jc w:val="center"/>
            </w:pPr>
            <w:r>
              <w:rPr>
                <w:sz w:val="18"/>
                <w:szCs w:val="18"/>
                <w:rtl/>
              </w:rPr>
              <w:t>☐</w:t>
            </w:r>
          </w:p>
        </w:tc>
        <w:tc>
          <w:tcPr>
            <w:tcW w:w="1247" w:type="dxa"/>
          </w:tcPr>
          <w:p w14:paraId="161E0C35" w14:textId="77777777" w:rsidR="006E2323" w:rsidRDefault="006E2323">
            <w:pPr>
              <w:bidi/>
            </w:pPr>
          </w:p>
        </w:tc>
      </w:tr>
      <w:tr w:rsidR="006E2323" w14:paraId="179286A6" w14:textId="77777777">
        <w:trPr>
          <w:cantSplit/>
          <w:jc w:val="center"/>
        </w:trPr>
        <w:tc>
          <w:tcPr>
            <w:tcW w:w="454" w:type="dxa"/>
          </w:tcPr>
          <w:p w14:paraId="01C47F80" w14:textId="77777777" w:rsidR="006E2323" w:rsidRDefault="00D0229F">
            <w:pPr>
              <w:bidi/>
              <w:jc w:val="center"/>
            </w:pPr>
            <w:r>
              <w:rPr>
                <w:sz w:val="18"/>
                <w:szCs w:val="18"/>
                <w:rtl/>
              </w:rPr>
              <w:t>26</w:t>
            </w:r>
          </w:p>
        </w:tc>
        <w:tc>
          <w:tcPr>
            <w:tcW w:w="3742" w:type="dxa"/>
          </w:tcPr>
          <w:p w14:paraId="6A5BF35E" w14:textId="77777777" w:rsidR="006E2323" w:rsidRDefault="00D0229F">
            <w:pPr>
              <w:bidi/>
            </w:pPr>
            <w:r>
              <w:rPr>
                <w:sz w:val="18"/>
                <w:szCs w:val="18"/>
                <w:rtl/>
              </w:rPr>
              <w:t>توفير هواتف وعناوين الشرطة والمستشفيات والإسعاف والإطفاء القريبة (ص 9)</w:t>
            </w:r>
          </w:p>
        </w:tc>
        <w:tc>
          <w:tcPr>
            <w:tcW w:w="2154" w:type="dxa"/>
          </w:tcPr>
          <w:p w14:paraId="64943AE2" w14:textId="77777777" w:rsidR="006E2323" w:rsidRDefault="006E2323">
            <w:pPr>
              <w:bidi/>
            </w:pPr>
          </w:p>
        </w:tc>
        <w:tc>
          <w:tcPr>
            <w:tcW w:w="794" w:type="dxa"/>
          </w:tcPr>
          <w:p w14:paraId="25A3E9DD" w14:textId="77777777" w:rsidR="006E2323" w:rsidRDefault="00D0229F">
            <w:pPr>
              <w:bidi/>
              <w:jc w:val="center"/>
            </w:pPr>
            <w:r>
              <w:rPr>
                <w:sz w:val="18"/>
                <w:szCs w:val="18"/>
                <w:rtl/>
              </w:rPr>
              <w:t>R</w:t>
            </w:r>
          </w:p>
        </w:tc>
        <w:tc>
          <w:tcPr>
            <w:tcW w:w="794" w:type="dxa"/>
          </w:tcPr>
          <w:p w14:paraId="1C4F7D22" w14:textId="77777777" w:rsidR="006E2323" w:rsidRDefault="00D0229F">
            <w:pPr>
              <w:bidi/>
              <w:jc w:val="center"/>
            </w:pPr>
            <w:r>
              <w:rPr>
                <w:sz w:val="18"/>
                <w:szCs w:val="18"/>
                <w:rtl/>
              </w:rPr>
              <w:t>☐</w:t>
            </w:r>
          </w:p>
        </w:tc>
        <w:tc>
          <w:tcPr>
            <w:tcW w:w="907" w:type="dxa"/>
          </w:tcPr>
          <w:p w14:paraId="30803D85" w14:textId="77777777" w:rsidR="006E2323" w:rsidRDefault="00D0229F">
            <w:pPr>
              <w:bidi/>
              <w:jc w:val="center"/>
            </w:pPr>
            <w:r>
              <w:rPr>
                <w:sz w:val="18"/>
                <w:szCs w:val="18"/>
                <w:rtl/>
              </w:rPr>
              <w:t>☐</w:t>
            </w:r>
          </w:p>
        </w:tc>
        <w:tc>
          <w:tcPr>
            <w:tcW w:w="1247" w:type="dxa"/>
          </w:tcPr>
          <w:p w14:paraId="42C4EBB0" w14:textId="77777777" w:rsidR="006E2323" w:rsidRDefault="006E2323">
            <w:pPr>
              <w:bidi/>
            </w:pPr>
          </w:p>
        </w:tc>
      </w:tr>
      <w:tr w:rsidR="006E2323" w14:paraId="6F8169D0" w14:textId="77777777">
        <w:trPr>
          <w:cantSplit/>
          <w:jc w:val="center"/>
        </w:trPr>
        <w:tc>
          <w:tcPr>
            <w:tcW w:w="454" w:type="dxa"/>
          </w:tcPr>
          <w:p w14:paraId="6B443B42" w14:textId="77777777" w:rsidR="006E2323" w:rsidRDefault="00D0229F">
            <w:pPr>
              <w:bidi/>
              <w:jc w:val="center"/>
            </w:pPr>
            <w:r>
              <w:rPr>
                <w:sz w:val="18"/>
                <w:szCs w:val="18"/>
                <w:rtl/>
              </w:rPr>
              <w:t>27</w:t>
            </w:r>
          </w:p>
        </w:tc>
        <w:tc>
          <w:tcPr>
            <w:tcW w:w="3742" w:type="dxa"/>
          </w:tcPr>
          <w:p w14:paraId="33A25295" w14:textId="77777777" w:rsidR="006E2323" w:rsidRDefault="00D0229F">
            <w:pPr>
              <w:bidi/>
            </w:pPr>
            <w:r>
              <w:rPr>
                <w:sz w:val="18"/>
                <w:szCs w:val="18"/>
                <w:rtl/>
              </w:rPr>
              <w:t>استكشاف مسارات كابلات الكهرباء والاتصالات المحتملة في نطاق الحفر (ص 9)</w:t>
            </w:r>
          </w:p>
        </w:tc>
        <w:tc>
          <w:tcPr>
            <w:tcW w:w="2154" w:type="dxa"/>
          </w:tcPr>
          <w:p w14:paraId="7546DE7D" w14:textId="77777777" w:rsidR="006E2323" w:rsidRDefault="006E2323">
            <w:pPr>
              <w:bidi/>
            </w:pPr>
          </w:p>
        </w:tc>
        <w:tc>
          <w:tcPr>
            <w:tcW w:w="794" w:type="dxa"/>
          </w:tcPr>
          <w:p w14:paraId="3AD262BD" w14:textId="77777777" w:rsidR="006E2323" w:rsidRDefault="00D0229F">
            <w:pPr>
              <w:bidi/>
              <w:jc w:val="center"/>
            </w:pPr>
            <w:r>
              <w:rPr>
                <w:sz w:val="18"/>
                <w:szCs w:val="18"/>
                <w:rtl/>
              </w:rPr>
              <w:t>H</w:t>
            </w:r>
          </w:p>
        </w:tc>
        <w:tc>
          <w:tcPr>
            <w:tcW w:w="794" w:type="dxa"/>
          </w:tcPr>
          <w:p w14:paraId="3422B3EB" w14:textId="77777777" w:rsidR="006E2323" w:rsidRDefault="00D0229F">
            <w:pPr>
              <w:bidi/>
              <w:jc w:val="center"/>
            </w:pPr>
            <w:r>
              <w:rPr>
                <w:sz w:val="18"/>
                <w:szCs w:val="18"/>
                <w:rtl/>
              </w:rPr>
              <w:t>☐</w:t>
            </w:r>
          </w:p>
        </w:tc>
        <w:tc>
          <w:tcPr>
            <w:tcW w:w="907" w:type="dxa"/>
          </w:tcPr>
          <w:p w14:paraId="325D0E3F" w14:textId="77777777" w:rsidR="006E2323" w:rsidRDefault="00D0229F">
            <w:pPr>
              <w:bidi/>
              <w:jc w:val="center"/>
            </w:pPr>
            <w:r>
              <w:rPr>
                <w:sz w:val="18"/>
                <w:szCs w:val="18"/>
                <w:rtl/>
              </w:rPr>
              <w:t>☐</w:t>
            </w:r>
          </w:p>
        </w:tc>
        <w:tc>
          <w:tcPr>
            <w:tcW w:w="1247" w:type="dxa"/>
          </w:tcPr>
          <w:p w14:paraId="36F8527E" w14:textId="77777777" w:rsidR="006E2323" w:rsidRDefault="006E2323">
            <w:pPr>
              <w:bidi/>
            </w:pPr>
          </w:p>
        </w:tc>
      </w:tr>
      <w:tr w:rsidR="006E2323" w14:paraId="07898BEF" w14:textId="77777777">
        <w:trPr>
          <w:cantSplit/>
          <w:jc w:val="center"/>
        </w:trPr>
        <w:tc>
          <w:tcPr>
            <w:tcW w:w="454" w:type="dxa"/>
          </w:tcPr>
          <w:p w14:paraId="52C539B0" w14:textId="77777777" w:rsidR="006E2323" w:rsidRDefault="00D0229F">
            <w:pPr>
              <w:bidi/>
              <w:jc w:val="center"/>
            </w:pPr>
            <w:r>
              <w:rPr>
                <w:sz w:val="18"/>
                <w:szCs w:val="18"/>
                <w:rtl/>
              </w:rPr>
              <w:t>28</w:t>
            </w:r>
          </w:p>
        </w:tc>
        <w:tc>
          <w:tcPr>
            <w:tcW w:w="3742" w:type="dxa"/>
          </w:tcPr>
          <w:p w14:paraId="7342E8C8" w14:textId="77777777" w:rsidR="006E2323" w:rsidRDefault="00D0229F">
            <w:pPr>
              <w:bidi/>
            </w:pPr>
            <w:r>
              <w:rPr>
                <w:sz w:val="18"/>
                <w:szCs w:val="18"/>
                <w:rtl/>
              </w:rPr>
              <w:t>اعتماد العينات والمواد والموردين والمصانع قبل تنفيذ البنود بمدة كافية (ص 9)</w:t>
            </w:r>
          </w:p>
        </w:tc>
        <w:tc>
          <w:tcPr>
            <w:tcW w:w="2154" w:type="dxa"/>
          </w:tcPr>
          <w:p w14:paraId="68E9244F" w14:textId="77777777" w:rsidR="006E2323" w:rsidRDefault="006E2323">
            <w:pPr>
              <w:bidi/>
            </w:pPr>
          </w:p>
        </w:tc>
        <w:tc>
          <w:tcPr>
            <w:tcW w:w="794" w:type="dxa"/>
          </w:tcPr>
          <w:p w14:paraId="5322DB04" w14:textId="77777777" w:rsidR="006E2323" w:rsidRDefault="00D0229F">
            <w:pPr>
              <w:bidi/>
              <w:jc w:val="center"/>
            </w:pPr>
            <w:r>
              <w:rPr>
                <w:sz w:val="18"/>
                <w:szCs w:val="18"/>
                <w:rtl/>
              </w:rPr>
              <w:t>H</w:t>
            </w:r>
          </w:p>
        </w:tc>
        <w:tc>
          <w:tcPr>
            <w:tcW w:w="794" w:type="dxa"/>
          </w:tcPr>
          <w:p w14:paraId="7B390D01" w14:textId="77777777" w:rsidR="006E2323" w:rsidRDefault="00D0229F">
            <w:pPr>
              <w:bidi/>
              <w:jc w:val="center"/>
            </w:pPr>
            <w:r>
              <w:rPr>
                <w:sz w:val="18"/>
                <w:szCs w:val="18"/>
                <w:rtl/>
              </w:rPr>
              <w:t>☐</w:t>
            </w:r>
          </w:p>
        </w:tc>
        <w:tc>
          <w:tcPr>
            <w:tcW w:w="907" w:type="dxa"/>
          </w:tcPr>
          <w:p w14:paraId="56B4D66C" w14:textId="77777777" w:rsidR="006E2323" w:rsidRDefault="00D0229F">
            <w:pPr>
              <w:bidi/>
              <w:jc w:val="center"/>
            </w:pPr>
            <w:r>
              <w:rPr>
                <w:sz w:val="18"/>
                <w:szCs w:val="18"/>
                <w:rtl/>
              </w:rPr>
              <w:t>☐</w:t>
            </w:r>
          </w:p>
        </w:tc>
        <w:tc>
          <w:tcPr>
            <w:tcW w:w="1247" w:type="dxa"/>
          </w:tcPr>
          <w:p w14:paraId="7292DF33" w14:textId="77777777" w:rsidR="006E2323" w:rsidRDefault="006E2323">
            <w:pPr>
              <w:bidi/>
            </w:pPr>
          </w:p>
        </w:tc>
      </w:tr>
      <w:tr w:rsidR="006E2323" w14:paraId="65CE4BCB" w14:textId="77777777">
        <w:trPr>
          <w:cantSplit/>
          <w:jc w:val="center"/>
        </w:trPr>
        <w:tc>
          <w:tcPr>
            <w:tcW w:w="454" w:type="dxa"/>
          </w:tcPr>
          <w:p w14:paraId="42CA1296" w14:textId="77777777" w:rsidR="006E2323" w:rsidRDefault="00D0229F">
            <w:pPr>
              <w:bidi/>
              <w:jc w:val="center"/>
            </w:pPr>
            <w:r>
              <w:rPr>
                <w:sz w:val="18"/>
                <w:szCs w:val="18"/>
                <w:rtl/>
              </w:rPr>
              <w:t>29</w:t>
            </w:r>
          </w:p>
        </w:tc>
        <w:tc>
          <w:tcPr>
            <w:tcW w:w="3742" w:type="dxa"/>
          </w:tcPr>
          <w:p w14:paraId="5D37D843" w14:textId="77777777" w:rsidR="006E2323" w:rsidRDefault="00D0229F">
            <w:pPr>
              <w:bidi/>
            </w:pPr>
            <w:r>
              <w:rPr>
                <w:sz w:val="18"/>
                <w:szCs w:val="18"/>
                <w:rtl/>
              </w:rPr>
              <w:t>اعتماد مخطط الموقع العام (أماكن المباني، خزانات المياه، بيارات الصرف، المناسيب والصفر المعماري) (ص 9)</w:t>
            </w:r>
          </w:p>
        </w:tc>
        <w:tc>
          <w:tcPr>
            <w:tcW w:w="2154" w:type="dxa"/>
          </w:tcPr>
          <w:p w14:paraId="42705F07" w14:textId="77777777" w:rsidR="006E2323" w:rsidRDefault="006E2323">
            <w:pPr>
              <w:bidi/>
            </w:pPr>
          </w:p>
        </w:tc>
        <w:tc>
          <w:tcPr>
            <w:tcW w:w="794" w:type="dxa"/>
          </w:tcPr>
          <w:p w14:paraId="6BFA5D77" w14:textId="77777777" w:rsidR="006E2323" w:rsidRDefault="00D0229F">
            <w:pPr>
              <w:bidi/>
              <w:jc w:val="center"/>
            </w:pPr>
            <w:r>
              <w:rPr>
                <w:sz w:val="18"/>
                <w:szCs w:val="18"/>
                <w:rtl/>
              </w:rPr>
              <w:t>H</w:t>
            </w:r>
          </w:p>
        </w:tc>
        <w:tc>
          <w:tcPr>
            <w:tcW w:w="794" w:type="dxa"/>
          </w:tcPr>
          <w:p w14:paraId="7EE09AD5" w14:textId="77777777" w:rsidR="006E2323" w:rsidRDefault="00D0229F">
            <w:pPr>
              <w:bidi/>
              <w:jc w:val="center"/>
            </w:pPr>
            <w:r>
              <w:rPr>
                <w:sz w:val="18"/>
                <w:szCs w:val="18"/>
                <w:rtl/>
              </w:rPr>
              <w:t>☐</w:t>
            </w:r>
          </w:p>
        </w:tc>
        <w:tc>
          <w:tcPr>
            <w:tcW w:w="907" w:type="dxa"/>
          </w:tcPr>
          <w:p w14:paraId="09A0E048" w14:textId="77777777" w:rsidR="006E2323" w:rsidRDefault="00D0229F">
            <w:pPr>
              <w:bidi/>
              <w:jc w:val="center"/>
            </w:pPr>
            <w:r>
              <w:rPr>
                <w:sz w:val="18"/>
                <w:szCs w:val="18"/>
                <w:rtl/>
              </w:rPr>
              <w:t>☐</w:t>
            </w:r>
          </w:p>
        </w:tc>
        <w:tc>
          <w:tcPr>
            <w:tcW w:w="1247" w:type="dxa"/>
          </w:tcPr>
          <w:p w14:paraId="7BC8EA37" w14:textId="77777777" w:rsidR="006E2323" w:rsidRDefault="006E2323">
            <w:pPr>
              <w:bidi/>
            </w:pPr>
          </w:p>
        </w:tc>
      </w:tr>
      <w:tr w:rsidR="006E2323" w14:paraId="529E467E" w14:textId="77777777">
        <w:trPr>
          <w:cantSplit/>
          <w:jc w:val="center"/>
        </w:trPr>
        <w:tc>
          <w:tcPr>
            <w:tcW w:w="454" w:type="dxa"/>
          </w:tcPr>
          <w:p w14:paraId="363EA8DA" w14:textId="77777777" w:rsidR="006E2323" w:rsidRDefault="00D0229F">
            <w:pPr>
              <w:bidi/>
              <w:jc w:val="center"/>
            </w:pPr>
            <w:r>
              <w:rPr>
                <w:sz w:val="18"/>
                <w:szCs w:val="18"/>
                <w:rtl/>
              </w:rPr>
              <w:t>30</w:t>
            </w:r>
          </w:p>
        </w:tc>
        <w:tc>
          <w:tcPr>
            <w:tcW w:w="3742" w:type="dxa"/>
          </w:tcPr>
          <w:p w14:paraId="1CE08193" w14:textId="77777777" w:rsidR="006E2323" w:rsidRDefault="00D0229F">
            <w:pPr>
              <w:bidi/>
            </w:pPr>
            <w:r>
              <w:rPr>
                <w:sz w:val="18"/>
                <w:szCs w:val="18"/>
                <w:rtl/>
              </w:rPr>
              <w:t>ضبط مناسيب الموقع العام أعلى من الأسفلت الخارجي حسب التنظيم ورفع مناسيب مطابق الصرف وأماكن الخدمات وتقديم المخطط للاعتماد (ص 9)</w:t>
            </w:r>
          </w:p>
        </w:tc>
        <w:tc>
          <w:tcPr>
            <w:tcW w:w="2154" w:type="dxa"/>
          </w:tcPr>
          <w:p w14:paraId="6BD797BA" w14:textId="77777777" w:rsidR="006E2323" w:rsidRDefault="006E2323">
            <w:pPr>
              <w:bidi/>
            </w:pPr>
          </w:p>
        </w:tc>
        <w:tc>
          <w:tcPr>
            <w:tcW w:w="794" w:type="dxa"/>
          </w:tcPr>
          <w:p w14:paraId="48E4A4AB" w14:textId="77777777" w:rsidR="006E2323" w:rsidRDefault="00D0229F">
            <w:pPr>
              <w:bidi/>
              <w:jc w:val="center"/>
            </w:pPr>
            <w:r>
              <w:rPr>
                <w:sz w:val="18"/>
                <w:szCs w:val="18"/>
                <w:rtl/>
              </w:rPr>
              <w:t>R</w:t>
            </w:r>
          </w:p>
        </w:tc>
        <w:tc>
          <w:tcPr>
            <w:tcW w:w="794" w:type="dxa"/>
          </w:tcPr>
          <w:p w14:paraId="068E15C2" w14:textId="77777777" w:rsidR="006E2323" w:rsidRDefault="00D0229F">
            <w:pPr>
              <w:bidi/>
              <w:jc w:val="center"/>
            </w:pPr>
            <w:r>
              <w:rPr>
                <w:sz w:val="18"/>
                <w:szCs w:val="18"/>
                <w:rtl/>
              </w:rPr>
              <w:t>☐</w:t>
            </w:r>
          </w:p>
        </w:tc>
        <w:tc>
          <w:tcPr>
            <w:tcW w:w="907" w:type="dxa"/>
          </w:tcPr>
          <w:p w14:paraId="13E55A98" w14:textId="77777777" w:rsidR="006E2323" w:rsidRDefault="00D0229F">
            <w:pPr>
              <w:bidi/>
              <w:jc w:val="center"/>
            </w:pPr>
            <w:r>
              <w:rPr>
                <w:sz w:val="18"/>
                <w:szCs w:val="18"/>
                <w:rtl/>
              </w:rPr>
              <w:t>☐</w:t>
            </w:r>
          </w:p>
        </w:tc>
        <w:tc>
          <w:tcPr>
            <w:tcW w:w="1247" w:type="dxa"/>
          </w:tcPr>
          <w:p w14:paraId="60D125A6" w14:textId="77777777" w:rsidR="006E2323" w:rsidRDefault="006E2323">
            <w:pPr>
              <w:bidi/>
            </w:pPr>
          </w:p>
        </w:tc>
      </w:tr>
      <w:tr w:rsidR="006E2323" w14:paraId="0F4182A5" w14:textId="77777777">
        <w:trPr>
          <w:cantSplit/>
          <w:jc w:val="center"/>
        </w:trPr>
        <w:tc>
          <w:tcPr>
            <w:tcW w:w="454" w:type="dxa"/>
          </w:tcPr>
          <w:p w14:paraId="1D032CE9" w14:textId="77777777" w:rsidR="006E2323" w:rsidRDefault="00D0229F">
            <w:pPr>
              <w:bidi/>
              <w:jc w:val="center"/>
            </w:pPr>
            <w:r>
              <w:rPr>
                <w:sz w:val="18"/>
                <w:szCs w:val="18"/>
                <w:rtl/>
              </w:rPr>
              <w:t>31</w:t>
            </w:r>
          </w:p>
        </w:tc>
        <w:tc>
          <w:tcPr>
            <w:tcW w:w="3742" w:type="dxa"/>
          </w:tcPr>
          <w:p w14:paraId="1DDEB805" w14:textId="77777777" w:rsidR="006E2323" w:rsidRDefault="00D0229F">
            <w:pPr>
              <w:bidi/>
            </w:pPr>
            <w:r>
              <w:rPr>
                <w:sz w:val="18"/>
                <w:szCs w:val="18"/>
                <w:rtl/>
              </w:rPr>
              <w:t>مراجعة مديرية الكهرباء وتحديد غرفة الكهرباء والمحولات بأقرب مكان لمصدر التيار قبل اعتماد مخطط الموقع (ص 9)</w:t>
            </w:r>
          </w:p>
        </w:tc>
        <w:tc>
          <w:tcPr>
            <w:tcW w:w="2154" w:type="dxa"/>
          </w:tcPr>
          <w:p w14:paraId="04465556" w14:textId="77777777" w:rsidR="006E2323" w:rsidRDefault="006E2323">
            <w:pPr>
              <w:bidi/>
            </w:pPr>
          </w:p>
        </w:tc>
        <w:tc>
          <w:tcPr>
            <w:tcW w:w="794" w:type="dxa"/>
          </w:tcPr>
          <w:p w14:paraId="19447C97" w14:textId="77777777" w:rsidR="006E2323" w:rsidRDefault="00D0229F">
            <w:pPr>
              <w:bidi/>
              <w:jc w:val="center"/>
            </w:pPr>
            <w:r>
              <w:rPr>
                <w:sz w:val="18"/>
                <w:szCs w:val="18"/>
                <w:rtl/>
              </w:rPr>
              <w:t>R</w:t>
            </w:r>
          </w:p>
        </w:tc>
        <w:tc>
          <w:tcPr>
            <w:tcW w:w="794" w:type="dxa"/>
          </w:tcPr>
          <w:p w14:paraId="736C771B" w14:textId="77777777" w:rsidR="006E2323" w:rsidRDefault="00D0229F">
            <w:pPr>
              <w:bidi/>
              <w:jc w:val="center"/>
            </w:pPr>
            <w:r>
              <w:rPr>
                <w:sz w:val="18"/>
                <w:szCs w:val="18"/>
                <w:rtl/>
              </w:rPr>
              <w:t>☐</w:t>
            </w:r>
          </w:p>
        </w:tc>
        <w:tc>
          <w:tcPr>
            <w:tcW w:w="907" w:type="dxa"/>
          </w:tcPr>
          <w:p w14:paraId="2322473D" w14:textId="77777777" w:rsidR="006E2323" w:rsidRDefault="00D0229F">
            <w:pPr>
              <w:bidi/>
              <w:jc w:val="center"/>
            </w:pPr>
            <w:r>
              <w:rPr>
                <w:sz w:val="18"/>
                <w:szCs w:val="18"/>
                <w:rtl/>
              </w:rPr>
              <w:t>☐</w:t>
            </w:r>
          </w:p>
        </w:tc>
        <w:tc>
          <w:tcPr>
            <w:tcW w:w="1247" w:type="dxa"/>
          </w:tcPr>
          <w:p w14:paraId="7513AF85" w14:textId="77777777" w:rsidR="006E2323" w:rsidRDefault="006E2323">
            <w:pPr>
              <w:bidi/>
            </w:pPr>
          </w:p>
        </w:tc>
      </w:tr>
      <w:tr w:rsidR="006E2323" w14:paraId="715341F4" w14:textId="77777777">
        <w:trPr>
          <w:cantSplit/>
          <w:jc w:val="center"/>
        </w:trPr>
        <w:tc>
          <w:tcPr>
            <w:tcW w:w="454" w:type="dxa"/>
          </w:tcPr>
          <w:p w14:paraId="5F3DBB32" w14:textId="77777777" w:rsidR="006E2323" w:rsidRDefault="00D0229F">
            <w:pPr>
              <w:bidi/>
              <w:jc w:val="center"/>
            </w:pPr>
            <w:r>
              <w:rPr>
                <w:sz w:val="18"/>
                <w:szCs w:val="18"/>
                <w:rtl/>
              </w:rPr>
              <w:t>32</w:t>
            </w:r>
          </w:p>
        </w:tc>
        <w:tc>
          <w:tcPr>
            <w:tcW w:w="3742" w:type="dxa"/>
          </w:tcPr>
          <w:p w14:paraId="5E436366" w14:textId="77777777" w:rsidR="006E2323" w:rsidRDefault="00D0229F">
            <w:pPr>
              <w:bidi/>
            </w:pPr>
            <w:r>
              <w:rPr>
                <w:sz w:val="18"/>
                <w:szCs w:val="18"/>
                <w:rtl/>
              </w:rPr>
              <w:t>مراجعة مصلحة المياه والصرف لتحديد مخرج الصرف والمطبق المستقبل ومصدر التغذية (ص 10)</w:t>
            </w:r>
          </w:p>
        </w:tc>
        <w:tc>
          <w:tcPr>
            <w:tcW w:w="2154" w:type="dxa"/>
          </w:tcPr>
          <w:p w14:paraId="5A493205" w14:textId="77777777" w:rsidR="006E2323" w:rsidRDefault="006E2323">
            <w:pPr>
              <w:bidi/>
            </w:pPr>
          </w:p>
        </w:tc>
        <w:tc>
          <w:tcPr>
            <w:tcW w:w="794" w:type="dxa"/>
          </w:tcPr>
          <w:p w14:paraId="4510CE38" w14:textId="77777777" w:rsidR="006E2323" w:rsidRDefault="00D0229F">
            <w:pPr>
              <w:bidi/>
              <w:jc w:val="center"/>
            </w:pPr>
            <w:r>
              <w:rPr>
                <w:sz w:val="18"/>
                <w:szCs w:val="18"/>
                <w:rtl/>
              </w:rPr>
              <w:t>R</w:t>
            </w:r>
          </w:p>
        </w:tc>
        <w:tc>
          <w:tcPr>
            <w:tcW w:w="794" w:type="dxa"/>
          </w:tcPr>
          <w:p w14:paraId="30C42378" w14:textId="77777777" w:rsidR="006E2323" w:rsidRDefault="00D0229F">
            <w:pPr>
              <w:bidi/>
              <w:jc w:val="center"/>
            </w:pPr>
            <w:r>
              <w:rPr>
                <w:sz w:val="18"/>
                <w:szCs w:val="18"/>
                <w:rtl/>
              </w:rPr>
              <w:t>☐</w:t>
            </w:r>
          </w:p>
        </w:tc>
        <w:tc>
          <w:tcPr>
            <w:tcW w:w="907" w:type="dxa"/>
          </w:tcPr>
          <w:p w14:paraId="6F91865C" w14:textId="77777777" w:rsidR="006E2323" w:rsidRDefault="00D0229F">
            <w:pPr>
              <w:bidi/>
              <w:jc w:val="center"/>
            </w:pPr>
            <w:r>
              <w:rPr>
                <w:sz w:val="18"/>
                <w:szCs w:val="18"/>
                <w:rtl/>
              </w:rPr>
              <w:t>☐</w:t>
            </w:r>
          </w:p>
        </w:tc>
        <w:tc>
          <w:tcPr>
            <w:tcW w:w="1247" w:type="dxa"/>
          </w:tcPr>
          <w:p w14:paraId="3CDC7A79" w14:textId="77777777" w:rsidR="006E2323" w:rsidRDefault="006E2323">
            <w:pPr>
              <w:bidi/>
            </w:pPr>
          </w:p>
        </w:tc>
      </w:tr>
      <w:tr w:rsidR="006E2323" w14:paraId="33ABDD9C" w14:textId="77777777">
        <w:trPr>
          <w:cantSplit/>
          <w:jc w:val="center"/>
        </w:trPr>
        <w:tc>
          <w:tcPr>
            <w:tcW w:w="454" w:type="dxa"/>
          </w:tcPr>
          <w:p w14:paraId="22163138" w14:textId="77777777" w:rsidR="006E2323" w:rsidRDefault="00D0229F">
            <w:pPr>
              <w:bidi/>
              <w:jc w:val="center"/>
            </w:pPr>
            <w:r>
              <w:rPr>
                <w:sz w:val="18"/>
                <w:szCs w:val="18"/>
                <w:rtl/>
              </w:rPr>
              <w:t>33</w:t>
            </w:r>
          </w:p>
        </w:tc>
        <w:tc>
          <w:tcPr>
            <w:tcW w:w="3742" w:type="dxa"/>
          </w:tcPr>
          <w:p w14:paraId="486AE352" w14:textId="77777777" w:rsidR="006E2323" w:rsidRDefault="00D0229F">
            <w:pPr>
              <w:bidi/>
            </w:pPr>
            <w:r>
              <w:rPr>
                <w:sz w:val="18"/>
                <w:szCs w:val="18"/>
                <w:rtl/>
              </w:rPr>
              <w:t>معايرة جميع الأجهزة المساحية خاصة ميزان القائمة قبل البدء وإحضار شهادة مطابقة أو توريد أجهزة حديثة معايرة (ص 10)</w:t>
            </w:r>
          </w:p>
        </w:tc>
        <w:tc>
          <w:tcPr>
            <w:tcW w:w="2154" w:type="dxa"/>
          </w:tcPr>
          <w:p w14:paraId="479FA08C" w14:textId="77777777" w:rsidR="006E2323" w:rsidRDefault="00D0229F">
            <w:pPr>
              <w:bidi/>
            </w:pPr>
            <w:r>
              <w:rPr>
                <w:sz w:val="18"/>
                <w:szCs w:val="18"/>
                <w:rtl/>
              </w:rPr>
              <w:t>شهادة معايرة حديثة</w:t>
            </w:r>
          </w:p>
        </w:tc>
        <w:tc>
          <w:tcPr>
            <w:tcW w:w="794" w:type="dxa"/>
          </w:tcPr>
          <w:p w14:paraId="51DEF9F1" w14:textId="77777777" w:rsidR="006E2323" w:rsidRDefault="00D0229F">
            <w:pPr>
              <w:bidi/>
              <w:jc w:val="center"/>
            </w:pPr>
            <w:r>
              <w:rPr>
                <w:sz w:val="18"/>
                <w:szCs w:val="18"/>
                <w:rtl/>
              </w:rPr>
              <w:t>R</w:t>
            </w:r>
          </w:p>
        </w:tc>
        <w:tc>
          <w:tcPr>
            <w:tcW w:w="794" w:type="dxa"/>
          </w:tcPr>
          <w:p w14:paraId="72277FA5" w14:textId="77777777" w:rsidR="006E2323" w:rsidRDefault="00D0229F">
            <w:pPr>
              <w:bidi/>
              <w:jc w:val="center"/>
            </w:pPr>
            <w:r>
              <w:rPr>
                <w:sz w:val="18"/>
                <w:szCs w:val="18"/>
                <w:rtl/>
              </w:rPr>
              <w:t>☐</w:t>
            </w:r>
          </w:p>
        </w:tc>
        <w:tc>
          <w:tcPr>
            <w:tcW w:w="907" w:type="dxa"/>
          </w:tcPr>
          <w:p w14:paraId="7058C8C3" w14:textId="77777777" w:rsidR="006E2323" w:rsidRDefault="00D0229F">
            <w:pPr>
              <w:bidi/>
              <w:jc w:val="center"/>
            </w:pPr>
            <w:r>
              <w:rPr>
                <w:sz w:val="18"/>
                <w:szCs w:val="18"/>
                <w:rtl/>
              </w:rPr>
              <w:t>☐</w:t>
            </w:r>
          </w:p>
        </w:tc>
        <w:tc>
          <w:tcPr>
            <w:tcW w:w="1247" w:type="dxa"/>
          </w:tcPr>
          <w:p w14:paraId="191AC95E" w14:textId="77777777" w:rsidR="006E2323" w:rsidRDefault="006E2323">
            <w:pPr>
              <w:bidi/>
            </w:pPr>
          </w:p>
        </w:tc>
      </w:tr>
      <w:tr w:rsidR="006E2323" w14:paraId="24F44E90" w14:textId="77777777">
        <w:trPr>
          <w:cantSplit/>
          <w:jc w:val="center"/>
        </w:trPr>
        <w:tc>
          <w:tcPr>
            <w:tcW w:w="454" w:type="dxa"/>
          </w:tcPr>
          <w:p w14:paraId="636187EE" w14:textId="77777777" w:rsidR="006E2323" w:rsidRDefault="00D0229F">
            <w:pPr>
              <w:bidi/>
              <w:jc w:val="center"/>
            </w:pPr>
            <w:r>
              <w:rPr>
                <w:sz w:val="18"/>
                <w:szCs w:val="18"/>
                <w:rtl/>
              </w:rPr>
              <w:t>34</w:t>
            </w:r>
          </w:p>
        </w:tc>
        <w:tc>
          <w:tcPr>
            <w:tcW w:w="3742" w:type="dxa"/>
          </w:tcPr>
          <w:p w14:paraId="2FA8A2A2" w14:textId="77777777" w:rsidR="006E2323" w:rsidRDefault="00D0229F">
            <w:pPr>
              <w:bidi/>
            </w:pPr>
            <w:r>
              <w:rPr>
                <w:sz w:val="18"/>
                <w:szCs w:val="18"/>
                <w:rtl/>
              </w:rPr>
              <w:t>تقديم واعتماد الأسمنت وحديد التسليح (النوع، المصدر، شهادة معتمدة) مع الاختبارات اللازمة (ص 10)</w:t>
            </w:r>
          </w:p>
        </w:tc>
        <w:tc>
          <w:tcPr>
            <w:tcW w:w="2154" w:type="dxa"/>
          </w:tcPr>
          <w:p w14:paraId="7373ED47" w14:textId="77777777" w:rsidR="006E2323" w:rsidRDefault="006E2323">
            <w:pPr>
              <w:bidi/>
            </w:pPr>
          </w:p>
        </w:tc>
        <w:tc>
          <w:tcPr>
            <w:tcW w:w="794" w:type="dxa"/>
          </w:tcPr>
          <w:p w14:paraId="4162A11F" w14:textId="77777777" w:rsidR="006E2323" w:rsidRDefault="00D0229F">
            <w:pPr>
              <w:bidi/>
              <w:jc w:val="center"/>
            </w:pPr>
            <w:r>
              <w:rPr>
                <w:sz w:val="18"/>
                <w:szCs w:val="18"/>
                <w:rtl/>
              </w:rPr>
              <w:t>H</w:t>
            </w:r>
          </w:p>
        </w:tc>
        <w:tc>
          <w:tcPr>
            <w:tcW w:w="794" w:type="dxa"/>
          </w:tcPr>
          <w:p w14:paraId="7FCC047D" w14:textId="77777777" w:rsidR="006E2323" w:rsidRDefault="00D0229F">
            <w:pPr>
              <w:bidi/>
              <w:jc w:val="center"/>
            </w:pPr>
            <w:r>
              <w:rPr>
                <w:sz w:val="18"/>
                <w:szCs w:val="18"/>
                <w:rtl/>
              </w:rPr>
              <w:t>☐</w:t>
            </w:r>
          </w:p>
        </w:tc>
        <w:tc>
          <w:tcPr>
            <w:tcW w:w="907" w:type="dxa"/>
          </w:tcPr>
          <w:p w14:paraId="50D534A2" w14:textId="77777777" w:rsidR="006E2323" w:rsidRDefault="00D0229F">
            <w:pPr>
              <w:bidi/>
              <w:jc w:val="center"/>
            </w:pPr>
            <w:r>
              <w:rPr>
                <w:sz w:val="18"/>
                <w:szCs w:val="18"/>
                <w:rtl/>
              </w:rPr>
              <w:t>☐</w:t>
            </w:r>
          </w:p>
        </w:tc>
        <w:tc>
          <w:tcPr>
            <w:tcW w:w="1247" w:type="dxa"/>
          </w:tcPr>
          <w:p w14:paraId="1E510332" w14:textId="77777777" w:rsidR="006E2323" w:rsidRDefault="006E2323">
            <w:pPr>
              <w:bidi/>
            </w:pPr>
          </w:p>
        </w:tc>
      </w:tr>
      <w:tr w:rsidR="006E2323" w14:paraId="713E5DFF" w14:textId="77777777">
        <w:trPr>
          <w:cantSplit/>
          <w:jc w:val="center"/>
        </w:trPr>
        <w:tc>
          <w:tcPr>
            <w:tcW w:w="454" w:type="dxa"/>
          </w:tcPr>
          <w:p w14:paraId="4B76A308" w14:textId="77777777" w:rsidR="006E2323" w:rsidRDefault="00D0229F">
            <w:pPr>
              <w:bidi/>
              <w:jc w:val="center"/>
            </w:pPr>
            <w:r>
              <w:rPr>
                <w:sz w:val="18"/>
                <w:szCs w:val="18"/>
                <w:rtl/>
              </w:rPr>
              <w:t>35</w:t>
            </w:r>
          </w:p>
        </w:tc>
        <w:tc>
          <w:tcPr>
            <w:tcW w:w="3742" w:type="dxa"/>
          </w:tcPr>
          <w:p w14:paraId="21595701" w14:textId="77777777" w:rsidR="006E2323" w:rsidRDefault="00D0229F">
            <w:pPr>
              <w:bidi/>
            </w:pPr>
            <w:r>
              <w:rPr>
                <w:sz w:val="18"/>
                <w:szCs w:val="18"/>
                <w:rtl/>
              </w:rPr>
              <w:t>دراسة المخططات بكل التخصصات ومطابقتها ومعرفة الكود المستخدم في التصميم (ACI، BS، المصري) وتفاصيل الوصلات طبقه (ص 10)</w:t>
            </w:r>
          </w:p>
        </w:tc>
        <w:tc>
          <w:tcPr>
            <w:tcW w:w="2154" w:type="dxa"/>
          </w:tcPr>
          <w:p w14:paraId="7B6B86D2" w14:textId="77777777" w:rsidR="006E2323" w:rsidRDefault="006E2323">
            <w:pPr>
              <w:bidi/>
            </w:pPr>
          </w:p>
        </w:tc>
        <w:tc>
          <w:tcPr>
            <w:tcW w:w="794" w:type="dxa"/>
          </w:tcPr>
          <w:p w14:paraId="67200EBD" w14:textId="77777777" w:rsidR="006E2323" w:rsidRDefault="00D0229F">
            <w:pPr>
              <w:bidi/>
              <w:jc w:val="center"/>
            </w:pPr>
            <w:r>
              <w:rPr>
                <w:sz w:val="18"/>
                <w:szCs w:val="18"/>
                <w:rtl/>
              </w:rPr>
              <w:t>R</w:t>
            </w:r>
          </w:p>
        </w:tc>
        <w:tc>
          <w:tcPr>
            <w:tcW w:w="794" w:type="dxa"/>
          </w:tcPr>
          <w:p w14:paraId="53E24A97" w14:textId="77777777" w:rsidR="006E2323" w:rsidRDefault="00D0229F">
            <w:pPr>
              <w:bidi/>
              <w:jc w:val="center"/>
            </w:pPr>
            <w:r>
              <w:rPr>
                <w:sz w:val="18"/>
                <w:szCs w:val="18"/>
                <w:rtl/>
              </w:rPr>
              <w:t>☐</w:t>
            </w:r>
          </w:p>
        </w:tc>
        <w:tc>
          <w:tcPr>
            <w:tcW w:w="907" w:type="dxa"/>
          </w:tcPr>
          <w:p w14:paraId="2B546C35" w14:textId="77777777" w:rsidR="006E2323" w:rsidRDefault="00D0229F">
            <w:pPr>
              <w:bidi/>
              <w:jc w:val="center"/>
            </w:pPr>
            <w:r>
              <w:rPr>
                <w:sz w:val="18"/>
                <w:szCs w:val="18"/>
                <w:rtl/>
              </w:rPr>
              <w:t>☐</w:t>
            </w:r>
          </w:p>
        </w:tc>
        <w:tc>
          <w:tcPr>
            <w:tcW w:w="1247" w:type="dxa"/>
          </w:tcPr>
          <w:p w14:paraId="60C7EF90" w14:textId="77777777" w:rsidR="006E2323" w:rsidRDefault="006E2323">
            <w:pPr>
              <w:bidi/>
            </w:pPr>
          </w:p>
        </w:tc>
      </w:tr>
      <w:tr w:rsidR="006E2323" w14:paraId="2845A41A" w14:textId="77777777">
        <w:trPr>
          <w:cantSplit/>
          <w:jc w:val="center"/>
        </w:trPr>
        <w:tc>
          <w:tcPr>
            <w:tcW w:w="454" w:type="dxa"/>
          </w:tcPr>
          <w:p w14:paraId="00A8F50E" w14:textId="77777777" w:rsidR="006E2323" w:rsidRDefault="00D0229F">
            <w:pPr>
              <w:bidi/>
              <w:jc w:val="center"/>
            </w:pPr>
            <w:r>
              <w:rPr>
                <w:sz w:val="18"/>
                <w:szCs w:val="18"/>
                <w:rtl/>
              </w:rPr>
              <w:t>36</w:t>
            </w:r>
          </w:p>
        </w:tc>
        <w:tc>
          <w:tcPr>
            <w:tcW w:w="3742" w:type="dxa"/>
          </w:tcPr>
          <w:p w14:paraId="6CCDBF79" w14:textId="77777777" w:rsidR="006E2323" w:rsidRDefault="00D0229F">
            <w:pPr>
              <w:bidi/>
            </w:pPr>
            <w:r>
              <w:rPr>
                <w:sz w:val="18"/>
                <w:szCs w:val="18"/>
                <w:rtl/>
              </w:rPr>
              <w:t>تصميم خلطات جميع أنواع الخرسانة من مكتب مواد متخصص مع الاختبارات، والخلط بالأوزان (ص 10)</w:t>
            </w:r>
          </w:p>
        </w:tc>
        <w:tc>
          <w:tcPr>
            <w:tcW w:w="2154" w:type="dxa"/>
          </w:tcPr>
          <w:p w14:paraId="2C37774D" w14:textId="77777777" w:rsidR="006E2323" w:rsidRDefault="00D0229F">
            <w:pPr>
              <w:bidi/>
            </w:pPr>
            <w:r>
              <w:rPr>
                <w:sz w:val="18"/>
                <w:szCs w:val="18"/>
                <w:rtl/>
              </w:rPr>
              <w:t>3 خلطات تصميمية لكل رتبة</w:t>
            </w:r>
          </w:p>
        </w:tc>
        <w:tc>
          <w:tcPr>
            <w:tcW w:w="794" w:type="dxa"/>
          </w:tcPr>
          <w:p w14:paraId="66E88B07" w14:textId="77777777" w:rsidR="006E2323" w:rsidRDefault="00D0229F">
            <w:pPr>
              <w:bidi/>
              <w:jc w:val="center"/>
            </w:pPr>
            <w:r>
              <w:rPr>
                <w:sz w:val="18"/>
                <w:szCs w:val="18"/>
                <w:rtl/>
              </w:rPr>
              <w:t>H</w:t>
            </w:r>
          </w:p>
        </w:tc>
        <w:tc>
          <w:tcPr>
            <w:tcW w:w="794" w:type="dxa"/>
          </w:tcPr>
          <w:p w14:paraId="022A8561" w14:textId="77777777" w:rsidR="006E2323" w:rsidRDefault="00D0229F">
            <w:pPr>
              <w:bidi/>
              <w:jc w:val="center"/>
            </w:pPr>
            <w:r>
              <w:rPr>
                <w:sz w:val="18"/>
                <w:szCs w:val="18"/>
                <w:rtl/>
              </w:rPr>
              <w:t>☐</w:t>
            </w:r>
          </w:p>
        </w:tc>
        <w:tc>
          <w:tcPr>
            <w:tcW w:w="907" w:type="dxa"/>
          </w:tcPr>
          <w:p w14:paraId="344B9B0D" w14:textId="77777777" w:rsidR="006E2323" w:rsidRDefault="00D0229F">
            <w:pPr>
              <w:bidi/>
              <w:jc w:val="center"/>
            </w:pPr>
            <w:r>
              <w:rPr>
                <w:sz w:val="18"/>
                <w:szCs w:val="18"/>
                <w:rtl/>
              </w:rPr>
              <w:t>☐</w:t>
            </w:r>
          </w:p>
        </w:tc>
        <w:tc>
          <w:tcPr>
            <w:tcW w:w="1247" w:type="dxa"/>
          </w:tcPr>
          <w:p w14:paraId="53882022" w14:textId="77777777" w:rsidR="006E2323" w:rsidRDefault="006E2323">
            <w:pPr>
              <w:bidi/>
            </w:pPr>
          </w:p>
        </w:tc>
      </w:tr>
      <w:tr w:rsidR="006E2323" w14:paraId="75E896EB" w14:textId="77777777">
        <w:trPr>
          <w:cantSplit/>
          <w:jc w:val="center"/>
        </w:trPr>
        <w:tc>
          <w:tcPr>
            <w:tcW w:w="454" w:type="dxa"/>
          </w:tcPr>
          <w:p w14:paraId="12B53491" w14:textId="77777777" w:rsidR="006E2323" w:rsidRDefault="00D0229F">
            <w:pPr>
              <w:bidi/>
              <w:jc w:val="center"/>
            </w:pPr>
            <w:r>
              <w:rPr>
                <w:sz w:val="18"/>
                <w:szCs w:val="18"/>
                <w:rtl/>
              </w:rPr>
              <w:t>37</w:t>
            </w:r>
          </w:p>
        </w:tc>
        <w:tc>
          <w:tcPr>
            <w:tcW w:w="3742" w:type="dxa"/>
          </w:tcPr>
          <w:p w14:paraId="4CAE5E37" w14:textId="77777777" w:rsidR="006E2323" w:rsidRDefault="00D0229F">
            <w:pPr>
              <w:bidi/>
            </w:pPr>
            <w:r>
              <w:rPr>
                <w:sz w:val="18"/>
                <w:szCs w:val="18"/>
                <w:rtl/>
              </w:rPr>
              <w:t>عقد محضر تنسيق Preparing Meeting قبل أي بند جديد للاشتراطات والمواصفات ومراحل التسليم (ص 11)</w:t>
            </w:r>
          </w:p>
        </w:tc>
        <w:tc>
          <w:tcPr>
            <w:tcW w:w="2154" w:type="dxa"/>
          </w:tcPr>
          <w:p w14:paraId="58613F04" w14:textId="77777777" w:rsidR="006E2323" w:rsidRDefault="006E2323">
            <w:pPr>
              <w:bidi/>
            </w:pPr>
          </w:p>
        </w:tc>
        <w:tc>
          <w:tcPr>
            <w:tcW w:w="794" w:type="dxa"/>
          </w:tcPr>
          <w:p w14:paraId="25BB70E5" w14:textId="77777777" w:rsidR="006E2323" w:rsidRDefault="00D0229F">
            <w:pPr>
              <w:bidi/>
              <w:jc w:val="center"/>
            </w:pPr>
            <w:r>
              <w:rPr>
                <w:sz w:val="18"/>
                <w:szCs w:val="18"/>
                <w:rtl/>
              </w:rPr>
              <w:t>H</w:t>
            </w:r>
          </w:p>
        </w:tc>
        <w:tc>
          <w:tcPr>
            <w:tcW w:w="794" w:type="dxa"/>
          </w:tcPr>
          <w:p w14:paraId="22E6BF02" w14:textId="77777777" w:rsidR="006E2323" w:rsidRDefault="00D0229F">
            <w:pPr>
              <w:bidi/>
              <w:jc w:val="center"/>
            </w:pPr>
            <w:r>
              <w:rPr>
                <w:sz w:val="18"/>
                <w:szCs w:val="18"/>
                <w:rtl/>
              </w:rPr>
              <w:t>☐</w:t>
            </w:r>
          </w:p>
        </w:tc>
        <w:tc>
          <w:tcPr>
            <w:tcW w:w="907" w:type="dxa"/>
          </w:tcPr>
          <w:p w14:paraId="093A83F3" w14:textId="77777777" w:rsidR="006E2323" w:rsidRDefault="00D0229F">
            <w:pPr>
              <w:bidi/>
              <w:jc w:val="center"/>
            </w:pPr>
            <w:r>
              <w:rPr>
                <w:sz w:val="18"/>
                <w:szCs w:val="18"/>
                <w:rtl/>
              </w:rPr>
              <w:t>☐</w:t>
            </w:r>
          </w:p>
        </w:tc>
        <w:tc>
          <w:tcPr>
            <w:tcW w:w="1247" w:type="dxa"/>
          </w:tcPr>
          <w:p w14:paraId="24E4BB0D" w14:textId="77777777" w:rsidR="006E2323" w:rsidRDefault="006E2323">
            <w:pPr>
              <w:bidi/>
            </w:pPr>
          </w:p>
        </w:tc>
      </w:tr>
      <w:tr w:rsidR="006E2323" w14:paraId="6B15D791" w14:textId="77777777">
        <w:trPr>
          <w:cantSplit/>
          <w:jc w:val="center"/>
        </w:trPr>
        <w:tc>
          <w:tcPr>
            <w:tcW w:w="454" w:type="dxa"/>
          </w:tcPr>
          <w:p w14:paraId="76F2B439" w14:textId="77777777" w:rsidR="006E2323" w:rsidRDefault="00D0229F">
            <w:pPr>
              <w:bidi/>
              <w:jc w:val="center"/>
            </w:pPr>
            <w:r>
              <w:rPr>
                <w:sz w:val="18"/>
                <w:szCs w:val="18"/>
                <w:rtl/>
              </w:rPr>
              <w:t>38</w:t>
            </w:r>
          </w:p>
        </w:tc>
        <w:tc>
          <w:tcPr>
            <w:tcW w:w="3742" w:type="dxa"/>
          </w:tcPr>
          <w:p w14:paraId="57F8DC7A" w14:textId="77777777" w:rsidR="006E2323" w:rsidRDefault="00D0229F">
            <w:pPr>
              <w:bidi/>
            </w:pPr>
            <w:r>
              <w:rPr>
                <w:sz w:val="18"/>
                <w:szCs w:val="18"/>
                <w:rtl/>
              </w:rPr>
              <w:t>دراسة المخاطر المحتملة والطرق الفنية المقترحة لإنجاز كل مرحلة من مراحل المشروع في اجتماع الأمن والسلامة الافتتاحي (ص 9)</w:t>
            </w:r>
          </w:p>
        </w:tc>
        <w:tc>
          <w:tcPr>
            <w:tcW w:w="2154" w:type="dxa"/>
          </w:tcPr>
          <w:p w14:paraId="012F1236" w14:textId="77777777" w:rsidR="006E2323" w:rsidRDefault="006E2323">
            <w:pPr>
              <w:bidi/>
            </w:pPr>
          </w:p>
        </w:tc>
        <w:tc>
          <w:tcPr>
            <w:tcW w:w="794" w:type="dxa"/>
          </w:tcPr>
          <w:p w14:paraId="05DA4596" w14:textId="77777777" w:rsidR="006E2323" w:rsidRDefault="00D0229F">
            <w:pPr>
              <w:bidi/>
              <w:jc w:val="center"/>
            </w:pPr>
            <w:r>
              <w:rPr>
                <w:sz w:val="18"/>
                <w:szCs w:val="18"/>
                <w:rtl/>
              </w:rPr>
              <w:t>R</w:t>
            </w:r>
          </w:p>
        </w:tc>
        <w:tc>
          <w:tcPr>
            <w:tcW w:w="794" w:type="dxa"/>
          </w:tcPr>
          <w:p w14:paraId="21AC462A" w14:textId="77777777" w:rsidR="006E2323" w:rsidRDefault="00D0229F">
            <w:pPr>
              <w:bidi/>
              <w:jc w:val="center"/>
            </w:pPr>
            <w:r>
              <w:rPr>
                <w:sz w:val="18"/>
                <w:szCs w:val="18"/>
                <w:rtl/>
              </w:rPr>
              <w:t>☐</w:t>
            </w:r>
          </w:p>
        </w:tc>
        <w:tc>
          <w:tcPr>
            <w:tcW w:w="907" w:type="dxa"/>
          </w:tcPr>
          <w:p w14:paraId="690C80D8" w14:textId="77777777" w:rsidR="006E2323" w:rsidRDefault="00D0229F">
            <w:pPr>
              <w:bidi/>
              <w:jc w:val="center"/>
            </w:pPr>
            <w:r>
              <w:rPr>
                <w:sz w:val="18"/>
                <w:szCs w:val="18"/>
                <w:rtl/>
              </w:rPr>
              <w:t>☐</w:t>
            </w:r>
          </w:p>
        </w:tc>
        <w:tc>
          <w:tcPr>
            <w:tcW w:w="1247" w:type="dxa"/>
          </w:tcPr>
          <w:p w14:paraId="1FB7D93E" w14:textId="77777777" w:rsidR="006E2323" w:rsidRDefault="006E2323">
            <w:pPr>
              <w:bidi/>
            </w:pPr>
          </w:p>
        </w:tc>
      </w:tr>
      <w:tr w:rsidR="006E2323" w14:paraId="3A857348" w14:textId="77777777">
        <w:trPr>
          <w:cantSplit/>
          <w:jc w:val="center"/>
        </w:trPr>
        <w:tc>
          <w:tcPr>
            <w:tcW w:w="10092" w:type="dxa"/>
            <w:gridSpan w:val="7"/>
            <w:shd w:val="clear" w:color="auto" w:fill="DDE3F7"/>
          </w:tcPr>
          <w:p w14:paraId="3FFBD0C9" w14:textId="77777777" w:rsidR="006E2323" w:rsidRDefault="00D0229F">
            <w:pPr>
              <w:keepNext/>
              <w:bidi/>
            </w:pPr>
            <w:r>
              <w:rPr>
                <w:b/>
                <w:bCs/>
                <w:sz w:val="19"/>
                <w:szCs w:val="19"/>
                <w:rtl/>
              </w:rPr>
              <w:t>أثناء التنفيذ</w:t>
            </w:r>
          </w:p>
        </w:tc>
      </w:tr>
      <w:tr w:rsidR="006E2323" w14:paraId="3778F103" w14:textId="77777777">
        <w:trPr>
          <w:cantSplit/>
          <w:jc w:val="center"/>
        </w:trPr>
        <w:tc>
          <w:tcPr>
            <w:tcW w:w="454" w:type="dxa"/>
          </w:tcPr>
          <w:p w14:paraId="2CA456D7" w14:textId="77777777" w:rsidR="006E2323" w:rsidRDefault="00D0229F">
            <w:pPr>
              <w:bidi/>
              <w:jc w:val="center"/>
            </w:pPr>
            <w:r>
              <w:rPr>
                <w:sz w:val="18"/>
                <w:szCs w:val="18"/>
                <w:rtl/>
              </w:rPr>
              <w:t>39</w:t>
            </w:r>
          </w:p>
        </w:tc>
        <w:tc>
          <w:tcPr>
            <w:tcW w:w="3742" w:type="dxa"/>
          </w:tcPr>
          <w:p w14:paraId="37A44D19" w14:textId="77777777" w:rsidR="006E2323" w:rsidRDefault="00D0229F">
            <w:pPr>
              <w:bidi/>
            </w:pPr>
            <w:r>
              <w:rPr>
                <w:sz w:val="18"/>
                <w:szCs w:val="18"/>
                <w:rtl/>
              </w:rPr>
              <w:t>عقد اجتماعات أسبوعية في يوم ثابت بين الاستشاري والمقاول (ص 11)</w:t>
            </w:r>
          </w:p>
        </w:tc>
        <w:tc>
          <w:tcPr>
            <w:tcW w:w="2154" w:type="dxa"/>
          </w:tcPr>
          <w:p w14:paraId="352E8D80" w14:textId="77777777" w:rsidR="006E2323" w:rsidRDefault="00D0229F">
            <w:pPr>
              <w:bidi/>
            </w:pPr>
            <w:r>
              <w:rPr>
                <w:sz w:val="18"/>
                <w:szCs w:val="18"/>
                <w:rtl/>
              </w:rPr>
              <w:t>أسبوعيا</w:t>
            </w:r>
          </w:p>
        </w:tc>
        <w:tc>
          <w:tcPr>
            <w:tcW w:w="794" w:type="dxa"/>
          </w:tcPr>
          <w:p w14:paraId="55F74409" w14:textId="77777777" w:rsidR="006E2323" w:rsidRDefault="00D0229F">
            <w:pPr>
              <w:bidi/>
              <w:jc w:val="center"/>
            </w:pPr>
            <w:r>
              <w:rPr>
                <w:sz w:val="18"/>
                <w:szCs w:val="18"/>
                <w:rtl/>
              </w:rPr>
              <w:t>R</w:t>
            </w:r>
          </w:p>
        </w:tc>
        <w:tc>
          <w:tcPr>
            <w:tcW w:w="794" w:type="dxa"/>
          </w:tcPr>
          <w:p w14:paraId="09F9F3A0" w14:textId="77777777" w:rsidR="006E2323" w:rsidRDefault="00D0229F">
            <w:pPr>
              <w:bidi/>
              <w:jc w:val="center"/>
            </w:pPr>
            <w:r>
              <w:rPr>
                <w:sz w:val="18"/>
                <w:szCs w:val="18"/>
                <w:rtl/>
              </w:rPr>
              <w:t>☐</w:t>
            </w:r>
          </w:p>
        </w:tc>
        <w:tc>
          <w:tcPr>
            <w:tcW w:w="907" w:type="dxa"/>
          </w:tcPr>
          <w:p w14:paraId="5503F93F" w14:textId="77777777" w:rsidR="006E2323" w:rsidRDefault="00D0229F">
            <w:pPr>
              <w:bidi/>
              <w:jc w:val="center"/>
            </w:pPr>
            <w:r>
              <w:rPr>
                <w:sz w:val="18"/>
                <w:szCs w:val="18"/>
                <w:rtl/>
              </w:rPr>
              <w:t>☐</w:t>
            </w:r>
          </w:p>
        </w:tc>
        <w:tc>
          <w:tcPr>
            <w:tcW w:w="1247" w:type="dxa"/>
          </w:tcPr>
          <w:p w14:paraId="147DC19A" w14:textId="77777777" w:rsidR="006E2323" w:rsidRDefault="006E2323">
            <w:pPr>
              <w:bidi/>
            </w:pPr>
          </w:p>
        </w:tc>
      </w:tr>
    </w:tbl>
    <w:p w14:paraId="35C2BF2E" w14:textId="77777777" w:rsidR="006E2323" w:rsidRDefault="006E2323">
      <w:pPr>
        <w:keepNext/>
        <w:bidi/>
        <w:spacing w:after="40"/>
      </w:pPr>
    </w:p>
    <w:p w14:paraId="0B2D1F4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D16B3C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9A1B958" w14:textId="77777777">
        <w:trPr>
          <w:cantSplit/>
          <w:jc w:val="center"/>
        </w:trPr>
        <w:tc>
          <w:tcPr>
            <w:tcW w:w="3345" w:type="dxa"/>
            <w:shd w:val="clear" w:color="auto" w:fill="EEF1FA"/>
          </w:tcPr>
          <w:p w14:paraId="4AFB94DC" w14:textId="77777777" w:rsidR="006E2323" w:rsidRDefault="00D0229F">
            <w:pPr>
              <w:keepNext/>
              <w:bidi/>
              <w:jc w:val="center"/>
            </w:pPr>
            <w:r>
              <w:rPr>
                <w:b/>
                <w:bCs/>
                <w:sz w:val="20"/>
                <w:szCs w:val="20"/>
                <w:rtl/>
              </w:rPr>
              <w:t>مهندس المقاول</w:t>
            </w:r>
          </w:p>
        </w:tc>
        <w:tc>
          <w:tcPr>
            <w:tcW w:w="3345" w:type="dxa"/>
            <w:shd w:val="clear" w:color="auto" w:fill="EEF1FA"/>
          </w:tcPr>
          <w:p w14:paraId="308AA54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1F330BE" w14:textId="77777777" w:rsidR="006E2323" w:rsidRDefault="00D0229F">
            <w:pPr>
              <w:keepNext/>
              <w:bidi/>
              <w:jc w:val="center"/>
            </w:pPr>
            <w:r>
              <w:rPr>
                <w:b/>
                <w:bCs/>
                <w:sz w:val="20"/>
                <w:szCs w:val="20"/>
                <w:rtl/>
              </w:rPr>
              <w:t>مدير المشروع</w:t>
            </w:r>
          </w:p>
        </w:tc>
      </w:tr>
      <w:tr w:rsidR="006E2323" w14:paraId="2966E227" w14:textId="77777777">
        <w:trPr>
          <w:cantSplit/>
          <w:trHeight w:val="397"/>
          <w:jc w:val="center"/>
        </w:trPr>
        <w:tc>
          <w:tcPr>
            <w:tcW w:w="3345" w:type="dxa"/>
          </w:tcPr>
          <w:p w14:paraId="4C505A62" w14:textId="77777777" w:rsidR="006E2323" w:rsidRDefault="00D0229F">
            <w:pPr>
              <w:keepNext/>
              <w:bidi/>
            </w:pPr>
            <w:r>
              <w:rPr>
                <w:sz w:val="19"/>
                <w:szCs w:val="19"/>
                <w:rtl/>
              </w:rPr>
              <w:t>الاسم:</w:t>
            </w:r>
          </w:p>
        </w:tc>
        <w:tc>
          <w:tcPr>
            <w:tcW w:w="3345" w:type="dxa"/>
          </w:tcPr>
          <w:p w14:paraId="41A82D5B" w14:textId="77777777" w:rsidR="006E2323" w:rsidRDefault="00D0229F">
            <w:pPr>
              <w:keepNext/>
              <w:bidi/>
            </w:pPr>
            <w:r>
              <w:rPr>
                <w:sz w:val="19"/>
                <w:szCs w:val="19"/>
                <w:rtl/>
              </w:rPr>
              <w:t>الاسم:</w:t>
            </w:r>
          </w:p>
        </w:tc>
        <w:tc>
          <w:tcPr>
            <w:tcW w:w="3345" w:type="dxa"/>
          </w:tcPr>
          <w:p w14:paraId="6BE0C809" w14:textId="77777777" w:rsidR="006E2323" w:rsidRDefault="00D0229F">
            <w:pPr>
              <w:keepNext/>
              <w:bidi/>
            </w:pPr>
            <w:r>
              <w:rPr>
                <w:sz w:val="19"/>
                <w:szCs w:val="19"/>
                <w:rtl/>
              </w:rPr>
              <w:t>الاسم:</w:t>
            </w:r>
          </w:p>
        </w:tc>
      </w:tr>
      <w:tr w:rsidR="006E2323" w14:paraId="5350D972" w14:textId="77777777">
        <w:trPr>
          <w:cantSplit/>
          <w:trHeight w:val="624"/>
          <w:jc w:val="center"/>
        </w:trPr>
        <w:tc>
          <w:tcPr>
            <w:tcW w:w="3345" w:type="dxa"/>
          </w:tcPr>
          <w:p w14:paraId="6AFEC6C2" w14:textId="77777777" w:rsidR="006E2323" w:rsidRDefault="00D0229F">
            <w:pPr>
              <w:keepNext/>
              <w:bidi/>
            </w:pPr>
            <w:r>
              <w:rPr>
                <w:sz w:val="19"/>
                <w:szCs w:val="19"/>
                <w:rtl/>
              </w:rPr>
              <w:t>التوقيع:</w:t>
            </w:r>
          </w:p>
        </w:tc>
        <w:tc>
          <w:tcPr>
            <w:tcW w:w="3345" w:type="dxa"/>
          </w:tcPr>
          <w:p w14:paraId="4B1C0373" w14:textId="77777777" w:rsidR="006E2323" w:rsidRDefault="00D0229F">
            <w:pPr>
              <w:keepNext/>
              <w:bidi/>
            </w:pPr>
            <w:r>
              <w:rPr>
                <w:sz w:val="19"/>
                <w:szCs w:val="19"/>
                <w:rtl/>
              </w:rPr>
              <w:t>التوقيع:</w:t>
            </w:r>
          </w:p>
        </w:tc>
        <w:tc>
          <w:tcPr>
            <w:tcW w:w="3345" w:type="dxa"/>
          </w:tcPr>
          <w:p w14:paraId="0CBD401A" w14:textId="77777777" w:rsidR="006E2323" w:rsidRDefault="00D0229F">
            <w:pPr>
              <w:keepNext/>
              <w:bidi/>
            </w:pPr>
            <w:r>
              <w:rPr>
                <w:sz w:val="19"/>
                <w:szCs w:val="19"/>
                <w:rtl/>
              </w:rPr>
              <w:t>التوقيع:</w:t>
            </w:r>
          </w:p>
        </w:tc>
      </w:tr>
      <w:tr w:rsidR="006E2323" w14:paraId="0E823EF5" w14:textId="77777777">
        <w:trPr>
          <w:cantSplit/>
          <w:trHeight w:val="397"/>
          <w:jc w:val="center"/>
        </w:trPr>
        <w:tc>
          <w:tcPr>
            <w:tcW w:w="3345" w:type="dxa"/>
          </w:tcPr>
          <w:p w14:paraId="5FB2C680" w14:textId="77777777" w:rsidR="006E2323" w:rsidRDefault="00D0229F">
            <w:pPr>
              <w:bidi/>
            </w:pPr>
            <w:r>
              <w:rPr>
                <w:sz w:val="19"/>
                <w:szCs w:val="19"/>
                <w:rtl/>
              </w:rPr>
              <w:t>التاريخ:</w:t>
            </w:r>
          </w:p>
        </w:tc>
        <w:tc>
          <w:tcPr>
            <w:tcW w:w="3345" w:type="dxa"/>
          </w:tcPr>
          <w:p w14:paraId="6875FF67" w14:textId="77777777" w:rsidR="006E2323" w:rsidRDefault="00D0229F">
            <w:pPr>
              <w:bidi/>
            </w:pPr>
            <w:r>
              <w:rPr>
                <w:sz w:val="19"/>
                <w:szCs w:val="19"/>
                <w:rtl/>
              </w:rPr>
              <w:t>التاريخ:</w:t>
            </w:r>
          </w:p>
        </w:tc>
        <w:tc>
          <w:tcPr>
            <w:tcW w:w="3345" w:type="dxa"/>
          </w:tcPr>
          <w:p w14:paraId="11D409A2" w14:textId="77777777" w:rsidR="006E2323" w:rsidRDefault="00D0229F">
            <w:pPr>
              <w:bidi/>
            </w:pPr>
            <w:r>
              <w:rPr>
                <w:sz w:val="19"/>
                <w:szCs w:val="19"/>
                <w:rtl/>
              </w:rPr>
              <w:t>التاريخ:</w:t>
            </w:r>
          </w:p>
        </w:tc>
      </w:tr>
    </w:tbl>
    <w:p w14:paraId="35B5EBD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002: مراجعة المخططات المعمارية</w:t>
      </w:r>
    </w:p>
    <w:p w14:paraId="1F253860" w14:textId="77777777" w:rsidR="006E2323" w:rsidRDefault="00D0229F">
      <w:pPr>
        <w:bidi/>
        <w:spacing w:after="80"/>
      </w:pPr>
      <w:r>
        <w:rPr>
          <w:color w:val="5B6475"/>
          <w:sz w:val="19"/>
          <w:szCs w:val="19"/>
          <w:rtl/>
        </w:rPr>
        <w:t>التخصص: إجراءات عامة ومستندات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F68BE76" w14:textId="77777777">
        <w:trPr>
          <w:cantSplit/>
          <w:jc w:val="center"/>
        </w:trPr>
        <w:tc>
          <w:tcPr>
            <w:tcW w:w="2211" w:type="dxa"/>
            <w:shd w:val="clear" w:color="auto" w:fill="EEF1FA"/>
          </w:tcPr>
          <w:p w14:paraId="71F08739" w14:textId="77777777" w:rsidR="006E2323" w:rsidRDefault="00D0229F">
            <w:pPr>
              <w:bidi/>
            </w:pPr>
            <w:r>
              <w:rPr>
                <w:sz w:val="19"/>
                <w:szCs w:val="19"/>
                <w:rtl/>
              </w:rPr>
              <w:t>المشروع</w:t>
            </w:r>
          </w:p>
        </w:tc>
        <w:tc>
          <w:tcPr>
            <w:tcW w:w="2721" w:type="dxa"/>
          </w:tcPr>
          <w:p w14:paraId="3380996F" w14:textId="77777777" w:rsidR="006E2323" w:rsidRDefault="006E2323">
            <w:pPr>
              <w:bidi/>
            </w:pPr>
          </w:p>
        </w:tc>
        <w:tc>
          <w:tcPr>
            <w:tcW w:w="2211" w:type="dxa"/>
            <w:shd w:val="clear" w:color="auto" w:fill="EEF1FA"/>
          </w:tcPr>
          <w:p w14:paraId="678AF763" w14:textId="77777777" w:rsidR="006E2323" w:rsidRDefault="00D0229F">
            <w:pPr>
              <w:bidi/>
            </w:pPr>
            <w:r>
              <w:rPr>
                <w:sz w:val="19"/>
                <w:szCs w:val="19"/>
                <w:rtl/>
              </w:rPr>
              <w:t>الشركة</w:t>
            </w:r>
          </w:p>
        </w:tc>
        <w:tc>
          <w:tcPr>
            <w:tcW w:w="2948" w:type="dxa"/>
          </w:tcPr>
          <w:p w14:paraId="5941766B" w14:textId="77777777" w:rsidR="006E2323" w:rsidRDefault="006E2323">
            <w:pPr>
              <w:bidi/>
            </w:pPr>
          </w:p>
        </w:tc>
      </w:tr>
      <w:tr w:rsidR="006E2323" w14:paraId="34942E4E" w14:textId="77777777">
        <w:trPr>
          <w:cantSplit/>
          <w:jc w:val="center"/>
        </w:trPr>
        <w:tc>
          <w:tcPr>
            <w:tcW w:w="2211" w:type="dxa"/>
            <w:shd w:val="clear" w:color="auto" w:fill="EEF1FA"/>
          </w:tcPr>
          <w:p w14:paraId="305F9BAC" w14:textId="77777777" w:rsidR="006E2323" w:rsidRDefault="00D0229F">
            <w:pPr>
              <w:bidi/>
            </w:pPr>
            <w:r>
              <w:rPr>
                <w:sz w:val="19"/>
                <w:szCs w:val="19"/>
                <w:rtl/>
              </w:rPr>
              <w:t>المقاول / مقاول الباطن</w:t>
            </w:r>
          </w:p>
        </w:tc>
        <w:tc>
          <w:tcPr>
            <w:tcW w:w="2721" w:type="dxa"/>
          </w:tcPr>
          <w:p w14:paraId="5EE3D10D" w14:textId="77777777" w:rsidR="006E2323" w:rsidRDefault="006E2323">
            <w:pPr>
              <w:bidi/>
            </w:pPr>
          </w:p>
        </w:tc>
        <w:tc>
          <w:tcPr>
            <w:tcW w:w="2211" w:type="dxa"/>
            <w:shd w:val="clear" w:color="auto" w:fill="EEF1FA"/>
          </w:tcPr>
          <w:p w14:paraId="64D7C912" w14:textId="77777777" w:rsidR="006E2323" w:rsidRDefault="00D0229F">
            <w:pPr>
              <w:bidi/>
            </w:pPr>
            <w:r>
              <w:rPr>
                <w:sz w:val="19"/>
                <w:szCs w:val="19"/>
                <w:rtl/>
              </w:rPr>
              <w:t>رقم طلب الاستلام IR</w:t>
            </w:r>
          </w:p>
        </w:tc>
        <w:tc>
          <w:tcPr>
            <w:tcW w:w="2948" w:type="dxa"/>
          </w:tcPr>
          <w:p w14:paraId="4549A037" w14:textId="77777777" w:rsidR="006E2323" w:rsidRDefault="006E2323">
            <w:pPr>
              <w:bidi/>
            </w:pPr>
          </w:p>
        </w:tc>
      </w:tr>
      <w:tr w:rsidR="006E2323" w14:paraId="3B92A94D" w14:textId="77777777">
        <w:trPr>
          <w:cantSplit/>
          <w:jc w:val="center"/>
        </w:trPr>
        <w:tc>
          <w:tcPr>
            <w:tcW w:w="2211" w:type="dxa"/>
            <w:shd w:val="clear" w:color="auto" w:fill="EEF1FA"/>
          </w:tcPr>
          <w:p w14:paraId="33C13563" w14:textId="77777777" w:rsidR="006E2323" w:rsidRDefault="00D0229F">
            <w:pPr>
              <w:bidi/>
            </w:pPr>
            <w:r>
              <w:rPr>
                <w:sz w:val="19"/>
                <w:szCs w:val="19"/>
                <w:rtl/>
              </w:rPr>
              <w:t>الموقع / المنسوب / المحور</w:t>
            </w:r>
          </w:p>
        </w:tc>
        <w:tc>
          <w:tcPr>
            <w:tcW w:w="2721" w:type="dxa"/>
          </w:tcPr>
          <w:p w14:paraId="1629E2A5" w14:textId="77777777" w:rsidR="006E2323" w:rsidRDefault="006E2323">
            <w:pPr>
              <w:bidi/>
            </w:pPr>
          </w:p>
        </w:tc>
        <w:tc>
          <w:tcPr>
            <w:tcW w:w="2211" w:type="dxa"/>
            <w:shd w:val="clear" w:color="auto" w:fill="EEF1FA"/>
          </w:tcPr>
          <w:p w14:paraId="5FE898F3" w14:textId="77777777" w:rsidR="006E2323" w:rsidRDefault="00D0229F">
            <w:pPr>
              <w:bidi/>
            </w:pPr>
            <w:r>
              <w:rPr>
                <w:sz w:val="19"/>
                <w:szCs w:val="19"/>
                <w:rtl/>
              </w:rPr>
              <w:t>التاريخ والوقت</w:t>
            </w:r>
          </w:p>
        </w:tc>
        <w:tc>
          <w:tcPr>
            <w:tcW w:w="2948" w:type="dxa"/>
          </w:tcPr>
          <w:p w14:paraId="79408747" w14:textId="77777777" w:rsidR="006E2323" w:rsidRDefault="006E2323">
            <w:pPr>
              <w:bidi/>
            </w:pPr>
          </w:p>
        </w:tc>
      </w:tr>
      <w:tr w:rsidR="006E2323" w14:paraId="7542358E" w14:textId="77777777">
        <w:trPr>
          <w:cantSplit/>
          <w:jc w:val="center"/>
        </w:trPr>
        <w:tc>
          <w:tcPr>
            <w:tcW w:w="2211" w:type="dxa"/>
            <w:shd w:val="clear" w:color="auto" w:fill="EEF1FA"/>
          </w:tcPr>
          <w:p w14:paraId="0475C837" w14:textId="77777777" w:rsidR="006E2323" w:rsidRDefault="00D0229F">
            <w:pPr>
              <w:bidi/>
            </w:pPr>
            <w:r>
              <w:rPr>
                <w:sz w:val="19"/>
                <w:szCs w:val="19"/>
                <w:rtl/>
              </w:rPr>
              <w:t>المخططات المرجعية</w:t>
            </w:r>
          </w:p>
        </w:tc>
        <w:tc>
          <w:tcPr>
            <w:tcW w:w="2721" w:type="dxa"/>
          </w:tcPr>
          <w:p w14:paraId="358EA645" w14:textId="77777777" w:rsidR="006E2323" w:rsidRDefault="006E2323">
            <w:pPr>
              <w:bidi/>
            </w:pPr>
          </w:p>
        </w:tc>
        <w:tc>
          <w:tcPr>
            <w:tcW w:w="2211" w:type="dxa"/>
            <w:shd w:val="clear" w:color="auto" w:fill="EEF1FA"/>
          </w:tcPr>
          <w:p w14:paraId="3C8D7910" w14:textId="77777777" w:rsidR="006E2323" w:rsidRDefault="00D0229F">
            <w:pPr>
              <w:bidi/>
            </w:pPr>
            <w:r>
              <w:rPr>
                <w:sz w:val="19"/>
                <w:szCs w:val="19"/>
                <w:rtl/>
              </w:rPr>
              <w:t>رقم اعتماد المواد</w:t>
            </w:r>
          </w:p>
        </w:tc>
        <w:tc>
          <w:tcPr>
            <w:tcW w:w="2948" w:type="dxa"/>
          </w:tcPr>
          <w:p w14:paraId="1A6A260B" w14:textId="77777777" w:rsidR="006E2323" w:rsidRDefault="006E2323">
            <w:pPr>
              <w:bidi/>
            </w:pPr>
          </w:p>
        </w:tc>
      </w:tr>
    </w:tbl>
    <w:p w14:paraId="080D8652"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6F8CD59" w14:textId="77777777">
        <w:trPr>
          <w:cantSplit/>
          <w:tblHeader/>
          <w:jc w:val="center"/>
        </w:trPr>
        <w:tc>
          <w:tcPr>
            <w:tcW w:w="454" w:type="dxa"/>
            <w:shd w:val="clear" w:color="auto" w:fill="052976"/>
          </w:tcPr>
          <w:p w14:paraId="09E6A37A" w14:textId="77777777" w:rsidR="006E2323" w:rsidRDefault="00D0229F">
            <w:pPr>
              <w:bidi/>
              <w:jc w:val="center"/>
            </w:pPr>
            <w:r>
              <w:rPr>
                <w:b/>
                <w:bCs/>
                <w:color w:val="FFFFFF"/>
                <w:sz w:val="19"/>
                <w:szCs w:val="19"/>
                <w:rtl/>
              </w:rPr>
              <w:t>م</w:t>
            </w:r>
          </w:p>
        </w:tc>
        <w:tc>
          <w:tcPr>
            <w:tcW w:w="3742" w:type="dxa"/>
            <w:shd w:val="clear" w:color="auto" w:fill="052976"/>
          </w:tcPr>
          <w:p w14:paraId="701A2ED2" w14:textId="77777777" w:rsidR="006E2323" w:rsidRDefault="00D0229F">
            <w:pPr>
              <w:bidi/>
              <w:jc w:val="center"/>
            </w:pPr>
            <w:r>
              <w:rPr>
                <w:b/>
                <w:bCs/>
                <w:color w:val="FFFFFF"/>
                <w:sz w:val="19"/>
                <w:szCs w:val="19"/>
                <w:rtl/>
              </w:rPr>
              <w:t>بند الفحص</w:t>
            </w:r>
          </w:p>
        </w:tc>
        <w:tc>
          <w:tcPr>
            <w:tcW w:w="2154" w:type="dxa"/>
            <w:shd w:val="clear" w:color="auto" w:fill="052976"/>
          </w:tcPr>
          <w:p w14:paraId="378334A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F871EEA" w14:textId="77777777" w:rsidR="006E2323" w:rsidRDefault="00D0229F">
            <w:pPr>
              <w:bidi/>
              <w:jc w:val="center"/>
            </w:pPr>
            <w:r>
              <w:rPr>
                <w:b/>
                <w:bCs/>
                <w:color w:val="FFFFFF"/>
                <w:sz w:val="19"/>
                <w:szCs w:val="19"/>
                <w:rtl/>
              </w:rPr>
              <w:t>نقطة</w:t>
            </w:r>
          </w:p>
        </w:tc>
        <w:tc>
          <w:tcPr>
            <w:tcW w:w="794" w:type="dxa"/>
            <w:shd w:val="clear" w:color="auto" w:fill="052976"/>
          </w:tcPr>
          <w:p w14:paraId="3DB9DEB6" w14:textId="77777777" w:rsidR="006E2323" w:rsidRDefault="00D0229F">
            <w:pPr>
              <w:bidi/>
              <w:jc w:val="center"/>
            </w:pPr>
            <w:r>
              <w:rPr>
                <w:b/>
                <w:bCs/>
                <w:color w:val="FFFFFF"/>
                <w:sz w:val="19"/>
                <w:szCs w:val="19"/>
                <w:rtl/>
              </w:rPr>
              <w:t>مطابق</w:t>
            </w:r>
          </w:p>
        </w:tc>
        <w:tc>
          <w:tcPr>
            <w:tcW w:w="907" w:type="dxa"/>
            <w:shd w:val="clear" w:color="auto" w:fill="052976"/>
          </w:tcPr>
          <w:p w14:paraId="1EA1AE95" w14:textId="77777777" w:rsidR="006E2323" w:rsidRDefault="00D0229F">
            <w:pPr>
              <w:bidi/>
              <w:jc w:val="center"/>
            </w:pPr>
            <w:r>
              <w:rPr>
                <w:b/>
                <w:bCs/>
                <w:color w:val="FFFFFF"/>
                <w:sz w:val="19"/>
                <w:szCs w:val="19"/>
                <w:rtl/>
              </w:rPr>
              <w:t>غير مطابق</w:t>
            </w:r>
          </w:p>
        </w:tc>
        <w:tc>
          <w:tcPr>
            <w:tcW w:w="1247" w:type="dxa"/>
            <w:shd w:val="clear" w:color="auto" w:fill="052976"/>
          </w:tcPr>
          <w:p w14:paraId="3BB34207" w14:textId="77777777" w:rsidR="006E2323" w:rsidRDefault="00D0229F">
            <w:pPr>
              <w:bidi/>
              <w:jc w:val="center"/>
            </w:pPr>
            <w:r>
              <w:rPr>
                <w:b/>
                <w:bCs/>
                <w:color w:val="FFFFFF"/>
                <w:sz w:val="19"/>
                <w:szCs w:val="19"/>
                <w:rtl/>
              </w:rPr>
              <w:t>ملاحظات</w:t>
            </w:r>
          </w:p>
        </w:tc>
      </w:tr>
      <w:tr w:rsidR="006E2323" w14:paraId="56260397" w14:textId="77777777">
        <w:trPr>
          <w:cantSplit/>
          <w:jc w:val="center"/>
        </w:trPr>
        <w:tc>
          <w:tcPr>
            <w:tcW w:w="10092" w:type="dxa"/>
            <w:gridSpan w:val="7"/>
            <w:shd w:val="clear" w:color="auto" w:fill="DDE3F7"/>
          </w:tcPr>
          <w:p w14:paraId="71EAC21F" w14:textId="77777777" w:rsidR="006E2323" w:rsidRDefault="00D0229F">
            <w:pPr>
              <w:keepNext/>
              <w:bidi/>
            </w:pPr>
            <w:r>
              <w:rPr>
                <w:b/>
                <w:bCs/>
                <w:sz w:val="19"/>
                <w:szCs w:val="19"/>
                <w:rtl/>
              </w:rPr>
              <w:t>مستندات</w:t>
            </w:r>
          </w:p>
        </w:tc>
      </w:tr>
      <w:tr w:rsidR="006E2323" w14:paraId="060D96CF" w14:textId="77777777">
        <w:trPr>
          <w:cantSplit/>
          <w:jc w:val="center"/>
        </w:trPr>
        <w:tc>
          <w:tcPr>
            <w:tcW w:w="454" w:type="dxa"/>
          </w:tcPr>
          <w:p w14:paraId="0B649A17" w14:textId="77777777" w:rsidR="006E2323" w:rsidRDefault="00D0229F">
            <w:pPr>
              <w:bidi/>
              <w:jc w:val="center"/>
            </w:pPr>
            <w:r>
              <w:rPr>
                <w:sz w:val="18"/>
                <w:szCs w:val="18"/>
                <w:rtl/>
              </w:rPr>
              <w:t>1</w:t>
            </w:r>
          </w:p>
        </w:tc>
        <w:tc>
          <w:tcPr>
            <w:tcW w:w="3742" w:type="dxa"/>
          </w:tcPr>
          <w:p w14:paraId="2D781CDA" w14:textId="77777777" w:rsidR="006E2323" w:rsidRDefault="00D0229F">
            <w:pPr>
              <w:bidi/>
            </w:pPr>
            <w:r>
              <w:rPr>
                <w:sz w:val="18"/>
                <w:szCs w:val="18"/>
                <w:rtl/>
              </w:rPr>
              <w:t>وجود كل الأبعاد والمناسيب واتجاه الشمال على كل المخططات (ص 17)</w:t>
            </w:r>
          </w:p>
        </w:tc>
        <w:tc>
          <w:tcPr>
            <w:tcW w:w="2154" w:type="dxa"/>
          </w:tcPr>
          <w:p w14:paraId="73F7AF62" w14:textId="77777777" w:rsidR="006E2323" w:rsidRDefault="006E2323">
            <w:pPr>
              <w:bidi/>
            </w:pPr>
          </w:p>
        </w:tc>
        <w:tc>
          <w:tcPr>
            <w:tcW w:w="794" w:type="dxa"/>
          </w:tcPr>
          <w:p w14:paraId="00103ACA" w14:textId="77777777" w:rsidR="006E2323" w:rsidRDefault="00D0229F">
            <w:pPr>
              <w:bidi/>
              <w:jc w:val="center"/>
            </w:pPr>
            <w:r>
              <w:rPr>
                <w:sz w:val="18"/>
                <w:szCs w:val="18"/>
                <w:rtl/>
              </w:rPr>
              <w:t>R</w:t>
            </w:r>
          </w:p>
        </w:tc>
        <w:tc>
          <w:tcPr>
            <w:tcW w:w="794" w:type="dxa"/>
          </w:tcPr>
          <w:p w14:paraId="09AC1859" w14:textId="77777777" w:rsidR="006E2323" w:rsidRDefault="00D0229F">
            <w:pPr>
              <w:bidi/>
              <w:jc w:val="center"/>
            </w:pPr>
            <w:r>
              <w:rPr>
                <w:sz w:val="18"/>
                <w:szCs w:val="18"/>
                <w:rtl/>
              </w:rPr>
              <w:t>☐</w:t>
            </w:r>
          </w:p>
        </w:tc>
        <w:tc>
          <w:tcPr>
            <w:tcW w:w="907" w:type="dxa"/>
          </w:tcPr>
          <w:p w14:paraId="2A2ED451" w14:textId="77777777" w:rsidR="006E2323" w:rsidRDefault="00D0229F">
            <w:pPr>
              <w:bidi/>
              <w:jc w:val="center"/>
            </w:pPr>
            <w:r>
              <w:rPr>
                <w:sz w:val="18"/>
                <w:szCs w:val="18"/>
                <w:rtl/>
              </w:rPr>
              <w:t>☐</w:t>
            </w:r>
          </w:p>
        </w:tc>
        <w:tc>
          <w:tcPr>
            <w:tcW w:w="1247" w:type="dxa"/>
          </w:tcPr>
          <w:p w14:paraId="61940195" w14:textId="77777777" w:rsidR="006E2323" w:rsidRDefault="006E2323">
            <w:pPr>
              <w:bidi/>
            </w:pPr>
          </w:p>
        </w:tc>
      </w:tr>
      <w:tr w:rsidR="006E2323" w14:paraId="0B5E3E74" w14:textId="77777777">
        <w:trPr>
          <w:cantSplit/>
          <w:jc w:val="center"/>
        </w:trPr>
        <w:tc>
          <w:tcPr>
            <w:tcW w:w="454" w:type="dxa"/>
          </w:tcPr>
          <w:p w14:paraId="525F4955" w14:textId="77777777" w:rsidR="006E2323" w:rsidRDefault="00D0229F">
            <w:pPr>
              <w:bidi/>
              <w:jc w:val="center"/>
            </w:pPr>
            <w:r>
              <w:rPr>
                <w:sz w:val="18"/>
                <w:szCs w:val="18"/>
                <w:rtl/>
              </w:rPr>
              <w:t>2</w:t>
            </w:r>
          </w:p>
        </w:tc>
        <w:tc>
          <w:tcPr>
            <w:tcW w:w="3742" w:type="dxa"/>
          </w:tcPr>
          <w:p w14:paraId="2C8D1C52" w14:textId="77777777" w:rsidR="006E2323" w:rsidRDefault="00D0229F">
            <w:pPr>
              <w:bidi/>
            </w:pPr>
            <w:r>
              <w:rPr>
                <w:sz w:val="18"/>
                <w:szCs w:val="18"/>
                <w:rtl/>
              </w:rPr>
              <w:t>الموقع العام يبين حدود الأرض وموقع البناء ونسبته والمجاورين والمواقف والمداخل وعروض الشوارع والارتدادات ومناسيب الأرضيات والتشطيب واتجاهات صرف الأمطار (ص 17)</w:t>
            </w:r>
          </w:p>
        </w:tc>
        <w:tc>
          <w:tcPr>
            <w:tcW w:w="2154" w:type="dxa"/>
          </w:tcPr>
          <w:p w14:paraId="3C84327B" w14:textId="77777777" w:rsidR="006E2323" w:rsidRDefault="006E2323">
            <w:pPr>
              <w:bidi/>
            </w:pPr>
          </w:p>
        </w:tc>
        <w:tc>
          <w:tcPr>
            <w:tcW w:w="794" w:type="dxa"/>
          </w:tcPr>
          <w:p w14:paraId="36917778" w14:textId="77777777" w:rsidR="006E2323" w:rsidRDefault="00D0229F">
            <w:pPr>
              <w:bidi/>
              <w:jc w:val="center"/>
            </w:pPr>
            <w:r>
              <w:rPr>
                <w:sz w:val="18"/>
                <w:szCs w:val="18"/>
                <w:rtl/>
              </w:rPr>
              <w:t>R</w:t>
            </w:r>
          </w:p>
        </w:tc>
        <w:tc>
          <w:tcPr>
            <w:tcW w:w="794" w:type="dxa"/>
          </w:tcPr>
          <w:p w14:paraId="05A107D2" w14:textId="77777777" w:rsidR="006E2323" w:rsidRDefault="00D0229F">
            <w:pPr>
              <w:bidi/>
              <w:jc w:val="center"/>
            </w:pPr>
            <w:r>
              <w:rPr>
                <w:sz w:val="18"/>
                <w:szCs w:val="18"/>
                <w:rtl/>
              </w:rPr>
              <w:t>☐</w:t>
            </w:r>
          </w:p>
        </w:tc>
        <w:tc>
          <w:tcPr>
            <w:tcW w:w="907" w:type="dxa"/>
          </w:tcPr>
          <w:p w14:paraId="0DB5B2DF" w14:textId="77777777" w:rsidR="006E2323" w:rsidRDefault="00D0229F">
            <w:pPr>
              <w:bidi/>
              <w:jc w:val="center"/>
            </w:pPr>
            <w:r>
              <w:rPr>
                <w:sz w:val="18"/>
                <w:szCs w:val="18"/>
                <w:rtl/>
              </w:rPr>
              <w:t>☐</w:t>
            </w:r>
          </w:p>
        </w:tc>
        <w:tc>
          <w:tcPr>
            <w:tcW w:w="1247" w:type="dxa"/>
          </w:tcPr>
          <w:p w14:paraId="0E9BD59A" w14:textId="77777777" w:rsidR="006E2323" w:rsidRDefault="006E2323">
            <w:pPr>
              <w:bidi/>
            </w:pPr>
          </w:p>
        </w:tc>
      </w:tr>
      <w:tr w:rsidR="006E2323" w14:paraId="229938E9" w14:textId="77777777">
        <w:trPr>
          <w:cantSplit/>
          <w:jc w:val="center"/>
        </w:trPr>
        <w:tc>
          <w:tcPr>
            <w:tcW w:w="454" w:type="dxa"/>
          </w:tcPr>
          <w:p w14:paraId="398EA2E3" w14:textId="77777777" w:rsidR="006E2323" w:rsidRDefault="00D0229F">
            <w:pPr>
              <w:bidi/>
              <w:jc w:val="center"/>
            </w:pPr>
            <w:r>
              <w:rPr>
                <w:sz w:val="18"/>
                <w:szCs w:val="18"/>
                <w:rtl/>
              </w:rPr>
              <w:t>3</w:t>
            </w:r>
          </w:p>
        </w:tc>
        <w:tc>
          <w:tcPr>
            <w:tcW w:w="3742" w:type="dxa"/>
          </w:tcPr>
          <w:p w14:paraId="300BA187" w14:textId="77777777" w:rsidR="006E2323" w:rsidRDefault="00D0229F">
            <w:pPr>
              <w:bidi/>
            </w:pPr>
            <w:r>
              <w:rPr>
                <w:sz w:val="18"/>
                <w:szCs w:val="18"/>
                <w:rtl/>
              </w:rPr>
              <w:t>المساقط الأفقية بالأبعاد والمناسيب ومقياس الرسم وجداول التشطيبات ونماذج الأبواب والشبابيك (ص 17)</w:t>
            </w:r>
          </w:p>
        </w:tc>
        <w:tc>
          <w:tcPr>
            <w:tcW w:w="2154" w:type="dxa"/>
          </w:tcPr>
          <w:p w14:paraId="49408153" w14:textId="77777777" w:rsidR="006E2323" w:rsidRDefault="006E2323">
            <w:pPr>
              <w:bidi/>
            </w:pPr>
          </w:p>
        </w:tc>
        <w:tc>
          <w:tcPr>
            <w:tcW w:w="794" w:type="dxa"/>
          </w:tcPr>
          <w:p w14:paraId="4AAE195B" w14:textId="77777777" w:rsidR="006E2323" w:rsidRDefault="00D0229F">
            <w:pPr>
              <w:bidi/>
              <w:jc w:val="center"/>
            </w:pPr>
            <w:r>
              <w:rPr>
                <w:sz w:val="18"/>
                <w:szCs w:val="18"/>
                <w:rtl/>
              </w:rPr>
              <w:t>R</w:t>
            </w:r>
          </w:p>
        </w:tc>
        <w:tc>
          <w:tcPr>
            <w:tcW w:w="794" w:type="dxa"/>
          </w:tcPr>
          <w:p w14:paraId="140F877C" w14:textId="77777777" w:rsidR="006E2323" w:rsidRDefault="00D0229F">
            <w:pPr>
              <w:bidi/>
              <w:jc w:val="center"/>
            </w:pPr>
            <w:r>
              <w:rPr>
                <w:sz w:val="18"/>
                <w:szCs w:val="18"/>
                <w:rtl/>
              </w:rPr>
              <w:t>☐</w:t>
            </w:r>
          </w:p>
        </w:tc>
        <w:tc>
          <w:tcPr>
            <w:tcW w:w="907" w:type="dxa"/>
          </w:tcPr>
          <w:p w14:paraId="32CD6834" w14:textId="77777777" w:rsidR="006E2323" w:rsidRDefault="00D0229F">
            <w:pPr>
              <w:bidi/>
              <w:jc w:val="center"/>
            </w:pPr>
            <w:r>
              <w:rPr>
                <w:sz w:val="18"/>
                <w:szCs w:val="18"/>
                <w:rtl/>
              </w:rPr>
              <w:t>☐</w:t>
            </w:r>
          </w:p>
        </w:tc>
        <w:tc>
          <w:tcPr>
            <w:tcW w:w="1247" w:type="dxa"/>
          </w:tcPr>
          <w:p w14:paraId="0D2369A9" w14:textId="77777777" w:rsidR="006E2323" w:rsidRDefault="006E2323">
            <w:pPr>
              <w:bidi/>
            </w:pPr>
          </w:p>
        </w:tc>
      </w:tr>
      <w:tr w:rsidR="006E2323" w14:paraId="0674F767" w14:textId="77777777">
        <w:trPr>
          <w:cantSplit/>
          <w:jc w:val="center"/>
        </w:trPr>
        <w:tc>
          <w:tcPr>
            <w:tcW w:w="454" w:type="dxa"/>
          </w:tcPr>
          <w:p w14:paraId="6B29052E" w14:textId="77777777" w:rsidR="006E2323" w:rsidRDefault="00D0229F">
            <w:pPr>
              <w:bidi/>
              <w:jc w:val="center"/>
            </w:pPr>
            <w:r>
              <w:rPr>
                <w:sz w:val="18"/>
                <w:szCs w:val="18"/>
                <w:rtl/>
              </w:rPr>
              <w:t>4</w:t>
            </w:r>
          </w:p>
        </w:tc>
        <w:tc>
          <w:tcPr>
            <w:tcW w:w="3742" w:type="dxa"/>
          </w:tcPr>
          <w:p w14:paraId="1FB89AF1" w14:textId="77777777" w:rsidR="006E2323" w:rsidRDefault="00D0229F">
            <w:pPr>
              <w:bidi/>
            </w:pPr>
            <w:r>
              <w:rPr>
                <w:sz w:val="18"/>
                <w:szCs w:val="18"/>
                <w:rtl/>
              </w:rPr>
              <w:t>الواجهات كاملة بالارتفاعات ونوع النهو (ص 17)</w:t>
            </w:r>
          </w:p>
        </w:tc>
        <w:tc>
          <w:tcPr>
            <w:tcW w:w="2154" w:type="dxa"/>
          </w:tcPr>
          <w:p w14:paraId="081CD251" w14:textId="77777777" w:rsidR="006E2323" w:rsidRDefault="006E2323">
            <w:pPr>
              <w:bidi/>
            </w:pPr>
          </w:p>
        </w:tc>
        <w:tc>
          <w:tcPr>
            <w:tcW w:w="794" w:type="dxa"/>
          </w:tcPr>
          <w:p w14:paraId="54BD1AD5" w14:textId="77777777" w:rsidR="006E2323" w:rsidRDefault="00D0229F">
            <w:pPr>
              <w:bidi/>
              <w:jc w:val="center"/>
            </w:pPr>
            <w:r>
              <w:rPr>
                <w:sz w:val="18"/>
                <w:szCs w:val="18"/>
                <w:rtl/>
              </w:rPr>
              <w:t>R</w:t>
            </w:r>
          </w:p>
        </w:tc>
        <w:tc>
          <w:tcPr>
            <w:tcW w:w="794" w:type="dxa"/>
          </w:tcPr>
          <w:p w14:paraId="75BB3A10" w14:textId="77777777" w:rsidR="006E2323" w:rsidRDefault="00D0229F">
            <w:pPr>
              <w:bidi/>
              <w:jc w:val="center"/>
            </w:pPr>
            <w:r>
              <w:rPr>
                <w:sz w:val="18"/>
                <w:szCs w:val="18"/>
                <w:rtl/>
              </w:rPr>
              <w:t>☐</w:t>
            </w:r>
          </w:p>
        </w:tc>
        <w:tc>
          <w:tcPr>
            <w:tcW w:w="907" w:type="dxa"/>
          </w:tcPr>
          <w:p w14:paraId="2AAF6C1A" w14:textId="77777777" w:rsidR="006E2323" w:rsidRDefault="00D0229F">
            <w:pPr>
              <w:bidi/>
              <w:jc w:val="center"/>
            </w:pPr>
            <w:r>
              <w:rPr>
                <w:sz w:val="18"/>
                <w:szCs w:val="18"/>
                <w:rtl/>
              </w:rPr>
              <w:t>☐</w:t>
            </w:r>
          </w:p>
        </w:tc>
        <w:tc>
          <w:tcPr>
            <w:tcW w:w="1247" w:type="dxa"/>
          </w:tcPr>
          <w:p w14:paraId="26D2F7B1" w14:textId="77777777" w:rsidR="006E2323" w:rsidRDefault="006E2323">
            <w:pPr>
              <w:bidi/>
            </w:pPr>
          </w:p>
        </w:tc>
      </w:tr>
      <w:tr w:rsidR="006E2323" w14:paraId="34BC44B0" w14:textId="77777777">
        <w:trPr>
          <w:cantSplit/>
          <w:jc w:val="center"/>
        </w:trPr>
        <w:tc>
          <w:tcPr>
            <w:tcW w:w="454" w:type="dxa"/>
          </w:tcPr>
          <w:p w14:paraId="5043E370" w14:textId="77777777" w:rsidR="006E2323" w:rsidRDefault="00D0229F">
            <w:pPr>
              <w:bidi/>
              <w:jc w:val="center"/>
            </w:pPr>
            <w:r>
              <w:rPr>
                <w:sz w:val="18"/>
                <w:szCs w:val="18"/>
                <w:rtl/>
              </w:rPr>
              <w:t>5</w:t>
            </w:r>
          </w:p>
        </w:tc>
        <w:tc>
          <w:tcPr>
            <w:tcW w:w="3742" w:type="dxa"/>
          </w:tcPr>
          <w:p w14:paraId="5779224B" w14:textId="77777777" w:rsidR="006E2323" w:rsidRDefault="00D0229F">
            <w:pPr>
              <w:bidi/>
            </w:pPr>
            <w:r>
              <w:rPr>
                <w:sz w:val="18"/>
                <w:szCs w:val="18"/>
                <w:rtl/>
              </w:rPr>
              <w:t>القطاعات (أحدها مار بالدرج) توضح مواد التشطيب والأبعاد والمناسيب (ص 17)</w:t>
            </w:r>
          </w:p>
        </w:tc>
        <w:tc>
          <w:tcPr>
            <w:tcW w:w="2154" w:type="dxa"/>
          </w:tcPr>
          <w:p w14:paraId="5D257295" w14:textId="77777777" w:rsidR="006E2323" w:rsidRDefault="006E2323">
            <w:pPr>
              <w:bidi/>
            </w:pPr>
          </w:p>
        </w:tc>
        <w:tc>
          <w:tcPr>
            <w:tcW w:w="794" w:type="dxa"/>
          </w:tcPr>
          <w:p w14:paraId="00A9A815" w14:textId="77777777" w:rsidR="006E2323" w:rsidRDefault="00D0229F">
            <w:pPr>
              <w:bidi/>
              <w:jc w:val="center"/>
            </w:pPr>
            <w:r>
              <w:rPr>
                <w:sz w:val="18"/>
                <w:szCs w:val="18"/>
                <w:rtl/>
              </w:rPr>
              <w:t>R</w:t>
            </w:r>
          </w:p>
        </w:tc>
        <w:tc>
          <w:tcPr>
            <w:tcW w:w="794" w:type="dxa"/>
          </w:tcPr>
          <w:p w14:paraId="07A1DAF7" w14:textId="77777777" w:rsidR="006E2323" w:rsidRDefault="00D0229F">
            <w:pPr>
              <w:bidi/>
              <w:jc w:val="center"/>
            </w:pPr>
            <w:r>
              <w:rPr>
                <w:sz w:val="18"/>
                <w:szCs w:val="18"/>
                <w:rtl/>
              </w:rPr>
              <w:t>☐</w:t>
            </w:r>
          </w:p>
        </w:tc>
        <w:tc>
          <w:tcPr>
            <w:tcW w:w="907" w:type="dxa"/>
          </w:tcPr>
          <w:p w14:paraId="6759E516" w14:textId="77777777" w:rsidR="006E2323" w:rsidRDefault="00D0229F">
            <w:pPr>
              <w:bidi/>
              <w:jc w:val="center"/>
            </w:pPr>
            <w:r>
              <w:rPr>
                <w:sz w:val="18"/>
                <w:szCs w:val="18"/>
                <w:rtl/>
              </w:rPr>
              <w:t>☐</w:t>
            </w:r>
          </w:p>
        </w:tc>
        <w:tc>
          <w:tcPr>
            <w:tcW w:w="1247" w:type="dxa"/>
          </w:tcPr>
          <w:p w14:paraId="7EB65A89" w14:textId="77777777" w:rsidR="006E2323" w:rsidRDefault="006E2323">
            <w:pPr>
              <w:bidi/>
            </w:pPr>
          </w:p>
        </w:tc>
      </w:tr>
      <w:tr w:rsidR="006E2323" w14:paraId="708AE053" w14:textId="77777777">
        <w:trPr>
          <w:cantSplit/>
          <w:jc w:val="center"/>
        </w:trPr>
        <w:tc>
          <w:tcPr>
            <w:tcW w:w="454" w:type="dxa"/>
          </w:tcPr>
          <w:p w14:paraId="35A3E4C9" w14:textId="77777777" w:rsidR="006E2323" w:rsidRDefault="00D0229F">
            <w:pPr>
              <w:bidi/>
              <w:jc w:val="center"/>
            </w:pPr>
            <w:r>
              <w:rPr>
                <w:sz w:val="18"/>
                <w:szCs w:val="18"/>
                <w:rtl/>
              </w:rPr>
              <w:t>6</w:t>
            </w:r>
          </w:p>
        </w:tc>
        <w:tc>
          <w:tcPr>
            <w:tcW w:w="3742" w:type="dxa"/>
          </w:tcPr>
          <w:p w14:paraId="6B8CCC7B" w14:textId="77777777" w:rsidR="006E2323" w:rsidRDefault="00D0229F">
            <w:pPr>
              <w:bidi/>
            </w:pPr>
            <w:r>
              <w:rPr>
                <w:sz w:val="18"/>
                <w:szCs w:val="18"/>
                <w:rtl/>
              </w:rPr>
              <w:t>التفاصيل المعمارية ومتطلبات المباني الخاصة (مناظير ومجسمات) (ص 17)</w:t>
            </w:r>
          </w:p>
        </w:tc>
        <w:tc>
          <w:tcPr>
            <w:tcW w:w="2154" w:type="dxa"/>
          </w:tcPr>
          <w:p w14:paraId="138D863E" w14:textId="77777777" w:rsidR="006E2323" w:rsidRDefault="006E2323">
            <w:pPr>
              <w:bidi/>
            </w:pPr>
          </w:p>
        </w:tc>
        <w:tc>
          <w:tcPr>
            <w:tcW w:w="794" w:type="dxa"/>
          </w:tcPr>
          <w:p w14:paraId="3763C03B" w14:textId="77777777" w:rsidR="006E2323" w:rsidRDefault="00D0229F">
            <w:pPr>
              <w:bidi/>
              <w:jc w:val="center"/>
            </w:pPr>
            <w:r>
              <w:rPr>
                <w:sz w:val="18"/>
                <w:szCs w:val="18"/>
                <w:rtl/>
              </w:rPr>
              <w:t>R</w:t>
            </w:r>
          </w:p>
        </w:tc>
        <w:tc>
          <w:tcPr>
            <w:tcW w:w="794" w:type="dxa"/>
          </w:tcPr>
          <w:p w14:paraId="08D26AC2" w14:textId="77777777" w:rsidR="006E2323" w:rsidRDefault="00D0229F">
            <w:pPr>
              <w:bidi/>
              <w:jc w:val="center"/>
            </w:pPr>
            <w:r>
              <w:rPr>
                <w:sz w:val="18"/>
                <w:szCs w:val="18"/>
                <w:rtl/>
              </w:rPr>
              <w:t>☐</w:t>
            </w:r>
          </w:p>
        </w:tc>
        <w:tc>
          <w:tcPr>
            <w:tcW w:w="907" w:type="dxa"/>
          </w:tcPr>
          <w:p w14:paraId="0B56475B" w14:textId="77777777" w:rsidR="006E2323" w:rsidRDefault="00D0229F">
            <w:pPr>
              <w:bidi/>
              <w:jc w:val="center"/>
            </w:pPr>
            <w:r>
              <w:rPr>
                <w:sz w:val="18"/>
                <w:szCs w:val="18"/>
                <w:rtl/>
              </w:rPr>
              <w:t>☐</w:t>
            </w:r>
          </w:p>
        </w:tc>
        <w:tc>
          <w:tcPr>
            <w:tcW w:w="1247" w:type="dxa"/>
          </w:tcPr>
          <w:p w14:paraId="07FC2E5A" w14:textId="77777777" w:rsidR="006E2323" w:rsidRDefault="006E2323">
            <w:pPr>
              <w:bidi/>
            </w:pPr>
          </w:p>
        </w:tc>
      </w:tr>
      <w:tr w:rsidR="006E2323" w14:paraId="5498A1DD" w14:textId="77777777">
        <w:trPr>
          <w:cantSplit/>
          <w:jc w:val="center"/>
        </w:trPr>
        <w:tc>
          <w:tcPr>
            <w:tcW w:w="454" w:type="dxa"/>
          </w:tcPr>
          <w:p w14:paraId="1ACCC1BF" w14:textId="77777777" w:rsidR="006E2323" w:rsidRDefault="00D0229F">
            <w:pPr>
              <w:bidi/>
              <w:jc w:val="center"/>
            </w:pPr>
            <w:r>
              <w:rPr>
                <w:sz w:val="18"/>
                <w:szCs w:val="18"/>
                <w:rtl/>
              </w:rPr>
              <w:t>7</w:t>
            </w:r>
          </w:p>
        </w:tc>
        <w:tc>
          <w:tcPr>
            <w:tcW w:w="3742" w:type="dxa"/>
          </w:tcPr>
          <w:p w14:paraId="3C317DF3" w14:textId="77777777" w:rsidR="006E2323" w:rsidRDefault="00D0229F">
            <w:pPr>
              <w:bidi/>
            </w:pPr>
            <w:r>
              <w:rPr>
                <w:sz w:val="18"/>
                <w:szCs w:val="18"/>
                <w:rtl/>
              </w:rPr>
              <w:t>مطابقة التصميم لأنظمة البناء (الارتفاعات، الاستخدام، الارتدادات، نسبة البناء، المواقف، خط التنظيم) (ص 17)</w:t>
            </w:r>
          </w:p>
        </w:tc>
        <w:tc>
          <w:tcPr>
            <w:tcW w:w="2154" w:type="dxa"/>
          </w:tcPr>
          <w:p w14:paraId="51B9AAA5" w14:textId="77777777" w:rsidR="006E2323" w:rsidRDefault="006E2323">
            <w:pPr>
              <w:bidi/>
            </w:pPr>
          </w:p>
        </w:tc>
        <w:tc>
          <w:tcPr>
            <w:tcW w:w="794" w:type="dxa"/>
          </w:tcPr>
          <w:p w14:paraId="5AD44DD6" w14:textId="77777777" w:rsidR="006E2323" w:rsidRDefault="00D0229F">
            <w:pPr>
              <w:bidi/>
              <w:jc w:val="center"/>
            </w:pPr>
            <w:r>
              <w:rPr>
                <w:sz w:val="18"/>
                <w:szCs w:val="18"/>
                <w:rtl/>
              </w:rPr>
              <w:t>R</w:t>
            </w:r>
          </w:p>
        </w:tc>
        <w:tc>
          <w:tcPr>
            <w:tcW w:w="794" w:type="dxa"/>
          </w:tcPr>
          <w:p w14:paraId="1DBAF90A" w14:textId="77777777" w:rsidR="006E2323" w:rsidRDefault="00D0229F">
            <w:pPr>
              <w:bidi/>
              <w:jc w:val="center"/>
            </w:pPr>
            <w:r>
              <w:rPr>
                <w:sz w:val="18"/>
                <w:szCs w:val="18"/>
                <w:rtl/>
              </w:rPr>
              <w:t>☐</w:t>
            </w:r>
          </w:p>
        </w:tc>
        <w:tc>
          <w:tcPr>
            <w:tcW w:w="907" w:type="dxa"/>
          </w:tcPr>
          <w:p w14:paraId="28F0B67F" w14:textId="77777777" w:rsidR="006E2323" w:rsidRDefault="00D0229F">
            <w:pPr>
              <w:bidi/>
              <w:jc w:val="center"/>
            </w:pPr>
            <w:r>
              <w:rPr>
                <w:sz w:val="18"/>
                <w:szCs w:val="18"/>
                <w:rtl/>
              </w:rPr>
              <w:t>☐</w:t>
            </w:r>
          </w:p>
        </w:tc>
        <w:tc>
          <w:tcPr>
            <w:tcW w:w="1247" w:type="dxa"/>
          </w:tcPr>
          <w:p w14:paraId="3595F304" w14:textId="77777777" w:rsidR="006E2323" w:rsidRDefault="006E2323">
            <w:pPr>
              <w:bidi/>
            </w:pPr>
          </w:p>
        </w:tc>
      </w:tr>
      <w:tr w:rsidR="006E2323" w14:paraId="1A73D669" w14:textId="77777777">
        <w:trPr>
          <w:cantSplit/>
          <w:jc w:val="center"/>
        </w:trPr>
        <w:tc>
          <w:tcPr>
            <w:tcW w:w="454" w:type="dxa"/>
          </w:tcPr>
          <w:p w14:paraId="7E868B13" w14:textId="77777777" w:rsidR="006E2323" w:rsidRDefault="00D0229F">
            <w:pPr>
              <w:bidi/>
              <w:jc w:val="center"/>
            </w:pPr>
            <w:r>
              <w:rPr>
                <w:sz w:val="18"/>
                <w:szCs w:val="18"/>
                <w:rtl/>
              </w:rPr>
              <w:t>8</w:t>
            </w:r>
          </w:p>
        </w:tc>
        <w:tc>
          <w:tcPr>
            <w:tcW w:w="3742" w:type="dxa"/>
          </w:tcPr>
          <w:p w14:paraId="0A925868" w14:textId="77777777" w:rsidR="006E2323" w:rsidRDefault="00D0229F">
            <w:pPr>
              <w:bidi/>
            </w:pPr>
            <w:r>
              <w:rPr>
                <w:sz w:val="18"/>
                <w:szCs w:val="18"/>
                <w:rtl/>
              </w:rPr>
              <w:t>مراجعة الفواصل الزلزالية مع الإنشائي عند عدم انتظام المسقط شكلا أو تحميلا أو اختلاف الارتفاعات أو تباين طبقة التأسيس أو اختلاف الجساءة أو زيادة الطول (ص 17)</w:t>
            </w:r>
          </w:p>
        </w:tc>
        <w:tc>
          <w:tcPr>
            <w:tcW w:w="2154" w:type="dxa"/>
          </w:tcPr>
          <w:p w14:paraId="2B56550A" w14:textId="77777777" w:rsidR="006E2323" w:rsidRDefault="00D0229F">
            <w:pPr>
              <w:bidi/>
            </w:pPr>
            <w:r>
              <w:rPr>
                <w:sz w:val="18"/>
                <w:szCs w:val="18"/>
                <w:rtl/>
              </w:rPr>
              <w:t>فرق ارتفاع أكثر من 6 م أو طول أكثر من 50 م</w:t>
            </w:r>
          </w:p>
        </w:tc>
        <w:tc>
          <w:tcPr>
            <w:tcW w:w="794" w:type="dxa"/>
          </w:tcPr>
          <w:p w14:paraId="2A093082" w14:textId="77777777" w:rsidR="006E2323" w:rsidRDefault="00D0229F">
            <w:pPr>
              <w:bidi/>
              <w:jc w:val="center"/>
            </w:pPr>
            <w:r>
              <w:rPr>
                <w:sz w:val="18"/>
                <w:szCs w:val="18"/>
                <w:rtl/>
              </w:rPr>
              <w:t>R</w:t>
            </w:r>
          </w:p>
        </w:tc>
        <w:tc>
          <w:tcPr>
            <w:tcW w:w="794" w:type="dxa"/>
          </w:tcPr>
          <w:p w14:paraId="3D96B6D4" w14:textId="77777777" w:rsidR="006E2323" w:rsidRDefault="00D0229F">
            <w:pPr>
              <w:bidi/>
              <w:jc w:val="center"/>
            </w:pPr>
            <w:r>
              <w:rPr>
                <w:sz w:val="18"/>
                <w:szCs w:val="18"/>
                <w:rtl/>
              </w:rPr>
              <w:t>☐</w:t>
            </w:r>
          </w:p>
        </w:tc>
        <w:tc>
          <w:tcPr>
            <w:tcW w:w="907" w:type="dxa"/>
          </w:tcPr>
          <w:p w14:paraId="59F0C76B" w14:textId="77777777" w:rsidR="006E2323" w:rsidRDefault="00D0229F">
            <w:pPr>
              <w:bidi/>
              <w:jc w:val="center"/>
            </w:pPr>
            <w:r>
              <w:rPr>
                <w:sz w:val="18"/>
                <w:szCs w:val="18"/>
                <w:rtl/>
              </w:rPr>
              <w:t>☐</w:t>
            </w:r>
          </w:p>
        </w:tc>
        <w:tc>
          <w:tcPr>
            <w:tcW w:w="1247" w:type="dxa"/>
          </w:tcPr>
          <w:p w14:paraId="051F3D00" w14:textId="77777777" w:rsidR="006E2323" w:rsidRDefault="006E2323">
            <w:pPr>
              <w:bidi/>
            </w:pPr>
          </w:p>
        </w:tc>
      </w:tr>
      <w:tr w:rsidR="006E2323" w14:paraId="783B116A" w14:textId="77777777">
        <w:trPr>
          <w:cantSplit/>
          <w:jc w:val="center"/>
        </w:trPr>
        <w:tc>
          <w:tcPr>
            <w:tcW w:w="454" w:type="dxa"/>
          </w:tcPr>
          <w:p w14:paraId="68F53077" w14:textId="77777777" w:rsidR="006E2323" w:rsidRDefault="00D0229F">
            <w:pPr>
              <w:bidi/>
              <w:jc w:val="center"/>
            </w:pPr>
            <w:r>
              <w:rPr>
                <w:sz w:val="18"/>
                <w:szCs w:val="18"/>
                <w:rtl/>
              </w:rPr>
              <w:t>9</w:t>
            </w:r>
          </w:p>
        </w:tc>
        <w:tc>
          <w:tcPr>
            <w:tcW w:w="3742" w:type="dxa"/>
          </w:tcPr>
          <w:p w14:paraId="21513985" w14:textId="77777777" w:rsidR="006E2323" w:rsidRDefault="00D0229F">
            <w:pPr>
              <w:bidi/>
            </w:pPr>
            <w:r>
              <w:rPr>
                <w:sz w:val="18"/>
                <w:szCs w:val="18"/>
                <w:rtl/>
              </w:rPr>
              <w:t>تنفيذ الفاصل الزلزالي بحائطين متجاورين وتقسيم الأشكال غير المنتظمة (T, L, U, H) لكتل منتظمة (ص 17)</w:t>
            </w:r>
          </w:p>
        </w:tc>
        <w:tc>
          <w:tcPr>
            <w:tcW w:w="2154" w:type="dxa"/>
          </w:tcPr>
          <w:p w14:paraId="4418798F" w14:textId="77777777" w:rsidR="006E2323" w:rsidRDefault="006E2323">
            <w:pPr>
              <w:bidi/>
            </w:pPr>
          </w:p>
        </w:tc>
        <w:tc>
          <w:tcPr>
            <w:tcW w:w="794" w:type="dxa"/>
          </w:tcPr>
          <w:p w14:paraId="79FC3F68" w14:textId="77777777" w:rsidR="006E2323" w:rsidRDefault="00D0229F">
            <w:pPr>
              <w:bidi/>
              <w:jc w:val="center"/>
            </w:pPr>
            <w:r>
              <w:rPr>
                <w:sz w:val="18"/>
                <w:szCs w:val="18"/>
                <w:rtl/>
              </w:rPr>
              <w:t>R</w:t>
            </w:r>
          </w:p>
        </w:tc>
        <w:tc>
          <w:tcPr>
            <w:tcW w:w="794" w:type="dxa"/>
          </w:tcPr>
          <w:p w14:paraId="5D197E87" w14:textId="77777777" w:rsidR="006E2323" w:rsidRDefault="00D0229F">
            <w:pPr>
              <w:bidi/>
              <w:jc w:val="center"/>
            </w:pPr>
            <w:r>
              <w:rPr>
                <w:sz w:val="18"/>
                <w:szCs w:val="18"/>
                <w:rtl/>
              </w:rPr>
              <w:t>☐</w:t>
            </w:r>
          </w:p>
        </w:tc>
        <w:tc>
          <w:tcPr>
            <w:tcW w:w="907" w:type="dxa"/>
          </w:tcPr>
          <w:p w14:paraId="3617E3B9" w14:textId="77777777" w:rsidR="006E2323" w:rsidRDefault="00D0229F">
            <w:pPr>
              <w:bidi/>
              <w:jc w:val="center"/>
            </w:pPr>
            <w:r>
              <w:rPr>
                <w:sz w:val="18"/>
                <w:szCs w:val="18"/>
                <w:rtl/>
              </w:rPr>
              <w:t>☐</w:t>
            </w:r>
          </w:p>
        </w:tc>
        <w:tc>
          <w:tcPr>
            <w:tcW w:w="1247" w:type="dxa"/>
          </w:tcPr>
          <w:p w14:paraId="4D881283" w14:textId="77777777" w:rsidR="006E2323" w:rsidRDefault="006E2323">
            <w:pPr>
              <w:bidi/>
            </w:pPr>
          </w:p>
        </w:tc>
      </w:tr>
      <w:tr w:rsidR="006E2323" w14:paraId="4DC31D81" w14:textId="77777777">
        <w:trPr>
          <w:cantSplit/>
          <w:jc w:val="center"/>
        </w:trPr>
        <w:tc>
          <w:tcPr>
            <w:tcW w:w="454" w:type="dxa"/>
          </w:tcPr>
          <w:p w14:paraId="0D1809F2" w14:textId="77777777" w:rsidR="006E2323" w:rsidRDefault="00D0229F">
            <w:pPr>
              <w:bidi/>
              <w:jc w:val="center"/>
            </w:pPr>
            <w:r>
              <w:rPr>
                <w:sz w:val="18"/>
                <w:szCs w:val="18"/>
                <w:rtl/>
              </w:rPr>
              <w:t>10</w:t>
            </w:r>
          </w:p>
        </w:tc>
        <w:tc>
          <w:tcPr>
            <w:tcW w:w="3742" w:type="dxa"/>
          </w:tcPr>
          <w:p w14:paraId="6E4234E5" w14:textId="77777777" w:rsidR="006E2323" w:rsidRDefault="00D0229F">
            <w:pPr>
              <w:bidi/>
            </w:pPr>
            <w:r>
              <w:rPr>
                <w:sz w:val="18"/>
                <w:szCs w:val="18"/>
                <w:rtl/>
              </w:rPr>
              <w:t>فواصل حرارية عند تعدي الأبعاد المذكورة في الكود (ص 17)</w:t>
            </w:r>
          </w:p>
        </w:tc>
        <w:tc>
          <w:tcPr>
            <w:tcW w:w="2154" w:type="dxa"/>
          </w:tcPr>
          <w:p w14:paraId="7CF426EE" w14:textId="77777777" w:rsidR="006E2323" w:rsidRDefault="006E2323">
            <w:pPr>
              <w:bidi/>
            </w:pPr>
          </w:p>
        </w:tc>
        <w:tc>
          <w:tcPr>
            <w:tcW w:w="794" w:type="dxa"/>
          </w:tcPr>
          <w:p w14:paraId="3D866E79" w14:textId="77777777" w:rsidR="006E2323" w:rsidRDefault="00D0229F">
            <w:pPr>
              <w:bidi/>
              <w:jc w:val="center"/>
            </w:pPr>
            <w:r>
              <w:rPr>
                <w:sz w:val="18"/>
                <w:szCs w:val="18"/>
                <w:rtl/>
              </w:rPr>
              <w:t>R</w:t>
            </w:r>
          </w:p>
        </w:tc>
        <w:tc>
          <w:tcPr>
            <w:tcW w:w="794" w:type="dxa"/>
          </w:tcPr>
          <w:p w14:paraId="6948F517" w14:textId="77777777" w:rsidR="006E2323" w:rsidRDefault="00D0229F">
            <w:pPr>
              <w:bidi/>
              <w:jc w:val="center"/>
            </w:pPr>
            <w:r>
              <w:rPr>
                <w:sz w:val="18"/>
                <w:szCs w:val="18"/>
                <w:rtl/>
              </w:rPr>
              <w:t>☐</w:t>
            </w:r>
          </w:p>
        </w:tc>
        <w:tc>
          <w:tcPr>
            <w:tcW w:w="907" w:type="dxa"/>
          </w:tcPr>
          <w:p w14:paraId="2EEF6B18" w14:textId="77777777" w:rsidR="006E2323" w:rsidRDefault="00D0229F">
            <w:pPr>
              <w:bidi/>
              <w:jc w:val="center"/>
            </w:pPr>
            <w:r>
              <w:rPr>
                <w:sz w:val="18"/>
                <w:szCs w:val="18"/>
                <w:rtl/>
              </w:rPr>
              <w:t>☐</w:t>
            </w:r>
          </w:p>
        </w:tc>
        <w:tc>
          <w:tcPr>
            <w:tcW w:w="1247" w:type="dxa"/>
          </w:tcPr>
          <w:p w14:paraId="31EC353C" w14:textId="77777777" w:rsidR="006E2323" w:rsidRDefault="006E2323">
            <w:pPr>
              <w:bidi/>
            </w:pPr>
          </w:p>
        </w:tc>
      </w:tr>
      <w:tr w:rsidR="006E2323" w14:paraId="7668FB29" w14:textId="77777777">
        <w:trPr>
          <w:cantSplit/>
          <w:jc w:val="center"/>
        </w:trPr>
        <w:tc>
          <w:tcPr>
            <w:tcW w:w="454" w:type="dxa"/>
          </w:tcPr>
          <w:p w14:paraId="514FCE7B" w14:textId="77777777" w:rsidR="006E2323" w:rsidRDefault="00D0229F">
            <w:pPr>
              <w:bidi/>
              <w:jc w:val="center"/>
            </w:pPr>
            <w:r>
              <w:rPr>
                <w:sz w:val="18"/>
                <w:szCs w:val="18"/>
                <w:rtl/>
              </w:rPr>
              <w:t>11</w:t>
            </w:r>
          </w:p>
        </w:tc>
        <w:tc>
          <w:tcPr>
            <w:tcW w:w="3742" w:type="dxa"/>
          </w:tcPr>
          <w:p w14:paraId="7DB11EBE" w14:textId="77777777" w:rsidR="006E2323" w:rsidRDefault="00D0229F">
            <w:pPr>
              <w:bidi/>
            </w:pPr>
            <w:r>
              <w:rPr>
                <w:sz w:val="18"/>
                <w:szCs w:val="18"/>
                <w:rtl/>
              </w:rPr>
              <w:t>دراسة اتجاه الشمس ووضع المباني والإضاءة الطبيعية والصناعية والتهوية (ص 18)</w:t>
            </w:r>
          </w:p>
        </w:tc>
        <w:tc>
          <w:tcPr>
            <w:tcW w:w="2154" w:type="dxa"/>
          </w:tcPr>
          <w:p w14:paraId="0EF56BF8" w14:textId="77777777" w:rsidR="006E2323" w:rsidRDefault="006E2323">
            <w:pPr>
              <w:bidi/>
            </w:pPr>
          </w:p>
        </w:tc>
        <w:tc>
          <w:tcPr>
            <w:tcW w:w="794" w:type="dxa"/>
          </w:tcPr>
          <w:p w14:paraId="783BAFD4" w14:textId="77777777" w:rsidR="006E2323" w:rsidRDefault="00D0229F">
            <w:pPr>
              <w:bidi/>
              <w:jc w:val="center"/>
            </w:pPr>
            <w:r>
              <w:rPr>
                <w:sz w:val="18"/>
                <w:szCs w:val="18"/>
                <w:rtl/>
              </w:rPr>
              <w:t>R</w:t>
            </w:r>
          </w:p>
        </w:tc>
        <w:tc>
          <w:tcPr>
            <w:tcW w:w="794" w:type="dxa"/>
          </w:tcPr>
          <w:p w14:paraId="24D554B3" w14:textId="77777777" w:rsidR="006E2323" w:rsidRDefault="00D0229F">
            <w:pPr>
              <w:bidi/>
              <w:jc w:val="center"/>
            </w:pPr>
            <w:r>
              <w:rPr>
                <w:sz w:val="18"/>
                <w:szCs w:val="18"/>
                <w:rtl/>
              </w:rPr>
              <w:t>☐</w:t>
            </w:r>
          </w:p>
        </w:tc>
        <w:tc>
          <w:tcPr>
            <w:tcW w:w="907" w:type="dxa"/>
          </w:tcPr>
          <w:p w14:paraId="271F1419" w14:textId="77777777" w:rsidR="006E2323" w:rsidRDefault="00D0229F">
            <w:pPr>
              <w:bidi/>
              <w:jc w:val="center"/>
            </w:pPr>
            <w:r>
              <w:rPr>
                <w:sz w:val="18"/>
                <w:szCs w:val="18"/>
                <w:rtl/>
              </w:rPr>
              <w:t>☐</w:t>
            </w:r>
          </w:p>
        </w:tc>
        <w:tc>
          <w:tcPr>
            <w:tcW w:w="1247" w:type="dxa"/>
          </w:tcPr>
          <w:p w14:paraId="6E52B7FB" w14:textId="77777777" w:rsidR="006E2323" w:rsidRDefault="006E2323">
            <w:pPr>
              <w:bidi/>
            </w:pPr>
          </w:p>
        </w:tc>
      </w:tr>
      <w:tr w:rsidR="006E2323" w14:paraId="0F4CCE8B" w14:textId="77777777">
        <w:trPr>
          <w:cantSplit/>
          <w:jc w:val="center"/>
        </w:trPr>
        <w:tc>
          <w:tcPr>
            <w:tcW w:w="454" w:type="dxa"/>
          </w:tcPr>
          <w:p w14:paraId="34785226" w14:textId="77777777" w:rsidR="006E2323" w:rsidRDefault="00D0229F">
            <w:pPr>
              <w:bidi/>
              <w:jc w:val="center"/>
            </w:pPr>
            <w:r>
              <w:rPr>
                <w:sz w:val="18"/>
                <w:szCs w:val="18"/>
                <w:rtl/>
              </w:rPr>
              <w:t>12</w:t>
            </w:r>
          </w:p>
        </w:tc>
        <w:tc>
          <w:tcPr>
            <w:tcW w:w="3742" w:type="dxa"/>
          </w:tcPr>
          <w:p w14:paraId="06F45832" w14:textId="77777777" w:rsidR="006E2323" w:rsidRDefault="00D0229F">
            <w:pPr>
              <w:bidi/>
            </w:pPr>
            <w:r>
              <w:rPr>
                <w:sz w:val="18"/>
                <w:szCs w:val="18"/>
                <w:rtl/>
              </w:rPr>
              <w:t>تدقيق مساحات وعروض الفراغات والممرات والسلالم والأبواب والنوافذ (ص 18)</w:t>
            </w:r>
          </w:p>
        </w:tc>
        <w:tc>
          <w:tcPr>
            <w:tcW w:w="2154" w:type="dxa"/>
          </w:tcPr>
          <w:p w14:paraId="66E82837" w14:textId="77777777" w:rsidR="006E2323" w:rsidRDefault="006E2323">
            <w:pPr>
              <w:bidi/>
            </w:pPr>
          </w:p>
        </w:tc>
        <w:tc>
          <w:tcPr>
            <w:tcW w:w="794" w:type="dxa"/>
          </w:tcPr>
          <w:p w14:paraId="735BACB4" w14:textId="77777777" w:rsidR="006E2323" w:rsidRDefault="00D0229F">
            <w:pPr>
              <w:bidi/>
              <w:jc w:val="center"/>
            </w:pPr>
            <w:r>
              <w:rPr>
                <w:sz w:val="18"/>
                <w:szCs w:val="18"/>
                <w:rtl/>
              </w:rPr>
              <w:t>R</w:t>
            </w:r>
          </w:p>
        </w:tc>
        <w:tc>
          <w:tcPr>
            <w:tcW w:w="794" w:type="dxa"/>
          </w:tcPr>
          <w:p w14:paraId="1EFD76B8" w14:textId="77777777" w:rsidR="006E2323" w:rsidRDefault="00D0229F">
            <w:pPr>
              <w:bidi/>
              <w:jc w:val="center"/>
            </w:pPr>
            <w:r>
              <w:rPr>
                <w:sz w:val="18"/>
                <w:szCs w:val="18"/>
                <w:rtl/>
              </w:rPr>
              <w:t>☐</w:t>
            </w:r>
          </w:p>
        </w:tc>
        <w:tc>
          <w:tcPr>
            <w:tcW w:w="907" w:type="dxa"/>
          </w:tcPr>
          <w:p w14:paraId="7CC03819" w14:textId="77777777" w:rsidR="006E2323" w:rsidRDefault="00D0229F">
            <w:pPr>
              <w:bidi/>
              <w:jc w:val="center"/>
            </w:pPr>
            <w:r>
              <w:rPr>
                <w:sz w:val="18"/>
                <w:szCs w:val="18"/>
                <w:rtl/>
              </w:rPr>
              <w:t>☐</w:t>
            </w:r>
          </w:p>
        </w:tc>
        <w:tc>
          <w:tcPr>
            <w:tcW w:w="1247" w:type="dxa"/>
          </w:tcPr>
          <w:p w14:paraId="75350D51" w14:textId="77777777" w:rsidR="006E2323" w:rsidRDefault="006E2323">
            <w:pPr>
              <w:bidi/>
            </w:pPr>
          </w:p>
        </w:tc>
      </w:tr>
      <w:tr w:rsidR="006E2323" w14:paraId="015948B0" w14:textId="77777777">
        <w:trPr>
          <w:cantSplit/>
          <w:jc w:val="center"/>
        </w:trPr>
        <w:tc>
          <w:tcPr>
            <w:tcW w:w="454" w:type="dxa"/>
          </w:tcPr>
          <w:p w14:paraId="109C768D" w14:textId="77777777" w:rsidR="006E2323" w:rsidRDefault="00D0229F">
            <w:pPr>
              <w:bidi/>
              <w:jc w:val="center"/>
            </w:pPr>
            <w:r>
              <w:rPr>
                <w:sz w:val="18"/>
                <w:szCs w:val="18"/>
                <w:rtl/>
              </w:rPr>
              <w:t>13</w:t>
            </w:r>
          </w:p>
        </w:tc>
        <w:tc>
          <w:tcPr>
            <w:tcW w:w="3742" w:type="dxa"/>
          </w:tcPr>
          <w:p w14:paraId="5D7CC0B5" w14:textId="77777777" w:rsidR="006E2323" w:rsidRDefault="00D0229F">
            <w:pPr>
              <w:bidi/>
            </w:pPr>
            <w:r>
              <w:rPr>
                <w:sz w:val="18"/>
                <w:szCs w:val="18"/>
                <w:rtl/>
              </w:rPr>
              <w:t>ملاءمة المداخل والمخارج لحركة السير (ص 18)</w:t>
            </w:r>
          </w:p>
        </w:tc>
        <w:tc>
          <w:tcPr>
            <w:tcW w:w="2154" w:type="dxa"/>
          </w:tcPr>
          <w:p w14:paraId="15F9D685" w14:textId="77777777" w:rsidR="006E2323" w:rsidRDefault="006E2323">
            <w:pPr>
              <w:bidi/>
            </w:pPr>
          </w:p>
        </w:tc>
        <w:tc>
          <w:tcPr>
            <w:tcW w:w="794" w:type="dxa"/>
          </w:tcPr>
          <w:p w14:paraId="2CA75BF9" w14:textId="77777777" w:rsidR="006E2323" w:rsidRDefault="00D0229F">
            <w:pPr>
              <w:bidi/>
              <w:jc w:val="center"/>
            </w:pPr>
            <w:r>
              <w:rPr>
                <w:sz w:val="18"/>
                <w:szCs w:val="18"/>
                <w:rtl/>
              </w:rPr>
              <w:t>R</w:t>
            </w:r>
          </w:p>
        </w:tc>
        <w:tc>
          <w:tcPr>
            <w:tcW w:w="794" w:type="dxa"/>
          </w:tcPr>
          <w:p w14:paraId="2B802704" w14:textId="77777777" w:rsidR="006E2323" w:rsidRDefault="00D0229F">
            <w:pPr>
              <w:bidi/>
              <w:jc w:val="center"/>
            </w:pPr>
            <w:r>
              <w:rPr>
                <w:sz w:val="18"/>
                <w:szCs w:val="18"/>
                <w:rtl/>
              </w:rPr>
              <w:t>☐</w:t>
            </w:r>
          </w:p>
        </w:tc>
        <w:tc>
          <w:tcPr>
            <w:tcW w:w="907" w:type="dxa"/>
          </w:tcPr>
          <w:p w14:paraId="6E6589D6" w14:textId="77777777" w:rsidR="006E2323" w:rsidRDefault="00D0229F">
            <w:pPr>
              <w:bidi/>
              <w:jc w:val="center"/>
            </w:pPr>
            <w:r>
              <w:rPr>
                <w:sz w:val="18"/>
                <w:szCs w:val="18"/>
                <w:rtl/>
              </w:rPr>
              <w:t>☐</w:t>
            </w:r>
          </w:p>
        </w:tc>
        <w:tc>
          <w:tcPr>
            <w:tcW w:w="1247" w:type="dxa"/>
          </w:tcPr>
          <w:p w14:paraId="4865B839" w14:textId="77777777" w:rsidR="006E2323" w:rsidRDefault="006E2323">
            <w:pPr>
              <w:bidi/>
            </w:pPr>
          </w:p>
        </w:tc>
      </w:tr>
      <w:tr w:rsidR="006E2323" w14:paraId="497437C6" w14:textId="77777777">
        <w:trPr>
          <w:cantSplit/>
          <w:jc w:val="center"/>
        </w:trPr>
        <w:tc>
          <w:tcPr>
            <w:tcW w:w="454" w:type="dxa"/>
          </w:tcPr>
          <w:p w14:paraId="59464394" w14:textId="77777777" w:rsidR="006E2323" w:rsidRDefault="00D0229F">
            <w:pPr>
              <w:bidi/>
              <w:jc w:val="center"/>
            </w:pPr>
            <w:r>
              <w:rPr>
                <w:sz w:val="18"/>
                <w:szCs w:val="18"/>
                <w:rtl/>
              </w:rPr>
              <w:t>14</w:t>
            </w:r>
          </w:p>
        </w:tc>
        <w:tc>
          <w:tcPr>
            <w:tcW w:w="3742" w:type="dxa"/>
          </w:tcPr>
          <w:p w14:paraId="779B7515" w14:textId="77777777" w:rsidR="006E2323" w:rsidRDefault="00D0229F">
            <w:pPr>
              <w:bidi/>
            </w:pPr>
            <w:r>
              <w:rPr>
                <w:sz w:val="18"/>
                <w:szCs w:val="18"/>
                <w:rtl/>
              </w:rPr>
              <w:t>ترك مسافة فاصلة بين الباب وبداية السلم (ص 18)</w:t>
            </w:r>
          </w:p>
        </w:tc>
        <w:tc>
          <w:tcPr>
            <w:tcW w:w="2154" w:type="dxa"/>
          </w:tcPr>
          <w:p w14:paraId="21E796A6" w14:textId="77777777" w:rsidR="006E2323" w:rsidRDefault="00D0229F">
            <w:pPr>
              <w:bidi/>
            </w:pPr>
            <w:r>
              <w:rPr>
                <w:sz w:val="18"/>
                <w:szCs w:val="18"/>
                <w:rtl/>
              </w:rPr>
              <w:t>90 سم على الأقل</w:t>
            </w:r>
          </w:p>
        </w:tc>
        <w:tc>
          <w:tcPr>
            <w:tcW w:w="794" w:type="dxa"/>
          </w:tcPr>
          <w:p w14:paraId="4C8B270F" w14:textId="77777777" w:rsidR="006E2323" w:rsidRDefault="00D0229F">
            <w:pPr>
              <w:bidi/>
              <w:jc w:val="center"/>
            </w:pPr>
            <w:r>
              <w:rPr>
                <w:sz w:val="18"/>
                <w:szCs w:val="18"/>
                <w:rtl/>
              </w:rPr>
              <w:t>R</w:t>
            </w:r>
          </w:p>
        </w:tc>
        <w:tc>
          <w:tcPr>
            <w:tcW w:w="794" w:type="dxa"/>
          </w:tcPr>
          <w:p w14:paraId="1166529A" w14:textId="77777777" w:rsidR="006E2323" w:rsidRDefault="00D0229F">
            <w:pPr>
              <w:bidi/>
              <w:jc w:val="center"/>
            </w:pPr>
            <w:r>
              <w:rPr>
                <w:sz w:val="18"/>
                <w:szCs w:val="18"/>
                <w:rtl/>
              </w:rPr>
              <w:t>☐</w:t>
            </w:r>
          </w:p>
        </w:tc>
        <w:tc>
          <w:tcPr>
            <w:tcW w:w="907" w:type="dxa"/>
          </w:tcPr>
          <w:p w14:paraId="1D7BA3DB" w14:textId="77777777" w:rsidR="006E2323" w:rsidRDefault="00D0229F">
            <w:pPr>
              <w:bidi/>
              <w:jc w:val="center"/>
            </w:pPr>
            <w:r>
              <w:rPr>
                <w:sz w:val="18"/>
                <w:szCs w:val="18"/>
                <w:rtl/>
              </w:rPr>
              <w:t>☐</w:t>
            </w:r>
          </w:p>
        </w:tc>
        <w:tc>
          <w:tcPr>
            <w:tcW w:w="1247" w:type="dxa"/>
          </w:tcPr>
          <w:p w14:paraId="2B49CE18" w14:textId="77777777" w:rsidR="006E2323" w:rsidRDefault="006E2323">
            <w:pPr>
              <w:bidi/>
            </w:pPr>
          </w:p>
        </w:tc>
      </w:tr>
      <w:tr w:rsidR="006E2323" w14:paraId="76D2FBA4" w14:textId="77777777">
        <w:trPr>
          <w:cantSplit/>
          <w:jc w:val="center"/>
        </w:trPr>
        <w:tc>
          <w:tcPr>
            <w:tcW w:w="454" w:type="dxa"/>
          </w:tcPr>
          <w:p w14:paraId="0A8C8498" w14:textId="77777777" w:rsidR="006E2323" w:rsidRDefault="00D0229F">
            <w:pPr>
              <w:bidi/>
              <w:jc w:val="center"/>
            </w:pPr>
            <w:r>
              <w:rPr>
                <w:sz w:val="18"/>
                <w:szCs w:val="18"/>
                <w:rtl/>
              </w:rPr>
              <w:t>15</w:t>
            </w:r>
          </w:p>
        </w:tc>
        <w:tc>
          <w:tcPr>
            <w:tcW w:w="3742" w:type="dxa"/>
          </w:tcPr>
          <w:p w14:paraId="4BC770A4" w14:textId="77777777" w:rsidR="006E2323" w:rsidRDefault="00D0229F">
            <w:pPr>
              <w:bidi/>
            </w:pPr>
            <w:r>
              <w:rPr>
                <w:sz w:val="18"/>
                <w:szCs w:val="18"/>
                <w:rtl/>
              </w:rPr>
              <w:t>إخراج المخططات: القطاعات وسماكات الخطوط والملاحظات وترقيم اللوحات وكروكي الموقع والشمال والعناوين والإملاء وخط موحد وعنوان اللوحة واسم المشروع ورقمها (ص 18)</w:t>
            </w:r>
          </w:p>
        </w:tc>
        <w:tc>
          <w:tcPr>
            <w:tcW w:w="2154" w:type="dxa"/>
          </w:tcPr>
          <w:p w14:paraId="3D3930F9" w14:textId="77777777" w:rsidR="006E2323" w:rsidRDefault="006E2323">
            <w:pPr>
              <w:bidi/>
            </w:pPr>
          </w:p>
        </w:tc>
        <w:tc>
          <w:tcPr>
            <w:tcW w:w="794" w:type="dxa"/>
          </w:tcPr>
          <w:p w14:paraId="5618A1CA" w14:textId="77777777" w:rsidR="006E2323" w:rsidRDefault="00D0229F">
            <w:pPr>
              <w:bidi/>
              <w:jc w:val="center"/>
            </w:pPr>
            <w:r>
              <w:rPr>
                <w:sz w:val="18"/>
                <w:szCs w:val="18"/>
                <w:rtl/>
              </w:rPr>
              <w:t>R</w:t>
            </w:r>
          </w:p>
        </w:tc>
        <w:tc>
          <w:tcPr>
            <w:tcW w:w="794" w:type="dxa"/>
          </w:tcPr>
          <w:p w14:paraId="0A039A5A" w14:textId="77777777" w:rsidR="006E2323" w:rsidRDefault="00D0229F">
            <w:pPr>
              <w:bidi/>
              <w:jc w:val="center"/>
            </w:pPr>
            <w:r>
              <w:rPr>
                <w:sz w:val="18"/>
                <w:szCs w:val="18"/>
                <w:rtl/>
              </w:rPr>
              <w:t>☐</w:t>
            </w:r>
          </w:p>
        </w:tc>
        <w:tc>
          <w:tcPr>
            <w:tcW w:w="907" w:type="dxa"/>
          </w:tcPr>
          <w:p w14:paraId="47452B9D" w14:textId="77777777" w:rsidR="006E2323" w:rsidRDefault="00D0229F">
            <w:pPr>
              <w:bidi/>
              <w:jc w:val="center"/>
            </w:pPr>
            <w:r>
              <w:rPr>
                <w:sz w:val="18"/>
                <w:szCs w:val="18"/>
                <w:rtl/>
              </w:rPr>
              <w:t>☐</w:t>
            </w:r>
          </w:p>
        </w:tc>
        <w:tc>
          <w:tcPr>
            <w:tcW w:w="1247" w:type="dxa"/>
          </w:tcPr>
          <w:p w14:paraId="43A6F35C" w14:textId="77777777" w:rsidR="006E2323" w:rsidRDefault="006E2323">
            <w:pPr>
              <w:bidi/>
            </w:pPr>
          </w:p>
        </w:tc>
      </w:tr>
      <w:tr w:rsidR="006E2323" w14:paraId="36FD61F8" w14:textId="77777777">
        <w:trPr>
          <w:cantSplit/>
          <w:jc w:val="center"/>
        </w:trPr>
        <w:tc>
          <w:tcPr>
            <w:tcW w:w="454" w:type="dxa"/>
          </w:tcPr>
          <w:p w14:paraId="170CC003" w14:textId="77777777" w:rsidR="006E2323" w:rsidRDefault="00D0229F">
            <w:pPr>
              <w:bidi/>
              <w:jc w:val="center"/>
            </w:pPr>
            <w:r>
              <w:rPr>
                <w:sz w:val="18"/>
                <w:szCs w:val="18"/>
                <w:rtl/>
              </w:rPr>
              <w:t>16</w:t>
            </w:r>
          </w:p>
        </w:tc>
        <w:tc>
          <w:tcPr>
            <w:tcW w:w="3742" w:type="dxa"/>
          </w:tcPr>
          <w:p w14:paraId="5F2EE943" w14:textId="77777777" w:rsidR="006E2323" w:rsidRDefault="00D0229F">
            <w:pPr>
              <w:bidi/>
            </w:pPr>
            <w:r>
              <w:rPr>
                <w:sz w:val="18"/>
                <w:szCs w:val="18"/>
                <w:rtl/>
              </w:rPr>
              <w:t>مطابقة المعماري مع الإنشائي في المحاور والأبعاد ومواقع واتجاهات الأعمدة وتوفير الخصوصية للمجاورين (ص 20)</w:t>
            </w:r>
          </w:p>
        </w:tc>
        <w:tc>
          <w:tcPr>
            <w:tcW w:w="2154" w:type="dxa"/>
          </w:tcPr>
          <w:p w14:paraId="25B795B2" w14:textId="77777777" w:rsidR="006E2323" w:rsidRDefault="006E2323">
            <w:pPr>
              <w:bidi/>
            </w:pPr>
          </w:p>
        </w:tc>
        <w:tc>
          <w:tcPr>
            <w:tcW w:w="794" w:type="dxa"/>
          </w:tcPr>
          <w:p w14:paraId="0EF685CA" w14:textId="77777777" w:rsidR="006E2323" w:rsidRDefault="00D0229F">
            <w:pPr>
              <w:bidi/>
              <w:jc w:val="center"/>
            </w:pPr>
            <w:r>
              <w:rPr>
                <w:sz w:val="18"/>
                <w:szCs w:val="18"/>
                <w:rtl/>
              </w:rPr>
              <w:t>R</w:t>
            </w:r>
          </w:p>
        </w:tc>
        <w:tc>
          <w:tcPr>
            <w:tcW w:w="794" w:type="dxa"/>
          </w:tcPr>
          <w:p w14:paraId="22774BBC" w14:textId="77777777" w:rsidR="006E2323" w:rsidRDefault="00D0229F">
            <w:pPr>
              <w:bidi/>
              <w:jc w:val="center"/>
            </w:pPr>
            <w:r>
              <w:rPr>
                <w:sz w:val="18"/>
                <w:szCs w:val="18"/>
                <w:rtl/>
              </w:rPr>
              <w:t>☐</w:t>
            </w:r>
          </w:p>
        </w:tc>
        <w:tc>
          <w:tcPr>
            <w:tcW w:w="907" w:type="dxa"/>
          </w:tcPr>
          <w:p w14:paraId="55A12B5C" w14:textId="77777777" w:rsidR="006E2323" w:rsidRDefault="00D0229F">
            <w:pPr>
              <w:bidi/>
              <w:jc w:val="center"/>
            </w:pPr>
            <w:r>
              <w:rPr>
                <w:sz w:val="18"/>
                <w:szCs w:val="18"/>
                <w:rtl/>
              </w:rPr>
              <w:t>☐</w:t>
            </w:r>
          </w:p>
        </w:tc>
        <w:tc>
          <w:tcPr>
            <w:tcW w:w="1247" w:type="dxa"/>
          </w:tcPr>
          <w:p w14:paraId="23094DE0" w14:textId="77777777" w:rsidR="006E2323" w:rsidRDefault="006E2323">
            <w:pPr>
              <w:bidi/>
            </w:pPr>
          </w:p>
        </w:tc>
      </w:tr>
      <w:tr w:rsidR="006E2323" w14:paraId="66997105" w14:textId="77777777">
        <w:trPr>
          <w:cantSplit/>
          <w:jc w:val="center"/>
        </w:trPr>
        <w:tc>
          <w:tcPr>
            <w:tcW w:w="454" w:type="dxa"/>
          </w:tcPr>
          <w:p w14:paraId="31A42789" w14:textId="77777777" w:rsidR="006E2323" w:rsidRDefault="00D0229F">
            <w:pPr>
              <w:bidi/>
              <w:jc w:val="center"/>
            </w:pPr>
            <w:r>
              <w:rPr>
                <w:sz w:val="18"/>
                <w:szCs w:val="18"/>
                <w:rtl/>
              </w:rPr>
              <w:t>17</w:t>
            </w:r>
          </w:p>
        </w:tc>
        <w:tc>
          <w:tcPr>
            <w:tcW w:w="3742" w:type="dxa"/>
          </w:tcPr>
          <w:p w14:paraId="018D6E57" w14:textId="77777777" w:rsidR="006E2323" w:rsidRDefault="00D0229F">
            <w:pPr>
              <w:bidi/>
            </w:pPr>
            <w:r>
              <w:rPr>
                <w:sz w:val="18"/>
                <w:szCs w:val="18"/>
                <w:rtl/>
              </w:rPr>
              <w:t>مراجعة الواجهات (الإسقاط، المواد، الألوان) بما يلائم الطابع المعماري للمنطقة (ص 21)</w:t>
            </w:r>
          </w:p>
        </w:tc>
        <w:tc>
          <w:tcPr>
            <w:tcW w:w="2154" w:type="dxa"/>
          </w:tcPr>
          <w:p w14:paraId="29CEC298" w14:textId="77777777" w:rsidR="006E2323" w:rsidRDefault="006E2323">
            <w:pPr>
              <w:bidi/>
            </w:pPr>
          </w:p>
        </w:tc>
        <w:tc>
          <w:tcPr>
            <w:tcW w:w="794" w:type="dxa"/>
          </w:tcPr>
          <w:p w14:paraId="7C0C0387" w14:textId="77777777" w:rsidR="006E2323" w:rsidRDefault="00D0229F">
            <w:pPr>
              <w:bidi/>
              <w:jc w:val="center"/>
            </w:pPr>
            <w:r>
              <w:rPr>
                <w:sz w:val="18"/>
                <w:szCs w:val="18"/>
                <w:rtl/>
              </w:rPr>
              <w:t>R</w:t>
            </w:r>
          </w:p>
        </w:tc>
        <w:tc>
          <w:tcPr>
            <w:tcW w:w="794" w:type="dxa"/>
          </w:tcPr>
          <w:p w14:paraId="73F0543A" w14:textId="77777777" w:rsidR="006E2323" w:rsidRDefault="00D0229F">
            <w:pPr>
              <w:bidi/>
              <w:jc w:val="center"/>
            </w:pPr>
            <w:r>
              <w:rPr>
                <w:sz w:val="18"/>
                <w:szCs w:val="18"/>
                <w:rtl/>
              </w:rPr>
              <w:t>☐</w:t>
            </w:r>
          </w:p>
        </w:tc>
        <w:tc>
          <w:tcPr>
            <w:tcW w:w="907" w:type="dxa"/>
          </w:tcPr>
          <w:p w14:paraId="65DC392B" w14:textId="77777777" w:rsidR="006E2323" w:rsidRDefault="00D0229F">
            <w:pPr>
              <w:bidi/>
              <w:jc w:val="center"/>
            </w:pPr>
            <w:r>
              <w:rPr>
                <w:sz w:val="18"/>
                <w:szCs w:val="18"/>
                <w:rtl/>
              </w:rPr>
              <w:t>☐</w:t>
            </w:r>
          </w:p>
        </w:tc>
        <w:tc>
          <w:tcPr>
            <w:tcW w:w="1247" w:type="dxa"/>
          </w:tcPr>
          <w:p w14:paraId="4C8A0973" w14:textId="77777777" w:rsidR="006E2323" w:rsidRDefault="006E2323">
            <w:pPr>
              <w:bidi/>
            </w:pPr>
          </w:p>
        </w:tc>
      </w:tr>
      <w:tr w:rsidR="006E2323" w14:paraId="70607757" w14:textId="77777777">
        <w:trPr>
          <w:cantSplit/>
          <w:jc w:val="center"/>
        </w:trPr>
        <w:tc>
          <w:tcPr>
            <w:tcW w:w="454" w:type="dxa"/>
          </w:tcPr>
          <w:p w14:paraId="2791AA67" w14:textId="77777777" w:rsidR="006E2323" w:rsidRDefault="00D0229F">
            <w:pPr>
              <w:bidi/>
              <w:jc w:val="center"/>
            </w:pPr>
            <w:r>
              <w:rPr>
                <w:sz w:val="18"/>
                <w:szCs w:val="18"/>
                <w:rtl/>
              </w:rPr>
              <w:t>18</w:t>
            </w:r>
          </w:p>
        </w:tc>
        <w:tc>
          <w:tcPr>
            <w:tcW w:w="3742" w:type="dxa"/>
          </w:tcPr>
          <w:p w14:paraId="1A43063D" w14:textId="77777777" w:rsidR="006E2323" w:rsidRDefault="00D0229F">
            <w:pPr>
              <w:bidi/>
            </w:pPr>
            <w:r>
              <w:rPr>
                <w:sz w:val="18"/>
                <w:szCs w:val="18"/>
                <w:rtl/>
              </w:rPr>
              <w:t>أحد القطاعات يمر بالسلم مع عدد وقياس الدرجات وبئر المصعد (ص 22)</w:t>
            </w:r>
          </w:p>
        </w:tc>
        <w:tc>
          <w:tcPr>
            <w:tcW w:w="2154" w:type="dxa"/>
          </w:tcPr>
          <w:p w14:paraId="18531D51" w14:textId="77777777" w:rsidR="006E2323" w:rsidRDefault="006E2323">
            <w:pPr>
              <w:bidi/>
            </w:pPr>
          </w:p>
        </w:tc>
        <w:tc>
          <w:tcPr>
            <w:tcW w:w="794" w:type="dxa"/>
          </w:tcPr>
          <w:p w14:paraId="47986705" w14:textId="77777777" w:rsidR="006E2323" w:rsidRDefault="00D0229F">
            <w:pPr>
              <w:bidi/>
              <w:jc w:val="center"/>
            </w:pPr>
            <w:r>
              <w:rPr>
                <w:sz w:val="18"/>
                <w:szCs w:val="18"/>
                <w:rtl/>
              </w:rPr>
              <w:t>R</w:t>
            </w:r>
          </w:p>
        </w:tc>
        <w:tc>
          <w:tcPr>
            <w:tcW w:w="794" w:type="dxa"/>
          </w:tcPr>
          <w:p w14:paraId="3CB5064E" w14:textId="77777777" w:rsidR="006E2323" w:rsidRDefault="00D0229F">
            <w:pPr>
              <w:bidi/>
              <w:jc w:val="center"/>
            </w:pPr>
            <w:r>
              <w:rPr>
                <w:sz w:val="18"/>
                <w:szCs w:val="18"/>
                <w:rtl/>
              </w:rPr>
              <w:t>☐</w:t>
            </w:r>
          </w:p>
        </w:tc>
        <w:tc>
          <w:tcPr>
            <w:tcW w:w="907" w:type="dxa"/>
          </w:tcPr>
          <w:p w14:paraId="07BFAFDD" w14:textId="77777777" w:rsidR="006E2323" w:rsidRDefault="00D0229F">
            <w:pPr>
              <w:bidi/>
              <w:jc w:val="center"/>
            </w:pPr>
            <w:r>
              <w:rPr>
                <w:sz w:val="18"/>
                <w:szCs w:val="18"/>
                <w:rtl/>
              </w:rPr>
              <w:t>☐</w:t>
            </w:r>
          </w:p>
        </w:tc>
        <w:tc>
          <w:tcPr>
            <w:tcW w:w="1247" w:type="dxa"/>
          </w:tcPr>
          <w:p w14:paraId="5FCA5660" w14:textId="77777777" w:rsidR="006E2323" w:rsidRDefault="006E2323">
            <w:pPr>
              <w:bidi/>
            </w:pPr>
          </w:p>
        </w:tc>
      </w:tr>
      <w:tr w:rsidR="006E2323" w14:paraId="07A1B4C6" w14:textId="77777777">
        <w:trPr>
          <w:cantSplit/>
          <w:jc w:val="center"/>
        </w:trPr>
        <w:tc>
          <w:tcPr>
            <w:tcW w:w="454" w:type="dxa"/>
          </w:tcPr>
          <w:p w14:paraId="3FCF35F9" w14:textId="77777777" w:rsidR="006E2323" w:rsidRDefault="00D0229F">
            <w:pPr>
              <w:bidi/>
              <w:jc w:val="center"/>
            </w:pPr>
            <w:r>
              <w:rPr>
                <w:sz w:val="18"/>
                <w:szCs w:val="18"/>
                <w:rtl/>
              </w:rPr>
              <w:t>19</w:t>
            </w:r>
          </w:p>
        </w:tc>
        <w:tc>
          <w:tcPr>
            <w:tcW w:w="3742" w:type="dxa"/>
          </w:tcPr>
          <w:p w14:paraId="0B56648E" w14:textId="77777777" w:rsidR="006E2323" w:rsidRDefault="00D0229F">
            <w:pPr>
              <w:bidi/>
            </w:pPr>
            <w:r>
              <w:rPr>
                <w:sz w:val="18"/>
                <w:szCs w:val="18"/>
                <w:rtl/>
              </w:rPr>
              <w:t>المشاريع المهمة (مستشفيات، فنادق، قصور، معامل): تدقيق المخططات مع مخطط فرش الأثاث والمعدات (ص 22)</w:t>
            </w:r>
          </w:p>
        </w:tc>
        <w:tc>
          <w:tcPr>
            <w:tcW w:w="2154" w:type="dxa"/>
          </w:tcPr>
          <w:p w14:paraId="0C5C5FED" w14:textId="77777777" w:rsidR="006E2323" w:rsidRDefault="006E2323">
            <w:pPr>
              <w:bidi/>
            </w:pPr>
          </w:p>
        </w:tc>
        <w:tc>
          <w:tcPr>
            <w:tcW w:w="794" w:type="dxa"/>
          </w:tcPr>
          <w:p w14:paraId="4ED8AD63" w14:textId="77777777" w:rsidR="006E2323" w:rsidRDefault="00D0229F">
            <w:pPr>
              <w:bidi/>
              <w:jc w:val="center"/>
            </w:pPr>
            <w:r>
              <w:rPr>
                <w:sz w:val="18"/>
                <w:szCs w:val="18"/>
                <w:rtl/>
              </w:rPr>
              <w:t>R</w:t>
            </w:r>
          </w:p>
        </w:tc>
        <w:tc>
          <w:tcPr>
            <w:tcW w:w="794" w:type="dxa"/>
          </w:tcPr>
          <w:p w14:paraId="698081D5" w14:textId="77777777" w:rsidR="006E2323" w:rsidRDefault="00D0229F">
            <w:pPr>
              <w:bidi/>
              <w:jc w:val="center"/>
            </w:pPr>
            <w:r>
              <w:rPr>
                <w:sz w:val="18"/>
                <w:szCs w:val="18"/>
                <w:rtl/>
              </w:rPr>
              <w:t>☐</w:t>
            </w:r>
          </w:p>
        </w:tc>
        <w:tc>
          <w:tcPr>
            <w:tcW w:w="907" w:type="dxa"/>
          </w:tcPr>
          <w:p w14:paraId="0201C48A" w14:textId="77777777" w:rsidR="006E2323" w:rsidRDefault="00D0229F">
            <w:pPr>
              <w:bidi/>
              <w:jc w:val="center"/>
            </w:pPr>
            <w:r>
              <w:rPr>
                <w:sz w:val="18"/>
                <w:szCs w:val="18"/>
                <w:rtl/>
              </w:rPr>
              <w:t>☐</w:t>
            </w:r>
          </w:p>
        </w:tc>
        <w:tc>
          <w:tcPr>
            <w:tcW w:w="1247" w:type="dxa"/>
          </w:tcPr>
          <w:p w14:paraId="18DD94C9" w14:textId="77777777" w:rsidR="006E2323" w:rsidRDefault="006E2323">
            <w:pPr>
              <w:bidi/>
            </w:pPr>
          </w:p>
        </w:tc>
      </w:tr>
      <w:tr w:rsidR="006E2323" w14:paraId="41D46F61" w14:textId="77777777">
        <w:trPr>
          <w:cantSplit/>
          <w:jc w:val="center"/>
        </w:trPr>
        <w:tc>
          <w:tcPr>
            <w:tcW w:w="454" w:type="dxa"/>
          </w:tcPr>
          <w:p w14:paraId="61A0BA90" w14:textId="77777777" w:rsidR="006E2323" w:rsidRDefault="00D0229F">
            <w:pPr>
              <w:bidi/>
              <w:jc w:val="center"/>
            </w:pPr>
            <w:r>
              <w:rPr>
                <w:sz w:val="18"/>
                <w:szCs w:val="18"/>
                <w:rtl/>
              </w:rPr>
              <w:t>20</w:t>
            </w:r>
          </w:p>
        </w:tc>
        <w:tc>
          <w:tcPr>
            <w:tcW w:w="3742" w:type="dxa"/>
          </w:tcPr>
          <w:p w14:paraId="6E220DB6" w14:textId="77777777" w:rsidR="006E2323" w:rsidRDefault="00D0229F">
            <w:pPr>
              <w:bidi/>
            </w:pPr>
            <w:r>
              <w:rPr>
                <w:sz w:val="18"/>
                <w:szCs w:val="18"/>
                <w:rtl/>
              </w:rPr>
              <w:t>تدقيق المعماري مع الكهروميكانيكي: المناور shafts وارتفاع الأسقف المستعارة (ص 22)</w:t>
            </w:r>
          </w:p>
        </w:tc>
        <w:tc>
          <w:tcPr>
            <w:tcW w:w="2154" w:type="dxa"/>
          </w:tcPr>
          <w:p w14:paraId="2B74F26F" w14:textId="77777777" w:rsidR="006E2323" w:rsidRDefault="006E2323">
            <w:pPr>
              <w:bidi/>
            </w:pPr>
          </w:p>
        </w:tc>
        <w:tc>
          <w:tcPr>
            <w:tcW w:w="794" w:type="dxa"/>
          </w:tcPr>
          <w:p w14:paraId="408554C8" w14:textId="77777777" w:rsidR="006E2323" w:rsidRDefault="00D0229F">
            <w:pPr>
              <w:bidi/>
              <w:jc w:val="center"/>
            </w:pPr>
            <w:r>
              <w:rPr>
                <w:sz w:val="18"/>
                <w:szCs w:val="18"/>
                <w:rtl/>
              </w:rPr>
              <w:t>R</w:t>
            </w:r>
          </w:p>
        </w:tc>
        <w:tc>
          <w:tcPr>
            <w:tcW w:w="794" w:type="dxa"/>
          </w:tcPr>
          <w:p w14:paraId="561248EF" w14:textId="77777777" w:rsidR="006E2323" w:rsidRDefault="00D0229F">
            <w:pPr>
              <w:bidi/>
              <w:jc w:val="center"/>
            </w:pPr>
            <w:r>
              <w:rPr>
                <w:sz w:val="18"/>
                <w:szCs w:val="18"/>
                <w:rtl/>
              </w:rPr>
              <w:t>☐</w:t>
            </w:r>
          </w:p>
        </w:tc>
        <w:tc>
          <w:tcPr>
            <w:tcW w:w="907" w:type="dxa"/>
          </w:tcPr>
          <w:p w14:paraId="1684CF38" w14:textId="77777777" w:rsidR="006E2323" w:rsidRDefault="00D0229F">
            <w:pPr>
              <w:bidi/>
              <w:jc w:val="center"/>
            </w:pPr>
            <w:r>
              <w:rPr>
                <w:sz w:val="18"/>
                <w:szCs w:val="18"/>
                <w:rtl/>
              </w:rPr>
              <w:t>☐</w:t>
            </w:r>
          </w:p>
        </w:tc>
        <w:tc>
          <w:tcPr>
            <w:tcW w:w="1247" w:type="dxa"/>
          </w:tcPr>
          <w:p w14:paraId="000E5B62" w14:textId="77777777" w:rsidR="006E2323" w:rsidRDefault="006E2323">
            <w:pPr>
              <w:bidi/>
            </w:pPr>
          </w:p>
        </w:tc>
      </w:tr>
      <w:tr w:rsidR="006E2323" w14:paraId="3D8BAE64" w14:textId="77777777">
        <w:trPr>
          <w:cantSplit/>
          <w:jc w:val="center"/>
        </w:trPr>
        <w:tc>
          <w:tcPr>
            <w:tcW w:w="454" w:type="dxa"/>
          </w:tcPr>
          <w:p w14:paraId="0DC1BF99" w14:textId="77777777" w:rsidR="006E2323" w:rsidRDefault="00D0229F">
            <w:pPr>
              <w:bidi/>
              <w:jc w:val="center"/>
            </w:pPr>
            <w:r>
              <w:rPr>
                <w:sz w:val="18"/>
                <w:szCs w:val="18"/>
                <w:rtl/>
              </w:rPr>
              <w:t>21</w:t>
            </w:r>
          </w:p>
        </w:tc>
        <w:tc>
          <w:tcPr>
            <w:tcW w:w="3742" w:type="dxa"/>
          </w:tcPr>
          <w:p w14:paraId="5CE00C26" w14:textId="77777777" w:rsidR="006E2323" w:rsidRDefault="00D0229F">
            <w:pPr>
              <w:bidi/>
            </w:pPr>
            <w:r>
              <w:rPr>
                <w:sz w:val="18"/>
                <w:szCs w:val="18"/>
                <w:rtl/>
              </w:rPr>
              <w:t>تدقيق المساقط مع القطاعات والتفاصيل وجداول الكميات BOQ وشروط العطاء (ص 22)</w:t>
            </w:r>
          </w:p>
        </w:tc>
        <w:tc>
          <w:tcPr>
            <w:tcW w:w="2154" w:type="dxa"/>
          </w:tcPr>
          <w:p w14:paraId="1A3EF728" w14:textId="77777777" w:rsidR="006E2323" w:rsidRDefault="006E2323">
            <w:pPr>
              <w:bidi/>
            </w:pPr>
          </w:p>
        </w:tc>
        <w:tc>
          <w:tcPr>
            <w:tcW w:w="794" w:type="dxa"/>
          </w:tcPr>
          <w:p w14:paraId="7C9C7BD7" w14:textId="77777777" w:rsidR="006E2323" w:rsidRDefault="00D0229F">
            <w:pPr>
              <w:bidi/>
              <w:jc w:val="center"/>
            </w:pPr>
            <w:r>
              <w:rPr>
                <w:sz w:val="18"/>
                <w:szCs w:val="18"/>
                <w:rtl/>
              </w:rPr>
              <w:t>R</w:t>
            </w:r>
          </w:p>
        </w:tc>
        <w:tc>
          <w:tcPr>
            <w:tcW w:w="794" w:type="dxa"/>
          </w:tcPr>
          <w:p w14:paraId="1A47DDCB" w14:textId="77777777" w:rsidR="006E2323" w:rsidRDefault="00D0229F">
            <w:pPr>
              <w:bidi/>
              <w:jc w:val="center"/>
            </w:pPr>
            <w:r>
              <w:rPr>
                <w:sz w:val="18"/>
                <w:szCs w:val="18"/>
                <w:rtl/>
              </w:rPr>
              <w:t>☐</w:t>
            </w:r>
          </w:p>
        </w:tc>
        <w:tc>
          <w:tcPr>
            <w:tcW w:w="907" w:type="dxa"/>
          </w:tcPr>
          <w:p w14:paraId="521483CB" w14:textId="77777777" w:rsidR="006E2323" w:rsidRDefault="00D0229F">
            <w:pPr>
              <w:bidi/>
              <w:jc w:val="center"/>
            </w:pPr>
            <w:r>
              <w:rPr>
                <w:sz w:val="18"/>
                <w:szCs w:val="18"/>
                <w:rtl/>
              </w:rPr>
              <w:t>☐</w:t>
            </w:r>
          </w:p>
        </w:tc>
        <w:tc>
          <w:tcPr>
            <w:tcW w:w="1247" w:type="dxa"/>
          </w:tcPr>
          <w:p w14:paraId="7810F4C9" w14:textId="77777777" w:rsidR="006E2323" w:rsidRDefault="006E2323">
            <w:pPr>
              <w:bidi/>
            </w:pPr>
          </w:p>
        </w:tc>
      </w:tr>
      <w:tr w:rsidR="006E2323" w14:paraId="2BA7C466" w14:textId="77777777">
        <w:trPr>
          <w:cantSplit/>
          <w:jc w:val="center"/>
        </w:trPr>
        <w:tc>
          <w:tcPr>
            <w:tcW w:w="454" w:type="dxa"/>
          </w:tcPr>
          <w:p w14:paraId="32AE1768" w14:textId="77777777" w:rsidR="006E2323" w:rsidRDefault="00D0229F">
            <w:pPr>
              <w:bidi/>
              <w:jc w:val="center"/>
            </w:pPr>
            <w:r>
              <w:rPr>
                <w:sz w:val="18"/>
                <w:szCs w:val="18"/>
                <w:rtl/>
              </w:rPr>
              <w:t>22</w:t>
            </w:r>
          </w:p>
        </w:tc>
        <w:tc>
          <w:tcPr>
            <w:tcW w:w="3742" w:type="dxa"/>
          </w:tcPr>
          <w:p w14:paraId="5BC4CBE5" w14:textId="77777777" w:rsidR="006E2323" w:rsidRDefault="00D0229F">
            <w:pPr>
              <w:bidi/>
            </w:pPr>
            <w:r>
              <w:rPr>
                <w:sz w:val="18"/>
                <w:szCs w:val="18"/>
                <w:rtl/>
              </w:rPr>
              <w:t>مطابقة أبعاد الفراغات للحدود الدنيا في اللوائح واشتراطات الجهات الخاصة (سجون، مستشفيات، مدارس) (ص 22)</w:t>
            </w:r>
          </w:p>
        </w:tc>
        <w:tc>
          <w:tcPr>
            <w:tcW w:w="2154" w:type="dxa"/>
          </w:tcPr>
          <w:p w14:paraId="27CEE53D" w14:textId="77777777" w:rsidR="006E2323" w:rsidRDefault="006E2323">
            <w:pPr>
              <w:bidi/>
            </w:pPr>
          </w:p>
        </w:tc>
        <w:tc>
          <w:tcPr>
            <w:tcW w:w="794" w:type="dxa"/>
          </w:tcPr>
          <w:p w14:paraId="473D0EDB" w14:textId="77777777" w:rsidR="006E2323" w:rsidRDefault="00D0229F">
            <w:pPr>
              <w:bidi/>
              <w:jc w:val="center"/>
            </w:pPr>
            <w:r>
              <w:rPr>
                <w:sz w:val="18"/>
                <w:szCs w:val="18"/>
                <w:rtl/>
              </w:rPr>
              <w:t>R</w:t>
            </w:r>
          </w:p>
        </w:tc>
        <w:tc>
          <w:tcPr>
            <w:tcW w:w="794" w:type="dxa"/>
          </w:tcPr>
          <w:p w14:paraId="0C6FBC28" w14:textId="77777777" w:rsidR="006E2323" w:rsidRDefault="00D0229F">
            <w:pPr>
              <w:bidi/>
              <w:jc w:val="center"/>
            </w:pPr>
            <w:r>
              <w:rPr>
                <w:sz w:val="18"/>
                <w:szCs w:val="18"/>
                <w:rtl/>
              </w:rPr>
              <w:t>☐</w:t>
            </w:r>
          </w:p>
        </w:tc>
        <w:tc>
          <w:tcPr>
            <w:tcW w:w="907" w:type="dxa"/>
          </w:tcPr>
          <w:p w14:paraId="359200C8" w14:textId="77777777" w:rsidR="006E2323" w:rsidRDefault="00D0229F">
            <w:pPr>
              <w:bidi/>
              <w:jc w:val="center"/>
            </w:pPr>
            <w:r>
              <w:rPr>
                <w:sz w:val="18"/>
                <w:szCs w:val="18"/>
                <w:rtl/>
              </w:rPr>
              <w:t>☐</w:t>
            </w:r>
          </w:p>
        </w:tc>
        <w:tc>
          <w:tcPr>
            <w:tcW w:w="1247" w:type="dxa"/>
          </w:tcPr>
          <w:p w14:paraId="3D34BF9D" w14:textId="77777777" w:rsidR="006E2323" w:rsidRDefault="006E2323">
            <w:pPr>
              <w:bidi/>
            </w:pPr>
          </w:p>
        </w:tc>
      </w:tr>
      <w:tr w:rsidR="006E2323" w14:paraId="4C7863D1" w14:textId="77777777">
        <w:trPr>
          <w:cantSplit/>
          <w:jc w:val="center"/>
        </w:trPr>
        <w:tc>
          <w:tcPr>
            <w:tcW w:w="454" w:type="dxa"/>
          </w:tcPr>
          <w:p w14:paraId="5E265924" w14:textId="77777777" w:rsidR="006E2323" w:rsidRDefault="00D0229F">
            <w:pPr>
              <w:bidi/>
              <w:jc w:val="center"/>
            </w:pPr>
            <w:r>
              <w:rPr>
                <w:sz w:val="18"/>
                <w:szCs w:val="18"/>
                <w:rtl/>
              </w:rPr>
              <w:t>23</w:t>
            </w:r>
          </w:p>
        </w:tc>
        <w:tc>
          <w:tcPr>
            <w:tcW w:w="3742" w:type="dxa"/>
          </w:tcPr>
          <w:p w14:paraId="00369CFD" w14:textId="77777777" w:rsidR="006E2323" w:rsidRDefault="00D0229F">
            <w:pPr>
              <w:bidi/>
            </w:pPr>
            <w:r>
              <w:rPr>
                <w:sz w:val="18"/>
                <w:szCs w:val="18"/>
                <w:rtl/>
              </w:rPr>
              <w:t>مخطط الموقع العام مساحيا: إحداثيات الزوايا منسوبة لنقاط B.M ونقاط التثليث مربوطة بنقاط مرجع واتجاه الشمال (ص 22)</w:t>
            </w:r>
          </w:p>
        </w:tc>
        <w:tc>
          <w:tcPr>
            <w:tcW w:w="2154" w:type="dxa"/>
          </w:tcPr>
          <w:p w14:paraId="4A314065" w14:textId="77777777" w:rsidR="006E2323" w:rsidRDefault="006E2323">
            <w:pPr>
              <w:bidi/>
            </w:pPr>
          </w:p>
        </w:tc>
        <w:tc>
          <w:tcPr>
            <w:tcW w:w="794" w:type="dxa"/>
          </w:tcPr>
          <w:p w14:paraId="5E803C28" w14:textId="77777777" w:rsidR="006E2323" w:rsidRDefault="00D0229F">
            <w:pPr>
              <w:bidi/>
              <w:jc w:val="center"/>
            </w:pPr>
            <w:r>
              <w:rPr>
                <w:sz w:val="18"/>
                <w:szCs w:val="18"/>
                <w:rtl/>
              </w:rPr>
              <w:t>R</w:t>
            </w:r>
          </w:p>
        </w:tc>
        <w:tc>
          <w:tcPr>
            <w:tcW w:w="794" w:type="dxa"/>
          </w:tcPr>
          <w:p w14:paraId="7890AE1C" w14:textId="77777777" w:rsidR="006E2323" w:rsidRDefault="00D0229F">
            <w:pPr>
              <w:bidi/>
              <w:jc w:val="center"/>
            </w:pPr>
            <w:r>
              <w:rPr>
                <w:sz w:val="18"/>
                <w:szCs w:val="18"/>
                <w:rtl/>
              </w:rPr>
              <w:t>☐</w:t>
            </w:r>
          </w:p>
        </w:tc>
        <w:tc>
          <w:tcPr>
            <w:tcW w:w="907" w:type="dxa"/>
          </w:tcPr>
          <w:p w14:paraId="6174515F" w14:textId="77777777" w:rsidR="006E2323" w:rsidRDefault="00D0229F">
            <w:pPr>
              <w:bidi/>
              <w:jc w:val="center"/>
            </w:pPr>
            <w:r>
              <w:rPr>
                <w:sz w:val="18"/>
                <w:szCs w:val="18"/>
                <w:rtl/>
              </w:rPr>
              <w:t>☐</w:t>
            </w:r>
          </w:p>
        </w:tc>
        <w:tc>
          <w:tcPr>
            <w:tcW w:w="1247" w:type="dxa"/>
          </w:tcPr>
          <w:p w14:paraId="46628440" w14:textId="77777777" w:rsidR="006E2323" w:rsidRDefault="006E2323">
            <w:pPr>
              <w:bidi/>
            </w:pPr>
          </w:p>
        </w:tc>
      </w:tr>
      <w:tr w:rsidR="006E2323" w14:paraId="6AE17D53" w14:textId="77777777">
        <w:trPr>
          <w:cantSplit/>
          <w:jc w:val="center"/>
        </w:trPr>
        <w:tc>
          <w:tcPr>
            <w:tcW w:w="454" w:type="dxa"/>
          </w:tcPr>
          <w:p w14:paraId="419A173A" w14:textId="77777777" w:rsidR="006E2323" w:rsidRDefault="00D0229F">
            <w:pPr>
              <w:bidi/>
              <w:jc w:val="center"/>
            </w:pPr>
            <w:r>
              <w:rPr>
                <w:sz w:val="18"/>
                <w:szCs w:val="18"/>
                <w:rtl/>
              </w:rPr>
              <w:t>24</w:t>
            </w:r>
          </w:p>
        </w:tc>
        <w:tc>
          <w:tcPr>
            <w:tcW w:w="3742" w:type="dxa"/>
          </w:tcPr>
          <w:p w14:paraId="4F79DECA" w14:textId="77777777" w:rsidR="006E2323" w:rsidRDefault="00D0229F">
            <w:pPr>
              <w:bidi/>
            </w:pPr>
            <w:r>
              <w:rPr>
                <w:sz w:val="18"/>
                <w:szCs w:val="18"/>
                <w:rtl/>
              </w:rPr>
              <w:t>مخطط الموقع العام: كنتور وأبعاد القطعة وأقطارها وزواياها وحدود الشوارع وعروضها وحالتها وخطوط الخدمات (ص 22)</w:t>
            </w:r>
          </w:p>
        </w:tc>
        <w:tc>
          <w:tcPr>
            <w:tcW w:w="2154" w:type="dxa"/>
          </w:tcPr>
          <w:p w14:paraId="1164D99B" w14:textId="77777777" w:rsidR="006E2323" w:rsidRDefault="00D0229F">
            <w:pPr>
              <w:bidi/>
            </w:pPr>
            <w:r>
              <w:rPr>
                <w:sz w:val="18"/>
                <w:szCs w:val="18"/>
                <w:rtl/>
              </w:rPr>
              <w:t>فترة الكنتور 1.0 م أو أقل</w:t>
            </w:r>
          </w:p>
        </w:tc>
        <w:tc>
          <w:tcPr>
            <w:tcW w:w="794" w:type="dxa"/>
          </w:tcPr>
          <w:p w14:paraId="64FCCA33" w14:textId="77777777" w:rsidR="006E2323" w:rsidRDefault="00D0229F">
            <w:pPr>
              <w:bidi/>
              <w:jc w:val="center"/>
            </w:pPr>
            <w:r>
              <w:rPr>
                <w:sz w:val="18"/>
                <w:szCs w:val="18"/>
                <w:rtl/>
              </w:rPr>
              <w:t>R</w:t>
            </w:r>
          </w:p>
        </w:tc>
        <w:tc>
          <w:tcPr>
            <w:tcW w:w="794" w:type="dxa"/>
          </w:tcPr>
          <w:p w14:paraId="50E5FDE3" w14:textId="77777777" w:rsidR="006E2323" w:rsidRDefault="00D0229F">
            <w:pPr>
              <w:bidi/>
              <w:jc w:val="center"/>
            </w:pPr>
            <w:r>
              <w:rPr>
                <w:sz w:val="18"/>
                <w:szCs w:val="18"/>
                <w:rtl/>
              </w:rPr>
              <w:t>☐</w:t>
            </w:r>
          </w:p>
        </w:tc>
        <w:tc>
          <w:tcPr>
            <w:tcW w:w="907" w:type="dxa"/>
          </w:tcPr>
          <w:p w14:paraId="2249D4DE" w14:textId="77777777" w:rsidR="006E2323" w:rsidRDefault="00D0229F">
            <w:pPr>
              <w:bidi/>
              <w:jc w:val="center"/>
            </w:pPr>
            <w:r>
              <w:rPr>
                <w:sz w:val="18"/>
                <w:szCs w:val="18"/>
                <w:rtl/>
              </w:rPr>
              <w:t>☐</w:t>
            </w:r>
          </w:p>
        </w:tc>
        <w:tc>
          <w:tcPr>
            <w:tcW w:w="1247" w:type="dxa"/>
          </w:tcPr>
          <w:p w14:paraId="0578159B" w14:textId="77777777" w:rsidR="006E2323" w:rsidRDefault="006E2323">
            <w:pPr>
              <w:bidi/>
            </w:pPr>
          </w:p>
        </w:tc>
      </w:tr>
      <w:tr w:rsidR="006E2323" w14:paraId="3FC7C218" w14:textId="77777777">
        <w:trPr>
          <w:cantSplit/>
          <w:jc w:val="center"/>
        </w:trPr>
        <w:tc>
          <w:tcPr>
            <w:tcW w:w="454" w:type="dxa"/>
          </w:tcPr>
          <w:p w14:paraId="6791C4D2" w14:textId="77777777" w:rsidR="006E2323" w:rsidRDefault="00D0229F">
            <w:pPr>
              <w:bidi/>
              <w:jc w:val="center"/>
            </w:pPr>
            <w:r>
              <w:rPr>
                <w:sz w:val="18"/>
                <w:szCs w:val="18"/>
                <w:rtl/>
              </w:rPr>
              <w:t>25</w:t>
            </w:r>
          </w:p>
        </w:tc>
        <w:tc>
          <w:tcPr>
            <w:tcW w:w="3742" w:type="dxa"/>
          </w:tcPr>
          <w:p w14:paraId="5E38AD3D" w14:textId="77777777" w:rsidR="006E2323" w:rsidRDefault="00D0229F">
            <w:pPr>
              <w:bidi/>
            </w:pPr>
            <w:r>
              <w:rPr>
                <w:sz w:val="18"/>
                <w:szCs w:val="18"/>
                <w:rtl/>
              </w:rPr>
              <w:t>مخطط الموقع العام معماريا: الحدود والأرصفة والشوارع ومناسيبها والمداخل والارتدادات وشكل البناء ومناسيبه مربوطة بمنسوب الشارع ومسافات التوقيع (ص 23)</w:t>
            </w:r>
          </w:p>
        </w:tc>
        <w:tc>
          <w:tcPr>
            <w:tcW w:w="2154" w:type="dxa"/>
          </w:tcPr>
          <w:p w14:paraId="3F5AEE27" w14:textId="77777777" w:rsidR="006E2323" w:rsidRDefault="006E2323">
            <w:pPr>
              <w:bidi/>
            </w:pPr>
          </w:p>
        </w:tc>
        <w:tc>
          <w:tcPr>
            <w:tcW w:w="794" w:type="dxa"/>
          </w:tcPr>
          <w:p w14:paraId="1E6F24B6" w14:textId="77777777" w:rsidR="006E2323" w:rsidRDefault="00D0229F">
            <w:pPr>
              <w:bidi/>
              <w:jc w:val="center"/>
            </w:pPr>
            <w:r>
              <w:rPr>
                <w:sz w:val="18"/>
                <w:szCs w:val="18"/>
                <w:rtl/>
              </w:rPr>
              <w:t>R</w:t>
            </w:r>
          </w:p>
        </w:tc>
        <w:tc>
          <w:tcPr>
            <w:tcW w:w="794" w:type="dxa"/>
          </w:tcPr>
          <w:p w14:paraId="28E02C17" w14:textId="77777777" w:rsidR="006E2323" w:rsidRDefault="00D0229F">
            <w:pPr>
              <w:bidi/>
              <w:jc w:val="center"/>
            </w:pPr>
            <w:r>
              <w:rPr>
                <w:sz w:val="18"/>
                <w:szCs w:val="18"/>
                <w:rtl/>
              </w:rPr>
              <w:t>☐</w:t>
            </w:r>
          </w:p>
        </w:tc>
        <w:tc>
          <w:tcPr>
            <w:tcW w:w="907" w:type="dxa"/>
          </w:tcPr>
          <w:p w14:paraId="3B083D41" w14:textId="77777777" w:rsidR="006E2323" w:rsidRDefault="00D0229F">
            <w:pPr>
              <w:bidi/>
              <w:jc w:val="center"/>
            </w:pPr>
            <w:r>
              <w:rPr>
                <w:sz w:val="18"/>
                <w:szCs w:val="18"/>
                <w:rtl/>
              </w:rPr>
              <w:t>☐</w:t>
            </w:r>
          </w:p>
        </w:tc>
        <w:tc>
          <w:tcPr>
            <w:tcW w:w="1247" w:type="dxa"/>
          </w:tcPr>
          <w:p w14:paraId="4622CAB8" w14:textId="77777777" w:rsidR="006E2323" w:rsidRDefault="006E2323">
            <w:pPr>
              <w:bidi/>
            </w:pPr>
          </w:p>
        </w:tc>
      </w:tr>
      <w:tr w:rsidR="006E2323" w14:paraId="78639D18" w14:textId="77777777">
        <w:trPr>
          <w:cantSplit/>
          <w:jc w:val="center"/>
        </w:trPr>
        <w:tc>
          <w:tcPr>
            <w:tcW w:w="454" w:type="dxa"/>
          </w:tcPr>
          <w:p w14:paraId="6D6DF6F8" w14:textId="77777777" w:rsidR="006E2323" w:rsidRDefault="00D0229F">
            <w:pPr>
              <w:bidi/>
              <w:jc w:val="center"/>
            </w:pPr>
            <w:r>
              <w:rPr>
                <w:sz w:val="18"/>
                <w:szCs w:val="18"/>
                <w:rtl/>
              </w:rPr>
              <w:t>26</w:t>
            </w:r>
          </w:p>
        </w:tc>
        <w:tc>
          <w:tcPr>
            <w:tcW w:w="3742" w:type="dxa"/>
          </w:tcPr>
          <w:p w14:paraId="2EA889A5" w14:textId="77777777" w:rsidR="006E2323" w:rsidRDefault="00D0229F">
            <w:pPr>
              <w:bidi/>
            </w:pPr>
            <w:r>
              <w:rPr>
                <w:sz w:val="18"/>
                <w:szCs w:val="18"/>
                <w:rtl/>
              </w:rPr>
              <w:t>مخطط المواقف: الممرات والأبعاد والعدد والترقيم (ص 23)</w:t>
            </w:r>
          </w:p>
        </w:tc>
        <w:tc>
          <w:tcPr>
            <w:tcW w:w="2154" w:type="dxa"/>
          </w:tcPr>
          <w:p w14:paraId="12B55B08" w14:textId="77777777" w:rsidR="006E2323" w:rsidRDefault="006E2323">
            <w:pPr>
              <w:bidi/>
            </w:pPr>
          </w:p>
        </w:tc>
        <w:tc>
          <w:tcPr>
            <w:tcW w:w="794" w:type="dxa"/>
          </w:tcPr>
          <w:p w14:paraId="5271FE73" w14:textId="77777777" w:rsidR="006E2323" w:rsidRDefault="00D0229F">
            <w:pPr>
              <w:bidi/>
              <w:jc w:val="center"/>
            </w:pPr>
            <w:r>
              <w:rPr>
                <w:sz w:val="18"/>
                <w:szCs w:val="18"/>
                <w:rtl/>
              </w:rPr>
              <w:t>R</w:t>
            </w:r>
          </w:p>
        </w:tc>
        <w:tc>
          <w:tcPr>
            <w:tcW w:w="794" w:type="dxa"/>
          </w:tcPr>
          <w:p w14:paraId="7A3B529F" w14:textId="77777777" w:rsidR="006E2323" w:rsidRDefault="00D0229F">
            <w:pPr>
              <w:bidi/>
              <w:jc w:val="center"/>
            </w:pPr>
            <w:r>
              <w:rPr>
                <w:sz w:val="18"/>
                <w:szCs w:val="18"/>
                <w:rtl/>
              </w:rPr>
              <w:t>☐</w:t>
            </w:r>
          </w:p>
        </w:tc>
        <w:tc>
          <w:tcPr>
            <w:tcW w:w="907" w:type="dxa"/>
          </w:tcPr>
          <w:p w14:paraId="50DD9D97" w14:textId="77777777" w:rsidR="006E2323" w:rsidRDefault="00D0229F">
            <w:pPr>
              <w:bidi/>
              <w:jc w:val="center"/>
            </w:pPr>
            <w:r>
              <w:rPr>
                <w:sz w:val="18"/>
                <w:szCs w:val="18"/>
                <w:rtl/>
              </w:rPr>
              <w:t>☐</w:t>
            </w:r>
          </w:p>
        </w:tc>
        <w:tc>
          <w:tcPr>
            <w:tcW w:w="1247" w:type="dxa"/>
          </w:tcPr>
          <w:p w14:paraId="60F37F32" w14:textId="77777777" w:rsidR="006E2323" w:rsidRDefault="006E2323">
            <w:pPr>
              <w:bidi/>
            </w:pPr>
          </w:p>
        </w:tc>
      </w:tr>
    </w:tbl>
    <w:p w14:paraId="208E8C32" w14:textId="77777777" w:rsidR="006E2323" w:rsidRDefault="006E2323">
      <w:pPr>
        <w:keepNext/>
        <w:bidi/>
        <w:spacing w:after="40"/>
      </w:pPr>
    </w:p>
    <w:p w14:paraId="17A511F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2AFD6C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7D12E7B" w14:textId="77777777">
        <w:trPr>
          <w:cantSplit/>
          <w:jc w:val="center"/>
        </w:trPr>
        <w:tc>
          <w:tcPr>
            <w:tcW w:w="3345" w:type="dxa"/>
            <w:shd w:val="clear" w:color="auto" w:fill="EEF1FA"/>
          </w:tcPr>
          <w:p w14:paraId="1ECE544D" w14:textId="77777777" w:rsidR="006E2323" w:rsidRDefault="00D0229F">
            <w:pPr>
              <w:keepNext/>
              <w:bidi/>
              <w:jc w:val="center"/>
            </w:pPr>
            <w:r>
              <w:rPr>
                <w:b/>
                <w:bCs/>
                <w:sz w:val="20"/>
                <w:szCs w:val="20"/>
                <w:rtl/>
              </w:rPr>
              <w:t>مهندس المقاول</w:t>
            </w:r>
          </w:p>
        </w:tc>
        <w:tc>
          <w:tcPr>
            <w:tcW w:w="3345" w:type="dxa"/>
            <w:shd w:val="clear" w:color="auto" w:fill="EEF1FA"/>
          </w:tcPr>
          <w:p w14:paraId="6C84CB9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D8238FE" w14:textId="77777777" w:rsidR="006E2323" w:rsidRDefault="00D0229F">
            <w:pPr>
              <w:keepNext/>
              <w:bidi/>
              <w:jc w:val="center"/>
            </w:pPr>
            <w:r>
              <w:rPr>
                <w:b/>
                <w:bCs/>
                <w:sz w:val="20"/>
                <w:szCs w:val="20"/>
                <w:rtl/>
              </w:rPr>
              <w:t>مدير المشروع</w:t>
            </w:r>
          </w:p>
        </w:tc>
      </w:tr>
      <w:tr w:rsidR="006E2323" w14:paraId="354888B3" w14:textId="77777777">
        <w:trPr>
          <w:cantSplit/>
          <w:trHeight w:val="397"/>
          <w:jc w:val="center"/>
        </w:trPr>
        <w:tc>
          <w:tcPr>
            <w:tcW w:w="3345" w:type="dxa"/>
          </w:tcPr>
          <w:p w14:paraId="3EF10617" w14:textId="77777777" w:rsidR="006E2323" w:rsidRDefault="00D0229F">
            <w:pPr>
              <w:keepNext/>
              <w:bidi/>
            </w:pPr>
            <w:r>
              <w:rPr>
                <w:sz w:val="19"/>
                <w:szCs w:val="19"/>
                <w:rtl/>
              </w:rPr>
              <w:t>الاسم:</w:t>
            </w:r>
          </w:p>
        </w:tc>
        <w:tc>
          <w:tcPr>
            <w:tcW w:w="3345" w:type="dxa"/>
          </w:tcPr>
          <w:p w14:paraId="3F837F4A" w14:textId="77777777" w:rsidR="006E2323" w:rsidRDefault="00D0229F">
            <w:pPr>
              <w:keepNext/>
              <w:bidi/>
            </w:pPr>
            <w:r>
              <w:rPr>
                <w:sz w:val="19"/>
                <w:szCs w:val="19"/>
                <w:rtl/>
              </w:rPr>
              <w:t>الاسم:</w:t>
            </w:r>
          </w:p>
        </w:tc>
        <w:tc>
          <w:tcPr>
            <w:tcW w:w="3345" w:type="dxa"/>
          </w:tcPr>
          <w:p w14:paraId="32B7190B" w14:textId="77777777" w:rsidR="006E2323" w:rsidRDefault="00D0229F">
            <w:pPr>
              <w:keepNext/>
              <w:bidi/>
            </w:pPr>
            <w:r>
              <w:rPr>
                <w:sz w:val="19"/>
                <w:szCs w:val="19"/>
                <w:rtl/>
              </w:rPr>
              <w:t>الاسم:</w:t>
            </w:r>
          </w:p>
        </w:tc>
      </w:tr>
      <w:tr w:rsidR="006E2323" w14:paraId="386FA1A2" w14:textId="77777777">
        <w:trPr>
          <w:cantSplit/>
          <w:trHeight w:val="624"/>
          <w:jc w:val="center"/>
        </w:trPr>
        <w:tc>
          <w:tcPr>
            <w:tcW w:w="3345" w:type="dxa"/>
          </w:tcPr>
          <w:p w14:paraId="3AB0FC5E" w14:textId="77777777" w:rsidR="006E2323" w:rsidRDefault="00D0229F">
            <w:pPr>
              <w:keepNext/>
              <w:bidi/>
            </w:pPr>
            <w:r>
              <w:rPr>
                <w:sz w:val="19"/>
                <w:szCs w:val="19"/>
                <w:rtl/>
              </w:rPr>
              <w:t>التوقيع:</w:t>
            </w:r>
          </w:p>
        </w:tc>
        <w:tc>
          <w:tcPr>
            <w:tcW w:w="3345" w:type="dxa"/>
          </w:tcPr>
          <w:p w14:paraId="32CE649C" w14:textId="77777777" w:rsidR="006E2323" w:rsidRDefault="00D0229F">
            <w:pPr>
              <w:keepNext/>
              <w:bidi/>
            </w:pPr>
            <w:r>
              <w:rPr>
                <w:sz w:val="19"/>
                <w:szCs w:val="19"/>
                <w:rtl/>
              </w:rPr>
              <w:t>التوقيع:</w:t>
            </w:r>
          </w:p>
        </w:tc>
        <w:tc>
          <w:tcPr>
            <w:tcW w:w="3345" w:type="dxa"/>
          </w:tcPr>
          <w:p w14:paraId="32F692EF" w14:textId="77777777" w:rsidR="006E2323" w:rsidRDefault="00D0229F">
            <w:pPr>
              <w:keepNext/>
              <w:bidi/>
            </w:pPr>
            <w:r>
              <w:rPr>
                <w:sz w:val="19"/>
                <w:szCs w:val="19"/>
                <w:rtl/>
              </w:rPr>
              <w:t>التوقيع:</w:t>
            </w:r>
          </w:p>
        </w:tc>
      </w:tr>
      <w:tr w:rsidR="006E2323" w14:paraId="6BE183C2" w14:textId="77777777">
        <w:trPr>
          <w:cantSplit/>
          <w:trHeight w:val="397"/>
          <w:jc w:val="center"/>
        </w:trPr>
        <w:tc>
          <w:tcPr>
            <w:tcW w:w="3345" w:type="dxa"/>
          </w:tcPr>
          <w:p w14:paraId="2D989048" w14:textId="77777777" w:rsidR="006E2323" w:rsidRDefault="00D0229F">
            <w:pPr>
              <w:bidi/>
            </w:pPr>
            <w:r>
              <w:rPr>
                <w:sz w:val="19"/>
                <w:szCs w:val="19"/>
                <w:rtl/>
              </w:rPr>
              <w:t>التاريخ:</w:t>
            </w:r>
          </w:p>
        </w:tc>
        <w:tc>
          <w:tcPr>
            <w:tcW w:w="3345" w:type="dxa"/>
          </w:tcPr>
          <w:p w14:paraId="50E3D81F" w14:textId="77777777" w:rsidR="006E2323" w:rsidRDefault="00D0229F">
            <w:pPr>
              <w:bidi/>
            </w:pPr>
            <w:r>
              <w:rPr>
                <w:sz w:val="19"/>
                <w:szCs w:val="19"/>
                <w:rtl/>
              </w:rPr>
              <w:t>التاريخ:</w:t>
            </w:r>
          </w:p>
        </w:tc>
        <w:tc>
          <w:tcPr>
            <w:tcW w:w="3345" w:type="dxa"/>
          </w:tcPr>
          <w:p w14:paraId="4FE6FF6B" w14:textId="77777777" w:rsidR="006E2323" w:rsidRDefault="00D0229F">
            <w:pPr>
              <w:bidi/>
            </w:pPr>
            <w:r>
              <w:rPr>
                <w:sz w:val="19"/>
                <w:szCs w:val="19"/>
                <w:rtl/>
              </w:rPr>
              <w:t>التاريخ:</w:t>
            </w:r>
          </w:p>
        </w:tc>
      </w:tr>
    </w:tbl>
    <w:p w14:paraId="4588AC2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003: مراجعة المخططات الإنشائية</w:t>
      </w:r>
    </w:p>
    <w:p w14:paraId="2741259E" w14:textId="77777777" w:rsidR="006E2323" w:rsidRDefault="00D0229F">
      <w:pPr>
        <w:bidi/>
        <w:spacing w:after="80"/>
      </w:pPr>
      <w:r>
        <w:rPr>
          <w:color w:val="5B6475"/>
          <w:sz w:val="19"/>
          <w:szCs w:val="19"/>
          <w:rtl/>
        </w:rPr>
        <w:t>التخصص: إجراءات عامة ومستندات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D1BBF56" w14:textId="77777777">
        <w:trPr>
          <w:cantSplit/>
          <w:jc w:val="center"/>
        </w:trPr>
        <w:tc>
          <w:tcPr>
            <w:tcW w:w="2211" w:type="dxa"/>
            <w:shd w:val="clear" w:color="auto" w:fill="EEF1FA"/>
          </w:tcPr>
          <w:p w14:paraId="094CE2E3" w14:textId="77777777" w:rsidR="006E2323" w:rsidRDefault="00D0229F">
            <w:pPr>
              <w:bidi/>
            </w:pPr>
            <w:r>
              <w:rPr>
                <w:sz w:val="19"/>
                <w:szCs w:val="19"/>
                <w:rtl/>
              </w:rPr>
              <w:t>المشروع</w:t>
            </w:r>
          </w:p>
        </w:tc>
        <w:tc>
          <w:tcPr>
            <w:tcW w:w="2721" w:type="dxa"/>
          </w:tcPr>
          <w:p w14:paraId="65A8D2B0" w14:textId="77777777" w:rsidR="006E2323" w:rsidRDefault="006E2323">
            <w:pPr>
              <w:bidi/>
            </w:pPr>
          </w:p>
        </w:tc>
        <w:tc>
          <w:tcPr>
            <w:tcW w:w="2211" w:type="dxa"/>
            <w:shd w:val="clear" w:color="auto" w:fill="EEF1FA"/>
          </w:tcPr>
          <w:p w14:paraId="18A79AEF" w14:textId="77777777" w:rsidR="006E2323" w:rsidRDefault="00D0229F">
            <w:pPr>
              <w:bidi/>
            </w:pPr>
            <w:r>
              <w:rPr>
                <w:sz w:val="19"/>
                <w:szCs w:val="19"/>
                <w:rtl/>
              </w:rPr>
              <w:t>الشركة</w:t>
            </w:r>
          </w:p>
        </w:tc>
        <w:tc>
          <w:tcPr>
            <w:tcW w:w="2948" w:type="dxa"/>
          </w:tcPr>
          <w:p w14:paraId="70EF7300" w14:textId="77777777" w:rsidR="006E2323" w:rsidRDefault="006E2323">
            <w:pPr>
              <w:bidi/>
            </w:pPr>
          </w:p>
        </w:tc>
      </w:tr>
      <w:tr w:rsidR="006E2323" w14:paraId="7B05CDB4" w14:textId="77777777">
        <w:trPr>
          <w:cantSplit/>
          <w:jc w:val="center"/>
        </w:trPr>
        <w:tc>
          <w:tcPr>
            <w:tcW w:w="2211" w:type="dxa"/>
            <w:shd w:val="clear" w:color="auto" w:fill="EEF1FA"/>
          </w:tcPr>
          <w:p w14:paraId="1C88154B" w14:textId="77777777" w:rsidR="006E2323" w:rsidRDefault="00D0229F">
            <w:pPr>
              <w:bidi/>
            </w:pPr>
            <w:r>
              <w:rPr>
                <w:sz w:val="19"/>
                <w:szCs w:val="19"/>
                <w:rtl/>
              </w:rPr>
              <w:t>المقاول / مقاول الباطن</w:t>
            </w:r>
          </w:p>
        </w:tc>
        <w:tc>
          <w:tcPr>
            <w:tcW w:w="2721" w:type="dxa"/>
          </w:tcPr>
          <w:p w14:paraId="2BA5A9ED" w14:textId="77777777" w:rsidR="006E2323" w:rsidRDefault="006E2323">
            <w:pPr>
              <w:bidi/>
            </w:pPr>
          </w:p>
        </w:tc>
        <w:tc>
          <w:tcPr>
            <w:tcW w:w="2211" w:type="dxa"/>
            <w:shd w:val="clear" w:color="auto" w:fill="EEF1FA"/>
          </w:tcPr>
          <w:p w14:paraId="0D74AE1C" w14:textId="77777777" w:rsidR="006E2323" w:rsidRDefault="00D0229F">
            <w:pPr>
              <w:bidi/>
            </w:pPr>
            <w:r>
              <w:rPr>
                <w:sz w:val="19"/>
                <w:szCs w:val="19"/>
                <w:rtl/>
              </w:rPr>
              <w:t>رقم طلب الاستلام IR</w:t>
            </w:r>
          </w:p>
        </w:tc>
        <w:tc>
          <w:tcPr>
            <w:tcW w:w="2948" w:type="dxa"/>
          </w:tcPr>
          <w:p w14:paraId="504826D0" w14:textId="77777777" w:rsidR="006E2323" w:rsidRDefault="006E2323">
            <w:pPr>
              <w:bidi/>
            </w:pPr>
          </w:p>
        </w:tc>
      </w:tr>
      <w:tr w:rsidR="006E2323" w14:paraId="683F12E0" w14:textId="77777777">
        <w:trPr>
          <w:cantSplit/>
          <w:jc w:val="center"/>
        </w:trPr>
        <w:tc>
          <w:tcPr>
            <w:tcW w:w="2211" w:type="dxa"/>
            <w:shd w:val="clear" w:color="auto" w:fill="EEF1FA"/>
          </w:tcPr>
          <w:p w14:paraId="28B171EC" w14:textId="77777777" w:rsidR="006E2323" w:rsidRDefault="00D0229F">
            <w:pPr>
              <w:bidi/>
            </w:pPr>
            <w:r>
              <w:rPr>
                <w:sz w:val="19"/>
                <w:szCs w:val="19"/>
                <w:rtl/>
              </w:rPr>
              <w:t>الموقع / المنسوب / المحور</w:t>
            </w:r>
          </w:p>
        </w:tc>
        <w:tc>
          <w:tcPr>
            <w:tcW w:w="2721" w:type="dxa"/>
          </w:tcPr>
          <w:p w14:paraId="3A6C2434" w14:textId="77777777" w:rsidR="006E2323" w:rsidRDefault="006E2323">
            <w:pPr>
              <w:bidi/>
            </w:pPr>
          </w:p>
        </w:tc>
        <w:tc>
          <w:tcPr>
            <w:tcW w:w="2211" w:type="dxa"/>
            <w:shd w:val="clear" w:color="auto" w:fill="EEF1FA"/>
          </w:tcPr>
          <w:p w14:paraId="61B5C4F1" w14:textId="77777777" w:rsidR="006E2323" w:rsidRDefault="00D0229F">
            <w:pPr>
              <w:bidi/>
            </w:pPr>
            <w:r>
              <w:rPr>
                <w:sz w:val="19"/>
                <w:szCs w:val="19"/>
                <w:rtl/>
              </w:rPr>
              <w:t>التاريخ والوقت</w:t>
            </w:r>
          </w:p>
        </w:tc>
        <w:tc>
          <w:tcPr>
            <w:tcW w:w="2948" w:type="dxa"/>
          </w:tcPr>
          <w:p w14:paraId="15513A87" w14:textId="77777777" w:rsidR="006E2323" w:rsidRDefault="006E2323">
            <w:pPr>
              <w:bidi/>
            </w:pPr>
          </w:p>
        </w:tc>
      </w:tr>
      <w:tr w:rsidR="006E2323" w14:paraId="0D552437" w14:textId="77777777">
        <w:trPr>
          <w:cantSplit/>
          <w:jc w:val="center"/>
        </w:trPr>
        <w:tc>
          <w:tcPr>
            <w:tcW w:w="2211" w:type="dxa"/>
            <w:shd w:val="clear" w:color="auto" w:fill="EEF1FA"/>
          </w:tcPr>
          <w:p w14:paraId="56C4004D" w14:textId="77777777" w:rsidR="006E2323" w:rsidRDefault="00D0229F">
            <w:pPr>
              <w:bidi/>
            </w:pPr>
            <w:r>
              <w:rPr>
                <w:sz w:val="19"/>
                <w:szCs w:val="19"/>
                <w:rtl/>
              </w:rPr>
              <w:t>المخططات المرجعية</w:t>
            </w:r>
          </w:p>
        </w:tc>
        <w:tc>
          <w:tcPr>
            <w:tcW w:w="2721" w:type="dxa"/>
          </w:tcPr>
          <w:p w14:paraId="384C7D83" w14:textId="77777777" w:rsidR="006E2323" w:rsidRDefault="006E2323">
            <w:pPr>
              <w:bidi/>
            </w:pPr>
          </w:p>
        </w:tc>
        <w:tc>
          <w:tcPr>
            <w:tcW w:w="2211" w:type="dxa"/>
            <w:shd w:val="clear" w:color="auto" w:fill="EEF1FA"/>
          </w:tcPr>
          <w:p w14:paraId="6977E7E0" w14:textId="77777777" w:rsidR="006E2323" w:rsidRDefault="00D0229F">
            <w:pPr>
              <w:bidi/>
            </w:pPr>
            <w:r>
              <w:rPr>
                <w:sz w:val="19"/>
                <w:szCs w:val="19"/>
                <w:rtl/>
              </w:rPr>
              <w:t>رقم اعتماد المواد</w:t>
            </w:r>
          </w:p>
        </w:tc>
        <w:tc>
          <w:tcPr>
            <w:tcW w:w="2948" w:type="dxa"/>
          </w:tcPr>
          <w:p w14:paraId="38075BAF" w14:textId="77777777" w:rsidR="006E2323" w:rsidRDefault="006E2323">
            <w:pPr>
              <w:bidi/>
            </w:pPr>
          </w:p>
        </w:tc>
      </w:tr>
    </w:tbl>
    <w:p w14:paraId="165B0B1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DC83DEA" w14:textId="77777777">
        <w:trPr>
          <w:cantSplit/>
          <w:tblHeader/>
          <w:jc w:val="center"/>
        </w:trPr>
        <w:tc>
          <w:tcPr>
            <w:tcW w:w="454" w:type="dxa"/>
            <w:shd w:val="clear" w:color="auto" w:fill="052976"/>
          </w:tcPr>
          <w:p w14:paraId="3DC4C17A" w14:textId="77777777" w:rsidR="006E2323" w:rsidRDefault="00D0229F">
            <w:pPr>
              <w:bidi/>
              <w:jc w:val="center"/>
            </w:pPr>
            <w:r>
              <w:rPr>
                <w:b/>
                <w:bCs/>
                <w:color w:val="FFFFFF"/>
                <w:sz w:val="19"/>
                <w:szCs w:val="19"/>
                <w:rtl/>
              </w:rPr>
              <w:t>م</w:t>
            </w:r>
          </w:p>
        </w:tc>
        <w:tc>
          <w:tcPr>
            <w:tcW w:w="3742" w:type="dxa"/>
            <w:shd w:val="clear" w:color="auto" w:fill="052976"/>
          </w:tcPr>
          <w:p w14:paraId="403F3C8A" w14:textId="77777777" w:rsidR="006E2323" w:rsidRDefault="00D0229F">
            <w:pPr>
              <w:bidi/>
              <w:jc w:val="center"/>
            </w:pPr>
            <w:r>
              <w:rPr>
                <w:b/>
                <w:bCs/>
                <w:color w:val="FFFFFF"/>
                <w:sz w:val="19"/>
                <w:szCs w:val="19"/>
                <w:rtl/>
              </w:rPr>
              <w:t>بند الفحص</w:t>
            </w:r>
          </w:p>
        </w:tc>
        <w:tc>
          <w:tcPr>
            <w:tcW w:w="2154" w:type="dxa"/>
            <w:shd w:val="clear" w:color="auto" w:fill="052976"/>
          </w:tcPr>
          <w:p w14:paraId="55023E1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214EEE4" w14:textId="77777777" w:rsidR="006E2323" w:rsidRDefault="00D0229F">
            <w:pPr>
              <w:bidi/>
              <w:jc w:val="center"/>
            </w:pPr>
            <w:r>
              <w:rPr>
                <w:b/>
                <w:bCs/>
                <w:color w:val="FFFFFF"/>
                <w:sz w:val="19"/>
                <w:szCs w:val="19"/>
                <w:rtl/>
              </w:rPr>
              <w:t>نقطة</w:t>
            </w:r>
          </w:p>
        </w:tc>
        <w:tc>
          <w:tcPr>
            <w:tcW w:w="794" w:type="dxa"/>
            <w:shd w:val="clear" w:color="auto" w:fill="052976"/>
          </w:tcPr>
          <w:p w14:paraId="081D884F" w14:textId="77777777" w:rsidR="006E2323" w:rsidRDefault="00D0229F">
            <w:pPr>
              <w:bidi/>
              <w:jc w:val="center"/>
            </w:pPr>
            <w:r>
              <w:rPr>
                <w:b/>
                <w:bCs/>
                <w:color w:val="FFFFFF"/>
                <w:sz w:val="19"/>
                <w:szCs w:val="19"/>
                <w:rtl/>
              </w:rPr>
              <w:t>مطابق</w:t>
            </w:r>
          </w:p>
        </w:tc>
        <w:tc>
          <w:tcPr>
            <w:tcW w:w="907" w:type="dxa"/>
            <w:shd w:val="clear" w:color="auto" w:fill="052976"/>
          </w:tcPr>
          <w:p w14:paraId="7002EC41" w14:textId="77777777" w:rsidR="006E2323" w:rsidRDefault="00D0229F">
            <w:pPr>
              <w:bidi/>
              <w:jc w:val="center"/>
            </w:pPr>
            <w:r>
              <w:rPr>
                <w:b/>
                <w:bCs/>
                <w:color w:val="FFFFFF"/>
                <w:sz w:val="19"/>
                <w:szCs w:val="19"/>
                <w:rtl/>
              </w:rPr>
              <w:t>غير مطابق</w:t>
            </w:r>
          </w:p>
        </w:tc>
        <w:tc>
          <w:tcPr>
            <w:tcW w:w="1247" w:type="dxa"/>
            <w:shd w:val="clear" w:color="auto" w:fill="052976"/>
          </w:tcPr>
          <w:p w14:paraId="3B2E643D" w14:textId="77777777" w:rsidR="006E2323" w:rsidRDefault="00D0229F">
            <w:pPr>
              <w:bidi/>
              <w:jc w:val="center"/>
            </w:pPr>
            <w:r>
              <w:rPr>
                <w:b/>
                <w:bCs/>
                <w:color w:val="FFFFFF"/>
                <w:sz w:val="19"/>
                <w:szCs w:val="19"/>
                <w:rtl/>
              </w:rPr>
              <w:t>ملاحظات</w:t>
            </w:r>
          </w:p>
        </w:tc>
      </w:tr>
      <w:tr w:rsidR="006E2323" w14:paraId="38F01454" w14:textId="77777777">
        <w:trPr>
          <w:cantSplit/>
          <w:jc w:val="center"/>
        </w:trPr>
        <w:tc>
          <w:tcPr>
            <w:tcW w:w="10092" w:type="dxa"/>
            <w:gridSpan w:val="7"/>
            <w:shd w:val="clear" w:color="auto" w:fill="DDE3F7"/>
          </w:tcPr>
          <w:p w14:paraId="05FC3E56" w14:textId="77777777" w:rsidR="006E2323" w:rsidRDefault="00D0229F">
            <w:pPr>
              <w:keepNext/>
              <w:bidi/>
            </w:pPr>
            <w:r>
              <w:rPr>
                <w:b/>
                <w:bCs/>
                <w:sz w:val="19"/>
                <w:szCs w:val="19"/>
                <w:rtl/>
              </w:rPr>
              <w:t>مستندات</w:t>
            </w:r>
          </w:p>
        </w:tc>
      </w:tr>
      <w:tr w:rsidR="006E2323" w14:paraId="3901CDB2" w14:textId="77777777">
        <w:trPr>
          <w:cantSplit/>
          <w:jc w:val="center"/>
        </w:trPr>
        <w:tc>
          <w:tcPr>
            <w:tcW w:w="454" w:type="dxa"/>
          </w:tcPr>
          <w:p w14:paraId="6D489EFF" w14:textId="77777777" w:rsidR="006E2323" w:rsidRDefault="00D0229F">
            <w:pPr>
              <w:bidi/>
              <w:jc w:val="center"/>
            </w:pPr>
            <w:r>
              <w:rPr>
                <w:sz w:val="18"/>
                <w:szCs w:val="18"/>
                <w:rtl/>
              </w:rPr>
              <w:t>1</w:t>
            </w:r>
          </w:p>
        </w:tc>
        <w:tc>
          <w:tcPr>
            <w:tcW w:w="3742" w:type="dxa"/>
          </w:tcPr>
          <w:p w14:paraId="16089D97" w14:textId="77777777" w:rsidR="006E2323" w:rsidRDefault="00D0229F">
            <w:pPr>
              <w:bidi/>
            </w:pPr>
            <w:r>
              <w:rPr>
                <w:sz w:val="18"/>
                <w:szCs w:val="18"/>
                <w:rtl/>
              </w:rPr>
              <w:t>وجود مخططات الأساسات والميد والجدران الاستنادية والأعمدة بالمحاور والأبعاد (ص 23)</w:t>
            </w:r>
          </w:p>
        </w:tc>
        <w:tc>
          <w:tcPr>
            <w:tcW w:w="2154" w:type="dxa"/>
          </w:tcPr>
          <w:p w14:paraId="6392748F" w14:textId="77777777" w:rsidR="006E2323" w:rsidRDefault="006E2323">
            <w:pPr>
              <w:bidi/>
            </w:pPr>
          </w:p>
        </w:tc>
        <w:tc>
          <w:tcPr>
            <w:tcW w:w="794" w:type="dxa"/>
          </w:tcPr>
          <w:p w14:paraId="048E6F77" w14:textId="77777777" w:rsidR="006E2323" w:rsidRDefault="00D0229F">
            <w:pPr>
              <w:bidi/>
              <w:jc w:val="center"/>
            </w:pPr>
            <w:r>
              <w:rPr>
                <w:sz w:val="18"/>
                <w:szCs w:val="18"/>
                <w:rtl/>
              </w:rPr>
              <w:t>R</w:t>
            </w:r>
          </w:p>
        </w:tc>
        <w:tc>
          <w:tcPr>
            <w:tcW w:w="794" w:type="dxa"/>
          </w:tcPr>
          <w:p w14:paraId="6756CFB7" w14:textId="77777777" w:rsidR="006E2323" w:rsidRDefault="00D0229F">
            <w:pPr>
              <w:bidi/>
              <w:jc w:val="center"/>
            </w:pPr>
            <w:r>
              <w:rPr>
                <w:sz w:val="18"/>
                <w:szCs w:val="18"/>
                <w:rtl/>
              </w:rPr>
              <w:t>☐</w:t>
            </w:r>
          </w:p>
        </w:tc>
        <w:tc>
          <w:tcPr>
            <w:tcW w:w="907" w:type="dxa"/>
          </w:tcPr>
          <w:p w14:paraId="086B951F" w14:textId="77777777" w:rsidR="006E2323" w:rsidRDefault="00D0229F">
            <w:pPr>
              <w:bidi/>
              <w:jc w:val="center"/>
            </w:pPr>
            <w:r>
              <w:rPr>
                <w:sz w:val="18"/>
                <w:szCs w:val="18"/>
                <w:rtl/>
              </w:rPr>
              <w:t>☐</w:t>
            </w:r>
          </w:p>
        </w:tc>
        <w:tc>
          <w:tcPr>
            <w:tcW w:w="1247" w:type="dxa"/>
          </w:tcPr>
          <w:p w14:paraId="2244807C" w14:textId="77777777" w:rsidR="006E2323" w:rsidRDefault="006E2323">
            <w:pPr>
              <w:bidi/>
            </w:pPr>
          </w:p>
        </w:tc>
      </w:tr>
      <w:tr w:rsidR="006E2323" w14:paraId="4AFAE0BF" w14:textId="77777777">
        <w:trPr>
          <w:cantSplit/>
          <w:jc w:val="center"/>
        </w:trPr>
        <w:tc>
          <w:tcPr>
            <w:tcW w:w="454" w:type="dxa"/>
          </w:tcPr>
          <w:p w14:paraId="153CE56E" w14:textId="77777777" w:rsidR="006E2323" w:rsidRDefault="00D0229F">
            <w:pPr>
              <w:bidi/>
              <w:jc w:val="center"/>
            </w:pPr>
            <w:r>
              <w:rPr>
                <w:sz w:val="18"/>
                <w:szCs w:val="18"/>
                <w:rtl/>
              </w:rPr>
              <w:t>2</w:t>
            </w:r>
          </w:p>
        </w:tc>
        <w:tc>
          <w:tcPr>
            <w:tcW w:w="3742" w:type="dxa"/>
          </w:tcPr>
          <w:p w14:paraId="5C3A768A" w14:textId="77777777" w:rsidR="006E2323" w:rsidRDefault="00D0229F">
            <w:pPr>
              <w:bidi/>
            </w:pPr>
            <w:r>
              <w:rPr>
                <w:sz w:val="18"/>
                <w:szCs w:val="18"/>
                <w:rtl/>
              </w:rPr>
              <w:t>تسليح الأسقف والسلالم مع جداول التسليح وتفاصيل القطاعات (ص 23)</w:t>
            </w:r>
          </w:p>
        </w:tc>
        <w:tc>
          <w:tcPr>
            <w:tcW w:w="2154" w:type="dxa"/>
          </w:tcPr>
          <w:p w14:paraId="49E27435" w14:textId="77777777" w:rsidR="006E2323" w:rsidRDefault="006E2323">
            <w:pPr>
              <w:bidi/>
            </w:pPr>
          </w:p>
        </w:tc>
        <w:tc>
          <w:tcPr>
            <w:tcW w:w="794" w:type="dxa"/>
          </w:tcPr>
          <w:p w14:paraId="0F90FA8F" w14:textId="77777777" w:rsidR="006E2323" w:rsidRDefault="00D0229F">
            <w:pPr>
              <w:bidi/>
              <w:jc w:val="center"/>
            </w:pPr>
            <w:r>
              <w:rPr>
                <w:sz w:val="18"/>
                <w:szCs w:val="18"/>
                <w:rtl/>
              </w:rPr>
              <w:t>R</w:t>
            </w:r>
          </w:p>
        </w:tc>
        <w:tc>
          <w:tcPr>
            <w:tcW w:w="794" w:type="dxa"/>
          </w:tcPr>
          <w:p w14:paraId="47E9099B" w14:textId="77777777" w:rsidR="006E2323" w:rsidRDefault="00D0229F">
            <w:pPr>
              <w:bidi/>
              <w:jc w:val="center"/>
            </w:pPr>
            <w:r>
              <w:rPr>
                <w:sz w:val="18"/>
                <w:szCs w:val="18"/>
                <w:rtl/>
              </w:rPr>
              <w:t>☐</w:t>
            </w:r>
          </w:p>
        </w:tc>
        <w:tc>
          <w:tcPr>
            <w:tcW w:w="907" w:type="dxa"/>
          </w:tcPr>
          <w:p w14:paraId="522247FD" w14:textId="77777777" w:rsidR="006E2323" w:rsidRDefault="00D0229F">
            <w:pPr>
              <w:bidi/>
              <w:jc w:val="center"/>
            </w:pPr>
            <w:r>
              <w:rPr>
                <w:sz w:val="18"/>
                <w:szCs w:val="18"/>
                <w:rtl/>
              </w:rPr>
              <w:t>☐</w:t>
            </w:r>
          </w:p>
        </w:tc>
        <w:tc>
          <w:tcPr>
            <w:tcW w:w="1247" w:type="dxa"/>
          </w:tcPr>
          <w:p w14:paraId="08309619" w14:textId="77777777" w:rsidR="006E2323" w:rsidRDefault="006E2323">
            <w:pPr>
              <w:bidi/>
            </w:pPr>
          </w:p>
        </w:tc>
      </w:tr>
      <w:tr w:rsidR="006E2323" w14:paraId="2EFA4F04" w14:textId="77777777">
        <w:trPr>
          <w:cantSplit/>
          <w:jc w:val="center"/>
        </w:trPr>
        <w:tc>
          <w:tcPr>
            <w:tcW w:w="454" w:type="dxa"/>
          </w:tcPr>
          <w:p w14:paraId="158CEAE9" w14:textId="77777777" w:rsidR="006E2323" w:rsidRDefault="00D0229F">
            <w:pPr>
              <w:bidi/>
              <w:jc w:val="center"/>
            </w:pPr>
            <w:r>
              <w:rPr>
                <w:sz w:val="18"/>
                <w:szCs w:val="18"/>
                <w:rtl/>
              </w:rPr>
              <w:t>3</w:t>
            </w:r>
          </w:p>
        </w:tc>
        <w:tc>
          <w:tcPr>
            <w:tcW w:w="3742" w:type="dxa"/>
          </w:tcPr>
          <w:p w14:paraId="5A1CB938" w14:textId="77777777" w:rsidR="006E2323" w:rsidRDefault="00D0229F">
            <w:pPr>
              <w:bidi/>
            </w:pPr>
            <w:r>
              <w:rPr>
                <w:sz w:val="18"/>
                <w:szCs w:val="18"/>
                <w:rtl/>
              </w:rPr>
              <w:t>الخزان الأرضي وخزانات التجميع والعلوية بالتسليح وطبقات العزل الداخلية والخارجية، والبيارة بالتسليح والعزل، والأسوار بالتسليح (ص 23)</w:t>
            </w:r>
          </w:p>
        </w:tc>
        <w:tc>
          <w:tcPr>
            <w:tcW w:w="2154" w:type="dxa"/>
          </w:tcPr>
          <w:p w14:paraId="1AFA8B9D" w14:textId="77777777" w:rsidR="006E2323" w:rsidRDefault="006E2323">
            <w:pPr>
              <w:bidi/>
            </w:pPr>
          </w:p>
        </w:tc>
        <w:tc>
          <w:tcPr>
            <w:tcW w:w="794" w:type="dxa"/>
          </w:tcPr>
          <w:p w14:paraId="18CAB997" w14:textId="77777777" w:rsidR="006E2323" w:rsidRDefault="00D0229F">
            <w:pPr>
              <w:bidi/>
              <w:jc w:val="center"/>
            </w:pPr>
            <w:r>
              <w:rPr>
                <w:sz w:val="18"/>
                <w:szCs w:val="18"/>
                <w:rtl/>
              </w:rPr>
              <w:t>R</w:t>
            </w:r>
          </w:p>
        </w:tc>
        <w:tc>
          <w:tcPr>
            <w:tcW w:w="794" w:type="dxa"/>
          </w:tcPr>
          <w:p w14:paraId="343E8822" w14:textId="77777777" w:rsidR="006E2323" w:rsidRDefault="00D0229F">
            <w:pPr>
              <w:bidi/>
              <w:jc w:val="center"/>
            </w:pPr>
            <w:r>
              <w:rPr>
                <w:sz w:val="18"/>
                <w:szCs w:val="18"/>
                <w:rtl/>
              </w:rPr>
              <w:t>☐</w:t>
            </w:r>
          </w:p>
        </w:tc>
        <w:tc>
          <w:tcPr>
            <w:tcW w:w="907" w:type="dxa"/>
          </w:tcPr>
          <w:p w14:paraId="5DF9559E" w14:textId="77777777" w:rsidR="006E2323" w:rsidRDefault="00D0229F">
            <w:pPr>
              <w:bidi/>
              <w:jc w:val="center"/>
            </w:pPr>
            <w:r>
              <w:rPr>
                <w:sz w:val="18"/>
                <w:szCs w:val="18"/>
                <w:rtl/>
              </w:rPr>
              <w:t>☐</w:t>
            </w:r>
          </w:p>
        </w:tc>
        <w:tc>
          <w:tcPr>
            <w:tcW w:w="1247" w:type="dxa"/>
          </w:tcPr>
          <w:p w14:paraId="4156835D" w14:textId="77777777" w:rsidR="006E2323" w:rsidRDefault="006E2323">
            <w:pPr>
              <w:bidi/>
            </w:pPr>
          </w:p>
        </w:tc>
      </w:tr>
      <w:tr w:rsidR="006E2323" w14:paraId="5561968F" w14:textId="77777777">
        <w:trPr>
          <w:cantSplit/>
          <w:jc w:val="center"/>
        </w:trPr>
        <w:tc>
          <w:tcPr>
            <w:tcW w:w="454" w:type="dxa"/>
          </w:tcPr>
          <w:p w14:paraId="53B62A30" w14:textId="77777777" w:rsidR="006E2323" w:rsidRDefault="00D0229F">
            <w:pPr>
              <w:bidi/>
              <w:jc w:val="center"/>
            </w:pPr>
            <w:r>
              <w:rPr>
                <w:sz w:val="18"/>
                <w:szCs w:val="18"/>
                <w:rtl/>
              </w:rPr>
              <w:t>4</w:t>
            </w:r>
          </w:p>
        </w:tc>
        <w:tc>
          <w:tcPr>
            <w:tcW w:w="3742" w:type="dxa"/>
          </w:tcPr>
          <w:p w14:paraId="0E7D5632" w14:textId="77777777" w:rsidR="006E2323" w:rsidRDefault="00D0229F">
            <w:pPr>
              <w:bidi/>
            </w:pPr>
            <w:r>
              <w:rPr>
                <w:sz w:val="18"/>
                <w:szCs w:val="18"/>
                <w:rtl/>
              </w:rPr>
              <w:t>التفاصيل العامة والخاصة وتقرير التربة والمذكرة الحسابية (ص 23)</w:t>
            </w:r>
          </w:p>
        </w:tc>
        <w:tc>
          <w:tcPr>
            <w:tcW w:w="2154" w:type="dxa"/>
          </w:tcPr>
          <w:p w14:paraId="79607F12" w14:textId="77777777" w:rsidR="006E2323" w:rsidRDefault="006E2323">
            <w:pPr>
              <w:bidi/>
            </w:pPr>
          </w:p>
        </w:tc>
        <w:tc>
          <w:tcPr>
            <w:tcW w:w="794" w:type="dxa"/>
          </w:tcPr>
          <w:p w14:paraId="05F7DD9D" w14:textId="77777777" w:rsidR="006E2323" w:rsidRDefault="00D0229F">
            <w:pPr>
              <w:bidi/>
              <w:jc w:val="center"/>
            </w:pPr>
            <w:r>
              <w:rPr>
                <w:sz w:val="18"/>
                <w:szCs w:val="18"/>
                <w:rtl/>
              </w:rPr>
              <w:t>R</w:t>
            </w:r>
          </w:p>
        </w:tc>
        <w:tc>
          <w:tcPr>
            <w:tcW w:w="794" w:type="dxa"/>
          </w:tcPr>
          <w:p w14:paraId="10FD7E1F" w14:textId="77777777" w:rsidR="006E2323" w:rsidRDefault="00D0229F">
            <w:pPr>
              <w:bidi/>
              <w:jc w:val="center"/>
            </w:pPr>
            <w:r>
              <w:rPr>
                <w:sz w:val="18"/>
                <w:szCs w:val="18"/>
                <w:rtl/>
              </w:rPr>
              <w:t>☐</w:t>
            </w:r>
          </w:p>
        </w:tc>
        <w:tc>
          <w:tcPr>
            <w:tcW w:w="907" w:type="dxa"/>
          </w:tcPr>
          <w:p w14:paraId="67DC1392" w14:textId="77777777" w:rsidR="006E2323" w:rsidRDefault="00D0229F">
            <w:pPr>
              <w:bidi/>
              <w:jc w:val="center"/>
            </w:pPr>
            <w:r>
              <w:rPr>
                <w:sz w:val="18"/>
                <w:szCs w:val="18"/>
                <w:rtl/>
              </w:rPr>
              <w:t>☐</w:t>
            </w:r>
          </w:p>
        </w:tc>
        <w:tc>
          <w:tcPr>
            <w:tcW w:w="1247" w:type="dxa"/>
          </w:tcPr>
          <w:p w14:paraId="00E7BD9B" w14:textId="77777777" w:rsidR="006E2323" w:rsidRDefault="006E2323">
            <w:pPr>
              <w:bidi/>
            </w:pPr>
          </w:p>
        </w:tc>
      </w:tr>
      <w:tr w:rsidR="006E2323" w14:paraId="0447CF60" w14:textId="77777777">
        <w:trPr>
          <w:cantSplit/>
          <w:jc w:val="center"/>
        </w:trPr>
        <w:tc>
          <w:tcPr>
            <w:tcW w:w="454" w:type="dxa"/>
          </w:tcPr>
          <w:p w14:paraId="1BD9CF15" w14:textId="77777777" w:rsidR="006E2323" w:rsidRDefault="00D0229F">
            <w:pPr>
              <w:bidi/>
              <w:jc w:val="center"/>
            </w:pPr>
            <w:r>
              <w:rPr>
                <w:sz w:val="18"/>
                <w:szCs w:val="18"/>
                <w:rtl/>
              </w:rPr>
              <w:t>5</w:t>
            </w:r>
          </w:p>
        </w:tc>
        <w:tc>
          <w:tcPr>
            <w:tcW w:w="3742" w:type="dxa"/>
          </w:tcPr>
          <w:p w14:paraId="0DEA237C" w14:textId="77777777" w:rsidR="006E2323" w:rsidRDefault="00D0229F">
            <w:pPr>
              <w:bidi/>
            </w:pPr>
            <w:r>
              <w:rPr>
                <w:sz w:val="18"/>
                <w:szCs w:val="18"/>
                <w:rtl/>
              </w:rPr>
              <w:t>مخطط ملاحظات إنشائية: إجهاد الخرسانة ونوع الحديد والأحمال الحية والميتة وعدد الأدوار والاستعمالات وأوزان القواطع (ص 23)</w:t>
            </w:r>
          </w:p>
        </w:tc>
        <w:tc>
          <w:tcPr>
            <w:tcW w:w="2154" w:type="dxa"/>
          </w:tcPr>
          <w:p w14:paraId="6A601121" w14:textId="77777777" w:rsidR="006E2323" w:rsidRDefault="006E2323">
            <w:pPr>
              <w:bidi/>
            </w:pPr>
          </w:p>
        </w:tc>
        <w:tc>
          <w:tcPr>
            <w:tcW w:w="794" w:type="dxa"/>
          </w:tcPr>
          <w:p w14:paraId="027E0AF7" w14:textId="77777777" w:rsidR="006E2323" w:rsidRDefault="00D0229F">
            <w:pPr>
              <w:bidi/>
              <w:jc w:val="center"/>
            </w:pPr>
            <w:r>
              <w:rPr>
                <w:sz w:val="18"/>
                <w:szCs w:val="18"/>
                <w:rtl/>
              </w:rPr>
              <w:t>R</w:t>
            </w:r>
          </w:p>
        </w:tc>
        <w:tc>
          <w:tcPr>
            <w:tcW w:w="794" w:type="dxa"/>
          </w:tcPr>
          <w:p w14:paraId="38774F64" w14:textId="77777777" w:rsidR="006E2323" w:rsidRDefault="00D0229F">
            <w:pPr>
              <w:bidi/>
              <w:jc w:val="center"/>
            </w:pPr>
            <w:r>
              <w:rPr>
                <w:sz w:val="18"/>
                <w:szCs w:val="18"/>
                <w:rtl/>
              </w:rPr>
              <w:t>☐</w:t>
            </w:r>
          </w:p>
        </w:tc>
        <w:tc>
          <w:tcPr>
            <w:tcW w:w="907" w:type="dxa"/>
          </w:tcPr>
          <w:p w14:paraId="542D88DE" w14:textId="77777777" w:rsidR="006E2323" w:rsidRDefault="00D0229F">
            <w:pPr>
              <w:bidi/>
              <w:jc w:val="center"/>
            </w:pPr>
            <w:r>
              <w:rPr>
                <w:sz w:val="18"/>
                <w:szCs w:val="18"/>
                <w:rtl/>
              </w:rPr>
              <w:t>☐</w:t>
            </w:r>
          </w:p>
        </w:tc>
        <w:tc>
          <w:tcPr>
            <w:tcW w:w="1247" w:type="dxa"/>
          </w:tcPr>
          <w:p w14:paraId="71E89FCF" w14:textId="77777777" w:rsidR="006E2323" w:rsidRDefault="006E2323">
            <w:pPr>
              <w:bidi/>
            </w:pPr>
          </w:p>
        </w:tc>
      </w:tr>
      <w:tr w:rsidR="006E2323" w14:paraId="2ED53067" w14:textId="77777777">
        <w:trPr>
          <w:cantSplit/>
          <w:jc w:val="center"/>
        </w:trPr>
        <w:tc>
          <w:tcPr>
            <w:tcW w:w="454" w:type="dxa"/>
          </w:tcPr>
          <w:p w14:paraId="51EB3D10" w14:textId="77777777" w:rsidR="006E2323" w:rsidRDefault="00D0229F">
            <w:pPr>
              <w:bidi/>
              <w:jc w:val="center"/>
            </w:pPr>
            <w:r>
              <w:rPr>
                <w:sz w:val="18"/>
                <w:szCs w:val="18"/>
                <w:rtl/>
              </w:rPr>
              <w:t>6</w:t>
            </w:r>
          </w:p>
        </w:tc>
        <w:tc>
          <w:tcPr>
            <w:tcW w:w="3742" w:type="dxa"/>
          </w:tcPr>
          <w:p w14:paraId="48926894" w14:textId="77777777" w:rsidR="006E2323" w:rsidRDefault="00D0229F">
            <w:pPr>
              <w:bidi/>
            </w:pPr>
            <w:r>
              <w:rPr>
                <w:sz w:val="18"/>
                <w:szCs w:val="18"/>
                <w:rtl/>
              </w:rPr>
              <w:t>رسومات الأساسات تبين منسوب التأسيس والإجهاد المسموح للتربة ونوع وسمك الإحلال ونوع الخوازيق وحملها وأماكن ومواصفات العزل وعدد الأدوار (كود مصري 2007 فقرة 7-2-2-3) (ص 23)</w:t>
            </w:r>
          </w:p>
        </w:tc>
        <w:tc>
          <w:tcPr>
            <w:tcW w:w="2154" w:type="dxa"/>
          </w:tcPr>
          <w:p w14:paraId="33C2C078" w14:textId="77777777" w:rsidR="006E2323" w:rsidRDefault="006E2323">
            <w:pPr>
              <w:bidi/>
            </w:pPr>
          </w:p>
        </w:tc>
        <w:tc>
          <w:tcPr>
            <w:tcW w:w="794" w:type="dxa"/>
          </w:tcPr>
          <w:p w14:paraId="515E991B" w14:textId="77777777" w:rsidR="006E2323" w:rsidRDefault="00D0229F">
            <w:pPr>
              <w:bidi/>
              <w:jc w:val="center"/>
            </w:pPr>
            <w:r>
              <w:rPr>
                <w:sz w:val="18"/>
                <w:szCs w:val="18"/>
                <w:rtl/>
              </w:rPr>
              <w:t>R</w:t>
            </w:r>
          </w:p>
        </w:tc>
        <w:tc>
          <w:tcPr>
            <w:tcW w:w="794" w:type="dxa"/>
          </w:tcPr>
          <w:p w14:paraId="35246EA9" w14:textId="77777777" w:rsidR="006E2323" w:rsidRDefault="00D0229F">
            <w:pPr>
              <w:bidi/>
              <w:jc w:val="center"/>
            </w:pPr>
            <w:r>
              <w:rPr>
                <w:sz w:val="18"/>
                <w:szCs w:val="18"/>
                <w:rtl/>
              </w:rPr>
              <w:t>☐</w:t>
            </w:r>
          </w:p>
        </w:tc>
        <w:tc>
          <w:tcPr>
            <w:tcW w:w="907" w:type="dxa"/>
          </w:tcPr>
          <w:p w14:paraId="51B618AB" w14:textId="77777777" w:rsidR="006E2323" w:rsidRDefault="00D0229F">
            <w:pPr>
              <w:bidi/>
              <w:jc w:val="center"/>
            </w:pPr>
            <w:r>
              <w:rPr>
                <w:sz w:val="18"/>
                <w:szCs w:val="18"/>
                <w:rtl/>
              </w:rPr>
              <w:t>☐</w:t>
            </w:r>
          </w:p>
        </w:tc>
        <w:tc>
          <w:tcPr>
            <w:tcW w:w="1247" w:type="dxa"/>
          </w:tcPr>
          <w:p w14:paraId="51DD38B4" w14:textId="77777777" w:rsidR="006E2323" w:rsidRDefault="006E2323">
            <w:pPr>
              <w:bidi/>
            </w:pPr>
          </w:p>
        </w:tc>
      </w:tr>
      <w:tr w:rsidR="006E2323" w14:paraId="6A681678" w14:textId="77777777">
        <w:trPr>
          <w:cantSplit/>
          <w:jc w:val="center"/>
        </w:trPr>
        <w:tc>
          <w:tcPr>
            <w:tcW w:w="454" w:type="dxa"/>
          </w:tcPr>
          <w:p w14:paraId="43AE9F2F" w14:textId="77777777" w:rsidR="006E2323" w:rsidRDefault="00D0229F">
            <w:pPr>
              <w:bidi/>
              <w:jc w:val="center"/>
            </w:pPr>
            <w:r>
              <w:rPr>
                <w:sz w:val="18"/>
                <w:szCs w:val="18"/>
                <w:rtl/>
              </w:rPr>
              <w:t>7</w:t>
            </w:r>
          </w:p>
        </w:tc>
        <w:tc>
          <w:tcPr>
            <w:tcW w:w="3742" w:type="dxa"/>
          </w:tcPr>
          <w:p w14:paraId="1D1D97A8" w14:textId="77777777" w:rsidR="006E2323" w:rsidRDefault="00D0229F">
            <w:pPr>
              <w:bidi/>
            </w:pPr>
            <w:r>
              <w:rPr>
                <w:sz w:val="18"/>
                <w:szCs w:val="18"/>
                <w:rtl/>
              </w:rPr>
              <w:t>بيان موقع المشروع على الخريطة الزلزالية والخصائص الزلزالية للتربة ومعامل أهمية المنشأ (ص 23)</w:t>
            </w:r>
          </w:p>
        </w:tc>
        <w:tc>
          <w:tcPr>
            <w:tcW w:w="2154" w:type="dxa"/>
          </w:tcPr>
          <w:p w14:paraId="134FC9BF" w14:textId="77777777" w:rsidR="006E2323" w:rsidRDefault="006E2323">
            <w:pPr>
              <w:bidi/>
            </w:pPr>
          </w:p>
        </w:tc>
        <w:tc>
          <w:tcPr>
            <w:tcW w:w="794" w:type="dxa"/>
          </w:tcPr>
          <w:p w14:paraId="76FB6353" w14:textId="77777777" w:rsidR="006E2323" w:rsidRDefault="00D0229F">
            <w:pPr>
              <w:bidi/>
              <w:jc w:val="center"/>
            </w:pPr>
            <w:r>
              <w:rPr>
                <w:sz w:val="18"/>
                <w:szCs w:val="18"/>
                <w:rtl/>
              </w:rPr>
              <w:t>R</w:t>
            </w:r>
          </w:p>
        </w:tc>
        <w:tc>
          <w:tcPr>
            <w:tcW w:w="794" w:type="dxa"/>
          </w:tcPr>
          <w:p w14:paraId="251E572C" w14:textId="77777777" w:rsidR="006E2323" w:rsidRDefault="00D0229F">
            <w:pPr>
              <w:bidi/>
              <w:jc w:val="center"/>
            </w:pPr>
            <w:r>
              <w:rPr>
                <w:sz w:val="18"/>
                <w:szCs w:val="18"/>
                <w:rtl/>
              </w:rPr>
              <w:t>☐</w:t>
            </w:r>
          </w:p>
        </w:tc>
        <w:tc>
          <w:tcPr>
            <w:tcW w:w="907" w:type="dxa"/>
          </w:tcPr>
          <w:p w14:paraId="1802FBBE" w14:textId="77777777" w:rsidR="006E2323" w:rsidRDefault="00D0229F">
            <w:pPr>
              <w:bidi/>
              <w:jc w:val="center"/>
            </w:pPr>
            <w:r>
              <w:rPr>
                <w:sz w:val="18"/>
                <w:szCs w:val="18"/>
                <w:rtl/>
              </w:rPr>
              <w:t>☐</w:t>
            </w:r>
          </w:p>
        </w:tc>
        <w:tc>
          <w:tcPr>
            <w:tcW w:w="1247" w:type="dxa"/>
          </w:tcPr>
          <w:p w14:paraId="458069CF" w14:textId="77777777" w:rsidR="006E2323" w:rsidRDefault="006E2323">
            <w:pPr>
              <w:bidi/>
            </w:pPr>
          </w:p>
        </w:tc>
      </w:tr>
      <w:tr w:rsidR="006E2323" w14:paraId="239C90FB" w14:textId="77777777">
        <w:trPr>
          <w:cantSplit/>
          <w:jc w:val="center"/>
        </w:trPr>
        <w:tc>
          <w:tcPr>
            <w:tcW w:w="454" w:type="dxa"/>
          </w:tcPr>
          <w:p w14:paraId="3632E57E" w14:textId="77777777" w:rsidR="006E2323" w:rsidRDefault="00D0229F">
            <w:pPr>
              <w:bidi/>
              <w:jc w:val="center"/>
            </w:pPr>
            <w:r>
              <w:rPr>
                <w:sz w:val="18"/>
                <w:szCs w:val="18"/>
                <w:rtl/>
              </w:rPr>
              <w:t>8</w:t>
            </w:r>
          </w:p>
        </w:tc>
        <w:tc>
          <w:tcPr>
            <w:tcW w:w="3742" w:type="dxa"/>
          </w:tcPr>
          <w:p w14:paraId="599ADBD4" w14:textId="77777777" w:rsidR="006E2323" w:rsidRDefault="00D0229F">
            <w:pPr>
              <w:bidi/>
            </w:pPr>
            <w:r>
              <w:rPr>
                <w:sz w:val="18"/>
                <w:szCs w:val="18"/>
                <w:rtl/>
              </w:rPr>
              <w:t>الأحمال الحية والميتة حسب نوع المبنى وأحمال الرياح والزلازل (ص 24)</w:t>
            </w:r>
          </w:p>
        </w:tc>
        <w:tc>
          <w:tcPr>
            <w:tcW w:w="2154" w:type="dxa"/>
          </w:tcPr>
          <w:p w14:paraId="24F031AE" w14:textId="77777777" w:rsidR="006E2323" w:rsidRDefault="006E2323">
            <w:pPr>
              <w:bidi/>
            </w:pPr>
          </w:p>
        </w:tc>
        <w:tc>
          <w:tcPr>
            <w:tcW w:w="794" w:type="dxa"/>
          </w:tcPr>
          <w:p w14:paraId="2DAE95A3" w14:textId="77777777" w:rsidR="006E2323" w:rsidRDefault="00D0229F">
            <w:pPr>
              <w:bidi/>
              <w:jc w:val="center"/>
            </w:pPr>
            <w:r>
              <w:rPr>
                <w:sz w:val="18"/>
                <w:szCs w:val="18"/>
                <w:rtl/>
              </w:rPr>
              <w:t>R</w:t>
            </w:r>
          </w:p>
        </w:tc>
        <w:tc>
          <w:tcPr>
            <w:tcW w:w="794" w:type="dxa"/>
          </w:tcPr>
          <w:p w14:paraId="1DAF5540" w14:textId="77777777" w:rsidR="006E2323" w:rsidRDefault="00D0229F">
            <w:pPr>
              <w:bidi/>
              <w:jc w:val="center"/>
            </w:pPr>
            <w:r>
              <w:rPr>
                <w:sz w:val="18"/>
                <w:szCs w:val="18"/>
                <w:rtl/>
              </w:rPr>
              <w:t>☐</w:t>
            </w:r>
          </w:p>
        </w:tc>
        <w:tc>
          <w:tcPr>
            <w:tcW w:w="907" w:type="dxa"/>
          </w:tcPr>
          <w:p w14:paraId="6A663337" w14:textId="77777777" w:rsidR="006E2323" w:rsidRDefault="00D0229F">
            <w:pPr>
              <w:bidi/>
              <w:jc w:val="center"/>
            </w:pPr>
            <w:r>
              <w:rPr>
                <w:sz w:val="18"/>
                <w:szCs w:val="18"/>
                <w:rtl/>
              </w:rPr>
              <w:t>☐</w:t>
            </w:r>
          </w:p>
        </w:tc>
        <w:tc>
          <w:tcPr>
            <w:tcW w:w="1247" w:type="dxa"/>
          </w:tcPr>
          <w:p w14:paraId="6DC7C34F" w14:textId="77777777" w:rsidR="006E2323" w:rsidRDefault="006E2323">
            <w:pPr>
              <w:bidi/>
            </w:pPr>
          </w:p>
        </w:tc>
      </w:tr>
      <w:tr w:rsidR="006E2323" w14:paraId="0A3C110A" w14:textId="77777777">
        <w:trPr>
          <w:cantSplit/>
          <w:jc w:val="center"/>
        </w:trPr>
        <w:tc>
          <w:tcPr>
            <w:tcW w:w="454" w:type="dxa"/>
          </w:tcPr>
          <w:p w14:paraId="4872BA96" w14:textId="77777777" w:rsidR="006E2323" w:rsidRDefault="00D0229F">
            <w:pPr>
              <w:bidi/>
              <w:jc w:val="center"/>
            </w:pPr>
            <w:r>
              <w:rPr>
                <w:sz w:val="18"/>
                <w:szCs w:val="18"/>
                <w:rtl/>
              </w:rPr>
              <w:t>9</w:t>
            </w:r>
          </w:p>
        </w:tc>
        <w:tc>
          <w:tcPr>
            <w:tcW w:w="3742" w:type="dxa"/>
          </w:tcPr>
          <w:p w14:paraId="746CD851" w14:textId="77777777" w:rsidR="006E2323" w:rsidRDefault="00D0229F">
            <w:pPr>
              <w:bidi/>
            </w:pPr>
            <w:r>
              <w:rPr>
                <w:sz w:val="18"/>
                <w:szCs w:val="18"/>
                <w:rtl/>
              </w:rPr>
              <w:t>تدقيق الإنشائي مع الكهروميكانيكي: تقاطع الدكت مع Drop Beams وفتحات البلاطات ومسارات Cable Tray وخطوط مياه الحريق (ص 24)</w:t>
            </w:r>
          </w:p>
        </w:tc>
        <w:tc>
          <w:tcPr>
            <w:tcW w:w="2154" w:type="dxa"/>
          </w:tcPr>
          <w:p w14:paraId="0EB394BD" w14:textId="77777777" w:rsidR="006E2323" w:rsidRDefault="006E2323">
            <w:pPr>
              <w:bidi/>
            </w:pPr>
          </w:p>
        </w:tc>
        <w:tc>
          <w:tcPr>
            <w:tcW w:w="794" w:type="dxa"/>
          </w:tcPr>
          <w:p w14:paraId="1A5DCD23" w14:textId="77777777" w:rsidR="006E2323" w:rsidRDefault="00D0229F">
            <w:pPr>
              <w:bidi/>
              <w:jc w:val="center"/>
            </w:pPr>
            <w:r>
              <w:rPr>
                <w:sz w:val="18"/>
                <w:szCs w:val="18"/>
                <w:rtl/>
              </w:rPr>
              <w:t>R</w:t>
            </w:r>
          </w:p>
        </w:tc>
        <w:tc>
          <w:tcPr>
            <w:tcW w:w="794" w:type="dxa"/>
          </w:tcPr>
          <w:p w14:paraId="1B936D37" w14:textId="77777777" w:rsidR="006E2323" w:rsidRDefault="00D0229F">
            <w:pPr>
              <w:bidi/>
              <w:jc w:val="center"/>
            </w:pPr>
            <w:r>
              <w:rPr>
                <w:sz w:val="18"/>
                <w:szCs w:val="18"/>
                <w:rtl/>
              </w:rPr>
              <w:t>☐</w:t>
            </w:r>
          </w:p>
        </w:tc>
        <w:tc>
          <w:tcPr>
            <w:tcW w:w="907" w:type="dxa"/>
          </w:tcPr>
          <w:p w14:paraId="01D1A4FC" w14:textId="77777777" w:rsidR="006E2323" w:rsidRDefault="00D0229F">
            <w:pPr>
              <w:bidi/>
              <w:jc w:val="center"/>
            </w:pPr>
            <w:r>
              <w:rPr>
                <w:sz w:val="18"/>
                <w:szCs w:val="18"/>
                <w:rtl/>
              </w:rPr>
              <w:t>☐</w:t>
            </w:r>
          </w:p>
        </w:tc>
        <w:tc>
          <w:tcPr>
            <w:tcW w:w="1247" w:type="dxa"/>
          </w:tcPr>
          <w:p w14:paraId="62B30E65" w14:textId="77777777" w:rsidR="006E2323" w:rsidRDefault="006E2323">
            <w:pPr>
              <w:bidi/>
            </w:pPr>
          </w:p>
        </w:tc>
      </w:tr>
      <w:tr w:rsidR="006E2323" w14:paraId="018E0149" w14:textId="77777777">
        <w:trPr>
          <w:cantSplit/>
          <w:jc w:val="center"/>
        </w:trPr>
        <w:tc>
          <w:tcPr>
            <w:tcW w:w="454" w:type="dxa"/>
          </w:tcPr>
          <w:p w14:paraId="3D6656AB" w14:textId="77777777" w:rsidR="006E2323" w:rsidRDefault="00D0229F">
            <w:pPr>
              <w:bidi/>
              <w:jc w:val="center"/>
            </w:pPr>
            <w:r>
              <w:rPr>
                <w:sz w:val="18"/>
                <w:szCs w:val="18"/>
                <w:rtl/>
              </w:rPr>
              <w:t>10</w:t>
            </w:r>
          </w:p>
        </w:tc>
        <w:tc>
          <w:tcPr>
            <w:tcW w:w="3742" w:type="dxa"/>
          </w:tcPr>
          <w:p w14:paraId="1A17B424" w14:textId="77777777" w:rsidR="006E2323" w:rsidRDefault="00D0229F">
            <w:pPr>
              <w:bidi/>
            </w:pPr>
            <w:r>
              <w:rPr>
                <w:sz w:val="18"/>
                <w:szCs w:val="18"/>
                <w:rtl/>
              </w:rPr>
              <w:t>مراجعة أبعاد القطاعات في الجداول مقابل المسقط (قواعد، أعمدة، ميدات، كمرات، بلاطات) (ص 24)</w:t>
            </w:r>
          </w:p>
        </w:tc>
        <w:tc>
          <w:tcPr>
            <w:tcW w:w="2154" w:type="dxa"/>
          </w:tcPr>
          <w:p w14:paraId="1A6690A3" w14:textId="77777777" w:rsidR="006E2323" w:rsidRDefault="006E2323">
            <w:pPr>
              <w:bidi/>
            </w:pPr>
          </w:p>
        </w:tc>
        <w:tc>
          <w:tcPr>
            <w:tcW w:w="794" w:type="dxa"/>
          </w:tcPr>
          <w:p w14:paraId="6BC78299" w14:textId="77777777" w:rsidR="006E2323" w:rsidRDefault="00D0229F">
            <w:pPr>
              <w:bidi/>
              <w:jc w:val="center"/>
            </w:pPr>
            <w:r>
              <w:rPr>
                <w:sz w:val="18"/>
                <w:szCs w:val="18"/>
                <w:rtl/>
              </w:rPr>
              <w:t>R</w:t>
            </w:r>
          </w:p>
        </w:tc>
        <w:tc>
          <w:tcPr>
            <w:tcW w:w="794" w:type="dxa"/>
          </w:tcPr>
          <w:p w14:paraId="5FEA0910" w14:textId="77777777" w:rsidR="006E2323" w:rsidRDefault="00D0229F">
            <w:pPr>
              <w:bidi/>
              <w:jc w:val="center"/>
            </w:pPr>
            <w:r>
              <w:rPr>
                <w:sz w:val="18"/>
                <w:szCs w:val="18"/>
                <w:rtl/>
              </w:rPr>
              <w:t>☐</w:t>
            </w:r>
          </w:p>
        </w:tc>
        <w:tc>
          <w:tcPr>
            <w:tcW w:w="907" w:type="dxa"/>
          </w:tcPr>
          <w:p w14:paraId="306A90CB" w14:textId="77777777" w:rsidR="006E2323" w:rsidRDefault="00D0229F">
            <w:pPr>
              <w:bidi/>
              <w:jc w:val="center"/>
            </w:pPr>
            <w:r>
              <w:rPr>
                <w:sz w:val="18"/>
                <w:szCs w:val="18"/>
                <w:rtl/>
              </w:rPr>
              <w:t>☐</w:t>
            </w:r>
          </w:p>
        </w:tc>
        <w:tc>
          <w:tcPr>
            <w:tcW w:w="1247" w:type="dxa"/>
          </w:tcPr>
          <w:p w14:paraId="03417765" w14:textId="77777777" w:rsidR="006E2323" w:rsidRDefault="006E2323">
            <w:pPr>
              <w:bidi/>
            </w:pPr>
          </w:p>
        </w:tc>
      </w:tr>
      <w:tr w:rsidR="006E2323" w14:paraId="76648581" w14:textId="77777777">
        <w:trPr>
          <w:cantSplit/>
          <w:jc w:val="center"/>
        </w:trPr>
        <w:tc>
          <w:tcPr>
            <w:tcW w:w="454" w:type="dxa"/>
          </w:tcPr>
          <w:p w14:paraId="3FD40BB6" w14:textId="77777777" w:rsidR="006E2323" w:rsidRDefault="00D0229F">
            <w:pPr>
              <w:bidi/>
              <w:jc w:val="center"/>
            </w:pPr>
            <w:r>
              <w:rPr>
                <w:sz w:val="18"/>
                <w:szCs w:val="18"/>
                <w:rtl/>
              </w:rPr>
              <w:t>11</w:t>
            </w:r>
          </w:p>
        </w:tc>
        <w:tc>
          <w:tcPr>
            <w:tcW w:w="3742" w:type="dxa"/>
          </w:tcPr>
          <w:p w14:paraId="44D22CD0" w14:textId="77777777" w:rsidR="006E2323" w:rsidRDefault="00D0229F">
            <w:pPr>
              <w:bidi/>
            </w:pPr>
            <w:r>
              <w:rPr>
                <w:sz w:val="18"/>
                <w:szCs w:val="18"/>
                <w:rtl/>
              </w:rPr>
              <w:t>مراجعة تصميم الأساسات حسب الجسات التأكيدية (الإجهاد الفعلي، نوع وعمق التأسيس، العزل عند ارتفاع المياه الجوفية) (ص 24)</w:t>
            </w:r>
          </w:p>
        </w:tc>
        <w:tc>
          <w:tcPr>
            <w:tcW w:w="2154" w:type="dxa"/>
          </w:tcPr>
          <w:p w14:paraId="4E0DFD48" w14:textId="77777777" w:rsidR="006E2323" w:rsidRDefault="006E2323">
            <w:pPr>
              <w:bidi/>
            </w:pPr>
          </w:p>
        </w:tc>
        <w:tc>
          <w:tcPr>
            <w:tcW w:w="794" w:type="dxa"/>
          </w:tcPr>
          <w:p w14:paraId="09BA8535" w14:textId="77777777" w:rsidR="006E2323" w:rsidRDefault="00D0229F">
            <w:pPr>
              <w:bidi/>
              <w:jc w:val="center"/>
            </w:pPr>
            <w:r>
              <w:rPr>
                <w:sz w:val="18"/>
                <w:szCs w:val="18"/>
                <w:rtl/>
              </w:rPr>
              <w:t>R</w:t>
            </w:r>
          </w:p>
        </w:tc>
        <w:tc>
          <w:tcPr>
            <w:tcW w:w="794" w:type="dxa"/>
          </w:tcPr>
          <w:p w14:paraId="5394F1C2" w14:textId="77777777" w:rsidR="006E2323" w:rsidRDefault="00D0229F">
            <w:pPr>
              <w:bidi/>
              <w:jc w:val="center"/>
            </w:pPr>
            <w:r>
              <w:rPr>
                <w:sz w:val="18"/>
                <w:szCs w:val="18"/>
                <w:rtl/>
              </w:rPr>
              <w:t>☐</w:t>
            </w:r>
          </w:p>
        </w:tc>
        <w:tc>
          <w:tcPr>
            <w:tcW w:w="907" w:type="dxa"/>
          </w:tcPr>
          <w:p w14:paraId="140B7F76" w14:textId="77777777" w:rsidR="006E2323" w:rsidRDefault="00D0229F">
            <w:pPr>
              <w:bidi/>
              <w:jc w:val="center"/>
            </w:pPr>
            <w:r>
              <w:rPr>
                <w:sz w:val="18"/>
                <w:szCs w:val="18"/>
                <w:rtl/>
              </w:rPr>
              <w:t>☐</w:t>
            </w:r>
          </w:p>
        </w:tc>
        <w:tc>
          <w:tcPr>
            <w:tcW w:w="1247" w:type="dxa"/>
          </w:tcPr>
          <w:p w14:paraId="18259F7F" w14:textId="77777777" w:rsidR="006E2323" w:rsidRDefault="006E2323">
            <w:pPr>
              <w:bidi/>
            </w:pPr>
          </w:p>
        </w:tc>
      </w:tr>
      <w:tr w:rsidR="006E2323" w14:paraId="6D33F2DF" w14:textId="77777777">
        <w:trPr>
          <w:cantSplit/>
          <w:jc w:val="center"/>
        </w:trPr>
        <w:tc>
          <w:tcPr>
            <w:tcW w:w="454" w:type="dxa"/>
          </w:tcPr>
          <w:p w14:paraId="096292D0" w14:textId="77777777" w:rsidR="006E2323" w:rsidRDefault="00D0229F">
            <w:pPr>
              <w:bidi/>
              <w:jc w:val="center"/>
            </w:pPr>
            <w:r>
              <w:rPr>
                <w:sz w:val="18"/>
                <w:szCs w:val="18"/>
                <w:rtl/>
              </w:rPr>
              <w:t>12</w:t>
            </w:r>
          </w:p>
        </w:tc>
        <w:tc>
          <w:tcPr>
            <w:tcW w:w="3742" w:type="dxa"/>
          </w:tcPr>
          <w:p w14:paraId="25A6ED3C" w14:textId="77777777" w:rsidR="006E2323" w:rsidRDefault="00D0229F">
            <w:pPr>
              <w:bidi/>
            </w:pPr>
            <w:r>
              <w:rPr>
                <w:sz w:val="18"/>
                <w:szCs w:val="18"/>
                <w:rtl/>
              </w:rPr>
              <w:t>مطابقة الإنشائي مع المعماري (المحاور، المناسيب، الواجهات، التهبيط) (ص 24)</w:t>
            </w:r>
          </w:p>
        </w:tc>
        <w:tc>
          <w:tcPr>
            <w:tcW w:w="2154" w:type="dxa"/>
          </w:tcPr>
          <w:p w14:paraId="0FE7EF11" w14:textId="77777777" w:rsidR="006E2323" w:rsidRDefault="006E2323">
            <w:pPr>
              <w:bidi/>
            </w:pPr>
          </w:p>
        </w:tc>
        <w:tc>
          <w:tcPr>
            <w:tcW w:w="794" w:type="dxa"/>
          </w:tcPr>
          <w:p w14:paraId="4FCB119A" w14:textId="77777777" w:rsidR="006E2323" w:rsidRDefault="00D0229F">
            <w:pPr>
              <w:bidi/>
              <w:jc w:val="center"/>
            </w:pPr>
            <w:r>
              <w:rPr>
                <w:sz w:val="18"/>
                <w:szCs w:val="18"/>
                <w:rtl/>
              </w:rPr>
              <w:t>R</w:t>
            </w:r>
          </w:p>
        </w:tc>
        <w:tc>
          <w:tcPr>
            <w:tcW w:w="794" w:type="dxa"/>
          </w:tcPr>
          <w:p w14:paraId="3C6F2427" w14:textId="77777777" w:rsidR="006E2323" w:rsidRDefault="00D0229F">
            <w:pPr>
              <w:bidi/>
              <w:jc w:val="center"/>
            </w:pPr>
            <w:r>
              <w:rPr>
                <w:sz w:val="18"/>
                <w:szCs w:val="18"/>
                <w:rtl/>
              </w:rPr>
              <w:t>☐</w:t>
            </w:r>
          </w:p>
        </w:tc>
        <w:tc>
          <w:tcPr>
            <w:tcW w:w="907" w:type="dxa"/>
          </w:tcPr>
          <w:p w14:paraId="0ECAB287" w14:textId="77777777" w:rsidR="006E2323" w:rsidRDefault="00D0229F">
            <w:pPr>
              <w:bidi/>
              <w:jc w:val="center"/>
            </w:pPr>
            <w:r>
              <w:rPr>
                <w:sz w:val="18"/>
                <w:szCs w:val="18"/>
                <w:rtl/>
              </w:rPr>
              <w:t>☐</w:t>
            </w:r>
          </w:p>
        </w:tc>
        <w:tc>
          <w:tcPr>
            <w:tcW w:w="1247" w:type="dxa"/>
          </w:tcPr>
          <w:p w14:paraId="112FAE07" w14:textId="77777777" w:rsidR="006E2323" w:rsidRDefault="006E2323">
            <w:pPr>
              <w:bidi/>
            </w:pPr>
          </w:p>
        </w:tc>
      </w:tr>
      <w:tr w:rsidR="006E2323" w14:paraId="65D31C55" w14:textId="77777777">
        <w:trPr>
          <w:cantSplit/>
          <w:jc w:val="center"/>
        </w:trPr>
        <w:tc>
          <w:tcPr>
            <w:tcW w:w="454" w:type="dxa"/>
          </w:tcPr>
          <w:p w14:paraId="7CF934EB" w14:textId="77777777" w:rsidR="006E2323" w:rsidRDefault="00D0229F">
            <w:pPr>
              <w:bidi/>
              <w:jc w:val="center"/>
            </w:pPr>
            <w:r>
              <w:rPr>
                <w:sz w:val="18"/>
                <w:szCs w:val="18"/>
                <w:rtl/>
              </w:rPr>
              <w:t>13</w:t>
            </w:r>
          </w:p>
        </w:tc>
        <w:tc>
          <w:tcPr>
            <w:tcW w:w="3742" w:type="dxa"/>
          </w:tcPr>
          <w:p w14:paraId="7F700863" w14:textId="77777777" w:rsidR="006E2323" w:rsidRDefault="00D0229F">
            <w:pPr>
              <w:bidi/>
            </w:pPr>
            <w:r>
              <w:rPr>
                <w:sz w:val="18"/>
                <w:szCs w:val="18"/>
                <w:rtl/>
              </w:rPr>
              <w:t>الملاحظات الإنشائية: إجهاد التربة وخضوع الحديد وطريقة عزل القواعد والغطاء والمسافات بين القضبان وتقسيط الكانات (ص 24)</w:t>
            </w:r>
          </w:p>
        </w:tc>
        <w:tc>
          <w:tcPr>
            <w:tcW w:w="2154" w:type="dxa"/>
          </w:tcPr>
          <w:p w14:paraId="07FEC943" w14:textId="77777777" w:rsidR="006E2323" w:rsidRDefault="006E2323">
            <w:pPr>
              <w:bidi/>
            </w:pPr>
          </w:p>
        </w:tc>
        <w:tc>
          <w:tcPr>
            <w:tcW w:w="794" w:type="dxa"/>
          </w:tcPr>
          <w:p w14:paraId="547BB63A" w14:textId="77777777" w:rsidR="006E2323" w:rsidRDefault="00D0229F">
            <w:pPr>
              <w:bidi/>
              <w:jc w:val="center"/>
            </w:pPr>
            <w:r>
              <w:rPr>
                <w:sz w:val="18"/>
                <w:szCs w:val="18"/>
                <w:rtl/>
              </w:rPr>
              <w:t>R</w:t>
            </w:r>
          </w:p>
        </w:tc>
        <w:tc>
          <w:tcPr>
            <w:tcW w:w="794" w:type="dxa"/>
          </w:tcPr>
          <w:p w14:paraId="290AB353" w14:textId="77777777" w:rsidR="006E2323" w:rsidRDefault="00D0229F">
            <w:pPr>
              <w:bidi/>
              <w:jc w:val="center"/>
            </w:pPr>
            <w:r>
              <w:rPr>
                <w:sz w:val="18"/>
                <w:szCs w:val="18"/>
                <w:rtl/>
              </w:rPr>
              <w:t>☐</w:t>
            </w:r>
          </w:p>
        </w:tc>
        <w:tc>
          <w:tcPr>
            <w:tcW w:w="907" w:type="dxa"/>
          </w:tcPr>
          <w:p w14:paraId="1A8E5258" w14:textId="77777777" w:rsidR="006E2323" w:rsidRDefault="00D0229F">
            <w:pPr>
              <w:bidi/>
              <w:jc w:val="center"/>
            </w:pPr>
            <w:r>
              <w:rPr>
                <w:sz w:val="18"/>
                <w:szCs w:val="18"/>
                <w:rtl/>
              </w:rPr>
              <w:t>☐</w:t>
            </w:r>
          </w:p>
        </w:tc>
        <w:tc>
          <w:tcPr>
            <w:tcW w:w="1247" w:type="dxa"/>
          </w:tcPr>
          <w:p w14:paraId="60F9AF9E" w14:textId="77777777" w:rsidR="006E2323" w:rsidRDefault="006E2323">
            <w:pPr>
              <w:bidi/>
            </w:pPr>
          </w:p>
        </w:tc>
      </w:tr>
      <w:tr w:rsidR="006E2323" w14:paraId="1156F968" w14:textId="77777777">
        <w:trPr>
          <w:cantSplit/>
          <w:jc w:val="center"/>
        </w:trPr>
        <w:tc>
          <w:tcPr>
            <w:tcW w:w="454" w:type="dxa"/>
          </w:tcPr>
          <w:p w14:paraId="6EF2E435" w14:textId="77777777" w:rsidR="006E2323" w:rsidRDefault="00D0229F">
            <w:pPr>
              <w:bidi/>
              <w:jc w:val="center"/>
            </w:pPr>
            <w:r>
              <w:rPr>
                <w:sz w:val="18"/>
                <w:szCs w:val="18"/>
                <w:rtl/>
              </w:rPr>
              <w:t>14</w:t>
            </w:r>
          </w:p>
        </w:tc>
        <w:tc>
          <w:tcPr>
            <w:tcW w:w="3742" w:type="dxa"/>
          </w:tcPr>
          <w:p w14:paraId="7729C4B4" w14:textId="77777777" w:rsidR="006E2323" w:rsidRDefault="00D0229F">
            <w:pPr>
              <w:bidi/>
            </w:pPr>
            <w:r>
              <w:rPr>
                <w:sz w:val="18"/>
                <w:szCs w:val="18"/>
                <w:rtl/>
              </w:rPr>
              <w:t>مراجعة النوتة التصميمية: الاتزان تحت الأحمال الرأسية والجانبية وكفاية القطاعات وحالات التشغيل (شروخ، انحناءات، اهتزاز) (ص 24)</w:t>
            </w:r>
          </w:p>
        </w:tc>
        <w:tc>
          <w:tcPr>
            <w:tcW w:w="2154" w:type="dxa"/>
          </w:tcPr>
          <w:p w14:paraId="186C2C8C" w14:textId="77777777" w:rsidR="006E2323" w:rsidRDefault="006E2323">
            <w:pPr>
              <w:bidi/>
            </w:pPr>
          </w:p>
        </w:tc>
        <w:tc>
          <w:tcPr>
            <w:tcW w:w="794" w:type="dxa"/>
          </w:tcPr>
          <w:p w14:paraId="08F5B3C8" w14:textId="77777777" w:rsidR="006E2323" w:rsidRDefault="00D0229F">
            <w:pPr>
              <w:bidi/>
              <w:jc w:val="center"/>
            </w:pPr>
            <w:r>
              <w:rPr>
                <w:sz w:val="18"/>
                <w:szCs w:val="18"/>
                <w:rtl/>
              </w:rPr>
              <w:t>R</w:t>
            </w:r>
          </w:p>
        </w:tc>
        <w:tc>
          <w:tcPr>
            <w:tcW w:w="794" w:type="dxa"/>
          </w:tcPr>
          <w:p w14:paraId="54FEA69E" w14:textId="77777777" w:rsidR="006E2323" w:rsidRDefault="00D0229F">
            <w:pPr>
              <w:bidi/>
              <w:jc w:val="center"/>
            </w:pPr>
            <w:r>
              <w:rPr>
                <w:sz w:val="18"/>
                <w:szCs w:val="18"/>
                <w:rtl/>
              </w:rPr>
              <w:t>☐</w:t>
            </w:r>
          </w:p>
        </w:tc>
        <w:tc>
          <w:tcPr>
            <w:tcW w:w="907" w:type="dxa"/>
          </w:tcPr>
          <w:p w14:paraId="484AE69F" w14:textId="77777777" w:rsidR="006E2323" w:rsidRDefault="00D0229F">
            <w:pPr>
              <w:bidi/>
              <w:jc w:val="center"/>
            </w:pPr>
            <w:r>
              <w:rPr>
                <w:sz w:val="18"/>
                <w:szCs w:val="18"/>
                <w:rtl/>
              </w:rPr>
              <w:t>☐</w:t>
            </w:r>
          </w:p>
        </w:tc>
        <w:tc>
          <w:tcPr>
            <w:tcW w:w="1247" w:type="dxa"/>
          </w:tcPr>
          <w:p w14:paraId="7C7E38D3" w14:textId="77777777" w:rsidR="006E2323" w:rsidRDefault="006E2323">
            <w:pPr>
              <w:bidi/>
            </w:pPr>
          </w:p>
        </w:tc>
      </w:tr>
      <w:tr w:rsidR="006E2323" w14:paraId="02D46819" w14:textId="77777777">
        <w:trPr>
          <w:cantSplit/>
          <w:jc w:val="center"/>
        </w:trPr>
        <w:tc>
          <w:tcPr>
            <w:tcW w:w="454" w:type="dxa"/>
          </w:tcPr>
          <w:p w14:paraId="50AABCE8" w14:textId="77777777" w:rsidR="006E2323" w:rsidRDefault="00D0229F">
            <w:pPr>
              <w:bidi/>
              <w:jc w:val="center"/>
            </w:pPr>
            <w:r>
              <w:rPr>
                <w:sz w:val="18"/>
                <w:szCs w:val="18"/>
                <w:rtl/>
              </w:rPr>
              <w:t>15</w:t>
            </w:r>
          </w:p>
        </w:tc>
        <w:tc>
          <w:tcPr>
            <w:tcW w:w="3742" w:type="dxa"/>
          </w:tcPr>
          <w:p w14:paraId="411DFDFA" w14:textId="77777777" w:rsidR="006E2323" w:rsidRDefault="00D0229F">
            <w:pPr>
              <w:bidi/>
            </w:pPr>
            <w:r>
              <w:rPr>
                <w:sz w:val="18"/>
                <w:szCs w:val="18"/>
                <w:rtl/>
              </w:rPr>
              <w:t>مراجعة اختيار الخرسانة (كثيفة، غطاء كاف للصدأ والعزل والحريق) وعزل الرطوبة (ص 24)</w:t>
            </w:r>
          </w:p>
        </w:tc>
        <w:tc>
          <w:tcPr>
            <w:tcW w:w="2154" w:type="dxa"/>
          </w:tcPr>
          <w:p w14:paraId="36A536AA" w14:textId="77777777" w:rsidR="006E2323" w:rsidRDefault="006E2323">
            <w:pPr>
              <w:bidi/>
            </w:pPr>
          </w:p>
        </w:tc>
        <w:tc>
          <w:tcPr>
            <w:tcW w:w="794" w:type="dxa"/>
          </w:tcPr>
          <w:p w14:paraId="7B2EDF3C" w14:textId="77777777" w:rsidR="006E2323" w:rsidRDefault="00D0229F">
            <w:pPr>
              <w:bidi/>
              <w:jc w:val="center"/>
            </w:pPr>
            <w:r>
              <w:rPr>
                <w:sz w:val="18"/>
                <w:szCs w:val="18"/>
                <w:rtl/>
              </w:rPr>
              <w:t>R</w:t>
            </w:r>
          </w:p>
        </w:tc>
        <w:tc>
          <w:tcPr>
            <w:tcW w:w="794" w:type="dxa"/>
          </w:tcPr>
          <w:p w14:paraId="50370BF0" w14:textId="77777777" w:rsidR="006E2323" w:rsidRDefault="00D0229F">
            <w:pPr>
              <w:bidi/>
              <w:jc w:val="center"/>
            </w:pPr>
            <w:r>
              <w:rPr>
                <w:sz w:val="18"/>
                <w:szCs w:val="18"/>
                <w:rtl/>
              </w:rPr>
              <w:t>☐</w:t>
            </w:r>
          </w:p>
        </w:tc>
        <w:tc>
          <w:tcPr>
            <w:tcW w:w="907" w:type="dxa"/>
          </w:tcPr>
          <w:p w14:paraId="6AD1DBDD" w14:textId="77777777" w:rsidR="006E2323" w:rsidRDefault="00D0229F">
            <w:pPr>
              <w:bidi/>
              <w:jc w:val="center"/>
            </w:pPr>
            <w:r>
              <w:rPr>
                <w:sz w:val="18"/>
                <w:szCs w:val="18"/>
                <w:rtl/>
              </w:rPr>
              <w:t>☐</w:t>
            </w:r>
          </w:p>
        </w:tc>
        <w:tc>
          <w:tcPr>
            <w:tcW w:w="1247" w:type="dxa"/>
          </w:tcPr>
          <w:p w14:paraId="0FEC99C9" w14:textId="77777777" w:rsidR="006E2323" w:rsidRDefault="006E2323">
            <w:pPr>
              <w:bidi/>
            </w:pPr>
          </w:p>
        </w:tc>
      </w:tr>
      <w:tr w:rsidR="006E2323" w14:paraId="5EA36DF4" w14:textId="77777777">
        <w:trPr>
          <w:cantSplit/>
          <w:jc w:val="center"/>
        </w:trPr>
        <w:tc>
          <w:tcPr>
            <w:tcW w:w="454" w:type="dxa"/>
          </w:tcPr>
          <w:p w14:paraId="29AA43C7" w14:textId="77777777" w:rsidR="006E2323" w:rsidRDefault="00D0229F">
            <w:pPr>
              <w:bidi/>
              <w:jc w:val="center"/>
            </w:pPr>
            <w:r>
              <w:rPr>
                <w:sz w:val="18"/>
                <w:szCs w:val="18"/>
                <w:rtl/>
              </w:rPr>
              <w:t>16</w:t>
            </w:r>
          </w:p>
        </w:tc>
        <w:tc>
          <w:tcPr>
            <w:tcW w:w="3742" w:type="dxa"/>
          </w:tcPr>
          <w:p w14:paraId="03F6E1B8" w14:textId="77777777" w:rsidR="006E2323" w:rsidRDefault="00D0229F">
            <w:pPr>
              <w:bidi/>
            </w:pPr>
            <w:r>
              <w:rPr>
                <w:sz w:val="18"/>
                <w:szCs w:val="18"/>
                <w:rtl/>
              </w:rPr>
              <w:t>مراجعة البلاطات والأعصاب والسلالم والقشريات والكمرات والميدات العميقة والشدادات والأعمدة وجدران القص وجدران الأدراج والمصاعد (ص 24)</w:t>
            </w:r>
          </w:p>
        </w:tc>
        <w:tc>
          <w:tcPr>
            <w:tcW w:w="2154" w:type="dxa"/>
          </w:tcPr>
          <w:p w14:paraId="313E11B5" w14:textId="77777777" w:rsidR="006E2323" w:rsidRDefault="006E2323">
            <w:pPr>
              <w:bidi/>
            </w:pPr>
          </w:p>
        </w:tc>
        <w:tc>
          <w:tcPr>
            <w:tcW w:w="794" w:type="dxa"/>
          </w:tcPr>
          <w:p w14:paraId="353A19A2" w14:textId="77777777" w:rsidR="006E2323" w:rsidRDefault="00D0229F">
            <w:pPr>
              <w:bidi/>
              <w:jc w:val="center"/>
            </w:pPr>
            <w:r>
              <w:rPr>
                <w:sz w:val="18"/>
                <w:szCs w:val="18"/>
                <w:rtl/>
              </w:rPr>
              <w:t>R</w:t>
            </w:r>
          </w:p>
        </w:tc>
        <w:tc>
          <w:tcPr>
            <w:tcW w:w="794" w:type="dxa"/>
          </w:tcPr>
          <w:p w14:paraId="10F61D44" w14:textId="77777777" w:rsidR="006E2323" w:rsidRDefault="00D0229F">
            <w:pPr>
              <w:bidi/>
              <w:jc w:val="center"/>
            </w:pPr>
            <w:r>
              <w:rPr>
                <w:sz w:val="18"/>
                <w:szCs w:val="18"/>
                <w:rtl/>
              </w:rPr>
              <w:t>☐</w:t>
            </w:r>
          </w:p>
        </w:tc>
        <w:tc>
          <w:tcPr>
            <w:tcW w:w="907" w:type="dxa"/>
          </w:tcPr>
          <w:p w14:paraId="4CCD8322" w14:textId="77777777" w:rsidR="006E2323" w:rsidRDefault="00D0229F">
            <w:pPr>
              <w:bidi/>
              <w:jc w:val="center"/>
            </w:pPr>
            <w:r>
              <w:rPr>
                <w:sz w:val="18"/>
                <w:szCs w:val="18"/>
                <w:rtl/>
              </w:rPr>
              <w:t>☐</w:t>
            </w:r>
          </w:p>
        </w:tc>
        <w:tc>
          <w:tcPr>
            <w:tcW w:w="1247" w:type="dxa"/>
          </w:tcPr>
          <w:p w14:paraId="032C897F" w14:textId="77777777" w:rsidR="006E2323" w:rsidRDefault="006E2323">
            <w:pPr>
              <w:bidi/>
            </w:pPr>
          </w:p>
        </w:tc>
      </w:tr>
      <w:tr w:rsidR="006E2323" w14:paraId="087F0B13" w14:textId="77777777">
        <w:trPr>
          <w:cantSplit/>
          <w:jc w:val="center"/>
        </w:trPr>
        <w:tc>
          <w:tcPr>
            <w:tcW w:w="454" w:type="dxa"/>
          </w:tcPr>
          <w:p w14:paraId="3EBE18E9" w14:textId="77777777" w:rsidR="006E2323" w:rsidRDefault="00D0229F">
            <w:pPr>
              <w:bidi/>
              <w:jc w:val="center"/>
            </w:pPr>
            <w:r>
              <w:rPr>
                <w:sz w:val="18"/>
                <w:szCs w:val="18"/>
                <w:rtl/>
              </w:rPr>
              <w:t>17</w:t>
            </w:r>
          </w:p>
        </w:tc>
        <w:tc>
          <w:tcPr>
            <w:tcW w:w="3742" w:type="dxa"/>
          </w:tcPr>
          <w:p w14:paraId="1DCE8960" w14:textId="77777777" w:rsidR="006E2323" w:rsidRDefault="00D0229F">
            <w:pPr>
              <w:bidi/>
            </w:pPr>
            <w:r>
              <w:rPr>
                <w:sz w:val="18"/>
                <w:szCs w:val="18"/>
                <w:rtl/>
              </w:rPr>
              <w:t>مراجعة القواعد المنفصلة والمستمرة واللبشة والجدران الاستنادية والخوازيق وهاماتها والخزانات والبيارة، وأن القيم المحسوبة مدونة بدقة (ص 25)</w:t>
            </w:r>
          </w:p>
        </w:tc>
        <w:tc>
          <w:tcPr>
            <w:tcW w:w="2154" w:type="dxa"/>
          </w:tcPr>
          <w:p w14:paraId="1778DC7A" w14:textId="77777777" w:rsidR="006E2323" w:rsidRDefault="006E2323">
            <w:pPr>
              <w:bidi/>
            </w:pPr>
          </w:p>
        </w:tc>
        <w:tc>
          <w:tcPr>
            <w:tcW w:w="794" w:type="dxa"/>
          </w:tcPr>
          <w:p w14:paraId="12AEFB6E" w14:textId="77777777" w:rsidR="006E2323" w:rsidRDefault="00D0229F">
            <w:pPr>
              <w:bidi/>
              <w:jc w:val="center"/>
            </w:pPr>
            <w:r>
              <w:rPr>
                <w:sz w:val="18"/>
                <w:szCs w:val="18"/>
                <w:rtl/>
              </w:rPr>
              <w:t>R</w:t>
            </w:r>
          </w:p>
        </w:tc>
        <w:tc>
          <w:tcPr>
            <w:tcW w:w="794" w:type="dxa"/>
          </w:tcPr>
          <w:p w14:paraId="5DF06CE5" w14:textId="77777777" w:rsidR="006E2323" w:rsidRDefault="00D0229F">
            <w:pPr>
              <w:bidi/>
              <w:jc w:val="center"/>
            </w:pPr>
            <w:r>
              <w:rPr>
                <w:sz w:val="18"/>
                <w:szCs w:val="18"/>
                <w:rtl/>
              </w:rPr>
              <w:t>☐</w:t>
            </w:r>
          </w:p>
        </w:tc>
        <w:tc>
          <w:tcPr>
            <w:tcW w:w="907" w:type="dxa"/>
          </w:tcPr>
          <w:p w14:paraId="6B8E8766" w14:textId="77777777" w:rsidR="006E2323" w:rsidRDefault="00D0229F">
            <w:pPr>
              <w:bidi/>
              <w:jc w:val="center"/>
            </w:pPr>
            <w:r>
              <w:rPr>
                <w:sz w:val="18"/>
                <w:szCs w:val="18"/>
                <w:rtl/>
              </w:rPr>
              <w:t>☐</w:t>
            </w:r>
          </w:p>
        </w:tc>
        <w:tc>
          <w:tcPr>
            <w:tcW w:w="1247" w:type="dxa"/>
          </w:tcPr>
          <w:p w14:paraId="55ED37B5" w14:textId="77777777" w:rsidR="006E2323" w:rsidRDefault="006E2323">
            <w:pPr>
              <w:bidi/>
            </w:pPr>
          </w:p>
        </w:tc>
      </w:tr>
      <w:tr w:rsidR="006E2323" w14:paraId="61F8235D" w14:textId="77777777">
        <w:trPr>
          <w:cantSplit/>
          <w:jc w:val="center"/>
        </w:trPr>
        <w:tc>
          <w:tcPr>
            <w:tcW w:w="454" w:type="dxa"/>
          </w:tcPr>
          <w:p w14:paraId="0CD89619" w14:textId="77777777" w:rsidR="006E2323" w:rsidRDefault="00D0229F">
            <w:pPr>
              <w:bidi/>
              <w:jc w:val="center"/>
            </w:pPr>
            <w:r>
              <w:rPr>
                <w:sz w:val="18"/>
                <w:szCs w:val="18"/>
                <w:rtl/>
              </w:rPr>
              <w:t>18</w:t>
            </w:r>
          </w:p>
        </w:tc>
        <w:tc>
          <w:tcPr>
            <w:tcW w:w="3742" w:type="dxa"/>
          </w:tcPr>
          <w:p w14:paraId="6C02E76A" w14:textId="77777777" w:rsidR="006E2323" w:rsidRDefault="00D0229F">
            <w:pPr>
              <w:bidi/>
            </w:pPr>
            <w:r>
              <w:rPr>
                <w:sz w:val="18"/>
                <w:szCs w:val="18"/>
                <w:rtl/>
              </w:rPr>
              <w:t>مخطط المحاور والأعمدة: مقياس الرسم والأبعاد ومطابقتها للمعماري وأبعاد الأعمدة من المحاور ومواقع الجدران الخرسانية والتسميات وفواصل التمدد وجداول الأعمدة (ص 25)</w:t>
            </w:r>
          </w:p>
        </w:tc>
        <w:tc>
          <w:tcPr>
            <w:tcW w:w="2154" w:type="dxa"/>
          </w:tcPr>
          <w:p w14:paraId="4674BF66" w14:textId="77777777" w:rsidR="006E2323" w:rsidRDefault="00D0229F">
            <w:pPr>
              <w:bidi/>
            </w:pPr>
            <w:r>
              <w:rPr>
                <w:sz w:val="18"/>
                <w:szCs w:val="18"/>
                <w:rtl/>
              </w:rPr>
              <w:t>1:100 على الأقل، تفاصيل الأعمدة 1:10</w:t>
            </w:r>
          </w:p>
        </w:tc>
        <w:tc>
          <w:tcPr>
            <w:tcW w:w="794" w:type="dxa"/>
          </w:tcPr>
          <w:p w14:paraId="07DF897E" w14:textId="77777777" w:rsidR="006E2323" w:rsidRDefault="00D0229F">
            <w:pPr>
              <w:bidi/>
              <w:jc w:val="center"/>
            </w:pPr>
            <w:r>
              <w:rPr>
                <w:sz w:val="18"/>
                <w:szCs w:val="18"/>
                <w:rtl/>
              </w:rPr>
              <w:t>R</w:t>
            </w:r>
          </w:p>
        </w:tc>
        <w:tc>
          <w:tcPr>
            <w:tcW w:w="794" w:type="dxa"/>
          </w:tcPr>
          <w:p w14:paraId="25AA6DA8" w14:textId="77777777" w:rsidR="006E2323" w:rsidRDefault="00D0229F">
            <w:pPr>
              <w:bidi/>
              <w:jc w:val="center"/>
            </w:pPr>
            <w:r>
              <w:rPr>
                <w:sz w:val="18"/>
                <w:szCs w:val="18"/>
                <w:rtl/>
              </w:rPr>
              <w:t>☐</w:t>
            </w:r>
          </w:p>
        </w:tc>
        <w:tc>
          <w:tcPr>
            <w:tcW w:w="907" w:type="dxa"/>
          </w:tcPr>
          <w:p w14:paraId="163D996E" w14:textId="77777777" w:rsidR="006E2323" w:rsidRDefault="00D0229F">
            <w:pPr>
              <w:bidi/>
              <w:jc w:val="center"/>
            </w:pPr>
            <w:r>
              <w:rPr>
                <w:sz w:val="18"/>
                <w:szCs w:val="18"/>
                <w:rtl/>
              </w:rPr>
              <w:t>☐</w:t>
            </w:r>
          </w:p>
        </w:tc>
        <w:tc>
          <w:tcPr>
            <w:tcW w:w="1247" w:type="dxa"/>
          </w:tcPr>
          <w:p w14:paraId="5433CACE" w14:textId="77777777" w:rsidR="006E2323" w:rsidRDefault="006E2323">
            <w:pPr>
              <w:bidi/>
            </w:pPr>
          </w:p>
        </w:tc>
      </w:tr>
      <w:tr w:rsidR="006E2323" w14:paraId="24D2A3C6" w14:textId="77777777">
        <w:trPr>
          <w:cantSplit/>
          <w:jc w:val="center"/>
        </w:trPr>
        <w:tc>
          <w:tcPr>
            <w:tcW w:w="454" w:type="dxa"/>
          </w:tcPr>
          <w:p w14:paraId="0771A185" w14:textId="77777777" w:rsidR="006E2323" w:rsidRDefault="00D0229F">
            <w:pPr>
              <w:bidi/>
              <w:jc w:val="center"/>
            </w:pPr>
            <w:r>
              <w:rPr>
                <w:sz w:val="18"/>
                <w:szCs w:val="18"/>
                <w:rtl/>
              </w:rPr>
              <w:t>19</w:t>
            </w:r>
          </w:p>
        </w:tc>
        <w:tc>
          <w:tcPr>
            <w:tcW w:w="3742" w:type="dxa"/>
          </w:tcPr>
          <w:p w14:paraId="2D4E3306" w14:textId="77777777" w:rsidR="006E2323" w:rsidRDefault="00D0229F">
            <w:pPr>
              <w:bidi/>
            </w:pPr>
            <w:r>
              <w:rPr>
                <w:sz w:val="18"/>
                <w:szCs w:val="18"/>
                <w:rtl/>
              </w:rPr>
              <w:t>مخططات الأساسات: أبعاد القواعد من المحاور في اتجاهين وتسمياتها وجدول التسليح (عادية ومسلحة، طولي وعرضي، صندوقي) والتفاصيل بمسقط وقطاعين (ص 25)</w:t>
            </w:r>
          </w:p>
        </w:tc>
        <w:tc>
          <w:tcPr>
            <w:tcW w:w="2154" w:type="dxa"/>
          </w:tcPr>
          <w:p w14:paraId="2C084080" w14:textId="77777777" w:rsidR="006E2323" w:rsidRDefault="006E2323">
            <w:pPr>
              <w:bidi/>
            </w:pPr>
          </w:p>
        </w:tc>
        <w:tc>
          <w:tcPr>
            <w:tcW w:w="794" w:type="dxa"/>
          </w:tcPr>
          <w:p w14:paraId="539F47BD" w14:textId="77777777" w:rsidR="006E2323" w:rsidRDefault="00D0229F">
            <w:pPr>
              <w:bidi/>
              <w:jc w:val="center"/>
            </w:pPr>
            <w:r>
              <w:rPr>
                <w:sz w:val="18"/>
                <w:szCs w:val="18"/>
                <w:rtl/>
              </w:rPr>
              <w:t>R</w:t>
            </w:r>
          </w:p>
        </w:tc>
        <w:tc>
          <w:tcPr>
            <w:tcW w:w="794" w:type="dxa"/>
          </w:tcPr>
          <w:p w14:paraId="20900450" w14:textId="77777777" w:rsidR="006E2323" w:rsidRDefault="00D0229F">
            <w:pPr>
              <w:bidi/>
              <w:jc w:val="center"/>
            </w:pPr>
            <w:r>
              <w:rPr>
                <w:sz w:val="18"/>
                <w:szCs w:val="18"/>
                <w:rtl/>
              </w:rPr>
              <w:t>☐</w:t>
            </w:r>
          </w:p>
        </w:tc>
        <w:tc>
          <w:tcPr>
            <w:tcW w:w="907" w:type="dxa"/>
          </w:tcPr>
          <w:p w14:paraId="5002450E" w14:textId="77777777" w:rsidR="006E2323" w:rsidRDefault="00D0229F">
            <w:pPr>
              <w:bidi/>
              <w:jc w:val="center"/>
            </w:pPr>
            <w:r>
              <w:rPr>
                <w:sz w:val="18"/>
                <w:szCs w:val="18"/>
                <w:rtl/>
              </w:rPr>
              <w:t>☐</w:t>
            </w:r>
          </w:p>
        </w:tc>
        <w:tc>
          <w:tcPr>
            <w:tcW w:w="1247" w:type="dxa"/>
          </w:tcPr>
          <w:p w14:paraId="02201BAE" w14:textId="77777777" w:rsidR="006E2323" w:rsidRDefault="006E2323">
            <w:pPr>
              <w:bidi/>
            </w:pPr>
          </w:p>
        </w:tc>
      </w:tr>
      <w:tr w:rsidR="006E2323" w14:paraId="1D129986" w14:textId="77777777">
        <w:trPr>
          <w:cantSplit/>
          <w:jc w:val="center"/>
        </w:trPr>
        <w:tc>
          <w:tcPr>
            <w:tcW w:w="454" w:type="dxa"/>
          </w:tcPr>
          <w:p w14:paraId="3FE1BA4C" w14:textId="77777777" w:rsidR="006E2323" w:rsidRDefault="00D0229F">
            <w:pPr>
              <w:bidi/>
              <w:jc w:val="center"/>
            </w:pPr>
            <w:r>
              <w:rPr>
                <w:sz w:val="18"/>
                <w:szCs w:val="18"/>
                <w:rtl/>
              </w:rPr>
              <w:t>20</w:t>
            </w:r>
          </w:p>
        </w:tc>
        <w:tc>
          <w:tcPr>
            <w:tcW w:w="3742" w:type="dxa"/>
          </w:tcPr>
          <w:p w14:paraId="51B4DE82" w14:textId="77777777" w:rsidR="006E2323" w:rsidRDefault="00D0229F">
            <w:pPr>
              <w:bidi/>
            </w:pPr>
            <w:r>
              <w:rPr>
                <w:sz w:val="18"/>
                <w:szCs w:val="18"/>
                <w:rtl/>
              </w:rPr>
              <w:t>مخططات الأساسات: القواعد المشتركة والمستمرة وتفريد الحديد والشدادات والميدات عند أخذ الزلازل وجدول الميدات العميقة (ص 25)</w:t>
            </w:r>
          </w:p>
        </w:tc>
        <w:tc>
          <w:tcPr>
            <w:tcW w:w="2154" w:type="dxa"/>
          </w:tcPr>
          <w:p w14:paraId="22C90675" w14:textId="77777777" w:rsidR="006E2323" w:rsidRDefault="006E2323">
            <w:pPr>
              <w:bidi/>
            </w:pPr>
          </w:p>
        </w:tc>
        <w:tc>
          <w:tcPr>
            <w:tcW w:w="794" w:type="dxa"/>
          </w:tcPr>
          <w:p w14:paraId="15097931" w14:textId="77777777" w:rsidR="006E2323" w:rsidRDefault="00D0229F">
            <w:pPr>
              <w:bidi/>
              <w:jc w:val="center"/>
            </w:pPr>
            <w:r>
              <w:rPr>
                <w:sz w:val="18"/>
                <w:szCs w:val="18"/>
                <w:rtl/>
              </w:rPr>
              <w:t>R</w:t>
            </w:r>
          </w:p>
        </w:tc>
        <w:tc>
          <w:tcPr>
            <w:tcW w:w="794" w:type="dxa"/>
          </w:tcPr>
          <w:p w14:paraId="277B199B" w14:textId="77777777" w:rsidR="006E2323" w:rsidRDefault="00D0229F">
            <w:pPr>
              <w:bidi/>
              <w:jc w:val="center"/>
            </w:pPr>
            <w:r>
              <w:rPr>
                <w:sz w:val="18"/>
                <w:szCs w:val="18"/>
                <w:rtl/>
              </w:rPr>
              <w:t>☐</w:t>
            </w:r>
          </w:p>
        </w:tc>
        <w:tc>
          <w:tcPr>
            <w:tcW w:w="907" w:type="dxa"/>
          </w:tcPr>
          <w:p w14:paraId="389209C1" w14:textId="77777777" w:rsidR="006E2323" w:rsidRDefault="00D0229F">
            <w:pPr>
              <w:bidi/>
              <w:jc w:val="center"/>
            </w:pPr>
            <w:r>
              <w:rPr>
                <w:sz w:val="18"/>
                <w:szCs w:val="18"/>
                <w:rtl/>
              </w:rPr>
              <w:t>☐</w:t>
            </w:r>
          </w:p>
        </w:tc>
        <w:tc>
          <w:tcPr>
            <w:tcW w:w="1247" w:type="dxa"/>
          </w:tcPr>
          <w:p w14:paraId="558CFEAA" w14:textId="77777777" w:rsidR="006E2323" w:rsidRDefault="006E2323">
            <w:pPr>
              <w:bidi/>
            </w:pPr>
          </w:p>
        </w:tc>
      </w:tr>
      <w:tr w:rsidR="006E2323" w14:paraId="3D2A8FDA" w14:textId="77777777">
        <w:trPr>
          <w:cantSplit/>
          <w:jc w:val="center"/>
        </w:trPr>
        <w:tc>
          <w:tcPr>
            <w:tcW w:w="454" w:type="dxa"/>
          </w:tcPr>
          <w:p w14:paraId="6D987461" w14:textId="77777777" w:rsidR="006E2323" w:rsidRDefault="00D0229F">
            <w:pPr>
              <w:bidi/>
              <w:jc w:val="center"/>
            </w:pPr>
            <w:r>
              <w:rPr>
                <w:sz w:val="18"/>
                <w:szCs w:val="18"/>
                <w:rtl/>
              </w:rPr>
              <w:t>21</w:t>
            </w:r>
          </w:p>
        </w:tc>
        <w:tc>
          <w:tcPr>
            <w:tcW w:w="3742" w:type="dxa"/>
          </w:tcPr>
          <w:p w14:paraId="0CB5B11E" w14:textId="77777777" w:rsidR="006E2323" w:rsidRDefault="00D0229F">
            <w:pPr>
              <w:bidi/>
            </w:pPr>
            <w:r>
              <w:rPr>
                <w:sz w:val="18"/>
                <w:szCs w:val="18"/>
                <w:rtl/>
              </w:rPr>
              <w:t>التأكد من بادئ السلم ومراجعته مع المعماري في اتجاه الصعود (ص 25)</w:t>
            </w:r>
          </w:p>
        </w:tc>
        <w:tc>
          <w:tcPr>
            <w:tcW w:w="2154" w:type="dxa"/>
          </w:tcPr>
          <w:p w14:paraId="31587363" w14:textId="77777777" w:rsidR="006E2323" w:rsidRDefault="006E2323">
            <w:pPr>
              <w:bidi/>
            </w:pPr>
          </w:p>
        </w:tc>
        <w:tc>
          <w:tcPr>
            <w:tcW w:w="794" w:type="dxa"/>
          </w:tcPr>
          <w:p w14:paraId="294F6C3E" w14:textId="77777777" w:rsidR="006E2323" w:rsidRDefault="00D0229F">
            <w:pPr>
              <w:bidi/>
              <w:jc w:val="center"/>
            </w:pPr>
            <w:r>
              <w:rPr>
                <w:sz w:val="18"/>
                <w:szCs w:val="18"/>
                <w:rtl/>
              </w:rPr>
              <w:t>R</w:t>
            </w:r>
          </w:p>
        </w:tc>
        <w:tc>
          <w:tcPr>
            <w:tcW w:w="794" w:type="dxa"/>
          </w:tcPr>
          <w:p w14:paraId="66F840BE" w14:textId="77777777" w:rsidR="006E2323" w:rsidRDefault="00D0229F">
            <w:pPr>
              <w:bidi/>
              <w:jc w:val="center"/>
            </w:pPr>
            <w:r>
              <w:rPr>
                <w:sz w:val="18"/>
                <w:szCs w:val="18"/>
                <w:rtl/>
              </w:rPr>
              <w:t>☐</w:t>
            </w:r>
          </w:p>
        </w:tc>
        <w:tc>
          <w:tcPr>
            <w:tcW w:w="907" w:type="dxa"/>
          </w:tcPr>
          <w:p w14:paraId="5CD89808" w14:textId="77777777" w:rsidR="006E2323" w:rsidRDefault="00D0229F">
            <w:pPr>
              <w:bidi/>
              <w:jc w:val="center"/>
            </w:pPr>
            <w:r>
              <w:rPr>
                <w:sz w:val="18"/>
                <w:szCs w:val="18"/>
                <w:rtl/>
              </w:rPr>
              <w:t>☐</w:t>
            </w:r>
          </w:p>
        </w:tc>
        <w:tc>
          <w:tcPr>
            <w:tcW w:w="1247" w:type="dxa"/>
          </w:tcPr>
          <w:p w14:paraId="7C4D5108" w14:textId="77777777" w:rsidR="006E2323" w:rsidRDefault="006E2323">
            <w:pPr>
              <w:bidi/>
            </w:pPr>
          </w:p>
        </w:tc>
      </w:tr>
      <w:tr w:rsidR="006E2323" w14:paraId="5A0DA5C1" w14:textId="77777777">
        <w:trPr>
          <w:cantSplit/>
          <w:jc w:val="center"/>
        </w:trPr>
        <w:tc>
          <w:tcPr>
            <w:tcW w:w="454" w:type="dxa"/>
          </w:tcPr>
          <w:p w14:paraId="24DD600F" w14:textId="77777777" w:rsidR="006E2323" w:rsidRDefault="00D0229F">
            <w:pPr>
              <w:bidi/>
              <w:jc w:val="center"/>
            </w:pPr>
            <w:r>
              <w:rPr>
                <w:sz w:val="18"/>
                <w:szCs w:val="18"/>
                <w:rtl/>
              </w:rPr>
              <w:t>22</w:t>
            </w:r>
          </w:p>
        </w:tc>
        <w:tc>
          <w:tcPr>
            <w:tcW w:w="3742" w:type="dxa"/>
          </w:tcPr>
          <w:p w14:paraId="5BBAEC53" w14:textId="77777777" w:rsidR="006E2323" w:rsidRDefault="00D0229F">
            <w:pPr>
              <w:bidi/>
            </w:pPr>
            <w:r>
              <w:rPr>
                <w:sz w:val="18"/>
                <w:szCs w:val="18"/>
                <w:rtl/>
              </w:rPr>
              <w:t>ملاحظات الأساسات: إجهاد الخرسانة العادية والمسلحة وخضوع الحديد وإجهاد التربة ومنسوب التأسيس وعدد الأدوار (ص 25)</w:t>
            </w:r>
          </w:p>
        </w:tc>
        <w:tc>
          <w:tcPr>
            <w:tcW w:w="2154" w:type="dxa"/>
          </w:tcPr>
          <w:p w14:paraId="2D0913EE" w14:textId="77777777" w:rsidR="006E2323" w:rsidRDefault="006E2323">
            <w:pPr>
              <w:bidi/>
            </w:pPr>
          </w:p>
        </w:tc>
        <w:tc>
          <w:tcPr>
            <w:tcW w:w="794" w:type="dxa"/>
          </w:tcPr>
          <w:p w14:paraId="504E5AE4" w14:textId="77777777" w:rsidR="006E2323" w:rsidRDefault="00D0229F">
            <w:pPr>
              <w:bidi/>
              <w:jc w:val="center"/>
            </w:pPr>
            <w:r>
              <w:rPr>
                <w:sz w:val="18"/>
                <w:szCs w:val="18"/>
                <w:rtl/>
              </w:rPr>
              <w:t>R</w:t>
            </w:r>
          </w:p>
        </w:tc>
        <w:tc>
          <w:tcPr>
            <w:tcW w:w="794" w:type="dxa"/>
          </w:tcPr>
          <w:p w14:paraId="6901B6F7" w14:textId="77777777" w:rsidR="006E2323" w:rsidRDefault="00D0229F">
            <w:pPr>
              <w:bidi/>
              <w:jc w:val="center"/>
            </w:pPr>
            <w:r>
              <w:rPr>
                <w:sz w:val="18"/>
                <w:szCs w:val="18"/>
                <w:rtl/>
              </w:rPr>
              <w:t>☐</w:t>
            </w:r>
          </w:p>
        </w:tc>
        <w:tc>
          <w:tcPr>
            <w:tcW w:w="907" w:type="dxa"/>
          </w:tcPr>
          <w:p w14:paraId="01D50F48" w14:textId="77777777" w:rsidR="006E2323" w:rsidRDefault="00D0229F">
            <w:pPr>
              <w:bidi/>
              <w:jc w:val="center"/>
            </w:pPr>
            <w:r>
              <w:rPr>
                <w:sz w:val="18"/>
                <w:szCs w:val="18"/>
                <w:rtl/>
              </w:rPr>
              <w:t>☐</w:t>
            </w:r>
          </w:p>
        </w:tc>
        <w:tc>
          <w:tcPr>
            <w:tcW w:w="1247" w:type="dxa"/>
          </w:tcPr>
          <w:p w14:paraId="65B7DFB2" w14:textId="77777777" w:rsidR="006E2323" w:rsidRDefault="006E2323">
            <w:pPr>
              <w:bidi/>
            </w:pPr>
          </w:p>
        </w:tc>
      </w:tr>
      <w:tr w:rsidR="006E2323" w14:paraId="4E09BF99" w14:textId="77777777">
        <w:trPr>
          <w:cantSplit/>
          <w:jc w:val="center"/>
        </w:trPr>
        <w:tc>
          <w:tcPr>
            <w:tcW w:w="454" w:type="dxa"/>
          </w:tcPr>
          <w:p w14:paraId="589CB1C8" w14:textId="77777777" w:rsidR="006E2323" w:rsidRDefault="00D0229F">
            <w:pPr>
              <w:bidi/>
              <w:jc w:val="center"/>
            </w:pPr>
            <w:r>
              <w:rPr>
                <w:sz w:val="18"/>
                <w:szCs w:val="18"/>
                <w:rtl/>
              </w:rPr>
              <w:t>23</w:t>
            </w:r>
          </w:p>
        </w:tc>
        <w:tc>
          <w:tcPr>
            <w:tcW w:w="3742" w:type="dxa"/>
          </w:tcPr>
          <w:p w14:paraId="0E5D293D" w14:textId="77777777" w:rsidR="006E2323" w:rsidRDefault="00D0229F">
            <w:pPr>
              <w:bidi/>
            </w:pPr>
            <w:r>
              <w:rPr>
                <w:sz w:val="18"/>
                <w:szCs w:val="18"/>
                <w:rtl/>
              </w:rPr>
              <w:t>سمك القاعدة المسلحة المنفصلة أو المتصلة (كود مصري 2007) (ص 25)</w:t>
            </w:r>
          </w:p>
        </w:tc>
        <w:tc>
          <w:tcPr>
            <w:tcW w:w="2154" w:type="dxa"/>
          </w:tcPr>
          <w:p w14:paraId="2703CBFF" w14:textId="77777777" w:rsidR="006E2323" w:rsidRDefault="00D0229F">
            <w:pPr>
              <w:bidi/>
            </w:pPr>
            <w:r>
              <w:rPr>
                <w:sz w:val="18"/>
                <w:szCs w:val="18"/>
                <w:rtl/>
              </w:rPr>
              <w:t>30 سم على الأقل ولا يقل عن البعد الأصغر للعمود</w:t>
            </w:r>
          </w:p>
        </w:tc>
        <w:tc>
          <w:tcPr>
            <w:tcW w:w="794" w:type="dxa"/>
          </w:tcPr>
          <w:p w14:paraId="57B5D060" w14:textId="77777777" w:rsidR="006E2323" w:rsidRDefault="00D0229F">
            <w:pPr>
              <w:bidi/>
              <w:jc w:val="center"/>
            </w:pPr>
            <w:r>
              <w:rPr>
                <w:sz w:val="18"/>
                <w:szCs w:val="18"/>
                <w:rtl/>
              </w:rPr>
              <w:t>R</w:t>
            </w:r>
          </w:p>
        </w:tc>
        <w:tc>
          <w:tcPr>
            <w:tcW w:w="794" w:type="dxa"/>
          </w:tcPr>
          <w:p w14:paraId="7507CB70" w14:textId="77777777" w:rsidR="006E2323" w:rsidRDefault="00D0229F">
            <w:pPr>
              <w:bidi/>
              <w:jc w:val="center"/>
            </w:pPr>
            <w:r>
              <w:rPr>
                <w:sz w:val="18"/>
                <w:szCs w:val="18"/>
                <w:rtl/>
              </w:rPr>
              <w:t>☐</w:t>
            </w:r>
          </w:p>
        </w:tc>
        <w:tc>
          <w:tcPr>
            <w:tcW w:w="907" w:type="dxa"/>
          </w:tcPr>
          <w:p w14:paraId="47147C5A" w14:textId="77777777" w:rsidR="006E2323" w:rsidRDefault="00D0229F">
            <w:pPr>
              <w:bidi/>
              <w:jc w:val="center"/>
            </w:pPr>
            <w:r>
              <w:rPr>
                <w:sz w:val="18"/>
                <w:szCs w:val="18"/>
                <w:rtl/>
              </w:rPr>
              <w:t>☐</w:t>
            </w:r>
          </w:p>
        </w:tc>
        <w:tc>
          <w:tcPr>
            <w:tcW w:w="1247" w:type="dxa"/>
          </w:tcPr>
          <w:p w14:paraId="77F35B7D" w14:textId="77777777" w:rsidR="006E2323" w:rsidRDefault="006E2323">
            <w:pPr>
              <w:bidi/>
            </w:pPr>
          </w:p>
        </w:tc>
      </w:tr>
      <w:tr w:rsidR="006E2323" w14:paraId="3B64B4F5" w14:textId="77777777">
        <w:trPr>
          <w:cantSplit/>
          <w:jc w:val="center"/>
        </w:trPr>
        <w:tc>
          <w:tcPr>
            <w:tcW w:w="454" w:type="dxa"/>
          </w:tcPr>
          <w:p w14:paraId="67082DB7" w14:textId="77777777" w:rsidR="006E2323" w:rsidRDefault="00D0229F">
            <w:pPr>
              <w:bidi/>
              <w:jc w:val="center"/>
            </w:pPr>
            <w:r>
              <w:rPr>
                <w:sz w:val="18"/>
                <w:szCs w:val="18"/>
                <w:rtl/>
              </w:rPr>
              <w:t>24</w:t>
            </w:r>
          </w:p>
        </w:tc>
        <w:tc>
          <w:tcPr>
            <w:tcW w:w="3742" w:type="dxa"/>
          </w:tcPr>
          <w:p w14:paraId="3FCEBD37" w14:textId="77777777" w:rsidR="006E2323" w:rsidRDefault="00D0229F">
            <w:pPr>
              <w:bidi/>
            </w:pPr>
            <w:r>
              <w:rPr>
                <w:sz w:val="18"/>
                <w:szCs w:val="18"/>
                <w:rtl/>
              </w:rPr>
              <w:t>سمك هامات الخوازيق (ص 25)</w:t>
            </w:r>
          </w:p>
        </w:tc>
        <w:tc>
          <w:tcPr>
            <w:tcW w:w="2154" w:type="dxa"/>
          </w:tcPr>
          <w:p w14:paraId="793DCADB" w14:textId="77777777" w:rsidR="006E2323" w:rsidRDefault="00D0229F">
            <w:pPr>
              <w:bidi/>
            </w:pPr>
            <w:r>
              <w:rPr>
                <w:sz w:val="18"/>
                <w:szCs w:val="18"/>
                <w:rtl/>
              </w:rPr>
              <w:t>40 سم على الأقل</w:t>
            </w:r>
          </w:p>
        </w:tc>
        <w:tc>
          <w:tcPr>
            <w:tcW w:w="794" w:type="dxa"/>
          </w:tcPr>
          <w:p w14:paraId="529C38A1" w14:textId="77777777" w:rsidR="006E2323" w:rsidRDefault="00D0229F">
            <w:pPr>
              <w:bidi/>
              <w:jc w:val="center"/>
            </w:pPr>
            <w:r>
              <w:rPr>
                <w:sz w:val="18"/>
                <w:szCs w:val="18"/>
                <w:rtl/>
              </w:rPr>
              <w:t>R</w:t>
            </w:r>
          </w:p>
        </w:tc>
        <w:tc>
          <w:tcPr>
            <w:tcW w:w="794" w:type="dxa"/>
          </w:tcPr>
          <w:p w14:paraId="4E35691B" w14:textId="77777777" w:rsidR="006E2323" w:rsidRDefault="00D0229F">
            <w:pPr>
              <w:bidi/>
              <w:jc w:val="center"/>
            </w:pPr>
            <w:r>
              <w:rPr>
                <w:sz w:val="18"/>
                <w:szCs w:val="18"/>
                <w:rtl/>
              </w:rPr>
              <w:t>☐</w:t>
            </w:r>
          </w:p>
        </w:tc>
        <w:tc>
          <w:tcPr>
            <w:tcW w:w="907" w:type="dxa"/>
          </w:tcPr>
          <w:p w14:paraId="720E0ADF" w14:textId="77777777" w:rsidR="006E2323" w:rsidRDefault="00D0229F">
            <w:pPr>
              <w:bidi/>
              <w:jc w:val="center"/>
            </w:pPr>
            <w:r>
              <w:rPr>
                <w:sz w:val="18"/>
                <w:szCs w:val="18"/>
                <w:rtl/>
              </w:rPr>
              <w:t>☐</w:t>
            </w:r>
          </w:p>
        </w:tc>
        <w:tc>
          <w:tcPr>
            <w:tcW w:w="1247" w:type="dxa"/>
          </w:tcPr>
          <w:p w14:paraId="1FC3F397" w14:textId="77777777" w:rsidR="006E2323" w:rsidRDefault="006E2323">
            <w:pPr>
              <w:bidi/>
            </w:pPr>
          </w:p>
        </w:tc>
      </w:tr>
      <w:tr w:rsidR="006E2323" w14:paraId="03082BBE" w14:textId="77777777">
        <w:trPr>
          <w:cantSplit/>
          <w:jc w:val="center"/>
        </w:trPr>
        <w:tc>
          <w:tcPr>
            <w:tcW w:w="454" w:type="dxa"/>
          </w:tcPr>
          <w:p w14:paraId="217EF153" w14:textId="77777777" w:rsidR="006E2323" w:rsidRDefault="00D0229F">
            <w:pPr>
              <w:bidi/>
              <w:jc w:val="center"/>
            </w:pPr>
            <w:r>
              <w:rPr>
                <w:sz w:val="18"/>
                <w:szCs w:val="18"/>
                <w:rtl/>
              </w:rPr>
              <w:t>25</w:t>
            </w:r>
          </w:p>
        </w:tc>
        <w:tc>
          <w:tcPr>
            <w:tcW w:w="3742" w:type="dxa"/>
          </w:tcPr>
          <w:p w14:paraId="1DFCBA39" w14:textId="77777777" w:rsidR="006E2323" w:rsidRDefault="00D0229F">
            <w:pPr>
              <w:bidi/>
            </w:pPr>
            <w:r>
              <w:rPr>
                <w:sz w:val="18"/>
                <w:szCs w:val="18"/>
                <w:rtl/>
              </w:rPr>
              <w:t>المخططات التنفيذية للخوازيق: النوع والقطر والطول وحمولة التشغيل الآمنة والتسليح والكانات والمقاومة المميزة والغطاء ورتبة الحديد ونوع وكمية الأسمنت (ص 25)</w:t>
            </w:r>
          </w:p>
        </w:tc>
        <w:tc>
          <w:tcPr>
            <w:tcW w:w="2154" w:type="dxa"/>
          </w:tcPr>
          <w:p w14:paraId="0380D19C" w14:textId="77777777" w:rsidR="006E2323" w:rsidRDefault="006E2323">
            <w:pPr>
              <w:bidi/>
            </w:pPr>
          </w:p>
        </w:tc>
        <w:tc>
          <w:tcPr>
            <w:tcW w:w="794" w:type="dxa"/>
          </w:tcPr>
          <w:p w14:paraId="7FF60A49" w14:textId="77777777" w:rsidR="006E2323" w:rsidRDefault="00D0229F">
            <w:pPr>
              <w:bidi/>
              <w:jc w:val="center"/>
            </w:pPr>
            <w:r>
              <w:rPr>
                <w:sz w:val="18"/>
                <w:szCs w:val="18"/>
                <w:rtl/>
              </w:rPr>
              <w:t>R</w:t>
            </w:r>
          </w:p>
        </w:tc>
        <w:tc>
          <w:tcPr>
            <w:tcW w:w="794" w:type="dxa"/>
          </w:tcPr>
          <w:p w14:paraId="1CF590B4" w14:textId="77777777" w:rsidR="006E2323" w:rsidRDefault="00D0229F">
            <w:pPr>
              <w:bidi/>
              <w:jc w:val="center"/>
            </w:pPr>
            <w:r>
              <w:rPr>
                <w:sz w:val="18"/>
                <w:szCs w:val="18"/>
                <w:rtl/>
              </w:rPr>
              <w:t>☐</w:t>
            </w:r>
          </w:p>
        </w:tc>
        <w:tc>
          <w:tcPr>
            <w:tcW w:w="907" w:type="dxa"/>
          </w:tcPr>
          <w:p w14:paraId="13BCF860" w14:textId="77777777" w:rsidR="006E2323" w:rsidRDefault="00D0229F">
            <w:pPr>
              <w:bidi/>
              <w:jc w:val="center"/>
            </w:pPr>
            <w:r>
              <w:rPr>
                <w:sz w:val="18"/>
                <w:szCs w:val="18"/>
                <w:rtl/>
              </w:rPr>
              <w:t>☐</w:t>
            </w:r>
          </w:p>
        </w:tc>
        <w:tc>
          <w:tcPr>
            <w:tcW w:w="1247" w:type="dxa"/>
          </w:tcPr>
          <w:p w14:paraId="53912A14" w14:textId="77777777" w:rsidR="006E2323" w:rsidRDefault="006E2323">
            <w:pPr>
              <w:bidi/>
            </w:pPr>
          </w:p>
        </w:tc>
      </w:tr>
      <w:tr w:rsidR="006E2323" w14:paraId="519CDB8A" w14:textId="77777777">
        <w:trPr>
          <w:cantSplit/>
          <w:jc w:val="center"/>
        </w:trPr>
        <w:tc>
          <w:tcPr>
            <w:tcW w:w="454" w:type="dxa"/>
          </w:tcPr>
          <w:p w14:paraId="6B82CFC5" w14:textId="77777777" w:rsidR="006E2323" w:rsidRDefault="00D0229F">
            <w:pPr>
              <w:bidi/>
              <w:jc w:val="center"/>
            </w:pPr>
            <w:r>
              <w:rPr>
                <w:sz w:val="18"/>
                <w:szCs w:val="18"/>
                <w:rtl/>
              </w:rPr>
              <w:t>26</w:t>
            </w:r>
          </w:p>
        </w:tc>
        <w:tc>
          <w:tcPr>
            <w:tcW w:w="3742" w:type="dxa"/>
          </w:tcPr>
          <w:p w14:paraId="146997CE" w14:textId="77777777" w:rsidR="006E2323" w:rsidRDefault="00D0229F">
            <w:pPr>
              <w:bidi/>
            </w:pPr>
            <w:r>
              <w:rPr>
                <w:sz w:val="18"/>
                <w:szCs w:val="18"/>
                <w:rtl/>
              </w:rPr>
              <w:t>مخطط توزيع الخوازيق والمسافات بين المحاور مع ترقيم الخوازيق (ص 26)</w:t>
            </w:r>
          </w:p>
        </w:tc>
        <w:tc>
          <w:tcPr>
            <w:tcW w:w="2154" w:type="dxa"/>
          </w:tcPr>
          <w:p w14:paraId="31F17F25" w14:textId="77777777" w:rsidR="006E2323" w:rsidRDefault="006E2323">
            <w:pPr>
              <w:bidi/>
            </w:pPr>
          </w:p>
        </w:tc>
        <w:tc>
          <w:tcPr>
            <w:tcW w:w="794" w:type="dxa"/>
          </w:tcPr>
          <w:p w14:paraId="18A788F5" w14:textId="77777777" w:rsidR="006E2323" w:rsidRDefault="00D0229F">
            <w:pPr>
              <w:bidi/>
              <w:jc w:val="center"/>
            </w:pPr>
            <w:r>
              <w:rPr>
                <w:sz w:val="18"/>
                <w:szCs w:val="18"/>
                <w:rtl/>
              </w:rPr>
              <w:t>R</w:t>
            </w:r>
          </w:p>
        </w:tc>
        <w:tc>
          <w:tcPr>
            <w:tcW w:w="794" w:type="dxa"/>
          </w:tcPr>
          <w:p w14:paraId="6E3DE2A9" w14:textId="77777777" w:rsidR="006E2323" w:rsidRDefault="00D0229F">
            <w:pPr>
              <w:bidi/>
              <w:jc w:val="center"/>
            </w:pPr>
            <w:r>
              <w:rPr>
                <w:sz w:val="18"/>
                <w:szCs w:val="18"/>
                <w:rtl/>
              </w:rPr>
              <w:t>☐</w:t>
            </w:r>
          </w:p>
        </w:tc>
        <w:tc>
          <w:tcPr>
            <w:tcW w:w="907" w:type="dxa"/>
          </w:tcPr>
          <w:p w14:paraId="572D6E6C" w14:textId="77777777" w:rsidR="006E2323" w:rsidRDefault="00D0229F">
            <w:pPr>
              <w:bidi/>
              <w:jc w:val="center"/>
            </w:pPr>
            <w:r>
              <w:rPr>
                <w:sz w:val="18"/>
                <w:szCs w:val="18"/>
                <w:rtl/>
              </w:rPr>
              <w:t>☐</w:t>
            </w:r>
          </w:p>
        </w:tc>
        <w:tc>
          <w:tcPr>
            <w:tcW w:w="1247" w:type="dxa"/>
          </w:tcPr>
          <w:p w14:paraId="04F1F6FC" w14:textId="77777777" w:rsidR="006E2323" w:rsidRDefault="006E2323">
            <w:pPr>
              <w:bidi/>
            </w:pPr>
          </w:p>
        </w:tc>
      </w:tr>
      <w:tr w:rsidR="006E2323" w14:paraId="2CAA9D05" w14:textId="77777777">
        <w:trPr>
          <w:cantSplit/>
          <w:jc w:val="center"/>
        </w:trPr>
        <w:tc>
          <w:tcPr>
            <w:tcW w:w="454" w:type="dxa"/>
          </w:tcPr>
          <w:p w14:paraId="099F2D9B" w14:textId="77777777" w:rsidR="006E2323" w:rsidRDefault="00D0229F">
            <w:pPr>
              <w:bidi/>
              <w:jc w:val="center"/>
            </w:pPr>
            <w:r>
              <w:rPr>
                <w:sz w:val="18"/>
                <w:szCs w:val="18"/>
                <w:rtl/>
              </w:rPr>
              <w:t>27</w:t>
            </w:r>
          </w:p>
        </w:tc>
        <w:tc>
          <w:tcPr>
            <w:tcW w:w="3742" w:type="dxa"/>
          </w:tcPr>
          <w:p w14:paraId="3AA53913" w14:textId="77777777" w:rsidR="006E2323" w:rsidRDefault="00D0229F">
            <w:pPr>
              <w:bidi/>
            </w:pPr>
            <w:r>
              <w:rPr>
                <w:sz w:val="18"/>
                <w:szCs w:val="18"/>
                <w:rtl/>
              </w:rPr>
              <w:t>البلاطات المصمتة: السمك واختلاف المناسيب والامتداد واتجاه وقيمة التسليح الرئيسي والثانوي والسفلي والعلوي (ص 26)</w:t>
            </w:r>
          </w:p>
        </w:tc>
        <w:tc>
          <w:tcPr>
            <w:tcW w:w="2154" w:type="dxa"/>
          </w:tcPr>
          <w:p w14:paraId="6F8B565B" w14:textId="77777777" w:rsidR="006E2323" w:rsidRDefault="006E2323">
            <w:pPr>
              <w:bidi/>
            </w:pPr>
          </w:p>
        </w:tc>
        <w:tc>
          <w:tcPr>
            <w:tcW w:w="794" w:type="dxa"/>
          </w:tcPr>
          <w:p w14:paraId="4F7CD3B3" w14:textId="77777777" w:rsidR="006E2323" w:rsidRDefault="00D0229F">
            <w:pPr>
              <w:bidi/>
              <w:jc w:val="center"/>
            </w:pPr>
            <w:r>
              <w:rPr>
                <w:sz w:val="18"/>
                <w:szCs w:val="18"/>
                <w:rtl/>
              </w:rPr>
              <w:t>R</w:t>
            </w:r>
          </w:p>
        </w:tc>
        <w:tc>
          <w:tcPr>
            <w:tcW w:w="794" w:type="dxa"/>
          </w:tcPr>
          <w:p w14:paraId="02D25093" w14:textId="77777777" w:rsidR="006E2323" w:rsidRDefault="00D0229F">
            <w:pPr>
              <w:bidi/>
              <w:jc w:val="center"/>
            </w:pPr>
            <w:r>
              <w:rPr>
                <w:sz w:val="18"/>
                <w:szCs w:val="18"/>
                <w:rtl/>
              </w:rPr>
              <w:t>☐</w:t>
            </w:r>
          </w:p>
        </w:tc>
        <w:tc>
          <w:tcPr>
            <w:tcW w:w="907" w:type="dxa"/>
          </w:tcPr>
          <w:p w14:paraId="5969C302" w14:textId="77777777" w:rsidR="006E2323" w:rsidRDefault="00D0229F">
            <w:pPr>
              <w:bidi/>
              <w:jc w:val="center"/>
            </w:pPr>
            <w:r>
              <w:rPr>
                <w:sz w:val="18"/>
                <w:szCs w:val="18"/>
                <w:rtl/>
              </w:rPr>
              <w:t>☐</w:t>
            </w:r>
          </w:p>
        </w:tc>
        <w:tc>
          <w:tcPr>
            <w:tcW w:w="1247" w:type="dxa"/>
          </w:tcPr>
          <w:p w14:paraId="496B18FE" w14:textId="77777777" w:rsidR="006E2323" w:rsidRDefault="006E2323">
            <w:pPr>
              <w:bidi/>
            </w:pPr>
          </w:p>
        </w:tc>
      </w:tr>
      <w:tr w:rsidR="006E2323" w14:paraId="648B2669" w14:textId="77777777">
        <w:trPr>
          <w:cantSplit/>
          <w:jc w:val="center"/>
        </w:trPr>
        <w:tc>
          <w:tcPr>
            <w:tcW w:w="454" w:type="dxa"/>
          </w:tcPr>
          <w:p w14:paraId="28568D01" w14:textId="77777777" w:rsidR="006E2323" w:rsidRDefault="00D0229F">
            <w:pPr>
              <w:bidi/>
              <w:jc w:val="center"/>
            </w:pPr>
            <w:r>
              <w:rPr>
                <w:sz w:val="18"/>
                <w:szCs w:val="18"/>
                <w:rtl/>
              </w:rPr>
              <w:t>28</w:t>
            </w:r>
          </w:p>
        </w:tc>
        <w:tc>
          <w:tcPr>
            <w:tcW w:w="3742" w:type="dxa"/>
          </w:tcPr>
          <w:p w14:paraId="1B6C1E15" w14:textId="77777777" w:rsidR="006E2323" w:rsidRDefault="00D0229F">
            <w:pPr>
              <w:bidi/>
            </w:pPr>
            <w:r>
              <w:rPr>
                <w:sz w:val="18"/>
                <w:szCs w:val="18"/>
                <w:rtl/>
              </w:rPr>
              <w:t>في حالة كمرة تحمل أخرى ترسم الحاملة كاملة والمحمولة تقف على وجهها (ص 26)</w:t>
            </w:r>
          </w:p>
        </w:tc>
        <w:tc>
          <w:tcPr>
            <w:tcW w:w="2154" w:type="dxa"/>
          </w:tcPr>
          <w:p w14:paraId="1DCAC061" w14:textId="77777777" w:rsidR="006E2323" w:rsidRDefault="006E2323">
            <w:pPr>
              <w:bidi/>
            </w:pPr>
          </w:p>
        </w:tc>
        <w:tc>
          <w:tcPr>
            <w:tcW w:w="794" w:type="dxa"/>
          </w:tcPr>
          <w:p w14:paraId="06431E49" w14:textId="77777777" w:rsidR="006E2323" w:rsidRDefault="00D0229F">
            <w:pPr>
              <w:bidi/>
              <w:jc w:val="center"/>
            </w:pPr>
            <w:r>
              <w:rPr>
                <w:sz w:val="18"/>
                <w:szCs w:val="18"/>
                <w:rtl/>
              </w:rPr>
              <w:t>R</w:t>
            </w:r>
          </w:p>
        </w:tc>
        <w:tc>
          <w:tcPr>
            <w:tcW w:w="794" w:type="dxa"/>
          </w:tcPr>
          <w:p w14:paraId="57ED9037" w14:textId="77777777" w:rsidR="006E2323" w:rsidRDefault="00D0229F">
            <w:pPr>
              <w:bidi/>
              <w:jc w:val="center"/>
            </w:pPr>
            <w:r>
              <w:rPr>
                <w:sz w:val="18"/>
                <w:szCs w:val="18"/>
                <w:rtl/>
              </w:rPr>
              <w:t>☐</w:t>
            </w:r>
          </w:p>
        </w:tc>
        <w:tc>
          <w:tcPr>
            <w:tcW w:w="907" w:type="dxa"/>
          </w:tcPr>
          <w:p w14:paraId="4FC26293" w14:textId="77777777" w:rsidR="006E2323" w:rsidRDefault="00D0229F">
            <w:pPr>
              <w:bidi/>
              <w:jc w:val="center"/>
            </w:pPr>
            <w:r>
              <w:rPr>
                <w:sz w:val="18"/>
                <w:szCs w:val="18"/>
                <w:rtl/>
              </w:rPr>
              <w:t>☐</w:t>
            </w:r>
          </w:p>
        </w:tc>
        <w:tc>
          <w:tcPr>
            <w:tcW w:w="1247" w:type="dxa"/>
          </w:tcPr>
          <w:p w14:paraId="6F4C7E03" w14:textId="77777777" w:rsidR="006E2323" w:rsidRDefault="006E2323">
            <w:pPr>
              <w:bidi/>
            </w:pPr>
          </w:p>
        </w:tc>
      </w:tr>
      <w:tr w:rsidR="006E2323" w14:paraId="71A74C34" w14:textId="77777777">
        <w:trPr>
          <w:cantSplit/>
          <w:jc w:val="center"/>
        </w:trPr>
        <w:tc>
          <w:tcPr>
            <w:tcW w:w="454" w:type="dxa"/>
          </w:tcPr>
          <w:p w14:paraId="494D6495" w14:textId="77777777" w:rsidR="006E2323" w:rsidRDefault="00D0229F">
            <w:pPr>
              <w:bidi/>
              <w:jc w:val="center"/>
            </w:pPr>
            <w:r>
              <w:rPr>
                <w:sz w:val="18"/>
                <w:szCs w:val="18"/>
                <w:rtl/>
              </w:rPr>
              <w:t>29</w:t>
            </w:r>
          </w:p>
        </w:tc>
        <w:tc>
          <w:tcPr>
            <w:tcW w:w="3742" w:type="dxa"/>
          </w:tcPr>
          <w:p w14:paraId="39188B2F" w14:textId="77777777" w:rsidR="006E2323" w:rsidRDefault="00D0229F">
            <w:pPr>
              <w:bidi/>
            </w:pPr>
            <w:r>
              <w:rPr>
                <w:sz w:val="18"/>
                <w:szCs w:val="18"/>
                <w:rtl/>
              </w:rPr>
              <w:t>تخفيض منسوب بلاطات الحمامات والمطابخ (ص 26)</w:t>
            </w:r>
          </w:p>
        </w:tc>
        <w:tc>
          <w:tcPr>
            <w:tcW w:w="2154" w:type="dxa"/>
          </w:tcPr>
          <w:p w14:paraId="7DA068DB" w14:textId="77777777" w:rsidR="006E2323" w:rsidRDefault="00D0229F">
            <w:pPr>
              <w:bidi/>
            </w:pPr>
            <w:r>
              <w:rPr>
                <w:sz w:val="18"/>
                <w:szCs w:val="18"/>
                <w:rtl/>
              </w:rPr>
              <w:t>15 سم على الأقل أو حسب الحاجة</w:t>
            </w:r>
          </w:p>
        </w:tc>
        <w:tc>
          <w:tcPr>
            <w:tcW w:w="794" w:type="dxa"/>
          </w:tcPr>
          <w:p w14:paraId="0DE39126" w14:textId="77777777" w:rsidR="006E2323" w:rsidRDefault="00D0229F">
            <w:pPr>
              <w:bidi/>
              <w:jc w:val="center"/>
            </w:pPr>
            <w:r>
              <w:rPr>
                <w:sz w:val="18"/>
                <w:szCs w:val="18"/>
                <w:rtl/>
              </w:rPr>
              <w:t>R</w:t>
            </w:r>
          </w:p>
        </w:tc>
        <w:tc>
          <w:tcPr>
            <w:tcW w:w="794" w:type="dxa"/>
          </w:tcPr>
          <w:p w14:paraId="6E440E62" w14:textId="77777777" w:rsidR="006E2323" w:rsidRDefault="00D0229F">
            <w:pPr>
              <w:bidi/>
              <w:jc w:val="center"/>
            </w:pPr>
            <w:r>
              <w:rPr>
                <w:sz w:val="18"/>
                <w:szCs w:val="18"/>
                <w:rtl/>
              </w:rPr>
              <w:t>☐</w:t>
            </w:r>
          </w:p>
        </w:tc>
        <w:tc>
          <w:tcPr>
            <w:tcW w:w="907" w:type="dxa"/>
          </w:tcPr>
          <w:p w14:paraId="43E8AC8E" w14:textId="77777777" w:rsidR="006E2323" w:rsidRDefault="00D0229F">
            <w:pPr>
              <w:bidi/>
              <w:jc w:val="center"/>
            </w:pPr>
            <w:r>
              <w:rPr>
                <w:sz w:val="18"/>
                <w:szCs w:val="18"/>
                <w:rtl/>
              </w:rPr>
              <w:t>☐</w:t>
            </w:r>
          </w:p>
        </w:tc>
        <w:tc>
          <w:tcPr>
            <w:tcW w:w="1247" w:type="dxa"/>
          </w:tcPr>
          <w:p w14:paraId="50308D3D" w14:textId="77777777" w:rsidR="006E2323" w:rsidRDefault="006E2323">
            <w:pPr>
              <w:bidi/>
            </w:pPr>
          </w:p>
        </w:tc>
      </w:tr>
      <w:tr w:rsidR="006E2323" w14:paraId="0763245E" w14:textId="77777777">
        <w:trPr>
          <w:cantSplit/>
          <w:jc w:val="center"/>
        </w:trPr>
        <w:tc>
          <w:tcPr>
            <w:tcW w:w="454" w:type="dxa"/>
          </w:tcPr>
          <w:p w14:paraId="3A234813" w14:textId="77777777" w:rsidR="006E2323" w:rsidRDefault="00D0229F">
            <w:pPr>
              <w:bidi/>
              <w:jc w:val="center"/>
            </w:pPr>
            <w:r>
              <w:rPr>
                <w:sz w:val="18"/>
                <w:szCs w:val="18"/>
                <w:rtl/>
              </w:rPr>
              <w:t>30</w:t>
            </w:r>
          </w:p>
        </w:tc>
        <w:tc>
          <w:tcPr>
            <w:tcW w:w="3742" w:type="dxa"/>
          </w:tcPr>
          <w:p w14:paraId="7690CB01" w14:textId="77777777" w:rsidR="006E2323" w:rsidRDefault="00D0229F">
            <w:pPr>
              <w:bidi/>
            </w:pPr>
            <w:r>
              <w:rPr>
                <w:sz w:val="18"/>
                <w:szCs w:val="18"/>
                <w:rtl/>
              </w:rPr>
              <w:t>قطاعات للبلاطات الخاصة (الكابولية) (ص 26)</w:t>
            </w:r>
          </w:p>
        </w:tc>
        <w:tc>
          <w:tcPr>
            <w:tcW w:w="2154" w:type="dxa"/>
          </w:tcPr>
          <w:p w14:paraId="2BC8D7DB" w14:textId="77777777" w:rsidR="006E2323" w:rsidRDefault="006E2323">
            <w:pPr>
              <w:bidi/>
            </w:pPr>
          </w:p>
        </w:tc>
        <w:tc>
          <w:tcPr>
            <w:tcW w:w="794" w:type="dxa"/>
          </w:tcPr>
          <w:p w14:paraId="530DB503" w14:textId="77777777" w:rsidR="006E2323" w:rsidRDefault="00D0229F">
            <w:pPr>
              <w:bidi/>
              <w:jc w:val="center"/>
            </w:pPr>
            <w:r>
              <w:rPr>
                <w:sz w:val="18"/>
                <w:szCs w:val="18"/>
                <w:rtl/>
              </w:rPr>
              <w:t>R</w:t>
            </w:r>
          </w:p>
        </w:tc>
        <w:tc>
          <w:tcPr>
            <w:tcW w:w="794" w:type="dxa"/>
          </w:tcPr>
          <w:p w14:paraId="4FE626BB" w14:textId="77777777" w:rsidR="006E2323" w:rsidRDefault="00D0229F">
            <w:pPr>
              <w:bidi/>
              <w:jc w:val="center"/>
            </w:pPr>
            <w:r>
              <w:rPr>
                <w:sz w:val="18"/>
                <w:szCs w:val="18"/>
                <w:rtl/>
              </w:rPr>
              <w:t>☐</w:t>
            </w:r>
          </w:p>
        </w:tc>
        <w:tc>
          <w:tcPr>
            <w:tcW w:w="907" w:type="dxa"/>
          </w:tcPr>
          <w:p w14:paraId="4B68AA53" w14:textId="77777777" w:rsidR="006E2323" w:rsidRDefault="00D0229F">
            <w:pPr>
              <w:bidi/>
              <w:jc w:val="center"/>
            </w:pPr>
            <w:r>
              <w:rPr>
                <w:sz w:val="18"/>
                <w:szCs w:val="18"/>
                <w:rtl/>
              </w:rPr>
              <w:t>☐</w:t>
            </w:r>
          </w:p>
        </w:tc>
        <w:tc>
          <w:tcPr>
            <w:tcW w:w="1247" w:type="dxa"/>
          </w:tcPr>
          <w:p w14:paraId="095B1C8E" w14:textId="77777777" w:rsidR="006E2323" w:rsidRDefault="006E2323">
            <w:pPr>
              <w:bidi/>
            </w:pPr>
          </w:p>
        </w:tc>
      </w:tr>
      <w:tr w:rsidR="006E2323" w14:paraId="4A01FBF6" w14:textId="77777777">
        <w:trPr>
          <w:cantSplit/>
          <w:jc w:val="center"/>
        </w:trPr>
        <w:tc>
          <w:tcPr>
            <w:tcW w:w="454" w:type="dxa"/>
          </w:tcPr>
          <w:p w14:paraId="0176E725" w14:textId="77777777" w:rsidR="006E2323" w:rsidRDefault="00D0229F">
            <w:pPr>
              <w:bidi/>
              <w:jc w:val="center"/>
            </w:pPr>
            <w:r>
              <w:rPr>
                <w:sz w:val="18"/>
                <w:szCs w:val="18"/>
                <w:rtl/>
              </w:rPr>
              <w:t>31</w:t>
            </w:r>
          </w:p>
        </w:tc>
        <w:tc>
          <w:tcPr>
            <w:tcW w:w="3742" w:type="dxa"/>
          </w:tcPr>
          <w:p w14:paraId="498E245F" w14:textId="77777777" w:rsidR="006E2323" w:rsidRDefault="00D0229F">
            <w:pPr>
              <w:bidi/>
            </w:pPr>
            <w:r>
              <w:rPr>
                <w:sz w:val="18"/>
                <w:szCs w:val="18"/>
                <w:rtl/>
              </w:rPr>
              <w:t>الأعصاب الهوردي: التسمية والقطاعات والتسليح ونوع وأوزان البلوك والعدد والسمك والمستمرة وعرض المصمت واتجاه الأعصاب وجدول التسليح والتفاصيل (ص 26)</w:t>
            </w:r>
          </w:p>
        </w:tc>
        <w:tc>
          <w:tcPr>
            <w:tcW w:w="2154" w:type="dxa"/>
          </w:tcPr>
          <w:p w14:paraId="6D16379D" w14:textId="77777777" w:rsidR="006E2323" w:rsidRDefault="006E2323">
            <w:pPr>
              <w:bidi/>
            </w:pPr>
          </w:p>
        </w:tc>
        <w:tc>
          <w:tcPr>
            <w:tcW w:w="794" w:type="dxa"/>
          </w:tcPr>
          <w:p w14:paraId="086064F2" w14:textId="77777777" w:rsidR="006E2323" w:rsidRDefault="00D0229F">
            <w:pPr>
              <w:bidi/>
              <w:jc w:val="center"/>
            </w:pPr>
            <w:r>
              <w:rPr>
                <w:sz w:val="18"/>
                <w:szCs w:val="18"/>
                <w:rtl/>
              </w:rPr>
              <w:t>R</w:t>
            </w:r>
          </w:p>
        </w:tc>
        <w:tc>
          <w:tcPr>
            <w:tcW w:w="794" w:type="dxa"/>
          </w:tcPr>
          <w:p w14:paraId="750D4265" w14:textId="77777777" w:rsidR="006E2323" w:rsidRDefault="00D0229F">
            <w:pPr>
              <w:bidi/>
              <w:jc w:val="center"/>
            </w:pPr>
            <w:r>
              <w:rPr>
                <w:sz w:val="18"/>
                <w:szCs w:val="18"/>
                <w:rtl/>
              </w:rPr>
              <w:t>☐</w:t>
            </w:r>
          </w:p>
        </w:tc>
        <w:tc>
          <w:tcPr>
            <w:tcW w:w="907" w:type="dxa"/>
          </w:tcPr>
          <w:p w14:paraId="18B91C86" w14:textId="77777777" w:rsidR="006E2323" w:rsidRDefault="00D0229F">
            <w:pPr>
              <w:bidi/>
              <w:jc w:val="center"/>
            </w:pPr>
            <w:r>
              <w:rPr>
                <w:sz w:val="18"/>
                <w:szCs w:val="18"/>
                <w:rtl/>
              </w:rPr>
              <w:t>☐</w:t>
            </w:r>
          </w:p>
        </w:tc>
        <w:tc>
          <w:tcPr>
            <w:tcW w:w="1247" w:type="dxa"/>
          </w:tcPr>
          <w:p w14:paraId="1087EFAA" w14:textId="77777777" w:rsidR="006E2323" w:rsidRDefault="006E2323">
            <w:pPr>
              <w:bidi/>
            </w:pPr>
          </w:p>
        </w:tc>
      </w:tr>
      <w:tr w:rsidR="006E2323" w14:paraId="15AC5FAF" w14:textId="77777777">
        <w:trPr>
          <w:cantSplit/>
          <w:jc w:val="center"/>
        </w:trPr>
        <w:tc>
          <w:tcPr>
            <w:tcW w:w="454" w:type="dxa"/>
          </w:tcPr>
          <w:p w14:paraId="492BF6D7" w14:textId="77777777" w:rsidR="006E2323" w:rsidRDefault="00D0229F">
            <w:pPr>
              <w:bidi/>
              <w:jc w:val="center"/>
            </w:pPr>
            <w:r>
              <w:rPr>
                <w:sz w:val="18"/>
                <w:szCs w:val="18"/>
                <w:rtl/>
              </w:rPr>
              <w:t>32</w:t>
            </w:r>
          </w:p>
        </w:tc>
        <w:tc>
          <w:tcPr>
            <w:tcW w:w="3742" w:type="dxa"/>
          </w:tcPr>
          <w:p w14:paraId="36A97437" w14:textId="77777777" w:rsidR="006E2323" w:rsidRDefault="00D0229F">
            <w:pPr>
              <w:bidi/>
            </w:pPr>
            <w:r>
              <w:rPr>
                <w:sz w:val="18"/>
                <w:szCs w:val="18"/>
                <w:rtl/>
              </w:rPr>
              <w:t>الكمرات: التسمية (الساقطة تختلف عن المدفونة) وجدول التسليح وتفريد الحديد والغطاء وأماكن التكسيح والركوب وأقطار الثني وتغير مسافات الكانات وتفاصيل الكمرات الخاصة (ص 26)</w:t>
            </w:r>
          </w:p>
        </w:tc>
        <w:tc>
          <w:tcPr>
            <w:tcW w:w="2154" w:type="dxa"/>
          </w:tcPr>
          <w:p w14:paraId="1DDC4137" w14:textId="77777777" w:rsidR="006E2323" w:rsidRDefault="006E2323">
            <w:pPr>
              <w:bidi/>
            </w:pPr>
          </w:p>
        </w:tc>
        <w:tc>
          <w:tcPr>
            <w:tcW w:w="794" w:type="dxa"/>
          </w:tcPr>
          <w:p w14:paraId="25BEAFA7" w14:textId="77777777" w:rsidR="006E2323" w:rsidRDefault="00D0229F">
            <w:pPr>
              <w:bidi/>
              <w:jc w:val="center"/>
            </w:pPr>
            <w:r>
              <w:rPr>
                <w:sz w:val="18"/>
                <w:szCs w:val="18"/>
                <w:rtl/>
              </w:rPr>
              <w:t>R</w:t>
            </w:r>
          </w:p>
        </w:tc>
        <w:tc>
          <w:tcPr>
            <w:tcW w:w="794" w:type="dxa"/>
          </w:tcPr>
          <w:p w14:paraId="1F6556E3" w14:textId="77777777" w:rsidR="006E2323" w:rsidRDefault="00D0229F">
            <w:pPr>
              <w:bidi/>
              <w:jc w:val="center"/>
            </w:pPr>
            <w:r>
              <w:rPr>
                <w:sz w:val="18"/>
                <w:szCs w:val="18"/>
                <w:rtl/>
              </w:rPr>
              <w:t>☐</w:t>
            </w:r>
          </w:p>
        </w:tc>
        <w:tc>
          <w:tcPr>
            <w:tcW w:w="907" w:type="dxa"/>
          </w:tcPr>
          <w:p w14:paraId="0DC3054E" w14:textId="77777777" w:rsidR="006E2323" w:rsidRDefault="00D0229F">
            <w:pPr>
              <w:bidi/>
              <w:jc w:val="center"/>
            </w:pPr>
            <w:r>
              <w:rPr>
                <w:sz w:val="18"/>
                <w:szCs w:val="18"/>
                <w:rtl/>
              </w:rPr>
              <w:t>☐</w:t>
            </w:r>
          </w:p>
        </w:tc>
        <w:tc>
          <w:tcPr>
            <w:tcW w:w="1247" w:type="dxa"/>
          </w:tcPr>
          <w:p w14:paraId="0DAF35B7" w14:textId="77777777" w:rsidR="006E2323" w:rsidRDefault="006E2323">
            <w:pPr>
              <w:bidi/>
            </w:pPr>
          </w:p>
        </w:tc>
      </w:tr>
      <w:tr w:rsidR="006E2323" w14:paraId="49E50B50" w14:textId="77777777">
        <w:trPr>
          <w:cantSplit/>
          <w:jc w:val="center"/>
        </w:trPr>
        <w:tc>
          <w:tcPr>
            <w:tcW w:w="454" w:type="dxa"/>
          </w:tcPr>
          <w:p w14:paraId="10DF8AE1" w14:textId="77777777" w:rsidR="006E2323" w:rsidRDefault="00D0229F">
            <w:pPr>
              <w:bidi/>
              <w:jc w:val="center"/>
            </w:pPr>
            <w:r>
              <w:rPr>
                <w:sz w:val="18"/>
                <w:szCs w:val="18"/>
                <w:rtl/>
              </w:rPr>
              <w:t>33</w:t>
            </w:r>
          </w:p>
        </w:tc>
        <w:tc>
          <w:tcPr>
            <w:tcW w:w="3742" w:type="dxa"/>
          </w:tcPr>
          <w:p w14:paraId="6ADF8618" w14:textId="77777777" w:rsidR="006E2323" w:rsidRDefault="00D0229F">
            <w:pPr>
              <w:bidi/>
            </w:pPr>
            <w:r>
              <w:rPr>
                <w:sz w:val="18"/>
                <w:szCs w:val="18"/>
                <w:rtl/>
              </w:rPr>
              <w:t>الفتحات في البلاطات: المكان والشكل والأبعاد وكفايتها للخدمات وتسليح محيطها (ص 26)</w:t>
            </w:r>
          </w:p>
        </w:tc>
        <w:tc>
          <w:tcPr>
            <w:tcW w:w="2154" w:type="dxa"/>
          </w:tcPr>
          <w:p w14:paraId="1C2834F1" w14:textId="77777777" w:rsidR="006E2323" w:rsidRDefault="006E2323">
            <w:pPr>
              <w:bidi/>
            </w:pPr>
          </w:p>
        </w:tc>
        <w:tc>
          <w:tcPr>
            <w:tcW w:w="794" w:type="dxa"/>
          </w:tcPr>
          <w:p w14:paraId="4D83BC85" w14:textId="77777777" w:rsidR="006E2323" w:rsidRDefault="00D0229F">
            <w:pPr>
              <w:bidi/>
              <w:jc w:val="center"/>
            </w:pPr>
            <w:r>
              <w:rPr>
                <w:sz w:val="18"/>
                <w:szCs w:val="18"/>
                <w:rtl/>
              </w:rPr>
              <w:t>R</w:t>
            </w:r>
          </w:p>
        </w:tc>
        <w:tc>
          <w:tcPr>
            <w:tcW w:w="794" w:type="dxa"/>
          </w:tcPr>
          <w:p w14:paraId="51E41248" w14:textId="77777777" w:rsidR="006E2323" w:rsidRDefault="00D0229F">
            <w:pPr>
              <w:bidi/>
              <w:jc w:val="center"/>
            </w:pPr>
            <w:r>
              <w:rPr>
                <w:sz w:val="18"/>
                <w:szCs w:val="18"/>
                <w:rtl/>
              </w:rPr>
              <w:t>☐</w:t>
            </w:r>
          </w:p>
        </w:tc>
        <w:tc>
          <w:tcPr>
            <w:tcW w:w="907" w:type="dxa"/>
          </w:tcPr>
          <w:p w14:paraId="359E3770" w14:textId="77777777" w:rsidR="006E2323" w:rsidRDefault="00D0229F">
            <w:pPr>
              <w:bidi/>
              <w:jc w:val="center"/>
            </w:pPr>
            <w:r>
              <w:rPr>
                <w:sz w:val="18"/>
                <w:szCs w:val="18"/>
                <w:rtl/>
              </w:rPr>
              <w:t>☐</w:t>
            </w:r>
          </w:p>
        </w:tc>
        <w:tc>
          <w:tcPr>
            <w:tcW w:w="1247" w:type="dxa"/>
          </w:tcPr>
          <w:p w14:paraId="11C19104" w14:textId="77777777" w:rsidR="006E2323" w:rsidRDefault="006E2323">
            <w:pPr>
              <w:bidi/>
            </w:pPr>
          </w:p>
        </w:tc>
      </w:tr>
      <w:tr w:rsidR="006E2323" w14:paraId="32E21EA0" w14:textId="77777777">
        <w:trPr>
          <w:cantSplit/>
          <w:jc w:val="center"/>
        </w:trPr>
        <w:tc>
          <w:tcPr>
            <w:tcW w:w="454" w:type="dxa"/>
          </w:tcPr>
          <w:p w14:paraId="72EFD320" w14:textId="77777777" w:rsidR="006E2323" w:rsidRDefault="00D0229F">
            <w:pPr>
              <w:bidi/>
              <w:jc w:val="center"/>
            </w:pPr>
            <w:r>
              <w:rPr>
                <w:sz w:val="18"/>
                <w:szCs w:val="18"/>
                <w:rtl/>
              </w:rPr>
              <w:t>34</w:t>
            </w:r>
          </w:p>
        </w:tc>
        <w:tc>
          <w:tcPr>
            <w:tcW w:w="3742" w:type="dxa"/>
          </w:tcPr>
          <w:p w14:paraId="7583755F" w14:textId="77777777" w:rsidR="006E2323" w:rsidRDefault="00D0229F">
            <w:pPr>
              <w:bidi/>
            </w:pPr>
            <w:r>
              <w:rPr>
                <w:sz w:val="18"/>
                <w:szCs w:val="18"/>
                <w:rtl/>
              </w:rPr>
              <w:t>السلالم: الموقع بين المحاور واتجاه الصعود طبقا للمعماري (يفضل عكس عقارب الساعة) والسماكة والتسليح والقطاعات ومناسيب البسطة (ص 26)</w:t>
            </w:r>
          </w:p>
        </w:tc>
        <w:tc>
          <w:tcPr>
            <w:tcW w:w="2154" w:type="dxa"/>
          </w:tcPr>
          <w:p w14:paraId="4F3ABC5D" w14:textId="77777777" w:rsidR="006E2323" w:rsidRDefault="006E2323">
            <w:pPr>
              <w:bidi/>
            </w:pPr>
          </w:p>
        </w:tc>
        <w:tc>
          <w:tcPr>
            <w:tcW w:w="794" w:type="dxa"/>
          </w:tcPr>
          <w:p w14:paraId="1B59298F" w14:textId="77777777" w:rsidR="006E2323" w:rsidRDefault="00D0229F">
            <w:pPr>
              <w:bidi/>
              <w:jc w:val="center"/>
            </w:pPr>
            <w:r>
              <w:rPr>
                <w:sz w:val="18"/>
                <w:szCs w:val="18"/>
                <w:rtl/>
              </w:rPr>
              <w:t>R</w:t>
            </w:r>
          </w:p>
        </w:tc>
        <w:tc>
          <w:tcPr>
            <w:tcW w:w="794" w:type="dxa"/>
          </w:tcPr>
          <w:p w14:paraId="469C0A65" w14:textId="77777777" w:rsidR="006E2323" w:rsidRDefault="00D0229F">
            <w:pPr>
              <w:bidi/>
              <w:jc w:val="center"/>
            </w:pPr>
            <w:r>
              <w:rPr>
                <w:sz w:val="18"/>
                <w:szCs w:val="18"/>
                <w:rtl/>
              </w:rPr>
              <w:t>☐</w:t>
            </w:r>
          </w:p>
        </w:tc>
        <w:tc>
          <w:tcPr>
            <w:tcW w:w="907" w:type="dxa"/>
          </w:tcPr>
          <w:p w14:paraId="6B47AE6A" w14:textId="77777777" w:rsidR="006E2323" w:rsidRDefault="00D0229F">
            <w:pPr>
              <w:bidi/>
              <w:jc w:val="center"/>
            </w:pPr>
            <w:r>
              <w:rPr>
                <w:sz w:val="18"/>
                <w:szCs w:val="18"/>
                <w:rtl/>
              </w:rPr>
              <w:t>☐</w:t>
            </w:r>
          </w:p>
        </w:tc>
        <w:tc>
          <w:tcPr>
            <w:tcW w:w="1247" w:type="dxa"/>
          </w:tcPr>
          <w:p w14:paraId="37FAFDA9" w14:textId="77777777" w:rsidR="006E2323" w:rsidRDefault="006E2323">
            <w:pPr>
              <w:bidi/>
            </w:pPr>
          </w:p>
        </w:tc>
      </w:tr>
      <w:tr w:rsidR="006E2323" w14:paraId="587DE984" w14:textId="77777777">
        <w:trPr>
          <w:cantSplit/>
          <w:jc w:val="center"/>
        </w:trPr>
        <w:tc>
          <w:tcPr>
            <w:tcW w:w="454" w:type="dxa"/>
          </w:tcPr>
          <w:p w14:paraId="27BDBEFC" w14:textId="77777777" w:rsidR="006E2323" w:rsidRDefault="00D0229F">
            <w:pPr>
              <w:bidi/>
              <w:jc w:val="center"/>
            </w:pPr>
            <w:r>
              <w:rPr>
                <w:sz w:val="18"/>
                <w:szCs w:val="18"/>
                <w:rtl/>
              </w:rPr>
              <w:t>35</w:t>
            </w:r>
          </w:p>
        </w:tc>
        <w:tc>
          <w:tcPr>
            <w:tcW w:w="3742" w:type="dxa"/>
          </w:tcPr>
          <w:p w14:paraId="3554A1BD" w14:textId="77777777" w:rsidR="006E2323" w:rsidRDefault="00D0229F">
            <w:pPr>
              <w:bidi/>
            </w:pPr>
            <w:r>
              <w:rPr>
                <w:sz w:val="18"/>
                <w:szCs w:val="18"/>
                <w:rtl/>
              </w:rPr>
              <w:t>القشريات وجدران القص والكمرات العميقة: السماكة والأبعاد والتسليح والتفاصيل والشناكل والغطاء وملاحظات التنفيذ (ص 27)</w:t>
            </w:r>
          </w:p>
        </w:tc>
        <w:tc>
          <w:tcPr>
            <w:tcW w:w="2154" w:type="dxa"/>
          </w:tcPr>
          <w:p w14:paraId="0ACDA17C" w14:textId="77777777" w:rsidR="006E2323" w:rsidRDefault="006E2323">
            <w:pPr>
              <w:bidi/>
            </w:pPr>
          </w:p>
        </w:tc>
        <w:tc>
          <w:tcPr>
            <w:tcW w:w="794" w:type="dxa"/>
          </w:tcPr>
          <w:p w14:paraId="0DB8D303" w14:textId="77777777" w:rsidR="006E2323" w:rsidRDefault="00D0229F">
            <w:pPr>
              <w:bidi/>
              <w:jc w:val="center"/>
            </w:pPr>
            <w:r>
              <w:rPr>
                <w:sz w:val="18"/>
                <w:szCs w:val="18"/>
                <w:rtl/>
              </w:rPr>
              <w:t>R</w:t>
            </w:r>
          </w:p>
        </w:tc>
        <w:tc>
          <w:tcPr>
            <w:tcW w:w="794" w:type="dxa"/>
          </w:tcPr>
          <w:p w14:paraId="0683E014" w14:textId="77777777" w:rsidR="006E2323" w:rsidRDefault="00D0229F">
            <w:pPr>
              <w:bidi/>
              <w:jc w:val="center"/>
            </w:pPr>
            <w:r>
              <w:rPr>
                <w:sz w:val="18"/>
                <w:szCs w:val="18"/>
                <w:rtl/>
              </w:rPr>
              <w:t>☐</w:t>
            </w:r>
          </w:p>
        </w:tc>
        <w:tc>
          <w:tcPr>
            <w:tcW w:w="907" w:type="dxa"/>
          </w:tcPr>
          <w:p w14:paraId="0C380568" w14:textId="77777777" w:rsidR="006E2323" w:rsidRDefault="00D0229F">
            <w:pPr>
              <w:bidi/>
              <w:jc w:val="center"/>
            </w:pPr>
            <w:r>
              <w:rPr>
                <w:sz w:val="18"/>
                <w:szCs w:val="18"/>
                <w:rtl/>
              </w:rPr>
              <w:t>☐</w:t>
            </w:r>
          </w:p>
        </w:tc>
        <w:tc>
          <w:tcPr>
            <w:tcW w:w="1247" w:type="dxa"/>
          </w:tcPr>
          <w:p w14:paraId="5C342BB7" w14:textId="77777777" w:rsidR="006E2323" w:rsidRDefault="006E2323">
            <w:pPr>
              <w:bidi/>
            </w:pPr>
          </w:p>
        </w:tc>
      </w:tr>
      <w:tr w:rsidR="006E2323" w14:paraId="01361E79" w14:textId="77777777">
        <w:trPr>
          <w:cantSplit/>
          <w:jc w:val="center"/>
        </w:trPr>
        <w:tc>
          <w:tcPr>
            <w:tcW w:w="454" w:type="dxa"/>
          </w:tcPr>
          <w:p w14:paraId="71744537" w14:textId="77777777" w:rsidR="006E2323" w:rsidRDefault="00D0229F">
            <w:pPr>
              <w:bidi/>
              <w:jc w:val="center"/>
            </w:pPr>
            <w:r>
              <w:rPr>
                <w:sz w:val="18"/>
                <w:szCs w:val="18"/>
                <w:rtl/>
              </w:rPr>
              <w:t>36</w:t>
            </w:r>
          </w:p>
        </w:tc>
        <w:tc>
          <w:tcPr>
            <w:tcW w:w="3742" w:type="dxa"/>
          </w:tcPr>
          <w:p w14:paraId="14904E23" w14:textId="77777777" w:rsidR="006E2323" w:rsidRDefault="00D0229F">
            <w:pPr>
              <w:bidi/>
            </w:pPr>
            <w:r>
              <w:rPr>
                <w:sz w:val="18"/>
                <w:szCs w:val="18"/>
                <w:rtl/>
              </w:rPr>
              <w:t>القطاعات التفصيلية لاستكمال وصف السقف والمناسيب (السقف، بسطات السلالم، الخزانات، الدروة، أشكال الواجهات) (ص 27)</w:t>
            </w:r>
          </w:p>
        </w:tc>
        <w:tc>
          <w:tcPr>
            <w:tcW w:w="2154" w:type="dxa"/>
          </w:tcPr>
          <w:p w14:paraId="7F1251A1" w14:textId="77777777" w:rsidR="006E2323" w:rsidRDefault="006E2323">
            <w:pPr>
              <w:bidi/>
            </w:pPr>
          </w:p>
        </w:tc>
        <w:tc>
          <w:tcPr>
            <w:tcW w:w="794" w:type="dxa"/>
          </w:tcPr>
          <w:p w14:paraId="7CD2812D" w14:textId="77777777" w:rsidR="006E2323" w:rsidRDefault="00D0229F">
            <w:pPr>
              <w:bidi/>
              <w:jc w:val="center"/>
            </w:pPr>
            <w:r>
              <w:rPr>
                <w:sz w:val="18"/>
                <w:szCs w:val="18"/>
                <w:rtl/>
              </w:rPr>
              <w:t>R</w:t>
            </w:r>
          </w:p>
        </w:tc>
        <w:tc>
          <w:tcPr>
            <w:tcW w:w="794" w:type="dxa"/>
          </w:tcPr>
          <w:p w14:paraId="32B28692" w14:textId="77777777" w:rsidR="006E2323" w:rsidRDefault="00D0229F">
            <w:pPr>
              <w:bidi/>
              <w:jc w:val="center"/>
            </w:pPr>
            <w:r>
              <w:rPr>
                <w:sz w:val="18"/>
                <w:szCs w:val="18"/>
                <w:rtl/>
              </w:rPr>
              <w:t>☐</w:t>
            </w:r>
          </w:p>
        </w:tc>
        <w:tc>
          <w:tcPr>
            <w:tcW w:w="907" w:type="dxa"/>
          </w:tcPr>
          <w:p w14:paraId="05E1662F" w14:textId="77777777" w:rsidR="006E2323" w:rsidRDefault="00D0229F">
            <w:pPr>
              <w:bidi/>
              <w:jc w:val="center"/>
            </w:pPr>
            <w:r>
              <w:rPr>
                <w:sz w:val="18"/>
                <w:szCs w:val="18"/>
                <w:rtl/>
              </w:rPr>
              <w:t>☐</w:t>
            </w:r>
          </w:p>
        </w:tc>
        <w:tc>
          <w:tcPr>
            <w:tcW w:w="1247" w:type="dxa"/>
          </w:tcPr>
          <w:p w14:paraId="3319D611" w14:textId="77777777" w:rsidR="006E2323" w:rsidRDefault="006E2323">
            <w:pPr>
              <w:bidi/>
            </w:pPr>
          </w:p>
        </w:tc>
      </w:tr>
    </w:tbl>
    <w:p w14:paraId="143BC8B3" w14:textId="77777777" w:rsidR="006E2323" w:rsidRDefault="006E2323">
      <w:pPr>
        <w:keepNext/>
        <w:bidi/>
        <w:spacing w:after="40"/>
      </w:pPr>
    </w:p>
    <w:p w14:paraId="548F2C1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39BEC2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3C15C9D" w14:textId="77777777">
        <w:trPr>
          <w:cantSplit/>
          <w:jc w:val="center"/>
        </w:trPr>
        <w:tc>
          <w:tcPr>
            <w:tcW w:w="3345" w:type="dxa"/>
            <w:shd w:val="clear" w:color="auto" w:fill="EEF1FA"/>
          </w:tcPr>
          <w:p w14:paraId="5FC04CC4" w14:textId="77777777" w:rsidR="006E2323" w:rsidRDefault="00D0229F">
            <w:pPr>
              <w:keepNext/>
              <w:bidi/>
              <w:jc w:val="center"/>
            </w:pPr>
            <w:r>
              <w:rPr>
                <w:b/>
                <w:bCs/>
                <w:sz w:val="20"/>
                <w:szCs w:val="20"/>
                <w:rtl/>
              </w:rPr>
              <w:t>مهندس المقاول</w:t>
            </w:r>
          </w:p>
        </w:tc>
        <w:tc>
          <w:tcPr>
            <w:tcW w:w="3345" w:type="dxa"/>
            <w:shd w:val="clear" w:color="auto" w:fill="EEF1FA"/>
          </w:tcPr>
          <w:p w14:paraId="6F4DF3E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C932363" w14:textId="77777777" w:rsidR="006E2323" w:rsidRDefault="00D0229F">
            <w:pPr>
              <w:keepNext/>
              <w:bidi/>
              <w:jc w:val="center"/>
            </w:pPr>
            <w:r>
              <w:rPr>
                <w:b/>
                <w:bCs/>
                <w:sz w:val="20"/>
                <w:szCs w:val="20"/>
                <w:rtl/>
              </w:rPr>
              <w:t>مدير المشروع</w:t>
            </w:r>
          </w:p>
        </w:tc>
      </w:tr>
      <w:tr w:rsidR="006E2323" w14:paraId="5CE3B4B1" w14:textId="77777777">
        <w:trPr>
          <w:cantSplit/>
          <w:trHeight w:val="397"/>
          <w:jc w:val="center"/>
        </w:trPr>
        <w:tc>
          <w:tcPr>
            <w:tcW w:w="3345" w:type="dxa"/>
          </w:tcPr>
          <w:p w14:paraId="3C0AD019" w14:textId="77777777" w:rsidR="006E2323" w:rsidRDefault="00D0229F">
            <w:pPr>
              <w:keepNext/>
              <w:bidi/>
            </w:pPr>
            <w:r>
              <w:rPr>
                <w:sz w:val="19"/>
                <w:szCs w:val="19"/>
                <w:rtl/>
              </w:rPr>
              <w:t>الاسم:</w:t>
            </w:r>
          </w:p>
        </w:tc>
        <w:tc>
          <w:tcPr>
            <w:tcW w:w="3345" w:type="dxa"/>
          </w:tcPr>
          <w:p w14:paraId="05DE197D" w14:textId="77777777" w:rsidR="006E2323" w:rsidRDefault="00D0229F">
            <w:pPr>
              <w:keepNext/>
              <w:bidi/>
            </w:pPr>
            <w:r>
              <w:rPr>
                <w:sz w:val="19"/>
                <w:szCs w:val="19"/>
                <w:rtl/>
              </w:rPr>
              <w:t>الاسم:</w:t>
            </w:r>
          </w:p>
        </w:tc>
        <w:tc>
          <w:tcPr>
            <w:tcW w:w="3345" w:type="dxa"/>
          </w:tcPr>
          <w:p w14:paraId="3484920C" w14:textId="77777777" w:rsidR="006E2323" w:rsidRDefault="00D0229F">
            <w:pPr>
              <w:keepNext/>
              <w:bidi/>
            </w:pPr>
            <w:r>
              <w:rPr>
                <w:sz w:val="19"/>
                <w:szCs w:val="19"/>
                <w:rtl/>
              </w:rPr>
              <w:t>الاسم:</w:t>
            </w:r>
          </w:p>
        </w:tc>
      </w:tr>
      <w:tr w:rsidR="006E2323" w14:paraId="07AE277A" w14:textId="77777777">
        <w:trPr>
          <w:cantSplit/>
          <w:trHeight w:val="624"/>
          <w:jc w:val="center"/>
        </w:trPr>
        <w:tc>
          <w:tcPr>
            <w:tcW w:w="3345" w:type="dxa"/>
          </w:tcPr>
          <w:p w14:paraId="2697DE71" w14:textId="77777777" w:rsidR="006E2323" w:rsidRDefault="00D0229F">
            <w:pPr>
              <w:keepNext/>
              <w:bidi/>
            </w:pPr>
            <w:r>
              <w:rPr>
                <w:sz w:val="19"/>
                <w:szCs w:val="19"/>
                <w:rtl/>
              </w:rPr>
              <w:t>التوقيع:</w:t>
            </w:r>
          </w:p>
        </w:tc>
        <w:tc>
          <w:tcPr>
            <w:tcW w:w="3345" w:type="dxa"/>
          </w:tcPr>
          <w:p w14:paraId="2B3D5D5C" w14:textId="77777777" w:rsidR="006E2323" w:rsidRDefault="00D0229F">
            <w:pPr>
              <w:keepNext/>
              <w:bidi/>
            </w:pPr>
            <w:r>
              <w:rPr>
                <w:sz w:val="19"/>
                <w:szCs w:val="19"/>
                <w:rtl/>
              </w:rPr>
              <w:t>التوقيع:</w:t>
            </w:r>
          </w:p>
        </w:tc>
        <w:tc>
          <w:tcPr>
            <w:tcW w:w="3345" w:type="dxa"/>
          </w:tcPr>
          <w:p w14:paraId="6C3350C3" w14:textId="77777777" w:rsidR="006E2323" w:rsidRDefault="00D0229F">
            <w:pPr>
              <w:keepNext/>
              <w:bidi/>
            </w:pPr>
            <w:r>
              <w:rPr>
                <w:sz w:val="19"/>
                <w:szCs w:val="19"/>
                <w:rtl/>
              </w:rPr>
              <w:t>التوقيع:</w:t>
            </w:r>
          </w:p>
        </w:tc>
      </w:tr>
      <w:tr w:rsidR="006E2323" w14:paraId="1DB4C893" w14:textId="77777777">
        <w:trPr>
          <w:cantSplit/>
          <w:trHeight w:val="397"/>
          <w:jc w:val="center"/>
        </w:trPr>
        <w:tc>
          <w:tcPr>
            <w:tcW w:w="3345" w:type="dxa"/>
          </w:tcPr>
          <w:p w14:paraId="3F2D36AE" w14:textId="77777777" w:rsidR="006E2323" w:rsidRDefault="00D0229F">
            <w:pPr>
              <w:bidi/>
            </w:pPr>
            <w:r>
              <w:rPr>
                <w:sz w:val="19"/>
                <w:szCs w:val="19"/>
                <w:rtl/>
              </w:rPr>
              <w:t>التاريخ:</w:t>
            </w:r>
          </w:p>
        </w:tc>
        <w:tc>
          <w:tcPr>
            <w:tcW w:w="3345" w:type="dxa"/>
          </w:tcPr>
          <w:p w14:paraId="4497965D" w14:textId="77777777" w:rsidR="006E2323" w:rsidRDefault="00D0229F">
            <w:pPr>
              <w:bidi/>
            </w:pPr>
            <w:r>
              <w:rPr>
                <w:sz w:val="19"/>
                <w:szCs w:val="19"/>
                <w:rtl/>
              </w:rPr>
              <w:t>التاريخ:</w:t>
            </w:r>
          </w:p>
        </w:tc>
        <w:tc>
          <w:tcPr>
            <w:tcW w:w="3345" w:type="dxa"/>
          </w:tcPr>
          <w:p w14:paraId="06704FDF" w14:textId="77777777" w:rsidR="006E2323" w:rsidRDefault="00D0229F">
            <w:pPr>
              <w:bidi/>
            </w:pPr>
            <w:r>
              <w:rPr>
                <w:sz w:val="19"/>
                <w:szCs w:val="19"/>
                <w:rtl/>
              </w:rPr>
              <w:t>التاريخ:</w:t>
            </w:r>
          </w:p>
        </w:tc>
      </w:tr>
    </w:tbl>
    <w:p w14:paraId="3B7F697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004: التنسيق بين مخططات المشروع</w:t>
      </w:r>
    </w:p>
    <w:p w14:paraId="21FE1808" w14:textId="77777777" w:rsidR="006E2323" w:rsidRDefault="00D0229F">
      <w:pPr>
        <w:bidi/>
        <w:spacing w:after="80"/>
      </w:pPr>
      <w:r>
        <w:rPr>
          <w:color w:val="5B6475"/>
          <w:sz w:val="19"/>
          <w:szCs w:val="19"/>
          <w:rtl/>
        </w:rPr>
        <w:t>التخصص: إجراءات عامة ومستندات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5A18DCF" w14:textId="77777777">
        <w:trPr>
          <w:cantSplit/>
          <w:jc w:val="center"/>
        </w:trPr>
        <w:tc>
          <w:tcPr>
            <w:tcW w:w="2211" w:type="dxa"/>
            <w:shd w:val="clear" w:color="auto" w:fill="EEF1FA"/>
          </w:tcPr>
          <w:p w14:paraId="2BECB2EA" w14:textId="77777777" w:rsidR="006E2323" w:rsidRDefault="00D0229F">
            <w:pPr>
              <w:bidi/>
            </w:pPr>
            <w:r>
              <w:rPr>
                <w:sz w:val="19"/>
                <w:szCs w:val="19"/>
                <w:rtl/>
              </w:rPr>
              <w:t>المشروع</w:t>
            </w:r>
          </w:p>
        </w:tc>
        <w:tc>
          <w:tcPr>
            <w:tcW w:w="2721" w:type="dxa"/>
          </w:tcPr>
          <w:p w14:paraId="329883D7" w14:textId="77777777" w:rsidR="006E2323" w:rsidRDefault="006E2323">
            <w:pPr>
              <w:bidi/>
            </w:pPr>
          </w:p>
        </w:tc>
        <w:tc>
          <w:tcPr>
            <w:tcW w:w="2211" w:type="dxa"/>
            <w:shd w:val="clear" w:color="auto" w:fill="EEF1FA"/>
          </w:tcPr>
          <w:p w14:paraId="200697DD" w14:textId="77777777" w:rsidR="006E2323" w:rsidRDefault="00D0229F">
            <w:pPr>
              <w:bidi/>
            </w:pPr>
            <w:r>
              <w:rPr>
                <w:sz w:val="19"/>
                <w:szCs w:val="19"/>
                <w:rtl/>
              </w:rPr>
              <w:t>الشركة</w:t>
            </w:r>
          </w:p>
        </w:tc>
        <w:tc>
          <w:tcPr>
            <w:tcW w:w="2948" w:type="dxa"/>
          </w:tcPr>
          <w:p w14:paraId="37FCBB13" w14:textId="77777777" w:rsidR="006E2323" w:rsidRDefault="006E2323">
            <w:pPr>
              <w:bidi/>
            </w:pPr>
          </w:p>
        </w:tc>
      </w:tr>
      <w:tr w:rsidR="006E2323" w14:paraId="69A8B4CA" w14:textId="77777777">
        <w:trPr>
          <w:cantSplit/>
          <w:jc w:val="center"/>
        </w:trPr>
        <w:tc>
          <w:tcPr>
            <w:tcW w:w="2211" w:type="dxa"/>
            <w:shd w:val="clear" w:color="auto" w:fill="EEF1FA"/>
          </w:tcPr>
          <w:p w14:paraId="51CA2A18" w14:textId="77777777" w:rsidR="006E2323" w:rsidRDefault="00D0229F">
            <w:pPr>
              <w:bidi/>
            </w:pPr>
            <w:r>
              <w:rPr>
                <w:sz w:val="19"/>
                <w:szCs w:val="19"/>
                <w:rtl/>
              </w:rPr>
              <w:t>المقاول / مقاول الباطن</w:t>
            </w:r>
          </w:p>
        </w:tc>
        <w:tc>
          <w:tcPr>
            <w:tcW w:w="2721" w:type="dxa"/>
          </w:tcPr>
          <w:p w14:paraId="53BDCA23" w14:textId="77777777" w:rsidR="006E2323" w:rsidRDefault="006E2323">
            <w:pPr>
              <w:bidi/>
            </w:pPr>
          </w:p>
        </w:tc>
        <w:tc>
          <w:tcPr>
            <w:tcW w:w="2211" w:type="dxa"/>
            <w:shd w:val="clear" w:color="auto" w:fill="EEF1FA"/>
          </w:tcPr>
          <w:p w14:paraId="33007E60" w14:textId="77777777" w:rsidR="006E2323" w:rsidRDefault="00D0229F">
            <w:pPr>
              <w:bidi/>
            </w:pPr>
            <w:r>
              <w:rPr>
                <w:sz w:val="19"/>
                <w:szCs w:val="19"/>
                <w:rtl/>
              </w:rPr>
              <w:t>رقم طلب الاستلام IR</w:t>
            </w:r>
          </w:p>
        </w:tc>
        <w:tc>
          <w:tcPr>
            <w:tcW w:w="2948" w:type="dxa"/>
          </w:tcPr>
          <w:p w14:paraId="34FD04AA" w14:textId="77777777" w:rsidR="006E2323" w:rsidRDefault="006E2323">
            <w:pPr>
              <w:bidi/>
            </w:pPr>
          </w:p>
        </w:tc>
      </w:tr>
      <w:tr w:rsidR="006E2323" w14:paraId="27EB8022" w14:textId="77777777">
        <w:trPr>
          <w:cantSplit/>
          <w:jc w:val="center"/>
        </w:trPr>
        <w:tc>
          <w:tcPr>
            <w:tcW w:w="2211" w:type="dxa"/>
            <w:shd w:val="clear" w:color="auto" w:fill="EEF1FA"/>
          </w:tcPr>
          <w:p w14:paraId="082C8AB8" w14:textId="77777777" w:rsidR="006E2323" w:rsidRDefault="00D0229F">
            <w:pPr>
              <w:bidi/>
            </w:pPr>
            <w:r>
              <w:rPr>
                <w:sz w:val="19"/>
                <w:szCs w:val="19"/>
                <w:rtl/>
              </w:rPr>
              <w:t>الموقع / المنسوب / المحور</w:t>
            </w:r>
          </w:p>
        </w:tc>
        <w:tc>
          <w:tcPr>
            <w:tcW w:w="2721" w:type="dxa"/>
          </w:tcPr>
          <w:p w14:paraId="2FD26673" w14:textId="77777777" w:rsidR="006E2323" w:rsidRDefault="006E2323">
            <w:pPr>
              <w:bidi/>
            </w:pPr>
          </w:p>
        </w:tc>
        <w:tc>
          <w:tcPr>
            <w:tcW w:w="2211" w:type="dxa"/>
            <w:shd w:val="clear" w:color="auto" w:fill="EEF1FA"/>
          </w:tcPr>
          <w:p w14:paraId="35B106B2" w14:textId="77777777" w:rsidR="006E2323" w:rsidRDefault="00D0229F">
            <w:pPr>
              <w:bidi/>
            </w:pPr>
            <w:r>
              <w:rPr>
                <w:sz w:val="19"/>
                <w:szCs w:val="19"/>
                <w:rtl/>
              </w:rPr>
              <w:t>التاريخ والوقت</w:t>
            </w:r>
          </w:p>
        </w:tc>
        <w:tc>
          <w:tcPr>
            <w:tcW w:w="2948" w:type="dxa"/>
          </w:tcPr>
          <w:p w14:paraId="635AA7FD" w14:textId="77777777" w:rsidR="006E2323" w:rsidRDefault="006E2323">
            <w:pPr>
              <w:bidi/>
            </w:pPr>
          </w:p>
        </w:tc>
      </w:tr>
      <w:tr w:rsidR="006E2323" w14:paraId="5AD31F0C" w14:textId="77777777">
        <w:trPr>
          <w:cantSplit/>
          <w:jc w:val="center"/>
        </w:trPr>
        <w:tc>
          <w:tcPr>
            <w:tcW w:w="2211" w:type="dxa"/>
            <w:shd w:val="clear" w:color="auto" w:fill="EEF1FA"/>
          </w:tcPr>
          <w:p w14:paraId="109F6F6C" w14:textId="77777777" w:rsidR="006E2323" w:rsidRDefault="00D0229F">
            <w:pPr>
              <w:bidi/>
            </w:pPr>
            <w:r>
              <w:rPr>
                <w:sz w:val="19"/>
                <w:szCs w:val="19"/>
                <w:rtl/>
              </w:rPr>
              <w:t>المخططات المرجعية</w:t>
            </w:r>
          </w:p>
        </w:tc>
        <w:tc>
          <w:tcPr>
            <w:tcW w:w="2721" w:type="dxa"/>
          </w:tcPr>
          <w:p w14:paraId="4F823842" w14:textId="77777777" w:rsidR="006E2323" w:rsidRDefault="006E2323">
            <w:pPr>
              <w:bidi/>
            </w:pPr>
          </w:p>
        </w:tc>
        <w:tc>
          <w:tcPr>
            <w:tcW w:w="2211" w:type="dxa"/>
            <w:shd w:val="clear" w:color="auto" w:fill="EEF1FA"/>
          </w:tcPr>
          <w:p w14:paraId="51B51464" w14:textId="77777777" w:rsidR="006E2323" w:rsidRDefault="00D0229F">
            <w:pPr>
              <w:bidi/>
            </w:pPr>
            <w:r>
              <w:rPr>
                <w:sz w:val="19"/>
                <w:szCs w:val="19"/>
                <w:rtl/>
              </w:rPr>
              <w:t>رقم اعتماد المواد</w:t>
            </w:r>
          </w:p>
        </w:tc>
        <w:tc>
          <w:tcPr>
            <w:tcW w:w="2948" w:type="dxa"/>
          </w:tcPr>
          <w:p w14:paraId="2ADC270E" w14:textId="77777777" w:rsidR="006E2323" w:rsidRDefault="006E2323">
            <w:pPr>
              <w:bidi/>
            </w:pPr>
          </w:p>
        </w:tc>
      </w:tr>
    </w:tbl>
    <w:p w14:paraId="705AFCD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32EE770" w14:textId="77777777">
        <w:trPr>
          <w:cantSplit/>
          <w:tblHeader/>
          <w:jc w:val="center"/>
        </w:trPr>
        <w:tc>
          <w:tcPr>
            <w:tcW w:w="454" w:type="dxa"/>
            <w:shd w:val="clear" w:color="auto" w:fill="052976"/>
          </w:tcPr>
          <w:p w14:paraId="6DA23950" w14:textId="77777777" w:rsidR="006E2323" w:rsidRDefault="00D0229F">
            <w:pPr>
              <w:bidi/>
              <w:jc w:val="center"/>
            </w:pPr>
            <w:r>
              <w:rPr>
                <w:b/>
                <w:bCs/>
                <w:color w:val="FFFFFF"/>
                <w:sz w:val="19"/>
                <w:szCs w:val="19"/>
                <w:rtl/>
              </w:rPr>
              <w:t>م</w:t>
            </w:r>
          </w:p>
        </w:tc>
        <w:tc>
          <w:tcPr>
            <w:tcW w:w="3742" w:type="dxa"/>
            <w:shd w:val="clear" w:color="auto" w:fill="052976"/>
          </w:tcPr>
          <w:p w14:paraId="037DAC46" w14:textId="77777777" w:rsidR="006E2323" w:rsidRDefault="00D0229F">
            <w:pPr>
              <w:bidi/>
              <w:jc w:val="center"/>
            </w:pPr>
            <w:r>
              <w:rPr>
                <w:b/>
                <w:bCs/>
                <w:color w:val="FFFFFF"/>
                <w:sz w:val="19"/>
                <w:szCs w:val="19"/>
                <w:rtl/>
              </w:rPr>
              <w:t>بند الفحص</w:t>
            </w:r>
          </w:p>
        </w:tc>
        <w:tc>
          <w:tcPr>
            <w:tcW w:w="2154" w:type="dxa"/>
            <w:shd w:val="clear" w:color="auto" w:fill="052976"/>
          </w:tcPr>
          <w:p w14:paraId="0746B6C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EDF80E2" w14:textId="77777777" w:rsidR="006E2323" w:rsidRDefault="00D0229F">
            <w:pPr>
              <w:bidi/>
              <w:jc w:val="center"/>
            </w:pPr>
            <w:r>
              <w:rPr>
                <w:b/>
                <w:bCs/>
                <w:color w:val="FFFFFF"/>
                <w:sz w:val="19"/>
                <w:szCs w:val="19"/>
                <w:rtl/>
              </w:rPr>
              <w:t>نقطة</w:t>
            </w:r>
          </w:p>
        </w:tc>
        <w:tc>
          <w:tcPr>
            <w:tcW w:w="794" w:type="dxa"/>
            <w:shd w:val="clear" w:color="auto" w:fill="052976"/>
          </w:tcPr>
          <w:p w14:paraId="1F60309A" w14:textId="77777777" w:rsidR="006E2323" w:rsidRDefault="00D0229F">
            <w:pPr>
              <w:bidi/>
              <w:jc w:val="center"/>
            </w:pPr>
            <w:r>
              <w:rPr>
                <w:b/>
                <w:bCs/>
                <w:color w:val="FFFFFF"/>
                <w:sz w:val="19"/>
                <w:szCs w:val="19"/>
                <w:rtl/>
              </w:rPr>
              <w:t>مطابق</w:t>
            </w:r>
          </w:p>
        </w:tc>
        <w:tc>
          <w:tcPr>
            <w:tcW w:w="907" w:type="dxa"/>
            <w:shd w:val="clear" w:color="auto" w:fill="052976"/>
          </w:tcPr>
          <w:p w14:paraId="483536E5" w14:textId="77777777" w:rsidR="006E2323" w:rsidRDefault="00D0229F">
            <w:pPr>
              <w:bidi/>
              <w:jc w:val="center"/>
            </w:pPr>
            <w:r>
              <w:rPr>
                <w:b/>
                <w:bCs/>
                <w:color w:val="FFFFFF"/>
                <w:sz w:val="19"/>
                <w:szCs w:val="19"/>
                <w:rtl/>
              </w:rPr>
              <w:t>غير مطابق</w:t>
            </w:r>
          </w:p>
        </w:tc>
        <w:tc>
          <w:tcPr>
            <w:tcW w:w="1247" w:type="dxa"/>
            <w:shd w:val="clear" w:color="auto" w:fill="052976"/>
          </w:tcPr>
          <w:p w14:paraId="3C87DCD0" w14:textId="77777777" w:rsidR="006E2323" w:rsidRDefault="00D0229F">
            <w:pPr>
              <w:bidi/>
              <w:jc w:val="center"/>
            </w:pPr>
            <w:r>
              <w:rPr>
                <w:b/>
                <w:bCs/>
                <w:color w:val="FFFFFF"/>
                <w:sz w:val="19"/>
                <w:szCs w:val="19"/>
                <w:rtl/>
              </w:rPr>
              <w:t>ملاحظات</w:t>
            </w:r>
          </w:p>
        </w:tc>
      </w:tr>
      <w:tr w:rsidR="006E2323" w14:paraId="122D1E4A" w14:textId="77777777">
        <w:trPr>
          <w:cantSplit/>
          <w:jc w:val="center"/>
        </w:trPr>
        <w:tc>
          <w:tcPr>
            <w:tcW w:w="10092" w:type="dxa"/>
            <w:gridSpan w:val="7"/>
            <w:shd w:val="clear" w:color="auto" w:fill="DDE3F7"/>
          </w:tcPr>
          <w:p w14:paraId="79717F49" w14:textId="77777777" w:rsidR="006E2323" w:rsidRDefault="00D0229F">
            <w:pPr>
              <w:keepNext/>
              <w:bidi/>
            </w:pPr>
            <w:r>
              <w:rPr>
                <w:b/>
                <w:bCs/>
                <w:sz w:val="19"/>
                <w:szCs w:val="19"/>
                <w:rtl/>
              </w:rPr>
              <w:t>مستندات</w:t>
            </w:r>
          </w:p>
        </w:tc>
      </w:tr>
      <w:tr w:rsidR="006E2323" w14:paraId="1924ACCA" w14:textId="77777777">
        <w:trPr>
          <w:cantSplit/>
          <w:jc w:val="center"/>
        </w:trPr>
        <w:tc>
          <w:tcPr>
            <w:tcW w:w="454" w:type="dxa"/>
          </w:tcPr>
          <w:p w14:paraId="67EFBFA4" w14:textId="77777777" w:rsidR="006E2323" w:rsidRDefault="00D0229F">
            <w:pPr>
              <w:bidi/>
              <w:jc w:val="center"/>
            </w:pPr>
            <w:r>
              <w:rPr>
                <w:sz w:val="18"/>
                <w:szCs w:val="18"/>
                <w:rtl/>
              </w:rPr>
              <w:t>1</w:t>
            </w:r>
          </w:p>
        </w:tc>
        <w:tc>
          <w:tcPr>
            <w:tcW w:w="3742" w:type="dxa"/>
          </w:tcPr>
          <w:p w14:paraId="7397F0B5" w14:textId="77777777" w:rsidR="006E2323" w:rsidRDefault="00D0229F">
            <w:pPr>
              <w:bidi/>
            </w:pPr>
            <w:r>
              <w:rPr>
                <w:sz w:val="18"/>
                <w:szCs w:val="18"/>
                <w:rtl/>
              </w:rPr>
              <w:t>مطابقة التخصصات في لوحة واحدة بمقياس مكبر وخطوط ملونة وBlocks لكل خدمة لرصد التعارض (ص 32)</w:t>
            </w:r>
          </w:p>
        </w:tc>
        <w:tc>
          <w:tcPr>
            <w:tcW w:w="2154" w:type="dxa"/>
          </w:tcPr>
          <w:p w14:paraId="26FA52CE" w14:textId="77777777" w:rsidR="006E2323" w:rsidRDefault="006E2323">
            <w:pPr>
              <w:bidi/>
            </w:pPr>
          </w:p>
        </w:tc>
        <w:tc>
          <w:tcPr>
            <w:tcW w:w="794" w:type="dxa"/>
          </w:tcPr>
          <w:p w14:paraId="6C4776D5" w14:textId="77777777" w:rsidR="006E2323" w:rsidRDefault="00D0229F">
            <w:pPr>
              <w:bidi/>
              <w:jc w:val="center"/>
            </w:pPr>
            <w:r>
              <w:rPr>
                <w:sz w:val="18"/>
                <w:szCs w:val="18"/>
                <w:rtl/>
              </w:rPr>
              <w:t>R</w:t>
            </w:r>
          </w:p>
        </w:tc>
        <w:tc>
          <w:tcPr>
            <w:tcW w:w="794" w:type="dxa"/>
          </w:tcPr>
          <w:p w14:paraId="0CA6CCF5" w14:textId="77777777" w:rsidR="006E2323" w:rsidRDefault="00D0229F">
            <w:pPr>
              <w:bidi/>
              <w:jc w:val="center"/>
            </w:pPr>
            <w:r>
              <w:rPr>
                <w:sz w:val="18"/>
                <w:szCs w:val="18"/>
                <w:rtl/>
              </w:rPr>
              <w:t>☐</w:t>
            </w:r>
          </w:p>
        </w:tc>
        <w:tc>
          <w:tcPr>
            <w:tcW w:w="907" w:type="dxa"/>
          </w:tcPr>
          <w:p w14:paraId="761184FA" w14:textId="77777777" w:rsidR="006E2323" w:rsidRDefault="00D0229F">
            <w:pPr>
              <w:bidi/>
              <w:jc w:val="center"/>
            </w:pPr>
            <w:r>
              <w:rPr>
                <w:sz w:val="18"/>
                <w:szCs w:val="18"/>
                <w:rtl/>
              </w:rPr>
              <w:t>☐</w:t>
            </w:r>
          </w:p>
        </w:tc>
        <w:tc>
          <w:tcPr>
            <w:tcW w:w="1247" w:type="dxa"/>
          </w:tcPr>
          <w:p w14:paraId="192770F2" w14:textId="77777777" w:rsidR="006E2323" w:rsidRDefault="006E2323">
            <w:pPr>
              <w:bidi/>
            </w:pPr>
          </w:p>
        </w:tc>
      </w:tr>
      <w:tr w:rsidR="006E2323" w14:paraId="53390BC2" w14:textId="77777777">
        <w:trPr>
          <w:cantSplit/>
          <w:jc w:val="center"/>
        </w:trPr>
        <w:tc>
          <w:tcPr>
            <w:tcW w:w="454" w:type="dxa"/>
          </w:tcPr>
          <w:p w14:paraId="2F056FB1" w14:textId="77777777" w:rsidR="006E2323" w:rsidRDefault="00D0229F">
            <w:pPr>
              <w:bidi/>
              <w:jc w:val="center"/>
            </w:pPr>
            <w:r>
              <w:rPr>
                <w:sz w:val="18"/>
                <w:szCs w:val="18"/>
                <w:rtl/>
              </w:rPr>
              <w:t>2</w:t>
            </w:r>
          </w:p>
        </w:tc>
        <w:tc>
          <w:tcPr>
            <w:tcW w:w="3742" w:type="dxa"/>
          </w:tcPr>
          <w:p w14:paraId="7E9A9684" w14:textId="77777777" w:rsidR="006E2323" w:rsidRDefault="00D0229F">
            <w:pPr>
              <w:bidi/>
            </w:pPr>
            <w:r>
              <w:rPr>
                <w:sz w:val="18"/>
                <w:szCs w:val="18"/>
                <w:rtl/>
              </w:rPr>
              <w:t>الإنشائي مع الكهروميكانيكي: الدكت مقابل Drop Beams والفتحات وCable Tray وخطوط مياه الحريق (ص 33)</w:t>
            </w:r>
          </w:p>
        </w:tc>
        <w:tc>
          <w:tcPr>
            <w:tcW w:w="2154" w:type="dxa"/>
          </w:tcPr>
          <w:p w14:paraId="0B8D2F28" w14:textId="77777777" w:rsidR="006E2323" w:rsidRDefault="006E2323">
            <w:pPr>
              <w:bidi/>
            </w:pPr>
          </w:p>
        </w:tc>
        <w:tc>
          <w:tcPr>
            <w:tcW w:w="794" w:type="dxa"/>
          </w:tcPr>
          <w:p w14:paraId="4256C5E8" w14:textId="77777777" w:rsidR="006E2323" w:rsidRDefault="00D0229F">
            <w:pPr>
              <w:bidi/>
              <w:jc w:val="center"/>
            </w:pPr>
            <w:r>
              <w:rPr>
                <w:sz w:val="18"/>
                <w:szCs w:val="18"/>
                <w:rtl/>
              </w:rPr>
              <w:t>R</w:t>
            </w:r>
          </w:p>
        </w:tc>
        <w:tc>
          <w:tcPr>
            <w:tcW w:w="794" w:type="dxa"/>
          </w:tcPr>
          <w:p w14:paraId="15F32DD9" w14:textId="77777777" w:rsidR="006E2323" w:rsidRDefault="00D0229F">
            <w:pPr>
              <w:bidi/>
              <w:jc w:val="center"/>
            </w:pPr>
            <w:r>
              <w:rPr>
                <w:sz w:val="18"/>
                <w:szCs w:val="18"/>
                <w:rtl/>
              </w:rPr>
              <w:t>☐</w:t>
            </w:r>
          </w:p>
        </w:tc>
        <w:tc>
          <w:tcPr>
            <w:tcW w:w="907" w:type="dxa"/>
          </w:tcPr>
          <w:p w14:paraId="2D32AC22" w14:textId="77777777" w:rsidR="006E2323" w:rsidRDefault="00D0229F">
            <w:pPr>
              <w:bidi/>
              <w:jc w:val="center"/>
            </w:pPr>
            <w:r>
              <w:rPr>
                <w:sz w:val="18"/>
                <w:szCs w:val="18"/>
                <w:rtl/>
              </w:rPr>
              <w:t>☐</w:t>
            </w:r>
          </w:p>
        </w:tc>
        <w:tc>
          <w:tcPr>
            <w:tcW w:w="1247" w:type="dxa"/>
          </w:tcPr>
          <w:p w14:paraId="0C026713" w14:textId="77777777" w:rsidR="006E2323" w:rsidRDefault="006E2323">
            <w:pPr>
              <w:bidi/>
            </w:pPr>
          </w:p>
        </w:tc>
      </w:tr>
      <w:tr w:rsidR="006E2323" w14:paraId="7808394E" w14:textId="77777777">
        <w:trPr>
          <w:cantSplit/>
          <w:jc w:val="center"/>
        </w:trPr>
        <w:tc>
          <w:tcPr>
            <w:tcW w:w="454" w:type="dxa"/>
          </w:tcPr>
          <w:p w14:paraId="4E84F2BC" w14:textId="77777777" w:rsidR="006E2323" w:rsidRDefault="00D0229F">
            <w:pPr>
              <w:bidi/>
              <w:jc w:val="center"/>
            </w:pPr>
            <w:r>
              <w:rPr>
                <w:sz w:val="18"/>
                <w:szCs w:val="18"/>
                <w:rtl/>
              </w:rPr>
              <w:t>3</w:t>
            </w:r>
          </w:p>
        </w:tc>
        <w:tc>
          <w:tcPr>
            <w:tcW w:w="3742" w:type="dxa"/>
          </w:tcPr>
          <w:p w14:paraId="5D60E74B" w14:textId="77777777" w:rsidR="006E2323" w:rsidRDefault="00D0229F">
            <w:pPr>
              <w:bidi/>
            </w:pPr>
            <w:r>
              <w:rPr>
                <w:sz w:val="18"/>
                <w:szCs w:val="18"/>
                <w:rtl/>
              </w:rPr>
              <w:t>المعماري مع الكهروميكانيكي: المناور وارتفاع الأسقف المستعارة (ص 33)</w:t>
            </w:r>
          </w:p>
        </w:tc>
        <w:tc>
          <w:tcPr>
            <w:tcW w:w="2154" w:type="dxa"/>
          </w:tcPr>
          <w:p w14:paraId="69960FA5" w14:textId="77777777" w:rsidR="006E2323" w:rsidRDefault="006E2323">
            <w:pPr>
              <w:bidi/>
            </w:pPr>
          </w:p>
        </w:tc>
        <w:tc>
          <w:tcPr>
            <w:tcW w:w="794" w:type="dxa"/>
          </w:tcPr>
          <w:p w14:paraId="3CE32042" w14:textId="77777777" w:rsidR="006E2323" w:rsidRDefault="00D0229F">
            <w:pPr>
              <w:bidi/>
              <w:jc w:val="center"/>
            </w:pPr>
            <w:r>
              <w:rPr>
                <w:sz w:val="18"/>
                <w:szCs w:val="18"/>
                <w:rtl/>
              </w:rPr>
              <w:t>R</w:t>
            </w:r>
          </w:p>
        </w:tc>
        <w:tc>
          <w:tcPr>
            <w:tcW w:w="794" w:type="dxa"/>
          </w:tcPr>
          <w:p w14:paraId="70594C5B" w14:textId="77777777" w:rsidR="006E2323" w:rsidRDefault="00D0229F">
            <w:pPr>
              <w:bidi/>
              <w:jc w:val="center"/>
            </w:pPr>
            <w:r>
              <w:rPr>
                <w:sz w:val="18"/>
                <w:szCs w:val="18"/>
                <w:rtl/>
              </w:rPr>
              <w:t>☐</w:t>
            </w:r>
          </w:p>
        </w:tc>
        <w:tc>
          <w:tcPr>
            <w:tcW w:w="907" w:type="dxa"/>
          </w:tcPr>
          <w:p w14:paraId="2CD32ABB" w14:textId="77777777" w:rsidR="006E2323" w:rsidRDefault="00D0229F">
            <w:pPr>
              <w:bidi/>
              <w:jc w:val="center"/>
            </w:pPr>
            <w:r>
              <w:rPr>
                <w:sz w:val="18"/>
                <w:szCs w:val="18"/>
                <w:rtl/>
              </w:rPr>
              <w:t>☐</w:t>
            </w:r>
          </w:p>
        </w:tc>
        <w:tc>
          <w:tcPr>
            <w:tcW w:w="1247" w:type="dxa"/>
          </w:tcPr>
          <w:p w14:paraId="3C1B2286" w14:textId="77777777" w:rsidR="006E2323" w:rsidRDefault="006E2323">
            <w:pPr>
              <w:bidi/>
            </w:pPr>
          </w:p>
        </w:tc>
      </w:tr>
      <w:tr w:rsidR="006E2323" w14:paraId="0EAC0D53" w14:textId="77777777">
        <w:trPr>
          <w:cantSplit/>
          <w:jc w:val="center"/>
        </w:trPr>
        <w:tc>
          <w:tcPr>
            <w:tcW w:w="454" w:type="dxa"/>
          </w:tcPr>
          <w:p w14:paraId="6E8B623D" w14:textId="77777777" w:rsidR="006E2323" w:rsidRDefault="00D0229F">
            <w:pPr>
              <w:bidi/>
              <w:jc w:val="center"/>
            </w:pPr>
            <w:r>
              <w:rPr>
                <w:sz w:val="18"/>
                <w:szCs w:val="18"/>
                <w:rtl/>
              </w:rPr>
              <w:t>4</w:t>
            </w:r>
          </w:p>
        </w:tc>
        <w:tc>
          <w:tcPr>
            <w:tcW w:w="3742" w:type="dxa"/>
          </w:tcPr>
          <w:p w14:paraId="7444B691" w14:textId="77777777" w:rsidR="006E2323" w:rsidRDefault="00D0229F">
            <w:pPr>
              <w:bidi/>
            </w:pPr>
            <w:r>
              <w:rPr>
                <w:sz w:val="18"/>
                <w:szCs w:val="18"/>
                <w:rtl/>
              </w:rPr>
              <w:t>الإنشائي (أبعاد الأعمدة والأساسات، الكمرات الساقطة، سماكة البلاطة والميدة الأرضية) مع جدول التسليح والمقاطع المعمارية (ص 33)</w:t>
            </w:r>
          </w:p>
        </w:tc>
        <w:tc>
          <w:tcPr>
            <w:tcW w:w="2154" w:type="dxa"/>
          </w:tcPr>
          <w:p w14:paraId="0B1CD4FC" w14:textId="77777777" w:rsidR="006E2323" w:rsidRDefault="006E2323">
            <w:pPr>
              <w:bidi/>
            </w:pPr>
          </w:p>
        </w:tc>
        <w:tc>
          <w:tcPr>
            <w:tcW w:w="794" w:type="dxa"/>
          </w:tcPr>
          <w:p w14:paraId="6C238835" w14:textId="77777777" w:rsidR="006E2323" w:rsidRDefault="00D0229F">
            <w:pPr>
              <w:bidi/>
              <w:jc w:val="center"/>
            </w:pPr>
            <w:r>
              <w:rPr>
                <w:sz w:val="18"/>
                <w:szCs w:val="18"/>
                <w:rtl/>
              </w:rPr>
              <w:t>R</w:t>
            </w:r>
          </w:p>
        </w:tc>
        <w:tc>
          <w:tcPr>
            <w:tcW w:w="794" w:type="dxa"/>
          </w:tcPr>
          <w:p w14:paraId="2A2D5018" w14:textId="77777777" w:rsidR="006E2323" w:rsidRDefault="00D0229F">
            <w:pPr>
              <w:bidi/>
              <w:jc w:val="center"/>
            </w:pPr>
            <w:r>
              <w:rPr>
                <w:sz w:val="18"/>
                <w:szCs w:val="18"/>
                <w:rtl/>
              </w:rPr>
              <w:t>☐</w:t>
            </w:r>
          </w:p>
        </w:tc>
        <w:tc>
          <w:tcPr>
            <w:tcW w:w="907" w:type="dxa"/>
          </w:tcPr>
          <w:p w14:paraId="27665F7E" w14:textId="77777777" w:rsidR="006E2323" w:rsidRDefault="00D0229F">
            <w:pPr>
              <w:bidi/>
              <w:jc w:val="center"/>
            </w:pPr>
            <w:r>
              <w:rPr>
                <w:sz w:val="18"/>
                <w:szCs w:val="18"/>
                <w:rtl/>
              </w:rPr>
              <w:t>☐</w:t>
            </w:r>
          </w:p>
        </w:tc>
        <w:tc>
          <w:tcPr>
            <w:tcW w:w="1247" w:type="dxa"/>
          </w:tcPr>
          <w:p w14:paraId="1D6A3626" w14:textId="77777777" w:rsidR="006E2323" w:rsidRDefault="006E2323">
            <w:pPr>
              <w:bidi/>
            </w:pPr>
          </w:p>
        </w:tc>
      </w:tr>
      <w:tr w:rsidR="006E2323" w14:paraId="36ACF7E4" w14:textId="77777777">
        <w:trPr>
          <w:cantSplit/>
          <w:jc w:val="center"/>
        </w:trPr>
        <w:tc>
          <w:tcPr>
            <w:tcW w:w="454" w:type="dxa"/>
          </w:tcPr>
          <w:p w14:paraId="7987E17F" w14:textId="77777777" w:rsidR="006E2323" w:rsidRDefault="00D0229F">
            <w:pPr>
              <w:bidi/>
              <w:jc w:val="center"/>
            </w:pPr>
            <w:r>
              <w:rPr>
                <w:sz w:val="18"/>
                <w:szCs w:val="18"/>
                <w:rtl/>
              </w:rPr>
              <w:t>5</w:t>
            </w:r>
          </w:p>
        </w:tc>
        <w:tc>
          <w:tcPr>
            <w:tcW w:w="3742" w:type="dxa"/>
          </w:tcPr>
          <w:p w14:paraId="6CE2B5C0" w14:textId="77777777" w:rsidR="006E2323" w:rsidRDefault="00D0229F">
            <w:pPr>
              <w:bidi/>
            </w:pPr>
            <w:r>
              <w:rPr>
                <w:sz w:val="18"/>
                <w:szCs w:val="18"/>
                <w:rtl/>
              </w:rPr>
              <w:t>البحث عن أي تعارض Clash (عمود مع فتحة شباك، كمرة تمنع مرور الأشخاص، مواسير أرضية بلا ميل) (ص 33)</w:t>
            </w:r>
          </w:p>
        </w:tc>
        <w:tc>
          <w:tcPr>
            <w:tcW w:w="2154" w:type="dxa"/>
          </w:tcPr>
          <w:p w14:paraId="50638740" w14:textId="77777777" w:rsidR="006E2323" w:rsidRDefault="006E2323">
            <w:pPr>
              <w:bidi/>
            </w:pPr>
          </w:p>
        </w:tc>
        <w:tc>
          <w:tcPr>
            <w:tcW w:w="794" w:type="dxa"/>
          </w:tcPr>
          <w:p w14:paraId="15488FDF" w14:textId="77777777" w:rsidR="006E2323" w:rsidRDefault="00D0229F">
            <w:pPr>
              <w:bidi/>
              <w:jc w:val="center"/>
            </w:pPr>
            <w:r>
              <w:rPr>
                <w:sz w:val="18"/>
                <w:szCs w:val="18"/>
                <w:rtl/>
              </w:rPr>
              <w:t>R</w:t>
            </w:r>
          </w:p>
        </w:tc>
        <w:tc>
          <w:tcPr>
            <w:tcW w:w="794" w:type="dxa"/>
          </w:tcPr>
          <w:p w14:paraId="1BC42DE3" w14:textId="77777777" w:rsidR="006E2323" w:rsidRDefault="00D0229F">
            <w:pPr>
              <w:bidi/>
              <w:jc w:val="center"/>
            </w:pPr>
            <w:r>
              <w:rPr>
                <w:sz w:val="18"/>
                <w:szCs w:val="18"/>
                <w:rtl/>
              </w:rPr>
              <w:t>☐</w:t>
            </w:r>
          </w:p>
        </w:tc>
        <w:tc>
          <w:tcPr>
            <w:tcW w:w="907" w:type="dxa"/>
          </w:tcPr>
          <w:p w14:paraId="50212911" w14:textId="77777777" w:rsidR="006E2323" w:rsidRDefault="00D0229F">
            <w:pPr>
              <w:bidi/>
              <w:jc w:val="center"/>
            </w:pPr>
            <w:r>
              <w:rPr>
                <w:sz w:val="18"/>
                <w:szCs w:val="18"/>
                <w:rtl/>
              </w:rPr>
              <w:t>☐</w:t>
            </w:r>
          </w:p>
        </w:tc>
        <w:tc>
          <w:tcPr>
            <w:tcW w:w="1247" w:type="dxa"/>
          </w:tcPr>
          <w:p w14:paraId="23315595" w14:textId="77777777" w:rsidR="006E2323" w:rsidRDefault="006E2323">
            <w:pPr>
              <w:bidi/>
            </w:pPr>
          </w:p>
        </w:tc>
      </w:tr>
      <w:tr w:rsidR="006E2323" w14:paraId="41F5F4A9" w14:textId="77777777">
        <w:trPr>
          <w:cantSplit/>
          <w:jc w:val="center"/>
        </w:trPr>
        <w:tc>
          <w:tcPr>
            <w:tcW w:w="454" w:type="dxa"/>
          </w:tcPr>
          <w:p w14:paraId="24AEB99A" w14:textId="77777777" w:rsidR="006E2323" w:rsidRDefault="00D0229F">
            <w:pPr>
              <w:bidi/>
              <w:jc w:val="center"/>
            </w:pPr>
            <w:r>
              <w:rPr>
                <w:sz w:val="18"/>
                <w:szCs w:val="18"/>
                <w:rtl/>
              </w:rPr>
              <w:t>6</w:t>
            </w:r>
          </w:p>
        </w:tc>
        <w:tc>
          <w:tcPr>
            <w:tcW w:w="3742" w:type="dxa"/>
          </w:tcPr>
          <w:p w14:paraId="5E12FF44" w14:textId="77777777" w:rsidR="006E2323" w:rsidRDefault="00D0229F">
            <w:pPr>
              <w:bidi/>
            </w:pPr>
            <w:r>
              <w:rPr>
                <w:sz w:val="18"/>
                <w:szCs w:val="18"/>
                <w:rtl/>
              </w:rPr>
              <w:t>مطابقة أماكن وأبعاد الفتحات والمناور بالأدوار المتكررة بين المعماري والإنشائي (ص 33)</w:t>
            </w:r>
          </w:p>
        </w:tc>
        <w:tc>
          <w:tcPr>
            <w:tcW w:w="2154" w:type="dxa"/>
          </w:tcPr>
          <w:p w14:paraId="19D7C7FF" w14:textId="77777777" w:rsidR="006E2323" w:rsidRDefault="006E2323">
            <w:pPr>
              <w:bidi/>
            </w:pPr>
          </w:p>
        </w:tc>
        <w:tc>
          <w:tcPr>
            <w:tcW w:w="794" w:type="dxa"/>
          </w:tcPr>
          <w:p w14:paraId="06203185" w14:textId="77777777" w:rsidR="006E2323" w:rsidRDefault="00D0229F">
            <w:pPr>
              <w:bidi/>
              <w:jc w:val="center"/>
            </w:pPr>
            <w:r>
              <w:rPr>
                <w:sz w:val="18"/>
                <w:szCs w:val="18"/>
                <w:rtl/>
              </w:rPr>
              <w:t>R</w:t>
            </w:r>
          </w:p>
        </w:tc>
        <w:tc>
          <w:tcPr>
            <w:tcW w:w="794" w:type="dxa"/>
          </w:tcPr>
          <w:p w14:paraId="1C18716B" w14:textId="77777777" w:rsidR="006E2323" w:rsidRDefault="00D0229F">
            <w:pPr>
              <w:bidi/>
              <w:jc w:val="center"/>
            </w:pPr>
            <w:r>
              <w:rPr>
                <w:sz w:val="18"/>
                <w:szCs w:val="18"/>
                <w:rtl/>
              </w:rPr>
              <w:t>☐</w:t>
            </w:r>
          </w:p>
        </w:tc>
        <w:tc>
          <w:tcPr>
            <w:tcW w:w="907" w:type="dxa"/>
          </w:tcPr>
          <w:p w14:paraId="70C3CEE4" w14:textId="77777777" w:rsidR="006E2323" w:rsidRDefault="00D0229F">
            <w:pPr>
              <w:bidi/>
              <w:jc w:val="center"/>
            </w:pPr>
            <w:r>
              <w:rPr>
                <w:sz w:val="18"/>
                <w:szCs w:val="18"/>
                <w:rtl/>
              </w:rPr>
              <w:t>☐</w:t>
            </w:r>
          </w:p>
        </w:tc>
        <w:tc>
          <w:tcPr>
            <w:tcW w:w="1247" w:type="dxa"/>
          </w:tcPr>
          <w:p w14:paraId="22E4E370" w14:textId="77777777" w:rsidR="006E2323" w:rsidRDefault="006E2323">
            <w:pPr>
              <w:bidi/>
            </w:pPr>
          </w:p>
        </w:tc>
      </w:tr>
      <w:tr w:rsidR="006E2323" w14:paraId="790C65FF" w14:textId="77777777">
        <w:trPr>
          <w:cantSplit/>
          <w:jc w:val="center"/>
        </w:trPr>
        <w:tc>
          <w:tcPr>
            <w:tcW w:w="454" w:type="dxa"/>
          </w:tcPr>
          <w:p w14:paraId="13B7E159" w14:textId="77777777" w:rsidR="006E2323" w:rsidRDefault="00D0229F">
            <w:pPr>
              <w:bidi/>
              <w:jc w:val="center"/>
            </w:pPr>
            <w:r>
              <w:rPr>
                <w:sz w:val="18"/>
                <w:szCs w:val="18"/>
                <w:rtl/>
              </w:rPr>
              <w:t>7</w:t>
            </w:r>
          </w:p>
        </w:tc>
        <w:tc>
          <w:tcPr>
            <w:tcW w:w="3742" w:type="dxa"/>
          </w:tcPr>
          <w:p w14:paraId="104CC0AB" w14:textId="77777777" w:rsidR="006E2323" w:rsidRDefault="00D0229F">
            <w:pPr>
              <w:bidi/>
            </w:pPr>
            <w:r>
              <w:rPr>
                <w:sz w:val="18"/>
                <w:szCs w:val="18"/>
                <w:rtl/>
              </w:rPr>
              <w:t>مطابقة المساقط مع القطاعات والتفاصيل وBOQ وشروط العطاء (ص 33)</w:t>
            </w:r>
          </w:p>
        </w:tc>
        <w:tc>
          <w:tcPr>
            <w:tcW w:w="2154" w:type="dxa"/>
          </w:tcPr>
          <w:p w14:paraId="6B880F79" w14:textId="77777777" w:rsidR="006E2323" w:rsidRDefault="006E2323">
            <w:pPr>
              <w:bidi/>
            </w:pPr>
          </w:p>
        </w:tc>
        <w:tc>
          <w:tcPr>
            <w:tcW w:w="794" w:type="dxa"/>
          </w:tcPr>
          <w:p w14:paraId="5DC68D5E" w14:textId="77777777" w:rsidR="006E2323" w:rsidRDefault="00D0229F">
            <w:pPr>
              <w:bidi/>
              <w:jc w:val="center"/>
            </w:pPr>
            <w:r>
              <w:rPr>
                <w:sz w:val="18"/>
                <w:szCs w:val="18"/>
                <w:rtl/>
              </w:rPr>
              <w:t>R</w:t>
            </w:r>
          </w:p>
        </w:tc>
        <w:tc>
          <w:tcPr>
            <w:tcW w:w="794" w:type="dxa"/>
          </w:tcPr>
          <w:p w14:paraId="252A2518" w14:textId="77777777" w:rsidR="006E2323" w:rsidRDefault="00D0229F">
            <w:pPr>
              <w:bidi/>
              <w:jc w:val="center"/>
            </w:pPr>
            <w:r>
              <w:rPr>
                <w:sz w:val="18"/>
                <w:szCs w:val="18"/>
                <w:rtl/>
              </w:rPr>
              <w:t>☐</w:t>
            </w:r>
          </w:p>
        </w:tc>
        <w:tc>
          <w:tcPr>
            <w:tcW w:w="907" w:type="dxa"/>
          </w:tcPr>
          <w:p w14:paraId="5CDDCA4E" w14:textId="77777777" w:rsidR="006E2323" w:rsidRDefault="00D0229F">
            <w:pPr>
              <w:bidi/>
              <w:jc w:val="center"/>
            </w:pPr>
            <w:r>
              <w:rPr>
                <w:sz w:val="18"/>
                <w:szCs w:val="18"/>
                <w:rtl/>
              </w:rPr>
              <w:t>☐</w:t>
            </w:r>
          </w:p>
        </w:tc>
        <w:tc>
          <w:tcPr>
            <w:tcW w:w="1247" w:type="dxa"/>
          </w:tcPr>
          <w:p w14:paraId="43A70234" w14:textId="77777777" w:rsidR="006E2323" w:rsidRDefault="006E2323">
            <w:pPr>
              <w:bidi/>
            </w:pPr>
          </w:p>
        </w:tc>
      </w:tr>
      <w:tr w:rsidR="006E2323" w14:paraId="1809D5F7" w14:textId="77777777">
        <w:trPr>
          <w:cantSplit/>
          <w:jc w:val="center"/>
        </w:trPr>
        <w:tc>
          <w:tcPr>
            <w:tcW w:w="454" w:type="dxa"/>
          </w:tcPr>
          <w:p w14:paraId="6BB1D10F" w14:textId="77777777" w:rsidR="006E2323" w:rsidRDefault="00D0229F">
            <w:pPr>
              <w:bidi/>
              <w:jc w:val="center"/>
            </w:pPr>
            <w:r>
              <w:rPr>
                <w:sz w:val="18"/>
                <w:szCs w:val="18"/>
                <w:rtl/>
              </w:rPr>
              <w:t>8</w:t>
            </w:r>
          </w:p>
        </w:tc>
        <w:tc>
          <w:tcPr>
            <w:tcW w:w="3742" w:type="dxa"/>
          </w:tcPr>
          <w:p w14:paraId="1FAE1C2B" w14:textId="77777777" w:rsidR="006E2323" w:rsidRDefault="00D0229F">
            <w:pPr>
              <w:bidi/>
            </w:pPr>
            <w:r>
              <w:rPr>
                <w:sz w:val="18"/>
                <w:szCs w:val="18"/>
                <w:rtl/>
              </w:rPr>
              <w:t>المواقع الكبيرة: دمج مناسيب الأرض الطبيعية مع مخطط تشطيب الموقع لدراسة الحفر والردم وتصريف الأمطار (ص 33)</w:t>
            </w:r>
          </w:p>
        </w:tc>
        <w:tc>
          <w:tcPr>
            <w:tcW w:w="2154" w:type="dxa"/>
          </w:tcPr>
          <w:p w14:paraId="757B70DD" w14:textId="77777777" w:rsidR="006E2323" w:rsidRDefault="006E2323">
            <w:pPr>
              <w:bidi/>
            </w:pPr>
          </w:p>
        </w:tc>
        <w:tc>
          <w:tcPr>
            <w:tcW w:w="794" w:type="dxa"/>
          </w:tcPr>
          <w:p w14:paraId="1BA5C6EC" w14:textId="77777777" w:rsidR="006E2323" w:rsidRDefault="00D0229F">
            <w:pPr>
              <w:bidi/>
              <w:jc w:val="center"/>
            </w:pPr>
            <w:r>
              <w:rPr>
                <w:sz w:val="18"/>
                <w:szCs w:val="18"/>
                <w:rtl/>
              </w:rPr>
              <w:t>R</w:t>
            </w:r>
          </w:p>
        </w:tc>
        <w:tc>
          <w:tcPr>
            <w:tcW w:w="794" w:type="dxa"/>
          </w:tcPr>
          <w:p w14:paraId="41CD104B" w14:textId="77777777" w:rsidR="006E2323" w:rsidRDefault="00D0229F">
            <w:pPr>
              <w:bidi/>
              <w:jc w:val="center"/>
            </w:pPr>
            <w:r>
              <w:rPr>
                <w:sz w:val="18"/>
                <w:szCs w:val="18"/>
                <w:rtl/>
              </w:rPr>
              <w:t>☐</w:t>
            </w:r>
          </w:p>
        </w:tc>
        <w:tc>
          <w:tcPr>
            <w:tcW w:w="907" w:type="dxa"/>
          </w:tcPr>
          <w:p w14:paraId="72F6EECD" w14:textId="77777777" w:rsidR="006E2323" w:rsidRDefault="00D0229F">
            <w:pPr>
              <w:bidi/>
              <w:jc w:val="center"/>
            </w:pPr>
            <w:r>
              <w:rPr>
                <w:sz w:val="18"/>
                <w:szCs w:val="18"/>
                <w:rtl/>
              </w:rPr>
              <w:t>☐</w:t>
            </w:r>
          </w:p>
        </w:tc>
        <w:tc>
          <w:tcPr>
            <w:tcW w:w="1247" w:type="dxa"/>
          </w:tcPr>
          <w:p w14:paraId="06341B59" w14:textId="77777777" w:rsidR="006E2323" w:rsidRDefault="006E2323">
            <w:pPr>
              <w:bidi/>
            </w:pPr>
          </w:p>
        </w:tc>
      </w:tr>
      <w:tr w:rsidR="006E2323" w14:paraId="2E57AA4B" w14:textId="77777777">
        <w:trPr>
          <w:cantSplit/>
          <w:jc w:val="center"/>
        </w:trPr>
        <w:tc>
          <w:tcPr>
            <w:tcW w:w="454" w:type="dxa"/>
          </w:tcPr>
          <w:p w14:paraId="4C6213C9" w14:textId="77777777" w:rsidR="006E2323" w:rsidRDefault="00D0229F">
            <w:pPr>
              <w:bidi/>
              <w:jc w:val="center"/>
            </w:pPr>
            <w:r>
              <w:rPr>
                <w:sz w:val="18"/>
                <w:szCs w:val="18"/>
                <w:rtl/>
              </w:rPr>
              <w:t>9</w:t>
            </w:r>
          </w:p>
        </w:tc>
        <w:tc>
          <w:tcPr>
            <w:tcW w:w="3742" w:type="dxa"/>
          </w:tcPr>
          <w:p w14:paraId="699DE28E" w14:textId="77777777" w:rsidR="006E2323" w:rsidRDefault="00D0229F">
            <w:pPr>
              <w:bidi/>
            </w:pPr>
            <w:r>
              <w:rPr>
                <w:sz w:val="18"/>
                <w:szCs w:val="18"/>
                <w:rtl/>
              </w:rPr>
              <w:t>العمل في الموقع على النسخ المطبوعة المعتمدة وقراءة الملاحظات وتنفيذها وتحديث المخططات طبقا لها (ص 33)</w:t>
            </w:r>
          </w:p>
        </w:tc>
        <w:tc>
          <w:tcPr>
            <w:tcW w:w="2154" w:type="dxa"/>
          </w:tcPr>
          <w:p w14:paraId="690947F0" w14:textId="77777777" w:rsidR="006E2323" w:rsidRDefault="006E2323">
            <w:pPr>
              <w:bidi/>
            </w:pPr>
          </w:p>
        </w:tc>
        <w:tc>
          <w:tcPr>
            <w:tcW w:w="794" w:type="dxa"/>
          </w:tcPr>
          <w:p w14:paraId="2419A0AD" w14:textId="77777777" w:rsidR="006E2323" w:rsidRDefault="00D0229F">
            <w:pPr>
              <w:bidi/>
              <w:jc w:val="center"/>
            </w:pPr>
            <w:r>
              <w:rPr>
                <w:sz w:val="18"/>
                <w:szCs w:val="18"/>
                <w:rtl/>
              </w:rPr>
              <w:t>R</w:t>
            </w:r>
          </w:p>
        </w:tc>
        <w:tc>
          <w:tcPr>
            <w:tcW w:w="794" w:type="dxa"/>
          </w:tcPr>
          <w:p w14:paraId="0635C233" w14:textId="77777777" w:rsidR="006E2323" w:rsidRDefault="00D0229F">
            <w:pPr>
              <w:bidi/>
              <w:jc w:val="center"/>
            </w:pPr>
            <w:r>
              <w:rPr>
                <w:sz w:val="18"/>
                <w:szCs w:val="18"/>
                <w:rtl/>
              </w:rPr>
              <w:t>☐</w:t>
            </w:r>
          </w:p>
        </w:tc>
        <w:tc>
          <w:tcPr>
            <w:tcW w:w="907" w:type="dxa"/>
          </w:tcPr>
          <w:p w14:paraId="5767DE97" w14:textId="77777777" w:rsidR="006E2323" w:rsidRDefault="00D0229F">
            <w:pPr>
              <w:bidi/>
              <w:jc w:val="center"/>
            </w:pPr>
            <w:r>
              <w:rPr>
                <w:sz w:val="18"/>
                <w:szCs w:val="18"/>
                <w:rtl/>
              </w:rPr>
              <w:t>☐</w:t>
            </w:r>
          </w:p>
        </w:tc>
        <w:tc>
          <w:tcPr>
            <w:tcW w:w="1247" w:type="dxa"/>
          </w:tcPr>
          <w:p w14:paraId="46D32C4F" w14:textId="77777777" w:rsidR="006E2323" w:rsidRDefault="006E2323">
            <w:pPr>
              <w:bidi/>
            </w:pPr>
          </w:p>
        </w:tc>
      </w:tr>
    </w:tbl>
    <w:p w14:paraId="742CBFAE" w14:textId="77777777" w:rsidR="006E2323" w:rsidRDefault="006E2323">
      <w:pPr>
        <w:keepNext/>
        <w:bidi/>
        <w:spacing w:after="40"/>
      </w:pPr>
    </w:p>
    <w:p w14:paraId="73C27E8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77C044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276CE9B" w14:textId="77777777">
        <w:trPr>
          <w:cantSplit/>
          <w:jc w:val="center"/>
        </w:trPr>
        <w:tc>
          <w:tcPr>
            <w:tcW w:w="3345" w:type="dxa"/>
            <w:shd w:val="clear" w:color="auto" w:fill="EEF1FA"/>
          </w:tcPr>
          <w:p w14:paraId="3BBD543D" w14:textId="77777777" w:rsidR="006E2323" w:rsidRDefault="00D0229F">
            <w:pPr>
              <w:keepNext/>
              <w:bidi/>
              <w:jc w:val="center"/>
            </w:pPr>
            <w:r>
              <w:rPr>
                <w:b/>
                <w:bCs/>
                <w:sz w:val="20"/>
                <w:szCs w:val="20"/>
                <w:rtl/>
              </w:rPr>
              <w:t>مهندس المقاول</w:t>
            </w:r>
          </w:p>
        </w:tc>
        <w:tc>
          <w:tcPr>
            <w:tcW w:w="3345" w:type="dxa"/>
            <w:shd w:val="clear" w:color="auto" w:fill="EEF1FA"/>
          </w:tcPr>
          <w:p w14:paraId="69557B5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F69372F" w14:textId="77777777" w:rsidR="006E2323" w:rsidRDefault="00D0229F">
            <w:pPr>
              <w:keepNext/>
              <w:bidi/>
              <w:jc w:val="center"/>
            </w:pPr>
            <w:r>
              <w:rPr>
                <w:b/>
                <w:bCs/>
                <w:sz w:val="20"/>
                <w:szCs w:val="20"/>
                <w:rtl/>
              </w:rPr>
              <w:t>مدير المشروع</w:t>
            </w:r>
          </w:p>
        </w:tc>
      </w:tr>
      <w:tr w:rsidR="006E2323" w14:paraId="2E95EC93" w14:textId="77777777">
        <w:trPr>
          <w:cantSplit/>
          <w:trHeight w:val="397"/>
          <w:jc w:val="center"/>
        </w:trPr>
        <w:tc>
          <w:tcPr>
            <w:tcW w:w="3345" w:type="dxa"/>
          </w:tcPr>
          <w:p w14:paraId="32E0E38E" w14:textId="77777777" w:rsidR="006E2323" w:rsidRDefault="00D0229F">
            <w:pPr>
              <w:keepNext/>
              <w:bidi/>
            </w:pPr>
            <w:r>
              <w:rPr>
                <w:sz w:val="19"/>
                <w:szCs w:val="19"/>
                <w:rtl/>
              </w:rPr>
              <w:t>الاسم:</w:t>
            </w:r>
          </w:p>
        </w:tc>
        <w:tc>
          <w:tcPr>
            <w:tcW w:w="3345" w:type="dxa"/>
          </w:tcPr>
          <w:p w14:paraId="788690DB" w14:textId="77777777" w:rsidR="006E2323" w:rsidRDefault="00D0229F">
            <w:pPr>
              <w:keepNext/>
              <w:bidi/>
            </w:pPr>
            <w:r>
              <w:rPr>
                <w:sz w:val="19"/>
                <w:szCs w:val="19"/>
                <w:rtl/>
              </w:rPr>
              <w:t>الاسم:</w:t>
            </w:r>
          </w:p>
        </w:tc>
        <w:tc>
          <w:tcPr>
            <w:tcW w:w="3345" w:type="dxa"/>
          </w:tcPr>
          <w:p w14:paraId="5D700C54" w14:textId="77777777" w:rsidR="006E2323" w:rsidRDefault="00D0229F">
            <w:pPr>
              <w:keepNext/>
              <w:bidi/>
            </w:pPr>
            <w:r>
              <w:rPr>
                <w:sz w:val="19"/>
                <w:szCs w:val="19"/>
                <w:rtl/>
              </w:rPr>
              <w:t>الاسم:</w:t>
            </w:r>
          </w:p>
        </w:tc>
      </w:tr>
      <w:tr w:rsidR="006E2323" w14:paraId="50E282CF" w14:textId="77777777">
        <w:trPr>
          <w:cantSplit/>
          <w:trHeight w:val="624"/>
          <w:jc w:val="center"/>
        </w:trPr>
        <w:tc>
          <w:tcPr>
            <w:tcW w:w="3345" w:type="dxa"/>
          </w:tcPr>
          <w:p w14:paraId="48A1991F" w14:textId="77777777" w:rsidR="006E2323" w:rsidRDefault="00D0229F">
            <w:pPr>
              <w:keepNext/>
              <w:bidi/>
            </w:pPr>
            <w:r>
              <w:rPr>
                <w:sz w:val="19"/>
                <w:szCs w:val="19"/>
                <w:rtl/>
              </w:rPr>
              <w:t>التوقيع:</w:t>
            </w:r>
          </w:p>
        </w:tc>
        <w:tc>
          <w:tcPr>
            <w:tcW w:w="3345" w:type="dxa"/>
          </w:tcPr>
          <w:p w14:paraId="7A7C0C4E" w14:textId="77777777" w:rsidR="006E2323" w:rsidRDefault="00D0229F">
            <w:pPr>
              <w:keepNext/>
              <w:bidi/>
            </w:pPr>
            <w:r>
              <w:rPr>
                <w:sz w:val="19"/>
                <w:szCs w:val="19"/>
                <w:rtl/>
              </w:rPr>
              <w:t>التوقيع:</w:t>
            </w:r>
          </w:p>
        </w:tc>
        <w:tc>
          <w:tcPr>
            <w:tcW w:w="3345" w:type="dxa"/>
          </w:tcPr>
          <w:p w14:paraId="03F10892" w14:textId="77777777" w:rsidR="006E2323" w:rsidRDefault="00D0229F">
            <w:pPr>
              <w:keepNext/>
              <w:bidi/>
            </w:pPr>
            <w:r>
              <w:rPr>
                <w:sz w:val="19"/>
                <w:szCs w:val="19"/>
                <w:rtl/>
              </w:rPr>
              <w:t>التوقيع:</w:t>
            </w:r>
          </w:p>
        </w:tc>
      </w:tr>
      <w:tr w:rsidR="006E2323" w14:paraId="289BBD76" w14:textId="77777777">
        <w:trPr>
          <w:cantSplit/>
          <w:trHeight w:val="397"/>
          <w:jc w:val="center"/>
        </w:trPr>
        <w:tc>
          <w:tcPr>
            <w:tcW w:w="3345" w:type="dxa"/>
          </w:tcPr>
          <w:p w14:paraId="1CC11AC4" w14:textId="77777777" w:rsidR="006E2323" w:rsidRDefault="00D0229F">
            <w:pPr>
              <w:bidi/>
            </w:pPr>
            <w:r>
              <w:rPr>
                <w:sz w:val="19"/>
                <w:szCs w:val="19"/>
                <w:rtl/>
              </w:rPr>
              <w:t>التاريخ:</w:t>
            </w:r>
          </w:p>
        </w:tc>
        <w:tc>
          <w:tcPr>
            <w:tcW w:w="3345" w:type="dxa"/>
          </w:tcPr>
          <w:p w14:paraId="372C8355" w14:textId="77777777" w:rsidR="006E2323" w:rsidRDefault="00D0229F">
            <w:pPr>
              <w:bidi/>
            </w:pPr>
            <w:r>
              <w:rPr>
                <w:sz w:val="19"/>
                <w:szCs w:val="19"/>
                <w:rtl/>
              </w:rPr>
              <w:t>التاريخ:</w:t>
            </w:r>
          </w:p>
        </w:tc>
        <w:tc>
          <w:tcPr>
            <w:tcW w:w="3345" w:type="dxa"/>
          </w:tcPr>
          <w:p w14:paraId="41B71B36" w14:textId="77777777" w:rsidR="006E2323" w:rsidRDefault="00D0229F">
            <w:pPr>
              <w:bidi/>
            </w:pPr>
            <w:r>
              <w:rPr>
                <w:sz w:val="19"/>
                <w:szCs w:val="19"/>
                <w:rtl/>
              </w:rPr>
              <w:t>التاريخ:</w:t>
            </w:r>
          </w:p>
        </w:tc>
      </w:tr>
    </w:tbl>
    <w:p w14:paraId="79C01F5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005: مراجعة واعتماد البرنامج الزمني</w:t>
      </w:r>
    </w:p>
    <w:p w14:paraId="5A7F7E1C" w14:textId="77777777" w:rsidR="006E2323" w:rsidRDefault="00D0229F">
      <w:pPr>
        <w:bidi/>
        <w:spacing w:after="80"/>
      </w:pPr>
      <w:r>
        <w:rPr>
          <w:color w:val="5B6475"/>
          <w:sz w:val="19"/>
          <w:szCs w:val="19"/>
          <w:rtl/>
        </w:rPr>
        <w:t>التخصص: إجراءات عامة ومستندات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2C8E49A" w14:textId="77777777">
        <w:trPr>
          <w:cantSplit/>
          <w:jc w:val="center"/>
        </w:trPr>
        <w:tc>
          <w:tcPr>
            <w:tcW w:w="2211" w:type="dxa"/>
            <w:shd w:val="clear" w:color="auto" w:fill="EEF1FA"/>
          </w:tcPr>
          <w:p w14:paraId="6815DDD9" w14:textId="77777777" w:rsidR="006E2323" w:rsidRDefault="00D0229F">
            <w:pPr>
              <w:bidi/>
            </w:pPr>
            <w:r>
              <w:rPr>
                <w:sz w:val="19"/>
                <w:szCs w:val="19"/>
                <w:rtl/>
              </w:rPr>
              <w:t>المشروع</w:t>
            </w:r>
          </w:p>
        </w:tc>
        <w:tc>
          <w:tcPr>
            <w:tcW w:w="2721" w:type="dxa"/>
          </w:tcPr>
          <w:p w14:paraId="29ECBA54" w14:textId="77777777" w:rsidR="006E2323" w:rsidRDefault="006E2323">
            <w:pPr>
              <w:bidi/>
            </w:pPr>
          </w:p>
        </w:tc>
        <w:tc>
          <w:tcPr>
            <w:tcW w:w="2211" w:type="dxa"/>
            <w:shd w:val="clear" w:color="auto" w:fill="EEF1FA"/>
          </w:tcPr>
          <w:p w14:paraId="79B502F3" w14:textId="77777777" w:rsidR="006E2323" w:rsidRDefault="00D0229F">
            <w:pPr>
              <w:bidi/>
            </w:pPr>
            <w:r>
              <w:rPr>
                <w:sz w:val="19"/>
                <w:szCs w:val="19"/>
                <w:rtl/>
              </w:rPr>
              <w:t>الشركة</w:t>
            </w:r>
          </w:p>
        </w:tc>
        <w:tc>
          <w:tcPr>
            <w:tcW w:w="2948" w:type="dxa"/>
          </w:tcPr>
          <w:p w14:paraId="303F2DB2" w14:textId="77777777" w:rsidR="006E2323" w:rsidRDefault="006E2323">
            <w:pPr>
              <w:bidi/>
            </w:pPr>
          </w:p>
        </w:tc>
      </w:tr>
      <w:tr w:rsidR="006E2323" w14:paraId="19BE5DA8" w14:textId="77777777">
        <w:trPr>
          <w:cantSplit/>
          <w:jc w:val="center"/>
        </w:trPr>
        <w:tc>
          <w:tcPr>
            <w:tcW w:w="2211" w:type="dxa"/>
            <w:shd w:val="clear" w:color="auto" w:fill="EEF1FA"/>
          </w:tcPr>
          <w:p w14:paraId="6FF6A0BD" w14:textId="77777777" w:rsidR="006E2323" w:rsidRDefault="00D0229F">
            <w:pPr>
              <w:bidi/>
            </w:pPr>
            <w:r>
              <w:rPr>
                <w:sz w:val="19"/>
                <w:szCs w:val="19"/>
                <w:rtl/>
              </w:rPr>
              <w:t>المقاول / مقاول الباطن</w:t>
            </w:r>
          </w:p>
        </w:tc>
        <w:tc>
          <w:tcPr>
            <w:tcW w:w="2721" w:type="dxa"/>
          </w:tcPr>
          <w:p w14:paraId="638166B9" w14:textId="77777777" w:rsidR="006E2323" w:rsidRDefault="006E2323">
            <w:pPr>
              <w:bidi/>
            </w:pPr>
          </w:p>
        </w:tc>
        <w:tc>
          <w:tcPr>
            <w:tcW w:w="2211" w:type="dxa"/>
            <w:shd w:val="clear" w:color="auto" w:fill="EEF1FA"/>
          </w:tcPr>
          <w:p w14:paraId="764EC5E8" w14:textId="77777777" w:rsidR="006E2323" w:rsidRDefault="00D0229F">
            <w:pPr>
              <w:bidi/>
            </w:pPr>
            <w:r>
              <w:rPr>
                <w:sz w:val="19"/>
                <w:szCs w:val="19"/>
                <w:rtl/>
              </w:rPr>
              <w:t>رقم طلب الاستلام IR</w:t>
            </w:r>
          </w:p>
        </w:tc>
        <w:tc>
          <w:tcPr>
            <w:tcW w:w="2948" w:type="dxa"/>
          </w:tcPr>
          <w:p w14:paraId="470B5B67" w14:textId="77777777" w:rsidR="006E2323" w:rsidRDefault="006E2323">
            <w:pPr>
              <w:bidi/>
            </w:pPr>
          </w:p>
        </w:tc>
      </w:tr>
      <w:tr w:rsidR="006E2323" w14:paraId="1702F35F" w14:textId="77777777">
        <w:trPr>
          <w:cantSplit/>
          <w:jc w:val="center"/>
        </w:trPr>
        <w:tc>
          <w:tcPr>
            <w:tcW w:w="2211" w:type="dxa"/>
            <w:shd w:val="clear" w:color="auto" w:fill="EEF1FA"/>
          </w:tcPr>
          <w:p w14:paraId="371BA456" w14:textId="77777777" w:rsidR="006E2323" w:rsidRDefault="00D0229F">
            <w:pPr>
              <w:bidi/>
            </w:pPr>
            <w:r>
              <w:rPr>
                <w:sz w:val="19"/>
                <w:szCs w:val="19"/>
                <w:rtl/>
              </w:rPr>
              <w:t>الموقع / المنسوب / المحور</w:t>
            </w:r>
          </w:p>
        </w:tc>
        <w:tc>
          <w:tcPr>
            <w:tcW w:w="2721" w:type="dxa"/>
          </w:tcPr>
          <w:p w14:paraId="3A7C5AD3" w14:textId="77777777" w:rsidR="006E2323" w:rsidRDefault="006E2323">
            <w:pPr>
              <w:bidi/>
            </w:pPr>
          </w:p>
        </w:tc>
        <w:tc>
          <w:tcPr>
            <w:tcW w:w="2211" w:type="dxa"/>
            <w:shd w:val="clear" w:color="auto" w:fill="EEF1FA"/>
          </w:tcPr>
          <w:p w14:paraId="4FB5137D" w14:textId="77777777" w:rsidR="006E2323" w:rsidRDefault="00D0229F">
            <w:pPr>
              <w:bidi/>
            </w:pPr>
            <w:r>
              <w:rPr>
                <w:sz w:val="19"/>
                <w:szCs w:val="19"/>
                <w:rtl/>
              </w:rPr>
              <w:t>التاريخ والوقت</w:t>
            </w:r>
          </w:p>
        </w:tc>
        <w:tc>
          <w:tcPr>
            <w:tcW w:w="2948" w:type="dxa"/>
          </w:tcPr>
          <w:p w14:paraId="70B97D25" w14:textId="77777777" w:rsidR="006E2323" w:rsidRDefault="006E2323">
            <w:pPr>
              <w:bidi/>
            </w:pPr>
          </w:p>
        </w:tc>
      </w:tr>
      <w:tr w:rsidR="006E2323" w14:paraId="425EF217" w14:textId="77777777">
        <w:trPr>
          <w:cantSplit/>
          <w:jc w:val="center"/>
        </w:trPr>
        <w:tc>
          <w:tcPr>
            <w:tcW w:w="2211" w:type="dxa"/>
            <w:shd w:val="clear" w:color="auto" w:fill="EEF1FA"/>
          </w:tcPr>
          <w:p w14:paraId="673F51F6" w14:textId="77777777" w:rsidR="006E2323" w:rsidRDefault="00D0229F">
            <w:pPr>
              <w:bidi/>
            </w:pPr>
            <w:r>
              <w:rPr>
                <w:sz w:val="19"/>
                <w:szCs w:val="19"/>
                <w:rtl/>
              </w:rPr>
              <w:t>المخططات المرجعية</w:t>
            </w:r>
          </w:p>
        </w:tc>
        <w:tc>
          <w:tcPr>
            <w:tcW w:w="2721" w:type="dxa"/>
          </w:tcPr>
          <w:p w14:paraId="03382B07" w14:textId="77777777" w:rsidR="006E2323" w:rsidRDefault="006E2323">
            <w:pPr>
              <w:bidi/>
            </w:pPr>
          </w:p>
        </w:tc>
        <w:tc>
          <w:tcPr>
            <w:tcW w:w="2211" w:type="dxa"/>
            <w:shd w:val="clear" w:color="auto" w:fill="EEF1FA"/>
          </w:tcPr>
          <w:p w14:paraId="1CD76B29" w14:textId="77777777" w:rsidR="006E2323" w:rsidRDefault="00D0229F">
            <w:pPr>
              <w:bidi/>
            </w:pPr>
            <w:r>
              <w:rPr>
                <w:sz w:val="19"/>
                <w:szCs w:val="19"/>
                <w:rtl/>
              </w:rPr>
              <w:t>رقم اعتماد المواد</w:t>
            </w:r>
          </w:p>
        </w:tc>
        <w:tc>
          <w:tcPr>
            <w:tcW w:w="2948" w:type="dxa"/>
          </w:tcPr>
          <w:p w14:paraId="0F36BF8B" w14:textId="77777777" w:rsidR="006E2323" w:rsidRDefault="006E2323">
            <w:pPr>
              <w:bidi/>
            </w:pPr>
          </w:p>
        </w:tc>
      </w:tr>
    </w:tbl>
    <w:p w14:paraId="4F7A37D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501A94C" w14:textId="77777777">
        <w:trPr>
          <w:cantSplit/>
          <w:tblHeader/>
          <w:jc w:val="center"/>
        </w:trPr>
        <w:tc>
          <w:tcPr>
            <w:tcW w:w="454" w:type="dxa"/>
            <w:shd w:val="clear" w:color="auto" w:fill="052976"/>
          </w:tcPr>
          <w:p w14:paraId="1EBD2AFE" w14:textId="77777777" w:rsidR="006E2323" w:rsidRDefault="00D0229F">
            <w:pPr>
              <w:bidi/>
              <w:jc w:val="center"/>
            </w:pPr>
            <w:r>
              <w:rPr>
                <w:b/>
                <w:bCs/>
                <w:color w:val="FFFFFF"/>
                <w:sz w:val="19"/>
                <w:szCs w:val="19"/>
                <w:rtl/>
              </w:rPr>
              <w:t>م</w:t>
            </w:r>
          </w:p>
        </w:tc>
        <w:tc>
          <w:tcPr>
            <w:tcW w:w="3742" w:type="dxa"/>
            <w:shd w:val="clear" w:color="auto" w:fill="052976"/>
          </w:tcPr>
          <w:p w14:paraId="5A271DBA" w14:textId="77777777" w:rsidR="006E2323" w:rsidRDefault="00D0229F">
            <w:pPr>
              <w:bidi/>
              <w:jc w:val="center"/>
            </w:pPr>
            <w:r>
              <w:rPr>
                <w:b/>
                <w:bCs/>
                <w:color w:val="FFFFFF"/>
                <w:sz w:val="19"/>
                <w:szCs w:val="19"/>
                <w:rtl/>
              </w:rPr>
              <w:t>بند الفحص</w:t>
            </w:r>
          </w:p>
        </w:tc>
        <w:tc>
          <w:tcPr>
            <w:tcW w:w="2154" w:type="dxa"/>
            <w:shd w:val="clear" w:color="auto" w:fill="052976"/>
          </w:tcPr>
          <w:p w14:paraId="29AC3F0A"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FFB2DA3" w14:textId="77777777" w:rsidR="006E2323" w:rsidRDefault="00D0229F">
            <w:pPr>
              <w:bidi/>
              <w:jc w:val="center"/>
            </w:pPr>
            <w:r>
              <w:rPr>
                <w:b/>
                <w:bCs/>
                <w:color w:val="FFFFFF"/>
                <w:sz w:val="19"/>
                <w:szCs w:val="19"/>
                <w:rtl/>
              </w:rPr>
              <w:t>نقطة</w:t>
            </w:r>
          </w:p>
        </w:tc>
        <w:tc>
          <w:tcPr>
            <w:tcW w:w="794" w:type="dxa"/>
            <w:shd w:val="clear" w:color="auto" w:fill="052976"/>
          </w:tcPr>
          <w:p w14:paraId="7212993C" w14:textId="77777777" w:rsidR="006E2323" w:rsidRDefault="00D0229F">
            <w:pPr>
              <w:bidi/>
              <w:jc w:val="center"/>
            </w:pPr>
            <w:r>
              <w:rPr>
                <w:b/>
                <w:bCs/>
                <w:color w:val="FFFFFF"/>
                <w:sz w:val="19"/>
                <w:szCs w:val="19"/>
                <w:rtl/>
              </w:rPr>
              <w:t>مطابق</w:t>
            </w:r>
          </w:p>
        </w:tc>
        <w:tc>
          <w:tcPr>
            <w:tcW w:w="907" w:type="dxa"/>
            <w:shd w:val="clear" w:color="auto" w:fill="052976"/>
          </w:tcPr>
          <w:p w14:paraId="4E8D7687" w14:textId="77777777" w:rsidR="006E2323" w:rsidRDefault="00D0229F">
            <w:pPr>
              <w:bidi/>
              <w:jc w:val="center"/>
            </w:pPr>
            <w:r>
              <w:rPr>
                <w:b/>
                <w:bCs/>
                <w:color w:val="FFFFFF"/>
                <w:sz w:val="19"/>
                <w:szCs w:val="19"/>
                <w:rtl/>
              </w:rPr>
              <w:t>غير مطابق</w:t>
            </w:r>
          </w:p>
        </w:tc>
        <w:tc>
          <w:tcPr>
            <w:tcW w:w="1247" w:type="dxa"/>
            <w:shd w:val="clear" w:color="auto" w:fill="052976"/>
          </w:tcPr>
          <w:p w14:paraId="2408E9E5" w14:textId="77777777" w:rsidR="006E2323" w:rsidRDefault="00D0229F">
            <w:pPr>
              <w:bidi/>
              <w:jc w:val="center"/>
            </w:pPr>
            <w:r>
              <w:rPr>
                <w:b/>
                <w:bCs/>
                <w:color w:val="FFFFFF"/>
                <w:sz w:val="19"/>
                <w:szCs w:val="19"/>
                <w:rtl/>
              </w:rPr>
              <w:t>ملاحظات</w:t>
            </w:r>
          </w:p>
        </w:tc>
      </w:tr>
      <w:tr w:rsidR="006E2323" w14:paraId="449AF1AF" w14:textId="77777777">
        <w:trPr>
          <w:cantSplit/>
          <w:jc w:val="center"/>
        </w:trPr>
        <w:tc>
          <w:tcPr>
            <w:tcW w:w="10092" w:type="dxa"/>
            <w:gridSpan w:val="7"/>
            <w:shd w:val="clear" w:color="auto" w:fill="DDE3F7"/>
          </w:tcPr>
          <w:p w14:paraId="2BC87771" w14:textId="77777777" w:rsidR="006E2323" w:rsidRDefault="00D0229F">
            <w:pPr>
              <w:keepNext/>
              <w:bidi/>
            </w:pPr>
            <w:r>
              <w:rPr>
                <w:b/>
                <w:bCs/>
                <w:sz w:val="19"/>
                <w:szCs w:val="19"/>
                <w:rtl/>
              </w:rPr>
              <w:t>مستندات</w:t>
            </w:r>
          </w:p>
        </w:tc>
      </w:tr>
      <w:tr w:rsidR="006E2323" w14:paraId="34E675F2" w14:textId="77777777">
        <w:trPr>
          <w:cantSplit/>
          <w:jc w:val="center"/>
        </w:trPr>
        <w:tc>
          <w:tcPr>
            <w:tcW w:w="454" w:type="dxa"/>
          </w:tcPr>
          <w:p w14:paraId="073692EE" w14:textId="77777777" w:rsidR="006E2323" w:rsidRDefault="00D0229F">
            <w:pPr>
              <w:bidi/>
              <w:jc w:val="center"/>
            </w:pPr>
            <w:r>
              <w:rPr>
                <w:sz w:val="18"/>
                <w:szCs w:val="18"/>
                <w:rtl/>
              </w:rPr>
              <w:t>1</w:t>
            </w:r>
          </w:p>
        </w:tc>
        <w:tc>
          <w:tcPr>
            <w:tcW w:w="3742" w:type="dxa"/>
          </w:tcPr>
          <w:p w14:paraId="53AF6B75" w14:textId="77777777" w:rsidR="006E2323" w:rsidRDefault="00D0229F">
            <w:pPr>
              <w:bidi/>
            </w:pPr>
            <w:r>
              <w:rPr>
                <w:sz w:val="18"/>
                <w:szCs w:val="18"/>
                <w:rtl/>
              </w:rPr>
              <w:t>البرنامج يحقق أهداف المالك المرحلية وسهولة المتابعة ومطابقة التسلسل لأسلوب التنفيذ ورصد المعوقات ودرجة تفصيل مناسبة (ص 34)</w:t>
            </w:r>
          </w:p>
        </w:tc>
        <w:tc>
          <w:tcPr>
            <w:tcW w:w="2154" w:type="dxa"/>
          </w:tcPr>
          <w:p w14:paraId="0BBA4DC9" w14:textId="77777777" w:rsidR="006E2323" w:rsidRDefault="006E2323">
            <w:pPr>
              <w:bidi/>
            </w:pPr>
          </w:p>
        </w:tc>
        <w:tc>
          <w:tcPr>
            <w:tcW w:w="794" w:type="dxa"/>
          </w:tcPr>
          <w:p w14:paraId="0546C92D" w14:textId="77777777" w:rsidR="006E2323" w:rsidRDefault="00D0229F">
            <w:pPr>
              <w:bidi/>
              <w:jc w:val="center"/>
            </w:pPr>
            <w:r>
              <w:rPr>
                <w:sz w:val="18"/>
                <w:szCs w:val="18"/>
                <w:rtl/>
              </w:rPr>
              <w:t>R</w:t>
            </w:r>
          </w:p>
        </w:tc>
        <w:tc>
          <w:tcPr>
            <w:tcW w:w="794" w:type="dxa"/>
          </w:tcPr>
          <w:p w14:paraId="07A07CD2" w14:textId="77777777" w:rsidR="006E2323" w:rsidRDefault="00D0229F">
            <w:pPr>
              <w:bidi/>
              <w:jc w:val="center"/>
            </w:pPr>
            <w:r>
              <w:rPr>
                <w:sz w:val="18"/>
                <w:szCs w:val="18"/>
                <w:rtl/>
              </w:rPr>
              <w:t>☐</w:t>
            </w:r>
          </w:p>
        </w:tc>
        <w:tc>
          <w:tcPr>
            <w:tcW w:w="907" w:type="dxa"/>
          </w:tcPr>
          <w:p w14:paraId="32E143FB" w14:textId="77777777" w:rsidR="006E2323" w:rsidRDefault="00D0229F">
            <w:pPr>
              <w:bidi/>
              <w:jc w:val="center"/>
            </w:pPr>
            <w:r>
              <w:rPr>
                <w:sz w:val="18"/>
                <w:szCs w:val="18"/>
                <w:rtl/>
              </w:rPr>
              <w:t>☐</w:t>
            </w:r>
          </w:p>
        </w:tc>
        <w:tc>
          <w:tcPr>
            <w:tcW w:w="1247" w:type="dxa"/>
          </w:tcPr>
          <w:p w14:paraId="06F9B6CC" w14:textId="77777777" w:rsidR="006E2323" w:rsidRDefault="006E2323">
            <w:pPr>
              <w:bidi/>
            </w:pPr>
          </w:p>
        </w:tc>
      </w:tr>
      <w:tr w:rsidR="006E2323" w14:paraId="3103E23B" w14:textId="77777777">
        <w:trPr>
          <w:cantSplit/>
          <w:jc w:val="center"/>
        </w:trPr>
        <w:tc>
          <w:tcPr>
            <w:tcW w:w="454" w:type="dxa"/>
          </w:tcPr>
          <w:p w14:paraId="0847837C" w14:textId="77777777" w:rsidR="006E2323" w:rsidRDefault="00D0229F">
            <w:pPr>
              <w:bidi/>
              <w:jc w:val="center"/>
            </w:pPr>
            <w:r>
              <w:rPr>
                <w:sz w:val="18"/>
                <w:szCs w:val="18"/>
                <w:rtl/>
              </w:rPr>
              <w:t>2</w:t>
            </w:r>
          </w:p>
        </w:tc>
        <w:tc>
          <w:tcPr>
            <w:tcW w:w="3742" w:type="dxa"/>
          </w:tcPr>
          <w:p w14:paraId="3A8BD2DC" w14:textId="77777777" w:rsidR="006E2323" w:rsidRDefault="00D0229F">
            <w:pPr>
              <w:bidi/>
            </w:pPr>
            <w:r>
              <w:rPr>
                <w:sz w:val="18"/>
                <w:szCs w:val="18"/>
                <w:rtl/>
              </w:rPr>
              <w:t>بيان المعوقات المطلوب من المهندس أو المالك حلها والمعلومات المطلوبة (ص 34)</w:t>
            </w:r>
          </w:p>
        </w:tc>
        <w:tc>
          <w:tcPr>
            <w:tcW w:w="2154" w:type="dxa"/>
          </w:tcPr>
          <w:p w14:paraId="21251F36" w14:textId="77777777" w:rsidR="006E2323" w:rsidRDefault="006E2323">
            <w:pPr>
              <w:bidi/>
            </w:pPr>
          </w:p>
        </w:tc>
        <w:tc>
          <w:tcPr>
            <w:tcW w:w="794" w:type="dxa"/>
          </w:tcPr>
          <w:p w14:paraId="282B1391" w14:textId="77777777" w:rsidR="006E2323" w:rsidRDefault="00D0229F">
            <w:pPr>
              <w:bidi/>
              <w:jc w:val="center"/>
            </w:pPr>
            <w:r>
              <w:rPr>
                <w:sz w:val="18"/>
                <w:szCs w:val="18"/>
                <w:rtl/>
              </w:rPr>
              <w:t>R</w:t>
            </w:r>
          </w:p>
        </w:tc>
        <w:tc>
          <w:tcPr>
            <w:tcW w:w="794" w:type="dxa"/>
          </w:tcPr>
          <w:p w14:paraId="179A56F4" w14:textId="77777777" w:rsidR="006E2323" w:rsidRDefault="00D0229F">
            <w:pPr>
              <w:bidi/>
              <w:jc w:val="center"/>
            </w:pPr>
            <w:r>
              <w:rPr>
                <w:sz w:val="18"/>
                <w:szCs w:val="18"/>
                <w:rtl/>
              </w:rPr>
              <w:t>☐</w:t>
            </w:r>
          </w:p>
        </w:tc>
        <w:tc>
          <w:tcPr>
            <w:tcW w:w="907" w:type="dxa"/>
          </w:tcPr>
          <w:p w14:paraId="170687BD" w14:textId="77777777" w:rsidR="006E2323" w:rsidRDefault="00D0229F">
            <w:pPr>
              <w:bidi/>
              <w:jc w:val="center"/>
            </w:pPr>
            <w:r>
              <w:rPr>
                <w:sz w:val="18"/>
                <w:szCs w:val="18"/>
                <w:rtl/>
              </w:rPr>
              <w:t>☐</w:t>
            </w:r>
          </w:p>
        </w:tc>
        <w:tc>
          <w:tcPr>
            <w:tcW w:w="1247" w:type="dxa"/>
          </w:tcPr>
          <w:p w14:paraId="709220DE" w14:textId="77777777" w:rsidR="006E2323" w:rsidRDefault="006E2323">
            <w:pPr>
              <w:bidi/>
            </w:pPr>
          </w:p>
        </w:tc>
      </w:tr>
      <w:tr w:rsidR="006E2323" w14:paraId="3C78BC7D" w14:textId="77777777">
        <w:trPr>
          <w:cantSplit/>
          <w:jc w:val="center"/>
        </w:trPr>
        <w:tc>
          <w:tcPr>
            <w:tcW w:w="454" w:type="dxa"/>
          </w:tcPr>
          <w:p w14:paraId="7D0AB564" w14:textId="77777777" w:rsidR="006E2323" w:rsidRDefault="00D0229F">
            <w:pPr>
              <w:bidi/>
              <w:jc w:val="center"/>
            </w:pPr>
            <w:r>
              <w:rPr>
                <w:sz w:val="18"/>
                <w:szCs w:val="18"/>
                <w:rtl/>
              </w:rPr>
              <w:t>3</w:t>
            </w:r>
          </w:p>
        </w:tc>
        <w:tc>
          <w:tcPr>
            <w:tcW w:w="3742" w:type="dxa"/>
          </w:tcPr>
          <w:p w14:paraId="1EDDB3DE" w14:textId="77777777" w:rsidR="006E2323" w:rsidRDefault="00D0229F">
            <w:pPr>
              <w:bidi/>
            </w:pPr>
            <w:r>
              <w:rPr>
                <w:sz w:val="18"/>
                <w:szCs w:val="18"/>
                <w:rtl/>
              </w:rPr>
              <w:t>بيان المهام الهامة: تجهيز الموقع، اعتماد وتوريد وفحص المواد، المخططات التنفيذية والعينات، التداخلات، الاختبارات، التشغيل التجريبي، التسليم الابتدائي، النظافة والإخلاء (ص 34)</w:t>
            </w:r>
          </w:p>
        </w:tc>
        <w:tc>
          <w:tcPr>
            <w:tcW w:w="2154" w:type="dxa"/>
          </w:tcPr>
          <w:p w14:paraId="3A4A0CE9" w14:textId="77777777" w:rsidR="006E2323" w:rsidRDefault="006E2323">
            <w:pPr>
              <w:bidi/>
            </w:pPr>
          </w:p>
        </w:tc>
        <w:tc>
          <w:tcPr>
            <w:tcW w:w="794" w:type="dxa"/>
          </w:tcPr>
          <w:p w14:paraId="45DE2880" w14:textId="77777777" w:rsidR="006E2323" w:rsidRDefault="00D0229F">
            <w:pPr>
              <w:bidi/>
              <w:jc w:val="center"/>
            </w:pPr>
            <w:r>
              <w:rPr>
                <w:sz w:val="18"/>
                <w:szCs w:val="18"/>
                <w:rtl/>
              </w:rPr>
              <w:t>R</w:t>
            </w:r>
          </w:p>
        </w:tc>
        <w:tc>
          <w:tcPr>
            <w:tcW w:w="794" w:type="dxa"/>
          </w:tcPr>
          <w:p w14:paraId="76C498E1" w14:textId="77777777" w:rsidR="006E2323" w:rsidRDefault="00D0229F">
            <w:pPr>
              <w:bidi/>
              <w:jc w:val="center"/>
            </w:pPr>
            <w:r>
              <w:rPr>
                <w:sz w:val="18"/>
                <w:szCs w:val="18"/>
                <w:rtl/>
              </w:rPr>
              <w:t>☐</w:t>
            </w:r>
          </w:p>
        </w:tc>
        <w:tc>
          <w:tcPr>
            <w:tcW w:w="907" w:type="dxa"/>
          </w:tcPr>
          <w:p w14:paraId="6F29DC88" w14:textId="77777777" w:rsidR="006E2323" w:rsidRDefault="00D0229F">
            <w:pPr>
              <w:bidi/>
              <w:jc w:val="center"/>
            </w:pPr>
            <w:r>
              <w:rPr>
                <w:sz w:val="18"/>
                <w:szCs w:val="18"/>
                <w:rtl/>
              </w:rPr>
              <w:t>☐</w:t>
            </w:r>
          </w:p>
        </w:tc>
        <w:tc>
          <w:tcPr>
            <w:tcW w:w="1247" w:type="dxa"/>
          </w:tcPr>
          <w:p w14:paraId="33FE43B8" w14:textId="77777777" w:rsidR="006E2323" w:rsidRDefault="006E2323">
            <w:pPr>
              <w:bidi/>
            </w:pPr>
          </w:p>
        </w:tc>
      </w:tr>
      <w:tr w:rsidR="006E2323" w14:paraId="398093CC" w14:textId="77777777">
        <w:trPr>
          <w:cantSplit/>
          <w:jc w:val="center"/>
        </w:trPr>
        <w:tc>
          <w:tcPr>
            <w:tcW w:w="454" w:type="dxa"/>
          </w:tcPr>
          <w:p w14:paraId="7EE3EEA8" w14:textId="77777777" w:rsidR="006E2323" w:rsidRDefault="00D0229F">
            <w:pPr>
              <w:bidi/>
              <w:jc w:val="center"/>
            </w:pPr>
            <w:r>
              <w:rPr>
                <w:sz w:val="18"/>
                <w:szCs w:val="18"/>
                <w:rtl/>
              </w:rPr>
              <w:t>4</w:t>
            </w:r>
          </w:p>
        </w:tc>
        <w:tc>
          <w:tcPr>
            <w:tcW w:w="3742" w:type="dxa"/>
          </w:tcPr>
          <w:p w14:paraId="0947AEC7" w14:textId="77777777" w:rsidR="006E2323" w:rsidRDefault="00D0229F">
            <w:pPr>
              <w:bidi/>
            </w:pPr>
            <w:r>
              <w:rPr>
                <w:sz w:val="18"/>
                <w:szCs w:val="18"/>
                <w:rtl/>
              </w:rPr>
              <w:t>برنامج زمني ومالي بطريقة CPM محمل بالتكاليف والموارد للمشاريع الهامة (ص 34)</w:t>
            </w:r>
          </w:p>
        </w:tc>
        <w:tc>
          <w:tcPr>
            <w:tcW w:w="2154" w:type="dxa"/>
          </w:tcPr>
          <w:p w14:paraId="1E08B2A1" w14:textId="77777777" w:rsidR="006E2323" w:rsidRDefault="006E2323">
            <w:pPr>
              <w:bidi/>
            </w:pPr>
          </w:p>
        </w:tc>
        <w:tc>
          <w:tcPr>
            <w:tcW w:w="794" w:type="dxa"/>
          </w:tcPr>
          <w:p w14:paraId="4EB99604" w14:textId="77777777" w:rsidR="006E2323" w:rsidRDefault="00D0229F">
            <w:pPr>
              <w:bidi/>
              <w:jc w:val="center"/>
            </w:pPr>
            <w:r>
              <w:rPr>
                <w:sz w:val="18"/>
                <w:szCs w:val="18"/>
                <w:rtl/>
              </w:rPr>
              <w:t>R</w:t>
            </w:r>
          </w:p>
        </w:tc>
        <w:tc>
          <w:tcPr>
            <w:tcW w:w="794" w:type="dxa"/>
          </w:tcPr>
          <w:p w14:paraId="40BCF4E4" w14:textId="77777777" w:rsidR="006E2323" w:rsidRDefault="00D0229F">
            <w:pPr>
              <w:bidi/>
              <w:jc w:val="center"/>
            </w:pPr>
            <w:r>
              <w:rPr>
                <w:sz w:val="18"/>
                <w:szCs w:val="18"/>
                <w:rtl/>
              </w:rPr>
              <w:t>☐</w:t>
            </w:r>
          </w:p>
        </w:tc>
        <w:tc>
          <w:tcPr>
            <w:tcW w:w="907" w:type="dxa"/>
          </w:tcPr>
          <w:p w14:paraId="2C0B95B6" w14:textId="77777777" w:rsidR="006E2323" w:rsidRDefault="00D0229F">
            <w:pPr>
              <w:bidi/>
              <w:jc w:val="center"/>
            </w:pPr>
            <w:r>
              <w:rPr>
                <w:sz w:val="18"/>
                <w:szCs w:val="18"/>
                <w:rtl/>
              </w:rPr>
              <w:t>☐</w:t>
            </w:r>
          </w:p>
        </w:tc>
        <w:tc>
          <w:tcPr>
            <w:tcW w:w="1247" w:type="dxa"/>
          </w:tcPr>
          <w:p w14:paraId="537B3A83" w14:textId="77777777" w:rsidR="006E2323" w:rsidRDefault="006E2323">
            <w:pPr>
              <w:bidi/>
            </w:pPr>
          </w:p>
        </w:tc>
      </w:tr>
      <w:tr w:rsidR="006E2323" w14:paraId="234ED36C" w14:textId="77777777">
        <w:trPr>
          <w:cantSplit/>
          <w:jc w:val="center"/>
        </w:trPr>
        <w:tc>
          <w:tcPr>
            <w:tcW w:w="454" w:type="dxa"/>
          </w:tcPr>
          <w:p w14:paraId="14B2DBA5" w14:textId="77777777" w:rsidR="006E2323" w:rsidRDefault="00D0229F">
            <w:pPr>
              <w:bidi/>
              <w:jc w:val="center"/>
            </w:pPr>
            <w:r>
              <w:rPr>
                <w:sz w:val="18"/>
                <w:szCs w:val="18"/>
                <w:rtl/>
              </w:rPr>
              <w:t>5</w:t>
            </w:r>
          </w:p>
        </w:tc>
        <w:tc>
          <w:tcPr>
            <w:tcW w:w="3742" w:type="dxa"/>
          </w:tcPr>
          <w:p w14:paraId="2CA0F6F3" w14:textId="77777777" w:rsidR="006E2323" w:rsidRDefault="00D0229F">
            <w:pPr>
              <w:bidi/>
            </w:pPr>
            <w:r>
              <w:rPr>
                <w:sz w:val="18"/>
                <w:szCs w:val="18"/>
                <w:rtl/>
              </w:rPr>
              <w:t>تحميل كل نشاط بموارده (ساعات العمالة والإشراف والمعدات الرئيسية والمواد) (ص 34)</w:t>
            </w:r>
          </w:p>
        </w:tc>
        <w:tc>
          <w:tcPr>
            <w:tcW w:w="2154" w:type="dxa"/>
          </w:tcPr>
          <w:p w14:paraId="362E8FFC" w14:textId="77777777" w:rsidR="006E2323" w:rsidRDefault="006E2323">
            <w:pPr>
              <w:bidi/>
            </w:pPr>
          </w:p>
        </w:tc>
        <w:tc>
          <w:tcPr>
            <w:tcW w:w="794" w:type="dxa"/>
          </w:tcPr>
          <w:p w14:paraId="335689DE" w14:textId="77777777" w:rsidR="006E2323" w:rsidRDefault="00D0229F">
            <w:pPr>
              <w:bidi/>
              <w:jc w:val="center"/>
            </w:pPr>
            <w:r>
              <w:rPr>
                <w:sz w:val="18"/>
                <w:szCs w:val="18"/>
                <w:rtl/>
              </w:rPr>
              <w:t>R</w:t>
            </w:r>
          </w:p>
        </w:tc>
        <w:tc>
          <w:tcPr>
            <w:tcW w:w="794" w:type="dxa"/>
          </w:tcPr>
          <w:p w14:paraId="19F3E2E4" w14:textId="77777777" w:rsidR="006E2323" w:rsidRDefault="00D0229F">
            <w:pPr>
              <w:bidi/>
              <w:jc w:val="center"/>
            </w:pPr>
            <w:r>
              <w:rPr>
                <w:sz w:val="18"/>
                <w:szCs w:val="18"/>
                <w:rtl/>
              </w:rPr>
              <w:t>☐</w:t>
            </w:r>
          </w:p>
        </w:tc>
        <w:tc>
          <w:tcPr>
            <w:tcW w:w="907" w:type="dxa"/>
          </w:tcPr>
          <w:p w14:paraId="3C54051E" w14:textId="77777777" w:rsidR="006E2323" w:rsidRDefault="00D0229F">
            <w:pPr>
              <w:bidi/>
              <w:jc w:val="center"/>
            </w:pPr>
            <w:r>
              <w:rPr>
                <w:sz w:val="18"/>
                <w:szCs w:val="18"/>
                <w:rtl/>
              </w:rPr>
              <w:t>☐</w:t>
            </w:r>
          </w:p>
        </w:tc>
        <w:tc>
          <w:tcPr>
            <w:tcW w:w="1247" w:type="dxa"/>
          </w:tcPr>
          <w:p w14:paraId="7E5523E4" w14:textId="77777777" w:rsidR="006E2323" w:rsidRDefault="006E2323">
            <w:pPr>
              <w:bidi/>
            </w:pPr>
          </w:p>
        </w:tc>
      </w:tr>
      <w:tr w:rsidR="006E2323" w14:paraId="2F68609F" w14:textId="77777777">
        <w:trPr>
          <w:cantSplit/>
          <w:jc w:val="center"/>
        </w:trPr>
        <w:tc>
          <w:tcPr>
            <w:tcW w:w="454" w:type="dxa"/>
          </w:tcPr>
          <w:p w14:paraId="221197CC" w14:textId="77777777" w:rsidR="006E2323" w:rsidRDefault="00D0229F">
            <w:pPr>
              <w:bidi/>
              <w:jc w:val="center"/>
            </w:pPr>
            <w:r>
              <w:rPr>
                <w:sz w:val="18"/>
                <w:szCs w:val="18"/>
                <w:rtl/>
              </w:rPr>
              <w:t>6</w:t>
            </w:r>
          </w:p>
        </w:tc>
        <w:tc>
          <w:tcPr>
            <w:tcW w:w="3742" w:type="dxa"/>
          </w:tcPr>
          <w:p w14:paraId="17F9447B" w14:textId="77777777" w:rsidR="006E2323" w:rsidRDefault="00D0229F">
            <w:pPr>
              <w:bidi/>
            </w:pPr>
            <w:r>
              <w:rPr>
                <w:sz w:val="18"/>
                <w:szCs w:val="18"/>
                <w:rtl/>
              </w:rPr>
              <w:t>ربط مواعيد توريد المواد بالبرنامج خاصة لبنود المسار الحرج (ص 34)</w:t>
            </w:r>
          </w:p>
        </w:tc>
        <w:tc>
          <w:tcPr>
            <w:tcW w:w="2154" w:type="dxa"/>
          </w:tcPr>
          <w:p w14:paraId="50C4CE37" w14:textId="77777777" w:rsidR="006E2323" w:rsidRDefault="006E2323">
            <w:pPr>
              <w:bidi/>
            </w:pPr>
          </w:p>
        </w:tc>
        <w:tc>
          <w:tcPr>
            <w:tcW w:w="794" w:type="dxa"/>
          </w:tcPr>
          <w:p w14:paraId="29280247" w14:textId="77777777" w:rsidR="006E2323" w:rsidRDefault="00D0229F">
            <w:pPr>
              <w:bidi/>
              <w:jc w:val="center"/>
            </w:pPr>
            <w:r>
              <w:rPr>
                <w:sz w:val="18"/>
                <w:szCs w:val="18"/>
                <w:rtl/>
              </w:rPr>
              <w:t>R</w:t>
            </w:r>
          </w:p>
        </w:tc>
        <w:tc>
          <w:tcPr>
            <w:tcW w:w="794" w:type="dxa"/>
          </w:tcPr>
          <w:p w14:paraId="7EEC1FA7" w14:textId="77777777" w:rsidR="006E2323" w:rsidRDefault="00D0229F">
            <w:pPr>
              <w:bidi/>
              <w:jc w:val="center"/>
            </w:pPr>
            <w:r>
              <w:rPr>
                <w:sz w:val="18"/>
                <w:szCs w:val="18"/>
                <w:rtl/>
              </w:rPr>
              <w:t>☐</w:t>
            </w:r>
          </w:p>
        </w:tc>
        <w:tc>
          <w:tcPr>
            <w:tcW w:w="907" w:type="dxa"/>
          </w:tcPr>
          <w:p w14:paraId="43873CE8" w14:textId="77777777" w:rsidR="006E2323" w:rsidRDefault="00D0229F">
            <w:pPr>
              <w:bidi/>
              <w:jc w:val="center"/>
            </w:pPr>
            <w:r>
              <w:rPr>
                <w:sz w:val="18"/>
                <w:szCs w:val="18"/>
                <w:rtl/>
              </w:rPr>
              <w:t>☐</w:t>
            </w:r>
          </w:p>
        </w:tc>
        <w:tc>
          <w:tcPr>
            <w:tcW w:w="1247" w:type="dxa"/>
          </w:tcPr>
          <w:p w14:paraId="36387835" w14:textId="77777777" w:rsidR="006E2323" w:rsidRDefault="006E2323">
            <w:pPr>
              <w:bidi/>
            </w:pPr>
          </w:p>
        </w:tc>
      </w:tr>
      <w:tr w:rsidR="006E2323" w14:paraId="09ABB731" w14:textId="77777777">
        <w:trPr>
          <w:cantSplit/>
          <w:jc w:val="center"/>
        </w:trPr>
        <w:tc>
          <w:tcPr>
            <w:tcW w:w="454" w:type="dxa"/>
          </w:tcPr>
          <w:p w14:paraId="524F85A8" w14:textId="77777777" w:rsidR="006E2323" w:rsidRDefault="00D0229F">
            <w:pPr>
              <w:bidi/>
              <w:jc w:val="center"/>
            </w:pPr>
            <w:r>
              <w:rPr>
                <w:sz w:val="18"/>
                <w:szCs w:val="18"/>
                <w:rtl/>
              </w:rPr>
              <w:t>7</w:t>
            </w:r>
          </w:p>
        </w:tc>
        <w:tc>
          <w:tcPr>
            <w:tcW w:w="3742" w:type="dxa"/>
          </w:tcPr>
          <w:p w14:paraId="4FC76C53" w14:textId="77777777" w:rsidR="006E2323" w:rsidRDefault="00D0229F">
            <w:pPr>
              <w:bidi/>
            </w:pPr>
            <w:r>
              <w:rPr>
                <w:sz w:val="18"/>
                <w:szCs w:val="18"/>
                <w:rtl/>
              </w:rPr>
              <w:t>ورقة Method Statement لكل بند تحدد المعدات وأسلوب التنفيذ وأنواع وأعداد أطقم العمل (ص 34)</w:t>
            </w:r>
          </w:p>
        </w:tc>
        <w:tc>
          <w:tcPr>
            <w:tcW w:w="2154" w:type="dxa"/>
          </w:tcPr>
          <w:p w14:paraId="30939461" w14:textId="77777777" w:rsidR="006E2323" w:rsidRDefault="006E2323">
            <w:pPr>
              <w:bidi/>
            </w:pPr>
          </w:p>
        </w:tc>
        <w:tc>
          <w:tcPr>
            <w:tcW w:w="794" w:type="dxa"/>
          </w:tcPr>
          <w:p w14:paraId="28B01A1E" w14:textId="77777777" w:rsidR="006E2323" w:rsidRDefault="00D0229F">
            <w:pPr>
              <w:bidi/>
              <w:jc w:val="center"/>
            </w:pPr>
            <w:r>
              <w:rPr>
                <w:sz w:val="18"/>
                <w:szCs w:val="18"/>
                <w:rtl/>
              </w:rPr>
              <w:t>R</w:t>
            </w:r>
          </w:p>
        </w:tc>
        <w:tc>
          <w:tcPr>
            <w:tcW w:w="794" w:type="dxa"/>
          </w:tcPr>
          <w:p w14:paraId="06E6B251" w14:textId="77777777" w:rsidR="006E2323" w:rsidRDefault="00D0229F">
            <w:pPr>
              <w:bidi/>
              <w:jc w:val="center"/>
            </w:pPr>
            <w:r>
              <w:rPr>
                <w:sz w:val="18"/>
                <w:szCs w:val="18"/>
                <w:rtl/>
              </w:rPr>
              <w:t>☐</w:t>
            </w:r>
          </w:p>
        </w:tc>
        <w:tc>
          <w:tcPr>
            <w:tcW w:w="907" w:type="dxa"/>
          </w:tcPr>
          <w:p w14:paraId="5B53707E" w14:textId="77777777" w:rsidR="006E2323" w:rsidRDefault="00D0229F">
            <w:pPr>
              <w:bidi/>
              <w:jc w:val="center"/>
            </w:pPr>
            <w:r>
              <w:rPr>
                <w:sz w:val="18"/>
                <w:szCs w:val="18"/>
                <w:rtl/>
              </w:rPr>
              <w:t>☐</w:t>
            </w:r>
          </w:p>
        </w:tc>
        <w:tc>
          <w:tcPr>
            <w:tcW w:w="1247" w:type="dxa"/>
          </w:tcPr>
          <w:p w14:paraId="2B0F6BEA" w14:textId="77777777" w:rsidR="006E2323" w:rsidRDefault="006E2323">
            <w:pPr>
              <w:bidi/>
            </w:pPr>
          </w:p>
        </w:tc>
      </w:tr>
      <w:tr w:rsidR="006E2323" w14:paraId="36794A3D" w14:textId="77777777">
        <w:trPr>
          <w:cantSplit/>
          <w:jc w:val="center"/>
        </w:trPr>
        <w:tc>
          <w:tcPr>
            <w:tcW w:w="454" w:type="dxa"/>
          </w:tcPr>
          <w:p w14:paraId="1B9F9BB5" w14:textId="77777777" w:rsidR="006E2323" w:rsidRDefault="00D0229F">
            <w:pPr>
              <w:bidi/>
              <w:jc w:val="center"/>
            </w:pPr>
            <w:r>
              <w:rPr>
                <w:sz w:val="18"/>
                <w:szCs w:val="18"/>
                <w:rtl/>
              </w:rPr>
              <w:t>8</w:t>
            </w:r>
          </w:p>
        </w:tc>
        <w:tc>
          <w:tcPr>
            <w:tcW w:w="3742" w:type="dxa"/>
          </w:tcPr>
          <w:p w14:paraId="55253E7A" w14:textId="77777777" w:rsidR="006E2323" w:rsidRDefault="00D0229F">
            <w:pPr>
              <w:bidi/>
            </w:pPr>
            <w:r>
              <w:rPr>
                <w:sz w:val="18"/>
                <w:szCs w:val="18"/>
                <w:rtl/>
              </w:rPr>
              <w:t>WBS تشمل Preliminaries وMaterial Submittal وShop Drawings وSubcontractors Approval وكل نطاق العمل، ويفضل موافقتها لتقسيمات BOQ (ص 35)</w:t>
            </w:r>
          </w:p>
        </w:tc>
        <w:tc>
          <w:tcPr>
            <w:tcW w:w="2154" w:type="dxa"/>
          </w:tcPr>
          <w:p w14:paraId="10DAB25A" w14:textId="77777777" w:rsidR="006E2323" w:rsidRDefault="006E2323">
            <w:pPr>
              <w:bidi/>
            </w:pPr>
          </w:p>
        </w:tc>
        <w:tc>
          <w:tcPr>
            <w:tcW w:w="794" w:type="dxa"/>
          </w:tcPr>
          <w:p w14:paraId="30F8ECFB" w14:textId="77777777" w:rsidR="006E2323" w:rsidRDefault="00D0229F">
            <w:pPr>
              <w:bidi/>
              <w:jc w:val="center"/>
            </w:pPr>
            <w:r>
              <w:rPr>
                <w:sz w:val="18"/>
                <w:szCs w:val="18"/>
                <w:rtl/>
              </w:rPr>
              <w:t>R</w:t>
            </w:r>
          </w:p>
        </w:tc>
        <w:tc>
          <w:tcPr>
            <w:tcW w:w="794" w:type="dxa"/>
          </w:tcPr>
          <w:p w14:paraId="58A81B32" w14:textId="77777777" w:rsidR="006E2323" w:rsidRDefault="00D0229F">
            <w:pPr>
              <w:bidi/>
              <w:jc w:val="center"/>
            </w:pPr>
            <w:r>
              <w:rPr>
                <w:sz w:val="18"/>
                <w:szCs w:val="18"/>
                <w:rtl/>
              </w:rPr>
              <w:t>☐</w:t>
            </w:r>
          </w:p>
        </w:tc>
        <w:tc>
          <w:tcPr>
            <w:tcW w:w="907" w:type="dxa"/>
          </w:tcPr>
          <w:p w14:paraId="442827FA" w14:textId="77777777" w:rsidR="006E2323" w:rsidRDefault="00D0229F">
            <w:pPr>
              <w:bidi/>
              <w:jc w:val="center"/>
            </w:pPr>
            <w:r>
              <w:rPr>
                <w:sz w:val="18"/>
                <w:szCs w:val="18"/>
                <w:rtl/>
              </w:rPr>
              <w:t>☐</w:t>
            </w:r>
          </w:p>
        </w:tc>
        <w:tc>
          <w:tcPr>
            <w:tcW w:w="1247" w:type="dxa"/>
          </w:tcPr>
          <w:p w14:paraId="5392815A" w14:textId="77777777" w:rsidR="006E2323" w:rsidRDefault="006E2323">
            <w:pPr>
              <w:bidi/>
            </w:pPr>
          </w:p>
        </w:tc>
      </w:tr>
      <w:tr w:rsidR="006E2323" w14:paraId="4B54C253" w14:textId="77777777">
        <w:trPr>
          <w:cantSplit/>
          <w:jc w:val="center"/>
        </w:trPr>
        <w:tc>
          <w:tcPr>
            <w:tcW w:w="454" w:type="dxa"/>
          </w:tcPr>
          <w:p w14:paraId="6621D941" w14:textId="77777777" w:rsidR="006E2323" w:rsidRDefault="00D0229F">
            <w:pPr>
              <w:bidi/>
              <w:jc w:val="center"/>
            </w:pPr>
            <w:r>
              <w:rPr>
                <w:sz w:val="18"/>
                <w:szCs w:val="18"/>
                <w:rtl/>
              </w:rPr>
              <w:t>9</w:t>
            </w:r>
          </w:p>
        </w:tc>
        <w:tc>
          <w:tcPr>
            <w:tcW w:w="3742" w:type="dxa"/>
          </w:tcPr>
          <w:p w14:paraId="3B987D50" w14:textId="77777777" w:rsidR="006E2323" w:rsidRDefault="00D0229F">
            <w:pPr>
              <w:bidi/>
            </w:pPr>
            <w:r>
              <w:rPr>
                <w:sz w:val="18"/>
                <w:szCs w:val="18"/>
                <w:rtl/>
              </w:rPr>
              <w:t>وجود Activity Codes حتى مع WBS تفصيلية للفلاتر والتقارير (ص 35)</w:t>
            </w:r>
          </w:p>
        </w:tc>
        <w:tc>
          <w:tcPr>
            <w:tcW w:w="2154" w:type="dxa"/>
          </w:tcPr>
          <w:p w14:paraId="640C32B6" w14:textId="77777777" w:rsidR="006E2323" w:rsidRDefault="006E2323">
            <w:pPr>
              <w:bidi/>
            </w:pPr>
          </w:p>
        </w:tc>
        <w:tc>
          <w:tcPr>
            <w:tcW w:w="794" w:type="dxa"/>
          </w:tcPr>
          <w:p w14:paraId="4302695A" w14:textId="77777777" w:rsidR="006E2323" w:rsidRDefault="00D0229F">
            <w:pPr>
              <w:bidi/>
              <w:jc w:val="center"/>
            </w:pPr>
            <w:r>
              <w:rPr>
                <w:sz w:val="18"/>
                <w:szCs w:val="18"/>
                <w:rtl/>
              </w:rPr>
              <w:t>R</w:t>
            </w:r>
          </w:p>
        </w:tc>
        <w:tc>
          <w:tcPr>
            <w:tcW w:w="794" w:type="dxa"/>
          </w:tcPr>
          <w:p w14:paraId="4E90777D" w14:textId="77777777" w:rsidR="006E2323" w:rsidRDefault="00D0229F">
            <w:pPr>
              <w:bidi/>
              <w:jc w:val="center"/>
            </w:pPr>
            <w:r>
              <w:rPr>
                <w:sz w:val="18"/>
                <w:szCs w:val="18"/>
                <w:rtl/>
              </w:rPr>
              <w:t>☐</w:t>
            </w:r>
          </w:p>
        </w:tc>
        <w:tc>
          <w:tcPr>
            <w:tcW w:w="907" w:type="dxa"/>
          </w:tcPr>
          <w:p w14:paraId="1744CF6E" w14:textId="77777777" w:rsidR="006E2323" w:rsidRDefault="00D0229F">
            <w:pPr>
              <w:bidi/>
              <w:jc w:val="center"/>
            </w:pPr>
            <w:r>
              <w:rPr>
                <w:sz w:val="18"/>
                <w:szCs w:val="18"/>
                <w:rtl/>
              </w:rPr>
              <w:t>☐</w:t>
            </w:r>
          </w:p>
        </w:tc>
        <w:tc>
          <w:tcPr>
            <w:tcW w:w="1247" w:type="dxa"/>
          </w:tcPr>
          <w:p w14:paraId="45D65A58" w14:textId="77777777" w:rsidR="006E2323" w:rsidRDefault="006E2323">
            <w:pPr>
              <w:bidi/>
            </w:pPr>
          </w:p>
        </w:tc>
      </w:tr>
      <w:tr w:rsidR="006E2323" w14:paraId="7054A204" w14:textId="77777777">
        <w:trPr>
          <w:cantSplit/>
          <w:jc w:val="center"/>
        </w:trPr>
        <w:tc>
          <w:tcPr>
            <w:tcW w:w="454" w:type="dxa"/>
          </w:tcPr>
          <w:p w14:paraId="0DAFDAA0" w14:textId="77777777" w:rsidR="006E2323" w:rsidRDefault="00D0229F">
            <w:pPr>
              <w:bidi/>
              <w:jc w:val="center"/>
            </w:pPr>
            <w:r>
              <w:rPr>
                <w:sz w:val="18"/>
                <w:szCs w:val="18"/>
                <w:rtl/>
              </w:rPr>
              <w:t>10</w:t>
            </w:r>
          </w:p>
        </w:tc>
        <w:tc>
          <w:tcPr>
            <w:tcW w:w="3742" w:type="dxa"/>
          </w:tcPr>
          <w:p w14:paraId="2E62D1E4" w14:textId="77777777" w:rsidR="006E2323" w:rsidRDefault="00D0229F">
            <w:pPr>
              <w:bidi/>
            </w:pPr>
            <w:r>
              <w:rPr>
                <w:sz w:val="18"/>
                <w:szCs w:val="18"/>
                <w:rtl/>
              </w:rPr>
              <w:t>النشاط لا يضم أعمالا غير مترابطة (مثل الحفر مع الخرسانة العادية) والمدد متوافقة مع الموارد (ص 35)</w:t>
            </w:r>
          </w:p>
        </w:tc>
        <w:tc>
          <w:tcPr>
            <w:tcW w:w="2154" w:type="dxa"/>
          </w:tcPr>
          <w:p w14:paraId="201AE049" w14:textId="77777777" w:rsidR="006E2323" w:rsidRDefault="006E2323">
            <w:pPr>
              <w:bidi/>
            </w:pPr>
          </w:p>
        </w:tc>
        <w:tc>
          <w:tcPr>
            <w:tcW w:w="794" w:type="dxa"/>
          </w:tcPr>
          <w:p w14:paraId="421B1CCC" w14:textId="77777777" w:rsidR="006E2323" w:rsidRDefault="00D0229F">
            <w:pPr>
              <w:bidi/>
              <w:jc w:val="center"/>
            </w:pPr>
            <w:r>
              <w:rPr>
                <w:sz w:val="18"/>
                <w:szCs w:val="18"/>
                <w:rtl/>
              </w:rPr>
              <w:t>R</w:t>
            </w:r>
          </w:p>
        </w:tc>
        <w:tc>
          <w:tcPr>
            <w:tcW w:w="794" w:type="dxa"/>
          </w:tcPr>
          <w:p w14:paraId="252C9481" w14:textId="77777777" w:rsidR="006E2323" w:rsidRDefault="00D0229F">
            <w:pPr>
              <w:bidi/>
              <w:jc w:val="center"/>
            </w:pPr>
            <w:r>
              <w:rPr>
                <w:sz w:val="18"/>
                <w:szCs w:val="18"/>
                <w:rtl/>
              </w:rPr>
              <w:t>☐</w:t>
            </w:r>
          </w:p>
        </w:tc>
        <w:tc>
          <w:tcPr>
            <w:tcW w:w="907" w:type="dxa"/>
          </w:tcPr>
          <w:p w14:paraId="3A49DCE6" w14:textId="77777777" w:rsidR="006E2323" w:rsidRDefault="00D0229F">
            <w:pPr>
              <w:bidi/>
              <w:jc w:val="center"/>
            </w:pPr>
            <w:r>
              <w:rPr>
                <w:sz w:val="18"/>
                <w:szCs w:val="18"/>
                <w:rtl/>
              </w:rPr>
              <w:t>☐</w:t>
            </w:r>
          </w:p>
        </w:tc>
        <w:tc>
          <w:tcPr>
            <w:tcW w:w="1247" w:type="dxa"/>
          </w:tcPr>
          <w:p w14:paraId="3EAC3AB2" w14:textId="77777777" w:rsidR="006E2323" w:rsidRDefault="006E2323">
            <w:pPr>
              <w:bidi/>
            </w:pPr>
          </w:p>
        </w:tc>
      </w:tr>
      <w:tr w:rsidR="006E2323" w14:paraId="2CC5CB77" w14:textId="77777777">
        <w:trPr>
          <w:cantSplit/>
          <w:jc w:val="center"/>
        </w:trPr>
        <w:tc>
          <w:tcPr>
            <w:tcW w:w="454" w:type="dxa"/>
          </w:tcPr>
          <w:p w14:paraId="79D86E1C" w14:textId="77777777" w:rsidR="006E2323" w:rsidRDefault="00D0229F">
            <w:pPr>
              <w:bidi/>
              <w:jc w:val="center"/>
            </w:pPr>
            <w:r>
              <w:rPr>
                <w:sz w:val="18"/>
                <w:szCs w:val="18"/>
                <w:rtl/>
              </w:rPr>
              <w:t>11</w:t>
            </w:r>
          </w:p>
        </w:tc>
        <w:tc>
          <w:tcPr>
            <w:tcW w:w="3742" w:type="dxa"/>
          </w:tcPr>
          <w:p w14:paraId="7F050F58" w14:textId="77777777" w:rsidR="006E2323" w:rsidRDefault="00D0229F">
            <w:pPr>
              <w:bidi/>
            </w:pPr>
            <w:r>
              <w:rPr>
                <w:sz w:val="18"/>
                <w:szCs w:val="18"/>
                <w:rtl/>
              </w:rPr>
              <w:t>مدة أي نشاط (ص 35)</w:t>
            </w:r>
          </w:p>
        </w:tc>
        <w:tc>
          <w:tcPr>
            <w:tcW w:w="2154" w:type="dxa"/>
          </w:tcPr>
          <w:p w14:paraId="002AA7D2" w14:textId="77777777" w:rsidR="006E2323" w:rsidRDefault="00D0229F">
            <w:pPr>
              <w:bidi/>
            </w:pPr>
            <w:r>
              <w:rPr>
                <w:sz w:val="18"/>
                <w:szCs w:val="18"/>
                <w:rtl/>
              </w:rPr>
              <w:t>أسبوعان أو أقل عموما</w:t>
            </w:r>
          </w:p>
        </w:tc>
        <w:tc>
          <w:tcPr>
            <w:tcW w:w="794" w:type="dxa"/>
          </w:tcPr>
          <w:p w14:paraId="7F74D8B6" w14:textId="77777777" w:rsidR="006E2323" w:rsidRDefault="00D0229F">
            <w:pPr>
              <w:bidi/>
              <w:jc w:val="center"/>
            </w:pPr>
            <w:r>
              <w:rPr>
                <w:sz w:val="18"/>
                <w:szCs w:val="18"/>
                <w:rtl/>
              </w:rPr>
              <w:t>R</w:t>
            </w:r>
          </w:p>
        </w:tc>
        <w:tc>
          <w:tcPr>
            <w:tcW w:w="794" w:type="dxa"/>
          </w:tcPr>
          <w:p w14:paraId="40AAAB84" w14:textId="77777777" w:rsidR="006E2323" w:rsidRDefault="00D0229F">
            <w:pPr>
              <w:bidi/>
              <w:jc w:val="center"/>
            </w:pPr>
            <w:r>
              <w:rPr>
                <w:sz w:val="18"/>
                <w:szCs w:val="18"/>
                <w:rtl/>
              </w:rPr>
              <w:t>☐</w:t>
            </w:r>
          </w:p>
        </w:tc>
        <w:tc>
          <w:tcPr>
            <w:tcW w:w="907" w:type="dxa"/>
          </w:tcPr>
          <w:p w14:paraId="6E82B04E" w14:textId="77777777" w:rsidR="006E2323" w:rsidRDefault="00D0229F">
            <w:pPr>
              <w:bidi/>
              <w:jc w:val="center"/>
            </w:pPr>
            <w:r>
              <w:rPr>
                <w:sz w:val="18"/>
                <w:szCs w:val="18"/>
                <w:rtl/>
              </w:rPr>
              <w:t>☐</w:t>
            </w:r>
          </w:p>
        </w:tc>
        <w:tc>
          <w:tcPr>
            <w:tcW w:w="1247" w:type="dxa"/>
          </w:tcPr>
          <w:p w14:paraId="26B299DF" w14:textId="77777777" w:rsidR="006E2323" w:rsidRDefault="006E2323">
            <w:pPr>
              <w:bidi/>
            </w:pPr>
          </w:p>
        </w:tc>
      </w:tr>
      <w:tr w:rsidR="006E2323" w14:paraId="63665D57" w14:textId="77777777">
        <w:trPr>
          <w:cantSplit/>
          <w:jc w:val="center"/>
        </w:trPr>
        <w:tc>
          <w:tcPr>
            <w:tcW w:w="454" w:type="dxa"/>
          </w:tcPr>
          <w:p w14:paraId="3B1B6AB3" w14:textId="77777777" w:rsidR="006E2323" w:rsidRDefault="00D0229F">
            <w:pPr>
              <w:bidi/>
              <w:jc w:val="center"/>
            </w:pPr>
            <w:r>
              <w:rPr>
                <w:sz w:val="18"/>
                <w:szCs w:val="18"/>
                <w:rtl/>
              </w:rPr>
              <w:t>12</w:t>
            </w:r>
          </w:p>
        </w:tc>
        <w:tc>
          <w:tcPr>
            <w:tcW w:w="3742" w:type="dxa"/>
          </w:tcPr>
          <w:p w14:paraId="25D92008" w14:textId="77777777" w:rsidR="006E2323" w:rsidRDefault="00D0229F">
            <w:pPr>
              <w:bidi/>
            </w:pPr>
            <w:r>
              <w:rPr>
                <w:sz w:val="18"/>
                <w:szCs w:val="18"/>
                <w:rtl/>
              </w:rPr>
              <w:t>مراجعة العلاقات ومنطق المسار الحرج ونسبة الأنشطة الحرجة (ص 35)</w:t>
            </w:r>
          </w:p>
        </w:tc>
        <w:tc>
          <w:tcPr>
            <w:tcW w:w="2154" w:type="dxa"/>
          </w:tcPr>
          <w:p w14:paraId="15AEA5EE" w14:textId="77777777" w:rsidR="006E2323" w:rsidRDefault="00D0229F">
            <w:pPr>
              <w:bidi/>
            </w:pPr>
            <w:r>
              <w:rPr>
                <w:sz w:val="18"/>
                <w:szCs w:val="18"/>
                <w:rtl/>
              </w:rPr>
              <w:t>60% أو أقل يفضل</w:t>
            </w:r>
          </w:p>
        </w:tc>
        <w:tc>
          <w:tcPr>
            <w:tcW w:w="794" w:type="dxa"/>
          </w:tcPr>
          <w:p w14:paraId="682058D3" w14:textId="77777777" w:rsidR="006E2323" w:rsidRDefault="00D0229F">
            <w:pPr>
              <w:bidi/>
              <w:jc w:val="center"/>
            </w:pPr>
            <w:r>
              <w:rPr>
                <w:sz w:val="18"/>
                <w:szCs w:val="18"/>
                <w:rtl/>
              </w:rPr>
              <w:t>R</w:t>
            </w:r>
          </w:p>
        </w:tc>
        <w:tc>
          <w:tcPr>
            <w:tcW w:w="794" w:type="dxa"/>
          </w:tcPr>
          <w:p w14:paraId="3BFC8DCA" w14:textId="77777777" w:rsidR="006E2323" w:rsidRDefault="00D0229F">
            <w:pPr>
              <w:bidi/>
              <w:jc w:val="center"/>
            </w:pPr>
            <w:r>
              <w:rPr>
                <w:sz w:val="18"/>
                <w:szCs w:val="18"/>
                <w:rtl/>
              </w:rPr>
              <w:t>☐</w:t>
            </w:r>
          </w:p>
        </w:tc>
        <w:tc>
          <w:tcPr>
            <w:tcW w:w="907" w:type="dxa"/>
          </w:tcPr>
          <w:p w14:paraId="62D850E1" w14:textId="77777777" w:rsidR="006E2323" w:rsidRDefault="00D0229F">
            <w:pPr>
              <w:bidi/>
              <w:jc w:val="center"/>
            </w:pPr>
            <w:r>
              <w:rPr>
                <w:sz w:val="18"/>
                <w:szCs w:val="18"/>
                <w:rtl/>
              </w:rPr>
              <w:t>☐</w:t>
            </w:r>
          </w:p>
        </w:tc>
        <w:tc>
          <w:tcPr>
            <w:tcW w:w="1247" w:type="dxa"/>
          </w:tcPr>
          <w:p w14:paraId="1FA3A10E" w14:textId="77777777" w:rsidR="006E2323" w:rsidRDefault="006E2323">
            <w:pPr>
              <w:bidi/>
            </w:pPr>
          </w:p>
        </w:tc>
      </w:tr>
      <w:tr w:rsidR="006E2323" w14:paraId="6599D2D0" w14:textId="77777777">
        <w:trPr>
          <w:cantSplit/>
          <w:jc w:val="center"/>
        </w:trPr>
        <w:tc>
          <w:tcPr>
            <w:tcW w:w="454" w:type="dxa"/>
          </w:tcPr>
          <w:p w14:paraId="6917C8D7" w14:textId="77777777" w:rsidR="006E2323" w:rsidRDefault="00D0229F">
            <w:pPr>
              <w:bidi/>
              <w:jc w:val="center"/>
            </w:pPr>
            <w:r>
              <w:rPr>
                <w:sz w:val="18"/>
                <w:szCs w:val="18"/>
                <w:rtl/>
              </w:rPr>
              <w:t>13</w:t>
            </w:r>
          </w:p>
        </w:tc>
        <w:tc>
          <w:tcPr>
            <w:tcW w:w="3742" w:type="dxa"/>
          </w:tcPr>
          <w:p w14:paraId="5080D212" w14:textId="77777777" w:rsidR="006E2323" w:rsidRDefault="00D0229F">
            <w:pPr>
              <w:bidi/>
            </w:pPr>
            <w:r>
              <w:rPr>
                <w:sz w:val="18"/>
                <w:szCs w:val="18"/>
                <w:rtl/>
              </w:rPr>
              <w:t>التحقق من الوصف المعتمد ونوع النشاط Task Dependent عدا Milestone وLevel of Effort (ص 35)</w:t>
            </w:r>
          </w:p>
        </w:tc>
        <w:tc>
          <w:tcPr>
            <w:tcW w:w="2154" w:type="dxa"/>
          </w:tcPr>
          <w:p w14:paraId="7907E0F1" w14:textId="77777777" w:rsidR="006E2323" w:rsidRDefault="006E2323">
            <w:pPr>
              <w:bidi/>
            </w:pPr>
          </w:p>
        </w:tc>
        <w:tc>
          <w:tcPr>
            <w:tcW w:w="794" w:type="dxa"/>
          </w:tcPr>
          <w:p w14:paraId="3E4D66AD" w14:textId="77777777" w:rsidR="006E2323" w:rsidRDefault="00D0229F">
            <w:pPr>
              <w:bidi/>
              <w:jc w:val="center"/>
            </w:pPr>
            <w:r>
              <w:rPr>
                <w:sz w:val="18"/>
                <w:szCs w:val="18"/>
                <w:rtl/>
              </w:rPr>
              <w:t>R</w:t>
            </w:r>
          </w:p>
        </w:tc>
        <w:tc>
          <w:tcPr>
            <w:tcW w:w="794" w:type="dxa"/>
          </w:tcPr>
          <w:p w14:paraId="3A68CEB1" w14:textId="77777777" w:rsidR="006E2323" w:rsidRDefault="00D0229F">
            <w:pPr>
              <w:bidi/>
              <w:jc w:val="center"/>
            </w:pPr>
            <w:r>
              <w:rPr>
                <w:sz w:val="18"/>
                <w:szCs w:val="18"/>
                <w:rtl/>
              </w:rPr>
              <w:t>☐</w:t>
            </w:r>
          </w:p>
        </w:tc>
        <w:tc>
          <w:tcPr>
            <w:tcW w:w="907" w:type="dxa"/>
          </w:tcPr>
          <w:p w14:paraId="61CE3FF4" w14:textId="77777777" w:rsidR="006E2323" w:rsidRDefault="00D0229F">
            <w:pPr>
              <w:bidi/>
              <w:jc w:val="center"/>
            </w:pPr>
            <w:r>
              <w:rPr>
                <w:sz w:val="18"/>
                <w:szCs w:val="18"/>
                <w:rtl/>
              </w:rPr>
              <w:t>☐</w:t>
            </w:r>
          </w:p>
        </w:tc>
        <w:tc>
          <w:tcPr>
            <w:tcW w:w="1247" w:type="dxa"/>
          </w:tcPr>
          <w:p w14:paraId="407863CF" w14:textId="77777777" w:rsidR="006E2323" w:rsidRDefault="006E2323">
            <w:pPr>
              <w:bidi/>
            </w:pPr>
          </w:p>
        </w:tc>
      </w:tr>
      <w:tr w:rsidR="006E2323" w14:paraId="28423769" w14:textId="77777777">
        <w:trPr>
          <w:cantSplit/>
          <w:jc w:val="center"/>
        </w:trPr>
        <w:tc>
          <w:tcPr>
            <w:tcW w:w="454" w:type="dxa"/>
          </w:tcPr>
          <w:p w14:paraId="593974DD" w14:textId="77777777" w:rsidR="006E2323" w:rsidRDefault="00D0229F">
            <w:pPr>
              <w:bidi/>
              <w:jc w:val="center"/>
            </w:pPr>
            <w:r>
              <w:rPr>
                <w:sz w:val="18"/>
                <w:szCs w:val="18"/>
                <w:rtl/>
              </w:rPr>
              <w:t>14</w:t>
            </w:r>
          </w:p>
        </w:tc>
        <w:tc>
          <w:tcPr>
            <w:tcW w:w="3742" w:type="dxa"/>
          </w:tcPr>
          <w:p w14:paraId="0C45336E" w14:textId="77777777" w:rsidR="006E2323" w:rsidRDefault="00D0229F">
            <w:pPr>
              <w:bidi/>
            </w:pPr>
            <w:r>
              <w:rPr>
                <w:sz w:val="18"/>
                <w:szCs w:val="18"/>
                <w:rtl/>
              </w:rPr>
              <w:t>التقويم: الإجازات الأسبوعية والسنوية والمناسبات والتقويم الافتراضي صحيح (ص 35)</w:t>
            </w:r>
          </w:p>
        </w:tc>
        <w:tc>
          <w:tcPr>
            <w:tcW w:w="2154" w:type="dxa"/>
          </w:tcPr>
          <w:p w14:paraId="55D2C113" w14:textId="77777777" w:rsidR="006E2323" w:rsidRDefault="006E2323">
            <w:pPr>
              <w:bidi/>
            </w:pPr>
          </w:p>
        </w:tc>
        <w:tc>
          <w:tcPr>
            <w:tcW w:w="794" w:type="dxa"/>
          </w:tcPr>
          <w:p w14:paraId="1145E600" w14:textId="77777777" w:rsidR="006E2323" w:rsidRDefault="00D0229F">
            <w:pPr>
              <w:bidi/>
              <w:jc w:val="center"/>
            </w:pPr>
            <w:r>
              <w:rPr>
                <w:sz w:val="18"/>
                <w:szCs w:val="18"/>
                <w:rtl/>
              </w:rPr>
              <w:t>R</w:t>
            </w:r>
          </w:p>
        </w:tc>
        <w:tc>
          <w:tcPr>
            <w:tcW w:w="794" w:type="dxa"/>
          </w:tcPr>
          <w:p w14:paraId="41953749" w14:textId="77777777" w:rsidR="006E2323" w:rsidRDefault="00D0229F">
            <w:pPr>
              <w:bidi/>
              <w:jc w:val="center"/>
            </w:pPr>
            <w:r>
              <w:rPr>
                <w:sz w:val="18"/>
                <w:szCs w:val="18"/>
                <w:rtl/>
              </w:rPr>
              <w:t>☐</w:t>
            </w:r>
          </w:p>
        </w:tc>
        <w:tc>
          <w:tcPr>
            <w:tcW w:w="907" w:type="dxa"/>
          </w:tcPr>
          <w:p w14:paraId="1476C895" w14:textId="77777777" w:rsidR="006E2323" w:rsidRDefault="00D0229F">
            <w:pPr>
              <w:bidi/>
              <w:jc w:val="center"/>
            </w:pPr>
            <w:r>
              <w:rPr>
                <w:sz w:val="18"/>
                <w:szCs w:val="18"/>
                <w:rtl/>
              </w:rPr>
              <w:t>☐</w:t>
            </w:r>
          </w:p>
        </w:tc>
        <w:tc>
          <w:tcPr>
            <w:tcW w:w="1247" w:type="dxa"/>
          </w:tcPr>
          <w:p w14:paraId="2BF9C689" w14:textId="77777777" w:rsidR="006E2323" w:rsidRDefault="006E2323">
            <w:pPr>
              <w:bidi/>
            </w:pPr>
          </w:p>
        </w:tc>
      </w:tr>
      <w:tr w:rsidR="006E2323" w14:paraId="06F084D7" w14:textId="77777777">
        <w:trPr>
          <w:cantSplit/>
          <w:jc w:val="center"/>
        </w:trPr>
        <w:tc>
          <w:tcPr>
            <w:tcW w:w="454" w:type="dxa"/>
          </w:tcPr>
          <w:p w14:paraId="0F546F1F" w14:textId="77777777" w:rsidR="006E2323" w:rsidRDefault="00D0229F">
            <w:pPr>
              <w:bidi/>
              <w:jc w:val="center"/>
            </w:pPr>
            <w:r>
              <w:rPr>
                <w:sz w:val="18"/>
                <w:szCs w:val="18"/>
                <w:rtl/>
              </w:rPr>
              <w:t>15</w:t>
            </w:r>
          </w:p>
        </w:tc>
        <w:tc>
          <w:tcPr>
            <w:tcW w:w="3742" w:type="dxa"/>
          </w:tcPr>
          <w:p w14:paraId="35379FAD" w14:textId="77777777" w:rsidR="006E2323" w:rsidRDefault="00D0229F">
            <w:pPr>
              <w:bidi/>
            </w:pPr>
            <w:r>
              <w:rPr>
                <w:sz w:val="18"/>
                <w:szCs w:val="18"/>
                <w:rtl/>
              </w:rPr>
              <w:t>تاريخ البداية حسب محضر تسليم الموقع وتاريخ النهاية يستوفي المدة التعاقدية (ص 35)</w:t>
            </w:r>
          </w:p>
        </w:tc>
        <w:tc>
          <w:tcPr>
            <w:tcW w:w="2154" w:type="dxa"/>
          </w:tcPr>
          <w:p w14:paraId="31F57828" w14:textId="77777777" w:rsidR="006E2323" w:rsidRDefault="006E2323">
            <w:pPr>
              <w:bidi/>
            </w:pPr>
          </w:p>
        </w:tc>
        <w:tc>
          <w:tcPr>
            <w:tcW w:w="794" w:type="dxa"/>
          </w:tcPr>
          <w:p w14:paraId="310F54DF" w14:textId="77777777" w:rsidR="006E2323" w:rsidRDefault="00D0229F">
            <w:pPr>
              <w:bidi/>
              <w:jc w:val="center"/>
            </w:pPr>
            <w:r>
              <w:rPr>
                <w:sz w:val="18"/>
                <w:szCs w:val="18"/>
                <w:rtl/>
              </w:rPr>
              <w:t>R</w:t>
            </w:r>
          </w:p>
        </w:tc>
        <w:tc>
          <w:tcPr>
            <w:tcW w:w="794" w:type="dxa"/>
          </w:tcPr>
          <w:p w14:paraId="3437CDA6" w14:textId="77777777" w:rsidR="006E2323" w:rsidRDefault="00D0229F">
            <w:pPr>
              <w:bidi/>
              <w:jc w:val="center"/>
            </w:pPr>
            <w:r>
              <w:rPr>
                <w:sz w:val="18"/>
                <w:szCs w:val="18"/>
                <w:rtl/>
              </w:rPr>
              <w:t>☐</w:t>
            </w:r>
          </w:p>
        </w:tc>
        <w:tc>
          <w:tcPr>
            <w:tcW w:w="907" w:type="dxa"/>
          </w:tcPr>
          <w:p w14:paraId="5BD91C97" w14:textId="77777777" w:rsidR="006E2323" w:rsidRDefault="00D0229F">
            <w:pPr>
              <w:bidi/>
              <w:jc w:val="center"/>
            </w:pPr>
            <w:r>
              <w:rPr>
                <w:sz w:val="18"/>
                <w:szCs w:val="18"/>
                <w:rtl/>
              </w:rPr>
              <w:t>☐</w:t>
            </w:r>
          </w:p>
        </w:tc>
        <w:tc>
          <w:tcPr>
            <w:tcW w:w="1247" w:type="dxa"/>
          </w:tcPr>
          <w:p w14:paraId="332AAB0B" w14:textId="77777777" w:rsidR="006E2323" w:rsidRDefault="006E2323">
            <w:pPr>
              <w:bidi/>
            </w:pPr>
          </w:p>
        </w:tc>
      </w:tr>
      <w:tr w:rsidR="006E2323" w14:paraId="5C24270E" w14:textId="77777777">
        <w:trPr>
          <w:cantSplit/>
          <w:jc w:val="center"/>
        </w:trPr>
        <w:tc>
          <w:tcPr>
            <w:tcW w:w="454" w:type="dxa"/>
          </w:tcPr>
          <w:p w14:paraId="5424D64A" w14:textId="77777777" w:rsidR="006E2323" w:rsidRDefault="00D0229F">
            <w:pPr>
              <w:bidi/>
              <w:jc w:val="center"/>
            </w:pPr>
            <w:r>
              <w:rPr>
                <w:sz w:val="18"/>
                <w:szCs w:val="18"/>
                <w:rtl/>
              </w:rPr>
              <w:t>16</w:t>
            </w:r>
          </w:p>
        </w:tc>
        <w:tc>
          <w:tcPr>
            <w:tcW w:w="3742" w:type="dxa"/>
          </w:tcPr>
          <w:p w14:paraId="243DB8D7" w14:textId="77777777" w:rsidR="006E2323" w:rsidRDefault="00D0229F">
            <w:pPr>
              <w:bidi/>
            </w:pPr>
            <w:r>
              <w:rPr>
                <w:sz w:val="18"/>
                <w:szCs w:val="18"/>
                <w:rtl/>
              </w:rPr>
              <w:t>إسناد الموارد (Manpower, Machines, Materials) ومراجعة Resource Loading وHistograms وAllocation وLeveling (ص 35 إلى 36)</w:t>
            </w:r>
          </w:p>
        </w:tc>
        <w:tc>
          <w:tcPr>
            <w:tcW w:w="2154" w:type="dxa"/>
          </w:tcPr>
          <w:p w14:paraId="6EE8CF6B" w14:textId="77777777" w:rsidR="006E2323" w:rsidRDefault="006E2323">
            <w:pPr>
              <w:bidi/>
            </w:pPr>
          </w:p>
        </w:tc>
        <w:tc>
          <w:tcPr>
            <w:tcW w:w="794" w:type="dxa"/>
          </w:tcPr>
          <w:p w14:paraId="746A285D" w14:textId="77777777" w:rsidR="006E2323" w:rsidRDefault="00D0229F">
            <w:pPr>
              <w:bidi/>
              <w:jc w:val="center"/>
            </w:pPr>
            <w:r>
              <w:rPr>
                <w:sz w:val="18"/>
                <w:szCs w:val="18"/>
                <w:rtl/>
              </w:rPr>
              <w:t>R</w:t>
            </w:r>
          </w:p>
        </w:tc>
        <w:tc>
          <w:tcPr>
            <w:tcW w:w="794" w:type="dxa"/>
          </w:tcPr>
          <w:p w14:paraId="279B7897" w14:textId="77777777" w:rsidR="006E2323" w:rsidRDefault="00D0229F">
            <w:pPr>
              <w:bidi/>
              <w:jc w:val="center"/>
            </w:pPr>
            <w:r>
              <w:rPr>
                <w:sz w:val="18"/>
                <w:szCs w:val="18"/>
                <w:rtl/>
              </w:rPr>
              <w:t>☐</w:t>
            </w:r>
          </w:p>
        </w:tc>
        <w:tc>
          <w:tcPr>
            <w:tcW w:w="907" w:type="dxa"/>
          </w:tcPr>
          <w:p w14:paraId="126DF5A0" w14:textId="77777777" w:rsidR="006E2323" w:rsidRDefault="00D0229F">
            <w:pPr>
              <w:bidi/>
              <w:jc w:val="center"/>
            </w:pPr>
            <w:r>
              <w:rPr>
                <w:sz w:val="18"/>
                <w:szCs w:val="18"/>
                <w:rtl/>
              </w:rPr>
              <w:t>☐</w:t>
            </w:r>
          </w:p>
        </w:tc>
        <w:tc>
          <w:tcPr>
            <w:tcW w:w="1247" w:type="dxa"/>
          </w:tcPr>
          <w:p w14:paraId="1F74BA84" w14:textId="77777777" w:rsidR="006E2323" w:rsidRDefault="006E2323">
            <w:pPr>
              <w:bidi/>
            </w:pPr>
          </w:p>
        </w:tc>
      </w:tr>
      <w:tr w:rsidR="006E2323" w14:paraId="12AA52AB" w14:textId="77777777">
        <w:trPr>
          <w:cantSplit/>
          <w:jc w:val="center"/>
        </w:trPr>
        <w:tc>
          <w:tcPr>
            <w:tcW w:w="454" w:type="dxa"/>
          </w:tcPr>
          <w:p w14:paraId="71FB1A67" w14:textId="77777777" w:rsidR="006E2323" w:rsidRDefault="00D0229F">
            <w:pPr>
              <w:bidi/>
              <w:jc w:val="center"/>
            </w:pPr>
            <w:r>
              <w:rPr>
                <w:sz w:val="18"/>
                <w:szCs w:val="18"/>
                <w:rtl/>
              </w:rPr>
              <w:t>17</w:t>
            </w:r>
          </w:p>
        </w:tc>
        <w:tc>
          <w:tcPr>
            <w:tcW w:w="3742" w:type="dxa"/>
          </w:tcPr>
          <w:p w14:paraId="4930C4D9" w14:textId="77777777" w:rsidR="006E2323" w:rsidRDefault="00D0229F">
            <w:pPr>
              <w:bidi/>
            </w:pPr>
            <w:r>
              <w:rPr>
                <w:sz w:val="18"/>
                <w:szCs w:val="18"/>
                <w:rtl/>
              </w:rPr>
              <w:t>منحنى S-Curve للتقدم الافتراضي وأوزان الأنشطة Weighting لمراقبة التقدم (ص 36)</w:t>
            </w:r>
          </w:p>
        </w:tc>
        <w:tc>
          <w:tcPr>
            <w:tcW w:w="2154" w:type="dxa"/>
          </w:tcPr>
          <w:p w14:paraId="6EFC942B" w14:textId="77777777" w:rsidR="006E2323" w:rsidRDefault="006E2323">
            <w:pPr>
              <w:bidi/>
            </w:pPr>
          </w:p>
        </w:tc>
        <w:tc>
          <w:tcPr>
            <w:tcW w:w="794" w:type="dxa"/>
          </w:tcPr>
          <w:p w14:paraId="6ACD1F91" w14:textId="77777777" w:rsidR="006E2323" w:rsidRDefault="00D0229F">
            <w:pPr>
              <w:bidi/>
              <w:jc w:val="center"/>
            </w:pPr>
            <w:r>
              <w:rPr>
                <w:sz w:val="18"/>
                <w:szCs w:val="18"/>
                <w:rtl/>
              </w:rPr>
              <w:t>R</w:t>
            </w:r>
          </w:p>
        </w:tc>
        <w:tc>
          <w:tcPr>
            <w:tcW w:w="794" w:type="dxa"/>
          </w:tcPr>
          <w:p w14:paraId="5A40F7E2" w14:textId="77777777" w:rsidR="006E2323" w:rsidRDefault="00D0229F">
            <w:pPr>
              <w:bidi/>
              <w:jc w:val="center"/>
            </w:pPr>
            <w:r>
              <w:rPr>
                <w:sz w:val="18"/>
                <w:szCs w:val="18"/>
                <w:rtl/>
              </w:rPr>
              <w:t>☐</w:t>
            </w:r>
          </w:p>
        </w:tc>
        <w:tc>
          <w:tcPr>
            <w:tcW w:w="907" w:type="dxa"/>
          </w:tcPr>
          <w:p w14:paraId="09727CD6" w14:textId="77777777" w:rsidR="006E2323" w:rsidRDefault="00D0229F">
            <w:pPr>
              <w:bidi/>
              <w:jc w:val="center"/>
            </w:pPr>
            <w:r>
              <w:rPr>
                <w:sz w:val="18"/>
                <w:szCs w:val="18"/>
                <w:rtl/>
              </w:rPr>
              <w:t>☐</w:t>
            </w:r>
          </w:p>
        </w:tc>
        <w:tc>
          <w:tcPr>
            <w:tcW w:w="1247" w:type="dxa"/>
          </w:tcPr>
          <w:p w14:paraId="082BC828" w14:textId="77777777" w:rsidR="006E2323" w:rsidRDefault="006E2323">
            <w:pPr>
              <w:bidi/>
            </w:pPr>
          </w:p>
        </w:tc>
      </w:tr>
      <w:tr w:rsidR="006E2323" w14:paraId="1C41177F" w14:textId="77777777">
        <w:trPr>
          <w:cantSplit/>
          <w:jc w:val="center"/>
        </w:trPr>
        <w:tc>
          <w:tcPr>
            <w:tcW w:w="454" w:type="dxa"/>
          </w:tcPr>
          <w:p w14:paraId="2B321D13" w14:textId="77777777" w:rsidR="006E2323" w:rsidRDefault="00D0229F">
            <w:pPr>
              <w:bidi/>
              <w:jc w:val="center"/>
            </w:pPr>
            <w:r>
              <w:rPr>
                <w:sz w:val="18"/>
                <w:szCs w:val="18"/>
                <w:rtl/>
              </w:rPr>
              <w:t>18</w:t>
            </w:r>
          </w:p>
        </w:tc>
        <w:tc>
          <w:tcPr>
            <w:tcW w:w="3742" w:type="dxa"/>
          </w:tcPr>
          <w:p w14:paraId="3C922929" w14:textId="77777777" w:rsidR="006E2323" w:rsidRDefault="00D0229F">
            <w:pPr>
              <w:bidi/>
            </w:pPr>
            <w:r>
              <w:rPr>
                <w:sz w:val="18"/>
                <w:szCs w:val="18"/>
                <w:rtl/>
              </w:rPr>
              <w:t>التدفق النقدي Cash Flow مطابق لقدرة المالك التمويلية خاصة في مشاريع Lump Sum (ص 36)</w:t>
            </w:r>
          </w:p>
        </w:tc>
        <w:tc>
          <w:tcPr>
            <w:tcW w:w="2154" w:type="dxa"/>
          </w:tcPr>
          <w:p w14:paraId="4E41D9C4" w14:textId="77777777" w:rsidR="006E2323" w:rsidRDefault="006E2323">
            <w:pPr>
              <w:bidi/>
            </w:pPr>
          </w:p>
        </w:tc>
        <w:tc>
          <w:tcPr>
            <w:tcW w:w="794" w:type="dxa"/>
          </w:tcPr>
          <w:p w14:paraId="4F4C262B" w14:textId="77777777" w:rsidR="006E2323" w:rsidRDefault="00D0229F">
            <w:pPr>
              <w:bidi/>
              <w:jc w:val="center"/>
            </w:pPr>
            <w:r>
              <w:rPr>
                <w:sz w:val="18"/>
                <w:szCs w:val="18"/>
                <w:rtl/>
              </w:rPr>
              <w:t>R</w:t>
            </w:r>
          </w:p>
        </w:tc>
        <w:tc>
          <w:tcPr>
            <w:tcW w:w="794" w:type="dxa"/>
          </w:tcPr>
          <w:p w14:paraId="37612407" w14:textId="77777777" w:rsidR="006E2323" w:rsidRDefault="00D0229F">
            <w:pPr>
              <w:bidi/>
              <w:jc w:val="center"/>
            </w:pPr>
            <w:r>
              <w:rPr>
                <w:sz w:val="18"/>
                <w:szCs w:val="18"/>
                <w:rtl/>
              </w:rPr>
              <w:t>☐</w:t>
            </w:r>
          </w:p>
        </w:tc>
        <w:tc>
          <w:tcPr>
            <w:tcW w:w="907" w:type="dxa"/>
          </w:tcPr>
          <w:p w14:paraId="24AFE34E" w14:textId="77777777" w:rsidR="006E2323" w:rsidRDefault="00D0229F">
            <w:pPr>
              <w:bidi/>
              <w:jc w:val="center"/>
            </w:pPr>
            <w:r>
              <w:rPr>
                <w:sz w:val="18"/>
                <w:szCs w:val="18"/>
                <w:rtl/>
              </w:rPr>
              <w:t>☐</w:t>
            </w:r>
          </w:p>
        </w:tc>
        <w:tc>
          <w:tcPr>
            <w:tcW w:w="1247" w:type="dxa"/>
          </w:tcPr>
          <w:p w14:paraId="0AAFFB1C" w14:textId="77777777" w:rsidR="006E2323" w:rsidRDefault="006E2323">
            <w:pPr>
              <w:bidi/>
            </w:pPr>
          </w:p>
        </w:tc>
      </w:tr>
      <w:tr w:rsidR="006E2323" w14:paraId="01E4ED25" w14:textId="77777777">
        <w:trPr>
          <w:cantSplit/>
          <w:jc w:val="center"/>
        </w:trPr>
        <w:tc>
          <w:tcPr>
            <w:tcW w:w="454" w:type="dxa"/>
          </w:tcPr>
          <w:p w14:paraId="082F3111" w14:textId="77777777" w:rsidR="006E2323" w:rsidRDefault="00D0229F">
            <w:pPr>
              <w:bidi/>
              <w:jc w:val="center"/>
            </w:pPr>
            <w:r>
              <w:rPr>
                <w:sz w:val="18"/>
                <w:szCs w:val="18"/>
                <w:rtl/>
              </w:rPr>
              <w:t>19</w:t>
            </w:r>
          </w:p>
        </w:tc>
        <w:tc>
          <w:tcPr>
            <w:tcW w:w="3742" w:type="dxa"/>
          </w:tcPr>
          <w:p w14:paraId="157A090F" w14:textId="77777777" w:rsidR="006E2323" w:rsidRDefault="00D0229F">
            <w:pPr>
              <w:bidi/>
            </w:pPr>
            <w:r>
              <w:rPr>
                <w:sz w:val="18"/>
                <w:szCs w:val="18"/>
                <w:rtl/>
              </w:rPr>
              <w:t>Milestones مطابقة للعقد (ص 36)</w:t>
            </w:r>
          </w:p>
        </w:tc>
        <w:tc>
          <w:tcPr>
            <w:tcW w:w="2154" w:type="dxa"/>
          </w:tcPr>
          <w:p w14:paraId="05BA3A8D" w14:textId="77777777" w:rsidR="006E2323" w:rsidRDefault="006E2323">
            <w:pPr>
              <w:bidi/>
            </w:pPr>
          </w:p>
        </w:tc>
        <w:tc>
          <w:tcPr>
            <w:tcW w:w="794" w:type="dxa"/>
          </w:tcPr>
          <w:p w14:paraId="5464EC3E" w14:textId="77777777" w:rsidR="006E2323" w:rsidRDefault="00D0229F">
            <w:pPr>
              <w:bidi/>
              <w:jc w:val="center"/>
            </w:pPr>
            <w:r>
              <w:rPr>
                <w:sz w:val="18"/>
                <w:szCs w:val="18"/>
                <w:rtl/>
              </w:rPr>
              <w:t>R</w:t>
            </w:r>
          </w:p>
        </w:tc>
        <w:tc>
          <w:tcPr>
            <w:tcW w:w="794" w:type="dxa"/>
          </w:tcPr>
          <w:p w14:paraId="3EC7E921" w14:textId="77777777" w:rsidR="006E2323" w:rsidRDefault="00D0229F">
            <w:pPr>
              <w:bidi/>
              <w:jc w:val="center"/>
            </w:pPr>
            <w:r>
              <w:rPr>
                <w:sz w:val="18"/>
                <w:szCs w:val="18"/>
                <w:rtl/>
              </w:rPr>
              <w:t>☐</w:t>
            </w:r>
          </w:p>
        </w:tc>
        <w:tc>
          <w:tcPr>
            <w:tcW w:w="907" w:type="dxa"/>
          </w:tcPr>
          <w:p w14:paraId="16477254" w14:textId="77777777" w:rsidR="006E2323" w:rsidRDefault="00D0229F">
            <w:pPr>
              <w:bidi/>
              <w:jc w:val="center"/>
            </w:pPr>
            <w:r>
              <w:rPr>
                <w:sz w:val="18"/>
                <w:szCs w:val="18"/>
                <w:rtl/>
              </w:rPr>
              <w:t>☐</w:t>
            </w:r>
          </w:p>
        </w:tc>
        <w:tc>
          <w:tcPr>
            <w:tcW w:w="1247" w:type="dxa"/>
          </w:tcPr>
          <w:p w14:paraId="4DF9C41A" w14:textId="77777777" w:rsidR="006E2323" w:rsidRDefault="006E2323">
            <w:pPr>
              <w:bidi/>
            </w:pPr>
          </w:p>
        </w:tc>
      </w:tr>
      <w:tr w:rsidR="006E2323" w14:paraId="432FD58F" w14:textId="77777777">
        <w:trPr>
          <w:cantSplit/>
          <w:jc w:val="center"/>
        </w:trPr>
        <w:tc>
          <w:tcPr>
            <w:tcW w:w="454" w:type="dxa"/>
          </w:tcPr>
          <w:p w14:paraId="466A53CC" w14:textId="77777777" w:rsidR="006E2323" w:rsidRDefault="00D0229F">
            <w:pPr>
              <w:bidi/>
              <w:jc w:val="center"/>
            </w:pPr>
            <w:r>
              <w:rPr>
                <w:sz w:val="18"/>
                <w:szCs w:val="18"/>
                <w:rtl/>
              </w:rPr>
              <w:t>20</w:t>
            </w:r>
          </w:p>
        </w:tc>
        <w:tc>
          <w:tcPr>
            <w:tcW w:w="3742" w:type="dxa"/>
          </w:tcPr>
          <w:p w14:paraId="781D8B28" w14:textId="77777777" w:rsidR="006E2323" w:rsidRDefault="00D0229F">
            <w:pPr>
              <w:bidi/>
            </w:pPr>
            <w:r>
              <w:rPr>
                <w:sz w:val="18"/>
                <w:szCs w:val="18"/>
                <w:rtl/>
              </w:rPr>
              <w:t>طباعة عمود Total Float وربط الأنشطة ذات الفلوت العالي جدا بلاحق أو Constraint (ص 36)</w:t>
            </w:r>
          </w:p>
        </w:tc>
        <w:tc>
          <w:tcPr>
            <w:tcW w:w="2154" w:type="dxa"/>
          </w:tcPr>
          <w:p w14:paraId="20706A68" w14:textId="77777777" w:rsidR="006E2323" w:rsidRDefault="00D0229F">
            <w:pPr>
              <w:bidi/>
            </w:pPr>
            <w:r>
              <w:rPr>
                <w:sz w:val="18"/>
                <w:szCs w:val="18"/>
                <w:rtl/>
              </w:rPr>
              <w:t>لا أنشطة بدون لاحقة</w:t>
            </w:r>
          </w:p>
        </w:tc>
        <w:tc>
          <w:tcPr>
            <w:tcW w:w="794" w:type="dxa"/>
          </w:tcPr>
          <w:p w14:paraId="13AEC86A" w14:textId="77777777" w:rsidR="006E2323" w:rsidRDefault="00D0229F">
            <w:pPr>
              <w:bidi/>
              <w:jc w:val="center"/>
            </w:pPr>
            <w:r>
              <w:rPr>
                <w:sz w:val="18"/>
                <w:szCs w:val="18"/>
                <w:rtl/>
              </w:rPr>
              <w:t>R</w:t>
            </w:r>
          </w:p>
        </w:tc>
        <w:tc>
          <w:tcPr>
            <w:tcW w:w="794" w:type="dxa"/>
          </w:tcPr>
          <w:p w14:paraId="334B3990" w14:textId="77777777" w:rsidR="006E2323" w:rsidRDefault="00D0229F">
            <w:pPr>
              <w:bidi/>
              <w:jc w:val="center"/>
            </w:pPr>
            <w:r>
              <w:rPr>
                <w:sz w:val="18"/>
                <w:szCs w:val="18"/>
                <w:rtl/>
              </w:rPr>
              <w:t>☐</w:t>
            </w:r>
          </w:p>
        </w:tc>
        <w:tc>
          <w:tcPr>
            <w:tcW w:w="907" w:type="dxa"/>
          </w:tcPr>
          <w:p w14:paraId="67EC25D9" w14:textId="77777777" w:rsidR="006E2323" w:rsidRDefault="00D0229F">
            <w:pPr>
              <w:bidi/>
              <w:jc w:val="center"/>
            </w:pPr>
            <w:r>
              <w:rPr>
                <w:sz w:val="18"/>
                <w:szCs w:val="18"/>
                <w:rtl/>
              </w:rPr>
              <w:t>☐</w:t>
            </w:r>
          </w:p>
        </w:tc>
        <w:tc>
          <w:tcPr>
            <w:tcW w:w="1247" w:type="dxa"/>
          </w:tcPr>
          <w:p w14:paraId="6974DC2F" w14:textId="77777777" w:rsidR="006E2323" w:rsidRDefault="006E2323">
            <w:pPr>
              <w:bidi/>
            </w:pPr>
          </w:p>
        </w:tc>
      </w:tr>
      <w:tr w:rsidR="006E2323" w14:paraId="68888F41" w14:textId="77777777">
        <w:trPr>
          <w:cantSplit/>
          <w:jc w:val="center"/>
        </w:trPr>
        <w:tc>
          <w:tcPr>
            <w:tcW w:w="454" w:type="dxa"/>
          </w:tcPr>
          <w:p w14:paraId="1D20AAAA" w14:textId="77777777" w:rsidR="006E2323" w:rsidRDefault="00D0229F">
            <w:pPr>
              <w:bidi/>
              <w:jc w:val="center"/>
            </w:pPr>
            <w:r>
              <w:rPr>
                <w:sz w:val="18"/>
                <w:szCs w:val="18"/>
                <w:rtl/>
              </w:rPr>
              <w:t>21</w:t>
            </w:r>
          </w:p>
        </w:tc>
        <w:tc>
          <w:tcPr>
            <w:tcW w:w="3742" w:type="dxa"/>
          </w:tcPr>
          <w:p w14:paraId="093FFBD3" w14:textId="77777777" w:rsidR="006E2323" w:rsidRDefault="00D0229F">
            <w:pPr>
              <w:bidi/>
            </w:pPr>
            <w:r>
              <w:rPr>
                <w:sz w:val="18"/>
                <w:szCs w:val="18"/>
                <w:rtl/>
              </w:rPr>
              <w:t>فحص Negative Total Float كمؤشر لقيود غير صحيحة (ص 36)</w:t>
            </w:r>
          </w:p>
        </w:tc>
        <w:tc>
          <w:tcPr>
            <w:tcW w:w="2154" w:type="dxa"/>
          </w:tcPr>
          <w:p w14:paraId="76AC8CBD" w14:textId="77777777" w:rsidR="006E2323" w:rsidRDefault="006E2323">
            <w:pPr>
              <w:bidi/>
            </w:pPr>
          </w:p>
        </w:tc>
        <w:tc>
          <w:tcPr>
            <w:tcW w:w="794" w:type="dxa"/>
          </w:tcPr>
          <w:p w14:paraId="54A02C9D" w14:textId="77777777" w:rsidR="006E2323" w:rsidRDefault="00D0229F">
            <w:pPr>
              <w:bidi/>
              <w:jc w:val="center"/>
            </w:pPr>
            <w:r>
              <w:rPr>
                <w:sz w:val="18"/>
                <w:szCs w:val="18"/>
                <w:rtl/>
              </w:rPr>
              <w:t>R</w:t>
            </w:r>
          </w:p>
        </w:tc>
        <w:tc>
          <w:tcPr>
            <w:tcW w:w="794" w:type="dxa"/>
          </w:tcPr>
          <w:p w14:paraId="1FDC69EA" w14:textId="77777777" w:rsidR="006E2323" w:rsidRDefault="00D0229F">
            <w:pPr>
              <w:bidi/>
              <w:jc w:val="center"/>
            </w:pPr>
            <w:r>
              <w:rPr>
                <w:sz w:val="18"/>
                <w:szCs w:val="18"/>
                <w:rtl/>
              </w:rPr>
              <w:t>☐</w:t>
            </w:r>
          </w:p>
        </w:tc>
        <w:tc>
          <w:tcPr>
            <w:tcW w:w="907" w:type="dxa"/>
          </w:tcPr>
          <w:p w14:paraId="65D7F88B" w14:textId="77777777" w:rsidR="006E2323" w:rsidRDefault="00D0229F">
            <w:pPr>
              <w:bidi/>
              <w:jc w:val="center"/>
            </w:pPr>
            <w:r>
              <w:rPr>
                <w:sz w:val="18"/>
                <w:szCs w:val="18"/>
                <w:rtl/>
              </w:rPr>
              <w:t>☐</w:t>
            </w:r>
          </w:p>
        </w:tc>
        <w:tc>
          <w:tcPr>
            <w:tcW w:w="1247" w:type="dxa"/>
          </w:tcPr>
          <w:p w14:paraId="2966D1BA" w14:textId="77777777" w:rsidR="006E2323" w:rsidRDefault="006E2323">
            <w:pPr>
              <w:bidi/>
            </w:pPr>
          </w:p>
        </w:tc>
      </w:tr>
      <w:tr w:rsidR="006E2323" w14:paraId="21C3A502" w14:textId="77777777">
        <w:trPr>
          <w:cantSplit/>
          <w:jc w:val="center"/>
        </w:trPr>
        <w:tc>
          <w:tcPr>
            <w:tcW w:w="454" w:type="dxa"/>
          </w:tcPr>
          <w:p w14:paraId="59ECA3C7" w14:textId="77777777" w:rsidR="006E2323" w:rsidRDefault="00D0229F">
            <w:pPr>
              <w:bidi/>
              <w:jc w:val="center"/>
            </w:pPr>
            <w:r>
              <w:rPr>
                <w:sz w:val="18"/>
                <w:szCs w:val="18"/>
                <w:rtl/>
              </w:rPr>
              <w:t>22</w:t>
            </w:r>
          </w:p>
        </w:tc>
        <w:tc>
          <w:tcPr>
            <w:tcW w:w="3742" w:type="dxa"/>
          </w:tcPr>
          <w:p w14:paraId="6653EA19" w14:textId="77777777" w:rsidR="006E2323" w:rsidRDefault="00D0229F">
            <w:pPr>
              <w:bidi/>
            </w:pPr>
            <w:r>
              <w:rPr>
                <w:sz w:val="18"/>
                <w:szCs w:val="18"/>
                <w:rtl/>
              </w:rPr>
              <w:t>تقليل Constraints لتجنب مشاكل التحديث والعوم السالب (ص 36)</w:t>
            </w:r>
          </w:p>
        </w:tc>
        <w:tc>
          <w:tcPr>
            <w:tcW w:w="2154" w:type="dxa"/>
          </w:tcPr>
          <w:p w14:paraId="3C48B4FF" w14:textId="77777777" w:rsidR="006E2323" w:rsidRDefault="006E2323">
            <w:pPr>
              <w:bidi/>
            </w:pPr>
          </w:p>
        </w:tc>
        <w:tc>
          <w:tcPr>
            <w:tcW w:w="794" w:type="dxa"/>
          </w:tcPr>
          <w:p w14:paraId="4C547466" w14:textId="77777777" w:rsidR="006E2323" w:rsidRDefault="00D0229F">
            <w:pPr>
              <w:bidi/>
              <w:jc w:val="center"/>
            </w:pPr>
            <w:r>
              <w:rPr>
                <w:sz w:val="18"/>
                <w:szCs w:val="18"/>
                <w:rtl/>
              </w:rPr>
              <w:t>R</w:t>
            </w:r>
          </w:p>
        </w:tc>
        <w:tc>
          <w:tcPr>
            <w:tcW w:w="794" w:type="dxa"/>
          </w:tcPr>
          <w:p w14:paraId="5F025E1F" w14:textId="77777777" w:rsidR="006E2323" w:rsidRDefault="00D0229F">
            <w:pPr>
              <w:bidi/>
              <w:jc w:val="center"/>
            </w:pPr>
            <w:r>
              <w:rPr>
                <w:sz w:val="18"/>
                <w:szCs w:val="18"/>
                <w:rtl/>
              </w:rPr>
              <w:t>☐</w:t>
            </w:r>
          </w:p>
        </w:tc>
        <w:tc>
          <w:tcPr>
            <w:tcW w:w="907" w:type="dxa"/>
          </w:tcPr>
          <w:p w14:paraId="78E1A8C5" w14:textId="77777777" w:rsidR="006E2323" w:rsidRDefault="00D0229F">
            <w:pPr>
              <w:bidi/>
              <w:jc w:val="center"/>
            </w:pPr>
            <w:r>
              <w:rPr>
                <w:sz w:val="18"/>
                <w:szCs w:val="18"/>
                <w:rtl/>
              </w:rPr>
              <w:t>☐</w:t>
            </w:r>
          </w:p>
        </w:tc>
        <w:tc>
          <w:tcPr>
            <w:tcW w:w="1247" w:type="dxa"/>
          </w:tcPr>
          <w:p w14:paraId="041481C9" w14:textId="77777777" w:rsidR="006E2323" w:rsidRDefault="006E2323">
            <w:pPr>
              <w:bidi/>
            </w:pPr>
          </w:p>
        </w:tc>
      </w:tr>
      <w:tr w:rsidR="006E2323" w14:paraId="57889F99" w14:textId="77777777">
        <w:trPr>
          <w:cantSplit/>
          <w:jc w:val="center"/>
        </w:trPr>
        <w:tc>
          <w:tcPr>
            <w:tcW w:w="454" w:type="dxa"/>
          </w:tcPr>
          <w:p w14:paraId="699DFEE9" w14:textId="77777777" w:rsidR="006E2323" w:rsidRDefault="00D0229F">
            <w:pPr>
              <w:bidi/>
              <w:jc w:val="center"/>
            </w:pPr>
            <w:r>
              <w:rPr>
                <w:sz w:val="18"/>
                <w:szCs w:val="18"/>
                <w:rtl/>
              </w:rPr>
              <w:t>23</w:t>
            </w:r>
          </w:p>
        </w:tc>
        <w:tc>
          <w:tcPr>
            <w:tcW w:w="3742" w:type="dxa"/>
          </w:tcPr>
          <w:p w14:paraId="6D4931E5" w14:textId="77777777" w:rsidR="006E2323" w:rsidRDefault="00D0229F">
            <w:pPr>
              <w:bidi/>
            </w:pPr>
            <w:r>
              <w:rPr>
                <w:sz w:val="18"/>
                <w:szCs w:val="18"/>
                <w:rtl/>
              </w:rPr>
              <w:t>Lags لها معنى تنفيذي (مثل انتظار المعالجة بعد الصب) ولا يسمح بها بلا سبب (ص 36)</w:t>
            </w:r>
          </w:p>
        </w:tc>
        <w:tc>
          <w:tcPr>
            <w:tcW w:w="2154" w:type="dxa"/>
          </w:tcPr>
          <w:p w14:paraId="2C0C04B2" w14:textId="77777777" w:rsidR="006E2323" w:rsidRDefault="006E2323">
            <w:pPr>
              <w:bidi/>
            </w:pPr>
          </w:p>
        </w:tc>
        <w:tc>
          <w:tcPr>
            <w:tcW w:w="794" w:type="dxa"/>
          </w:tcPr>
          <w:p w14:paraId="641CE6B8" w14:textId="77777777" w:rsidR="006E2323" w:rsidRDefault="00D0229F">
            <w:pPr>
              <w:bidi/>
              <w:jc w:val="center"/>
            </w:pPr>
            <w:r>
              <w:rPr>
                <w:sz w:val="18"/>
                <w:szCs w:val="18"/>
                <w:rtl/>
              </w:rPr>
              <w:t>R</w:t>
            </w:r>
          </w:p>
        </w:tc>
        <w:tc>
          <w:tcPr>
            <w:tcW w:w="794" w:type="dxa"/>
          </w:tcPr>
          <w:p w14:paraId="43CC1AAD" w14:textId="77777777" w:rsidR="006E2323" w:rsidRDefault="00D0229F">
            <w:pPr>
              <w:bidi/>
              <w:jc w:val="center"/>
            </w:pPr>
            <w:r>
              <w:rPr>
                <w:sz w:val="18"/>
                <w:szCs w:val="18"/>
                <w:rtl/>
              </w:rPr>
              <w:t>☐</w:t>
            </w:r>
          </w:p>
        </w:tc>
        <w:tc>
          <w:tcPr>
            <w:tcW w:w="907" w:type="dxa"/>
          </w:tcPr>
          <w:p w14:paraId="08284607" w14:textId="77777777" w:rsidR="006E2323" w:rsidRDefault="00D0229F">
            <w:pPr>
              <w:bidi/>
              <w:jc w:val="center"/>
            </w:pPr>
            <w:r>
              <w:rPr>
                <w:sz w:val="18"/>
                <w:szCs w:val="18"/>
                <w:rtl/>
              </w:rPr>
              <w:t>☐</w:t>
            </w:r>
          </w:p>
        </w:tc>
        <w:tc>
          <w:tcPr>
            <w:tcW w:w="1247" w:type="dxa"/>
          </w:tcPr>
          <w:p w14:paraId="0C133298" w14:textId="77777777" w:rsidR="006E2323" w:rsidRDefault="006E2323">
            <w:pPr>
              <w:bidi/>
            </w:pPr>
          </w:p>
        </w:tc>
      </w:tr>
      <w:tr w:rsidR="006E2323" w14:paraId="030E1D8B" w14:textId="77777777">
        <w:trPr>
          <w:cantSplit/>
          <w:jc w:val="center"/>
        </w:trPr>
        <w:tc>
          <w:tcPr>
            <w:tcW w:w="454" w:type="dxa"/>
          </w:tcPr>
          <w:p w14:paraId="2F5F9B22" w14:textId="77777777" w:rsidR="006E2323" w:rsidRDefault="00D0229F">
            <w:pPr>
              <w:bidi/>
              <w:jc w:val="center"/>
            </w:pPr>
            <w:r>
              <w:rPr>
                <w:sz w:val="18"/>
                <w:szCs w:val="18"/>
                <w:rtl/>
              </w:rPr>
              <w:t>24</w:t>
            </w:r>
          </w:p>
        </w:tc>
        <w:tc>
          <w:tcPr>
            <w:tcW w:w="3742" w:type="dxa"/>
          </w:tcPr>
          <w:p w14:paraId="01CF2612" w14:textId="77777777" w:rsidR="006E2323" w:rsidRDefault="00D0229F">
            <w:pPr>
              <w:bidi/>
            </w:pPr>
            <w:r>
              <w:rPr>
                <w:sz w:val="18"/>
                <w:szCs w:val="18"/>
                <w:rtl/>
              </w:rPr>
              <w:t>تحديث دوري ببيانات فعلية من مصادر موثوقة يشمل الموارد والتكلفة (ص 36)</w:t>
            </w:r>
          </w:p>
        </w:tc>
        <w:tc>
          <w:tcPr>
            <w:tcW w:w="2154" w:type="dxa"/>
          </w:tcPr>
          <w:p w14:paraId="02F4354B" w14:textId="77777777" w:rsidR="006E2323" w:rsidRDefault="00D0229F">
            <w:pPr>
              <w:bidi/>
            </w:pPr>
            <w:r>
              <w:rPr>
                <w:sz w:val="18"/>
                <w:szCs w:val="18"/>
                <w:rtl/>
              </w:rPr>
              <w:t>أسبوعيا مثلا</w:t>
            </w:r>
          </w:p>
        </w:tc>
        <w:tc>
          <w:tcPr>
            <w:tcW w:w="794" w:type="dxa"/>
          </w:tcPr>
          <w:p w14:paraId="6DAD2CED" w14:textId="77777777" w:rsidR="006E2323" w:rsidRDefault="00D0229F">
            <w:pPr>
              <w:bidi/>
              <w:jc w:val="center"/>
            </w:pPr>
            <w:r>
              <w:rPr>
                <w:sz w:val="18"/>
                <w:szCs w:val="18"/>
                <w:rtl/>
              </w:rPr>
              <w:t>R</w:t>
            </w:r>
          </w:p>
        </w:tc>
        <w:tc>
          <w:tcPr>
            <w:tcW w:w="794" w:type="dxa"/>
          </w:tcPr>
          <w:p w14:paraId="27A17728" w14:textId="77777777" w:rsidR="006E2323" w:rsidRDefault="00D0229F">
            <w:pPr>
              <w:bidi/>
              <w:jc w:val="center"/>
            </w:pPr>
            <w:r>
              <w:rPr>
                <w:sz w:val="18"/>
                <w:szCs w:val="18"/>
                <w:rtl/>
              </w:rPr>
              <w:t>☐</w:t>
            </w:r>
          </w:p>
        </w:tc>
        <w:tc>
          <w:tcPr>
            <w:tcW w:w="907" w:type="dxa"/>
          </w:tcPr>
          <w:p w14:paraId="7864FD7D" w14:textId="77777777" w:rsidR="006E2323" w:rsidRDefault="00D0229F">
            <w:pPr>
              <w:bidi/>
              <w:jc w:val="center"/>
            </w:pPr>
            <w:r>
              <w:rPr>
                <w:sz w:val="18"/>
                <w:szCs w:val="18"/>
                <w:rtl/>
              </w:rPr>
              <w:t>☐</w:t>
            </w:r>
          </w:p>
        </w:tc>
        <w:tc>
          <w:tcPr>
            <w:tcW w:w="1247" w:type="dxa"/>
          </w:tcPr>
          <w:p w14:paraId="555D9AF2" w14:textId="77777777" w:rsidR="006E2323" w:rsidRDefault="006E2323">
            <w:pPr>
              <w:bidi/>
            </w:pPr>
          </w:p>
        </w:tc>
      </w:tr>
      <w:tr w:rsidR="006E2323" w14:paraId="53F46CC6" w14:textId="77777777">
        <w:trPr>
          <w:cantSplit/>
          <w:jc w:val="center"/>
        </w:trPr>
        <w:tc>
          <w:tcPr>
            <w:tcW w:w="454" w:type="dxa"/>
          </w:tcPr>
          <w:p w14:paraId="4F9018FD" w14:textId="77777777" w:rsidR="006E2323" w:rsidRDefault="00D0229F">
            <w:pPr>
              <w:bidi/>
              <w:jc w:val="center"/>
            </w:pPr>
            <w:r>
              <w:rPr>
                <w:sz w:val="18"/>
                <w:szCs w:val="18"/>
                <w:rtl/>
              </w:rPr>
              <w:t>25</w:t>
            </w:r>
          </w:p>
        </w:tc>
        <w:tc>
          <w:tcPr>
            <w:tcW w:w="3742" w:type="dxa"/>
          </w:tcPr>
          <w:p w14:paraId="661B844B" w14:textId="77777777" w:rsidR="006E2323" w:rsidRDefault="00D0229F">
            <w:pPr>
              <w:bidi/>
            </w:pPr>
            <w:r>
              <w:rPr>
                <w:sz w:val="18"/>
                <w:szCs w:val="18"/>
                <w:rtl/>
              </w:rPr>
              <w:t>سرد المخاطر الرئيسية المحتملة لكل مرحلة ووسائل الوقاية وأوقاتها والمسؤول عنها (ص 36)</w:t>
            </w:r>
          </w:p>
        </w:tc>
        <w:tc>
          <w:tcPr>
            <w:tcW w:w="2154" w:type="dxa"/>
          </w:tcPr>
          <w:p w14:paraId="48AF0EAE" w14:textId="77777777" w:rsidR="006E2323" w:rsidRDefault="006E2323">
            <w:pPr>
              <w:bidi/>
            </w:pPr>
          </w:p>
        </w:tc>
        <w:tc>
          <w:tcPr>
            <w:tcW w:w="794" w:type="dxa"/>
          </w:tcPr>
          <w:p w14:paraId="7ED31674" w14:textId="77777777" w:rsidR="006E2323" w:rsidRDefault="00D0229F">
            <w:pPr>
              <w:bidi/>
              <w:jc w:val="center"/>
            </w:pPr>
            <w:r>
              <w:rPr>
                <w:sz w:val="18"/>
                <w:szCs w:val="18"/>
                <w:rtl/>
              </w:rPr>
              <w:t>R</w:t>
            </w:r>
          </w:p>
        </w:tc>
        <w:tc>
          <w:tcPr>
            <w:tcW w:w="794" w:type="dxa"/>
          </w:tcPr>
          <w:p w14:paraId="031159E7" w14:textId="77777777" w:rsidR="006E2323" w:rsidRDefault="00D0229F">
            <w:pPr>
              <w:bidi/>
              <w:jc w:val="center"/>
            </w:pPr>
            <w:r>
              <w:rPr>
                <w:sz w:val="18"/>
                <w:szCs w:val="18"/>
                <w:rtl/>
              </w:rPr>
              <w:t>☐</w:t>
            </w:r>
          </w:p>
        </w:tc>
        <w:tc>
          <w:tcPr>
            <w:tcW w:w="907" w:type="dxa"/>
          </w:tcPr>
          <w:p w14:paraId="4BB2ACD6" w14:textId="77777777" w:rsidR="006E2323" w:rsidRDefault="00D0229F">
            <w:pPr>
              <w:bidi/>
              <w:jc w:val="center"/>
            </w:pPr>
            <w:r>
              <w:rPr>
                <w:sz w:val="18"/>
                <w:szCs w:val="18"/>
                <w:rtl/>
              </w:rPr>
              <w:t>☐</w:t>
            </w:r>
          </w:p>
        </w:tc>
        <w:tc>
          <w:tcPr>
            <w:tcW w:w="1247" w:type="dxa"/>
          </w:tcPr>
          <w:p w14:paraId="209D773F" w14:textId="77777777" w:rsidR="006E2323" w:rsidRDefault="006E2323">
            <w:pPr>
              <w:bidi/>
            </w:pPr>
          </w:p>
        </w:tc>
      </w:tr>
      <w:tr w:rsidR="006E2323" w14:paraId="4CC14D9D" w14:textId="77777777">
        <w:trPr>
          <w:cantSplit/>
          <w:jc w:val="center"/>
        </w:trPr>
        <w:tc>
          <w:tcPr>
            <w:tcW w:w="454" w:type="dxa"/>
          </w:tcPr>
          <w:p w14:paraId="62FDCD4E" w14:textId="77777777" w:rsidR="006E2323" w:rsidRDefault="00D0229F">
            <w:pPr>
              <w:bidi/>
              <w:jc w:val="center"/>
            </w:pPr>
            <w:r>
              <w:rPr>
                <w:sz w:val="18"/>
                <w:szCs w:val="18"/>
                <w:rtl/>
              </w:rPr>
              <w:t>26</w:t>
            </w:r>
          </w:p>
        </w:tc>
        <w:tc>
          <w:tcPr>
            <w:tcW w:w="3742" w:type="dxa"/>
          </w:tcPr>
          <w:p w14:paraId="3DBA2053" w14:textId="77777777" w:rsidR="006E2323" w:rsidRDefault="00D0229F">
            <w:pPr>
              <w:bidi/>
            </w:pPr>
            <w:r>
              <w:rPr>
                <w:sz w:val="18"/>
                <w:szCs w:val="18"/>
                <w:rtl/>
              </w:rPr>
              <w:t>برامج تفصيلية مستخرجة من العام لمقاولي الباطن (Bar Chart مبسط) ولأقسام المشتريات والتعاقدات (ص 37)</w:t>
            </w:r>
          </w:p>
        </w:tc>
        <w:tc>
          <w:tcPr>
            <w:tcW w:w="2154" w:type="dxa"/>
          </w:tcPr>
          <w:p w14:paraId="2876D4B7" w14:textId="77777777" w:rsidR="006E2323" w:rsidRDefault="006E2323">
            <w:pPr>
              <w:bidi/>
            </w:pPr>
          </w:p>
        </w:tc>
        <w:tc>
          <w:tcPr>
            <w:tcW w:w="794" w:type="dxa"/>
          </w:tcPr>
          <w:p w14:paraId="71CB2BAC" w14:textId="77777777" w:rsidR="006E2323" w:rsidRDefault="00D0229F">
            <w:pPr>
              <w:bidi/>
              <w:jc w:val="center"/>
            </w:pPr>
            <w:r>
              <w:rPr>
                <w:sz w:val="18"/>
                <w:szCs w:val="18"/>
                <w:rtl/>
              </w:rPr>
              <w:t>R</w:t>
            </w:r>
          </w:p>
        </w:tc>
        <w:tc>
          <w:tcPr>
            <w:tcW w:w="794" w:type="dxa"/>
          </w:tcPr>
          <w:p w14:paraId="1A57525C" w14:textId="77777777" w:rsidR="006E2323" w:rsidRDefault="00D0229F">
            <w:pPr>
              <w:bidi/>
              <w:jc w:val="center"/>
            </w:pPr>
            <w:r>
              <w:rPr>
                <w:sz w:val="18"/>
                <w:szCs w:val="18"/>
                <w:rtl/>
              </w:rPr>
              <w:t>☐</w:t>
            </w:r>
          </w:p>
        </w:tc>
        <w:tc>
          <w:tcPr>
            <w:tcW w:w="907" w:type="dxa"/>
          </w:tcPr>
          <w:p w14:paraId="22FF440D" w14:textId="77777777" w:rsidR="006E2323" w:rsidRDefault="00D0229F">
            <w:pPr>
              <w:bidi/>
              <w:jc w:val="center"/>
            </w:pPr>
            <w:r>
              <w:rPr>
                <w:sz w:val="18"/>
                <w:szCs w:val="18"/>
                <w:rtl/>
              </w:rPr>
              <w:t>☐</w:t>
            </w:r>
          </w:p>
        </w:tc>
        <w:tc>
          <w:tcPr>
            <w:tcW w:w="1247" w:type="dxa"/>
          </w:tcPr>
          <w:p w14:paraId="35E27C24" w14:textId="77777777" w:rsidR="006E2323" w:rsidRDefault="006E2323">
            <w:pPr>
              <w:bidi/>
            </w:pPr>
          </w:p>
        </w:tc>
      </w:tr>
    </w:tbl>
    <w:p w14:paraId="2ECB6663" w14:textId="77777777" w:rsidR="006E2323" w:rsidRDefault="006E2323">
      <w:pPr>
        <w:keepNext/>
        <w:bidi/>
        <w:spacing w:after="40"/>
      </w:pPr>
    </w:p>
    <w:p w14:paraId="4C23C27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2E7917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29E28EA" w14:textId="77777777">
        <w:trPr>
          <w:cantSplit/>
          <w:jc w:val="center"/>
        </w:trPr>
        <w:tc>
          <w:tcPr>
            <w:tcW w:w="3345" w:type="dxa"/>
            <w:shd w:val="clear" w:color="auto" w:fill="EEF1FA"/>
          </w:tcPr>
          <w:p w14:paraId="58C54ED6" w14:textId="77777777" w:rsidR="006E2323" w:rsidRDefault="00D0229F">
            <w:pPr>
              <w:keepNext/>
              <w:bidi/>
              <w:jc w:val="center"/>
            </w:pPr>
            <w:r>
              <w:rPr>
                <w:b/>
                <w:bCs/>
                <w:sz w:val="20"/>
                <w:szCs w:val="20"/>
                <w:rtl/>
              </w:rPr>
              <w:t>مهندس المقاول</w:t>
            </w:r>
          </w:p>
        </w:tc>
        <w:tc>
          <w:tcPr>
            <w:tcW w:w="3345" w:type="dxa"/>
            <w:shd w:val="clear" w:color="auto" w:fill="EEF1FA"/>
          </w:tcPr>
          <w:p w14:paraId="246E4D3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6944EC2" w14:textId="77777777" w:rsidR="006E2323" w:rsidRDefault="00D0229F">
            <w:pPr>
              <w:keepNext/>
              <w:bidi/>
              <w:jc w:val="center"/>
            </w:pPr>
            <w:r>
              <w:rPr>
                <w:b/>
                <w:bCs/>
                <w:sz w:val="20"/>
                <w:szCs w:val="20"/>
                <w:rtl/>
              </w:rPr>
              <w:t>مدير المشروع</w:t>
            </w:r>
          </w:p>
        </w:tc>
      </w:tr>
      <w:tr w:rsidR="006E2323" w14:paraId="122041A2" w14:textId="77777777">
        <w:trPr>
          <w:cantSplit/>
          <w:trHeight w:val="397"/>
          <w:jc w:val="center"/>
        </w:trPr>
        <w:tc>
          <w:tcPr>
            <w:tcW w:w="3345" w:type="dxa"/>
          </w:tcPr>
          <w:p w14:paraId="38947AF1" w14:textId="77777777" w:rsidR="006E2323" w:rsidRDefault="00D0229F">
            <w:pPr>
              <w:keepNext/>
              <w:bidi/>
            </w:pPr>
            <w:r>
              <w:rPr>
                <w:sz w:val="19"/>
                <w:szCs w:val="19"/>
                <w:rtl/>
              </w:rPr>
              <w:t>الاسم:</w:t>
            </w:r>
          </w:p>
        </w:tc>
        <w:tc>
          <w:tcPr>
            <w:tcW w:w="3345" w:type="dxa"/>
          </w:tcPr>
          <w:p w14:paraId="333D329D" w14:textId="77777777" w:rsidR="006E2323" w:rsidRDefault="00D0229F">
            <w:pPr>
              <w:keepNext/>
              <w:bidi/>
            </w:pPr>
            <w:r>
              <w:rPr>
                <w:sz w:val="19"/>
                <w:szCs w:val="19"/>
                <w:rtl/>
              </w:rPr>
              <w:t>الاسم:</w:t>
            </w:r>
          </w:p>
        </w:tc>
        <w:tc>
          <w:tcPr>
            <w:tcW w:w="3345" w:type="dxa"/>
          </w:tcPr>
          <w:p w14:paraId="4DCB7A51" w14:textId="77777777" w:rsidR="006E2323" w:rsidRDefault="00D0229F">
            <w:pPr>
              <w:keepNext/>
              <w:bidi/>
            </w:pPr>
            <w:r>
              <w:rPr>
                <w:sz w:val="19"/>
                <w:szCs w:val="19"/>
                <w:rtl/>
              </w:rPr>
              <w:t>الاسم:</w:t>
            </w:r>
          </w:p>
        </w:tc>
      </w:tr>
      <w:tr w:rsidR="006E2323" w14:paraId="20C32401" w14:textId="77777777">
        <w:trPr>
          <w:cantSplit/>
          <w:trHeight w:val="624"/>
          <w:jc w:val="center"/>
        </w:trPr>
        <w:tc>
          <w:tcPr>
            <w:tcW w:w="3345" w:type="dxa"/>
          </w:tcPr>
          <w:p w14:paraId="7A828CE9" w14:textId="77777777" w:rsidR="006E2323" w:rsidRDefault="00D0229F">
            <w:pPr>
              <w:keepNext/>
              <w:bidi/>
            </w:pPr>
            <w:r>
              <w:rPr>
                <w:sz w:val="19"/>
                <w:szCs w:val="19"/>
                <w:rtl/>
              </w:rPr>
              <w:t>التوقيع:</w:t>
            </w:r>
          </w:p>
        </w:tc>
        <w:tc>
          <w:tcPr>
            <w:tcW w:w="3345" w:type="dxa"/>
          </w:tcPr>
          <w:p w14:paraId="7D64B529" w14:textId="77777777" w:rsidR="006E2323" w:rsidRDefault="00D0229F">
            <w:pPr>
              <w:keepNext/>
              <w:bidi/>
            </w:pPr>
            <w:r>
              <w:rPr>
                <w:sz w:val="19"/>
                <w:szCs w:val="19"/>
                <w:rtl/>
              </w:rPr>
              <w:t>التوقيع:</w:t>
            </w:r>
          </w:p>
        </w:tc>
        <w:tc>
          <w:tcPr>
            <w:tcW w:w="3345" w:type="dxa"/>
          </w:tcPr>
          <w:p w14:paraId="1B86E31A" w14:textId="77777777" w:rsidR="006E2323" w:rsidRDefault="00D0229F">
            <w:pPr>
              <w:keepNext/>
              <w:bidi/>
            </w:pPr>
            <w:r>
              <w:rPr>
                <w:sz w:val="19"/>
                <w:szCs w:val="19"/>
                <w:rtl/>
              </w:rPr>
              <w:t>التوقيع:</w:t>
            </w:r>
          </w:p>
        </w:tc>
      </w:tr>
      <w:tr w:rsidR="006E2323" w14:paraId="5EE09921" w14:textId="77777777">
        <w:trPr>
          <w:cantSplit/>
          <w:trHeight w:val="397"/>
          <w:jc w:val="center"/>
        </w:trPr>
        <w:tc>
          <w:tcPr>
            <w:tcW w:w="3345" w:type="dxa"/>
          </w:tcPr>
          <w:p w14:paraId="7948FFBE" w14:textId="77777777" w:rsidR="006E2323" w:rsidRDefault="00D0229F">
            <w:pPr>
              <w:bidi/>
            </w:pPr>
            <w:r>
              <w:rPr>
                <w:sz w:val="19"/>
                <w:szCs w:val="19"/>
                <w:rtl/>
              </w:rPr>
              <w:t>التاريخ:</w:t>
            </w:r>
          </w:p>
        </w:tc>
        <w:tc>
          <w:tcPr>
            <w:tcW w:w="3345" w:type="dxa"/>
          </w:tcPr>
          <w:p w14:paraId="008823DF" w14:textId="77777777" w:rsidR="006E2323" w:rsidRDefault="00D0229F">
            <w:pPr>
              <w:bidi/>
            </w:pPr>
            <w:r>
              <w:rPr>
                <w:sz w:val="19"/>
                <w:szCs w:val="19"/>
                <w:rtl/>
              </w:rPr>
              <w:t>التاريخ:</w:t>
            </w:r>
          </w:p>
        </w:tc>
        <w:tc>
          <w:tcPr>
            <w:tcW w:w="3345" w:type="dxa"/>
          </w:tcPr>
          <w:p w14:paraId="01D4E1A1" w14:textId="77777777" w:rsidR="006E2323" w:rsidRDefault="00D0229F">
            <w:pPr>
              <w:bidi/>
            </w:pPr>
            <w:r>
              <w:rPr>
                <w:sz w:val="19"/>
                <w:szCs w:val="19"/>
                <w:rtl/>
              </w:rPr>
              <w:t>التاريخ:</w:t>
            </w:r>
          </w:p>
        </w:tc>
      </w:tr>
    </w:tbl>
    <w:p w14:paraId="695F82C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006: خطة الأمن والسلامة للمشروع</w:t>
      </w:r>
    </w:p>
    <w:p w14:paraId="1029F513" w14:textId="77777777" w:rsidR="006E2323" w:rsidRDefault="00D0229F">
      <w:pPr>
        <w:bidi/>
        <w:spacing w:after="80"/>
      </w:pPr>
      <w:r>
        <w:rPr>
          <w:color w:val="5B6475"/>
          <w:sz w:val="19"/>
          <w:szCs w:val="19"/>
          <w:rtl/>
        </w:rPr>
        <w:t>التخصص: إجراءات عامة ومستندات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DC70840" w14:textId="77777777">
        <w:trPr>
          <w:cantSplit/>
          <w:jc w:val="center"/>
        </w:trPr>
        <w:tc>
          <w:tcPr>
            <w:tcW w:w="2211" w:type="dxa"/>
            <w:shd w:val="clear" w:color="auto" w:fill="EEF1FA"/>
          </w:tcPr>
          <w:p w14:paraId="34ABA462" w14:textId="77777777" w:rsidR="006E2323" w:rsidRDefault="00D0229F">
            <w:pPr>
              <w:bidi/>
            </w:pPr>
            <w:r>
              <w:rPr>
                <w:sz w:val="19"/>
                <w:szCs w:val="19"/>
                <w:rtl/>
              </w:rPr>
              <w:t>المشروع</w:t>
            </w:r>
          </w:p>
        </w:tc>
        <w:tc>
          <w:tcPr>
            <w:tcW w:w="2721" w:type="dxa"/>
          </w:tcPr>
          <w:p w14:paraId="37CE0C35" w14:textId="77777777" w:rsidR="006E2323" w:rsidRDefault="006E2323">
            <w:pPr>
              <w:bidi/>
            </w:pPr>
          </w:p>
        </w:tc>
        <w:tc>
          <w:tcPr>
            <w:tcW w:w="2211" w:type="dxa"/>
            <w:shd w:val="clear" w:color="auto" w:fill="EEF1FA"/>
          </w:tcPr>
          <w:p w14:paraId="76B72777" w14:textId="77777777" w:rsidR="006E2323" w:rsidRDefault="00D0229F">
            <w:pPr>
              <w:bidi/>
            </w:pPr>
            <w:r>
              <w:rPr>
                <w:sz w:val="19"/>
                <w:szCs w:val="19"/>
                <w:rtl/>
              </w:rPr>
              <w:t>الشركة</w:t>
            </w:r>
          </w:p>
        </w:tc>
        <w:tc>
          <w:tcPr>
            <w:tcW w:w="2948" w:type="dxa"/>
          </w:tcPr>
          <w:p w14:paraId="6B71F4BE" w14:textId="77777777" w:rsidR="006E2323" w:rsidRDefault="006E2323">
            <w:pPr>
              <w:bidi/>
            </w:pPr>
          </w:p>
        </w:tc>
      </w:tr>
      <w:tr w:rsidR="006E2323" w14:paraId="465F2523" w14:textId="77777777">
        <w:trPr>
          <w:cantSplit/>
          <w:jc w:val="center"/>
        </w:trPr>
        <w:tc>
          <w:tcPr>
            <w:tcW w:w="2211" w:type="dxa"/>
            <w:shd w:val="clear" w:color="auto" w:fill="EEF1FA"/>
          </w:tcPr>
          <w:p w14:paraId="27943008" w14:textId="77777777" w:rsidR="006E2323" w:rsidRDefault="00D0229F">
            <w:pPr>
              <w:bidi/>
            </w:pPr>
            <w:r>
              <w:rPr>
                <w:sz w:val="19"/>
                <w:szCs w:val="19"/>
                <w:rtl/>
              </w:rPr>
              <w:t>المقاول / مقاول الباطن</w:t>
            </w:r>
          </w:p>
        </w:tc>
        <w:tc>
          <w:tcPr>
            <w:tcW w:w="2721" w:type="dxa"/>
          </w:tcPr>
          <w:p w14:paraId="7B035FE5" w14:textId="77777777" w:rsidR="006E2323" w:rsidRDefault="006E2323">
            <w:pPr>
              <w:bidi/>
            </w:pPr>
          </w:p>
        </w:tc>
        <w:tc>
          <w:tcPr>
            <w:tcW w:w="2211" w:type="dxa"/>
            <w:shd w:val="clear" w:color="auto" w:fill="EEF1FA"/>
          </w:tcPr>
          <w:p w14:paraId="4B82CED9" w14:textId="77777777" w:rsidR="006E2323" w:rsidRDefault="00D0229F">
            <w:pPr>
              <w:bidi/>
            </w:pPr>
            <w:r>
              <w:rPr>
                <w:sz w:val="19"/>
                <w:szCs w:val="19"/>
                <w:rtl/>
              </w:rPr>
              <w:t>رقم طلب الاستلام IR</w:t>
            </w:r>
          </w:p>
        </w:tc>
        <w:tc>
          <w:tcPr>
            <w:tcW w:w="2948" w:type="dxa"/>
          </w:tcPr>
          <w:p w14:paraId="74464201" w14:textId="77777777" w:rsidR="006E2323" w:rsidRDefault="006E2323">
            <w:pPr>
              <w:bidi/>
            </w:pPr>
          </w:p>
        </w:tc>
      </w:tr>
      <w:tr w:rsidR="006E2323" w14:paraId="1343888A" w14:textId="77777777">
        <w:trPr>
          <w:cantSplit/>
          <w:jc w:val="center"/>
        </w:trPr>
        <w:tc>
          <w:tcPr>
            <w:tcW w:w="2211" w:type="dxa"/>
            <w:shd w:val="clear" w:color="auto" w:fill="EEF1FA"/>
          </w:tcPr>
          <w:p w14:paraId="4B208475" w14:textId="77777777" w:rsidR="006E2323" w:rsidRDefault="00D0229F">
            <w:pPr>
              <w:bidi/>
            </w:pPr>
            <w:r>
              <w:rPr>
                <w:sz w:val="19"/>
                <w:szCs w:val="19"/>
                <w:rtl/>
              </w:rPr>
              <w:t>الموقع / المنسوب / المحور</w:t>
            </w:r>
          </w:p>
        </w:tc>
        <w:tc>
          <w:tcPr>
            <w:tcW w:w="2721" w:type="dxa"/>
          </w:tcPr>
          <w:p w14:paraId="3986670D" w14:textId="77777777" w:rsidR="006E2323" w:rsidRDefault="006E2323">
            <w:pPr>
              <w:bidi/>
            </w:pPr>
          </w:p>
        </w:tc>
        <w:tc>
          <w:tcPr>
            <w:tcW w:w="2211" w:type="dxa"/>
            <w:shd w:val="clear" w:color="auto" w:fill="EEF1FA"/>
          </w:tcPr>
          <w:p w14:paraId="742C42CC" w14:textId="77777777" w:rsidR="006E2323" w:rsidRDefault="00D0229F">
            <w:pPr>
              <w:bidi/>
            </w:pPr>
            <w:r>
              <w:rPr>
                <w:sz w:val="19"/>
                <w:szCs w:val="19"/>
                <w:rtl/>
              </w:rPr>
              <w:t>التاريخ والوقت</w:t>
            </w:r>
          </w:p>
        </w:tc>
        <w:tc>
          <w:tcPr>
            <w:tcW w:w="2948" w:type="dxa"/>
          </w:tcPr>
          <w:p w14:paraId="610B8D95" w14:textId="77777777" w:rsidR="006E2323" w:rsidRDefault="006E2323">
            <w:pPr>
              <w:bidi/>
            </w:pPr>
          </w:p>
        </w:tc>
      </w:tr>
      <w:tr w:rsidR="006E2323" w14:paraId="59E57EAF" w14:textId="77777777">
        <w:trPr>
          <w:cantSplit/>
          <w:jc w:val="center"/>
        </w:trPr>
        <w:tc>
          <w:tcPr>
            <w:tcW w:w="2211" w:type="dxa"/>
            <w:shd w:val="clear" w:color="auto" w:fill="EEF1FA"/>
          </w:tcPr>
          <w:p w14:paraId="20D9CFD4" w14:textId="77777777" w:rsidR="006E2323" w:rsidRDefault="00D0229F">
            <w:pPr>
              <w:bidi/>
            </w:pPr>
            <w:r>
              <w:rPr>
                <w:sz w:val="19"/>
                <w:szCs w:val="19"/>
                <w:rtl/>
              </w:rPr>
              <w:t>المخططات المرجعية</w:t>
            </w:r>
          </w:p>
        </w:tc>
        <w:tc>
          <w:tcPr>
            <w:tcW w:w="2721" w:type="dxa"/>
          </w:tcPr>
          <w:p w14:paraId="5F06CC9C" w14:textId="77777777" w:rsidR="006E2323" w:rsidRDefault="006E2323">
            <w:pPr>
              <w:bidi/>
            </w:pPr>
          </w:p>
        </w:tc>
        <w:tc>
          <w:tcPr>
            <w:tcW w:w="2211" w:type="dxa"/>
            <w:shd w:val="clear" w:color="auto" w:fill="EEF1FA"/>
          </w:tcPr>
          <w:p w14:paraId="22E45949" w14:textId="77777777" w:rsidR="006E2323" w:rsidRDefault="00D0229F">
            <w:pPr>
              <w:bidi/>
            </w:pPr>
            <w:r>
              <w:rPr>
                <w:sz w:val="19"/>
                <w:szCs w:val="19"/>
                <w:rtl/>
              </w:rPr>
              <w:t>رقم اعتماد المواد</w:t>
            </w:r>
          </w:p>
        </w:tc>
        <w:tc>
          <w:tcPr>
            <w:tcW w:w="2948" w:type="dxa"/>
          </w:tcPr>
          <w:p w14:paraId="2D420C7A" w14:textId="77777777" w:rsidR="006E2323" w:rsidRDefault="006E2323">
            <w:pPr>
              <w:bidi/>
            </w:pPr>
          </w:p>
        </w:tc>
      </w:tr>
    </w:tbl>
    <w:p w14:paraId="5439DBA9"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C9DBDE4" w14:textId="77777777">
        <w:trPr>
          <w:cantSplit/>
          <w:tblHeader/>
          <w:jc w:val="center"/>
        </w:trPr>
        <w:tc>
          <w:tcPr>
            <w:tcW w:w="454" w:type="dxa"/>
            <w:shd w:val="clear" w:color="auto" w:fill="052976"/>
          </w:tcPr>
          <w:p w14:paraId="4AACC54D" w14:textId="77777777" w:rsidR="006E2323" w:rsidRDefault="00D0229F">
            <w:pPr>
              <w:bidi/>
              <w:jc w:val="center"/>
            </w:pPr>
            <w:r>
              <w:rPr>
                <w:b/>
                <w:bCs/>
                <w:color w:val="FFFFFF"/>
                <w:sz w:val="19"/>
                <w:szCs w:val="19"/>
                <w:rtl/>
              </w:rPr>
              <w:t>م</w:t>
            </w:r>
          </w:p>
        </w:tc>
        <w:tc>
          <w:tcPr>
            <w:tcW w:w="3742" w:type="dxa"/>
            <w:shd w:val="clear" w:color="auto" w:fill="052976"/>
          </w:tcPr>
          <w:p w14:paraId="6119EBD2" w14:textId="77777777" w:rsidR="006E2323" w:rsidRDefault="00D0229F">
            <w:pPr>
              <w:bidi/>
              <w:jc w:val="center"/>
            </w:pPr>
            <w:r>
              <w:rPr>
                <w:b/>
                <w:bCs/>
                <w:color w:val="FFFFFF"/>
                <w:sz w:val="19"/>
                <w:szCs w:val="19"/>
                <w:rtl/>
              </w:rPr>
              <w:t>بند الفحص</w:t>
            </w:r>
          </w:p>
        </w:tc>
        <w:tc>
          <w:tcPr>
            <w:tcW w:w="2154" w:type="dxa"/>
            <w:shd w:val="clear" w:color="auto" w:fill="052976"/>
          </w:tcPr>
          <w:p w14:paraId="3A78B0C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321B14F" w14:textId="77777777" w:rsidR="006E2323" w:rsidRDefault="00D0229F">
            <w:pPr>
              <w:bidi/>
              <w:jc w:val="center"/>
            </w:pPr>
            <w:r>
              <w:rPr>
                <w:b/>
                <w:bCs/>
                <w:color w:val="FFFFFF"/>
                <w:sz w:val="19"/>
                <w:szCs w:val="19"/>
                <w:rtl/>
              </w:rPr>
              <w:t>نقطة</w:t>
            </w:r>
          </w:p>
        </w:tc>
        <w:tc>
          <w:tcPr>
            <w:tcW w:w="794" w:type="dxa"/>
            <w:shd w:val="clear" w:color="auto" w:fill="052976"/>
          </w:tcPr>
          <w:p w14:paraId="7E9BEB54" w14:textId="77777777" w:rsidR="006E2323" w:rsidRDefault="00D0229F">
            <w:pPr>
              <w:bidi/>
              <w:jc w:val="center"/>
            </w:pPr>
            <w:r>
              <w:rPr>
                <w:b/>
                <w:bCs/>
                <w:color w:val="FFFFFF"/>
                <w:sz w:val="19"/>
                <w:szCs w:val="19"/>
                <w:rtl/>
              </w:rPr>
              <w:t>مطابق</w:t>
            </w:r>
          </w:p>
        </w:tc>
        <w:tc>
          <w:tcPr>
            <w:tcW w:w="907" w:type="dxa"/>
            <w:shd w:val="clear" w:color="auto" w:fill="052976"/>
          </w:tcPr>
          <w:p w14:paraId="3E9FE83B" w14:textId="77777777" w:rsidR="006E2323" w:rsidRDefault="00D0229F">
            <w:pPr>
              <w:bidi/>
              <w:jc w:val="center"/>
            </w:pPr>
            <w:r>
              <w:rPr>
                <w:b/>
                <w:bCs/>
                <w:color w:val="FFFFFF"/>
                <w:sz w:val="19"/>
                <w:szCs w:val="19"/>
                <w:rtl/>
              </w:rPr>
              <w:t>غير مطابق</w:t>
            </w:r>
          </w:p>
        </w:tc>
        <w:tc>
          <w:tcPr>
            <w:tcW w:w="1247" w:type="dxa"/>
            <w:shd w:val="clear" w:color="auto" w:fill="052976"/>
          </w:tcPr>
          <w:p w14:paraId="179CFCDF" w14:textId="77777777" w:rsidR="006E2323" w:rsidRDefault="00D0229F">
            <w:pPr>
              <w:bidi/>
              <w:jc w:val="center"/>
            </w:pPr>
            <w:r>
              <w:rPr>
                <w:b/>
                <w:bCs/>
                <w:color w:val="FFFFFF"/>
                <w:sz w:val="19"/>
                <w:szCs w:val="19"/>
                <w:rtl/>
              </w:rPr>
              <w:t>ملاحظات</w:t>
            </w:r>
          </w:p>
        </w:tc>
      </w:tr>
      <w:tr w:rsidR="006E2323" w14:paraId="49FDD3C6" w14:textId="77777777">
        <w:trPr>
          <w:cantSplit/>
          <w:jc w:val="center"/>
        </w:trPr>
        <w:tc>
          <w:tcPr>
            <w:tcW w:w="10092" w:type="dxa"/>
            <w:gridSpan w:val="7"/>
            <w:shd w:val="clear" w:color="auto" w:fill="DDE3F7"/>
          </w:tcPr>
          <w:p w14:paraId="4A8ACD96" w14:textId="77777777" w:rsidR="006E2323" w:rsidRDefault="00D0229F">
            <w:pPr>
              <w:keepNext/>
              <w:bidi/>
            </w:pPr>
            <w:r>
              <w:rPr>
                <w:b/>
                <w:bCs/>
                <w:sz w:val="19"/>
                <w:szCs w:val="19"/>
                <w:rtl/>
              </w:rPr>
              <w:t>مستندات</w:t>
            </w:r>
          </w:p>
        </w:tc>
      </w:tr>
      <w:tr w:rsidR="006E2323" w14:paraId="78AAD17E" w14:textId="77777777">
        <w:trPr>
          <w:cantSplit/>
          <w:jc w:val="center"/>
        </w:trPr>
        <w:tc>
          <w:tcPr>
            <w:tcW w:w="454" w:type="dxa"/>
          </w:tcPr>
          <w:p w14:paraId="29B23C6E" w14:textId="77777777" w:rsidR="006E2323" w:rsidRDefault="00D0229F">
            <w:pPr>
              <w:bidi/>
              <w:jc w:val="center"/>
            </w:pPr>
            <w:r>
              <w:rPr>
                <w:sz w:val="18"/>
                <w:szCs w:val="18"/>
                <w:rtl/>
              </w:rPr>
              <w:t>1</w:t>
            </w:r>
          </w:p>
        </w:tc>
        <w:tc>
          <w:tcPr>
            <w:tcW w:w="3742" w:type="dxa"/>
          </w:tcPr>
          <w:p w14:paraId="35C51836" w14:textId="77777777" w:rsidR="006E2323" w:rsidRDefault="00D0229F">
            <w:pPr>
              <w:bidi/>
            </w:pPr>
            <w:r>
              <w:rPr>
                <w:sz w:val="18"/>
                <w:szCs w:val="18"/>
                <w:rtl/>
              </w:rPr>
              <w:t>برنامج سلامة يشمل كل الخطوات والاحتياطات مع مرونة للطوارئ ونسخة للمهندس المشرف (ص 37)</w:t>
            </w:r>
          </w:p>
        </w:tc>
        <w:tc>
          <w:tcPr>
            <w:tcW w:w="2154" w:type="dxa"/>
          </w:tcPr>
          <w:p w14:paraId="653E97B2" w14:textId="77777777" w:rsidR="006E2323" w:rsidRDefault="006E2323">
            <w:pPr>
              <w:bidi/>
            </w:pPr>
          </w:p>
        </w:tc>
        <w:tc>
          <w:tcPr>
            <w:tcW w:w="794" w:type="dxa"/>
          </w:tcPr>
          <w:p w14:paraId="2D4E7DD4" w14:textId="77777777" w:rsidR="006E2323" w:rsidRDefault="00D0229F">
            <w:pPr>
              <w:bidi/>
              <w:jc w:val="center"/>
            </w:pPr>
            <w:r>
              <w:rPr>
                <w:sz w:val="18"/>
                <w:szCs w:val="18"/>
                <w:rtl/>
              </w:rPr>
              <w:t>R</w:t>
            </w:r>
          </w:p>
        </w:tc>
        <w:tc>
          <w:tcPr>
            <w:tcW w:w="794" w:type="dxa"/>
          </w:tcPr>
          <w:p w14:paraId="373DF2A7" w14:textId="77777777" w:rsidR="006E2323" w:rsidRDefault="00D0229F">
            <w:pPr>
              <w:bidi/>
              <w:jc w:val="center"/>
            </w:pPr>
            <w:r>
              <w:rPr>
                <w:sz w:val="18"/>
                <w:szCs w:val="18"/>
                <w:rtl/>
              </w:rPr>
              <w:t>☐</w:t>
            </w:r>
          </w:p>
        </w:tc>
        <w:tc>
          <w:tcPr>
            <w:tcW w:w="907" w:type="dxa"/>
          </w:tcPr>
          <w:p w14:paraId="5E92B2D4" w14:textId="77777777" w:rsidR="006E2323" w:rsidRDefault="00D0229F">
            <w:pPr>
              <w:bidi/>
              <w:jc w:val="center"/>
            </w:pPr>
            <w:r>
              <w:rPr>
                <w:sz w:val="18"/>
                <w:szCs w:val="18"/>
                <w:rtl/>
              </w:rPr>
              <w:t>☐</w:t>
            </w:r>
          </w:p>
        </w:tc>
        <w:tc>
          <w:tcPr>
            <w:tcW w:w="1247" w:type="dxa"/>
          </w:tcPr>
          <w:p w14:paraId="3CE357C4" w14:textId="77777777" w:rsidR="006E2323" w:rsidRDefault="006E2323">
            <w:pPr>
              <w:bidi/>
            </w:pPr>
          </w:p>
        </w:tc>
      </w:tr>
      <w:tr w:rsidR="006E2323" w14:paraId="79271AC5" w14:textId="77777777">
        <w:trPr>
          <w:cantSplit/>
          <w:jc w:val="center"/>
        </w:trPr>
        <w:tc>
          <w:tcPr>
            <w:tcW w:w="454" w:type="dxa"/>
          </w:tcPr>
          <w:p w14:paraId="4C33C011" w14:textId="77777777" w:rsidR="006E2323" w:rsidRDefault="00D0229F">
            <w:pPr>
              <w:bidi/>
              <w:jc w:val="center"/>
            </w:pPr>
            <w:r>
              <w:rPr>
                <w:sz w:val="18"/>
                <w:szCs w:val="18"/>
                <w:rtl/>
              </w:rPr>
              <w:t>2</w:t>
            </w:r>
          </w:p>
        </w:tc>
        <w:tc>
          <w:tcPr>
            <w:tcW w:w="3742" w:type="dxa"/>
          </w:tcPr>
          <w:p w14:paraId="785C183A" w14:textId="77777777" w:rsidR="006E2323" w:rsidRDefault="00D0229F">
            <w:pPr>
              <w:bidi/>
            </w:pPr>
            <w:r>
              <w:rPr>
                <w:sz w:val="18"/>
                <w:szCs w:val="18"/>
                <w:rtl/>
              </w:rPr>
              <w:t>تفويض مهندس أو مشرف سلامة من مدير المشروع حسب حجم المشروع (ص 37)</w:t>
            </w:r>
          </w:p>
        </w:tc>
        <w:tc>
          <w:tcPr>
            <w:tcW w:w="2154" w:type="dxa"/>
          </w:tcPr>
          <w:p w14:paraId="001A50ED" w14:textId="77777777" w:rsidR="006E2323" w:rsidRDefault="006E2323">
            <w:pPr>
              <w:bidi/>
            </w:pPr>
          </w:p>
        </w:tc>
        <w:tc>
          <w:tcPr>
            <w:tcW w:w="794" w:type="dxa"/>
          </w:tcPr>
          <w:p w14:paraId="0C9F3E49" w14:textId="77777777" w:rsidR="006E2323" w:rsidRDefault="00D0229F">
            <w:pPr>
              <w:bidi/>
              <w:jc w:val="center"/>
            </w:pPr>
            <w:r>
              <w:rPr>
                <w:sz w:val="18"/>
                <w:szCs w:val="18"/>
                <w:rtl/>
              </w:rPr>
              <w:t>R</w:t>
            </w:r>
          </w:p>
        </w:tc>
        <w:tc>
          <w:tcPr>
            <w:tcW w:w="794" w:type="dxa"/>
          </w:tcPr>
          <w:p w14:paraId="5425341C" w14:textId="77777777" w:rsidR="006E2323" w:rsidRDefault="00D0229F">
            <w:pPr>
              <w:bidi/>
              <w:jc w:val="center"/>
            </w:pPr>
            <w:r>
              <w:rPr>
                <w:sz w:val="18"/>
                <w:szCs w:val="18"/>
                <w:rtl/>
              </w:rPr>
              <w:t>☐</w:t>
            </w:r>
          </w:p>
        </w:tc>
        <w:tc>
          <w:tcPr>
            <w:tcW w:w="907" w:type="dxa"/>
          </w:tcPr>
          <w:p w14:paraId="324D0A3A" w14:textId="77777777" w:rsidR="006E2323" w:rsidRDefault="00D0229F">
            <w:pPr>
              <w:bidi/>
              <w:jc w:val="center"/>
            </w:pPr>
            <w:r>
              <w:rPr>
                <w:sz w:val="18"/>
                <w:szCs w:val="18"/>
                <w:rtl/>
              </w:rPr>
              <w:t>☐</w:t>
            </w:r>
          </w:p>
        </w:tc>
        <w:tc>
          <w:tcPr>
            <w:tcW w:w="1247" w:type="dxa"/>
          </w:tcPr>
          <w:p w14:paraId="508E2B7C" w14:textId="77777777" w:rsidR="006E2323" w:rsidRDefault="006E2323">
            <w:pPr>
              <w:bidi/>
            </w:pPr>
          </w:p>
        </w:tc>
      </w:tr>
      <w:tr w:rsidR="006E2323" w14:paraId="013730A2" w14:textId="77777777">
        <w:trPr>
          <w:cantSplit/>
          <w:jc w:val="center"/>
        </w:trPr>
        <w:tc>
          <w:tcPr>
            <w:tcW w:w="454" w:type="dxa"/>
          </w:tcPr>
          <w:p w14:paraId="6C3AF8E4" w14:textId="77777777" w:rsidR="006E2323" w:rsidRDefault="00D0229F">
            <w:pPr>
              <w:bidi/>
              <w:jc w:val="center"/>
            </w:pPr>
            <w:r>
              <w:rPr>
                <w:sz w:val="18"/>
                <w:szCs w:val="18"/>
                <w:rtl/>
              </w:rPr>
              <w:t>3</w:t>
            </w:r>
          </w:p>
        </w:tc>
        <w:tc>
          <w:tcPr>
            <w:tcW w:w="3742" w:type="dxa"/>
          </w:tcPr>
          <w:p w14:paraId="2D6B3073" w14:textId="77777777" w:rsidR="006E2323" w:rsidRDefault="00D0229F">
            <w:pPr>
              <w:bidi/>
            </w:pPr>
            <w:r>
              <w:rPr>
                <w:sz w:val="18"/>
                <w:szCs w:val="18"/>
                <w:rtl/>
              </w:rPr>
              <w:t>نسخة دائمة من برنامج السلامة بالموقع وأدوات تمكن المفتشين الرسميين من الكشف (ص 37)</w:t>
            </w:r>
          </w:p>
        </w:tc>
        <w:tc>
          <w:tcPr>
            <w:tcW w:w="2154" w:type="dxa"/>
          </w:tcPr>
          <w:p w14:paraId="042E7BBB" w14:textId="77777777" w:rsidR="006E2323" w:rsidRDefault="006E2323">
            <w:pPr>
              <w:bidi/>
            </w:pPr>
          </w:p>
        </w:tc>
        <w:tc>
          <w:tcPr>
            <w:tcW w:w="794" w:type="dxa"/>
          </w:tcPr>
          <w:p w14:paraId="064D6125" w14:textId="77777777" w:rsidR="006E2323" w:rsidRDefault="00D0229F">
            <w:pPr>
              <w:bidi/>
              <w:jc w:val="center"/>
            </w:pPr>
            <w:r>
              <w:rPr>
                <w:sz w:val="18"/>
                <w:szCs w:val="18"/>
                <w:rtl/>
              </w:rPr>
              <w:t>R</w:t>
            </w:r>
          </w:p>
        </w:tc>
        <w:tc>
          <w:tcPr>
            <w:tcW w:w="794" w:type="dxa"/>
          </w:tcPr>
          <w:p w14:paraId="6194825C" w14:textId="77777777" w:rsidR="006E2323" w:rsidRDefault="00D0229F">
            <w:pPr>
              <w:bidi/>
              <w:jc w:val="center"/>
            </w:pPr>
            <w:r>
              <w:rPr>
                <w:sz w:val="18"/>
                <w:szCs w:val="18"/>
                <w:rtl/>
              </w:rPr>
              <w:t>☐</w:t>
            </w:r>
          </w:p>
        </w:tc>
        <w:tc>
          <w:tcPr>
            <w:tcW w:w="907" w:type="dxa"/>
          </w:tcPr>
          <w:p w14:paraId="1959ECEC" w14:textId="77777777" w:rsidR="006E2323" w:rsidRDefault="00D0229F">
            <w:pPr>
              <w:bidi/>
              <w:jc w:val="center"/>
            </w:pPr>
            <w:r>
              <w:rPr>
                <w:sz w:val="18"/>
                <w:szCs w:val="18"/>
                <w:rtl/>
              </w:rPr>
              <w:t>☐</w:t>
            </w:r>
          </w:p>
        </w:tc>
        <w:tc>
          <w:tcPr>
            <w:tcW w:w="1247" w:type="dxa"/>
          </w:tcPr>
          <w:p w14:paraId="29E2E9FC" w14:textId="77777777" w:rsidR="006E2323" w:rsidRDefault="006E2323">
            <w:pPr>
              <w:bidi/>
            </w:pPr>
          </w:p>
        </w:tc>
      </w:tr>
      <w:tr w:rsidR="006E2323" w14:paraId="76E41F10" w14:textId="77777777">
        <w:trPr>
          <w:cantSplit/>
          <w:jc w:val="center"/>
        </w:trPr>
        <w:tc>
          <w:tcPr>
            <w:tcW w:w="454" w:type="dxa"/>
          </w:tcPr>
          <w:p w14:paraId="3D51604A" w14:textId="77777777" w:rsidR="006E2323" w:rsidRDefault="00D0229F">
            <w:pPr>
              <w:bidi/>
              <w:jc w:val="center"/>
            </w:pPr>
            <w:r>
              <w:rPr>
                <w:sz w:val="18"/>
                <w:szCs w:val="18"/>
                <w:rtl/>
              </w:rPr>
              <w:t>4</w:t>
            </w:r>
          </w:p>
        </w:tc>
        <w:tc>
          <w:tcPr>
            <w:tcW w:w="3742" w:type="dxa"/>
          </w:tcPr>
          <w:p w14:paraId="75E7BB84" w14:textId="77777777" w:rsidR="006E2323" w:rsidRDefault="00D0229F">
            <w:pPr>
              <w:bidi/>
            </w:pPr>
            <w:r>
              <w:rPr>
                <w:sz w:val="18"/>
                <w:szCs w:val="18"/>
                <w:rtl/>
              </w:rPr>
              <w:t>تقرير فوري للجهات الرسمية عند أي حادث وفاة وتحقيق بلجنة تضم المقاول ومنع العبث بمسرح الحادث (ص 38)</w:t>
            </w:r>
          </w:p>
        </w:tc>
        <w:tc>
          <w:tcPr>
            <w:tcW w:w="2154" w:type="dxa"/>
          </w:tcPr>
          <w:p w14:paraId="5611AAF1" w14:textId="77777777" w:rsidR="006E2323" w:rsidRDefault="006E2323">
            <w:pPr>
              <w:bidi/>
            </w:pPr>
          </w:p>
        </w:tc>
        <w:tc>
          <w:tcPr>
            <w:tcW w:w="794" w:type="dxa"/>
          </w:tcPr>
          <w:p w14:paraId="7ED7C048" w14:textId="77777777" w:rsidR="006E2323" w:rsidRDefault="00D0229F">
            <w:pPr>
              <w:bidi/>
              <w:jc w:val="center"/>
            </w:pPr>
            <w:r>
              <w:rPr>
                <w:sz w:val="18"/>
                <w:szCs w:val="18"/>
                <w:rtl/>
              </w:rPr>
              <w:t>R</w:t>
            </w:r>
          </w:p>
        </w:tc>
        <w:tc>
          <w:tcPr>
            <w:tcW w:w="794" w:type="dxa"/>
          </w:tcPr>
          <w:p w14:paraId="35F8771A" w14:textId="77777777" w:rsidR="006E2323" w:rsidRDefault="00D0229F">
            <w:pPr>
              <w:bidi/>
              <w:jc w:val="center"/>
            </w:pPr>
            <w:r>
              <w:rPr>
                <w:sz w:val="18"/>
                <w:szCs w:val="18"/>
                <w:rtl/>
              </w:rPr>
              <w:t>☐</w:t>
            </w:r>
          </w:p>
        </w:tc>
        <w:tc>
          <w:tcPr>
            <w:tcW w:w="907" w:type="dxa"/>
          </w:tcPr>
          <w:p w14:paraId="17FDFE7C" w14:textId="77777777" w:rsidR="006E2323" w:rsidRDefault="00D0229F">
            <w:pPr>
              <w:bidi/>
              <w:jc w:val="center"/>
            </w:pPr>
            <w:r>
              <w:rPr>
                <w:sz w:val="18"/>
                <w:szCs w:val="18"/>
                <w:rtl/>
              </w:rPr>
              <w:t>☐</w:t>
            </w:r>
          </w:p>
        </w:tc>
        <w:tc>
          <w:tcPr>
            <w:tcW w:w="1247" w:type="dxa"/>
          </w:tcPr>
          <w:p w14:paraId="06188CF4" w14:textId="77777777" w:rsidR="006E2323" w:rsidRDefault="006E2323">
            <w:pPr>
              <w:bidi/>
            </w:pPr>
          </w:p>
        </w:tc>
      </w:tr>
      <w:tr w:rsidR="006E2323" w14:paraId="25F89612" w14:textId="77777777">
        <w:trPr>
          <w:cantSplit/>
          <w:jc w:val="center"/>
        </w:trPr>
        <w:tc>
          <w:tcPr>
            <w:tcW w:w="454" w:type="dxa"/>
          </w:tcPr>
          <w:p w14:paraId="2888B262" w14:textId="77777777" w:rsidR="006E2323" w:rsidRDefault="00D0229F">
            <w:pPr>
              <w:bidi/>
              <w:jc w:val="center"/>
            </w:pPr>
            <w:r>
              <w:rPr>
                <w:sz w:val="18"/>
                <w:szCs w:val="18"/>
                <w:rtl/>
              </w:rPr>
              <w:t>5</w:t>
            </w:r>
          </w:p>
        </w:tc>
        <w:tc>
          <w:tcPr>
            <w:tcW w:w="3742" w:type="dxa"/>
          </w:tcPr>
          <w:p w14:paraId="1F301FF6" w14:textId="77777777" w:rsidR="006E2323" w:rsidRDefault="00D0229F">
            <w:pPr>
              <w:bidi/>
            </w:pPr>
            <w:r>
              <w:rPr>
                <w:sz w:val="18"/>
                <w:szCs w:val="18"/>
                <w:rtl/>
              </w:rPr>
              <w:t>سجلات تقارير وإشعارات إصابات العمل والأمراض المهنية حسب النماذج الرسمية (ص 38)</w:t>
            </w:r>
          </w:p>
        </w:tc>
        <w:tc>
          <w:tcPr>
            <w:tcW w:w="2154" w:type="dxa"/>
          </w:tcPr>
          <w:p w14:paraId="1446E95A" w14:textId="77777777" w:rsidR="006E2323" w:rsidRDefault="006E2323">
            <w:pPr>
              <w:bidi/>
            </w:pPr>
          </w:p>
        </w:tc>
        <w:tc>
          <w:tcPr>
            <w:tcW w:w="794" w:type="dxa"/>
          </w:tcPr>
          <w:p w14:paraId="7F72D205" w14:textId="77777777" w:rsidR="006E2323" w:rsidRDefault="00D0229F">
            <w:pPr>
              <w:bidi/>
              <w:jc w:val="center"/>
            </w:pPr>
            <w:r>
              <w:rPr>
                <w:sz w:val="18"/>
                <w:szCs w:val="18"/>
                <w:rtl/>
              </w:rPr>
              <w:t>R</w:t>
            </w:r>
          </w:p>
        </w:tc>
        <w:tc>
          <w:tcPr>
            <w:tcW w:w="794" w:type="dxa"/>
          </w:tcPr>
          <w:p w14:paraId="72F01016" w14:textId="77777777" w:rsidR="006E2323" w:rsidRDefault="00D0229F">
            <w:pPr>
              <w:bidi/>
              <w:jc w:val="center"/>
            </w:pPr>
            <w:r>
              <w:rPr>
                <w:sz w:val="18"/>
                <w:szCs w:val="18"/>
                <w:rtl/>
              </w:rPr>
              <w:t>☐</w:t>
            </w:r>
          </w:p>
        </w:tc>
        <w:tc>
          <w:tcPr>
            <w:tcW w:w="907" w:type="dxa"/>
          </w:tcPr>
          <w:p w14:paraId="7EA60902" w14:textId="77777777" w:rsidR="006E2323" w:rsidRDefault="00D0229F">
            <w:pPr>
              <w:bidi/>
              <w:jc w:val="center"/>
            </w:pPr>
            <w:r>
              <w:rPr>
                <w:sz w:val="18"/>
                <w:szCs w:val="18"/>
                <w:rtl/>
              </w:rPr>
              <w:t>☐</w:t>
            </w:r>
          </w:p>
        </w:tc>
        <w:tc>
          <w:tcPr>
            <w:tcW w:w="1247" w:type="dxa"/>
          </w:tcPr>
          <w:p w14:paraId="42B49D05" w14:textId="77777777" w:rsidR="006E2323" w:rsidRDefault="006E2323">
            <w:pPr>
              <w:bidi/>
            </w:pPr>
          </w:p>
        </w:tc>
      </w:tr>
      <w:tr w:rsidR="006E2323" w14:paraId="0018020D" w14:textId="77777777">
        <w:trPr>
          <w:cantSplit/>
          <w:jc w:val="center"/>
        </w:trPr>
        <w:tc>
          <w:tcPr>
            <w:tcW w:w="454" w:type="dxa"/>
          </w:tcPr>
          <w:p w14:paraId="4CA1EE6E" w14:textId="77777777" w:rsidR="006E2323" w:rsidRDefault="00D0229F">
            <w:pPr>
              <w:bidi/>
              <w:jc w:val="center"/>
            </w:pPr>
            <w:r>
              <w:rPr>
                <w:sz w:val="18"/>
                <w:szCs w:val="18"/>
                <w:rtl/>
              </w:rPr>
              <w:t>6</w:t>
            </w:r>
          </w:p>
        </w:tc>
        <w:tc>
          <w:tcPr>
            <w:tcW w:w="3742" w:type="dxa"/>
          </w:tcPr>
          <w:p w14:paraId="7B44CD25" w14:textId="77777777" w:rsidR="006E2323" w:rsidRDefault="00D0229F">
            <w:pPr>
              <w:bidi/>
            </w:pPr>
            <w:r>
              <w:rPr>
                <w:sz w:val="18"/>
                <w:szCs w:val="18"/>
                <w:rtl/>
              </w:rPr>
              <w:t>التأكد من وثائق التأمين ضد جميع أخطار المقاولات طبقا للعقد (ص 38)</w:t>
            </w:r>
          </w:p>
        </w:tc>
        <w:tc>
          <w:tcPr>
            <w:tcW w:w="2154" w:type="dxa"/>
          </w:tcPr>
          <w:p w14:paraId="197F06D2" w14:textId="77777777" w:rsidR="006E2323" w:rsidRDefault="006E2323">
            <w:pPr>
              <w:bidi/>
            </w:pPr>
          </w:p>
        </w:tc>
        <w:tc>
          <w:tcPr>
            <w:tcW w:w="794" w:type="dxa"/>
          </w:tcPr>
          <w:p w14:paraId="39355BDD" w14:textId="77777777" w:rsidR="006E2323" w:rsidRDefault="00D0229F">
            <w:pPr>
              <w:bidi/>
              <w:jc w:val="center"/>
            </w:pPr>
            <w:r>
              <w:rPr>
                <w:sz w:val="18"/>
                <w:szCs w:val="18"/>
                <w:rtl/>
              </w:rPr>
              <w:t>R</w:t>
            </w:r>
          </w:p>
        </w:tc>
        <w:tc>
          <w:tcPr>
            <w:tcW w:w="794" w:type="dxa"/>
          </w:tcPr>
          <w:p w14:paraId="4F120241" w14:textId="77777777" w:rsidR="006E2323" w:rsidRDefault="00D0229F">
            <w:pPr>
              <w:bidi/>
              <w:jc w:val="center"/>
            </w:pPr>
            <w:r>
              <w:rPr>
                <w:sz w:val="18"/>
                <w:szCs w:val="18"/>
                <w:rtl/>
              </w:rPr>
              <w:t>☐</w:t>
            </w:r>
          </w:p>
        </w:tc>
        <w:tc>
          <w:tcPr>
            <w:tcW w:w="907" w:type="dxa"/>
          </w:tcPr>
          <w:p w14:paraId="00ED50B5" w14:textId="77777777" w:rsidR="006E2323" w:rsidRDefault="00D0229F">
            <w:pPr>
              <w:bidi/>
              <w:jc w:val="center"/>
            </w:pPr>
            <w:r>
              <w:rPr>
                <w:sz w:val="18"/>
                <w:szCs w:val="18"/>
                <w:rtl/>
              </w:rPr>
              <w:t>☐</w:t>
            </w:r>
          </w:p>
        </w:tc>
        <w:tc>
          <w:tcPr>
            <w:tcW w:w="1247" w:type="dxa"/>
          </w:tcPr>
          <w:p w14:paraId="2B3DE21B" w14:textId="77777777" w:rsidR="006E2323" w:rsidRDefault="006E2323">
            <w:pPr>
              <w:bidi/>
            </w:pPr>
          </w:p>
        </w:tc>
      </w:tr>
      <w:tr w:rsidR="006E2323" w14:paraId="65CA4CDC" w14:textId="77777777">
        <w:trPr>
          <w:cantSplit/>
          <w:jc w:val="center"/>
        </w:trPr>
        <w:tc>
          <w:tcPr>
            <w:tcW w:w="10092" w:type="dxa"/>
            <w:gridSpan w:val="7"/>
            <w:shd w:val="clear" w:color="auto" w:fill="DDE3F7"/>
          </w:tcPr>
          <w:p w14:paraId="34135C57" w14:textId="77777777" w:rsidR="006E2323" w:rsidRDefault="00D0229F">
            <w:pPr>
              <w:keepNext/>
              <w:bidi/>
            </w:pPr>
            <w:r>
              <w:rPr>
                <w:b/>
                <w:bCs/>
                <w:sz w:val="19"/>
                <w:szCs w:val="19"/>
                <w:rtl/>
              </w:rPr>
              <w:t>قبل التنفيذ</w:t>
            </w:r>
          </w:p>
        </w:tc>
      </w:tr>
      <w:tr w:rsidR="006E2323" w14:paraId="69068318" w14:textId="77777777">
        <w:trPr>
          <w:cantSplit/>
          <w:jc w:val="center"/>
        </w:trPr>
        <w:tc>
          <w:tcPr>
            <w:tcW w:w="454" w:type="dxa"/>
          </w:tcPr>
          <w:p w14:paraId="1CF37C30" w14:textId="77777777" w:rsidR="006E2323" w:rsidRDefault="00D0229F">
            <w:pPr>
              <w:bidi/>
              <w:jc w:val="center"/>
            </w:pPr>
            <w:r>
              <w:rPr>
                <w:sz w:val="18"/>
                <w:szCs w:val="18"/>
                <w:rtl/>
              </w:rPr>
              <w:t>7</w:t>
            </w:r>
          </w:p>
        </w:tc>
        <w:tc>
          <w:tcPr>
            <w:tcW w:w="3742" w:type="dxa"/>
          </w:tcPr>
          <w:p w14:paraId="43EFFA94" w14:textId="77777777" w:rsidR="006E2323" w:rsidRDefault="00D0229F">
            <w:pPr>
              <w:bidi/>
            </w:pPr>
            <w:r>
              <w:rPr>
                <w:sz w:val="18"/>
                <w:szCs w:val="18"/>
                <w:rtl/>
              </w:rPr>
              <w:t>سور مؤقت يحمي العاملين والمارة والطرق والسيارات والجيران وتأمين طرق الوصول (ص 37)</w:t>
            </w:r>
          </w:p>
        </w:tc>
        <w:tc>
          <w:tcPr>
            <w:tcW w:w="2154" w:type="dxa"/>
          </w:tcPr>
          <w:p w14:paraId="686CE1FF" w14:textId="77777777" w:rsidR="006E2323" w:rsidRDefault="006E2323">
            <w:pPr>
              <w:bidi/>
            </w:pPr>
          </w:p>
        </w:tc>
        <w:tc>
          <w:tcPr>
            <w:tcW w:w="794" w:type="dxa"/>
          </w:tcPr>
          <w:p w14:paraId="3426D27F" w14:textId="77777777" w:rsidR="006E2323" w:rsidRDefault="00D0229F">
            <w:pPr>
              <w:bidi/>
              <w:jc w:val="center"/>
            </w:pPr>
            <w:r>
              <w:rPr>
                <w:sz w:val="18"/>
                <w:szCs w:val="18"/>
                <w:rtl/>
              </w:rPr>
              <w:t>R</w:t>
            </w:r>
          </w:p>
        </w:tc>
        <w:tc>
          <w:tcPr>
            <w:tcW w:w="794" w:type="dxa"/>
          </w:tcPr>
          <w:p w14:paraId="50662A54" w14:textId="77777777" w:rsidR="006E2323" w:rsidRDefault="00D0229F">
            <w:pPr>
              <w:bidi/>
              <w:jc w:val="center"/>
            </w:pPr>
            <w:r>
              <w:rPr>
                <w:sz w:val="18"/>
                <w:szCs w:val="18"/>
                <w:rtl/>
              </w:rPr>
              <w:t>☐</w:t>
            </w:r>
          </w:p>
        </w:tc>
        <w:tc>
          <w:tcPr>
            <w:tcW w:w="907" w:type="dxa"/>
          </w:tcPr>
          <w:p w14:paraId="7A72AA56" w14:textId="77777777" w:rsidR="006E2323" w:rsidRDefault="00D0229F">
            <w:pPr>
              <w:bidi/>
              <w:jc w:val="center"/>
            </w:pPr>
            <w:r>
              <w:rPr>
                <w:sz w:val="18"/>
                <w:szCs w:val="18"/>
                <w:rtl/>
              </w:rPr>
              <w:t>☐</w:t>
            </w:r>
          </w:p>
        </w:tc>
        <w:tc>
          <w:tcPr>
            <w:tcW w:w="1247" w:type="dxa"/>
          </w:tcPr>
          <w:p w14:paraId="1BFD8C92" w14:textId="77777777" w:rsidR="006E2323" w:rsidRDefault="006E2323">
            <w:pPr>
              <w:bidi/>
            </w:pPr>
          </w:p>
        </w:tc>
      </w:tr>
      <w:tr w:rsidR="006E2323" w14:paraId="1DEC652D" w14:textId="77777777">
        <w:trPr>
          <w:cantSplit/>
          <w:jc w:val="center"/>
        </w:trPr>
        <w:tc>
          <w:tcPr>
            <w:tcW w:w="454" w:type="dxa"/>
          </w:tcPr>
          <w:p w14:paraId="39E0298E" w14:textId="77777777" w:rsidR="006E2323" w:rsidRDefault="00D0229F">
            <w:pPr>
              <w:bidi/>
              <w:jc w:val="center"/>
            </w:pPr>
            <w:r>
              <w:rPr>
                <w:sz w:val="18"/>
                <w:szCs w:val="18"/>
                <w:rtl/>
              </w:rPr>
              <w:t>8</w:t>
            </w:r>
          </w:p>
        </w:tc>
        <w:tc>
          <w:tcPr>
            <w:tcW w:w="3742" w:type="dxa"/>
          </w:tcPr>
          <w:p w14:paraId="67A6ED66" w14:textId="77777777" w:rsidR="006E2323" w:rsidRDefault="00D0229F">
            <w:pPr>
              <w:bidi/>
            </w:pPr>
            <w:r>
              <w:rPr>
                <w:sz w:val="18"/>
                <w:szCs w:val="18"/>
                <w:rtl/>
              </w:rPr>
              <w:t>عيادة أو صندوق إسعافات أولية وطريقة نقل المصابين (ص 37)</w:t>
            </w:r>
          </w:p>
        </w:tc>
        <w:tc>
          <w:tcPr>
            <w:tcW w:w="2154" w:type="dxa"/>
          </w:tcPr>
          <w:p w14:paraId="09EE4078" w14:textId="77777777" w:rsidR="006E2323" w:rsidRDefault="006E2323">
            <w:pPr>
              <w:bidi/>
            </w:pPr>
          </w:p>
        </w:tc>
        <w:tc>
          <w:tcPr>
            <w:tcW w:w="794" w:type="dxa"/>
          </w:tcPr>
          <w:p w14:paraId="142BE9FA" w14:textId="77777777" w:rsidR="006E2323" w:rsidRDefault="00D0229F">
            <w:pPr>
              <w:bidi/>
              <w:jc w:val="center"/>
            </w:pPr>
            <w:r>
              <w:rPr>
                <w:sz w:val="18"/>
                <w:szCs w:val="18"/>
                <w:rtl/>
              </w:rPr>
              <w:t>R</w:t>
            </w:r>
          </w:p>
        </w:tc>
        <w:tc>
          <w:tcPr>
            <w:tcW w:w="794" w:type="dxa"/>
          </w:tcPr>
          <w:p w14:paraId="73BBE001" w14:textId="77777777" w:rsidR="006E2323" w:rsidRDefault="00D0229F">
            <w:pPr>
              <w:bidi/>
              <w:jc w:val="center"/>
            </w:pPr>
            <w:r>
              <w:rPr>
                <w:sz w:val="18"/>
                <w:szCs w:val="18"/>
                <w:rtl/>
              </w:rPr>
              <w:t>☐</w:t>
            </w:r>
          </w:p>
        </w:tc>
        <w:tc>
          <w:tcPr>
            <w:tcW w:w="907" w:type="dxa"/>
          </w:tcPr>
          <w:p w14:paraId="098D6B72" w14:textId="77777777" w:rsidR="006E2323" w:rsidRDefault="00D0229F">
            <w:pPr>
              <w:bidi/>
              <w:jc w:val="center"/>
            </w:pPr>
            <w:r>
              <w:rPr>
                <w:sz w:val="18"/>
                <w:szCs w:val="18"/>
                <w:rtl/>
              </w:rPr>
              <w:t>☐</w:t>
            </w:r>
          </w:p>
        </w:tc>
        <w:tc>
          <w:tcPr>
            <w:tcW w:w="1247" w:type="dxa"/>
          </w:tcPr>
          <w:p w14:paraId="115FA93E" w14:textId="77777777" w:rsidR="006E2323" w:rsidRDefault="006E2323">
            <w:pPr>
              <w:bidi/>
            </w:pPr>
          </w:p>
        </w:tc>
      </w:tr>
      <w:tr w:rsidR="006E2323" w14:paraId="60C30F8F" w14:textId="77777777">
        <w:trPr>
          <w:cantSplit/>
          <w:jc w:val="center"/>
        </w:trPr>
        <w:tc>
          <w:tcPr>
            <w:tcW w:w="454" w:type="dxa"/>
          </w:tcPr>
          <w:p w14:paraId="10F224ED" w14:textId="77777777" w:rsidR="006E2323" w:rsidRDefault="00D0229F">
            <w:pPr>
              <w:bidi/>
              <w:jc w:val="center"/>
            </w:pPr>
            <w:r>
              <w:rPr>
                <w:sz w:val="18"/>
                <w:szCs w:val="18"/>
                <w:rtl/>
              </w:rPr>
              <w:t>9</w:t>
            </w:r>
          </w:p>
        </w:tc>
        <w:tc>
          <w:tcPr>
            <w:tcW w:w="3742" w:type="dxa"/>
          </w:tcPr>
          <w:p w14:paraId="347F46B4" w14:textId="77777777" w:rsidR="006E2323" w:rsidRDefault="00D0229F">
            <w:pPr>
              <w:bidi/>
            </w:pPr>
            <w:r>
              <w:rPr>
                <w:sz w:val="18"/>
                <w:szCs w:val="18"/>
                <w:rtl/>
              </w:rPr>
              <w:t>اجتماع عند البدء وبداية كل مرحلة لتحليل المخاطر واستلام تحليل كامل للمخاطر قبل أي مرحلة (ص 38)</w:t>
            </w:r>
          </w:p>
        </w:tc>
        <w:tc>
          <w:tcPr>
            <w:tcW w:w="2154" w:type="dxa"/>
          </w:tcPr>
          <w:p w14:paraId="11C8407C" w14:textId="77777777" w:rsidR="006E2323" w:rsidRDefault="006E2323">
            <w:pPr>
              <w:bidi/>
            </w:pPr>
          </w:p>
        </w:tc>
        <w:tc>
          <w:tcPr>
            <w:tcW w:w="794" w:type="dxa"/>
          </w:tcPr>
          <w:p w14:paraId="4A5E8766" w14:textId="77777777" w:rsidR="006E2323" w:rsidRDefault="00D0229F">
            <w:pPr>
              <w:bidi/>
              <w:jc w:val="center"/>
            </w:pPr>
            <w:r>
              <w:rPr>
                <w:sz w:val="18"/>
                <w:szCs w:val="18"/>
                <w:rtl/>
              </w:rPr>
              <w:t>R</w:t>
            </w:r>
          </w:p>
        </w:tc>
        <w:tc>
          <w:tcPr>
            <w:tcW w:w="794" w:type="dxa"/>
          </w:tcPr>
          <w:p w14:paraId="277D304B" w14:textId="77777777" w:rsidR="006E2323" w:rsidRDefault="00D0229F">
            <w:pPr>
              <w:bidi/>
              <w:jc w:val="center"/>
            </w:pPr>
            <w:r>
              <w:rPr>
                <w:sz w:val="18"/>
                <w:szCs w:val="18"/>
                <w:rtl/>
              </w:rPr>
              <w:t>☐</w:t>
            </w:r>
          </w:p>
        </w:tc>
        <w:tc>
          <w:tcPr>
            <w:tcW w:w="907" w:type="dxa"/>
          </w:tcPr>
          <w:p w14:paraId="08B277BB" w14:textId="77777777" w:rsidR="006E2323" w:rsidRDefault="00D0229F">
            <w:pPr>
              <w:bidi/>
              <w:jc w:val="center"/>
            </w:pPr>
            <w:r>
              <w:rPr>
                <w:sz w:val="18"/>
                <w:szCs w:val="18"/>
                <w:rtl/>
              </w:rPr>
              <w:t>☐</w:t>
            </w:r>
          </w:p>
        </w:tc>
        <w:tc>
          <w:tcPr>
            <w:tcW w:w="1247" w:type="dxa"/>
          </w:tcPr>
          <w:p w14:paraId="41A7E32D" w14:textId="77777777" w:rsidR="006E2323" w:rsidRDefault="006E2323">
            <w:pPr>
              <w:bidi/>
            </w:pPr>
          </w:p>
        </w:tc>
      </w:tr>
      <w:tr w:rsidR="006E2323" w14:paraId="3D61FB04" w14:textId="77777777">
        <w:trPr>
          <w:cantSplit/>
          <w:jc w:val="center"/>
        </w:trPr>
        <w:tc>
          <w:tcPr>
            <w:tcW w:w="10092" w:type="dxa"/>
            <w:gridSpan w:val="7"/>
            <w:shd w:val="clear" w:color="auto" w:fill="DDE3F7"/>
          </w:tcPr>
          <w:p w14:paraId="3638D577" w14:textId="77777777" w:rsidR="006E2323" w:rsidRDefault="00D0229F">
            <w:pPr>
              <w:keepNext/>
              <w:bidi/>
            </w:pPr>
            <w:r>
              <w:rPr>
                <w:b/>
                <w:bCs/>
                <w:sz w:val="19"/>
                <w:szCs w:val="19"/>
                <w:rtl/>
              </w:rPr>
              <w:t>أثناء التنفيذ</w:t>
            </w:r>
          </w:p>
        </w:tc>
      </w:tr>
      <w:tr w:rsidR="006E2323" w14:paraId="4C8FD2A1" w14:textId="77777777">
        <w:trPr>
          <w:cantSplit/>
          <w:jc w:val="center"/>
        </w:trPr>
        <w:tc>
          <w:tcPr>
            <w:tcW w:w="454" w:type="dxa"/>
          </w:tcPr>
          <w:p w14:paraId="72E7988C" w14:textId="77777777" w:rsidR="006E2323" w:rsidRDefault="00D0229F">
            <w:pPr>
              <w:bidi/>
              <w:jc w:val="center"/>
            </w:pPr>
            <w:r>
              <w:rPr>
                <w:sz w:val="18"/>
                <w:szCs w:val="18"/>
                <w:rtl/>
              </w:rPr>
              <w:t>10</w:t>
            </w:r>
          </w:p>
        </w:tc>
        <w:tc>
          <w:tcPr>
            <w:tcW w:w="3742" w:type="dxa"/>
          </w:tcPr>
          <w:p w14:paraId="39D439BB" w14:textId="77777777" w:rsidR="006E2323" w:rsidRDefault="00D0229F">
            <w:pPr>
              <w:bidi/>
            </w:pPr>
            <w:r>
              <w:rPr>
                <w:sz w:val="18"/>
                <w:szCs w:val="18"/>
                <w:rtl/>
              </w:rPr>
              <w:t>توفير أجهزة الحماية الشخصية حسب الأخطار: خوذ، أحذية، نظارات، قفازات، أقنعة، كمامات، حماية السمع، الوقاية من الغاز (ص 37)</w:t>
            </w:r>
          </w:p>
        </w:tc>
        <w:tc>
          <w:tcPr>
            <w:tcW w:w="2154" w:type="dxa"/>
          </w:tcPr>
          <w:p w14:paraId="1DB792FA" w14:textId="77777777" w:rsidR="006E2323" w:rsidRDefault="006E2323">
            <w:pPr>
              <w:bidi/>
            </w:pPr>
          </w:p>
        </w:tc>
        <w:tc>
          <w:tcPr>
            <w:tcW w:w="794" w:type="dxa"/>
          </w:tcPr>
          <w:p w14:paraId="268E44B5" w14:textId="77777777" w:rsidR="006E2323" w:rsidRDefault="00D0229F">
            <w:pPr>
              <w:bidi/>
              <w:jc w:val="center"/>
            </w:pPr>
            <w:r>
              <w:rPr>
                <w:sz w:val="18"/>
                <w:szCs w:val="18"/>
                <w:rtl/>
              </w:rPr>
              <w:t>W</w:t>
            </w:r>
          </w:p>
        </w:tc>
        <w:tc>
          <w:tcPr>
            <w:tcW w:w="794" w:type="dxa"/>
          </w:tcPr>
          <w:p w14:paraId="3AEE9CF6" w14:textId="77777777" w:rsidR="006E2323" w:rsidRDefault="00D0229F">
            <w:pPr>
              <w:bidi/>
              <w:jc w:val="center"/>
            </w:pPr>
            <w:r>
              <w:rPr>
                <w:sz w:val="18"/>
                <w:szCs w:val="18"/>
                <w:rtl/>
              </w:rPr>
              <w:t>☐</w:t>
            </w:r>
          </w:p>
        </w:tc>
        <w:tc>
          <w:tcPr>
            <w:tcW w:w="907" w:type="dxa"/>
          </w:tcPr>
          <w:p w14:paraId="6F084E99" w14:textId="77777777" w:rsidR="006E2323" w:rsidRDefault="00D0229F">
            <w:pPr>
              <w:bidi/>
              <w:jc w:val="center"/>
            </w:pPr>
            <w:r>
              <w:rPr>
                <w:sz w:val="18"/>
                <w:szCs w:val="18"/>
                <w:rtl/>
              </w:rPr>
              <w:t>☐</w:t>
            </w:r>
          </w:p>
        </w:tc>
        <w:tc>
          <w:tcPr>
            <w:tcW w:w="1247" w:type="dxa"/>
          </w:tcPr>
          <w:p w14:paraId="2CBC3D7E" w14:textId="77777777" w:rsidR="006E2323" w:rsidRDefault="006E2323">
            <w:pPr>
              <w:bidi/>
            </w:pPr>
          </w:p>
        </w:tc>
      </w:tr>
      <w:tr w:rsidR="006E2323" w14:paraId="2737E3E3" w14:textId="77777777">
        <w:trPr>
          <w:cantSplit/>
          <w:jc w:val="center"/>
        </w:trPr>
        <w:tc>
          <w:tcPr>
            <w:tcW w:w="454" w:type="dxa"/>
          </w:tcPr>
          <w:p w14:paraId="44904BBF" w14:textId="77777777" w:rsidR="006E2323" w:rsidRDefault="00D0229F">
            <w:pPr>
              <w:bidi/>
              <w:jc w:val="center"/>
            </w:pPr>
            <w:r>
              <w:rPr>
                <w:sz w:val="18"/>
                <w:szCs w:val="18"/>
                <w:rtl/>
              </w:rPr>
              <w:t>11</w:t>
            </w:r>
          </w:p>
        </w:tc>
        <w:tc>
          <w:tcPr>
            <w:tcW w:w="3742" w:type="dxa"/>
          </w:tcPr>
          <w:p w14:paraId="6EB6AF62" w14:textId="77777777" w:rsidR="006E2323" w:rsidRDefault="00D0229F">
            <w:pPr>
              <w:bidi/>
            </w:pPr>
            <w:r>
              <w:rPr>
                <w:sz w:val="18"/>
                <w:szCs w:val="18"/>
                <w:rtl/>
              </w:rPr>
              <w:t>بيئة العمل: المرافق الصحية وتخزين المواد والوقاية من الحرائق وأماكن الطعام (ص 37)</w:t>
            </w:r>
          </w:p>
        </w:tc>
        <w:tc>
          <w:tcPr>
            <w:tcW w:w="2154" w:type="dxa"/>
          </w:tcPr>
          <w:p w14:paraId="71732A00" w14:textId="77777777" w:rsidR="006E2323" w:rsidRDefault="006E2323">
            <w:pPr>
              <w:bidi/>
            </w:pPr>
          </w:p>
        </w:tc>
        <w:tc>
          <w:tcPr>
            <w:tcW w:w="794" w:type="dxa"/>
          </w:tcPr>
          <w:p w14:paraId="6A1F3550" w14:textId="77777777" w:rsidR="006E2323" w:rsidRDefault="00D0229F">
            <w:pPr>
              <w:bidi/>
              <w:jc w:val="center"/>
            </w:pPr>
            <w:r>
              <w:rPr>
                <w:sz w:val="18"/>
                <w:szCs w:val="18"/>
                <w:rtl/>
              </w:rPr>
              <w:t>W</w:t>
            </w:r>
          </w:p>
        </w:tc>
        <w:tc>
          <w:tcPr>
            <w:tcW w:w="794" w:type="dxa"/>
          </w:tcPr>
          <w:p w14:paraId="4A4D2CE2" w14:textId="77777777" w:rsidR="006E2323" w:rsidRDefault="00D0229F">
            <w:pPr>
              <w:bidi/>
              <w:jc w:val="center"/>
            </w:pPr>
            <w:r>
              <w:rPr>
                <w:sz w:val="18"/>
                <w:szCs w:val="18"/>
                <w:rtl/>
              </w:rPr>
              <w:t>☐</w:t>
            </w:r>
          </w:p>
        </w:tc>
        <w:tc>
          <w:tcPr>
            <w:tcW w:w="907" w:type="dxa"/>
          </w:tcPr>
          <w:p w14:paraId="0DBFA662" w14:textId="77777777" w:rsidR="006E2323" w:rsidRDefault="00D0229F">
            <w:pPr>
              <w:bidi/>
              <w:jc w:val="center"/>
            </w:pPr>
            <w:r>
              <w:rPr>
                <w:sz w:val="18"/>
                <w:szCs w:val="18"/>
                <w:rtl/>
              </w:rPr>
              <w:t>☐</w:t>
            </w:r>
          </w:p>
        </w:tc>
        <w:tc>
          <w:tcPr>
            <w:tcW w:w="1247" w:type="dxa"/>
          </w:tcPr>
          <w:p w14:paraId="0C5EADA2" w14:textId="77777777" w:rsidR="006E2323" w:rsidRDefault="006E2323">
            <w:pPr>
              <w:bidi/>
            </w:pPr>
          </w:p>
        </w:tc>
      </w:tr>
      <w:tr w:rsidR="006E2323" w14:paraId="5EDBED92" w14:textId="77777777">
        <w:trPr>
          <w:cantSplit/>
          <w:jc w:val="center"/>
        </w:trPr>
        <w:tc>
          <w:tcPr>
            <w:tcW w:w="454" w:type="dxa"/>
          </w:tcPr>
          <w:p w14:paraId="262E529C" w14:textId="77777777" w:rsidR="006E2323" w:rsidRDefault="00D0229F">
            <w:pPr>
              <w:bidi/>
              <w:jc w:val="center"/>
            </w:pPr>
            <w:r>
              <w:rPr>
                <w:sz w:val="18"/>
                <w:szCs w:val="18"/>
                <w:rtl/>
              </w:rPr>
              <w:t>12</w:t>
            </w:r>
          </w:p>
        </w:tc>
        <w:tc>
          <w:tcPr>
            <w:tcW w:w="3742" w:type="dxa"/>
          </w:tcPr>
          <w:p w14:paraId="5A23E7AA" w14:textId="77777777" w:rsidR="006E2323" w:rsidRDefault="00D0229F">
            <w:pPr>
              <w:bidi/>
            </w:pPr>
            <w:r>
              <w:rPr>
                <w:sz w:val="18"/>
                <w:szCs w:val="18"/>
                <w:rtl/>
              </w:rPr>
              <w:t>تنبيه وتدريب العمال على المخاطر في الأماكن المحصورة واستخدام الأقنعة وأجهزة التنفس (ص 38)</w:t>
            </w:r>
          </w:p>
        </w:tc>
        <w:tc>
          <w:tcPr>
            <w:tcW w:w="2154" w:type="dxa"/>
          </w:tcPr>
          <w:p w14:paraId="2E7B390E" w14:textId="77777777" w:rsidR="006E2323" w:rsidRDefault="006E2323">
            <w:pPr>
              <w:bidi/>
            </w:pPr>
          </w:p>
        </w:tc>
        <w:tc>
          <w:tcPr>
            <w:tcW w:w="794" w:type="dxa"/>
          </w:tcPr>
          <w:p w14:paraId="48488ED3" w14:textId="77777777" w:rsidR="006E2323" w:rsidRDefault="00D0229F">
            <w:pPr>
              <w:bidi/>
              <w:jc w:val="center"/>
            </w:pPr>
            <w:r>
              <w:rPr>
                <w:sz w:val="18"/>
                <w:szCs w:val="18"/>
                <w:rtl/>
              </w:rPr>
              <w:t>W</w:t>
            </w:r>
          </w:p>
        </w:tc>
        <w:tc>
          <w:tcPr>
            <w:tcW w:w="794" w:type="dxa"/>
          </w:tcPr>
          <w:p w14:paraId="229C0C19" w14:textId="77777777" w:rsidR="006E2323" w:rsidRDefault="00D0229F">
            <w:pPr>
              <w:bidi/>
              <w:jc w:val="center"/>
            </w:pPr>
            <w:r>
              <w:rPr>
                <w:sz w:val="18"/>
                <w:szCs w:val="18"/>
                <w:rtl/>
              </w:rPr>
              <w:t>☐</w:t>
            </w:r>
          </w:p>
        </w:tc>
        <w:tc>
          <w:tcPr>
            <w:tcW w:w="907" w:type="dxa"/>
          </w:tcPr>
          <w:p w14:paraId="5788CD95" w14:textId="77777777" w:rsidR="006E2323" w:rsidRDefault="00D0229F">
            <w:pPr>
              <w:bidi/>
              <w:jc w:val="center"/>
            </w:pPr>
            <w:r>
              <w:rPr>
                <w:sz w:val="18"/>
                <w:szCs w:val="18"/>
                <w:rtl/>
              </w:rPr>
              <w:t>☐</w:t>
            </w:r>
          </w:p>
        </w:tc>
        <w:tc>
          <w:tcPr>
            <w:tcW w:w="1247" w:type="dxa"/>
          </w:tcPr>
          <w:p w14:paraId="3643B74E" w14:textId="77777777" w:rsidR="006E2323" w:rsidRDefault="006E2323">
            <w:pPr>
              <w:bidi/>
            </w:pPr>
          </w:p>
        </w:tc>
      </w:tr>
      <w:tr w:rsidR="006E2323" w14:paraId="001E3B6A" w14:textId="77777777">
        <w:trPr>
          <w:cantSplit/>
          <w:jc w:val="center"/>
        </w:trPr>
        <w:tc>
          <w:tcPr>
            <w:tcW w:w="454" w:type="dxa"/>
          </w:tcPr>
          <w:p w14:paraId="3635E9C2" w14:textId="77777777" w:rsidR="006E2323" w:rsidRDefault="00D0229F">
            <w:pPr>
              <w:bidi/>
              <w:jc w:val="center"/>
            </w:pPr>
            <w:r>
              <w:rPr>
                <w:sz w:val="18"/>
                <w:szCs w:val="18"/>
                <w:rtl/>
              </w:rPr>
              <w:t>13</w:t>
            </w:r>
          </w:p>
        </w:tc>
        <w:tc>
          <w:tcPr>
            <w:tcW w:w="3742" w:type="dxa"/>
          </w:tcPr>
          <w:p w14:paraId="4D558AA5" w14:textId="77777777" w:rsidR="006E2323" w:rsidRDefault="00D0229F">
            <w:pPr>
              <w:bidi/>
            </w:pPr>
            <w:r>
              <w:rPr>
                <w:sz w:val="18"/>
                <w:szCs w:val="18"/>
                <w:rtl/>
              </w:rPr>
              <w:t>عدم تشغيل المعدات الثقيلة إلا بعامل مؤهل أو تحت إشراف شخص مؤهل (ص 38)</w:t>
            </w:r>
          </w:p>
        </w:tc>
        <w:tc>
          <w:tcPr>
            <w:tcW w:w="2154" w:type="dxa"/>
          </w:tcPr>
          <w:p w14:paraId="65B4CD9B" w14:textId="77777777" w:rsidR="006E2323" w:rsidRDefault="006E2323">
            <w:pPr>
              <w:bidi/>
            </w:pPr>
          </w:p>
        </w:tc>
        <w:tc>
          <w:tcPr>
            <w:tcW w:w="794" w:type="dxa"/>
          </w:tcPr>
          <w:p w14:paraId="6440A233" w14:textId="77777777" w:rsidR="006E2323" w:rsidRDefault="00D0229F">
            <w:pPr>
              <w:bidi/>
              <w:jc w:val="center"/>
            </w:pPr>
            <w:r>
              <w:rPr>
                <w:sz w:val="18"/>
                <w:szCs w:val="18"/>
                <w:rtl/>
              </w:rPr>
              <w:t>W</w:t>
            </w:r>
          </w:p>
        </w:tc>
        <w:tc>
          <w:tcPr>
            <w:tcW w:w="794" w:type="dxa"/>
          </w:tcPr>
          <w:p w14:paraId="1E9B7823" w14:textId="77777777" w:rsidR="006E2323" w:rsidRDefault="00D0229F">
            <w:pPr>
              <w:bidi/>
              <w:jc w:val="center"/>
            </w:pPr>
            <w:r>
              <w:rPr>
                <w:sz w:val="18"/>
                <w:szCs w:val="18"/>
                <w:rtl/>
              </w:rPr>
              <w:t>☐</w:t>
            </w:r>
          </w:p>
        </w:tc>
        <w:tc>
          <w:tcPr>
            <w:tcW w:w="907" w:type="dxa"/>
          </w:tcPr>
          <w:p w14:paraId="4D5CA8FC" w14:textId="77777777" w:rsidR="006E2323" w:rsidRDefault="00D0229F">
            <w:pPr>
              <w:bidi/>
              <w:jc w:val="center"/>
            </w:pPr>
            <w:r>
              <w:rPr>
                <w:sz w:val="18"/>
                <w:szCs w:val="18"/>
                <w:rtl/>
              </w:rPr>
              <w:t>☐</w:t>
            </w:r>
          </w:p>
        </w:tc>
        <w:tc>
          <w:tcPr>
            <w:tcW w:w="1247" w:type="dxa"/>
          </w:tcPr>
          <w:p w14:paraId="76CBB651" w14:textId="77777777" w:rsidR="006E2323" w:rsidRDefault="006E2323">
            <w:pPr>
              <w:bidi/>
            </w:pPr>
          </w:p>
        </w:tc>
      </w:tr>
      <w:tr w:rsidR="006E2323" w14:paraId="3EFE8F7F" w14:textId="77777777">
        <w:trPr>
          <w:cantSplit/>
          <w:jc w:val="center"/>
        </w:trPr>
        <w:tc>
          <w:tcPr>
            <w:tcW w:w="454" w:type="dxa"/>
          </w:tcPr>
          <w:p w14:paraId="22D9F9E5" w14:textId="77777777" w:rsidR="006E2323" w:rsidRDefault="00D0229F">
            <w:pPr>
              <w:bidi/>
              <w:jc w:val="center"/>
            </w:pPr>
            <w:r>
              <w:rPr>
                <w:sz w:val="18"/>
                <w:szCs w:val="18"/>
                <w:rtl/>
              </w:rPr>
              <w:t>14</w:t>
            </w:r>
          </w:p>
        </w:tc>
        <w:tc>
          <w:tcPr>
            <w:tcW w:w="3742" w:type="dxa"/>
          </w:tcPr>
          <w:p w14:paraId="1F549C5D" w14:textId="77777777" w:rsidR="006E2323" w:rsidRDefault="00D0229F">
            <w:pPr>
              <w:bidi/>
            </w:pPr>
            <w:r>
              <w:rPr>
                <w:sz w:val="18"/>
                <w:szCs w:val="18"/>
                <w:rtl/>
              </w:rPr>
              <w:t>السقالات على أرضية صلبة مستوية وألواح خالية من المعوقات وفحص يومي (ص 38)</w:t>
            </w:r>
          </w:p>
        </w:tc>
        <w:tc>
          <w:tcPr>
            <w:tcW w:w="2154" w:type="dxa"/>
          </w:tcPr>
          <w:p w14:paraId="0BFF594E" w14:textId="77777777" w:rsidR="006E2323" w:rsidRDefault="00D0229F">
            <w:pPr>
              <w:bidi/>
            </w:pPr>
            <w:r>
              <w:rPr>
                <w:sz w:val="18"/>
                <w:szCs w:val="18"/>
                <w:rtl/>
              </w:rPr>
              <w:t>معدنية إذا زاد المبنى عن دورين</w:t>
            </w:r>
          </w:p>
        </w:tc>
        <w:tc>
          <w:tcPr>
            <w:tcW w:w="794" w:type="dxa"/>
          </w:tcPr>
          <w:p w14:paraId="5E11BDAE" w14:textId="77777777" w:rsidR="006E2323" w:rsidRDefault="00D0229F">
            <w:pPr>
              <w:bidi/>
              <w:jc w:val="center"/>
            </w:pPr>
            <w:r>
              <w:rPr>
                <w:sz w:val="18"/>
                <w:szCs w:val="18"/>
                <w:rtl/>
              </w:rPr>
              <w:t>W</w:t>
            </w:r>
          </w:p>
        </w:tc>
        <w:tc>
          <w:tcPr>
            <w:tcW w:w="794" w:type="dxa"/>
          </w:tcPr>
          <w:p w14:paraId="69A6ACD3" w14:textId="77777777" w:rsidR="006E2323" w:rsidRDefault="00D0229F">
            <w:pPr>
              <w:bidi/>
              <w:jc w:val="center"/>
            </w:pPr>
            <w:r>
              <w:rPr>
                <w:sz w:val="18"/>
                <w:szCs w:val="18"/>
                <w:rtl/>
              </w:rPr>
              <w:t>☐</w:t>
            </w:r>
          </w:p>
        </w:tc>
        <w:tc>
          <w:tcPr>
            <w:tcW w:w="907" w:type="dxa"/>
          </w:tcPr>
          <w:p w14:paraId="3A411B15" w14:textId="77777777" w:rsidR="006E2323" w:rsidRDefault="00D0229F">
            <w:pPr>
              <w:bidi/>
              <w:jc w:val="center"/>
            </w:pPr>
            <w:r>
              <w:rPr>
                <w:sz w:val="18"/>
                <w:szCs w:val="18"/>
                <w:rtl/>
              </w:rPr>
              <w:t>☐</w:t>
            </w:r>
          </w:p>
        </w:tc>
        <w:tc>
          <w:tcPr>
            <w:tcW w:w="1247" w:type="dxa"/>
          </w:tcPr>
          <w:p w14:paraId="6EB8B4D7" w14:textId="77777777" w:rsidR="006E2323" w:rsidRDefault="006E2323">
            <w:pPr>
              <w:bidi/>
            </w:pPr>
          </w:p>
        </w:tc>
      </w:tr>
      <w:tr w:rsidR="006E2323" w14:paraId="02773AAF" w14:textId="77777777">
        <w:trPr>
          <w:cantSplit/>
          <w:jc w:val="center"/>
        </w:trPr>
        <w:tc>
          <w:tcPr>
            <w:tcW w:w="454" w:type="dxa"/>
          </w:tcPr>
          <w:p w14:paraId="46D3CA7C" w14:textId="77777777" w:rsidR="006E2323" w:rsidRDefault="00D0229F">
            <w:pPr>
              <w:bidi/>
              <w:jc w:val="center"/>
            </w:pPr>
            <w:r>
              <w:rPr>
                <w:sz w:val="18"/>
                <w:szCs w:val="18"/>
                <w:rtl/>
              </w:rPr>
              <w:t>15</w:t>
            </w:r>
          </w:p>
        </w:tc>
        <w:tc>
          <w:tcPr>
            <w:tcW w:w="3742" w:type="dxa"/>
          </w:tcPr>
          <w:p w14:paraId="460BDE99" w14:textId="77777777" w:rsidR="006E2323" w:rsidRDefault="00D0229F">
            <w:pPr>
              <w:bidi/>
            </w:pPr>
            <w:r>
              <w:rPr>
                <w:sz w:val="18"/>
                <w:szCs w:val="18"/>
                <w:rtl/>
              </w:rPr>
              <w:t>حظر استخدام أقفاص الآلات والمعدات لرفع الأشخاص (ص 38)</w:t>
            </w:r>
          </w:p>
        </w:tc>
        <w:tc>
          <w:tcPr>
            <w:tcW w:w="2154" w:type="dxa"/>
          </w:tcPr>
          <w:p w14:paraId="50676E78" w14:textId="77777777" w:rsidR="006E2323" w:rsidRDefault="006E2323">
            <w:pPr>
              <w:bidi/>
            </w:pPr>
          </w:p>
        </w:tc>
        <w:tc>
          <w:tcPr>
            <w:tcW w:w="794" w:type="dxa"/>
          </w:tcPr>
          <w:p w14:paraId="2B05D819" w14:textId="77777777" w:rsidR="006E2323" w:rsidRDefault="00D0229F">
            <w:pPr>
              <w:bidi/>
              <w:jc w:val="center"/>
            </w:pPr>
            <w:r>
              <w:rPr>
                <w:sz w:val="18"/>
                <w:szCs w:val="18"/>
                <w:rtl/>
              </w:rPr>
              <w:t>W</w:t>
            </w:r>
          </w:p>
        </w:tc>
        <w:tc>
          <w:tcPr>
            <w:tcW w:w="794" w:type="dxa"/>
          </w:tcPr>
          <w:p w14:paraId="1A3FFD25" w14:textId="77777777" w:rsidR="006E2323" w:rsidRDefault="00D0229F">
            <w:pPr>
              <w:bidi/>
              <w:jc w:val="center"/>
            </w:pPr>
            <w:r>
              <w:rPr>
                <w:sz w:val="18"/>
                <w:szCs w:val="18"/>
                <w:rtl/>
              </w:rPr>
              <w:t>☐</w:t>
            </w:r>
          </w:p>
        </w:tc>
        <w:tc>
          <w:tcPr>
            <w:tcW w:w="907" w:type="dxa"/>
          </w:tcPr>
          <w:p w14:paraId="23DF218D" w14:textId="77777777" w:rsidR="006E2323" w:rsidRDefault="00D0229F">
            <w:pPr>
              <w:bidi/>
              <w:jc w:val="center"/>
            </w:pPr>
            <w:r>
              <w:rPr>
                <w:sz w:val="18"/>
                <w:szCs w:val="18"/>
                <w:rtl/>
              </w:rPr>
              <w:t>☐</w:t>
            </w:r>
          </w:p>
        </w:tc>
        <w:tc>
          <w:tcPr>
            <w:tcW w:w="1247" w:type="dxa"/>
          </w:tcPr>
          <w:p w14:paraId="4216DF09" w14:textId="77777777" w:rsidR="006E2323" w:rsidRDefault="006E2323">
            <w:pPr>
              <w:bidi/>
            </w:pPr>
          </w:p>
        </w:tc>
      </w:tr>
      <w:tr w:rsidR="006E2323" w14:paraId="652C69FA" w14:textId="77777777">
        <w:trPr>
          <w:cantSplit/>
          <w:jc w:val="center"/>
        </w:trPr>
        <w:tc>
          <w:tcPr>
            <w:tcW w:w="454" w:type="dxa"/>
          </w:tcPr>
          <w:p w14:paraId="3312F9F5" w14:textId="77777777" w:rsidR="006E2323" w:rsidRDefault="00D0229F">
            <w:pPr>
              <w:bidi/>
              <w:jc w:val="center"/>
            </w:pPr>
            <w:r>
              <w:rPr>
                <w:sz w:val="18"/>
                <w:szCs w:val="18"/>
                <w:rtl/>
              </w:rPr>
              <w:t>16</w:t>
            </w:r>
          </w:p>
        </w:tc>
        <w:tc>
          <w:tcPr>
            <w:tcW w:w="3742" w:type="dxa"/>
          </w:tcPr>
          <w:p w14:paraId="7A0BF030" w14:textId="77777777" w:rsidR="006E2323" w:rsidRDefault="00D0229F">
            <w:pPr>
              <w:bidi/>
            </w:pPr>
            <w:r>
              <w:rPr>
                <w:sz w:val="18"/>
                <w:szCs w:val="18"/>
                <w:rtl/>
              </w:rPr>
              <w:t>تخزين السوائل سريعة الاشتعال بعيدا عن العمالة ومصادر الحريق في مخازن بلافتات تحذيرية (ص 38)</w:t>
            </w:r>
          </w:p>
        </w:tc>
        <w:tc>
          <w:tcPr>
            <w:tcW w:w="2154" w:type="dxa"/>
          </w:tcPr>
          <w:p w14:paraId="370A5D85" w14:textId="77777777" w:rsidR="006E2323" w:rsidRDefault="006E2323">
            <w:pPr>
              <w:bidi/>
            </w:pPr>
          </w:p>
        </w:tc>
        <w:tc>
          <w:tcPr>
            <w:tcW w:w="794" w:type="dxa"/>
          </w:tcPr>
          <w:p w14:paraId="23B2895D" w14:textId="77777777" w:rsidR="006E2323" w:rsidRDefault="00D0229F">
            <w:pPr>
              <w:bidi/>
              <w:jc w:val="center"/>
            </w:pPr>
            <w:r>
              <w:rPr>
                <w:sz w:val="18"/>
                <w:szCs w:val="18"/>
                <w:rtl/>
              </w:rPr>
              <w:t>W</w:t>
            </w:r>
          </w:p>
        </w:tc>
        <w:tc>
          <w:tcPr>
            <w:tcW w:w="794" w:type="dxa"/>
          </w:tcPr>
          <w:p w14:paraId="134C8AA8" w14:textId="77777777" w:rsidR="006E2323" w:rsidRDefault="00D0229F">
            <w:pPr>
              <w:bidi/>
              <w:jc w:val="center"/>
            </w:pPr>
            <w:r>
              <w:rPr>
                <w:sz w:val="18"/>
                <w:szCs w:val="18"/>
                <w:rtl/>
              </w:rPr>
              <w:t>☐</w:t>
            </w:r>
          </w:p>
        </w:tc>
        <w:tc>
          <w:tcPr>
            <w:tcW w:w="907" w:type="dxa"/>
          </w:tcPr>
          <w:p w14:paraId="7A7008A6" w14:textId="77777777" w:rsidR="006E2323" w:rsidRDefault="00D0229F">
            <w:pPr>
              <w:bidi/>
              <w:jc w:val="center"/>
            </w:pPr>
            <w:r>
              <w:rPr>
                <w:sz w:val="18"/>
                <w:szCs w:val="18"/>
                <w:rtl/>
              </w:rPr>
              <w:t>☐</w:t>
            </w:r>
          </w:p>
        </w:tc>
        <w:tc>
          <w:tcPr>
            <w:tcW w:w="1247" w:type="dxa"/>
          </w:tcPr>
          <w:p w14:paraId="3708BC4B" w14:textId="77777777" w:rsidR="006E2323" w:rsidRDefault="006E2323">
            <w:pPr>
              <w:bidi/>
            </w:pPr>
          </w:p>
        </w:tc>
      </w:tr>
      <w:tr w:rsidR="006E2323" w14:paraId="1744FE77" w14:textId="77777777">
        <w:trPr>
          <w:cantSplit/>
          <w:jc w:val="center"/>
        </w:trPr>
        <w:tc>
          <w:tcPr>
            <w:tcW w:w="454" w:type="dxa"/>
          </w:tcPr>
          <w:p w14:paraId="73EA88C3" w14:textId="77777777" w:rsidR="006E2323" w:rsidRDefault="00D0229F">
            <w:pPr>
              <w:bidi/>
              <w:jc w:val="center"/>
            </w:pPr>
            <w:r>
              <w:rPr>
                <w:sz w:val="18"/>
                <w:szCs w:val="18"/>
                <w:rtl/>
              </w:rPr>
              <w:t>17</w:t>
            </w:r>
          </w:p>
        </w:tc>
        <w:tc>
          <w:tcPr>
            <w:tcW w:w="3742" w:type="dxa"/>
          </w:tcPr>
          <w:p w14:paraId="078DA518" w14:textId="77777777" w:rsidR="006E2323" w:rsidRDefault="00D0229F">
            <w:pPr>
              <w:bidi/>
            </w:pPr>
            <w:r>
              <w:rPr>
                <w:sz w:val="18"/>
                <w:szCs w:val="18"/>
                <w:rtl/>
              </w:rPr>
              <w:t>واقيات على آلات القطع والدوارة (منشار، صاروخ) (ص 38)</w:t>
            </w:r>
          </w:p>
        </w:tc>
        <w:tc>
          <w:tcPr>
            <w:tcW w:w="2154" w:type="dxa"/>
          </w:tcPr>
          <w:p w14:paraId="60032DC2" w14:textId="77777777" w:rsidR="006E2323" w:rsidRDefault="006E2323">
            <w:pPr>
              <w:bidi/>
            </w:pPr>
          </w:p>
        </w:tc>
        <w:tc>
          <w:tcPr>
            <w:tcW w:w="794" w:type="dxa"/>
          </w:tcPr>
          <w:p w14:paraId="74FF5379" w14:textId="77777777" w:rsidR="006E2323" w:rsidRDefault="00D0229F">
            <w:pPr>
              <w:bidi/>
              <w:jc w:val="center"/>
            </w:pPr>
            <w:r>
              <w:rPr>
                <w:sz w:val="18"/>
                <w:szCs w:val="18"/>
                <w:rtl/>
              </w:rPr>
              <w:t>W</w:t>
            </w:r>
          </w:p>
        </w:tc>
        <w:tc>
          <w:tcPr>
            <w:tcW w:w="794" w:type="dxa"/>
          </w:tcPr>
          <w:p w14:paraId="02324DA9" w14:textId="77777777" w:rsidR="006E2323" w:rsidRDefault="00D0229F">
            <w:pPr>
              <w:bidi/>
              <w:jc w:val="center"/>
            </w:pPr>
            <w:r>
              <w:rPr>
                <w:sz w:val="18"/>
                <w:szCs w:val="18"/>
                <w:rtl/>
              </w:rPr>
              <w:t>☐</w:t>
            </w:r>
          </w:p>
        </w:tc>
        <w:tc>
          <w:tcPr>
            <w:tcW w:w="907" w:type="dxa"/>
          </w:tcPr>
          <w:p w14:paraId="5ED9F3E1" w14:textId="77777777" w:rsidR="006E2323" w:rsidRDefault="00D0229F">
            <w:pPr>
              <w:bidi/>
              <w:jc w:val="center"/>
            </w:pPr>
            <w:r>
              <w:rPr>
                <w:sz w:val="18"/>
                <w:szCs w:val="18"/>
                <w:rtl/>
              </w:rPr>
              <w:t>☐</w:t>
            </w:r>
          </w:p>
        </w:tc>
        <w:tc>
          <w:tcPr>
            <w:tcW w:w="1247" w:type="dxa"/>
          </w:tcPr>
          <w:p w14:paraId="6A6DF460" w14:textId="77777777" w:rsidR="006E2323" w:rsidRDefault="006E2323">
            <w:pPr>
              <w:bidi/>
            </w:pPr>
          </w:p>
        </w:tc>
      </w:tr>
      <w:tr w:rsidR="006E2323" w14:paraId="7D19B98E" w14:textId="77777777">
        <w:trPr>
          <w:cantSplit/>
          <w:jc w:val="center"/>
        </w:trPr>
        <w:tc>
          <w:tcPr>
            <w:tcW w:w="454" w:type="dxa"/>
          </w:tcPr>
          <w:p w14:paraId="4CE2CACF" w14:textId="77777777" w:rsidR="006E2323" w:rsidRDefault="00D0229F">
            <w:pPr>
              <w:bidi/>
              <w:jc w:val="center"/>
            </w:pPr>
            <w:r>
              <w:rPr>
                <w:sz w:val="18"/>
                <w:szCs w:val="18"/>
                <w:rtl/>
              </w:rPr>
              <w:t>18</w:t>
            </w:r>
          </w:p>
        </w:tc>
        <w:tc>
          <w:tcPr>
            <w:tcW w:w="3742" w:type="dxa"/>
          </w:tcPr>
          <w:p w14:paraId="338B4E27" w14:textId="77777777" w:rsidR="006E2323" w:rsidRDefault="00D0229F">
            <w:pPr>
              <w:bidi/>
            </w:pPr>
            <w:r>
              <w:rPr>
                <w:sz w:val="18"/>
                <w:szCs w:val="18"/>
                <w:rtl/>
              </w:rPr>
              <w:t>تشغيل الروافع بمحترفين بشهادة مهنية وفي حدود حمولتها التصميمية (ص 38)</w:t>
            </w:r>
          </w:p>
        </w:tc>
        <w:tc>
          <w:tcPr>
            <w:tcW w:w="2154" w:type="dxa"/>
          </w:tcPr>
          <w:p w14:paraId="0241F7AD" w14:textId="77777777" w:rsidR="006E2323" w:rsidRDefault="006E2323">
            <w:pPr>
              <w:bidi/>
            </w:pPr>
          </w:p>
        </w:tc>
        <w:tc>
          <w:tcPr>
            <w:tcW w:w="794" w:type="dxa"/>
          </w:tcPr>
          <w:p w14:paraId="37C76298" w14:textId="77777777" w:rsidR="006E2323" w:rsidRDefault="00D0229F">
            <w:pPr>
              <w:bidi/>
              <w:jc w:val="center"/>
            </w:pPr>
            <w:r>
              <w:rPr>
                <w:sz w:val="18"/>
                <w:szCs w:val="18"/>
                <w:rtl/>
              </w:rPr>
              <w:t>W</w:t>
            </w:r>
          </w:p>
        </w:tc>
        <w:tc>
          <w:tcPr>
            <w:tcW w:w="794" w:type="dxa"/>
          </w:tcPr>
          <w:p w14:paraId="771E2447" w14:textId="77777777" w:rsidR="006E2323" w:rsidRDefault="00D0229F">
            <w:pPr>
              <w:bidi/>
              <w:jc w:val="center"/>
            </w:pPr>
            <w:r>
              <w:rPr>
                <w:sz w:val="18"/>
                <w:szCs w:val="18"/>
                <w:rtl/>
              </w:rPr>
              <w:t>☐</w:t>
            </w:r>
          </w:p>
        </w:tc>
        <w:tc>
          <w:tcPr>
            <w:tcW w:w="907" w:type="dxa"/>
          </w:tcPr>
          <w:p w14:paraId="5A62BE70" w14:textId="77777777" w:rsidR="006E2323" w:rsidRDefault="00D0229F">
            <w:pPr>
              <w:bidi/>
              <w:jc w:val="center"/>
            </w:pPr>
            <w:r>
              <w:rPr>
                <w:sz w:val="18"/>
                <w:szCs w:val="18"/>
                <w:rtl/>
              </w:rPr>
              <w:t>☐</w:t>
            </w:r>
          </w:p>
        </w:tc>
        <w:tc>
          <w:tcPr>
            <w:tcW w:w="1247" w:type="dxa"/>
          </w:tcPr>
          <w:p w14:paraId="1930B844" w14:textId="77777777" w:rsidR="006E2323" w:rsidRDefault="006E2323">
            <w:pPr>
              <w:bidi/>
            </w:pPr>
          </w:p>
        </w:tc>
      </w:tr>
      <w:tr w:rsidR="006E2323" w14:paraId="766042BB" w14:textId="77777777">
        <w:trPr>
          <w:cantSplit/>
          <w:jc w:val="center"/>
        </w:trPr>
        <w:tc>
          <w:tcPr>
            <w:tcW w:w="454" w:type="dxa"/>
          </w:tcPr>
          <w:p w14:paraId="5EF066E8" w14:textId="77777777" w:rsidR="006E2323" w:rsidRDefault="00D0229F">
            <w:pPr>
              <w:bidi/>
              <w:jc w:val="center"/>
            </w:pPr>
            <w:r>
              <w:rPr>
                <w:sz w:val="18"/>
                <w:szCs w:val="18"/>
                <w:rtl/>
              </w:rPr>
              <w:t>19</w:t>
            </w:r>
          </w:p>
        </w:tc>
        <w:tc>
          <w:tcPr>
            <w:tcW w:w="3742" w:type="dxa"/>
          </w:tcPr>
          <w:p w14:paraId="47A8C8E5" w14:textId="77777777" w:rsidR="006E2323" w:rsidRDefault="00D0229F">
            <w:pPr>
              <w:bidi/>
            </w:pPr>
            <w:r>
              <w:rPr>
                <w:sz w:val="18"/>
                <w:szCs w:val="18"/>
                <w:rtl/>
              </w:rPr>
              <w:t>الكابلات الكهربائية المؤقتة مدفونة ومعزولة وبمقطع كاف للأحمال (ص 38)</w:t>
            </w:r>
          </w:p>
        </w:tc>
        <w:tc>
          <w:tcPr>
            <w:tcW w:w="2154" w:type="dxa"/>
          </w:tcPr>
          <w:p w14:paraId="312FC146" w14:textId="77777777" w:rsidR="006E2323" w:rsidRDefault="006E2323">
            <w:pPr>
              <w:bidi/>
            </w:pPr>
          </w:p>
        </w:tc>
        <w:tc>
          <w:tcPr>
            <w:tcW w:w="794" w:type="dxa"/>
          </w:tcPr>
          <w:p w14:paraId="10166A3B" w14:textId="77777777" w:rsidR="006E2323" w:rsidRDefault="00D0229F">
            <w:pPr>
              <w:bidi/>
              <w:jc w:val="center"/>
            </w:pPr>
            <w:r>
              <w:rPr>
                <w:sz w:val="18"/>
                <w:szCs w:val="18"/>
                <w:rtl/>
              </w:rPr>
              <w:t>W</w:t>
            </w:r>
          </w:p>
        </w:tc>
        <w:tc>
          <w:tcPr>
            <w:tcW w:w="794" w:type="dxa"/>
          </w:tcPr>
          <w:p w14:paraId="46F61E11" w14:textId="77777777" w:rsidR="006E2323" w:rsidRDefault="00D0229F">
            <w:pPr>
              <w:bidi/>
              <w:jc w:val="center"/>
            </w:pPr>
            <w:r>
              <w:rPr>
                <w:sz w:val="18"/>
                <w:szCs w:val="18"/>
                <w:rtl/>
              </w:rPr>
              <w:t>☐</w:t>
            </w:r>
          </w:p>
        </w:tc>
        <w:tc>
          <w:tcPr>
            <w:tcW w:w="907" w:type="dxa"/>
          </w:tcPr>
          <w:p w14:paraId="6AEC5AB3" w14:textId="77777777" w:rsidR="006E2323" w:rsidRDefault="00D0229F">
            <w:pPr>
              <w:bidi/>
              <w:jc w:val="center"/>
            </w:pPr>
            <w:r>
              <w:rPr>
                <w:sz w:val="18"/>
                <w:szCs w:val="18"/>
                <w:rtl/>
              </w:rPr>
              <w:t>☐</w:t>
            </w:r>
          </w:p>
        </w:tc>
        <w:tc>
          <w:tcPr>
            <w:tcW w:w="1247" w:type="dxa"/>
          </w:tcPr>
          <w:p w14:paraId="08606DC8" w14:textId="77777777" w:rsidR="006E2323" w:rsidRDefault="006E2323">
            <w:pPr>
              <w:bidi/>
            </w:pPr>
          </w:p>
        </w:tc>
      </w:tr>
    </w:tbl>
    <w:p w14:paraId="65ECFF29" w14:textId="77777777" w:rsidR="006E2323" w:rsidRDefault="006E2323">
      <w:pPr>
        <w:keepNext/>
        <w:bidi/>
        <w:spacing w:after="40"/>
      </w:pPr>
    </w:p>
    <w:p w14:paraId="5005B23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592DE85"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7023F77" w14:textId="77777777">
        <w:trPr>
          <w:cantSplit/>
          <w:jc w:val="center"/>
        </w:trPr>
        <w:tc>
          <w:tcPr>
            <w:tcW w:w="3345" w:type="dxa"/>
            <w:shd w:val="clear" w:color="auto" w:fill="EEF1FA"/>
          </w:tcPr>
          <w:p w14:paraId="6E6F556D" w14:textId="77777777" w:rsidR="006E2323" w:rsidRDefault="00D0229F">
            <w:pPr>
              <w:keepNext/>
              <w:bidi/>
              <w:jc w:val="center"/>
            </w:pPr>
            <w:r>
              <w:rPr>
                <w:b/>
                <w:bCs/>
                <w:sz w:val="20"/>
                <w:szCs w:val="20"/>
                <w:rtl/>
              </w:rPr>
              <w:t>مهندس المقاول</w:t>
            </w:r>
          </w:p>
        </w:tc>
        <w:tc>
          <w:tcPr>
            <w:tcW w:w="3345" w:type="dxa"/>
            <w:shd w:val="clear" w:color="auto" w:fill="EEF1FA"/>
          </w:tcPr>
          <w:p w14:paraId="402D30E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0B9125D" w14:textId="77777777" w:rsidR="006E2323" w:rsidRDefault="00D0229F">
            <w:pPr>
              <w:keepNext/>
              <w:bidi/>
              <w:jc w:val="center"/>
            </w:pPr>
            <w:r>
              <w:rPr>
                <w:b/>
                <w:bCs/>
                <w:sz w:val="20"/>
                <w:szCs w:val="20"/>
                <w:rtl/>
              </w:rPr>
              <w:t>مدير المشروع</w:t>
            </w:r>
          </w:p>
        </w:tc>
      </w:tr>
      <w:tr w:rsidR="006E2323" w14:paraId="74240FF3" w14:textId="77777777">
        <w:trPr>
          <w:cantSplit/>
          <w:trHeight w:val="397"/>
          <w:jc w:val="center"/>
        </w:trPr>
        <w:tc>
          <w:tcPr>
            <w:tcW w:w="3345" w:type="dxa"/>
          </w:tcPr>
          <w:p w14:paraId="2C49B596" w14:textId="77777777" w:rsidR="006E2323" w:rsidRDefault="00D0229F">
            <w:pPr>
              <w:keepNext/>
              <w:bidi/>
            </w:pPr>
            <w:r>
              <w:rPr>
                <w:sz w:val="19"/>
                <w:szCs w:val="19"/>
                <w:rtl/>
              </w:rPr>
              <w:t>الاسم:</w:t>
            </w:r>
          </w:p>
        </w:tc>
        <w:tc>
          <w:tcPr>
            <w:tcW w:w="3345" w:type="dxa"/>
          </w:tcPr>
          <w:p w14:paraId="22C810FD" w14:textId="77777777" w:rsidR="006E2323" w:rsidRDefault="00D0229F">
            <w:pPr>
              <w:keepNext/>
              <w:bidi/>
            </w:pPr>
            <w:r>
              <w:rPr>
                <w:sz w:val="19"/>
                <w:szCs w:val="19"/>
                <w:rtl/>
              </w:rPr>
              <w:t>الاسم:</w:t>
            </w:r>
          </w:p>
        </w:tc>
        <w:tc>
          <w:tcPr>
            <w:tcW w:w="3345" w:type="dxa"/>
          </w:tcPr>
          <w:p w14:paraId="7040770D" w14:textId="77777777" w:rsidR="006E2323" w:rsidRDefault="00D0229F">
            <w:pPr>
              <w:keepNext/>
              <w:bidi/>
            </w:pPr>
            <w:r>
              <w:rPr>
                <w:sz w:val="19"/>
                <w:szCs w:val="19"/>
                <w:rtl/>
              </w:rPr>
              <w:t>الاسم:</w:t>
            </w:r>
          </w:p>
        </w:tc>
      </w:tr>
      <w:tr w:rsidR="006E2323" w14:paraId="02BA5EAF" w14:textId="77777777">
        <w:trPr>
          <w:cantSplit/>
          <w:trHeight w:val="624"/>
          <w:jc w:val="center"/>
        </w:trPr>
        <w:tc>
          <w:tcPr>
            <w:tcW w:w="3345" w:type="dxa"/>
          </w:tcPr>
          <w:p w14:paraId="2684E294" w14:textId="77777777" w:rsidR="006E2323" w:rsidRDefault="00D0229F">
            <w:pPr>
              <w:keepNext/>
              <w:bidi/>
            </w:pPr>
            <w:r>
              <w:rPr>
                <w:sz w:val="19"/>
                <w:szCs w:val="19"/>
                <w:rtl/>
              </w:rPr>
              <w:t>التوقيع:</w:t>
            </w:r>
          </w:p>
        </w:tc>
        <w:tc>
          <w:tcPr>
            <w:tcW w:w="3345" w:type="dxa"/>
          </w:tcPr>
          <w:p w14:paraId="52F500A3" w14:textId="77777777" w:rsidR="006E2323" w:rsidRDefault="00D0229F">
            <w:pPr>
              <w:keepNext/>
              <w:bidi/>
            </w:pPr>
            <w:r>
              <w:rPr>
                <w:sz w:val="19"/>
                <w:szCs w:val="19"/>
                <w:rtl/>
              </w:rPr>
              <w:t>التوقيع:</w:t>
            </w:r>
          </w:p>
        </w:tc>
        <w:tc>
          <w:tcPr>
            <w:tcW w:w="3345" w:type="dxa"/>
          </w:tcPr>
          <w:p w14:paraId="1C2641E3" w14:textId="77777777" w:rsidR="006E2323" w:rsidRDefault="00D0229F">
            <w:pPr>
              <w:keepNext/>
              <w:bidi/>
            </w:pPr>
            <w:r>
              <w:rPr>
                <w:sz w:val="19"/>
                <w:szCs w:val="19"/>
                <w:rtl/>
              </w:rPr>
              <w:t>التوقيع:</w:t>
            </w:r>
          </w:p>
        </w:tc>
      </w:tr>
      <w:tr w:rsidR="006E2323" w14:paraId="626074B7" w14:textId="77777777">
        <w:trPr>
          <w:cantSplit/>
          <w:trHeight w:val="397"/>
          <w:jc w:val="center"/>
        </w:trPr>
        <w:tc>
          <w:tcPr>
            <w:tcW w:w="3345" w:type="dxa"/>
          </w:tcPr>
          <w:p w14:paraId="42CF2269" w14:textId="77777777" w:rsidR="006E2323" w:rsidRDefault="00D0229F">
            <w:pPr>
              <w:bidi/>
            </w:pPr>
            <w:r>
              <w:rPr>
                <w:sz w:val="19"/>
                <w:szCs w:val="19"/>
                <w:rtl/>
              </w:rPr>
              <w:t>التاريخ:</w:t>
            </w:r>
          </w:p>
        </w:tc>
        <w:tc>
          <w:tcPr>
            <w:tcW w:w="3345" w:type="dxa"/>
          </w:tcPr>
          <w:p w14:paraId="1F67F0E3" w14:textId="77777777" w:rsidR="006E2323" w:rsidRDefault="00D0229F">
            <w:pPr>
              <w:bidi/>
            </w:pPr>
            <w:r>
              <w:rPr>
                <w:sz w:val="19"/>
                <w:szCs w:val="19"/>
                <w:rtl/>
              </w:rPr>
              <w:t>التاريخ:</w:t>
            </w:r>
          </w:p>
        </w:tc>
        <w:tc>
          <w:tcPr>
            <w:tcW w:w="3345" w:type="dxa"/>
          </w:tcPr>
          <w:p w14:paraId="7190FDAB" w14:textId="77777777" w:rsidR="006E2323" w:rsidRDefault="00D0229F">
            <w:pPr>
              <w:bidi/>
            </w:pPr>
            <w:r>
              <w:rPr>
                <w:sz w:val="19"/>
                <w:szCs w:val="19"/>
                <w:rtl/>
              </w:rPr>
              <w:t>التاريخ:</w:t>
            </w:r>
          </w:p>
        </w:tc>
      </w:tr>
    </w:tbl>
    <w:p w14:paraId="296A8A6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007: بنود استلام متفرقة: إجراءات عامة ومستندات</w:t>
      </w:r>
    </w:p>
    <w:p w14:paraId="774BE61B" w14:textId="77777777" w:rsidR="006E2323" w:rsidRDefault="00D0229F">
      <w:pPr>
        <w:bidi/>
        <w:spacing w:after="80"/>
      </w:pPr>
      <w:r>
        <w:rPr>
          <w:color w:val="5B6475"/>
          <w:sz w:val="19"/>
          <w:szCs w:val="19"/>
          <w:rtl/>
        </w:rPr>
        <w:t>التخصص: إجراءات عامة ومستندات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C319CA4" w14:textId="77777777">
        <w:trPr>
          <w:cantSplit/>
          <w:jc w:val="center"/>
        </w:trPr>
        <w:tc>
          <w:tcPr>
            <w:tcW w:w="2211" w:type="dxa"/>
            <w:shd w:val="clear" w:color="auto" w:fill="EEF1FA"/>
          </w:tcPr>
          <w:p w14:paraId="35C79A76" w14:textId="77777777" w:rsidR="006E2323" w:rsidRDefault="00D0229F">
            <w:pPr>
              <w:bidi/>
            </w:pPr>
            <w:r>
              <w:rPr>
                <w:sz w:val="19"/>
                <w:szCs w:val="19"/>
                <w:rtl/>
              </w:rPr>
              <w:t>المشروع</w:t>
            </w:r>
          </w:p>
        </w:tc>
        <w:tc>
          <w:tcPr>
            <w:tcW w:w="2721" w:type="dxa"/>
          </w:tcPr>
          <w:p w14:paraId="457D7610" w14:textId="77777777" w:rsidR="006E2323" w:rsidRDefault="006E2323">
            <w:pPr>
              <w:bidi/>
            </w:pPr>
          </w:p>
        </w:tc>
        <w:tc>
          <w:tcPr>
            <w:tcW w:w="2211" w:type="dxa"/>
            <w:shd w:val="clear" w:color="auto" w:fill="EEF1FA"/>
          </w:tcPr>
          <w:p w14:paraId="79270B71" w14:textId="77777777" w:rsidR="006E2323" w:rsidRDefault="00D0229F">
            <w:pPr>
              <w:bidi/>
            </w:pPr>
            <w:r>
              <w:rPr>
                <w:sz w:val="19"/>
                <w:szCs w:val="19"/>
                <w:rtl/>
              </w:rPr>
              <w:t>الشركة</w:t>
            </w:r>
          </w:p>
        </w:tc>
        <w:tc>
          <w:tcPr>
            <w:tcW w:w="2948" w:type="dxa"/>
          </w:tcPr>
          <w:p w14:paraId="69EEE0C4" w14:textId="77777777" w:rsidR="006E2323" w:rsidRDefault="006E2323">
            <w:pPr>
              <w:bidi/>
            </w:pPr>
          </w:p>
        </w:tc>
      </w:tr>
      <w:tr w:rsidR="006E2323" w14:paraId="775143B2" w14:textId="77777777">
        <w:trPr>
          <w:cantSplit/>
          <w:jc w:val="center"/>
        </w:trPr>
        <w:tc>
          <w:tcPr>
            <w:tcW w:w="2211" w:type="dxa"/>
            <w:shd w:val="clear" w:color="auto" w:fill="EEF1FA"/>
          </w:tcPr>
          <w:p w14:paraId="66530675" w14:textId="77777777" w:rsidR="006E2323" w:rsidRDefault="00D0229F">
            <w:pPr>
              <w:bidi/>
            </w:pPr>
            <w:r>
              <w:rPr>
                <w:sz w:val="19"/>
                <w:szCs w:val="19"/>
                <w:rtl/>
              </w:rPr>
              <w:t>المقاول / مقاول الباطن</w:t>
            </w:r>
          </w:p>
        </w:tc>
        <w:tc>
          <w:tcPr>
            <w:tcW w:w="2721" w:type="dxa"/>
          </w:tcPr>
          <w:p w14:paraId="1A2BB044" w14:textId="77777777" w:rsidR="006E2323" w:rsidRDefault="006E2323">
            <w:pPr>
              <w:bidi/>
            </w:pPr>
          </w:p>
        </w:tc>
        <w:tc>
          <w:tcPr>
            <w:tcW w:w="2211" w:type="dxa"/>
            <w:shd w:val="clear" w:color="auto" w:fill="EEF1FA"/>
          </w:tcPr>
          <w:p w14:paraId="1915DA8D" w14:textId="77777777" w:rsidR="006E2323" w:rsidRDefault="00D0229F">
            <w:pPr>
              <w:bidi/>
            </w:pPr>
            <w:r>
              <w:rPr>
                <w:sz w:val="19"/>
                <w:szCs w:val="19"/>
                <w:rtl/>
              </w:rPr>
              <w:t>رقم طلب الاستلام IR</w:t>
            </w:r>
          </w:p>
        </w:tc>
        <w:tc>
          <w:tcPr>
            <w:tcW w:w="2948" w:type="dxa"/>
          </w:tcPr>
          <w:p w14:paraId="766E0F63" w14:textId="77777777" w:rsidR="006E2323" w:rsidRDefault="006E2323">
            <w:pPr>
              <w:bidi/>
            </w:pPr>
          </w:p>
        </w:tc>
      </w:tr>
      <w:tr w:rsidR="006E2323" w14:paraId="16F73096" w14:textId="77777777">
        <w:trPr>
          <w:cantSplit/>
          <w:jc w:val="center"/>
        </w:trPr>
        <w:tc>
          <w:tcPr>
            <w:tcW w:w="2211" w:type="dxa"/>
            <w:shd w:val="clear" w:color="auto" w:fill="EEF1FA"/>
          </w:tcPr>
          <w:p w14:paraId="039EF1E3" w14:textId="77777777" w:rsidR="006E2323" w:rsidRDefault="00D0229F">
            <w:pPr>
              <w:bidi/>
            </w:pPr>
            <w:r>
              <w:rPr>
                <w:sz w:val="19"/>
                <w:szCs w:val="19"/>
                <w:rtl/>
              </w:rPr>
              <w:t>الموقع / المنسوب / المحور</w:t>
            </w:r>
          </w:p>
        </w:tc>
        <w:tc>
          <w:tcPr>
            <w:tcW w:w="2721" w:type="dxa"/>
          </w:tcPr>
          <w:p w14:paraId="03B24C70" w14:textId="77777777" w:rsidR="006E2323" w:rsidRDefault="006E2323">
            <w:pPr>
              <w:bidi/>
            </w:pPr>
          </w:p>
        </w:tc>
        <w:tc>
          <w:tcPr>
            <w:tcW w:w="2211" w:type="dxa"/>
            <w:shd w:val="clear" w:color="auto" w:fill="EEF1FA"/>
          </w:tcPr>
          <w:p w14:paraId="6A2B164A" w14:textId="77777777" w:rsidR="006E2323" w:rsidRDefault="00D0229F">
            <w:pPr>
              <w:bidi/>
            </w:pPr>
            <w:r>
              <w:rPr>
                <w:sz w:val="19"/>
                <w:szCs w:val="19"/>
                <w:rtl/>
              </w:rPr>
              <w:t>التاريخ والوقت</w:t>
            </w:r>
          </w:p>
        </w:tc>
        <w:tc>
          <w:tcPr>
            <w:tcW w:w="2948" w:type="dxa"/>
          </w:tcPr>
          <w:p w14:paraId="1202F82A" w14:textId="77777777" w:rsidR="006E2323" w:rsidRDefault="006E2323">
            <w:pPr>
              <w:bidi/>
            </w:pPr>
          </w:p>
        </w:tc>
      </w:tr>
      <w:tr w:rsidR="006E2323" w14:paraId="56663BC6" w14:textId="77777777">
        <w:trPr>
          <w:cantSplit/>
          <w:jc w:val="center"/>
        </w:trPr>
        <w:tc>
          <w:tcPr>
            <w:tcW w:w="2211" w:type="dxa"/>
            <w:shd w:val="clear" w:color="auto" w:fill="EEF1FA"/>
          </w:tcPr>
          <w:p w14:paraId="240FAF5A" w14:textId="77777777" w:rsidR="006E2323" w:rsidRDefault="00D0229F">
            <w:pPr>
              <w:bidi/>
            </w:pPr>
            <w:r>
              <w:rPr>
                <w:sz w:val="19"/>
                <w:szCs w:val="19"/>
                <w:rtl/>
              </w:rPr>
              <w:t>المخططات المرجعية</w:t>
            </w:r>
          </w:p>
        </w:tc>
        <w:tc>
          <w:tcPr>
            <w:tcW w:w="2721" w:type="dxa"/>
          </w:tcPr>
          <w:p w14:paraId="08C6E6C4" w14:textId="77777777" w:rsidR="006E2323" w:rsidRDefault="006E2323">
            <w:pPr>
              <w:bidi/>
            </w:pPr>
          </w:p>
        </w:tc>
        <w:tc>
          <w:tcPr>
            <w:tcW w:w="2211" w:type="dxa"/>
            <w:shd w:val="clear" w:color="auto" w:fill="EEF1FA"/>
          </w:tcPr>
          <w:p w14:paraId="518FA33A" w14:textId="77777777" w:rsidR="006E2323" w:rsidRDefault="00D0229F">
            <w:pPr>
              <w:bidi/>
            </w:pPr>
            <w:r>
              <w:rPr>
                <w:sz w:val="19"/>
                <w:szCs w:val="19"/>
                <w:rtl/>
              </w:rPr>
              <w:t>رقم اعتماد المواد</w:t>
            </w:r>
          </w:p>
        </w:tc>
        <w:tc>
          <w:tcPr>
            <w:tcW w:w="2948" w:type="dxa"/>
          </w:tcPr>
          <w:p w14:paraId="0E75C07D" w14:textId="77777777" w:rsidR="006E2323" w:rsidRDefault="006E2323">
            <w:pPr>
              <w:bidi/>
            </w:pPr>
          </w:p>
        </w:tc>
      </w:tr>
    </w:tbl>
    <w:p w14:paraId="2B0FF5E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A886349" w14:textId="77777777">
        <w:trPr>
          <w:cantSplit/>
          <w:tblHeader/>
          <w:jc w:val="center"/>
        </w:trPr>
        <w:tc>
          <w:tcPr>
            <w:tcW w:w="454" w:type="dxa"/>
            <w:shd w:val="clear" w:color="auto" w:fill="052976"/>
          </w:tcPr>
          <w:p w14:paraId="1E59194D" w14:textId="77777777" w:rsidR="006E2323" w:rsidRDefault="00D0229F">
            <w:pPr>
              <w:bidi/>
              <w:jc w:val="center"/>
            </w:pPr>
            <w:r>
              <w:rPr>
                <w:b/>
                <w:bCs/>
                <w:color w:val="FFFFFF"/>
                <w:sz w:val="19"/>
                <w:szCs w:val="19"/>
                <w:rtl/>
              </w:rPr>
              <w:t>م</w:t>
            </w:r>
          </w:p>
        </w:tc>
        <w:tc>
          <w:tcPr>
            <w:tcW w:w="3742" w:type="dxa"/>
            <w:shd w:val="clear" w:color="auto" w:fill="052976"/>
          </w:tcPr>
          <w:p w14:paraId="5B2C60E9" w14:textId="77777777" w:rsidR="006E2323" w:rsidRDefault="00D0229F">
            <w:pPr>
              <w:bidi/>
              <w:jc w:val="center"/>
            </w:pPr>
            <w:r>
              <w:rPr>
                <w:b/>
                <w:bCs/>
                <w:color w:val="FFFFFF"/>
                <w:sz w:val="19"/>
                <w:szCs w:val="19"/>
                <w:rtl/>
              </w:rPr>
              <w:t>بند الفحص</w:t>
            </w:r>
          </w:p>
        </w:tc>
        <w:tc>
          <w:tcPr>
            <w:tcW w:w="2154" w:type="dxa"/>
            <w:shd w:val="clear" w:color="auto" w:fill="052976"/>
          </w:tcPr>
          <w:p w14:paraId="508E9E7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A630512" w14:textId="77777777" w:rsidR="006E2323" w:rsidRDefault="00D0229F">
            <w:pPr>
              <w:bidi/>
              <w:jc w:val="center"/>
            </w:pPr>
            <w:r>
              <w:rPr>
                <w:b/>
                <w:bCs/>
                <w:color w:val="FFFFFF"/>
                <w:sz w:val="19"/>
                <w:szCs w:val="19"/>
                <w:rtl/>
              </w:rPr>
              <w:t>نقطة</w:t>
            </w:r>
          </w:p>
        </w:tc>
        <w:tc>
          <w:tcPr>
            <w:tcW w:w="794" w:type="dxa"/>
            <w:shd w:val="clear" w:color="auto" w:fill="052976"/>
          </w:tcPr>
          <w:p w14:paraId="13C626FC" w14:textId="77777777" w:rsidR="006E2323" w:rsidRDefault="00D0229F">
            <w:pPr>
              <w:bidi/>
              <w:jc w:val="center"/>
            </w:pPr>
            <w:r>
              <w:rPr>
                <w:b/>
                <w:bCs/>
                <w:color w:val="FFFFFF"/>
                <w:sz w:val="19"/>
                <w:szCs w:val="19"/>
                <w:rtl/>
              </w:rPr>
              <w:t>مطابق</w:t>
            </w:r>
          </w:p>
        </w:tc>
        <w:tc>
          <w:tcPr>
            <w:tcW w:w="907" w:type="dxa"/>
            <w:shd w:val="clear" w:color="auto" w:fill="052976"/>
          </w:tcPr>
          <w:p w14:paraId="33D241CD" w14:textId="77777777" w:rsidR="006E2323" w:rsidRDefault="00D0229F">
            <w:pPr>
              <w:bidi/>
              <w:jc w:val="center"/>
            </w:pPr>
            <w:r>
              <w:rPr>
                <w:b/>
                <w:bCs/>
                <w:color w:val="FFFFFF"/>
                <w:sz w:val="19"/>
                <w:szCs w:val="19"/>
                <w:rtl/>
              </w:rPr>
              <w:t>غير مطابق</w:t>
            </w:r>
          </w:p>
        </w:tc>
        <w:tc>
          <w:tcPr>
            <w:tcW w:w="1247" w:type="dxa"/>
            <w:shd w:val="clear" w:color="auto" w:fill="052976"/>
          </w:tcPr>
          <w:p w14:paraId="24332E6A" w14:textId="77777777" w:rsidR="006E2323" w:rsidRDefault="00D0229F">
            <w:pPr>
              <w:bidi/>
              <w:jc w:val="center"/>
            </w:pPr>
            <w:r>
              <w:rPr>
                <w:b/>
                <w:bCs/>
                <w:color w:val="FFFFFF"/>
                <w:sz w:val="19"/>
                <w:szCs w:val="19"/>
                <w:rtl/>
              </w:rPr>
              <w:t>ملاحظات</w:t>
            </w:r>
          </w:p>
        </w:tc>
      </w:tr>
      <w:tr w:rsidR="006E2323" w14:paraId="1F7FE5BB" w14:textId="77777777">
        <w:trPr>
          <w:cantSplit/>
          <w:jc w:val="center"/>
        </w:trPr>
        <w:tc>
          <w:tcPr>
            <w:tcW w:w="10092" w:type="dxa"/>
            <w:gridSpan w:val="7"/>
            <w:shd w:val="clear" w:color="auto" w:fill="DDE3F7"/>
          </w:tcPr>
          <w:p w14:paraId="3D55CC00" w14:textId="77777777" w:rsidR="006E2323" w:rsidRDefault="00D0229F">
            <w:pPr>
              <w:keepNext/>
              <w:bidi/>
            </w:pPr>
            <w:r>
              <w:rPr>
                <w:b/>
                <w:bCs/>
                <w:sz w:val="19"/>
                <w:szCs w:val="19"/>
                <w:rtl/>
              </w:rPr>
              <w:t>مستندات</w:t>
            </w:r>
          </w:p>
        </w:tc>
      </w:tr>
      <w:tr w:rsidR="006E2323" w14:paraId="3FABCA1B" w14:textId="77777777">
        <w:trPr>
          <w:cantSplit/>
          <w:jc w:val="center"/>
        </w:trPr>
        <w:tc>
          <w:tcPr>
            <w:tcW w:w="454" w:type="dxa"/>
          </w:tcPr>
          <w:p w14:paraId="089D0696" w14:textId="77777777" w:rsidR="006E2323" w:rsidRDefault="00D0229F">
            <w:pPr>
              <w:bidi/>
              <w:jc w:val="center"/>
            </w:pPr>
            <w:r>
              <w:rPr>
                <w:sz w:val="18"/>
                <w:szCs w:val="18"/>
                <w:rtl/>
              </w:rPr>
              <w:t>1</w:t>
            </w:r>
          </w:p>
        </w:tc>
        <w:tc>
          <w:tcPr>
            <w:tcW w:w="3742" w:type="dxa"/>
          </w:tcPr>
          <w:p w14:paraId="0B125F32" w14:textId="77777777" w:rsidR="006E2323" w:rsidRDefault="00D0229F">
            <w:pPr>
              <w:bidi/>
            </w:pPr>
            <w:r>
              <w:rPr>
                <w:sz w:val="18"/>
                <w:szCs w:val="18"/>
                <w:rtl/>
              </w:rPr>
              <w:t>[اشتراطات المباني التعليمية] الإضاءة من يسار الطلاب وتوجيه الفصول شمالا أو غربا ولا نوافذ في مؤخرة الفصل (ص 20)</w:t>
            </w:r>
          </w:p>
        </w:tc>
        <w:tc>
          <w:tcPr>
            <w:tcW w:w="2154" w:type="dxa"/>
          </w:tcPr>
          <w:p w14:paraId="5ADAA534" w14:textId="77777777" w:rsidR="006E2323" w:rsidRDefault="006E2323">
            <w:pPr>
              <w:bidi/>
            </w:pPr>
          </w:p>
        </w:tc>
        <w:tc>
          <w:tcPr>
            <w:tcW w:w="794" w:type="dxa"/>
          </w:tcPr>
          <w:p w14:paraId="1100A3E5" w14:textId="77777777" w:rsidR="006E2323" w:rsidRDefault="00D0229F">
            <w:pPr>
              <w:bidi/>
              <w:jc w:val="center"/>
            </w:pPr>
            <w:r>
              <w:rPr>
                <w:sz w:val="18"/>
                <w:szCs w:val="18"/>
                <w:rtl/>
              </w:rPr>
              <w:t>R</w:t>
            </w:r>
          </w:p>
        </w:tc>
        <w:tc>
          <w:tcPr>
            <w:tcW w:w="794" w:type="dxa"/>
          </w:tcPr>
          <w:p w14:paraId="609C4029" w14:textId="77777777" w:rsidR="006E2323" w:rsidRDefault="00D0229F">
            <w:pPr>
              <w:bidi/>
              <w:jc w:val="center"/>
            </w:pPr>
            <w:r>
              <w:rPr>
                <w:sz w:val="18"/>
                <w:szCs w:val="18"/>
                <w:rtl/>
              </w:rPr>
              <w:t>☐</w:t>
            </w:r>
          </w:p>
        </w:tc>
        <w:tc>
          <w:tcPr>
            <w:tcW w:w="907" w:type="dxa"/>
          </w:tcPr>
          <w:p w14:paraId="65565908" w14:textId="77777777" w:rsidR="006E2323" w:rsidRDefault="00D0229F">
            <w:pPr>
              <w:bidi/>
              <w:jc w:val="center"/>
            </w:pPr>
            <w:r>
              <w:rPr>
                <w:sz w:val="18"/>
                <w:szCs w:val="18"/>
                <w:rtl/>
              </w:rPr>
              <w:t>☐</w:t>
            </w:r>
          </w:p>
        </w:tc>
        <w:tc>
          <w:tcPr>
            <w:tcW w:w="1247" w:type="dxa"/>
          </w:tcPr>
          <w:p w14:paraId="3CA27693" w14:textId="77777777" w:rsidR="006E2323" w:rsidRDefault="006E2323">
            <w:pPr>
              <w:bidi/>
            </w:pPr>
          </w:p>
        </w:tc>
      </w:tr>
      <w:tr w:rsidR="006E2323" w14:paraId="34375A79" w14:textId="77777777">
        <w:trPr>
          <w:cantSplit/>
          <w:jc w:val="center"/>
        </w:trPr>
        <w:tc>
          <w:tcPr>
            <w:tcW w:w="454" w:type="dxa"/>
          </w:tcPr>
          <w:p w14:paraId="3C754C72" w14:textId="77777777" w:rsidR="006E2323" w:rsidRDefault="00D0229F">
            <w:pPr>
              <w:bidi/>
              <w:jc w:val="center"/>
            </w:pPr>
            <w:r>
              <w:rPr>
                <w:sz w:val="18"/>
                <w:szCs w:val="18"/>
                <w:rtl/>
              </w:rPr>
              <w:t>2</w:t>
            </w:r>
          </w:p>
        </w:tc>
        <w:tc>
          <w:tcPr>
            <w:tcW w:w="3742" w:type="dxa"/>
          </w:tcPr>
          <w:p w14:paraId="7B0274B2" w14:textId="77777777" w:rsidR="006E2323" w:rsidRDefault="00D0229F">
            <w:pPr>
              <w:bidi/>
            </w:pPr>
            <w:r>
              <w:rPr>
                <w:sz w:val="18"/>
                <w:szCs w:val="18"/>
                <w:rtl/>
              </w:rPr>
              <w:t>[اشتراطات المباني التعليمية] باب الفصل من الأمام بجوار المدرس والمراحيض والمباول في الاتجاه الشرقي أو الجنوبي لتجنب الروائح (ص 20)</w:t>
            </w:r>
          </w:p>
        </w:tc>
        <w:tc>
          <w:tcPr>
            <w:tcW w:w="2154" w:type="dxa"/>
          </w:tcPr>
          <w:p w14:paraId="2843D537" w14:textId="77777777" w:rsidR="006E2323" w:rsidRDefault="006E2323">
            <w:pPr>
              <w:bidi/>
            </w:pPr>
          </w:p>
        </w:tc>
        <w:tc>
          <w:tcPr>
            <w:tcW w:w="794" w:type="dxa"/>
          </w:tcPr>
          <w:p w14:paraId="4D575EE5" w14:textId="77777777" w:rsidR="006E2323" w:rsidRDefault="00D0229F">
            <w:pPr>
              <w:bidi/>
              <w:jc w:val="center"/>
            </w:pPr>
            <w:r>
              <w:rPr>
                <w:sz w:val="18"/>
                <w:szCs w:val="18"/>
                <w:rtl/>
              </w:rPr>
              <w:t>R</w:t>
            </w:r>
          </w:p>
        </w:tc>
        <w:tc>
          <w:tcPr>
            <w:tcW w:w="794" w:type="dxa"/>
          </w:tcPr>
          <w:p w14:paraId="2BE04EB6" w14:textId="77777777" w:rsidR="006E2323" w:rsidRDefault="00D0229F">
            <w:pPr>
              <w:bidi/>
              <w:jc w:val="center"/>
            </w:pPr>
            <w:r>
              <w:rPr>
                <w:sz w:val="18"/>
                <w:szCs w:val="18"/>
                <w:rtl/>
              </w:rPr>
              <w:t>☐</w:t>
            </w:r>
          </w:p>
        </w:tc>
        <w:tc>
          <w:tcPr>
            <w:tcW w:w="907" w:type="dxa"/>
          </w:tcPr>
          <w:p w14:paraId="57385596" w14:textId="77777777" w:rsidR="006E2323" w:rsidRDefault="00D0229F">
            <w:pPr>
              <w:bidi/>
              <w:jc w:val="center"/>
            </w:pPr>
            <w:r>
              <w:rPr>
                <w:sz w:val="18"/>
                <w:szCs w:val="18"/>
                <w:rtl/>
              </w:rPr>
              <w:t>☐</w:t>
            </w:r>
          </w:p>
        </w:tc>
        <w:tc>
          <w:tcPr>
            <w:tcW w:w="1247" w:type="dxa"/>
          </w:tcPr>
          <w:p w14:paraId="2738418C" w14:textId="77777777" w:rsidR="006E2323" w:rsidRDefault="006E2323">
            <w:pPr>
              <w:bidi/>
            </w:pPr>
          </w:p>
        </w:tc>
      </w:tr>
      <w:tr w:rsidR="006E2323" w14:paraId="4097E89E" w14:textId="77777777">
        <w:trPr>
          <w:cantSplit/>
          <w:jc w:val="center"/>
        </w:trPr>
        <w:tc>
          <w:tcPr>
            <w:tcW w:w="454" w:type="dxa"/>
          </w:tcPr>
          <w:p w14:paraId="4A9699CA" w14:textId="77777777" w:rsidR="006E2323" w:rsidRDefault="00D0229F">
            <w:pPr>
              <w:bidi/>
              <w:jc w:val="center"/>
            </w:pPr>
            <w:r>
              <w:rPr>
                <w:sz w:val="18"/>
                <w:szCs w:val="18"/>
                <w:rtl/>
              </w:rPr>
              <w:t>3</w:t>
            </w:r>
          </w:p>
        </w:tc>
        <w:tc>
          <w:tcPr>
            <w:tcW w:w="3742" w:type="dxa"/>
          </w:tcPr>
          <w:p w14:paraId="0E96BF51" w14:textId="77777777" w:rsidR="006E2323" w:rsidRDefault="00D0229F">
            <w:pPr>
              <w:bidi/>
            </w:pPr>
            <w:r>
              <w:rPr>
                <w:sz w:val="18"/>
                <w:szCs w:val="18"/>
                <w:rtl/>
              </w:rPr>
              <w:t>[اشتراطات بلدية دبي] عمل الارتدادات حسب الجهات المنظمة (ص 19)</w:t>
            </w:r>
          </w:p>
        </w:tc>
        <w:tc>
          <w:tcPr>
            <w:tcW w:w="2154" w:type="dxa"/>
          </w:tcPr>
          <w:p w14:paraId="48362D3D" w14:textId="77777777" w:rsidR="006E2323" w:rsidRDefault="006E2323">
            <w:pPr>
              <w:bidi/>
            </w:pPr>
          </w:p>
        </w:tc>
        <w:tc>
          <w:tcPr>
            <w:tcW w:w="794" w:type="dxa"/>
          </w:tcPr>
          <w:p w14:paraId="61725A72" w14:textId="77777777" w:rsidR="006E2323" w:rsidRDefault="00D0229F">
            <w:pPr>
              <w:bidi/>
              <w:jc w:val="center"/>
            </w:pPr>
            <w:r>
              <w:rPr>
                <w:sz w:val="18"/>
                <w:szCs w:val="18"/>
                <w:rtl/>
              </w:rPr>
              <w:t>R</w:t>
            </w:r>
          </w:p>
        </w:tc>
        <w:tc>
          <w:tcPr>
            <w:tcW w:w="794" w:type="dxa"/>
          </w:tcPr>
          <w:p w14:paraId="7B04A6B8" w14:textId="77777777" w:rsidR="006E2323" w:rsidRDefault="00D0229F">
            <w:pPr>
              <w:bidi/>
              <w:jc w:val="center"/>
            </w:pPr>
            <w:r>
              <w:rPr>
                <w:sz w:val="18"/>
                <w:szCs w:val="18"/>
                <w:rtl/>
              </w:rPr>
              <w:t>☐</w:t>
            </w:r>
          </w:p>
        </w:tc>
        <w:tc>
          <w:tcPr>
            <w:tcW w:w="907" w:type="dxa"/>
          </w:tcPr>
          <w:p w14:paraId="7C7CE2D7" w14:textId="77777777" w:rsidR="006E2323" w:rsidRDefault="00D0229F">
            <w:pPr>
              <w:bidi/>
              <w:jc w:val="center"/>
            </w:pPr>
            <w:r>
              <w:rPr>
                <w:sz w:val="18"/>
                <w:szCs w:val="18"/>
                <w:rtl/>
              </w:rPr>
              <w:t>☐</w:t>
            </w:r>
          </w:p>
        </w:tc>
        <w:tc>
          <w:tcPr>
            <w:tcW w:w="1247" w:type="dxa"/>
          </w:tcPr>
          <w:p w14:paraId="5E175800" w14:textId="77777777" w:rsidR="006E2323" w:rsidRDefault="006E2323">
            <w:pPr>
              <w:bidi/>
            </w:pPr>
          </w:p>
        </w:tc>
      </w:tr>
      <w:tr w:rsidR="006E2323" w14:paraId="58FAC871" w14:textId="77777777">
        <w:trPr>
          <w:cantSplit/>
          <w:jc w:val="center"/>
        </w:trPr>
        <w:tc>
          <w:tcPr>
            <w:tcW w:w="10092" w:type="dxa"/>
            <w:gridSpan w:val="7"/>
            <w:shd w:val="clear" w:color="auto" w:fill="DDE3F7"/>
          </w:tcPr>
          <w:p w14:paraId="1EC3CF77" w14:textId="77777777" w:rsidR="006E2323" w:rsidRDefault="00D0229F">
            <w:pPr>
              <w:keepNext/>
              <w:bidi/>
            </w:pPr>
            <w:r>
              <w:rPr>
                <w:b/>
                <w:bCs/>
                <w:sz w:val="19"/>
                <w:szCs w:val="19"/>
                <w:rtl/>
              </w:rPr>
              <w:t>قبل التنفيذ</w:t>
            </w:r>
          </w:p>
        </w:tc>
      </w:tr>
      <w:tr w:rsidR="006E2323" w14:paraId="4CBC02C2" w14:textId="77777777">
        <w:trPr>
          <w:cantSplit/>
          <w:jc w:val="center"/>
        </w:trPr>
        <w:tc>
          <w:tcPr>
            <w:tcW w:w="454" w:type="dxa"/>
          </w:tcPr>
          <w:p w14:paraId="27E88A71" w14:textId="77777777" w:rsidR="006E2323" w:rsidRDefault="00D0229F">
            <w:pPr>
              <w:bidi/>
              <w:jc w:val="center"/>
            </w:pPr>
            <w:r>
              <w:rPr>
                <w:sz w:val="18"/>
                <w:szCs w:val="18"/>
                <w:rtl/>
              </w:rPr>
              <w:t>4</w:t>
            </w:r>
          </w:p>
        </w:tc>
        <w:tc>
          <w:tcPr>
            <w:tcW w:w="3742" w:type="dxa"/>
          </w:tcPr>
          <w:p w14:paraId="1F13E067" w14:textId="77777777" w:rsidR="006E2323" w:rsidRDefault="00D0229F">
            <w:pPr>
              <w:bidi/>
            </w:pPr>
            <w:r>
              <w:rPr>
                <w:sz w:val="18"/>
                <w:szCs w:val="18"/>
                <w:rtl/>
              </w:rPr>
              <w:t>[استلام المنشآت المعدنية] قدرة الأوناش ومناسبتها لأوزان العناصر (ص 148)</w:t>
            </w:r>
          </w:p>
        </w:tc>
        <w:tc>
          <w:tcPr>
            <w:tcW w:w="2154" w:type="dxa"/>
          </w:tcPr>
          <w:p w14:paraId="5894909B" w14:textId="77777777" w:rsidR="006E2323" w:rsidRDefault="006E2323">
            <w:pPr>
              <w:bidi/>
            </w:pPr>
          </w:p>
        </w:tc>
        <w:tc>
          <w:tcPr>
            <w:tcW w:w="794" w:type="dxa"/>
          </w:tcPr>
          <w:p w14:paraId="567C6532" w14:textId="77777777" w:rsidR="006E2323" w:rsidRDefault="00D0229F">
            <w:pPr>
              <w:bidi/>
              <w:jc w:val="center"/>
            </w:pPr>
            <w:r>
              <w:rPr>
                <w:sz w:val="18"/>
                <w:szCs w:val="18"/>
                <w:rtl/>
              </w:rPr>
              <w:t>H</w:t>
            </w:r>
          </w:p>
        </w:tc>
        <w:tc>
          <w:tcPr>
            <w:tcW w:w="794" w:type="dxa"/>
          </w:tcPr>
          <w:p w14:paraId="7D4315AA" w14:textId="77777777" w:rsidR="006E2323" w:rsidRDefault="00D0229F">
            <w:pPr>
              <w:bidi/>
              <w:jc w:val="center"/>
            </w:pPr>
            <w:r>
              <w:rPr>
                <w:sz w:val="18"/>
                <w:szCs w:val="18"/>
                <w:rtl/>
              </w:rPr>
              <w:t>☐</w:t>
            </w:r>
          </w:p>
        </w:tc>
        <w:tc>
          <w:tcPr>
            <w:tcW w:w="907" w:type="dxa"/>
          </w:tcPr>
          <w:p w14:paraId="11A3072F" w14:textId="77777777" w:rsidR="006E2323" w:rsidRDefault="00D0229F">
            <w:pPr>
              <w:bidi/>
              <w:jc w:val="center"/>
            </w:pPr>
            <w:r>
              <w:rPr>
                <w:sz w:val="18"/>
                <w:szCs w:val="18"/>
                <w:rtl/>
              </w:rPr>
              <w:t>☐</w:t>
            </w:r>
          </w:p>
        </w:tc>
        <w:tc>
          <w:tcPr>
            <w:tcW w:w="1247" w:type="dxa"/>
          </w:tcPr>
          <w:p w14:paraId="36574342" w14:textId="77777777" w:rsidR="006E2323" w:rsidRDefault="006E2323">
            <w:pPr>
              <w:bidi/>
            </w:pPr>
          </w:p>
        </w:tc>
      </w:tr>
      <w:tr w:rsidR="006E2323" w14:paraId="3D848252" w14:textId="77777777">
        <w:trPr>
          <w:cantSplit/>
          <w:jc w:val="center"/>
        </w:trPr>
        <w:tc>
          <w:tcPr>
            <w:tcW w:w="10092" w:type="dxa"/>
            <w:gridSpan w:val="7"/>
            <w:shd w:val="clear" w:color="auto" w:fill="DDE3F7"/>
          </w:tcPr>
          <w:p w14:paraId="63C2A6C3" w14:textId="77777777" w:rsidR="006E2323" w:rsidRDefault="00D0229F">
            <w:pPr>
              <w:keepNext/>
              <w:bidi/>
            </w:pPr>
            <w:r>
              <w:rPr>
                <w:b/>
                <w:bCs/>
                <w:sz w:val="19"/>
                <w:szCs w:val="19"/>
                <w:rtl/>
              </w:rPr>
              <w:t>أثناء التنفيذ</w:t>
            </w:r>
          </w:p>
        </w:tc>
      </w:tr>
      <w:tr w:rsidR="006E2323" w14:paraId="2791D71F" w14:textId="77777777">
        <w:trPr>
          <w:cantSplit/>
          <w:jc w:val="center"/>
        </w:trPr>
        <w:tc>
          <w:tcPr>
            <w:tcW w:w="454" w:type="dxa"/>
          </w:tcPr>
          <w:p w14:paraId="1F886AD1" w14:textId="77777777" w:rsidR="006E2323" w:rsidRDefault="00D0229F">
            <w:pPr>
              <w:bidi/>
              <w:jc w:val="center"/>
            </w:pPr>
            <w:r>
              <w:rPr>
                <w:sz w:val="18"/>
                <w:szCs w:val="18"/>
                <w:rtl/>
              </w:rPr>
              <w:t>5</w:t>
            </w:r>
          </w:p>
        </w:tc>
        <w:tc>
          <w:tcPr>
            <w:tcW w:w="3742" w:type="dxa"/>
          </w:tcPr>
          <w:p w14:paraId="4F76A466" w14:textId="77777777" w:rsidR="006E2323" w:rsidRDefault="00D0229F">
            <w:pPr>
              <w:bidi/>
            </w:pPr>
            <w:r>
              <w:rPr>
                <w:sz w:val="18"/>
                <w:szCs w:val="18"/>
                <w:rtl/>
              </w:rPr>
              <w:t>[استلام الشدة الخشبية للسقف من أعلى] حواجز حماية على أطراف السقوف وحول المناور والفتحات وتقفيل فراغات المناور وبئر المصاعد (ص 119)</w:t>
            </w:r>
          </w:p>
        </w:tc>
        <w:tc>
          <w:tcPr>
            <w:tcW w:w="2154" w:type="dxa"/>
          </w:tcPr>
          <w:p w14:paraId="158DBA0B" w14:textId="77777777" w:rsidR="006E2323" w:rsidRDefault="00D0229F">
            <w:pPr>
              <w:bidi/>
            </w:pPr>
            <w:r>
              <w:rPr>
                <w:sz w:val="18"/>
                <w:szCs w:val="18"/>
                <w:rtl/>
              </w:rPr>
              <w:t>ارتفاع الحاجز 0.85 م على الأقل</w:t>
            </w:r>
          </w:p>
        </w:tc>
        <w:tc>
          <w:tcPr>
            <w:tcW w:w="794" w:type="dxa"/>
          </w:tcPr>
          <w:p w14:paraId="7926FB6E" w14:textId="77777777" w:rsidR="006E2323" w:rsidRDefault="00D0229F">
            <w:pPr>
              <w:bidi/>
              <w:jc w:val="center"/>
            </w:pPr>
            <w:r>
              <w:rPr>
                <w:sz w:val="18"/>
                <w:szCs w:val="18"/>
                <w:rtl/>
              </w:rPr>
              <w:t>H</w:t>
            </w:r>
          </w:p>
        </w:tc>
        <w:tc>
          <w:tcPr>
            <w:tcW w:w="794" w:type="dxa"/>
          </w:tcPr>
          <w:p w14:paraId="67889715" w14:textId="77777777" w:rsidR="006E2323" w:rsidRDefault="00D0229F">
            <w:pPr>
              <w:bidi/>
              <w:jc w:val="center"/>
            </w:pPr>
            <w:r>
              <w:rPr>
                <w:sz w:val="18"/>
                <w:szCs w:val="18"/>
                <w:rtl/>
              </w:rPr>
              <w:t>☐</w:t>
            </w:r>
          </w:p>
        </w:tc>
        <w:tc>
          <w:tcPr>
            <w:tcW w:w="907" w:type="dxa"/>
          </w:tcPr>
          <w:p w14:paraId="7E18DEA9" w14:textId="77777777" w:rsidR="006E2323" w:rsidRDefault="00D0229F">
            <w:pPr>
              <w:bidi/>
              <w:jc w:val="center"/>
            </w:pPr>
            <w:r>
              <w:rPr>
                <w:sz w:val="18"/>
                <w:szCs w:val="18"/>
                <w:rtl/>
              </w:rPr>
              <w:t>☐</w:t>
            </w:r>
          </w:p>
        </w:tc>
        <w:tc>
          <w:tcPr>
            <w:tcW w:w="1247" w:type="dxa"/>
          </w:tcPr>
          <w:p w14:paraId="1B22F807" w14:textId="77777777" w:rsidR="006E2323" w:rsidRDefault="006E2323">
            <w:pPr>
              <w:bidi/>
            </w:pPr>
          </w:p>
        </w:tc>
      </w:tr>
      <w:tr w:rsidR="006E2323" w14:paraId="6F6A11FE" w14:textId="77777777">
        <w:trPr>
          <w:cantSplit/>
          <w:jc w:val="center"/>
        </w:trPr>
        <w:tc>
          <w:tcPr>
            <w:tcW w:w="454" w:type="dxa"/>
          </w:tcPr>
          <w:p w14:paraId="20F68B0B" w14:textId="77777777" w:rsidR="006E2323" w:rsidRDefault="00D0229F">
            <w:pPr>
              <w:bidi/>
              <w:jc w:val="center"/>
            </w:pPr>
            <w:r>
              <w:rPr>
                <w:sz w:val="18"/>
                <w:szCs w:val="18"/>
                <w:rtl/>
              </w:rPr>
              <w:t>6</w:t>
            </w:r>
          </w:p>
        </w:tc>
        <w:tc>
          <w:tcPr>
            <w:tcW w:w="3742" w:type="dxa"/>
          </w:tcPr>
          <w:p w14:paraId="2D40E31D" w14:textId="77777777" w:rsidR="006E2323" w:rsidRDefault="00D0229F">
            <w:pPr>
              <w:bidi/>
            </w:pPr>
            <w:r>
              <w:rPr>
                <w:sz w:val="18"/>
                <w:szCs w:val="18"/>
                <w:rtl/>
              </w:rPr>
              <w:t>[استلام الشدة الخشبية للسقف من أعلى] أحزمة أمان للعاملين على السقف مربوطة بأجزاء ثابتة (ص 119)</w:t>
            </w:r>
          </w:p>
        </w:tc>
        <w:tc>
          <w:tcPr>
            <w:tcW w:w="2154" w:type="dxa"/>
          </w:tcPr>
          <w:p w14:paraId="2D559944" w14:textId="77777777" w:rsidR="006E2323" w:rsidRDefault="006E2323">
            <w:pPr>
              <w:bidi/>
            </w:pPr>
          </w:p>
        </w:tc>
        <w:tc>
          <w:tcPr>
            <w:tcW w:w="794" w:type="dxa"/>
          </w:tcPr>
          <w:p w14:paraId="47E5955A" w14:textId="77777777" w:rsidR="006E2323" w:rsidRDefault="00D0229F">
            <w:pPr>
              <w:bidi/>
              <w:jc w:val="center"/>
            </w:pPr>
            <w:r>
              <w:rPr>
                <w:sz w:val="18"/>
                <w:szCs w:val="18"/>
                <w:rtl/>
              </w:rPr>
              <w:t>W</w:t>
            </w:r>
          </w:p>
        </w:tc>
        <w:tc>
          <w:tcPr>
            <w:tcW w:w="794" w:type="dxa"/>
          </w:tcPr>
          <w:p w14:paraId="4D9F7AC1" w14:textId="77777777" w:rsidR="006E2323" w:rsidRDefault="00D0229F">
            <w:pPr>
              <w:bidi/>
              <w:jc w:val="center"/>
            </w:pPr>
            <w:r>
              <w:rPr>
                <w:sz w:val="18"/>
                <w:szCs w:val="18"/>
                <w:rtl/>
              </w:rPr>
              <w:t>☐</w:t>
            </w:r>
          </w:p>
        </w:tc>
        <w:tc>
          <w:tcPr>
            <w:tcW w:w="907" w:type="dxa"/>
          </w:tcPr>
          <w:p w14:paraId="7A352EE1" w14:textId="77777777" w:rsidR="006E2323" w:rsidRDefault="00D0229F">
            <w:pPr>
              <w:bidi/>
              <w:jc w:val="center"/>
            </w:pPr>
            <w:r>
              <w:rPr>
                <w:sz w:val="18"/>
                <w:szCs w:val="18"/>
                <w:rtl/>
              </w:rPr>
              <w:t>☐</w:t>
            </w:r>
          </w:p>
        </w:tc>
        <w:tc>
          <w:tcPr>
            <w:tcW w:w="1247" w:type="dxa"/>
          </w:tcPr>
          <w:p w14:paraId="655455BD" w14:textId="77777777" w:rsidR="006E2323" w:rsidRDefault="006E2323">
            <w:pPr>
              <w:bidi/>
            </w:pPr>
          </w:p>
        </w:tc>
      </w:tr>
      <w:tr w:rsidR="006E2323" w14:paraId="58909E1A" w14:textId="77777777">
        <w:trPr>
          <w:cantSplit/>
          <w:jc w:val="center"/>
        </w:trPr>
        <w:tc>
          <w:tcPr>
            <w:tcW w:w="454" w:type="dxa"/>
          </w:tcPr>
          <w:p w14:paraId="53413169" w14:textId="77777777" w:rsidR="006E2323" w:rsidRDefault="00D0229F">
            <w:pPr>
              <w:bidi/>
              <w:jc w:val="center"/>
            </w:pPr>
            <w:r>
              <w:rPr>
                <w:sz w:val="18"/>
                <w:szCs w:val="18"/>
                <w:rtl/>
              </w:rPr>
              <w:t>7</w:t>
            </w:r>
          </w:p>
        </w:tc>
        <w:tc>
          <w:tcPr>
            <w:tcW w:w="3742" w:type="dxa"/>
          </w:tcPr>
          <w:p w14:paraId="071177F8" w14:textId="77777777" w:rsidR="006E2323" w:rsidRDefault="00D0229F">
            <w:pPr>
              <w:bidi/>
            </w:pPr>
            <w:r>
              <w:rPr>
                <w:sz w:val="18"/>
                <w:szCs w:val="18"/>
                <w:rtl/>
              </w:rPr>
              <w:t>[استلام بلاطات Hollow Core سابقة الصنع] السلامة أثناء التركيب: منع الحركة أسفل المنطقة، درابزين، أحزمة، حمولة الرافعة وأسلاكها، Trailasafe، Air Mat، Hole Covers (ص 142)</w:t>
            </w:r>
          </w:p>
        </w:tc>
        <w:tc>
          <w:tcPr>
            <w:tcW w:w="2154" w:type="dxa"/>
          </w:tcPr>
          <w:p w14:paraId="44340B02" w14:textId="77777777" w:rsidR="006E2323" w:rsidRDefault="006E2323">
            <w:pPr>
              <w:bidi/>
            </w:pPr>
          </w:p>
        </w:tc>
        <w:tc>
          <w:tcPr>
            <w:tcW w:w="794" w:type="dxa"/>
          </w:tcPr>
          <w:p w14:paraId="1B97221F" w14:textId="77777777" w:rsidR="006E2323" w:rsidRDefault="00D0229F">
            <w:pPr>
              <w:bidi/>
              <w:jc w:val="center"/>
            </w:pPr>
            <w:r>
              <w:rPr>
                <w:sz w:val="18"/>
                <w:szCs w:val="18"/>
                <w:rtl/>
              </w:rPr>
              <w:t>H</w:t>
            </w:r>
          </w:p>
        </w:tc>
        <w:tc>
          <w:tcPr>
            <w:tcW w:w="794" w:type="dxa"/>
          </w:tcPr>
          <w:p w14:paraId="1004C34D" w14:textId="77777777" w:rsidR="006E2323" w:rsidRDefault="00D0229F">
            <w:pPr>
              <w:bidi/>
              <w:jc w:val="center"/>
            </w:pPr>
            <w:r>
              <w:rPr>
                <w:sz w:val="18"/>
                <w:szCs w:val="18"/>
                <w:rtl/>
              </w:rPr>
              <w:t>☐</w:t>
            </w:r>
          </w:p>
        </w:tc>
        <w:tc>
          <w:tcPr>
            <w:tcW w:w="907" w:type="dxa"/>
          </w:tcPr>
          <w:p w14:paraId="21C511C1" w14:textId="77777777" w:rsidR="006E2323" w:rsidRDefault="00D0229F">
            <w:pPr>
              <w:bidi/>
              <w:jc w:val="center"/>
            </w:pPr>
            <w:r>
              <w:rPr>
                <w:sz w:val="18"/>
                <w:szCs w:val="18"/>
                <w:rtl/>
              </w:rPr>
              <w:t>☐</w:t>
            </w:r>
          </w:p>
        </w:tc>
        <w:tc>
          <w:tcPr>
            <w:tcW w:w="1247" w:type="dxa"/>
          </w:tcPr>
          <w:p w14:paraId="2046D61B" w14:textId="77777777" w:rsidR="006E2323" w:rsidRDefault="006E2323">
            <w:pPr>
              <w:bidi/>
            </w:pPr>
          </w:p>
        </w:tc>
      </w:tr>
    </w:tbl>
    <w:p w14:paraId="3F0E328C" w14:textId="77777777" w:rsidR="006E2323" w:rsidRDefault="006E2323">
      <w:pPr>
        <w:keepNext/>
        <w:bidi/>
        <w:spacing w:after="40"/>
      </w:pPr>
    </w:p>
    <w:p w14:paraId="1EB5FC4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69CEED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6C5D7B6" w14:textId="77777777">
        <w:trPr>
          <w:cantSplit/>
          <w:jc w:val="center"/>
        </w:trPr>
        <w:tc>
          <w:tcPr>
            <w:tcW w:w="3345" w:type="dxa"/>
            <w:shd w:val="clear" w:color="auto" w:fill="EEF1FA"/>
          </w:tcPr>
          <w:p w14:paraId="0D8371EB" w14:textId="77777777" w:rsidR="006E2323" w:rsidRDefault="00D0229F">
            <w:pPr>
              <w:keepNext/>
              <w:bidi/>
              <w:jc w:val="center"/>
            </w:pPr>
            <w:r>
              <w:rPr>
                <w:b/>
                <w:bCs/>
                <w:sz w:val="20"/>
                <w:szCs w:val="20"/>
                <w:rtl/>
              </w:rPr>
              <w:t>مهندس المقاول</w:t>
            </w:r>
          </w:p>
        </w:tc>
        <w:tc>
          <w:tcPr>
            <w:tcW w:w="3345" w:type="dxa"/>
            <w:shd w:val="clear" w:color="auto" w:fill="EEF1FA"/>
          </w:tcPr>
          <w:p w14:paraId="06B6069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0285808" w14:textId="77777777" w:rsidR="006E2323" w:rsidRDefault="00D0229F">
            <w:pPr>
              <w:keepNext/>
              <w:bidi/>
              <w:jc w:val="center"/>
            </w:pPr>
            <w:r>
              <w:rPr>
                <w:b/>
                <w:bCs/>
                <w:sz w:val="20"/>
                <w:szCs w:val="20"/>
                <w:rtl/>
              </w:rPr>
              <w:t>مدير المشروع</w:t>
            </w:r>
          </w:p>
        </w:tc>
      </w:tr>
      <w:tr w:rsidR="006E2323" w14:paraId="01F3D4C3" w14:textId="77777777">
        <w:trPr>
          <w:cantSplit/>
          <w:trHeight w:val="397"/>
          <w:jc w:val="center"/>
        </w:trPr>
        <w:tc>
          <w:tcPr>
            <w:tcW w:w="3345" w:type="dxa"/>
          </w:tcPr>
          <w:p w14:paraId="1EF152C9" w14:textId="77777777" w:rsidR="006E2323" w:rsidRDefault="00D0229F">
            <w:pPr>
              <w:keepNext/>
              <w:bidi/>
            </w:pPr>
            <w:r>
              <w:rPr>
                <w:sz w:val="19"/>
                <w:szCs w:val="19"/>
                <w:rtl/>
              </w:rPr>
              <w:t>الاسم:</w:t>
            </w:r>
          </w:p>
        </w:tc>
        <w:tc>
          <w:tcPr>
            <w:tcW w:w="3345" w:type="dxa"/>
          </w:tcPr>
          <w:p w14:paraId="2B01B1A0" w14:textId="77777777" w:rsidR="006E2323" w:rsidRDefault="00D0229F">
            <w:pPr>
              <w:keepNext/>
              <w:bidi/>
            </w:pPr>
            <w:r>
              <w:rPr>
                <w:sz w:val="19"/>
                <w:szCs w:val="19"/>
                <w:rtl/>
              </w:rPr>
              <w:t>الاسم:</w:t>
            </w:r>
          </w:p>
        </w:tc>
        <w:tc>
          <w:tcPr>
            <w:tcW w:w="3345" w:type="dxa"/>
          </w:tcPr>
          <w:p w14:paraId="7B082156" w14:textId="77777777" w:rsidR="006E2323" w:rsidRDefault="00D0229F">
            <w:pPr>
              <w:keepNext/>
              <w:bidi/>
            </w:pPr>
            <w:r>
              <w:rPr>
                <w:sz w:val="19"/>
                <w:szCs w:val="19"/>
                <w:rtl/>
              </w:rPr>
              <w:t>الاسم:</w:t>
            </w:r>
          </w:p>
        </w:tc>
      </w:tr>
      <w:tr w:rsidR="006E2323" w14:paraId="4BB7C6B3" w14:textId="77777777">
        <w:trPr>
          <w:cantSplit/>
          <w:trHeight w:val="624"/>
          <w:jc w:val="center"/>
        </w:trPr>
        <w:tc>
          <w:tcPr>
            <w:tcW w:w="3345" w:type="dxa"/>
          </w:tcPr>
          <w:p w14:paraId="0235DB57" w14:textId="77777777" w:rsidR="006E2323" w:rsidRDefault="00D0229F">
            <w:pPr>
              <w:keepNext/>
              <w:bidi/>
            </w:pPr>
            <w:r>
              <w:rPr>
                <w:sz w:val="19"/>
                <w:szCs w:val="19"/>
                <w:rtl/>
              </w:rPr>
              <w:t>التوقيع:</w:t>
            </w:r>
          </w:p>
        </w:tc>
        <w:tc>
          <w:tcPr>
            <w:tcW w:w="3345" w:type="dxa"/>
          </w:tcPr>
          <w:p w14:paraId="672C494F" w14:textId="77777777" w:rsidR="006E2323" w:rsidRDefault="00D0229F">
            <w:pPr>
              <w:keepNext/>
              <w:bidi/>
            </w:pPr>
            <w:r>
              <w:rPr>
                <w:sz w:val="19"/>
                <w:szCs w:val="19"/>
                <w:rtl/>
              </w:rPr>
              <w:t>التوقيع:</w:t>
            </w:r>
          </w:p>
        </w:tc>
        <w:tc>
          <w:tcPr>
            <w:tcW w:w="3345" w:type="dxa"/>
          </w:tcPr>
          <w:p w14:paraId="29054F16" w14:textId="77777777" w:rsidR="006E2323" w:rsidRDefault="00D0229F">
            <w:pPr>
              <w:keepNext/>
              <w:bidi/>
            </w:pPr>
            <w:r>
              <w:rPr>
                <w:sz w:val="19"/>
                <w:szCs w:val="19"/>
                <w:rtl/>
              </w:rPr>
              <w:t>التوقيع:</w:t>
            </w:r>
          </w:p>
        </w:tc>
      </w:tr>
      <w:tr w:rsidR="006E2323" w14:paraId="22BE704C" w14:textId="77777777">
        <w:trPr>
          <w:cantSplit/>
          <w:trHeight w:val="397"/>
          <w:jc w:val="center"/>
        </w:trPr>
        <w:tc>
          <w:tcPr>
            <w:tcW w:w="3345" w:type="dxa"/>
          </w:tcPr>
          <w:p w14:paraId="644E9459" w14:textId="77777777" w:rsidR="006E2323" w:rsidRDefault="00D0229F">
            <w:pPr>
              <w:bidi/>
            </w:pPr>
            <w:r>
              <w:rPr>
                <w:sz w:val="19"/>
                <w:szCs w:val="19"/>
                <w:rtl/>
              </w:rPr>
              <w:t>التاريخ:</w:t>
            </w:r>
          </w:p>
        </w:tc>
        <w:tc>
          <w:tcPr>
            <w:tcW w:w="3345" w:type="dxa"/>
          </w:tcPr>
          <w:p w14:paraId="359DF393" w14:textId="77777777" w:rsidR="006E2323" w:rsidRDefault="00D0229F">
            <w:pPr>
              <w:bidi/>
            </w:pPr>
            <w:r>
              <w:rPr>
                <w:sz w:val="19"/>
                <w:szCs w:val="19"/>
                <w:rtl/>
              </w:rPr>
              <w:t>التاريخ:</w:t>
            </w:r>
          </w:p>
        </w:tc>
        <w:tc>
          <w:tcPr>
            <w:tcW w:w="3345" w:type="dxa"/>
          </w:tcPr>
          <w:p w14:paraId="07960EB2" w14:textId="77777777" w:rsidR="006E2323" w:rsidRDefault="00D0229F">
            <w:pPr>
              <w:bidi/>
            </w:pPr>
            <w:r>
              <w:rPr>
                <w:sz w:val="19"/>
                <w:szCs w:val="19"/>
                <w:rtl/>
              </w:rPr>
              <w:t>التاريخ:</w:t>
            </w:r>
          </w:p>
        </w:tc>
      </w:tr>
    </w:tbl>
    <w:p w14:paraId="7EE6DED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008: استلام الموقع وفحصه</w:t>
      </w:r>
    </w:p>
    <w:p w14:paraId="79FF9FAA" w14:textId="77777777" w:rsidR="006E2323" w:rsidRDefault="00D0229F">
      <w:pPr>
        <w:bidi/>
        <w:spacing w:after="80"/>
      </w:pPr>
      <w:r>
        <w:rPr>
          <w:color w:val="5B6475"/>
          <w:sz w:val="19"/>
          <w:szCs w:val="19"/>
          <w:rtl/>
        </w:rPr>
        <w:t>التخصص: استلام الموقع والجسات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B2B71ED" w14:textId="77777777">
        <w:trPr>
          <w:cantSplit/>
          <w:jc w:val="center"/>
        </w:trPr>
        <w:tc>
          <w:tcPr>
            <w:tcW w:w="2211" w:type="dxa"/>
            <w:shd w:val="clear" w:color="auto" w:fill="EEF1FA"/>
          </w:tcPr>
          <w:p w14:paraId="5E9D3A90" w14:textId="77777777" w:rsidR="006E2323" w:rsidRDefault="00D0229F">
            <w:pPr>
              <w:bidi/>
            </w:pPr>
            <w:r>
              <w:rPr>
                <w:sz w:val="19"/>
                <w:szCs w:val="19"/>
                <w:rtl/>
              </w:rPr>
              <w:t>المشروع</w:t>
            </w:r>
          </w:p>
        </w:tc>
        <w:tc>
          <w:tcPr>
            <w:tcW w:w="2721" w:type="dxa"/>
          </w:tcPr>
          <w:p w14:paraId="50DC7F40" w14:textId="77777777" w:rsidR="006E2323" w:rsidRDefault="006E2323">
            <w:pPr>
              <w:bidi/>
            </w:pPr>
          </w:p>
        </w:tc>
        <w:tc>
          <w:tcPr>
            <w:tcW w:w="2211" w:type="dxa"/>
            <w:shd w:val="clear" w:color="auto" w:fill="EEF1FA"/>
          </w:tcPr>
          <w:p w14:paraId="360AAB65" w14:textId="77777777" w:rsidR="006E2323" w:rsidRDefault="00D0229F">
            <w:pPr>
              <w:bidi/>
            </w:pPr>
            <w:r>
              <w:rPr>
                <w:sz w:val="19"/>
                <w:szCs w:val="19"/>
                <w:rtl/>
              </w:rPr>
              <w:t>الشركة</w:t>
            </w:r>
          </w:p>
        </w:tc>
        <w:tc>
          <w:tcPr>
            <w:tcW w:w="2948" w:type="dxa"/>
          </w:tcPr>
          <w:p w14:paraId="525DFFCE" w14:textId="77777777" w:rsidR="006E2323" w:rsidRDefault="006E2323">
            <w:pPr>
              <w:bidi/>
            </w:pPr>
          </w:p>
        </w:tc>
      </w:tr>
      <w:tr w:rsidR="006E2323" w14:paraId="7A58CF94" w14:textId="77777777">
        <w:trPr>
          <w:cantSplit/>
          <w:jc w:val="center"/>
        </w:trPr>
        <w:tc>
          <w:tcPr>
            <w:tcW w:w="2211" w:type="dxa"/>
            <w:shd w:val="clear" w:color="auto" w:fill="EEF1FA"/>
          </w:tcPr>
          <w:p w14:paraId="4CBE871C" w14:textId="77777777" w:rsidR="006E2323" w:rsidRDefault="00D0229F">
            <w:pPr>
              <w:bidi/>
            </w:pPr>
            <w:r>
              <w:rPr>
                <w:sz w:val="19"/>
                <w:szCs w:val="19"/>
                <w:rtl/>
              </w:rPr>
              <w:t>المقاول / مقاول الباطن</w:t>
            </w:r>
          </w:p>
        </w:tc>
        <w:tc>
          <w:tcPr>
            <w:tcW w:w="2721" w:type="dxa"/>
          </w:tcPr>
          <w:p w14:paraId="44521A4F" w14:textId="77777777" w:rsidR="006E2323" w:rsidRDefault="006E2323">
            <w:pPr>
              <w:bidi/>
            </w:pPr>
          </w:p>
        </w:tc>
        <w:tc>
          <w:tcPr>
            <w:tcW w:w="2211" w:type="dxa"/>
            <w:shd w:val="clear" w:color="auto" w:fill="EEF1FA"/>
          </w:tcPr>
          <w:p w14:paraId="1CC81A13" w14:textId="77777777" w:rsidR="006E2323" w:rsidRDefault="00D0229F">
            <w:pPr>
              <w:bidi/>
            </w:pPr>
            <w:r>
              <w:rPr>
                <w:sz w:val="19"/>
                <w:szCs w:val="19"/>
                <w:rtl/>
              </w:rPr>
              <w:t>رقم طلب الاستلام IR</w:t>
            </w:r>
          </w:p>
        </w:tc>
        <w:tc>
          <w:tcPr>
            <w:tcW w:w="2948" w:type="dxa"/>
          </w:tcPr>
          <w:p w14:paraId="439D086B" w14:textId="77777777" w:rsidR="006E2323" w:rsidRDefault="006E2323">
            <w:pPr>
              <w:bidi/>
            </w:pPr>
          </w:p>
        </w:tc>
      </w:tr>
      <w:tr w:rsidR="006E2323" w14:paraId="3964949E" w14:textId="77777777">
        <w:trPr>
          <w:cantSplit/>
          <w:jc w:val="center"/>
        </w:trPr>
        <w:tc>
          <w:tcPr>
            <w:tcW w:w="2211" w:type="dxa"/>
            <w:shd w:val="clear" w:color="auto" w:fill="EEF1FA"/>
          </w:tcPr>
          <w:p w14:paraId="3C205162" w14:textId="77777777" w:rsidR="006E2323" w:rsidRDefault="00D0229F">
            <w:pPr>
              <w:bidi/>
            </w:pPr>
            <w:r>
              <w:rPr>
                <w:sz w:val="19"/>
                <w:szCs w:val="19"/>
                <w:rtl/>
              </w:rPr>
              <w:t>الموقع / المنسوب / المحور</w:t>
            </w:r>
          </w:p>
        </w:tc>
        <w:tc>
          <w:tcPr>
            <w:tcW w:w="2721" w:type="dxa"/>
          </w:tcPr>
          <w:p w14:paraId="3EDEF6BE" w14:textId="77777777" w:rsidR="006E2323" w:rsidRDefault="006E2323">
            <w:pPr>
              <w:bidi/>
            </w:pPr>
          </w:p>
        </w:tc>
        <w:tc>
          <w:tcPr>
            <w:tcW w:w="2211" w:type="dxa"/>
            <w:shd w:val="clear" w:color="auto" w:fill="EEF1FA"/>
          </w:tcPr>
          <w:p w14:paraId="0AAC9E35" w14:textId="77777777" w:rsidR="006E2323" w:rsidRDefault="00D0229F">
            <w:pPr>
              <w:bidi/>
            </w:pPr>
            <w:r>
              <w:rPr>
                <w:sz w:val="19"/>
                <w:szCs w:val="19"/>
                <w:rtl/>
              </w:rPr>
              <w:t>التاريخ والوقت</w:t>
            </w:r>
          </w:p>
        </w:tc>
        <w:tc>
          <w:tcPr>
            <w:tcW w:w="2948" w:type="dxa"/>
          </w:tcPr>
          <w:p w14:paraId="1B3E2029" w14:textId="77777777" w:rsidR="006E2323" w:rsidRDefault="006E2323">
            <w:pPr>
              <w:bidi/>
            </w:pPr>
          </w:p>
        </w:tc>
      </w:tr>
      <w:tr w:rsidR="006E2323" w14:paraId="55EFB0AE" w14:textId="77777777">
        <w:trPr>
          <w:cantSplit/>
          <w:jc w:val="center"/>
        </w:trPr>
        <w:tc>
          <w:tcPr>
            <w:tcW w:w="2211" w:type="dxa"/>
            <w:shd w:val="clear" w:color="auto" w:fill="EEF1FA"/>
          </w:tcPr>
          <w:p w14:paraId="62A6556D" w14:textId="77777777" w:rsidR="006E2323" w:rsidRDefault="00D0229F">
            <w:pPr>
              <w:bidi/>
            </w:pPr>
            <w:r>
              <w:rPr>
                <w:sz w:val="19"/>
                <w:szCs w:val="19"/>
                <w:rtl/>
              </w:rPr>
              <w:t>المخططات المرجعية</w:t>
            </w:r>
          </w:p>
        </w:tc>
        <w:tc>
          <w:tcPr>
            <w:tcW w:w="2721" w:type="dxa"/>
          </w:tcPr>
          <w:p w14:paraId="2228233F" w14:textId="77777777" w:rsidR="006E2323" w:rsidRDefault="006E2323">
            <w:pPr>
              <w:bidi/>
            </w:pPr>
          </w:p>
        </w:tc>
        <w:tc>
          <w:tcPr>
            <w:tcW w:w="2211" w:type="dxa"/>
            <w:shd w:val="clear" w:color="auto" w:fill="EEF1FA"/>
          </w:tcPr>
          <w:p w14:paraId="78DCE9E5" w14:textId="77777777" w:rsidR="006E2323" w:rsidRDefault="00D0229F">
            <w:pPr>
              <w:bidi/>
            </w:pPr>
            <w:r>
              <w:rPr>
                <w:sz w:val="19"/>
                <w:szCs w:val="19"/>
                <w:rtl/>
              </w:rPr>
              <w:t>رقم اعتماد المواد</w:t>
            </w:r>
          </w:p>
        </w:tc>
        <w:tc>
          <w:tcPr>
            <w:tcW w:w="2948" w:type="dxa"/>
          </w:tcPr>
          <w:p w14:paraId="4E05F75E" w14:textId="77777777" w:rsidR="006E2323" w:rsidRDefault="006E2323">
            <w:pPr>
              <w:bidi/>
            </w:pPr>
          </w:p>
        </w:tc>
      </w:tr>
    </w:tbl>
    <w:p w14:paraId="6759F3C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499AD16" w14:textId="77777777">
        <w:trPr>
          <w:cantSplit/>
          <w:tblHeader/>
          <w:jc w:val="center"/>
        </w:trPr>
        <w:tc>
          <w:tcPr>
            <w:tcW w:w="454" w:type="dxa"/>
            <w:shd w:val="clear" w:color="auto" w:fill="052976"/>
          </w:tcPr>
          <w:p w14:paraId="00E90637" w14:textId="77777777" w:rsidR="006E2323" w:rsidRDefault="00D0229F">
            <w:pPr>
              <w:bidi/>
              <w:jc w:val="center"/>
            </w:pPr>
            <w:r>
              <w:rPr>
                <w:b/>
                <w:bCs/>
                <w:color w:val="FFFFFF"/>
                <w:sz w:val="19"/>
                <w:szCs w:val="19"/>
                <w:rtl/>
              </w:rPr>
              <w:t>م</w:t>
            </w:r>
          </w:p>
        </w:tc>
        <w:tc>
          <w:tcPr>
            <w:tcW w:w="3742" w:type="dxa"/>
            <w:shd w:val="clear" w:color="auto" w:fill="052976"/>
          </w:tcPr>
          <w:p w14:paraId="06A009F5" w14:textId="77777777" w:rsidR="006E2323" w:rsidRDefault="00D0229F">
            <w:pPr>
              <w:bidi/>
              <w:jc w:val="center"/>
            </w:pPr>
            <w:r>
              <w:rPr>
                <w:b/>
                <w:bCs/>
                <w:color w:val="FFFFFF"/>
                <w:sz w:val="19"/>
                <w:szCs w:val="19"/>
                <w:rtl/>
              </w:rPr>
              <w:t>بند الفحص</w:t>
            </w:r>
          </w:p>
        </w:tc>
        <w:tc>
          <w:tcPr>
            <w:tcW w:w="2154" w:type="dxa"/>
            <w:shd w:val="clear" w:color="auto" w:fill="052976"/>
          </w:tcPr>
          <w:p w14:paraId="44AAA24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120F59D" w14:textId="77777777" w:rsidR="006E2323" w:rsidRDefault="00D0229F">
            <w:pPr>
              <w:bidi/>
              <w:jc w:val="center"/>
            </w:pPr>
            <w:r>
              <w:rPr>
                <w:b/>
                <w:bCs/>
                <w:color w:val="FFFFFF"/>
                <w:sz w:val="19"/>
                <w:szCs w:val="19"/>
                <w:rtl/>
              </w:rPr>
              <w:t>نقطة</w:t>
            </w:r>
          </w:p>
        </w:tc>
        <w:tc>
          <w:tcPr>
            <w:tcW w:w="794" w:type="dxa"/>
            <w:shd w:val="clear" w:color="auto" w:fill="052976"/>
          </w:tcPr>
          <w:p w14:paraId="487B64DF" w14:textId="77777777" w:rsidR="006E2323" w:rsidRDefault="00D0229F">
            <w:pPr>
              <w:bidi/>
              <w:jc w:val="center"/>
            </w:pPr>
            <w:r>
              <w:rPr>
                <w:b/>
                <w:bCs/>
                <w:color w:val="FFFFFF"/>
                <w:sz w:val="19"/>
                <w:szCs w:val="19"/>
                <w:rtl/>
              </w:rPr>
              <w:t>مطابق</w:t>
            </w:r>
          </w:p>
        </w:tc>
        <w:tc>
          <w:tcPr>
            <w:tcW w:w="907" w:type="dxa"/>
            <w:shd w:val="clear" w:color="auto" w:fill="052976"/>
          </w:tcPr>
          <w:p w14:paraId="40D99AE0" w14:textId="77777777" w:rsidR="006E2323" w:rsidRDefault="00D0229F">
            <w:pPr>
              <w:bidi/>
              <w:jc w:val="center"/>
            </w:pPr>
            <w:r>
              <w:rPr>
                <w:b/>
                <w:bCs/>
                <w:color w:val="FFFFFF"/>
                <w:sz w:val="19"/>
                <w:szCs w:val="19"/>
                <w:rtl/>
              </w:rPr>
              <w:t>غير مطابق</w:t>
            </w:r>
          </w:p>
        </w:tc>
        <w:tc>
          <w:tcPr>
            <w:tcW w:w="1247" w:type="dxa"/>
            <w:shd w:val="clear" w:color="auto" w:fill="052976"/>
          </w:tcPr>
          <w:p w14:paraId="7717515F" w14:textId="77777777" w:rsidR="006E2323" w:rsidRDefault="00D0229F">
            <w:pPr>
              <w:bidi/>
              <w:jc w:val="center"/>
            </w:pPr>
            <w:r>
              <w:rPr>
                <w:b/>
                <w:bCs/>
                <w:color w:val="FFFFFF"/>
                <w:sz w:val="19"/>
                <w:szCs w:val="19"/>
                <w:rtl/>
              </w:rPr>
              <w:t>ملاحظات</w:t>
            </w:r>
          </w:p>
        </w:tc>
      </w:tr>
      <w:tr w:rsidR="006E2323" w14:paraId="49B085A3" w14:textId="77777777">
        <w:trPr>
          <w:cantSplit/>
          <w:jc w:val="center"/>
        </w:trPr>
        <w:tc>
          <w:tcPr>
            <w:tcW w:w="10092" w:type="dxa"/>
            <w:gridSpan w:val="7"/>
            <w:shd w:val="clear" w:color="auto" w:fill="DDE3F7"/>
          </w:tcPr>
          <w:p w14:paraId="2691FD56" w14:textId="77777777" w:rsidR="006E2323" w:rsidRDefault="00D0229F">
            <w:pPr>
              <w:keepNext/>
              <w:bidi/>
            </w:pPr>
            <w:r>
              <w:rPr>
                <w:b/>
                <w:bCs/>
                <w:sz w:val="19"/>
                <w:szCs w:val="19"/>
                <w:rtl/>
              </w:rPr>
              <w:t>قبل التنفيذ</w:t>
            </w:r>
          </w:p>
        </w:tc>
      </w:tr>
      <w:tr w:rsidR="006E2323" w14:paraId="53B7AB10" w14:textId="77777777">
        <w:trPr>
          <w:cantSplit/>
          <w:jc w:val="center"/>
        </w:trPr>
        <w:tc>
          <w:tcPr>
            <w:tcW w:w="454" w:type="dxa"/>
          </w:tcPr>
          <w:p w14:paraId="14039D4D" w14:textId="77777777" w:rsidR="006E2323" w:rsidRDefault="00D0229F">
            <w:pPr>
              <w:bidi/>
              <w:jc w:val="center"/>
            </w:pPr>
            <w:r>
              <w:rPr>
                <w:sz w:val="18"/>
                <w:szCs w:val="18"/>
                <w:rtl/>
              </w:rPr>
              <w:t>1</w:t>
            </w:r>
          </w:p>
        </w:tc>
        <w:tc>
          <w:tcPr>
            <w:tcW w:w="3742" w:type="dxa"/>
          </w:tcPr>
          <w:p w14:paraId="69B659B4" w14:textId="77777777" w:rsidR="006E2323" w:rsidRDefault="00D0229F">
            <w:pPr>
              <w:bidi/>
            </w:pPr>
            <w:r>
              <w:rPr>
                <w:sz w:val="18"/>
                <w:szCs w:val="18"/>
                <w:rtl/>
              </w:rPr>
              <w:t>معاينة مشتركة للموقع بين المقاول ومهندس المالك والتأكد من خلوه من العوائق التي تمنع البدء (ص 7)</w:t>
            </w:r>
          </w:p>
        </w:tc>
        <w:tc>
          <w:tcPr>
            <w:tcW w:w="2154" w:type="dxa"/>
          </w:tcPr>
          <w:p w14:paraId="139C3A37" w14:textId="77777777" w:rsidR="006E2323" w:rsidRDefault="006E2323">
            <w:pPr>
              <w:bidi/>
            </w:pPr>
          </w:p>
        </w:tc>
        <w:tc>
          <w:tcPr>
            <w:tcW w:w="794" w:type="dxa"/>
          </w:tcPr>
          <w:p w14:paraId="6B721211" w14:textId="77777777" w:rsidR="006E2323" w:rsidRDefault="00D0229F">
            <w:pPr>
              <w:bidi/>
              <w:jc w:val="center"/>
            </w:pPr>
            <w:r>
              <w:rPr>
                <w:sz w:val="18"/>
                <w:szCs w:val="18"/>
                <w:rtl/>
              </w:rPr>
              <w:t>H</w:t>
            </w:r>
          </w:p>
        </w:tc>
        <w:tc>
          <w:tcPr>
            <w:tcW w:w="794" w:type="dxa"/>
          </w:tcPr>
          <w:p w14:paraId="122BF7F6" w14:textId="77777777" w:rsidR="006E2323" w:rsidRDefault="00D0229F">
            <w:pPr>
              <w:bidi/>
              <w:jc w:val="center"/>
            </w:pPr>
            <w:r>
              <w:rPr>
                <w:sz w:val="18"/>
                <w:szCs w:val="18"/>
                <w:rtl/>
              </w:rPr>
              <w:t>☐</w:t>
            </w:r>
          </w:p>
        </w:tc>
        <w:tc>
          <w:tcPr>
            <w:tcW w:w="907" w:type="dxa"/>
          </w:tcPr>
          <w:p w14:paraId="3BD44D7E" w14:textId="77777777" w:rsidR="006E2323" w:rsidRDefault="00D0229F">
            <w:pPr>
              <w:bidi/>
              <w:jc w:val="center"/>
            </w:pPr>
            <w:r>
              <w:rPr>
                <w:sz w:val="18"/>
                <w:szCs w:val="18"/>
                <w:rtl/>
              </w:rPr>
              <w:t>☐</w:t>
            </w:r>
          </w:p>
        </w:tc>
        <w:tc>
          <w:tcPr>
            <w:tcW w:w="1247" w:type="dxa"/>
          </w:tcPr>
          <w:p w14:paraId="5AADAC4B" w14:textId="77777777" w:rsidR="006E2323" w:rsidRDefault="006E2323">
            <w:pPr>
              <w:bidi/>
            </w:pPr>
          </w:p>
        </w:tc>
      </w:tr>
      <w:tr w:rsidR="006E2323" w14:paraId="395E1491" w14:textId="77777777">
        <w:trPr>
          <w:cantSplit/>
          <w:jc w:val="center"/>
        </w:trPr>
        <w:tc>
          <w:tcPr>
            <w:tcW w:w="454" w:type="dxa"/>
          </w:tcPr>
          <w:p w14:paraId="482A5B48" w14:textId="77777777" w:rsidR="006E2323" w:rsidRDefault="00D0229F">
            <w:pPr>
              <w:bidi/>
              <w:jc w:val="center"/>
            </w:pPr>
            <w:r>
              <w:rPr>
                <w:sz w:val="18"/>
                <w:szCs w:val="18"/>
                <w:rtl/>
              </w:rPr>
              <w:t>2</w:t>
            </w:r>
          </w:p>
        </w:tc>
        <w:tc>
          <w:tcPr>
            <w:tcW w:w="3742" w:type="dxa"/>
          </w:tcPr>
          <w:p w14:paraId="1BFCA429" w14:textId="77777777" w:rsidR="006E2323" w:rsidRDefault="00D0229F">
            <w:pPr>
              <w:bidi/>
            </w:pPr>
            <w:r>
              <w:rPr>
                <w:sz w:val="18"/>
                <w:szCs w:val="18"/>
                <w:rtl/>
              </w:rPr>
              <w:t>تحديد موقع كل منشأ على رسم الموقع العام بأبعاده ومحاوره وعلاقته بالمنشآت الأخرى (ص 7)</w:t>
            </w:r>
          </w:p>
        </w:tc>
        <w:tc>
          <w:tcPr>
            <w:tcW w:w="2154" w:type="dxa"/>
          </w:tcPr>
          <w:p w14:paraId="46328BEA" w14:textId="77777777" w:rsidR="006E2323" w:rsidRDefault="006E2323">
            <w:pPr>
              <w:bidi/>
            </w:pPr>
          </w:p>
        </w:tc>
        <w:tc>
          <w:tcPr>
            <w:tcW w:w="794" w:type="dxa"/>
          </w:tcPr>
          <w:p w14:paraId="1C2E73BD" w14:textId="77777777" w:rsidR="006E2323" w:rsidRDefault="00D0229F">
            <w:pPr>
              <w:bidi/>
              <w:jc w:val="center"/>
            </w:pPr>
            <w:r>
              <w:rPr>
                <w:sz w:val="18"/>
                <w:szCs w:val="18"/>
                <w:rtl/>
              </w:rPr>
              <w:t>R</w:t>
            </w:r>
          </w:p>
        </w:tc>
        <w:tc>
          <w:tcPr>
            <w:tcW w:w="794" w:type="dxa"/>
          </w:tcPr>
          <w:p w14:paraId="3D1AEA6F" w14:textId="77777777" w:rsidR="006E2323" w:rsidRDefault="00D0229F">
            <w:pPr>
              <w:bidi/>
              <w:jc w:val="center"/>
            </w:pPr>
            <w:r>
              <w:rPr>
                <w:sz w:val="18"/>
                <w:szCs w:val="18"/>
                <w:rtl/>
              </w:rPr>
              <w:t>☐</w:t>
            </w:r>
          </w:p>
        </w:tc>
        <w:tc>
          <w:tcPr>
            <w:tcW w:w="907" w:type="dxa"/>
          </w:tcPr>
          <w:p w14:paraId="4CA076D2" w14:textId="77777777" w:rsidR="006E2323" w:rsidRDefault="00D0229F">
            <w:pPr>
              <w:bidi/>
              <w:jc w:val="center"/>
            </w:pPr>
            <w:r>
              <w:rPr>
                <w:sz w:val="18"/>
                <w:szCs w:val="18"/>
                <w:rtl/>
              </w:rPr>
              <w:t>☐</w:t>
            </w:r>
          </w:p>
        </w:tc>
        <w:tc>
          <w:tcPr>
            <w:tcW w:w="1247" w:type="dxa"/>
          </w:tcPr>
          <w:p w14:paraId="42FB2F9B" w14:textId="77777777" w:rsidR="006E2323" w:rsidRDefault="006E2323">
            <w:pPr>
              <w:bidi/>
            </w:pPr>
          </w:p>
        </w:tc>
      </w:tr>
      <w:tr w:rsidR="006E2323" w14:paraId="724B6D99" w14:textId="77777777">
        <w:trPr>
          <w:cantSplit/>
          <w:jc w:val="center"/>
        </w:trPr>
        <w:tc>
          <w:tcPr>
            <w:tcW w:w="454" w:type="dxa"/>
          </w:tcPr>
          <w:p w14:paraId="6947CE8C" w14:textId="77777777" w:rsidR="006E2323" w:rsidRDefault="00D0229F">
            <w:pPr>
              <w:bidi/>
              <w:jc w:val="center"/>
            </w:pPr>
            <w:r>
              <w:rPr>
                <w:sz w:val="18"/>
                <w:szCs w:val="18"/>
                <w:rtl/>
              </w:rPr>
              <w:t>3</w:t>
            </w:r>
          </w:p>
        </w:tc>
        <w:tc>
          <w:tcPr>
            <w:tcW w:w="3742" w:type="dxa"/>
          </w:tcPr>
          <w:p w14:paraId="02CBC2D4" w14:textId="77777777" w:rsidR="006E2323" w:rsidRDefault="00D0229F">
            <w:pPr>
              <w:bidi/>
            </w:pPr>
            <w:r>
              <w:rPr>
                <w:sz w:val="18"/>
                <w:szCs w:val="18"/>
                <w:rtl/>
              </w:rPr>
              <w:t>إظهار العوائق والمخلفات (مبان، أشجار، أساسات قديمة) وحصر كمياتها ونوعها تمهيدا لإزالتها (ص 7)</w:t>
            </w:r>
          </w:p>
        </w:tc>
        <w:tc>
          <w:tcPr>
            <w:tcW w:w="2154" w:type="dxa"/>
          </w:tcPr>
          <w:p w14:paraId="5DFDFD0E" w14:textId="77777777" w:rsidR="006E2323" w:rsidRDefault="006E2323">
            <w:pPr>
              <w:bidi/>
            </w:pPr>
          </w:p>
        </w:tc>
        <w:tc>
          <w:tcPr>
            <w:tcW w:w="794" w:type="dxa"/>
          </w:tcPr>
          <w:p w14:paraId="73E1EB36" w14:textId="77777777" w:rsidR="006E2323" w:rsidRDefault="00D0229F">
            <w:pPr>
              <w:bidi/>
              <w:jc w:val="center"/>
            </w:pPr>
            <w:r>
              <w:rPr>
                <w:sz w:val="18"/>
                <w:szCs w:val="18"/>
                <w:rtl/>
              </w:rPr>
              <w:t>R</w:t>
            </w:r>
          </w:p>
        </w:tc>
        <w:tc>
          <w:tcPr>
            <w:tcW w:w="794" w:type="dxa"/>
          </w:tcPr>
          <w:p w14:paraId="3D096164" w14:textId="77777777" w:rsidR="006E2323" w:rsidRDefault="00D0229F">
            <w:pPr>
              <w:bidi/>
              <w:jc w:val="center"/>
            </w:pPr>
            <w:r>
              <w:rPr>
                <w:sz w:val="18"/>
                <w:szCs w:val="18"/>
                <w:rtl/>
              </w:rPr>
              <w:t>☐</w:t>
            </w:r>
          </w:p>
        </w:tc>
        <w:tc>
          <w:tcPr>
            <w:tcW w:w="907" w:type="dxa"/>
          </w:tcPr>
          <w:p w14:paraId="2BEA0D06" w14:textId="77777777" w:rsidR="006E2323" w:rsidRDefault="00D0229F">
            <w:pPr>
              <w:bidi/>
              <w:jc w:val="center"/>
            </w:pPr>
            <w:r>
              <w:rPr>
                <w:sz w:val="18"/>
                <w:szCs w:val="18"/>
                <w:rtl/>
              </w:rPr>
              <w:t>☐</w:t>
            </w:r>
          </w:p>
        </w:tc>
        <w:tc>
          <w:tcPr>
            <w:tcW w:w="1247" w:type="dxa"/>
          </w:tcPr>
          <w:p w14:paraId="4D0274E6" w14:textId="77777777" w:rsidR="006E2323" w:rsidRDefault="006E2323">
            <w:pPr>
              <w:bidi/>
            </w:pPr>
          </w:p>
        </w:tc>
      </w:tr>
      <w:tr w:rsidR="006E2323" w14:paraId="1615F648" w14:textId="77777777">
        <w:trPr>
          <w:cantSplit/>
          <w:jc w:val="center"/>
        </w:trPr>
        <w:tc>
          <w:tcPr>
            <w:tcW w:w="454" w:type="dxa"/>
          </w:tcPr>
          <w:p w14:paraId="52B882D0" w14:textId="77777777" w:rsidR="006E2323" w:rsidRDefault="00D0229F">
            <w:pPr>
              <w:bidi/>
              <w:jc w:val="center"/>
            </w:pPr>
            <w:r>
              <w:rPr>
                <w:sz w:val="18"/>
                <w:szCs w:val="18"/>
                <w:rtl/>
              </w:rPr>
              <w:t>4</w:t>
            </w:r>
          </w:p>
        </w:tc>
        <w:tc>
          <w:tcPr>
            <w:tcW w:w="3742" w:type="dxa"/>
          </w:tcPr>
          <w:p w14:paraId="0B7F45B3" w14:textId="77777777" w:rsidR="006E2323" w:rsidRDefault="00D0229F">
            <w:pPr>
              <w:bidi/>
            </w:pPr>
            <w:r>
              <w:rPr>
                <w:sz w:val="18"/>
                <w:szCs w:val="18"/>
                <w:rtl/>
              </w:rPr>
              <w:t>تحديد ومعاينة النقاط المساحية الأساسية Benchmarks و Control Points (ص 7)</w:t>
            </w:r>
          </w:p>
        </w:tc>
        <w:tc>
          <w:tcPr>
            <w:tcW w:w="2154" w:type="dxa"/>
          </w:tcPr>
          <w:p w14:paraId="2CA1993A" w14:textId="77777777" w:rsidR="006E2323" w:rsidRDefault="006E2323">
            <w:pPr>
              <w:bidi/>
            </w:pPr>
          </w:p>
        </w:tc>
        <w:tc>
          <w:tcPr>
            <w:tcW w:w="794" w:type="dxa"/>
          </w:tcPr>
          <w:p w14:paraId="4E801E8F" w14:textId="77777777" w:rsidR="006E2323" w:rsidRDefault="00D0229F">
            <w:pPr>
              <w:bidi/>
              <w:jc w:val="center"/>
            </w:pPr>
            <w:r>
              <w:rPr>
                <w:sz w:val="18"/>
                <w:szCs w:val="18"/>
                <w:rtl/>
              </w:rPr>
              <w:t>W</w:t>
            </w:r>
          </w:p>
        </w:tc>
        <w:tc>
          <w:tcPr>
            <w:tcW w:w="794" w:type="dxa"/>
          </w:tcPr>
          <w:p w14:paraId="242141A5" w14:textId="77777777" w:rsidR="006E2323" w:rsidRDefault="00D0229F">
            <w:pPr>
              <w:bidi/>
              <w:jc w:val="center"/>
            </w:pPr>
            <w:r>
              <w:rPr>
                <w:sz w:val="18"/>
                <w:szCs w:val="18"/>
                <w:rtl/>
              </w:rPr>
              <w:t>☐</w:t>
            </w:r>
          </w:p>
        </w:tc>
        <w:tc>
          <w:tcPr>
            <w:tcW w:w="907" w:type="dxa"/>
          </w:tcPr>
          <w:p w14:paraId="2AE02DC9" w14:textId="77777777" w:rsidR="006E2323" w:rsidRDefault="00D0229F">
            <w:pPr>
              <w:bidi/>
              <w:jc w:val="center"/>
            </w:pPr>
            <w:r>
              <w:rPr>
                <w:sz w:val="18"/>
                <w:szCs w:val="18"/>
                <w:rtl/>
              </w:rPr>
              <w:t>☐</w:t>
            </w:r>
          </w:p>
        </w:tc>
        <w:tc>
          <w:tcPr>
            <w:tcW w:w="1247" w:type="dxa"/>
          </w:tcPr>
          <w:p w14:paraId="75493F80" w14:textId="77777777" w:rsidR="006E2323" w:rsidRDefault="006E2323">
            <w:pPr>
              <w:bidi/>
            </w:pPr>
          </w:p>
        </w:tc>
      </w:tr>
      <w:tr w:rsidR="006E2323" w14:paraId="5E2161D7" w14:textId="77777777">
        <w:trPr>
          <w:cantSplit/>
          <w:jc w:val="center"/>
        </w:trPr>
        <w:tc>
          <w:tcPr>
            <w:tcW w:w="454" w:type="dxa"/>
          </w:tcPr>
          <w:p w14:paraId="6395E778" w14:textId="77777777" w:rsidR="006E2323" w:rsidRDefault="00D0229F">
            <w:pPr>
              <w:bidi/>
              <w:jc w:val="center"/>
            </w:pPr>
            <w:r>
              <w:rPr>
                <w:sz w:val="18"/>
                <w:szCs w:val="18"/>
                <w:rtl/>
              </w:rPr>
              <w:t>5</w:t>
            </w:r>
          </w:p>
        </w:tc>
        <w:tc>
          <w:tcPr>
            <w:tcW w:w="3742" w:type="dxa"/>
          </w:tcPr>
          <w:p w14:paraId="08DDD318" w14:textId="77777777" w:rsidR="006E2323" w:rsidRDefault="00D0229F">
            <w:pPr>
              <w:bidi/>
            </w:pPr>
            <w:r>
              <w:rPr>
                <w:sz w:val="18"/>
                <w:szCs w:val="18"/>
                <w:rtl/>
              </w:rPr>
              <w:t>التحقق من اتجاه الشمال واتجاه القبلة (ص 7)</w:t>
            </w:r>
          </w:p>
        </w:tc>
        <w:tc>
          <w:tcPr>
            <w:tcW w:w="2154" w:type="dxa"/>
          </w:tcPr>
          <w:p w14:paraId="40F7F3CB" w14:textId="77777777" w:rsidR="006E2323" w:rsidRDefault="006E2323">
            <w:pPr>
              <w:bidi/>
            </w:pPr>
          </w:p>
        </w:tc>
        <w:tc>
          <w:tcPr>
            <w:tcW w:w="794" w:type="dxa"/>
          </w:tcPr>
          <w:p w14:paraId="035095CE" w14:textId="77777777" w:rsidR="006E2323" w:rsidRDefault="00D0229F">
            <w:pPr>
              <w:bidi/>
              <w:jc w:val="center"/>
            </w:pPr>
            <w:r>
              <w:rPr>
                <w:sz w:val="18"/>
                <w:szCs w:val="18"/>
                <w:rtl/>
              </w:rPr>
              <w:t>W</w:t>
            </w:r>
          </w:p>
        </w:tc>
        <w:tc>
          <w:tcPr>
            <w:tcW w:w="794" w:type="dxa"/>
          </w:tcPr>
          <w:p w14:paraId="458FB842" w14:textId="77777777" w:rsidR="006E2323" w:rsidRDefault="00D0229F">
            <w:pPr>
              <w:bidi/>
              <w:jc w:val="center"/>
            </w:pPr>
            <w:r>
              <w:rPr>
                <w:sz w:val="18"/>
                <w:szCs w:val="18"/>
                <w:rtl/>
              </w:rPr>
              <w:t>☐</w:t>
            </w:r>
          </w:p>
        </w:tc>
        <w:tc>
          <w:tcPr>
            <w:tcW w:w="907" w:type="dxa"/>
          </w:tcPr>
          <w:p w14:paraId="359C8D34" w14:textId="77777777" w:rsidR="006E2323" w:rsidRDefault="00D0229F">
            <w:pPr>
              <w:bidi/>
              <w:jc w:val="center"/>
            </w:pPr>
            <w:r>
              <w:rPr>
                <w:sz w:val="18"/>
                <w:szCs w:val="18"/>
                <w:rtl/>
              </w:rPr>
              <w:t>☐</w:t>
            </w:r>
          </w:p>
        </w:tc>
        <w:tc>
          <w:tcPr>
            <w:tcW w:w="1247" w:type="dxa"/>
          </w:tcPr>
          <w:p w14:paraId="51E1CA79" w14:textId="77777777" w:rsidR="006E2323" w:rsidRDefault="006E2323">
            <w:pPr>
              <w:bidi/>
            </w:pPr>
          </w:p>
        </w:tc>
      </w:tr>
      <w:tr w:rsidR="006E2323" w14:paraId="3BAF5ACE" w14:textId="77777777">
        <w:trPr>
          <w:cantSplit/>
          <w:jc w:val="center"/>
        </w:trPr>
        <w:tc>
          <w:tcPr>
            <w:tcW w:w="454" w:type="dxa"/>
          </w:tcPr>
          <w:p w14:paraId="41B365CC" w14:textId="77777777" w:rsidR="006E2323" w:rsidRDefault="00D0229F">
            <w:pPr>
              <w:bidi/>
              <w:jc w:val="center"/>
            </w:pPr>
            <w:r>
              <w:rPr>
                <w:sz w:val="18"/>
                <w:szCs w:val="18"/>
                <w:rtl/>
              </w:rPr>
              <w:t>6</w:t>
            </w:r>
          </w:p>
        </w:tc>
        <w:tc>
          <w:tcPr>
            <w:tcW w:w="3742" w:type="dxa"/>
          </w:tcPr>
          <w:p w14:paraId="1A552425" w14:textId="77777777" w:rsidR="006E2323" w:rsidRDefault="00D0229F">
            <w:pPr>
              <w:bidi/>
            </w:pPr>
            <w:r>
              <w:rPr>
                <w:sz w:val="18"/>
                <w:szCs w:val="18"/>
                <w:rtl/>
              </w:rPr>
              <w:t>دراسة احتمال السيول الدائمة أو الموسمية ووجود أودية طبيعية أو صناعية لصرفها ومراجعة معالجتها في التصميم (ص 7)</w:t>
            </w:r>
          </w:p>
        </w:tc>
        <w:tc>
          <w:tcPr>
            <w:tcW w:w="2154" w:type="dxa"/>
          </w:tcPr>
          <w:p w14:paraId="4F585B89" w14:textId="77777777" w:rsidR="006E2323" w:rsidRDefault="006E2323">
            <w:pPr>
              <w:bidi/>
            </w:pPr>
          </w:p>
        </w:tc>
        <w:tc>
          <w:tcPr>
            <w:tcW w:w="794" w:type="dxa"/>
          </w:tcPr>
          <w:p w14:paraId="0BBC642D" w14:textId="77777777" w:rsidR="006E2323" w:rsidRDefault="00D0229F">
            <w:pPr>
              <w:bidi/>
              <w:jc w:val="center"/>
            </w:pPr>
            <w:r>
              <w:rPr>
                <w:sz w:val="18"/>
                <w:szCs w:val="18"/>
                <w:rtl/>
              </w:rPr>
              <w:t>R</w:t>
            </w:r>
          </w:p>
        </w:tc>
        <w:tc>
          <w:tcPr>
            <w:tcW w:w="794" w:type="dxa"/>
          </w:tcPr>
          <w:p w14:paraId="555BB7D0" w14:textId="77777777" w:rsidR="006E2323" w:rsidRDefault="00D0229F">
            <w:pPr>
              <w:bidi/>
              <w:jc w:val="center"/>
            </w:pPr>
            <w:r>
              <w:rPr>
                <w:sz w:val="18"/>
                <w:szCs w:val="18"/>
                <w:rtl/>
              </w:rPr>
              <w:t>☐</w:t>
            </w:r>
          </w:p>
        </w:tc>
        <w:tc>
          <w:tcPr>
            <w:tcW w:w="907" w:type="dxa"/>
          </w:tcPr>
          <w:p w14:paraId="3AA77982" w14:textId="77777777" w:rsidR="006E2323" w:rsidRDefault="00D0229F">
            <w:pPr>
              <w:bidi/>
              <w:jc w:val="center"/>
            </w:pPr>
            <w:r>
              <w:rPr>
                <w:sz w:val="18"/>
                <w:szCs w:val="18"/>
                <w:rtl/>
              </w:rPr>
              <w:t>☐</w:t>
            </w:r>
          </w:p>
        </w:tc>
        <w:tc>
          <w:tcPr>
            <w:tcW w:w="1247" w:type="dxa"/>
          </w:tcPr>
          <w:p w14:paraId="45ED4CFD" w14:textId="77777777" w:rsidR="006E2323" w:rsidRDefault="006E2323">
            <w:pPr>
              <w:bidi/>
            </w:pPr>
          </w:p>
        </w:tc>
      </w:tr>
      <w:tr w:rsidR="006E2323" w14:paraId="3F2E6C42" w14:textId="77777777">
        <w:trPr>
          <w:cantSplit/>
          <w:jc w:val="center"/>
        </w:trPr>
        <w:tc>
          <w:tcPr>
            <w:tcW w:w="454" w:type="dxa"/>
          </w:tcPr>
          <w:p w14:paraId="513B62F5" w14:textId="77777777" w:rsidR="006E2323" w:rsidRDefault="00D0229F">
            <w:pPr>
              <w:bidi/>
              <w:jc w:val="center"/>
            </w:pPr>
            <w:r>
              <w:rPr>
                <w:sz w:val="18"/>
                <w:szCs w:val="18"/>
                <w:rtl/>
              </w:rPr>
              <w:t>7</w:t>
            </w:r>
          </w:p>
        </w:tc>
        <w:tc>
          <w:tcPr>
            <w:tcW w:w="3742" w:type="dxa"/>
          </w:tcPr>
          <w:p w14:paraId="6E502DD6" w14:textId="77777777" w:rsidR="006E2323" w:rsidRDefault="00D0229F">
            <w:pPr>
              <w:bidi/>
            </w:pPr>
            <w:r>
              <w:rPr>
                <w:sz w:val="18"/>
                <w:szCs w:val="18"/>
                <w:rtl/>
              </w:rPr>
              <w:t>تثبيت منسوب الصفر المعماري (روبير Bench Mark) في مكان ثابت آمن بالاتفاق مع مهندس المالك ونقله لأماكن متفرقة ظاهرة (ص 7)</w:t>
            </w:r>
          </w:p>
        </w:tc>
        <w:tc>
          <w:tcPr>
            <w:tcW w:w="2154" w:type="dxa"/>
          </w:tcPr>
          <w:p w14:paraId="14FB6CF8" w14:textId="77777777" w:rsidR="006E2323" w:rsidRDefault="006E2323">
            <w:pPr>
              <w:bidi/>
            </w:pPr>
          </w:p>
        </w:tc>
        <w:tc>
          <w:tcPr>
            <w:tcW w:w="794" w:type="dxa"/>
          </w:tcPr>
          <w:p w14:paraId="0C90343F" w14:textId="77777777" w:rsidR="006E2323" w:rsidRDefault="00D0229F">
            <w:pPr>
              <w:bidi/>
              <w:jc w:val="center"/>
            </w:pPr>
            <w:r>
              <w:rPr>
                <w:sz w:val="18"/>
                <w:szCs w:val="18"/>
                <w:rtl/>
              </w:rPr>
              <w:t>H</w:t>
            </w:r>
          </w:p>
        </w:tc>
        <w:tc>
          <w:tcPr>
            <w:tcW w:w="794" w:type="dxa"/>
          </w:tcPr>
          <w:p w14:paraId="133119AD" w14:textId="77777777" w:rsidR="006E2323" w:rsidRDefault="00D0229F">
            <w:pPr>
              <w:bidi/>
              <w:jc w:val="center"/>
            </w:pPr>
            <w:r>
              <w:rPr>
                <w:sz w:val="18"/>
                <w:szCs w:val="18"/>
                <w:rtl/>
              </w:rPr>
              <w:t>☐</w:t>
            </w:r>
          </w:p>
        </w:tc>
        <w:tc>
          <w:tcPr>
            <w:tcW w:w="907" w:type="dxa"/>
          </w:tcPr>
          <w:p w14:paraId="5DB2AB95" w14:textId="77777777" w:rsidR="006E2323" w:rsidRDefault="00D0229F">
            <w:pPr>
              <w:bidi/>
              <w:jc w:val="center"/>
            </w:pPr>
            <w:r>
              <w:rPr>
                <w:sz w:val="18"/>
                <w:szCs w:val="18"/>
                <w:rtl/>
              </w:rPr>
              <w:t>☐</w:t>
            </w:r>
          </w:p>
        </w:tc>
        <w:tc>
          <w:tcPr>
            <w:tcW w:w="1247" w:type="dxa"/>
          </w:tcPr>
          <w:p w14:paraId="2A6D53A3" w14:textId="77777777" w:rsidR="006E2323" w:rsidRDefault="006E2323">
            <w:pPr>
              <w:bidi/>
            </w:pPr>
          </w:p>
        </w:tc>
      </w:tr>
      <w:tr w:rsidR="006E2323" w14:paraId="4BAE42BA" w14:textId="77777777">
        <w:trPr>
          <w:cantSplit/>
          <w:jc w:val="center"/>
        </w:trPr>
        <w:tc>
          <w:tcPr>
            <w:tcW w:w="454" w:type="dxa"/>
          </w:tcPr>
          <w:p w14:paraId="72FBE3DC" w14:textId="77777777" w:rsidR="006E2323" w:rsidRDefault="00D0229F">
            <w:pPr>
              <w:bidi/>
              <w:jc w:val="center"/>
            </w:pPr>
            <w:r>
              <w:rPr>
                <w:sz w:val="18"/>
                <w:szCs w:val="18"/>
                <w:rtl/>
              </w:rPr>
              <w:t>8</w:t>
            </w:r>
          </w:p>
        </w:tc>
        <w:tc>
          <w:tcPr>
            <w:tcW w:w="3742" w:type="dxa"/>
          </w:tcPr>
          <w:p w14:paraId="44615E7D" w14:textId="77777777" w:rsidR="006E2323" w:rsidRDefault="00D0229F">
            <w:pPr>
              <w:bidi/>
            </w:pPr>
            <w:r>
              <w:rPr>
                <w:sz w:val="18"/>
                <w:szCs w:val="18"/>
                <w:rtl/>
              </w:rPr>
              <w:t>التأكد من وجود كافة التراخيص والموافقات قبل البدء ومن صلاحية الموقع جيولوجيا (ص 7)</w:t>
            </w:r>
          </w:p>
        </w:tc>
        <w:tc>
          <w:tcPr>
            <w:tcW w:w="2154" w:type="dxa"/>
          </w:tcPr>
          <w:p w14:paraId="6672CD15" w14:textId="77777777" w:rsidR="006E2323" w:rsidRDefault="006E2323">
            <w:pPr>
              <w:bidi/>
            </w:pPr>
          </w:p>
        </w:tc>
        <w:tc>
          <w:tcPr>
            <w:tcW w:w="794" w:type="dxa"/>
          </w:tcPr>
          <w:p w14:paraId="5D327924" w14:textId="77777777" w:rsidR="006E2323" w:rsidRDefault="00D0229F">
            <w:pPr>
              <w:bidi/>
              <w:jc w:val="center"/>
            </w:pPr>
            <w:r>
              <w:rPr>
                <w:sz w:val="18"/>
                <w:szCs w:val="18"/>
                <w:rtl/>
              </w:rPr>
              <w:t>H</w:t>
            </w:r>
          </w:p>
        </w:tc>
        <w:tc>
          <w:tcPr>
            <w:tcW w:w="794" w:type="dxa"/>
          </w:tcPr>
          <w:p w14:paraId="745E4419" w14:textId="77777777" w:rsidR="006E2323" w:rsidRDefault="00D0229F">
            <w:pPr>
              <w:bidi/>
              <w:jc w:val="center"/>
            </w:pPr>
            <w:r>
              <w:rPr>
                <w:sz w:val="18"/>
                <w:szCs w:val="18"/>
                <w:rtl/>
              </w:rPr>
              <w:t>☐</w:t>
            </w:r>
          </w:p>
        </w:tc>
        <w:tc>
          <w:tcPr>
            <w:tcW w:w="907" w:type="dxa"/>
          </w:tcPr>
          <w:p w14:paraId="5F67741B" w14:textId="77777777" w:rsidR="006E2323" w:rsidRDefault="00D0229F">
            <w:pPr>
              <w:bidi/>
              <w:jc w:val="center"/>
            </w:pPr>
            <w:r>
              <w:rPr>
                <w:sz w:val="18"/>
                <w:szCs w:val="18"/>
                <w:rtl/>
              </w:rPr>
              <w:t>☐</w:t>
            </w:r>
          </w:p>
        </w:tc>
        <w:tc>
          <w:tcPr>
            <w:tcW w:w="1247" w:type="dxa"/>
          </w:tcPr>
          <w:p w14:paraId="1EDE27EC" w14:textId="77777777" w:rsidR="006E2323" w:rsidRDefault="006E2323">
            <w:pPr>
              <w:bidi/>
            </w:pPr>
          </w:p>
        </w:tc>
      </w:tr>
      <w:tr w:rsidR="006E2323" w14:paraId="380AB4B0" w14:textId="77777777">
        <w:trPr>
          <w:cantSplit/>
          <w:jc w:val="center"/>
        </w:trPr>
        <w:tc>
          <w:tcPr>
            <w:tcW w:w="454" w:type="dxa"/>
          </w:tcPr>
          <w:p w14:paraId="7742CA09" w14:textId="77777777" w:rsidR="006E2323" w:rsidRDefault="00D0229F">
            <w:pPr>
              <w:bidi/>
              <w:jc w:val="center"/>
            </w:pPr>
            <w:r>
              <w:rPr>
                <w:sz w:val="18"/>
                <w:szCs w:val="18"/>
                <w:rtl/>
              </w:rPr>
              <w:t>9</w:t>
            </w:r>
          </w:p>
        </w:tc>
        <w:tc>
          <w:tcPr>
            <w:tcW w:w="3742" w:type="dxa"/>
          </w:tcPr>
          <w:p w14:paraId="584DADC2" w14:textId="77777777" w:rsidR="006E2323" w:rsidRDefault="00D0229F">
            <w:pPr>
              <w:bidi/>
            </w:pPr>
            <w:r>
              <w:rPr>
                <w:sz w:val="18"/>
                <w:szCs w:val="18"/>
                <w:rtl/>
              </w:rPr>
              <w:t>مراجعة أبعاد الموقع مع صك الملكية وتحديد الأركان وتوقيع نقاط وحدود المباني (ص 7)</w:t>
            </w:r>
          </w:p>
        </w:tc>
        <w:tc>
          <w:tcPr>
            <w:tcW w:w="2154" w:type="dxa"/>
          </w:tcPr>
          <w:p w14:paraId="370FDA4C" w14:textId="77777777" w:rsidR="006E2323" w:rsidRDefault="006E2323">
            <w:pPr>
              <w:bidi/>
            </w:pPr>
          </w:p>
        </w:tc>
        <w:tc>
          <w:tcPr>
            <w:tcW w:w="794" w:type="dxa"/>
          </w:tcPr>
          <w:p w14:paraId="763661E2" w14:textId="77777777" w:rsidR="006E2323" w:rsidRDefault="00D0229F">
            <w:pPr>
              <w:bidi/>
              <w:jc w:val="center"/>
            </w:pPr>
            <w:r>
              <w:rPr>
                <w:sz w:val="18"/>
                <w:szCs w:val="18"/>
                <w:rtl/>
              </w:rPr>
              <w:t>H</w:t>
            </w:r>
          </w:p>
        </w:tc>
        <w:tc>
          <w:tcPr>
            <w:tcW w:w="794" w:type="dxa"/>
          </w:tcPr>
          <w:p w14:paraId="1F5617DC" w14:textId="77777777" w:rsidR="006E2323" w:rsidRDefault="00D0229F">
            <w:pPr>
              <w:bidi/>
              <w:jc w:val="center"/>
            </w:pPr>
            <w:r>
              <w:rPr>
                <w:sz w:val="18"/>
                <w:szCs w:val="18"/>
                <w:rtl/>
              </w:rPr>
              <w:t>☐</w:t>
            </w:r>
          </w:p>
        </w:tc>
        <w:tc>
          <w:tcPr>
            <w:tcW w:w="907" w:type="dxa"/>
          </w:tcPr>
          <w:p w14:paraId="44DE1708" w14:textId="77777777" w:rsidR="006E2323" w:rsidRDefault="00D0229F">
            <w:pPr>
              <w:bidi/>
              <w:jc w:val="center"/>
            </w:pPr>
            <w:r>
              <w:rPr>
                <w:sz w:val="18"/>
                <w:szCs w:val="18"/>
                <w:rtl/>
              </w:rPr>
              <w:t>☐</w:t>
            </w:r>
          </w:p>
        </w:tc>
        <w:tc>
          <w:tcPr>
            <w:tcW w:w="1247" w:type="dxa"/>
          </w:tcPr>
          <w:p w14:paraId="17266C05" w14:textId="77777777" w:rsidR="006E2323" w:rsidRDefault="006E2323">
            <w:pPr>
              <w:bidi/>
            </w:pPr>
          </w:p>
        </w:tc>
      </w:tr>
      <w:tr w:rsidR="006E2323" w14:paraId="10DDEC0A" w14:textId="77777777">
        <w:trPr>
          <w:cantSplit/>
          <w:jc w:val="center"/>
        </w:trPr>
        <w:tc>
          <w:tcPr>
            <w:tcW w:w="454" w:type="dxa"/>
          </w:tcPr>
          <w:p w14:paraId="0DC2989C" w14:textId="77777777" w:rsidR="006E2323" w:rsidRDefault="00D0229F">
            <w:pPr>
              <w:bidi/>
              <w:jc w:val="center"/>
            </w:pPr>
            <w:r>
              <w:rPr>
                <w:sz w:val="18"/>
                <w:szCs w:val="18"/>
                <w:rtl/>
              </w:rPr>
              <w:t>10</w:t>
            </w:r>
          </w:p>
        </w:tc>
        <w:tc>
          <w:tcPr>
            <w:tcW w:w="3742" w:type="dxa"/>
          </w:tcPr>
          <w:p w14:paraId="7D6555E3" w14:textId="77777777" w:rsidR="006E2323" w:rsidRDefault="00D0229F">
            <w:pPr>
              <w:bidi/>
            </w:pPr>
            <w:r>
              <w:rPr>
                <w:sz w:val="18"/>
                <w:szCs w:val="18"/>
                <w:rtl/>
              </w:rPr>
              <w:t>ربط المشروع بمناسيب الشوارع المحيطة وبالمرافق العامة (مياه، صرف، كهرباء، غاز) (ص 7)</w:t>
            </w:r>
          </w:p>
        </w:tc>
        <w:tc>
          <w:tcPr>
            <w:tcW w:w="2154" w:type="dxa"/>
          </w:tcPr>
          <w:p w14:paraId="339CCEAA" w14:textId="77777777" w:rsidR="006E2323" w:rsidRDefault="006E2323">
            <w:pPr>
              <w:bidi/>
            </w:pPr>
          </w:p>
        </w:tc>
        <w:tc>
          <w:tcPr>
            <w:tcW w:w="794" w:type="dxa"/>
          </w:tcPr>
          <w:p w14:paraId="21B12A80" w14:textId="77777777" w:rsidR="006E2323" w:rsidRDefault="00D0229F">
            <w:pPr>
              <w:bidi/>
              <w:jc w:val="center"/>
            </w:pPr>
            <w:r>
              <w:rPr>
                <w:sz w:val="18"/>
                <w:szCs w:val="18"/>
                <w:rtl/>
              </w:rPr>
              <w:t>R</w:t>
            </w:r>
          </w:p>
        </w:tc>
        <w:tc>
          <w:tcPr>
            <w:tcW w:w="794" w:type="dxa"/>
          </w:tcPr>
          <w:p w14:paraId="24B822B4" w14:textId="77777777" w:rsidR="006E2323" w:rsidRDefault="00D0229F">
            <w:pPr>
              <w:bidi/>
              <w:jc w:val="center"/>
            </w:pPr>
            <w:r>
              <w:rPr>
                <w:sz w:val="18"/>
                <w:szCs w:val="18"/>
                <w:rtl/>
              </w:rPr>
              <w:t>☐</w:t>
            </w:r>
          </w:p>
        </w:tc>
        <w:tc>
          <w:tcPr>
            <w:tcW w:w="907" w:type="dxa"/>
          </w:tcPr>
          <w:p w14:paraId="471821B1" w14:textId="77777777" w:rsidR="006E2323" w:rsidRDefault="00D0229F">
            <w:pPr>
              <w:bidi/>
              <w:jc w:val="center"/>
            </w:pPr>
            <w:r>
              <w:rPr>
                <w:sz w:val="18"/>
                <w:szCs w:val="18"/>
                <w:rtl/>
              </w:rPr>
              <w:t>☐</w:t>
            </w:r>
          </w:p>
        </w:tc>
        <w:tc>
          <w:tcPr>
            <w:tcW w:w="1247" w:type="dxa"/>
          </w:tcPr>
          <w:p w14:paraId="03D15607" w14:textId="77777777" w:rsidR="006E2323" w:rsidRDefault="006E2323">
            <w:pPr>
              <w:bidi/>
            </w:pPr>
          </w:p>
        </w:tc>
      </w:tr>
      <w:tr w:rsidR="006E2323" w14:paraId="6BA14E16" w14:textId="77777777">
        <w:trPr>
          <w:cantSplit/>
          <w:jc w:val="center"/>
        </w:trPr>
        <w:tc>
          <w:tcPr>
            <w:tcW w:w="454" w:type="dxa"/>
          </w:tcPr>
          <w:p w14:paraId="2CB4F687" w14:textId="77777777" w:rsidR="006E2323" w:rsidRDefault="00D0229F">
            <w:pPr>
              <w:bidi/>
              <w:jc w:val="center"/>
            </w:pPr>
            <w:r>
              <w:rPr>
                <w:sz w:val="18"/>
                <w:szCs w:val="18"/>
                <w:rtl/>
              </w:rPr>
              <w:t>11</w:t>
            </w:r>
          </w:p>
        </w:tc>
        <w:tc>
          <w:tcPr>
            <w:tcW w:w="3742" w:type="dxa"/>
          </w:tcPr>
          <w:p w14:paraId="35626A0B" w14:textId="77777777" w:rsidR="006E2323" w:rsidRDefault="00D0229F">
            <w:pPr>
              <w:bidi/>
            </w:pPr>
            <w:r>
              <w:rPr>
                <w:sz w:val="18"/>
                <w:szCs w:val="18"/>
                <w:rtl/>
              </w:rPr>
              <w:t>التأكد من استكمال جميع المتطلبات القانونية والموافقات الحكومية لبدء المشروع (ص 8)</w:t>
            </w:r>
          </w:p>
        </w:tc>
        <w:tc>
          <w:tcPr>
            <w:tcW w:w="2154" w:type="dxa"/>
          </w:tcPr>
          <w:p w14:paraId="1B8AE909" w14:textId="77777777" w:rsidR="006E2323" w:rsidRDefault="006E2323">
            <w:pPr>
              <w:bidi/>
            </w:pPr>
          </w:p>
        </w:tc>
        <w:tc>
          <w:tcPr>
            <w:tcW w:w="794" w:type="dxa"/>
          </w:tcPr>
          <w:p w14:paraId="3B1ACB39" w14:textId="77777777" w:rsidR="006E2323" w:rsidRDefault="00D0229F">
            <w:pPr>
              <w:bidi/>
              <w:jc w:val="center"/>
            </w:pPr>
            <w:r>
              <w:rPr>
                <w:sz w:val="18"/>
                <w:szCs w:val="18"/>
                <w:rtl/>
              </w:rPr>
              <w:t>R</w:t>
            </w:r>
          </w:p>
        </w:tc>
        <w:tc>
          <w:tcPr>
            <w:tcW w:w="794" w:type="dxa"/>
          </w:tcPr>
          <w:p w14:paraId="0DF31217" w14:textId="77777777" w:rsidR="006E2323" w:rsidRDefault="00D0229F">
            <w:pPr>
              <w:bidi/>
              <w:jc w:val="center"/>
            </w:pPr>
            <w:r>
              <w:rPr>
                <w:sz w:val="18"/>
                <w:szCs w:val="18"/>
                <w:rtl/>
              </w:rPr>
              <w:t>☐</w:t>
            </w:r>
          </w:p>
        </w:tc>
        <w:tc>
          <w:tcPr>
            <w:tcW w:w="907" w:type="dxa"/>
          </w:tcPr>
          <w:p w14:paraId="4109C1AA" w14:textId="77777777" w:rsidR="006E2323" w:rsidRDefault="00D0229F">
            <w:pPr>
              <w:bidi/>
              <w:jc w:val="center"/>
            </w:pPr>
            <w:r>
              <w:rPr>
                <w:sz w:val="18"/>
                <w:szCs w:val="18"/>
                <w:rtl/>
              </w:rPr>
              <w:t>☐</w:t>
            </w:r>
          </w:p>
        </w:tc>
        <w:tc>
          <w:tcPr>
            <w:tcW w:w="1247" w:type="dxa"/>
          </w:tcPr>
          <w:p w14:paraId="2E577146" w14:textId="77777777" w:rsidR="006E2323" w:rsidRDefault="006E2323">
            <w:pPr>
              <w:bidi/>
            </w:pPr>
          </w:p>
        </w:tc>
      </w:tr>
      <w:tr w:rsidR="006E2323" w14:paraId="4CE1D7F8" w14:textId="77777777">
        <w:trPr>
          <w:cantSplit/>
          <w:jc w:val="center"/>
        </w:trPr>
        <w:tc>
          <w:tcPr>
            <w:tcW w:w="454" w:type="dxa"/>
          </w:tcPr>
          <w:p w14:paraId="263DA305" w14:textId="77777777" w:rsidR="006E2323" w:rsidRDefault="00D0229F">
            <w:pPr>
              <w:bidi/>
              <w:jc w:val="center"/>
            </w:pPr>
            <w:r>
              <w:rPr>
                <w:sz w:val="18"/>
                <w:szCs w:val="18"/>
                <w:rtl/>
              </w:rPr>
              <w:t>12</w:t>
            </w:r>
          </w:p>
        </w:tc>
        <w:tc>
          <w:tcPr>
            <w:tcW w:w="3742" w:type="dxa"/>
          </w:tcPr>
          <w:p w14:paraId="25A3C891" w14:textId="77777777" w:rsidR="006E2323" w:rsidRDefault="00D0229F">
            <w:pPr>
              <w:bidi/>
            </w:pPr>
            <w:r>
              <w:rPr>
                <w:sz w:val="18"/>
                <w:szCs w:val="18"/>
                <w:rtl/>
              </w:rPr>
              <w:t>دراسة موقع المشروع على الخريطة الزلزالية واتخاذ احتياطات المناطق الزلزالية (ص 8)</w:t>
            </w:r>
          </w:p>
        </w:tc>
        <w:tc>
          <w:tcPr>
            <w:tcW w:w="2154" w:type="dxa"/>
          </w:tcPr>
          <w:p w14:paraId="17521CAC" w14:textId="77777777" w:rsidR="006E2323" w:rsidRDefault="006E2323">
            <w:pPr>
              <w:bidi/>
            </w:pPr>
          </w:p>
        </w:tc>
        <w:tc>
          <w:tcPr>
            <w:tcW w:w="794" w:type="dxa"/>
          </w:tcPr>
          <w:p w14:paraId="4422BC97" w14:textId="77777777" w:rsidR="006E2323" w:rsidRDefault="00D0229F">
            <w:pPr>
              <w:bidi/>
              <w:jc w:val="center"/>
            </w:pPr>
            <w:r>
              <w:rPr>
                <w:sz w:val="18"/>
                <w:szCs w:val="18"/>
                <w:rtl/>
              </w:rPr>
              <w:t>R</w:t>
            </w:r>
          </w:p>
        </w:tc>
        <w:tc>
          <w:tcPr>
            <w:tcW w:w="794" w:type="dxa"/>
          </w:tcPr>
          <w:p w14:paraId="03A9B8FD" w14:textId="77777777" w:rsidR="006E2323" w:rsidRDefault="00D0229F">
            <w:pPr>
              <w:bidi/>
              <w:jc w:val="center"/>
            </w:pPr>
            <w:r>
              <w:rPr>
                <w:sz w:val="18"/>
                <w:szCs w:val="18"/>
                <w:rtl/>
              </w:rPr>
              <w:t>☐</w:t>
            </w:r>
          </w:p>
        </w:tc>
        <w:tc>
          <w:tcPr>
            <w:tcW w:w="907" w:type="dxa"/>
          </w:tcPr>
          <w:p w14:paraId="212A6401" w14:textId="77777777" w:rsidR="006E2323" w:rsidRDefault="00D0229F">
            <w:pPr>
              <w:bidi/>
              <w:jc w:val="center"/>
            </w:pPr>
            <w:r>
              <w:rPr>
                <w:sz w:val="18"/>
                <w:szCs w:val="18"/>
                <w:rtl/>
              </w:rPr>
              <w:t>☐</w:t>
            </w:r>
          </w:p>
        </w:tc>
        <w:tc>
          <w:tcPr>
            <w:tcW w:w="1247" w:type="dxa"/>
          </w:tcPr>
          <w:p w14:paraId="724B46A3" w14:textId="77777777" w:rsidR="006E2323" w:rsidRDefault="006E2323">
            <w:pPr>
              <w:bidi/>
            </w:pPr>
          </w:p>
        </w:tc>
      </w:tr>
      <w:tr w:rsidR="006E2323" w14:paraId="0AB69484" w14:textId="77777777">
        <w:trPr>
          <w:cantSplit/>
          <w:jc w:val="center"/>
        </w:trPr>
        <w:tc>
          <w:tcPr>
            <w:tcW w:w="454" w:type="dxa"/>
          </w:tcPr>
          <w:p w14:paraId="0F272F92" w14:textId="77777777" w:rsidR="006E2323" w:rsidRDefault="00D0229F">
            <w:pPr>
              <w:bidi/>
              <w:jc w:val="center"/>
            </w:pPr>
            <w:r>
              <w:rPr>
                <w:sz w:val="18"/>
                <w:szCs w:val="18"/>
                <w:rtl/>
              </w:rPr>
              <w:t>13</w:t>
            </w:r>
          </w:p>
        </w:tc>
        <w:tc>
          <w:tcPr>
            <w:tcW w:w="3742" w:type="dxa"/>
          </w:tcPr>
          <w:p w14:paraId="6D58ABC9" w14:textId="77777777" w:rsidR="006E2323" w:rsidRDefault="00D0229F">
            <w:pPr>
              <w:bidi/>
            </w:pPr>
            <w:r>
              <w:rPr>
                <w:sz w:val="18"/>
                <w:szCs w:val="18"/>
                <w:rtl/>
              </w:rPr>
              <w:t>التعرف على الظروف المناخية (اتجاه الشمس، الأمطار، الرياح) (ص 8)</w:t>
            </w:r>
          </w:p>
        </w:tc>
        <w:tc>
          <w:tcPr>
            <w:tcW w:w="2154" w:type="dxa"/>
          </w:tcPr>
          <w:p w14:paraId="7DC31D40" w14:textId="77777777" w:rsidR="006E2323" w:rsidRDefault="006E2323">
            <w:pPr>
              <w:bidi/>
            </w:pPr>
          </w:p>
        </w:tc>
        <w:tc>
          <w:tcPr>
            <w:tcW w:w="794" w:type="dxa"/>
          </w:tcPr>
          <w:p w14:paraId="41461B5C" w14:textId="77777777" w:rsidR="006E2323" w:rsidRDefault="00D0229F">
            <w:pPr>
              <w:bidi/>
              <w:jc w:val="center"/>
            </w:pPr>
            <w:r>
              <w:rPr>
                <w:sz w:val="18"/>
                <w:szCs w:val="18"/>
                <w:rtl/>
              </w:rPr>
              <w:t>R</w:t>
            </w:r>
          </w:p>
        </w:tc>
        <w:tc>
          <w:tcPr>
            <w:tcW w:w="794" w:type="dxa"/>
          </w:tcPr>
          <w:p w14:paraId="39945CAF" w14:textId="77777777" w:rsidR="006E2323" w:rsidRDefault="00D0229F">
            <w:pPr>
              <w:bidi/>
              <w:jc w:val="center"/>
            </w:pPr>
            <w:r>
              <w:rPr>
                <w:sz w:val="18"/>
                <w:szCs w:val="18"/>
                <w:rtl/>
              </w:rPr>
              <w:t>☐</w:t>
            </w:r>
          </w:p>
        </w:tc>
        <w:tc>
          <w:tcPr>
            <w:tcW w:w="907" w:type="dxa"/>
          </w:tcPr>
          <w:p w14:paraId="0BB46B43" w14:textId="77777777" w:rsidR="006E2323" w:rsidRDefault="00D0229F">
            <w:pPr>
              <w:bidi/>
              <w:jc w:val="center"/>
            </w:pPr>
            <w:r>
              <w:rPr>
                <w:sz w:val="18"/>
                <w:szCs w:val="18"/>
                <w:rtl/>
              </w:rPr>
              <w:t>☐</w:t>
            </w:r>
          </w:p>
        </w:tc>
        <w:tc>
          <w:tcPr>
            <w:tcW w:w="1247" w:type="dxa"/>
          </w:tcPr>
          <w:p w14:paraId="238399F8" w14:textId="77777777" w:rsidR="006E2323" w:rsidRDefault="006E2323">
            <w:pPr>
              <w:bidi/>
            </w:pPr>
          </w:p>
        </w:tc>
      </w:tr>
      <w:tr w:rsidR="006E2323" w14:paraId="3A98A4A9" w14:textId="77777777">
        <w:trPr>
          <w:cantSplit/>
          <w:jc w:val="center"/>
        </w:trPr>
        <w:tc>
          <w:tcPr>
            <w:tcW w:w="454" w:type="dxa"/>
          </w:tcPr>
          <w:p w14:paraId="196C4221" w14:textId="77777777" w:rsidR="006E2323" w:rsidRDefault="00D0229F">
            <w:pPr>
              <w:bidi/>
              <w:jc w:val="center"/>
            </w:pPr>
            <w:r>
              <w:rPr>
                <w:sz w:val="18"/>
                <w:szCs w:val="18"/>
                <w:rtl/>
              </w:rPr>
              <w:t>14</w:t>
            </w:r>
          </w:p>
        </w:tc>
        <w:tc>
          <w:tcPr>
            <w:tcW w:w="3742" w:type="dxa"/>
          </w:tcPr>
          <w:p w14:paraId="6931ABFA" w14:textId="77777777" w:rsidR="006E2323" w:rsidRDefault="00D0229F">
            <w:pPr>
              <w:bidi/>
            </w:pPr>
            <w:r>
              <w:rPr>
                <w:sz w:val="18"/>
                <w:szCs w:val="18"/>
                <w:rtl/>
              </w:rPr>
              <w:t>الاستفادة من تجارب المنشآت المجاورة للتنبؤ بالمشاكل ومناسيب المياه الجوفية (ص 8)</w:t>
            </w:r>
          </w:p>
        </w:tc>
        <w:tc>
          <w:tcPr>
            <w:tcW w:w="2154" w:type="dxa"/>
          </w:tcPr>
          <w:p w14:paraId="319F744E" w14:textId="77777777" w:rsidR="006E2323" w:rsidRDefault="006E2323">
            <w:pPr>
              <w:bidi/>
            </w:pPr>
          </w:p>
        </w:tc>
        <w:tc>
          <w:tcPr>
            <w:tcW w:w="794" w:type="dxa"/>
          </w:tcPr>
          <w:p w14:paraId="4D3DB00C" w14:textId="77777777" w:rsidR="006E2323" w:rsidRDefault="00D0229F">
            <w:pPr>
              <w:bidi/>
              <w:jc w:val="center"/>
            </w:pPr>
            <w:r>
              <w:rPr>
                <w:sz w:val="18"/>
                <w:szCs w:val="18"/>
                <w:rtl/>
              </w:rPr>
              <w:t>R</w:t>
            </w:r>
          </w:p>
        </w:tc>
        <w:tc>
          <w:tcPr>
            <w:tcW w:w="794" w:type="dxa"/>
          </w:tcPr>
          <w:p w14:paraId="5297A2C9" w14:textId="77777777" w:rsidR="006E2323" w:rsidRDefault="00D0229F">
            <w:pPr>
              <w:bidi/>
              <w:jc w:val="center"/>
            </w:pPr>
            <w:r>
              <w:rPr>
                <w:sz w:val="18"/>
                <w:szCs w:val="18"/>
                <w:rtl/>
              </w:rPr>
              <w:t>☐</w:t>
            </w:r>
          </w:p>
        </w:tc>
        <w:tc>
          <w:tcPr>
            <w:tcW w:w="907" w:type="dxa"/>
          </w:tcPr>
          <w:p w14:paraId="1E4CDE7A" w14:textId="77777777" w:rsidR="006E2323" w:rsidRDefault="00D0229F">
            <w:pPr>
              <w:bidi/>
              <w:jc w:val="center"/>
            </w:pPr>
            <w:r>
              <w:rPr>
                <w:sz w:val="18"/>
                <w:szCs w:val="18"/>
                <w:rtl/>
              </w:rPr>
              <w:t>☐</w:t>
            </w:r>
          </w:p>
        </w:tc>
        <w:tc>
          <w:tcPr>
            <w:tcW w:w="1247" w:type="dxa"/>
          </w:tcPr>
          <w:p w14:paraId="05FF9F8D" w14:textId="77777777" w:rsidR="006E2323" w:rsidRDefault="006E2323">
            <w:pPr>
              <w:bidi/>
            </w:pPr>
          </w:p>
        </w:tc>
      </w:tr>
      <w:tr w:rsidR="006E2323" w14:paraId="5749E8EA" w14:textId="77777777">
        <w:trPr>
          <w:cantSplit/>
          <w:jc w:val="center"/>
        </w:trPr>
        <w:tc>
          <w:tcPr>
            <w:tcW w:w="454" w:type="dxa"/>
          </w:tcPr>
          <w:p w14:paraId="0CF1C954" w14:textId="77777777" w:rsidR="006E2323" w:rsidRDefault="00D0229F">
            <w:pPr>
              <w:bidi/>
              <w:jc w:val="center"/>
            </w:pPr>
            <w:r>
              <w:rPr>
                <w:sz w:val="18"/>
                <w:szCs w:val="18"/>
                <w:rtl/>
              </w:rPr>
              <w:t>15</w:t>
            </w:r>
          </w:p>
        </w:tc>
        <w:tc>
          <w:tcPr>
            <w:tcW w:w="3742" w:type="dxa"/>
          </w:tcPr>
          <w:p w14:paraId="32C55E81" w14:textId="77777777" w:rsidR="006E2323" w:rsidRDefault="00D0229F">
            <w:pPr>
              <w:bidi/>
            </w:pPr>
            <w:r>
              <w:rPr>
                <w:sz w:val="18"/>
                <w:szCs w:val="18"/>
                <w:rtl/>
              </w:rPr>
              <w:t>دراسة علاقة المنشأ الجديد بالمباني المجاورة وطريقة حمايتها من تأثير الحفر (ص 11)</w:t>
            </w:r>
          </w:p>
        </w:tc>
        <w:tc>
          <w:tcPr>
            <w:tcW w:w="2154" w:type="dxa"/>
          </w:tcPr>
          <w:p w14:paraId="58C73D2C" w14:textId="77777777" w:rsidR="006E2323" w:rsidRDefault="006E2323">
            <w:pPr>
              <w:bidi/>
            </w:pPr>
          </w:p>
        </w:tc>
        <w:tc>
          <w:tcPr>
            <w:tcW w:w="794" w:type="dxa"/>
          </w:tcPr>
          <w:p w14:paraId="6E82B7AB" w14:textId="77777777" w:rsidR="006E2323" w:rsidRDefault="00D0229F">
            <w:pPr>
              <w:bidi/>
              <w:jc w:val="center"/>
            </w:pPr>
            <w:r>
              <w:rPr>
                <w:sz w:val="18"/>
                <w:szCs w:val="18"/>
                <w:rtl/>
              </w:rPr>
              <w:t>R</w:t>
            </w:r>
          </w:p>
        </w:tc>
        <w:tc>
          <w:tcPr>
            <w:tcW w:w="794" w:type="dxa"/>
          </w:tcPr>
          <w:p w14:paraId="27CD1089" w14:textId="77777777" w:rsidR="006E2323" w:rsidRDefault="00D0229F">
            <w:pPr>
              <w:bidi/>
              <w:jc w:val="center"/>
            </w:pPr>
            <w:r>
              <w:rPr>
                <w:sz w:val="18"/>
                <w:szCs w:val="18"/>
                <w:rtl/>
              </w:rPr>
              <w:t>☐</w:t>
            </w:r>
          </w:p>
        </w:tc>
        <w:tc>
          <w:tcPr>
            <w:tcW w:w="907" w:type="dxa"/>
          </w:tcPr>
          <w:p w14:paraId="01002387" w14:textId="77777777" w:rsidR="006E2323" w:rsidRDefault="00D0229F">
            <w:pPr>
              <w:bidi/>
              <w:jc w:val="center"/>
            </w:pPr>
            <w:r>
              <w:rPr>
                <w:sz w:val="18"/>
                <w:szCs w:val="18"/>
                <w:rtl/>
              </w:rPr>
              <w:t>☐</w:t>
            </w:r>
          </w:p>
        </w:tc>
        <w:tc>
          <w:tcPr>
            <w:tcW w:w="1247" w:type="dxa"/>
          </w:tcPr>
          <w:p w14:paraId="7D5F97A7" w14:textId="77777777" w:rsidR="006E2323" w:rsidRDefault="006E2323">
            <w:pPr>
              <w:bidi/>
            </w:pPr>
          </w:p>
        </w:tc>
      </w:tr>
      <w:tr w:rsidR="006E2323" w14:paraId="16370DC0" w14:textId="77777777">
        <w:trPr>
          <w:cantSplit/>
          <w:jc w:val="center"/>
        </w:trPr>
        <w:tc>
          <w:tcPr>
            <w:tcW w:w="454" w:type="dxa"/>
          </w:tcPr>
          <w:p w14:paraId="49793924" w14:textId="77777777" w:rsidR="006E2323" w:rsidRDefault="00D0229F">
            <w:pPr>
              <w:bidi/>
              <w:jc w:val="center"/>
            </w:pPr>
            <w:r>
              <w:rPr>
                <w:sz w:val="18"/>
                <w:szCs w:val="18"/>
                <w:rtl/>
              </w:rPr>
              <w:t>16</w:t>
            </w:r>
          </w:p>
        </w:tc>
        <w:tc>
          <w:tcPr>
            <w:tcW w:w="3742" w:type="dxa"/>
          </w:tcPr>
          <w:p w14:paraId="4A91F5A4" w14:textId="77777777" w:rsidR="006E2323" w:rsidRDefault="00D0229F">
            <w:pPr>
              <w:bidi/>
            </w:pPr>
            <w:r>
              <w:rPr>
                <w:sz w:val="18"/>
                <w:szCs w:val="18"/>
                <w:rtl/>
              </w:rPr>
              <w:t>التأكد أن الخدمات أو التوصيلات الإجبارية المارة بأرض المشروع تمر فوق منسوب الأساسات وفي خنادق لسهولة الصيانة (ص 11)</w:t>
            </w:r>
          </w:p>
        </w:tc>
        <w:tc>
          <w:tcPr>
            <w:tcW w:w="2154" w:type="dxa"/>
          </w:tcPr>
          <w:p w14:paraId="5C896D11" w14:textId="77777777" w:rsidR="006E2323" w:rsidRDefault="006E2323">
            <w:pPr>
              <w:bidi/>
            </w:pPr>
          </w:p>
        </w:tc>
        <w:tc>
          <w:tcPr>
            <w:tcW w:w="794" w:type="dxa"/>
          </w:tcPr>
          <w:p w14:paraId="1F2A12E0" w14:textId="77777777" w:rsidR="006E2323" w:rsidRDefault="00D0229F">
            <w:pPr>
              <w:bidi/>
              <w:jc w:val="center"/>
            </w:pPr>
            <w:r>
              <w:rPr>
                <w:sz w:val="18"/>
                <w:szCs w:val="18"/>
                <w:rtl/>
              </w:rPr>
              <w:t>R</w:t>
            </w:r>
          </w:p>
        </w:tc>
        <w:tc>
          <w:tcPr>
            <w:tcW w:w="794" w:type="dxa"/>
          </w:tcPr>
          <w:p w14:paraId="2C22CBDB" w14:textId="77777777" w:rsidR="006E2323" w:rsidRDefault="00D0229F">
            <w:pPr>
              <w:bidi/>
              <w:jc w:val="center"/>
            </w:pPr>
            <w:r>
              <w:rPr>
                <w:sz w:val="18"/>
                <w:szCs w:val="18"/>
                <w:rtl/>
              </w:rPr>
              <w:t>☐</w:t>
            </w:r>
          </w:p>
        </w:tc>
        <w:tc>
          <w:tcPr>
            <w:tcW w:w="907" w:type="dxa"/>
          </w:tcPr>
          <w:p w14:paraId="4DF3580A" w14:textId="77777777" w:rsidR="006E2323" w:rsidRDefault="00D0229F">
            <w:pPr>
              <w:bidi/>
              <w:jc w:val="center"/>
            </w:pPr>
            <w:r>
              <w:rPr>
                <w:sz w:val="18"/>
                <w:szCs w:val="18"/>
                <w:rtl/>
              </w:rPr>
              <w:t>☐</w:t>
            </w:r>
          </w:p>
        </w:tc>
        <w:tc>
          <w:tcPr>
            <w:tcW w:w="1247" w:type="dxa"/>
          </w:tcPr>
          <w:p w14:paraId="0B855C6A" w14:textId="77777777" w:rsidR="006E2323" w:rsidRDefault="006E2323">
            <w:pPr>
              <w:bidi/>
            </w:pPr>
          </w:p>
        </w:tc>
      </w:tr>
    </w:tbl>
    <w:p w14:paraId="59173DEA" w14:textId="77777777" w:rsidR="006E2323" w:rsidRDefault="006E2323">
      <w:pPr>
        <w:keepNext/>
        <w:bidi/>
        <w:spacing w:after="40"/>
      </w:pPr>
    </w:p>
    <w:p w14:paraId="6BAF189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74E555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BF97836" w14:textId="77777777">
        <w:trPr>
          <w:cantSplit/>
          <w:jc w:val="center"/>
        </w:trPr>
        <w:tc>
          <w:tcPr>
            <w:tcW w:w="3345" w:type="dxa"/>
            <w:shd w:val="clear" w:color="auto" w:fill="EEF1FA"/>
          </w:tcPr>
          <w:p w14:paraId="532D6670" w14:textId="77777777" w:rsidR="006E2323" w:rsidRDefault="00D0229F">
            <w:pPr>
              <w:keepNext/>
              <w:bidi/>
              <w:jc w:val="center"/>
            </w:pPr>
            <w:r>
              <w:rPr>
                <w:b/>
                <w:bCs/>
                <w:sz w:val="20"/>
                <w:szCs w:val="20"/>
                <w:rtl/>
              </w:rPr>
              <w:t>مهندس المقاول</w:t>
            </w:r>
          </w:p>
        </w:tc>
        <w:tc>
          <w:tcPr>
            <w:tcW w:w="3345" w:type="dxa"/>
            <w:shd w:val="clear" w:color="auto" w:fill="EEF1FA"/>
          </w:tcPr>
          <w:p w14:paraId="0FBFC37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ABB3BFF" w14:textId="77777777" w:rsidR="006E2323" w:rsidRDefault="00D0229F">
            <w:pPr>
              <w:keepNext/>
              <w:bidi/>
              <w:jc w:val="center"/>
            </w:pPr>
            <w:r>
              <w:rPr>
                <w:b/>
                <w:bCs/>
                <w:sz w:val="20"/>
                <w:szCs w:val="20"/>
                <w:rtl/>
              </w:rPr>
              <w:t>مدير المشروع</w:t>
            </w:r>
          </w:p>
        </w:tc>
      </w:tr>
      <w:tr w:rsidR="006E2323" w14:paraId="629DDC81" w14:textId="77777777">
        <w:trPr>
          <w:cantSplit/>
          <w:trHeight w:val="397"/>
          <w:jc w:val="center"/>
        </w:trPr>
        <w:tc>
          <w:tcPr>
            <w:tcW w:w="3345" w:type="dxa"/>
          </w:tcPr>
          <w:p w14:paraId="7C856989" w14:textId="77777777" w:rsidR="006E2323" w:rsidRDefault="00D0229F">
            <w:pPr>
              <w:keepNext/>
              <w:bidi/>
            </w:pPr>
            <w:r>
              <w:rPr>
                <w:sz w:val="19"/>
                <w:szCs w:val="19"/>
                <w:rtl/>
              </w:rPr>
              <w:t>الاسم:</w:t>
            </w:r>
          </w:p>
        </w:tc>
        <w:tc>
          <w:tcPr>
            <w:tcW w:w="3345" w:type="dxa"/>
          </w:tcPr>
          <w:p w14:paraId="252E9645" w14:textId="77777777" w:rsidR="006E2323" w:rsidRDefault="00D0229F">
            <w:pPr>
              <w:keepNext/>
              <w:bidi/>
            </w:pPr>
            <w:r>
              <w:rPr>
                <w:sz w:val="19"/>
                <w:szCs w:val="19"/>
                <w:rtl/>
              </w:rPr>
              <w:t>الاسم:</w:t>
            </w:r>
          </w:p>
        </w:tc>
        <w:tc>
          <w:tcPr>
            <w:tcW w:w="3345" w:type="dxa"/>
          </w:tcPr>
          <w:p w14:paraId="0747A552" w14:textId="77777777" w:rsidR="006E2323" w:rsidRDefault="00D0229F">
            <w:pPr>
              <w:keepNext/>
              <w:bidi/>
            </w:pPr>
            <w:r>
              <w:rPr>
                <w:sz w:val="19"/>
                <w:szCs w:val="19"/>
                <w:rtl/>
              </w:rPr>
              <w:t>الاسم:</w:t>
            </w:r>
          </w:p>
        </w:tc>
      </w:tr>
      <w:tr w:rsidR="006E2323" w14:paraId="55B9CDC3" w14:textId="77777777">
        <w:trPr>
          <w:cantSplit/>
          <w:trHeight w:val="624"/>
          <w:jc w:val="center"/>
        </w:trPr>
        <w:tc>
          <w:tcPr>
            <w:tcW w:w="3345" w:type="dxa"/>
          </w:tcPr>
          <w:p w14:paraId="5D213706" w14:textId="77777777" w:rsidR="006E2323" w:rsidRDefault="00D0229F">
            <w:pPr>
              <w:keepNext/>
              <w:bidi/>
            </w:pPr>
            <w:r>
              <w:rPr>
                <w:sz w:val="19"/>
                <w:szCs w:val="19"/>
                <w:rtl/>
              </w:rPr>
              <w:t>التوقيع:</w:t>
            </w:r>
          </w:p>
        </w:tc>
        <w:tc>
          <w:tcPr>
            <w:tcW w:w="3345" w:type="dxa"/>
          </w:tcPr>
          <w:p w14:paraId="5E48CC2D" w14:textId="77777777" w:rsidR="006E2323" w:rsidRDefault="00D0229F">
            <w:pPr>
              <w:keepNext/>
              <w:bidi/>
            </w:pPr>
            <w:r>
              <w:rPr>
                <w:sz w:val="19"/>
                <w:szCs w:val="19"/>
                <w:rtl/>
              </w:rPr>
              <w:t>التوقيع:</w:t>
            </w:r>
          </w:p>
        </w:tc>
        <w:tc>
          <w:tcPr>
            <w:tcW w:w="3345" w:type="dxa"/>
          </w:tcPr>
          <w:p w14:paraId="29CDC2E0" w14:textId="77777777" w:rsidR="006E2323" w:rsidRDefault="00D0229F">
            <w:pPr>
              <w:keepNext/>
              <w:bidi/>
            </w:pPr>
            <w:r>
              <w:rPr>
                <w:sz w:val="19"/>
                <w:szCs w:val="19"/>
                <w:rtl/>
              </w:rPr>
              <w:t>التوقيع:</w:t>
            </w:r>
          </w:p>
        </w:tc>
      </w:tr>
      <w:tr w:rsidR="006E2323" w14:paraId="380A3F1B" w14:textId="77777777">
        <w:trPr>
          <w:cantSplit/>
          <w:trHeight w:val="397"/>
          <w:jc w:val="center"/>
        </w:trPr>
        <w:tc>
          <w:tcPr>
            <w:tcW w:w="3345" w:type="dxa"/>
          </w:tcPr>
          <w:p w14:paraId="54178921" w14:textId="77777777" w:rsidR="006E2323" w:rsidRDefault="00D0229F">
            <w:pPr>
              <w:bidi/>
            </w:pPr>
            <w:r>
              <w:rPr>
                <w:sz w:val="19"/>
                <w:szCs w:val="19"/>
                <w:rtl/>
              </w:rPr>
              <w:t>التاريخ:</w:t>
            </w:r>
          </w:p>
        </w:tc>
        <w:tc>
          <w:tcPr>
            <w:tcW w:w="3345" w:type="dxa"/>
          </w:tcPr>
          <w:p w14:paraId="25F4A848" w14:textId="77777777" w:rsidR="006E2323" w:rsidRDefault="00D0229F">
            <w:pPr>
              <w:bidi/>
            </w:pPr>
            <w:r>
              <w:rPr>
                <w:sz w:val="19"/>
                <w:szCs w:val="19"/>
                <w:rtl/>
              </w:rPr>
              <w:t>التاريخ:</w:t>
            </w:r>
          </w:p>
        </w:tc>
        <w:tc>
          <w:tcPr>
            <w:tcW w:w="3345" w:type="dxa"/>
          </w:tcPr>
          <w:p w14:paraId="35E89E36" w14:textId="77777777" w:rsidR="006E2323" w:rsidRDefault="00D0229F">
            <w:pPr>
              <w:bidi/>
            </w:pPr>
            <w:r>
              <w:rPr>
                <w:sz w:val="19"/>
                <w:szCs w:val="19"/>
                <w:rtl/>
              </w:rPr>
              <w:t>التاريخ:</w:t>
            </w:r>
          </w:p>
        </w:tc>
      </w:tr>
    </w:tbl>
    <w:p w14:paraId="7C23BF3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009: الإشراف على عمل الجسات</w:t>
      </w:r>
    </w:p>
    <w:p w14:paraId="026B2A47" w14:textId="77777777" w:rsidR="006E2323" w:rsidRDefault="00D0229F">
      <w:pPr>
        <w:bidi/>
        <w:spacing w:after="80"/>
      </w:pPr>
      <w:r>
        <w:rPr>
          <w:color w:val="5B6475"/>
          <w:sz w:val="19"/>
          <w:szCs w:val="19"/>
          <w:rtl/>
        </w:rPr>
        <w:t>التخصص: استلام الموقع والجسات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ED0E96F" w14:textId="77777777">
        <w:trPr>
          <w:cantSplit/>
          <w:jc w:val="center"/>
        </w:trPr>
        <w:tc>
          <w:tcPr>
            <w:tcW w:w="2211" w:type="dxa"/>
            <w:shd w:val="clear" w:color="auto" w:fill="EEF1FA"/>
          </w:tcPr>
          <w:p w14:paraId="644186FC" w14:textId="77777777" w:rsidR="006E2323" w:rsidRDefault="00D0229F">
            <w:pPr>
              <w:bidi/>
            </w:pPr>
            <w:r>
              <w:rPr>
                <w:sz w:val="19"/>
                <w:szCs w:val="19"/>
                <w:rtl/>
              </w:rPr>
              <w:t>المشروع</w:t>
            </w:r>
          </w:p>
        </w:tc>
        <w:tc>
          <w:tcPr>
            <w:tcW w:w="2721" w:type="dxa"/>
          </w:tcPr>
          <w:p w14:paraId="40E45D4C" w14:textId="77777777" w:rsidR="006E2323" w:rsidRDefault="006E2323">
            <w:pPr>
              <w:bidi/>
            </w:pPr>
          </w:p>
        </w:tc>
        <w:tc>
          <w:tcPr>
            <w:tcW w:w="2211" w:type="dxa"/>
            <w:shd w:val="clear" w:color="auto" w:fill="EEF1FA"/>
          </w:tcPr>
          <w:p w14:paraId="13DBFEBC" w14:textId="77777777" w:rsidR="006E2323" w:rsidRDefault="00D0229F">
            <w:pPr>
              <w:bidi/>
            </w:pPr>
            <w:r>
              <w:rPr>
                <w:sz w:val="19"/>
                <w:szCs w:val="19"/>
                <w:rtl/>
              </w:rPr>
              <w:t>الشركة</w:t>
            </w:r>
          </w:p>
        </w:tc>
        <w:tc>
          <w:tcPr>
            <w:tcW w:w="2948" w:type="dxa"/>
          </w:tcPr>
          <w:p w14:paraId="79C828C4" w14:textId="77777777" w:rsidR="006E2323" w:rsidRDefault="006E2323">
            <w:pPr>
              <w:bidi/>
            </w:pPr>
          </w:p>
        </w:tc>
      </w:tr>
      <w:tr w:rsidR="006E2323" w14:paraId="3BFA3848" w14:textId="77777777">
        <w:trPr>
          <w:cantSplit/>
          <w:jc w:val="center"/>
        </w:trPr>
        <w:tc>
          <w:tcPr>
            <w:tcW w:w="2211" w:type="dxa"/>
            <w:shd w:val="clear" w:color="auto" w:fill="EEF1FA"/>
          </w:tcPr>
          <w:p w14:paraId="7F97EF1C" w14:textId="77777777" w:rsidR="006E2323" w:rsidRDefault="00D0229F">
            <w:pPr>
              <w:bidi/>
            </w:pPr>
            <w:r>
              <w:rPr>
                <w:sz w:val="19"/>
                <w:szCs w:val="19"/>
                <w:rtl/>
              </w:rPr>
              <w:t>المقاول / مقاول الباطن</w:t>
            </w:r>
          </w:p>
        </w:tc>
        <w:tc>
          <w:tcPr>
            <w:tcW w:w="2721" w:type="dxa"/>
          </w:tcPr>
          <w:p w14:paraId="02BCF053" w14:textId="77777777" w:rsidR="006E2323" w:rsidRDefault="006E2323">
            <w:pPr>
              <w:bidi/>
            </w:pPr>
          </w:p>
        </w:tc>
        <w:tc>
          <w:tcPr>
            <w:tcW w:w="2211" w:type="dxa"/>
            <w:shd w:val="clear" w:color="auto" w:fill="EEF1FA"/>
          </w:tcPr>
          <w:p w14:paraId="255C4A0A" w14:textId="77777777" w:rsidR="006E2323" w:rsidRDefault="00D0229F">
            <w:pPr>
              <w:bidi/>
            </w:pPr>
            <w:r>
              <w:rPr>
                <w:sz w:val="19"/>
                <w:szCs w:val="19"/>
                <w:rtl/>
              </w:rPr>
              <w:t>رقم طلب الاستلام IR</w:t>
            </w:r>
          </w:p>
        </w:tc>
        <w:tc>
          <w:tcPr>
            <w:tcW w:w="2948" w:type="dxa"/>
          </w:tcPr>
          <w:p w14:paraId="609129B7" w14:textId="77777777" w:rsidR="006E2323" w:rsidRDefault="006E2323">
            <w:pPr>
              <w:bidi/>
            </w:pPr>
          </w:p>
        </w:tc>
      </w:tr>
      <w:tr w:rsidR="006E2323" w14:paraId="4C9D7EBC" w14:textId="77777777">
        <w:trPr>
          <w:cantSplit/>
          <w:jc w:val="center"/>
        </w:trPr>
        <w:tc>
          <w:tcPr>
            <w:tcW w:w="2211" w:type="dxa"/>
            <w:shd w:val="clear" w:color="auto" w:fill="EEF1FA"/>
          </w:tcPr>
          <w:p w14:paraId="094E0417" w14:textId="77777777" w:rsidR="006E2323" w:rsidRDefault="00D0229F">
            <w:pPr>
              <w:bidi/>
            </w:pPr>
            <w:r>
              <w:rPr>
                <w:sz w:val="19"/>
                <w:szCs w:val="19"/>
                <w:rtl/>
              </w:rPr>
              <w:t>الموقع / المنسوب / المحور</w:t>
            </w:r>
          </w:p>
        </w:tc>
        <w:tc>
          <w:tcPr>
            <w:tcW w:w="2721" w:type="dxa"/>
          </w:tcPr>
          <w:p w14:paraId="10FFA958" w14:textId="77777777" w:rsidR="006E2323" w:rsidRDefault="006E2323">
            <w:pPr>
              <w:bidi/>
            </w:pPr>
          </w:p>
        </w:tc>
        <w:tc>
          <w:tcPr>
            <w:tcW w:w="2211" w:type="dxa"/>
            <w:shd w:val="clear" w:color="auto" w:fill="EEF1FA"/>
          </w:tcPr>
          <w:p w14:paraId="3B105748" w14:textId="77777777" w:rsidR="006E2323" w:rsidRDefault="00D0229F">
            <w:pPr>
              <w:bidi/>
            </w:pPr>
            <w:r>
              <w:rPr>
                <w:sz w:val="19"/>
                <w:szCs w:val="19"/>
                <w:rtl/>
              </w:rPr>
              <w:t>التاريخ والوقت</w:t>
            </w:r>
          </w:p>
        </w:tc>
        <w:tc>
          <w:tcPr>
            <w:tcW w:w="2948" w:type="dxa"/>
          </w:tcPr>
          <w:p w14:paraId="7CF1357A" w14:textId="77777777" w:rsidR="006E2323" w:rsidRDefault="006E2323">
            <w:pPr>
              <w:bidi/>
            </w:pPr>
          </w:p>
        </w:tc>
      </w:tr>
      <w:tr w:rsidR="006E2323" w14:paraId="4864C2C5" w14:textId="77777777">
        <w:trPr>
          <w:cantSplit/>
          <w:jc w:val="center"/>
        </w:trPr>
        <w:tc>
          <w:tcPr>
            <w:tcW w:w="2211" w:type="dxa"/>
            <w:shd w:val="clear" w:color="auto" w:fill="EEF1FA"/>
          </w:tcPr>
          <w:p w14:paraId="5113BE0C" w14:textId="77777777" w:rsidR="006E2323" w:rsidRDefault="00D0229F">
            <w:pPr>
              <w:bidi/>
            </w:pPr>
            <w:r>
              <w:rPr>
                <w:sz w:val="19"/>
                <w:szCs w:val="19"/>
                <w:rtl/>
              </w:rPr>
              <w:t>المخططات المرجعية</w:t>
            </w:r>
          </w:p>
        </w:tc>
        <w:tc>
          <w:tcPr>
            <w:tcW w:w="2721" w:type="dxa"/>
          </w:tcPr>
          <w:p w14:paraId="7D6EC4B2" w14:textId="77777777" w:rsidR="006E2323" w:rsidRDefault="006E2323">
            <w:pPr>
              <w:bidi/>
            </w:pPr>
          </w:p>
        </w:tc>
        <w:tc>
          <w:tcPr>
            <w:tcW w:w="2211" w:type="dxa"/>
            <w:shd w:val="clear" w:color="auto" w:fill="EEF1FA"/>
          </w:tcPr>
          <w:p w14:paraId="1D7CE7E9" w14:textId="77777777" w:rsidR="006E2323" w:rsidRDefault="00D0229F">
            <w:pPr>
              <w:bidi/>
            </w:pPr>
            <w:r>
              <w:rPr>
                <w:sz w:val="19"/>
                <w:szCs w:val="19"/>
                <w:rtl/>
              </w:rPr>
              <w:t>رقم اعتماد المواد</w:t>
            </w:r>
          </w:p>
        </w:tc>
        <w:tc>
          <w:tcPr>
            <w:tcW w:w="2948" w:type="dxa"/>
          </w:tcPr>
          <w:p w14:paraId="5BD9AA3D" w14:textId="77777777" w:rsidR="006E2323" w:rsidRDefault="006E2323">
            <w:pPr>
              <w:bidi/>
            </w:pPr>
          </w:p>
        </w:tc>
      </w:tr>
    </w:tbl>
    <w:p w14:paraId="5C90ECE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814A244" w14:textId="77777777">
        <w:trPr>
          <w:cantSplit/>
          <w:tblHeader/>
          <w:jc w:val="center"/>
        </w:trPr>
        <w:tc>
          <w:tcPr>
            <w:tcW w:w="454" w:type="dxa"/>
            <w:shd w:val="clear" w:color="auto" w:fill="052976"/>
          </w:tcPr>
          <w:p w14:paraId="3EDC9AD4" w14:textId="77777777" w:rsidR="006E2323" w:rsidRDefault="00D0229F">
            <w:pPr>
              <w:bidi/>
              <w:jc w:val="center"/>
            </w:pPr>
            <w:r>
              <w:rPr>
                <w:b/>
                <w:bCs/>
                <w:color w:val="FFFFFF"/>
                <w:sz w:val="19"/>
                <w:szCs w:val="19"/>
                <w:rtl/>
              </w:rPr>
              <w:t>م</w:t>
            </w:r>
          </w:p>
        </w:tc>
        <w:tc>
          <w:tcPr>
            <w:tcW w:w="3742" w:type="dxa"/>
            <w:shd w:val="clear" w:color="auto" w:fill="052976"/>
          </w:tcPr>
          <w:p w14:paraId="302C931B" w14:textId="77777777" w:rsidR="006E2323" w:rsidRDefault="00D0229F">
            <w:pPr>
              <w:bidi/>
              <w:jc w:val="center"/>
            </w:pPr>
            <w:r>
              <w:rPr>
                <w:b/>
                <w:bCs/>
                <w:color w:val="FFFFFF"/>
                <w:sz w:val="19"/>
                <w:szCs w:val="19"/>
                <w:rtl/>
              </w:rPr>
              <w:t>بند الفحص</w:t>
            </w:r>
          </w:p>
        </w:tc>
        <w:tc>
          <w:tcPr>
            <w:tcW w:w="2154" w:type="dxa"/>
            <w:shd w:val="clear" w:color="auto" w:fill="052976"/>
          </w:tcPr>
          <w:p w14:paraId="39142F5A"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669608B" w14:textId="77777777" w:rsidR="006E2323" w:rsidRDefault="00D0229F">
            <w:pPr>
              <w:bidi/>
              <w:jc w:val="center"/>
            </w:pPr>
            <w:r>
              <w:rPr>
                <w:b/>
                <w:bCs/>
                <w:color w:val="FFFFFF"/>
                <w:sz w:val="19"/>
                <w:szCs w:val="19"/>
                <w:rtl/>
              </w:rPr>
              <w:t>نقطة</w:t>
            </w:r>
          </w:p>
        </w:tc>
        <w:tc>
          <w:tcPr>
            <w:tcW w:w="794" w:type="dxa"/>
            <w:shd w:val="clear" w:color="auto" w:fill="052976"/>
          </w:tcPr>
          <w:p w14:paraId="23A98DF6" w14:textId="77777777" w:rsidR="006E2323" w:rsidRDefault="00D0229F">
            <w:pPr>
              <w:bidi/>
              <w:jc w:val="center"/>
            </w:pPr>
            <w:r>
              <w:rPr>
                <w:b/>
                <w:bCs/>
                <w:color w:val="FFFFFF"/>
                <w:sz w:val="19"/>
                <w:szCs w:val="19"/>
                <w:rtl/>
              </w:rPr>
              <w:t>مطابق</w:t>
            </w:r>
          </w:p>
        </w:tc>
        <w:tc>
          <w:tcPr>
            <w:tcW w:w="907" w:type="dxa"/>
            <w:shd w:val="clear" w:color="auto" w:fill="052976"/>
          </w:tcPr>
          <w:p w14:paraId="3AB7EB90" w14:textId="77777777" w:rsidR="006E2323" w:rsidRDefault="00D0229F">
            <w:pPr>
              <w:bidi/>
              <w:jc w:val="center"/>
            </w:pPr>
            <w:r>
              <w:rPr>
                <w:b/>
                <w:bCs/>
                <w:color w:val="FFFFFF"/>
                <w:sz w:val="19"/>
                <w:szCs w:val="19"/>
                <w:rtl/>
              </w:rPr>
              <w:t>غير مطابق</w:t>
            </w:r>
          </w:p>
        </w:tc>
        <w:tc>
          <w:tcPr>
            <w:tcW w:w="1247" w:type="dxa"/>
            <w:shd w:val="clear" w:color="auto" w:fill="052976"/>
          </w:tcPr>
          <w:p w14:paraId="3CD4BAF2" w14:textId="77777777" w:rsidR="006E2323" w:rsidRDefault="00D0229F">
            <w:pPr>
              <w:bidi/>
              <w:jc w:val="center"/>
            </w:pPr>
            <w:r>
              <w:rPr>
                <w:b/>
                <w:bCs/>
                <w:color w:val="FFFFFF"/>
                <w:sz w:val="19"/>
                <w:szCs w:val="19"/>
                <w:rtl/>
              </w:rPr>
              <w:t>ملاحظات</w:t>
            </w:r>
          </w:p>
        </w:tc>
      </w:tr>
      <w:tr w:rsidR="006E2323" w14:paraId="10509418" w14:textId="77777777">
        <w:trPr>
          <w:cantSplit/>
          <w:jc w:val="center"/>
        </w:trPr>
        <w:tc>
          <w:tcPr>
            <w:tcW w:w="10092" w:type="dxa"/>
            <w:gridSpan w:val="7"/>
            <w:shd w:val="clear" w:color="auto" w:fill="DDE3F7"/>
          </w:tcPr>
          <w:p w14:paraId="5AA1E810" w14:textId="77777777" w:rsidR="006E2323" w:rsidRDefault="00D0229F">
            <w:pPr>
              <w:keepNext/>
              <w:bidi/>
            </w:pPr>
            <w:r>
              <w:rPr>
                <w:b/>
                <w:bCs/>
                <w:sz w:val="19"/>
                <w:szCs w:val="19"/>
                <w:rtl/>
              </w:rPr>
              <w:t>أثناء التنفيذ</w:t>
            </w:r>
          </w:p>
        </w:tc>
      </w:tr>
      <w:tr w:rsidR="006E2323" w14:paraId="19D741CD" w14:textId="77777777">
        <w:trPr>
          <w:cantSplit/>
          <w:jc w:val="center"/>
        </w:trPr>
        <w:tc>
          <w:tcPr>
            <w:tcW w:w="454" w:type="dxa"/>
          </w:tcPr>
          <w:p w14:paraId="7E4E0DDE" w14:textId="77777777" w:rsidR="006E2323" w:rsidRDefault="00D0229F">
            <w:pPr>
              <w:bidi/>
              <w:jc w:val="center"/>
            </w:pPr>
            <w:r>
              <w:rPr>
                <w:sz w:val="18"/>
                <w:szCs w:val="18"/>
                <w:rtl/>
              </w:rPr>
              <w:t>1</w:t>
            </w:r>
          </w:p>
        </w:tc>
        <w:tc>
          <w:tcPr>
            <w:tcW w:w="3742" w:type="dxa"/>
          </w:tcPr>
          <w:p w14:paraId="137703D9" w14:textId="77777777" w:rsidR="006E2323" w:rsidRDefault="00D0229F">
            <w:pPr>
              <w:bidi/>
            </w:pPr>
            <w:r>
              <w:rPr>
                <w:sz w:val="18"/>
                <w:szCs w:val="18"/>
                <w:rtl/>
              </w:rPr>
              <w:t>التواجد والإشراف المباشر أثناء عمل الجسات (ص 11)</w:t>
            </w:r>
          </w:p>
        </w:tc>
        <w:tc>
          <w:tcPr>
            <w:tcW w:w="2154" w:type="dxa"/>
          </w:tcPr>
          <w:p w14:paraId="57DB5B98" w14:textId="77777777" w:rsidR="006E2323" w:rsidRDefault="006E2323">
            <w:pPr>
              <w:bidi/>
            </w:pPr>
          </w:p>
        </w:tc>
        <w:tc>
          <w:tcPr>
            <w:tcW w:w="794" w:type="dxa"/>
          </w:tcPr>
          <w:p w14:paraId="1555C62A" w14:textId="77777777" w:rsidR="006E2323" w:rsidRDefault="00D0229F">
            <w:pPr>
              <w:bidi/>
              <w:jc w:val="center"/>
            </w:pPr>
            <w:r>
              <w:rPr>
                <w:sz w:val="18"/>
                <w:szCs w:val="18"/>
                <w:rtl/>
              </w:rPr>
              <w:t>W</w:t>
            </w:r>
          </w:p>
        </w:tc>
        <w:tc>
          <w:tcPr>
            <w:tcW w:w="794" w:type="dxa"/>
          </w:tcPr>
          <w:p w14:paraId="169FFAF9" w14:textId="77777777" w:rsidR="006E2323" w:rsidRDefault="00D0229F">
            <w:pPr>
              <w:bidi/>
              <w:jc w:val="center"/>
            </w:pPr>
            <w:r>
              <w:rPr>
                <w:sz w:val="18"/>
                <w:szCs w:val="18"/>
                <w:rtl/>
              </w:rPr>
              <w:t>☐</w:t>
            </w:r>
          </w:p>
        </w:tc>
        <w:tc>
          <w:tcPr>
            <w:tcW w:w="907" w:type="dxa"/>
          </w:tcPr>
          <w:p w14:paraId="126BE166" w14:textId="77777777" w:rsidR="006E2323" w:rsidRDefault="00D0229F">
            <w:pPr>
              <w:bidi/>
              <w:jc w:val="center"/>
            </w:pPr>
            <w:r>
              <w:rPr>
                <w:sz w:val="18"/>
                <w:szCs w:val="18"/>
                <w:rtl/>
              </w:rPr>
              <w:t>☐</w:t>
            </w:r>
          </w:p>
        </w:tc>
        <w:tc>
          <w:tcPr>
            <w:tcW w:w="1247" w:type="dxa"/>
          </w:tcPr>
          <w:p w14:paraId="4FB2CFB5" w14:textId="77777777" w:rsidR="006E2323" w:rsidRDefault="006E2323">
            <w:pPr>
              <w:bidi/>
            </w:pPr>
          </w:p>
        </w:tc>
      </w:tr>
      <w:tr w:rsidR="006E2323" w14:paraId="1A20B936" w14:textId="77777777">
        <w:trPr>
          <w:cantSplit/>
          <w:jc w:val="center"/>
        </w:trPr>
        <w:tc>
          <w:tcPr>
            <w:tcW w:w="454" w:type="dxa"/>
          </w:tcPr>
          <w:p w14:paraId="7204104A" w14:textId="77777777" w:rsidR="006E2323" w:rsidRDefault="00D0229F">
            <w:pPr>
              <w:bidi/>
              <w:jc w:val="center"/>
            </w:pPr>
            <w:r>
              <w:rPr>
                <w:sz w:val="18"/>
                <w:szCs w:val="18"/>
                <w:rtl/>
              </w:rPr>
              <w:t>2</w:t>
            </w:r>
          </w:p>
        </w:tc>
        <w:tc>
          <w:tcPr>
            <w:tcW w:w="3742" w:type="dxa"/>
          </w:tcPr>
          <w:p w14:paraId="20F1D747" w14:textId="77777777" w:rsidR="006E2323" w:rsidRDefault="00D0229F">
            <w:pPr>
              <w:bidi/>
            </w:pPr>
            <w:r>
              <w:rPr>
                <w:sz w:val="18"/>
                <w:szCs w:val="18"/>
                <w:rtl/>
              </w:rPr>
              <w:t>تحديد الصفر المعماري ونسب أعماق الجسات إليه (ص 11)</w:t>
            </w:r>
          </w:p>
        </w:tc>
        <w:tc>
          <w:tcPr>
            <w:tcW w:w="2154" w:type="dxa"/>
          </w:tcPr>
          <w:p w14:paraId="78DC83F3" w14:textId="77777777" w:rsidR="006E2323" w:rsidRDefault="006E2323">
            <w:pPr>
              <w:bidi/>
            </w:pPr>
          </w:p>
        </w:tc>
        <w:tc>
          <w:tcPr>
            <w:tcW w:w="794" w:type="dxa"/>
          </w:tcPr>
          <w:p w14:paraId="3EBEF438" w14:textId="77777777" w:rsidR="006E2323" w:rsidRDefault="00D0229F">
            <w:pPr>
              <w:bidi/>
              <w:jc w:val="center"/>
            </w:pPr>
            <w:r>
              <w:rPr>
                <w:sz w:val="18"/>
                <w:szCs w:val="18"/>
                <w:rtl/>
              </w:rPr>
              <w:t>W</w:t>
            </w:r>
          </w:p>
        </w:tc>
        <w:tc>
          <w:tcPr>
            <w:tcW w:w="794" w:type="dxa"/>
          </w:tcPr>
          <w:p w14:paraId="3EABD465" w14:textId="77777777" w:rsidR="006E2323" w:rsidRDefault="00D0229F">
            <w:pPr>
              <w:bidi/>
              <w:jc w:val="center"/>
            </w:pPr>
            <w:r>
              <w:rPr>
                <w:sz w:val="18"/>
                <w:szCs w:val="18"/>
                <w:rtl/>
              </w:rPr>
              <w:t>☐</w:t>
            </w:r>
          </w:p>
        </w:tc>
        <w:tc>
          <w:tcPr>
            <w:tcW w:w="907" w:type="dxa"/>
          </w:tcPr>
          <w:p w14:paraId="61000E8A" w14:textId="77777777" w:rsidR="006E2323" w:rsidRDefault="00D0229F">
            <w:pPr>
              <w:bidi/>
              <w:jc w:val="center"/>
            </w:pPr>
            <w:r>
              <w:rPr>
                <w:sz w:val="18"/>
                <w:szCs w:val="18"/>
                <w:rtl/>
              </w:rPr>
              <w:t>☐</w:t>
            </w:r>
          </w:p>
        </w:tc>
        <w:tc>
          <w:tcPr>
            <w:tcW w:w="1247" w:type="dxa"/>
          </w:tcPr>
          <w:p w14:paraId="5A3ABAE5" w14:textId="77777777" w:rsidR="006E2323" w:rsidRDefault="006E2323">
            <w:pPr>
              <w:bidi/>
            </w:pPr>
          </w:p>
        </w:tc>
      </w:tr>
      <w:tr w:rsidR="006E2323" w14:paraId="68CBC4FC" w14:textId="77777777">
        <w:trPr>
          <w:cantSplit/>
          <w:jc w:val="center"/>
        </w:trPr>
        <w:tc>
          <w:tcPr>
            <w:tcW w:w="454" w:type="dxa"/>
          </w:tcPr>
          <w:p w14:paraId="746E142C" w14:textId="77777777" w:rsidR="006E2323" w:rsidRDefault="00D0229F">
            <w:pPr>
              <w:bidi/>
              <w:jc w:val="center"/>
            </w:pPr>
            <w:r>
              <w:rPr>
                <w:sz w:val="18"/>
                <w:szCs w:val="18"/>
                <w:rtl/>
              </w:rPr>
              <w:t>3</w:t>
            </w:r>
          </w:p>
        </w:tc>
        <w:tc>
          <w:tcPr>
            <w:tcW w:w="3742" w:type="dxa"/>
          </w:tcPr>
          <w:p w14:paraId="3E08C7BB" w14:textId="77777777" w:rsidR="006E2323" w:rsidRDefault="00D0229F">
            <w:pPr>
              <w:bidi/>
            </w:pPr>
            <w:r>
              <w:rPr>
                <w:sz w:val="18"/>
                <w:szCs w:val="18"/>
                <w:rtl/>
              </w:rPr>
              <w:t>تحديد أماكن وعدد الجسات على كروكي الموقع أو المخطط العام داخل حدود المباني وتوقيعها بالإحداثيات بجهاز Total Station (ص 11)</w:t>
            </w:r>
          </w:p>
        </w:tc>
        <w:tc>
          <w:tcPr>
            <w:tcW w:w="2154" w:type="dxa"/>
          </w:tcPr>
          <w:p w14:paraId="71E33290" w14:textId="77777777" w:rsidR="006E2323" w:rsidRDefault="00D0229F">
            <w:pPr>
              <w:bidi/>
            </w:pPr>
            <w:r>
              <w:rPr>
                <w:sz w:val="18"/>
                <w:szCs w:val="18"/>
                <w:rtl/>
              </w:rPr>
              <w:t>داخل حدود المباني</w:t>
            </w:r>
          </w:p>
        </w:tc>
        <w:tc>
          <w:tcPr>
            <w:tcW w:w="794" w:type="dxa"/>
          </w:tcPr>
          <w:p w14:paraId="3417B227" w14:textId="77777777" w:rsidR="006E2323" w:rsidRDefault="00D0229F">
            <w:pPr>
              <w:bidi/>
              <w:jc w:val="center"/>
            </w:pPr>
            <w:r>
              <w:rPr>
                <w:sz w:val="18"/>
                <w:szCs w:val="18"/>
                <w:rtl/>
              </w:rPr>
              <w:t>H</w:t>
            </w:r>
          </w:p>
        </w:tc>
        <w:tc>
          <w:tcPr>
            <w:tcW w:w="794" w:type="dxa"/>
          </w:tcPr>
          <w:p w14:paraId="0C1A551E" w14:textId="77777777" w:rsidR="006E2323" w:rsidRDefault="00D0229F">
            <w:pPr>
              <w:bidi/>
              <w:jc w:val="center"/>
            </w:pPr>
            <w:r>
              <w:rPr>
                <w:sz w:val="18"/>
                <w:szCs w:val="18"/>
                <w:rtl/>
              </w:rPr>
              <w:t>☐</w:t>
            </w:r>
          </w:p>
        </w:tc>
        <w:tc>
          <w:tcPr>
            <w:tcW w:w="907" w:type="dxa"/>
          </w:tcPr>
          <w:p w14:paraId="6940164B" w14:textId="77777777" w:rsidR="006E2323" w:rsidRDefault="00D0229F">
            <w:pPr>
              <w:bidi/>
              <w:jc w:val="center"/>
            </w:pPr>
            <w:r>
              <w:rPr>
                <w:sz w:val="18"/>
                <w:szCs w:val="18"/>
                <w:rtl/>
              </w:rPr>
              <w:t>☐</w:t>
            </w:r>
          </w:p>
        </w:tc>
        <w:tc>
          <w:tcPr>
            <w:tcW w:w="1247" w:type="dxa"/>
          </w:tcPr>
          <w:p w14:paraId="5AA43680" w14:textId="77777777" w:rsidR="006E2323" w:rsidRDefault="006E2323">
            <w:pPr>
              <w:bidi/>
            </w:pPr>
          </w:p>
        </w:tc>
      </w:tr>
      <w:tr w:rsidR="006E2323" w14:paraId="0EDB99D7" w14:textId="77777777">
        <w:trPr>
          <w:cantSplit/>
          <w:jc w:val="center"/>
        </w:trPr>
        <w:tc>
          <w:tcPr>
            <w:tcW w:w="454" w:type="dxa"/>
          </w:tcPr>
          <w:p w14:paraId="6C50D461" w14:textId="77777777" w:rsidR="006E2323" w:rsidRDefault="00D0229F">
            <w:pPr>
              <w:bidi/>
              <w:jc w:val="center"/>
            </w:pPr>
            <w:r>
              <w:rPr>
                <w:sz w:val="18"/>
                <w:szCs w:val="18"/>
                <w:rtl/>
              </w:rPr>
              <w:t>4</w:t>
            </w:r>
          </w:p>
        </w:tc>
        <w:tc>
          <w:tcPr>
            <w:tcW w:w="3742" w:type="dxa"/>
          </w:tcPr>
          <w:p w14:paraId="73F08F76" w14:textId="77777777" w:rsidR="006E2323" w:rsidRDefault="00D0229F">
            <w:pPr>
              <w:bidi/>
            </w:pPr>
            <w:r>
              <w:rPr>
                <w:sz w:val="18"/>
                <w:szCs w:val="18"/>
                <w:rtl/>
              </w:rPr>
              <w:t>عمل الجسات داخل مسطحات المباني وليس بالموقع العام (ص 12)</w:t>
            </w:r>
          </w:p>
        </w:tc>
        <w:tc>
          <w:tcPr>
            <w:tcW w:w="2154" w:type="dxa"/>
          </w:tcPr>
          <w:p w14:paraId="6EBC9661" w14:textId="77777777" w:rsidR="006E2323" w:rsidRDefault="006E2323">
            <w:pPr>
              <w:bidi/>
            </w:pPr>
          </w:p>
        </w:tc>
        <w:tc>
          <w:tcPr>
            <w:tcW w:w="794" w:type="dxa"/>
          </w:tcPr>
          <w:p w14:paraId="53E1F276" w14:textId="77777777" w:rsidR="006E2323" w:rsidRDefault="00D0229F">
            <w:pPr>
              <w:bidi/>
              <w:jc w:val="center"/>
            </w:pPr>
            <w:r>
              <w:rPr>
                <w:sz w:val="18"/>
                <w:szCs w:val="18"/>
                <w:rtl/>
              </w:rPr>
              <w:t>H</w:t>
            </w:r>
          </w:p>
        </w:tc>
        <w:tc>
          <w:tcPr>
            <w:tcW w:w="794" w:type="dxa"/>
          </w:tcPr>
          <w:p w14:paraId="1E1F7003" w14:textId="77777777" w:rsidR="006E2323" w:rsidRDefault="00D0229F">
            <w:pPr>
              <w:bidi/>
              <w:jc w:val="center"/>
            </w:pPr>
            <w:r>
              <w:rPr>
                <w:sz w:val="18"/>
                <w:szCs w:val="18"/>
                <w:rtl/>
              </w:rPr>
              <w:t>☐</w:t>
            </w:r>
          </w:p>
        </w:tc>
        <w:tc>
          <w:tcPr>
            <w:tcW w:w="907" w:type="dxa"/>
          </w:tcPr>
          <w:p w14:paraId="3718E015" w14:textId="77777777" w:rsidR="006E2323" w:rsidRDefault="00D0229F">
            <w:pPr>
              <w:bidi/>
              <w:jc w:val="center"/>
            </w:pPr>
            <w:r>
              <w:rPr>
                <w:sz w:val="18"/>
                <w:szCs w:val="18"/>
                <w:rtl/>
              </w:rPr>
              <w:t>☐</w:t>
            </w:r>
          </w:p>
        </w:tc>
        <w:tc>
          <w:tcPr>
            <w:tcW w:w="1247" w:type="dxa"/>
          </w:tcPr>
          <w:p w14:paraId="505959EC" w14:textId="77777777" w:rsidR="006E2323" w:rsidRDefault="006E2323">
            <w:pPr>
              <w:bidi/>
            </w:pPr>
          </w:p>
        </w:tc>
      </w:tr>
      <w:tr w:rsidR="006E2323" w14:paraId="09101718" w14:textId="77777777">
        <w:trPr>
          <w:cantSplit/>
          <w:jc w:val="center"/>
        </w:trPr>
        <w:tc>
          <w:tcPr>
            <w:tcW w:w="454" w:type="dxa"/>
          </w:tcPr>
          <w:p w14:paraId="19A97E30" w14:textId="77777777" w:rsidR="006E2323" w:rsidRDefault="00D0229F">
            <w:pPr>
              <w:bidi/>
              <w:jc w:val="center"/>
            </w:pPr>
            <w:r>
              <w:rPr>
                <w:sz w:val="18"/>
                <w:szCs w:val="18"/>
                <w:rtl/>
              </w:rPr>
              <w:t>5</w:t>
            </w:r>
          </w:p>
        </w:tc>
        <w:tc>
          <w:tcPr>
            <w:tcW w:w="3742" w:type="dxa"/>
          </w:tcPr>
          <w:p w14:paraId="165AA9F1" w14:textId="77777777" w:rsidR="006E2323" w:rsidRDefault="00D0229F">
            <w:pPr>
              <w:bidi/>
            </w:pPr>
            <w:r>
              <w:rPr>
                <w:sz w:val="18"/>
                <w:szCs w:val="18"/>
                <w:rtl/>
              </w:rPr>
              <w:t>رصد أي تكهفات Caves خاصة في المشاريع الكبيرة (ص 12)</w:t>
            </w:r>
          </w:p>
        </w:tc>
        <w:tc>
          <w:tcPr>
            <w:tcW w:w="2154" w:type="dxa"/>
          </w:tcPr>
          <w:p w14:paraId="2F36465D" w14:textId="77777777" w:rsidR="006E2323" w:rsidRDefault="006E2323">
            <w:pPr>
              <w:bidi/>
            </w:pPr>
          </w:p>
        </w:tc>
        <w:tc>
          <w:tcPr>
            <w:tcW w:w="794" w:type="dxa"/>
          </w:tcPr>
          <w:p w14:paraId="50362005" w14:textId="77777777" w:rsidR="006E2323" w:rsidRDefault="00D0229F">
            <w:pPr>
              <w:bidi/>
              <w:jc w:val="center"/>
            </w:pPr>
            <w:r>
              <w:rPr>
                <w:sz w:val="18"/>
                <w:szCs w:val="18"/>
                <w:rtl/>
              </w:rPr>
              <w:t>W</w:t>
            </w:r>
          </w:p>
        </w:tc>
        <w:tc>
          <w:tcPr>
            <w:tcW w:w="794" w:type="dxa"/>
          </w:tcPr>
          <w:p w14:paraId="47774F89" w14:textId="77777777" w:rsidR="006E2323" w:rsidRDefault="00D0229F">
            <w:pPr>
              <w:bidi/>
              <w:jc w:val="center"/>
            </w:pPr>
            <w:r>
              <w:rPr>
                <w:sz w:val="18"/>
                <w:szCs w:val="18"/>
                <w:rtl/>
              </w:rPr>
              <w:t>☐</w:t>
            </w:r>
          </w:p>
        </w:tc>
        <w:tc>
          <w:tcPr>
            <w:tcW w:w="907" w:type="dxa"/>
          </w:tcPr>
          <w:p w14:paraId="47330DF1" w14:textId="77777777" w:rsidR="006E2323" w:rsidRDefault="00D0229F">
            <w:pPr>
              <w:bidi/>
              <w:jc w:val="center"/>
            </w:pPr>
            <w:r>
              <w:rPr>
                <w:sz w:val="18"/>
                <w:szCs w:val="18"/>
                <w:rtl/>
              </w:rPr>
              <w:t>☐</w:t>
            </w:r>
          </w:p>
        </w:tc>
        <w:tc>
          <w:tcPr>
            <w:tcW w:w="1247" w:type="dxa"/>
          </w:tcPr>
          <w:p w14:paraId="0CAAA1DB" w14:textId="77777777" w:rsidR="006E2323" w:rsidRDefault="006E2323">
            <w:pPr>
              <w:bidi/>
            </w:pPr>
          </w:p>
        </w:tc>
      </w:tr>
      <w:tr w:rsidR="006E2323" w14:paraId="21710F87" w14:textId="77777777">
        <w:trPr>
          <w:cantSplit/>
          <w:jc w:val="center"/>
        </w:trPr>
        <w:tc>
          <w:tcPr>
            <w:tcW w:w="454" w:type="dxa"/>
          </w:tcPr>
          <w:p w14:paraId="4952A09A" w14:textId="77777777" w:rsidR="006E2323" w:rsidRDefault="00D0229F">
            <w:pPr>
              <w:bidi/>
              <w:jc w:val="center"/>
            </w:pPr>
            <w:r>
              <w:rPr>
                <w:sz w:val="18"/>
                <w:szCs w:val="18"/>
                <w:rtl/>
              </w:rPr>
              <w:t>6</w:t>
            </w:r>
          </w:p>
        </w:tc>
        <w:tc>
          <w:tcPr>
            <w:tcW w:w="3742" w:type="dxa"/>
          </w:tcPr>
          <w:p w14:paraId="01E80638" w14:textId="77777777" w:rsidR="006E2323" w:rsidRDefault="00D0229F">
            <w:pPr>
              <w:bidi/>
            </w:pPr>
            <w:r>
              <w:rPr>
                <w:sz w:val="18"/>
                <w:szCs w:val="18"/>
                <w:rtl/>
              </w:rPr>
              <w:t>ذكر النطاق الزلزالي وتصنيف التربة زلزاليا (ص 12)</w:t>
            </w:r>
          </w:p>
        </w:tc>
        <w:tc>
          <w:tcPr>
            <w:tcW w:w="2154" w:type="dxa"/>
          </w:tcPr>
          <w:p w14:paraId="3D4356C1" w14:textId="77777777" w:rsidR="006E2323" w:rsidRDefault="006E2323">
            <w:pPr>
              <w:bidi/>
            </w:pPr>
          </w:p>
        </w:tc>
        <w:tc>
          <w:tcPr>
            <w:tcW w:w="794" w:type="dxa"/>
          </w:tcPr>
          <w:p w14:paraId="5B63FDBC" w14:textId="77777777" w:rsidR="006E2323" w:rsidRDefault="00D0229F">
            <w:pPr>
              <w:bidi/>
              <w:jc w:val="center"/>
            </w:pPr>
            <w:r>
              <w:rPr>
                <w:sz w:val="18"/>
                <w:szCs w:val="18"/>
                <w:rtl/>
              </w:rPr>
              <w:t>R</w:t>
            </w:r>
          </w:p>
        </w:tc>
        <w:tc>
          <w:tcPr>
            <w:tcW w:w="794" w:type="dxa"/>
          </w:tcPr>
          <w:p w14:paraId="2609FB0D" w14:textId="77777777" w:rsidR="006E2323" w:rsidRDefault="00D0229F">
            <w:pPr>
              <w:bidi/>
              <w:jc w:val="center"/>
            </w:pPr>
            <w:r>
              <w:rPr>
                <w:sz w:val="18"/>
                <w:szCs w:val="18"/>
                <w:rtl/>
              </w:rPr>
              <w:t>☐</w:t>
            </w:r>
          </w:p>
        </w:tc>
        <w:tc>
          <w:tcPr>
            <w:tcW w:w="907" w:type="dxa"/>
          </w:tcPr>
          <w:p w14:paraId="67F0EED2" w14:textId="77777777" w:rsidR="006E2323" w:rsidRDefault="00D0229F">
            <w:pPr>
              <w:bidi/>
              <w:jc w:val="center"/>
            </w:pPr>
            <w:r>
              <w:rPr>
                <w:sz w:val="18"/>
                <w:szCs w:val="18"/>
                <w:rtl/>
              </w:rPr>
              <w:t>☐</w:t>
            </w:r>
          </w:p>
        </w:tc>
        <w:tc>
          <w:tcPr>
            <w:tcW w:w="1247" w:type="dxa"/>
          </w:tcPr>
          <w:p w14:paraId="2106EAF9" w14:textId="77777777" w:rsidR="006E2323" w:rsidRDefault="006E2323">
            <w:pPr>
              <w:bidi/>
            </w:pPr>
          </w:p>
        </w:tc>
      </w:tr>
      <w:tr w:rsidR="006E2323" w14:paraId="02AB0DDC" w14:textId="77777777">
        <w:trPr>
          <w:cantSplit/>
          <w:jc w:val="center"/>
        </w:trPr>
        <w:tc>
          <w:tcPr>
            <w:tcW w:w="454" w:type="dxa"/>
          </w:tcPr>
          <w:p w14:paraId="096D62F2" w14:textId="77777777" w:rsidR="006E2323" w:rsidRDefault="00D0229F">
            <w:pPr>
              <w:bidi/>
              <w:jc w:val="center"/>
            </w:pPr>
            <w:r>
              <w:rPr>
                <w:sz w:val="18"/>
                <w:szCs w:val="18"/>
                <w:rtl/>
              </w:rPr>
              <w:t>7</w:t>
            </w:r>
          </w:p>
        </w:tc>
        <w:tc>
          <w:tcPr>
            <w:tcW w:w="3742" w:type="dxa"/>
          </w:tcPr>
          <w:p w14:paraId="44799A88" w14:textId="77777777" w:rsidR="006E2323" w:rsidRDefault="00D0229F">
            <w:pPr>
              <w:bidi/>
            </w:pPr>
            <w:r>
              <w:rPr>
                <w:sz w:val="18"/>
                <w:szCs w:val="18"/>
                <w:rtl/>
              </w:rPr>
              <w:t>معاينة الموقع وملاحظة المباني القائمة أو الردميات والإلمام بتاريخ استعمالات الموقع (ص 12)</w:t>
            </w:r>
          </w:p>
        </w:tc>
        <w:tc>
          <w:tcPr>
            <w:tcW w:w="2154" w:type="dxa"/>
          </w:tcPr>
          <w:p w14:paraId="082A2B3A" w14:textId="77777777" w:rsidR="006E2323" w:rsidRDefault="006E2323">
            <w:pPr>
              <w:bidi/>
            </w:pPr>
          </w:p>
        </w:tc>
        <w:tc>
          <w:tcPr>
            <w:tcW w:w="794" w:type="dxa"/>
          </w:tcPr>
          <w:p w14:paraId="54C8FF0D" w14:textId="77777777" w:rsidR="006E2323" w:rsidRDefault="00D0229F">
            <w:pPr>
              <w:bidi/>
              <w:jc w:val="center"/>
            </w:pPr>
            <w:r>
              <w:rPr>
                <w:sz w:val="18"/>
                <w:szCs w:val="18"/>
                <w:rtl/>
              </w:rPr>
              <w:t>R</w:t>
            </w:r>
          </w:p>
        </w:tc>
        <w:tc>
          <w:tcPr>
            <w:tcW w:w="794" w:type="dxa"/>
          </w:tcPr>
          <w:p w14:paraId="3DED6B4B" w14:textId="77777777" w:rsidR="006E2323" w:rsidRDefault="00D0229F">
            <w:pPr>
              <w:bidi/>
              <w:jc w:val="center"/>
            </w:pPr>
            <w:r>
              <w:rPr>
                <w:sz w:val="18"/>
                <w:szCs w:val="18"/>
                <w:rtl/>
              </w:rPr>
              <w:t>☐</w:t>
            </w:r>
          </w:p>
        </w:tc>
        <w:tc>
          <w:tcPr>
            <w:tcW w:w="907" w:type="dxa"/>
          </w:tcPr>
          <w:p w14:paraId="5839E05B" w14:textId="77777777" w:rsidR="006E2323" w:rsidRDefault="00D0229F">
            <w:pPr>
              <w:bidi/>
              <w:jc w:val="center"/>
            </w:pPr>
            <w:r>
              <w:rPr>
                <w:sz w:val="18"/>
                <w:szCs w:val="18"/>
                <w:rtl/>
              </w:rPr>
              <w:t>☐</w:t>
            </w:r>
          </w:p>
        </w:tc>
        <w:tc>
          <w:tcPr>
            <w:tcW w:w="1247" w:type="dxa"/>
          </w:tcPr>
          <w:p w14:paraId="3F60E12B" w14:textId="77777777" w:rsidR="006E2323" w:rsidRDefault="006E2323">
            <w:pPr>
              <w:bidi/>
            </w:pPr>
          </w:p>
        </w:tc>
      </w:tr>
      <w:tr w:rsidR="006E2323" w14:paraId="592024C3" w14:textId="77777777">
        <w:trPr>
          <w:cantSplit/>
          <w:jc w:val="center"/>
        </w:trPr>
        <w:tc>
          <w:tcPr>
            <w:tcW w:w="454" w:type="dxa"/>
          </w:tcPr>
          <w:p w14:paraId="773F5F39" w14:textId="77777777" w:rsidR="006E2323" w:rsidRDefault="00D0229F">
            <w:pPr>
              <w:bidi/>
              <w:jc w:val="center"/>
            </w:pPr>
            <w:r>
              <w:rPr>
                <w:sz w:val="18"/>
                <w:szCs w:val="18"/>
                <w:rtl/>
              </w:rPr>
              <w:t>8</w:t>
            </w:r>
          </w:p>
        </w:tc>
        <w:tc>
          <w:tcPr>
            <w:tcW w:w="3742" w:type="dxa"/>
          </w:tcPr>
          <w:p w14:paraId="553517A7" w14:textId="77777777" w:rsidR="006E2323" w:rsidRDefault="00D0229F">
            <w:pPr>
              <w:bidi/>
            </w:pPr>
            <w:r>
              <w:rPr>
                <w:sz w:val="18"/>
                <w:szCs w:val="18"/>
                <w:rtl/>
              </w:rPr>
              <w:t>تصوير المعدات والعمالة أثناء الجسات وربط الصور بمعالم محددة بالموقع (ص 12)</w:t>
            </w:r>
          </w:p>
        </w:tc>
        <w:tc>
          <w:tcPr>
            <w:tcW w:w="2154" w:type="dxa"/>
          </w:tcPr>
          <w:p w14:paraId="70D93B81" w14:textId="77777777" w:rsidR="006E2323" w:rsidRDefault="006E2323">
            <w:pPr>
              <w:bidi/>
            </w:pPr>
          </w:p>
        </w:tc>
        <w:tc>
          <w:tcPr>
            <w:tcW w:w="794" w:type="dxa"/>
          </w:tcPr>
          <w:p w14:paraId="58CCBBE6" w14:textId="77777777" w:rsidR="006E2323" w:rsidRDefault="00D0229F">
            <w:pPr>
              <w:bidi/>
              <w:jc w:val="center"/>
            </w:pPr>
            <w:r>
              <w:rPr>
                <w:sz w:val="18"/>
                <w:szCs w:val="18"/>
                <w:rtl/>
              </w:rPr>
              <w:t>R</w:t>
            </w:r>
          </w:p>
        </w:tc>
        <w:tc>
          <w:tcPr>
            <w:tcW w:w="794" w:type="dxa"/>
          </w:tcPr>
          <w:p w14:paraId="41514018" w14:textId="77777777" w:rsidR="006E2323" w:rsidRDefault="00D0229F">
            <w:pPr>
              <w:bidi/>
              <w:jc w:val="center"/>
            </w:pPr>
            <w:r>
              <w:rPr>
                <w:sz w:val="18"/>
                <w:szCs w:val="18"/>
                <w:rtl/>
              </w:rPr>
              <w:t>☐</w:t>
            </w:r>
          </w:p>
        </w:tc>
        <w:tc>
          <w:tcPr>
            <w:tcW w:w="907" w:type="dxa"/>
          </w:tcPr>
          <w:p w14:paraId="6514B4E1" w14:textId="77777777" w:rsidR="006E2323" w:rsidRDefault="00D0229F">
            <w:pPr>
              <w:bidi/>
              <w:jc w:val="center"/>
            </w:pPr>
            <w:r>
              <w:rPr>
                <w:sz w:val="18"/>
                <w:szCs w:val="18"/>
                <w:rtl/>
              </w:rPr>
              <w:t>☐</w:t>
            </w:r>
          </w:p>
        </w:tc>
        <w:tc>
          <w:tcPr>
            <w:tcW w:w="1247" w:type="dxa"/>
          </w:tcPr>
          <w:p w14:paraId="666C059C" w14:textId="77777777" w:rsidR="006E2323" w:rsidRDefault="006E2323">
            <w:pPr>
              <w:bidi/>
            </w:pPr>
          </w:p>
        </w:tc>
      </w:tr>
      <w:tr w:rsidR="006E2323" w14:paraId="63047591" w14:textId="77777777">
        <w:trPr>
          <w:cantSplit/>
          <w:jc w:val="center"/>
        </w:trPr>
        <w:tc>
          <w:tcPr>
            <w:tcW w:w="454" w:type="dxa"/>
          </w:tcPr>
          <w:p w14:paraId="412F26AE" w14:textId="77777777" w:rsidR="006E2323" w:rsidRDefault="00D0229F">
            <w:pPr>
              <w:bidi/>
              <w:jc w:val="center"/>
            </w:pPr>
            <w:r>
              <w:rPr>
                <w:sz w:val="18"/>
                <w:szCs w:val="18"/>
                <w:rtl/>
              </w:rPr>
              <w:t>9</w:t>
            </w:r>
          </w:p>
        </w:tc>
        <w:tc>
          <w:tcPr>
            <w:tcW w:w="3742" w:type="dxa"/>
          </w:tcPr>
          <w:p w14:paraId="48EBB2E2" w14:textId="77777777" w:rsidR="006E2323" w:rsidRDefault="00D0229F">
            <w:pPr>
              <w:bidi/>
            </w:pPr>
            <w:r>
              <w:rPr>
                <w:sz w:val="18"/>
                <w:szCs w:val="18"/>
                <w:rtl/>
              </w:rPr>
              <w:t>معاينة العينات المستخرجة بالكور (ص 12)</w:t>
            </w:r>
          </w:p>
        </w:tc>
        <w:tc>
          <w:tcPr>
            <w:tcW w:w="2154" w:type="dxa"/>
          </w:tcPr>
          <w:p w14:paraId="153A617E" w14:textId="77777777" w:rsidR="006E2323" w:rsidRDefault="006E2323">
            <w:pPr>
              <w:bidi/>
            </w:pPr>
          </w:p>
        </w:tc>
        <w:tc>
          <w:tcPr>
            <w:tcW w:w="794" w:type="dxa"/>
          </w:tcPr>
          <w:p w14:paraId="7BBAECFF" w14:textId="77777777" w:rsidR="006E2323" w:rsidRDefault="00D0229F">
            <w:pPr>
              <w:bidi/>
              <w:jc w:val="center"/>
            </w:pPr>
            <w:r>
              <w:rPr>
                <w:sz w:val="18"/>
                <w:szCs w:val="18"/>
                <w:rtl/>
              </w:rPr>
              <w:t>W</w:t>
            </w:r>
          </w:p>
        </w:tc>
        <w:tc>
          <w:tcPr>
            <w:tcW w:w="794" w:type="dxa"/>
          </w:tcPr>
          <w:p w14:paraId="4D22E4C1" w14:textId="77777777" w:rsidR="006E2323" w:rsidRDefault="00D0229F">
            <w:pPr>
              <w:bidi/>
              <w:jc w:val="center"/>
            </w:pPr>
            <w:r>
              <w:rPr>
                <w:sz w:val="18"/>
                <w:szCs w:val="18"/>
                <w:rtl/>
              </w:rPr>
              <w:t>☐</w:t>
            </w:r>
          </w:p>
        </w:tc>
        <w:tc>
          <w:tcPr>
            <w:tcW w:w="907" w:type="dxa"/>
          </w:tcPr>
          <w:p w14:paraId="4EAE8C2A" w14:textId="77777777" w:rsidR="006E2323" w:rsidRDefault="00D0229F">
            <w:pPr>
              <w:bidi/>
              <w:jc w:val="center"/>
            </w:pPr>
            <w:r>
              <w:rPr>
                <w:sz w:val="18"/>
                <w:szCs w:val="18"/>
                <w:rtl/>
              </w:rPr>
              <w:t>☐</w:t>
            </w:r>
          </w:p>
        </w:tc>
        <w:tc>
          <w:tcPr>
            <w:tcW w:w="1247" w:type="dxa"/>
          </w:tcPr>
          <w:p w14:paraId="19440F1C" w14:textId="77777777" w:rsidR="006E2323" w:rsidRDefault="006E2323">
            <w:pPr>
              <w:bidi/>
            </w:pPr>
          </w:p>
        </w:tc>
      </w:tr>
      <w:tr w:rsidR="006E2323" w14:paraId="16E911BA" w14:textId="77777777">
        <w:trPr>
          <w:cantSplit/>
          <w:jc w:val="center"/>
        </w:trPr>
        <w:tc>
          <w:tcPr>
            <w:tcW w:w="454" w:type="dxa"/>
          </w:tcPr>
          <w:p w14:paraId="3D1F380F" w14:textId="77777777" w:rsidR="006E2323" w:rsidRDefault="00D0229F">
            <w:pPr>
              <w:bidi/>
              <w:jc w:val="center"/>
            </w:pPr>
            <w:r>
              <w:rPr>
                <w:sz w:val="18"/>
                <w:szCs w:val="18"/>
                <w:rtl/>
              </w:rPr>
              <w:t>10</w:t>
            </w:r>
          </w:p>
        </w:tc>
        <w:tc>
          <w:tcPr>
            <w:tcW w:w="3742" w:type="dxa"/>
          </w:tcPr>
          <w:p w14:paraId="71B65F01" w14:textId="77777777" w:rsidR="006E2323" w:rsidRDefault="00D0229F">
            <w:pPr>
              <w:bidi/>
            </w:pPr>
            <w:r>
              <w:rPr>
                <w:sz w:val="18"/>
                <w:szCs w:val="18"/>
                <w:rtl/>
              </w:rPr>
              <w:t>معاينة واستلام عدد وأماكن الجسات ومطابقتها للمخطط (ص 12)</w:t>
            </w:r>
          </w:p>
        </w:tc>
        <w:tc>
          <w:tcPr>
            <w:tcW w:w="2154" w:type="dxa"/>
          </w:tcPr>
          <w:p w14:paraId="7C67951B" w14:textId="77777777" w:rsidR="006E2323" w:rsidRDefault="006E2323">
            <w:pPr>
              <w:bidi/>
            </w:pPr>
          </w:p>
        </w:tc>
        <w:tc>
          <w:tcPr>
            <w:tcW w:w="794" w:type="dxa"/>
          </w:tcPr>
          <w:p w14:paraId="2CD034CE" w14:textId="77777777" w:rsidR="006E2323" w:rsidRDefault="00D0229F">
            <w:pPr>
              <w:bidi/>
              <w:jc w:val="center"/>
            </w:pPr>
            <w:r>
              <w:rPr>
                <w:sz w:val="18"/>
                <w:szCs w:val="18"/>
                <w:rtl/>
              </w:rPr>
              <w:t>H</w:t>
            </w:r>
          </w:p>
        </w:tc>
        <w:tc>
          <w:tcPr>
            <w:tcW w:w="794" w:type="dxa"/>
          </w:tcPr>
          <w:p w14:paraId="4A869063" w14:textId="77777777" w:rsidR="006E2323" w:rsidRDefault="00D0229F">
            <w:pPr>
              <w:bidi/>
              <w:jc w:val="center"/>
            </w:pPr>
            <w:r>
              <w:rPr>
                <w:sz w:val="18"/>
                <w:szCs w:val="18"/>
                <w:rtl/>
              </w:rPr>
              <w:t>☐</w:t>
            </w:r>
          </w:p>
        </w:tc>
        <w:tc>
          <w:tcPr>
            <w:tcW w:w="907" w:type="dxa"/>
          </w:tcPr>
          <w:p w14:paraId="275DFFBB" w14:textId="77777777" w:rsidR="006E2323" w:rsidRDefault="00D0229F">
            <w:pPr>
              <w:bidi/>
              <w:jc w:val="center"/>
            </w:pPr>
            <w:r>
              <w:rPr>
                <w:sz w:val="18"/>
                <w:szCs w:val="18"/>
                <w:rtl/>
              </w:rPr>
              <w:t>☐</w:t>
            </w:r>
          </w:p>
        </w:tc>
        <w:tc>
          <w:tcPr>
            <w:tcW w:w="1247" w:type="dxa"/>
          </w:tcPr>
          <w:p w14:paraId="5C2873A3" w14:textId="77777777" w:rsidR="006E2323" w:rsidRDefault="006E2323">
            <w:pPr>
              <w:bidi/>
            </w:pPr>
          </w:p>
        </w:tc>
      </w:tr>
      <w:tr w:rsidR="006E2323" w14:paraId="2764D137" w14:textId="77777777">
        <w:trPr>
          <w:cantSplit/>
          <w:jc w:val="center"/>
        </w:trPr>
        <w:tc>
          <w:tcPr>
            <w:tcW w:w="454" w:type="dxa"/>
          </w:tcPr>
          <w:p w14:paraId="0659DA6D" w14:textId="77777777" w:rsidR="006E2323" w:rsidRDefault="00D0229F">
            <w:pPr>
              <w:bidi/>
              <w:jc w:val="center"/>
            </w:pPr>
            <w:r>
              <w:rPr>
                <w:sz w:val="18"/>
                <w:szCs w:val="18"/>
                <w:rtl/>
              </w:rPr>
              <w:t>11</w:t>
            </w:r>
          </w:p>
        </w:tc>
        <w:tc>
          <w:tcPr>
            <w:tcW w:w="3742" w:type="dxa"/>
          </w:tcPr>
          <w:p w14:paraId="401D3082" w14:textId="77777777" w:rsidR="006E2323" w:rsidRDefault="00D0229F">
            <w:pPr>
              <w:bidi/>
            </w:pPr>
            <w:r>
              <w:rPr>
                <w:sz w:val="18"/>
                <w:szCs w:val="18"/>
                <w:rtl/>
              </w:rPr>
              <w:t>استلام عمق الجسات بعد المواسير وأطوالها داخل الجسة (ص 12)</w:t>
            </w:r>
          </w:p>
        </w:tc>
        <w:tc>
          <w:tcPr>
            <w:tcW w:w="2154" w:type="dxa"/>
          </w:tcPr>
          <w:p w14:paraId="3ADACBCF" w14:textId="77777777" w:rsidR="006E2323" w:rsidRDefault="00D0229F">
            <w:pPr>
              <w:bidi/>
            </w:pPr>
            <w:r>
              <w:rPr>
                <w:sz w:val="18"/>
                <w:szCs w:val="18"/>
                <w:rtl/>
              </w:rPr>
              <w:t>حسب الأعماق المطلوبة</w:t>
            </w:r>
          </w:p>
        </w:tc>
        <w:tc>
          <w:tcPr>
            <w:tcW w:w="794" w:type="dxa"/>
          </w:tcPr>
          <w:p w14:paraId="76C9A335" w14:textId="77777777" w:rsidR="006E2323" w:rsidRDefault="00D0229F">
            <w:pPr>
              <w:bidi/>
              <w:jc w:val="center"/>
            </w:pPr>
            <w:r>
              <w:rPr>
                <w:sz w:val="18"/>
                <w:szCs w:val="18"/>
                <w:rtl/>
              </w:rPr>
              <w:t>H</w:t>
            </w:r>
          </w:p>
        </w:tc>
        <w:tc>
          <w:tcPr>
            <w:tcW w:w="794" w:type="dxa"/>
          </w:tcPr>
          <w:p w14:paraId="30870E62" w14:textId="77777777" w:rsidR="006E2323" w:rsidRDefault="00D0229F">
            <w:pPr>
              <w:bidi/>
              <w:jc w:val="center"/>
            </w:pPr>
            <w:r>
              <w:rPr>
                <w:sz w:val="18"/>
                <w:szCs w:val="18"/>
                <w:rtl/>
              </w:rPr>
              <w:t>☐</w:t>
            </w:r>
          </w:p>
        </w:tc>
        <w:tc>
          <w:tcPr>
            <w:tcW w:w="907" w:type="dxa"/>
          </w:tcPr>
          <w:p w14:paraId="483F8F42" w14:textId="77777777" w:rsidR="006E2323" w:rsidRDefault="00D0229F">
            <w:pPr>
              <w:bidi/>
              <w:jc w:val="center"/>
            </w:pPr>
            <w:r>
              <w:rPr>
                <w:sz w:val="18"/>
                <w:szCs w:val="18"/>
                <w:rtl/>
              </w:rPr>
              <w:t>☐</w:t>
            </w:r>
          </w:p>
        </w:tc>
        <w:tc>
          <w:tcPr>
            <w:tcW w:w="1247" w:type="dxa"/>
          </w:tcPr>
          <w:p w14:paraId="49679FA8" w14:textId="77777777" w:rsidR="006E2323" w:rsidRDefault="006E2323">
            <w:pPr>
              <w:bidi/>
            </w:pPr>
          </w:p>
        </w:tc>
      </w:tr>
      <w:tr w:rsidR="006E2323" w14:paraId="336B93F4" w14:textId="77777777">
        <w:trPr>
          <w:cantSplit/>
          <w:jc w:val="center"/>
        </w:trPr>
        <w:tc>
          <w:tcPr>
            <w:tcW w:w="454" w:type="dxa"/>
          </w:tcPr>
          <w:p w14:paraId="61BAF502" w14:textId="77777777" w:rsidR="006E2323" w:rsidRDefault="00D0229F">
            <w:pPr>
              <w:bidi/>
              <w:jc w:val="center"/>
            </w:pPr>
            <w:r>
              <w:rPr>
                <w:sz w:val="18"/>
                <w:szCs w:val="18"/>
                <w:rtl/>
              </w:rPr>
              <w:t>12</w:t>
            </w:r>
          </w:p>
        </w:tc>
        <w:tc>
          <w:tcPr>
            <w:tcW w:w="3742" w:type="dxa"/>
          </w:tcPr>
          <w:p w14:paraId="5C56393F" w14:textId="77777777" w:rsidR="006E2323" w:rsidRDefault="00D0229F">
            <w:pPr>
              <w:bidi/>
            </w:pPr>
            <w:r>
              <w:rPr>
                <w:sz w:val="18"/>
                <w:szCs w:val="18"/>
                <w:rtl/>
              </w:rPr>
              <w:t>عمل اختبار الاختراق القياسي SPT (ص 12)</w:t>
            </w:r>
          </w:p>
        </w:tc>
        <w:tc>
          <w:tcPr>
            <w:tcW w:w="2154" w:type="dxa"/>
          </w:tcPr>
          <w:p w14:paraId="72DF18D3" w14:textId="77777777" w:rsidR="006E2323" w:rsidRDefault="006E2323">
            <w:pPr>
              <w:bidi/>
            </w:pPr>
          </w:p>
        </w:tc>
        <w:tc>
          <w:tcPr>
            <w:tcW w:w="794" w:type="dxa"/>
          </w:tcPr>
          <w:p w14:paraId="73C848EA" w14:textId="77777777" w:rsidR="006E2323" w:rsidRDefault="00D0229F">
            <w:pPr>
              <w:bidi/>
              <w:jc w:val="center"/>
            </w:pPr>
            <w:r>
              <w:rPr>
                <w:sz w:val="18"/>
                <w:szCs w:val="18"/>
                <w:rtl/>
              </w:rPr>
              <w:t>W</w:t>
            </w:r>
          </w:p>
        </w:tc>
        <w:tc>
          <w:tcPr>
            <w:tcW w:w="794" w:type="dxa"/>
          </w:tcPr>
          <w:p w14:paraId="65A2395C" w14:textId="77777777" w:rsidR="006E2323" w:rsidRDefault="00D0229F">
            <w:pPr>
              <w:bidi/>
              <w:jc w:val="center"/>
            </w:pPr>
            <w:r>
              <w:rPr>
                <w:sz w:val="18"/>
                <w:szCs w:val="18"/>
                <w:rtl/>
              </w:rPr>
              <w:t>☐</w:t>
            </w:r>
          </w:p>
        </w:tc>
        <w:tc>
          <w:tcPr>
            <w:tcW w:w="907" w:type="dxa"/>
          </w:tcPr>
          <w:p w14:paraId="1B7F5E1C" w14:textId="77777777" w:rsidR="006E2323" w:rsidRDefault="00D0229F">
            <w:pPr>
              <w:bidi/>
              <w:jc w:val="center"/>
            </w:pPr>
            <w:r>
              <w:rPr>
                <w:sz w:val="18"/>
                <w:szCs w:val="18"/>
                <w:rtl/>
              </w:rPr>
              <w:t>☐</w:t>
            </w:r>
          </w:p>
        </w:tc>
        <w:tc>
          <w:tcPr>
            <w:tcW w:w="1247" w:type="dxa"/>
          </w:tcPr>
          <w:p w14:paraId="004A09EE" w14:textId="77777777" w:rsidR="006E2323" w:rsidRDefault="006E2323">
            <w:pPr>
              <w:bidi/>
            </w:pPr>
          </w:p>
        </w:tc>
      </w:tr>
      <w:tr w:rsidR="006E2323" w14:paraId="12A35374" w14:textId="77777777">
        <w:trPr>
          <w:cantSplit/>
          <w:jc w:val="center"/>
        </w:trPr>
        <w:tc>
          <w:tcPr>
            <w:tcW w:w="454" w:type="dxa"/>
          </w:tcPr>
          <w:p w14:paraId="4117BCBA" w14:textId="77777777" w:rsidR="006E2323" w:rsidRDefault="00D0229F">
            <w:pPr>
              <w:bidi/>
              <w:jc w:val="center"/>
            </w:pPr>
            <w:r>
              <w:rPr>
                <w:sz w:val="18"/>
                <w:szCs w:val="18"/>
                <w:rtl/>
              </w:rPr>
              <w:t>13</w:t>
            </w:r>
          </w:p>
        </w:tc>
        <w:tc>
          <w:tcPr>
            <w:tcW w:w="3742" w:type="dxa"/>
          </w:tcPr>
          <w:p w14:paraId="46AFFF91" w14:textId="77777777" w:rsidR="006E2323" w:rsidRDefault="00D0229F">
            <w:pPr>
              <w:bidi/>
            </w:pPr>
            <w:r>
              <w:rPr>
                <w:sz w:val="18"/>
                <w:szCs w:val="18"/>
                <w:rtl/>
              </w:rPr>
              <w:t>عند وجود مياه جوفية تغطي منسوب الأساسات يتضمن التقرير توصيات النزح أثناء الحفر وطريقة العزل (ص 12)</w:t>
            </w:r>
          </w:p>
        </w:tc>
        <w:tc>
          <w:tcPr>
            <w:tcW w:w="2154" w:type="dxa"/>
          </w:tcPr>
          <w:p w14:paraId="68EC28E7" w14:textId="77777777" w:rsidR="006E2323" w:rsidRDefault="006E2323">
            <w:pPr>
              <w:bidi/>
            </w:pPr>
          </w:p>
        </w:tc>
        <w:tc>
          <w:tcPr>
            <w:tcW w:w="794" w:type="dxa"/>
          </w:tcPr>
          <w:p w14:paraId="46EA0DD8" w14:textId="77777777" w:rsidR="006E2323" w:rsidRDefault="00D0229F">
            <w:pPr>
              <w:bidi/>
              <w:jc w:val="center"/>
            </w:pPr>
            <w:r>
              <w:rPr>
                <w:sz w:val="18"/>
                <w:szCs w:val="18"/>
                <w:rtl/>
              </w:rPr>
              <w:t>R</w:t>
            </w:r>
          </w:p>
        </w:tc>
        <w:tc>
          <w:tcPr>
            <w:tcW w:w="794" w:type="dxa"/>
          </w:tcPr>
          <w:p w14:paraId="1C21EED6" w14:textId="77777777" w:rsidR="006E2323" w:rsidRDefault="00D0229F">
            <w:pPr>
              <w:bidi/>
              <w:jc w:val="center"/>
            </w:pPr>
            <w:r>
              <w:rPr>
                <w:sz w:val="18"/>
                <w:szCs w:val="18"/>
                <w:rtl/>
              </w:rPr>
              <w:t>☐</w:t>
            </w:r>
          </w:p>
        </w:tc>
        <w:tc>
          <w:tcPr>
            <w:tcW w:w="907" w:type="dxa"/>
          </w:tcPr>
          <w:p w14:paraId="5CD459A3" w14:textId="77777777" w:rsidR="006E2323" w:rsidRDefault="00D0229F">
            <w:pPr>
              <w:bidi/>
              <w:jc w:val="center"/>
            </w:pPr>
            <w:r>
              <w:rPr>
                <w:sz w:val="18"/>
                <w:szCs w:val="18"/>
                <w:rtl/>
              </w:rPr>
              <w:t>☐</w:t>
            </w:r>
          </w:p>
        </w:tc>
        <w:tc>
          <w:tcPr>
            <w:tcW w:w="1247" w:type="dxa"/>
          </w:tcPr>
          <w:p w14:paraId="597FB082" w14:textId="77777777" w:rsidR="006E2323" w:rsidRDefault="006E2323">
            <w:pPr>
              <w:bidi/>
            </w:pPr>
          </w:p>
        </w:tc>
      </w:tr>
    </w:tbl>
    <w:p w14:paraId="1EC55605" w14:textId="77777777" w:rsidR="006E2323" w:rsidRDefault="006E2323">
      <w:pPr>
        <w:keepNext/>
        <w:bidi/>
        <w:spacing w:after="40"/>
      </w:pPr>
    </w:p>
    <w:p w14:paraId="1381BF3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39203D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F2D31ED" w14:textId="77777777">
        <w:trPr>
          <w:cantSplit/>
          <w:jc w:val="center"/>
        </w:trPr>
        <w:tc>
          <w:tcPr>
            <w:tcW w:w="3345" w:type="dxa"/>
            <w:shd w:val="clear" w:color="auto" w:fill="EEF1FA"/>
          </w:tcPr>
          <w:p w14:paraId="43AB0F6D" w14:textId="77777777" w:rsidR="006E2323" w:rsidRDefault="00D0229F">
            <w:pPr>
              <w:keepNext/>
              <w:bidi/>
              <w:jc w:val="center"/>
            </w:pPr>
            <w:r>
              <w:rPr>
                <w:b/>
                <w:bCs/>
                <w:sz w:val="20"/>
                <w:szCs w:val="20"/>
                <w:rtl/>
              </w:rPr>
              <w:t>مهندس المقاول</w:t>
            </w:r>
          </w:p>
        </w:tc>
        <w:tc>
          <w:tcPr>
            <w:tcW w:w="3345" w:type="dxa"/>
            <w:shd w:val="clear" w:color="auto" w:fill="EEF1FA"/>
          </w:tcPr>
          <w:p w14:paraId="147B8FD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34A946E" w14:textId="77777777" w:rsidR="006E2323" w:rsidRDefault="00D0229F">
            <w:pPr>
              <w:keepNext/>
              <w:bidi/>
              <w:jc w:val="center"/>
            </w:pPr>
            <w:r>
              <w:rPr>
                <w:b/>
                <w:bCs/>
                <w:sz w:val="20"/>
                <w:szCs w:val="20"/>
                <w:rtl/>
              </w:rPr>
              <w:t>مدير المشروع</w:t>
            </w:r>
          </w:p>
        </w:tc>
      </w:tr>
      <w:tr w:rsidR="006E2323" w14:paraId="07F6BEE2" w14:textId="77777777">
        <w:trPr>
          <w:cantSplit/>
          <w:trHeight w:val="397"/>
          <w:jc w:val="center"/>
        </w:trPr>
        <w:tc>
          <w:tcPr>
            <w:tcW w:w="3345" w:type="dxa"/>
          </w:tcPr>
          <w:p w14:paraId="43E13580" w14:textId="77777777" w:rsidR="006E2323" w:rsidRDefault="00D0229F">
            <w:pPr>
              <w:keepNext/>
              <w:bidi/>
            </w:pPr>
            <w:r>
              <w:rPr>
                <w:sz w:val="19"/>
                <w:szCs w:val="19"/>
                <w:rtl/>
              </w:rPr>
              <w:t>الاسم:</w:t>
            </w:r>
          </w:p>
        </w:tc>
        <w:tc>
          <w:tcPr>
            <w:tcW w:w="3345" w:type="dxa"/>
          </w:tcPr>
          <w:p w14:paraId="31CE58A0" w14:textId="77777777" w:rsidR="006E2323" w:rsidRDefault="00D0229F">
            <w:pPr>
              <w:keepNext/>
              <w:bidi/>
            </w:pPr>
            <w:r>
              <w:rPr>
                <w:sz w:val="19"/>
                <w:szCs w:val="19"/>
                <w:rtl/>
              </w:rPr>
              <w:t>الاسم:</w:t>
            </w:r>
          </w:p>
        </w:tc>
        <w:tc>
          <w:tcPr>
            <w:tcW w:w="3345" w:type="dxa"/>
          </w:tcPr>
          <w:p w14:paraId="542AC5E5" w14:textId="77777777" w:rsidR="006E2323" w:rsidRDefault="00D0229F">
            <w:pPr>
              <w:keepNext/>
              <w:bidi/>
            </w:pPr>
            <w:r>
              <w:rPr>
                <w:sz w:val="19"/>
                <w:szCs w:val="19"/>
                <w:rtl/>
              </w:rPr>
              <w:t>الاسم:</w:t>
            </w:r>
          </w:p>
        </w:tc>
      </w:tr>
      <w:tr w:rsidR="006E2323" w14:paraId="274B0141" w14:textId="77777777">
        <w:trPr>
          <w:cantSplit/>
          <w:trHeight w:val="624"/>
          <w:jc w:val="center"/>
        </w:trPr>
        <w:tc>
          <w:tcPr>
            <w:tcW w:w="3345" w:type="dxa"/>
          </w:tcPr>
          <w:p w14:paraId="20058BAA" w14:textId="77777777" w:rsidR="006E2323" w:rsidRDefault="00D0229F">
            <w:pPr>
              <w:keepNext/>
              <w:bidi/>
            </w:pPr>
            <w:r>
              <w:rPr>
                <w:sz w:val="19"/>
                <w:szCs w:val="19"/>
                <w:rtl/>
              </w:rPr>
              <w:t>التوقيع:</w:t>
            </w:r>
          </w:p>
        </w:tc>
        <w:tc>
          <w:tcPr>
            <w:tcW w:w="3345" w:type="dxa"/>
          </w:tcPr>
          <w:p w14:paraId="0FCBCF01" w14:textId="77777777" w:rsidR="006E2323" w:rsidRDefault="00D0229F">
            <w:pPr>
              <w:keepNext/>
              <w:bidi/>
            </w:pPr>
            <w:r>
              <w:rPr>
                <w:sz w:val="19"/>
                <w:szCs w:val="19"/>
                <w:rtl/>
              </w:rPr>
              <w:t>التوقيع:</w:t>
            </w:r>
          </w:p>
        </w:tc>
        <w:tc>
          <w:tcPr>
            <w:tcW w:w="3345" w:type="dxa"/>
          </w:tcPr>
          <w:p w14:paraId="18D10F77" w14:textId="77777777" w:rsidR="006E2323" w:rsidRDefault="00D0229F">
            <w:pPr>
              <w:keepNext/>
              <w:bidi/>
            </w:pPr>
            <w:r>
              <w:rPr>
                <w:sz w:val="19"/>
                <w:szCs w:val="19"/>
                <w:rtl/>
              </w:rPr>
              <w:t>التوقيع:</w:t>
            </w:r>
          </w:p>
        </w:tc>
      </w:tr>
      <w:tr w:rsidR="006E2323" w14:paraId="136FE1C7" w14:textId="77777777">
        <w:trPr>
          <w:cantSplit/>
          <w:trHeight w:val="397"/>
          <w:jc w:val="center"/>
        </w:trPr>
        <w:tc>
          <w:tcPr>
            <w:tcW w:w="3345" w:type="dxa"/>
          </w:tcPr>
          <w:p w14:paraId="037BD6DC" w14:textId="77777777" w:rsidR="006E2323" w:rsidRDefault="00D0229F">
            <w:pPr>
              <w:bidi/>
            </w:pPr>
            <w:r>
              <w:rPr>
                <w:sz w:val="19"/>
                <w:szCs w:val="19"/>
                <w:rtl/>
              </w:rPr>
              <w:t>التاريخ:</w:t>
            </w:r>
          </w:p>
        </w:tc>
        <w:tc>
          <w:tcPr>
            <w:tcW w:w="3345" w:type="dxa"/>
          </w:tcPr>
          <w:p w14:paraId="40EE6AE5" w14:textId="77777777" w:rsidR="006E2323" w:rsidRDefault="00D0229F">
            <w:pPr>
              <w:bidi/>
            </w:pPr>
            <w:r>
              <w:rPr>
                <w:sz w:val="19"/>
                <w:szCs w:val="19"/>
                <w:rtl/>
              </w:rPr>
              <w:t>التاريخ:</w:t>
            </w:r>
          </w:p>
        </w:tc>
        <w:tc>
          <w:tcPr>
            <w:tcW w:w="3345" w:type="dxa"/>
          </w:tcPr>
          <w:p w14:paraId="1587BD25" w14:textId="77777777" w:rsidR="006E2323" w:rsidRDefault="00D0229F">
            <w:pPr>
              <w:bidi/>
            </w:pPr>
            <w:r>
              <w:rPr>
                <w:sz w:val="19"/>
                <w:szCs w:val="19"/>
                <w:rtl/>
              </w:rPr>
              <w:t>التاريخ:</w:t>
            </w:r>
          </w:p>
        </w:tc>
      </w:tr>
    </w:tbl>
    <w:p w14:paraId="46353EA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010: مراجعة واعتماد تقرير التربة</w:t>
      </w:r>
    </w:p>
    <w:p w14:paraId="03B1385B" w14:textId="77777777" w:rsidR="006E2323" w:rsidRDefault="00D0229F">
      <w:pPr>
        <w:bidi/>
        <w:spacing w:after="80"/>
      </w:pPr>
      <w:r>
        <w:rPr>
          <w:color w:val="5B6475"/>
          <w:sz w:val="19"/>
          <w:szCs w:val="19"/>
          <w:rtl/>
        </w:rPr>
        <w:t>التخصص: استلام الموقع والجسات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82A54FE" w14:textId="77777777">
        <w:trPr>
          <w:cantSplit/>
          <w:jc w:val="center"/>
        </w:trPr>
        <w:tc>
          <w:tcPr>
            <w:tcW w:w="2211" w:type="dxa"/>
            <w:shd w:val="clear" w:color="auto" w:fill="EEF1FA"/>
          </w:tcPr>
          <w:p w14:paraId="40CBAA90" w14:textId="77777777" w:rsidR="006E2323" w:rsidRDefault="00D0229F">
            <w:pPr>
              <w:bidi/>
            </w:pPr>
            <w:r>
              <w:rPr>
                <w:sz w:val="19"/>
                <w:szCs w:val="19"/>
                <w:rtl/>
              </w:rPr>
              <w:t>المشروع</w:t>
            </w:r>
          </w:p>
        </w:tc>
        <w:tc>
          <w:tcPr>
            <w:tcW w:w="2721" w:type="dxa"/>
          </w:tcPr>
          <w:p w14:paraId="605B364B" w14:textId="77777777" w:rsidR="006E2323" w:rsidRDefault="006E2323">
            <w:pPr>
              <w:bidi/>
            </w:pPr>
          </w:p>
        </w:tc>
        <w:tc>
          <w:tcPr>
            <w:tcW w:w="2211" w:type="dxa"/>
            <w:shd w:val="clear" w:color="auto" w:fill="EEF1FA"/>
          </w:tcPr>
          <w:p w14:paraId="263ECF3D" w14:textId="77777777" w:rsidR="006E2323" w:rsidRDefault="00D0229F">
            <w:pPr>
              <w:bidi/>
            </w:pPr>
            <w:r>
              <w:rPr>
                <w:sz w:val="19"/>
                <w:szCs w:val="19"/>
                <w:rtl/>
              </w:rPr>
              <w:t>الشركة</w:t>
            </w:r>
          </w:p>
        </w:tc>
        <w:tc>
          <w:tcPr>
            <w:tcW w:w="2948" w:type="dxa"/>
          </w:tcPr>
          <w:p w14:paraId="52A11187" w14:textId="77777777" w:rsidR="006E2323" w:rsidRDefault="006E2323">
            <w:pPr>
              <w:bidi/>
            </w:pPr>
          </w:p>
        </w:tc>
      </w:tr>
      <w:tr w:rsidR="006E2323" w14:paraId="3C559060" w14:textId="77777777">
        <w:trPr>
          <w:cantSplit/>
          <w:jc w:val="center"/>
        </w:trPr>
        <w:tc>
          <w:tcPr>
            <w:tcW w:w="2211" w:type="dxa"/>
            <w:shd w:val="clear" w:color="auto" w:fill="EEF1FA"/>
          </w:tcPr>
          <w:p w14:paraId="5B0B4BCB" w14:textId="77777777" w:rsidR="006E2323" w:rsidRDefault="00D0229F">
            <w:pPr>
              <w:bidi/>
            </w:pPr>
            <w:r>
              <w:rPr>
                <w:sz w:val="19"/>
                <w:szCs w:val="19"/>
                <w:rtl/>
              </w:rPr>
              <w:t>المقاول / مقاول الباطن</w:t>
            </w:r>
          </w:p>
        </w:tc>
        <w:tc>
          <w:tcPr>
            <w:tcW w:w="2721" w:type="dxa"/>
          </w:tcPr>
          <w:p w14:paraId="5B679B70" w14:textId="77777777" w:rsidR="006E2323" w:rsidRDefault="006E2323">
            <w:pPr>
              <w:bidi/>
            </w:pPr>
          </w:p>
        </w:tc>
        <w:tc>
          <w:tcPr>
            <w:tcW w:w="2211" w:type="dxa"/>
            <w:shd w:val="clear" w:color="auto" w:fill="EEF1FA"/>
          </w:tcPr>
          <w:p w14:paraId="30C2F8B9" w14:textId="77777777" w:rsidR="006E2323" w:rsidRDefault="00D0229F">
            <w:pPr>
              <w:bidi/>
            </w:pPr>
            <w:r>
              <w:rPr>
                <w:sz w:val="19"/>
                <w:szCs w:val="19"/>
                <w:rtl/>
              </w:rPr>
              <w:t>رقم طلب الاستلام IR</w:t>
            </w:r>
          </w:p>
        </w:tc>
        <w:tc>
          <w:tcPr>
            <w:tcW w:w="2948" w:type="dxa"/>
          </w:tcPr>
          <w:p w14:paraId="42CC8D4D" w14:textId="77777777" w:rsidR="006E2323" w:rsidRDefault="006E2323">
            <w:pPr>
              <w:bidi/>
            </w:pPr>
          </w:p>
        </w:tc>
      </w:tr>
      <w:tr w:rsidR="006E2323" w14:paraId="0ADD3ED8" w14:textId="77777777">
        <w:trPr>
          <w:cantSplit/>
          <w:jc w:val="center"/>
        </w:trPr>
        <w:tc>
          <w:tcPr>
            <w:tcW w:w="2211" w:type="dxa"/>
            <w:shd w:val="clear" w:color="auto" w:fill="EEF1FA"/>
          </w:tcPr>
          <w:p w14:paraId="39907EB4" w14:textId="77777777" w:rsidR="006E2323" w:rsidRDefault="00D0229F">
            <w:pPr>
              <w:bidi/>
            </w:pPr>
            <w:r>
              <w:rPr>
                <w:sz w:val="19"/>
                <w:szCs w:val="19"/>
                <w:rtl/>
              </w:rPr>
              <w:t>الموقع / المنسوب / المحور</w:t>
            </w:r>
          </w:p>
        </w:tc>
        <w:tc>
          <w:tcPr>
            <w:tcW w:w="2721" w:type="dxa"/>
          </w:tcPr>
          <w:p w14:paraId="77599255" w14:textId="77777777" w:rsidR="006E2323" w:rsidRDefault="006E2323">
            <w:pPr>
              <w:bidi/>
            </w:pPr>
          </w:p>
        </w:tc>
        <w:tc>
          <w:tcPr>
            <w:tcW w:w="2211" w:type="dxa"/>
            <w:shd w:val="clear" w:color="auto" w:fill="EEF1FA"/>
          </w:tcPr>
          <w:p w14:paraId="424FCA01" w14:textId="77777777" w:rsidR="006E2323" w:rsidRDefault="00D0229F">
            <w:pPr>
              <w:bidi/>
            </w:pPr>
            <w:r>
              <w:rPr>
                <w:sz w:val="19"/>
                <w:szCs w:val="19"/>
                <w:rtl/>
              </w:rPr>
              <w:t>التاريخ والوقت</w:t>
            </w:r>
          </w:p>
        </w:tc>
        <w:tc>
          <w:tcPr>
            <w:tcW w:w="2948" w:type="dxa"/>
          </w:tcPr>
          <w:p w14:paraId="0A055D69" w14:textId="77777777" w:rsidR="006E2323" w:rsidRDefault="006E2323">
            <w:pPr>
              <w:bidi/>
            </w:pPr>
          </w:p>
        </w:tc>
      </w:tr>
      <w:tr w:rsidR="006E2323" w14:paraId="35F7D570" w14:textId="77777777">
        <w:trPr>
          <w:cantSplit/>
          <w:jc w:val="center"/>
        </w:trPr>
        <w:tc>
          <w:tcPr>
            <w:tcW w:w="2211" w:type="dxa"/>
            <w:shd w:val="clear" w:color="auto" w:fill="EEF1FA"/>
          </w:tcPr>
          <w:p w14:paraId="64C092B3" w14:textId="77777777" w:rsidR="006E2323" w:rsidRDefault="00D0229F">
            <w:pPr>
              <w:bidi/>
            </w:pPr>
            <w:r>
              <w:rPr>
                <w:sz w:val="19"/>
                <w:szCs w:val="19"/>
                <w:rtl/>
              </w:rPr>
              <w:t>المخططات المرجعية</w:t>
            </w:r>
          </w:p>
        </w:tc>
        <w:tc>
          <w:tcPr>
            <w:tcW w:w="2721" w:type="dxa"/>
          </w:tcPr>
          <w:p w14:paraId="4AC8B9A3" w14:textId="77777777" w:rsidR="006E2323" w:rsidRDefault="006E2323">
            <w:pPr>
              <w:bidi/>
            </w:pPr>
          </w:p>
        </w:tc>
        <w:tc>
          <w:tcPr>
            <w:tcW w:w="2211" w:type="dxa"/>
            <w:shd w:val="clear" w:color="auto" w:fill="EEF1FA"/>
          </w:tcPr>
          <w:p w14:paraId="11868F8A" w14:textId="77777777" w:rsidR="006E2323" w:rsidRDefault="00D0229F">
            <w:pPr>
              <w:bidi/>
            </w:pPr>
            <w:r>
              <w:rPr>
                <w:sz w:val="19"/>
                <w:szCs w:val="19"/>
                <w:rtl/>
              </w:rPr>
              <w:t>رقم اعتماد المواد</w:t>
            </w:r>
          </w:p>
        </w:tc>
        <w:tc>
          <w:tcPr>
            <w:tcW w:w="2948" w:type="dxa"/>
          </w:tcPr>
          <w:p w14:paraId="723D5521" w14:textId="77777777" w:rsidR="006E2323" w:rsidRDefault="006E2323">
            <w:pPr>
              <w:bidi/>
            </w:pPr>
          </w:p>
        </w:tc>
      </w:tr>
    </w:tbl>
    <w:p w14:paraId="7FC40CA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A7F67CF" w14:textId="77777777">
        <w:trPr>
          <w:cantSplit/>
          <w:tblHeader/>
          <w:jc w:val="center"/>
        </w:trPr>
        <w:tc>
          <w:tcPr>
            <w:tcW w:w="454" w:type="dxa"/>
            <w:shd w:val="clear" w:color="auto" w:fill="052976"/>
          </w:tcPr>
          <w:p w14:paraId="1F26D3F0" w14:textId="77777777" w:rsidR="006E2323" w:rsidRDefault="00D0229F">
            <w:pPr>
              <w:bidi/>
              <w:jc w:val="center"/>
            </w:pPr>
            <w:r>
              <w:rPr>
                <w:b/>
                <w:bCs/>
                <w:color w:val="FFFFFF"/>
                <w:sz w:val="19"/>
                <w:szCs w:val="19"/>
                <w:rtl/>
              </w:rPr>
              <w:t>م</w:t>
            </w:r>
          </w:p>
        </w:tc>
        <w:tc>
          <w:tcPr>
            <w:tcW w:w="3742" w:type="dxa"/>
            <w:shd w:val="clear" w:color="auto" w:fill="052976"/>
          </w:tcPr>
          <w:p w14:paraId="2F9D7388" w14:textId="77777777" w:rsidR="006E2323" w:rsidRDefault="00D0229F">
            <w:pPr>
              <w:bidi/>
              <w:jc w:val="center"/>
            </w:pPr>
            <w:r>
              <w:rPr>
                <w:b/>
                <w:bCs/>
                <w:color w:val="FFFFFF"/>
                <w:sz w:val="19"/>
                <w:szCs w:val="19"/>
                <w:rtl/>
              </w:rPr>
              <w:t>بند الفحص</w:t>
            </w:r>
          </w:p>
        </w:tc>
        <w:tc>
          <w:tcPr>
            <w:tcW w:w="2154" w:type="dxa"/>
            <w:shd w:val="clear" w:color="auto" w:fill="052976"/>
          </w:tcPr>
          <w:p w14:paraId="4665FDF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1CD23EE" w14:textId="77777777" w:rsidR="006E2323" w:rsidRDefault="00D0229F">
            <w:pPr>
              <w:bidi/>
              <w:jc w:val="center"/>
            </w:pPr>
            <w:r>
              <w:rPr>
                <w:b/>
                <w:bCs/>
                <w:color w:val="FFFFFF"/>
                <w:sz w:val="19"/>
                <w:szCs w:val="19"/>
                <w:rtl/>
              </w:rPr>
              <w:t>نقطة</w:t>
            </w:r>
          </w:p>
        </w:tc>
        <w:tc>
          <w:tcPr>
            <w:tcW w:w="794" w:type="dxa"/>
            <w:shd w:val="clear" w:color="auto" w:fill="052976"/>
          </w:tcPr>
          <w:p w14:paraId="45E83F92" w14:textId="77777777" w:rsidR="006E2323" w:rsidRDefault="00D0229F">
            <w:pPr>
              <w:bidi/>
              <w:jc w:val="center"/>
            </w:pPr>
            <w:r>
              <w:rPr>
                <w:b/>
                <w:bCs/>
                <w:color w:val="FFFFFF"/>
                <w:sz w:val="19"/>
                <w:szCs w:val="19"/>
                <w:rtl/>
              </w:rPr>
              <w:t>مطابق</w:t>
            </w:r>
          </w:p>
        </w:tc>
        <w:tc>
          <w:tcPr>
            <w:tcW w:w="907" w:type="dxa"/>
            <w:shd w:val="clear" w:color="auto" w:fill="052976"/>
          </w:tcPr>
          <w:p w14:paraId="79DBA345" w14:textId="77777777" w:rsidR="006E2323" w:rsidRDefault="00D0229F">
            <w:pPr>
              <w:bidi/>
              <w:jc w:val="center"/>
            </w:pPr>
            <w:r>
              <w:rPr>
                <w:b/>
                <w:bCs/>
                <w:color w:val="FFFFFF"/>
                <w:sz w:val="19"/>
                <w:szCs w:val="19"/>
                <w:rtl/>
              </w:rPr>
              <w:t>غير مطابق</w:t>
            </w:r>
          </w:p>
        </w:tc>
        <w:tc>
          <w:tcPr>
            <w:tcW w:w="1247" w:type="dxa"/>
            <w:shd w:val="clear" w:color="auto" w:fill="052976"/>
          </w:tcPr>
          <w:p w14:paraId="7A138918" w14:textId="77777777" w:rsidR="006E2323" w:rsidRDefault="00D0229F">
            <w:pPr>
              <w:bidi/>
              <w:jc w:val="center"/>
            </w:pPr>
            <w:r>
              <w:rPr>
                <w:b/>
                <w:bCs/>
                <w:color w:val="FFFFFF"/>
                <w:sz w:val="19"/>
                <w:szCs w:val="19"/>
                <w:rtl/>
              </w:rPr>
              <w:t>ملاحظات</w:t>
            </w:r>
          </w:p>
        </w:tc>
      </w:tr>
      <w:tr w:rsidR="006E2323" w14:paraId="7792009B" w14:textId="77777777">
        <w:trPr>
          <w:cantSplit/>
          <w:jc w:val="center"/>
        </w:trPr>
        <w:tc>
          <w:tcPr>
            <w:tcW w:w="10092" w:type="dxa"/>
            <w:gridSpan w:val="7"/>
            <w:shd w:val="clear" w:color="auto" w:fill="DDE3F7"/>
          </w:tcPr>
          <w:p w14:paraId="64BE6769" w14:textId="77777777" w:rsidR="006E2323" w:rsidRDefault="00D0229F">
            <w:pPr>
              <w:keepNext/>
              <w:bidi/>
            </w:pPr>
            <w:r>
              <w:rPr>
                <w:b/>
                <w:bCs/>
                <w:sz w:val="19"/>
                <w:szCs w:val="19"/>
                <w:rtl/>
              </w:rPr>
              <w:t>مستندات</w:t>
            </w:r>
          </w:p>
        </w:tc>
      </w:tr>
      <w:tr w:rsidR="006E2323" w14:paraId="23167466" w14:textId="77777777">
        <w:trPr>
          <w:cantSplit/>
          <w:jc w:val="center"/>
        </w:trPr>
        <w:tc>
          <w:tcPr>
            <w:tcW w:w="454" w:type="dxa"/>
          </w:tcPr>
          <w:p w14:paraId="372E35DE" w14:textId="77777777" w:rsidR="006E2323" w:rsidRDefault="00D0229F">
            <w:pPr>
              <w:bidi/>
              <w:jc w:val="center"/>
            </w:pPr>
            <w:r>
              <w:rPr>
                <w:sz w:val="18"/>
                <w:szCs w:val="18"/>
                <w:rtl/>
              </w:rPr>
              <w:t>1</w:t>
            </w:r>
          </w:p>
        </w:tc>
        <w:tc>
          <w:tcPr>
            <w:tcW w:w="3742" w:type="dxa"/>
          </w:tcPr>
          <w:p w14:paraId="02D54D5C" w14:textId="77777777" w:rsidR="006E2323" w:rsidRDefault="00D0229F">
            <w:pPr>
              <w:bidi/>
            </w:pPr>
            <w:r>
              <w:rPr>
                <w:sz w:val="18"/>
                <w:szCs w:val="18"/>
                <w:rtl/>
              </w:rPr>
              <w:t>القسم الإداري: تعريف الجهة الطالبة والمالكة وخطاب التكليف أو بيانات العقد والاستشاري العام والمقاول (ص 12)</w:t>
            </w:r>
          </w:p>
        </w:tc>
        <w:tc>
          <w:tcPr>
            <w:tcW w:w="2154" w:type="dxa"/>
          </w:tcPr>
          <w:p w14:paraId="4C056F61" w14:textId="77777777" w:rsidR="006E2323" w:rsidRDefault="006E2323">
            <w:pPr>
              <w:bidi/>
            </w:pPr>
          </w:p>
        </w:tc>
        <w:tc>
          <w:tcPr>
            <w:tcW w:w="794" w:type="dxa"/>
          </w:tcPr>
          <w:p w14:paraId="078EB57C" w14:textId="77777777" w:rsidR="006E2323" w:rsidRDefault="00D0229F">
            <w:pPr>
              <w:bidi/>
              <w:jc w:val="center"/>
            </w:pPr>
            <w:r>
              <w:rPr>
                <w:sz w:val="18"/>
                <w:szCs w:val="18"/>
                <w:rtl/>
              </w:rPr>
              <w:t>R</w:t>
            </w:r>
          </w:p>
        </w:tc>
        <w:tc>
          <w:tcPr>
            <w:tcW w:w="794" w:type="dxa"/>
          </w:tcPr>
          <w:p w14:paraId="08D506FB" w14:textId="77777777" w:rsidR="006E2323" w:rsidRDefault="00D0229F">
            <w:pPr>
              <w:bidi/>
              <w:jc w:val="center"/>
            </w:pPr>
            <w:r>
              <w:rPr>
                <w:sz w:val="18"/>
                <w:szCs w:val="18"/>
                <w:rtl/>
              </w:rPr>
              <w:t>☐</w:t>
            </w:r>
          </w:p>
        </w:tc>
        <w:tc>
          <w:tcPr>
            <w:tcW w:w="907" w:type="dxa"/>
          </w:tcPr>
          <w:p w14:paraId="6F796FBF" w14:textId="77777777" w:rsidR="006E2323" w:rsidRDefault="00D0229F">
            <w:pPr>
              <w:bidi/>
              <w:jc w:val="center"/>
            </w:pPr>
            <w:r>
              <w:rPr>
                <w:sz w:val="18"/>
                <w:szCs w:val="18"/>
                <w:rtl/>
              </w:rPr>
              <w:t>☐</w:t>
            </w:r>
          </w:p>
        </w:tc>
        <w:tc>
          <w:tcPr>
            <w:tcW w:w="1247" w:type="dxa"/>
          </w:tcPr>
          <w:p w14:paraId="20C0E4CE" w14:textId="77777777" w:rsidR="006E2323" w:rsidRDefault="006E2323">
            <w:pPr>
              <w:bidi/>
            </w:pPr>
          </w:p>
        </w:tc>
      </w:tr>
      <w:tr w:rsidR="006E2323" w14:paraId="0B7D5EBB" w14:textId="77777777">
        <w:trPr>
          <w:cantSplit/>
          <w:jc w:val="center"/>
        </w:trPr>
        <w:tc>
          <w:tcPr>
            <w:tcW w:w="454" w:type="dxa"/>
          </w:tcPr>
          <w:p w14:paraId="2F7C446C" w14:textId="77777777" w:rsidR="006E2323" w:rsidRDefault="00D0229F">
            <w:pPr>
              <w:bidi/>
              <w:jc w:val="center"/>
            </w:pPr>
            <w:r>
              <w:rPr>
                <w:sz w:val="18"/>
                <w:szCs w:val="18"/>
                <w:rtl/>
              </w:rPr>
              <w:t>2</w:t>
            </w:r>
          </w:p>
        </w:tc>
        <w:tc>
          <w:tcPr>
            <w:tcW w:w="3742" w:type="dxa"/>
          </w:tcPr>
          <w:p w14:paraId="4D59B521" w14:textId="77777777" w:rsidR="006E2323" w:rsidRDefault="00D0229F">
            <w:pPr>
              <w:bidi/>
            </w:pPr>
            <w:r>
              <w:rPr>
                <w:sz w:val="18"/>
                <w:szCs w:val="18"/>
                <w:rtl/>
              </w:rPr>
              <w:t>القسم التمهيدي: الغرض والمجال وحدود الصلاحية ونوع الاستكشاف (أولي أو تفصيلي) (ص 13)</w:t>
            </w:r>
          </w:p>
        </w:tc>
        <w:tc>
          <w:tcPr>
            <w:tcW w:w="2154" w:type="dxa"/>
          </w:tcPr>
          <w:p w14:paraId="0586A149" w14:textId="77777777" w:rsidR="006E2323" w:rsidRDefault="006E2323">
            <w:pPr>
              <w:bidi/>
            </w:pPr>
          </w:p>
        </w:tc>
        <w:tc>
          <w:tcPr>
            <w:tcW w:w="794" w:type="dxa"/>
          </w:tcPr>
          <w:p w14:paraId="18E62F62" w14:textId="77777777" w:rsidR="006E2323" w:rsidRDefault="00D0229F">
            <w:pPr>
              <w:bidi/>
              <w:jc w:val="center"/>
            </w:pPr>
            <w:r>
              <w:rPr>
                <w:sz w:val="18"/>
                <w:szCs w:val="18"/>
                <w:rtl/>
              </w:rPr>
              <w:t>R</w:t>
            </w:r>
          </w:p>
        </w:tc>
        <w:tc>
          <w:tcPr>
            <w:tcW w:w="794" w:type="dxa"/>
          </w:tcPr>
          <w:p w14:paraId="51B48F7A" w14:textId="77777777" w:rsidR="006E2323" w:rsidRDefault="00D0229F">
            <w:pPr>
              <w:bidi/>
              <w:jc w:val="center"/>
            </w:pPr>
            <w:r>
              <w:rPr>
                <w:sz w:val="18"/>
                <w:szCs w:val="18"/>
                <w:rtl/>
              </w:rPr>
              <w:t>☐</w:t>
            </w:r>
          </w:p>
        </w:tc>
        <w:tc>
          <w:tcPr>
            <w:tcW w:w="907" w:type="dxa"/>
          </w:tcPr>
          <w:p w14:paraId="16F12319" w14:textId="77777777" w:rsidR="006E2323" w:rsidRDefault="00D0229F">
            <w:pPr>
              <w:bidi/>
              <w:jc w:val="center"/>
            </w:pPr>
            <w:r>
              <w:rPr>
                <w:sz w:val="18"/>
                <w:szCs w:val="18"/>
                <w:rtl/>
              </w:rPr>
              <w:t>☐</w:t>
            </w:r>
          </w:p>
        </w:tc>
        <w:tc>
          <w:tcPr>
            <w:tcW w:w="1247" w:type="dxa"/>
          </w:tcPr>
          <w:p w14:paraId="3BDC3F83" w14:textId="77777777" w:rsidR="006E2323" w:rsidRDefault="006E2323">
            <w:pPr>
              <w:bidi/>
            </w:pPr>
          </w:p>
        </w:tc>
      </w:tr>
      <w:tr w:rsidR="006E2323" w14:paraId="77418ECB" w14:textId="77777777">
        <w:trPr>
          <w:cantSplit/>
          <w:jc w:val="center"/>
        </w:trPr>
        <w:tc>
          <w:tcPr>
            <w:tcW w:w="454" w:type="dxa"/>
          </w:tcPr>
          <w:p w14:paraId="63A7F31D" w14:textId="77777777" w:rsidR="006E2323" w:rsidRDefault="00D0229F">
            <w:pPr>
              <w:bidi/>
              <w:jc w:val="center"/>
            </w:pPr>
            <w:r>
              <w:rPr>
                <w:sz w:val="18"/>
                <w:szCs w:val="18"/>
                <w:rtl/>
              </w:rPr>
              <w:t>3</w:t>
            </w:r>
          </w:p>
        </w:tc>
        <w:tc>
          <w:tcPr>
            <w:tcW w:w="3742" w:type="dxa"/>
          </w:tcPr>
          <w:p w14:paraId="3D268ECE" w14:textId="77777777" w:rsidR="006E2323" w:rsidRDefault="00D0229F">
            <w:pPr>
              <w:bidi/>
            </w:pPr>
            <w:r>
              <w:rPr>
                <w:sz w:val="18"/>
                <w:szCs w:val="18"/>
                <w:rtl/>
              </w:rPr>
              <w:t>القسم التمهيدي: وصف المنشآت على مخطط موقع بمساحة كل منشأ وعدد طوابقه واستخدامه والتوصية بنوع الأساسات لكل وحدة (ص 13)</w:t>
            </w:r>
          </w:p>
        </w:tc>
        <w:tc>
          <w:tcPr>
            <w:tcW w:w="2154" w:type="dxa"/>
          </w:tcPr>
          <w:p w14:paraId="0B414490" w14:textId="77777777" w:rsidR="006E2323" w:rsidRDefault="006E2323">
            <w:pPr>
              <w:bidi/>
            </w:pPr>
          </w:p>
        </w:tc>
        <w:tc>
          <w:tcPr>
            <w:tcW w:w="794" w:type="dxa"/>
          </w:tcPr>
          <w:p w14:paraId="61F005FA" w14:textId="77777777" w:rsidR="006E2323" w:rsidRDefault="00D0229F">
            <w:pPr>
              <w:bidi/>
              <w:jc w:val="center"/>
            </w:pPr>
            <w:r>
              <w:rPr>
                <w:sz w:val="18"/>
                <w:szCs w:val="18"/>
                <w:rtl/>
              </w:rPr>
              <w:t>R</w:t>
            </w:r>
          </w:p>
        </w:tc>
        <w:tc>
          <w:tcPr>
            <w:tcW w:w="794" w:type="dxa"/>
          </w:tcPr>
          <w:p w14:paraId="50223477" w14:textId="77777777" w:rsidR="006E2323" w:rsidRDefault="00D0229F">
            <w:pPr>
              <w:bidi/>
              <w:jc w:val="center"/>
            </w:pPr>
            <w:r>
              <w:rPr>
                <w:sz w:val="18"/>
                <w:szCs w:val="18"/>
                <w:rtl/>
              </w:rPr>
              <w:t>☐</w:t>
            </w:r>
          </w:p>
        </w:tc>
        <w:tc>
          <w:tcPr>
            <w:tcW w:w="907" w:type="dxa"/>
          </w:tcPr>
          <w:p w14:paraId="4B43A19B" w14:textId="77777777" w:rsidR="006E2323" w:rsidRDefault="00D0229F">
            <w:pPr>
              <w:bidi/>
              <w:jc w:val="center"/>
            </w:pPr>
            <w:r>
              <w:rPr>
                <w:sz w:val="18"/>
                <w:szCs w:val="18"/>
                <w:rtl/>
              </w:rPr>
              <w:t>☐</w:t>
            </w:r>
          </w:p>
        </w:tc>
        <w:tc>
          <w:tcPr>
            <w:tcW w:w="1247" w:type="dxa"/>
          </w:tcPr>
          <w:p w14:paraId="7C9B921E" w14:textId="77777777" w:rsidR="006E2323" w:rsidRDefault="006E2323">
            <w:pPr>
              <w:bidi/>
            </w:pPr>
          </w:p>
        </w:tc>
      </w:tr>
      <w:tr w:rsidR="006E2323" w14:paraId="0EFEE3B2" w14:textId="77777777">
        <w:trPr>
          <w:cantSplit/>
          <w:jc w:val="center"/>
        </w:trPr>
        <w:tc>
          <w:tcPr>
            <w:tcW w:w="454" w:type="dxa"/>
          </w:tcPr>
          <w:p w14:paraId="290FF25D" w14:textId="77777777" w:rsidR="006E2323" w:rsidRDefault="00D0229F">
            <w:pPr>
              <w:bidi/>
              <w:jc w:val="center"/>
            </w:pPr>
            <w:r>
              <w:rPr>
                <w:sz w:val="18"/>
                <w:szCs w:val="18"/>
                <w:rtl/>
              </w:rPr>
              <w:t>4</w:t>
            </w:r>
          </w:p>
        </w:tc>
        <w:tc>
          <w:tcPr>
            <w:tcW w:w="3742" w:type="dxa"/>
          </w:tcPr>
          <w:p w14:paraId="63D1B3EC" w14:textId="77777777" w:rsidR="006E2323" w:rsidRDefault="00D0229F">
            <w:pPr>
              <w:bidi/>
            </w:pPr>
            <w:r>
              <w:rPr>
                <w:sz w:val="18"/>
                <w:szCs w:val="18"/>
                <w:rtl/>
              </w:rPr>
              <w:t>القسم الفني العام: جغرافية الموقع والمنشآت المجاورة والهيدرولوجيا والجيولوجيا (ص 13)</w:t>
            </w:r>
          </w:p>
        </w:tc>
        <w:tc>
          <w:tcPr>
            <w:tcW w:w="2154" w:type="dxa"/>
          </w:tcPr>
          <w:p w14:paraId="7EF05247" w14:textId="77777777" w:rsidR="006E2323" w:rsidRDefault="006E2323">
            <w:pPr>
              <w:bidi/>
            </w:pPr>
          </w:p>
        </w:tc>
        <w:tc>
          <w:tcPr>
            <w:tcW w:w="794" w:type="dxa"/>
          </w:tcPr>
          <w:p w14:paraId="64915D0F" w14:textId="77777777" w:rsidR="006E2323" w:rsidRDefault="00D0229F">
            <w:pPr>
              <w:bidi/>
              <w:jc w:val="center"/>
            </w:pPr>
            <w:r>
              <w:rPr>
                <w:sz w:val="18"/>
                <w:szCs w:val="18"/>
                <w:rtl/>
              </w:rPr>
              <w:t>R</w:t>
            </w:r>
          </w:p>
        </w:tc>
        <w:tc>
          <w:tcPr>
            <w:tcW w:w="794" w:type="dxa"/>
          </w:tcPr>
          <w:p w14:paraId="37ABFE9D" w14:textId="77777777" w:rsidR="006E2323" w:rsidRDefault="00D0229F">
            <w:pPr>
              <w:bidi/>
              <w:jc w:val="center"/>
            </w:pPr>
            <w:r>
              <w:rPr>
                <w:sz w:val="18"/>
                <w:szCs w:val="18"/>
                <w:rtl/>
              </w:rPr>
              <w:t>☐</w:t>
            </w:r>
          </w:p>
        </w:tc>
        <w:tc>
          <w:tcPr>
            <w:tcW w:w="907" w:type="dxa"/>
          </w:tcPr>
          <w:p w14:paraId="5C5391AB" w14:textId="77777777" w:rsidR="006E2323" w:rsidRDefault="00D0229F">
            <w:pPr>
              <w:bidi/>
              <w:jc w:val="center"/>
            </w:pPr>
            <w:r>
              <w:rPr>
                <w:sz w:val="18"/>
                <w:szCs w:val="18"/>
                <w:rtl/>
              </w:rPr>
              <w:t>☐</w:t>
            </w:r>
          </w:p>
        </w:tc>
        <w:tc>
          <w:tcPr>
            <w:tcW w:w="1247" w:type="dxa"/>
          </w:tcPr>
          <w:p w14:paraId="0D0835A6" w14:textId="77777777" w:rsidR="006E2323" w:rsidRDefault="006E2323">
            <w:pPr>
              <w:bidi/>
            </w:pPr>
          </w:p>
        </w:tc>
      </w:tr>
      <w:tr w:rsidR="006E2323" w14:paraId="0195F7FA" w14:textId="77777777">
        <w:trPr>
          <w:cantSplit/>
          <w:jc w:val="center"/>
        </w:trPr>
        <w:tc>
          <w:tcPr>
            <w:tcW w:w="454" w:type="dxa"/>
          </w:tcPr>
          <w:p w14:paraId="6371D497" w14:textId="77777777" w:rsidR="006E2323" w:rsidRDefault="00D0229F">
            <w:pPr>
              <w:bidi/>
              <w:jc w:val="center"/>
            </w:pPr>
            <w:r>
              <w:rPr>
                <w:sz w:val="18"/>
                <w:szCs w:val="18"/>
                <w:rtl/>
              </w:rPr>
              <w:t>5</w:t>
            </w:r>
          </w:p>
        </w:tc>
        <w:tc>
          <w:tcPr>
            <w:tcW w:w="3742" w:type="dxa"/>
          </w:tcPr>
          <w:p w14:paraId="20F59626" w14:textId="77777777" w:rsidR="006E2323" w:rsidRDefault="00D0229F">
            <w:pPr>
              <w:bidi/>
            </w:pPr>
            <w:r>
              <w:rPr>
                <w:sz w:val="18"/>
                <w:szCs w:val="18"/>
                <w:rtl/>
              </w:rPr>
              <w:t>القسم الفني العام: الحالة الديناميكية (نشاط زلزالي، حركة نقل ثقيلة) ومناطق عدم الاتزان وخبرات المشاريع السابقة والمعلومات المساحية (ص 13)</w:t>
            </w:r>
          </w:p>
        </w:tc>
        <w:tc>
          <w:tcPr>
            <w:tcW w:w="2154" w:type="dxa"/>
          </w:tcPr>
          <w:p w14:paraId="088DFBDC" w14:textId="77777777" w:rsidR="006E2323" w:rsidRDefault="006E2323">
            <w:pPr>
              <w:bidi/>
            </w:pPr>
          </w:p>
        </w:tc>
        <w:tc>
          <w:tcPr>
            <w:tcW w:w="794" w:type="dxa"/>
          </w:tcPr>
          <w:p w14:paraId="4A03E869" w14:textId="77777777" w:rsidR="006E2323" w:rsidRDefault="00D0229F">
            <w:pPr>
              <w:bidi/>
              <w:jc w:val="center"/>
            </w:pPr>
            <w:r>
              <w:rPr>
                <w:sz w:val="18"/>
                <w:szCs w:val="18"/>
                <w:rtl/>
              </w:rPr>
              <w:t>R</w:t>
            </w:r>
          </w:p>
        </w:tc>
        <w:tc>
          <w:tcPr>
            <w:tcW w:w="794" w:type="dxa"/>
          </w:tcPr>
          <w:p w14:paraId="12F7D48C" w14:textId="77777777" w:rsidR="006E2323" w:rsidRDefault="00D0229F">
            <w:pPr>
              <w:bidi/>
              <w:jc w:val="center"/>
            </w:pPr>
            <w:r>
              <w:rPr>
                <w:sz w:val="18"/>
                <w:szCs w:val="18"/>
                <w:rtl/>
              </w:rPr>
              <w:t>☐</w:t>
            </w:r>
          </w:p>
        </w:tc>
        <w:tc>
          <w:tcPr>
            <w:tcW w:w="907" w:type="dxa"/>
          </w:tcPr>
          <w:p w14:paraId="48A1AE83" w14:textId="77777777" w:rsidR="006E2323" w:rsidRDefault="00D0229F">
            <w:pPr>
              <w:bidi/>
              <w:jc w:val="center"/>
            </w:pPr>
            <w:r>
              <w:rPr>
                <w:sz w:val="18"/>
                <w:szCs w:val="18"/>
                <w:rtl/>
              </w:rPr>
              <w:t>☐</w:t>
            </w:r>
          </w:p>
        </w:tc>
        <w:tc>
          <w:tcPr>
            <w:tcW w:w="1247" w:type="dxa"/>
          </w:tcPr>
          <w:p w14:paraId="7DB0C582" w14:textId="77777777" w:rsidR="006E2323" w:rsidRDefault="006E2323">
            <w:pPr>
              <w:bidi/>
            </w:pPr>
          </w:p>
        </w:tc>
      </w:tr>
      <w:tr w:rsidR="006E2323" w14:paraId="54B5F03C" w14:textId="77777777">
        <w:trPr>
          <w:cantSplit/>
          <w:jc w:val="center"/>
        </w:trPr>
        <w:tc>
          <w:tcPr>
            <w:tcW w:w="454" w:type="dxa"/>
          </w:tcPr>
          <w:p w14:paraId="7156ED16" w14:textId="77777777" w:rsidR="006E2323" w:rsidRDefault="00D0229F">
            <w:pPr>
              <w:bidi/>
              <w:jc w:val="center"/>
            </w:pPr>
            <w:r>
              <w:rPr>
                <w:sz w:val="18"/>
                <w:szCs w:val="18"/>
                <w:rtl/>
              </w:rPr>
              <w:t>6</w:t>
            </w:r>
          </w:p>
        </w:tc>
        <w:tc>
          <w:tcPr>
            <w:tcW w:w="3742" w:type="dxa"/>
          </w:tcPr>
          <w:p w14:paraId="2ED258D5" w14:textId="77777777" w:rsidR="006E2323" w:rsidRDefault="00D0229F">
            <w:pPr>
              <w:bidi/>
            </w:pPr>
            <w:r>
              <w:rPr>
                <w:sz w:val="18"/>
                <w:szCs w:val="18"/>
                <w:rtl/>
              </w:rPr>
              <w:t>القسم الجيوتقني: أسلوب التنفيذ ونوع الجسات ومواصفات الماكينات وطريقة الحفر وأخذ العينات (ص 13)</w:t>
            </w:r>
          </w:p>
        </w:tc>
        <w:tc>
          <w:tcPr>
            <w:tcW w:w="2154" w:type="dxa"/>
          </w:tcPr>
          <w:p w14:paraId="56A6C1B6" w14:textId="77777777" w:rsidR="006E2323" w:rsidRDefault="006E2323">
            <w:pPr>
              <w:bidi/>
            </w:pPr>
          </w:p>
        </w:tc>
        <w:tc>
          <w:tcPr>
            <w:tcW w:w="794" w:type="dxa"/>
          </w:tcPr>
          <w:p w14:paraId="56625741" w14:textId="77777777" w:rsidR="006E2323" w:rsidRDefault="00D0229F">
            <w:pPr>
              <w:bidi/>
              <w:jc w:val="center"/>
            </w:pPr>
            <w:r>
              <w:rPr>
                <w:sz w:val="18"/>
                <w:szCs w:val="18"/>
                <w:rtl/>
              </w:rPr>
              <w:t>R</w:t>
            </w:r>
          </w:p>
        </w:tc>
        <w:tc>
          <w:tcPr>
            <w:tcW w:w="794" w:type="dxa"/>
          </w:tcPr>
          <w:p w14:paraId="15BA4749" w14:textId="77777777" w:rsidR="006E2323" w:rsidRDefault="00D0229F">
            <w:pPr>
              <w:bidi/>
              <w:jc w:val="center"/>
            </w:pPr>
            <w:r>
              <w:rPr>
                <w:sz w:val="18"/>
                <w:szCs w:val="18"/>
                <w:rtl/>
              </w:rPr>
              <w:t>☐</w:t>
            </w:r>
          </w:p>
        </w:tc>
        <w:tc>
          <w:tcPr>
            <w:tcW w:w="907" w:type="dxa"/>
          </w:tcPr>
          <w:p w14:paraId="264D79DD" w14:textId="77777777" w:rsidR="006E2323" w:rsidRDefault="00D0229F">
            <w:pPr>
              <w:bidi/>
              <w:jc w:val="center"/>
            </w:pPr>
            <w:r>
              <w:rPr>
                <w:sz w:val="18"/>
                <w:szCs w:val="18"/>
                <w:rtl/>
              </w:rPr>
              <w:t>☐</w:t>
            </w:r>
          </w:p>
        </w:tc>
        <w:tc>
          <w:tcPr>
            <w:tcW w:w="1247" w:type="dxa"/>
          </w:tcPr>
          <w:p w14:paraId="0548CB8F" w14:textId="77777777" w:rsidR="006E2323" w:rsidRDefault="006E2323">
            <w:pPr>
              <w:bidi/>
            </w:pPr>
          </w:p>
        </w:tc>
      </w:tr>
      <w:tr w:rsidR="006E2323" w14:paraId="773F4850" w14:textId="77777777">
        <w:trPr>
          <w:cantSplit/>
          <w:jc w:val="center"/>
        </w:trPr>
        <w:tc>
          <w:tcPr>
            <w:tcW w:w="454" w:type="dxa"/>
          </w:tcPr>
          <w:p w14:paraId="62CE0BFB" w14:textId="77777777" w:rsidR="006E2323" w:rsidRDefault="00D0229F">
            <w:pPr>
              <w:bidi/>
              <w:jc w:val="center"/>
            </w:pPr>
            <w:r>
              <w:rPr>
                <w:sz w:val="18"/>
                <w:szCs w:val="18"/>
                <w:rtl/>
              </w:rPr>
              <w:t>7</w:t>
            </w:r>
          </w:p>
        </w:tc>
        <w:tc>
          <w:tcPr>
            <w:tcW w:w="3742" w:type="dxa"/>
          </w:tcPr>
          <w:p w14:paraId="15AE8264" w14:textId="77777777" w:rsidR="006E2323" w:rsidRDefault="00D0229F">
            <w:pPr>
              <w:bidi/>
            </w:pPr>
            <w:r>
              <w:rPr>
                <w:sz w:val="18"/>
                <w:szCs w:val="18"/>
                <w:rtl/>
              </w:rPr>
              <w:t>القسم الجيوتقني: التحليل الكيميائي للمياه الجوفية والتربة (ص 13)</w:t>
            </w:r>
          </w:p>
        </w:tc>
        <w:tc>
          <w:tcPr>
            <w:tcW w:w="2154" w:type="dxa"/>
          </w:tcPr>
          <w:p w14:paraId="62CCE083" w14:textId="77777777" w:rsidR="006E2323" w:rsidRDefault="006E2323">
            <w:pPr>
              <w:bidi/>
            </w:pPr>
          </w:p>
        </w:tc>
        <w:tc>
          <w:tcPr>
            <w:tcW w:w="794" w:type="dxa"/>
          </w:tcPr>
          <w:p w14:paraId="68CDE58B" w14:textId="77777777" w:rsidR="006E2323" w:rsidRDefault="00D0229F">
            <w:pPr>
              <w:bidi/>
              <w:jc w:val="center"/>
            </w:pPr>
            <w:r>
              <w:rPr>
                <w:sz w:val="18"/>
                <w:szCs w:val="18"/>
                <w:rtl/>
              </w:rPr>
              <w:t>R</w:t>
            </w:r>
          </w:p>
        </w:tc>
        <w:tc>
          <w:tcPr>
            <w:tcW w:w="794" w:type="dxa"/>
          </w:tcPr>
          <w:p w14:paraId="3DEBEB2D" w14:textId="77777777" w:rsidR="006E2323" w:rsidRDefault="00D0229F">
            <w:pPr>
              <w:bidi/>
              <w:jc w:val="center"/>
            </w:pPr>
            <w:r>
              <w:rPr>
                <w:sz w:val="18"/>
                <w:szCs w:val="18"/>
                <w:rtl/>
              </w:rPr>
              <w:t>☐</w:t>
            </w:r>
          </w:p>
        </w:tc>
        <w:tc>
          <w:tcPr>
            <w:tcW w:w="907" w:type="dxa"/>
          </w:tcPr>
          <w:p w14:paraId="1EA9E37C" w14:textId="77777777" w:rsidR="006E2323" w:rsidRDefault="00D0229F">
            <w:pPr>
              <w:bidi/>
              <w:jc w:val="center"/>
            </w:pPr>
            <w:r>
              <w:rPr>
                <w:sz w:val="18"/>
                <w:szCs w:val="18"/>
                <w:rtl/>
              </w:rPr>
              <w:t>☐</w:t>
            </w:r>
          </w:p>
        </w:tc>
        <w:tc>
          <w:tcPr>
            <w:tcW w:w="1247" w:type="dxa"/>
          </w:tcPr>
          <w:p w14:paraId="7688C01E" w14:textId="77777777" w:rsidR="006E2323" w:rsidRDefault="006E2323">
            <w:pPr>
              <w:bidi/>
            </w:pPr>
          </w:p>
        </w:tc>
      </w:tr>
      <w:tr w:rsidR="006E2323" w14:paraId="25EFE710" w14:textId="77777777">
        <w:trPr>
          <w:cantSplit/>
          <w:jc w:val="center"/>
        </w:trPr>
        <w:tc>
          <w:tcPr>
            <w:tcW w:w="454" w:type="dxa"/>
          </w:tcPr>
          <w:p w14:paraId="51C62A5C" w14:textId="77777777" w:rsidR="006E2323" w:rsidRDefault="00D0229F">
            <w:pPr>
              <w:bidi/>
              <w:jc w:val="center"/>
            </w:pPr>
            <w:r>
              <w:rPr>
                <w:sz w:val="18"/>
                <w:szCs w:val="18"/>
                <w:rtl/>
              </w:rPr>
              <w:t>8</w:t>
            </w:r>
          </w:p>
        </w:tc>
        <w:tc>
          <w:tcPr>
            <w:tcW w:w="3742" w:type="dxa"/>
          </w:tcPr>
          <w:p w14:paraId="3A53EAA8" w14:textId="77777777" w:rsidR="006E2323" w:rsidRDefault="00D0229F">
            <w:pPr>
              <w:bidi/>
            </w:pPr>
            <w:r>
              <w:rPr>
                <w:sz w:val="18"/>
                <w:szCs w:val="18"/>
                <w:rtl/>
              </w:rPr>
              <w:t>القسم الجيوتقني: أسلوب سند جوانب الحفر وخفض المياه ومنسوب المياه الجوفية ومعدل تغيره الزمني (ص 13)</w:t>
            </w:r>
          </w:p>
        </w:tc>
        <w:tc>
          <w:tcPr>
            <w:tcW w:w="2154" w:type="dxa"/>
          </w:tcPr>
          <w:p w14:paraId="405E03B3" w14:textId="77777777" w:rsidR="006E2323" w:rsidRDefault="006E2323">
            <w:pPr>
              <w:bidi/>
            </w:pPr>
          </w:p>
        </w:tc>
        <w:tc>
          <w:tcPr>
            <w:tcW w:w="794" w:type="dxa"/>
          </w:tcPr>
          <w:p w14:paraId="71C0CD9B" w14:textId="77777777" w:rsidR="006E2323" w:rsidRDefault="00D0229F">
            <w:pPr>
              <w:bidi/>
              <w:jc w:val="center"/>
            </w:pPr>
            <w:r>
              <w:rPr>
                <w:sz w:val="18"/>
                <w:szCs w:val="18"/>
                <w:rtl/>
              </w:rPr>
              <w:t>R</w:t>
            </w:r>
          </w:p>
        </w:tc>
        <w:tc>
          <w:tcPr>
            <w:tcW w:w="794" w:type="dxa"/>
          </w:tcPr>
          <w:p w14:paraId="0C9C9C83" w14:textId="77777777" w:rsidR="006E2323" w:rsidRDefault="00D0229F">
            <w:pPr>
              <w:bidi/>
              <w:jc w:val="center"/>
            </w:pPr>
            <w:r>
              <w:rPr>
                <w:sz w:val="18"/>
                <w:szCs w:val="18"/>
                <w:rtl/>
              </w:rPr>
              <w:t>☐</w:t>
            </w:r>
          </w:p>
        </w:tc>
        <w:tc>
          <w:tcPr>
            <w:tcW w:w="907" w:type="dxa"/>
          </w:tcPr>
          <w:p w14:paraId="6F2D01F6" w14:textId="77777777" w:rsidR="006E2323" w:rsidRDefault="00D0229F">
            <w:pPr>
              <w:bidi/>
              <w:jc w:val="center"/>
            </w:pPr>
            <w:r>
              <w:rPr>
                <w:sz w:val="18"/>
                <w:szCs w:val="18"/>
                <w:rtl/>
              </w:rPr>
              <w:t>☐</w:t>
            </w:r>
          </w:p>
        </w:tc>
        <w:tc>
          <w:tcPr>
            <w:tcW w:w="1247" w:type="dxa"/>
          </w:tcPr>
          <w:p w14:paraId="2CB1394C" w14:textId="77777777" w:rsidR="006E2323" w:rsidRDefault="006E2323">
            <w:pPr>
              <w:bidi/>
            </w:pPr>
          </w:p>
        </w:tc>
      </w:tr>
      <w:tr w:rsidR="006E2323" w14:paraId="4D5CEFC1" w14:textId="77777777">
        <w:trPr>
          <w:cantSplit/>
          <w:jc w:val="center"/>
        </w:trPr>
        <w:tc>
          <w:tcPr>
            <w:tcW w:w="454" w:type="dxa"/>
          </w:tcPr>
          <w:p w14:paraId="7F800B1A" w14:textId="77777777" w:rsidR="006E2323" w:rsidRDefault="00D0229F">
            <w:pPr>
              <w:bidi/>
              <w:jc w:val="center"/>
            </w:pPr>
            <w:r>
              <w:rPr>
                <w:sz w:val="18"/>
                <w:szCs w:val="18"/>
                <w:rtl/>
              </w:rPr>
              <w:t>9</w:t>
            </w:r>
          </w:p>
        </w:tc>
        <w:tc>
          <w:tcPr>
            <w:tcW w:w="3742" w:type="dxa"/>
          </w:tcPr>
          <w:p w14:paraId="6E36F0C9" w14:textId="77777777" w:rsidR="006E2323" w:rsidRDefault="00D0229F">
            <w:pPr>
              <w:bidi/>
            </w:pPr>
            <w:r>
              <w:rPr>
                <w:sz w:val="18"/>
                <w:szCs w:val="18"/>
                <w:rtl/>
              </w:rPr>
              <w:t>القسم الجيوتقني: وصف وتتابع الطبقات ونتائج SPT أو الضغط المحوري لكل طبقة ومعامل RQD عند وجود صخر وقطاع طولي للجسات (ص 13)</w:t>
            </w:r>
          </w:p>
        </w:tc>
        <w:tc>
          <w:tcPr>
            <w:tcW w:w="2154" w:type="dxa"/>
          </w:tcPr>
          <w:p w14:paraId="4CC0311A" w14:textId="77777777" w:rsidR="006E2323" w:rsidRDefault="006E2323">
            <w:pPr>
              <w:bidi/>
            </w:pPr>
          </w:p>
        </w:tc>
        <w:tc>
          <w:tcPr>
            <w:tcW w:w="794" w:type="dxa"/>
          </w:tcPr>
          <w:p w14:paraId="04288372" w14:textId="77777777" w:rsidR="006E2323" w:rsidRDefault="00D0229F">
            <w:pPr>
              <w:bidi/>
              <w:jc w:val="center"/>
            </w:pPr>
            <w:r>
              <w:rPr>
                <w:sz w:val="18"/>
                <w:szCs w:val="18"/>
                <w:rtl/>
              </w:rPr>
              <w:t>R</w:t>
            </w:r>
          </w:p>
        </w:tc>
        <w:tc>
          <w:tcPr>
            <w:tcW w:w="794" w:type="dxa"/>
          </w:tcPr>
          <w:p w14:paraId="21476D74" w14:textId="77777777" w:rsidR="006E2323" w:rsidRDefault="00D0229F">
            <w:pPr>
              <w:bidi/>
              <w:jc w:val="center"/>
            </w:pPr>
            <w:r>
              <w:rPr>
                <w:sz w:val="18"/>
                <w:szCs w:val="18"/>
                <w:rtl/>
              </w:rPr>
              <w:t>☐</w:t>
            </w:r>
          </w:p>
        </w:tc>
        <w:tc>
          <w:tcPr>
            <w:tcW w:w="907" w:type="dxa"/>
          </w:tcPr>
          <w:p w14:paraId="4C3EC817" w14:textId="77777777" w:rsidR="006E2323" w:rsidRDefault="00D0229F">
            <w:pPr>
              <w:bidi/>
              <w:jc w:val="center"/>
            </w:pPr>
            <w:r>
              <w:rPr>
                <w:sz w:val="18"/>
                <w:szCs w:val="18"/>
                <w:rtl/>
              </w:rPr>
              <w:t>☐</w:t>
            </w:r>
          </w:p>
        </w:tc>
        <w:tc>
          <w:tcPr>
            <w:tcW w:w="1247" w:type="dxa"/>
          </w:tcPr>
          <w:p w14:paraId="1F8F091A" w14:textId="77777777" w:rsidR="006E2323" w:rsidRDefault="006E2323">
            <w:pPr>
              <w:bidi/>
            </w:pPr>
          </w:p>
        </w:tc>
      </w:tr>
      <w:tr w:rsidR="006E2323" w14:paraId="4ED47197" w14:textId="77777777">
        <w:trPr>
          <w:cantSplit/>
          <w:jc w:val="center"/>
        </w:trPr>
        <w:tc>
          <w:tcPr>
            <w:tcW w:w="454" w:type="dxa"/>
          </w:tcPr>
          <w:p w14:paraId="016699A1" w14:textId="77777777" w:rsidR="006E2323" w:rsidRDefault="00D0229F">
            <w:pPr>
              <w:bidi/>
              <w:jc w:val="center"/>
            </w:pPr>
            <w:r>
              <w:rPr>
                <w:sz w:val="18"/>
                <w:szCs w:val="18"/>
                <w:rtl/>
              </w:rPr>
              <w:t>10</w:t>
            </w:r>
          </w:p>
        </w:tc>
        <w:tc>
          <w:tcPr>
            <w:tcW w:w="3742" w:type="dxa"/>
          </w:tcPr>
          <w:p w14:paraId="58207926" w14:textId="77777777" w:rsidR="006E2323" w:rsidRDefault="00D0229F">
            <w:pPr>
              <w:bidi/>
            </w:pPr>
            <w:r>
              <w:rPr>
                <w:sz w:val="18"/>
                <w:szCs w:val="18"/>
                <w:rtl/>
              </w:rPr>
              <w:t>القسم الاستشاري: توصيات نوع الأساسات وإجراءات التنفيذ وخفض المياه وتحسين التربة وتربة الإحلال وسلامة المنشآت المجاورة (ص 13)</w:t>
            </w:r>
          </w:p>
        </w:tc>
        <w:tc>
          <w:tcPr>
            <w:tcW w:w="2154" w:type="dxa"/>
          </w:tcPr>
          <w:p w14:paraId="70D48177" w14:textId="77777777" w:rsidR="006E2323" w:rsidRDefault="006E2323">
            <w:pPr>
              <w:bidi/>
            </w:pPr>
          </w:p>
        </w:tc>
        <w:tc>
          <w:tcPr>
            <w:tcW w:w="794" w:type="dxa"/>
          </w:tcPr>
          <w:p w14:paraId="2377B5A8" w14:textId="77777777" w:rsidR="006E2323" w:rsidRDefault="00D0229F">
            <w:pPr>
              <w:bidi/>
              <w:jc w:val="center"/>
            </w:pPr>
            <w:r>
              <w:rPr>
                <w:sz w:val="18"/>
                <w:szCs w:val="18"/>
                <w:rtl/>
              </w:rPr>
              <w:t>R</w:t>
            </w:r>
          </w:p>
        </w:tc>
        <w:tc>
          <w:tcPr>
            <w:tcW w:w="794" w:type="dxa"/>
          </w:tcPr>
          <w:p w14:paraId="4280B896" w14:textId="77777777" w:rsidR="006E2323" w:rsidRDefault="00D0229F">
            <w:pPr>
              <w:bidi/>
              <w:jc w:val="center"/>
            </w:pPr>
            <w:r>
              <w:rPr>
                <w:sz w:val="18"/>
                <w:szCs w:val="18"/>
                <w:rtl/>
              </w:rPr>
              <w:t>☐</w:t>
            </w:r>
          </w:p>
        </w:tc>
        <w:tc>
          <w:tcPr>
            <w:tcW w:w="907" w:type="dxa"/>
          </w:tcPr>
          <w:p w14:paraId="5F362211" w14:textId="77777777" w:rsidR="006E2323" w:rsidRDefault="00D0229F">
            <w:pPr>
              <w:bidi/>
              <w:jc w:val="center"/>
            </w:pPr>
            <w:r>
              <w:rPr>
                <w:sz w:val="18"/>
                <w:szCs w:val="18"/>
                <w:rtl/>
              </w:rPr>
              <w:t>☐</w:t>
            </w:r>
          </w:p>
        </w:tc>
        <w:tc>
          <w:tcPr>
            <w:tcW w:w="1247" w:type="dxa"/>
          </w:tcPr>
          <w:p w14:paraId="3AC5BC45" w14:textId="77777777" w:rsidR="006E2323" w:rsidRDefault="006E2323">
            <w:pPr>
              <w:bidi/>
            </w:pPr>
          </w:p>
        </w:tc>
      </w:tr>
      <w:tr w:rsidR="006E2323" w14:paraId="70F34699" w14:textId="77777777">
        <w:trPr>
          <w:cantSplit/>
          <w:jc w:val="center"/>
        </w:trPr>
        <w:tc>
          <w:tcPr>
            <w:tcW w:w="454" w:type="dxa"/>
          </w:tcPr>
          <w:p w14:paraId="4716957B" w14:textId="77777777" w:rsidR="006E2323" w:rsidRDefault="00D0229F">
            <w:pPr>
              <w:bidi/>
              <w:jc w:val="center"/>
            </w:pPr>
            <w:r>
              <w:rPr>
                <w:sz w:val="18"/>
                <w:szCs w:val="18"/>
                <w:rtl/>
              </w:rPr>
              <w:t>11</w:t>
            </w:r>
          </w:p>
        </w:tc>
        <w:tc>
          <w:tcPr>
            <w:tcW w:w="3742" w:type="dxa"/>
          </w:tcPr>
          <w:p w14:paraId="4871718A" w14:textId="77777777" w:rsidR="006E2323" w:rsidRDefault="00D0229F">
            <w:pPr>
              <w:bidi/>
            </w:pPr>
            <w:r>
              <w:rPr>
                <w:sz w:val="18"/>
                <w:szCs w:val="18"/>
                <w:rtl/>
              </w:rPr>
              <w:t>اشتراطات عامة: اسم معد التقرير والمنشأة والمشاركين والتاريخ وقطاعات الجسات ولغة سليمة بمصطلحات الكود (ص 13)</w:t>
            </w:r>
          </w:p>
        </w:tc>
        <w:tc>
          <w:tcPr>
            <w:tcW w:w="2154" w:type="dxa"/>
          </w:tcPr>
          <w:p w14:paraId="431D9D84" w14:textId="77777777" w:rsidR="006E2323" w:rsidRDefault="006E2323">
            <w:pPr>
              <w:bidi/>
            </w:pPr>
          </w:p>
        </w:tc>
        <w:tc>
          <w:tcPr>
            <w:tcW w:w="794" w:type="dxa"/>
          </w:tcPr>
          <w:p w14:paraId="62309762" w14:textId="77777777" w:rsidR="006E2323" w:rsidRDefault="00D0229F">
            <w:pPr>
              <w:bidi/>
              <w:jc w:val="center"/>
            </w:pPr>
            <w:r>
              <w:rPr>
                <w:sz w:val="18"/>
                <w:szCs w:val="18"/>
                <w:rtl/>
              </w:rPr>
              <w:t>R</w:t>
            </w:r>
          </w:p>
        </w:tc>
        <w:tc>
          <w:tcPr>
            <w:tcW w:w="794" w:type="dxa"/>
          </w:tcPr>
          <w:p w14:paraId="7D2C80E9" w14:textId="77777777" w:rsidR="006E2323" w:rsidRDefault="00D0229F">
            <w:pPr>
              <w:bidi/>
              <w:jc w:val="center"/>
            </w:pPr>
            <w:r>
              <w:rPr>
                <w:sz w:val="18"/>
                <w:szCs w:val="18"/>
                <w:rtl/>
              </w:rPr>
              <w:t>☐</w:t>
            </w:r>
          </w:p>
        </w:tc>
        <w:tc>
          <w:tcPr>
            <w:tcW w:w="907" w:type="dxa"/>
          </w:tcPr>
          <w:p w14:paraId="2F5A6395" w14:textId="77777777" w:rsidR="006E2323" w:rsidRDefault="00D0229F">
            <w:pPr>
              <w:bidi/>
              <w:jc w:val="center"/>
            </w:pPr>
            <w:r>
              <w:rPr>
                <w:sz w:val="18"/>
                <w:szCs w:val="18"/>
                <w:rtl/>
              </w:rPr>
              <w:t>☐</w:t>
            </w:r>
          </w:p>
        </w:tc>
        <w:tc>
          <w:tcPr>
            <w:tcW w:w="1247" w:type="dxa"/>
          </w:tcPr>
          <w:p w14:paraId="39AB0533" w14:textId="77777777" w:rsidR="006E2323" w:rsidRDefault="006E2323">
            <w:pPr>
              <w:bidi/>
            </w:pPr>
          </w:p>
        </w:tc>
      </w:tr>
      <w:tr w:rsidR="006E2323" w14:paraId="17A1088E" w14:textId="77777777">
        <w:trPr>
          <w:cantSplit/>
          <w:jc w:val="center"/>
        </w:trPr>
        <w:tc>
          <w:tcPr>
            <w:tcW w:w="454" w:type="dxa"/>
          </w:tcPr>
          <w:p w14:paraId="3FE849F4" w14:textId="77777777" w:rsidR="006E2323" w:rsidRDefault="00D0229F">
            <w:pPr>
              <w:bidi/>
              <w:jc w:val="center"/>
            </w:pPr>
            <w:r>
              <w:rPr>
                <w:sz w:val="18"/>
                <w:szCs w:val="18"/>
                <w:rtl/>
              </w:rPr>
              <w:t>12</w:t>
            </w:r>
          </w:p>
        </w:tc>
        <w:tc>
          <w:tcPr>
            <w:tcW w:w="3742" w:type="dxa"/>
          </w:tcPr>
          <w:p w14:paraId="4D69DE8C" w14:textId="77777777" w:rsidR="006E2323" w:rsidRDefault="00D0229F">
            <w:pPr>
              <w:bidi/>
            </w:pPr>
            <w:r>
              <w:rPr>
                <w:sz w:val="18"/>
                <w:szCs w:val="18"/>
                <w:rtl/>
              </w:rPr>
              <w:t>النتائج: قطاعات التربة للجسات بسماكات الطبقات (ص 13)</w:t>
            </w:r>
          </w:p>
        </w:tc>
        <w:tc>
          <w:tcPr>
            <w:tcW w:w="2154" w:type="dxa"/>
          </w:tcPr>
          <w:p w14:paraId="718B7095" w14:textId="77777777" w:rsidR="006E2323" w:rsidRDefault="006E2323">
            <w:pPr>
              <w:bidi/>
            </w:pPr>
          </w:p>
        </w:tc>
        <w:tc>
          <w:tcPr>
            <w:tcW w:w="794" w:type="dxa"/>
          </w:tcPr>
          <w:p w14:paraId="0D6AE829" w14:textId="77777777" w:rsidR="006E2323" w:rsidRDefault="00D0229F">
            <w:pPr>
              <w:bidi/>
              <w:jc w:val="center"/>
            </w:pPr>
            <w:r>
              <w:rPr>
                <w:sz w:val="18"/>
                <w:szCs w:val="18"/>
                <w:rtl/>
              </w:rPr>
              <w:t>R</w:t>
            </w:r>
          </w:p>
        </w:tc>
        <w:tc>
          <w:tcPr>
            <w:tcW w:w="794" w:type="dxa"/>
          </w:tcPr>
          <w:p w14:paraId="59593340" w14:textId="77777777" w:rsidR="006E2323" w:rsidRDefault="00D0229F">
            <w:pPr>
              <w:bidi/>
              <w:jc w:val="center"/>
            </w:pPr>
            <w:r>
              <w:rPr>
                <w:sz w:val="18"/>
                <w:szCs w:val="18"/>
                <w:rtl/>
              </w:rPr>
              <w:t>☐</w:t>
            </w:r>
          </w:p>
        </w:tc>
        <w:tc>
          <w:tcPr>
            <w:tcW w:w="907" w:type="dxa"/>
          </w:tcPr>
          <w:p w14:paraId="4E100D98" w14:textId="77777777" w:rsidR="006E2323" w:rsidRDefault="00D0229F">
            <w:pPr>
              <w:bidi/>
              <w:jc w:val="center"/>
            </w:pPr>
            <w:r>
              <w:rPr>
                <w:sz w:val="18"/>
                <w:szCs w:val="18"/>
                <w:rtl/>
              </w:rPr>
              <w:t>☐</w:t>
            </w:r>
          </w:p>
        </w:tc>
        <w:tc>
          <w:tcPr>
            <w:tcW w:w="1247" w:type="dxa"/>
          </w:tcPr>
          <w:p w14:paraId="58E656E9" w14:textId="77777777" w:rsidR="006E2323" w:rsidRDefault="006E2323">
            <w:pPr>
              <w:bidi/>
            </w:pPr>
          </w:p>
        </w:tc>
      </w:tr>
      <w:tr w:rsidR="006E2323" w14:paraId="331A3B7F" w14:textId="77777777">
        <w:trPr>
          <w:cantSplit/>
          <w:jc w:val="center"/>
        </w:trPr>
        <w:tc>
          <w:tcPr>
            <w:tcW w:w="454" w:type="dxa"/>
          </w:tcPr>
          <w:p w14:paraId="17D1F63F" w14:textId="77777777" w:rsidR="006E2323" w:rsidRDefault="00D0229F">
            <w:pPr>
              <w:bidi/>
              <w:jc w:val="center"/>
            </w:pPr>
            <w:r>
              <w:rPr>
                <w:sz w:val="18"/>
                <w:szCs w:val="18"/>
                <w:rtl/>
              </w:rPr>
              <w:t>13</w:t>
            </w:r>
          </w:p>
        </w:tc>
        <w:tc>
          <w:tcPr>
            <w:tcW w:w="3742" w:type="dxa"/>
          </w:tcPr>
          <w:p w14:paraId="6CE08D60" w14:textId="77777777" w:rsidR="006E2323" w:rsidRDefault="00D0229F">
            <w:pPr>
              <w:bidi/>
            </w:pPr>
            <w:r>
              <w:rPr>
                <w:sz w:val="18"/>
                <w:szCs w:val="18"/>
                <w:rtl/>
              </w:rPr>
              <w:t>النتائج: منسوب المياه الجوفية وأثره على تصميم وتنفيذ الأساسات (ص 13)</w:t>
            </w:r>
          </w:p>
        </w:tc>
        <w:tc>
          <w:tcPr>
            <w:tcW w:w="2154" w:type="dxa"/>
          </w:tcPr>
          <w:p w14:paraId="7D9C8871" w14:textId="77777777" w:rsidR="006E2323" w:rsidRDefault="006E2323">
            <w:pPr>
              <w:bidi/>
            </w:pPr>
          </w:p>
        </w:tc>
        <w:tc>
          <w:tcPr>
            <w:tcW w:w="794" w:type="dxa"/>
          </w:tcPr>
          <w:p w14:paraId="792B5EE5" w14:textId="77777777" w:rsidR="006E2323" w:rsidRDefault="00D0229F">
            <w:pPr>
              <w:bidi/>
              <w:jc w:val="center"/>
            </w:pPr>
            <w:r>
              <w:rPr>
                <w:sz w:val="18"/>
                <w:szCs w:val="18"/>
                <w:rtl/>
              </w:rPr>
              <w:t>R</w:t>
            </w:r>
          </w:p>
        </w:tc>
        <w:tc>
          <w:tcPr>
            <w:tcW w:w="794" w:type="dxa"/>
          </w:tcPr>
          <w:p w14:paraId="0FE45D2C" w14:textId="77777777" w:rsidR="006E2323" w:rsidRDefault="00D0229F">
            <w:pPr>
              <w:bidi/>
              <w:jc w:val="center"/>
            </w:pPr>
            <w:r>
              <w:rPr>
                <w:sz w:val="18"/>
                <w:szCs w:val="18"/>
                <w:rtl/>
              </w:rPr>
              <w:t>☐</w:t>
            </w:r>
          </w:p>
        </w:tc>
        <w:tc>
          <w:tcPr>
            <w:tcW w:w="907" w:type="dxa"/>
          </w:tcPr>
          <w:p w14:paraId="46D71CB4" w14:textId="77777777" w:rsidR="006E2323" w:rsidRDefault="00D0229F">
            <w:pPr>
              <w:bidi/>
              <w:jc w:val="center"/>
            </w:pPr>
            <w:r>
              <w:rPr>
                <w:sz w:val="18"/>
                <w:szCs w:val="18"/>
                <w:rtl/>
              </w:rPr>
              <w:t>☐</w:t>
            </w:r>
          </w:p>
        </w:tc>
        <w:tc>
          <w:tcPr>
            <w:tcW w:w="1247" w:type="dxa"/>
          </w:tcPr>
          <w:p w14:paraId="4574F650" w14:textId="77777777" w:rsidR="006E2323" w:rsidRDefault="006E2323">
            <w:pPr>
              <w:bidi/>
            </w:pPr>
          </w:p>
        </w:tc>
      </w:tr>
      <w:tr w:rsidR="006E2323" w14:paraId="6B66EFE9" w14:textId="77777777">
        <w:trPr>
          <w:cantSplit/>
          <w:jc w:val="center"/>
        </w:trPr>
        <w:tc>
          <w:tcPr>
            <w:tcW w:w="454" w:type="dxa"/>
          </w:tcPr>
          <w:p w14:paraId="10694836" w14:textId="77777777" w:rsidR="006E2323" w:rsidRDefault="00D0229F">
            <w:pPr>
              <w:bidi/>
              <w:jc w:val="center"/>
            </w:pPr>
            <w:r>
              <w:rPr>
                <w:sz w:val="18"/>
                <w:szCs w:val="18"/>
                <w:rtl/>
              </w:rPr>
              <w:t>14</w:t>
            </w:r>
          </w:p>
        </w:tc>
        <w:tc>
          <w:tcPr>
            <w:tcW w:w="3742" w:type="dxa"/>
          </w:tcPr>
          <w:p w14:paraId="320407A0" w14:textId="77777777" w:rsidR="006E2323" w:rsidRDefault="00D0229F">
            <w:pPr>
              <w:bidi/>
            </w:pPr>
            <w:r>
              <w:rPr>
                <w:sz w:val="18"/>
                <w:szCs w:val="18"/>
                <w:rtl/>
              </w:rPr>
              <w:t>النتائج: نوع التأسيس الاقتصادي المناسب والأعماق الصالحة للتأسيس (ص 13)</w:t>
            </w:r>
          </w:p>
        </w:tc>
        <w:tc>
          <w:tcPr>
            <w:tcW w:w="2154" w:type="dxa"/>
          </w:tcPr>
          <w:p w14:paraId="5FA54DF4" w14:textId="77777777" w:rsidR="006E2323" w:rsidRDefault="006E2323">
            <w:pPr>
              <w:bidi/>
            </w:pPr>
          </w:p>
        </w:tc>
        <w:tc>
          <w:tcPr>
            <w:tcW w:w="794" w:type="dxa"/>
          </w:tcPr>
          <w:p w14:paraId="63AC78C2" w14:textId="77777777" w:rsidR="006E2323" w:rsidRDefault="00D0229F">
            <w:pPr>
              <w:bidi/>
              <w:jc w:val="center"/>
            </w:pPr>
            <w:r>
              <w:rPr>
                <w:sz w:val="18"/>
                <w:szCs w:val="18"/>
                <w:rtl/>
              </w:rPr>
              <w:t>R</w:t>
            </w:r>
          </w:p>
        </w:tc>
        <w:tc>
          <w:tcPr>
            <w:tcW w:w="794" w:type="dxa"/>
          </w:tcPr>
          <w:p w14:paraId="6AA192A0" w14:textId="77777777" w:rsidR="006E2323" w:rsidRDefault="00D0229F">
            <w:pPr>
              <w:bidi/>
              <w:jc w:val="center"/>
            </w:pPr>
            <w:r>
              <w:rPr>
                <w:sz w:val="18"/>
                <w:szCs w:val="18"/>
                <w:rtl/>
              </w:rPr>
              <w:t>☐</w:t>
            </w:r>
          </w:p>
        </w:tc>
        <w:tc>
          <w:tcPr>
            <w:tcW w:w="907" w:type="dxa"/>
          </w:tcPr>
          <w:p w14:paraId="5382F065" w14:textId="77777777" w:rsidR="006E2323" w:rsidRDefault="00D0229F">
            <w:pPr>
              <w:bidi/>
              <w:jc w:val="center"/>
            </w:pPr>
            <w:r>
              <w:rPr>
                <w:sz w:val="18"/>
                <w:szCs w:val="18"/>
                <w:rtl/>
              </w:rPr>
              <w:t>☐</w:t>
            </w:r>
          </w:p>
        </w:tc>
        <w:tc>
          <w:tcPr>
            <w:tcW w:w="1247" w:type="dxa"/>
          </w:tcPr>
          <w:p w14:paraId="614D3E96" w14:textId="77777777" w:rsidR="006E2323" w:rsidRDefault="006E2323">
            <w:pPr>
              <w:bidi/>
            </w:pPr>
          </w:p>
        </w:tc>
      </w:tr>
      <w:tr w:rsidR="006E2323" w14:paraId="44BD8C0F" w14:textId="77777777">
        <w:trPr>
          <w:cantSplit/>
          <w:jc w:val="center"/>
        </w:trPr>
        <w:tc>
          <w:tcPr>
            <w:tcW w:w="454" w:type="dxa"/>
          </w:tcPr>
          <w:p w14:paraId="670E9B4E" w14:textId="77777777" w:rsidR="006E2323" w:rsidRDefault="00D0229F">
            <w:pPr>
              <w:bidi/>
              <w:jc w:val="center"/>
            </w:pPr>
            <w:r>
              <w:rPr>
                <w:sz w:val="18"/>
                <w:szCs w:val="18"/>
                <w:rtl/>
              </w:rPr>
              <w:t>15</w:t>
            </w:r>
          </w:p>
        </w:tc>
        <w:tc>
          <w:tcPr>
            <w:tcW w:w="3742" w:type="dxa"/>
          </w:tcPr>
          <w:p w14:paraId="3668DB46" w14:textId="77777777" w:rsidR="006E2323" w:rsidRDefault="00D0229F">
            <w:pPr>
              <w:bidi/>
            </w:pPr>
            <w:r>
              <w:rPr>
                <w:sz w:val="18"/>
                <w:szCs w:val="18"/>
                <w:rtl/>
              </w:rPr>
              <w:t>النتائج: جهد التربة الآمن المسموح عند كل منسوب تأسيس مقترح (ص 13)</w:t>
            </w:r>
          </w:p>
        </w:tc>
        <w:tc>
          <w:tcPr>
            <w:tcW w:w="2154" w:type="dxa"/>
          </w:tcPr>
          <w:p w14:paraId="6FB0E165" w14:textId="77777777" w:rsidR="006E2323" w:rsidRDefault="006E2323">
            <w:pPr>
              <w:bidi/>
            </w:pPr>
          </w:p>
        </w:tc>
        <w:tc>
          <w:tcPr>
            <w:tcW w:w="794" w:type="dxa"/>
          </w:tcPr>
          <w:p w14:paraId="6FC3DF24" w14:textId="77777777" w:rsidR="006E2323" w:rsidRDefault="00D0229F">
            <w:pPr>
              <w:bidi/>
              <w:jc w:val="center"/>
            </w:pPr>
            <w:r>
              <w:rPr>
                <w:sz w:val="18"/>
                <w:szCs w:val="18"/>
                <w:rtl/>
              </w:rPr>
              <w:t>R</w:t>
            </w:r>
          </w:p>
        </w:tc>
        <w:tc>
          <w:tcPr>
            <w:tcW w:w="794" w:type="dxa"/>
          </w:tcPr>
          <w:p w14:paraId="4854673B" w14:textId="77777777" w:rsidR="006E2323" w:rsidRDefault="00D0229F">
            <w:pPr>
              <w:bidi/>
              <w:jc w:val="center"/>
            </w:pPr>
            <w:r>
              <w:rPr>
                <w:sz w:val="18"/>
                <w:szCs w:val="18"/>
                <w:rtl/>
              </w:rPr>
              <w:t>☐</w:t>
            </w:r>
          </w:p>
        </w:tc>
        <w:tc>
          <w:tcPr>
            <w:tcW w:w="907" w:type="dxa"/>
          </w:tcPr>
          <w:p w14:paraId="690925B6" w14:textId="77777777" w:rsidR="006E2323" w:rsidRDefault="00D0229F">
            <w:pPr>
              <w:bidi/>
              <w:jc w:val="center"/>
            </w:pPr>
            <w:r>
              <w:rPr>
                <w:sz w:val="18"/>
                <w:szCs w:val="18"/>
                <w:rtl/>
              </w:rPr>
              <w:t>☐</w:t>
            </w:r>
          </w:p>
        </w:tc>
        <w:tc>
          <w:tcPr>
            <w:tcW w:w="1247" w:type="dxa"/>
          </w:tcPr>
          <w:p w14:paraId="1EF8AACF" w14:textId="77777777" w:rsidR="006E2323" w:rsidRDefault="006E2323">
            <w:pPr>
              <w:bidi/>
            </w:pPr>
          </w:p>
        </w:tc>
      </w:tr>
      <w:tr w:rsidR="006E2323" w14:paraId="3958749A" w14:textId="77777777">
        <w:trPr>
          <w:cantSplit/>
          <w:jc w:val="center"/>
        </w:trPr>
        <w:tc>
          <w:tcPr>
            <w:tcW w:w="454" w:type="dxa"/>
          </w:tcPr>
          <w:p w14:paraId="36B2F284" w14:textId="77777777" w:rsidR="006E2323" w:rsidRDefault="00D0229F">
            <w:pPr>
              <w:bidi/>
              <w:jc w:val="center"/>
            </w:pPr>
            <w:r>
              <w:rPr>
                <w:sz w:val="18"/>
                <w:szCs w:val="18"/>
                <w:rtl/>
              </w:rPr>
              <w:t>16</w:t>
            </w:r>
          </w:p>
        </w:tc>
        <w:tc>
          <w:tcPr>
            <w:tcW w:w="3742" w:type="dxa"/>
          </w:tcPr>
          <w:p w14:paraId="0A0E8E58" w14:textId="77777777" w:rsidR="006E2323" w:rsidRDefault="00D0229F">
            <w:pPr>
              <w:bidi/>
            </w:pPr>
            <w:r>
              <w:rPr>
                <w:sz w:val="18"/>
                <w:szCs w:val="18"/>
                <w:rtl/>
              </w:rPr>
              <w:t>النتائج: الهبوط الكلي والهبوط المتفاوت المسموح (ص 13)</w:t>
            </w:r>
          </w:p>
        </w:tc>
        <w:tc>
          <w:tcPr>
            <w:tcW w:w="2154" w:type="dxa"/>
          </w:tcPr>
          <w:p w14:paraId="6B777805" w14:textId="77777777" w:rsidR="006E2323" w:rsidRDefault="006E2323">
            <w:pPr>
              <w:bidi/>
            </w:pPr>
          </w:p>
        </w:tc>
        <w:tc>
          <w:tcPr>
            <w:tcW w:w="794" w:type="dxa"/>
          </w:tcPr>
          <w:p w14:paraId="61443E8B" w14:textId="77777777" w:rsidR="006E2323" w:rsidRDefault="00D0229F">
            <w:pPr>
              <w:bidi/>
              <w:jc w:val="center"/>
            </w:pPr>
            <w:r>
              <w:rPr>
                <w:sz w:val="18"/>
                <w:szCs w:val="18"/>
                <w:rtl/>
              </w:rPr>
              <w:t>R</w:t>
            </w:r>
          </w:p>
        </w:tc>
        <w:tc>
          <w:tcPr>
            <w:tcW w:w="794" w:type="dxa"/>
          </w:tcPr>
          <w:p w14:paraId="12203589" w14:textId="77777777" w:rsidR="006E2323" w:rsidRDefault="00D0229F">
            <w:pPr>
              <w:bidi/>
              <w:jc w:val="center"/>
            </w:pPr>
            <w:r>
              <w:rPr>
                <w:sz w:val="18"/>
                <w:szCs w:val="18"/>
                <w:rtl/>
              </w:rPr>
              <w:t>☐</w:t>
            </w:r>
          </w:p>
        </w:tc>
        <w:tc>
          <w:tcPr>
            <w:tcW w:w="907" w:type="dxa"/>
          </w:tcPr>
          <w:p w14:paraId="78B296D7" w14:textId="77777777" w:rsidR="006E2323" w:rsidRDefault="00D0229F">
            <w:pPr>
              <w:bidi/>
              <w:jc w:val="center"/>
            </w:pPr>
            <w:r>
              <w:rPr>
                <w:sz w:val="18"/>
                <w:szCs w:val="18"/>
                <w:rtl/>
              </w:rPr>
              <w:t>☐</w:t>
            </w:r>
          </w:p>
        </w:tc>
        <w:tc>
          <w:tcPr>
            <w:tcW w:w="1247" w:type="dxa"/>
          </w:tcPr>
          <w:p w14:paraId="7651C0A5" w14:textId="77777777" w:rsidR="006E2323" w:rsidRDefault="006E2323">
            <w:pPr>
              <w:bidi/>
            </w:pPr>
          </w:p>
        </w:tc>
      </w:tr>
      <w:tr w:rsidR="006E2323" w14:paraId="4CB2F7BE" w14:textId="77777777">
        <w:trPr>
          <w:cantSplit/>
          <w:jc w:val="center"/>
        </w:trPr>
        <w:tc>
          <w:tcPr>
            <w:tcW w:w="454" w:type="dxa"/>
          </w:tcPr>
          <w:p w14:paraId="117DF8C3" w14:textId="77777777" w:rsidR="006E2323" w:rsidRDefault="00D0229F">
            <w:pPr>
              <w:bidi/>
              <w:jc w:val="center"/>
            </w:pPr>
            <w:r>
              <w:rPr>
                <w:sz w:val="18"/>
                <w:szCs w:val="18"/>
                <w:rtl/>
              </w:rPr>
              <w:t>17</w:t>
            </w:r>
          </w:p>
        </w:tc>
        <w:tc>
          <w:tcPr>
            <w:tcW w:w="3742" w:type="dxa"/>
          </w:tcPr>
          <w:p w14:paraId="28BD08E3" w14:textId="77777777" w:rsidR="006E2323" w:rsidRDefault="00D0229F">
            <w:pPr>
              <w:bidi/>
            </w:pPr>
            <w:r>
              <w:rPr>
                <w:sz w:val="18"/>
                <w:szCs w:val="18"/>
                <w:rtl/>
              </w:rPr>
              <w:t>النتائج: توصيات حماية خرسانة الأساسات والعناصر تحت الأرض من الأملاح والكبريتات (ص 13)</w:t>
            </w:r>
          </w:p>
        </w:tc>
        <w:tc>
          <w:tcPr>
            <w:tcW w:w="2154" w:type="dxa"/>
          </w:tcPr>
          <w:p w14:paraId="770AC135" w14:textId="77777777" w:rsidR="006E2323" w:rsidRDefault="006E2323">
            <w:pPr>
              <w:bidi/>
            </w:pPr>
          </w:p>
        </w:tc>
        <w:tc>
          <w:tcPr>
            <w:tcW w:w="794" w:type="dxa"/>
          </w:tcPr>
          <w:p w14:paraId="72A2F8CD" w14:textId="77777777" w:rsidR="006E2323" w:rsidRDefault="00D0229F">
            <w:pPr>
              <w:bidi/>
              <w:jc w:val="center"/>
            </w:pPr>
            <w:r>
              <w:rPr>
                <w:sz w:val="18"/>
                <w:szCs w:val="18"/>
                <w:rtl/>
              </w:rPr>
              <w:t>R</w:t>
            </w:r>
          </w:p>
        </w:tc>
        <w:tc>
          <w:tcPr>
            <w:tcW w:w="794" w:type="dxa"/>
          </w:tcPr>
          <w:p w14:paraId="712FB5B3" w14:textId="77777777" w:rsidR="006E2323" w:rsidRDefault="00D0229F">
            <w:pPr>
              <w:bidi/>
              <w:jc w:val="center"/>
            </w:pPr>
            <w:r>
              <w:rPr>
                <w:sz w:val="18"/>
                <w:szCs w:val="18"/>
                <w:rtl/>
              </w:rPr>
              <w:t>☐</w:t>
            </w:r>
          </w:p>
        </w:tc>
        <w:tc>
          <w:tcPr>
            <w:tcW w:w="907" w:type="dxa"/>
          </w:tcPr>
          <w:p w14:paraId="4E5A7D27" w14:textId="77777777" w:rsidR="006E2323" w:rsidRDefault="00D0229F">
            <w:pPr>
              <w:bidi/>
              <w:jc w:val="center"/>
            </w:pPr>
            <w:r>
              <w:rPr>
                <w:sz w:val="18"/>
                <w:szCs w:val="18"/>
                <w:rtl/>
              </w:rPr>
              <w:t>☐</w:t>
            </w:r>
          </w:p>
        </w:tc>
        <w:tc>
          <w:tcPr>
            <w:tcW w:w="1247" w:type="dxa"/>
          </w:tcPr>
          <w:p w14:paraId="00801504" w14:textId="77777777" w:rsidR="006E2323" w:rsidRDefault="006E2323">
            <w:pPr>
              <w:bidi/>
            </w:pPr>
          </w:p>
        </w:tc>
      </w:tr>
      <w:tr w:rsidR="006E2323" w14:paraId="34048620" w14:textId="77777777">
        <w:trPr>
          <w:cantSplit/>
          <w:jc w:val="center"/>
        </w:trPr>
        <w:tc>
          <w:tcPr>
            <w:tcW w:w="454" w:type="dxa"/>
          </w:tcPr>
          <w:p w14:paraId="08D72432" w14:textId="77777777" w:rsidR="006E2323" w:rsidRDefault="00D0229F">
            <w:pPr>
              <w:bidi/>
              <w:jc w:val="center"/>
            </w:pPr>
            <w:r>
              <w:rPr>
                <w:sz w:val="18"/>
                <w:szCs w:val="18"/>
                <w:rtl/>
              </w:rPr>
              <w:t>18</w:t>
            </w:r>
          </w:p>
        </w:tc>
        <w:tc>
          <w:tcPr>
            <w:tcW w:w="3742" w:type="dxa"/>
          </w:tcPr>
          <w:p w14:paraId="40944DE2" w14:textId="77777777" w:rsidR="006E2323" w:rsidRDefault="00D0229F">
            <w:pPr>
              <w:bidi/>
            </w:pPr>
            <w:r>
              <w:rPr>
                <w:sz w:val="18"/>
                <w:szCs w:val="18"/>
                <w:rtl/>
              </w:rPr>
              <w:t>النتائج: توصيات الحفر والردم والمواد المستخدمة ومصادرها وطرق نزح المياه ومعالجة مشاكل التربة (ص 13)</w:t>
            </w:r>
          </w:p>
        </w:tc>
        <w:tc>
          <w:tcPr>
            <w:tcW w:w="2154" w:type="dxa"/>
          </w:tcPr>
          <w:p w14:paraId="147CA807" w14:textId="77777777" w:rsidR="006E2323" w:rsidRDefault="006E2323">
            <w:pPr>
              <w:bidi/>
            </w:pPr>
          </w:p>
        </w:tc>
        <w:tc>
          <w:tcPr>
            <w:tcW w:w="794" w:type="dxa"/>
          </w:tcPr>
          <w:p w14:paraId="0D46CE9E" w14:textId="77777777" w:rsidR="006E2323" w:rsidRDefault="00D0229F">
            <w:pPr>
              <w:bidi/>
              <w:jc w:val="center"/>
            </w:pPr>
            <w:r>
              <w:rPr>
                <w:sz w:val="18"/>
                <w:szCs w:val="18"/>
                <w:rtl/>
              </w:rPr>
              <w:t>R</w:t>
            </w:r>
          </w:p>
        </w:tc>
        <w:tc>
          <w:tcPr>
            <w:tcW w:w="794" w:type="dxa"/>
          </w:tcPr>
          <w:p w14:paraId="70712E1B" w14:textId="77777777" w:rsidR="006E2323" w:rsidRDefault="00D0229F">
            <w:pPr>
              <w:bidi/>
              <w:jc w:val="center"/>
            </w:pPr>
            <w:r>
              <w:rPr>
                <w:sz w:val="18"/>
                <w:szCs w:val="18"/>
                <w:rtl/>
              </w:rPr>
              <w:t>☐</w:t>
            </w:r>
          </w:p>
        </w:tc>
        <w:tc>
          <w:tcPr>
            <w:tcW w:w="907" w:type="dxa"/>
          </w:tcPr>
          <w:p w14:paraId="4102B02E" w14:textId="77777777" w:rsidR="006E2323" w:rsidRDefault="00D0229F">
            <w:pPr>
              <w:bidi/>
              <w:jc w:val="center"/>
            </w:pPr>
            <w:r>
              <w:rPr>
                <w:sz w:val="18"/>
                <w:szCs w:val="18"/>
                <w:rtl/>
              </w:rPr>
              <w:t>☐</w:t>
            </w:r>
          </w:p>
        </w:tc>
        <w:tc>
          <w:tcPr>
            <w:tcW w:w="1247" w:type="dxa"/>
          </w:tcPr>
          <w:p w14:paraId="1F2D9D9E" w14:textId="77777777" w:rsidR="006E2323" w:rsidRDefault="006E2323">
            <w:pPr>
              <w:bidi/>
            </w:pPr>
          </w:p>
        </w:tc>
      </w:tr>
      <w:tr w:rsidR="006E2323" w14:paraId="2DD4C415" w14:textId="77777777">
        <w:trPr>
          <w:cantSplit/>
          <w:jc w:val="center"/>
        </w:trPr>
        <w:tc>
          <w:tcPr>
            <w:tcW w:w="454" w:type="dxa"/>
          </w:tcPr>
          <w:p w14:paraId="2C9A374B" w14:textId="77777777" w:rsidR="006E2323" w:rsidRDefault="00D0229F">
            <w:pPr>
              <w:bidi/>
              <w:jc w:val="center"/>
            </w:pPr>
            <w:r>
              <w:rPr>
                <w:sz w:val="18"/>
                <w:szCs w:val="18"/>
                <w:rtl/>
              </w:rPr>
              <w:t>19</w:t>
            </w:r>
          </w:p>
        </w:tc>
        <w:tc>
          <w:tcPr>
            <w:tcW w:w="3742" w:type="dxa"/>
          </w:tcPr>
          <w:p w14:paraId="3347FE88" w14:textId="77777777" w:rsidR="006E2323" w:rsidRDefault="00D0229F">
            <w:pPr>
              <w:bidi/>
            </w:pPr>
            <w:r>
              <w:rPr>
                <w:sz w:val="18"/>
                <w:szCs w:val="18"/>
                <w:rtl/>
              </w:rPr>
              <w:t>الملاحق: سجلات الجسات boring logs ونتائج الاختبارات الحقلية والمعملية والمذكرات الحسابية والخرائط والصور (ص 14)</w:t>
            </w:r>
          </w:p>
        </w:tc>
        <w:tc>
          <w:tcPr>
            <w:tcW w:w="2154" w:type="dxa"/>
          </w:tcPr>
          <w:p w14:paraId="6BFC696A" w14:textId="77777777" w:rsidR="006E2323" w:rsidRDefault="006E2323">
            <w:pPr>
              <w:bidi/>
            </w:pPr>
          </w:p>
        </w:tc>
        <w:tc>
          <w:tcPr>
            <w:tcW w:w="794" w:type="dxa"/>
          </w:tcPr>
          <w:p w14:paraId="4D6508AF" w14:textId="77777777" w:rsidR="006E2323" w:rsidRDefault="00D0229F">
            <w:pPr>
              <w:bidi/>
              <w:jc w:val="center"/>
            </w:pPr>
            <w:r>
              <w:rPr>
                <w:sz w:val="18"/>
                <w:szCs w:val="18"/>
                <w:rtl/>
              </w:rPr>
              <w:t>R</w:t>
            </w:r>
          </w:p>
        </w:tc>
        <w:tc>
          <w:tcPr>
            <w:tcW w:w="794" w:type="dxa"/>
          </w:tcPr>
          <w:p w14:paraId="380B011C" w14:textId="77777777" w:rsidR="006E2323" w:rsidRDefault="00D0229F">
            <w:pPr>
              <w:bidi/>
              <w:jc w:val="center"/>
            </w:pPr>
            <w:r>
              <w:rPr>
                <w:sz w:val="18"/>
                <w:szCs w:val="18"/>
                <w:rtl/>
              </w:rPr>
              <w:t>☐</w:t>
            </w:r>
          </w:p>
        </w:tc>
        <w:tc>
          <w:tcPr>
            <w:tcW w:w="907" w:type="dxa"/>
          </w:tcPr>
          <w:p w14:paraId="1936595B" w14:textId="77777777" w:rsidR="006E2323" w:rsidRDefault="00D0229F">
            <w:pPr>
              <w:bidi/>
              <w:jc w:val="center"/>
            </w:pPr>
            <w:r>
              <w:rPr>
                <w:sz w:val="18"/>
                <w:szCs w:val="18"/>
                <w:rtl/>
              </w:rPr>
              <w:t>☐</w:t>
            </w:r>
          </w:p>
        </w:tc>
        <w:tc>
          <w:tcPr>
            <w:tcW w:w="1247" w:type="dxa"/>
          </w:tcPr>
          <w:p w14:paraId="550EA4CA" w14:textId="77777777" w:rsidR="006E2323" w:rsidRDefault="006E2323">
            <w:pPr>
              <w:bidi/>
            </w:pPr>
          </w:p>
        </w:tc>
      </w:tr>
      <w:tr w:rsidR="006E2323" w14:paraId="577E8BC8" w14:textId="77777777">
        <w:trPr>
          <w:cantSplit/>
          <w:jc w:val="center"/>
        </w:trPr>
        <w:tc>
          <w:tcPr>
            <w:tcW w:w="454" w:type="dxa"/>
          </w:tcPr>
          <w:p w14:paraId="56732648" w14:textId="77777777" w:rsidR="006E2323" w:rsidRDefault="00D0229F">
            <w:pPr>
              <w:bidi/>
              <w:jc w:val="center"/>
            </w:pPr>
            <w:r>
              <w:rPr>
                <w:sz w:val="18"/>
                <w:szCs w:val="18"/>
                <w:rtl/>
              </w:rPr>
              <w:t>20</w:t>
            </w:r>
          </w:p>
        </w:tc>
        <w:tc>
          <w:tcPr>
            <w:tcW w:w="3742" w:type="dxa"/>
          </w:tcPr>
          <w:p w14:paraId="1A906B08" w14:textId="77777777" w:rsidR="006E2323" w:rsidRDefault="00D0229F">
            <w:pPr>
              <w:bidi/>
            </w:pPr>
            <w:r>
              <w:rPr>
                <w:sz w:val="18"/>
                <w:szCs w:val="18"/>
                <w:rtl/>
              </w:rPr>
              <w:t>الملاحق: مخطط موقع عام عليه الجسات بالإحداثيات داخل حدود المباني ومخطط حدود الملكية والمباني المجاورة (ص 14)</w:t>
            </w:r>
          </w:p>
        </w:tc>
        <w:tc>
          <w:tcPr>
            <w:tcW w:w="2154" w:type="dxa"/>
          </w:tcPr>
          <w:p w14:paraId="3166C156" w14:textId="77777777" w:rsidR="006E2323" w:rsidRDefault="006E2323">
            <w:pPr>
              <w:bidi/>
            </w:pPr>
          </w:p>
        </w:tc>
        <w:tc>
          <w:tcPr>
            <w:tcW w:w="794" w:type="dxa"/>
          </w:tcPr>
          <w:p w14:paraId="4E13D942" w14:textId="77777777" w:rsidR="006E2323" w:rsidRDefault="00D0229F">
            <w:pPr>
              <w:bidi/>
              <w:jc w:val="center"/>
            </w:pPr>
            <w:r>
              <w:rPr>
                <w:sz w:val="18"/>
                <w:szCs w:val="18"/>
                <w:rtl/>
              </w:rPr>
              <w:t>R</w:t>
            </w:r>
          </w:p>
        </w:tc>
        <w:tc>
          <w:tcPr>
            <w:tcW w:w="794" w:type="dxa"/>
          </w:tcPr>
          <w:p w14:paraId="6A828AB9" w14:textId="77777777" w:rsidR="006E2323" w:rsidRDefault="00D0229F">
            <w:pPr>
              <w:bidi/>
              <w:jc w:val="center"/>
            </w:pPr>
            <w:r>
              <w:rPr>
                <w:sz w:val="18"/>
                <w:szCs w:val="18"/>
                <w:rtl/>
              </w:rPr>
              <w:t>☐</w:t>
            </w:r>
          </w:p>
        </w:tc>
        <w:tc>
          <w:tcPr>
            <w:tcW w:w="907" w:type="dxa"/>
          </w:tcPr>
          <w:p w14:paraId="2D10BB91" w14:textId="77777777" w:rsidR="006E2323" w:rsidRDefault="00D0229F">
            <w:pPr>
              <w:bidi/>
              <w:jc w:val="center"/>
            </w:pPr>
            <w:r>
              <w:rPr>
                <w:sz w:val="18"/>
                <w:szCs w:val="18"/>
                <w:rtl/>
              </w:rPr>
              <w:t>☐</w:t>
            </w:r>
          </w:p>
        </w:tc>
        <w:tc>
          <w:tcPr>
            <w:tcW w:w="1247" w:type="dxa"/>
          </w:tcPr>
          <w:p w14:paraId="75F873C7" w14:textId="77777777" w:rsidR="006E2323" w:rsidRDefault="006E2323">
            <w:pPr>
              <w:bidi/>
            </w:pPr>
          </w:p>
        </w:tc>
      </w:tr>
      <w:tr w:rsidR="006E2323" w14:paraId="19EB304C" w14:textId="77777777">
        <w:trPr>
          <w:cantSplit/>
          <w:jc w:val="center"/>
        </w:trPr>
        <w:tc>
          <w:tcPr>
            <w:tcW w:w="454" w:type="dxa"/>
          </w:tcPr>
          <w:p w14:paraId="2CC5667A" w14:textId="77777777" w:rsidR="006E2323" w:rsidRDefault="00D0229F">
            <w:pPr>
              <w:bidi/>
              <w:jc w:val="center"/>
            </w:pPr>
            <w:r>
              <w:rPr>
                <w:sz w:val="18"/>
                <w:szCs w:val="18"/>
                <w:rtl/>
              </w:rPr>
              <w:t>21</w:t>
            </w:r>
          </w:p>
        </w:tc>
        <w:tc>
          <w:tcPr>
            <w:tcW w:w="3742" w:type="dxa"/>
          </w:tcPr>
          <w:p w14:paraId="2BF92299" w14:textId="77777777" w:rsidR="006E2323" w:rsidRDefault="00D0229F">
            <w:pPr>
              <w:bidi/>
            </w:pPr>
            <w:r>
              <w:rPr>
                <w:sz w:val="18"/>
                <w:szCs w:val="18"/>
                <w:rtl/>
              </w:rPr>
              <w:t>إضافة مسارات قنوات التصريف المفتوحة التي قد تتأثر بأعمال الموقع (كود سعودي 300 فقرة 3-2/2/4) (ص 14)</w:t>
            </w:r>
          </w:p>
        </w:tc>
        <w:tc>
          <w:tcPr>
            <w:tcW w:w="2154" w:type="dxa"/>
          </w:tcPr>
          <w:p w14:paraId="0FB11DFA" w14:textId="77777777" w:rsidR="006E2323" w:rsidRDefault="006E2323">
            <w:pPr>
              <w:bidi/>
            </w:pPr>
          </w:p>
        </w:tc>
        <w:tc>
          <w:tcPr>
            <w:tcW w:w="794" w:type="dxa"/>
          </w:tcPr>
          <w:p w14:paraId="18D7C3DC" w14:textId="77777777" w:rsidR="006E2323" w:rsidRDefault="00D0229F">
            <w:pPr>
              <w:bidi/>
              <w:jc w:val="center"/>
            </w:pPr>
            <w:r>
              <w:rPr>
                <w:sz w:val="18"/>
                <w:szCs w:val="18"/>
                <w:rtl/>
              </w:rPr>
              <w:t>R</w:t>
            </w:r>
          </w:p>
        </w:tc>
        <w:tc>
          <w:tcPr>
            <w:tcW w:w="794" w:type="dxa"/>
          </w:tcPr>
          <w:p w14:paraId="28817FB4" w14:textId="77777777" w:rsidR="006E2323" w:rsidRDefault="00D0229F">
            <w:pPr>
              <w:bidi/>
              <w:jc w:val="center"/>
            </w:pPr>
            <w:r>
              <w:rPr>
                <w:sz w:val="18"/>
                <w:szCs w:val="18"/>
                <w:rtl/>
              </w:rPr>
              <w:t>☐</w:t>
            </w:r>
          </w:p>
        </w:tc>
        <w:tc>
          <w:tcPr>
            <w:tcW w:w="907" w:type="dxa"/>
          </w:tcPr>
          <w:p w14:paraId="0B0CD963" w14:textId="77777777" w:rsidR="006E2323" w:rsidRDefault="00D0229F">
            <w:pPr>
              <w:bidi/>
              <w:jc w:val="center"/>
            </w:pPr>
            <w:r>
              <w:rPr>
                <w:sz w:val="18"/>
                <w:szCs w:val="18"/>
                <w:rtl/>
              </w:rPr>
              <w:t>☐</w:t>
            </w:r>
          </w:p>
        </w:tc>
        <w:tc>
          <w:tcPr>
            <w:tcW w:w="1247" w:type="dxa"/>
          </w:tcPr>
          <w:p w14:paraId="06FC58E6" w14:textId="77777777" w:rsidR="006E2323" w:rsidRDefault="006E2323">
            <w:pPr>
              <w:bidi/>
            </w:pPr>
          </w:p>
        </w:tc>
      </w:tr>
      <w:tr w:rsidR="006E2323" w14:paraId="2F49F48F" w14:textId="77777777">
        <w:trPr>
          <w:cantSplit/>
          <w:jc w:val="center"/>
        </w:trPr>
        <w:tc>
          <w:tcPr>
            <w:tcW w:w="454" w:type="dxa"/>
          </w:tcPr>
          <w:p w14:paraId="6EA884AF" w14:textId="77777777" w:rsidR="006E2323" w:rsidRDefault="00D0229F">
            <w:pPr>
              <w:bidi/>
              <w:jc w:val="center"/>
            </w:pPr>
            <w:r>
              <w:rPr>
                <w:sz w:val="18"/>
                <w:szCs w:val="18"/>
                <w:rtl/>
              </w:rPr>
              <w:t>22</w:t>
            </w:r>
          </w:p>
        </w:tc>
        <w:tc>
          <w:tcPr>
            <w:tcW w:w="3742" w:type="dxa"/>
          </w:tcPr>
          <w:p w14:paraId="51F72CCD" w14:textId="77777777" w:rsidR="006E2323" w:rsidRDefault="00D0229F">
            <w:pPr>
              <w:bidi/>
            </w:pPr>
            <w:r>
              <w:rPr>
                <w:sz w:val="18"/>
                <w:szCs w:val="18"/>
                <w:rtl/>
              </w:rPr>
              <w:t>مراجعة عمق التأسيس بالتقرير ليكون تحت الأرض الطبيعية بقدر كاف للاستقرار وفق الحدود الدنيا بالكود (ص 14)</w:t>
            </w:r>
          </w:p>
        </w:tc>
        <w:tc>
          <w:tcPr>
            <w:tcW w:w="2154" w:type="dxa"/>
          </w:tcPr>
          <w:p w14:paraId="127E9ECD" w14:textId="77777777" w:rsidR="006E2323" w:rsidRDefault="006E2323">
            <w:pPr>
              <w:bidi/>
            </w:pPr>
          </w:p>
        </w:tc>
        <w:tc>
          <w:tcPr>
            <w:tcW w:w="794" w:type="dxa"/>
          </w:tcPr>
          <w:p w14:paraId="1E9EC849" w14:textId="77777777" w:rsidR="006E2323" w:rsidRDefault="00D0229F">
            <w:pPr>
              <w:bidi/>
              <w:jc w:val="center"/>
            </w:pPr>
            <w:r>
              <w:rPr>
                <w:sz w:val="18"/>
                <w:szCs w:val="18"/>
                <w:rtl/>
              </w:rPr>
              <w:t>R</w:t>
            </w:r>
          </w:p>
        </w:tc>
        <w:tc>
          <w:tcPr>
            <w:tcW w:w="794" w:type="dxa"/>
          </w:tcPr>
          <w:p w14:paraId="4C7659A2" w14:textId="77777777" w:rsidR="006E2323" w:rsidRDefault="00D0229F">
            <w:pPr>
              <w:bidi/>
              <w:jc w:val="center"/>
            </w:pPr>
            <w:r>
              <w:rPr>
                <w:sz w:val="18"/>
                <w:szCs w:val="18"/>
                <w:rtl/>
              </w:rPr>
              <w:t>☐</w:t>
            </w:r>
          </w:p>
        </w:tc>
        <w:tc>
          <w:tcPr>
            <w:tcW w:w="907" w:type="dxa"/>
          </w:tcPr>
          <w:p w14:paraId="73596FC5" w14:textId="77777777" w:rsidR="006E2323" w:rsidRDefault="00D0229F">
            <w:pPr>
              <w:bidi/>
              <w:jc w:val="center"/>
            </w:pPr>
            <w:r>
              <w:rPr>
                <w:sz w:val="18"/>
                <w:szCs w:val="18"/>
                <w:rtl/>
              </w:rPr>
              <w:t>☐</w:t>
            </w:r>
          </w:p>
        </w:tc>
        <w:tc>
          <w:tcPr>
            <w:tcW w:w="1247" w:type="dxa"/>
          </w:tcPr>
          <w:p w14:paraId="4921C330" w14:textId="77777777" w:rsidR="006E2323" w:rsidRDefault="006E2323">
            <w:pPr>
              <w:bidi/>
            </w:pPr>
          </w:p>
        </w:tc>
      </w:tr>
    </w:tbl>
    <w:p w14:paraId="4337EFE9" w14:textId="77777777" w:rsidR="006E2323" w:rsidRDefault="006E2323">
      <w:pPr>
        <w:keepNext/>
        <w:bidi/>
        <w:spacing w:after="40"/>
      </w:pPr>
    </w:p>
    <w:p w14:paraId="53FB8EF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4A79075"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38AE15D" w14:textId="77777777">
        <w:trPr>
          <w:cantSplit/>
          <w:jc w:val="center"/>
        </w:trPr>
        <w:tc>
          <w:tcPr>
            <w:tcW w:w="3345" w:type="dxa"/>
            <w:shd w:val="clear" w:color="auto" w:fill="EEF1FA"/>
          </w:tcPr>
          <w:p w14:paraId="5B5DE1B2" w14:textId="77777777" w:rsidR="006E2323" w:rsidRDefault="00D0229F">
            <w:pPr>
              <w:keepNext/>
              <w:bidi/>
              <w:jc w:val="center"/>
            </w:pPr>
            <w:r>
              <w:rPr>
                <w:b/>
                <w:bCs/>
                <w:sz w:val="20"/>
                <w:szCs w:val="20"/>
                <w:rtl/>
              </w:rPr>
              <w:t>مهندس المقاول</w:t>
            </w:r>
          </w:p>
        </w:tc>
        <w:tc>
          <w:tcPr>
            <w:tcW w:w="3345" w:type="dxa"/>
            <w:shd w:val="clear" w:color="auto" w:fill="EEF1FA"/>
          </w:tcPr>
          <w:p w14:paraId="3BA859F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490D6BD" w14:textId="77777777" w:rsidR="006E2323" w:rsidRDefault="00D0229F">
            <w:pPr>
              <w:keepNext/>
              <w:bidi/>
              <w:jc w:val="center"/>
            </w:pPr>
            <w:r>
              <w:rPr>
                <w:b/>
                <w:bCs/>
                <w:sz w:val="20"/>
                <w:szCs w:val="20"/>
                <w:rtl/>
              </w:rPr>
              <w:t>مدير المشروع</w:t>
            </w:r>
          </w:p>
        </w:tc>
      </w:tr>
      <w:tr w:rsidR="006E2323" w14:paraId="5070B52F" w14:textId="77777777">
        <w:trPr>
          <w:cantSplit/>
          <w:trHeight w:val="397"/>
          <w:jc w:val="center"/>
        </w:trPr>
        <w:tc>
          <w:tcPr>
            <w:tcW w:w="3345" w:type="dxa"/>
          </w:tcPr>
          <w:p w14:paraId="01F451F4" w14:textId="77777777" w:rsidR="006E2323" w:rsidRDefault="00D0229F">
            <w:pPr>
              <w:keepNext/>
              <w:bidi/>
            </w:pPr>
            <w:r>
              <w:rPr>
                <w:sz w:val="19"/>
                <w:szCs w:val="19"/>
                <w:rtl/>
              </w:rPr>
              <w:t>الاسم:</w:t>
            </w:r>
          </w:p>
        </w:tc>
        <w:tc>
          <w:tcPr>
            <w:tcW w:w="3345" w:type="dxa"/>
          </w:tcPr>
          <w:p w14:paraId="14F8B4B7" w14:textId="77777777" w:rsidR="006E2323" w:rsidRDefault="00D0229F">
            <w:pPr>
              <w:keepNext/>
              <w:bidi/>
            </w:pPr>
            <w:r>
              <w:rPr>
                <w:sz w:val="19"/>
                <w:szCs w:val="19"/>
                <w:rtl/>
              </w:rPr>
              <w:t>الاسم:</w:t>
            </w:r>
          </w:p>
        </w:tc>
        <w:tc>
          <w:tcPr>
            <w:tcW w:w="3345" w:type="dxa"/>
          </w:tcPr>
          <w:p w14:paraId="2439975E" w14:textId="77777777" w:rsidR="006E2323" w:rsidRDefault="00D0229F">
            <w:pPr>
              <w:keepNext/>
              <w:bidi/>
            </w:pPr>
            <w:r>
              <w:rPr>
                <w:sz w:val="19"/>
                <w:szCs w:val="19"/>
                <w:rtl/>
              </w:rPr>
              <w:t>الاسم:</w:t>
            </w:r>
          </w:p>
        </w:tc>
      </w:tr>
      <w:tr w:rsidR="006E2323" w14:paraId="3B6101DF" w14:textId="77777777">
        <w:trPr>
          <w:cantSplit/>
          <w:trHeight w:val="624"/>
          <w:jc w:val="center"/>
        </w:trPr>
        <w:tc>
          <w:tcPr>
            <w:tcW w:w="3345" w:type="dxa"/>
          </w:tcPr>
          <w:p w14:paraId="0EE3A338" w14:textId="77777777" w:rsidR="006E2323" w:rsidRDefault="00D0229F">
            <w:pPr>
              <w:keepNext/>
              <w:bidi/>
            </w:pPr>
            <w:r>
              <w:rPr>
                <w:sz w:val="19"/>
                <w:szCs w:val="19"/>
                <w:rtl/>
              </w:rPr>
              <w:t>التوقيع:</w:t>
            </w:r>
          </w:p>
        </w:tc>
        <w:tc>
          <w:tcPr>
            <w:tcW w:w="3345" w:type="dxa"/>
          </w:tcPr>
          <w:p w14:paraId="4DF95856" w14:textId="77777777" w:rsidR="006E2323" w:rsidRDefault="00D0229F">
            <w:pPr>
              <w:keepNext/>
              <w:bidi/>
            </w:pPr>
            <w:r>
              <w:rPr>
                <w:sz w:val="19"/>
                <w:szCs w:val="19"/>
                <w:rtl/>
              </w:rPr>
              <w:t>التوقيع:</w:t>
            </w:r>
          </w:p>
        </w:tc>
        <w:tc>
          <w:tcPr>
            <w:tcW w:w="3345" w:type="dxa"/>
          </w:tcPr>
          <w:p w14:paraId="71BEAF89" w14:textId="77777777" w:rsidR="006E2323" w:rsidRDefault="00D0229F">
            <w:pPr>
              <w:keepNext/>
              <w:bidi/>
            </w:pPr>
            <w:r>
              <w:rPr>
                <w:sz w:val="19"/>
                <w:szCs w:val="19"/>
                <w:rtl/>
              </w:rPr>
              <w:t>التوقيع:</w:t>
            </w:r>
          </w:p>
        </w:tc>
      </w:tr>
      <w:tr w:rsidR="006E2323" w14:paraId="339BAE5F" w14:textId="77777777">
        <w:trPr>
          <w:cantSplit/>
          <w:trHeight w:val="397"/>
          <w:jc w:val="center"/>
        </w:trPr>
        <w:tc>
          <w:tcPr>
            <w:tcW w:w="3345" w:type="dxa"/>
          </w:tcPr>
          <w:p w14:paraId="13919F75" w14:textId="77777777" w:rsidR="006E2323" w:rsidRDefault="00D0229F">
            <w:pPr>
              <w:bidi/>
            </w:pPr>
            <w:r>
              <w:rPr>
                <w:sz w:val="19"/>
                <w:szCs w:val="19"/>
                <w:rtl/>
              </w:rPr>
              <w:t>التاريخ:</w:t>
            </w:r>
          </w:p>
        </w:tc>
        <w:tc>
          <w:tcPr>
            <w:tcW w:w="3345" w:type="dxa"/>
          </w:tcPr>
          <w:p w14:paraId="549EFE01" w14:textId="77777777" w:rsidR="006E2323" w:rsidRDefault="00D0229F">
            <w:pPr>
              <w:bidi/>
            </w:pPr>
            <w:r>
              <w:rPr>
                <w:sz w:val="19"/>
                <w:szCs w:val="19"/>
                <w:rtl/>
              </w:rPr>
              <w:t>التاريخ:</w:t>
            </w:r>
          </w:p>
        </w:tc>
        <w:tc>
          <w:tcPr>
            <w:tcW w:w="3345" w:type="dxa"/>
          </w:tcPr>
          <w:p w14:paraId="72835689" w14:textId="77777777" w:rsidR="006E2323" w:rsidRDefault="00D0229F">
            <w:pPr>
              <w:bidi/>
            </w:pPr>
            <w:r>
              <w:rPr>
                <w:sz w:val="19"/>
                <w:szCs w:val="19"/>
                <w:rtl/>
              </w:rPr>
              <w:t>التاريخ:</w:t>
            </w:r>
          </w:p>
        </w:tc>
      </w:tr>
    </w:tbl>
    <w:p w14:paraId="767D3BD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011: استلام الخنزيرة (Batter Boards)</w:t>
      </w:r>
    </w:p>
    <w:p w14:paraId="3D6E86D2" w14:textId="77777777" w:rsidR="006E2323" w:rsidRDefault="00D0229F">
      <w:pPr>
        <w:bidi/>
        <w:spacing w:after="80"/>
      </w:pPr>
      <w:r>
        <w:rPr>
          <w:color w:val="5B6475"/>
          <w:sz w:val="19"/>
          <w:szCs w:val="19"/>
          <w:rtl/>
        </w:rPr>
        <w:t>التخصص: استلام الموقع والجسات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64729CB" w14:textId="77777777">
        <w:trPr>
          <w:cantSplit/>
          <w:jc w:val="center"/>
        </w:trPr>
        <w:tc>
          <w:tcPr>
            <w:tcW w:w="2211" w:type="dxa"/>
            <w:shd w:val="clear" w:color="auto" w:fill="EEF1FA"/>
          </w:tcPr>
          <w:p w14:paraId="5436F1BE" w14:textId="77777777" w:rsidR="006E2323" w:rsidRDefault="00D0229F">
            <w:pPr>
              <w:bidi/>
            </w:pPr>
            <w:r>
              <w:rPr>
                <w:sz w:val="19"/>
                <w:szCs w:val="19"/>
                <w:rtl/>
              </w:rPr>
              <w:t>المشروع</w:t>
            </w:r>
          </w:p>
        </w:tc>
        <w:tc>
          <w:tcPr>
            <w:tcW w:w="2721" w:type="dxa"/>
          </w:tcPr>
          <w:p w14:paraId="5AE4DC7D" w14:textId="77777777" w:rsidR="006E2323" w:rsidRDefault="006E2323">
            <w:pPr>
              <w:bidi/>
            </w:pPr>
          </w:p>
        </w:tc>
        <w:tc>
          <w:tcPr>
            <w:tcW w:w="2211" w:type="dxa"/>
            <w:shd w:val="clear" w:color="auto" w:fill="EEF1FA"/>
          </w:tcPr>
          <w:p w14:paraId="18EB98C8" w14:textId="77777777" w:rsidR="006E2323" w:rsidRDefault="00D0229F">
            <w:pPr>
              <w:bidi/>
            </w:pPr>
            <w:r>
              <w:rPr>
                <w:sz w:val="19"/>
                <w:szCs w:val="19"/>
                <w:rtl/>
              </w:rPr>
              <w:t>الشركة</w:t>
            </w:r>
          </w:p>
        </w:tc>
        <w:tc>
          <w:tcPr>
            <w:tcW w:w="2948" w:type="dxa"/>
          </w:tcPr>
          <w:p w14:paraId="2150DD51" w14:textId="77777777" w:rsidR="006E2323" w:rsidRDefault="006E2323">
            <w:pPr>
              <w:bidi/>
            </w:pPr>
          </w:p>
        </w:tc>
      </w:tr>
      <w:tr w:rsidR="006E2323" w14:paraId="035EA184" w14:textId="77777777">
        <w:trPr>
          <w:cantSplit/>
          <w:jc w:val="center"/>
        </w:trPr>
        <w:tc>
          <w:tcPr>
            <w:tcW w:w="2211" w:type="dxa"/>
            <w:shd w:val="clear" w:color="auto" w:fill="EEF1FA"/>
          </w:tcPr>
          <w:p w14:paraId="631B2184" w14:textId="77777777" w:rsidR="006E2323" w:rsidRDefault="00D0229F">
            <w:pPr>
              <w:bidi/>
            </w:pPr>
            <w:r>
              <w:rPr>
                <w:sz w:val="19"/>
                <w:szCs w:val="19"/>
                <w:rtl/>
              </w:rPr>
              <w:t>المقاول / مقاول الباطن</w:t>
            </w:r>
          </w:p>
        </w:tc>
        <w:tc>
          <w:tcPr>
            <w:tcW w:w="2721" w:type="dxa"/>
          </w:tcPr>
          <w:p w14:paraId="22E1BDD1" w14:textId="77777777" w:rsidR="006E2323" w:rsidRDefault="006E2323">
            <w:pPr>
              <w:bidi/>
            </w:pPr>
          </w:p>
        </w:tc>
        <w:tc>
          <w:tcPr>
            <w:tcW w:w="2211" w:type="dxa"/>
            <w:shd w:val="clear" w:color="auto" w:fill="EEF1FA"/>
          </w:tcPr>
          <w:p w14:paraId="493BADE0" w14:textId="77777777" w:rsidR="006E2323" w:rsidRDefault="00D0229F">
            <w:pPr>
              <w:bidi/>
            </w:pPr>
            <w:r>
              <w:rPr>
                <w:sz w:val="19"/>
                <w:szCs w:val="19"/>
                <w:rtl/>
              </w:rPr>
              <w:t>رقم طلب الاستلام IR</w:t>
            </w:r>
          </w:p>
        </w:tc>
        <w:tc>
          <w:tcPr>
            <w:tcW w:w="2948" w:type="dxa"/>
          </w:tcPr>
          <w:p w14:paraId="118A5800" w14:textId="77777777" w:rsidR="006E2323" w:rsidRDefault="006E2323">
            <w:pPr>
              <w:bidi/>
            </w:pPr>
          </w:p>
        </w:tc>
      </w:tr>
      <w:tr w:rsidR="006E2323" w14:paraId="6BB98A64" w14:textId="77777777">
        <w:trPr>
          <w:cantSplit/>
          <w:jc w:val="center"/>
        </w:trPr>
        <w:tc>
          <w:tcPr>
            <w:tcW w:w="2211" w:type="dxa"/>
            <w:shd w:val="clear" w:color="auto" w:fill="EEF1FA"/>
          </w:tcPr>
          <w:p w14:paraId="6066EA31" w14:textId="77777777" w:rsidR="006E2323" w:rsidRDefault="00D0229F">
            <w:pPr>
              <w:bidi/>
            </w:pPr>
            <w:r>
              <w:rPr>
                <w:sz w:val="19"/>
                <w:szCs w:val="19"/>
                <w:rtl/>
              </w:rPr>
              <w:t>الموقع / المنسوب / المحور</w:t>
            </w:r>
          </w:p>
        </w:tc>
        <w:tc>
          <w:tcPr>
            <w:tcW w:w="2721" w:type="dxa"/>
          </w:tcPr>
          <w:p w14:paraId="67333E34" w14:textId="77777777" w:rsidR="006E2323" w:rsidRDefault="006E2323">
            <w:pPr>
              <w:bidi/>
            </w:pPr>
          </w:p>
        </w:tc>
        <w:tc>
          <w:tcPr>
            <w:tcW w:w="2211" w:type="dxa"/>
            <w:shd w:val="clear" w:color="auto" w:fill="EEF1FA"/>
          </w:tcPr>
          <w:p w14:paraId="33E63A04" w14:textId="77777777" w:rsidR="006E2323" w:rsidRDefault="00D0229F">
            <w:pPr>
              <w:bidi/>
            </w:pPr>
            <w:r>
              <w:rPr>
                <w:sz w:val="19"/>
                <w:szCs w:val="19"/>
                <w:rtl/>
              </w:rPr>
              <w:t>التاريخ والوقت</w:t>
            </w:r>
          </w:p>
        </w:tc>
        <w:tc>
          <w:tcPr>
            <w:tcW w:w="2948" w:type="dxa"/>
          </w:tcPr>
          <w:p w14:paraId="224C7F3A" w14:textId="77777777" w:rsidR="006E2323" w:rsidRDefault="006E2323">
            <w:pPr>
              <w:bidi/>
            </w:pPr>
          </w:p>
        </w:tc>
      </w:tr>
      <w:tr w:rsidR="006E2323" w14:paraId="43FF300F" w14:textId="77777777">
        <w:trPr>
          <w:cantSplit/>
          <w:jc w:val="center"/>
        </w:trPr>
        <w:tc>
          <w:tcPr>
            <w:tcW w:w="2211" w:type="dxa"/>
            <w:shd w:val="clear" w:color="auto" w:fill="EEF1FA"/>
          </w:tcPr>
          <w:p w14:paraId="47FF129E" w14:textId="77777777" w:rsidR="006E2323" w:rsidRDefault="00D0229F">
            <w:pPr>
              <w:bidi/>
            </w:pPr>
            <w:r>
              <w:rPr>
                <w:sz w:val="19"/>
                <w:szCs w:val="19"/>
                <w:rtl/>
              </w:rPr>
              <w:t>المخططات المرجعية</w:t>
            </w:r>
          </w:p>
        </w:tc>
        <w:tc>
          <w:tcPr>
            <w:tcW w:w="2721" w:type="dxa"/>
          </w:tcPr>
          <w:p w14:paraId="1F7A0DA5" w14:textId="77777777" w:rsidR="006E2323" w:rsidRDefault="006E2323">
            <w:pPr>
              <w:bidi/>
            </w:pPr>
          </w:p>
        </w:tc>
        <w:tc>
          <w:tcPr>
            <w:tcW w:w="2211" w:type="dxa"/>
            <w:shd w:val="clear" w:color="auto" w:fill="EEF1FA"/>
          </w:tcPr>
          <w:p w14:paraId="286A290B" w14:textId="77777777" w:rsidR="006E2323" w:rsidRDefault="00D0229F">
            <w:pPr>
              <w:bidi/>
            </w:pPr>
            <w:r>
              <w:rPr>
                <w:sz w:val="19"/>
                <w:szCs w:val="19"/>
                <w:rtl/>
              </w:rPr>
              <w:t>رقم اعتماد المواد</w:t>
            </w:r>
          </w:p>
        </w:tc>
        <w:tc>
          <w:tcPr>
            <w:tcW w:w="2948" w:type="dxa"/>
          </w:tcPr>
          <w:p w14:paraId="0BB54405" w14:textId="77777777" w:rsidR="006E2323" w:rsidRDefault="006E2323">
            <w:pPr>
              <w:bidi/>
            </w:pPr>
          </w:p>
        </w:tc>
      </w:tr>
    </w:tbl>
    <w:p w14:paraId="2FE38AC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342D020" w14:textId="77777777">
        <w:trPr>
          <w:cantSplit/>
          <w:tblHeader/>
          <w:jc w:val="center"/>
        </w:trPr>
        <w:tc>
          <w:tcPr>
            <w:tcW w:w="454" w:type="dxa"/>
            <w:shd w:val="clear" w:color="auto" w:fill="052976"/>
          </w:tcPr>
          <w:p w14:paraId="47502AF8" w14:textId="77777777" w:rsidR="006E2323" w:rsidRDefault="00D0229F">
            <w:pPr>
              <w:bidi/>
              <w:jc w:val="center"/>
            </w:pPr>
            <w:r>
              <w:rPr>
                <w:b/>
                <w:bCs/>
                <w:color w:val="FFFFFF"/>
                <w:sz w:val="19"/>
                <w:szCs w:val="19"/>
                <w:rtl/>
              </w:rPr>
              <w:t>م</w:t>
            </w:r>
          </w:p>
        </w:tc>
        <w:tc>
          <w:tcPr>
            <w:tcW w:w="3742" w:type="dxa"/>
            <w:shd w:val="clear" w:color="auto" w:fill="052976"/>
          </w:tcPr>
          <w:p w14:paraId="698D3FC9" w14:textId="77777777" w:rsidR="006E2323" w:rsidRDefault="00D0229F">
            <w:pPr>
              <w:bidi/>
              <w:jc w:val="center"/>
            </w:pPr>
            <w:r>
              <w:rPr>
                <w:b/>
                <w:bCs/>
                <w:color w:val="FFFFFF"/>
                <w:sz w:val="19"/>
                <w:szCs w:val="19"/>
                <w:rtl/>
              </w:rPr>
              <w:t>بند الفحص</w:t>
            </w:r>
          </w:p>
        </w:tc>
        <w:tc>
          <w:tcPr>
            <w:tcW w:w="2154" w:type="dxa"/>
            <w:shd w:val="clear" w:color="auto" w:fill="052976"/>
          </w:tcPr>
          <w:p w14:paraId="6AD4FE1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824FD7F" w14:textId="77777777" w:rsidR="006E2323" w:rsidRDefault="00D0229F">
            <w:pPr>
              <w:bidi/>
              <w:jc w:val="center"/>
            </w:pPr>
            <w:r>
              <w:rPr>
                <w:b/>
                <w:bCs/>
                <w:color w:val="FFFFFF"/>
                <w:sz w:val="19"/>
                <w:szCs w:val="19"/>
                <w:rtl/>
              </w:rPr>
              <w:t>نقطة</w:t>
            </w:r>
          </w:p>
        </w:tc>
        <w:tc>
          <w:tcPr>
            <w:tcW w:w="794" w:type="dxa"/>
            <w:shd w:val="clear" w:color="auto" w:fill="052976"/>
          </w:tcPr>
          <w:p w14:paraId="0E1DA0B8" w14:textId="77777777" w:rsidR="006E2323" w:rsidRDefault="00D0229F">
            <w:pPr>
              <w:bidi/>
              <w:jc w:val="center"/>
            </w:pPr>
            <w:r>
              <w:rPr>
                <w:b/>
                <w:bCs/>
                <w:color w:val="FFFFFF"/>
                <w:sz w:val="19"/>
                <w:szCs w:val="19"/>
                <w:rtl/>
              </w:rPr>
              <w:t>مطابق</w:t>
            </w:r>
          </w:p>
        </w:tc>
        <w:tc>
          <w:tcPr>
            <w:tcW w:w="907" w:type="dxa"/>
            <w:shd w:val="clear" w:color="auto" w:fill="052976"/>
          </w:tcPr>
          <w:p w14:paraId="21AB736F" w14:textId="77777777" w:rsidR="006E2323" w:rsidRDefault="00D0229F">
            <w:pPr>
              <w:bidi/>
              <w:jc w:val="center"/>
            </w:pPr>
            <w:r>
              <w:rPr>
                <w:b/>
                <w:bCs/>
                <w:color w:val="FFFFFF"/>
                <w:sz w:val="19"/>
                <w:szCs w:val="19"/>
                <w:rtl/>
              </w:rPr>
              <w:t>غير مطابق</w:t>
            </w:r>
          </w:p>
        </w:tc>
        <w:tc>
          <w:tcPr>
            <w:tcW w:w="1247" w:type="dxa"/>
            <w:shd w:val="clear" w:color="auto" w:fill="052976"/>
          </w:tcPr>
          <w:p w14:paraId="497832D4" w14:textId="77777777" w:rsidR="006E2323" w:rsidRDefault="00D0229F">
            <w:pPr>
              <w:bidi/>
              <w:jc w:val="center"/>
            </w:pPr>
            <w:r>
              <w:rPr>
                <w:b/>
                <w:bCs/>
                <w:color w:val="FFFFFF"/>
                <w:sz w:val="19"/>
                <w:szCs w:val="19"/>
                <w:rtl/>
              </w:rPr>
              <w:t>ملاحظات</w:t>
            </w:r>
          </w:p>
        </w:tc>
      </w:tr>
      <w:tr w:rsidR="006E2323" w14:paraId="3EA10F38" w14:textId="77777777">
        <w:trPr>
          <w:cantSplit/>
          <w:jc w:val="center"/>
        </w:trPr>
        <w:tc>
          <w:tcPr>
            <w:tcW w:w="10092" w:type="dxa"/>
            <w:gridSpan w:val="7"/>
            <w:shd w:val="clear" w:color="auto" w:fill="DDE3F7"/>
          </w:tcPr>
          <w:p w14:paraId="55371EAF" w14:textId="77777777" w:rsidR="006E2323" w:rsidRDefault="00D0229F">
            <w:pPr>
              <w:keepNext/>
              <w:bidi/>
            </w:pPr>
            <w:r>
              <w:rPr>
                <w:b/>
                <w:bCs/>
                <w:sz w:val="19"/>
                <w:szCs w:val="19"/>
                <w:rtl/>
              </w:rPr>
              <w:t>قبل التنفيذ</w:t>
            </w:r>
          </w:p>
        </w:tc>
      </w:tr>
      <w:tr w:rsidR="006E2323" w14:paraId="612C4741" w14:textId="77777777">
        <w:trPr>
          <w:cantSplit/>
          <w:jc w:val="center"/>
        </w:trPr>
        <w:tc>
          <w:tcPr>
            <w:tcW w:w="454" w:type="dxa"/>
          </w:tcPr>
          <w:p w14:paraId="43D1A38C" w14:textId="77777777" w:rsidR="006E2323" w:rsidRDefault="00D0229F">
            <w:pPr>
              <w:bidi/>
              <w:jc w:val="center"/>
            </w:pPr>
            <w:r>
              <w:rPr>
                <w:sz w:val="18"/>
                <w:szCs w:val="18"/>
                <w:rtl/>
              </w:rPr>
              <w:t>1</w:t>
            </w:r>
          </w:p>
        </w:tc>
        <w:tc>
          <w:tcPr>
            <w:tcW w:w="3742" w:type="dxa"/>
          </w:tcPr>
          <w:p w14:paraId="5C7C0148" w14:textId="77777777" w:rsidR="006E2323" w:rsidRDefault="00D0229F">
            <w:pPr>
              <w:bidi/>
            </w:pPr>
            <w:r>
              <w:rPr>
                <w:sz w:val="18"/>
                <w:szCs w:val="18"/>
                <w:rtl/>
              </w:rPr>
              <w:t>أبعاد الخنزيرة أكبر من الحفر بمسافة تمنع تأثرها، تقاس بشريط صلب (ص 61 إلى 62)</w:t>
            </w:r>
          </w:p>
        </w:tc>
        <w:tc>
          <w:tcPr>
            <w:tcW w:w="2154" w:type="dxa"/>
          </w:tcPr>
          <w:p w14:paraId="1C4A15AE" w14:textId="77777777" w:rsidR="006E2323" w:rsidRDefault="00D0229F">
            <w:pPr>
              <w:bidi/>
            </w:pPr>
            <w:r>
              <w:rPr>
                <w:sz w:val="18"/>
                <w:szCs w:val="18"/>
                <w:rtl/>
              </w:rPr>
              <w:t>رفرفة ≥ 2 م من كل جانب</w:t>
            </w:r>
          </w:p>
        </w:tc>
        <w:tc>
          <w:tcPr>
            <w:tcW w:w="794" w:type="dxa"/>
          </w:tcPr>
          <w:p w14:paraId="612E649D" w14:textId="77777777" w:rsidR="006E2323" w:rsidRDefault="00D0229F">
            <w:pPr>
              <w:bidi/>
              <w:jc w:val="center"/>
            </w:pPr>
            <w:r>
              <w:rPr>
                <w:sz w:val="18"/>
                <w:szCs w:val="18"/>
                <w:rtl/>
              </w:rPr>
              <w:t>W</w:t>
            </w:r>
          </w:p>
        </w:tc>
        <w:tc>
          <w:tcPr>
            <w:tcW w:w="794" w:type="dxa"/>
          </w:tcPr>
          <w:p w14:paraId="4BD6C1E9" w14:textId="77777777" w:rsidR="006E2323" w:rsidRDefault="00D0229F">
            <w:pPr>
              <w:bidi/>
              <w:jc w:val="center"/>
            </w:pPr>
            <w:r>
              <w:rPr>
                <w:sz w:val="18"/>
                <w:szCs w:val="18"/>
                <w:rtl/>
              </w:rPr>
              <w:t>☐</w:t>
            </w:r>
          </w:p>
        </w:tc>
        <w:tc>
          <w:tcPr>
            <w:tcW w:w="907" w:type="dxa"/>
          </w:tcPr>
          <w:p w14:paraId="08D9F08C" w14:textId="77777777" w:rsidR="006E2323" w:rsidRDefault="00D0229F">
            <w:pPr>
              <w:bidi/>
              <w:jc w:val="center"/>
            </w:pPr>
            <w:r>
              <w:rPr>
                <w:sz w:val="18"/>
                <w:szCs w:val="18"/>
                <w:rtl/>
              </w:rPr>
              <w:t>☐</w:t>
            </w:r>
          </w:p>
        </w:tc>
        <w:tc>
          <w:tcPr>
            <w:tcW w:w="1247" w:type="dxa"/>
          </w:tcPr>
          <w:p w14:paraId="2BEDE9BA" w14:textId="77777777" w:rsidR="006E2323" w:rsidRDefault="006E2323">
            <w:pPr>
              <w:bidi/>
            </w:pPr>
          </w:p>
        </w:tc>
      </w:tr>
      <w:tr w:rsidR="006E2323" w14:paraId="1BFA5CEF" w14:textId="77777777">
        <w:trPr>
          <w:cantSplit/>
          <w:jc w:val="center"/>
        </w:trPr>
        <w:tc>
          <w:tcPr>
            <w:tcW w:w="454" w:type="dxa"/>
          </w:tcPr>
          <w:p w14:paraId="7AB67BC6" w14:textId="77777777" w:rsidR="006E2323" w:rsidRDefault="00D0229F">
            <w:pPr>
              <w:bidi/>
              <w:jc w:val="center"/>
            </w:pPr>
            <w:r>
              <w:rPr>
                <w:sz w:val="18"/>
                <w:szCs w:val="18"/>
                <w:rtl/>
              </w:rPr>
              <w:t>2</w:t>
            </w:r>
          </w:p>
        </w:tc>
        <w:tc>
          <w:tcPr>
            <w:tcW w:w="3742" w:type="dxa"/>
          </w:tcPr>
          <w:p w14:paraId="45B7621A" w14:textId="77777777" w:rsidR="006E2323" w:rsidRDefault="00D0229F">
            <w:pPr>
              <w:bidi/>
            </w:pPr>
            <w:r>
              <w:rPr>
                <w:sz w:val="18"/>
                <w:szCs w:val="18"/>
                <w:rtl/>
              </w:rPr>
              <w:t>شد خيط على الأضلاع للتأكد من استقامتها (ص 61 إلى 62)</w:t>
            </w:r>
          </w:p>
        </w:tc>
        <w:tc>
          <w:tcPr>
            <w:tcW w:w="2154" w:type="dxa"/>
          </w:tcPr>
          <w:p w14:paraId="273B4CFF" w14:textId="77777777" w:rsidR="006E2323" w:rsidRDefault="006E2323">
            <w:pPr>
              <w:bidi/>
            </w:pPr>
          </w:p>
        </w:tc>
        <w:tc>
          <w:tcPr>
            <w:tcW w:w="794" w:type="dxa"/>
          </w:tcPr>
          <w:p w14:paraId="2905AC67" w14:textId="77777777" w:rsidR="006E2323" w:rsidRDefault="00D0229F">
            <w:pPr>
              <w:bidi/>
              <w:jc w:val="center"/>
            </w:pPr>
            <w:r>
              <w:rPr>
                <w:sz w:val="18"/>
                <w:szCs w:val="18"/>
                <w:rtl/>
              </w:rPr>
              <w:t>W</w:t>
            </w:r>
          </w:p>
        </w:tc>
        <w:tc>
          <w:tcPr>
            <w:tcW w:w="794" w:type="dxa"/>
          </w:tcPr>
          <w:p w14:paraId="59B3B61F" w14:textId="77777777" w:rsidR="006E2323" w:rsidRDefault="00D0229F">
            <w:pPr>
              <w:bidi/>
              <w:jc w:val="center"/>
            </w:pPr>
            <w:r>
              <w:rPr>
                <w:sz w:val="18"/>
                <w:szCs w:val="18"/>
                <w:rtl/>
              </w:rPr>
              <w:t>☐</w:t>
            </w:r>
          </w:p>
        </w:tc>
        <w:tc>
          <w:tcPr>
            <w:tcW w:w="907" w:type="dxa"/>
          </w:tcPr>
          <w:p w14:paraId="5E5EA0C5" w14:textId="77777777" w:rsidR="006E2323" w:rsidRDefault="00D0229F">
            <w:pPr>
              <w:bidi/>
              <w:jc w:val="center"/>
            </w:pPr>
            <w:r>
              <w:rPr>
                <w:sz w:val="18"/>
                <w:szCs w:val="18"/>
                <w:rtl/>
              </w:rPr>
              <w:t>☐</w:t>
            </w:r>
          </w:p>
        </w:tc>
        <w:tc>
          <w:tcPr>
            <w:tcW w:w="1247" w:type="dxa"/>
          </w:tcPr>
          <w:p w14:paraId="6F4A99C7" w14:textId="77777777" w:rsidR="006E2323" w:rsidRDefault="006E2323">
            <w:pPr>
              <w:bidi/>
            </w:pPr>
          </w:p>
        </w:tc>
      </w:tr>
      <w:tr w:rsidR="006E2323" w14:paraId="65C15175" w14:textId="77777777">
        <w:trPr>
          <w:cantSplit/>
          <w:jc w:val="center"/>
        </w:trPr>
        <w:tc>
          <w:tcPr>
            <w:tcW w:w="454" w:type="dxa"/>
          </w:tcPr>
          <w:p w14:paraId="6ECBF731" w14:textId="77777777" w:rsidR="006E2323" w:rsidRDefault="00D0229F">
            <w:pPr>
              <w:bidi/>
              <w:jc w:val="center"/>
            </w:pPr>
            <w:r>
              <w:rPr>
                <w:sz w:val="18"/>
                <w:szCs w:val="18"/>
                <w:rtl/>
              </w:rPr>
              <w:t>3</w:t>
            </w:r>
          </w:p>
        </w:tc>
        <w:tc>
          <w:tcPr>
            <w:tcW w:w="3742" w:type="dxa"/>
          </w:tcPr>
          <w:p w14:paraId="21D6FFC0" w14:textId="77777777" w:rsidR="006E2323" w:rsidRDefault="00D0229F">
            <w:pPr>
              <w:bidi/>
            </w:pPr>
            <w:r>
              <w:rPr>
                <w:sz w:val="18"/>
                <w:szCs w:val="18"/>
                <w:rtl/>
              </w:rPr>
              <w:t>تقوية الأضلاع بالخوابير أو الشكالات عند ارتفاعها والتثبيت خلف خلاف (ص 61)</w:t>
            </w:r>
          </w:p>
        </w:tc>
        <w:tc>
          <w:tcPr>
            <w:tcW w:w="2154" w:type="dxa"/>
          </w:tcPr>
          <w:p w14:paraId="501E206C" w14:textId="77777777" w:rsidR="006E2323" w:rsidRDefault="00D0229F">
            <w:pPr>
              <w:bidi/>
            </w:pPr>
            <w:r>
              <w:rPr>
                <w:sz w:val="18"/>
                <w:szCs w:val="18"/>
                <w:rtl/>
              </w:rPr>
              <w:t>التثبيت خلف خلاف على مسافة 50 سم تقريبا</w:t>
            </w:r>
          </w:p>
        </w:tc>
        <w:tc>
          <w:tcPr>
            <w:tcW w:w="794" w:type="dxa"/>
          </w:tcPr>
          <w:p w14:paraId="2ECEA780" w14:textId="77777777" w:rsidR="006E2323" w:rsidRDefault="00D0229F">
            <w:pPr>
              <w:bidi/>
              <w:jc w:val="center"/>
            </w:pPr>
            <w:r>
              <w:rPr>
                <w:sz w:val="18"/>
                <w:szCs w:val="18"/>
                <w:rtl/>
              </w:rPr>
              <w:t>W</w:t>
            </w:r>
          </w:p>
        </w:tc>
        <w:tc>
          <w:tcPr>
            <w:tcW w:w="794" w:type="dxa"/>
          </w:tcPr>
          <w:p w14:paraId="48FCB24A" w14:textId="77777777" w:rsidR="006E2323" w:rsidRDefault="00D0229F">
            <w:pPr>
              <w:bidi/>
              <w:jc w:val="center"/>
            </w:pPr>
            <w:r>
              <w:rPr>
                <w:sz w:val="18"/>
                <w:szCs w:val="18"/>
                <w:rtl/>
              </w:rPr>
              <w:t>☐</w:t>
            </w:r>
          </w:p>
        </w:tc>
        <w:tc>
          <w:tcPr>
            <w:tcW w:w="907" w:type="dxa"/>
          </w:tcPr>
          <w:p w14:paraId="2150A417" w14:textId="77777777" w:rsidR="006E2323" w:rsidRDefault="00D0229F">
            <w:pPr>
              <w:bidi/>
              <w:jc w:val="center"/>
            </w:pPr>
            <w:r>
              <w:rPr>
                <w:sz w:val="18"/>
                <w:szCs w:val="18"/>
                <w:rtl/>
              </w:rPr>
              <w:t>☐</w:t>
            </w:r>
          </w:p>
        </w:tc>
        <w:tc>
          <w:tcPr>
            <w:tcW w:w="1247" w:type="dxa"/>
          </w:tcPr>
          <w:p w14:paraId="2DB3CCB7" w14:textId="77777777" w:rsidR="006E2323" w:rsidRDefault="006E2323">
            <w:pPr>
              <w:bidi/>
            </w:pPr>
          </w:p>
        </w:tc>
      </w:tr>
      <w:tr w:rsidR="006E2323" w14:paraId="4A7AD18F" w14:textId="77777777">
        <w:trPr>
          <w:cantSplit/>
          <w:jc w:val="center"/>
        </w:trPr>
        <w:tc>
          <w:tcPr>
            <w:tcW w:w="454" w:type="dxa"/>
          </w:tcPr>
          <w:p w14:paraId="445EF28F" w14:textId="77777777" w:rsidR="006E2323" w:rsidRDefault="00D0229F">
            <w:pPr>
              <w:bidi/>
              <w:jc w:val="center"/>
            </w:pPr>
            <w:r>
              <w:rPr>
                <w:sz w:val="18"/>
                <w:szCs w:val="18"/>
                <w:rtl/>
              </w:rPr>
              <w:t>4</w:t>
            </w:r>
          </w:p>
        </w:tc>
        <w:tc>
          <w:tcPr>
            <w:tcW w:w="3742" w:type="dxa"/>
          </w:tcPr>
          <w:p w14:paraId="098C37DC" w14:textId="77777777" w:rsidR="006E2323" w:rsidRDefault="00D0229F">
            <w:pPr>
              <w:bidi/>
            </w:pPr>
            <w:r>
              <w:rPr>
                <w:sz w:val="18"/>
                <w:szCs w:val="18"/>
                <w:rtl/>
              </w:rPr>
              <w:t>مراجعة أفقية كل ضلع بميزان القامة وأفقية الأضلاع عند أماكن الالتقاء (ص 61 إلى 62)</w:t>
            </w:r>
          </w:p>
        </w:tc>
        <w:tc>
          <w:tcPr>
            <w:tcW w:w="2154" w:type="dxa"/>
          </w:tcPr>
          <w:p w14:paraId="6347B994" w14:textId="77777777" w:rsidR="006E2323" w:rsidRDefault="006E2323">
            <w:pPr>
              <w:bidi/>
            </w:pPr>
          </w:p>
        </w:tc>
        <w:tc>
          <w:tcPr>
            <w:tcW w:w="794" w:type="dxa"/>
          </w:tcPr>
          <w:p w14:paraId="51A7479E" w14:textId="77777777" w:rsidR="006E2323" w:rsidRDefault="00D0229F">
            <w:pPr>
              <w:bidi/>
              <w:jc w:val="center"/>
            </w:pPr>
            <w:r>
              <w:rPr>
                <w:sz w:val="18"/>
                <w:szCs w:val="18"/>
                <w:rtl/>
              </w:rPr>
              <w:t>W</w:t>
            </w:r>
          </w:p>
        </w:tc>
        <w:tc>
          <w:tcPr>
            <w:tcW w:w="794" w:type="dxa"/>
          </w:tcPr>
          <w:p w14:paraId="197364F9" w14:textId="77777777" w:rsidR="006E2323" w:rsidRDefault="00D0229F">
            <w:pPr>
              <w:bidi/>
              <w:jc w:val="center"/>
            </w:pPr>
            <w:r>
              <w:rPr>
                <w:sz w:val="18"/>
                <w:szCs w:val="18"/>
                <w:rtl/>
              </w:rPr>
              <w:t>☐</w:t>
            </w:r>
          </w:p>
        </w:tc>
        <w:tc>
          <w:tcPr>
            <w:tcW w:w="907" w:type="dxa"/>
          </w:tcPr>
          <w:p w14:paraId="7AF55F7F" w14:textId="77777777" w:rsidR="006E2323" w:rsidRDefault="00D0229F">
            <w:pPr>
              <w:bidi/>
              <w:jc w:val="center"/>
            </w:pPr>
            <w:r>
              <w:rPr>
                <w:sz w:val="18"/>
                <w:szCs w:val="18"/>
                <w:rtl/>
              </w:rPr>
              <w:t>☐</w:t>
            </w:r>
          </w:p>
        </w:tc>
        <w:tc>
          <w:tcPr>
            <w:tcW w:w="1247" w:type="dxa"/>
          </w:tcPr>
          <w:p w14:paraId="325D906F" w14:textId="77777777" w:rsidR="006E2323" w:rsidRDefault="006E2323">
            <w:pPr>
              <w:bidi/>
            </w:pPr>
          </w:p>
        </w:tc>
      </w:tr>
      <w:tr w:rsidR="006E2323" w14:paraId="4C433C48" w14:textId="77777777">
        <w:trPr>
          <w:cantSplit/>
          <w:jc w:val="center"/>
        </w:trPr>
        <w:tc>
          <w:tcPr>
            <w:tcW w:w="454" w:type="dxa"/>
          </w:tcPr>
          <w:p w14:paraId="64C62F9E" w14:textId="77777777" w:rsidR="006E2323" w:rsidRDefault="00D0229F">
            <w:pPr>
              <w:bidi/>
              <w:jc w:val="center"/>
            </w:pPr>
            <w:r>
              <w:rPr>
                <w:sz w:val="18"/>
                <w:szCs w:val="18"/>
                <w:rtl/>
              </w:rPr>
              <w:t>5</w:t>
            </w:r>
          </w:p>
        </w:tc>
        <w:tc>
          <w:tcPr>
            <w:tcW w:w="3742" w:type="dxa"/>
          </w:tcPr>
          <w:p w14:paraId="221DA3FB" w14:textId="77777777" w:rsidR="006E2323" w:rsidRDefault="00D0229F">
            <w:pPr>
              <w:bidi/>
            </w:pPr>
            <w:r>
              <w:rPr>
                <w:sz w:val="18"/>
                <w:szCs w:val="18"/>
                <w:rtl/>
              </w:rPr>
              <w:t>ضبط الزوايا القائمة بنظرية فيثاغورث (ص 61 إلى 62)</w:t>
            </w:r>
          </w:p>
        </w:tc>
        <w:tc>
          <w:tcPr>
            <w:tcW w:w="2154" w:type="dxa"/>
          </w:tcPr>
          <w:p w14:paraId="66289705" w14:textId="77777777" w:rsidR="006E2323" w:rsidRDefault="00D0229F">
            <w:pPr>
              <w:bidi/>
            </w:pPr>
            <w:r>
              <w:rPr>
                <w:sz w:val="18"/>
                <w:szCs w:val="18"/>
                <w:rtl/>
              </w:rPr>
              <w:t>مثلث 3-4-5</w:t>
            </w:r>
          </w:p>
        </w:tc>
        <w:tc>
          <w:tcPr>
            <w:tcW w:w="794" w:type="dxa"/>
          </w:tcPr>
          <w:p w14:paraId="3E36758E" w14:textId="77777777" w:rsidR="006E2323" w:rsidRDefault="00D0229F">
            <w:pPr>
              <w:bidi/>
              <w:jc w:val="center"/>
            </w:pPr>
            <w:r>
              <w:rPr>
                <w:sz w:val="18"/>
                <w:szCs w:val="18"/>
                <w:rtl/>
              </w:rPr>
              <w:t>H</w:t>
            </w:r>
          </w:p>
        </w:tc>
        <w:tc>
          <w:tcPr>
            <w:tcW w:w="794" w:type="dxa"/>
          </w:tcPr>
          <w:p w14:paraId="4A48A127" w14:textId="77777777" w:rsidR="006E2323" w:rsidRDefault="00D0229F">
            <w:pPr>
              <w:bidi/>
              <w:jc w:val="center"/>
            </w:pPr>
            <w:r>
              <w:rPr>
                <w:sz w:val="18"/>
                <w:szCs w:val="18"/>
                <w:rtl/>
              </w:rPr>
              <w:t>☐</w:t>
            </w:r>
          </w:p>
        </w:tc>
        <w:tc>
          <w:tcPr>
            <w:tcW w:w="907" w:type="dxa"/>
          </w:tcPr>
          <w:p w14:paraId="5F5B2377" w14:textId="77777777" w:rsidR="006E2323" w:rsidRDefault="00D0229F">
            <w:pPr>
              <w:bidi/>
              <w:jc w:val="center"/>
            </w:pPr>
            <w:r>
              <w:rPr>
                <w:sz w:val="18"/>
                <w:szCs w:val="18"/>
                <w:rtl/>
              </w:rPr>
              <w:t>☐</w:t>
            </w:r>
          </w:p>
        </w:tc>
        <w:tc>
          <w:tcPr>
            <w:tcW w:w="1247" w:type="dxa"/>
          </w:tcPr>
          <w:p w14:paraId="466C8551" w14:textId="77777777" w:rsidR="006E2323" w:rsidRDefault="006E2323">
            <w:pPr>
              <w:bidi/>
            </w:pPr>
          </w:p>
        </w:tc>
      </w:tr>
      <w:tr w:rsidR="006E2323" w14:paraId="79A1C8B2" w14:textId="77777777">
        <w:trPr>
          <w:cantSplit/>
          <w:jc w:val="center"/>
        </w:trPr>
        <w:tc>
          <w:tcPr>
            <w:tcW w:w="454" w:type="dxa"/>
          </w:tcPr>
          <w:p w14:paraId="4A6C776A" w14:textId="77777777" w:rsidR="006E2323" w:rsidRDefault="00D0229F">
            <w:pPr>
              <w:bidi/>
              <w:jc w:val="center"/>
            </w:pPr>
            <w:r>
              <w:rPr>
                <w:sz w:val="18"/>
                <w:szCs w:val="18"/>
                <w:rtl/>
              </w:rPr>
              <w:t>6</w:t>
            </w:r>
          </w:p>
        </w:tc>
        <w:tc>
          <w:tcPr>
            <w:tcW w:w="3742" w:type="dxa"/>
          </w:tcPr>
          <w:p w14:paraId="3E2DEE81" w14:textId="77777777" w:rsidR="006E2323" w:rsidRDefault="00D0229F">
            <w:pPr>
              <w:bidi/>
            </w:pPr>
            <w:r>
              <w:rPr>
                <w:sz w:val="18"/>
                <w:szCs w:val="18"/>
                <w:rtl/>
              </w:rPr>
              <w:t>عدم وجود حركة في زوايا الالتقاء (ص 61 إلى 62)</w:t>
            </w:r>
          </w:p>
        </w:tc>
        <w:tc>
          <w:tcPr>
            <w:tcW w:w="2154" w:type="dxa"/>
          </w:tcPr>
          <w:p w14:paraId="0323B245" w14:textId="77777777" w:rsidR="006E2323" w:rsidRDefault="006E2323">
            <w:pPr>
              <w:bidi/>
            </w:pPr>
          </w:p>
        </w:tc>
        <w:tc>
          <w:tcPr>
            <w:tcW w:w="794" w:type="dxa"/>
          </w:tcPr>
          <w:p w14:paraId="0B7AA7A8" w14:textId="77777777" w:rsidR="006E2323" w:rsidRDefault="00D0229F">
            <w:pPr>
              <w:bidi/>
              <w:jc w:val="center"/>
            </w:pPr>
            <w:r>
              <w:rPr>
                <w:sz w:val="18"/>
                <w:szCs w:val="18"/>
                <w:rtl/>
              </w:rPr>
              <w:t>W</w:t>
            </w:r>
          </w:p>
        </w:tc>
        <w:tc>
          <w:tcPr>
            <w:tcW w:w="794" w:type="dxa"/>
          </w:tcPr>
          <w:p w14:paraId="7B7EA069" w14:textId="77777777" w:rsidR="006E2323" w:rsidRDefault="00D0229F">
            <w:pPr>
              <w:bidi/>
              <w:jc w:val="center"/>
            </w:pPr>
            <w:r>
              <w:rPr>
                <w:sz w:val="18"/>
                <w:szCs w:val="18"/>
                <w:rtl/>
              </w:rPr>
              <w:t>☐</w:t>
            </w:r>
          </w:p>
        </w:tc>
        <w:tc>
          <w:tcPr>
            <w:tcW w:w="907" w:type="dxa"/>
          </w:tcPr>
          <w:p w14:paraId="43DCDECF" w14:textId="77777777" w:rsidR="006E2323" w:rsidRDefault="00D0229F">
            <w:pPr>
              <w:bidi/>
              <w:jc w:val="center"/>
            </w:pPr>
            <w:r>
              <w:rPr>
                <w:sz w:val="18"/>
                <w:szCs w:val="18"/>
                <w:rtl/>
              </w:rPr>
              <w:t>☐</w:t>
            </w:r>
          </w:p>
        </w:tc>
        <w:tc>
          <w:tcPr>
            <w:tcW w:w="1247" w:type="dxa"/>
          </w:tcPr>
          <w:p w14:paraId="0B5C93E1" w14:textId="77777777" w:rsidR="006E2323" w:rsidRDefault="006E2323">
            <w:pPr>
              <w:bidi/>
            </w:pPr>
          </w:p>
        </w:tc>
      </w:tr>
      <w:tr w:rsidR="006E2323" w14:paraId="0DD04F19" w14:textId="77777777">
        <w:trPr>
          <w:cantSplit/>
          <w:jc w:val="center"/>
        </w:trPr>
        <w:tc>
          <w:tcPr>
            <w:tcW w:w="454" w:type="dxa"/>
          </w:tcPr>
          <w:p w14:paraId="4E9D4A13" w14:textId="77777777" w:rsidR="006E2323" w:rsidRDefault="00D0229F">
            <w:pPr>
              <w:bidi/>
              <w:jc w:val="center"/>
            </w:pPr>
            <w:r>
              <w:rPr>
                <w:sz w:val="18"/>
                <w:szCs w:val="18"/>
                <w:rtl/>
              </w:rPr>
              <w:t>7</w:t>
            </w:r>
          </w:p>
        </w:tc>
        <w:tc>
          <w:tcPr>
            <w:tcW w:w="3742" w:type="dxa"/>
          </w:tcPr>
          <w:p w14:paraId="032FAD06" w14:textId="77777777" w:rsidR="006E2323" w:rsidRDefault="00D0229F">
            <w:pPr>
              <w:bidi/>
            </w:pPr>
            <w:r>
              <w:rPr>
                <w:sz w:val="18"/>
                <w:szCs w:val="18"/>
                <w:rtl/>
              </w:rPr>
              <w:t>عمل لوحة استلام على الأوتوكاد بكل الأبعاد بمقاسات محاور تراكمية أفقيا ورأسيا قبل الاستلام (ص 61 إلى 62)</w:t>
            </w:r>
          </w:p>
        </w:tc>
        <w:tc>
          <w:tcPr>
            <w:tcW w:w="2154" w:type="dxa"/>
          </w:tcPr>
          <w:p w14:paraId="570D64CB" w14:textId="77777777" w:rsidR="006E2323" w:rsidRDefault="006E2323">
            <w:pPr>
              <w:bidi/>
            </w:pPr>
          </w:p>
        </w:tc>
        <w:tc>
          <w:tcPr>
            <w:tcW w:w="794" w:type="dxa"/>
          </w:tcPr>
          <w:p w14:paraId="37E0A0A2" w14:textId="77777777" w:rsidR="006E2323" w:rsidRDefault="00D0229F">
            <w:pPr>
              <w:bidi/>
              <w:jc w:val="center"/>
            </w:pPr>
            <w:r>
              <w:rPr>
                <w:sz w:val="18"/>
                <w:szCs w:val="18"/>
                <w:rtl/>
              </w:rPr>
              <w:t>R</w:t>
            </w:r>
          </w:p>
        </w:tc>
        <w:tc>
          <w:tcPr>
            <w:tcW w:w="794" w:type="dxa"/>
          </w:tcPr>
          <w:p w14:paraId="3F7F2C03" w14:textId="77777777" w:rsidR="006E2323" w:rsidRDefault="00D0229F">
            <w:pPr>
              <w:bidi/>
              <w:jc w:val="center"/>
            </w:pPr>
            <w:r>
              <w:rPr>
                <w:sz w:val="18"/>
                <w:szCs w:val="18"/>
                <w:rtl/>
              </w:rPr>
              <w:t>☐</w:t>
            </w:r>
          </w:p>
        </w:tc>
        <w:tc>
          <w:tcPr>
            <w:tcW w:w="907" w:type="dxa"/>
          </w:tcPr>
          <w:p w14:paraId="0CC83BAC" w14:textId="77777777" w:rsidR="006E2323" w:rsidRDefault="00D0229F">
            <w:pPr>
              <w:bidi/>
              <w:jc w:val="center"/>
            </w:pPr>
            <w:r>
              <w:rPr>
                <w:sz w:val="18"/>
                <w:szCs w:val="18"/>
                <w:rtl/>
              </w:rPr>
              <w:t>☐</w:t>
            </w:r>
          </w:p>
        </w:tc>
        <w:tc>
          <w:tcPr>
            <w:tcW w:w="1247" w:type="dxa"/>
          </w:tcPr>
          <w:p w14:paraId="78A5DB05" w14:textId="77777777" w:rsidR="006E2323" w:rsidRDefault="006E2323">
            <w:pPr>
              <w:bidi/>
            </w:pPr>
          </w:p>
        </w:tc>
      </w:tr>
      <w:tr w:rsidR="006E2323" w14:paraId="13736BBD" w14:textId="77777777">
        <w:trPr>
          <w:cantSplit/>
          <w:jc w:val="center"/>
        </w:trPr>
        <w:tc>
          <w:tcPr>
            <w:tcW w:w="454" w:type="dxa"/>
          </w:tcPr>
          <w:p w14:paraId="0B77245D" w14:textId="77777777" w:rsidR="006E2323" w:rsidRDefault="00D0229F">
            <w:pPr>
              <w:bidi/>
              <w:jc w:val="center"/>
            </w:pPr>
            <w:r>
              <w:rPr>
                <w:sz w:val="18"/>
                <w:szCs w:val="18"/>
                <w:rtl/>
              </w:rPr>
              <w:t>8</w:t>
            </w:r>
          </w:p>
        </w:tc>
        <w:tc>
          <w:tcPr>
            <w:tcW w:w="3742" w:type="dxa"/>
          </w:tcPr>
          <w:p w14:paraId="74BAB2B0" w14:textId="77777777" w:rsidR="006E2323" w:rsidRDefault="00D0229F">
            <w:pPr>
              <w:bidi/>
            </w:pPr>
            <w:r>
              <w:rPr>
                <w:sz w:val="18"/>
                <w:szCs w:val="18"/>
                <w:rtl/>
              </w:rPr>
              <w:t>قياس المسافات بين المحاور تراكميا بشريط صلب، وترقيم المحاور وتثبيت 3 مسامير الأوسط هو المحور مع رمزه (ص 61 إلى 62)</w:t>
            </w:r>
          </w:p>
        </w:tc>
        <w:tc>
          <w:tcPr>
            <w:tcW w:w="2154" w:type="dxa"/>
          </w:tcPr>
          <w:p w14:paraId="3965FEE7" w14:textId="77777777" w:rsidR="006E2323" w:rsidRDefault="006E2323">
            <w:pPr>
              <w:bidi/>
            </w:pPr>
          </w:p>
        </w:tc>
        <w:tc>
          <w:tcPr>
            <w:tcW w:w="794" w:type="dxa"/>
          </w:tcPr>
          <w:p w14:paraId="18F0AC3A" w14:textId="77777777" w:rsidR="006E2323" w:rsidRDefault="00D0229F">
            <w:pPr>
              <w:bidi/>
              <w:jc w:val="center"/>
            </w:pPr>
            <w:r>
              <w:rPr>
                <w:sz w:val="18"/>
                <w:szCs w:val="18"/>
                <w:rtl/>
              </w:rPr>
              <w:t>H</w:t>
            </w:r>
          </w:p>
        </w:tc>
        <w:tc>
          <w:tcPr>
            <w:tcW w:w="794" w:type="dxa"/>
          </w:tcPr>
          <w:p w14:paraId="640BEB69" w14:textId="77777777" w:rsidR="006E2323" w:rsidRDefault="00D0229F">
            <w:pPr>
              <w:bidi/>
              <w:jc w:val="center"/>
            </w:pPr>
            <w:r>
              <w:rPr>
                <w:sz w:val="18"/>
                <w:szCs w:val="18"/>
                <w:rtl/>
              </w:rPr>
              <w:t>☐</w:t>
            </w:r>
          </w:p>
        </w:tc>
        <w:tc>
          <w:tcPr>
            <w:tcW w:w="907" w:type="dxa"/>
          </w:tcPr>
          <w:p w14:paraId="3852F9C8" w14:textId="77777777" w:rsidR="006E2323" w:rsidRDefault="00D0229F">
            <w:pPr>
              <w:bidi/>
              <w:jc w:val="center"/>
            </w:pPr>
            <w:r>
              <w:rPr>
                <w:sz w:val="18"/>
                <w:szCs w:val="18"/>
                <w:rtl/>
              </w:rPr>
              <w:t>☐</w:t>
            </w:r>
          </w:p>
        </w:tc>
        <w:tc>
          <w:tcPr>
            <w:tcW w:w="1247" w:type="dxa"/>
          </w:tcPr>
          <w:p w14:paraId="624530F1" w14:textId="77777777" w:rsidR="006E2323" w:rsidRDefault="006E2323">
            <w:pPr>
              <w:bidi/>
            </w:pPr>
          </w:p>
        </w:tc>
      </w:tr>
      <w:tr w:rsidR="006E2323" w14:paraId="1BAB3A97" w14:textId="77777777">
        <w:trPr>
          <w:cantSplit/>
          <w:jc w:val="center"/>
        </w:trPr>
        <w:tc>
          <w:tcPr>
            <w:tcW w:w="454" w:type="dxa"/>
          </w:tcPr>
          <w:p w14:paraId="4DF8F180" w14:textId="77777777" w:rsidR="006E2323" w:rsidRDefault="00D0229F">
            <w:pPr>
              <w:bidi/>
              <w:jc w:val="center"/>
            </w:pPr>
            <w:r>
              <w:rPr>
                <w:sz w:val="18"/>
                <w:szCs w:val="18"/>
                <w:rtl/>
              </w:rPr>
              <w:t>9</w:t>
            </w:r>
          </w:p>
        </w:tc>
        <w:tc>
          <w:tcPr>
            <w:tcW w:w="3742" w:type="dxa"/>
          </w:tcPr>
          <w:p w14:paraId="62558C0C" w14:textId="77777777" w:rsidR="006E2323" w:rsidRDefault="00D0229F">
            <w:pPr>
              <w:bidi/>
            </w:pPr>
            <w:r>
              <w:rPr>
                <w:sz w:val="18"/>
                <w:szCs w:val="18"/>
                <w:rtl/>
              </w:rPr>
              <w:t>مراجعة حدود المبنى مع صك الملكية والموقع العام ووجود مسافة لقواعد الأسوار (ص 61 إلى 62)</w:t>
            </w:r>
          </w:p>
        </w:tc>
        <w:tc>
          <w:tcPr>
            <w:tcW w:w="2154" w:type="dxa"/>
          </w:tcPr>
          <w:p w14:paraId="06EA8C51" w14:textId="77777777" w:rsidR="006E2323" w:rsidRDefault="006E2323">
            <w:pPr>
              <w:bidi/>
            </w:pPr>
          </w:p>
        </w:tc>
        <w:tc>
          <w:tcPr>
            <w:tcW w:w="794" w:type="dxa"/>
          </w:tcPr>
          <w:p w14:paraId="6F15BEBD" w14:textId="77777777" w:rsidR="006E2323" w:rsidRDefault="00D0229F">
            <w:pPr>
              <w:bidi/>
              <w:jc w:val="center"/>
            </w:pPr>
            <w:r>
              <w:rPr>
                <w:sz w:val="18"/>
                <w:szCs w:val="18"/>
                <w:rtl/>
              </w:rPr>
              <w:t>H</w:t>
            </w:r>
          </w:p>
        </w:tc>
        <w:tc>
          <w:tcPr>
            <w:tcW w:w="794" w:type="dxa"/>
          </w:tcPr>
          <w:p w14:paraId="30434528" w14:textId="77777777" w:rsidR="006E2323" w:rsidRDefault="00D0229F">
            <w:pPr>
              <w:bidi/>
              <w:jc w:val="center"/>
            </w:pPr>
            <w:r>
              <w:rPr>
                <w:sz w:val="18"/>
                <w:szCs w:val="18"/>
                <w:rtl/>
              </w:rPr>
              <w:t>☐</w:t>
            </w:r>
          </w:p>
        </w:tc>
        <w:tc>
          <w:tcPr>
            <w:tcW w:w="907" w:type="dxa"/>
          </w:tcPr>
          <w:p w14:paraId="1FC0E9F9" w14:textId="77777777" w:rsidR="006E2323" w:rsidRDefault="00D0229F">
            <w:pPr>
              <w:bidi/>
              <w:jc w:val="center"/>
            </w:pPr>
            <w:r>
              <w:rPr>
                <w:sz w:val="18"/>
                <w:szCs w:val="18"/>
                <w:rtl/>
              </w:rPr>
              <w:t>☐</w:t>
            </w:r>
          </w:p>
        </w:tc>
        <w:tc>
          <w:tcPr>
            <w:tcW w:w="1247" w:type="dxa"/>
          </w:tcPr>
          <w:p w14:paraId="46DCB226" w14:textId="77777777" w:rsidR="006E2323" w:rsidRDefault="006E2323">
            <w:pPr>
              <w:bidi/>
            </w:pPr>
          </w:p>
        </w:tc>
      </w:tr>
      <w:tr w:rsidR="006E2323" w14:paraId="3697480E" w14:textId="77777777">
        <w:trPr>
          <w:cantSplit/>
          <w:jc w:val="center"/>
        </w:trPr>
        <w:tc>
          <w:tcPr>
            <w:tcW w:w="454" w:type="dxa"/>
          </w:tcPr>
          <w:p w14:paraId="12F38415" w14:textId="77777777" w:rsidR="006E2323" w:rsidRDefault="00D0229F">
            <w:pPr>
              <w:bidi/>
              <w:jc w:val="center"/>
            </w:pPr>
            <w:r>
              <w:rPr>
                <w:sz w:val="18"/>
                <w:szCs w:val="18"/>
                <w:rtl/>
              </w:rPr>
              <w:t>10</w:t>
            </w:r>
          </w:p>
        </w:tc>
        <w:tc>
          <w:tcPr>
            <w:tcW w:w="3742" w:type="dxa"/>
          </w:tcPr>
          <w:p w14:paraId="231EC936" w14:textId="77777777" w:rsidR="006E2323" w:rsidRDefault="00D0229F">
            <w:pPr>
              <w:bidi/>
            </w:pPr>
            <w:r>
              <w:rPr>
                <w:sz w:val="18"/>
                <w:szCs w:val="18"/>
                <w:rtl/>
              </w:rPr>
              <w:t>التأكد من تطابق مركز العمود والقاعدة (C.G) (ص 61 إلى 62)</w:t>
            </w:r>
          </w:p>
        </w:tc>
        <w:tc>
          <w:tcPr>
            <w:tcW w:w="2154" w:type="dxa"/>
          </w:tcPr>
          <w:p w14:paraId="6F19DD34" w14:textId="77777777" w:rsidR="006E2323" w:rsidRDefault="006E2323">
            <w:pPr>
              <w:bidi/>
            </w:pPr>
          </w:p>
        </w:tc>
        <w:tc>
          <w:tcPr>
            <w:tcW w:w="794" w:type="dxa"/>
          </w:tcPr>
          <w:p w14:paraId="4E4803C2" w14:textId="77777777" w:rsidR="006E2323" w:rsidRDefault="00D0229F">
            <w:pPr>
              <w:bidi/>
              <w:jc w:val="center"/>
            </w:pPr>
            <w:r>
              <w:rPr>
                <w:sz w:val="18"/>
                <w:szCs w:val="18"/>
                <w:rtl/>
              </w:rPr>
              <w:t>H</w:t>
            </w:r>
          </w:p>
        </w:tc>
        <w:tc>
          <w:tcPr>
            <w:tcW w:w="794" w:type="dxa"/>
          </w:tcPr>
          <w:p w14:paraId="3BC50AA9" w14:textId="77777777" w:rsidR="006E2323" w:rsidRDefault="00D0229F">
            <w:pPr>
              <w:bidi/>
              <w:jc w:val="center"/>
            </w:pPr>
            <w:r>
              <w:rPr>
                <w:sz w:val="18"/>
                <w:szCs w:val="18"/>
                <w:rtl/>
              </w:rPr>
              <w:t>☐</w:t>
            </w:r>
          </w:p>
        </w:tc>
        <w:tc>
          <w:tcPr>
            <w:tcW w:w="907" w:type="dxa"/>
          </w:tcPr>
          <w:p w14:paraId="1136BF6D" w14:textId="77777777" w:rsidR="006E2323" w:rsidRDefault="00D0229F">
            <w:pPr>
              <w:bidi/>
              <w:jc w:val="center"/>
            </w:pPr>
            <w:r>
              <w:rPr>
                <w:sz w:val="18"/>
                <w:szCs w:val="18"/>
                <w:rtl/>
              </w:rPr>
              <w:t>☐</w:t>
            </w:r>
          </w:p>
        </w:tc>
        <w:tc>
          <w:tcPr>
            <w:tcW w:w="1247" w:type="dxa"/>
          </w:tcPr>
          <w:p w14:paraId="7C5A7DC1" w14:textId="77777777" w:rsidR="006E2323" w:rsidRDefault="006E2323">
            <w:pPr>
              <w:bidi/>
            </w:pPr>
          </w:p>
        </w:tc>
      </w:tr>
      <w:tr w:rsidR="006E2323" w14:paraId="1787A5E4" w14:textId="77777777">
        <w:trPr>
          <w:cantSplit/>
          <w:jc w:val="center"/>
        </w:trPr>
        <w:tc>
          <w:tcPr>
            <w:tcW w:w="454" w:type="dxa"/>
          </w:tcPr>
          <w:p w14:paraId="64B40D23" w14:textId="77777777" w:rsidR="006E2323" w:rsidRDefault="00D0229F">
            <w:pPr>
              <w:bidi/>
              <w:jc w:val="center"/>
            </w:pPr>
            <w:r>
              <w:rPr>
                <w:sz w:val="18"/>
                <w:szCs w:val="18"/>
                <w:rtl/>
              </w:rPr>
              <w:t>11</w:t>
            </w:r>
          </w:p>
        </w:tc>
        <w:tc>
          <w:tcPr>
            <w:tcW w:w="3742" w:type="dxa"/>
          </w:tcPr>
          <w:p w14:paraId="6A68DF90" w14:textId="77777777" w:rsidR="006E2323" w:rsidRDefault="00D0229F">
            <w:pPr>
              <w:bidi/>
            </w:pPr>
            <w:r>
              <w:rPr>
                <w:sz w:val="18"/>
                <w:szCs w:val="18"/>
                <w:rtl/>
              </w:rPr>
              <w:t>المشاريع الكبرى: توقيع أركان القواعد بـ Total Station مباشرة، ثم رفع الأركان بعد التنفيذ وإسقاطها على مخطط الإحداثيات للتأكد من عدم الزحزحة أو الدوران (ص 61 إلى 62)</w:t>
            </w:r>
          </w:p>
        </w:tc>
        <w:tc>
          <w:tcPr>
            <w:tcW w:w="2154" w:type="dxa"/>
          </w:tcPr>
          <w:p w14:paraId="54558E13" w14:textId="77777777" w:rsidR="006E2323" w:rsidRDefault="006E2323">
            <w:pPr>
              <w:bidi/>
            </w:pPr>
          </w:p>
        </w:tc>
        <w:tc>
          <w:tcPr>
            <w:tcW w:w="794" w:type="dxa"/>
          </w:tcPr>
          <w:p w14:paraId="713844EB" w14:textId="77777777" w:rsidR="006E2323" w:rsidRDefault="00D0229F">
            <w:pPr>
              <w:bidi/>
              <w:jc w:val="center"/>
            </w:pPr>
            <w:r>
              <w:rPr>
                <w:sz w:val="18"/>
                <w:szCs w:val="18"/>
                <w:rtl/>
              </w:rPr>
              <w:t>H</w:t>
            </w:r>
          </w:p>
        </w:tc>
        <w:tc>
          <w:tcPr>
            <w:tcW w:w="794" w:type="dxa"/>
          </w:tcPr>
          <w:p w14:paraId="16B8D94B" w14:textId="77777777" w:rsidR="006E2323" w:rsidRDefault="00D0229F">
            <w:pPr>
              <w:bidi/>
              <w:jc w:val="center"/>
            </w:pPr>
            <w:r>
              <w:rPr>
                <w:sz w:val="18"/>
                <w:szCs w:val="18"/>
                <w:rtl/>
              </w:rPr>
              <w:t>☐</w:t>
            </w:r>
          </w:p>
        </w:tc>
        <w:tc>
          <w:tcPr>
            <w:tcW w:w="907" w:type="dxa"/>
          </w:tcPr>
          <w:p w14:paraId="4C74D7B4" w14:textId="77777777" w:rsidR="006E2323" w:rsidRDefault="00D0229F">
            <w:pPr>
              <w:bidi/>
              <w:jc w:val="center"/>
            </w:pPr>
            <w:r>
              <w:rPr>
                <w:sz w:val="18"/>
                <w:szCs w:val="18"/>
                <w:rtl/>
              </w:rPr>
              <w:t>☐</w:t>
            </w:r>
          </w:p>
        </w:tc>
        <w:tc>
          <w:tcPr>
            <w:tcW w:w="1247" w:type="dxa"/>
          </w:tcPr>
          <w:p w14:paraId="3983FCD7" w14:textId="77777777" w:rsidR="006E2323" w:rsidRDefault="006E2323">
            <w:pPr>
              <w:bidi/>
            </w:pPr>
          </w:p>
        </w:tc>
      </w:tr>
      <w:tr w:rsidR="006E2323" w14:paraId="29A1124B" w14:textId="77777777">
        <w:trPr>
          <w:cantSplit/>
          <w:jc w:val="center"/>
        </w:trPr>
        <w:tc>
          <w:tcPr>
            <w:tcW w:w="10092" w:type="dxa"/>
            <w:gridSpan w:val="7"/>
            <w:shd w:val="clear" w:color="auto" w:fill="DDE3F7"/>
          </w:tcPr>
          <w:p w14:paraId="49F3D0E1" w14:textId="77777777" w:rsidR="006E2323" w:rsidRDefault="00D0229F">
            <w:pPr>
              <w:keepNext/>
              <w:bidi/>
            </w:pPr>
            <w:r>
              <w:rPr>
                <w:b/>
                <w:bCs/>
                <w:sz w:val="19"/>
                <w:szCs w:val="19"/>
                <w:rtl/>
              </w:rPr>
              <w:t>أثناء التنفيذ</w:t>
            </w:r>
          </w:p>
        </w:tc>
      </w:tr>
      <w:tr w:rsidR="006E2323" w14:paraId="3F2583B1" w14:textId="77777777">
        <w:trPr>
          <w:cantSplit/>
          <w:jc w:val="center"/>
        </w:trPr>
        <w:tc>
          <w:tcPr>
            <w:tcW w:w="454" w:type="dxa"/>
          </w:tcPr>
          <w:p w14:paraId="234796D2" w14:textId="77777777" w:rsidR="006E2323" w:rsidRDefault="00D0229F">
            <w:pPr>
              <w:bidi/>
              <w:jc w:val="center"/>
            </w:pPr>
            <w:r>
              <w:rPr>
                <w:sz w:val="18"/>
                <w:szCs w:val="18"/>
                <w:rtl/>
              </w:rPr>
              <w:t>12</w:t>
            </w:r>
          </w:p>
        </w:tc>
        <w:tc>
          <w:tcPr>
            <w:tcW w:w="3742" w:type="dxa"/>
          </w:tcPr>
          <w:p w14:paraId="0C71CC63" w14:textId="77777777" w:rsidR="006E2323" w:rsidRDefault="00D0229F">
            <w:pPr>
              <w:bidi/>
            </w:pPr>
            <w:r>
              <w:rPr>
                <w:sz w:val="18"/>
                <w:szCs w:val="18"/>
                <w:rtl/>
              </w:rPr>
              <w:t>عدم فك الخنزيرة إلا بعد صب أعمدة الدور الأرضي (ص 61 إلى 62)</w:t>
            </w:r>
          </w:p>
        </w:tc>
        <w:tc>
          <w:tcPr>
            <w:tcW w:w="2154" w:type="dxa"/>
          </w:tcPr>
          <w:p w14:paraId="04BA9A21" w14:textId="77777777" w:rsidR="006E2323" w:rsidRDefault="006E2323">
            <w:pPr>
              <w:bidi/>
            </w:pPr>
          </w:p>
        </w:tc>
        <w:tc>
          <w:tcPr>
            <w:tcW w:w="794" w:type="dxa"/>
          </w:tcPr>
          <w:p w14:paraId="05B7A541" w14:textId="77777777" w:rsidR="006E2323" w:rsidRDefault="00D0229F">
            <w:pPr>
              <w:bidi/>
              <w:jc w:val="center"/>
            </w:pPr>
            <w:r>
              <w:rPr>
                <w:sz w:val="18"/>
                <w:szCs w:val="18"/>
                <w:rtl/>
              </w:rPr>
              <w:t>W</w:t>
            </w:r>
          </w:p>
        </w:tc>
        <w:tc>
          <w:tcPr>
            <w:tcW w:w="794" w:type="dxa"/>
          </w:tcPr>
          <w:p w14:paraId="714B6A1B" w14:textId="77777777" w:rsidR="006E2323" w:rsidRDefault="00D0229F">
            <w:pPr>
              <w:bidi/>
              <w:jc w:val="center"/>
            </w:pPr>
            <w:r>
              <w:rPr>
                <w:sz w:val="18"/>
                <w:szCs w:val="18"/>
                <w:rtl/>
              </w:rPr>
              <w:t>☐</w:t>
            </w:r>
          </w:p>
        </w:tc>
        <w:tc>
          <w:tcPr>
            <w:tcW w:w="907" w:type="dxa"/>
          </w:tcPr>
          <w:p w14:paraId="75327030" w14:textId="77777777" w:rsidR="006E2323" w:rsidRDefault="00D0229F">
            <w:pPr>
              <w:bidi/>
              <w:jc w:val="center"/>
            </w:pPr>
            <w:r>
              <w:rPr>
                <w:sz w:val="18"/>
                <w:szCs w:val="18"/>
                <w:rtl/>
              </w:rPr>
              <w:t>☐</w:t>
            </w:r>
          </w:p>
        </w:tc>
        <w:tc>
          <w:tcPr>
            <w:tcW w:w="1247" w:type="dxa"/>
          </w:tcPr>
          <w:p w14:paraId="2B06CE4F" w14:textId="77777777" w:rsidR="006E2323" w:rsidRDefault="006E2323">
            <w:pPr>
              <w:bidi/>
            </w:pPr>
          </w:p>
        </w:tc>
      </w:tr>
    </w:tbl>
    <w:p w14:paraId="1D39F2B9" w14:textId="77777777" w:rsidR="006E2323" w:rsidRDefault="006E2323">
      <w:pPr>
        <w:keepNext/>
        <w:bidi/>
        <w:spacing w:after="40"/>
      </w:pPr>
    </w:p>
    <w:p w14:paraId="5321596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16EC49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73521A6" w14:textId="77777777">
        <w:trPr>
          <w:cantSplit/>
          <w:jc w:val="center"/>
        </w:trPr>
        <w:tc>
          <w:tcPr>
            <w:tcW w:w="3345" w:type="dxa"/>
            <w:shd w:val="clear" w:color="auto" w:fill="EEF1FA"/>
          </w:tcPr>
          <w:p w14:paraId="5178B357" w14:textId="77777777" w:rsidR="006E2323" w:rsidRDefault="00D0229F">
            <w:pPr>
              <w:keepNext/>
              <w:bidi/>
              <w:jc w:val="center"/>
            </w:pPr>
            <w:r>
              <w:rPr>
                <w:b/>
                <w:bCs/>
                <w:sz w:val="20"/>
                <w:szCs w:val="20"/>
                <w:rtl/>
              </w:rPr>
              <w:t>مهندس المقاول</w:t>
            </w:r>
          </w:p>
        </w:tc>
        <w:tc>
          <w:tcPr>
            <w:tcW w:w="3345" w:type="dxa"/>
            <w:shd w:val="clear" w:color="auto" w:fill="EEF1FA"/>
          </w:tcPr>
          <w:p w14:paraId="1E84EC5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C6AC5DA" w14:textId="77777777" w:rsidR="006E2323" w:rsidRDefault="00D0229F">
            <w:pPr>
              <w:keepNext/>
              <w:bidi/>
              <w:jc w:val="center"/>
            </w:pPr>
            <w:r>
              <w:rPr>
                <w:b/>
                <w:bCs/>
                <w:sz w:val="20"/>
                <w:szCs w:val="20"/>
                <w:rtl/>
              </w:rPr>
              <w:t>مدير المشروع</w:t>
            </w:r>
          </w:p>
        </w:tc>
      </w:tr>
      <w:tr w:rsidR="006E2323" w14:paraId="5623F1A5" w14:textId="77777777">
        <w:trPr>
          <w:cantSplit/>
          <w:trHeight w:val="397"/>
          <w:jc w:val="center"/>
        </w:trPr>
        <w:tc>
          <w:tcPr>
            <w:tcW w:w="3345" w:type="dxa"/>
          </w:tcPr>
          <w:p w14:paraId="2C58B50C" w14:textId="77777777" w:rsidR="006E2323" w:rsidRDefault="00D0229F">
            <w:pPr>
              <w:keepNext/>
              <w:bidi/>
            </w:pPr>
            <w:r>
              <w:rPr>
                <w:sz w:val="19"/>
                <w:szCs w:val="19"/>
                <w:rtl/>
              </w:rPr>
              <w:t>الاسم:</w:t>
            </w:r>
          </w:p>
        </w:tc>
        <w:tc>
          <w:tcPr>
            <w:tcW w:w="3345" w:type="dxa"/>
          </w:tcPr>
          <w:p w14:paraId="62265BBC" w14:textId="77777777" w:rsidR="006E2323" w:rsidRDefault="00D0229F">
            <w:pPr>
              <w:keepNext/>
              <w:bidi/>
            </w:pPr>
            <w:r>
              <w:rPr>
                <w:sz w:val="19"/>
                <w:szCs w:val="19"/>
                <w:rtl/>
              </w:rPr>
              <w:t>الاسم:</w:t>
            </w:r>
          </w:p>
        </w:tc>
        <w:tc>
          <w:tcPr>
            <w:tcW w:w="3345" w:type="dxa"/>
          </w:tcPr>
          <w:p w14:paraId="749A14FC" w14:textId="77777777" w:rsidR="006E2323" w:rsidRDefault="00D0229F">
            <w:pPr>
              <w:keepNext/>
              <w:bidi/>
            </w:pPr>
            <w:r>
              <w:rPr>
                <w:sz w:val="19"/>
                <w:szCs w:val="19"/>
                <w:rtl/>
              </w:rPr>
              <w:t>الاسم:</w:t>
            </w:r>
          </w:p>
        </w:tc>
      </w:tr>
      <w:tr w:rsidR="006E2323" w14:paraId="2784B499" w14:textId="77777777">
        <w:trPr>
          <w:cantSplit/>
          <w:trHeight w:val="624"/>
          <w:jc w:val="center"/>
        </w:trPr>
        <w:tc>
          <w:tcPr>
            <w:tcW w:w="3345" w:type="dxa"/>
          </w:tcPr>
          <w:p w14:paraId="3BFA2893" w14:textId="77777777" w:rsidR="006E2323" w:rsidRDefault="00D0229F">
            <w:pPr>
              <w:keepNext/>
              <w:bidi/>
            </w:pPr>
            <w:r>
              <w:rPr>
                <w:sz w:val="19"/>
                <w:szCs w:val="19"/>
                <w:rtl/>
              </w:rPr>
              <w:t>التوقيع:</w:t>
            </w:r>
          </w:p>
        </w:tc>
        <w:tc>
          <w:tcPr>
            <w:tcW w:w="3345" w:type="dxa"/>
          </w:tcPr>
          <w:p w14:paraId="06F35CE2" w14:textId="77777777" w:rsidR="006E2323" w:rsidRDefault="00D0229F">
            <w:pPr>
              <w:keepNext/>
              <w:bidi/>
            </w:pPr>
            <w:r>
              <w:rPr>
                <w:sz w:val="19"/>
                <w:szCs w:val="19"/>
                <w:rtl/>
              </w:rPr>
              <w:t>التوقيع:</w:t>
            </w:r>
          </w:p>
        </w:tc>
        <w:tc>
          <w:tcPr>
            <w:tcW w:w="3345" w:type="dxa"/>
          </w:tcPr>
          <w:p w14:paraId="413EF689" w14:textId="77777777" w:rsidR="006E2323" w:rsidRDefault="00D0229F">
            <w:pPr>
              <w:keepNext/>
              <w:bidi/>
            </w:pPr>
            <w:r>
              <w:rPr>
                <w:sz w:val="19"/>
                <w:szCs w:val="19"/>
                <w:rtl/>
              </w:rPr>
              <w:t>التوقيع:</w:t>
            </w:r>
          </w:p>
        </w:tc>
      </w:tr>
      <w:tr w:rsidR="006E2323" w14:paraId="5FF0D5D0" w14:textId="77777777">
        <w:trPr>
          <w:cantSplit/>
          <w:trHeight w:val="397"/>
          <w:jc w:val="center"/>
        </w:trPr>
        <w:tc>
          <w:tcPr>
            <w:tcW w:w="3345" w:type="dxa"/>
          </w:tcPr>
          <w:p w14:paraId="2911085B" w14:textId="77777777" w:rsidR="006E2323" w:rsidRDefault="00D0229F">
            <w:pPr>
              <w:bidi/>
            </w:pPr>
            <w:r>
              <w:rPr>
                <w:sz w:val="19"/>
                <w:szCs w:val="19"/>
                <w:rtl/>
              </w:rPr>
              <w:t>التاريخ:</w:t>
            </w:r>
          </w:p>
        </w:tc>
        <w:tc>
          <w:tcPr>
            <w:tcW w:w="3345" w:type="dxa"/>
          </w:tcPr>
          <w:p w14:paraId="0D7A5C6F" w14:textId="77777777" w:rsidR="006E2323" w:rsidRDefault="00D0229F">
            <w:pPr>
              <w:bidi/>
            </w:pPr>
            <w:r>
              <w:rPr>
                <w:sz w:val="19"/>
                <w:szCs w:val="19"/>
                <w:rtl/>
              </w:rPr>
              <w:t>التاريخ:</w:t>
            </w:r>
          </w:p>
        </w:tc>
        <w:tc>
          <w:tcPr>
            <w:tcW w:w="3345" w:type="dxa"/>
          </w:tcPr>
          <w:p w14:paraId="2A38CBD8" w14:textId="77777777" w:rsidR="006E2323" w:rsidRDefault="00D0229F">
            <w:pPr>
              <w:bidi/>
            </w:pPr>
            <w:r>
              <w:rPr>
                <w:sz w:val="19"/>
                <w:szCs w:val="19"/>
                <w:rtl/>
              </w:rPr>
              <w:t>التاريخ:</w:t>
            </w:r>
          </w:p>
        </w:tc>
      </w:tr>
    </w:tbl>
    <w:p w14:paraId="35477D2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012: استلام أعمال الأسوار</w:t>
      </w:r>
    </w:p>
    <w:p w14:paraId="129A27C7" w14:textId="77777777" w:rsidR="006E2323" w:rsidRDefault="00D0229F">
      <w:pPr>
        <w:bidi/>
        <w:spacing w:after="80"/>
      </w:pPr>
      <w:r>
        <w:rPr>
          <w:color w:val="5B6475"/>
          <w:sz w:val="19"/>
          <w:szCs w:val="19"/>
          <w:rtl/>
        </w:rPr>
        <w:t>التخصص: استلام الموقع والجسات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326E742" w14:textId="77777777">
        <w:trPr>
          <w:cantSplit/>
          <w:jc w:val="center"/>
        </w:trPr>
        <w:tc>
          <w:tcPr>
            <w:tcW w:w="2211" w:type="dxa"/>
            <w:shd w:val="clear" w:color="auto" w:fill="EEF1FA"/>
          </w:tcPr>
          <w:p w14:paraId="3EF4BD82" w14:textId="77777777" w:rsidR="006E2323" w:rsidRDefault="00D0229F">
            <w:pPr>
              <w:bidi/>
            </w:pPr>
            <w:r>
              <w:rPr>
                <w:sz w:val="19"/>
                <w:szCs w:val="19"/>
                <w:rtl/>
              </w:rPr>
              <w:t>المشروع</w:t>
            </w:r>
          </w:p>
        </w:tc>
        <w:tc>
          <w:tcPr>
            <w:tcW w:w="2721" w:type="dxa"/>
          </w:tcPr>
          <w:p w14:paraId="4E16F141" w14:textId="77777777" w:rsidR="006E2323" w:rsidRDefault="006E2323">
            <w:pPr>
              <w:bidi/>
            </w:pPr>
          </w:p>
        </w:tc>
        <w:tc>
          <w:tcPr>
            <w:tcW w:w="2211" w:type="dxa"/>
            <w:shd w:val="clear" w:color="auto" w:fill="EEF1FA"/>
          </w:tcPr>
          <w:p w14:paraId="613219F6" w14:textId="77777777" w:rsidR="006E2323" w:rsidRDefault="00D0229F">
            <w:pPr>
              <w:bidi/>
            </w:pPr>
            <w:r>
              <w:rPr>
                <w:sz w:val="19"/>
                <w:szCs w:val="19"/>
                <w:rtl/>
              </w:rPr>
              <w:t>الشركة</w:t>
            </w:r>
          </w:p>
        </w:tc>
        <w:tc>
          <w:tcPr>
            <w:tcW w:w="2948" w:type="dxa"/>
          </w:tcPr>
          <w:p w14:paraId="5A1AD9EB" w14:textId="77777777" w:rsidR="006E2323" w:rsidRDefault="006E2323">
            <w:pPr>
              <w:bidi/>
            </w:pPr>
          </w:p>
        </w:tc>
      </w:tr>
      <w:tr w:rsidR="006E2323" w14:paraId="0DBA65B1" w14:textId="77777777">
        <w:trPr>
          <w:cantSplit/>
          <w:jc w:val="center"/>
        </w:trPr>
        <w:tc>
          <w:tcPr>
            <w:tcW w:w="2211" w:type="dxa"/>
            <w:shd w:val="clear" w:color="auto" w:fill="EEF1FA"/>
          </w:tcPr>
          <w:p w14:paraId="1682B57B" w14:textId="77777777" w:rsidR="006E2323" w:rsidRDefault="00D0229F">
            <w:pPr>
              <w:bidi/>
            </w:pPr>
            <w:r>
              <w:rPr>
                <w:sz w:val="19"/>
                <w:szCs w:val="19"/>
                <w:rtl/>
              </w:rPr>
              <w:t>المقاول / مقاول الباطن</w:t>
            </w:r>
          </w:p>
        </w:tc>
        <w:tc>
          <w:tcPr>
            <w:tcW w:w="2721" w:type="dxa"/>
          </w:tcPr>
          <w:p w14:paraId="2F78F5BE" w14:textId="77777777" w:rsidR="006E2323" w:rsidRDefault="006E2323">
            <w:pPr>
              <w:bidi/>
            </w:pPr>
          </w:p>
        </w:tc>
        <w:tc>
          <w:tcPr>
            <w:tcW w:w="2211" w:type="dxa"/>
            <w:shd w:val="clear" w:color="auto" w:fill="EEF1FA"/>
          </w:tcPr>
          <w:p w14:paraId="4E784D7E" w14:textId="77777777" w:rsidR="006E2323" w:rsidRDefault="00D0229F">
            <w:pPr>
              <w:bidi/>
            </w:pPr>
            <w:r>
              <w:rPr>
                <w:sz w:val="19"/>
                <w:szCs w:val="19"/>
                <w:rtl/>
              </w:rPr>
              <w:t>رقم طلب الاستلام IR</w:t>
            </w:r>
          </w:p>
        </w:tc>
        <w:tc>
          <w:tcPr>
            <w:tcW w:w="2948" w:type="dxa"/>
          </w:tcPr>
          <w:p w14:paraId="7841C1F2" w14:textId="77777777" w:rsidR="006E2323" w:rsidRDefault="006E2323">
            <w:pPr>
              <w:bidi/>
            </w:pPr>
          </w:p>
        </w:tc>
      </w:tr>
      <w:tr w:rsidR="006E2323" w14:paraId="52FBD712" w14:textId="77777777">
        <w:trPr>
          <w:cantSplit/>
          <w:jc w:val="center"/>
        </w:trPr>
        <w:tc>
          <w:tcPr>
            <w:tcW w:w="2211" w:type="dxa"/>
            <w:shd w:val="clear" w:color="auto" w:fill="EEF1FA"/>
          </w:tcPr>
          <w:p w14:paraId="42DBE5AE" w14:textId="77777777" w:rsidR="006E2323" w:rsidRDefault="00D0229F">
            <w:pPr>
              <w:bidi/>
            </w:pPr>
            <w:r>
              <w:rPr>
                <w:sz w:val="19"/>
                <w:szCs w:val="19"/>
                <w:rtl/>
              </w:rPr>
              <w:t>الموقع / المنسوب / المحور</w:t>
            </w:r>
          </w:p>
        </w:tc>
        <w:tc>
          <w:tcPr>
            <w:tcW w:w="2721" w:type="dxa"/>
          </w:tcPr>
          <w:p w14:paraId="09072EC3" w14:textId="77777777" w:rsidR="006E2323" w:rsidRDefault="006E2323">
            <w:pPr>
              <w:bidi/>
            </w:pPr>
          </w:p>
        </w:tc>
        <w:tc>
          <w:tcPr>
            <w:tcW w:w="2211" w:type="dxa"/>
            <w:shd w:val="clear" w:color="auto" w:fill="EEF1FA"/>
          </w:tcPr>
          <w:p w14:paraId="7399AD8D" w14:textId="77777777" w:rsidR="006E2323" w:rsidRDefault="00D0229F">
            <w:pPr>
              <w:bidi/>
            </w:pPr>
            <w:r>
              <w:rPr>
                <w:sz w:val="19"/>
                <w:szCs w:val="19"/>
                <w:rtl/>
              </w:rPr>
              <w:t>التاريخ والوقت</w:t>
            </w:r>
          </w:p>
        </w:tc>
        <w:tc>
          <w:tcPr>
            <w:tcW w:w="2948" w:type="dxa"/>
          </w:tcPr>
          <w:p w14:paraId="69A3FBB2" w14:textId="77777777" w:rsidR="006E2323" w:rsidRDefault="006E2323">
            <w:pPr>
              <w:bidi/>
            </w:pPr>
          </w:p>
        </w:tc>
      </w:tr>
      <w:tr w:rsidR="006E2323" w14:paraId="5B50CF84" w14:textId="77777777">
        <w:trPr>
          <w:cantSplit/>
          <w:jc w:val="center"/>
        </w:trPr>
        <w:tc>
          <w:tcPr>
            <w:tcW w:w="2211" w:type="dxa"/>
            <w:shd w:val="clear" w:color="auto" w:fill="EEF1FA"/>
          </w:tcPr>
          <w:p w14:paraId="2276AD99" w14:textId="77777777" w:rsidR="006E2323" w:rsidRDefault="00D0229F">
            <w:pPr>
              <w:bidi/>
            </w:pPr>
            <w:r>
              <w:rPr>
                <w:sz w:val="19"/>
                <w:szCs w:val="19"/>
                <w:rtl/>
              </w:rPr>
              <w:t>المخططات المرجعية</w:t>
            </w:r>
          </w:p>
        </w:tc>
        <w:tc>
          <w:tcPr>
            <w:tcW w:w="2721" w:type="dxa"/>
          </w:tcPr>
          <w:p w14:paraId="3DEE9B2D" w14:textId="77777777" w:rsidR="006E2323" w:rsidRDefault="006E2323">
            <w:pPr>
              <w:bidi/>
            </w:pPr>
          </w:p>
        </w:tc>
        <w:tc>
          <w:tcPr>
            <w:tcW w:w="2211" w:type="dxa"/>
            <w:shd w:val="clear" w:color="auto" w:fill="EEF1FA"/>
          </w:tcPr>
          <w:p w14:paraId="05C3E9F7" w14:textId="77777777" w:rsidR="006E2323" w:rsidRDefault="00D0229F">
            <w:pPr>
              <w:bidi/>
            </w:pPr>
            <w:r>
              <w:rPr>
                <w:sz w:val="19"/>
                <w:szCs w:val="19"/>
                <w:rtl/>
              </w:rPr>
              <w:t>رقم اعتماد المواد</w:t>
            </w:r>
          </w:p>
        </w:tc>
        <w:tc>
          <w:tcPr>
            <w:tcW w:w="2948" w:type="dxa"/>
          </w:tcPr>
          <w:p w14:paraId="47F34953" w14:textId="77777777" w:rsidR="006E2323" w:rsidRDefault="006E2323">
            <w:pPr>
              <w:bidi/>
            </w:pPr>
          </w:p>
        </w:tc>
      </w:tr>
    </w:tbl>
    <w:p w14:paraId="4635D70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BE6CE07" w14:textId="77777777">
        <w:trPr>
          <w:cantSplit/>
          <w:tblHeader/>
          <w:jc w:val="center"/>
        </w:trPr>
        <w:tc>
          <w:tcPr>
            <w:tcW w:w="454" w:type="dxa"/>
            <w:shd w:val="clear" w:color="auto" w:fill="052976"/>
          </w:tcPr>
          <w:p w14:paraId="1A877D8A" w14:textId="77777777" w:rsidR="006E2323" w:rsidRDefault="00D0229F">
            <w:pPr>
              <w:bidi/>
              <w:jc w:val="center"/>
            </w:pPr>
            <w:r>
              <w:rPr>
                <w:b/>
                <w:bCs/>
                <w:color w:val="FFFFFF"/>
                <w:sz w:val="19"/>
                <w:szCs w:val="19"/>
                <w:rtl/>
              </w:rPr>
              <w:t>م</w:t>
            </w:r>
          </w:p>
        </w:tc>
        <w:tc>
          <w:tcPr>
            <w:tcW w:w="3742" w:type="dxa"/>
            <w:shd w:val="clear" w:color="auto" w:fill="052976"/>
          </w:tcPr>
          <w:p w14:paraId="5AE7E7FB" w14:textId="77777777" w:rsidR="006E2323" w:rsidRDefault="00D0229F">
            <w:pPr>
              <w:bidi/>
              <w:jc w:val="center"/>
            </w:pPr>
            <w:r>
              <w:rPr>
                <w:b/>
                <w:bCs/>
                <w:color w:val="FFFFFF"/>
                <w:sz w:val="19"/>
                <w:szCs w:val="19"/>
                <w:rtl/>
              </w:rPr>
              <w:t>بند الفحص</w:t>
            </w:r>
          </w:p>
        </w:tc>
        <w:tc>
          <w:tcPr>
            <w:tcW w:w="2154" w:type="dxa"/>
            <w:shd w:val="clear" w:color="auto" w:fill="052976"/>
          </w:tcPr>
          <w:p w14:paraId="0DBB61A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89DF27F" w14:textId="77777777" w:rsidR="006E2323" w:rsidRDefault="00D0229F">
            <w:pPr>
              <w:bidi/>
              <w:jc w:val="center"/>
            </w:pPr>
            <w:r>
              <w:rPr>
                <w:b/>
                <w:bCs/>
                <w:color w:val="FFFFFF"/>
                <w:sz w:val="19"/>
                <w:szCs w:val="19"/>
                <w:rtl/>
              </w:rPr>
              <w:t>نقطة</w:t>
            </w:r>
          </w:p>
        </w:tc>
        <w:tc>
          <w:tcPr>
            <w:tcW w:w="794" w:type="dxa"/>
            <w:shd w:val="clear" w:color="auto" w:fill="052976"/>
          </w:tcPr>
          <w:p w14:paraId="0E6CE023" w14:textId="77777777" w:rsidR="006E2323" w:rsidRDefault="00D0229F">
            <w:pPr>
              <w:bidi/>
              <w:jc w:val="center"/>
            </w:pPr>
            <w:r>
              <w:rPr>
                <w:b/>
                <w:bCs/>
                <w:color w:val="FFFFFF"/>
                <w:sz w:val="19"/>
                <w:szCs w:val="19"/>
                <w:rtl/>
              </w:rPr>
              <w:t>مطابق</w:t>
            </w:r>
          </w:p>
        </w:tc>
        <w:tc>
          <w:tcPr>
            <w:tcW w:w="907" w:type="dxa"/>
            <w:shd w:val="clear" w:color="auto" w:fill="052976"/>
          </w:tcPr>
          <w:p w14:paraId="01DF44B5" w14:textId="77777777" w:rsidR="006E2323" w:rsidRDefault="00D0229F">
            <w:pPr>
              <w:bidi/>
              <w:jc w:val="center"/>
            </w:pPr>
            <w:r>
              <w:rPr>
                <w:b/>
                <w:bCs/>
                <w:color w:val="FFFFFF"/>
                <w:sz w:val="19"/>
                <w:szCs w:val="19"/>
                <w:rtl/>
              </w:rPr>
              <w:t>غير مطابق</w:t>
            </w:r>
          </w:p>
        </w:tc>
        <w:tc>
          <w:tcPr>
            <w:tcW w:w="1247" w:type="dxa"/>
            <w:shd w:val="clear" w:color="auto" w:fill="052976"/>
          </w:tcPr>
          <w:p w14:paraId="6D5B8AC0" w14:textId="77777777" w:rsidR="006E2323" w:rsidRDefault="00D0229F">
            <w:pPr>
              <w:bidi/>
              <w:jc w:val="center"/>
            </w:pPr>
            <w:r>
              <w:rPr>
                <w:b/>
                <w:bCs/>
                <w:color w:val="FFFFFF"/>
                <w:sz w:val="19"/>
                <w:szCs w:val="19"/>
                <w:rtl/>
              </w:rPr>
              <w:t>ملاحظات</w:t>
            </w:r>
          </w:p>
        </w:tc>
      </w:tr>
      <w:tr w:rsidR="006E2323" w14:paraId="52B329A7" w14:textId="77777777">
        <w:trPr>
          <w:cantSplit/>
          <w:jc w:val="center"/>
        </w:trPr>
        <w:tc>
          <w:tcPr>
            <w:tcW w:w="10092" w:type="dxa"/>
            <w:gridSpan w:val="7"/>
            <w:shd w:val="clear" w:color="auto" w:fill="DDE3F7"/>
          </w:tcPr>
          <w:p w14:paraId="107AD111" w14:textId="77777777" w:rsidR="006E2323" w:rsidRDefault="00D0229F">
            <w:pPr>
              <w:keepNext/>
              <w:bidi/>
            </w:pPr>
            <w:r>
              <w:rPr>
                <w:b/>
                <w:bCs/>
                <w:sz w:val="19"/>
                <w:szCs w:val="19"/>
                <w:rtl/>
              </w:rPr>
              <w:t>قبل التنفيذ</w:t>
            </w:r>
          </w:p>
        </w:tc>
      </w:tr>
      <w:tr w:rsidR="006E2323" w14:paraId="0EF4B96A" w14:textId="77777777">
        <w:trPr>
          <w:cantSplit/>
          <w:jc w:val="center"/>
        </w:trPr>
        <w:tc>
          <w:tcPr>
            <w:tcW w:w="454" w:type="dxa"/>
          </w:tcPr>
          <w:p w14:paraId="3E51D983" w14:textId="77777777" w:rsidR="006E2323" w:rsidRDefault="00D0229F">
            <w:pPr>
              <w:bidi/>
              <w:jc w:val="center"/>
            </w:pPr>
            <w:r>
              <w:rPr>
                <w:sz w:val="18"/>
                <w:szCs w:val="18"/>
                <w:rtl/>
              </w:rPr>
              <w:t>1</w:t>
            </w:r>
          </w:p>
        </w:tc>
        <w:tc>
          <w:tcPr>
            <w:tcW w:w="3742" w:type="dxa"/>
          </w:tcPr>
          <w:p w14:paraId="65125B5E" w14:textId="77777777" w:rsidR="006E2323" w:rsidRDefault="00D0229F">
            <w:pPr>
              <w:bidi/>
            </w:pPr>
            <w:r>
              <w:rPr>
                <w:sz w:val="18"/>
                <w:szCs w:val="18"/>
                <w:rtl/>
              </w:rPr>
              <w:t>السور على حدود الملكية بمراجعة صك الملكية ورخصة البناء (ص 147)</w:t>
            </w:r>
          </w:p>
        </w:tc>
        <w:tc>
          <w:tcPr>
            <w:tcW w:w="2154" w:type="dxa"/>
          </w:tcPr>
          <w:p w14:paraId="0C480AC1" w14:textId="77777777" w:rsidR="006E2323" w:rsidRDefault="006E2323">
            <w:pPr>
              <w:bidi/>
            </w:pPr>
          </w:p>
        </w:tc>
        <w:tc>
          <w:tcPr>
            <w:tcW w:w="794" w:type="dxa"/>
          </w:tcPr>
          <w:p w14:paraId="42D14D47" w14:textId="77777777" w:rsidR="006E2323" w:rsidRDefault="00D0229F">
            <w:pPr>
              <w:bidi/>
              <w:jc w:val="center"/>
            </w:pPr>
            <w:r>
              <w:rPr>
                <w:sz w:val="18"/>
                <w:szCs w:val="18"/>
                <w:rtl/>
              </w:rPr>
              <w:t>R</w:t>
            </w:r>
          </w:p>
        </w:tc>
        <w:tc>
          <w:tcPr>
            <w:tcW w:w="794" w:type="dxa"/>
          </w:tcPr>
          <w:p w14:paraId="728E7B5A" w14:textId="77777777" w:rsidR="006E2323" w:rsidRDefault="00D0229F">
            <w:pPr>
              <w:bidi/>
              <w:jc w:val="center"/>
            </w:pPr>
            <w:r>
              <w:rPr>
                <w:sz w:val="18"/>
                <w:szCs w:val="18"/>
                <w:rtl/>
              </w:rPr>
              <w:t>☐</w:t>
            </w:r>
          </w:p>
        </w:tc>
        <w:tc>
          <w:tcPr>
            <w:tcW w:w="907" w:type="dxa"/>
          </w:tcPr>
          <w:p w14:paraId="5F1F0E60" w14:textId="77777777" w:rsidR="006E2323" w:rsidRDefault="00D0229F">
            <w:pPr>
              <w:bidi/>
              <w:jc w:val="center"/>
            </w:pPr>
            <w:r>
              <w:rPr>
                <w:sz w:val="18"/>
                <w:szCs w:val="18"/>
                <w:rtl/>
              </w:rPr>
              <w:t>☐</w:t>
            </w:r>
          </w:p>
        </w:tc>
        <w:tc>
          <w:tcPr>
            <w:tcW w:w="1247" w:type="dxa"/>
          </w:tcPr>
          <w:p w14:paraId="45775B41" w14:textId="77777777" w:rsidR="006E2323" w:rsidRDefault="006E2323">
            <w:pPr>
              <w:bidi/>
            </w:pPr>
          </w:p>
        </w:tc>
      </w:tr>
      <w:tr w:rsidR="006E2323" w14:paraId="407C6E4E" w14:textId="77777777">
        <w:trPr>
          <w:cantSplit/>
          <w:jc w:val="center"/>
        </w:trPr>
        <w:tc>
          <w:tcPr>
            <w:tcW w:w="454" w:type="dxa"/>
          </w:tcPr>
          <w:p w14:paraId="5D79C117" w14:textId="77777777" w:rsidR="006E2323" w:rsidRDefault="00D0229F">
            <w:pPr>
              <w:bidi/>
              <w:jc w:val="center"/>
            </w:pPr>
            <w:r>
              <w:rPr>
                <w:sz w:val="18"/>
                <w:szCs w:val="18"/>
                <w:rtl/>
              </w:rPr>
              <w:t>2</w:t>
            </w:r>
          </w:p>
        </w:tc>
        <w:tc>
          <w:tcPr>
            <w:tcW w:w="3742" w:type="dxa"/>
          </w:tcPr>
          <w:p w14:paraId="22F1884B" w14:textId="77777777" w:rsidR="006E2323" w:rsidRDefault="00D0229F">
            <w:pPr>
              <w:bidi/>
            </w:pPr>
            <w:r>
              <w:rPr>
                <w:sz w:val="18"/>
                <w:szCs w:val="18"/>
                <w:rtl/>
              </w:rPr>
              <w:t>الارتدادات حسب خط التنظيم واعتماد الجهة المختصة (ص 147)</w:t>
            </w:r>
          </w:p>
        </w:tc>
        <w:tc>
          <w:tcPr>
            <w:tcW w:w="2154" w:type="dxa"/>
          </w:tcPr>
          <w:p w14:paraId="27065F2B" w14:textId="77777777" w:rsidR="006E2323" w:rsidRDefault="006E2323">
            <w:pPr>
              <w:bidi/>
            </w:pPr>
          </w:p>
        </w:tc>
        <w:tc>
          <w:tcPr>
            <w:tcW w:w="794" w:type="dxa"/>
          </w:tcPr>
          <w:p w14:paraId="3A7DB7C2" w14:textId="77777777" w:rsidR="006E2323" w:rsidRDefault="00D0229F">
            <w:pPr>
              <w:bidi/>
              <w:jc w:val="center"/>
            </w:pPr>
            <w:r>
              <w:rPr>
                <w:sz w:val="18"/>
                <w:szCs w:val="18"/>
                <w:rtl/>
              </w:rPr>
              <w:t>R</w:t>
            </w:r>
          </w:p>
        </w:tc>
        <w:tc>
          <w:tcPr>
            <w:tcW w:w="794" w:type="dxa"/>
          </w:tcPr>
          <w:p w14:paraId="03FF5DBB" w14:textId="77777777" w:rsidR="006E2323" w:rsidRDefault="00D0229F">
            <w:pPr>
              <w:bidi/>
              <w:jc w:val="center"/>
            </w:pPr>
            <w:r>
              <w:rPr>
                <w:sz w:val="18"/>
                <w:szCs w:val="18"/>
                <w:rtl/>
              </w:rPr>
              <w:t>☐</w:t>
            </w:r>
          </w:p>
        </w:tc>
        <w:tc>
          <w:tcPr>
            <w:tcW w:w="907" w:type="dxa"/>
          </w:tcPr>
          <w:p w14:paraId="76BB70A6" w14:textId="77777777" w:rsidR="006E2323" w:rsidRDefault="00D0229F">
            <w:pPr>
              <w:bidi/>
              <w:jc w:val="center"/>
            </w:pPr>
            <w:r>
              <w:rPr>
                <w:sz w:val="18"/>
                <w:szCs w:val="18"/>
                <w:rtl/>
              </w:rPr>
              <w:t>☐</w:t>
            </w:r>
          </w:p>
        </w:tc>
        <w:tc>
          <w:tcPr>
            <w:tcW w:w="1247" w:type="dxa"/>
          </w:tcPr>
          <w:p w14:paraId="0FDD8678" w14:textId="77777777" w:rsidR="006E2323" w:rsidRDefault="006E2323">
            <w:pPr>
              <w:bidi/>
            </w:pPr>
          </w:p>
        </w:tc>
      </w:tr>
      <w:tr w:rsidR="006E2323" w14:paraId="12983D7E" w14:textId="77777777">
        <w:trPr>
          <w:cantSplit/>
          <w:jc w:val="center"/>
        </w:trPr>
        <w:tc>
          <w:tcPr>
            <w:tcW w:w="454" w:type="dxa"/>
          </w:tcPr>
          <w:p w14:paraId="00A06F78" w14:textId="77777777" w:rsidR="006E2323" w:rsidRDefault="00D0229F">
            <w:pPr>
              <w:bidi/>
              <w:jc w:val="center"/>
            </w:pPr>
            <w:r>
              <w:rPr>
                <w:sz w:val="18"/>
                <w:szCs w:val="18"/>
                <w:rtl/>
              </w:rPr>
              <w:t>3</w:t>
            </w:r>
          </w:p>
        </w:tc>
        <w:tc>
          <w:tcPr>
            <w:tcW w:w="3742" w:type="dxa"/>
          </w:tcPr>
          <w:p w14:paraId="25E10CDC" w14:textId="77777777" w:rsidR="006E2323" w:rsidRDefault="00D0229F">
            <w:pPr>
              <w:bidi/>
            </w:pPr>
            <w:r>
              <w:rPr>
                <w:sz w:val="18"/>
                <w:szCs w:val="18"/>
                <w:rtl/>
              </w:rPr>
              <w:t>تحديد أركان السور بمحطة الرصد بالإحداثيات أو التحشية في المشاريع الصغيرة (ص 147)</w:t>
            </w:r>
          </w:p>
        </w:tc>
        <w:tc>
          <w:tcPr>
            <w:tcW w:w="2154" w:type="dxa"/>
          </w:tcPr>
          <w:p w14:paraId="45B72B97" w14:textId="77777777" w:rsidR="006E2323" w:rsidRDefault="006E2323">
            <w:pPr>
              <w:bidi/>
            </w:pPr>
          </w:p>
        </w:tc>
        <w:tc>
          <w:tcPr>
            <w:tcW w:w="794" w:type="dxa"/>
          </w:tcPr>
          <w:p w14:paraId="1F1012C4" w14:textId="77777777" w:rsidR="006E2323" w:rsidRDefault="00D0229F">
            <w:pPr>
              <w:bidi/>
              <w:jc w:val="center"/>
            </w:pPr>
            <w:r>
              <w:rPr>
                <w:sz w:val="18"/>
                <w:szCs w:val="18"/>
                <w:rtl/>
              </w:rPr>
              <w:t>H</w:t>
            </w:r>
          </w:p>
        </w:tc>
        <w:tc>
          <w:tcPr>
            <w:tcW w:w="794" w:type="dxa"/>
          </w:tcPr>
          <w:p w14:paraId="46ACAF56" w14:textId="77777777" w:rsidR="006E2323" w:rsidRDefault="00D0229F">
            <w:pPr>
              <w:bidi/>
              <w:jc w:val="center"/>
            </w:pPr>
            <w:r>
              <w:rPr>
                <w:sz w:val="18"/>
                <w:szCs w:val="18"/>
                <w:rtl/>
              </w:rPr>
              <w:t>☐</w:t>
            </w:r>
          </w:p>
        </w:tc>
        <w:tc>
          <w:tcPr>
            <w:tcW w:w="907" w:type="dxa"/>
          </w:tcPr>
          <w:p w14:paraId="69CF50AE" w14:textId="77777777" w:rsidR="006E2323" w:rsidRDefault="00D0229F">
            <w:pPr>
              <w:bidi/>
              <w:jc w:val="center"/>
            </w:pPr>
            <w:r>
              <w:rPr>
                <w:sz w:val="18"/>
                <w:szCs w:val="18"/>
                <w:rtl/>
              </w:rPr>
              <w:t>☐</w:t>
            </w:r>
          </w:p>
        </w:tc>
        <w:tc>
          <w:tcPr>
            <w:tcW w:w="1247" w:type="dxa"/>
          </w:tcPr>
          <w:p w14:paraId="51570644" w14:textId="77777777" w:rsidR="006E2323" w:rsidRDefault="006E2323">
            <w:pPr>
              <w:bidi/>
            </w:pPr>
          </w:p>
        </w:tc>
      </w:tr>
      <w:tr w:rsidR="006E2323" w14:paraId="1D281D68" w14:textId="77777777">
        <w:trPr>
          <w:cantSplit/>
          <w:jc w:val="center"/>
        </w:trPr>
        <w:tc>
          <w:tcPr>
            <w:tcW w:w="454" w:type="dxa"/>
          </w:tcPr>
          <w:p w14:paraId="757BB5A1" w14:textId="77777777" w:rsidR="006E2323" w:rsidRDefault="00D0229F">
            <w:pPr>
              <w:bidi/>
              <w:jc w:val="center"/>
            </w:pPr>
            <w:r>
              <w:rPr>
                <w:sz w:val="18"/>
                <w:szCs w:val="18"/>
                <w:rtl/>
              </w:rPr>
              <w:t>4</w:t>
            </w:r>
          </w:p>
        </w:tc>
        <w:tc>
          <w:tcPr>
            <w:tcW w:w="3742" w:type="dxa"/>
          </w:tcPr>
          <w:p w14:paraId="25F3DDCC" w14:textId="77777777" w:rsidR="006E2323" w:rsidRDefault="00D0229F">
            <w:pPr>
              <w:bidi/>
            </w:pPr>
            <w:r>
              <w:rPr>
                <w:sz w:val="18"/>
                <w:szCs w:val="18"/>
                <w:rtl/>
              </w:rPr>
              <w:t>ميزانية شبكية على محور السور لمناسيب الأرض الطبيعية (ص 147)</w:t>
            </w:r>
          </w:p>
        </w:tc>
        <w:tc>
          <w:tcPr>
            <w:tcW w:w="2154" w:type="dxa"/>
          </w:tcPr>
          <w:p w14:paraId="17909BC6" w14:textId="77777777" w:rsidR="006E2323" w:rsidRDefault="006E2323">
            <w:pPr>
              <w:bidi/>
            </w:pPr>
          </w:p>
        </w:tc>
        <w:tc>
          <w:tcPr>
            <w:tcW w:w="794" w:type="dxa"/>
          </w:tcPr>
          <w:p w14:paraId="21B4CB68" w14:textId="77777777" w:rsidR="006E2323" w:rsidRDefault="00D0229F">
            <w:pPr>
              <w:bidi/>
              <w:jc w:val="center"/>
            </w:pPr>
            <w:r>
              <w:rPr>
                <w:sz w:val="18"/>
                <w:szCs w:val="18"/>
                <w:rtl/>
              </w:rPr>
              <w:t>W</w:t>
            </w:r>
          </w:p>
        </w:tc>
        <w:tc>
          <w:tcPr>
            <w:tcW w:w="794" w:type="dxa"/>
          </w:tcPr>
          <w:p w14:paraId="2FEC0B68" w14:textId="77777777" w:rsidR="006E2323" w:rsidRDefault="00D0229F">
            <w:pPr>
              <w:bidi/>
              <w:jc w:val="center"/>
            </w:pPr>
            <w:r>
              <w:rPr>
                <w:sz w:val="18"/>
                <w:szCs w:val="18"/>
                <w:rtl/>
              </w:rPr>
              <w:t>☐</w:t>
            </w:r>
          </w:p>
        </w:tc>
        <w:tc>
          <w:tcPr>
            <w:tcW w:w="907" w:type="dxa"/>
          </w:tcPr>
          <w:p w14:paraId="0D7E5838" w14:textId="77777777" w:rsidR="006E2323" w:rsidRDefault="00D0229F">
            <w:pPr>
              <w:bidi/>
              <w:jc w:val="center"/>
            </w:pPr>
            <w:r>
              <w:rPr>
                <w:sz w:val="18"/>
                <w:szCs w:val="18"/>
                <w:rtl/>
              </w:rPr>
              <w:t>☐</w:t>
            </w:r>
          </w:p>
        </w:tc>
        <w:tc>
          <w:tcPr>
            <w:tcW w:w="1247" w:type="dxa"/>
          </w:tcPr>
          <w:p w14:paraId="430B221A" w14:textId="77777777" w:rsidR="006E2323" w:rsidRDefault="006E2323">
            <w:pPr>
              <w:bidi/>
            </w:pPr>
          </w:p>
        </w:tc>
      </w:tr>
      <w:tr w:rsidR="006E2323" w14:paraId="76EEA236" w14:textId="77777777">
        <w:trPr>
          <w:cantSplit/>
          <w:jc w:val="center"/>
        </w:trPr>
        <w:tc>
          <w:tcPr>
            <w:tcW w:w="454" w:type="dxa"/>
          </w:tcPr>
          <w:p w14:paraId="26FCF015" w14:textId="77777777" w:rsidR="006E2323" w:rsidRDefault="00D0229F">
            <w:pPr>
              <w:bidi/>
              <w:jc w:val="center"/>
            </w:pPr>
            <w:r>
              <w:rPr>
                <w:sz w:val="18"/>
                <w:szCs w:val="18"/>
                <w:rtl/>
              </w:rPr>
              <w:t>5</w:t>
            </w:r>
          </w:p>
        </w:tc>
        <w:tc>
          <w:tcPr>
            <w:tcW w:w="3742" w:type="dxa"/>
          </w:tcPr>
          <w:p w14:paraId="50930C2D" w14:textId="77777777" w:rsidR="006E2323" w:rsidRDefault="00D0229F">
            <w:pPr>
              <w:bidi/>
            </w:pPr>
            <w:r>
              <w:rPr>
                <w:sz w:val="18"/>
                <w:szCs w:val="18"/>
                <w:rtl/>
              </w:rPr>
              <w:t>تقسيط الباكيات بالتساوي ورسومات تفصيلية للمناسيب والقطاعات عند عدم توفر مخططات الواجهات (ص 147)</w:t>
            </w:r>
          </w:p>
        </w:tc>
        <w:tc>
          <w:tcPr>
            <w:tcW w:w="2154" w:type="dxa"/>
          </w:tcPr>
          <w:p w14:paraId="3446FD2E" w14:textId="77777777" w:rsidR="006E2323" w:rsidRDefault="006E2323">
            <w:pPr>
              <w:bidi/>
            </w:pPr>
          </w:p>
        </w:tc>
        <w:tc>
          <w:tcPr>
            <w:tcW w:w="794" w:type="dxa"/>
          </w:tcPr>
          <w:p w14:paraId="226B9798" w14:textId="77777777" w:rsidR="006E2323" w:rsidRDefault="00D0229F">
            <w:pPr>
              <w:bidi/>
              <w:jc w:val="center"/>
            </w:pPr>
            <w:r>
              <w:rPr>
                <w:sz w:val="18"/>
                <w:szCs w:val="18"/>
                <w:rtl/>
              </w:rPr>
              <w:t>R</w:t>
            </w:r>
          </w:p>
        </w:tc>
        <w:tc>
          <w:tcPr>
            <w:tcW w:w="794" w:type="dxa"/>
          </w:tcPr>
          <w:p w14:paraId="14A35972" w14:textId="77777777" w:rsidR="006E2323" w:rsidRDefault="00D0229F">
            <w:pPr>
              <w:bidi/>
              <w:jc w:val="center"/>
            </w:pPr>
            <w:r>
              <w:rPr>
                <w:sz w:val="18"/>
                <w:szCs w:val="18"/>
                <w:rtl/>
              </w:rPr>
              <w:t>☐</w:t>
            </w:r>
          </w:p>
        </w:tc>
        <w:tc>
          <w:tcPr>
            <w:tcW w:w="907" w:type="dxa"/>
          </w:tcPr>
          <w:p w14:paraId="59AB18DE" w14:textId="77777777" w:rsidR="006E2323" w:rsidRDefault="00D0229F">
            <w:pPr>
              <w:bidi/>
              <w:jc w:val="center"/>
            </w:pPr>
            <w:r>
              <w:rPr>
                <w:sz w:val="18"/>
                <w:szCs w:val="18"/>
                <w:rtl/>
              </w:rPr>
              <w:t>☐</w:t>
            </w:r>
          </w:p>
        </w:tc>
        <w:tc>
          <w:tcPr>
            <w:tcW w:w="1247" w:type="dxa"/>
          </w:tcPr>
          <w:p w14:paraId="13E5EE2B" w14:textId="77777777" w:rsidR="006E2323" w:rsidRDefault="006E2323">
            <w:pPr>
              <w:bidi/>
            </w:pPr>
          </w:p>
        </w:tc>
      </w:tr>
      <w:tr w:rsidR="006E2323" w14:paraId="7DD25D1D" w14:textId="77777777">
        <w:trPr>
          <w:cantSplit/>
          <w:jc w:val="center"/>
        </w:trPr>
        <w:tc>
          <w:tcPr>
            <w:tcW w:w="454" w:type="dxa"/>
          </w:tcPr>
          <w:p w14:paraId="3BD1F378" w14:textId="77777777" w:rsidR="006E2323" w:rsidRDefault="00D0229F">
            <w:pPr>
              <w:bidi/>
              <w:jc w:val="center"/>
            </w:pPr>
            <w:r>
              <w:rPr>
                <w:sz w:val="18"/>
                <w:szCs w:val="18"/>
                <w:rtl/>
              </w:rPr>
              <w:t>6</w:t>
            </w:r>
          </w:p>
        </w:tc>
        <w:tc>
          <w:tcPr>
            <w:tcW w:w="3742" w:type="dxa"/>
          </w:tcPr>
          <w:p w14:paraId="00761432" w14:textId="77777777" w:rsidR="006E2323" w:rsidRDefault="00D0229F">
            <w:pPr>
              <w:bidi/>
            </w:pPr>
            <w:r>
              <w:rPr>
                <w:sz w:val="18"/>
                <w:szCs w:val="18"/>
                <w:rtl/>
              </w:rPr>
              <w:t>دراسة فروق المناسيب الداخلية والخارجية والحاجة لجدار ساند (ص 147)</w:t>
            </w:r>
          </w:p>
        </w:tc>
        <w:tc>
          <w:tcPr>
            <w:tcW w:w="2154" w:type="dxa"/>
          </w:tcPr>
          <w:p w14:paraId="4CF16E39" w14:textId="77777777" w:rsidR="006E2323" w:rsidRDefault="006E2323">
            <w:pPr>
              <w:bidi/>
            </w:pPr>
          </w:p>
        </w:tc>
        <w:tc>
          <w:tcPr>
            <w:tcW w:w="794" w:type="dxa"/>
          </w:tcPr>
          <w:p w14:paraId="651E530D" w14:textId="77777777" w:rsidR="006E2323" w:rsidRDefault="00D0229F">
            <w:pPr>
              <w:bidi/>
              <w:jc w:val="center"/>
            </w:pPr>
            <w:r>
              <w:rPr>
                <w:sz w:val="18"/>
                <w:szCs w:val="18"/>
                <w:rtl/>
              </w:rPr>
              <w:t>R</w:t>
            </w:r>
          </w:p>
        </w:tc>
        <w:tc>
          <w:tcPr>
            <w:tcW w:w="794" w:type="dxa"/>
          </w:tcPr>
          <w:p w14:paraId="576516ED" w14:textId="77777777" w:rsidR="006E2323" w:rsidRDefault="00D0229F">
            <w:pPr>
              <w:bidi/>
              <w:jc w:val="center"/>
            </w:pPr>
            <w:r>
              <w:rPr>
                <w:sz w:val="18"/>
                <w:szCs w:val="18"/>
                <w:rtl/>
              </w:rPr>
              <w:t>☐</w:t>
            </w:r>
          </w:p>
        </w:tc>
        <w:tc>
          <w:tcPr>
            <w:tcW w:w="907" w:type="dxa"/>
          </w:tcPr>
          <w:p w14:paraId="5C2D6FF1" w14:textId="77777777" w:rsidR="006E2323" w:rsidRDefault="00D0229F">
            <w:pPr>
              <w:bidi/>
              <w:jc w:val="center"/>
            </w:pPr>
            <w:r>
              <w:rPr>
                <w:sz w:val="18"/>
                <w:szCs w:val="18"/>
                <w:rtl/>
              </w:rPr>
              <w:t>☐</w:t>
            </w:r>
          </w:p>
        </w:tc>
        <w:tc>
          <w:tcPr>
            <w:tcW w:w="1247" w:type="dxa"/>
          </w:tcPr>
          <w:p w14:paraId="562C5554" w14:textId="77777777" w:rsidR="006E2323" w:rsidRDefault="006E2323">
            <w:pPr>
              <w:bidi/>
            </w:pPr>
          </w:p>
        </w:tc>
      </w:tr>
      <w:tr w:rsidR="006E2323" w14:paraId="3CD9F47F" w14:textId="77777777">
        <w:trPr>
          <w:cantSplit/>
          <w:jc w:val="center"/>
        </w:trPr>
        <w:tc>
          <w:tcPr>
            <w:tcW w:w="454" w:type="dxa"/>
          </w:tcPr>
          <w:p w14:paraId="0A4B2D6E" w14:textId="77777777" w:rsidR="006E2323" w:rsidRDefault="00D0229F">
            <w:pPr>
              <w:bidi/>
              <w:jc w:val="center"/>
            </w:pPr>
            <w:r>
              <w:rPr>
                <w:sz w:val="18"/>
                <w:szCs w:val="18"/>
                <w:rtl/>
              </w:rPr>
              <w:t>7</w:t>
            </w:r>
          </w:p>
        </w:tc>
        <w:tc>
          <w:tcPr>
            <w:tcW w:w="3742" w:type="dxa"/>
          </w:tcPr>
          <w:p w14:paraId="011A8D3C" w14:textId="77777777" w:rsidR="006E2323" w:rsidRDefault="00D0229F">
            <w:pPr>
              <w:bidi/>
            </w:pPr>
            <w:r>
              <w:rPr>
                <w:sz w:val="18"/>
                <w:szCs w:val="18"/>
                <w:rtl/>
              </w:rPr>
              <w:t>المناسيب المعتمدة نهائية للتشطيب الداخلي وأسفلت الطرق (ص 147)</w:t>
            </w:r>
          </w:p>
        </w:tc>
        <w:tc>
          <w:tcPr>
            <w:tcW w:w="2154" w:type="dxa"/>
          </w:tcPr>
          <w:p w14:paraId="72A8FA14" w14:textId="77777777" w:rsidR="006E2323" w:rsidRDefault="006E2323">
            <w:pPr>
              <w:bidi/>
            </w:pPr>
          </w:p>
        </w:tc>
        <w:tc>
          <w:tcPr>
            <w:tcW w:w="794" w:type="dxa"/>
          </w:tcPr>
          <w:p w14:paraId="578ED5D0" w14:textId="77777777" w:rsidR="006E2323" w:rsidRDefault="00D0229F">
            <w:pPr>
              <w:bidi/>
              <w:jc w:val="center"/>
            </w:pPr>
            <w:r>
              <w:rPr>
                <w:sz w:val="18"/>
                <w:szCs w:val="18"/>
                <w:rtl/>
              </w:rPr>
              <w:t>R</w:t>
            </w:r>
          </w:p>
        </w:tc>
        <w:tc>
          <w:tcPr>
            <w:tcW w:w="794" w:type="dxa"/>
          </w:tcPr>
          <w:p w14:paraId="1DAD7E62" w14:textId="77777777" w:rsidR="006E2323" w:rsidRDefault="00D0229F">
            <w:pPr>
              <w:bidi/>
              <w:jc w:val="center"/>
            </w:pPr>
            <w:r>
              <w:rPr>
                <w:sz w:val="18"/>
                <w:szCs w:val="18"/>
                <w:rtl/>
              </w:rPr>
              <w:t>☐</w:t>
            </w:r>
          </w:p>
        </w:tc>
        <w:tc>
          <w:tcPr>
            <w:tcW w:w="907" w:type="dxa"/>
          </w:tcPr>
          <w:p w14:paraId="23D625B5" w14:textId="77777777" w:rsidR="006E2323" w:rsidRDefault="00D0229F">
            <w:pPr>
              <w:bidi/>
              <w:jc w:val="center"/>
            </w:pPr>
            <w:r>
              <w:rPr>
                <w:sz w:val="18"/>
                <w:szCs w:val="18"/>
                <w:rtl/>
              </w:rPr>
              <w:t>☐</w:t>
            </w:r>
          </w:p>
        </w:tc>
        <w:tc>
          <w:tcPr>
            <w:tcW w:w="1247" w:type="dxa"/>
          </w:tcPr>
          <w:p w14:paraId="69715BC1" w14:textId="77777777" w:rsidR="006E2323" w:rsidRDefault="006E2323">
            <w:pPr>
              <w:bidi/>
            </w:pPr>
          </w:p>
        </w:tc>
      </w:tr>
      <w:tr w:rsidR="006E2323" w14:paraId="2AF53201" w14:textId="77777777">
        <w:trPr>
          <w:cantSplit/>
          <w:jc w:val="center"/>
        </w:trPr>
        <w:tc>
          <w:tcPr>
            <w:tcW w:w="454" w:type="dxa"/>
          </w:tcPr>
          <w:p w14:paraId="10858FDF" w14:textId="77777777" w:rsidR="006E2323" w:rsidRDefault="00D0229F">
            <w:pPr>
              <w:bidi/>
              <w:jc w:val="center"/>
            </w:pPr>
            <w:r>
              <w:rPr>
                <w:sz w:val="18"/>
                <w:szCs w:val="18"/>
                <w:rtl/>
              </w:rPr>
              <w:t>8</w:t>
            </w:r>
          </w:p>
        </w:tc>
        <w:tc>
          <w:tcPr>
            <w:tcW w:w="3742" w:type="dxa"/>
          </w:tcPr>
          <w:p w14:paraId="6EED086B" w14:textId="77777777" w:rsidR="006E2323" w:rsidRDefault="00D0229F">
            <w:pPr>
              <w:bidi/>
            </w:pPr>
            <w:r>
              <w:rPr>
                <w:sz w:val="18"/>
                <w:szCs w:val="18"/>
                <w:rtl/>
              </w:rPr>
              <w:t>الجار المباشر: قواعد جار لا تتعدى على ملكية الغير (ص 147)</w:t>
            </w:r>
          </w:p>
        </w:tc>
        <w:tc>
          <w:tcPr>
            <w:tcW w:w="2154" w:type="dxa"/>
          </w:tcPr>
          <w:p w14:paraId="1668E9BC" w14:textId="77777777" w:rsidR="006E2323" w:rsidRDefault="006E2323">
            <w:pPr>
              <w:bidi/>
            </w:pPr>
          </w:p>
        </w:tc>
        <w:tc>
          <w:tcPr>
            <w:tcW w:w="794" w:type="dxa"/>
          </w:tcPr>
          <w:p w14:paraId="51DB8453" w14:textId="77777777" w:rsidR="006E2323" w:rsidRDefault="00D0229F">
            <w:pPr>
              <w:bidi/>
              <w:jc w:val="center"/>
            </w:pPr>
            <w:r>
              <w:rPr>
                <w:sz w:val="18"/>
                <w:szCs w:val="18"/>
                <w:rtl/>
              </w:rPr>
              <w:t>R</w:t>
            </w:r>
          </w:p>
        </w:tc>
        <w:tc>
          <w:tcPr>
            <w:tcW w:w="794" w:type="dxa"/>
          </w:tcPr>
          <w:p w14:paraId="6D703260" w14:textId="77777777" w:rsidR="006E2323" w:rsidRDefault="00D0229F">
            <w:pPr>
              <w:bidi/>
              <w:jc w:val="center"/>
            </w:pPr>
            <w:r>
              <w:rPr>
                <w:sz w:val="18"/>
                <w:szCs w:val="18"/>
                <w:rtl/>
              </w:rPr>
              <w:t>☐</w:t>
            </w:r>
          </w:p>
        </w:tc>
        <w:tc>
          <w:tcPr>
            <w:tcW w:w="907" w:type="dxa"/>
          </w:tcPr>
          <w:p w14:paraId="04497EFF" w14:textId="77777777" w:rsidR="006E2323" w:rsidRDefault="00D0229F">
            <w:pPr>
              <w:bidi/>
              <w:jc w:val="center"/>
            </w:pPr>
            <w:r>
              <w:rPr>
                <w:sz w:val="18"/>
                <w:szCs w:val="18"/>
                <w:rtl/>
              </w:rPr>
              <w:t>☐</w:t>
            </w:r>
          </w:p>
        </w:tc>
        <w:tc>
          <w:tcPr>
            <w:tcW w:w="1247" w:type="dxa"/>
          </w:tcPr>
          <w:p w14:paraId="1299A254" w14:textId="77777777" w:rsidR="006E2323" w:rsidRDefault="006E2323">
            <w:pPr>
              <w:bidi/>
            </w:pPr>
          </w:p>
        </w:tc>
      </w:tr>
      <w:tr w:rsidR="006E2323" w14:paraId="48050AE8" w14:textId="77777777">
        <w:trPr>
          <w:cantSplit/>
          <w:jc w:val="center"/>
        </w:trPr>
        <w:tc>
          <w:tcPr>
            <w:tcW w:w="454" w:type="dxa"/>
          </w:tcPr>
          <w:p w14:paraId="1B8C20C4" w14:textId="77777777" w:rsidR="006E2323" w:rsidRDefault="00D0229F">
            <w:pPr>
              <w:bidi/>
              <w:jc w:val="center"/>
            </w:pPr>
            <w:r>
              <w:rPr>
                <w:sz w:val="18"/>
                <w:szCs w:val="18"/>
                <w:rtl/>
              </w:rPr>
              <w:t>9</w:t>
            </w:r>
          </w:p>
        </w:tc>
        <w:tc>
          <w:tcPr>
            <w:tcW w:w="3742" w:type="dxa"/>
          </w:tcPr>
          <w:p w14:paraId="69D1AEDB" w14:textId="77777777" w:rsidR="006E2323" w:rsidRDefault="00D0229F">
            <w:pPr>
              <w:bidi/>
            </w:pPr>
            <w:r>
              <w:rPr>
                <w:sz w:val="18"/>
                <w:szCs w:val="18"/>
                <w:rtl/>
              </w:rPr>
              <w:t>الحائط الساند للجار بلا ردم من جهة الجار مع افتراض تشطيب الجار عند عادية القاعدة (ص 147)</w:t>
            </w:r>
          </w:p>
        </w:tc>
        <w:tc>
          <w:tcPr>
            <w:tcW w:w="2154" w:type="dxa"/>
          </w:tcPr>
          <w:p w14:paraId="2C2DF57B" w14:textId="77777777" w:rsidR="006E2323" w:rsidRDefault="006E2323">
            <w:pPr>
              <w:bidi/>
            </w:pPr>
          </w:p>
        </w:tc>
        <w:tc>
          <w:tcPr>
            <w:tcW w:w="794" w:type="dxa"/>
          </w:tcPr>
          <w:p w14:paraId="7A2F3510" w14:textId="77777777" w:rsidR="006E2323" w:rsidRDefault="00D0229F">
            <w:pPr>
              <w:bidi/>
              <w:jc w:val="center"/>
            </w:pPr>
            <w:r>
              <w:rPr>
                <w:sz w:val="18"/>
                <w:szCs w:val="18"/>
                <w:rtl/>
              </w:rPr>
              <w:t>R</w:t>
            </w:r>
          </w:p>
        </w:tc>
        <w:tc>
          <w:tcPr>
            <w:tcW w:w="794" w:type="dxa"/>
          </w:tcPr>
          <w:p w14:paraId="0013AEA9" w14:textId="77777777" w:rsidR="006E2323" w:rsidRDefault="00D0229F">
            <w:pPr>
              <w:bidi/>
              <w:jc w:val="center"/>
            </w:pPr>
            <w:r>
              <w:rPr>
                <w:sz w:val="18"/>
                <w:szCs w:val="18"/>
                <w:rtl/>
              </w:rPr>
              <w:t>☐</w:t>
            </w:r>
          </w:p>
        </w:tc>
        <w:tc>
          <w:tcPr>
            <w:tcW w:w="907" w:type="dxa"/>
          </w:tcPr>
          <w:p w14:paraId="0E204903" w14:textId="77777777" w:rsidR="006E2323" w:rsidRDefault="00D0229F">
            <w:pPr>
              <w:bidi/>
              <w:jc w:val="center"/>
            </w:pPr>
            <w:r>
              <w:rPr>
                <w:sz w:val="18"/>
                <w:szCs w:val="18"/>
                <w:rtl/>
              </w:rPr>
              <w:t>☐</w:t>
            </w:r>
          </w:p>
        </w:tc>
        <w:tc>
          <w:tcPr>
            <w:tcW w:w="1247" w:type="dxa"/>
          </w:tcPr>
          <w:p w14:paraId="079DB3BD" w14:textId="77777777" w:rsidR="006E2323" w:rsidRDefault="006E2323">
            <w:pPr>
              <w:bidi/>
            </w:pPr>
          </w:p>
        </w:tc>
      </w:tr>
      <w:tr w:rsidR="006E2323" w14:paraId="16E7AAEA" w14:textId="77777777">
        <w:trPr>
          <w:cantSplit/>
          <w:jc w:val="center"/>
        </w:trPr>
        <w:tc>
          <w:tcPr>
            <w:tcW w:w="454" w:type="dxa"/>
          </w:tcPr>
          <w:p w14:paraId="0480453D" w14:textId="77777777" w:rsidR="006E2323" w:rsidRDefault="00D0229F">
            <w:pPr>
              <w:bidi/>
              <w:jc w:val="center"/>
            </w:pPr>
            <w:r>
              <w:rPr>
                <w:sz w:val="18"/>
                <w:szCs w:val="18"/>
                <w:rtl/>
              </w:rPr>
              <w:t>10</w:t>
            </w:r>
          </w:p>
        </w:tc>
        <w:tc>
          <w:tcPr>
            <w:tcW w:w="3742" w:type="dxa"/>
          </w:tcPr>
          <w:p w14:paraId="47ECE617" w14:textId="77777777" w:rsidR="006E2323" w:rsidRDefault="00D0229F">
            <w:pPr>
              <w:bidi/>
            </w:pPr>
            <w:r>
              <w:rPr>
                <w:sz w:val="18"/>
                <w:szCs w:val="18"/>
                <w:rtl/>
              </w:rPr>
              <w:t>الطريق المستقبلي: خط وهمي لتشطيب الطريق المقترح حتى لا يردم السور (ص 147)</w:t>
            </w:r>
          </w:p>
        </w:tc>
        <w:tc>
          <w:tcPr>
            <w:tcW w:w="2154" w:type="dxa"/>
          </w:tcPr>
          <w:p w14:paraId="6643CB48" w14:textId="77777777" w:rsidR="006E2323" w:rsidRDefault="006E2323">
            <w:pPr>
              <w:bidi/>
            </w:pPr>
          </w:p>
        </w:tc>
        <w:tc>
          <w:tcPr>
            <w:tcW w:w="794" w:type="dxa"/>
          </w:tcPr>
          <w:p w14:paraId="51DA7B92" w14:textId="77777777" w:rsidR="006E2323" w:rsidRDefault="00D0229F">
            <w:pPr>
              <w:bidi/>
              <w:jc w:val="center"/>
            </w:pPr>
            <w:r>
              <w:rPr>
                <w:sz w:val="18"/>
                <w:szCs w:val="18"/>
                <w:rtl/>
              </w:rPr>
              <w:t>R</w:t>
            </w:r>
          </w:p>
        </w:tc>
        <w:tc>
          <w:tcPr>
            <w:tcW w:w="794" w:type="dxa"/>
          </w:tcPr>
          <w:p w14:paraId="45C377E4" w14:textId="77777777" w:rsidR="006E2323" w:rsidRDefault="00D0229F">
            <w:pPr>
              <w:bidi/>
              <w:jc w:val="center"/>
            </w:pPr>
            <w:r>
              <w:rPr>
                <w:sz w:val="18"/>
                <w:szCs w:val="18"/>
                <w:rtl/>
              </w:rPr>
              <w:t>☐</w:t>
            </w:r>
          </w:p>
        </w:tc>
        <w:tc>
          <w:tcPr>
            <w:tcW w:w="907" w:type="dxa"/>
          </w:tcPr>
          <w:p w14:paraId="76DB3639" w14:textId="77777777" w:rsidR="006E2323" w:rsidRDefault="00D0229F">
            <w:pPr>
              <w:bidi/>
              <w:jc w:val="center"/>
            </w:pPr>
            <w:r>
              <w:rPr>
                <w:sz w:val="18"/>
                <w:szCs w:val="18"/>
                <w:rtl/>
              </w:rPr>
              <w:t>☐</w:t>
            </w:r>
          </w:p>
        </w:tc>
        <w:tc>
          <w:tcPr>
            <w:tcW w:w="1247" w:type="dxa"/>
          </w:tcPr>
          <w:p w14:paraId="52BC2516" w14:textId="77777777" w:rsidR="006E2323" w:rsidRDefault="006E2323">
            <w:pPr>
              <w:bidi/>
            </w:pPr>
          </w:p>
        </w:tc>
      </w:tr>
      <w:tr w:rsidR="006E2323" w14:paraId="7C8E3A66" w14:textId="77777777">
        <w:trPr>
          <w:cantSplit/>
          <w:jc w:val="center"/>
        </w:trPr>
        <w:tc>
          <w:tcPr>
            <w:tcW w:w="454" w:type="dxa"/>
          </w:tcPr>
          <w:p w14:paraId="50949864" w14:textId="77777777" w:rsidR="006E2323" w:rsidRDefault="00D0229F">
            <w:pPr>
              <w:bidi/>
              <w:jc w:val="center"/>
            </w:pPr>
            <w:r>
              <w:rPr>
                <w:sz w:val="18"/>
                <w:szCs w:val="18"/>
                <w:rtl/>
              </w:rPr>
              <w:t>11</w:t>
            </w:r>
          </w:p>
        </w:tc>
        <w:tc>
          <w:tcPr>
            <w:tcW w:w="3742" w:type="dxa"/>
          </w:tcPr>
          <w:p w14:paraId="6FA715CF" w14:textId="77777777" w:rsidR="006E2323" w:rsidRDefault="00D0229F">
            <w:pPr>
              <w:bidi/>
            </w:pPr>
            <w:r>
              <w:rPr>
                <w:sz w:val="18"/>
                <w:szCs w:val="18"/>
                <w:rtl/>
              </w:rPr>
              <w:t>فتحات وأماكن البوابات ونوعها (مشاة وسيارات) (ص 148)</w:t>
            </w:r>
          </w:p>
        </w:tc>
        <w:tc>
          <w:tcPr>
            <w:tcW w:w="2154" w:type="dxa"/>
          </w:tcPr>
          <w:p w14:paraId="77FC8C19" w14:textId="77777777" w:rsidR="006E2323" w:rsidRDefault="006E2323">
            <w:pPr>
              <w:bidi/>
            </w:pPr>
          </w:p>
        </w:tc>
        <w:tc>
          <w:tcPr>
            <w:tcW w:w="794" w:type="dxa"/>
          </w:tcPr>
          <w:p w14:paraId="2E979C7C" w14:textId="77777777" w:rsidR="006E2323" w:rsidRDefault="00D0229F">
            <w:pPr>
              <w:bidi/>
              <w:jc w:val="center"/>
            </w:pPr>
            <w:r>
              <w:rPr>
                <w:sz w:val="18"/>
                <w:szCs w:val="18"/>
                <w:rtl/>
              </w:rPr>
              <w:t>R</w:t>
            </w:r>
          </w:p>
        </w:tc>
        <w:tc>
          <w:tcPr>
            <w:tcW w:w="794" w:type="dxa"/>
          </w:tcPr>
          <w:p w14:paraId="095B0F33" w14:textId="77777777" w:rsidR="006E2323" w:rsidRDefault="00D0229F">
            <w:pPr>
              <w:bidi/>
              <w:jc w:val="center"/>
            </w:pPr>
            <w:r>
              <w:rPr>
                <w:sz w:val="18"/>
                <w:szCs w:val="18"/>
                <w:rtl/>
              </w:rPr>
              <w:t>☐</w:t>
            </w:r>
          </w:p>
        </w:tc>
        <w:tc>
          <w:tcPr>
            <w:tcW w:w="907" w:type="dxa"/>
          </w:tcPr>
          <w:p w14:paraId="0562DC51" w14:textId="77777777" w:rsidR="006E2323" w:rsidRDefault="00D0229F">
            <w:pPr>
              <w:bidi/>
              <w:jc w:val="center"/>
            </w:pPr>
            <w:r>
              <w:rPr>
                <w:sz w:val="18"/>
                <w:szCs w:val="18"/>
                <w:rtl/>
              </w:rPr>
              <w:t>☐</w:t>
            </w:r>
          </w:p>
        </w:tc>
        <w:tc>
          <w:tcPr>
            <w:tcW w:w="1247" w:type="dxa"/>
          </w:tcPr>
          <w:p w14:paraId="3CAAB929" w14:textId="77777777" w:rsidR="006E2323" w:rsidRDefault="006E2323">
            <w:pPr>
              <w:bidi/>
            </w:pPr>
          </w:p>
        </w:tc>
      </w:tr>
      <w:tr w:rsidR="006E2323" w14:paraId="41DB7522" w14:textId="77777777">
        <w:trPr>
          <w:cantSplit/>
          <w:jc w:val="center"/>
        </w:trPr>
        <w:tc>
          <w:tcPr>
            <w:tcW w:w="454" w:type="dxa"/>
          </w:tcPr>
          <w:p w14:paraId="77635975" w14:textId="77777777" w:rsidR="006E2323" w:rsidRDefault="00D0229F">
            <w:pPr>
              <w:bidi/>
              <w:jc w:val="center"/>
            </w:pPr>
            <w:r>
              <w:rPr>
                <w:sz w:val="18"/>
                <w:szCs w:val="18"/>
                <w:rtl/>
              </w:rPr>
              <w:t>12</w:t>
            </w:r>
          </w:p>
        </w:tc>
        <w:tc>
          <w:tcPr>
            <w:tcW w:w="3742" w:type="dxa"/>
          </w:tcPr>
          <w:p w14:paraId="396BC7D4" w14:textId="77777777" w:rsidR="006E2323" w:rsidRDefault="00D0229F">
            <w:pPr>
              <w:bidi/>
            </w:pPr>
            <w:r>
              <w:rPr>
                <w:sz w:val="18"/>
                <w:szCs w:val="18"/>
                <w:rtl/>
              </w:rPr>
              <w:t>ارتفاع السور السكني حسب لائحة بلدية دبي (ص 148)</w:t>
            </w:r>
          </w:p>
        </w:tc>
        <w:tc>
          <w:tcPr>
            <w:tcW w:w="2154" w:type="dxa"/>
          </w:tcPr>
          <w:p w14:paraId="76DDE043" w14:textId="77777777" w:rsidR="006E2323" w:rsidRDefault="00D0229F">
            <w:pPr>
              <w:bidi/>
            </w:pPr>
            <w:r>
              <w:rPr>
                <w:sz w:val="18"/>
                <w:szCs w:val="18"/>
                <w:rtl/>
              </w:rPr>
              <w:t>10 أقدام بحد أقصى</w:t>
            </w:r>
          </w:p>
        </w:tc>
        <w:tc>
          <w:tcPr>
            <w:tcW w:w="794" w:type="dxa"/>
          </w:tcPr>
          <w:p w14:paraId="38F158C9" w14:textId="77777777" w:rsidR="006E2323" w:rsidRDefault="00D0229F">
            <w:pPr>
              <w:bidi/>
              <w:jc w:val="center"/>
            </w:pPr>
            <w:r>
              <w:rPr>
                <w:sz w:val="18"/>
                <w:szCs w:val="18"/>
                <w:rtl/>
              </w:rPr>
              <w:t>R</w:t>
            </w:r>
          </w:p>
        </w:tc>
        <w:tc>
          <w:tcPr>
            <w:tcW w:w="794" w:type="dxa"/>
          </w:tcPr>
          <w:p w14:paraId="1DE7E6F8" w14:textId="77777777" w:rsidR="006E2323" w:rsidRDefault="00D0229F">
            <w:pPr>
              <w:bidi/>
              <w:jc w:val="center"/>
            </w:pPr>
            <w:r>
              <w:rPr>
                <w:sz w:val="18"/>
                <w:szCs w:val="18"/>
                <w:rtl/>
              </w:rPr>
              <w:t>☐</w:t>
            </w:r>
          </w:p>
        </w:tc>
        <w:tc>
          <w:tcPr>
            <w:tcW w:w="907" w:type="dxa"/>
          </w:tcPr>
          <w:p w14:paraId="64948AAA" w14:textId="77777777" w:rsidR="006E2323" w:rsidRDefault="00D0229F">
            <w:pPr>
              <w:bidi/>
              <w:jc w:val="center"/>
            </w:pPr>
            <w:r>
              <w:rPr>
                <w:sz w:val="18"/>
                <w:szCs w:val="18"/>
                <w:rtl/>
              </w:rPr>
              <w:t>☐</w:t>
            </w:r>
          </w:p>
        </w:tc>
        <w:tc>
          <w:tcPr>
            <w:tcW w:w="1247" w:type="dxa"/>
          </w:tcPr>
          <w:p w14:paraId="31987C0B" w14:textId="77777777" w:rsidR="006E2323" w:rsidRDefault="006E2323">
            <w:pPr>
              <w:bidi/>
            </w:pPr>
          </w:p>
        </w:tc>
      </w:tr>
      <w:tr w:rsidR="006E2323" w14:paraId="1EC50107" w14:textId="77777777">
        <w:trPr>
          <w:cantSplit/>
          <w:jc w:val="center"/>
        </w:trPr>
        <w:tc>
          <w:tcPr>
            <w:tcW w:w="10092" w:type="dxa"/>
            <w:gridSpan w:val="7"/>
            <w:shd w:val="clear" w:color="auto" w:fill="DDE3F7"/>
          </w:tcPr>
          <w:p w14:paraId="1B29699A" w14:textId="77777777" w:rsidR="006E2323" w:rsidRDefault="00D0229F">
            <w:pPr>
              <w:keepNext/>
              <w:bidi/>
            </w:pPr>
            <w:r>
              <w:rPr>
                <w:b/>
                <w:bCs/>
                <w:sz w:val="19"/>
                <w:szCs w:val="19"/>
                <w:rtl/>
              </w:rPr>
              <w:t>أثناء التنفيذ</w:t>
            </w:r>
          </w:p>
        </w:tc>
      </w:tr>
      <w:tr w:rsidR="006E2323" w14:paraId="4EFBD8A4" w14:textId="77777777">
        <w:trPr>
          <w:cantSplit/>
          <w:jc w:val="center"/>
        </w:trPr>
        <w:tc>
          <w:tcPr>
            <w:tcW w:w="454" w:type="dxa"/>
          </w:tcPr>
          <w:p w14:paraId="06C53958" w14:textId="77777777" w:rsidR="006E2323" w:rsidRDefault="00D0229F">
            <w:pPr>
              <w:bidi/>
              <w:jc w:val="center"/>
            </w:pPr>
            <w:r>
              <w:rPr>
                <w:sz w:val="18"/>
                <w:szCs w:val="18"/>
                <w:rtl/>
              </w:rPr>
              <w:t>13</w:t>
            </w:r>
          </w:p>
        </w:tc>
        <w:tc>
          <w:tcPr>
            <w:tcW w:w="3742" w:type="dxa"/>
          </w:tcPr>
          <w:p w14:paraId="5735A99A" w14:textId="77777777" w:rsidR="006E2323" w:rsidRDefault="00D0229F">
            <w:pPr>
              <w:bidi/>
            </w:pPr>
            <w:r>
              <w:rPr>
                <w:sz w:val="18"/>
                <w:szCs w:val="18"/>
                <w:rtl/>
              </w:rPr>
              <w:t>فواصل رأسية بالسور (ص 147)</w:t>
            </w:r>
          </w:p>
        </w:tc>
        <w:tc>
          <w:tcPr>
            <w:tcW w:w="2154" w:type="dxa"/>
          </w:tcPr>
          <w:p w14:paraId="40B86178" w14:textId="77777777" w:rsidR="006E2323" w:rsidRDefault="00D0229F">
            <w:pPr>
              <w:bidi/>
            </w:pPr>
            <w:r>
              <w:rPr>
                <w:sz w:val="18"/>
                <w:szCs w:val="18"/>
                <w:rtl/>
              </w:rPr>
              <w:t>كل 12 م بحد أقصى للطوب الطفلي و9 م للأسمنتي أو الجيري</w:t>
            </w:r>
          </w:p>
        </w:tc>
        <w:tc>
          <w:tcPr>
            <w:tcW w:w="794" w:type="dxa"/>
          </w:tcPr>
          <w:p w14:paraId="7C802157" w14:textId="77777777" w:rsidR="006E2323" w:rsidRDefault="00D0229F">
            <w:pPr>
              <w:bidi/>
              <w:jc w:val="center"/>
            </w:pPr>
            <w:r>
              <w:rPr>
                <w:sz w:val="18"/>
                <w:szCs w:val="18"/>
                <w:rtl/>
              </w:rPr>
              <w:t>H</w:t>
            </w:r>
          </w:p>
        </w:tc>
        <w:tc>
          <w:tcPr>
            <w:tcW w:w="794" w:type="dxa"/>
          </w:tcPr>
          <w:p w14:paraId="5A8C0442" w14:textId="77777777" w:rsidR="006E2323" w:rsidRDefault="00D0229F">
            <w:pPr>
              <w:bidi/>
              <w:jc w:val="center"/>
            </w:pPr>
            <w:r>
              <w:rPr>
                <w:sz w:val="18"/>
                <w:szCs w:val="18"/>
                <w:rtl/>
              </w:rPr>
              <w:t>☐</w:t>
            </w:r>
          </w:p>
        </w:tc>
        <w:tc>
          <w:tcPr>
            <w:tcW w:w="907" w:type="dxa"/>
          </w:tcPr>
          <w:p w14:paraId="488C4958" w14:textId="77777777" w:rsidR="006E2323" w:rsidRDefault="00D0229F">
            <w:pPr>
              <w:bidi/>
              <w:jc w:val="center"/>
            </w:pPr>
            <w:r>
              <w:rPr>
                <w:sz w:val="18"/>
                <w:szCs w:val="18"/>
                <w:rtl/>
              </w:rPr>
              <w:t>☐</w:t>
            </w:r>
          </w:p>
        </w:tc>
        <w:tc>
          <w:tcPr>
            <w:tcW w:w="1247" w:type="dxa"/>
          </w:tcPr>
          <w:p w14:paraId="48E687FD" w14:textId="77777777" w:rsidR="006E2323" w:rsidRDefault="006E2323">
            <w:pPr>
              <w:bidi/>
            </w:pPr>
          </w:p>
        </w:tc>
      </w:tr>
      <w:tr w:rsidR="006E2323" w14:paraId="4180487D" w14:textId="77777777">
        <w:trPr>
          <w:cantSplit/>
          <w:jc w:val="center"/>
        </w:trPr>
        <w:tc>
          <w:tcPr>
            <w:tcW w:w="454" w:type="dxa"/>
          </w:tcPr>
          <w:p w14:paraId="2EB2DC5A" w14:textId="77777777" w:rsidR="006E2323" w:rsidRDefault="00D0229F">
            <w:pPr>
              <w:bidi/>
              <w:jc w:val="center"/>
            </w:pPr>
            <w:r>
              <w:rPr>
                <w:sz w:val="18"/>
                <w:szCs w:val="18"/>
                <w:rtl/>
              </w:rPr>
              <w:t>14</w:t>
            </w:r>
          </w:p>
        </w:tc>
        <w:tc>
          <w:tcPr>
            <w:tcW w:w="3742" w:type="dxa"/>
          </w:tcPr>
          <w:p w14:paraId="1EBC3B32" w14:textId="77777777" w:rsidR="006E2323" w:rsidRDefault="00D0229F">
            <w:pPr>
              <w:bidi/>
            </w:pPr>
            <w:r>
              <w:rPr>
                <w:sz w:val="18"/>
                <w:szCs w:val="18"/>
                <w:rtl/>
              </w:rPr>
              <w:t>أعمدة وطبان خرسانة مسلحة للأسوار المستمرة أو العالية (ص 147)</w:t>
            </w:r>
          </w:p>
        </w:tc>
        <w:tc>
          <w:tcPr>
            <w:tcW w:w="2154" w:type="dxa"/>
          </w:tcPr>
          <w:p w14:paraId="3637A01E" w14:textId="77777777" w:rsidR="006E2323" w:rsidRDefault="00D0229F">
            <w:pPr>
              <w:bidi/>
            </w:pPr>
            <w:r>
              <w:rPr>
                <w:sz w:val="18"/>
                <w:szCs w:val="18"/>
                <w:rtl/>
              </w:rPr>
              <w:t>كل 4 م أو حسب المخططات</w:t>
            </w:r>
          </w:p>
        </w:tc>
        <w:tc>
          <w:tcPr>
            <w:tcW w:w="794" w:type="dxa"/>
          </w:tcPr>
          <w:p w14:paraId="0F066629" w14:textId="77777777" w:rsidR="006E2323" w:rsidRDefault="00D0229F">
            <w:pPr>
              <w:bidi/>
              <w:jc w:val="center"/>
            </w:pPr>
            <w:r>
              <w:rPr>
                <w:sz w:val="18"/>
                <w:szCs w:val="18"/>
                <w:rtl/>
              </w:rPr>
              <w:t>H</w:t>
            </w:r>
          </w:p>
        </w:tc>
        <w:tc>
          <w:tcPr>
            <w:tcW w:w="794" w:type="dxa"/>
          </w:tcPr>
          <w:p w14:paraId="0389DC69" w14:textId="77777777" w:rsidR="006E2323" w:rsidRDefault="00D0229F">
            <w:pPr>
              <w:bidi/>
              <w:jc w:val="center"/>
            </w:pPr>
            <w:r>
              <w:rPr>
                <w:sz w:val="18"/>
                <w:szCs w:val="18"/>
                <w:rtl/>
              </w:rPr>
              <w:t>☐</w:t>
            </w:r>
          </w:p>
        </w:tc>
        <w:tc>
          <w:tcPr>
            <w:tcW w:w="907" w:type="dxa"/>
          </w:tcPr>
          <w:p w14:paraId="5AD94D62" w14:textId="77777777" w:rsidR="006E2323" w:rsidRDefault="00D0229F">
            <w:pPr>
              <w:bidi/>
              <w:jc w:val="center"/>
            </w:pPr>
            <w:r>
              <w:rPr>
                <w:sz w:val="18"/>
                <w:szCs w:val="18"/>
                <w:rtl/>
              </w:rPr>
              <w:t>☐</w:t>
            </w:r>
          </w:p>
        </w:tc>
        <w:tc>
          <w:tcPr>
            <w:tcW w:w="1247" w:type="dxa"/>
          </w:tcPr>
          <w:p w14:paraId="5D7A8D01" w14:textId="77777777" w:rsidR="006E2323" w:rsidRDefault="006E2323">
            <w:pPr>
              <w:bidi/>
            </w:pPr>
          </w:p>
        </w:tc>
      </w:tr>
      <w:tr w:rsidR="006E2323" w14:paraId="574EC576" w14:textId="77777777">
        <w:trPr>
          <w:cantSplit/>
          <w:jc w:val="center"/>
        </w:trPr>
        <w:tc>
          <w:tcPr>
            <w:tcW w:w="454" w:type="dxa"/>
          </w:tcPr>
          <w:p w14:paraId="7169B72D" w14:textId="77777777" w:rsidR="006E2323" w:rsidRDefault="00D0229F">
            <w:pPr>
              <w:bidi/>
              <w:jc w:val="center"/>
            </w:pPr>
            <w:r>
              <w:rPr>
                <w:sz w:val="18"/>
                <w:szCs w:val="18"/>
                <w:rtl/>
              </w:rPr>
              <w:t>15</w:t>
            </w:r>
          </w:p>
        </w:tc>
        <w:tc>
          <w:tcPr>
            <w:tcW w:w="3742" w:type="dxa"/>
          </w:tcPr>
          <w:p w14:paraId="7FA53C65" w14:textId="77777777" w:rsidR="006E2323" w:rsidRDefault="00D0229F">
            <w:pPr>
              <w:bidi/>
            </w:pPr>
            <w:r>
              <w:rPr>
                <w:sz w:val="18"/>
                <w:szCs w:val="18"/>
                <w:rtl/>
              </w:rPr>
              <w:t>طبان علوي مائل للخارج مع Drip Mould (ص 147)</w:t>
            </w:r>
          </w:p>
        </w:tc>
        <w:tc>
          <w:tcPr>
            <w:tcW w:w="2154" w:type="dxa"/>
          </w:tcPr>
          <w:p w14:paraId="010AE30F" w14:textId="77777777" w:rsidR="006E2323" w:rsidRDefault="00D0229F">
            <w:pPr>
              <w:bidi/>
            </w:pPr>
            <w:r>
              <w:rPr>
                <w:sz w:val="18"/>
                <w:szCs w:val="18"/>
                <w:rtl/>
              </w:rPr>
              <w:t>بروز 5 سم</w:t>
            </w:r>
          </w:p>
        </w:tc>
        <w:tc>
          <w:tcPr>
            <w:tcW w:w="794" w:type="dxa"/>
          </w:tcPr>
          <w:p w14:paraId="19B56D60" w14:textId="77777777" w:rsidR="006E2323" w:rsidRDefault="00D0229F">
            <w:pPr>
              <w:bidi/>
              <w:jc w:val="center"/>
            </w:pPr>
            <w:r>
              <w:rPr>
                <w:sz w:val="18"/>
                <w:szCs w:val="18"/>
                <w:rtl/>
              </w:rPr>
              <w:t>W</w:t>
            </w:r>
          </w:p>
        </w:tc>
        <w:tc>
          <w:tcPr>
            <w:tcW w:w="794" w:type="dxa"/>
          </w:tcPr>
          <w:p w14:paraId="6031B4D2" w14:textId="77777777" w:rsidR="006E2323" w:rsidRDefault="00D0229F">
            <w:pPr>
              <w:bidi/>
              <w:jc w:val="center"/>
            </w:pPr>
            <w:r>
              <w:rPr>
                <w:sz w:val="18"/>
                <w:szCs w:val="18"/>
                <w:rtl/>
              </w:rPr>
              <w:t>☐</w:t>
            </w:r>
          </w:p>
        </w:tc>
        <w:tc>
          <w:tcPr>
            <w:tcW w:w="907" w:type="dxa"/>
          </w:tcPr>
          <w:p w14:paraId="6DF2C36D" w14:textId="77777777" w:rsidR="006E2323" w:rsidRDefault="00D0229F">
            <w:pPr>
              <w:bidi/>
              <w:jc w:val="center"/>
            </w:pPr>
            <w:r>
              <w:rPr>
                <w:sz w:val="18"/>
                <w:szCs w:val="18"/>
                <w:rtl/>
              </w:rPr>
              <w:t>☐</w:t>
            </w:r>
          </w:p>
        </w:tc>
        <w:tc>
          <w:tcPr>
            <w:tcW w:w="1247" w:type="dxa"/>
          </w:tcPr>
          <w:p w14:paraId="15401ABF" w14:textId="77777777" w:rsidR="006E2323" w:rsidRDefault="006E2323">
            <w:pPr>
              <w:bidi/>
            </w:pPr>
          </w:p>
        </w:tc>
      </w:tr>
      <w:tr w:rsidR="006E2323" w14:paraId="436B39CC" w14:textId="77777777">
        <w:trPr>
          <w:cantSplit/>
          <w:jc w:val="center"/>
        </w:trPr>
        <w:tc>
          <w:tcPr>
            <w:tcW w:w="454" w:type="dxa"/>
          </w:tcPr>
          <w:p w14:paraId="03FA22ED" w14:textId="77777777" w:rsidR="006E2323" w:rsidRDefault="00D0229F">
            <w:pPr>
              <w:bidi/>
              <w:jc w:val="center"/>
            </w:pPr>
            <w:r>
              <w:rPr>
                <w:sz w:val="18"/>
                <w:szCs w:val="18"/>
                <w:rtl/>
              </w:rPr>
              <w:t>16</w:t>
            </w:r>
          </w:p>
        </w:tc>
        <w:tc>
          <w:tcPr>
            <w:tcW w:w="3742" w:type="dxa"/>
          </w:tcPr>
          <w:p w14:paraId="2E1A9685" w14:textId="77777777" w:rsidR="006E2323" w:rsidRDefault="00D0229F">
            <w:pPr>
              <w:bidi/>
            </w:pPr>
            <w:r>
              <w:rPr>
                <w:sz w:val="18"/>
                <w:szCs w:val="18"/>
                <w:rtl/>
              </w:rPr>
              <w:t>واجهات السور تتشكل مع المناسيب ولا تقل في أوطى نقطة عن الارتفاع التصميمي (ص 147)</w:t>
            </w:r>
          </w:p>
        </w:tc>
        <w:tc>
          <w:tcPr>
            <w:tcW w:w="2154" w:type="dxa"/>
          </w:tcPr>
          <w:p w14:paraId="4D0D3D8A" w14:textId="77777777" w:rsidR="006E2323" w:rsidRDefault="006E2323">
            <w:pPr>
              <w:bidi/>
            </w:pPr>
          </w:p>
        </w:tc>
        <w:tc>
          <w:tcPr>
            <w:tcW w:w="794" w:type="dxa"/>
          </w:tcPr>
          <w:p w14:paraId="0FFEAD14" w14:textId="77777777" w:rsidR="006E2323" w:rsidRDefault="00D0229F">
            <w:pPr>
              <w:bidi/>
              <w:jc w:val="center"/>
            </w:pPr>
            <w:r>
              <w:rPr>
                <w:sz w:val="18"/>
                <w:szCs w:val="18"/>
                <w:rtl/>
              </w:rPr>
              <w:t>W</w:t>
            </w:r>
          </w:p>
        </w:tc>
        <w:tc>
          <w:tcPr>
            <w:tcW w:w="794" w:type="dxa"/>
          </w:tcPr>
          <w:p w14:paraId="384298DB" w14:textId="77777777" w:rsidR="006E2323" w:rsidRDefault="00D0229F">
            <w:pPr>
              <w:bidi/>
              <w:jc w:val="center"/>
            </w:pPr>
            <w:r>
              <w:rPr>
                <w:sz w:val="18"/>
                <w:szCs w:val="18"/>
                <w:rtl/>
              </w:rPr>
              <w:t>☐</w:t>
            </w:r>
          </w:p>
        </w:tc>
        <w:tc>
          <w:tcPr>
            <w:tcW w:w="907" w:type="dxa"/>
          </w:tcPr>
          <w:p w14:paraId="6DEED310" w14:textId="77777777" w:rsidR="006E2323" w:rsidRDefault="00D0229F">
            <w:pPr>
              <w:bidi/>
              <w:jc w:val="center"/>
            </w:pPr>
            <w:r>
              <w:rPr>
                <w:sz w:val="18"/>
                <w:szCs w:val="18"/>
                <w:rtl/>
              </w:rPr>
              <w:t>☐</w:t>
            </w:r>
          </w:p>
        </w:tc>
        <w:tc>
          <w:tcPr>
            <w:tcW w:w="1247" w:type="dxa"/>
          </w:tcPr>
          <w:p w14:paraId="7E23EDEB" w14:textId="77777777" w:rsidR="006E2323" w:rsidRDefault="006E2323">
            <w:pPr>
              <w:bidi/>
            </w:pPr>
          </w:p>
        </w:tc>
      </w:tr>
      <w:tr w:rsidR="006E2323" w14:paraId="0D5E4343" w14:textId="77777777">
        <w:trPr>
          <w:cantSplit/>
          <w:jc w:val="center"/>
        </w:trPr>
        <w:tc>
          <w:tcPr>
            <w:tcW w:w="454" w:type="dxa"/>
          </w:tcPr>
          <w:p w14:paraId="03951078" w14:textId="77777777" w:rsidR="006E2323" w:rsidRDefault="00D0229F">
            <w:pPr>
              <w:bidi/>
              <w:jc w:val="center"/>
            </w:pPr>
            <w:r>
              <w:rPr>
                <w:sz w:val="18"/>
                <w:szCs w:val="18"/>
                <w:rtl/>
              </w:rPr>
              <w:t>17</w:t>
            </w:r>
          </w:p>
        </w:tc>
        <w:tc>
          <w:tcPr>
            <w:tcW w:w="3742" w:type="dxa"/>
          </w:tcPr>
          <w:p w14:paraId="08A57868" w14:textId="77777777" w:rsidR="006E2323" w:rsidRDefault="00D0229F">
            <w:pPr>
              <w:bidi/>
            </w:pPr>
            <w:r>
              <w:rPr>
                <w:sz w:val="18"/>
                <w:szCs w:val="18"/>
                <w:rtl/>
              </w:rPr>
              <w:t>عمود زاوية (أوتوليفون) عند تقابل الأضلاع (ص 148)</w:t>
            </w:r>
          </w:p>
        </w:tc>
        <w:tc>
          <w:tcPr>
            <w:tcW w:w="2154" w:type="dxa"/>
          </w:tcPr>
          <w:p w14:paraId="4F08D2B8" w14:textId="77777777" w:rsidR="006E2323" w:rsidRDefault="006E2323">
            <w:pPr>
              <w:bidi/>
            </w:pPr>
          </w:p>
        </w:tc>
        <w:tc>
          <w:tcPr>
            <w:tcW w:w="794" w:type="dxa"/>
          </w:tcPr>
          <w:p w14:paraId="2088CBBD" w14:textId="77777777" w:rsidR="006E2323" w:rsidRDefault="00D0229F">
            <w:pPr>
              <w:bidi/>
              <w:jc w:val="center"/>
            </w:pPr>
            <w:r>
              <w:rPr>
                <w:sz w:val="18"/>
                <w:szCs w:val="18"/>
                <w:rtl/>
              </w:rPr>
              <w:t>W</w:t>
            </w:r>
          </w:p>
        </w:tc>
        <w:tc>
          <w:tcPr>
            <w:tcW w:w="794" w:type="dxa"/>
          </w:tcPr>
          <w:p w14:paraId="3AFCE4E8" w14:textId="77777777" w:rsidR="006E2323" w:rsidRDefault="00D0229F">
            <w:pPr>
              <w:bidi/>
              <w:jc w:val="center"/>
            </w:pPr>
            <w:r>
              <w:rPr>
                <w:sz w:val="18"/>
                <w:szCs w:val="18"/>
                <w:rtl/>
              </w:rPr>
              <w:t>☐</w:t>
            </w:r>
          </w:p>
        </w:tc>
        <w:tc>
          <w:tcPr>
            <w:tcW w:w="907" w:type="dxa"/>
          </w:tcPr>
          <w:p w14:paraId="12E66A8E" w14:textId="77777777" w:rsidR="006E2323" w:rsidRDefault="00D0229F">
            <w:pPr>
              <w:bidi/>
              <w:jc w:val="center"/>
            </w:pPr>
            <w:r>
              <w:rPr>
                <w:sz w:val="18"/>
                <w:szCs w:val="18"/>
                <w:rtl/>
              </w:rPr>
              <w:t>☐</w:t>
            </w:r>
          </w:p>
        </w:tc>
        <w:tc>
          <w:tcPr>
            <w:tcW w:w="1247" w:type="dxa"/>
          </w:tcPr>
          <w:p w14:paraId="2C928DFF" w14:textId="77777777" w:rsidR="006E2323" w:rsidRDefault="006E2323">
            <w:pPr>
              <w:bidi/>
            </w:pPr>
          </w:p>
        </w:tc>
      </w:tr>
      <w:tr w:rsidR="006E2323" w14:paraId="67068F26" w14:textId="77777777">
        <w:trPr>
          <w:cantSplit/>
          <w:jc w:val="center"/>
        </w:trPr>
        <w:tc>
          <w:tcPr>
            <w:tcW w:w="454" w:type="dxa"/>
          </w:tcPr>
          <w:p w14:paraId="744709B9" w14:textId="77777777" w:rsidR="006E2323" w:rsidRDefault="00D0229F">
            <w:pPr>
              <w:bidi/>
              <w:jc w:val="center"/>
            </w:pPr>
            <w:r>
              <w:rPr>
                <w:sz w:val="18"/>
                <w:szCs w:val="18"/>
                <w:rtl/>
              </w:rPr>
              <w:t>18</w:t>
            </w:r>
          </w:p>
        </w:tc>
        <w:tc>
          <w:tcPr>
            <w:tcW w:w="3742" w:type="dxa"/>
          </w:tcPr>
          <w:p w14:paraId="644CFABC" w14:textId="77777777" w:rsidR="006E2323" w:rsidRDefault="00D0229F">
            <w:pPr>
              <w:bidi/>
            </w:pPr>
            <w:r>
              <w:rPr>
                <w:sz w:val="18"/>
                <w:szCs w:val="18"/>
                <w:rtl/>
              </w:rPr>
              <w:t>التداخل في الأساسات الشريطية المتدرجة (ص 148)</w:t>
            </w:r>
          </w:p>
        </w:tc>
        <w:tc>
          <w:tcPr>
            <w:tcW w:w="2154" w:type="dxa"/>
          </w:tcPr>
          <w:p w14:paraId="783BFA4D" w14:textId="77777777" w:rsidR="006E2323" w:rsidRDefault="00D0229F">
            <w:pPr>
              <w:bidi/>
            </w:pPr>
            <w:r>
              <w:rPr>
                <w:sz w:val="18"/>
                <w:szCs w:val="18"/>
                <w:rtl/>
              </w:rPr>
              <w:t>ضعف سمك القاعدة أو 30 سم أيهما أكبر</w:t>
            </w:r>
          </w:p>
        </w:tc>
        <w:tc>
          <w:tcPr>
            <w:tcW w:w="794" w:type="dxa"/>
          </w:tcPr>
          <w:p w14:paraId="2FFE4D6A" w14:textId="77777777" w:rsidR="006E2323" w:rsidRDefault="00D0229F">
            <w:pPr>
              <w:bidi/>
              <w:jc w:val="center"/>
            </w:pPr>
            <w:r>
              <w:rPr>
                <w:sz w:val="18"/>
                <w:szCs w:val="18"/>
                <w:rtl/>
              </w:rPr>
              <w:t>H</w:t>
            </w:r>
          </w:p>
        </w:tc>
        <w:tc>
          <w:tcPr>
            <w:tcW w:w="794" w:type="dxa"/>
          </w:tcPr>
          <w:p w14:paraId="49ECB5A5" w14:textId="77777777" w:rsidR="006E2323" w:rsidRDefault="00D0229F">
            <w:pPr>
              <w:bidi/>
              <w:jc w:val="center"/>
            </w:pPr>
            <w:r>
              <w:rPr>
                <w:sz w:val="18"/>
                <w:szCs w:val="18"/>
                <w:rtl/>
              </w:rPr>
              <w:t>☐</w:t>
            </w:r>
          </w:p>
        </w:tc>
        <w:tc>
          <w:tcPr>
            <w:tcW w:w="907" w:type="dxa"/>
          </w:tcPr>
          <w:p w14:paraId="1901687D" w14:textId="77777777" w:rsidR="006E2323" w:rsidRDefault="00D0229F">
            <w:pPr>
              <w:bidi/>
              <w:jc w:val="center"/>
            </w:pPr>
            <w:r>
              <w:rPr>
                <w:sz w:val="18"/>
                <w:szCs w:val="18"/>
                <w:rtl/>
              </w:rPr>
              <w:t>☐</w:t>
            </w:r>
          </w:p>
        </w:tc>
        <w:tc>
          <w:tcPr>
            <w:tcW w:w="1247" w:type="dxa"/>
          </w:tcPr>
          <w:p w14:paraId="66124C50" w14:textId="77777777" w:rsidR="006E2323" w:rsidRDefault="006E2323">
            <w:pPr>
              <w:bidi/>
            </w:pPr>
          </w:p>
        </w:tc>
      </w:tr>
      <w:tr w:rsidR="006E2323" w14:paraId="1FC44007" w14:textId="77777777">
        <w:trPr>
          <w:cantSplit/>
          <w:jc w:val="center"/>
        </w:trPr>
        <w:tc>
          <w:tcPr>
            <w:tcW w:w="10092" w:type="dxa"/>
            <w:gridSpan w:val="7"/>
            <w:shd w:val="clear" w:color="auto" w:fill="DDE3F7"/>
          </w:tcPr>
          <w:p w14:paraId="01AE88D7" w14:textId="77777777" w:rsidR="006E2323" w:rsidRDefault="00D0229F">
            <w:pPr>
              <w:keepNext/>
              <w:bidi/>
            </w:pPr>
            <w:r>
              <w:rPr>
                <w:b/>
                <w:bCs/>
                <w:sz w:val="19"/>
                <w:szCs w:val="19"/>
                <w:rtl/>
              </w:rPr>
              <w:t>بعد التنفيذ</w:t>
            </w:r>
          </w:p>
        </w:tc>
      </w:tr>
      <w:tr w:rsidR="006E2323" w14:paraId="6C023350" w14:textId="77777777">
        <w:trPr>
          <w:cantSplit/>
          <w:jc w:val="center"/>
        </w:trPr>
        <w:tc>
          <w:tcPr>
            <w:tcW w:w="454" w:type="dxa"/>
          </w:tcPr>
          <w:p w14:paraId="46D90E8F" w14:textId="77777777" w:rsidR="006E2323" w:rsidRDefault="00D0229F">
            <w:pPr>
              <w:bidi/>
              <w:jc w:val="center"/>
            </w:pPr>
            <w:r>
              <w:rPr>
                <w:sz w:val="18"/>
                <w:szCs w:val="18"/>
                <w:rtl/>
              </w:rPr>
              <w:t>19</w:t>
            </w:r>
          </w:p>
        </w:tc>
        <w:tc>
          <w:tcPr>
            <w:tcW w:w="3742" w:type="dxa"/>
          </w:tcPr>
          <w:p w14:paraId="10104F68" w14:textId="77777777" w:rsidR="006E2323" w:rsidRDefault="00D0229F">
            <w:pPr>
              <w:bidi/>
            </w:pPr>
            <w:r>
              <w:rPr>
                <w:sz w:val="18"/>
                <w:szCs w:val="18"/>
                <w:rtl/>
              </w:rPr>
              <w:t>فواصل السور: تنظيف وملء بقضيب Back Rod وSealant وتغطية بشرائح ألومنيوم (ص 148)</w:t>
            </w:r>
          </w:p>
        </w:tc>
        <w:tc>
          <w:tcPr>
            <w:tcW w:w="2154" w:type="dxa"/>
          </w:tcPr>
          <w:p w14:paraId="5CC2F8E2" w14:textId="77777777" w:rsidR="006E2323" w:rsidRDefault="006E2323">
            <w:pPr>
              <w:bidi/>
            </w:pPr>
          </w:p>
        </w:tc>
        <w:tc>
          <w:tcPr>
            <w:tcW w:w="794" w:type="dxa"/>
          </w:tcPr>
          <w:p w14:paraId="3ED2E778" w14:textId="77777777" w:rsidR="006E2323" w:rsidRDefault="00D0229F">
            <w:pPr>
              <w:bidi/>
              <w:jc w:val="center"/>
            </w:pPr>
            <w:r>
              <w:rPr>
                <w:sz w:val="18"/>
                <w:szCs w:val="18"/>
                <w:rtl/>
              </w:rPr>
              <w:t>W</w:t>
            </w:r>
          </w:p>
        </w:tc>
        <w:tc>
          <w:tcPr>
            <w:tcW w:w="794" w:type="dxa"/>
          </w:tcPr>
          <w:p w14:paraId="3C06B99D" w14:textId="77777777" w:rsidR="006E2323" w:rsidRDefault="00D0229F">
            <w:pPr>
              <w:bidi/>
              <w:jc w:val="center"/>
            </w:pPr>
            <w:r>
              <w:rPr>
                <w:sz w:val="18"/>
                <w:szCs w:val="18"/>
                <w:rtl/>
              </w:rPr>
              <w:t>☐</w:t>
            </w:r>
          </w:p>
        </w:tc>
        <w:tc>
          <w:tcPr>
            <w:tcW w:w="907" w:type="dxa"/>
          </w:tcPr>
          <w:p w14:paraId="690B9FC3" w14:textId="77777777" w:rsidR="006E2323" w:rsidRDefault="00D0229F">
            <w:pPr>
              <w:bidi/>
              <w:jc w:val="center"/>
            </w:pPr>
            <w:r>
              <w:rPr>
                <w:sz w:val="18"/>
                <w:szCs w:val="18"/>
                <w:rtl/>
              </w:rPr>
              <w:t>☐</w:t>
            </w:r>
          </w:p>
        </w:tc>
        <w:tc>
          <w:tcPr>
            <w:tcW w:w="1247" w:type="dxa"/>
          </w:tcPr>
          <w:p w14:paraId="7DFCF2F9" w14:textId="77777777" w:rsidR="006E2323" w:rsidRDefault="006E2323">
            <w:pPr>
              <w:bidi/>
            </w:pPr>
          </w:p>
        </w:tc>
      </w:tr>
      <w:tr w:rsidR="006E2323" w14:paraId="0B45B59A" w14:textId="77777777">
        <w:trPr>
          <w:cantSplit/>
          <w:jc w:val="center"/>
        </w:trPr>
        <w:tc>
          <w:tcPr>
            <w:tcW w:w="454" w:type="dxa"/>
          </w:tcPr>
          <w:p w14:paraId="2B7783D1" w14:textId="77777777" w:rsidR="006E2323" w:rsidRDefault="00D0229F">
            <w:pPr>
              <w:bidi/>
              <w:jc w:val="center"/>
            </w:pPr>
            <w:r>
              <w:rPr>
                <w:sz w:val="18"/>
                <w:szCs w:val="18"/>
                <w:rtl/>
              </w:rPr>
              <w:t>20</w:t>
            </w:r>
          </w:p>
        </w:tc>
        <w:tc>
          <w:tcPr>
            <w:tcW w:w="3742" w:type="dxa"/>
          </w:tcPr>
          <w:p w14:paraId="2308B73A" w14:textId="77777777" w:rsidR="006E2323" w:rsidRDefault="00D0229F">
            <w:pPr>
              <w:bidi/>
            </w:pPr>
            <w:r>
              <w:rPr>
                <w:sz w:val="18"/>
                <w:szCs w:val="18"/>
                <w:rtl/>
              </w:rPr>
              <w:t>شعار المالك على المشغولات الحديدية أو اللياسة إن طلب (ص 148)</w:t>
            </w:r>
          </w:p>
        </w:tc>
        <w:tc>
          <w:tcPr>
            <w:tcW w:w="2154" w:type="dxa"/>
          </w:tcPr>
          <w:p w14:paraId="2069FECB" w14:textId="77777777" w:rsidR="006E2323" w:rsidRDefault="006E2323">
            <w:pPr>
              <w:bidi/>
            </w:pPr>
          </w:p>
        </w:tc>
        <w:tc>
          <w:tcPr>
            <w:tcW w:w="794" w:type="dxa"/>
          </w:tcPr>
          <w:p w14:paraId="1D60799B" w14:textId="77777777" w:rsidR="006E2323" w:rsidRDefault="00D0229F">
            <w:pPr>
              <w:bidi/>
              <w:jc w:val="center"/>
            </w:pPr>
            <w:r>
              <w:rPr>
                <w:sz w:val="18"/>
                <w:szCs w:val="18"/>
                <w:rtl/>
              </w:rPr>
              <w:t>W</w:t>
            </w:r>
          </w:p>
        </w:tc>
        <w:tc>
          <w:tcPr>
            <w:tcW w:w="794" w:type="dxa"/>
          </w:tcPr>
          <w:p w14:paraId="1925EA34" w14:textId="77777777" w:rsidR="006E2323" w:rsidRDefault="00D0229F">
            <w:pPr>
              <w:bidi/>
              <w:jc w:val="center"/>
            </w:pPr>
            <w:r>
              <w:rPr>
                <w:sz w:val="18"/>
                <w:szCs w:val="18"/>
                <w:rtl/>
              </w:rPr>
              <w:t>☐</w:t>
            </w:r>
          </w:p>
        </w:tc>
        <w:tc>
          <w:tcPr>
            <w:tcW w:w="907" w:type="dxa"/>
          </w:tcPr>
          <w:p w14:paraId="5E969DE3" w14:textId="77777777" w:rsidR="006E2323" w:rsidRDefault="00D0229F">
            <w:pPr>
              <w:bidi/>
              <w:jc w:val="center"/>
            </w:pPr>
            <w:r>
              <w:rPr>
                <w:sz w:val="18"/>
                <w:szCs w:val="18"/>
                <w:rtl/>
              </w:rPr>
              <w:t>☐</w:t>
            </w:r>
          </w:p>
        </w:tc>
        <w:tc>
          <w:tcPr>
            <w:tcW w:w="1247" w:type="dxa"/>
          </w:tcPr>
          <w:p w14:paraId="5333F4DD" w14:textId="77777777" w:rsidR="006E2323" w:rsidRDefault="006E2323">
            <w:pPr>
              <w:bidi/>
            </w:pPr>
          </w:p>
        </w:tc>
      </w:tr>
    </w:tbl>
    <w:p w14:paraId="0C549D54" w14:textId="77777777" w:rsidR="006E2323" w:rsidRDefault="006E2323">
      <w:pPr>
        <w:keepNext/>
        <w:bidi/>
        <w:spacing w:after="40"/>
      </w:pPr>
    </w:p>
    <w:p w14:paraId="252464D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03CCD2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4CD6D0F" w14:textId="77777777">
        <w:trPr>
          <w:cantSplit/>
          <w:jc w:val="center"/>
        </w:trPr>
        <w:tc>
          <w:tcPr>
            <w:tcW w:w="3345" w:type="dxa"/>
            <w:shd w:val="clear" w:color="auto" w:fill="EEF1FA"/>
          </w:tcPr>
          <w:p w14:paraId="3797AE48" w14:textId="77777777" w:rsidR="006E2323" w:rsidRDefault="00D0229F">
            <w:pPr>
              <w:keepNext/>
              <w:bidi/>
              <w:jc w:val="center"/>
            </w:pPr>
            <w:r>
              <w:rPr>
                <w:b/>
                <w:bCs/>
                <w:sz w:val="20"/>
                <w:szCs w:val="20"/>
                <w:rtl/>
              </w:rPr>
              <w:t>مهندس المقاول</w:t>
            </w:r>
          </w:p>
        </w:tc>
        <w:tc>
          <w:tcPr>
            <w:tcW w:w="3345" w:type="dxa"/>
            <w:shd w:val="clear" w:color="auto" w:fill="EEF1FA"/>
          </w:tcPr>
          <w:p w14:paraId="5105DAD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8A88A45" w14:textId="77777777" w:rsidR="006E2323" w:rsidRDefault="00D0229F">
            <w:pPr>
              <w:keepNext/>
              <w:bidi/>
              <w:jc w:val="center"/>
            </w:pPr>
            <w:r>
              <w:rPr>
                <w:b/>
                <w:bCs/>
                <w:sz w:val="20"/>
                <w:szCs w:val="20"/>
                <w:rtl/>
              </w:rPr>
              <w:t>مدير المشروع</w:t>
            </w:r>
          </w:p>
        </w:tc>
      </w:tr>
      <w:tr w:rsidR="006E2323" w14:paraId="629BB1A0" w14:textId="77777777">
        <w:trPr>
          <w:cantSplit/>
          <w:trHeight w:val="397"/>
          <w:jc w:val="center"/>
        </w:trPr>
        <w:tc>
          <w:tcPr>
            <w:tcW w:w="3345" w:type="dxa"/>
          </w:tcPr>
          <w:p w14:paraId="77DD92D1" w14:textId="77777777" w:rsidR="006E2323" w:rsidRDefault="00D0229F">
            <w:pPr>
              <w:keepNext/>
              <w:bidi/>
            </w:pPr>
            <w:r>
              <w:rPr>
                <w:sz w:val="19"/>
                <w:szCs w:val="19"/>
                <w:rtl/>
              </w:rPr>
              <w:t>الاسم:</w:t>
            </w:r>
          </w:p>
        </w:tc>
        <w:tc>
          <w:tcPr>
            <w:tcW w:w="3345" w:type="dxa"/>
          </w:tcPr>
          <w:p w14:paraId="0A5648E0" w14:textId="77777777" w:rsidR="006E2323" w:rsidRDefault="00D0229F">
            <w:pPr>
              <w:keepNext/>
              <w:bidi/>
            </w:pPr>
            <w:r>
              <w:rPr>
                <w:sz w:val="19"/>
                <w:szCs w:val="19"/>
                <w:rtl/>
              </w:rPr>
              <w:t>الاسم:</w:t>
            </w:r>
          </w:p>
        </w:tc>
        <w:tc>
          <w:tcPr>
            <w:tcW w:w="3345" w:type="dxa"/>
          </w:tcPr>
          <w:p w14:paraId="2B36710C" w14:textId="77777777" w:rsidR="006E2323" w:rsidRDefault="00D0229F">
            <w:pPr>
              <w:keepNext/>
              <w:bidi/>
            </w:pPr>
            <w:r>
              <w:rPr>
                <w:sz w:val="19"/>
                <w:szCs w:val="19"/>
                <w:rtl/>
              </w:rPr>
              <w:t>الاسم:</w:t>
            </w:r>
          </w:p>
        </w:tc>
      </w:tr>
      <w:tr w:rsidR="006E2323" w14:paraId="03397597" w14:textId="77777777">
        <w:trPr>
          <w:cantSplit/>
          <w:trHeight w:val="624"/>
          <w:jc w:val="center"/>
        </w:trPr>
        <w:tc>
          <w:tcPr>
            <w:tcW w:w="3345" w:type="dxa"/>
          </w:tcPr>
          <w:p w14:paraId="09FA1FEB" w14:textId="77777777" w:rsidR="006E2323" w:rsidRDefault="00D0229F">
            <w:pPr>
              <w:keepNext/>
              <w:bidi/>
            </w:pPr>
            <w:r>
              <w:rPr>
                <w:sz w:val="19"/>
                <w:szCs w:val="19"/>
                <w:rtl/>
              </w:rPr>
              <w:t>التوقيع:</w:t>
            </w:r>
          </w:p>
        </w:tc>
        <w:tc>
          <w:tcPr>
            <w:tcW w:w="3345" w:type="dxa"/>
          </w:tcPr>
          <w:p w14:paraId="5BA73736" w14:textId="77777777" w:rsidR="006E2323" w:rsidRDefault="00D0229F">
            <w:pPr>
              <w:keepNext/>
              <w:bidi/>
            </w:pPr>
            <w:r>
              <w:rPr>
                <w:sz w:val="19"/>
                <w:szCs w:val="19"/>
                <w:rtl/>
              </w:rPr>
              <w:t>التوقيع:</w:t>
            </w:r>
          </w:p>
        </w:tc>
        <w:tc>
          <w:tcPr>
            <w:tcW w:w="3345" w:type="dxa"/>
          </w:tcPr>
          <w:p w14:paraId="38FDFF57" w14:textId="77777777" w:rsidR="006E2323" w:rsidRDefault="00D0229F">
            <w:pPr>
              <w:keepNext/>
              <w:bidi/>
            </w:pPr>
            <w:r>
              <w:rPr>
                <w:sz w:val="19"/>
                <w:szCs w:val="19"/>
                <w:rtl/>
              </w:rPr>
              <w:t>التوقيع:</w:t>
            </w:r>
          </w:p>
        </w:tc>
      </w:tr>
      <w:tr w:rsidR="006E2323" w14:paraId="4EB81E31" w14:textId="77777777">
        <w:trPr>
          <w:cantSplit/>
          <w:trHeight w:val="397"/>
          <w:jc w:val="center"/>
        </w:trPr>
        <w:tc>
          <w:tcPr>
            <w:tcW w:w="3345" w:type="dxa"/>
          </w:tcPr>
          <w:p w14:paraId="4E60D22F" w14:textId="77777777" w:rsidR="006E2323" w:rsidRDefault="00D0229F">
            <w:pPr>
              <w:bidi/>
            </w:pPr>
            <w:r>
              <w:rPr>
                <w:sz w:val="19"/>
                <w:szCs w:val="19"/>
                <w:rtl/>
              </w:rPr>
              <w:t>التاريخ:</w:t>
            </w:r>
          </w:p>
        </w:tc>
        <w:tc>
          <w:tcPr>
            <w:tcW w:w="3345" w:type="dxa"/>
          </w:tcPr>
          <w:p w14:paraId="736C34FB" w14:textId="77777777" w:rsidR="006E2323" w:rsidRDefault="00D0229F">
            <w:pPr>
              <w:bidi/>
            </w:pPr>
            <w:r>
              <w:rPr>
                <w:sz w:val="19"/>
                <w:szCs w:val="19"/>
                <w:rtl/>
              </w:rPr>
              <w:t>التاريخ:</w:t>
            </w:r>
          </w:p>
        </w:tc>
        <w:tc>
          <w:tcPr>
            <w:tcW w:w="3345" w:type="dxa"/>
          </w:tcPr>
          <w:p w14:paraId="19398536" w14:textId="77777777" w:rsidR="006E2323" w:rsidRDefault="00D0229F">
            <w:pPr>
              <w:bidi/>
            </w:pPr>
            <w:r>
              <w:rPr>
                <w:sz w:val="19"/>
                <w:szCs w:val="19"/>
                <w:rtl/>
              </w:rPr>
              <w:t>التاريخ:</w:t>
            </w:r>
          </w:p>
        </w:tc>
      </w:tr>
    </w:tbl>
    <w:p w14:paraId="086B12C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013: بنود استلام متفرقة: استلام الموقع والجسات</w:t>
      </w:r>
    </w:p>
    <w:p w14:paraId="0EBBE8A9" w14:textId="77777777" w:rsidR="006E2323" w:rsidRDefault="00D0229F">
      <w:pPr>
        <w:bidi/>
        <w:spacing w:after="80"/>
      </w:pPr>
      <w:r>
        <w:rPr>
          <w:color w:val="5B6475"/>
          <w:sz w:val="19"/>
          <w:szCs w:val="19"/>
          <w:rtl/>
        </w:rPr>
        <w:t>التخصص: استلام الموقع والجسات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96CD8B9" w14:textId="77777777">
        <w:trPr>
          <w:cantSplit/>
          <w:jc w:val="center"/>
        </w:trPr>
        <w:tc>
          <w:tcPr>
            <w:tcW w:w="2211" w:type="dxa"/>
            <w:shd w:val="clear" w:color="auto" w:fill="EEF1FA"/>
          </w:tcPr>
          <w:p w14:paraId="59D94DBF" w14:textId="77777777" w:rsidR="006E2323" w:rsidRDefault="00D0229F">
            <w:pPr>
              <w:bidi/>
            </w:pPr>
            <w:r>
              <w:rPr>
                <w:sz w:val="19"/>
                <w:szCs w:val="19"/>
                <w:rtl/>
              </w:rPr>
              <w:t>المشروع</w:t>
            </w:r>
          </w:p>
        </w:tc>
        <w:tc>
          <w:tcPr>
            <w:tcW w:w="2721" w:type="dxa"/>
          </w:tcPr>
          <w:p w14:paraId="008874A1" w14:textId="77777777" w:rsidR="006E2323" w:rsidRDefault="006E2323">
            <w:pPr>
              <w:bidi/>
            </w:pPr>
          </w:p>
        </w:tc>
        <w:tc>
          <w:tcPr>
            <w:tcW w:w="2211" w:type="dxa"/>
            <w:shd w:val="clear" w:color="auto" w:fill="EEF1FA"/>
          </w:tcPr>
          <w:p w14:paraId="0DEEE89B" w14:textId="77777777" w:rsidR="006E2323" w:rsidRDefault="00D0229F">
            <w:pPr>
              <w:bidi/>
            </w:pPr>
            <w:r>
              <w:rPr>
                <w:sz w:val="19"/>
                <w:szCs w:val="19"/>
                <w:rtl/>
              </w:rPr>
              <w:t>الشركة</w:t>
            </w:r>
          </w:p>
        </w:tc>
        <w:tc>
          <w:tcPr>
            <w:tcW w:w="2948" w:type="dxa"/>
          </w:tcPr>
          <w:p w14:paraId="215E4AEB" w14:textId="77777777" w:rsidR="006E2323" w:rsidRDefault="006E2323">
            <w:pPr>
              <w:bidi/>
            </w:pPr>
          </w:p>
        </w:tc>
      </w:tr>
      <w:tr w:rsidR="006E2323" w14:paraId="56F98AAC" w14:textId="77777777">
        <w:trPr>
          <w:cantSplit/>
          <w:jc w:val="center"/>
        </w:trPr>
        <w:tc>
          <w:tcPr>
            <w:tcW w:w="2211" w:type="dxa"/>
            <w:shd w:val="clear" w:color="auto" w:fill="EEF1FA"/>
          </w:tcPr>
          <w:p w14:paraId="1FC30E02" w14:textId="77777777" w:rsidR="006E2323" w:rsidRDefault="00D0229F">
            <w:pPr>
              <w:bidi/>
            </w:pPr>
            <w:r>
              <w:rPr>
                <w:sz w:val="19"/>
                <w:szCs w:val="19"/>
                <w:rtl/>
              </w:rPr>
              <w:t>المقاول / مقاول الباطن</w:t>
            </w:r>
          </w:p>
        </w:tc>
        <w:tc>
          <w:tcPr>
            <w:tcW w:w="2721" w:type="dxa"/>
          </w:tcPr>
          <w:p w14:paraId="18FD27F7" w14:textId="77777777" w:rsidR="006E2323" w:rsidRDefault="006E2323">
            <w:pPr>
              <w:bidi/>
            </w:pPr>
          </w:p>
        </w:tc>
        <w:tc>
          <w:tcPr>
            <w:tcW w:w="2211" w:type="dxa"/>
            <w:shd w:val="clear" w:color="auto" w:fill="EEF1FA"/>
          </w:tcPr>
          <w:p w14:paraId="42F2DBEA" w14:textId="77777777" w:rsidR="006E2323" w:rsidRDefault="00D0229F">
            <w:pPr>
              <w:bidi/>
            </w:pPr>
            <w:r>
              <w:rPr>
                <w:sz w:val="19"/>
                <w:szCs w:val="19"/>
                <w:rtl/>
              </w:rPr>
              <w:t>رقم طلب الاستلام IR</w:t>
            </w:r>
          </w:p>
        </w:tc>
        <w:tc>
          <w:tcPr>
            <w:tcW w:w="2948" w:type="dxa"/>
          </w:tcPr>
          <w:p w14:paraId="79EB67C9" w14:textId="77777777" w:rsidR="006E2323" w:rsidRDefault="006E2323">
            <w:pPr>
              <w:bidi/>
            </w:pPr>
          </w:p>
        </w:tc>
      </w:tr>
      <w:tr w:rsidR="006E2323" w14:paraId="48A73095" w14:textId="77777777">
        <w:trPr>
          <w:cantSplit/>
          <w:jc w:val="center"/>
        </w:trPr>
        <w:tc>
          <w:tcPr>
            <w:tcW w:w="2211" w:type="dxa"/>
            <w:shd w:val="clear" w:color="auto" w:fill="EEF1FA"/>
          </w:tcPr>
          <w:p w14:paraId="3E49BDAE" w14:textId="77777777" w:rsidR="006E2323" w:rsidRDefault="00D0229F">
            <w:pPr>
              <w:bidi/>
            </w:pPr>
            <w:r>
              <w:rPr>
                <w:sz w:val="19"/>
                <w:szCs w:val="19"/>
                <w:rtl/>
              </w:rPr>
              <w:t>الموقع / المنسوب / المحور</w:t>
            </w:r>
          </w:p>
        </w:tc>
        <w:tc>
          <w:tcPr>
            <w:tcW w:w="2721" w:type="dxa"/>
          </w:tcPr>
          <w:p w14:paraId="2DFE83D8" w14:textId="77777777" w:rsidR="006E2323" w:rsidRDefault="006E2323">
            <w:pPr>
              <w:bidi/>
            </w:pPr>
          </w:p>
        </w:tc>
        <w:tc>
          <w:tcPr>
            <w:tcW w:w="2211" w:type="dxa"/>
            <w:shd w:val="clear" w:color="auto" w:fill="EEF1FA"/>
          </w:tcPr>
          <w:p w14:paraId="1814C1D3" w14:textId="77777777" w:rsidR="006E2323" w:rsidRDefault="00D0229F">
            <w:pPr>
              <w:bidi/>
            </w:pPr>
            <w:r>
              <w:rPr>
                <w:sz w:val="19"/>
                <w:szCs w:val="19"/>
                <w:rtl/>
              </w:rPr>
              <w:t>التاريخ والوقت</w:t>
            </w:r>
          </w:p>
        </w:tc>
        <w:tc>
          <w:tcPr>
            <w:tcW w:w="2948" w:type="dxa"/>
          </w:tcPr>
          <w:p w14:paraId="6F5C72A6" w14:textId="77777777" w:rsidR="006E2323" w:rsidRDefault="006E2323">
            <w:pPr>
              <w:bidi/>
            </w:pPr>
          </w:p>
        </w:tc>
      </w:tr>
      <w:tr w:rsidR="006E2323" w14:paraId="4DBCB10B" w14:textId="77777777">
        <w:trPr>
          <w:cantSplit/>
          <w:jc w:val="center"/>
        </w:trPr>
        <w:tc>
          <w:tcPr>
            <w:tcW w:w="2211" w:type="dxa"/>
            <w:shd w:val="clear" w:color="auto" w:fill="EEF1FA"/>
          </w:tcPr>
          <w:p w14:paraId="50FF9BB8" w14:textId="77777777" w:rsidR="006E2323" w:rsidRDefault="00D0229F">
            <w:pPr>
              <w:bidi/>
            </w:pPr>
            <w:r>
              <w:rPr>
                <w:sz w:val="19"/>
                <w:szCs w:val="19"/>
                <w:rtl/>
              </w:rPr>
              <w:t>المخططات المرجعية</w:t>
            </w:r>
          </w:p>
        </w:tc>
        <w:tc>
          <w:tcPr>
            <w:tcW w:w="2721" w:type="dxa"/>
          </w:tcPr>
          <w:p w14:paraId="7905C8A4" w14:textId="77777777" w:rsidR="006E2323" w:rsidRDefault="006E2323">
            <w:pPr>
              <w:bidi/>
            </w:pPr>
          </w:p>
        </w:tc>
        <w:tc>
          <w:tcPr>
            <w:tcW w:w="2211" w:type="dxa"/>
            <w:shd w:val="clear" w:color="auto" w:fill="EEF1FA"/>
          </w:tcPr>
          <w:p w14:paraId="6DEF43DF" w14:textId="77777777" w:rsidR="006E2323" w:rsidRDefault="00D0229F">
            <w:pPr>
              <w:bidi/>
            </w:pPr>
            <w:r>
              <w:rPr>
                <w:sz w:val="19"/>
                <w:szCs w:val="19"/>
                <w:rtl/>
              </w:rPr>
              <w:t>رقم اعتماد المواد</w:t>
            </w:r>
          </w:p>
        </w:tc>
        <w:tc>
          <w:tcPr>
            <w:tcW w:w="2948" w:type="dxa"/>
          </w:tcPr>
          <w:p w14:paraId="0F0BAB70" w14:textId="77777777" w:rsidR="006E2323" w:rsidRDefault="006E2323">
            <w:pPr>
              <w:bidi/>
            </w:pPr>
          </w:p>
        </w:tc>
      </w:tr>
    </w:tbl>
    <w:p w14:paraId="5AE0C62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0F8A326" w14:textId="77777777">
        <w:trPr>
          <w:cantSplit/>
          <w:tblHeader/>
          <w:jc w:val="center"/>
        </w:trPr>
        <w:tc>
          <w:tcPr>
            <w:tcW w:w="454" w:type="dxa"/>
            <w:shd w:val="clear" w:color="auto" w:fill="052976"/>
          </w:tcPr>
          <w:p w14:paraId="7C1F2AEC" w14:textId="77777777" w:rsidR="006E2323" w:rsidRDefault="00D0229F">
            <w:pPr>
              <w:bidi/>
              <w:jc w:val="center"/>
            </w:pPr>
            <w:r>
              <w:rPr>
                <w:b/>
                <w:bCs/>
                <w:color w:val="FFFFFF"/>
                <w:sz w:val="19"/>
                <w:szCs w:val="19"/>
                <w:rtl/>
              </w:rPr>
              <w:t>م</w:t>
            </w:r>
          </w:p>
        </w:tc>
        <w:tc>
          <w:tcPr>
            <w:tcW w:w="3742" w:type="dxa"/>
            <w:shd w:val="clear" w:color="auto" w:fill="052976"/>
          </w:tcPr>
          <w:p w14:paraId="52BE8EA1" w14:textId="77777777" w:rsidR="006E2323" w:rsidRDefault="00D0229F">
            <w:pPr>
              <w:bidi/>
              <w:jc w:val="center"/>
            </w:pPr>
            <w:r>
              <w:rPr>
                <w:b/>
                <w:bCs/>
                <w:color w:val="FFFFFF"/>
                <w:sz w:val="19"/>
                <w:szCs w:val="19"/>
                <w:rtl/>
              </w:rPr>
              <w:t>بند الفحص</w:t>
            </w:r>
          </w:p>
        </w:tc>
        <w:tc>
          <w:tcPr>
            <w:tcW w:w="2154" w:type="dxa"/>
            <w:shd w:val="clear" w:color="auto" w:fill="052976"/>
          </w:tcPr>
          <w:p w14:paraId="737289B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C1AC392" w14:textId="77777777" w:rsidR="006E2323" w:rsidRDefault="00D0229F">
            <w:pPr>
              <w:bidi/>
              <w:jc w:val="center"/>
            </w:pPr>
            <w:r>
              <w:rPr>
                <w:b/>
                <w:bCs/>
                <w:color w:val="FFFFFF"/>
                <w:sz w:val="19"/>
                <w:szCs w:val="19"/>
                <w:rtl/>
              </w:rPr>
              <w:t>نقطة</w:t>
            </w:r>
          </w:p>
        </w:tc>
        <w:tc>
          <w:tcPr>
            <w:tcW w:w="794" w:type="dxa"/>
            <w:shd w:val="clear" w:color="auto" w:fill="052976"/>
          </w:tcPr>
          <w:p w14:paraId="79CD7C98" w14:textId="77777777" w:rsidR="006E2323" w:rsidRDefault="00D0229F">
            <w:pPr>
              <w:bidi/>
              <w:jc w:val="center"/>
            </w:pPr>
            <w:r>
              <w:rPr>
                <w:b/>
                <w:bCs/>
                <w:color w:val="FFFFFF"/>
                <w:sz w:val="19"/>
                <w:szCs w:val="19"/>
                <w:rtl/>
              </w:rPr>
              <w:t>مطابق</w:t>
            </w:r>
          </w:p>
        </w:tc>
        <w:tc>
          <w:tcPr>
            <w:tcW w:w="907" w:type="dxa"/>
            <w:shd w:val="clear" w:color="auto" w:fill="052976"/>
          </w:tcPr>
          <w:p w14:paraId="5B31DB23" w14:textId="77777777" w:rsidR="006E2323" w:rsidRDefault="00D0229F">
            <w:pPr>
              <w:bidi/>
              <w:jc w:val="center"/>
            </w:pPr>
            <w:r>
              <w:rPr>
                <w:b/>
                <w:bCs/>
                <w:color w:val="FFFFFF"/>
                <w:sz w:val="19"/>
                <w:szCs w:val="19"/>
                <w:rtl/>
              </w:rPr>
              <w:t>غير مطابق</w:t>
            </w:r>
          </w:p>
        </w:tc>
        <w:tc>
          <w:tcPr>
            <w:tcW w:w="1247" w:type="dxa"/>
            <w:shd w:val="clear" w:color="auto" w:fill="052976"/>
          </w:tcPr>
          <w:p w14:paraId="22B0BABD" w14:textId="77777777" w:rsidR="006E2323" w:rsidRDefault="00D0229F">
            <w:pPr>
              <w:bidi/>
              <w:jc w:val="center"/>
            </w:pPr>
            <w:r>
              <w:rPr>
                <w:b/>
                <w:bCs/>
                <w:color w:val="FFFFFF"/>
                <w:sz w:val="19"/>
                <w:szCs w:val="19"/>
                <w:rtl/>
              </w:rPr>
              <w:t>ملاحظات</w:t>
            </w:r>
          </w:p>
        </w:tc>
      </w:tr>
      <w:tr w:rsidR="006E2323" w14:paraId="14E1A55C" w14:textId="77777777">
        <w:trPr>
          <w:cantSplit/>
          <w:jc w:val="center"/>
        </w:trPr>
        <w:tc>
          <w:tcPr>
            <w:tcW w:w="10092" w:type="dxa"/>
            <w:gridSpan w:val="7"/>
            <w:shd w:val="clear" w:color="auto" w:fill="DDE3F7"/>
          </w:tcPr>
          <w:p w14:paraId="0D97D561" w14:textId="77777777" w:rsidR="006E2323" w:rsidRDefault="00D0229F">
            <w:pPr>
              <w:keepNext/>
              <w:bidi/>
            </w:pPr>
            <w:r>
              <w:rPr>
                <w:b/>
                <w:bCs/>
                <w:sz w:val="19"/>
                <w:szCs w:val="19"/>
                <w:rtl/>
              </w:rPr>
              <w:t>مستندات</w:t>
            </w:r>
          </w:p>
        </w:tc>
      </w:tr>
      <w:tr w:rsidR="006E2323" w14:paraId="2CE59AA2" w14:textId="77777777">
        <w:trPr>
          <w:cantSplit/>
          <w:jc w:val="center"/>
        </w:trPr>
        <w:tc>
          <w:tcPr>
            <w:tcW w:w="454" w:type="dxa"/>
          </w:tcPr>
          <w:p w14:paraId="2F9179F6" w14:textId="77777777" w:rsidR="006E2323" w:rsidRDefault="00D0229F">
            <w:pPr>
              <w:bidi/>
              <w:jc w:val="center"/>
            </w:pPr>
            <w:r>
              <w:rPr>
                <w:sz w:val="18"/>
                <w:szCs w:val="18"/>
                <w:rtl/>
              </w:rPr>
              <w:t>1</w:t>
            </w:r>
          </w:p>
        </w:tc>
        <w:tc>
          <w:tcPr>
            <w:tcW w:w="3742" w:type="dxa"/>
          </w:tcPr>
          <w:p w14:paraId="7B00AD67" w14:textId="77777777" w:rsidR="006E2323" w:rsidRDefault="00D0229F">
            <w:pPr>
              <w:bidi/>
            </w:pPr>
            <w:r>
              <w:rPr>
                <w:sz w:val="18"/>
                <w:szCs w:val="18"/>
                <w:rtl/>
              </w:rPr>
              <w:t>[محضر تسليم الموقع] تحرير محضر تسليم الموقع مرفقا به صك الملكية ورخصة البناء وما يجب الحفاظ عليه وتسليمه في نهاية المشروع وتاريخ التسليم (ص 7)</w:t>
            </w:r>
          </w:p>
        </w:tc>
        <w:tc>
          <w:tcPr>
            <w:tcW w:w="2154" w:type="dxa"/>
          </w:tcPr>
          <w:p w14:paraId="64093CDB" w14:textId="77777777" w:rsidR="006E2323" w:rsidRDefault="00D0229F">
            <w:pPr>
              <w:bidi/>
            </w:pPr>
            <w:r>
              <w:rPr>
                <w:sz w:val="18"/>
                <w:szCs w:val="18"/>
                <w:rtl/>
              </w:rPr>
              <w:t>3 نسخ</w:t>
            </w:r>
          </w:p>
        </w:tc>
        <w:tc>
          <w:tcPr>
            <w:tcW w:w="794" w:type="dxa"/>
          </w:tcPr>
          <w:p w14:paraId="517081E3" w14:textId="77777777" w:rsidR="006E2323" w:rsidRDefault="00D0229F">
            <w:pPr>
              <w:bidi/>
              <w:jc w:val="center"/>
            </w:pPr>
            <w:r>
              <w:rPr>
                <w:sz w:val="18"/>
                <w:szCs w:val="18"/>
                <w:rtl/>
              </w:rPr>
              <w:t>R</w:t>
            </w:r>
          </w:p>
        </w:tc>
        <w:tc>
          <w:tcPr>
            <w:tcW w:w="794" w:type="dxa"/>
          </w:tcPr>
          <w:p w14:paraId="6433C39E" w14:textId="77777777" w:rsidR="006E2323" w:rsidRDefault="00D0229F">
            <w:pPr>
              <w:bidi/>
              <w:jc w:val="center"/>
            </w:pPr>
            <w:r>
              <w:rPr>
                <w:sz w:val="18"/>
                <w:szCs w:val="18"/>
                <w:rtl/>
              </w:rPr>
              <w:t>☐</w:t>
            </w:r>
          </w:p>
        </w:tc>
        <w:tc>
          <w:tcPr>
            <w:tcW w:w="907" w:type="dxa"/>
          </w:tcPr>
          <w:p w14:paraId="30E482A7" w14:textId="77777777" w:rsidR="006E2323" w:rsidRDefault="00D0229F">
            <w:pPr>
              <w:bidi/>
              <w:jc w:val="center"/>
            </w:pPr>
            <w:r>
              <w:rPr>
                <w:sz w:val="18"/>
                <w:szCs w:val="18"/>
                <w:rtl/>
              </w:rPr>
              <w:t>☐</w:t>
            </w:r>
          </w:p>
        </w:tc>
        <w:tc>
          <w:tcPr>
            <w:tcW w:w="1247" w:type="dxa"/>
          </w:tcPr>
          <w:p w14:paraId="49751CFB" w14:textId="77777777" w:rsidR="006E2323" w:rsidRDefault="006E2323">
            <w:pPr>
              <w:bidi/>
            </w:pPr>
          </w:p>
        </w:tc>
      </w:tr>
      <w:tr w:rsidR="006E2323" w14:paraId="72DB14BF" w14:textId="77777777">
        <w:trPr>
          <w:cantSplit/>
          <w:jc w:val="center"/>
        </w:trPr>
        <w:tc>
          <w:tcPr>
            <w:tcW w:w="454" w:type="dxa"/>
          </w:tcPr>
          <w:p w14:paraId="7F69FD55" w14:textId="77777777" w:rsidR="006E2323" w:rsidRDefault="00D0229F">
            <w:pPr>
              <w:bidi/>
              <w:jc w:val="center"/>
            </w:pPr>
            <w:r>
              <w:rPr>
                <w:sz w:val="18"/>
                <w:szCs w:val="18"/>
                <w:rtl/>
              </w:rPr>
              <w:t>2</w:t>
            </w:r>
          </w:p>
        </w:tc>
        <w:tc>
          <w:tcPr>
            <w:tcW w:w="3742" w:type="dxa"/>
          </w:tcPr>
          <w:p w14:paraId="2028A6D5" w14:textId="77777777" w:rsidR="006E2323" w:rsidRDefault="00D0229F">
            <w:pPr>
              <w:bidi/>
            </w:pPr>
            <w:r>
              <w:rPr>
                <w:sz w:val="18"/>
                <w:szCs w:val="18"/>
                <w:rtl/>
              </w:rPr>
              <w:t>[محضر تسليم الموقع] عند وجود عوائق تمنع التسليم يحرر محضر بالعوائق ويحدد موعد آخر للتسليم (ص 7)</w:t>
            </w:r>
          </w:p>
        </w:tc>
        <w:tc>
          <w:tcPr>
            <w:tcW w:w="2154" w:type="dxa"/>
          </w:tcPr>
          <w:p w14:paraId="52950415" w14:textId="77777777" w:rsidR="006E2323" w:rsidRDefault="006E2323">
            <w:pPr>
              <w:bidi/>
            </w:pPr>
          </w:p>
        </w:tc>
        <w:tc>
          <w:tcPr>
            <w:tcW w:w="794" w:type="dxa"/>
          </w:tcPr>
          <w:p w14:paraId="39CA7724" w14:textId="77777777" w:rsidR="006E2323" w:rsidRDefault="00D0229F">
            <w:pPr>
              <w:bidi/>
              <w:jc w:val="center"/>
            </w:pPr>
            <w:r>
              <w:rPr>
                <w:sz w:val="18"/>
                <w:szCs w:val="18"/>
                <w:rtl/>
              </w:rPr>
              <w:t>R</w:t>
            </w:r>
          </w:p>
        </w:tc>
        <w:tc>
          <w:tcPr>
            <w:tcW w:w="794" w:type="dxa"/>
          </w:tcPr>
          <w:p w14:paraId="27496DEE" w14:textId="77777777" w:rsidR="006E2323" w:rsidRDefault="00D0229F">
            <w:pPr>
              <w:bidi/>
              <w:jc w:val="center"/>
            </w:pPr>
            <w:r>
              <w:rPr>
                <w:sz w:val="18"/>
                <w:szCs w:val="18"/>
                <w:rtl/>
              </w:rPr>
              <w:t>☐</w:t>
            </w:r>
          </w:p>
        </w:tc>
        <w:tc>
          <w:tcPr>
            <w:tcW w:w="907" w:type="dxa"/>
          </w:tcPr>
          <w:p w14:paraId="470B12BC" w14:textId="77777777" w:rsidR="006E2323" w:rsidRDefault="00D0229F">
            <w:pPr>
              <w:bidi/>
              <w:jc w:val="center"/>
            </w:pPr>
            <w:r>
              <w:rPr>
                <w:sz w:val="18"/>
                <w:szCs w:val="18"/>
                <w:rtl/>
              </w:rPr>
              <w:t>☐</w:t>
            </w:r>
          </w:p>
        </w:tc>
        <w:tc>
          <w:tcPr>
            <w:tcW w:w="1247" w:type="dxa"/>
          </w:tcPr>
          <w:p w14:paraId="0EDA96E2" w14:textId="77777777" w:rsidR="006E2323" w:rsidRDefault="006E2323">
            <w:pPr>
              <w:bidi/>
            </w:pPr>
          </w:p>
        </w:tc>
      </w:tr>
      <w:tr w:rsidR="006E2323" w14:paraId="6EC8CF71" w14:textId="77777777">
        <w:trPr>
          <w:cantSplit/>
          <w:jc w:val="center"/>
        </w:trPr>
        <w:tc>
          <w:tcPr>
            <w:tcW w:w="454" w:type="dxa"/>
          </w:tcPr>
          <w:p w14:paraId="59B7C983" w14:textId="77777777" w:rsidR="006E2323" w:rsidRDefault="00D0229F">
            <w:pPr>
              <w:bidi/>
              <w:jc w:val="center"/>
            </w:pPr>
            <w:r>
              <w:rPr>
                <w:sz w:val="18"/>
                <w:szCs w:val="18"/>
                <w:rtl/>
              </w:rPr>
              <w:t>3</w:t>
            </w:r>
          </w:p>
        </w:tc>
        <w:tc>
          <w:tcPr>
            <w:tcW w:w="3742" w:type="dxa"/>
          </w:tcPr>
          <w:p w14:paraId="7ABA969B" w14:textId="77777777" w:rsidR="006E2323" w:rsidRDefault="00D0229F">
            <w:pPr>
              <w:bidi/>
            </w:pPr>
            <w:r>
              <w:rPr>
                <w:sz w:val="18"/>
                <w:szCs w:val="18"/>
                <w:rtl/>
              </w:rPr>
              <w:t>[تجهيز الموقع Mobilization] تقديم تقرير تربة من مكتب متخصص بواسطة المقاول يحدد جهد التربة وعمق الحفر وصلاحية ناتج الحفر للردم ومنسوب المياه الجوفية وطريقة النزح والشدادات والإحلال والغطاء الخرساني ونوع الأسمنت (ص 8)</w:t>
            </w:r>
          </w:p>
        </w:tc>
        <w:tc>
          <w:tcPr>
            <w:tcW w:w="2154" w:type="dxa"/>
          </w:tcPr>
          <w:p w14:paraId="6330A75A" w14:textId="77777777" w:rsidR="006E2323" w:rsidRDefault="006E2323">
            <w:pPr>
              <w:bidi/>
            </w:pPr>
          </w:p>
        </w:tc>
        <w:tc>
          <w:tcPr>
            <w:tcW w:w="794" w:type="dxa"/>
          </w:tcPr>
          <w:p w14:paraId="5C910907" w14:textId="77777777" w:rsidR="006E2323" w:rsidRDefault="00D0229F">
            <w:pPr>
              <w:bidi/>
              <w:jc w:val="center"/>
            </w:pPr>
            <w:r>
              <w:rPr>
                <w:sz w:val="18"/>
                <w:szCs w:val="18"/>
                <w:rtl/>
              </w:rPr>
              <w:t>R</w:t>
            </w:r>
          </w:p>
        </w:tc>
        <w:tc>
          <w:tcPr>
            <w:tcW w:w="794" w:type="dxa"/>
          </w:tcPr>
          <w:p w14:paraId="43142982" w14:textId="77777777" w:rsidR="006E2323" w:rsidRDefault="00D0229F">
            <w:pPr>
              <w:bidi/>
              <w:jc w:val="center"/>
            </w:pPr>
            <w:r>
              <w:rPr>
                <w:sz w:val="18"/>
                <w:szCs w:val="18"/>
                <w:rtl/>
              </w:rPr>
              <w:t>☐</w:t>
            </w:r>
          </w:p>
        </w:tc>
        <w:tc>
          <w:tcPr>
            <w:tcW w:w="907" w:type="dxa"/>
          </w:tcPr>
          <w:p w14:paraId="77894381" w14:textId="77777777" w:rsidR="006E2323" w:rsidRDefault="00D0229F">
            <w:pPr>
              <w:bidi/>
              <w:jc w:val="center"/>
            </w:pPr>
            <w:r>
              <w:rPr>
                <w:sz w:val="18"/>
                <w:szCs w:val="18"/>
                <w:rtl/>
              </w:rPr>
              <w:t>☐</w:t>
            </w:r>
          </w:p>
        </w:tc>
        <w:tc>
          <w:tcPr>
            <w:tcW w:w="1247" w:type="dxa"/>
          </w:tcPr>
          <w:p w14:paraId="67EF9F8D" w14:textId="77777777" w:rsidR="006E2323" w:rsidRDefault="006E2323">
            <w:pPr>
              <w:bidi/>
            </w:pPr>
          </w:p>
        </w:tc>
      </w:tr>
      <w:tr w:rsidR="006E2323" w14:paraId="13838E39" w14:textId="77777777">
        <w:trPr>
          <w:cantSplit/>
          <w:jc w:val="center"/>
        </w:trPr>
        <w:tc>
          <w:tcPr>
            <w:tcW w:w="10092" w:type="dxa"/>
            <w:gridSpan w:val="7"/>
            <w:shd w:val="clear" w:color="auto" w:fill="DDE3F7"/>
          </w:tcPr>
          <w:p w14:paraId="28CB1F7C" w14:textId="77777777" w:rsidR="006E2323" w:rsidRDefault="00D0229F">
            <w:pPr>
              <w:keepNext/>
              <w:bidi/>
            </w:pPr>
            <w:r>
              <w:rPr>
                <w:b/>
                <w:bCs/>
                <w:sz w:val="19"/>
                <w:szCs w:val="19"/>
                <w:rtl/>
              </w:rPr>
              <w:t>قبل التنفيذ</w:t>
            </w:r>
          </w:p>
        </w:tc>
      </w:tr>
      <w:tr w:rsidR="006E2323" w14:paraId="5A24E46B" w14:textId="77777777">
        <w:trPr>
          <w:cantSplit/>
          <w:jc w:val="center"/>
        </w:trPr>
        <w:tc>
          <w:tcPr>
            <w:tcW w:w="454" w:type="dxa"/>
          </w:tcPr>
          <w:p w14:paraId="38F3E0B2" w14:textId="77777777" w:rsidR="006E2323" w:rsidRDefault="00D0229F">
            <w:pPr>
              <w:bidi/>
              <w:jc w:val="center"/>
            </w:pPr>
            <w:r>
              <w:rPr>
                <w:sz w:val="18"/>
                <w:szCs w:val="18"/>
                <w:rtl/>
              </w:rPr>
              <w:t>4</w:t>
            </w:r>
          </w:p>
        </w:tc>
        <w:tc>
          <w:tcPr>
            <w:tcW w:w="3742" w:type="dxa"/>
          </w:tcPr>
          <w:p w14:paraId="7EFFEB25" w14:textId="77777777" w:rsidR="006E2323" w:rsidRDefault="00D0229F">
            <w:pPr>
              <w:bidi/>
            </w:pPr>
            <w:r>
              <w:rPr>
                <w:sz w:val="18"/>
                <w:szCs w:val="18"/>
                <w:rtl/>
              </w:rPr>
              <w:t>[محضر تسليم الموقع] عدم تغيير أو نقل نقاط التحكم Benchmarks إلا بموافقة كتابية مسبقة من المالك أو من ينوب عنه (ص 7)</w:t>
            </w:r>
          </w:p>
        </w:tc>
        <w:tc>
          <w:tcPr>
            <w:tcW w:w="2154" w:type="dxa"/>
          </w:tcPr>
          <w:p w14:paraId="3AECEC84" w14:textId="77777777" w:rsidR="006E2323" w:rsidRDefault="006E2323">
            <w:pPr>
              <w:bidi/>
            </w:pPr>
          </w:p>
        </w:tc>
        <w:tc>
          <w:tcPr>
            <w:tcW w:w="794" w:type="dxa"/>
          </w:tcPr>
          <w:p w14:paraId="2E3A6A62" w14:textId="77777777" w:rsidR="006E2323" w:rsidRDefault="00D0229F">
            <w:pPr>
              <w:bidi/>
              <w:jc w:val="center"/>
            </w:pPr>
            <w:r>
              <w:rPr>
                <w:sz w:val="18"/>
                <w:szCs w:val="18"/>
                <w:rtl/>
              </w:rPr>
              <w:t>H</w:t>
            </w:r>
          </w:p>
        </w:tc>
        <w:tc>
          <w:tcPr>
            <w:tcW w:w="794" w:type="dxa"/>
          </w:tcPr>
          <w:p w14:paraId="120FF0B2" w14:textId="77777777" w:rsidR="006E2323" w:rsidRDefault="00D0229F">
            <w:pPr>
              <w:bidi/>
              <w:jc w:val="center"/>
            </w:pPr>
            <w:r>
              <w:rPr>
                <w:sz w:val="18"/>
                <w:szCs w:val="18"/>
                <w:rtl/>
              </w:rPr>
              <w:t>☐</w:t>
            </w:r>
          </w:p>
        </w:tc>
        <w:tc>
          <w:tcPr>
            <w:tcW w:w="907" w:type="dxa"/>
          </w:tcPr>
          <w:p w14:paraId="08918DE5" w14:textId="77777777" w:rsidR="006E2323" w:rsidRDefault="00D0229F">
            <w:pPr>
              <w:bidi/>
              <w:jc w:val="center"/>
            </w:pPr>
            <w:r>
              <w:rPr>
                <w:sz w:val="18"/>
                <w:szCs w:val="18"/>
                <w:rtl/>
              </w:rPr>
              <w:t>☐</w:t>
            </w:r>
          </w:p>
        </w:tc>
        <w:tc>
          <w:tcPr>
            <w:tcW w:w="1247" w:type="dxa"/>
          </w:tcPr>
          <w:p w14:paraId="52FD4AA1" w14:textId="77777777" w:rsidR="006E2323" w:rsidRDefault="006E2323">
            <w:pPr>
              <w:bidi/>
            </w:pPr>
          </w:p>
        </w:tc>
      </w:tr>
      <w:tr w:rsidR="006E2323" w14:paraId="2211FB34" w14:textId="77777777">
        <w:trPr>
          <w:cantSplit/>
          <w:jc w:val="center"/>
        </w:trPr>
        <w:tc>
          <w:tcPr>
            <w:tcW w:w="454" w:type="dxa"/>
          </w:tcPr>
          <w:p w14:paraId="545BC638" w14:textId="77777777" w:rsidR="006E2323" w:rsidRDefault="00D0229F">
            <w:pPr>
              <w:bidi/>
              <w:jc w:val="center"/>
            </w:pPr>
            <w:r>
              <w:rPr>
                <w:sz w:val="18"/>
                <w:szCs w:val="18"/>
                <w:rtl/>
              </w:rPr>
              <w:t>5</w:t>
            </w:r>
          </w:p>
        </w:tc>
        <w:tc>
          <w:tcPr>
            <w:tcW w:w="3742" w:type="dxa"/>
          </w:tcPr>
          <w:p w14:paraId="5FD03B04" w14:textId="77777777" w:rsidR="006E2323" w:rsidRDefault="00D0229F">
            <w:pPr>
              <w:bidi/>
            </w:pPr>
            <w:r>
              <w:rPr>
                <w:sz w:val="18"/>
                <w:szCs w:val="18"/>
                <w:rtl/>
              </w:rPr>
              <w:t>[مناسيب الموقع العام] توحيد مناسيب المباني وتبليطات الموقع لأقل حفر وردم والاستغناء عن الحوائط الساندة ما أمكن (ص 10)</w:t>
            </w:r>
          </w:p>
        </w:tc>
        <w:tc>
          <w:tcPr>
            <w:tcW w:w="2154" w:type="dxa"/>
          </w:tcPr>
          <w:p w14:paraId="5274FF24" w14:textId="77777777" w:rsidR="006E2323" w:rsidRDefault="006E2323">
            <w:pPr>
              <w:bidi/>
            </w:pPr>
          </w:p>
        </w:tc>
        <w:tc>
          <w:tcPr>
            <w:tcW w:w="794" w:type="dxa"/>
          </w:tcPr>
          <w:p w14:paraId="6D6CD720" w14:textId="77777777" w:rsidR="006E2323" w:rsidRDefault="00D0229F">
            <w:pPr>
              <w:bidi/>
              <w:jc w:val="center"/>
            </w:pPr>
            <w:r>
              <w:rPr>
                <w:sz w:val="18"/>
                <w:szCs w:val="18"/>
                <w:rtl/>
              </w:rPr>
              <w:t>R</w:t>
            </w:r>
          </w:p>
        </w:tc>
        <w:tc>
          <w:tcPr>
            <w:tcW w:w="794" w:type="dxa"/>
          </w:tcPr>
          <w:p w14:paraId="0385D8AB" w14:textId="77777777" w:rsidR="006E2323" w:rsidRDefault="00D0229F">
            <w:pPr>
              <w:bidi/>
              <w:jc w:val="center"/>
            </w:pPr>
            <w:r>
              <w:rPr>
                <w:sz w:val="18"/>
                <w:szCs w:val="18"/>
                <w:rtl/>
              </w:rPr>
              <w:t>☐</w:t>
            </w:r>
          </w:p>
        </w:tc>
        <w:tc>
          <w:tcPr>
            <w:tcW w:w="907" w:type="dxa"/>
          </w:tcPr>
          <w:p w14:paraId="40D5DD48" w14:textId="77777777" w:rsidR="006E2323" w:rsidRDefault="00D0229F">
            <w:pPr>
              <w:bidi/>
              <w:jc w:val="center"/>
            </w:pPr>
            <w:r>
              <w:rPr>
                <w:sz w:val="18"/>
                <w:szCs w:val="18"/>
                <w:rtl/>
              </w:rPr>
              <w:t>☐</w:t>
            </w:r>
          </w:p>
        </w:tc>
        <w:tc>
          <w:tcPr>
            <w:tcW w:w="1247" w:type="dxa"/>
          </w:tcPr>
          <w:p w14:paraId="6796DFBB" w14:textId="77777777" w:rsidR="006E2323" w:rsidRDefault="006E2323">
            <w:pPr>
              <w:bidi/>
            </w:pPr>
          </w:p>
        </w:tc>
      </w:tr>
      <w:tr w:rsidR="006E2323" w14:paraId="49C4150A" w14:textId="77777777">
        <w:trPr>
          <w:cantSplit/>
          <w:jc w:val="center"/>
        </w:trPr>
        <w:tc>
          <w:tcPr>
            <w:tcW w:w="454" w:type="dxa"/>
          </w:tcPr>
          <w:p w14:paraId="26DEAD71" w14:textId="77777777" w:rsidR="006E2323" w:rsidRDefault="00D0229F">
            <w:pPr>
              <w:bidi/>
              <w:jc w:val="center"/>
            </w:pPr>
            <w:r>
              <w:rPr>
                <w:sz w:val="18"/>
                <w:szCs w:val="18"/>
                <w:rtl/>
              </w:rPr>
              <w:t>6</w:t>
            </w:r>
          </w:p>
        </w:tc>
        <w:tc>
          <w:tcPr>
            <w:tcW w:w="3742" w:type="dxa"/>
          </w:tcPr>
          <w:p w14:paraId="47B0A0B1" w14:textId="77777777" w:rsidR="006E2323" w:rsidRDefault="00D0229F">
            <w:pPr>
              <w:bidi/>
            </w:pPr>
            <w:r>
              <w:rPr>
                <w:sz w:val="18"/>
                <w:szCs w:val="18"/>
                <w:rtl/>
              </w:rPr>
              <w:t>[مناسيب الموقع العام] دراسة المقاول للمناسيب ومواقع الخدمات التي سيربط بها المشروع وتقديم اقتراحاته للاستشاري (ص 9)</w:t>
            </w:r>
          </w:p>
        </w:tc>
        <w:tc>
          <w:tcPr>
            <w:tcW w:w="2154" w:type="dxa"/>
          </w:tcPr>
          <w:p w14:paraId="5E117B91" w14:textId="77777777" w:rsidR="006E2323" w:rsidRDefault="006E2323">
            <w:pPr>
              <w:bidi/>
            </w:pPr>
          </w:p>
        </w:tc>
        <w:tc>
          <w:tcPr>
            <w:tcW w:w="794" w:type="dxa"/>
          </w:tcPr>
          <w:p w14:paraId="5FBE5EA3" w14:textId="77777777" w:rsidR="006E2323" w:rsidRDefault="00D0229F">
            <w:pPr>
              <w:bidi/>
              <w:jc w:val="center"/>
            </w:pPr>
            <w:r>
              <w:rPr>
                <w:sz w:val="18"/>
                <w:szCs w:val="18"/>
                <w:rtl/>
              </w:rPr>
              <w:t>R</w:t>
            </w:r>
          </w:p>
        </w:tc>
        <w:tc>
          <w:tcPr>
            <w:tcW w:w="794" w:type="dxa"/>
          </w:tcPr>
          <w:p w14:paraId="254181D0" w14:textId="77777777" w:rsidR="006E2323" w:rsidRDefault="00D0229F">
            <w:pPr>
              <w:bidi/>
              <w:jc w:val="center"/>
            </w:pPr>
            <w:r>
              <w:rPr>
                <w:sz w:val="18"/>
                <w:szCs w:val="18"/>
                <w:rtl/>
              </w:rPr>
              <w:t>☐</w:t>
            </w:r>
          </w:p>
        </w:tc>
        <w:tc>
          <w:tcPr>
            <w:tcW w:w="907" w:type="dxa"/>
          </w:tcPr>
          <w:p w14:paraId="5D1DBFEF" w14:textId="77777777" w:rsidR="006E2323" w:rsidRDefault="00D0229F">
            <w:pPr>
              <w:bidi/>
              <w:jc w:val="center"/>
            </w:pPr>
            <w:r>
              <w:rPr>
                <w:sz w:val="18"/>
                <w:szCs w:val="18"/>
                <w:rtl/>
              </w:rPr>
              <w:t>☐</w:t>
            </w:r>
          </w:p>
        </w:tc>
        <w:tc>
          <w:tcPr>
            <w:tcW w:w="1247" w:type="dxa"/>
          </w:tcPr>
          <w:p w14:paraId="59591694" w14:textId="77777777" w:rsidR="006E2323" w:rsidRDefault="006E2323">
            <w:pPr>
              <w:bidi/>
            </w:pPr>
          </w:p>
        </w:tc>
      </w:tr>
    </w:tbl>
    <w:p w14:paraId="02680258" w14:textId="77777777" w:rsidR="006E2323" w:rsidRDefault="006E2323">
      <w:pPr>
        <w:keepNext/>
        <w:bidi/>
        <w:spacing w:after="40"/>
      </w:pPr>
    </w:p>
    <w:p w14:paraId="6B2E980C"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58BF96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1F3869F" w14:textId="77777777">
        <w:trPr>
          <w:cantSplit/>
          <w:jc w:val="center"/>
        </w:trPr>
        <w:tc>
          <w:tcPr>
            <w:tcW w:w="3345" w:type="dxa"/>
            <w:shd w:val="clear" w:color="auto" w:fill="EEF1FA"/>
          </w:tcPr>
          <w:p w14:paraId="15EBA456" w14:textId="77777777" w:rsidR="006E2323" w:rsidRDefault="00D0229F">
            <w:pPr>
              <w:keepNext/>
              <w:bidi/>
              <w:jc w:val="center"/>
            </w:pPr>
            <w:r>
              <w:rPr>
                <w:b/>
                <w:bCs/>
                <w:sz w:val="20"/>
                <w:szCs w:val="20"/>
                <w:rtl/>
              </w:rPr>
              <w:t>مهندس المقاول</w:t>
            </w:r>
          </w:p>
        </w:tc>
        <w:tc>
          <w:tcPr>
            <w:tcW w:w="3345" w:type="dxa"/>
            <w:shd w:val="clear" w:color="auto" w:fill="EEF1FA"/>
          </w:tcPr>
          <w:p w14:paraId="0C0C287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9796A65" w14:textId="77777777" w:rsidR="006E2323" w:rsidRDefault="00D0229F">
            <w:pPr>
              <w:keepNext/>
              <w:bidi/>
              <w:jc w:val="center"/>
            </w:pPr>
            <w:r>
              <w:rPr>
                <w:b/>
                <w:bCs/>
                <w:sz w:val="20"/>
                <w:szCs w:val="20"/>
                <w:rtl/>
              </w:rPr>
              <w:t>مدير المشروع</w:t>
            </w:r>
          </w:p>
        </w:tc>
      </w:tr>
      <w:tr w:rsidR="006E2323" w14:paraId="20E22F95" w14:textId="77777777">
        <w:trPr>
          <w:cantSplit/>
          <w:trHeight w:val="397"/>
          <w:jc w:val="center"/>
        </w:trPr>
        <w:tc>
          <w:tcPr>
            <w:tcW w:w="3345" w:type="dxa"/>
          </w:tcPr>
          <w:p w14:paraId="06806B1D" w14:textId="77777777" w:rsidR="006E2323" w:rsidRDefault="00D0229F">
            <w:pPr>
              <w:keepNext/>
              <w:bidi/>
            </w:pPr>
            <w:r>
              <w:rPr>
                <w:sz w:val="19"/>
                <w:szCs w:val="19"/>
                <w:rtl/>
              </w:rPr>
              <w:t>الاسم:</w:t>
            </w:r>
          </w:p>
        </w:tc>
        <w:tc>
          <w:tcPr>
            <w:tcW w:w="3345" w:type="dxa"/>
          </w:tcPr>
          <w:p w14:paraId="0799F9DA" w14:textId="77777777" w:rsidR="006E2323" w:rsidRDefault="00D0229F">
            <w:pPr>
              <w:keepNext/>
              <w:bidi/>
            </w:pPr>
            <w:r>
              <w:rPr>
                <w:sz w:val="19"/>
                <w:szCs w:val="19"/>
                <w:rtl/>
              </w:rPr>
              <w:t>الاسم:</w:t>
            </w:r>
          </w:p>
        </w:tc>
        <w:tc>
          <w:tcPr>
            <w:tcW w:w="3345" w:type="dxa"/>
          </w:tcPr>
          <w:p w14:paraId="3912CA28" w14:textId="77777777" w:rsidR="006E2323" w:rsidRDefault="00D0229F">
            <w:pPr>
              <w:keepNext/>
              <w:bidi/>
            </w:pPr>
            <w:r>
              <w:rPr>
                <w:sz w:val="19"/>
                <w:szCs w:val="19"/>
                <w:rtl/>
              </w:rPr>
              <w:t>الاسم:</w:t>
            </w:r>
          </w:p>
        </w:tc>
      </w:tr>
      <w:tr w:rsidR="006E2323" w14:paraId="27690A1F" w14:textId="77777777">
        <w:trPr>
          <w:cantSplit/>
          <w:trHeight w:val="624"/>
          <w:jc w:val="center"/>
        </w:trPr>
        <w:tc>
          <w:tcPr>
            <w:tcW w:w="3345" w:type="dxa"/>
          </w:tcPr>
          <w:p w14:paraId="204832CF" w14:textId="77777777" w:rsidR="006E2323" w:rsidRDefault="00D0229F">
            <w:pPr>
              <w:keepNext/>
              <w:bidi/>
            </w:pPr>
            <w:r>
              <w:rPr>
                <w:sz w:val="19"/>
                <w:szCs w:val="19"/>
                <w:rtl/>
              </w:rPr>
              <w:t>التوقيع:</w:t>
            </w:r>
          </w:p>
        </w:tc>
        <w:tc>
          <w:tcPr>
            <w:tcW w:w="3345" w:type="dxa"/>
          </w:tcPr>
          <w:p w14:paraId="0CD1F436" w14:textId="77777777" w:rsidR="006E2323" w:rsidRDefault="00D0229F">
            <w:pPr>
              <w:keepNext/>
              <w:bidi/>
            </w:pPr>
            <w:r>
              <w:rPr>
                <w:sz w:val="19"/>
                <w:szCs w:val="19"/>
                <w:rtl/>
              </w:rPr>
              <w:t>التوقيع:</w:t>
            </w:r>
          </w:p>
        </w:tc>
        <w:tc>
          <w:tcPr>
            <w:tcW w:w="3345" w:type="dxa"/>
          </w:tcPr>
          <w:p w14:paraId="6D927A41" w14:textId="77777777" w:rsidR="006E2323" w:rsidRDefault="00D0229F">
            <w:pPr>
              <w:keepNext/>
              <w:bidi/>
            </w:pPr>
            <w:r>
              <w:rPr>
                <w:sz w:val="19"/>
                <w:szCs w:val="19"/>
                <w:rtl/>
              </w:rPr>
              <w:t>التوقيع:</w:t>
            </w:r>
          </w:p>
        </w:tc>
      </w:tr>
      <w:tr w:rsidR="006E2323" w14:paraId="18A3AF90" w14:textId="77777777">
        <w:trPr>
          <w:cantSplit/>
          <w:trHeight w:val="397"/>
          <w:jc w:val="center"/>
        </w:trPr>
        <w:tc>
          <w:tcPr>
            <w:tcW w:w="3345" w:type="dxa"/>
          </w:tcPr>
          <w:p w14:paraId="03B62081" w14:textId="77777777" w:rsidR="006E2323" w:rsidRDefault="00D0229F">
            <w:pPr>
              <w:bidi/>
            </w:pPr>
            <w:r>
              <w:rPr>
                <w:sz w:val="19"/>
                <w:szCs w:val="19"/>
                <w:rtl/>
              </w:rPr>
              <w:t>التاريخ:</w:t>
            </w:r>
          </w:p>
        </w:tc>
        <w:tc>
          <w:tcPr>
            <w:tcW w:w="3345" w:type="dxa"/>
          </w:tcPr>
          <w:p w14:paraId="7D09B526" w14:textId="77777777" w:rsidR="006E2323" w:rsidRDefault="00D0229F">
            <w:pPr>
              <w:bidi/>
            </w:pPr>
            <w:r>
              <w:rPr>
                <w:sz w:val="19"/>
                <w:szCs w:val="19"/>
                <w:rtl/>
              </w:rPr>
              <w:t>التاريخ:</w:t>
            </w:r>
          </w:p>
        </w:tc>
        <w:tc>
          <w:tcPr>
            <w:tcW w:w="3345" w:type="dxa"/>
          </w:tcPr>
          <w:p w14:paraId="78776D29" w14:textId="77777777" w:rsidR="006E2323" w:rsidRDefault="00D0229F">
            <w:pPr>
              <w:bidi/>
            </w:pPr>
            <w:r>
              <w:rPr>
                <w:sz w:val="19"/>
                <w:szCs w:val="19"/>
                <w:rtl/>
              </w:rPr>
              <w:t>التاريخ:</w:t>
            </w:r>
          </w:p>
        </w:tc>
      </w:tr>
    </w:tbl>
    <w:p w14:paraId="5A92EFE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014: التربة الانتفاخية Expansive Soils</w:t>
      </w:r>
    </w:p>
    <w:p w14:paraId="520AE495" w14:textId="77777777" w:rsidR="006E2323" w:rsidRDefault="00D0229F">
      <w:pPr>
        <w:bidi/>
        <w:spacing w:after="80"/>
      </w:pPr>
      <w:r>
        <w:rPr>
          <w:color w:val="5B6475"/>
          <w:sz w:val="19"/>
          <w:szCs w:val="19"/>
          <w:rtl/>
        </w:rPr>
        <w:t>التخصص: حفر وإحلال وردم</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DBC3188" w14:textId="77777777">
        <w:trPr>
          <w:cantSplit/>
          <w:jc w:val="center"/>
        </w:trPr>
        <w:tc>
          <w:tcPr>
            <w:tcW w:w="2211" w:type="dxa"/>
            <w:shd w:val="clear" w:color="auto" w:fill="EEF1FA"/>
          </w:tcPr>
          <w:p w14:paraId="06F01CA5" w14:textId="77777777" w:rsidR="006E2323" w:rsidRDefault="00D0229F">
            <w:pPr>
              <w:bidi/>
            </w:pPr>
            <w:r>
              <w:rPr>
                <w:sz w:val="19"/>
                <w:szCs w:val="19"/>
                <w:rtl/>
              </w:rPr>
              <w:t>المشروع</w:t>
            </w:r>
          </w:p>
        </w:tc>
        <w:tc>
          <w:tcPr>
            <w:tcW w:w="2721" w:type="dxa"/>
          </w:tcPr>
          <w:p w14:paraId="4487AABA" w14:textId="77777777" w:rsidR="006E2323" w:rsidRDefault="006E2323">
            <w:pPr>
              <w:bidi/>
            </w:pPr>
          </w:p>
        </w:tc>
        <w:tc>
          <w:tcPr>
            <w:tcW w:w="2211" w:type="dxa"/>
            <w:shd w:val="clear" w:color="auto" w:fill="EEF1FA"/>
          </w:tcPr>
          <w:p w14:paraId="23AD71AC" w14:textId="77777777" w:rsidR="006E2323" w:rsidRDefault="00D0229F">
            <w:pPr>
              <w:bidi/>
            </w:pPr>
            <w:r>
              <w:rPr>
                <w:sz w:val="19"/>
                <w:szCs w:val="19"/>
                <w:rtl/>
              </w:rPr>
              <w:t>الشركة</w:t>
            </w:r>
          </w:p>
        </w:tc>
        <w:tc>
          <w:tcPr>
            <w:tcW w:w="2948" w:type="dxa"/>
          </w:tcPr>
          <w:p w14:paraId="4FEE8DA1" w14:textId="77777777" w:rsidR="006E2323" w:rsidRDefault="006E2323">
            <w:pPr>
              <w:bidi/>
            </w:pPr>
          </w:p>
        </w:tc>
      </w:tr>
      <w:tr w:rsidR="006E2323" w14:paraId="37CAE404" w14:textId="77777777">
        <w:trPr>
          <w:cantSplit/>
          <w:jc w:val="center"/>
        </w:trPr>
        <w:tc>
          <w:tcPr>
            <w:tcW w:w="2211" w:type="dxa"/>
            <w:shd w:val="clear" w:color="auto" w:fill="EEF1FA"/>
          </w:tcPr>
          <w:p w14:paraId="07C4F24C" w14:textId="77777777" w:rsidR="006E2323" w:rsidRDefault="00D0229F">
            <w:pPr>
              <w:bidi/>
            </w:pPr>
            <w:r>
              <w:rPr>
                <w:sz w:val="19"/>
                <w:szCs w:val="19"/>
                <w:rtl/>
              </w:rPr>
              <w:t>المقاول / مقاول الباطن</w:t>
            </w:r>
          </w:p>
        </w:tc>
        <w:tc>
          <w:tcPr>
            <w:tcW w:w="2721" w:type="dxa"/>
          </w:tcPr>
          <w:p w14:paraId="298FF074" w14:textId="77777777" w:rsidR="006E2323" w:rsidRDefault="006E2323">
            <w:pPr>
              <w:bidi/>
            </w:pPr>
          </w:p>
        </w:tc>
        <w:tc>
          <w:tcPr>
            <w:tcW w:w="2211" w:type="dxa"/>
            <w:shd w:val="clear" w:color="auto" w:fill="EEF1FA"/>
          </w:tcPr>
          <w:p w14:paraId="12085761" w14:textId="77777777" w:rsidR="006E2323" w:rsidRDefault="00D0229F">
            <w:pPr>
              <w:bidi/>
            </w:pPr>
            <w:r>
              <w:rPr>
                <w:sz w:val="19"/>
                <w:szCs w:val="19"/>
                <w:rtl/>
              </w:rPr>
              <w:t>رقم طلب الاستلام IR</w:t>
            </w:r>
          </w:p>
        </w:tc>
        <w:tc>
          <w:tcPr>
            <w:tcW w:w="2948" w:type="dxa"/>
          </w:tcPr>
          <w:p w14:paraId="650CD16B" w14:textId="77777777" w:rsidR="006E2323" w:rsidRDefault="006E2323">
            <w:pPr>
              <w:bidi/>
            </w:pPr>
          </w:p>
        </w:tc>
      </w:tr>
      <w:tr w:rsidR="006E2323" w14:paraId="7C9CBC24" w14:textId="77777777">
        <w:trPr>
          <w:cantSplit/>
          <w:jc w:val="center"/>
        </w:trPr>
        <w:tc>
          <w:tcPr>
            <w:tcW w:w="2211" w:type="dxa"/>
            <w:shd w:val="clear" w:color="auto" w:fill="EEF1FA"/>
          </w:tcPr>
          <w:p w14:paraId="7D9A47BD" w14:textId="77777777" w:rsidR="006E2323" w:rsidRDefault="00D0229F">
            <w:pPr>
              <w:bidi/>
            </w:pPr>
            <w:r>
              <w:rPr>
                <w:sz w:val="19"/>
                <w:szCs w:val="19"/>
                <w:rtl/>
              </w:rPr>
              <w:t>الموقع / المنسوب / المحور</w:t>
            </w:r>
          </w:p>
        </w:tc>
        <w:tc>
          <w:tcPr>
            <w:tcW w:w="2721" w:type="dxa"/>
          </w:tcPr>
          <w:p w14:paraId="22BF1925" w14:textId="77777777" w:rsidR="006E2323" w:rsidRDefault="006E2323">
            <w:pPr>
              <w:bidi/>
            </w:pPr>
          </w:p>
        </w:tc>
        <w:tc>
          <w:tcPr>
            <w:tcW w:w="2211" w:type="dxa"/>
            <w:shd w:val="clear" w:color="auto" w:fill="EEF1FA"/>
          </w:tcPr>
          <w:p w14:paraId="1834611B" w14:textId="77777777" w:rsidR="006E2323" w:rsidRDefault="00D0229F">
            <w:pPr>
              <w:bidi/>
            </w:pPr>
            <w:r>
              <w:rPr>
                <w:sz w:val="19"/>
                <w:szCs w:val="19"/>
                <w:rtl/>
              </w:rPr>
              <w:t>التاريخ والوقت</w:t>
            </w:r>
          </w:p>
        </w:tc>
        <w:tc>
          <w:tcPr>
            <w:tcW w:w="2948" w:type="dxa"/>
          </w:tcPr>
          <w:p w14:paraId="2C7E1948" w14:textId="77777777" w:rsidR="006E2323" w:rsidRDefault="006E2323">
            <w:pPr>
              <w:bidi/>
            </w:pPr>
          </w:p>
        </w:tc>
      </w:tr>
      <w:tr w:rsidR="006E2323" w14:paraId="2F6D36E4" w14:textId="77777777">
        <w:trPr>
          <w:cantSplit/>
          <w:jc w:val="center"/>
        </w:trPr>
        <w:tc>
          <w:tcPr>
            <w:tcW w:w="2211" w:type="dxa"/>
            <w:shd w:val="clear" w:color="auto" w:fill="EEF1FA"/>
          </w:tcPr>
          <w:p w14:paraId="23EA9AE1" w14:textId="77777777" w:rsidR="006E2323" w:rsidRDefault="00D0229F">
            <w:pPr>
              <w:bidi/>
            </w:pPr>
            <w:r>
              <w:rPr>
                <w:sz w:val="19"/>
                <w:szCs w:val="19"/>
                <w:rtl/>
              </w:rPr>
              <w:t>المخططات المرجعية</w:t>
            </w:r>
          </w:p>
        </w:tc>
        <w:tc>
          <w:tcPr>
            <w:tcW w:w="2721" w:type="dxa"/>
          </w:tcPr>
          <w:p w14:paraId="7A446F7E" w14:textId="77777777" w:rsidR="006E2323" w:rsidRDefault="006E2323">
            <w:pPr>
              <w:bidi/>
            </w:pPr>
          </w:p>
        </w:tc>
        <w:tc>
          <w:tcPr>
            <w:tcW w:w="2211" w:type="dxa"/>
            <w:shd w:val="clear" w:color="auto" w:fill="EEF1FA"/>
          </w:tcPr>
          <w:p w14:paraId="2E763919" w14:textId="77777777" w:rsidR="006E2323" w:rsidRDefault="00D0229F">
            <w:pPr>
              <w:bidi/>
            </w:pPr>
            <w:r>
              <w:rPr>
                <w:sz w:val="19"/>
                <w:szCs w:val="19"/>
                <w:rtl/>
              </w:rPr>
              <w:t>رقم اعتماد المواد</w:t>
            </w:r>
          </w:p>
        </w:tc>
        <w:tc>
          <w:tcPr>
            <w:tcW w:w="2948" w:type="dxa"/>
          </w:tcPr>
          <w:p w14:paraId="08794588" w14:textId="77777777" w:rsidR="006E2323" w:rsidRDefault="006E2323">
            <w:pPr>
              <w:bidi/>
            </w:pPr>
          </w:p>
        </w:tc>
      </w:tr>
    </w:tbl>
    <w:p w14:paraId="0BDFA36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5199D38" w14:textId="77777777">
        <w:trPr>
          <w:cantSplit/>
          <w:tblHeader/>
          <w:jc w:val="center"/>
        </w:trPr>
        <w:tc>
          <w:tcPr>
            <w:tcW w:w="454" w:type="dxa"/>
            <w:shd w:val="clear" w:color="auto" w:fill="052976"/>
          </w:tcPr>
          <w:p w14:paraId="1D8D0A81" w14:textId="77777777" w:rsidR="006E2323" w:rsidRDefault="00D0229F">
            <w:pPr>
              <w:bidi/>
              <w:jc w:val="center"/>
            </w:pPr>
            <w:r>
              <w:rPr>
                <w:b/>
                <w:bCs/>
                <w:color w:val="FFFFFF"/>
                <w:sz w:val="19"/>
                <w:szCs w:val="19"/>
                <w:rtl/>
              </w:rPr>
              <w:t>م</w:t>
            </w:r>
          </w:p>
        </w:tc>
        <w:tc>
          <w:tcPr>
            <w:tcW w:w="3742" w:type="dxa"/>
            <w:shd w:val="clear" w:color="auto" w:fill="052976"/>
          </w:tcPr>
          <w:p w14:paraId="46D8A70B" w14:textId="77777777" w:rsidR="006E2323" w:rsidRDefault="00D0229F">
            <w:pPr>
              <w:bidi/>
              <w:jc w:val="center"/>
            </w:pPr>
            <w:r>
              <w:rPr>
                <w:b/>
                <w:bCs/>
                <w:color w:val="FFFFFF"/>
                <w:sz w:val="19"/>
                <w:szCs w:val="19"/>
                <w:rtl/>
              </w:rPr>
              <w:t>بند الفحص</w:t>
            </w:r>
          </w:p>
        </w:tc>
        <w:tc>
          <w:tcPr>
            <w:tcW w:w="2154" w:type="dxa"/>
            <w:shd w:val="clear" w:color="auto" w:fill="052976"/>
          </w:tcPr>
          <w:p w14:paraId="008D22F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18352FE" w14:textId="77777777" w:rsidR="006E2323" w:rsidRDefault="00D0229F">
            <w:pPr>
              <w:bidi/>
              <w:jc w:val="center"/>
            </w:pPr>
            <w:r>
              <w:rPr>
                <w:b/>
                <w:bCs/>
                <w:color w:val="FFFFFF"/>
                <w:sz w:val="19"/>
                <w:szCs w:val="19"/>
                <w:rtl/>
              </w:rPr>
              <w:t>نقطة</w:t>
            </w:r>
          </w:p>
        </w:tc>
        <w:tc>
          <w:tcPr>
            <w:tcW w:w="794" w:type="dxa"/>
            <w:shd w:val="clear" w:color="auto" w:fill="052976"/>
          </w:tcPr>
          <w:p w14:paraId="6613BE60" w14:textId="77777777" w:rsidR="006E2323" w:rsidRDefault="00D0229F">
            <w:pPr>
              <w:bidi/>
              <w:jc w:val="center"/>
            </w:pPr>
            <w:r>
              <w:rPr>
                <w:b/>
                <w:bCs/>
                <w:color w:val="FFFFFF"/>
                <w:sz w:val="19"/>
                <w:szCs w:val="19"/>
                <w:rtl/>
              </w:rPr>
              <w:t>مطابق</w:t>
            </w:r>
          </w:p>
        </w:tc>
        <w:tc>
          <w:tcPr>
            <w:tcW w:w="907" w:type="dxa"/>
            <w:shd w:val="clear" w:color="auto" w:fill="052976"/>
          </w:tcPr>
          <w:p w14:paraId="1E7B67F5" w14:textId="77777777" w:rsidR="006E2323" w:rsidRDefault="00D0229F">
            <w:pPr>
              <w:bidi/>
              <w:jc w:val="center"/>
            </w:pPr>
            <w:r>
              <w:rPr>
                <w:b/>
                <w:bCs/>
                <w:color w:val="FFFFFF"/>
                <w:sz w:val="19"/>
                <w:szCs w:val="19"/>
                <w:rtl/>
              </w:rPr>
              <w:t>غير مطابق</w:t>
            </w:r>
          </w:p>
        </w:tc>
        <w:tc>
          <w:tcPr>
            <w:tcW w:w="1247" w:type="dxa"/>
            <w:shd w:val="clear" w:color="auto" w:fill="052976"/>
          </w:tcPr>
          <w:p w14:paraId="7F4FD7E0" w14:textId="77777777" w:rsidR="006E2323" w:rsidRDefault="00D0229F">
            <w:pPr>
              <w:bidi/>
              <w:jc w:val="center"/>
            </w:pPr>
            <w:r>
              <w:rPr>
                <w:b/>
                <w:bCs/>
                <w:color w:val="FFFFFF"/>
                <w:sz w:val="19"/>
                <w:szCs w:val="19"/>
                <w:rtl/>
              </w:rPr>
              <w:t>ملاحظات</w:t>
            </w:r>
          </w:p>
        </w:tc>
      </w:tr>
      <w:tr w:rsidR="006E2323" w14:paraId="5375453B" w14:textId="77777777">
        <w:trPr>
          <w:cantSplit/>
          <w:jc w:val="center"/>
        </w:trPr>
        <w:tc>
          <w:tcPr>
            <w:tcW w:w="10092" w:type="dxa"/>
            <w:gridSpan w:val="7"/>
            <w:shd w:val="clear" w:color="auto" w:fill="DDE3F7"/>
          </w:tcPr>
          <w:p w14:paraId="32B1361A" w14:textId="77777777" w:rsidR="006E2323" w:rsidRDefault="00D0229F">
            <w:pPr>
              <w:keepNext/>
              <w:bidi/>
            </w:pPr>
            <w:r>
              <w:rPr>
                <w:b/>
                <w:bCs/>
                <w:sz w:val="19"/>
                <w:szCs w:val="19"/>
                <w:rtl/>
              </w:rPr>
              <w:t>قبل التنفيذ</w:t>
            </w:r>
          </w:p>
        </w:tc>
      </w:tr>
      <w:tr w:rsidR="006E2323" w14:paraId="2A74E24F" w14:textId="77777777">
        <w:trPr>
          <w:cantSplit/>
          <w:jc w:val="center"/>
        </w:trPr>
        <w:tc>
          <w:tcPr>
            <w:tcW w:w="454" w:type="dxa"/>
          </w:tcPr>
          <w:p w14:paraId="54EDD4B4" w14:textId="77777777" w:rsidR="006E2323" w:rsidRDefault="00D0229F">
            <w:pPr>
              <w:bidi/>
              <w:jc w:val="center"/>
            </w:pPr>
            <w:r>
              <w:rPr>
                <w:sz w:val="18"/>
                <w:szCs w:val="18"/>
                <w:rtl/>
              </w:rPr>
              <w:t>1</w:t>
            </w:r>
          </w:p>
        </w:tc>
        <w:tc>
          <w:tcPr>
            <w:tcW w:w="3742" w:type="dxa"/>
          </w:tcPr>
          <w:p w14:paraId="4305E94A" w14:textId="77777777" w:rsidR="006E2323" w:rsidRDefault="00D0229F">
            <w:pPr>
              <w:bidi/>
            </w:pPr>
            <w:r>
              <w:rPr>
                <w:sz w:val="18"/>
                <w:szCs w:val="18"/>
                <w:rtl/>
              </w:rPr>
              <w:t>إحلال التربة الانتفاخية حسب درجة الانتفاش (ص 14)</w:t>
            </w:r>
          </w:p>
        </w:tc>
        <w:tc>
          <w:tcPr>
            <w:tcW w:w="2154" w:type="dxa"/>
          </w:tcPr>
          <w:p w14:paraId="54D384F0" w14:textId="77777777" w:rsidR="006E2323" w:rsidRDefault="00D0229F">
            <w:pPr>
              <w:bidi/>
            </w:pPr>
            <w:r>
              <w:rPr>
                <w:sz w:val="18"/>
                <w:szCs w:val="18"/>
                <w:rtl/>
              </w:rPr>
              <w:t>50 إلى 200 سم</w:t>
            </w:r>
          </w:p>
        </w:tc>
        <w:tc>
          <w:tcPr>
            <w:tcW w:w="794" w:type="dxa"/>
          </w:tcPr>
          <w:p w14:paraId="519FC8D9" w14:textId="77777777" w:rsidR="006E2323" w:rsidRDefault="00D0229F">
            <w:pPr>
              <w:bidi/>
              <w:jc w:val="center"/>
            </w:pPr>
            <w:r>
              <w:rPr>
                <w:sz w:val="18"/>
                <w:szCs w:val="18"/>
                <w:rtl/>
              </w:rPr>
              <w:t>H</w:t>
            </w:r>
          </w:p>
        </w:tc>
        <w:tc>
          <w:tcPr>
            <w:tcW w:w="794" w:type="dxa"/>
          </w:tcPr>
          <w:p w14:paraId="79E9089E" w14:textId="77777777" w:rsidR="006E2323" w:rsidRDefault="00D0229F">
            <w:pPr>
              <w:bidi/>
              <w:jc w:val="center"/>
            </w:pPr>
            <w:r>
              <w:rPr>
                <w:sz w:val="18"/>
                <w:szCs w:val="18"/>
                <w:rtl/>
              </w:rPr>
              <w:t>☐</w:t>
            </w:r>
          </w:p>
        </w:tc>
        <w:tc>
          <w:tcPr>
            <w:tcW w:w="907" w:type="dxa"/>
          </w:tcPr>
          <w:p w14:paraId="7BFC82CA" w14:textId="77777777" w:rsidR="006E2323" w:rsidRDefault="00D0229F">
            <w:pPr>
              <w:bidi/>
              <w:jc w:val="center"/>
            </w:pPr>
            <w:r>
              <w:rPr>
                <w:sz w:val="18"/>
                <w:szCs w:val="18"/>
                <w:rtl/>
              </w:rPr>
              <w:t>☐</w:t>
            </w:r>
          </w:p>
        </w:tc>
        <w:tc>
          <w:tcPr>
            <w:tcW w:w="1247" w:type="dxa"/>
          </w:tcPr>
          <w:p w14:paraId="21328715" w14:textId="77777777" w:rsidR="006E2323" w:rsidRDefault="006E2323">
            <w:pPr>
              <w:bidi/>
            </w:pPr>
          </w:p>
        </w:tc>
      </w:tr>
      <w:tr w:rsidR="006E2323" w14:paraId="0EFEC677" w14:textId="77777777">
        <w:trPr>
          <w:cantSplit/>
          <w:jc w:val="center"/>
        </w:trPr>
        <w:tc>
          <w:tcPr>
            <w:tcW w:w="454" w:type="dxa"/>
          </w:tcPr>
          <w:p w14:paraId="611AB495" w14:textId="77777777" w:rsidR="006E2323" w:rsidRDefault="00D0229F">
            <w:pPr>
              <w:bidi/>
              <w:jc w:val="center"/>
            </w:pPr>
            <w:r>
              <w:rPr>
                <w:sz w:val="18"/>
                <w:szCs w:val="18"/>
                <w:rtl/>
              </w:rPr>
              <w:t>2</w:t>
            </w:r>
          </w:p>
        </w:tc>
        <w:tc>
          <w:tcPr>
            <w:tcW w:w="3742" w:type="dxa"/>
          </w:tcPr>
          <w:p w14:paraId="588EA7B2" w14:textId="77777777" w:rsidR="006E2323" w:rsidRDefault="00D0229F">
            <w:pPr>
              <w:bidi/>
            </w:pPr>
            <w:r>
              <w:rPr>
                <w:sz w:val="18"/>
                <w:szCs w:val="18"/>
                <w:rtl/>
              </w:rPr>
              <w:t>منع وصول المياه السطحية وتسرب مياه المرافق لقاع الحفر (ص 14)</w:t>
            </w:r>
          </w:p>
        </w:tc>
        <w:tc>
          <w:tcPr>
            <w:tcW w:w="2154" w:type="dxa"/>
          </w:tcPr>
          <w:p w14:paraId="73C44342" w14:textId="77777777" w:rsidR="006E2323" w:rsidRDefault="006E2323">
            <w:pPr>
              <w:bidi/>
            </w:pPr>
          </w:p>
        </w:tc>
        <w:tc>
          <w:tcPr>
            <w:tcW w:w="794" w:type="dxa"/>
          </w:tcPr>
          <w:p w14:paraId="4B5534E2" w14:textId="77777777" w:rsidR="006E2323" w:rsidRDefault="00D0229F">
            <w:pPr>
              <w:bidi/>
              <w:jc w:val="center"/>
            </w:pPr>
            <w:r>
              <w:rPr>
                <w:sz w:val="18"/>
                <w:szCs w:val="18"/>
                <w:rtl/>
              </w:rPr>
              <w:t>H</w:t>
            </w:r>
          </w:p>
        </w:tc>
        <w:tc>
          <w:tcPr>
            <w:tcW w:w="794" w:type="dxa"/>
          </w:tcPr>
          <w:p w14:paraId="1EDAB053" w14:textId="77777777" w:rsidR="006E2323" w:rsidRDefault="00D0229F">
            <w:pPr>
              <w:bidi/>
              <w:jc w:val="center"/>
            </w:pPr>
            <w:r>
              <w:rPr>
                <w:sz w:val="18"/>
                <w:szCs w:val="18"/>
                <w:rtl/>
              </w:rPr>
              <w:t>☐</w:t>
            </w:r>
          </w:p>
        </w:tc>
        <w:tc>
          <w:tcPr>
            <w:tcW w:w="907" w:type="dxa"/>
          </w:tcPr>
          <w:p w14:paraId="46AB1B0C" w14:textId="77777777" w:rsidR="006E2323" w:rsidRDefault="00D0229F">
            <w:pPr>
              <w:bidi/>
              <w:jc w:val="center"/>
            </w:pPr>
            <w:r>
              <w:rPr>
                <w:sz w:val="18"/>
                <w:szCs w:val="18"/>
                <w:rtl/>
              </w:rPr>
              <w:t>☐</w:t>
            </w:r>
          </w:p>
        </w:tc>
        <w:tc>
          <w:tcPr>
            <w:tcW w:w="1247" w:type="dxa"/>
          </w:tcPr>
          <w:p w14:paraId="2D396C5C" w14:textId="77777777" w:rsidR="006E2323" w:rsidRDefault="006E2323">
            <w:pPr>
              <w:bidi/>
            </w:pPr>
          </w:p>
        </w:tc>
      </w:tr>
      <w:tr w:rsidR="006E2323" w14:paraId="23E3968F" w14:textId="77777777">
        <w:trPr>
          <w:cantSplit/>
          <w:jc w:val="center"/>
        </w:trPr>
        <w:tc>
          <w:tcPr>
            <w:tcW w:w="454" w:type="dxa"/>
          </w:tcPr>
          <w:p w14:paraId="5F1069D1" w14:textId="77777777" w:rsidR="006E2323" w:rsidRDefault="00D0229F">
            <w:pPr>
              <w:bidi/>
              <w:jc w:val="center"/>
            </w:pPr>
            <w:r>
              <w:rPr>
                <w:sz w:val="18"/>
                <w:szCs w:val="18"/>
                <w:rtl/>
              </w:rPr>
              <w:t>3</w:t>
            </w:r>
          </w:p>
        </w:tc>
        <w:tc>
          <w:tcPr>
            <w:tcW w:w="3742" w:type="dxa"/>
          </w:tcPr>
          <w:p w14:paraId="13B865AC" w14:textId="77777777" w:rsidR="006E2323" w:rsidRDefault="00D0229F">
            <w:pPr>
              <w:bidi/>
            </w:pPr>
            <w:r>
              <w:rPr>
                <w:sz w:val="18"/>
                <w:szCs w:val="18"/>
                <w:rtl/>
              </w:rPr>
              <w:t>إبعاد الزراعة عن المبنى (ص 14)</w:t>
            </w:r>
          </w:p>
        </w:tc>
        <w:tc>
          <w:tcPr>
            <w:tcW w:w="2154" w:type="dxa"/>
          </w:tcPr>
          <w:p w14:paraId="24213CCC" w14:textId="77777777" w:rsidR="006E2323" w:rsidRDefault="00D0229F">
            <w:pPr>
              <w:bidi/>
            </w:pPr>
            <w:r>
              <w:rPr>
                <w:sz w:val="18"/>
                <w:szCs w:val="18"/>
                <w:rtl/>
              </w:rPr>
              <w:t>3 م على الأقل</w:t>
            </w:r>
          </w:p>
        </w:tc>
        <w:tc>
          <w:tcPr>
            <w:tcW w:w="794" w:type="dxa"/>
          </w:tcPr>
          <w:p w14:paraId="2A261243" w14:textId="77777777" w:rsidR="006E2323" w:rsidRDefault="00D0229F">
            <w:pPr>
              <w:bidi/>
              <w:jc w:val="center"/>
            </w:pPr>
            <w:r>
              <w:rPr>
                <w:sz w:val="18"/>
                <w:szCs w:val="18"/>
                <w:rtl/>
              </w:rPr>
              <w:t>H</w:t>
            </w:r>
          </w:p>
        </w:tc>
        <w:tc>
          <w:tcPr>
            <w:tcW w:w="794" w:type="dxa"/>
          </w:tcPr>
          <w:p w14:paraId="11975801" w14:textId="77777777" w:rsidR="006E2323" w:rsidRDefault="00D0229F">
            <w:pPr>
              <w:bidi/>
              <w:jc w:val="center"/>
            </w:pPr>
            <w:r>
              <w:rPr>
                <w:sz w:val="18"/>
                <w:szCs w:val="18"/>
                <w:rtl/>
              </w:rPr>
              <w:t>☐</w:t>
            </w:r>
          </w:p>
        </w:tc>
        <w:tc>
          <w:tcPr>
            <w:tcW w:w="907" w:type="dxa"/>
          </w:tcPr>
          <w:p w14:paraId="7617D2A9" w14:textId="77777777" w:rsidR="006E2323" w:rsidRDefault="00D0229F">
            <w:pPr>
              <w:bidi/>
              <w:jc w:val="center"/>
            </w:pPr>
            <w:r>
              <w:rPr>
                <w:sz w:val="18"/>
                <w:szCs w:val="18"/>
                <w:rtl/>
              </w:rPr>
              <w:t>☐</w:t>
            </w:r>
          </w:p>
        </w:tc>
        <w:tc>
          <w:tcPr>
            <w:tcW w:w="1247" w:type="dxa"/>
          </w:tcPr>
          <w:p w14:paraId="0AF9955C" w14:textId="77777777" w:rsidR="006E2323" w:rsidRDefault="006E2323">
            <w:pPr>
              <w:bidi/>
            </w:pPr>
          </w:p>
        </w:tc>
      </w:tr>
      <w:tr w:rsidR="006E2323" w14:paraId="41376CCB" w14:textId="77777777">
        <w:trPr>
          <w:cantSplit/>
          <w:jc w:val="center"/>
        </w:trPr>
        <w:tc>
          <w:tcPr>
            <w:tcW w:w="454" w:type="dxa"/>
          </w:tcPr>
          <w:p w14:paraId="6D139EE6" w14:textId="77777777" w:rsidR="006E2323" w:rsidRDefault="00D0229F">
            <w:pPr>
              <w:bidi/>
              <w:jc w:val="center"/>
            </w:pPr>
            <w:r>
              <w:rPr>
                <w:sz w:val="18"/>
                <w:szCs w:val="18"/>
                <w:rtl/>
              </w:rPr>
              <w:t>4</w:t>
            </w:r>
          </w:p>
        </w:tc>
        <w:tc>
          <w:tcPr>
            <w:tcW w:w="3742" w:type="dxa"/>
          </w:tcPr>
          <w:p w14:paraId="24C3CB2D" w14:textId="77777777" w:rsidR="006E2323" w:rsidRDefault="00D0229F">
            <w:pPr>
              <w:bidi/>
            </w:pPr>
            <w:r>
              <w:rPr>
                <w:sz w:val="18"/>
                <w:szCs w:val="18"/>
                <w:rtl/>
              </w:rPr>
              <w:t>بديل: أساسات تسمح بتمدد التربة Waffle Slab أو ما يوصي به التقرير (ص 14)</w:t>
            </w:r>
          </w:p>
        </w:tc>
        <w:tc>
          <w:tcPr>
            <w:tcW w:w="2154" w:type="dxa"/>
          </w:tcPr>
          <w:p w14:paraId="06564D4D" w14:textId="77777777" w:rsidR="006E2323" w:rsidRDefault="006E2323">
            <w:pPr>
              <w:bidi/>
            </w:pPr>
          </w:p>
        </w:tc>
        <w:tc>
          <w:tcPr>
            <w:tcW w:w="794" w:type="dxa"/>
          </w:tcPr>
          <w:p w14:paraId="37E02F2E" w14:textId="77777777" w:rsidR="006E2323" w:rsidRDefault="00D0229F">
            <w:pPr>
              <w:bidi/>
              <w:jc w:val="center"/>
            </w:pPr>
            <w:r>
              <w:rPr>
                <w:sz w:val="18"/>
                <w:szCs w:val="18"/>
                <w:rtl/>
              </w:rPr>
              <w:t>H</w:t>
            </w:r>
          </w:p>
        </w:tc>
        <w:tc>
          <w:tcPr>
            <w:tcW w:w="794" w:type="dxa"/>
          </w:tcPr>
          <w:p w14:paraId="2E7ED7FF" w14:textId="77777777" w:rsidR="006E2323" w:rsidRDefault="00D0229F">
            <w:pPr>
              <w:bidi/>
              <w:jc w:val="center"/>
            </w:pPr>
            <w:r>
              <w:rPr>
                <w:sz w:val="18"/>
                <w:szCs w:val="18"/>
                <w:rtl/>
              </w:rPr>
              <w:t>☐</w:t>
            </w:r>
          </w:p>
        </w:tc>
        <w:tc>
          <w:tcPr>
            <w:tcW w:w="907" w:type="dxa"/>
          </w:tcPr>
          <w:p w14:paraId="533114C6" w14:textId="77777777" w:rsidR="006E2323" w:rsidRDefault="00D0229F">
            <w:pPr>
              <w:bidi/>
              <w:jc w:val="center"/>
            </w:pPr>
            <w:r>
              <w:rPr>
                <w:sz w:val="18"/>
                <w:szCs w:val="18"/>
                <w:rtl/>
              </w:rPr>
              <w:t>☐</w:t>
            </w:r>
          </w:p>
        </w:tc>
        <w:tc>
          <w:tcPr>
            <w:tcW w:w="1247" w:type="dxa"/>
          </w:tcPr>
          <w:p w14:paraId="1CF6C02E" w14:textId="77777777" w:rsidR="006E2323" w:rsidRDefault="006E2323">
            <w:pPr>
              <w:bidi/>
            </w:pPr>
          </w:p>
        </w:tc>
      </w:tr>
    </w:tbl>
    <w:p w14:paraId="0655778C" w14:textId="77777777" w:rsidR="006E2323" w:rsidRDefault="006E2323">
      <w:pPr>
        <w:keepNext/>
        <w:bidi/>
        <w:spacing w:after="40"/>
      </w:pPr>
    </w:p>
    <w:p w14:paraId="17D7FA7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3B19C4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187FB33" w14:textId="77777777">
        <w:trPr>
          <w:cantSplit/>
          <w:jc w:val="center"/>
        </w:trPr>
        <w:tc>
          <w:tcPr>
            <w:tcW w:w="3345" w:type="dxa"/>
            <w:shd w:val="clear" w:color="auto" w:fill="EEF1FA"/>
          </w:tcPr>
          <w:p w14:paraId="5FC5F85C" w14:textId="77777777" w:rsidR="006E2323" w:rsidRDefault="00D0229F">
            <w:pPr>
              <w:keepNext/>
              <w:bidi/>
              <w:jc w:val="center"/>
            </w:pPr>
            <w:r>
              <w:rPr>
                <w:b/>
                <w:bCs/>
                <w:sz w:val="20"/>
                <w:szCs w:val="20"/>
                <w:rtl/>
              </w:rPr>
              <w:t>مهندس المقاول</w:t>
            </w:r>
          </w:p>
        </w:tc>
        <w:tc>
          <w:tcPr>
            <w:tcW w:w="3345" w:type="dxa"/>
            <w:shd w:val="clear" w:color="auto" w:fill="EEF1FA"/>
          </w:tcPr>
          <w:p w14:paraId="48D5B8B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A1C0F69" w14:textId="77777777" w:rsidR="006E2323" w:rsidRDefault="00D0229F">
            <w:pPr>
              <w:keepNext/>
              <w:bidi/>
              <w:jc w:val="center"/>
            </w:pPr>
            <w:r>
              <w:rPr>
                <w:b/>
                <w:bCs/>
                <w:sz w:val="20"/>
                <w:szCs w:val="20"/>
                <w:rtl/>
              </w:rPr>
              <w:t>مدير المشروع</w:t>
            </w:r>
          </w:p>
        </w:tc>
      </w:tr>
      <w:tr w:rsidR="006E2323" w14:paraId="45E63C89" w14:textId="77777777">
        <w:trPr>
          <w:cantSplit/>
          <w:trHeight w:val="397"/>
          <w:jc w:val="center"/>
        </w:trPr>
        <w:tc>
          <w:tcPr>
            <w:tcW w:w="3345" w:type="dxa"/>
          </w:tcPr>
          <w:p w14:paraId="48BC9504" w14:textId="77777777" w:rsidR="006E2323" w:rsidRDefault="00D0229F">
            <w:pPr>
              <w:keepNext/>
              <w:bidi/>
            </w:pPr>
            <w:r>
              <w:rPr>
                <w:sz w:val="19"/>
                <w:szCs w:val="19"/>
                <w:rtl/>
              </w:rPr>
              <w:t>الاسم:</w:t>
            </w:r>
          </w:p>
        </w:tc>
        <w:tc>
          <w:tcPr>
            <w:tcW w:w="3345" w:type="dxa"/>
          </w:tcPr>
          <w:p w14:paraId="05AD8ADB" w14:textId="77777777" w:rsidR="006E2323" w:rsidRDefault="00D0229F">
            <w:pPr>
              <w:keepNext/>
              <w:bidi/>
            </w:pPr>
            <w:r>
              <w:rPr>
                <w:sz w:val="19"/>
                <w:szCs w:val="19"/>
                <w:rtl/>
              </w:rPr>
              <w:t>الاسم:</w:t>
            </w:r>
          </w:p>
        </w:tc>
        <w:tc>
          <w:tcPr>
            <w:tcW w:w="3345" w:type="dxa"/>
          </w:tcPr>
          <w:p w14:paraId="6DB4A336" w14:textId="77777777" w:rsidR="006E2323" w:rsidRDefault="00D0229F">
            <w:pPr>
              <w:keepNext/>
              <w:bidi/>
            </w:pPr>
            <w:r>
              <w:rPr>
                <w:sz w:val="19"/>
                <w:szCs w:val="19"/>
                <w:rtl/>
              </w:rPr>
              <w:t>الاسم:</w:t>
            </w:r>
          </w:p>
        </w:tc>
      </w:tr>
      <w:tr w:rsidR="006E2323" w14:paraId="00503051" w14:textId="77777777">
        <w:trPr>
          <w:cantSplit/>
          <w:trHeight w:val="624"/>
          <w:jc w:val="center"/>
        </w:trPr>
        <w:tc>
          <w:tcPr>
            <w:tcW w:w="3345" w:type="dxa"/>
          </w:tcPr>
          <w:p w14:paraId="2CAD3F98" w14:textId="77777777" w:rsidR="006E2323" w:rsidRDefault="00D0229F">
            <w:pPr>
              <w:keepNext/>
              <w:bidi/>
            </w:pPr>
            <w:r>
              <w:rPr>
                <w:sz w:val="19"/>
                <w:szCs w:val="19"/>
                <w:rtl/>
              </w:rPr>
              <w:t>التوقيع:</w:t>
            </w:r>
          </w:p>
        </w:tc>
        <w:tc>
          <w:tcPr>
            <w:tcW w:w="3345" w:type="dxa"/>
          </w:tcPr>
          <w:p w14:paraId="0D6D6C4F" w14:textId="77777777" w:rsidR="006E2323" w:rsidRDefault="00D0229F">
            <w:pPr>
              <w:keepNext/>
              <w:bidi/>
            </w:pPr>
            <w:r>
              <w:rPr>
                <w:sz w:val="19"/>
                <w:szCs w:val="19"/>
                <w:rtl/>
              </w:rPr>
              <w:t>التوقيع:</w:t>
            </w:r>
          </w:p>
        </w:tc>
        <w:tc>
          <w:tcPr>
            <w:tcW w:w="3345" w:type="dxa"/>
          </w:tcPr>
          <w:p w14:paraId="39E0CE1E" w14:textId="77777777" w:rsidR="006E2323" w:rsidRDefault="00D0229F">
            <w:pPr>
              <w:keepNext/>
              <w:bidi/>
            </w:pPr>
            <w:r>
              <w:rPr>
                <w:sz w:val="19"/>
                <w:szCs w:val="19"/>
                <w:rtl/>
              </w:rPr>
              <w:t>التوقيع:</w:t>
            </w:r>
          </w:p>
        </w:tc>
      </w:tr>
      <w:tr w:rsidR="006E2323" w14:paraId="201213EB" w14:textId="77777777">
        <w:trPr>
          <w:cantSplit/>
          <w:trHeight w:val="397"/>
          <w:jc w:val="center"/>
        </w:trPr>
        <w:tc>
          <w:tcPr>
            <w:tcW w:w="3345" w:type="dxa"/>
          </w:tcPr>
          <w:p w14:paraId="1F5A379E" w14:textId="77777777" w:rsidR="006E2323" w:rsidRDefault="00D0229F">
            <w:pPr>
              <w:bidi/>
            </w:pPr>
            <w:r>
              <w:rPr>
                <w:sz w:val="19"/>
                <w:szCs w:val="19"/>
                <w:rtl/>
              </w:rPr>
              <w:t>التاريخ:</w:t>
            </w:r>
          </w:p>
        </w:tc>
        <w:tc>
          <w:tcPr>
            <w:tcW w:w="3345" w:type="dxa"/>
          </w:tcPr>
          <w:p w14:paraId="631477F9" w14:textId="77777777" w:rsidR="006E2323" w:rsidRDefault="00D0229F">
            <w:pPr>
              <w:bidi/>
            </w:pPr>
            <w:r>
              <w:rPr>
                <w:sz w:val="19"/>
                <w:szCs w:val="19"/>
                <w:rtl/>
              </w:rPr>
              <w:t>التاريخ:</w:t>
            </w:r>
          </w:p>
        </w:tc>
        <w:tc>
          <w:tcPr>
            <w:tcW w:w="3345" w:type="dxa"/>
          </w:tcPr>
          <w:p w14:paraId="234B6FF0" w14:textId="77777777" w:rsidR="006E2323" w:rsidRDefault="00D0229F">
            <w:pPr>
              <w:bidi/>
            </w:pPr>
            <w:r>
              <w:rPr>
                <w:sz w:val="19"/>
                <w:szCs w:val="19"/>
                <w:rtl/>
              </w:rPr>
              <w:t>التاريخ:</w:t>
            </w:r>
          </w:p>
        </w:tc>
      </w:tr>
    </w:tbl>
    <w:p w14:paraId="7092EE0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015: قبول نتائج تصنيف ودمك الردم والإحلال</w:t>
      </w:r>
    </w:p>
    <w:p w14:paraId="4FC212E0" w14:textId="77777777" w:rsidR="006E2323" w:rsidRDefault="00D0229F">
      <w:pPr>
        <w:bidi/>
        <w:spacing w:after="80"/>
      </w:pPr>
      <w:r>
        <w:rPr>
          <w:color w:val="5B6475"/>
          <w:sz w:val="19"/>
          <w:szCs w:val="19"/>
          <w:rtl/>
        </w:rPr>
        <w:t>التخصص: حفر وإحلال وردم</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A22BF40" w14:textId="77777777">
        <w:trPr>
          <w:cantSplit/>
          <w:jc w:val="center"/>
        </w:trPr>
        <w:tc>
          <w:tcPr>
            <w:tcW w:w="2211" w:type="dxa"/>
            <w:shd w:val="clear" w:color="auto" w:fill="EEF1FA"/>
          </w:tcPr>
          <w:p w14:paraId="635B0C4A" w14:textId="77777777" w:rsidR="006E2323" w:rsidRDefault="00D0229F">
            <w:pPr>
              <w:bidi/>
            </w:pPr>
            <w:r>
              <w:rPr>
                <w:sz w:val="19"/>
                <w:szCs w:val="19"/>
                <w:rtl/>
              </w:rPr>
              <w:t>المشروع</w:t>
            </w:r>
          </w:p>
        </w:tc>
        <w:tc>
          <w:tcPr>
            <w:tcW w:w="2721" w:type="dxa"/>
          </w:tcPr>
          <w:p w14:paraId="36F368D2" w14:textId="77777777" w:rsidR="006E2323" w:rsidRDefault="006E2323">
            <w:pPr>
              <w:bidi/>
            </w:pPr>
          </w:p>
        </w:tc>
        <w:tc>
          <w:tcPr>
            <w:tcW w:w="2211" w:type="dxa"/>
            <w:shd w:val="clear" w:color="auto" w:fill="EEF1FA"/>
          </w:tcPr>
          <w:p w14:paraId="33091662" w14:textId="77777777" w:rsidR="006E2323" w:rsidRDefault="00D0229F">
            <w:pPr>
              <w:bidi/>
            </w:pPr>
            <w:r>
              <w:rPr>
                <w:sz w:val="19"/>
                <w:szCs w:val="19"/>
                <w:rtl/>
              </w:rPr>
              <w:t>الشركة</w:t>
            </w:r>
          </w:p>
        </w:tc>
        <w:tc>
          <w:tcPr>
            <w:tcW w:w="2948" w:type="dxa"/>
          </w:tcPr>
          <w:p w14:paraId="7EAC7C1F" w14:textId="77777777" w:rsidR="006E2323" w:rsidRDefault="006E2323">
            <w:pPr>
              <w:bidi/>
            </w:pPr>
          </w:p>
        </w:tc>
      </w:tr>
      <w:tr w:rsidR="006E2323" w14:paraId="0FD09254" w14:textId="77777777">
        <w:trPr>
          <w:cantSplit/>
          <w:jc w:val="center"/>
        </w:trPr>
        <w:tc>
          <w:tcPr>
            <w:tcW w:w="2211" w:type="dxa"/>
            <w:shd w:val="clear" w:color="auto" w:fill="EEF1FA"/>
          </w:tcPr>
          <w:p w14:paraId="620FDC2E" w14:textId="77777777" w:rsidR="006E2323" w:rsidRDefault="00D0229F">
            <w:pPr>
              <w:bidi/>
            </w:pPr>
            <w:r>
              <w:rPr>
                <w:sz w:val="19"/>
                <w:szCs w:val="19"/>
                <w:rtl/>
              </w:rPr>
              <w:t>المقاول / مقاول الباطن</w:t>
            </w:r>
          </w:p>
        </w:tc>
        <w:tc>
          <w:tcPr>
            <w:tcW w:w="2721" w:type="dxa"/>
          </w:tcPr>
          <w:p w14:paraId="157EBA10" w14:textId="77777777" w:rsidR="006E2323" w:rsidRDefault="006E2323">
            <w:pPr>
              <w:bidi/>
            </w:pPr>
          </w:p>
        </w:tc>
        <w:tc>
          <w:tcPr>
            <w:tcW w:w="2211" w:type="dxa"/>
            <w:shd w:val="clear" w:color="auto" w:fill="EEF1FA"/>
          </w:tcPr>
          <w:p w14:paraId="39B4BA20" w14:textId="77777777" w:rsidR="006E2323" w:rsidRDefault="00D0229F">
            <w:pPr>
              <w:bidi/>
            </w:pPr>
            <w:r>
              <w:rPr>
                <w:sz w:val="19"/>
                <w:szCs w:val="19"/>
                <w:rtl/>
              </w:rPr>
              <w:t>رقم طلب الاستلام IR</w:t>
            </w:r>
          </w:p>
        </w:tc>
        <w:tc>
          <w:tcPr>
            <w:tcW w:w="2948" w:type="dxa"/>
          </w:tcPr>
          <w:p w14:paraId="65552DF2" w14:textId="77777777" w:rsidR="006E2323" w:rsidRDefault="006E2323">
            <w:pPr>
              <w:bidi/>
            </w:pPr>
          </w:p>
        </w:tc>
      </w:tr>
      <w:tr w:rsidR="006E2323" w14:paraId="63BDCF40" w14:textId="77777777">
        <w:trPr>
          <w:cantSplit/>
          <w:jc w:val="center"/>
        </w:trPr>
        <w:tc>
          <w:tcPr>
            <w:tcW w:w="2211" w:type="dxa"/>
            <w:shd w:val="clear" w:color="auto" w:fill="EEF1FA"/>
          </w:tcPr>
          <w:p w14:paraId="4F8A6C31" w14:textId="77777777" w:rsidR="006E2323" w:rsidRDefault="00D0229F">
            <w:pPr>
              <w:bidi/>
            </w:pPr>
            <w:r>
              <w:rPr>
                <w:sz w:val="19"/>
                <w:szCs w:val="19"/>
                <w:rtl/>
              </w:rPr>
              <w:t>الموقع / المنسوب / المحور</w:t>
            </w:r>
          </w:p>
        </w:tc>
        <w:tc>
          <w:tcPr>
            <w:tcW w:w="2721" w:type="dxa"/>
          </w:tcPr>
          <w:p w14:paraId="0C657F2D" w14:textId="77777777" w:rsidR="006E2323" w:rsidRDefault="006E2323">
            <w:pPr>
              <w:bidi/>
            </w:pPr>
          </w:p>
        </w:tc>
        <w:tc>
          <w:tcPr>
            <w:tcW w:w="2211" w:type="dxa"/>
            <w:shd w:val="clear" w:color="auto" w:fill="EEF1FA"/>
          </w:tcPr>
          <w:p w14:paraId="2CCC9FFD" w14:textId="77777777" w:rsidR="006E2323" w:rsidRDefault="00D0229F">
            <w:pPr>
              <w:bidi/>
            </w:pPr>
            <w:r>
              <w:rPr>
                <w:sz w:val="19"/>
                <w:szCs w:val="19"/>
                <w:rtl/>
              </w:rPr>
              <w:t>التاريخ والوقت</w:t>
            </w:r>
          </w:p>
        </w:tc>
        <w:tc>
          <w:tcPr>
            <w:tcW w:w="2948" w:type="dxa"/>
          </w:tcPr>
          <w:p w14:paraId="4122810E" w14:textId="77777777" w:rsidR="006E2323" w:rsidRDefault="006E2323">
            <w:pPr>
              <w:bidi/>
            </w:pPr>
          </w:p>
        </w:tc>
      </w:tr>
      <w:tr w:rsidR="006E2323" w14:paraId="0D452569" w14:textId="77777777">
        <w:trPr>
          <w:cantSplit/>
          <w:jc w:val="center"/>
        </w:trPr>
        <w:tc>
          <w:tcPr>
            <w:tcW w:w="2211" w:type="dxa"/>
            <w:shd w:val="clear" w:color="auto" w:fill="EEF1FA"/>
          </w:tcPr>
          <w:p w14:paraId="03C4A9F0" w14:textId="77777777" w:rsidR="006E2323" w:rsidRDefault="00D0229F">
            <w:pPr>
              <w:bidi/>
            </w:pPr>
            <w:r>
              <w:rPr>
                <w:sz w:val="19"/>
                <w:szCs w:val="19"/>
                <w:rtl/>
              </w:rPr>
              <w:t>المخططات المرجعية</w:t>
            </w:r>
          </w:p>
        </w:tc>
        <w:tc>
          <w:tcPr>
            <w:tcW w:w="2721" w:type="dxa"/>
          </w:tcPr>
          <w:p w14:paraId="2AB80DF1" w14:textId="77777777" w:rsidR="006E2323" w:rsidRDefault="006E2323">
            <w:pPr>
              <w:bidi/>
            </w:pPr>
          </w:p>
        </w:tc>
        <w:tc>
          <w:tcPr>
            <w:tcW w:w="2211" w:type="dxa"/>
            <w:shd w:val="clear" w:color="auto" w:fill="EEF1FA"/>
          </w:tcPr>
          <w:p w14:paraId="71FBA167" w14:textId="77777777" w:rsidR="006E2323" w:rsidRDefault="00D0229F">
            <w:pPr>
              <w:bidi/>
            </w:pPr>
            <w:r>
              <w:rPr>
                <w:sz w:val="19"/>
                <w:szCs w:val="19"/>
                <w:rtl/>
              </w:rPr>
              <w:t>رقم اعتماد المواد</w:t>
            </w:r>
          </w:p>
        </w:tc>
        <w:tc>
          <w:tcPr>
            <w:tcW w:w="2948" w:type="dxa"/>
          </w:tcPr>
          <w:p w14:paraId="5D6BD7DD" w14:textId="77777777" w:rsidR="006E2323" w:rsidRDefault="006E2323">
            <w:pPr>
              <w:bidi/>
            </w:pPr>
          </w:p>
        </w:tc>
      </w:tr>
    </w:tbl>
    <w:p w14:paraId="30B8E4B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C6B32E2" w14:textId="77777777">
        <w:trPr>
          <w:cantSplit/>
          <w:tblHeader/>
          <w:jc w:val="center"/>
        </w:trPr>
        <w:tc>
          <w:tcPr>
            <w:tcW w:w="454" w:type="dxa"/>
            <w:shd w:val="clear" w:color="auto" w:fill="052976"/>
          </w:tcPr>
          <w:p w14:paraId="402C1E52" w14:textId="77777777" w:rsidR="006E2323" w:rsidRDefault="00D0229F">
            <w:pPr>
              <w:bidi/>
              <w:jc w:val="center"/>
            </w:pPr>
            <w:r>
              <w:rPr>
                <w:b/>
                <w:bCs/>
                <w:color w:val="FFFFFF"/>
                <w:sz w:val="19"/>
                <w:szCs w:val="19"/>
                <w:rtl/>
              </w:rPr>
              <w:t>م</w:t>
            </w:r>
          </w:p>
        </w:tc>
        <w:tc>
          <w:tcPr>
            <w:tcW w:w="3742" w:type="dxa"/>
            <w:shd w:val="clear" w:color="auto" w:fill="052976"/>
          </w:tcPr>
          <w:p w14:paraId="77940CB2" w14:textId="77777777" w:rsidR="006E2323" w:rsidRDefault="00D0229F">
            <w:pPr>
              <w:bidi/>
              <w:jc w:val="center"/>
            </w:pPr>
            <w:r>
              <w:rPr>
                <w:b/>
                <w:bCs/>
                <w:color w:val="FFFFFF"/>
                <w:sz w:val="19"/>
                <w:szCs w:val="19"/>
                <w:rtl/>
              </w:rPr>
              <w:t>بند الفحص</w:t>
            </w:r>
          </w:p>
        </w:tc>
        <w:tc>
          <w:tcPr>
            <w:tcW w:w="2154" w:type="dxa"/>
            <w:shd w:val="clear" w:color="auto" w:fill="052976"/>
          </w:tcPr>
          <w:p w14:paraId="05B811D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191EEE1" w14:textId="77777777" w:rsidR="006E2323" w:rsidRDefault="00D0229F">
            <w:pPr>
              <w:bidi/>
              <w:jc w:val="center"/>
            </w:pPr>
            <w:r>
              <w:rPr>
                <w:b/>
                <w:bCs/>
                <w:color w:val="FFFFFF"/>
                <w:sz w:val="19"/>
                <w:szCs w:val="19"/>
                <w:rtl/>
              </w:rPr>
              <w:t>نقطة</w:t>
            </w:r>
          </w:p>
        </w:tc>
        <w:tc>
          <w:tcPr>
            <w:tcW w:w="794" w:type="dxa"/>
            <w:shd w:val="clear" w:color="auto" w:fill="052976"/>
          </w:tcPr>
          <w:p w14:paraId="5685EBED" w14:textId="77777777" w:rsidR="006E2323" w:rsidRDefault="00D0229F">
            <w:pPr>
              <w:bidi/>
              <w:jc w:val="center"/>
            </w:pPr>
            <w:r>
              <w:rPr>
                <w:b/>
                <w:bCs/>
                <w:color w:val="FFFFFF"/>
                <w:sz w:val="19"/>
                <w:szCs w:val="19"/>
                <w:rtl/>
              </w:rPr>
              <w:t>مطابق</w:t>
            </w:r>
          </w:p>
        </w:tc>
        <w:tc>
          <w:tcPr>
            <w:tcW w:w="907" w:type="dxa"/>
            <w:shd w:val="clear" w:color="auto" w:fill="052976"/>
          </w:tcPr>
          <w:p w14:paraId="6AB8DA28" w14:textId="77777777" w:rsidR="006E2323" w:rsidRDefault="00D0229F">
            <w:pPr>
              <w:bidi/>
              <w:jc w:val="center"/>
            </w:pPr>
            <w:r>
              <w:rPr>
                <w:b/>
                <w:bCs/>
                <w:color w:val="FFFFFF"/>
                <w:sz w:val="19"/>
                <w:szCs w:val="19"/>
                <w:rtl/>
              </w:rPr>
              <w:t>غير مطابق</w:t>
            </w:r>
          </w:p>
        </w:tc>
        <w:tc>
          <w:tcPr>
            <w:tcW w:w="1247" w:type="dxa"/>
            <w:shd w:val="clear" w:color="auto" w:fill="052976"/>
          </w:tcPr>
          <w:p w14:paraId="50962DE3" w14:textId="77777777" w:rsidR="006E2323" w:rsidRDefault="00D0229F">
            <w:pPr>
              <w:bidi/>
              <w:jc w:val="center"/>
            </w:pPr>
            <w:r>
              <w:rPr>
                <w:b/>
                <w:bCs/>
                <w:color w:val="FFFFFF"/>
                <w:sz w:val="19"/>
                <w:szCs w:val="19"/>
                <w:rtl/>
              </w:rPr>
              <w:t>ملاحظات</w:t>
            </w:r>
          </w:p>
        </w:tc>
      </w:tr>
      <w:tr w:rsidR="006E2323" w14:paraId="3CCF2791" w14:textId="77777777">
        <w:trPr>
          <w:cantSplit/>
          <w:jc w:val="center"/>
        </w:trPr>
        <w:tc>
          <w:tcPr>
            <w:tcW w:w="10092" w:type="dxa"/>
            <w:gridSpan w:val="7"/>
            <w:shd w:val="clear" w:color="auto" w:fill="DDE3F7"/>
          </w:tcPr>
          <w:p w14:paraId="278BE4A4" w14:textId="77777777" w:rsidR="006E2323" w:rsidRDefault="00D0229F">
            <w:pPr>
              <w:keepNext/>
              <w:bidi/>
            </w:pPr>
            <w:r>
              <w:rPr>
                <w:b/>
                <w:bCs/>
                <w:sz w:val="19"/>
                <w:szCs w:val="19"/>
                <w:rtl/>
              </w:rPr>
              <w:t>مستندات</w:t>
            </w:r>
          </w:p>
        </w:tc>
      </w:tr>
      <w:tr w:rsidR="006E2323" w14:paraId="7034E09C" w14:textId="77777777">
        <w:trPr>
          <w:cantSplit/>
          <w:jc w:val="center"/>
        </w:trPr>
        <w:tc>
          <w:tcPr>
            <w:tcW w:w="454" w:type="dxa"/>
          </w:tcPr>
          <w:p w14:paraId="722DC428" w14:textId="77777777" w:rsidR="006E2323" w:rsidRDefault="00D0229F">
            <w:pPr>
              <w:bidi/>
              <w:jc w:val="center"/>
            </w:pPr>
            <w:r>
              <w:rPr>
                <w:sz w:val="18"/>
                <w:szCs w:val="18"/>
                <w:rtl/>
              </w:rPr>
              <w:t>1</w:t>
            </w:r>
          </w:p>
        </w:tc>
        <w:tc>
          <w:tcPr>
            <w:tcW w:w="3742" w:type="dxa"/>
          </w:tcPr>
          <w:p w14:paraId="60CB349B" w14:textId="77777777" w:rsidR="006E2323" w:rsidRDefault="00D0229F">
            <w:pPr>
              <w:bidi/>
            </w:pPr>
            <w:r>
              <w:rPr>
                <w:sz w:val="18"/>
                <w:szCs w:val="18"/>
                <w:rtl/>
              </w:rPr>
              <w:t>مراجعة حقول تقرير تصنيف التربة ومصدر العينة ورقم الطبقة (ص 49)</w:t>
            </w:r>
          </w:p>
        </w:tc>
        <w:tc>
          <w:tcPr>
            <w:tcW w:w="2154" w:type="dxa"/>
          </w:tcPr>
          <w:p w14:paraId="6EAE04BC" w14:textId="77777777" w:rsidR="006E2323" w:rsidRDefault="006E2323">
            <w:pPr>
              <w:bidi/>
            </w:pPr>
          </w:p>
        </w:tc>
        <w:tc>
          <w:tcPr>
            <w:tcW w:w="794" w:type="dxa"/>
          </w:tcPr>
          <w:p w14:paraId="24F885C0" w14:textId="77777777" w:rsidR="006E2323" w:rsidRDefault="00D0229F">
            <w:pPr>
              <w:bidi/>
              <w:jc w:val="center"/>
            </w:pPr>
            <w:r>
              <w:rPr>
                <w:sz w:val="18"/>
                <w:szCs w:val="18"/>
                <w:rtl/>
              </w:rPr>
              <w:t>R</w:t>
            </w:r>
          </w:p>
        </w:tc>
        <w:tc>
          <w:tcPr>
            <w:tcW w:w="794" w:type="dxa"/>
          </w:tcPr>
          <w:p w14:paraId="6D2FEE7D" w14:textId="77777777" w:rsidR="006E2323" w:rsidRDefault="00D0229F">
            <w:pPr>
              <w:bidi/>
              <w:jc w:val="center"/>
            </w:pPr>
            <w:r>
              <w:rPr>
                <w:sz w:val="18"/>
                <w:szCs w:val="18"/>
                <w:rtl/>
              </w:rPr>
              <w:t>☐</w:t>
            </w:r>
          </w:p>
        </w:tc>
        <w:tc>
          <w:tcPr>
            <w:tcW w:w="907" w:type="dxa"/>
          </w:tcPr>
          <w:p w14:paraId="62DD2626" w14:textId="77777777" w:rsidR="006E2323" w:rsidRDefault="00D0229F">
            <w:pPr>
              <w:bidi/>
              <w:jc w:val="center"/>
            </w:pPr>
            <w:r>
              <w:rPr>
                <w:sz w:val="18"/>
                <w:szCs w:val="18"/>
                <w:rtl/>
              </w:rPr>
              <w:t>☐</w:t>
            </w:r>
          </w:p>
        </w:tc>
        <w:tc>
          <w:tcPr>
            <w:tcW w:w="1247" w:type="dxa"/>
          </w:tcPr>
          <w:p w14:paraId="590D59A4" w14:textId="77777777" w:rsidR="006E2323" w:rsidRDefault="006E2323">
            <w:pPr>
              <w:bidi/>
            </w:pPr>
          </w:p>
        </w:tc>
      </w:tr>
      <w:tr w:rsidR="006E2323" w14:paraId="64C8D265" w14:textId="77777777">
        <w:trPr>
          <w:cantSplit/>
          <w:jc w:val="center"/>
        </w:trPr>
        <w:tc>
          <w:tcPr>
            <w:tcW w:w="454" w:type="dxa"/>
          </w:tcPr>
          <w:p w14:paraId="3799C06D" w14:textId="77777777" w:rsidR="006E2323" w:rsidRDefault="00D0229F">
            <w:pPr>
              <w:bidi/>
              <w:jc w:val="center"/>
            </w:pPr>
            <w:r>
              <w:rPr>
                <w:sz w:val="18"/>
                <w:szCs w:val="18"/>
                <w:rtl/>
              </w:rPr>
              <w:t>2</w:t>
            </w:r>
          </w:p>
        </w:tc>
        <w:tc>
          <w:tcPr>
            <w:tcW w:w="3742" w:type="dxa"/>
          </w:tcPr>
          <w:p w14:paraId="2077E3E6" w14:textId="77777777" w:rsidR="006E2323" w:rsidRDefault="00D0229F">
            <w:pPr>
              <w:bidi/>
            </w:pPr>
            <w:r>
              <w:rPr>
                <w:sz w:val="18"/>
                <w:szCs w:val="18"/>
                <w:rtl/>
              </w:rPr>
              <w:t>مراجعة بيانات التقرير مع رقم الطبقة ومكان أخذ العينات (ص 50)</w:t>
            </w:r>
          </w:p>
        </w:tc>
        <w:tc>
          <w:tcPr>
            <w:tcW w:w="2154" w:type="dxa"/>
          </w:tcPr>
          <w:p w14:paraId="326EC147" w14:textId="77777777" w:rsidR="006E2323" w:rsidRDefault="006E2323">
            <w:pPr>
              <w:bidi/>
            </w:pPr>
          </w:p>
        </w:tc>
        <w:tc>
          <w:tcPr>
            <w:tcW w:w="794" w:type="dxa"/>
          </w:tcPr>
          <w:p w14:paraId="5DF988A6" w14:textId="77777777" w:rsidR="006E2323" w:rsidRDefault="00D0229F">
            <w:pPr>
              <w:bidi/>
              <w:jc w:val="center"/>
            </w:pPr>
            <w:r>
              <w:rPr>
                <w:sz w:val="18"/>
                <w:szCs w:val="18"/>
                <w:rtl/>
              </w:rPr>
              <w:t>R</w:t>
            </w:r>
          </w:p>
        </w:tc>
        <w:tc>
          <w:tcPr>
            <w:tcW w:w="794" w:type="dxa"/>
          </w:tcPr>
          <w:p w14:paraId="48FC2990" w14:textId="77777777" w:rsidR="006E2323" w:rsidRDefault="00D0229F">
            <w:pPr>
              <w:bidi/>
              <w:jc w:val="center"/>
            </w:pPr>
            <w:r>
              <w:rPr>
                <w:sz w:val="18"/>
                <w:szCs w:val="18"/>
                <w:rtl/>
              </w:rPr>
              <w:t>☐</w:t>
            </w:r>
          </w:p>
        </w:tc>
        <w:tc>
          <w:tcPr>
            <w:tcW w:w="907" w:type="dxa"/>
          </w:tcPr>
          <w:p w14:paraId="0CD34A50" w14:textId="77777777" w:rsidR="006E2323" w:rsidRDefault="00D0229F">
            <w:pPr>
              <w:bidi/>
              <w:jc w:val="center"/>
            </w:pPr>
            <w:r>
              <w:rPr>
                <w:sz w:val="18"/>
                <w:szCs w:val="18"/>
                <w:rtl/>
              </w:rPr>
              <w:t>☐</w:t>
            </w:r>
          </w:p>
        </w:tc>
        <w:tc>
          <w:tcPr>
            <w:tcW w:w="1247" w:type="dxa"/>
          </w:tcPr>
          <w:p w14:paraId="20D6A01A" w14:textId="77777777" w:rsidR="006E2323" w:rsidRDefault="006E2323">
            <w:pPr>
              <w:bidi/>
            </w:pPr>
          </w:p>
        </w:tc>
      </w:tr>
      <w:tr w:rsidR="006E2323" w14:paraId="318C9CFF" w14:textId="77777777">
        <w:trPr>
          <w:cantSplit/>
          <w:jc w:val="center"/>
        </w:trPr>
        <w:tc>
          <w:tcPr>
            <w:tcW w:w="10092" w:type="dxa"/>
            <w:gridSpan w:val="7"/>
            <w:shd w:val="clear" w:color="auto" w:fill="DDE3F7"/>
          </w:tcPr>
          <w:p w14:paraId="073C5B70" w14:textId="77777777" w:rsidR="006E2323" w:rsidRDefault="00D0229F">
            <w:pPr>
              <w:keepNext/>
              <w:bidi/>
            </w:pPr>
            <w:r>
              <w:rPr>
                <w:b/>
                <w:bCs/>
                <w:sz w:val="19"/>
                <w:szCs w:val="19"/>
                <w:rtl/>
              </w:rPr>
              <w:t>قبل التنفيذ</w:t>
            </w:r>
          </w:p>
        </w:tc>
      </w:tr>
      <w:tr w:rsidR="006E2323" w14:paraId="1337A0A2" w14:textId="77777777">
        <w:trPr>
          <w:cantSplit/>
          <w:jc w:val="center"/>
        </w:trPr>
        <w:tc>
          <w:tcPr>
            <w:tcW w:w="454" w:type="dxa"/>
          </w:tcPr>
          <w:p w14:paraId="7A6FBD26" w14:textId="77777777" w:rsidR="006E2323" w:rsidRDefault="00D0229F">
            <w:pPr>
              <w:bidi/>
              <w:jc w:val="center"/>
            </w:pPr>
            <w:r>
              <w:rPr>
                <w:sz w:val="18"/>
                <w:szCs w:val="18"/>
                <w:rtl/>
              </w:rPr>
              <w:t>3</w:t>
            </w:r>
          </w:p>
        </w:tc>
        <w:tc>
          <w:tcPr>
            <w:tcW w:w="3742" w:type="dxa"/>
          </w:tcPr>
          <w:p w14:paraId="2BB844D4" w14:textId="77777777" w:rsidR="006E2323" w:rsidRDefault="00D0229F">
            <w:pPr>
              <w:bidi/>
            </w:pPr>
            <w:r>
              <w:rPr>
                <w:sz w:val="18"/>
                <w:szCs w:val="18"/>
                <w:rtl/>
              </w:rPr>
              <w:t>مراجعة التحليل المنخلي وتصنيف التربة حسب ASTM D3282 (AASHTO) (ص 50)</w:t>
            </w:r>
          </w:p>
        </w:tc>
        <w:tc>
          <w:tcPr>
            <w:tcW w:w="2154" w:type="dxa"/>
          </w:tcPr>
          <w:p w14:paraId="573553C1" w14:textId="77777777" w:rsidR="006E2323" w:rsidRDefault="006E2323">
            <w:pPr>
              <w:bidi/>
            </w:pPr>
          </w:p>
        </w:tc>
        <w:tc>
          <w:tcPr>
            <w:tcW w:w="794" w:type="dxa"/>
          </w:tcPr>
          <w:p w14:paraId="33DAEBAE" w14:textId="77777777" w:rsidR="006E2323" w:rsidRDefault="00D0229F">
            <w:pPr>
              <w:bidi/>
              <w:jc w:val="center"/>
            </w:pPr>
            <w:r>
              <w:rPr>
                <w:sz w:val="18"/>
                <w:szCs w:val="18"/>
                <w:rtl/>
              </w:rPr>
              <w:t>R</w:t>
            </w:r>
          </w:p>
        </w:tc>
        <w:tc>
          <w:tcPr>
            <w:tcW w:w="794" w:type="dxa"/>
          </w:tcPr>
          <w:p w14:paraId="70904082" w14:textId="77777777" w:rsidR="006E2323" w:rsidRDefault="00D0229F">
            <w:pPr>
              <w:bidi/>
              <w:jc w:val="center"/>
            </w:pPr>
            <w:r>
              <w:rPr>
                <w:sz w:val="18"/>
                <w:szCs w:val="18"/>
                <w:rtl/>
              </w:rPr>
              <w:t>☐</w:t>
            </w:r>
          </w:p>
        </w:tc>
        <w:tc>
          <w:tcPr>
            <w:tcW w:w="907" w:type="dxa"/>
          </w:tcPr>
          <w:p w14:paraId="6907B44F" w14:textId="77777777" w:rsidR="006E2323" w:rsidRDefault="00D0229F">
            <w:pPr>
              <w:bidi/>
              <w:jc w:val="center"/>
            </w:pPr>
            <w:r>
              <w:rPr>
                <w:sz w:val="18"/>
                <w:szCs w:val="18"/>
                <w:rtl/>
              </w:rPr>
              <w:t>☐</w:t>
            </w:r>
          </w:p>
        </w:tc>
        <w:tc>
          <w:tcPr>
            <w:tcW w:w="1247" w:type="dxa"/>
          </w:tcPr>
          <w:p w14:paraId="679D28EB" w14:textId="77777777" w:rsidR="006E2323" w:rsidRDefault="006E2323">
            <w:pPr>
              <w:bidi/>
            </w:pPr>
          </w:p>
        </w:tc>
      </w:tr>
      <w:tr w:rsidR="006E2323" w14:paraId="2D9B64BE" w14:textId="77777777">
        <w:trPr>
          <w:cantSplit/>
          <w:jc w:val="center"/>
        </w:trPr>
        <w:tc>
          <w:tcPr>
            <w:tcW w:w="454" w:type="dxa"/>
          </w:tcPr>
          <w:p w14:paraId="581A117C" w14:textId="77777777" w:rsidR="006E2323" w:rsidRDefault="00D0229F">
            <w:pPr>
              <w:bidi/>
              <w:jc w:val="center"/>
            </w:pPr>
            <w:r>
              <w:rPr>
                <w:sz w:val="18"/>
                <w:szCs w:val="18"/>
                <w:rtl/>
              </w:rPr>
              <w:t>4</w:t>
            </w:r>
          </w:p>
        </w:tc>
        <w:tc>
          <w:tcPr>
            <w:tcW w:w="3742" w:type="dxa"/>
          </w:tcPr>
          <w:p w14:paraId="7B1DA972" w14:textId="77777777" w:rsidR="006E2323" w:rsidRDefault="00D0229F">
            <w:pPr>
              <w:bidi/>
            </w:pPr>
            <w:r>
              <w:rPr>
                <w:sz w:val="18"/>
                <w:szCs w:val="18"/>
                <w:rtl/>
              </w:rPr>
              <w:t>اعتماد مادة الردم من المواد الملائمة ورفض غير الملائمة (ص 50)</w:t>
            </w:r>
          </w:p>
        </w:tc>
        <w:tc>
          <w:tcPr>
            <w:tcW w:w="2154" w:type="dxa"/>
          </w:tcPr>
          <w:p w14:paraId="3BFA6DBB" w14:textId="77777777" w:rsidR="006E2323" w:rsidRDefault="00D0229F">
            <w:pPr>
              <w:bidi/>
            </w:pPr>
            <w:r>
              <w:rPr>
                <w:sz w:val="18"/>
                <w:szCs w:val="18"/>
                <w:rtl/>
              </w:rPr>
              <w:t>GW, GP, GM, SM, SW, SP أو A-1, A-2, A-3</w:t>
            </w:r>
          </w:p>
        </w:tc>
        <w:tc>
          <w:tcPr>
            <w:tcW w:w="794" w:type="dxa"/>
          </w:tcPr>
          <w:p w14:paraId="11506764" w14:textId="77777777" w:rsidR="006E2323" w:rsidRDefault="00D0229F">
            <w:pPr>
              <w:bidi/>
              <w:jc w:val="center"/>
            </w:pPr>
            <w:r>
              <w:rPr>
                <w:sz w:val="18"/>
                <w:szCs w:val="18"/>
                <w:rtl/>
              </w:rPr>
              <w:t>H</w:t>
            </w:r>
          </w:p>
        </w:tc>
        <w:tc>
          <w:tcPr>
            <w:tcW w:w="794" w:type="dxa"/>
          </w:tcPr>
          <w:p w14:paraId="549B339B" w14:textId="77777777" w:rsidR="006E2323" w:rsidRDefault="00D0229F">
            <w:pPr>
              <w:bidi/>
              <w:jc w:val="center"/>
            </w:pPr>
            <w:r>
              <w:rPr>
                <w:sz w:val="18"/>
                <w:szCs w:val="18"/>
                <w:rtl/>
              </w:rPr>
              <w:t>☐</w:t>
            </w:r>
          </w:p>
        </w:tc>
        <w:tc>
          <w:tcPr>
            <w:tcW w:w="907" w:type="dxa"/>
          </w:tcPr>
          <w:p w14:paraId="611797B3" w14:textId="77777777" w:rsidR="006E2323" w:rsidRDefault="00D0229F">
            <w:pPr>
              <w:bidi/>
              <w:jc w:val="center"/>
            </w:pPr>
            <w:r>
              <w:rPr>
                <w:sz w:val="18"/>
                <w:szCs w:val="18"/>
                <w:rtl/>
              </w:rPr>
              <w:t>☐</w:t>
            </w:r>
          </w:p>
        </w:tc>
        <w:tc>
          <w:tcPr>
            <w:tcW w:w="1247" w:type="dxa"/>
          </w:tcPr>
          <w:p w14:paraId="6123986C" w14:textId="77777777" w:rsidR="006E2323" w:rsidRDefault="006E2323">
            <w:pPr>
              <w:bidi/>
            </w:pPr>
          </w:p>
        </w:tc>
      </w:tr>
      <w:tr w:rsidR="006E2323" w14:paraId="54ED0124" w14:textId="77777777">
        <w:trPr>
          <w:cantSplit/>
          <w:jc w:val="center"/>
        </w:trPr>
        <w:tc>
          <w:tcPr>
            <w:tcW w:w="454" w:type="dxa"/>
          </w:tcPr>
          <w:p w14:paraId="3D748A04" w14:textId="77777777" w:rsidR="006E2323" w:rsidRDefault="00D0229F">
            <w:pPr>
              <w:bidi/>
              <w:jc w:val="center"/>
            </w:pPr>
            <w:r>
              <w:rPr>
                <w:sz w:val="18"/>
                <w:szCs w:val="18"/>
                <w:rtl/>
              </w:rPr>
              <w:t>5</w:t>
            </w:r>
          </w:p>
        </w:tc>
        <w:tc>
          <w:tcPr>
            <w:tcW w:w="3742" w:type="dxa"/>
          </w:tcPr>
          <w:p w14:paraId="3ADF8FC0" w14:textId="77777777" w:rsidR="006E2323" w:rsidRDefault="00D0229F">
            <w:pPr>
              <w:bidi/>
            </w:pPr>
            <w:r>
              <w:rPr>
                <w:sz w:val="18"/>
                <w:szCs w:val="18"/>
                <w:rtl/>
              </w:rPr>
              <w:t>عمل Standard وModified Proctor لعينة من تربة الموقع وتحديد γd max و OMC (ص 50)</w:t>
            </w:r>
          </w:p>
        </w:tc>
        <w:tc>
          <w:tcPr>
            <w:tcW w:w="2154" w:type="dxa"/>
          </w:tcPr>
          <w:p w14:paraId="2D9A797D" w14:textId="77777777" w:rsidR="006E2323" w:rsidRDefault="006E2323">
            <w:pPr>
              <w:bidi/>
            </w:pPr>
          </w:p>
        </w:tc>
        <w:tc>
          <w:tcPr>
            <w:tcW w:w="794" w:type="dxa"/>
          </w:tcPr>
          <w:p w14:paraId="1A3387DB" w14:textId="77777777" w:rsidR="006E2323" w:rsidRDefault="00D0229F">
            <w:pPr>
              <w:bidi/>
              <w:jc w:val="center"/>
            </w:pPr>
            <w:r>
              <w:rPr>
                <w:sz w:val="18"/>
                <w:szCs w:val="18"/>
                <w:rtl/>
              </w:rPr>
              <w:t>W</w:t>
            </w:r>
          </w:p>
        </w:tc>
        <w:tc>
          <w:tcPr>
            <w:tcW w:w="794" w:type="dxa"/>
          </w:tcPr>
          <w:p w14:paraId="45EF8F0F" w14:textId="77777777" w:rsidR="006E2323" w:rsidRDefault="00D0229F">
            <w:pPr>
              <w:bidi/>
              <w:jc w:val="center"/>
            </w:pPr>
            <w:r>
              <w:rPr>
                <w:sz w:val="18"/>
                <w:szCs w:val="18"/>
                <w:rtl/>
              </w:rPr>
              <w:t>☐</w:t>
            </w:r>
          </w:p>
        </w:tc>
        <w:tc>
          <w:tcPr>
            <w:tcW w:w="907" w:type="dxa"/>
          </w:tcPr>
          <w:p w14:paraId="12501CA0" w14:textId="77777777" w:rsidR="006E2323" w:rsidRDefault="00D0229F">
            <w:pPr>
              <w:bidi/>
              <w:jc w:val="center"/>
            </w:pPr>
            <w:r>
              <w:rPr>
                <w:sz w:val="18"/>
                <w:szCs w:val="18"/>
                <w:rtl/>
              </w:rPr>
              <w:t>☐</w:t>
            </w:r>
          </w:p>
        </w:tc>
        <w:tc>
          <w:tcPr>
            <w:tcW w:w="1247" w:type="dxa"/>
          </w:tcPr>
          <w:p w14:paraId="2666E85D" w14:textId="77777777" w:rsidR="006E2323" w:rsidRDefault="006E2323">
            <w:pPr>
              <w:bidi/>
            </w:pPr>
          </w:p>
        </w:tc>
      </w:tr>
      <w:tr w:rsidR="006E2323" w14:paraId="0BD7838E" w14:textId="77777777">
        <w:trPr>
          <w:cantSplit/>
          <w:jc w:val="center"/>
        </w:trPr>
        <w:tc>
          <w:tcPr>
            <w:tcW w:w="10092" w:type="dxa"/>
            <w:gridSpan w:val="7"/>
            <w:shd w:val="clear" w:color="auto" w:fill="DDE3F7"/>
          </w:tcPr>
          <w:p w14:paraId="23519540" w14:textId="77777777" w:rsidR="006E2323" w:rsidRDefault="00D0229F">
            <w:pPr>
              <w:keepNext/>
              <w:bidi/>
            </w:pPr>
            <w:r>
              <w:rPr>
                <w:b/>
                <w:bCs/>
                <w:sz w:val="19"/>
                <w:szCs w:val="19"/>
                <w:rtl/>
              </w:rPr>
              <w:t>أثناء التنفيذ</w:t>
            </w:r>
          </w:p>
        </w:tc>
      </w:tr>
      <w:tr w:rsidR="006E2323" w14:paraId="520CA234" w14:textId="77777777">
        <w:trPr>
          <w:cantSplit/>
          <w:jc w:val="center"/>
        </w:trPr>
        <w:tc>
          <w:tcPr>
            <w:tcW w:w="454" w:type="dxa"/>
          </w:tcPr>
          <w:p w14:paraId="65DEA71D" w14:textId="77777777" w:rsidR="006E2323" w:rsidRDefault="00D0229F">
            <w:pPr>
              <w:bidi/>
              <w:jc w:val="center"/>
            </w:pPr>
            <w:r>
              <w:rPr>
                <w:sz w:val="18"/>
                <w:szCs w:val="18"/>
                <w:rtl/>
              </w:rPr>
              <w:t>6</w:t>
            </w:r>
          </w:p>
        </w:tc>
        <w:tc>
          <w:tcPr>
            <w:tcW w:w="3742" w:type="dxa"/>
          </w:tcPr>
          <w:p w14:paraId="29BDFD25" w14:textId="77777777" w:rsidR="006E2323" w:rsidRDefault="00D0229F">
            <w:pPr>
              <w:bidi/>
            </w:pPr>
            <w:r>
              <w:rPr>
                <w:sz w:val="18"/>
                <w:szCs w:val="18"/>
                <w:rtl/>
              </w:rPr>
              <w:t>إدخال نتائج بروكتور المعملية لنفس العينة في جهاز الكثافة النووي أو اختبار Sand Cone (ص 50)</w:t>
            </w:r>
          </w:p>
        </w:tc>
        <w:tc>
          <w:tcPr>
            <w:tcW w:w="2154" w:type="dxa"/>
          </w:tcPr>
          <w:p w14:paraId="78A546B6" w14:textId="77777777" w:rsidR="006E2323" w:rsidRDefault="006E2323">
            <w:pPr>
              <w:bidi/>
            </w:pPr>
          </w:p>
        </w:tc>
        <w:tc>
          <w:tcPr>
            <w:tcW w:w="794" w:type="dxa"/>
          </w:tcPr>
          <w:p w14:paraId="77969EE3" w14:textId="77777777" w:rsidR="006E2323" w:rsidRDefault="00D0229F">
            <w:pPr>
              <w:bidi/>
              <w:jc w:val="center"/>
            </w:pPr>
            <w:r>
              <w:rPr>
                <w:sz w:val="18"/>
                <w:szCs w:val="18"/>
                <w:rtl/>
              </w:rPr>
              <w:t>W</w:t>
            </w:r>
          </w:p>
        </w:tc>
        <w:tc>
          <w:tcPr>
            <w:tcW w:w="794" w:type="dxa"/>
          </w:tcPr>
          <w:p w14:paraId="685A6485" w14:textId="77777777" w:rsidR="006E2323" w:rsidRDefault="00D0229F">
            <w:pPr>
              <w:bidi/>
              <w:jc w:val="center"/>
            </w:pPr>
            <w:r>
              <w:rPr>
                <w:sz w:val="18"/>
                <w:szCs w:val="18"/>
                <w:rtl/>
              </w:rPr>
              <w:t>☐</w:t>
            </w:r>
          </w:p>
        </w:tc>
        <w:tc>
          <w:tcPr>
            <w:tcW w:w="907" w:type="dxa"/>
          </w:tcPr>
          <w:p w14:paraId="6ECF3E78" w14:textId="77777777" w:rsidR="006E2323" w:rsidRDefault="00D0229F">
            <w:pPr>
              <w:bidi/>
              <w:jc w:val="center"/>
            </w:pPr>
            <w:r>
              <w:rPr>
                <w:sz w:val="18"/>
                <w:szCs w:val="18"/>
                <w:rtl/>
              </w:rPr>
              <w:t>☐</w:t>
            </w:r>
          </w:p>
        </w:tc>
        <w:tc>
          <w:tcPr>
            <w:tcW w:w="1247" w:type="dxa"/>
          </w:tcPr>
          <w:p w14:paraId="1F9C80F9" w14:textId="77777777" w:rsidR="006E2323" w:rsidRDefault="006E2323">
            <w:pPr>
              <w:bidi/>
            </w:pPr>
          </w:p>
        </w:tc>
      </w:tr>
      <w:tr w:rsidR="006E2323" w14:paraId="3579DFD7" w14:textId="77777777">
        <w:trPr>
          <w:cantSplit/>
          <w:jc w:val="center"/>
        </w:trPr>
        <w:tc>
          <w:tcPr>
            <w:tcW w:w="454" w:type="dxa"/>
          </w:tcPr>
          <w:p w14:paraId="49B78540" w14:textId="77777777" w:rsidR="006E2323" w:rsidRDefault="00D0229F">
            <w:pPr>
              <w:bidi/>
              <w:jc w:val="center"/>
            </w:pPr>
            <w:r>
              <w:rPr>
                <w:sz w:val="18"/>
                <w:szCs w:val="18"/>
                <w:rtl/>
              </w:rPr>
              <w:t>7</w:t>
            </w:r>
          </w:p>
        </w:tc>
        <w:tc>
          <w:tcPr>
            <w:tcW w:w="3742" w:type="dxa"/>
          </w:tcPr>
          <w:p w14:paraId="207FB25B" w14:textId="77777777" w:rsidR="006E2323" w:rsidRDefault="00D0229F">
            <w:pPr>
              <w:bidi/>
            </w:pPr>
            <w:r>
              <w:rPr>
                <w:sz w:val="18"/>
                <w:szCs w:val="18"/>
                <w:rtl/>
              </w:rPr>
              <w:t>اختبار دمك كل طبقة بالعدد المطلوب (ص 50)</w:t>
            </w:r>
          </w:p>
        </w:tc>
        <w:tc>
          <w:tcPr>
            <w:tcW w:w="2154" w:type="dxa"/>
          </w:tcPr>
          <w:p w14:paraId="5DEA192F" w14:textId="77777777" w:rsidR="006E2323" w:rsidRDefault="00D0229F">
            <w:pPr>
              <w:bidi/>
            </w:pPr>
            <w:r>
              <w:rPr>
                <w:sz w:val="18"/>
                <w:szCs w:val="18"/>
                <w:rtl/>
              </w:rPr>
              <w:t>3 عينات لمبنى أقل من 300 م2، وعينة لكل 100 م2 للأكبر</w:t>
            </w:r>
          </w:p>
        </w:tc>
        <w:tc>
          <w:tcPr>
            <w:tcW w:w="794" w:type="dxa"/>
          </w:tcPr>
          <w:p w14:paraId="78D50EE4" w14:textId="77777777" w:rsidR="006E2323" w:rsidRDefault="00D0229F">
            <w:pPr>
              <w:bidi/>
              <w:jc w:val="center"/>
            </w:pPr>
            <w:r>
              <w:rPr>
                <w:sz w:val="18"/>
                <w:szCs w:val="18"/>
                <w:rtl/>
              </w:rPr>
              <w:t>H</w:t>
            </w:r>
          </w:p>
        </w:tc>
        <w:tc>
          <w:tcPr>
            <w:tcW w:w="794" w:type="dxa"/>
          </w:tcPr>
          <w:p w14:paraId="20A93378" w14:textId="77777777" w:rsidR="006E2323" w:rsidRDefault="00D0229F">
            <w:pPr>
              <w:bidi/>
              <w:jc w:val="center"/>
            </w:pPr>
            <w:r>
              <w:rPr>
                <w:sz w:val="18"/>
                <w:szCs w:val="18"/>
                <w:rtl/>
              </w:rPr>
              <w:t>☐</w:t>
            </w:r>
          </w:p>
        </w:tc>
        <w:tc>
          <w:tcPr>
            <w:tcW w:w="907" w:type="dxa"/>
          </w:tcPr>
          <w:p w14:paraId="16285924" w14:textId="77777777" w:rsidR="006E2323" w:rsidRDefault="00D0229F">
            <w:pPr>
              <w:bidi/>
              <w:jc w:val="center"/>
            </w:pPr>
            <w:r>
              <w:rPr>
                <w:sz w:val="18"/>
                <w:szCs w:val="18"/>
                <w:rtl/>
              </w:rPr>
              <w:t>☐</w:t>
            </w:r>
          </w:p>
        </w:tc>
        <w:tc>
          <w:tcPr>
            <w:tcW w:w="1247" w:type="dxa"/>
          </w:tcPr>
          <w:p w14:paraId="24F065B0" w14:textId="77777777" w:rsidR="006E2323" w:rsidRDefault="006E2323">
            <w:pPr>
              <w:bidi/>
            </w:pPr>
          </w:p>
        </w:tc>
      </w:tr>
      <w:tr w:rsidR="006E2323" w14:paraId="2AD1C79D" w14:textId="77777777">
        <w:trPr>
          <w:cantSplit/>
          <w:jc w:val="center"/>
        </w:trPr>
        <w:tc>
          <w:tcPr>
            <w:tcW w:w="454" w:type="dxa"/>
          </w:tcPr>
          <w:p w14:paraId="1F8CF8D9" w14:textId="77777777" w:rsidR="006E2323" w:rsidRDefault="00D0229F">
            <w:pPr>
              <w:bidi/>
              <w:jc w:val="center"/>
            </w:pPr>
            <w:r>
              <w:rPr>
                <w:sz w:val="18"/>
                <w:szCs w:val="18"/>
                <w:rtl/>
              </w:rPr>
              <w:t>8</w:t>
            </w:r>
          </w:p>
        </w:tc>
        <w:tc>
          <w:tcPr>
            <w:tcW w:w="3742" w:type="dxa"/>
          </w:tcPr>
          <w:p w14:paraId="7E336A14" w14:textId="77777777" w:rsidR="006E2323" w:rsidRDefault="00D0229F">
            <w:pPr>
              <w:bidi/>
            </w:pPr>
            <w:r>
              <w:rPr>
                <w:sz w:val="18"/>
                <w:szCs w:val="18"/>
                <w:rtl/>
              </w:rPr>
              <w:t>التحقق من نسبة الدمك المحققة (ص 50)</w:t>
            </w:r>
          </w:p>
        </w:tc>
        <w:tc>
          <w:tcPr>
            <w:tcW w:w="2154" w:type="dxa"/>
          </w:tcPr>
          <w:p w14:paraId="15798BE3" w14:textId="77777777" w:rsidR="006E2323" w:rsidRDefault="00D0229F">
            <w:pPr>
              <w:bidi/>
            </w:pPr>
            <w:r>
              <w:rPr>
                <w:sz w:val="18"/>
                <w:szCs w:val="18"/>
                <w:rtl/>
              </w:rPr>
              <w:t>95% إلى 100%</w:t>
            </w:r>
          </w:p>
        </w:tc>
        <w:tc>
          <w:tcPr>
            <w:tcW w:w="794" w:type="dxa"/>
          </w:tcPr>
          <w:p w14:paraId="72F83870" w14:textId="77777777" w:rsidR="006E2323" w:rsidRDefault="00D0229F">
            <w:pPr>
              <w:bidi/>
              <w:jc w:val="center"/>
            </w:pPr>
            <w:r>
              <w:rPr>
                <w:sz w:val="18"/>
                <w:szCs w:val="18"/>
                <w:rtl/>
              </w:rPr>
              <w:t>H</w:t>
            </w:r>
          </w:p>
        </w:tc>
        <w:tc>
          <w:tcPr>
            <w:tcW w:w="794" w:type="dxa"/>
          </w:tcPr>
          <w:p w14:paraId="379A0AA3" w14:textId="77777777" w:rsidR="006E2323" w:rsidRDefault="00D0229F">
            <w:pPr>
              <w:bidi/>
              <w:jc w:val="center"/>
            </w:pPr>
            <w:r>
              <w:rPr>
                <w:sz w:val="18"/>
                <w:szCs w:val="18"/>
                <w:rtl/>
              </w:rPr>
              <w:t>☐</w:t>
            </w:r>
          </w:p>
        </w:tc>
        <w:tc>
          <w:tcPr>
            <w:tcW w:w="907" w:type="dxa"/>
          </w:tcPr>
          <w:p w14:paraId="2B96E310" w14:textId="77777777" w:rsidR="006E2323" w:rsidRDefault="00D0229F">
            <w:pPr>
              <w:bidi/>
              <w:jc w:val="center"/>
            </w:pPr>
            <w:r>
              <w:rPr>
                <w:sz w:val="18"/>
                <w:szCs w:val="18"/>
                <w:rtl/>
              </w:rPr>
              <w:t>☐</w:t>
            </w:r>
          </w:p>
        </w:tc>
        <w:tc>
          <w:tcPr>
            <w:tcW w:w="1247" w:type="dxa"/>
          </w:tcPr>
          <w:p w14:paraId="56919A1A" w14:textId="77777777" w:rsidR="006E2323" w:rsidRDefault="006E2323">
            <w:pPr>
              <w:bidi/>
            </w:pPr>
          </w:p>
        </w:tc>
      </w:tr>
    </w:tbl>
    <w:p w14:paraId="4CE3A8A7" w14:textId="77777777" w:rsidR="006E2323" w:rsidRDefault="006E2323">
      <w:pPr>
        <w:keepNext/>
        <w:bidi/>
        <w:spacing w:after="40"/>
      </w:pPr>
    </w:p>
    <w:p w14:paraId="54C9E79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0C71673"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8988A7B" w14:textId="77777777">
        <w:trPr>
          <w:cantSplit/>
          <w:jc w:val="center"/>
        </w:trPr>
        <w:tc>
          <w:tcPr>
            <w:tcW w:w="3345" w:type="dxa"/>
            <w:shd w:val="clear" w:color="auto" w:fill="EEF1FA"/>
          </w:tcPr>
          <w:p w14:paraId="50B51E41" w14:textId="77777777" w:rsidR="006E2323" w:rsidRDefault="00D0229F">
            <w:pPr>
              <w:keepNext/>
              <w:bidi/>
              <w:jc w:val="center"/>
            </w:pPr>
            <w:r>
              <w:rPr>
                <w:b/>
                <w:bCs/>
                <w:sz w:val="20"/>
                <w:szCs w:val="20"/>
                <w:rtl/>
              </w:rPr>
              <w:t>مهندس المقاول</w:t>
            </w:r>
          </w:p>
        </w:tc>
        <w:tc>
          <w:tcPr>
            <w:tcW w:w="3345" w:type="dxa"/>
            <w:shd w:val="clear" w:color="auto" w:fill="EEF1FA"/>
          </w:tcPr>
          <w:p w14:paraId="4F5693B5"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76D5667" w14:textId="77777777" w:rsidR="006E2323" w:rsidRDefault="00D0229F">
            <w:pPr>
              <w:keepNext/>
              <w:bidi/>
              <w:jc w:val="center"/>
            </w:pPr>
            <w:r>
              <w:rPr>
                <w:b/>
                <w:bCs/>
                <w:sz w:val="20"/>
                <w:szCs w:val="20"/>
                <w:rtl/>
              </w:rPr>
              <w:t>مدير المشروع</w:t>
            </w:r>
          </w:p>
        </w:tc>
      </w:tr>
      <w:tr w:rsidR="006E2323" w14:paraId="198A7673" w14:textId="77777777">
        <w:trPr>
          <w:cantSplit/>
          <w:trHeight w:val="397"/>
          <w:jc w:val="center"/>
        </w:trPr>
        <w:tc>
          <w:tcPr>
            <w:tcW w:w="3345" w:type="dxa"/>
          </w:tcPr>
          <w:p w14:paraId="1F055B17" w14:textId="77777777" w:rsidR="006E2323" w:rsidRDefault="00D0229F">
            <w:pPr>
              <w:keepNext/>
              <w:bidi/>
            </w:pPr>
            <w:r>
              <w:rPr>
                <w:sz w:val="19"/>
                <w:szCs w:val="19"/>
                <w:rtl/>
              </w:rPr>
              <w:t>الاسم:</w:t>
            </w:r>
          </w:p>
        </w:tc>
        <w:tc>
          <w:tcPr>
            <w:tcW w:w="3345" w:type="dxa"/>
          </w:tcPr>
          <w:p w14:paraId="2B8442FF" w14:textId="77777777" w:rsidR="006E2323" w:rsidRDefault="00D0229F">
            <w:pPr>
              <w:keepNext/>
              <w:bidi/>
            </w:pPr>
            <w:r>
              <w:rPr>
                <w:sz w:val="19"/>
                <w:szCs w:val="19"/>
                <w:rtl/>
              </w:rPr>
              <w:t>الاسم:</w:t>
            </w:r>
          </w:p>
        </w:tc>
        <w:tc>
          <w:tcPr>
            <w:tcW w:w="3345" w:type="dxa"/>
          </w:tcPr>
          <w:p w14:paraId="0C0AE89D" w14:textId="77777777" w:rsidR="006E2323" w:rsidRDefault="00D0229F">
            <w:pPr>
              <w:keepNext/>
              <w:bidi/>
            </w:pPr>
            <w:r>
              <w:rPr>
                <w:sz w:val="19"/>
                <w:szCs w:val="19"/>
                <w:rtl/>
              </w:rPr>
              <w:t>الاسم:</w:t>
            </w:r>
          </w:p>
        </w:tc>
      </w:tr>
      <w:tr w:rsidR="006E2323" w14:paraId="63A41E3D" w14:textId="77777777">
        <w:trPr>
          <w:cantSplit/>
          <w:trHeight w:val="624"/>
          <w:jc w:val="center"/>
        </w:trPr>
        <w:tc>
          <w:tcPr>
            <w:tcW w:w="3345" w:type="dxa"/>
          </w:tcPr>
          <w:p w14:paraId="6FEEE215" w14:textId="77777777" w:rsidR="006E2323" w:rsidRDefault="00D0229F">
            <w:pPr>
              <w:keepNext/>
              <w:bidi/>
            </w:pPr>
            <w:r>
              <w:rPr>
                <w:sz w:val="19"/>
                <w:szCs w:val="19"/>
                <w:rtl/>
              </w:rPr>
              <w:t>التوقيع:</w:t>
            </w:r>
          </w:p>
        </w:tc>
        <w:tc>
          <w:tcPr>
            <w:tcW w:w="3345" w:type="dxa"/>
          </w:tcPr>
          <w:p w14:paraId="3A642455" w14:textId="77777777" w:rsidR="006E2323" w:rsidRDefault="00D0229F">
            <w:pPr>
              <w:keepNext/>
              <w:bidi/>
            </w:pPr>
            <w:r>
              <w:rPr>
                <w:sz w:val="19"/>
                <w:szCs w:val="19"/>
                <w:rtl/>
              </w:rPr>
              <w:t>التوقيع:</w:t>
            </w:r>
          </w:p>
        </w:tc>
        <w:tc>
          <w:tcPr>
            <w:tcW w:w="3345" w:type="dxa"/>
          </w:tcPr>
          <w:p w14:paraId="2ED2AF84" w14:textId="77777777" w:rsidR="006E2323" w:rsidRDefault="00D0229F">
            <w:pPr>
              <w:keepNext/>
              <w:bidi/>
            </w:pPr>
            <w:r>
              <w:rPr>
                <w:sz w:val="19"/>
                <w:szCs w:val="19"/>
                <w:rtl/>
              </w:rPr>
              <w:t>التوقيع:</w:t>
            </w:r>
          </w:p>
        </w:tc>
      </w:tr>
      <w:tr w:rsidR="006E2323" w14:paraId="4663DB6F" w14:textId="77777777">
        <w:trPr>
          <w:cantSplit/>
          <w:trHeight w:val="397"/>
          <w:jc w:val="center"/>
        </w:trPr>
        <w:tc>
          <w:tcPr>
            <w:tcW w:w="3345" w:type="dxa"/>
          </w:tcPr>
          <w:p w14:paraId="2A28E859" w14:textId="77777777" w:rsidR="006E2323" w:rsidRDefault="00D0229F">
            <w:pPr>
              <w:bidi/>
            </w:pPr>
            <w:r>
              <w:rPr>
                <w:sz w:val="19"/>
                <w:szCs w:val="19"/>
                <w:rtl/>
              </w:rPr>
              <w:t>التاريخ:</w:t>
            </w:r>
          </w:p>
        </w:tc>
        <w:tc>
          <w:tcPr>
            <w:tcW w:w="3345" w:type="dxa"/>
          </w:tcPr>
          <w:p w14:paraId="7E665E2B" w14:textId="77777777" w:rsidR="006E2323" w:rsidRDefault="00D0229F">
            <w:pPr>
              <w:bidi/>
            </w:pPr>
            <w:r>
              <w:rPr>
                <w:sz w:val="19"/>
                <w:szCs w:val="19"/>
                <w:rtl/>
              </w:rPr>
              <w:t>التاريخ:</w:t>
            </w:r>
          </w:p>
        </w:tc>
        <w:tc>
          <w:tcPr>
            <w:tcW w:w="3345" w:type="dxa"/>
          </w:tcPr>
          <w:p w14:paraId="38378E88" w14:textId="77777777" w:rsidR="006E2323" w:rsidRDefault="00D0229F">
            <w:pPr>
              <w:bidi/>
            </w:pPr>
            <w:r>
              <w:rPr>
                <w:sz w:val="19"/>
                <w:szCs w:val="19"/>
                <w:rtl/>
              </w:rPr>
              <w:t>التاريخ:</w:t>
            </w:r>
          </w:p>
        </w:tc>
      </w:tr>
    </w:tbl>
    <w:p w14:paraId="7FE61DF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016: استلام أعمال الحفر</w:t>
      </w:r>
    </w:p>
    <w:p w14:paraId="3A189B78" w14:textId="77777777" w:rsidR="006E2323" w:rsidRDefault="00D0229F">
      <w:pPr>
        <w:bidi/>
        <w:spacing w:after="80"/>
      </w:pPr>
      <w:r>
        <w:rPr>
          <w:color w:val="5B6475"/>
          <w:sz w:val="19"/>
          <w:szCs w:val="19"/>
          <w:rtl/>
        </w:rPr>
        <w:t>التخصص: حفر وإحلال وردم</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B2A5D6F" w14:textId="77777777">
        <w:trPr>
          <w:cantSplit/>
          <w:jc w:val="center"/>
        </w:trPr>
        <w:tc>
          <w:tcPr>
            <w:tcW w:w="2211" w:type="dxa"/>
            <w:shd w:val="clear" w:color="auto" w:fill="EEF1FA"/>
          </w:tcPr>
          <w:p w14:paraId="5D11257B" w14:textId="77777777" w:rsidR="006E2323" w:rsidRDefault="00D0229F">
            <w:pPr>
              <w:bidi/>
            </w:pPr>
            <w:r>
              <w:rPr>
                <w:sz w:val="19"/>
                <w:szCs w:val="19"/>
                <w:rtl/>
              </w:rPr>
              <w:t>المشروع</w:t>
            </w:r>
          </w:p>
        </w:tc>
        <w:tc>
          <w:tcPr>
            <w:tcW w:w="2721" w:type="dxa"/>
          </w:tcPr>
          <w:p w14:paraId="75D7C62F" w14:textId="77777777" w:rsidR="006E2323" w:rsidRDefault="006E2323">
            <w:pPr>
              <w:bidi/>
            </w:pPr>
          </w:p>
        </w:tc>
        <w:tc>
          <w:tcPr>
            <w:tcW w:w="2211" w:type="dxa"/>
            <w:shd w:val="clear" w:color="auto" w:fill="EEF1FA"/>
          </w:tcPr>
          <w:p w14:paraId="71DAE57E" w14:textId="77777777" w:rsidR="006E2323" w:rsidRDefault="00D0229F">
            <w:pPr>
              <w:bidi/>
            </w:pPr>
            <w:r>
              <w:rPr>
                <w:sz w:val="19"/>
                <w:szCs w:val="19"/>
                <w:rtl/>
              </w:rPr>
              <w:t>الشركة</w:t>
            </w:r>
          </w:p>
        </w:tc>
        <w:tc>
          <w:tcPr>
            <w:tcW w:w="2948" w:type="dxa"/>
          </w:tcPr>
          <w:p w14:paraId="75A30CAE" w14:textId="77777777" w:rsidR="006E2323" w:rsidRDefault="006E2323">
            <w:pPr>
              <w:bidi/>
            </w:pPr>
          </w:p>
        </w:tc>
      </w:tr>
      <w:tr w:rsidR="006E2323" w14:paraId="04D1E3BF" w14:textId="77777777">
        <w:trPr>
          <w:cantSplit/>
          <w:jc w:val="center"/>
        </w:trPr>
        <w:tc>
          <w:tcPr>
            <w:tcW w:w="2211" w:type="dxa"/>
            <w:shd w:val="clear" w:color="auto" w:fill="EEF1FA"/>
          </w:tcPr>
          <w:p w14:paraId="734F264A" w14:textId="77777777" w:rsidR="006E2323" w:rsidRDefault="00D0229F">
            <w:pPr>
              <w:bidi/>
            </w:pPr>
            <w:r>
              <w:rPr>
                <w:sz w:val="19"/>
                <w:szCs w:val="19"/>
                <w:rtl/>
              </w:rPr>
              <w:t>المقاول / مقاول الباطن</w:t>
            </w:r>
          </w:p>
        </w:tc>
        <w:tc>
          <w:tcPr>
            <w:tcW w:w="2721" w:type="dxa"/>
          </w:tcPr>
          <w:p w14:paraId="3E7CE336" w14:textId="77777777" w:rsidR="006E2323" w:rsidRDefault="006E2323">
            <w:pPr>
              <w:bidi/>
            </w:pPr>
          </w:p>
        </w:tc>
        <w:tc>
          <w:tcPr>
            <w:tcW w:w="2211" w:type="dxa"/>
            <w:shd w:val="clear" w:color="auto" w:fill="EEF1FA"/>
          </w:tcPr>
          <w:p w14:paraId="5825720C" w14:textId="77777777" w:rsidR="006E2323" w:rsidRDefault="00D0229F">
            <w:pPr>
              <w:bidi/>
            </w:pPr>
            <w:r>
              <w:rPr>
                <w:sz w:val="19"/>
                <w:szCs w:val="19"/>
                <w:rtl/>
              </w:rPr>
              <w:t>رقم طلب الاستلام IR</w:t>
            </w:r>
          </w:p>
        </w:tc>
        <w:tc>
          <w:tcPr>
            <w:tcW w:w="2948" w:type="dxa"/>
          </w:tcPr>
          <w:p w14:paraId="2F9511A0" w14:textId="77777777" w:rsidR="006E2323" w:rsidRDefault="006E2323">
            <w:pPr>
              <w:bidi/>
            </w:pPr>
          </w:p>
        </w:tc>
      </w:tr>
      <w:tr w:rsidR="006E2323" w14:paraId="2306C876" w14:textId="77777777">
        <w:trPr>
          <w:cantSplit/>
          <w:jc w:val="center"/>
        </w:trPr>
        <w:tc>
          <w:tcPr>
            <w:tcW w:w="2211" w:type="dxa"/>
            <w:shd w:val="clear" w:color="auto" w:fill="EEF1FA"/>
          </w:tcPr>
          <w:p w14:paraId="031AC7D8" w14:textId="77777777" w:rsidR="006E2323" w:rsidRDefault="00D0229F">
            <w:pPr>
              <w:bidi/>
            </w:pPr>
            <w:r>
              <w:rPr>
                <w:sz w:val="19"/>
                <w:szCs w:val="19"/>
                <w:rtl/>
              </w:rPr>
              <w:t>الموقع / المنسوب / المحور</w:t>
            </w:r>
          </w:p>
        </w:tc>
        <w:tc>
          <w:tcPr>
            <w:tcW w:w="2721" w:type="dxa"/>
          </w:tcPr>
          <w:p w14:paraId="35715873" w14:textId="77777777" w:rsidR="006E2323" w:rsidRDefault="006E2323">
            <w:pPr>
              <w:bidi/>
            </w:pPr>
          </w:p>
        </w:tc>
        <w:tc>
          <w:tcPr>
            <w:tcW w:w="2211" w:type="dxa"/>
            <w:shd w:val="clear" w:color="auto" w:fill="EEF1FA"/>
          </w:tcPr>
          <w:p w14:paraId="585B0959" w14:textId="77777777" w:rsidR="006E2323" w:rsidRDefault="00D0229F">
            <w:pPr>
              <w:bidi/>
            </w:pPr>
            <w:r>
              <w:rPr>
                <w:sz w:val="19"/>
                <w:szCs w:val="19"/>
                <w:rtl/>
              </w:rPr>
              <w:t>التاريخ والوقت</w:t>
            </w:r>
          </w:p>
        </w:tc>
        <w:tc>
          <w:tcPr>
            <w:tcW w:w="2948" w:type="dxa"/>
          </w:tcPr>
          <w:p w14:paraId="37827672" w14:textId="77777777" w:rsidR="006E2323" w:rsidRDefault="006E2323">
            <w:pPr>
              <w:bidi/>
            </w:pPr>
          </w:p>
        </w:tc>
      </w:tr>
      <w:tr w:rsidR="006E2323" w14:paraId="3300FC2B" w14:textId="77777777">
        <w:trPr>
          <w:cantSplit/>
          <w:jc w:val="center"/>
        </w:trPr>
        <w:tc>
          <w:tcPr>
            <w:tcW w:w="2211" w:type="dxa"/>
            <w:shd w:val="clear" w:color="auto" w:fill="EEF1FA"/>
          </w:tcPr>
          <w:p w14:paraId="56451090" w14:textId="77777777" w:rsidR="006E2323" w:rsidRDefault="00D0229F">
            <w:pPr>
              <w:bidi/>
            </w:pPr>
            <w:r>
              <w:rPr>
                <w:sz w:val="19"/>
                <w:szCs w:val="19"/>
                <w:rtl/>
              </w:rPr>
              <w:t>المخططات المرجعية</w:t>
            </w:r>
          </w:p>
        </w:tc>
        <w:tc>
          <w:tcPr>
            <w:tcW w:w="2721" w:type="dxa"/>
          </w:tcPr>
          <w:p w14:paraId="329938E8" w14:textId="77777777" w:rsidR="006E2323" w:rsidRDefault="006E2323">
            <w:pPr>
              <w:bidi/>
            </w:pPr>
          </w:p>
        </w:tc>
        <w:tc>
          <w:tcPr>
            <w:tcW w:w="2211" w:type="dxa"/>
            <w:shd w:val="clear" w:color="auto" w:fill="EEF1FA"/>
          </w:tcPr>
          <w:p w14:paraId="3B28F8E5" w14:textId="77777777" w:rsidR="006E2323" w:rsidRDefault="00D0229F">
            <w:pPr>
              <w:bidi/>
            </w:pPr>
            <w:r>
              <w:rPr>
                <w:sz w:val="19"/>
                <w:szCs w:val="19"/>
                <w:rtl/>
              </w:rPr>
              <w:t>رقم اعتماد المواد</w:t>
            </w:r>
          </w:p>
        </w:tc>
        <w:tc>
          <w:tcPr>
            <w:tcW w:w="2948" w:type="dxa"/>
          </w:tcPr>
          <w:p w14:paraId="2DE13026" w14:textId="77777777" w:rsidR="006E2323" w:rsidRDefault="006E2323">
            <w:pPr>
              <w:bidi/>
            </w:pPr>
          </w:p>
        </w:tc>
      </w:tr>
    </w:tbl>
    <w:p w14:paraId="47D6D9B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EDCC391" w14:textId="77777777">
        <w:trPr>
          <w:cantSplit/>
          <w:tblHeader/>
          <w:jc w:val="center"/>
        </w:trPr>
        <w:tc>
          <w:tcPr>
            <w:tcW w:w="454" w:type="dxa"/>
            <w:shd w:val="clear" w:color="auto" w:fill="052976"/>
          </w:tcPr>
          <w:p w14:paraId="186AD7A9" w14:textId="77777777" w:rsidR="006E2323" w:rsidRDefault="00D0229F">
            <w:pPr>
              <w:bidi/>
              <w:jc w:val="center"/>
            </w:pPr>
            <w:r>
              <w:rPr>
                <w:b/>
                <w:bCs/>
                <w:color w:val="FFFFFF"/>
                <w:sz w:val="19"/>
                <w:szCs w:val="19"/>
                <w:rtl/>
              </w:rPr>
              <w:t>م</w:t>
            </w:r>
          </w:p>
        </w:tc>
        <w:tc>
          <w:tcPr>
            <w:tcW w:w="3742" w:type="dxa"/>
            <w:shd w:val="clear" w:color="auto" w:fill="052976"/>
          </w:tcPr>
          <w:p w14:paraId="55E03F3E" w14:textId="77777777" w:rsidR="006E2323" w:rsidRDefault="00D0229F">
            <w:pPr>
              <w:bidi/>
              <w:jc w:val="center"/>
            </w:pPr>
            <w:r>
              <w:rPr>
                <w:b/>
                <w:bCs/>
                <w:color w:val="FFFFFF"/>
                <w:sz w:val="19"/>
                <w:szCs w:val="19"/>
                <w:rtl/>
              </w:rPr>
              <w:t>بند الفحص</w:t>
            </w:r>
          </w:p>
        </w:tc>
        <w:tc>
          <w:tcPr>
            <w:tcW w:w="2154" w:type="dxa"/>
            <w:shd w:val="clear" w:color="auto" w:fill="052976"/>
          </w:tcPr>
          <w:p w14:paraId="16E706F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803ED1B" w14:textId="77777777" w:rsidR="006E2323" w:rsidRDefault="00D0229F">
            <w:pPr>
              <w:bidi/>
              <w:jc w:val="center"/>
            </w:pPr>
            <w:r>
              <w:rPr>
                <w:b/>
                <w:bCs/>
                <w:color w:val="FFFFFF"/>
                <w:sz w:val="19"/>
                <w:szCs w:val="19"/>
                <w:rtl/>
              </w:rPr>
              <w:t>نقطة</w:t>
            </w:r>
          </w:p>
        </w:tc>
        <w:tc>
          <w:tcPr>
            <w:tcW w:w="794" w:type="dxa"/>
            <w:shd w:val="clear" w:color="auto" w:fill="052976"/>
          </w:tcPr>
          <w:p w14:paraId="09ABEC72" w14:textId="77777777" w:rsidR="006E2323" w:rsidRDefault="00D0229F">
            <w:pPr>
              <w:bidi/>
              <w:jc w:val="center"/>
            </w:pPr>
            <w:r>
              <w:rPr>
                <w:b/>
                <w:bCs/>
                <w:color w:val="FFFFFF"/>
                <w:sz w:val="19"/>
                <w:szCs w:val="19"/>
                <w:rtl/>
              </w:rPr>
              <w:t>مطابق</w:t>
            </w:r>
          </w:p>
        </w:tc>
        <w:tc>
          <w:tcPr>
            <w:tcW w:w="907" w:type="dxa"/>
            <w:shd w:val="clear" w:color="auto" w:fill="052976"/>
          </w:tcPr>
          <w:p w14:paraId="239A7768" w14:textId="77777777" w:rsidR="006E2323" w:rsidRDefault="00D0229F">
            <w:pPr>
              <w:bidi/>
              <w:jc w:val="center"/>
            </w:pPr>
            <w:r>
              <w:rPr>
                <w:b/>
                <w:bCs/>
                <w:color w:val="FFFFFF"/>
                <w:sz w:val="19"/>
                <w:szCs w:val="19"/>
                <w:rtl/>
              </w:rPr>
              <w:t>غير مطابق</w:t>
            </w:r>
          </w:p>
        </w:tc>
        <w:tc>
          <w:tcPr>
            <w:tcW w:w="1247" w:type="dxa"/>
            <w:shd w:val="clear" w:color="auto" w:fill="052976"/>
          </w:tcPr>
          <w:p w14:paraId="77E387C7" w14:textId="77777777" w:rsidR="006E2323" w:rsidRDefault="00D0229F">
            <w:pPr>
              <w:bidi/>
              <w:jc w:val="center"/>
            </w:pPr>
            <w:r>
              <w:rPr>
                <w:b/>
                <w:bCs/>
                <w:color w:val="FFFFFF"/>
                <w:sz w:val="19"/>
                <w:szCs w:val="19"/>
                <w:rtl/>
              </w:rPr>
              <w:t>ملاحظات</w:t>
            </w:r>
          </w:p>
        </w:tc>
      </w:tr>
      <w:tr w:rsidR="006E2323" w14:paraId="225DFA5E" w14:textId="77777777">
        <w:trPr>
          <w:cantSplit/>
          <w:jc w:val="center"/>
        </w:trPr>
        <w:tc>
          <w:tcPr>
            <w:tcW w:w="10092" w:type="dxa"/>
            <w:gridSpan w:val="7"/>
            <w:shd w:val="clear" w:color="auto" w:fill="DDE3F7"/>
          </w:tcPr>
          <w:p w14:paraId="26478FA2" w14:textId="77777777" w:rsidR="006E2323" w:rsidRDefault="00D0229F">
            <w:pPr>
              <w:keepNext/>
              <w:bidi/>
            </w:pPr>
            <w:r>
              <w:rPr>
                <w:b/>
                <w:bCs/>
                <w:sz w:val="19"/>
                <w:szCs w:val="19"/>
                <w:rtl/>
              </w:rPr>
              <w:t>قبل التنفيذ</w:t>
            </w:r>
          </w:p>
        </w:tc>
      </w:tr>
      <w:tr w:rsidR="006E2323" w14:paraId="08B4228B" w14:textId="77777777">
        <w:trPr>
          <w:cantSplit/>
          <w:jc w:val="center"/>
        </w:trPr>
        <w:tc>
          <w:tcPr>
            <w:tcW w:w="454" w:type="dxa"/>
          </w:tcPr>
          <w:p w14:paraId="0A5AAAB0" w14:textId="77777777" w:rsidR="006E2323" w:rsidRDefault="00D0229F">
            <w:pPr>
              <w:bidi/>
              <w:jc w:val="center"/>
            </w:pPr>
            <w:r>
              <w:rPr>
                <w:sz w:val="18"/>
                <w:szCs w:val="18"/>
                <w:rtl/>
              </w:rPr>
              <w:t>1</w:t>
            </w:r>
          </w:p>
        </w:tc>
        <w:tc>
          <w:tcPr>
            <w:tcW w:w="3742" w:type="dxa"/>
          </w:tcPr>
          <w:p w14:paraId="5352E0CD" w14:textId="77777777" w:rsidR="006E2323" w:rsidRDefault="00D0229F">
            <w:pPr>
              <w:bidi/>
            </w:pPr>
            <w:r>
              <w:rPr>
                <w:sz w:val="18"/>
                <w:szCs w:val="18"/>
                <w:rtl/>
              </w:rPr>
              <w:t>التأكد من خلو مكان الحفر من كابلات الكهرباء والتليفونات والصرف وخطوط الغاز واستخراج إفادة الجهات المختصة (ص 55)</w:t>
            </w:r>
          </w:p>
        </w:tc>
        <w:tc>
          <w:tcPr>
            <w:tcW w:w="2154" w:type="dxa"/>
          </w:tcPr>
          <w:p w14:paraId="2D870186" w14:textId="77777777" w:rsidR="006E2323" w:rsidRDefault="006E2323">
            <w:pPr>
              <w:bidi/>
            </w:pPr>
          </w:p>
        </w:tc>
        <w:tc>
          <w:tcPr>
            <w:tcW w:w="794" w:type="dxa"/>
          </w:tcPr>
          <w:p w14:paraId="2F523E7C" w14:textId="77777777" w:rsidR="006E2323" w:rsidRDefault="00D0229F">
            <w:pPr>
              <w:bidi/>
              <w:jc w:val="center"/>
            </w:pPr>
            <w:r>
              <w:rPr>
                <w:sz w:val="18"/>
                <w:szCs w:val="18"/>
                <w:rtl/>
              </w:rPr>
              <w:t>H</w:t>
            </w:r>
          </w:p>
        </w:tc>
        <w:tc>
          <w:tcPr>
            <w:tcW w:w="794" w:type="dxa"/>
          </w:tcPr>
          <w:p w14:paraId="0133D57F" w14:textId="77777777" w:rsidR="006E2323" w:rsidRDefault="00D0229F">
            <w:pPr>
              <w:bidi/>
              <w:jc w:val="center"/>
            </w:pPr>
            <w:r>
              <w:rPr>
                <w:sz w:val="18"/>
                <w:szCs w:val="18"/>
                <w:rtl/>
              </w:rPr>
              <w:t>☐</w:t>
            </w:r>
          </w:p>
        </w:tc>
        <w:tc>
          <w:tcPr>
            <w:tcW w:w="907" w:type="dxa"/>
          </w:tcPr>
          <w:p w14:paraId="3C921053" w14:textId="77777777" w:rsidR="006E2323" w:rsidRDefault="00D0229F">
            <w:pPr>
              <w:bidi/>
              <w:jc w:val="center"/>
            </w:pPr>
            <w:r>
              <w:rPr>
                <w:sz w:val="18"/>
                <w:szCs w:val="18"/>
                <w:rtl/>
              </w:rPr>
              <w:t>☐</w:t>
            </w:r>
          </w:p>
        </w:tc>
        <w:tc>
          <w:tcPr>
            <w:tcW w:w="1247" w:type="dxa"/>
          </w:tcPr>
          <w:p w14:paraId="4A8919EB" w14:textId="77777777" w:rsidR="006E2323" w:rsidRDefault="006E2323">
            <w:pPr>
              <w:bidi/>
            </w:pPr>
          </w:p>
        </w:tc>
      </w:tr>
      <w:tr w:rsidR="006E2323" w14:paraId="4126B861" w14:textId="77777777">
        <w:trPr>
          <w:cantSplit/>
          <w:jc w:val="center"/>
        </w:trPr>
        <w:tc>
          <w:tcPr>
            <w:tcW w:w="454" w:type="dxa"/>
          </w:tcPr>
          <w:p w14:paraId="019DDDA1" w14:textId="77777777" w:rsidR="006E2323" w:rsidRDefault="00D0229F">
            <w:pPr>
              <w:bidi/>
              <w:jc w:val="center"/>
            </w:pPr>
            <w:r>
              <w:rPr>
                <w:sz w:val="18"/>
                <w:szCs w:val="18"/>
                <w:rtl/>
              </w:rPr>
              <w:t>2</w:t>
            </w:r>
          </w:p>
        </w:tc>
        <w:tc>
          <w:tcPr>
            <w:tcW w:w="3742" w:type="dxa"/>
          </w:tcPr>
          <w:p w14:paraId="204C26A2" w14:textId="77777777" w:rsidR="006E2323" w:rsidRDefault="00D0229F">
            <w:pPr>
              <w:bidi/>
            </w:pPr>
            <w:r>
              <w:rPr>
                <w:sz w:val="18"/>
                <w:szCs w:val="18"/>
                <w:rtl/>
              </w:rPr>
              <w:t>اعتماد أسلوب سند جوانب الحفر بعد تقديم المقاول تصميماته للاستشاري بالرجوع لتقرير التربة (ص 55)</w:t>
            </w:r>
          </w:p>
        </w:tc>
        <w:tc>
          <w:tcPr>
            <w:tcW w:w="2154" w:type="dxa"/>
          </w:tcPr>
          <w:p w14:paraId="2472D0B9" w14:textId="77777777" w:rsidR="006E2323" w:rsidRDefault="006E2323">
            <w:pPr>
              <w:bidi/>
            </w:pPr>
          </w:p>
        </w:tc>
        <w:tc>
          <w:tcPr>
            <w:tcW w:w="794" w:type="dxa"/>
          </w:tcPr>
          <w:p w14:paraId="63BE0D34" w14:textId="77777777" w:rsidR="006E2323" w:rsidRDefault="00D0229F">
            <w:pPr>
              <w:bidi/>
              <w:jc w:val="center"/>
            </w:pPr>
            <w:r>
              <w:rPr>
                <w:sz w:val="18"/>
                <w:szCs w:val="18"/>
                <w:rtl/>
              </w:rPr>
              <w:t>H</w:t>
            </w:r>
          </w:p>
        </w:tc>
        <w:tc>
          <w:tcPr>
            <w:tcW w:w="794" w:type="dxa"/>
          </w:tcPr>
          <w:p w14:paraId="0D0D6ABC" w14:textId="77777777" w:rsidR="006E2323" w:rsidRDefault="00D0229F">
            <w:pPr>
              <w:bidi/>
              <w:jc w:val="center"/>
            </w:pPr>
            <w:r>
              <w:rPr>
                <w:sz w:val="18"/>
                <w:szCs w:val="18"/>
                <w:rtl/>
              </w:rPr>
              <w:t>☐</w:t>
            </w:r>
          </w:p>
        </w:tc>
        <w:tc>
          <w:tcPr>
            <w:tcW w:w="907" w:type="dxa"/>
          </w:tcPr>
          <w:p w14:paraId="56C45A34" w14:textId="77777777" w:rsidR="006E2323" w:rsidRDefault="00D0229F">
            <w:pPr>
              <w:bidi/>
              <w:jc w:val="center"/>
            </w:pPr>
            <w:r>
              <w:rPr>
                <w:sz w:val="18"/>
                <w:szCs w:val="18"/>
                <w:rtl/>
              </w:rPr>
              <w:t>☐</w:t>
            </w:r>
          </w:p>
        </w:tc>
        <w:tc>
          <w:tcPr>
            <w:tcW w:w="1247" w:type="dxa"/>
          </w:tcPr>
          <w:p w14:paraId="45C567AA" w14:textId="77777777" w:rsidR="006E2323" w:rsidRDefault="006E2323">
            <w:pPr>
              <w:bidi/>
            </w:pPr>
          </w:p>
        </w:tc>
      </w:tr>
      <w:tr w:rsidR="006E2323" w14:paraId="7C4C396C" w14:textId="77777777">
        <w:trPr>
          <w:cantSplit/>
          <w:jc w:val="center"/>
        </w:trPr>
        <w:tc>
          <w:tcPr>
            <w:tcW w:w="454" w:type="dxa"/>
          </w:tcPr>
          <w:p w14:paraId="057C2FFE" w14:textId="77777777" w:rsidR="006E2323" w:rsidRDefault="00D0229F">
            <w:pPr>
              <w:bidi/>
              <w:jc w:val="center"/>
            </w:pPr>
            <w:r>
              <w:rPr>
                <w:sz w:val="18"/>
                <w:szCs w:val="18"/>
                <w:rtl/>
              </w:rPr>
              <w:t>3</w:t>
            </w:r>
          </w:p>
        </w:tc>
        <w:tc>
          <w:tcPr>
            <w:tcW w:w="3742" w:type="dxa"/>
          </w:tcPr>
          <w:p w14:paraId="0849D315" w14:textId="77777777" w:rsidR="006E2323" w:rsidRDefault="00D0229F">
            <w:pPr>
              <w:bidi/>
            </w:pPr>
            <w:r>
              <w:rPr>
                <w:sz w:val="18"/>
                <w:szCs w:val="18"/>
                <w:rtl/>
              </w:rPr>
              <w:t>قراءة تقرير التربة كاملا وتطبيق توصياته (عمق الحفر، سند الجوانب، نزح المياه، سمك ونوع الإحلال، الشدادات) (ص 55)</w:t>
            </w:r>
          </w:p>
        </w:tc>
        <w:tc>
          <w:tcPr>
            <w:tcW w:w="2154" w:type="dxa"/>
          </w:tcPr>
          <w:p w14:paraId="13337BC3" w14:textId="77777777" w:rsidR="006E2323" w:rsidRDefault="006E2323">
            <w:pPr>
              <w:bidi/>
            </w:pPr>
          </w:p>
        </w:tc>
        <w:tc>
          <w:tcPr>
            <w:tcW w:w="794" w:type="dxa"/>
          </w:tcPr>
          <w:p w14:paraId="391FA4FB" w14:textId="77777777" w:rsidR="006E2323" w:rsidRDefault="00D0229F">
            <w:pPr>
              <w:bidi/>
              <w:jc w:val="center"/>
            </w:pPr>
            <w:r>
              <w:rPr>
                <w:sz w:val="18"/>
                <w:szCs w:val="18"/>
                <w:rtl/>
              </w:rPr>
              <w:t>R</w:t>
            </w:r>
          </w:p>
        </w:tc>
        <w:tc>
          <w:tcPr>
            <w:tcW w:w="794" w:type="dxa"/>
          </w:tcPr>
          <w:p w14:paraId="0E09136B" w14:textId="77777777" w:rsidR="006E2323" w:rsidRDefault="00D0229F">
            <w:pPr>
              <w:bidi/>
              <w:jc w:val="center"/>
            </w:pPr>
            <w:r>
              <w:rPr>
                <w:sz w:val="18"/>
                <w:szCs w:val="18"/>
                <w:rtl/>
              </w:rPr>
              <w:t>☐</w:t>
            </w:r>
          </w:p>
        </w:tc>
        <w:tc>
          <w:tcPr>
            <w:tcW w:w="907" w:type="dxa"/>
          </w:tcPr>
          <w:p w14:paraId="0D3AA85F" w14:textId="77777777" w:rsidR="006E2323" w:rsidRDefault="00D0229F">
            <w:pPr>
              <w:bidi/>
              <w:jc w:val="center"/>
            </w:pPr>
            <w:r>
              <w:rPr>
                <w:sz w:val="18"/>
                <w:szCs w:val="18"/>
                <w:rtl/>
              </w:rPr>
              <w:t>☐</w:t>
            </w:r>
          </w:p>
        </w:tc>
        <w:tc>
          <w:tcPr>
            <w:tcW w:w="1247" w:type="dxa"/>
          </w:tcPr>
          <w:p w14:paraId="1E59F657" w14:textId="77777777" w:rsidR="006E2323" w:rsidRDefault="006E2323">
            <w:pPr>
              <w:bidi/>
            </w:pPr>
          </w:p>
        </w:tc>
      </w:tr>
      <w:tr w:rsidR="006E2323" w14:paraId="4C1AD0E8" w14:textId="77777777">
        <w:trPr>
          <w:cantSplit/>
          <w:jc w:val="center"/>
        </w:trPr>
        <w:tc>
          <w:tcPr>
            <w:tcW w:w="454" w:type="dxa"/>
          </w:tcPr>
          <w:p w14:paraId="1343F1ED" w14:textId="77777777" w:rsidR="006E2323" w:rsidRDefault="00D0229F">
            <w:pPr>
              <w:bidi/>
              <w:jc w:val="center"/>
            </w:pPr>
            <w:r>
              <w:rPr>
                <w:sz w:val="18"/>
                <w:szCs w:val="18"/>
                <w:rtl/>
              </w:rPr>
              <w:t>4</w:t>
            </w:r>
          </w:p>
        </w:tc>
        <w:tc>
          <w:tcPr>
            <w:tcW w:w="3742" w:type="dxa"/>
          </w:tcPr>
          <w:p w14:paraId="30A4D728" w14:textId="77777777" w:rsidR="006E2323" w:rsidRDefault="00D0229F">
            <w:pPr>
              <w:bidi/>
            </w:pPr>
            <w:r>
              <w:rPr>
                <w:sz w:val="18"/>
                <w:szCs w:val="18"/>
                <w:rtl/>
              </w:rPr>
              <w:t>إعداد قطاع رأسي بالمناسيب (قاع الحفر، سطح الإحلال، أكبر قاعدة مع الميدة، الميدات، الدور الأرضي) وتحديد أطوال الأشاير والوصلات (ص 55)</w:t>
            </w:r>
          </w:p>
        </w:tc>
        <w:tc>
          <w:tcPr>
            <w:tcW w:w="2154" w:type="dxa"/>
          </w:tcPr>
          <w:p w14:paraId="3EDEED00" w14:textId="77777777" w:rsidR="006E2323" w:rsidRDefault="006E2323">
            <w:pPr>
              <w:bidi/>
            </w:pPr>
          </w:p>
        </w:tc>
        <w:tc>
          <w:tcPr>
            <w:tcW w:w="794" w:type="dxa"/>
          </w:tcPr>
          <w:p w14:paraId="0937002E" w14:textId="77777777" w:rsidR="006E2323" w:rsidRDefault="00D0229F">
            <w:pPr>
              <w:bidi/>
              <w:jc w:val="center"/>
            </w:pPr>
            <w:r>
              <w:rPr>
                <w:sz w:val="18"/>
                <w:szCs w:val="18"/>
                <w:rtl/>
              </w:rPr>
              <w:t>R</w:t>
            </w:r>
          </w:p>
        </w:tc>
        <w:tc>
          <w:tcPr>
            <w:tcW w:w="794" w:type="dxa"/>
          </w:tcPr>
          <w:p w14:paraId="1E0E9CC2" w14:textId="77777777" w:rsidR="006E2323" w:rsidRDefault="00D0229F">
            <w:pPr>
              <w:bidi/>
              <w:jc w:val="center"/>
            </w:pPr>
            <w:r>
              <w:rPr>
                <w:sz w:val="18"/>
                <w:szCs w:val="18"/>
                <w:rtl/>
              </w:rPr>
              <w:t>☐</w:t>
            </w:r>
          </w:p>
        </w:tc>
        <w:tc>
          <w:tcPr>
            <w:tcW w:w="907" w:type="dxa"/>
          </w:tcPr>
          <w:p w14:paraId="31A09339" w14:textId="77777777" w:rsidR="006E2323" w:rsidRDefault="00D0229F">
            <w:pPr>
              <w:bidi/>
              <w:jc w:val="center"/>
            </w:pPr>
            <w:r>
              <w:rPr>
                <w:sz w:val="18"/>
                <w:szCs w:val="18"/>
                <w:rtl/>
              </w:rPr>
              <w:t>☐</w:t>
            </w:r>
          </w:p>
        </w:tc>
        <w:tc>
          <w:tcPr>
            <w:tcW w:w="1247" w:type="dxa"/>
          </w:tcPr>
          <w:p w14:paraId="783CB5E4" w14:textId="77777777" w:rsidR="006E2323" w:rsidRDefault="006E2323">
            <w:pPr>
              <w:bidi/>
            </w:pPr>
          </w:p>
        </w:tc>
      </w:tr>
      <w:tr w:rsidR="006E2323" w14:paraId="62C296BB" w14:textId="77777777">
        <w:trPr>
          <w:cantSplit/>
          <w:jc w:val="center"/>
        </w:trPr>
        <w:tc>
          <w:tcPr>
            <w:tcW w:w="454" w:type="dxa"/>
          </w:tcPr>
          <w:p w14:paraId="3BCD2F78" w14:textId="77777777" w:rsidR="006E2323" w:rsidRDefault="00D0229F">
            <w:pPr>
              <w:bidi/>
              <w:jc w:val="center"/>
            </w:pPr>
            <w:r>
              <w:rPr>
                <w:sz w:val="18"/>
                <w:szCs w:val="18"/>
                <w:rtl/>
              </w:rPr>
              <w:t>5</w:t>
            </w:r>
          </w:p>
        </w:tc>
        <w:tc>
          <w:tcPr>
            <w:tcW w:w="3742" w:type="dxa"/>
          </w:tcPr>
          <w:p w14:paraId="49A2EA9B" w14:textId="77777777" w:rsidR="006E2323" w:rsidRDefault="00D0229F">
            <w:pPr>
              <w:bidi/>
            </w:pPr>
            <w:r>
              <w:rPr>
                <w:sz w:val="18"/>
                <w:szCs w:val="18"/>
                <w:rtl/>
              </w:rPr>
              <w:t>التأكد أن المسافة بين قاع الحفر وتشطيب الدور الأرضي كافية لقطاعات الأساسات والميدات (ص 55)</w:t>
            </w:r>
          </w:p>
        </w:tc>
        <w:tc>
          <w:tcPr>
            <w:tcW w:w="2154" w:type="dxa"/>
          </w:tcPr>
          <w:p w14:paraId="0A0F1840" w14:textId="77777777" w:rsidR="006E2323" w:rsidRDefault="006E2323">
            <w:pPr>
              <w:bidi/>
            </w:pPr>
          </w:p>
        </w:tc>
        <w:tc>
          <w:tcPr>
            <w:tcW w:w="794" w:type="dxa"/>
          </w:tcPr>
          <w:p w14:paraId="0021FDDC" w14:textId="77777777" w:rsidR="006E2323" w:rsidRDefault="00D0229F">
            <w:pPr>
              <w:bidi/>
              <w:jc w:val="center"/>
            </w:pPr>
            <w:r>
              <w:rPr>
                <w:sz w:val="18"/>
                <w:szCs w:val="18"/>
                <w:rtl/>
              </w:rPr>
              <w:t>H</w:t>
            </w:r>
          </w:p>
        </w:tc>
        <w:tc>
          <w:tcPr>
            <w:tcW w:w="794" w:type="dxa"/>
          </w:tcPr>
          <w:p w14:paraId="331493A6" w14:textId="77777777" w:rsidR="006E2323" w:rsidRDefault="00D0229F">
            <w:pPr>
              <w:bidi/>
              <w:jc w:val="center"/>
            </w:pPr>
            <w:r>
              <w:rPr>
                <w:sz w:val="18"/>
                <w:szCs w:val="18"/>
                <w:rtl/>
              </w:rPr>
              <w:t>☐</w:t>
            </w:r>
          </w:p>
        </w:tc>
        <w:tc>
          <w:tcPr>
            <w:tcW w:w="907" w:type="dxa"/>
          </w:tcPr>
          <w:p w14:paraId="37712006" w14:textId="77777777" w:rsidR="006E2323" w:rsidRDefault="00D0229F">
            <w:pPr>
              <w:bidi/>
              <w:jc w:val="center"/>
            </w:pPr>
            <w:r>
              <w:rPr>
                <w:sz w:val="18"/>
                <w:szCs w:val="18"/>
                <w:rtl/>
              </w:rPr>
              <w:t>☐</w:t>
            </w:r>
          </w:p>
        </w:tc>
        <w:tc>
          <w:tcPr>
            <w:tcW w:w="1247" w:type="dxa"/>
          </w:tcPr>
          <w:p w14:paraId="09E64A71" w14:textId="77777777" w:rsidR="006E2323" w:rsidRDefault="006E2323">
            <w:pPr>
              <w:bidi/>
            </w:pPr>
          </w:p>
        </w:tc>
      </w:tr>
      <w:tr w:rsidR="006E2323" w14:paraId="3CE7C69B" w14:textId="77777777">
        <w:trPr>
          <w:cantSplit/>
          <w:jc w:val="center"/>
        </w:trPr>
        <w:tc>
          <w:tcPr>
            <w:tcW w:w="454" w:type="dxa"/>
          </w:tcPr>
          <w:p w14:paraId="5E1D814A" w14:textId="77777777" w:rsidR="006E2323" w:rsidRDefault="00D0229F">
            <w:pPr>
              <w:bidi/>
              <w:jc w:val="center"/>
            </w:pPr>
            <w:r>
              <w:rPr>
                <w:sz w:val="18"/>
                <w:szCs w:val="18"/>
                <w:rtl/>
              </w:rPr>
              <w:t>6</w:t>
            </w:r>
          </w:p>
        </w:tc>
        <w:tc>
          <w:tcPr>
            <w:tcW w:w="3742" w:type="dxa"/>
          </w:tcPr>
          <w:p w14:paraId="2CF5C94D" w14:textId="77777777" w:rsidR="006E2323" w:rsidRDefault="00D0229F">
            <w:pPr>
              <w:bidi/>
            </w:pPr>
            <w:r>
              <w:rPr>
                <w:sz w:val="18"/>
                <w:szCs w:val="18"/>
                <w:rtl/>
              </w:rPr>
              <w:t>مراجعة إحداثيات أركان الحفر بإحداثيات النقاط الثابتة (الروبيرات) (ص 55)</w:t>
            </w:r>
          </w:p>
        </w:tc>
        <w:tc>
          <w:tcPr>
            <w:tcW w:w="2154" w:type="dxa"/>
          </w:tcPr>
          <w:p w14:paraId="6C386B82" w14:textId="77777777" w:rsidR="006E2323" w:rsidRDefault="006E2323">
            <w:pPr>
              <w:bidi/>
            </w:pPr>
          </w:p>
        </w:tc>
        <w:tc>
          <w:tcPr>
            <w:tcW w:w="794" w:type="dxa"/>
          </w:tcPr>
          <w:p w14:paraId="4B814094" w14:textId="77777777" w:rsidR="006E2323" w:rsidRDefault="00D0229F">
            <w:pPr>
              <w:bidi/>
              <w:jc w:val="center"/>
            </w:pPr>
            <w:r>
              <w:rPr>
                <w:sz w:val="18"/>
                <w:szCs w:val="18"/>
                <w:rtl/>
              </w:rPr>
              <w:t>H</w:t>
            </w:r>
          </w:p>
        </w:tc>
        <w:tc>
          <w:tcPr>
            <w:tcW w:w="794" w:type="dxa"/>
          </w:tcPr>
          <w:p w14:paraId="38974C67" w14:textId="77777777" w:rsidR="006E2323" w:rsidRDefault="00D0229F">
            <w:pPr>
              <w:bidi/>
              <w:jc w:val="center"/>
            </w:pPr>
            <w:r>
              <w:rPr>
                <w:sz w:val="18"/>
                <w:szCs w:val="18"/>
                <w:rtl/>
              </w:rPr>
              <w:t>☐</w:t>
            </w:r>
          </w:p>
        </w:tc>
        <w:tc>
          <w:tcPr>
            <w:tcW w:w="907" w:type="dxa"/>
          </w:tcPr>
          <w:p w14:paraId="1F5ACEB5" w14:textId="77777777" w:rsidR="006E2323" w:rsidRDefault="00D0229F">
            <w:pPr>
              <w:bidi/>
              <w:jc w:val="center"/>
            </w:pPr>
            <w:r>
              <w:rPr>
                <w:sz w:val="18"/>
                <w:szCs w:val="18"/>
                <w:rtl/>
              </w:rPr>
              <w:t>☐</w:t>
            </w:r>
          </w:p>
        </w:tc>
        <w:tc>
          <w:tcPr>
            <w:tcW w:w="1247" w:type="dxa"/>
          </w:tcPr>
          <w:p w14:paraId="79B8AD93" w14:textId="77777777" w:rsidR="006E2323" w:rsidRDefault="006E2323">
            <w:pPr>
              <w:bidi/>
            </w:pPr>
          </w:p>
        </w:tc>
      </w:tr>
      <w:tr w:rsidR="006E2323" w14:paraId="3CFA296D" w14:textId="77777777">
        <w:trPr>
          <w:cantSplit/>
          <w:jc w:val="center"/>
        </w:trPr>
        <w:tc>
          <w:tcPr>
            <w:tcW w:w="454" w:type="dxa"/>
          </w:tcPr>
          <w:p w14:paraId="22BAF8DC" w14:textId="77777777" w:rsidR="006E2323" w:rsidRDefault="00D0229F">
            <w:pPr>
              <w:bidi/>
              <w:jc w:val="center"/>
            </w:pPr>
            <w:r>
              <w:rPr>
                <w:sz w:val="18"/>
                <w:szCs w:val="18"/>
                <w:rtl/>
              </w:rPr>
              <w:t>7</w:t>
            </w:r>
          </w:p>
        </w:tc>
        <w:tc>
          <w:tcPr>
            <w:tcW w:w="3742" w:type="dxa"/>
          </w:tcPr>
          <w:p w14:paraId="79E9CD82" w14:textId="77777777" w:rsidR="006E2323" w:rsidRDefault="00D0229F">
            <w:pPr>
              <w:bidi/>
            </w:pPr>
            <w:r>
              <w:rPr>
                <w:sz w:val="18"/>
                <w:szCs w:val="18"/>
                <w:rtl/>
              </w:rPr>
              <w:t>عمل رفرفة أفقية في الحفر عند وجود طبقة إحلال (كود مصري تربة 1997 فقرة 5-2-2-4-2-ج) (ص 55)</w:t>
            </w:r>
          </w:p>
        </w:tc>
        <w:tc>
          <w:tcPr>
            <w:tcW w:w="2154" w:type="dxa"/>
          </w:tcPr>
          <w:p w14:paraId="197E0045" w14:textId="77777777" w:rsidR="006E2323" w:rsidRDefault="00D0229F">
            <w:pPr>
              <w:bidi/>
            </w:pPr>
            <w:r>
              <w:rPr>
                <w:sz w:val="18"/>
                <w:szCs w:val="18"/>
                <w:rtl/>
              </w:rPr>
              <w:t>لا تقل عن سمك طبقة الإحلال</w:t>
            </w:r>
          </w:p>
        </w:tc>
        <w:tc>
          <w:tcPr>
            <w:tcW w:w="794" w:type="dxa"/>
          </w:tcPr>
          <w:p w14:paraId="11DD1D47" w14:textId="77777777" w:rsidR="006E2323" w:rsidRDefault="00D0229F">
            <w:pPr>
              <w:bidi/>
              <w:jc w:val="center"/>
            </w:pPr>
            <w:r>
              <w:rPr>
                <w:sz w:val="18"/>
                <w:szCs w:val="18"/>
                <w:rtl/>
              </w:rPr>
              <w:t>H</w:t>
            </w:r>
          </w:p>
        </w:tc>
        <w:tc>
          <w:tcPr>
            <w:tcW w:w="794" w:type="dxa"/>
          </w:tcPr>
          <w:p w14:paraId="6AB8E7D6" w14:textId="77777777" w:rsidR="006E2323" w:rsidRDefault="00D0229F">
            <w:pPr>
              <w:bidi/>
              <w:jc w:val="center"/>
            </w:pPr>
            <w:r>
              <w:rPr>
                <w:sz w:val="18"/>
                <w:szCs w:val="18"/>
                <w:rtl/>
              </w:rPr>
              <w:t>☐</w:t>
            </w:r>
          </w:p>
        </w:tc>
        <w:tc>
          <w:tcPr>
            <w:tcW w:w="907" w:type="dxa"/>
          </w:tcPr>
          <w:p w14:paraId="52A2DBAD" w14:textId="77777777" w:rsidR="006E2323" w:rsidRDefault="00D0229F">
            <w:pPr>
              <w:bidi/>
              <w:jc w:val="center"/>
            </w:pPr>
            <w:r>
              <w:rPr>
                <w:sz w:val="18"/>
                <w:szCs w:val="18"/>
                <w:rtl/>
              </w:rPr>
              <w:t>☐</w:t>
            </w:r>
          </w:p>
        </w:tc>
        <w:tc>
          <w:tcPr>
            <w:tcW w:w="1247" w:type="dxa"/>
          </w:tcPr>
          <w:p w14:paraId="4CD25B02" w14:textId="77777777" w:rsidR="006E2323" w:rsidRDefault="006E2323">
            <w:pPr>
              <w:bidi/>
            </w:pPr>
          </w:p>
        </w:tc>
      </w:tr>
      <w:tr w:rsidR="006E2323" w14:paraId="1209C3C3" w14:textId="77777777">
        <w:trPr>
          <w:cantSplit/>
          <w:jc w:val="center"/>
        </w:trPr>
        <w:tc>
          <w:tcPr>
            <w:tcW w:w="454" w:type="dxa"/>
          </w:tcPr>
          <w:p w14:paraId="6414224C" w14:textId="77777777" w:rsidR="006E2323" w:rsidRDefault="00D0229F">
            <w:pPr>
              <w:bidi/>
              <w:jc w:val="center"/>
            </w:pPr>
            <w:r>
              <w:rPr>
                <w:sz w:val="18"/>
                <w:szCs w:val="18"/>
                <w:rtl/>
              </w:rPr>
              <w:t>8</w:t>
            </w:r>
          </w:p>
        </w:tc>
        <w:tc>
          <w:tcPr>
            <w:tcW w:w="3742" w:type="dxa"/>
          </w:tcPr>
          <w:p w14:paraId="7374A66E" w14:textId="77777777" w:rsidR="006E2323" w:rsidRDefault="00D0229F">
            <w:pPr>
              <w:bidi/>
            </w:pPr>
            <w:r>
              <w:rPr>
                <w:sz w:val="18"/>
                <w:szCs w:val="18"/>
                <w:rtl/>
              </w:rPr>
              <w:t>تخطيط المبنى بدقة بمعرفة مهندس المقاول واعتماده من المهندس المباشر قبل البدء (ص 55)</w:t>
            </w:r>
          </w:p>
        </w:tc>
        <w:tc>
          <w:tcPr>
            <w:tcW w:w="2154" w:type="dxa"/>
          </w:tcPr>
          <w:p w14:paraId="5D21CE95" w14:textId="77777777" w:rsidR="006E2323" w:rsidRDefault="006E2323">
            <w:pPr>
              <w:bidi/>
            </w:pPr>
          </w:p>
        </w:tc>
        <w:tc>
          <w:tcPr>
            <w:tcW w:w="794" w:type="dxa"/>
          </w:tcPr>
          <w:p w14:paraId="74FF1772" w14:textId="77777777" w:rsidR="006E2323" w:rsidRDefault="00D0229F">
            <w:pPr>
              <w:bidi/>
              <w:jc w:val="center"/>
            </w:pPr>
            <w:r>
              <w:rPr>
                <w:sz w:val="18"/>
                <w:szCs w:val="18"/>
                <w:rtl/>
              </w:rPr>
              <w:t>H</w:t>
            </w:r>
          </w:p>
        </w:tc>
        <w:tc>
          <w:tcPr>
            <w:tcW w:w="794" w:type="dxa"/>
          </w:tcPr>
          <w:p w14:paraId="79337123" w14:textId="77777777" w:rsidR="006E2323" w:rsidRDefault="00D0229F">
            <w:pPr>
              <w:bidi/>
              <w:jc w:val="center"/>
            </w:pPr>
            <w:r>
              <w:rPr>
                <w:sz w:val="18"/>
                <w:szCs w:val="18"/>
                <w:rtl/>
              </w:rPr>
              <w:t>☐</w:t>
            </w:r>
          </w:p>
        </w:tc>
        <w:tc>
          <w:tcPr>
            <w:tcW w:w="907" w:type="dxa"/>
          </w:tcPr>
          <w:p w14:paraId="45884E51" w14:textId="77777777" w:rsidR="006E2323" w:rsidRDefault="00D0229F">
            <w:pPr>
              <w:bidi/>
              <w:jc w:val="center"/>
            </w:pPr>
            <w:r>
              <w:rPr>
                <w:sz w:val="18"/>
                <w:szCs w:val="18"/>
                <w:rtl/>
              </w:rPr>
              <w:t>☐</w:t>
            </w:r>
          </w:p>
        </w:tc>
        <w:tc>
          <w:tcPr>
            <w:tcW w:w="1247" w:type="dxa"/>
          </w:tcPr>
          <w:p w14:paraId="193143FB" w14:textId="77777777" w:rsidR="006E2323" w:rsidRDefault="006E2323">
            <w:pPr>
              <w:bidi/>
            </w:pPr>
          </w:p>
        </w:tc>
      </w:tr>
      <w:tr w:rsidR="006E2323" w14:paraId="5C696BE5" w14:textId="77777777">
        <w:trPr>
          <w:cantSplit/>
          <w:jc w:val="center"/>
        </w:trPr>
        <w:tc>
          <w:tcPr>
            <w:tcW w:w="454" w:type="dxa"/>
          </w:tcPr>
          <w:p w14:paraId="1BA7BF92" w14:textId="77777777" w:rsidR="006E2323" w:rsidRDefault="00D0229F">
            <w:pPr>
              <w:bidi/>
              <w:jc w:val="center"/>
            </w:pPr>
            <w:r>
              <w:rPr>
                <w:sz w:val="18"/>
                <w:szCs w:val="18"/>
                <w:rtl/>
              </w:rPr>
              <w:t>9</w:t>
            </w:r>
          </w:p>
        </w:tc>
        <w:tc>
          <w:tcPr>
            <w:tcW w:w="3742" w:type="dxa"/>
          </w:tcPr>
          <w:p w14:paraId="0D6D1291" w14:textId="77777777" w:rsidR="006E2323" w:rsidRDefault="00D0229F">
            <w:pPr>
              <w:bidi/>
            </w:pPr>
            <w:r>
              <w:rPr>
                <w:sz w:val="18"/>
                <w:szCs w:val="18"/>
                <w:rtl/>
              </w:rPr>
              <w:t>المشاريع الكبرى: توقيع أركان الحفر بإحداثيات من مخطط الأساسات والمحاور بجهاز Total Station (ص 55)</w:t>
            </w:r>
          </w:p>
        </w:tc>
        <w:tc>
          <w:tcPr>
            <w:tcW w:w="2154" w:type="dxa"/>
          </w:tcPr>
          <w:p w14:paraId="2C6E05F1" w14:textId="77777777" w:rsidR="006E2323" w:rsidRDefault="006E2323">
            <w:pPr>
              <w:bidi/>
            </w:pPr>
          </w:p>
        </w:tc>
        <w:tc>
          <w:tcPr>
            <w:tcW w:w="794" w:type="dxa"/>
          </w:tcPr>
          <w:p w14:paraId="13E6AA0C" w14:textId="77777777" w:rsidR="006E2323" w:rsidRDefault="00D0229F">
            <w:pPr>
              <w:bidi/>
              <w:jc w:val="center"/>
            </w:pPr>
            <w:r>
              <w:rPr>
                <w:sz w:val="18"/>
                <w:szCs w:val="18"/>
                <w:rtl/>
              </w:rPr>
              <w:t>W</w:t>
            </w:r>
          </w:p>
        </w:tc>
        <w:tc>
          <w:tcPr>
            <w:tcW w:w="794" w:type="dxa"/>
          </w:tcPr>
          <w:p w14:paraId="13164A61" w14:textId="77777777" w:rsidR="006E2323" w:rsidRDefault="00D0229F">
            <w:pPr>
              <w:bidi/>
              <w:jc w:val="center"/>
            </w:pPr>
            <w:r>
              <w:rPr>
                <w:sz w:val="18"/>
                <w:szCs w:val="18"/>
                <w:rtl/>
              </w:rPr>
              <w:t>☐</w:t>
            </w:r>
          </w:p>
        </w:tc>
        <w:tc>
          <w:tcPr>
            <w:tcW w:w="907" w:type="dxa"/>
          </w:tcPr>
          <w:p w14:paraId="593031AB" w14:textId="77777777" w:rsidR="006E2323" w:rsidRDefault="00D0229F">
            <w:pPr>
              <w:bidi/>
              <w:jc w:val="center"/>
            </w:pPr>
            <w:r>
              <w:rPr>
                <w:sz w:val="18"/>
                <w:szCs w:val="18"/>
                <w:rtl/>
              </w:rPr>
              <w:t>☐</w:t>
            </w:r>
          </w:p>
        </w:tc>
        <w:tc>
          <w:tcPr>
            <w:tcW w:w="1247" w:type="dxa"/>
          </w:tcPr>
          <w:p w14:paraId="28EE636F" w14:textId="77777777" w:rsidR="006E2323" w:rsidRDefault="006E2323">
            <w:pPr>
              <w:bidi/>
            </w:pPr>
          </w:p>
        </w:tc>
      </w:tr>
      <w:tr w:rsidR="006E2323" w14:paraId="69EE8F72" w14:textId="77777777">
        <w:trPr>
          <w:cantSplit/>
          <w:jc w:val="center"/>
        </w:trPr>
        <w:tc>
          <w:tcPr>
            <w:tcW w:w="454" w:type="dxa"/>
          </w:tcPr>
          <w:p w14:paraId="535D1079" w14:textId="77777777" w:rsidR="006E2323" w:rsidRDefault="00D0229F">
            <w:pPr>
              <w:bidi/>
              <w:jc w:val="center"/>
            </w:pPr>
            <w:r>
              <w:rPr>
                <w:sz w:val="18"/>
                <w:szCs w:val="18"/>
                <w:rtl/>
              </w:rPr>
              <w:t>10</w:t>
            </w:r>
          </w:p>
        </w:tc>
        <w:tc>
          <w:tcPr>
            <w:tcW w:w="3742" w:type="dxa"/>
          </w:tcPr>
          <w:p w14:paraId="344DDB75" w14:textId="77777777" w:rsidR="006E2323" w:rsidRDefault="00D0229F">
            <w:pPr>
              <w:bidi/>
            </w:pPr>
            <w:r>
              <w:rPr>
                <w:sz w:val="18"/>
                <w:szCs w:val="18"/>
                <w:rtl/>
              </w:rPr>
              <w:t>المساجد: تحديد القبلة قبل الحفر بالاشتراك مع مندوب وزارة الأوقاف إن لم تراع في التصميم (ص 55)</w:t>
            </w:r>
          </w:p>
        </w:tc>
        <w:tc>
          <w:tcPr>
            <w:tcW w:w="2154" w:type="dxa"/>
          </w:tcPr>
          <w:p w14:paraId="29E8E7C1" w14:textId="77777777" w:rsidR="006E2323" w:rsidRDefault="006E2323">
            <w:pPr>
              <w:bidi/>
            </w:pPr>
          </w:p>
        </w:tc>
        <w:tc>
          <w:tcPr>
            <w:tcW w:w="794" w:type="dxa"/>
          </w:tcPr>
          <w:p w14:paraId="670F9F31" w14:textId="77777777" w:rsidR="006E2323" w:rsidRDefault="00D0229F">
            <w:pPr>
              <w:bidi/>
              <w:jc w:val="center"/>
            </w:pPr>
            <w:r>
              <w:rPr>
                <w:sz w:val="18"/>
                <w:szCs w:val="18"/>
                <w:rtl/>
              </w:rPr>
              <w:t>H</w:t>
            </w:r>
          </w:p>
        </w:tc>
        <w:tc>
          <w:tcPr>
            <w:tcW w:w="794" w:type="dxa"/>
          </w:tcPr>
          <w:p w14:paraId="5D5B10F6" w14:textId="77777777" w:rsidR="006E2323" w:rsidRDefault="00D0229F">
            <w:pPr>
              <w:bidi/>
              <w:jc w:val="center"/>
            </w:pPr>
            <w:r>
              <w:rPr>
                <w:sz w:val="18"/>
                <w:szCs w:val="18"/>
                <w:rtl/>
              </w:rPr>
              <w:t>☐</w:t>
            </w:r>
          </w:p>
        </w:tc>
        <w:tc>
          <w:tcPr>
            <w:tcW w:w="907" w:type="dxa"/>
          </w:tcPr>
          <w:p w14:paraId="09A6985E" w14:textId="77777777" w:rsidR="006E2323" w:rsidRDefault="00D0229F">
            <w:pPr>
              <w:bidi/>
              <w:jc w:val="center"/>
            </w:pPr>
            <w:r>
              <w:rPr>
                <w:sz w:val="18"/>
                <w:szCs w:val="18"/>
                <w:rtl/>
              </w:rPr>
              <w:t>☐</w:t>
            </w:r>
          </w:p>
        </w:tc>
        <w:tc>
          <w:tcPr>
            <w:tcW w:w="1247" w:type="dxa"/>
          </w:tcPr>
          <w:p w14:paraId="5730104F" w14:textId="77777777" w:rsidR="006E2323" w:rsidRDefault="006E2323">
            <w:pPr>
              <w:bidi/>
            </w:pPr>
          </w:p>
        </w:tc>
      </w:tr>
      <w:tr w:rsidR="006E2323" w14:paraId="46772407" w14:textId="77777777">
        <w:trPr>
          <w:cantSplit/>
          <w:jc w:val="center"/>
        </w:trPr>
        <w:tc>
          <w:tcPr>
            <w:tcW w:w="454" w:type="dxa"/>
          </w:tcPr>
          <w:p w14:paraId="00020613" w14:textId="77777777" w:rsidR="006E2323" w:rsidRDefault="00D0229F">
            <w:pPr>
              <w:bidi/>
              <w:jc w:val="center"/>
            </w:pPr>
            <w:r>
              <w:rPr>
                <w:sz w:val="18"/>
                <w:szCs w:val="18"/>
                <w:rtl/>
              </w:rPr>
              <w:t>11</w:t>
            </w:r>
          </w:p>
        </w:tc>
        <w:tc>
          <w:tcPr>
            <w:tcW w:w="3742" w:type="dxa"/>
          </w:tcPr>
          <w:p w14:paraId="68AFAB77" w14:textId="77777777" w:rsidR="006E2323" w:rsidRDefault="00D0229F">
            <w:pPr>
              <w:bidi/>
            </w:pPr>
            <w:r>
              <w:rPr>
                <w:sz w:val="18"/>
                <w:szCs w:val="18"/>
                <w:rtl/>
              </w:rPr>
              <w:t>عدم الحفر تحت منسوب قواعد وأساسات المباني المجاورة إلا بعد التدعيم (ص 55)</w:t>
            </w:r>
          </w:p>
        </w:tc>
        <w:tc>
          <w:tcPr>
            <w:tcW w:w="2154" w:type="dxa"/>
          </w:tcPr>
          <w:p w14:paraId="3651E6A6" w14:textId="77777777" w:rsidR="006E2323" w:rsidRDefault="006E2323">
            <w:pPr>
              <w:bidi/>
            </w:pPr>
          </w:p>
        </w:tc>
        <w:tc>
          <w:tcPr>
            <w:tcW w:w="794" w:type="dxa"/>
          </w:tcPr>
          <w:p w14:paraId="7F0A3DA6" w14:textId="77777777" w:rsidR="006E2323" w:rsidRDefault="00D0229F">
            <w:pPr>
              <w:bidi/>
              <w:jc w:val="center"/>
            </w:pPr>
            <w:r>
              <w:rPr>
                <w:sz w:val="18"/>
                <w:szCs w:val="18"/>
                <w:rtl/>
              </w:rPr>
              <w:t>H</w:t>
            </w:r>
          </w:p>
        </w:tc>
        <w:tc>
          <w:tcPr>
            <w:tcW w:w="794" w:type="dxa"/>
          </w:tcPr>
          <w:p w14:paraId="46EC1738" w14:textId="77777777" w:rsidR="006E2323" w:rsidRDefault="00D0229F">
            <w:pPr>
              <w:bidi/>
              <w:jc w:val="center"/>
            </w:pPr>
            <w:r>
              <w:rPr>
                <w:sz w:val="18"/>
                <w:szCs w:val="18"/>
                <w:rtl/>
              </w:rPr>
              <w:t>☐</w:t>
            </w:r>
          </w:p>
        </w:tc>
        <w:tc>
          <w:tcPr>
            <w:tcW w:w="907" w:type="dxa"/>
          </w:tcPr>
          <w:p w14:paraId="6A439A61" w14:textId="77777777" w:rsidR="006E2323" w:rsidRDefault="00D0229F">
            <w:pPr>
              <w:bidi/>
              <w:jc w:val="center"/>
            </w:pPr>
            <w:r>
              <w:rPr>
                <w:sz w:val="18"/>
                <w:szCs w:val="18"/>
                <w:rtl/>
              </w:rPr>
              <w:t>☐</w:t>
            </w:r>
          </w:p>
        </w:tc>
        <w:tc>
          <w:tcPr>
            <w:tcW w:w="1247" w:type="dxa"/>
          </w:tcPr>
          <w:p w14:paraId="3E866FAD" w14:textId="77777777" w:rsidR="006E2323" w:rsidRDefault="006E2323">
            <w:pPr>
              <w:bidi/>
            </w:pPr>
          </w:p>
        </w:tc>
      </w:tr>
      <w:tr w:rsidR="006E2323" w14:paraId="2393BCFA" w14:textId="77777777">
        <w:trPr>
          <w:cantSplit/>
          <w:jc w:val="center"/>
        </w:trPr>
        <w:tc>
          <w:tcPr>
            <w:tcW w:w="10092" w:type="dxa"/>
            <w:gridSpan w:val="7"/>
            <w:shd w:val="clear" w:color="auto" w:fill="DDE3F7"/>
          </w:tcPr>
          <w:p w14:paraId="63ADF4C3" w14:textId="77777777" w:rsidR="006E2323" w:rsidRDefault="00D0229F">
            <w:pPr>
              <w:keepNext/>
              <w:bidi/>
            </w:pPr>
            <w:r>
              <w:rPr>
                <w:b/>
                <w:bCs/>
                <w:sz w:val="19"/>
                <w:szCs w:val="19"/>
                <w:rtl/>
              </w:rPr>
              <w:t>أثناء التنفيذ</w:t>
            </w:r>
          </w:p>
        </w:tc>
      </w:tr>
      <w:tr w:rsidR="006E2323" w14:paraId="4B7321C7" w14:textId="77777777">
        <w:trPr>
          <w:cantSplit/>
          <w:jc w:val="center"/>
        </w:trPr>
        <w:tc>
          <w:tcPr>
            <w:tcW w:w="454" w:type="dxa"/>
          </w:tcPr>
          <w:p w14:paraId="75C57804" w14:textId="77777777" w:rsidR="006E2323" w:rsidRDefault="00D0229F">
            <w:pPr>
              <w:bidi/>
              <w:jc w:val="center"/>
            </w:pPr>
            <w:r>
              <w:rPr>
                <w:sz w:val="18"/>
                <w:szCs w:val="18"/>
                <w:rtl/>
              </w:rPr>
              <w:t>12</w:t>
            </w:r>
          </w:p>
        </w:tc>
        <w:tc>
          <w:tcPr>
            <w:tcW w:w="3742" w:type="dxa"/>
          </w:tcPr>
          <w:p w14:paraId="339A304F" w14:textId="77777777" w:rsidR="006E2323" w:rsidRDefault="00D0229F">
            <w:pPr>
              <w:bidi/>
            </w:pPr>
            <w:r>
              <w:rPr>
                <w:sz w:val="18"/>
                <w:szCs w:val="18"/>
                <w:rtl/>
              </w:rPr>
              <w:t>حواجز وأسيجة وإشارات تحذيرية وفوانيس مضاءة من الغروب للشروق عند الحفريات المجاورة للممرات والشوارع (ص 55)</w:t>
            </w:r>
          </w:p>
        </w:tc>
        <w:tc>
          <w:tcPr>
            <w:tcW w:w="2154" w:type="dxa"/>
          </w:tcPr>
          <w:p w14:paraId="3D3C0E1B" w14:textId="77777777" w:rsidR="006E2323" w:rsidRDefault="006E2323">
            <w:pPr>
              <w:bidi/>
            </w:pPr>
          </w:p>
        </w:tc>
        <w:tc>
          <w:tcPr>
            <w:tcW w:w="794" w:type="dxa"/>
          </w:tcPr>
          <w:p w14:paraId="43F5FF9E" w14:textId="77777777" w:rsidR="006E2323" w:rsidRDefault="00D0229F">
            <w:pPr>
              <w:bidi/>
              <w:jc w:val="center"/>
            </w:pPr>
            <w:r>
              <w:rPr>
                <w:sz w:val="18"/>
                <w:szCs w:val="18"/>
                <w:rtl/>
              </w:rPr>
              <w:t>W</w:t>
            </w:r>
          </w:p>
        </w:tc>
        <w:tc>
          <w:tcPr>
            <w:tcW w:w="794" w:type="dxa"/>
          </w:tcPr>
          <w:p w14:paraId="4F5C3A1F" w14:textId="77777777" w:rsidR="006E2323" w:rsidRDefault="00D0229F">
            <w:pPr>
              <w:bidi/>
              <w:jc w:val="center"/>
            </w:pPr>
            <w:r>
              <w:rPr>
                <w:sz w:val="18"/>
                <w:szCs w:val="18"/>
                <w:rtl/>
              </w:rPr>
              <w:t>☐</w:t>
            </w:r>
          </w:p>
        </w:tc>
        <w:tc>
          <w:tcPr>
            <w:tcW w:w="907" w:type="dxa"/>
          </w:tcPr>
          <w:p w14:paraId="202E9C6B" w14:textId="77777777" w:rsidR="006E2323" w:rsidRDefault="00D0229F">
            <w:pPr>
              <w:bidi/>
              <w:jc w:val="center"/>
            </w:pPr>
            <w:r>
              <w:rPr>
                <w:sz w:val="18"/>
                <w:szCs w:val="18"/>
                <w:rtl/>
              </w:rPr>
              <w:t>☐</w:t>
            </w:r>
          </w:p>
        </w:tc>
        <w:tc>
          <w:tcPr>
            <w:tcW w:w="1247" w:type="dxa"/>
          </w:tcPr>
          <w:p w14:paraId="37337097" w14:textId="77777777" w:rsidR="006E2323" w:rsidRDefault="006E2323">
            <w:pPr>
              <w:bidi/>
            </w:pPr>
          </w:p>
        </w:tc>
      </w:tr>
      <w:tr w:rsidR="006E2323" w14:paraId="2031FC81" w14:textId="77777777">
        <w:trPr>
          <w:cantSplit/>
          <w:jc w:val="center"/>
        </w:trPr>
        <w:tc>
          <w:tcPr>
            <w:tcW w:w="454" w:type="dxa"/>
          </w:tcPr>
          <w:p w14:paraId="1AE3AFBA" w14:textId="77777777" w:rsidR="006E2323" w:rsidRDefault="00D0229F">
            <w:pPr>
              <w:bidi/>
              <w:jc w:val="center"/>
            </w:pPr>
            <w:r>
              <w:rPr>
                <w:sz w:val="18"/>
                <w:szCs w:val="18"/>
                <w:rtl/>
              </w:rPr>
              <w:t>13</w:t>
            </w:r>
          </w:p>
        </w:tc>
        <w:tc>
          <w:tcPr>
            <w:tcW w:w="3742" w:type="dxa"/>
          </w:tcPr>
          <w:p w14:paraId="2BD943A5" w14:textId="77777777" w:rsidR="006E2323" w:rsidRDefault="00D0229F">
            <w:pPr>
              <w:bidi/>
            </w:pPr>
            <w:r>
              <w:rPr>
                <w:sz w:val="18"/>
                <w:szCs w:val="18"/>
                <w:rtl/>
              </w:rPr>
              <w:t>تغطية أو تسييج كل الآبار وحفر الاستكشاف وردمها فور انتهاء الغرض منها (ص 55)</w:t>
            </w:r>
          </w:p>
        </w:tc>
        <w:tc>
          <w:tcPr>
            <w:tcW w:w="2154" w:type="dxa"/>
          </w:tcPr>
          <w:p w14:paraId="4904D8F3" w14:textId="77777777" w:rsidR="006E2323" w:rsidRDefault="006E2323">
            <w:pPr>
              <w:bidi/>
            </w:pPr>
          </w:p>
        </w:tc>
        <w:tc>
          <w:tcPr>
            <w:tcW w:w="794" w:type="dxa"/>
          </w:tcPr>
          <w:p w14:paraId="5A03AB1B" w14:textId="77777777" w:rsidR="006E2323" w:rsidRDefault="00D0229F">
            <w:pPr>
              <w:bidi/>
              <w:jc w:val="center"/>
            </w:pPr>
            <w:r>
              <w:rPr>
                <w:sz w:val="18"/>
                <w:szCs w:val="18"/>
                <w:rtl/>
              </w:rPr>
              <w:t>W</w:t>
            </w:r>
          </w:p>
        </w:tc>
        <w:tc>
          <w:tcPr>
            <w:tcW w:w="794" w:type="dxa"/>
          </w:tcPr>
          <w:p w14:paraId="59C819ED" w14:textId="77777777" w:rsidR="006E2323" w:rsidRDefault="00D0229F">
            <w:pPr>
              <w:bidi/>
              <w:jc w:val="center"/>
            </w:pPr>
            <w:r>
              <w:rPr>
                <w:sz w:val="18"/>
                <w:szCs w:val="18"/>
                <w:rtl/>
              </w:rPr>
              <w:t>☐</w:t>
            </w:r>
          </w:p>
        </w:tc>
        <w:tc>
          <w:tcPr>
            <w:tcW w:w="907" w:type="dxa"/>
          </w:tcPr>
          <w:p w14:paraId="6C97813F" w14:textId="77777777" w:rsidR="006E2323" w:rsidRDefault="00D0229F">
            <w:pPr>
              <w:bidi/>
              <w:jc w:val="center"/>
            </w:pPr>
            <w:r>
              <w:rPr>
                <w:sz w:val="18"/>
                <w:szCs w:val="18"/>
                <w:rtl/>
              </w:rPr>
              <w:t>☐</w:t>
            </w:r>
          </w:p>
        </w:tc>
        <w:tc>
          <w:tcPr>
            <w:tcW w:w="1247" w:type="dxa"/>
          </w:tcPr>
          <w:p w14:paraId="0B463A29" w14:textId="77777777" w:rsidR="006E2323" w:rsidRDefault="006E2323">
            <w:pPr>
              <w:bidi/>
            </w:pPr>
          </w:p>
        </w:tc>
      </w:tr>
    </w:tbl>
    <w:p w14:paraId="38B0B0E3" w14:textId="77777777" w:rsidR="006E2323" w:rsidRDefault="006E2323">
      <w:pPr>
        <w:keepNext/>
        <w:bidi/>
        <w:spacing w:after="40"/>
      </w:pPr>
    </w:p>
    <w:p w14:paraId="6D7ECE00"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4B1D88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745CFFF" w14:textId="77777777">
        <w:trPr>
          <w:cantSplit/>
          <w:jc w:val="center"/>
        </w:trPr>
        <w:tc>
          <w:tcPr>
            <w:tcW w:w="3345" w:type="dxa"/>
            <w:shd w:val="clear" w:color="auto" w:fill="EEF1FA"/>
          </w:tcPr>
          <w:p w14:paraId="25CC76B5" w14:textId="77777777" w:rsidR="006E2323" w:rsidRDefault="00D0229F">
            <w:pPr>
              <w:keepNext/>
              <w:bidi/>
              <w:jc w:val="center"/>
            </w:pPr>
            <w:r>
              <w:rPr>
                <w:b/>
                <w:bCs/>
                <w:sz w:val="20"/>
                <w:szCs w:val="20"/>
                <w:rtl/>
              </w:rPr>
              <w:t>مهندس المقاول</w:t>
            </w:r>
          </w:p>
        </w:tc>
        <w:tc>
          <w:tcPr>
            <w:tcW w:w="3345" w:type="dxa"/>
            <w:shd w:val="clear" w:color="auto" w:fill="EEF1FA"/>
          </w:tcPr>
          <w:p w14:paraId="2FF2B20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CA594B0" w14:textId="77777777" w:rsidR="006E2323" w:rsidRDefault="00D0229F">
            <w:pPr>
              <w:keepNext/>
              <w:bidi/>
              <w:jc w:val="center"/>
            </w:pPr>
            <w:r>
              <w:rPr>
                <w:b/>
                <w:bCs/>
                <w:sz w:val="20"/>
                <w:szCs w:val="20"/>
                <w:rtl/>
              </w:rPr>
              <w:t>مدير المشروع</w:t>
            </w:r>
          </w:p>
        </w:tc>
      </w:tr>
      <w:tr w:rsidR="006E2323" w14:paraId="6C1188B5" w14:textId="77777777">
        <w:trPr>
          <w:cantSplit/>
          <w:trHeight w:val="397"/>
          <w:jc w:val="center"/>
        </w:trPr>
        <w:tc>
          <w:tcPr>
            <w:tcW w:w="3345" w:type="dxa"/>
          </w:tcPr>
          <w:p w14:paraId="5C493BFB" w14:textId="77777777" w:rsidR="006E2323" w:rsidRDefault="00D0229F">
            <w:pPr>
              <w:keepNext/>
              <w:bidi/>
            </w:pPr>
            <w:r>
              <w:rPr>
                <w:sz w:val="19"/>
                <w:szCs w:val="19"/>
                <w:rtl/>
              </w:rPr>
              <w:t>الاسم:</w:t>
            </w:r>
          </w:p>
        </w:tc>
        <w:tc>
          <w:tcPr>
            <w:tcW w:w="3345" w:type="dxa"/>
          </w:tcPr>
          <w:p w14:paraId="008EFDEE" w14:textId="77777777" w:rsidR="006E2323" w:rsidRDefault="00D0229F">
            <w:pPr>
              <w:keepNext/>
              <w:bidi/>
            </w:pPr>
            <w:r>
              <w:rPr>
                <w:sz w:val="19"/>
                <w:szCs w:val="19"/>
                <w:rtl/>
              </w:rPr>
              <w:t>الاسم:</w:t>
            </w:r>
          </w:p>
        </w:tc>
        <w:tc>
          <w:tcPr>
            <w:tcW w:w="3345" w:type="dxa"/>
          </w:tcPr>
          <w:p w14:paraId="08B03C9A" w14:textId="77777777" w:rsidR="006E2323" w:rsidRDefault="00D0229F">
            <w:pPr>
              <w:keepNext/>
              <w:bidi/>
            </w:pPr>
            <w:r>
              <w:rPr>
                <w:sz w:val="19"/>
                <w:szCs w:val="19"/>
                <w:rtl/>
              </w:rPr>
              <w:t>الاسم:</w:t>
            </w:r>
          </w:p>
        </w:tc>
      </w:tr>
      <w:tr w:rsidR="006E2323" w14:paraId="5C5465EF" w14:textId="77777777">
        <w:trPr>
          <w:cantSplit/>
          <w:trHeight w:val="624"/>
          <w:jc w:val="center"/>
        </w:trPr>
        <w:tc>
          <w:tcPr>
            <w:tcW w:w="3345" w:type="dxa"/>
          </w:tcPr>
          <w:p w14:paraId="77B665E6" w14:textId="77777777" w:rsidR="006E2323" w:rsidRDefault="00D0229F">
            <w:pPr>
              <w:keepNext/>
              <w:bidi/>
            </w:pPr>
            <w:r>
              <w:rPr>
                <w:sz w:val="19"/>
                <w:szCs w:val="19"/>
                <w:rtl/>
              </w:rPr>
              <w:t>التوقيع:</w:t>
            </w:r>
          </w:p>
        </w:tc>
        <w:tc>
          <w:tcPr>
            <w:tcW w:w="3345" w:type="dxa"/>
          </w:tcPr>
          <w:p w14:paraId="2B701E91" w14:textId="77777777" w:rsidR="006E2323" w:rsidRDefault="00D0229F">
            <w:pPr>
              <w:keepNext/>
              <w:bidi/>
            </w:pPr>
            <w:r>
              <w:rPr>
                <w:sz w:val="19"/>
                <w:szCs w:val="19"/>
                <w:rtl/>
              </w:rPr>
              <w:t>التوقيع:</w:t>
            </w:r>
          </w:p>
        </w:tc>
        <w:tc>
          <w:tcPr>
            <w:tcW w:w="3345" w:type="dxa"/>
          </w:tcPr>
          <w:p w14:paraId="07517DD1" w14:textId="77777777" w:rsidR="006E2323" w:rsidRDefault="00D0229F">
            <w:pPr>
              <w:keepNext/>
              <w:bidi/>
            </w:pPr>
            <w:r>
              <w:rPr>
                <w:sz w:val="19"/>
                <w:szCs w:val="19"/>
                <w:rtl/>
              </w:rPr>
              <w:t>التوقيع:</w:t>
            </w:r>
          </w:p>
        </w:tc>
      </w:tr>
      <w:tr w:rsidR="006E2323" w14:paraId="350ED118" w14:textId="77777777">
        <w:trPr>
          <w:cantSplit/>
          <w:trHeight w:val="397"/>
          <w:jc w:val="center"/>
        </w:trPr>
        <w:tc>
          <w:tcPr>
            <w:tcW w:w="3345" w:type="dxa"/>
          </w:tcPr>
          <w:p w14:paraId="2CD765B5" w14:textId="77777777" w:rsidR="006E2323" w:rsidRDefault="00D0229F">
            <w:pPr>
              <w:bidi/>
            </w:pPr>
            <w:r>
              <w:rPr>
                <w:sz w:val="19"/>
                <w:szCs w:val="19"/>
                <w:rtl/>
              </w:rPr>
              <w:t>التاريخ:</w:t>
            </w:r>
          </w:p>
        </w:tc>
        <w:tc>
          <w:tcPr>
            <w:tcW w:w="3345" w:type="dxa"/>
          </w:tcPr>
          <w:p w14:paraId="5E658919" w14:textId="77777777" w:rsidR="006E2323" w:rsidRDefault="00D0229F">
            <w:pPr>
              <w:bidi/>
            </w:pPr>
            <w:r>
              <w:rPr>
                <w:sz w:val="19"/>
                <w:szCs w:val="19"/>
                <w:rtl/>
              </w:rPr>
              <w:t>التاريخ:</w:t>
            </w:r>
          </w:p>
        </w:tc>
        <w:tc>
          <w:tcPr>
            <w:tcW w:w="3345" w:type="dxa"/>
          </w:tcPr>
          <w:p w14:paraId="784974B2" w14:textId="77777777" w:rsidR="006E2323" w:rsidRDefault="00D0229F">
            <w:pPr>
              <w:bidi/>
            </w:pPr>
            <w:r>
              <w:rPr>
                <w:sz w:val="19"/>
                <w:szCs w:val="19"/>
                <w:rtl/>
              </w:rPr>
              <w:t>التاريخ:</w:t>
            </w:r>
          </w:p>
        </w:tc>
      </w:tr>
    </w:tbl>
    <w:p w14:paraId="1478461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017: استلام أعمال الحفر والتأسيس</w:t>
      </w:r>
    </w:p>
    <w:p w14:paraId="65256E97" w14:textId="77777777" w:rsidR="006E2323" w:rsidRDefault="00D0229F">
      <w:pPr>
        <w:bidi/>
        <w:spacing w:after="80"/>
      </w:pPr>
      <w:r>
        <w:rPr>
          <w:color w:val="5B6475"/>
          <w:sz w:val="19"/>
          <w:szCs w:val="19"/>
          <w:rtl/>
        </w:rPr>
        <w:t>التخصص: حفر وإحلال وردم</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AF458B3" w14:textId="77777777">
        <w:trPr>
          <w:cantSplit/>
          <w:jc w:val="center"/>
        </w:trPr>
        <w:tc>
          <w:tcPr>
            <w:tcW w:w="2211" w:type="dxa"/>
            <w:shd w:val="clear" w:color="auto" w:fill="EEF1FA"/>
          </w:tcPr>
          <w:p w14:paraId="68108453" w14:textId="77777777" w:rsidR="006E2323" w:rsidRDefault="00D0229F">
            <w:pPr>
              <w:bidi/>
            </w:pPr>
            <w:r>
              <w:rPr>
                <w:sz w:val="19"/>
                <w:szCs w:val="19"/>
                <w:rtl/>
              </w:rPr>
              <w:t>المشروع</w:t>
            </w:r>
          </w:p>
        </w:tc>
        <w:tc>
          <w:tcPr>
            <w:tcW w:w="2721" w:type="dxa"/>
          </w:tcPr>
          <w:p w14:paraId="5CB14C73" w14:textId="77777777" w:rsidR="006E2323" w:rsidRDefault="006E2323">
            <w:pPr>
              <w:bidi/>
            </w:pPr>
          </w:p>
        </w:tc>
        <w:tc>
          <w:tcPr>
            <w:tcW w:w="2211" w:type="dxa"/>
            <w:shd w:val="clear" w:color="auto" w:fill="EEF1FA"/>
          </w:tcPr>
          <w:p w14:paraId="18CED1FD" w14:textId="77777777" w:rsidR="006E2323" w:rsidRDefault="00D0229F">
            <w:pPr>
              <w:bidi/>
            </w:pPr>
            <w:r>
              <w:rPr>
                <w:sz w:val="19"/>
                <w:szCs w:val="19"/>
                <w:rtl/>
              </w:rPr>
              <w:t>الشركة</w:t>
            </w:r>
          </w:p>
        </w:tc>
        <w:tc>
          <w:tcPr>
            <w:tcW w:w="2948" w:type="dxa"/>
          </w:tcPr>
          <w:p w14:paraId="515A9433" w14:textId="77777777" w:rsidR="006E2323" w:rsidRDefault="006E2323">
            <w:pPr>
              <w:bidi/>
            </w:pPr>
          </w:p>
        </w:tc>
      </w:tr>
      <w:tr w:rsidR="006E2323" w14:paraId="73285025" w14:textId="77777777">
        <w:trPr>
          <w:cantSplit/>
          <w:jc w:val="center"/>
        </w:trPr>
        <w:tc>
          <w:tcPr>
            <w:tcW w:w="2211" w:type="dxa"/>
            <w:shd w:val="clear" w:color="auto" w:fill="EEF1FA"/>
          </w:tcPr>
          <w:p w14:paraId="2AFB7B48" w14:textId="77777777" w:rsidR="006E2323" w:rsidRDefault="00D0229F">
            <w:pPr>
              <w:bidi/>
            </w:pPr>
            <w:r>
              <w:rPr>
                <w:sz w:val="19"/>
                <w:szCs w:val="19"/>
                <w:rtl/>
              </w:rPr>
              <w:t>المقاول / مقاول الباطن</w:t>
            </w:r>
          </w:p>
        </w:tc>
        <w:tc>
          <w:tcPr>
            <w:tcW w:w="2721" w:type="dxa"/>
          </w:tcPr>
          <w:p w14:paraId="0CB55219" w14:textId="77777777" w:rsidR="006E2323" w:rsidRDefault="006E2323">
            <w:pPr>
              <w:bidi/>
            </w:pPr>
          </w:p>
        </w:tc>
        <w:tc>
          <w:tcPr>
            <w:tcW w:w="2211" w:type="dxa"/>
            <w:shd w:val="clear" w:color="auto" w:fill="EEF1FA"/>
          </w:tcPr>
          <w:p w14:paraId="231B53DD" w14:textId="77777777" w:rsidR="006E2323" w:rsidRDefault="00D0229F">
            <w:pPr>
              <w:bidi/>
            </w:pPr>
            <w:r>
              <w:rPr>
                <w:sz w:val="19"/>
                <w:szCs w:val="19"/>
                <w:rtl/>
              </w:rPr>
              <w:t>رقم طلب الاستلام IR</w:t>
            </w:r>
          </w:p>
        </w:tc>
        <w:tc>
          <w:tcPr>
            <w:tcW w:w="2948" w:type="dxa"/>
          </w:tcPr>
          <w:p w14:paraId="6A6D0366" w14:textId="77777777" w:rsidR="006E2323" w:rsidRDefault="006E2323">
            <w:pPr>
              <w:bidi/>
            </w:pPr>
          </w:p>
        </w:tc>
      </w:tr>
      <w:tr w:rsidR="006E2323" w14:paraId="72FA1350" w14:textId="77777777">
        <w:trPr>
          <w:cantSplit/>
          <w:jc w:val="center"/>
        </w:trPr>
        <w:tc>
          <w:tcPr>
            <w:tcW w:w="2211" w:type="dxa"/>
            <w:shd w:val="clear" w:color="auto" w:fill="EEF1FA"/>
          </w:tcPr>
          <w:p w14:paraId="6C979173" w14:textId="77777777" w:rsidR="006E2323" w:rsidRDefault="00D0229F">
            <w:pPr>
              <w:bidi/>
            </w:pPr>
            <w:r>
              <w:rPr>
                <w:sz w:val="19"/>
                <w:szCs w:val="19"/>
                <w:rtl/>
              </w:rPr>
              <w:t>الموقع / المنسوب / المحور</w:t>
            </w:r>
          </w:p>
        </w:tc>
        <w:tc>
          <w:tcPr>
            <w:tcW w:w="2721" w:type="dxa"/>
          </w:tcPr>
          <w:p w14:paraId="0DB3EC48" w14:textId="77777777" w:rsidR="006E2323" w:rsidRDefault="006E2323">
            <w:pPr>
              <w:bidi/>
            </w:pPr>
          </w:p>
        </w:tc>
        <w:tc>
          <w:tcPr>
            <w:tcW w:w="2211" w:type="dxa"/>
            <w:shd w:val="clear" w:color="auto" w:fill="EEF1FA"/>
          </w:tcPr>
          <w:p w14:paraId="4A7C313D" w14:textId="77777777" w:rsidR="006E2323" w:rsidRDefault="00D0229F">
            <w:pPr>
              <w:bidi/>
            </w:pPr>
            <w:r>
              <w:rPr>
                <w:sz w:val="19"/>
                <w:szCs w:val="19"/>
                <w:rtl/>
              </w:rPr>
              <w:t>التاريخ والوقت</w:t>
            </w:r>
          </w:p>
        </w:tc>
        <w:tc>
          <w:tcPr>
            <w:tcW w:w="2948" w:type="dxa"/>
          </w:tcPr>
          <w:p w14:paraId="1979DC03" w14:textId="77777777" w:rsidR="006E2323" w:rsidRDefault="006E2323">
            <w:pPr>
              <w:bidi/>
            </w:pPr>
          </w:p>
        </w:tc>
      </w:tr>
      <w:tr w:rsidR="006E2323" w14:paraId="2654A833" w14:textId="77777777">
        <w:trPr>
          <w:cantSplit/>
          <w:jc w:val="center"/>
        </w:trPr>
        <w:tc>
          <w:tcPr>
            <w:tcW w:w="2211" w:type="dxa"/>
            <w:shd w:val="clear" w:color="auto" w:fill="EEF1FA"/>
          </w:tcPr>
          <w:p w14:paraId="7EC3D50D" w14:textId="77777777" w:rsidR="006E2323" w:rsidRDefault="00D0229F">
            <w:pPr>
              <w:bidi/>
            </w:pPr>
            <w:r>
              <w:rPr>
                <w:sz w:val="19"/>
                <w:szCs w:val="19"/>
                <w:rtl/>
              </w:rPr>
              <w:t>المخططات المرجعية</w:t>
            </w:r>
          </w:p>
        </w:tc>
        <w:tc>
          <w:tcPr>
            <w:tcW w:w="2721" w:type="dxa"/>
          </w:tcPr>
          <w:p w14:paraId="39D150A1" w14:textId="77777777" w:rsidR="006E2323" w:rsidRDefault="006E2323">
            <w:pPr>
              <w:bidi/>
            </w:pPr>
          </w:p>
        </w:tc>
        <w:tc>
          <w:tcPr>
            <w:tcW w:w="2211" w:type="dxa"/>
            <w:shd w:val="clear" w:color="auto" w:fill="EEF1FA"/>
          </w:tcPr>
          <w:p w14:paraId="2E0F0289" w14:textId="77777777" w:rsidR="006E2323" w:rsidRDefault="00D0229F">
            <w:pPr>
              <w:bidi/>
            </w:pPr>
            <w:r>
              <w:rPr>
                <w:sz w:val="19"/>
                <w:szCs w:val="19"/>
                <w:rtl/>
              </w:rPr>
              <w:t>رقم اعتماد المواد</w:t>
            </w:r>
          </w:p>
        </w:tc>
        <w:tc>
          <w:tcPr>
            <w:tcW w:w="2948" w:type="dxa"/>
          </w:tcPr>
          <w:p w14:paraId="10E117A4" w14:textId="77777777" w:rsidR="006E2323" w:rsidRDefault="006E2323">
            <w:pPr>
              <w:bidi/>
            </w:pPr>
          </w:p>
        </w:tc>
      </w:tr>
    </w:tbl>
    <w:p w14:paraId="18C57A2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898A1AD" w14:textId="77777777">
        <w:trPr>
          <w:cantSplit/>
          <w:tblHeader/>
          <w:jc w:val="center"/>
        </w:trPr>
        <w:tc>
          <w:tcPr>
            <w:tcW w:w="454" w:type="dxa"/>
            <w:shd w:val="clear" w:color="auto" w:fill="052976"/>
          </w:tcPr>
          <w:p w14:paraId="6AEC0AE6" w14:textId="77777777" w:rsidR="006E2323" w:rsidRDefault="00D0229F">
            <w:pPr>
              <w:bidi/>
              <w:jc w:val="center"/>
            </w:pPr>
            <w:r>
              <w:rPr>
                <w:b/>
                <w:bCs/>
                <w:color w:val="FFFFFF"/>
                <w:sz w:val="19"/>
                <w:szCs w:val="19"/>
                <w:rtl/>
              </w:rPr>
              <w:t>م</w:t>
            </w:r>
          </w:p>
        </w:tc>
        <w:tc>
          <w:tcPr>
            <w:tcW w:w="3742" w:type="dxa"/>
            <w:shd w:val="clear" w:color="auto" w:fill="052976"/>
          </w:tcPr>
          <w:p w14:paraId="7C6B067F" w14:textId="77777777" w:rsidR="006E2323" w:rsidRDefault="00D0229F">
            <w:pPr>
              <w:bidi/>
              <w:jc w:val="center"/>
            </w:pPr>
            <w:r>
              <w:rPr>
                <w:b/>
                <w:bCs/>
                <w:color w:val="FFFFFF"/>
                <w:sz w:val="19"/>
                <w:szCs w:val="19"/>
                <w:rtl/>
              </w:rPr>
              <w:t>بند الفحص</w:t>
            </w:r>
          </w:p>
        </w:tc>
        <w:tc>
          <w:tcPr>
            <w:tcW w:w="2154" w:type="dxa"/>
            <w:shd w:val="clear" w:color="auto" w:fill="052976"/>
          </w:tcPr>
          <w:p w14:paraId="30E53A8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503721C" w14:textId="77777777" w:rsidR="006E2323" w:rsidRDefault="00D0229F">
            <w:pPr>
              <w:bidi/>
              <w:jc w:val="center"/>
            </w:pPr>
            <w:r>
              <w:rPr>
                <w:b/>
                <w:bCs/>
                <w:color w:val="FFFFFF"/>
                <w:sz w:val="19"/>
                <w:szCs w:val="19"/>
                <w:rtl/>
              </w:rPr>
              <w:t>نقطة</w:t>
            </w:r>
          </w:p>
        </w:tc>
        <w:tc>
          <w:tcPr>
            <w:tcW w:w="794" w:type="dxa"/>
            <w:shd w:val="clear" w:color="auto" w:fill="052976"/>
          </w:tcPr>
          <w:p w14:paraId="503D7BEE" w14:textId="77777777" w:rsidR="006E2323" w:rsidRDefault="00D0229F">
            <w:pPr>
              <w:bidi/>
              <w:jc w:val="center"/>
            </w:pPr>
            <w:r>
              <w:rPr>
                <w:b/>
                <w:bCs/>
                <w:color w:val="FFFFFF"/>
                <w:sz w:val="19"/>
                <w:szCs w:val="19"/>
                <w:rtl/>
              </w:rPr>
              <w:t>مطابق</w:t>
            </w:r>
          </w:p>
        </w:tc>
        <w:tc>
          <w:tcPr>
            <w:tcW w:w="907" w:type="dxa"/>
            <w:shd w:val="clear" w:color="auto" w:fill="052976"/>
          </w:tcPr>
          <w:p w14:paraId="61C8388B" w14:textId="77777777" w:rsidR="006E2323" w:rsidRDefault="00D0229F">
            <w:pPr>
              <w:bidi/>
              <w:jc w:val="center"/>
            </w:pPr>
            <w:r>
              <w:rPr>
                <w:b/>
                <w:bCs/>
                <w:color w:val="FFFFFF"/>
                <w:sz w:val="19"/>
                <w:szCs w:val="19"/>
                <w:rtl/>
              </w:rPr>
              <w:t>غير مطابق</w:t>
            </w:r>
          </w:p>
        </w:tc>
        <w:tc>
          <w:tcPr>
            <w:tcW w:w="1247" w:type="dxa"/>
            <w:shd w:val="clear" w:color="auto" w:fill="052976"/>
          </w:tcPr>
          <w:p w14:paraId="592E1997" w14:textId="77777777" w:rsidR="006E2323" w:rsidRDefault="00D0229F">
            <w:pPr>
              <w:bidi/>
              <w:jc w:val="center"/>
            </w:pPr>
            <w:r>
              <w:rPr>
                <w:b/>
                <w:bCs/>
                <w:color w:val="FFFFFF"/>
                <w:sz w:val="19"/>
                <w:szCs w:val="19"/>
                <w:rtl/>
              </w:rPr>
              <w:t>ملاحظات</w:t>
            </w:r>
          </w:p>
        </w:tc>
      </w:tr>
      <w:tr w:rsidR="006E2323" w14:paraId="19850F65" w14:textId="77777777">
        <w:trPr>
          <w:cantSplit/>
          <w:jc w:val="center"/>
        </w:trPr>
        <w:tc>
          <w:tcPr>
            <w:tcW w:w="10092" w:type="dxa"/>
            <w:gridSpan w:val="7"/>
            <w:shd w:val="clear" w:color="auto" w:fill="DDE3F7"/>
          </w:tcPr>
          <w:p w14:paraId="727F524C" w14:textId="77777777" w:rsidR="006E2323" w:rsidRDefault="00D0229F">
            <w:pPr>
              <w:keepNext/>
              <w:bidi/>
            </w:pPr>
            <w:r>
              <w:rPr>
                <w:b/>
                <w:bCs/>
                <w:sz w:val="19"/>
                <w:szCs w:val="19"/>
                <w:rtl/>
              </w:rPr>
              <w:t>قبل التنفيذ</w:t>
            </w:r>
          </w:p>
        </w:tc>
      </w:tr>
      <w:tr w:rsidR="006E2323" w14:paraId="1E7F4F3F" w14:textId="77777777">
        <w:trPr>
          <w:cantSplit/>
          <w:jc w:val="center"/>
        </w:trPr>
        <w:tc>
          <w:tcPr>
            <w:tcW w:w="454" w:type="dxa"/>
          </w:tcPr>
          <w:p w14:paraId="20AC4AD1" w14:textId="77777777" w:rsidR="006E2323" w:rsidRDefault="00D0229F">
            <w:pPr>
              <w:bidi/>
              <w:jc w:val="center"/>
            </w:pPr>
            <w:r>
              <w:rPr>
                <w:sz w:val="18"/>
                <w:szCs w:val="18"/>
                <w:rtl/>
              </w:rPr>
              <w:t>1</w:t>
            </w:r>
          </w:p>
        </w:tc>
        <w:tc>
          <w:tcPr>
            <w:tcW w:w="3742" w:type="dxa"/>
          </w:tcPr>
          <w:p w14:paraId="0CBF0574" w14:textId="77777777" w:rsidR="006E2323" w:rsidRDefault="00D0229F">
            <w:pPr>
              <w:bidi/>
            </w:pPr>
            <w:r>
              <w:rPr>
                <w:sz w:val="18"/>
                <w:szCs w:val="18"/>
                <w:rtl/>
              </w:rPr>
              <w:t>حصر أساسات المباني المجاورة واتخاذ احتياطات تثبيتها قبل الحفر (ص 56)</w:t>
            </w:r>
          </w:p>
        </w:tc>
        <w:tc>
          <w:tcPr>
            <w:tcW w:w="2154" w:type="dxa"/>
          </w:tcPr>
          <w:p w14:paraId="1740D83C" w14:textId="77777777" w:rsidR="006E2323" w:rsidRDefault="006E2323">
            <w:pPr>
              <w:bidi/>
            </w:pPr>
          </w:p>
        </w:tc>
        <w:tc>
          <w:tcPr>
            <w:tcW w:w="794" w:type="dxa"/>
          </w:tcPr>
          <w:p w14:paraId="2DB425E7" w14:textId="77777777" w:rsidR="006E2323" w:rsidRDefault="00D0229F">
            <w:pPr>
              <w:bidi/>
              <w:jc w:val="center"/>
            </w:pPr>
            <w:r>
              <w:rPr>
                <w:sz w:val="18"/>
                <w:szCs w:val="18"/>
                <w:rtl/>
              </w:rPr>
              <w:t>R</w:t>
            </w:r>
          </w:p>
        </w:tc>
        <w:tc>
          <w:tcPr>
            <w:tcW w:w="794" w:type="dxa"/>
          </w:tcPr>
          <w:p w14:paraId="731ED9EB" w14:textId="77777777" w:rsidR="006E2323" w:rsidRDefault="00D0229F">
            <w:pPr>
              <w:bidi/>
              <w:jc w:val="center"/>
            </w:pPr>
            <w:r>
              <w:rPr>
                <w:sz w:val="18"/>
                <w:szCs w:val="18"/>
                <w:rtl/>
              </w:rPr>
              <w:t>☐</w:t>
            </w:r>
          </w:p>
        </w:tc>
        <w:tc>
          <w:tcPr>
            <w:tcW w:w="907" w:type="dxa"/>
          </w:tcPr>
          <w:p w14:paraId="019B05C2" w14:textId="77777777" w:rsidR="006E2323" w:rsidRDefault="00D0229F">
            <w:pPr>
              <w:bidi/>
              <w:jc w:val="center"/>
            </w:pPr>
            <w:r>
              <w:rPr>
                <w:sz w:val="18"/>
                <w:szCs w:val="18"/>
                <w:rtl/>
              </w:rPr>
              <w:t>☐</w:t>
            </w:r>
          </w:p>
        </w:tc>
        <w:tc>
          <w:tcPr>
            <w:tcW w:w="1247" w:type="dxa"/>
          </w:tcPr>
          <w:p w14:paraId="3338A0D8" w14:textId="77777777" w:rsidR="006E2323" w:rsidRDefault="006E2323">
            <w:pPr>
              <w:bidi/>
            </w:pPr>
          </w:p>
        </w:tc>
      </w:tr>
      <w:tr w:rsidR="006E2323" w14:paraId="4107FA21" w14:textId="77777777">
        <w:trPr>
          <w:cantSplit/>
          <w:jc w:val="center"/>
        </w:trPr>
        <w:tc>
          <w:tcPr>
            <w:tcW w:w="454" w:type="dxa"/>
          </w:tcPr>
          <w:p w14:paraId="150FDB86" w14:textId="77777777" w:rsidR="006E2323" w:rsidRDefault="00D0229F">
            <w:pPr>
              <w:bidi/>
              <w:jc w:val="center"/>
            </w:pPr>
            <w:r>
              <w:rPr>
                <w:sz w:val="18"/>
                <w:szCs w:val="18"/>
                <w:rtl/>
              </w:rPr>
              <w:t>2</w:t>
            </w:r>
          </w:p>
        </w:tc>
        <w:tc>
          <w:tcPr>
            <w:tcW w:w="3742" w:type="dxa"/>
          </w:tcPr>
          <w:p w14:paraId="1C656548" w14:textId="77777777" w:rsidR="006E2323" w:rsidRDefault="00D0229F">
            <w:pPr>
              <w:bidi/>
            </w:pPr>
            <w:r>
              <w:rPr>
                <w:sz w:val="18"/>
                <w:szCs w:val="18"/>
                <w:rtl/>
              </w:rPr>
              <w:t>مراجعة منسوب التأسيس مقابل اللوحات وأقرب روبير (Bench Mark) (ص 56)</w:t>
            </w:r>
          </w:p>
        </w:tc>
        <w:tc>
          <w:tcPr>
            <w:tcW w:w="2154" w:type="dxa"/>
          </w:tcPr>
          <w:p w14:paraId="78EB42D2" w14:textId="77777777" w:rsidR="006E2323" w:rsidRDefault="006E2323">
            <w:pPr>
              <w:bidi/>
            </w:pPr>
          </w:p>
        </w:tc>
        <w:tc>
          <w:tcPr>
            <w:tcW w:w="794" w:type="dxa"/>
          </w:tcPr>
          <w:p w14:paraId="746F7BAB" w14:textId="77777777" w:rsidR="006E2323" w:rsidRDefault="00D0229F">
            <w:pPr>
              <w:bidi/>
              <w:jc w:val="center"/>
            </w:pPr>
            <w:r>
              <w:rPr>
                <w:sz w:val="18"/>
                <w:szCs w:val="18"/>
                <w:rtl/>
              </w:rPr>
              <w:t>W</w:t>
            </w:r>
          </w:p>
        </w:tc>
        <w:tc>
          <w:tcPr>
            <w:tcW w:w="794" w:type="dxa"/>
          </w:tcPr>
          <w:p w14:paraId="73E83DA3" w14:textId="77777777" w:rsidR="006E2323" w:rsidRDefault="00D0229F">
            <w:pPr>
              <w:bidi/>
              <w:jc w:val="center"/>
            </w:pPr>
            <w:r>
              <w:rPr>
                <w:sz w:val="18"/>
                <w:szCs w:val="18"/>
                <w:rtl/>
              </w:rPr>
              <w:t>☐</w:t>
            </w:r>
          </w:p>
        </w:tc>
        <w:tc>
          <w:tcPr>
            <w:tcW w:w="907" w:type="dxa"/>
          </w:tcPr>
          <w:p w14:paraId="2F91936C" w14:textId="77777777" w:rsidR="006E2323" w:rsidRDefault="00D0229F">
            <w:pPr>
              <w:bidi/>
              <w:jc w:val="center"/>
            </w:pPr>
            <w:r>
              <w:rPr>
                <w:sz w:val="18"/>
                <w:szCs w:val="18"/>
                <w:rtl/>
              </w:rPr>
              <w:t>☐</w:t>
            </w:r>
          </w:p>
        </w:tc>
        <w:tc>
          <w:tcPr>
            <w:tcW w:w="1247" w:type="dxa"/>
          </w:tcPr>
          <w:p w14:paraId="7ED15DCA" w14:textId="77777777" w:rsidR="006E2323" w:rsidRDefault="006E2323">
            <w:pPr>
              <w:bidi/>
            </w:pPr>
          </w:p>
        </w:tc>
      </w:tr>
      <w:tr w:rsidR="006E2323" w14:paraId="779ECBDF" w14:textId="77777777">
        <w:trPr>
          <w:cantSplit/>
          <w:jc w:val="center"/>
        </w:trPr>
        <w:tc>
          <w:tcPr>
            <w:tcW w:w="454" w:type="dxa"/>
          </w:tcPr>
          <w:p w14:paraId="6A13A59E" w14:textId="77777777" w:rsidR="006E2323" w:rsidRDefault="00D0229F">
            <w:pPr>
              <w:bidi/>
              <w:jc w:val="center"/>
            </w:pPr>
            <w:r>
              <w:rPr>
                <w:sz w:val="18"/>
                <w:szCs w:val="18"/>
                <w:rtl/>
              </w:rPr>
              <w:t>3</w:t>
            </w:r>
          </w:p>
        </w:tc>
        <w:tc>
          <w:tcPr>
            <w:tcW w:w="3742" w:type="dxa"/>
          </w:tcPr>
          <w:p w14:paraId="0EC5923E" w14:textId="77777777" w:rsidR="006E2323" w:rsidRDefault="00D0229F">
            <w:pPr>
              <w:bidi/>
            </w:pPr>
            <w:r>
              <w:rPr>
                <w:sz w:val="18"/>
                <w:szCs w:val="18"/>
                <w:rtl/>
              </w:rPr>
              <w:t>الصخر المحتاج لتفجير: استخراج تراخيص الجهات الحكومية والتنفيذ بمقاول متخصص (ص 56)</w:t>
            </w:r>
          </w:p>
        </w:tc>
        <w:tc>
          <w:tcPr>
            <w:tcW w:w="2154" w:type="dxa"/>
          </w:tcPr>
          <w:p w14:paraId="4C8800F5" w14:textId="77777777" w:rsidR="006E2323" w:rsidRDefault="00D0229F">
            <w:pPr>
              <w:bidi/>
            </w:pPr>
            <w:r>
              <w:rPr>
                <w:sz w:val="18"/>
                <w:szCs w:val="18"/>
                <w:rtl/>
              </w:rPr>
              <w:t>حظر المتفجرات في نطاق 20 م من أي منشأ أو خط مياه أو كابل كهرباء</w:t>
            </w:r>
          </w:p>
        </w:tc>
        <w:tc>
          <w:tcPr>
            <w:tcW w:w="794" w:type="dxa"/>
          </w:tcPr>
          <w:p w14:paraId="189985D5" w14:textId="77777777" w:rsidR="006E2323" w:rsidRDefault="00D0229F">
            <w:pPr>
              <w:bidi/>
              <w:jc w:val="center"/>
            </w:pPr>
            <w:r>
              <w:rPr>
                <w:sz w:val="18"/>
                <w:szCs w:val="18"/>
                <w:rtl/>
              </w:rPr>
              <w:t>H</w:t>
            </w:r>
          </w:p>
        </w:tc>
        <w:tc>
          <w:tcPr>
            <w:tcW w:w="794" w:type="dxa"/>
          </w:tcPr>
          <w:p w14:paraId="54AFF327" w14:textId="77777777" w:rsidR="006E2323" w:rsidRDefault="00D0229F">
            <w:pPr>
              <w:bidi/>
              <w:jc w:val="center"/>
            </w:pPr>
            <w:r>
              <w:rPr>
                <w:sz w:val="18"/>
                <w:szCs w:val="18"/>
                <w:rtl/>
              </w:rPr>
              <w:t>☐</w:t>
            </w:r>
          </w:p>
        </w:tc>
        <w:tc>
          <w:tcPr>
            <w:tcW w:w="907" w:type="dxa"/>
          </w:tcPr>
          <w:p w14:paraId="7D0FF089" w14:textId="77777777" w:rsidR="006E2323" w:rsidRDefault="00D0229F">
            <w:pPr>
              <w:bidi/>
              <w:jc w:val="center"/>
            </w:pPr>
            <w:r>
              <w:rPr>
                <w:sz w:val="18"/>
                <w:szCs w:val="18"/>
                <w:rtl/>
              </w:rPr>
              <w:t>☐</w:t>
            </w:r>
          </w:p>
        </w:tc>
        <w:tc>
          <w:tcPr>
            <w:tcW w:w="1247" w:type="dxa"/>
          </w:tcPr>
          <w:p w14:paraId="678BC203" w14:textId="77777777" w:rsidR="006E2323" w:rsidRDefault="006E2323">
            <w:pPr>
              <w:bidi/>
            </w:pPr>
          </w:p>
        </w:tc>
      </w:tr>
      <w:tr w:rsidR="006E2323" w14:paraId="70B19D7F" w14:textId="77777777">
        <w:trPr>
          <w:cantSplit/>
          <w:jc w:val="center"/>
        </w:trPr>
        <w:tc>
          <w:tcPr>
            <w:tcW w:w="454" w:type="dxa"/>
          </w:tcPr>
          <w:p w14:paraId="22002199" w14:textId="77777777" w:rsidR="006E2323" w:rsidRDefault="00D0229F">
            <w:pPr>
              <w:bidi/>
              <w:jc w:val="center"/>
            </w:pPr>
            <w:r>
              <w:rPr>
                <w:sz w:val="18"/>
                <w:szCs w:val="18"/>
                <w:rtl/>
              </w:rPr>
              <w:t>4</w:t>
            </w:r>
          </w:p>
        </w:tc>
        <w:tc>
          <w:tcPr>
            <w:tcW w:w="3742" w:type="dxa"/>
          </w:tcPr>
          <w:p w14:paraId="7A15C086" w14:textId="77777777" w:rsidR="006E2323" w:rsidRDefault="00D0229F">
            <w:pPr>
              <w:bidi/>
            </w:pPr>
            <w:r>
              <w:rPr>
                <w:sz w:val="18"/>
                <w:szCs w:val="18"/>
                <w:rtl/>
              </w:rPr>
              <w:t>في البدروم والحوائط الاستنادية على المحيط: إضافة سمك البلوك ولفائف العزل الخارجي ومسافة عمل كافية خلف الحائط لأبعاد الحفر (ص 57)</w:t>
            </w:r>
          </w:p>
        </w:tc>
        <w:tc>
          <w:tcPr>
            <w:tcW w:w="2154" w:type="dxa"/>
          </w:tcPr>
          <w:p w14:paraId="2F87BBA2" w14:textId="77777777" w:rsidR="006E2323" w:rsidRDefault="006E2323">
            <w:pPr>
              <w:bidi/>
            </w:pPr>
          </w:p>
        </w:tc>
        <w:tc>
          <w:tcPr>
            <w:tcW w:w="794" w:type="dxa"/>
          </w:tcPr>
          <w:p w14:paraId="0535FF83" w14:textId="77777777" w:rsidR="006E2323" w:rsidRDefault="00D0229F">
            <w:pPr>
              <w:bidi/>
              <w:jc w:val="center"/>
            </w:pPr>
            <w:r>
              <w:rPr>
                <w:sz w:val="18"/>
                <w:szCs w:val="18"/>
                <w:rtl/>
              </w:rPr>
              <w:t>R</w:t>
            </w:r>
          </w:p>
        </w:tc>
        <w:tc>
          <w:tcPr>
            <w:tcW w:w="794" w:type="dxa"/>
          </w:tcPr>
          <w:p w14:paraId="0397E6E9" w14:textId="77777777" w:rsidR="006E2323" w:rsidRDefault="00D0229F">
            <w:pPr>
              <w:bidi/>
              <w:jc w:val="center"/>
            </w:pPr>
            <w:r>
              <w:rPr>
                <w:sz w:val="18"/>
                <w:szCs w:val="18"/>
                <w:rtl/>
              </w:rPr>
              <w:t>☐</w:t>
            </w:r>
          </w:p>
        </w:tc>
        <w:tc>
          <w:tcPr>
            <w:tcW w:w="907" w:type="dxa"/>
          </w:tcPr>
          <w:p w14:paraId="75823376" w14:textId="77777777" w:rsidR="006E2323" w:rsidRDefault="00D0229F">
            <w:pPr>
              <w:bidi/>
              <w:jc w:val="center"/>
            </w:pPr>
            <w:r>
              <w:rPr>
                <w:sz w:val="18"/>
                <w:szCs w:val="18"/>
                <w:rtl/>
              </w:rPr>
              <w:t>☐</w:t>
            </w:r>
          </w:p>
        </w:tc>
        <w:tc>
          <w:tcPr>
            <w:tcW w:w="1247" w:type="dxa"/>
          </w:tcPr>
          <w:p w14:paraId="1EFD2643" w14:textId="77777777" w:rsidR="006E2323" w:rsidRDefault="006E2323">
            <w:pPr>
              <w:bidi/>
            </w:pPr>
          </w:p>
        </w:tc>
      </w:tr>
      <w:tr w:rsidR="006E2323" w14:paraId="7F66F224" w14:textId="77777777">
        <w:trPr>
          <w:cantSplit/>
          <w:jc w:val="center"/>
        </w:trPr>
        <w:tc>
          <w:tcPr>
            <w:tcW w:w="454" w:type="dxa"/>
          </w:tcPr>
          <w:p w14:paraId="68F40413" w14:textId="77777777" w:rsidR="006E2323" w:rsidRDefault="00D0229F">
            <w:pPr>
              <w:bidi/>
              <w:jc w:val="center"/>
            </w:pPr>
            <w:r>
              <w:rPr>
                <w:sz w:val="18"/>
                <w:szCs w:val="18"/>
                <w:rtl/>
              </w:rPr>
              <w:t>5</w:t>
            </w:r>
          </w:p>
        </w:tc>
        <w:tc>
          <w:tcPr>
            <w:tcW w:w="3742" w:type="dxa"/>
          </w:tcPr>
          <w:p w14:paraId="744D3F51" w14:textId="77777777" w:rsidR="006E2323" w:rsidRDefault="00D0229F">
            <w:pPr>
              <w:bidi/>
            </w:pPr>
            <w:r>
              <w:rPr>
                <w:sz w:val="18"/>
                <w:szCs w:val="18"/>
                <w:rtl/>
              </w:rPr>
              <w:t>غرفة المصعد: التحقق من العمق الصافي من ظهر القاعدة حتى تشطيب الأرضي حسب المصنع، وتهبيط القاع عند عدم الكفاية (ص 57 إلى 58)</w:t>
            </w:r>
          </w:p>
        </w:tc>
        <w:tc>
          <w:tcPr>
            <w:tcW w:w="2154" w:type="dxa"/>
          </w:tcPr>
          <w:p w14:paraId="5282EE47" w14:textId="77777777" w:rsidR="006E2323" w:rsidRDefault="00D0229F">
            <w:pPr>
              <w:bidi/>
            </w:pPr>
            <w:r>
              <w:rPr>
                <w:sz w:val="18"/>
                <w:szCs w:val="18"/>
                <w:rtl/>
              </w:rPr>
              <w:t>غالبا 1.2-1.7 م</w:t>
            </w:r>
          </w:p>
        </w:tc>
        <w:tc>
          <w:tcPr>
            <w:tcW w:w="794" w:type="dxa"/>
          </w:tcPr>
          <w:p w14:paraId="03FBEA58" w14:textId="77777777" w:rsidR="006E2323" w:rsidRDefault="00D0229F">
            <w:pPr>
              <w:bidi/>
              <w:jc w:val="center"/>
            </w:pPr>
            <w:r>
              <w:rPr>
                <w:sz w:val="18"/>
                <w:szCs w:val="18"/>
                <w:rtl/>
              </w:rPr>
              <w:t>R</w:t>
            </w:r>
          </w:p>
        </w:tc>
        <w:tc>
          <w:tcPr>
            <w:tcW w:w="794" w:type="dxa"/>
          </w:tcPr>
          <w:p w14:paraId="7259EF8F" w14:textId="77777777" w:rsidR="006E2323" w:rsidRDefault="00D0229F">
            <w:pPr>
              <w:bidi/>
              <w:jc w:val="center"/>
            </w:pPr>
            <w:r>
              <w:rPr>
                <w:sz w:val="18"/>
                <w:szCs w:val="18"/>
                <w:rtl/>
              </w:rPr>
              <w:t>☐</w:t>
            </w:r>
          </w:p>
        </w:tc>
        <w:tc>
          <w:tcPr>
            <w:tcW w:w="907" w:type="dxa"/>
          </w:tcPr>
          <w:p w14:paraId="7F4826A0" w14:textId="77777777" w:rsidR="006E2323" w:rsidRDefault="00D0229F">
            <w:pPr>
              <w:bidi/>
              <w:jc w:val="center"/>
            </w:pPr>
            <w:r>
              <w:rPr>
                <w:sz w:val="18"/>
                <w:szCs w:val="18"/>
                <w:rtl/>
              </w:rPr>
              <w:t>☐</w:t>
            </w:r>
          </w:p>
        </w:tc>
        <w:tc>
          <w:tcPr>
            <w:tcW w:w="1247" w:type="dxa"/>
          </w:tcPr>
          <w:p w14:paraId="0DFEB4B3" w14:textId="77777777" w:rsidR="006E2323" w:rsidRDefault="006E2323">
            <w:pPr>
              <w:bidi/>
            </w:pPr>
          </w:p>
        </w:tc>
      </w:tr>
      <w:tr w:rsidR="006E2323" w14:paraId="3E7DA6EF" w14:textId="77777777">
        <w:trPr>
          <w:cantSplit/>
          <w:jc w:val="center"/>
        </w:trPr>
        <w:tc>
          <w:tcPr>
            <w:tcW w:w="454" w:type="dxa"/>
          </w:tcPr>
          <w:p w14:paraId="2B645B58" w14:textId="77777777" w:rsidR="006E2323" w:rsidRDefault="00D0229F">
            <w:pPr>
              <w:bidi/>
              <w:jc w:val="center"/>
            </w:pPr>
            <w:r>
              <w:rPr>
                <w:sz w:val="18"/>
                <w:szCs w:val="18"/>
                <w:rtl/>
              </w:rPr>
              <w:t>6</w:t>
            </w:r>
          </w:p>
        </w:tc>
        <w:tc>
          <w:tcPr>
            <w:tcW w:w="3742" w:type="dxa"/>
          </w:tcPr>
          <w:p w14:paraId="44111A02" w14:textId="77777777" w:rsidR="006E2323" w:rsidRDefault="00D0229F">
            <w:pPr>
              <w:bidi/>
            </w:pPr>
            <w:r>
              <w:rPr>
                <w:sz w:val="18"/>
                <w:szCs w:val="18"/>
                <w:rtl/>
              </w:rPr>
              <w:t>لا يبدأ تنفيذ الأساسات إلا بعد نجاح الدمك، ويعاد الاختبار عند التأخير (ص 58)</w:t>
            </w:r>
          </w:p>
        </w:tc>
        <w:tc>
          <w:tcPr>
            <w:tcW w:w="2154" w:type="dxa"/>
          </w:tcPr>
          <w:p w14:paraId="5F1F8CCD" w14:textId="77777777" w:rsidR="006E2323" w:rsidRDefault="006E2323">
            <w:pPr>
              <w:bidi/>
            </w:pPr>
          </w:p>
        </w:tc>
        <w:tc>
          <w:tcPr>
            <w:tcW w:w="794" w:type="dxa"/>
          </w:tcPr>
          <w:p w14:paraId="586978A7" w14:textId="77777777" w:rsidR="006E2323" w:rsidRDefault="00D0229F">
            <w:pPr>
              <w:bidi/>
              <w:jc w:val="center"/>
            </w:pPr>
            <w:r>
              <w:rPr>
                <w:sz w:val="18"/>
                <w:szCs w:val="18"/>
                <w:rtl/>
              </w:rPr>
              <w:t>H</w:t>
            </w:r>
          </w:p>
        </w:tc>
        <w:tc>
          <w:tcPr>
            <w:tcW w:w="794" w:type="dxa"/>
          </w:tcPr>
          <w:p w14:paraId="614672E3" w14:textId="77777777" w:rsidR="006E2323" w:rsidRDefault="00D0229F">
            <w:pPr>
              <w:bidi/>
              <w:jc w:val="center"/>
            </w:pPr>
            <w:r>
              <w:rPr>
                <w:sz w:val="18"/>
                <w:szCs w:val="18"/>
                <w:rtl/>
              </w:rPr>
              <w:t>☐</w:t>
            </w:r>
          </w:p>
        </w:tc>
        <w:tc>
          <w:tcPr>
            <w:tcW w:w="907" w:type="dxa"/>
          </w:tcPr>
          <w:p w14:paraId="66B24E99" w14:textId="77777777" w:rsidR="006E2323" w:rsidRDefault="00D0229F">
            <w:pPr>
              <w:bidi/>
              <w:jc w:val="center"/>
            </w:pPr>
            <w:r>
              <w:rPr>
                <w:sz w:val="18"/>
                <w:szCs w:val="18"/>
                <w:rtl/>
              </w:rPr>
              <w:t>☐</w:t>
            </w:r>
          </w:p>
        </w:tc>
        <w:tc>
          <w:tcPr>
            <w:tcW w:w="1247" w:type="dxa"/>
          </w:tcPr>
          <w:p w14:paraId="617E1F25" w14:textId="77777777" w:rsidR="006E2323" w:rsidRDefault="006E2323">
            <w:pPr>
              <w:bidi/>
            </w:pPr>
          </w:p>
        </w:tc>
      </w:tr>
      <w:tr w:rsidR="006E2323" w14:paraId="0BF47441" w14:textId="77777777">
        <w:trPr>
          <w:cantSplit/>
          <w:jc w:val="center"/>
        </w:trPr>
        <w:tc>
          <w:tcPr>
            <w:tcW w:w="454" w:type="dxa"/>
          </w:tcPr>
          <w:p w14:paraId="7579E627" w14:textId="77777777" w:rsidR="006E2323" w:rsidRDefault="00D0229F">
            <w:pPr>
              <w:bidi/>
              <w:jc w:val="center"/>
            </w:pPr>
            <w:r>
              <w:rPr>
                <w:sz w:val="18"/>
                <w:szCs w:val="18"/>
                <w:rtl/>
              </w:rPr>
              <w:t>7</w:t>
            </w:r>
          </w:p>
        </w:tc>
        <w:tc>
          <w:tcPr>
            <w:tcW w:w="3742" w:type="dxa"/>
          </w:tcPr>
          <w:p w14:paraId="607F635F" w14:textId="77777777" w:rsidR="006E2323" w:rsidRDefault="00D0229F">
            <w:pPr>
              <w:bidi/>
            </w:pPr>
            <w:r>
              <w:rPr>
                <w:sz w:val="18"/>
                <w:szCs w:val="18"/>
                <w:rtl/>
              </w:rPr>
              <w:t>استخراج تصاريح صرف المياه الجوفية على شبكة الصرف العمومية (ص 58)</w:t>
            </w:r>
          </w:p>
        </w:tc>
        <w:tc>
          <w:tcPr>
            <w:tcW w:w="2154" w:type="dxa"/>
          </w:tcPr>
          <w:p w14:paraId="1214216F" w14:textId="77777777" w:rsidR="006E2323" w:rsidRDefault="006E2323">
            <w:pPr>
              <w:bidi/>
            </w:pPr>
          </w:p>
        </w:tc>
        <w:tc>
          <w:tcPr>
            <w:tcW w:w="794" w:type="dxa"/>
          </w:tcPr>
          <w:p w14:paraId="295364B6" w14:textId="77777777" w:rsidR="006E2323" w:rsidRDefault="00D0229F">
            <w:pPr>
              <w:bidi/>
              <w:jc w:val="center"/>
            </w:pPr>
            <w:r>
              <w:rPr>
                <w:sz w:val="18"/>
                <w:szCs w:val="18"/>
                <w:rtl/>
              </w:rPr>
              <w:t>R</w:t>
            </w:r>
          </w:p>
        </w:tc>
        <w:tc>
          <w:tcPr>
            <w:tcW w:w="794" w:type="dxa"/>
          </w:tcPr>
          <w:p w14:paraId="7F4B553B" w14:textId="77777777" w:rsidR="006E2323" w:rsidRDefault="00D0229F">
            <w:pPr>
              <w:bidi/>
              <w:jc w:val="center"/>
            </w:pPr>
            <w:r>
              <w:rPr>
                <w:sz w:val="18"/>
                <w:szCs w:val="18"/>
                <w:rtl/>
              </w:rPr>
              <w:t>☐</w:t>
            </w:r>
          </w:p>
        </w:tc>
        <w:tc>
          <w:tcPr>
            <w:tcW w:w="907" w:type="dxa"/>
          </w:tcPr>
          <w:p w14:paraId="0811C4B4" w14:textId="77777777" w:rsidR="006E2323" w:rsidRDefault="00D0229F">
            <w:pPr>
              <w:bidi/>
              <w:jc w:val="center"/>
            </w:pPr>
            <w:r>
              <w:rPr>
                <w:sz w:val="18"/>
                <w:szCs w:val="18"/>
                <w:rtl/>
              </w:rPr>
              <w:t>☐</w:t>
            </w:r>
          </w:p>
        </w:tc>
        <w:tc>
          <w:tcPr>
            <w:tcW w:w="1247" w:type="dxa"/>
          </w:tcPr>
          <w:p w14:paraId="2CB3E211" w14:textId="77777777" w:rsidR="006E2323" w:rsidRDefault="006E2323">
            <w:pPr>
              <w:bidi/>
            </w:pPr>
          </w:p>
        </w:tc>
      </w:tr>
      <w:tr w:rsidR="006E2323" w14:paraId="311D132E" w14:textId="77777777">
        <w:trPr>
          <w:cantSplit/>
          <w:jc w:val="center"/>
        </w:trPr>
        <w:tc>
          <w:tcPr>
            <w:tcW w:w="10092" w:type="dxa"/>
            <w:gridSpan w:val="7"/>
            <w:shd w:val="clear" w:color="auto" w:fill="DDE3F7"/>
          </w:tcPr>
          <w:p w14:paraId="3C1C9F6E" w14:textId="77777777" w:rsidR="006E2323" w:rsidRDefault="00D0229F">
            <w:pPr>
              <w:keepNext/>
              <w:bidi/>
            </w:pPr>
            <w:r>
              <w:rPr>
                <w:b/>
                <w:bCs/>
                <w:sz w:val="19"/>
                <w:szCs w:val="19"/>
                <w:rtl/>
              </w:rPr>
              <w:t>أثناء التنفيذ</w:t>
            </w:r>
          </w:p>
        </w:tc>
      </w:tr>
      <w:tr w:rsidR="006E2323" w14:paraId="2D520284" w14:textId="77777777">
        <w:trPr>
          <w:cantSplit/>
          <w:jc w:val="center"/>
        </w:trPr>
        <w:tc>
          <w:tcPr>
            <w:tcW w:w="454" w:type="dxa"/>
          </w:tcPr>
          <w:p w14:paraId="4375ABD8" w14:textId="77777777" w:rsidR="006E2323" w:rsidRDefault="00D0229F">
            <w:pPr>
              <w:bidi/>
              <w:jc w:val="center"/>
            </w:pPr>
            <w:r>
              <w:rPr>
                <w:sz w:val="18"/>
                <w:szCs w:val="18"/>
                <w:rtl/>
              </w:rPr>
              <w:t>8</w:t>
            </w:r>
          </w:p>
        </w:tc>
        <w:tc>
          <w:tcPr>
            <w:tcW w:w="3742" w:type="dxa"/>
          </w:tcPr>
          <w:p w14:paraId="144E5909" w14:textId="77777777" w:rsidR="006E2323" w:rsidRDefault="00D0229F">
            <w:pPr>
              <w:bidi/>
            </w:pPr>
            <w:r>
              <w:rPr>
                <w:sz w:val="18"/>
                <w:szCs w:val="18"/>
                <w:rtl/>
              </w:rPr>
              <w:t>عند ظهور صخر أو طبقة شديدة التماسك يُخطر المهندس المشرف لتحديد حجمها (ص 56)</w:t>
            </w:r>
          </w:p>
        </w:tc>
        <w:tc>
          <w:tcPr>
            <w:tcW w:w="2154" w:type="dxa"/>
          </w:tcPr>
          <w:p w14:paraId="1CBA6066" w14:textId="77777777" w:rsidR="006E2323" w:rsidRDefault="006E2323">
            <w:pPr>
              <w:bidi/>
            </w:pPr>
          </w:p>
        </w:tc>
        <w:tc>
          <w:tcPr>
            <w:tcW w:w="794" w:type="dxa"/>
          </w:tcPr>
          <w:p w14:paraId="3510F063" w14:textId="77777777" w:rsidR="006E2323" w:rsidRDefault="00D0229F">
            <w:pPr>
              <w:bidi/>
              <w:jc w:val="center"/>
            </w:pPr>
            <w:r>
              <w:rPr>
                <w:sz w:val="18"/>
                <w:szCs w:val="18"/>
                <w:rtl/>
              </w:rPr>
              <w:t>H</w:t>
            </w:r>
          </w:p>
        </w:tc>
        <w:tc>
          <w:tcPr>
            <w:tcW w:w="794" w:type="dxa"/>
          </w:tcPr>
          <w:p w14:paraId="65E2DCCE" w14:textId="77777777" w:rsidR="006E2323" w:rsidRDefault="00D0229F">
            <w:pPr>
              <w:bidi/>
              <w:jc w:val="center"/>
            </w:pPr>
            <w:r>
              <w:rPr>
                <w:sz w:val="18"/>
                <w:szCs w:val="18"/>
                <w:rtl/>
              </w:rPr>
              <w:t>☐</w:t>
            </w:r>
          </w:p>
        </w:tc>
        <w:tc>
          <w:tcPr>
            <w:tcW w:w="907" w:type="dxa"/>
          </w:tcPr>
          <w:p w14:paraId="4B3DB8AE" w14:textId="77777777" w:rsidR="006E2323" w:rsidRDefault="00D0229F">
            <w:pPr>
              <w:bidi/>
              <w:jc w:val="center"/>
            </w:pPr>
            <w:r>
              <w:rPr>
                <w:sz w:val="18"/>
                <w:szCs w:val="18"/>
                <w:rtl/>
              </w:rPr>
              <w:t>☐</w:t>
            </w:r>
          </w:p>
        </w:tc>
        <w:tc>
          <w:tcPr>
            <w:tcW w:w="1247" w:type="dxa"/>
          </w:tcPr>
          <w:p w14:paraId="19E2CFFE" w14:textId="77777777" w:rsidR="006E2323" w:rsidRDefault="006E2323">
            <w:pPr>
              <w:bidi/>
            </w:pPr>
          </w:p>
        </w:tc>
      </w:tr>
      <w:tr w:rsidR="006E2323" w14:paraId="1081E170" w14:textId="77777777">
        <w:trPr>
          <w:cantSplit/>
          <w:jc w:val="center"/>
        </w:trPr>
        <w:tc>
          <w:tcPr>
            <w:tcW w:w="454" w:type="dxa"/>
          </w:tcPr>
          <w:p w14:paraId="3E37411E" w14:textId="77777777" w:rsidR="006E2323" w:rsidRDefault="00D0229F">
            <w:pPr>
              <w:bidi/>
              <w:jc w:val="center"/>
            </w:pPr>
            <w:r>
              <w:rPr>
                <w:sz w:val="18"/>
                <w:szCs w:val="18"/>
                <w:rtl/>
              </w:rPr>
              <w:t>9</w:t>
            </w:r>
          </w:p>
        </w:tc>
        <w:tc>
          <w:tcPr>
            <w:tcW w:w="3742" w:type="dxa"/>
          </w:tcPr>
          <w:p w14:paraId="68C9FA75" w14:textId="77777777" w:rsidR="006E2323" w:rsidRDefault="00D0229F">
            <w:pPr>
              <w:bidi/>
            </w:pPr>
            <w:r>
              <w:rPr>
                <w:sz w:val="18"/>
                <w:szCs w:val="18"/>
                <w:rtl/>
              </w:rPr>
              <w:t>عدم وضع نواتج الحفر على مسافة أقل من عمق الحفر من حافته، ونقل التربة غير الصالحة للمقالب العمومية (ص 56)</w:t>
            </w:r>
          </w:p>
        </w:tc>
        <w:tc>
          <w:tcPr>
            <w:tcW w:w="2154" w:type="dxa"/>
          </w:tcPr>
          <w:p w14:paraId="279A3D30" w14:textId="77777777" w:rsidR="006E2323" w:rsidRDefault="00D0229F">
            <w:pPr>
              <w:bidi/>
            </w:pPr>
            <w:r>
              <w:rPr>
                <w:sz w:val="18"/>
                <w:szCs w:val="18"/>
                <w:rtl/>
              </w:rPr>
              <w:t>مسافة التشوين ≥ عمق الحفر</w:t>
            </w:r>
          </w:p>
        </w:tc>
        <w:tc>
          <w:tcPr>
            <w:tcW w:w="794" w:type="dxa"/>
          </w:tcPr>
          <w:p w14:paraId="632A1661" w14:textId="77777777" w:rsidR="006E2323" w:rsidRDefault="00D0229F">
            <w:pPr>
              <w:bidi/>
              <w:jc w:val="center"/>
            </w:pPr>
            <w:r>
              <w:rPr>
                <w:sz w:val="18"/>
                <w:szCs w:val="18"/>
                <w:rtl/>
              </w:rPr>
              <w:t>W</w:t>
            </w:r>
          </w:p>
        </w:tc>
        <w:tc>
          <w:tcPr>
            <w:tcW w:w="794" w:type="dxa"/>
          </w:tcPr>
          <w:p w14:paraId="60A96D10" w14:textId="77777777" w:rsidR="006E2323" w:rsidRDefault="00D0229F">
            <w:pPr>
              <w:bidi/>
              <w:jc w:val="center"/>
            </w:pPr>
            <w:r>
              <w:rPr>
                <w:sz w:val="18"/>
                <w:szCs w:val="18"/>
                <w:rtl/>
              </w:rPr>
              <w:t>☐</w:t>
            </w:r>
          </w:p>
        </w:tc>
        <w:tc>
          <w:tcPr>
            <w:tcW w:w="907" w:type="dxa"/>
          </w:tcPr>
          <w:p w14:paraId="5EC9F93E" w14:textId="77777777" w:rsidR="006E2323" w:rsidRDefault="00D0229F">
            <w:pPr>
              <w:bidi/>
              <w:jc w:val="center"/>
            </w:pPr>
            <w:r>
              <w:rPr>
                <w:sz w:val="18"/>
                <w:szCs w:val="18"/>
                <w:rtl/>
              </w:rPr>
              <w:t>☐</w:t>
            </w:r>
          </w:p>
        </w:tc>
        <w:tc>
          <w:tcPr>
            <w:tcW w:w="1247" w:type="dxa"/>
          </w:tcPr>
          <w:p w14:paraId="056BB816" w14:textId="77777777" w:rsidR="006E2323" w:rsidRDefault="006E2323">
            <w:pPr>
              <w:bidi/>
            </w:pPr>
          </w:p>
        </w:tc>
      </w:tr>
      <w:tr w:rsidR="006E2323" w14:paraId="767BEA00" w14:textId="77777777">
        <w:trPr>
          <w:cantSplit/>
          <w:jc w:val="center"/>
        </w:trPr>
        <w:tc>
          <w:tcPr>
            <w:tcW w:w="454" w:type="dxa"/>
          </w:tcPr>
          <w:p w14:paraId="61B23710" w14:textId="77777777" w:rsidR="006E2323" w:rsidRDefault="00D0229F">
            <w:pPr>
              <w:bidi/>
              <w:jc w:val="center"/>
            </w:pPr>
            <w:r>
              <w:rPr>
                <w:sz w:val="18"/>
                <w:szCs w:val="18"/>
                <w:rtl/>
              </w:rPr>
              <w:t>10</w:t>
            </w:r>
          </w:p>
        </w:tc>
        <w:tc>
          <w:tcPr>
            <w:tcW w:w="3742" w:type="dxa"/>
          </w:tcPr>
          <w:p w14:paraId="0CF7558E" w14:textId="77777777" w:rsidR="006E2323" w:rsidRDefault="00D0229F">
            <w:pPr>
              <w:bidi/>
            </w:pPr>
            <w:r>
              <w:rPr>
                <w:sz w:val="18"/>
                <w:szCs w:val="18"/>
                <w:rtl/>
              </w:rPr>
              <w:t>دعم جوانب الحفر الخطرة أو عمل ميول حسب زاوية الاستقرار (Angle of Repose) (ص 56)</w:t>
            </w:r>
          </w:p>
        </w:tc>
        <w:tc>
          <w:tcPr>
            <w:tcW w:w="2154" w:type="dxa"/>
          </w:tcPr>
          <w:p w14:paraId="0799DBEA" w14:textId="77777777" w:rsidR="006E2323" w:rsidRDefault="00D0229F">
            <w:pPr>
              <w:bidi/>
            </w:pPr>
            <w:r>
              <w:rPr>
                <w:sz w:val="18"/>
                <w:szCs w:val="18"/>
                <w:rtl/>
              </w:rPr>
              <w:t>حسب جدول الميول الاسترشادية</w:t>
            </w:r>
          </w:p>
        </w:tc>
        <w:tc>
          <w:tcPr>
            <w:tcW w:w="794" w:type="dxa"/>
          </w:tcPr>
          <w:p w14:paraId="349663BE" w14:textId="77777777" w:rsidR="006E2323" w:rsidRDefault="00D0229F">
            <w:pPr>
              <w:bidi/>
              <w:jc w:val="center"/>
            </w:pPr>
            <w:r>
              <w:rPr>
                <w:sz w:val="18"/>
                <w:szCs w:val="18"/>
                <w:rtl/>
              </w:rPr>
              <w:t>W</w:t>
            </w:r>
          </w:p>
        </w:tc>
        <w:tc>
          <w:tcPr>
            <w:tcW w:w="794" w:type="dxa"/>
          </w:tcPr>
          <w:p w14:paraId="087D51A9" w14:textId="77777777" w:rsidR="006E2323" w:rsidRDefault="00D0229F">
            <w:pPr>
              <w:bidi/>
              <w:jc w:val="center"/>
            </w:pPr>
            <w:r>
              <w:rPr>
                <w:sz w:val="18"/>
                <w:szCs w:val="18"/>
                <w:rtl/>
              </w:rPr>
              <w:t>☐</w:t>
            </w:r>
          </w:p>
        </w:tc>
        <w:tc>
          <w:tcPr>
            <w:tcW w:w="907" w:type="dxa"/>
          </w:tcPr>
          <w:p w14:paraId="4AB26782" w14:textId="77777777" w:rsidR="006E2323" w:rsidRDefault="00D0229F">
            <w:pPr>
              <w:bidi/>
              <w:jc w:val="center"/>
            </w:pPr>
            <w:r>
              <w:rPr>
                <w:sz w:val="18"/>
                <w:szCs w:val="18"/>
                <w:rtl/>
              </w:rPr>
              <w:t>☐</w:t>
            </w:r>
          </w:p>
        </w:tc>
        <w:tc>
          <w:tcPr>
            <w:tcW w:w="1247" w:type="dxa"/>
          </w:tcPr>
          <w:p w14:paraId="3939B906" w14:textId="77777777" w:rsidR="006E2323" w:rsidRDefault="006E2323">
            <w:pPr>
              <w:bidi/>
            </w:pPr>
          </w:p>
        </w:tc>
      </w:tr>
      <w:tr w:rsidR="006E2323" w14:paraId="3A04631D" w14:textId="77777777">
        <w:trPr>
          <w:cantSplit/>
          <w:jc w:val="center"/>
        </w:trPr>
        <w:tc>
          <w:tcPr>
            <w:tcW w:w="454" w:type="dxa"/>
          </w:tcPr>
          <w:p w14:paraId="0ACD0581" w14:textId="77777777" w:rsidR="006E2323" w:rsidRDefault="00D0229F">
            <w:pPr>
              <w:bidi/>
              <w:jc w:val="center"/>
            </w:pPr>
            <w:r>
              <w:rPr>
                <w:sz w:val="18"/>
                <w:szCs w:val="18"/>
                <w:rtl/>
              </w:rPr>
              <w:t>11</w:t>
            </w:r>
          </w:p>
        </w:tc>
        <w:tc>
          <w:tcPr>
            <w:tcW w:w="3742" w:type="dxa"/>
          </w:tcPr>
          <w:p w14:paraId="7658D0F2" w14:textId="77777777" w:rsidR="006E2323" w:rsidRDefault="00D0229F">
            <w:pPr>
              <w:bidi/>
            </w:pPr>
            <w:r>
              <w:rPr>
                <w:sz w:val="18"/>
                <w:szCs w:val="18"/>
                <w:rtl/>
              </w:rPr>
              <w:t>ترك 15 سم فوق منسوب التأسيس تُحفر قبل صب القواعد بـ 24 ساعة، وإلا تُحفر 15 سم إضافية وتعوض بخرسانة عادية (ص 56 إلى 57)</w:t>
            </w:r>
          </w:p>
        </w:tc>
        <w:tc>
          <w:tcPr>
            <w:tcW w:w="2154" w:type="dxa"/>
          </w:tcPr>
          <w:p w14:paraId="4854BEC3" w14:textId="77777777" w:rsidR="006E2323" w:rsidRDefault="00D0229F">
            <w:pPr>
              <w:bidi/>
            </w:pPr>
            <w:r>
              <w:rPr>
                <w:sz w:val="18"/>
                <w:szCs w:val="18"/>
                <w:rtl/>
              </w:rPr>
              <w:t>15 سم / 24 ساعة</w:t>
            </w:r>
          </w:p>
        </w:tc>
        <w:tc>
          <w:tcPr>
            <w:tcW w:w="794" w:type="dxa"/>
          </w:tcPr>
          <w:p w14:paraId="76271993" w14:textId="77777777" w:rsidR="006E2323" w:rsidRDefault="00D0229F">
            <w:pPr>
              <w:bidi/>
              <w:jc w:val="center"/>
            </w:pPr>
            <w:r>
              <w:rPr>
                <w:sz w:val="18"/>
                <w:szCs w:val="18"/>
                <w:rtl/>
              </w:rPr>
              <w:t>H</w:t>
            </w:r>
          </w:p>
        </w:tc>
        <w:tc>
          <w:tcPr>
            <w:tcW w:w="794" w:type="dxa"/>
          </w:tcPr>
          <w:p w14:paraId="550D1B54" w14:textId="77777777" w:rsidR="006E2323" w:rsidRDefault="00D0229F">
            <w:pPr>
              <w:bidi/>
              <w:jc w:val="center"/>
            </w:pPr>
            <w:r>
              <w:rPr>
                <w:sz w:val="18"/>
                <w:szCs w:val="18"/>
                <w:rtl/>
              </w:rPr>
              <w:t>☐</w:t>
            </w:r>
          </w:p>
        </w:tc>
        <w:tc>
          <w:tcPr>
            <w:tcW w:w="907" w:type="dxa"/>
          </w:tcPr>
          <w:p w14:paraId="72DE5A53" w14:textId="77777777" w:rsidR="006E2323" w:rsidRDefault="00D0229F">
            <w:pPr>
              <w:bidi/>
              <w:jc w:val="center"/>
            </w:pPr>
            <w:r>
              <w:rPr>
                <w:sz w:val="18"/>
                <w:szCs w:val="18"/>
                <w:rtl/>
              </w:rPr>
              <w:t>☐</w:t>
            </w:r>
          </w:p>
        </w:tc>
        <w:tc>
          <w:tcPr>
            <w:tcW w:w="1247" w:type="dxa"/>
          </w:tcPr>
          <w:p w14:paraId="573C292C" w14:textId="77777777" w:rsidR="006E2323" w:rsidRDefault="006E2323">
            <w:pPr>
              <w:bidi/>
            </w:pPr>
          </w:p>
        </w:tc>
      </w:tr>
      <w:tr w:rsidR="006E2323" w14:paraId="6F31EE3E" w14:textId="77777777">
        <w:trPr>
          <w:cantSplit/>
          <w:jc w:val="center"/>
        </w:trPr>
        <w:tc>
          <w:tcPr>
            <w:tcW w:w="454" w:type="dxa"/>
          </w:tcPr>
          <w:p w14:paraId="555B191D" w14:textId="77777777" w:rsidR="006E2323" w:rsidRDefault="00D0229F">
            <w:pPr>
              <w:bidi/>
              <w:jc w:val="center"/>
            </w:pPr>
            <w:r>
              <w:rPr>
                <w:sz w:val="18"/>
                <w:szCs w:val="18"/>
                <w:rtl/>
              </w:rPr>
              <w:t>12</w:t>
            </w:r>
          </w:p>
        </w:tc>
        <w:tc>
          <w:tcPr>
            <w:tcW w:w="3742" w:type="dxa"/>
          </w:tcPr>
          <w:p w14:paraId="22DF559D" w14:textId="77777777" w:rsidR="006E2323" w:rsidRDefault="00D0229F">
            <w:pPr>
              <w:bidi/>
            </w:pPr>
            <w:r>
              <w:rPr>
                <w:sz w:val="18"/>
                <w:szCs w:val="18"/>
                <w:rtl/>
              </w:rPr>
              <w:t>الدمك بهراسات هزازة طوليا وعرضيا حتى اختفاء أثر العجلات (ص 57)</w:t>
            </w:r>
          </w:p>
        </w:tc>
        <w:tc>
          <w:tcPr>
            <w:tcW w:w="2154" w:type="dxa"/>
          </w:tcPr>
          <w:p w14:paraId="6CE426F9" w14:textId="77777777" w:rsidR="006E2323" w:rsidRDefault="00D0229F">
            <w:pPr>
              <w:bidi/>
            </w:pPr>
            <w:r>
              <w:rPr>
                <w:sz w:val="18"/>
                <w:szCs w:val="18"/>
                <w:rtl/>
              </w:rPr>
              <w:t>8-10 طن أدنى، المعتاد 25 طن</w:t>
            </w:r>
          </w:p>
        </w:tc>
        <w:tc>
          <w:tcPr>
            <w:tcW w:w="794" w:type="dxa"/>
          </w:tcPr>
          <w:p w14:paraId="07B80E7B" w14:textId="77777777" w:rsidR="006E2323" w:rsidRDefault="00D0229F">
            <w:pPr>
              <w:bidi/>
              <w:jc w:val="center"/>
            </w:pPr>
            <w:r>
              <w:rPr>
                <w:sz w:val="18"/>
                <w:szCs w:val="18"/>
                <w:rtl/>
              </w:rPr>
              <w:t>W</w:t>
            </w:r>
          </w:p>
        </w:tc>
        <w:tc>
          <w:tcPr>
            <w:tcW w:w="794" w:type="dxa"/>
          </w:tcPr>
          <w:p w14:paraId="3B102714" w14:textId="77777777" w:rsidR="006E2323" w:rsidRDefault="00D0229F">
            <w:pPr>
              <w:bidi/>
              <w:jc w:val="center"/>
            </w:pPr>
            <w:r>
              <w:rPr>
                <w:sz w:val="18"/>
                <w:szCs w:val="18"/>
                <w:rtl/>
              </w:rPr>
              <w:t>☐</w:t>
            </w:r>
          </w:p>
        </w:tc>
        <w:tc>
          <w:tcPr>
            <w:tcW w:w="907" w:type="dxa"/>
          </w:tcPr>
          <w:p w14:paraId="75B7EC0D" w14:textId="77777777" w:rsidR="006E2323" w:rsidRDefault="00D0229F">
            <w:pPr>
              <w:bidi/>
              <w:jc w:val="center"/>
            </w:pPr>
            <w:r>
              <w:rPr>
                <w:sz w:val="18"/>
                <w:szCs w:val="18"/>
                <w:rtl/>
              </w:rPr>
              <w:t>☐</w:t>
            </w:r>
          </w:p>
        </w:tc>
        <w:tc>
          <w:tcPr>
            <w:tcW w:w="1247" w:type="dxa"/>
          </w:tcPr>
          <w:p w14:paraId="2BE79AFF" w14:textId="77777777" w:rsidR="006E2323" w:rsidRDefault="006E2323">
            <w:pPr>
              <w:bidi/>
            </w:pPr>
          </w:p>
        </w:tc>
      </w:tr>
      <w:tr w:rsidR="006E2323" w14:paraId="0C46947B" w14:textId="77777777">
        <w:trPr>
          <w:cantSplit/>
          <w:jc w:val="center"/>
        </w:trPr>
        <w:tc>
          <w:tcPr>
            <w:tcW w:w="454" w:type="dxa"/>
          </w:tcPr>
          <w:p w14:paraId="698DB6E8" w14:textId="77777777" w:rsidR="006E2323" w:rsidRDefault="00D0229F">
            <w:pPr>
              <w:bidi/>
              <w:jc w:val="center"/>
            </w:pPr>
            <w:r>
              <w:rPr>
                <w:sz w:val="18"/>
                <w:szCs w:val="18"/>
                <w:rtl/>
              </w:rPr>
              <w:t>13</w:t>
            </w:r>
          </w:p>
        </w:tc>
        <w:tc>
          <w:tcPr>
            <w:tcW w:w="3742" w:type="dxa"/>
          </w:tcPr>
          <w:p w14:paraId="7CAEE22E" w14:textId="77777777" w:rsidR="006E2323" w:rsidRDefault="00D0229F">
            <w:pPr>
              <w:bidi/>
            </w:pPr>
            <w:r>
              <w:rPr>
                <w:sz w:val="18"/>
                <w:szCs w:val="18"/>
                <w:rtl/>
              </w:rPr>
              <w:t>مبنى مجاور مؤسس على إحلال: عمل قصة مباني بكامل ارتفاع الإحلال لتجنب هروب إحلال الجار (ص 57)</w:t>
            </w:r>
          </w:p>
        </w:tc>
        <w:tc>
          <w:tcPr>
            <w:tcW w:w="2154" w:type="dxa"/>
          </w:tcPr>
          <w:p w14:paraId="5C28013C" w14:textId="77777777" w:rsidR="006E2323" w:rsidRDefault="006E2323">
            <w:pPr>
              <w:bidi/>
            </w:pPr>
          </w:p>
        </w:tc>
        <w:tc>
          <w:tcPr>
            <w:tcW w:w="794" w:type="dxa"/>
          </w:tcPr>
          <w:p w14:paraId="05C444D3" w14:textId="77777777" w:rsidR="006E2323" w:rsidRDefault="00D0229F">
            <w:pPr>
              <w:bidi/>
              <w:jc w:val="center"/>
            </w:pPr>
            <w:r>
              <w:rPr>
                <w:sz w:val="18"/>
                <w:szCs w:val="18"/>
                <w:rtl/>
              </w:rPr>
              <w:t>W</w:t>
            </w:r>
          </w:p>
        </w:tc>
        <w:tc>
          <w:tcPr>
            <w:tcW w:w="794" w:type="dxa"/>
          </w:tcPr>
          <w:p w14:paraId="559106F4" w14:textId="77777777" w:rsidR="006E2323" w:rsidRDefault="00D0229F">
            <w:pPr>
              <w:bidi/>
              <w:jc w:val="center"/>
            </w:pPr>
            <w:r>
              <w:rPr>
                <w:sz w:val="18"/>
                <w:szCs w:val="18"/>
                <w:rtl/>
              </w:rPr>
              <w:t>☐</w:t>
            </w:r>
          </w:p>
        </w:tc>
        <w:tc>
          <w:tcPr>
            <w:tcW w:w="907" w:type="dxa"/>
          </w:tcPr>
          <w:p w14:paraId="37C4903D" w14:textId="77777777" w:rsidR="006E2323" w:rsidRDefault="00D0229F">
            <w:pPr>
              <w:bidi/>
              <w:jc w:val="center"/>
            </w:pPr>
            <w:r>
              <w:rPr>
                <w:sz w:val="18"/>
                <w:szCs w:val="18"/>
                <w:rtl/>
              </w:rPr>
              <w:t>☐</w:t>
            </w:r>
          </w:p>
        </w:tc>
        <w:tc>
          <w:tcPr>
            <w:tcW w:w="1247" w:type="dxa"/>
          </w:tcPr>
          <w:p w14:paraId="0ADE4696" w14:textId="77777777" w:rsidR="006E2323" w:rsidRDefault="006E2323">
            <w:pPr>
              <w:bidi/>
            </w:pPr>
          </w:p>
        </w:tc>
      </w:tr>
      <w:tr w:rsidR="006E2323" w14:paraId="76FA579B" w14:textId="77777777">
        <w:trPr>
          <w:cantSplit/>
          <w:jc w:val="center"/>
        </w:trPr>
        <w:tc>
          <w:tcPr>
            <w:tcW w:w="454" w:type="dxa"/>
          </w:tcPr>
          <w:p w14:paraId="0ABAD7B4" w14:textId="77777777" w:rsidR="006E2323" w:rsidRDefault="00D0229F">
            <w:pPr>
              <w:bidi/>
              <w:jc w:val="center"/>
            </w:pPr>
            <w:r>
              <w:rPr>
                <w:sz w:val="18"/>
                <w:szCs w:val="18"/>
                <w:rtl/>
              </w:rPr>
              <w:t>14</w:t>
            </w:r>
          </w:p>
        </w:tc>
        <w:tc>
          <w:tcPr>
            <w:tcW w:w="3742" w:type="dxa"/>
          </w:tcPr>
          <w:p w14:paraId="3CF1BD87" w14:textId="77777777" w:rsidR="006E2323" w:rsidRDefault="00D0229F">
            <w:pPr>
              <w:bidi/>
            </w:pPr>
            <w:r>
              <w:rPr>
                <w:sz w:val="18"/>
                <w:szCs w:val="18"/>
                <w:rtl/>
              </w:rPr>
              <w:t>الحوائط الساندة: الحفر حتى الراسم العلوي لظفر الحائط فقط وعدم حفر التربة المجاورة لظفر القاعدة (ص 58)</w:t>
            </w:r>
          </w:p>
        </w:tc>
        <w:tc>
          <w:tcPr>
            <w:tcW w:w="2154" w:type="dxa"/>
          </w:tcPr>
          <w:p w14:paraId="2100B32B" w14:textId="77777777" w:rsidR="006E2323" w:rsidRDefault="006E2323">
            <w:pPr>
              <w:bidi/>
            </w:pPr>
          </w:p>
        </w:tc>
        <w:tc>
          <w:tcPr>
            <w:tcW w:w="794" w:type="dxa"/>
          </w:tcPr>
          <w:p w14:paraId="32E64B45" w14:textId="77777777" w:rsidR="006E2323" w:rsidRDefault="00D0229F">
            <w:pPr>
              <w:bidi/>
              <w:jc w:val="center"/>
            </w:pPr>
            <w:r>
              <w:rPr>
                <w:sz w:val="18"/>
                <w:szCs w:val="18"/>
                <w:rtl/>
              </w:rPr>
              <w:t>W</w:t>
            </w:r>
          </w:p>
        </w:tc>
        <w:tc>
          <w:tcPr>
            <w:tcW w:w="794" w:type="dxa"/>
          </w:tcPr>
          <w:p w14:paraId="47E256F4" w14:textId="77777777" w:rsidR="006E2323" w:rsidRDefault="00D0229F">
            <w:pPr>
              <w:bidi/>
              <w:jc w:val="center"/>
            </w:pPr>
            <w:r>
              <w:rPr>
                <w:sz w:val="18"/>
                <w:szCs w:val="18"/>
                <w:rtl/>
              </w:rPr>
              <w:t>☐</w:t>
            </w:r>
          </w:p>
        </w:tc>
        <w:tc>
          <w:tcPr>
            <w:tcW w:w="907" w:type="dxa"/>
          </w:tcPr>
          <w:p w14:paraId="512EB405" w14:textId="77777777" w:rsidR="006E2323" w:rsidRDefault="00D0229F">
            <w:pPr>
              <w:bidi/>
              <w:jc w:val="center"/>
            </w:pPr>
            <w:r>
              <w:rPr>
                <w:sz w:val="18"/>
                <w:szCs w:val="18"/>
                <w:rtl/>
              </w:rPr>
              <w:t>☐</w:t>
            </w:r>
          </w:p>
        </w:tc>
        <w:tc>
          <w:tcPr>
            <w:tcW w:w="1247" w:type="dxa"/>
          </w:tcPr>
          <w:p w14:paraId="07BCF471" w14:textId="77777777" w:rsidR="006E2323" w:rsidRDefault="006E2323">
            <w:pPr>
              <w:bidi/>
            </w:pPr>
          </w:p>
        </w:tc>
      </w:tr>
      <w:tr w:rsidR="006E2323" w14:paraId="1F5EFF8C" w14:textId="77777777">
        <w:trPr>
          <w:cantSplit/>
          <w:jc w:val="center"/>
        </w:trPr>
        <w:tc>
          <w:tcPr>
            <w:tcW w:w="454" w:type="dxa"/>
          </w:tcPr>
          <w:p w14:paraId="7CFFDD3A" w14:textId="77777777" w:rsidR="006E2323" w:rsidRDefault="00D0229F">
            <w:pPr>
              <w:bidi/>
              <w:jc w:val="center"/>
            </w:pPr>
            <w:r>
              <w:rPr>
                <w:sz w:val="18"/>
                <w:szCs w:val="18"/>
                <w:rtl/>
              </w:rPr>
              <w:t>15</w:t>
            </w:r>
          </w:p>
        </w:tc>
        <w:tc>
          <w:tcPr>
            <w:tcW w:w="3742" w:type="dxa"/>
          </w:tcPr>
          <w:p w14:paraId="7ED6E716" w14:textId="77777777" w:rsidR="006E2323" w:rsidRDefault="00D0229F">
            <w:pPr>
              <w:bidi/>
            </w:pPr>
            <w:r>
              <w:rPr>
                <w:sz w:val="18"/>
                <w:szCs w:val="18"/>
                <w:rtl/>
              </w:rPr>
              <w:t>حماية الحفر من الأمطار والسيول وطفح الصرف بساتر ترابي على كامل المحيط (ص 58)</w:t>
            </w:r>
          </w:p>
        </w:tc>
        <w:tc>
          <w:tcPr>
            <w:tcW w:w="2154" w:type="dxa"/>
          </w:tcPr>
          <w:p w14:paraId="156C4249" w14:textId="77777777" w:rsidR="006E2323" w:rsidRDefault="006E2323">
            <w:pPr>
              <w:bidi/>
            </w:pPr>
          </w:p>
        </w:tc>
        <w:tc>
          <w:tcPr>
            <w:tcW w:w="794" w:type="dxa"/>
          </w:tcPr>
          <w:p w14:paraId="7537B7C5" w14:textId="77777777" w:rsidR="006E2323" w:rsidRDefault="00D0229F">
            <w:pPr>
              <w:bidi/>
              <w:jc w:val="center"/>
            </w:pPr>
            <w:r>
              <w:rPr>
                <w:sz w:val="18"/>
                <w:szCs w:val="18"/>
                <w:rtl/>
              </w:rPr>
              <w:t>W</w:t>
            </w:r>
          </w:p>
        </w:tc>
        <w:tc>
          <w:tcPr>
            <w:tcW w:w="794" w:type="dxa"/>
          </w:tcPr>
          <w:p w14:paraId="7591E4D1" w14:textId="77777777" w:rsidR="006E2323" w:rsidRDefault="00D0229F">
            <w:pPr>
              <w:bidi/>
              <w:jc w:val="center"/>
            </w:pPr>
            <w:r>
              <w:rPr>
                <w:sz w:val="18"/>
                <w:szCs w:val="18"/>
                <w:rtl/>
              </w:rPr>
              <w:t>☐</w:t>
            </w:r>
          </w:p>
        </w:tc>
        <w:tc>
          <w:tcPr>
            <w:tcW w:w="907" w:type="dxa"/>
          </w:tcPr>
          <w:p w14:paraId="790427A0" w14:textId="77777777" w:rsidR="006E2323" w:rsidRDefault="00D0229F">
            <w:pPr>
              <w:bidi/>
              <w:jc w:val="center"/>
            </w:pPr>
            <w:r>
              <w:rPr>
                <w:sz w:val="18"/>
                <w:szCs w:val="18"/>
                <w:rtl/>
              </w:rPr>
              <w:t>☐</w:t>
            </w:r>
          </w:p>
        </w:tc>
        <w:tc>
          <w:tcPr>
            <w:tcW w:w="1247" w:type="dxa"/>
          </w:tcPr>
          <w:p w14:paraId="2F710F26" w14:textId="77777777" w:rsidR="006E2323" w:rsidRDefault="006E2323">
            <w:pPr>
              <w:bidi/>
            </w:pPr>
          </w:p>
        </w:tc>
      </w:tr>
      <w:tr w:rsidR="006E2323" w14:paraId="79A8380B" w14:textId="77777777">
        <w:trPr>
          <w:cantSplit/>
          <w:jc w:val="center"/>
        </w:trPr>
        <w:tc>
          <w:tcPr>
            <w:tcW w:w="454" w:type="dxa"/>
          </w:tcPr>
          <w:p w14:paraId="1A7E5010" w14:textId="77777777" w:rsidR="006E2323" w:rsidRDefault="00D0229F">
            <w:pPr>
              <w:bidi/>
              <w:jc w:val="center"/>
            </w:pPr>
            <w:r>
              <w:rPr>
                <w:sz w:val="18"/>
                <w:szCs w:val="18"/>
                <w:rtl/>
              </w:rPr>
              <w:t>16</w:t>
            </w:r>
          </w:p>
        </w:tc>
        <w:tc>
          <w:tcPr>
            <w:tcW w:w="3742" w:type="dxa"/>
          </w:tcPr>
          <w:p w14:paraId="7AD2441C" w14:textId="77777777" w:rsidR="006E2323" w:rsidRDefault="00D0229F">
            <w:pPr>
              <w:bidi/>
            </w:pPr>
            <w:r>
              <w:rPr>
                <w:sz w:val="18"/>
                <w:szCs w:val="18"/>
                <w:rtl/>
              </w:rPr>
              <w:t>المياه الجوفية: well points ومضخات وأحواض تجميع، نزح 24 ساعة يوميا أثناء الحفر والردم مع مولدات احتياطية (ص 58)</w:t>
            </w:r>
          </w:p>
        </w:tc>
        <w:tc>
          <w:tcPr>
            <w:tcW w:w="2154" w:type="dxa"/>
          </w:tcPr>
          <w:p w14:paraId="6F8BDF41" w14:textId="77777777" w:rsidR="006E2323" w:rsidRDefault="00D0229F">
            <w:pPr>
              <w:bidi/>
            </w:pPr>
            <w:r>
              <w:rPr>
                <w:sz w:val="18"/>
                <w:szCs w:val="18"/>
                <w:rtl/>
              </w:rPr>
              <w:t>24 ساعة يوميا</w:t>
            </w:r>
          </w:p>
        </w:tc>
        <w:tc>
          <w:tcPr>
            <w:tcW w:w="794" w:type="dxa"/>
          </w:tcPr>
          <w:p w14:paraId="6400AED5" w14:textId="77777777" w:rsidR="006E2323" w:rsidRDefault="00D0229F">
            <w:pPr>
              <w:bidi/>
              <w:jc w:val="center"/>
            </w:pPr>
            <w:r>
              <w:rPr>
                <w:sz w:val="18"/>
                <w:szCs w:val="18"/>
                <w:rtl/>
              </w:rPr>
              <w:t>W</w:t>
            </w:r>
          </w:p>
        </w:tc>
        <w:tc>
          <w:tcPr>
            <w:tcW w:w="794" w:type="dxa"/>
          </w:tcPr>
          <w:p w14:paraId="094002B7" w14:textId="77777777" w:rsidR="006E2323" w:rsidRDefault="00D0229F">
            <w:pPr>
              <w:bidi/>
              <w:jc w:val="center"/>
            </w:pPr>
            <w:r>
              <w:rPr>
                <w:sz w:val="18"/>
                <w:szCs w:val="18"/>
                <w:rtl/>
              </w:rPr>
              <w:t>☐</w:t>
            </w:r>
          </w:p>
        </w:tc>
        <w:tc>
          <w:tcPr>
            <w:tcW w:w="907" w:type="dxa"/>
          </w:tcPr>
          <w:p w14:paraId="77B4D814" w14:textId="77777777" w:rsidR="006E2323" w:rsidRDefault="00D0229F">
            <w:pPr>
              <w:bidi/>
              <w:jc w:val="center"/>
            </w:pPr>
            <w:r>
              <w:rPr>
                <w:sz w:val="18"/>
                <w:szCs w:val="18"/>
                <w:rtl/>
              </w:rPr>
              <w:t>☐</w:t>
            </w:r>
          </w:p>
        </w:tc>
        <w:tc>
          <w:tcPr>
            <w:tcW w:w="1247" w:type="dxa"/>
          </w:tcPr>
          <w:p w14:paraId="6FD280E8" w14:textId="77777777" w:rsidR="006E2323" w:rsidRDefault="006E2323">
            <w:pPr>
              <w:bidi/>
            </w:pPr>
          </w:p>
        </w:tc>
      </w:tr>
      <w:tr w:rsidR="006E2323" w14:paraId="37A9E10C" w14:textId="77777777">
        <w:trPr>
          <w:cantSplit/>
          <w:jc w:val="center"/>
        </w:trPr>
        <w:tc>
          <w:tcPr>
            <w:tcW w:w="454" w:type="dxa"/>
          </w:tcPr>
          <w:p w14:paraId="457AF043" w14:textId="77777777" w:rsidR="006E2323" w:rsidRDefault="00D0229F">
            <w:pPr>
              <w:bidi/>
              <w:jc w:val="center"/>
            </w:pPr>
            <w:r>
              <w:rPr>
                <w:sz w:val="18"/>
                <w:szCs w:val="18"/>
                <w:rtl/>
              </w:rPr>
              <w:t>17</w:t>
            </w:r>
          </w:p>
        </w:tc>
        <w:tc>
          <w:tcPr>
            <w:tcW w:w="3742" w:type="dxa"/>
          </w:tcPr>
          <w:p w14:paraId="18601455" w14:textId="77777777" w:rsidR="006E2323" w:rsidRDefault="00D0229F">
            <w:pPr>
              <w:bidi/>
            </w:pPr>
            <w:r>
              <w:rPr>
                <w:sz w:val="18"/>
                <w:szCs w:val="18"/>
                <w:rtl/>
              </w:rPr>
              <w:t>المياه الجوفية المرتفعة: استمرار الخفض حتى تتغلب أوزان الأعمال المنفذة على الدفع العلوي (ص 58)</w:t>
            </w:r>
          </w:p>
        </w:tc>
        <w:tc>
          <w:tcPr>
            <w:tcW w:w="2154" w:type="dxa"/>
          </w:tcPr>
          <w:p w14:paraId="38F8BA20" w14:textId="77777777" w:rsidR="006E2323" w:rsidRDefault="00D0229F">
            <w:pPr>
              <w:bidi/>
            </w:pPr>
            <w:r>
              <w:rPr>
                <w:sz w:val="18"/>
                <w:szCs w:val="18"/>
                <w:rtl/>
              </w:rPr>
              <w:t>1.5 × الدفع، أو وزن المنشأ يزيد 20% عن الدفع</w:t>
            </w:r>
          </w:p>
        </w:tc>
        <w:tc>
          <w:tcPr>
            <w:tcW w:w="794" w:type="dxa"/>
          </w:tcPr>
          <w:p w14:paraId="39092EC6" w14:textId="77777777" w:rsidR="006E2323" w:rsidRDefault="00D0229F">
            <w:pPr>
              <w:bidi/>
              <w:jc w:val="center"/>
            </w:pPr>
            <w:r>
              <w:rPr>
                <w:sz w:val="18"/>
                <w:szCs w:val="18"/>
                <w:rtl/>
              </w:rPr>
              <w:t>H</w:t>
            </w:r>
          </w:p>
        </w:tc>
        <w:tc>
          <w:tcPr>
            <w:tcW w:w="794" w:type="dxa"/>
          </w:tcPr>
          <w:p w14:paraId="305430E8" w14:textId="77777777" w:rsidR="006E2323" w:rsidRDefault="00D0229F">
            <w:pPr>
              <w:bidi/>
              <w:jc w:val="center"/>
            </w:pPr>
            <w:r>
              <w:rPr>
                <w:sz w:val="18"/>
                <w:szCs w:val="18"/>
                <w:rtl/>
              </w:rPr>
              <w:t>☐</w:t>
            </w:r>
          </w:p>
        </w:tc>
        <w:tc>
          <w:tcPr>
            <w:tcW w:w="907" w:type="dxa"/>
          </w:tcPr>
          <w:p w14:paraId="28E4F8FE" w14:textId="77777777" w:rsidR="006E2323" w:rsidRDefault="00D0229F">
            <w:pPr>
              <w:bidi/>
              <w:jc w:val="center"/>
            </w:pPr>
            <w:r>
              <w:rPr>
                <w:sz w:val="18"/>
                <w:szCs w:val="18"/>
                <w:rtl/>
              </w:rPr>
              <w:t>☐</w:t>
            </w:r>
          </w:p>
        </w:tc>
        <w:tc>
          <w:tcPr>
            <w:tcW w:w="1247" w:type="dxa"/>
          </w:tcPr>
          <w:p w14:paraId="7330F167" w14:textId="77777777" w:rsidR="006E2323" w:rsidRDefault="006E2323">
            <w:pPr>
              <w:bidi/>
            </w:pPr>
          </w:p>
        </w:tc>
      </w:tr>
      <w:tr w:rsidR="006E2323" w14:paraId="36E523BE" w14:textId="77777777">
        <w:trPr>
          <w:cantSplit/>
          <w:jc w:val="center"/>
        </w:trPr>
        <w:tc>
          <w:tcPr>
            <w:tcW w:w="454" w:type="dxa"/>
          </w:tcPr>
          <w:p w14:paraId="0B2B611B" w14:textId="77777777" w:rsidR="006E2323" w:rsidRDefault="00D0229F">
            <w:pPr>
              <w:bidi/>
              <w:jc w:val="center"/>
            </w:pPr>
            <w:r>
              <w:rPr>
                <w:sz w:val="18"/>
                <w:szCs w:val="18"/>
                <w:rtl/>
              </w:rPr>
              <w:t>18</w:t>
            </w:r>
          </w:p>
        </w:tc>
        <w:tc>
          <w:tcPr>
            <w:tcW w:w="3742" w:type="dxa"/>
          </w:tcPr>
          <w:p w14:paraId="1A38F0D3" w14:textId="77777777" w:rsidR="006E2323" w:rsidRDefault="00D0229F">
            <w:pPr>
              <w:bidi/>
            </w:pPr>
            <w:r>
              <w:rPr>
                <w:sz w:val="18"/>
                <w:szCs w:val="18"/>
                <w:rtl/>
              </w:rPr>
              <w:t>التربة الانتفاشية: منع وصول المياه السطحية وتسريب المواسير، عزل أفقي ورأسي أو خندق زلط على المحيط، وإبعاد الزراعة والصرف والمياه عن المبنى مع عزلها واختبار الشبكات (ص 58)</w:t>
            </w:r>
          </w:p>
        </w:tc>
        <w:tc>
          <w:tcPr>
            <w:tcW w:w="2154" w:type="dxa"/>
          </w:tcPr>
          <w:p w14:paraId="157B81FB" w14:textId="77777777" w:rsidR="006E2323" w:rsidRDefault="00D0229F">
            <w:pPr>
              <w:bidi/>
            </w:pPr>
            <w:r>
              <w:rPr>
                <w:sz w:val="18"/>
                <w:szCs w:val="18"/>
                <w:rtl/>
              </w:rPr>
              <w:t>≥ 3 م</w:t>
            </w:r>
          </w:p>
        </w:tc>
        <w:tc>
          <w:tcPr>
            <w:tcW w:w="794" w:type="dxa"/>
          </w:tcPr>
          <w:p w14:paraId="3E363DEB" w14:textId="77777777" w:rsidR="006E2323" w:rsidRDefault="00D0229F">
            <w:pPr>
              <w:bidi/>
              <w:jc w:val="center"/>
            </w:pPr>
            <w:r>
              <w:rPr>
                <w:sz w:val="18"/>
                <w:szCs w:val="18"/>
                <w:rtl/>
              </w:rPr>
              <w:t>W</w:t>
            </w:r>
          </w:p>
        </w:tc>
        <w:tc>
          <w:tcPr>
            <w:tcW w:w="794" w:type="dxa"/>
          </w:tcPr>
          <w:p w14:paraId="41F24201" w14:textId="77777777" w:rsidR="006E2323" w:rsidRDefault="00D0229F">
            <w:pPr>
              <w:bidi/>
              <w:jc w:val="center"/>
            </w:pPr>
            <w:r>
              <w:rPr>
                <w:sz w:val="18"/>
                <w:szCs w:val="18"/>
                <w:rtl/>
              </w:rPr>
              <w:t>☐</w:t>
            </w:r>
          </w:p>
        </w:tc>
        <w:tc>
          <w:tcPr>
            <w:tcW w:w="907" w:type="dxa"/>
          </w:tcPr>
          <w:p w14:paraId="05DAEDD8" w14:textId="77777777" w:rsidR="006E2323" w:rsidRDefault="00D0229F">
            <w:pPr>
              <w:bidi/>
              <w:jc w:val="center"/>
            </w:pPr>
            <w:r>
              <w:rPr>
                <w:sz w:val="18"/>
                <w:szCs w:val="18"/>
                <w:rtl/>
              </w:rPr>
              <w:t>☐</w:t>
            </w:r>
          </w:p>
        </w:tc>
        <w:tc>
          <w:tcPr>
            <w:tcW w:w="1247" w:type="dxa"/>
          </w:tcPr>
          <w:p w14:paraId="3AE323E7" w14:textId="77777777" w:rsidR="006E2323" w:rsidRDefault="006E2323">
            <w:pPr>
              <w:bidi/>
            </w:pPr>
          </w:p>
        </w:tc>
      </w:tr>
      <w:tr w:rsidR="006E2323" w14:paraId="7D9AAF43" w14:textId="77777777">
        <w:trPr>
          <w:cantSplit/>
          <w:jc w:val="center"/>
        </w:trPr>
        <w:tc>
          <w:tcPr>
            <w:tcW w:w="10092" w:type="dxa"/>
            <w:gridSpan w:val="7"/>
            <w:shd w:val="clear" w:color="auto" w:fill="DDE3F7"/>
          </w:tcPr>
          <w:p w14:paraId="0F990D2A" w14:textId="77777777" w:rsidR="006E2323" w:rsidRDefault="00D0229F">
            <w:pPr>
              <w:keepNext/>
              <w:bidi/>
            </w:pPr>
            <w:r>
              <w:rPr>
                <w:b/>
                <w:bCs/>
                <w:sz w:val="19"/>
                <w:szCs w:val="19"/>
                <w:rtl/>
              </w:rPr>
              <w:t>بعد التنفيذ</w:t>
            </w:r>
          </w:p>
        </w:tc>
      </w:tr>
      <w:tr w:rsidR="006E2323" w14:paraId="5920529A" w14:textId="77777777">
        <w:trPr>
          <w:cantSplit/>
          <w:jc w:val="center"/>
        </w:trPr>
        <w:tc>
          <w:tcPr>
            <w:tcW w:w="454" w:type="dxa"/>
          </w:tcPr>
          <w:p w14:paraId="3242A795" w14:textId="77777777" w:rsidR="006E2323" w:rsidRDefault="00D0229F">
            <w:pPr>
              <w:bidi/>
              <w:jc w:val="center"/>
            </w:pPr>
            <w:r>
              <w:rPr>
                <w:sz w:val="18"/>
                <w:szCs w:val="18"/>
                <w:rtl/>
              </w:rPr>
              <w:t>19</w:t>
            </w:r>
          </w:p>
        </w:tc>
        <w:tc>
          <w:tcPr>
            <w:tcW w:w="3742" w:type="dxa"/>
          </w:tcPr>
          <w:p w14:paraId="4223DDEA" w14:textId="77777777" w:rsidR="006E2323" w:rsidRDefault="00D0229F">
            <w:pPr>
              <w:bidi/>
            </w:pPr>
            <w:r>
              <w:rPr>
                <w:sz w:val="18"/>
                <w:szCs w:val="18"/>
                <w:rtl/>
              </w:rPr>
              <w:t>تطهير قاع وجوانب الحفر ومراجعة الميول واستلام منسوب القاع أفقيا تماما (ص 56)</w:t>
            </w:r>
          </w:p>
        </w:tc>
        <w:tc>
          <w:tcPr>
            <w:tcW w:w="2154" w:type="dxa"/>
          </w:tcPr>
          <w:p w14:paraId="75052B3A" w14:textId="77777777" w:rsidR="006E2323" w:rsidRDefault="006E2323">
            <w:pPr>
              <w:bidi/>
            </w:pPr>
          </w:p>
        </w:tc>
        <w:tc>
          <w:tcPr>
            <w:tcW w:w="794" w:type="dxa"/>
          </w:tcPr>
          <w:p w14:paraId="62584C60" w14:textId="77777777" w:rsidR="006E2323" w:rsidRDefault="00D0229F">
            <w:pPr>
              <w:bidi/>
              <w:jc w:val="center"/>
            </w:pPr>
            <w:r>
              <w:rPr>
                <w:sz w:val="18"/>
                <w:szCs w:val="18"/>
                <w:rtl/>
              </w:rPr>
              <w:t>H</w:t>
            </w:r>
          </w:p>
        </w:tc>
        <w:tc>
          <w:tcPr>
            <w:tcW w:w="794" w:type="dxa"/>
          </w:tcPr>
          <w:p w14:paraId="7076E5E6" w14:textId="77777777" w:rsidR="006E2323" w:rsidRDefault="00D0229F">
            <w:pPr>
              <w:bidi/>
              <w:jc w:val="center"/>
            </w:pPr>
            <w:r>
              <w:rPr>
                <w:sz w:val="18"/>
                <w:szCs w:val="18"/>
                <w:rtl/>
              </w:rPr>
              <w:t>☐</w:t>
            </w:r>
          </w:p>
        </w:tc>
        <w:tc>
          <w:tcPr>
            <w:tcW w:w="907" w:type="dxa"/>
          </w:tcPr>
          <w:p w14:paraId="1C5E9F65" w14:textId="77777777" w:rsidR="006E2323" w:rsidRDefault="00D0229F">
            <w:pPr>
              <w:bidi/>
              <w:jc w:val="center"/>
            </w:pPr>
            <w:r>
              <w:rPr>
                <w:sz w:val="18"/>
                <w:szCs w:val="18"/>
                <w:rtl/>
              </w:rPr>
              <w:t>☐</w:t>
            </w:r>
          </w:p>
        </w:tc>
        <w:tc>
          <w:tcPr>
            <w:tcW w:w="1247" w:type="dxa"/>
          </w:tcPr>
          <w:p w14:paraId="75159C76" w14:textId="77777777" w:rsidR="006E2323" w:rsidRDefault="006E2323">
            <w:pPr>
              <w:bidi/>
            </w:pPr>
          </w:p>
        </w:tc>
      </w:tr>
      <w:tr w:rsidR="006E2323" w14:paraId="749B256F" w14:textId="77777777">
        <w:trPr>
          <w:cantSplit/>
          <w:jc w:val="center"/>
        </w:trPr>
        <w:tc>
          <w:tcPr>
            <w:tcW w:w="454" w:type="dxa"/>
          </w:tcPr>
          <w:p w14:paraId="480DC1F9" w14:textId="77777777" w:rsidR="006E2323" w:rsidRDefault="00D0229F">
            <w:pPr>
              <w:bidi/>
              <w:jc w:val="center"/>
            </w:pPr>
            <w:r>
              <w:rPr>
                <w:sz w:val="18"/>
                <w:szCs w:val="18"/>
                <w:rtl/>
              </w:rPr>
              <w:t>20</w:t>
            </w:r>
          </w:p>
        </w:tc>
        <w:tc>
          <w:tcPr>
            <w:tcW w:w="3742" w:type="dxa"/>
          </w:tcPr>
          <w:p w14:paraId="52D75A1A" w14:textId="77777777" w:rsidR="006E2323" w:rsidRDefault="00D0229F">
            <w:pPr>
              <w:bidi/>
            </w:pPr>
            <w:r>
              <w:rPr>
                <w:sz w:val="18"/>
                <w:szCs w:val="18"/>
                <w:rtl/>
              </w:rPr>
              <w:t>في المشاريع الكبيرة: إعادة توقيع إحداثيات محيط القواعد عند منسوب القاع والتأكد من الرفرفة الكافية، أو رفع نقاط محيط الحفر وإسقاطها على مخطط إحداثيات القواعد (ص 56)</w:t>
            </w:r>
          </w:p>
        </w:tc>
        <w:tc>
          <w:tcPr>
            <w:tcW w:w="2154" w:type="dxa"/>
          </w:tcPr>
          <w:p w14:paraId="2AA87FD2" w14:textId="77777777" w:rsidR="006E2323" w:rsidRDefault="006E2323">
            <w:pPr>
              <w:bidi/>
            </w:pPr>
          </w:p>
        </w:tc>
        <w:tc>
          <w:tcPr>
            <w:tcW w:w="794" w:type="dxa"/>
          </w:tcPr>
          <w:p w14:paraId="1D3C761B" w14:textId="77777777" w:rsidR="006E2323" w:rsidRDefault="00D0229F">
            <w:pPr>
              <w:bidi/>
              <w:jc w:val="center"/>
            </w:pPr>
            <w:r>
              <w:rPr>
                <w:sz w:val="18"/>
                <w:szCs w:val="18"/>
                <w:rtl/>
              </w:rPr>
              <w:t>H</w:t>
            </w:r>
          </w:p>
        </w:tc>
        <w:tc>
          <w:tcPr>
            <w:tcW w:w="794" w:type="dxa"/>
          </w:tcPr>
          <w:p w14:paraId="338BA2FB" w14:textId="77777777" w:rsidR="006E2323" w:rsidRDefault="00D0229F">
            <w:pPr>
              <w:bidi/>
              <w:jc w:val="center"/>
            </w:pPr>
            <w:r>
              <w:rPr>
                <w:sz w:val="18"/>
                <w:szCs w:val="18"/>
                <w:rtl/>
              </w:rPr>
              <w:t>☐</w:t>
            </w:r>
          </w:p>
        </w:tc>
        <w:tc>
          <w:tcPr>
            <w:tcW w:w="907" w:type="dxa"/>
          </w:tcPr>
          <w:p w14:paraId="0EF8415E" w14:textId="77777777" w:rsidR="006E2323" w:rsidRDefault="00D0229F">
            <w:pPr>
              <w:bidi/>
              <w:jc w:val="center"/>
            </w:pPr>
            <w:r>
              <w:rPr>
                <w:sz w:val="18"/>
                <w:szCs w:val="18"/>
                <w:rtl/>
              </w:rPr>
              <w:t>☐</w:t>
            </w:r>
          </w:p>
        </w:tc>
        <w:tc>
          <w:tcPr>
            <w:tcW w:w="1247" w:type="dxa"/>
          </w:tcPr>
          <w:p w14:paraId="64F05FE1" w14:textId="77777777" w:rsidR="006E2323" w:rsidRDefault="006E2323">
            <w:pPr>
              <w:bidi/>
            </w:pPr>
          </w:p>
        </w:tc>
      </w:tr>
      <w:tr w:rsidR="006E2323" w14:paraId="5D849113" w14:textId="77777777">
        <w:trPr>
          <w:cantSplit/>
          <w:jc w:val="center"/>
        </w:trPr>
        <w:tc>
          <w:tcPr>
            <w:tcW w:w="454" w:type="dxa"/>
          </w:tcPr>
          <w:p w14:paraId="7EF80656" w14:textId="77777777" w:rsidR="006E2323" w:rsidRDefault="00D0229F">
            <w:pPr>
              <w:bidi/>
              <w:jc w:val="center"/>
            </w:pPr>
            <w:r>
              <w:rPr>
                <w:sz w:val="18"/>
                <w:szCs w:val="18"/>
                <w:rtl/>
              </w:rPr>
              <w:t>21</w:t>
            </w:r>
          </w:p>
        </w:tc>
        <w:tc>
          <w:tcPr>
            <w:tcW w:w="3742" w:type="dxa"/>
          </w:tcPr>
          <w:p w14:paraId="0C180A8E" w14:textId="77777777" w:rsidR="006E2323" w:rsidRDefault="00D0229F">
            <w:pPr>
              <w:bidi/>
            </w:pPr>
            <w:r>
              <w:rPr>
                <w:sz w:val="18"/>
                <w:szCs w:val="18"/>
                <w:rtl/>
              </w:rPr>
              <w:t>مطابقة نوع التربة وتسلسل الطبقات مع تقرير التربة، ومخاطبة معد التقرير عند الاختلاف (ص 56)</w:t>
            </w:r>
          </w:p>
        </w:tc>
        <w:tc>
          <w:tcPr>
            <w:tcW w:w="2154" w:type="dxa"/>
          </w:tcPr>
          <w:p w14:paraId="1159A010" w14:textId="77777777" w:rsidR="006E2323" w:rsidRDefault="006E2323">
            <w:pPr>
              <w:bidi/>
            </w:pPr>
          </w:p>
        </w:tc>
        <w:tc>
          <w:tcPr>
            <w:tcW w:w="794" w:type="dxa"/>
          </w:tcPr>
          <w:p w14:paraId="365E3B50" w14:textId="77777777" w:rsidR="006E2323" w:rsidRDefault="00D0229F">
            <w:pPr>
              <w:bidi/>
              <w:jc w:val="center"/>
            </w:pPr>
            <w:r>
              <w:rPr>
                <w:sz w:val="18"/>
                <w:szCs w:val="18"/>
                <w:rtl/>
              </w:rPr>
              <w:t>H</w:t>
            </w:r>
          </w:p>
        </w:tc>
        <w:tc>
          <w:tcPr>
            <w:tcW w:w="794" w:type="dxa"/>
          </w:tcPr>
          <w:p w14:paraId="58163A10" w14:textId="77777777" w:rsidR="006E2323" w:rsidRDefault="00D0229F">
            <w:pPr>
              <w:bidi/>
              <w:jc w:val="center"/>
            </w:pPr>
            <w:r>
              <w:rPr>
                <w:sz w:val="18"/>
                <w:szCs w:val="18"/>
                <w:rtl/>
              </w:rPr>
              <w:t>☐</w:t>
            </w:r>
          </w:p>
        </w:tc>
        <w:tc>
          <w:tcPr>
            <w:tcW w:w="907" w:type="dxa"/>
          </w:tcPr>
          <w:p w14:paraId="67BE5505" w14:textId="77777777" w:rsidR="006E2323" w:rsidRDefault="00D0229F">
            <w:pPr>
              <w:bidi/>
              <w:jc w:val="center"/>
            </w:pPr>
            <w:r>
              <w:rPr>
                <w:sz w:val="18"/>
                <w:szCs w:val="18"/>
                <w:rtl/>
              </w:rPr>
              <w:t>☐</w:t>
            </w:r>
          </w:p>
        </w:tc>
        <w:tc>
          <w:tcPr>
            <w:tcW w:w="1247" w:type="dxa"/>
          </w:tcPr>
          <w:p w14:paraId="0BD09F86" w14:textId="77777777" w:rsidR="006E2323" w:rsidRDefault="006E2323">
            <w:pPr>
              <w:bidi/>
            </w:pPr>
          </w:p>
        </w:tc>
      </w:tr>
      <w:tr w:rsidR="006E2323" w14:paraId="5162F29C" w14:textId="77777777">
        <w:trPr>
          <w:cantSplit/>
          <w:jc w:val="center"/>
        </w:trPr>
        <w:tc>
          <w:tcPr>
            <w:tcW w:w="454" w:type="dxa"/>
          </w:tcPr>
          <w:p w14:paraId="41BE64FD" w14:textId="77777777" w:rsidR="006E2323" w:rsidRDefault="00D0229F">
            <w:pPr>
              <w:bidi/>
              <w:jc w:val="center"/>
            </w:pPr>
            <w:r>
              <w:rPr>
                <w:sz w:val="18"/>
                <w:szCs w:val="18"/>
                <w:rtl/>
              </w:rPr>
              <w:t>22</w:t>
            </w:r>
          </w:p>
        </w:tc>
        <w:tc>
          <w:tcPr>
            <w:tcW w:w="3742" w:type="dxa"/>
          </w:tcPr>
          <w:p w14:paraId="403504A5" w14:textId="77777777" w:rsidR="006E2323" w:rsidRDefault="00D0229F">
            <w:pPr>
              <w:bidi/>
            </w:pPr>
            <w:r>
              <w:rPr>
                <w:sz w:val="18"/>
                <w:szCs w:val="18"/>
                <w:rtl/>
              </w:rPr>
              <w:t>غمر القاع الرملي الجاف بالماء 24 ساعة ما لم يذكر تقرير التربة خلاف ذلك (ص 57)</w:t>
            </w:r>
          </w:p>
        </w:tc>
        <w:tc>
          <w:tcPr>
            <w:tcW w:w="2154" w:type="dxa"/>
          </w:tcPr>
          <w:p w14:paraId="4CFFF366" w14:textId="77777777" w:rsidR="006E2323" w:rsidRDefault="00D0229F">
            <w:pPr>
              <w:bidi/>
            </w:pPr>
            <w:r>
              <w:rPr>
                <w:sz w:val="18"/>
                <w:szCs w:val="18"/>
                <w:rtl/>
              </w:rPr>
              <w:t>24 ساعة</w:t>
            </w:r>
          </w:p>
        </w:tc>
        <w:tc>
          <w:tcPr>
            <w:tcW w:w="794" w:type="dxa"/>
          </w:tcPr>
          <w:p w14:paraId="12297882" w14:textId="77777777" w:rsidR="006E2323" w:rsidRDefault="00D0229F">
            <w:pPr>
              <w:bidi/>
              <w:jc w:val="center"/>
            </w:pPr>
            <w:r>
              <w:rPr>
                <w:sz w:val="18"/>
                <w:szCs w:val="18"/>
                <w:rtl/>
              </w:rPr>
              <w:t>W</w:t>
            </w:r>
          </w:p>
        </w:tc>
        <w:tc>
          <w:tcPr>
            <w:tcW w:w="794" w:type="dxa"/>
          </w:tcPr>
          <w:p w14:paraId="5C00CEA5" w14:textId="77777777" w:rsidR="006E2323" w:rsidRDefault="00D0229F">
            <w:pPr>
              <w:bidi/>
              <w:jc w:val="center"/>
            </w:pPr>
            <w:r>
              <w:rPr>
                <w:sz w:val="18"/>
                <w:szCs w:val="18"/>
                <w:rtl/>
              </w:rPr>
              <w:t>☐</w:t>
            </w:r>
          </w:p>
        </w:tc>
        <w:tc>
          <w:tcPr>
            <w:tcW w:w="907" w:type="dxa"/>
          </w:tcPr>
          <w:p w14:paraId="26046B5B" w14:textId="77777777" w:rsidR="006E2323" w:rsidRDefault="00D0229F">
            <w:pPr>
              <w:bidi/>
              <w:jc w:val="center"/>
            </w:pPr>
            <w:r>
              <w:rPr>
                <w:sz w:val="18"/>
                <w:szCs w:val="18"/>
                <w:rtl/>
              </w:rPr>
              <w:t>☐</w:t>
            </w:r>
          </w:p>
        </w:tc>
        <w:tc>
          <w:tcPr>
            <w:tcW w:w="1247" w:type="dxa"/>
          </w:tcPr>
          <w:p w14:paraId="12974C9E" w14:textId="77777777" w:rsidR="006E2323" w:rsidRDefault="006E2323">
            <w:pPr>
              <w:bidi/>
            </w:pPr>
          </w:p>
        </w:tc>
      </w:tr>
      <w:tr w:rsidR="006E2323" w14:paraId="296A7367" w14:textId="77777777">
        <w:trPr>
          <w:cantSplit/>
          <w:jc w:val="center"/>
        </w:trPr>
        <w:tc>
          <w:tcPr>
            <w:tcW w:w="454" w:type="dxa"/>
          </w:tcPr>
          <w:p w14:paraId="5C0220C3" w14:textId="77777777" w:rsidR="006E2323" w:rsidRDefault="00D0229F">
            <w:pPr>
              <w:bidi/>
              <w:jc w:val="center"/>
            </w:pPr>
            <w:r>
              <w:rPr>
                <w:sz w:val="18"/>
                <w:szCs w:val="18"/>
                <w:rtl/>
              </w:rPr>
              <w:t>23</w:t>
            </w:r>
          </w:p>
        </w:tc>
        <w:tc>
          <w:tcPr>
            <w:tcW w:w="3742" w:type="dxa"/>
          </w:tcPr>
          <w:p w14:paraId="58AFCDBA" w14:textId="77777777" w:rsidR="006E2323" w:rsidRDefault="00D0229F">
            <w:pPr>
              <w:bidi/>
            </w:pPr>
            <w:r>
              <w:rPr>
                <w:sz w:val="18"/>
                <w:szCs w:val="18"/>
                <w:rtl/>
              </w:rPr>
              <w:t>التربة الانهيارية (Collapsing Soils): غمر بالماء قبل البناء مع الدمك لتقليل الهبوط (ص 57)</w:t>
            </w:r>
          </w:p>
        </w:tc>
        <w:tc>
          <w:tcPr>
            <w:tcW w:w="2154" w:type="dxa"/>
          </w:tcPr>
          <w:p w14:paraId="6B744032" w14:textId="77777777" w:rsidR="006E2323" w:rsidRDefault="006E2323">
            <w:pPr>
              <w:bidi/>
            </w:pPr>
          </w:p>
        </w:tc>
        <w:tc>
          <w:tcPr>
            <w:tcW w:w="794" w:type="dxa"/>
          </w:tcPr>
          <w:p w14:paraId="65CFA005" w14:textId="77777777" w:rsidR="006E2323" w:rsidRDefault="00D0229F">
            <w:pPr>
              <w:bidi/>
              <w:jc w:val="center"/>
            </w:pPr>
            <w:r>
              <w:rPr>
                <w:sz w:val="18"/>
                <w:szCs w:val="18"/>
                <w:rtl/>
              </w:rPr>
              <w:t>W</w:t>
            </w:r>
          </w:p>
        </w:tc>
        <w:tc>
          <w:tcPr>
            <w:tcW w:w="794" w:type="dxa"/>
          </w:tcPr>
          <w:p w14:paraId="693AC258" w14:textId="77777777" w:rsidR="006E2323" w:rsidRDefault="00D0229F">
            <w:pPr>
              <w:bidi/>
              <w:jc w:val="center"/>
            </w:pPr>
            <w:r>
              <w:rPr>
                <w:sz w:val="18"/>
                <w:szCs w:val="18"/>
                <w:rtl/>
              </w:rPr>
              <w:t>☐</w:t>
            </w:r>
          </w:p>
        </w:tc>
        <w:tc>
          <w:tcPr>
            <w:tcW w:w="907" w:type="dxa"/>
          </w:tcPr>
          <w:p w14:paraId="0E3EA4B4" w14:textId="77777777" w:rsidR="006E2323" w:rsidRDefault="00D0229F">
            <w:pPr>
              <w:bidi/>
              <w:jc w:val="center"/>
            </w:pPr>
            <w:r>
              <w:rPr>
                <w:sz w:val="18"/>
                <w:szCs w:val="18"/>
                <w:rtl/>
              </w:rPr>
              <w:t>☐</w:t>
            </w:r>
          </w:p>
        </w:tc>
        <w:tc>
          <w:tcPr>
            <w:tcW w:w="1247" w:type="dxa"/>
          </w:tcPr>
          <w:p w14:paraId="1441551A" w14:textId="77777777" w:rsidR="006E2323" w:rsidRDefault="006E2323">
            <w:pPr>
              <w:bidi/>
            </w:pPr>
          </w:p>
        </w:tc>
      </w:tr>
      <w:tr w:rsidR="006E2323" w14:paraId="1126FF40" w14:textId="77777777">
        <w:trPr>
          <w:cantSplit/>
          <w:jc w:val="center"/>
        </w:trPr>
        <w:tc>
          <w:tcPr>
            <w:tcW w:w="454" w:type="dxa"/>
          </w:tcPr>
          <w:p w14:paraId="73DA0FA8" w14:textId="77777777" w:rsidR="006E2323" w:rsidRDefault="00D0229F">
            <w:pPr>
              <w:bidi/>
              <w:jc w:val="center"/>
            </w:pPr>
            <w:r>
              <w:rPr>
                <w:sz w:val="18"/>
                <w:szCs w:val="18"/>
                <w:rtl/>
              </w:rPr>
              <w:t>24</w:t>
            </w:r>
          </w:p>
        </w:tc>
        <w:tc>
          <w:tcPr>
            <w:tcW w:w="3742" w:type="dxa"/>
          </w:tcPr>
          <w:p w14:paraId="0F9786B0" w14:textId="77777777" w:rsidR="006E2323" w:rsidRDefault="00D0229F">
            <w:pPr>
              <w:bidi/>
            </w:pPr>
            <w:r>
              <w:rPr>
                <w:sz w:val="18"/>
                <w:szCs w:val="18"/>
                <w:rtl/>
              </w:rPr>
              <w:t>عند انخفاض كثافة التربة الطبيعية: حرث السطح وتفتيته ورشه بالماء حتى المحتوى الأمثل ثم الدمك (ص 57)</w:t>
            </w:r>
          </w:p>
        </w:tc>
        <w:tc>
          <w:tcPr>
            <w:tcW w:w="2154" w:type="dxa"/>
          </w:tcPr>
          <w:p w14:paraId="4316BBB8" w14:textId="77777777" w:rsidR="006E2323" w:rsidRDefault="006E2323">
            <w:pPr>
              <w:bidi/>
            </w:pPr>
          </w:p>
        </w:tc>
        <w:tc>
          <w:tcPr>
            <w:tcW w:w="794" w:type="dxa"/>
          </w:tcPr>
          <w:p w14:paraId="5A2C5B02" w14:textId="77777777" w:rsidR="006E2323" w:rsidRDefault="00D0229F">
            <w:pPr>
              <w:bidi/>
              <w:jc w:val="center"/>
            </w:pPr>
            <w:r>
              <w:rPr>
                <w:sz w:val="18"/>
                <w:szCs w:val="18"/>
                <w:rtl/>
              </w:rPr>
              <w:t>W</w:t>
            </w:r>
          </w:p>
        </w:tc>
        <w:tc>
          <w:tcPr>
            <w:tcW w:w="794" w:type="dxa"/>
          </w:tcPr>
          <w:p w14:paraId="72AC3B68" w14:textId="77777777" w:rsidR="006E2323" w:rsidRDefault="00D0229F">
            <w:pPr>
              <w:bidi/>
              <w:jc w:val="center"/>
            </w:pPr>
            <w:r>
              <w:rPr>
                <w:sz w:val="18"/>
                <w:szCs w:val="18"/>
                <w:rtl/>
              </w:rPr>
              <w:t>☐</w:t>
            </w:r>
          </w:p>
        </w:tc>
        <w:tc>
          <w:tcPr>
            <w:tcW w:w="907" w:type="dxa"/>
          </w:tcPr>
          <w:p w14:paraId="54700342" w14:textId="77777777" w:rsidR="006E2323" w:rsidRDefault="00D0229F">
            <w:pPr>
              <w:bidi/>
              <w:jc w:val="center"/>
            </w:pPr>
            <w:r>
              <w:rPr>
                <w:sz w:val="18"/>
                <w:szCs w:val="18"/>
                <w:rtl/>
              </w:rPr>
              <w:t>☐</w:t>
            </w:r>
          </w:p>
        </w:tc>
        <w:tc>
          <w:tcPr>
            <w:tcW w:w="1247" w:type="dxa"/>
          </w:tcPr>
          <w:p w14:paraId="6839EC31" w14:textId="77777777" w:rsidR="006E2323" w:rsidRDefault="006E2323">
            <w:pPr>
              <w:bidi/>
            </w:pPr>
          </w:p>
        </w:tc>
      </w:tr>
      <w:tr w:rsidR="006E2323" w14:paraId="67538B0D" w14:textId="77777777">
        <w:trPr>
          <w:cantSplit/>
          <w:jc w:val="center"/>
        </w:trPr>
        <w:tc>
          <w:tcPr>
            <w:tcW w:w="454" w:type="dxa"/>
          </w:tcPr>
          <w:p w14:paraId="201AFFDC" w14:textId="77777777" w:rsidR="006E2323" w:rsidRDefault="00D0229F">
            <w:pPr>
              <w:bidi/>
              <w:jc w:val="center"/>
            </w:pPr>
            <w:r>
              <w:rPr>
                <w:sz w:val="18"/>
                <w:szCs w:val="18"/>
                <w:rtl/>
              </w:rPr>
              <w:t>25</w:t>
            </w:r>
          </w:p>
        </w:tc>
        <w:tc>
          <w:tcPr>
            <w:tcW w:w="3742" w:type="dxa"/>
          </w:tcPr>
          <w:p w14:paraId="46D66AF2" w14:textId="77777777" w:rsidR="006E2323" w:rsidRDefault="00D0229F">
            <w:pPr>
              <w:bidi/>
            </w:pPr>
            <w:r>
              <w:rPr>
                <w:sz w:val="18"/>
                <w:szCs w:val="18"/>
                <w:rtl/>
              </w:rPr>
              <w:t>القاع المختلط (جزء ردم وجزء طبيعي): كشط 300 مم وإعادة دمكه كأعمال الردم المجاورة (ص 57)</w:t>
            </w:r>
          </w:p>
        </w:tc>
        <w:tc>
          <w:tcPr>
            <w:tcW w:w="2154" w:type="dxa"/>
          </w:tcPr>
          <w:p w14:paraId="2AD19F74" w14:textId="77777777" w:rsidR="006E2323" w:rsidRDefault="00D0229F">
            <w:pPr>
              <w:bidi/>
            </w:pPr>
            <w:r>
              <w:rPr>
                <w:sz w:val="18"/>
                <w:szCs w:val="18"/>
                <w:rtl/>
              </w:rPr>
              <w:t>300 مم</w:t>
            </w:r>
          </w:p>
        </w:tc>
        <w:tc>
          <w:tcPr>
            <w:tcW w:w="794" w:type="dxa"/>
          </w:tcPr>
          <w:p w14:paraId="46DF014D" w14:textId="77777777" w:rsidR="006E2323" w:rsidRDefault="00D0229F">
            <w:pPr>
              <w:bidi/>
              <w:jc w:val="center"/>
            </w:pPr>
            <w:r>
              <w:rPr>
                <w:sz w:val="18"/>
                <w:szCs w:val="18"/>
                <w:rtl/>
              </w:rPr>
              <w:t>W</w:t>
            </w:r>
          </w:p>
        </w:tc>
        <w:tc>
          <w:tcPr>
            <w:tcW w:w="794" w:type="dxa"/>
          </w:tcPr>
          <w:p w14:paraId="7441D0D8" w14:textId="77777777" w:rsidR="006E2323" w:rsidRDefault="00D0229F">
            <w:pPr>
              <w:bidi/>
              <w:jc w:val="center"/>
            </w:pPr>
            <w:r>
              <w:rPr>
                <w:sz w:val="18"/>
                <w:szCs w:val="18"/>
                <w:rtl/>
              </w:rPr>
              <w:t>☐</w:t>
            </w:r>
          </w:p>
        </w:tc>
        <w:tc>
          <w:tcPr>
            <w:tcW w:w="907" w:type="dxa"/>
          </w:tcPr>
          <w:p w14:paraId="1BF5E190" w14:textId="77777777" w:rsidR="006E2323" w:rsidRDefault="00D0229F">
            <w:pPr>
              <w:bidi/>
              <w:jc w:val="center"/>
            </w:pPr>
            <w:r>
              <w:rPr>
                <w:sz w:val="18"/>
                <w:szCs w:val="18"/>
                <w:rtl/>
              </w:rPr>
              <w:t>☐</w:t>
            </w:r>
          </w:p>
        </w:tc>
        <w:tc>
          <w:tcPr>
            <w:tcW w:w="1247" w:type="dxa"/>
          </w:tcPr>
          <w:p w14:paraId="42DB04CA" w14:textId="77777777" w:rsidR="006E2323" w:rsidRDefault="006E2323">
            <w:pPr>
              <w:bidi/>
            </w:pPr>
          </w:p>
        </w:tc>
      </w:tr>
      <w:tr w:rsidR="006E2323" w14:paraId="24159B50" w14:textId="77777777">
        <w:trPr>
          <w:cantSplit/>
          <w:jc w:val="center"/>
        </w:trPr>
        <w:tc>
          <w:tcPr>
            <w:tcW w:w="454" w:type="dxa"/>
          </w:tcPr>
          <w:p w14:paraId="0B0A717B" w14:textId="77777777" w:rsidR="006E2323" w:rsidRDefault="00D0229F">
            <w:pPr>
              <w:bidi/>
              <w:jc w:val="center"/>
            </w:pPr>
            <w:r>
              <w:rPr>
                <w:sz w:val="18"/>
                <w:szCs w:val="18"/>
                <w:rtl/>
              </w:rPr>
              <w:t>26</w:t>
            </w:r>
          </w:p>
        </w:tc>
        <w:tc>
          <w:tcPr>
            <w:tcW w:w="3742" w:type="dxa"/>
          </w:tcPr>
          <w:p w14:paraId="2AB0238C" w14:textId="77777777" w:rsidR="006E2323" w:rsidRDefault="00D0229F">
            <w:pPr>
              <w:bidi/>
            </w:pPr>
            <w:r>
              <w:rPr>
                <w:sz w:val="18"/>
                <w:szCs w:val="18"/>
                <w:rtl/>
              </w:rPr>
              <w:t>ظهور طبقة صخرية: كشف بالتخريم على كامل مسطح المبنى، وإزالتها كليا إن قل سمكها عن 40 سم حسب استشاري التربة (ص 57)</w:t>
            </w:r>
          </w:p>
        </w:tc>
        <w:tc>
          <w:tcPr>
            <w:tcW w:w="2154" w:type="dxa"/>
          </w:tcPr>
          <w:p w14:paraId="42507D9D" w14:textId="77777777" w:rsidR="006E2323" w:rsidRDefault="00D0229F">
            <w:pPr>
              <w:bidi/>
            </w:pPr>
            <w:r>
              <w:rPr>
                <w:sz w:val="18"/>
                <w:szCs w:val="18"/>
                <w:rtl/>
              </w:rPr>
              <w:t>سمك &lt; 40 سم يزال</w:t>
            </w:r>
          </w:p>
        </w:tc>
        <w:tc>
          <w:tcPr>
            <w:tcW w:w="794" w:type="dxa"/>
          </w:tcPr>
          <w:p w14:paraId="24EFBC04" w14:textId="77777777" w:rsidR="006E2323" w:rsidRDefault="00D0229F">
            <w:pPr>
              <w:bidi/>
              <w:jc w:val="center"/>
            </w:pPr>
            <w:r>
              <w:rPr>
                <w:sz w:val="18"/>
                <w:szCs w:val="18"/>
                <w:rtl/>
              </w:rPr>
              <w:t>H</w:t>
            </w:r>
          </w:p>
        </w:tc>
        <w:tc>
          <w:tcPr>
            <w:tcW w:w="794" w:type="dxa"/>
          </w:tcPr>
          <w:p w14:paraId="1C0C9FFA" w14:textId="77777777" w:rsidR="006E2323" w:rsidRDefault="00D0229F">
            <w:pPr>
              <w:bidi/>
              <w:jc w:val="center"/>
            </w:pPr>
            <w:r>
              <w:rPr>
                <w:sz w:val="18"/>
                <w:szCs w:val="18"/>
                <w:rtl/>
              </w:rPr>
              <w:t>☐</w:t>
            </w:r>
          </w:p>
        </w:tc>
        <w:tc>
          <w:tcPr>
            <w:tcW w:w="907" w:type="dxa"/>
          </w:tcPr>
          <w:p w14:paraId="2B61E7FA" w14:textId="77777777" w:rsidR="006E2323" w:rsidRDefault="00D0229F">
            <w:pPr>
              <w:bidi/>
              <w:jc w:val="center"/>
            </w:pPr>
            <w:r>
              <w:rPr>
                <w:sz w:val="18"/>
                <w:szCs w:val="18"/>
                <w:rtl/>
              </w:rPr>
              <w:t>☐</w:t>
            </w:r>
          </w:p>
        </w:tc>
        <w:tc>
          <w:tcPr>
            <w:tcW w:w="1247" w:type="dxa"/>
          </w:tcPr>
          <w:p w14:paraId="660D3776" w14:textId="77777777" w:rsidR="006E2323" w:rsidRDefault="006E2323">
            <w:pPr>
              <w:bidi/>
            </w:pPr>
          </w:p>
        </w:tc>
      </w:tr>
      <w:tr w:rsidR="006E2323" w14:paraId="7C87B3F9" w14:textId="77777777">
        <w:trPr>
          <w:cantSplit/>
          <w:jc w:val="center"/>
        </w:trPr>
        <w:tc>
          <w:tcPr>
            <w:tcW w:w="454" w:type="dxa"/>
          </w:tcPr>
          <w:p w14:paraId="6BF3FFB0" w14:textId="77777777" w:rsidR="006E2323" w:rsidRDefault="00D0229F">
            <w:pPr>
              <w:bidi/>
              <w:jc w:val="center"/>
            </w:pPr>
            <w:r>
              <w:rPr>
                <w:sz w:val="18"/>
                <w:szCs w:val="18"/>
                <w:rtl/>
              </w:rPr>
              <w:t>27</w:t>
            </w:r>
          </w:p>
        </w:tc>
        <w:tc>
          <w:tcPr>
            <w:tcW w:w="3742" w:type="dxa"/>
          </w:tcPr>
          <w:p w14:paraId="0AA4E28D" w14:textId="77777777" w:rsidR="006E2323" w:rsidRDefault="00D0229F">
            <w:pPr>
              <w:bidi/>
            </w:pPr>
            <w:r>
              <w:rPr>
                <w:sz w:val="18"/>
                <w:szCs w:val="18"/>
                <w:rtl/>
              </w:rPr>
              <w:t>اختبار بروكتر لتربة القاع ثم اختبار الدمك (ص 57)</w:t>
            </w:r>
          </w:p>
        </w:tc>
        <w:tc>
          <w:tcPr>
            <w:tcW w:w="2154" w:type="dxa"/>
          </w:tcPr>
          <w:p w14:paraId="7293E601" w14:textId="77777777" w:rsidR="006E2323" w:rsidRDefault="00D0229F">
            <w:pPr>
              <w:bidi/>
            </w:pPr>
            <w:r>
              <w:rPr>
                <w:sz w:val="18"/>
                <w:szCs w:val="18"/>
                <w:rtl/>
              </w:rPr>
              <w:t>≥ 95%، عينة لكل 100 م2</w:t>
            </w:r>
          </w:p>
        </w:tc>
        <w:tc>
          <w:tcPr>
            <w:tcW w:w="794" w:type="dxa"/>
          </w:tcPr>
          <w:p w14:paraId="2EEBA9B4" w14:textId="77777777" w:rsidR="006E2323" w:rsidRDefault="00D0229F">
            <w:pPr>
              <w:bidi/>
              <w:jc w:val="center"/>
            </w:pPr>
            <w:r>
              <w:rPr>
                <w:sz w:val="18"/>
                <w:szCs w:val="18"/>
                <w:rtl/>
              </w:rPr>
              <w:t>H</w:t>
            </w:r>
          </w:p>
        </w:tc>
        <w:tc>
          <w:tcPr>
            <w:tcW w:w="794" w:type="dxa"/>
          </w:tcPr>
          <w:p w14:paraId="21DA2340" w14:textId="77777777" w:rsidR="006E2323" w:rsidRDefault="00D0229F">
            <w:pPr>
              <w:bidi/>
              <w:jc w:val="center"/>
            </w:pPr>
            <w:r>
              <w:rPr>
                <w:sz w:val="18"/>
                <w:szCs w:val="18"/>
                <w:rtl/>
              </w:rPr>
              <w:t>☐</w:t>
            </w:r>
          </w:p>
        </w:tc>
        <w:tc>
          <w:tcPr>
            <w:tcW w:w="907" w:type="dxa"/>
          </w:tcPr>
          <w:p w14:paraId="48872551" w14:textId="77777777" w:rsidR="006E2323" w:rsidRDefault="00D0229F">
            <w:pPr>
              <w:bidi/>
              <w:jc w:val="center"/>
            </w:pPr>
            <w:r>
              <w:rPr>
                <w:sz w:val="18"/>
                <w:szCs w:val="18"/>
                <w:rtl/>
              </w:rPr>
              <w:t>☐</w:t>
            </w:r>
          </w:p>
        </w:tc>
        <w:tc>
          <w:tcPr>
            <w:tcW w:w="1247" w:type="dxa"/>
          </w:tcPr>
          <w:p w14:paraId="03AF70D1" w14:textId="77777777" w:rsidR="006E2323" w:rsidRDefault="006E2323">
            <w:pPr>
              <w:bidi/>
            </w:pPr>
          </w:p>
        </w:tc>
      </w:tr>
      <w:tr w:rsidR="006E2323" w14:paraId="45788E79" w14:textId="77777777">
        <w:trPr>
          <w:cantSplit/>
          <w:jc w:val="center"/>
        </w:trPr>
        <w:tc>
          <w:tcPr>
            <w:tcW w:w="454" w:type="dxa"/>
          </w:tcPr>
          <w:p w14:paraId="7D10648B" w14:textId="77777777" w:rsidR="006E2323" w:rsidRDefault="00D0229F">
            <w:pPr>
              <w:bidi/>
              <w:jc w:val="center"/>
            </w:pPr>
            <w:r>
              <w:rPr>
                <w:sz w:val="18"/>
                <w:szCs w:val="18"/>
                <w:rtl/>
              </w:rPr>
              <w:t>28</w:t>
            </w:r>
          </w:p>
        </w:tc>
        <w:tc>
          <w:tcPr>
            <w:tcW w:w="3742" w:type="dxa"/>
          </w:tcPr>
          <w:p w14:paraId="78EE29E5" w14:textId="77777777" w:rsidR="006E2323" w:rsidRDefault="00D0229F">
            <w:pPr>
              <w:bidi/>
            </w:pPr>
            <w:r>
              <w:rPr>
                <w:sz w:val="18"/>
                <w:szCs w:val="18"/>
                <w:rtl/>
              </w:rPr>
              <w:t>اختبار تحميل لوح (Plate Loading Test) في المنشآت الهامة عند طلبه (ص 57)</w:t>
            </w:r>
          </w:p>
        </w:tc>
        <w:tc>
          <w:tcPr>
            <w:tcW w:w="2154" w:type="dxa"/>
          </w:tcPr>
          <w:p w14:paraId="63CA2AB4" w14:textId="77777777" w:rsidR="006E2323" w:rsidRDefault="006E2323">
            <w:pPr>
              <w:bidi/>
            </w:pPr>
          </w:p>
        </w:tc>
        <w:tc>
          <w:tcPr>
            <w:tcW w:w="794" w:type="dxa"/>
          </w:tcPr>
          <w:p w14:paraId="5DD5269D" w14:textId="77777777" w:rsidR="006E2323" w:rsidRDefault="00D0229F">
            <w:pPr>
              <w:bidi/>
              <w:jc w:val="center"/>
            </w:pPr>
            <w:r>
              <w:rPr>
                <w:sz w:val="18"/>
                <w:szCs w:val="18"/>
                <w:rtl/>
              </w:rPr>
              <w:t>W</w:t>
            </w:r>
          </w:p>
        </w:tc>
        <w:tc>
          <w:tcPr>
            <w:tcW w:w="794" w:type="dxa"/>
          </w:tcPr>
          <w:p w14:paraId="55372C1A" w14:textId="77777777" w:rsidR="006E2323" w:rsidRDefault="00D0229F">
            <w:pPr>
              <w:bidi/>
              <w:jc w:val="center"/>
            </w:pPr>
            <w:r>
              <w:rPr>
                <w:sz w:val="18"/>
                <w:szCs w:val="18"/>
                <w:rtl/>
              </w:rPr>
              <w:t>☐</w:t>
            </w:r>
          </w:p>
        </w:tc>
        <w:tc>
          <w:tcPr>
            <w:tcW w:w="907" w:type="dxa"/>
          </w:tcPr>
          <w:p w14:paraId="40A3BDD5" w14:textId="77777777" w:rsidR="006E2323" w:rsidRDefault="00D0229F">
            <w:pPr>
              <w:bidi/>
              <w:jc w:val="center"/>
            </w:pPr>
            <w:r>
              <w:rPr>
                <w:sz w:val="18"/>
                <w:szCs w:val="18"/>
                <w:rtl/>
              </w:rPr>
              <w:t>☐</w:t>
            </w:r>
          </w:p>
        </w:tc>
        <w:tc>
          <w:tcPr>
            <w:tcW w:w="1247" w:type="dxa"/>
          </w:tcPr>
          <w:p w14:paraId="64B66CCB" w14:textId="77777777" w:rsidR="006E2323" w:rsidRDefault="006E2323">
            <w:pPr>
              <w:bidi/>
            </w:pPr>
          </w:p>
        </w:tc>
      </w:tr>
      <w:tr w:rsidR="006E2323" w14:paraId="61BE18DB" w14:textId="77777777">
        <w:trPr>
          <w:cantSplit/>
          <w:jc w:val="center"/>
        </w:trPr>
        <w:tc>
          <w:tcPr>
            <w:tcW w:w="454" w:type="dxa"/>
          </w:tcPr>
          <w:p w14:paraId="3CFE92EC" w14:textId="77777777" w:rsidR="006E2323" w:rsidRDefault="00D0229F">
            <w:pPr>
              <w:bidi/>
              <w:jc w:val="center"/>
            </w:pPr>
            <w:r>
              <w:rPr>
                <w:sz w:val="18"/>
                <w:szCs w:val="18"/>
                <w:rtl/>
              </w:rPr>
              <w:t>29</w:t>
            </w:r>
          </w:p>
        </w:tc>
        <w:tc>
          <w:tcPr>
            <w:tcW w:w="3742" w:type="dxa"/>
          </w:tcPr>
          <w:p w14:paraId="0D572ED8" w14:textId="77777777" w:rsidR="006E2323" w:rsidRDefault="00D0229F">
            <w:pPr>
              <w:bidi/>
            </w:pPr>
            <w:r>
              <w:rPr>
                <w:sz w:val="18"/>
                <w:szCs w:val="18"/>
                <w:rtl/>
              </w:rPr>
              <w:t>التأكد من أفقية القاع بميزان القامة وتجانس تربة التأسيس (ص 57)</w:t>
            </w:r>
          </w:p>
        </w:tc>
        <w:tc>
          <w:tcPr>
            <w:tcW w:w="2154" w:type="dxa"/>
          </w:tcPr>
          <w:p w14:paraId="64ACD667" w14:textId="77777777" w:rsidR="006E2323" w:rsidRDefault="006E2323">
            <w:pPr>
              <w:bidi/>
            </w:pPr>
          </w:p>
        </w:tc>
        <w:tc>
          <w:tcPr>
            <w:tcW w:w="794" w:type="dxa"/>
          </w:tcPr>
          <w:p w14:paraId="55AA27A0" w14:textId="77777777" w:rsidR="006E2323" w:rsidRDefault="00D0229F">
            <w:pPr>
              <w:bidi/>
              <w:jc w:val="center"/>
            </w:pPr>
            <w:r>
              <w:rPr>
                <w:sz w:val="18"/>
                <w:szCs w:val="18"/>
                <w:rtl/>
              </w:rPr>
              <w:t>W</w:t>
            </w:r>
          </w:p>
        </w:tc>
        <w:tc>
          <w:tcPr>
            <w:tcW w:w="794" w:type="dxa"/>
          </w:tcPr>
          <w:p w14:paraId="7BBF08C7" w14:textId="77777777" w:rsidR="006E2323" w:rsidRDefault="00D0229F">
            <w:pPr>
              <w:bidi/>
              <w:jc w:val="center"/>
            </w:pPr>
            <w:r>
              <w:rPr>
                <w:sz w:val="18"/>
                <w:szCs w:val="18"/>
                <w:rtl/>
              </w:rPr>
              <w:t>☐</w:t>
            </w:r>
          </w:p>
        </w:tc>
        <w:tc>
          <w:tcPr>
            <w:tcW w:w="907" w:type="dxa"/>
          </w:tcPr>
          <w:p w14:paraId="6AC0AA75" w14:textId="77777777" w:rsidR="006E2323" w:rsidRDefault="00D0229F">
            <w:pPr>
              <w:bidi/>
              <w:jc w:val="center"/>
            </w:pPr>
            <w:r>
              <w:rPr>
                <w:sz w:val="18"/>
                <w:szCs w:val="18"/>
                <w:rtl/>
              </w:rPr>
              <w:t>☐</w:t>
            </w:r>
          </w:p>
        </w:tc>
        <w:tc>
          <w:tcPr>
            <w:tcW w:w="1247" w:type="dxa"/>
          </w:tcPr>
          <w:p w14:paraId="7C58478E" w14:textId="77777777" w:rsidR="006E2323" w:rsidRDefault="006E2323">
            <w:pPr>
              <w:bidi/>
            </w:pPr>
          </w:p>
        </w:tc>
      </w:tr>
      <w:tr w:rsidR="006E2323" w14:paraId="7A0DBB16" w14:textId="77777777">
        <w:trPr>
          <w:cantSplit/>
          <w:jc w:val="center"/>
        </w:trPr>
        <w:tc>
          <w:tcPr>
            <w:tcW w:w="454" w:type="dxa"/>
          </w:tcPr>
          <w:p w14:paraId="54CC7694" w14:textId="77777777" w:rsidR="006E2323" w:rsidRDefault="00D0229F">
            <w:pPr>
              <w:bidi/>
              <w:jc w:val="center"/>
            </w:pPr>
            <w:r>
              <w:rPr>
                <w:sz w:val="18"/>
                <w:szCs w:val="18"/>
                <w:rtl/>
              </w:rPr>
              <w:t>30</w:t>
            </w:r>
          </w:p>
        </w:tc>
        <w:tc>
          <w:tcPr>
            <w:tcW w:w="3742" w:type="dxa"/>
          </w:tcPr>
          <w:p w14:paraId="42EDF09F" w14:textId="77777777" w:rsidR="006E2323" w:rsidRDefault="00D0229F">
            <w:pPr>
              <w:bidi/>
            </w:pPr>
            <w:r>
              <w:rPr>
                <w:sz w:val="18"/>
                <w:szCs w:val="18"/>
                <w:rtl/>
              </w:rPr>
              <w:t>الحفر الزائد أكثر من 30 سم يُردم بتربة إنشائية مصنفة مع الاختبارات أو بخرسانة عادية على حساب المقاول (ص 57)</w:t>
            </w:r>
          </w:p>
        </w:tc>
        <w:tc>
          <w:tcPr>
            <w:tcW w:w="2154" w:type="dxa"/>
          </w:tcPr>
          <w:p w14:paraId="3D34C9F8" w14:textId="77777777" w:rsidR="006E2323" w:rsidRDefault="00D0229F">
            <w:pPr>
              <w:bidi/>
            </w:pPr>
            <w:r>
              <w:rPr>
                <w:sz w:val="18"/>
                <w:szCs w:val="18"/>
                <w:rtl/>
              </w:rPr>
              <w:t>&gt; 30 سم</w:t>
            </w:r>
          </w:p>
        </w:tc>
        <w:tc>
          <w:tcPr>
            <w:tcW w:w="794" w:type="dxa"/>
          </w:tcPr>
          <w:p w14:paraId="2D351081" w14:textId="77777777" w:rsidR="006E2323" w:rsidRDefault="00D0229F">
            <w:pPr>
              <w:bidi/>
              <w:jc w:val="center"/>
            </w:pPr>
            <w:r>
              <w:rPr>
                <w:sz w:val="18"/>
                <w:szCs w:val="18"/>
                <w:rtl/>
              </w:rPr>
              <w:t>H</w:t>
            </w:r>
          </w:p>
        </w:tc>
        <w:tc>
          <w:tcPr>
            <w:tcW w:w="794" w:type="dxa"/>
          </w:tcPr>
          <w:p w14:paraId="67C6DD6F" w14:textId="77777777" w:rsidR="006E2323" w:rsidRDefault="00D0229F">
            <w:pPr>
              <w:bidi/>
              <w:jc w:val="center"/>
            </w:pPr>
            <w:r>
              <w:rPr>
                <w:sz w:val="18"/>
                <w:szCs w:val="18"/>
                <w:rtl/>
              </w:rPr>
              <w:t>☐</w:t>
            </w:r>
          </w:p>
        </w:tc>
        <w:tc>
          <w:tcPr>
            <w:tcW w:w="907" w:type="dxa"/>
          </w:tcPr>
          <w:p w14:paraId="5329CA7B" w14:textId="77777777" w:rsidR="006E2323" w:rsidRDefault="00D0229F">
            <w:pPr>
              <w:bidi/>
              <w:jc w:val="center"/>
            </w:pPr>
            <w:r>
              <w:rPr>
                <w:sz w:val="18"/>
                <w:szCs w:val="18"/>
                <w:rtl/>
              </w:rPr>
              <w:t>☐</w:t>
            </w:r>
          </w:p>
        </w:tc>
        <w:tc>
          <w:tcPr>
            <w:tcW w:w="1247" w:type="dxa"/>
          </w:tcPr>
          <w:p w14:paraId="0549C4C0" w14:textId="77777777" w:rsidR="006E2323" w:rsidRDefault="006E2323">
            <w:pPr>
              <w:bidi/>
            </w:pPr>
          </w:p>
        </w:tc>
      </w:tr>
      <w:tr w:rsidR="006E2323" w14:paraId="5894B98F" w14:textId="77777777">
        <w:trPr>
          <w:cantSplit/>
          <w:jc w:val="center"/>
        </w:trPr>
        <w:tc>
          <w:tcPr>
            <w:tcW w:w="454" w:type="dxa"/>
          </w:tcPr>
          <w:p w14:paraId="7BCF23D0" w14:textId="77777777" w:rsidR="006E2323" w:rsidRDefault="00D0229F">
            <w:pPr>
              <w:bidi/>
              <w:jc w:val="center"/>
            </w:pPr>
            <w:r>
              <w:rPr>
                <w:sz w:val="18"/>
                <w:szCs w:val="18"/>
                <w:rtl/>
              </w:rPr>
              <w:t>31</w:t>
            </w:r>
          </w:p>
        </w:tc>
        <w:tc>
          <w:tcPr>
            <w:tcW w:w="3742" w:type="dxa"/>
          </w:tcPr>
          <w:p w14:paraId="549DE742" w14:textId="77777777" w:rsidR="006E2323" w:rsidRDefault="00D0229F">
            <w:pPr>
              <w:bidi/>
            </w:pPr>
            <w:r>
              <w:rPr>
                <w:sz w:val="18"/>
                <w:szCs w:val="18"/>
                <w:rtl/>
              </w:rPr>
              <w:t>عند عدم وجود إحلال: دمك الأرض المتماسكة (ص 58)</w:t>
            </w:r>
          </w:p>
        </w:tc>
        <w:tc>
          <w:tcPr>
            <w:tcW w:w="2154" w:type="dxa"/>
          </w:tcPr>
          <w:p w14:paraId="48BDC331" w14:textId="77777777" w:rsidR="006E2323" w:rsidRDefault="00D0229F">
            <w:pPr>
              <w:bidi/>
            </w:pPr>
            <w:r>
              <w:rPr>
                <w:sz w:val="18"/>
                <w:szCs w:val="18"/>
                <w:rtl/>
              </w:rPr>
              <w:t>95% لسمك 30 سم على الأقل، 90% للطبقات السفلية</w:t>
            </w:r>
          </w:p>
        </w:tc>
        <w:tc>
          <w:tcPr>
            <w:tcW w:w="794" w:type="dxa"/>
          </w:tcPr>
          <w:p w14:paraId="32F5FE13" w14:textId="77777777" w:rsidR="006E2323" w:rsidRDefault="00D0229F">
            <w:pPr>
              <w:bidi/>
              <w:jc w:val="center"/>
            </w:pPr>
            <w:r>
              <w:rPr>
                <w:sz w:val="18"/>
                <w:szCs w:val="18"/>
                <w:rtl/>
              </w:rPr>
              <w:t>H</w:t>
            </w:r>
          </w:p>
        </w:tc>
        <w:tc>
          <w:tcPr>
            <w:tcW w:w="794" w:type="dxa"/>
          </w:tcPr>
          <w:p w14:paraId="2220FF7D" w14:textId="77777777" w:rsidR="006E2323" w:rsidRDefault="00D0229F">
            <w:pPr>
              <w:bidi/>
              <w:jc w:val="center"/>
            </w:pPr>
            <w:r>
              <w:rPr>
                <w:sz w:val="18"/>
                <w:szCs w:val="18"/>
                <w:rtl/>
              </w:rPr>
              <w:t>☐</w:t>
            </w:r>
          </w:p>
        </w:tc>
        <w:tc>
          <w:tcPr>
            <w:tcW w:w="907" w:type="dxa"/>
          </w:tcPr>
          <w:p w14:paraId="66F6170E" w14:textId="77777777" w:rsidR="006E2323" w:rsidRDefault="00D0229F">
            <w:pPr>
              <w:bidi/>
              <w:jc w:val="center"/>
            </w:pPr>
            <w:r>
              <w:rPr>
                <w:sz w:val="18"/>
                <w:szCs w:val="18"/>
                <w:rtl/>
              </w:rPr>
              <w:t>☐</w:t>
            </w:r>
          </w:p>
        </w:tc>
        <w:tc>
          <w:tcPr>
            <w:tcW w:w="1247" w:type="dxa"/>
          </w:tcPr>
          <w:p w14:paraId="09DF5A38" w14:textId="77777777" w:rsidR="006E2323" w:rsidRDefault="006E2323">
            <w:pPr>
              <w:bidi/>
            </w:pPr>
          </w:p>
        </w:tc>
      </w:tr>
      <w:tr w:rsidR="006E2323" w14:paraId="25CAEEBD" w14:textId="77777777">
        <w:trPr>
          <w:cantSplit/>
          <w:jc w:val="center"/>
        </w:trPr>
        <w:tc>
          <w:tcPr>
            <w:tcW w:w="454" w:type="dxa"/>
          </w:tcPr>
          <w:p w14:paraId="5C9F8B06" w14:textId="77777777" w:rsidR="006E2323" w:rsidRDefault="00D0229F">
            <w:pPr>
              <w:bidi/>
              <w:jc w:val="center"/>
            </w:pPr>
            <w:r>
              <w:rPr>
                <w:sz w:val="18"/>
                <w:szCs w:val="18"/>
                <w:rtl/>
              </w:rPr>
              <w:t>32</w:t>
            </w:r>
          </w:p>
        </w:tc>
        <w:tc>
          <w:tcPr>
            <w:tcW w:w="3742" w:type="dxa"/>
          </w:tcPr>
          <w:p w14:paraId="6FA54A7B" w14:textId="77777777" w:rsidR="006E2323" w:rsidRDefault="00D0229F">
            <w:pPr>
              <w:bidi/>
            </w:pPr>
            <w:r>
              <w:rPr>
                <w:sz w:val="18"/>
                <w:szCs w:val="18"/>
                <w:rtl/>
              </w:rPr>
              <w:t>ميل أسفل القواعد في الأراضي الصخرية، وإلا تنفذ أساسات متدرجة (ص 58)</w:t>
            </w:r>
          </w:p>
        </w:tc>
        <w:tc>
          <w:tcPr>
            <w:tcW w:w="2154" w:type="dxa"/>
          </w:tcPr>
          <w:p w14:paraId="332740B4" w14:textId="77777777" w:rsidR="006E2323" w:rsidRDefault="00D0229F">
            <w:pPr>
              <w:bidi/>
            </w:pPr>
            <w:r>
              <w:rPr>
                <w:sz w:val="18"/>
                <w:szCs w:val="18"/>
                <w:rtl/>
              </w:rPr>
              <w:t>≤ 10%</w:t>
            </w:r>
          </w:p>
        </w:tc>
        <w:tc>
          <w:tcPr>
            <w:tcW w:w="794" w:type="dxa"/>
          </w:tcPr>
          <w:p w14:paraId="03EA0226" w14:textId="77777777" w:rsidR="006E2323" w:rsidRDefault="00D0229F">
            <w:pPr>
              <w:bidi/>
              <w:jc w:val="center"/>
            </w:pPr>
            <w:r>
              <w:rPr>
                <w:sz w:val="18"/>
                <w:szCs w:val="18"/>
                <w:rtl/>
              </w:rPr>
              <w:t>H</w:t>
            </w:r>
          </w:p>
        </w:tc>
        <w:tc>
          <w:tcPr>
            <w:tcW w:w="794" w:type="dxa"/>
          </w:tcPr>
          <w:p w14:paraId="43612D98" w14:textId="77777777" w:rsidR="006E2323" w:rsidRDefault="00D0229F">
            <w:pPr>
              <w:bidi/>
              <w:jc w:val="center"/>
            </w:pPr>
            <w:r>
              <w:rPr>
                <w:sz w:val="18"/>
                <w:szCs w:val="18"/>
                <w:rtl/>
              </w:rPr>
              <w:t>☐</w:t>
            </w:r>
          </w:p>
        </w:tc>
        <w:tc>
          <w:tcPr>
            <w:tcW w:w="907" w:type="dxa"/>
          </w:tcPr>
          <w:p w14:paraId="021EE622" w14:textId="77777777" w:rsidR="006E2323" w:rsidRDefault="00D0229F">
            <w:pPr>
              <w:bidi/>
              <w:jc w:val="center"/>
            </w:pPr>
            <w:r>
              <w:rPr>
                <w:sz w:val="18"/>
                <w:szCs w:val="18"/>
                <w:rtl/>
              </w:rPr>
              <w:t>☐</w:t>
            </w:r>
          </w:p>
        </w:tc>
        <w:tc>
          <w:tcPr>
            <w:tcW w:w="1247" w:type="dxa"/>
          </w:tcPr>
          <w:p w14:paraId="766F4585" w14:textId="77777777" w:rsidR="006E2323" w:rsidRDefault="006E2323">
            <w:pPr>
              <w:bidi/>
            </w:pPr>
          </w:p>
        </w:tc>
      </w:tr>
      <w:tr w:rsidR="006E2323" w14:paraId="0B574583" w14:textId="77777777">
        <w:trPr>
          <w:cantSplit/>
          <w:jc w:val="center"/>
        </w:trPr>
        <w:tc>
          <w:tcPr>
            <w:tcW w:w="454" w:type="dxa"/>
          </w:tcPr>
          <w:p w14:paraId="753596F5" w14:textId="77777777" w:rsidR="006E2323" w:rsidRDefault="00D0229F">
            <w:pPr>
              <w:bidi/>
              <w:jc w:val="center"/>
            </w:pPr>
            <w:r>
              <w:rPr>
                <w:sz w:val="18"/>
                <w:szCs w:val="18"/>
                <w:rtl/>
              </w:rPr>
              <w:t>33</w:t>
            </w:r>
          </w:p>
        </w:tc>
        <w:tc>
          <w:tcPr>
            <w:tcW w:w="3742" w:type="dxa"/>
          </w:tcPr>
          <w:p w14:paraId="23ED2E17" w14:textId="77777777" w:rsidR="006E2323" w:rsidRDefault="00D0229F">
            <w:pPr>
              <w:bidi/>
            </w:pPr>
            <w:r>
              <w:rPr>
                <w:sz w:val="18"/>
                <w:szCs w:val="18"/>
                <w:rtl/>
              </w:rPr>
              <w:t>التأسيس على صخر بمناسيب مختلفة: فرق المنسوب بين قاعدتين متجاورتين (ص 56)</w:t>
            </w:r>
          </w:p>
        </w:tc>
        <w:tc>
          <w:tcPr>
            <w:tcW w:w="2154" w:type="dxa"/>
          </w:tcPr>
          <w:p w14:paraId="5D0DF036" w14:textId="77777777" w:rsidR="006E2323" w:rsidRDefault="00D0229F">
            <w:pPr>
              <w:bidi/>
            </w:pPr>
            <w:r>
              <w:rPr>
                <w:sz w:val="18"/>
                <w:szCs w:val="18"/>
                <w:rtl/>
              </w:rPr>
              <w:t>≤ نصف المسافة الأفقية بينهما</w:t>
            </w:r>
          </w:p>
        </w:tc>
        <w:tc>
          <w:tcPr>
            <w:tcW w:w="794" w:type="dxa"/>
          </w:tcPr>
          <w:p w14:paraId="7AC528DF" w14:textId="77777777" w:rsidR="006E2323" w:rsidRDefault="00D0229F">
            <w:pPr>
              <w:bidi/>
              <w:jc w:val="center"/>
            </w:pPr>
            <w:r>
              <w:rPr>
                <w:sz w:val="18"/>
                <w:szCs w:val="18"/>
                <w:rtl/>
              </w:rPr>
              <w:t>H</w:t>
            </w:r>
          </w:p>
        </w:tc>
        <w:tc>
          <w:tcPr>
            <w:tcW w:w="794" w:type="dxa"/>
          </w:tcPr>
          <w:p w14:paraId="78BDEA5F" w14:textId="77777777" w:rsidR="006E2323" w:rsidRDefault="00D0229F">
            <w:pPr>
              <w:bidi/>
              <w:jc w:val="center"/>
            </w:pPr>
            <w:r>
              <w:rPr>
                <w:sz w:val="18"/>
                <w:szCs w:val="18"/>
                <w:rtl/>
              </w:rPr>
              <w:t>☐</w:t>
            </w:r>
          </w:p>
        </w:tc>
        <w:tc>
          <w:tcPr>
            <w:tcW w:w="907" w:type="dxa"/>
          </w:tcPr>
          <w:p w14:paraId="28D525FD" w14:textId="77777777" w:rsidR="006E2323" w:rsidRDefault="00D0229F">
            <w:pPr>
              <w:bidi/>
              <w:jc w:val="center"/>
            </w:pPr>
            <w:r>
              <w:rPr>
                <w:sz w:val="18"/>
                <w:szCs w:val="18"/>
                <w:rtl/>
              </w:rPr>
              <w:t>☐</w:t>
            </w:r>
          </w:p>
        </w:tc>
        <w:tc>
          <w:tcPr>
            <w:tcW w:w="1247" w:type="dxa"/>
          </w:tcPr>
          <w:p w14:paraId="141F2EE8" w14:textId="77777777" w:rsidR="006E2323" w:rsidRDefault="006E2323">
            <w:pPr>
              <w:bidi/>
            </w:pPr>
          </w:p>
        </w:tc>
      </w:tr>
    </w:tbl>
    <w:p w14:paraId="2E127427" w14:textId="77777777" w:rsidR="006E2323" w:rsidRDefault="006E2323">
      <w:pPr>
        <w:keepNext/>
        <w:bidi/>
        <w:spacing w:after="40"/>
      </w:pPr>
    </w:p>
    <w:p w14:paraId="14FED38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F0600A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4A1CCD1" w14:textId="77777777">
        <w:trPr>
          <w:cantSplit/>
          <w:jc w:val="center"/>
        </w:trPr>
        <w:tc>
          <w:tcPr>
            <w:tcW w:w="3345" w:type="dxa"/>
            <w:shd w:val="clear" w:color="auto" w:fill="EEF1FA"/>
          </w:tcPr>
          <w:p w14:paraId="7454680D" w14:textId="77777777" w:rsidR="006E2323" w:rsidRDefault="00D0229F">
            <w:pPr>
              <w:keepNext/>
              <w:bidi/>
              <w:jc w:val="center"/>
            </w:pPr>
            <w:r>
              <w:rPr>
                <w:b/>
                <w:bCs/>
                <w:sz w:val="20"/>
                <w:szCs w:val="20"/>
                <w:rtl/>
              </w:rPr>
              <w:t>مهندس المقاول</w:t>
            </w:r>
          </w:p>
        </w:tc>
        <w:tc>
          <w:tcPr>
            <w:tcW w:w="3345" w:type="dxa"/>
            <w:shd w:val="clear" w:color="auto" w:fill="EEF1FA"/>
          </w:tcPr>
          <w:p w14:paraId="6528A2F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300113A" w14:textId="77777777" w:rsidR="006E2323" w:rsidRDefault="00D0229F">
            <w:pPr>
              <w:keepNext/>
              <w:bidi/>
              <w:jc w:val="center"/>
            </w:pPr>
            <w:r>
              <w:rPr>
                <w:b/>
                <w:bCs/>
                <w:sz w:val="20"/>
                <w:szCs w:val="20"/>
                <w:rtl/>
              </w:rPr>
              <w:t>مدير المشروع</w:t>
            </w:r>
          </w:p>
        </w:tc>
      </w:tr>
      <w:tr w:rsidR="006E2323" w14:paraId="0C44EAE0" w14:textId="77777777">
        <w:trPr>
          <w:cantSplit/>
          <w:trHeight w:val="397"/>
          <w:jc w:val="center"/>
        </w:trPr>
        <w:tc>
          <w:tcPr>
            <w:tcW w:w="3345" w:type="dxa"/>
          </w:tcPr>
          <w:p w14:paraId="1E3B333D" w14:textId="77777777" w:rsidR="006E2323" w:rsidRDefault="00D0229F">
            <w:pPr>
              <w:keepNext/>
              <w:bidi/>
            </w:pPr>
            <w:r>
              <w:rPr>
                <w:sz w:val="19"/>
                <w:szCs w:val="19"/>
                <w:rtl/>
              </w:rPr>
              <w:t>الاسم:</w:t>
            </w:r>
          </w:p>
        </w:tc>
        <w:tc>
          <w:tcPr>
            <w:tcW w:w="3345" w:type="dxa"/>
          </w:tcPr>
          <w:p w14:paraId="60295F4F" w14:textId="77777777" w:rsidR="006E2323" w:rsidRDefault="00D0229F">
            <w:pPr>
              <w:keepNext/>
              <w:bidi/>
            </w:pPr>
            <w:r>
              <w:rPr>
                <w:sz w:val="19"/>
                <w:szCs w:val="19"/>
                <w:rtl/>
              </w:rPr>
              <w:t>الاسم:</w:t>
            </w:r>
          </w:p>
        </w:tc>
        <w:tc>
          <w:tcPr>
            <w:tcW w:w="3345" w:type="dxa"/>
          </w:tcPr>
          <w:p w14:paraId="2E3A43B9" w14:textId="77777777" w:rsidR="006E2323" w:rsidRDefault="00D0229F">
            <w:pPr>
              <w:keepNext/>
              <w:bidi/>
            </w:pPr>
            <w:r>
              <w:rPr>
                <w:sz w:val="19"/>
                <w:szCs w:val="19"/>
                <w:rtl/>
              </w:rPr>
              <w:t>الاسم:</w:t>
            </w:r>
          </w:p>
        </w:tc>
      </w:tr>
      <w:tr w:rsidR="006E2323" w14:paraId="0F2B77A2" w14:textId="77777777">
        <w:trPr>
          <w:cantSplit/>
          <w:trHeight w:val="624"/>
          <w:jc w:val="center"/>
        </w:trPr>
        <w:tc>
          <w:tcPr>
            <w:tcW w:w="3345" w:type="dxa"/>
          </w:tcPr>
          <w:p w14:paraId="4AF33E9C" w14:textId="77777777" w:rsidR="006E2323" w:rsidRDefault="00D0229F">
            <w:pPr>
              <w:keepNext/>
              <w:bidi/>
            </w:pPr>
            <w:r>
              <w:rPr>
                <w:sz w:val="19"/>
                <w:szCs w:val="19"/>
                <w:rtl/>
              </w:rPr>
              <w:t>التوقيع:</w:t>
            </w:r>
          </w:p>
        </w:tc>
        <w:tc>
          <w:tcPr>
            <w:tcW w:w="3345" w:type="dxa"/>
          </w:tcPr>
          <w:p w14:paraId="70B5B917" w14:textId="77777777" w:rsidR="006E2323" w:rsidRDefault="00D0229F">
            <w:pPr>
              <w:keepNext/>
              <w:bidi/>
            </w:pPr>
            <w:r>
              <w:rPr>
                <w:sz w:val="19"/>
                <w:szCs w:val="19"/>
                <w:rtl/>
              </w:rPr>
              <w:t>التوقيع:</w:t>
            </w:r>
          </w:p>
        </w:tc>
        <w:tc>
          <w:tcPr>
            <w:tcW w:w="3345" w:type="dxa"/>
          </w:tcPr>
          <w:p w14:paraId="068AA012" w14:textId="77777777" w:rsidR="006E2323" w:rsidRDefault="00D0229F">
            <w:pPr>
              <w:keepNext/>
              <w:bidi/>
            </w:pPr>
            <w:r>
              <w:rPr>
                <w:sz w:val="19"/>
                <w:szCs w:val="19"/>
                <w:rtl/>
              </w:rPr>
              <w:t>التوقيع:</w:t>
            </w:r>
          </w:p>
        </w:tc>
      </w:tr>
      <w:tr w:rsidR="006E2323" w14:paraId="2FA6CD1E" w14:textId="77777777">
        <w:trPr>
          <w:cantSplit/>
          <w:trHeight w:val="397"/>
          <w:jc w:val="center"/>
        </w:trPr>
        <w:tc>
          <w:tcPr>
            <w:tcW w:w="3345" w:type="dxa"/>
          </w:tcPr>
          <w:p w14:paraId="119931F5" w14:textId="77777777" w:rsidR="006E2323" w:rsidRDefault="00D0229F">
            <w:pPr>
              <w:bidi/>
            </w:pPr>
            <w:r>
              <w:rPr>
                <w:sz w:val="19"/>
                <w:szCs w:val="19"/>
                <w:rtl/>
              </w:rPr>
              <w:t>التاريخ:</w:t>
            </w:r>
          </w:p>
        </w:tc>
        <w:tc>
          <w:tcPr>
            <w:tcW w:w="3345" w:type="dxa"/>
          </w:tcPr>
          <w:p w14:paraId="3D1E4F02" w14:textId="77777777" w:rsidR="006E2323" w:rsidRDefault="00D0229F">
            <w:pPr>
              <w:bidi/>
            </w:pPr>
            <w:r>
              <w:rPr>
                <w:sz w:val="19"/>
                <w:szCs w:val="19"/>
                <w:rtl/>
              </w:rPr>
              <w:t>التاريخ:</w:t>
            </w:r>
          </w:p>
        </w:tc>
        <w:tc>
          <w:tcPr>
            <w:tcW w:w="3345" w:type="dxa"/>
          </w:tcPr>
          <w:p w14:paraId="4EC9D2BF" w14:textId="77777777" w:rsidR="006E2323" w:rsidRDefault="00D0229F">
            <w:pPr>
              <w:bidi/>
            </w:pPr>
            <w:r>
              <w:rPr>
                <w:sz w:val="19"/>
                <w:szCs w:val="19"/>
                <w:rtl/>
              </w:rPr>
              <w:t>التاريخ:</w:t>
            </w:r>
          </w:p>
        </w:tc>
      </w:tr>
    </w:tbl>
    <w:p w14:paraId="2D17C8A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018: استلام الإحلال بالتربة الإنشائية أسفل الأساسات</w:t>
      </w:r>
    </w:p>
    <w:p w14:paraId="047A40FC" w14:textId="77777777" w:rsidR="006E2323" w:rsidRDefault="00D0229F">
      <w:pPr>
        <w:bidi/>
        <w:spacing w:after="80"/>
      </w:pPr>
      <w:r>
        <w:rPr>
          <w:color w:val="5B6475"/>
          <w:sz w:val="19"/>
          <w:szCs w:val="19"/>
          <w:rtl/>
        </w:rPr>
        <w:t>التخصص: حفر وإحلال وردم</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3F800C1" w14:textId="77777777">
        <w:trPr>
          <w:cantSplit/>
          <w:jc w:val="center"/>
        </w:trPr>
        <w:tc>
          <w:tcPr>
            <w:tcW w:w="2211" w:type="dxa"/>
            <w:shd w:val="clear" w:color="auto" w:fill="EEF1FA"/>
          </w:tcPr>
          <w:p w14:paraId="611BB67F" w14:textId="77777777" w:rsidR="006E2323" w:rsidRDefault="00D0229F">
            <w:pPr>
              <w:bidi/>
            </w:pPr>
            <w:r>
              <w:rPr>
                <w:sz w:val="19"/>
                <w:szCs w:val="19"/>
                <w:rtl/>
              </w:rPr>
              <w:t>المشروع</w:t>
            </w:r>
          </w:p>
        </w:tc>
        <w:tc>
          <w:tcPr>
            <w:tcW w:w="2721" w:type="dxa"/>
          </w:tcPr>
          <w:p w14:paraId="7F3513C1" w14:textId="77777777" w:rsidR="006E2323" w:rsidRDefault="006E2323">
            <w:pPr>
              <w:bidi/>
            </w:pPr>
          </w:p>
        </w:tc>
        <w:tc>
          <w:tcPr>
            <w:tcW w:w="2211" w:type="dxa"/>
            <w:shd w:val="clear" w:color="auto" w:fill="EEF1FA"/>
          </w:tcPr>
          <w:p w14:paraId="3243C95A" w14:textId="77777777" w:rsidR="006E2323" w:rsidRDefault="00D0229F">
            <w:pPr>
              <w:bidi/>
            </w:pPr>
            <w:r>
              <w:rPr>
                <w:sz w:val="19"/>
                <w:szCs w:val="19"/>
                <w:rtl/>
              </w:rPr>
              <w:t>الشركة</w:t>
            </w:r>
          </w:p>
        </w:tc>
        <w:tc>
          <w:tcPr>
            <w:tcW w:w="2948" w:type="dxa"/>
          </w:tcPr>
          <w:p w14:paraId="6D904D72" w14:textId="77777777" w:rsidR="006E2323" w:rsidRDefault="006E2323">
            <w:pPr>
              <w:bidi/>
            </w:pPr>
          </w:p>
        </w:tc>
      </w:tr>
      <w:tr w:rsidR="006E2323" w14:paraId="6A09AE1B" w14:textId="77777777">
        <w:trPr>
          <w:cantSplit/>
          <w:jc w:val="center"/>
        </w:trPr>
        <w:tc>
          <w:tcPr>
            <w:tcW w:w="2211" w:type="dxa"/>
            <w:shd w:val="clear" w:color="auto" w:fill="EEF1FA"/>
          </w:tcPr>
          <w:p w14:paraId="6C41CD25" w14:textId="77777777" w:rsidR="006E2323" w:rsidRDefault="00D0229F">
            <w:pPr>
              <w:bidi/>
            </w:pPr>
            <w:r>
              <w:rPr>
                <w:sz w:val="19"/>
                <w:szCs w:val="19"/>
                <w:rtl/>
              </w:rPr>
              <w:t>المقاول / مقاول الباطن</w:t>
            </w:r>
          </w:p>
        </w:tc>
        <w:tc>
          <w:tcPr>
            <w:tcW w:w="2721" w:type="dxa"/>
          </w:tcPr>
          <w:p w14:paraId="3367E6E6" w14:textId="77777777" w:rsidR="006E2323" w:rsidRDefault="006E2323">
            <w:pPr>
              <w:bidi/>
            </w:pPr>
          </w:p>
        </w:tc>
        <w:tc>
          <w:tcPr>
            <w:tcW w:w="2211" w:type="dxa"/>
            <w:shd w:val="clear" w:color="auto" w:fill="EEF1FA"/>
          </w:tcPr>
          <w:p w14:paraId="3411D31B" w14:textId="77777777" w:rsidR="006E2323" w:rsidRDefault="00D0229F">
            <w:pPr>
              <w:bidi/>
            </w:pPr>
            <w:r>
              <w:rPr>
                <w:sz w:val="19"/>
                <w:szCs w:val="19"/>
                <w:rtl/>
              </w:rPr>
              <w:t>رقم طلب الاستلام IR</w:t>
            </w:r>
          </w:p>
        </w:tc>
        <w:tc>
          <w:tcPr>
            <w:tcW w:w="2948" w:type="dxa"/>
          </w:tcPr>
          <w:p w14:paraId="2ADC8C93" w14:textId="77777777" w:rsidR="006E2323" w:rsidRDefault="006E2323">
            <w:pPr>
              <w:bidi/>
            </w:pPr>
          </w:p>
        </w:tc>
      </w:tr>
      <w:tr w:rsidR="006E2323" w14:paraId="6CCCE44D" w14:textId="77777777">
        <w:trPr>
          <w:cantSplit/>
          <w:jc w:val="center"/>
        </w:trPr>
        <w:tc>
          <w:tcPr>
            <w:tcW w:w="2211" w:type="dxa"/>
            <w:shd w:val="clear" w:color="auto" w:fill="EEF1FA"/>
          </w:tcPr>
          <w:p w14:paraId="10691F53" w14:textId="77777777" w:rsidR="006E2323" w:rsidRDefault="00D0229F">
            <w:pPr>
              <w:bidi/>
            </w:pPr>
            <w:r>
              <w:rPr>
                <w:sz w:val="19"/>
                <w:szCs w:val="19"/>
                <w:rtl/>
              </w:rPr>
              <w:t>الموقع / المنسوب / المحور</w:t>
            </w:r>
          </w:p>
        </w:tc>
        <w:tc>
          <w:tcPr>
            <w:tcW w:w="2721" w:type="dxa"/>
          </w:tcPr>
          <w:p w14:paraId="2BE35AA4" w14:textId="77777777" w:rsidR="006E2323" w:rsidRDefault="006E2323">
            <w:pPr>
              <w:bidi/>
            </w:pPr>
          </w:p>
        </w:tc>
        <w:tc>
          <w:tcPr>
            <w:tcW w:w="2211" w:type="dxa"/>
            <w:shd w:val="clear" w:color="auto" w:fill="EEF1FA"/>
          </w:tcPr>
          <w:p w14:paraId="4C1914DA" w14:textId="77777777" w:rsidR="006E2323" w:rsidRDefault="00D0229F">
            <w:pPr>
              <w:bidi/>
            </w:pPr>
            <w:r>
              <w:rPr>
                <w:sz w:val="19"/>
                <w:szCs w:val="19"/>
                <w:rtl/>
              </w:rPr>
              <w:t>التاريخ والوقت</w:t>
            </w:r>
          </w:p>
        </w:tc>
        <w:tc>
          <w:tcPr>
            <w:tcW w:w="2948" w:type="dxa"/>
          </w:tcPr>
          <w:p w14:paraId="7941CFC6" w14:textId="77777777" w:rsidR="006E2323" w:rsidRDefault="006E2323">
            <w:pPr>
              <w:bidi/>
            </w:pPr>
          </w:p>
        </w:tc>
      </w:tr>
      <w:tr w:rsidR="006E2323" w14:paraId="5CDBD83A" w14:textId="77777777">
        <w:trPr>
          <w:cantSplit/>
          <w:jc w:val="center"/>
        </w:trPr>
        <w:tc>
          <w:tcPr>
            <w:tcW w:w="2211" w:type="dxa"/>
            <w:shd w:val="clear" w:color="auto" w:fill="EEF1FA"/>
          </w:tcPr>
          <w:p w14:paraId="0B5F441A" w14:textId="77777777" w:rsidR="006E2323" w:rsidRDefault="00D0229F">
            <w:pPr>
              <w:bidi/>
            </w:pPr>
            <w:r>
              <w:rPr>
                <w:sz w:val="19"/>
                <w:szCs w:val="19"/>
                <w:rtl/>
              </w:rPr>
              <w:t>المخططات المرجعية</w:t>
            </w:r>
          </w:p>
        </w:tc>
        <w:tc>
          <w:tcPr>
            <w:tcW w:w="2721" w:type="dxa"/>
          </w:tcPr>
          <w:p w14:paraId="60C46319" w14:textId="77777777" w:rsidR="006E2323" w:rsidRDefault="006E2323">
            <w:pPr>
              <w:bidi/>
            </w:pPr>
          </w:p>
        </w:tc>
        <w:tc>
          <w:tcPr>
            <w:tcW w:w="2211" w:type="dxa"/>
            <w:shd w:val="clear" w:color="auto" w:fill="EEF1FA"/>
          </w:tcPr>
          <w:p w14:paraId="691AA520" w14:textId="77777777" w:rsidR="006E2323" w:rsidRDefault="00D0229F">
            <w:pPr>
              <w:bidi/>
            </w:pPr>
            <w:r>
              <w:rPr>
                <w:sz w:val="19"/>
                <w:szCs w:val="19"/>
                <w:rtl/>
              </w:rPr>
              <w:t>رقم اعتماد المواد</w:t>
            </w:r>
          </w:p>
        </w:tc>
        <w:tc>
          <w:tcPr>
            <w:tcW w:w="2948" w:type="dxa"/>
          </w:tcPr>
          <w:p w14:paraId="3E3D9DCF" w14:textId="77777777" w:rsidR="006E2323" w:rsidRDefault="006E2323">
            <w:pPr>
              <w:bidi/>
            </w:pPr>
          </w:p>
        </w:tc>
      </w:tr>
    </w:tbl>
    <w:p w14:paraId="7903149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674384B" w14:textId="77777777">
        <w:trPr>
          <w:cantSplit/>
          <w:tblHeader/>
          <w:jc w:val="center"/>
        </w:trPr>
        <w:tc>
          <w:tcPr>
            <w:tcW w:w="454" w:type="dxa"/>
            <w:shd w:val="clear" w:color="auto" w:fill="052976"/>
          </w:tcPr>
          <w:p w14:paraId="0639D7CD" w14:textId="77777777" w:rsidR="006E2323" w:rsidRDefault="00D0229F">
            <w:pPr>
              <w:bidi/>
              <w:jc w:val="center"/>
            </w:pPr>
            <w:r>
              <w:rPr>
                <w:b/>
                <w:bCs/>
                <w:color w:val="FFFFFF"/>
                <w:sz w:val="19"/>
                <w:szCs w:val="19"/>
                <w:rtl/>
              </w:rPr>
              <w:t>م</w:t>
            </w:r>
          </w:p>
        </w:tc>
        <w:tc>
          <w:tcPr>
            <w:tcW w:w="3742" w:type="dxa"/>
            <w:shd w:val="clear" w:color="auto" w:fill="052976"/>
          </w:tcPr>
          <w:p w14:paraId="74187929" w14:textId="77777777" w:rsidR="006E2323" w:rsidRDefault="00D0229F">
            <w:pPr>
              <w:bidi/>
              <w:jc w:val="center"/>
            </w:pPr>
            <w:r>
              <w:rPr>
                <w:b/>
                <w:bCs/>
                <w:color w:val="FFFFFF"/>
                <w:sz w:val="19"/>
                <w:szCs w:val="19"/>
                <w:rtl/>
              </w:rPr>
              <w:t>بند الفحص</w:t>
            </w:r>
          </w:p>
        </w:tc>
        <w:tc>
          <w:tcPr>
            <w:tcW w:w="2154" w:type="dxa"/>
            <w:shd w:val="clear" w:color="auto" w:fill="052976"/>
          </w:tcPr>
          <w:p w14:paraId="69ED01B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468CCEF" w14:textId="77777777" w:rsidR="006E2323" w:rsidRDefault="00D0229F">
            <w:pPr>
              <w:bidi/>
              <w:jc w:val="center"/>
            </w:pPr>
            <w:r>
              <w:rPr>
                <w:b/>
                <w:bCs/>
                <w:color w:val="FFFFFF"/>
                <w:sz w:val="19"/>
                <w:szCs w:val="19"/>
                <w:rtl/>
              </w:rPr>
              <w:t>نقطة</w:t>
            </w:r>
          </w:p>
        </w:tc>
        <w:tc>
          <w:tcPr>
            <w:tcW w:w="794" w:type="dxa"/>
            <w:shd w:val="clear" w:color="auto" w:fill="052976"/>
          </w:tcPr>
          <w:p w14:paraId="038AD0C8" w14:textId="77777777" w:rsidR="006E2323" w:rsidRDefault="00D0229F">
            <w:pPr>
              <w:bidi/>
              <w:jc w:val="center"/>
            </w:pPr>
            <w:r>
              <w:rPr>
                <w:b/>
                <w:bCs/>
                <w:color w:val="FFFFFF"/>
                <w:sz w:val="19"/>
                <w:szCs w:val="19"/>
                <w:rtl/>
              </w:rPr>
              <w:t>مطابق</w:t>
            </w:r>
          </w:p>
        </w:tc>
        <w:tc>
          <w:tcPr>
            <w:tcW w:w="907" w:type="dxa"/>
            <w:shd w:val="clear" w:color="auto" w:fill="052976"/>
          </w:tcPr>
          <w:p w14:paraId="7F7847F8" w14:textId="77777777" w:rsidR="006E2323" w:rsidRDefault="00D0229F">
            <w:pPr>
              <w:bidi/>
              <w:jc w:val="center"/>
            </w:pPr>
            <w:r>
              <w:rPr>
                <w:b/>
                <w:bCs/>
                <w:color w:val="FFFFFF"/>
                <w:sz w:val="19"/>
                <w:szCs w:val="19"/>
                <w:rtl/>
              </w:rPr>
              <w:t>غير مطابق</w:t>
            </w:r>
          </w:p>
        </w:tc>
        <w:tc>
          <w:tcPr>
            <w:tcW w:w="1247" w:type="dxa"/>
            <w:shd w:val="clear" w:color="auto" w:fill="052976"/>
          </w:tcPr>
          <w:p w14:paraId="446DE197" w14:textId="77777777" w:rsidR="006E2323" w:rsidRDefault="00D0229F">
            <w:pPr>
              <w:bidi/>
              <w:jc w:val="center"/>
            </w:pPr>
            <w:r>
              <w:rPr>
                <w:b/>
                <w:bCs/>
                <w:color w:val="FFFFFF"/>
                <w:sz w:val="19"/>
                <w:szCs w:val="19"/>
                <w:rtl/>
              </w:rPr>
              <w:t>ملاحظات</w:t>
            </w:r>
          </w:p>
        </w:tc>
      </w:tr>
      <w:tr w:rsidR="006E2323" w14:paraId="6E3400C1" w14:textId="77777777">
        <w:trPr>
          <w:cantSplit/>
          <w:jc w:val="center"/>
        </w:trPr>
        <w:tc>
          <w:tcPr>
            <w:tcW w:w="10092" w:type="dxa"/>
            <w:gridSpan w:val="7"/>
            <w:shd w:val="clear" w:color="auto" w:fill="DDE3F7"/>
          </w:tcPr>
          <w:p w14:paraId="73A0784C" w14:textId="77777777" w:rsidR="006E2323" w:rsidRDefault="00D0229F">
            <w:pPr>
              <w:keepNext/>
              <w:bidi/>
            </w:pPr>
            <w:r>
              <w:rPr>
                <w:b/>
                <w:bCs/>
                <w:sz w:val="19"/>
                <w:szCs w:val="19"/>
                <w:rtl/>
              </w:rPr>
              <w:t>قبل التنفيذ</w:t>
            </w:r>
          </w:p>
        </w:tc>
      </w:tr>
      <w:tr w:rsidR="006E2323" w14:paraId="629B4DF8" w14:textId="77777777">
        <w:trPr>
          <w:cantSplit/>
          <w:jc w:val="center"/>
        </w:trPr>
        <w:tc>
          <w:tcPr>
            <w:tcW w:w="454" w:type="dxa"/>
          </w:tcPr>
          <w:p w14:paraId="5C0DE3C6" w14:textId="77777777" w:rsidR="006E2323" w:rsidRDefault="00D0229F">
            <w:pPr>
              <w:bidi/>
              <w:jc w:val="center"/>
            </w:pPr>
            <w:r>
              <w:rPr>
                <w:sz w:val="18"/>
                <w:szCs w:val="18"/>
                <w:rtl/>
              </w:rPr>
              <w:t>1</w:t>
            </w:r>
          </w:p>
        </w:tc>
        <w:tc>
          <w:tcPr>
            <w:tcW w:w="3742" w:type="dxa"/>
          </w:tcPr>
          <w:p w14:paraId="1BE7FFEB" w14:textId="77777777" w:rsidR="006E2323" w:rsidRDefault="00D0229F">
            <w:pPr>
              <w:bidi/>
            </w:pPr>
            <w:r>
              <w:rPr>
                <w:sz w:val="18"/>
                <w:szCs w:val="18"/>
                <w:rtl/>
              </w:rPr>
              <w:t>تنفيذ كامل ارتفاع طبقة الإحلال كما في تقرير التربة والمخططات (ص 59)</w:t>
            </w:r>
          </w:p>
        </w:tc>
        <w:tc>
          <w:tcPr>
            <w:tcW w:w="2154" w:type="dxa"/>
          </w:tcPr>
          <w:p w14:paraId="2E519DCF" w14:textId="77777777" w:rsidR="006E2323" w:rsidRDefault="006E2323">
            <w:pPr>
              <w:bidi/>
            </w:pPr>
          </w:p>
        </w:tc>
        <w:tc>
          <w:tcPr>
            <w:tcW w:w="794" w:type="dxa"/>
          </w:tcPr>
          <w:p w14:paraId="0C1FD3F6" w14:textId="77777777" w:rsidR="006E2323" w:rsidRDefault="00D0229F">
            <w:pPr>
              <w:bidi/>
              <w:jc w:val="center"/>
            </w:pPr>
            <w:r>
              <w:rPr>
                <w:sz w:val="18"/>
                <w:szCs w:val="18"/>
                <w:rtl/>
              </w:rPr>
              <w:t>R</w:t>
            </w:r>
          </w:p>
        </w:tc>
        <w:tc>
          <w:tcPr>
            <w:tcW w:w="794" w:type="dxa"/>
          </w:tcPr>
          <w:p w14:paraId="3C133BF7" w14:textId="77777777" w:rsidR="006E2323" w:rsidRDefault="00D0229F">
            <w:pPr>
              <w:bidi/>
              <w:jc w:val="center"/>
            </w:pPr>
            <w:r>
              <w:rPr>
                <w:sz w:val="18"/>
                <w:szCs w:val="18"/>
                <w:rtl/>
              </w:rPr>
              <w:t>☐</w:t>
            </w:r>
          </w:p>
        </w:tc>
        <w:tc>
          <w:tcPr>
            <w:tcW w:w="907" w:type="dxa"/>
          </w:tcPr>
          <w:p w14:paraId="48F04407" w14:textId="77777777" w:rsidR="006E2323" w:rsidRDefault="00D0229F">
            <w:pPr>
              <w:bidi/>
              <w:jc w:val="center"/>
            </w:pPr>
            <w:r>
              <w:rPr>
                <w:sz w:val="18"/>
                <w:szCs w:val="18"/>
                <w:rtl/>
              </w:rPr>
              <w:t>☐</w:t>
            </w:r>
          </w:p>
        </w:tc>
        <w:tc>
          <w:tcPr>
            <w:tcW w:w="1247" w:type="dxa"/>
          </w:tcPr>
          <w:p w14:paraId="446E9D74" w14:textId="77777777" w:rsidR="006E2323" w:rsidRDefault="006E2323">
            <w:pPr>
              <w:bidi/>
            </w:pPr>
          </w:p>
        </w:tc>
      </w:tr>
      <w:tr w:rsidR="006E2323" w14:paraId="0EBAC073" w14:textId="77777777">
        <w:trPr>
          <w:cantSplit/>
          <w:jc w:val="center"/>
        </w:trPr>
        <w:tc>
          <w:tcPr>
            <w:tcW w:w="454" w:type="dxa"/>
          </w:tcPr>
          <w:p w14:paraId="7B0B1355" w14:textId="77777777" w:rsidR="006E2323" w:rsidRDefault="00D0229F">
            <w:pPr>
              <w:bidi/>
              <w:jc w:val="center"/>
            </w:pPr>
            <w:r>
              <w:rPr>
                <w:sz w:val="18"/>
                <w:szCs w:val="18"/>
                <w:rtl/>
              </w:rPr>
              <w:t>2</w:t>
            </w:r>
          </w:p>
        </w:tc>
        <w:tc>
          <w:tcPr>
            <w:tcW w:w="3742" w:type="dxa"/>
          </w:tcPr>
          <w:p w14:paraId="72F1A7D3" w14:textId="77777777" w:rsidR="006E2323" w:rsidRDefault="00D0229F">
            <w:pPr>
              <w:bidi/>
            </w:pPr>
            <w:r>
              <w:rPr>
                <w:sz w:val="18"/>
                <w:szCs w:val="18"/>
                <w:rtl/>
              </w:rPr>
              <w:t>عدم توريد مواد الردم قبل موافقة كتابية من المهندس على المصدر والاختبارات (ص 59)</w:t>
            </w:r>
          </w:p>
        </w:tc>
        <w:tc>
          <w:tcPr>
            <w:tcW w:w="2154" w:type="dxa"/>
          </w:tcPr>
          <w:p w14:paraId="3BC044E9" w14:textId="77777777" w:rsidR="006E2323" w:rsidRDefault="006E2323">
            <w:pPr>
              <w:bidi/>
            </w:pPr>
          </w:p>
        </w:tc>
        <w:tc>
          <w:tcPr>
            <w:tcW w:w="794" w:type="dxa"/>
          </w:tcPr>
          <w:p w14:paraId="5A2070D7" w14:textId="77777777" w:rsidR="006E2323" w:rsidRDefault="00D0229F">
            <w:pPr>
              <w:bidi/>
              <w:jc w:val="center"/>
            </w:pPr>
            <w:r>
              <w:rPr>
                <w:sz w:val="18"/>
                <w:szCs w:val="18"/>
                <w:rtl/>
              </w:rPr>
              <w:t>H</w:t>
            </w:r>
          </w:p>
        </w:tc>
        <w:tc>
          <w:tcPr>
            <w:tcW w:w="794" w:type="dxa"/>
          </w:tcPr>
          <w:p w14:paraId="2995CBE9" w14:textId="77777777" w:rsidR="006E2323" w:rsidRDefault="00D0229F">
            <w:pPr>
              <w:bidi/>
              <w:jc w:val="center"/>
            </w:pPr>
            <w:r>
              <w:rPr>
                <w:sz w:val="18"/>
                <w:szCs w:val="18"/>
                <w:rtl/>
              </w:rPr>
              <w:t>☐</w:t>
            </w:r>
          </w:p>
        </w:tc>
        <w:tc>
          <w:tcPr>
            <w:tcW w:w="907" w:type="dxa"/>
          </w:tcPr>
          <w:p w14:paraId="72BC8162" w14:textId="77777777" w:rsidR="006E2323" w:rsidRDefault="00D0229F">
            <w:pPr>
              <w:bidi/>
              <w:jc w:val="center"/>
            </w:pPr>
            <w:r>
              <w:rPr>
                <w:sz w:val="18"/>
                <w:szCs w:val="18"/>
                <w:rtl/>
              </w:rPr>
              <w:t>☐</w:t>
            </w:r>
          </w:p>
        </w:tc>
        <w:tc>
          <w:tcPr>
            <w:tcW w:w="1247" w:type="dxa"/>
          </w:tcPr>
          <w:p w14:paraId="44BC8157" w14:textId="77777777" w:rsidR="006E2323" w:rsidRDefault="006E2323">
            <w:pPr>
              <w:bidi/>
            </w:pPr>
          </w:p>
        </w:tc>
      </w:tr>
      <w:tr w:rsidR="006E2323" w14:paraId="7CCC4C52" w14:textId="77777777">
        <w:trPr>
          <w:cantSplit/>
          <w:jc w:val="center"/>
        </w:trPr>
        <w:tc>
          <w:tcPr>
            <w:tcW w:w="454" w:type="dxa"/>
          </w:tcPr>
          <w:p w14:paraId="2D75A716" w14:textId="77777777" w:rsidR="006E2323" w:rsidRDefault="00D0229F">
            <w:pPr>
              <w:bidi/>
              <w:jc w:val="center"/>
            </w:pPr>
            <w:r>
              <w:rPr>
                <w:sz w:val="18"/>
                <w:szCs w:val="18"/>
                <w:rtl/>
              </w:rPr>
              <w:t>3</w:t>
            </w:r>
          </w:p>
        </w:tc>
        <w:tc>
          <w:tcPr>
            <w:tcW w:w="3742" w:type="dxa"/>
          </w:tcPr>
          <w:p w14:paraId="1597D062" w14:textId="77777777" w:rsidR="006E2323" w:rsidRDefault="00D0229F">
            <w:pPr>
              <w:bidi/>
            </w:pPr>
            <w:r>
              <w:rPr>
                <w:sz w:val="18"/>
                <w:szCs w:val="18"/>
                <w:rtl/>
              </w:rPr>
              <w:t>الردم من محجر معتمد أو كسارات مرخصة أو محجر يفتحه المقاول (ص 60)</w:t>
            </w:r>
          </w:p>
        </w:tc>
        <w:tc>
          <w:tcPr>
            <w:tcW w:w="2154" w:type="dxa"/>
          </w:tcPr>
          <w:p w14:paraId="7C220DD3" w14:textId="77777777" w:rsidR="006E2323" w:rsidRDefault="006E2323">
            <w:pPr>
              <w:bidi/>
            </w:pPr>
          </w:p>
        </w:tc>
        <w:tc>
          <w:tcPr>
            <w:tcW w:w="794" w:type="dxa"/>
          </w:tcPr>
          <w:p w14:paraId="417949C5" w14:textId="77777777" w:rsidR="006E2323" w:rsidRDefault="00D0229F">
            <w:pPr>
              <w:bidi/>
              <w:jc w:val="center"/>
            </w:pPr>
            <w:r>
              <w:rPr>
                <w:sz w:val="18"/>
                <w:szCs w:val="18"/>
                <w:rtl/>
              </w:rPr>
              <w:t>R</w:t>
            </w:r>
          </w:p>
        </w:tc>
        <w:tc>
          <w:tcPr>
            <w:tcW w:w="794" w:type="dxa"/>
          </w:tcPr>
          <w:p w14:paraId="650FD69E" w14:textId="77777777" w:rsidR="006E2323" w:rsidRDefault="00D0229F">
            <w:pPr>
              <w:bidi/>
              <w:jc w:val="center"/>
            </w:pPr>
            <w:r>
              <w:rPr>
                <w:sz w:val="18"/>
                <w:szCs w:val="18"/>
                <w:rtl/>
              </w:rPr>
              <w:t>☐</w:t>
            </w:r>
          </w:p>
        </w:tc>
        <w:tc>
          <w:tcPr>
            <w:tcW w:w="907" w:type="dxa"/>
          </w:tcPr>
          <w:p w14:paraId="2BA95340" w14:textId="77777777" w:rsidR="006E2323" w:rsidRDefault="00D0229F">
            <w:pPr>
              <w:bidi/>
              <w:jc w:val="center"/>
            </w:pPr>
            <w:r>
              <w:rPr>
                <w:sz w:val="18"/>
                <w:szCs w:val="18"/>
                <w:rtl/>
              </w:rPr>
              <w:t>☐</w:t>
            </w:r>
          </w:p>
        </w:tc>
        <w:tc>
          <w:tcPr>
            <w:tcW w:w="1247" w:type="dxa"/>
          </w:tcPr>
          <w:p w14:paraId="19EB8EA7" w14:textId="77777777" w:rsidR="006E2323" w:rsidRDefault="006E2323">
            <w:pPr>
              <w:bidi/>
            </w:pPr>
          </w:p>
        </w:tc>
      </w:tr>
      <w:tr w:rsidR="006E2323" w14:paraId="46985C4F" w14:textId="77777777">
        <w:trPr>
          <w:cantSplit/>
          <w:jc w:val="center"/>
        </w:trPr>
        <w:tc>
          <w:tcPr>
            <w:tcW w:w="454" w:type="dxa"/>
          </w:tcPr>
          <w:p w14:paraId="4498D3B5" w14:textId="77777777" w:rsidR="006E2323" w:rsidRDefault="00D0229F">
            <w:pPr>
              <w:bidi/>
              <w:jc w:val="center"/>
            </w:pPr>
            <w:r>
              <w:rPr>
                <w:sz w:val="18"/>
                <w:szCs w:val="18"/>
                <w:rtl/>
              </w:rPr>
              <w:t>4</w:t>
            </w:r>
          </w:p>
        </w:tc>
        <w:tc>
          <w:tcPr>
            <w:tcW w:w="3742" w:type="dxa"/>
          </w:tcPr>
          <w:p w14:paraId="35FEB294" w14:textId="77777777" w:rsidR="006E2323" w:rsidRDefault="00D0229F">
            <w:pPr>
              <w:bidi/>
            </w:pPr>
            <w:r>
              <w:rPr>
                <w:sz w:val="18"/>
                <w:szCs w:val="18"/>
                <w:rtl/>
              </w:rPr>
              <w:t>اختبار العينات بمختبر معتمد وحفظ العينة المعتمدة بالموقع في كيس شفاف مختوم من المختبر لمطابقة التوريدات (ص 60)</w:t>
            </w:r>
          </w:p>
        </w:tc>
        <w:tc>
          <w:tcPr>
            <w:tcW w:w="2154" w:type="dxa"/>
          </w:tcPr>
          <w:p w14:paraId="071599DB" w14:textId="77777777" w:rsidR="006E2323" w:rsidRDefault="006E2323">
            <w:pPr>
              <w:bidi/>
            </w:pPr>
          </w:p>
        </w:tc>
        <w:tc>
          <w:tcPr>
            <w:tcW w:w="794" w:type="dxa"/>
          </w:tcPr>
          <w:p w14:paraId="62BC21FA" w14:textId="77777777" w:rsidR="006E2323" w:rsidRDefault="00D0229F">
            <w:pPr>
              <w:bidi/>
              <w:jc w:val="center"/>
            </w:pPr>
            <w:r>
              <w:rPr>
                <w:sz w:val="18"/>
                <w:szCs w:val="18"/>
                <w:rtl/>
              </w:rPr>
              <w:t>R</w:t>
            </w:r>
          </w:p>
        </w:tc>
        <w:tc>
          <w:tcPr>
            <w:tcW w:w="794" w:type="dxa"/>
          </w:tcPr>
          <w:p w14:paraId="66704F3B" w14:textId="77777777" w:rsidR="006E2323" w:rsidRDefault="00D0229F">
            <w:pPr>
              <w:bidi/>
              <w:jc w:val="center"/>
            </w:pPr>
            <w:r>
              <w:rPr>
                <w:sz w:val="18"/>
                <w:szCs w:val="18"/>
                <w:rtl/>
              </w:rPr>
              <w:t>☐</w:t>
            </w:r>
          </w:p>
        </w:tc>
        <w:tc>
          <w:tcPr>
            <w:tcW w:w="907" w:type="dxa"/>
          </w:tcPr>
          <w:p w14:paraId="7D9C7B59" w14:textId="77777777" w:rsidR="006E2323" w:rsidRDefault="00D0229F">
            <w:pPr>
              <w:bidi/>
              <w:jc w:val="center"/>
            </w:pPr>
            <w:r>
              <w:rPr>
                <w:sz w:val="18"/>
                <w:szCs w:val="18"/>
                <w:rtl/>
              </w:rPr>
              <w:t>☐</w:t>
            </w:r>
          </w:p>
        </w:tc>
        <w:tc>
          <w:tcPr>
            <w:tcW w:w="1247" w:type="dxa"/>
          </w:tcPr>
          <w:p w14:paraId="7734FB44" w14:textId="77777777" w:rsidR="006E2323" w:rsidRDefault="006E2323">
            <w:pPr>
              <w:bidi/>
            </w:pPr>
          </w:p>
        </w:tc>
      </w:tr>
      <w:tr w:rsidR="006E2323" w14:paraId="0E176BF6" w14:textId="77777777">
        <w:trPr>
          <w:cantSplit/>
          <w:jc w:val="center"/>
        </w:trPr>
        <w:tc>
          <w:tcPr>
            <w:tcW w:w="454" w:type="dxa"/>
          </w:tcPr>
          <w:p w14:paraId="5E1A1F3C" w14:textId="77777777" w:rsidR="006E2323" w:rsidRDefault="00D0229F">
            <w:pPr>
              <w:bidi/>
              <w:jc w:val="center"/>
            </w:pPr>
            <w:r>
              <w:rPr>
                <w:sz w:val="18"/>
                <w:szCs w:val="18"/>
                <w:rtl/>
              </w:rPr>
              <w:t>5</w:t>
            </w:r>
          </w:p>
        </w:tc>
        <w:tc>
          <w:tcPr>
            <w:tcW w:w="3742" w:type="dxa"/>
          </w:tcPr>
          <w:p w14:paraId="2B2D2727" w14:textId="77777777" w:rsidR="006E2323" w:rsidRDefault="00D0229F">
            <w:pPr>
              <w:bidi/>
            </w:pPr>
            <w:r>
              <w:rPr>
                <w:sz w:val="18"/>
                <w:szCs w:val="18"/>
                <w:rtl/>
              </w:rPr>
              <w:t>تشوين الردم خارج منطقة الإحلال وغمره بالماء حتى O.M.C أو أعلى قليلا تحسبا للبخر (ص 60)</w:t>
            </w:r>
          </w:p>
        </w:tc>
        <w:tc>
          <w:tcPr>
            <w:tcW w:w="2154" w:type="dxa"/>
          </w:tcPr>
          <w:p w14:paraId="7E43BB49" w14:textId="77777777" w:rsidR="006E2323" w:rsidRDefault="006E2323">
            <w:pPr>
              <w:bidi/>
            </w:pPr>
          </w:p>
        </w:tc>
        <w:tc>
          <w:tcPr>
            <w:tcW w:w="794" w:type="dxa"/>
          </w:tcPr>
          <w:p w14:paraId="0774E199" w14:textId="77777777" w:rsidR="006E2323" w:rsidRDefault="00D0229F">
            <w:pPr>
              <w:bidi/>
              <w:jc w:val="center"/>
            </w:pPr>
            <w:r>
              <w:rPr>
                <w:sz w:val="18"/>
                <w:szCs w:val="18"/>
                <w:rtl/>
              </w:rPr>
              <w:t>W</w:t>
            </w:r>
          </w:p>
        </w:tc>
        <w:tc>
          <w:tcPr>
            <w:tcW w:w="794" w:type="dxa"/>
          </w:tcPr>
          <w:p w14:paraId="29FF6AA6" w14:textId="77777777" w:rsidR="006E2323" w:rsidRDefault="00D0229F">
            <w:pPr>
              <w:bidi/>
              <w:jc w:val="center"/>
            </w:pPr>
            <w:r>
              <w:rPr>
                <w:sz w:val="18"/>
                <w:szCs w:val="18"/>
                <w:rtl/>
              </w:rPr>
              <w:t>☐</w:t>
            </w:r>
          </w:p>
        </w:tc>
        <w:tc>
          <w:tcPr>
            <w:tcW w:w="907" w:type="dxa"/>
          </w:tcPr>
          <w:p w14:paraId="46AB2165" w14:textId="77777777" w:rsidR="006E2323" w:rsidRDefault="00D0229F">
            <w:pPr>
              <w:bidi/>
              <w:jc w:val="center"/>
            </w:pPr>
            <w:r>
              <w:rPr>
                <w:sz w:val="18"/>
                <w:szCs w:val="18"/>
                <w:rtl/>
              </w:rPr>
              <w:t>☐</w:t>
            </w:r>
          </w:p>
        </w:tc>
        <w:tc>
          <w:tcPr>
            <w:tcW w:w="1247" w:type="dxa"/>
          </w:tcPr>
          <w:p w14:paraId="2E2CF749" w14:textId="77777777" w:rsidR="006E2323" w:rsidRDefault="006E2323">
            <w:pPr>
              <w:bidi/>
            </w:pPr>
          </w:p>
        </w:tc>
      </w:tr>
      <w:tr w:rsidR="006E2323" w14:paraId="6152F5D1" w14:textId="77777777">
        <w:trPr>
          <w:cantSplit/>
          <w:jc w:val="center"/>
        </w:trPr>
        <w:tc>
          <w:tcPr>
            <w:tcW w:w="454" w:type="dxa"/>
          </w:tcPr>
          <w:p w14:paraId="339577F0" w14:textId="77777777" w:rsidR="006E2323" w:rsidRDefault="00D0229F">
            <w:pPr>
              <w:bidi/>
              <w:jc w:val="center"/>
            </w:pPr>
            <w:r>
              <w:rPr>
                <w:sz w:val="18"/>
                <w:szCs w:val="18"/>
                <w:rtl/>
              </w:rPr>
              <w:t>6</w:t>
            </w:r>
          </w:p>
        </w:tc>
        <w:tc>
          <w:tcPr>
            <w:tcW w:w="3742" w:type="dxa"/>
          </w:tcPr>
          <w:p w14:paraId="0826F52D" w14:textId="77777777" w:rsidR="006E2323" w:rsidRDefault="00D0229F">
            <w:pPr>
              <w:bidi/>
            </w:pPr>
            <w:r>
              <w:rPr>
                <w:sz w:val="18"/>
                <w:szCs w:val="18"/>
                <w:rtl/>
              </w:rPr>
              <w:t>عدم بدء الفرد قبل وصول الرطوبة المناسبة واعتمادها من المهندس (ص 60)</w:t>
            </w:r>
          </w:p>
        </w:tc>
        <w:tc>
          <w:tcPr>
            <w:tcW w:w="2154" w:type="dxa"/>
          </w:tcPr>
          <w:p w14:paraId="599881A8" w14:textId="77777777" w:rsidR="006E2323" w:rsidRDefault="006E2323">
            <w:pPr>
              <w:bidi/>
            </w:pPr>
          </w:p>
        </w:tc>
        <w:tc>
          <w:tcPr>
            <w:tcW w:w="794" w:type="dxa"/>
          </w:tcPr>
          <w:p w14:paraId="4AB300B8" w14:textId="77777777" w:rsidR="006E2323" w:rsidRDefault="00D0229F">
            <w:pPr>
              <w:bidi/>
              <w:jc w:val="center"/>
            </w:pPr>
            <w:r>
              <w:rPr>
                <w:sz w:val="18"/>
                <w:szCs w:val="18"/>
                <w:rtl/>
              </w:rPr>
              <w:t>H</w:t>
            </w:r>
          </w:p>
        </w:tc>
        <w:tc>
          <w:tcPr>
            <w:tcW w:w="794" w:type="dxa"/>
          </w:tcPr>
          <w:p w14:paraId="502F61E4" w14:textId="77777777" w:rsidR="006E2323" w:rsidRDefault="00D0229F">
            <w:pPr>
              <w:bidi/>
              <w:jc w:val="center"/>
            </w:pPr>
            <w:r>
              <w:rPr>
                <w:sz w:val="18"/>
                <w:szCs w:val="18"/>
                <w:rtl/>
              </w:rPr>
              <w:t>☐</w:t>
            </w:r>
          </w:p>
        </w:tc>
        <w:tc>
          <w:tcPr>
            <w:tcW w:w="907" w:type="dxa"/>
          </w:tcPr>
          <w:p w14:paraId="44CB59DE" w14:textId="77777777" w:rsidR="006E2323" w:rsidRDefault="00D0229F">
            <w:pPr>
              <w:bidi/>
              <w:jc w:val="center"/>
            </w:pPr>
            <w:r>
              <w:rPr>
                <w:sz w:val="18"/>
                <w:szCs w:val="18"/>
                <w:rtl/>
              </w:rPr>
              <w:t>☐</w:t>
            </w:r>
          </w:p>
        </w:tc>
        <w:tc>
          <w:tcPr>
            <w:tcW w:w="1247" w:type="dxa"/>
          </w:tcPr>
          <w:p w14:paraId="48438505" w14:textId="77777777" w:rsidR="006E2323" w:rsidRDefault="006E2323">
            <w:pPr>
              <w:bidi/>
            </w:pPr>
          </w:p>
        </w:tc>
      </w:tr>
      <w:tr w:rsidR="006E2323" w14:paraId="0180747E" w14:textId="77777777">
        <w:trPr>
          <w:cantSplit/>
          <w:jc w:val="center"/>
        </w:trPr>
        <w:tc>
          <w:tcPr>
            <w:tcW w:w="10092" w:type="dxa"/>
            <w:gridSpan w:val="7"/>
            <w:shd w:val="clear" w:color="auto" w:fill="DDE3F7"/>
          </w:tcPr>
          <w:p w14:paraId="46AD4D6F" w14:textId="77777777" w:rsidR="006E2323" w:rsidRDefault="00D0229F">
            <w:pPr>
              <w:keepNext/>
              <w:bidi/>
            </w:pPr>
            <w:r>
              <w:rPr>
                <w:b/>
                <w:bCs/>
                <w:sz w:val="19"/>
                <w:szCs w:val="19"/>
                <w:rtl/>
              </w:rPr>
              <w:t>أثناء التنفيذ</w:t>
            </w:r>
          </w:p>
        </w:tc>
      </w:tr>
      <w:tr w:rsidR="006E2323" w14:paraId="5AB0A020" w14:textId="77777777">
        <w:trPr>
          <w:cantSplit/>
          <w:jc w:val="center"/>
        </w:trPr>
        <w:tc>
          <w:tcPr>
            <w:tcW w:w="454" w:type="dxa"/>
          </w:tcPr>
          <w:p w14:paraId="3801BF18" w14:textId="77777777" w:rsidR="006E2323" w:rsidRDefault="00D0229F">
            <w:pPr>
              <w:bidi/>
              <w:jc w:val="center"/>
            </w:pPr>
            <w:r>
              <w:rPr>
                <w:sz w:val="18"/>
                <w:szCs w:val="18"/>
                <w:rtl/>
              </w:rPr>
              <w:t>7</w:t>
            </w:r>
          </w:p>
        </w:tc>
        <w:tc>
          <w:tcPr>
            <w:tcW w:w="3742" w:type="dxa"/>
          </w:tcPr>
          <w:p w14:paraId="360CD3D6" w14:textId="77777777" w:rsidR="006E2323" w:rsidRDefault="00D0229F">
            <w:pPr>
              <w:bidi/>
            </w:pPr>
            <w:r>
              <w:rPr>
                <w:sz w:val="18"/>
                <w:szCs w:val="18"/>
                <w:rtl/>
              </w:rPr>
              <w:t>إضافة الماء بكميات قليلة بعد الفرد لمنع نزف الماء على السطح (ص 60)</w:t>
            </w:r>
          </w:p>
        </w:tc>
        <w:tc>
          <w:tcPr>
            <w:tcW w:w="2154" w:type="dxa"/>
          </w:tcPr>
          <w:p w14:paraId="25278F10" w14:textId="77777777" w:rsidR="006E2323" w:rsidRDefault="006E2323">
            <w:pPr>
              <w:bidi/>
            </w:pPr>
          </w:p>
        </w:tc>
        <w:tc>
          <w:tcPr>
            <w:tcW w:w="794" w:type="dxa"/>
          </w:tcPr>
          <w:p w14:paraId="79A815E0" w14:textId="77777777" w:rsidR="006E2323" w:rsidRDefault="00D0229F">
            <w:pPr>
              <w:bidi/>
              <w:jc w:val="center"/>
            </w:pPr>
            <w:r>
              <w:rPr>
                <w:sz w:val="18"/>
                <w:szCs w:val="18"/>
                <w:rtl/>
              </w:rPr>
              <w:t>W</w:t>
            </w:r>
          </w:p>
        </w:tc>
        <w:tc>
          <w:tcPr>
            <w:tcW w:w="794" w:type="dxa"/>
          </w:tcPr>
          <w:p w14:paraId="405C3400" w14:textId="77777777" w:rsidR="006E2323" w:rsidRDefault="00D0229F">
            <w:pPr>
              <w:bidi/>
              <w:jc w:val="center"/>
            </w:pPr>
            <w:r>
              <w:rPr>
                <w:sz w:val="18"/>
                <w:szCs w:val="18"/>
                <w:rtl/>
              </w:rPr>
              <w:t>☐</w:t>
            </w:r>
          </w:p>
        </w:tc>
        <w:tc>
          <w:tcPr>
            <w:tcW w:w="907" w:type="dxa"/>
          </w:tcPr>
          <w:p w14:paraId="2C43C722" w14:textId="77777777" w:rsidR="006E2323" w:rsidRDefault="00D0229F">
            <w:pPr>
              <w:bidi/>
              <w:jc w:val="center"/>
            </w:pPr>
            <w:r>
              <w:rPr>
                <w:sz w:val="18"/>
                <w:szCs w:val="18"/>
                <w:rtl/>
              </w:rPr>
              <w:t>☐</w:t>
            </w:r>
          </w:p>
        </w:tc>
        <w:tc>
          <w:tcPr>
            <w:tcW w:w="1247" w:type="dxa"/>
          </w:tcPr>
          <w:p w14:paraId="3F3B22BE" w14:textId="77777777" w:rsidR="006E2323" w:rsidRDefault="006E2323">
            <w:pPr>
              <w:bidi/>
            </w:pPr>
          </w:p>
        </w:tc>
      </w:tr>
      <w:tr w:rsidR="006E2323" w14:paraId="372659C8" w14:textId="77777777">
        <w:trPr>
          <w:cantSplit/>
          <w:jc w:val="center"/>
        </w:trPr>
        <w:tc>
          <w:tcPr>
            <w:tcW w:w="454" w:type="dxa"/>
          </w:tcPr>
          <w:p w14:paraId="44FBC1F1" w14:textId="77777777" w:rsidR="006E2323" w:rsidRDefault="00D0229F">
            <w:pPr>
              <w:bidi/>
              <w:jc w:val="center"/>
            </w:pPr>
            <w:r>
              <w:rPr>
                <w:sz w:val="18"/>
                <w:szCs w:val="18"/>
                <w:rtl/>
              </w:rPr>
              <w:t>8</w:t>
            </w:r>
          </w:p>
        </w:tc>
        <w:tc>
          <w:tcPr>
            <w:tcW w:w="3742" w:type="dxa"/>
          </w:tcPr>
          <w:p w14:paraId="094C1DFC" w14:textId="77777777" w:rsidR="006E2323" w:rsidRDefault="00D0229F">
            <w:pPr>
              <w:bidi/>
            </w:pPr>
            <w:r>
              <w:rPr>
                <w:sz w:val="18"/>
                <w:szCs w:val="18"/>
                <w:rtl/>
              </w:rPr>
              <w:t>وضع علامات بأسياخ حديد على جوانب الحفر بمنسوب كل طبقة ورقمها، واستلام كل طبقة وسمكها ومنسوبها وتسجيله (ص 60)</w:t>
            </w:r>
          </w:p>
        </w:tc>
        <w:tc>
          <w:tcPr>
            <w:tcW w:w="2154" w:type="dxa"/>
          </w:tcPr>
          <w:p w14:paraId="48270172" w14:textId="77777777" w:rsidR="006E2323" w:rsidRDefault="00D0229F">
            <w:pPr>
              <w:bidi/>
            </w:pPr>
            <w:r>
              <w:rPr>
                <w:sz w:val="18"/>
                <w:szCs w:val="18"/>
                <w:rtl/>
              </w:rPr>
              <w:t>سمك الطبقة 20-25 سم</w:t>
            </w:r>
          </w:p>
        </w:tc>
        <w:tc>
          <w:tcPr>
            <w:tcW w:w="794" w:type="dxa"/>
          </w:tcPr>
          <w:p w14:paraId="1B6F5566" w14:textId="77777777" w:rsidR="006E2323" w:rsidRDefault="00D0229F">
            <w:pPr>
              <w:bidi/>
              <w:jc w:val="center"/>
            </w:pPr>
            <w:r>
              <w:rPr>
                <w:sz w:val="18"/>
                <w:szCs w:val="18"/>
                <w:rtl/>
              </w:rPr>
              <w:t>H</w:t>
            </w:r>
          </w:p>
        </w:tc>
        <w:tc>
          <w:tcPr>
            <w:tcW w:w="794" w:type="dxa"/>
          </w:tcPr>
          <w:p w14:paraId="192BDB83" w14:textId="77777777" w:rsidR="006E2323" w:rsidRDefault="00D0229F">
            <w:pPr>
              <w:bidi/>
              <w:jc w:val="center"/>
            </w:pPr>
            <w:r>
              <w:rPr>
                <w:sz w:val="18"/>
                <w:szCs w:val="18"/>
                <w:rtl/>
              </w:rPr>
              <w:t>☐</w:t>
            </w:r>
          </w:p>
        </w:tc>
        <w:tc>
          <w:tcPr>
            <w:tcW w:w="907" w:type="dxa"/>
          </w:tcPr>
          <w:p w14:paraId="4290DF92" w14:textId="77777777" w:rsidR="006E2323" w:rsidRDefault="00D0229F">
            <w:pPr>
              <w:bidi/>
              <w:jc w:val="center"/>
            </w:pPr>
            <w:r>
              <w:rPr>
                <w:sz w:val="18"/>
                <w:szCs w:val="18"/>
                <w:rtl/>
              </w:rPr>
              <w:t>☐</w:t>
            </w:r>
          </w:p>
        </w:tc>
        <w:tc>
          <w:tcPr>
            <w:tcW w:w="1247" w:type="dxa"/>
          </w:tcPr>
          <w:p w14:paraId="4ADDB99B" w14:textId="77777777" w:rsidR="006E2323" w:rsidRDefault="006E2323">
            <w:pPr>
              <w:bidi/>
            </w:pPr>
          </w:p>
        </w:tc>
      </w:tr>
      <w:tr w:rsidR="006E2323" w14:paraId="139C1C72" w14:textId="77777777">
        <w:trPr>
          <w:cantSplit/>
          <w:jc w:val="center"/>
        </w:trPr>
        <w:tc>
          <w:tcPr>
            <w:tcW w:w="454" w:type="dxa"/>
          </w:tcPr>
          <w:p w14:paraId="554F2BC4" w14:textId="77777777" w:rsidR="006E2323" w:rsidRDefault="00D0229F">
            <w:pPr>
              <w:bidi/>
              <w:jc w:val="center"/>
            </w:pPr>
            <w:r>
              <w:rPr>
                <w:sz w:val="18"/>
                <w:szCs w:val="18"/>
                <w:rtl/>
              </w:rPr>
              <w:t>9</w:t>
            </w:r>
          </w:p>
        </w:tc>
        <w:tc>
          <w:tcPr>
            <w:tcW w:w="3742" w:type="dxa"/>
          </w:tcPr>
          <w:p w14:paraId="594EDD70" w14:textId="77777777" w:rsidR="006E2323" w:rsidRDefault="00D0229F">
            <w:pPr>
              <w:bidi/>
            </w:pPr>
            <w:r>
              <w:rPr>
                <w:sz w:val="18"/>
                <w:szCs w:val="18"/>
                <w:rtl/>
              </w:rPr>
              <w:t>الدمك بهراسات هزازة مع تشغيل الهزاز (ص 60)</w:t>
            </w:r>
          </w:p>
        </w:tc>
        <w:tc>
          <w:tcPr>
            <w:tcW w:w="2154" w:type="dxa"/>
          </w:tcPr>
          <w:p w14:paraId="4191E65B" w14:textId="77777777" w:rsidR="006E2323" w:rsidRDefault="00D0229F">
            <w:pPr>
              <w:bidi/>
            </w:pPr>
            <w:r>
              <w:rPr>
                <w:sz w:val="18"/>
                <w:szCs w:val="18"/>
                <w:rtl/>
              </w:rPr>
              <w:t>≥ 8-10 طن، المعتاد 25 طن</w:t>
            </w:r>
          </w:p>
        </w:tc>
        <w:tc>
          <w:tcPr>
            <w:tcW w:w="794" w:type="dxa"/>
          </w:tcPr>
          <w:p w14:paraId="153F14A4" w14:textId="77777777" w:rsidR="006E2323" w:rsidRDefault="00D0229F">
            <w:pPr>
              <w:bidi/>
              <w:jc w:val="center"/>
            </w:pPr>
            <w:r>
              <w:rPr>
                <w:sz w:val="18"/>
                <w:szCs w:val="18"/>
                <w:rtl/>
              </w:rPr>
              <w:t>W</w:t>
            </w:r>
          </w:p>
        </w:tc>
        <w:tc>
          <w:tcPr>
            <w:tcW w:w="794" w:type="dxa"/>
          </w:tcPr>
          <w:p w14:paraId="30079A6A" w14:textId="77777777" w:rsidR="006E2323" w:rsidRDefault="00D0229F">
            <w:pPr>
              <w:bidi/>
              <w:jc w:val="center"/>
            </w:pPr>
            <w:r>
              <w:rPr>
                <w:sz w:val="18"/>
                <w:szCs w:val="18"/>
                <w:rtl/>
              </w:rPr>
              <w:t>☐</w:t>
            </w:r>
          </w:p>
        </w:tc>
        <w:tc>
          <w:tcPr>
            <w:tcW w:w="907" w:type="dxa"/>
          </w:tcPr>
          <w:p w14:paraId="2EBBAF3F" w14:textId="77777777" w:rsidR="006E2323" w:rsidRDefault="00D0229F">
            <w:pPr>
              <w:bidi/>
              <w:jc w:val="center"/>
            </w:pPr>
            <w:r>
              <w:rPr>
                <w:sz w:val="18"/>
                <w:szCs w:val="18"/>
                <w:rtl/>
              </w:rPr>
              <w:t>☐</w:t>
            </w:r>
          </w:p>
        </w:tc>
        <w:tc>
          <w:tcPr>
            <w:tcW w:w="1247" w:type="dxa"/>
          </w:tcPr>
          <w:p w14:paraId="713EDC73" w14:textId="77777777" w:rsidR="006E2323" w:rsidRDefault="006E2323">
            <w:pPr>
              <w:bidi/>
            </w:pPr>
          </w:p>
        </w:tc>
      </w:tr>
      <w:tr w:rsidR="006E2323" w14:paraId="76DE99C8" w14:textId="77777777">
        <w:trPr>
          <w:cantSplit/>
          <w:jc w:val="center"/>
        </w:trPr>
        <w:tc>
          <w:tcPr>
            <w:tcW w:w="454" w:type="dxa"/>
          </w:tcPr>
          <w:p w14:paraId="66FBEDD8" w14:textId="77777777" w:rsidR="006E2323" w:rsidRDefault="00D0229F">
            <w:pPr>
              <w:bidi/>
              <w:jc w:val="center"/>
            </w:pPr>
            <w:r>
              <w:rPr>
                <w:sz w:val="18"/>
                <w:szCs w:val="18"/>
                <w:rtl/>
              </w:rPr>
              <w:t>10</w:t>
            </w:r>
          </w:p>
        </w:tc>
        <w:tc>
          <w:tcPr>
            <w:tcW w:w="3742" w:type="dxa"/>
          </w:tcPr>
          <w:p w14:paraId="69E06CA8" w14:textId="77777777" w:rsidR="006E2323" w:rsidRDefault="00D0229F">
            <w:pPr>
              <w:bidi/>
            </w:pPr>
            <w:r>
              <w:rPr>
                <w:sz w:val="18"/>
                <w:szCs w:val="18"/>
                <w:rtl/>
              </w:rPr>
              <w:t>تركيب Geogrid بين طبقات الإحلال عند نص المواصفات عليه (ص 61)</w:t>
            </w:r>
          </w:p>
        </w:tc>
        <w:tc>
          <w:tcPr>
            <w:tcW w:w="2154" w:type="dxa"/>
          </w:tcPr>
          <w:p w14:paraId="61B5462A" w14:textId="77777777" w:rsidR="006E2323" w:rsidRDefault="00D0229F">
            <w:pPr>
              <w:bidi/>
            </w:pPr>
            <w:r>
              <w:rPr>
                <w:sz w:val="18"/>
                <w:szCs w:val="18"/>
                <w:rtl/>
              </w:rPr>
              <w:t>ركوب 50 سم</w:t>
            </w:r>
          </w:p>
        </w:tc>
        <w:tc>
          <w:tcPr>
            <w:tcW w:w="794" w:type="dxa"/>
          </w:tcPr>
          <w:p w14:paraId="0251B0FF" w14:textId="77777777" w:rsidR="006E2323" w:rsidRDefault="00D0229F">
            <w:pPr>
              <w:bidi/>
              <w:jc w:val="center"/>
            </w:pPr>
            <w:r>
              <w:rPr>
                <w:sz w:val="18"/>
                <w:szCs w:val="18"/>
                <w:rtl/>
              </w:rPr>
              <w:t>W</w:t>
            </w:r>
          </w:p>
        </w:tc>
        <w:tc>
          <w:tcPr>
            <w:tcW w:w="794" w:type="dxa"/>
          </w:tcPr>
          <w:p w14:paraId="12FFE428" w14:textId="77777777" w:rsidR="006E2323" w:rsidRDefault="00D0229F">
            <w:pPr>
              <w:bidi/>
              <w:jc w:val="center"/>
            </w:pPr>
            <w:r>
              <w:rPr>
                <w:sz w:val="18"/>
                <w:szCs w:val="18"/>
                <w:rtl/>
              </w:rPr>
              <w:t>☐</w:t>
            </w:r>
          </w:p>
        </w:tc>
        <w:tc>
          <w:tcPr>
            <w:tcW w:w="907" w:type="dxa"/>
          </w:tcPr>
          <w:p w14:paraId="7DE08AE0" w14:textId="77777777" w:rsidR="006E2323" w:rsidRDefault="00D0229F">
            <w:pPr>
              <w:bidi/>
              <w:jc w:val="center"/>
            </w:pPr>
            <w:r>
              <w:rPr>
                <w:sz w:val="18"/>
                <w:szCs w:val="18"/>
                <w:rtl/>
              </w:rPr>
              <w:t>☐</w:t>
            </w:r>
          </w:p>
        </w:tc>
        <w:tc>
          <w:tcPr>
            <w:tcW w:w="1247" w:type="dxa"/>
          </w:tcPr>
          <w:p w14:paraId="2A3CBAFF" w14:textId="77777777" w:rsidR="006E2323" w:rsidRDefault="006E2323">
            <w:pPr>
              <w:bidi/>
            </w:pPr>
          </w:p>
        </w:tc>
      </w:tr>
      <w:tr w:rsidR="006E2323" w14:paraId="37A142EA" w14:textId="77777777">
        <w:trPr>
          <w:cantSplit/>
          <w:jc w:val="center"/>
        </w:trPr>
        <w:tc>
          <w:tcPr>
            <w:tcW w:w="454" w:type="dxa"/>
          </w:tcPr>
          <w:p w14:paraId="54BE82FE" w14:textId="77777777" w:rsidR="006E2323" w:rsidRDefault="00D0229F">
            <w:pPr>
              <w:bidi/>
              <w:jc w:val="center"/>
            </w:pPr>
            <w:r>
              <w:rPr>
                <w:sz w:val="18"/>
                <w:szCs w:val="18"/>
                <w:rtl/>
              </w:rPr>
              <w:t>11</w:t>
            </w:r>
          </w:p>
        </w:tc>
        <w:tc>
          <w:tcPr>
            <w:tcW w:w="3742" w:type="dxa"/>
          </w:tcPr>
          <w:p w14:paraId="2BB4357F" w14:textId="77777777" w:rsidR="006E2323" w:rsidRDefault="00D0229F">
            <w:pPr>
              <w:bidi/>
            </w:pPr>
            <w:r>
              <w:rPr>
                <w:sz w:val="18"/>
                <w:szCs w:val="18"/>
                <w:rtl/>
              </w:rPr>
              <w:t>عند تعطل العمل: إعادة اختبار آخر طبقة ورشها ودمكها إن لزم (ص 61)</w:t>
            </w:r>
          </w:p>
        </w:tc>
        <w:tc>
          <w:tcPr>
            <w:tcW w:w="2154" w:type="dxa"/>
          </w:tcPr>
          <w:p w14:paraId="3B752034" w14:textId="77777777" w:rsidR="006E2323" w:rsidRDefault="006E2323">
            <w:pPr>
              <w:bidi/>
            </w:pPr>
          </w:p>
        </w:tc>
        <w:tc>
          <w:tcPr>
            <w:tcW w:w="794" w:type="dxa"/>
          </w:tcPr>
          <w:p w14:paraId="17614748" w14:textId="77777777" w:rsidR="006E2323" w:rsidRDefault="00D0229F">
            <w:pPr>
              <w:bidi/>
              <w:jc w:val="center"/>
            </w:pPr>
            <w:r>
              <w:rPr>
                <w:sz w:val="18"/>
                <w:szCs w:val="18"/>
                <w:rtl/>
              </w:rPr>
              <w:t>H</w:t>
            </w:r>
          </w:p>
        </w:tc>
        <w:tc>
          <w:tcPr>
            <w:tcW w:w="794" w:type="dxa"/>
          </w:tcPr>
          <w:p w14:paraId="09F84736" w14:textId="77777777" w:rsidR="006E2323" w:rsidRDefault="00D0229F">
            <w:pPr>
              <w:bidi/>
              <w:jc w:val="center"/>
            </w:pPr>
            <w:r>
              <w:rPr>
                <w:sz w:val="18"/>
                <w:szCs w:val="18"/>
                <w:rtl/>
              </w:rPr>
              <w:t>☐</w:t>
            </w:r>
          </w:p>
        </w:tc>
        <w:tc>
          <w:tcPr>
            <w:tcW w:w="907" w:type="dxa"/>
          </w:tcPr>
          <w:p w14:paraId="14D0A2FC" w14:textId="77777777" w:rsidR="006E2323" w:rsidRDefault="00D0229F">
            <w:pPr>
              <w:bidi/>
              <w:jc w:val="center"/>
            </w:pPr>
            <w:r>
              <w:rPr>
                <w:sz w:val="18"/>
                <w:szCs w:val="18"/>
                <w:rtl/>
              </w:rPr>
              <w:t>☐</w:t>
            </w:r>
          </w:p>
        </w:tc>
        <w:tc>
          <w:tcPr>
            <w:tcW w:w="1247" w:type="dxa"/>
          </w:tcPr>
          <w:p w14:paraId="23095226" w14:textId="77777777" w:rsidR="006E2323" w:rsidRDefault="006E2323">
            <w:pPr>
              <w:bidi/>
            </w:pPr>
          </w:p>
        </w:tc>
      </w:tr>
      <w:tr w:rsidR="006E2323" w14:paraId="0E1333C3" w14:textId="77777777">
        <w:trPr>
          <w:cantSplit/>
          <w:jc w:val="center"/>
        </w:trPr>
        <w:tc>
          <w:tcPr>
            <w:tcW w:w="10092" w:type="dxa"/>
            <w:gridSpan w:val="7"/>
            <w:shd w:val="clear" w:color="auto" w:fill="DDE3F7"/>
          </w:tcPr>
          <w:p w14:paraId="4090CCF2" w14:textId="77777777" w:rsidR="006E2323" w:rsidRDefault="00D0229F">
            <w:pPr>
              <w:keepNext/>
              <w:bidi/>
            </w:pPr>
            <w:r>
              <w:rPr>
                <w:b/>
                <w:bCs/>
                <w:sz w:val="19"/>
                <w:szCs w:val="19"/>
                <w:rtl/>
              </w:rPr>
              <w:t>بعد التنفيذ</w:t>
            </w:r>
          </w:p>
        </w:tc>
      </w:tr>
      <w:tr w:rsidR="006E2323" w14:paraId="337AF2C3" w14:textId="77777777">
        <w:trPr>
          <w:cantSplit/>
          <w:jc w:val="center"/>
        </w:trPr>
        <w:tc>
          <w:tcPr>
            <w:tcW w:w="454" w:type="dxa"/>
          </w:tcPr>
          <w:p w14:paraId="11B57D22" w14:textId="77777777" w:rsidR="006E2323" w:rsidRDefault="00D0229F">
            <w:pPr>
              <w:bidi/>
              <w:jc w:val="center"/>
            </w:pPr>
            <w:r>
              <w:rPr>
                <w:sz w:val="18"/>
                <w:szCs w:val="18"/>
                <w:rtl/>
              </w:rPr>
              <w:t>12</w:t>
            </w:r>
          </w:p>
        </w:tc>
        <w:tc>
          <w:tcPr>
            <w:tcW w:w="3742" w:type="dxa"/>
          </w:tcPr>
          <w:p w14:paraId="7A8E4B27" w14:textId="77777777" w:rsidR="006E2323" w:rsidRDefault="00D0229F">
            <w:pPr>
              <w:bidi/>
            </w:pPr>
            <w:r>
              <w:rPr>
                <w:sz w:val="18"/>
                <w:szCs w:val="18"/>
                <w:rtl/>
              </w:rPr>
              <w:t>رفرفة الإحلال أفقيا خارج القاعدة (ص 61)</w:t>
            </w:r>
          </w:p>
        </w:tc>
        <w:tc>
          <w:tcPr>
            <w:tcW w:w="2154" w:type="dxa"/>
          </w:tcPr>
          <w:p w14:paraId="3FE61426" w14:textId="77777777" w:rsidR="006E2323" w:rsidRDefault="00D0229F">
            <w:pPr>
              <w:bidi/>
            </w:pPr>
            <w:r>
              <w:rPr>
                <w:sz w:val="18"/>
                <w:szCs w:val="18"/>
                <w:rtl/>
              </w:rPr>
              <w:t>≥ سمك طبقة الإحلال</w:t>
            </w:r>
          </w:p>
        </w:tc>
        <w:tc>
          <w:tcPr>
            <w:tcW w:w="794" w:type="dxa"/>
          </w:tcPr>
          <w:p w14:paraId="789FCEBE" w14:textId="77777777" w:rsidR="006E2323" w:rsidRDefault="00D0229F">
            <w:pPr>
              <w:bidi/>
              <w:jc w:val="center"/>
            </w:pPr>
            <w:r>
              <w:rPr>
                <w:sz w:val="18"/>
                <w:szCs w:val="18"/>
                <w:rtl/>
              </w:rPr>
              <w:t>H</w:t>
            </w:r>
          </w:p>
        </w:tc>
        <w:tc>
          <w:tcPr>
            <w:tcW w:w="794" w:type="dxa"/>
          </w:tcPr>
          <w:p w14:paraId="25CB402B" w14:textId="77777777" w:rsidR="006E2323" w:rsidRDefault="00D0229F">
            <w:pPr>
              <w:bidi/>
              <w:jc w:val="center"/>
            </w:pPr>
            <w:r>
              <w:rPr>
                <w:sz w:val="18"/>
                <w:szCs w:val="18"/>
                <w:rtl/>
              </w:rPr>
              <w:t>☐</w:t>
            </w:r>
          </w:p>
        </w:tc>
        <w:tc>
          <w:tcPr>
            <w:tcW w:w="907" w:type="dxa"/>
          </w:tcPr>
          <w:p w14:paraId="01696FE4" w14:textId="77777777" w:rsidR="006E2323" w:rsidRDefault="00D0229F">
            <w:pPr>
              <w:bidi/>
              <w:jc w:val="center"/>
            </w:pPr>
            <w:r>
              <w:rPr>
                <w:sz w:val="18"/>
                <w:szCs w:val="18"/>
                <w:rtl/>
              </w:rPr>
              <w:t>☐</w:t>
            </w:r>
          </w:p>
        </w:tc>
        <w:tc>
          <w:tcPr>
            <w:tcW w:w="1247" w:type="dxa"/>
          </w:tcPr>
          <w:p w14:paraId="44F62F22" w14:textId="77777777" w:rsidR="006E2323" w:rsidRDefault="006E2323">
            <w:pPr>
              <w:bidi/>
            </w:pPr>
          </w:p>
        </w:tc>
      </w:tr>
      <w:tr w:rsidR="006E2323" w14:paraId="518DBE94" w14:textId="77777777">
        <w:trPr>
          <w:cantSplit/>
          <w:jc w:val="center"/>
        </w:trPr>
        <w:tc>
          <w:tcPr>
            <w:tcW w:w="454" w:type="dxa"/>
          </w:tcPr>
          <w:p w14:paraId="0EBFE5C1" w14:textId="77777777" w:rsidR="006E2323" w:rsidRDefault="00D0229F">
            <w:pPr>
              <w:bidi/>
              <w:jc w:val="center"/>
            </w:pPr>
            <w:r>
              <w:rPr>
                <w:sz w:val="18"/>
                <w:szCs w:val="18"/>
                <w:rtl/>
              </w:rPr>
              <w:t>13</w:t>
            </w:r>
          </w:p>
        </w:tc>
        <w:tc>
          <w:tcPr>
            <w:tcW w:w="3742" w:type="dxa"/>
          </w:tcPr>
          <w:p w14:paraId="72DDD874" w14:textId="77777777" w:rsidR="006E2323" w:rsidRDefault="00D0229F">
            <w:pPr>
              <w:bidi/>
            </w:pPr>
            <w:r>
              <w:rPr>
                <w:sz w:val="18"/>
                <w:szCs w:val="18"/>
                <w:rtl/>
              </w:rPr>
              <w:t>Plate Loading Test بعد الانتهاء لحساب الهبوط وقدرة التحمل، وعند عدم تحقق الإجهاد يرجع للاستشاري أو يعاد التصميم على الإجهاد الفعلي (ص 61)</w:t>
            </w:r>
          </w:p>
        </w:tc>
        <w:tc>
          <w:tcPr>
            <w:tcW w:w="2154" w:type="dxa"/>
          </w:tcPr>
          <w:p w14:paraId="43C5D4F3" w14:textId="77777777" w:rsidR="006E2323" w:rsidRDefault="006E2323">
            <w:pPr>
              <w:bidi/>
            </w:pPr>
          </w:p>
        </w:tc>
        <w:tc>
          <w:tcPr>
            <w:tcW w:w="794" w:type="dxa"/>
          </w:tcPr>
          <w:p w14:paraId="17873D08" w14:textId="77777777" w:rsidR="006E2323" w:rsidRDefault="00D0229F">
            <w:pPr>
              <w:bidi/>
              <w:jc w:val="center"/>
            </w:pPr>
            <w:r>
              <w:rPr>
                <w:sz w:val="18"/>
                <w:szCs w:val="18"/>
                <w:rtl/>
              </w:rPr>
              <w:t>H</w:t>
            </w:r>
          </w:p>
        </w:tc>
        <w:tc>
          <w:tcPr>
            <w:tcW w:w="794" w:type="dxa"/>
          </w:tcPr>
          <w:p w14:paraId="3A3D0BB6" w14:textId="77777777" w:rsidR="006E2323" w:rsidRDefault="00D0229F">
            <w:pPr>
              <w:bidi/>
              <w:jc w:val="center"/>
            </w:pPr>
            <w:r>
              <w:rPr>
                <w:sz w:val="18"/>
                <w:szCs w:val="18"/>
                <w:rtl/>
              </w:rPr>
              <w:t>☐</w:t>
            </w:r>
          </w:p>
        </w:tc>
        <w:tc>
          <w:tcPr>
            <w:tcW w:w="907" w:type="dxa"/>
          </w:tcPr>
          <w:p w14:paraId="52F71A9C" w14:textId="77777777" w:rsidR="006E2323" w:rsidRDefault="00D0229F">
            <w:pPr>
              <w:bidi/>
              <w:jc w:val="center"/>
            </w:pPr>
            <w:r>
              <w:rPr>
                <w:sz w:val="18"/>
                <w:szCs w:val="18"/>
                <w:rtl/>
              </w:rPr>
              <w:t>☐</w:t>
            </w:r>
          </w:p>
        </w:tc>
        <w:tc>
          <w:tcPr>
            <w:tcW w:w="1247" w:type="dxa"/>
          </w:tcPr>
          <w:p w14:paraId="6CC4B62D" w14:textId="77777777" w:rsidR="006E2323" w:rsidRDefault="006E2323">
            <w:pPr>
              <w:bidi/>
            </w:pPr>
          </w:p>
        </w:tc>
      </w:tr>
      <w:tr w:rsidR="006E2323" w14:paraId="66004B13" w14:textId="77777777">
        <w:trPr>
          <w:cantSplit/>
          <w:jc w:val="center"/>
        </w:trPr>
        <w:tc>
          <w:tcPr>
            <w:tcW w:w="454" w:type="dxa"/>
          </w:tcPr>
          <w:p w14:paraId="45D512B3" w14:textId="77777777" w:rsidR="006E2323" w:rsidRDefault="00D0229F">
            <w:pPr>
              <w:bidi/>
              <w:jc w:val="center"/>
            </w:pPr>
            <w:r>
              <w:rPr>
                <w:sz w:val="18"/>
                <w:szCs w:val="18"/>
                <w:rtl/>
              </w:rPr>
              <w:t>14</w:t>
            </w:r>
          </w:p>
        </w:tc>
        <w:tc>
          <w:tcPr>
            <w:tcW w:w="3742" w:type="dxa"/>
          </w:tcPr>
          <w:p w14:paraId="1A3B3C30" w14:textId="77777777" w:rsidR="006E2323" w:rsidRDefault="00D0229F">
            <w:pPr>
              <w:bidi/>
            </w:pPr>
            <w:r>
              <w:rPr>
                <w:sz w:val="18"/>
                <w:szCs w:val="18"/>
                <w:rtl/>
              </w:rPr>
              <w:t>التحكم في الرطوبة حول المبنى بالحواجز والصرف في التربة الانتفاشية (ص 61)</w:t>
            </w:r>
          </w:p>
        </w:tc>
        <w:tc>
          <w:tcPr>
            <w:tcW w:w="2154" w:type="dxa"/>
          </w:tcPr>
          <w:p w14:paraId="6D80CB23" w14:textId="77777777" w:rsidR="006E2323" w:rsidRDefault="006E2323">
            <w:pPr>
              <w:bidi/>
            </w:pPr>
          </w:p>
        </w:tc>
        <w:tc>
          <w:tcPr>
            <w:tcW w:w="794" w:type="dxa"/>
          </w:tcPr>
          <w:p w14:paraId="00FDE56B" w14:textId="77777777" w:rsidR="006E2323" w:rsidRDefault="00D0229F">
            <w:pPr>
              <w:bidi/>
              <w:jc w:val="center"/>
            </w:pPr>
            <w:r>
              <w:rPr>
                <w:sz w:val="18"/>
                <w:szCs w:val="18"/>
                <w:rtl/>
              </w:rPr>
              <w:t>R</w:t>
            </w:r>
          </w:p>
        </w:tc>
        <w:tc>
          <w:tcPr>
            <w:tcW w:w="794" w:type="dxa"/>
          </w:tcPr>
          <w:p w14:paraId="2756FC56" w14:textId="77777777" w:rsidR="006E2323" w:rsidRDefault="00D0229F">
            <w:pPr>
              <w:bidi/>
              <w:jc w:val="center"/>
            </w:pPr>
            <w:r>
              <w:rPr>
                <w:sz w:val="18"/>
                <w:szCs w:val="18"/>
                <w:rtl/>
              </w:rPr>
              <w:t>☐</w:t>
            </w:r>
          </w:p>
        </w:tc>
        <w:tc>
          <w:tcPr>
            <w:tcW w:w="907" w:type="dxa"/>
          </w:tcPr>
          <w:p w14:paraId="4F1B2724" w14:textId="77777777" w:rsidR="006E2323" w:rsidRDefault="00D0229F">
            <w:pPr>
              <w:bidi/>
              <w:jc w:val="center"/>
            </w:pPr>
            <w:r>
              <w:rPr>
                <w:sz w:val="18"/>
                <w:szCs w:val="18"/>
                <w:rtl/>
              </w:rPr>
              <w:t>☐</w:t>
            </w:r>
          </w:p>
        </w:tc>
        <w:tc>
          <w:tcPr>
            <w:tcW w:w="1247" w:type="dxa"/>
          </w:tcPr>
          <w:p w14:paraId="5FB96263" w14:textId="77777777" w:rsidR="006E2323" w:rsidRDefault="006E2323">
            <w:pPr>
              <w:bidi/>
            </w:pPr>
          </w:p>
        </w:tc>
      </w:tr>
    </w:tbl>
    <w:p w14:paraId="344D134F" w14:textId="77777777" w:rsidR="006E2323" w:rsidRDefault="006E2323">
      <w:pPr>
        <w:keepNext/>
        <w:bidi/>
        <w:spacing w:after="40"/>
      </w:pPr>
    </w:p>
    <w:p w14:paraId="0BEA9DC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2B2F012"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FC74900" w14:textId="77777777">
        <w:trPr>
          <w:cantSplit/>
          <w:jc w:val="center"/>
        </w:trPr>
        <w:tc>
          <w:tcPr>
            <w:tcW w:w="3345" w:type="dxa"/>
            <w:shd w:val="clear" w:color="auto" w:fill="EEF1FA"/>
          </w:tcPr>
          <w:p w14:paraId="65B0BF26" w14:textId="77777777" w:rsidR="006E2323" w:rsidRDefault="00D0229F">
            <w:pPr>
              <w:keepNext/>
              <w:bidi/>
              <w:jc w:val="center"/>
            </w:pPr>
            <w:r>
              <w:rPr>
                <w:b/>
                <w:bCs/>
                <w:sz w:val="20"/>
                <w:szCs w:val="20"/>
                <w:rtl/>
              </w:rPr>
              <w:t>مهندس المقاول</w:t>
            </w:r>
          </w:p>
        </w:tc>
        <w:tc>
          <w:tcPr>
            <w:tcW w:w="3345" w:type="dxa"/>
            <w:shd w:val="clear" w:color="auto" w:fill="EEF1FA"/>
          </w:tcPr>
          <w:p w14:paraId="48A2022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A385FFE" w14:textId="77777777" w:rsidR="006E2323" w:rsidRDefault="00D0229F">
            <w:pPr>
              <w:keepNext/>
              <w:bidi/>
              <w:jc w:val="center"/>
            </w:pPr>
            <w:r>
              <w:rPr>
                <w:b/>
                <w:bCs/>
                <w:sz w:val="20"/>
                <w:szCs w:val="20"/>
                <w:rtl/>
              </w:rPr>
              <w:t>مدير المشروع</w:t>
            </w:r>
          </w:p>
        </w:tc>
      </w:tr>
      <w:tr w:rsidR="006E2323" w14:paraId="4E558EAB" w14:textId="77777777">
        <w:trPr>
          <w:cantSplit/>
          <w:trHeight w:val="397"/>
          <w:jc w:val="center"/>
        </w:trPr>
        <w:tc>
          <w:tcPr>
            <w:tcW w:w="3345" w:type="dxa"/>
          </w:tcPr>
          <w:p w14:paraId="0B48418C" w14:textId="77777777" w:rsidR="006E2323" w:rsidRDefault="00D0229F">
            <w:pPr>
              <w:keepNext/>
              <w:bidi/>
            </w:pPr>
            <w:r>
              <w:rPr>
                <w:sz w:val="19"/>
                <w:szCs w:val="19"/>
                <w:rtl/>
              </w:rPr>
              <w:t>الاسم:</w:t>
            </w:r>
          </w:p>
        </w:tc>
        <w:tc>
          <w:tcPr>
            <w:tcW w:w="3345" w:type="dxa"/>
          </w:tcPr>
          <w:p w14:paraId="6E074257" w14:textId="77777777" w:rsidR="006E2323" w:rsidRDefault="00D0229F">
            <w:pPr>
              <w:keepNext/>
              <w:bidi/>
            </w:pPr>
            <w:r>
              <w:rPr>
                <w:sz w:val="19"/>
                <w:szCs w:val="19"/>
                <w:rtl/>
              </w:rPr>
              <w:t>الاسم:</w:t>
            </w:r>
          </w:p>
        </w:tc>
        <w:tc>
          <w:tcPr>
            <w:tcW w:w="3345" w:type="dxa"/>
          </w:tcPr>
          <w:p w14:paraId="2789036F" w14:textId="77777777" w:rsidR="006E2323" w:rsidRDefault="00D0229F">
            <w:pPr>
              <w:keepNext/>
              <w:bidi/>
            </w:pPr>
            <w:r>
              <w:rPr>
                <w:sz w:val="19"/>
                <w:szCs w:val="19"/>
                <w:rtl/>
              </w:rPr>
              <w:t>الاسم:</w:t>
            </w:r>
          </w:p>
        </w:tc>
      </w:tr>
      <w:tr w:rsidR="006E2323" w14:paraId="5EF4DFD8" w14:textId="77777777">
        <w:trPr>
          <w:cantSplit/>
          <w:trHeight w:val="624"/>
          <w:jc w:val="center"/>
        </w:trPr>
        <w:tc>
          <w:tcPr>
            <w:tcW w:w="3345" w:type="dxa"/>
          </w:tcPr>
          <w:p w14:paraId="434F0BB0" w14:textId="77777777" w:rsidR="006E2323" w:rsidRDefault="00D0229F">
            <w:pPr>
              <w:keepNext/>
              <w:bidi/>
            </w:pPr>
            <w:r>
              <w:rPr>
                <w:sz w:val="19"/>
                <w:szCs w:val="19"/>
                <w:rtl/>
              </w:rPr>
              <w:t>التوقيع:</w:t>
            </w:r>
          </w:p>
        </w:tc>
        <w:tc>
          <w:tcPr>
            <w:tcW w:w="3345" w:type="dxa"/>
          </w:tcPr>
          <w:p w14:paraId="4A804969" w14:textId="77777777" w:rsidR="006E2323" w:rsidRDefault="00D0229F">
            <w:pPr>
              <w:keepNext/>
              <w:bidi/>
            </w:pPr>
            <w:r>
              <w:rPr>
                <w:sz w:val="19"/>
                <w:szCs w:val="19"/>
                <w:rtl/>
              </w:rPr>
              <w:t>التوقيع:</w:t>
            </w:r>
          </w:p>
        </w:tc>
        <w:tc>
          <w:tcPr>
            <w:tcW w:w="3345" w:type="dxa"/>
          </w:tcPr>
          <w:p w14:paraId="368D1F41" w14:textId="77777777" w:rsidR="006E2323" w:rsidRDefault="00D0229F">
            <w:pPr>
              <w:keepNext/>
              <w:bidi/>
            </w:pPr>
            <w:r>
              <w:rPr>
                <w:sz w:val="19"/>
                <w:szCs w:val="19"/>
                <w:rtl/>
              </w:rPr>
              <w:t>التوقيع:</w:t>
            </w:r>
          </w:p>
        </w:tc>
      </w:tr>
      <w:tr w:rsidR="006E2323" w14:paraId="6FDEC5E9" w14:textId="77777777">
        <w:trPr>
          <w:cantSplit/>
          <w:trHeight w:val="397"/>
          <w:jc w:val="center"/>
        </w:trPr>
        <w:tc>
          <w:tcPr>
            <w:tcW w:w="3345" w:type="dxa"/>
          </w:tcPr>
          <w:p w14:paraId="733C5C80" w14:textId="77777777" w:rsidR="006E2323" w:rsidRDefault="00D0229F">
            <w:pPr>
              <w:bidi/>
            </w:pPr>
            <w:r>
              <w:rPr>
                <w:sz w:val="19"/>
                <w:szCs w:val="19"/>
                <w:rtl/>
              </w:rPr>
              <w:t>التاريخ:</w:t>
            </w:r>
          </w:p>
        </w:tc>
        <w:tc>
          <w:tcPr>
            <w:tcW w:w="3345" w:type="dxa"/>
          </w:tcPr>
          <w:p w14:paraId="6DB57E14" w14:textId="77777777" w:rsidR="006E2323" w:rsidRDefault="00D0229F">
            <w:pPr>
              <w:bidi/>
            </w:pPr>
            <w:r>
              <w:rPr>
                <w:sz w:val="19"/>
                <w:szCs w:val="19"/>
                <w:rtl/>
              </w:rPr>
              <w:t>التاريخ:</w:t>
            </w:r>
          </w:p>
        </w:tc>
        <w:tc>
          <w:tcPr>
            <w:tcW w:w="3345" w:type="dxa"/>
          </w:tcPr>
          <w:p w14:paraId="66B2AE8A" w14:textId="77777777" w:rsidR="006E2323" w:rsidRDefault="00D0229F">
            <w:pPr>
              <w:bidi/>
            </w:pPr>
            <w:r>
              <w:rPr>
                <w:sz w:val="19"/>
                <w:szCs w:val="19"/>
                <w:rtl/>
              </w:rPr>
              <w:t>التاريخ:</w:t>
            </w:r>
          </w:p>
        </w:tc>
      </w:tr>
    </w:tbl>
    <w:p w14:paraId="505B7D6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019: استلام الردم حول الأساسات</w:t>
      </w:r>
    </w:p>
    <w:p w14:paraId="60E762C9" w14:textId="77777777" w:rsidR="006E2323" w:rsidRDefault="00D0229F">
      <w:pPr>
        <w:bidi/>
        <w:spacing w:after="80"/>
      </w:pPr>
      <w:r>
        <w:rPr>
          <w:color w:val="5B6475"/>
          <w:sz w:val="19"/>
          <w:szCs w:val="19"/>
          <w:rtl/>
        </w:rPr>
        <w:t>التخصص: حفر وإحلال وردم</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5D333AE" w14:textId="77777777">
        <w:trPr>
          <w:cantSplit/>
          <w:jc w:val="center"/>
        </w:trPr>
        <w:tc>
          <w:tcPr>
            <w:tcW w:w="2211" w:type="dxa"/>
            <w:shd w:val="clear" w:color="auto" w:fill="EEF1FA"/>
          </w:tcPr>
          <w:p w14:paraId="27C5AEF5" w14:textId="77777777" w:rsidR="006E2323" w:rsidRDefault="00D0229F">
            <w:pPr>
              <w:bidi/>
            </w:pPr>
            <w:r>
              <w:rPr>
                <w:sz w:val="19"/>
                <w:szCs w:val="19"/>
                <w:rtl/>
              </w:rPr>
              <w:t>المشروع</w:t>
            </w:r>
          </w:p>
        </w:tc>
        <w:tc>
          <w:tcPr>
            <w:tcW w:w="2721" w:type="dxa"/>
          </w:tcPr>
          <w:p w14:paraId="65D5C318" w14:textId="77777777" w:rsidR="006E2323" w:rsidRDefault="006E2323">
            <w:pPr>
              <w:bidi/>
            </w:pPr>
          </w:p>
        </w:tc>
        <w:tc>
          <w:tcPr>
            <w:tcW w:w="2211" w:type="dxa"/>
            <w:shd w:val="clear" w:color="auto" w:fill="EEF1FA"/>
          </w:tcPr>
          <w:p w14:paraId="54AA649B" w14:textId="77777777" w:rsidR="006E2323" w:rsidRDefault="00D0229F">
            <w:pPr>
              <w:bidi/>
            </w:pPr>
            <w:r>
              <w:rPr>
                <w:sz w:val="19"/>
                <w:szCs w:val="19"/>
                <w:rtl/>
              </w:rPr>
              <w:t>الشركة</w:t>
            </w:r>
          </w:p>
        </w:tc>
        <w:tc>
          <w:tcPr>
            <w:tcW w:w="2948" w:type="dxa"/>
          </w:tcPr>
          <w:p w14:paraId="27E275F0" w14:textId="77777777" w:rsidR="006E2323" w:rsidRDefault="006E2323">
            <w:pPr>
              <w:bidi/>
            </w:pPr>
          </w:p>
        </w:tc>
      </w:tr>
      <w:tr w:rsidR="006E2323" w14:paraId="63A8A8AC" w14:textId="77777777">
        <w:trPr>
          <w:cantSplit/>
          <w:jc w:val="center"/>
        </w:trPr>
        <w:tc>
          <w:tcPr>
            <w:tcW w:w="2211" w:type="dxa"/>
            <w:shd w:val="clear" w:color="auto" w:fill="EEF1FA"/>
          </w:tcPr>
          <w:p w14:paraId="02727C99" w14:textId="77777777" w:rsidR="006E2323" w:rsidRDefault="00D0229F">
            <w:pPr>
              <w:bidi/>
            </w:pPr>
            <w:r>
              <w:rPr>
                <w:sz w:val="19"/>
                <w:szCs w:val="19"/>
                <w:rtl/>
              </w:rPr>
              <w:t>المقاول / مقاول الباطن</w:t>
            </w:r>
          </w:p>
        </w:tc>
        <w:tc>
          <w:tcPr>
            <w:tcW w:w="2721" w:type="dxa"/>
          </w:tcPr>
          <w:p w14:paraId="7D2299A6" w14:textId="77777777" w:rsidR="006E2323" w:rsidRDefault="006E2323">
            <w:pPr>
              <w:bidi/>
            </w:pPr>
          </w:p>
        </w:tc>
        <w:tc>
          <w:tcPr>
            <w:tcW w:w="2211" w:type="dxa"/>
            <w:shd w:val="clear" w:color="auto" w:fill="EEF1FA"/>
          </w:tcPr>
          <w:p w14:paraId="336D6B9F" w14:textId="77777777" w:rsidR="006E2323" w:rsidRDefault="00D0229F">
            <w:pPr>
              <w:bidi/>
            </w:pPr>
            <w:r>
              <w:rPr>
                <w:sz w:val="19"/>
                <w:szCs w:val="19"/>
                <w:rtl/>
              </w:rPr>
              <w:t>رقم طلب الاستلام IR</w:t>
            </w:r>
          </w:p>
        </w:tc>
        <w:tc>
          <w:tcPr>
            <w:tcW w:w="2948" w:type="dxa"/>
          </w:tcPr>
          <w:p w14:paraId="07C675FA" w14:textId="77777777" w:rsidR="006E2323" w:rsidRDefault="006E2323">
            <w:pPr>
              <w:bidi/>
            </w:pPr>
          </w:p>
        </w:tc>
      </w:tr>
      <w:tr w:rsidR="006E2323" w14:paraId="51FB34A3" w14:textId="77777777">
        <w:trPr>
          <w:cantSplit/>
          <w:jc w:val="center"/>
        </w:trPr>
        <w:tc>
          <w:tcPr>
            <w:tcW w:w="2211" w:type="dxa"/>
            <w:shd w:val="clear" w:color="auto" w:fill="EEF1FA"/>
          </w:tcPr>
          <w:p w14:paraId="585BB8CE" w14:textId="77777777" w:rsidR="006E2323" w:rsidRDefault="00D0229F">
            <w:pPr>
              <w:bidi/>
            </w:pPr>
            <w:r>
              <w:rPr>
                <w:sz w:val="19"/>
                <w:szCs w:val="19"/>
                <w:rtl/>
              </w:rPr>
              <w:t>الموقع / المنسوب / المحور</w:t>
            </w:r>
          </w:p>
        </w:tc>
        <w:tc>
          <w:tcPr>
            <w:tcW w:w="2721" w:type="dxa"/>
          </w:tcPr>
          <w:p w14:paraId="51CDAD5F" w14:textId="77777777" w:rsidR="006E2323" w:rsidRDefault="006E2323">
            <w:pPr>
              <w:bidi/>
            </w:pPr>
          </w:p>
        </w:tc>
        <w:tc>
          <w:tcPr>
            <w:tcW w:w="2211" w:type="dxa"/>
            <w:shd w:val="clear" w:color="auto" w:fill="EEF1FA"/>
          </w:tcPr>
          <w:p w14:paraId="5A80FCFD" w14:textId="77777777" w:rsidR="006E2323" w:rsidRDefault="00D0229F">
            <w:pPr>
              <w:bidi/>
            </w:pPr>
            <w:r>
              <w:rPr>
                <w:sz w:val="19"/>
                <w:szCs w:val="19"/>
                <w:rtl/>
              </w:rPr>
              <w:t>التاريخ والوقت</w:t>
            </w:r>
          </w:p>
        </w:tc>
        <w:tc>
          <w:tcPr>
            <w:tcW w:w="2948" w:type="dxa"/>
          </w:tcPr>
          <w:p w14:paraId="217649D5" w14:textId="77777777" w:rsidR="006E2323" w:rsidRDefault="006E2323">
            <w:pPr>
              <w:bidi/>
            </w:pPr>
          </w:p>
        </w:tc>
      </w:tr>
      <w:tr w:rsidR="006E2323" w14:paraId="048585CC" w14:textId="77777777">
        <w:trPr>
          <w:cantSplit/>
          <w:jc w:val="center"/>
        </w:trPr>
        <w:tc>
          <w:tcPr>
            <w:tcW w:w="2211" w:type="dxa"/>
            <w:shd w:val="clear" w:color="auto" w:fill="EEF1FA"/>
          </w:tcPr>
          <w:p w14:paraId="2D1F3D43" w14:textId="77777777" w:rsidR="006E2323" w:rsidRDefault="00D0229F">
            <w:pPr>
              <w:bidi/>
            </w:pPr>
            <w:r>
              <w:rPr>
                <w:sz w:val="19"/>
                <w:szCs w:val="19"/>
                <w:rtl/>
              </w:rPr>
              <w:t>المخططات المرجعية</w:t>
            </w:r>
          </w:p>
        </w:tc>
        <w:tc>
          <w:tcPr>
            <w:tcW w:w="2721" w:type="dxa"/>
          </w:tcPr>
          <w:p w14:paraId="227E0A55" w14:textId="77777777" w:rsidR="006E2323" w:rsidRDefault="006E2323">
            <w:pPr>
              <w:bidi/>
            </w:pPr>
          </w:p>
        </w:tc>
        <w:tc>
          <w:tcPr>
            <w:tcW w:w="2211" w:type="dxa"/>
            <w:shd w:val="clear" w:color="auto" w:fill="EEF1FA"/>
          </w:tcPr>
          <w:p w14:paraId="585F344C" w14:textId="77777777" w:rsidR="006E2323" w:rsidRDefault="00D0229F">
            <w:pPr>
              <w:bidi/>
            </w:pPr>
            <w:r>
              <w:rPr>
                <w:sz w:val="19"/>
                <w:szCs w:val="19"/>
                <w:rtl/>
              </w:rPr>
              <w:t>رقم اعتماد المواد</w:t>
            </w:r>
          </w:p>
        </w:tc>
        <w:tc>
          <w:tcPr>
            <w:tcW w:w="2948" w:type="dxa"/>
          </w:tcPr>
          <w:p w14:paraId="57662425" w14:textId="77777777" w:rsidR="006E2323" w:rsidRDefault="006E2323">
            <w:pPr>
              <w:bidi/>
            </w:pPr>
          </w:p>
        </w:tc>
      </w:tr>
    </w:tbl>
    <w:p w14:paraId="116A9B3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BC7B03A" w14:textId="77777777">
        <w:trPr>
          <w:cantSplit/>
          <w:tblHeader/>
          <w:jc w:val="center"/>
        </w:trPr>
        <w:tc>
          <w:tcPr>
            <w:tcW w:w="454" w:type="dxa"/>
            <w:shd w:val="clear" w:color="auto" w:fill="052976"/>
          </w:tcPr>
          <w:p w14:paraId="41D20225" w14:textId="77777777" w:rsidR="006E2323" w:rsidRDefault="00D0229F">
            <w:pPr>
              <w:bidi/>
              <w:jc w:val="center"/>
            </w:pPr>
            <w:r>
              <w:rPr>
                <w:b/>
                <w:bCs/>
                <w:color w:val="FFFFFF"/>
                <w:sz w:val="19"/>
                <w:szCs w:val="19"/>
                <w:rtl/>
              </w:rPr>
              <w:t>م</w:t>
            </w:r>
          </w:p>
        </w:tc>
        <w:tc>
          <w:tcPr>
            <w:tcW w:w="3742" w:type="dxa"/>
            <w:shd w:val="clear" w:color="auto" w:fill="052976"/>
          </w:tcPr>
          <w:p w14:paraId="30A92BDF" w14:textId="77777777" w:rsidR="006E2323" w:rsidRDefault="00D0229F">
            <w:pPr>
              <w:bidi/>
              <w:jc w:val="center"/>
            </w:pPr>
            <w:r>
              <w:rPr>
                <w:b/>
                <w:bCs/>
                <w:color w:val="FFFFFF"/>
                <w:sz w:val="19"/>
                <w:szCs w:val="19"/>
                <w:rtl/>
              </w:rPr>
              <w:t>بند الفحص</w:t>
            </w:r>
          </w:p>
        </w:tc>
        <w:tc>
          <w:tcPr>
            <w:tcW w:w="2154" w:type="dxa"/>
            <w:shd w:val="clear" w:color="auto" w:fill="052976"/>
          </w:tcPr>
          <w:p w14:paraId="6504C91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3A3C20A" w14:textId="77777777" w:rsidR="006E2323" w:rsidRDefault="00D0229F">
            <w:pPr>
              <w:bidi/>
              <w:jc w:val="center"/>
            </w:pPr>
            <w:r>
              <w:rPr>
                <w:b/>
                <w:bCs/>
                <w:color w:val="FFFFFF"/>
                <w:sz w:val="19"/>
                <w:szCs w:val="19"/>
                <w:rtl/>
              </w:rPr>
              <w:t>نقطة</w:t>
            </w:r>
          </w:p>
        </w:tc>
        <w:tc>
          <w:tcPr>
            <w:tcW w:w="794" w:type="dxa"/>
            <w:shd w:val="clear" w:color="auto" w:fill="052976"/>
          </w:tcPr>
          <w:p w14:paraId="3C57BA12" w14:textId="77777777" w:rsidR="006E2323" w:rsidRDefault="00D0229F">
            <w:pPr>
              <w:bidi/>
              <w:jc w:val="center"/>
            </w:pPr>
            <w:r>
              <w:rPr>
                <w:b/>
                <w:bCs/>
                <w:color w:val="FFFFFF"/>
                <w:sz w:val="19"/>
                <w:szCs w:val="19"/>
                <w:rtl/>
              </w:rPr>
              <w:t>مطابق</w:t>
            </w:r>
          </w:p>
        </w:tc>
        <w:tc>
          <w:tcPr>
            <w:tcW w:w="907" w:type="dxa"/>
            <w:shd w:val="clear" w:color="auto" w:fill="052976"/>
          </w:tcPr>
          <w:p w14:paraId="0C8A2679" w14:textId="77777777" w:rsidR="006E2323" w:rsidRDefault="00D0229F">
            <w:pPr>
              <w:bidi/>
              <w:jc w:val="center"/>
            </w:pPr>
            <w:r>
              <w:rPr>
                <w:b/>
                <w:bCs/>
                <w:color w:val="FFFFFF"/>
                <w:sz w:val="19"/>
                <w:szCs w:val="19"/>
                <w:rtl/>
              </w:rPr>
              <w:t>غير مطابق</w:t>
            </w:r>
          </w:p>
        </w:tc>
        <w:tc>
          <w:tcPr>
            <w:tcW w:w="1247" w:type="dxa"/>
            <w:shd w:val="clear" w:color="auto" w:fill="052976"/>
          </w:tcPr>
          <w:p w14:paraId="2AF2B2F2" w14:textId="77777777" w:rsidR="006E2323" w:rsidRDefault="00D0229F">
            <w:pPr>
              <w:bidi/>
              <w:jc w:val="center"/>
            </w:pPr>
            <w:r>
              <w:rPr>
                <w:b/>
                <w:bCs/>
                <w:color w:val="FFFFFF"/>
                <w:sz w:val="19"/>
                <w:szCs w:val="19"/>
                <w:rtl/>
              </w:rPr>
              <w:t>ملاحظات</w:t>
            </w:r>
          </w:p>
        </w:tc>
      </w:tr>
      <w:tr w:rsidR="006E2323" w14:paraId="4FCAFEBD" w14:textId="77777777">
        <w:trPr>
          <w:cantSplit/>
          <w:jc w:val="center"/>
        </w:trPr>
        <w:tc>
          <w:tcPr>
            <w:tcW w:w="10092" w:type="dxa"/>
            <w:gridSpan w:val="7"/>
            <w:shd w:val="clear" w:color="auto" w:fill="DDE3F7"/>
          </w:tcPr>
          <w:p w14:paraId="76C07164" w14:textId="77777777" w:rsidR="006E2323" w:rsidRDefault="00D0229F">
            <w:pPr>
              <w:keepNext/>
              <w:bidi/>
            </w:pPr>
            <w:r>
              <w:rPr>
                <w:b/>
                <w:bCs/>
                <w:sz w:val="19"/>
                <w:szCs w:val="19"/>
                <w:rtl/>
              </w:rPr>
              <w:t>مستندات</w:t>
            </w:r>
          </w:p>
        </w:tc>
      </w:tr>
      <w:tr w:rsidR="006E2323" w14:paraId="3A2356E2" w14:textId="77777777">
        <w:trPr>
          <w:cantSplit/>
          <w:jc w:val="center"/>
        </w:trPr>
        <w:tc>
          <w:tcPr>
            <w:tcW w:w="454" w:type="dxa"/>
          </w:tcPr>
          <w:p w14:paraId="399B8AC7" w14:textId="77777777" w:rsidR="006E2323" w:rsidRDefault="00D0229F">
            <w:pPr>
              <w:bidi/>
              <w:jc w:val="center"/>
            </w:pPr>
            <w:r>
              <w:rPr>
                <w:sz w:val="18"/>
                <w:szCs w:val="18"/>
                <w:rtl/>
              </w:rPr>
              <w:t>1</w:t>
            </w:r>
          </w:p>
        </w:tc>
        <w:tc>
          <w:tcPr>
            <w:tcW w:w="3742" w:type="dxa"/>
          </w:tcPr>
          <w:p w14:paraId="1F27C046" w14:textId="77777777" w:rsidR="006E2323" w:rsidRDefault="00D0229F">
            <w:pPr>
              <w:bidi/>
            </w:pPr>
            <w:r>
              <w:rPr>
                <w:sz w:val="18"/>
                <w:szCs w:val="18"/>
                <w:rtl/>
              </w:rPr>
              <w:t>تقرير تربة الردم: النوع والتصنيف والصلاحية والكثافة القصوى والمحتوى الأمثل ومنحنى الرطوبة والكثافة وتقارير Field density (ص 93)</w:t>
            </w:r>
          </w:p>
        </w:tc>
        <w:tc>
          <w:tcPr>
            <w:tcW w:w="2154" w:type="dxa"/>
          </w:tcPr>
          <w:p w14:paraId="5307F7F3" w14:textId="77777777" w:rsidR="006E2323" w:rsidRDefault="006E2323">
            <w:pPr>
              <w:bidi/>
            </w:pPr>
          </w:p>
        </w:tc>
        <w:tc>
          <w:tcPr>
            <w:tcW w:w="794" w:type="dxa"/>
          </w:tcPr>
          <w:p w14:paraId="73BFF9CB" w14:textId="77777777" w:rsidR="006E2323" w:rsidRDefault="00D0229F">
            <w:pPr>
              <w:bidi/>
              <w:jc w:val="center"/>
            </w:pPr>
            <w:r>
              <w:rPr>
                <w:sz w:val="18"/>
                <w:szCs w:val="18"/>
                <w:rtl/>
              </w:rPr>
              <w:t>R</w:t>
            </w:r>
          </w:p>
        </w:tc>
        <w:tc>
          <w:tcPr>
            <w:tcW w:w="794" w:type="dxa"/>
          </w:tcPr>
          <w:p w14:paraId="26DEDCC1" w14:textId="77777777" w:rsidR="006E2323" w:rsidRDefault="00D0229F">
            <w:pPr>
              <w:bidi/>
              <w:jc w:val="center"/>
            </w:pPr>
            <w:r>
              <w:rPr>
                <w:sz w:val="18"/>
                <w:szCs w:val="18"/>
                <w:rtl/>
              </w:rPr>
              <w:t>☐</w:t>
            </w:r>
          </w:p>
        </w:tc>
        <w:tc>
          <w:tcPr>
            <w:tcW w:w="907" w:type="dxa"/>
          </w:tcPr>
          <w:p w14:paraId="4EC7A344" w14:textId="77777777" w:rsidR="006E2323" w:rsidRDefault="00D0229F">
            <w:pPr>
              <w:bidi/>
              <w:jc w:val="center"/>
            </w:pPr>
            <w:r>
              <w:rPr>
                <w:sz w:val="18"/>
                <w:szCs w:val="18"/>
                <w:rtl/>
              </w:rPr>
              <w:t>☐</w:t>
            </w:r>
          </w:p>
        </w:tc>
        <w:tc>
          <w:tcPr>
            <w:tcW w:w="1247" w:type="dxa"/>
          </w:tcPr>
          <w:p w14:paraId="5BCF48A9" w14:textId="77777777" w:rsidR="006E2323" w:rsidRDefault="006E2323">
            <w:pPr>
              <w:bidi/>
            </w:pPr>
          </w:p>
        </w:tc>
      </w:tr>
      <w:tr w:rsidR="006E2323" w14:paraId="4F50DE94" w14:textId="77777777">
        <w:trPr>
          <w:cantSplit/>
          <w:jc w:val="center"/>
        </w:trPr>
        <w:tc>
          <w:tcPr>
            <w:tcW w:w="10092" w:type="dxa"/>
            <w:gridSpan w:val="7"/>
            <w:shd w:val="clear" w:color="auto" w:fill="DDE3F7"/>
          </w:tcPr>
          <w:p w14:paraId="78C8ED9F" w14:textId="77777777" w:rsidR="006E2323" w:rsidRDefault="00D0229F">
            <w:pPr>
              <w:keepNext/>
              <w:bidi/>
            </w:pPr>
            <w:r>
              <w:rPr>
                <w:b/>
                <w:bCs/>
                <w:sz w:val="19"/>
                <w:szCs w:val="19"/>
                <w:rtl/>
              </w:rPr>
              <w:t>قبل التنفيذ</w:t>
            </w:r>
          </w:p>
        </w:tc>
      </w:tr>
      <w:tr w:rsidR="006E2323" w14:paraId="7F87ADB8" w14:textId="77777777">
        <w:trPr>
          <w:cantSplit/>
          <w:jc w:val="center"/>
        </w:trPr>
        <w:tc>
          <w:tcPr>
            <w:tcW w:w="454" w:type="dxa"/>
          </w:tcPr>
          <w:p w14:paraId="6C77AA4E" w14:textId="77777777" w:rsidR="006E2323" w:rsidRDefault="00D0229F">
            <w:pPr>
              <w:bidi/>
              <w:jc w:val="center"/>
            </w:pPr>
            <w:r>
              <w:rPr>
                <w:sz w:val="18"/>
                <w:szCs w:val="18"/>
                <w:rtl/>
              </w:rPr>
              <w:t>2</w:t>
            </w:r>
          </w:p>
        </w:tc>
        <w:tc>
          <w:tcPr>
            <w:tcW w:w="3742" w:type="dxa"/>
          </w:tcPr>
          <w:p w14:paraId="45CD6AAC" w14:textId="77777777" w:rsidR="006E2323" w:rsidRDefault="00D0229F">
            <w:pPr>
              <w:bidi/>
            </w:pPr>
            <w:r>
              <w:rPr>
                <w:sz w:val="18"/>
                <w:szCs w:val="18"/>
                <w:rtl/>
              </w:rPr>
              <w:t>اعتماد تربة الردم وفق تقرير التربة، وإلا توريد تربة نظيفة بعد اعتمادها من مكتب تربة متخصص بتحليل منخلي وكيميائي (ص 93)</w:t>
            </w:r>
          </w:p>
        </w:tc>
        <w:tc>
          <w:tcPr>
            <w:tcW w:w="2154" w:type="dxa"/>
          </w:tcPr>
          <w:p w14:paraId="74821788" w14:textId="77777777" w:rsidR="006E2323" w:rsidRDefault="006E2323">
            <w:pPr>
              <w:bidi/>
            </w:pPr>
          </w:p>
        </w:tc>
        <w:tc>
          <w:tcPr>
            <w:tcW w:w="794" w:type="dxa"/>
          </w:tcPr>
          <w:p w14:paraId="3DCDAE73" w14:textId="77777777" w:rsidR="006E2323" w:rsidRDefault="00D0229F">
            <w:pPr>
              <w:bidi/>
              <w:jc w:val="center"/>
            </w:pPr>
            <w:r>
              <w:rPr>
                <w:sz w:val="18"/>
                <w:szCs w:val="18"/>
                <w:rtl/>
              </w:rPr>
              <w:t>H</w:t>
            </w:r>
          </w:p>
        </w:tc>
        <w:tc>
          <w:tcPr>
            <w:tcW w:w="794" w:type="dxa"/>
          </w:tcPr>
          <w:p w14:paraId="16AA36F0" w14:textId="77777777" w:rsidR="006E2323" w:rsidRDefault="00D0229F">
            <w:pPr>
              <w:bidi/>
              <w:jc w:val="center"/>
            </w:pPr>
            <w:r>
              <w:rPr>
                <w:sz w:val="18"/>
                <w:szCs w:val="18"/>
                <w:rtl/>
              </w:rPr>
              <w:t>☐</w:t>
            </w:r>
          </w:p>
        </w:tc>
        <w:tc>
          <w:tcPr>
            <w:tcW w:w="907" w:type="dxa"/>
          </w:tcPr>
          <w:p w14:paraId="1B0A61C4" w14:textId="77777777" w:rsidR="006E2323" w:rsidRDefault="00D0229F">
            <w:pPr>
              <w:bidi/>
              <w:jc w:val="center"/>
            </w:pPr>
            <w:r>
              <w:rPr>
                <w:sz w:val="18"/>
                <w:szCs w:val="18"/>
                <w:rtl/>
              </w:rPr>
              <w:t>☐</w:t>
            </w:r>
          </w:p>
        </w:tc>
        <w:tc>
          <w:tcPr>
            <w:tcW w:w="1247" w:type="dxa"/>
          </w:tcPr>
          <w:p w14:paraId="7855681A" w14:textId="77777777" w:rsidR="006E2323" w:rsidRDefault="006E2323">
            <w:pPr>
              <w:bidi/>
            </w:pPr>
          </w:p>
        </w:tc>
      </w:tr>
      <w:tr w:rsidR="006E2323" w14:paraId="290AAFC7" w14:textId="77777777">
        <w:trPr>
          <w:cantSplit/>
          <w:jc w:val="center"/>
        </w:trPr>
        <w:tc>
          <w:tcPr>
            <w:tcW w:w="454" w:type="dxa"/>
          </w:tcPr>
          <w:p w14:paraId="13206ADA" w14:textId="77777777" w:rsidR="006E2323" w:rsidRDefault="00D0229F">
            <w:pPr>
              <w:bidi/>
              <w:jc w:val="center"/>
            </w:pPr>
            <w:r>
              <w:rPr>
                <w:sz w:val="18"/>
                <w:szCs w:val="18"/>
                <w:rtl/>
              </w:rPr>
              <w:t>3</w:t>
            </w:r>
          </w:p>
        </w:tc>
        <w:tc>
          <w:tcPr>
            <w:tcW w:w="3742" w:type="dxa"/>
          </w:tcPr>
          <w:p w14:paraId="5DAFDC2D" w14:textId="77777777" w:rsidR="006E2323" w:rsidRDefault="00D0229F">
            <w:pPr>
              <w:bidi/>
            </w:pPr>
            <w:r>
              <w:rPr>
                <w:sz w:val="18"/>
                <w:szCs w:val="18"/>
                <w:rtl/>
              </w:rPr>
              <w:t>موافقة كتابية من الاستشاري قبل البدء (ص 93)</w:t>
            </w:r>
          </w:p>
        </w:tc>
        <w:tc>
          <w:tcPr>
            <w:tcW w:w="2154" w:type="dxa"/>
          </w:tcPr>
          <w:p w14:paraId="3E9E7FEB" w14:textId="77777777" w:rsidR="006E2323" w:rsidRDefault="006E2323">
            <w:pPr>
              <w:bidi/>
            </w:pPr>
          </w:p>
        </w:tc>
        <w:tc>
          <w:tcPr>
            <w:tcW w:w="794" w:type="dxa"/>
          </w:tcPr>
          <w:p w14:paraId="619E1E7B" w14:textId="77777777" w:rsidR="006E2323" w:rsidRDefault="00D0229F">
            <w:pPr>
              <w:bidi/>
              <w:jc w:val="center"/>
            </w:pPr>
            <w:r>
              <w:rPr>
                <w:sz w:val="18"/>
                <w:szCs w:val="18"/>
                <w:rtl/>
              </w:rPr>
              <w:t>H</w:t>
            </w:r>
          </w:p>
        </w:tc>
        <w:tc>
          <w:tcPr>
            <w:tcW w:w="794" w:type="dxa"/>
          </w:tcPr>
          <w:p w14:paraId="0A0432CC" w14:textId="77777777" w:rsidR="006E2323" w:rsidRDefault="00D0229F">
            <w:pPr>
              <w:bidi/>
              <w:jc w:val="center"/>
            </w:pPr>
            <w:r>
              <w:rPr>
                <w:sz w:val="18"/>
                <w:szCs w:val="18"/>
                <w:rtl/>
              </w:rPr>
              <w:t>☐</w:t>
            </w:r>
          </w:p>
        </w:tc>
        <w:tc>
          <w:tcPr>
            <w:tcW w:w="907" w:type="dxa"/>
          </w:tcPr>
          <w:p w14:paraId="5E1D74FA" w14:textId="77777777" w:rsidR="006E2323" w:rsidRDefault="00D0229F">
            <w:pPr>
              <w:bidi/>
              <w:jc w:val="center"/>
            </w:pPr>
            <w:r>
              <w:rPr>
                <w:sz w:val="18"/>
                <w:szCs w:val="18"/>
                <w:rtl/>
              </w:rPr>
              <w:t>☐</w:t>
            </w:r>
          </w:p>
        </w:tc>
        <w:tc>
          <w:tcPr>
            <w:tcW w:w="1247" w:type="dxa"/>
          </w:tcPr>
          <w:p w14:paraId="2B1D95DB" w14:textId="77777777" w:rsidR="006E2323" w:rsidRDefault="006E2323">
            <w:pPr>
              <w:bidi/>
            </w:pPr>
          </w:p>
        </w:tc>
      </w:tr>
      <w:tr w:rsidR="006E2323" w14:paraId="7664288A" w14:textId="77777777">
        <w:trPr>
          <w:cantSplit/>
          <w:jc w:val="center"/>
        </w:trPr>
        <w:tc>
          <w:tcPr>
            <w:tcW w:w="454" w:type="dxa"/>
          </w:tcPr>
          <w:p w14:paraId="1A062822" w14:textId="77777777" w:rsidR="006E2323" w:rsidRDefault="00D0229F">
            <w:pPr>
              <w:bidi/>
              <w:jc w:val="center"/>
            </w:pPr>
            <w:r>
              <w:rPr>
                <w:sz w:val="18"/>
                <w:szCs w:val="18"/>
                <w:rtl/>
              </w:rPr>
              <w:t>4</w:t>
            </w:r>
          </w:p>
        </w:tc>
        <w:tc>
          <w:tcPr>
            <w:tcW w:w="3742" w:type="dxa"/>
          </w:tcPr>
          <w:p w14:paraId="793E54B9" w14:textId="77777777" w:rsidR="006E2323" w:rsidRDefault="00D0229F">
            <w:pPr>
              <w:bidi/>
            </w:pPr>
            <w:r>
              <w:rPr>
                <w:sz w:val="18"/>
                <w:szCs w:val="18"/>
                <w:rtl/>
              </w:rPr>
              <w:t>تنظيف قاع الردم من الكتل الخرسانية وبقايا الأخشاب (ص 93)</w:t>
            </w:r>
          </w:p>
        </w:tc>
        <w:tc>
          <w:tcPr>
            <w:tcW w:w="2154" w:type="dxa"/>
          </w:tcPr>
          <w:p w14:paraId="67453C22" w14:textId="77777777" w:rsidR="006E2323" w:rsidRDefault="006E2323">
            <w:pPr>
              <w:bidi/>
            </w:pPr>
          </w:p>
        </w:tc>
        <w:tc>
          <w:tcPr>
            <w:tcW w:w="794" w:type="dxa"/>
          </w:tcPr>
          <w:p w14:paraId="6620D92A" w14:textId="77777777" w:rsidR="006E2323" w:rsidRDefault="00D0229F">
            <w:pPr>
              <w:bidi/>
              <w:jc w:val="center"/>
            </w:pPr>
            <w:r>
              <w:rPr>
                <w:sz w:val="18"/>
                <w:szCs w:val="18"/>
                <w:rtl/>
              </w:rPr>
              <w:t>W</w:t>
            </w:r>
          </w:p>
        </w:tc>
        <w:tc>
          <w:tcPr>
            <w:tcW w:w="794" w:type="dxa"/>
          </w:tcPr>
          <w:p w14:paraId="153800EB" w14:textId="77777777" w:rsidR="006E2323" w:rsidRDefault="00D0229F">
            <w:pPr>
              <w:bidi/>
              <w:jc w:val="center"/>
            </w:pPr>
            <w:r>
              <w:rPr>
                <w:sz w:val="18"/>
                <w:szCs w:val="18"/>
                <w:rtl/>
              </w:rPr>
              <w:t>☐</w:t>
            </w:r>
          </w:p>
        </w:tc>
        <w:tc>
          <w:tcPr>
            <w:tcW w:w="907" w:type="dxa"/>
          </w:tcPr>
          <w:p w14:paraId="2087F6FD" w14:textId="77777777" w:rsidR="006E2323" w:rsidRDefault="00D0229F">
            <w:pPr>
              <w:bidi/>
              <w:jc w:val="center"/>
            </w:pPr>
            <w:r>
              <w:rPr>
                <w:sz w:val="18"/>
                <w:szCs w:val="18"/>
                <w:rtl/>
              </w:rPr>
              <w:t>☐</w:t>
            </w:r>
          </w:p>
        </w:tc>
        <w:tc>
          <w:tcPr>
            <w:tcW w:w="1247" w:type="dxa"/>
          </w:tcPr>
          <w:p w14:paraId="1B1B038E" w14:textId="77777777" w:rsidR="006E2323" w:rsidRDefault="006E2323">
            <w:pPr>
              <w:bidi/>
            </w:pPr>
          </w:p>
        </w:tc>
      </w:tr>
      <w:tr w:rsidR="006E2323" w14:paraId="437B18F1" w14:textId="77777777">
        <w:trPr>
          <w:cantSplit/>
          <w:jc w:val="center"/>
        </w:trPr>
        <w:tc>
          <w:tcPr>
            <w:tcW w:w="454" w:type="dxa"/>
          </w:tcPr>
          <w:p w14:paraId="7B741AAF" w14:textId="77777777" w:rsidR="006E2323" w:rsidRDefault="00D0229F">
            <w:pPr>
              <w:bidi/>
              <w:jc w:val="center"/>
            </w:pPr>
            <w:r>
              <w:rPr>
                <w:sz w:val="18"/>
                <w:szCs w:val="18"/>
                <w:rtl/>
              </w:rPr>
              <w:t>5</w:t>
            </w:r>
          </w:p>
        </w:tc>
        <w:tc>
          <w:tcPr>
            <w:tcW w:w="3742" w:type="dxa"/>
          </w:tcPr>
          <w:p w14:paraId="3030A2C9" w14:textId="77777777" w:rsidR="006E2323" w:rsidRDefault="00D0229F">
            <w:pPr>
              <w:bidi/>
            </w:pPr>
            <w:r>
              <w:rPr>
                <w:sz w:val="18"/>
                <w:szCs w:val="18"/>
                <w:rtl/>
              </w:rPr>
              <w:t>المواد المقبولة: ASTM D2487 (GW, GP, GM, SM, SW, SP) أو AASHTO M145 (A-1, A-2, A-3)، والجير والرماد المتطاير كمواد تثبيت (ص 93)</w:t>
            </w:r>
          </w:p>
        </w:tc>
        <w:tc>
          <w:tcPr>
            <w:tcW w:w="2154" w:type="dxa"/>
          </w:tcPr>
          <w:p w14:paraId="54E1D28F" w14:textId="77777777" w:rsidR="006E2323" w:rsidRDefault="006E2323">
            <w:pPr>
              <w:bidi/>
            </w:pPr>
          </w:p>
        </w:tc>
        <w:tc>
          <w:tcPr>
            <w:tcW w:w="794" w:type="dxa"/>
          </w:tcPr>
          <w:p w14:paraId="7657941C" w14:textId="77777777" w:rsidR="006E2323" w:rsidRDefault="00D0229F">
            <w:pPr>
              <w:bidi/>
              <w:jc w:val="center"/>
            </w:pPr>
            <w:r>
              <w:rPr>
                <w:sz w:val="18"/>
                <w:szCs w:val="18"/>
                <w:rtl/>
              </w:rPr>
              <w:t>R</w:t>
            </w:r>
          </w:p>
        </w:tc>
        <w:tc>
          <w:tcPr>
            <w:tcW w:w="794" w:type="dxa"/>
          </w:tcPr>
          <w:p w14:paraId="18D9E00C" w14:textId="77777777" w:rsidR="006E2323" w:rsidRDefault="00D0229F">
            <w:pPr>
              <w:bidi/>
              <w:jc w:val="center"/>
            </w:pPr>
            <w:r>
              <w:rPr>
                <w:sz w:val="18"/>
                <w:szCs w:val="18"/>
                <w:rtl/>
              </w:rPr>
              <w:t>☐</w:t>
            </w:r>
          </w:p>
        </w:tc>
        <w:tc>
          <w:tcPr>
            <w:tcW w:w="907" w:type="dxa"/>
          </w:tcPr>
          <w:p w14:paraId="7974F928" w14:textId="77777777" w:rsidR="006E2323" w:rsidRDefault="00D0229F">
            <w:pPr>
              <w:bidi/>
              <w:jc w:val="center"/>
            </w:pPr>
            <w:r>
              <w:rPr>
                <w:sz w:val="18"/>
                <w:szCs w:val="18"/>
                <w:rtl/>
              </w:rPr>
              <w:t>☐</w:t>
            </w:r>
          </w:p>
        </w:tc>
        <w:tc>
          <w:tcPr>
            <w:tcW w:w="1247" w:type="dxa"/>
          </w:tcPr>
          <w:p w14:paraId="17877AB4" w14:textId="77777777" w:rsidR="006E2323" w:rsidRDefault="006E2323">
            <w:pPr>
              <w:bidi/>
            </w:pPr>
          </w:p>
        </w:tc>
      </w:tr>
      <w:tr w:rsidR="006E2323" w14:paraId="40E6BFB0" w14:textId="77777777">
        <w:trPr>
          <w:cantSplit/>
          <w:jc w:val="center"/>
        </w:trPr>
        <w:tc>
          <w:tcPr>
            <w:tcW w:w="454" w:type="dxa"/>
          </w:tcPr>
          <w:p w14:paraId="6478AF50" w14:textId="77777777" w:rsidR="006E2323" w:rsidRDefault="00D0229F">
            <w:pPr>
              <w:bidi/>
              <w:jc w:val="center"/>
            </w:pPr>
            <w:r>
              <w:rPr>
                <w:sz w:val="18"/>
                <w:szCs w:val="18"/>
                <w:rtl/>
              </w:rPr>
              <w:t>6</w:t>
            </w:r>
          </w:p>
        </w:tc>
        <w:tc>
          <w:tcPr>
            <w:tcW w:w="3742" w:type="dxa"/>
          </w:tcPr>
          <w:p w14:paraId="04EA8122" w14:textId="77777777" w:rsidR="006E2323" w:rsidRDefault="00D0229F">
            <w:pPr>
              <w:bidi/>
            </w:pPr>
            <w:r>
              <w:rPr>
                <w:sz w:val="18"/>
                <w:szCs w:val="18"/>
                <w:rtl/>
              </w:rPr>
              <w:t>المواد غير المقبولة: CH, CL, MH, PT, OH, OL وأي مادة غير معرفة كمقبولة (ص 93)</w:t>
            </w:r>
          </w:p>
        </w:tc>
        <w:tc>
          <w:tcPr>
            <w:tcW w:w="2154" w:type="dxa"/>
          </w:tcPr>
          <w:p w14:paraId="3368AC80" w14:textId="77777777" w:rsidR="006E2323" w:rsidRDefault="006E2323">
            <w:pPr>
              <w:bidi/>
            </w:pPr>
          </w:p>
        </w:tc>
        <w:tc>
          <w:tcPr>
            <w:tcW w:w="794" w:type="dxa"/>
          </w:tcPr>
          <w:p w14:paraId="51AE785A" w14:textId="77777777" w:rsidR="006E2323" w:rsidRDefault="00D0229F">
            <w:pPr>
              <w:bidi/>
              <w:jc w:val="center"/>
            </w:pPr>
            <w:r>
              <w:rPr>
                <w:sz w:val="18"/>
                <w:szCs w:val="18"/>
                <w:rtl/>
              </w:rPr>
              <w:t>R</w:t>
            </w:r>
          </w:p>
        </w:tc>
        <w:tc>
          <w:tcPr>
            <w:tcW w:w="794" w:type="dxa"/>
          </w:tcPr>
          <w:p w14:paraId="2D4BE3F9" w14:textId="77777777" w:rsidR="006E2323" w:rsidRDefault="00D0229F">
            <w:pPr>
              <w:bidi/>
              <w:jc w:val="center"/>
            </w:pPr>
            <w:r>
              <w:rPr>
                <w:sz w:val="18"/>
                <w:szCs w:val="18"/>
                <w:rtl/>
              </w:rPr>
              <w:t>☐</w:t>
            </w:r>
          </w:p>
        </w:tc>
        <w:tc>
          <w:tcPr>
            <w:tcW w:w="907" w:type="dxa"/>
          </w:tcPr>
          <w:p w14:paraId="537581AD" w14:textId="77777777" w:rsidR="006E2323" w:rsidRDefault="00D0229F">
            <w:pPr>
              <w:bidi/>
              <w:jc w:val="center"/>
            </w:pPr>
            <w:r>
              <w:rPr>
                <w:sz w:val="18"/>
                <w:szCs w:val="18"/>
                <w:rtl/>
              </w:rPr>
              <w:t>☐</w:t>
            </w:r>
          </w:p>
        </w:tc>
        <w:tc>
          <w:tcPr>
            <w:tcW w:w="1247" w:type="dxa"/>
          </w:tcPr>
          <w:p w14:paraId="5DFCA8DB" w14:textId="77777777" w:rsidR="006E2323" w:rsidRDefault="006E2323">
            <w:pPr>
              <w:bidi/>
            </w:pPr>
          </w:p>
        </w:tc>
      </w:tr>
      <w:tr w:rsidR="006E2323" w14:paraId="02DF2154" w14:textId="77777777">
        <w:trPr>
          <w:cantSplit/>
          <w:jc w:val="center"/>
        </w:trPr>
        <w:tc>
          <w:tcPr>
            <w:tcW w:w="454" w:type="dxa"/>
          </w:tcPr>
          <w:p w14:paraId="6F548C84" w14:textId="77777777" w:rsidR="006E2323" w:rsidRDefault="00D0229F">
            <w:pPr>
              <w:bidi/>
              <w:jc w:val="center"/>
            </w:pPr>
            <w:r>
              <w:rPr>
                <w:sz w:val="18"/>
                <w:szCs w:val="18"/>
                <w:rtl/>
              </w:rPr>
              <w:t>7</w:t>
            </w:r>
          </w:p>
        </w:tc>
        <w:tc>
          <w:tcPr>
            <w:tcW w:w="3742" w:type="dxa"/>
          </w:tcPr>
          <w:p w14:paraId="199F8C08" w14:textId="77777777" w:rsidR="006E2323" w:rsidRDefault="00D0229F">
            <w:pPr>
              <w:bidi/>
            </w:pPr>
            <w:r>
              <w:rPr>
                <w:sz w:val="18"/>
                <w:szCs w:val="18"/>
                <w:rtl/>
              </w:rPr>
              <w:t>تشوين الردم خارج المنطقة وغمره بالماء حتى O.M.C أو أعلى قليلا (ص 93)</w:t>
            </w:r>
          </w:p>
        </w:tc>
        <w:tc>
          <w:tcPr>
            <w:tcW w:w="2154" w:type="dxa"/>
          </w:tcPr>
          <w:p w14:paraId="18CBCDEC" w14:textId="77777777" w:rsidR="006E2323" w:rsidRDefault="006E2323">
            <w:pPr>
              <w:bidi/>
            </w:pPr>
          </w:p>
        </w:tc>
        <w:tc>
          <w:tcPr>
            <w:tcW w:w="794" w:type="dxa"/>
          </w:tcPr>
          <w:p w14:paraId="5DA7A75B" w14:textId="77777777" w:rsidR="006E2323" w:rsidRDefault="00D0229F">
            <w:pPr>
              <w:bidi/>
              <w:jc w:val="center"/>
            </w:pPr>
            <w:r>
              <w:rPr>
                <w:sz w:val="18"/>
                <w:szCs w:val="18"/>
                <w:rtl/>
              </w:rPr>
              <w:t>W</w:t>
            </w:r>
          </w:p>
        </w:tc>
        <w:tc>
          <w:tcPr>
            <w:tcW w:w="794" w:type="dxa"/>
          </w:tcPr>
          <w:p w14:paraId="03CC38FC" w14:textId="77777777" w:rsidR="006E2323" w:rsidRDefault="00D0229F">
            <w:pPr>
              <w:bidi/>
              <w:jc w:val="center"/>
            </w:pPr>
            <w:r>
              <w:rPr>
                <w:sz w:val="18"/>
                <w:szCs w:val="18"/>
                <w:rtl/>
              </w:rPr>
              <w:t>☐</w:t>
            </w:r>
          </w:p>
        </w:tc>
        <w:tc>
          <w:tcPr>
            <w:tcW w:w="907" w:type="dxa"/>
          </w:tcPr>
          <w:p w14:paraId="4CB2D6BD" w14:textId="77777777" w:rsidR="006E2323" w:rsidRDefault="00D0229F">
            <w:pPr>
              <w:bidi/>
              <w:jc w:val="center"/>
            </w:pPr>
            <w:r>
              <w:rPr>
                <w:sz w:val="18"/>
                <w:szCs w:val="18"/>
                <w:rtl/>
              </w:rPr>
              <w:t>☐</w:t>
            </w:r>
          </w:p>
        </w:tc>
        <w:tc>
          <w:tcPr>
            <w:tcW w:w="1247" w:type="dxa"/>
          </w:tcPr>
          <w:p w14:paraId="03E4FD89" w14:textId="77777777" w:rsidR="006E2323" w:rsidRDefault="006E2323">
            <w:pPr>
              <w:bidi/>
            </w:pPr>
          </w:p>
        </w:tc>
      </w:tr>
      <w:tr w:rsidR="006E2323" w14:paraId="5A57F235" w14:textId="77777777">
        <w:trPr>
          <w:cantSplit/>
          <w:jc w:val="center"/>
        </w:trPr>
        <w:tc>
          <w:tcPr>
            <w:tcW w:w="454" w:type="dxa"/>
          </w:tcPr>
          <w:p w14:paraId="450E3B9A" w14:textId="77777777" w:rsidR="006E2323" w:rsidRDefault="00D0229F">
            <w:pPr>
              <w:bidi/>
              <w:jc w:val="center"/>
            </w:pPr>
            <w:r>
              <w:rPr>
                <w:sz w:val="18"/>
                <w:szCs w:val="18"/>
                <w:rtl/>
              </w:rPr>
              <w:t>8</w:t>
            </w:r>
          </w:p>
        </w:tc>
        <w:tc>
          <w:tcPr>
            <w:tcW w:w="3742" w:type="dxa"/>
          </w:tcPr>
          <w:p w14:paraId="4E11639B" w14:textId="77777777" w:rsidR="006E2323" w:rsidRDefault="00D0229F">
            <w:pPr>
              <w:bidi/>
            </w:pPr>
            <w:r>
              <w:rPr>
                <w:sz w:val="18"/>
                <w:szCs w:val="18"/>
                <w:rtl/>
              </w:rPr>
              <w:t>استبعاد التربة ذات حد سيولة أو مجال لدونة مرتفع (ص 94)</w:t>
            </w:r>
          </w:p>
        </w:tc>
        <w:tc>
          <w:tcPr>
            <w:tcW w:w="2154" w:type="dxa"/>
          </w:tcPr>
          <w:p w14:paraId="0C2707EE" w14:textId="77777777" w:rsidR="006E2323" w:rsidRDefault="00D0229F">
            <w:pPr>
              <w:bidi/>
            </w:pPr>
            <w:r>
              <w:rPr>
                <w:sz w:val="18"/>
                <w:szCs w:val="18"/>
                <w:rtl/>
              </w:rPr>
              <w:t>LL ≤ 40%، PI ≤ 10%</w:t>
            </w:r>
          </w:p>
        </w:tc>
        <w:tc>
          <w:tcPr>
            <w:tcW w:w="794" w:type="dxa"/>
          </w:tcPr>
          <w:p w14:paraId="5067E809" w14:textId="77777777" w:rsidR="006E2323" w:rsidRDefault="00D0229F">
            <w:pPr>
              <w:bidi/>
              <w:jc w:val="center"/>
            </w:pPr>
            <w:r>
              <w:rPr>
                <w:sz w:val="18"/>
                <w:szCs w:val="18"/>
                <w:rtl/>
              </w:rPr>
              <w:t>H</w:t>
            </w:r>
          </w:p>
        </w:tc>
        <w:tc>
          <w:tcPr>
            <w:tcW w:w="794" w:type="dxa"/>
          </w:tcPr>
          <w:p w14:paraId="3D3D9269" w14:textId="77777777" w:rsidR="006E2323" w:rsidRDefault="00D0229F">
            <w:pPr>
              <w:bidi/>
              <w:jc w:val="center"/>
            </w:pPr>
            <w:r>
              <w:rPr>
                <w:sz w:val="18"/>
                <w:szCs w:val="18"/>
                <w:rtl/>
              </w:rPr>
              <w:t>☐</w:t>
            </w:r>
          </w:p>
        </w:tc>
        <w:tc>
          <w:tcPr>
            <w:tcW w:w="907" w:type="dxa"/>
          </w:tcPr>
          <w:p w14:paraId="7E26AA9F" w14:textId="77777777" w:rsidR="006E2323" w:rsidRDefault="00D0229F">
            <w:pPr>
              <w:bidi/>
              <w:jc w:val="center"/>
            </w:pPr>
            <w:r>
              <w:rPr>
                <w:sz w:val="18"/>
                <w:szCs w:val="18"/>
                <w:rtl/>
              </w:rPr>
              <w:t>☐</w:t>
            </w:r>
          </w:p>
        </w:tc>
        <w:tc>
          <w:tcPr>
            <w:tcW w:w="1247" w:type="dxa"/>
          </w:tcPr>
          <w:p w14:paraId="2C6C85DB" w14:textId="77777777" w:rsidR="006E2323" w:rsidRDefault="006E2323">
            <w:pPr>
              <w:bidi/>
            </w:pPr>
          </w:p>
        </w:tc>
      </w:tr>
      <w:tr w:rsidR="006E2323" w14:paraId="7379967E" w14:textId="77777777">
        <w:trPr>
          <w:cantSplit/>
          <w:jc w:val="center"/>
        </w:trPr>
        <w:tc>
          <w:tcPr>
            <w:tcW w:w="454" w:type="dxa"/>
          </w:tcPr>
          <w:p w14:paraId="7AF3B850" w14:textId="77777777" w:rsidR="006E2323" w:rsidRDefault="00D0229F">
            <w:pPr>
              <w:bidi/>
              <w:jc w:val="center"/>
            </w:pPr>
            <w:r>
              <w:rPr>
                <w:sz w:val="18"/>
                <w:szCs w:val="18"/>
                <w:rtl/>
              </w:rPr>
              <w:t>9</w:t>
            </w:r>
          </w:p>
        </w:tc>
        <w:tc>
          <w:tcPr>
            <w:tcW w:w="3742" w:type="dxa"/>
          </w:tcPr>
          <w:p w14:paraId="72F2C5D4" w14:textId="77777777" w:rsidR="006E2323" w:rsidRDefault="00D0229F">
            <w:pPr>
              <w:bidi/>
            </w:pPr>
            <w:r>
              <w:rPr>
                <w:sz w:val="18"/>
                <w:szCs w:val="18"/>
                <w:rtl/>
              </w:rPr>
              <w:t>عدم البدء قبل الرطوبة المناسبة واعتماد المهندس (ص 94)</w:t>
            </w:r>
          </w:p>
        </w:tc>
        <w:tc>
          <w:tcPr>
            <w:tcW w:w="2154" w:type="dxa"/>
          </w:tcPr>
          <w:p w14:paraId="669C3E17" w14:textId="77777777" w:rsidR="006E2323" w:rsidRDefault="006E2323">
            <w:pPr>
              <w:bidi/>
            </w:pPr>
          </w:p>
        </w:tc>
        <w:tc>
          <w:tcPr>
            <w:tcW w:w="794" w:type="dxa"/>
          </w:tcPr>
          <w:p w14:paraId="1306DDBD" w14:textId="77777777" w:rsidR="006E2323" w:rsidRDefault="00D0229F">
            <w:pPr>
              <w:bidi/>
              <w:jc w:val="center"/>
            </w:pPr>
            <w:r>
              <w:rPr>
                <w:sz w:val="18"/>
                <w:szCs w:val="18"/>
                <w:rtl/>
              </w:rPr>
              <w:t>H</w:t>
            </w:r>
          </w:p>
        </w:tc>
        <w:tc>
          <w:tcPr>
            <w:tcW w:w="794" w:type="dxa"/>
          </w:tcPr>
          <w:p w14:paraId="097545EC" w14:textId="77777777" w:rsidR="006E2323" w:rsidRDefault="00D0229F">
            <w:pPr>
              <w:bidi/>
              <w:jc w:val="center"/>
            </w:pPr>
            <w:r>
              <w:rPr>
                <w:sz w:val="18"/>
                <w:szCs w:val="18"/>
                <w:rtl/>
              </w:rPr>
              <w:t>☐</w:t>
            </w:r>
          </w:p>
        </w:tc>
        <w:tc>
          <w:tcPr>
            <w:tcW w:w="907" w:type="dxa"/>
          </w:tcPr>
          <w:p w14:paraId="7308334A" w14:textId="77777777" w:rsidR="006E2323" w:rsidRDefault="00D0229F">
            <w:pPr>
              <w:bidi/>
              <w:jc w:val="center"/>
            </w:pPr>
            <w:r>
              <w:rPr>
                <w:sz w:val="18"/>
                <w:szCs w:val="18"/>
                <w:rtl/>
              </w:rPr>
              <w:t>☐</w:t>
            </w:r>
          </w:p>
        </w:tc>
        <w:tc>
          <w:tcPr>
            <w:tcW w:w="1247" w:type="dxa"/>
          </w:tcPr>
          <w:p w14:paraId="1CA4A5CE" w14:textId="77777777" w:rsidR="006E2323" w:rsidRDefault="006E2323">
            <w:pPr>
              <w:bidi/>
            </w:pPr>
          </w:p>
        </w:tc>
      </w:tr>
      <w:tr w:rsidR="006E2323" w14:paraId="3E240629" w14:textId="77777777">
        <w:trPr>
          <w:cantSplit/>
          <w:jc w:val="center"/>
        </w:trPr>
        <w:tc>
          <w:tcPr>
            <w:tcW w:w="454" w:type="dxa"/>
          </w:tcPr>
          <w:p w14:paraId="1A8F44A1" w14:textId="77777777" w:rsidR="006E2323" w:rsidRDefault="00D0229F">
            <w:pPr>
              <w:bidi/>
              <w:jc w:val="center"/>
            </w:pPr>
            <w:r>
              <w:rPr>
                <w:sz w:val="18"/>
                <w:szCs w:val="18"/>
                <w:rtl/>
              </w:rPr>
              <w:t>10</w:t>
            </w:r>
          </w:p>
        </w:tc>
        <w:tc>
          <w:tcPr>
            <w:tcW w:w="3742" w:type="dxa"/>
          </w:tcPr>
          <w:p w14:paraId="05489ADA" w14:textId="77777777" w:rsidR="006E2323" w:rsidRDefault="00D0229F">
            <w:pPr>
              <w:bidi/>
            </w:pPr>
            <w:r>
              <w:rPr>
                <w:sz w:val="18"/>
                <w:szCs w:val="18"/>
                <w:rtl/>
              </w:rPr>
              <w:t>استبعاد المواد الناعمة جدا وذات الاحتواء المائي المفرط أو قابلية الانتفاخ (ص 94)</w:t>
            </w:r>
          </w:p>
        </w:tc>
        <w:tc>
          <w:tcPr>
            <w:tcW w:w="2154" w:type="dxa"/>
          </w:tcPr>
          <w:p w14:paraId="4D693FD0" w14:textId="77777777" w:rsidR="006E2323" w:rsidRDefault="00D0229F">
            <w:pPr>
              <w:bidi/>
            </w:pPr>
            <w:r>
              <w:rPr>
                <w:sz w:val="18"/>
                <w:szCs w:val="18"/>
                <w:rtl/>
              </w:rPr>
              <w:t>المار من منخل 200 &gt; 50% غير صالح</w:t>
            </w:r>
          </w:p>
        </w:tc>
        <w:tc>
          <w:tcPr>
            <w:tcW w:w="794" w:type="dxa"/>
          </w:tcPr>
          <w:p w14:paraId="59C1E541" w14:textId="77777777" w:rsidR="006E2323" w:rsidRDefault="00D0229F">
            <w:pPr>
              <w:bidi/>
              <w:jc w:val="center"/>
            </w:pPr>
            <w:r>
              <w:rPr>
                <w:sz w:val="18"/>
                <w:szCs w:val="18"/>
                <w:rtl/>
              </w:rPr>
              <w:t>H</w:t>
            </w:r>
          </w:p>
        </w:tc>
        <w:tc>
          <w:tcPr>
            <w:tcW w:w="794" w:type="dxa"/>
          </w:tcPr>
          <w:p w14:paraId="7E84CE85" w14:textId="77777777" w:rsidR="006E2323" w:rsidRDefault="00D0229F">
            <w:pPr>
              <w:bidi/>
              <w:jc w:val="center"/>
            </w:pPr>
            <w:r>
              <w:rPr>
                <w:sz w:val="18"/>
                <w:szCs w:val="18"/>
                <w:rtl/>
              </w:rPr>
              <w:t>☐</w:t>
            </w:r>
          </w:p>
        </w:tc>
        <w:tc>
          <w:tcPr>
            <w:tcW w:w="907" w:type="dxa"/>
          </w:tcPr>
          <w:p w14:paraId="47F3B156" w14:textId="77777777" w:rsidR="006E2323" w:rsidRDefault="00D0229F">
            <w:pPr>
              <w:bidi/>
              <w:jc w:val="center"/>
            </w:pPr>
            <w:r>
              <w:rPr>
                <w:sz w:val="18"/>
                <w:szCs w:val="18"/>
                <w:rtl/>
              </w:rPr>
              <w:t>☐</w:t>
            </w:r>
          </w:p>
        </w:tc>
        <w:tc>
          <w:tcPr>
            <w:tcW w:w="1247" w:type="dxa"/>
          </w:tcPr>
          <w:p w14:paraId="6AE7152B" w14:textId="77777777" w:rsidR="006E2323" w:rsidRDefault="006E2323">
            <w:pPr>
              <w:bidi/>
            </w:pPr>
          </w:p>
        </w:tc>
      </w:tr>
      <w:tr w:rsidR="006E2323" w14:paraId="0BC36025" w14:textId="77777777">
        <w:trPr>
          <w:cantSplit/>
          <w:jc w:val="center"/>
        </w:trPr>
        <w:tc>
          <w:tcPr>
            <w:tcW w:w="454" w:type="dxa"/>
          </w:tcPr>
          <w:p w14:paraId="070D3055" w14:textId="77777777" w:rsidR="006E2323" w:rsidRDefault="00D0229F">
            <w:pPr>
              <w:bidi/>
              <w:jc w:val="center"/>
            </w:pPr>
            <w:r>
              <w:rPr>
                <w:sz w:val="18"/>
                <w:szCs w:val="18"/>
                <w:rtl/>
              </w:rPr>
              <w:t>11</w:t>
            </w:r>
          </w:p>
        </w:tc>
        <w:tc>
          <w:tcPr>
            <w:tcW w:w="3742" w:type="dxa"/>
          </w:tcPr>
          <w:p w14:paraId="2003F3C3" w14:textId="77777777" w:rsidR="006E2323" w:rsidRDefault="00D0229F">
            <w:pPr>
              <w:bidi/>
            </w:pPr>
            <w:r>
              <w:rPr>
                <w:sz w:val="18"/>
                <w:szCs w:val="18"/>
                <w:rtl/>
              </w:rPr>
              <w:t>بعض المواصفات تقصر الردم على A-1-a و A-1-b، وغالبا رمل نظيف متدرج (ص 94)</w:t>
            </w:r>
          </w:p>
        </w:tc>
        <w:tc>
          <w:tcPr>
            <w:tcW w:w="2154" w:type="dxa"/>
          </w:tcPr>
          <w:p w14:paraId="52AB533C" w14:textId="77777777" w:rsidR="006E2323" w:rsidRDefault="006E2323">
            <w:pPr>
              <w:bidi/>
            </w:pPr>
          </w:p>
        </w:tc>
        <w:tc>
          <w:tcPr>
            <w:tcW w:w="794" w:type="dxa"/>
          </w:tcPr>
          <w:p w14:paraId="11A50502" w14:textId="77777777" w:rsidR="006E2323" w:rsidRDefault="00D0229F">
            <w:pPr>
              <w:bidi/>
              <w:jc w:val="center"/>
            </w:pPr>
            <w:r>
              <w:rPr>
                <w:sz w:val="18"/>
                <w:szCs w:val="18"/>
                <w:rtl/>
              </w:rPr>
              <w:t>R</w:t>
            </w:r>
          </w:p>
        </w:tc>
        <w:tc>
          <w:tcPr>
            <w:tcW w:w="794" w:type="dxa"/>
          </w:tcPr>
          <w:p w14:paraId="02BDD9E6" w14:textId="77777777" w:rsidR="006E2323" w:rsidRDefault="00D0229F">
            <w:pPr>
              <w:bidi/>
              <w:jc w:val="center"/>
            </w:pPr>
            <w:r>
              <w:rPr>
                <w:sz w:val="18"/>
                <w:szCs w:val="18"/>
                <w:rtl/>
              </w:rPr>
              <w:t>☐</w:t>
            </w:r>
          </w:p>
        </w:tc>
        <w:tc>
          <w:tcPr>
            <w:tcW w:w="907" w:type="dxa"/>
          </w:tcPr>
          <w:p w14:paraId="485CFA8F" w14:textId="77777777" w:rsidR="006E2323" w:rsidRDefault="00D0229F">
            <w:pPr>
              <w:bidi/>
              <w:jc w:val="center"/>
            </w:pPr>
            <w:r>
              <w:rPr>
                <w:sz w:val="18"/>
                <w:szCs w:val="18"/>
                <w:rtl/>
              </w:rPr>
              <w:t>☐</w:t>
            </w:r>
          </w:p>
        </w:tc>
        <w:tc>
          <w:tcPr>
            <w:tcW w:w="1247" w:type="dxa"/>
          </w:tcPr>
          <w:p w14:paraId="32052E06" w14:textId="77777777" w:rsidR="006E2323" w:rsidRDefault="006E2323">
            <w:pPr>
              <w:bidi/>
            </w:pPr>
          </w:p>
        </w:tc>
      </w:tr>
      <w:tr w:rsidR="006E2323" w14:paraId="1853189B" w14:textId="77777777">
        <w:trPr>
          <w:cantSplit/>
          <w:jc w:val="center"/>
        </w:trPr>
        <w:tc>
          <w:tcPr>
            <w:tcW w:w="454" w:type="dxa"/>
          </w:tcPr>
          <w:p w14:paraId="614C1540" w14:textId="77777777" w:rsidR="006E2323" w:rsidRDefault="00D0229F">
            <w:pPr>
              <w:bidi/>
              <w:jc w:val="center"/>
            </w:pPr>
            <w:r>
              <w:rPr>
                <w:sz w:val="18"/>
                <w:szCs w:val="18"/>
                <w:rtl/>
              </w:rPr>
              <w:t>12</w:t>
            </w:r>
          </w:p>
        </w:tc>
        <w:tc>
          <w:tcPr>
            <w:tcW w:w="3742" w:type="dxa"/>
          </w:tcPr>
          <w:p w14:paraId="3ED81FBA" w14:textId="77777777" w:rsidR="006E2323" w:rsidRDefault="00D0229F">
            <w:pPr>
              <w:bidi/>
            </w:pPr>
            <w:r>
              <w:rPr>
                <w:sz w:val="18"/>
                <w:szCs w:val="18"/>
                <w:rtl/>
              </w:rPr>
              <w:t>خلو الردم من الصخور والحصى الكبير والمخلفات والمواد العضوية، ونسبة الناعم محدودة (ص 94)</w:t>
            </w:r>
          </w:p>
        </w:tc>
        <w:tc>
          <w:tcPr>
            <w:tcW w:w="2154" w:type="dxa"/>
          </w:tcPr>
          <w:p w14:paraId="0445F67E" w14:textId="77777777" w:rsidR="006E2323" w:rsidRDefault="00D0229F">
            <w:pPr>
              <w:bidi/>
            </w:pPr>
            <w:r>
              <w:rPr>
                <w:sz w:val="18"/>
                <w:szCs w:val="18"/>
                <w:rtl/>
              </w:rPr>
              <w:t>حصى ≤ 80 مم، المار من منخل 200 (75 ميكرون) أقل من 15% بالوزن</w:t>
            </w:r>
          </w:p>
        </w:tc>
        <w:tc>
          <w:tcPr>
            <w:tcW w:w="794" w:type="dxa"/>
          </w:tcPr>
          <w:p w14:paraId="0B0E0409" w14:textId="77777777" w:rsidR="006E2323" w:rsidRDefault="00D0229F">
            <w:pPr>
              <w:bidi/>
              <w:jc w:val="center"/>
            </w:pPr>
            <w:r>
              <w:rPr>
                <w:sz w:val="18"/>
                <w:szCs w:val="18"/>
                <w:rtl/>
              </w:rPr>
              <w:t>H</w:t>
            </w:r>
          </w:p>
        </w:tc>
        <w:tc>
          <w:tcPr>
            <w:tcW w:w="794" w:type="dxa"/>
          </w:tcPr>
          <w:p w14:paraId="33BD92F4" w14:textId="77777777" w:rsidR="006E2323" w:rsidRDefault="00D0229F">
            <w:pPr>
              <w:bidi/>
              <w:jc w:val="center"/>
            </w:pPr>
            <w:r>
              <w:rPr>
                <w:sz w:val="18"/>
                <w:szCs w:val="18"/>
                <w:rtl/>
              </w:rPr>
              <w:t>☐</w:t>
            </w:r>
          </w:p>
        </w:tc>
        <w:tc>
          <w:tcPr>
            <w:tcW w:w="907" w:type="dxa"/>
          </w:tcPr>
          <w:p w14:paraId="0ABB71A3" w14:textId="77777777" w:rsidR="006E2323" w:rsidRDefault="00D0229F">
            <w:pPr>
              <w:bidi/>
              <w:jc w:val="center"/>
            </w:pPr>
            <w:r>
              <w:rPr>
                <w:sz w:val="18"/>
                <w:szCs w:val="18"/>
                <w:rtl/>
              </w:rPr>
              <w:t>☐</w:t>
            </w:r>
          </w:p>
        </w:tc>
        <w:tc>
          <w:tcPr>
            <w:tcW w:w="1247" w:type="dxa"/>
          </w:tcPr>
          <w:p w14:paraId="54032945" w14:textId="77777777" w:rsidR="006E2323" w:rsidRDefault="006E2323">
            <w:pPr>
              <w:bidi/>
            </w:pPr>
          </w:p>
        </w:tc>
      </w:tr>
      <w:tr w:rsidR="006E2323" w14:paraId="777F9C0D" w14:textId="77777777">
        <w:trPr>
          <w:cantSplit/>
          <w:jc w:val="center"/>
        </w:trPr>
        <w:tc>
          <w:tcPr>
            <w:tcW w:w="454" w:type="dxa"/>
          </w:tcPr>
          <w:p w14:paraId="46E3B24C" w14:textId="77777777" w:rsidR="006E2323" w:rsidRDefault="00D0229F">
            <w:pPr>
              <w:bidi/>
              <w:jc w:val="center"/>
            </w:pPr>
            <w:r>
              <w:rPr>
                <w:sz w:val="18"/>
                <w:szCs w:val="18"/>
                <w:rtl/>
              </w:rPr>
              <w:t>13</w:t>
            </w:r>
          </w:p>
        </w:tc>
        <w:tc>
          <w:tcPr>
            <w:tcW w:w="3742" w:type="dxa"/>
          </w:tcPr>
          <w:p w14:paraId="283BEC19" w14:textId="77777777" w:rsidR="006E2323" w:rsidRDefault="00D0229F">
            <w:pPr>
              <w:bidi/>
            </w:pPr>
            <w:r>
              <w:rPr>
                <w:sz w:val="18"/>
                <w:szCs w:val="18"/>
                <w:rtl/>
              </w:rPr>
              <w:t>تحديد سمك الطبقات وعددها ومنسوبها بعلامات على رقاب الأعمدة وترقيمها (ص 94)</w:t>
            </w:r>
          </w:p>
        </w:tc>
        <w:tc>
          <w:tcPr>
            <w:tcW w:w="2154" w:type="dxa"/>
          </w:tcPr>
          <w:p w14:paraId="1DDD306F" w14:textId="77777777" w:rsidR="006E2323" w:rsidRDefault="006E2323">
            <w:pPr>
              <w:bidi/>
            </w:pPr>
          </w:p>
        </w:tc>
        <w:tc>
          <w:tcPr>
            <w:tcW w:w="794" w:type="dxa"/>
          </w:tcPr>
          <w:p w14:paraId="4997D263" w14:textId="77777777" w:rsidR="006E2323" w:rsidRDefault="00D0229F">
            <w:pPr>
              <w:bidi/>
              <w:jc w:val="center"/>
            </w:pPr>
            <w:r>
              <w:rPr>
                <w:sz w:val="18"/>
                <w:szCs w:val="18"/>
                <w:rtl/>
              </w:rPr>
              <w:t>H</w:t>
            </w:r>
          </w:p>
        </w:tc>
        <w:tc>
          <w:tcPr>
            <w:tcW w:w="794" w:type="dxa"/>
          </w:tcPr>
          <w:p w14:paraId="606F056B" w14:textId="77777777" w:rsidR="006E2323" w:rsidRDefault="00D0229F">
            <w:pPr>
              <w:bidi/>
              <w:jc w:val="center"/>
            </w:pPr>
            <w:r>
              <w:rPr>
                <w:sz w:val="18"/>
                <w:szCs w:val="18"/>
                <w:rtl/>
              </w:rPr>
              <w:t>☐</w:t>
            </w:r>
          </w:p>
        </w:tc>
        <w:tc>
          <w:tcPr>
            <w:tcW w:w="907" w:type="dxa"/>
          </w:tcPr>
          <w:p w14:paraId="1E2FB177" w14:textId="77777777" w:rsidR="006E2323" w:rsidRDefault="00D0229F">
            <w:pPr>
              <w:bidi/>
              <w:jc w:val="center"/>
            </w:pPr>
            <w:r>
              <w:rPr>
                <w:sz w:val="18"/>
                <w:szCs w:val="18"/>
                <w:rtl/>
              </w:rPr>
              <w:t>☐</w:t>
            </w:r>
          </w:p>
        </w:tc>
        <w:tc>
          <w:tcPr>
            <w:tcW w:w="1247" w:type="dxa"/>
          </w:tcPr>
          <w:p w14:paraId="26B7E2AC" w14:textId="77777777" w:rsidR="006E2323" w:rsidRDefault="006E2323">
            <w:pPr>
              <w:bidi/>
            </w:pPr>
          </w:p>
        </w:tc>
      </w:tr>
      <w:tr w:rsidR="006E2323" w14:paraId="7A651783" w14:textId="77777777">
        <w:trPr>
          <w:cantSplit/>
          <w:jc w:val="center"/>
        </w:trPr>
        <w:tc>
          <w:tcPr>
            <w:tcW w:w="454" w:type="dxa"/>
          </w:tcPr>
          <w:p w14:paraId="75928812" w14:textId="77777777" w:rsidR="006E2323" w:rsidRDefault="00D0229F">
            <w:pPr>
              <w:bidi/>
              <w:jc w:val="center"/>
            </w:pPr>
            <w:r>
              <w:rPr>
                <w:sz w:val="18"/>
                <w:szCs w:val="18"/>
                <w:rtl/>
              </w:rPr>
              <w:t>14</w:t>
            </w:r>
          </w:p>
        </w:tc>
        <w:tc>
          <w:tcPr>
            <w:tcW w:w="3742" w:type="dxa"/>
          </w:tcPr>
          <w:p w14:paraId="117B035E" w14:textId="77777777" w:rsidR="006E2323" w:rsidRDefault="00D0229F">
            <w:pPr>
              <w:bidi/>
            </w:pPr>
            <w:r>
              <w:rPr>
                <w:sz w:val="18"/>
                <w:szCs w:val="18"/>
                <w:rtl/>
              </w:rPr>
              <w:t>السلامة: معدات الردم ذات الإطارات بضوءين أمامي وخلفي وضوء للرجوع وصفارة تحذير تلقائية (ص 94)</w:t>
            </w:r>
          </w:p>
        </w:tc>
        <w:tc>
          <w:tcPr>
            <w:tcW w:w="2154" w:type="dxa"/>
          </w:tcPr>
          <w:p w14:paraId="373CE51F" w14:textId="77777777" w:rsidR="006E2323" w:rsidRDefault="006E2323">
            <w:pPr>
              <w:bidi/>
            </w:pPr>
          </w:p>
        </w:tc>
        <w:tc>
          <w:tcPr>
            <w:tcW w:w="794" w:type="dxa"/>
          </w:tcPr>
          <w:p w14:paraId="362EA40A" w14:textId="77777777" w:rsidR="006E2323" w:rsidRDefault="00D0229F">
            <w:pPr>
              <w:bidi/>
              <w:jc w:val="center"/>
            </w:pPr>
            <w:r>
              <w:rPr>
                <w:sz w:val="18"/>
                <w:szCs w:val="18"/>
                <w:rtl/>
              </w:rPr>
              <w:t>W</w:t>
            </w:r>
          </w:p>
        </w:tc>
        <w:tc>
          <w:tcPr>
            <w:tcW w:w="794" w:type="dxa"/>
          </w:tcPr>
          <w:p w14:paraId="3657DBF1" w14:textId="77777777" w:rsidR="006E2323" w:rsidRDefault="00D0229F">
            <w:pPr>
              <w:bidi/>
              <w:jc w:val="center"/>
            </w:pPr>
            <w:r>
              <w:rPr>
                <w:sz w:val="18"/>
                <w:szCs w:val="18"/>
                <w:rtl/>
              </w:rPr>
              <w:t>☐</w:t>
            </w:r>
          </w:p>
        </w:tc>
        <w:tc>
          <w:tcPr>
            <w:tcW w:w="907" w:type="dxa"/>
          </w:tcPr>
          <w:p w14:paraId="639D6AE4" w14:textId="77777777" w:rsidR="006E2323" w:rsidRDefault="00D0229F">
            <w:pPr>
              <w:bidi/>
              <w:jc w:val="center"/>
            </w:pPr>
            <w:r>
              <w:rPr>
                <w:sz w:val="18"/>
                <w:szCs w:val="18"/>
                <w:rtl/>
              </w:rPr>
              <w:t>☐</w:t>
            </w:r>
          </w:p>
        </w:tc>
        <w:tc>
          <w:tcPr>
            <w:tcW w:w="1247" w:type="dxa"/>
          </w:tcPr>
          <w:p w14:paraId="291A8B77" w14:textId="77777777" w:rsidR="006E2323" w:rsidRDefault="006E2323">
            <w:pPr>
              <w:bidi/>
            </w:pPr>
          </w:p>
        </w:tc>
      </w:tr>
      <w:tr w:rsidR="006E2323" w14:paraId="4EA87CC1" w14:textId="77777777">
        <w:trPr>
          <w:cantSplit/>
          <w:jc w:val="center"/>
        </w:trPr>
        <w:tc>
          <w:tcPr>
            <w:tcW w:w="454" w:type="dxa"/>
          </w:tcPr>
          <w:p w14:paraId="13440124" w14:textId="77777777" w:rsidR="006E2323" w:rsidRDefault="00D0229F">
            <w:pPr>
              <w:bidi/>
              <w:jc w:val="center"/>
            </w:pPr>
            <w:r>
              <w:rPr>
                <w:sz w:val="18"/>
                <w:szCs w:val="18"/>
                <w:rtl/>
              </w:rPr>
              <w:t>15</w:t>
            </w:r>
          </w:p>
        </w:tc>
        <w:tc>
          <w:tcPr>
            <w:tcW w:w="3742" w:type="dxa"/>
          </w:tcPr>
          <w:p w14:paraId="32EC81FE" w14:textId="77777777" w:rsidR="006E2323" w:rsidRDefault="00D0229F">
            <w:pPr>
              <w:bidi/>
            </w:pPr>
            <w:r>
              <w:rPr>
                <w:sz w:val="18"/>
                <w:szCs w:val="18"/>
                <w:rtl/>
              </w:rPr>
              <w:t>مراجعة رقاب الأعمدة والقواعد لاحتمال كسر الزوايا وترميم الحواف المكسورة وعزلها (ص 95)</w:t>
            </w:r>
          </w:p>
        </w:tc>
        <w:tc>
          <w:tcPr>
            <w:tcW w:w="2154" w:type="dxa"/>
          </w:tcPr>
          <w:p w14:paraId="3643C4CA" w14:textId="77777777" w:rsidR="006E2323" w:rsidRDefault="006E2323">
            <w:pPr>
              <w:bidi/>
            </w:pPr>
          </w:p>
        </w:tc>
        <w:tc>
          <w:tcPr>
            <w:tcW w:w="794" w:type="dxa"/>
          </w:tcPr>
          <w:p w14:paraId="60E15937" w14:textId="77777777" w:rsidR="006E2323" w:rsidRDefault="00D0229F">
            <w:pPr>
              <w:bidi/>
              <w:jc w:val="center"/>
            </w:pPr>
            <w:r>
              <w:rPr>
                <w:sz w:val="18"/>
                <w:szCs w:val="18"/>
                <w:rtl/>
              </w:rPr>
              <w:t>W</w:t>
            </w:r>
          </w:p>
        </w:tc>
        <w:tc>
          <w:tcPr>
            <w:tcW w:w="794" w:type="dxa"/>
          </w:tcPr>
          <w:p w14:paraId="40287908" w14:textId="77777777" w:rsidR="006E2323" w:rsidRDefault="00D0229F">
            <w:pPr>
              <w:bidi/>
              <w:jc w:val="center"/>
            </w:pPr>
            <w:r>
              <w:rPr>
                <w:sz w:val="18"/>
                <w:szCs w:val="18"/>
                <w:rtl/>
              </w:rPr>
              <w:t>☐</w:t>
            </w:r>
          </w:p>
        </w:tc>
        <w:tc>
          <w:tcPr>
            <w:tcW w:w="907" w:type="dxa"/>
          </w:tcPr>
          <w:p w14:paraId="6BB810E1" w14:textId="77777777" w:rsidR="006E2323" w:rsidRDefault="00D0229F">
            <w:pPr>
              <w:bidi/>
              <w:jc w:val="center"/>
            </w:pPr>
            <w:r>
              <w:rPr>
                <w:sz w:val="18"/>
                <w:szCs w:val="18"/>
                <w:rtl/>
              </w:rPr>
              <w:t>☐</w:t>
            </w:r>
          </w:p>
        </w:tc>
        <w:tc>
          <w:tcPr>
            <w:tcW w:w="1247" w:type="dxa"/>
          </w:tcPr>
          <w:p w14:paraId="0F6C73F0" w14:textId="77777777" w:rsidR="006E2323" w:rsidRDefault="006E2323">
            <w:pPr>
              <w:bidi/>
            </w:pPr>
          </w:p>
        </w:tc>
      </w:tr>
      <w:tr w:rsidR="006E2323" w14:paraId="123D5E34" w14:textId="77777777">
        <w:trPr>
          <w:cantSplit/>
          <w:jc w:val="center"/>
        </w:trPr>
        <w:tc>
          <w:tcPr>
            <w:tcW w:w="454" w:type="dxa"/>
          </w:tcPr>
          <w:p w14:paraId="30C6C54A" w14:textId="77777777" w:rsidR="006E2323" w:rsidRDefault="00D0229F">
            <w:pPr>
              <w:bidi/>
              <w:jc w:val="center"/>
            </w:pPr>
            <w:r>
              <w:rPr>
                <w:sz w:val="18"/>
                <w:szCs w:val="18"/>
                <w:rtl/>
              </w:rPr>
              <w:t>16</w:t>
            </w:r>
          </w:p>
        </w:tc>
        <w:tc>
          <w:tcPr>
            <w:tcW w:w="3742" w:type="dxa"/>
          </w:tcPr>
          <w:p w14:paraId="548B852B" w14:textId="77777777" w:rsidR="006E2323" w:rsidRDefault="00D0229F">
            <w:pPr>
              <w:bidi/>
            </w:pPr>
            <w:r>
              <w:rPr>
                <w:sz w:val="18"/>
                <w:szCs w:val="18"/>
                <w:rtl/>
              </w:rPr>
              <w:t>مراجعة مخططات الكهرباء والصرف: غرف ومواسير داخل الردم أسفل الميدات العلوية (ص 96)</w:t>
            </w:r>
          </w:p>
        </w:tc>
        <w:tc>
          <w:tcPr>
            <w:tcW w:w="2154" w:type="dxa"/>
          </w:tcPr>
          <w:p w14:paraId="0780A1EF" w14:textId="77777777" w:rsidR="006E2323" w:rsidRDefault="006E2323">
            <w:pPr>
              <w:bidi/>
            </w:pPr>
          </w:p>
        </w:tc>
        <w:tc>
          <w:tcPr>
            <w:tcW w:w="794" w:type="dxa"/>
          </w:tcPr>
          <w:p w14:paraId="6CD10319" w14:textId="77777777" w:rsidR="006E2323" w:rsidRDefault="00D0229F">
            <w:pPr>
              <w:bidi/>
              <w:jc w:val="center"/>
            </w:pPr>
            <w:r>
              <w:rPr>
                <w:sz w:val="18"/>
                <w:szCs w:val="18"/>
                <w:rtl/>
              </w:rPr>
              <w:t>R</w:t>
            </w:r>
          </w:p>
        </w:tc>
        <w:tc>
          <w:tcPr>
            <w:tcW w:w="794" w:type="dxa"/>
          </w:tcPr>
          <w:p w14:paraId="2970B58B" w14:textId="77777777" w:rsidR="006E2323" w:rsidRDefault="00D0229F">
            <w:pPr>
              <w:bidi/>
              <w:jc w:val="center"/>
            </w:pPr>
            <w:r>
              <w:rPr>
                <w:sz w:val="18"/>
                <w:szCs w:val="18"/>
                <w:rtl/>
              </w:rPr>
              <w:t>☐</w:t>
            </w:r>
          </w:p>
        </w:tc>
        <w:tc>
          <w:tcPr>
            <w:tcW w:w="907" w:type="dxa"/>
          </w:tcPr>
          <w:p w14:paraId="63F158DB" w14:textId="77777777" w:rsidR="006E2323" w:rsidRDefault="00D0229F">
            <w:pPr>
              <w:bidi/>
              <w:jc w:val="center"/>
            </w:pPr>
            <w:r>
              <w:rPr>
                <w:sz w:val="18"/>
                <w:szCs w:val="18"/>
                <w:rtl/>
              </w:rPr>
              <w:t>☐</w:t>
            </w:r>
          </w:p>
        </w:tc>
        <w:tc>
          <w:tcPr>
            <w:tcW w:w="1247" w:type="dxa"/>
          </w:tcPr>
          <w:p w14:paraId="3CEAAEB6" w14:textId="77777777" w:rsidR="006E2323" w:rsidRDefault="006E2323">
            <w:pPr>
              <w:bidi/>
            </w:pPr>
          </w:p>
        </w:tc>
      </w:tr>
      <w:tr w:rsidR="006E2323" w14:paraId="2C3C4945" w14:textId="77777777">
        <w:trPr>
          <w:cantSplit/>
          <w:jc w:val="center"/>
        </w:trPr>
        <w:tc>
          <w:tcPr>
            <w:tcW w:w="454" w:type="dxa"/>
          </w:tcPr>
          <w:p w14:paraId="57539B73" w14:textId="77777777" w:rsidR="006E2323" w:rsidRDefault="00D0229F">
            <w:pPr>
              <w:bidi/>
              <w:jc w:val="center"/>
            </w:pPr>
            <w:r>
              <w:rPr>
                <w:sz w:val="18"/>
                <w:szCs w:val="18"/>
                <w:rtl/>
              </w:rPr>
              <w:t>17</w:t>
            </w:r>
          </w:p>
        </w:tc>
        <w:tc>
          <w:tcPr>
            <w:tcW w:w="3742" w:type="dxa"/>
          </w:tcPr>
          <w:p w14:paraId="3D7F6B36" w14:textId="77777777" w:rsidR="006E2323" w:rsidRDefault="00D0229F">
            <w:pPr>
              <w:bidi/>
            </w:pPr>
            <w:r>
              <w:rPr>
                <w:sz w:val="18"/>
                <w:szCs w:val="18"/>
                <w:rtl/>
              </w:rPr>
              <w:t>الردم حول الميدات: وجود طبقة ردم نظيفة (بلوكاج) بالزلط والحصى قبل منسوب بلاطة الأرضيات (SOG) (ص 96)</w:t>
            </w:r>
          </w:p>
        </w:tc>
        <w:tc>
          <w:tcPr>
            <w:tcW w:w="2154" w:type="dxa"/>
          </w:tcPr>
          <w:p w14:paraId="5C40C7B0" w14:textId="77777777" w:rsidR="006E2323" w:rsidRDefault="006E2323">
            <w:pPr>
              <w:bidi/>
            </w:pPr>
          </w:p>
        </w:tc>
        <w:tc>
          <w:tcPr>
            <w:tcW w:w="794" w:type="dxa"/>
          </w:tcPr>
          <w:p w14:paraId="3C39994F" w14:textId="77777777" w:rsidR="006E2323" w:rsidRDefault="00D0229F">
            <w:pPr>
              <w:bidi/>
              <w:jc w:val="center"/>
            </w:pPr>
            <w:r>
              <w:rPr>
                <w:sz w:val="18"/>
                <w:szCs w:val="18"/>
                <w:rtl/>
              </w:rPr>
              <w:t>W</w:t>
            </w:r>
          </w:p>
        </w:tc>
        <w:tc>
          <w:tcPr>
            <w:tcW w:w="794" w:type="dxa"/>
          </w:tcPr>
          <w:p w14:paraId="08BB3489" w14:textId="77777777" w:rsidR="006E2323" w:rsidRDefault="00D0229F">
            <w:pPr>
              <w:bidi/>
              <w:jc w:val="center"/>
            </w:pPr>
            <w:r>
              <w:rPr>
                <w:sz w:val="18"/>
                <w:szCs w:val="18"/>
                <w:rtl/>
              </w:rPr>
              <w:t>☐</w:t>
            </w:r>
          </w:p>
        </w:tc>
        <w:tc>
          <w:tcPr>
            <w:tcW w:w="907" w:type="dxa"/>
          </w:tcPr>
          <w:p w14:paraId="10DB0E2A" w14:textId="77777777" w:rsidR="006E2323" w:rsidRDefault="00D0229F">
            <w:pPr>
              <w:bidi/>
              <w:jc w:val="center"/>
            </w:pPr>
            <w:r>
              <w:rPr>
                <w:sz w:val="18"/>
                <w:szCs w:val="18"/>
                <w:rtl/>
              </w:rPr>
              <w:t>☐</w:t>
            </w:r>
          </w:p>
        </w:tc>
        <w:tc>
          <w:tcPr>
            <w:tcW w:w="1247" w:type="dxa"/>
          </w:tcPr>
          <w:p w14:paraId="3EBB230C" w14:textId="77777777" w:rsidR="006E2323" w:rsidRDefault="006E2323">
            <w:pPr>
              <w:bidi/>
            </w:pPr>
          </w:p>
        </w:tc>
      </w:tr>
      <w:tr w:rsidR="006E2323" w14:paraId="71D8A346" w14:textId="77777777">
        <w:trPr>
          <w:cantSplit/>
          <w:jc w:val="center"/>
        </w:trPr>
        <w:tc>
          <w:tcPr>
            <w:tcW w:w="454" w:type="dxa"/>
          </w:tcPr>
          <w:p w14:paraId="1FD3A19A" w14:textId="77777777" w:rsidR="006E2323" w:rsidRDefault="00D0229F">
            <w:pPr>
              <w:bidi/>
              <w:jc w:val="center"/>
            </w:pPr>
            <w:r>
              <w:rPr>
                <w:sz w:val="18"/>
                <w:szCs w:val="18"/>
                <w:rtl/>
              </w:rPr>
              <w:t>18</w:t>
            </w:r>
          </w:p>
        </w:tc>
        <w:tc>
          <w:tcPr>
            <w:tcW w:w="3742" w:type="dxa"/>
          </w:tcPr>
          <w:p w14:paraId="14EB5A01" w14:textId="77777777" w:rsidR="006E2323" w:rsidRDefault="00D0229F">
            <w:pPr>
              <w:bidi/>
            </w:pPr>
            <w:r>
              <w:rPr>
                <w:sz w:val="18"/>
                <w:szCs w:val="18"/>
                <w:rtl/>
              </w:rPr>
              <w:t>تنفيذ كل المسارات والمواسير أسفل أرضية المبنى (كابلات، صرف صحي، أمطار، تكييف) قبل الردم (ص 96)</w:t>
            </w:r>
          </w:p>
        </w:tc>
        <w:tc>
          <w:tcPr>
            <w:tcW w:w="2154" w:type="dxa"/>
          </w:tcPr>
          <w:p w14:paraId="23E88FAA" w14:textId="77777777" w:rsidR="006E2323" w:rsidRDefault="006E2323">
            <w:pPr>
              <w:bidi/>
            </w:pPr>
          </w:p>
        </w:tc>
        <w:tc>
          <w:tcPr>
            <w:tcW w:w="794" w:type="dxa"/>
          </w:tcPr>
          <w:p w14:paraId="2BDC222F" w14:textId="77777777" w:rsidR="006E2323" w:rsidRDefault="00D0229F">
            <w:pPr>
              <w:bidi/>
              <w:jc w:val="center"/>
            </w:pPr>
            <w:r>
              <w:rPr>
                <w:sz w:val="18"/>
                <w:szCs w:val="18"/>
                <w:rtl/>
              </w:rPr>
              <w:t>H</w:t>
            </w:r>
          </w:p>
        </w:tc>
        <w:tc>
          <w:tcPr>
            <w:tcW w:w="794" w:type="dxa"/>
          </w:tcPr>
          <w:p w14:paraId="37182C1B" w14:textId="77777777" w:rsidR="006E2323" w:rsidRDefault="00D0229F">
            <w:pPr>
              <w:bidi/>
              <w:jc w:val="center"/>
            </w:pPr>
            <w:r>
              <w:rPr>
                <w:sz w:val="18"/>
                <w:szCs w:val="18"/>
                <w:rtl/>
              </w:rPr>
              <w:t>☐</w:t>
            </w:r>
          </w:p>
        </w:tc>
        <w:tc>
          <w:tcPr>
            <w:tcW w:w="907" w:type="dxa"/>
          </w:tcPr>
          <w:p w14:paraId="3560E924" w14:textId="77777777" w:rsidR="006E2323" w:rsidRDefault="00D0229F">
            <w:pPr>
              <w:bidi/>
              <w:jc w:val="center"/>
            </w:pPr>
            <w:r>
              <w:rPr>
                <w:sz w:val="18"/>
                <w:szCs w:val="18"/>
                <w:rtl/>
              </w:rPr>
              <w:t>☐</w:t>
            </w:r>
          </w:p>
        </w:tc>
        <w:tc>
          <w:tcPr>
            <w:tcW w:w="1247" w:type="dxa"/>
          </w:tcPr>
          <w:p w14:paraId="61DCE20B" w14:textId="77777777" w:rsidR="006E2323" w:rsidRDefault="006E2323">
            <w:pPr>
              <w:bidi/>
            </w:pPr>
          </w:p>
        </w:tc>
      </w:tr>
      <w:tr w:rsidR="006E2323" w14:paraId="2C2F2E8A" w14:textId="77777777">
        <w:trPr>
          <w:cantSplit/>
          <w:jc w:val="center"/>
        </w:trPr>
        <w:tc>
          <w:tcPr>
            <w:tcW w:w="454" w:type="dxa"/>
          </w:tcPr>
          <w:p w14:paraId="1EFCA81F" w14:textId="77777777" w:rsidR="006E2323" w:rsidRDefault="00D0229F">
            <w:pPr>
              <w:bidi/>
              <w:jc w:val="center"/>
            </w:pPr>
            <w:r>
              <w:rPr>
                <w:sz w:val="18"/>
                <w:szCs w:val="18"/>
                <w:rtl/>
              </w:rPr>
              <w:t>19</w:t>
            </w:r>
          </w:p>
        </w:tc>
        <w:tc>
          <w:tcPr>
            <w:tcW w:w="3742" w:type="dxa"/>
          </w:tcPr>
          <w:p w14:paraId="5DCA721F" w14:textId="77777777" w:rsidR="006E2323" w:rsidRDefault="00D0229F">
            <w:pPr>
              <w:bidi/>
            </w:pPr>
            <w:r>
              <w:rPr>
                <w:sz w:val="18"/>
                <w:szCs w:val="18"/>
                <w:rtl/>
              </w:rPr>
              <w:t>الردم حول الميدات العلوية: مراعاة سمك دكة العادية وتسليحها ومحتوى الأسمنت ومشمع بولي إيثيلين تحتها (ص 96)</w:t>
            </w:r>
          </w:p>
        </w:tc>
        <w:tc>
          <w:tcPr>
            <w:tcW w:w="2154" w:type="dxa"/>
          </w:tcPr>
          <w:p w14:paraId="3A88E654" w14:textId="77777777" w:rsidR="006E2323" w:rsidRDefault="006E2323">
            <w:pPr>
              <w:bidi/>
            </w:pPr>
          </w:p>
        </w:tc>
        <w:tc>
          <w:tcPr>
            <w:tcW w:w="794" w:type="dxa"/>
          </w:tcPr>
          <w:p w14:paraId="30F900E7" w14:textId="77777777" w:rsidR="006E2323" w:rsidRDefault="00D0229F">
            <w:pPr>
              <w:bidi/>
              <w:jc w:val="center"/>
            </w:pPr>
            <w:r>
              <w:rPr>
                <w:sz w:val="18"/>
                <w:szCs w:val="18"/>
                <w:rtl/>
              </w:rPr>
              <w:t>R</w:t>
            </w:r>
          </w:p>
        </w:tc>
        <w:tc>
          <w:tcPr>
            <w:tcW w:w="794" w:type="dxa"/>
          </w:tcPr>
          <w:p w14:paraId="5BA47655" w14:textId="77777777" w:rsidR="006E2323" w:rsidRDefault="00D0229F">
            <w:pPr>
              <w:bidi/>
              <w:jc w:val="center"/>
            </w:pPr>
            <w:r>
              <w:rPr>
                <w:sz w:val="18"/>
                <w:szCs w:val="18"/>
                <w:rtl/>
              </w:rPr>
              <w:t>☐</w:t>
            </w:r>
          </w:p>
        </w:tc>
        <w:tc>
          <w:tcPr>
            <w:tcW w:w="907" w:type="dxa"/>
          </w:tcPr>
          <w:p w14:paraId="4F5C819B" w14:textId="77777777" w:rsidR="006E2323" w:rsidRDefault="00D0229F">
            <w:pPr>
              <w:bidi/>
              <w:jc w:val="center"/>
            </w:pPr>
            <w:r>
              <w:rPr>
                <w:sz w:val="18"/>
                <w:szCs w:val="18"/>
                <w:rtl/>
              </w:rPr>
              <w:t>☐</w:t>
            </w:r>
          </w:p>
        </w:tc>
        <w:tc>
          <w:tcPr>
            <w:tcW w:w="1247" w:type="dxa"/>
          </w:tcPr>
          <w:p w14:paraId="2AE4F246" w14:textId="77777777" w:rsidR="006E2323" w:rsidRDefault="006E2323">
            <w:pPr>
              <w:bidi/>
            </w:pPr>
          </w:p>
        </w:tc>
      </w:tr>
      <w:tr w:rsidR="006E2323" w14:paraId="5D8DD6BB" w14:textId="77777777">
        <w:trPr>
          <w:cantSplit/>
          <w:jc w:val="center"/>
        </w:trPr>
        <w:tc>
          <w:tcPr>
            <w:tcW w:w="454" w:type="dxa"/>
          </w:tcPr>
          <w:p w14:paraId="29192612" w14:textId="77777777" w:rsidR="006E2323" w:rsidRDefault="00D0229F">
            <w:pPr>
              <w:bidi/>
              <w:jc w:val="center"/>
            </w:pPr>
            <w:r>
              <w:rPr>
                <w:sz w:val="18"/>
                <w:szCs w:val="18"/>
                <w:rtl/>
              </w:rPr>
              <w:t>20</w:t>
            </w:r>
          </w:p>
        </w:tc>
        <w:tc>
          <w:tcPr>
            <w:tcW w:w="3742" w:type="dxa"/>
          </w:tcPr>
          <w:p w14:paraId="44D65462" w14:textId="77777777" w:rsidR="006E2323" w:rsidRDefault="00D0229F">
            <w:pPr>
              <w:bidi/>
            </w:pPr>
            <w:r>
              <w:rPr>
                <w:sz w:val="18"/>
                <w:szCs w:val="18"/>
                <w:rtl/>
              </w:rPr>
              <w:t>المواد غير الصالحة للردم: CL، OL، CH، OH والمواد الناعمة جدا (ص 94)</w:t>
            </w:r>
          </w:p>
        </w:tc>
        <w:tc>
          <w:tcPr>
            <w:tcW w:w="2154" w:type="dxa"/>
          </w:tcPr>
          <w:p w14:paraId="6D701741" w14:textId="77777777" w:rsidR="006E2323" w:rsidRDefault="00D0229F">
            <w:pPr>
              <w:bidi/>
            </w:pPr>
            <w:r>
              <w:rPr>
                <w:sz w:val="18"/>
                <w:szCs w:val="18"/>
                <w:rtl/>
              </w:rPr>
              <w:t>المار من منخل 200 أكبر من 50% غير صالح</w:t>
            </w:r>
          </w:p>
        </w:tc>
        <w:tc>
          <w:tcPr>
            <w:tcW w:w="794" w:type="dxa"/>
          </w:tcPr>
          <w:p w14:paraId="003908C9" w14:textId="77777777" w:rsidR="006E2323" w:rsidRDefault="00D0229F">
            <w:pPr>
              <w:bidi/>
              <w:jc w:val="center"/>
            </w:pPr>
            <w:r>
              <w:rPr>
                <w:sz w:val="18"/>
                <w:szCs w:val="18"/>
                <w:rtl/>
              </w:rPr>
              <w:t>H</w:t>
            </w:r>
          </w:p>
        </w:tc>
        <w:tc>
          <w:tcPr>
            <w:tcW w:w="794" w:type="dxa"/>
          </w:tcPr>
          <w:p w14:paraId="2712B75A" w14:textId="77777777" w:rsidR="006E2323" w:rsidRDefault="00D0229F">
            <w:pPr>
              <w:bidi/>
              <w:jc w:val="center"/>
            </w:pPr>
            <w:r>
              <w:rPr>
                <w:sz w:val="18"/>
                <w:szCs w:val="18"/>
                <w:rtl/>
              </w:rPr>
              <w:t>☐</w:t>
            </w:r>
          </w:p>
        </w:tc>
        <w:tc>
          <w:tcPr>
            <w:tcW w:w="907" w:type="dxa"/>
          </w:tcPr>
          <w:p w14:paraId="1410B13F" w14:textId="77777777" w:rsidR="006E2323" w:rsidRDefault="00D0229F">
            <w:pPr>
              <w:bidi/>
              <w:jc w:val="center"/>
            </w:pPr>
            <w:r>
              <w:rPr>
                <w:sz w:val="18"/>
                <w:szCs w:val="18"/>
                <w:rtl/>
              </w:rPr>
              <w:t>☐</w:t>
            </w:r>
          </w:p>
        </w:tc>
        <w:tc>
          <w:tcPr>
            <w:tcW w:w="1247" w:type="dxa"/>
          </w:tcPr>
          <w:p w14:paraId="5F6C6C91" w14:textId="77777777" w:rsidR="006E2323" w:rsidRDefault="006E2323">
            <w:pPr>
              <w:bidi/>
            </w:pPr>
          </w:p>
        </w:tc>
      </w:tr>
      <w:tr w:rsidR="006E2323" w14:paraId="646F0D70" w14:textId="77777777">
        <w:trPr>
          <w:cantSplit/>
          <w:jc w:val="center"/>
        </w:trPr>
        <w:tc>
          <w:tcPr>
            <w:tcW w:w="10092" w:type="dxa"/>
            <w:gridSpan w:val="7"/>
            <w:shd w:val="clear" w:color="auto" w:fill="DDE3F7"/>
          </w:tcPr>
          <w:p w14:paraId="2573BEE5" w14:textId="77777777" w:rsidR="006E2323" w:rsidRDefault="00D0229F">
            <w:pPr>
              <w:keepNext/>
              <w:bidi/>
            </w:pPr>
            <w:r>
              <w:rPr>
                <w:b/>
                <w:bCs/>
                <w:sz w:val="19"/>
                <w:szCs w:val="19"/>
                <w:rtl/>
              </w:rPr>
              <w:t>أثناء التنفيذ</w:t>
            </w:r>
          </w:p>
        </w:tc>
      </w:tr>
      <w:tr w:rsidR="006E2323" w14:paraId="27076261" w14:textId="77777777">
        <w:trPr>
          <w:cantSplit/>
          <w:jc w:val="center"/>
        </w:trPr>
        <w:tc>
          <w:tcPr>
            <w:tcW w:w="454" w:type="dxa"/>
          </w:tcPr>
          <w:p w14:paraId="13636F03" w14:textId="77777777" w:rsidR="006E2323" w:rsidRDefault="00D0229F">
            <w:pPr>
              <w:bidi/>
              <w:jc w:val="center"/>
            </w:pPr>
            <w:r>
              <w:rPr>
                <w:sz w:val="18"/>
                <w:szCs w:val="18"/>
                <w:rtl/>
              </w:rPr>
              <w:t>21</w:t>
            </w:r>
          </w:p>
        </w:tc>
        <w:tc>
          <w:tcPr>
            <w:tcW w:w="3742" w:type="dxa"/>
          </w:tcPr>
          <w:p w14:paraId="68A67A17" w14:textId="77777777" w:rsidR="006E2323" w:rsidRDefault="00D0229F">
            <w:pPr>
              <w:bidi/>
            </w:pPr>
            <w:r>
              <w:rPr>
                <w:sz w:val="18"/>
                <w:szCs w:val="18"/>
                <w:rtl/>
              </w:rPr>
              <w:t>عينة مطابقة من التربة الموردة للعينة المعتمدة، والعدد والأماكن يحددها المهندس (ص 94)</w:t>
            </w:r>
          </w:p>
        </w:tc>
        <w:tc>
          <w:tcPr>
            <w:tcW w:w="2154" w:type="dxa"/>
          </w:tcPr>
          <w:p w14:paraId="55A6A071" w14:textId="77777777" w:rsidR="006E2323" w:rsidRDefault="00D0229F">
            <w:pPr>
              <w:bidi/>
            </w:pPr>
            <w:r>
              <w:rPr>
                <w:sz w:val="18"/>
                <w:szCs w:val="18"/>
                <w:rtl/>
              </w:rPr>
              <w:t>كل 500 م3 على الأقل</w:t>
            </w:r>
          </w:p>
        </w:tc>
        <w:tc>
          <w:tcPr>
            <w:tcW w:w="794" w:type="dxa"/>
          </w:tcPr>
          <w:p w14:paraId="7465F1F4" w14:textId="77777777" w:rsidR="006E2323" w:rsidRDefault="00D0229F">
            <w:pPr>
              <w:bidi/>
              <w:jc w:val="center"/>
            </w:pPr>
            <w:r>
              <w:rPr>
                <w:sz w:val="18"/>
                <w:szCs w:val="18"/>
                <w:rtl/>
              </w:rPr>
              <w:t>R</w:t>
            </w:r>
          </w:p>
        </w:tc>
        <w:tc>
          <w:tcPr>
            <w:tcW w:w="794" w:type="dxa"/>
          </w:tcPr>
          <w:p w14:paraId="060014DB" w14:textId="77777777" w:rsidR="006E2323" w:rsidRDefault="00D0229F">
            <w:pPr>
              <w:bidi/>
              <w:jc w:val="center"/>
            </w:pPr>
            <w:r>
              <w:rPr>
                <w:sz w:val="18"/>
                <w:szCs w:val="18"/>
                <w:rtl/>
              </w:rPr>
              <w:t>☐</w:t>
            </w:r>
          </w:p>
        </w:tc>
        <w:tc>
          <w:tcPr>
            <w:tcW w:w="907" w:type="dxa"/>
          </w:tcPr>
          <w:p w14:paraId="4C2CC8BC" w14:textId="77777777" w:rsidR="006E2323" w:rsidRDefault="00D0229F">
            <w:pPr>
              <w:bidi/>
              <w:jc w:val="center"/>
            </w:pPr>
            <w:r>
              <w:rPr>
                <w:sz w:val="18"/>
                <w:szCs w:val="18"/>
                <w:rtl/>
              </w:rPr>
              <w:t>☐</w:t>
            </w:r>
          </w:p>
        </w:tc>
        <w:tc>
          <w:tcPr>
            <w:tcW w:w="1247" w:type="dxa"/>
          </w:tcPr>
          <w:p w14:paraId="6D1DB075" w14:textId="77777777" w:rsidR="006E2323" w:rsidRDefault="006E2323">
            <w:pPr>
              <w:bidi/>
            </w:pPr>
          </w:p>
        </w:tc>
      </w:tr>
      <w:tr w:rsidR="006E2323" w14:paraId="4D3EFE70" w14:textId="77777777">
        <w:trPr>
          <w:cantSplit/>
          <w:jc w:val="center"/>
        </w:trPr>
        <w:tc>
          <w:tcPr>
            <w:tcW w:w="454" w:type="dxa"/>
          </w:tcPr>
          <w:p w14:paraId="6155F00A" w14:textId="77777777" w:rsidR="006E2323" w:rsidRDefault="00D0229F">
            <w:pPr>
              <w:bidi/>
              <w:jc w:val="center"/>
            </w:pPr>
            <w:r>
              <w:rPr>
                <w:sz w:val="18"/>
                <w:szCs w:val="18"/>
                <w:rtl/>
              </w:rPr>
              <w:t>22</w:t>
            </w:r>
          </w:p>
        </w:tc>
        <w:tc>
          <w:tcPr>
            <w:tcW w:w="3742" w:type="dxa"/>
          </w:tcPr>
          <w:p w14:paraId="38E69071" w14:textId="77777777" w:rsidR="006E2323" w:rsidRDefault="00D0229F">
            <w:pPr>
              <w:bidi/>
            </w:pPr>
            <w:r>
              <w:rPr>
                <w:sz w:val="18"/>
                <w:szCs w:val="18"/>
                <w:rtl/>
              </w:rPr>
              <w:t>منشآت بردم في الاتجاهين: الردم بارتفاعات متساوية دون أن يسبق اتجاه الآخر (ص 95)</w:t>
            </w:r>
          </w:p>
        </w:tc>
        <w:tc>
          <w:tcPr>
            <w:tcW w:w="2154" w:type="dxa"/>
          </w:tcPr>
          <w:p w14:paraId="00400C9B" w14:textId="77777777" w:rsidR="006E2323" w:rsidRDefault="006E2323">
            <w:pPr>
              <w:bidi/>
            </w:pPr>
          </w:p>
        </w:tc>
        <w:tc>
          <w:tcPr>
            <w:tcW w:w="794" w:type="dxa"/>
          </w:tcPr>
          <w:p w14:paraId="343049B6" w14:textId="77777777" w:rsidR="006E2323" w:rsidRDefault="00D0229F">
            <w:pPr>
              <w:bidi/>
              <w:jc w:val="center"/>
            </w:pPr>
            <w:r>
              <w:rPr>
                <w:sz w:val="18"/>
                <w:szCs w:val="18"/>
                <w:rtl/>
              </w:rPr>
              <w:t>W</w:t>
            </w:r>
          </w:p>
        </w:tc>
        <w:tc>
          <w:tcPr>
            <w:tcW w:w="794" w:type="dxa"/>
          </w:tcPr>
          <w:p w14:paraId="3B8895D3" w14:textId="77777777" w:rsidR="006E2323" w:rsidRDefault="00D0229F">
            <w:pPr>
              <w:bidi/>
              <w:jc w:val="center"/>
            </w:pPr>
            <w:r>
              <w:rPr>
                <w:sz w:val="18"/>
                <w:szCs w:val="18"/>
                <w:rtl/>
              </w:rPr>
              <w:t>☐</w:t>
            </w:r>
          </w:p>
        </w:tc>
        <w:tc>
          <w:tcPr>
            <w:tcW w:w="907" w:type="dxa"/>
          </w:tcPr>
          <w:p w14:paraId="01E88531" w14:textId="77777777" w:rsidR="006E2323" w:rsidRDefault="00D0229F">
            <w:pPr>
              <w:bidi/>
              <w:jc w:val="center"/>
            </w:pPr>
            <w:r>
              <w:rPr>
                <w:sz w:val="18"/>
                <w:szCs w:val="18"/>
                <w:rtl/>
              </w:rPr>
              <w:t>☐</w:t>
            </w:r>
          </w:p>
        </w:tc>
        <w:tc>
          <w:tcPr>
            <w:tcW w:w="1247" w:type="dxa"/>
          </w:tcPr>
          <w:p w14:paraId="504A4B7E" w14:textId="77777777" w:rsidR="006E2323" w:rsidRDefault="006E2323">
            <w:pPr>
              <w:bidi/>
            </w:pPr>
          </w:p>
        </w:tc>
      </w:tr>
      <w:tr w:rsidR="006E2323" w14:paraId="1C822E7F" w14:textId="77777777">
        <w:trPr>
          <w:cantSplit/>
          <w:jc w:val="center"/>
        </w:trPr>
        <w:tc>
          <w:tcPr>
            <w:tcW w:w="454" w:type="dxa"/>
          </w:tcPr>
          <w:p w14:paraId="04B3DB1E" w14:textId="77777777" w:rsidR="006E2323" w:rsidRDefault="00D0229F">
            <w:pPr>
              <w:bidi/>
              <w:jc w:val="center"/>
            </w:pPr>
            <w:r>
              <w:rPr>
                <w:sz w:val="18"/>
                <w:szCs w:val="18"/>
                <w:rtl/>
              </w:rPr>
              <w:t>23</w:t>
            </w:r>
          </w:p>
        </w:tc>
        <w:tc>
          <w:tcPr>
            <w:tcW w:w="3742" w:type="dxa"/>
          </w:tcPr>
          <w:p w14:paraId="02E9CBDE" w14:textId="77777777" w:rsidR="006E2323" w:rsidRDefault="00D0229F">
            <w:pPr>
              <w:bidi/>
            </w:pPr>
            <w:r>
              <w:rPr>
                <w:sz w:val="18"/>
                <w:szCs w:val="18"/>
                <w:rtl/>
              </w:rPr>
              <w:t>البدء من الأماكن الأعمق حتى يتوازى مع منسوب الطبقة المجاورة (ص 95)</w:t>
            </w:r>
          </w:p>
        </w:tc>
        <w:tc>
          <w:tcPr>
            <w:tcW w:w="2154" w:type="dxa"/>
          </w:tcPr>
          <w:p w14:paraId="5E3EBF71" w14:textId="77777777" w:rsidR="006E2323" w:rsidRDefault="006E2323">
            <w:pPr>
              <w:bidi/>
            </w:pPr>
          </w:p>
        </w:tc>
        <w:tc>
          <w:tcPr>
            <w:tcW w:w="794" w:type="dxa"/>
          </w:tcPr>
          <w:p w14:paraId="284329F2" w14:textId="77777777" w:rsidR="006E2323" w:rsidRDefault="00D0229F">
            <w:pPr>
              <w:bidi/>
              <w:jc w:val="center"/>
            </w:pPr>
            <w:r>
              <w:rPr>
                <w:sz w:val="18"/>
                <w:szCs w:val="18"/>
                <w:rtl/>
              </w:rPr>
              <w:t>W</w:t>
            </w:r>
          </w:p>
        </w:tc>
        <w:tc>
          <w:tcPr>
            <w:tcW w:w="794" w:type="dxa"/>
          </w:tcPr>
          <w:p w14:paraId="33ACF5DE" w14:textId="77777777" w:rsidR="006E2323" w:rsidRDefault="00D0229F">
            <w:pPr>
              <w:bidi/>
              <w:jc w:val="center"/>
            </w:pPr>
            <w:r>
              <w:rPr>
                <w:sz w:val="18"/>
                <w:szCs w:val="18"/>
                <w:rtl/>
              </w:rPr>
              <w:t>☐</w:t>
            </w:r>
          </w:p>
        </w:tc>
        <w:tc>
          <w:tcPr>
            <w:tcW w:w="907" w:type="dxa"/>
          </w:tcPr>
          <w:p w14:paraId="0D610E08" w14:textId="77777777" w:rsidR="006E2323" w:rsidRDefault="00D0229F">
            <w:pPr>
              <w:bidi/>
              <w:jc w:val="center"/>
            </w:pPr>
            <w:r>
              <w:rPr>
                <w:sz w:val="18"/>
                <w:szCs w:val="18"/>
                <w:rtl/>
              </w:rPr>
              <w:t>☐</w:t>
            </w:r>
          </w:p>
        </w:tc>
        <w:tc>
          <w:tcPr>
            <w:tcW w:w="1247" w:type="dxa"/>
          </w:tcPr>
          <w:p w14:paraId="5F640E37" w14:textId="77777777" w:rsidR="006E2323" w:rsidRDefault="006E2323">
            <w:pPr>
              <w:bidi/>
            </w:pPr>
          </w:p>
        </w:tc>
      </w:tr>
      <w:tr w:rsidR="006E2323" w14:paraId="7079B10B" w14:textId="77777777">
        <w:trPr>
          <w:cantSplit/>
          <w:jc w:val="center"/>
        </w:trPr>
        <w:tc>
          <w:tcPr>
            <w:tcW w:w="454" w:type="dxa"/>
          </w:tcPr>
          <w:p w14:paraId="493E81CC" w14:textId="77777777" w:rsidR="006E2323" w:rsidRDefault="00D0229F">
            <w:pPr>
              <w:bidi/>
              <w:jc w:val="center"/>
            </w:pPr>
            <w:r>
              <w:rPr>
                <w:sz w:val="18"/>
                <w:szCs w:val="18"/>
                <w:rtl/>
              </w:rPr>
              <w:t>24</w:t>
            </w:r>
          </w:p>
        </w:tc>
        <w:tc>
          <w:tcPr>
            <w:tcW w:w="3742" w:type="dxa"/>
          </w:tcPr>
          <w:p w14:paraId="7E0649C5" w14:textId="77777777" w:rsidR="006E2323" w:rsidRDefault="00D0229F">
            <w:pPr>
              <w:bidi/>
            </w:pPr>
            <w:r>
              <w:rPr>
                <w:sz w:val="18"/>
                <w:szCs w:val="18"/>
                <w:rtl/>
              </w:rPr>
              <w:t>استلام كل طبقة على حدة مع اختبار الدمك وتسجيل منسوبها ودليل على جانب الحفر (ص 95)</w:t>
            </w:r>
          </w:p>
        </w:tc>
        <w:tc>
          <w:tcPr>
            <w:tcW w:w="2154" w:type="dxa"/>
          </w:tcPr>
          <w:p w14:paraId="52490287" w14:textId="77777777" w:rsidR="006E2323" w:rsidRDefault="00D0229F">
            <w:pPr>
              <w:bidi/>
            </w:pPr>
            <w:r>
              <w:rPr>
                <w:sz w:val="18"/>
                <w:szCs w:val="18"/>
                <w:rtl/>
              </w:rPr>
              <w:t>طبقات 25 سم، دمك ≥ 95%</w:t>
            </w:r>
          </w:p>
        </w:tc>
        <w:tc>
          <w:tcPr>
            <w:tcW w:w="794" w:type="dxa"/>
          </w:tcPr>
          <w:p w14:paraId="55F2C78A" w14:textId="77777777" w:rsidR="006E2323" w:rsidRDefault="00D0229F">
            <w:pPr>
              <w:bidi/>
              <w:jc w:val="center"/>
            </w:pPr>
            <w:r>
              <w:rPr>
                <w:sz w:val="18"/>
                <w:szCs w:val="18"/>
                <w:rtl/>
              </w:rPr>
              <w:t>H</w:t>
            </w:r>
          </w:p>
        </w:tc>
        <w:tc>
          <w:tcPr>
            <w:tcW w:w="794" w:type="dxa"/>
          </w:tcPr>
          <w:p w14:paraId="5DDDD272" w14:textId="77777777" w:rsidR="006E2323" w:rsidRDefault="00D0229F">
            <w:pPr>
              <w:bidi/>
              <w:jc w:val="center"/>
            </w:pPr>
            <w:r>
              <w:rPr>
                <w:sz w:val="18"/>
                <w:szCs w:val="18"/>
                <w:rtl/>
              </w:rPr>
              <w:t>☐</w:t>
            </w:r>
          </w:p>
        </w:tc>
        <w:tc>
          <w:tcPr>
            <w:tcW w:w="907" w:type="dxa"/>
          </w:tcPr>
          <w:p w14:paraId="21DF4D09" w14:textId="77777777" w:rsidR="006E2323" w:rsidRDefault="00D0229F">
            <w:pPr>
              <w:bidi/>
              <w:jc w:val="center"/>
            </w:pPr>
            <w:r>
              <w:rPr>
                <w:sz w:val="18"/>
                <w:szCs w:val="18"/>
                <w:rtl/>
              </w:rPr>
              <w:t>☐</w:t>
            </w:r>
          </w:p>
        </w:tc>
        <w:tc>
          <w:tcPr>
            <w:tcW w:w="1247" w:type="dxa"/>
          </w:tcPr>
          <w:p w14:paraId="0E9B2225" w14:textId="77777777" w:rsidR="006E2323" w:rsidRDefault="006E2323">
            <w:pPr>
              <w:bidi/>
            </w:pPr>
          </w:p>
        </w:tc>
      </w:tr>
      <w:tr w:rsidR="006E2323" w14:paraId="07192311" w14:textId="77777777">
        <w:trPr>
          <w:cantSplit/>
          <w:jc w:val="center"/>
        </w:trPr>
        <w:tc>
          <w:tcPr>
            <w:tcW w:w="454" w:type="dxa"/>
          </w:tcPr>
          <w:p w14:paraId="0789D767" w14:textId="77777777" w:rsidR="006E2323" w:rsidRDefault="00D0229F">
            <w:pPr>
              <w:bidi/>
              <w:jc w:val="center"/>
            </w:pPr>
            <w:r>
              <w:rPr>
                <w:sz w:val="18"/>
                <w:szCs w:val="18"/>
                <w:rtl/>
              </w:rPr>
              <w:t>25</w:t>
            </w:r>
          </w:p>
        </w:tc>
        <w:tc>
          <w:tcPr>
            <w:tcW w:w="3742" w:type="dxa"/>
          </w:tcPr>
          <w:p w14:paraId="4E194D2E" w14:textId="77777777" w:rsidR="006E2323" w:rsidRDefault="00D0229F">
            <w:pPr>
              <w:bidi/>
            </w:pPr>
            <w:r>
              <w:rPr>
                <w:sz w:val="18"/>
                <w:szCs w:val="18"/>
                <w:rtl/>
              </w:rPr>
              <w:t>سمك الطبقة حسب معدات الدمك (ص 95)</w:t>
            </w:r>
          </w:p>
        </w:tc>
        <w:tc>
          <w:tcPr>
            <w:tcW w:w="2154" w:type="dxa"/>
          </w:tcPr>
          <w:p w14:paraId="3BB2B17B" w14:textId="77777777" w:rsidR="006E2323" w:rsidRDefault="00D0229F">
            <w:pPr>
              <w:bidi/>
            </w:pPr>
            <w:r>
              <w:rPr>
                <w:sz w:val="18"/>
                <w:szCs w:val="18"/>
                <w:rtl/>
              </w:rPr>
              <w:t>≤ 250 مم معدات ثقيلة، ≤ 100 مم دكاكات يدوية</w:t>
            </w:r>
          </w:p>
        </w:tc>
        <w:tc>
          <w:tcPr>
            <w:tcW w:w="794" w:type="dxa"/>
          </w:tcPr>
          <w:p w14:paraId="514F985F" w14:textId="77777777" w:rsidR="006E2323" w:rsidRDefault="00D0229F">
            <w:pPr>
              <w:bidi/>
              <w:jc w:val="center"/>
            </w:pPr>
            <w:r>
              <w:rPr>
                <w:sz w:val="18"/>
                <w:szCs w:val="18"/>
                <w:rtl/>
              </w:rPr>
              <w:t>W</w:t>
            </w:r>
          </w:p>
        </w:tc>
        <w:tc>
          <w:tcPr>
            <w:tcW w:w="794" w:type="dxa"/>
          </w:tcPr>
          <w:p w14:paraId="7595426F" w14:textId="77777777" w:rsidR="006E2323" w:rsidRDefault="00D0229F">
            <w:pPr>
              <w:bidi/>
              <w:jc w:val="center"/>
            </w:pPr>
            <w:r>
              <w:rPr>
                <w:sz w:val="18"/>
                <w:szCs w:val="18"/>
                <w:rtl/>
              </w:rPr>
              <w:t>☐</w:t>
            </w:r>
          </w:p>
        </w:tc>
        <w:tc>
          <w:tcPr>
            <w:tcW w:w="907" w:type="dxa"/>
          </w:tcPr>
          <w:p w14:paraId="7A2298ED" w14:textId="77777777" w:rsidR="006E2323" w:rsidRDefault="00D0229F">
            <w:pPr>
              <w:bidi/>
              <w:jc w:val="center"/>
            </w:pPr>
            <w:r>
              <w:rPr>
                <w:sz w:val="18"/>
                <w:szCs w:val="18"/>
                <w:rtl/>
              </w:rPr>
              <w:t>☐</w:t>
            </w:r>
          </w:p>
        </w:tc>
        <w:tc>
          <w:tcPr>
            <w:tcW w:w="1247" w:type="dxa"/>
          </w:tcPr>
          <w:p w14:paraId="1C51BF00" w14:textId="77777777" w:rsidR="006E2323" w:rsidRDefault="006E2323">
            <w:pPr>
              <w:bidi/>
            </w:pPr>
          </w:p>
        </w:tc>
      </w:tr>
      <w:tr w:rsidR="006E2323" w14:paraId="2675F564" w14:textId="77777777">
        <w:trPr>
          <w:cantSplit/>
          <w:jc w:val="center"/>
        </w:trPr>
        <w:tc>
          <w:tcPr>
            <w:tcW w:w="454" w:type="dxa"/>
          </w:tcPr>
          <w:p w14:paraId="6A630243" w14:textId="77777777" w:rsidR="006E2323" w:rsidRDefault="00D0229F">
            <w:pPr>
              <w:bidi/>
              <w:jc w:val="center"/>
            </w:pPr>
            <w:r>
              <w:rPr>
                <w:sz w:val="18"/>
                <w:szCs w:val="18"/>
                <w:rtl/>
              </w:rPr>
              <w:t>26</w:t>
            </w:r>
          </w:p>
        </w:tc>
        <w:tc>
          <w:tcPr>
            <w:tcW w:w="3742" w:type="dxa"/>
          </w:tcPr>
          <w:p w14:paraId="735AC24B" w14:textId="77777777" w:rsidR="006E2323" w:rsidRDefault="00D0229F">
            <w:pPr>
              <w:bidi/>
            </w:pPr>
            <w:r>
              <w:rPr>
                <w:sz w:val="18"/>
                <w:szCs w:val="18"/>
                <w:rtl/>
              </w:rPr>
              <w:t>عدم الردم حول الحائط الاستنادي للبدروم قبل صب سقف البدروم (ص 95)</w:t>
            </w:r>
          </w:p>
        </w:tc>
        <w:tc>
          <w:tcPr>
            <w:tcW w:w="2154" w:type="dxa"/>
          </w:tcPr>
          <w:p w14:paraId="7BDC9E0B" w14:textId="77777777" w:rsidR="006E2323" w:rsidRDefault="006E2323">
            <w:pPr>
              <w:bidi/>
            </w:pPr>
          </w:p>
        </w:tc>
        <w:tc>
          <w:tcPr>
            <w:tcW w:w="794" w:type="dxa"/>
          </w:tcPr>
          <w:p w14:paraId="59A8144A" w14:textId="77777777" w:rsidR="006E2323" w:rsidRDefault="00D0229F">
            <w:pPr>
              <w:bidi/>
              <w:jc w:val="center"/>
            </w:pPr>
            <w:r>
              <w:rPr>
                <w:sz w:val="18"/>
                <w:szCs w:val="18"/>
                <w:rtl/>
              </w:rPr>
              <w:t>H</w:t>
            </w:r>
          </w:p>
        </w:tc>
        <w:tc>
          <w:tcPr>
            <w:tcW w:w="794" w:type="dxa"/>
          </w:tcPr>
          <w:p w14:paraId="201F444F" w14:textId="77777777" w:rsidR="006E2323" w:rsidRDefault="00D0229F">
            <w:pPr>
              <w:bidi/>
              <w:jc w:val="center"/>
            </w:pPr>
            <w:r>
              <w:rPr>
                <w:sz w:val="18"/>
                <w:szCs w:val="18"/>
                <w:rtl/>
              </w:rPr>
              <w:t>☐</w:t>
            </w:r>
          </w:p>
        </w:tc>
        <w:tc>
          <w:tcPr>
            <w:tcW w:w="907" w:type="dxa"/>
          </w:tcPr>
          <w:p w14:paraId="6A8C53FA" w14:textId="77777777" w:rsidR="006E2323" w:rsidRDefault="00D0229F">
            <w:pPr>
              <w:bidi/>
              <w:jc w:val="center"/>
            </w:pPr>
            <w:r>
              <w:rPr>
                <w:sz w:val="18"/>
                <w:szCs w:val="18"/>
                <w:rtl/>
              </w:rPr>
              <w:t>☐</w:t>
            </w:r>
          </w:p>
        </w:tc>
        <w:tc>
          <w:tcPr>
            <w:tcW w:w="1247" w:type="dxa"/>
          </w:tcPr>
          <w:p w14:paraId="247E9063" w14:textId="77777777" w:rsidR="006E2323" w:rsidRDefault="006E2323">
            <w:pPr>
              <w:bidi/>
            </w:pPr>
          </w:p>
        </w:tc>
      </w:tr>
      <w:tr w:rsidR="006E2323" w14:paraId="54496ED2" w14:textId="77777777">
        <w:trPr>
          <w:cantSplit/>
          <w:jc w:val="center"/>
        </w:trPr>
        <w:tc>
          <w:tcPr>
            <w:tcW w:w="454" w:type="dxa"/>
          </w:tcPr>
          <w:p w14:paraId="1653C57D" w14:textId="77777777" w:rsidR="006E2323" w:rsidRDefault="00D0229F">
            <w:pPr>
              <w:bidi/>
              <w:jc w:val="center"/>
            </w:pPr>
            <w:r>
              <w:rPr>
                <w:sz w:val="18"/>
                <w:szCs w:val="18"/>
                <w:rtl/>
              </w:rPr>
              <w:t>27</w:t>
            </w:r>
          </w:p>
        </w:tc>
        <w:tc>
          <w:tcPr>
            <w:tcW w:w="3742" w:type="dxa"/>
          </w:tcPr>
          <w:p w14:paraId="26CBFCD1" w14:textId="77777777" w:rsidR="006E2323" w:rsidRDefault="00D0229F">
            <w:pPr>
              <w:bidi/>
            </w:pPr>
            <w:r>
              <w:rPr>
                <w:sz w:val="18"/>
                <w:szCs w:val="18"/>
                <w:rtl/>
              </w:rPr>
              <w:t>الحوائط الساندة: عدم الردم قبل بلوغ الخرسانة الجهد التصميمي (ص 95)</w:t>
            </w:r>
          </w:p>
        </w:tc>
        <w:tc>
          <w:tcPr>
            <w:tcW w:w="2154" w:type="dxa"/>
          </w:tcPr>
          <w:p w14:paraId="7AAE9E70" w14:textId="77777777" w:rsidR="006E2323" w:rsidRDefault="006E2323">
            <w:pPr>
              <w:bidi/>
            </w:pPr>
          </w:p>
        </w:tc>
        <w:tc>
          <w:tcPr>
            <w:tcW w:w="794" w:type="dxa"/>
          </w:tcPr>
          <w:p w14:paraId="18011797" w14:textId="77777777" w:rsidR="006E2323" w:rsidRDefault="00D0229F">
            <w:pPr>
              <w:bidi/>
              <w:jc w:val="center"/>
            </w:pPr>
            <w:r>
              <w:rPr>
                <w:sz w:val="18"/>
                <w:szCs w:val="18"/>
                <w:rtl/>
              </w:rPr>
              <w:t>H</w:t>
            </w:r>
          </w:p>
        </w:tc>
        <w:tc>
          <w:tcPr>
            <w:tcW w:w="794" w:type="dxa"/>
          </w:tcPr>
          <w:p w14:paraId="7CF2BAB8" w14:textId="77777777" w:rsidR="006E2323" w:rsidRDefault="00D0229F">
            <w:pPr>
              <w:bidi/>
              <w:jc w:val="center"/>
            </w:pPr>
            <w:r>
              <w:rPr>
                <w:sz w:val="18"/>
                <w:szCs w:val="18"/>
                <w:rtl/>
              </w:rPr>
              <w:t>☐</w:t>
            </w:r>
          </w:p>
        </w:tc>
        <w:tc>
          <w:tcPr>
            <w:tcW w:w="907" w:type="dxa"/>
          </w:tcPr>
          <w:p w14:paraId="06F20DE6" w14:textId="77777777" w:rsidR="006E2323" w:rsidRDefault="00D0229F">
            <w:pPr>
              <w:bidi/>
              <w:jc w:val="center"/>
            </w:pPr>
            <w:r>
              <w:rPr>
                <w:sz w:val="18"/>
                <w:szCs w:val="18"/>
                <w:rtl/>
              </w:rPr>
              <w:t>☐</w:t>
            </w:r>
          </w:p>
        </w:tc>
        <w:tc>
          <w:tcPr>
            <w:tcW w:w="1247" w:type="dxa"/>
          </w:tcPr>
          <w:p w14:paraId="0F0BD725" w14:textId="77777777" w:rsidR="006E2323" w:rsidRDefault="006E2323">
            <w:pPr>
              <w:bidi/>
            </w:pPr>
          </w:p>
        </w:tc>
      </w:tr>
      <w:tr w:rsidR="006E2323" w14:paraId="576FE71D" w14:textId="77777777">
        <w:trPr>
          <w:cantSplit/>
          <w:jc w:val="center"/>
        </w:trPr>
        <w:tc>
          <w:tcPr>
            <w:tcW w:w="454" w:type="dxa"/>
          </w:tcPr>
          <w:p w14:paraId="202D59F7" w14:textId="77777777" w:rsidR="006E2323" w:rsidRDefault="00D0229F">
            <w:pPr>
              <w:bidi/>
              <w:jc w:val="center"/>
            </w:pPr>
            <w:r>
              <w:rPr>
                <w:sz w:val="18"/>
                <w:szCs w:val="18"/>
                <w:rtl/>
              </w:rPr>
              <w:t>28</w:t>
            </w:r>
          </w:p>
        </w:tc>
        <w:tc>
          <w:tcPr>
            <w:tcW w:w="3742" w:type="dxa"/>
          </w:tcPr>
          <w:p w14:paraId="06E10CE2" w14:textId="77777777" w:rsidR="006E2323" w:rsidRDefault="00D0229F">
            <w:pPr>
              <w:bidi/>
            </w:pPr>
            <w:r>
              <w:rPr>
                <w:sz w:val="18"/>
                <w:szCs w:val="18"/>
                <w:rtl/>
              </w:rPr>
              <w:t>الحوائط الساندة: منع المعدات الثقيلة على مسافة أقل من ارتفاع الردم فوق الأساس، والدمك بدكاكة يدوية بمحرك (ص 95)</w:t>
            </w:r>
          </w:p>
        </w:tc>
        <w:tc>
          <w:tcPr>
            <w:tcW w:w="2154" w:type="dxa"/>
          </w:tcPr>
          <w:p w14:paraId="02B7FDC4" w14:textId="77777777" w:rsidR="006E2323" w:rsidRDefault="00D0229F">
            <w:pPr>
              <w:bidi/>
            </w:pPr>
            <w:r>
              <w:rPr>
                <w:sz w:val="18"/>
                <w:szCs w:val="18"/>
                <w:rtl/>
              </w:rPr>
              <w:t>طبقات ≤ 150 مم</w:t>
            </w:r>
          </w:p>
        </w:tc>
        <w:tc>
          <w:tcPr>
            <w:tcW w:w="794" w:type="dxa"/>
          </w:tcPr>
          <w:p w14:paraId="678EFC80" w14:textId="77777777" w:rsidR="006E2323" w:rsidRDefault="00D0229F">
            <w:pPr>
              <w:bidi/>
              <w:jc w:val="center"/>
            </w:pPr>
            <w:r>
              <w:rPr>
                <w:sz w:val="18"/>
                <w:szCs w:val="18"/>
                <w:rtl/>
              </w:rPr>
              <w:t>W</w:t>
            </w:r>
          </w:p>
        </w:tc>
        <w:tc>
          <w:tcPr>
            <w:tcW w:w="794" w:type="dxa"/>
          </w:tcPr>
          <w:p w14:paraId="7379B276" w14:textId="77777777" w:rsidR="006E2323" w:rsidRDefault="00D0229F">
            <w:pPr>
              <w:bidi/>
              <w:jc w:val="center"/>
            </w:pPr>
            <w:r>
              <w:rPr>
                <w:sz w:val="18"/>
                <w:szCs w:val="18"/>
                <w:rtl/>
              </w:rPr>
              <w:t>☐</w:t>
            </w:r>
          </w:p>
        </w:tc>
        <w:tc>
          <w:tcPr>
            <w:tcW w:w="907" w:type="dxa"/>
          </w:tcPr>
          <w:p w14:paraId="1EC0424B" w14:textId="77777777" w:rsidR="006E2323" w:rsidRDefault="00D0229F">
            <w:pPr>
              <w:bidi/>
              <w:jc w:val="center"/>
            </w:pPr>
            <w:r>
              <w:rPr>
                <w:sz w:val="18"/>
                <w:szCs w:val="18"/>
                <w:rtl/>
              </w:rPr>
              <w:t>☐</w:t>
            </w:r>
          </w:p>
        </w:tc>
        <w:tc>
          <w:tcPr>
            <w:tcW w:w="1247" w:type="dxa"/>
          </w:tcPr>
          <w:p w14:paraId="50BC009A" w14:textId="77777777" w:rsidR="006E2323" w:rsidRDefault="006E2323">
            <w:pPr>
              <w:bidi/>
            </w:pPr>
          </w:p>
        </w:tc>
      </w:tr>
      <w:tr w:rsidR="006E2323" w14:paraId="65A603D3" w14:textId="77777777">
        <w:trPr>
          <w:cantSplit/>
          <w:jc w:val="center"/>
        </w:trPr>
        <w:tc>
          <w:tcPr>
            <w:tcW w:w="454" w:type="dxa"/>
          </w:tcPr>
          <w:p w14:paraId="7B023533" w14:textId="77777777" w:rsidR="006E2323" w:rsidRDefault="00D0229F">
            <w:pPr>
              <w:bidi/>
              <w:jc w:val="center"/>
            </w:pPr>
            <w:r>
              <w:rPr>
                <w:sz w:val="18"/>
                <w:szCs w:val="18"/>
                <w:rtl/>
              </w:rPr>
              <w:t>29</w:t>
            </w:r>
          </w:p>
        </w:tc>
        <w:tc>
          <w:tcPr>
            <w:tcW w:w="3742" w:type="dxa"/>
          </w:tcPr>
          <w:p w14:paraId="1EBFD46C" w14:textId="77777777" w:rsidR="006E2323" w:rsidRDefault="00D0229F">
            <w:pPr>
              <w:bidi/>
            </w:pPr>
            <w:r>
              <w:rPr>
                <w:sz w:val="18"/>
                <w:szCs w:val="18"/>
                <w:rtl/>
              </w:rPr>
              <w:t>التربة الانتفاشية مع إحلال وبدروم: الردم حول حوائط البدروم بتربة غير منتفخة كالمستخدمة بالإحلال (ص 95)</w:t>
            </w:r>
          </w:p>
        </w:tc>
        <w:tc>
          <w:tcPr>
            <w:tcW w:w="2154" w:type="dxa"/>
          </w:tcPr>
          <w:p w14:paraId="4045067B" w14:textId="77777777" w:rsidR="006E2323" w:rsidRDefault="006E2323">
            <w:pPr>
              <w:bidi/>
            </w:pPr>
          </w:p>
        </w:tc>
        <w:tc>
          <w:tcPr>
            <w:tcW w:w="794" w:type="dxa"/>
          </w:tcPr>
          <w:p w14:paraId="33166EF5" w14:textId="77777777" w:rsidR="006E2323" w:rsidRDefault="00D0229F">
            <w:pPr>
              <w:bidi/>
              <w:jc w:val="center"/>
            </w:pPr>
            <w:r>
              <w:rPr>
                <w:sz w:val="18"/>
                <w:szCs w:val="18"/>
                <w:rtl/>
              </w:rPr>
              <w:t>H</w:t>
            </w:r>
          </w:p>
        </w:tc>
        <w:tc>
          <w:tcPr>
            <w:tcW w:w="794" w:type="dxa"/>
          </w:tcPr>
          <w:p w14:paraId="7EAB7169" w14:textId="77777777" w:rsidR="006E2323" w:rsidRDefault="00D0229F">
            <w:pPr>
              <w:bidi/>
              <w:jc w:val="center"/>
            </w:pPr>
            <w:r>
              <w:rPr>
                <w:sz w:val="18"/>
                <w:szCs w:val="18"/>
                <w:rtl/>
              </w:rPr>
              <w:t>☐</w:t>
            </w:r>
          </w:p>
        </w:tc>
        <w:tc>
          <w:tcPr>
            <w:tcW w:w="907" w:type="dxa"/>
          </w:tcPr>
          <w:p w14:paraId="122AC322" w14:textId="77777777" w:rsidR="006E2323" w:rsidRDefault="00D0229F">
            <w:pPr>
              <w:bidi/>
              <w:jc w:val="center"/>
            </w:pPr>
            <w:r>
              <w:rPr>
                <w:sz w:val="18"/>
                <w:szCs w:val="18"/>
                <w:rtl/>
              </w:rPr>
              <w:t>☐</w:t>
            </w:r>
          </w:p>
        </w:tc>
        <w:tc>
          <w:tcPr>
            <w:tcW w:w="1247" w:type="dxa"/>
          </w:tcPr>
          <w:p w14:paraId="0D8C97BE" w14:textId="77777777" w:rsidR="006E2323" w:rsidRDefault="006E2323">
            <w:pPr>
              <w:bidi/>
            </w:pPr>
          </w:p>
        </w:tc>
      </w:tr>
      <w:tr w:rsidR="006E2323" w14:paraId="63817FD4" w14:textId="77777777">
        <w:trPr>
          <w:cantSplit/>
          <w:jc w:val="center"/>
        </w:trPr>
        <w:tc>
          <w:tcPr>
            <w:tcW w:w="454" w:type="dxa"/>
          </w:tcPr>
          <w:p w14:paraId="2CEDB183" w14:textId="77777777" w:rsidR="006E2323" w:rsidRDefault="00D0229F">
            <w:pPr>
              <w:bidi/>
              <w:jc w:val="center"/>
            </w:pPr>
            <w:r>
              <w:rPr>
                <w:sz w:val="18"/>
                <w:szCs w:val="18"/>
                <w:rtl/>
              </w:rPr>
              <w:t>30</w:t>
            </w:r>
          </w:p>
        </w:tc>
        <w:tc>
          <w:tcPr>
            <w:tcW w:w="3742" w:type="dxa"/>
          </w:tcPr>
          <w:p w14:paraId="35BFABBB" w14:textId="77777777" w:rsidR="006E2323" w:rsidRDefault="00D0229F">
            <w:pPr>
              <w:bidi/>
            </w:pPr>
            <w:r>
              <w:rPr>
                <w:sz w:val="18"/>
                <w:szCs w:val="18"/>
                <w:rtl/>
              </w:rPr>
              <w:t>الحوائط الساندة: استخدام معدات دمك يدوية (ص 95)</w:t>
            </w:r>
          </w:p>
        </w:tc>
        <w:tc>
          <w:tcPr>
            <w:tcW w:w="2154" w:type="dxa"/>
          </w:tcPr>
          <w:p w14:paraId="152C072B" w14:textId="77777777" w:rsidR="006E2323" w:rsidRDefault="006E2323">
            <w:pPr>
              <w:bidi/>
            </w:pPr>
          </w:p>
        </w:tc>
        <w:tc>
          <w:tcPr>
            <w:tcW w:w="794" w:type="dxa"/>
          </w:tcPr>
          <w:p w14:paraId="551BB51E" w14:textId="77777777" w:rsidR="006E2323" w:rsidRDefault="00D0229F">
            <w:pPr>
              <w:bidi/>
              <w:jc w:val="center"/>
            </w:pPr>
            <w:r>
              <w:rPr>
                <w:sz w:val="18"/>
                <w:szCs w:val="18"/>
                <w:rtl/>
              </w:rPr>
              <w:t>W</w:t>
            </w:r>
          </w:p>
        </w:tc>
        <w:tc>
          <w:tcPr>
            <w:tcW w:w="794" w:type="dxa"/>
          </w:tcPr>
          <w:p w14:paraId="23001817" w14:textId="77777777" w:rsidR="006E2323" w:rsidRDefault="00D0229F">
            <w:pPr>
              <w:bidi/>
              <w:jc w:val="center"/>
            </w:pPr>
            <w:r>
              <w:rPr>
                <w:sz w:val="18"/>
                <w:szCs w:val="18"/>
                <w:rtl/>
              </w:rPr>
              <w:t>☐</w:t>
            </w:r>
          </w:p>
        </w:tc>
        <w:tc>
          <w:tcPr>
            <w:tcW w:w="907" w:type="dxa"/>
          </w:tcPr>
          <w:p w14:paraId="55A8FC2D" w14:textId="77777777" w:rsidR="006E2323" w:rsidRDefault="00D0229F">
            <w:pPr>
              <w:bidi/>
              <w:jc w:val="center"/>
            </w:pPr>
            <w:r>
              <w:rPr>
                <w:sz w:val="18"/>
                <w:szCs w:val="18"/>
                <w:rtl/>
              </w:rPr>
              <w:t>☐</w:t>
            </w:r>
          </w:p>
        </w:tc>
        <w:tc>
          <w:tcPr>
            <w:tcW w:w="1247" w:type="dxa"/>
          </w:tcPr>
          <w:p w14:paraId="4EDF31AC" w14:textId="77777777" w:rsidR="006E2323" w:rsidRDefault="006E2323">
            <w:pPr>
              <w:bidi/>
            </w:pPr>
          </w:p>
        </w:tc>
      </w:tr>
      <w:tr w:rsidR="006E2323" w14:paraId="3571AF94" w14:textId="77777777">
        <w:trPr>
          <w:cantSplit/>
          <w:jc w:val="center"/>
        </w:trPr>
        <w:tc>
          <w:tcPr>
            <w:tcW w:w="454" w:type="dxa"/>
          </w:tcPr>
          <w:p w14:paraId="7A11DAE1" w14:textId="77777777" w:rsidR="006E2323" w:rsidRDefault="00D0229F">
            <w:pPr>
              <w:bidi/>
              <w:jc w:val="center"/>
            </w:pPr>
            <w:r>
              <w:rPr>
                <w:sz w:val="18"/>
                <w:szCs w:val="18"/>
                <w:rtl/>
              </w:rPr>
              <w:t>31</w:t>
            </w:r>
          </w:p>
        </w:tc>
        <w:tc>
          <w:tcPr>
            <w:tcW w:w="3742" w:type="dxa"/>
          </w:tcPr>
          <w:p w14:paraId="1A06D50A" w14:textId="77777777" w:rsidR="006E2323" w:rsidRDefault="00D0229F">
            <w:pPr>
              <w:bidi/>
            </w:pPr>
            <w:r>
              <w:rPr>
                <w:sz w:val="18"/>
                <w:szCs w:val="18"/>
                <w:rtl/>
              </w:rPr>
              <w:t>خلو الردم من كسر الخرسانة والبلوك والمخلفات العضوية والنباتية (ص 95)</w:t>
            </w:r>
          </w:p>
        </w:tc>
        <w:tc>
          <w:tcPr>
            <w:tcW w:w="2154" w:type="dxa"/>
          </w:tcPr>
          <w:p w14:paraId="1327984F" w14:textId="77777777" w:rsidR="006E2323" w:rsidRDefault="006E2323">
            <w:pPr>
              <w:bidi/>
            </w:pPr>
          </w:p>
        </w:tc>
        <w:tc>
          <w:tcPr>
            <w:tcW w:w="794" w:type="dxa"/>
          </w:tcPr>
          <w:p w14:paraId="710AC099" w14:textId="77777777" w:rsidR="006E2323" w:rsidRDefault="00D0229F">
            <w:pPr>
              <w:bidi/>
              <w:jc w:val="center"/>
            </w:pPr>
            <w:r>
              <w:rPr>
                <w:sz w:val="18"/>
                <w:szCs w:val="18"/>
                <w:rtl/>
              </w:rPr>
              <w:t>W</w:t>
            </w:r>
          </w:p>
        </w:tc>
        <w:tc>
          <w:tcPr>
            <w:tcW w:w="794" w:type="dxa"/>
          </w:tcPr>
          <w:p w14:paraId="448BACBC" w14:textId="77777777" w:rsidR="006E2323" w:rsidRDefault="00D0229F">
            <w:pPr>
              <w:bidi/>
              <w:jc w:val="center"/>
            </w:pPr>
            <w:r>
              <w:rPr>
                <w:sz w:val="18"/>
                <w:szCs w:val="18"/>
                <w:rtl/>
              </w:rPr>
              <w:t>☐</w:t>
            </w:r>
          </w:p>
        </w:tc>
        <w:tc>
          <w:tcPr>
            <w:tcW w:w="907" w:type="dxa"/>
          </w:tcPr>
          <w:p w14:paraId="3D6E8B94" w14:textId="77777777" w:rsidR="006E2323" w:rsidRDefault="00D0229F">
            <w:pPr>
              <w:bidi/>
              <w:jc w:val="center"/>
            </w:pPr>
            <w:r>
              <w:rPr>
                <w:sz w:val="18"/>
                <w:szCs w:val="18"/>
                <w:rtl/>
              </w:rPr>
              <w:t>☐</w:t>
            </w:r>
          </w:p>
        </w:tc>
        <w:tc>
          <w:tcPr>
            <w:tcW w:w="1247" w:type="dxa"/>
          </w:tcPr>
          <w:p w14:paraId="54ED7A17" w14:textId="77777777" w:rsidR="006E2323" w:rsidRDefault="006E2323">
            <w:pPr>
              <w:bidi/>
            </w:pPr>
          </w:p>
        </w:tc>
      </w:tr>
      <w:tr w:rsidR="006E2323" w14:paraId="098BB2F8" w14:textId="77777777">
        <w:trPr>
          <w:cantSplit/>
          <w:jc w:val="center"/>
        </w:trPr>
        <w:tc>
          <w:tcPr>
            <w:tcW w:w="454" w:type="dxa"/>
          </w:tcPr>
          <w:p w14:paraId="656997D5" w14:textId="77777777" w:rsidR="006E2323" w:rsidRDefault="00D0229F">
            <w:pPr>
              <w:bidi/>
              <w:jc w:val="center"/>
            </w:pPr>
            <w:r>
              <w:rPr>
                <w:sz w:val="18"/>
                <w:szCs w:val="18"/>
                <w:rtl/>
              </w:rPr>
              <w:t>32</w:t>
            </w:r>
          </w:p>
        </w:tc>
        <w:tc>
          <w:tcPr>
            <w:tcW w:w="3742" w:type="dxa"/>
          </w:tcPr>
          <w:p w14:paraId="1EF2A2C5" w14:textId="77777777" w:rsidR="006E2323" w:rsidRDefault="00D0229F">
            <w:pPr>
              <w:bidi/>
            </w:pPr>
            <w:r>
              <w:rPr>
                <w:sz w:val="18"/>
                <w:szCs w:val="18"/>
                <w:rtl/>
              </w:rPr>
              <w:t>رفض الأتربة الغريبة والأحجار الكبيرة (ص 95 إلى 96)</w:t>
            </w:r>
          </w:p>
        </w:tc>
        <w:tc>
          <w:tcPr>
            <w:tcW w:w="2154" w:type="dxa"/>
          </w:tcPr>
          <w:p w14:paraId="5D5B119E" w14:textId="77777777" w:rsidR="006E2323" w:rsidRDefault="00D0229F">
            <w:pPr>
              <w:bidi/>
            </w:pPr>
            <w:r>
              <w:rPr>
                <w:sz w:val="18"/>
                <w:szCs w:val="18"/>
                <w:rtl/>
              </w:rPr>
              <w:t>أحجار &gt; 15 سم مرفوضة</w:t>
            </w:r>
          </w:p>
        </w:tc>
        <w:tc>
          <w:tcPr>
            <w:tcW w:w="794" w:type="dxa"/>
          </w:tcPr>
          <w:p w14:paraId="09BFC121" w14:textId="77777777" w:rsidR="006E2323" w:rsidRDefault="00D0229F">
            <w:pPr>
              <w:bidi/>
              <w:jc w:val="center"/>
            </w:pPr>
            <w:r>
              <w:rPr>
                <w:sz w:val="18"/>
                <w:szCs w:val="18"/>
                <w:rtl/>
              </w:rPr>
              <w:t>W</w:t>
            </w:r>
          </w:p>
        </w:tc>
        <w:tc>
          <w:tcPr>
            <w:tcW w:w="794" w:type="dxa"/>
          </w:tcPr>
          <w:p w14:paraId="1C60C397" w14:textId="77777777" w:rsidR="006E2323" w:rsidRDefault="00D0229F">
            <w:pPr>
              <w:bidi/>
              <w:jc w:val="center"/>
            </w:pPr>
            <w:r>
              <w:rPr>
                <w:sz w:val="18"/>
                <w:szCs w:val="18"/>
                <w:rtl/>
              </w:rPr>
              <w:t>☐</w:t>
            </w:r>
          </w:p>
        </w:tc>
        <w:tc>
          <w:tcPr>
            <w:tcW w:w="907" w:type="dxa"/>
          </w:tcPr>
          <w:p w14:paraId="473C3EF6" w14:textId="77777777" w:rsidR="006E2323" w:rsidRDefault="00D0229F">
            <w:pPr>
              <w:bidi/>
              <w:jc w:val="center"/>
            </w:pPr>
            <w:r>
              <w:rPr>
                <w:sz w:val="18"/>
                <w:szCs w:val="18"/>
                <w:rtl/>
              </w:rPr>
              <w:t>☐</w:t>
            </w:r>
          </w:p>
        </w:tc>
        <w:tc>
          <w:tcPr>
            <w:tcW w:w="1247" w:type="dxa"/>
          </w:tcPr>
          <w:p w14:paraId="6D484BAA" w14:textId="77777777" w:rsidR="006E2323" w:rsidRDefault="006E2323">
            <w:pPr>
              <w:bidi/>
            </w:pPr>
          </w:p>
        </w:tc>
      </w:tr>
      <w:tr w:rsidR="006E2323" w14:paraId="1887843C" w14:textId="77777777">
        <w:trPr>
          <w:cantSplit/>
          <w:jc w:val="center"/>
        </w:trPr>
        <w:tc>
          <w:tcPr>
            <w:tcW w:w="454" w:type="dxa"/>
          </w:tcPr>
          <w:p w14:paraId="4F5D9176" w14:textId="77777777" w:rsidR="006E2323" w:rsidRDefault="00D0229F">
            <w:pPr>
              <w:bidi/>
              <w:jc w:val="center"/>
            </w:pPr>
            <w:r>
              <w:rPr>
                <w:sz w:val="18"/>
                <w:szCs w:val="18"/>
                <w:rtl/>
              </w:rPr>
              <w:t>33</w:t>
            </w:r>
          </w:p>
        </w:tc>
        <w:tc>
          <w:tcPr>
            <w:tcW w:w="3742" w:type="dxa"/>
          </w:tcPr>
          <w:p w14:paraId="53A22CA4" w14:textId="77777777" w:rsidR="006E2323" w:rsidRDefault="00D0229F">
            <w:pPr>
              <w:bidi/>
            </w:pPr>
            <w:r>
              <w:rPr>
                <w:sz w:val="18"/>
                <w:szCs w:val="18"/>
                <w:rtl/>
              </w:rPr>
              <w:t>منع إغراق طبقات الردم بالماء، وعند حدوثه يصرف المقاول الماء، ولا رص إلا بعد تأكد المهندس من بلوغ المحتوى المائي المحدد معمليا (Modified Proctor) (ص 96)</w:t>
            </w:r>
          </w:p>
        </w:tc>
        <w:tc>
          <w:tcPr>
            <w:tcW w:w="2154" w:type="dxa"/>
          </w:tcPr>
          <w:p w14:paraId="0F976214" w14:textId="77777777" w:rsidR="006E2323" w:rsidRDefault="006E2323">
            <w:pPr>
              <w:bidi/>
            </w:pPr>
          </w:p>
        </w:tc>
        <w:tc>
          <w:tcPr>
            <w:tcW w:w="794" w:type="dxa"/>
          </w:tcPr>
          <w:p w14:paraId="3D9A4C38" w14:textId="77777777" w:rsidR="006E2323" w:rsidRDefault="00D0229F">
            <w:pPr>
              <w:bidi/>
              <w:jc w:val="center"/>
            </w:pPr>
            <w:r>
              <w:rPr>
                <w:sz w:val="18"/>
                <w:szCs w:val="18"/>
                <w:rtl/>
              </w:rPr>
              <w:t>H</w:t>
            </w:r>
          </w:p>
        </w:tc>
        <w:tc>
          <w:tcPr>
            <w:tcW w:w="794" w:type="dxa"/>
          </w:tcPr>
          <w:p w14:paraId="636AC799" w14:textId="77777777" w:rsidR="006E2323" w:rsidRDefault="00D0229F">
            <w:pPr>
              <w:bidi/>
              <w:jc w:val="center"/>
            </w:pPr>
            <w:r>
              <w:rPr>
                <w:sz w:val="18"/>
                <w:szCs w:val="18"/>
                <w:rtl/>
              </w:rPr>
              <w:t>☐</w:t>
            </w:r>
          </w:p>
        </w:tc>
        <w:tc>
          <w:tcPr>
            <w:tcW w:w="907" w:type="dxa"/>
          </w:tcPr>
          <w:p w14:paraId="12782ED2" w14:textId="77777777" w:rsidR="006E2323" w:rsidRDefault="00D0229F">
            <w:pPr>
              <w:bidi/>
              <w:jc w:val="center"/>
            </w:pPr>
            <w:r>
              <w:rPr>
                <w:sz w:val="18"/>
                <w:szCs w:val="18"/>
                <w:rtl/>
              </w:rPr>
              <w:t>☐</w:t>
            </w:r>
          </w:p>
        </w:tc>
        <w:tc>
          <w:tcPr>
            <w:tcW w:w="1247" w:type="dxa"/>
          </w:tcPr>
          <w:p w14:paraId="27A8F9E5" w14:textId="77777777" w:rsidR="006E2323" w:rsidRDefault="006E2323">
            <w:pPr>
              <w:bidi/>
            </w:pPr>
          </w:p>
        </w:tc>
      </w:tr>
      <w:tr w:rsidR="006E2323" w14:paraId="1D24F9D5" w14:textId="77777777">
        <w:trPr>
          <w:cantSplit/>
          <w:jc w:val="center"/>
        </w:trPr>
        <w:tc>
          <w:tcPr>
            <w:tcW w:w="454" w:type="dxa"/>
          </w:tcPr>
          <w:p w14:paraId="21E8B48F" w14:textId="77777777" w:rsidR="006E2323" w:rsidRDefault="00D0229F">
            <w:pPr>
              <w:bidi/>
              <w:jc w:val="center"/>
            </w:pPr>
            <w:r>
              <w:rPr>
                <w:sz w:val="18"/>
                <w:szCs w:val="18"/>
                <w:rtl/>
              </w:rPr>
              <w:t>34</w:t>
            </w:r>
          </w:p>
        </w:tc>
        <w:tc>
          <w:tcPr>
            <w:tcW w:w="3742" w:type="dxa"/>
          </w:tcPr>
          <w:p w14:paraId="7763A5B7" w14:textId="77777777" w:rsidR="006E2323" w:rsidRDefault="00D0229F">
            <w:pPr>
              <w:bidi/>
            </w:pPr>
            <w:r>
              <w:rPr>
                <w:sz w:val="18"/>
                <w:szCs w:val="18"/>
                <w:rtl/>
              </w:rPr>
              <w:t>عدم ردم الطبقة الثانية إلا بعد نجاح نتائج الأولى (ص 96)</w:t>
            </w:r>
          </w:p>
        </w:tc>
        <w:tc>
          <w:tcPr>
            <w:tcW w:w="2154" w:type="dxa"/>
          </w:tcPr>
          <w:p w14:paraId="44D96088" w14:textId="77777777" w:rsidR="006E2323" w:rsidRDefault="006E2323">
            <w:pPr>
              <w:bidi/>
            </w:pPr>
          </w:p>
        </w:tc>
        <w:tc>
          <w:tcPr>
            <w:tcW w:w="794" w:type="dxa"/>
          </w:tcPr>
          <w:p w14:paraId="62590F68" w14:textId="77777777" w:rsidR="006E2323" w:rsidRDefault="00D0229F">
            <w:pPr>
              <w:bidi/>
              <w:jc w:val="center"/>
            </w:pPr>
            <w:r>
              <w:rPr>
                <w:sz w:val="18"/>
                <w:szCs w:val="18"/>
                <w:rtl/>
              </w:rPr>
              <w:t>H</w:t>
            </w:r>
          </w:p>
        </w:tc>
        <w:tc>
          <w:tcPr>
            <w:tcW w:w="794" w:type="dxa"/>
          </w:tcPr>
          <w:p w14:paraId="0DB0E5FF" w14:textId="77777777" w:rsidR="006E2323" w:rsidRDefault="00D0229F">
            <w:pPr>
              <w:bidi/>
              <w:jc w:val="center"/>
            </w:pPr>
            <w:r>
              <w:rPr>
                <w:sz w:val="18"/>
                <w:szCs w:val="18"/>
                <w:rtl/>
              </w:rPr>
              <w:t>☐</w:t>
            </w:r>
          </w:p>
        </w:tc>
        <w:tc>
          <w:tcPr>
            <w:tcW w:w="907" w:type="dxa"/>
          </w:tcPr>
          <w:p w14:paraId="5674199D" w14:textId="77777777" w:rsidR="006E2323" w:rsidRDefault="00D0229F">
            <w:pPr>
              <w:bidi/>
              <w:jc w:val="center"/>
            </w:pPr>
            <w:r>
              <w:rPr>
                <w:sz w:val="18"/>
                <w:szCs w:val="18"/>
                <w:rtl/>
              </w:rPr>
              <w:t>☐</w:t>
            </w:r>
          </w:p>
        </w:tc>
        <w:tc>
          <w:tcPr>
            <w:tcW w:w="1247" w:type="dxa"/>
          </w:tcPr>
          <w:p w14:paraId="3F077BCB" w14:textId="77777777" w:rsidR="006E2323" w:rsidRDefault="006E2323">
            <w:pPr>
              <w:bidi/>
            </w:pPr>
          </w:p>
        </w:tc>
      </w:tr>
    </w:tbl>
    <w:p w14:paraId="2E91271D" w14:textId="77777777" w:rsidR="006E2323" w:rsidRDefault="006E2323">
      <w:pPr>
        <w:keepNext/>
        <w:bidi/>
        <w:spacing w:after="40"/>
      </w:pPr>
    </w:p>
    <w:p w14:paraId="119648F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D7B20B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CBBD053" w14:textId="77777777">
        <w:trPr>
          <w:cantSplit/>
          <w:jc w:val="center"/>
        </w:trPr>
        <w:tc>
          <w:tcPr>
            <w:tcW w:w="3345" w:type="dxa"/>
            <w:shd w:val="clear" w:color="auto" w:fill="EEF1FA"/>
          </w:tcPr>
          <w:p w14:paraId="07A33AFE" w14:textId="77777777" w:rsidR="006E2323" w:rsidRDefault="00D0229F">
            <w:pPr>
              <w:keepNext/>
              <w:bidi/>
              <w:jc w:val="center"/>
            </w:pPr>
            <w:r>
              <w:rPr>
                <w:b/>
                <w:bCs/>
                <w:sz w:val="20"/>
                <w:szCs w:val="20"/>
                <w:rtl/>
              </w:rPr>
              <w:t>مهندس المقاول</w:t>
            </w:r>
          </w:p>
        </w:tc>
        <w:tc>
          <w:tcPr>
            <w:tcW w:w="3345" w:type="dxa"/>
            <w:shd w:val="clear" w:color="auto" w:fill="EEF1FA"/>
          </w:tcPr>
          <w:p w14:paraId="1C1AD75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CC355B5" w14:textId="77777777" w:rsidR="006E2323" w:rsidRDefault="00D0229F">
            <w:pPr>
              <w:keepNext/>
              <w:bidi/>
              <w:jc w:val="center"/>
            </w:pPr>
            <w:r>
              <w:rPr>
                <w:b/>
                <w:bCs/>
                <w:sz w:val="20"/>
                <w:szCs w:val="20"/>
                <w:rtl/>
              </w:rPr>
              <w:t>مدير المشروع</w:t>
            </w:r>
          </w:p>
        </w:tc>
      </w:tr>
      <w:tr w:rsidR="006E2323" w14:paraId="4BD81521" w14:textId="77777777">
        <w:trPr>
          <w:cantSplit/>
          <w:trHeight w:val="397"/>
          <w:jc w:val="center"/>
        </w:trPr>
        <w:tc>
          <w:tcPr>
            <w:tcW w:w="3345" w:type="dxa"/>
          </w:tcPr>
          <w:p w14:paraId="4C33FC9C" w14:textId="77777777" w:rsidR="006E2323" w:rsidRDefault="00D0229F">
            <w:pPr>
              <w:keepNext/>
              <w:bidi/>
            </w:pPr>
            <w:r>
              <w:rPr>
                <w:sz w:val="19"/>
                <w:szCs w:val="19"/>
                <w:rtl/>
              </w:rPr>
              <w:t>الاسم:</w:t>
            </w:r>
          </w:p>
        </w:tc>
        <w:tc>
          <w:tcPr>
            <w:tcW w:w="3345" w:type="dxa"/>
          </w:tcPr>
          <w:p w14:paraId="016EBB47" w14:textId="77777777" w:rsidR="006E2323" w:rsidRDefault="00D0229F">
            <w:pPr>
              <w:keepNext/>
              <w:bidi/>
            </w:pPr>
            <w:r>
              <w:rPr>
                <w:sz w:val="19"/>
                <w:szCs w:val="19"/>
                <w:rtl/>
              </w:rPr>
              <w:t>الاسم:</w:t>
            </w:r>
          </w:p>
        </w:tc>
        <w:tc>
          <w:tcPr>
            <w:tcW w:w="3345" w:type="dxa"/>
          </w:tcPr>
          <w:p w14:paraId="101334AA" w14:textId="77777777" w:rsidR="006E2323" w:rsidRDefault="00D0229F">
            <w:pPr>
              <w:keepNext/>
              <w:bidi/>
            </w:pPr>
            <w:r>
              <w:rPr>
                <w:sz w:val="19"/>
                <w:szCs w:val="19"/>
                <w:rtl/>
              </w:rPr>
              <w:t>الاسم:</w:t>
            </w:r>
          </w:p>
        </w:tc>
      </w:tr>
      <w:tr w:rsidR="006E2323" w14:paraId="3BF4260D" w14:textId="77777777">
        <w:trPr>
          <w:cantSplit/>
          <w:trHeight w:val="624"/>
          <w:jc w:val="center"/>
        </w:trPr>
        <w:tc>
          <w:tcPr>
            <w:tcW w:w="3345" w:type="dxa"/>
          </w:tcPr>
          <w:p w14:paraId="3BAF813F" w14:textId="77777777" w:rsidR="006E2323" w:rsidRDefault="00D0229F">
            <w:pPr>
              <w:keepNext/>
              <w:bidi/>
            </w:pPr>
            <w:r>
              <w:rPr>
                <w:sz w:val="19"/>
                <w:szCs w:val="19"/>
                <w:rtl/>
              </w:rPr>
              <w:t>التوقيع:</w:t>
            </w:r>
          </w:p>
        </w:tc>
        <w:tc>
          <w:tcPr>
            <w:tcW w:w="3345" w:type="dxa"/>
          </w:tcPr>
          <w:p w14:paraId="56FE1F68" w14:textId="77777777" w:rsidR="006E2323" w:rsidRDefault="00D0229F">
            <w:pPr>
              <w:keepNext/>
              <w:bidi/>
            </w:pPr>
            <w:r>
              <w:rPr>
                <w:sz w:val="19"/>
                <w:szCs w:val="19"/>
                <w:rtl/>
              </w:rPr>
              <w:t>التوقيع:</w:t>
            </w:r>
          </w:p>
        </w:tc>
        <w:tc>
          <w:tcPr>
            <w:tcW w:w="3345" w:type="dxa"/>
          </w:tcPr>
          <w:p w14:paraId="6E07CA98" w14:textId="77777777" w:rsidR="006E2323" w:rsidRDefault="00D0229F">
            <w:pPr>
              <w:keepNext/>
              <w:bidi/>
            </w:pPr>
            <w:r>
              <w:rPr>
                <w:sz w:val="19"/>
                <w:szCs w:val="19"/>
                <w:rtl/>
              </w:rPr>
              <w:t>التوقيع:</w:t>
            </w:r>
          </w:p>
        </w:tc>
      </w:tr>
      <w:tr w:rsidR="006E2323" w14:paraId="2F2758AC" w14:textId="77777777">
        <w:trPr>
          <w:cantSplit/>
          <w:trHeight w:val="397"/>
          <w:jc w:val="center"/>
        </w:trPr>
        <w:tc>
          <w:tcPr>
            <w:tcW w:w="3345" w:type="dxa"/>
          </w:tcPr>
          <w:p w14:paraId="20648BE1" w14:textId="77777777" w:rsidR="006E2323" w:rsidRDefault="00D0229F">
            <w:pPr>
              <w:bidi/>
            </w:pPr>
            <w:r>
              <w:rPr>
                <w:sz w:val="19"/>
                <w:szCs w:val="19"/>
                <w:rtl/>
              </w:rPr>
              <w:t>التاريخ:</w:t>
            </w:r>
          </w:p>
        </w:tc>
        <w:tc>
          <w:tcPr>
            <w:tcW w:w="3345" w:type="dxa"/>
          </w:tcPr>
          <w:p w14:paraId="4C56F155" w14:textId="77777777" w:rsidR="006E2323" w:rsidRDefault="00D0229F">
            <w:pPr>
              <w:bidi/>
            </w:pPr>
            <w:r>
              <w:rPr>
                <w:sz w:val="19"/>
                <w:szCs w:val="19"/>
                <w:rtl/>
              </w:rPr>
              <w:t>التاريخ:</w:t>
            </w:r>
          </w:p>
        </w:tc>
        <w:tc>
          <w:tcPr>
            <w:tcW w:w="3345" w:type="dxa"/>
          </w:tcPr>
          <w:p w14:paraId="3E75255E" w14:textId="77777777" w:rsidR="006E2323" w:rsidRDefault="00D0229F">
            <w:pPr>
              <w:bidi/>
            </w:pPr>
            <w:r>
              <w:rPr>
                <w:sz w:val="19"/>
                <w:szCs w:val="19"/>
                <w:rtl/>
              </w:rPr>
              <w:t>التاريخ:</w:t>
            </w:r>
          </w:p>
        </w:tc>
      </w:tr>
    </w:tbl>
    <w:p w14:paraId="138189F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020: استلام أعمال مكافحة النمل الأبيض</w:t>
      </w:r>
    </w:p>
    <w:p w14:paraId="6B9592A7" w14:textId="77777777" w:rsidR="006E2323" w:rsidRDefault="00D0229F">
      <w:pPr>
        <w:bidi/>
        <w:spacing w:after="80"/>
      </w:pPr>
      <w:r>
        <w:rPr>
          <w:color w:val="5B6475"/>
          <w:sz w:val="19"/>
          <w:szCs w:val="19"/>
          <w:rtl/>
        </w:rPr>
        <w:t>التخصص: حفر وإحلال وردم</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A198AE6" w14:textId="77777777">
        <w:trPr>
          <w:cantSplit/>
          <w:jc w:val="center"/>
        </w:trPr>
        <w:tc>
          <w:tcPr>
            <w:tcW w:w="2211" w:type="dxa"/>
            <w:shd w:val="clear" w:color="auto" w:fill="EEF1FA"/>
          </w:tcPr>
          <w:p w14:paraId="64280208" w14:textId="77777777" w:rsidR="006E2323" w:rsidRDefault="00D0229F">
            <w:pPr>
              <w:bidi/>
            </w:pPr>
            <w:r>
              <w:rPr>
                <w:sz w:val="19"/>
                <w:szCs w:val="19"/>
                <w:rtl/>
              </w:rPr>
              <w:t>المشروع</w:t>
            </w:r>
          </w:p>
        </w:tc>
        <w:tc>
          <w:tcPr>
            <w:tcW w:w="2721" w:type="dxa"/>
          </w:tcPr>
          <w:p w14:paraId="6DE2E65D" w14:textId="77777777" w:rsidR="006E2323" w:rsidRDefault="006E2323">
            <w:pPr>
              <w:bidi/>
            </w:pPr>
          </w:p>
        </w:tc>
        <w:tc>
          <w:tcPr>
            <w:tcW w:w="2211" w:type="dxa"/>
            <w:shd w:val="clear" w:color="auto" w:fill="EEF1FA"/>
          </w:tcPr>
          <w:p w14:paraId="34AC687C" w14:textId="77777777" w:rsidR="006E2323" w:rsidRDefault="00D0229F">
            <w:pPr>
              <w:bidi/>
            </w:pPr>
            <w:r>
              <w:rPr>
                <w:sz w:val="19"/>
                <w:szCs w:val="19"/>
                <w:rtl/>
              </w:rPr>
              <w:t>الشركة</w:t>
            </w:r>
          </w:p>
        </w:tc>
        <w:tc>
          <w:tcPr>
            <w:tcW w:w="2948" w:type="dxa"/>
          </w:tcPr>
          <w:p w14:paraId="553129B3" w14:textId="77777777" w:rsidR="006E2323" w:rsidRDefault="006E2323">
            <w:pPr>
              <w:bidi/>
            </w:pPr>
          </w:p>
        </w:tc>
      </w:tr>
      <w:tr w:rsidR="006E2323" w14:paraId="43E4B93B" w14:textId="77777777">
        <w:trPr>
          <w:cantSplit/>
          <w:jc w:val="center"/>
        </w:trPr>
        <w:tc>
          <w:tcPr>
            <w:tcW w:w="2211" w:type="dxa"/>
            <w:shd w:val="clear" w:color="auto" w:fill="EEF1FA"/>
          </w:tcPr>
          <w:p w14:paraId="20F26F5A" w14:textId="77777777" w:rsidR="006E2323" w:rsidRDefault="00D0229F">
            <w:pPr>
              <w:bidi/>
            </w:pPr>
            <w:r>
              <w:rPr>
                <w:sz w:val="19"/>
                <w:szCs w:val="19"/>
                <w:rtl/>
              </w:rPr>
              <w:t>المقاول / مقاول الباطن</w:t>
            </w:r>
          </w:p>
        </w:tc>
        <w:tc>
          <w:tcPr>
            <w:tcW w:w="2721" w:type="dxa"/>
          </w:tcPr>
          <w:p w14:paraId="0FA6825A" w14:textId="77777777" w:rsidR="006E2323" w:rsidRDefault="006E2323">
            <w:pPr>
              <w:bidi/>
            </w:pPr>
          </w:p>
        </w:tc>
        <w:tc>
          <w:tcPr>
            <w:tcW w:w="2211" w:type="dxa"/>
            <w:shd w:val="clear" w:color="auto" w:fill="EEF1FA"/>
          </w:tcPr>
          <w:p w14:paraId="01E36215" w14:textId="77777777" w:rsidR="006E2323" w:rsidRDefault="00D0229F">
            <w:pPr>
              <w:bidi/>
            </w:pPr>
            <w:r>
              <w:rPr>
                <w:sz w:val="19"/>
                <w:szCs w:val="19"/>
                <w:rtl/>
              </w:rPr>
              <w:t>رقم طلب الاستلام IR</w:t>
            </w:r>
          </w:p>
        </w:tc>
        <w:tc>
          <w:tcPr>
            <w:tcW w:w="2948" w:type="dxa"/>
          </w:tcPr>
          <w:p w14:paraId="0B3679A1" w14:textId="77777777" w:rsidR="006E2323" w:rsidRDefault="006E2323">
            <w:pPr>
              <w:bidi/>
            </w:pPr>
          </w:p>
        </w:tc>
      </w:tr>
      <w:tr w:rsidR="006E2323" w14:paraId="4790109B" w14:textId="77777777">
        <w:trPr>
          <w:cantSplit/>
          <w:jc w:val="center"/>
        </w:trPr>
        <w:tc>
          <w:tcPr>
            <w:tcW w:w="2211" w:type="dxa"/>
            <w:shd w:val="clear" w:color="auto" w:fill="EEF1FA"/>
          </w:tcPr>
          <w:p w14:paraId="38A2EF8E" w14:textId="77777777" w:rsidR="006E2323" w:rsidRDefault="00D0229F">
            <w:pPr>
              <w:bidi/>
            </w:pPr>
            <w:r>
              <w:rPr>
                <w:sz w:val="19"/>
                <w:szCs w:val="19"/>
                <w:rtl/>
              </w:rPr>
              <w:t>الموقع / المنسوب / المحور</w:t>
            </w:r>
          </w:p>
        </w:tc>
        <w:tc>
          <w:tcPr>
            <w:tcW w:w="2721" w:type="dxa"/>
          </w:tcPr>
          <w:p w14:paraId="5DCCF10D" w14:textId="77777777" w:rsidR="006E2323" w:rsidRDefault="006E2323">
            <w:pPr>
              <w:bidi/>
            </w:pPr>
          </w:p>
        </w:tc>
        <w:tc>
          <w:tcPr>
            <w:tcW w:w="2211" w:type="dxa"/>
            <w:shd w:val="clear" w:color="auto" w:fill="EEF1FA"/>
          </w:tcPr>
          <w:p w14:paraId="1A487117" w14:textId="77777777" w:rsidR="006E2323" w:rsidRDefault="00D0229F">
            <w:pPr>
              <w:bidi/>
            </w:pPr>
            <w:r>
              <w:rPr>
                <w:sz w:val="19"/>
                <w:szCs w:val="19"/>
                <w:rtl/>
              </w:rPr>
              <w:t>التاريخ والوقت</w:t>
            </w:r>
          </w:p>
        </w:tc>
        <w:tc>
          <w:tcPr>
            <w:tcW w:w="2948" w:type="dxa"/>
          </w:tcPr>
          <w:p w14:paraId="68275260" w14:textId="77777777" w:rsidR="006E2323" w:rsidRDefault="006E2323">
            <w:pPr>
              <w:bidi/>
            </w:pPr>
          </w:p>
        </w:tc>
      </w:tr>
      <w:tr w:rsidR="006E2323" w14:paraId="2D0379F7" w14:textId="77777777">
        <w:trPr>
          <w:cantSplit/>
          <w:jc w:val="center"/>
        </w:trPr>
        <w:tc>
          <w:tcPr>
            <w:tcW w:w="2211" w:type="dxa"/>
            <w:shd w:val="clear" w:color="auto" w:fill="EEF1FA"/>
          </w:tcPr>
          <w:p w14:paraId="7CD9DB14" w14:textId="77777777" w:rsidR="006E2323" w:rsidRDefault="00D0229F">
            <w:pPr>
              <w:bidi/>
            </w:pPr>
            <w:r>
              <w:rPr>
                <w:sz w:val="19"/>
                <w:szCs w:val="19"/>
                <w:rtl/>
              </w:rPr>
              <w:t>المخططات المرجعية</w:t>
            </w:r>
          </w:p>
        </w:tc>
        <w:tc>
          <w:tcPr>
            <w:tcW w:w="2721" w:type="dxa"/>
          </w:tcPr>
          <w:p w14:paraId="4CB68720" w14:textId="77777777" w:rsidR="006E2323" w:rsidRDefault="006E2323">
            <w:pPr>
              <w:bidi/>
            </w:pPr>
          </w:p>
        </w:tc>
        <w:tc>
          <w:tcPr>
            <w:tcW w:w="2211" w:type="dxa"/>
            <w:shd w:val="clear" w:color="auto" w:fill="EEF1FA"/>
          </w:tcPr>
          <w:p w14:paraId="116AB005" w14:textId="77777777" w:rsidR="006E2323" w:rsidRDefault="00D0229F">
            <w:pPr>
              <w:bidi/>
            </w:pPr>
            <w:r>
              <w:rPr>
                <w:sz w:val="19"/>
                <w:szCs w:val="19"/>
                <w:rtl/>
              </w:rPr>
              <w:t>رقم اعتماد المواد</w:t>
            </w:r>
          </w:p>
        </w:tc>
        <w:tc>
          <w:tcPr>
            <w:tcW w:w="2948" w:type="dxa"/>
          </w:tcPr>
          <w:p w14:paraId="44EF57AE" w14:textId="77777777" w:rsidR="006E2323" w:rsidRDefault="006E2323">
            <w:pPr>
              <w:bidi/>
            </w:pPr>
          </w:p>
        </w:tc>
      </w:tr>
    </w:tbl>
    <w:p w14:paraId="796AC4B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E9911CD" w14:textId="77777777">
        <w:trPr>
          <w:cantSplit/>
          <w:tblHeader/>
          <w:jc w:val="center"/>
        </w:trPr>
        <w:tc>
          <w:tcPr>
            <w:tcW w:w="454" w:type="dxa"/>
            <w:shd w:val="clear" w:color="auto" w:fill="052976"/>
          </w:tcPr>
          <w:p w14:paraId="100934A4" w14:textId="77777777" w:rsidR="006E2323" w:rsidRDefault="00D0229F">
            <w:pPr>
              <w:bidi/>
              <w:jc w:val="center"/>
            </w:pPr>
            <w:r>
              <w:rPr>
                <w:b/>
                <w:bCs/>
                <w:color w:val="FFFFFF"/>
                <w:sz w:val="19"/>
                <w:szCs w:val="19"/>
                <w:rtl/>
              </w:rPr>
              <w:t>م</w:t>
            </w:r>
          </w:p>
        </w:tc>
        <w:tc>
          <w:tcPr>
            <w:tcW w:w="3742" w:type="dxa"/>
            <w:shd w:val="clear" w:color="auto" w:fill="052976"/>
          </w:tcPr>
          <w:p w14:paraId="4C3525CF" w14:textId="77777777" w:rsidR="006E2323" w:rsidRDefault="00D0229F">
            <w:pPr>
              <w:bidi/>
              <w:jc w:val="center"/>
            </w:pPr>
            <w:r>
              <w:rPr>
                <w:b/>
                <w:bCs/>
                <w:color w:val="FFFFFF"/>
                <w:sz w:val="19"/>
                <w:szCs w:val="19"/>
                <w:rtl/>
              </w:rPr>
              <w:t>بند الفحص</w:t>
            </w:r>
          </w:p>
        </w:tc>
        <w:tc>
          <w:tcPr>
            <w:tcW w:w="2154" w:type="dxa"/>
            <w:shd w:val="clear" w:color="auto" w:fill="052976"/>
          </w:tcPr>
          <w:p w14:paraId="2DF852D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A8DBC85" w14:textId="77777777" w:rsidR="006E2323" w:rsidRDefault="00D0229F">
            <w:pPr>
              <w:bidi/>
              <w:jc w:val="center"/>
            </w:pPr>
            <w:r>
              <w:rPr>
                <w:b/>
                <w:bCs/>
                <w:color w:val="FFFFFF"/>
                <w:sz w:val="19"/>
                <w:szCs w:val="19"/>
                <w:rtl/>
              </w:rPr>
              <w:t>نقطة</w:t>
            </w:r>
          </w:p>
        </w:tc>
        <w:tc>
          <w:tcPr>
            <w:tcW w:w="794" w:type="dxa"/>
            <w:shd w:val="clear" w:color="auto" w:fill="052976"/>
          </w:tcPr>
          <w:p w14:paraId="1A8614AF" w14:textId="77777777" w:rsidR="006E2323" w:rsidRDefault="00D0229F">
            <w:pPr>
              <w:bidi/>
              <w:jc w:val="center"/>
            </w:pPr>
            <w:r>
              <w:rPr>
                <w:b/>
                <w:bCs/>
                <w:color w:val="FFFFFF"/>
                <w:sz w:val="19"/>
                <w:szCs w:val="19"/>
                <w:rtl/>
              </w:rPr>
              <w:t>مطابق</w:t>
            </w:r>
          </w:p>
        </w:tc>
        <w:tc>
          <w:tcPr>
            <w:tcW w:w="907" w:type="dxa"/>
            <w:shd w:val="clear" w:color="auto" w:fill="052976"/>
          </w:tcPr>
          <w:p w14:paraId="24D4334D" w14:textId="77777777" w:rsidR="006E2323" w:rsidRDefault="00D0229F">
            <w:pPr>
              <w:bidi/>
              <w:jc w:val="center"/>
            </w:pPr>
            <w:r>
              <w:rPr>
                <w:b/>
                <w:bCs/>
                <w:color w:val="FFFFFF"/>
                <w:sz w:val="19"/>
                <w:szCs w:val="19"/>
                <w:rtl/>
              </w:rPr>
              <w:t>غير مطابق</w:t>
            </w:r>
          </w:p>
        </w:tc>
        <w:tc>
          <w:tcPr>
            <w:tcW w:w="1247" w:type="dxa"/>
            <w:shd w:val="clear" w:color="auto" w:fill="052976"/>
          </w:tcPr>
          <w:p w14:paraId="7BC0CD83" w14:textId="77777777" w:rsidR="006E2323" w:rsidRDefault="00D0229F">
            <w:pPr>
              <w:bidi/>
              <w:jc w:val="center"/>
            </w:pPr>
            <w:r>
              <w:rPr>
                <w:b/>
                <w:bCs/>
                <w:color w:val="FFFFFF"/>
                <w:sz w:val="19"/>
                <w:szCs w:val="19"/>
                <w:rtl/>
              </w:rPr>
              <w:t>ملاحظات</w:t>
            </w:r>
          </w:p>
        </w:tc>
      </w:tr>
      <w:tr w:rsidR="006E2323" w14:paraId="3848B241" w14:textId="77777777">
        <w:trPr>
          <w:cantSplit/>
          <w:jc w:val="center"/>
        </w:trPr>
        <w:tc>
          <w:tcPr>
            <w:tcW w:w="10092" w:type="dxa"/>
            <w:gridSpan w:val="7"/>
            <w:shd w:val="clear" w:color="auto" w:fill="DDE3F7"/>
          </w:tcPr>
          <w:p w14:paraId="414CBF03" w14:textId="77777777" w:rsidR="006E2323" w:rsidRDefault="00D0229F">
            <w:pPr>
              <w:keepNext/>
              <w:bidi/>
            </w:pPr>
            <w:r>
              <w:rPr>
                <w:b/>
                <w:bCs/>
                <w:sz w:val="19"/>
                <w:szCs w:val="19"/>
                <w:rtl/>
              </w:rPr>
              <w:t>قبل التنفيذ</w:t>
            </w:r>
          </w:p>
        </w:tc>
      </w:tr>
      <w:tr w:rsidR="006E2323" w14:paraId="1DD0E435" w14:textId="77777777">
        <w:trPr>
          <w:cantSplit/>
          <w:jc w:val="center"/>
        </w:trPr>
        <w:tc>
          <w:tcPr>
            <w:tcW w:w="454" w:type="dxa"/>
          </w:tcPr>
          <w:p w14:paraId="57EB2B1F" w14:textId="77777777" w:rsidR="006E2323" w:rsidRDefault="00D0229F">
            <w:pPr>
              <w:bidi/>
              <w:jc w:val="center"/>
            </w:pPr>
            <w:r>
              <w:rPr>
                <w:sz w:val="18"/>
                <w:szCs w:val="18"/>
                <w:rtl/>
              </w:rPr>
              <w:t>1</w:t>
            </w:r>
          </w:p>
        </w:tc>
        <w:tc>
          <w:tcPr>
            <w:tcW w:w="3742" w:type="dxa"/>
          </w:tcPr>
          <w:p w14:paraId="73E23759" w14:textId="77777777" w:rsidR="006E2323" w:rsidRDefault="00D0229F">
            <w:pPr>
              <w:bidi/>
            </w:pPr>
            <w:r>
              <w:rPr>
                <w:sz w:val="18"/>
                <w:szCs w:val="18"/>
                <w:rtl/>
              </w:rPr>
              <w:t>اعتماد شركة متخصصة ذات خبرة في مكافحة النمل الأبيض تقدم ضمانا واعتماد المواد الكيميائية (ص 102)</w:t>
            </w:r>
          </w:p>
        </w:tc>
        <w:tc>
          <w:tcPr>
            <w:tcW w:w="2154" w:type="dxa"/>
          </w:tcPr>
          <w:p w14:paraId="48725189" w14:textId="77777777" w:rsidR="006E2323" w:rsidRDefault="00D0229F">
            <w:pPr>
              <w:bidi/>
            </w:pPr>
            <w:r>
              <w:rPr>
                <w:sz w:val="18"/>
                <w:szCs w:val="18"/>
                <w:rtl/>
              </w:rPr>
              <w:t>ضمان غالبا 5-10 سنوات</w:t>
            </w:r>
          </w:p>
        </w:tc>
        <w:tc>
          <w:tcPr>
            <w:tcW w:w="794" w:type="dxa"/>
          </w:tcPr>
          <w:p w14:paraId="64AEC684" w14:textId="77777777" w:rsidR="006E2323" w:rsidRDefault="00D0229F">
            <w:pPr>
              <w:bidi/>
              <w:jc w:val="center"/>
            </w:pPr>
            <w:r>
              <w:rPr>
                <w:sz w:val="18"/>
                <w:szCs w:val="18"/>
                <w:rtl/>
              </w:rPr>
              <w:t>R</w:t>
            </w:r>
          </w:p>
        </w:tc>
        <w:tc>
          <w:tcPr>
            <w:tcW w:w="794" w:type="dxa"/>
          </w:tcPr>
          <w:p w14:paraId="20029650" w14:textId="77777777" w:rsidR="006E2323" w:rsidRDefault="00D0229F">
            <w:pPr>
              <w:bidi/>
              <w:jc w:val="center"/>
            </w:pPr>
            <w:r>
              <w:rPr>
                <w:sz w:val="18"/>
                <w:szCs w:val="18"/>
                <w:rtl/>
              </w:rPr>
              <w:t>☐</w:t>
            </w:r>
          </w:p>
        </w:tc>
        <w:tc>
          <w:tcPr>
            <w:tcW w:w="907" w:type="dxa"/>
          </w:tcPr>
          <w:p w14:paraId="1E4D452B" w14:textId="77777777" w:rsidR="006E2323" w:rsidRDefault="00D0229F">
            <w:pPr>
              <w:bidi/>
              <w:jc w:val="center"/>
            </w:pPr>
            <w:r>
              <w:rPr>
                <w:sz w:val="18"/>
                <w:szCs w:val="18"/>
                <w:rtl/>
              </w:rPr>
              <w:t>☐</w:t>
            </w:r>
          </w:p>
        </w:tc>
        <w:tc>
          <w:tcPr>
            <w:tcW w:w="1247" w:type="dxa"/>
          </w:tcPr>
          <w:p w14:paraId="15634EC0" w14:textId="77777777" w:rsidR="006E2323" w:rsidRDefault="006E2323">
            <w:pPr>
              <w:bidi/>
            </w:pPr>
          </w:p>
        </w:tc>
      </w:tr>
      <w:tr w:rsidR="006E2323" w14:paraId="5C61ADA9" w14:textId="77777777">
        <w:trPr>
          <w:cantSplit/>
          <w:jc w:val="center"/>
        </w:trPr>
        <w:tc>
          <w:tcPr>
            <w:tcW w:w="454" w:type="dxa"/>
          </w:tcPr>
          <w:p w14:paraId="71CF9187" w14:textId="77777777" w:rsidR="006E2323" w:rsidRDefault="00D0229F">
            <w:pPr>
              <w:bidi/>
              <w:jc w:val="center"/>
            </w:pPr>
            <w:r>
              <w:rPr>
                <w:sz w:val="18"/>
                <w:szCs w:val="18"/>
                <w:rtl/>
              </w:rPr>
              <w:t>2</w:t>
            </w:r>
          </w:p>
        </w:tc>
        <w:tc>
          <w:tcPr>
            <w:tcW w:w="3742" w:type="dxa"/>
          </w:tcPr>
          <w:p w14:paraId="430EE4CC" w14:textId="77777777" w:rsidR="006E2323" w:rsidRDefault="00D0229F">
            <w:pPr>
              <w:bidi/>
            </w:pPr>
            <w:r>
              <w:rPr>
                <w:sz w:val="18"/>
                <w:szCs w:val="18"/>
                <w:rtl/>
              </w:rPr>
              <w:t>المادة الفعالة غالبا البرميثرين أو الكلوربيريفوس أو ما يقابلهما (ص 102)</w:t>
            </w:r>
          </w:p>
        </w:tc>
        <w:tc>
          <w:tcPr>
            <w:tcW w:w="2154" w:type="dxa"/>
          </w:tcPr>
          <w:p w14:paraId="2D6C5095" w14:textId="77777777" w:rsidR="006E2323" w:rsidRDefault="006E2323">
            <w:pPr>
              <w:bidi/>
            </w:pPr>
          </w:p>
        </w:tc>
        <w:tc>
          <w:tcPr>
            <w:tcW w:w="794" w:type="dxa"/>
          </w:tcPr>
          <w:p w14:paraId="2F5C423D" w14:textId="77777777" w:rsidR="006E2323" w:rsidRDefault="00D0229F">
            <w:pPr>
              <w:bidi/>
              <w:jc w:val="center"/>
            </w:pPr>
            <w:r>
              <w:rPr>
                <w:sz w:val="18"/>
                <w:szCs w:val="18"/>
                <w:rtl/>
              </w:rPr>
              <w:t>R</w:t>
            </w:r>
          </w:p>
        </w:tc>
        <w:tc>
          <w:tcPr>
            <w:tcW w:w="794" w:type="dxa"/>
          </w:tcPr>
          <w:p w14:paraId="0165FD66" w14:textId="77777777" w:rsidR="006E2323" w:rsidRDefault="00D0229F">
            <w:pPr>
              <w:bidi/>
              <w:jc w:val="center"/>
            </w:pPr>
            <w:r>
              <w:rPr>
                <w:sz w:val="18"/>
                <w:szCs w:val="18"/>
                <w:rtl/>
              </w:rPr>
              <w:t>☐</w:t>
            </w:r>
          </w:p>
        </w:tc>
        <w:tc>
          <w:tcPr>
            <w:tcW w:w="907" w:type="dxa"/>
          </w:tcPr>
          <w:p w14:paraId="40B6E05C" w14:textId="77777777" w:rsidR="006E2323" w:rsidRDefault="00D0229F">
            <w:pPr>
              <w:bidi/>
              <w:jc w:val="center"/>
            </w:pPr>
            <w:r>
              <w:rPr>
                <w:sz w:val="18"/>
                <w:szCs w:val="18"/>
                <w:rtl/>
              </w:rPr>
              <w:t>☐</w:t>
            </w:r>
          </w:p>
        </w:tc>
        <w:tc>
          <w:tcPr>
            <w:tcW w:w="1247" w:type="dxa"/>
          </w:tcPr>
          <w:p w14:paraId="42CA0D01" w14:textId="77777777" w:rsidR="006E2323" w:rsidRDefault="006E2323">
            <w:pPr>
              <w:bidi/>
            </w:pPr>
          </w:p>
        </w:tc>
      </w:tr>
      <w:tr w:rsidR="006E2323" w14:paraId="04AF1D6A" w14:textId="77777777">
        <w:trPr>
          <w:cantSplit/>
          <w:jc w:val="center"/>
        </w:trPr>
        <w:tc>
          <w:tcPr>
            <w:tcW w:w="454" w:type="dxa"/>
          </w:tcPr>
          <w:p w14:paraId="2A50257B" w14:textId="77777777" w:rsidR="006E2323" w:rsidRDefault="00D0229F">
            <w:pPr>
              <w:bidi/>
              <w:jc w:val="center"/>
            </w:pPr>
            <w:r>
              <w:rPr>
                <w:sz w:val="18"/>
                <w:szCs w:val="18"/>
                <w:rtl/>
              </w:rPr>
              <w:t>3</w:t>
            </w:r>
          </w:p>
        </w:tc>
        <w:tc>
          <w:tcPr>
            <w:tcW w:w="3742" w:type="dxa"/>
          </w:tcPr>
          <w:p w14:paraId="5FBAA78A" w14:textId="77777777" w:rsidR="006E2323" w:rsidRDefault="00D0229F">
            <w:pPr>
              <w:bidi/>
            </w:pPr>
            <w:r>
              <w:rPr>
                <w:sz w:val="18"/>
                <w:szCs w:val="18"/>
                <w:rtl/>
              </w:rPr>
              <w:t>التربة غير مبللة ونظيفة من الأخشاب والورق وأي مواد سيليلوزية (ص 102)</w:t>
            </w:r>
          </w:p>
        </w:tc>
        <w:tc>
          <w:tcPr>
            <w:tcW w:w="2154" w:type="dxa"/>
          </w:tcPr>
          <w:p w14:paraId="16BA3A65" w14:textId="77777777" w:rsidR="006E2323" w:rsidRDefault="006E2323">
            <w:pPr>
              <w:bidi/>
            </w:pPr>
          </w:p>
        </w:tc>
        <w:tc>
          <w:tcPr>
            <w:tcW w:w="794" w:type="dxa"/>
          </w:tcPr>
          <w:p w14:paraId="015EDF54" w14:textId="77777777" w:rsidR="006E2323" w:rsidRDefault="00D0229F">
            <w:pPr>
              <w:bidi/>
              <w:jc w:val="center"/>
            </w:pPr>
            <w:r>
              <w:rPr>
                <w:sz w:val="18"/>
                <w:szCs w:val="18"/>
                <w:rtl/>
              </w:rPr>
              <w:t>W</w:t>
            </w:r>
          </w:p>
        </w:tc>
        <w:tc>
          <w:tcPr>
            <w:tcW w:w="794" w:type="dxa"/>
          </w:tcPr>
          <w:p w14:paraId="2FAA5A8E" w14:textId="77777777" w:rsidR="006E2323" w:rsidRDefault="00D0229F">
            <w:pPr>
              <w:bidi/>
              <w:jc w:val="center"/>
            </w:pPr>
            <w:r>
              <w:rPr>
                <w:sz w:val="18"/>
                <w:szCs w:val="18"/>
                <w:rtl/>
              </w:rPr>
              <w:t>☐</w:t>
            </w:r>
          </w:p>
        </w:tc>
        <w:tc>
          <w:tcPr>
            <w:tcW w:w="907" w:type="dxa"/>
          </w:tcPr>
          <w:p w14:paraId="3560C68A" w14:textId="77777777" w:rsidR="006E2323" w:rsidRDefault="00D0229F">
            <w:pPr>
              <w:bidi/>
              <w:jc w:val="center"/>
            </w:pPr>
            <w:r>
              <w:rPr>
                <w:sz w:val="18"/>
                <w:szCs w:val="18"/>
                <w:rtl/>
              </w:rPr>
              <w:t>☐</w:t>
            </w:r>
          </w:p>
        </w:tc>
        <w:tc>
          <w:tcPr>
            <w:tcW w:w="1247" w:type="dxa"/>
          </w:tcPr>
          <w:p w14:paraId="5CAD7003" w14:textId="77777777" w:rsidR="006E2323" w:rsidRDefault="006E2323">
            <w:pPr>
              <w:bidi/>
            </w:pPr>
          </w:p>
        </w:tc>
      </w:tr>
      <w:tr w:rsidR="006E2323" w14:paraId="4BC49947" w14:textId="77777777">
        <w:trPr>
          <w:cantSplit/>
          <w:jc w:val="center"/>
        </w:trPr>
        <w:tc>
          <w:tcPr>
            <w:tcW w:w="10092" w:type="dxa"/>
            <w:gridSpan w:val="7"/>
            <w:shd w:val="clear" w:color="auto" w:fill="DDE3F7"/>
          </w:tcPr>
          <w:p w14:paraId="4D08201B" w14:textId="77777777" w:rsidR="006E2323" w:rsidRDefault="00D0229F">
            <w:pPr>
              <w:keepNext/>
              <w:bidi/>
            </w:pPr>
            <w:r>
              <w:rPr>
                <w:b/>
                <w:bCs/>
                <w:sz w:val="19"/>
                <w:szCs w:val="19"/>
                <w:rtl/>
              </w:rPr>
              <w:t>أثناء التنفيذ</w:t>
            </w:r>
          </w:p>
        </w:tc>
      </w:tr>
      <w:tr w:rsidR="006E2323" w14:paraId="65301100" w14:textId="77777777">
        <w:trPr>
          <w:cantSplit/>
          <w:jc w:val="center"/>
        </w:trPr>
        <w:tc>
          <w:tcPr>
            <w:tcW w:w="454" w:type="dxa"/>
          </w:tcPr>
          <w:p w14:paraId="50392118" w14:textId="77777777" w:rsidR="006E2323" w:rsidRDefault="00D0229F">
            <w:pPr>
              <w:bidi/>
              <w:jc w:val="center"/>
            </w:pPr>
            <w:r>
              <w:rPr>
                <w:sz w:val="18"/>
                <w:szCs w:val="18"/>
                <w:rtl/>
              </w:rPr>
              <w:t>4</w:t>
            </w:r>
          </w:p>
        </w:tc>
        <w:tc>
          <w:tcPr>
            <w:tcW w:w="3742" w:type="dxa"/>
          </w:tcPr>
          <w:p w14:paraId="3AB76990" w14:textId="77777777" w:rsidR="006E2323" w:rsidRDefault="00D0229F">
            <w:pPr>
              <w:bidi/>
            </w:pPr>
            <w:r>
              <w:rPr>
                <w:sz w:val="18"/>
                <w:szCs w:val="18"/>
                <w:rtl/>
              </w:rPr>
              <w:t>الرش أسفل خرسانة الأرضيات (Slab-on-Grade) والميدات العلوية وحول المبنى (ص 102)</w:t>
            </w:r>
          </w:p>
        </w:tc>
        <w:tc>
          <w:tcPr>
            <w:tcW w:w="2154" w:type="dxa"/>
          </w:tcPr>
          <w:p w14:paraId="29599CF8" w14:textId="77777777" w:rsidR="006E2323" w:rsidRDefault="006E2323">
            <w:pPr>
              <w:bidi/>
            </w:pPr>
          </w:p>
        </w:tc>
        <w:tc>
          <w:tcPr>
            <w:tcW w:w="794" w:type="dxa"/>
          </w:tcPr>
          <w:p w14:paraId="6DE79FE5" w14:textId="77777777" w:rsidR="006E2323" w:rsidRDefault="00D0229F">
            <w:pPr>
              <w:bidi/>
              <w:jc w:val="center"/>
            </w:pPr>
            <w:r>
              <w:rPr>
                <w:sz w:val="18"/>
                <w:szCs w:val="18"/>
                <w:rtl/>
              </w:rPr>
              <w:t>W</w:t>
            </w:r>
          </w:p>
        </w:tc>
        <w:tc>
          <w:tcPr>
            <w:tcW w:w="794" w:type="dxa"/>
          </w:tcPr>
          <w:p w14:paraId="69EE112B" w14:textId="77777777" w:rsidR="006E2323" w:rsidRDefault="00D0229F">
            <w:pPr>
              <w:bidi/>
              <w:jc w:val="center"/>
            </w:pPr>
            <w:r>
              <w:rPr>
                <w:sz w:val="18"/>
                <w:szCs w:val="18"/>
                <w:rtl/>
              </w:rPr>
              <w:t>☐</w:t>
            </w:r>
          </w:p>
        </w:tc>
        <w:tc>
          <w:tcPr>
            <w:tcW w:w="907" w:type="dxa"/>
          </w:tcPr>
          <w:p w14:paraId="6D159DEC" w14:textId="77777777" w:rsidR="006E2323" w:rsidRDefault="00D0229F">
            <w:pPr>
              <w:bidi/>
              <w:jc w:val="center"/>
            </w:pPr>
            <w:r>
              <w:rPr>
                <w:sz w:val="18"/>
                <w:szCs w:val="18"/>
                <w:rtl/>
              </w:rPr>
              <w:t>☐</w:t>
            </w:r>
          </w:p>
        </w:tc>
        <w:tc>
          <w:tcPr>
            <w:tcW w:w="1247" w:type="dxa"/>
          </w:tcPr>
          <w:p w14:paraId="715857E0" w14:textId="77777777" w:rsidR="006E2323" w:rsidRDefault="006E2323">
            <w:pPr>
              <w:bidi/>
            </w:pPr>
          </w:p>
        </w:tc>
      </w:tr>
      <w:tr w:rsidR="006E2323" w14:paraId="24E6F95A" w14:textId="77777777">
        <w:trPr>
          <w:cantSplit/>
          <w:jc w:val="center"/>
        </w:trPr>
        <w:tc>
          <w:tcPr>
            <w:tcW w:w="454" w:type="dxa"/>
          </w:tcPr>
          <w:p w14:paraId="00092B1C" w14:textId="77777777" w:rsidR="006E2323" w:rsidRDefault="00D0229F">
            <w:pPr>
              <w:bidi/>
              <w:jc w:val="center"/>
            </w:pPr>
            <w:r>
              <w:rPr>
                <w:sz w:val="18"/>
                <w:szCs w:val="18"/>
                <w:rtl/>
              </w:rPr>
              <w:t>5</w:t>
            </w:r>
          </w:p>
        </w:tc>
        <w:tc>
          <w:tcPr>
            <w:tcW w:w="3742" w:type="dxa"/>
          </w:tcPr>
          <w:p w14:paraId="7AC7792E" w14:textId="77777777" w:rsidR="006E2323" w:rsidRDefault="00D0229F">
            <w:pPr>
              <w:bidi/>
            </w:pPr>
            <w:r>
              <w:rPr>
                <w:sz w:val="18"/>
                <w:szCs w:val="18"/>
                <w:rtl/>
              </w:rPr>
              <w:t>نسبة تخفيف المادة المركزة بالماء حسب توصيات الصانع (ص 102)</w:t>
            </w:r>
          </w:p>
        </w:tc>
        <w:tc>
          <w:tcPr>
            <w:tcW w:w="2154" w:type="dxa"/>
          </w:tcPr>
          <w:p w14:paraId="5180D9C4" w14:textId="77777777" w:rsidR="006E2323" w:rsidRDefault="006E2323">
            <w:pPr>
              <w:bidi/>
            </w:pPr>
          </w:p>
        </w:tc>
        <w:tc>
          <w:tcPr>
            <w:tcW w:w="794" w:type="dxa"/>
          </w:tcPr>
          <w:p w14:paraId="572F05A6" w14:textId="77777777" w:rsidR="006E2323" w:rsidRDefault="00D0229F">
            <w:pPr>
              <w:bidi/>
              <w:jc w:val="center"/>
            </w:pPr>
            <w:r>
              <w:rPr>
                <w:sz w:val="18"/>
                <w:szCs w:val="18"/>
                <w:rtl/>
              </w:rPr>
              <w:t>W</w:t>
            </w:r>
          </w:p>
        </w:tc>
        <w:tc>
          <w:tcPr>
            <w:tcW w:w="794" w:type="dxa"/>
          </w:tcPr>
          <w:p w14:paraId="41F89C27" w14:textId="77777777" w:rsidR="006E2323" w:rsidRDefault="00D0229F">
            <w:pPr>
              <w:bidi/>
              <w:jc w:val="center"/>
            </w:pPr>
            <w:r>
              <w:rPr>
                <w:sz w:val="18"/>
                <w:szCs w:val="18"/>
                <w:rtl/>
              </w:rPr>
              <w:t>☐</w:t>
            </w:r>
          </w:p>
        </w:tc>
        <w:tc>
          <w:tcPr>
            <w:tcW w:w="907" w:type="dxa"/>
          </w:tcPr>
          <w:p w14:paraId="798B5EC1" w14:textId="77777777" w:rsidR="006E2323" w:rsidRDefault="00D0229F">
            <w:pPr>
              <w:bidi/>
              <w:jc w:val="center"/>
            </w:pPr>
            <w:r>
              <w:rPr>
                <w:sz w:val="18"/>
                <w:szCs w:val="18"/>
                <w:rtl/>
              </w:rPr>
              <w:t>☐</w:t>
            </w:r>
          </w:p>
        </w:tc>
        <w:tc>
          <w:tcPr>
            <w:tcW w:w="1247" w:type="dxa"/>
          </w:tcPr>
          <w:p w14:paraId="72BF031A" w14:textId="77777777" w:rsidR="006E2323" w:rsidRDefault="006E2323">
            <w:pPr>
              <w:bidi/>
            </w:pPr>
          </w:p>
        </w:tc>
      </w:tr>
      <w:tr w:rsidR="006E2323" w14:paraId="1349E6A5" w14:textId="77777777">
        <w:trPr>
          <w:cantSplit/>
          <w:jc w:val="center"/>
        </w:trPr>
        <w:tc>
          <w:tcPr>
            <w:tcW w:w="454" w:type="dxa"/>
          </w:tcPr>
          <w:p w14:paraId="4BF8C3BE" w14:textId="77777777" w:rsidR="006E2323" w:rsidRDefault="00D0229F">
            <w:pPr>
              <w:bidi/>
              <w:jc w:val="center"/>
            </w:pPr>
            <w:r>
              <w:rPr>
                <w:sz w:val="18"/>
                <w:szCs w:val="18"/>
                <w:rtl/>
              </w:rPr>
              <w:t>6</w:t>
            </w:r>
          </w:p>
        </w:tc>
        <w:tc>
          <w:tcPr>
            <w:tcW w:w="3742" w:type="dxa"/>
          </w:tcPr>
          <w:p w14:paraId="217A25E5" w14:textId="77777777" w:rsidR="006E2323" w:rsidRDefault="00D0229F">
            <w:pPr>
              <w:bidi/>
            </w:pPr>
            <w:r>
              <w:rPr>
                <w:sz w:val="18"/>
                <w:szCs w:val="18"/>
                <w:rtl/>
              </w:rPr>
              <w:t>الرش بالدفع برشاش يعمل بالضغط (ص 102)</w:t>
            </w:r>
          </w:p>
        </w:tc>
        <w:tc>
          <w:tcPr>
            <w:tcW w:w="2154" w:type="dxa"/>
          </w:tcPr>
          <w:p w14:paraId="660C7BCF" w14:textId="77777777" w:rsidR="006E2323" w:rsidRDefault="006E2323">
            <w:pPr>
              <w:bidi/>
            </w:pPr>
          </w:p>
        </w:tc>
        <w:tc>
          <w:tcPr>
            <w:tcW w:w="794" w:type="dxa"/>
          </w:tcPr>
          <w:p w14:paraId="07F6A831" w14:textId="77777777" w:rsidR="006E2323" w:rsidRDefault="00D0229F">
            <w:pPr>
              <w:bidi/>
              <w:jc w:val="center"/>
            </w:pPr>
            <w:r>
              <w:rPr>
                <w:sz w:val="18"/>
                <w:szCs w:val="18"/>
                <w:rtl/>
              </w:rPr>
              <w:t>W</w:t>
            </w:r>
          </w:p>
        </w:tc>
        <w:tc>
          <w:tcPr>
            <w:tcW w:w="794" w:type="dxa"/>
          </w:tcPr>
          <w:p w14:paraId="1C9F1A2C" w14:textId="77777777" w:rsidR="006E2323" w:rsidRDefault="00D0229F">
            <w:pPr>
              <w:bidi/>
              <w:jc w:val="center"/>
            </w:pPr>
            <w:r>
              <w:rPr>
                <w:sz w:val="18"/>
                <w:szCs w:val="18"/>
                <w:rtl/>
              </w:rPr>
              <w:t>☐</w:t>
            </w:r>
          </w:p>
        </w:tc>
        <w:tc>
          <w:tcPr>
            <w:tcW w:w="907" w:type="dxa"/>
          </w:tcPr>
          <w:p w14:paraId="1EBBD092" w14:textId="77777777" w:rsidR="006E2323" w:rsidRDefault="00D0229F">
            <w:pPr>
              <w:bidi/>
              <w:jc w:val="center"/>
            </w:pPr>
            <w:r>
              <w:rPr>
                <w:sz w:val="18"/>
                <w:szCs w:val="18"/>
                <w:rtl/>
              </w:rPr>
              <w:t>☐</w:t>
            </w:r>
          </w:p>
        </w:tc>
        <w:tc>
          <w:tcPr>
            <w:tcW w:w="1247" w:type="dxa"/>
          </w:tcPr>
          <w:p w14:paraId="263D2890" w14:textId="77777777" w:rsidR="006E2323" w:rsidRDefault="006E2323">
            <w:pPr>
              <w:bidi/>
            </w:pPr>
          </w:p>
        </w:tc>
      </w:tr>
      <w:tr w:rsidR="006E2323" w14:paraId="10B0AACE" w14:textId="77777777">
        <w:trPr>
          <w:cantSplit/>
          <w:jc w:val="center"/>
        </w:trPr>
        <w:tc>
          <w:tcPr>
            <w:tcW w:w="454" w:type="dxa"/>
          </w:tcPr>
          <w:p w14:paraId="1522029D" w14:textId="77777777" w:rsidR="006E2323" w:rsidRDefault="00D0229F">
            <w:pPr>
              <w:bidi/>
              <w:jc w:val="center"/>
            </w:pPr>
            <w:r>
              <w:rPr>
                <w:sz w:val="18"/>
                <w:szCs w:val="18"/>
                <w:rtl/>
              </w:rPr>
              <w:t>7</w:t>
            </w:r>
          </w:p>
        </w:tc>
        <w:tc>
          <w:tcPr>
            <w:tcW w:w="3742" w:type="dxa"/>
          </w:tcPr>
          <w:p w14:paraId="54CAFD20" w14:textId="77777777" w:rsidR="006E2323" w:rsidRDefault="00D0229F">
            <w:pPr>
              <w:bidi/>
            </w:pPr>
            <w:r>
              <w:rPr>
                <w:sz w:val="18"/>
                <w:szCs w:val="18"/>
                <w:rtl/>
              </w:rPr>
              <w:t>معدل الرش حسب الصانع (ص 102)</w:t>
            </w:r>
          </w:p>
        </w:tc>
        <w:tc>
          <w:tcPr>
            <w:tcW w:w="2154" w:type="dxa"/>
          </w:tcPr>
          <w:p w14:paraId="0A5DA865" w14:textId="77777777" w:rsidR="006E2323" w:rsidRDefault="00D0229F">
            <w:pPr>
              <w:bidi/>
            </w:pPr>
            <w:r>
              <w:rPr>
                <w:sz w:val="18"/>
                <w:szCs w:val="18"/>
                <w:rtl/>
              </w:rPr>
              <w:t>غالبا 5-6 لتر محلول/م2</w:t>
            </w:r>
          </w:p>
        </w:tc>
        <w:tc>
          <w:tcPr>
            <w:tcW w:w="794" w:type="dxa"/>
          </w:tcPr>
          <w:p w14:paraId="4611D028" w14:textId="77777777" w:rsidR="006E2323" w:rsidRDefault="00D0229F">
            <w:pPr>
              <w:bidi/>
              <w:jc w:val="center"/>
            </w:pPr>
            <w:r>
              <w:rPr>
                <w:sz w:val="18"/>
                <w:szCs w:val="18"/>
                <w:rtl/>
              </w:rPr>
              <w:t>W</w:t>
            </w:r>
          </w:p>
        </w:tc>
        <w:tc>
          <w:tcPr>
            <w:tcW w:w="794" w:type="dxa"/>
          </w:tcPr>
          <w:p w14:paraId="346B617A" w14:textId="77777777" w:rsidR="006E2323" w:rsidRDefault="00D0229F">
            <w:pPr>
              <w:bidi/>
              <w:jc w:val="center"/>
            </w:pPr>
            <w:r>
              <w:rPr>
                <w:sz w:val="18"/>
                <w:szCs w:val="18"/>
                <w:rtl/>
              </w:rPr>
              <w:t>☐</w:t>
            </w:r>
          </w:p>
        </w:tc>
        <w:tc>
          <w:tcPr>
            <w:tcW w:w="907" w:type="dxa"/>
          </w:tcPr>
          <w:p w14:paraId="16876216" w14:textId="77777777" w:rsidR="006E2323" w:rsidRDefault="00D0229F">
            <w:pPr>
              <w:bidi/>
              <w:jc w:val="center"/>
            </w:pPr>
            <w:r>
              <w:rPr>
                <w:sz w:val="18"/>
                <w:szCs w:val="18"/>
                <w:rtl/>
              </w:rPr>
              <w:t>☐</w:t>
            </w:r>
          </w:p>
        </w:tc>
        <w:tc>
          <w:tcPr>
            <w:tcW w:w="1247" w:type="dxa"/>
          </w:tcPr>
          <w:p w14:paraId="62CA9485" w14:textId="77777777" w:rsidR="006E2323" w:rsidRDefault="006E2323">
            <w:pPr>
              <w:bidi/>
            </w:pPr>
          </w:p>
        </w:tc>
      </w:tr>
      <w:tr w:rsidR="006E2323" w14:paraId="61A7CCE4" w14:textId="77777777">
        <w:trPr>
          <w:cantSplit/>
          <w:jc w:val="center"/>
        </w:trPr>
        <w:tc>
          <w:tcPr>
            <w:tcW w:w="454" w:type="dxa"/>
          </w:tcPr>
          <w:p w14:paraId="6495574F" w14:textId="77777777" w:rsidR="006E2323" w:rsidRDefault="00D0229F">
            <w:pPr>
              <w:bidi/>
              <w:jc w:val="center"/>
            </w:pPr>
            <w:r>
              <w:rPr>
                <w:sz w:val="18"/>
                <w:szCs w:val="18"/>
                <w:rtl/>
              </w:rPr>
              <w:t>8</w:t>
            </w:r>
          </w:p>
        </w:tc>
        <w:tc>
          <w:tcPr>
            <w:tcW w:w="3742" w:type="dxa"/>
          </w:tcPr>
          <w:p w14:paraId="50434D90" w14:textId="77777777" w:rsidR="006E2323" w:rsidRDefault="00D0229F">
            <w:pPr>
              <w:bidi/>
            </w:pPr>
            <w:r>
              <w:rPr>
                <w:sz w:val="18"/>
                <w:szCs w:val="18"/>
                <w:rtl/>
              </w:rPr>
              <w:t>تجنب الرش في الطقس الحار وأثناء الرياح أو توقع الأمطار (ص 102)</w:t>
            </w:r>
          </w:p>
        </w:tc>
        <w:tc>
          <w:tcPr>
            <w:tcW w:w="2154" w:type="dxa"/>
          </w:tcPr>
          <w:p w14:paraId="41035B50" w14:textId="77777777" w:rsidR="006E2323" w:rsidRDefault="006E2323">
            <w:pPr>
              <w:bidi/>
            </w:pPr>
          </w:p>
        </w:tc>
        <w:tc>
          <w:tcPr>
            <w:tcW w:w="794" w:type="dxa"/>
          </w:tcPr>
          <w:p w14:paraId="38D2E946" w14:textId="77777777" w:rsidR="006E2323" w:rsidRDefault="00D0229F">
            <w:pPr>
              <w:bidi/>
              <w:jc w:val="center"/>
            </w:pPr>
            <w:r>
              <w:rPr>
                <w:sz w:val="18"/>
                <w:szCs w:val="18"/>
                <w:rtl/>
              </w:rPr>
              <w:t>W</w:t>
            </w:r>
          </w:p>
        </w:tc>
        <w:tc>
          <w:tcPr>
            <w:tcW w:w="794" w:type="dxa"/>
          </w:tcPr>
          <w:p w14:paraId="0E4BFAC6" w14:textId="77777777" w:rsidR="006E2323" w:rsidRDefault="00D0229F">
            <w:pPr>
              <w:bidi/>
              <w:jc w:val="center"/>
            </w:pPr>
            <w:r>
              <w:rPr>
                <w:sz w:val="18"/>
                <w:szCs w:val="18"/>
                <w:rtl/>
              </w:rPr>
              <w:t>☐</w:t>
            </w:r>
          </w:p>
        </w:tc>
        <w:tc>
          <w:tcPr>
            <w:tcW w:w="907" w:type="dxa"/>
          </w:tcPr>
          <w:p w14:paraId="13E03754" w14:textId="77777777" w:rsidR="006E2323" w:rsidRDefault="00D0229F">
            <w:pPr>
              <w:bidi/>
              <w:jc w:val="center"/>
            </w:pPr>
            <w:r>
              <w:rPr>
                <w:sz w:val="18"/>
                <w:szCs w:val="18"/>
                <w:rtl/>
              </w:rPr>
              <w:t>☐</w:t>
            </w:r>
          </w:p>
        </w:tc>
        <w:tc>
          <w:tcPr>
            <w:tcW w:w="1247" w:type="dxa"/>
          </w:tcPr>
          <w:p w14:paraId="1BB74A3D" w14:textId="77777777" w:rsidR="006E2323" w:rsidRDefault="006E2323">
            <w:pPr>
              <w:bidi/>
            </w:pPr>
          </w:p>
        </w:tc>
      </w:tr>
      <w:tr w:rsidR="006E2323" w14:paraId="29E243CB" w14:textId="77777777">
        <w:trPr>
          <w:cantSplit/>
          <w:jc w:val="center"/>
        </w:trPr>
        <w:tc>
          <w:tcPr>
            <w:tcW w:w="454" w:type="dxa"/>
          </w:tcPr>
          <w:p w14:paraId="7D6C32A6" w14:textId="77777777" w:rsidR="006E2323" w:rsidRDefault="00D0229F">
            <w:pPr>
              <w:bidi/>
              <w:jc w:val="center"/>
            </w:pPr>
            <w:r>
              <w:rPr>
                <w:sz w:val="18"/>
                <w:szCs w:val="18"/>
                <w:rtl/>
              </w:rPr>
              <w:t>9</w:t>
            </w:r>
          </w:p>
        </w:tc>
        <w:tc>
          <w:tcPr>
            <w:tcW w:w="3742" w:type="dxa"/>
          </w:tcPr>
          <w:p w14:paraId="3ADFF2C1" w14:textId="77777777" w:rsidR="006E2323" w:rsidRDefault="00D0229F">
            <w:pPr>
              <w:bidi/>
            </w:pPr>
            <w:r>
              <w:rPr>
                <w:sz w:val="18"/>
                <w:szCs w:val="18"/>
                <w:rtl/>
              </w:rPr>
              <w:t>الرش عند فواصل التمدد والتحكم وحول مواسير الصحي والكهرباء المخترقة للأرضيات (ص 102)</w:t>
            </w:r>
          </w:p>
        </w:tc>
        <w:tc>
          <w:tcPr>
            <w:tcW w:w="2154" w:type="dxa"/>
          </w:tcPr>
          <w:p w14:paraId="3C70B80C" w14:textId="77777777" w:rsidR="006E2323" w:rsidRDefault="006E2323">
            <w:pPr>
              <w:bidi/>
            </w:pPr>
          </w:p>
        </w:tc>
        <w:tc>
          <w:tcPr>
            <w:tcW w:w="794" w:type="dxa"/>
          </w:tcPr>
          <w:p w14:paraId="4B516758" w14:textId="77777777" w:rsidR="006E2323" w:rsidRDefault="00D0229F">
            <w:pPr>
              <w:bidi/>
              <w:jc w:val="center"/>
            </w:pPr>
            <w:r>
              <w:rPr>
                <w:sz w:val="18"/>
                <w:szCs w:val="18"/>
                <w:rtl/>
              </w:rPr>
              <w:t>W</w:t>
            </w:r>
          </w:p>
        </w:tc>
        <w:tc>
          <w:tcPr>
            <w:tcW w:w="794" w:type="dxa"/>
          </w:tcPr>
          <w:p w14:paraId="0CF683A6" w14:textId="77777777" w:rsidR="006E2323" w:rsidRDefault="00D0229F">
            <w:pPr>
              <w:bidi/>
              <w:jc w:val="center"/>
            </w:pPr>
            <w:r>
              <w:rPr>
                <w:sz w:val="18"/>
                <w:szCs w:val="18"/>
                <w:rtl/>
              </w:rPr>
              <w:t>☐</w:t>
            </w:r>
          </w:p>
        </w:tc>
        <w:tc>
          <w:tcPr>
            <w:tcW w:w="907" w:type="dxa"/>
          </w:tcPr>
          <w:p w14:paraId="68252143" w14:textId="77777777" w:rsidR="006E2323" w:rsidRDefault="00D0229F">
            <w:pPr>
              <w:bidi/>
              <w:jc w:val="center"/>
            </w:pPr>
            <w:r>
              <w:rPr>
                <w:sz w:val="18"/>
                <w:szCs w:val="18"/>
                <w:rtl/>
              </w:rPr>
              <w:t>☐</w:t>
            </w:r>
          </w:p>
        </w:tc>
        <w:tc>
          <w:tcPr>
            <w:tcW w:w="1247" w:type="dxa"/>
          </w:tcPr>
          <w:p w14:paraId="7379FCC0" w14:textId="77777777" w:rsidR="006E2323" w:rsidRDefault="006E2323">
            <w:pPr>
              <w:bidi/>
            </w:pPr>
          </w:p>
        </w:tc>
      </w:tr>
      <w:tr w:rsidR="006E2323" w14:paraId="5DE3E0EF" w14:textId="77777777">
        <w:trPr>
          <w:cantSplit/>
          <w:jc w:val="center"/>
        </w:trPr>
        <w:tc>
          <w:tcPr>
            <w:tcW w:w="454" w:type="dxa"/>
          </w:tcPr>
          <w:p w14:paraId="684F87E7" w14:textId="77777777" w:rsidR="006E2323" w:rsidRDefault="00D0229F">
            <w:pPr>
              <w:bidi/>
              <w:jc w:val="center"/>
            </w:pPr>
            <w:r>
              <w:rPr>
                <w:sz w:val="18"/>
                <w:szCs w:val="18"/>
                <w:rtl/>
              </w:rPr>
              <w:t>10</w:t>
            </w:r>
          </w:p>
        </w:tc>
        <w:tc>
          <w:tcPr>
            <w:tcW w:w="3742" w:type="dxa"/>
          </w:tcPr>
          <w:p w14:paraId="4E1D9BDC" w14:textId="77777777" w:rsidR="006E2323" w:rsidRDefault="00D0229F">
            <w:pPr>
              <w:bidi/>
            </w:pPr>
            <w:r>
              <w:rPr>
                <w:sz w:val="18"/>
                <w:szCs w:val="18"/>
                <w:rtl/>
              </w:rPr>
              <w:t>ترانش على محيط المبنى يردم بتربة معالجة (ص 102)</w:t>
            </w:r>
          </w:p>
        </w:tc>
        <w:tc>
          <w:tcPr>
            <w:tcW w:w="2154" w:type="dxa"/>
          </w:tcPr>
          <w:p w14:paraId="60F112D3" w14:textId="77777777" w:rsidR="006E2323" w:rsidRDefault="00D0229F">
            <w:pPr>
              <w:bidi/>
            </w:pPr>
            <w:r>
              <w:rPr>
                <w:sz w:val="18"/>
                <w:szCs w:val="18"/>
                <w:rtl/>
              </w:rPr>
              <w:t>20 سم عرض × 30 سم عمق</w:t>
            </w:r>
          </w:p>
        </w:tc>
        <w:tc>
          <w:tcPr>
            <w:tcW w:w="794" w:type="dxa"/>
          </w:tcPr>
          <w:p w14:paraId="1B6C0292" w14:textId="77777777" w:rsidR="006E2323" w:rsidRDefault="00D0229F">
            <w:pPr>
              <w:bidi/>
              <w:jc w:val="center"/>
            </w:pPr>
            <w:r>
              <w:rPr>
                <w:sz w:val="18"/>
                <w:szCs w:val="18"/>
                <w:rtl/>
              </w:rPr>
              <w:t>W</w:t>
            </w:r>
          </w:p>
        </w:tc>
        <w:tc>
          <w:tcPr>
            <w:tcW w:w="794" w:type="dxa"/>
          </w:tcPr>
          <w:p w14:paraId="19AB4D52" w14:textId="77777777" w:rsidR="006E2323" w:rsidRDefault="00D0229F">
            <w:pPr>
              <w:bidi/>
              <w:jc w:val="center"/>
            </w:pPr>
            <w:r>
              <w:rPr>
                <w:sz w:val="18"/>
                <w:szCs w:val="18"/>
                <w:rtl/>
              </w:rPr>
              <w:t>☐</w:t>
            </w:r>
          </w:p>
        </w:tc>
        <w:tc>
          <w:tcPr>
            <w:tcW w:w="907" w:type="dxa"/>
          </w:tcPr>
          <w:p w14:paraId="5BC1F1B1" w14:textId="77777777" w:rsidR="006E2323" w:rsidRDefault="00D0229F">
            <w:pPr>
              <w:bidi/>
              <w:jc w:val="center"/>
            </w:pPr>
            <w:r>
              <w:rPr>
                <w:sz w:val="18"/>
                <w:szCs w:val="18"/>
                <w:rtl/>
              </w:rPr>
              <w:t>☐</w:t>
            </w:r>
          </w:p>
        </w:tc>
        <w:tc>
          <w:tcPr>
            <w:tcW w:w="1247" w:type="dxa"/>
          </w:tcPr>
          <w:p w14:paraId="3A620844" w14:textId="77777777" w:rsidR="006E2323" w:rsidRDefault="006E2323">
            <w:pPr>
              <w:bidi/>
            </w:pPr>
          </w:p>
        </w:tc>
      </w:tr>
      <w:tr w:rsidR="006E2323" w14:paraId="1917A35B" w14:textId="77777777">
        <w:trPr>
          <w:cantSplit/>
          <w:jc w:val="center"/>
        </w:trPr>
        <w:tc>
          <w:tcPr>
            <w:tcW w:w="454" w:type="dxa"/>
          </w:tcPr>
          <w:p w14:paraId="0A390E90" w14:textId="77777777" w:rsidR="006E2323" w:rsidRDefault="00D0229F">
            <w:pPr>
              <w:bidi/>
              <w:jc w:val="center"/>
            </w:pPr>
            <w:r>
              <w:rPr>
                <w:sz w:val="18"/>
                <w:szCs w:val="18"/>
                <w:rtl/>
              </w:rPr>
              <w:t>11</w:t>
            </w:r>
          </w:p>
        </w:tc>
        <w:tc>
          <w:tcPr>
            <w:tcW w:w="3742" w:type="dxa"/>
          </w:tcPr>
          <w:p w14:paraId="49F066B4" w14:textId="77777777" w:rsidR="006E2323" w:rsidRDefault="00D0229F">
            <w:pPr>
              <w:bidi/>
            </w:pPr>
            <w:r>
              <w:rPr>
                <w:sz w:val="18"/>
                <w:szCs w:val="18"/>
                <w:rtl/>
              </w:rPr>
              <w:t>منع اقتراب العمالة من المناطق المعالجة واستخدام معدات السلامة (كمامات) (ص 103)</w:t>
            </w:r>
          </w:p>
        </w:tc>
        <w:tc>
          <w:tcPr>
            <w:tcW w:w="2154" w:type="dxa"/>
          </w:tcPr>
          <w:p w14:paraId="26A0F0AB" w14:textId="77777777" w:rsidR="006E2323" w:rsidRDefault="006E2323">
            <w:pPr>
              <w:bidi/>
            </w:pPr>
          </w:p>
        </w:tc>
        <w:tc>
          <w:tcPr>
            <w:tcW w:w="794" w:type="dxa"/>
          </w:tcPr>
          <w:p w14:paraId="073D8B78" w14:textId="77777777" w:rsidR="006E2323" w:rsidRDefault="00D0229F">
            <w:pPr>
              <w:bidi/>
              <w:jc w:val="center"/>
            </w:pPr>
            <w:r>
              <w:rPr>
                <w:sz w:val="18"/>
                <w:szCs w:val="18"/>
                <w:rtl/>
              </w:rPr>
              <w:t>W</w:t>
            </w:r>
          </w:p>
        </w:tc>
        <w:tc>
          <w:tcPr>
            <w:tcW w:w="794" w:type="dxa"/>
          </w:tcPr>
          <w:p w14:paraId="5F1C28AC" w14:textId="77777777" w:rsidR="006E2323" w:rsidRDefault="00D0229F">
            <w:pPr>
              <w:bidi/>
              <w:jc w:val="center"/>
            </w:pPr>
            <w:r>
              <w:rPr>
                <w:sz w:val="18"/>
                <w:szCs w:val="18"/>
                <w:rtl/>
              </w:rPr>
              <w:t>☐</w:t>
            </w:r>
          </w:p>
        </w:tc>
        <w:tc>
          <w:tcPr>
            <w:tcW w:w="907" w:type="dxa"/>
          </w:tcPr>
          <w:p w14:paraId="56514385" w14:textId="77777777" w:rsidR="006E2323" w:rsidRDefault="00D0229F">
            <w:pPr>
              <w:bidi/>
              <w:jc w:val="center"/>
            </w:pPr>
            <w:r>
              <w:rPr>
                <w:sz w:val="18"/>
                <w:szCs w:val="18"/>
                <w:rtl/>
              </w:rPr>
              <w:t>☐</w:t>
            </w:r>
          </w:p>
        </w:tc>
        <w:tc>
          <w:tcPr>
            <w:tcW w:w="1247" w:type="dxa"/>
          </w:tcPr>
          <w:p w14:paraId="06983AE2" w14:textId="77777777" w:rsidR="006E2323" w:rsidRDefault="006E2323">
            <w:pPr>
              <w:bidi/>
            </w:pPr>
          </w:p>
        </w:tc>
      </w:tr>
      <w:tr w:rsidR="006E2323" w14:paraId="21C10268" w14:textId="77777777">
        <w:trPr>
          <w:cantSplit/>
          <w:jc w:val="center"/>
        </w:trPr>
        <w:tc>
          <w:tcPr>
            <w:tcW w:w="10092" w:type="dxa"/>
            <w:gridSpan w:val="7"/>
            <w:shd w:val="clear" w:color="auto" w:fill="DDE3F7"/>
          </w:tcPr>
          <w:p w14:paraId="3AE296D3" w14:textId="77777777" w:rsidR="006E2323" w:rsidRDefault="00D0229F">
            <w:pPr>
              <w:keepNext/>
              <w:bidi/>
            </w:pPr>
            <w:r>
              <w:rPr>
                <w:b/>
                <w:bCs/>
                <w:sz w:val="19"/>
                <w:szCs w:val="19"/>
                <w:rtl/>
              </w:rPr>
              <w:t>بعد التنفيذ</w:t>
            </w:r>
          </w:p>
        </w:tc>
      </w:tr>
      <w:tr w:rsidR="006E2323" w14:paraId="0DE0D386" w14:textId="77777777">
        <w:trPr>
          <w:cantSplit/>
          <w:jc w:val="center"/>
        </w:trPr>
        <w:tc>
          <w:tcPr>
            <w:tcW w:w="454" w:type="dxa"/>
          </w:tcPr>
          <w:p w14:paraId="04861CE3" w14:textId="77777777" w:rsidR="006E2323" w:rsidRDefault="00D0229F">
            <w:pPr>
              <w:bidi/>
              <w:jc w:val="center"/>
            </w:pPr>
            <w:r>
              <w:rPr>
                <w:sz w:val="18"/>
                <w:szCs w:val="18"/>
                <w:rtl/>
              </w:rPr>
              <w:t>12</w:t>
            </w:r>
          </w:p>
        </w:tc>
        <w:tc>
          <w:tcPr>
            <w:tcW w:w="3742" w:type="dxa"/>
          </w:tcPr>
          <w:p w14:paraId="280EE06C" w14:textId="77777777" w:rsidR="006E2323" w:rsidRDefault="00D0229F">
            <w:pPr>
              <w:bidi/>
            </w:pPr>
            <w:r>
              <w:rPr>
                <w:sz w:val="18"/>
                <w:szCs w:val="18"/>
                <w:rtl/>
              </w:rPr>
              <w:t>التغطية والصب مباشرة بعد الرش لعدم تطاير المواد (ص 102)</w:t>
            </w:r>
          </w:p>
        </w:tc>
        <w:tc>
          <w:tcPr>
            <w:tcW w:w="2154" w:type="dxa"/>
          </w:tcPr>
          <w:p w14:paraId="5DC44C4D" w14:textId="77777777" w:rsidR="006E2323" w:rsidRDefault="00D0229F">
            <w:pPr>
              <w:bidi/>
            </w:pPr>
            <w:r>
              <w:rPr>
                <w:sz w:val="18"/>
                <w:szCs w:val="18"/>
                <w:rtl/>
              </w:rPr>
              <w:t>خلال 24 ساعة</w:t>
            </w:r>
          </w:p>
        </w:tc>
        <w:tc>
          <w:tcPr>
            <w:tcW w:w="794" w:type="dxa"/>
          </w:tcPr>
          <w:p w14:paraId="4EB0013C" w14:textId="77777777" w:rsidR="006E2323" w:rsidRDefault="00D0229F">
            <w:pPr>
              <w:bidi/>
              <w:jc w:val="center"/>
            </w:pPr>
            <w:r>
              <w:rPr>
                <w:sz w:val="18"/>
                <w:szCs w:val="18"/>
                <w:rtl/>
              </w:rPr>
              <w:t>H</w:t>
            </w:r>
          </w:p>
        </w:tc>
        <w:tc>
          <w:tcPr>
            <w:tcW w:w="794" w:type="dxa"/>
          </w:tcPr>
          <w:p w14:paraId="512C3DC7" w14:textId="77777777" w:rsidR="006E2323" w:rsidRDefault="00D0229F">
            <w:pPr>
              <w:bidi/>
              <w:jc w:val="center"/>
            </w:pPr>
            <w:r>
              <w:rPr>
                <w:sz w:val="18"/>
                <w:szCs w:val="18"/>
                <w:rtl/>
              </w:rPr>
              <w:t>☐</w:t>
            </w:r>
          </w:p>
        </w:tc>
        <w:tc>
          <w:tcPr>
            <w:tcW w:w="907" w:type="dxa"/>
          </w:tcPr>
          <w:p w14:paraId="294AD31C" w14:textId="77777777" w:rsidR="006E2323" w:rsidRDefault="00D0229F">
            <w:pPr>
              <w:bidi/>
              <w:jc w:val="center"/>
            </w:pPr>
            <w:r>
              <w:rPr>
                <w:sz w:val="18"/>
                <w:szCs w:val="18"/>
                <w:rtl/>
              </w:rPr>
              <w:t>☐</w:t>
            </w:r>
          </w:p>
        </w:tc>
        <w:tc>
          <w:tcPr>
            <w:tcW w:w="1247" w:type="dxa"/>
          </w:tcPr>
          <w:p w14:paraId="3691AE84" w14:textId="77777777" w:rsidR="006E2323" w:rsidRDefault="006E2323">
            <w:pPr>
              <w:bidi/>
            </w:pPr>
          </w:p>
        </w:tc>
      </w:tr>
      <w:tr w:rsidR="006E2323" w14:paraId="0C69989F" w14:textId="77777777">
        <w:trPr>
          <w:cantSplit/>
          <w:jc w:val="center"/>
        </w:trPr>
        <w:tc>
          <w:tcPr>
            <w:tcW w:w="454" w:type="dxa"/>
          </w:tcPr>
          <w:p w14:paraId="051F7FCB" w14:textId="77777777" w:rsidR="006E2323" w:rsidRDefault="00D0229F">
            <w:pPr>
              <w:bidi/>
              <w:jc w:val="center"/>
            </w:pPr>
            <w:r>
              <w:rPr>
                <w:sz w:val="18"/>
                <w:szCs w:val="18"/>
                <w:rtl/>
              </w:rPr>
              <w:t>13</w:t>
            </w:r>
          </w:p>
        </w:tc>
        <w:tc>
          <w:tcPr>
            <w:tcW w:w="3742" w:type="dxa"/>
          </w:tcPr>
          <w:p w14:paraId="2476467F" w14:textId="77777777" w:rsidR="006E2323" w:rsidRDefault="00D0229F">
            <w:pPr>
              <w:bidi/>
            </w:pPr>
            <w:r>
              <w:rPr>
                <w:sz w:val="18"/>
                <w:szCs w:val="18"/>
                <w:rtl/>
              </w:rPr>
              <w:t>منع حفر أو تقليب التربة المعالجة بعد الرش (ص 102)</w:t>
            </w:r>
          </w:p>
        </w:tc>
        <w:tc>
          <w:tcPr>
            <w:tcW w:w="2154" w:type="dxa"/>
          </w:tcPr>
          <w:p w14:paraId="687B2F01" w14:textId="77777777" w:rsidR="006E2323" w:rsidRDefault="006E2323">
            <w:pPr>
              <w:bidi/>
            </w:pPr>
          </w:p>
        </w:tc>
        <w:tc>
          <w:tcPr>
            <w:tcW w:w="794" w:type="dxa"/>
          </w:tcPr>
          <w:p w14:paraId="58C73465" w14:textId="77777777" w:rsidR="006E2323" w:rsidRDefault="00D0229F">
            <w:pPr>
              <w:bidi/>
              <w:jc w:val="center"/>
            </w:pPr>
            <w:r>
              <w:rPr>
                <w:sz w:val="18"/>
                <w:szCs w:val="18"/>
                <w:rtl/>
              </w:rPr>
              <w:t>W</w:t>
            </w:r>
          </w:p>
        </w:tc>
        <w:tc>
          <w:tcPr>
            <w:tcW w:w="794" w:type="dxa"/>
          </w:tcPr>
          <w:p w14:paraId="6D31EA45" w14:textId="77777777" w:rsidR="006E2323" w:rsidRDefault="00D0229F">
            <w:pPr>
              <w:bidi/>
              <w:jc w:val="center"/>
            </w:pPr>
            <w:r>
              <w:rPr>
                <w:sz w:val="18"/>
                <w:szCs w:val="18"/>
                <w:rtl/>
              </w:rPr>
              <w:t>☐</w:t>
            </w:r>
          </w:p>
        </w:tc>
        <w:tc>
          <w:tcPr>
            <w:tcW w:w="907" w:type="dxa"/>
          </w:tcPr>
          <w:p w14:paraId="2EF54244" w14:textId="77777777" w:rsidR="006E2323" w:rsidRDefault="00D0229F">
            <w:pPr>
              <w:bidi/>
              <w:jc w:val="center"/>
            </w:pPr>
            <w:r>
              <w:rPr>
                <w:sz w:val="18"/>
                <w:szCs w:val="18"/>
                <w:rtl/>
              </w:rPr>
              <w:t>☐</w:t>
            </w:r>
          </w:p>
        </w:tc>
        <w:tc>
          <w:tcPr>
            <w:tcW w:w="1247" w:type="dxa"/>
          </w:tcPr>
          <w:p w14:paraId="11FC0572" w14:textId="77777777" w:rsidR="006E2323" w:rsidRDefault="006E2323">
            <w:pPr>
              <w:bidi/>
            </w:pPr>
          </w:p>
        </w:tc>
      </w:tr>
      <w:tr w:rsidR="006E2323" w14:paraId="5B06819F" w14:textId="77777777">
        <w:trPr>
          <w:cantSplit/>
          <w:jc w:val="center"/>
        </w:trPr>
        <w:tc>
          <w:tcPr>
            <w:tcW w:w="454" w:type="dxa"/>
          </w:tcPr>
          <w:p w14:paraId="4A10B3B3" w14:textId="77777777" w:rsidR="006E2323" w:rsidRDefault="00D0229F">
            <w:pPr>
              <w:bidi/>
              <w:jc w:val="center"/>
            </w:pPr>
            <w:r>
              <w:rPr>
                <w:sz w:val="18"/>
                <w:szCs w:val="18"/>
                <w:rtl/>
              </w:rPr>
              <w:t>14</w:t>
            </w:r>
          </w:p>
        </w:tc>
        <w:tc>
          <w:tcPr>
            <w:tcW w:w="3742" w:type="dxa"/>
          </w:tcPr>
          <w:p w14:paraId="7DCAACBF" w14:textId="77777777" w:rsidR="006E2323" w:rsidRDefault="00D0229F">
            <w:pPr>
              <w:bidi/>
            </w:pPr>
            <w:r>
              <w:rPr>
                <w:sz w:val="18"/>
                <w:szCs w:val="18"/>
                <w:rtl/>
              </w:rPr>
              <w:t>تغطية المناطق المرشوشة بمشمع بولي إيثيلين مباشرة ويفضل صب الأرضيات مباشرة (ص 103)</w:t>
            </w:r>
          </w:p>
        </w:tc>
        <w:tc>
          <w:tcPr>
            <w:tcW w:w="2154" w:type="dxa"/>
          </w:tcPr>
          <w:p w14:paraId="6352099B" w14:textId="77777777" w:rsidR="006E2323" w:rsidRDefault="006E2323">
            <w:pPr>
              <w:bidi/>
            </w:pPr>
          </w:p>
        </w:tc>
        <w:tc>
          <w:tcPr>
            <w:tcW w:w="794" w:type="dxa"/>
          </w:tcPr>
          <w:p w14:paraId="5D4760A4" w14:textId="77777777" w:rsidR="006E2323" w:rsidRDefault="00D0229F">
            <w:pPr>
              <w:bidi/>
              <w:jc w:val="center"/>
            </w:pPr>
            <w:r>
              <w:rPr>
                <w:sz w:val="18"/>
                <w:szCs w:val="18"/>
                <w:rtl/>
              </w:rPr>
              <w:t>W</w:t>
            </w:r>
          </w:p>
        </w:tc>
        <w:tc>
          <w:tcPr>
            <w:tcW w:w="794" w:type="dxa"/>
          </w:tcPr>
          <w:p w14:paraId="16534B8C" w14:textId="77777777" w:rsidR="006E2323" w:rsidRDefault="00D0229F">
            <w:pPr>
              <w:bidi/>
              <w:jc w:val="center"/>
            </w:pPr>
            <w:r>
              <w:rPr>
                <w:sz w:val="18"/>
                <w:szCs w:val="18"/>
                <w:rtl/>
              </w:rPr>
              <w:t>☐</w:t>
            </w:r>
          </w:p>
        </w:tc>
        <w:tc>
          <w:tcPr>
            <w:tcW w:w="907" w:type="dxa"/>
          </w:tcPr>
          <w:p w14:paraId="1485F6C7" w14:textId="77777777" w:rsidR="006E2323" w:rsidRDefault="00D0229F">
            <w:pPr>
              <w:bidi/>
              <w:jc w:val="center"/>
            </w:pPr>
            <w:r>
              <w:rPr>
                <w:sz w:val="18"/>
                <w:szCs w:val="18"/>
                <w:rtl/>
              </w:rPr>
              <w:t>☐</w:t>
            </w:r>
          </w:p>
        </w:tc>
        <w:tc>
          <w:tcPr>
            <w:tcW w:w="1247" w:type="dxa"/>
          </w:tcPr>
          <w:p w14:paraId="7258FD9E" w14:textId="77777777" w:rsidR="006E2323" w:rsidRDefault="006E2323">
            <w:pPr>
              <w:bidi/>
            </w:pPr>
          </w:p>
        </w:tc>
      </w:tr>
      <w:tr w:rsidR="006E2323" w14:paraId="5B735245" w14:textId="77777777">
        <w:trPr>
          <w:cantSplit/>
          <w:jc w:val="center"/>
        </w:trPr>
        <w:tc>
          <w:tcPr>
            <w:tcW w:w="454" w:type="dxa"/>
          </w:tcPr>
          <w:p w14:paraId="23A787E8" w14:textId="77777777" w:rsidR="006E2323" w:rsidRDefault="00D0229F">
            <w:pPr>
              <w:bidi/>
              <w:jc w:val="center"/>
            </w:pPr>
            <w:r>
              <w:rPr>
                <w:sz w:val="18"/>
                <w:szCs w:val="18"/>
                <w:rtl/>
              </w:rPr>
              <w:t>15</w:t>
            </w:r>
          </w:p>
        </w:tc>
        <w:tc>
          <w:tcPr>
            <w:tcW w:w="3742" w:type="dxa"/>
          </w:tcPr>
          <w:p w14:paraId="6D158C45" w14:textId="77777777" w:rsidR="006E2323" w:rsidRDefault="00D0229F">
            <w:pPr>
              <w:bidi/>
            </w:pPr>
            <w:r>
              <w:rPr>
                <w:sz w:val="18"/>
                <w:szCs w:val="18"/>
                <w:rtl/>
              </w:rPr>
              <w:t>المناطق المصابة: معالجة الأخشاب المستخدمة في الأثاث والأبواب والشبابيك (ص 103)</w:t>
            </w:r>
          </w:p>
        </w:tc>
        <w:tc>
          <w:tcPr>
            <w:tcW w:w="2154" w:type="dxa"/>
          </w:tcPr>
          <w:p w14:paraId="6EB32DB9" w14:textId="77777777" w:rsidR="006E2323" w:rsidRDefault="006E2323">
            <w:pPr>
              <w:bidi/>
            </w:pPr>
          </w:p>
        </w:tc>
        <w:tc>
          <w:tcPr>
            <w:tcW w:w="794" w:type="dxa"/>
          </w:tcPr>
          <w:p w14:paraId="6AEDF962" w14:textId="77777777" w:rsidR="006E2323" w:rsidRDefault="00D0229F">
            <w:pPr>
              <w:bidi/>
              <w:jc w:val="center"/>
            </w:pPr>
            <w:r>
              <w:rPr>
                <w:sz w:val="18"/>
                <w:szCs w:val="18"/>
                <w:rtl/>
              </w:rPr>
              <w:t>R</w:t>
            </w:r>
          </w:p>
        </w:tc>
        <w:tc>
          <w:tcPr>
            <w:tcW w:w="794" w:type="dxa"/>
          </w:tcPr>
          <w:p w14:paraId="46850316" w14:textId="77777777" w:rsidR="006E2323" w:rsidRDefault="00D0229F">
            <w:pPr>
              <w:bidi/>
              <w:jc w:val="center"/>
            </w:pPr>
            <w:r>
              <w:rPr>
                <w:sz w:val="18"/>
                <w:szCs w:val="18"/>
                <w:rtl/>
              </w:rPr>
              <w:t>☐</w:t>
            </w:r>
          </w:p>
        </w:tc>
        <w:tc>
          <w:tcPr>
            <w:tcW w:w="907" w:type="dxa"/>
          </w:tcPr>
          <w:p w14:paraId="77D43EC7" w14:textId="77777777" w:rsidR="006E2323" w:rsidRDefault="00D0229F">
            <w:pPr>
              <w:bidi/>
              <w:jc w:val="center"/>
            </w:pPr>
            <w:r>
              <w:rPr>
                <w:sz w:val="18"/>
                <w:szCs w:val="18"/>
                <w:rtl/>
              </w:rPr>
              <w:t>☐</w:t>
            </w:r>
          </w:p>
        </w:tc>
        <w:tc>
          <w:tcPr>
            <w:tcW w:w="1247" w:type="dxa"/>
          </w:tcPr>
          <w:p w14:paraId="247945B1" w14:textId="77777777" w:rsidR="006E2323" w:rsidRDefault="006E2323">
            <w:pPr>
              <w:bidi/>
            </w:pPr>
          </w:p>
        </w:tc>
      </w:tr>
    </w:tbl>
    <w:p w14:paraId="7227F908" w14:textId="77777777" w:rsidR="006E2323" w:rsidRDefault="006E2323">
      <w:pPr>
        <w:keepNext/>
        <w:bidi/>
        <w:spacing w:after="40"/>
      </w:pPr>
    </w:p>
    <w:p w14:paraId="02898B3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1AD7DD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67082BC" w14:textId="77777777">
        <w:trPr>
          <w:cantSplit/>
          <w:jc w:val="center"/>
        </w:trPr>
        <w:tc>
          <w:tcPr>
            <w:tcW w:w="3345" w:type="dxa"/>
            <w:shd w:val="clear" w:color="auto" w:fill="EEF1FA"/>
          </w:tcPr>
          <w:p w14:paraId="27C16CF0" w14:textId="77777777" w:rsidR="006E2323" w:rsidRDefault="00D0229F">
            <w:pPr>
              <w:keepNext/>
              <w:bidi/>
              <w:jc w:val="center"/>
            </w:pPr>
            <w:r>
              <w:rPr>
                <w:b/>
                <w:bCs/>
                <w:sz w:val="20"/>
                <w:szCs w:val="20"/>
                <w:rtl/>
              </w:rPr>
              <w:t>مهندس المقاول</w:t>
            </w:r>
          </w:p>
        </w:tc>
        <w:tc>
          <w:tcPr>
            <w:tcW w:w="3345" w:type="dxa"/>
            <w:shd w:val="clear" w:color="auto" w:fill="EEF1FA"/>
          </w:tcPr>
          <w:p w14:paraId="427CF6D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F16BD7F" w14:textId="77777777" w:rsidR="006E2323" w:rsidRDefault="00D0229F">
            <w:pPr>
              <w:keepNext/>
              <w:bidi/>
              <w:jc w:val="center"/>
            </w:pPr>
            <w:r>
              <w:rPr>
                <w:b/>
                <w:bCs/>
                <w:sz w:val="20"/>
                <w:szCs w:val="20"/>
                <w:rtl/>
              </w:rPr>
              <w:t>مدير المشروع</w:t>
            </w:r>
          </w:p>
        </w:tc>
      </w:tr>
      <w:tr w:rsidR="006E2323" w14:paraId="4D43D036" w14:textId="77777777">
        <w:trPr>
          <w:cantSplit/>
          <w:trHeight w:val="397"/>
          <w:jc w:val="center"/>
        </w:trPr>
        <w:tc>
          <w:tcPr>
            <w:tcW w:w="3345" w:type="dxa"/>
          </w:tcPr>
          <w:p w14:paraId="155438B9" w14:textId="77777777" w:rsidR="006E2323" w:rsidRDefault="00D0229F">
            <w:pPr>
              <w:keepNext/>
              <w:bidi/>
            </w:pPr>
            <w:r>
              <w:rPr>
                <w:sz w:val="19"/>
                <w:szCs w:val="19"/>
                <w:rtl/>
              </w:rPr>
              <w:t>الاسم:</w:t>
            </w:r>
          </w:p>
        </w:tc>
        <w:tc>
          <w:tcPr>
            <w:tcW w:w="3345" w:type="dxa"/>
          </w:tcPr>
          <w:p w14:paraId="5B10BD30" w14:textId="77777777" w:rsidR="006E2323" w:rsidRDefault="00D0229F">
            <w:pPr>
              <w:keepNext/>
              <w:bidi/>
            </w:pPr>
            <w:r>
              <w:rPr>
                <w:sz w:val="19"/>
                <w:szCs w:val="19"/>
                <w:rtl/>
              </w:rPr>
              <w:t>الاسم:</w:t>
            </w:r>
          </w:p>
        </w:tc>
        <w:tc>
          <w:tcPr>
            <w:tcW w:w="3345" w:type="dxa"/>
          </w:tcPr>
          <w:p w14:paraId="2C36CC2E" w14:textId="77777777" w:rsidR="006E2323" w:rsidRDefault="00D0229F">
            <w:pPr>
              <w:keepNext/>
              <w:bidi/>
            </w:pPr>
            <w:r>
              <w:rPr>
                <w:sz w:val="19"/>
                <w:szCs w:val="19"/>
                <w:rtl/>
              </w:rPr>
              <w:t>الاسم:</w:t>
            </w:r>
          </w:p>
        </w:tc>
      </w:tr>
      <w:tr w:rsidR="006E2323" w14:paraId="3F145E0A" w14:textId="77777777">
        <w:trPr>
          <w:cantSplit/>
          <w:trHeight w:val="624"/>
          <w:jc w:val="center"/>
        </w:trPr>
        <w:tc>
          <w:tcPr>
            <w:tcW w:w="3345" w:type="dxa"/>
          </w:tcPr>
          <w:p w14:paraId="3D9776BE" w14:textId="77777777" w:rsidR="006E2323" w:rsidRDefault="00D0229F">
            <w:pPr>
              <w:keepNext/>
              <w:bidi/>
            </w:pPr>
            <w:r>
              <w:rPr>
                <w:sz w:val="19"/>
                <w:szCs w:val="19"/>
                <w:rtl/>
              </w:rPr>
              <w:t>التوقيع:</w:t>
            </w:r>
          </w:p>
        </w:tc>
        <w:tc>
          <w:tcPr>
            <w:tcW w:w="3345" w:type="dxa"/>
          </w:tcPr>
          <w:p w14:paraId="76B329AB" w14:textId="77777777" w:rsidR="006E2323" w:rsidRDefault="00D0229F">
            <w:pPr>
              <w:keepNext/>
              <w:bidi/>
            </w:pPr>
            <w:r>
              <w:rPr>
                <w:sz w:val="19"/>
                <w:szCs w:val="19"/>
                <w:rtl/>
              </w:rPr>
              <w:t>التوقيع:</w:t>
            </w:r>
          </w:p>
        </w:tc>
        <w:tc>
          <w:tcPr>
            <w:tcW w:w="3345" w:type="dxa"/>
          </w:tcPr>
          <w:p w14:paraId="52526C5F" w14:textId="77777777" w:rsidR="006E2323" w:rsidRDefault="00D0229F">
            <w:pPr>
              <w:keepNext/>
              <w:bidi/>
            </w:pPr>
            <w:r>
              <w:rPr>
                <w:sz w:val="19"/>
                <w:szCs w:val="19"/>
                <w:rtl/>
              </w:rPr>
              <w:t>التوقيع:</w:t>
            </w:r>
          </w:p>
        </w:tc>
      </w:tr>
      <w:tr w:rsidR="006E2323" w14:paraId="3F50FDBD" w14:textId="77777777">
        <w:trPr>
          <w:cantSplit/>
          <w:trHeight w:val="397"/>
          <w:jc w:val="center"/>
        </w:trPr>
        <w:tc>
          <w:tcPr>
            <w:tcW w:w="3345" w:type="dxa"/>
          </w:tcPr>
          <w:p w14:paraId="0B688432" w14:textId="77777777" w:rsidR="006E2323" w:rsidRDefault="00D0229F">
            <w:pPr>
              <w:bidi/>
            </w:pPr>
            <w:r>
              <w:rPr>
                <w:sz w:val="19"/>
                <w:szCs w:val="19"/>
                <w:rtl/>
              </w:rPr>
              <w:t>التاريخ:</w:t>
            </w:r>
          </w:p>
        </w:tc>
        <w:tc>
          <w:tcPr>
            <w:tcW w:w="3345" w:type="dxa"/>
          </w:tcPr>
          <w:p w14:paraId="43A42E7B" w14:textId="77777777" w:rsidR="006E2323" w:rsidRDefault="00D0229F">
            <w:pPr>
              <w:bidi/>
            </w:pPr>
            <w:r>
              <w:rPr>
                <w:sz w:val="19"/>
                <w:szCs w:val="19"/>
                <w:rtl/>
              </w:rPr>
              <w:t>التاريخ:</w:t>
            </w:r>
          </w:p>
        </w:tc>
        <w:tc>
          <w:tcPr>
            <w:tcW w:w="3345" w:type="dxa"/>
          </w:tcPr>
          <w:p w14:paraId="0C9806FE" w14:textId="77777777" w:rsidR="006E2323" w:rsidRDefault="00D0229F">
            <w:pPr>
              <w:bidi/>
            </w:pPr>
            <w:r>
              <w:rPr>
                <w:sz w:val="19"/>
                <w:szCs w:val="19"/>
                <w:rtl/>
              </w:rPr>
              <w:t>التاريخ:</w:t>
            </w:r>
          </w:p>
        </w:tc>
      </w:tr>
    </w:tbl>
    <w:p w14:paraId="21230FB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021: طبقات أعمال الأساسات</w:t>
      </w:r>
    </w:p>
    <w:p w14:paraId="591F4B21" w14:textId="77777777" w:rsidR="006E2323" w:rsidRDefault="00D0229F">
      <w:pPr>
        <w:bidi/>
        <w:spacing w:after="80"/>
      </w:pPr>
      <w:r>
        <w:rPr>
          <w:color w:val="5B6475"/>
          <w:sz w:val="19"/>
          <w:szCs w:val="19"/>
          <w:rtl/>
        </w:rPr>
        <w:t>التخصص: حفر وإحلال وردم</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FFA55DB" w14:textId="77777777">
        <w:trPr>
          <w:cantSplit/>
          <w:jc w:val="center"/>
        </w:trPr>
        <w:tc>
          <w:tcPr>
            <w:tcW w:w="2211" w:type="dxa"/>
            <w:shd w:val="clear" w:color="auto" w:fill="EEF1FA"/>
          </w:tcPr>
          <w:p w14:paraId="209214CC" w14:textId="77777777" w:rsidR="006E2323" w:rsidRDefault="00D0229F">
            <w:pPr>
              <w:bidi/>
            </w:pPr>
            <w:r>
              <w:rPr>
                <w:sz w:val="19"/>
                <w:szCs w:val="19"/>
                <w:rtl/>
              </w:rPr>
              <w:t>المشروع</w:t>
            </w:r>
          </w:p>
        </w:tc>
        <w:tc>
          <w:tcPr>
            <w:tcW w:w="2721" w:type="dxa"/>
          </w:tcPr>
          <w:p w14:paraId="1F34877D" w14:textId="77777777" w:rsidR="006E2323" w:rsidRDefault="006E2323">
            <w:pPr>
              <w:bidi/>
            </w:pPr>
          </w:p>
        </w:tc>
        <w:tc>
          <w:tcPr>
            <w:tcW w:w="2211" w:type="dxa"/>
            <w:shd w:val="clear" w:color="auto" w:fill="EEF1FA"/>
          </w:tcPr>
          <w:p w14:paraId="3D3E94C9" w14:textId="77777777" w:rsidR="006E2323" w:rsidRDefault="00D0229F">
            <w:pPr>
              <w:bidi/>
            </w:pPr>
            <w:r>
              <w:rPr>
                <w:sz w:val="19"/>
                <w:szCs w:val="19"/>
                <w:rtl/>
              </w:rPr>
              <w:t>الشركة</w:t>
            </w:r>
          </w:p>
        </w:tc>
        <w:tc>
          <w:tcPr>
            <w:tcW w:w="2948" w:type="dxa"/>
          </w:tcPr>
          <w:p w14:paraId="24DEBCB6" w14:textId="77777777" w:rsidR="006E2323" w:rsidRDefault="006E2323">
            <w:pPr>
              <w:bidi/>
            </w:pPr>
          </w:p>
        </w:tc>
      </w:tr>
      <w:tr w:rsidR="006E2323" w14:paraId="3728B96C" w14:textId="77777777">
        <w:trPr>
          <w:cantSplit/>
          <w:jc w:val="center"/>
        </w:trPr>
        <w:tc>
          <w:tcPr>
            <w:tcW w:w="2211" w:type="dxa"/>
            <w:shd w:val="clear" w:color="auto" w:fill="EEF1FA"/>
          </w:tcPr>
          <w:p w14:paraId="11BC6DD4" w14:textId="77777777" w:rsidR="006E2323" w:rsidRDefault="00D0229F">
            <w:pPr>
              <w:bidi/>
            </w:pPr>
            <w:r>
              <w:rPr>
                <w:sz w:val="19"/>
                <w:szCs w:val="19"/>
                <w:rtl/>
              </w:rPr>
              <w:t>المقاول / مقاول الباطن</w:t>
            </w:r>
          </w:p>
        </w:tc>
        <w:tc>
          <w:tcPr>
            <w:tcW w:w="2721" w:type="dxa"/>
          </w:tcPr>
          <w:p w14:paraId="04CE2B7F" w14:textId="77777777" w:rsidR="006E2323" w:rsidRDefault="006E2323">
            <w:pPr>
              <w:bidi/>
            </w:pPr>
          </w:p>
        </w:tc>
        <w:tc>
          <w:tcPr>
            <w:tcW w:w="2211" w:type="dxa"/>
            <w:shd w:val="clear" w:color="auto" w:fill="EEF1FA"/>
          </w:tcPr>
          <w:p w14:paraId="74675391" w14:textId="77777777" w:rsidR="006E2323" w:rsidRDefault="00D0229F">
            <w:pPr>
              <w:bidi/>
            </w:pPr>
            <w:r>
              <w:rPr>
                <w:sz w:val="19"/>
                <w:szCs w:val="19"/>
                <w:rtl/>
              </w:rPr>
              <w:t>رقم طلب الاستلام IR</w:t>
            </w:r>
          </w:p>
        </w:tc>
        <w:tc>
          <w:tcPr>
            <w:tcW w:w="2948" w:type="dxa"/>
          </w:tcPr>
          <w:p w14:paraId="3AFDD6DD" w14:textId="77777777" w:rsidR="006E2323" w:rsidRDefault="006E2323">
            <w:pPr>
              <w:bidi/>
            </w:pPr>
          </w:p>
        </w:tc>
      </w:tr>
      <w:tr w:rsidR="006E2323" w14:paraId="2F1F9084" w14:textId="77777777">
        <w:trPr>
          <w:cantSplit/>
          <w:jc w:val="center"/>
        </w:trPr>
        <w:tc>
          <w:tcPr>
            <w:tcW w:w="2211" w:type="dxa"/>
            <w:shd w:val="clear" w:color="auto" w:fill="EEF1FA"/>
          </w:tcPr>
          <w:p w14:paraId="305E359C" w14:textId="77777777" w:rsidR="006E2323" w:rsidRDefault="00D0229F">
            <w:pPr>
              <w:bidi/>
            </w:pPr>
            <w:r>
              <w:rPr>
                <w:sz w:val="19"/>
                <w:szCs w:val="19"/>
                <w:rtl/>
              </w:rPr>
              <w:t>الموقع / المنسوب / المحور</w:t>
            </w:r>
          </w:p>
        </w:tc>
        <w:tc>
          <w:tcPr>
            <w:tcW w:w="2721" w:type="dxa"/>
          </w:tcPr>
          <w:p w14:paraId="293B5F31" w14:textId="77777777" w:rsidR="006E2323" w:rsidRDefault="006E2323">
            <w:pPr>
              <w:bidi/>
            </w:pPr>
          </w:p>
        </w:tc>
        <w:tc>
          <w:tcPr>
            <w:tcW w:w="2211" w:type="dxa"/>
            <w:shd w:val="clear" w:color="auto" w:fill="EEF1FA"/>
          </w:tcPr>
          <w:p w14:paraId="65BF9325" w14:textId="77777777" w:rsidR="006E2323" w:rsidRDefault="00D0229F">
            <w:pPr>
              <w:bidi/>
            </w:pPr>
            <w:r>
              <w:rPr>
                <w:sz w:val="19"/>
                <w:szCs w:val="19"/>
                <w:rtl/>
              </w:rPr>
              <w:t>التاريخ والوقت</w:t>
            </w:r>
          </w:p>
        </w:tc>
        <w:tc>
          <w:tcPr>
            <w:tcW w:w="2948" w:type="dxa"/>
          </w:tcPr>
          <w:p w14:paraId="017CE310" w14:textId="77777777" w:rsidR="006E2323" w:rsidRDefault="006E2323">
            <w:pPr>
              <w:bidi/>
            </w:pPr>
          </w:p>
        </w:tc>
      </w:tr>
      <w:tr w:rsidR="006E2323" w14:paraId="64288C69" w14:textId="77777777">
        <w:trPr>
          <w:cantSplit/>
          <w:jc w:val="center"/>
        </w:trPr>
        <w:tc>
          <w:tcPr>
            <w:tcW w:w="2211" w:type="dxa"/>
            <w:shd w:val="clear" w:color="auto" w:fill="EEF1FA"/>
          </w:tcPr>
          <w:p w14:paraId="68F7D82A" w14:textId="77777777" w:rsidR="006E2323" w:rsidRDefault="00D0229F">
            <w:pPr>
              <w:bidi/>
            </w:pPr>
            <w:r>
              <w:rPr>
                <w:sz w:val="19"/>
                <w:szCs w:val="19"/>
                <w:rtl/>
              </w:rPr>
              <w:t>المخططات المرجعية</w:t>
            </w:r>
          </w:p>
        </w:tc>
        <w:tc>
          <w:tcPr>
            <w:tcW w:w="2721" w:type="dxa"/>
          </w:tcPr>
          <w:p w14:paraId="072CC227" w14:textId="77777777" w:rsidR="006E2323" w:rsidRDefault="006E2323">
            <w:pPr>
              <w:bidi/>
            </w:pPr>
          </w:p>
        </w:tc>
        <w:tc>
          <w:tcPr>
            <w:tcW w:w="2211" w:type="dxa"/>
            <w:shd w:val="clear" w:color="auto" w:fill="EEF1FA"/>
          </w:tcPr>
          <w:p w14:paraId="5B2109C3" w14:textId="77777777" w:rsidR="006E2323" w:rsidRDefault="00D0229F">
            <w:pPr>
              <w:bidi/>
            </w:pPr>
            <w:r>
              <w:rPr>
                <w:sz w:val="19"/>
                <w:szCs w:val="19"/>
                <w:rtl/>
              </w:rPr>
              <w:t>رقم اعتماد المواد</w:t>
            </w:r>
          </w:p>
        </w:tc>
        <w:tc>
          <w:tcPr>
            <w:tcW w:w="2948" w:type="dxa"/>
          </w:tcPr>
          <w:p w14:paraId="1D807581" w14:textId="77777777" w:rsidR="006E2323" w:rsidRDefault="006E2323">
            <w:pPr>
              <w:bidi/>
            </w:pPr>
          </w:p>
        </w:tc>
      </w:tr>
    </w:tbl>
    <w:p w14:paraId="029F7AF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F4807EC" w14:textId="77777777">
        <w:trPr>
          <w:cantSplit/>
          <w:tblHeader/>
          <w:jc w:val="center"/>
        </w:trPr>
        <w:tc>
          <w:tcPr>
            <w:tcW w:w="454" w:type="dxa"/>
            <w:shd w:val="clear" w:color="auto" w:fill="052976"/>
          </w:tcPr>
          <w:p w14:paraId="3B3D92B3" w14:textId="77777777" w:rsidR="006E2323" w:rsidRDefault="00D0229F">
            <w:pPr>
              <w:bidi/>
              <w:jc w:val="center"/>
            </w:pPr>
            <w:r>
              <w:rPr>
                <w:b/>
                <w:bCs/>
                <w:color w:val="FFFFFF"/>
                <w:sz w:val="19"/>
                <w:szCs w:val="19"/>
                <w:rtl/>
              </w:rPr>
              <w:t>م</w:t>
            </w:r>
          </w:p>
        </w:tc>
        <w:tc>
          <w:tcPr>
            <w:tcW w:w="3742" w:type="dxa"/>
            <w:shd w:val="clear" w:color="auto" w:fill="052976"/>
          </w:tcPr>
          <w:p w14:paraId="4431BA9D" w14:textId="77777777" w:rsidR="006E2323" w:rsidRDefault="00D0229F">
            <w:pPr>
              <w:bidi/>
              <w:jc w:val="center"/>
            </w:pPr>
            <w:r>
              <w:rPr>
                <w:b/>
                <w:bCs/>
                <w:color w:val="FFFFFF"/>
                <w:sz w:val="19"/>
                <w:szCs w:val="19"/>
                <w:rtl/>
              </w:rPr>
              <w:t>بند الفحص</w:t>
            </w:r>
          </w:p>
        </w:tc>
        <w:tc>
          <w:tcPr>
            <w:tcW w:w="2154" w:type="dxa"/>
            <w:shd w:val="clear" w:color="auto" w:fill="052976"/>
          </w:tcPr>
          <w:p w14:paraId="42D104D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7B42E02" w14:textId="77777777" w:rsidR="006E2323" w:rsidRDefault="00D0229F">
            <w:pPr>
              <w:bidi/>
              <w:jc w:val="center"/>
            </w:pPr>
            <w:r>
              <w:rPr>
                <w:b/>
                <w:bCs/>
                <w:color w:val="FFFFFF"/>
                <w:sz w:val="19"/>
                <w:szCs w:val="19"/>
                <w:rtl/>
              </w:rPr>
              <w:t>نقطة</w:t>
            </w:r>
          </w:p>
        </w:tc>
        <w:tc>
          <w:tcPr>
            <w:tcW w:w="794" w:type="dxa"/>
            <w:shd w:val="clear" w:color="auto" w:fill="052976"/>
          </w:tcPr>
          <w:p w14:paraId="0655E483" w14:textId="77777777" w:rsidR="006E2323" w:rsidRDefault="00D0229F">
            <w:pPr>
              <w:bidi/>
              <w:jc w:val="center"/>
            </w:pPr>
            <w:r>
              <w:rPr>
                <w:b/>
                <w:bCs/>
                <w:color w:val="FFFFFF"/>
                <w:sz w:val="19"/>
                <w:szCs w:val="19"/>
                <w:rtl/>
              </w:rPr>
              <w:t>مطابق</w:t>
            </w:r>
          </w:p>
        </w:tc>
        <w:tc>
          <w:tcPr>
            <w:tcW w:w="907" w:type="dxa"/>
            <w:shd w:val="clear" w:color="auto" w:fill="052976"/>
          </w:tcPr>
          <w:p w14:paraId="282C2AA4" w14:textId="77777777" w:rsidR="006E2323" w:rsidRDefault="00D0229F">
            <w:pPr>
              <w:bidi/>
              <w:jc w:val="center"/>
            </w:pPr>
            <w:r>
              <w:rPr>
                <w:b/>
                <w:bCs/>
                <w:color w:val="FFFFFF"/>
                <w:sz w:val="19"/>
                <w:szCs w:val="19"/>
                <w:rtl/>
              </w:rPr>
              <w:t>غير مطابق</w:t>
            </w:r>
          </w:p>
        </w:tc>
        <w:tc>
          <w:tcPr>
            <w:tcW w:w="1247" w:type="dxa"/>
            <w:shd w:val="clear" w:color="auto" w:fill="052976"/>
          </w:tcPr>
          <w:p w14:paraId="416CA022" w14:textId="77777777" w:rsidR="006E2323" w:rsidRDefault="00D0229F">
            <w:pPr>
              <w:bidi/>
              <w:jc w:val="center"/>
            </w:pPr>
            <w:r>
              <w:rPr>
                <w:b/>
                <w:bCs/>
                <w:color w:val="FFFFFF"/>
                <w:sz w:val="19"/>
                <w:szCs w:val="19"/>
                <w:rtl/>
              </w:rPr>
              <w:t>ملاحظات</w:t>
            </w:r>
          </w:p>
        </w:tc>
      </w:tr>
      <w:tr w:rsidR="006E2323" w14:paraId="7EB95766" w14:textId="77777777">
        <w:trPr>
          <w:cantSplit/>
          <w:jc w:val="center"/>
        </w:trPr>
        <w:tc>
          <w:tcPr>
            <w:tcW w:w="10092" w:type="dxa"/>
            <w:gridSpan w:val="7"/>
            <w:shd w:val="clear" w:color="auto" w:fill="DDE3F7"/>
          </w:tcPr>
          <w:p w14:paraId="0964E532" w14:textId="77777777" w:rsidR="006E2323" w:rsidRDefault="00D0229F">
            <w:pPr>
              <w:keepNext/>
              <w:bidi/>
            </w:pPr>
            <w:r>
              <w:rPr>
                <w:b/>
                <w:bCs/>
                <w:sz w:val="19"/>
                <w:szCs w:val="19"/>
                <w:rtl/>
              </w:rPr>
              <w:t>قبل التنفيذ</w:t>
            </w:r>
          </w:p>
        </w:tc>
      </w:tr>
      <w:tr w:rsidR="006E2323" w14:paraId="6C71880A" w14:textId="77777777">
        <w:trPr>
          <w:cantSplit/>
          <w:jc w:val="center"/>
        </w:trPr>
        <w:tc>
          <w:tcPr>
            <w:tcW w:w="454" w:type="dxa"/>
          </w:tcPr>
          <w:p w14:paraId="275AD2A7" w14:textId="77777777" w:rsidR="006E2323" w:rsidRDefault="00D0229F">
            <w:pPr>
              <w:bidi/>
              <w:jc w:val="center"/>
            </w:pPr>
            <w:r>
              <w:rPr>
                <w:sz w:val="18"/>
                <w:szCs w:val="18"/>
                <w:rtl/>
              </w:rPr>
              <w:t>1</w:t>
            </w:r>
          </w:p>
        </w:tc>
        <w:tc>
          <w:tcPr>
            <w:tcW w:w="3742" w:type="dxa"/>
          </w:tcPr>
          <w:p w14:paraId="6250080A" w14:textId="77777777" w:rsidR="006E2323" w:rsidRDefault="00D0229F">
            <w:pPr>
              <w:bidi/>
            </w:pPr>
            <w:r>
              <w:rPr>
                <w:sz w:val="18"/>
                <w:szCs w:val="18"/>
                <w:rtl/>
              </w:rPr>
              <w:t>دمك الـ Subbase تحت بلاطة الأرضي (ص 362)</w:t>
            </w:r>
          </w:p>
        </w:tc>
        <w:tc>
          <w:tcPr>
            <w:tcW w:w="2154" w:type="dxa"/>
          </w:tcPr>
          <w:p w14:paraId="33514A64" w14:textId="77777777" w:rsidR="006E2323" w:rsidRDefault="00D0229F">
            <w:pPr>
              <w:bidi/>
            </w:pPr>
            <w:r>
              <w:rPr>
                <w:sz w:val="18"/>
                <w:szCs w:val="18"/>
                <w:rtl/>
              </w:rPr>
              <w:t>95% Proctor</w:t>
            </w:r>
          </w:p>
        </w:tc>
        <w:tc>
          <w:tcPr>
            <w:tcW w:w="794" w:type="dxa"/>
          </w:tcPr>
          <w:p w14:paraId="509FA13D" w14:textId="77777777" w:rsidR="006E2323" w:rsidRDefault="00D0229F">
            <w:pPr>
              <w:bidi/>
              <w:jc w:val="center"/>
            </w:pPr>
            <w:r>
              <w:rPr>
                <w:sz w:val="18"/>
                <w:szCs w:val="18"/>
                <w:rtl/>
              </w:rPr>
              <w:t>H</w:t>
            </w:r>
          </w:p>
        </w:tc>
        <w:tc>
          <w:tcPr>
            <w:tcW w:w="794" w:type="dxa"/>
          </w:tcPr>
          <w:p w14:paraId="16F982DF" w14:textId="77777777" w:rsidR="006E2323" w:rsidRDefault="00D0229F">
            <w:pPr>
              <w:bidi/>
              <w:jc w:val="center"/>
            </w:pPr>
            <w:r>
              <w:rPr>
                <w:sz w:val="18"/>
                <w:szCs w:val="18"/>
                <w:rtl/>
              </w:rPr>
              <w:t>☐</w:t>
            </w:r>
          </w:p>
        </w:tc>
        <w:tc>
          <w:tcPr>
            <w:tcW w:w="907" w:type="dxa"/>
          </w:tcPr>
          <w:p w14:paraId="7D1E5317" w14:textId="77777777" w:rsidR="006E2323" w:rsidRDefault="00D0229F">
            <w:pPr>
              <w:bidi/>
              <w:jc w:val="center"/>
            </w:pPr>
            <w:r>
              <w:rPr>
                <w:sz w:val="18"/>
                <w:szCs w:val="18"/>
                <w:rtl/>
              </w:rPr>
              <w:t>☐</w:t>
            </w:r>
          </w:p>
        </w:tc>
        <w:tc>
          <w:tcPr>
            <w:tcW w:w="1247" w:type="dxa"/>
          </w:tcPr>
          <w:p w14:paraId="0F668E66" w14:textId="77777777" w:rsidR="006E2323" w:rsidRDefault="006E2323">
            <w:pPr>
              <w:bidi/>
            </w:pPr>
          </w:p>
        </w:tc>
      </w:tr>
      <w:tr w:rsidR="006E2323" w14:paraId="7323CCA3" w14:textId="77777777">
        <w:trPr>
          <w:cantSplit/>
          <w:jc w:val="center"/>
        </w:trPr>
        <w:tc>
          <w:tcPr>
            <w:tcW w:w="454" w:type="dxa"/>
          </w:tcPr>
          <w:p w14:paraId="5A7CCF2F" w14:textId="77777777" w:rsidR="006E2323" w:rsidRDefault="00D0229F">
            <w:pPr>
              <w:bidi/>
              <w:jc w:val="center"/>
            </w:pPr>
            <w:r>
              <w:rPr>
                <w:sz w:val="18"/>
                <w:szCs w:val="18"/>
                <w:rtl/>
              </w:rPr>
              <w:t>2</w:t>
            </w:r>
          </w:p>
        </w:tc>
        <w:tc>
          <w:tcPr>
            <w:tcW w:w="3742" w:type="dxa"/>
          </w:tcPr>
          <w:p w14:paraId="0125191E" w14:textId="77777777" w:rsidR="006E2323" w:rsidRDefault="00D0229F">
            <w:pPr>
              <w:bidi/>
            </w:pPr>
            <w:r>
              <w:rPr>
                <w:sz w:val="18"/>
                <w:szCs w:val="18"/>
                <w:rtl/>
              </w:rPr>
              <w:t>ترتيب الطبقات أسفل القاعدة من أسفل: تربة مدموكة ثم تربة إحلال ثم خرسانة نظافة 100 مم ثم القاعدة المسلحة (ص 362)</w:t>
            </w:r>
          </w:p>
        </w:tc>
        <w:tc>
          <w:tcPr>
            <w:tcW w:w="2154" w:type="dxa"/>
          </w:tcPr>
          <w:p w14:paraId="07413B9D" w14:textId="77777777" w:rsidR="006E2323" w:rsidRDefault="00D0229F">
            <w:pPr>
              <w:bidi/>
            </w:pPr>
            <w:r>
              <w:rPr>
                <w:sz w:val="18"/>
                <w:szCs w:val="18"/>
                <w:rtl/>
              </w:rPr>
              <w:t>حسب شكل أ-92</w:t>
            </w:r>
          </w:p>
        </w:tc>
        <w:tc>
          <w:tcPr>
            <w:tcW w:w="794" w:type="dxa"/>
          </w:tcPr>
          <w:p w14:paraId="6C98B3DA" w14:textId="77777777" w:rsidR="006E2323" w:rsidRDefault="00D0229F">
            <w:pPr>
              <w:bidi/>
              <w:jc w:val="center"/>
            </w:pPr>
            <w:r>
              <w:rPr>
                <w:sz w:val="18"/>
                <w:szCs w:val="18"/>
                <w:rtl/>
              </w:rPr>
              <w:t>H</w:t>
            </w:r>
          </w:p>
        </w:tc>
        <w:tc>
          <w:tcPr>
            <w:tcW w:w="794" w:type="dxa"/>
          </w:tcPr>
          <w:p w14:paraId="393891EB" w14:textId="77777777" w:rsidR="006E2323" w:rsidRDefault="00D0229F">
            <w:pPr>
              <w:bidi/>
              <w:jc w:val="center"/>
            </w:pPr>
            <w:r>
              <w:rPr>
                <w:sz w:val="18"/>
                <w:szCs w:val="18"/>
                <w:rtl/>
              </w:rPr>
              <w:t>☐</w:t>
            </w:r>
          </w:p>
        </w:tc>
        <w:tc>
          <w:tcPr>
            <w:tcW w:w="907" w:type="dxa"/>
          </w:tcPr>
          <w:p w14:paraId="4A42ACD4" w14:textId="77777777" w:rsidR="006E2323" w:rsidRDefault="00D0229F">
            <w:pPr>
              <w:bidi/>
              <w:jc w:val="center"/>
            </w:pPr>
            <w:r>
              <w:rPr>
                <w:sz w:val="18"/>
                <w:szCs w:val="18"/>
                <w:rtl/>
              </w:rPr>
              <w:t>☐</w:t>
            </w:r>
          </w:p>
        </w:tc>
        <w:tc>
          <w:tcPr>
            <w:tcW w:w="1247" w:type="dxa"/>
          </w:tcPr>
          <w:p w14:paraId="7AED0D4A" w14:textId="77777777" w:rsidR="006E2323" w:rsidRDefault="006E2323">
            <w:pPr>
              <w:bidi/>
            </w:pPr>
          </w:p>
        </w:tc>
      </w:tr>
      <w:tr w:rsidR="006E2323" w14:paraId="0B590520" w14:textId="77777777">
        <w:trPr>
          <w:cantSplit/>
          <w:jc w:val="center"/>
        </w:trPr>
        <w:tc>
          <w:tcPr>
            <w:tcW w:w="10092" w:type="dxa"/>
            <w:gridSpan w:val="7"/>
            <w:shd w:val="clear" w:color="auto" w:fill="DDE3F7"/>
          </w:tcPr>
          <w:p w14:paraId="3F6E73B0" w14:textId="77777777" w:rsidR="006E2323" w:rsidRDefault="00D0229F">
            <w:pPr>
              <w:keepNext/>
              <w:bidi/>
            </w:pPr>
            <w:r>
              <w:rPr>
                <w:b/>
                <w:bCs/>
                <w:sz w:val="19"/>
                <w:szCs w:val="19"/>
                <w:rtl/>
              </w:rPr>
              <w:t>أثناء التنفيذ</w:t>
            </w:r>
          </w:p>
        </w:tc>
      </w:tr>
      <w:tr w:rsidR="006E2323" w14:paraId="554D7CD5" w14:textId="77777777">
        <w:trPr>
          <w:cantSplit/>
          <w:jc w:val="center"/>
        </w:trPr>
        <w:tc>
          <w:tcPr>
            <w:tcW w:w="454" w:type="dxa"/>
          </w:tcPr>
          <w:p w14:paraId="71265C76" w14:textId="77777777" w:rsidR="006E2323" w:rsidRDefault="00D0229F">
            <w:pPr>
              <w:bidi/>
              <w:jc w:val="center"/>
            </w:pPr>
            <w:r>
              <w:rPr>
                <w:sz w:val="18"/>
                <w:szCs w:val="18"/>
                <w:rtl/>
              </w:rPr>
              <w:t>3</w:t>
            </w:r>
          </w:p>
        </w:tc>
        <w:tc>
          <w:tcPr>
            <w:tcW w:w="3742" w:type="dxa"/>
          </w:tcPr>
          <w:p w14:paraId="67B611C7" w14:textId="77777777" w:rsidR="006E2323" w:rsidRDefault="00D0229F">
            <w:pPr>
              <w:bidi/>
            </w:pPr>
            <w:r>
              <w:rPr>
                <w:sz w:val="18"/>
                <w:szCs w:val="18"/>
                <w:rtl/>
              </w:rPr>
              <w:t>فرد طبقة Hardcore بسمك 150 مم كحاجز للخاصية الشعرية (ص 362)</w:t>
            </w:r>
          </w:p>
        </w:tc>
        <w:tc>
          <w:tcPr>
            <w:tcW w:w="2154" w:type="dxa"/>
          </w:tcPr>
          <w:p w14:paraId="4ED4E352" w14:textId="77777777" w:rsidR="006E2323" w:rsidRDefault="00D0229F">
            <w:pPr>
              <w:bidi/>
            </w:pPr>
            <w:r>
              <w:rPr>
                <w:sz w:val="18"/>
                <w:szCs w:val="18"/>
                <w:rtl/>
              </w:rPr>
              <w:t>150 مم</w:t>
            </w:r>
          </w:p>
        </w:tc>
        <w:tc>
          <w:tcPr>
            <w:tcW w:w="794" w:type="dxa"/>
          </w:tcPr>
          <w:p w14:paraId="5821AD6F" w14:textId="77777777" w:rsidR="006E2323" w:rsidRDefault="00D0229F">
            <w:pPr>
              <w:bidi/>
              <w:jc w:val="center"/>
            </w:pPr>
            <w:r>
              <w:rPr>
                <w:sz w:val="18"/>
                <w:szCs w:val="18"/>
                <w:rtl/>
              </w:rPr>
              <w:t>W</w:t>
            </w:r>
          </w:p>
        </w:tc>
        <w:tc>
          <w:tcPr>
            <w:tcW w:w="794" w:type="dxa"/>
          </w:tcPr>
          <w:p w14:paraId="1F0763B4" w14:textId="77777777" w:rsidR="006E2323" w:rsidRDefault="00D0229F">
            <w:pPr>
              <w:bidi/>
              <w:jc w:val="center"/>
            </w:pPr>
            <w:r>
              <w:rPr>
                <w:sz w:val="18"/>
                <w:szCs w:val="18"/>
                <w:rtl/>
              </w:rPr>
              <w:t>☐</w:t>
            </w:r>
          </w:p>
        </w:tc>
        <w:tc>
          <w:tcPr>
            <w:tcW w:w="907" w:type="dxa"/>
          </w:tcPr>
          <w:p w14:paraId="7988A4D6" w14:textId="77777777" w:rsidR="006E2323" w:rsidRDefault="00D0229F">
            <w:pPr>
              <w:bidi/>
              <w:jc w:val="center"/>
            </w:pPr>
            <w:r>
              <w:rPr>
                <w:sz w:val="18"/>
                <w:szCs w:val="18"/>
                <w:rtl/>
              </w:rPr>
              <w:t>☐</w:t>
            </w:r>
          </w:p>
        </w:tc>
        <w:tc>
          <w:tcPr>
            <w:tcW w:w="1247" w:type="dxa"/>
          </w:tcPr>
          <w:p w14:paraId="0A28ABA5" w14:textId="77777777" w:rsidR="006E2323" w:rsidRDefault="006E2323">
            <w:pPr>
              <w:bidi/>
            </w:pPr>
          </w:p>
        </w:tc>
      </w:tr>
      <w:tr w:rsidR="006E2323" w14:paraId="7D02A5C4" w14:textId="77777777">
        <w:trPr>
          <w:cantSplit/>
          <w:jc w:val="center"/>
        </w:trPr>
        <w:tc>
          <w:tcPr>
            <w:tcW w:w="454" w:type="dxa"/>
          </w:tcPr>
          <w:p w14:paraId="18BAD172" w14:textId="77777777" w:rsidR="006E2323" w:rsidRDefault="00D0229F">
            <w:pPr>
              <w:bidi/>
              <w:jc w:val="center"/>
            </w:pPr>
            <w:r>
              <w:rPr>
                <w:sz w:val="18"/>
                <w:szCs w:val="18"/>
                <w:rtl/>
              </w:rPr>
              <w:t>4</w:t>
            </w:r>
          </w:p>
        </w:tc>
        <w:tc>
          <w:tcPr>
            <w:tcW w:w="3742" w:type="dxa"/>
          </w:tcPr>
          <w:p w14:paraId="5201C2A0" w14:textId="77777777" w:rsidR="006E2323" w:rsidRDefault="00D0229F">
            <w:pPr>
              <w:bidi/>
            </w:pPr>
            <w:r>
              <w:rPr>
                <w:sz w:val="18"/>
                <w:szCs w:val="18"/>
                <w:rtl/>
              </w:rPr>
              <w:t>رش مضاد النمل الأبيض قبل صب البلاطة الأرضية (ص 362)</w:t>
            </w:r>
          </w:p>
        </w:tc>
        <w:tc>
          <w:tcPr>
            <w:tcW w:w="2154" w:type="dxa"/>
          </w:tcPr>
          <w:p w14:paraId="28946784" w14:textId="77777777" w:rsidR="006E2323" w:rsidRDefault="006E2323">
            <w:pPr>
              <w:bidi/>
            </w:pPr>
          </w:p>
        </w:tc>
        <w:tc>
          <w:tcPr>
            <w:tcW w:w="794" w:type="dxa"/>
          </w:tcPr>
          <w:p w14:paraId="6054024D" w14:textId="77777777" w:rsidR="006E2323" w:rsidRDefault="00D0229F">
            <w:pPr>
              <w:bidi/>
              <w:jc w:val="center"/>
            </w:pPr>
            <w:r>
              <w:rPr>
                <w:sz w:val="18"/>
                <w:szCs w:val="18"/>
                <w:rtl/>
              </w:rPr>
              <w:t>W</w:t>
            </w:r>
          </w:p>
        </w:tc>
        <w:tc>
          <w:tcPr>
            <w:tcW w:w="794" w:type="dxa"/>
          </w:tcPr>
          <w:p w14:paraId="11E92B87" w14:textId="77777777" w:rsidR="006E2323" w:rsidRDefault="00D0229F">
            <w:pPr>
              <w:bidi/>
              <w:jc w:val="center"/>
            </w:pPr>
            <w:r>
              <w:rPr>
                <w:sz w:val="18"/>
                <w:szCs w:val="18"/>
                <w:rtl/>
              </w:rPr>
              <w:t>☐</w:t>
            </w:r>
          </w:p>
        </w:tc>
        <w:tc>
          <w:tcPr>
            <w:tcW w:w="907" w:type="dxa"/>
          </w:tcPr>
          <w:p w14:paraId="39378E92" w14:textId="77777777" w:rsidR="006E2323" w:rsidRDefault="00D0229F">
            <w:pPr>
              <w:bidi/>
              <w:jc w:val="center"/>
            </w:pPr>
            <w:r>
              <w:rPr>
                <w:sz w:val="18"/>
                <w:szCs w:val="18"/>
                <w:rtl/>
              </w:rPr>
              <w:t>☐</w:t>
            </w:r>
          </w:p>
        </w:tc>
        <w:tc>
          <w:tcPr>
            <w:tcW w:w="1247" w:type="dxa"/>
          </w:tcPr>
          <w:p w14:paraId="2365372E" w14:textId="77777777" w:rsidR="006E2323" w:rsidRDefault="006E2323">
            <w:pPr>
              <w:bidi/>
            </w:pPr>
          </w:p>
        </w:tc>
      </w:tr>
    </w:tbl>
    <w:p w14:paraId="699E4A09" w14:textId="77777777" w:rsidR="006E2323" w:rsidRDefault="006E2323">
      <w:pPr>
        <w:keepNext/>
        <w:bidi/>
        <w:spacing w:after="40"/>
      </w:pPr>
    </w:p>
    <w:p w14:paraId="788B229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CBB0D92"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D2C7B3B" w14:textId="77777777">
        <w:trPr>
          <w:cantSplit/>
          <w:jc w:val="center"/>
        </w:trPr>
        <w:tc>
          <w:tcPr>
            <w:tcW w:w="3345" w:type="dxa"/>
            <w:shd w:val="clear" w:color="auto" w:fill="EEF1FA"/>
          </w:tcPr>
          <w:p w14:paraId="7F044053" w14:textId="77777777" w:rsidR="006E2323" w:rsidRDefault="00D0229F">
            <w:pPr>
              <w:keepNext/>
              <w:bidi/>
              <w:jc w:val="center"/>
            </w:pPr>
            <w:r>
              <w:rPr>
                <w:b/>
                <w:bCs/>
                <w:sz w:val="20"/>
                <w:szCs w:val="20"/>
                <w:rtl/>
              </w:rPr>
              <w:t>مهندس المقاول</w:t>
            </w:r>
          </w:p>
        </w:tc>
        <w:tc>
          <w:tcPr>
            <w:tcW w:w="3345" w:type="dxa"/>
            <w:shd w:val="clear" w:color="auto" w:fill="EEF1FA"/>
          </w:tcPr>
          <w:p w14:paraId="6124A96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68310E8" w14:textId="77777777" w:rsidR="006E2323" w:rsidRDefault="00D0229F">
            <w:pPr>
              <w:keepNext/>
              <w:bidi/>
              <w:jc w:val="center"/>
            </w:pPr>
            <w:r>
              <w:rPr>
                <w:b/>
                <w:bCs/>
                <w:sz w:val="20"/>
                <w:szCs w:val="20"/>
                <w:rtl/>
              </w:rPr>
              <w:t>مدير المشروع</w:t>
            </w:r>
          </w:p>
        </w:tc>
      </w:tr>
      <w:tr w:rsidR="006E2323" w14:paraId="63825278" w14:textId="77777777">
        <w:trPr>
          <w:cantSplit/>
          <w:trHeight w:val="397"/>
          <w:jc w:val="center"/>
        </w:trPr>
        <w:tc>
          <w:tcPr>
            <w:tcW w:w="3345" w:type="dxa"/>
          </w:tcPr>
          <w:p w14:paraId="2E80764E" w14:textId="77777777" w:rsidR="006E2323" w:rsidRDefault="00D0229F">
            <w:pPr>
              <w:keepNext/>
              <w:bidi/>
            </w:pPr>
            <w:r>
              <w:rPr>
                <w:sz w:val="19"/>
                <w:szCs w:val="19"/>
                <w:rtl/>
              </w:rPr>
              <w:t>الاسم:</w:t>
            </w:r>
          </w:p>
        </w:tc>
        <w:tc>
          <w:tcPr>
            <w:tcW w:w="3345" w:type="dxa"/>
          </w:tcPr>
          <w:p w14:paraId="11474928" w14:textId="77777777" w:rsidR="006E2323" w:rsidRDefault="00D0229F">
            <w:pPr>
              <w:keepNext/>
              <w:bidi/>
            </w:pPr>
            <w:r>
              <w:rPr>
                <w:sz w:val="19"/>
                <w:szCs w:val="19"/>
                <w:rtl/>
              </w:rPr>
              <w:t>الاسم:</w:t>
            </w:r>
          </w:p>
        </w:tc>
        <w:tc>
          <w:tcPr>
            <w:tcW w:w="3345" w:type="dxa"/>
          </w:tcPr>
          <w:p w14:paraId="76CE4D8F" w14:textId="77777777" w:rsidR="006E2323" w:rsidRDefault="00D0229F">
            <w:pPr>
              <w:keepNext/>
              <w:bidi/>
            </w:pPr>
            <w:r>
              <w:rPr>
                <w:sz w:val="19"/>
                <w:szCs w:val="19"/>
                <w:rtl/>
              </w:rPr>
              <w:t>الاسم:</w:t>
            </w:r>
          </w:p>
        </w:tc>
      </w:tr>
      <w:tr w:rsidR="006E2323" w14:paraId="538F54E6" w14:textId="77777777">
        <w:trPr>
          <w:cantSplit/>
          <w:trHeight w:val="624"/>
          <w:jc w:val="center"/>
        </w:trPr>
        <w:tc>
          <w:tcPr>
            <w:tcW w:w="3345" w:type="dxa"/>
          </w:tcPr>
          <w:p w14:paraId="19A2B89D" w14:textId="77777777" w:rsidR="006E2323" w:rsidRDefault="00D0229F">
            <w:pPr>
              <w:keepNext/>
              <w:bidi/>
            </w:pPr>
            <w:r>
              <w:rPr>
                <w:sz w:val="19"/>
                <w:szCs w:val="19"/>
                <w:rtl/>
              </w:rPr>
              <w:t>التوقيع:</w:t>
            </w:r>
          </w:p>
        </w:tc>
        <w:tc>
          <w:tcPr>
            <w:tcW w:w="3345" w:type="dxa"/>
          </w:tcPr>
          <w:p w14:paraId="12910B8C" w14:textId="77777777" w:rsidR="006E2323" w:rsidRDefault="00D0229F">
            <w:pPr>
              <w:keepNext/>
              <w:bidi/>
            </w:pPr>
            <w:r>
              <w:rPr>
                <w:sz w:val="19"/>
                <w:szCs w:val="19"/>
                <w:rtl/>
              </w:rPr>
              <w:t>التوقيع:</w:t>
            </w:r>
          </w:p>
        </w:tc>
        <w:tc>
          <w:tcPr>
            <w:tcW w:w="3345" w:type="dxa"/>
          </w:tcPr>
          <w:p w14:paraId="6174A94A" w14:textId="77777777" w:rsidR="006E2323" w:rsidRDefault="00D0229F">
            <w:pPr>
              <w:keepNext/>
              <w:bidi/>
            </w:pPr>
            <w:r>
              <w:rPr>
                <w:sz w:val="19"/>
                <w:szCs w:val="19"/>
                <w:rtl/>
              </w:rPr>
              <w:t>التوقيع:</w:t>
            </w:r>
          </w:p>
        </w:tc>
      </w:tr>
      <w:tr w:rsidR="006E2323" w14:paraId="268D78AD" w14:textId="77777777">
        <w:trPr>
          <w:cantSplit/>
          <w:trHeight w:val="397"/>
          <w:jc w:val="center"/>
        </w:trPr>
        <w:tc>
          <w:tcPr>
            <w:tcW w:w="3345" w:type="dxa"/>
          </w:tcPr>
          <w:p w14:paraId="3CB8CD4D" w14:textId="77777777" w:rsidR="006E2323" w:rsidRDefault="00D0229F">
            <w:pPr>
              <w:bidi/>
            </w:pPr>
            <w:r>
              <w:rPr>
                <w:sz w:val="19"/>
                <w:szCs w:val="19"/>
                <w:rtl/>
              </w:rPr>
              <w:t>التاريخ:</w:t>
            </w:r>
          </w:p>
        </w:tc>
        <w:tc>
          <w:tcPr>
            <w:tcW w:w="3345" w:type="dxa"/>
          </w:tcPr>
          <w:p w14:paraId="18A8E355" w14:textId="77777777" w:rsidR="006E2323" w:rsidRDefault="00D0229F">
            <w:pPr>
              <w:bidi/>
            </w:pPr>
            <w:r>
              <w:rPr>
                <w:sz w:val="19"/>
                <w:szCs w:val="19"/>
                <w:rtl/>
              </w:rPr>
              <w:t>التاريخ:</w:t>
            </w:r>
          </w:p>
        </w:tc>
        <w:tc>
          <w:tcPr>
            <w:tcW w:w="3345" w:type="dxa"/>
          </w:tcPr>
          <w:p w14:paraId="2225FDFC" w14:textId="77777777" w:rsidR="006E2323" w:rsidRDefault="00D0229F">
            <w:pPr>
              <w:bidi/>
            </w:pPr>
            <w:r>
              <w:rPr>
                <w:sz w:val="19"/>
                <w:szCs w:val="19"/>
                <w:rtl/>
              </w:rPr>
              <w:t>التاريخ:</w:t>
            </w:r>
          </w:p>
        </w:tc>
      </w:tr>
    </w:tbl>
    <w:p w14:paraId="1C5B4D4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022: نزح المياه وسند الحفر</w:t>
      </w:r>
    </w:p>
    <w:p w14:paraId="75B1759C" w14:textId="77777777" w:rsidR="006E2323" w:rsidRDefault="00D0229F">
      <w:pPr>
        <w:bidi/>
        <w:spacing w:after="80"/>
      </w:pPr>
      <w:r>
        <w:rPr>
          <w:color w:val="5B6475"/>
          <w:sz w:val="19"/>
          <w:szCs w:val="19"/>
          <w:rtl/>
        </w:rPr>
        <w:t>التخصص: حفر وإحلال وردم</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79C73CE" w14:textId="77777777">
        <w:trPr>
          <w:cantSplit/>
          <w:jc w:val="center"/>
        </w:trPr>
        <w:tc>
          <w:tcPr>
            <w:tcW w:w="2211" w:type="dxa"/>
            <w:shd w:val="clear" w:color="auto" w:fill="EEF1FA"/>
          </w:tcPr>
          <w:p w14:paraId="33F9DE6E" w14:textId="77777777" w:rsidR="006E2323" w:rsidRDefault="00D0229F">
            <w:pPr>
              <w:bidi/>
            </w:pPr>
            <w:r>
              <w:rPr>
                <w:sz w:val="19"/>
                <w:szCs w:val="19"/>
                <w:rtl/>
              </w:rPr>
              <w:t>المشروع</w:t>
            </w:r>
          </w:p>
        </w:tc>
        <w:tc>
          <w:tcPr>
            <w:tcW w:w="2721" w:type="dxa"/>
          </w:tcPr>
          <w:p w14:paraId="13D6E613" w14:textId="77777777" w:rsidR="006E2323" w:rsidRDefault="006E2323">
            <w:pPr>
              <w:bidi/>
            </w:pPr>
          </w:p>
        </w:tc>
        <w:tc>
          <w:tcPr>
            <w:tcW w:w="2211" w:type="dxa"/>
            <w:shd w:val="clear" w:color="auto" w:fill="EEF1FA"/>
          </w:tcPr>
          <w:p w14:paraId="36451EA6" w14:textId="77777777" w:rsidR="006E2323" w:rsidRDefault="00D0229F">
            <w:pPr>
              <w:bidi/>
            </w:pPr>
            <w:r>
              <w:rPr>
                <w:sz w:val="19"/>
                <w:szCs w:val="19"/>
                <w:rtl/>
              </w:rPr>
              <w:t>الشركة</w:t>
            </w:r>
          </w:p>
        </w:tc>
        <w:tc>
          <w:tcPr>
            <w:tcW w:w="2948" w:type="dxa"/>
          </w:tcPr>
          <w:p w14:paraId="14B5A58B" w14:textId="77777777" w:rsidR="006E2323" w:rsidRDefault="006E2323">
            <w:pPr>
              <w:bidi/>
            </w:pPr>
          </w:p>
        </w:tc>
      </w:tr>
      <w:tr w:rsidR="006E2323" w14:paraId="10BCC6FC" w14:textId="77777777">
        <w:trPr>
          <w:cantSplit/>
          <w:jc w:val="center"/>
        </w:trPr>
        <w:tc>
          <w:tcPr>
            <w:tcW w:w="2211" w:type="dxa"/>
            <w:shd w:val="clear" w:color="auto" w:fill="EEF1FA"/>
          </w:tcPr>
          <w:p w14:paraId="6813630D" w14:textId="77777777" w:rsidR="006E2323" w:rsidRDefault="00D0229F">
            <w:pPr>
              <w:bidi/>
            </w:pPr>
            <w:r>
              <w:rPr>
                <w:sz w:val="19"/>
                <w:szCs w:val="19"/>
                <w:rtl/>
              </w:rPr>
              <w:t>المقاول / مقاول الباطن</w:t>
            </w:r>
          </w:p>
        </w:tc>
        <w:tc>
          <w:tcPr>
            <w:tcW w:w="2721" w:type="dxa"/>
          </w:tcPr>
          <w:p w14:paraId="4ACBD2EC" w14:textId="77777777" w:rsidR="006E2323" w:rsidRDefault="006E2323">
            <w:pPr>
              <w:bidi/>
            </w:pPr>
          </w:p>
        </w:tc>
        <w:tc>
          <w:tcPr>
            <w:tcW w:w="2211" w:type="dxa"/>
            <w:shd w:val="clear" w:color="auto" w:fill="EEF1FA"/>
          </w:tcPr>
          <w:p w14:paraId="0867827A" w14:textId="77777777" w:rsidR="006E2323" w:rsidRDefault="00D0229F">
            <w:pPr>
              <w:bidi/>
            </w:pPr>
            <w:r>
              <w:rPr>
                <w:sz w:val="19"/>
                <w:szCs w:val="19"/>
                <w:rtl/>
              </w:rPr>
              <w:t>رقم طلب الاستلام IR</w:t>
            </w:r>
          </w:p>
        </w:tc>
        <w:tc>
          <w:tcPr>
            <w:tcW w:w="2948" w:type="dxa"/>
          </w:tcPr>
          <w:p w14:paraId="06053487" w14:textId="77777777" w:rsidR="006E2323" w:rsidRDefault="006E2323">
            <w:pPr>
              <w:bidi/>
            </w:pPr>
          </w:p>
        </w:tc>
      </w:tr>
      <w:tr w:rsidR="006E2323" w14:paraId="54A6469E" w14:textId="77777777">
        <w:trPr>
          <w:cantSplit/>
          <w:jc w:val="center"/>
        </w:trPr>
        <w:tc>
          <w:tcPr>
            <w:tcW w:w="2211" w:type="dxa"/>
            <w:shd w:val="clear" w:color="auto" w:fill="EEF1FA"/>
          </w:tcPr>
          <w:p w14:paraId="352A5DE8" w14:textId="77777777" w:rsidR="006E2323" w:rsidRDefault="00D0229F">
            <w:pPr>
              <w:bidi/>
            </w:pPr>
            <w:r>
              <w:rPr>
                <w:sz w:val="19"/>
                <w:szCs w:val="19"/>
                <w:rtl/>
              </w:rPr>
              <w:t>الموقع / المنسوب / المحور</w:t>
            </w:r>
          </w:p>
        </w:tc>
        <w:tc>
          <w:tcPr>
            <w:tcW w:w="2721" w:type="dxa"/>
          </w:tcPr>
          <w:p w14:paraId="35615523" w14:textId="77777777" w:rsidR="006E2323" w:rsidRDefault="006E2323">
            <w:pPr>
              <w:bidi/>
            </w:pPr>
          </w:p>
        </w:tc>
        <w:tc>
          <w:tcPr>
            <w:tcW w:w="2211" w:type="dxa"/>
            <w:shd w:val="clear" w:color="auto" w:fill="EEF1FA"/>
          </w:tcPr>
          <w:p w14:paraId="720C00F8" w14:textId="77777777" w:rsidR="006E2323" w:rsidRDefault="00D0229F">
            <w:pPr>
              <w:bidi/>
            </w:pPr>
            <w:r>
              <w:rPr>
                <w:sz w:val="19"/>
                <w:szCs w:val="19"/>
                <w:rtl/>
              </w:rPr>
              <w:t>التاريخ والوقت</w:t>
            </w:r>
          </w:p>
        </w:tc>
        <w:tc>
          <w:tcPr>
            <w:tcW w:w="2948" w:type="dxa"/>
          </w:tcPr>
          <w:p w14:paraId="518E2174" w14:textId="77777777" w:rsidR="006E2323" w:rsidRDefault="006E2323">
            <w:pPr>
              <w:bidi/>
            </w:pPr>
          </w:p>
        </w:tc>
      </w:tr>
      <w:tr w:rsidR="006E2323" w14:paraId="3B649A6C" w14:textId="77777777">
        <w:trPr>
          <w:cantSplit/>
          <w:jc w:val="center"/>
        </w:trPr>
        <w:tc>
          <w:tcPr>
            <w:tcW w:w="2211" w:type="dxa"/>
            <w:shd w:val="clear" w:color="auto" w:fill="EEF1FA"/>
          </w:tcPr>
          <w:p w14:paraId="09EFEF52" w14:textId="77777777" w:rsidR="006E2323" w:rsidRDefault="00D0229F">
            <w:pPr>
              <w:bidi/>
            </w:pPr>
            <w:r>
              <w:rPr>
                <w:sz w:val="19"/>
                <w:szCs w:val="19"/>
                <w:rtl/>
              </w:rPr>
              <w:t>المخططات المرجعية</w:t>
            </w:r>
          </w:p>
        </w:tc>
        <w:tc>
          <w:tcPr>
            <w:tcW w:w="2721" w:type="dxa"/>
          </w:tcPr>
          <w:p w14:paraId="54BCE10C" w14:textId="77777777" w:rsidR="006E2323" w:rsidRDefault="006E2323">
            <w:pPr>
              <w:bidi/>
            </w:pPr>
          </w:p>
        </w:tc>
        <w:tc>
          <w:tcPr>
            <w:tcW w:w="2211" w:type="dxa"/>
            <w:shd w:val="clear" w:color="auto" w:fill="EEF1FA"/>
          </w:tcPr>
          <w:p w14:paraId="6D127567" w14:textId="77777777" w:rsidR="006E2323" w:rsidRDefault="00D0229F">
            <w:pPr>
              <w:bidi/>
            </w:pPr>
            <w:r>
              <w:rPr>
                <w:sz w:val="19"/>
                <w:szCs w:val="19"/>
                <w:rtl/>
              </w:rPr>
              <w:t>رقم اعتماد المواد</w:t>
            </w:r>
          </w:p>
        </w:tc>
        <w:tc>
          <w:tcPr>
            <w:tcW w:w="2948" w:type="dxa"/>
          </w:tcPr>
          <w:p w14:paraId="782EEDC5" w14:textId="77777777" w:rsidR="006E2323" w:rsidRDefault="006E2323">
            <w:pPr>
              <w:bidi/>
            </w:pPr>
          </w:p>
        </w:tc>
      </w:tr>
    </w:tbl>
    <w:p w14:paraId="1D8504D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84C6518" w14:textId="77777777">
        <w:trPr>
          <w:cantSplit/>
          <w:tblHeader/>
          <w:jc w:val="center"/>
        </w:trPr>
        <w:tc>
          <w:tcPr>
            <w:tcW w:w="454" w:type="dxa"/>
            <w:shd w:val="clear" w:color="auto" w:fill="052976"/>
          </w:tcPr>
          <w:p w14:paraId="131688C4" w14:textId="77777777" w:rsidR="006E2323" w:rsidRDefault="00D0229F">
            <w:pPr>
              <w:bidi/>
              <w:jc w:val="center"/>
            </w:pPr>
            <w:r>
              <w:rPr>
                <w:b/>
                <w:bCs/>
                <w:color w:val="FFFFFF"/>
                <w:sz w:val="19"/>
                <w:szCs w:val="19"/>
                <w:rtl/>
              </w:rPr>
              <w:t>م</w:t>
            </w:r>
          </w:p>
        </w:tc>
        <w:tc>
          <w:tcPr>
            <w:tcW w:w="3742" w:type="dxa"/>
            <w:shd w:val="clear" w:color="auto" w:fill="052976"/>
          </w:tcPr>
          <w:p w14:paraId="62897B94" w14:textId="77777777" w:rsidR="006E2323" w:rsidRDefault="00D0229F">
            <w:pPr>
              <w:bidi/>
              <w:jc w:val="center"/>
            </w:pPr>
            <w:r>
              <w:rPr>
                <w:b/>
                <w:bCs/>
                <w:color w:val="FFFFFF"/>
                <w:sz w:val="19"/>
                <w:szCs w:val="19"/>
                <w:rtl/>
              </w:rPr>
              <w:t>بند الفحص</w:t>
            </w:r>
          </w:p>
        </w:tc>
        <w:tc>
          <w:tcPr>
            <w:tcW w:w="2154" w:type="dxa"/>
            <w:shd w:val="clear" w:color="auto" w:fill="052976"/>
          </w:tcPr>
          <w:p w14:paraId="4F56B55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C774C2E" w14:textId="77777777" w:rsidR="006E2323" w:rsidRDefault="00D0229F">
            <w:pPr>
              <w:bidi/>
              <w:jc w:val="center"/>
            </w:pPr>
            <w:r>
              <w:rPr>
                <w:b/>
                <w:bCs/>
                <w:color w:val="FFFFFF"/>
                <w:sz w:val="19"/>
                <w:szCs w:val="19"/>
                <w:rtl/>
              </w:rPr>
              <w:t>نقطة</w:t>
            </w:r>
          </w:p>
        </w:tc>
        <w:tc>
          <w:tcPr>
            <w:tcW w:w="794" w:type="dxa"/>
            <w:shd w:val="clear" w:color="auto" w:fill="052976"/>
          </w:tcPr>
          <w:p w14:paraId="17B2536F" w14:textId="77777777" w:rsidR="006E2323" w:rsidRDefault="00D0229F">
            <w:pPr>
              <w:bidi/>
              <w:jc w:val="center"/>
            </w:pPr>
            <w:r>
              <w:rPr>
                <w:b/>
                <w:bCs/>
                <w:color w:val="FFFFFF"/>
                <w:sz w:val="19"/>
                <w:szCs w:val="19"/>
                <w:rtl/>
              </w:rPr>
              <w:t>مطابق</w:t>
            </w:r>
          </w:p>
        </w:tc>
        <w:tc>
          <w:tcPr>
            <w:tcW w:w="907" w:type="dxa"/>
            <w:shd w:val="clear" w:color="auto" w:fill="052976"/>
          </w:tcPr>
          <w:p w14:paraId="2F37912F" w14:textId="77777777" w:rsidR="006E2323" w:rsidRDefault="00D0229F">
            <w:pPr>
              <w:bidi/>
              <w:jc w:val="center"/>
            </w:pPr>
            <w:r>
              <w:rPr>
                <w:b/>
                <w:bCs/>
                <w:color w:val="FFFFFF"/>
                <w:sz w:val="19"/>
                <w:szCs w:val="19"/>
                <w:rtl/>
              </w:rPr>
              <w:t>غير مطابق</w:t>
            </w:r>
          </w:p>
        </w:tc>
        <w:tc>
          <w:tcPr>
            <w:tcW w:w="1247" w:type="dxa"/>
            <w:shd w:val="clear" w:color="auto" w:fill="052976"/>
          </w:tcPr>
          <w:p w14:paraId="01C972F9" w14:textId="77777777" w:rsidR="006E2323" w:rsidRDefault="00D0229F">
            <w:pPr>
              <w:bidi/>
              <w:jc w:val="center"/>
            </w:pPr>
            <w:r>
              <w:rPr>
                <w:b/>
                <w:bCs/>
                <w:color w:val="FFFFFF"/>
                <w:sz w:val="19"/>
                <w:szCs w:val="19"/>
                <w:rtl/>
              </w:rPr>
              <w:t>ملاحظات</w:t>
            </w:r>
          </w:p>
        </w:tc>
      </w:tr>
      <w:tr w:rsidR="006E2323" w14:paraId="42DC986E" w14:textId="77777777">
        <w:trPr>
          <w:cantSplit/>
          <w:jc w:val="center"/>
        </w:trPr>
        <w:tc>
          <w:tcPr>
            <w:tcW w:w="10092" w:type="dxa"/>
            <w:gridSpan w:val="7"/>
            <w:shd w:val="clear" w:color="auto" w:fill="DDE3F7"/>
          </w:tcPr>
          <w:p w14:paraId="15CF0AC3" w14:textId="77777777" w:rsidR="006E2323" w:rsidRDefault="00D0229F">
            <w:pPr>
              <w:keepNext/>
              <w:bidi/>
            </w:pPr>
            <w:r>
              <w:rPr>
                <w:b/>
                <w:bCs/>
                <w:sz w:val="19"/>
                <w:szCs w:val="19"/>
                <w:rtl/>
              </w:rPr>
              <w:t>قبل التنفيذ</w:t>
            </w:r>
          </w:p>
        </w:tc>
      </w:tr>
      <w:tr w:rsidR="006E2323" w14:paraId="234135F7" w14:textId="77777777">
        <w:trPr>
          <w:cantSplit/>
          <w:jc w:val="center"/>
        </w:trPr>
        <w:tc>
          <w:tcPr>
            <w:tcW w:w="454" w:type="dxa"/>
          </w:tcPr>
          <w:p w14:paraId="23D099A4" w14:textId="77777777" w:rsidR="006E2323" w:rsidRDefault="00D0229F">
            <w:pPr>
              <w:bidi/>
              <w:jc w:val="center"/>
            </w:pPr>
            <w:r>
              <w:rPr>
                <w:sz w:val="18"/>
                <w:szCs w:val="18"/>
                <w:rtl/>
              </w:rPr>
              <w:t>1</w:t>
            </w:r>
          </w:p>
        </w:tc>
        <w:tc>
          <w:tcPr>
            <w:tcW w:w="3742" w:type="dxa"/>
          </w:tcPr>
          <w:p w14:paraId="14A2EEB7" w14:textId="77777777" w:rsidR="006E2323" w:rsidRDefault="00D0229F">
            <w:pPr>
              <w:bidi/>
            </w:pPr>
            <w:r>
              <w:rPr>
                <w:sz w:val="18"/>
                <w:szCs w:val="18"/>
                <w:rtl/>
              </w:rPr>
              <w:t>تخطيط الخوازيق الساندة لجانب الحفر قبل التنفيذ (ملحق مصور ص 6)</w:t>
            </w:r>
          </w:p>
        </w:tc>
        <w:tc>
          <w:tcPr>
            <w:tcW w:w="2154" w:type="dxa"/>
          </w:tcPr>
          <w:p w14:paraId="49AC968E" w14:textId="77777777" w:rsidR="006E2323" w:rsidRDefault="006E2323">
            <w:pPr>
              <w:bidi/>
            </w:pPr>
          </w:p>
        </w:tc>
        <w:tc>
          <w:tcPr>
            <w:tcW w:w="794" w:type="dxa"/>
          </w:tcPr>
          <w:p w14:paraId="7D18A8A3" w14:textId="77777777" w:rsidR="006E2323" w:rsidRDefault="00D0229F">
            <w:pPr>
              <w:bidi/>
              <w:jc w:val="center"/>
            </w:pPr>
            <w:r>
              <w:rPr>
                <w:sz w:val="18"/>
                <w:szCs w:val="18"/>
                <w:rtl/>
              </w:rPr>
              <w:t>R</w:t>
            </w:r>
          </w:p>
        </w:tc>
        <w:tc>
          <w:tcPr>
            <w:tcW w:w="794" w:type="dxa"/>
          </w:tcPr>
          <w:p w14:paraId="360A7A5D" w14:textId="77777777" w:rsidR="006E2323" w:rsidRDefault="00D0229F">
            <w:pPr>
              <w:bidi/>
              <w:jc w:val="center"/>
            </w:pPr>
            <w:r>
              <w:rPr>
                <w:sz w:val="18"/>
                <w:szCs w:val="18"/>
                <w:rtl/>
              </w:rPr>
              <w:t>☐</w:t>
            </w:r>
          </w:p>
        </w:tc>
        <w:tc>
          <w:tcPr>
            <w:tcW w:w="907" w:type="dxa"/>
          </w:tcPr>
          <w:p w14:paraId="4B051315" w14:textId="77777777" w:rsidR="006E2323" w:rsidRDefault="00D0229F">
            <w:pPr>
              <w:bidi/>
              <w:jc w:val="center"/>
            </w:pPr>
            <w:r>
              <w:rPr>
                <w:sz w:val="18"/>
                <w:szCs w:val="18"/>
                <w:rtl/>
              </w:rPr>
              <w:t>☐</w:t>
            </w:r>
          </w:p>
        </w:tc>
        <w:tc>
          <w:tcPr>
            <w:tcW w:w="1247" w:type="dxa"/>
          </w:tcPr>
          <w:p w14:paraId="1CB9E98B" w14:textId="77777777" w:rsidR="006E2323" w:rsidRDefault="006E2323">
            <w:pPr>
              <w:bidi/>
            </w:pPr>
          </w:p>
        </w:tc>
      </w:tr>
      <w:tr w:rsidR="006E2323" w14:paraId="4D16DCC3" w14:textId="77777777">
        <w:trPr>
          <w:cantSplit/>
          <w:jc w:val="center"/>
        </w:trPr>
        <w:tc>
          <w:tcPr>
            <w:tcW w:w="454" w:type="dxa"/>
          </w:tcPr>
          <w:p w14:paraId="17C00E9D" w14:textId="77777777" w:rsidR="006E2323" w:rsidRDefault="00D0229F">
            <w:pPr>
              <w:bidi/>
              <w:jc w:val="center"/>
            </w:pPr>
            <w:r>
              <w:rPr>
                <w:sz w:val="18"/>
                <w:szCs w:val="18"/>
                <w:rtl/>
              </w:rPr>
              <w:t>2</w:t>
            </w:r>
          </w:p>
        </w:tc>
        <w:tc>
          <w:tcPr>
            <w:tcW w:w="3742" w:type="dxa"/>
          </w:tcPr>
          <w:p w14:paraId="3DFD5442" w14:textId="77777777" w:rsidR="006E2323" w:rsidRDefault="00D0229F">
            <w:pPr>
              <w:bidi/>
            </w:pPr>
            <w:r>
              <w:rPr>
                <w:sz w:val="18"/>
                <w:szCs w:val="18"/>
                <w:rtl/>
              </w:rPr>
              <w:t>اختبار لوح التحميل عند منسوب التأسيس خاصة مع الإحلال مع توفير معدة ثقيلة كثقل رد فعل (ملحق مصور ص 6)</w:t>
            </w:r>
          </w:p>
        </w:tc>
        <w:tc>
          <w:tcPr>
            <w:tcW w:w="2154" w:type="dxa"/>
          </w:tcPr>
          <w:p w14:paraId="3A963CCC" w14:textId="77777777" w:rsidR="006E2323" w:rsidRDefault="006E2323">
            <w:pPr>
              <w:bidi/>
            </w:pPr>
          </w:p>
        </w:tc>
        <w:tc>
          <w:tcPr>
            <w:tcW w:w="794" w:type="dxa"/>
          </w:tcPr>
          <w:p w14:paraId="30A72944" w14:textId="77777777" w:rsidR="006E2323" w:rsidRDefault="00D0229F">
            <w:pPr>
              <w:bidi/>
              <w:jc w:val="center"/>
            </w:pPr>
            <w:r>
              <w:rPr>
                <w:sz w:val="18"/>
                <w:szCs w:val="18"/>
                <w:rtl/>
              </w:rPr>
              <w:t>H</w:t>
            </w:r>
          </w:p>
        </w:tc>
        <w:tc>
          <w:tcPr>
            <w:tcW w:w="794" w:type="dxa"/>
          </w:tcPr>
          <w:p w14:paraId="17E6D04D" w14:textId="77777777" w:rsidR="006E2323" w:rsidRDefault="00D0229F">
            <w:pPr>
              <w:bidi/>
              <w:jc w:val="center"/>
            </w:pPr>
            <w:r>
              <w:rPr>
                <w:sz w:val="18"/>
                <w:szCs w:val="18"/>
                <w:rtl/>
              </w:rPr>
              <w:t>☐</w:t>
            </w:r>
          </w:p>
        </w:tc>
        <w:tc>
          <w:tcPr>
            <w:tcW w:w="907" w:type="dxa"/>
          </w:tcPr>
          <w:p w14:paraId="0CD1CF1A" w14:textId="77777777" w:rsidR="006E2323" w:rsidRDefault="00D0229F">
            <w:pPr>
              <w:bidi/>
              <w:jc w:val="center"/>
            </w:pPr>
            <w:r>
              <w:rPr>
                <w:sz w:val="18"/>
                <w:szCs w:val="18"/>
                <w:rtl/>
              </w:rPr>
              <w:t>☐</w:t>
            </w:r>
          </w:p>
        </w:tc>
        <w:tc>
          <w:tcPr>
            <w:tcW w:w="1247" w:type="dxa"/>
          </w:tcPr>
          <w:p w14:paraId="6802C39A" w14:textId="77777777" w:rsidR="006E2323" w:rsidRDefault="006E2323">
            <w:pPr>
              <w:bidi/>
            </w:pPr>
          </w:p>
        </w:tc>
      </w:tr>
      <w:tr w:rsidR="006E2323" w14:paraId="42F8D0B4" w14:textId="77777777">
        <w:trPr>
          <w:cantSplit/>
          <w:jc w:val="center"/>
        </w:trPr>
        <w:tc>
          <w:tcPr>
            <w:tcW w:w="10092" w:type="dxa"/>
            <w:gridSpan w:val="7"/>
            <w:shd w:val="clear" w:color="auto" w:fill="DDE3F7"/>
          </w:tcPr>
          <w:p w14:paraId="011FFB50" w14:textId="77777777" w:rsidR="006E2323" w:rsidRDefault="00D0229F">
            <w:pPr>
              <w:keepNext/>
              <w:bidi/>
            </w:pPr>
            <w:r>
              <w:rPr>
                <w:b/>
                <w:bCs/>
                <w:sz w:val="19"/>
                <w:szCs w:val="19"/>
                <w:rtl/>
              </w:rPr>
              <w:t>أثناء التنفيذ</w:t>
            </w:r>
          </w:p>
        </w:tc>
      </w:tr>
      <w:tr w:rsidR="006E2323" w14:paraId="2DB2E5E0" w14:textId="77777777">
        <w:trPr>
          <w:cantSplit/>
          <w:jc w:val="center"/>
        </w:trPr>
        <w:tc>
          <w:tcPr>
            <w:tcW w:w="454" w:type="dxa"/>
          </w:tcPr>
          <w:p w14:paraId="5E6B5C69" w14:textId="77777777" w:rsidR="006E2323" w:rsidRDefault="00D0229F">
            <w:pPr>
              <w:bidi/>
              <w:jc w:val="center"/>
            </w:pPr>
            <w:r>
              <w:rPr>
                <w:sz w:val="18"/>
                <w:szCs w:val="18"/>
                <w:rtl/>
              </w:rPr>
              <w:t>3</w:t>
            </w:r>
          </w:p>
        </w:tc>
        <w:tc>
          <w:tcPr>
            <w:tcW w:w="3742" w:type="dxa"/>
          </w:tcPr>
          <w:p w14:paraId="57C51756" w14:textId="77777777" w:rsidR="006E2323" w:rsidRDefault="00D0229F">
            <w:pPr>
              <w:bidi/>
            </w:pPr>
            <w:r>
              <w:rPr>
                <w:sz w:val="18"/>
                <w:szCs w:val="18"/>
                <w:rtl/>
              </w:rPr>
              <w:t>نزح المياه الجوفية بنظام نقاط الآبار (Well Points) (ملحق مصور ص 6)</w:t>
            </w:r>
          </w:p>
        </w:tc>
        <w:tc>
          <w:tcPr>
            <w:tcW w:w="2154" w:type="dxa"/>
          </w:tcPr>
          <w:p w14:paraId="3F1D2D5C" w14:textId="77777777" w:rsidR="006E2323" w:rsidRDefault="006E2323">
            <w:pPr>
              <w:bidi/>
            </w:pPr>
          </w:p>
        </w:tc>
        <w:tc>
          <w:tcPr>
            <w:tcW w:w="794" w:type="dxa"/>
          </w:tcPr>
          <w:p w14:paraId="5D620A92" w14:textId="77777777" w:rsidR="006E2323" w:rsidRDefault="00D0229F">
            <w:pPr>
              <w:bidi/>
              <w:jc w:val="center"/>
            </w:pPr>
            <w:r>
              <w:rPr>
                <w:sz w:val="18"/>
                <w:szCs w:val="18"/>
                <w:rtl/>
              </w:rPr>
              <w:t>W</w:t>
            </w:r>
          </w:p>
        </w:tc>
        <w:tc>
          <w:tcPr>
            <w:tcW w:w="794" w:type="dxa"/>
          </w:tcPr>
          <w:p w14:paraId="153C6F50" w14:textId="77777777" w:rsidR="006E2323" w:rsidRDefault="00D0229F">
            <w:pPr>
              <w:bidi/>
              <w:jc w:val="center"/>
            </w:pPr>
            <w:r>
              <w:rPr>
                <w:sz w:val="18"/>
                <w:szCs w:val="18"/>
                <w:rtl/>
              </w:rPr>
              <w:t>☐</w:t>
            </w:r>
          </w:p>
        </w:tc>
        <w:tc>
          <w:tcPr>
            <w:tcW w:w="907" w:type="dxa"/>
          </w:tcPr>
          <w:p w14:paraId="4A871598" w14:textId="77777777" w:rsidR="006E2323" w:rsidRDefault="00D0229F">
            <w:pPr>
              <w:bidi/>
              <w:jc w:val="center"/>
            </w:pPr>
            <w:r>
              <w:rPr>
                <w:sz w:val="18"/>
                <w:szCs w:val="18"/>
                <w:rtl/>
              </w:rPr>
              <w:t>☐</w:t>
            </w:r>
          </w:p>
        </w:tc>
        <w:tc>
          <w:tcPr>
            <w:tcW w:w="1247" w:type="dxa"/>
          </w:tcPr>
          <w:p w14:paraId="3B5457A3" w14:textId="77777777" w:rsidR="006E2323" w:rsidRDefault="006E2323">
            <w:pPr>
              <w:bidi/>
            </w:pPr>
          </w:p>
        </w:tc>
      </w:tr>
      <w:tr w:rsidR="006E2323" w14:paraId="3DA686EB" w14:textId="77777777">
        <w:trPr>
          <w:cantSplit/>
          <w:jc w:val="center"/>
        </w:trPr>
        <w:tc>
          <w:tcPr>
            <w:tcW w:w="454" w:type="dxa"/>
          </w:tcPr>
          <w:p w14:paraId="43299E2A" w14:textId="77777777" w:rsidR="006E2323" w:rsidRDefault="00D0229F">
            <w:pPr>
              <w:bidi/>
              <w:jc w:val="center"/>
            </w:pPr>
            <w:r>
              <w:rPr>
                <w:sz w:val="18"/>
                <w:szCs w:val="18"/>
                <w:rtl/>
              </w:rPr>
              <w:t>4</w:t>
            </w:r>
          </w:p>
        </w:tc>
        <w:tc>
          <w:tcPr>
            <w:tcW w:w="3742" w:type="dxa"/>
          </w:tcPr>
          <w:p w14:paraId="2EA5784B" w14:textId="77777777" w:rsidR="006E2323" w:rsidRDefault="00D0229F">
            <w:pPr>
              <w:bidi/>
            </w:pPr>
            <w:r>
              <w:rPr>
                <w:sz w:val="18"/>
                <w:szCs w:val="18"/>
                <w:rtl/>
              </w:rPr>
              <w:t>في قواعد الكباري بمجرى مائي غرز ألواح Sheet pile محكمة وتفريغ المياه من داخلها (ملحق مصور ص 6)</w:t>
            </w:r>
          </w:p>
        </w:tc>
        <w:tc>
          <w:tcPr>
            <w:tcW w:w="2154" w:type="dxa"/>
          </w:tcPr>
          <w:p w14:paraId="1D049038" w14:textId="77777777" w:rsidR="006E2323" w:rsidRDefault="006E2323">
            <w:pPr>
              <w:bidi/>
            </w:pPr>
          </w:p>
        </w:tc>
        <w:tc>
          <w:tcPr>
            <w:tcW w:w="794" w:type="dxa"/>
          </w:tcPr>
          <w:p w14:paraId="531D65F2" w14:textId="77777777" w:rsidR="006E2323" w:rsidRDefault="00D0229F">
            <w:pPr>
              <w:bidi/>
              <w:jc w:val="center"/>
            </w:pPr>
            <w:r>
              <w:rPr>
                <w:sz w:val="18"/>
                <w:szCs w:val="18"/>
                <w:rtl/>
              </w:rPr>
              <w:t>W</w:t>
            </w:r>
          </w:p>
        </w:tc>
        <w:tc>
          <w:tcPr>
            <w:tcW w:w="794" w:type="dxa"/>
          </w:tcPr>
          <w:p w14:paraId="29DCD832" w14:textId="77777777" w:rsidR="006E2323" w:rsidRDefault="00D0229F">
            <w:pPr>
              <w:bidi/>
              <w:jc w:val="center"/>
            </w:pPr>
            <w:r>
              <w:rPr>
                <w:sz w:val="18"/>
                <w:szCs w:val="18"/>
                <w:rtl/>
              </w:rPr>
              <w:t>☐</w:t>
            </w:r>
          </w:p>
        </w:tc>
        <w:tc>
          <w:tcPr>
            <w:tcW w:w="907" w:type="dxa"/>
          </w:tcPr>
          <w:p w14:paraId="185EC37E" w14:textId="77777777" w:rsidR="006E2323" w:rsidRDefault="00D0229F">
            <w:pPr>
              <w:bidi/>
              <w:jc w:val="center"/>
            </w:pPr>
            <w:r>
              <w:rPr>
                <w:sz w:val="18"/>
                <w:szCs w:val="18"/>
                <w:rtl/>
              </w:rPr>
              <w:t>☐</w:t>
            </w:r>
          </w:p>
        </w:tc>
        <w:tc>
          <w:tcPr>
            <w:tcW w:w="1247" w:type="dxa"/>
          </w:tcPr>
          <w:p w14:paraId="067E7DA3" w14:textId="77777777" w:rsidR="006E2323" w:rsidRDefault="006E2323">
            <w:pPr>
              <w:bidi/>
            </w:pPr>
          </w:p>
        </w:tc>
      </w:tr>
    </w:tbl>
    <w:p w14:paraId="3892C1C2" w14:textId="77777777" w:rsidR="006E2323" w:rsidRDefault="006E2323">
      <w:pPr>
        <w:keepNext/>
        <w:bidi/>
        <w:spacing w:after="40"/>
      </w:pPr>
    </w:p>
    <w:p w14:paraId="712007E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4DB9C8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6E5D3DE" w14:textId="77777777">
        <w:trPr>
          <w:cantSplit/>
          <w:jc w:val="center"/>
        </w:trPr>
        <w:tc>
          <w:tcPr>
            <w:tcW w:w="3345" w:type="dxa"/>
            <w:shd w:val="clear" w:color="auto" w:fill="EEF1FA"/>
          </w:tcPr>
          <w:p w14:paraId="2811CEA0" w14:textId="77777777" w:rsidR="006E2323" w:rsidRDefault="00D0229F">
            <w:pPr>
              <w:keepNext/>
              <w:bidi/>
              <w:jc w:val="center"/>
            </w:pPr>
            <w:r>
              <w:rPr>
                <w:b/>
                <w:bCs/>
                <w:sz w:val="20"/>
                <w:szCs w:val="20"/>
                <w:rtl/>
              </w:rPr>
              <w:t>مهندس المقاول</w:t>
            </w:r>
          </w:p>
        </w:tc>
        <w:tc>
          <w:tcPr>
            <w:tcW w:w="3345" w:type="dxa"/>
            <w:shd w:val="clear" w:color="auto" w:fill="EEF1FA"/>
          </w:tcPr>
          <w:p w14:paraId="4E309E4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A34CE94" w14:textId="77777777" w:rsidR="006E2323" w:rsidRDefault="00D0229F">
            <w:pPr>
              <w:keepNext/>
              <w:bidi/>
              <w:jc w:val="center"/>
            </w:pPr>
            <w:r>
              <w:rPr>
                <w:b/>
                <w:bCs/>
                <w:sz w:val="20"/>
                <w:szCs w:val="20"/>
                <w:rtl/>
              </w:rPr>
              <w:t>مدير المشروع</w:t>
            </w:r>
          </w:p>
        </w:tc>
      </w:tr>
      <w:tr w:rsidR="006E2323" w14:paraId="795A3945" w14:textId="77777777">
        <w:trPr>
          <w:cantSplit/>
          <w:trHeight w:val="397"/>
          <w:jc w:val="center"/>
        </w:trPr>
        <w:tc>
          <w:tcPr>
            <w:tcW w:w="3345" w:type="dxa"/>
          </w:tcPr>
          <w:p w14:paraId="09FDA5CC" w14:textId="77777777" w:rsidR="006E2323" w:rsidRDefault="00D0229F">
            <w:pPr>
              <w:keepNext/>
              <w:bidi/>
            </w:pPr>
            <w:r>
              <w:rPr>
                <w:sz w:val="19"/>
                <w:szCs w:val="19"/>
                <w:rtl/>
              </w:rPr>
              <w:t>الاسم:</w:t>
            </w:r>
          </w:p>
        </w:tc>
        <w:tc>
          <w:tcPr>
            <w:tcW w:w="3345" w:type="dxa"/>
          </w:tcPr>
          <w:p w14:paraId="62CE34C9" w14:textId="77777777" w:rsidR="006E2323" w:rsidRDefault="00D0229F">
            <w:pPr>
              <w:keepNext/>
              <w:bidi/>
            </w:pPr>
            <w:r>
              <w:rPr>
                <w:sz w:val="19"/>
                <w:szCs w:val="19"/>
                <w:rtl/>
              </w:rPr>
              <w:t>الاسم:</w:t>
            </w:r>
          </w:p>
        </w:tc>
        <w:tc>
          <w:tcPr>
            <w:tcW w:w="3345" w:type="dxa"/>
          </w:tcPr>
          <w:p w14:paraId="1BCBED45" w14:textId="77777777" w:rsidR="006E2323" w:rsidRDefault="00D0229F">
            <w:pPr>
              <w:keepNext/>
              <w:bidi/>
            </w:pPr>
            <w:r>
              <w:rPr>
                <w:sz w:val="19"/>
                <w:szCs w:val="19"/>
                <w:rtl/>
              </w:rPr>
              <w:t>الاسم:</w:t>
            </w:r>
          </w:p>
        </w:tc>
      </w:tr>
      <w:tr w:rsidR="006E2323" w14:paraId="384C3930" w14:textId="77777777">
        <w:trPr>
          <w:cantSplit/>
          <w:trHeight w:val="624"/>
          <w:jc w:val="center"/>
        </w:trPr>
        <w:tc>
          <w:tcPr>
            <w:tcW w:w="3345" w:type="dxa"/>
          </w:tcPr>
          <w:p w14:paraId="1553F7AB" w14:textId="77777777" w:rsidR="006E2323" w:rsidRDefault="00D0229F">
            <w:pPr>
              <w:keepNext/>
              <w:bidi/>
            </w:pPr>
            <w:r>
              <w:rPr>
                <w:sz w:val="19"/>
                <w:szCs w:val="19"/>
                <w:rtl/>
              </w:rPr>
              <w:t>التوقيع:</w:t>
            </w:r>
          </w:p>
        </w:tc>
        <w:tc>
          <w:tcPr>
            <w:tcW w:w="3345" w:type="dxa"/>
          </w:tcPr>
          <w:p w14:paraId="5151084D" w14:textId="77777777" w:rsidR="006E2323" w:rsidRDefault="00D0229F">
            <w:pPr>
              <w:keepNext/>
              <w:bidi/>
            </w:pPr>
            <w:r>
              <w:rPr>
                <w:sz w:val="19"/>
                <w:szCs w:val="19"/>
                <w:rtl/>
              </w:rPr>
              <w:t>التوقيع:</w:t>
            </w:r>
          </w:p>
        </w:tc>
        <w:tc>
          <w:tcPr>
            <w:tcW w:w="3345" w:type="dxa"/>
          </w:tcPr>
          <w:p w14:paraId="2CB8601E" w14:textId="77777777" w:rsidR="006E2323" w:rsidRDefault="00D0229F">
            <w:pPr>
              <w:keepNext/>
              <w:bidi/>
            </w:pPr>
            <w:r>
              <w:rPr>
                <w:sz w:val="19"/>
                <w:szCs w:val="19"/>
                <w:rtl/>
              </w:rPr>
              <w:t>التوقيع:</w:t>
            </w:r>
          </w:p>
        </w:tc>
      </w:tr>
      <w:tr w:rsidR="006E2323" w14:paraId="1747B85E" w14:textId="77777777">
        <w:trPr>
          <w:cantSplit/>
          <w:trHeight w:val="397"/>
          <w:jc w:val="center"/>
        </w:trPr>
        <w:tc>
          <w:tcPr>
            <w:tcW w:w="3345" w:type="dxa"/>
          </w:tcPr>
          <w:p w14:paraId="5F3ABB8E" w14:textId="77777777" w:rsidR="006E2323" w:rsidRDefault="00D0229F">
            <w:pPr>
              <w:bidi/>
            </w:pPr>
            <w:r>
              <w:rPr>
                <w:sz w:val="19"/>
                <w:szCs w:val="19"/>
                <w:rtl/>
              </w:rPr>
              <w:t>التاريخ:</w:t>
            </w:r>
          </w:p>
        </w:tc>
        <w:tc>
          <w:tcPr>
            <w:tcW w:w="3345" w:type="dxa"/>
          </w:tcPr>
          <w:p w14:paraId="6B3A1D9C" w14:textId="77777777" w:rsidR="006E2323" w:rsidRDefault="00D0229F">
            <w:pPr>
              <w:bidi/>
            </w:pPr>
            <w:r>
              <w:rPr>
                <w:sz w:val="19"/>
                <w:szCs w:val="19"/>
                <w:rtl/>
              </w:rPr>
              <w:t>التاريخ:</w:t>
            </w:r>
          </w:p>
        </w:tc>
        <w:tc>
          <w:tcPr>
            <w:tcW w:w="3345" w:type="dxa"/>
          </w:tcPr>
          <w:p w14:paraId="2F8EE082" w14:textId="77777777" w:rsidR="006E2323" w:rsidRDefault="00D0229F">
            <w:pPr>
              <w:bidi/>
            </w:pPr>
            <w:r>
              <w:rPr>
                <w:sz w:val="19"/>
                <w:szCs w:val="19"/>
                <w:rtl/>
              </w:rPr>
              <w:t>التاريخ:</w:t>
            </w:r>
          </w:p>
        </w:tc>
      </w:tr>
    </w:tbl>
    <w:p w14:paraId="3578992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023: الردم حول الأساسات</w:t>
      </w:r>
    </w:p>
    <w:p w14:paraId="6E987768" w14:textId="77777777" w:rsidR="006E2323" w:rsidRDefault="00D0229F">
      <w:pPr>
        <w:bidi/>
        <w:spacing w:after="80"/>
      </w:pPr>
      <w:r>
        <w:rPr>
          <w:color w:val="5B6475"/>
          <w:sz w:val="19"/>
          <w:szCs w:val="19"/>
          <w:rtl/>
        </w:rPr>
        <w:t>التخصص: حفر وإحلال وردم</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BE3FF6C" w14:textId="77777777">
        <w:trPr>
          <w:cantSplit/>
          <w:jc w:val="center"/>
        </w:trPr>
        <w:tc>
          <w:tcPr>
            <w:tcW w:w="2211" w:type="dxa"/>
            <w:shd w:val="clear" w:color="auto" w:fill="EEF1FA"/>
          </w:tcPr>
          <w:p w14:paraId="6A29D5DA" w14:textId="77777777" w:rsidR="006E2323" w:rsidRDefault="00D0229F">
            <w:pPr>
              <w:bidi/>
            </w:pPr>
            <w:r>
              <w:rPr>
                <w:sz w:val="19"/>
                <w:szCs w:val="19"/>
                <w:rtl/>
              </w:rPr>
              <w:t>المشروع</w:t>
            </w:r>
          </w:p>
        </w:tc>
        <w:tc>
          <w:tcPr>
            <w:tcW w:w="2721" w:type="dxa"/>
          </w:tcPr>
          <w:p w14:paraId="61FDFCD0" w14:textId="77777777" w:rsidR="006E2323" w:rsidRDefault="006E2323">
            <w:pPr>
              <w:bidi/>
            </w:pPr>
          </w:p>
        </w:tc>
        <w:tc>
          <w:tcPr>
            <w:tcW w:w="2211" w:type="dxa"/>
            <w:shd w:val="clear" w:color="auto" w:fill="EEF1FA"/>
          </w:tcPr>
          <w:p w14:paraId="67D891A0" w14:textId="77777777" w:rsidR="006E2323" w:rsidRDefault="00D0229F">
            <w:pPr>
              <w:bidi/>
            </w:pPr>
            <w:r>
              <w:rPr>
                <w:sz w:val="19"/>
                <w:szCs w:val="19"/>
                <w:rtl/>
              </w:rPr>
              <w:t>الشركة</w:t>
            </w:r>
          </w:p>
        </w:tc>
        <w:tc>
          <w:tcPr>
            <w:tcW w:w="2948" w:type="dxa"/>
          </w:tcPr>
          <w:p w14:paraId="7A578DB3" w14:textId="77777777" w:rsidR="006E2323" w:rsidRDefault="006E2323">
            <w:pPr>
              <w:bidi/>
            </w:pPr>
          </w:p>
        </w:tc>
      </w:tr>
      <w:tr w:rsidR="006E2323" w14:paraId="4741EAA0" w14:textId="77777777">
        <w:trPr>
          <w:cantSplit/>
          <w:jc w:val="center"/>
        </w:trPr>
        <w:tc>
          <w:tcPr>
            <w:tcW w:w="2211" w:type="dxa"/>
            <w:shd w:val="clear" w:color="auto" w:fill="EEF1FA"/>
          </w:tcPr>
          <w:p w14:paraId="44CA7B38" w14:textId="77777777" w:rsidR="006E2323" w:rsidRDefault="00D0229F">
            <w:pPr>
              <w:bidi/>
            </w:pPr>
            <w:r>
              <w:rPr>
                <w:sz w:val="19"/>
                <w:szCs w:val="19"/>
                <w:rtl/>
              </w:rPr>
              <w:t>المقاول / مقاول الباطن</w:t>
            </w:r>
          </w:p>
        </w:tc>
        <w:tc>
          <w:tcPr>
            <w:tcW w:w="2721" w:type="dxa"/>
          </w:tcPr>
          <w:p w14:paraId="26E5FAE6" w14:textId="77777777" w:rsidR="006E2323" w:rsidRDefault="006E2323">
            <w:pPr>
              <w:bidi/>
            </w:pPr>
          </w:p>
        </w:tc>
        <w:tc>
          <w:tcPr>
            <w:tcW w:w="2211" w:type="dxa"/>
            <w:shd w:val="clear" w:color="auto" w:fill="EEF1FA"/>
          </w:tcPr>
          <w:p w14:paraId="5FD6FE14" w14:textId="77777777" w:rsidR="006E2323" w:rsidRDefault="00D0229F">
            <w:pPr>
              <w:bidi/>
            </w:pPr>
            <w:r>
              <w:rPr>
                <w:sz w:val="19"/>
                <w:szCs w:val="19"/>
                <w:rtl/>
              </w:rPr>
              <w:t>رقم طلب الاستلام IR</w:t>
            </w:r>
          </w:p>
        </w:tc>
        <w:tc>
          <w:tcPr>
            <w:tcW w:w="2948" w:type="dxa"/>
          </w:tcPr>
          <w:p w14:paraId="55DE2BC4" w14:textId="77777777" w:rsidR="006E2323" w:rsidRDefault="006E2323">
            <w:pPr>
              <w:bidi/>
            </w:pPr>
          </w:p>
        </w:tc>
      </w:tr>
      <w:tr w:rsidR="006E2323" w14:paraId="7583DC0F" w14:textId="77777777">
        <w:trPr>
          <w:cantSplit/>
          <w:jc w:val="center"/>
        </w:trPr>
        <w:tc>
          <w:tcPr>
            <w:tcW w:w="2211" w:type="dxa"/>
            <w:shd w:val="clear" w:color="auto" w:fill="EEF1FA"/>
          </w:tcPr>
          <w:p w14:paraId="46D2CF98" w14:textId="77777777" w:rsidR="006E2323" w:rsidRDefault="00D0229F">
            <w:pPr>
              <w:bidi/>
            </w:pPr>
            <w:r>
              <w:rPr>
                <w:sz w:val="19"/>
                <w:szCs w:val="19"/>
                <w:rtl/>
              </w:rPr>
              <w:t>الموقع / المنسوب / المحور</w:t>
            </w:r>
          </w:p>
        </w:tc>
        <w:tc>
          <w:tcPr>
            <w:tcW w:w="2721" w:type="dxa"/>
          </w:tcPr>
          <w:p w14:paraId="2072E166" w14:textId="77777777" w:rsidR="006E2323" w:rsidRDefault="006E2323">
            <w:pPr>
              <w:bidi/>
            </w:pPr>
          </w:p>
        </w:tc>
        <w:tc>
          <w:tcPr>
            <w:tcW w:w="2211" w:type="dxa"/>
            <w:shd w:val="clear" w:color="auto" w:fill="EEF1FA"/>
          </w:tcPr>
          <w:p w14:paraId="723DBE19" w14:textId="77777777" w:rsidR="006E2323" w:rsidRDefault="00D0229F">
            <w:pPr>
              <w:bidi/>
            </w:pPr>
            <w:r>
              <w:rPr>
                <w:sz w:val="19"/>
                <w:szCs w:val="19"/>
                <w:rtl/>
              </w:rPr>
              <w:t>التاريخ والوقت</w:t>
            </w:r>
          </w:p>
        </w:tc>
        <w:tc>
          <w:tcPr>
            <w:tcW w:w="2948" w:type="dxa"/>
          </w:tcPr>
          <w:p w14:paraId="45B2C030" w14:textId="77777777" w:rsidR="006E2323" w:rsidRDefault="006E2323">
            <w:pPr>
              <w:bidi/>
            </w:pPr>
          </w:p>
        </w:tc>
      </w:tr>
      <w:tr w:rsidR="006E2323" w14:paraId="030234EE" w14:textId="77777777">
        <w:trPr>
          <w:cantSplit/>
          <w:jc w:val="center"/>
        </w:trPr>
        <w:tc>
          <w:tcPr>
            <w:tcW w:w="2211" w:type="dxa"/>
            <w:shd w:val="clear" w:color="auto" w:fill="EEF1FA"/>
          </w:tcPr>
          <w:p w14:paraId="5E9E177F" w14:textId="77777777" w:rsidR="006E2323" w:rsidRDefault="00D0229F">
            <w:pPr>
              <w:bidi/>
            </w:pPr>
            <w:r>
              <w:rPr>
                <w:sz w:val="19"/>
                <w:szCs w:val="19"/>
                <w:rtl/>
              </w:rPr>
              <w:t>المخططات المرجعية</w:t>
            </w:r>
          </w:p>
        </w:tc>
        <w:tc>
          <w:tcPr>
            <w:tcW w:w="2721" w:type="dxa"/>
          </w:tcPr>
          <w:p w14:paraId="71F83A47" w14:textId="77777777" w:rsidR="006E2323" w:rsidRDefault="006E2323">
            <w:pPr>
              <w:bidi/>
            </w:pPr>
          </w:p>
        </w:tc>
        <w:tc>
          <w:tcPr>
            <w:tcW w:w="2211" w:type="dxa"/>
            <w:shd w:val="clear" w:color="auto" w:fill="EEF1FA"/>
          </w:tcPr>
          <w:p w14:paraId="5AE09926" w14:textId="77777777" w:rsidR="006E2323" w:rsidRDefault="00D0229F">
            <w:pPr>
              <w:bidi/>
            </w:pPr>
            <w:r>
              <w:rPr>
                <w:sz w:val="19"/>
                <w:szCs w:val="19"/>
                <w:rtl/>
              </w:rPr>
              <w:t>رقم اعتماد المواد</w:t>
            </w:r>
          </w:p>
        </w:tc>
        <w:tc>
          <w:tcPr>
            <w:tcW w:w="2948" w:type="dxa"/>
          </w:tcPr>
          <w:p w14:paraId="75601B3F" w14:textId="77777777" w:rsidR="006E2323" w:rsidRDefault="006E2323">
            <w:pPr>
              <w:bidi/>
            </w:pPr>
          </w:p>
        </w:tc>
      </w:tr>
    </w:tbl>
    <w:p w14:paraId="06B5377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614EC29" w14:textId="77777777">
        <w:trPr>
          <w:cantSplit/>
          <w:tblHeader/>
          <w:jc w:val="center"/>
        </w:trPr>
        <w:tc>
          <w:tcPr>
            <w:tcW w:w="454" w:type="dxa"/>
            <w:shd w:val="clear" w:color="auto" w:fill="052976"/>
          </w:tcPr>
          <w:p w14:paraId="711CF7F7" w14:textId="77777777" w:rsidR="006E2323" w:rsidRDefault="00D0229F">
            <w:pPr>
              <w:bidi/>
              <w:jc w:val="center"/>
            </w:pPr>
            <w:r>
              <w:rPr>
                <w:b/>
                <w:bCs/>
                <w:color w:val="FFFFFF"/>
                <w:sz w:val="19"/>
                <w:szCs w:val="19"/>
                <w:rtl/>
              </w:rPr>
              <w:t>م</w:t>
            </w:r>
          </w:p>
        </w:tc>
        <w:tc>
          <w:tcPr>
            <w:tcW w:w="3742" w:type="dxa"/>
            <w:shd w:val="clear" w:color="auto" w:fill="052976"/>
          </w:tcPr>
          <w:p w14:paraId="7F61B09C" w14:textId="77777777" w:rsidR="006E2323" w:rsidRDefault="00D0229F">
            <w:pPr>
              <w:bidi/>
              <w:jc w:val="center"/>
            </w:pPr>
            <w:r>
              <w:rPr>
                <w:b/>
                <w:bCs/>
                <w:color w:val="FFFFFF"/>
                <w:sz w:val="19"/>
                <w:szCs w:val="19"/>
                <w:rtl/>
              </w:rPr>
              <w:t>بند الفحص</w:t>
            </w:r>
          </w:p>
        </w:tc>
        <w:tc>
          <w:tcPr>
            <w:tcW w:w="2154" w:type="dxa"/>
            <w:shd w:val="clear" w:color="auto" w:fill="052976"/>
          </w:tcPr>
          <w:p w14:paraId="61C1455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E8DC70A" w14:textId="77777777" w:rsidR="006E2323" w:rsidRDefault="00D0229F">
            <w:pPr>
              <w:bidi/>
              <w:jc w:val="center"/>
            </w:pPr>
            <w:r>
              <w:rPr>
                <w:b/>
                <w:bCs/>
                <w:color w:val="FFFFFF"/>
                <w:sz w:val="19"/>
                <w:szCs w:val="19"/>
                <w:rtl/>
              </w:rPr>
              <w:t>نقطة</w:t>
            </w:r>
          </w:p>
        </w:tc>
        <w:tc>
          <w:tcPr>
            <w:tcW w:w="794" w:type="dxa"/>
            <w:shd w:val="clear" w:color="auto" w:fill="052976"/>
          </w:tcPr>
          <w:p w14:paraId="30199975" w14:textId="77777777" w:rsidR="006E2323" w:rsidRDefault="00D0229F">
            <w:pPr>
              <w:bidi/>
              <w:jc w:val="center"/>
            </w:pPr>
            <w:r>
              <w:rPr>
                <w:b/>
                <w:bCs/>
                <w:color w:val="FFFFFF"/>
                <w:sz w:val="19"/>
                <w:szCs w:val="19"/>
                <w:rtl/>
              </w:rPr>
              <w:t>مطابق</w:t>
            </w:r>
          </w:p>
        </w:tc>
        <w:tc>
          <w:tcPr>
            <w:tcW w:w="907" w:type="dxa"/>
            <w:shd w:val="clear" w:color="auto" w:fill="052976"/>
          </w:tcPr>
          <w:p w14:paraId="6120FAA3" w14:textId="77777777" w:rsidR="006E2323" w:rsidRDefault="00D0229F">
            <w:pPr>
              <w:bidi/>
              <w:jc w:val="center"/>
            </w:pPr>
            <w:r>
              <w:rPr>
                <w:b/>
                <w:bCs/>
                <w:color w:val="FFFFFF"/>
                <w:sz w:val="19"/>
                <w:szCs w:val="19"/>
                <w:rtl/>
              </w:rPr>
              <w:t>غير مطابق</w:t>
            </w:r>
          </w:p>
        </w:tc>
        <w:tc>
          <w:tcPr>
            <w:tcW w:w="1247" w:type="dxa"/>
            <w:shd w:val="clear" w:color="auto" w:fill="052976"/>
          </w:tcPr>
          <w:p w14:paraId="493C36F3" w14:textId="77777777" w:rsidR="006E2323" w:rsidRDefault="00D0229F">
            <w:pPr>
              <w:bidi/>
              <w:jc w:val="center"/>
            </w:pPr>
            <w:r>
              <w:rPr>
                <w:b/>
                <w:bCs/>
                <w:color w:val="FFFFFF"/>
                <w:sz w:val="19"/>
                <w:szCs w:val="19"/>
                <w:rtl/>
              </w:rPr>
              <w:t>ملاحظات</w:t>
            </w:r>
          </w:p>
        </w:tc>
      </w:tr>
      <w:tr w:rsidR="006E2323" w14:paraId="2A67A9C7" w14:textId="77777777">
        <w:trPr>
          <w:cantSplit/>
          <w:jc w:val="center"/>
        </w:trPr>
        <w:tc>
          <w:tcPr>
            <w:tcW w:w="10092" w:type="dxa"/>
            <w:gridSpan w:val="7"/>
            <w:shd w:val="clear" w:color="auto" w:fill="DDE3F7"/>
          </w:tcPr>
          <w:p w14:paraId="0BB4993E" w14:textId="77777777" w:rsidR="006E2323" w:rsidRDefault="00D0229F">
            <w:pPr>
              <w:keepNext/>
              <w:bidi/>
            </w:pPr>
            <w:r>
              <w:rPr>
                <w:b/>
                <w:bCs/>
                <w:sz w:val="19"/>
                <w:szCs w:val="19"/>
                <w:rtl/>
              </w:rPr>
              <w:t>قبل التنفيذ</w:t>
            </w:r>
          </w:p>
        </w:tc>
      </w:tr>
      <w:tr w:rsidR="006E2323" w14:paraId="068719F8" w14:textId="77777777">
        <w:trPr>
          <w:cantSplit/>
          <w:jc w:val="center"/>
        </w:trPr>
        <w:tc>
          <w:tcPr>
            <w:tcW w:w="454" w:type="dxa"/>
          </w:tcPr>
          <w:p w14:paraId="65E9115B" w14:textId="77777777" w:rsidR="006E2323" w:rsidRDefault="00D0229F">
            <w:pPr>
              <w:bidi/>
              <w:jc w:val="center"/>
            </w:pPr>
            <w:r>
              <w:rPr>
                <w:sz w:val="18"/>
                <w:szCs w:val="18"/>
                <w:rtl/>
              </w:rPr>
              <w:t>1</w:t>
            </w:r>
          </w:p>
        </w:tc>
        <w:tc>
          <w:tcPr>
            <w:tcW w:w="3742" w:type="dxa"/>
          </w:tcPr>
          <w:p w14:paraId="394BB6A3" w14:textId="77777777" w:rsidR="006E2323" w:rsidRDefault="00D0229F">
            <w:pPr>
              <w:bidi/>
            </w:pPr>
            <w:r>
              <w:rPr>
                <w:sz w:val="18"/>
                <w:szCs w:val="18"/>
                <w:rtl/>
              </w:rPr>
              <w:t>تعليم أرقام الطبقات على رقاب الأعمدة لمراقبة السمك والعدد (ملحق مصور ص 14)</w:t>
            </w:r>
          </w:p>
        </w:tc>
        <w:tc>
          <w:tcPr>
            <w:tcW w:w="2154" w:type="dxa"/>
          </w:tcPr>
          <w:p w14:paraId="28AA583E" w14:textId="77777777" w:rsidR="006E2323" w:rsidRDefault="006E2323">
            <w:pPr>
              <w:bidi/>
            </w:pPr>
          </w:p>
        </w:tc>
        <w:tc>
          <w:tcPr>
            <w:tcW w:w="794" w:type="dxa"/>
          </w:tcPr>
          <w:p w14:paraId="2A0811E0" w14:textId="77777777" w:rsidR="006E2323" w:rsidRDefault="00D0229F">
            <w:pPr>
              <w:bidi/>
              <w:jc w:val="center"/>
            </w:pPr>
            <w:r>
              <w:rPr>
                <w:sz w:val="18"/>
                <w:szCs w:val="18"/>
                <w:rtl/>
              </w:rPr>
              <w:t>W</w:t>
            </w:r>
          </w:p>
        </w:tc>
        <w:tc>
          <w:tcPr>
            <w:tcW w:w="794" w:type="dxa"/>
          </w:tcPr>
          <w:p w14:paraId="12A27F91" w14:textId="77777777" w:rsidR="006E2323" w:rsidRDefault="00D0229F">
            <w:pPr>
              <w:bidi/>
              <w:jc w:val="center"/>
            </w:pPr>
            <w:r>
              <w:rPr>
                <w:sz w:val="18"/>
                <w:szCs w:val="18"/>
                <w:rtl/>
              </w:rPr>
              <w:t>☐</w:t>
            </w:r>
          </w:p>
        </w:tc>
        <w:tc>
          <w:tcPr>
            <w:tcW w:w="907" w:type="dxa"/>
          </w:tcPr>
          <w:p w14:paraId="7F049232" w14:textId="77777777" w:rsidR="006E2323" w:rsidRDefault="00D0229F">
            <w:pPr>
              <w:bidi/>
              <w:jc w:val="center"/>
            </w:pPr>
            <w:r>
              <w:rPr>
                <w:sz w:val="18"/>
                <w:szCs w:val="18"/>
                <w:rtl/>
              </w:rPr>
              <w:t>☐</w:t>
            </w:r>
          </w:p>
        </w:tc>
        <w:tc>
          <w:tcPr>
            <w:tcW w:w="1247" w:type="dxa"/>
          </w:tcPr>
          <w:p w14:paraId="6D699507" w14:textId="77777777" w:rsidR="006E2323" w:rsidRDefault="006E2323">
            <w:pPr>
              <w:bidi/>
            </w:pPr>
          </w:p>
        </w:tc>
      </w:tr>
      <w:tr w:rsidR="006E2323" w14:paraId="66A42792" w14:textId="77777777">
        <w:trPr>
          <w:cantSplit/>
          <w:jc w:val="center"/>
        </w:trPr>
        <w:tc>
          <w:tcPr>
            <w:tcW w:w="10092" w:type="dxa"/>
            <w:gridSpan w:val="7"/>
            <w:shd w:val="clear" w:color="auto" w:fill="DDE3F7"/>
          </w:tcPr>
          <w:p w14:paraId="07FBEC47" w14:textId="77777777" w:rsidR="006E2323" w:rsidRDefault="00D0229F">
            <w:pPr>
              <w:keepNext/>
              <w:bidi/>
            </w:pPr>
            <w:r>
              <w:rPr>
                <w:b/>
                <w:bCs/>
                <w:sz w:val="19"/>
                <w:szCs w:val="19"/>
                <w:rtl/>
              </w:rPr>
              <w:t>أثناء التنفيذ</w:t>
            </w:r>
          </w:p>
        </w:tc>
      </w:tr>
      <w:tr w:rsidR="006E2323" w14:paraId="3217C7EC" w14:textId="77777777">
        <w:trPr>
          <w:cantSplit/>
          <w:jc w:val="center"/>
        </w:trPr>
        <w:tc>
          <w:tcPr>
            <w:tcW w:w="454" w:type="dxa"/>
          </w:tcPr>
          <w:p w14:paraId="428F0CB1" w14:textId="77777777" w:rsidR="006E2323" w:rsidRDefault="00D0229F">
            <w:pPr>
              <w:bidi/>
              <w:jc w:val="center"/>
            </w:pPr>
            <w:r>
              <w:rPr>
                <w:sz w:val="18"/>
                <w:szCs w:val="18"/>
                <w:rtl/>
              </w:rPr>
              <w:t>2</w:t>
            </w:r>
          </w:p>
        </w:tc>
        <w:tc>
          <w:tcPr>
            <w:tcW w:w="3742" w:type="dxa"/>
          </w:tcPr>
          <w:p w14:paraId="04E6B76C" w14:textId="77777777" w:rsidR="006E2323" w:rsidRDefault="00D0229F">
            <w:pPr>
              <w:bidi/>
            </w:pPr>
            <w:r>
              <w:rPr>
                <w:sz w:val="18"/>
                <w:szCs w:val="18"/>
                <w:rtl/>
              </w:rPr>
              <w:t>فرد الردم على طبقات (ملحق مصور ص 14)</w:t>
            </w:r>
          </w:p>
        </w:tc>
        <w:tc>
          <w:tcPr>
            <w:tcW w:w="2154" w:type="dxa"/>
          </w:tcPr>
          <w:p w14:paraId="22176AE6" w14:textId="77777777" w:rsidR="006E2323" w:rsidRDefault="00D0229F">
            <w:pPr>
              <w:bidi/>
            </w:pPr>
            <w:r>
              <w:rPr>
                <w:sz w:val="18"/>
                <w:szCs w:val="18"/>
                <w:rtl/>
              </w:rPr>
              <w:t>20 إلى 25 سم</w:t>
            </w:r>
          </w:p>
        </w:tc>
        <w:tc>
          <w:tcPr>
            <w:tcW w:w="794" w:type="dxa"/>
          </w:tcPr>
          <w:p w14:paraId="776CCA06" w14:textId="77777777" w:rsidR="006E2323" w:rsidRDefault="00D0229F">
            <w:pPr>
              <w:bidi/>
              <w:jc w:val="center"/>
            </w:pPr>
            <w:r>
              <w:rPr>
                <w:sz w:val="18"/>
                <w:szCs w:val="18"/>
                <w:rtl/>
              </w:rPr>
              <w:t>W</w:t>
            </w:r>
          </w:p>
        </w:tc>
        <w:tc>
          <w:tcPr>
            <w:tcW w:w="794" w:type="dxa"/>
          </w:tcPr>
          <w:p w14:paraId="238F4B88" w14:textId="77777777" w:rsidR="006E2323" w:rsidRDefault="00D0229F">
            <w:pPr>
              <w:bidi/>
              <w:jc w:val="center"/>
            </w:pPr>
            <w:r>
              <w:rPr>
                <w:sz w:val="18"/>
                <w:szCs w:val="18"/>
                <w:rtl/>
              </w:rPr>
              <w:t>☐</w:t>
            </w:r>
          </w:p>
        </w:tc>
        <w:tc>
          <w:tcPr>
            <w:tcW w:w="907" w:type="dxa"/>
          </w:tcPr>
          <w:p w14:paraId="4B5163EB" w14:textId="77777777" w:rsidR="006E2323" w:rsidRDefault="00D0229F">
            <w:pPr>
              <w:bidi/>
              <w:jc w:val="center"/>
            </w:pPr>
            <w:r>
              <w:rPr>
                <w:sz w:val="18"/>
                <w:szCs w:val="18"/>
                <w:rtl/>
              </w:rPr>
              <w:t>☐</w:t>
            </w:r>
          </w:p>
        </w:tc>
        <w:tc>
          <w:tcPr>
            <w:tcW w:w="1247" w:type="dxa"/>
          </w:tcPr>
          <w:p w14:paraId="0C72FB1A" w14:textId="77777777" w:rsidR="006E2323" w:rsidRDefault="006E2323">
            <w:pPr>
              <w:bidi/>
            </w:pPr>
          </w:p>
        </w:tc>
      </w:tr>
      <w:tr w:rsidR="006E2323" w14:paraId="14BAB6DA" w14:textId="77777777">
        <w:trPr>
          <w:cantSplit/>
          <w:jc w:val="center"/>
        </w:trPr>
        <w:tc>
          <w:tcPr>
            <w:tcW w:w="454" w:type="dxa"/>
          </w:tcPr>
          <w:p w14:paraId="555D7A68" w14:textId="77777777" w:rsidR="006E2323" w:rsidRDefault="00D0229F">
            <w:pPr>
              <w:bidi/>
              <w:jc w:val="center"/>
            </w:pPr>
            <w:r>
              <w:rPr>
                <w:sz w:val="18"/>
                <w:szCs w:val="18"/>
                <w:rtl/>
              </w:rPr>
              <w:t>3</w:t>
            </w:r>
          </w:p>
        </w:tc>
        <w:tc>
          <w:tcPr>
            <w:tcW w:w="3742" w:type="dxa"/>
          </w:tcPr>
          <w:p w14:paraId="7E2DC12B" w14:textId="77777777" w:rsidR="006E2323" w:rsidRDefault="00D0229F">
            <w:pPr>
              <w:bidi/>
            </w:pPr>
            <w:r>
              <w:rPr>
                <w:sz w:val="18"/>
                <w:szCs w:val="18"/>
                <w:rtl/>
              </w:rPr>
              <w:t>تحقيق الرطوبة المثلى بغمر الردم في أكوام حسب اختبار العينة (ملحق مصور ص 14)</w:t>
            </w:r>
          </w:p>
        </w:tc>
        <w:tc>
          <w:tcPr>
            <w:tcW w:w="2154" w:type="dxa"/>
          </w:tcPr>
          <w:p w14:paraId="3C588336" w14:textId="77777777" w:rsidR="006E2323" w:rsidRDefault="00D0229F">
            <w:pPr>
              <w:bidi/>
            </w:pPr>
            <w:r>
              <w:rPr>
                <w:sz w:val="18"/>
                <w:szCs w:val="18"/>
                <w:rtl/>
              </w:rPr>
              <w:t>O.M.C</w:t>
            </w:r>
          </w:p>
        </w:tc>
        <w:tc>
          <w:tcPr>
            <w:tcW w:w="794" w:type="dxa"/>
          </w:tcPr>
          <w:p w14:paraId="2AAE7A5F" w14:textId="77777777" w:rsidR="006E2323" w:rsidRDefault="00D0229F">
            <w:pPr>
              <w:bidi/>
              <w:jc w:val="center"/>
            </w:pPr>
            <w:r>
              <w:rPr>
                <w:sz w:val="18"/>
                <w:szCs w:val="18"/>
                <w:rtl/>
              </w:rPr>
              <w:t>W</w:t>
            </w:r>
          </w:p>
        </w:tc>
        <w:tc>
          <w:tcPr>
            <w:tcW w:w="794" w:type="dxa"/>
          </w:tcPr>
          <w:p w14:paraId="02995A7E" w14:textId="77777777" w:rsidR="006E2323" w:rsidRDefault="00D0229F">
            <w:pPr>
              <w:bidi/>
              <w:jc w:val="center"/>
            </w:pPr>
            <w:r>
              <w:rPr>
                <w:sz w:val="18"/>
                <w:szCs w:val="18"/>
                <w:rtl/>
              </w:rPr>
              <w:t>☐</w:t>
            </w:r>
          </w:p>
        </w:tc>
        <w:tc>
          <w:tcPr>
            <w:tcW w:w="907" w:type="dxa"/>
          </w:tcPr>
          <w:p w14:paraId="50314E4B" w14:textId="77777777" w:rsidR="006E2323" w:rsidRDefault="00D0229F">
            <w:pPr>
              <w:bidi/>
              <w:jc w:val="center"/>
            </w:pPr>
            <w:r>
              <w:rPr>
                <w:sz w:val="18"/>
                <w:szCs w:val="18"/>
                <w:rtl/>
              </w:rPr>
              <w:t>☐</w:t>
            </w:r>
          </w:p>
        </w:tc>
        <w:tc>
          <w:tcPr>
            <w:tcW w:w="1247" w:type="dxa"/>
          </w:tcPr>
          <w:p w14:paraId="0E9567C5" w14:textId="77777777" w:rsidR="006E2323" w:rsidRDefault="006E2323">
            <w:pPr>
              <w:bidi/>
            </w:pPr>
          </w:p>
        </w:tc>
      </w:tr>
      <w:tr w:rsidR="006E2323" w14:paraId="702E8308" w14:textId="77777777">
        <w:trPr>
          <w:cantSplit/>
          <w:jc w:val="center"/>
        </w:trPr>
        <w:tc>
          <w:tcPr>
            <w:tcW w:w="454" w:type="dxa"/>
          </w:tcPr>
          <w:p w14:paraId="5A058B35" w14:textId="77777777" w:rsidR="006E2323" w:rsidRDefault="00D0229F">
            <w:pPr>
              <w:bidi/>
              <w:jc w:val="center"/>
            </w:pPr>
            <w:r>
              <w:rPr>
                <w:sz w:val="18"/>
                <w:szCs w:val="18"/>
                <w:rtl/>
              </w:rPr>
              <w:t>4</w:t>
            </w:r>
          </w:p>
        </w:tc>
        <w:tc>
          <w:tcPr>
            <w:tcW w:w="3742" w:type="dxa"/>
          </w:tcPr>
          <w:p w14:paraId="21BA4B12" w14:textId="77777777" w:rsidR="006E2323" w:rsidRDefault="00D0229F">
            <w:pPr>
              <w:bidi/>
            </w:pPr>
            <w:r>
              <w:rPr>
                <w:sz w:val="18"/>
                <w:szCs w:val="18"/>
                <w:rtl/>
              </w:rPr>
              <w:t>توزيع منتظم للمياه على كامل سمك الطبقة (ملحق مصور ص 14)</w:t>
            </w:r>
          </w:p>
        </w:tc>
        <w:tc>
          <w:tcPr>
            <w:tcW w:w="2154" w:type="dxa"/>
          </w:tcPr>
          <w:p w14:paraId="02DEAAB7" w14:textId="77777777" w:rsidR="006E2323" w:rsidRDefault="006E2323">
            <w:pPr>
              <w:bidi/>
            </w:pPr>
          </w:p>
        </w:tc>
        <w:tc>
          <w:tcPr>
            <w:tcW w:w="794" w:type="dxa"/>
          </w:tcPr>
          <w:p w14:paraId="3347D24C" w14:textId="77777777" w:rsidR="006E2323" w:rsidRDefault="00D0229F">
            <w:pPr>
              <w:bidi/>
              <w:jc w:val="center"/>
            </w:pPr>
            <w:r>
              <w:rPr>
                <w:sz w:val="18"/>
                <w:szCs w:val="18"/>
                <w:rtl/>
              </w:rPr>
              <w:t>W</w:t>
            </w:r>
          </w:p>
        </w:tc>
        <w:tc>
          <w:tcPr>
            <w:tcW w:w="794" w:type="dxa"/>
          </w:tcPr>
          <w:p w14:paraId="655B80B5" w14:textId="77777777" w:rsidR="006E2323" w:rsidRDefault="00D0229F">
            <w:pPr>
              <w:bidi/>
              <w:jc w:val="center"/>
            </w:pPr>
            <w:r>
              <w:rPr>
                <w:sz w:val="18"/>
                <w:szCs w:val="18"/>
                <w:rtl/>
              </w:rPr>
              <w:t>☐</w:t>
            </w:r>
          </w:p>
        </w:tc>
        <w:tc>
          <w:tcPr>
            <w:tcW w:w="907" w:type="dxa"/>
          </w:tcPr>
          <w:p w14:paraId="02657B18" w14:textId="77777777" w:rsidR="006E2323" w:rsidRDefault="00D0229F">
            <w:pPr>
              <w:bidi/>
              <w:jc w:val="center"/>
            </w:pPr>
            <w:r>
              <w:rPr>
                <w:sz w:val="18"/>
                <w:szCs w:val="18"/>
                <w:rtl/>
              </w:rPr>
              <w:t>☐</w:t>
            </w:r>
          </w:p>
        </w:tc>
        <w:tc>
          <w:tcPr>
            <w:tcW w:w="1247" w:type="dxa"/>
          </w:tcPr>
          <w:p w14:paraId="0A300B4F" w14:textId="77777777" w:rsidR="006E2323" w:rsidRDefault="006E2323">
            <w:pPr>
              <w:bidi/>
            </w:pPr>
          </w:p>
        </w:tc>
      </w:tr>
      <w:tr w:rsidR="006E2323" w14:paraId="301BAB88" w14:textId="77777777">
        <w:trPr>
          <w:cantSplit/>
          <w:jc w:val="center"/>
        </w:trPr>
        <w:tc>
          <w:tcPr>
            <w:tcW w:w="10092" w:type="dxa"/>
            <w:gridSpan w:val="7"/>
            <w:shd w:val="clear" w:color="auto" w:fill="DDE3F7"/>
          </w:tcPr>
          <w:p w14:paraId="4365B69E" w14:textId="77777777" w:rsidR="006E2323" w:rsidRDefault="00D0229F">
            <w:pPr>
              <w:keepNext/>
              <w:bidi/>
            </w:pPr>
            <w:r>
              <w:rPr>
                <w:b/>
                <w:bCs/>
                <w:sz w:val="19"/>
                <w:szCs w:val="19"/>
                <w:rtl/>
              </w:rPr>
              <w:t>بعد التنفيذ</w:t>
            </w:r>
          </w:p>
        </w:tc>
      </w:tr>
      <w:tr w:rsidR="006E2323" w14:paraId="14FA8B3E" w14:textId="77777777">
        <w:trPr>
          <w:cantSplit/>
          <w:jc w:val="center"/>
        </w:trPr>
        <w:tc>
          <w:tcPr>
            <w:tcW w:w="454" w:type="dxa"/>
          </w:tcPr>
          <w:p w14:paraId="30905BF8" w14:textId="77777777" w:rsidR="006E2323" w:rsidRDefault="00D0229F">
            <w:pPr>
              <w:bidi/>
              <w:jc w:val="center"/>
            </w:pPr>
            <w:r>
              <w:rPr>
                <w:sz w:val="18"/>
                <w:szCs w:val="18"/>
                <w:rtl/>
              </w:rPr>
              <w:t>5</w:t>
            </w:r>
          </w:p>
        </w:tc>
        <w:tc>
          <w:tcPr>
            <w:tcW w:w="3742" w:type="dxa"/>
          </w:tcPr>
          <w:p w14:paraId="2D251196" w14:textId="77777777" w:rsidR="006E2323" w:rsidRDefault="00D0229F">
            <w:pPr>
              <w:bidi/>
            </w:pPr>
            <w:r>
              <w:rPr>
                <w:sz w:val="18"/>
                <w:szCs w:val="18"/>
                <w:rtl/>
              </w:rPr>
              <w:t>معاينة سطح الطبقة وعدم وجود آثار سير المعدة (ملحق مصور ص 14)</w:t>
            </w:r>
          </w:p>
        </w:tc>
        <w:tc>
          <w:tcPr>
            <w:tcW w:w="2154" w:type="dxa"/>
          </w:tcPr>
          <w:p w14:paraId="02206ED4" w14:textId="77777777" w:rsidR="006E2323" w:rsidRDefault="006E2323">
            <w:pPr>
              <w:bidi/>
            </w:pPr>
          </w:p>
        </w:tc>
        <w:tc>
          <w:tcPr>
            <w:tcW w:w="794" w:type="dxa"/>
          </w:tcPr>
          <w:p w14:paraId="31486B7F" w14:textId="77777777" w:rsidR="006E2323" w:rsidRDefault="00D0229F">
            <w:pPr>
              <w:bidi/>
              <w:jc w:val="center"/>
            </w:pPr>
            <w:r>
              <w:rPr>
                <w:sz w:val="18"/>
                <w:szCs w:val="18"/>
                <w:rtl/>
              </w:rPr>
              <w:t>W</w:t>
            </w:r>
          </w:p>
        </w:tc>
        <w:tc>
          <w:tcPr>
            <w:tcW w:w="794" w:type="dxa"/>
          </w:tcPr>
          <w:p w14:paraId="4250AE9F" w14:textId="77777777" w:rsidR="006E2323" w:rsidRDefault="00D0229F">
            <w:pPr>
              <w:bidi/>
              <w:jc w:val="center"/>
            </w:pPr>
            <w:r>
              <w:rPr>
                <w:sz w:val="18"/>
                <w:szCs w:val="18"/>
                <w:rtl/>
              </w:rPr>
              <w:t>☐</w:t>
            </w:r>
          </w:p>
        </w:tc>
        <w:tc>
          <w:tcPr>
            <w:tcW w:w="907" w:type="dxa"/>
          </w:tcPr>
          <w:p w14:paraId="2C47DF2E" w14:textId="77777777" w:rsidR="006E2323" w:rsidRDefault="00D0229F">
            <w:pPr>
              <w:bidi/>
              <w:jc w:val="center"/>
            </w:pPr>
            <w:r>
              <w:rPr>
                <w:sz w:val="18"/>
                <w:szCs w:val="18"/>
                <w:rtl/>
              </w:rPr>
              <w:t>☐</w:t>
            </w:r>
          </w:p>
        </w:tc>
        <w:tc>
          <w:tcPr>
            <w:tcW w:w="1247" w:type="dxa"/>
          </w:tcPr>
          <w:p w14:paraId="5C49C43F" w14:textId="77777777" w:rsidR="006E2323" w:rsidRDefault="006E2323">
            <w:pPr>
              <w:bidi/>
            </w:pPr>
          </w:p>
        </w:tc>
      </w:tr>
      <w:tr w:rsidR="006E2323" w14:paraId="757D1BD9" w14:textId="77777777">
        <w:trPr>
          <w:cantSplit/>
          <w:jc w:val="center"/>
        </w:trPr>
        <w:tc>
          <w:tcPr>
            <w:tcW w:w="454" w:type="dxa"/>
          </w:tcPr>
          <w:p w14:paraId="6ABC81A4" w14:textId="77777777" w:rsidR="006E2323" w:rsidRDefault="00D0229F">
            <w:pPr>
              <w:bidi/>
              <w:jc w:val="center"/>
            </w:pPr>
            <w:r>
              <w:rPr>
                <w:sz w:val="18"/>
                <w:szCs w:val="18"/>
                <w:rtl/>
              </w:rPr>
              <w:t>6</w:t>
            </w:r>
          </w:p>
        </w:tc>
        <w:tc>
          <w:tcPr>
            <w:tcW w:w="3742" w:type="dxa"/>
          </w:tcPr>
          <w:p w14:paraId="5CC672A7" w14:textId="77777777" w:rsidR="006E2323" w:rsidRDefault="00D0229F">
            <w:pPr>
              <w:bidi/>
            </w:pPr>
            <w:r>
              <w:rPr>
                <w:sz w:val="18"/>
                <w:szCs w:val="18"/>
                <w:rtl/>
              </w:rPr>
              <w:t>اختبار دمك لكل طبقة وعدم فرد التالية قبل ظهور النتيجة (ملحق مصور ص 14)</w:t>
            </w:r>
          </w:p>
        </w:tc>
        <w:tc>
          <w:tcPr>
            <w:tcW w:w="2154" w:type="dxa"/>
          </w:tcPr>
          <w:p w14:paraId="44295718" w14:textId="77777777" w:rsidR="006E2323" w:rsidRDefault="006E2323">
            <w:pPr>
              <w:bidi/>
            </w:pPr>
          </w:p>
        </w:tc>
        <w:tc>
          <w:tcPr>
            <w:tcW w:w="794" w:type="dxa"/>
          </w:tcPr>
          <w:p w14:paraId="00FF192D" w14:textId="77777777" w:rsidR="006E2323" w:rsidRDefault="00D0229F">
            <w:pPr>
              <w:bidi/>
              <w:jc w:val="center"/>
            </w:pPr>
            <w:r>
              <w:rPr>
                <w:sz w:val="18"/>
                <w:szCs w:val="18"/>
                <w:rtl/>
              </w:rPr>
              <w:t>H</w:t>
            </w:r>
          </w:p>
        </w:tc>
        <w:tc>
          <w:tcPr>
            <w:tcW w:w="794" w:type="dxa"/>
          </w:tcPr>
          <w:p w14:paraId="55758493" w14:textId="77777777" w:rsidR="006E2323" w:rsidRDefault="00D0229F">
            <w:pPr>
              <w:bidi/>
              <w:jc w:val="center"/>
            </w:pPr>
            <w:r>
              <w:rPr>
                <w:sz w:val="18"/>
                <w:szCs w:val="18"/>
                <w:rtl/>
              </w:rPr>
              <w:t>☐</w:t>
            </w:r>
          </w:p>
        </w:tc>
        <w:tc>
          <w:tcPr>
            <w:tcW w:w="907" w:type="dxa"/>
          </w:tcPr>
          <w:p w14:paraId="186BE235" w14:textId="77777777" w:rsidR="006E2323" w:rsidRDefault="00D0229F">
            <w:pPr>
              <w:bidi/>
              <w:jc w:val="center"/>
            </w:pPr>
            <w:r>
              <w:rPr>
                <w:sz w:val="18"/>
                <w:szCs w:val="18"/>
                <w:rtl/>
              </w:rPr>
              <w:t>☐</w:t>
            </w:r>
          </w:p>
        </w:tc>
        <w:tc>
          <w:tcPr>
            <w:tcW w:w="1247" w:type="dxa"/>
          </w:tcPr>
          <w:p w14:paraId="7DD1D248" w14:textId="77777777" w:rsidR="006E2323" w:rsidRDefault="006E2323">
            <w:pPr>
              <w:bidi/>
            </w:pPr>
          </w:p>
        </w:tc>
      </w:tr>
    </w:tbl>
    <w:p w14:paraId="5BA2523C" w14:textId="77777777" w:rsidR="006E2323" w:rsidRDefault="006E2323">
      <w:pPr>
        <w:keepNext/>
        <w:bidi/>
        <w:spacing w:after="40"/>
      </w:pPr>
    </w:p>
    <w:p w14:paraId="7D39B21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9731F7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CAE6CBC" w14:textId="77777777">
        <w:trPr>
          <w:cantSplit/>
          <w:jc w:val="center"/>
        </w:trPr>
        <w:tc>
          <w:tcPr>
            <w:tcW w:w="3345" w:type="dxa"/>
            <w:shd w:val="clear" w:color="auto" w:fill="EEF1FA"/>
          </w:tcPr>
          <w:p w14:paraId="4089CCF3" w14:textId="77777777" w:rsidR="006E2323" w:rsidRDefault="00D0229F">
            <w:pPr>
              <w:keepNext/>
              <w:bidi/>
              <w:jc w:val="center"/>
            </w:pPr>
            <w:r>
              <w:rPr>
                <w:b/>
                <w:bCs/>
                <w:sz w:val="20"/>
                <w:szCs w:val="20"/>
                <w:rtl/>
              </w:rPr>
              <w:t>مهندس المقاول</w:t>
            </w:r>
          </w:p>
        </w:tc>
        <w:tc>
          <w:tcPr>
            <w:tcW w:w="3345" w:type="dxa"/>
            <w:shd w:val="clear" w:color="auto" w:fill="EEF1FA"/>
          </w:tcPr>
          <w:p w14:paraId="0188682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90FC2BB" w14:textId="77777777" w:rsidR="006E2323" w:rsidRDefault="00D0229F">
            <w:pPr>
              <w:keepNext/>
              <w:bidi/>
              <w:jc w:val="center"/>
            </w:pPr>
            <w:r>
              <w:rPr>
                <w:b/>
                <w:bCs/>
                <w:sz w:val="20"/>
                <w:szCs w:val="20"/>
                <w:rtl/>
              </w:rPr>
              <w:t>مدير المشروع</w:t>
            </w:r>
          </w:p>
        </w:tc>
      </w:tr>
      <w:tr w:rsidR="006E2323" w14:paraId="621B0AB9" w14:textId="77777777">
        <w:trPr>
          <w:cantSplit/>
          <w:trHeight w:val="397"/>
          <w:jc w:val="center"/>
        </w:trPr>
        <w:tc>
          <w:tcPr>
            <w:tcW w:w="3345" w:type="dxa"/>
          </w:tcPr>
          <w:p w14:paraId="6A8E1D58" w14:textId="77777777" w:rsidR="006E2323" w:rsidRDefault="00D0229F">
            <w:pPr>
              <w:keepNext/>
              <w:bidi/>
            </w:pPr>
            <w:r>
              <w:rPr>
                <w:sz w:val="19"/>
                <w:szCs w:val="19"/>
                <w:rtl/>
              </w:rPr>
              <w:t>الاسم:</w:t>
            </w:r>
          </w:p>
        </w:tc>
        <w:tc>
          <w:tcPr>
            <w:tcW w:w="3345" w:type="dxa"/>
          </w:tcPr>
          <w:p w14:paraId="6908A9E2" w14:textId="77777777" w:rsidR="006E2323" w:rsidRDefault="00D0229F">
            <w:pPr>
              <w:keepNext/>
              <w:bidi/>
            </w:pPr>
            <w:r>
              <w:rPr>
                <w:sz w:val="19"/>
                <w:szCs w:val="19"/>
                <w:rtl/>
              </w:rPr>
              <w:t>الاسم:</w:t>
            </w:r>
          </w:p>
        </w:tc>
        <w:tc>
          <w:tcPr>
            <w:tcW w:w="3345" w:type="dxa"/>
          </w:tcPr>
          <w:p w14:paraId="0C6A390B" w14:textId="77777777" w:rsidR="006E2323" w:rsidRDefault="00D0229F">
            <w:pPr>
              <w:keepNext/>
              <w:bidi/>
            </w:pPr>
            <w:r>
              <w:rPr>
                <w:sz w:val="19"/>
                <w:szCs w:val="19"/>
                <w:rtl/>
              </w:rPr>
              <w:t>الاسم:</w:t>
            </w:r>
          </w:p>
        </w:tc>
      </w:tr>
      <w:tr w:rsidR="006E2323" w14:paraId="3373BE2F" w14:textId="77777777">
        <w:trPr>
          <w:cantSplit/>
          <w:trHeight w:val="624"/>
          <w:jc w:val="center"/>
        </w:trPr>
        <w:tc>
          <w:tcPr>
            <w:tcW w:w="3345" w:type="dxa"/>
          </w:tcPr>
          <w:p w14:paraId="42775018" w14:textId="77777777" w:rsidR="006E2323" w:rsidRDefault="00D0229F">
            <w:pPr>
              <w:keepNext/>
              <w:bidi/>
            </w:pPr>
            <w:r>
              <w:rPr>
                <w:sz w:val="19"/>
                <w:szCs w:val="19"/>
                <w:rtl/>
              </w:rPr>
              <w:t>التوقيع:</w:t>
            </w:r>
          </w:p>
        </w:tc>
        <w:tc>
          <w:tcPr>
            <w:tcW w:w="3345" w:type="dxa"/>
          </w:tcPr>
          <w:p w14:paraId="76489057" w14:textId="77777777" w:rsidR="006E2323" w:rsidRDefault="00D0229F">
            <w:pPr>
              <w:keepNext/>
              <w:bidi/>
            </w:pPr>
            <w:r>
              <w:rPr>
                <w:sz w:val="19"/>
                <w:szCs w:val="19"/>
                <w:rtl/>
              </w:rPr>
              <w:t>التوقيع:</w:t>
            </w:r>
          </w:p>
        </w:tc>
        <w:tc>
          <w:tcPr>
            <w:tcW w:w="3345" w:type="dxa"/>
          </w:tcPr>
          <w:p w14:paraId="58D661D3" w14:textId="77777777" w:rsidR="006E2323" w:rsidRDefault="00D0229F">
            <w:pPr>
              <w:keepNext/>
              <w:bidi/>
            </w:pPr>
            <w:r>
              <w:rPr>
                <w:sz w:val="19"/>
                <w:szCs w:val="19"/>
                <w:rtl/>
              </w:rPr>
              <w:t>التوقيع:</w:t>
            </w:r>
          </w:p>
        </w:tc>
      </w:tr>
      <w:tr w:rsidR="006E2323" w14:paraId="6F75A350" w14:textId="77777777">
        <w:trPr>
          <w:cantSplit/>
          <w:trHeight w:val="397"/>
          <w:jc w:val="center"/>
        </w:trPr>
        <w:tc>
          <w:tcPr>
            <w:tcW w:w="3345" w:type="dxa"/>
          </w:tcPr>
          <w:p w14:paraId="7A53E571" w14:textId="77777777" w:rsidR="006E2323" w:rsidRDefault="00D0229F">
            <w:pPr>
              <w:bidi/>
            </w:pPr>
            <w:r>
              <w:rPr>
                <w:sz w:val="19"/>
                <w:szCs w:val="19"/>
                <w:rtl/>
              </w:rPr>
              <w:t>التاريخ:</w:t>
            </w:r>
          </w:p>
        </w:tc>
        <w:tc>
          <w:tcPr>
            <w:tcW w:w="3345" w:type="dxa"/>
          </w:tcPr>
          <w:p w14:paraId="7F960E1E" w14:textId="77777777" w:rsidR="006E2323" w:rsidRDefault="00D0229F">
            <w:pPr>
              <w:bidi/>
            </w:pPr>
            <w:r>
              <w:rPr>
                <w:sz w:val="19"/>
                <w:szCs w:val="19"/>
                <w:rtl/>
              </w:rPr>
              <w:t>التاريخ:</w:t>
            </w:r>
          </w:p>
        </w:tc>
        <w:tc>
          <w:tcPr>
            <w:tcW w:w="3345" w:type="dxa"/>
          </w:tcPr>
          <w:p w14:paraId="3AA88EA8" w14:textId="77777777" w:rsidR="006E2323" w:rsidRDefault="00D0229F">
            <w:pPr>
              <w:bidi/>
            </w:pPr>
            <w:r>
              <w:rPr>
                <w:sz w:val="19"/>
                <w:szCs w:val="19"/>
                <w:rtl/>
              </w:rPr>
              <w:t>التاريخ:</w:t>
            </w:r>
          </w:p>
        </w:tc>
      </w:tr>
    </w:tbl>
    <w:p w14:paraId="0F071D9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024: بنود استلام متفرقة: حفر وإحلال وردم</w:t>
      </w:r>
    </w:p>
    <w:p w14:paraId="1F05ED90" w14:textId="77777777" w:rsidR="006E2323" w:rsidRDefault="00D0229F">
      <w:pPr>
        <w:bidi/>
        <w:spacing w:after="80"/>
      </w:pPr>
      <w:r>
        <w:rPr>
          <w:color w:val="5B6475"/>
          <w:sz w:val="19"/>
          <w:szCs w:val="19"/>
          <w:rtl/>
        </w:rPr>
        <w:t>التخصص: حفر وإحلال وردم</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7C2F42A" w14:textId="77777777">
        <w:trPr>
          <w:cantSplit/>
          <w:jc w:val="center"/>
        </w:trPr>
        <w:tc>
          <w:tcPr>
            <w:tcW w:w="2211" w:type="dxa"/>
            <w:shd w:val="clear" w:color="auto" w:fill="EEF1FA"/>
          </w:tcPr>
          <w:p w14:paraId="41777565" w14:textId="77777777" w:rsidR="006E2323" w:rsidRDefault="00D0229F">
            <w:pPr>
              <w:bidi/>
            </w:pPr>
            <w:r>
              <w:rPr>
                <w:sz w:val="19"/>
                <w:szCs w:val="19"/>
                <w:rtl/>
              </w:rPr>
              <w:t>المشروع</w:t>
            </w:r>
          </w:p>
        </w:tc>
        <w:tc>
          <w:tcPr>
            <w:tcW w:w="2721" w:type="dxa"/>
          </w:tcPr>
          <w:p w14:paraId="1EDF737E" w14:textId="77777777" w:rsidR="006E2323" w:rsidRDefault="006E2323">
            <w:pPr>
              <w:bidi/>
            </w:pPr>
          </w:p>
        </w:tc>
        <w:tc>
          <w:tcPr>
            <w:tcW w:w="2211" w:type="dxa"/>
            <w:shd w:val="clear" w:color="auto" w:fill="EEF1FA"/>
          </w:tcPr>
          <w:p w14:paraId="7D5E6D68" w14:textId="77777777" w:rsidR="006E2323" w:rsidRDefault="00D0229F">
            <w:pPr>
              <w:bidi/>
            </w:pPr>
            <w:r>
              <w:rPr>
                <w:sz w:val="19"/>
                <w:szCs w:val="19"/>
                <w:rtl/>
              </w:rPr>
              <w:t>الشركة</w:t>
            </w:r>
          </w:p>
        </w:tc>
        <w:tc>
          <w:tcPr>
            <w:tcW w:w="2948" w:type="dxa"/>
          </w:tcPr>
          <w:p w14:paraId="2A98174F" w14:textId="77777777" w:rsidR="006E2323" w:rsidRDefault="006E2323">
            <w:pPr>
              <w:bidi/>
            </w:pPr>
          </w:p>
        </w:tc>
      </w:tr>
      <w:tr w:rsidR="006E2323" w14:paraId="7CDABAC9" w14:textId="77777777">
        <w:trPr>
          <w:cantSplit/>
          <w:jc w:val="center"/>
        </w:trPr>
        <w:tc>
          <w:tcPr>
            <w:tcW w:w="2211" w:type="dxa"/>
            <w:shd w:val="clear" w:color="auto" w:fill="EEF1FA"/>
          </w:tcPr>
          <w:p w14:paraId="7D1DA727" w14:textId="77777777" w:rsidR="006E2323" w:rsidRDefault="00D0229F">
            <w:pPr>
              <w:bidi/>
            </w:pPr>
            <w:r>
              <w:rPr>
                <w:sz w:val="19"/>
                <w:szCs w:val="19"/>
                <w:rtl/>
              </w:rPr>
              <w:t>المقاول / مقاول الباطن</w:t>
            </w:r>
          </w:p>
        </w:tc>
        <w:tc>
          <w:tcPr>
            <w:tcW w:w="2721" w:type="dxa"/>
          </w:tcPr>
          <w:p w14:paraId="75A27056" w14:textId="77777777" w:rsidR="006E2323" w:rsidRDefault="006E2323">
            <w:pPr>
              <w:bidi/>
            </w:pPr>
          </w:p>
        </w:tc>
        <w:tc>
          <w:tcPr>
            <w:tcW w:w="2211" w:type="dxa"/>
            <w:shd w:val="clear" w:color="auto" w:fill="EEF1FA"/>
          </w:tcPr>
          <w:p w14:paraId="73BC861B" w14:textId="77777777" w:rsidR="006E2323" w:rsidRDefault="00D0229F">
            <w:pPr>
              <w:bidi/>
            </w:pPr>
            <w:r>
              <w:rPr>
                <w:sz w:val="19"/>
                <w:szCs w:val="19"/>
                <w:rtl/>
              </w:rPr>
              <w:t>رقم طلب الاستلام IR</w:t>
            </w:r>
          </w:p>
        </w:tc>
        <w:tc>
          <w:tcPr>
            <w:tcW w:w="2948" w:type="dxa"/>
          </w:tcPr>
          <w:p w14:paraId="2271A52F" w14:textId="77777777" w:rsidR="006E2323" w:rsidRDefault="006E2323">
            <w:pPr>
              <w:bidi/>
            </w:pPr>
          </w:p>
        </w:tc>
      </w:tr>
      <w:tr w:rsidR="006E2323" w14:paraId="05C3A467" w14:textId="77777777">
        <w:trPr>
          <w:cantSplit/>
          <w:jc w:val="center"/>
        </w:trPr>
        <w:tc>
          <w:tcPr>
            <w:tcW w:w="2211" w:type="dxa"/>
            <w:shd w:val="clear" w:color="auto" w:fill="EEF1FA"/>
          </w:tcPr>
          <w:p w14:paraId="6E3CB27E" w14:textId="77777777" w:rsidR="006E2323" w:rsidRDefault="00D0229F">
            <w:pPr>
              <w:bidi/>
            </w:pPr>
            <w:r>
              <w:rPr>
                <w:sz w:val="19"/>
                <w:szCs w:val="19"/>
                <w:rtl/>
              </w:rPr>
              <w:t>الموقع / المنسوب / المحور</w:t>
            </w:r>
          </w:p>
        </w:tc>
        <w:tc>
          <w:tcPr>
            <w:tcW w:w="2721" w:type="dxa"/>
          </w:tcPr>
          <w:p w14:paraId="2998872F" w14:textId="77777777" w:rsidR="006E2323" w:rsidRDefault="006E2323">
            <w:pPr>
              <w:bidi/>
            </w:pPr>
          </w:p>
        </w:tc>
        <w:tc>
          <w:tcPr>
            <w:tcW w:w="2211" w:type="dxa"/>
            <w:shd w:val="clear" w:color="auto" w:fill="EEF1FA"/>
          </w:tcPr>
          <w:p w14:paraId="5B86CFD8" w14:textId="77777777" w:rsidR="006E2323" w:rsidRDefault="00D0229F">
            <w:pPr>
              <w:bidi/>
            </w:pPr>
            <w:r>
              <w:rPr>
                <w:sz w:val="19"/>
                <w:szCs w:val="19"/>
                <w:rtl/>
              </w:rPr>
              <w:t>التاريخ والوقت</w:t>
            </w:r>
          </w:p>
        </w:tc>
        <w:tc>
          <w:tcPr>
            <w:tcW w:w="2948" w:type="dxa"/>
          </w:tcPr>
          <w:p w14:paraId="5DE06D08" w14:textId="77777777" w:rsidR="006E2323" w:rsidRDefault="006E2323">
            <w:pPr>
              <w:bidi/>
            </w:pPr>
          </w:p>
        </w:tc>
      </w:tr>
      <w:tr w:rsidR="006E2323" w14:paraId="70DBB640" w14:textId="77777777">
        <w:trPr>
          <w:cantSplit/>
          <w:jc w:val="center"/>
        </w:trPr>
        <w:tc>
          <w:tcPr>
            <w:tcW w:w="2211" w:type="dxa"/>
            <w:shd w:val="clear" w:color="auto" w:fill="EEF1FA"/>
          </w:tcPr>
          <w:p w14:paraId="3D86A463" w14:textId="77777777" w:rsidR="006E2323" w:rsidRDefault="00D0229F">
            <w:pPr>
              <w:bidi/>
            </w:pPr>
            <w:r>
              <w:rPr>
                <w:sz w:val="19"/>
                <w:szCs w:val="19"/>
                <w:rtl/>
              </w:rPr>
              <w:t>المخططات المرجعية</w:t>
            </w:r>
          </w:p>
        </w:tc>
        <w:tc>
          <w:tcPr>
            <w:tcW w:w="2721" w:type="dxa"/>
          </w:tcPr>
          <w:p w14:paraId="715D40CE" w14:textId="77777777" w:rsidR="006E2323" w:rsidRDefault="006E2323">
            <w:pPr>
              <w:bidi/>
            </w:pPr>
          </w:p>
        </w:tc>
        <w:tc>
          <w:tcPr>
            <w:tcW w:w="2211" w:type="dxa"/>
            <w:shd w:val="clear" w:color="auto" w:fill="EEF1FA"/>
          </w:tcPr>
          <w:p w14:paraId="218C0CAF" w14:textId="77777777" w:rsidR="006E2323" w:rsidRDefault="00D0229F">
            <w:pPr>
              <w:bidi/>
            </w:pPr>
            <w:r>
              <w:rPr>
                <w:sz w:val="19"/>
                <w:szCs w:val="19"/>
                <w:rtl/>
              </w:rPr>
              <w:t>رقم اعتماد المواد</w:t>
            </w:r>
          </w:p>
        </w:tc>
        <w:tc>
          <w:tcPr>
            <w:tcW w:w="2948" w:type="dxa"/>
          </w:tcPr>
          <w:p w14:paraId="14CF5424" w14:textId="77777777" w:rsidR="006E2323" w:rsidRDefault="006E2323">
            <w:pPr>
              <w:bidi/>
            </w:pPr>
          </w:p>
        </w:tc>
      </w:tr>
    </w:tbl>
    <w:p w14:paraId="37EBB8E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776BA00" w14:textId="77777777">
        <w:trPr>
          <w:cantSplit/>
          <w:tblHeader/>
          <w:jc w:val="center"/>
        </w:trPr>
        <w:tc>
          <w:tcPr>
            <w:tcW w:w="454" w:type="dxa"/>
            <w:shd w:val="clear" w:color="auto" w:fill="052976"/>
          </w:tcPr>
          <w:p w14:paraId="69212EF0" w14:textId="77777777" w:rsidR="006E2323" w:rsidRDefault="00D0229F">
            <w:pPr>
              <w:bidi/>
              <w:jc w:val="center"/>
            </w:pPr>
            <w:r>
              <w:rPr>
                <w:b/>
                <w:bCs/>
                <w:color w:val="FFFFFF"/>
                <w:sz w:val="19"/>
                <w:szCs w:val="19"/>
                <w:rtl/>
              </w:rPr>
              <w:t>م</w:t>
            </w:r>
          </w:p>
        </w:tc>
        <w:tc>
          <w:tcPr>
            <w:tcW w:w="3742" w:type="dxa"/>
            <w:shd w:val="clear" w:color="auto" w:fill="052976"/>
          </w:tcPr>
          <w:p w14:paraId="39128FCB" w14:textId="77777777" w:rsidR="006E2323" w:rsidRDefault="00D0229F">
            <w:pPr>
              <w:bidi/>
              <w:jc w:val="center"/>
            </w:pPr>
            <w:r>
              <w:rPr>
                <w:b/>
                <w:bCs/>
                <w:color w:val="FFFFFF"/>
                <w:sz w:val="19"/>
                <w:szCs w:val="19"/>
                <w:rtl/>
              </w:rPr>
              <w:t>بند الفحص</w:t>
            </w:r>
          </w:p>
        </w:tc>
        <w:tc>
          <w:tcPr>
            <w:tcW w:w="2154" w:type="dxa"/>
            <w:shd w:val="clear" w:color="auto" w:fill="052976"/>
          </w:tcPr>
          <w:p w14:paraId="18233A1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A782195" w14:textId="77777777" w:rsidR="006E2323" w:rsidRDefault="00D0229F">
            <w:pPr>
              <w:bidi/>
              <w:jc w:val="center"/>
            </w:pPr>
            <w:r>
              <w:rPr>
                <w:b/>
                <w:bCs/>
                <w:color w:val="FFFFFF"/>
                <w:sz w:val="19"/>
                <w:szCs w:val="19"/>
                <w:rtl/>
              </w:rPr>
              <w:t>نقطة</w:t>
            </w:r>
          </w:p>
        </w:tc>
        <w:tc>
          <w:tcPr>
            <w:tcW w:w="794" w:type="dxa"/>
            <w:shd w:val="clear" w:color="auto" w:fill="052976"/>
          </w:tcPr>
          <w:p w14:paraId="0DACFE77" w14:textId="77777777" w:rsidR="006E2323" w:rsidRDefault="00D0229F">
            <w:pPr>
              <w:bidi/>
              <w:jc w:val="center"/>
            </w:pPr>
            <w:r>
              <w:rPr>
                <w:b/>
                <w:bCs/>
                <w:color w:val="FFFFFF"/>
                <w:sz w:val="19"/>
                <w:szCs w:val="19"/>
                <w:rtl/>
              </w:rPr>
              <w:t>مطابق</w:t>
            </w:r>
          </w:p>
        </w:tc>
        <w:tc>
          <w:tcPr>
            <w:tcW w:w="907" w:type="dxa"/>
            <w:shd w:val="clear" w:color="auto" w:fill="052976"/>
          </w:tcPr>
          <w:p w14:paraId="40AACA96" w14:textId="77777777" w:rsidR="006E2323" w:rsidRDefault="00D0229F">
            <w:pPr>
              <w:bidi/>
              <w:jc w:val="center"/>
            </w:pPr>
            <w:r>
              <w:rPr>
                <w:b/>
                <w:bCs/>
                <w:color w:val="FFFFFF"/>
                <w:sz w:val="19"/>
                <w:szCs w:val="19"/>
                <w:rtl/>
              </w:rPr>
              <w:t>غير مطابق</w:t>
            </w:r>
          </w:p>
        </w:tc>
        <w:tc>
          <w:tcPr>
            <w:tcW w:w="1247" w:type="dxa"/>
            <w:shd w:val="clear" w:color="auto" w:fill="052976"/>
          </w:tcPr>
          <w:p w14:paraId="732AAE89" w14:textId="77777777" w:rsidR="006E2323" w:rsidRDefault="00D0229F">
            <w:pPr>
              <w:bidi/>
              <w:jc w:val="center"/>
            </w:pPr>
            <w:r>
              <w:rPr>
                <w:b/>
                <w:bCs/>
                <w:color w:val="FFFFFF"/>
                <w:sz w:val="19"/>
                <w:szCs w:val="19"/>
                <w:rtl/>
              </w:rPr>
              <w:t>ملاحظات</w:t>
            </w:r>
          </w:p>
        </w:tc>
      </w:tr>
      <w:tr w:rsidR="006E2323" w14:paraId="61895DEA" w14:textId="77777777">
        <w:trPr>
          <w:cantSplit/>
          <w:jc w:val="center"/>
        </w:trPr>
        <w:tc>
          <w:tcPr>
            <w:tcW w:w="10092" w:type="dxa"/>
            <w:gridSpan w:val="7"/>
            <w:shd w:val="clear" w:color="auto" w:fill="DDE3F7"/>
          </w:tcPr>
          <w:p w14:paraId="30CA7222" w14:textId="77777777" w:rsidR="006E2323" w:rsidRDefault="00D0229F">
            <w:pPr>
              <w:keepNext/>
              <w:bidi/>
            </w:pPr>
            <w:r>
              <w:rPr>
                <w:b/>
                <w:bCs/>
                <w:sz w:val="19"/>
                <w:szCs w:val="19"/>
                <w:rtl/>
              </w:rPr>
              <w:t>قبل التنفيذ</w:t>
            </w:r>
          </w:p>
        </w:tc>
      </w:tr>
      <w:tr w:rsidR="006E2323" w14:paraId="5E3993F5" w14:textId="77777777">
        <w:trPr>
          <w:cantSplit/>
          <w:jc w:val="center"/>
        </w:trPr>
        <w:tc>
          <w:tcPr>
            <w:tcW w:w="454" w:type="dxa"/>
          </w:tcPr>
          <w:p w14:paraId="6DE4B27F" w14:textId="77777777" w:rsidR="006E2323" w:rsidRDefault="00D0229F">
            <w:pPr>
              <w:bidi/>
              <w:jc w:val="center"/>
            </w:pPr>
            <w:r>
              <w:rPr>
                <w:sz w:val="18"/>
                <w:szCs w:val="18"/>
                <w:rtl/>
              </w:rPr>
              <w:t>1</w:t>
            </w:r>
          </w:p>
        </w:tc>
        <w:tc>
          <w:tcPr>
            <w:tcW w:w="3742" w:type="dxa"/>
          </w:tcPr>
          <w:p w14:paraId="79A09FD4" w14:textId="77777777" w:rsidR="006E2323" w:rsidRDefault="00D0229F">
            <w:pPr>
              <w:bidi/>
            </w:pPr>
            <w:r>
              <w:rPr>
                <w:sz w:val="18"/>
                <w:szCs w:val="18"/>
                <w:rtl/>
              </w:rPr>
              <w:t>[التربة الانهيارية Collapsing Soils] إزالة الطبقة الانهيارية أو الوصول لطبقات غير انهيارية بالخوازيق (ص 14)</w:t>
            </w:r>
          </w:p>
        </w:tc>
        <w:tc>
          <w:tcPr>
            <w:tcW w:w="2154" w:type="dxa"/>
          </w:tcPr>
          <w:p w14:paraId="22208539" w14:textId="77777777" w:rsidR="006E2323" w:rsidRDefault="006E2323">
            <w:pPr>
              <w:bidi/>
            </w:pPr>
          </w:p>
        </w:tc>
        <w:tc>
          <w:tcPr>
            <w:tcW w:w="794" w:type="dxa"/>
          </w:tcPr>
          <w:p w14:paraId="54A3A343" w14:textId="77777777" w:rsidR="006E2323" w:rsidRDefault="00D0229F">
            <w:pPr>
              <w:bidi/>
              <w:jc w:val="center"/>
            </w:pPr>
            <w:r>
              <w:rPr>
                <w:sz w:val="18"/>
                <w:szCs w:val="18"/>
                <w:rtl/>
              </w:rPr>
              <w:t>H</w:t>
            </w:r>
          </w:p>
        </w:tc>
        <w:tc>
          <w:tcPr>
            <w:tcW w:w="794" w:type="dxa"/>
          </w:tcPr>
          <w:p w14:paraId="24BB2D17" w14:textId="77777777" w:rsidR="006E2323" w:rsidRDefault="00D0229F">
            <w:pPr>
              <w:bidi/>
              <w:jc w:val="center"/>
            </w:pPr>
            <w:r>
              <w:rPr>
                <w:sz w:val="18"/>
                <w:szCs w:val="18"/>
                <w:rtl/>
              </w:rPr>
              <w:t>☐</w:t>
            </w:r>
          </w:p>
        </w:tc>
        <w:tc>
          <w:tcPr>
            <w:tcW w:w="907" w:type="dxa"/>
          </w:tcPr>
          <w:p w14:paraId="3BBD8679" w14:textId="77777777" w:rsidR="006E2323" w:rsidRDefault="00D0229F">
            <w:pPr>
              <w:bidi/>
              <w:jc w:val="center"/>
            </w:pPr>
            <w:r>
              <w:rPr>
                <w:sz w:val="18"/>
                <w:szCs w:val="18"/>
                <w:rtl/>
              </w:rPr>
              <w:t>☐</w:t>
            </w:r>
          </w:p>
        </w:tc>
        <w:tc>
          <w:tcPr>
            <w:tcW w:w="1247" w:type="dxa"/>
          </w:tcPr>
          <w:p w14:paraId="70DCB5DB" w14:textId="77777777" w:rsidR="006E2323" w:rsidRDefault="006E2323">
            <w:pPr>
              <w:bidi/>
            </w:pPr>
          </w:p>
        </w:tc>
      </w:tr>
      <w:tr w:rsidR="006E2323" w14:paraId="37BDA2C0" w14:textId="77777777">
        <w:trPr>
          <w:cantSplit/>
          <w:jc w:val="center"/>
        </w:trPr>
        <w:tc>
          <w:tcPr>
            <w:tcW w:w="454" w:type="dxa"/>
          </w:tcPr>
          <w:p w14:paraId="61EE1284" w14:textId="77777777" w:rsidR="006E2323" w:rsidRDefault="00D0229F">
            <w:pPr>
              <w:bidi/>
              <w:jc w:val="center"/>
            </w:pPr>
            <w:r>
              <w:rPr>
                <w:sz w:val="18"/>
                <w:szCs w:val="18"/>
                <w:rtl/>
              </w:rPr>
              <w:t>2</w:t>
            </w:r>
          </w:p>
        </w:tc>
        <w:tc>
          <w:tcPr>
            <w:tcW w:w="3742" w:type="dxa"/>
          </w:tcPr>
          <w:p w14:paraId="05493D1B" w14:textId="77777777" w:rsidR="006E2323" w:rsidRDefault="00D0229F">
            <w:pPr>
              <w:bidi/>
            </w:pPr>
            <w:r>
              <w:rPr>
                <w:sz w:val="18"/>
                <w:szCs w:val="18"/>
                <w:rtl/>
              </w:rPr>
              <w:t>[التربة الانهيارية Collapsing Soils] تقليل وصول الماء بشبكة تصريف جيدة وطرق ري حديثة (ص 14)</w:t>
            </w:r>
          </w:p>
        </w:tc>
        <w:tc>
          <w:tcPr>
            <w:tcW w:w="2154" w:type="dxa"/>
          </w:tcPr>
          <w:p w14:paraId="65B9DE8B" w14:textId="77777777" w:rsidR="006E2323" w:rsidRDefault="006E2323">
            <w:pPr>
              <w:bidi/>
            </w:pPr>
          </w:p>
        </w:tc>
        <w:tc>
          <w:tcPr>
            <w:tcW w:w="794" w:type="dxa"/>
          </w:tcPr>
          <w:p w14:paraId="269B5B01" w14:textId="77777777" w:rsidR="006E2323" w:rsidRDefault="00D0229F">
            <w:pPr>
              <w:bidi/>
              <w:jc w:val="center"/>
            </w:pPr>
            <w:r>
              <w:rPr>
                <w:sz w:val="18"/>
                <w:szCs w:val="18"/>
                <w:rtl/>
              </w:rPr>
              <w:t>H</w:t>
            </w:r>
          </w:p>
        </w:tc>
        <w:tc>
          <w:tcPr>
            <w:tcW w:w="794" w:type="dxa"/>
          </w:tcPr>
          <w:p w14:paraId="30FF0D68" w14:textId="77777777" w:rsidR="006E2323" w:rsidRDefault="00D0229F">
            <w:pPr>
              <w:bidi/>
              <w:jc w:val="center"/>
            </w:pPr>
            <w:r>
              <w:rPr>
                <w:sz w:val="18"/>
                <w:szCs w:val="18"/>
                <w:rtl/>
              </w:rPr>
              <w:t>☐</w:t>
            </w:r>
          </w:p>
        </w:tc>
        <w:tc>
          <w:tcPr>
            <w:tcW w:w="907" w:type="dxa"/>
          </w:tcPr>
          <w:p w14:paraId="43B212AB" w14:textId="77777777" w:rsidR="006E2323" w:rsidRDefault="00D0229F">
            <w:pPr>
              <w:bidi/>
              <w:jc w:val="center"/>
            </w:pPr>
            <w:r>
              <w:rPr>
                <w:sz w:val="18"/>
                <w:szCs w:val="18"/>
                <w:rtl/>
              </w:rPr>
              <w:t>☐</w:t>
            </w:r>
          </w:p>
        </w:tc>
        <w:tc>
          <w:tcPr>
            <w:tcW w:w="1247" w:type="dxa"/>
          </w:tcPr>
          <w:p w14:paraId="2182F354" w14:textId="77777777" w:rsidR="006E2323" w:rsidRDefault="006E2323">
            <w:pPr>
              <w:bidi/>
            </w:pPr>
          </w:p>
        </w:tc>
      </w:tr>
      <w:tr w:rsidR="006E2323" w14:paraId="0E9B73CE" w14:textId="77777777">
        <w:trPr>
          <w:cantSplit/>
          <w:jc w:val="center"/>
        </w:trPr>
        <w:tc>
          <w:tcPr>
            <w:tcW w:w="454" w:type="dxa"/>
          </w:tcPr>
          <w:p w14:paraId="0119734D" w14:textId="77777777" w:rsidR="006E2323" w:rsidRDefault="00D0229F">
            <w:pPr>
              <w:bidi/>
              <w:jc w:val="center"/>
            </w:pPr>
            <w:r>
              <w:rPr>
                <w:sz w:val="18"/>
                <w:szCs w:val="18"/>
                <w:rtl/>
              </w:rPr>
              <w:t>3</w:t>
            </w:r>
          </w:p>
        </w:tc>
        <w:tc>
          <w:tcPr>
            <w:tcW w:w="3742" w:type="dxa"/>
          </w:tcPr>
          <w:p w14:paraId="4868F264" w14:textId="77777777" w:rsidR="006E2323" w:rsidRDefault="00D0229F">
            <w:pPr>
              <w:bidi/>
            </w:pPr>
            <w:r>
              <w:rPr>
                <w:sz w:val="18"/>
                <w:szCs w:val="18"/>
                <w:rtl/>
              </w:rPr>
              <w:t>[التربة الانهيارية Collapsing Soils] تحسين كيميائي أو غمر التربة بالماء قبل البناء أو الدمك لزيادة الكثافة (ص 14)</w:t>
            </w:r>
          </w:p>
        </w:tc>
        <w:tc>
          <w:tcPr>
            <w:tcW w:w="2154" w:type="dxa"/>
          </w:tcPr>
          <w:p w14:paraId="7D27C09D" w14:textId="77777777" w:rsidR="006E2323" w:rsidRDefault="006E2323">
            <w:pPr>
              <w:bidi/>
            </w:pPr>
          </w:p>
        </w:tc>
        <w:tc>
          <w:tcPr>
            <w:tcW w:w="794" w:type="dxa"/>
          </w:tcPr>
          <w:p w14:paraId="79154DFA" w14:textId="77777777" w:rsidR="006E2323" w:rsidRDefault="00D0229F">
            <w:pPr>
              <w:bidi/>
              <w:jc w:val="center"/>
            </w:pPr>
            <w:r>
              <w:rPr>
                <w:sz w:val="18"/>
                <w:szCs w:val="18"/>
                <w:rtl/>
              </w:rPr>
              <w:t>H</w:t>
            </w:r>
          </w:p>
        </w:tc>
        <w:tc>
          <w:tcPr>
            <w:tcW w:w="794" w:type="dxa"/>
          </w:tcPr>
          <w:p w14:paraId="415D7545" w14:textId="77777777" w:rsidR="006E2323" w:rsidRDefault="00D0229F">
            <w:pPr>
              <w:bidi/>
              <w:jc w:val="center"/>
            </w:pPr>
            <w:r>
              <w:rPr>
                <w:sz w:val="18"/>
                <w:szCs w:val="18"/>
                <w:rtl/>
              </w:rPr>
              <w:t>☐</w:t>
            </w:r>
          </w:p>
        </w:tc>
        <w:tc>
          <w:tcPr>
            <w:tcW w:w="907" w:type="dxa"/>
          </w:tcPr>
          <w:p w14:paraId="39689EE0" w14:textId="77777777" w:rsidR="006E2323" w:rsidRDefault="00D0229F">
            <w:pPr>
              <w:bidi/>
              <w:jc w:val="center"/>
            </w:pPr>
            <w:r>
              <w:rPr>
                <w:sz w:val="18"/>
                <w:szCs w:val="18"/>
                <w:rtl/>
              </w:rPr>
              <w:t>☐</w:t>
            </w:r>
          </w:p>
        </w:tc>
        <w:tc>
          <w:tcPr>
            <w:tcW w:w="1247" w:type="dxa"/>
          </w:tcPr>
          <w:p w14:paraId="7DA3C3CC" w14:textId="77777777" w:rsidR="006E2323" w:rsidRDefault="006E2323">
            <w:pPr>
              <w:bidi/>
            </w:pPr>
          </w:p>
        </w:tc>
      </w:tr>
      <w:tr w:rsidR="006E2323" w14:paraId="40BE358A" w14:textId="77777777">
        <w:trPr>
          <w:cantSplit/>
          <w:jc w:val="center"/>
        </w:trPr>
        <w:tc>
          <w:tcPr>
            <w:tcW w:w="454" w:type="dxa"/>
          </w:tcPr>
          <w:p w14:paraId="7CB661B3" w14:textId="77777777" w:rsidR="006E2323" w:rsidRDefault="00D0229F">
            <w:pPr>
              <w:bidi/>
              <w:jc w:val="center"/>
            </w:pPr>
            <w:r>
              <w:rPr>
                <w:sz w:val="18"/>
                <w:szCs w:val="18"/>
                <w:rtl/>
              </w:rPr>
              <w:t>4</w:t>
            </w:r>
          </w:p>
        </w:tc>
        <w:tc>
          <w:tcPr>
            <w:tcW w:w="3742" w:type="dxa"/>
          </w:tcPr>
          <w:p w14:paraId="7BCF153F" w14:textId="77777777" w:rsidR="006E2323" w:rsidRDefault="00D0229F">
            <w:pPr>
              <w:bidi/>
            </w:pPr>
            <w:r>
              <w:rPr>
                <w:sz w:val="18"/>
                <w:szCs w:val="18"/>
                <w:rtl/>
              </w:rPr>
              <w:t>[التربة السبخة Sabkha] تحميل مسبق بأحمال مساوية أو أكبر من الأحمال المفترضة حتى أعلى هبوط ثم إزالتها ودمك التربة، أو تحسين كيميائي (ص 14)</w:t>
            </w:r>
          </w:p>
        </w:tc>
        <w:tc>
          <w:tcPr>
            <w:tcW w:w="2154" w:type="dxa"/>
          </w:tcPr>
          <w:p w14:paraId="526F1097" w14:textId="77777777" w:rsidR="006E2323" w:rsidRDefault="006E2323">
            <w:pPr>
              <w:bidi/>
            </w:pPr>
          </w:p>
        </w:tc>
        <w:tc>
          <w:tcPr>
            <w:tcW w:w="794" w:type="dxa"/>
          </w:tcPr>
          <w:p w14:paraId="09DC50B1" w14:textId="77777777" w:rsidR="006E2323" w:rsidRDefault="00D0229F">
            <w:pPr>
              <w:bidi/>
              <w:jc w:val="center"/>
            </w:pPr>
            <w:r>
              <w:rPr>
                <w:sz w:val="18"/>
                <w:szCs w:val="18"/>
                <w:rtl/>
              </w:rPr>
              <w:t>H</w:t>
            </w:r>
          </w:p>
        </w:tc>
        <w:tc>
          <w:tcPr>
            <w:tcW w:w="794" w:type="dxa"/>
          </w:tcPr>
          <w:p w14:paraId="641055FD" w14:textId="77777777" w:rsidR="006E2323" w:rsidRDefault="00D0229F">
            <w:pPr>
              <w:bidi/>
              <w:jc w:val="center"/>
            </w:pPr>
            <w:r>
              <w:rPr>
                <w:sz w:val="18"/>
                <w:szCs w:val="18"/>
                <w:rtl/>
              </w:rPr>
              <w:t>☐</w:t>
            </w:r>
          </w:p>
        </w:tc>
        <w:tc>
          <w:tcPr>
            <w:tcW w:w="907" w:type="dxa"/>
          </w:tcPr>
          <w:p w14:paraId="61BFB3E2" w14:textId="77777777" w:rsidR="006E2323" w:rsidRDefault="00D0229F">
            <w:pPr>
              <w:bidi/>
              <w:jc w:val="center"/>
            </w:pPr>
            <w:r>
              <w:rPr>
                <w:sz w:val="18"/>
                <w:szCs w:val="18"/>
                <w:rtl/>
              </w:rPr>
              <w:t>☐</w:t>
            </w:r>
          </w:p>
        </w:tc>
        <w:tc>
          <w:tcPr>
            <w:tcW w:w="1247" w:type="dxa"/>
          </w:tcPr>
          <w:p w14:paraId="1264D14D" w14:textId="77777777" w:rsidR="006E2323" w:rsidRDefault="006E2323">
            <w:pPr>
              <w:bidi/>
            </w:pPr>
          </w:p>
        </w:tc>
      </w:tr>
      <w:tr w:rsidR="006E2323" w14:paraId="6170A907" w14:textId="77777777">
        <w:trPr>
          <w:cantSplit/>
          <w:jc w:val="center"/>
        </w:trPr>
        <w:tc>
          <w:tcPr>
            <w:tcW w:w="454" w:type="dxa"/>
          </w:tcPr>
          <w:p w14:paraId="5C18BC4F" w14:textId="77777777" w:rsidR="006E2323" w:rsidRDefault="00D0229F">
            <w:pPr>
              <w:bidi/>
              <w:jc w:val="center"/>
            </w:pPr>
            <w:r>
              <w:rPr>
                <w:sz w:val="18"/>
                <w:szCs w:val="18"/>
                <w:rtl/>
              </w:rPr>
              <w:t>5</w:t>
            </w:r>
          </w:p>
        </w:tc>
        <w:tc>
          <w:tcPr>
            <w:tcW w:w="3742" w:type="dxa"/>
          </w:tcPr>
          <w:p w14:paraId="3BFCFFFC" w14:textId="77777777" w:rsidR="006E2323" w:rsidRDefault="00D0229F">
            <w:pPr>
              <w:bidi/>
            </w:pPr>
            <w:r>
              <w:rPr>
                <w:sz w:val="18"/>
                <w:szCs w:val="18"/>
                <w:rtl/>
              </w:rPr>
              <w:t>[التربة السبخة Sabkha] مراعاة مقاومة الزلازل في المناطق النشطة (ص 14)</w:t>
            </w:r>
          </w:p>
        </w:tc>
        <w:tc>
          <w:tcPr>
            <w:tcW w:w="2154" w:type="dxa"/>
          </w:tcPr>
          <w:p w14:paraId="73F545DA" w14:textId="77777777" w:rsidR="006E2323" w:rsidRDefault="006E2323">
            <w:pPr>
              <w:bidi/>
            </w:pPr>
          </w:p>
        </w:tc>
        <w:tc>
          <w:tcPr>
            <w:tcW w:w="794" w:type="dxa"/>
          </w:tcPr>
          <w:p w14:paraId="2385BE33" w14:textId="77777777" w:rsidR="006E2323" w:rsidRDefault="00D0229F">
            <w:pPr>
              <w:bidi/>
              <w:jc w:val="center"/>
            </w:pPr>
            <w:r>
              <w:rPr>
                <w:sz w:val="18"/>
                <w:szCs w:val="18"/>
                <w:rtl/>
              </w:rPr>
              <w:t>R</w:t>
            </w:r>
          </w:p>
        </w:tc>
        <w:tc>
          <w:tcPr>
            <w:tcW w:w="794" w:type="dxa"/>
          </w:tcPr>
          <w:p w14:paraId="5CDE63B2" w14:textId="77777777" w:rsidR="006E2323" w:rsidRDefault="00D0229F">
            <w:pPr>
              <w:bidi/>
              <w:jc w:val="center"/>
            </w:pPr>
            <w:r>
              <w:rPr>
                <w:sz w:val="18"/>
                <w:szCs w:val="18"/>
                <w:rtl/>
              </w:rPr>
              <w:t>☐</w:t>
            </w:r>
          </w:p>
        </w:tc>
        <w:tc>
          <w:tcPr>
            <w:tcW w:w="907" w:type="dxa"/>
          </w:tcPr>
          <w:p w14:paraId="5AA39434" w14:textId="77777777" w:rsidR="006E2323" w:rsidRDefault="00D0229F">
            <w:pPr>
              <w:bidi/>
              <w:jc w:val="center"/>
            </w:pPr>
            <w:r>
              <w:rPr>
                <w:sz w:val="18"/>
                <w:szCs w:val="18"/>
                <w:rtl/>
              </w:rPr>
              <w:t>☐</w:t>
            </w:r>
          </w:p>
        </w:tc>
        <w:tc>
          <w:tcPr>
            <w:tcW w:w="1247" w:type="dxa"/>
          </w:tcPr>
          <w:p w14:paraId="50798859" w14:textId="77777777" w:rsidR="006E2323" w:rsidRDefault="006E2323">
            <w:pPr>
              <w:bidi/>
            </w:pPr>
          </w:p>
        </w:tc>
      </w:tr>
      <w:tr w:rsidR="006E2323" w14:paraId="5B37506C" w14:textId="77777777">
        <w:trPr>
          <w:cantSplit/>
          <w:jc w:val="center"/>
        </w:trPr>
        <w:tc>
          <w:tcPr>
            <w:tcW w:w="454" w:type="dxa"/>
          </w:tcPr>
          <w:p w14:paraId="3A11648F" w14:textId="77777777" w:rsidR="006E2323" w:rsidRDefault="00D0229F">
            <w:pPr>
              <w:bidi/>
              <w:jc w:val="center"/>
            </w:pPr>
            <w:r>
              <w:rPr>
                <w:sz w:val="18"/>
                <w:szCs w:val="18"/>
                <w:rtl/>
              </w:rPr>
              <w:t>6</w:t>
            </w:r>
          </w:p>
        </w:tc>
        <w:tc>
          <w:tcPr>
            <w:tcW w:w="3742" w:type="dxa"/>
          </w:tcPr>
          <w:p w14:paraId="484B94D2" w14:textId="77777777" w:rsidR="006E2323" w:rsidRDefault="00D0229F">
            <w:pPr>
              <w:bidi/>
            </w:pPr>
            <w:r>
              <w:rPr>
                <w:sz w:val="18"/>
                <w:szCs w:val="18"/>
                <w:rtl/>
              </w:rPr>
              <w:t>[الصرف الخارجي والمطابق] فرشة رمل مدموكة أسفل الماسورة (ص 401)</w:t>
            </w:r>
          </w:p>
        </w:tc>
        <w:tc>
          <w:tcPr>
            <w:tcW w:w="2154" w:type="dxa"/>
          </w:tcPr>
          <w:p w14:paraId="16991216" w14:textId="77777777" w:rsidR="006E2323" w:rsidRDefault="00D0229F">
            <w:pPr>
              <w:bidi/>
            </w:pPr>
            <w:r>
              <w:rPr>
                <w:sz w:val="18"/>
                <w:szCs w:val="18"/>
                <w:rtl/>
              </w:rPr>
              <w:t>200 مم</w:t>
            </w:r>
          </w:p>
        </w:tc>
        <w:tc>
          <w:tcPr>
            <w:tcW w:w="794" w:type="dxa"/>
          </w:tcPr>
          <w:p w14:paraId="095788A6" w14:textId="77777777" w:rsidR="006E2323" w:rsidRDefault="00D0229F">
            <w:pPr>
              <w:bidi/>
              <w:jc w:val="center"/>
            </w:pPr>
            <w:r>
              <w:rPr>
                <w:sz w:val="18"/>
                <w:szCs w:val="18"/>
                <w:rtl/>
              </w:rPr>
              <w:t>W</w:t>
            </w:r>
          </w:p>
        </w:tc>
        <w:tc>
          <w:tcPr>
            <w:tcW w:w="794" w:type="dxa"/>
          </w:tcPr>
          <w:p w14:paraId="7E21F3AF" w14:textId="77777777" w:rsidR="006E2323" w:rsidRDefault="00D0229F">
            <w:pPr>
              <w:bidi/>
              <w:jc w:val="center"/>
            </w:pPr>
            <w:r>
              <w:rPr>
                <w:sz w:val="18"/>
                <w:szCs w:val="18"/>
                <w:rtl/>
              </w:rPr>
              <w:t>☐</w:t>
            </w:r>
          </w:p>
        </w:tc>
        <w:tc>
          <w:tcPr>
            <w:tcW w:w="907" w:type="dxa"/>
          </w:tcPr>
          <w:p w14:paraId="778E874B" w14:textId="77777777" w:rsidR="006E2323" w:rsidRDefault="00D0229F">
            <w:pPr>
              <w:bidi/>
              <w:jc w:val="center"/>
            </w:pPr>
            <w:r>
              <w:rPr>
                <w:sz w:val="18"/>
                <w:szCs w:val="18"/>
                <w:rtl/>
              </w:rPr>
              <w:t>☐</w:t>
            </w:r>
          </w:p>
        </w:tc>
        <w:tc>
          <w:tcPr>
            <w:tcW w:w="1247" w:type="dxa"/>
          </w:tcPr>
          <w:p w14:paraId="31E938DD" w14:textId="77777777" w:rsidR="006E2323" w:rsidRDefault="006E2323">
            <w:pPr>
              <w:bidi/>
            </w:pPr>
          </w:p>
        </w:tc>
      </w:tr>
      <w:tr w:rsidR="006E2323" w14:paraId="66562A37" w14:textId="77777777">
        <w:trPr>
          <w:cantSplit/>
          <w:jc w:val="center"/>
        </w:trPr>
        <w:tc>
          <w:tcPr>
            <w:tcW w:w="454" w:type="dxa"/>
          </w:tcPr>
          <w:p w14:paraId="74152CC7" w14:textId="77777777" w:rsidR="006E2323" w:rsidRDefault="00D0229F">
            <w:pPr>
              <w:bidi/>
              <w:jc w:val="center"/>
            </w:pPr>
            <w:r>
              <w:rPr>
                <w:sz w:val="18"/>
                <w:szCs w:val="18"/>
                <w:rtl/>
              </w:rPr>
              <w:t>7</w:t>
            </w:r>
          </w:p>
        </w:tc>
        <w:tc>
          <w:tcPr>
            <w:tcW w:w="3742" w:type="dxa"/>
          </w:tcPr>
          <w:p w14:paraId="6B63BD8F" w14:textId="77777777" w:rsidR="006E2323" w:rsidRDefault="00D0229F">
            <w:pPr>
              <w:bidi/>
            </w:pPr>
            <w:r>
              <w:rPr>
                <w:sz w:val="18"/>
                <w:szCs w:val="18"/>
                <w:rtl/>
              </w:rPr>
              <w:t>[تقرير التربة] تقرير التربة يحدد مدى الحاجة لشدادات وسند جوانب الحفر مع منسوب القواعد أو وجود إحلال وسمك الغطاء الخرساني للأجزاء الملاصقة للتربة ونوع الأسمنت (ص 8)</w:t>
            </w:r>
          </w:p>
        </w:tc>
        <w:tc>
          <w:tcPr>
            <w:tcW w:w="2154" w:type="dxa"/>
          </w:tcPr>
          <w:p w14:paraId="6C6C0D1C" w14:textId="77777777" w:rsidR="006E2323" w:rsidRDefault="00D0229F">
            <w:pPr>
              <w:bidi/>
            </w:pPr>
            <w:r>
              <w:rPr>
                <w:sz w:val="18"/>
                <w:szCs w:val="18"/>
                <w:rtl/>
              </w:rPr>
              <w:t>اعتماد التقرير من المهندس المشرف</w:t>
            </w:r>
          </w:p>
        </w:tc>
        <w:tc>
          <w:tcPr>
            <w:tcW w:w="794" w:type="dxa"/>
          </w:tcPr>
          <w:p w14:paraId="083FD640" w14:textId="77777777" w:rsidR="006E2323" w:rsidRDefault="00D0229F">
            <w:pPr>
              <w:bidi/>
              <w:jc w:val="center"/>
            </w:pPr>
            <w:r>
              <w:rPr>
                <w:sz w:val="18"/>
                <w:szCs w:val="18"/>
                <w:rtl/>
              </w:rPr>
              <w:t>H</w:t>
            </w:r>
          </w:p>
        </w:tc>
        <w:tc>
          <w:tcPr>
            <w:tcW w:w="794" w:type="dxa"/>
          </w:tcPr>
          <w:p w14:paraId="140AF818" w14:textId="77777777" w:rsidR="006E2323" w:rsidRDefault="00D0229F">
            <w:pPr>
              <w:bidi/>
              <w:jc w:val="center"/>
            </w:pPr>
            <w:r>
              <w:rPr>
                <w:sz w:val="18"/>
                <w:szCs w:val="18"/>
                <w:rtl/>
              </w:rPr>
              <w:t>☐</w:t>
            </w:r>
          </w:p>
        </w:tc>
        <w:tc>
          <w:tcPr>
            <w:tcW w:w="907" w:type="dxa"/>
          </w:tcPr>
          <w:p w14:paraId="03DC75F5" w14:textId="77777777" w:rsidR="006E2323" w:rsidRDefault="00D0229F">
            <w:pPr>
              <w:bidi/>
              <w:jc w:val="center"/>
            </w:pPr>
            <w:r>
              <w:rPr>
                <w:sz w:val="18"/>
                <w:szCs w:val="18"/>
                <w:rtl/>
              </w:rPr>
              <w:t>☐</w:t>
            </w:r>
          </w:p>
        </w:tc>
        <w:tc>
          <w:tcPr>
            <w:tcW w:w="1247" w:type="dxa"/>
          </w:tcPr>
          <w:p w14:paraId="3BA5E530" w14:textId="77777777" w:rsidR="006E2323" w:rsidRDefault="006E2323">
            <w:pPr>
              <w:bidi/>
            </w:pPr>
          </w:p>
        </w:tc>
      </w:tr>
      <w:tr w:rsidR="006E2323" w14:paraId="65B99BF8" w14:textId="77777777">
        <w:trPr>
          <w:cantSplit/>
          <w:jc w:val="center"/>
        </w:trPr>
        <w:tc>
          <w:tcPr>
            <w:tcW w:w="10092" w:type="dxa"/>
            <w:gridSpan w:val="7"/>
            <w:shd w:val="clear" w:color="auto" w:fill="DDE3F7"/>
          </w:tcPr>
          <w:p w14:paraId="129E80A3" w14:textId="77777777" w:rsidR="006E2323" w:rsidRDefault="00D0229F">
            <w:pPr>
              <w:keepNext/>
              <w:bidi/>
            </w:pPr>
            <w:r>
              <w:rPr>
                <w:b/>
                <w:bCs/>
                <w:sz w:val="19"/>
                <w:szCs w:val="19"/>
                <w:rtl/>
              </w:rPr>
              <w:t>أثناء التنفيذ</w:t>
            </w:r>
          </w:p>
        </w:tc>
      </w:tr>
      <w:tr w:rsidR="006E2323" w14:paraId="5BAB75D8" w14:textId="77777777">
        <w:trPr>
          <w:cantSplit/>
          <w:jc w:val="center"/>
        </w:trPr>
        <w:tc>
          <w:tcPr>
            <w:tcW w:w="454" w:type="dxa"/>
          </w:tcPr>
          <w:p w14:paraId="1CA1601F" w14:textId="77777777" w:rsidR="006E2323" w:rsidRDefault="00D0229F">
            <w:pPr>
              <w:bidi/>
              <w:jc w:val="center"/>
            </w:pPr>
            <w:r>
              <w:rPr>
                <w:sz w:val="18"/>
                <w:szCs w:val="18"/>
                <w:rtl/>
              </w:rPr>
              <w:t>8</w:t>
            </w:r>
          </w:p>
        </w:tc>
        <w:tc>
          <w:tcPr>
            <w:tcW w:w="3742" w:type="dxa"/>
          </w:tcPr>
          <w:p w14:paraId="75F155BB" w14:textId="77777777" w:rsidR="006E2323" w:rsidRDefault="00D0229F">
            <w:pPr>
              <w:bidi/>
            </w:pPr>
            <w:r>
              <w:rPr>
                <w:sz w:val="18"/>
                <w:szCs w:val="18"/>
                <w:rtl/>
              </w:rPr>
              <w:t>[وصلات الصب في القواعد والميدات] القواعد المتدرجة: مراجعة ميل الانتقال وعدم تجاوز الزاوية المعتمدة (ص 364)</w:t>
            </w:r>
          </w:p>
        </w:tc>
        <w:tc>
          <w:tcPr>
            <w:tcW w:w="2154" w:type="dxa"/>
          </w:tcPr>
          <w:p w14:paraId="4672EA48" w14:textId="77777777" w:rsidR="006E2323" w:rsidRDefault="00D0229F">
            <w:pPr>
              <w:bidi/>
            </w:pPr>
            <w:r>
              <w:rPr>
                <w:sz w:val="18"/>
                <w:szCs w:val="18"/>
                <w:rtl/>
              </w:rPr>
              <w:t>حوالي 60°</w:t>
            </w:r>
          </w:p>
        </w:tc>
        <w:tc>
          <w:tcPr>
            <w:tcW w:w="794" w:type="dxa"/>
          </w:tcPr>
          <w:p w14:paraId="4192B608" w14:textId="77777777" w:rsidR="006E2323" w:rsidRDefault="00D0229F">
            <w:pPr>
              <w:bidi/>
              <w:jc w:val="center"/>
            </w:pPr>
            <w:r>
              <w:rPr>
                <w:sz w:val="18"/>
                <w:szCs w:val="18"/>
                <w:rtl/>
              </w:rPr>
              <w:t>W</w:t>
            </w:r>
          </w:p>
        </w:tc>
        <w:tc>
          <w:tcPr>
            <w:tcW w:w="794" w:type="dxa"/>
          </w:tcPr>
          <w:p w14:paraId="345E1DA2" w14:textId="77777777" w:rsidR="006E2323" w:rsidRDefault="00D0229F">
            <w:pPr>
              <w:bidi/>
              <w:jc w:val="center"/>
            </w:pPr>
            <w:r>
              <w:rPr>
                <w:sz w:val="18"/>
                <w:szCs w:val="18"/>
                <w:rtl/>
              </w:rPr>
              <w:t>☐</w:t>
            </w:r>
          </w:p>
        </w:tc>
        <w:tc>
          <w:tcPr>
            <w:tcW w:w="907" w:type="dxa"/>
          </w:tcPr>
          <w:p w14:paraId="19A3A9B1" w14:textId="77777777" w:rsidR="006E2323" w:rsidRDefault="00D0229F">
            <w:pPr>
              <w:bidi/>
              <w:jc w:val="center"/>
            </w:pPr>
            <w:r>
              <w:rPr>
                <w:sz w:val="18"/>
                <w:szCs w:val="18"/>
                <w:rtl/>
              </w:rPr>
              <w:t>☐</w:t>
            </w:r>
          </w:p>
        </w:tc>
        <w:tc>
          <w:tcPr>
            <w:tcW w:w="1247" w:type="dxa"/>
          </w:tcPr>
          <w:p w14:paraId="36B1BCF9" w14:textId="77777777" w:rsidR="006E2323" w:rsidRDefault="006E2323">
            <w:pPr>
              <w:bidi/>
            </w:pPr>
          </w:p>
        </w:tc>
      </w:tr>
      <w:tr w:rsidR="006E2323" w14:paraId="02EEE770" w14:textId="77777777">
        <w:trPr>
          <w:cantSplit/>
          <w:jc w:val="center"/>
        </w:trPr>
        <w:tc>
          <w:tcPr>
            <w:tcW w:w="454" w:type="dxa"/>
          </w:tcPr>
          <w:p w14:paraId="5BD4D40E" w14:textId="77777777" w:rsidR="006E2323" w:rsidRDefault="00D0229F">
            <w:pPr>
              <w:bidi/>
              <w:jc w:val="center"/>
            </w:pPr>
            <w:r>
              <w:rPr>
                <w:sz w:val="18"/>
                <w:szCs w:val="18"/>
                <w:rtl/>
              </w:rPr>
              <w:t>9</w:t>
            </w:r>
          </w:p>
        </w:tc>
        <w:tc>
          <w:tcPr>
            <w:tcW w:w="3742" w:type="dxa"/>
          </w:tcPr>
          <w:p w14:paraId="0ED80F34" w14:textId="77777777" w:rsidR="006E2323" w:rsidRDefault="00D0229F">
            <w:pPr>
              <w:bidi/>
            </w:pPr>
            <w:r>
              <w:rPr>
                <w:sz w:val="18"/>
                <w:szCs w:val="18"/>
                <w:rtl/>
              </w:rPr>
              <w:t>[ردم مواسير الصرف] نظام سند جانبي للخندق عند الحاجة ثم الردم (ص 401)</w:t>
            </w:r>
          </w:p>
        </w:tc>
        <w:tc>
          <w:tcPr>
            <w:tcW w:w="2154" w:type="dxa"/>
          </w:tcPr>
          <w:p w14:paraId="11CC09DF" w14:textId="77777777" w:rsidR="006E2323" w:rsidRDefault="006E2323">
            <w:pPr>
              <w:bidi/>
            </w:pPr>
          </w:p>
        </w:tc>
        <w:tc>
          <w:tcPr>
            <w:tcW w:w="794" w:type="dxa"/>
          </w:tcPr>
          <w:p w14:paraId="5BA36A88" w14:textId="77777777" w:rsidR="006E2323" w:rsidRDefault="00D0229F">
            <w:pPr>
              <w:bidi/>
              <w:jc w:val="center"/>
            </w:pPr>
            <w:r>
              <w:rPr>
                <w:sz w:val="18"/>
                <w:szCs w:val="18"/>
                <w:rtl/>
              </w:rPr>
              <w:t>W</w:t>
            </w:r>
          </w:p>
        </w:tc>
        <w:tc>
          <w:tcPr>
            <w:tcW w:w="794" w:type="dxa"/>
          </w:tcPr>
          <w:p w14:paraId="273AB7ED" w14:textId="77777777" w:rsidR="006E2323" w:rsidRDefault="00D0229F">
            <w:pPr>
              <w:bidi/>
              <w:jc w:val="center"/>
            </w:pPr>
            <w:r>
              <w:rPr>
                <w:sz w:val="18"/>
                <w:szCs w:val="18"/>
                <w:rtl/>
              </w:rPr>
              <w:t>☐</w:t>
            </w:r>
          </w:p>
        </w:tc>
        <w:tc>
          <w:tcPr>
            <w:tcW w:w="907" w:type="dxa"/>
          </w:tcPr>
          <w:p w14:paraId="12AED4BE" w14:textId="77777777" w:rsidR="006E2323" w:rsidRDefault="00D0229F">
            <w:pPr>
              <w:bidi/>
              <w:jc w:val="center"/>
            </w:pPr>
            <w:r>
              <w:rPr>
                <w:sz w:val="18"/>
                <w:szCs w:val="18"/>
                <w:rtl/>
              </w:rPr>
              <w:t>☐</w:t>
            </w:r>
          </w:p>
        </w:tc>
        <w:tc>
          <w:tcPr>
            <w:tcW w:w="1247" w:type="dxa"/>
          </w:tcPr>
          <w:p w14:paraId="5824481A" w14:textId="77777777" w:rsidR="006E2323" w:rsidRDefault="006E2323">
            <w:pPr>
              <w:bidi/>
            </w:pPr>
          </w:p>
        </w:tc>
      </w:tr>
      <w:tr w:rsidR="006E2323" w14:paraId="1C2CD936" w14:textId="77777777">
        <w:trPr>
          <w:cantSplit/>
          <w:jc w:val="center"/>
        </w:trPr>
        <w:tc>
          <w:tcPr>
            <w:tcW w:w="454" w:type="dxa"/>
          </w:tcPr>
          <w:p w14:paraId="22316CEF" w14:textId="77777777" w:rsidR="006E2323" w:rsidRDefault="00D0229F">
            <w:pPr>
              <w:bidi/>
              <w:jc w:val="center"/>
            </w:pPr>
            <w:r>
              <w:rPr>
                <w:sz w:val="18"/>
                <w:szCs w:val="18"/>
                <w:rtl/>
              </w:rPr>
              <w:t>10</w:t>
            </w:r>
          </w:p>
        </w:tc>
        <w:tc>
          <w:tcPr>
            <w:tcW w:w="3742" w:type="dxa"/>
          </w:tcPr>
          <w:p w14:paraId="5D2CDDF9" w14:textId="77777777" w:rsidR="006E2323" w:rsidRDefault="00D0229F">
            <w:pPr>
              <w:bidi/>
            </w:pPr>
            <w:r>
              <w:rPr>
                <w:sz w:val="18"/>
                <w:szCs w:val="18"/>
                <w:rtl/>
              </w:rPr>
              <w:t>[الصرف الخارجي والمطابق] ردم رمل فوق الماسورة قبل الردم العادي مع مراعاة الغطاء الكلي (ص 401)</w:t>
            </w:r>
          </w:p>
        </w:tc>
        <w:tc>
          <w:tcPr>
            <w:tcW w:w="2154" w:type="dxa"/>
          </w:tcPr>
          <w:p w14:paraId="1D4C7F70" w14:textId="77777777" w:rsidR="006E2323" w:rsidRDefault="00D0229F">
            <w:pPr>
              <w:bidi/>
            </w:pPr>
            <w:r>
              <w:rPr>
                <w:sz w:val="18"/>
                <w:szCs w:val="18"/>
                <w:rtl/>
              </w:rPr>
              <w:t>300 مم / ≥ 900 مم</w:t>
            </w:r>
          </w:p>
        </w:tc>
        <w:tc>
          <w:tcPr>
            <w:tcW w:w="794" w:type="dxa"/>
          </w:tcPr>
          <w:p w14:paraId="1AC1A755" w14:textId="77777777" w:rsidR="006E2323" w:rsidRDefault="00D0229F">
            <w:pPr>
              <w:bidi/>
              <w:jc w:val="center"/>
            </w:pPr>
            <w:r>
              <w:rPr>
                <w:sz w:val="18"/>
                <w:szCs w:val="18"/>
                <w:rtl/>
              </w:rPr>
              <w:t>H</w:t>
            </w:r>
          </w:p>
        </w:tc>
        <w:tc>
          <w:tcPr>
            <w:tcW w:w="794" w:type="dxa"/>
          </w:tcPr>
          <w:p w14:paraId="123D31D6" w14:textId="77777777" w:rsidR="006E2323" w:rsidRDefault="00D0229F">
            <w:pPr>
              <w:bidi/>
              <w:jc w:val="center"/>
            </w:pPr>
            <w:r>
              <w:rPr>
                <w:sz w:val="18"/>
                <w:szCs w:val="18"/>
                <w:rtl/>
              </w:rPr>
              <w:t>☐</w:t>
            </w:r>
          </w:p>
        </w:tc>
        <w:tc>
          <w:tcPr>
            <w:tcW w:w="907" w:type="dxa"/>
          </w:tcPr>
          <w:p w14:paraId="50AD9CEF" w14:textId="77777777" w:rsidR="006E2323" w:rsidRDefault="00D0229F">
            <w:pPr>
              <w:bidi/>
              <w:jc w:val="center"/>
            </w:pPr>
            <w:r>
              <w:rPr>
                <w:sz w:val="18"/>
                <w:szCs w:val="18"/>
                <w:rtl/>
              </w:rPr>
              <w:t>☐</w:t>
            </w:r>
          </w:p>
        </w:tc>
        <w:tc>
          <w:tcPr>
            <w:tcW w:w="1247" w:type="dxa"/>
          </w:tcPr>
          <w:p w14:paraId="2F6A4D86" w14:textId="77777777" w:rsidR="006E2323" w:rsidRDefault="006E2323">
            <w:pPr>
              <w:bidi/>
            </w:pPr>
          </w:p>
        </w:tc>
      </w:tr>
      <w:tr w:rsidR="006E2323" w14:paraId="2AB5842F" w14:textId="77777777">
        <w:trPr>
          <w:cantSplit/>
          <w:jc w:val="center"/>
        </w:trPr>
        <w:tc>
          <w:tcPr>
            <w:tcW w:w="10092" w:type="dxa"/>
            <w:gridSpan w:val="7"/>
            <w:shd w:val="clear" w:color="auto" w:fill="DDE3F7"/>
          </w:tcPr>
          <w:p w14:paraId="7F95A3B0" w14:textId="77777777" w:rsidR="006E2323" w:rsidRDefault="00D0229F">
            <w:pPr>
              <w:keepNext/>
              <w:bidi/>
            </w:pPr>
            <w:r>
              <w:rPr>
                <w:b/>
                <w:bCs/>
                <w:sz w:val="19"/>
                <w:szCs w:val="19"/>
                <w:rtl/>
              </w:rPr>
              <w:t>بعد التنفيذ</w:t>
            </w:r>
          </w:p>
        </w:tc>
      </w:tr>
      <w:tr w:rsidR="006E2323" w14:paraId="723A4894" w14:textId="77777777">
        <w:trPr>
          <w:cantSplit/>
          <w:jc w:val="center"/>
        </w:trPr>
        <w:tc>
          <w:tcPr>
            <w:tcW w:w="454" w:type="dxa"/>
          </w:tcPr>
          <w:p w14:paraId="109CD29F" w14:textId="77777777" w:rsidR="006E2323" w:rsidRDefault="00D0229F">
            <w:pPr>
              <w:bidi/>
              <w:jc w:val="center"/>
            </w:pPr>
            <w:r>
              <w:rPr>
                <w:sz w:val="18"/>
                <w:szCs w:val="18"/>
                <w:rtl/>
              </w:rPr>
              <w:t>11</w:t>
            </w:r>
          </w:p>
        </w:tc>
        <w:tc>
          <w:tcPr>
            <w:tcW w:w="3742" w:type="dxa"/>
          </w:tcPr>
          <w:p w14:paraId="6B48E58A" w14:textId="77777777" w:rsidR="006E2323" w:rsidRDefault="00D0229F">
            <w:pPr>
              <w:bidi/>
            </w:pPr>
            <w:r>
              <w:rPr>
                <w:sz w:val="18"/>
                <w:szCs w:val="18"/>
                <w:rtl/>
              </w:rPr>
              <w:t>[عزل واختبار الخزان الأرضي] عدم الردم حول الخزان قبل مرور المدة من صب آخر جزء (ص 146)</w:t>
            </w:r>
          </w:p>
        </w:tc>
        <w:tc>
          <w:tcPr>
            <w:tcW w:w="2154" w:type="dxa"/>
          </w:tcPr>
          <w:p w14:paraId="669ADFC8" w14:textId="77777777" w:rsidR="006E2323" w:rsidRDefault="00D0229F">
            <w:pPr>
              <w:bidi/>
            </w:pPr>
            <w:r>
              <w:rPr>
                <w:sz w:val="18"/>
                <w:szCs w:val="18"/>
                <w:rtl/>
              </w:rPr>
              <w:t>28 يوما</w:t>
            </w:r>
          </w:p>
        </w:tc>
        <w:tc>
          <w:tcPr>
            <w:tcW w:w="794" w:type="dxa"/>
          </w:tcPr>
          <w:p w14:paraId="5E87F736" w14:textId="77777777" w:rsidR="006E2323" w:rsidRDefault="00D0229F">
            <w:pPr>
              <w:bidi/>
              <w:jc w:val="center"/>
            </w:pPr>
            <w:r>
              <w:rPr>
                <w:sz w:val="18"/>
                <w:szCs w:val="18"/>
                <w:rtl/>
              </w:rPr>
              <w:t>H</w:t>
            </w:r>
          </w:p>
        </w:tc>
        <w:tc>
          <w:tcPr>
            <w:tcW w:w="794" w:type="dxa"/>
          </w:tcPr>
          <w:p w14:paraId="2123C09D" w14:textId="77777777" w:rsidR="006E2323" w:rsidRDefault="00D0229F">
            <w:pPr>
              <w:bidi/>
              <w:jc w:val="center"/>
            </w:pPr>
            <w:r>
              <w:rPr>
                <w:sz w:val="18"/>
                <w:szCs w:val="18"/>
                <w:rtl/>
              </w:rPr>
              <w:t>☐</w:t>
            </w:r>
          </w:p>
        </w:tc>
        <w:tc>
          <w:tcPr>
            <w:tcW w:w="907" w:type="dxa"/>
          </w:tcPr>
          <w:p w14:paraId="73A11362" w14:textId="77777777" w:rsidR="006E2323" w:rsidRDefault="00D0229F">
            <w:pPr>
              <w:bidi/>
              <w:jc w:val="center"/>
            </w:pPr>
            <w:r>
              <w:rPr>
                <w:sz w:val="18"/>
                <w:szCs w:val="18"/>
                <w:rtl/>
              </w:rPr>
              <w:t>☐</w:t>
            </w:r>
          </w:p>
        </w:tc>
        <w:tc>
          <w:tcPr>
            <w:tcW w:w="1247" w:type="dxa"/>
          </w:tcPr>
          <w:p w14:paraId="05719A54" w14:textId="77777777" w:rsidR="006E2323" w:rsidRDefault="006E2323">
            <w:pPr>
              <w:bidi/>
            </w:pPr>
          </w:p>
        </w:tc>
      </w:tr>
      <w:tr w:rsidR="006E2323" w14:paraId="77B71D82" w14:textId="77777777">
        <w:trPr>
          <w:cantSplit/>
          <w:jc w:val="center"/>
        </w:trPr>
        <w:tc>
          <w:tcPr>
            <w:tcW w:w="454" w:type="dxa"/>
          </w:tcPr>
          <w:p w14:paraId="40FF3B38" w14:textId="77777777" w:rsidR="006E2323" w:rsidRDefault="00D0229F">
            <w:pPr>
              <w:bidi/>
              <w:jc w:val="center"/>
            </w:pPr>
            <w:r>
              <w:rPr>
                <w:sz w:val="18"/>
                <w:szCs w:val="18"/>
                <w:rtl/>
              </w:rPr>
              <w:t>12</w:t>
            </w:r>
          </w:p>
        </w:tc>
        <w:tc>
          <w:tcPr>
            <w:tcW w:w="3742" w:type="dxa"/>
          </w:tcPr>
          <w:p w14:paraId="1A8FAB16" w14:textId="77777777" w:rsidR="006E2323" w:rsidRDefault="00D0229F">
            <w:pPr>
              <w:bidi/>
            </w:pPr>
            <w:r>
              <w:rPr>
                <w:sz w:val="18"/>
                <w:szCs w:val="18"/>
                <w:rtl/>
              </w:rPr>
              <w:t>[عزل واختبار الخزان الأرضي] الردم على طبقات مع الدك بالرمال النظيفة (ص 146)</w:t>
            </w:r>
          </w:p>
        </w:tc>
        <w:tc>
          <w:tcPr>
            <w:tcW w:w="2154" w:type="dxa"/>
          </w:tcPr>
          <w:p w14:paraId="14A3395F" w14:textId="77777777" w:rsidR="006E2323" w:rsidRDefault="00D0229F">
            <w:pPr>
              <w:bidi/>
            </w:pPr>
            <w:r>
              <w:rPr>
                <w:sz w:val="18"/>
                <w:szCs w:val="18"/>
                <w:rtl/>
              </w:rPr>
              <w:t>25 سم بحد أقصى</w:t>
            </w:r>
          </w:p>
        </w:tc>
        <w:tc>
          <w:tcPr>
            <w:tcW w:w="794" w:type="dxa"/>
          </w:tcPr>
          <w:p w14:paraId="54DCA4D6" w14:textId="77777777" w:rsidR="006E2323" w:rsidRDefault="00D0229F">
            <w:pPr>
              <w:bidi/>
              <w:jc w:val="center"/>
            </w:pPr>
            <w:r>
              <w:rPr>
                <w:sz w:val="18"/>
                <w:szCs w:val="18"/>
                <w:rtl/>
              </w:rPr>
              <w:t>W</w:t>
            </w:r>
          </w:p>
        </w:tc>
        <w:tc>
          <w:tcPr>
            <w:tcW w:w="794" w:type="dxa"/>
          </w:tcPr>
          <w:p w14:paraId="2FAC8FD8" w14:textId="77777777" w:rsidR="006E2323" w:rsidRDefault="00D0229F">
            <w:pPr>
              <w:bidi/>
              <w:jc w:val="center"/>
            </w:pPr>
            <w:r>
              <w:rPr>
                <w:sz w:val="18"/>
                <w:szCs w:val="18"/>
                <w:rtl/>
              </w:rPr>
              <w:t>☐</w:t>
            </w:r>
          </w:p>
        </w:tc>
        <w:tc>
          <w:tcPr>
            <w:tcW w:w="907" w:type="dxa"/>
          </w:tcPr>
          <w:p w14:paraId="0A170CBE" w14:textId="77777777" w:rsidR="006E2323" w:rsidRDefault="00D0229F">
            <w:pPr>
              <w:bidi/>
              <w:jc w:val="center"/>
            </w:pPr>
            <w:r>
              <w:rPr>
                <w:sz w:val="18"/>
                <w:szCs w:val="18"/>
                <w:rtl/>
              </w:rPr>
              <w:t>☐</w:t>
            </w:r>
          </w:p>
        </w:tc>
        <w:tc>
          <w:tcPr>
            <w:tcW w:w="1247" w:type="dxa"/>
          </w:tcPr>
          <w:p w14:paraId="31507C23" w14:textId="77777777" w:rsidR="006E2323" w:rsidRDefault="006E2323">
            <w:pPr>
              <w:bidi/>
            </w:pPr>
          </w:p>
        </w:tc>
      </w:tr>
    </w:tbl>
    <w:p w14:paraId="46F3F96A" w14:textId="77777777" w:rsidR="006E2323" w:rsidRDefault="006E2323">
      <w:pPr>
        <w:keepNext/>
        <w:bidi/>
        <w:spacing w:after="40"/>
      </w:pPr>
    </w:p>
    <w:p w14:paraId="18B434A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4546F5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57C8049" w14:textId="77777777">
        <w:trPr>
          <w:cantSplit/>
          <w:jc w:val="center"/>
        </w:trPr>
        <w:tc>
          <w:tcPr>
            <w:tcW w:w="3345" w:type="dxa"/>
            <w:shd w:val="clear" w:color="auto" w:fill="EEF1FA"/>
          </w:tcPr>
          <w:p w14:paraId="463F33F1" w14:textId="77777777" w:rsidR="006E2323" w:rsidRDefault="00D0229F">
            <w:pPr>
              <w:keepNext/>
              <w:bidi/>
              <w:jc w:val="center"/>
            </w:pPr>
            <w:r>
              <w:rPr>
                <w:b/>
                <w:bCs/>
                <w:sz w:val="20"/>
                <w:szCs w:val="20"/>
                <w:rtl/>
              </w:rPr>
              <w:t>مهندس المقاول</w:t>
            </w:r>
          </w:p>
        </w:tc>
        <w:tc>
          <w:tcPr>
            <w:tcW w:w="3345" w:type="dxa"/>
            <w:shd w:val="clear" w:color="auto" w:fill="EEF1FA"/>
          </w:tcPr>
          <w:p w14:paraId="01B8834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E906B99" w14:textId="77777777" w:rsidR="006E2323" w:rsidRDefault="00D0229F">
            <w:pPr>
              <w:keepNext/>
              <w:bidi/>
              <w:jc w:val="center"/>
            </w:pPr>
            <w:r>
              <w:rPr>
                <w:b/>
                <w:bCs/>
                <w:sz w:val="20"/>
                <w:szCs w:val="20"/>
                <w:rtl/>
              </w:rPr>
              <w:t>مدير المشروع</w:t>
            </w:r>
          </w:p>
        </w:tc>
      </w:tr>
      <w:tr w:rsidR="006E2323" w14:paraId="4C45984D" w14:textId="77777777">
        <w:trPr>
          <w:cantSplit/>
          <w:trHeight w:val="397"/>
          <w:jc w:val="center"/>
        </w:trPr>
        <w:tc>
          <w:tcPr>
            <w:tcW w:w="3345" w:type="dxa"/>
          </w:tcPr>
          <w:p w14:paraId="345247BD" w14:textId="77777777" w:rsidR="006E2323" w:rsidRDefault="00D0229F">
            <w:pPr>
              <w:keepNext/>
              <w:bidi/>
            </w:pPr>
            <w:r>
              <w:rPr>
                <w:sz w:val="19"/>
                <w:szCs w:val="19"/>
                <w:rtl/>
              </w:rPr>
              <w:t>الاسم:</w:t>
            </w:r>
          </w:p>
        </w:tc>
        <w:tc>
          <w:tcPr>
            <w:tcW w:w="3345" w:type="dxa"/>
          </w:tcPr>
          <w:p w14:paraId="5396E19F" w14:textId="77777777" w:rsidR="006E2323" w:rsidRDefault="00D0229F">
            <w:pPr>
              <w:keepNext/>
              <w:bidi/>
            </w:pPr>
            <w:r>
              <w:rPr>
                <w:sz w:val="19"/>
                <w:szCs w:val="19"/>
                <w:rtl/>
              </w:rPr>
              <w:t>الاسم:</w:t>
            </w:r>
          </w:p>
        </w:tc>
        <w:tc>
          <w:tcPr>
            <w:tcW w:w="3345" w:type="dxa"/>
          </w:tcPr>
          <w:p w14:paraId="5E5A60EF" w14:textId="77777777" w:rsidR="006E2323" w:rsidRDefault="00D0229F">
            <w:pPr>
              <w:keepNext/>
              <w:bidi/>
            </w:pPr>
            <w:r>
              <w:rPr>
                <w:sz w:val="19"/>
                <w:szCs w:val="19"/>
                <w:rtl/>
              </w:rPr>
              <w:t>الاسم:</w:t>
            </w:r>
          </w:p>
        </w:tc>
      </w:tr>
      <w:tr w:rsidR="006E2323" w14:paraId="307E06A5" w14:textId="77777777">
        <w:trPr>
          <w:cantSplit/>
          <w:trHeight w:val="624"/>
          <w:jc w:val="center"/>
        </w:trPr>
        <w:tc>
          <w:tcPr>
            <w:tcW w:w="3345" w:type="dxa"/>
          </w:tcPr>
          <w:p w14:paraId="24F095E5" w14:textId="77777777" w:rsidR="006E2323" w:rsidRDefault="00D0229F">
            <w:pPr>
              <w:keepNext/>
              <w:bidi/>
            </w:pPr>
            <w:r>
              <w:rPr>
                <w:sz w:val="19"/>
                <w:szCs w:val="19"/>
                <w:rtl/>
              </w:rPr>
              <w:t>التوقيع:</w:t>
            </w:r>
          </w:p>
        </w:tc>
        <w:tc>
          <w:tcPr>
            <w:tcW w:w="3345" w:type="dxa"/>
          </w:tcPr>
          <w:p w14:paraId="3CB33674" w14:textId="77777777" w:rsidR="006E2323" w:rsidRDefault="00D0229F">
            <w:pPr>
              <w:keepNext/>
              <w:bidi/>
            </w:pPr>
            <w:r>
              <w:rPr>
                <w:sz w:val="19"/>
                <w:szCs w:val="19"/>
                <w:rtl/>
              </w:rPr>
              <w:t>التوقيع:</w:t>
            </w:r>
          </w:p>
        </w:tc>
        <w:tc>
          <w:tcPr>
            <w:tcW w:w="3345" w:type="dxa"/>
          </w:tcPr>
          <w:p w14:paraId="423CC5D3" w14:textId="77777777" w:rsidR="006E2323" w:rsidRDefault="00D0229F">
            <w:pPr>
              <w:keepNext/>
              <w:bidi/>
            </w:pPr>
            <w:r>
              <w:rPr>
                <w:sz w:val="19"/>
                <w:szCs w:val="19"/>
                <w:rtl/>
              </w:rPr>
              <w:t>التوقيع:</w:t>
            </w:r>
          </w:p>
        </w:tc>
      </w:tr>
      <w:tr w:rsidR="006E2323" w14:paraId="2FEEA86A" w14:textId="77777777">
        <w:trPr>
          <w:cantSplit/>
          <w:trHeight w:val="397"/>
          <w:jc w:val="center"/>
        </w:trPr>
        <w:tc>
          <w:tcPr>
            <w:tcW w:w="3345" w:type="dxa"/>
          </w:tcPr>
          <w:p w14:paraId="6DD1BD5B" w14:textId="77777777" w:rsidR="006E2323" w:rsidRDefault="00D0229F">
            <w:pPr>
              <w:bidi/>
            </w:pPr>
            <w:r>
              <w:rPr>
                <w:sz w:val="19"/>
                <w:szCs w:val="19"/>
                <w:rtl/>
              </w:rPr>
              <w:t>التاريخ:</w:t>
            </w:r>
          </w:p>
        </w:tc>
        <w:tc>
          <w:tcPr>
            <w:tcW w:w="3345" w:type="dxa"/>
          </w:tcPr>
          <w:p w14:paraId="225A4EF6" w14:textId="77777777" w:rsidR="006E2323" w:rsidRDefault="00D0229F">
            <w:pPr>
              <w:bidi/>
            </w:pPr>
            <w:r>
              <w:rPr>
                <w:sz w:val="19"/>
                <w:szCs w:val="19"/>
                <w:rtl/>
              </w:rPr>
              <w:t>التاريخ:</w:t>
            </w:r>
          </w:p>
        </w:tc>
        <w:tc>
          <w:tcPr>
            <w:tcW w:w="3345" w:type="dxa"/>
          </w:tcPr>
          <w:p w14:paraId="7D93F36D" w14:textId="77777777" w:rsidR="006E2323" w:rsidRDefault="00D0229F">
            <w:pPr>
              <w:bidi/>
            </w:pPr>
            <w:r>
              <w:rPr>
                <w:sz w:val="19"/>
                <w:szCs w:val="19"/>
                <w:rtl/>
              </w:rPr>
              <w:t>التاريخ:</w:t>
            </w:r>
          </w:p>
        </w:tc>
      </w:tr>
    </w:tbl>
    <w:p w14:paraId="71BFC23F"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025: استلام الخوازيق المصبوبة في الموقع</w:t>
      </w:r>
    </w:p>
    <w:p w14:paraId="648BDFA0" w14:textId="77777777" w:rsidR="006E2323" w:rsidRDefault="00D0229F">
      <w:pPr>
        <w:bidi/>
        <w:spacing w:after="80"/>
      </w:pPr>
      <w:r>
        <w:rPr>
          <w:color w:val="5B6475"/>
          <w:sz w:val="19"/>
          <w:szCs w:val="19"/>
          <w:rtl/>
        </w:rPr>
        <w:t>التخصص: خوازيق</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C4F2F5A" w14:textId="77777777">
        <w:trPr>
          <w:cantSplit/>
          <w:jc w:val="center"/>
        </w:trPr>
        <w:tc>
          <w:tcPr>
            <w:tcW w:w="2211" w:type="dxa"/>
            <w:shd w:val="clear" w:color="auto" w:fill="EEF1FA"/>
          </w:tcPr>
          <w:p w14:paraId="650ED6F6" w14:textId="77777777" w:rsidR="006E2323" w:rsidRDefault="00D0229F">
            <w:pPr>
              <w:bidi/>
            </w:pPr>
            <w:r>
              <w:rPr>
                <w:sz w:val="19"/>
                <w:szCs w:val="19"/>
                <w:rtl/>
              </w:rPr>
              <w:t>المشروع</w:t>
            </w:r>
          </w:p>
        </w:tc>
        <w:tc>
          <w:tcPr>
            <w:tcW w:w="2721" w:type="dxa"/>
          </w:tcPr>
          <w:p w14:paraId="05599368" w14:textId="77777777" w:rsidR="006E2323" w:rsidRDefault="006E2323">
            <w:pPr>
              <w:bidi/>
            </w:pPr>
          </w:p>
        </w:tc>
        <w:tc>
          <w:tcPr>
            <w:tcW w:w="2211" w:type="dxa"/>
            <w:shd w:val="clear" w:color="auto" w:fill="EEF1FA"/>
          </w:tcPr>
          <w:p w14:paraId="5878AFCE" w14:textId="77777777" w:rsidR="006E2323" w:rsidRDefault="00D0229F">
            <w:pPr>
              <w:bidi/>
            </w:pPr>
            <w:r>
              <w:rPr>
                <w:sz w:val="19"/>
                <w:szCs w:val="19"/>
                <w:rtl/>
              </w:rPr>
              <w:t>الشركة</w:t>
            </w:r>
          </w:p>
        </w:tc>
        <w:tc>
          <w:tcPr>
            <w:tcW w:w="2948" w:type="dxa"/>
          </w:tcPr>
          <w:p w14:paraId="28FD666D" w14:textId="77777777" w:rsidR="006E2323" w:rsidRDefault="006E2323">
            <w:pPr>
              <w:bidi/>
            </w:pPr>
          </w:p>
        </w:tc>
      </w:tr>
      <w:tr w:rsidR="006E2323" w14:paraId="4ADCF348" w14:textId="77777777">
        <w:trPr>
          <w:cantSplit/>
          <w:jc w:val="center"/>
        </w:trPr>
        <w:tc>
          <w:tcPr>
            <w:tcW w:w="2211" w:type="dxa"/>
            <w:shd w:val="clear" w:color="auto" w:fill="EEF1FA"/>
          </w:tcPr>
          <w:p w14:paraId="24D85BAD" w14:textId="77777777" w:rsidR="006E2323" w:rsidRDefault="00D0229F">
            <w:pPr>
              <w:bidi/>
            </w:pPr>
            <w:r>
              <w:rPr>
                <w:sz w:val="19"/>
                <w:szCs w:val="19"/>
                <w:rtl/>
              </w:rPr>
              <w:t>المقاول / مقاول الباطن</w:t>
            </w:r>
          </w:p>
        </w:tc>
        <w:tc>
          <w:tcPr>
            <w:tcW w:w="2721" w:type="dxa"/>
          </w:tcPr>
          <w:p w14:paraId="1B41B65F" w14:textId="77777777" w:rsidR="006E2323" w:rsidRDefault="006E2323">
            <w:pPr>
              <w:bidi/>
            </w:pPr>
          </w:p>
        </w:tc>
        <w:tc>
          <w:tcPr>
            <w:tcW w:w="2211" w:type="dxa"/>
            <w:shd w:val="clear" w:color="auto" w:fill="EEF1FA"/>
          </w:tcPr>
          <w:p w14:paraId="42FE08AB" w14:textId="77777777" w:rsidR="006E2323" w:rsidRDefault="00D0229F">
            <w:pPr>
              <w:bidi/>
            </w:pPr>
            <w:r>
              <w:rPr>
                <w:sz w:val="19"/>
                <w:szCs w:val="19"/>
                <w:rtl/>
              </w:rPr>
              <w:t>رقم طلب الاستلام IR</w:t>
            </w:r>
          </w:p>
        </w:tc>
        <w:tc>
          <w:tcPr>
            <w:tcW w:w="2948" w:type="dxa"/>
          </w:tcPr>
          <w:p w14:paraId="269F5DC4" w14:textId="77777777" w:rsidR="006E2323" w:rsidRDefault="006E2323">
            <w:pPr>
              <w:bidi/>
            </w:pPr>
          </w:p>
        </w:tc>
      </w:tr>
      <w:tr w:rsidR="006E2323" w14:paraId="713F709E" w14:textId="77777777">
        <w:trPr>
          <w:cantSplit/>
          <w:jc w:val="center"/>
        </w:trPr>
        <w:tc>
          <w:tcPr>
            <w:tcW w:w="2211" w:type="dxa"/>
            <w:shd w:val="clear" w:color="auto" w:fill="EEF1FA"/>
          </w:tcPr>
          <w:p w14:paraId="196DEB26" w14:textId="77777777" w:rsidR="006E2323" w:rsidRDefault="00D0229F">
            <w:pPr>
              <w:bidi/>
            </w:pPr>
            <w:r>
              <w:rPr>
                <w:sz w:val="19"/>
                <w:szCs w:val="19"/>
                <w:rtl/>
              </w:rPr>
              <w:t>الموقع / المنسوب / المحور</w:t>
            </w:r>
          </w:p>
        </w:tc>
        <w:tc>
          <w:tcPr>
            <w:tcW w:w="2721" w:type="dxa"/>
          </w:tcPr>
          <w:p w14:paraId="28E2CA0D" w14:textId="77777777" w:rsidR="006E2323" w:rsidRDefault="006E2323">
            <w:pPr>
              <w:bidi/>
            </w:pPr>
          </w:p>
        </w:tc>
        <w:tc>
          <w:tcPr>
            <w:tcW w:w="2211" w:type="dxa"/>
            <w:shd w:val="clear" w:color="auto" w:fill="EEF1FA"/>
          </w:tcPr>
          <w:p w14:paraId="1F6E25DF" w14:textId="77777777" w:rsidR="006E2323" w:rsidRDefault="00D0229F">
            <w:pPr>
              <w:bidi/>
            </w:pPr>
            <w:r>
              <w:rPr>
                <w:sz w:val="19"/>
                <w:szCs w:val="19"/>
                <w:rtl/>
              </w:rPr>
              <w:t>التاريخ والوقت</w:t>
            </w:r>
          </w:p>
        </w:tc>
        <w:tc>
          <w:tcPr>
            <w:tcW w:w="2948" w:type="dxa"/>
          </w:tcPr>
          <w:p w14:paraId="5FAFAAFC" w14:textId="77777777" w:rsidR="006E2323" w:rsidRDefault="006E2323">
            <w:pPr>
              <w:bidi/>
            </w:pPr>
          </w:p>
        </w:tc>
      </w:tr>
      <w:tr w:rsidR="006E2323" w14:paraId="433E1423" w14:textId="77777777">
        <w:trPr>
          <w:cantSplit/>
          <w:jc w:val="center"/>
        </w:trPr>
        <w:tc>
          <w:tcPr>
            <w:tcW w:w="2211" w:type="dxa"/>
            <w:shd w:val="clear" w:color="auto" w:fill="EEF1FA"/>
          </w:tcPr>
          <w:p w14:paraId="29D04CE5" w14:textId="77777777" w:rsidR="006E2323" w:rsidRDefault="00D0229F">
            <w:pPr>
              <w:bidi/>
            </w:pPr>
            <w:r>
              <w:rPr>
                <w:sz w:val="19"/>
                <w:szCs w:val="19"/>
                <w:rtl/>
              </w:rPr>
              <w:t>المخططات المرجعية</w:t>
            </w:r>
          </w:p>
        </w:tc>
        <w:tc>
          <w:tcPr>
            <w:tcW w:w="2721" w:type="dxa"/>
          </w:tcPr>
          <w:p w14:paraId="3722AB75" w14:textId="77777777" w:rsidR="006E2323" w:rsidRDefault="006E2323">
            <w:pPr>
              <w:bidi/>
            </w:pPr>
          </w:p>
        </w:tc>
        <w:tc>
          <w:tcPr>
            <w:tcW w:w="2211" w:type="dxa"/>
            <w:shd w:val="clear" w:color="auto" w:fill="EEF1FA"/>
          </w:tcPr>
          <w:p w14:paraId="48187F2B" w14:textId="77777777" w:rsidR="006E2323" w:rsidRDefault="00D0229F">
            <w:pPr>
              <w:bidi/>
            </w:pPr>
            <w:r>
              <w:rPr>
                <w:sz w:val="19"/>
                <w:szCs w:val="19"/>
                <w:rtl/>
              </w:rPr>
              <w:t>رقم اعتماد المواد</w:t>
            </w:r>
          </w:p>
        </w:tc>
        <w:tc>
          <w:tcPr>
            <w:tcW w:w="2948" w:type="dxa"/>
          </w:tcPr>
          <w:p w14:paraId="6ED38263" w14:textId="77777777" w:rsidR="006E2323" w:rsidRDefault="006E2323">
            <w:pPr>
              <w:bidi/>
            </w:pPr>
          </w:p>
        </w:tc>
      </w:tr>
    </w:tbl>
    <w:p w14:paraId="3F976C7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DDA0505" w14:textId="77777777">
        <w:trPr>
          <w:cantSplit/>
          <w:tblHeader/>
          <w:jc w:val="center"/>
        </w:trPr>
        <w:tc>
          <w:tcPr>
            <w:tcW w:w="454" w:type="dxa"/>
            <w:shd w:val="clear" w:color="auto" w:fill="052976"/>
          </w:tcPr>
          <w:p w14:paraId="2F27E9D8" w14:textId="77777777" w:rsidR="006E2323" w:rsidRDefault="00D0229F">
            <w:pPr>
              <w:bidi/>
              <w:jc w:val="center"/>
            </w:pPr>
            <w:r>
              <w:rPr>
                <w:b/>
                <w:bCs/>
                <w:color w:val="FFFFFF"/>
                <w:sz w:val="19"/>
                <w:szCs w:val="19"/>
                <w:rtl/>
              </w:rPr>
              <w:t>م</w:t>
            </w:r>
          </w:p>
        </w:tc>
        <w:tc>
          <w:tcPr>
            <w:tcW w:w="3742" w:type="dxa"/>
            <w:shd w:val="clear" w:color="auto" w:fill="052976"/>
          </w:tcPr>
          <w:p w14:paraId="2942BF30" w14:textId="77777777" w:rsidR="006E2323" w:rsidRDefault="00D0229F">
            <w:pPr>
              <w:bidi/>
              <w:jc w:val="center"/>
            </w:pPr>
            <w:r>
              <w:rPr>
                <w:b/>
                <w:bCs/>
                <w:color w:val="FFFFFF"/>
                <w:sz w:val="19"/>
                <w:szCs w:val="19"/>
                <w:rtl/>
              </w:rPr>
              <w:t>بند الفحص</w:t>
            </w:r>
          </w:p>
        </w:tc>
        <w:tc>
          <w:tcPr>
            <w:tcW w:w="2154" w:type="dxa"/>
            <w:shd w:val="clear" w:color="auto" w:fill="052976"/>
          </w:tcPr>
          <w:p w14:paraId="00AD655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7165ADB" w14:textId="77777777" w:rsidR="006E2323" w:rsidRDefault="00D0229F">
            <w:pPr>
              <w:bidi/>
              <w:jc w:val="center"/>
            </w:pPr>
            <w:r>
              <w:rPr>
                <w:b/>
                <w:bCs/>
                <w:color w:val="FFFFFF"/>
                <w:sz w:val="19"/>
                <w:szCs w:val="19"/>
                <w:rtl/>
              </w:rPr>
              <w:t>نقطة</w:t>
            </w:r>
          </w:p>
        </w:tc>
        <w:tc>
          <w:tcPr>
            <w:tcW w:w="794" w:type="dxa"/>
            <w:shd w:val="clear" w:color="auto" w:fill="052976"/>
          </w:tcPr>
          <w:p w14:paraId="4FA854A2" w14:textId="77777777" w:rsidR="006E2323" w:rsidRDefault="00D0229F">
            <w:pPr>
              <w:bidi/>
              <w:jc w:val="center"/>
            </w:pPr>
            <w:r>
              <w:rPr>
                <w:b/>
                <w:bCs/>
                <w:color w:val="FFFFFF"/>
                <w:sz w:val="19"/>
                <w:szCs w:val="19"/>
                <w:rtl/>
              </w:rPr>
              <w:t>مطابق</w:t>
            </w:r>
          </w:p>
        </w:tc>
        <w:tc>
          <w:tcPr>
            <w:tcW w:w="907" w:type="dxa"/>
            <w:shd w:val="clear" w:color="auto" w:fill="052976"/>
          </w:tcPr>
          <w:p w14:paraId="07C39E5D" w14:textId="77777777" w:rsidR="006E2323" w:rsidRDefault="00D0229F">
            <w:pPr>
              <w:bidi/>
              <w:jc w:val="center"/>
            </w:pPr>
            <w:r>
              <w:rPr>
                <w:b/>
                <w:bCs/>
                <w:color w:val="FFFFFF"/>
                <w:sz w:val="19"/>
                <w:szCs w:val="19"/>
                <w:rtl/>
              </w:rPr>
              <w:t>غير مطابق</w:t>
            </w:r>
          </w:p>
        </w:tc>
        <w:tc>
          <w:tcPr>
            <w:tcW w:w="1247" w:type="dxa"/>
            <w:shd w:val="clear" w:color="auto" w:fill="052976"/>
          </w:tcPr>
          <w:p w14:paraId="769F06EF" w14:textId="77777777" w:rsidR="006E2323" w:rsidRDefault="00D0229F">
            <w:pPr>
              <w:bidi/>
              <w:jc w:val="center"/>
            </w:pPr>
            <w:r>
              <w:rPr>
                <w:b/>
                <w:bCs/>
                <w:color w:val="FFFFFF"/>
                <w:sz w:val="19"/>
                <w:szCs w:val="19"/>
                <w:rtl/>
              </w:rPr>
              <w:t>ملاحظات</w:t>
            </w:r>
          </w:p>
        </w:tc>
      </w:tr>
      <w:tr w:rsidR="006E2323" w14:paraId="4682EB7E" w14:textId="77777777">
        <w:trPr>
          <w:cantSplit/>
          <w:jc w:val="center"/>
        </w:trPr>
        <w:tc>
          <w:tcPr>
            <w:tcW w:w="10092" w:type="dxa"/>
            <w:gridSpan w:val="7"/>
            <w:shd w:val="clear" w:color="auto" w:fill="DDE3F7"/>
          </w:tcPr>
          <w:p w14:paraId="3FFF76F2" w14:textId="77777777" w:rsidR="006E2323" w:rsidRDefault="00D0229F">
            <w:pPr>
              <w:keepNext/>
              <w:bidi/>
            </w:pPr>
            <w:r>
              <w:rPr>
                <w:b/>
                <w:bCs/>
                <w:sz w:val="19"/>
                <w:szCs w:val="19"/>
                <w:rtl/>
              </w:rPr>
              <w:t>مستندات</w:t>
            </w:r>
          </w:p>
        </w:tc>
      </w:tr>
      <w:tr w:rsidR="006E2323" w14:paraId="093026AE" w14:textId="77777777">
        <w:trPr>
          <w:cantSplit/>
          <w:jc w:val="center"/>
        </w:trPr>
        <w:tc>
          <w:tcPr>
            <w:tcW w:w="454" w:type="dxa"/>
          </w:tcPr>
          <w:p w14:paraId="279128DA" w14:textId="77777777" w:rsidR="006E2323" w:rsidRDefault="00D0229F">
            <w:pPr>
              <w:bidi/>
              <w:jc w:val="center"/>
            </w:pPr>
            <w:r>
              <w:rPr>
                <w:sz w:val="18"/>
                <w:szCs w:val="18"/>
                <w:rtl/>
              </w:rPr>
              <w:t>1</w:t>
            </w:r>
          </w:p>
        </w:tc>
        <w:tc>
          <w:tcPr>
            <w:tcW w:w="3742" w:type="dxa"/>
          </w:tcPr>
          <w:p w14:paraId="06D8F224" w14:textId="77777777" w:rsidR="006E2323" w:rsidRDefault="00D0229F">
            <w:pPr>
              <w:bidi/>
            </w:pPr>
            <w:r>
              <w:rPr>
                <w:sz w:val="18"/>
                <w:szCs w:val="18"/>
                <w:rtl/>
              </w:rPr>
              <w:t>مراجعة بيانات المخطط التنفيذي: النوع والقطر والطول، حمولة التشغيل الآمنة، قطاع الحديد الرأسي والكانات، المقاومة المميزة، الغطاء ورتبة الحديد، نوع وكمية الأسمنت، مخطط التوزيع والمسافات والترقيم (ص 69)</w:t>
            </w:r>
          </w:p>
        </w:tc>
        <w:tc>
          <w:tcPr>
            <w:tcW w:w="2154" w:type="dxa"/>
          </w:tcPr>
          <w:p w14:paraId="4BCDF25E" w14:textId="77777777" w:rsidR="006E2323" w:rsidRDefault="006E2323">
            <w:pPr>
              <w:bidi/>
            </w:pPr>
          </w:p>
        </w:tc>
        <w:tc>
          <w:tcPr>
            <w:tcW w:w="794" w:type="dxa"/>
          </w:tcPr>
          <w:p w14:paraId="36D7EF31" w14:textId="77777777" w:rsidR="006E2323" w:rsidRDefault="00D0229F">
            <w:pPr>
              <w:bidi/>
              <w:jc w:val="center"/>
            </w:pPr>
            <w:r>
              <w:rPr>
                <w:sz w:val="18"/>
                <w:szCs w:val="18"/>
                <w:rtl/>
              </w:rPr>
              <w:t>R</w:t>
            </w:r>
          </w:p>
        </w:tc>
        <w:tc>
          <w:tcPr>
            <w:tcW w:w="794" w:type="dxa"/>
          </w:tcPr>
          <w:p w14:paraId="15000BFC" w14:textId="77777777" w:rsidR="006E2323" w:rsidRDefault="00D0229F">
            <w:pPr>
              <w:bidi/>
              <w:jc w:val="center"/>
            </w:pPr>
            <w:r>
              <w:rPr>
                <w:sz w:val="18"/>
                <w:szCs w:val="18"/>
                <w:rtl/>
              </w:rPr>
              <w:t>☐</w:t>
            </w:r>
          </w:p>
        </w:tc>
        <w:tc>
          <w:tcPr>
            <w:tcW w:w="907" w:type="dxa"/>
          </w:tcPr>
          <w:p w14:paraId="3DD88C94" w14:textId="77777777" w:rsidR="006E2323" w:rsidRDefault="00D0229F">
            <w:pPr>
              <w:bidi/>
              <w:jc w:val="center"/>
            </w:pPr>
            <w:r>
              <w:rPr>
                <w:sz w:val="18"/>
                <w:szCs w:val="18"/>
                <w:rtl/>
              </w:rPr>
              <w:t>☐</w:t>
            </w:r>
          </w:p>
        </w:tc>
        <w:tc>
          <w:tcPr>
            <w:tcW w:w="1247" w:type="dxa"/>
          </w:tcPr>
          <w:p w14:paraId="3795CEED" w14:textId="77777777" w:rsidR="006E2323" w:rsidRDefault="006E2323">
            <w:pPr>
              <w:bidi/>
            </w:pPr>
          </w:p>
        </w:tc>
      </w:tr>
      <w:tr w:rsidR="006E2323" w14:paraId="54664DAA" w14:textId="77777777">
        <w:trPr>
          <w:cantSplit/>
          <w:jc w:val="center"/>
        </w:trPr>
        <w:tc>
          <w:tcPr>
            <w:tcW w:w="10092" w:type="dxa"/>
            <w:gridSpan w:val="7"/>
            <w:shd w:val="clear" w:color="auto" w:fill="DDE3F7"/>
          </w:tcPr>
          <w:p w14:paraId="174886C1" w14:textId="77777777" w:rsidR="006E2323" w:rsidRDefault="00D0229F">
            <w:pPr>
              <w:keepNext/>
              <w:bidi/>
            </w:pPr>
            <w:r>
              <w:rPr>
                <w:b/>
                <w:bCs/>
                <w:sz w:val="19"/>
                <w:szCs w:val="19"/>
                <w:rtl/>
              </w:rPr>
              <w:t>قبل التنفيذ</w:t>
            </w:r>
          </w:p>
        </w:tc>
      </w:tr>
      <w:tr w:rsidR="006E2323" w14:paraId="461A0468" w14:textId="77777777">
        <w:trPr>
          <w:cantSplit/>
          <w:jc w:val="center"/>
        </w:trPr>
        <w:tc>
          <w:tcPr>
            <w:tcW w:w="454" w:type="dxa"/>
          </w:tcPr>
          <w:p w14:paraId="73BE4B65" w14:textId="77777777" w:rsidR="006E2323" w:rsidRDefault="00D0229F">
            <w:pPr>
              <w:bidi/>
              <w:jc w:val="center"/>
            </w:pPr>
            <w:r>
              <w:rPr>
                <w:sz w:val="18"/>
                <w:szCs w:val="18"/>
                <w:rtl/>
              </w:rPr>
              <w:t>2</w:t>
            </w:r>
          </w:p>
        </w:tc>
        <w:tc>
          <w:tcPr>
            <w:tcW w:w="3742" w:type="dxa"/>
          </w:tcPr>
          <w:p w14:paraId="665F5D52" w14:textId="77777777" w:rsidR="006E2323" w:rsidRDefault="00D0229F">
            <w:pPr>
              <w:bidi/>
            </w:pPr>
            <w:r>
              <w:rPr>
                <w:sz w:val="18"/>
                <w:szCs w:val="18"/>
                <w:rtl/>
              </w:rPr>
              <w:t>مراجعة تقرير التربة وتوصيات الخوازيق (القطر والطول)، وعمق الطبقة الصلبة للخوازيق الارتكازية، ونوع حديد التسليح (إيبوكسي أو عادي) (ص 68)</w:t>
            </w:r>
          </w:p>
        </w:tc>
        <w:tc>
          <w:tcPr>
            <w:tcW w:w="2154" w:type="dxa"/>
          </w:tcPr>
          <w:p w14:paraId="738C07E6" w14:textId="77777777" w:rsidR="006E2323" w:rsidRDefault="006E2323">
            <w:pPr>
              <w:bidi/>
            </w:pPr>
          </w:p>
        </w:tc>
        <w:tc>
          <w:tcPr>
            <w:tcW w:w="794" w:type="dxa"/>
          </w:tcPr>
          <w:p w14:paraId="5E17FF16" w14:textId="77777777" w:rsidR="006E2323" w:rsidRDefault="00D0229F">
            <w:pPr>
              <w:bidi/>
              <w:jc w:val="center"/>
            </w:pPr>
            <w:r>
              <w:rPr>
                <w:sz w:val="18"/>
                <w:szCs w:val="18"/>
                <w:rtl/>
              </w:rPr>
              <w:t>R</w:t>
            </w:r>
          </w:p>
        </w:tc>
        <w:tc>
          <w:tcPr>
            <w:tcW w:w="794" w:type="dxa"/>
          </w:tcPr>
          <w:p w14:paraId="59A1C4A2" w14:textId="77777777" w:rsidR="006E2323" w:rsidRDefault="00D0229F">
            <w:pPr>
              <w:bidi/>
              <w:jc w:val="center"/>
            </w:pPr>
            <w:r>
              <w:rPr>
                <w:sz w:val="18"/>
                <w:szCs w:val="18"/>
                <w:rtl/>
              </w:rPr>
              <w:t>☐</w:t>
            </w:r>
          </w:p>
        </w:tc>
        <w:tc>
          <w:tcPr>
            <w:tcW w:w="907" w:type="dxa"/>
          </w:tcPr>
          <w:p w14:paraId="2E016C4B" w14:textId="77777777" w:rsidR="006E2323" w:rsidRDefault="00D0229F">
            <w:pPr>
              <w:bidi/>
              <w:jc w:val="center"/>
            </w:pPr>
            <w:r>
              <w:rPr>
                <w:sz w:val="18"/>
                <w:szCs w:val="18"/>
                <w:rtl/>
              </w:rPr>
              <w:t>☐</w:t>
            </w:r>
          </w:p>
        </w:tc>
        <w:tc>
          <w:tcPr>
            <w:tcW w:w="1247" w:type="dxa"/>
          </w:tcPr>
          <w:p w14:paraId="07A4533D" w14:textId="77777777" w:rsidR="006E2323" w:rsidRDefault="006E2323">
            <w:pPr>
              <w:bidi/>
            </w:pPr>
          </w:p>
        </w:tc>
      </w:tr>
      <w:tr w:rsidR="006E2323" w14:paraId="1BA6152F" w14:textId="77777777">
        <w:trPr>
          <w:cantSplit/>
          <w:jc w:val="center"/>
        </w:trPr>
        <w:tc>
          <w:tcPr>
            <w:tcW w:w="454" w:type="dxa"/>
          </w:tcPr>
          <w:p w14:paraId="6F27DAED" w14:textId="77777777" w:rsidR="006E2323" w:rsidRDefault="00D0229F">
            <w:pPr>
              <w:bidi/>
              <w:jc w:val="center"/>
            </w:pPr>
            <w:r>
              <w:rPr>
                <w:sz w:val="18"/>
                <w:szCs w:val="18"/>
                <w:rtl/>
              </w:rPr>
              <w:t>3</w:t>
            </w:r>
          </w:p>
        </w:tc>
        <w:tc>
          <w:tcPr>
            <w:tcW w:w="3742" w:type="dxa"/>
          </w:tcPr>
          <w:p w14:paraId="6706AB6F" w14:textId="77777777" w:rsidR="006E2323" w:rsidRDefault="00D0229F">
            <w:pPr>
              <w:bidi/>
            </w:pPr>
            <w:r>
              <w:rPr>
                <w:sz w:val="18"/>
                <w:szCs w:val="18"/>
                <w:rtl/>
              </w:rPr>
              <w:t>اختبار قدرة تحمل الطبقة السطحية لحركة المعدات وتدعيمها أو استبدالها (مثل الدقشوم) لمنع ميلان الماكينات (ص 68)</w:t>
            </w:r>
          </w:p>
        </w:tc>
        <w:tc>
          <w:tcPr>
            <w:tcW w:w="2154" w:type="dxa"/>
          </w:tcPr>
          <w:p w14:paraId="05EBAC8D" w14:textId="77777777" w:rsidR="006E2323" w:rsidRDefault="006E2323">
            <w:pPr>
              <w:bidi/>
            </w:pPr>
          </w:p>
        </w:tc>
        <w:tc>
          <w:tcPr>
            <w:tcW w:w="794" w:type="dxa"/>
          </w:tcPr>
          <w:p w14:paraId="3D474DED" w14:textId="77777777" w:rsidR="006E2323" w:rsidRDefault="00D0229F">
            <w:pPr>
              <w:bidi/>
              <w:jc w:val="center"/>
            </w:pPr>
            <w:r>
              <w:rPr>
                <w:sz w:val="18"/>
                <w:szCs w:val="18"/>
                <w:rtl/>
              </w:rPr>
              <w:t>W</w:t>
            </w:r>
          </w:p>
        </w:tc>
        <w:tc>
          <w:tcPr>
            <w:tcW w:w="794" w:type="dxa"/>
          </w:tcPr>
          <w:p w14:paraId="7385597B" w14:textId="77777777" w:rsidR="006E2323" w:rsidRDefault="00D0229F">
            <w:pPr>
              <w:bidi/>
              <w:jc w:val="center"/>
            </w:pPr>
            <w:r>
              <w:rPr>
                <w:sz w:val="18"/>
                <w:szCs w:val="18"/>
                <w:rtl/>
              </w:rPr>
              <w:t>☐</w:t>
            </w:r>
          </w:p>
        </w:tc>
        <w:tc>
          <w:tcPr>
            <w:tcW w:w="907" w:type="dxa"/>
          </w:tcPr>
          <w:p w14:paraId="5DC6C276" w14:textId="77777777" w:rsidR="006E2323" w:rsidRDefault="00D0229F">
            <w:pPr>
              <w:bidi/>
              <w:jc w:val="center"/>
            </w:pPr>
            <w:r>
              <w:rPr>
                <w:sz w:val="18"/>
                <w:szCs w:val="18"/>
                <w:rtl/>
              </w:rPr>
              <w:t>☐</w:t>
            </w:r>
          </w:p>
        </w:tc>
        <w:tc>
          <w:tcPr>
            <w:tcW w:w="1247" w:type="dxa"/>
          </w:tcPr>
          <w:p w14:paraId="2D1F0F98" w14:textId="77777777" w:rsidR="006E2323" w:rsidRDefault="006E2323">
            <w:pPr>
              <w:bidi/>
            </w:pPr>
          </w:p>
        </w:tc>
      </w:tr>
      <w:tr w:rsidR="006E2323" w14:paraId="2A1280D4" w14:textId="77777777">
        <w:trPr>
          <w:cantSplit/>
          <w:jc w:val="center"/>
        </w:trPr>
        <w:tc>
          <w:tcPr>
            <w:tcW w:w="454" w:type="dxa"/>
          </w:tcPr>
          <w:p w14:paraId="4D87732E" w14:textId="77777777" w:rsidR="006E2323" w:rsidRDefault="00D0229F">
            <w:pPr>
              <w:bidi/>
              <w:jc w:val="center"/>
            </w:pPr>
            <w:r>
              <w:rPr>
                <w:sz w:val="18"/>
                <w:szCs w:val="18"/>
                <w:rtl/>
              </w:rPr>
              <w:t>4</w:t>
            </w:r>
          </w:p>
        </w:tc>
        <w:tc>
          <w:tcPr>
            <w:tcW w:w="3742" w:type="dxa"/>
          </w:tcPr>
          <w:p w14:paraId="605A9402" w14:textId="77777777" w:rsidR="006E2323" w:rsidRDefault="00D0229F">
            <w:pPr>
              <w:bidi/>
            </w:pPr>
            <w:r>
              <w:rPr>
                <w:sz w:val="18"/>
                <w:szCs w:val="18"/>
                <w:rtl/>
              </w:rPr>
              <w:t>طلب إعادة التصميم والمخطط التنفيذي من مقاول الخوازيق ومراجعة نص التعاقد بذلك (ص 69)</w:t>
            </w:r>
          </w:p>
        </w:tc>
        <w:tc>
          <w:tcPr>
            <w:tcW w:w="2154" w:type="dxa"/>
          </w:tcPr>
          <w:p w14:paraId="0DED0AF0" w14:textId="77777777" w:rsidR="006E2323" w:rsidRDefault="006E2323">
            <w:pPr>
              <w:bidi/>
            </w:pPr>
          </w:p>
        </w:tc>
        <w:tc>
          <w:tcPr>
            <w:tcW w:w="794" w:type="dxa"/>
          </w:tcPr>
          <w:p w14:paraId="59C9567A" w14:textId="77777777" w:rsidR="006E2323" w:rsidRDefault="00D0229F">
            <w:pPr>
              <w:bidi/>
              <w:jc w:val="center"/>
            </w:pPr>
            <w:r>
              <w:rPr>
                <w:sz w:val="18"/>
                <w:szCs w:val="18"/>
                <w:rtl/>
              </w:rPr>
              <w:t>R</w:t>
            </w:r>
          </w:p>
        </w:tc>
        <w:tc>
          <w:tcPr>
            <w:tcW w:w="794" w:type="dxa"/>
          </w:tcPr>
          <w:p w14:paraId="1C07767E" w14:textId="77777777" w:rsidR="006E2323" w:rsidRDefault="00D0229F">
            <w:pPr>
              <w:bidi/>
              <w:jc w:val="center"/>
            </w:pPr>
            <w:r>
              <w:rPr>
                <w:sz w:val="18"/>
                <w:szCs w:val="18"/>
                <w:rtl/>
              </w:rPr>
              <w:t>☐</w:t>
            </w:r>
          </w:p>
        </w:tc>
        <w:tc>
          <w:tcPr>
            <w:tcW w:w="907" w:type="dxa"/>
          </w:tcPr>
          <w:p w14:paraId="65597006" w14:textId="77777777" w:rsidR="006E2323" w:rsidRDefault="00D0229F">
            <w:pPr>
              <w:bidi/>
              <w:jc w:val="center"/>
            </w:pPr>
            <w:r>
              <w:rPr>
                <w:sz w:val="18"/>
                <w:szCs w:val="18"/>
                <w:rtl/>
              </w:rPr>
              <w:t>☐</w:t>
            </w:r>
          </w:p>
        </w:tc>
        <w:tc>
          <w:tcPr>
            <w:tcW w:w="1247" w:type="dxa"/>
          </w:tcPr>
          <w:p w14:paraId="332B957C" w14:textId="77777777" w:rsidR="006E2323" w:rsidRDefault="006E2323">
            <w:pPr>
              <w:bidi/>
            </w:pPr>
          </w:p>
        </w:tc>
      </w:tr>
      <w:tr w:rsidR="006E2323" w14:paraId="5D5FC6B6" w14:textId="77777777">
        <w:trPr>
          <w:cantSplit/>
          <w:jc w:val="center"/>
        </w:trPr>
        <w:tc>
          <w:tcPr>
            <w:tcW w:w="454" w:type="dxa"/>
          </w:tcPr>
          <w:p w14:paraId="22E50322" w14:textId="77777777" w:rsidR="006E2323" w:rsidRDefault="00D0229F">
            <w:pPr>
              <w:bidi/>
              <w:jc w:val="center"/>
            </w:pPr>
            <w:r>
              <w:rPr>
                <w:sz w:val="18"/>
                <w:szCs w:val="18"/>
                <w:rtl/>
              </w:rPr>
              <w:t>5</w:t>
            </w:r>
          </w:p>
        </w:tc>
        <w:tc>
          <w:tcPr>
            <w:tcW w:w="3742" w:type="dxa"/>
          </w:tcPr>
          <w:p w14:paraId="46B5F915" w14:textId="77777777" w:rsidR="006E2323" w:rsidRDefault="00D0229F">
            <w:pPr>
              <w:bidi/>
            </w:pPr>
            <w:r>
              <w:rPr>
                <w:sz w:val="18"/>
                <w:szCs w:val="18"/>
                <w:rtl/>
              </w:rPr>
              <w:t>اعتماد الخلطة التصميمية (Trial Mix) للخوازيق مع إمكانية مؤخرات الشك (ص 69)</w:t>
            </w:r>
          </w:p>
        </w:tc>
        <w:tc>
          <w:tcPr>
            <w:tcW w:w="2154" w:type="dxa"/>
          </w:tcPr>
          <w:p w14:paraId="4E216A47" w14:textId="77777777" w:rsidR="006E2323" w:rsidRDefault="00D0229F">
            <w:pPr>
              <w:bidi/>
            </w:pPr>
            <w:r>
              <w:rPr>
                <w:sz w:val="18"/>
                <w:szCs w:val="18"/>
                <w:rtl/>
              </w:rPr>
              <w:t>هبوط 150-200 مم، SRC، مقاومة 28 يوما +25%، أسمنت ≥ 350 كجم/م3 (غالبا ≥ 400)</w:t>
            </w:r>
          </w:p>
        </w:tc>
        <w:tc>
          <w:tcPr>
            <w:tcW w:w="794" w:type="dxa"/>
          </w:tcPr>
          <w:p w14:paraId="72F702DA" w14:textId="77777777" w:rsidR="006E2323" w:rsidRDefault="00D0229F">
            <w:pPr>
              <w:bidi/>
              <w:jc w:val="center"/>
            </w:pPr>
            <w:r>
              <w:rPr>
                <w:sz w:val="18"/>
                <w:szCs w:val="18"/>
                <w:rtl/>
              </w:rPr>
              <w:t>H</w:t>
            </w:r>
          </w:p>
        </w:tc>
        <w:tc>
          <w:tcPr>
            <w:tcW w:w="794" w:type="dxa"/>
          </w:tcPr>
          <w:p w14:paraId="093555F7" w14:textId="77777777" w:rsidR="006E2323" w:rsidRDefault="00D0229F">
            <w:pPr>
              <w:bidi/>
              <w:jc w:val="center"/>
            </w:pPr>
            <w:r>
              <w:rPr>
                <w:sz w:val="18"/>
                <w:szCs w:val="18"/>
                <w:rtl/>
              </w:rPr>
              <w:t>☐</w:t>
            </w:r>
          </w:p>
        </w:tc>
        <w:tc>
          <w:tcPr>
            <w:tcW w:w="907" w:type="dxa"/>
          </w:tcPr>
          <w:p w14:paraId="5E2FA671" w14:textId="77777777" w:rsidR="006E2323" w:rsidRDefault="00D0229F">
            <w:pPr>
              <w:bidi/>
              <w:jc w:val="center"/>
            </w:pPr>
            <w:r>
              <w:rPr>
                <w:sz w:val="18"/>
                <w:szCs w:val="18"/>
                <w:rtl/>
              </w:rPr>
              <w:t>☐</w:t>
            </w:r>
          </w:p>
        </w:tc>
        <w:tc>
          <w:tcPr>
            <w:tcW w:w="1247" w:type="dxa"/>
          </w:tcPr>
          <w:p w14:paraId="6511225A" w14:textId="77777777" w:rsidR="006E2323" w:rsidRDefault="006E2323">
            <w:pPr>
              <w:bidi/>
            </w:pPr>
          </w:p>
        </w:tc>
      </w:tr>
      <w:tr w:rsidR="006E2323" w14:paraId="063716BF" w14:textId="77777777">
        <w:trPr>
          <w:cantSplit/>
          <w:jc w:val="center"/>
        </w:trPr>
        <w:tc>
          <w:tcPr>
            <w:tcW w:w="454" w:type="dxa"/>
          </w:tcPr>
          <w:p w14:paraId="3E572329" w14:textId="77777777" w:rsidR="006E2323" w:rsidRDefault="00D0229F">
            <w:pPr>
              <w:bidi/>
              <w:jc w:val="center"/>
            </w:pPr>
            <w:r>
              <w:rPr>
                <w:sz w:val="18"/>
                <w:szCs w:val="18"/>
                <w:rtl/>
              </w:rPr>
              <w:t>6</w:t>
            </w:r>
          </w:p>
        </w:tc>
        <w:tc>
          <w:tcPr>
            <w:tcW w:w="3742" w:type="dxa"/>
          </w:tcPr>
          <w:p w14:paraId="2FECBD14" w14:textId="77777777" w:rsidR="006E2323" w:rsidRDefault="00D0229F">
            <w:pPr>
              <w:bidi/>
            </w:pPr>
            <w:r>
              <w:rPr>
                <w:sz w:val="18"/>
                <w:szCs w:val="18"/>
                <w:rtl/>
              </w:rPr>
              <w:t>ترقيم الخوازيق في اتجاه واحد لكامل المبنى على Pile Layout (ص 69)</w:t>
            </w:r>
          </w:p>
        </w:tc>
        <w:tc>
          <w:tcPr>
            <w:tcW w:w="2154" w:type="dxa"/>
          </w:tcPr>
          <w:p w14:paraId="281E724C" w14:textId="77777777" w:rsidR="006E2323" w:rsidRDefault="006E2323">
            <w:pPr>
              <w:bidi/>
            </w:pPr>
          </w:p>
        </w:tc>
        <w:tc>
          <w:tcPr>
            <w:tcW w:w="794" w:type="dxa"/>
          </w:tcPr>
          <w:p w14:paraId="331392C5" w14:textId="77777777" w:rsidR="006E2323" w:rsidRDefault="00D0229F">
            <w:pPr>
              <w:bidi/>
              <w:jc w:val="center"/>
            </w:pPr>
            <w:r>
              <w:rPr>
                <w:sz w:val="18"/>
                <w:szCs w:val="18"/>
                <w:rtl/>
              </w:rPr>
              <w:t>R</w:t>
            </w:r>
          </w:p>
        </w:tc>
        <w:tc>
          <w:tcPr>
            <w:tcW w:w="794" w:type="dxa"/>
          </w:tcPr>
          <w:p w14:paraId="10F25C25" w14:textId="77777777" w:rsidR="006E2323" w:rsidRDefault="00D0229F">
            <w:pPr>
              <w:bidi/>
              <w:jc w:val="center"/>
            </w:pPr>
            <w:r>
              <w:rPr>
                <w:sz w:val="18"/>
                <w:szCs w:val="18"/>
                <w:rtl/>
              </w:rPr>
              <w:t>☐</w:t>
            </w:r>
          </w:p>
        </w:tc>
        <w:tc>
          <w:tcPr>
            <w:tcW w:w="907" w:type="dxa"/>
          </w:tcPr>
          <w:p w14:paraId="3CC5C358" w14:textId="77777777" w:rsidR="006E2323" w:rsidRDefault="00D0229F">
            <w:pPr>
              <w:bidi/>
              <w:jc w:val="center"/>
            </w:pPr>
            <w:r>
              <w:rPr>
                <w:sz w:val="18"/>
                <w:szCs w:val="18"/>
                <w:rtl/>
              </w:rPr>
              <w:t>☐</w:t>
            </w:r>
          </w:p>
        </w:tc>
        <w:tc>
          <w:tcPr>
            <w:tcW w:w="1247" w:type="dxa"/>
          </w:tcPr>
          <w:p w14:paraId="09E3E0E3" w14:textId="77777777" w:rsidR="006E2323" w:rsidRDefault="006E2323">
            <w:pPr>
              <w:bidi/>
            </w:pPr>
          </w:p>
        </w:tc>
      </w:tr>
      <w:tr w:rsidR="006E2323" w14:paraId="5250EA82" w14:textId="77777777">
        <w:trPr>
          <w:cantSplit/>
          <w:jc w:val="center"/>
        </w:trPr>
        <w:tc>
          <w:tcPr>
            <w:tcW w:w="454" w:type="dxa"/>
          </w:tcPr>
          <w:p w14:paraId="0A704C4C" w14:textId="77777777" w:rsidR="006E2323" w:rsidRDefault="00D0229F">
            <w:pPr>
              <w:bidi/>
              <w:jc w:val="center"/>
            </w:pPr>
            <w:r>
              <w:rPr>
                <w:sz w:val="18"/>
                <w:szCs w:val="18"/>
                <w:rtl/>
              </w:rPr>
              <w:t>7</w:t>
            </w:r>
          </w:p>
        </w:tc>
        <w:tc>
          <w:tcPr>
            <w:tcW w:w="3742" w:type="dxa"/>
          </w:tcPr>
          <w:p w14:paraId="112BA7D9" w14:textId="77777777" w:rsidR="006E2323" w:rsidRDefault="00D0229F">
            <w:pPr>
              <w:bidi/>
            </w:pPr>
            <w:r>
              <w:rPr>
                <w:sz w:val="18"/>
                <w:szCs w:val="18"/>
                <w:rtl/>
              </w:rPr>
              <w:t>مراجعة المسافة بين مراكز الخوازيق (ص 69)</w:t>
            </w:r>
          </w:p>
        </w:tc>
        <w:tc>
          <w:tcPr>
            <w:tcW w:w="2154" w:type="dxa"/>
          </w:tcPr>
          <w:p w14:paraId="52D2F810" w14:textId="77777777" w:rsidR="006E2323" w:rsidRDefault="00D0229F">
            <w:pPr>
              <w:bidi/>
            </w:pPr>
            <w:r>
              <w:rPr>
                <w:sz w:val="18"/>
                <w:szCs w:val="18"/>
                <w:rtl/>
              </w:rPr>
              <w:t>≥ 3D احتكاك، ≥ 2.5D ارتكاز، 2D في حالات خاصة مع دقة التنفيذ</w:t>
            </w:r>
          </w:p>
        </w:tc>
        <w:tc>
          <w:tcPr>
            <w:tcW w:w="794" w:type="dxa"/>
          </w:tcPr>
          <w:p w14:paraId="02835B8D" w14:textId="77777777" w:rsidR="006E2323" w:rsidRDefault="00D0229F">
            <w:pPr>
              <w:bidi/>
              <w:jc w:val="center"/>
            </w:pPr>
            <w:r>
              <w:rPr>
                <w:sz w:val="18"/>
                <w:szCs w:val="18"/>
                <w:rtl/>
              </w:rPr>
              <w:t>R</w:t>
            </w:r>
          </w:p>
        </w:tc>
        <w:tc>
          <w:tcPr>
            <w:tcW w:w="794" w:type="dxa"/>
          </w:tcPr>
          <w:p w14:paraId="045BEC9E" w14:textId="77777777" w:rsidR="006E2323" w:rsidRDefault="00D0229F">
            <w:pPr>
              <w:bidi/>
              <w:jc w:val="center"/>
            </w:pPr>
            <w:r>
              <w:rPr>
                <w:sz w:val="18"/>
                <w:szCs w:val="18"/>
                <w:rtl/>
              </w:rPr>
              <w:t>☐</w:t>
            </w:r>
          </w:p>
        </w:tc>
        <w:tc>
          <w:tcPr>
            <w:tcW w:w="907" w:type="dxa"/>
          </w:tcPr>
          <w:p w14:paraId="55912C50" w14:textId="77777777" w:rsidR="006E2323" w:rsidRDefault="00D0229F">
            <w:pPr>
              <w:bidi/>
              <w:jc w:val="center"/>
            </w:pPr>
            <w:r>
              <w:rPr>
                <w:sz w:val="18"/>
                <w:szCs w:val="18"/>
                <w:rtl/>
              </w:rPr>
              <w:t>☐</w:t>
            </w:r>
          </w:p>
        </w:tc>
        <w:tc>
          <w:tcPr>
            <w:tcW w:w="1247" w:type="dxa"/>
          </w:tcPr>
          <w:p w14:paraId="3D5DCB66" w14:textId="77777777" w:rsidR="006E2323" w:rsidRDefault="006E2323">
            <w:pPr>
              <w:bidi/>
            </w:pPr>
          </w:p>
        </w:tc>
      </w:tr>
      <w:tr w:rsidR="006E2323" w14:paraId="28938458" w14:textId="77777777">
        <w:trPr>
          <w:cantSplit/>
          <w:jc w:val="center"/>
        </w:trPr>
        <w:tc>
          <w:tcPr>
            <w:tcW w:w="454" w:type="dxa"/>
          </w:tcPr>
          <w:p w14:paraId="054170FF" w14:textId="77777777" w:rsidR="006E2323" w:rsidRDefault="00D0229F">
            <w:pPr>
              <w:bidi/>
              <w:jc w:val="center"/>
            </w:pPr>
            <w:r>
              <w:rPr>
                <w:sz w:val="18"/>
                <w:szCs w:val="18"/>
                <w:rtl/>
              </w:rPr>
              <w:t>8</w:t>
            </w:r>
          </w:p>
        </w:tc>
        <w:tc>
          <w:tcPr>
            <w:tcW w:w="3742" w:type="dxa"/>
          </w:tcPr>
          <w:p w14:paraId="3A988C1A" w14:textId="77777777" w:rsidR="006E2323" w:rsidRDefault="00D0229F">
            <w:pPr>
              <w:bidi/>
            </w:pPr>
            <w:r>
              <w:rPr>
                <w:sz w:val="18"/>
                <w:szCs w:val="18"/>
                <w:rtl/>
              </w:rPr>
              <w:t>اختراق الخازوق للهامة (ص 69)</w:t>
            </w:r>
          </w:p>
        </w:tc>
        <w:tc>
          <w:tcPr>
            <w:tcW w:w="2154" w:type="dxa"/>
          </w:tcPr>
          <w:p w14:paraId="09439465" w14:textId="77777777" w:rsidR="006E2323" w:rsidRDefault="00D0229F">
            <w:pPr>
              <w:bidi/>
            </w:pPr>
            <w:r>
              <w:rPr>
                <w:sz w:val="18"/>
                <w:szCs w:val="18"/>
                <w:rtl/>
              </w:rPr>
              <w:t>≥ 7.5 سم</w:t>
            </w:r>
          </w:p>
        </w:tc>
        <w:tc>
          <w:tcPr>
            <w:tcW w:w="794" w:type="dxa"/>
          </w:tcPr>
          <w:p w14:paraId="00A09D18" w14:textId="77777777" w:rsidR="006E2323" w:rsidRDefault="00D0229F">
            <w:pPr>
              <w:bidi/>
              <w:jc w:val="center"/>
            </w:pPr>
            <w:r>
              <w:rPr>
                <w:sz w:val="18"/>
                <w:szCs w:val="18"/>
                <w:rtl/>
              </w:rPr>
              <w:t>R</w:t>
            </w:r>
          </w:p>
        </w:tc>
        <w:tc>
          <w:tcPr>
            <w:tcW w:w="794" w:type="dxa"/>
          </w:tcPr>
          <w:p w14:paraId="2CB75040" w14:textId="77777777" w:rsidR="006E2323" w:rsidRDefault="00D0229F">
            <w:pPr>
              <w:bidi/>
              <w:jc w:val="center"/>
            </w:pPr>
            <w:r>
              <w:rPr>
                <w:sz w:val="18"/>
                <w:szCs w:val="18"/>
                <w:rtl/>
              </w:rPr>
              <w:t>☐</w:t>
            </w:r>
          </w:p>
        </w:tc>
        <w:tc>
          <w:tcPr>
            <w:tcW w:w="907" w:type="dxa"/>
          </w:tcPr>
          <w:p w14:paraId="0F8E7960" w14:textId="77777777" w:rsidR="006E2323" w:rsidRDefault="00D0229F">
            <w:pPr>
              <w:bidi/>
              <w:jc w:val="center"/>
            </w:pPr>
            <w:r>
              <w:rPr>
                <w:sz w:val="18"/>
                <w:szCs w:val="18"/>
                <w:rtl/>
              </w:rPr>
              <w:t>☐</w:t>
            </w:r>
          </w:p>
        </w:tc>
        <w:tc>
          <w:tcPr>
            <w:tcW w:w="1247" w:type="dxa"/>
          </w:tcPr>
          <w:p w14:paraId="67D319D9" w14:textId="77777777" w:rsidR="006E2323" w:rsidRDefault="006E2323">
            <w:pPr>
              <w:bidi/>
            </w:pPr>
          </w:p>
        </w:tc>
      </w:tr>
      <w:tr w:rsidR="006E2323" w14:paraId="301F132F" w14:textId="77777777">
        <w:trPr>
          <w:cantSplit/>
          <w:jc w:val="center"/>
        </w:trPr>
        <w:tc>
          <w:tcPr>
            <w:tcW w:w="454" w:type="dxa"/>
          </w:tcPr>
          <w:p w14:paraId="3E48F258" w14:textId="77777777" w:rsidR="006E2323" w:rsidRDefault="00D0229F">
            <w:pPr>
              <w:bidi/>
              <w:jc w:val="center"/>
            </w:pPr>
            <w:r>
              <w:rPr>
                <w:sz w:val="18"/>
                <w:szCs w:val="18"/>
                <w:rtl/>
              </w:rPr>
              <w:t>9</w:t>
            </w:r>
          </w:p>
        </w:tc>
        <w:tc>
          <w:tcPr>
            <w:tcW w:w="3742" w:type="dxa"/>
          </w:tcPr>
          <w:p w14:paraId="0F85F3A9" w14:textId="77777777" w:rsidR="006E2323" w:rsidRDefault="00D0229F">
            <w:pPr>
              <w:bidi/>
            </w:pPr>
            <w:r>
              <w:rPr>
                <w:sz w:val="18"/>
                <w:szCs w:val="18"/>
                <w:rtl/>
              </w:rPr>
              <w:t>وصلة الحديد بين الخازوق والهامة وصلة شد من سطح الاتصال (ص 69)</w:t>
            </w:r>
          </w:p>
        </w:tc>
        <w:tc>
          <w:tcPr>
            <w:tcW w:w="2154" w:type="dxa"/>
          </w:tcPr>
          <w:p w14:paraId="20E15E22" w14:textId="77777777" w:rsidR="006E2323" w:rsidRDefault="00D0229F">
            <w:pPr>
              <w:bidi/>
            </w:pPr>
            <w:r>
              <w:rPr>
                <w:sz w:val="18"/>
                <w:szCs w:val="18"/>
                <w:rtl/>
              </w:rPr>
              <w:t>غالبا ≥ 65Ø أو 1 م، أو Class B splice (ACI)</w:t>
            </w:r>
          </w:p>
        </w:tc>
        <w:tc>
          <w:tcPr>
            <w:tcW w:w="794" w:type="dxa"/>
          </w:tcPr>
          <w:p w14:paraId="00E4F9A0" w14:textId="77777777" w:rsidR="006E2323" w:rsidRDefault="00D0229F">
            <w:pPr>
              <w:bidi/>
              <w:jc w:val="center"/>
            </w:pPr>
            <w:r>
              <w:rPr>
                <w:sz w:val="18"/>
                <w:szCs w:val="18"/>
                <w:rtl/>
              </w:rPr>
              <w:t>R</w:t>
            </w:r>
          </w:p>
        </w:tc>
        <w:tc>
          <w:tcPr>
            <w:tcW w:w="794" w:type="dxa"/>
          </w:tcPr>
          <w:p w14:paraId="6B49163C" w14:textId="77777777" w:rsidR="006E2323" w:rsidRDefault="00D0229F">
            <w:pPr>
              <w:bidi/>
              <w:jc w:val="center"/>
            </w:pPr>
            <w:r>
              <w:rPr>
                <w:sz w:val="18"/>
                <w:szCs w:val="18"/>
                <w:rtl/>
              </w:rPr>
              <w:t>☐</w:t>
            </w:r>
          </w:p>
        </w:tc>
        <w:tc>
          <w:tcPr>
            <w:tcW w:w="907" w:type="dxa"/>
          </w:tcPr>
          <w:p w14:paraId="6DE6F4F4" w14:textId="77777777" w:rsidR="006E2323" w:rsidRDefault="00D0229F">
            <w:pPr>
              <w:bidi/>
              <w:jc w:val="center"/>
            </w:pPr>
            <w:r>
              <w:rPr>
                <w:sz w:val="18"/>
                <w:szCs w:val="18"/>
                <w:rtl/>
              </w:rPr>
              <w:t>☐</w:t>
            </w:r>
          </w:p>
        </w:tc>
        <w:tc>
          <w:tcPr>
            <w:tcW w:w="1247" w:type="dxa"/>
          </w:tcPr>
          <w:p w14:paraId="50503571" w14:textId="77777777" w:rsidR="006E2323" w:rsidRDefault="006E2323">
            <w:pPr>
              <w:bidi/>
            </w:pPr>
          </w:p>
        </w:tc>
      </w:tr>
      <w:tr w:rsidR="006E2323" w14:paraId="3E77FBF3" w14:textId="77777777">
        <w:trPr>
          <w:cantSplit/>
          <w:jc w:val="center"/>
        </w:trPr>
        <w:tc>
          <w:tcPr>
            <w:tcW w:w="454" w:type="dxa"/>
          </w:tcPr>
          <w:p w14:paraId="332FB177" w14:textId="77777777" w:rsidR="006E2323" w:rsidRDefault="00D0229F">
            <w:pPr>
              <w:bidi/>
              <w:jc w:val="center"/>
            </w:pPr>
            <w:r>
              <w:rPr>
                <w:sz w:val="18"/>
                <w:szCs w:val="18"/>
                <w:rtl/>
              </w:rPr>
              <w:t>10</w:t>
            </w:r>
          </w:p>
        </w:tc>
        <w:tc>
          <w:tcPr>
            <w:tcW w:w="3742" w:type="dxa"/>
          </w:tcPr>
          <w:p w14:paraId="47B7EF55" w14:textId="77777777" w:rsidR="006E2323" w:rsidRDefault="00D0229F">
            <w:pPr>
              <w:bidi/>
            </w:pPr>
            <w:r>
              <w:rPr>
                <w:sz w:val="18"/>
                <w:szCs w:val="18"/>
                <w:rtl/>
              </w:rPr>
              <w:t>تحديد الطول الفعال من تقرير التربة، والطول الكلي = الفعال + مسافة الرباط مع الهامة (ص 70)</w:t>
            </w:r>
          </w:p>
        </w:tc>
        <w:tc>
          <w:tcPr>
            <w:tcW w:w="2154" w:type="dxa"/>
          </w:tcPr>
          <w:p w14:paraId="76656631" w14:textId="77777777" w:rsidR="006E2323" w:rsidRDefault="006E2323">
            <w:pPr>
              <w:bidi/>
            </w:pPr>
          </w:p>
        </w:tc>
        <w:tc>
          <w:tcPr>
            <w:tcW w:w="794" w:type="dxa"/>
          </w:tcPr>
          <w:p w14:paraId="2B0E6F98" w14:textId="77777777" w:rsidR="006E2323" w:rsidRDefault="00D0229F">
            <w:pPr>
              <w:bidi/>
              <w:jc w:val="center"/>
            </w:pPr>
            <w:r>
              <w:rPr>
                <w:sz w:val="18"/>
                <w:szCs w:val="18"/>
                <w:rtl/>
              </w:rPr>
              <w:t>R</w:t>
            </w:r>
          </w:p>
        </w:tc>
        <w:tc>
          <w:tcPr>
            <w:tcW w:w="794" w:type="dxa"/>
          </w:tcPr>
          <w:p w14:paraId="63DBF58E" w14:textId="77777777" w:rsidR="006E2323" w:rsidRDefault="00D0229F">
            <w:pPr>
              <w:bidi/>
              <w:jc w:val="center"/>
            </w:pPr>
            <w:r>
              <w:rPr>
                <w:sz w:val="18"/>
                <w:szCs w:val="18"/>
                <w:rtl/>
              </w:rPr>
              <w:t>☐</w:t>
            </w:r>
          </w:p>
        </w:tc>
        <w:tc>
          <w:tcPr>
            <w:tcW w:w="907" w:type="dxa"/>
          </w:tcPr>
          <w:p w14:paraId="0868328A" w14:textId="77777777" w:rsidR="006E2323" w:rsidRDefault="00D0229F">
            <w:pPr>
              <w:bidi/>
              <w:jc w:val="center"/>
            </w:pPr>
            <w:r>
              <w:rPr>
                <w:sz w:val="18"/>
                <w:szCs w:val="18"/>
                <w:rtl/>
              </w:rPr>
              <w:t>☐</w:t>
            </w:r>
          </w:p>
        </w:tc>
        <w:tc>
          <w:tcPr>
            <w:tcW w:w="1247" w:type="dxa"/>
          </w:tcPr>
          <w:p w14:paraId="20678577" w14:textId="77777777" w:rsidR="006E2323" w:rsidRDefault="006E2323">
            <w:pPr>
              <w:bidi/>
            </w:pPr>
          </w:p>
        </w:tc>
      </w:tr>
      <w:tr w:rsidR="006E2323" w14:paraId="20C126A4" w14:textId="77777777">
        <w:trPr>
          <w:cantSplit/>
          <w:jc w:val="center"/>
        </w:trPr>
        <w:tc>
          <w:tcPr>
            <w:tcW w:w="454" w:type="dxa"/>
          </w:tcPr>
          <w:p w14:paraId="1C096B54" w14:textId="77777777" w:rsidR="006E2323" w:rsidRDefault="00D0229F">
            <w:pPr>
              <w:bidi/>
              <w:jc w:val="center"/>
            </w:pPr>
            <w:r>
              <w:rPr>
                <w:sz w:val="18"/>
                <w:szCs w:val="18"/>
                <w:rtl/>
              </w:rPr>
              <w:t>11</w:t>
            </w:r>
          </w:p>
        </w:tc>
        <w:tc>
          <w:tcPr>
            <w:tcW w:w="3742" w:type="dxa"/>
          </w:tcPr>
          <w:p w14:paraId="30672505" w14:textId="77777777" w:rsidR="006E2323" w:rsidRDefault="00D0229F">
            <w:pPr>
              <w:bidi/>
            </w:pPr>
            <w:r>
              <w:rPr>
                <w:sz w:val="18"/>
                <w:szCs w:val="18"/>
                <w:rtl/>
              </w:rPr>
              <w:t>تحديد مناسيب: حفر المرحلة الأولى = سطح الطول الكلي، التكسير (Cut-off) = أسفل مسافة الرباط، حفر المرحلة الثانية = أسفل فرشة النظافة تحت الهامات (ص 70)</w:t>
            </w:r>
          </w:p>
        </w:tc>
        <w:tc>
          <w:tcPr>
            <w:tcW w:w="2154" w:type="dxa"/>
          </w:tcPr>
          <w:p w14:paraId="000410CE" w14:textId="77777777" w:rsidR="006E2323" w:rsidRDefault="006E2323">
            <w:pPr>
              <w:bidi/>
            </w:pPr>
          </w:p>
        </w:tc>
        <w:tc>
          <w:tcPr>
            <w:tcW w:w="794" w:type="dxa"/>
          </w:tcPr>
          <w:p w14:paraId="37055619" w14:textId="77777777" w:rsidR="006E2323" w:rsidRDefault="00D0229F">
            <w:pPr>
              <w:bidi/>
              <w:jc w:val="center"/>
            </w:pPr>
            <w:r>
              <w:rPr>
                <w:sz w:val="18"/>
                <w:szCs w:val="18"/>
                <w:rtl/>
              </w:rPr>
              <w:t>R</w:t>
            </w:r>
          </w:p>
        </w:tc>
        <w:tc>
          <w:tcPr>
            <w:tcW w:w="794" w:type="dxa"/>
          </w:tcPr>
          <w:p w14:paraId="62C4DDD0" w14:textId="77777777" w:rsidR="006E2323" w:rsidRDefault="00D0229F">
            <w:pPr>
              <w:bidi/>
              <w:jc w:val="center"/>
            </w:pPr>
            <w:r>
              <w:rPr>
                <w:sz w:val="18"/>
                <w:szCs w:val="18"/>
                <w:rtl/>
              </w:rPr>
              <w:t>☐</w:t>
            </w:r>
          </w:p>
        </w:tc>
        <w:tc>
          <w:tcPr>
            <w:tcW w:w="907" w:type="dxa"/>
          </w:tcPr>
          <w:p w14:paraId="357E6F5F" w14:textId="77777777" w:rsidR="006E2323" w:rsidRDefault="00D0229F">
            <w:pPr>
              <w:bidi/>
              <w:jc w:val="center"/>
            </w:pPr>
            <w:r>
              <w:rPr>
                <w:sz w:val="18"/>
                <w:szCs w:val="18"/>
                <w:rtl/>
              </w:rPr>
              <w:t>☐</w:t>
            </w:r>
          </w:p>
        </w:tc>
        <w:tc>
          <w:tcPr>
            <w:tcW w:w="1247" w:type="dxa"/>
          </w:tcPr>
          <w:p w14:paraId="4E835E30" w14:textId="77777777" w:rsidR="006E2323" w:rsidRDefault="006E2323">
            <w:pPr>
              <w:bidi/>
            </w:pPr>
          </w:p>
        </w:tc>
      </w:tr>
      <w:tr w:rsidR="006E2323" w14:paraId="404912A8" w14:textId="77777777">
        <w:trPr>
          <w:cantSplit/>
          <w:jc w:val="center"/>
        </w:trPr>
        <w:tc>
          <w:tcPr>
            <w:tcW w:w="454" w:type="dxa"/>
          </w:tcPr>
          <w:p w14:paraId="2CF414D5" w14:textId="77777777" w:rsidR="006E2323" w:rsidRDefault="00D0229F">
            <w:pPr>
              <w:bidi/>
              <w:jc w:val="center"/>
            </w:pPr>
            <w:r>
              <w:rPr>
                <w:sz w:val="18"/>
                <w:szCs w:val="18"/>
                <w:rtl/>
              </w:rPr>
              <w:t>12</w:t>
            </w:r>
          </w:p>
        </w:tc>
        <w:tc>
          <w:tcPr>
            <w:tcW w:w="3742" w:type="dxa"/>
          </w:tcPr>
          <w:p w14:paraId="2ACFEC26" w14:textId="77777777" w:rsidR="006E2323" w:rsidRDefault="00D0229F">
            <w:pPr>
              <w:bidi/>
            </w:pPr>
            <w:r>
              <w:rPr>
                <w:sz w:val="18"/>
                <w:szCs w:val="18"/>
                <w:rtl/>
              </w:rPr>
              <w:t>تحديد الخوازيق ذات المناسيب المختلفة (غالبا أسفل المصاعد) وتلوين الأقطار المختلفة (ص 70)</w:t>
            </w:r>
          </w:p>
        </w:tc>
        <w:tc>
          <w:tcPr>
            <w:tcW w:w="2154" w:type="dxa"/>
          </w:tcPr>
          <w:p w14:paraId="05A32D33" w14:textId="77777777" w:rsidR="006E2323" w:rsidRDefault="006E2323">
            <w:pPr>
              <w:bidi/>
            </w:pPr>
          </w:p>
        </w:tc>
        <w:tc>
          <w:tcPr>
            <w:tcW w:w="794" w:type="dxa"/>
          </w:tcPr>
          <w:p w14:paraId="6009A443" w14:textId="77777777" w:rsidR="006E2323" w:rsidRDefault="00D0229F">
            <w:pPr>
              <w:bidi/>
              <w:jc w:val="center"/>
            </w:pPr>
            <w:r>
              <w:rPr>
                <w:sz w:val="18"/>
                <w:szCs w:val="18"/>
                <w:rtl/>
              </w:rPr>
              <w:t>R</w:t>
            </w:r>
          </w:p>
        </w:tc>
        <w:tc>
          <w:tcPr>
            <w:tcW w:w="794" w:type="dxa"/>
          </w:tcPr>
          <w:p w14:paraId="6CEF9B05" w14:textId="77777777" w:rsidR="006E2323" w:rsidRDefault="00D0229F">
            <w:pPr>
              <w:bidi/>
              <w:jc w:val="center"/>
            </w:pPr>
            <w:r>
              <w:rPr>
                <w:sz w:val="18"/>
                <w:szCs w:val="18"/>
                <w:rtl/>
              </w:rPr>
              <w:t>☐</w:t>
            </w:r>
          </w:p>
        </w:tc>
        <w:tc>
          <w:tcPr>
            <w:tcW w:w="907" w:type="dxa"/>
          </w:tcPr>
          <w:p w14:paraId="3F1AF23F" w14:textId="77777777" w:rsidR="006E2323" w:rsidRDefault="00D0229F">
            <w:pPr>
              <w:bidi/>
              <w:jc w:val="center"/>
            </w:pPr>
            <w:r>
              <w:rPr>
                <w:sz w:val="18"/>
                <w:szCs w:val="18"/>
                <w:rtl/>
              </w:rPr>
              <w:t>☐</w:t>
            </w:r>
          </w:p>
        </w:tc>
        <w:tc>
          <w:tcPr>
            <w:tcW w:w="1247" w:type="dxa"/>
          </w:tcPr>
          <w:p w14:paraId="07CC363A" w14:textId="77777777" w:rsidR="006E2323" w:rsidRDefault="006E2323">
            <w:pPr>
              <w:bidi/>
            </w:pPr>
          </w:p>
        </w:tc>
      </w:tr>
      <w:tr w:rsidR="006E2323" w14:paraId="496D5460" w14:textId="77777777">
        <w:trPr>
          <w:cantSplit/>
          <w:jc w:val="center"/>
        </w:trPr>
        <w:tc>
          <w:tcPr>
            <w:tcW w:w="454" w:type="dxa"/>
          </w:tcPr>
          <w:p w14:paraId="4E5D8ABA" w14:textId="77777777" w:rsidR="006E2323" w:rsidRDefault="00D0229F">
            <w:pPr>
              <w:bidi/>
              <w:jc w:val="center"/>
            </w:pPr>
            <w:r>
              <w:rPr>
                <w:sz w:val="18"/>
                <w:szCs w:val="18"/>
                <w:rtl/>
              </w:rPr>
              <w:t>13</w:t>
            </w:r>
          </w:p>
        </w:tc>
        <w:tc>
          <w:tcPr>
            <w:tcW w:w="3742" w:type="dxa"/>
          </w:tcPr>
          <w:p w14:paraId="759FD749" w14:textId="77777777" w:rsidR="006E2323" w:rsidRDefault="00D0229F">
            <w:pPr>
              <w:bidi/>
            </w:pPr>
            <w:r>
              <w:rPr>
                <w:sz w:val="18"/>
                <w:szCs w:val="18"/>
                <w:rtl/>
              </w:rPr>
              <w:t>تكعيب خرسانة كل خازوق وتسجيله بجواره (ص 70)</w:t>
            </w:r>
          </w:p>
        </w:tc>
        <w:tc>
          <w:tcPr>
            <w:tcW w:w="2154" w:type="dxa"/>
          </w:tcPr>
          <w:p w14:paraId="101303EF" w14:textId="77777777" w:rsidR="006E2323" w:rsidRDefault="00D0229F">
            <w:pPr>
              <w:bidi/>
            </w:pPr>
            <w:r>
              <w:rPr>
                <w:sz w:val="18"/>
                <w:szCs w:val="18"/>
                <w:rtl/>
              </w:rPr>
              <w:t>الكمية الفعلية أكبر من النظرية بنحو 10 إلى 15%</w:t>
            </w:r>
          </w:p>
        </w:tc>
        <w:tc>
          <w:tcPr>
            <w:tcW w:w="794" w:type="dxa"/>
          </w:tcPr>
          <w:p w14:paraId="448A9767" w14:textId="77777777" w:rsidR="006E2323" w:rsidRDefault="00D0229F">
            <w:pPr>
              <w:bidi/>
              <w:jc w:val="center"/>
            </w:pPr>
            <w:r>
              <w:rPr>
                <w:sz w:val="18"/>
                <w:szCs w:val="18"/>
                <w:rtl/>
              </w:rPr>
              <w:t>R</w:t>
            </w:r>
          </w:p>
        </w:tc>
        <w:tc>
          <w:tcPr>
            <w:tcW w:w="794" w:type="dxa"/>
          </w:tcPr>
          <w:p w14:paraId="13DF315F" w14:textId="77777777" w:rsidR="006E2323" w:rsidRDefault="00D0229F">
            <w:pPr>
              <w:bidi/>
              <w:jc w:val="center"/>
            </w:pPr>
            <w:r>
              <w:rPr>
                <w:sz w:val="18"/>
                <w:szCs w:val="18"/>
                <w:rtl/>
              </w:rPr>
              <w:t>☐</w:t>
            </w:r>
          </w:p>
        </w:tc>
        <w:tc>
          <w:tcPr>
            <w:tcW w:w="907" w:type="dxa"/>
          </w:tcPr>
          <w:p w14:paraId="7475D303" w14:textId="77777777" w:rsidR="006E2323" w:rsidRDefault="00D0229F">
            <w:pPr>
              <w:bidi/>
              <w:jc w:val="center"/>
            </w:pPr>
            <w:r>
              <w:rPr>
                <w:sz w:val="18"/>
                <w:szCs w:val="18"/>
                <w:rtl/>
              </w:rPr>
              <w:t>☐</w:t>
            </w:r>
          </w:p>
        </w:tc>
        <w:tc>
          <w:tcPr>
            <w:tcW w:w="1247" w:type="dxa"/>
          </w:tcPr>
          <w:p w14:paraId="672D218F" w14:textId="77777777" w:rsidR="006E2323" w:rsidRDefault="006E2323">
            <w:pPr>
              <w:bidi/>
            </w:pPr>
          </w:p>
        </w:tc>
      </w:tr>
      <w:tr w:rsidR="006E2323" w14:paraId="20F21AD8" w14:textId="77777777">
        <w:trPr>
          <w:cantSplit/>
          <w:jc w:val="center"/>
        </w:trPr>
        <w:tc>
          <w:tcPr>
            <w:tcW w:w="454" w:type="dxa"/>
          </w:tcPr>
          <w:p w14:paraId="024AB029" w14:textId="77777777" w:rsidR="006E2323" w:rsidRDefault="00D0229F">
            <w:pPr>
              <w:bidi/>
              <w:jc w:val="center"/>
            </w:pPr>
            <w:r>
              <w:rPr>
                <w:sz w:val="18"/>
                <w:szCs w:val="18"/>
                <w:rtl/>
              </w:rPr>
              <w:t>14</w:t>
            </w:r>
          </w:p>
        </w:tc>
        <w:tc>
          <w:tcPr>
            <w:tcW w:w="3742" w:type="dxa"/>
          </w:tcPr>
          <w:p w14:paraId="0654BABD" w14:textId="77777777" w:rsidR="006E2323" w:rsidRDefault="00D0229F">
            <w:pPr>
              <w:bidi/>
            </w:pPr>
            <w:r>
              <w:rPr>
                <w:sz w:val="18"/>
                <w:szCs w:val="18"/>
                <w:rtl/>
              </w:rPr>
              <w:t>خازوق تجريبي (Preliminary Pile) لكل قطر يحمل حتى الانهيار لتحديد معامل الأمان والهبوط، وأكثر من تجربة عند عدم الدقة، ولا ينفذ مكان خازوق أساسي (ص 70)</w:t>
            </w:r>
          </w:p>
        </w:tc>
        <w:tc>
          <w:tcPr>
            <w:tcW w:w="2154" w:type="dxa"/>
          </w:tcPr>
          <w:p w14:paraId="7B8C8DB8" w14:textId="77777777" w:rsidR="006E2323" w:rsidRDefault="006E2323">
            <w:pPr>
              <w:bidi/>
            </w:pPr>
          </w:p>
        </w:tc>
        <w:tc>
          <w:tcPr>
            <w:tcW w:w="794" w:type="dxa"/>
          </w:tcPr>
          <w:p w14:paraId="5A25D15B" w14:textId="77777777" w:rsidR="006E2323" w:rsidRDefault="00D0229F">
            <w:pPr>
              <w:bidi/>
              <w:jc w:val="center"/>
            </w:pPr>
            <w:r>
              <w:rPr>
                <w:sz w:val="18"/>
                <w:szCs w:val="18"/>
                <w:rtl/>
              </w:rPr>
              <w:t>H</w:t>
            </w:r>
          </w:p>
        </w:tc>
        <w:tc>
          <w:tcPr>
            <w:tcW w:w="794" w:type="dxa"/>
          </w:tcPr>
          <w:p w14:paraId="77DD74FC" w14:textId="77777777" w:rsidR="006E2323" w:rsidRDefault="00D0229F">
            <w:pPr>
              <w:bidi/>
              <w:jc w:val="center"/>
            </w:pPr>
            <w:r>
              <w:rPr>
                <w:sz w:val="18"/>
                <w:szCs w:val="18"/>
                <w:rtl/>
              </w:rPr>
              <w:t>☐</w:t>
            </w:r>
          </w:p>
        </w:tc>
        <w:tc>
          <w:tcPr>
            <w:tcW w:w="907" w:type="dxa"/>
          </w:tcPr>
          <w:p w14:paraId="05DDDB17" w14:textId="77777777" w:rsidR="006E2323" w:rsidRDefault="00D0229F">
            <w:pPr>
              <w:bidi/>
              <w:jc w:val="center"/>
            </w:pPr>
            <w:r>
              <w:rPr>
                <w:sz w:val="18"/>
                <w:szCs w:val="18"/>
                <w:rtl/>
              </w:rPr>
              <w:t>☐</w:t>
            </w:r>
          </w:p>
        </w:tc>
        <w:tc>
          <w:tcPr>
            <w:tcW w:w="1247" w:type="dxa"/>
          </w:tcPr>
          <w:p w14:paraId="2B2AB86E" w14:textId="77777777" w:rsidR="006E2323" w:rsidRDefault="006E2323">
            <w:pPr>
              <w:bidi/>
            </w:pPr>
          </w:p>
        </w:tc>
      </w:tr>
      <w:tr w:rsidR="006E2323" w14:paraId="1B56B5EF" w14:textId="77777777">
        <w:trPr>
          <w:cantSplit/>
          <w:jc w:val="center"/>
        </w:trPr>
        <w:tc>
          <w:tcPr>
            <w:tcW w:w="454" w:type="dxa"/>
          </w:tcPr>
          <w:p w14:paraId="02FCA3DE" w14:textId="77777777" w:rsidR="006E2323" w:rsidRDefault="00D0229F">
            <w:pPr>
              <w:bidi/>
              <w:jc w:val="center"/>
            </w:pPr>
            <w:r>
              <w:rPr>
                <w:sz w:val="18"/>
                <w:szCs w:val="18"/>
                <w:rtl/>
              </w:rPr>
              <w:t>15</w:t>
            </w:r>
          </w:p>
        </w:tc>
        <w:tc>
          <w:tcPr>
            <w:tcW w:w="3742" w:type="dxa"/>
          </w:tcPr>
          <w:p w14:paraId="3127357F" w14:textId="77777777" w:rsidR="006E2323" w:rsidRDefault="00D0229F">
            <w:pPr>
              <w:bidi/>
            </w:pPr>
            <w:r>
              <w:rPr>
                <w:sz w:val="18"/>
                <w:szCs w:val="18"/>
                <w:rtl/>
              </w:rPr>
              <w:t>التوقيع بـ Total Station ودق أسياخ عند المراكز وترقيمها مع شرائط تحذيرية حولها (ص 70)</w:t>
            </w:r>
          </w:p>
        </w:tc>
        <w:tc>
          <w:tcPr>
            <w:tcW w:w="2154" w:type="dxa"/>
          </w:tcPr>
          <w:p w14:paraId="483C054E" w14:textId="77777777" w:rsidR="006E2323" w:rsidRDefault="006E2323">
            <w:pPr>
              <w:bidi/>
            </w:pPr>
          </w:p>
        </w:tc>
        <w:tc>
          <w:tcPr>
            <w:tcW w:w="794" w:type="dxa"/>
          </w:tcPr>
          <w:p w14:paraId="41A46CB5" w14:textId="77777777" w:rsidR="006E2323" w:rsidRDefault="00D0229F">
            <w:pPr>
              <w:bidi/>
              <w:jc w:val="center"/>
            </w:pPr>
            <w:r>
              <w:rPr>
                <w:sz w:val="18"/>
                <w:szCs w:val="18"/>
                <w:rtl/>
              </w:rPr>
              <w:t>W</w:t>
            </w:r>
          </w:p>
        </w:tc>
        <w:tc>
          <w:tcPr>
            <w:tcW w:w="794" w:type="dxa"/>
          </w:tcPr>
          <w:p w14:paraId="5BEB40C2" w14:textId="77777777" w:rsidR="006E2323" w:rsidRDefault="00D0229F">
            <w:pPr>
              <w:bidi/>
              <w:jc w:val="center"/>
            </w:pPr>
            <w:r>
              <w:rPr>
                <w:sz w:val="18"/>
                <w:szCs w:val="18"/>
                <w:rtl/>
              </w:rPr>
              <w:t>☐</w:t>
            </w:r>
          </w:p>
        </w:tc>
        <w:tc>
          <w:tcPr>
            <w:tcW w:w="907" w:type="dxa"/>
          </w:tcPr>
          <w:p w14:paraId="6B20269E" w14:textId="77777777" w:rsidR="006E2323" w:rsidRDefault="00D0229F">
            <w:pPr>
              <w:bidi/>
              <w:jc w:val="center"/>
            </w:pPr>
            <w:r>
              <w:rPr>
                <w:sz w:val="18"/>
                <w:szCs w:val="18"/>
                <w:rtl/>
              </w:rPr>
              <w:t>☐</w:t>
            </w:r>
          </w:p>
        </w:tc>
        <w:tc>
          <w:tcPr>
            <w:tcW w:w="1247" w:type="dxa"/>
          </w:tcPr>
          <w:p w14:paraId="4B767AED" w14:textId="77777777" w:rsidR="006E2323" w:rsidRDefault="006E2323">
            <w:pPr>
              <w:bidi/>
            </w:pPr>
          </w:p>
        </w:tc>
      </w:tr>
      <w:tr w:rsidR="006E2323" w14:paraId="1B7C9A10" w14:textId="77777777">
        <w:trPr>
          <w:cantSplit/>
          <w:jc w:val="center"/>
        </w:trPr>
        <w:tc>
          <w:tcPr>
            <w:tcW w:w="454" w:type="dxa"/>
          </w:tcPr>
          <w:p w14:paraId="688E5183" w14:textId="77777777" w:rsidR="006E2323" w:rsidRDefault="00D0229F">
            <w:pPr>
              <w:bidi/>
              <w:jc w:val="center"/>
            </w:pPr>
            <w:r>
              <w:rPr>
                <w:sz w:val="18"/>
                <w:szCs w:val="18"/>
                <w:rtl/>
              </w:rPr>
              <w:t>16</w:t>
            </w:r>
          </w:p>
        </w:tc>
        <w:tc>
          <w:tcPr>
            <w:tcW w:w="3742" w:type="dxa"/>
          </w:tcPr>
          <w:p w14:paraId="36D9F791" w14:textId="77777777" w:rsidR="006E2323" w:rsidRDefault="00D0229F">
            <w:pPr>
              <w:bidi/>
            </w:pPr>
            <w:r>
              <w:rPr>
                <w:sz w:val="18"/>
                <w:szCs w:val="18"/>
                <w:rtl/>
              </w:rPr>
              <w:t>تحديد الأقطار المختلفة للخوازيق على المخططات بالألوان، وتحديد الخوازيق مختلفة المنسوب (غالبا أسفل قاعدة المصاعد) (ص 70)</w:t>
            </w:r>
          </w:p>
        </w:tc>
        <w:tc>
          <w:tcPr>
            <w:tcW w:w="2154" w:type="dxa"/>
          </w:tcPr>
          <w:p w14:paraId="62FB3B82" w14:textId="77777777" w:rsidR="006E2323" w:rsidRDefault="006E2323">
            <w:pPr>
              <w:bidi/>
            </w:pPr>
          </w:p>
        </w:tc>
        <w:tc>
          <w:tcPr>
            <w:tcW w:w="794" w:type="dxa"/>
          </w:tcPr>
          <w:p w14:paraId="5B26CF27" w14:textId="77777777" w:rsidR="006E2323" w:rsidRDefault="00D0229F">
            <w:pPr>
              <w:bidi/>
              <w:jc w:val="center"/>
            </w:pPr>
            <w:r>
              <w:rPr>
                <w:sz w:val="18"/>
                <w:szCs w:val="18"/>
                <w:rtl/>
              </w:rPr>
              <w:t>R</w:t>
            </w:r>
          </w:p>
        </w:tc>
        <w:tc>
          <w:tcPr>
            <w:tcW w:w="794" w:type="dxa"/>
          </w:tcPr>
          <w:p w14:paraId="7AE5FEB4" w14:textId="77777777" w:rsidR="006E2323" w:rsidRDefault="00D0229F">
            <w:pPr>
              <w:bidi/>
              <w:jc w:val="center"/>
            </w:pPr>
            <w:r>
              <w:rPr>
                <w:sz w:val="18"/>
                <w:szCs w:val="18"/>
                <w:rtl/>
              </w:rPr>
              <w:t>☐</w:t>
            </w:r>
          </w:p>
        </w:tc>
        <w:tc>
          <w:tcPr>
            <w:tcW w:w="907" w:type="dxa"/>
          </w:tcPr>
          <w:p w14:paraId="6469430A" w14:textId="77777777" w:rsidR="006E2323" w:rsidRDefault="00D0229F">
            <w:pPr>
              <w:bidi/>
              <w:jc w:val="center"/>
            </w:pPr>
            <w:r>
              <w:rPr>
                <w:sz w:val="18"/>
                <w:szCs w:val="18"/>
                <w:rtl/>
              </w:rPr>
              <w:t>☐</w:t>
            </w:r>
          </w:p>
        </w:tc>
        <w:tc>
          <w:tcPr>
            <w:tcW w:w="1247" w:type="dxa"/>
          </w:tcPr>
          <w:p w14:paraId="353DB604" w14:textId="77777777" w:rsidR="006E2323" w:rsidRDefault="006E2323">
            <w:pPr>
              <w:bidi/>
            </w:pPr>
          </w:p>
        </w:tc>
      </w:tr>
      <w:tr w:rsidR="006E2323" w14:paraId="260A64F8" w14:textId="77777777">
        <w:trPr>
          <w:cantSplit/>
          <w:jc w:val="center"/>
        </w:trPr>
        <w:tc>
          <w:tcPr>
            <w:tcW w:w="10092" w:type="dxa"/>
            <w:gridSpan w:val="7"/>
            <w:shd w:val="clear" w:color="auto" w:fill="DDE3F7"/>
          </w:tcPr>
          <w:p w14:paraId="162F0CCA" w14:textId="77777777" w:rsidR="006E2323" w:rsidRDefault="00D0229F">
            <w:pPr>
              <w:keepNext/>
              <w:bidi/>
            </w:pPr>
            <w:r>
              <w:rPr>
                <w:b/>
                <w:bCs/>
                <w:sz w:val="19"/>
                <w:szCs w:val="19"/>
                <w:rtl/>
              </w:rPr>
              <w:t>أثناء التنفيذ</w:t>
            </w:r>
          </w:p>
        </w:tc>
      </w:tr>
      <w:tr w:rsidR="006E2323" w14:paraId="2CA4D850" w14:textId="77777777">
        <w:trPr>
          <w:cantSplit/>
          <w:jc w:val="center"/>
        </w:trPr>
        <w:tc>
          <w:tcPr>
            <w:tcW w:w="454" w:type="dxa"/>
          </w:tcPr>
          <w:p w14:paraId="77D051C9" w14:textId="77777777" w:rsidR="006E2323" w:rsidRDefault="00D0229F">
            <w:pPr>
              <w:bidi/>
              <w:jc w:val="center"/>
            </w:pPr>
            <w:r>
              <w:rPr>
                <w:sz w:val="18"/>
                <w:szCs w:val="18"/>
                <w:rtl/>
              </w:rPr>
              <w:t>17</w:t>
            </w:r>
          </w:p>
        </w:tc>
        <w:tc>
          <w:tcPr>
            <w:tcW w:w="3742" w:type="dxa"/>
          </w:tcPr>
          <w:p w14:paraId="0DDE881B" w14:textId="77777777" w:rsidR="006E2323" w:rsidRDefault="00D0229F">
            <w:pPr>
              <w:bidi/>
            </w:pPr>
            <w:r>
              <w:rPr>
                <w:sz w:val="18"/>
                <w:szCs w:val="18"/>
                <w:rtl/>
              </w:rPr>
              <w:t>تلافي العيوب: فراغات تمتلئ بالتربة، اختناق المقطع (Necking)، الانفصال الكامل، الميل أو الترحيل (ص 70)</w:t>
            </w:r>
          </w:p>
        </w:tc>
        <w:tc>
          <w:tcPr>
            <w:tcW w:w="2154" w:type="dxa"/>
          </w:tcPr>
          <w:p w14:paraId="2D181F7E" w14:textId="77777777" w:rsidR="006E2323" w:rsidRDefault="006E2323">
            <w:pPr>
              <w:bidi/>
            </w:pPr>
          </w:p>
        </w:tc>
        <w:tc>
          <w:tcPr>
            <w:tcW w:w="794" w:type="dxa"/>
          </w:tcPr>
          <w:p w14:paraId="117CFAA5" w14:textId="77777777" w:rsidR="006E2323" w:rsidRDefault="00D0229F">
            <w:pPr>
              <w:bidi/>
              <w:jc w:val="center"/>
            </w:pPr>
            <w:r>
              <w:rPr>
                <w:sz w:val="18"/>
                <w:szCs w:val="18"/>
                <w:rtl/>
              </w:rPr>
              <w:t>W</w:t>
            </w:r>
          </w:p>
        </w:tc>
        <w:tc>
          <w:tcPr>
            <w:tcW w:w="794" w:type="dxa"/>
          </w:tcPr>
          <w:p w14:paraId="02A84591" w14:textId="77777777" w:rsidR="006E2323" w:rsidRDefault="00D0229F">
            <w:pPr>
              <w:bidi/>
              <w:jc w:val="center"/>
            </w:pPr>
            <w:r>
              <w:rPr>
                <w:sz w:val="18"/>
                <w:szCs w:val="18"/>
                <w:rtl/>
              </w:rPr>
              <w:t>☐</w:t>
            </w:r>
          </w:p>
        </w:tc>
        <w:tc>
          <w:tcPr>
            <w:tcW w:w="907" w:type="dxa"/>
          </w:tcPr>
          <w:p w14:paraId="0C8172F1" w14:textId="77777777" w:rsidR="006E2323" w:rsidRDefault="00D0229F">
            <w:pPr>
              <w:bidi/>
              <w:jc w:val="center"/>
            </w:pPr>
            <w:r>
              <w:rPr>
                <w:sz w:val="18"/>
                <w:szCs w:val="18"/>
                <w:rtl/>
              </w:rPr>
              <w:t>☐</w:t>
            </w:r>
          </w:p>
        </w:tc>
        <w:tc>
          <w:tcPr>
            <w:tcW w:w="1247" w:type="dxa"/>
          </w:tcPr>
          <w:p w14:paraId="5D2341EC" w14:textId="77777777" w:rsidR="006E2323" w:rsidRDefault="006E2323">
            <w:pPr>
              <w:bidi/>
            </w:pPr>
          </w:p>
        </w:tc>
      </w:tr>
      <w:tr w:rsidR="006E2323" w14:paraId="7DD6AD67" w14:textId="77777777">
        <w:trPr>
          <w:cantSplit/>
          <w:jc w:val="center"/>
        </w:trPr>
        <w:tc>
          <w:tcPr>
            <w:tcW w:w="454" w:type="dxa"/>
          </w:tcPr>
          <w:p w14:paraId="4B0B3A98" w14:textId="77777777" w:rsidR="006E2323" w:rsidRDefault="00D0229F">
            <w:pPr>
              <w:bidi/>
              <w:jc w:val="center"/>
            </w:pPr>
            <w:r>
              <w:rPr>
                <w:sz w:val="18"/>
                <w:szCs w:val="18"/>
                <w:rtl/>
              </w:rPr>
              <w:t>18</w:t>
            </w:r>
          </w:p>
        </w:tc>
        <w:tc>
          <w:tcPr>
            <w:tcW w:w="3742" w:type="dxa"/>
          </w:tcPr>
          <w:p w14:paraId="08D3C8A4" w14:textId="77777777" w:rsidR="006E2323" w:rsidRDefault="00D0229F">
            <w:pPr>
              <w:bidi/>
            </w:pPr>
            <w:r>
              <w:rPr>
                <w:sz w:val="18"/>
                <w:szCs w:val="18"/>
                <w:rtl/>
              </w:rPr>
              <w:t>استلام منسوب قاع المرحلة الأولى (ص 70)</w:t>
            </w:r>
          </w:p>
        </w:tc>
        <w:tc>
          <w:tcPr>
            <w:tcW w:w="2154" w:type="dxa"/>
          </w:tcPr>
          <w:p w14:paraId="3FC4F2E0" w14:textId="77777777" w:rsidR="006E2323" w:rsidRDefault="006E2323">
            <w:pPr>
              <w:bidi/>
            </w:pPr>
          </w:p>
        </w:tc>
        <w:tc>
          <w:tcPr>
            <w:tcW w:w="794" w:type="dxa"/>
          </w:tcPr>
          <w:p w14:paraId="01A6572B" w14:textId="77777777" w:rsidR="006E2323" w:rsidRDefault="00D0229F">
            <w:pPr>
              <w:bidi/>
              <w:jc w:val="center"/>
            </w:pPr>
            <w:r>
              <w:rPr>
                <w:sz w:val="18"/>
                <w:szCs w:val="18"/>
                <w:rtl/>
              </w:rPr>
              <w:t>H</w:t>
            </w:r>
          </w:p>
        </w:tc>
        <w:tc>
          <w:tcPr>
            <w:tcW w:w="794" w:type="dxa"/>
          </w:tcPr>
          <w:p w14:paraId="656AAD4A" w14:textId="77777777" w:rsidR="006E2323" w:rsidRDefault="00D0229F">
            <w:pPr>
              <w:bidi/>
              <w:jc w:val="center"/>
            </w:pPr>
            <w:r>
              <w:rPr>
                <w:sz w:val="18"/>
                <w:szCs w:val="18"/>
                <w:rtl/>
              </w:rPr>
              <w:t>☐</w:t>
            </w:r>
          </w:p>
        </w:tc>
        <w:tc>
          <w:tcPr>
            <w:tcW w:w="907" w:type="dxa"/>
          </w:tcPr>
          <w:p w14:paraId="4886D137" w14:textId="77777777" w:rsidR="006E2323" w:rsidRDefault="00D0229F">
            <w:pPr>
              <w:bidi/>
              <w:jc w:val="center"/>
            </w:pPr>
            <w:r>
              <w:rPr>
                <w:sz w:val="18"/>
                <w:szCs w:val="18"/>
                <w:rtl/>
              </w:rPr>
              <w:t>☐</w:t>
            </w:r>
          </w:p>
        </w:tc>
        <w:tc>
          <w:tcPr>
            <w:tcW w:w="1247" w:type="dxa"/>
          </w:tcPr>
          <w:p w14:paraId="77150E68" w14:textId="77777777" w:rsidR="006E2323" w:rsidRDefault="006E2323">
            <w:pPr>
              <w:bidi/>
            </w:pPr>
          </w:p>
        </w:tc>
      </w:tr>
      <w:tr w:rsidR="006E2323" w14:paraId="61DEB611" w14:textId="77777777">
        <w:trPr>
          <w:cantSplit/>
          <w:jc w:val="center"/>
        </w:trPr>
        <w:tc>
          <w:tcPr>
            <w:tcW w:w="454" w:type="dxa"/>
          </w:tcPr>
          <w:p w14:paraId="2FC751EA" w14:textId="77777777" w:rsidR="006E2323" w:rsidRDefault="00D0229F">
            <w:pPr>
              <w:bidi/>
              <w:jc w:val="center"/>
            </w:pPr>
            <w:r>
              <w:rPr>
                <w:sz w:val="18"/>
                <w:szCs w:val="18"/>
                <w:rtl/>
              </w:rPr>
              <w:t>19</w:t>
            </w:r>
          </w:p>
        </w:tc>
        <w:tc>
          <w:tcPr>
            <w:tcW w:w="3742" w:type="dxa"/>
          </w:tcPr>
          <w:p w14:paraId="0C9E3D7A" w14:textId="77777777" w:rsidR="006E2323" w:rsidRDefault="00D0229F">
            <w:pPr>
              <w:bidi/>
            </w:pPr>
            <w:r>
              <w:rPr>
                <w:sz w:val="18"/>
                <w:szCs w:val="18"/>
                <w:rtl/>
              </w:rPr>
              <w:t>الخوازيق الارتكازية: معاينة تربة القاع ومطابقتها للتقرير والتغلغل في الطبقة الصلبة (ص 70)</w:t>
            </w:r>
          </w:p>
        </w:tc>
        <w:tc>
          <w:tcPr>
            <w:tcW w:w="2154" w:type="dxa"/>
          </w:tcPr>
          <w:p w14:paraId="2DA91F07" w14:textId="77777777" w:rsidR="006E2323" w:rsidRDefault="00D0229F">
            <w:pPr>
              <w:bidi/>
            </w:pPr>
            <w:r>
              <w:rPr>
                <w:sz w:val="18"/>
                <w:szCs w:val="18"/>
                <w:rtl/>
              </w:rPr>
              <w:t>≥ 4D</w:t>
            </w:r>
          </w:p>
        </w:tc>
        <w:tc>
          <w:tcPr>
            <w:tcW w:w="794" w:type="dxa"/>
          </w:tcPr>
          <w:p w14:paraId="4C1821BD" w14:textId="77777777" w:rsidR="006E2323" w:rsidRDefault="00D0229F">
            <w:pPr>
              <w:bidi/>
              <w:jc w:val="center"/>
            </w:pPr>
            <w:r>
              <w:rPr>
                <w:sz w:val="18"/>
                <w:szCs w:val="18"/>
                <w:rtl/>
              </w:rPr>
              <w:t>H</w:t>
            </w:r>
          </w:p>
        </w:tc>
        <w:tc>
          <w:tcPr>
            <w:tcW w:w="794" w:type="dxa"/>
          </w:tcPr>
          <w:p w14:paraId="54D33377" w14:textId="77777777" w:rsidR="006E2323" w:rsidRDefault="00D0229F">
            <w:pPr>
              <w:bidi/>
              <w:jc w:val="center"/>
            </w:pPr>
            <w:r>
              <w:rPr>
                <w:sz w:val="18"/>
                <w:szCs w:val="18"/>
                <w:rtl/>
              </w:rPr>
              <w:t>☐</w:t>
            </w:r>
          </w:p>
        </w:tc>
        <w:tc>
          <w:tcPr>
            <w:tcW w:w="907" w:type="dxa"/>
          </w:tcPr>
          <w:p w14:paraId="456A33F9" w14:textId="77777777" w:rsidR="006E2323" w:rsidRDefault="00D0229F">
            <w:pPr>
              <w:bidi/>
              <w:jc w:val="center"/>
            </w:pPr>
            <w:r>
              <w:rPr>
                <w:sz w:val="18"/>
                <w:szCs w:val="18"/>
                <w:rtl/>
              </w:rPr>
              <w:t>☐</w:t>
            </w:r>
          </w:p>
        </w:tc>
        <w:tc>
          <w:tcPr>
            <w:tcW w:w="1247" w:type="dxa"/>
          </w:tcPr>
          <w:p w14:paraId="1658A5D6" w14:textId="77777777" w:rsidR="006E2323" w:rsidRDefault="006E2323">
            <w:pPr>
              <w:bidi/>
            </w:pPr>
          </w:p>
        </w:tc>
      </w:tr>
      <w:tr w:rsidR="006E2323" w14:paraId="5598D20C" w14:textId="77777777">
        <w:trPr>
          <w:cantSplit/>
          <w:jc w:val="center"/>
        </w:trPr>
        <w:tc>
          <w:tcPr>
            <w:tcW w:w="454" w:type="dxa"/>
          </w:tcPr>
          <w:p w14:paraId="37FB9446" w14:textId="77777777" w:rsidR="006E2323" w:rsidRDefault="00D0229F">
            <w:pPr>
              <w:bidi/>
              <w:jc w:val="center"/>
            </w:pPr>
            <w:r>
              <w:rPr>
                <w:sz w:val="18"/>
                <w:szCs w:val="18"/>
                <w:rtl/>
              </w:rPr>
              <w:t>20</w:t>
            </w:r>
          </w:p>
        </w:tc>
        <w:tc>
          <w:tcPr>
            <w:tcW w:w="3742" w:type="dxa"/>
          </w:tcPr>
          <w:p w14:paraId="49742310" w14:textId="77777777" w:rsidR="006E2323" w:rsidRDefault="00D0229F">
            <w:pPr>
              <w:bidi/>
            </w:pPr>
            <w:r>
              <w:rPr>
                <w:sz w:val="18"/>
                <w:szCs w:val="18"/>
                <w:rtl/>
              </w:rPr>
              <w:t>تصريح البدء بعد تسامت محور البريمة مع سيخ مركز الخازوق ومراجعة رأسية عمود البريمة بعد التسامت من جميع الاتجاهات (ص 70)</w:t>
            </w:r>
          </w:p>
        </w:tc>
        <w:tc>
          <w:tcPr>
            <w:tcW w:w="2154" w:type="dxa"/>
          </w:tcPr>
          <w:p w14:paraId="0771EA4B" w14:textId="77777777" w:rsidR="006E2323" w:rsidRDefault="006E2323">
            <w:pPr>
              <w:bidi/>
            </w:pPr>
          </w:p>
        </w:tc>
        <w:tc>
          <w:tcPr>
            <w:tcW w:w="794" w:type="dxa"/>
          </w:tcPr>
          <w:p w14:paraId="3835EBAE" w14:textId="77777777" w:rsidR="006E2323" w:rsidRDefault="00D0229F">
            <w:pPr>
              <w:bidi/>
              <w:jc w:val="center"/>
            </w:pPr>
            <w:r>
              <w:rPr>
                <w:sz w:val="18"/>
                <w:szCs w:val="18"/>
                <w:rtl/>
              </w:rPr>
              <w:t>H</w:t>
            </w:r>
          </w:p>
        </w:tc>
        <w:tc>
          <w:tcPr>
            <w:tcW w:w="794" w:type="dxa"/>
          </w:tcPr>
          <w:p w14:paraId="079F410A" w14:textId="77777777" w:rsidR="006E2323" w:rsidRDefault="00D0229F">
            <w:pPr>
              <w:bidi/>
              <w:jc w:val="center"/>
            </w:pPr>
            <w:r>
              <w:rPr>
                <w:sz w:val="18"/>
                <w:szCs w:val="18"/>
                <w:rtl/>
              </w:rPr>
              <w:t>☐</w:t>
            </w:r>
          </w:p>
        </w:tc>
        <w:tc>
          <w:tcPr>
            <w:tcW w:w="907" w:type="dxa"/>
          </w:tcPr>
          <w:p w14:paraId="038ED369" w14:textId="77777777" w:rsidR="006E2323" w:rsidRDefault="00D0229F">
            <w:pPr>
              <w:bidi/>
              <w:jc w:val="center"/>
            </w:pPr>
            <w:r>
              <w:rPr>
                <w:sz w:val="18"/>
                <w:szCs w:val="18"/>
                <w:rtl/>
              </w:rPr>
              <w:t>☐</w:t>
            </w:r>
          </w:p>
        </w:tc>
        <w:tc>
          <w:tcPr>
            <w:tcW w:w="1247" w:type="dxa"/>
          </w:tcPr>
          <w:p w14:paraId="19510E28" w14:textId="77777777" w:rsidR="006E2323" w:rsidRDefault="006E2323">
            <w:pPr>
              <w:bidi/>
            </w:pPr>
          </w:p>
        </w:tc>
      </w:tr>
      <w:tr w:rsidR="006E2323" w14:paraId="33348698" w14:textId="77777777">
        <w:trPr>
          <w:cantSplit/>
          <w:jc w:val="center"/>
        </w:trPr>
        <w:tc>
          <w:tcPr>
            <w:tcW w:w="454" w:type="dxa"/>
          </w:tcPr>
          <w:p w14:paraId="62BEF511" w14:textId="77777777" w:rsidR="006E2323" w:rsidRDefault="00D0229F">
            <w:pPr>
              <w:bidi/>
              <w:jc w:val="center"/>
            </w:pPr>
            <w:r>
              <w:rPr>
                <w:sz w:val="18"/>
                <w:szCs w:val="18"/>
                <w:rtl/>
              </w:rPr>
              <w:t>21</w:t>
            </w:r>
          </w:p>
        </w:tc>
        <w:tc>
          <w:tcPr>
            <w:tcW w:w="3742" w:type="dxa"/>
          </w:tcPr>
          <w:p w14:paraId="52CC7DCB" w14:textId="77777777" w:rsidR="006E2323" w:rsidRDefault="00D0229F">
            <w:pPr>
              <w:bidi/>
            </w:pPr>
            <w:r>
              <w:rPr>
                <w:sz w:val="18"/>
                <w:szCs w:val="18"/>
                <w:rtl/>
              </w:rPr>
              <w:t>التربة غير المتماسكة أو الرملية مع مياه جوفية وفشل البنتونيت: Temporary Casing أو CFA (ص 71)</w:t>
            </w:r>
          </w:p>
        </w:tc>
        <w:tc>
          <w:tcPr>
            <w:tcW w:w="2154" w:type="dxa"/>
          </w:tcPr>
          <w:p w14:paraId="0A02AED0" w14:textId="77777777" w:rsidR="006E2323" w:rsidRDefault="006E2323">
            <w:pPr>
              <w:bidi/>
            </w:pPr>
          </w:p>
        </w:tc>
        <w:tc>
          <w:tcPr>
            <w:tcW w:w="794" w:type="dxa"/>
          </w:tcPr>
          <w:p w14:paraId="23F921C7" w14:textId="77777777" w:rsidR="006E2323" w:rsidRDefault="00D0229F">
            <w:pPr>
              <w:bidi/>
              <w:jc w:val="center"/>
            </w:pPr>
            <w:r>
              <w:rPr>
                <w:sz w:val="18"/>
                <w:szCs w:val="18"/>
                <w:rtl/>
              </w:rPr>
              <w:t>W</w:t>
            </w:r>
          </w:p>
        </w:tc>
        <w:tc>
          <w:tcPr>
            <w:tcW w:w="794" w:type="dxa"/>
          </w:tcPr>
          <w:p w14:paraId="27919C52" w14:textId="77777777" w:rsidR="006E2323" w:rsidRDefault="00D0229F">
            <w:pPr>
              <w:bidi/>
              <w:jc w:val="center"/>
            </w:pPr>
            <w:r>
              <w:rPr>
                <w:sz w:val="18"/>
                <w:szCs w:val="18"/>
                <w:rtl/>
              </w:rPr>
              <w:t>☐</w:t>
            </w:r>
          </w:p>
        </w:tc>
        <w:tc>
          <w:tcPr>
            <w:tcW w:w="907" w:type="dxa"/>
          </w:tcPr>
          <w:p w14:paraId="1826C524" w14:textId="77777777" w:rsidR="006E2323" w:rsidRDefault="00D0229F">
            <w:pPr>
              <w:bidi/>
              <w:jc w:val="center"/>
            </w:pPr>
            <w:r>
              <w:rPr>
                <w:sz w:val="18"/>
                <w:szCs w:val="18"/>
                <w:rtl/>
              </w:rPr>
              <w:t>☐</w:t>
            </w:r>
          </w:p>
        </w:tc>
        <w:tc>
          <w:tcPr>
            <w:tcW w:w="1247" w:type="dxa"/>
          </w:tcPr>
          <w:p w14:paraId="2265B745" w14:textId="77777777" w:rsidR="006E2323" w:rsidRDefault="006E2323">
            <w:pPr>
              <w:bidi/>
            </w:pPr>
          </w:p>
        </w:tc>
      </w:tr>
      <w:tr w:rsidR="006E2323" w14:paraId="3ABBF219" w14:textId="77777777">
        <w:trPr>
          <w:cantSplit/>
          <w:jc w:val="center"/>
        </w:trPr>
        <w:tc>
          <w:tcPr>
            <w:tcW w:w="454" w:type="dxa"/>
          </w:tcPr>
          <w:p w14:paraId="011C355D" w14:textId="77777777" w:rsidR="006E2323" w:rsidRDefault="00D0229F">
            <w:pPr>
              <w:bidi/>
              <w:jc w:val="center"/>
            </w:pPr>
            <w:r>
              <w:rPr>
                <w:sz w:val="18"/>
                <w:szCs w:val="18"/>
                <w:rtl/>
              </w:rPr>
              <w:t>22</w:t>
            </w:r>
          </w:p>
        </w:tc>
        <w:tc>
          <w:tcPr>
            <w:tcW w:w="3742" w:type="dxa"/>
          </w:tcPr>
          <w:p w14:paraId="3237D07B" w14:textId="77777777" w:rsidR="006E2323" w:rsidRDefault="00D0229F">
            <w:pPr>
              <w:bidi/>
            </w:pPr>
            <w:r>
              <w:rPr>
                <w:sz w:val="18"/>
                <w:szCs w:val="18"/>
                <w:rtl/>
              </w:rPr>
              <w:t>استلام العمق بالكاليبر أو بقياس أجزاء الماكينة المغمورة أو بالشاشة الإلكترونية مع طباعة النتائج (ص 71)</w:t>
            </w:r>
          </w:p>
        </w:tc>
        <w:tc>
          <w:tcPr>
            <w:tcW w:w="2154" w:type="dxa"/>
          </w:tcPr>
          <w:p w14:paraId="2245D228" w14:textId="77777777" w:rsidR="006E2323" w:rsidRDefault="006E2323">
            <w:pPr>
              <w:bidi/>
            </w:pPr>
          </w:p>
        </w:tc>
        <w:tc>
          <w:tcPr>
            <w:tcW w:w="794" w:type="dxa"/>
          </w:tcPr>
          <w:p w14:paraId="6B9C14D8" w14:textId="77777777" w:rsidR="006E2323" w:rsidRDefault="00D0229F">
            <w:pPr>
              <w:bidi/>
              <w:jc w:val="center"/>
            </w:pPr>
            <w:r>
              <w:rPr>
                <w:sz w:val="18"/>
                <w:szCs w:val="18"/>
                <w:rtl/>
              </w:rPr>
              <w:t>H</w:t>
            </w:r>
          </w:p>
        </w:tc>
        <w:tc>
          <w:tcPr>
            <w:tcW w:w="794" w:type="dxa"/>
          </w:tcPr>
          <w:p w14:paraId="5DD88F86" w14:textId="77777777" w:rsidR="006E2323" w:rsidRDefault="00D0229F">
            <w:pPr>
              <w:bidi/>
              <w:jc w:val="center"/>
            </w:pPr>
            <w:r>
              <w:rPr>
                <w:sz w:val="18"/>
                <w:szCs w:val="18"/>
                <w:rtl/>
              </w:rPr>
              <w:t>☐</w:t>
            </w:r>
          </w:p>
        </w:tc>
        <w:tc>
          <w:tcPr>
            <w:tcW w:w="907" w:type="dxa"/>
          </w:tcPr>
          <w:p w14:paraId="5807033C" w14:textId="77777777" w:rsidR="006E2323" w:rsidRDefault="00D0229F">
            <w:pPr>
              <w:bidi/>
              <w:jc w:val="center"/>
            </w:pPr>
            <w:r>
              <w:rPr>
                <w:sz w:val="18"/>
                <w:szCs w:val="18"/>
                <w:rtl/>
              </w:rPr>
              <w:t>☐</w:t>
            </w:r>
          </w:p>
        </w:tc>
        <w:tc>
          <w:tcPr>
            <w:tcW w:w="1247" w:type="dxa"/>
          </w:tcPr>
          <w:p w14:paraId="201402CB" w14:textId="77777777" w:rsidR="006E2323" w:rsidRDefault="006E2323">
            <w:pPr>
              <w:bidi/>
            </w:pPr>
          </w:p>
        </w:tc>
      </w:tr>
      <w:tr w:rsidR="006E2323" w14:paraId="61C17E26" w14:textId="77777777">
        <w:trPr>
          <w:cantSplit/>
          <w:jc w:val="center"/>
        </w:trPr>
        <w:tc>
          <w:tcPr>
            <w:tcW w:w="454" w:type="dxa"/>
          </w:tcPr>
          <w:p w14:paraId="57438671" w14:textId="77777777" w:rsidR="006E2323" w:rsidRDefault="00D0229F">
            <w:pPr>
              <w:bidi/>
              <w:jc w:val="center"/>
            </w:pPr>
            <w:r>
              <w:rPr>
                <w:sz w:val="18"/>
                <w:szCs w:val="18"/>
                <w:rtl/>
              </w:rPr>
              <w:t>23</w:t>
            </w:r>
          </w:p>
        </w:tc>
        <w:tc>
          <w:tcPr>
            <w:tcW w:w="3742" w:type="dxa"/>
          </w:tcPr>
          <w:p w14:paraId="54898354" w14:textId="77777777" w:rsidR="006E2323" w:rsidRDefault="00D0229F">
            <w:pPr>
              <w:bidi/>
            </w:pPr>
            <w:r>
              <w:rPr>
                <w:sz w:val="18"/>
                <w:szCs w:val="18"/>
                <w:rtl/>
              </w:rPr>
              <w:t>Steel Casing: مراجعة رأسية الماسورة مرتين على الأقل، وإلا إعادة تصميم الهامات والشدادات (ص 71)</w:t>
            </w:r>
          </w:p>
        </w:tc>
        <w:tc>
          <w:tcPr>
            <w:tcW w:w="2154" w:type="dxa"/>
          </w:tcPr>
          <w:p w14:paraId="3A800508" w14:textId="77777777" w:rsidR="006E2323" w:rsidRDefault="00D0229F">
            <w:pPr>
              <w:bidi/>
            </w:pPr>
            <w:r>
              <w:rPr>
                <w:sz w:val="18"/>
                <w:szCs w:val="18"/>
                <w:rtl/>
              </w:rPr>
              <w:t>ميل ≤ 1.5:100، إزاحة الكعب عن الرأس ≤ D/2</w:t>
            </w:r>
          </w:p>
        </w:tc>
        <w:tc>
          <w:tcPr>
            <w:tcW w:w="794" w:type="dxa"/>
          </w:tcPr>
          <w:p w14:paraId="5C4DE3BD" w14:textId="77777777" w:rsidR="006E2323" w:rsidRDefault="00D0229F">
            <w:pPr>
              <w:bidi/>
              <w:jc w:val="center"/>
            </w:pPr>
            <w:r>
              <w:rPr>
                <w:sz w:val="18"/>
                <w:szCs w:val="18"/>
                <w:rtl/>
              </w:rPr>
              <w:t>H</w:t>
            </w:r>
          </w:p>
        </w:tc>
        <w:tc>
          <w:tcPr>
            <w:tcW w:w="794" w:type="dxa"/>
          </w:tcPr>
          <w:p w14:paraId="3326AFB7" w14:textId="77777777" w:rsidR="006E2323" w:rsidRDefault="00D0229F">
            <w:pPr>
              <w:bidi/>
              <w:jc w:val="center"/>
            </w:pPr>
            <w:r>
              <w:rPr>
                <w:sz w:val="18"/>
                <w:szCs w:val="18"/>
                <w:rtl/>
              </w:rPr>
              <w:t>☐</w:t>
            </w:r>
          </w:p>
        </w:tc>
        <w:tc>
          <w:tcPr>
            <w:tcW w:w="907" w:type="dxa"/>
          </w:tcPr>
          <w:p w14:paraId="6E2FC217" w14:textId="77777777" w:rsidR="006E2323" w:rsidRDefault="00D0229F">
            <w:pPr>
              <w:bidi/>
              <w:jc w:val="center"/>
            </w:pPr>
            <w:r>
              <w:rPr>
                <w:sz w:val="18"/>
                <w:szCs w:val="18"/>
                <w:rtl/>
              </w:rPr>
              <w:t>☐</w:t>
            </w:r>
          </w:p>
        </w:tc>
        <w:tc>
          <w:tcPr>
            <w:tcW w:w="1247" w:type="dxa"/>
          </w:tcPr>
          <w:p w14:paraId="3935D88D" w14:textId="77777777" w:rsidR="006E2323" w:rsidRDefault="006E2323">
            <w:pPr>
              <w:bidi/>
            </w:pPr>
          </w:p>
        </w:tc>
      </w:tr>
      <w:tr w:rsidR="006E2323" w14:paraId="280E7B91" w14:textId="77777777">
        <w:trPr>
          <w:cantSplit/>
          <w:jc w:val="center"/>
        </w:trPr>
        <w:tc>
          <w:tcPr>
            <w:tcW w:w="454" w:type="dxa"/>
          </w:tcPr>
          <w:p w14:paraId="57116B58" w14:textId="77777777" w:rsidR="006E2323" w:rsidRDefault="00D0229F">
            <w:pPr>
              <w:bidi/>
              <w:jc w:val="center"/>
            </w:pPr>
            <w:r>
              <w:rPr>
                <w:sz w:val="18"/>
                <w:szCs w:val="18"/>
                <w:rtl/>
              </w:rPr>
              <w:t>24</w:t>
            </w:r>
          </w:p>
        </w:tc>
        <w:tc>
          <w:tcPr>
            <w:tcW w:w="3742" w:type="dxa"/>
          </w:tcPr>
          <w:p w14:paraId="524FEC41" w14:textId="77777777" w:rsidR="006E2323" w:rsidRDefault="00D0229F">
            <w:pPr>
              <w:bidi/>
            </w:pPr>
            <w:r>
              <w:rPr>
                <w:sz w:val="18"/>
                <w:szCs w:val="18"/>
                <w:rtl/>
              </w:rPr>
              <w:t>تثبيت ماسورة الغلاف بلحامها بكمرة حديدية أطول من القطر لمنع سقوطها (ص 71)</w:t>
            </w:r>
          </w:p>
        </w:tc>
        <w:tc>
          <w:tcPr>
            <w:tcW w:w="2154" w:type="dxa"/>
          </w:tcPr>
          <w:p w14:paraId="5F2758EC" w14:textId="77777777" w:rsidR="006E2323" w:rsidRDefault="006E2323">
            <w:pPr>
              <w:bidi/>
            </w:pPr>
          </w:p>
        </w:tc>
        <w:tc>
          <w:tcPr>
            <w:tcW w:w="794" w:type="dxa"/>
          </w:tcPr>
          <w:p w14:paraId="038B3160" w14:textId="77777777" w:rsidR="006E2323" w:rsidRDefault="00D0229F">
            <w:pPr>
              <w:bidi/>
              <w:jc w:val="center"/>
            </w:pPr>
            <w:r>
              <w:rPr>
                <w:sz w:val="18"/>
                <w:szCs w:val="18"/>
                <w:rtl/>
              </w:rPr>
              <w:t>W</w:t>
            </w:r>
          </w:p>
        </w:tc>
        <w:tc>
          <w:tcPr>
            <w:tcW w:w="794" w:type="dxa"/>
          </w:tcPr>
          <w:p w14:paraId="0DF1E8F9" w14:textId="77777777" w:rsidR="006E2323" w:rsidRDefault="00D0229F">
            <w:pPr>
              <w:bidi/>
              <w:jc w:val="center"/>
            </w:pPr>
            <w:r>
              <w:rPr>
                <w:sz w:val="18"/>
                <w:szCs w:val="18"/>
                <w:rtl/>
              </w:rPr>
              <w:t>☐</w:t>
            </w:r>
          </w:p>
        </w:tc>
        <w:tc>
          <w:tcPr>
            <w:tcW w:w="907" w:type="dxa"/>
          </w:tcPr>
          <w:p w14:paraId="14835BAC" w14:textId="77777777" w:rsidR="006E2323" w:rsidRDefault="00D0229F">
            <w:pPr>
              <w:bidi/>
              <w:jc w:val="center"/>
            </w:pPr>
            <w:r>
              <w:rPr>
                <w:sz w:val="18"/>
                <w:szCs w:val="18"/>
                <w:rtl/>
              </w:rPr>
              <w:t>☐</w:t>
            </w:r>
          </w:p>
        </w:tc>
        <w:tc>
          <w:tcPr>
            <w:tcW w:w="1247" w:type="dxa"/>
          </w:tcPr>
          <w:p w14:paraId="0E608657" w14:textId="77777777" w:rsidR="006E2323" w:rsidRDefault="006E2323">
            <w:pPr>
              <w:bidi/>
            </w:pPr>
          </w:p>
        </w:tc>
      </w:tr>
      <w:tr w:rsidR="006E2323" w14:paraId="7B20C75C" w14:textId="77777777">
        <w:trPr>
          <w:cantSplit/>
          <w:jc w:val="center"/>
        </w:trPr>
        <w:tc>
          <w:tcPr>
            <w:tcW w:w="454" w:type="dxa"/>
          </w:tcPr>
          <w:p w14:paraId="4EA739D9" w14:textId="77777777" w:rsidR="006E2323" w:rsidRDefault="00D0229F">
            <w:pPr>
              <w:bidi/>
              <w:jc w:val="center"/>
            </w:pPr>
            <w:r>
              <w:rPr>
                <w:sz w:val="18"/>
                <w:szCs w:val="18"/>
                <w:rtl/>
              </w:rPr>
              <w:t>25</w:t>
            </w:r>
          </w:p>
        </w:tc>
        <w:tc>
          <w:tcPr>
            <w:tcW w:w="3742" w:type="dxa"/>
          </w:tcPr>
          <w:p w14:paraId="00632150" w14:textId="77777777" w:rsidR="006E2323" w:rsidRDefault="00D0229F">
            <w:pPr>
              <w:bidi/>
            </w:pPr>
            <w:r>
              <w:rPr>
                <w:sz w:val="18"/>
                <w:szCs w:val="18"/>
                <w:rtl/>
              </w:rPr>
              <w:t>استلام التسليح: عدد وقطر الرأسي، قطر وشكل ومسافات الكانات، الغطاء، اللحام، البسكوت (ص 71)</w:t>
            </w:r>
          </w:p>
        </w:tc>
        <w:tc>
          <w:tcPr>
            <w:tcW w:w="2154" w:type="dxa"/>
          </w:tcPr>
          <w:p w14:paraId="7601A79E" w14:textId="77777777" w:rsidR="006E2323" w:rsidRDefault="006E2323">
            <w:pPr>
              <w:bidi/>
            </w:pPr>
          </w:p>
        </w:tc>
        <w:tc>
          <w:tcPr>
            <w:tcW w:w="794" w:type="dxa"/>
          </w:tcPr>
          <w:p w14:paraId="38884306" w14:textId="77777777" w:rsidR="006E2323" w:rsidRDefault="00D0229F">
            <w:pPr>
              <w:bidi/>
              <w:jc w:val="center"/>
            </w:pPr>
            <w:r>
              <w:rPr>
                <w:sz w:val="18"/>
                <w:szCs w:val="18"/>
                <w:rtl/>
              </w:rPr>
              <w:t>H</w:t>
            </w:r>
          </w:p>
        </w:tc>
        <w:tc>
          <w:tcPr>
            <w:tcW w:w="794" w:type="dxa"/>
          </w:tcPr>
          <w:p w14:paraId="5E801153" w14:textId="77777777" w:rsidR="006E2323" w:rsidRDefault="00D0229F">
            <w:pPr>
              <w:bidi/>
              <w:jc w:val="center"/>
            </w:pPr>
            <w:r>
              <w:rPr>
                <w:sz w:val="18"/>
                <w:szCs w:val="18"/>
                <w:rtl/>
              </w:rPr>
              <w:t>☐</w:t>
            </w:r>
          </w:p>
        </w:tc>
        <w:tc>
          <w:tcPr>
            <w:tcW w:w="907" w:type="dxa"/>
          </w:tcPr>
          <w:p w14:paraId="72257650" w14:textId="77777777" w:rsidR="006E2323" w:rsidRDefault="00D0229F">
            <w:pPr>
              <w:bidi/>
              <w:jc w:val="center"/>
            </w:pPr>
            <w:r>
              <w:rPr>
                <w:sz w:val="18"/>
                <w:szCs w:val="18"/>
                <w:rtl/>
              </w:rPr>
              <w:t>☐</w:t>
            </w:r>
          </w:p>
        </w:tc>
        <w:tc>
          <w:tcPr>
            <w:tcW w:w="1247" w:type="dxa"/>
          </w:tcPr>
          <w:p w14:paraId="2238E11D" w14:textId="77777777" w:rsidR="006E2323" w:rsidRDefault="006E2323">
            <w:pPr>
              <w:bidi/>
            </w:pPr>
          </w:p>
        </w:tc>
      </w:tr>
      <w:tr w:rsidR="006E2323" w14:paraId="2E52F7C3" w14:textId="77777777">
        <w:trPr>
          <w:cantSplit/>
          <w:jc w:val="center"/>
        </w:trPr>
        <w:tc>
          <w:tcPr>
            <w:tcW w:w="454" w:type="dxa"/>
          </w:tcPr>
          <w:p w14:paraId="338D0C9C" w14:textId="77777777" w:rsidR="006E2323" w:rsidRDefault="00D0229F">
            <w:pPr>
              <w:bidi/>
              <w:jc w:val="center"/>
            </w:pPr>
            <w:r>
              <w:rPr>
                <w:sz w:val="18"/>
                <w:szCs w:val="18"/>
                <w:rtl/>
              </w:rPr>
              <w:t>26</w:t>
            </w:r>
          </w:p>
        </w:tc>
        <w:tc>
          <w:tcPr>
            <w:tcW w:w="3742" w:type="dxa"/>
          </w:tcPr>
          <w:p w14:paraId="45297DA2" w14:textId="77777777" w:rsidR="006E2323" w:rsidRDefault="00D0229F">
            <w:pPr>
              <w:bidi/>
            </w:pPr>
            <w:r>
              <w:rPr>
                <w:sz w:val="18"/>
                <w:szCs w:val="18"/>
                <w:rtl/>
              </w:rPr>
              <w:t>الكانات الحلزونية ملحومة بالرأسي (ص 71)</w:t>
            </w:r>
          </w:p>
        </w:tc>
        <w:tc>
          <w:tcPr>
            <w:tcW w:w="2154" w:type="dxa"/>
          </w:tcPr>
          <w:p w14:paraId="63C59C32" w14:textId="77777777" w:rsidR="006E2323" w:rsidRDefault="00D0229F">
            <w:pPr>
              <w:bidi/>
            </w:pPr>
            <w:r>
              <w:rPr>
                <w:sz w:val="18"/>
                <w:szCs w:val="18"/>
                <w:rtl/>
              </w:rPr>
              <w:t>خطوة Pitch لا تقل عن 15 سم حسب المرجع، وقطر 8 إلى 10 مم، وتراجع الخطوة مع الكود المعتمد للمشروع [يراجع] [يراجع]</w:t>
            </w:r>
          </w:p>
        </w:tc>
        <w:tc>
          <w:tcPr>
            <w:tcW w:w="794" w:type="dxa"/>
          </w:tcPr>
          <w:p w14:paraId="2F061D08" w14:textId="77777777" w:rsidR="006E2323" w:rsidRDefault="00D0229F">
            <w:pPr>
              <w:bidi/>
              <w:jc w:val="center"/>
            </w:pPr>
            <w:r>
              <w:rPr>
                <w:sz w:val="18"/>
                <w:szCs w:val="18"/>
                <w:rtl/>
              </w:rPr>
              <w:t>H</w:t>
            </w:r>
          </w:p>
        </w:tc>
        <w:tc>
          <w:tcPr>
            <w:tcW w:w="794" w:type="dxa"/>
          </w:tcPr>
          <w:p w14:paraId="189480D8" w14:textId="77777777" w:rsidR="006E2323" w:rsidRDefault="00D0229F">
            <w:pPr>
              <w:bidi/>
              <w:jc w:val="center"/>
            </w:pPr>
            <w:r>
              <w:rPr>
                <w:sz w:val="18"/>
                <w:szCs w:val="18"/>
                <w:rtl/>
              </w:rPr>
              <w:t>☐</w:t>
            </w:r>
          </w:p>
        </w:tc>
        <w:tc>
          <w:tcPr>
            <w:tcW w:w="907" w:type="dxa"/>
          </w:tcPr>
          <w:p w14:paraId="141F9625" w14:textId="77777777" w:rsidR="006E2323" w:rsidRDefault="00D0229F">
            <w:pPr>
              <w:bidi/>
              <w:jc w:val="center"/>
            </w:pPr>
            <w:r>
              <w:rPr>
                <w:sz w:val="18"/>
                <w:szCs w:val="18"/>
                <w:rtl/>
              </w:rPr>
              <w:t>☐</w:t>
            </w:r>
          </w:p>
        </w:tc>
        <w:tc>
          <w:tcPr>
            <w:tcW w:w="1247" w:type="dxa"/>
          </w:tcPr>
          <w:p w14:paraId="1ACFBB59" w14:textId="77777777" w:rsidR="006E2323" w:rsidRDefault="006E2323">
            <w:pPr>
              <w:bidi/>
            </w:pPr>
          </w:p>
        </w:tc>
      </w:tr>
      <w:tr w:rsidR="006E2323" w14:paraId="4E0A5570" w14:textId="77777777">
        <w:trPr>
          <w:cantSplit/>
          <w:jc w:val="center"/>
        </w:trPr>
        <w:tc>
          <w:tcPr>
            <w:tcW w:w="454" w:type="dxa"/>
          </w:tcPr>
          <w:p w14:paraId="3FF7B0AF" w14:textId="77777777" w:rsidR="006E2323" w:rsidRDefault="00D0229F">
            <w:pPr>
              <w:bidi/>
              <w:jc w:val="center"/>
            </w:pPr>
            <w:r>
              <w:rPr>
                <w:sz w:val="18"/>
                <w:szCs w:val="18"/>
                <w:rtl/>
              </w:rPr>
              <w:t>27</w:t>
            </w:r>
          </w:p>
        </w:tc>
        <w:tc>
          <w:tcPr>
            <w:tcW w:w="3742" w:type="dxa"/>
          </w:tcPr>
          <w:p w14:paraId="1C41EFEF" w14:textId="77777777" w:rsidR="006E2323" w:rsidRDefault="00D0229F">
            <w:pPr>
              <w:bidi/>
            </w:pPr>
            <w:r>
              <w:rPr>
                <w:sz w:val="18"/>
                <w:szCs w:val="18"/>
                <w:rtl/>
              </w:rPr>
              <w:t>تكثيف الكانات أسفل الهامة وفي مناطق ضعف التربة (ص 71)</w:t>
            </w:r>
          </w:p>
        </w:tc>
        <w:tc>
          <w:tcPr>
            <w:tcW w:w="2154" w:type="dxa"/>
          </w:tcPr>
          <w:p w14:paraId="289E6CCE" w14:textId="77777777" w:rsidR="006E2323" w:rsidRDefault="00D0229F">
            <w:pPr>
              <w:bidi/>
            </w:pPr>
            <w:r>
              <w:rPr>
                <w:sz w:val="18"/>
                <w:szCs w:val="18"/>
                <w:rtl/>
              </w:rPr>
              <w:t>5D وبحد أدنى 2 م</w:t>
            </w:r>
          </w:p>
        </w:tc>
        <w:tc>
          <w:tcPr>
            <w:tcW w:w="794" w:type="dxa"/>
          </w:tcPr>
          <w:p w14:paraId="60C0F187" w14:textId="77777777" w:rsidR="006E2323" w:rsidRDefault="00D0229F">
            <w:pPr>
              <w:bidi/>
              <w:jc w:val="center"/>
            </w:pPr>
            <w:r>
              <w:rPr>
                <w:sz w:val="18"/>
                <w:szCs w:val="18"/>
                <w:rtl/>
              </w:rPr>
              <w:t>H</w:t>
            </w:r>
          </w:p>
        </w:tc>
        <w:tc>
          <w:tcPr>
            <w:tcW w:w="794" w:type="dxa"/>
          </w:tcPr>
          <w:p w14:paraId="64FEA7F3" w14:textId="77777777" w:rsidR="006E2323" w:rsidRDefault="00D0229F">
            <w:pPr>
              <w:bidi/>
              <w:jc w:val="center"/>
            </w:pPr>
            <w:r>
              <w:rPr>
                <w:sz w:val="18"/>
                <w:szCs w:val="18"/>
                <w:rtl/>
              </w:rPr>
              <w:t>☐</w:t>
            </w:r>
          </w:p>
        </w:tc>
        <w:tc>
          <w:tcPr>
            <w:tcW w:w="907" w:type="dxa"/>
          </w:tcPr>
          <w:p w14:paraId="187E024D" w14:textId="77777777" w:rsidR="006E2323" w:rsidRDefault="00D0229F">
            <w:pPr>
              <w:bidi/>
              <w:jc w:val="center"/>
            </w:pPr>
            <w:r>
              <w:rPr>
                <w:sz w:val="18"/>
                <w:szCs w:val="18"/>
                <w:rtl/>
              </w:rPr>
              <w:t>☐</w:t>
            </w:r>
          </w:p>
        </w:tc>
        <w:tc>
          <w:tcPr>
            <w:tcW w:w="1247" w:type="dxa"/>
          </w:tcPr>
          <w:p w14:paraId="352B0277" w14:textId="77777777" w:rsidR="006E2323" w:rsidRDefault="006E2323">
            <w:pPr>
              <w:bidi/>
            </w:pPr>
          </w:p>
        </w:tc>
      </w:tr>
      <w:tr w:rsidR="006E2323" w14:paraId="59D31C9E" w14:textId="77777777">
        <w:trPr>
          <w:cantSplit/>
          <w:jc w:val="center"/>
        </w:trPr>
        <w:tc>
          <w:tcPr>
            <w:tcW w:w="454" w:type="dxa"/>
          </w:tcPr>
          <w:p w14:paraId="7D7C8B17" w14:textId="77777777" w:rsidR="006E2323" w:rsidRDefault="00D0229F">
            <w:pPr>
              <w:bidi/>
              <w:jc w:val="center"/>
            </w:pPr>
            <w:r>
              <w:rPr>
                <w:sz w:val="18"/>
                <w:szCs w:val="18"/>
                <w:rtl/>
              </w:rPr>
              <w:t>28</w:t>
            </w:r>
          </w:p>
        </w:tc>
        <w:tc>
          <w:tcPr>
            <w:tcW w:w="3742" w:type="dxa"/>
          </w:tcPr>
          <w:p w14:paraId="2DF0F6A8" w14:textId="77777777" w:rsidR="006E2323" w:rsidRDefault="00D0229F">
            <w:pPr>
              <w:bidi/>
            </w:pPr>
            <w:r>
              <w:rPr>
                <w:sz w:val="18"/>
                <w:szCs w:val="18"/>
                <w:rtl/>
              </w:rPr>
              <w:t>تقوية القفص بأطواق ملحومة (ص 71)</w:t>
            </w:r>
          </w:p>
        </w:tc>
        <w:tc>
          <w:tcPr>
            <w:tcW w:w="2154" w:type="dxa"/>
          </w:tcPr>
          <w:p w14:paraId="103343E8" w14:textId="77777777" w:rsidR="006E2323" w:rsidRDefault="00D0229F">
            <w:pPr>
              <w:bidi/>
            </w:pPr>
            <w:r>
              <w:rPr>
                <w:sz w:val="18"/>
                <w:szCs w:val="18"/>
                <w:rtl/>
              </w:rPr>
              <w:t>Ø16 كل 1-1.5 م</w:t>
            </w:r>
          </w:p>
        </w:tc>
        <w:tc>
          <w:tcPr>
            <w:tcW w:w="794" w:type="dxa"/>
          </w:tcPr>
          <w:p w14:paraId="19C0C997" w14:textId="77777777" w:rsidR="006E2323" w:rsidRDefault="00D0229F">
            <w:pPr>
              <w:bidi/>
              <w:jc w:val="center"/>
            </w:pPr>
            <w:r>
              <w:rPr>
                <w:sz w:val="18"/>
                <w:szCs w:val="18"/>
                <w:rtl/>
              </w:rPr>
              <w:t>W</w:t>
            </w:r>
          </w:p>
        </w:tc>
        <w:tc>
          <w:tcPr>
            <w:tcW w:w="794" w:type="dxa"/>
          </w:tcPr>
          <w:p w14:paraId="14026313" w14:textId="77777777" w:rsidR="006E2323" w:rsidRDefault="00D0229F">
            <w:pPr>
              <w:bidi/>
              <w:jc w:val="center"/>
            </w:pPr>
            <w:r>
              <w:rPr>
                <w:sz w:val="18"/>
                <w:szCs w:val="18"/>
                <w:rtl/>
              </w:rPr>
              <w:t>☐</w:t>
            </w:r>
          </w:p>
        </w:tc>
        <w:tc>
          <w:tcPr>
            <w:tcW w:w="907" w:type="dxa"/>
          </w:tcPr>
          <w:p w14:paraId="3A9F92BD" w14:textId="77777777" w:rsidR="006E2323" w:rsidRDefault="00D0229F">
            <w:pPr>
              <w:bidi/>
              <w:jc w:val="center"/>
            </w:pPr>
            <w:r>
              <w:rPr>
                <w:sz w:val="18"/>
                <w:szCs w:val="18"/>
                <w:rtl/>
              </w:rPr>
              <w:t>☐</w:t>
            </w:r>
          </w:p>
        </w:tc>
        <w:tc>
          <w:tcPr>
            <w:tcW w:w="1247" w:type="dxa"/>
          </w:tcPr>
          <w:p w14:paraId="16CD3767" w14:textId="77777777" w:rsidR="006E2323" w:rsidRDefault="006E2323">
            <w:pPr>
              <w:bidi/>
            </w:pPr>
          </w:p>
        </w:tc>
      </w:tr>
      <w:tr w:rsidR="006E2323" w14:paraId="0E7B86E2" w14:textId="77777777">
        <w:trPr>
          <w:cantSplit/>
          <w:jc w:val="center"/>
        </w:trPr>
        <w:tc>
          <w:tcPr>
            <w:tcW w:w="454" w:type="dxa"/>
          </w:tcPr>
          <w:p w14:paraId="12FDCE11" w14:textId="77777777" w:rsidR="006E2323" w:rsidRDefault="00D0229F">
            <w:pPr>
              <w:bidi/>
              <w:jc w:val="center"/>
            </w:pPr>
            <w:r>
              <w:rPr>
                <w:sz w:val="18"/>
                <w:szCs w:val="18"/>
                <w:rtl/>
              </w:rPr>
              <w:t>29</w:t>
            </w:r>
          </w:p>
        </w:tc>
        <w:tc>
          <w:tcPr>
            <w:tcW w:w="3742" w:type="dxa"/>
          </w:tcPr>
          <w:p w14:paraId="2DD70E89" w14:textId="77777777" w:rsidR="006E2323" w:rsidRDefault="00D0229F">
            <w:pPr>
              <w:bidi/>
            </w:pPr>
            <w:r>
              <w:rPr>
                <w:sz w:val="18"/>
                <w:szCs w:val="18"/>
                <w:rtl/>
              </w:rPr>
              <w:t>تسليح الجزء العلوي من الخازوق (ص 71)</w:t>
            </w:r>
          </w:p>
        </w:tc>
        <w:tc>
          <w:tcPr>
            <w:tcW w:w="2154" w:type="dxa"/>
          </w:tcPr>
          <w:p w14:paraId="2E5565A1" w14:textId="77777777" w:rsidR="006E2323" w:rsidRDefault="00D0229F">
            <w:pPr>
              <w:bidi/>
            </w:pPr>
            <w:r>
              <w:rPr>
                <w:sz w:val="18"/>
                <w:szCs w:val="18"/>
                <w:rtl/>
              </w:rPr>
              <w:t>≥ 6 م أو 3D أيهما أكبر، ونسبة ≥ 0.6%</w:t>
            </w:r>
          </w:p>
        </w:tc>
        <w:tc>
          <w:tcPr>
            <w:tcW w:w="794" w:type="dxa"/>
          </w:tcPr>
          <w:p w14:paraId="1D288C62" w14:textId="77777777" w:rsidR="006E2323" w:rsidRDefault="00D0229F">
            <w:pPr>
              <w:bidi/>
              <w:jc w:val="center"/>
            </w:pPr>
            <w:r>
              <w:rPr>
                <w:sz w:val="18"/>
                <w:szCs w:val="18"/>
                <w:rtl/>
              </w:rPr>
              <w:t>H</w:t>
            </w:r>
          </w:p>
        </w:tc>
        <w:tc>
          <w:tcPr>
            <w:tcW w:w="794" w:type="dxa"/>
          </w:tcPr>
          <w:p w14:paraId="379E5C9A" w14:textId="77777777" w:rsidR="006E2323" w:rsidRDefault="00D0229F">
            <w:pPr>
              <w:bidi/>
              <w:jc w:val="center"/>
            </w:pPr>
            <w:r>
              <w:rPr>
                <w:sz w:val="18"/>
                <w:szCs w:val="18"/>
                <w:rtl/>
              </w:rPr>
              <w:t>☐</w:t>
            </w:r>
          </w:p>
        </w:tc>
        <w:tc>
          <w:tcPr>
            <w:tcW w:w="907" w:type="dxa"/>
          </w:tcPr>
          <w:p w14:paraId="515340FB" w14:textId="77777777" w:rsidR="006E2323" w:rsidRDefault="00D0229F">
            <w:pPr>
              <w:bidi/>
              <w:jc w:val="center"/>
            </w:pPr>
            <w:r>
              <w:rPr>
                <w:sz w:val="18"/>
                <w:szCs w:val="18"/>
                <w:rtl/>
              </w:rPr>
              <w:t>☐</w:t>
            </w:r>
          </w:p>
        </w:tc>
        <w:tc>
          <w:tcPr>
            <w:tcW w:w="1247" w:type="dxa"/>
          </w:tcPr>
          <w:p w14:paraId="01F0D081" w14:textId="77777777" w:rsidR="006E2323" w:rsidRDefault="006E2323">
            <w:pPr>
              <w:bidi/>
            </w:pPr>
          </w:p>
        </w:tc>
      </w:tr>
      <w:tr w:rsidR="006E2323" w14:paraId="4C24F267" w14:textId="77777777">
        <w:trPr>
          <w:cantSplit/>
          <w:jc w:val="center"/>
        </w:trPr>
        <w:tc>
          <w:tcPr>
            <w:tcW w:w="454" w:type="dxa"/>
          </w:tcPr>
          <w:p w14:paraId="33F2516A" w14:textId="77777777" w:rsidR="006E2323" w:rsidRDefault="00D0229F">
            <w:pPr>
              <w:bidi/>
              <w:jc w:val="center"/>
            </w:pPr>
            <w:r>
              <w:rPr>
                <w:sz w:val="18"/>
                <w:szCs w:val="18"/>
                <w:rtl/>
              </w:rPr>
              <w:t>30</w:t>
            </w:r>
          </w:p>
        </w:tc>
        <w:tc>
          <w:tcPr>
            <w:tcW w:w="3742" w:type="dxa"/>
          </w:tcPr>
          <w:p w14:paraId="722A1AA8" w14:textId="77777777" w:rsidR="006E2323" w:rsidRDefault="00D0229F">
            <w:pPr>
              <w:bidi/>
            </w:pPr>
            <w:r>
              <w:rPr>
                <w:sz w:val="18"/>
                <w:szCs w:val="18"/>
                <w:rtl/>
              </w:rPr>
              <w:t>خوازيق أطول من 12 م: وصل الحديد الرأسي باللحام مع اختبار شد لسيخين ملحومين (ص 72)</w:t>
            </w:r>
          </w:p>
        </w:tc>
        <w:tc>
          <w:tcPr>
            <w:tcW w:w="2154" w:type="dxa"/>
          </w:tcPr>
          <w:p w14:paraId="544DA65A" w14:textId="77777777" w:rsidR="006E2323" w:rsidRDefault="00D0229F">
            <w:pPr>
              <w:bidi/>
            </w:pPr>
            <w:r>
              <w:rPr>
                <w:sz w:val="18"/>
                <w:szCs w:val="18"/>
                <w:rtl/>
              </w:rPr>
              <w:t>لحام مستمر 20 سم، أو وصلة 20Ø بلحام 10 سم لكل 20 سم وإجمالي ≥ 20 سم</w:t>
            </w:r>
          </w:p>
        </w:tc>
        <w:tc>
          <w:tcPr>
            <w:tcW w:w="794" w:type="dxa"/>
          </w:tcPr>
          <w:p w14:paraId="41F3A655" w14:textId="77777777" w:rsidR="006E2323" w:rsidRDefault="00D0229F">
            <w:pPr>
              <w:bidi/>
              <w:jc w:val="center"/>
            </w:pPr>
            <w:r>
              <w:rPr>
                <w:sz w:val="18"/>
                <w:szCs w:val="18"/>
                <w:rtl/>
              </w:rPr>
              <w:t>H</w:t>
            </w:r>
          </w:p>
        </w:tc>
        <w:tc>
          <w:tcPr>
            <w:tcW w:w="794" w:type="dxa"/>
          </w:tcPr>
          <w:p w14:paraId="3B40EA57" w14:textId="77777777" w:rsidR="006E2323" w:rsidRDefault="00D0229F">
            <w:pPr>
              <w:bidi/>
              <w:jc w:val="center"/>
            </w:pPr>
            <w:r>
              <w:rPr>
                <w:sz w:val="18"/>
                <w:szCs w:val="18"/>
                <w:rtl/>
              </w:rPr>
              <w:t>☐</w:t>
            </w:r>
          </w:p>
        </w:tc>
        <w:tc>
          <w:tcPr>
            <w:tcW w:w="907" w:type="dxa"/>
          </w:tcPr>
          <w:p w14:paraId="446ACED1" w14:textId="77777777" w:rsidR="006E2323" w:rsidRDefault="00D0229F">
            <w:pPr>
              <w:bidi/>
              <w:jc w:val="center"/>
            </w:pPr>
            <w:r>
              <w:rPr>
                <w:sz w:val="18"/>
                <w:szCs w:val="18"/>
                <w:rtl/>
              </w:rPr>
              <w:t>☐</w:t>
            </w:r>
          </w:p>
        </w:tc>
        <w:tc>
          <w:tcPr>
            <w:tcW w:w="1247" w:type="dxa"/>
          </w:tcPr>
          <w:p w14:paraId="508CFF24" w14:textId="77777777" w:rsidR="006E2323" w:rsidRDefault="006E2323">
            <w:pPr>
              <w:bidi/>
            </w:pPr>
          </w:p>
        </w:tc>
      </w:tr>
      <w:tr w:rsidR="006E2323" w14:paraId="5F639CBD" w14:textId="77777777">
        <w:trPr>
          <w:cantSplit/>
          <w:jc w:val="center"/>
        </w:trPr>
        <w:tc>
          <w:tcPr>
            <w:tcW w:w="454" w:type="dxa"/>
          </w:tcPr>
          <w:p w14:paraId="40742997" w14:textId="77777777" w:rsidR="006E2323" w:rsidRDefault="00D0229F">
            <w:pPr>
              <w:bidi/>
              <w:jc w:val="center"/>
            </w:pPr>
            <w:r>
              <w:rPr>
                <w:sz w:val="18"/>
                <w:szCs w:val="18"/>
                <w:rtl/>
              </w:rPr>
              <w:t>31</w:t>
            </w:r>
          </w:p>
        </w:tc>
        <w:tc>
          <w:tcPr>
            <w:tcW w:w="3742" w:type="dxa"/>
          </w:tcPr>
          <w:p w14:paraId="436C6D55" w14:textId="77777777" w:rsidR="006E2323" w:rsidRDefault="00D0229F">
            <w:pPr>
              <w:bidi/>
            </w:pPr>
            <w:r>
              <w:rPr>
                <w:sz w:val="18"/>
                <w:szCs w:val="18"/>
                <w:rtl/>
              </w:rPr>
              <w:t>خلو فراغ الخازوق من المواد الغريبة قبل الصب (ص 72)</w:t>
            </w:r>
          </w:p>
        </w:tc>
        <w:tc>
          <w:tcPr>
            <w:tcW w:w="2154" w:type="dxa"/>
          </w:tcPr>
          <w:p w14:paraId="31AB29CD" w14:textId="77777777" w:rsidR="006E2323" w:rsidRDefault="006E2323">
            <w:pPr>
              <w:bidi/>
            </w:pPr>
          </w:p>
        </w:tc>
        <w:tc>
          <w:tcPr>
            <w:tcW w:w="794" w:type="dxa"/>
          </w:tcPr>
          <w:p w14:paraId="0E6F61BC" w14:textId="77777777" w:rsidR="006E2323" w:rsidRDefault="00D0229F">
            <w:pPr>
              <w:bidi/>
              <w:jc w:val="center"/>
            </w:pPr>
            <w:r>
              <w:rPr>
                <w:sz w:val="18"/>
                <w:szCs w:val="18"/>
                <w:rtl/>
              </w:rPr>
              <w:t>H</w:t>
            </w:r>
          </w:p>
        </w:tc>
        <w:tc>
          <w:tcPr>
            <w:tcW w:w="794" w:type="dxa"/>
          </w:tcPr>
          <w:p w14:paraId="62052EFA" w14:textId="77777777" w:rsidR="006E2323" w:rsidRDefault="00D0229F">
            <w:pPr>
              <w:bidi/>
              <w:jc w:val="center"/>
            </w:pPr>
            <w:r>
              <w:rPr>
                <w:sz w:val="18"/>
                <w:szCs w:val="18"/>
                <w:rtl/>
              </w:rPr>
              <w:t>☐</w:t>
            </w:r>
          </w:p>
        </w:tc>
        <w:tc>
          <w:tcPr>
            <w:tcW w:w="907" w:type="dxa"/>
          </w:tcPr>
          <w:p w14:paraId="7BE82A2C" w14:textId="77777777" w:rsidR="006E2323" w:rsidRDefault="00D0229F">
            <w:pPr>
              <w:bidi/>
              <w:jc w:val="center"/>
            </w:pPr>
            <w:r>
              <w:rPr>
                <w:sz w:val="18"/>
                <w:szCs w:val="18"/>
                <w:rtl/>
              </w:rPr>
              <w:t>☐</w:t>
            </w:r>
          </w:p>
        </w:tc>
        <w:tc>
          <w:tcPr>
            <w:tcW w:w="1247" w:type="dxa"/>
          </w:tcPr>
          <w:p w14:paraId="14A6D5C5" w14:textId="77777777" w:rsidR="006E2323" w:rsidRDefault="006E2323">
            <w:pPr>
              <w:bidi/>
            </w:pPr>
          </w:p>
        </w:tc>
      </w:tr>
      <w:tr w:rsidR="006E2323" w14:paraId="48DD4E02" w14:textId="77777777">
        <w:trPr>
          <w:cantSplit/>
          <w:jc w:val="center"/>
        </w:trPr>
        <w:tc>
          <w:tcPr>
            <w:tcW w:w="454" w:type="dxa"/>
          </w:tcPr>
          <w:p w14:paraId="0B80E504" w14:textId="77777777" w:rsidR="006E2323" w:rsidRDefault="00D0229F">
            <w:pPr>
              <w:bidi/>
              <w:jc w:val="center"/>
            </w:pPr>
            <w:r>
              <w:rPr>
                <w:sz w:val="18"/>
                <w:szCs w:val="18"/>
                <w:rtl/>
              </w:rPr>
              <w:t>32</w:t>
            </w:r>
          </w:p>
        </w:tc>
        <w:tc>
          <w:tcPr>
            <w:tcW w:w="3742" w:type="dxa"/>
          </w:tcPr>
          <w:p w14:paraId="6ADE8292" w14:textId="77777777" w:rsidR="006E2323" w:rsidRDefault="00D0229F">
            <w:pPr>
              <w:bidi/>
            </w:pPr>
            <w:r>
              <w:rPr>
                <w:sz w:val="18"/>
                <w:szCs w:val="18"/>
                <w:rtl/>
              </w:rPr>
              <w:t>Bored Piles مع مياه جوفية مرتفعة: صب الخرسانة أولا ثم إنزال القفص فورا بالهزاز (ص 72)</w:t>
            </w:r>
          </w:p>
        </w:tc>
        <w:tc>
          <w:tcPr>
            <w:tcW w:w="2154" w:type="dxa"/>
          </w:tcPr>
          <w:p w14:paraId="75441D1D" w14:textId="77777777" w:rsidR="006E2323" w:rsidRDefault="006E2323">
            <w:pPr>
              <w:bidi/>
            </w:pPr>
          </w:p>
        </w:tc>
        <w:tc>
          <w:tcPr>
            <w:tcW w:w="794" w:type="dxa"/>
          </w:tcPr>
          <w:p w14:paraId="511DC7F6" w14:textId="77777777" w:rsidR="006E2323" w:rsidRDefault="00D0229F">
            <w:pPr>
              <w:bidi/>
              <w:jc w:val="center"/>
            </w:pPr>
            <w:r>
              <w:rPr>
                <w:sz w:val="18"/>
                <w:szCs w:val="18"/>
                <w:rtl/>
              </w:rPr>
              <w:t>W</w:t>
            </w:r>
          </w:p>
        </w:tc>
        <w:tc>
          <w:tcPr>
            <w:tcW w:w="794" w:type="dxa"/>
          </w:tcPr>
          <w:p w14:paraId="7E8D0DE4" w14:textId="77777777" w:rsidR="006E2323" w:rsidRDefault="00D0229F">
            <w:pPr>
              <w:bidi/>
              <w:jc w:val="center"/>
            </w:pPr>
            <w:r>
              <w:rPr>
                <w:sz w:val="18"/>
                <w:szCs w:val="18"/>
                <w:rtl/>
              </w:rPr>
              <w:t>☐</w:t>
            </w:r>
          </w:p>
        </w:tc>
        <w:tc>
          <w:tcPr>
            <w:tcW w:w="907" w:type="dxa"/>
          </w:tcPr>
          <w:p w14:paraId="045AE8C1" w14:textId="77777777" w:rsidR="006E2323" w:rsidRDefault="00D0229F">
            <w:pPr>
              <w:bidi/>
              <w:jc w:val="center"/>
            </w:pPr>
            <w:r>
              <w:rPr>
                <w:sz w:val="18"/>
                <w:szCs w:val="18"/>
                <w:rtl/>
              </w:rPr>
              <w:t>☐</w:t>
            </w:r>
          </w:p>
        </w:tc>
        <w:tc>
          <w:tcPr>
            <w:tcW w:w="1247" w:type="dxa"/>
          </w:tcPr>
          <w:p w14:paraId="2E9FF095" w14:textId="77777777" w:rsidR="006E2323" w:rsidRDefault="006E2323">
            <w:pPr>
              <w:bidi/>
            </w:pPr>
          </w:p>
        </w:tc>
      </w:tr>
      <w:tr w:rsidR="006E2323" w14:paraId="7678EA74" w14:textId="77777777">
        <w:trPr>
          <w:cantSplit/>
          <w:jc w:val="center"/>
        </w:trPr>
        <w:tc>
          <w:tcPr>
            <w:tcW w:w="454" w:type="dxa"/>
          </w:tcPr>
          <w:p w14:paraId="6D06804F" w14:textId="77777777" w:rsidR="006E2323" w:rsidRDefault="00D0229F">
            <w:pPr>
              <w:bidi/>
              <w:jc w:val="center"/>
            </w:pPr>
            <w:r>
              <w:rPr>
                <w:sz w:val="18"/>
                <w:szCs w:val="18"/>
                <w:rtl/>
              </w:rPr>
              <w:t>33</w:t>
            </w:r>
          </w:p>
        </w:tc>
        <w:tc>
          <w:tcPr>
            <w:tcW w:w="3742" w:type="dxa"/>
          </w:tcPr>
          <w:p w14:paraId="2D7551E2" w14:textId="77777777" w:rsidR="006E2323" w:rsidRDefault="00D0229F">
            <w:pPr>
              <w:bidi/>
            </w:pPr>
            <w:r>
              <w:rPr>
                <w:sz w:val="18"/>
                <w:szCs w:val="18"/>
                <w:rtl/>
              </w:rPr>
              <w:t>الصب بـ Tremie Pipe منتهية بقمع وقاعها مغمور في الخرسانة (ص 72)</w:t>
            </w:r>
          </w:p>
        </w:tc>
        <w:tc>
          <w:tcPr>
            <w:tcW w:w="2154" w:type="dxa"/>
          </w:tcPr>
          <w:p w14:paraId="08D31642" w14:textId="77777777" w:rsidR="006E2323" w:rsidRDefault="00D0229F">
            <w:pPr>
              <w:bidi/>
            </w:pPr>
            <w:r>
              <w:rPr>
                <w:sz w:val="18"/>
                <w:szCs w:val="18"/>
                <w:rtl/>
              </w:rPr>
              <w:t>2 م</w:t>
            </w:r>
          </w:p>
        </w:tc>
        <w:tc>
          <w:tcPr>
            <w:tcW w:w="794" w:type="dxa"/>
          </w:tcPr>
          <w:p w14:paraId="25099C93" w14:textId="77777777" w:rsidR="006E2323" w:rsidRDefault="00D0229F">
            <w:pPr>
              <w:bidi/>
              <w:jc w:val="center"/>
            </w:pPr>
            <w:r>
              <w:rPr>
                <w:sz w:val="18"/>
                <w:szCs w:val="18"/>
                <w:rtl/>
              </w:rPr>
              <w:t>W</w:t>
            </w:r>
          </w:p>
        </w:tc>
        <w:tc>
          <w:tcPr>
            <w:tcW w:w="794" w:type="dxa"/>
          </w:tcPr>
          <w:p w14:paraId="7CC86886" w14:textId="77777777" w:rsidR="006E2323" w:rsidRDefault="00D0229F">
            <w:pPr>
              <w:bidi/>
              <w:jc w:val="center"/>
            </w:pPr>
            <w:r>
              <w:rPr>
                <w:sz w:val="18"/>
                <w:szCs w:val="18"/>
                <w:rtl/>
              </w:rPr>
              <w:t>☐</w:t>
            </w:r>
          </w:p>
        </w:tc>
        <w:tc>
          <w:tcPr>
            <w:tcW w:w="907" w:type="dxa"/>
          </w:tcPr>
          <w:p w14:paraId="2F5ED491" w14:textId="77777777" w:rsidR="006E2323" w:rsidRDefault="00D0229F">
            <w:pPr>
              <w:bidi/>
              <w:jc w:val="center"/>
            </w:pPr>
            <w:r>
              <w:rPr>
                <w:sz w:val="18"/>
                <w:szCs w:val="18"/>
                <w:rtl/>
              </w:rPr>
              <w:t>☐</w:t>
            </w:r>
          </w:p>
        </w:tc>
        <w:tc>
          <w:tcPr>
            <w:tcW w:w="1247" w:type="dxa"/>
          </w:tcPr>
          <w:p w14:paraId="640D8A20" w14:textId="77777777" w:rsidR="006E2323" w:rsidRDefault="006E2323">
            <w:pPr>
              <w:bidi/>
            </w:pPr>
          </w:p>
        </w:tc>
      </w:tr>
      <w:tr w:rsidR="006E2323" w14:paraId="44A88E70" w14:textId="77777777">
        <w:trPr>
          <w:cantSplit/>
          <w:jc w:val="center"/>
        </w:trPr>
        <w:tc>
          <w:tcPr>
            <w:tcW w:w="454" w:type="dxa"/>
          </w:tcPr>
          <w:p w14:paraId="17C75583" w14:textId="77777777" w:rsidR="006E2323" w:rsidRDefault="00D0229F">
            <w:pPr>
              <w:bidi/>
              <w:jc w:val="center"/>
            </w:pPr>
            <w:r>
              <w:rPr>
                <w:sz w:val="18"/>
                <w:szCs w:val="18"/>
                <w:rtl/>
              </w:rPr>
              <w:t>34</w:t>
            </w:r>
          </w:p>
        </w:tc>
        <w:tc>
          <w:tcPr>
            <w:tcW w:w="3742" w:type="dxa"/>
          </w:tcPr>
          <w:p w14:paraId="55282F52" w14:textId="77777777" w:rsidR="006E2323" w:rsidRDefault="00D0229F">
            <w:pPr>
              <w:bidi/>
            </w:pPr>
            <w:r>
              <w:rPr>
                <w:sz w:val="18"/>
                <w:szCs w:val="18"/>
                <w:rtl/>
              </w:rPr>
              <w:t>CFA: عدم إخراج محور البريمة إلا بعد انتهاء الصب، رفعها 20-30 سم لطرد السدادة، غمر الراسم السفلي ≥ 2 م، ومنع إسقاط الخرسانة من ارتفاع (ص 72)</w:t>
            </w:r>
          </w:p>
        </w:tc>
        <w:tc>
          <w:tcPr>
            <w:tcW w:w="2154" w:type="dxa"/>
          </w:tcPr>
          <w:p w14:paraId="01AC477E" w14:textId="77777777" w:rsidR="006E2323" w:rsidRDefault="00D0229F">
            <w:pPr>
              <w:bidi/>
            </w:pPr>
            <w:r>
              <w:rPr>
                <w:sz w:val="18"/>
                <w:szCs w:val="18"/>
                <w:rtl/>
              </w:rPr>
              <w:t>Slump 175 ±25 مم</w:t>
            </w:r>
          </w:p>
        </w:tc>
        <w:tc>
          <w:tcPr>
            <w:tcW w:w="794" w:type="dxa"/>
          </w:tcPr>
          <w:p w14:paraId="493F5310" w14:textId="77777777" w:rsidR="006E2323" w:rsidRDefault="00D0229F">
            <w:pPr>
              <w:bidi/>
              <w:jc w:val="center"/>
            </w:pPr>
            <w:r>
              <w:rPr>
                <w:sz w:val="18"/>
                <w:szCs w:val="18"/>
                <w:rtl/>
              </w:rPr>
              <w:t>W</w:t>
            </w:r>
          </w:p>
        </w:tc>
        <w:tc>
          <w:tcPr>
            <w:tcW w:w="794" w:type="dxa"/>
          </w:tcPr>
          <w:p w14:paraId="1D625FB0" w14:textId="77777777" w:rsidR="006E2323" w:rsidRDefault="00D0229F">
            <w:pPr>
              <w:bidi/>
              <w:jc w:val="center"/>
            </w:pPr>
            <w:r>
              <w:rPr>
                <w:sz w:val="18"/>
                <w:szCs w:val="18"/>
                <w:rtl/>
              </w:rPr>
              <w:t>☐</w:t>
            </w:r>
          </w:p>
        </w:tc>
        <w:tc>
          <w:tcPr>
            <w:tcW w:w="907" w:type="dxa"/>
          </w:tcPr>
          <w:p w14:paraId="61FDA95E" w14:textId="77777777" w:rsidR="006E2323" w:rsidRDefault="00D0229F">
            <w:pPr>
              <w:bidi/>
              <w:jc w:val="center"/>
            </w:pPr>
            <w:r>
              <w:rPr>
                <w:sz w:val="18"/>
                <w:szCs w:val="18"/>
                <w:rtl/>
              </w:rPr>
              <w:t>☐</w:t>
            </w:r>
          </w:p>
        </w:tc>
        <w:tc>
          <w:tcPr>
            <w:tcW w:w="1247" w:type="dxa"/>
          </w:tcPr>
          <w:p w14:paraId="5B577175" w14:textId="77777777" w:rsidR="006E2323" w:rsidRDefault="006E2323">
            <w:pPr>
              <w:bidi/>
            </w:pPr>
          </w:p>
        </w:tc>
      </w:tr>
      <w:tr w:rsidR="006E2323" w14:paraId="46C3D714" w14:textId="77777777">
        <w:trPr>
          <w:cantSplit/>
          <w:jc w:val="center"/>
        </w:trPr>
        <w:tc>
          <w:tcPr>
            <w:tcW w:w="454" w:type="dxa"/>
          </w:tcPr>
          <w:p w14:paraId="116D3EF9" w14:textId="77777777" w:rsidR="006E2323" w:rsidRDefault="00D0229F">
            <w:pPr>
              <w:bidi/>
              <w:jc w:val="center"/>
            </w:pPr>
            <w:r>
              <w:rPr>
                <w:sz w:val="18"/>
                <w:szCs w:val="18"/>
                <w:rtl/>
              </w:rPr>
              <w:t>35</w:t>
            </w:r>
          </w:p>
        </w:tc>
        <w:tc>
          <w:tcPr>
            <w:tcW w:w="3742" w:type="dxa"/>
          </w:tcPr>
          <w:p w14:paraId="27159998" w14:textId="77777777" w:rsidR="006E2323" w:rsidRDefault="00D0229F">
            <w:pPr>
              <w:bidi/>
            </w:pPr>
            <w:r>
              <w:rPr>
                <w:sz w:val="18"/>
                <w:szCs w:val="18"/>
                <w:rtl/>
              </w:rPr>
              <w:t>عند توقف الصب يثبت عمود الماكينة مكانه حتى الانتهاء (ص 72)</w:t>
            </w:r>
          </w:p>
        </w:tc>
        <w:tc>
          <w:tcPr>
            <w:tcW w:w="2154" w:type="dxa"/>
          </w:tcPr>
          <w:p w14:paraId="02B22C79" w14:textId="77777777" w:rsidR="006E2323" w:rsidRDefault="006E2323">
            <w:pPr>
              <w:bidi/>
            </w:pPr>
          </w:p>
        </w:tc>
        <w:tc>
          <w:tcPr>
            <w:tcW w:w="794" w:type="dxa"/>
          </w:tcPr>
          <w:p w14:paraId="0860BFAE" w14:textId="77777777" w:rsidR="006E2323" w:rsidRDefault="00D0229F">
            <w:pPr>
              <w:bidi/>
              <w:jc w:val="center"/>
            </w:pPr>
            <w:r>
              <w:rPr>
                <w:sz w:val="18"/>
                <w:szCs w:val="18"/>
                <w:rtl/>
              </w:rPr>
              <w:t>W</w:t>
            </w:r>
          </w:p>
        </w:tc>
        <w:tc>
          <w:tcPr>
            <w:tcW w:w="794" w:type="dxa"/>
          </w:tcPr>
          <w:p w14:paraId="02A61FA7" w14:textId="77777777" w:rsidR="006E2323" w:rsidRDefault="00D0229F">
            <w:pPr>
              <w:bidi/>
              <w:jc w:val="center"/>
            </w:pPr>
            <w:r>
              <w:rPr>
                <w:sz w:val="18"/>
                <w:szCs w:val="18"/>
                <w:rtl/>
              </w:rPr>
              <w:t>☐</w:t>
            </w:r>
          </w:p>
        </w:tc>
        <w:tc>
          <w:tcPr>
            <w:tcW w:w="907" w:type="dxa"/>
          </w:tcPr>
          <w:p w14:paraId="3A18FEEF" w14:textId="77777777" w:rsidR="006E2323" w:rsidRDefault="00D0229F">
            <w:pPr>
              <w:bidi/>
              <w:jc w:val="center"/>
            </w:pPr>
            <w:r>
              <w:rPr>
                <w:sz w:val="18"/>
                <w:szCs w:val="18"/>
                <w:rtl/>
              </w:rPr>
              <w:t>☐</w:t>
            </w:r>
          </w:p>
        </w:tc>
        <w:tc>
          <w:tcPr>
            <w:tcW w:w="1247" w:type="dxa"/>
          </w:tcPr>
          <w:p w14:paraId="6BF8E707" w14:textId="77777777" w:rsidR="006E2323" w:rsidRDefault="006E2323">
            <w:pPr>
              <w:bidi/>
            </w:pPr>
          </w:p>
        </w:tc>
      </w:tr>
      <w:tr w:rsidR="006E2323" w14:paraId="5792089D" w14:textId="77777777">
        <w:trPr>
          <w:cantSplit/>
          <w:jc w:val="center"/>
        </w:trPr>
        <w:tc>
          <w:tcPr>
            <w:tcW w:w="454" w:type="dxa"/>
          </w:tcPr>
          <w:p w14:paraId="621EE485" w14:textId="77777777" w:rsidR="006E2323" w:rsidRDefault="00D0229F">
            <w:pPr>
              <w:bidi/>
              <w:jc w:val="center"/>
            </w:pPr>
            <w:r>
              <w:rPr>
                <w:sz w:val="18"/>
                <w:szCs w:val="18"/>
                <w:rtl/>
              </w:rPr>
              <w:t>36</w:t>
            </w:r>
          </w:p>
        </w:tc>
        <w:tc>
          <w:tcPr>
            <w:tcW w:w="3742" w:type="dxa"/>
          </w:tcPr>
          <w:p w14:paraId="56319C61" w14:textId="77777777" w:rsidR="006E2323" w:rsidRDefault="00D0229F">
            <w:pPr>
              <w:bidi/>
            </w:pPr>
            <w:r>
              <w:rPr>
                <w:sz w:val="18"/>
                <w:szCs w:val="18"/>
                <w:rtl/>
              </w:rPr>
              <w:t>مقارنة الخرسانة المستهلكة بالنظرية، وعند فرق كبير تزال الخرسانة ويعاد الحفر للتحقق من القطر والعمق (تكهف) (ص 72)</w:t>
            </w:r>
          </w:p>
        </w:tc>
        <w:tc>
          <w:tcPr>
            <w:tcW w:w="2154" w:type="dxa"/>
          </w:tcPr>
          <w:p w14:paraId="48491BD1" w14:textId="77777777" w:rsidR="006E2323" w:rsidRDefault="00D0229F">
            <w:pPr>
              <w:bidi/>
            </w:pPr>
            <w:r>
              <w:rPr>
                <w:sz w:val="18"/>
                <w:szCs w:val="18"/>
                <w:rtl/>
              </w:rPr>
              <w:t>المستهلكة أكبر بـ 10-15%</w:t>
            </w:r>
          </w:p>
        </w:tc>
        <w:tc>
          <w:tcPr>
            <w:tcW w:w="794" w:type="dxa"/>
          </w:tcPr>
          <w:p w14:paraId="37BCEDF4" w14:textId="77777777" w:rsidR="006E2323" w:rsidRDefault="00D0229F">
            <w:pPr>
              <w:bidi/>
              <w:jc w:val="center"/>
            </w:pPr>
            <w:r>
              <w:rPr>
                <w:sz w:val="18"/>
                <w:szCs w:val="18"/>
                <w:rtl/>
              </w:rPr>
              <w:t>H</w:t>
            </w:r>
          </w:p>
        </w:tc>
        <w:tc>
          <w:tcPr>
            <w:tcW w:w="794" w:type="dxa"/>
          </w:tcPr>
          <w:p w14:paraId="660178FD" w14:textId="77777777" w:rsidR="006E2323" w:rsidRDefault="00D0229F">
            <w:pPr>
              <w:bidi/>
              <w:jc w:val="center"/>
            </w:pPr>
            <w:r>
              <w:rPr>
                <w:sz w:val="18"/>
                <w:szCs w:val="18"/>
                <w:rtl/>
              </w:rPr>
              <w:t>☐</w:t>
            </w:r>
          </w:p>
        </w:tc>
        <w:tc>
          <w:tcPr>
            <w:tcW w:w="907" w:type="dxa"/>
          </w:tcPr>
          <w:p w14:paraId="618B6976" w14:textId="77777777" w:rsidR="006E2323" w:rsidRDefault="00D0229F">
            <w:pPr>
              <w:bidi/>
              <w:jc w:val="center"/>
            </w:pPr>
            <w:r>
              <w:rPr>
                <w:sz w:val="18"/>
                <w:szCs w:val="18"/>
                <w:rtl/>
              </w:rPr>
              <w:t>☐</w:t>
            </w:r>
          </w:p>
        </w:tc>
        <w:tc>
          <w:tcPr>
            <w:tcW w:w="1247" w:type="dxa"/>
          </w:tcPr>
          <w:p w14:paraId="3C59AEC1" w14:textId="77777777" w:rsidR="006E2323" w:rsidRDefault="006E2323">
            <w:pPr>
              <w:bidi/>
            </w:pPr>
          </w:p>
        </w:tc>
      </w:tr>
      <w:tr w:rsidR="006E2323" w14:paraId="6697CCC9" w14:textId="77777777">
        <w:trPr>
          <w:cantSplit/>
          <w:jc w:val="center"/>
        </w:trPr>
        <w:tc>
          <w:tcPr>
            <w:tcW w:w="454" w:type="dxa"/>
          </w:tcPr>
          <w:p w14:paraId="18615B76" w14:textId="77777777" w:rsidR="006E2323" w:rsidRDefault="00D0229F">
            <w:pPr>
              <w:bidi/>
              <w:jc w:val="center"/>
            </w:pPr>
            <w:r>
              <w:rPr>
                <w:sz w:val="18"/>
                <w:szCs w:val="18"/>
                <w:rtl/>
              </w:rPr>
              <w:t>37</w:t>
            </w:r>
          </w:p>
        </w:tc>
        <w:tc>
          <w:tcPr>
            <w:tcW w:w="3742" w:type="dxa"/>
          </w:tcPr>
          <w:p w14:paraId="69FE6AF9" w14:textId="77777777" w:rsidR="006E2323" w:rsidRDefault="00D0229F">
            <w:pPr>
              <w:bidi/>
            </w:pPr>
            <w:r>
              <w:rPr>
                <w:sz w:val="18"/>
                <w:szCs w:val="18"/>
                <w:rtl/>
              </w:rPr>
              <w:t>قياس الخرسانة المضخوخة بأجهزة إلكترونية أعلى البريمة أو بمعايرة الماكينة (م3/ضخة) (ص 72)</w:t>
            </w:r>
          </w:p>
        </w:tc>
        <w:tc>
          <w:tcPr>
            <w:tcW w:w="2154" w:type="dxa"/>
          </w:tcPr>
          <w:p w14:paraId="605AB9A2" w14:textId="77777777" w:rsidR="006E2323" w:rsidRDefault="006E2323">
            <w:pPr>
              <w:bidi/>
            </w:pPr>
          </w:p>
        </w:tc>
        <w:tc>
          <w:tcPr>
            <w:tcW w:w="794" w:type="dxa"/>
          </w:tcPr>
          <w:p w14:paraId="13905A44" w14:textId="77777777" w:rsidR="006E2323" w:rsidRDefault="00D0229F">
            <w:pPr>
              <w:bidi/>
              <w:jc w:val="center"/>
            </w:pPr>
            <w:r>
              <w:rPr>
                <w:sz w:val="18"/>
                <w:szCs w:val="18"/>
                <w:rtl/>
              </w:rPr>
              <w:t>R</w:t>
            </w:r>
          </w:p>
        </w:tc>
        <w:tc>
          <w:tcPr>
            <w:tcW w:w="794" w:type="dxa"/>
          </w:tcPr>
          <w:p w14:paraId="23E39116" w14:textId="77777777" w:rsidR="006E2323" w:rsidRDefault="00D0229F">
            <w:pPr>
              <w:bidi/>
              <w:jc w:val="center"/>
            </w:pPr>
            <w:r>
              <w:rPr>
                <w:sz w:val="18"/>
                <w:szCs w:val="18"/>
                <w:rtl/>
              </w:rPr>
              <w:t>☐</w:t>
            </w:r>
          </w:p>
        </w:tc>
        <w:tc>
          <w:tcPr>
            <w:tcW w:w="907" w:type="dxa"/>
          </w:tcPr>
          <w:p w14:paraId="6C41BD2D" w14:textId="77777777" w:rsidR="006E2323" w:rsidRDefault="00D0229F">
            <w:pPr>
              <w:bidi/>
              <w:jc w:val="center"/>
            </w:pPr>
            <w:r>
              <w:rPr>
                <w:sz w:val="18"/>
                <w:szCs w:val="18"/>
                <w:rtl/>
              </w:rPr>
              <w:t>☐</w:t>
            </w:r>
          </w:p>
        </w:tc>
        <w:tc>
          <w:tcPr>
            <w:tcW w:w="1247" w:type="dxa"/>
          </w:tcPr>
          <w:p w14:paraId="31034C6D" w14:textId="77777777" w:rsidR="006E2323" w:rsidRDefault="006E2323">
            <w:pPr>
              <w:bidi/>
            </w:pPr>
          </w:p>
        </w:tc>
      </w:tr>
      <w:tr w:rsidR="006E2323" w14:paraId="07A05E3A" w14:textId="77777777">
        <w:trPr>
          <w:cantSplit/>
          <w:jc w:val="center"/>
        </w:trPr>
        <w:tc>
          <w:tcPr>
            <w:tcW w:w="454" w:type="dxa"/>
          </w:tcPr>
          <w:p w14:paraId="68981708" w14:textId="77777777" w:rsidR="006E2323" w:rsidRDefault="00D0229F">
            <w:pPr>
              <w:bidi/>
              <w:jc w:val="center"/>
            </w:pPr>
            <w:r>
              <w:rPr>
                <w:sz w:val="18"/>
                <w:szCs w:val="18"/>
                <w:rtl/>
              </w:rPr>
              <w:t>38</w:t>
            </w:r>
          </w:p>
        </w:tc>
        <w:tc>
          <w:tcPr>
            <w:tcW w:w="3742" w:type="dxa"/>
          </w:tcPr>
          <w:p w14:paraId="2DB869D8" w14:textId="77777777" w:rsidR="006E2323" w:rsidRDefault="00D0229F">
            <w:pPr>
              <w:bidi/>
            </w:pPr>
            <w:r>
              <w:rPr>
                <w:sz w:val="18"/>
                <w:szCs w:val="18"/>
                <w:rtl/>
              </w:rPr>
              <w:t>منع صب خوازيق متجاورة بالتتابع قبل تصلب السابق (ص 72)</w:t>
            </w:r>
          </w:p>
        </w:tc>
        <w:tc>
          <w:tcPr>
            <w:tcW w:w="2154" w:type="dxa"/>
          </w:tcPr>
          <w:p w14:paraId="16C15871" w14:textId="77777777" w:rsidR="006E2323" w:rsidRDefault="00D0229F">
            <w:pPr>
              <w:bidi/>
            </w:pPr>
            <w:r>
              <w:rPr>
                <w:sz w:val="18"/>
                <w:szCs w:val="18"/>
                <w:rtl/>
              </w:rPr>
              <w:t>المسافة &lt; 5D</w:t>
            </w:r>
          </w:p>
        </w:tc>
        <w:tc>
          <w:tcPr>
            <w:tcW w:w="794" w:type="dxa"/>
          </w:tcPr>
          <w:p w14:paraId="126A99C8" w14:textId="77777777" w:rsidR="006E2323" w:rsidRDefault="00D0229F">
            <w:pPr>
              <w:bidi/>
              <w:jc w:val="center"/>
            </w:pPr>
            <w:r>
              <w:rPr>
                <w:sz w:val="18"/>
                <w:szCs w:val="18"/>
                <w:rtl/>
              </w:rPr>
              <w:t>H</w:t>
            </w:r>
          </w:p>
        </w:tc>
        <w:tc>
          <w:tcPr>
            <w:tcW w:w="794" w:type="dxa"/>
          </w:tcPr>
          <w:p w14:paraId="1E9A4003" w14:textId="77777777" w:rsidR="006E2323" w:rsidRDefault="00D0229F">
            <w:pPr>
              <w:bidi/>
              <w:jc w:val="center"/>
            </w:pPr>
            <w:r>
              <w:rPr>
                <w:sz w:val="18"/>
                <w:szCs w:val="18"/>
                <w:rtl/>
              </w:rPr>
              <w:t>☐</w:t>
            </w:r>
          </w:p>
        </w:tc>
        <w:tc>
          <w:tcPr>
            <w:tcW w:w="907" w:type="dxa"/>
          </w:tcPr>
          <w:p w14:paraId="1E9668F7" w14:textId="77777777" w:rsidR="006E2323" w:rsidRDefault="00D0229F">
            <w:pPr>
              <w:bidi/>
              <w:jc w:val="center"/>
            </w:pPr>
            <w:r>
              <w:rPr>
                <w:sz w:val="18"/>
                <w:szCs w:val="18"/>
                <w:rtl/>
              </w:rPr>
              <w:t>☐</w:t>
            </w:r>
          </w:p>
        </w:tc>
        <w:tc>
          <w:tcPr>
            <w:tcW w:w="1247" w:type="dxa"/>
          </w:tcPr>
          <w:p w14:paraId="0B459636" w14:textId="77777777" w:rsidR="006E2323" w:rsidRDefault="006E2323">
            <w:pPr>
              <w:bidi/>
            </w:pPr>
          </w:p>
        </w:tc>
      </w:tr>
      <w:tr w:rsidR="006E2323" w14:paraId="1F321F82" w14:textId="77777777">
        <w:trPr>
          <w:cantSplit/>
          <w:jc w:val="center"/>
        </w:trPr>
        <w:tc>
          <w:tcPr>
            <w:tcW w:w="454" w:type="dxa"/>
          </w:tcPr>
          <w:p w14:paraId="2E4B8AEC" w14:textId="77777777" w:rsidR="006E2323" w:rsidRDefault="00D0229F">
            <w:pPr>
              <w:bidi/>
              <w:jc w:val="center"/>
            </w:pPr>
            <w:r>
              <w:rPr>
                <w:sz w:val="18"/>
                <w:szCs w:val="18"/>
                <w:rtl/>
              </w:rPr>
              <w:t>39</w:t>
            </w:r>
          </w:p>
        </w:tc>
        <w:tc>
          <w:tcPr>
            <w:tcW w:w="3742" w:type="dxa"/>
          </w:tcPr>
          <w:p w14:paraId="231D4DE3" w14:textId="77777777" w:rsidR="006E2323" w:rsidRDefault="00D0229F">
            <w:pPr>
              <w:bidi/>
            </w:pPr>
            <w:r>
              <w:rPr>
                <w:sz w:val="18"/>
                <w:szCs w:val="18"/>
                <w:rtl/>
              </w:rPr>
              <w:t>إنزال القفص رأسيا دون طعن الجوانب بالهزاز المركب على الماكينة لا بالعمالة (ص 72)</w:t>
            </w:r>
          </w:p>
        </w:tc>
        <w:tc>
          <w:tcPr>
            <w:tcW w:w="2154" w:type="dxa"/>
          </w:tcPr>
          <w:p w14:paraId="3641C240" w14:textId="77777777" w:rsidR="006E2323" w:rsidRDefault="006E2323">
            <w:pPr>
              <w:bidi/>
            </w:pPr>
          </w:p>
        </w:tc>
        <w:tc>
          <w:tcPr>
            <w:tcW w:w="794" w:type="dxa"/>
          </w:tcPr>
          <w:p w14:paraId="13C5E15A" w14:textId="77777777" w:rsidR="006E2323" w:rsidRDefault="00D0229F">
            <w:pPr>
              <w:bidi/>
              <w:jc w:val="center"/>
            </w:pPr>
            <w:r>
              <w:rPr>
                <w:sz w:val="18"/>
                <w:szCs w:val="18"/>
                <w:rtl/>
              </w:rPr>
              <w:t>W</w:t>
            </w:r>
          </w:p>
        </w:tc>
        <w:tc>
          <w:tcPr>
            <w:tcW w:w="794" w:type="dxa"/>
          </w:tcPr>
          <w:p w14:paraId="2962F3D7" w14:textId="77777777" w:rsidR="006E2323" w:rsidRDefault="00D0229F">
            <w:pPr>
              <w:bidi/>
              <w:jc w:val="center"/>
            </w:pPr>
            <w:r>
              <w:rPr>
                <w:sz w:val="18"/>
                <w:szCs w:val="18"/>
                <w:rtl/>
              </w:rPr>
              <w:t>☐</w:t>
            </w:r>
          </w:p>
        </w:tc>
        <w:tc>
          <w:tcPr>
            <w:tcW w:w="907" w:type="dxa"/>
          </w:tcPr>
          <w:p w14:paraId="54315725" w14:textId="77777777" w:rsidR="006E2323" w:rsidRDefault="00D0229F">
            <w:pPr>
              <w:bidi/>
              <w:jc w:val="center"/>
            </w:pPr>
            <w:r>
              <w:rPr>
                <w:sz w:val="18"/>
                <w:szCs w:val="18"/>
                <w:rtl/>
              </w:rPr>
              <w:t>☐</w:t>
            </w:r>
          </w:p>
        </w:tc>
        <w:tc>
          <w:tcPr>
            <w:tcW w:w="1247" w:type="dxa"/>
          </w:tcPr>
          <w:p w14:paraId="03E910B2" w14:textId="77777777" w:rsidR="006E2323" w:rsidRDefault="006E2323">
            <w:pPr>
              <w:bidi/>
            </w:pPr>
          </w:p>
        </w:tc>
      </w:tr>
      <w:tr w:rsidR="006E2323" w14:paraId="5EE76022" w14:textId="77777777">
        <w:trPr>
          <w:cantSplit/>
          <w:jc w:val="center"/>
        </w:trPr>
        <w:tc>
          <w:tcPr>
            <w:tcW w:w="454" w:type="dxa"/>
          </w:tcPr>
          <w:p w14:paraId="60EF8375" w14:textId="77777777" w:rsidR="006E2323" w:rsidRDefault="00D0229F">
            <w:pPr>
              <w:bidi/>
              <w:jc w:val="center"/>
            </w:pPr>
            <w:r>
              <w:rPr>
                <w:sz w:val="18"/>
                <w:szCs w:val="18"/>
                <w:rtl/>
              </w:rPr>
              <w:t>40</w:t>
            </w:r>
          </w:p>
        </w:tc>
        <w:tc>
          <w:tcPr>
            <w:tcW w:w="3742" w:type="dxa"/>
          </w:tcPr>
          <w:p w14:paraId="5F931969" w14:textId="77777777" w:rsidR="006E2323" w:rsidRDefault="00D0229F">
            <w:pPr>
              <w:bidi/>
            </w:pPr>
            <w:r>
              <w:rPr>
                <w:sz w:val="18"/>
                <w:szCs w:val="18"/>
                <w:rtl/>
              </w:rPr>
              <w:t>أخذ العينات من المضخة مع تسجيل رقم الخازوق (ص 73)</w:t>
            </w:r>
          </w:p>
        </w:tc>
        <w:tc>
          <w:tcPr>
            <w:tcW w:w="2154" w:type="dxa"/>
          </w:tcPr>
          <w:p w14:paraId="2942BF4A" w14:textId="77777777" w:rsidR="006E2323" w:rsidRDefault="00D0229F">
            <w:pPr>
              <w:bidi/>
            </w:pPr>
            <w:r>
              <w:rPr>
                <w:sz w:val="18"/>
                <w:szCs w:val="18"/>
                <w:rtl/>
              </w:rPr>
              <w:t>6 لكل 100 م3 أو 6 لكل 15 خازوق أو 6 لكل يوم أيهم أكثر</w:t>
            </w:r>
          </w:p>
        </w:tc>
        <w:tc>
          <w:tcPr>
            <w:tcW w:w="794" w:type="dxa"/>
          </w:tcPr>
          <w:p w14:paraId="00B1542D" w14:textId="77777777" w:rsidR="006E2323" w:rsidRDefault="00D0229F">
            <w:pPr>
              <w:bidi/>
              <w:jc w:val="center"/>
            </w:pPr>
            <w:r>
              <w:rPr>
                <w:sz w:val="18"/>
                <w:szCs w:val="18"/>
                <w:rtl/>
              </w:rPr>
              <w:t>W</w:t>
            </w:r>
          </w:p>
        </w:tc>
        <w:tc>
          <w:tcPr>
            <w:tcW w:w="794" w:type="dxa"/>
          </w:tcPr>
          <w:p w14:paraId="2DF6F11B" w14:textId="77777777" w:rsidR="006E2323" w:rsidRDefault="00D0229F">
            <w:pPr>
              <w:bidi/>
              <w:jc w:val="center"/>
            </w:pPr>
            <w:r>
              <w:rPr>
                <w:sz w:val="18"/>
                <w:szCs w:val="18"/>
                <w:rtl/>
              </w:rPr>
              <w:t>☐</w:t>
            </w:r>
          </w:p>
        </w:tc>
        <w:tc>
          <w:tcPr>
            <w:tcW w:w="907" w:type="dxa"/>
          </w:tcPr>
          <w:p w14:paraId="758C5978" w14:textId="77777777" w:rsidR="006E2323" w:rsidRDefault="00D0229F">
            <w:pPr>
              <w:bidi/>
              <w:jc w:val="center"/>
            </w:pPr>
            <w:r>
              <w:rPr>
                <w:sz w:val="18"/>
                <w:szCs w:val="18"/>
                <w:rtl/>
              </w:rPr>
              <w:t>☐</w:t>
            </w:r>
          </w:p>
        </w:tc>
        <w:tc>
          <w:tcPr>
            <w:tcW w:w="1247" w:type="dxa"/>
          </w:tcPr>
          <w:p w14:paraId="245152EF" w14:textId="77777777" w:rsidR="006E2323" w:rsidRDefault="006E2323">
            <w:pPr>
              <w:bidi/>
            </w:pPr>
          </w:p>
        </w:tc>
      </w:tr>
      <w:tr w:rsidR="006E2323" w14:paraId="30634B88" w14:textId="77777777">
        <w:trPr>
          <w:cantSplit/>
          <w:jc w:val="center"/>
        </w:trPr>
        <w:tc>
          <w:tcPr>
            <w:tcW w:w="454" w:type="dxa"/>
          </w:tcPr>
          <w:p w14:paraId="6D5FD2DD" w14:textId="77777777" w:rsidR="006E2323" w:rsidRDefault="00D0229F">
            <w:pPr>
              <w:bidi/>
              <w:jc w:val="center"/>
            </w:pPr>
            <w:r>
              <w:rPr>
                <w:sz w:val="18"/>
                <w:szCs w:val="18"/>
                <w:rtl/>
              </w:rPr>
              <w:t>41</w:t>
            </w:r>
          </w:p>
        </w:tc>
        <w:tc>
          <w:tcPr>
            <w:tcW w:w="3742" w:type="dxa"/>
          </w:tcPr>
          <w:p w14:paraId="10295250" w14:textId="77777777" w:rsidR="006E2323" w:rsidRDefault="00D0229F">
            <w:pPr>
              <w:bidi/>
            </w:pPr>
            <w:r>
              <w:rPr>
                <w:sz w:val="18"/>
                <w:szCs w:val="18"/>
                <w:rtl/>
              </w:rPr>
              <w:t>رفع Casing سند الجوانب قبل شك الخرسانة (ص 73)</w:t>
            </w:r>
          </w:p>
        </w:tc>
        <w:tc>
          <w:tcPr>
            <w:tcW w:w="2154" w:type="dxa"/>
          </w:tcPr>
          <w:p w14:paraId="1C477B71" w14:textId="77777777" w:rsidR="006E2323" w:rsidRDefault="006E2323">
            <w:pPr>
              <w:bidi/>
            </w:pPr>
          </w:p>
        </w:tc>
        <w:tc>
          <w:tcPr>
            <w:tcW w:w="794" w:type="dxa"/>
          </w:tcPr>
          <w:p w14:paraId="7D575040" w14:textId="77777777" w:rsidR="006E2323" w:rsidRDefault="00D0229F">
            <w:pPr>
              <w:bidi/>
              <w:jc w:val="center"/>
            </w:pPr>
            <w:r>
              <w:rPr>
                <w:sz w:val="18"/>
                <w:szCs w:val="18"/>
                <w:rtl/>
              </w:rPr>
              <w:t>W</w:t>
            </w:r>
          </w:p>
        </w:tc>
        <w:tc>
          <w:tcPr>
            <w:tcW w:w="794" w:type="dxa"/>
          </w:tcPr>
          <w:p w14:paraId="19AE9BEB" w14:textId="77777777" w:rsidR="006E2323" w:rsidRDefault="00D0229F">
            <w:pPr>
              <w:bidi/>
              <w:jc w:val="center"/>
            </w:pPr>
            <w:r>
              <w:rPr>
                <w:sz w:val="18"/>
                <w:szCs w:val="18"/>
                <w:rtl/>
              </w:rPr>
              <w:t>☐</w:t>
            </w:r>
          </w:p>
        </w:tc>
        <w:tc>
          <w:tcPr>
            <w:tcW w:w="907" w:type="dxa"/>
          </w:tcPr>
          <w:p w14:paraId="5AA032CD" w14:textId="77777777" w:rsidR="006E2323" w:rsidRDefault="00D0229F">
            <w:pPr>
              <w:bidi/>
              <w:jc w:val="center"/>
            </w:pPr>
            <w:r>
              <w:rPr>
                <w:sz w:val="18"/>
                <w:szCs w:val="18"/>
                <w:rtl/>
              </w:rPr>
              <w:t>☐</w:t>
            </w:r>
          </w:p>
        </w:tc>
        <w:tc>
          <w:tcPr>
            <w:tcW w:w="1247" w:type="dxa"/>
          </w:tcPr>
          <w:p w14:paraId="4EC9D7A9" w14:textId="77777777" w:rsidR="006E2323" w:rsidRDefault="006E2323">
            <w:pPr>
              <w:bidi/>
            </w:pPr>
          </w:p>
        </w:tc>
      </w:tr>
      <w:tr w:rsidR="006E2323" w14:paraId="68EDFE0F" w14:textId="77777777">
        <w:trPr>
          <w:cantSplit/>
          <w:jc w:val="center"/>
        </w:trPr>
        <w:tc>
          <w:tcPr>
            <w:tcW w:w="454" w:type="dxa"/>
          </w:tcPr>
          <w:p w14:paraId="6C5571C7" w14:textId="77777777" w:rsidR="006E2323" w:rsidRDefault="00D0229F">
            <w:pPr>
              <w:bidi/>
              <w:jc w:val="center"/>
            </w:pPr>
            <w:r>
              <w:rPr>
                <w:sz w:val="18"/>
                <w:szCs w:val="18"/>
                <w:rtl/>
              </w:rPr>
              <w:t>42</w:t>
            </w:r>
          </w:p>
        </w:tc>
        <w:tc>
          <w:tcPr>
            <w:tcW w:w="3742" w:type="dxa"/>
          </w:tcPr>
          <w:p w14:paraId="24FAC32D" w14:textId="77777777" w:rsidR="006E2323" w:rsidRDefault="00D0229F">
            <w:pPr>
              <w:bidi/>
            </w:pPr>
            <w:r>
              <w:rPr>
                <w:sz w:val="18"/>
                <w:szCs w:val="18"/>
                <w:rtl/>
              </w:rPr>
              <w:t>عدم استخدام أي قطعة حديد غير مطلية مع الحديد الإيبوكسي، وكراسي التثبيت وسلك الرباط مدهونة إيبوكسي (ص 74)</w:t>
            </w:r>
          </w:p>
        </w:tc>
        <w:tc>
          <w:tcPr>
            <w:tcW w:w="2154" w:type="dxa"/>
          </w:tcPr>
          <w:p w14:paraId="431E4DC5" w14:textId="77777777" w:rsidR="006E2323" w:rsidRDefault="006E2323">
            <w:pPr>
              <w:bidi/>
            </w:pPr>
          </w:p>
        </w:tc>
        <w:tc>
          <w:tcPr>
            <w:tcW w:w="794" w:type="dxa"/>
          </w:tcPr>
          <w:p w14:paraId="7C9A4FC9" w14:textId="77777777" w:rsidR="006E2323" w:rsidRDefault="00D0229F">
            <w:pPr>
              <w:bidi/>
              <w:jc w:val="center"/>
            </w:pPr>
            <w:r>
              <w:rPr>
                <w:sz w:val="18"/>
                <w:szCs w:val="18"/>
                <w:rtl/>
              </w:rPr>
              <w:t>W</w:t>
            </w:r>
          </w:p>
        </w:tc>
        <w:tc>
          <w:tcPr>
            <w:tcW w:w="794" w:type="dxa"/>
          </w:tcPr>
          <w:p w14:paraId="46F3CE53" w14:textId="77777777" w:rsidR="006E2323" w:rsidRDefault="00D0229F">
            <w:pPr>
              <w:bidi/>
              <w:jc w:val="center"/>
            </w:pPr>
            <w:r>
              <w:rPr>
                <w:sz w:val="18"/>
                <w:szCs w:val="18"/>
                <w:rtl/>
              </w:rPr>
              <w:t>☐</w:t>
            </w:r>
          </w:p>
        </w:tc>
        <w:tc>
          <w:tcPr>
            <w:tcW w:w="907" w:type="dxa"/>
          </w:tcPr>
          <w:p w14:paraId="123F2D2F" w14:textId="77777777" w:rsidR="006E2323" w:rsidRDefault="00D0229F">
            <w:pPr>
              <w:bidi/>
              <w:jc w:val="center"/>
            </w:pPr>
            <w:r>
              <w:rPr>
                <w:sz w:val="18"/>
                <w:szCs w:val="18"/>
                <w:rtl/>
              </w:rPr>
              <w:t>☐</w:t>
            </w:r>
          </w:p>
        </w:tc>
        <w:tc>
          <w:tcPr>
            <w:tcW w:w="1247" w:type="dxa"/>
          </w:tcPr>
          <w:p w14:paraId="1CB50E30" w14:textId="77777777" w:rsidR="006E2323" w:rsidRDefault="006E2323">
            <w:pPr>
              <w:bidi/>
            </w:pPr>
          </w:p>
        </w:tc>
      </w:tr>
      <w:tr w:rsidR="006E2323" w14:paraId="4910B002" w14:textId="77777777">
        <w:trPr>
          <w:cantSplit/>
          <w:jc w:val="center"/>
        </w:trPr>
        <w:tc>
          <w:tcPr>
            <w:tcW w:w="10092" w:type="dxa"/>
            <w:gridSpan w:val="7"/>
            <w:shd w:val="clear" w:color="auto" w:fill="DDE3F7"/>
          </w:tcPr>
          <w:p w14:paraId="0D386F40" w14:textId="77777777" w:rsidR="006E2323" w:rsidRDefault="00D0229F">
            <w:pPr>
              <w:keepNext/>
              <w:bidi/>
            </w:pPr>
            <w:r>
              <w:rPr>
                <w:b/>
                <w:bCs/>
                <w:sz w:val="19"/>
                <w:szCs w:val="19"/>
                <w:rtl/>
              </w:rPr>
              <w:t>بعد التنفيذ</w:t>
            </w:r>
          </w:p>
        </w:tc>
      </w:tr>
      <w:tr w:rsidR="006E2323" w14:paraId="7AC7ED11" w14:textId="77777777">
        <w:trPr>
          <w:cantSplit/>
          <w:jc w:val="center"/>
        </w:trPr>
        <w:tc>
          <w:tcPr>
            <w:tcW w:w="454" w:type="dxa"/>
          </w:tcPr>
          <w:p w14:paraId="203D1AB0" w14:textId="77777777" w:rsidR="006E2323" w:rsidRDefault="00D0229F">
            <w:pPr>
              <w:bidi/>
              <w:jc w:val="center"/>
            </w:pPr>
            <w:r>
              <w:rPr>
                <w:sz w:val="18"/>
                <w:szCs w:val="18"/>
                <w:rtl/>
              </w:rPr>
              <w:t>43</w:t>
            </w:r>
          </w:p>
        </w:tc>
        <w:tc>
          <w:tcPr>
            <w:tcW w:w="3742" w:type="dxa"/>
          </w:tcPr>
          <w:p w14:paraId="6335A33C" w14:textId="77777777" w:rsidR="006E2323" w:rsidRDefault="00D0229F">
            <w:pPr>
              <w:bidi/>
            </w:pPr>
            <w:r>
              <w:rPr>
                <w:sz w:val="18"/>
                <w:szCs w:val="18"/>
                <w:rtl/>
              </w:rPr>
              <w:t>الترحيل عن المكان التصميمي، وإلا إعادة التصميم (ص 71)</w:t>
            </w:r>
          </w:p>
        </w:tc>
        <w:tc>
          <w:tcPr>
            <w:tcW w:w="2154" w:type="dxa"/>
          </w:tcPr>
          <w:p w14:paraId="1BC411B6" w14:textId="77777777" w:rsidR="006E2323" w:rsidRDefault="00D0229F">
            <w:pPr>
              <w:bidi/>
            </w:pPr>
            <w:r>
              <w:rPr>
                <w:sz w:val="18"/>
                <w:szCs w:val="18"/>
                <w:rtl/>
              </w:rPr>
              <w:t>≤ 5 سم أو D/10</w:t>
            </w:r>
          </w:p>
        </w:tc>
        <w:tc>
          <w:tcPr>
            <w:tcW w:w="794" w:type="dxa"/>
          </w:tcPr>
          <w:p w14:paraId="4BE82F95" w14:textId="77777777" w:rsidR="006E2323" w:rsidRDefault="00D0229F">
            <w:pPr>
              <w:bidi/>
              <w:jc w:val="center"/>
            </w:pPr>
            <w:r>
              <w:rPr>
                <w:sz w:val="18"/>
                <w:szCs w:val="18"/>
                <w:rtl/>
              </w:rPr>
              <w:t>H</w:t>
            </w:r>
          </w:p>
        </w:tc>
        <w:tc>
          <w:tcPr>
            <w:tcW w:w="794" w:type="dxa"/>
          </w:tcPr>
          <w:p w14:paraId="25765760" w14:textId="77777777" w:rsidR="006E2323" w:rsidRDefault="00D0229F">
            <w:pPr>
              <w:bidi/>
              <w:jc w:val="center"/>
            </w:pPr>
            <w:r>
              <w:rPr>
                <w:sz w:val="18"/>
                <w:szCs w:val="18"/>
                <w:rtl/>
              </w:rPr>
              <w:t>☐</w:t>
            </w:r>
          </w:p>
        </w:tc>
        <w:tc>
          <w:tcPr>
            <w:tcW w:w="907" w:type="dxa"/>
          </w:tcPr>
          <w:p w14:paraId="4802B519" w14:textId="77777777" w:rsidR="006E2323" w:rsidRDefault="00D0229F">
            <w:pPr>
              <w:bidi/>
              <w:jc w:val="center"/>
            </w:pPr>
            <w:r>
              <w:rPr>
                <w:sz w:val="18"/>
                <w:szCs w:val="18"/>
                <w:rtl/>
              </w:rPr>
              <w:t>☐</w:t>
            </w:r>
          </w:p>
        </w:tc>
        <w:tc>
          <w:tcPr>
            <w:tcW w:w="1247" w:type="dxa"/>
          </w:tcPr>
          <w:p w14:paraId="2AEA54E7" w14:textId="77777777" w:rsidR="006E2323" w:rsidRDefault="006E2323">
            <w:pPr>
              <w:bidi/>
            </w:pPr>
          </w:p>
        </w:tc>
      </w:tr>
      <w:tr w:rsidR="006E2323" w14:paraId="35B7595E" w14:textId="77777777">
        <w:trPr>
          <w:cantSplit/>
          <w:jc w:val="center"/>
        </w:trPr>
        <w:tc>
          <w:tcPr>
            <w:tcW w:w="454" w:type="dxa"/>
          </w:tcPr>
          <w:p w14:paraId="62DEAC7F" w14:textId="77777777" w:rsidR="006E2323" w:rsidRDefault="00D0229F">
            <w:pPr>
              <w:bidi/>
              <w:jc w:val="center"/>
            </w:pPr>
            <w:r>
              <w:rPr>
                <w:sz w:val="18"/>
                <w:szCs w:val="18"/>
                <w:rtl/>
              </w:rPr>
              <w:t>44</w:t>
            </w:r>
          </w:p>
        </w:tc>
        <w:tc>
          <w:tcPr>
            <w:tcW w:w="3742" w:type="dxa"/>
          </w:tcPr>
          <w:p w14:paraId="138C5FC7" w14:textId="77777777" w:rsidR="006E2323" w:rsidRDefault="00D0229F">
            <w:pPr>
              <w:bidi/>
            </w:pPr>
            <w:r>
              <w:rPr>
                <w:sz w:val="18"/>
                <w:szCs w:val="18"/>
                <w:rtl/>
              </w:rPr>
              <w:t>عدم إجراء أي اختبار تحميل (ولا التجريبي) قبل بلوغ مقاومة 28 يوما (ص 73)</w:t>
            </w:r>
          </w:p>
        </w:tc>
        <w:tc>
          <w:tcPr>
            <w:tcW w:w="2154" w:type="dxa"/>
          </w:tcPr>
          <w:p w14:paraId="0B430E64" w14:textId="77777777" w:rsidR="006E2323" w:rsidRDefault="006E2323">
            <w:pPr>
              <w:bidi/>
            </w:pPr>
          </w:p>
        </w:tc>
        <w:tc>
          <w:tcPr>
            <w:tcW w:w="794" w:type="dxa"/>
          </w:tcPr>
          <w:p w14:paraId="268BD58A" w14:textId="77777777" w:rsidR="006E2323" w:rsidRDefault="00D0229F">
            <w:pPr>
              <w:bidi/>
              <w:jc w:val="center"/>
            </w:pPr>
            <w:r>
              <w:rPr>
                <w:sz w:val="18"/>
                <w:szCs w:val="18"/>
                <w:rtl/>
              </w:rPr>
              <w:t>H</w:t>
            </w:r>
          </w:p>
        </w:tc>
        <w:tc>
          <w:tcPr>
            <w:tcW w:w="794" w:type="dxa"/>
          </w:tcPr>
          <w:p w14:paraId="5D8BE659" w14:textId="77777777" w:rsidR="006E2323" w:rsidRDefault="00D0229F">
            <w:pPr>
              <w:bidi/>
              <w:jc w:val="center"/>
            </w:pPr>
            <w:r>
              <w:rPr>
                <w:sz w:val="18"/>
                <w:szCs w:val="18"/>
                <w:rtl/>
              </w:rPr>
              <w:t>☐</w:t>
            </w:r>
          </w:p>
        </w:tc>
        <w:tc>
          <w:tcPr>
            <w:tcW w:w="907" w:type="dxa"/>
          </w:tcPr>
          <w:p w14:paraId="5B10CEA7" w14:textId="77777777" w:rsidR="006E2323" w:rsidRDefault="00D0229F">
            <w:pPr>
              <w:bidi/>
              <w:jc w:val="center"/>
            </w:pPr>
            <w:r>
              <w:rPr>
                <w:sz w:val="18"/>
                <w:szCs w:val="18"/>
                <w:rtl/>
              </w:rPr>
              <w:t>☐</w:t>
            </w:r>
          </w:p>
        </w:tc>
        <w:tc>
          <w:tcPr>
            <w:tcW w:w="1247" w:type="dxa"/>
          </w:tcPr>
          <w:p w14:paraId="2ED4D335" w14:textId="77777777" w:rsidR="006E2323" w:rsidRDefault="006E2323">
            <w:pPr>
              <w:bidi/>
            </w:pPr>
          </w:p>
        </w:tc>
      </w:tr>
      <w:tr w:rsidR="006E2323" w14:paraId="29458C3C" w14:textId="77777777">
        <w:trPr>
          <w:cantSplit/>
          <w:jc w:val="center"/>
        </w:trPr>
        <w:tc>
          <w:tcPr>
            <w:tcW w:w="454" w:type="dxa"/>
          </w:tcPr>
          <w:p w14:paraId="55EC3F11" w14:textId="77777777" w:rsidR="006E2323" w:rsidRDefault="00D0229F">
            <w:pPr>
              <w:bidi/>
              <w:jc w:val="center"/>
            </w:pPr>
            <w:r>
              <w:rPr>
                <w:sz w:val="18"/>
                <w:szCs w:val="18"/>
                <w:rtl/>
              </w:rPr>
              <w:t>45</w:t>
            </w:r>
          </w:p>
        </w:tc>
        <w:tc>
          <w:tcPr>
            <w:tcW w:w="3742" w:type="dxa"/>
          </w:tcPr>
          <w:p w14:paraId="633C59CC" w14:textId="77777777" w:rsidR="006E2323" w:rsidRDefault="00D0229F">
            <w:pPr>
              <w:bidi/>
            </w:pPr>
            <w:r>
              <w:rPr>
                <w:sz w:val="18"/>
                <w:szCs w:val="18"/>
                <w:rtl/>
              </w:rPr>
              <w:t>استلام قاع المرحلة الثانية (أسفل العادية للهامات) ومنسوب التكسير بعلامة مميزة قبل التكسير (ص 73)</w:t>
            </w:r>
          </w:p>
        </w:tc>
        <w:tc>
          <w:tcPr>
            <w:tcW w:w="2154" w:type="dxa"/>
          </w:tcPr>
          <w:p w14:paraId="1D4DD329" w14:textId="77777777" w:rsidR="006E2323" w:rsidRDefault="006E2323">
            <w:pPr>
              <w:bidi/>
            </w:pPr>
          </w:p>
        </w:tc>
        <w:tc>
          <w:tcPr>
            <w:tcW w:w="794" w:type="dxa"/>
          </w:tcPr>
          <w:p w14:paraId="4DAA7C86" w14:textId="77777777" w:rsidR="006E2323" w:rsidRDefault="00D0229F">
            <w:pPr>
              <w:bidi/>
              <w:jc w:val="center"/>
            </w:pPr>
            <w:r>
              <w:rPr>
                <w:sz w:val="18"/>
                <w:szCs w:val="18"/>
                <w:rtl/>
              </w:rPr>
              <w:t>H</w:t>
            </w:r>
          </w:p>
        </w:tc>
        <w:tc>
          <w:tcPr>
            <w:tcW w:w="794" w:type="dxa"/>
          </w:tcPr>
          <w:p w14:paraId="2077F61A" w14:textId="77777777" w:rsidR="006E2323" w:rsidRDefault="00D0229F">
            <w:pPr>
              <w:bidi/>
              <w:jc w:val="center"/>
            </w:pPr>
            <w:r>
              <w:rPr>
                <w:sz w:val="18"/>
                <w:szCs w:val="18"/>
                <w:rtl/>
              </w:rPr>
              <w:t>☐</w:t>
            </w:r>
          </w:p>
        </w:tc>
        <w:tc>
          <w:tcPr>
            <w:tcW w:w="907" w:type="dxa"/>
          </w:tcPr>
          <w:p w14:paraId="3528F99F" w14:textId="77777777" w:rsidR="006E2323" w:rsidRDefault="00D0229F">
            <w:pPr>
              <w:bidi/>
              <w:jc w:val="center"/>
            </w:pPr>
            <w:r>
              <w:rPr>
                <w:sz w:val="18"/>
                <w:szCs w:val="18"/>
                <w:rtl/>
              </w:rPr>
              <w:t>☐</w:t>
            </w:r>
          </w:p>
        </w:tc>
        <w:tc>
          <w:tcPr>
            <w:tcW w:w="1247" w:type="dxa"/>
          </w:tcPr>
          <w:p w14:paraId="7FFD08BF" w14:textId="77777777" w:rsidR="006E2323" w:rsidRDefault="006E2323">
            <w:pPr>
              <w:bidi/>
            </w:pPr>
          </w:p>
        </w:tc>
      </w:tr>
      <w:tr w:rsidR="006E2323" w14:paraId="2B3AC6C7" w14:textId="77777777">
        <w:trPr>
          <w:cantSplit/>
          <w:jc w:val="center"/>
        </w:trPr>
        <w:tc>
          <w:tcPr>
            <w:tcW w:w="454" w:type="dxa"/>
          </w:tcPr>
          <w:p w14:paraId="6C21B595" w14:textId="77777777" w:rsidR="006E2323" w:rsidRDefault="00D0229F">
            <w:pPr>
              <w:bidi/>
              <w:jc w:val="center"/>
            </w:pPr>
            <w:r>
              <w:rPr>
                <w:sz w:val="18"/>
                <w:szCs w:val="18"/>
                <w:rtl/>
              </w:rPr>
              <w:t>46</w:t>
            </w:r>
          </w:p>
        </w:tc>
        <w:tc>
          <w:tcPr>
            <w:tcW w:w="3742" w:type="dxa"/>
          </w:tcPr>
          <w:p w14:paraId="64400286" w14:textId="77777777" w:rsidR="006E2323" w:rsidRDefault="00D0229F">
            <w:pPr>
              <w:bidi/>
            </w:pPr>
            <w:r>
              <w:rPr>
                <w:sz w:val="18"/>
                <w:szCs w:val="18"/>
                <w:rtl/>
              </w:rPr>
              <w:t>متابعة نتائج عينات خرسانة الخوازيق (ص 73)</w:t>
            </w:r>
          </w:p>
        </w:tc>
        <w:tc>
          <w:tcPr>
            <w:tcW w:w="2154" w:type="dxa"/>
          </w:tcPr>
          <w:p w14:paraId="06ADB004" w14:textId="77777777" w:rsidR="006E2323" w:rsidRDefault="006E2323">
            <w:pPr>
              <w:bidi/>
            </w:pPr>
          </w:p>
        </w:tc>
        <w:tc>
          <w:tcPr>
            <w:tcW w:w="794" w:type="dxa"/>
          </w:tcPr>
          <w:p w14:paraId="50463B0E" w14:textId="77777777" w:rsidR="006E2323" w:rsidRDefault="00D0229F">
            <w:pPr>
              <w:bidi/>
              <w:jc w:val="center"/>
            </w:pPr>
            <w:r>
              <w:rPr>
                <w:sz w:val="18"/>
                <w:szCs w:val="18"/>
                <w:rtl/>
              </w:rPr>
              <w:t>R</w:t>
            </w:r>
          </w:p>
        </w:tc>
        <w:tc>
          <w:tcPr>
            <w:tcW w:w="794" w:type="dxa"/>
          </w:tcPr>
          <w:p w14:paraId="31546B5E" w14:textId="77777777" w:rsidR="006E2323" w:rsidRDefault="00D0229F">
            <w:pPr>
              <w:bidi/>
              <w:jc w:val="center"/>
            </w:pPr>
            <w:r>
              <w:rPr>
                <w:sz w:val="18"/>
                <w:szCs w:val="18"/>
                <w:rtl/>
              </w:rPr>
              <w:t>☐</w:t>
            </w:r>
          </w:p>
        </w:tc>
        <w:tc>
          <w:tcPr>
            <w:tcW w:w="907" w:type="dxa"/>
          </w:tcPr>
          <w:p w14:paraId="0EA7C27A" w14:textId="77777777" w:rsidR="006E2323" w:rsidRDefault="00D0229F">
            <w:pPr>
              <w:bidi/>
              <w:jc w:val="center"/>
            </w:pPr>
            <w:r>
              <w:rPr>
                <w:sz w:val="18"/>
                <w:szCs w:val="18"/>
                <w:rtl/>
              </w:rPr>
              <w:t>☐</w:t>
            </w:r>
          </w:p>
        </w:tc>
        <w:tc>
          <w:tcPr>
            <w:tcW w:w="1247" w:type="dxa"/>
          </w:tcPr>
          <w:p w14:paraId="54DC872E" w14:textId="77777777" w:rsidR="006E2323" w:rsidRDefault="006E2323">
            <w:pPr>
              <w:bidi/>
            </w:pPr>
          </w:p>
        </w:tc>
      </w:tr>
      <w:tr w:rsidR="006E2323" w14:paraId="57AA47A7" w14:textId="77777777">
        <w:trPr>
          <w:cantSplit/>
          <w:jc w:val="center"/>
        </w:trPr>
        <w:tc>
          <w:tcPr>
            <w:tcW w:w="454" w:type="dxa"/>
          </w:tcPr>
          <w:p w14:paraId="08E89CAF" w14:textId="77777777" w:rsidR="006E2323" w:rsidRDefault="00D0229F">
            <w:pPr>
              <w:bidi/>
              <w:jc w:val="center"/>
            </w:pPr>
            <w:r>
              <w:rPr>
                <w:sz w:val="18"/>
                <w:szCs w:val="18"/>
                <w:rtl/>
              </w:rPr>
              <w:t>47</w:t>
            </w:r>
          </w:p>
        </w:tc>
        <w:tc>
          <w:tcPr>
            <w:tcW w:w="3742" w:type="dxa"/>
          </w:tcPr>
          <w:p w14:paraId="5ECF97A0" w14:textId="77777777" w:rsidR="006E2323" w:rsidRDefault="00D0229F">
            <w:pPr>
              <w:bidi/>
            </w:pPr>
            <w:r>
              <w:rPr>
                <w:sz w:val="18"/>
                <w:szCs w:val="18"/>
                <w:rtl/>
              </w:rPr>
              <w:t>اختبارات الخوازيق العاملة (Contract Piles Test) (ص 73)</w:t>
            </w:r>
          </w:p>
        </w:tc>
        <w:tc>
          <w:tcPr>
            <w:tcW w:w="2154" w:type="dxa"/>
          </w:tcPr>
          <w:p w14:paraId="5CF8BBDA" w14:textId="77777777" w:rsidR="006E2323" w:rsidRDefault="00D0229F">
            <w:pPr>
              <w:bidi/>
            </w:pPr>
            <w:r>
              <w:rPr>
                <w:sz w:val="18"/>
                <w:szCs w:val="18"/>
                <w:rtl/>
              </w:rPr>
              <w:t>حمل أعلى من التصميمي بـ 50-100%</w:t>
            </w:r>
          </w:p>
        </w:tc>
        <w:tc>
          <w:tcPr>
            <w:tcW w:w="794" w:type="dxa"/>
          </w:tcPr>
          <w:p w14:paraId="4D4B7528" w14:textId="77777777" w:rsidR="006E2323" w:rsidRDefault="00D0229F">
            <w:pPr>
              <w:bidi/>
              <w:jc w:val="center"/>
            </w:pPr>
            <w:r>
              <w:rPr>
                <w:sz w:val="18"/>
                <w:szCs w:val="18"/>
                <w:rtl/>
              </w:rPr>
              <w:t>H</w:t>
            </w:r>
          </w:p>
        </w:tc>
        <w:tc>
          <w:tcPr>
            <w:tcW w:w="794" w:type="dxa"/>
          </w:tcPr>
          <w:p w14:paraId="62DA6D00" w14:textId="77777777" w:rsidR="006E2323" w:rsidRDefault="00D0229F">
            <w:pPr>
              <w:bidi/>
              <w:jc w:val="center"/>
            </w:pPr>
            <w:r>
              <w:rPr>
                <w:sz w:val="18"/>
                <w:szCs w:val="18"/>
                <w:rtl/>
              </w:rPr>
              <w:t>☐</w:t>
            </w:r>
          </w:p>
        </w:tc>
        <w:tc>
          <w:tcPr>
            <w:tcW w:w="907" w:type="dxa"/>
          </w:tcPr>
          <w:p w14:paraId="7094814C" w14:textId="77777777" w:rsidR="006E2323" w:rsidRDefault="00D0229F">
            <w:pPr>
              <w:bidi/>
              <w:jc w:val="center"/>
            </w:pPr>
            <w:r>
              <w:rPr>
                <w:sz w:val="18"/>
                <w:szCs w:val="18"/>
                <w:rtl/>
              </w:rPr>
              <w:t>☐</w:t>
            </w:r>
          </w:p>
        </w:tc>
        <w:tc>
          <w:tcPr>
            <w:tcW w:w="1247" w:type="dxa"/>
          </w:tcPr>
          <w:p w14:paraId="0C313AD2" w14:textId="77777777" w:rsidR="006E2323" w:rsidRDefault="006E2323">
            <w:pPr>
              <w:bidi/>
            </w:pPr>
          </w:p>
        </w:tc>
      </w:tr>
      <w:tr w:rsidR="006E2323" w14:paraId="79437A00" w14:textId="77777777">
        <w:trPr>
          <w:cantSplit/>
          <w:jc w:val="center"/>
        </w:trPr>
        <w:tc>
          <w:tcPr>
            <w:tcW w:w="454" w:type="dxa"/>
          </w:tcPr>
          <w:p w14:paraId="3A8BC8CE" w14:textId="77777777" w:rsidR="006E2323" w:rsidRDefault="00D0229F">
            <w:pPr>
              <w:bidi/>
              <w:jc w:val="center"/>
            </w:pPr>
            <w:r>
              <w:rPr>
                <w:sz w:val="18"/>
                <w:szCs w:val="18"/>
                <w:rtl/>
              </w:rPr>
              <w:t>48</w:t>
            </w:r>
          </w:p>
        </w:tc>
        <w:tc>
          <w:tcPr>
            <w:tcW w:w="3742" w:type="dxa"/>
          </w:tcPr>
          <w:p w14:paraId="1FA35956" w14:textId="77777777" w:rsidR="006E2323" w:rsidRDefault="00D0229F">
            <w:pPr>
              <w:bidi/>
            </w:pPr>
            <w:r>
              <w:rPr>
                <w:sz w:val="18"/>
                <w:szCs w:val="18"/>
                <w:rtl/>
              </w:rPr>
              <w:t>المشاريع العملاقة: اختبار O-Cell (Osterberg) (ص 73)</w:t>
            </w:r>
          </w:p>
        </w:tc>
        <w:tc>
          <w:tcPr>
            <w:tcW w:w="2154" w:type="dxa"/>
          </w:tcPr>
          <w:p w14:paraId="58A6EB31" w14:textId="77777777" w:rsidR="006E2323" w:rsidRDefault="006E2323">
            <w:pPr>
              <w:bidi/>
            </w:pPr>
          </w:p>
        </w:tc>
        <w:tc>
          <w:tcPr>
            <w:tcW w:w="794" w:type="dxa"/>
          </w:tcPr>
          <w:p w14:paraId="1699A46C" w14:textId="77777777" w:rsidR="006E2323" w:rsidRDefault="00D0229F">
            <w:pPr>
              <w:bidi/>
              <w:jc w:val="center"/>
            </w:pPr>
            <w:r>
              <w:rPr>
                <w:sz w:val="18"/>
                <w:szCs w:val="18"/>
                <w:rtl/>
              </w:rPr>
              <w:t>W</w:t>
            </w:r>
          </w:p>
        </w:tc>
        <w:tc>
          <w:tcPr>
            <w:tcW w:w="794" w:type="dxa"/>
          </w:tcPr>
          <w:p w14:paraId="1F45931C" w14:textId="77777777" w:rsidR="006E2323" w:rsidRDefault="00D0229F">
            <w:pPr>
              <w:bidi/>
              <w:jc w:val="center"/>
            </w:pPr>
            <w:r>
              <w:rPr>
                <w:sz w:val="18"/>
                <w:szCs w:val="18"/>
                <w:rtl/>
              </w:rPr>
              <w:t>☐</w:t>
            </w:r>
          </w:p>
        </w:tc>
        <w:tc>
          <w:tcPr>
            <w:tcW w:w="907" w:type="dxa"/>
          </w:tcPr>
          <w:p w14:paraId="4B2964C6" w14:textId="77777777" w:rsidR="006E2323" w:rsidRDefault="00D0229F">
            <w:pPr>
              <w:bidi/>
              <w:jc w:val="center"/>
            </w:pPr>
            <w:r>
              <w:rPr>
                <w:sz w:val="18"/>
                <w:szCs w:val="18"/>
                <w:rtl/>
              </w:rPr>
              <w:t>☐</w:t>
            </w:r>
          </w:p>
        </w:tc>
        <w:tc>
          <w:tcPr>
            <w:tcW w:w="1247" w:type="dxa"/>
          </w:tcPr>
          <w:p w14:paraId="0E0BE456" w14:textId="77777777" w:rsidR="006E2323" w:rsidRDefault="006E2323">
            <w:pPr>
              <w:bidi/>
            </w:pPr>
          </w:p>
        </w:tc>
      </w:tr>
      <w:tr w:rsidR="006E2323" w14:paraId="55A4C15C" w14:textId="77777777">
        <w:trPr>
          <w:cantSplit/>
          <w:jc w:val="center"/>
        </w:trPr>
        <w:tc>
          <w:tcPr>
            <w:tcW w:w="454" w:type="dxa"/>
          </w:tcPr>
          <w:p w14:paraId="2CAC4C22" w14:textId="77777777" w:rsidR="006E2323" w:rsidRDefault="00D0229F">
            <w:pPr>
              <w:bidi/>
              <w:jc w:val="center"/>
            </w:pPr>
            <w:r>
              <w:rPr>
                <w:sz w:val="18"/>
                <w:szCs w:val="18"/>
                <w:rtl/>
              </w:rPr>
              <w:t>49</w:t>
            </w:r>
          </w:p>
        </w:tc>
        <w:tc>
          <w:tcPr>
            <w:tcW w:w="3742" w:type="dxa"/>
          </w:tcPr>
          <w:p w14:paraId="68F1912F" w14:textId="77777777" w:rsidR="006E2323" w:rsidRDefault="00D0229F">
            <w:pPr>
              <w:bidi/>
            </w:pPr>
            <w:r>
              <w:rPr>
                <w:sz w:val="18"/>
                <w:szCs w:val="18"/>
                <w:rtl/>
              </w:rPr>
              <w:t>اختبار Ultrasonic للاستمرارية وعدم وجود تربة (ص 73)</w:t>
            </w:r>
          </w:p>
        </w:tc>
        <w:tc>
          <w:tcPr>
            <w:tcW w:w="2154" w:type="dxa"/>
          </w:tcPr>
          <w:p w14:paraId="165BBA4D" w14:textId="77777777" w:rsidR="006E2323" w:rsidRDefault="00D0229F">
            <w:pPr>
              <w:bidi/>
            </w:pPr>
            <w:r>
              <w:rPr>
                <w:sz w:val="18"/>
                <w:szCs w:val="18"/>
                <w:rtl/>
              </w:rPr>
              <w:t>25% من الخوازيق</w:t>
            </w:r>
          </w:p>
        </w:tc>
        <w:tc>
          <w:tcPr>
            <w:tcW w:w="794" w:type="dxa"/>
          </w:tcPr>
          <w:p w14:paraId="5806E9F9" w14:textId="77777777" w:rsidR="006E2323" w:rsidRDefault="00D0229F">
            <w:pPr>
              <w:bidi/>
              <w:jc w:val="center"/>
            </w:pPr>
            <w:r>
              <w:rPr>
                <w:sz w:val="18"/>
                <w:szCs w:val="18"/>
                <w:rtl/>
              </w:rPr>
              <w:t>W</w:t>
            </w:r>
          </w:p>
        </w:tc>
        <w:tc>
          <w:tcPr>
            <w:tcW w:w="794" w:type="dxa"/>
          </w:tcPr>
          <w:p w14:paraId="1C4AD2AC" w14:textId="77777777" w:rsidR="006E2323" w:rsidRDefault="00D0229F">
            <w:pPr>
              <w:bidi/>
              <w:jc w:val="center"/>
            </w:pPr>
            <w:r>
              <w:rPr>
                <w:sz w:val="18"/>
                <w:szCs w:val="18"/>
                <w:rtl/>
              </w:rPr>
              <w:t>☐</w:t>
            </w:r>
          </w:p>
        </w:tc>
        <w:tc>
          <w:tcPr>
            <w:tcW w:w="907" w:type="dxa"/>
          </w:tcPr>
          <w:p w14:paraId="7D80C275" w14:textId="77777777" w:rsidR="006E2323" w:rsidRDefault="00D0229F">
            <w:pPr>
              <w:bidi/>
              <w:jc w:val="center"/>
            </w:pPr>
            <w:r>
              <w:rPr>
                <w:sz w:val="18"/>
                <w:szCs w:val="18"/>
                <w:rtl/>
              </w:rPr>
              <w:t>☐</w:t>
            </w:r>
          </w:p>
        </w:tc>
        <w:tc>
          <w:tcPr>
            <w:tcW w:w="1247" w:type="dxa"/>
          </w:tcPr>
          <w:p w14:paraId="4FB108A0" w14:textId="77777777" w:rsidR="006E2323" w:rsidRDefault="006E2323">
            <w:pPr>
              <w:bidi/>
            </w:pPr>
          </w:p>
        </w:tc>
      </w:tr>
      <w:tr w:rsidR="006E2323" w14:paraId="653FE427" w14:textId="77777777">
        <w:trPr>
          <w:cantSplit/>
          <w:jc w:val="center"/>
        </w:trPr>
        <w:tc>
          <w:tcPr>
            <w:tcW w:w="454" w:type="dxa"/>
          </w:tcPr>
          <w:p w14:paraId="2C9ABB18" w14:textId="77777777" w:rsidR="006E2323" w:rsidRDefault="00D0229F">
            <w:pPr>
              <w:bidi/>
              <w:jc w:val="center"/>
            </w:pPr>
            <w:r>
              <w:rPr>
                <w:sz w:val="18"/>
                <w:szCs w:val="18"/>
                <w:rtl/>
              </w:rPr>
              <w:t>50</w:t>
            </w:r>
          </w:p>
        </w:tc>
        <w:tc>
          <w:tcPr>
            <w:tcW w:w="3742" w:type="dxa"/>
          </w:tcPr>
          <w:p w14:paraId="470844EF" w14:textId="77777777" w:rsidR="006E2323" w:rsidRDefault="00D0229F">
            <w:pPr>
              <w:bidi/>
            </w:pPr>
            <w:r>
              <w:rPr>
                <w:sz w:val="18"/>
                <w:szCs w:val="18"/>
                <w:rtl/>
              </w:rPr>
              <w:t>المشاريع الكبرى: Integrity Test (Sonic أو Coring) (ص 73)</w:t>
            </w:r>
          </w:p>
        </w:tc>
        <w:tc>
          <w:tcPr>
            <w:tcW w:w="2154" w:type="dxa"/>
          </w:tcPr>
          <w:p w14:paraId="23496E07" w14:textId="77777777" w:rsidR="006E2323" w:rsidRDefault="006E2323">
            <w:pPr>
              <w:bidi/>
            </w:pPr>
          </w:p>
        </w:tc>
        <w:tc>
          <w:tcPr>
            <w:tcW w:w="794" w:type="dxa"/>
          </w:tcPr>
          <w:p w14:paraId="530EB6EB" w14:textId="77777777" w:rsidR="006E2323" w:rsidRDefault="00D0229F">
            <w:pPr>
              <w:bidi/>
              <w:jc w:val="center"/>
            </w:pPr>
            <w:r>
              <w:rPr>
                <w:sz w:val="18"/>
                <w:szCs w:val="18"/>
                <w:rtl/>
              </w:rPr>
              <w:t>W</w:t>
            </w:r>
          </w:p>
        </w:tc>
        <w:tc>
          <w:tcPr>
            <w:tcW w:w="794" w:type="dxa"/>
          </w:tcPr>
          <w:p w14:paraId="768C2DEF" w14:textId="77777777" w:rsidR="006E2323" w:rsidRDefault="00D0229F">
            <w:pPr>
              <w:bidi/>
              <w:jc w:val="center"/>
            </w:pPr>
            <w:r>
              <w:rPr>
                <w:sz w:val="18"/>
                <w:szCs w:val="18"/>
                <w:rtl/>
              </w:rPr>
              <w:t>☐</w:t>
            </w:r>
          </w:p>
        </w:tc>
        <w:tc>
          <w:tcPr>
            <w:tcW w:w="907" w:type="dxa"/>
          </w:tcPr>
          <w:p w14:paraId="7ACB1E7C" w14:textId="77777777" w:rsidR="006E2323" w:rsidRDefault="00D0229F">
            <w:pPr>
              <w:bidi/>
              <w:jc w:val="center"/>
            </w:pPr>
            <w:r>
              <w:rPr>
                <w:sz w:val="18"/>
                <w:szCs w:val="18"/>
                <w:rtl/>
              </w:rPr>
              <w:t>☐</w:t>
            </w:r>
          </w:p>
        </w:tc>
        <w:tc>
          <w:tcPr>
            <w:tcW w:w="1247" w:type="dxa"/>
          </w:tcPr>
          <w:p w14:paraId="5D5D7434" w14:textId="77777777" w:rsidR="006E2323" w:rsidRDefault="006E2323">
            <w:pPr>
              <w:bidi/>
            </w:pPr>
          </w:p>
        </w:tc>
      </w:tr>
      <w:tr w:rsidR="006E2323" w14:paraId="3C9B02C6" w14:textId="77777777">
        <w:trPr>
          <w:cantSplit/>
          <w:jc w:val="center"/>
        </w:trPr>
        <w:tc>
          <w:tcPr>
            <w:tcW w:w="454" w:type="dxa"/>
          </w:tcPr>
          <w:p w14:paraId="5F209045" w14:textId="77777777" w:rsidR="006E2323" w:rsidRDefault="00D0229F">
            <w:pPr>
              <w:bidi/>
              <w:jc w:val="center"/>
            </w:pPr>
            <w:r>
              <w:rPr>
                <w:sz w:val="18"/>
                <w:szCs w:val="18"/>
                <w:rtl/>
              </w:rPr>
              <w:t>51</w:t>
            </w:r>
          </w:p>
        </w:tc>
        <w:tc>
          <w:tcPr>
            <w:tcW w:w="3742" w:type="dxa"/>
          </w:tcPr>
          <w:p w14:paraId="7F4B9AAD" w14:textId="77777777" w:rsidR="006E2323" w:rsidRDefault="00D0229F">
            <w:pPr>
              <w:bidi/>
            </w:pPr>
            <w:r>
              <w:rPr>
                <w:sz w:val="18"/>
                <w:szCs w:val="18"/>
                <w:rtl/>
              </w:rPr>
              <w:t>هامة على خازوق واحد: ميدات في اتجاهين على الأقل، وعلى خازوقين أو أكثر على خط: ميدات عمودية أو مائلة على الخط (ص 73 إلى 74)</w:t>
            </w:r>
          </w:p>
        </w:tc>
        <w:tc>
          <w:tcPr>
            <w:tcW w:w="2154" w:type="dxa"/>
          </w:tcPr>
          <w:p w14:paraId="1279E978" w14:textId="77777777" w:rsidR="006E2323" w:rsidRDefault="006E2323">
            <w:pPr>
              <w:bidi/>
            </w:pPr>
          </w:p>
        </w:tc>
        <w:tc>
          <w:tcPr>
            <w:tcW w:w="794" w:type="dxa"/>
          </w:tcPr>
          <w:p w14:paraId="69FE5591" w14:textId="77777777" w:rsidR="006E2323" w:rsidRDefault="00D0229F">
            <w:pPr>
              <w:bidi/>
              <w:jc w:val="center"/>
            </w:pPr>
            <w:r>
              <w:rPr>
                <w:sz w:val="18"/>
                <w:szCs w:val="18"/>
                <w:rtl/>
              </w:rPr>
              <w:t>H</w:t>
            </w:r>
          </w:p>
        </w:tc>
        <w:tc>
          <w:tcPr>
            <w:tcW w:w="794" w:type="dxa"/>
          </w:tcPr>
          <w:p w14:paraId="5D25859F" w14:textId="77777777" w:rsidR="006E2323" w:rsidRDefault="00D0229F">
            <w:pPr>
              <w:bidi/>
              <w:jc w:val="center"/>
            </w:pPr>
            <w:r>
              <w:rPr>
                <w:sz w:val="18"/>
                <w:szCs w:val="18"/>
                <w:rtl/>
              </w:rPr>
              <w:t>☐</w:t>
            </w:r>
          </w:p>
        </w:tc>
        <w:tc>
          <w:tcPr>
            <w:tcW w:w="907" w:type="dxa"/>
          </w:tcPr>
          <w:p w14:paraId="03841ED3" w14:textId="77777777" w:rsidR="006E2323" w:rsidRDefault="00D0229F">
            <w:pPr>
              <w:bidi/>
              <w:jc w:val="center"/>
            </w:pPr>
            <w:r>
              <w:rPr>
                <w:sz w:val="18"/>
                <w:szCs w:val="18"/>
                <w:rtl/>
              </w:rPr>
              <w:t>☐</w:t>
            </w:r>
          </w:p>
        </w:tc>
        <w:tc>
          <w:tcPr>
            <w:tcW w:w="1247" w:type="dxa"/>
          </w:tcPr>
          <w:p w14:paraId="7E9F3401" w14:textId="77777777" w:rsidR="006E2323" w:rsidRDefault="006E2323">
            <w:pPr>
              <w:bidi/>
            </w:pPr>
          </w:p>
        </w:tc>
      </w:tr>
      <w:tr w:rsidR="006E2323" w14:paraId="7EECBFA5" w14:textId="77777777">
        <w:trPr>
          <w:cantSplit/>
          <w:jc w:val="center"/>
        </w:trPr>
        <w:tc>
          <w:tcPr>
            <w:tcW w:w="454" w:type="dxa"/>
          </w:tcPr>
          <w:p w14:paraId="21C63BE0" w14:textId="77777777" w:rsidR="006E2323" w:rsidRDefault="00D0229F">
            <w:pPr>
              <w:bidi/>
              <w:jc w:val="center"/>
            </w:pPr>
            <w:r>
              <w:rPr>
                <w:sz w:val="18"/>
                <w:szCs w:val="18"/>
                <w:rtl/>
              </w:rPr>
              <w:t>52</w:t>
            </w:r>
          </w:p>
        </w:tc>
        <w:tc>
          <w:tcPr>
            <w:tcW w:w="3742" w:type="dxa"/>
          </w:tcPr>
          <w:p w14:paraId="4CF3C0F6" w14:textId="77777777" w:rsidR="006E2323" w:rsidRDefault="00D0229F">
            <w:pPr>
              <w:bidi/>
            </w:pPr>
            <w:r>
              <w:rPr>
                <w:sz w:val="18"/>
                <w:szCs w:val="18"/>
                <w:rtl/>
              </w:rPr>
              <w:t>ارتكاز الحديد السفلي للهامة مباشرة على السطح العلوي للخازوق (ص 74)</w:t>
            </w:r>
          </w:p>
        </w:tc>
        <w:tc>
          <w:tcPr>
            <w:tcW w:w="2154" w:type="dxa"/>
          </w:tcPr>
          <w:p w14:paraId="3E3E8D3C" w14:textId="77777777" w:rsidR="006E2323" w:rsidRDefault="006E2323">
            <w:pPr>
              <w:bidi/>
            </w:pPr>
          </w:p>
        </w:tc>
        <w:tc>
          <w:tcPr>
            <w:tcW w:w="794" w:type="dxa"/>
          </w:tcPr>
          <w:p w14:paraId="00BD17E8" w14:textId="77777777" w:rsidR="006E2323" w:rsidRDefault="00D0229F">
            <w:pPr>
              <w:bidi/>
              <w:jc w:val="center"/>
            </w:pPr>
            <w:r>
              <w:rPr>
                <w:sz w:val="18"/>
                <w:szCs w:val="18"/>
                <w:rtl/>
              </w:rPr>
              <w:t>H</w:t>
            </w:r>
          </w:p>
        </w:tc>
        <w:tc>
          <w:tcPr>
            <w:tcW w:w="794" w:type="dxa"/>
          </w:tcPr>
          <w:p w14:paraId="714AE257" w14:textId="77777777" w:rsidR="006E2323" w:rsidRDefault="00D0229F">
            <w:pPr>
              <w:bidi/>
              <w:jc w:val="center"/>
            </w:pPr>
            <w:r>
              <w:rPr>
                <w:sz w:val="18"/>
                <w:szCs w:val="18"/>
                <w:rtl/>
              </w:rPr>
              <w:t>☐</w:t>
            </w:r>
          </w:p>
        </w:tc>
        <w:tc>
          <w:tcPr>
            <w:tcW w:w="907" w:type="dxa"/>
          </w:tcPr>
          <w:p w14:paraId="60DA1340" w14:textId="77777777" w:rsidR="006E2323" w:rsidRDefault="00D0229F">
            <w:pPr>
              <w:bidi/>
              <w:jc w:val="center"/>
            </w:pPr>
            <w:r>
              <w:rPr>
                <w:sz w:val="18"/>
                <w:szCs w:val="18"/>
                <w:rtl/>
              </w:rPr>
              <w:t>☐</w:t>
            </w:r>
          </w:p>
        </w:tc>
        <w:tc>
          <w:tcPr>
            <w:tcW w:w="1247" w:type="dxa"/>
          </w:tcPr>
          <w:p w14:paraId="292155FE" w14:textId="77777777" w:rsidR="006E2323" w:rsidRDefault="006E2323">
            <w:pPr>
              <w:bidi/>
            </w:pPr>
          </w:p>
        </w:tc>
      </w:tr>
      <w:tr w:rsidR="006E2323" w14:paraId="0C7F9101" w14:textId="77777777">
        <w:trPr>
          <w:cantSplit/>
          <w:jc w:val="center"/>
        </w:trPr>
        <w:tc>
          <w:tcPr>
            <w:tcW w:w="454" w:type="dxa"/>
          </w:tcPr>
          <w:p w14:paraId="5B811CFE" w14:textId="77777777" w:rsidR="006E2323" w:rsidRDefault="00D0229F">
            <w:pPr>
              <w:bidi/>
              <w:jc w:val="center"/>
            </w:pPr>
            <w:r>
              <w:rPr>
                <w:sz w:val="18"/>
                <w:szCs w:val="18"/>
                <w:rtl/>
              </w:rPr>
              <w:t>53</w:t>
            </w:r>
          </w:p>
        </w:tc>
        <w:tc>
          <w:tcPr>
            <w:tcW w:w="3742" w:type="dxa"/>
          </w:tcPr>
          <w:p w14:paraId="03422673" w14:textId="77777777" w:rsidR="006E2323" w:rsidRDefault="00D0229F">
            <w:pPr>
              <w:bidi/>
            </w:pPr>
            <w:r>
              <w:rPr>
                <w:sz w:val="18"/>
                <w:szCs w:val="18"/>
                <w:rtl/>
              </w:rPr>
              <w:t>أشاير الأعمدة بالهامة برجل بزاوية قائمة (ص 74)</w:t>
            </w:r>
          </w:p>
        </w:tc>
        <w:tc>
          <w:tcPr>
            <w:tcW w:w="2154" w:type="dxa"/>
          </w:tcPr>
          <w:p w14:paraId="1BC9CC04" w14:textId="77777777" w:rsidR="006E2323" w:rsidRDefault="00D0229F">
            <w:pPr>
              <w:bidi/>
            </w:pPr>
            <w:r>
              <w:rPr>
                <w:sz w:val="18"/>
                <w:szCs w:val="18"/>
                <w:rtl/>
              </w:rPr>
              <w:t>≥ 45 سم</w:t>
            </w:r>
          </w:p>
        </w:tc>
        <w:tc>
          <w:tcPr>
            <w:tcW w:w="794" w:type="dxa"/>
          </w:tcPr>
          <w:p w14:paraId="27A47ED0" w14:textId="77777777" w:rsidR="006E2323" w:rsidRDefault="00D0229F">
            <w:pPr>
              <w:bidi/>
              <w:jc w:val="center"/>
            </w:pPr>
            <w:r>
              <w:rPr>
                <w:sz w:val="18"/>
                <w:szCs w:val="18"/>
                <w:rtl/>
              </w:rPr>
              <w:t>H</w:t>
            </w:r>
          </w:p>
        </w:tc>
        <w:tc>
          <w:tcPr>
            <w:tcW w:w="794" w:type="dxa"/>
          </w:tcPr>
          <w:p w14:paraId="6CA1B55F" w14:textId="77777777" w:rsidR="006E2323" w:rsidRDefault="00D0229F">
            <w:pPr>
              <w:bidi/>
              <w:jc w:val="center"/>
            </w:pPr>
            <w:r>
              <w:rPr>
                <w:sz w:val="18"/>
                <w:szCs w:val="18"/>
                <w:rtl/>
              </w:rPr>
              <w:t>☐</w:t>
            </w:r>
          </w:p>
        </w:tc>
        <w:tc>
          <w:tcPr>
            <w:tcW w:w="907" w:type="dxa"/>
          </w:tcPr>
          <w:p w14:paraId="12B7E61D" w14:textId="77777777" w:rsidR="006E2323" w:rsidRDefault="00D0229F">
            <w:pPr>
              <w:bidi/>
              <w:jc w:val="center"/>
            </w:pPr>
            <w:r>
              <w:rPr>
                <w:sz w:val="18"/>
                <w:szCs w:val="18"/>
                <w:rtl/>
              </w:rPr>
              <w:t>☐</w:t>
            </w:r>
          </w:p>
        </w:tc>
        <w:tc>
          <w:tcPr>
            <w:tcW w:w="1247" w:type="dxa"/>
          </w:tcPr>
          <w:p w14:paraId="3403AFE4" w14:textId="77777777" w:rsidR="006E2323" w:rsidRDefault="006E2323">
            <w:pPr>
              <w:bidi/>
            </w:pPr>
          </w:p>
        </w:tc>
      </w:tr>
      <w:tr w:rsidR="006E2323" w14:paraId="5DEF9914" w14:textId="77777777">
        <w:trPr>
          <w:cantSplit/>
          <w:jc w:val="center"/>
        </w:trPr>
        <w:tc>
          <w:tcPr>
            <w:tcW w:w="454" w:type="dxa"/>
          </w:tcPr>
          <w:p w14:paraId="14EA784E" w14:textId="77777777" w:rsidR="006E2323" w:rsidRDefault="00D0229F">
            <w:pPr>
              <w:bidi/>
              <w:jc w:val="center"/>
            </w:pPr>
            <w:r>
              <w:rPr>
                <w:sz w:val="18"/>
                <w:szCs w:val="18"/>
                <w:rtl/>
              </w:rPr>
              <w:t>54</w:t>
            </w:r>
          </w:p>
        </w:tc>
        <w:tc>
          <w:tcPr>
            <w:tcW w:w="3742" w:type="dxa"/>
          </w:tcPr>
          <w:p w14:paraId="021610DF" w14:textId="77777777" w:rsidR="006E2323" w:rsidRDefault="00D0229F">
            <w:pPr>
              <w:bidi/>
            </w:pPr>
            <w:r>
              <w:rPr>
                <w:sz w:val="18"/>
                <w:szCs w:val="18"/>
                <w:rtl/>
              </w:rPr>
              <w:t>الحديد الإيبوكسي: طلاء الأطراف المقطوعة بمادة الترقيع، كراسي وسلك مدهون إيبوكسي، معدات ثني مبطنة بلباد أو نايلون أو مطاط، وأعمدة بلاستيكية (ص 74)</w:t>
            </w:r>
          </w:p>
        </w:tc>
        <w:tc>
          <w:tcPr>
            <w:tcW w:w="2154" w:type="dxa"/>
          </w:tcPr>
          <w:p w14:paraId="2391E7E5" w14:textId="77777777" w:rsidR="006E2323" w:rsidRDefault="006E2323">
            <w:pPr>
              <w:bidi/>
            </w:pPr>
          </w:p>
        </w:tc>
        <w:tc>
          <w:tcPr>
            <w:tcW w:w="794" w:type="dxa"/>
          </w:tcPr>
          <w:p w14:paraId="2F7A0E77" w14:textId="77777777" w:rsidR="006E2323" w:rsidRDefault="00D0229F">
            <w:pPr>
              <w:bidi/>
              <w:jc w:val="center"/>
            </w:pPr>
            <w:r>
              <w:rPr>
                <w:sz w:val="18"/>
                <w:szCs w:val="18"/>
                <w:rtl/>
              </w:rPr>
              <w:t>W</w:t>
            </w:r>
          </w:p>
        </w:tc>
        <w:tc>
          <w:tcPr>
            <w:tcW w:w="794" w:type="dxa"/>
          </w:tcPr>
          <w:p w14:paraId="7889C6A4" w14:textId="77777777" w:rsidR="006E2323" w:rsidRDefault="00D0229F">
            <w:pPr>
              <w:bidi/>
              <w:jc w:val="center"/>
            </w:pPr>
            <w:r>
              <w:rPr>
                <w:sz w:val="18"/>
                <w:szCs w:val="18"/>
                <w:rtl/>
              </w:rPr>
              <w:t>☐</w:t>
            </w:r>
          </w:p>
        </w:tc>
        <w:tc>
          <w:tcPr>
            <w:tcW w:w="907" w:type="dxa"/>
          </w:tcPr>
          <w:p w14:paraId="5896727E" w14:textId="77777777" w:rsidR="006E2323" w:rsidRDefault="00D0229F">
            <w:pPr>
              <w:bidi/>
              <w:jc w:val="center"/>
            </w:pPr>
            <w:r>
              <w:rPr>
                <w:sz w:val="18"/>
                <w:szCs w:val="18"/>
                <w:rtl/>
              </w:rPr>
              <w:t>☐</w:t>
            </w:r>
          </w:p>
        </w:tc>
        <w:tc>
          <w:tcPr>
            <w:tcW w:w="1247" w:type="dxa"/>
          </w:tcPr>
          <w:p w14:paraId="1EB341CA" w14:textId="77777777" w:rsidR="006E2323" w:rsidRDefault="006E2323">
            <w:pPr>
              <w:bidi/>
            </w:pPr>
          </w:p>
        </w:tc>
      </w:tr>
      <w:tr w:rsidR="006E2323" w14:paraId="7D403D16" w14:textId="77777777">
        <w:trPr>
          <w:cantSplit/>
          <w:jc w:val="center"/>
        </w:trPr>
        <w:tc>
          <w:tcPr>
            <w:tcW w:w="454" w:type="dxa"/>
          </w:tcPr>
          <w:p w14:paraId="4BD08508" w14:textId="77777777" w:rsidR="006E2323" w:rsidRDefault="00D0229F">
            <w:pPr>
              <w:bidi/>
              <w:jc w:val="center"/>
            </w:pPr>
            <w:r>
              <w:rPr>
                <w:sz w:val="18"/>
                <w:szCs w:val="18"/>
                <w:rtl/>
              </w:rPr>
              <w:t>55</w:t>
            </w:r>
          </w:p>
        </w:tc>
        <w:tc>
          <w:tcPr>
            <w:tcW w:w="3742" w:type="dxa"/>
          </w:tcPr>
          <w:p w14:paraId="198C6BE9" w14:textId="77777777" w:rsidR="006E2323" w:rsidRDefault="00D0229F">
            <w:pPr>
              <w:bidi/>
            </w:pPr>
            <w:r>
              <w:rPr>
                <w:sz w:val="18"/>
                <w:szCs w:val="18"/>
                <w:rtl/>
              </w:rPr>
              <w:t>شبكة تسليح علوية للهامات (شد الزلازل) (ص 74)</w:t>
            </w:r>
          </w:p>
        </w:tc>
        <w:tc>
          <w:tcPr>
            <w:tcW w:w="2154" w:type="dxa"/>
          </w:tcPr>
          <w:p w14:paraId="3B14819E" w14:textId="77777777" w:rsidR="006E2323" w:rsidRDefault="006E2323">
            <w:pPr>
              <w:bidi/>
            </w:pPr>
          </w:p>
        </w:tc>
        <w:tc>
          <w:tcPr>
            <w:tcW w:w="794" w:type="dxa"/>
          </w:tcPr>
          <w:p w14:paraId="1CBD582D" w14:textId="77777777" w:rsidR="006E2323" w:rsidRDefault="00D0229F">
            <w:pPr>
              <w:bidi/>
              <w:jc w:val="center"/>
            </w:pPr>
            <w:r>
              <w:rPr>
                <w:sz w:val="18"/>
                <w:szCs w:val="18"/>
                <w:rtl/>
              </w:rPr>
              <w:t>H</w:t>
            </w:r>
          </w:p>
        </w:tc>
        <w:tc>
          <w:tcPr>
            <w:tcW w:w="794" w:type="dxa"/>
          </w:tcPr>
          <w:p w14:paraId="26EC7EA8" w14:textId="77777777" w:rsidR="006E2323" w:rsidRDefault="00D0229F">
            <w:pPr>
              <w:bidi/>
              <w:jc w:val="center"/>
            </w:pPr>
            <w:r>
              <w:rPr>
                <w:sz w:val="18"/>
                <w:szCs w:val="18"/>
                <w:rtl/>
              </w:rPr>
              <w:t>☐</w:t>
            </w:r>
          </w:p>
        </w:tc>
        <w:tc>
          <w:tcPr>
            <w:tcW w:w="907" w:type="dxa"/>
          </w:tcPr>
          <w:p w14:paraId="59C3B15F" w14:textId="77777777" w:rsidR="006E2323" w:rsidRDefault="00D0229F">
            <w:pPr>
              <w:bidi/>
              <w:jc w:val="center"/>
            </w:pPr>
            <w:r>
              <w:rPr>
                <w:sz w:val="18"/>
                <w:szCs w:val="18"/>
                <w:rtl/>
              </w:rPr>
              <w:t>☐</w:t>
            </w:r>
          </w:p>
        </w:tc>
        <w:tc>
          <w:tcPr>
            <w:tcW w:w="1247" w:type="dxa"/>
          </w:tcPr>
          <w:p w14:paraId="43786825" w14:textId="77777777" w:rsidR="006E2323" w:rsidRDefault="006E2323">
            <w:pPr>
              <w:bidi/>
            </w:pPr>
          </w:p>
        </w:tc>
      </w:tr>
      <w:tr w:rsidR="006E2323" w14:paraId="5F4A2633" w14:textId="77777777">
        <w:trPr>
          <w:cantSplit/>
          <w:jc w:val="center"/>
        </w:trPr>
        <w:tc>
          <w:tcPr>
            <w:tcW w:w="454" w:type="dxa"/>
          </w:tcPr>
          <w:p w14:paraId="2474798B" w14:textId="77777777" w:rsidR="006E2323" w:rsidRDefault="00D0229F">
            <w:pPr>
              <w:bidi/>
              <w:jc w:val="center"/>
            </w:pPr>
            <w:r>
              <w:rPr>
                <w:sz w:val="18"/>
                <w:szCs w:val="18"/>
                <w:rtl/>
              </w:rPr>
              <w:t>56</w:t>
            </w:r>
          </w:p>
        </w:tc>
        <w:tc>
          <w:tcPr>
            <w:tcW w:w="3742" w:type="dxa"/>
          </w:tcPr>
          <w:p w14:paraId="23678969" w14:textId="77777777" w:rsidR="006E2323" w:rsidRDefault="00D0229F">
            <w:pPr>
              <w:bidi/>
            </w:pPr>
            <w:r>
              <w:rPr>
                <w:sz w:val="18"/>
                <w:szCs w:val="18"/>
                <w:rtl/>
              </w:rPr>
              <w:t>حديد جانبي على محيط الهامة (ص 74)</w:t>
            </w:r>
          </w:p>
        </w:tc>
        <w:tc>
          <w:tcPr>
            <w:tcW w:w="2154" w:type="dxa"/>
          </w:tcPr>
          <w:p w14:paraId="560F58A9" w14:textId="77777777" w:rsidR="006E2323" w:rsidRDefault="00D0229F">
            <w:pPr>
              <w:bidi/>
            </w:pPr>
            <w:r>
              <w:rPr>
                <w:sz w:val="18"/>
                <w:szCs w:val="18"/>
                <w:rtl/>
              </w:rPr>
              <w:t>≥ Ø12 كل 25 سم</w:t>
            </w:r>
          </w:p>
        </w:tc>
        <w:tc>
          <w:tcPr>
            <w:tcW w:w="794" w:type="dxa"/>
          </w:tcPr>
          <w:p w14:paraId="25C92B3B" w14:textId="77777777" w:rsidR="006E2323" w:rsidRDefault="00D0229F">
            <w:pPr>
              <w:bidi/>
              <w:jc w:val="center"/>
            </w:pPr>
            <w:r>
              <w:rPr>
                <w:sz w:val="18"/>
                <w:szCs w:val="18"/>
                <w:rtl/>
              </w:rPr>
              <w:t>H</w:t>
            </w:r>
          </w:p>
        </w:tc>
        <w:tc>
          <w:tcPr>
            <w:tcW w:w="794" w:type="dxa"/>
          </w:tcPr>
          <w:p w14:paraId="318C3620" w14:textId="77777777" w:rsidR="006E2323" w:rsidRDefault="00D0229F">
            <w:pPr>
              <w:bidi/>
              <w:jc w:val="center"/>
            </w:pPr>
            <w:r>
              <w:rPr>
                <w:sz w:val="18"/>
                <w:szCs w:val="18"/>
                <w:rtl/>
              </w:rPr>
              <w:t>☐</w:t>
            </w:r>
          </w:p>
        </w:tc>
        <w:tc>
          <w:tcPr>
            <w:tcW w:w="907" w:type="dxa"/>
          </w:tcPr>
          <w:p w14:paraId="6B052C3C" w14:textId="77777777" w:rsidR="006E2323" w:rsidRDefault="00D0229F">
            <w:pPr>
              <w:bidi/>
              <w:jc w:val="center"/>
            </w:pPr>
            <w:r>
              <w:rPr>
                <w:sz w:val="18"/>
                <w:szCs w:val="18"/>
                <w:rtl/>
              </w:rPr>
              <w:t>☐</w:t>
            </w:r>
          </w:p>
        </w:tc>
        <w:tc>
          <w:tcPr>
            <w:tcW w:w="1247" w:type="dxa"/>
          </w:tcPr>
          <w:p w14:paraId="407EE5FE" w14:textId="77777777" w:rsidR="006E2323" w:rsidRDefault="006E2323">
            <w:pPr>
              <w:bidi/>
            </w:pPr>
          </w:p>
        </w:tc>
      </w:tr>
    </w:tbl>
    <w:p w14:paraId="3AA86611" w14:textId="77777777" w:rsidR="006E2323" w:rsidRDefault="006E2323">
      <w:pPr>
        <w:keepNext/>
        <w:bidi/>
        <w:spacing w:after="40"/>
      </w:pPr>
    </w:p>
    <w:p w14:paraId="69607776"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4D3C92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1F25268" w14:textId="77777777">
        <w:trPr>
          <w:cantSplit/>
          <w:jc w:val="center"/>
        </w:trPr>
        <w:tc>
          <w:tcPr>
            <w:tcW w:w="3345" w:type="dxa"/>
            <w:shd w:val="clear" w:color="auto" w:fill="EEF1FA"/>
          </w:tcPr>
          <w:p w14:paraId="3BD99EFC" w14:textId="77777777" w:rsidR="006E2323" w:rsidRDefault="00D0229F">
            <w:pPr>
              <w:keepNext/>
              <w:bidi/>
              <w:jc w:val="center"/>
            </w:pPr>
            <w:r>
              <w:rPr>
                <w:b/>
                <w:bCs/>
                <w:sz w:val="20"/>
                <w:szCs w:val="20"/>
                <w:rtl/>
              </w:rPr>
              <w:t>مهندس المقاول</w:t>
            </w:r>
          </w:p>
        </w:tc>
        <w:tc>
          <w:tcPr>
            <w:tcW w:w="3345" w:type="dxa"/>
            <w:shd w:val="clear" w:color="auto" w:fill="EEF1FA"/>
          </w:tcPr>
          <w:p w14:paraId="26B5090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A2754F1" w14:textId="77777777" w:rsidR="006E2323" w:rsidRDefault="00D0229F">
            <w:pPr>
              <w:keepNext/>
              <w:bidi/>
              <w:jc w:val="center"/>
            </w:pPr>
            <w:r>
              <w:rPr>
                <w:b/>
                <w:bCs/>
                <w:sz w:val="20"/>
                <w:szCs w:val="20"/>
                <w:rtl/>
              </w:rPr>
              <w:t>مدير المشروع</w:t>
            </w:r>
          </w:p>
        </w:tc>
      </w:tr>
      <w:tr w:rsidR="006E2323" w14:paraId="3BC41880" w14:textId="77777777">
        <w:trPr>
          <w:cantSplit/>
          <w:trHeight w:val="397"/>
          <w:jc w:val="center"/>
        </w:trPr>
        <w:tc>
          <w:tcPr>
            <w:tcW w:w="3345" w:type="dxa"/>
          </w:tcPr>
          <w:p w14:paraId="685023BD" w14:textId="77777777" w:rsidR="006E2323" w:rsidRDefault="00D0229F">
            <w:pPr>
              <w:keepNext/>
              <w:bidi/>
            </w:pPr>
            <w:r>
              <w:rPr>
                <w:sz w:val="19"/>
                <w:szCs w:val="19"/>
                <w:rtl/>
              </w:rPr>
              <w:t>الاسم:</w:t>
            </w:r>
          </w:p>
        </w:tc>
        <w:tc>
          <w:tcPr>
            <w:tcW w:w="3345" w:type="dxa"/>
          </w:tcPr>
          <w:p w14:paraId="65780032" w14:textId="77777777" w:rsidR="006E2323" w:rsidRDefault="00D0229F">
            <w:pPr>
              <w:keepNext/>
              <w:bidi/>
            </w:pPr>
            <w:r>
              <w:rPr>
                <w:sz w:val="19"/>
                <w:szCs w:val="19"/>
                <w:rtl/>
              </w:rPr>
              <w:t>الاسم:</w:t>
            </w:r>
          </w:p>
        </w:tc>
        <w:tc>
          <w:tcPr>
            <w:tcW w:w="3345" w:type="dxa"/>
          </w:tcPr>
          <w:p w14:paraId="47AC65A4" w14:textId="77777777" w:rsidR="006E2323" w:rsidRDefault="00D0229F">
            <w:pPr>
              <w:keepNext/>
              <w:bidi/>
            </w:pPr>
            <w:r>
              <w:rPr>
                <w:sz w:val="19"/>
                <w:szCs w:val="19"/>
                <w:rtl/>
              </w:rPr>
              <w:t>الاسم:</w:t>
            </w:r>
          </w:p>
        </w:tc>
      </w:tr>
      <w:tr w:rsidR="006E2323" w14:paraId="52F17AA5" w14:textId="77777777">
        <w:trPr>
          <w:cantSplit/>
          <w:trHeight w:val="624"/>
          <w:jc w:val="center"/>
        </w:trPr>
        <w:tc>
          <w:tcPr>
            <w:tcW w:w="3345" w:type="dxa"/>
          </w:tcPr>
          <w:p w14:paraId="6CECAAC2" w14:textId="77777777" w:rsidR="006E2323" w:rsidRDefault="00D0229F">
            <w:pPr>
              <w:keepNext/>
              <w:bidi/>
            </w:pPr>
            <w:r>
              <w:rPr>
                <w:sz w:val="19"/>
                <w:szCs w:val="19"/>
                <w:rtl/>
              </w:rPr>
              <w:t>التوقيع:</w:t>
            </w:r>
          </w:p>
        </w:tc>
        <w:tc>
          <w:tcPr>
            <w:tcW w:w="3345" w:type="dxa"/>
          </w:tcPr>
          <w:p w14:paraId="4E5FC086" w14:textId="77777777" w:rsidR="006E2323" w:rsidRDefault="00D0229F">
            <w:pPr>
              <w:keepNext/>
              <w:bidi/>
            </w:pPr>
            <w:r>
              <w:rPr>
                <w:sz w:val="19"/>
                <w:szCs w:val="19"/>
                <w:rtl/>
              </w:rPr>
              <w:t>التوقيع:</w:t>
            </w:r>
          </w:p>
        </w:tc>
        <w:tc>
          <w:tcPr>
            <w:tcW w:w="3345" w:type="dxa"/>
          </w:tcPr>
          <w:p w14:paraId="4A69ABD2" w14:textId="77777777" w:rsidR="006E2323" w:rsidRDefault="00D0229F">
            <w:pPr>
              <w:keepNext/>
              <w:bidi/>
            </w:pPr>
            <w:r>
              <w:rPr>
                <w:sz w:val="19"/>
                <w:szCs w:val="19"/>
                <w:rtl/>
              </w:rPr>
              <w:t>التوقيع:</w:t>
            </w:r>
          </w:p>
        </w:tc>
      </w:tr>
      <w:tr w:rsidR="006E2323" w14:paraId="1260C994" w14:textId="77777777">
        <w:trPr>
          <w:cantSplit/>
          <w:trHeight w:val="397"/>
          <w:jc w:val="center"/>
        </w:trPr>
        <w:tc>
          <w:tcPr>
            <w:tcW w:w="3345" w:type="dxa"/>
          </w:tcPr>
          <w:p w14:paraId="14FAE03D" w14:textId="77777777" w:rsidR="006E2323" w:rsidRDefault="00D0229F">
            <w:pPr>
              <w:bidi/>
            </w:pPr>
            <w:r>
              <w:rPr>
                <w:sz w:val="19"/>
                <w:szCs w:val="19"/>
                <w:rtl/>
              </w:rPr>
              <w:t>التاريخ:</w:t>
            </w:r>
          </w:p>
        </w:tc>
        <w:tc>
          <w:tcPr>
            <w:tcW w:w="3345" w:type="dxa"/>
          </w:tcPr>
          <w:p w14:paraId="777944E5" w14:textId="77777777" w:rsidR="006E2323" w:rsidRDefault="00D0229F">
            <w:pPr>
              <w:bidi/>
            </w:pPr>
            <w:r>
              <w:rPr>
                <w:sz w:val="19"/>
                <w:szCs w:val="19"/>
                <w:rtl/>
              </w:rPr>
              <w:t>التاريخ:</w:t>
            </w:r>
          </w:p>
        </w:tc>
        <w:tc>
          <w:tcPr>
            <w:tcW w:w="3345" w:type="dxa"/>
          </w:tcPr>
          <w:p w14:paraId="02550300" w14:textId="77777777" w:rsidR="006E2323" w:rsidRDefault="00D0229F">
            <w:pPr>
              <w:bidi/>
            </w:pPr>
            <w:r>
              <w:rPr>
                <w:sz w:val="19"/>
                <w:szCs w:val="19"/>
                <w:rtl/>
              </w:rPr>
              <w:t>التاريخ:</w:t>
            </w:r>
          </w:p>
        </w:tc>
      </w:tr>
    </w:tbl>
    <w:p w14:paraId="2621FD8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026: تنفيذ الخوازيق المحفورة (Bored Piles)</w:t>
      </w:r>
    </w:p>
    <w:p w14:paraId="0108B8FB" w14:textId="77777777" w:rsidR="006E2323" w:rsidRDefault="00D0229F">
      <w:pPr>
        <w:bidi/>
        <w:spacing w:after="80"/>
      </w:pPr>
      <w:r>
        <w:rPr>
          <w:color w:val="5B6475"/>
          <w:sz w:val="19"/>
          <w:szCs w:val="19"/>
          <w:rtl/>
        </w:rPr>
        <w:t>التخصص: خوازيق</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75D99A1" w14:textId="77777777">
        <w:trPr>
          <w:cantSplit/>
          <w:jc w:val="center"/>
        </w:trPr>
        <w:tc>
          <w:tcPr>
            <w:tcW w:w="2211" w:type="dxa"/>
            <w:shd w:val="clear" w:color="auto" w:fill="EEF1FA"/>
          </w:tcPr>
          <w:p w14:paraId="46AD35D9" w14:textId="77777777" w:rsidR="006E2323" w:rsidRDefault="00D0229F">
            <w:pPr>
              <w:bidi/>
            </w:pPr>
            <w:r>
              <w:rPr>
                <w:sz w:val="19"/>
                <w:szCs w:val="19"/>
                <w:rtl/>
              </w:rPr>
              <w:t>المشروع</w:t>
            </w:r>
          </w:p>
        </w:tc>
        <w:tc>
          <w:tcPr>
            <w:tcW w:w="2721" w:type="dxa"/>
          </w:tcPr>
          <w:p w14:paraId="7DF7964D" w14:textId="77777777" w:rsidR="006E2323" w:rsidRDefault="006E2323">
            <w:pPr>
              <w:bidi/>
            </w:pPr>
          </w:p>
        </w:tc>
        <w:tc>
          <w:tcPr>
            <w:tcW w:w="2211" w:type="dxa"/>
            <w:shd w:val="clear" w:color="auto" w:fill="EEF1FA"/>
          </w:tcPr>
          <w:p w14:paraId="1E4E16CA" w14:textId="77777777" w:rsidR="006E2323" w:rsidRDefault="00D0229F">
            <w:pPr>
              <w:bidi/>
            </w:pPr>
            <w:r>
              <w:rPr>
                <w:sz w:val="19"/>
                <w:szCs w:val="19"/>
                <w:rtl/>
              </w:rPr>
              <w:t>الشركة</w:t>
            </w:r>
          </w:p>
        </w:tc>
        <w:tc>
          <w:tcPr>
            <w:tcW w:w="2948" w:type="dxa"/>
          </w:tcPr>
          <w:p w14:paraId="34CCFEF4" w14:textId="77777777" w:rsidR="006E2323" w:rsidRDefault="006E2323">
            <w:pPr>
              <w:bidi/>
            </w:pPr>
          </w:p>
        </w:tc>
      </w:tr>
      <w:tr w:rsidR="006E2323" w14:paraId="5976F469" w14:textId="77777777">
        <w:trPr>
          <w:cantSplit/>
          <w:jc w:val="center"/>
        </w:trPr>
        <w:tc>
          <w:tcPr>
            <w:tcW w:w="2211" w:type="dxa"/>
            <w:shd w:val="clear" w:color="auto" w:fill="EEF1FA"/>
          </w:tcPr>
          <w:p w14:paraId="1CDB77CD" w14:textId="77777777" w:rsidR="006E2323" w:rsidRDefault="00D0229F">
            <w:pPr>
              <w:bidi/>
            </w:pPr>
            <w:r>
              <w:rPr>
                <w:sz w:val="19"/>
                <w:szCs w:val="19"/>
                <w:rtl/>
              </w:rPr>
              <w:t>المقاول / مقاول الباطن</w:t>
            </w:r>
          </w:p>
        </w:tc>
        <w:tc>
          <w:tcPr>
            <w:tcW w:w="2721" w:type="dxa"/>
          </w:tcPr>
          <w:p w14:paraId="2A8FC3CC" w14:textId="77777777" w:rsidR="006E2323" w:rsidRDefault="006E2323">
            <w:pPr>
              <w:bidi/>
            </w:pPr>
          </w:p>
        </w:tc>
        <w:tc>
          <w:tcPr>
            <w:tcW w:w="2211" w:type="dxa"/>
            <w:shd w:val="clear" w:color="auto" w:fill="EEF1FA"/>
          </w:tcPr>
          <w:p w14:paraId="68573828" w14:textId="77777777" w:rsidR="006E2323" w:rsidRDefault="00D0229F">
            <w:pPr>
              <w:bidi/>
            </w:pPr>
            <w:r>
              <w:rPr>
                <w:sz w:val="19"/>
                <w:szCs w:val="19"/>
                <w:rtl/>
              </w:rPr>
              <w:t>رقم طلب الاستلام IR</w:t>
            </w:r>
          </w:p>
        </w:tc>
        <w:tc>
          <w:tcPr>
            <w:tcW w:w="2948" w:type="dxa"/>
          </w:tcPr>
          <w:p w14:paraId="75124892" w14:textId="77777777" w:rsidR="006E2323" w:rsidRDefault="006E2323">
            <w:pPr>
              <w:bidi/>
            </w:pPr>
          </w:p>
        </w:tc>
      </w:tr>
      <w:tr w:rsidR="006E2323" w14:paraId="09113AEF" w14:textId="77777777">
        <w:trPr>
          <w:cantSplit/>
          <w:jc w:val="center"/>
        </w:trPr>
        <w:tc>
          <w:tcPr>
            <w:tcW w:w="2211" w:type="dxa"/>
            <w:shd w:val="clear" w:color="auto" w:fill="EEF1FA"/>
          </w:tcPr>
          <w:p w14:paraId="438B4539" w14:textId="77777777" w:rsidR="006E2323" w:rsidRDefault="00D0229F">
            <w:pPr>
              <w:bidi/>
            </w:pPr>
            <w:r>
              <w:rPr>
                <w:sz w:val="19"/>
                <w:szCs w:val="19"/>
                <w:rtl/>
              </w:rPr>
              <w:t>الموقع / المنسوب / المحور</w:t>
            </w:r>
          </w:p>
        </w:tc>
        <w:tc>
          <w:tcPr>
            <w:tcW w:w="2721" w:type="dxa"/>
          </w:tcPr>
          <w:p w14:paraId="50EB76D2" w14:textId="77777777" w:rsidR="006E2323" w:rsidRDefault="006E2323">
            <w:pPr>
              <w:bidi/>
            </w:pPr>
          </w:p>
        </w:tc>
        <w:tc>
          <w:tcPr>
            <w:tcW w:w="2211" w:type="dxa"/>
            <w:shd w:val="clear" w:color="auto" w:fill="EEF1FA"/>
          </w:tcPr>
          <w:p w14:paraId="743A2B54" w14:textId="77777777" w:rsidR="006E2323" w:rsidRDefault="00D0229F">
            <w:pPr>
              <w:bidi/>
            </w:pPr>
            <w:r>
              <w:rPr>
                <w:sz w:val="19"/>
                <w:szCs w:val="19"/>
                <w:rtl/>
              </w:rPr>
              <w:t>التاريخ والوقت</w:t>
            </w:r>
          </w:p>
        </w:tc>
        <w:tc>
          <w:tcPr>
            <w:tcW w:w="2948" w:type="dxa"/>
          </w:tcPr>
          <w:p w14:paraId="769D3BEF" w14:textId="77777777" w:rsidR="006E2323" w:rsidRDefault="006E2323">
            <w:pPr>
              <w:bidi/>
            </w:pPr>
          </w:p>
        </w:tc>
      </w:tr>
      <w:tr w:rsidR="006E2323" w14:paraId="611F44FF" w14:textId="77777777">
        <w:trPr>
          <w:cantSplit/>
          <w:jc w:val="center"/>
        </w:trPr>
        <w:tc>
          <w:tcPr>
            <w:tcW w:w="2211" w:type="dxa"/>
            <w:shd w:val="clear" w:color="auto" w:fill="EEF1FA"/>
          </w:tcPr>
          <w:p w14:paraId="750EA715" w14:textId="77777777" w:rsidR="006E2323" w:rsidRDefault="00D0229F">
            <w:pPr>
              <w:bidi/>
            </w:pPr>
            <w:r>
              <w:rPr>
                <w:sz w:val="19"/>
                <w:szCs w:val="19"/>
                <w:rtl/>
              </w:rPr>
              <w:t>المخططات المرجعية</w:t>
            </w:r>
          </w:p>
        </w:tc>
        <w:tc>
          <w:tcPr>
            <w:tcW w:w="2721" w:type="dxa"/>
          </w:tcPr>
          <w:p w14:paraId="4E2CBCAD" w14:textId="77777777" w:rsidR="006E2323" w:rsidRDefault="006E2323">
            <w:pPr>
              <w:bidi/>
            </w:pPr>
          </w:p>
        </w:tc>
        <w:tc>
          <w:tcPr>
            <w:tcW w:w="2211" w:type="dxa"/>
            <w:shd w:val="clear" w:color="auto" w:fill="EEF1FA"/>
          </w:tcPr>
          <w:p w14:paraId="254F0FFE" w14:textId="77777777" w:rsidR="006E2323" w:rsidRDefault="00D0229F">
            <w:pPr>
              <w:bidi/>
            </w:pPr>
            <w:r>
              <w:rPr>
                <w:sz w:val="19"/>
                <w:szCs w:val="19"/>
                <w:rtl/>
              </w:rPr>
              <w:t>رقم اعتماد المواد</w:t>
            </w:r>
          </w:p>
        </w:tc>
        <w:tc>
          <w:tcPr>
            <w:tcW w:w="2948" w:type="dxa"/>
          </w:tcPr>
          <w:p w14:paraId="65254043" w14:textId="77777777" w:rsidR="006E2323" w:rsidRDefault="006E2323">
            <w:pPr>
              <w:bidi/>
            </w:pPr>
          </w:p>
        </w:tc>
      </w:tr>
    </w:tbl>
    <w:p w14:paraId="07A6D1B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05DE71B" w14:textId="77777777">
        <w:trPr>
          <w:cantSplit/>
          <w:tblHeader/>
          <w:jc w:val="center"/>
        </w:trPr>
        <w:tc>
          <w:tcPr>
            <w:tcW w:w="454" w:type="dxa"/>
            <w:shd w:val="clear" w:color="auto" w:fill="052976"/>
          </w:tcPr>
          <w:p w14:paraId="25C9171A" w14:textId="77777777" w:rsidR="006E2323" w:rsidRDefault="00D0229F">
            <w:pPr>
              <w:bidi/>
              <w:jc w:val="center"/>
            </w:pPr>
            <w:r>
              <w:rPr>
                <w:b/>
                <w:bCs/>
                <w:color w:val="FFFFFF"/>
                <w:sz w:val="19"/>
                <w:szCs w:val="19"/>
                <w:rtl/>
              </w:rPr>
              <w:t>م</w:t>
            </w:r>
          </w:p>
        </w:tc>
        <w:tc>
          <w:tcPr>
            <w:tcW w:w="3742" w:type="dxa"/>
            <w:shd w:val="clear" w:color="auto" w:fill="052976"/>
          </w:tcPr>
          <w:p w14:paraId="2E881950" w14:textId="77777777" w:rsidR="006E2323" w:rsidRDefault="00D0229F">
            <w:pPr>
              <w:bidi/>
              <w:jc w:val="center"/>
            </w:pPr>
            <w:r>
              <w:rPr>
                <w:b/>
                <w:bCs/>
                <w:color w:val="FFFFFF"/>
                <w:sz w:val="19"/>
                <w:szCs w:val="19"/>
                <w:rtl/>
              </w:rPr>
              <w:t>بند الفحص</w:t>
            </w:r>
          </w:p>
        </w:tc>
        <w:tc>
          <w:tcPr>
            <w:tcW w:w="2154" w:type="dxa"/>
            <w:shd w:val="clear" w:color="auto" w:fill="052976"/>
          </w:tcPr>
          <w:p w14:paraId="363FD5E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9FCB49D" w14:textId="77777777" w:rsidR="006E2323" w:rsidRDefault="00D0229F">
            <w:pPr>
              <w:bidi/>
              <w:jc w:val="center"/>
            </w:pPr>
            <w:r>
              <w:rPr>
                <w:b/>
                <w:bCs/>
                <w:color w:val="FFFFFF"/>
                <w:sz w:val="19"/>
                <w:szCs w:val="19"/>
                <w:rtl/>
              </w:rPr>
              <w:t>نقطة</w:t>
            </w:r>
          </w:p>
        </w:tc>
        <w:tc>
          <w:tcPr>
            <w:tcW w:w="794" w:type="dxa"/>
            <w:shd w:val="clear" w:color="auto" w:fill="052976"/>
          </w:tcPr>
          <w:p w14:paraId="7EA9B463" w14:textId="77777777" w:rsidR="006E2323" w:rsidRDefault="00D0229F">
            <w:pPr>
              <w:bidi/>
              <w:jc w:val="center"/>
            </w:pPr>
            <w:r>
              <w:rPr>
                <w:b/>
                <w:bCs/>
                <w:color w:val="FFFFFF"/>
                <w:sz w:val="19"/>
                <w:szCs w:val="19"/>
                <w:rtl/>
              </w:rPr>
              <w:t>مطابق</w:t>
            </w:r>
          </w:p>
        </w:tc>
        <w:tc>
          <w:tcPr>
            <w:tcW w:w="907" w:type="dxa"/>
            <w:shd w:val="clear" w:color="auto" w:fill="052976"/>
          </w:tcPr>
          <w:p w14:paraId="4F7A337F" w14:textId="77777777" w:rsidR="006E2323" w:rsidRDefault="00D0229F">
            <w:pPr>
              <w:bidi/>
              <w:jc w:val="center"/>
            </w:pPr>
            <w:r>
              <w:rPr>
                <w:b/>
                <w:bCs/>
                <w:color w:val="FFFFFF"/>
                <w:sz w:val="19"/>
                <w:szCs w:val="19"/>
                <w:rtl/>
              </w:rPr>
              <w:t>غير مطابق</w:t>
            </w:r>
          </w:p>
        </w:tc>
        <w:tc>
          <w:tcPr>
            <w:tcW w:w="1247" w:type="dxa"/>
            <w:shd w:val="clear" w:color="auto" w:fill="052976"/>
          </w:tcPr>
          <w:p w14:paraId="1E1680F5" w14:textId="77777777" w:rsidR="006E2323" w:rsidRDefault="00D0229F">
            <w:pPr>
              <w:bidi/>
              <w:jc w:val="center"/>
            </w:pPr>
            <w:r>
              <w:rPr>
                <w:b/>
                <w:bCs/>
                <w:color w:val="FFFFFF"/>
                <w:sz w:val="19"/>
                <w:szCs w:val="19"/>
                <w:rtl/>
              </w:rPr>
              <w:t>ملاحظات</w:t>
            </w:r>
          </w:p>
        </w:tc>
      </w:tr>
      <w:tr w:rsidR="006E2323" w14:paraId="4C12D95E" w14:textId="77777777">
        <w:trPr>
          <w:cantSplit/>
          <w:jc w:val="center"/>
        </w:trPr>
        <w:tc>
          <w:tcPr>
            <w:tcW w:w="10092" w:type="dxa"/>
            <w:gridSpan w:val="7"/>
            <w:shd w:val="clear" w:color="auto" w:fill="DDE3F7"/>
          </w:tcPr>
          <w:p w14:paraId="0D77E82E" w14:textId="77777777" w:rsidR="006E2323" w:rsidRDefault="00D0229F">
            <w:pPr>
              <w:keepNext/>
              <w:bidi/>
            </w:pPr>
            <w:r>
              <w:rPr>
                <w:b/>
                <w:bCs/>
                <w:sz w:val="19"/>
                <w:szCs w:val="19"/>
                <w:rtl/>
              </w:rPr>
              <w:t>قبل التنفيذ</w:t>
            </w:r>
          </w:p>
        </w:tc>
      </w:tr>
      <w:tr w:rsidR="006E2323" w14:paraId="46A4D23C" w14:textId="77777777">
        <w:trPr>
          <w:cantSplit/>
          <w:jc w:val="center"/>
        </w:trPr>
        <w:tc>
          <w:tcPr>
            <w:tcW w:w="454" w:type="dxa"/>
          </w:tcPr>
          <w:p w14:paraId="0A29CEE2" w14:textId="77777777" w:rsidR="006E2323" w:rsidRDefault="00D0229F">
            <w:pPr>
              <w:bidi/>
              <w:jc w:val="center"/>
            </w:pPr>
            <w:r>
              <w:rPr>
                <w:sz w:val="18"/>
                <w:szCs w:val="18"/>
                <w:rtl/>
              </w:rPr>
              <w:t>1</w:t>
            </w:r>
          </w:p>
        </w:tc>
        <w:tc>
          <w:tcPr>
            <w:tcW w:w="3742" w:type="dxa"/>
          </w:tcPr>
          <w:p w14:paraId="00F25E84" w14:textId="77777777" w:rsidR="006E2323" w:rsidRDefault="00D0229F">
            <w:pPr>
              <w:bidi/>
            </w:pPr>
            <w:r>
              <w:rPr>
                <w:sz w:val="18"/>
                <w:szCs w:val="18"/>
                <w:rtl/>
              </w:rPr>
              <w:t>توقيع مراكز الخوازيق بجهاز Total Station ودق أسياخ وترقيمها طبقا لمخطط الترقيم (ملحق مصور ص 1 إلى 3)</w:t>
            </w:r>
          </w:p>
        </w:tc>
        <w:tc>
          <w:tcPr>
            <w:tcW w:w="2154" w:type="dxa"/>
          </w:tcPr>
          <w:p w14:paraId="6D209A15" w14:textId="77777777" w:rsidR="006E2323" w:rsidRDefault="006E2323">
            <w:pPr>
              <w:bidi/>
            </w:pPr>
          </w:p>
        </w:tc>
        <w:tc>
          <w:tcPr>
            <w:tcW w:w="794" w:type="dxa"/>
          </w:tcPr>
          <w:p w14:paraId="16C41750" w14:textId="77777777" w:rsidR="006E2323" w:rsidRDefault="00D0229F">
            <w:pPr>
              <w:bidi/>
              <w:jc w:val="center"/>
            </w:pPr>
            <w:r>
              <w:rPr>
                <w:sz w:val="18"/>
                <w:szCs w:val="18"/>
                <w:rtl/>
              </w:rPr>
              <w:t>H</w:t>
            </w:r>
          </w:p>
        </w:tc>
        <w:tc>
          <w:tcPr>
            <w:tcW w:w="794" w:type="dxa"/>
          </w:tcPr>
          <w:p w14:paraId="7BBF047E" w14:textId="77777777" w:rsidR="006E2323" w:rsidRDefault="00D0229F">
            <w:pPr>
              <w:bidi/>
              <w:jc w:val="center"/>
            </w:pPr>
            <w:r>
              <w:rPr>
                <w:sz w:val="18"/>
                <w:szCs w:val="18"/>
                <w:rtl/>
              </w:rPr>
              <w:t>☐</w:t>
            </w:r>
          </w:p>
        </w:tc>
        <w:tc>
          <w:tcPr>
            <w:tcW w:w="907" w:type="dxa"/>
          </w:tcPr>
          <w:p w14:paraId="6A1C4AF6" w14:textId="77777777" w:rsidR="006E2323" w:rsidRDefault="00D0229F">
            <w:pPr>
              <w:bidi/>
              <w:jc w:val="center"/>
            </w:pPr>
            <w:r>
              <w:rPr>
                <w:sz w:val="18"/>
                <w:szCs w:val="18"/>
                <w:rtl/>
              </w:rPr>
              <w:t>☐</w:t>
            </w:r>
          </w:p>
        </w:tc>
        <w:tc>
          <w:tcPr>
            <w:tcW w:w="1247" w:type="dxa"/>
          </w:tcPr>
          <w:p w14:paraId="5A749C80" w14:textId="77777777" w:rsidR="006E2323" w:rsidRDefault="006E2323">
            <w:pPr>
              <w:bidi/>
            </w:pPr>
          </w:p>
        </w:tc>
      </w:tr>
      <w:tr w:rsidR="006E2323" w14:paraId="07D2C07A" w14:textId="77777777">
        <w:trPr>
          <w:cantSplit/>
          <w:jc w:val="center"/>
        </w:trPr>
        <w:tc>
          <w:tcPr>
            <w:tcW w:w="454" w:type="dxa"/>
          </w:tcPr>
          <w:p w14:paraId="3C222BAD" w14:textId="77777777" w:rsidR="006E2323" w:rsidRDefault="00D0229F">
            <w:pPr>
              <w:bidi/>
              <w:jc w:val="center"/>
            </w:pPr>
            <w:r>
              <w:rPr>
                <w:sz w:val="18"/>
                <w:szCs w:val="18"/>
                <w:rtl/>
              </w:rPr>
              <w:t>2</w:t>
            </w:r>
          </w:p>
        </w:tc>
        <w:tc>
          <w:tcPr>
            <w:tcW w:w="3742" w:type="dxa"/>
          </w:tcPr>
          <w:p w14:paraId="05F26A90" w14:textId="77777777" w:rsidR="006E2323" w:rsidRDefault="00D0229F">
            <w:pPr>
              <w:bidi/>
            </w:pPr>
            <w:r>
              <w:rPr>
                <w:sz w:val="18"/>
                <w:szCs w:val="18"/>
                <w:rtl/>
              </w:rPr>
              <w:t>تعليم دائرة بقطر الخازوق بالدهان ووضع مرجعين على بعد معلوم من المركز (ملحق مصور ص 1 إلى 3)</w:t>
            </w:r>
          </w:p>
        </w:tc>
        <w:tc>
          <w:tcPr>
            <w:tcW w:w="2154" w:type="dxa"/>
          </w:tcPr>
          <w:p w14:paraId="3FEEBA34" w14:textId="77777777" w:rsidR="006E2323" w:rsidRDefault="006E2323">
            <w:pPr>
              <w:bidi/>
            </w:pPr>
          </w:p>
        </w:tc>
        <w:tc>
          <w:tcPr>
            <w:tcW w:w="794" w:type="dxa"/>
          </w:tcPr>
          <w:p w14:paraId="446A36F4" w14:textId="77777777" w:rsidR="006E2323" w:rsidRDefault="00D0229F">
            <w:pPr>
              <w:bidi/>
              <w:jc w:val="center"/>
            </w:pPr>
            <w:r>
              <w:rPr>
                <w:sz w:val="18"/>
                <w:szCs w:val="18"/>
                <w:rtl/>
              </w:rPr>
              <w:t>W</w:t>
            </w:r>
          </w:p>
        </w:tc>
        <w:tc>
          <w:tcPr>
            <w:tcW w:w="794" w:type="dxa"/>
          </w:tcPr>
          <w:p w14:paraId="39CB1538" w14:textId="77777777" w:rsidR="006E2323" w:rsidRDefault="00D0229F">
            <w:pPr>
              <w:bidi/>
              <w:jc w:val="center"/>
            </w:pPr>
            <w:r>
              <w:rPr>
                <w:sz w:val="18"/>
                <w:szCs w:val="18"/>
                <w:rtl/>
              </w:rPr>
              <w:t>☐</w:t>
            </w:r>
          </w:p>
        </w:tc>
        <w:tc>
          <w:tcPr>
            <w:tcW w:w="907" w:type="dxa"/>
          </w:tcPr>
          <w:p w14:paraId="3EF9D25F" w14:textId="77777777" w:rsidR="006E2323" w:rsidRDefault="00D0229F">
            <w:pPr>
              <w:bidi/>
              <w:jc w:val="center"/>
            </w:pPr>
            <w:r>
              <w:rPr>
                <w:sz w:val="18"/>
                <w:szCs w:val="18"/>
                <w:rtl/>
              </w:rPr>
              <w:t>☐</w:t>
            </w:r>
          </w:p>
        </w:tc>
        <w:tc>
          <w:tcPr>
            <w:tcW w:w="1247" w:type="dxa"/>
          </w:tcPr>
          <w:p w14:paraId="110855DD" w14:textId="77777777" w:rsidR="006E2323" w:rsidRDefault="006E2323">
            <w:pPr>
              <w:bidi/>
            </w:pPr>
          </w:p>
        </w:tc>
      </w:tr>
      <w:tr w:rsidR="006E2323" w14:paraId="542D9E78" w14:textId="77777777">
        <w:trPr>
          <w:cantSplit/>
          <w:jc w:val="center"/>
        </w:trPr>
        <w:tc>
          <w:tcPr>
            <w:tcW w:w="454" w:type="dxa"/>
          </w:tcPr>
          <w:p w14:paraId="3B2EBCD8" w14:textId="77777777" w:rsidR="006E2323" w:rsidRDefault="00D0229F">
            <w:pPr>
              <w:bidi/>
              <w:jc w:val="center"/>
            </w:pPr>
            <w:r>
              <w:rPr>
                <w:sz w:val="18"/>
                <w:szCs w:val="18"/>
                <w:rtl/>
              </w:rPr>
              <w:t>3</w:t>
            </w:r>
          </w:p>
        </w:tc>
        <w:tc>
          <w:tcPr>
            <w:tcW w:w="3742" w:type="dxa"/>
          </w:tcPr>
          <w:p w14:paraId="0B0F90F9" w14:textId="77777777" w:rsidR="006E2323" w:rsidRDefault="00D0229F">
            <w:pPr>
              <w:bidi/>
            </w:pPr>
            <w:r>
              <w:rPr>
                <w:sz w:val="18"/>
                <w:szCs w:val="18"/>
                <w:rtl/>
              </w:rPr>
              <w:t>ضبط رأسية عمود الماكينة على العلامة (ملحق مصور ص 1 إلى 3)</w:t>
            </w:r>
          </w:p>
        </w:tc>
        <w:tc>
          <w:tcPr>
            <w:tcW w:w="2154" w:type="dxa"/>
          </w:tcPr>
          <w:p w14:paraId="6F396683" w14:textId="77777777" w:rsidR="006E2323" w:rsidRDefault="006E2323">
            <w:pPr>
              <w:bidi/>
            </w:pPr>
          </w:p>
        </w:tc>
        <w:tc>
          <w:tcPr>
            <w:tcW w:w="794" w:type="dxa"/>
          </w:tcPr>
          <w:p w14:paraId="081EA96D" w14:textId="77777777" w:rsidR="006E2323" w:rsidRDefault="00D0229F">
            <w:pPr>
              <w:bidi/>
              <w:jc w:val="center"/>
            </w:pPr>
            <w:r>
              <w:rPr>
                <w:sz w:val="18"/>
                <w:szCs w:val="18"/>
                <w:rtl/>
              </w:rPr>
              <w:t>W</w:t>
            </w:r>
          </w:p>
        </w:tc>
        <w:tc>
          <w:tcPr>
            <w:tcW w:w="794" w:type="dxa"/>
          </w:tcPr>
          <w:p w14:paraId="1B567B90" w14:textId="77777777" w:rsidR="006E2323" w:rsidRDefault="00D0229F">
            <w:pPr>
              <w:bidi/>
              <w:jc w:val="center"/>
            </w:pPr>
            <w:r>
              <w:rPr>
                <w:sz w:val="18"/>
                <w:szCs w:val="18"/>
                <w:rtl/>
              </w:rPr>
              <w:t>☐</w:t>
            </w:r>
          </w:p>
        </w:tc>
        <w:tc>
          <w:tcPr>
            <w:tcW w:w="907" w:type="dxa"/>
          </w:tcPr>
          <w:p w14:paraId="5FCF094B" w14:textId="77777777" w:rsidR="006E2323" w:rsidRDefault="00D0229F">
            <w:pPr>
              <w:bidi/>
              <w:jc w:val="center"/>
            </w:pPr>
            <w:r>
              <w:rPr>
                <w:sz w:val="18"/>
                <w:szCs w:val="18"/>
                <w:rtl/>
              </w:rPr>
              <w:t>☐</w:t>
            </w:r>
          </w:p>
        </w:tc>
        <w:tc>
          <w:tcPr>
            <w:tcW w:w="1247" w:type="dxa"/>
          </w:tcPr>
          <w:p w14:paraId="24A4751D" w14:textId="77777777" w:rsidR="006E2323" w:rsidRDefault="006E2323">
            <w:pPr>
              <w:bidi/>
            </w:pPr>
          </w:p>
        </w:tc>
      </w:tr>
      <w:tr w:rsidR="006E2323" w14:paraId="74A8486C" w14:textId="77777777">
        <w:trPr>
          <w:cantSplit/>
          <w:jc w:val="center"/>
        </w:trPr>
        <w:tc>
          <w:tcPr>
            <w:tcW w:w="454" w:type="dxa"/>
          </w:tcPr>
          <w:p w14:paraId="75253FA0" w14:textId="77777777" w:rsidR="006E2323" w:rsidRDefault="00D0229F">
            <w:pPr>
              <w:bidi/>
              <w:jc w:val="center"/>
            </w:pPr>
            <w:r>
              <w:rPr>
                <w:sz w:val="18"/>
                <w:szCs w:val="18"/>
                <w:rtl/>
              </w:rPr>
              <w:t>4</w:t>
            </w:r>
          </w:p>
        </w:tc>
        <w:tc>
          <w:tcPr>
            <w:tcW w:w="3742" w:type="dxa"/>
          </w:tcPr>
          <w:p w14:paraId="3106DBC1" w14:textId="77777777" w:rsidR="006E2323" w:rsidRDefault="00D0229F">
            <w:pPr>
              <w:bidi/>
            </w:pPr>
            <w:r>
              <w:rPr>
                <w:sz w:val="18"/>
                <w:szCs w:val="18"/>
                <w:rtl/>
              </w:rPr>
              <w:t>اختبار لزوجة البنتونيت بقمع مارش قبل الصب (ملحق مصور ص 1 إلى 3)</w:t>
            </w:r>
          </w:p>
        </w:tc>
        <w:tc>
          <w:tcPr>
            <w:tcW w:w="2154" w:type="dxa"/>
          </w:tcPr>
          <w:p w14:paraId="6F29540D" w14:textId="77777777" w:rsidR="006E2323" w:rsidRDefault="00D0229F">
            <w:pPr>
              <w:bidi/>
            </w:pPr>
            <w:r>
              <w:rPr>
                <w:sz w:val="18"/>
                <w:szCs w:val="18"/>
                <w:rtl/>
              </w:rPr>
              <w:t>32 إلى 35 ثانية/لتر</w:t>
            </w:r>
          </w:p>
        </w:tc>
        <w:tc>
          <w:tcPr>
            <w:tcW w:w="794" w:type="dxa"/>
          </w:tcPr>
          <w:p w14:paraId="1F8A67DE" w14:textId="77777777" w:rsidR="006E2323" w:rsidRDefault="00D0229F">
            <w:pPr>
              <w:bidi/>
              <w:jc w:val="center"/>
            </w:pPr>
            <w:r>
              <w:rPr>
                <w:sz w:val="18"/>
                <w:szCs w:val="18"/>
                <w:rtl/>
              </w:rPr>
              <w:t>H</w:t>
            </w:r>
          </w:p>
        </w:tc>
        <w:tc>
          <w:tcPr>
            <w:tcW w:w="794" w:type="dxa"/>
          </w:tcPr>
          <w:p w14:paraId="1BBF6DEB" w14:textId="77777777" w:rsidR="006E2323" w:rsidRDefault="00D0229F">
            <w:pPr>
              <w:bidi/>
              <w:jc w:val="center"/>
            </w:pPr>
            <w:r>
              <w:rPr>
                <w:sz w:val="18"/>
                <w:szCs w:val="18"/>
                <w:rtl/>
              </w:rPr>
              <w:t>☐</w:t>
            </w:r>
          </w:p>
        </w:tc>
        <w:tc>
          <w:tcPr>
            <w:tcW w:w="907" w:type="dxa"/>
          </w:tcPr>
          <w:p w14:paraId="19E881AD" w14:textId="77777777" w:rsidR="006E2323" w:rsidRDefault="00D0229F">
            <w:pPr>
              <w:bidi/>
              <w:jc w:val="center"/>
            </w:pPr>
            <w:r>
              <w:rPr>
                <w:sz w:val="18"/>
                <w:szCs w:val="18"/>
                <w:rtl/>
              </w:rPr>
              <w:t>☐</w:t>
            </w:r>
          </w:p>
        </w:tc>
        <w:tc>
          <w:tcPr>
            <w:tcW w:w="1247" w:type="dxa"/>
          </w:tcPr>
          <w:p w14:paraId="07C39142" w14:textId="77777777" w:rsidR="006E2323" w:rsidRDefault="006E2323">
            <w:pPr>
              <w:bidi/>
            </w:pPr>
          </w:p>
        </w:tc>
      </w:tr>
      <w:tr w:rsidR="006E2323" w14:paraId="6CAA47B9" w14:textId="77777777">
        <w:trPr>
          <w:cantSplit/>
          <w:jc w:val="center"/>
        </w:trPr>
        <w:tc>
          <w:tcPr>
            <w:tcW w:w="454" w:type="dxa"/>
          </w:tcPr>
          <w:p w14:paraId="76EF40F5" w14:textId="77777777" w:rsidR="006E2323" w:rsidRDefault="00D0229F">
            <w:pPr>
              <w:bidi/>
              <w:jc w:val="center"/>
            </w:pPr>
            <w:r>
              <w:rPr>
                <w:sz w:val="18"/>
                <w:szCs w:val="18"/>
                <w:rtl/>
              </w:rPr>
              <w:t>5</w:t>
            </w:r>
          </w:p>
        </w:tc>
        <w:tc>
          <w:tcPr>
            <w:tcW w:w="3742" w:type="dxa"/>
          </w:tcPr>
          <w:p w14:paraId="539BDC3B" w14:textId="77777777" w:rsidR="006E2323" w:rsidRDefault="00D0229F">
            <w:pPr>
              <w:bidi/>
            </w:pPr>
            <w:r>
              <w:rPr>
                <w:sz w:val="18"/>
                <w:szCs w:val="18"/>
                <w:rtl/>
              </w:rPr>
              <w:t>قياس كثافة معلق البنتونيت قبل الصب (ملحق مصور ص 1 إلى 3)</w:t>
            </w:r>
          </w:p>
        </w:tc>
        <w:tc>
          <w:tcPr>
            <w:tcW w:w="2154" w:type="dxa"/>
          </w:tcPr>
          <w:p w14:paraId="1D5CAC8F" w14:textId="77777777" w:rsidR="006E2323" w:rsidRDefault="00D0229F">
            <w:pPr>
              <w:bidi/>
            </w:pPr>
            <w:r>
              <w:rPr>
                <w:sz w:val="18"/>
                <w:szCs w:val="18"/>
                <w:rtl/>
              </w:rPr>
              <w:t>1.02 إلى 1.06 طن/م3</w:t>
            </w:r>
          </w:p>
        </w:tc>
        <w:tc>
          <w:tcPr>
            <w:tcW w:w="794" w:type="dxa"/>
          </w:tcPr>
          <w:p w14:paraId="0754BDB9" w14:textId="77777777" w:rsidR="006E2323" w:rsidRDefault="00D0229F">
            <w:pPr>
              <w:bidi/>
              <w:jc w:val="center"/>
            </w:pPr>
            <w:r>
              <w:rPr>
                <w:sz w:val="18"/>
                <w:szCs w:val="18"/>
                <w:rtl/>
              </w:rPr>
              <w:t>H</w:t>
            </w:r>
          </w:p>
        </w:tc>
        <w:tc>
          <w:tcPr>
            <w:tcW w:w="794" w:type="dxa"/>
          </w:tcPr>
          <w:p w14:paraId="58FF1887" w14:textId="77777777" w:rsidR="006E2323" w:rsidRDefault="00D0229F">
            <w:pPr>
              <w:bidi/>
              <w:jc w:val="center"/>
            </w:pPr>
            <w:r>
              <w:rPr>
                <w:sz w:val="18"/>
                <w:szCs w:val="18"/>
                <w:rtl/>
              </w:rPr>
              <w:t>☐</w:t>
            </w:r>
          </w:p>
        </w:tc>
        <w:tc>
          <w:tcPr>
            <w:tcW w:w="907" w:type="dxa"/>
          </w:tcPr>
          <w:p w14:paraId="4D5CE755" w14:textId="77777777" w:rsidR="006E2323" w:rsidRDefault="00D0229F">
            <w:pPr>
              <w:bidi/>
              <w:jc w:val="center"/>
            </w:pPr>
            <w:r>
              <w:rPr>
                <w:sz w:val="18"/>
                <w:szCs w:val="18"/>
                <w:rtl/>
              </w:rPr>
              <w:t>☐</w:t>
            </w:r>
          </w:p>
        </w:tc>
        <w:tc>
          <w:tcPr>
            <w:tcW w:w="1247" w:type="dxa"/>
          </w:tcPr>
          <w:p w14:paraId="00237E20" w14:textId="77777777" w:rsidR="006E2323" w:rsidRDefault="006E2323">
            <w:pPr>
              <w:bidi/>
            </w:pPr>
          </w:p>
        </w:tc>
      </w:tr>
      <w:tr w:rsidR="006E2323" w14:paraId="008F88ED" w14:textId="77777777">
        <w:trPr>
          <w:cantSplit/>
          <w:jc w:val="center"/>
        </w:trPr>
        <w:tc>
          <w:tcPr>
            <w:tcW w:w="10092" w:type="dxa"/>
            <w:gridSpan w:val="7"/>
            <w:shd w:val="clear" w:color="auto" w:fill="DDE3F7"/>
          </w:tcPr>
          <w:p w14:paraId="5B8E6397" w14:textId="77777777" w:rsidR="006E2323" w:rsidRDefault="00D0229F">
            <w:pPr>
              <w:keepNext/>
              <w:bidi/>
            </w:pPr>
            <w:r>
              <w:rPr>
                <w:b/>
                <w:bCs/>
                <w:sz w:val="19"/>
                <w:szCs w:val="19"/>
                <w:rtl/>
              </w:rPr>
              <w:t>أثناء التنفيذ</w:t>
            </w:r>
          </w:p>
        </w:tc>
      </w:tr>
      <w:tr w:rsidR="006E2323" w14:paraId="13D910F5" w14:textId="77777777">
        <w:trPr>
          <w:cantSplit/>
          <w:jc w:val="center"/>
        </w:trPr>
        <w:tc>
          <w:tcPr>
            <w:tcW w:w="454" w:type="dxa"/>
          </w:tcPr>
          <w:p w14:paraId="1D84A33F" w14:textId="77777777" w:rsidR="006E2323" w:rsidRDefault="00D0229F">
            <w:pPr>
              <w:bidi/>
              <w:jc w:val="center"/>
            </w:pPr>
            <w:r>
              <w:rPr>
                <w:sz w:val="18"/>
                <w:szCs w:val="18"/>
                <w:rtl/>
              </w:rPr>
              <w:t>6</w:t>
            </w:r>
          </w:p>
        </w:tc>
        <w:tc>
          <w:tcPr>
            <w:tcW w:w="3742" w:type="dxa"/>
          </w:tcPr>
          <w:p w14:paraId="047775BE" w14:textId="77777777" w:rsidR="006E2323" w:rsidRDefault="00D0229F">
            <w:pPr>
              <w:bidi/>
            </w:pPr>
            <w:r>
              <w:rPr>
                <w:sz w:val="18"/>
                <w:szCs w:val="18"/>
                <w:rtl/>
              </w:rPr>
              <w:t>تنزيل الماسورة المؤقتة بدليل لوح مفرغ بقطر الخازوق (طبلية) (ملحق مصور ص 1 إلى 3)</w:t>
            </w:r>
          </w:p>
        </w:tc>
        <w:tc>
          <w:tcPr>
            <w:tcW w:w="2154" w:type="dxa"/>
          </w:tcPr>
          <w:p w14:paraId="75ECAE6F" w14:textId="77777777" w:rsidR="006E2323" w:rsidRDefault="006E2323">
            <w:pPr>
              <w:bidi/>
            </w:pPr>
          </w:p>
        </w:tc>
        <w:tc>
          <w:tcPr>
            <w:tcW w:w="794" w:type="dxa"/>
          </w:tcPr>
          <w:p w14:paraId="13ECC78F" w14:textId="77777777" w:rsidR="006E2323" w:rsidRDefault="00D0229F">
            <w:pPr>
              <w:bidi/>
              <w:jc w:val="center"/>
            </w:pPr>
            <w:r>
              <w:rPr>
                <w:sz w:val="18"/>
                <w:szCs w:val="18"/>
                <w:rtl/>
              </w:rPr>
              <w:t>W</w:t>
            </w:r>
          </w:p>
        </w:tc>
        <w:tc>
          <w:tcPr>
            <w:tcW w:w="794" w:type="dxa"/>
          </w:tcPr>
          <w:p w14:paraId="7DB0721E" w14:textId="77777777" w:rsidR="006E2323" w:rsidRDefault="00D0229F">
            <w:pPr>
              <w:bidi/>
              <w:jc w:val="center"/>
            </w:pPr>
            <w:r>
              <w:rPr>
                <w:sz w:val="18"/>
                <w:szCs w:val="18"/>
                <w:rtl/>
              </w:rPr>
              <w:t>☐</w:t>
            </w:r>
          </w:p>
        </w:tc>
        <w:tc>
          <w:tcPr>
            <w:tcW w:w="907" w:type="dxa"/>
          </w:tcPr>
          <w:p w14:paraId="7516D970" w14:textId="77777777" w:rsidR="006E2323" w:rsidRDefault="00D0229F">
            <w:pPr>
              <w:bidi/>
              <w:jc w:val="center"/>
            </w:pPr>
            <w:r>
              <w:rPr>
                <w:sz w:val="18"/>
                <w:szCs w:val="18"/>
                <w:rtl/>
              </w:rPr>
              <w:t>☐</w:t>
            </w:r>
          </w:p>
        </w:tc>
        <w:tc>
          <w:tcPr>
            <w:tcW w:w="1247" w:type="dxa"/>
          </w:tcPr>
          <w:p w14:paraId="08A0974D" w14:textId="77777777" w:rsidR="006E2323" w:rsidRDefault="006E2323">
            <w:pPr>
              <w:bidi/>
            </w:pPr>
          </w:p>
        </w:tc>
      </w:tr>
      <w:tr w:rsidR="006E2323" w14:paraId="7EE568F6" w14:textId="77777777">
        <w:trPr>
          <w:cantSplit/>
          <w:jc w:val="center"/>
        </w:trPr>
        <w:tc>
          <w:tcPr>
            <w:tcW w:w="454" w:type="dxa"/>
          </w:tcPr>
          <w:p w14:paraId="096C5263" w14:textId="77777777" w:rsidR="006E2323" w:rsidRDefault="00D0229F">
            <w:pPr>
              <w:bidi/>
              <w:jc w:val="center"/>
            </w:pPr>
            <w:r>
              <w:rPr>
                <w:sz w:val="18"/>
                <w:szCs w:val="18"/>
                <w:rtl/>
              </w:rPr>
              <w:t>7</w:t>
            </w:r>
          </w:p>
        </w:tc>
        <w:tc>
          <w:tcPr>
            <w:tcW w:w="3742" w:type="dxa"/>
          </w:tcPr>
          <w:p w14:paraId="1BA1491A" w14:textId="77777777" w:rsidR="006E2323" w:rsidRDefault="00D0229F">
            <w:pPr>
              <w:bidi/>
            </w:pPr>
            <w:r>
              <w:rPr>
                <w:sz w:val="18"/>
                <w:szCs w:val="18"/>
                <w:rtl/>
              </w:rPr>
              <w:t>فحص رأسية الماسورة المؤقتة في اتجاهين بميزان أثناء التنزيل (ملحق مصور ص 1 إلى 3)</w:t>
            </w:r>
          </w:p>
        </w:tc>
        <w:tc>
          <w:tcPr>
            <w:tcW w:w="2154" w:type="dxa"/>
          </w:tcPr>
          <w:p w14:paraId="157E3993" w14:textId="77777777" w:rsidR="006E2323" w:rsidRDefault="006E2323">
            <w:pPr>
              <w:bidi/>
            </w:pPr>
          </w:p>
        </w:tc>
        <w:tc>
          <w:tcPr>
            <w:tcW w:w="794" w:type="dxa"/>
          </w:tcPr>
          <w:p w14:paraId="267368B0" w14:textId="77777777" w:rsidR="006E2323" w:rsidRDefault="00D0229F">
            <w:pPr>
              <w:bidi/>
              <w:jc w:val="center"/>
            </w:pPr>
            <w:r>
              <w:rPr>
                <w:sz w:val="18"/>
                <w:szCs w:val="18"/>
                <w:rtl/>
              </w:rPr>
              <w:t>W</w:t>
            </w:r>
          </w:p>
        </w:tc>
        <w:tc>
          <w:tcPr>
            <w:tcW w:w="794" w:type="dxa"/>
          </w:tcPr>
          <w:p w14:paraId="3483E8D4" w14:textId="77777777" w:rsidR="006E2323" w:rsidRDefault="00D0229F">
            <w:pPr>
              <w:bidi/>
              <w:jc w:val="center"/>
            </w:pPr>
            <w:r>
              <w:rPr>
                <w:sz w:val="18"/>
                <w:szCs w:val="18"/>
                <w:rtl/>
              </w:rPr>
              <w:t>☐</w:t>
            </w:r>
          </w:p>
        </w:tc>
        <w:tc>
          <w:tcPr>
            <w:tcW w:w="907" w:type="dxa"/>
          </w:tcPr>
          <w:p w14:paraId="4387CC08" w14:textId="77777777" w:rsidR="006E2323" w:rsidRDefault="00D0229F">
            <w:pPr>
              <w:bidi/>
              <w:jc w:val="center"/>
            </w:pPr>
            <w:r>
              <w:rPr>
                <w:sz w:val="18"/>
                <w:szCs w:val="18"/>
                <w:rtl/>
              </w:rPr>
              <w:t>☐</w:t>
            </w:r>
          </w:p>
        </w:tc>
        <w:tc>
          <w:tcPr>
            <w:tcW w:w="1247" w:type="dxa"/>
          </w:tcPr>
          <w:p w14:paraId="4BAB1F87" w14:textId="77777777" w:rsidR="006E2323" w:rsidRDefault="006E2323">
            <w:pPr>
              <w:bidi/>
            </w:pPr>
          </w:p>
        </w:tc>
      </w:tr>
      <w:tr w:rsidR="006E2323" w14:paraId="6373E2B6" w14:textId="77777777">
        <w:trPr>
          <w:cantSplit/>
          <w:jc w:val="center"/>
        </w:trPr>
        <w:tc>
          <w:tcPr>
            <w:tcW w:w="454" w:type="dxa"/>
          </w:tcPr>
          <w:p w14:paraId="41F8AD4A" w14:textId="77777777" w:rsidR="006E2323" w:rsidRDefault="00D0229F">
            <w:pPr>
              <w:bidi/>
              <w:jc w:val="center"/>
            </w:pPr>
            <w:r>
              <w:rPr>
                <w:sz w:val="18"/>
                <w:szCs w:val="18"/>
                <w:rtl/>
              </w:rPr>
              <w:t>8</w:t>
            </w:r>
          </w:p>
        </w:tc>
        <w:tc>
          <w:tcPr>
            <w:tcW w:w="3742" w:type="dxa"/>
          </w:tcPr>
          <w:p w14:paraId="7C1CB689" w14:textId="77777777" w:rsidR="006E2323" w:rsidRDefault="00D0229F">
            <w:pPr>
              <w:bidi/>
            </w:pPr>
            <w:r>
              <w:rPr>
                <w:sz w:val="18"/>
                <w:szCs w:val="18"/>
                <w:rtl/>
              </w:rPr>
              <w:t>ضخ معلق البنتونيت باستمرار لسند جوانب الحفر عند الحاجة (ملحق مصور ص 1 إلى 3)</w:t>
            </w:r>
          </w:p>
        </w:tc>
        <w:tc>
          <w:tcPr>
            <w:tcW w:w="2154" w:type="dxa"/>
          </w:tcPr>
          <w:p w14:paraId="7493B0FC" w14:textId="77777777" w:rsidR="006E2323" w:rsidRDefault="006E2323">
            <w:pPr>
              <w:bidi/>
            </w:pPr>
          </w:p>
        </w:tc>
        <w:tc>
          <w:tcPr>
            <w:tcW w:w="794" w:type="dxa"/>
          </w:tcPr>
          <w:p w14:paraId="60F9A044" w14:textId="77777777" w:rsidR="006E2323" w:rsidRDefault="00D0229F">
            <w:pPr>
              <w:bidi/>
              <w:jc w:val="center"/>
            </w:pPr>
            <w:r>
              <w:rPr>
                <w:sz w:val="18"/>
                <w:szCs w:val="18"/>
                <w:rtl/>
              </w:rPr>
              <w:t>W</w:t>
            </w:r>
          </w:p>
        </w:tc>
        <w:tc>
          <w:tcPr>
            <w:tcW w:w="794" w:type="dxa"/>
          </w:tcPr>
          <w:p w14:paraId="6386401F" w14:textId="77777777" w:rsidR="006E2323" w:rsidRDefault="00D0229F">
            <w:pPr>
              <w:bidi/>
              <w:jc w:val="center"/>
            </w:pPr>
            <w:r>
              <w:rPr>
                <w:sz w:val="18"/>
                <w:szCs w:val="18"/>
                <w:rtl/>
              </w:rPr>
              <w:t>☐</w:t>
            </w:r>
          </w:p>
        </w:tc>
        <w:tc>
          <w:tcPr>
            <w:tcW w:w="907" w:type="dxa"/>
          </w:tcPr>
          <w:p w14:paraId="3056C2EC" w14:textId="77777777" w:rsidR="006E2323" w:rsidRDefault="00D0229F">
            <w:pPr>
              <w:bidi/>
              <w:jc w:val="center"/>
            </w:pPr>
            <w:r>
              <w:rPr>
                <w:sz w:val="18"/>
                <w:szCs w:val="18"/>
                <w:rtl/>
              </w:rPr>
              <w:t>☐</w:t>
            </w:r>
          </w:p>
        </w:tc>
        <w:tc>
          <w:tcPr>
            <w:tcW w:w="1247" w:type="dxa"/>
          </w:tcPr>
          <w:p w14:paraId="0B80B386" w14:textId="77777777" w:rsidR="006E2323" w:rsidRDefault="006E2323">
            <w:pPr>
              <w:bidi/>
            </w:pPr>
          </w:p>
        </w:tc>
      </w:tr>
      <w:tr w:rsidR="006E2323" w14:paraId="75149BB3" w14:textId="77777777">
        <w:trPr>
          <w:cantSplit/>
          <w:jc w:val="center"/>
        </w:trPr>
        <w:tc>
          <w:tcPr>
            <w:tcW w:w="454" w:type="dxa"/>
          </w:tcPr>
          <w:p w14:paraId="6FCD4172" w14:textId="77777777" w:rsidR="006E2323" w:rsidRDefault="00D0229F">
            <w:pPr>
              <w:bidi/>
              <w:jc w:val="center"/>
            </w:pPr>
            <w:r>
              <w:rPr>
                <w:sz w:val="18"/>
                <w:szCs w:val="18"/>
                <w:rtl/>
              </w:rPr>
              <w:t>9</w:t>
            </w:r>
          </w:p>
        </w:tc>
        <w:tc>
          <w:tcPr>
            <w:tcW w:w="3742" w:type="dxa"/>
          </w:tcPr>
          <w:p w14:paraId="3054B0BF" w14:textId="77777777" w:rsidR="006E2323" w:rsidRDefault="00D0229F">
            <w:pPr>
              <w:bidi/>
            </w:pPr>
            <w:r>
              <w:rPr>
                <w:sz w:val="18"/>
                <w:szCs w:val="18"/>
                <w:rtl/>
              </w:rPr>
              <w:t>مراجعة مركز الخازوق بعد تنزيل المواسير وانتهاء الحفر (ملحق مصور ص 1 إلى 3)</w:t>
            </w:r>
          </w:p>
        </w:tc>
        <w:tc>
          <w:tcPr>
            <w:tcW w:w="2154" w:type="dxa"/>
          </w:tcPr>
          <w:p w14:paraId="3C0D4C74" w14:textId="77777777" w:rsidR="006E2323" w:rsidRDefault="006E2323">
            <w:pPr>
              <w:bidi/>
            </w:pPr>
          </w:p>
        </w:tc>
        <w:tc>
          <w:tcPr>
            <w:tcW w:w="794" w:type="dxa"/>
          </w:tcPr>
          <w:p w14:paraId="653AD967" w14:textId="77777777" w:rsidR="006E2323" w:rsidRDefault="00D0229F">
            <w:pPr>
              <w:bidi/>
              <w:jc w:val="center"/>
            </w:pPr>
            <w:r>
              <w:rPr>
                <w:sz w:val="18"/>
                <w:szCs w:val="18"/>
                <w:rtl/>
              </w:rPr>
              <w:t>H</w:t>
            </w:r>
          </w:p>
        </w:tc>
        <w:tc>
          <w:tcPr>
            <w:tcW w:w="794" w:type="dxa"/>
          </w:tcPr>
          <w:p w14:paraId="1DB32767" w14:textId="77777777" w:rsidR="006E2323" w:rsidRDefault="00D0229F">
            <w:pPr>
              <w:bidi/>
              <w:jc w:val="center"/>
            </w:pPr>
            <w:r>
              <w:rPr>
                <w:sz w:val="18"/>
                <w:szCs w:val="18"/>
                <w:rtl/>
              </w:rPr>
              <w:t>☐</w:t>
            </w:r>
          </w:p>
        </w:tc>
        <w:tc>
          <w:tcPr>
            <w:tcW w:w="907" w:type="dxa"/>
          </w:tcPr>
          <w:p w14:paraId="7CFB4BDE" w14:textId="77777777" w:rsidR="006E2323" w:rsidRDefault="00D0229F">
            <w:pPr>
              <w:bidi/>
              <w:jc w:val="center"/>
            </w:pPr>
            <w:r>
              <w:rPr>
                <w:sz w:val="18"/>
                <w:szCs w:val="18"/>
                <w:rtl/>
              </w:rPr>
              <w:t>☐</w:t>
            </w:r>
          </w:p>
        </w:tc>
        <w:tc>
          <w:tcPr>
            <w:tcW w:w="1247" w:type="dxa"/>
          </w:tcPr>
          <w:p w14:paraId="4F9A7F5B" w14:textId="77777777" w:rsidR="006E2323" w:rsidRDefault="006E2323">
            <w:pPr>
              <w:bidi/>
            </w:pPr>
          </w:p>
        </w:tc>
      </w:tr>
      <w:tr w:rsidR="006E2323" w14:paraId="09BA9FB5" w14:textId="77777777">
        <w:trPr>
          <w:cantSplit/>
          <w:jc w:val="center"/>
        </w:trPr>
        <w:tc>
          <w:tcPr>
            <w:tcW w:w="454" w:type="dxa"/>
          </w:tcPr>
          <w:p w14:paraId="32A61378" w14:textId="77777777" w:rsidR="006E2323" w:rsidRDefault="00D0229F">
            <w:pPr>
              <w:bidi/>
              <w:jc w:val="center"/>
            </w:pPr>
            <w:r>
              <w:rPr>
                <w:sz w:val="18"/>
                <w:szCs w:val="18"/>
                <w:rtl/>
              </w:rPr>
              <w:t>10</w:t>
            </w:r>
          </w:p>
        </w:tc>
        <w:tc>
          <w:tcPr>
            <w:tcW w:w="3742" w:type="dxa"/>
          </w:tcPr>
          <w:p w14:paraId="2845BCBC" w14:textId="77777777" w:rsidR="006E2323" w:rsidRDefault="00D0229F">
            <w:pPr>
              <w:bidi/>
            </w:pPr>
            <w:r>
              <w:rPr>
                <w:sz w:val="18"/>
                <w:szCs w:val="18"/>
                <w:rtl/>
              </w:rPr>
              <w:t>قياس عمق الخازوق بحبل معقود كل 1 م أو بعقدة عند العمق المطلوب (ملحق مصور ص 1 إلى 3)</w:t>
            </w:r>
          </w:p>
        </w:tc>
        <w:tc>
          <w:tcPr>
            <w:tcW w:w="2154" w:type="dxa"/>
          </w:tcPr>
          <w:p w14:paraId="16663F7B" w14:textId="77777777" w:rsidR="006E2323" w:rsidRDefault="00D0229F">
            <w:pPr>
              <w:bidi/>
            </w:pPr>
            <w:r>
              <w:rPr>
                <w:sz w:val="18"/>
                <w:szCs w:val="18"/>
                <w:rtl/>
              </w:rPr>
              <w:t>العمق التصميمي</w:t>
            </w:r>
          </w:p>
        </w:tc>
        <w:tc>
          <w:tcPr>
            <w:tcW w:w="794" w:type="dxa"/>
          </w:tcPr>
          <w:p w14:paraId="6B9E1A96" w14:textId="77777777" w:rsidR="006E2323" w:rsidRDefault="00D0229F">
            <w:pPr>
              <w:bidi/>
              <w:jc w:val="center"/>
            </w:pPr>
            <w:r>
              <w:rPr>
                <w:sz w:val="18"/>
                <w:szCs w:val="18"/>
                <w:rtl/>
              </w:rPr>
              <w:t>H</w:t>
            </w:r>
          </w:p>
        </w:tc>
        <w:tc>
          <w:tcPr>
            <w:tcW w:w="794" w:type="dxa"/>
          </w:tcPr>
          <w:p w14:paraId="2B6EE295" w14:textId="77777777" w:rsidR="006E2323" w:rsidRDefault="00D0229F">
            <w:pPr>
              <w:bidi/>
              <w:jc w:val="center"/>
            </w:pPr>
            <w:r>
              <w:rPr>
                <w:sz w:val="18"/>
                <w:szCs w:val="18"/>
                <w:rtl/>
              </w:rPr>
              <w:t>☐</w:t>
            </w:r>
          </w:p>
        </w:tc>
        <w:tc>
          <w:tcPr>
            <w:tcW w:w="907" w:type="dxa"/>
          </w:tcPr>
          <w:p w14:paraId="57F72BCB" w14:textId="77777777" w:rsidR="006E2323" w:rsidRDefault="00D0229F">
            <w:pPr>
              <w:bidi/>
              <w:jc w:val="center"/>
            </w:pPr>
            <w:r>
              <w:rPr>
                <w:sz w:val="18"/>
                <w:szCs w:val="18"/>
                <w:rtl/>
              </w:rPr>
              <w:t>☐</w:t>
            </w:r>
          </w:p>
        </w:tc>
        <w:tc>
          <w:tcPr>
            <w:tcW w:w="1247" w:type="dxa"/>
          </w:tcPr>
          <w:p w14:paraId="4057F764" w14:textId="77777777" w:rsidR="006E2323" w:rsidRDefault="006E2323">
            <w:pPr>
              <w:bidi/>
            </w:pPr>
          </w:p>
        </w:tc>
      </w:tr>
      <w:tr w:rsidR="006E2323" w14:paraId="1909E615" w14:textId="77777777">
        <w:trPr>
          <w:cantSplit/>
          <w:jc w:val="center"/>
        </w:trPr>
        <w:tc>
          <w:tcPr>
            <w:tcW w:w="454" w:type="dxa"/>
          </w:tcPr>
          <w:p w14:paraId="578D9734" w14:textId="77777777" w:rsidR="006E2323" w:rsidRDefault="00D0229F">
            <w:pPr>
              <w:bidi/>
              <w:jc w:val="center"/>
            </w:pPr>
            <w:r>
              <w:rPr>
                <w:sz w:val="18"/>
                <w:szCs w:val="18"/>
                <w:rtl/>
              </w:rPr>
              <w:t>11</w:t>
            </w:r>
          </w:p>
        </w:tc>
        <w:tc>
          <w:tcPr>
            <w:tcW w:w="3742" w:type="dxa"/>
          </w:tcPr>
          <w:p w14:paraId="6DEE856C" w14:textId="77777777" w:rsidR="006E2323" w:rsidRDefault="00D0229F">
            <w:pPr>
              <w:bidi/>
            </w:pPr>
            <w:r>
              <w:rPr>
                <w:sz w:val="18"/>
                <w:szCs w:val="18"/>
                <w:rtl/>
              </w:rPr>
              <w:t>الصب بماسورة Tremie بقمع مع بقاء الفوهة مغمورة في الخرسانة (ملحق مصور ص 1 إلى 3)</w:t>
            </w:r>
          </w:p>
        </w:tc>
        <w:tc>
          <w:tcPr>
            <w:tcW w:w="2154" w:type="dxa"/>
          </w:tcPr>
          <w:p w14:paraId="728170C6" w14:textId="77777777" w:rsidR="006E2323" w:rsidRDefault="00D0229F">
            <w:pPr>
              <w:bidi/>
            </w:pPr>
            <w:r>
              <w:rPr>
                <w:sz w:val="18"/>
                <w:szCs w:val="18"/>
                <w:rtl/>
              </w:rPr>
              <w:t>2 م باستمرار</w:t>
            </w:r>
          </w:p>
        </w:tc>
        <w:tc>
          <w:tcPr>
            <w:tcW w:w="794" w:type="dxa"/>
          </w:tcPr>
          <w:p w14:paraId="6AD05589" w14:textId="77777777" w:rsidR="006E2323" w:rsidRDefault="00D0229F">
            <w:pPr>
              <w:bidi/>
              <w:jc w:val="center"/>
            </w:pPr>
            <w:r>
              <w:rPr>
                <w:sz w:val="18"/>
                <w:szCs w:val="18"/>
                <w:rtl/>
              </w:rPr>
              <w:t>W</w:t>
            </w:r>
          </w:p>
        </w:tc>
        <w:tc>
          <w:tcPr>
            <w:tcW w:w="794" w:type="dxa"/>
          </w:tcPr>
          <w:p w14:paraId="556E617A" w14:textId="77777777" w:rsidR="006E2323" w:rsidRDefault="00D0229F">
            <w:pPr>
              <w:bidi/>
              <w:jc w:val="center"/>
            </w:pPr>
            <w:r>
              <w:rPr>
                <w:sz w:val="18"/>
                <w:szCs w:val="18"/>
                <w:rtl/>
              </w:rPr>
              <w:t>☐</w:t>
            </w:r>
          </w:p>
        </w:tc>
        <w:tc>
          <w:tcPr>
            <w:tcW w:w="907" w:type="dxa"/>
          </w:tcPr>
          <w:p w14:paraId="069E7724" w14:textId="77777777" w:rsidR="006E2323" w:rsidRDefault="00D0229F">
            <w:pPr>
              <w:bidi/>
              <w:jc w:val="center"/>
            </w:pPr>
            <w:r>
              <w:rPr>
                <w:sz w:val="18"/>
                <w:szCs w:val="18"/>
                <w:rtl/>
              </w:rPr>
              <w:t>☐</w:t>
            </w:r>
          </w:p>
        </w:tc>
        <w:tc>
          <w:tcPr>
            <w:tcW w:w="1247" w:type="dxa"/>
          </w:tcPr>
          <w:p w14:paraId="084D5030" w14:textId="77777777" w:rsidR="006E2323" w:rsidRDefault="006E2323">
            <w:pPr>
              <w:bidi/>
            </w:pPr>
          </w:p>
        </w:tc>
      </w:tr>
      <w:tr w:rsidR="006E2323" w14:paraId="37737F9E" w14:textId="77777777">
        <w:trPr>
          <w:cantSplit/>
          <w:jc w:val="center"/>
        </w:trPr>
        <w:tc>
          <w:tcPr>
            <w:tcW w:w="454" w:type="dxa"/>
          </w:tcPr>
          <w:p w14:paraId="2BCC604A" w14:textId="77777777" w:rsidR="006E2323" w:rsidRDefault="00D0229F">
            <w:pPr>
              <w:bidi/>
              <w:jc w:val="center"/>
            </w:pPr>
            <w:r>
              <w:rPr>
                <w:sz w:val="18"/>
                <w:szCs w:val="18"/>
                <w:rtl/>
              </w:rPr>
              <w:t>12</w:t>
            </w:r>
          </w:p>
        </w:tc>
        <w:tc>
          <w:tcPr>
            <w:tcW w:w="3742" w:type="dxa"/>
          </w:tcPr>
          <w:p w14:paraId="5A96B43F" w14:textId="77777777" w:rsidR="006E2323" w:rsidRDefault="00D0229F">
            <w:pPr>
              <w:bidi/>
            </w:pPr>
            <w:r>
              <w:rPr>
                <w:sz w:val="18"/>
                <w:szCs w:val="18"/>
                <w:rtl/>
              </w:rPr>
              <w:t>فك وصلات مواسير التريمي تدريجيا مع ارتفاع منسوب الخرسانة (ملحق مصور ص 1 إلى 3)</w:t>
            </w:r>
          </w:p>
        </w:tc>
        <w:tc>
          <w:tcPr>
            <w:tcW w:w="2154" w:type="dxa"/>
          </w:tcPr>
          <w:p w14:paraId="628DCC05" w14:textId="77777777" w:rsidR="006E2323" w:rsidRDefault="00D0229F">
            <w:pPr>
              <w:bidi/>
            </w:pPr>
            <w:r>
              <w:rPr>
                <w:sz w:val="18"/>
                <w:szCs w:val="18"/>
                <w:rtl/>
              </w:rPr>
              <w:t>مع الحفاظ على الغمر 2 م</w:t>
            </w:r>
          </w:p>
        </w:tc>
        <w:tc>
          <w:tcPr>
            <w:tcW w:w="794" w:type="dxa"/>
          </w:tcPr>
          <w:p w14:paraId="74D8D4AC" w14:textId="77777777" w:rsidR="006E2323" w:rsidRDefault="00D0229F">
            <w:pPr>
              <w:bidi/>
              <w:jc w:val="center"/>
            </w:pPr>
            <w:r>
              <w:rPr>
                <w:sz w:val="18"/>
                <w:szCs w:val="18"/>
                <w:rtl/>
              </w:rPr>
              <w:t>W</w:t>
            </w:r>
          </w:p>
        </w:tc>
        <w:tc>
          <w:tcPr>
            <w:tcW w:w="794" w:type="dxa"/>
          </w:tcPr>
          <w:p w14:paraId="3D63CA2A" w14:textId="77777777" w:rsidR="006E2323" w:rsidRDefault="00D0229F">
            <w:pPr>
              <w:bidi/>
              <w:jc w:val="center"/>
            </w:pPr>
            <w:r>
              <w:rPr>
                <w:sz w:val="18"/>
                <w:szCs w:val="18"/>
                <w:rtl/>
              </w:rPr>
              <w:t>☐</w:t>
            </w:r>
          </w:p>
        </w:tc>
        <w:tc>
          <w:tcPr>
            <w:tcW w:w="907" w:type="dxa"/>
          </w:tcPr>
          <w:p w14:paraId="384F7484" w14:textId="77777777" w:rsidR="006E2323" w:rsidRDefault="00D0229F">
            <w:pPr>
              <w:bidi/>
              <w:jc w:val="center"/>
            </w:pPr>
            <w:r>
              <w:rPr>
                <w:sz w:val="18"/>
                <w:szCs w:val="18"/>
                <w:rtl/>
              </w:rPr>
              <w:t>☐</w:t>
            </w:r>
          </w:p>
        </w:tc>
        <w:tc>
          <w:tcPr>
            <w:tcW w:w="1247" w:type="dxa"/>
          </w:tcPr>
          <w:p w14:paraId="5B35BBD3" w14:textId="77777777" w:rsidR="006E2323" w:rsidRDefault="006E2323">
            <w:pPr>
              <w:bidi/>
            </w:pPr>
          </w:p>
        </w:tc>
      </w:tr>
      <w:tr w:rsidR="006E2323" w14:paraId="1F263483" w14:textId="77777777">
        <w:trPr>
          <w:cantSplit/>
          <w:jc w:val="center"/>
        </w:trPr>
        <w:tc>
          <w:tcPr>
            <w:tcW w:w="454" w:type="dxa"/>
          </w:tcPr>
          <w:p w14:paraId="64F3B4CD" w14:textId="77777777" w:rsidR="006E2323" w:rsidRDefault="00D0229F">
            <w:pPr>
              <w:bidi/>
              <w:jc w:val="center"/>
            </w:pPr>
            <w:r>
              <w:rPr>
                <w:sz w:val="18"/>
                <w:szCs w:val="18"/>
                <w:rtl/>
              </w:rPr>
              <w:t>13</w:t>
            </w:r>
          </w:p>
        </w:tc>
        <w:tc>
          <w:tcPr>
            <w:tcW w:w="3742" w:type="dxa"/>
          </w:tcPr>
          <w:p w14:paraId="746C0598" w14:textId="77777777" w:rsidR="006E2323" w:rsidRDefault="00D0229F">
            <w:pPr>
              <w:bidi/>
            </w:pPr>
            <w:r>
              <w:rPr>
                <w:sz w:val="18"/>
                <w:szCs w:val="18"/>
                <w:rtl/>
              </w:rPr>
              <w:t>تنزيل قفص الحديد حسب النظام وسحب الماسورة المؤقتة مباشرة بعد الصب (ملحق مصور ص 1 إلى 3)</w:t>
            </w:r>
          </w:p>
        </w:tc>
        <w:tc>
          <w:tcPr>
            <w:tcW w:w="2154" w:type="dxa"/>
          </w:tcPr>
          <w:p w14:paraId="6F1F9259" w14:textId="77777777" w:rsidR="006E2323" w:rsidRDefault="006E2323">
            <w:pPr>
              <w:bidi/>
            </w:pPr>
          </w:p>
        </w:tc>
        <w:tc>
          <w:tcPr>
            <w:tcW w:w="794" w:type="dxa"/>
          </w:tcPr>
          <w:p w14:paraId="293E6388" w14:textId="77777777" w:rsidR="006E2323" w:rsidRDefault="00D0229F">
            <w:pPr>
              <w:bidi/>
              <w:jc w:val="center"/>
            </w:pPr>
            <w:r>
              <w:rPr>
                <w:sz w:val="18"/>
                <w:szCs w:val="18"/>
                <w:rtl/>
              </w:rPr>
              <w:t>W</w:t>
            </w:r>
          </w:p>
        </w:tc>
        <w:tc>
          <w:tcPr>
            <w:tcW w:w="794" w:type="dxa"/>
          </w:tcPr>
          <w:p w14:paraId="597D3458" w14:textId="77777777" w:rsidR="006E2323" w:rsidRDefault="00D0229F">
            <w:pPr>
              <w:bidi/>
              <w:jc w:val="center"/>
            </w:pPr>
            <w:r>
              <w:rPr>
                <w:sz w:val="18"/>
                <w:szCs w:val="18"/>
                <w:rtl/>
              </w:rPr>
              <w:t>☐</w:t>
            </w:r>
          </w:p>
        </w:tc>
        <w:tc>
          <w:tcPr>
            <w:tcW w:w="907" w:type="dxa"/>
          </w:tcPr>
          <w:p w14:paraId="334DE8F0" w14:textId="77777777" w:rsidR="006E2323" w:rsidRDefault="00D0229F">
            <w:pPr>
              <w:bidi/>
              <w:jc w:val="center"/>
            </w:pPr>
            <w:r>
              <w:rPr>
                <w:sz w:val="18"/>
                <w:szCs w:val="18"/>
                <w:rtl/>
              </w:rPr>
              <w:t>☐</w:t>
            </w:r>
          </w:p>
        </w:tc>
        <w:tc>
          <w:tcPr>
            <w:tcW w:w="1247" w:type="dxa"/>
          </w:tcPr>
          <w:p w14:paraId="4EEE1847" w14:textId="77777777" w:rsidR="006E2323" w:rsidRDefault="006E2323">
            <w:pPr>
              <w:bidi/>
            </w:pPr>
          </w:p>
        </w:tc>
      </w:tr>
    </w:tbl>
    <w:p w14:paraId="17B93B77" w14:textId="77777777" w:rsidR="006E2323" w:rsidRDefault="006E2323">
      <w:pPr>
        <w:keepNext/>
        <w:bidi/>
        <w:spacing w:after="40"/>
      </w:pPr>
    </w:p>
    <w:p w14:paraId="382B0EB6"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6E024B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FB46FDA" w14:textId="77777777">
        <w:trPr>
          <w:cantSplit/>
          <w:jc w:val="center"/>
        </w:trPr>
        <w:tc>
          <w:tcPr>
            <w:tcW w:w="3345" w:type="dxa"/>
            <w:shd w:val="clear" w:color="auto" w:fill="EEF1FA"/>
          </w:tcPr>
          <w:p w14:paraId="3FEDA76C" w14:textId="77777777" w:rsidR="006E2323" w:rsidRDefault="00D0229F">
            <w:pPr>
              <w:keepNext/>
              <w:bidi/>
              <w:jc w:val="center"/>
            </w:pPr>
            <w:r>
              <w:rPr>
                <w:b/>
                <w:bCs/>
                <w:sz w:val="20"/>
                <w:szCs w:val="20"/>
                <w:rtl/>
              </w:rPr>
              <w:t>مهندس المقاول</w:t>
            </w:r>
          </w:p>
        </w:tc>
        <w:tc>
          <w:tcPr>
            <w:tcW w:w="3345" w:type="dxa"/>
            <w:shd w:val="clear" w:color="auto" w:fill="EEF1FA"/>
          </w:tcPr>
          <w:p w14:paraId="1B3CA86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114A2C1" w14:textId="77777777" w:rsidR="006E2323" w:rsidRDefault="00D0229F">
            <w:pPr>
              <w:keepNext/>
              <w:bidi/>
              <w:jc w:val="center"/>
            </w:pPr>
            <w:r>
              <w:rPr>
                <w:b/>
                <w:bCs/>
                <w:sz w:val="20"/>
                <w:szCs w:val="20"/>
                <w:rtl/>
              </w:rPr>
              <w:t>مدير المشروع</w:t>
            </w:r>
          </w:p>
        </w:tc>
      </w:tr>
      <w:tr w:rsidR="006E2323" w14:paraId="77827438" w14:textId="77777777">
        <w:trPr>
          <w:cantSplit/>
          <w:trHeight w:val="397"/>
          <w:jc w:val="center"/>
        </w:trPr>
        <w:tc>
          <w:tcPr>
            <w:tcW w:w="3345" w:type="dxa"/>
          </w:tcPr>
          <w:p w14:paraId="1833B858" w14:textId="77777777" w:rsidR="006E2323" w:rsidRDefault="00D0229F">
            <w:pPr>
              <w:keepNext/>
              <w:bidi/>
            </w:pPr>
            <w:r>
              <w:rPr>
                <w:sz w:val="19"/>
                <w:szCs w:val="19"/>
                <w:rtl/>
              </w:rPr>
              <w:t>الاسم:</w:t>
            </w:r>
          </w:p>
        </w:tc>
        <w:tc>
          <w:tcPr>
            <w:tcW w:w="3345" w:type="dxa"/>
          </w:tcPr>
          <w:p w14:paraId="1333C527" w14:textId="77777777" w:rsidR="006E2323" w:rsidRDefault="00D0229F">
            <w:pPr>
              <w:keepNext/>
              <w:bidi/>
            </w:pPr>
            <w:r>
              <w:rPr>
                <w:sz w:val="19"/>
                <w:szCs w:val="19"/>
                <w:rtl/>
              </w:rPr>
              <w:t>الاسم:</w:t>
            </w:r>
          </w:p>
        </w:tc>
        <w:tc>
          <w:tcPr>
            <w:tcW w:w="3345" w:type="dxa"/>
          </w:tcPr>
          <w:p w14:paraId="441F1557" w14:textId="77777777" w:rsidR="006E2323" w:rsidRDefault="00D0229F">
            <w:pPr>
              <w:keepNext/>
              <w:bidi/>
            </w:pPr>
            <w:r>
              <w:rPr>
                <w:sz w:val="19"/>
                <w:szCs w:val="19"/>
                <w:rtl/>
              </w:rPr>
              <w:t>الاسم:</w:t>
            </w:r>
          </w:p>
        </w:tc>
      </w:tr>
      <w:tr w:rsidR="006E2323" w14:paraId="530C527B" w14:textId="77777777">
        <w:trPr>
          <w:cantSplit/>
          <w:trHeight w:val="624"/>
          <w:jc w:val="center"/>
        </w:trPr>
        <w:tc>
          <w:tcPr>
            <w:tcW w:w="3345" w:type="dxa"/>
          </w:tcPr>
          <w:p w14:paraId="62B1871F" w14:textId="77777777" w:rsidR="006E2323" w:rsidRDefault="00D0229F">
            <w:pPr>
              <w:keepNext/>
              <w:bidi/>
            </w:pPr>
            <w:r>
              <w:rPr>
                <w:sz w:val="19"/>
                <w:szCs w:val="19"/>
                <w:rtl/>
              </w:rPr>
              <w:t>التوقيع:</w:t>
            </w:r>
          </w:p>
        </w:tc>
        <w:tc>
          <w:tcPr>
            <w:tcW w:w="3345" w:type="dxa"/>
          </w:tcPr>
          <w:p w14:paraId="4F9996FD" w14:textId="77777777" w:rsidR="006E2323" w:rsidRDefault="00D0229F">
            <w:pPr>
              <w:keepNext/>
              <w:bidi/>
            </w:pPr>
            <w:r>
              <w:rPr>
                <w:sz w:val="19"/>
                <w:szCs w:val="19"/>
                <w:rtl/>
              </w:rPr>
              <w:t>التوقيع:</w:t>
            </w:r>
          </w:p>
        </w:tc>
        <w:tc>
          <w:tcPr>
            <w:tcW w:w="3345" w:type="dxa"/>
          </w:tcPr>
          <w:p w14:paraId="524242DF" w14:textId="77777777" w:rsidR="006E2323" w:rsidRDefault="00D0229F">
            <w:pPr>
              <w:keepNext/>
              <w:bidi/>
            </w:pPr>
            <w:r>
              <w:rPr>
                <w:sz w:val="19"/>
                <w:szCs w:val="19"/>
                <w:rtl/>
              </w:rPr>
              <w:t>التوقيع:</w:t>
            </w:r>
          </w:p>
        </w:tc>
      </w:tr>
      <w:tr w:rsidR="006E2323" w14:paraId="5B79BF5A" w14:textId="77777777">
        <w:trPr>
          <w:cantSplit/>
          <w:trHeight w:val="397"/>
          <w:jc w:val="center"/>
        </w:trPr>
        <w:tc>
          <w:tcPr>
            <w:tcW w:w="3345" w:type="dxa"/>
          </w:tcPr>
          <w:p w14:paraId="1AC520FD" w14:textId="77777777" w:rsidR="006E2323" w:rsidRDefault="00D0229F">
            <w:pPr>
              <w:bidi/>
            </w:pPr>
            <w:r>
              <w:rPr>
                <w:sz w:val="19"/>
                <w:szCs w:val="19"/>
                <w:rtl/>
              </w:rPr>
              <w:t>التاريخ:</w:t>
            </w:r>
          </w:p>
        </w:tc>
        <w:tc>
          <w:tcPr>
            <w:tcW w:w="3345" w:type="dxa"/>
          </w:tcPr>
          <w:p w14:paraId="178F3765" w14:textId="77777777" w:rsidR="006E2323" w:rsidRDefault="00D0229F">
            <w:pPr>
              <w:bidi/>
            </w:pPr>
            <w:r>
              <w:rPr>
                <w:sz w:val="19"/>
                <w:szCs w:val="19"/>
                <w:rtl/>
              </w:rPr>
              <w:t>التاريخ:</w:t>
            </w:r>
          </w:p>
        </w:tc>
        <w:tc>
          <w:tcPr>
            <w:tcW w:w="3345" w:type="dxa"/>
          </w:tcPr>
          <w:p w14:paraId="6C4CDAFB" w14:textId="77777777" w:rsidR="006E2323" w:rsidRDefault="00D0229F">
            <w:pPr>
              <w:bidi/>
            </w:pPr>
            <w:r>
              <w:rPr>
                <w:sz w:val="19"/>
                <w:szCs w:val="19"/>
                <w:rtl/>
              </w:rPr>
              <w:t>التاريخ:</w:t>
            </w:r>
          </w:p>
        </w:tc>
      </w:tr>
    </w:tbl>
    <w:p w14:paraId="68AEB66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027: تنفيذ خوازيق CFA</w:t>
      </w:r>
    </w:p>
    <w:p w14:paraId="1197D3E0" w14:textId="77777777" w:rsidR="006E2323" w:rsidRDefault="00D0229F">
      <w:pPr>
        <w:bidi/>
        <w:spacing w:after="80"/>
      </w:pPr>
      <w:r>
        <w:rPr>
          <w:color w:val="5B6475"/>
          <w:sz w:val="19"/>
          <w:szCs w:val="19"/>
          <w:rtl/>
        </w:rPr>
        <w:t>التخصص: خوازيق</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A67F023" w14:textId="77777777">
        <w:trPr>
          <w:cantSplit/>
          <w:jc w:val="center"/>
        </w:trPr>
        <w:tc>
          <w:tcPr>
            <w:tcW w:w="2211" w:type="dxa"/>
            <w:shd w:val="clear" w:color="auto" w:fill="EEF1FA"/>
          </w:tcPr>
          <w:p w14:paraId="08A7FF09" w14:textId="77777777" w:rsidR="006E2323" w:rsidRDefault="00D0229F">
            <w:pPr>
              <w:bidi/>
            </w:pPr>
            <w:r>
              <w:rPr>
                <w:sz w:val="19"/>
                <w:szCs w:val="19"/>
                <w:rtl/>
              </w:rPr>
              <w:t>المشروع</w:t>
            </w:r>
          </w:p>
        </w:tc>
        <w:tc>
          <w:tcPr>
            <w:tcW w:w="2721" w:type="dxa"/>
          </w:tcPr>
          <w:p w14:paraId="2FEFBAC3" w14:textId="77777777" w:rsidR="006E2323" w:rsidRDefault="006E2323">
            <w:pPr>
              <w:bidi/>
            </w:pPr>
          </w:p>
        </w:tc>
        <w:tc>
          <w:tcPr>
            <w:tcW w:w="2211" w:type="dxa"/>
            <w:shd w:val="clear" w:color="auto" w:fill="EEF1FA"/>
          </w:tcPr>
          <w:p w14:paraId="1ADC910D" w14:textId="77777777" w:rsidR="006E2323" w:rsidRDefault="00D0229F">
            <w:pPr>
              <w:bidi/>
            </w:pPr>
            <w:r>
              <w:rPr>
                <w:sz w:val="19"/>
                <w:szCs w:val="19"/>
                <w:rtl/>
              </w:rPr>
              <w:t>الشركة</w:t>
            </w:r>
          </w:p>
        </w:tc>
        <w:tc>
          <w:tcPr>
            <w:tcW w:w="2948" w:type="dxa"/>
          </w:tcPr>
          <w:p w14:paraId="1AB55AC5" w14:textId="77777777" w:rsidR="006E2323" w:rsidRDefault="006E2323">
            <w:pPr>
              <w:bidi/>
            </w:pPr>
          </w:p>
        </w:tc>
      </w:tr>
      <w:tr w:rsidR="006E2323" w14:paraId="07D067D4" w14:textId="77777777">
        <w:trPr>
          <w:cantSplit/>
          <w:jc w:val="center"/>
        </w:trPr>
        <w:tc>
          <w:tcPr>
            <w:tcW w:w="2211" w:type="dxa"/>
            <w:shd w:val="clear" w:color="auto" w:fill="EEF1FA"/>
          </w:tcPr>
          <w:p w14:paraId="40744DE0" w14:textId="77777777" w:rsidR="006E2323" w:rsidRDefault="00D0229F">
            <w:pPr>
              <w:bidi/>
            </w:pPr>
            <w:r>
              <w:rPr>
                <w:sz w:val="19"/>
                <w:szCs w:val="19"/>
                <w:rtl/>
              </w:rPr>
              <w:t>المقاول / مقاول الباطن</w:t>
            </w:r>
          </w:p>
        </w:tc>
        <w:tc>
          <w:tcPr>
            <w:tcW w:w="2721" w:type="dxa"/>
          </w:tcPr>
          <w:p w14:paraId="48DC5813" w14:textId="77777777" w:rsidR="006E2323" w:rsidRDefault="006E2323">
            <w:pPr>
              <w:bidi/>
            </w:pPr>
          </w:p>
        </w:tc>
        <w:tc>
          <w:tcPr>
            <w:tcW w:w="2211" w:type="dxa"/>
            <w:shd w:val="clear" w:color="auto" w:fill="EEF1FA"/>
          </w:tcPr>
          <w:p w14:paraId="482BB89A" w14:textId="77777777" w:rsidR="006E2323" w:rsidRDefault="00D0229F">
            <w:pPr>
              <w:bidi/>
            </w:pPr>
            <w:r>
              <w:rPr>
                <w:sz w:val="19"/>
                <w:szCs w:val="19"/>
                <w:rtl/>
              </w:rPr>
              <w:t>رقم طلب الاستلام IR</w:t>
            </w:r>
          </w:p>
        </w:tc>
        <w:tc>
          <w:tcPr>
            <w:tcW w:w="2948" w:type="dxa"/>
          </w:tcPr>
          <w:p w14:paraId="5055D4C5" w14:textId="77777777" w:rsidR="006E2323" w:rsidRDefault="006E2323">
            <w:pPr>
              <w:bidi/>
            </w:pPr>
          </w:p>
        </w:tc>
      </w:tr>
      <w:tr w:rsidR="006E2323" w14:paraId="4A8CA7A3" w14:textId="77777777">
        <w:trPr>
          <w:cantSplit/>
          <w:jc w:val="center"/>
        </w:trPr>
        <w:tc>
          <w:tcPr>
            <w:tcW w:w="2211" w:type="dxa"/>
            <w:shd w:val="clear" w:color="auto" w:fill="EEF1FA"/>
          </w:tcPr>
          <w:p w14:paraId="612BF6D2" w14:textId="77777777" w:rsidR="006E2323" w:rsidRDefault="00D0229F">
            <w:pPr>
              <w:bidi/>
            </w:pPr>
            <w:r>
              <w:rPr>
                <w:sz w:val="19"/>
                <w:szCs w:val="19"/>
                <w:rtl/>
              </w:rPr>
              <w:t>الموقع / المنسوب / المحور</w:t>
            </w:r>
          </w:p>
        </w:tc>
        <w:tc>
          <w:tcPr>
            <w:tcW w:w="2721" w:type="dxa"/>
          </w:tcPr>
          <w:p w14:paraId="6EA8C914" w14:textId="77777777" w:rsidR="006E2323" w:rsidRDefault="006E2323">
            <w:pPr>
              <w:bidi/>
            </w:pPr>
          </w:p>
        </w:tc>
        <w:tc>
          <w:tcPr>
            <w:tcW w:w="2211" w:type="dxa"/>
            <w:shd w:val="clear" w:color="auto" w:fill="EEF1FA"/>
          </w:tcPr>
          <w:p w14:paraId="5C36E898" w14:textId="77777777" w:rsidR="006E2323" w:rsidRDefault="00D0229F">
            <w:pPr>
              <w:bidi/>
            </w:pPr>
            <w:r>
              <w:rPr>
                <w:sz w:val="19"/>
                <w:szCs w:val="19"/>
                <w:rtl/>
              </w:rPr>
              <w:t>التاريخ والوقت</w:t>
            </w:r>
          </w:p>
        </w:tc>
        <w:tc>
          <w:tcPr>
            <w:tcW w:w="2948" w:type="dxa"/>
          </w:tcPr>
          <w:p w14:paraId="4185F173" w14:textId="77777777" w:rsidR="006E2323" w:rsidRDefault="006E2323">
            <w:pPr>
              <w:bidi/>
            </w:pPr>
          </w:p>
        </w:tc>
      </w:tr>
      <w:tr w:rsidR="006E2323" w14:paraId="4124EBF5" w14:textId="77777777">
        <w:trPr>
          <w:cantSplit/>
          <w:jc w:val="center"/>
        </w:trPr>
        <w:tc>
          <w:tcPr>
            <w:tcW w:w="2211" w:type="dxa"/>
            <w:shd w:val="clear" w:color="auto" w:fill="EEF1FA"/>
          </w:tcPr>
          <w:p w14:paraId="1107F069" w14:textId="77777777" w:rsidR="006E2323" w:rsidRDefault="00D0229F">
            <w:pPr>
              <w:bidi/>
            </w:pPr>
            <w:r>
              <w:rPr>
                <w:sz w:val="19"/>
                <w:szCs w:val="19"/>
                <w:rtl/>
              </w:rPr>
              <w:t>المخططات المرجعية</w:t>
            </w:r>
          </w:p>
        </w:tc>
        <w:tc>
          <w:tcPr>
            <w:tcW w:w="2721" w:type="dxa"/>
          </w:tcPr>
          <w:p w14:paraId="789E979A" w14:textId="77777777" w:rsidR="006E2323" w:rsidRDefault="006E2323">
            <w:pPr>
              <w:bidi/>
            </w:pPr>
          </w:p>
        </w:tc>
        <w:tc>
          <w:tcPr>
            <w:tcW w:w="2211" w:type="dxa"/>
            <w:shd w:val="clear" w:color="auto" w:fill="EEF1FA"/>
          </w:tcPr>
          <w:p w14:paraId="772AD645" w14:textId="77777777" w:rsidR="006E2323" w:rsidRDefault="00D0229F">
            <w:pPr>
              <w:bidi/>
            </w:pPr>
            <w:r>
              <w:rPr>
                <w:sz w:val="19"/>
                <w:szCs w:val="19"/>
                <w:rtl/>
              </w:rPr>
              <w:t>رقم اعتماد المواد</w:t>
            </w:r>
          </w:p>
        </w:tc>
        <w:tc>
          <w:tcPr>
            <w:tcW w:w="2948" w:type="dxa"/>
          </w:tcPr>
          <w:p w14:paraId="416B017D" w14:textId="77777777" w:rsidR="006E2323" w:rsidRDefault="006E2323">
            <w:pPr>
              <w:bidi/>
            </w:pPr>
          </w:p>
        </w:tc>
      </w:tr>
    </w:tbl>
    <w:p w14:paraId="407CDDC9"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FE5EFE1" w14:textId="77777777">
        <w:trPr>
          <w:cantSplit/>
          <w:tblHeader/>
          <w:jc w:val="center"/>
        </w:trPr>
        <w:tc>
          <w:tcPr>
            <w:tcW w:w="454" w:type="dxa"/>
            <w:shd w:val="clear" w:color="auto" w:fill="052976"/>
          </w:tcPr>
          <w:p w14:paraId="11554250" w14:textId="77777777" w:rsidR="006E2323" w:rsidRDefault="00D0229F">
            <w:pPr>
              <w:bidi/>
              <w:jc w:val="center"/>
            </w:pPr>
            <w:r>
              <w:rPr>
                <w:b/>
                <w:bCs/>
                <w:color w:val="FFFFFF"/>
                <w:sz w:val="19"/>
                <w:szCs w:val="19"/>
                <w:rtl/>
              </w:rPr>
              <w:t>م</w:t>
            </w:r>
          </w:p>
        </w:tc>
        <w:tc>
          <w:tcPr>
            <w:tcW w:w="3742" w:type="dxa"/>
            <w:shd w:val="clear" w:color="auto" w:fill="052976"/>
          </w:tcPr>
          <w:p w14:paraId="0EDDA5D2" w14:textId="77777777" w:rsidR="006E2323" w:rsidRDefault="00D0229F">
            <w:pPr>
              <w:bidi/>
              <w:jc w:val="center"/>
            </w:pPr>
            <w:r>
              <w:rPr>
                <w:b/>
                <w:bCs/>
                <w:color w:val="FFFFFF"/>
                <w:sz w:val="19"/>
                <w:szCs w:val="19"/>
                <w:rtl/>
              </w:rPr>
              <w:t>بند الفحص</w:t>
            </w:r>
          </w:p>
        </w:tc>
        <w:tc>
          <w:tcPr>
            <w:tcW w:w="2154" w:type="dxa"/>
            <w:shd w:val="clear" w:color="auto" w:fill="052976"/>
          </w:tcPr>
          <w:p w14:paraId="682F29F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469461C" w14:textId="77777777" w:rsidR="006E2323" w:rsidRDefault="00D0229F">
            <w:pPr>
              <w:bidi/>
              <w:jc w:val="center"/>
            </w:pPr>
            <w:r>
              <w:rPr>
                <w:b/>
                <w:bCs/>
                <w:color w:val="FFFFFF"/>
                <w:sz w:val="19"/>
                <w:szCs w:val="19"/>
                <w:rtl/>
              </w:rPr>
              <w:t>نقطة</w:t>
            </w:r>
          </w:p>
        </w:tc>
        <w:tc>
          <w:tcPr>
            <w:tcW w:w="794" w:type="dxa"/>
            <w:shd w:val="clear" w:color="auto" w:fill="052976"/>
          </w:tcPr>
          <w:p w14:paraId="05B3A386" w14:textId="77777777" w:rsidR="006E2323" w:rsidRDefault="00D0229F">
            <w:pPr>
              <w:bidi/>
              <w:jc w:val="center"/>
            </w:pPr>
            <w:r>
              <w:rPr>
                <w:b/>
                <w:bCs/>
                <w:color w:val="FFFFFF"/>
                <w:sz w:val="19"/>
                <w:szCs w:val="19"/>
                <w:rtl/>
              </w:rPr>
              <w:t>مطابق</w:t>
            </w:r>
          </w:p>
        </w:tc>
        <w:tc>
          <w:tcPr>
            <w:tcW w:w="907" w:type="dxa"/>
            <w:shd w:val="clear" w:color="auto" w:fill="052976"/>
          </w:tcPr>
          <w:p w14:paraId="57950F30" w14:textId="77777777" w:rsidR="006E2323" w:rsidRDefault="00D0229F">
            <w:pPr>
              <w:bidi/>
              <w:jc w:val="center"/>
            </w:pPr>
            <w:r>
              <w:rPr>
                <w:b/>
                <w:bCs/>
                <w:color w:val="FFFFFF"/>
                <w:sz w:val="19"/>
                <w:szCs w:val="19"/>
                <w:rtl/>
              </w:rPr>
              <w:t>غير مطابق</w:t>
            </w:r>
          </w:p>
        </w:tc>
        <w:tc>
          <w:tcPr>
            <w:tcW w:w="1247" w:type="dxa"/>
            <w:shd w:val="clear" w:color="auto" w:fill="052976"/>
          </w:tcPr>
          <w:p w14:paraId="0C749788" w14:textId="77777777" w:rsidR="006E2323" w:rsidRDefault="00D0229F">
            <w:pPr>
              <w:bidi/>
              <w:jc w:val="center"/>
            </w:pPr>
            <w:r>
              <w:rPr>
                <w:b/>
                <w:bCs/>
                <w:color w:val="FFFFFF"/>
                <w:sz w:val="19"/>
                <w:szCs w:val="19"/>
                <w:rtl/>
              </w:rPr>
              <w:t>ملاحظات</w:t>
            </w:r>
          </w:p>
        </w:tc>
      </w:tr>
      <w:tr w:rsidR="006E2323" w14:paraId="5715BF78" w14:textId="77777777">
        <w:trPr>
          <w:cantSplit/>
          <w:jc w:val="center"/>
        </w:trPr>
        <w:tc>
          <w:tcPr>
            <w:tcW w:w="10092" w:type="dxa"/>
            <w:gridSpan w:val="7"/>
            <w:shd w:val="clear" w:color="auto" w:fill="DDE3F7"/>
          </w:tcPr>
          <w:p w14:paraId="633082C6" w14:textId="77777777" w:rsidR="006E2323" w:rsidRDefault="00D0229F">
            <w:pPr>
              <w:keepNext/>
              <w:bidi/>
            </w:pPr>
            <w:r>
              <w:rPr>
                <w:b/>
                <w:bCs/>
                <w:sz w:val="19"/>
                <w:szCs w:val="19"/>
                <w:rtl/>
              </w:rPr>
              <w:t>قبل التنفيذ</w:t>
            </w:r>
          </w:p>
        </w:tc>
      </w:tr>
      <w:tr w:rsidR="006E2323" w14:paraId="00971A8F" w14:textId="77777777">
        <w:trPr>
          <w:cantSplit/>
          <w:jc w:val="center"/>
        </w:trPr>
        <w:tc>
          <w:tcPr>
            <w:tcW w:w="454" w:type="dxa"/>
          </w:tcPr>
          <w:p w14:paraId="785F3AC1" w14:textId="77777777" w:rsidR="006E2323" w:rsidRDefault="00D0229F">
            <w:pPr>
              <w:bidi/>
              <w:jc w:val="center"/>
            </w:pPr>
            <w:r>
              <w:rPr>
                <w:sz w:val="18"/>
                <w:szCs w:val="18"/>
                <w:rtl/>
              </w:rPr>
              <w:t>1</w:t>
            </w:r>
          </w:p>
        </w:tc>
        <w:tc>
          <w:tcPr>
            <w:tcW w:w="3742" w:type="dxa"/>
          </w:tcPr>
          <w:p w14:paraId="785DE7FC" w14:textId="77777777" w:rsidR="006E2323" w:rsidRDefault="00D0229F">
            <w:pPr>
              <w:bidi/>
            </w:pPr>
            <w:r>
              <w:rPr>
                <w:sz w:val="18"/>
                <w:szCs w:val="18"/>
                <w:rtl/>
              </w:rPr>
              <w:t>تنزيل محور الخازوق بجهاز Total Station وضبط التسامت بتوجيه سائق البريمة (ملحق مصور ص 4)</w:t>
            </w:r>
          </w:p>
        </w:tc>
        <w:tc>
          <w:tcPr>
            <w:tcW w:w="2154" w:type="dxa"/>
          </w:tcPr>
          <w:p w14:paraId="4599A1B6" w14:textId="77777777" w:rsidR="006E2323" w:rsidRDefault="006E2323">
            <w:pPr>
              <w:bidi/>
            </w:pPr>
          </w:p>
        </w:tc>
        <w:tc>
          <w:tcPr>
            <w:tcW w:w="794" w:type="dxa"/>
          </w:tcPr>
          <w:p w14:paraId="31DDA400" w14:textId="77777777" w:rsidR="006E2323" w:rsidRDefault="00D0229F">
            <w:pPr>
              <w:bidi/>
              <w:jc w:val="center"/>
            </w:pPr>
            <w:r>
              <w:rPr>
                <w:sz w:val="18"/>
                <w:szCs w:val="18"/>
                <w:rtl/>
              </w:rPr>
              <w:t>W</w:t>
            </w:r>
          </w:p>
        </w:tc>
        <w:tc>
          <w:tcPr>
            <w:tcW w:w="794" w:type="dxa"/>
          </w:tcPr>
          <w:p w14:paraId="1EE96885" w14:textId="77777777" w:rsidR="006E2323" w:rsidRDefault="00D0229F">
            <w:pPr>
              <w:bidi/>
              <w:jc w:val="center"/>
            </w:pPr>
            <w:r>
              <w:rPr>
                <w:sz w:val="18"/>
                <w:szCs w:val="18"/>
                <w:rtl/>
              </w:rPr>
              <w:t>☐</w:t>
            </w:r>
          </w:p>
        </w:tc>
        <w:tc>
          <w:tcPr>
            <w:tcW w:w="907" w:type="dxa"/>
          </w:tcPr>
          <w:p w14:paraId="7B5B8BF5" w14:textId="77777777" w:rsidR="006E2323" w:rsidRDefault="00D0229F">
            <w:pPr>
              <w:bidi/>
              <w:jc w:val="center"/>
            </w:pPr>
            <w:r>
              <w:rPr>
                <w:sz w:val="18"/>
                <w:szCs w:val="18"/>
                <w:rtl/>
              </w:rPr>
              <w:t>☐</w:t>
            </w:r>
          </w:p>
        </w:tc>
        <w:tc>
          <w:tcPr>
            <w:tcW w:w="1247" w:type="dxa"/>
          </w:tcPr>
          <w:p w14:paraId="02152773" w14:textId="77777777" w:rsidR="006E2323" w:rsidRDefault="006E2323">
            <w:pPr>
              <w:bidi/>
            </w:pPr>
          </w:p>
        </w:tc>
      </w:tr>
      <w:tr w:rsidR="006E2323" w14:paraId="6F72E577" w14:textId="77777777">
        <w:trPr>
          <w:cantSplit/>
          <w:jc w:val="center"/>
        </w:trPr>
        <w:tc>
          <w:tcPr>
            <w:tcW w:w="10092" w:type="dxa"/>
            <w:gridSpan w:val="7"/>
            <w:shd w:val="clear" w:color="auto" w:fill="DDE3F7"/>
          </w:tcPr>
          <w:p w14:paraId="3FE280C5" w14:textId="77777777" w:rsidR="006E2323" w:rsidRDefault="00D0229F">
            <w:pPr>
              <w:keepNext/>
              <w:bidi/>
            </w:pPr>
            <w:r>
              <w:rPr>
                <w:b/>
                <w:bCs/>
                <w:sz w:val="19"/>
                <w:szCs w:val="19"/>
                <w:rtl/>
              </w:rPr>
              <w:t>أثناء التنفيذ</w:t>
            </w:r>
          </w:p>
        </w:tc>
      </w:tr>
      <w:tr w:rsidR="006E2323" w14:paraId="77F15C86" w14:textId="77777777">
        <w:trPr>
          <w:cantSplit/>
          <w:jc w:val="center"/>
        </w:trPr>
        <w:tc>
          <w:tcPr>
            <w:tcW w:w="454" w:type="dxa"/>
          </w:tcPr>
          <w:p w14:paraId="25DA0682" w14:textId="77777777" w:rsidR="006E2323" w:rsidRDefault="00D0229F">
            <w:pPr>
              <w:bidi/>
              <w:jc w:val="center"/>
            </w:pPr>
            <w:r>
              <w:rPr>
                <w:sz w:val="18"/>
                <w:szCs w:val="18"/>
                <w:rtl/>
              </w:rPr>
              <w:t>2</w:t>
            </w:r>
          </w:p>
        </w:tc>
        <w:tc>
          <w:tcPr>
            <w:tcW w:w="3742" w:type="dxa"/>
          </w:tcPr>
          <w:p w14:paraId="383881DE" w14:textId="77777777" w:rsidR="006E2323" w:rsidRDefault="00D0229F">
            <w:pPr>
              <w:bidi/>
            </w:pPr>
            <w:r>
              <w:rPr>
                <w:sz w:val="18"/>
                <w:szCs w:val="18"/>
                <w:rtl/>
              </w:rPr>
              <w:t>إزالة ناتج الحفر حول البريمة وضخ الخرسانة عبر ماسورة قلب البريمة بعد الوصول للمنسوب (ملحق مصور ص 4)</w:t>
            </w:r>
          </w:p>
        </w:tc>
        <w:tc>
          <w:tcPr>
            <w:tcW w:w="2154" w:type="dxa"/>
          </w:tcPr>
          <w:p w14:paraId="6ADAF6EA" w14:textId="77777777" w:rsidR="006E2323" w:rsidRDefault="006E2323">
            <w:pPr>
              <w:bidi/>
            </w:pPr>
          </w:p>
        </w:tc>
        <w:tc>
          <w:tcPr>
            <w:tcW w:w="794" w:type="dxa"/>
          </w:tcPr>
          <w:p w14:paraId="6D3F63F8" w14:textId="77777777" w:rsidR="006E2323" w:rsidRDefault="00D0229F">
            <w:pPr>
              <w:bidi/>
              <w:jc w:val="center"/>
            </w:pPr>
            <w:r>
              <w:rPr>
                <w:sz w:val="18"/>
                <w:szCs w:val="18"/>
                <w:rtl/>
              </w:rPr>
              <w:t>W</w:t>
            </w:r>
          </w:p>
        </w:tc>
        <w:tc>
          <w:tcPr>
            <w:tcW w:w="794" w:type="dxa"/>
          </w:tcPr>
          <w:p w14:paraId="33EB0FC4" w14:textId="77777777" w:rsidR="006E2323" w:rsidRDefault="00D0229F">
            <w:pPr>
              <w:bidi/>
              <w:jc w:val="center"/>
            </w:pPr>
            <w:r>
              <w:rPr>
                <w:sz w:val="18"/>
                <w:szCs w:val="18"/>
                <w:rtl/>
              </w:rPr>
              <w:t>☐</w:t>
            </w:r>
          </w:p>
        </w:tc>
        <w:tc>
          <w:tcPr>
            <w:tcW w:w="907" w:type="dxa"/>
          </w:tcPr>
          <w:p w14:paraId="5BC8909E" w14:textId="77777777" w:rsidR="006E2323" w:rsidRDefault="00D0229F">
            <w:pPr>
              <w:bidi/>
              <w:jc w:val="center"/>
            </w:pPr>
            <w:r>
              <w:rPr>
                <w:sz w:val="18"/>
                <w:szCs w:val="18"/>
                <w:rtl/>
              </w:rPr>
              <w:t>☐</w:t>
            </w:r>
          </w:p>
        </w:tc>
        <w:tc>
          <w:tcPr>
            <w:tcW w:w="1247" w:type="dxa"/>
          </w:tcPr>
          <w:p w14:paraId="3860E301" w14:textId="77777777" w:rsidR="006E2323" w:rsidRDefault="006E2323">
            <w:pPr>
              <w:bidi/>
            </w:pPr>
          </w:p>
        </w:tc>
      </w:tr>
      <w:tr w:rsidR="006E2323" w14:paraId="6841E445" w14:textId="77777777">
        <w:trPr>
          <w:cantSplit/>
          <w:jc w:val="center"/>
        </w:trPr>
        <w:tc>
          <w:tcPr>
            <w:tcW w:w="454" w:type="dxa"/>
          </w:tcPr>
          <w:p w14:paraId="0177859B" w14:textId="77777777" w:rsidR="006E2323" w:rsidRDefault="00D0229F">
            <w:pPr>
              <w:bidi/>
              <w:jc w:val="center"/>
            </w:pPr>
            <w:r>
              <w:rPr>
                <w:sz w:val="18"/>
                <w:szCs w:val="18"/>
                <w:rtl/>
              </w:rPr>
              <w:t>3</w:t>
            </w:r>
          </w:p>
        </w:tc>
        <w:tc>
          <w:tcPr>
            <w:tcW w:w="3742" w:type="dxa"/>
          </w:tcPr>
          <w:p w14:paraId="614D47C6" w14:textId="77777777" w:rsidR="006E2323" w:rsidRDefault="00D0229F">
            <w:pPr>
              <w:bidi/>
            </w:pPr>
            <w:r>
              <w:rPr>
                <w:sz w:val="18"/>
                <w:szCs w:val="18"/>
                <w:rtl/>
              </w:rPr>
              <w:t>تنزيل التسليح بعد الصب بهزاز معلق بالماكينة (ملحق مصور ص 4)</w:t>
            </w:r>
          </w:p>
        </w:tc>
        <w:tc>
          <w:tcPr>
            <w:tcW w:w="2154" w:type="dxa"/>
          </w:tcPr>
          <w:p w14:paraId="6CC7672C" w14:textId="77777777" w:rsidR="006E2323" w:rsidRDefault="006E2323">
            <w:pPr>
              <w:bidi/>
            </w:pPr>
          </w:p>
        </w:tc>
        <w:tc>
          <w:tcPr>
            <w:tcW w:w="794" w:type="dxa"/>
          </w:tcPr>
          <w:p w14:paraId="38CDEC09" w14:textId="77777777" w:rsidR="006E2323" w:rsidRDefault="00D0229F">
            <w:pPr>
              <w:bidi/>
              <w:jc w:val="center"/>
            </w:pPr>
            <w:r>
              <w:rPr>
                <w:sz w:val="18"/>
                <w:szCs w:val="18"/>
                <w:rtl/>
              </w:rPr>
              <w:t>W</w:t>
            </w:r>
          </w:p>
        </w:tc>
        <w:tc>
          <w:tcPr>
            <w:tcW w:w="794" w:type="dxa"/>
          </w:tcPr>
          <w:p w14:paraId="4EE4E238" w14:textId="77777777" w:rsidR="006E2323" w:rsidRDefault="00D0229F">
            <w:pPr>
              <w:bidi/>
              <w:jc w:val="center"/>
            </w:pPr>
            <w:r>
              <w:rPr>
                <w:sz w:val="18"/>
                <w:szCs w:val="18"/>
                <w:rtl/>
              </w:rPr>
              <w:t>☐</w:t>
            </w:r>
          </w:p>
        </w:tc>
        <w:tc>
          <w:tcPr>
            <w:tcW w:w="907" w:type="dxa"/>
          </w:tcPr>
          <w:p w14:paraId="3DC76D17" w14:textId="77777777" w:rsidR="006E2323" w:rsidRDefault="00D0229F">
            <w:pPr>
              <w:bidi/>
              <w:jc w:val="center"/>
            </w:pPr>
            <w:r>
              <w:rPr>
                <w:sz w:val="18"/>
                <w:szCs w:val="18"/>
                <w:rtl/>
              </w:rPr>
              <w:t>☐</w:t>
            </w:r>
          </w:p>
        </w:tc>
        <w:tc>
          <w:tcPr>
            <w:tcW w:w="1247" w:type="dxa"/>
          </w:tcPr>
          <w:p w14:paraId="26B0D0AA" w14:textId="77777777" w:rsidR="006E2323" w:rsidRDefault="006E2323">
            <w:pPr>
              <w:bidi/>
            </w:pPr>
          </w:p>
        </w:tc>
      </w:tr>
      <w:tr w:rsidR="006E2323" w14:paraId="0338EE06" w14:textId="77777777">
        <w:trPr>
          <w:cantSplit/>
          <w:jc w:val="center"/>
        </w:trPr>
        <w:tc>
          <w:tcPr>
            <w:tcW w:w="10092" w:type="dxa"/>
            <w:gridSpan w:val="7"/>
            <w:shd w:val="clear" w:color="auto" w:fill="DDE3F7"/>
          </w:tcPr>
          <w:p w14:paraId="42DF1517" w14:textId="77777777" w:rsidR="006E2323" w:rsidRDefault="00D0229F">
            <w:pPr>
              <w:keepNext/>
              <w:bidi/>
            </w:pPr>
            <w:r>
              <w:rPr>
                <w:b/>
                <w:bCs/>
                <w:sz w:val="19"/>
                <w:szCs w:val="19"/>
                <w:rtl/>
              </w:rPr>
              <w:t>بعد التنفيذ</w:t>
            </w:r>
          </w:p>
        </w:tc>
      </w:tr>
      <w:tr w:rsidR="006E2323" w14:paraId="5FFF1CCB" w14:textId="77777777">
        <w:trPr>
          <w:cantSplit/>
          <w:jc w:val="center"/>
        </w:trPr>
        <w:tc>
          <w:tcPr>
            <w:tcW w:w="454" w:type="dxa"/>
          </w:tcPr>
          <w:p w14:paraId="3A10076A" w14:textId="77777777" w:rsidR="006E2323" w:rsidRDefault="00D0229F">
            <w:pPr>
              <w:bidi/>
              <w:jc w:val="center"/>
            </w:pPr>
            <w:r>
              <w:rPr>
                <w:sz w:val="18"/>
                <w:szCs w:val="18"/>
                <w:rtl/>
              </w:rPr>
              <w:t>4</w:t>
            </w:r>
          </w:p>
        </w:tc>
        <w:tc>
          <w:tcPr>
            <w:tcW w:w="3742" w:type="dxa"/>
          </w:tcPr>
          <w:p w14:paraId="13F93FEF" w14:textId="77777777" w:rsidR="006E2323" w:rsidRDefault="00D0229F">
            <w:pPr>
              <w:bidi/>
            </w:pPr>
            <w:r>
              <w:rPr>
                <w:sz w:val="18"/>
                <w:szCs w:val="18"/>
                <w:rtl/>
              </w:rPr>
              <w:t>الحفر حول الخوازيق بعد تصلب الخرسانة (ملحق مصور ص 4)</w:t>
            </w:r>
          </w:p>
        </w:tc>
        <w:tc>
          <w:tcPr>
            <w:tcW w:w="2154" w:type="dxa"/>
          </w:tcPr>
          <w:p w14:paraId="5C1676CF" w14:textId="77777777" w:rsidR="006E2323" w:rsidRDefault="006E2323">
            <w:pPr>
              <w:bidi/>
            </w:pPr>
          </w:p>
        </w:tc>
        <w:tc>
          <w:tcPr>
            <w:tcW w:w="794" w:type="dxa"/>
          </w:tcPr>
          <w:p w14:paraId="64D8CBDF" w14:textId="77777777" w:rsidR="006E2323" w:rsidRDefault="00D0229F">
            <w:pPr>
              <w:bidi/>
              <w:jc w:val="center"/>
            </w:pPr>
            <w:r>
              <w:rPr>
                <w:sz w:val="18"/>
                <w:szCs w:val="18"/>
                <w:rtl/>
              </w:rPr>
              <w:t>R</w:t>
            </w:r>
          </w:p>
        </w:tc>
        <w:tc>
          <w:tcPr>
            <w:tcW w:w="794" w:type="dxa"/>
          </w:tcPr>
          <w:p w14:paraId="6C1220B2" w14:textId="77777777" w:rsidR="006E2323" w:rsidRDefault="00D0229F">
            <w:pPr>
              <w:bidi/>
              <w:jc w:val="center"/>
            </w:pPr>
            <w:r>
              <w:rPr>
                <w:sz w:val="18"/>
                <w:szCs w:val="18"/>
                <w:rtl/>
              </w:rPr>
              <w:t>☐</w:t>
            </w:r>
          </w:p>
        </w:tc>
        <w:tc>
          <w:tcPr>
            <w:tcW w:w="907" w:type="dxa"/>
          </w:tcPr>
          <w:p w14:paraId="0E7D4214" w14:textId="77777777" w:rsidR="006E2323" w:rsidRDefault="00D0229F">
            <w:pPr>
              <w:bidi/>
              <w:jc w:val="center"/>
            </w:pPr>
            <w:r>
              <w:rPr>
                <w:sz w:val="18"/>
                <w:szCs w:val="18"/>
                <w:rtl/>
              </w:rPr>
              <w:t>☐</w:t>
            </w:r>
          </w:p>
        </w:tc>
        <w:tc>
          <w:tcPr>
            <w:tcW w:w="1247" w:type="dxa"/>
          </w:tcPr>
          <w:p w14:paraId="765CC504" w14:textId="77777777" w:rsidR="006E2323" w:rsidRDefault="006E2323">
            <w:pPr>
              <w:bidi/>
            </w:pPr>
          </w:p>
        </w:tc>
      </w:tr>
    </w:tbl>
    <w:p w14:paraId="590078C7" w14:textId="77777777" w:rsidR="006E2323" w:rsidRDefault="006E2323">
      <w:pPr>
        <w:keepNext/>
        <w:bidi/>
        <w:spacing w:after="40"/>
      </w:pPr>
    </w:p>
    <w:p w14:paraId="02264CC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25B2F2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A4F0B29" w14:textId="77777777">
        <w:trPr>
          <w:cantSplit/>
          <w:jc w:val="center"/>
        </w:trPr>
        <w:tc>
          <w:tcPr>
            <w:tcW w:w="3345" w:type="dxa"/>
            <w:shd w:val="clear" w:color="auto" w:fill="EEF1FA"/>
          </w:tcPr>
          <w:p w14:paraId="4F2CB6FF" w14:textId="77777777" w:rsidR="006E2323" w:rsidRDefault="00D0229F">
            <w:pPr>
              <w:keepNext/>
              <w:bidi/>
              <w:jc w:val="center"/>
            </w:pPr>
            <w:r>
              <w:rPr>
                <w:b/>
                <w:bCs/>
                <w:sz w:val="20"/>
                <w:szCs w:val="20"/>
                <w:rtl/>
              </w:rPr>
              <w:t>مهندس المقاول</w:t>
            </w:r>
          </w:p>
        </w:tc>
        <w:tc>
          <w:tcPr>
            <w:tcW w:w="3345" w:type="dxa"/>
            <w:shd w:val="clear" w:color="auto" w:fill="EEF1FA"/>
          </w:tcPr>
          <w:p w14:paraId="01753E9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9EED431" w14:textId="77777777" w:rsidR="006E2323" w:rsidRDefault="00D0229F">
            <w:pPr>
              <w:keepNext/>
              <w:bidi/>
              <w:jc w:val="center"/>
            </w:pPr>
            <w:r>
              <w:rPr>
                <w:b/>
                <w:bCs/>
                <w:sz w:val="20"/>
                <w:szCs w:val="20"/>
                <w:rtl/>
              </w:rPr>
              <w:t>مدير المشروع</w:t>
            </w:r>
          </w:p>
        </w:tc>
      </w:tr>
      <w:tr w:rsidR="006E2323" w14:paraId="7C17BA8E" w14:textId="77777777">
        <w:trPr>
          <w:cantSplit/>
          <w:trHeight w:val="397"/>
          <w:jc w:val="center"/>
        </w:trPr>
        <w:tc>
          <w:tcPr>
            <w:tcW w:w="3345" w:type="dxa"/>
          </w:tcPr>
          <w:p w14:paraId="356BDB15" w14:textId="77777777" w:rsidR="006E2323" w:rsidRDefault="00D0229F">
            <w:pPr>
              <w:keepNext/>
              <w:bidi/>
            </w:pPr>
            <w:r>
              <w:rPr>
                <w:sz w:val="19"/>
                <w:szCs w:val="19"/>
                <w:rtl/>
              </w:rPr>
              <w:t>الاسم:</w:t>
            </w:r>
          </w:p>
        </w:tc>
        <w:tc>
          <w:tcPr>
            <w:tcW w:w="3345" w:type="dxa"/>
          </w:tcPr>
          <w:p w14:paraId="05C072C9" w14:textId="77777777" w:rsidR="006E2323" w:rsidRDefault="00D0229F">
            <w:pPr>
              <w:keepNext/>
              <w:bidi/>
            </w:pPr>
            <w:r>
              <w:rPr>
                <w:sz w:val="19"/>
                <w:szCs w:val="19"/>
                <w:rtl/>
              </w:rPr>
              <w:t>الاسم:</w:t>
            </w:r>
          </w:p>
        </w:tc>
        <w:tc>
          <w:tcPr>
            <w:tcW w:w="3345" w:type="dxa"/>
          </w:tcPr>
          <w:p w14:paraId="43004304" w14:textId="77777777" w:rsidR="006E2323" w:rsidRDefault="00D0229F">
            <w:pPr>
              <w:keepNext/>
              <w:bidi/>
            </w:pPr>
            <w:r>
              <w:rPr>
                <w:sz w:val="19"/>
                <w:szCs w:val="19"/>
                <w:rtl/>
              </w:rPr>
              <w:t>الاسم:</w:t>
            </w:r>
          </w:p>
        </w:tc>
      </w:tr>
      <w:tr w:rsidR="006E2323" w14:paraId="0913F771" w14:textId="77777777">
        <w:trPr>
          <w:cantSplit/>
          <w:trHeight w:val="624"/>
          <w:jc w:val="center"/>
        </w:trPr>
        <w:tc>
          <w:tcPr>
            <w:tcW w:w="3345" w:type="dxa"/>
          </w:tcPr>
          <w:p w14:paraId="355CCC14" w14:textId="77777777" w:rsidR="006E2323" w:rsidRDefault="00D0229F">
            <w:pPr>
              <w:keepNext/>
              <w:bidi/>
            </w:pPr>
            <w:r>
              <w:rPr>
                <w:sz w:val="19"/>
                <w:szCs w:val="19"/>
                <w:rtl/>
              </w:rPr>
              <w:t>التوقيع:</w:t>
            </w:r>
          </w:p>
        </w:tc>
        <w:tc>
          <w:tcPr>
            <w:tcW w:w="3345" w:type="dxa"/>
          </w:tcPr>
          <w:p w14:paraId="440DE3B9" w14:textId="77777777" w:rsidR="006E2323" w:rsidRDefault="00D0229F">
            <w:pPr>
              <w:keepNext/>
              <w:bidi/>
            </w:pPr>
            <w:r>
              <w:rPr>
                <w:sz w:val="19"/>
                <w:szCs w:val="19"/>
                <w:rtl/>
              </w:rPr>
              <w:t>التوقيع:</w:t>
            </w:r>
          </w:p>
        </w:tc>
        <w:tc>
          <w:tcPr>
            <w:tcW w:w="3345" w:type="dxa"/>
          </w:tcPr>
          <w:p w14:paraId="63E5FC7B" w14:textId="77777777" w:rsidR="006E2323" w:rsidRDefault="00D0229F">
            <w:pPr>
              <w:keepNext/>
              <w:bidi/>
            </w:pPr>
            <w:r>
              <w:rPr>
                <w:sz w:val="19"/>
                <w:szCs w:val="19"/>
                <w:rtl/>
              </w:rPr>
              <w:t>التوقيع:</w:t>
            </w:r>
          </w:p>
        </w:tc>
      </w:tr>
      <w:tr w:rsidR="006E2323" w14:paraId="788EC40C" w14:textId="77777777">
        <w:trPr>
          <w:cantSplit/>
          <w:trHeight w:val="397"/>
          <w:jc w:val="center"/>
        </w:trPr>
        <w:tc>
          <w:tcPr>
            <w:tcW w:w="3345" w:type="dxa"/>
          </w:tcPr>
          <w:p w14:paraId="5E086E16" w14:textId="77777777" w:rsidR="006E2323" w:rsidRDefault="00D0229F">
            <w:pPr>
              <w:bidi/>
            </w:pPr>
            <w:r>
              <w:rPr>
                <w:sz w:val="19"/>
                <w:szCs w:val="19"/>
                <w:rtl/>
              </w:rPr>
              <w:t>التاريخ:</w:t>
            </w:r>
          </w:p>
        </w:tc>
        <w:tc>
          <w:tcPr>
            <w:tcW w:w="3345" w:type="dxa"/>
          </w:tcPr>
          <w:p w14:paraId="04741923" w14:textId="77777777" w:rsidR="006E2323" w:rsidRDefault="00D0229F">
            <w:pPr>
              <w:bidi/>
            </w:pPr>
            <w:r>
              <w:rPr>
                <w:sz w:val="19"/>
                <w:szCs w:val="19"/>
                <w:rtl/>
              </w:rPr>
              <w:t>التاريخ:</w:t>
            </w:r>
          </w:p>
        </w:tc>
        <w:tc>
          <w:tcPr>
            <w:tcW w:w="3345" w:type="dxa"/>
          </w:tcPr>
          <w:p w14:paraId="74F510B4" w14:textId="77777777" w:rsidR="006E2323" w:rsidRDefault="00D0229F">
            <w:pPr>
              <w:bidi/>
            </w:pPr>
            <w:r>
              <w:rPr>
                <w:sz w:val="19"/>
                <w:szCs w:val="19"/>
                <w:rtl/>
              </w:rPr>
              <w:t>التاريخ:</w:t>
            </w:r>
          </w:p>
        </w:tc>
      </w:tr>
    </w:tbl>
    <w:p w14:paraId="1803E78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028: بنود استلام متفرقة: خوازيق</w:t>
      </w:r>
    </w:p>
    <w:p w14:paraId="68D65140" w14:textId="77777777" w:rsidR="006E2323" w:rsidRDefault="00D0229F">
      <w:pPr>
        <w:bidi/>
        <w:spacing w:after="80"/>
      </w:pPr>
      <w:r>
        <w:rPr>
          <w:color w:val="5B6475"/>
          <w:sz w:val="19"/>
          <w:szCs w:val="19"/>
          <w:rtl/>
        </w:rPr>
        <w:t>التخصص: خوازيق</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48771D8" w14:textId="77777777">
        <w:trPr>
          <w:cantSplit/>
          <w:jc w:val="center"/>
        </w:trPr>
        <w:tc>
          <w:tcPr>
            <w:tcW w:w="2211" w:type="dxa"/>
            <w:shd w:val="clear" w:color="auto" w:fill="EEF1FA"/>
          </w:tcPr>
          <w:p w14:paraId="00F80654" w14:textId="77777777" w:rsidR="006E2323" w:rsidRDefault="00D0229F">
            <w:pPr>
              <w:bidi/>
            </w:pPr>
            <w:r>
              <w:rPr>
                <w:sz w:val="19"/>
                <w:szCs w:val="19"/>
                <w:rtl/>
              </w:rPr>
              <w:t>المشروع</w:t>
            </w:r>
          </w:p>
        </w:tc>
        <w:tc>
          <w:tcPr>
            <w:tcW w:w="2721" w:type="dxa"/>
          </w:tcPr>
          <w:p w14:paraId="46178494" w14:textId="77777777" w:rsidR="006E2323" w:rsidRDefault="006E2323">
            <w:pPr>
              <w:bidi/>
            </w:pPr>
          </w:p>
        </w:tc>
        <w:tc>
          <w:tcPr>
            <w:tcW w:w="2211" w:type="dxa"/>
            <w:shd w:val="clear" w:color="auto" w:fill="EEF1FA"/>
          </w:tcPr>
          <w:p w14:paraId="0F460739" w14:textId="77777777" w:rsidR="006E2323" w:rsidRDefault="00D0229F">
            <w:pPr>
              <w:bidi/>
            </w:pPr>
            <w:r>
              <w:rPr>
                <w:sz w:val="19"/>
                <w:szCs w:val="19"/>
                <w:rtl/>
              </w:rPr>
              <w:t>الشركة</w:t>
            </w:r>
          </w:p>
        </w:tc>
        <w:tc>
          <w:tcPr>
            <w:tcW w:w="2948" w:type="dxa"/>
          </w:tcPr>
          <w:p w14:paraId="0C8FD267" w14:textId="77777777" w:rsidR="006E2323" w:rsidRDefault="006E2323">
            <w:pPr>
              <w:bidi/>
            </w:pPr>
          </w:p>
        </w:tc>
      </w:tr>
      <w:tr w:rsidR="006E2323" w14:paraId="55B730D5" w14:textId="77777777">
        <w:trPr>
          <w:cantSplit/>
          <w:jc w:val="center"/>
        </w:trPr>
        <w:tc>
          <w:tcPr>
            <w:tcW w:w="2211" w:type="dxa"/>
            <w:shd w:val="clear" w:color="auto" w:fill="EEF1FA"/>
          </w:tcPr>
          <w:p w14:paraId="5B271654" w14:textId="77777777" w:rsidR="006E2323" w:rsidRDefault="00D0229F">
            <w:pPr>
              <w:bidi/>
            </w:pPr>
            <w:r>
              <w:rPr>
                <w:sz w:val="19"/>
                <w:szCs w:val="19"/>
                <w:rtl/>
              </w:rPr>
              <w:t>المقاول / مقاول الباطن</w:t>
            </w:r>
          </w:p>
        </w:tc>
        <w:tc>
          <w:tcPr>
            <w:tcW w:w="2721" w:type="dxa"/>
          </w:tcPr>
          <w:p w14:paraId="05906A76" w14:textId="77777777" w:rsidR="006E2323" w:rsidRDefault="006E2323">
            <w:pPr>
              <w:bidi/>
            </w:pPr>
          </w:p>
        </w:tc>
        <w:tc>
          <w:tcPr>
            <w:tcW w:w="2211" w:type="dxa"/>
            <w:shd w:val="clear" w:color="auto" w:fill="EEF1FA"/>
          </w:tcPr>
          <w:p w14:paraId="1050F175" w14:textId="77777777" w:rsidR="006E2323" w:rsidRDefault="00D0229F">
            <w:pPr>
              <w:bidi/>
            </w:pPr>
            <w:r>
              <w:rPr>
                <w:sz w:val="19"/>
                <w:szCs w:val="19"/>
                <w:rtl/>
              </w:rPr>
              <w:t>رقم طلب الاستلام IR</w:t>
            </w:r>
          </w:p>
        </w:tc>
        <w:tc>
          <w:tcPr>
            <w:tcW w:w="2948" w:type="dxa"/>
          </w:tcPr>
          <w:p w14:paraId="0C4BDF03" w14:textId="77777777" w:rsidR="006E2323" w:rsidRDefault="006E2323">
            <w:pPr>
              <w:bidi/>
            </w:pPr>
          </w:p>
        </w:tc>
      </w:tr>
      <w:tr w:rsidR="006E2323" w14:paraId="1750F9D3" w14:textId="77777777">
        <w:trPr>
          <w:cantSplit/>
          <w:jc w:val="center"/>
        </w:trPr>
        <w:tc>
          <w:tcPr>
            <w:tcW w:w="2211" w:type="dxa"/>
            <w:shd w:val="clear" w:color="auto" w:fill="EEF1FA"/>
          </w:tcPr>
          <w:p w14:paraId="6FD944CD" w14:textId="77777777" w:rsidR="006E2323" w:rsidRDefault="00D0229F">
            <w:pPr>
              <w:bidi/>
            </w:pPr>
            <w:r>
              <w:rPr>
                <w:sz w:val="19"/>
                <w:szCs w:val="19"/>
                <w:rtl/>
              </w:rPr>
              <w:t>الموقع / المنسوب / المحور</w:t>
            </w:r>
          </w:p>
        </w:tc>
        <w:tc>
          <w:tcPr>
            <w:tcW w:w="2721" w:type="dxa"/>
          </w:tcPr>
          <w:p w14:paraId="7D315C1D" w14:textId="77777777" w:rsidR="006E2323" w:rsidRDefault="006E2323">
            <w:pPr>
              <w:bidi/>
            </w:pPr>
          </w:p>
        </w:tc>
        <w:tc>
          <w:tcPr>
            <w:tcW w:w="2211" w:type="dxa"/>
            <w:shd w:val="clear" w:color="auto" w:fill="EEF1FA"/>
          </w:tcPr>
          <w:p w14:paraId="69A7B740" w14:textId="77777777" w:rsidR="006E2323" w:rsidRDefault="00D0229F">
            <w:pPr>
              <w:bidi/>
            </w:pPr>
            <w:r>
              <w:rPr>
                <w:sz w:val="19"/>
                <w:szCs w:val="19"/>
                <w:rtl/>
              </w:rPr>
              <w:t>التاريخ والوقت</w:t>
            </w:r>
          </w:p>
        </w:tc>
        <w:tc>
          <w:tcPr>
            <w:tcW w:w="2948" w:type="dxa"/>
          </w:tcPr>
          <w:p w14:paraId="622DEFAF" w14:textId="77777777" w:rsidR="006E2323" w:rsidRDefault="006E2323">
            <w:pPr>
              <w:bidi/>
            </w:pPr>
          </w:p>
        </w:tc>
      </w:tr>
      <w:tr w:rsidR="006E2323" w14:paraId="21FBADC7" w14:textId="77777777">
        <w:trPr>
          <w:cantSplit/>
          <w:jc w:val="center"/>
        </w:trPr>
        <w:tc>
          <w:tcPr>
            <w:tcW w:w="2211" w:type="dxa"/>
            <w:shd w:val="clear" w:color="auto" w:fill="EEF1FA"/>
          </w:tcPr>
          <w:p w14:paraId="188CC0B0" w14:textId="77777777" w:rsidR="006E2323" w:rsidRDefault="00D0229F">
            <w:pPr>
              <w:bidi/>
            </w:pPr>
            <w:r>
              <w:rPr>
                <w:sz w:val="19"/>
                <w:szCs w:val="19"/>
                <w:rtl/>
              </w:rPr>
              <w:t>المخططات المرجعية</w:t>
            </w:r>
          </w:p>
        </w:tc>
        <w:tc>
          <w:tcPr>
            <w:tcW w:w="2721" w:type="dxa"/>
          </w:tcPr>
          <w:p w14:paraId="6AC8D9C8" w14:textId="77777777" w:rsidR="006E2323" w:rsidRDefault="006E2323">
            <w:pPr>
              <w:bidi/>
            </w:pPr>
          </w:p>
        </w:tc>
        <w:tc>
          <w:tcPr>
            <w:tcW w:w="2211" w:type="dxa"/>
            <w:shd w:val="clear" w:color="auto" w:fill="EEF1FA"/>
          </w:tcPr>
          <w:p w14:paraId="3657B030" w14:textId="77777777" w:rsidR="006E2323" w:rsidRDefault="00D0229F">
            <w:pPr>
              <w:bidi/>
            </w:pPr>
            <w:r>
              <w:rPr>
                <w:sz w:val="19"/>
                <w:szCs w:val="19"/>
                <w:rtl/>
              </w:rPr>
              <w:t>رقم اعتماد المواد</w:t>
            </w:r>
          </w:p>
        </w:tc>
        <w:tc>
          <w:tcPr>
            <w:tcW w:w="2948" w:type="dxa"/>
          </w:tcPr>
          <w:p w14:paraId="5D0EF5E1" w14:textId="77777777" w:rsidR="006E2323" w:rsidRDefault="006E2323">
            <w:pPr>
              <w:bidi/>
            </w:pPr>
          </w:p>
        </w:tc>
      </w:tr>
    </w:tbl>
    <w:p w14:paraId="4F467A7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BD8375A" w14:textId="77777777">
        <w:trPr>
          <w:cantSplit/>
          <w:tblHeader/>
          <w:jc w:val="center"/>
        </w:trPr>
        <w:tc>
          <w:tcPr>
            <w:tcW w:w="454" w:type="dxa"/>
            <w:shd w:val="clear" w:color="auto" w:fill="052976"/>
          </w:tcPr>
          <w:p w14:paraId="5DD60D63" w14:textId="77777777" w:rsidR="006E2323" w:rsidRDefault="00D0229F">
            <w:pPr>
              <w:bidi/>
              <w:jc w:val="center"/>
            </w:pPr>
            <w:r>
              <w:rPr>
                <w:b/>
                <w:bCs/>
                <w:color w:val="FFFFFF"/>
                <w:sz w:val="19"/>
                <w:szCs w:val="19"/>
                <w:rtl/>
              </w:rPr>
              <w:t>م</w:t>
            </w:r>
          </w:p>
        </w:tc>
        <w:tc>
          <w:tcPr>
            <w:tcW w:w="3742" w:type="dxa"/>
            <w:shd w:val="clear" w:color="auto" w:fill="052976"/>
          </w:tcPr>
          <w:p w14:paraId="77CC7218" w14:textId="77777777" w:rsidR="006E2323" w:rsidRDefault="00D0229F">
            <w:pPr>
              <w:bidi/>
              <w:jc w:val="center"/>
            </w:pPr>
            <w:r>
              <w:rPr>
                <w:b/>
                <w:bCs/>
                <w:color w:val="FFFFFF"/>
                <w:sz w:val="19"/>
                <w:szCs w:val="19"/>
                <w:rtl/>
              </w:rPr>
              <w:t>بند الفحص</w:t>
            </w:r>
          </w:p>
        </w:tc>
        <w:tc>
          <w:tcPr>
            <w:tcW w:w="2154" w:type="dxa"/>
            <w:shd w:val="clear" w:color="auto" w:fill="052976"/>
          </w:tcPr>
          <w:p w14:paraId="7941E87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0803735" w14:textId="77777777" w:rsidR="006E2323" w:rsidRDefault="00D0229F">
            <w:pPr>
              <w:bidi/>
              <w:jc w:val="center"/>
            </w:pPr>
            <w:r>
              <w:rPr>
                <w:b/>
                <w:bCs/>
                <w:color w:val="FFFFFF"/>
                <w:sz w:val="19"/>
                <w:szCs w:val="19"/>
                <w:rtl/>
              </w:rPr>
              <w:t>نقطة</w:t>
            </w:r>
          </w:p>
        </w:tc>
        <w:tc>
          <w:tcPr>
            <w:tcW w:w="794" w:type="dxa"/>
            <w:shd w:val="clear" w:color="auto" w:fill="052976"/>
          </w:tcPr>
          <w:p w14:paraId="01D2D096" w14:textId="77777777" w:rsidR="006E2323" w:rsidRDefault="00D0229F">
            <w:pPr>
              <w:bidi/>
              <w:jc w:val="center"/>
            </w:pPr>
            <w:r>
              <w:rPr>
                <w:b/>
                <w:bCs/>
                <w:color w:val="FFFFFF"/>
                <w:sz w:val="19"/>
                <w:szCs w:val="19"/>
                <w:rtl/>
              </w:rPr>
              <w:t>مطابق</w:t>
            </w:r>
          </w:p>
        </w:tc>
        <w:tc>
          <w:tcPr>
            <w:tcW w:w="907" w:type="dxa"/>
            <w:shd w:val="clear" w:color="auto" w:fill="052976"/>
          </w:tcPr>
          <w:p w14:paraId="0F98C65D" w14:textId="77777777" w:rsidR="006E2323" w:rsidRDefault="00D0229F">
            <w:pPr>
              <w:bidi/>
              <w:jc w:val="center"/>
            </w:pPr>
            <w:r>
              <w:rPr>
                <w:b/>
                <w:bCs/>
                <w:color w:val="FFFFFF"/>
                <w:sz w:val="19"/>
                <w:szCs w:val="19"/>
                <w:rtl/>
              </w:rPr>
              <w:t>غير مطابق</w:t>
            </w:r>
          </w:p>
        </w:tc>
        <w:tc>
          <w:tcPr>
            <w:tcW w:w="1247" w:type="dxa"/>
            <w:shd w:val="clear" w:color="auto" w:fill="052976"/>
          </w:tcPr>
          <w:p w14:paraId="72FE9648" w14:textId="77777777" w:rsidR="006E2323" w:rsidRDefault="00D0229F">
            <w:pPr>
              <w:bidi/>
              <w:jc w:val="center"/>
            </w:pPr>
            <w:r>
              <w:rPr>
                <w:b/>
                <w:bCs/>
                <w:color w:val="FFFFFF"/>
                <w:sz w:val="19"/>
                <w:szCs w:val="19"/>
                <w:rtl/>
              </w:rPr>
              <w:t>ملاحظات</w:t>
            </w:r>
          </w:p>
        </w:tc>
      </w:tr>
      <w:tr w:rsidR="006E2323" w14:paraId="704563ED" w14:textId="77777777">
        <w:trPr>
          <w:cantSplit/>
          <w:jc w:val="center"/>
        </w:trPr>
        <w:tc>
          <w:tcPr>
            <w:tcW w:w="10092" w:type="dxa"/>
            <w:gridSpan w:val="7"/>
            <w:shd w:val="clear" w:color="auto" w:fill="DDE3F7"/>
          </w:tcPr>
          <w:p w14:paraId="20D04074" w14:textId="77777777" w:rsidR="006E2323" w:rsidRDefault="00D0229F">
            <w:pPr>
              <w:keepNext/>
              <w:bidi/>
            </w:pPr>
            <w:r>
              <w:rPr>
                <w:b/>
                <w:bCs/>
                <w:sz w:val="19"/>
                <w:szCs w:val="19"/>
                <w:rtl/>
              </w:rPr>
              <w:t>قبل التنفيذ</w:t>
            </w:r>
          </w:p>
        </w:tc>
      </w:tr>
      <w:tr w:rsidR="006E2323" w14:paraId="18352055" w14:textId="77777777">
        <w:trPr>
          <w:cantSplit/>
          <w:jc w:val="center"/>
        </w:trPr>
        <w:tc>
          <w:tcPr>
            <w:tcW w:w="454" w:type="dxa"/>
          </w:tcPr>
          <w:p w14:paraId="3117675F" w14:textId="77777777" w:rsidR="006E2323" w:rsidRDefault="00D0229F">
            <w:pPr>
              <w:bidi/>
              <w:jc w:val="center"/>
            </w:pPr>
            <w:r>
              <w:rPr>
                <w:sz w:val="18"/>
                <w:szCs w:val="18"/>
                <w:rtl/>
              </w:rPr>
              <w:t>1</w:t>
            </w:r>
          </w:p>
        </w:tc>
        <w:tc>
          <w:tcPr>
            <w:tcW w:w="3742" w:type="dxa"/>
          </w:tcPr>
          <w:p w14:paraId="69E56D1E" w14:textId="77777777" w:rsidR="006E2323" w:rsidRDefault="00D0229F">
            <w:pPr>
              <w:bidi/>
            </w:pPr>
            <w:r>
              <w:rPr>
                <w:sz w:val="18"/>
                <w:szCs w:val="18"/>
                <w:rtl/>
              </w:rPr>
              <w:t>[تكسير رؤوس الخوازيق والهامات] التحقق من دخول الخازوق في الهامة (ملحق مصور ص 5 إلى 6)</w:t>
            </w:r>
          </w:p>
        </w:tc>
        <w:tc>
          <w:tcPr>
            <w:tcW w:w="2154" w:type="dxa"/>
          </w:tcPr>
          <w:p w14:paraId="21980E4A" w14:textId="77777777" w:rsidR="006E2323" w:rsidRDefault="00D0229F">
            <w:pPr>
              <w:bidi/>
            </w:pPr>
            <w:r>
              <w:rPr>
                <w:sz w:val="18"/>
                <w:szCs w:val="18"/>
                <w:rtl/>
              </w:rPr>
              <w:t>لا يقل عن 7.5 سم</w:t>
            </w:r>
          </w:p>
        </w:tc>
        <w:tc>
          <w:tcPr>
            <w:tcW w:w="794" w:type="dxa"/>
          </w:tcPr>
          <w:p w14:paraId="6168E00F" w14:textId="77777777" w:rsidR="006E2323" w:rsidRDefault="00D0229F">
            <w:pPr>
              <w:bidi/>
              <w:jc w:val="center"/>
            </w:pPr>
            <w:r>
              <w:rPr>
                <w:sz w:val="18"/>
                <w:szCs w:val="18"/>
                <w:rtl/>
              </w:rPr>
              <w:t>H</w:t>
            </w:r>
          </w:p>
        </w:tc>
        <w:tc>
          <w:tcPr>
            <w:tcW w:w="794" w:type="dxa"/>
          </w:tcPr>
          <w:p w14:paraId="0F687B9D" w14:textId="77777777" w:rsidR="006E2323" w:rsidRDefault="00D0229F">
            <w:pPr>
              <w:bidi/>
              <w:jc w:val="center"/>
            </w:pPr>
            <w:r>
              <w:rPr>
                <w:sz w:val="18"/>
                <w:szCs w:val="18"/>
                <w:rtl/>
              </w:rPr>
              <w:t>☐</w:t>
            </w:r>
          </w:p>
        </w:tc>
        <w:tc>
          <w:tcPr>
            <w:tcW w:w="907" w:type="dxa"/>
          </w:tcPr>
          <w:p w14:paraId="365AF98C" w14:textId="77777777" w:rsidR="006E2323" w:rsidRDefault="00D0229F">
            <w:pPr>
              <w:bidi/>
              <w:jc w:val="center"/>
            </w:pPr>
            <w:r>
              <w:rPr>
                <w:sz w:val="18"/>
                <w:szCs w:val="18"/>
                <w:rtl/>
              </w:rPr>
              <w:t>☐</w:t>
            </w:r>
          </w:p>
        </w:tc>
        <w:tc>
          <w:tcPr>
            <w:tcW w:w="1247" w:type="dxa"/>
          </w:tcPr>
          <w:p w14:paraId="5B243C96" w14:textId="77777777" w:rsidR="006E2323" w:rsidRDefault="006E2323">
            <w:pPr>
              <w:bidi/>
            </w:pPr>
          </w:p>
        </w:tc>
      </w:tr>
      <w:tr w:rsidR="006E2323" w14:paraId="74DB8BF9" w14:textId="77777777">
        <w:trPr>
          <w:cantSplit/>
          <w:jc w:val="center"/>
        </w:trPr>
        <w:tc>
          <w:tcPr>
            <w:tcW w:w="454" w:type="dxa"/>
          </w:tcPr>
          <w:p w14:paraId="49262E8D" w14:textId="77777777" w:rsidR="006E2323" w:rsidRDefault="00D0229F">
            <w:pPr>
              <w:bidi/>
              <w:jc w:val="center"/>
            </w:pPr>
            <w:r>
              <w:rPr>
                <w:sz w:val="18"/>
                <w:szCs w:val="18"/>
                <w:rtl/>
              </w:rPr>
              <w:t>2</w:t>
            </w:r>
          </w:p>
        </w:tc>
        <w:tc>
          <w:tcPr>
            <w:tcW w:w="3742" w:type="dxa"/>
          </w:tcPr>
          <w:p w14:paraId="58D4B09C" w14:textId="77777777" w:rsidR="006E2323" w:rsidRDefault="00D0229F">
            <w:pPr>
              <w:bidi/>
            </w:pPr>
            <w:r>
              <w:rPr>
                <w:sz w:val="18"/>
                <w:szCs w:val="18"/>
                <w:rtl/>
              </w:rPr>
              <w:t>[تكسير رؤوس الخوازيق والهامات] استلام تسليح هامة الخوازيق (ملحق مصور ص 5 إلى 6)</w:t>
            </w:r>
          </w:p>
        </w:tc>
        <w:tc>
          <w:tcPr>
            <w:tcW w:w="2154" w:type="dxa"/>
          </w:tcPr>
          <w:p w14:paraId="72884542" w14:textId="77777777" w:rsidR="006E2323" w:rsidRDefault="00D0229F">
            <w:pPr>
              <w:bidi/>
            </w:pPr>
            <w:r>
              <w:rPr>
                <w:sz w:val="18"/>
                <w:szCs w:val="18"/>
                <w:rtl/>
              </w:rPr>
              <w:t>حسب المخططات</w:t>
            </w:r>
          </w:p>
        </w:tc>
        <w:tc>
          <w:tcPr>
            <w:tcW w:w="794" w:type="dxa"/>
          </w:tcPr>
          <w:p w14:paraId="70D5E717" w14:textId="77777777" w:rsidR="006E2323" w:rsidRDefault="00D0229F">
            <w:pPr>
              <w:bidi/>
              <w:jc w:val="center"/>
            </w:pPr>
            <w:r>
              <w:rPr>
                <w:sz w:val="18"/>
                <w:szCs w:val="18"/>
                <w:rtl/>
              </w:rPr>
              <w:t>H</w:t>
            </w:r>
          </w:p>
        </w:tc>
        <w:tc>
          <w:tcPr>
            <w:tcW w:w="794" w:type="dxa"/>
          </w:tcPr>
          <w:p w14:paraId="590F4FC5" w14:textId="77777777" w:rsidR="006E2323" w:rsidRDefault="00D0229F">
            <w:pPr>
              <w:bidi/>
              <w:jc w:val="center"/>
            </w:pPr>
            <w:r>
              <w:rPr>
                <w:sz w:val="18"/>
                <w:szCs w:val="18"/>
                <w:rtl/>
              </w:rPr>
              <w:t>☐</w:t>
            </w:r>
          </w:p>
        </w:tc>
        <w:tc>
          <w:tcPr>
            <w:tcW w:w="907" w:type="dxa"/>
          </w:tcPr>
          <w:p w14:paraId="3B74207E" w14:textId="77777777" w:rsidR="006E2323" w:rsidRDefault="00D0229F">
            <w:pPr>
              <w:bidi/>
              <w:jc w:val="center"/>
            </w:pPr>
            <w:r>
              <w:rPr>
                <w:sz w:val="18"/>
                <w:szCs w:val="18"/>
                <w:rtl/>
              </w:rPr>
              <w:t>☐</w:t>
            </w:r>
          </w:p>
        </w:tc>
        <w:tc>
          <w:tcPr>
            <w:tcW w:w="1247" w:type="dxa"/>
          </w:tcPr>
          <w:p w14:paraId="710F5923" w14:textId="77777777" w:rsidR="006E2323" w:rsidRDefault="006E2323">
            <w:pPr>
              <w:bidi/>
            </w:pPr>
          </w:p>
        </w:tc>
      </w:tr>
      <w:tr w:rsidR="006E2323" w14:paraId="7CA036EB" w14:textId="77777777">
        <w:trPr>
          <w:cantSplit/>
          <w:jc w:val="center"/>
        </w:trPr>
        <w:tc>
          <w:tcPr>
            <w:tcW w:w="10092" w:type="dxa"/>
            <w:gridSpan w:val="7"/>
            <w:shd w:val="clear" w:color="auto" w:fill="DDE3F7"/>
          </w:tcPr>
          <w:p w14:paraId="2595BDD4" w14:textId="77777777" w:rsidR="006E2323" w:rsidRDefault="00D0229F">
            <w:pPr>
              <w:keepNext/>
              <w:bidi/>
            </w:pPr>
            <w:r>
              <w:rPr>
                <w:b/>
                <w:bCs/>
                <w:sz w:val="19"/>
                <w:szCs w:val="19"/>
                <w:rtl/>
              </w:rPr>
              <w:t>بعد التنفيذ</w:t>
            </w:r>
          </w:p>
        </w:tc>
      </w:tr>
      <w:tr w:rsidR="006E2323" w14:paraId="099BBEB8" w14:textId="77777777">
        <w:trPr>
          <w:cantSplit/>
          <w:jc w:val="center"/>
        </w:trPr>
        <w:tc>
          <w:tcPr>
            <w:tcW w:w="454" w:type="dxa"/>
          </w:tcPr>
          <w:p w14:paraId="2967CB76" w14:textId="77777777" w:rsidR="006E2323" w:rsidRDefault="00D0229F">
            <w:pPr>
              <w:bidi/>
              <w:jc w:val="center"/>
            </w:pPr>
            <w:r>
              <w:rPr>
                <w:sz w:val="18"/>
                <w:szCs w:val="18"/>
                <w:rtl/>
              </w:rPr>
              <w:t>3</w:t>
            </w:r>
          </w:p>
        </w:tc>
        <w:tc>
          <w:tcPr>
            <w:tcW w:w="3742" w:type="dxa"/>
          </w:tcPr>
          <w:p w14:paraId="0DF52B89" w14:textId="77777777" w:rsidR="006E2323" w:rsidRDefault="00D0229F">
            <w:pPr>
              <w:bidi/>
            </w:pPr>
            <w:r>
              <w:rPr>
                <w:sz w:val="18"/>
                <w:szCs w:val="18"/>
                <w:rtl/>
              </w:rPr>
              <w:t>[تكسير رؤوس الخوازيق والهامات] تكسير رؤوس الخوازيق وإظهار أشاير الحديد لربطها مع الهامات (ملحق مصور ص 5 إلى 6)</w:t>
            </w:r>
          </w:p>
        </w:tc>
        <w:tc>
          <w:tcPr>
            <w:tcW w:w="2154" w:type="dxa"/>
          </w:tcPr>
          <w:p w14:paraId="1193ED0E" w14:textId="77777777" w:rsidR="006E2323" w:rsidRDefault="006E2323">
            <w:pPr>
              <w:bidi/>
            </w:pPr>
          </w:p>
        </w:tc>
        <w:tc>
          <w:tcPr>
            <w:tcW w:w="794" w:type="dxa"/>
          </w:tcPr>
          <w:p w14:paraId="72F9F418" w14:textId="77777777" w:rsidR="006E2323" w:rsidRDefault="00D0229F">
            <w:pPr>
              <w:bidi/>
              <w:jc w:val="center"/>
            </w:pPr>
            <w:r>
              <w:rPr>
                <w:sz w:val="18"/>
                <w:szCs w:val="18"/>
                <w:rtl/>
              </w:rPr>
              <w:t>W</w:t>
            </w:r>
          </w:p>
        </w:tc>
        <w:tc>
          <w:tcPr>
            <w:tcW w:w="794" w:type="dxa"/>
          </w:tcPr>
          <w:p w14:paraId="7A163DE4" w14:textId="77777777" w:rsidR="006E2323" w:rsidRDefault="00D0229F">
            <w:pPr>
              <w:bidi/>
              <w:jc w:val="center"/>
            </w:pPr>
            <w:r>
              <w:rPr>
                <w:sz w:val="18"/>
                <w:szCs w:val="18"/>
                <w:rtl/>
              </w:rPr>
              <w:t>☐</w:t>
            </w:r>
          </w:p>
        </w:tc>
        <w:tc>
          <w:tcPr>
            <w:tcW w:w="907" w:type="dxa"/>
          </w:tcPr>
          <w:p w14:paraId="425159BA" w14:textId="77777777" w:rsidR="006E2323" w:rsidRDefault="00D0229F">
            <w:pPr>
              <w:bidi/>
              <w:jc w:val="center"/>
            </w:pPr>
            <w:r>
              <w:rPr>
                <w:sz w:val="18"/>
                <w:szCs w:val="18"/>
                <w:rtl/>
              </w:rPr>
              <w:t>☐</w:t>
            </w:r>
          </w:p>
        </w:tc>
        <w:tc>
          <w:tcPr>
            <w:tcW w:w="1247" w:type="dxa"/>
          </w:tcPr>
          <w:p w14:paraId="45EBFED3" w14:textId="77777777" w:rsidR="006E2323" w:rsidRDefault="006E2323">
            <w:pPr>
              <w:bidi/>
            </w:pPr>
          </w:p>
        </w:tc>
      </w:tr>
    </w:tbl>
    <w:p w14:paraId="36F0590F" w14:textId="77777777" w:rsidR="006E2323" w:rsidRDefault="006E2323">
      <w:pPr>
        <w:keepNext/>
        <w:bidi/>
        <w:spacing w:after="40"/>
      </w:pPr>
    </w:p>
    <w:p w14:paraId="3D95617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6C954A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1AEB684" w14:textId="77777777">
        <w:trPr>
          <w:cantSplit/>
          <w:jc w:val="center"/>
        </w:trPr>
        <w:tc>
          <w:tcPr>
            <w:tcW w:w="3345" w:type="dxa"/>
            <w:shd w:val="clear" w:color="auto" w:fill="EEF1FA"/>
          </w:tcPr>
          <w:p w14:paraId="14C20BAD" w14:textId="77777777" w:rsidR="006E2323" w:rsidRDefault="00D0229F">
            <w:pPr>
              <w:keepNext/>
              <w:bidi/>
              <w:jc w:val="center"/>
            </w:pPr>
            <w:r>
              <w:rPr>
                <w:b/>
                <w:bCs/>
                <w:sz w:val="20"/>
                <w:szCs w:val="20"/>
                <w:rtl/>
              </w:rPr>
              <w:t>مهندس المقاول</w:t>
            </w:r>
          </w:p>
        </w:tc>
        <w:tc>
          <w:tcPr>
            <w:tcW w:w="3345" w:type="dxa"/>
            <w:shd w:val="clear" w:color="auto" w:fill="EEF1FA"/>
          </w:tcPr>
          <w:p w14:paraId="7346A05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7834303" w14:textId="77777777" w:rsidR="006E2323" w:rsidRDefault="00D0229F">
            <w:pPr>
              <w:keepNext/>
              <w:bidi/>
              <w:jc w:val="center"/>
            </w:pPr>
            <w:r>
              <w:rPr>
                <w:b/>
                <w:bCs/>
                <w:sz w:val="20"/>
                <w:szCs w:val="20"/>
                <w:rtl/>
              </w:rPr>
              <w:t>مدير المشروع</w:t>
            </w:r>
          </w:p>
        </w:tc>
      </w:tr>
      <w:tr w:rsidR="006E2323" w14:paraId="7B2C5203" w14:textId="77777777">
        <w:trPr>
          <w:cantSplit/>
          <w:trHeight w:val="397"/>
          <w:jc w:val="center"/>
        </w:trPr>
        <w:tc>
          <w:tcPr>
            <w:tcW w:w="3345" w:type="dxa"/>
          </w:tcPr>
          <w:p w14:paraId="269C9323" w14:textId="77777777" w:rsidR="006E2323" w:rsidRDefault="00D0229F">
            <w:pPr>
              <w:keepNext/>
              <w:bidi/>
            </w:pPr>
            <w:r>
              <w:rPr>
                <w:sz w:val="19"/>
                <w:szCs w:val="19"/>
                <w:rtl/>
              </w:rPr>
              <w:t>الاسم:</w:t>
            </w:r>
          </w:p>
        </w:tc>
        <w:tc>
          <w:tcPr>
            <w:tcW w:w="3345" w:type="dxa"/>
          </w:tcPr>
          <w:p w14:paraId="5FC56D7F" w14:textId="77777777" w:rsidR="006E2323" w:rsidRDefault="00D0229F">
            <w:pPr>
              <w:keepNext/>
              <w:bidi/>
            </w:pPr>
            <w:r>
              <w:rPr>
                <w:sz w:val="19"/>
                <w:szCs w:val="19"/>
                <w:rtl/>
              </w:rPr>
              <w:t>الاسم:</w:t>
            </w:r>
          </w:p>
        </w:tc>
        <w:tc>
          <w:tcPr>
            <w:tcW w:w="3345" w:type="dxa"/>
          </w:tcPr>
          <w:p w14:paraId="3406926E" w14:textId="77777777" w:rsidR="006E2323" w:rsidRDefault="00D0229F">
            <w:pPr>
              <w:keepNext/>
              <w:bidi/>
            </w:pPr>
            <w:r>
              <w:rPr>
                <w:sz w:val="19"/>
                <w:szCs w:val="19"/>
                <w:rtl/>
              </w:rPr>
              <w:t>الاسم:</w:t>
            </w:r>
          </w:p>
        </w:tc>
      </w:tr>
      <w:tr w:rsidR="006E2323" w14:paraId="3B2EE7D2" w14:textId="77777777">
        <w:trPr>
          <w:cantSplit/>
          <w:trHeight w:val="624"/>
          <w:jc w:val="center"/>
        </w:trPr>
        <w:tc>
          <w:tcPr>
            <w:tcW w:w="3345" w:type="dxa"/>
          </w:tcPr>
          <w:p w14:paraId="6E5324F0" w14:textId="77777777" w:rsidR="006E2323" w:rsidRDefault="00D0229F">
            <w:pPr>
              <w:keepNext/>
              <w:bidi/>
            </w:pPr>
            <w:r>
              <w:rPr>
                <w:sz w:val="19"/>
                <w:szCs w:val="19"/>
                <w:rtl/>
              </w:rPr>
              <w:t>التوقيع:</w:t>
            </w:r>
          </w:p>
        </w:tc>
        <w:tc>
          <w:tcPr>
            <w:tcW w:w="3345" w:type="dxa"/>
          </w:tcPr>
          <w:p w14:paraId="06BD021A" w14:textId="77777777" w:rsidR="006E2323" w:rsidRDefault="00D0229F">
            <w:pPr>
              <w:keepNext/>
              <w:bidi/>
            </w:pPr>
            <w:r>
              <w:rPr>
                <w:sz w:val="19"/>
                <w:szCs w:val="19"/>
                <w:rtl/>
              </w:rPr>
              <w:t>التوقيع:</w:t>
            </w:r>
          </w:p>
        </w:tc>
        <w:tc>
          <w:tcPr>
            <w:tcW w:w="3345" w:type="dxa"/>
          </w:tcPr>
          <w:p w14:paraId="1C065D1D" w14:textId="77777777" w:rsidR="006E2323" w:rsidRDefault="00D0229F">
            <w:pPr>
              <w:keepNext/>
              <w:bidi/>
            </w:pPr>
            <w:r>
              <w:rPr>
                <w:sz w:val="19"/>
                <w:szCs w:val="19"/>
                <w:rtl/>
              </w:rPr>
              <w:t>التوقيع:</w:t>
            </w:r>
          </w:p>
        </w:tc>
      </w:tr>
      <w:tr w:rsidR="006E2323" w14:paraId="32D794D7" w14:textId="77777777">
        <w:trPr>
          <w:cantSplit/>
          <w:trHeight w:val="397"/>
          <w:jc w:val="center"/>
        </w:trPr>
        <w:tc>
          <w:tcPr>
            <w:tcW w:w="3345" w:type="dxa"/>
          </w:tcPr>
          <w:p w14:paraId="1180254E" w14:textId="77777777" w:rsidR="006E2323" w:rsidRDefault="00D0229F">
            <w:pPr>
              <w:bidi/>
            </w:pPr>
            <w:r>
              <w:rPr>
                <w:sz w:val="19"/>
                <w:szCs w:val="19"/>
                <w:rtl/>
              </w:rPr>
              <w:t>التاريخ:</w:t>
            </w:r>
          </w:p>
        </w:tc>
        <w:tc>
          <w:tcPr>
            <w:tcW w:w="3345" w:type="dxa"/>
          </w:tcPr>
          <w:p w14:paraId="7C23D5C8" w14:textId="77777777" w:rsidR="006E2323" w:rsidRDefault="00D0229F">
            <w:pPr>
              <w:bidi/>
            </w:pPr>
            <w:r>
              <w:rPr>
                <w:sz w:val="19"/>
                <w:szCs w:val="19"/>
                <w:rtl/>
              </w:rPr>
              <w:t>التاريخ:</w:t>
            </w:r>
          </w:p>
        </w:tc>
        <w:tc>
          <w:tcPr>
            <w:tcW w:w="3345" w:type="dxa"/>
          </w:tcPr>
          <w:p w14:paraId="05CD5F8F" w14:textId="77777777" w:rsidR="006E2323" w:rsidRDefault="00D0229F">
            <w:pPr>
              <w:bidi/>
            </w:pPr>
            <w:r>
              <w:rPr>
                <w:sz w:val="19"/>
                <w:szCs w:val="19"/>
                <w:rtl/>
              </w:rPr>
              <w:t>التاريخ:</w:t>
            </w:r>
          </w:p>
        </w:tc>
      </w:tr>
    </w:tbl>
    <w:p w14:paraId="1375D62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029: اعتماد محطة الخرسانة الجاهزة</w:t>
      </w:r>
    </w:p>
    <w:p w14:paraId="2AA61633"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0278D15" w14:textId="77777777">
        <w:trPr>
          <w:cantSplit/>
          <w:jc w:val="center"/>
        </w:trPr>
        <w:tc>
          <w:tcPr>
            <w:tcW w:w="2211" w:type="dxa"/>
            <w:shd w:val="clear" w:color="auto" w:fill="EEF1FA"/>
          </w:tcPr>
          <w:p w14:paraId="40AE6F8E" w14:textId="77777777" w:rsidR="006E2323" w:rsidRDefault="00D0229F">
            <w:pPr>
              <w:bidi/>
            </w:pPr>
            <w:r>
              <w:rPr>
                <w:sz w:val="19"/>
                <w:szCs w:val="19"/>
                <w:rtl/>
              </w:rPr>
              <w:t>المشروع</w:t>
            </w:r>
          </w:p>
        </w:tc>
        <w:tc>
          <w:tcPr>
            <w:tcW w:w="2721" w:type="dxa"/>
          </w:tcPr>
          <w:p w14:paraId="7EFA69EE" w14:textId="77777777" w:rsidR="006E2323" w:rsidRDefault="006E2323">
            <w:pPr>
              <w:bidi/>
            </w:pPr>
          </w:p>
        </w:tc>
        <w:tc>
          <w:tcPr>
            <w:tcW w:w="2211" w:type="dxa"/>
            <w:shd w:val="clear" w:color="auto" w:fill="EEF1FA"/>
          </w:tcPr>
          <w:p w14:paraId="67BEDD5F" w14:textId="77777777" w:rsidR="006E2323" w:rsidRDefault="00D0229F">
            <w:pPr>
              <w:bidi/>
            </w:pPr>
            <w:r>
              <w:rPr>
                <w:sz w:val="19"/>
                <w:szCs w:val="19"/>
                <w:rtl/>
              </w:rPr>
              <w:t>الشركة</w:t>
            </w:r>
          </w:p>
        </w:tc>
        <w:tc>
          <w:tcPr>
            <w:tcW w:w="2948" w:type="dxa"/>
          </w:tcPr>
          <w:p w14:paraId="203F86EA" w14:textId="77777777" w:rsidR="006E2323" w:rsidRDefault="006E2323">
            <w:pPr>
              <w:bidi/>
            </w:pPr>
          </w:p>
        </w:tc>
      </w:tr>
      <w:tr w:rsidR="006E2323" w14:paraId="6C0AC996" w14:textId="77777777">
        <w:trPr>
          <w:cantSplit/>
          <w:jc w:val="center"/>
        </w:trPr>
        <w:tc>
          <w:tcPr>
            <w:tcW w:w="2211" w:type="dxa"/>
            <w:shd w:val="clear" w:color="auto" w:fill="EEF1FA"/>
          </w:tcPr>
          <w:p w14:paraId="485C42CF" w14:textId="77777777" w:rsidR="006E2323" w:rsidRDefault="00D0229F">
            <w:pPr>
              <w:bidi/>
            </w:pPr>
            <w:r>
              <w:rPr>
                <w:sz w:val="19"/>
                <w:szCs w:val="19"/>
                <w:rtl/>
              </w:rPr>
              <w:t>المقاول / مقاول الباطن</w:t>
            </w:r>
          </w:p>
        </w:tc>
        <w:tc>
          <w:tcPr>
            <w:tcW w:w="2721" w:type="dxa"/>
          </w:tcPr>
          <w:p w14:paraId="167BD36C" w14:textId="77777777" w:rsidR="006E2323" w:rsidRDefault="006E2323">
            <w:pPr>
              <w:bidi/>
            </w:pPr>
          </w:p>
        </w:tc>
        <w:tc>
          <w:tcPr>
            <w:tcW w:w="2211" w:type="dxa"/>
            <w:shd w:val="clear" w:color="auto" w:fill="EEF1FA"/>
          </w:tcPr>
          <w:p w14:paraId="276A9002" w14:textId="77777777" w:rsidR="006E2323" w:rsidRDefault="00D0229F">
            <w:pPr>
              <w:bidi/>
            </w:pPr>
            <w:r>
              <w:rPr>
                <w:sz w:val="19"/>
                <w:szCs w:val="19"/>
                <w:rtl/>
              </w:rPr>
              <w:t>رقم طلب الاستلام IR</w:t>
            </w:r>
          </w:p>
        </w:tc>
        <w:tc>
          <w:tcPr>
            <w:tcW w:w="2948" w:type="dxa"/>
          </w:tcPr>
          <w:p w14:paraId="3E2351ED" w14:textId="77777777" w:rsidR="006E2323" w:rsidRDefault="006E2323">
            <w:pPr>
              <w:bidi/>
            </w:pPr>
          </w:p>
        </w:tc>
      </w:tr>
      <w:tr w:rsidR="006E2323" w14:paraId="069AAAA4" w14:textId="77777777">
        <w:trPr>
          <w:cantSplit/>
          <w:jc w:val="center"/>
        </w:trPr>
        <w:tc>
          <w:tcPr>
            <w:tcW w:w="2211" w:type="dxa"/>
            <w:shd w:val="clear" w:color="auto" w:fill="EEF1FA"/>
          </w:tcPr>
          <w:p w14:paraId="74E46D2F" w14:textId="77777777" w:rsidR="006E2323" w:rsidRDefault="00D0229F">
            <w:pPr>
              <w:bidi/>
            </w:pPr>
            <w:r>
              <w:rPr>
                <w:sz w:val="19"/>
                <w:szCs w:val="19"/>
                <w:rtl/>
              </w:rPr>
              <w:t>الموقع / المنسوب / المحور</w:t>
            </w:r>
          </w:p>
        </w:tc>
        <w:tc>
          <w:tcPr>
            <w:tcW w:w="2721" w:type="dxa"/>
          </w:tcPr>
          <w:p w14:paraId="7A3DA147" w14:textId="77777777" w:rsidR="006E2323" w:rsidRDefault="006E2323">
            <w:pPr>
              <w:bidi/>
            </w:pPr>
          </w:p>
        </w:tc>
        <w:tc>
          <w:tcPr>
            <w:tcW w:w="2211" w:type="dxa"/>
            <w:shd w:val="clear" w:color="auto" w:fill="EEF1FA"/>
          </w:tcPr>
          <w:p w14:paraId="29610EB7" w14:textId="77777777" w:rsidR="006E2323" w:rsidRDefault="00D0229F">
            <w:pPr>
              <w:bidi/>
            </w:pPr>
            <w:r>
              <w:rPr>
                <w:sz w:val="19"/>
                <w:szCs w:val="19"/>
                <w:rtl/>
              </w:rPr>
              <w:t>التاريخ والوقت</w:t>
            </w:r>
          </w:p>
        </w:tc>
        <w:tc>
          <w:tcPr>
            <w:tcW w:w="2948" w:type="dxa"/>
          </w:tcPr>
          <w:p w14:paraId="0B7E47F1" w14:textId="77777777" w:rsidR="006E2323" w:rsidRDefault="006E2323">
            <w:pPr>
              <w:bidi/>
            </w:pPr>
          </w:p>
        </w:tc>
      </w:tr>
      <w:tr w:rsidR="006E2323" w14:paraId="7EBA823D" w14:textId="77777777">
        <w:trPr>
          <w:cantSplit/>
          <w:jc w:val="center"/>
        </w:trPr>
        <w:tc>
          <w:tcPr>
            <w:tcW w:w="2211" w:type="dxa"/>
            <w:shd w:val="clear" w:color="auto" w:fill="EEF1FA"/>
          </w:tcPr>
          <w:p w14:paraId="769110FE" w14:textId="77777777" w:rsidR="006E2323" w:rsidRDefault="00D0229F">
            <w:pPr>
              <w:bidi/>
            </w:pPr>
            <w:r>
              <w:rPr>
                <w:sz w:val="19"/>
                <w:szCs w:val="19"/>
                <w:rtl/>
              </w:rPr>
              <w:t>المخططات المرجعية</w:t>
            </w:r>
          </w:p>
        </w:tc>
        <w:tc>
          <w:tcPr>
            <w:tcW w:w="2721" w:type="dxa"/>
          </w:tcPr>
          <w:p w14:paraId="3645E20D" w14:textId="77777777" w:rsidR="006E2323" w:rsidRDefault="006E2323">
            <w:pPr>
              <w:bidi/>
            </w:pPr>
          </w:p>
        </w:tc>
        <w:tc>
          <w:tcPr>
            <w:tcW w:w="2211" w:type="dxa"/>
            <w:shd w:val="clear" w:color="auto" w:fill="EEF1FA"/>
          </w:tcPr>
          <w:p w14:paraId="31FDD747" w14:textId="77777777" w:rsidR="006E2323" w:rsidRDefault="00D0229F">
            <w:pPr>
              <w:bidi/>
            </w:pPr>
            <w:r>
              <w:rPr>
                <w:sz w:val="19"/>
                <w:szCs w:val="19"/>
                <w:rtl/>
              </w:rPr>
              <w:t>رقم اعتماد المواد</w:t>
            </w:r>
          </w:p>
        </w:tc>
        <w:tc>
          <w:tcPr>
            <w:tcW w:w="2948" w:type="dxa"/>
          </w:tcPr>
          <w:p w14:paraId="72388E5D" w14:textId="77777777" w:rsidR="006E2323" w:rsidRDefault="006E2323">
            <w:pPr>
              <w:bidi/>
            </w:pPr>
          </w:p>
        </w:tc>
      </w:tr>
    </w:tbl>
    <w:p w14:paraId="5423531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5DD9C3C" w14:textId="77777777">
        <w:trPr>
          <w:cantSplit/>
          <w:tblHeader/>
          <w:jc w:val="center"/>
        </w:trPr>
        <w:tc>
          <w:tcPr>
            <w:tcW w:w="454" w:type="dxa"/>
            <w:shd w:val="clear" w:color="auto" w:fill="052976"/>
          </w:tcPr>
          <w:p w14:paraId="6A38BAEE" w14:textId="77777777" w:rsidR="006E2323" w:rsidRDefault="00D0229F">
            <w:pPr>
              <w:bidi/>
              <w:jc w:val="center"/>
            </w:pPr>
            <w:r>
              <w:rPr>
                <w:b/>
                <w:bCs/>
                <w:color w:val="FFFFFF"/>
                <w:sz w:val="19"/>
                <w:szCs w:val="19"/>
                <w:rtl/>
              </w:rPr>
              <w:t>م</w:t>
            </w:r>
          </w:p>
        </w:tc>
        <w:tc>
          <w:tcPr>
            <w:tcW w:w="3742" w:type="dxa"/>
            <w:shd w:val="clear" w:color="auto" w:fill="052976"/>
          </w:tcPr>
          <w:p w14:paraId="1D68212B" w14:textId="77777777" w:rsidR="006E2323" w:rsidRDefault="00D0229F">
            <w:pPr>
              <w:bidi/>
              <w:jc w:val="center"/>
            </w:pPr>
            <w:r>
              <w:rPr>
                <w:b/>
                <w:bCs/>
                <w:color w:val="FFFFFF"/>
                <w:sz w:val="19"/>
                <w:szCs w:val="19"/>
                <w:rtl/>
              </w:rPr>
              <w:t>بند الفحص</w:t>
            </w:r>
          </w:p>
        </w:tc>
        <w:tc>
          <w:tcPr>
            <w:tcW w:w="2154" w:type="dxa"/>
            <w:shd w:val="clear" w:color="auto" w:fill="052976"/>
          </w:tcPr>
          <w:p w14:paraId="3ECD26E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F59E27A" w14:textId="77777777" w:rsidR="006E2323" w:rsidRDefault="00D0229F">
            <w:pPr>
              <w:bidi/>
              <w:jc w:val="center"/>
            </w:pPr>
            <w:r>
              <w:rPr>
                <w:b/>
                <w:bCs/>
                <w:color w:val="FFFFFF"/>
                <w:sz w:val="19"/>
                <w:szCs w:val="19"/>
                <w:rtl/>
              </w:rPr>
              <w:t>نقطة</w:t>
            </w:r>
          </w:p>
        </w:tc>
        <w:tc>
          <w:tcPr>
            <w:tcW w:w="794" w:type="dxa"/>
            <w:shd w:val="clear" w:color="auto" w:fill="052976"/>
          </w:tcPr>
          <w:p w14:paraId="16524082" w14:textId="77777777" w:rsidR="006E2323" w:rsidRDefault="00D0229F">
            <w:pPr>
              <w:bidi/>
              <w:jc w:val="center"/>
            </w:pPr>
            <w:r>
              <w:rPr>
                <w:b/>
                <w:bCs/>
                <w:color w:val="FFFFFF"/>
                <w:sz w:val="19"/>
                <w:szCs w:val="19"/>
                <w:rtl/>
              </w:rPr>
              <w:t>مطابق</w:t>
            </w:r>
          </w:p>
        </w:tc>
        <w:tc>
          <w:tcPr>
            <w:tcW w:w="907" w:type="dxa"/>
            <w:shd w:val="clear" w:color="auto" w:fill="052976"/>
          </w:tcPr>
          <w:p w14:paraId="6C817B10" w14:textId="77777777" w:rsidR="006E2323" w:rsidRDefault="00D0229F">
            <w:pPr>
              <w:bidi/>
              <w:jc w:val="center"/>
            </w:pPr>
            <w:r>
              <w:rPr>
                <w:b/>
                <w:bCs/>
                <w:color w:val="FFFFFF"/>
                <w:sz w:val="19"/>
                <w:szCs w:val="19"/>
                <w:rtl/>
              </w:rPr>
              <w:t>غير مطابق</w:t>
            </w:r>
          </w:p>
        </w:tc>
        <w:tc>
          <w:tcPr>
            <w:tcW w:w="1247" w:type="dxa"/>
            <w:shd w:val="clear" w:color="auto" w:fill="052976"/>
          </w:tcPr>
          <w:p w14:paraId="3E5B0BB9" w14:textId="77777777" w:rsidR="006E2323" w:rsidRDefault="00D0229F">
            <w:pPr>
              <w:bidi/>
              <w:jc w:val="center"/>
            </w:pPr>
            <w:r>
              <w:rPr>
                <w:b/>
                <w:bCs/>
                <w:color w:val="FFFFFF"/>
                <w:sz w:val="19"/>
                <w:szCs w:val="19"/>
                <w:rtl/>
              </w:rPr>
              <w:t>ملاحظات</w:t>
            </w:r>
          </w:p>
        </w:tc>
      </w:tr>
      <w:tr w:rsidR="006E2323" w14:paraId="0DFB556E" w14:textId="77777777">
        <w:trPr>
          <w:cantSplit/>
          <w:jc w:val="center"/>
        </w:trPr>
        <w:tc>
          <w:tcPr>
            <w:tcW w:w="10092" w:type="dxa"/>
            <w:gridSpan w:val="7"/>
            <w:shd w:val="clear" w:color="auto" w:fill="DDE3F7"/>
          </w:tcPr>
          <w:p w14:paraId="61BF9671" w14:textId="77777777" w:rsidR="006E2323" w:rsidRDefault="00D0229F">
            <w:pPr>
              <w:keepNext/>
              <w:bidi/>
            </w:pPr>
            <w:r>
              <w:rPr>
                <w:b/>
                <w:bCs/>
                <w:sz w:val="19"/>
                <w:szCs w:val="19"/>
                <w:rtl/>
              </w:rPr>
              <w:t>قبل التنفيذ</w:t>
            </w:r>
          </w:p>
        </w:tc>
      </w:tr>
      <w:tr w:rsidR="006E2323" w14:paraId="3CF32180" w14:textId="77777777">
        <w:trPr>
          <w:cantSplit/>
          <w:jc w:val="center"/>
        </w:trPr>
        <w:tc>
          <w:tcPr>
            <w:tcW w:w="454" w:type="dxa"/>
          </w:tcPr>
          <w:p w14:paraId="7E091168" w14:textId="77777777" w:rsidR="006E2323" w:rsidRDefault="00D0229F">
            <w:pPr>
              <w:bidi/>
              <w:jc w:val="center"/>
            </w:pPr>
            <w:r>
              <w:rPr>
                <w:sz w:val="18"/>
                <w:szCs w:val="18"/>
                <w:rtl/>
              </w:rPr>
              <w:t>1</w:t>
            </w:r>
          </w:p>
        </w:tc>
        <w:tc>
          <w:tcPr>
            <w:tcW w:w="3742" w:type="dxa"/>
          </w:tcPr>
          <w:p w14:paraId="3CEDC8AE" w14:textId="77777777" w:rsidR="006E2323" w:rsidRDefault="00D0229F">
            <w:pPr>
              <w:bidi/>
            </w:pPr>
            <w:r>
              <w:rPr>
                <w:sz w:val="18"/>
                <w:szCs w:val="18"/>
                <w:rtl/>
              </w:rPr>
              <w:t>وجود مختبر ضبط جودة بالمصنع ومهندسين وفنيين (ص 15)</w:t>
            </w:r>
          </w:p>
        </w:tc>
        <w:tc>
          <w:tcPr>
            <w:tcW w:w="2154" w:type="dxa"/>
          </w:tcPr>
          <w:p w14:paraId="09388578" w14:textId="77777777" w:rsidR="006E2323" w:rsidRDefault="006E2323">
            <w:pPr>
              <w:bidi/>
            </w:pPr>
          </w:p>
        </w:tc>
        <w:tc>
          <w:tcPr>
            <w:tcW w:w="794" w:type="dxa"/>
          </w:tcPr>
          <w:p w14:paraId="5865004B" w14:textId="77777777" w:rsidR="006E2323" w:rsidRDefault="00D0229F">
            <w:pPr>
              <w:bidi/>
              <w:jc w:val="center"/>
            </w:pPr>
            <w:r>
              <w:rPr>
                <w:sz w:val="18"/>
                <w:szCs w:val="18"/>
                <w:rtl/>
              </w:rPr>
              <w:t>W</w:t>
            </w:r>
          </w:p>
        </w:tc>
        <w:tc>
          <w:tcPr>
            <w:tcW w:w="794" w:type="dxa"/>
          </w:tcPr>
          <w:p w14:paraId="35C923D3" w14:textId="77777777" w:rsidR="006E2323" w:rsidRDefault="00D0229F">
            <w:pPr>
              <w:bidi/>
              <w:jc w:val="center"/>
            </w:pPr>
            <w:r>
              <w:rPr>
                <w:sz w:val="18"/>
                <w:szCs w:val="18"/>
                <w:rtl/>
              </w:rPr>
              <w:t>☐</w:t>
            </w:r>
          </w:p>
        </w:tc>
        <w:tc>
          <w:tcPr>
            <w:tcW w:w="907" w:type="dxa"/>
          </w:tcPr>
          <w:p w14:paraId="007022AF" w14:textId="77777777" w:rsidR="006E2323" w:rsidRDefault="00D0229F">
            <w:pPr>
              <w:bidi/>
              <w:jc w:val="center"/>
            </w:pPr>
            <w:r>
              <w:rPr>
                <w:sz w:val="18"/>
                <w:szCs w:val="18"/>
                <w:rtl/>
              </w:rPr>
              <w:t>☐</w:t>
            </w:r>
          </w:p>
        </w:tc>
        <w:tc>
          <w:tcPr>
            <w:tcW w:w="1247" w:type="dxa"/>
          </w:tcPr>
          <w:p w14:paraId="68EF3C8F" w14:textId="77777777" w:rsidR="006E2323" w:rsidRDefault="006E2323">
            <w:pPr>
              <w:bidi/>
            </w:pPr>
          </w:p>
        </w:tc>
      </w:tr>
      <w:tr w:rsidR="006E2323" w14:paraId="7CE994E6" w14:textId="77777777">
        <w:trPr>
          <w:cantSplit/>
          <w:jc w:val="center"/>
        </w:trPr>
        <w:tc>
          <w:tcPr>
            <w:tcW w:w="454" w:type="dxa"/>
          </w:tcPr>
          <w:p w14:paraId="565911DA" w14:textId="77777777" w:rsidR="006E2323" w:rsidRDefault="00D0229F">
            <w:pPr>
              <w:bidi/>
              <w:jc w:val="center"/>
            </w:pPr>
            <w:r>
              <w:rPr>
                <w:sz w:val="18"/>
                <w:szCs w:val="18"/>
                <w:rtl/>
              </w:rPr>
              <w:t>2</w:t>
            </w:r>
          </w:p>
        </w:tc>
        <w:tc>
          <w:tcPr>
            <w:tcW w:w="3742" w:type="dxa"/>
          </w:tcPr>
          <w:p w14:paraId="320EB6AE" w14:textId="77777777" w:rsidR="006E2323" w:rsidRDefault="00D0229F">
            <w:pPr>
              <w:bidi/>
            </w:pPr>
            <w:r>
              <w:rPr>
                <w:sz w:val="18"/>
                <w:szCs w:val="18"/>
                <w:rtl/>
              </w:rPr>
              <w:t>صومعة أسمنت مستقلة لكل نوع مع بيانات وعلامات توضح النوع (ص 15)</w:t>
            </w:r>
          </w:p>
        </w:tc>
        <w:tc>
          <w:tcPr>
            <w:tcW w:w="2154" w:type="dxa"/>
          </w:tcPr>
          <w:p w14:paraId="79830CEC" w14:textId="77777777" w:rsidR="006E2323" w:rsidRDefault="006E2323">
            <w:pPr>
              <w:bidi/>
            </w:pPr>
          </w:p>
        </w:tc>
        <w:tc>
          <w:tcPr>
            <w:tcW w:w="794" w:type="dxa"/>
          </w:tcPr>
          <w:p w14:paraId="3393A02A" w14:textId="77777777" w:rsidR="006E2323" w:rsidRDefault="00D0229F">
            <w:pPr>
              <w:bidi/>
              <w:jc w:val="center"/>
            </w:pPr>
            <w:r>
              <w:rPr>
                <w:sz w:val="18"/>
                <w:szCs w:val="18"/>
                <w:rtl/>
              </w:rPr>
              <w:t>W</w:t>
            </w:r>
          </w:p>
        </w:tc>
        <w:tc>
          <w:tcPr>
            <w:tcW w:w="794" w:type="dxa"/>
          </w:tcPr>
          <w:p w14:paraId="41742A6C" w14:textId="77777777" w:rsidR="006E2323" w:rsidRDefault="00D0229F">
            <w:pPr>
              <w:bidi/>
              <w:jc w:val="center"/>
            </w:pPr>
            <w:r>
              <w:rPr>
                <w:sz w:val="18"/>
                <w:szCs w:val="18"/>
                <w:rtl/>
              </w:rPr>
              <w:t>☐</w:t>
            </w:r>
          </w:p>
        </w:tc>
        <w:tc>
          <w:tcPr>
            <w:tcW w:w="907" w:type="dxa"/>
          </w:tcPr>
          <w:p w14:paraId="208C4FCC" w14:textId="77777777" w:rsidR="006E2323" w:rsidRDefault="00D0229F">
            <w:pPr>
              <w:bidi/>
              <w:jc w:val="center"/>
            </w:pPr>
            <w:r>
              <w:rPr>
                <w:sz w:val="18"/>
                <w:szCs w:val="18"/>
                <w:rtl/>
              </w:rPr>
              <w:t>☐</w:t>
            </w:r>
          </w:p>
        </w:tc>
        <w:tc>
          <w:tcPr>
            <w:tcW w:w="1247" w:type="dxa"/>
          </w:tcPr>
          <w:p w14:paraId="41DE016D" w14:textId="77777777" w:rsidR="006E2323" w:rsidRDefault="006E2323">
            <w:pPr>
              <w:bidi/>
            </w:pPr>
          </w:p>
        </w:tc>
      </w:tr>
      <w:tr w:rsidR="006E2323" w14:paraId="37B274E9" w14:textId="77777777">
        <w:trPr>
          <w:cantSplit/>
          <w:jc w:val="center"/>
        </w:trPr>
        <w:tc>
          <w:tcPr>
            <w:tcW w:w="454" w:type="dxa"/>
          </w:tcPr>
          <w:p w14:paraId="280247BF" w14:textId="77777777" w:rsidR="006E2323" w:rsidRDefault="00D0229F">
            <w:pPr>
              <w:bidi/>
              <w:jc w:val="center"/>
            </w:pPr>
            <w:r>
              <w:rPr>
                <w:sz w:val="18"/>
                <w:szCs w:val="18"/>
                <w:rtl/>
              </w:rPr>
              <w:t>3</w:t>
            </w:r>
          </w:p>
        </w:tc>
        <w:tc>
          <w:tcPr>
            <w:tcW w:w="3742" w:type="dxa"/>
          </w:tcPr>
          <w:p w14:paraId="7A873E87" w14:textId="77777777" w:rsidR="006E2323" w:rsidRDefault="00D0229F">
            <w:pPr>
              <w:bidi/>
            </w:pPr>
            <w:r>
              <w:rPr>
                <w:sz w:val="18"/>
                <w:szCs w:val="18"/>
                <w:rtl/>
              </w:rPr>
              <w:t>إحكام غلق الصوامع مع سهولة فتح التفريغ وطلاؤها بالأبيض أو الفاتح في الأجواء الحارة (ص 15)</w:t>
            </w:r>
          </w:p>
        </w:tc>
        <w:tc>
          <w:tcPr>
            <w:tcW w:w="2154" w:type="dxa"/>
          </w:tcPr>
          <w:p w14:paraId="3176C092" w14:textId="77777777" w:rsidR="006E2323" w:rsidRDefault="006E2323">
            <w:pPr>
              <w:bidi/>
            </w:pPr>
          </w:p>
        </w:tc>
        <w:tc>
          <w:tcPr>
            <w:tcW w:w="794" w:type="dxa"/>
          </w:tcPr>
          <w:p w14:paraId="33C680E0" w14:textId="77777777" w:rsidR="006E2323" w:rsidRDefault="00D0229F">
            <w:pPr>
              <w:bidi/>
              <w:jc w:val="center"/>
            </w:pPr>
            <w:r>
              <w:rPr>
                <w:sz w:val="18"/>
                <w:szCs w:val="18"/>
                <w:rtl/>
              </w:rPr>
              <w:t>W</w:t>
            </w:r>
          </w:p>
        </w:tc>
        <w:tc>
          <w:tcPr>
            <w:tcW w:w="794" w:type="dxa"/>
          </w:tcPr>
          <w:p w14:paraId="614AD110" w14:textId="77777777" w:rsidR="006E2323" w:rsidRDefault="00D0229F">
            <w:pPr>
              <w:bidi/>
              <w:jc w:val="center"/>
            </w:pPr>
            <w:r>
              <w:rPr>
                <w:sz w:val="18"/>
                <w:szCs w:val="18"/>
                <w:rtl/>
              </w:rPr>
              <w:t>☐</w:t>
            </w:r>
          </w:p>
        </w:tc>
        <w:tc>
          <w:tcPr>
            <w:tcW w:w="907" w:type="dxa"/>
          </w:tcPr>
          <w:p w14:paraId="0E433BCA" w14:textId="77777777" w:rsidR="006E2323" w:rsidRDefault="00D0229F">
            <w:pPr>
              <w:bidi/>
              <w:jc w:val="center"/>
            </w:pPr>
            <w:r>
              <w:rPr>
                <w:sz w:val="18"/>
                <w:szCs w:val="18"/>
                <w:rtl/>
              </w:rPr>
              <w:t>☐</w:t>
            </w:r>
          </w:p>
        </w:tc>
        <w:tc>
          <w:tcPr>
            <w:tcW w:w="1247" w:type="dxa"/>
          </w:tcPr>
          <w:p w14:paraId="44597A37" w14:textId="77777777" w:rsidR="006E2323" w:rsidRDefault="006E2323">
            <w:pPr>
              <w:bidi/>
            </w:pPr>
          </w:p>
        </w:tc>
      </w:tr>
      <w:tr w:rsidR="006E2323" w14:paraId="4C3F5B93" w14:textId="77777777">
        <w:trPr>
          <w:cantSplit/>
          <w:jc w:val="center"/>
        </w:trPr>
        <w:tc>
          <w:tcPr>
            <w:tcW w:w="454" w:type="dxa"/>
          </w:tcPr>
          <w:p w14:paraId="543BDBD2" w14:textId="77777777" w:rsidR="006E2323" w:rsidRDefault="00D0229F">
            <w:pPr>
              <w:bidi/>
              <w:jc w:val="center"/>
            </w:pPr>
            <w:r>
              <w:rPr>
                <w:sz w:val="18"/>
                <w:szCs w:val="18"/>
                <w:rtl/>
              </w:rPr>
              <w:t>4</w:t>
            </w:r>
          </w:p>
        </w:tc>
        <w:tc>
          <w:tcPr>
            <w:tcW w:w="3742" w:type="dxa"/>
          </w:tcPr>
          <w:p w14:paraId="176CE494" w14:textId="77777777" w:rsidR="006E2323" w:rsidRDefault="00D0229F">
            <w:pPr>
              <w:bidi/>
            </w:pPr>
            <w:r>
              <w:rPr>
                <w:sz w:val="18"/>
                <w:szCs w:val="18"/>
                <w:rtl/>
              </w:rPr>
              <w:t>تخزين الركام بما يمنع الانفصال الحبيبي والتكسير مع حوائط فاصلة بين الأنواع والمقاسات (ص 15)</w:t>
            </w:r>
          </w:p>
        </w:tc>
        <w:tc>
          <w:tcPr>
            <w:tcW w:w="2154" w:type="dxa"/>
          </w:tcPr>
          <w:p w14:paraId="4789BAB6" w14:textId="77777777" w:rsidR="006E2323" w:rsidRDefault="006E2323">
            <w:pPr>
              <w:bidi/>
            </w:pPr>
          </w:p>
        </w:tc>
        <w:tc>
          <w:tcPr>
            <w:tcW w:w="794" w:type="dxa"/>
          </w:tcPr>
          <w:p w14:paraId="09CCB3C2" w14:textId="77777777" w:rsidR="006E2323" w:rsidRDefault="00D0229F">
            <w:pPr>
              <w:bidi/>
              <w:jc w:val="center"/>
            </w:pPr>
            <w:r>
              <w:rPr>
                <w:sz w:val="18"/>
                <w:szCs w:val="18"/>
                <w:rtl/>
              </w:rPr>
              <w:t>W</w:t>
            </w:r>
          </w:p>
        </w:tc>
        <w:tc>
          <w:tcPr>
            <w:tcW w:w="794" w:type="dxa"/>
          </w:tcPr>
          <w:p w14:paraId="0D18D293" w14:textId="77777777" w:rsidR="006E2323" w:rsidRDefault="00D0229F">
            <w:pPr>
              <w:bidi/>
              <w:jc w:val="center"/>
            </w:pPr>
            <w:r>
              <w:rPr>
                <w:sz w:val="18"/>
                <w:szCs w:val="18"/>
                <w:rtl/>
              </w:rPr>
              <w:t>☐</w:t>
            </w:r>
          </w:p>
        </w:tc>
        <w:tc>
          <w:tcPr>
            <w:tcW w:w="907" w:type="dxa"/>
          </w:tcPr>
          <w:p w14:paraId="0C53149E" w14:textId="77777777" w:rsidR="006E2323" w:rsidRDefault="00D0229F">
            <w:pPr>
              <w:bidi/>
              <w:jc w:val="center"/>
            </w:pPr>
            <w:r>
              <w:rPr>
                <w:sz w:val="18"/>
                <w:szCs w:val="18"/>
                <w:rtl/>
              </w:rPr>
              <w:t>☐</w:t>
            </w:r>
          </w:p>
        </w:tc>
        <w:tc>
          <w:tcPr>
            <w:tcW w:w="1247" w:type="dxa"/>
          </w:tcPr>
          <w:p w14:paraId="6A4AA240" w14:textId="77777777" w:rsidR="006E2323" w:rsidRDefault="006E2323">
            <w:pPr>
              <w:bidi/>
            </w:pPr>
          </w:p>
        </w:tc>
      </w:tr>
      <w:tr w:rsidR="006E2323" w14:paraId="1D08E16A" w14:textId="77777777">
        <w:trPr>
          <w:cantSplit/>
          <w:jc w:val="center"/>
        </w:trPr>
        <w:tc>
          <w:tcPr>
            <w:tcW w:w="454" w:type="dxa"/>
          </w:tcPr>
          <w:p w14:paraId="35A8E694" w14:textId="77777777" w:rsidR="006E2323" w:rsidRDefault="00D0229F">
            <w:pPr>
              <w:bidi/>
              <w:jc w:val="center"/>
            </w:pPr>
            <w:r>
              <w:rPr>
                <w:sz w:val="18"/>
                <w:szCs w:val="18"/>
                <w:rtl/>
              </w:rPr>
              <w:t>5</w:t>
            </w:r>
          </w:p>
        </w:tc>
        <w:tc>
          <w:tcPr>
            <w:tcW w:w="3742" w:type="dxa"/>
          </w:tcPr>
          <w:p w14:paraId="2BA27CE1" w14:textId="77777777" w:rsidR="006E2323" w:rsidRDefault="00D0229F">
            <w:pPr>
              <w:bidi/>
            </w:pPr>
            <w:r>
              <w:rPr>
                <w:sz w:val="18"/>
                <w:szCs w:val="18"/>
                <w:rtl/>
              </w:rPr>
              <w:t>أرضيات تخزين الركام مصبوبة أو مسفلتة ومظلات ضد المطر والشمس ورشاشات ماء في المناطق الحارة (ص 15)</w:t>
            </w:r>
          </w:p>
        </w:tc>
        <w:tc>
          <w:tcPr>
            <w:tcW w:w="2154" w:type="dxa"/>
          </w:tcPr>
          <w:p w14:paraId="139D97A9" w14:textId="77777777" w:rsidR="006E2323" w:rsidRDefault="006E2323">
            <w:pPr>
              <w:bidi/>
            </w:pPr>
          </w:p>
        </w:tc>
        <w:tc>
          <w:tcPr>
            <w:tcW w:w="794" w:type="dxa"/>
          </w:tcPr>
          <w:p w14:paraId="1FCFF2A8" w14:textId="77777777" w:rsidR="006E2323" w:rsidRDefault="00D0229F">
            <w:pPr>
              <w:bidi/>
              <w:jc w:val="center"/>
            </w:pPr>
            <w:r>
              <w:rPr>
                <w:sz w:val="18"/>
                <w:szCs w:val="18"/>
                <w:rtl/>
              </w:rPr>
              <w:t>W</w:t>
            </w:r>
          </w:p>
        </w:tc>
        <w:tc>
          <w:tcPr>
            <w:tcW w:w="794" w:type="dxa"/>
          </w:tcPr>
          <w:p w14:paraId="079CDCB8" w14:textId="77777777" w:rsidR="006E2323" w:rsidRDefault="00D0229F">
            <w:pPr>
              <w:bidi/>
              <w:jc w:val="center"/>
            </w:pPr>
            <w:r>
              <w:rPr>
                <w:sz w:val="18"/>
                <w:szCs w:val="18"/>
                <w:rtl/>
              </w:rPr>
              <w:t>☐</w:t>
            </w:r>
          </w:p>
        </w:tc>
        <w:tc>
          <w:tcPr>
            <w:tcW w:w="907" w:type="dxa"/>
          </w:tcPr>
          <w:p w14:paraId="27CC2F79" w14:textId="77777777" w:rsidR="006E2323" w:rsidRDefault="00D0229F">
            <w:pPr>
              <w:bidi/>
              <w:jc w:val="center"/>
            </w:pPr>
            <w:r>
              <w:rPr>
                <w:sz w:val="18"/>
                <w:szCs w:val="18"/>
                <w:rtl/>
              </w:rPr>
              <w:t>☐</w:t>
            </w:r>
          </w:p>
        </w:tc>
        <w:tc>
          <w:tcPr>
            <w:tcW w:w="1247" w:type="dxa"/>
          </w:tcPr>
          <w:p w14:paraId="5F460A60" w14:textId="77777777" w:rsidR="006E2323" w:rsidRDefault="006E2323">
            <w:pPr>
              <w:bidi/>
            </w:pPr>
          </w:p>
        </w:tc>
      </w:tr>
      <w:tr w:rsidR="006E2323" w14:paraId="028BF8B8" w14:textId="77777777">
        <w:trPr>
          <w:cantSplit/>
          <w:jc w:val="center"/>
        </w:trPr>
        <w:tc>
          <w:tcPr>
            <w:tcW w:w="454" w:type="dxa"/>
          </w:tcPr>
          <w:p w14:paraId="78BC5F7E" w14:textId="77777777" w:rsidR="006E2323" w:rsidRDefault="00D0229F">
            <w:pPr>
              <w:bidi/>
              <w:jc w:val="center"/>
            </w:pPr>
            <w:r>
              <w:rPr>
                <w:sz w:val="18"/>
                <w:szCs w:val="18"/>
                <w:rtl/>
              </w:rPr>
              <w:t>6</w:t>
            </w:r>
          </w:p>
        </w:tc>
        <w:tc>
          <w:tcPr>
            <w:tcW w:w="3742" w:type="dxa"/>
          </w:tcPr>
          <w:p w14:paraId="6DA8699E" w14:textId="77777777" w:rsidR="006E2323" w:rsidRDefault="00D0229F">
            <w:pPr>
              <w:bidi/>
            </w:pPr>
            <w:r>
              <w:rPr>
                <w:sz w:val="18"/>
                <w:szCs w:val="18"/>
                <w:rtl/>
              </w:rPr>
              <w:t>الركام من محاجر معتمدة Approved Quarry (ص 15)</w:t>
            </w:r>
          </w:p>
        </w:tc>
        <w:tc>
          <w:tcPr>
            <w:tcW w:w="2154" w:type="dxa"/>
          </w:tcPr>
          <w:p w14:paraId="70E8D48C" w14:textId="77777777" w:rsidR="006E2323" w:rsidRDefault="006E2323">
            <w:pPr>
              <w:bidi/>
            </w:pPr>
          </w:p>
        </w:tc>
        <w:tc>
          <w:tcPr>
            <w:tcW w:w="794" w:type="dxa"/>
          </w:tcPr>
          <w:p w14:paraId="2F2EEC55" w14:textId="77777777" w:rsidR="006E2323" w:rsidRDefault="00D0229F">
            <w:pPr>
              <w:bidi/>
              <w:jc w:val="center"/>
            </w:pPr>
            <w:r>
              <w:rPr>
                <w:sz w:val="18"/>
                <w:szCs w:val="18"/>
                <w:rtl/>
              </w:rPr>
              <w:t>R</w:t>
            </w:r>
          </w:p>
        </w:tc>
        <w:tc>
          <w:tcPr>
            <w:tcW w:w="794" w:type="dxa"/>
          </w:tcPr>
          <w:p w14:paraId="362D3AE4" w14:textId="77777777" w:rsidR="006E2323" w:rsidRDefault="00D0229F">
            <w:pPr>
              <w:bidi/>
              <w:jc w:val="center"/>
            </w:pPr>
            <w:r>
              <w:rPr>
                <w:sz w:val="18"/>
                <w:szCs w:val="18"/>
                <w:rtl/>
              </w:rPr>
              <w:t>☐</w:t>
            </w:r>
          </w:p>
        </w:tc>
        <w:tc>
          <w:tcPr>
            <w:tcW w:w="907" w:type="dxa"/>
          </w:tcPr>
          <w:p w14:paraId="003917A5" w14:textId="77777777" w:rsidR="006E2323" w:rsidRDefault="00D0229F">
            <w:pPr>
              <w:bidi/>
              <w:jc w:val="center"/>
            </w:pPr>
            <w:r>
              <w:rPr>
                <w:sz w:val="18"/>
                <w:szCs w:val="18"/>
                <w:rtl/>
              </w:rPr>
              <w:t>☐</w:t>
            </w:r>
          </w:p>
        </w:tc>
        <w:tc>
          <w:tcPr>
            <w:tcW w:w="1247" w:type="dxa"/>
          </w:tcPr>
          <w:p w14:paraId="294CCE1D" w14:textId="77777777" w:rsidR="006E2323" w:rsidRDefault="006E2323">
            <w:pPr>
              <w:bidi/>
            </w:pPr>
          </w:p>
        </w:tc>
      </w:tr>
      <w:tr w:rsidR="006E2323" w14:paraId="73195A90" w14:textId="77777777">
        <w:trPr>
          <w:cantSplit/>
          <w:jc w:val="center"/>
        </w:trPr>
        <w:tc>
          <w:tcPr>
            <w:tcW w:w="454" w:type="dxa"/>
          </w:tcPr>
          <w:p w14:paraId="4ED165F6" w14:textId="77777777" w:rsidR="006E2323" w:rsidRDefault="00D0229F">
            <w:pPr>
              <w:bidi/>
              <w:jc w:val="center"/>
            </w:pPr>
            <w:r>
              <w:rPr>
                <w:sz w:val="18"/>
                <w:szCs w:val="18"/>
                <w:rtl/>
              </w:rPr>
              <w:t>7</w:t>
            </w:r>
          </w:p>
        </w:tc>
        <w:tc>
          <w:tcPr>
            <w:tcW w:w="3742" w:type="dxa"/>
          </w:tcPr>
          <w:p w14:paraId="52417445" w14:textId="77777777" w:rsidR="006E2323" w:rsidRDefault="00D0229F">
            <w:pPr>
              <w:bidi/>
            </w:pPr>
            <w:r>
              <w:rPr>
                <w:sz w:val="18"/>
                <w:szCs w:val="18"/>
                <w:rtl/>
              </w:rPr>
              <w:t>تحليل مياه الخلط وتوفير مبردات في الأجواء الحارة وخزانات تمنع التلوث (ص 15)</w:t>
            </w:r>
          </w:p>
        </w:tc>
        <w:tc>
          <w:tcPr>
            <w:tcW w:w="2154" w:type="dxa"/>
          </w:tcPr>
          <w:p w14:paraId="34166D1C" w14:textId="77777777" w:rsidR="006E2323" w:rsidRDefault="006E2323">
            <w:pPr>
              <w:bidi/>
            </w:pPr>
          </w:p>
        </w:tc>
        <w:tc>
          <w:tcPr>
            <w:tcW w:w="794" w:type="dxa"/>
          </w:tcPr>
          <w:p w14:paraId="5B64902E" w14:textId="77777777" w:rsidR="006E2323" w:rsidRDefault="00D0229F">
            <w:pPr>
              <w:bidi/>
              <w:jc w:val="center"/>
            </w:pPr>
            <w:r>
              <w:rPr>
                <w:sz w:val="18"/>
                <w:szCs w:val="18"/>
                <w:rtl/>
              </w:rPr>
              <w:t>R</w:t>
            </w:r>
          </w:p>
        </w:tc>
        <w:tc>
          <w:tcPr>
            <w:tcW w:w="794" w:type="dxa"/>
          </w:tcPr>
          <w:p w14:paraId="3BFC19B7" w14:textId="77777777" w:rsidR="006E2323" w:rsidRDefault="00D0229F">
            <w:pPr>
              <w:bidi/>
              <w:jc w:val="center"/>
            </w:pPr>
            <w:r>
              <w:rPr>
                <w:sz w:val="18"/>
                <w:szCs w:val="18"/>
                <w:rtl/>
              </w:rPr>
              <w:t>☐</w:t>
            </w:r>
          </w:p>
        </w:tc>
        <w:tc>
          <w:tcPr>
            <w:tcW w:w="907" w:type="dxa"/>
          </w:tcPr>
          <w:p w14:paraId="517355A0" w14:textId="77777777" w:rsidR="006E2323" w:rsidRDefault="00D0229F">
            <w:pPr>
              <w:bidi/>
              <w:jc w:val="center"/>
            </w:pPr>
            <w:r>
              <w:rPr>
                <w:sz w:val="18"/>
                <w:szCs w:val="18"/>
                <w:rtl/>
              </w:rPr>
              <w:t>☐</w:t>
            </w:r>
          </w:p>
        </w:tc>
        <w:tc>
          <w:tcPr>
            <w:tcW w:w="1247" w:type="dxa"/>
          </w:tcPr>
          <w:p w14:paraId="50A8B44A" w14:textId="77777777" w:rsidR="006E2323" w:rsidRDefault="006E2323">
            <w:pPr>
              <w:bidi/>
            </w:pPr>
          </w:p>
        </w:tc>
      </w:tr>
      <w:tr w:rsidR="006E2323" w14:paraId="78142926" w14:textId="77777777">
        <w:trPr>
          <w:cantSplit/>
          <w:jc w:val="center"/>
        </w:trPr>
        <w:tc>
          <w:tcPr>
            <w:tcW w:w="454" w:type="dxa"/>
          </w:tcPr>
          <w:p w14:paraId="2EB444CB" w14:textId="77777777" w:rsidR="006E2323" w:rsidRDefault="00D0229F">
            <w:pPr>
              <w:bidi/>
              <w:jc w:val="center"/>
            </w:pPr>
            <w:r>
              <w:rPr>
                <w:sz w:val="18"/>
                <w:szCs w:val="18"/>
                <w:rtl/>
              </w:rPr>
              <w:t>8</w:t>
            </w:r>
          </w:p>
        </w:tc>
        <w:tc>
          <w:tcPr>
            <w:tcW w:w="3742" w:type="dxa"/>
          </w:tcPr>
          <w:p w14:paraId="54BFEA99" w14:textId="77777777" w:rsidR="006E2323" w:rsidRDefault="00D0229F">
            <w:pPr>
              <w:bidi/>
            </w:pPr>
            <w:r>
              <w:rPr>
                <w:sz w:val="18"/>
                <w:szCs w:val="18"/>
                <w:rtl/>
              </w:rPr>
              <w:t>خزان مستقل معزول للماء البارد وأنابيب الماء المبرد معزولة أو مدفونة وأداة قياس دقيقة لكمية الماء (ص 15)</w:t>
            </w:r>
          </w:p>
        </w:tc>
        <w:tc>
          <w:tcPr>
            <w:tcW w:w="2154" w:type="dxa"/>
          </w:tcPr>
          <w:p w14:paraId="6197DB07" w14:textId="77777777" w:rsidR="006E2323" w:rsidRDefault="006E2323">
            <w:pPr>
              <w:bidi/>
            </w:pPr>
          </w:p>
        </w:tc>
        <w:tc>
          <w:tcPr>
            <w:tcW w:w="794" w:type="dxa"/>
          </w:tcPr>
          <w:p w14:paraId="19BA8784" w14:textId="77777777" w:rsidR="006E2323" w:rsidRDefault="00D0229F">
            <w:pPr>
              <w:bidi/>
              <w:jc w:val="center"/>
            </w:pPr>
            <w:r>
              <w:rPr>
                <w:sz w:val="18"/>
                <w:szCs w:val="18"/>
                <w:rtl/>
              </w:rPr>
              <w:t>W</w:t>
            </w:r>
          </w:p>
        </w:tc>
        <w:tc>
          <w:tcPr>
            <w:tcW w:w="794" w:type="dxa"/>
          </w:tcPr>
          <w:p w14:paraId="23EDA2FB" w14:textId="77777777" w:rsidR="006E2323" w:rsidRDefault="00D0229F">
            <w:pPr>
              <w:bidi/>
              <w:jc w:val="center"/>
            </w:pPr>
            <w:r>
              <w:rPr>
                <w:sz w:val="18"/>
                <w:szCs w:val="18"/>
                <w:rtl/>
              </w:rPr>
              <w:t>☐</w:t>
            </w:r>
          </w:p>
        </w:tc>
        <w:tc>
          <w:tcPr>
            <w:tcW w:w="907" w:type="dxa"/>
          </w:tcPr>
          <w:p w14:paraId="6E922A5B" w14:textId="77777777" w:rsidR="006E2323" w:rsidRDefault="00D0229F">
            <w:pPr>
              <w:bidi/>
              <w:jc w:val="center"/>
            </w:pPr>
            <w:r>
              <w:rPr>
                <w:sz w:val="18"/>
                <w:szCs w:val="18"/>
                <w:rtl/>
              </w:rPr>
              <w:t>☐</w:t>
            </w:r>
          </w:p>
        </w:tc>
        <w:tc>
          <w:tcPr>
            <w:tcW w:w="1247" w:type="dxa"/>
          </w:tcPr>
          <w:p w14:paraId="786FE795" w14:textId="77777777" w:rsidR="006E2323" w:rsidRDefault="006E2323">
            <w:pPr>
              <w:bidi/>
            </w:pPr>
          </w:p>
        </w:tc>
      </w:tr>
      <w:tr w:rsidR="006E2323" w14:paraId="7FBFB889" w14:textId="77777777">
        <w:trPr>
          <w:cantSplit/>
          <w:jc w:val="center"/>
        </w:trPr>
        <w:tc>
          <w:tcPr>
            <w:tcW w:w="454" w:type="dxa"/>
          </w:tcPr>
          <w:p w14:paraId="387B97E8" w14:textId="77777777" w:rsidR="006E2323" w:rsidRDefault="00D0229F">
            <w:pPr>
              <w:bidi/>
              <w:jc w:val="center"/>
            </w:pPr>
            <w:r>
              <w:rPr>
                <w:sz w:val="18"/>
                <w:szCs w:val="18"/>
                <w:rtl/>
              </w:rPr>
              <w:t>9</w:t>
            </w:r>
          </w:p>
        </w:tc>
        <w:tc>
          <w:tcPr>
            <w:tcW w:w="3742" w:type="dxa"/>
          </w:tcPr>
          <w:p w14:paraId="787F77EB" w14:textId="77777777" w:rsidR="006E2323" w:rsidRDefault="00D0229F">
            <w:pPr>
              <w:bidi/>
            </w:pPr>
            <w:r>
              <w:rPr>
                <w:sz w:val="18"/>
                <w:szCs w:val="18"/>
                <w:rtl/>
              </w:rPr>
              <w:t>إضافة الإضافات أوتوماتيكيا بحساسات وعدم السماح بالإضافة العشوائية داخل سيارة الخلط (ص 15)</w:t>
            </w:r>
          </w:p>
        </w:tc>
        <w:tc>
          <w:tcPr>
            <w:tcW w:w="2154" w:type="dxa"/>
          </w:tcPr>
          <w:p w14:paraId="4D286E01" w14:textId="77777777" w:rsidR="006E2323" w:rsidRDefault="006E2323">
            <w:pPr>
              <w:bidi/>
            </w:pPr>
          </w:p>
        </w:tc>
        <w:tc>
          <w:tcPr>
            <w:tcW w:w="794" w:type="dxa"/>
          </w:tcPr>
          <w:p w14:paraId="2310EB1D" w14:textId="77777777" w:rsidR="006E2323" w:rsidRDefault="00D0229F">
            <w:pPr>
              <w:bidi/>
              <w:jc w:val="center"/>
            </w:pPr>
            <w:r>
              <w:rPr>
                <w:sz w:val="18"/>
                <w:szCs w:val="18"/>
                <w:rtl/>
              </w:rPr>
              <w:t>H</w:t>
            </w:r>
          </w:p>
        </w:tc>
        <w:tc>
          <w:tcPr>
            <w:tcW w:w="794" w:type="dxa"/>
          </w:tcPr>
          <w:p w14:paraId="5B188DB4" w14:textId="77777777" w:rsidR="006E2323" w:rsidRDefault="00D0229F">
            <w:pPr>
              <w:bidi/>
              <w:jc w:val="center"/>
            </w:pPr>
            <w:r>
              <w:rPr>
                <w:sz w:val="18"/>
                <w:szCs w:val="18"/>
                <w:rtl/>
              </w:rPr>
              <w:t>☐</w:t>
            </w:r>
          </w:p>
        </w:tc>
        <w:tc>
          <w:tcPr>
            <w:tcW w:w="907" w:type="dxa"/>
          </w:tcPr>
          <w:p w14:paraId="580107E2" w14:textId="77777777" w:rsidR="006E2323" w:rsidRDefault="00D0229F">
            <w:pPr>
              <w:bidi/>
              <w:jc w:val="center"/>
            </w:pPr>
            <w:r>
              <w:rPr>
                <w:sz w:val="18"/>
                <w:szCs w:val="18"/>
                <w:rtl/>
              </w:rPr>
              <w:t>☐</w:t>
            </w:r>
          </w:p>
        </w:tc>
        <w:tc>
          <w:tcPr>
            <w:tcW w:w="1247" w:type="dxa"/>
          </w:tcPr>
          <w:p w14:paraId="3A984C9B" w14:textId="77777777" w:rsidR="006E2323" w:rsidRDefault="006E2323">
            <w:pPr>
              <w:bidi/>
            </w:pPr>
          </w:p>
        </w:tc>
      </w:tr>
      <w:tr w:rsidR="006E2323" w14:paraId="3581F331" w14:textId="77777777">
        <w:trPr>
          <w:cantSplit/>
          <w:jc w:val="center"/>
        </w:trPr>
        <w:tc>
          <w:tcPr>
            <w:tcW w:w="454" w:type="dxa"/>
          </w:tcPr>
          <w:p w14:paraId="791764FD" w14:textId="77777777" w:rsidR="006E2323" w:rsidRDefault="00D0229F">
            <w:pPr>
              <w:bidi/>
              <w:jc w:val="center"/>
            </w:pPr>
            <w:r>
              <w:rPr>
                <w:sz w:val="18"/>
                <w:szCs w:val="18"/>
                <w:rtl/>
              </w:rPr>
              <w:t>10</w:t>
            </w:r>
          </w:p>
        </w:tc>
        <w:tc>
          <w:tcPr>
            <w:tcW w:w="3742" w:type="dxa"/>
          </w:tcPr>
          <w:p w14:paraId="118A3C9E" w14:textId="77777777" w:rsidR="006E2323" w:rsidRDefault="00D0229F">
            <w:pPr>
              <w:bidi/>
            </w:pPr>
            <w:r>
              <w:rPr>
                <w:sz w:val="18"/>
                <w:szCs w:val="18"/>
                <w:rtl/>
              </w:rPr>
              <w:t>تخزين الإضافات ضد التلوث والشمس ومراقبة الصلاحية بأسبقية الأقدم (ص 15)</w:t>
            </w:r>
          </w:p>
        </w:tc>
        <w:tc>
          <w:tcPr>
            <w:tcW w:w="2154" w:type="dxa"/>
          </w:tcPr>
          <w:p w14:paraId="7F4432DD" w14:textId="77777777" w:rsidR="006E2323" w:rsidRDefault="006E2323">
            <w:pPr>
              <w:bidi/>
            </w:pPr>
          </w:p>
        </w:tc>
        <w:tc>
          <w:tcPr>
            <w:tcW w:w="794" w:type="dxa"/>
          </w:tcPr>
          <w:p w14:paraId="766054B3" w14:textId="77777777" w:rsidR="006E2323" w:rsidRDefault="00D0229F">
            <w:pPr>
              <w:bidi/>
              <w:jc w:val="center"/>
            </w:pPr>
            <w:r>
              <w:rPr>
                <w:sz w:val="18"/>
                <w:szCs w:val="18"/>
                <w:rtl/>
              </w:rPr>
              <w:t>W</w:t>
            </w:r>
          </w:p>
        </w:tc>
        <w:tc>
          <w:tcPr>
            <w:tcW w:w="794" w:type="dxa"/>
          </w:tcPr>
          <w:p w14:paraId="689E4026" w14:textId="77777777" w:rsidR="006E2323" w:rsidRDefault="00D0229F">
            <w:pPr>
              <w:bidi/>
              <w:jc w:val="center"/>
            </w:pPr>
            <w:r>
              <w:rPr>
                <w:sz w:val="18"/>
                <w:szCs w:val="18"/>
                <w:rtl/>
              </w:rPr>
              <w:t>☐</w:t>
            </w:r>
          </w:p>
        </w:tc>
        <w:tc>
          <w:tcPr>
            <w:tcW w:w="907" w:type="dxa"/>
          </w:tcPr>
          <w:p w14:paraId="1A0FEC04" w14:textId="77777777" w:rsidR="006E2323" w:rsidRDefault="00D0229F">
            <w:pPr>
              <w:bidi/>
              <w:jc w:val="center"/>
            </w:pPr>
            <w:r>
              <w:rPr>
                <w:sz w:val="18"/>
                <w:szCs w:val="18"/>
                <w:rtl/>
              </w:rPr>
              <w:t>☐</w:t>
            </w:r>
          </w:p>
        </w:tc>
        <w:tc>
          <w:tcPr>
            <w:tcW w:w="1247" w:type="dxa"/>
          </w:tcPr>
          <w:p w14:paraId="6FDE12BE" w14:textId="77777777" w:rsidR="006E2323" w:rsidRDefault="006E2323">
            <w:pPr>
              <w:bidi/>
            </w:pPr>
          </w:p>
        </w:tc>
      </w:tr>
      <w:tr w:rsidR="006E2323" w14:paraId="79505E5E" w14:textId="77777777">
        <w:trPr>
          <w:cantSplit/>
          <w:jc w:val="center"/>
        </w:trPr>
        <w:tc>
          <w:tcPr>
            <w:tcW w:w="454" w:type="dxa"/>
          </w:tcPr>
          <w:p w14:paraId="555B757E" w14:textId="77777777" w:rsidR="006E2323" w:rsidRDefault="00D0229F">
            <w:pPr>
              <w:bidi/>
              <w:jc w:val="center"/>
            </w:pPr>
            <w:r>
              <w:rPr>
                <w:sz w:val="18"/>
                <w:szCs w:val="18"/>
                <w:rtl/>
              </w:rPr>
              <w:t>11</w:t>
            </w:r>
          </w:p>
        </w:tc>
        <w:tc>
          <w:tcPr>
            <w:tcW w:w="3742" w:type="dxa"/>
          </w:tcPr>
          <w:p w14:paraId="30B742AF" w14:textId="77777777" w:rsidR="006E2323" w:rsidRDefault="00D0229F">
            <w:pPr>
              <w:bidi/>
            </w:pPr>
            <w:r>
              <w:rPr>
                <w:sz w:val="18"/>
                <w:szCs w:val="18"/>
                <w:rtl/>
              </w:rPr>
              <w:t>تحديد طريقة الخلط: بالخلاطة في المحطة أو في الشاحنة (ص 15)</w:t>
            </w:r>
          </w:p>
        </w:tc>
        <w:tc>
          <w:tcPr>
            <w:tcW w:w="2154" w:type="dxa"/>
          </w:tcPr>
          <w:p w14:paraId="0185FA3C" w14:textId="77777777" w:rsidR="006E2323" w:rsidRDefault="006E2323">
            <w:pPr>
              <w:bidi/>
            </w:pPr>
          </w:p>
        </w:tc>
        <w:tc>
          <w:tcPr>
            <w:tcW w:w="794" w:type="dxa"/>
          </w:tcPr>
          <w:p w14:paraId="0BDD8E4A" w14:textId="77777777" w:rsidR="006E2323" w:rsidRDefault="00D0229F">
            <w:pPr>
              <w:bidi/>
              <w:jc w:val="center"/>
            </w:pPr>
            <w:r>
              <w:rPr>
                <w:sz w:val="18"/>
                <w:szCs w:val="18"/>
                <w:rtl/>
              </w:rPr>
              <w:t>R</w:t>
            </w:r>
          </w:p>
        </w:tc>
        <w:tc>
          <w:tcPr>
            <w:tcW w:w="794" w:type="dxa"/>
          </w:tcPr>
          <w:p w14:paraId="4DA87317" w14:textId="77777777" w:rsidR="006E2323" w:rsidRDefault="00D0229F">
            <w:pPr>
              <w:bidi/>
              <w:jc w:val="center"/>
            </w:pPr>
            <w:r>
              <w:rPr>
                <w:sz w:val="18"/>
                <w:szCs w:val="18"/>
                <w:rtl/>
              </w:rPr>
              <w:t>☐</w:t>
            </w:r>
          </w:p>
        </w:tc>
        <w:tc>
          <w:tcPr>
            <w:tcW w:w="907" w:type="dxa"/>
          </w:tcPr>
          <w:p w14:paraId="52542643" w14:textId="77777777" w:rsidR="006E2323" w:rsidRDefault="00D0229F">
            <w:pPr>
              <w:bidi/>
              <w:jc w:val="center"/>
            </w:pPr>
            <w:r>
              <w:rPr>
                <w:sz w:val="18"/>
                <w:szCs w:val="18"/>
                <w:rtl/>
              </w:rPr>
              <w:t>☐</w:t>
            </w:r>
          </w:p>
        </w:tc>
        <w:tc>
          <w:tcPr>
            <w:tcW w:w="1247" w:type="dxa"/>
          </w:tcPr>
          <w:p w14:paraId="014CC5E4" w14:textId="77777777" w:rsidR="006E2323" w:rsidRDefault="006E2323">
            <w:pPr>
              <w:bidi/>
            </w:pPr>
          </w:p>
        </w:tc>
      </w:tr>
      <w:tr w:rsidR="006E2323" w14:paraId="44214DF5" w14:textId="77777777">
        <w:trPr>
          <w:cantSplit/>
          <w:jc w:val="center"/>
        </w:trPr>
        <w:tc>
          <w:tcPr>
            <w:tcW w:w="454" w:type="dxa"/>
          </w:tcPr>
          <w:p w14:paraId="1B41323D" w14:textId="77777777" w:rsidR="006E2323" w:rsidRDefault="00D0229F">
            <w:pPr>
              <w:bidi/>
              <w:jc w:val="center"/>
            </w:pPr>
            <w:r>
              <w:rPr>
                <w:sz w:val="18"/>
                <w:szCs w:val="18"/>
                <w:rtl/>
              </w:rPr>
              <w:t>12</w:t>
            </w:r>
          </w:p>
        </w:tc>
        <w:tc>
          <w:tcPr>
            <w:tcW w:w="3742" w:type="dxa"/>
          </w:tcPr>
          <w:p w14:paraId="2F31175E" w14:textId="77777777" w:rsidR="006E2323" w:rsidRDefault="00D0229F">
            <w:pPr>
              <w:bidi/>
            </w:pPr>
            <w:r>
              <w:rPr>
                <w:sz w:val="18"/>
                <w:szCs w:val="18"/>
                <w:rtl/>
              </w:rPr>
              <w:t>نظام تحكم آلي للأوزان أو الحجوم وأجهزة تسجيل تحفظ سجلا دائما لكميات المواد لكل دفعة (ص 15)</w:t>
            </w:r>
          </w:p>
        </w:tc>
        <w:tc>
          <w:tcPr>
            <w:tcW w:w="2154" w:type="dxa"/>
          </w:tcPr>
          <w:p w14:paraId="095A3663" w14:textId="77777777" w:rsidR="006E2323" w:rsidRDefault="006E2323">
            <w:pPr>
              <w:bidi/>
            </w:pPr>
          </w:p>
        </w:tc>
        <w:tc>
          <w:tcPr>
            <w:tcW w:w="794" w:type="dxa"/>
          </w:tcPr>
          <w:p w14:paraId="64E52125" w14:textId="77777777" w:rsidR="006E2323" w:rsidRDefault="00D0229F">
            <w:pPr>
              <w:bidi/>
              <w:jc w:val="center"/>
            </w:pPr>
            <w:r>
              <w:rPr>
                <w:sz w:val="18"/>
                <w:szCs w:val="18"/>
                <w:rtl/>
              </w:rPr>
              <w:t>R</w:t>
            </w:r>
          </w:p>
        </w:tc>
        <w:tc>
          <w:tcPr>
            <w:tcW w:w="794" w:type="dxa"/>
          </w:tcPr>
          <w:p w14:paraId="45357696" w14:textId="77777777" w:rsidR="006E2323" w:rsidRDefault="00D0229F">
            <w:pPr>
              <w:bidi/>
              <w:jc w:val="center"/>
            </w:pPr>
            <w:r>
              <w:rPr>
                <w:sz w:val="18"/>
                <w:szCs w:val="18"/>
                <w:rtl/>
              </w:rPr>
              <w:t>☐</w:t>
            </w:r>
          </w:p>
        </w:tc>
        <w:tc>
          <w:tcPr>
            <w:tcW w:w="907" w:type="dxa"/>
          </w:tcPr>
          <w:p w14:paraId="2F1332C8" w14:textId="77777777" w:rsidR="006E2323" w:rsidRDefault="00D0229F">
            <w:pPr>
              <w:bidi/>
              <w:jc w:val="center"/>
            </w:pPr>
            <w:r>
              <w:rPr>
                <w:sz w:val="18"/>
                <w:szCs w:val="18"/>
                <w:rtl/>
              </w:rPr>
              <w:t>☐</w:t>
            </w:r>
          </w:p>
        </w:tc>
        <w:tc>
          <w:tcPr>
            <w:tcW w:w="1247" w:type="dxa"/>
          </w:tcPr>
          <w:p w14:paraId="0E8FF7C7" w14:textId="77777777" w:rsidR="006E2323" w:rsidRDefault="006E2323">
            <w:pPr>
              <w:bidi/>
            </w:pPr>
          </w:p>
        </w:tc>
      </w:tr>
      <w:tr w:rsidR="006E2323" w14:paraId="74F5B4BC" w14:textId="77777777">
        <w:trPr>
          <w:cantSplit/>
          <w:jc w:val="center"/>
        </w:trPr>
        <w:tc>
          <w:tcPr>
            <w:tcW w:w="454" w:type="dxa"/>
          </w:tcPr>
          <w:p w14:paraId="4CB8807A" w14:textId="77777777" w:rsidR="006E2323" w:rsidRDefault="00D0229F">
            <w:pPr>
              <w:bidi/>
              <w:jc w:val="center"/>
            </w:pPr>
            <w:r>
              <w:rPr>
                <w:sz w:val="18"/>
                <w:szCs w:val="18"/>
                <w:rtl/>
              </w:rPr>
              <w:t>13</w:t>
            </w:r>
          </w:p>
        </w:tc>
        <w:tc>
          <w:tcPr>
            <w:tcW w:w="3742" w:type="dxa"/>
          </w:tcPr>
          <w:p w14:paraId="5D25A54E" w14:textId="77777777" w:rsidR="006E2323" w:rsidRDefault="00D0229F">
            <w:pPr>
              <w:bidi/>
            </w:pPr>
            <w:r>
              <w:rPr>
                <w:sz w:val="18"/>
                <w:szCs w:val="18"/>
                <w:rtl/>
              </w:rPr>
              <w:t>دقة الموازين وتوفر أوزان معيارية للفحص وعدادات واضحة كبيرة محمية من الغبار (ص 16)</w:t>
            </w:r>
          </w:p>
        </w:tc>
        <w:tc>
          <w:tcPr>
            <w:tcW w:w="2154" w:type="dxa"/>
          </w:tcPr>
          <w:p w14:paraId="08438B23" w14:textId="77777777" w:rsidR="006E2323" w:rsidRDefault="00D0229F">
            <w:pPr>
              <w:bidi/>
            </w:pPr>
            <w:r>
              <w:rPr>
                <w:sz w:val="18"/>
                <w:szCs w:val="18"/>
                <w:rtl/>
              </w:rPr>
              <w:t>±0.2% من سعة الميزان</w:t>
            </w:r>
          </w:p>
        </w:tc>
        <w:tc>
          <w:tcPr>
            <w:tcW w:w="794" w:type="dxa"/>
          </w:tcPr>
          <w:p w14:paraId="223D837A" w14:textId="77777777" w:rsidR="006E2323" w:rsidRDefault="00D0229F">
            <w:pPr>
              <w:bidi/>
              <w:jc w:val="center"/>
            </w:pPr>
            <w:r>
              <w:rPr>
                <w:sz w:val="18"/>
                <w:szCs w:val="18"/>
                <w:rtl/>
              </w:rPr>
              <w:t>H</w:t>
            </w:r>
          </w:p>
        </w:tc>
        <w:tc>
          <w:tcPr>
            <w:tcW w:w="794" w:type="dxa"/>
          </w:tcPr>
          <w:p w14:paraId="2CE996EB" w14:textId="77777777" w:rsidR="006E2323" w:rsidRDefault="00D0229F">
            <w:pPr>
              <w:bidi/>
              <w:jc w:val="center"/>
            </w:pPr>
            <w:r>
              <w:rPr>
                <w:sz w:val="18"/>
                <w:szCs w:val="18"/>
                <w:rtl/>
              </w:rPr>
              <w:t>☐</w:t>
            </w:r>
          </w:p>
        </w:tc>
        <w:tc>
          <w:tcPr>
            <w:tcW w:w="907" w:type="dxa"/>
          </w:tcPr>
          <w:p w14:paraId="184F86AC" w14:textId="77777777" w:rsidR="006E2323" w:rsidRDefault="00D0229F">
            <w:pPr>
              <w:bidi/>
              <w:jc w:val="center"/>
            </w:pPr>
            <w:r>
              <w:rPr>
                <w:sz w:val="18"/>
                <w:szCs w:val="18"/>
                <w:rtl/>
              </w:rPr>
              <w:t>☐</w:t>
            </w:r>
          </w:p>
        </w:tc>
        <w:tc>
          <w:tcPr>
            <w:tcW w:w="1247" w:type="dxa"/>
          </w:tcPr>
          <w:p w14:paraId="3DEE2B08" w14:textId="77777777" w:rsidR="006E2323" w:rsidRDefault="006E2323">
            <w:pPr>
              <w:bidi/>
            </w:pPr>
          </w:p>
        </w:tc>
      </w:tr>
      <w:tr w:rsidR="006E2323" w14:paraId="7D912797" w14:textId="77777777">
        <w:trPr>
          <w:cantSplit/>
          <w:jc w:val="center"/>
        </w:trPr>
        <w:tc>
          <w:tcPr>
            <w:tcW w:w="454" w:type="dxa"/>
          </w:tcPr>
          <w:p w14:paraId="1123808B" w14:textId="77777777" w:rsidR="006E2323" w:rsidRDefault="00D0229F">
            <w:pPr>
              <w:bidi/>
              <w:jc w:val="center"/>
            </w:pPr>
            <w:r>
              <w:rPr>
                <w:sz w:val="18"/>
                <w:szCs w:val="18"/>
                <w:rtl/>
              </w:rPr>
              <w:t>14</w:t>
            </w:r>
          </w:p>
        </w:tc>
        <w:tc>
          <w:tcPr>
            <w:tcW w:w="3742" w:type="dxa"/>
          </w:tcPr>
          <w:p w14:paraId="1A070BDF" w14:textId="77777777" w:rsidR="006E2323" w:rsidRDefault="00D0229F">
            <w:pPr>
              <w:bidi/>
            </w:pPr>
            <w:r>
              <w:rPr>
                <w:sz w:val="18"/>
                <w:szCs w:val="18"/>
                <w:rtl/>
              </w:rPr>
              <w:t>شاحنات الخلط: رقم تسلسلي واسم وشعار المصنع وعداد دوران البرميل وعداد مياه بحالة سليمة (ص 16)</w:t>
            </w:r>
          </w:p>
        </w:tc>
        <w:tc>
          <w:tcPr>
            <w:tcW w:w="2154" w:type="dxa"/>
          </w:tcPr>
          <w:p w14:paraId="1B5F2668" w14:textId="77777777" w:rsidR="006E2323" w:rsidRDefault="006E2323">
            <w:pPr>
              <w:bidi/>
            </w:pPr>
          </w:p>
        </w:tc>
        <w:tc>
          <w:tcPr>
            <w:tcW w:w="794" w:type="dxa"/>
          </w:tcPr>
          <w:p w14:paraId="2C5126B2" w14:textId="77777777" w:rsidR="006E2323" w:rsidRDefault="00D0229F">
            <w:pPr>
              <w:bidi/>
              <w:jc w:val="center"/>
            </w:pPr>
            <w:r>
              <w:rPr>
                <w:sz w:val="18"/>
                <w:szCs w:val="18"/>
                <w:rtl/>
              </w:rPr>
              <w:t>W</w:t>
            </w:r>
          </w:p>
        </w:tc>
        <w:tc>
          <w:tcPr>
            <w:tcW w:w="794" w:type="dxa"/>
          </w:tcPr>
          <w:p w14:paraId="40463602" w14:textId="77777777" w:rsidR="006E2323" w:rsidRDefault="00D0229F">
            <w:pPr>
              <w:bidi/>
              <w:jc w:val="center"/>
            </w:pPr>
            <w:r>
              <w:rPr>
                <w:sz w:val="18"/>
                <w:szCs w:val="18"/>
                <w:rtl/>
              </w:rPr>
              <w:t>☐</w:t>
            </w:r>
          </w:p>
        </w:tc>
        <w:tc>
          <w:tcPr>
            <w:tcW w:w="907" w:type="dxa"/>
          </w:tcPr>
          <w:p w14:paraId="6092BF2B" w14:textId="77777777" w:rsidR="006E2323" w:rsidRDefault="00D0229F">
            <w:pPr>
              <w:bidi/>
              <w:jc w:val="center"/>
            </w:pPr>
            <w:r>
              <w:rPr>
                <w:sz w:val="18"/>
                <w:szCs w:val="18"/>
                <w:rtl/>
              </w:rPr>
              <w:t>☐</w:t>
            </w:r>
          </w:p>
        </w:tc>
        <w:tc>
          <w:tcPr>
            <w:tcW w:w="1247" w:type="dxa"/>
          </w:tcPr>
          <w:p w14:paraId="78BCC9A8" w14:textId="77777777" w:rsidR="006E2323" w:rsidRDefault="006E2323">
            <w:pPr>
              <w:bidi/>
            </w:pPr>
          </w:p>
        </w:tc>
      </w:tr>
      <w:tr w:rsidR="006E2323" w14:paraId="6639D1D0" w14:textId="77777777">
        <w:trPr>
          <w:cantSplit/>
          <w:jc w:val="center"/>
        </w:trPr>
        <w:tc>
          <w:tcPr>
            <w:tcW w:w="454" w:type="dxa"/>
          </w:tcPr>
          <w:p w14:paraId="44A8CBE8" w14:textId="77777777" w:rsidR="006E2323" w:rsidRDefault="00D0229F">
            <w:pPr>
              <w:bidi/>
              <w:jc w:val="center"/>
            </w:pPr>
            <w:r>
              <w:rPr>
                <w:sz w:val="18"/>
                <w:szCs w:val="18"/>
                <w:rtl/>
              </w:rPr>
              <w:t>15</w:t>
            </w:r>
          </w:p>
        </w:tc>
        <w:tc>
          <w:tcPr>
            <w:tcW w:w="3742" w:type="dxa"/>
          </w:tcPr>
          <w:p w14:paraId="1AA36D75" w14:textId="77777777" w:rsidR="006E2323" w:rsidRDefault="00D0229F">
            <w:pPr>
              <w:bidi/>
            </w:pPr>
            <w:r>
              <w:rPr>
                <w:sz w:val="18"/>
                <w:szCs w:val="18"/>
                <w:rtl/>
              </w:rPr>
              <w:t>طلاء حلة الشاحنة بالأبيض أو الفاتح وتغطيتها بالخيش في الأماكن الحارة (ص 16)</w:t>
            </w:r>
          </w:p>
        </w:tc>
        <w:tc>
          <w:tcPr>
            <w:tcW w:w="2154" w:type="dxa"/>
          </w:tcPr>
          <w:p w14:paraId="0AAAE3BE" w14:textId="77777777" w:rsidR="006E2323" w:rsidRDefault="006E2323">
            <w:pPr>
              <w:bidi/>
            </w:pPr>
          </w:p>
        </w:tc>
        <w:tc>
          <w:tcPr>
            <w:tcW w:w="794" w:type="dxa"/>
          </w:tcPr>
          <w:p w14:paraId="58EFB961" w14:textId="77777777" w:rsidR="006E2323" w:rsidRDefault="00D0229F">
            <w:pPr>
              <w:bidi/>
              <w:jc w:val="center"/>
            </w:pPr>
            <w:r>
              <w:rPr>
                <w:sz w:val="18"/>
                <w:szCs w:val="18"/>
                <w:rtl/>
              </w:rPr>
              <w:t>W</w:t>
            </w:r>
          </w:p>
        </w:tc>
        <w:tc>
          <w:tcPr>
            <w:tcW w:w="794" w:type="dxa"/>
          </w:tcPr>
          <w:p w14:paraId="7FA79168" w14:textId="77777777" w:rsidR="006E2323" w:rsidRDefault="00D0229F">
            <w:pPr>
              <w:bidi/>
              <w:jc w:val="center"/>
            </w:pPr>
            <w:r>
              <w:rPr>
                <w:sz w:val="18"/>
                <w:szCs w:val="18"/>
                <w:rtl/>
              </w:rPr>
              <w:t>☐</w:t>
            </w:r>
          </w:p>
        </w:tc>
        <w:tc>
          <w:tcPr>
            <w:tcW w:w="907" w:type="dxa"/>
          </w:tcPr>
          <w:p w14:paraId="5A823472" w14:textId="77777777" w:rsidR="006E2323" w:rsidRDefault="00D0229F">
            <w:pPr>
              <w:bidi/>
              <w:jc w:val="center"/>
            </w:pPr>
            <w:r>
              <w:rPr>
                <w:sz w:val="18"/>
                <w:szCs w:val="18"/>
                <w:rtl/>
              </w:rPr>
              <w:t>☐</w:t>
            </w:r>
          </w:p>
        </w:tc>
        <w:tc>
          <w:tcPr>
            <w:tcW w:w="1247" w:type="dxa"/>
          </w:tcPr>
          <w:p w14:paraId="5022E862" w14:textId="77777777" w:rsidR="006E2323" w:rsidRDefault="006E2323">
            <w:pPr>
              <w:bidi/>
            </w:pPr>
          </w:p>
        </w:tc>
      </w:tr>
      <w:tr w:rsidR="006E2323" w14:paraId="68819B3D" w14:textId="77777777">
        <w:trPr>
          <w:cantSplit/>
          <w:jc w:val="center"/>
        </w:trPr>
        <w:tc>
          <w:tcPr>
            <w:tcW w:w="454" w:type="dxa"/>
          </w:tcPr>
          <w:p w14:paraId="53330D13" w14:textId="77777777" w:rsidR="006E2323" w:rsidRDefault="00D0229F">
            <w:pPr>
              <w:bidi/>
              <w:jc w:val="center"/>
            </w:pPr>
            <w:r>
              <w:rPr>
                <w:sz w:val="18"/>
                <w:szCs w:val="18"/>
                <w:rtl/>
              </w:rPr>
              <w:t>16</w:t>
            </w:r>
          </w:p>
        </w:tc>
        <w:tc>
          <w:tcPr>
            <w:tcW w:w="3742" w:type="dxa"/>
          </w:tcPr>
          <w:p w14:paraId="68897D0C" w14:textId="77777777" w:rsidR="006E2323" w:rsidRDefault="00D0229F">
            <w:pPr>
              <w:bidi/>
            </w:pPr>
            <w:r>
              <w:rPr>
                <w:sz w:val="18"/>
                <w:szCs w:val="18"/>
                <w:rtl/>
              </w:rPr>
              <w:t>تقديم شهادة معايرة Calibration Report من مكتب متخصص لموازين الركام والأسمنت والماء والكيماويات (ص 16)</w:t>
            </w:r>
          </w:p>
        </w:tc>
        <w:tc>
          <w:tcPr>
            <w:tcW w:w="2154" w:type="dxa"/>
          </w:tcPr>
          <w:p w14:paraId="7D8F2BD1" w14:textId="77777777" w:rsidR="006E2323" w:rsidRDefault="00D0229F">
            <w:pPr>
              <w:bidi/>
            </w:pPr>
            <w:r>
              <w:rPr>
                <w:sz w:val="18"/>
                <w:szCs w:val="18"/>
                <w:rtl/>
              </w:rPr>
              <w:t>تجدد كل 6 أشهر</w:t>
            </w:r>
          </w:p>
        </w:tc>
        <w:tc>
          <w:tcPr>
            <w:tcW w:w="794" w:type="dxa"/>
          </w:tcPr>
          <w:p w14:paraId="7890F7CB" w14:textId="77777777" w:rsidR="006E2323" w:rsidRDefault="00D0229F">
            <w:pPr>
              <w:bidi/>
              <w:jc w:val="center"/>
            </w:pPr>
            <w:r>
              <w:rPr>
                <w:sz w:val="18"/>
                <w:szCs w:val="18"/>
                <w:rtl/>
              </w:rPr>
              <w:t>R</w:t>
            </w:r>
          </w:p>
        </w:tc>
        <w:tc>
          <w:tcPr>
            <w:tcW w:w="794" w:type="dxa"/>
          </w:tcPr>
          <w:p w14:paraId="6C7F2526" w14:textId="77777777" w:rsidR="006E2323" w:rsidRDefault="00D0229F">
            <w:pPr>
              <w:bidi/>
              <w:jc w:val="center"/>
            </w:pPr>
            <w:r>
              <w:rPr>
                <w:sz w:val="18"/>
                <w:szCs w:val="18"/>
                <w:rtl/>
              </w:rPr>
              <w:t>☐</w:t>
            </w:r>
          </w:p>
        </w:tc>
        <w:tc>
          <w:tcPr>
            <w:tcW w:w="907" w:type="dxa"/>
          </w:tcPr>
          <w:p w14:paraId="64C10D20" w14:textId="77777777" w:rsidR="006E2323" w:rsidRDefault="00D0229F">
            <w:pPr>
              <w:bidi/>
              <w:jc w:val="center"/>
            </w:pPr>
            <w:r>
              <w:rPr>
                <w:sz w:val="18"/>
                <w:szCs w:val="18"/>
                <w:rtl/>
              </w:rPr>
              <w:t>☐</w:t>
            </w:r>
          </w:p>
        </w:tc>
        <w:tc>
          <w:tcPr>
            <w:tcW w:w="1247" w:type="dxa"/>
          </w:tcPr>
          <w:p w14:paraId="5D217B3C" w14:textId="77777777" w:rsidR="006E2323" w:rsidRDefault="006E2323">
            <w:pPr>
              <w:bidi/>
            </w:pPr>
          </w:p>
        </w:tc>
      </w:tr>
      <w:tr w:rsidR="006E2323" w14:paraId="288FD357" w14:textId="77777777">
        <w:trPr>
          <w:cantSplit/>
          <w:jc w:val="center"/>
        </w:trPr>
        <w:tc>
          <w:tcPr>
            <w:tcW w:w="454" w:type="dxa"/>
          </w:tcPr>
          <w:p w14:paraId="4F2D6952" w14:textId="77777777" w:rsidR="006E2323" w:rsidRDefault="00D0229F">
            <w:pPr>
              <w:bidi/>
              <w:jc w:val="center"/>
            </w:pPr>
            <w:r>
              <w:rPr>
                <w:sz w:val="18"/>
                <w:szCs w:val="18"/>
                <w:rtl/>
              </w:rPr>
              <w:t>17</w:t>
            </w:r>
          </w:p>
        </w:tc>
        <w:tc>
          <w:tcPr>
            <w:tcW w:w="3742" w:type="dxa"/>
          </w:tcPr>
          <w:p w14:paraId="1C2E59CA" w14:textId="77777777" w:rsidR="006E2323" w:rsidRDefault="00D0229F">
            <w:pPr>
              <w:bidi/>
            </w:pPr>
            <w:r>
              <w:rPr>
                <w:sz w:val="18"/>
                <w:szCs w:val="18"/>
                <w:rtl/>
              </w:rPr>
              <w:t>عدادات ومؤشرات الأجهزة واضحة يقرؤها مشغل الخلاطة بسهولة من موقعه المعتاد (ص 16)</w:t>
            </w:r>
          </w:p>
        </w:tc>
        <w:tc>
          <w:tcPr>
            <w:tcW w:w="2154" w:type="dxa"/>
          </w:tcPr>
          <w:p w14:paraId="39375C8C" w14:textId="77777777" w:rsidR="006E2323" w:rsidRDefault="006E2323">
            <w:pPr>
              <w:bidi/>
            </w:pPr>
          </w:p>
        </w:tc>
        <w:tc>
          <w:tcPr>
            <w:tcW w:w="794" w:type="dxa"/>
          </w:tcPr>
          <w:p w14:paraId="1BE62940" w14:textId="77777777" w:rsidR="006E2323" w:rsidRDefault="00D0229F">
            <w:pPr>
              <w:bidi/>
              <w:jc w:val="center"/>
            </w:pPr>
            <w:r>
              <w:rPr>
                <w:sz w:val="18"/>
                <w:szCs w:val="18"/>
                <w:rtl/>
              </w:rPr>
              <w:t>W</w:t>
            </w:r>
          </w:p>
        </w:tc>
        <w:tc>
          <w:tcPr>
            <w:tcW w:w="794" w:type="dxa"/>
          </w:tcPr>
          <w:p w14:paraId="67C92D2D" w14:textId="77777777" w:rsidR="006E2323" w:rsidRDefault="00D0229F">
            <w:pPr>
              <w:bidi/>
              <w:jc w:val="center"/>
            </w:pPr>
            <w:r>
              <w:rPr>
                <w:sz w:val="18"/>
                <w:szCs w:val="18"/>
                <w:rtl/>
              </w:rPr>
              <w:t>☐</w:t>
            </w:r>
          </w:p>
        </w:tc>
        <w:tc>
          <w:tcPr>
            <w:tcW w:w="907" w:type="dxa"/>
          </w:tcPr>
          <w:p w14:paraId="2BD708A4" w14:textId="77777777" w:rsidR="006E2323" w:rsidRDefault="00D0229F">
            <w:pPr>
              <w:bidi/>
              <w:jc w:val="center"/>
            </w:pPr>
            <w:r>
              <w:rPr>
                <w:sz w:val="18"/>
                <w:szCs w:val="18"/>
                <w:rtl/>
              </w:rPr>
              <w:t>☐</w:t>
            </w:r>
          </w:p>
        </w:tc>
        <w:tc>
          <w:tcPr>
            <w:tcW w:w="1247" w:type="dxa"/>
          </w:tcPr>
          <w:p w14:paraId="737347A1" w14:textId="77777777" w:rsidR="006E2323" w:rsidRDefault="006E2323">
            <w:pPr>
              <w:bidi/>
            </w:pPr>
          </w:p>
        </w:tc>
      </w:tr>
    </w:tbl>
    <w:p w14:paraId="30AB8128" w14:textId="77777777" w:rsidR="006E2323" w:rsidRDefault="006E2323">
      <w:pPr>
        <w:keepNext/>
        <w:bidi/>
        <w:spacing w:after="40"/>
      </w:pPr>
    </w:p>
    <w:p w14:paraId="3E86991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CAD1FF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43D1A39" w14:textId="77777777">
        <w:trPr>
          <w:cantSplit/>
          <w:jc w:val="center"/>
        </w:trPr>
        <w:tc>
          <w:tcPr>
            <w:tcW w:w="3345" w:type="dxa"/>
            <w:shd w:val="clear" w:color="auto" w:fill="EEF1FA"/>
          </w:tcPr>
          <w:p w14:paraId="28AF26AF" w14:textId="77777777" w:rsidR="006E2323" w:rsidRDefault="00D0229F">
            <w:pPr>
              <w:keepNext/>
              <w:bidi/>
              <w:jc w:val="center"/>
            </w:pPr>
            <w:r>
              <w:rPr>
                <w:b/>
                <w:bCs/>
                <w:sz w:val="20"/>
                <w:szCs w:val="20"/>
                <w:rtl/>
              </w:rPr>
              <w:t>مهندس المقاول</w:t>
            </w:r>
          </w:p>
        </w:tc>
        <w:tc>
          <w:tcPr>
            <w:tcW w:w="3345" w:type="dxa"/>
            <w:shd w:val="clear" w:color="auto" w:fill="EEF1FA"/>
          </w:tcPr>
          <w:p w14:paraId="626BE20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FCA7025" w14:textId="77777777" w:rsidR="006E2323" w:rsidRDefault="00D0229F">
            <w:pPr>
              <w:keepNext/>
              <w:bidi/>
              <w:jc w:val="center"/>
            </w:pPr>
            <w:r>
              <w:rPr>
                <w:b/>
                <w:bCs/>
                <w:sz w:val="20"/>
                <w:szCs w:val="20"/>
                <w:rtl/>
              </w:rPr>
              <w:t>مدير المشروع</w:t>
            </w:r>
          </w:p>
        </w:tc>
      </w:tr>
      <w:tr w:rsidR="006E2323" w14:paraId="5C3A2CD5" w14:textId="77777777">
        <w:trPr>
          <w:cantSplit/>
          <w:trHeight w:val="397"/>
          <w:jc w:val="center"/>
        </w:trPr>
        <w:tc>
          <w:tcPr>
            <w:tcW w:w="3345" w:type="dxa"/>
          </w:tcPr>
          <w:p w14:paraId="6723F44A" w14:textId="77777777" w:rsidR="006E2323" w:rsidRDefault="00D0229F">
            <w:pPr>
              <w:keepNext/>
              <w:bidi/>
            </w:pPr>
            <w:r>
              <w:rPr>
                <w:sz w:val="19"/>
                <w:szCs w:val="19"/>
                <w:rtl/>
              </w:rPr>
              <w:t>الاسم:</w:t>
            </w:r>
          </w:p>
        </w:tc>
        <w:tc>
          <w:tcPr>
            <w:tcW w:w="3345" w:type="dxa"/>
          </w:tcPr>
          <w:p w14:paraId="695FB730" w14:textId="77777777" w:rsidR="006E2323" w:rsidRDefault="00D0229F">
            <w:pPr>
              <w:keepNext/>
              <w:bidi/>
            </w:pPr>
            <w:r>
              <w:rPr>
                <w:sz w:val="19"/>
                <w:szCs w:val="19"/>
                <w:rtl/>
              </w:rPr>
              <w:t>الاسم:</w:t>
            </w:r>
          </w:p>
        </w:tc>
        <w:tc>
          <w:tcPr>
            <w:tcW w:w="3345" w:type="dxa"/>
          </w:tcPr>
          <w:p w14:paraId="18039364" w14:textId="77777777" w:rsidR="006E2323" w:rsidRDefault="00D0229F">
            <w:pPr>
              <w:keepNext/>
              <w:bidi/>
            </w:pPr>
            <w:r>
              <w:rPr>
                <w:sz w:val="19"/>
                <w:szCs w:val="19"/>
                <w:rtl/>
              </w:rPr>
              <w:t>الاسم:</w:t>
            </w:r>
          </w:p>
        </w:tc>
      </w:tr>
      <w:tr w:rsidR="006E2323" w14:paraId="7865255C" w14:textId="77777777">
        <w:trPr>
          <w:cantSplit/>
          <w:trHeight w:val="624"/>
          <w:jc w:val="center"/>
        </w:trPr>
        <w:tc>
          <w:tcPr>
            <w:tcW w:w="3345" w:type="dxa"/>
          </w:tcPr>
          <w:p w14:paraId="3ED6C87D" w14:textId="77777777" w:rsidR="006E2323" w:rsidRDefault="00D0229F">
            <w:pPr>
              <w:keepNext/>
              <w:bidi/>
            </w:pPr>
            <w:r>
              <w:rPr>
                <w:sz w:val="19"/>
                <w:szCs w:val="19"/>
                <w:rtl/>
              </w:rPr>
              <w:t>التوقيع:</w:t>
            </w:r>
          </w:p>
        </w:tc>
        <w:tc>
          <w:tcPr>
            <w:tcW w:w="3345" w:type="dxa"/>
          </w:tcPr>
          <w:p w14:paraId="50D62678" w14:textId="77777777" w:rsidR="006E2323" w:rsidRDefault="00D0229F">
            <w:pPr>
              <w:keepNext/>
              <w:bidi/>
            </w:pPr>
            <w:r>
              <w:rPr>
                <w:sz w:val="19"/>
                <w:szCs w:val="19"/>
                <w:rtl/>
              </w:rPr>
              <w:t>التوقيع:</w:t>
            </w:r>
          </w:p>
        </w:tc>
        <w:tc>
          <w:tcPr>
            <w:tcW w:w="3345" w:type="dxa"/>
          </w:tcPr>
          <w:p w14:paraId="428EB93D" w14:textId="77777777" w:rsidR="006E2323" w:rsidRDefault="00D0229F">
            <w:pPr>
              <w:keepNext/>
              <w:bidi/>
            </w:pPr>
            <w:r>
              <w:rPr>
                <w:sz w:val="19"/>
                <w:szCs w:val="19"/>
                <w:rtl/>
              </w:rPr>
              <w:t>التوقيع:</w:t>
            </w:r>
          </w:p>
        </w:tc>
      </w:tr>
      <w:tr w:rsidR="006E2323" w14:paraId="4C1ED48A" w14:textId="77777777">
        <w:trPr>
          <w:cantSplit/>
          <w:trHeight w:val="397"/>
          <w:jc w:val="center"/>
        </w:trPr>
        <w:tc>
          <w:tcPr>
            <w:tcW w:w="3345" w:type="dxa"/>
          </w:tcPr>
          <w:p w14:paraId="5B573035" w14:textId="77777777" w:rsidR="006E2323" w:rsidRDefault="00D0229F">
            <w:pPr>
              <w:bidi/>
            </w:pPr>
            <w:r>
              <w:rPr>
                <w:sz w:val="19"/>
                <w:szCs w:val="19"/>
                <w:rtl/>
              </w:rPr>
              <w:t>التاريخ:</w:t>
            </w:r>
          </w:p>
        </w:tc>
        <w:tc>
          <w:tcPr>
            <w:tcW w:w="3345" w:type="dxa"/>
          </w:tcPr>
          <w:p w14:paraId="3AE14FC6" w14:textId="77777777" w:rsidR="006E2323" w:rsidRDefault="00D0229F">
            <w:pPr>
              <w:bidi/>
            </w:pPr>
            <w:r>
              <w:rPr>
                <w:sz w:val="19"/>
                <w:szCs w:val="19"/>
                <w:rtl/>
              </w:rPr>
              <w:t>التاريخ:</w:t>
            </w:r>
          </w:p>
        </w:tc>
        <w:tc>
          <w:tcPr>
            <w:tcW w:w="3345" w:type="dxa"/>
          </w:tcPr>
          <w:p w14:paraId="70BE35B2" w14:textId="77777777" w:rsidR="006E2323" w:rsidRDefault="00D0229F">
            <w:pPr>
              <w:bidi/>
            </w:pPr>
            <w:r>
              <w:rPr>
                <w:sz w:val="19"/>
                <w:szCs w:val="19"/>
                <w:rtl/>
              </w:rPr>
              <w:t>التاريخ:</w:t>
            </w:r>
          </w:p>
        </w:tc>
      </w:tr>
    </w:tbl>
    <w:p w14:paraId="55CC9B1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030: قبول الخلطة التصميمية للخرسانة</w:t>
      </w:r>
    </w:p>
    <w:p w14:paraId="25674702"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14682A3" w14:textId="77777777">
        <w:trPr>
          <w:cantSplit/>
          <w:jc w:val="center"/>
        </w:trPr>
        <w:tc>
          <w:tcPr>
            <w:tcW w:w="2211" w:type="dxa"/>
            <w:shd w:val="clear" w:color="auto" w:fill="EEF1FA"/>
          </w:tcPr>
          <w:p w14:paraId="061BD64C" w14:textId="77777777" w:rsidR="006E2323" w:rsidRDefault="00D0229F">
            <w:pPr>
              <w:bidi/>
            </w:pPr>
            <w:r>
              <w:rPr>
                <w:sz w:val="19"/>
                <w:szCs w:val="19"/>
                <w:rtl/>
              </w:rPr>
              <w:t>المشروع</w:t>
            </w:r>
          </w:p>
        </w:tc>
        <w:tc>
          <w:tcPr>
            <w:tcW w:w="2721" w:type="dxa"/>
          </w:tcPr>
          <w:p w14:paraId="74F8C86B" w14:textId="77777777" w:rsidR="006E2323" w:rsidRDefault="006E2323">
            <w:pPr>
              <w:bidi/>
            </w:pPr>
          </w:p>
        </w:tc>
        <w:tc>
          <w:tcPr>
            <w:tcW w:w="2211" w:type="dxa"/>
            <w:shd w:val="clear" w:color="auto" w:fill="EEF1FA"/>
          </w:tcPr>
          <w:p w14:paraId="072DB486" w14:textId="77777777" w:rsidR="006E2323" w:rsidRDefault="00D0229F">
            <w:pPr>
              <w:bidi/>
            </w:pPr>
            <w:r>
              <w:rPr>
                <w:sz w:val="19"/>
                <w:szCs w:val="19"/>
                <w:rtl/>
              </w:rPr>
              <w:t>الشركة</w:t>
            </w:r>
          </w:p>
        </w:tc>
        <w:tc>
          <w:tcPr>
            <w:tcW w:w="2948" w:type="dxa"/>
          </w:tcPr>
          <w:p w14:paraId="7F7331B2" w14:textId="77777777" w:rsidR="006E2323" w:rsidRDefault="006E2323">
            <w:pPr>
              <w:bidi/>
            </w:pPr>
          </w:p>
        </w:tc>
      </w:tr>
      <w:tr w:rsidR="006E2323" w14:paraId="35F2E1C3" w14:textId="77777777">
        <w:trPr>
          <w:cantSplit/>
          <w:jc w:val="center"/>
        </w:trPr>
        <w:tc>
          <w:tcPr>
            <w:tcW w:w="2211" w:type="dxa"/>
            <w:shd w:val="clear" w:color="auto" w:fill="EEF1FA"/>
          </w:tcPr>
          <w:p w14:paraId="090E5C31" w14:textId="77777777" w:rsidR="006E2323" w:rsidRDefault="00D0229F">
            <w:pPr>
              <w:bidi/>
            </w:pPr>
            <w:r>
              <w:rPr>
                <w:sz w:val="19"/>
                <w:szCs w:val="19"/>
                <w:rtl/>
              </w:rPr>
              <w:t>المقاول / مقاول الباطن</w:t>
            </w:r>
          </w:p>
        </w:tc>
        <w:tc>
          <w:tcPr>
            <w:tcW w:w="2721" w:type="dxa"/>
          </w:tcPr>
          <w:p w14:paraId="06F38764" w14:textId="77777777" w:rsidR="006E2323" w:rsidRDefault="006E2323">
            <w:pPr>
              <w:bidi/>
            </w:pPr>
          </w:p>
        </w:tc>
        <w:tc>
          <w:tcPr>
            <w:tcW w:w="2211" w:type="dxa"/>
            <w:shd w:val="clear" w:color="auto" w:fill="EEF1FA"/>
          </w:tcPr>
          <w:p w14:paraId="479DC029" w14:textId="77777777" w:rsidR="006E2323" w:rsidRDefault="00D0229F">
            <w:pPr>
              <w:bidi/>
            </w:pPr>
            <w:r>
              <w:rPr>
                <w:sz w:val="19"/>
                <w:szCs w:val="19"/>
                <w:rtl/>
              </w:rPr>
              <w:t>رقم طلب الاستلام IR</w:t>
            </w:r>
          </w:p>
        </w:tc>
        <w:tc>
          <w:tcPr>
            <w:tcW w:w="2948" w:type="dxa"/>
          </w:tcPr>
          <w:p w14:paraId="09E1C944" w14:textId="77777777" w:rsidR="006E2323" w:rsidRDefault="006E2323">
            <w:pPr>
              <w:bidi/>
            </w:pPr>
          </w:p>
        </w:tc>
      </w:tr>
      <w:tr w:rsidR="006E2323" w14:paraId="5E33BCDA" w14:textId="77777777">
        <w:trPr>
          <w:cantSplit/>
          <w:jc w:val="center"/>
        </w:trPr>
        <w:tc>
          <w:tcPr>
            <w:tcW w:w="2211" w:type="dxa"/>
            <w:shd w:val="clear" w:color="auto" w:fill="EEF1FA"/>
          </w:tcPr>
          <w:p w14:paraId="41CBC830" w14:textId="77777777" w:rsidR="006E2323" w:rsidRDefault="00D0229F">
            <w:pPr>
              <w:bidi/>
            </w:pPr>
            <w:r>
              <w:rPr>
                <w:sz w:val="19"/>
                <w:szCs w:val="19"/>
                <w:rtl/>
              </w:rPr>
              <w:t>الموقع / المنسوب / المحور</w:t>
            </w:r>
          </w:p>
        </w:tc>
        <w:tc>
          <w:tcPr>
            <w:tcW w:w="2721" w:type="dxa"/>
          </w:tcPr>
          <w:p w14:paraId="41CBA4D1" w14:textId="77777777" w:rsidR="006E2323" w:rsidRDefault="006E2323">
            <w:pPr>
              <w:bidi/>
            </w:pPr>
          </w:p>
        </w:tc>
        <w:tc>
          <w:tcPr>
            <w:tcW w:w="2211" w:type="dxa"/>
            <w:shd w:val="clear" w:color="auto" w:fill="EEF1FA"/>
          </w:tcPr>
          <w:p w14:paraId="3C7EB56D" w14:textId="77777777" w:rsidR="006E2323" w:rsidRDefault="00D0229F">
            <w:pPr>
              <w:bidi/>
            </w:pPr>
            <w:r>
              <w:rPr>
                <w:sz w:val="19"/>
                <w:szCs w:val="19"/>
                <w:rtl/>
              </w:rPr>
              <w:t>التاريخ والوقت</w:t>
            </w:r>
          </w:p>
        </w:tc>
        <w:tc>
          <w:tcPr>
            <w:tcW w:w="2948" w:type="dxa"/>
          </w:tcPr>
          <w:p w14:paraId="6402E5B8" w14:textId="77777777" w:rsidR="006E2323" w:rsidRDefault="006E2323">
            <w:pPr>
              <w:bidi/>
            </w:pPr>
          </w:p>
        </w:tc>
      </w:tr>
      <w:tr w:rsidR="006E2323" w14:paraId="4082A565" w14:textId="77777777">
        <w:trPr>
          <w:cantSplit/>
          <w:jc w:val="center"/>
        </w:trPr>
        <w:tc>
          <w:tcPr>
            <w:tcW w:w="2211" w:type="dxa"/>
            <w:shd w:val="clear" w:color="auto" w:fill="EEF1FA"/>
          </w:tcPr>
          <w:p w14:paraId="01E0DE73" w14:textId="77777777" w:rsidR="006E2323" w:rsidRDefault="00D0229F">
            <w:pPr>
              <w:bidi/>
            </w:pPr>
            <w:r>
              <w:rPr>
                <w:sz w:val="19"/>
                <w:szCs w:val="19"/>
                <w:rtl/>
              </w:rPr>
              <w:t>المخططات المرجعية</w:t>
            </w:r>
          </w:p>
        </w:tc>
        <w:tc>
          <w:tcPr>
            <w:tcW w:w="2721" w:type="dxa"/>
          </w:tcPr>
          <w:p w14:paraId="2AC2A0CB" w14:textId="77777777" w:rsidR="006E2323" w:rsidRDefault="006E2323">
            <w:pPr>
              <w:bidi/>
            </w:pPr>
          </w:p>
        </w:tc>
        <w:tc>
          <w:tcPr>
            <w:tcW w:w="2211" w:type="dxa"/>
            <w:shd w:val="clear" w:color="auto" w:fill="EEF1FA"/>
          </w:tcPr>
          <w:p w14:paraId="079F5C60" w14:textId="77777777" w:rsidR="006E2323" w:rsidRDefault="00D0229F">
            <w:pPr>
              <w:bidi/>
            </w:pPr>
            <w:r>
              <w:rPr>
                <w:sz w:val="19"/>
                <w:szCs w:val="19"/>
                <w:rtl/>
              </w:rPr>
              <w:t>رقم اعتماد المواد</w:t>
            </w:r>
          </w:p>
        </w:tc>
        <w:tc>
          <w:tcPr>
            <w:tcW w:w="2948" w:type="dxa"/>
          </w:tcPr>
          <w:p w14:paraId="07A78414" w14:textId="77777777" w:rsidR="006E2323" w:rsidRDefault="006E2323">
            <w:pPr>
              <w:bidi/>
            </w:pPr>
          </w:p>
        </w:tc>
      </w:tr>
    </w:tbl>
    <w:p w14:paraId="6F0FDB0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EC7A925" w14:textId="77777777">
        <w:trPr>
          <w:cantSplit/>
          <w:tblHeader/>
          <w:jc w:val="center"/>
        </w:trPr>
        <w:tc>
          <w:tcPr>
            <w:tcW w:w="454" w:type="dxa"/>
            <w:shd w:val="clear" w:color="auto" w:fill="052976"/>
          </w:tcPr>
          <w:p w14:paraId="4E524C05" w14:textId="77777777" w:rsidR="006E2323" w:rsidRDefault="00D0229F">
            <w:pPr>
              <w:bidi/>
              <w:jc w:val="center"/>
            </w:pPr>
            <w:r>
              <w:rPr>
                <w:b/>
                <w:bCs/>
                <w:color w:val="FFFFFF"/>
                <w:sz w:val="19"/>
                <w:szCs w:val="19"/>
                <w:rtl/>
              </w:rPr>
              <w:t>م</w:t>
            </w:r>
          </w:p>
        </w:tc>
        <w:tc>
          <w:tcPr>
            <w:tcW w:w="3742" w:type="dxa"/>
            <w:shd w:val="clear" w:color="auto" w:fill="052976"/>
          </w:tcPr>
          <w:p w14:paraId="463B49BC" w14:textId="77777777" w:rsidR="006E2323" w:rsidRDefault="00D0229F">
            <w:pPr>
              <w:bidi/>
              <w:jc w:val="center"/>
            </w:pPr>
            <w:r>
              <w:rPr>
                <w:b/>
                <w:bCs/>
                <w:color w:val="FFFFFF"/>
                <w:sz w:val="19"/>
                <w:szCs w:val="19"/>
                <w:rtl/>
              </w:rPr>
              <w:t>بند الفحص</w:t>
            </w:r>
          </w:p>
        </w:tc>
        <w:tc>
          <w:tcPr>
            <w:tcW w:w="2154" w:type="dxa"/>
            <w:shd w:val="clear" w:color="auto" w:fill="052976"/>
          </w:tcPr>
          <w:p w14:paraId="6B889D0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2FD907A" w14:textId="77777777" w:rsidR="006E2323" w:rsidRDefault="00D0229F">
            <w:pPr>
              <w:bidi/>
              <w:jc w:val="center"/>
            </w:pPr>
            <w:r>
              <w:rPr>
                <w:b/>
                <w:bCs/>
                <w:color w:val="FFFFFF"/>
                <w:sz w:val="19"/>
                <w:szCs w:val="19"/>
                <w:rtl/>
              </w:rPr>
              <w:t>نقطة</w:t>
            </w:r>
          </w:p>
        </w:tc>
        <w:tc>
          <w:tcPr>
            <w:tcW w:w="794" w:type="dxa"/>
            <w:shd w:val="clear" w:color="auto" w:fill="052976"/>
          </w:tcPr>
          <w:p w14:paraId="049C7E4D" w14:textId="77777777" w:rsidR="006E2323" w:rsidRDefault="00D0229F">
            <w:pPr>
              <w:bidi/>
              <w:jc w:val="center"/>
            </w:pPr>
            <w:r>
              <w:rPr>
                <w:b/>
                <w:bCs/>
                <w:color w:val="FFFFFF"/>
                <w:sz w:val="19"/>
                <w:szCs w:val="19"/>
                <w:rtl/>
              </w:rPr>
              <w:t>مطابق</w:t>
            </w:r>
          </w:p>
        </w:tc>
        <w:tc>
          <w:tcPr>
            <w:tcW w:w="907" w:type="dxa"/>
            <w:shd w:val="clear" w:color="auto" w:fill="052976"/>
          </w:tcPr>
          <w:p w14:paraId="02A60BB2" w14:textId="77777777" w:rsidR="006E2323" w:rsidRDefault="00D0229F">
            <w:pPr>
              <w:bidi/>
              <w:jc w:val="center"/>
            </w:pPr>
            <w:r>
              <w:rPr>
                <w:b/>
                <w:bCs/>
                <w:color w:val="FFFFFF"/>
                <w:sz w:val="19"/>
                <w:szCs w:val="19"/>
                <w:rtl/>
              </w:rPr>
              <w:t>غير مطابق</w:t>
            </w:r>
          </w:p>
        </w:tc>
        <w:tc>
          <w:tcPr>
            <w:tcW w:w="1247" w:type="dxa"/>
            <w:shd w:val="clear" w:color="auto" w:fill="052976"/>
          </w:tcPr>
          <w:p w14:paraId="371B5639" w14:textId="77777777" w:rsidR="006E2323" w:rsidRDefault="00D0229F">
            <w:pPr>
              <w:bidi/>
              <w:jc w:val="center"/>
            </w:pPr>
            <w:r>
              <w:rPr>
                <w:b/>
                <w:bCs/>
                <w:color w:val="FFFFFF"/>
                <w:sz w:val="19"/>
                <w:szCs w:val="19"/>
                <w:rtl/>
              </w:rPr>
              <w:t>ملاحظات</w:t>
            </w:r>
          </w:p>
        </w:tc>
      </w:tr>
      <w:tr w:rsidR="006E2323" w14:paraId="61AF6778" w14:textId="77777777">
        <w:trPr>
          <w:cantSplit/>
          <w:jc w:val="center"/>
        </w:trPr>
        <w:tc>
          <w:tcPr>
            <w:tcW w:w="10092" w:type="dxa"/>
            <w:gridSpan w:val="7"/>
            <w:shd w:val="clear" w:color="auto" w:fill="DDE3F7"/>
          </w:tcPr>
          <w:p w14:paraId="3CB0B227" w14:textId="77777777" w:rsidR="006E2323" w:rsidRDefault="00D0229F">
            <w:pPr>
              <w:keepNext/>
              <w:bidi/>
            </w:pPr>
            <w:r>
              <w:rPr>
                <w:b/>
                <w:bCs/>
                <w:sz w:val="19"/>
                <w:szCs w:val="19"/>
                <w:rtl/>
              </w:rPr>
              <w:t>قبل التنفيذ</w:t>
            </w:r>
          </w:p>
        </w:tc>
      </w:tr>
      <w:tr w:rsidR="006E2323" w14:paraId="1D2CA8C1" w14:textId="77777777">
        <w:trPr>
          <w:cantSplit/>
          <w:jc w:val="center"/>
        </w:trPr>
        <w:tc>
          <w:tcPr>
            <w:tcW w:w="454" w:type="dxa"/>
          </w:tcPr>
          <w:p w14:paraId="2121569D" w14:textId="77777777" w:rsidR="006E2323" w:rsidRDefault="00D0229F">
            <w:pPr>
              <w:bidi/>
              <w:jc w:val="center"/>
            </w:pPr>
            <w:r>
              <w:rPr>
                <w:sz w:val="18"/>
                <w:szCs w:val="18"/>
                <w:rtl/>
              </w:rPr>
              <w:t>1</w:t>
            </w:r>
          </w:p>
        </w:tc>
        <w:tc>
          <w:tcPr>
            <w:tcW w:w="3742" w:type="dxa"/>
          </w:tcPr>
          <w:p w14:paraId="17048DB8" w14:textId="77777777" w:rsidR="006E2323" w:rsidRDefault="00D0229F">
            <w:pPr>
              <w:bidi/>
            </w:pPr>
            <w:r>
              <w:rPr>
                <w:sz w:val="18"/>
                <w:szCs w:val="18"/>
                <w:rtl/>
              </w:rPr>
              <w:t>مراجعة الخلطة التصميمية المعملية والمقاومة المستهدفة ومكونات الخلطة ونسبها (ص 41)</w:t>
            </w:r>
          </w:p>
        </w:tc>
        <w:tc>
          <w:tcPr>
            <w:tcW w:w="2154" w:type="dxa"/>
          </w:tcPr>
          <w:p w14:paraId="24BD86AA" w14:textId="77777777" w:rsidR="006E2323" w:rsidRDefault="00D0229F">
            <w:pPr>
              <w:bidi/>
            </w:pPr>
            <w:r>
              <w:rPr>
                <w:sz w:val="18"/>
                <w:szCs w:val="18"/>
                <w:rtl/>
              </w:rPr>
              <w:t>fm أكبر من المميزة بهامش 12 أو 13 ن/مم2</w:t>
            </w:r>
          </w:p>
        </w:tc>
        <w:tc>
          <w:tcPr>
            <w:tcW w:w="794" w:type="dxa"/>
          </w:tcPr>
          <w:p w14:paraId="15E3F1CA" w14:textId="77777777" w:rsidR="006E2323" w:rsidRDefault="00D0229F">
            <w:pPr>
              <w:bidi/>
              <w:jc w:val="center"/>
            </w:pPr>
            <w:r>
              <w:rPr>
                <w:sz w:val="18"/>
                <w:szCs w:val="18"/>
                <w:rtl/>
              </w:rPr>
              <w:t>R</w:t>
            </w:r>
          </w:p>
        </w:tc>
        <w:tc>
          <w:tcPr>
            <w:tcW w:w="794" w:type="dxa"/>
          </w:tcPr>
          <w:p w14:paraId="64BF978A" w14:textId="77777777" w:rsidR="006E2323" w:rsidRDefault="00D0229F">
            <w:pPr>
              <w:bidi/>
              <w:jc w:val="center"/>
            </w:pPr>
            <w:r>
              <w:rPr>
                <w:sz w:val="18"/>
                <w:szCs w:val="18"/>
                <w:rtl/>
              </w:rPr>
              <w:t>☐</w:t>
            </w:r>
          </w:p>
        </w:tc>
        <w:tc>
          <w:tcPr>
            <w:tcW w:w="907" w:type="dxa"/>
          </w:tcPr>
          <w:p w14:paraId="25257C13" w14:textId="77777777" w:rsidR="006E2323" w:rsidRDefault="00D0229F">
            <w:pPr>
              <w:bidi/>
              <w:jc w:val="center"/>
            </w:pPr>
            <w:r>
              <w:rPr>
                <w:sz w:val="18"/>
                <w:szCs w:val="18"/>
                <w:rtl/>
              </w:rPr>
              <w:t>☐</w:t>
            </w:r>
          </w:p>
        </w:tc>
        <w:tc>
          <w:tcPr>
            <w:tcW w:w="1247" w:type="dxa"/>
          </w:tcPr>
          <w:p w14:paraId="2A15B0CE" w14:textId="77777777" w:rsidR="006E2323" w:rsidRDefault="006E2323">
            <w:pPr>
              <w:bidi/>
            </w:pPr>
          </w:p>
        </w:tc>
      </w:tr>
      <w:tr w:rsidR="006E2323" w14:paraId="24F4B706" w14:textId="77777777">
        <w:trPr>
          <w:cantSplit/>
          <w:jc w:val="center"/>
        </w:trPr>
        <w:tc>
          <w:tcPr>
            <w:tcW w:w="454" w:type="dxa"/>
          </w:tcPr>
          <w:p w14:paraId="5552A664" w14:textId="77777777" w:rsidR="006E2323" w:rsidRDefault="00D0229F">
            <w:pPr>
              <w:bidi/>
              <w:jc w:val="center"/>
            </w:pPr>
            <w:r>
              <w:rPr>
                <w:sz w:val="18"/>
                <w:szCs w:val="18"/>
                <w:rtl/>
              </w:rPr>
              <w:t>2</w:t>
            </w:r>
          </w:p>
        </w:tc>
        <w:tc>
          <w:tcPr>
            <w:tcW w:w="3742" w:type="dxa"/>
          </w:tcPr>
          <w:p w14:paraId="5EC61F98" w14:textId="77777777" w:rsidR="006E2323" w:rsidRDefault="00D0229F">
            <w:pPr>
              <w:bidi/>
            </w:pPr>
            <w:r>
              <w:rPr>
                <w:sz w:val="18"/>
                <w:szCs w:val="18"/>
                <w:rtl/>
              </w:rPr>
              <w:t>عمل ثلاث خلطات تجريبية تأكيدية لكل رتبة في المصنع أو الموقع بالمواد المزمع استخدامها (ص 42)</w:t>
            </w:r>
          </w:p>
        </w:tc>
        <w:tc>
          <w:tcPr>
            <w:tcW w:w="2154" w:type="dxa"/>
          </w:tcPr>
          <w:p w14:paraId="71B6FF2E" w14:textId="77777777" w:rsidR="006E2323" w:rsidRDefault="00D0229F">
            <w:pPr>
              <w:bidi/>
            </w:pPr>
            <w:r>
              <w:rPr>
                <w:sz w:val="18"/>
                <w:szCs w:val="18"/>
                <w:rtl/>
              </w:rPr>
              <w:t>3 خلطات لكل رتبة</w:t>
            </w:r>
          </w:p>
        </w:tc>
        <w:tc>
          <w:tcPr>
            <w:tcW w:w="794" w:type="dxa"/>
          </w:tcPr>
          <w:p w14:paraId="1468764F" w14:textId="77777777" w:rsidR="006E2323" w:rsidRDefault="00D0229F">
            <w:pPr>
              <w:bidi/>
              <w:jc w:val="center"/>
            </w:pPr>
            <w:r>
              <w:rPr>
                <w:sz w:val="18"/>
                <w:szCs w:val="18"/>
                <w:rtl/>
              </w:rPr>
              <w:t>H</w:t>
            </w:r>
          </w:p>
        </w:tc>
        <w:tc>
          <w:tcPr>
            <w:tcW w:w="794" w:type="dxa"/>
          </w:tcPr>
          <w:p w14:paraId="068F6C13" w14:textId="77777777" w:rsidR="006E2323" w:rsidRDefault="00D0229F">
            <w:pPr>
              <w:bidi/>
              <w:jc w:val="center"/>
            </w:pPr>
            <w:r>
              <w:rPr>
                <w:sz w:val="18"/>
                <w:szCs w:val="18"/>
                <w:rtl/>
              </w:rPr>
              <w:t>☐</w:t>
            </w:r>
          </w:p>
        </w:tc>
        <w:tc>
          <w:tcPr>
            <w:tcW w:w="907" w:type="dxa"/>
          </w:tcPr>
          <w:p w14:paraId="4731D14B" w14:textId="77777777" w:rsidR="006E2323" w:rsidRDefault="00D0229F">
            <w:pPr>
              <w:bidi/>
              <w:jc w:val="center"/>
            </w:pPr>
            <w:r>
              <w:rPr>
                <w:sz w:val="18"/>
                <w:szCs w:val="18"/>
                <w:rtl/>
              </w:rPr>
              <w:t>☐</w:t>
            </w:r>
          </w:p>
        </w:tc>
        <w:tc>
          <w:tcPr>
            <w:tcW w:w="1247" w:type="dxa"/>
          </w:tcPr>
          <w:p w14:paraId="5D371385" w14:textId="77777777" w:rsidR="006E2323" w:rsidRDefault="006E2323">
            <w:pPr>
              <w:bidi/>
            </w:pPr>
          </w:p>
        </w:tc>
      </w:tr>
      <w:tr w:rsidR="006E2323" w14:paraId="5AB8ED6D" w14:textId="77777777">
        <w:trPr>
          <w:cantSplit/>
          <w:jc w:val="center"/>
        </w:trPr>
        <w:tc>
          <w:tcPr>
            <w:tcW w:w="454" w:type="dxa"/>
          </w:tcPr>
          <w:p w14:paraId="5B1E359F" w14:textId="77777777" w:rsidR="006E2323" w:rsidRDefault="00D0229F">
            <w:pPr>
              <w:bidi/>
              <w:jc w:val="center"/>
            </w:pPr>
            <w:r>
              <w:rPr>
                <w:sz w:val="18"/>
                <w:szCs w:val="18"/>
                <w:rtl/>
              </w:rPr>
              <w:t>3</w:t>
            </w:r>
          </w:p>
        </w:tc>
        <w:tc>
          <w:tcPr>
            <w:tcW w:w="3742" w:type="dxa"/>
          </w:tcPr>
          <w:p w14:paraId="30FC09CD" w14:textId="77777777" w:rsidR="006E2323" w:rsidRDefault="00D0229F">
            <w:pPr>
              <w:bidi/>
            </w:pPr>
            <w:r>
              <w:rPr>
                <w:sz w:val="18"/>
                <w:szCs w:val="18"/>
                <w:rtl/>
              </w:rPr>
              <w:t>الالتزام بنوعية المواد المعتمدة في الخلطة طوال المشروع (ص 42)</w:t>
            </w:r>
          </w:p>
        </w:tc>
        <w:tc>
          <w:tcPr>
            <w:tcW w:w="2154" w:type="dxa"/>
          </w:tcPr>
          <w:p w14:paraId="5010CCAC" w14:textId="77777777" w:rsidR="006E2323" w:rsidRDefault="006E2323">
            <w:pPr>
              <w:bidi/>
            </w:pPr>
          </w:p>
        </w:tc>
        <w:tc>
          <w:tcPr>
            <w:tcW w:w="794" w:type="dxa"/>
          </w:tcPr>
          <w:p w14:paraId="2F88BC1A" w14:textId="77777777" w:rsidR="006E2323" w:rsidRDefault="00D0229F">
            <w:pPr>
              <w:bidi/>
              <w:jc w:val="center"/>
            </w:pPr>
            <w:r>
              <w:rPr>
                <w:sz w:val="18"/>
                <w:szCs w:val="18"/>
                <w:rtl/>
              </w:rPr>
              <w:t>R</w:t>
            </w:r>
          </w:p>
        </w:tc>
        <w:tc>
          <w:tcPr>
            <w:tcW w:w="794" w:type="dxa"/>
          </w:tcPr>
          <w:p w14:paraId="2BA4EE37" w14:textId="77777777" w:rsidR="006E2323" w:rsidRDefault="00D0229F">
            <w:pPr>
              <w:bidi/>
              <w:jc w:val="center"/>
            </w:pPr>
            <w:r>
              <w:rPr>
                <w:sz w:val="18"/>
                <w:szCs w:val="18"/>
                <w:rtl/>
              </w:rPr>
              <w:t>☐</w:t>
            </w:r>
          </w:p>
        </w:tc>
        <w:tc>
          <w:tcPr>
            <w:tcW w:w="907" w:type="dxa"/>
          </w:tcPr>
          <w:p w14:paraId="7153735E" w14:textId="77777777" w:rsidR="006E2323" w:rsidRDefault="00D0229F">
            <w:pPr>
              <w:bidi/>
              <w:jc w:val="center"/>
            </w:pPr>
            <w:r>
              <w:rPr>
                <w:sz w:val="18"/>
                <w:szCs w:val="18"/>
                <w:rtl/>
              </w:rPr>
              <w:t>☐</w:t>
            </w:r>
          </w:p>
        </w:tc>
        <w:tc>
          <w:tcPr>
            <w:tcW w:w="1247" w:type="dxa"/>
          </w:tcPr>
          <w:p w14:paraId="297DD09D" w14:textId="77777777" w:rsidR="006E2323" w:rsidRDefault="006E2323">
            <w:pPr>
              <w:bidi/>
            </w:pPr>
          </w:p>
        </w:tc>
      </w:tr>
      <w:tr w:rsidR="006E2323" w14:paraId="04C5F69A" w14:textId="77777777">
        <w:trPr>
          <w:cantSplit/>
          <w:jc w:val="center"/>
        </w:trPr>
        <w:tc>
          <w:tcPr>
            <w:tcW w:w="454" w:type="dxa"/>
          </w:tcPr>
          <w:p w14:paraId="03795900" w14:textId="77777777" w:rsidR="006E2323" w:rsidRDefault="00D0229F">
            <w:pPr>
              <w:bidi/>
              <w:jc w:val="center"/>
            </w:pPr>
            <w:r>
              <w:rPr>
                <w:sz w:val="18"/>
                <w:szCs w:val="18"/>
                <w:rtl/>
              </w:rPr>
              <w:t>4</w:t>
            </w:r>
          </w:p>
        </w:tc>
        <w:tc>
          <w:tcPr>
            <w:tcW w:w="3742" w:type="dxa"/>
          </w:tcPr>
          <w:p w14:paraId="615805C7" w14:textId="77777777" w:rsidR="006E2323" w:rsidRDefault="00D0229F">
            <w:pPr>
              <w:bidi/>
            </w:pPr>
            <w:r>
              <w:rPr>
                <w:sz w:val="18"/>
                <w:szCs w:val="18"/>
                <w:rtl/>
              </w:rPr>
              <w:t>رفض الأسمنت البورتلاندي الحجري CEM II 32.5N واستخدام CEM I أو المقاوم للكبريتات CEM I 42.5N (ص 42)</w:t>
            </w:r>
          </w:p>
        </w:tc>
        <w:tc>
          <w:tcPr>
            <w:tcW w:w="2154" w:type="dxa"/>
          </w:tcPr>
          <w:p w14:paraId="08E286A7" w14:textId="77777777" w:rsidR="006E2323" w:rsidRDefault="006E2323">
            <w:pPr>
              <w:bidi/>
            </w:pPr>
          </w:p>
        </w:tc>
        <w:tc>
          <w:tcPr>
            <w:tcW w:w="794" w:type="dxa"/>
          </w:tcPr>
          <w:p w14:paraId="75546299" w14:textId="77777777" w:rsidR="006E2323" w:rsidRDefault="00D0229F">
            <w:pPr>
              <w:bidi/>
              <w:jc w:val="center"/>
            </w:pPr>
            <w:r>
              <w:rPr>
                <w:sz w:val="18"/>
                <w:szCs w:val="18"/>
                <w:rtl/>
              </w:rPr>
              <w:t>H</w:t>
            </w:r>
          </w:p>
        </w:tc>
        <w:tc>
          <w:tcPr>
            <w:tcW w:w="794" w:type="dxa"/>
          </w:tcPr>
          <w:p w14:paraId="41576EAF" w14:textId="77777777" w:rsidR="006E2323" w:rsidRDefault="00D0229F">
            <w:pPr>
              <w:bidi/>
              <w:jc w:val="center"/>
            </w:pPr>
            <w:r>
              <w:rPr>
                <w:sz w:val="18"/>
                <w:szCs w:val="18"/>
                <w:rtl/>
              </w:rPr>
              <w:t>☐</w:t>
            </w:r>
          </w:p>
        </w:tc>
        <w:tc>
          <w:tcPr>
            <w:tcW w:w="907" w:type="dxa"/>
          </w:tcPr>
          <w:p w14:paraId="523E0704" w14:textId="77777777" w:rsidR="006E2323" w:rsidRDefault="00D0229F">
            <w:pPr>
              <w:bidi/>
              <w:jc w:val="center"/>
            </w:pPr>
            <w:r>
              <w:rPr>
                <w:sz w:val="18"/>
                <w:szCs w:val="18"/>
                <w:rtl/>
              </w:rPr>
              <w:t>☐</w:t>
            </w:r>
          </w:p>
        </w:tc>
        <w:tc>
          <w:tcPr>
            <w:tcW w:w="1247" w:type="dxa"/>
          </w:tcPr>
          <w:p w14:paraId="309FFD52" w14:textId="77777777" w:rsidR="006E2323" w:rsidRDefault="006E2323">
            <w:pPr>
              <w:bidi/>
            </w:pPr>
          </w:p>
        </w:tc>
      </w:tr>
      <w:tr w:rsidR="006E2323" w14:paraId="7189A51D" w14:textId="77777777">
        <w:trPr>
          <w:cantSplit/>
          <w:jc w:val="center"/>
        </w:trPr>
        <w:tc>
          <w:tcPr>
            <w:tcW w:w="454" w:type="dxa"/>
          </w:tcPr>
          <w:p w14:paraId="3992342F" w14:textId="77777777" w:rsidR="006E2323" w:rsidRDefault="00D0229F">
            <w:pPr>
              <w:bidi/>
              <w:jc w:val="center"/>
            </w:pPr>
            <w:r>
              <w:rPr>
                <w:sz w:val="18"/>
                <w:szCs w:val="18"/>
                <w:rtl/>
              </w:rPr>
              <w:t>5</w:t>
            </w:r>
          </w:p>
        </w:tc>
        <w:tc>
          <w:tcPr>
            <w:tcW w:w="3742" w:type="dxa"/>
          </w:tcPr>
          <w:p w14:paraId="38E8B86E" w14:textId="77777777" w:rsidR="006E2323" w:rsidRDefault="00D0229F">
            <w:pPr>
              <w:bidi/>
            </w:pPr>
            <w:r>
              <w:rPr>
                <w:sz w:val="18"/>
                <w:szCs w:val="18"/>
                <w:rtl/>
              </w:rPr>
              <w:t>التحقق من هبوط الخرسانة المضخوخة وتحقيقه بالإضافات الكيميائية (ص 42)</w:t>
            </w:r>
          </w:p>
        </w:tc>
        <w:tc>
          <w:tcPr>
            <w:tcW w:w="2154" w:type="dxa"/>
          </w:tcPr>
          <w:p w14:paraId="52F82721" w14:textId="77777777" w:rsidR="006E2323" w:rsidRDefault="00D0229F">
            <w:pPr>
              <w:bidi/>
            </w:pPr>
            <w:r>
              <w:rPr>
                <w:sz w:val="18"/>
                <w:szCs w:val="18"/>
                <w:rtl/>
              </w:rPr>
              <w:t>125 إلى 200 مم</w:t>
            </w:r>
          </w:p>
        </w:tc>
        <w:tc>
          <w:tcPr>
            <w:tcW w:w="794" w:type="dxa"/>
          </w:tcPr>
          <w:p w14:paraId="15020EA8" w14:textId="77777777" w:rsidR="006E2323" w:rsidRDefault="00D0229F">
            <w:pPr>
              <w:bidi/>
              <w:jc w:val="center"/>
            </w:pPr>
            <w:r>
              <w:rPr>
                <w:sz w:val="18"/>
                <w:szCs w:val="18"/>
                <w:rtl/>
              </w:rPr>
              <w:t>W</w:t>
            </w:r>
          </w:p>
        </w:tc>
        <w:tc>
          <w:tcPr>
            <w:tcW w:w="794" w:type="dxa"/>
          </w:tcPr>
          <w:p w14:paraId="0AF90B91" w14:textId="77777777" w:rsidR="006E2323" w:rsidRDefault="00D0229F">
            <w:pPr>
              <w:bidi/>
              <w:jc w:val="center"/>
            </w:pPr>
            <w:r>
              <w:rPr>
                <w:sz w:val="18"/>
                <w:szCs w:val="18"/>
                <w:rtl/>
              </w:rPr>
              <w:t>☐</w:t>
            </w:r>
          </w:p>
        </w:tc>
        <w:tc>
          <w:tcPr>
            <w:tcW w:w="907" w:type="dxa"/>
          </w:tcPr>
          <w:p w14:paraId="0F3D6690" w14:textId="77777777" w:rsidR="006E2323" w:rsidRDefault="00D0229F">
            <w:pPr>
              <w:bidi/>
              <w:jc w:val="center"/>
            </w:pPr>
            <w:r>
              <w:rPr>
                <w:sz w:val="18"/>
                <w:szCs w:val="18"/>
                <w:rtl/>
              </w:rPr>
              <w:t>☐</w:t>
            </w:r>
          </w:p>
        </w:tc>
        <w:tc>
          <w:tcPr>
            <w:tcW w:w="1247" w:type="dxa"/>
          </w:tcPr>
          <w:p w14:paraId="41944E39" w14:textId="77777777" w:rsidR="006E2323" w:rsidRDefault="006E2323">
            <w:pPr>
              <w:bidi/>
            </w:pPr>
          </w:p>
        </w:tc>
      </w:tr>
      <w:tr w:rsidR="006E2323" w14:paraId="21F27C4B" w14:textId="77777777">
        <w:trPr>
          <w:cantSplit/>
          <w:jc w:val="center"/>
        </w:trPr>
        <w:tc>
          <w:tcPr>
            <w:tcW w:w="454" w:type="dxa"/>
          </w:tcPr>
          <w:p w14:paraId="48904385" w14:textId="77777777" w:rsidR="006E2323" w:rsidRDefault="00D0229F">
            <w:pPr>
              <w:bidi/>
              <w:jc w:val="center"/>
            </w:pPr>
            <w:r>
              <w:rPr>
                <w:sz w:val="18"/>
                <w:szCs w:val="18"/>
                <w:rtl/>
              </w:rPr>
              <w:t>6</w:t>
            </w:r>
          </w:p>
        </w:tc>
        <w:tc>
          <w:tcPr>
            <w:tcW w:w="3742" w:type="dxa"/>
          </w:tcPr>
          <w:p w14:paraId="617B1410" w14:textId="77777777" w:rsidR="006E2323" w:rsidRDefault="00D0229F">
            <w:pPr>
              <w:bidi/>
            </w:pPr>
            <w:r>
              <w:rPr>
                <w:sz w:val="18"/>
                <w:szCs w:val="18"/>
                <w:rtl/>
              </w:rPr>
              <w:t>تحديد نسبة W/C حسب تركيز الكبريتات SO3 في التربة والمياه الجوفية (ص 42 إلى 43)</w:t>
            </w:r>
          </w:p>
        </w:tc>
        <w:tc>
          <w:tcPr>
            <w:tcW w:w="2154" w:type="dxa"/>
          </w:tcPr>
          <w:p w14:paraId="49BDA658" w14:textId="77777777" w:rsidR="006E2323" w:rsidRDefault="00D0229F">
            <w:pPr>
              <w:bidi/>
            </w:pPr>
            <w:r>
              <w:rPr>
                <w:sz w:val="18"/>
                <w:szCs w:val="18"/>
                <w:rtl/>
              </w:rPr>
              <w:t>0.40 إلى 0.52 حسب التركيز</w:t>
            </w:r>
          </w:p>
        </w:tc>
        <w:tc>
          <w:tcPr>
            <w:tcW w:w="794" w:type="dxa"/>
          </w:tcPr>
          <w:p w14:paraId="0BA35377" w14:textId="77777777" w:rsidR="006E2323" w:rsidRDefault="00D0229F">
            <w:pPr>
              <w:bidi/>
              <w:jc w:val="center"/>
            </w:pPr>
            <w:r>
              <w:rPr>
                <w:sz w:val="18"/>
                <w:szCs w:val="18"/>
                <w:rtl/>
              </w:rPr>
              <w:t>R</w:t>
            </w:r>
          </w:p>
        </w:tc>
        <w:tc>
          <w:tcPr>
            <w:tcW w:w="794" w:type="dxa"/>
          </w:tcPr>
          <w:p w14:paraId="13C5B960" w14:textId="77777777" w:rsidR="006E2323" w:rsidRDefault="00D0229F">
            <w:pPr>
              <w:bidi/>
              <w:jc w:val="center"/>
            </w:pPr>
            <w:r>
              <w:rPr>
                <w:sz w:val="18"/>
                <w:szCs w:val="18"/>
                <w:rtl/>
              </w:rPr>
              <w:t>☐</w:t>
            </w:r>
          </w:p>
        </w:tc>
        <w:tc>
          <w:tcPr>
            <w:tcW w:w="907" w:type="dxa"/>
          </w:tcPr>
          <w:p w14:paraId="236553BF" w14:textId="77777777" w:rsidR="006E2323" w:rsidRDefault="00D0229F">
            <w:pPr>
              <w:bidi/>
              <w:jc w:val="center"/>
            </w:pPr>
            <w:r>
              <w:rPr>
                <w:sz w:val="18"/>
                <w:szCs w:val="18"/>
                <w:rtl/>
              </w:rPr>
              <w:t>☐</w:t>
            </w:r>
          </w:p>
        </w:tc>
        <w:tc>
          <w:tcPr>
            <w:tcW w:w="1247" w:type="dxa"/>
          </w:tcPr>
          <w:p w14:paraId="014A7EE3" w14:textId="77777777" w:rsidR="006E2323" w:rsidRDefault="006E2323">
            <w:pPr>
              <w:bidi/>
            </w:pPr>
          </w:p>
        </w:tc>
      </w:tr>
      <w:tr w:rsidR="006E2323" w14:paraId="7B272D81" w14:textId="77777777">
        <w:trPr>
          <w:cantSplit/>
          <w:jc w:val="center"/>
        </w:trPr>
        <w:tc>
          <w:tcPr>
            <w:tcW w:w="454" w:type="dxa"/>
          </w:tcPr>
          <w:p w14:paraId="6E971B11" w14:textId="77777777" w:rsidR="006E2323" w:rsidRDefault="00D0229F">
            <w:pPr>
              <w:bidi/>
              <w:jc w:val="center"/>
            </w:pPr>
            <w:r>
              <w:rPr>
                <w:sz w:val="18"/>
                <w:szCs w:val="18"/>
                <w:rtl/>
              </w:rPr>
              <w:t>7</w:t>
            </w:r>
          </w:p>
        </w:tc>
        <w:tc>
          <w:tcPr>
            <w:tcW w:w="3742" w:type="dxa"/>
          </w:tcPr>
          <w:p w14:paraId="35F64E01" w14:textId="77777777" w:rsidR="006E2323" w:rsidRDefault="00D0229F">
            <w:pPr>
              <w:bidi/>
            </w:pPr>
            <w:r>
              <w:rPr>
                <w:sz w:val="18"/>
                <w:szCs w:val="18"/>
                <w:rtl/>
              </w:rPr>
              <w:t>استخدام ملدنات ASTM C494 Type G في الأجواء الحارة وطول مدة الصب (ص 43)</w:t>
            </w:r>
          </w:p>
        </w:tc>
        <w:tc>
          <w:tcPr>
            <w:tcW w:w="2154" w:type="dxa"/>
          </w:tcPr>
          <w:p w14:paraId="451B511B" w14:textId="77777777" w:rsidR="006E2323" w:rsidRDefault="006E2323">
            <w:pPr>
              <w:bidi/>
            </w:pPr>
          </w:p>
        </w:tc>
        <w:tc>
          <w:tcPr>
            <w:tcW w:w="794" w:type="dxa"/>
          </w:tcPr>
          <w:p w14:paraId="4403635B" w14:textId="77777777" w:rsidR="006E2323" w:rsidRDefault="00D0229F">
            <w:pPr>
              <w:bidi/>
              <w:jc w:val="center"/>
            </w:pPr>
            <w:r>
              <w:rPr>
                <w:sz w:val="18"/>
                <w:szCs w:val="18"/>
                <w:rtl/>
              </w:rPr>
              <w:t>R</w:t>
            </w:r>
          </w:p>
        </w:tc>
        <w:tc>
          <w:tcPr>
            <w:tcW w:w="794" w:type="dxa"/>
          </w:tcPr>
          <w:p w14:paraId="51077F23" w14:textId="77777777" w:rsidR="006E2323" w:rsidRDefault="00D0229F">
            <w:pPr>
              <w:bidi/>
              <w:jc w:val="center"/>
            </w:pPr>
            <w:r>
              <w:rPr>
                <w:sz w:val="18"/>
                <w:szCs w:val="18"/>
                <w:rtl/>
              </w:rPr>
              <w:t>☐</w:t>
            </w:r>
          </w:p>
        </w:tc>
        <w:tc>
          <w:tcPr>
            <w:tcW w:w="907" w:type="dxa"/>
          </w:tcPr>
          <w:p w14:paraId="27A53CD4" w14:textId="77777777" w:rsidR="006E2323" w:rsidRDefault="00D0229F">
            <w:pPr>
              <w:bidi/>
              <w:jc w:val="center"/>
            </w:pPr>
            <w:r>
              <w:rPr>
                <w:sz w:val="18"/>
                <w:szCs w:val="18"/>
                <w:rtl/>
              </w:rPr>
              <w:t>☐</w:t>
            </w:r>
          </w:p>
        </w:tc>
        <w:tc>
          <w:tcPr>
            <w:tcW w:w="1247" w:type="dxa"/>
          </w:tcPr>
          <w:p w14:paraId="091B6610" w14:textId="77777777" w:rsidR="006E2323" w:rsidRDefault="006E2323">
            <w:pPr>
              <w:bidi/>
            </w:pPr>
          </w:p>
        </w:tc>
      </w:tr>
      <w:tr w:rsidR="006E2323" w14:paraId="474AFF1E" w14:textId="77777777">
        <w:trPr>
          <w:cantSplit/>
          <w:jc w:val="center"/>
        </w:trPr>
        <w:tc>
          <w:tcPr>
            <w:tcW w:w="454" w:type="dxa"/>
          </w:tcPr>
          <w:p w14:paraId="2909A8D3" w14:textId="77777777" w:rsidR="006E2323" w:rsidRDefault="00D0229F">
            <w:pPr>
              <w:bidi/>
              <w:jc w:val="center"/>
            </w:pPr>
            <w:r>
              <w:rPr>
                <w:sz w:val="18"/>
                <w:szCs w:val="18"/>
                <w:rtl/>
              </w:rPr>
              <w:t>8</w:t>
            </w:r>
          </w:p>
        </w:tc>
        <w:tc>
          <w:tcPr>
            <w:tcW w:w="3742" w:type="dxa"/>
          </w:tcPr>
          <w:p w14:paraId="729E5CF9" w14:textId="77777777" w:rsidR="006E2323" w:rsidRDefault="00D0229F">
            <w:pPr>
              <w:bidi/>
            </w:pPr>
            <w:r>
              <w:rPr>
                <w:sz w:val="18"/>
                <w:szCs w:val="18"/>
                <w:rtl/>
              </w:rPr>
              <w:t>استخدام كسر حجر قوي (دولوميت أو جرانيت) للمقاومات العالية (ص 43)</w:t>
            </w:r>
          </w:p>
        </w:tc>
        <w:tc>
          <w:tcPr>
            <w:tcW w:w="2154" w:type="dxa"/>
          </w:tcPr>
          <w:p w14:paraId="4061B0BF" w14:textId="77777777" w:rsidR="006E2323" w:rsidRDefault="00D0229F">
            <w:pPr>
              <w:bidi/>
            </w:pPr>
            <w:r>
              <w:rPr>
                <w:sz w:val="18"/>
                <w:szCs w:val="18"/>
                <w:rtl/>
              </w:rPr>
              <w:t>الزلط مقبول حتى 750 إلى 800 كجم/سم2</w:t>
            </w:r>
          </w:p>
        </w:tc>
        <w:tc>
          <w:tcPr>
            <w:tcW w:w="794" w:type="dxa"/>
          </w:tcPr>
          <w:p w14:paraId="7EC665A0" w14:textId="77777777" w:rsidR="006E2323" w:rsidRDefault="00D0229F">
            <w:pPr>
              <w:bidi/>
              <w:jc w:val="center"/>
            </w:pPr>
            <w:r>
              <w:rPr>
                <w:sz w:val="18"/>
                <w:szCs w:val="18"/>
                <w:rtl/>
              </w:rPr>
              <w:t>R</w:t>
            </w:r>
          </w:p>
        </w:tc>
        <w:tc>
          <w:tcPr>
            <w:tcW w:w="794" w:type="dxa"/>
          </w:tcPr>
          <w:p w14:paraId="1C35ADF4" w14:textId="77777777" w:rsidR="006E2323" w:rsidRDefault="00D0229F">
            <w:pPr>
              <w:bidi/>
              <w:jc w:val="center"/>
            </w:pPr>
            <w:r>
              <w:rPr>
                <w:sz w:val="18"/>
                <w:szCs w:val="18"/>
                <w:rtl/>
              </w:rPr>
              <w:t>☐</w:t>
            </w:r>
          </w:p>
        </w:tc>
        <w:tc>
          <w:tcPr>
            <w:tcW w:w="907" w:type="dxa"/>
          </w:tcPr>
          <w:p w14:paraId="525F22CF" w14:textId="77777777" w:rsidR="006E2323" w:rsidRDefault="00D0229F">
            <w:pPr>
              <w:bidi/>
              <w:jc w:val="center"/>
            </w:pPr>
            <w:r>
              <w:rPr>
                <w:sz w:val="18"/>
                <w:szCs w:val="18"/>
                <w:rtl/>
              </w:rPr>
              <w:t>☐</w:t>
            </w:r>
          </w:p>
        </w:tc>
        <w:tc>
          <w:tcPr>
            <w:tcW w:w="1247" w:type="dxa"/>
          </w:tcPr>
          <w:p w14:paraId="26C74FBE" w14:textId="77777777" w:rsidR="006E2323" w:rsidRDefault="006E2323">
            <w:pPr>
              <w:bidi/>
            </w:pPr>
          </w:p>
        </w:tc>
      </w:tr>
      <w:tr w:rsidR="006E2323" w14:paraId="4D5822C2" w14:textId="77777777">
        <w:trPr>
          <w:cantSplit/>
          <w:jc w:val="center"/>
        </w:trPr>
        <w:tc>
          <w:tcPr>
            <w:tcW w:w="454" w:type="dxa"/>
          </w:tcPr>
          <w:p w14:paraId="232A0C99" w14:textId="77777777" w:rsidR="006E2323" w:rsidRDefault="00D0229F">
            <w:pPr>
              <w:bidi/>
              <w:jc w:val="center"/>
            </w:pPr>
            <w:r>
              <w:rPr>
                <w:sz w:val="18"/>
                <w:szCs w:val="18"/>
                <w:rtl/>
              </w:rPr>
              <w:t>9</w:t>
            </w:r>
          </w:p>
        </w:tc>
        <w:tc>
          <w:tcPr>
            <w:tcW w:w="3742" w:type="dxa"/>
          </w:tcPr>
          <w:p w14:paraId="1F32163C" w14:textId="77777777" w:rsidR="006E2323" w:rsidRDefault="00D0229F">
            <w:pPr>
              <w:bidi/>
            </w:pPr>
            <w:r>
              <w:rPr>
                <w:sz w:val="18"/>
                <w:szCs w:val="18"/>
                <w:rtl/>
              </w:rPr>
              <w:t>التعبير عن مكونات الخلطة بالأوزان (كجم) وليس بالحجوم (ص 43)</w:t>
            </w:r>
          </w:p>
        </w:tc>
        <w:tc>
          <w:tcPr>
            <w:tcW w:w="2154" w:type="dxa"/>
          </w:tcPr>
          <w:p w14:paraId="5F8BCEAA" w14:textId="77777777" w:rsidR="006E2323" w:rsidRDefault="006E2323">
            <w:pPr>
              <w:bidi/>
            </w:pPr>
          </w:p>
        </w:tc>
        <w:tc>
          <w:tcPr>
            <w:tcW w:w="794" w:type="dxa"/>
          </w:tcPr>
          <w:p w14:paraId="11844BEB" w14:textId="77777777" w:rsidR="006E2323" w:rsidRDefault="00D0229F">
            <w:pPr>
              <w:bidi/>
              <w:jc w:val="center"/>
            </w:pPr>
            <w:r>
              <w:rPr>
                <w:sz w:val="18"/>
                <w:szCs w:val="18"/>
                <w:rtl/>
              </w:rPr>
              <w:t>R</w:t>
            </w:r>
          </w:p>
        </w:tc>
        <w:tc>
          <w:tcPr>
            <w:tcW w:w="794" w:type="dxa"/>
          </w:tcPr>
          <w:p w14:paraId="1B612906" w14:textId="77777777" w:rsidR="006E2323" w:rsidRDefault="00D0229F">
            <w:pPr>
              <w:bidi/>
              <w:jc w:val="center"/>
            </w:pPr>
            <w:r>
              <w:rPr>
                <w:sz w:val="18"/>
                <w:szCs w:val="18"/>
                <w:rtl/>
              </w:rPr>
              <w:t>☐</w:t>
            </w:r>
          </w:p>
        </w:tc>
        <w:tc>
          <w:tcPr>
            <w:tcW w:w="907" w:type="dxa"/>
          </w:tcPr>
          <w:p w14:paraId="796F9CEC" w14:textId="77777777" w:rsidR="006E2323" w:rsidRDefault="00D0229F">
            <w:pPr>
              <w:bidi/>
              <w:jc w:val="center"/>
            </w:pPr>
            <w:r>
              <w:rPr>
                <w:sz w:val="18"/>
                <w:szCs w:val="18"/>
                <w:rtl/>
              </w:rPr>
              <w:t>☐</w:t>
            </w:r>
          </w:p>
        </w:tc>
        <w:tc>
          <w:tcPr>
            <w:tcW w:w="1247" w:type="dxa"/>
          </w:tcPr>
          <w:p w14:paraId="49E41075" w14:textId="77777777" w:rsidR="006E2323" w:rsidRDefault="006E2323">
            <w:pPr>
              <w:bidi/>
            </w:pPr>
          </w:p>
        </w:tc>
      </w:tr>
      <w:tr w:rsidR="006E2323" w14:paraId="5A1CD7B0" w14:textId="77777777">
        <w:trPr>
          <w:cantSplit/>
          <w:jc w:val="center"/>
        </w:trPr>
        <w:tc>
          <w:tcPr>
            <w:tcW w:w="454" w:type="dxa"/>
          </w:tcPr>
          <w:p w14:paraId="493A468A" w14:textId="77777777" w:rsidR="006E2323" w:rsidRDefault="00D0229F">
            <w:pPr>
              <w:bidi/>
              <w:jc w:val="center"/>
            </w:pPr>
            <w:r>
              <w:rPr>
                <w:sz w:val="18"/>
                <w:szCs w:val="18"/>
                <w:rtl/>
              </w:rPr>
              <w:t>10</w:t>
            </w:r>
          </w:p>
        </w:tc>
        <w:tc>
          <w:tcPr>
            <w:tcW w:w="3742" w:type="dxa"/>
          </w:tcPr>
          <w:p w14:paraId="5BB102B5" w14:textId="77777777" w:rsidR="006E2323" w:rsidRDefault="00D0229F">
            <w:pPr>
              <w:bidi/>
            </w:pPr>
            <w:r>
              <w:rPr>
                <w:sz w:val="18"/>
                <w:szCs w:val="18"/>
                <w:rtl/>
              </w:rPr>
              <w:t>التحقق من أقصى مقاس اعتباري للركام (ص 43)</w:t>
            </w:r>
          </w:p>
        </w:tc>
        <w:tc>
          <w:tcPr>
            <w:tcW w:w="2154" w:type="dxa"/>
          </w:tcPr>
          <w:p w14:paraId="30C1CD25" w14:textId="77777777" w:rsidR="006E2323" w:rsidRDefault="00D0229F">
            <w:pPr>
              <w:bidi/>
            </w:pPr>
            <w:r>
              <w:rPr>
                <w:sz w:val="18"/>
                <w:szCs w:val="18"/>
                <w:rtl/>
              </w:rPr>
              <w:t>1/5 أصغر بعد للمقطع، 3/4 المسافة بين الأسياخ، 1/3 سمك البلاطة</w:t>
            </w:r>
          </w:p>
        </w:tc>
        <w:tc>
          <w:tcPr>
            <w:tcW w:w="794" w:type="dxa"/>
          </w:tcPr>
          <w:p w14:paraId="15E7D3CB" w14:textId="77777777" w:rsidR="006E2323" w:rsidRDefault="00D0229F">
            <w:pPr>
              <w:bidi/>
              <w:jc w:val="center"/>
            </w:pPr>
            <w:r>
              <w:rPr>
                <w:sz w:val="18"/>
                <w:szCs w:val="18"/>
                <w:rtl/>
              </w:rPr>
              <w:t>R</w:t>
            </w:r>
          </w:p>
        </w:tc>
        <w:tc>
          <w:tcPr>
            <w:tcW w:w="794" w:type="dxa"/>
          </w:tcPr>
          <w:p w14:paraId="79B4D3EE" w14:textId="77777777" w:rsidR="006E2323" w:rsidRDefault="00D0229F">
            <w:pPr>
              <w:bidi/>
              <w:jc w:val="center"/>
            </w:pPr>
            <w:r>
              <w:rPr>
                <w:sz w:val="18"/>
                <w:szCs w:val="18"/>
                <w:rtl/>
              </w:rPr>
              <w:t>☐</w:t>
            </w:r>
          </w:p>
        </w:tc>
        <w:tc>
          <w:tcPr>
            <w:tcW w:w="907" w:type="dxa"/>
          </w:tcPr>
          <w:p w14:paraId="293352B7" w14:textId="77777777" w:rsidR="006E2323" w:rsidRDefault="00D0229F">
            <w:pPr>
              <w:bidi/>
              <w:jc w:val="center"/>
            </w:pPr>
            <w:r>
              <w:rPr>
                <w:sz w:val="18"/>
                <w:szCs w:val="18"/>
                <w:rtl/>
              </w:rPr>
              <w:t>☐</w:t>
            </w:r>
          </w:p>
        </w:tc>
        <w:tc>
          <w:tcPr>
            <w:tcW w:w="1247" w:type="dxa"/>
          </w:tcPr>
          <w:p w14:paraId="30F8F6B2" w14:textId="77777777" w:rsidR="006E2323" w:rsidRDefault="006E2323">
            <w:pPr>
              <w:bidi/>
            </w:pPr>
          </w:p>
        </w:tc>
      </w:tr>
      <w:tr w:rsidR="006E2323" w14:paraId="44CED220" w14:textId="77777777">
        <w:trPr>
          <w:cantSplit/>
          <w:jc w:val="center"/>
        </w:trPr>
        <w:tc>
          <w:tcPr>
            <w:tcW w:w="454" w:type="dxa"/>
          </w:tcPr>
          <w:p w14:paraId="1F8B70A7" w14:textId="77777777" w:rsidR="006E2323" w:rsidRDefault="00D0229F">
            <w:pPr>
              <w:bidi/>
              <w:jc w:val="center"/>
            </w:pPr>
            <w:r>
              <w:rPr>
                <w:sz w:val="18"/>
                <w:szCs w:val="18"/>
                <w:rtl/>
              </w:rPr>
              <w:t>11</w:t>
            </w:r>
          </w:p>
        </w:tc>
        <w:tc>
          <w:tcPr>
            <w:tcW w:w="3742" w:type="dxa"/>
          </w:tcPr>
          <w:p w14:paraId="436D77DB" w14:textId="77777777" w:rsidR="006E2323" w:rsidRDefault="00D0229F">
            <w:pPr>
              <w:bidi/>
            </w:pPr>
            <w:r>
              <w:rPr>
                <w:sz w:val="18"/>
                <w:szCs w:val="18"/>
                <w:rtl/>
              </w:rPr>
              <w:t>التحقق من نسبة الإضافات من وزن الأسمنت (ص 43)</w:t>
            </w:r>
          </w:p>
        </w:tc>
        <w:tc>
          <w:tcPr>
            <w:tcW w:w="2154" w:type="dxa"/>
          </w:tcPr>
          <w:p w14:paraId="599BE772" w14:textId="77777777" w:rsidR="006E2323" w:rsidRDefault="00D0229F">
            <w:pPr>
              <w:bidi/>
            </w:pPr>
            <w:r>
              <w:rPr>
                <w:sz w:val="18"/>
                <w:szCs w:val="18"/>
                <w:rtl/>
              </w:rPr>
              <w:t>1 إلى 1.5% للمقاومات 400 إلى 500 كجم/سم2</w:t>
            </w:r>
          </w:p>
        </w:tc>
        <w:tc>
          <w:tcPr>
            <w:tcW w:w="794" w:type="dxa"/>
          </w:tcPr>
          <w:p w14:paraId="4D0AE6EA" w14:textId="77777777" w:rsidR="006E2323" w:rsidRDefault="00D0229F">
            <w:pPr>
              <w:bidi/>
              <w:jc w:val="center"/>
            </w:pPr>
            <w:r>
              <w:rPr>
                <w:sz w:val="18"/>
                <w:szCs w:val="18"/>
                <w:rtl/>
              </w:rPr>
              <w:t>R</w:t>
            </w:r>
          </w:p>
        </w:tc>
        <w:tc>
          <w:tcPr>
            <w:tcW w:w="794" w:type="dxa"/>
          </w:tcPr>
          <w:p w14:paraId="36498B6E" w14:textId="77777777" w:rsidR="006E2323" w:rsidRDefault="00D0229F">
            <w:pPr>
              <w:bidi/>
              <w:jc w:val="center"/>
            </w:pPr>
            <w:r>
              <w:rPr>
                <w:sz w:val="18"/>
                <w:szCs w:val="18"/>
                <w:rtl/>
              </w:rPr>
              <w:t>☐</w:t>
            </w:r>
          </w:p>
        </w:tc>
        <w:tc>
          <w:tcPr>
            <w:tcW w:w="907" w:type="dxa"/>
          </w:tcPr>
          <w:p w14:paraId="3E76CE6E" w14:textId="77777777" w:rsidR="006E2323" w:rsidRDefault="00D0229F">
            <w:pPr>
              <w:bidi/>
              <w:jc w:val="center"/>
            </w:pPr>
            <w:r>
              <w:rPr>
                <w:sz w:val="18"/>
                <w:szCs w:val="18"/>
                <w:rtl/>
              </w:rPr>
              <w:t>☐</w:t>
            </w:r>
          </w:p>
        </w:tc>
        <w:tc>
          <w:tcPr>
            <w:tcW w:w="1247" w:type="dxa"/>
          </w:tcPr>
          <w:p w14:paraId="6EDA3922" w14:textId="77777777" w:rsidR="006E2323" w:rsidRDefault="006E2323">
            <w:pPr>
              <w:bidi/>
            </w:pPr>
          </w:p>
        </w:tc>
      </w:tr>
      <w:tr w:rsidR="006E2323" w14:paraId="2EAE53A3" w14:textId="77777777">
        <w:trPr>
          <w:cantSplit/>
          <w:jc w:val="center"/>
        </w:trPr>
        <w:tc>
          <w:tcPr>
            <w:tcW w:w="454" w:type="dxa"/>
          </w:tcPr>
          <w:p w14:paraId="4D5FEA5E" w14:textId="77777777" w:rsidR="006E2323" w:rsidRDefault="00D0229F">
            <w:pPr>
              <w:bidi/>
              <w:jc w:val="center"/>
            </w:pPr>
            <w:r>
              <w:rPr>
                <w:sz w:val="18"/>
                <w:szCs w:val="18"/>
                <w:rtl/>
              </w:rPr>
              <w:t>12</w:t>
            </w:r>
          </w:p>
        </w:tc>
        <w:tc>
          <w:tcPr>
            <w:tcW w:w="3742" w:type="dxa"/>
          </w:tcPr>
          <w:p w14:paraId="73AF02B2" w14:textId="77777777" w:rsidR="006E2323" w:rsidRDefault="00D0229F">
            <w:pPr>
              <w:bidi/>
            </w:pPr>
            <w:r>
              <w:rPr>
                <w:sz w:val="18"/>
                <w:szCs w:val="18"/>
                <w:rtl/>
              </w:rPr>
              <w:t>التحقق من أقصى محتوى أسمنت (ص 43)</w:t>
            </w:r>
          </w:p>
        </w:tc>
        <w:tc>
          <w:tcPr>
            <w:tcW w:w="2154" w:type="dxa"/>
          </w:tcPr>
          <w:p w14:paraId="1C074BBF" w14:textId="77777777" w:rsidR="006E2323" w:rsidRDefault="00D0229F">
            <w:pPr>
              <w:bidi/>
            </w:pPr>
            <w:r>
              <w:rPr>
                <w:sz w:val="18"/>
                <w:szCs w:val="18"/>
                <w:rtl/>
              </w:rPr>
              <w:t>450 كجم/م3 (مصري)، 550 كجم/م3 (بريطاني)</w:t>
            </w:r>
          </w:p>
        </w:tc>
        <w:tc>
          <w:tcPr>
            <w:tcW w:w="794" w:type="dxa"/>
          </w:tcPr>
          <w:p w14:paraId="5EF19336" w14:textId="77777777" w:rsidR="006E2323" w:rsidRDefault="00D0229F">
            <w:pPr>
              <w:bidi/>
              <w:jc w:val="center"/>
            </w:pPr>
            <w:r>
              <w:rPr>
                <w:sz w:val="18"/>
                <w:szCs w:val="18"/>
                <w:rtl/>
              </w:rPr>
              <w:t>R</w:t>
            </w:r>
          </w:p>
        </w:tc>
        <w:tc>
          <w:tcPr>
            <w:tcW w:w="794" w:type="dxa"/>
          </w:tcPr>
          <w:p w14:paraId="74A95AA0" w14:textId="77777777" w:rsidR="006E2323" w:rsidRDefault="00D0229F">
            <w:pPr>
              <w:bidi/>
              <w:jc w:val="center"/>
            </w:pPr>
            <w:r>
              <w:rPr>
                <w:sz w:val="18"/>
                <w:szCs w:val="18"/>
                <w:rtl/>
              </w:rPr>
              <w:t>☐</w:t>
            </w:r>
          </w:p>
        </w:tc>
        <w:tc>
          <w:tcPr>
            <w:tcW w:w="907" w:type="dxa"/>
          </w:tcPr>
          <w:p w14:paraId="2006AE6D" w14:textId="77777777" w:rsidR="006E2323" w:rsidRDefault="00D0229F">
            <w:pPr>
              <w:bidi/>
              <w:jc w:val="center"/>
            </w:pPr>
            <w:r>
              <w:rPr>
                <w:sz w:val="18"/>
                <w:szCs w:val="18"/>
                <w:rtl/>
              </w:rPr>
              <w:t>☐</w:t>
            </w:r>
          </w:p>
        </w:tc>
        <w:tc>
          <w:tcPr>
            <w:tcW w:w="1247" w:type="dxa"/>
          </w:tcPr>
          <w:p w14:paraId="3B5E60A4" w14:textId="77777777" w:rsidR="006E2323" w:rsidRDefault="006E2323">
            <w:pPr>
              <w:bidi/>
            </w:pPr>
          </w:p>
        </w:tc>
      </w:tr>
      <w:tr w:rsidR="006E2323" w14:paraId="0E93A7D5" w14:textId="77777777">
        <w:trPr>
          <w:cantSplit/>
          <w:jc w:val="center"/>
        </w:trPr>
        <w:tc>
          <w:tcPr>
            <w:tcW w:w="454" w:type="dxa"/>
          </w:tcPr>
          <w:p w14:paraId="70CB68CE" w14:textId="77777777" w:rsidR="006E2323" w:rsidRDefault="00D0229F">
            <w:pPr>
              <w:bidi/>
              <w:jc w:val="center"/>
            </w:pPr>
            <w:r>
              <w:rPr>
                <w:sz w:val="18"/>
                <w:szCs w:val="18"/>
                <w:rtl/>
              </w:rPr>
              <w:t>13</w:t>
            </w:r>
          </w:p>
        </w:tc>
        <w:tc>
          <w:tcPr>
            <w:tcW w:w="3742" w:type="dxa"/>
          </w:tcPr>
          <w:p w14:paraId="4680A9CF" w14:textId="77777777" w:rsidR="006E2323" w:rsidRDefault="00D0229F">
            <w:pPr>
              <w:bidi/>
            </w:pPr>
            <w:r>
              <w:rPr>
                <w:sz w:val="18"/>
                <w:szCs w:val="18"/>
                <w:rtl/>
              </w:rPr>
              <w:t>اختبار الهواء المحبوس والكثافة عند اختبار الخلطات التأكيدية (ص 43)</w:t>
            </w:r>
          </w:p>
        </w:tc>
        <w:tc>
          <w:tcPr>
            <w:tcW w:w="2154" w:type="dxa"/>
          </w:tcPr>
          <w:p w14:paraId="50FF5785" w14:textId="77777777" w:rsidR="006E2323" w:rsidRDefault="00D0229F">
            <w:pPr>
              <w:bidi/>
            </w:pPr>
            <w:r>
              <w:rPr>
                <w:sz w:val="18"/>
                <w:szCs w:val="18"/>
                <w:rtl/>
              </w:rPr>
              <w:t>هواء 2% بدون إضافات، 3% مع الإضافات</w:t>
            </w:r>
          </w:p>
        </w:tc>
        <w:tc>
          <w:tcPr>
            <w:tcW w:w="794" w:type="dxa"/>
          </w:tcPr>
          <w:p w14:paraId="6ECD63AD" w14:textId="77777777" w:rsidR="006E2323" w:rsidRDefault="00D0229F">
            <w:pPr>
              <w:bidi/>
              <w:jc w:val="center"/>
            </w:pPr>
            <w:r>
              <w:rPr>
                <w:sz w:val="18"/>
                <w:szCs w:val="18"/>
                <w:rtl/>
              </w:rPr>
              <w:t>W</w:t>
            </w:r>
          </w:p>
        </w:tc>
        <w:tc>
          <w:tcPr>
            <w:tcW w:w="794" w:type="dxa"/>
          </w:tcPr>
          <w:p w14:paraId="5875E64C" w14:textId="77777777" w:rsidR="006E2323" w:rsidRDefault="00D0229F">
            <w:pPr>
              <w:bidi/>
              <w:jc w:val="center"/>
            </w:pPr>
            <w:r>
              <w:rPr>
                <w:sz w:val="18"/>
                <w:szCs w:val="18"/>
                <w:rtl/>
              </w:rPr>
              <w:t>☐</w:t>
            </w:r>
          </w:p>
        </w:tc>
        <w:tc>
          <w:tcPr>
            <w:tcW w:w="907" w:type="dxa"/>
          </w:tcPr>
          <w:p w14:paraId="3E10D497" w14:textId="77777777" w:rsidR="006E2323" w:rsidRDefault="00D0229F">
            <w:pPr>
              <w:bidi/>
              <w:jc w:val="center"/>
            </w:pPr>
            <w:r>
              <w:rPr>
                <w:sz w:val="18"/>
                <w:szCs w:val="18"/>
                <w:rtl/>
              </w:rPr>
              <w:t>☐</w:t>
            </w:r>
          </w:p>
        </w:tc>
        <w:tc>
          <w:tcPr>
            <w:tcW w:w="1247" w:type="dxa"/>
          </w:tcPr>
          <w:p w14:paraId="26B87CAC" w14:textId="77777777" w:rsidR="006E2323" w:rsidRDefault="006E2323">
            <w:pPr>
              <w:bidi/>
            </w:pPr>
          </w:p>
        </w:tc>
      </w:tr>
      <w:tr w:rsidR="006E2323" w14:paraId="726550C0" w14:textId="77777777">
        <w:trPr>
          <w:cantSplit/>
          <w:jc w:val="center"/>
        </w:trPr>
        <w:tc>
          <w:tcPr>
            <w:tcW w:w="454" w:type="dxa"/>
          </w:tcPr>
          <w:p w14:paraId="519A4595" w14:textId="77777777" w:rsidR="006E2323" w:rsidRDefault="00D0229F">
            <w:pPr>
              <w:bidi/>
              <w:jc w:val="center"/>
            </w:pPr>
            <w:r>
              <w:rPr>
                <w:sz w:val="18"/>
                <w:szCs w:val="18"/>
                <w:rtl/>
              </w:rPr>
              <w:t>14</w:t>
            </w:r>
          </w:p>
        </w:tc>
        <w:tc>
          <w:tcPr>
            <w:tcW w:w="3742" w:type="dxa"/>
          </w:tcPr>
          <w:p w14:paraId="266C4F9B" w14:textId="77777777" w:rsidR="006E2323" w:rsidRDefault="00D0229F">
            <w:pPr>
              <w:bidi/>
            </w:pPr>
            <w:r>
              <w:rPr>
                <w:sz w:val="18"/>
                <w:szCs w:val="18"/>
                <w:rtl/>
              </w:rPr>
              <w:t>خلطة الخوازيق: زيادة المقاومة ومحتوى الأسمنت (ص 43)</w:t>
            </w:r>
          </w:p>
        </w:tc>
        <w:tc>
          <w:tcPr>
            <w:tcW w:w="2154" w:type="dxa"/>
          </w:tcPr>
          <w:p w14:paraId="2436A50F" w14:textId="77777777" w:rsidR="006E2323" w:rsidRDefault="00D0229F">
            <w:pPr>
              <w:bidi/>
            </w:pPr>
            <w:r>
              <w:rPr>
                <w:sz w:val="18"/>
                <w:szCs w:val="18"/>
                <w:rtl/>
              </w:rPr>
              <w:t>مقاومة أكبر بـ 25% على الأقل، أسمنت 350 كجم/م3 على الأقل (غالبا 400)</w:t>
            </w:r>
          </w:p>
        </w:tc>
        <w:tc>
          <w:tcPr>
            <w:tcW w:w="794" w:type="dxa"/>
          </w:tcPr>
          <w:p w14:paraId="5F66E951" w14:textId="77777777" w:rsidR="006E2323" w:rsidRDefault="00D0229F">
            <w:pPr>
              <w:bidi/>
              <w:jc w:val="center"/>
            </w:pPr>
            <w:r>
              <w:rPr>
                <w:sz w:val="18"/>
                <w:szCs w:val="18"/>
                <w:rtl/>
              </w:rPr>
              <w:t>R</w:t>
            </w:r>
          </w:p>
        </w:tc>
        <w:tc>
          <w:tcPr>
            <w:tcW w:w="794" w:type="dxa"/>
          </w:tcPr>
          <w:p w14:paraId="0A11C376" w14:textId="77777777" w:rsidR="006E2323" w:rsidRDefault="00D0229F">
            <w:pPr>
              <w:bidi/>
              <w:jc w:val="center"/>
            </w:pPr>
            <w:r>
              <w:rPr>
                <w:sz w:val="18"/>
                <w:szCs w:val="18"/>
                <w:rtl/>
              </w:rPr>
              <w:t>☐</w:t>
            </w:r>
          </w:p>
        </w:tc>
        <w:tc>
          <w:tcPr>
            <w:tcW w:w="907" w:type="dxa"/>
          </w:tcPr>
          <w:p w14:paraId="66844315" w14:textId="77777777" w:rsidR="006E2323" w:rsidRDefault="00D0229F">
            <w:pPr>
              <w:bidi/>
              <w:jc w:val="center"/>
            </w:pPr>
            <w:r>
              <w:rPr>
                <w:sz w:val="18"/>
                <w:szCs w:val="18"/>
                <w:rtl/>
              </w:rPr>
              <w:t>☐</w:t>
            </w:r>
          </w:p>
        </w:tc>
        <w:tc>
          <w:tcPr>
            <w:tcW w:w="1247" w:type="dxa"/>
          </w:tcPr>
          <w:p w14:paraId="7B0E65D3" w14:textId="77777777" w:rsidR="006E2323" w:rsidRDefault="006E2323">
            <w:pPr>
              <w:bidi/>
            </w:pPr>
          </w:p>
        </w:tc>
      </w:tr>
      <w:tr w:rsidR="006E2323" w14:paraId="77965A31" w14:textId="77777777">
        <w:trPr>
          <w:cantSplit/>
          <w:jc w:val="center"/>
        </w:trPr>
        <w:tc>
          <w:tcPr>
            <w:tcW w:w="454" w:type="dxa"/>
          </w:tcPr>
          <w:p w14:paraId="33D7D4C1" w14:textId="77777777" w:rsidR="006E2323" w:rsidRDefault="00D0229F">
            <w:pPr>
              <w:bidi/>
              <w:jc w:val="center"/>
            </w:pPr>
            <w:r>
              <w:rPr>
                <w:sz w:val="18"/>
                <w:szCs w:val="18"/>
                <w:rtl/>
              </w:rPr>
              <w:t>15</w:t>
            </w:r>
          </w:p>
        </w:tc>
        <w:tc>
          <w:tcPr>
            <w:tcW w:w="3742" w:type="dxa"/>
          </w:tcPr>
          <w:p w14:paraId="7A09C574" w14:textId="77777777" w:rsidR="006E2323" w:rsidRDefault="00D0229F">
            <w:pPr>
              <w:bidi/>
            </w:pPr>
            <w:r>
              <w:rPr>
                <w:sz w:val="18"/>
                <w:szCs w:val="18"/>
                <w:rtl/>
              </w:rPr>
              <w:t>طبقة Screed قليلة الانكماش بإضافات خاصة Topping Screed لبلاطات الهولوكور (ص 43)</w:t>
            </w:r>
          </w:p>
        </w:tc>
        <w:tc>
          <w:tcPr>
            <w:tcW w:w="2154" w:type="dxa"/>
          </w:tcPr>
          <w:p w14:paraId="63E8EF12" w14:textId="77777777" w:rsidR="006E2323" w:rsidRDefault="00D0229F">
            <w:pPr>
              <w:bidi/>
            </w:pPr>
            <w:r>
              <w:rPr>
                <w:sz w:val="18"/>
                <w:szCs w:val="18"/>
                <w:rtl/>
              </w:rPr>
              <w:t>أكبر مقاس ركام 10 مم</w:t>
            </w:r>
          </w:p>
        </w:tc>
        <w:tc>
          <w:tcPr>
            <w:tcW w:w="794" w:type="dxa"/>
          </w:tcPr>
          <w:p w14:paraId="7A287029" w14:textId="77777777" w:rsidR="006E2323" w:rsidRDefault="00D0229F">
            <w:pPr>
              <w:bidi/>
              <w:jc w:val="center"/>
            </w:pPr>
            <w:r>
              <w:rPr>
                <w:sz w:val="18"/>
                <w:szCs w:val="18"/>
                <w:rtl/>
              </w:rPr>
              <w:t>R</w:t>
            </w:r>
          </w:p>
        </w:tc>
        <w:tc>
          <w:tcPr>
            <w:tcW w:w="794" w:type="dxa"/>
          </w:tcPr>
          <w:p w14:paraId="7C63C0F0" w14:textId="77777777" w:rsidR="006E2323" w:rsidRDefault="00D0229F">
            <w:pPr>
              <w:bidi/>
              <w:jc w:val="center"/>
            </w:pPr>
            <w:r>
              <w:rPr>
                <w:sz w:val="18"/>
                <w:szCs w:val="18"/>
                <w:rtl/>
              </w:rPr>
              <w:t>☐</w:t>
            </w:r>
          </w:p>
        </w:tc>
        <w:tc>
          <w:tcPr>
            <w:tcW w:w="907" w:type="dxa"/>
          </w:tcPr>
          <w:p w14:paraId="19EDB4B2" w14:textId="77777777" w:rsidR="006E2323" w:rsidRDefault="00D0229F">
            <w:pPr>
              <w:bidi/>
              <w:jc w:val="center"/>
            </w:pPr>
            <w:r>
              <w:rPr>
                <w:sz w:val="18"/>
                <w:szCs w:val="18"/>
                <w:rtl/>
              </w:rPr>
              <w:t>☐</w:t>
            </w:r>
          </w:p>
        </w:tc>
        <w:tc>
          <w:tcPr>
            <w:tcW w:w="1247" w:type="dxa"/>
          </w:tcPr>
          <w:p w14:paraId="4F39CDBB" w14:textId="77777777" w:rsidR="006E2323" w:rsidRDefault="006E2323">
            <w:pPr>
              <w:bidi/>
            </w:pPr>
          </w:p>
        </w:tc>
      </w:tr>
      <w:tr w:rsidR="006E2323" w14:paraId="1F525722" w14:textId="77777777">
        <w:trPr>
          <w:cantSplit/>
          <w:jc w:val="center"/>
        </w:trPr>
        <w:tc>
          <w:tcPr>
            <w:tcW w:w="454" w:type="dxa"/>
          </w:tcPr>
          <w:p w14:paraId="5E0F1325" w14:textId="77777777" w:rsidR="006E2323" w:rsidRDefault="00D0229F">
            <w:pPr>
              <w:bidi/>
              <w:jc w:val="center"/>
            </w:pPr>
            <w:r>
              <w:rPr>
                <w:sz w:val="18"/>
                <w:szCs w:val="18"/>
                <w:rtl/>
              </w:rPr>
              <w:t>16</w:t>
            </w:r>
          </w:p>
        </w:tc>
        <w:tc>
          <w:tcPr>
            <w:tcW w:w="3742" w:type="dxa"/>
          </w:tcPr>
          <w:p w14:paraId="035E4A56" w14:textId="77777777" w:rsidR="006E2323" w:rsidRDefault="00D0229F">
            <w:pPr>
              <w:bidi/>
            </w:pPr>
            <w:r>
              <w:rPr>
                <w:sz w:val="18"/>
                <w:szCs w:val="18"/>
                <w:rtl/>
              </w:rPr>
              <w:t>رفض ركام بنسبة تآكل عالية لخرسانة سابقة الصب (الكود الأردني) (ص 43)</w:t>
            </w:r>
          </w:p>
        </w:tc>
        <w:tc>
          <w:tcPr>
            <w:tcW w:w="2154" w:type="dxa"/>
          </w:tcPr>
          <w:p w14:paraId="53567B31" w14:textId="77777777" w:rsidR="006E2323" w:rsidRDefault="00D0229F">
            <w:pPr>
              <w:bidi/>
            </w:pPr>
            <w:r>
              <w:rPr>
                <w:sz w:val="18"/>
                <w:szCs w:val="18"/>
                <w:rtl/>
              </w:rPr>
              <w:t>28% أو أقل (ASTM C131)</w:t>
            </w:r>
          </w:p>
        </w:tc>
        <w:tc>
          <w:tcPr>
            <w:tcW w:w="794" w:type="dxa"/>
          </w:tcPr>
          <w:p w14:paraId="37C0D840" w14:textId="77777777" w:rsidR="006E2323" w:rsidRDefault="00D0229F">
            <w:pPr>
              <w:bidi/>
              <w:jc w:val="center"/>
            </w:pPr>
            <w:r>
              <w:rPr>
                <w:sz w:val="18"/>
                <w:szCs w:val="18"/>
                <w:rtl/>
              </w:rPr>
              <w:t>R</w:t>
            </w:r>
          </w:p>
        </w:tc>
        <w:tc>
          <w:tcPr>
            <w:tcW w:w="794" w:type="dxa"/>
          </w:tcPr>
          <w:p w14:paraId="7C34D3BB" w14:textId="77777777" w:rsidR="006E2323" w:rsidRDefault="00D0229F">
            <w:pPr>
              <w:bidi/>
              <w:jc w:val="center"/>
            </w:pPr>
            <w:r>
              <w:rPr>
                <w:sz w:val="18"/>
                <w:szCs w:val="18"/>
                <w:rtl/>
              </w:rPr>
              <w:t>☐</w:t>
            </w:r>
          </w:p>
        </w:tc>
        <w:tc>
          <w:tcPr>
            <w:tcW w:w="907" w:type="dxa"/>
          </w:tcPr>
          <w:p w14:paraId="11ABADE3" w14:textId="77777777" w:rsidR="006E2323" w:rsidRDefault="00D0229F">
            <w:pPr>
              <w:bidi/>
              <w:jc w:val="center"/>
            </w:pPr>
            <w:r>
              <w:rPr>
                <w:sz w:val="18"/>
                <w:szCs w:val="18"/>
                <w:rtl/>
              </w:rPr>
              <w:t>☐</w:t>
            </w:r>
          </w:p>
        </w:tc>
        <w:tc>
          <w:tcPr>
            <w:tcW w:w="1247" w:type="dxa"/>
          </w:tcPr>
          <w:p w14:paraId="023AA82C" w14:textId="77777777" w:rsidR="006E2323" w:rsidRDefault="006E2323">
            <w:pPr>
              <w:bidi/>
            </w:pPr>
          </w:p>
        </w:tc>
      </w:tr>
      <w:tr w:rsidR="006E2323" w14:paraId="28ED3D26" w14:textId="77777777">
        <w:trPr>
          <w:cantSplit/>
          <w:jc w:val="center"/>
        </w:trPr>
        <w:tc>
          <w:tcPr>
            <w:tcW w:w="454" w:type="dxa"/>
          </w:tcPr>
          <w:p w14:paraId="34E58135" w14:textId="77777777" w:rsidR="006E2323" w:rsidRDefault="00D0229F">
            <w:pPr>
              <w:bidi/>
              <w:jc w:val="center"/>
            </w:pPr>
            <w:r>
              <w:rPr>
                <w:sz w:val="18"/>
                <w:szCs w:val="18"/>
                <w:rtl/>
              </w:rPr>
              <w:t>17</w:t>
            </w:r>
          </w:p>
        </w:tc>
        <w:tc>
          <w:tcPr>
            <w:tcW w:w="3742" w:type="dxa"/>
          </w:tcPr>
          <w:p w14:paraId="639A8E2A" w14:textId="77777777" w:rsidR="006E2323" w:rsidRDefault="00D0229F">
            <w:pPr>
              <w:bidi/>
            </w:pPr>
            <w:r>
              <w:rPr>
                <w:sz w:val="18"/>
                <w:szCs w:val="18"/>
                <w:rtl/>
              </w:rPr>
              <w:t>رفض الإضافات المحتوية على كلوريد الكالسيوم أو أيونات ضارة للخرسانة المسلحة، وبعض المواصفات ترفض معجلات الشك Type C و E (ص 44)</w:t>
            </w:r>
          </w:p>
        </w:tc>
        <w:tc>
          <w:tcPr>
            <w:tcW w:w="2154" w:type="dxa"/>
          </w:tcPr>
          <w:p w14:paraId="3B4CDF23" w14:textId="77777777" w:rsidR="006E2323" w:rsidRDefault="006E2323">
            <w:pPr>
              <w:bidi/>
            </w:pPr>
          </w:p>
        </w:tc>
        <w:tc>
          <w:tcPr>
            <w:tcW w:w="794" w:type="dxa"/>
          </w:tcPr>
          <w:p w14:paraId="0F19218D" w14:textId="77777777" w:rsidR="006E2323" w:rsidRDefault="00D0229F">
            <w:pPr>
              <w:bidi/>
              <w:jc w:val="center"/>
            </w:pPr>
            <w:r>
              <w:rPr>
                <w:sz w:val="18"/>
                <w:szCs w:val="18"/>
                <w:rtl/>
              </w:rPr>
              <w:t>H</w:t>
            </w:r>
          </w:p>
        </w:tc>
        <w:tc>
          <w:tcPr>
            <w:tcW w:w="794" w:type="dxa"/>
          </w:tcPr>
          <w:p w14:paraId="5228DDE9" w14:textId="77777777" w:rsidR="006E2323" w:rsidRDefault="00D0229F">
            <w:pPr>
              <w:bidi/>
              <w:jc w:val="center"/>
            </w:pPr>
            <w:r>
              <w:rPr>
                <w:sz w:val="18"/>
                <w:szCs w:val="18"/>
                <w:rtl/>
              </w:rPr>
              <w:t>☐</w:t>
            </w:r>
          </w:p>
        </w:tc>
        <w:tc>
          <w:tcPr>
            <w:tcW w:w="907" w:type="dxa"/>
          </w:tcPr>
          <w:p w14:paraId="04D61C9F" w14:textId="77777777" w:rsidR="006E2323" w:rsidRDefault="00D0229F">
            <w:pPr>
              <w:bidi/>
              <w:jc w:val="center"/>
            </w:pPr>
            <w:r>
              <w:rPr>
                <w:sz w:val="18"/>
                <w:szCs w:val="18"/>
                <w:rtl/>
              </w:rPr>
              <w:t>☐</w:t>
            </w:r>
          </w:p>
        </w:tc>
        <w:tc>
          <w:tcPr>
            <w:tcW w:w="1247" w:type="dxa"/>
          </w:tcPr>
          <w:p w14:paraId="2514C599" w14:textId="77777777" w:rsidR="006E2323" w:rsidRDefault="006E2323">
            <w:pPr>
              <w:bidi/>
            </w:pPr>
          </w:p>
        </w:tc>
      </w:tr>
      <w:tr w:rsidR="006E2323" w14:paraId="77EC95B7" w14:textId="77777777">
        <w:trPr>
          <w:cantSplit/>
          <w:jc w:val="center"/>
        </w:trPr>
        <w:tc>
          <w:tcPr>
            <w:tcW w:w="454" w:type="dxa"/>
          </w:tcPr>
          <w:p w14:paraId="304FA7FB" w14:textId="77777777" w:rsidR="006E2323" w:rsidRDefault="00D0229F">
            <w:pPr>
              <w:bidi/>
              <w:jc w:val="center"/>
            </w:pPr>
            <w:r>
              <w:rPr>
                <w:sz w:val="18"/>
                <w:szCs w:val="18"/>
                <w:rtl/>
              </w:rPr>
              <w:t>18</w:t>
            </w:r>
          </w:p>
        </w:tc>
        <w:tc>
          <w:tcPr>
            <w:tcW w:w="3742" w:type="dxa"/>
          </w:tcPr>
          <w:p w14:paraId="7AEC2577" w14:textId="77777777" w:rsidR="006E2323" w:rsidRDefault="00D0229F">
            <w:pPr>
              <w:bidi/>
            </w:pPr>
            <w:r>
              <w:rPr>
                <w:sz w:val="18"/>
                <w:szCs w:val="18"/>
                <w:rtl/>
              </w:rPr>
              <w:t>المنشآت المائية والخرسانة تحت الأرض: إضافات تقليل النفاذية، والصب في المياه الجوفية: Antiwashout Admixtures (ص 44)</w:t>
            </w:r>
          </w:p>
        </w:tc>
        <w:tc>
          <w:tcPr>
            <w:tcW w:w="2154" w:type="dxa"/>
          </w:tcPr>
          <w:p w14:paraId="50664BE7" w14:textId="77777777" w:rsidR="006E2323" w:rsidRDefault="006E2323">
            <w:pPr>
              <w:bidi/>
            </w:pPr>
          </w:p>
        </w:tc>
        <w:tc>
          <w:tcPr>
            <w:tcW w:w="794" w:type="dxa"/>
          </w:tcPr>
          <w:p w14:paraId="7F7AB88D" w14:textId="77777777" w:rsidR="006E2323" w:rsidRDefault="00D0229F">
            <w:pPr>
              <w:bidi/>
              <w:jc w:val="center"/>
            </w:pPr>
            <w:r>
              <w:rPr>
                <w:sz w:val="18"/>
                <w:szCs w:val="18"/>
                <w:rtl/>
              </w:rPr>
              <w:t>R</w:t>
            </w:r>
          </w:p>
        </w:tc>
        <w:tc>
          <w:tcPr>
            <w:tcW w:w="794" w:type="dxa"/>
          </w:tcPr>
          <w:p w14:paraId="2206FF0C" w14:textId="77777777" w:rsidR="006E2323" w:rsidRDefault="00D0229F">
            <w:pPr>
              <w:bidi/>
              <w:jc w:val="center"/>
            </w:pPr>
            <w:r>
              <w:rPr>
                <w:sz w:val="18"/>
                <w:szCs w:val="18"/>
                <w:rtl/>
              </w:rPr>
              <w:t>☐</w:t>
            </w:r>
          </w:p>
        </w:tc>
        <w:tc>
          <w:tcPr>
            <w:tcW w:w="907" w:type="dxa"/>
          </w:tcPr>
          <w:p w14:paraId="017332B9" w14:textId="77777777" w:rsidR="006E2323" w:rsidRDefault="00D0229F">
            <w:pPr>
              <w:bidi/>
              <w:jc w:val="center"/>
            </w:pPr>
            <w:r>
              <w:rPr>
                <w:sz w:val="18"/>
                <w:szCs w:val="18"/>
                <w:rtl/>
              </w:rPr>
              <w:t>☐</w:t>
            </w:r>
          </w:p>
        </w:tc>
        <w:tc>
          <w:tcPr>
            <w:tcW w:w="1247" w:type="dxa"/>
          </w:tcPr>
          <w:p w14:paraId="3B6DA1FF" w14:textId="77777777" w:rsidR="006E2323" w:rsidRDefault="006E2323">
            <w:pPr>
              <w:bidi/>
            </w:pPr>
          </w:p>
        </w:tc>
      </w:tr>
      <w:tr w:rsidR="006E2323" w14:paraId="35F6854D" w14:textId="77777777">
        <w:trPr>
          <w:cantSplit/>
          <w:jc w:val="center"/>
        </w:trPr>
        <w:tc>
          <w:tcPr>
            <w:tcW w:w="454" w:type="dxa"/>
          </w:tcPr>
          <w:p w14:paraId="4A38903B" w14:textId="77777777" w:rsidR="006E2323" w:rsidRDefault="00D0229F">
            <w:pPr>
              <w:bidi/>
              <w:jc w:val="center"/>
            </w:pPr>
            <w:r>
              <w:rPr>
                <w:sz w:val="18"/>
                <w:szCs w:val="18"/>
                <w:rtl/>
              </w:rPr>
              <w:t>19</w:t>
            </w:r>
          </w:p>
        </w:tc>
        <w:tc>
          <w:tcPr>
            <w:tcW w:w="3742" w:type="dxa"/>
          </w:tcPr>
          <w:p w14:paraId="7701FFEC" w14:textId="77777777" w:rsidR="006E2323" w:rsidRDefault="00D0229F">
            <w:pPr>
              <w:bidi/>
            </w:pPr>
            <w:r>
              <w:rPr>
                <w:sz w:val="18"/>
                <w:szCs w:val="18"/>
                <w:rtl/>
              </w:rPr>
              <w:t>نسبة W/C للخرسانة المعرضة لظروف ضارة (ص 44)</w:t>
            </w:r>
          </w:p>
        </w:tc>
        <w:tc>
          <w:tcPr>
            <w:tcW w:w="2154" w:type="dxa"/>
          </w:tcPr>
          <w:p w14:paraId="22C3EE6E" w14:textId="77777777" w:rsidR="006E2323" w:rsidRDefault="00D0229F">
            <w:pPr>
              <w:bidi/>
            </w:pPr>
            <w:r>
              <w:rPr>
                <w:sz w:val="18"/>
                <w:szCs w:val="18"/>
                <w:rtl/>
              </w:rPr>
              <w:t>0.40 للمعرضة لماء البحر ودورات البلل والجفاف، 0.45 للمغمورة باستمرار</w:t>
            </w:r>
          </w:p>
        </w:tc>
        <w:tc>
          <w:tcPr>
            <w:tcW w:w="794" w:type="dxa"/>
          </w:tcPr>
          <w:p w14:paraId="519EC8CD" w14:textId="77777777" w:rsidR="006E2323" w:rsidRDefault="00D0229F">
            <w:pPr>
              <w:bidi/>
              <w:jc w:val="center"/>
            </w:pPr>
            <w:r>
              <w:rPr>
                <w:sz w:val="18"/>
                <w:szCs w:val="18"/>
                <w:rtl/>
              </w:rPr>
              <w:t>R</w:t>
            </w:r>
          </w:p>
        </w:tc>
        <w:tc>
          <w:tcPr>
            <w:tcW w:w="794" w:type="dxa"/>
          </w:tcPr>
          <w:p w14:paraId="538A4E51" w14:textId="77777777" w:rsidR="006E2323" w:rsidRDefault="00D0229F">
            <w:pPr>
              <w:bidi/>
              <w:jc w:val="center"/>
            </w:pPr>
            <w:r>
              <w:rPr>
                <w:sz w:val="18"/>
                <w:szCs w:val="18"/>
                <w:rtl/>
              </w:rPr>
              <w:t>☐</w:t>
            </w:r>
          </w:p>
        </w:tc>
        <w:tc>
          <w:tcPr>
            <w:tcW w:w="907" w:type="dxa"/>
          </w:tcPr>
          <w:p w14:paraId="7BEB5E33" w14:textId="77777777" w:rsidR="006E2323" w:rsidRDefault="00D0229F">
            <w:pPr>
              <w:bidi/>
              <w:jc w:val="center"/>
            </w:pPr>
            <w:r>
              <w:rPr>
                <w:sz w:val="18"/>
                <w:szCs w:val="18"/>
                <w:rtl/>
              </w:rPr>
              <w:t>☐</w:t>
            </w:r>
          </w:p>
        </w:tc>
        <w:tc>
          <w:tcPr>
            <w:tcW w:w="1247" w:type="dxa"/>
          </w:tcPr>
          <w:p w14:paraId="0F89D67F" w14:textId="77777777" w:rsidR="006E2323" w:rsidRDefault="006E2323">
            <w:pPr>
              <w:bidi/>
            </w:pPr>
          </w:p>
        </w:tc>
      </w:tr>
      <w:tr w:rsidR="006E2323" w14:paraId="77DDA091" w14:textId="77777777">
        <w:trPr>
          <w:cantSplit/>
          <w:jc w:val="center"/>
        </w:trPr>
        <w:tc>
          <w:tcPr>
            <w:tcW w:w="454" w:type="dxa"/>
          </w:tcPr>
          <w:p w14:paraId="4D64B988" w14:textId="77777777" w:rsidR="006E2323" w:rsidRDefault="00D0229F">
            <w:pPr>
              <w:bidi/>
              <w:jc w:val="center"/>
            </w:pPr>
            <w:r>
              <w:rPr>
                <w:sz w:val="18"/>
                <w:szCs w:val="18"/>
                <w:rtl/>
              </w:rPr>
              <w:t>20</w:t>
            </w:r>
          </w:p>
        </w:tc>
        <w:tc>
          <w:tcPr>
            <w:tcW w:w="3742" w:type="dxa"/>
          </w:tcPr>
          <w:p w14:paraId="2C2E7917" w14:textId="77777777" w:rsidR="006E2323" w:rsidRDefault="00D0229F">
            <w:pPr>
              <w:bidi/>
            </w:pPr>
            <w:r>
              <w:rPr>
                <w:sz w:val="18"/>
                <w:szCs w:val="18"/>
                <w:rtl/>
              </w:rPr>
              <w:t>عمل خلطة تحكم بدون إضافات للمقارنة مع الخلطة بالإضافات (جدول 2-3 كود مصري 2007) (ص 44)</w:t>
            </w:r>
          </w:p>
        </w:tc>
        <w:tc>
          <w:tcPr>
            <w:tcW w:w="2154" w:type="dxa"/>
          </w:tcPr>
          <w:p w14:paraId="0DE8234D" w14:textId="77777777" w:rsidR="006E2323" w:rsidRDefault="006E2323">
            <w:pPr>
              <w:bidi/>
            </w:pPr>
          </w:p>
        </w:tc>
        <w:tc>
          <w:tcPr>
            <w:tcW w:w="794" w:type="dxa"/>
          </w:tcPr>
          <w:p w14:paraId="1D9F0070" w14:textId="77777777" w:rsidR="006E2323" w:rsidRDefault="00D0229F">
            <w:pPr>
              <w:bidi/>
              <w:jc w:val="center"/>
            </w:pPr>
            <w:r>
              <w:rPr>
                <w:sz w:val="18"/>
                <w:szCs w:val="18"/>
                <w:rtl/>
              </w:rPr>
              <w:t>W</w:t>
            </w:r>
          </w:p>
        </w:tc>
        <w:tc>
          <w:tcPr>
            <w:tcW w:w="794" w:type="dxa"/>
          </w:tcPr>
          <w:p w14:paraId="77E09CC1" w14:textId="77777777" w:rsidR="006E2323" w:rsidRDefault="00D0229F">
            <w:pPr>
              <w:bidi/>
              <w:jc w:val="center"/>
            </w:pPr>
            <w:r>
              <w:rPr>
                <w:sz w:val="18"/>
                <w:szCs w:val="18"/>
                <w:rtl/>
              </w:rPr>
              <w:t>☐</w:t>
            </w:r>
          </w:p>
        </w:tc>
        <w:tc>
          <w:tcPr>
            <w:tcW w:w="907" w:type="dxa"/>
          </w:tcPr>
          <w:p w14:paraId="7EEA90AB" w14:textId="77777777" w:rsidR="006E2323" w:rsidRDefault="00D0229F">
            <w:pPr>
              <w:bidi/>
              <w:jc w:val="center"/>
            </w:pPr>
            <w:r>
              <w:rPr>
                <w:sz w:val="18"/>
                <w:szCs w:val="18"/>
                <w:rtl/>
              </w:rPr>
              <w:t>☐</w:t>
            </w:r>
          </w:p>
        </w:tc>
        <w:tc>
          <w:tcPr>
            <w:tcW w:w="1247" w:type="dxa"/>
          </w:tcPr>
          <w:p w14:paraId="07BCFA5E" w14:textId="77777777" w:rsidR="006E2323" w:rsidRDefault="006E2323">
            <w:pPr>
              <w:bidi/>
            </w:pPr>
          </w:p>
        </w:tc>
      </w:tr>
      <w:tr w:rsidR="006E2323" w14:paraId="119832E9" w14:textId="77777777">
        <w:trPr>
          <w:cantSplit/>
          <w:jc w:val="center"/>
        </w:trPr>
        <w:tc>
          <w:tcPr>
            <w:tcW w:w="454" w:type="dxa"/>
          </w:tcPr>
          <w:p w14:paraId="0C65D244" w14:textId="77777777" w:rsidR="006E2323" w:rsidRDefault="00D0229F">
            <w:pPr>
              <w:bidi/>
              <w:jc w:val="center"/>
            </w:pPr>
            <w:r>
              <w:rPr>
                <w:sz w:val="18"/>
                <w:szCs w:val="18"/>
                <w:rtl/>
              </w:rPr>
              <w:t>21</w:t>
            </w:r>
          </w:p>
        </w:tc>
        <w:tc>
          <w:tcPr>
            <w:tcW w:w="3742" w:type="dxa"/>
          </w:tcPr>
          <w:p w14:paraId="39402A49" w14:textId="77777777" w:rsidR="006E2323" w:rsidRDefault="00D0229F">
            <w:pPr>
              <w:bidi/>
            </w:pPr>
            <w:r>
              <w:rPr>
                <w:sz w:val="18"/>
                <w:szCs w:val="18"/>
                <w:rtl/>
              </w:rPr>
              <w:t>تحليل كيميائي لمياه الخلط (ص 44)</w:t>
            </w:r>
          </w:p>
        </w:tc>
        <w:tc>
          <w:tcPr>
            <w:tcW w:w="2154" w:type="dxa"/>
          </w:tcPr>
          <w:p w14:paraId="6DA2F31B" w14:textId="77777777" w:rsidR="006E2323" w:rsidRDefault="00D0229F">
            <w:pPr>
              <w:bidi/>
            </w:pPr>
            <w:r>
              <w:rPr>
                <w:sz w:val="18"/>
                <w:szCs w:val="18"/>
                <w:rtl/>
              </w:rPr>
              <w:t>pH لا يقل عن 7</w:t>
            </w:r>
          </w:p>
        </w:tc>
        <w:tc>
          <w:tcPr>
            <w:tcW w:w="794" w:type="dxa"/>
          </w:tcPr>
          <w:p w14:paraId="1F5542AE" w14:textId="77777777" w:rsidR="006E2323" w:rsidRDefault="00D0229F">
            <w:pPr>
              <w:bidi/>
              <w:jc w:val="center"/>
            </w:pPr>
            <w:r>
              <w:rPr>
                <w:sz w:val="18"/>
                <w:szCs w:val="18"/>
                <w:rtl/>
              </w:rPr>
              <w:t>R</w:t>
            </w:r>
          </w:p>
        </w:tc>
        <w:tc>
          <w:tcPr>
            <w:tcW w:w="794" w:type="dxa"/>
          </w:tcPr>
          <w:p w14:paraId="24EBC808" w14:textId="77777777" w:rsidR="006E2323" w:rsidRDefault="00D0229F">
            <w:pPr>
              <w:bidi/>
              <w:jc w:val="center"/>
            </w:pPr>
            <w:r>
              <w:rPr>
                <w:sz w:val="18"/>
                <w:szCs w:val="18"/>
                <w:rtl/>
              </w:rPr>
              <w:t>☐</w:t>
            </w:r>
          </w:p>
        </w:tc>
        <w:tc>
          <w:tcPr>
            <w:tcW w:w="907" w:type="dxa"/>
          </w:tcPr>
          <w:p w14:paraId="0465A4F0" w14:textId="77777777" w:rsidR="006E2323" w:rsidRDefault="00D0229F">
            <w:pPr>
              <w:bidi/>
              <w:jc w:val="center"/>
            </w:pPr>
            <w:r>
              <w:rPr>
                <w:sz w:val="18"/>
                <w:szCs w:val="18"/>
                <w:rtl/>
              </w:rPr>
              <w:t>☐</w:t>
            </w:r>
          </w:p>
        </w:tc>
        <w:tc>
          <w:tcPr>
            <w:tcW w:w="1247" w:type="dxa"/>
          </w:tcPr>
          <w:p w14:paraId="4A755059" w14:textId="77777777" w:rsidR="006E2323" w:rsidRDefault="006E2323">
            <w:pPr>
              <w:bidi/>
            </w:pPr>
          </w:p>
        </w:tc>
      </w:tr>
      <w:tr w:rsidR="006E2323" w14:paraId="40015DE1" w14:textId="77777777">
        <w:trPr>
          <w:cantSplit/>
          <w:jc w:val="center"/>
        </w:trPr>
        <w:tc>
          <w:tcPr>
            <w:tcW w:w="454" w:type="dxa"/>
          </w:tcPr>
          <w:p w14:paraId="16E5E08D" w14:textId="77777777" w:rsidR="006E2323" w:rsidRDefault="00D0229F">
            <w:pPr>
              <w:bidi/>
              <w:jc w:val="center"/>
            </w:pPr>
            <w:r>
              <w:rPr>
                <w:sz w:val="18"/>
                <w:szCs w:val="18"/>
                <w:rtl/>
              </w:rPr>
              <w:t>22</w:t>
            </w:r>
          </w:p>
        </w:tc>
        <w:tc>
          <w:tcPr>
            <w:tcW w:w="3742" w:type="dxa"/>
          </w:tcPr>
          <w:p w14:paraId="0BE434C7" w14:textId="77777777" w:rsidR="006E2323" w:rsidRDefault="00D0229F">
            <w:pPr>
              <w:bidi/>
            </w:pPr>
            <w:r>
              <w:rPr>
                <w:sz w:val="18"/>
                <w:szCs w:val="18"/>
                <w:rtl/>
              </w:rPr>
              <w:t>أقصى مقاس اعتباري للركام حسب نوع الخرسانة (ص 44)</w:t>
            </w:r>
          </w:p>
        </w:tc>
        <w:tc>
          <w:tcPr>
            <w:tcW w:w="2154" w:type="dxa"/>
          </w:tcPr>
          <w:p w14:paraId="4CC96892" w14:textId="77777777" w:rsidR="006E2323" w:rsidRDefault="00D0229F">
            <w:pPr>
              <w:bidi/>
            </w:pPr>
            <w:r>
              <w:rPr>
                <w:sz w:val="18"/>
                <w:szCs w:val="18"/>
                <w:rtl/>
              </w:rPr>
              <w:t>40 مم للمسلحة، 25 مم لسابقة الإجهاد</w:t>
            </w:r>
          </w:p>
        </w:tc>
        <w:tc>
          <w:tcPr>
            <w:tcW w:w="794" w:type="dxa"/>
          </w:tcPr>
          <w:p w14:paraId="65BD7E4E" w14:textId="77777777" w:rsidR="006E2323" w:rsidRDefault="00D0229F">
            <w:pPr>
              <w:bidi/>
              <w:jc w:val="center"/>
            </w:pPr>
            <w:r>
              <w:rPr>
                <w:sz w:val="18"/>
                <w:szCs w:val="18"/>
                <w:rtl/>
              </w:rPr>
              <w:t>R</w:t>
            </w:r>
          </w:p>
        </w:tc>
        <w:tc>
          <w:tcPr>
            <w:tcW w:w="794" w:type="dxa"/>
          </w:tcPr>
          <w:p w14:paraId="31A36B4D" w14:textId="77777777" w:rsidR="006E2323" w:rsidRDefault="00D0229F">
            <w:pPr>
              <w:bidi/>
              <w:jc w:val="center"/>
            </w:pPr>
            <w:r>
              <w:rPr>
                <w:sz w:val="18"/>
                <w:szCs w:val="18"/>
                <w:rtl/>
              </w:rPr>
              <w:t>☐</w:t>
            </w:r>
          </w:p>
        </w:tc>
        <w:tc>
          <w:tcPr>
            <w:tcW w:w="907" w:type="dxa"/>
          </w:tcPr>
          <w:p w14:paraId="65583134" w14:textId="77777777" w:rsidR="006E2323" w:rsidRDefault="00D0229F">
            <w:pPr>
              <w:bidi/>
              <w:jc w:val="center"/>
            </w:pPr>
            <w:r>
              <w:rPr>
                <w:sz w:val="18"/>
                <w:szCs w:val="18"/>
                <w:rtl/>
              </w:rPr>
              <w:t>☐</w:t>
            </w:r>
          </w:p>
        </w:tc>
        <w:tc>
          <w:tcPr>
            <w:tcW w:w="1247" w:type="dxa"/>
          </w:tcPr>
          <w:p w14:paraId="036475A1" w14:textId="77777777" w:rsidR="006E2323" w:rsidRDefault="006E2323">
            <w:pPr>
              <w:bidi/>
            </w:pPr>
          </w:p>
        </w:tc>
      </w:tr>
      <w:tr w:rsidR="006E2323" w14:paraId="149F6DB5" w14:textId="77777777">
        <w:trPr>
          <w:cantSplit/>
          <w:jc w:val="center"/>
        </w:trPr>
        <w:tc>
          <w:tcPr>
            <w:tcW w:w="454" w:type="dxa"/>
          </w:tcPr>
          <w:p w14:paraId="0F7B6A04" w14:textId="77777777" w:rsidR="006E2323" w:rsidRDefault="00D0229F">
            <w:pPr>
              <w:bidi/>
              <w:jc w:val="center"/>
            </w:pPr>
            <w:r>
              <w:rPr>
                <w:sz w:val="18"/>
                <w:szCs w:val="18"/>
                <w:rtl/>
              </w:rPr>
              <w:t>23</w:t>
            </w:r>
          </w:p>
        </w:tc>
        <w:tc>
          <w:tcPr>
            <w:tcW w:w="3742" w:type="dxa"/>
          </w:tcPr>
          <w:p w14:paraId="0C9ED6CD" w14:textId="77777777" w:rsidR="006E2323" w:rsidRDefault="00D0229F">
            <w:pPr>
              <w:bidi/>
            </w:pPr>
            <w:r>
              <w:rPr>
                <w:sz w:val="18"/>
                <w:szCs w:val="18"/>
                <w:rtl/>
              </w:rPr>
              <w:t>قبول الركام حسب جدول 2-1 بالكود المصري 2007 واختباراته (ص 44)</w:t>
            </w:r>
          </w:p>
        </w:tc>
        <w:tc>
          <w:tcPr>
            <w:tcW w:w="2154" w:type="dxa"/>
          </w:tcPr>
          <w:p w14:paraId="44A3248E" w14:textId="77777777" w:rsidR="006E2323" w:rsidRDefault="006E2323">
            <w:pPr>
              <w:bidi/>
            </w:pPr>
          </w:p>
        </w:tc>
        <w:tc>
          <w:tcPr>
            <w:tcW w:w="794" w:type="dxa"/>
          </w:tcPr>
          <w:p w14:paraId="41BE2A43" w14:textId="77777777" w:rsidR="006E2323" w:rsidRDefault="00D0229F">
            <w:pPr>
              <w:bidi/>
              <w:jc w:val="center"/>
            </w:pPr>
            <w:r>
              <w:rPr>
                <w:sz w:val="18"/>
                <w:szCs w:val="18"/>
                <w:rtl/>
              </w:rPr>
              <w:t>R</w:t>
            </w:r>
          </w:p>
        </w:tc>
        <w:tc>
          <w:tcPr>
            <w:tcW w:w="794" w:type="dxa"/>
          </w:tcPr>
          <w:p w14:paraId="37681B8A" w14:textId="77777777" w:rsidR="006E2323" w:rsidRDefault="00D0229F">
            <w:pPr>
              <w:bidi/>
              <w:jc w:val="center"/>
            </w:pPr>
            <w:r>
              <w:rPr>
                <w:sz w:val="18"/>
                <w:szCs w:val="18"/>
                <w:rtl/>
              </w:rPr>
              <w:t>☐</w:t>
            </w:r>
          </w:p>
        </w:tc>
        <w:tc>
          <w:tcPr>
            <w:tcW w:w="907" w:type="dxa"/>
          </w:tcPr>
          <w:p w14:paraId="2FF556C0" w14:textId="77777777" w:rsidR="006E2323" w:rsidRDefault="00D0229F">
            <w:pPr>
              <w:bidi/>
              <w:jc w:val="center"/>
            </w:pPr>
            <w:r>
              <w:rPr>
                <w:sz w:val="18"/>
                <w:szCs w:val="18"/>
                <w:rtl/>
              </w:rPr>
              <w:t>☐</w:t>
            </w:r>
          </w:p>
        </w:tc>
        <w:tc>
          <w:tcPr>
            <w:tcW w:w="1247" w:type="dxa"/>
          </w:tcPr>
          <w:p w14:paraId="720DC084" w14:textId="77777777" w:rsidR="006E2323" w:rsidRDefault="006E2323">
            <w:pPr>
              <w:bidi/>
            </w:pPr>
          </w:p>
        </w:tc>
      </w:tr>
    </w:tbl>
    <w:p w14:paraId="43408601" w14:textId="77777777" w:rsidR="006E2323" w:rsidRDefault="006E2323">
      <w:pPr>
        <w:keepNext/>
        <w:bidi/>
        <w:spacing w:after="40"/>
      </w:pPr>
    </w:p>
    <w:p w14:paraId="1D61B89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8F4609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796BF24" w14:textId="77777777">
        <w:trPr>
          <w:cantSplit/>
          <w:jc w:val="center"/>
        </w:trPr>
        <w:tc>
          <w:tcPr>
            <w:tcW w:w="3345" w:type="dxa"/>
            <w:shd w:val="clear" w:color="auto" w:fill="EEF1FA"/>
          </w:tcPr>
          <w:p w14:paraId="622A3681" w14:textId="77777777" w:rsidR="006E2323" w:rsidRDefault="00D0229F">
            <w:pPr>
              <w:keepNext/>
              <w:bidi/>
              <w:jc w:val="center"/>
            </w:pPr>
            <w:r>
              <w:rPr>
                <w:b/>
                <w:bCs/>
                <w:sz w:val="20"/>
                <w:szCs w:val="20"/>
                <w:rtl/>
              </w:rPr>
              <w:t>مهندس المقاول</w:t>
            </w:r>
          </w:p>
        </w:tc>
        <w:tc>
          <w:tcPr>
            <w:tcW w:w="3345" w:type="dxa"/>
            <w:shd w:val="clear" w:color="auto" w:fill="EEF1FA"/>
          </w:tcPr>
          <w:p w14:paraId="0879CEC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3FF6371" w14:textId="77777777" w:rsidR="006E2323" w:rsidRDefault="00D0229F">
            <w:pPr>
              <w:keepNext/>
              <w:bidi/>
              <w:jc w:val="center"/>
            </w:pPr>
            <w:r>
              <w:rPr>
                <w:b/>
                <w:bCs/>
                <w:sz w:val="20"/>
                <w:szCs w:val="20"/>
                <w:rtl/>
              </w:rPr>
              <w:t>مدير المشروع</w:t>
            </w:r>
          </w:p>
        </w:tc>
      </w:tr>
      <w:tr w:rsidR="006E2323" w14:paraId="35D34A26" w14:textId="77777777">
        <w:trPr>
          <w:cantSplit/>
          <w:trHeight w:val="397"/>
          <w:jc w:val="center"/>
        </w:trPr>
        <w:tc>
          <w:tcPr>
            <w:tcW w:w="3345" w:type="dxa"/>
          </w:tcPr>
          <w:p w14:paraId="2D2FA0CB" w14:textId="77777777" w:rsidR="006E2323" w:rsidRDefault="00D0229F">
            <w:pPr>
              <w:keepNext/>
              <w:bidi/>
            </w:pPr>
            <w:r>
              <w:rPr>
                <w:sz w:val="19"/>
                <w:szCs w:val="19"/>
                <w:rtl/>
              </w:rPr>
              <w:t>الاسم:</w:t>
            </w:r>
          </w:p>
        </w:tc>
        <w:tc>
          <w:tcPr>
            <w:tcW w:w="3345" w:type="dxa"/>
          </w:tcPr>
          <w:p w14:paraId="173867FC" w14:textId="77777777" w:rsidR="006E2323" w:rsidRDefault="00D0229F">
            <w:pPr>
              <w:keepNext/>
              <w:bidi/>
            </w:pPr>
            <w:r>
              <w:rPr>
                <w:sz w:val="19"/>
                <w:szCs w:val="19"/>
                <w:rtl/>
              </w:rPr>
              <w:t>الاسم:</w:t>
            </w:r>
          </w:p>
        </w:tc>
        <w:tc>
          <w:tcPr>
            <w:tcW w:w="3345" w:type="dxa"/>
          </w:tcPr>
          <w:p w14:paraId="69F9F906" w14:textId="77777777" w:rsidR="006E2323" w:rsidRDefault="00D0229F">
            <w:pPr>
              <w:keepNext/>
              <w:bidi/>
            </w:pPr>
            <w:r>
              <w:rPr>
                <w:sz w:val="19"/>
                <w:szCs w:val="19"/>
                <w:rtl/>
              </w:rPr>
              <w:t>الاسم:</w:t>
            </w:r>
          </w:p>
        </w:tc>
      </w:tr>
      <w:tr w:rsidR="006E2323" w14:paraId="7464D8D5" w14:textId="77777777">
        <w:trPr>
          <w:cantSplit/>
          <w:trHeight w:val="624"/>
          <w:jc w:val="center"/>
        </w:trPr>
        <w:tc>
          <w:tcPr>
            <w:tcW w:w="3345" w:type="dxa"/>
          </w:tcPr>
          <w:p w14:paraId="05D06E06" w14:textId="77777777" w:rsidR="006E2323" w:rsidRDefault="00D0229F">
            <w:pPr>
              <w:keepNext/>
              <w:bidi/>
            </w:pPr>
            <w:r>
              <w:rPr>
                <w:sz w:val="19"/>
                <w:szCs w:val="19"/>
                <w:rtl/>
              </w:rPr>
              <w:t>التوقيع:</w:t>
            </w:r>
          </w:p>
        </w:tc>
        <w:tc>
          <w:tcPr>
            <w:tcW w:w="3345" w:type="dxa"/>
          </w:tcPr>
          <w:p w14:paraId="281983F8" w14:textId="77777777" w:rsidR="006E2323" w:rsidRDefault="00D0229F">
            <w:pPr>
              <w:keepNext/>
              <w:bidi/>
            </w:pPr>
            <w:r>
              <w:rPr>
                <w:sz w:val="19"/>
                <w:szCs w:val="19"/>
                <w:rtl/>
              </w:rPr>
              <w:t>التوقيع:</w:t>
            </w:r>
          </w:p>
        </w:tc>
        <w:tc>
          <w:tcPr>
            <w:tcW w:w="3345" w:type="dxa"/>
          </w:tcPr>
          <w:p w14:paraId="75E885E0" w14:textId="77777777" w:rsidR="006E2323" w:rsidRDefault="00D0229F">
            <w:pPr>
              <w:keepNext/>
              <w:bidi/>
            </w:pPr>
            <w:r>
              <w:rPr>
                <w:sz w:val="19"/>
                <w:szCs w:val="19"/>
                <w:rtl/>
              </w:rPr>
              <w:t>التوقيع:</w:t>
            </w:r>
          </w:p>
        </w:tc>
      </w:tr>
      <w:tr w:rsidR="006E2323" w14:paraId="4E4031A6" w14:textId="77777777">
        <w:trPr>
          <w:cantSplit/>
          <w:trHeight w:val="397"/>
          <w:jc w:val="center"/>
        </w:trPr>
        <w:tc>
          <w:tcPr>
            <w:tcW w:w="3345" w:type="dxa"/>
          </w:tcPr>
          <w:p w14:paraId="5BDF6A53" w14:textId="77777777" w:rsidR="006E2323" w:rsidRDefault="00D0229F">
            <w:pPr>
              <w:bidi/>
            </w:pPr>
            <w:r>
              <w:rPr>
                <w:sz w:val="19"/>
                <w:szCs w:val="19"/>
                <w:rtl/>
              </w:rPr>
              <w:t>التاريخ:</w:t>
            </w:r>
          </w:p>
        </w:tc>
        <w:tc>
          <w:tcPr>
            <w:tcW w:w="3345" w:type="dxa"/>
          </w:tcPr>
          <w:p w14:paraId="24FED13D" w14:textId="77777777" w:rsidR="006E2323" w:rsidRDefault="00D0229F">
            <w:pPr>
              <w:bidi/>
            </w:pPr>
            <w:r>
              <w:rPr>
                <w:sz w:val="19"/>
                <w:szCs w:val="19"/>
                <w:rtl/>
              </w:rPr>
              <w:t>التاريخ:</w:t>
            </w:r>
          </w:p>
        </w:tc>
        <w:tc>
          <w:tcPr>
            <w:tcW w:w="3345" w:type="dxa"/>
          </w:tcPr>
          <w:p w14:paraId="5EADD7E4" w14:textId="77777777" w:rsidR="006E2323" w:rsidRDefault="00D0229F">
            <w:pPr>
              <w:bidi/>
            </w:pPr>
            <w:r>
              <w:rPr>
                <w:sz w:val="19"/>
                <w:szCs w:val="19"/>
                <w:rtl/>
              </w:rPr>
              <w:t>التاريخ:</w:t>
            </w:r>
          </w:p>
        </w:tc>
      </w:tr>
    </w:tbl>
    <w:p w14:paraId="0FBD95C2"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031: قبول نتائج اختبار القلب الخرساني</w:t>
      </w:r>
    </w:p>
    <w:p w14:paraId="7726EEE4"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62AA8FB" w14:textId="77777777">
        <w:trPr>
          <w:cantSplit/>
          <w:jc w:val="center"/>
        </w:trPr>
        <w:tc>
          <w:tcPr>
            <w:tcW w:w="2211" w:type="dxa"/>
            <w:shd w:val="clear" w:color="auto" w:fill="EEF1FA"/>
          </w:tcPr>
          <w:p w14:paraId="2BA7A29B" w14:textId="77777777" w:rsidR="006E2323" w:rsidRDefault="00D0229F">
            <w:pPr>
              <w:bidi/>
            </w:pPr>
            <w:r>
              <w:rPr>
                <w:sz w:val="19"/>
                <w:szCs w:val="19"/>
                <w:rtl/>
              </w:rPr>
              <w:t>المشروع</w:t>
            </w:r>
          </w:p>
        </w:tc>
        <w:tc>
          <w:tcPr>
            <w:tcW w:w="2721" w:type="dxa"/>
          </w:tcPr>
          <w:p w14:paraId="5915DEDC" w14:textId="77777777" w:rsidR="006E2323" w:rsidRDefault="006E2323">
            <w:pPr>
              <w:bidi/>
            </w:pPr>
          </w:p>
        </w:tc>
        <w:tc>
          <w:tcPr>
            <w:tcW w:w="2211" w:type="dxa"/>
            <w:shd w:val="clear" w:color="auto" w:fill="EEF1FA"/>
          </w:tcPr>
          <w:p w14:paraId="371393DC" w14:textId="77777777" w:rsidR="006E2323" w:rsidRDefault="00D0229F">
            <w:pPr>
              <w:bidi/>
            </w:pPr>
            <w:r>
              <w:rPr>
                <w:sz w:val="19"/>
                <w:szCs w:val="19"/>
                <w:rtl/>
              </w:rPr>
              <w:t>الشركة</w:t>
            </w:r>
          </w:p>
        </w:tc>
        <w:tc>
          <w:tcPr>
            <w:tcW w:w="2948" w:type="dxa"/>
          </w:tcPr>
          <w:p w14:paraId="051C3505" w14:textId="77777777" w:rsidR="006E2323" w:rsidRDefault="006E2323">
            <w:pPr>
              <w:bidi/>
            </w:pPr>
          </w:p>
        </w:tc>
      </w:tr>
      <w:tr w:rsidR="006E2323" w14:paraId="70F47B90" w14:textId="77777777">
        <w:trPr>
          <w:cantSplit/>
          <w:jc w:val="center"/>
        </w:trPr>
        <w:tc>
          <w:tcPr>
            <w:tcW w:w="2211" w:type="dxa"/>
            <w:shd w:val="clear" w:color="auto" w:fill="EEF1FA"/>
          </w:tcPr>
          <w:p w14:paraId="4DA16672" w14:textId="77777777" w:rsidR="006E2323" w:rsidRDefault="00D0229F">
            <w:pPr>
              <w:bidi/>
            </w:pPr>
            <w:r>
              <w:rPr>
                <w:sz w:val="19"/>
                <w:szCs w:val="19"/>
                <w:rtl/>
              </w:rPr>
              <w:t>المقاول / مقاول الباطن</w:t>
            </w:r>
          </w:p>
        </w:tc>
        <w:tc>
          <w:tcPr>
            <w:tcW w:w="2721" w:type="dxa"/>
          </w:tcPr>
          <w:p w14:paraId="43E40545" w14:textId="77777777" w:rsidR="006E2323" w:rsidRDefault="006E2323">
            <w:pPr>
              <w:bidi/>
            </w:pPr>
          </w:p>
        </w:tc>
        <w:tc>
          <w:tcPr>
            <w:tcW w:w="2211" w:type="dxa"/>
            <w:shd w:val="clear" w:color="auto" w:fill="EEF1FA"/>
          </w:tcPr>
          <w:p w14:paraId="1DAB0A73" w14:textId="77777777" w:rsidR="006E2323" w:rsidRDefault="00D0229F">
            <w:pPr>
              <w:bidi/>
            </w:pPr>
            <w:r>
              <w:rPr>
                <w:sz w:val="19"/>
                <w:szCs w:val="19"/>
                <w:rtl/>
              </w:rPr>
              <w:t>رقم طلب الاستلام IR</w:t>
            </w:r>
          </w:p>
        </w:tc>
        <w:tc>
          <w:tcPr>
            <w:tcW w:w="2948" w:type="dxa"/>
          </w:tcPr>
          <w:p w14:paraId="45BCA436" w14:textId="77777777" w:rsidR="006E2323" w:rsidRDefault="006E2323">
            <w:pPr>
              <w:bidi/>
            </w:pPr>
          </w:p>
        </w:tc>
      </w:tr>
      <w:tr w:rsidR="006E2323" w14:paraId="0C67F8F8" w14:textId="77777777">
        <w:trPr>
          <w:cantSplit/>
          <w:jc w:val="center"/>
        </w:trPr>
        <w:tc>
          <w:tcPr>
            <w:tcW w:w="2211" w:type="dxa"/>
            <w:shd w:val="clear" w:color="auto" w:fill="EEF1FA"/>
          </w:tcPr>
          <w:p w14:paraId="6E353C3F" w14:textId="77777777" w:rsidR="006E2323" w:rsidRDefault="00D0229F">
            <w:pPr>
              <w:bidi/>
            </w:pPr>
            <w:r>
              <w:rPr>
                <w:sz w:val="19"/>
                <w:szCs w:val="19"/>
                <w:rtl/>
              </w:rPr>
              <w:t>الموقع / المنسوب / المحور</w:t>
            </w:r>
          </w:p>
        </w:tc>
        <w:tc>
          <w:tcPr>
            <w:tcW w:w="2721" w:type="dxa"/>
          </w:tcPr>
          <w:p w14:paraId="0B551D53" w14:textId="77777777" w:rsidR="006E2323" w:rsidRDefault="006E2323">
            <w:pPr>
              <w:bidi/>
            </w:pPr>
          </w:p>
        </w:tc>
        <w:tc>
          <w:tcPr>
            <w:tcW w:w="2211" w:type="dxa"/>
            <w:shd w:val="clear" w:color="auto" w:fill="EEF1FA"/>
          </w:tcPr>
          <w:p w14:paraId="5B52A3EF" w14:textId="77777777" w:rsidR="006E2323" w:rsidRDefault="00D0229F">
            <w:pPr>
              <w:bidi/>
            </w:pPr>
            <w:r>
              <w:rPr>
                <w:sz w:val="19"/>
                <w:szCs w:val="19"/>
                <w:rtl/>
              </w:rPr>
              <w:t>التاريخ والوقت</w:t>
            </w:r>
          </w:p>
        </w:tc>
        <w:tc>
          <w:tcPr>
            <w:tcW w:w="2948" w:type="dxa"/>
          </w:tcPr>
          <w:p w14:paraId="0C67FD2A" w14:textId="77777777" w:rsidR="006E2323" w:rsidRDefault="006E2323">
            <w:pPr>
              <w:bidi/>
            </w:pPr>
          </w:p>
        </w:tc>
      </w:tr>
      <w:tr w:rsidR="006E2323" w14:paraId="71696A46" w14:textId="77777777">
        <w:trPr>
          <w:cantSplit/>
          <w:jc w:val="center"/>
        </w:trPr>
        <w:tc>
          <w:tcPr>
            <w:tcW w:w="2211" w:type="dxa"/>
            <w:shd w:val="clear" w:color="auto" w:fill="EEF1FA"/>
          </w:tcPr>
          <w:p w14:paraId="0BC70B3A" w14:textId="77777777" w:rsidR="006E2323" w:rsidRDefault="00D0229F">
            <w:pPr>
              <w:bidi/>
            </w:pPr>
            <w:r>
              <w:rPr>
                <w:sz w:val="19"/>
                <w:szCs w:val="19"/>
                <w:rtl/>
              </w:rPr>
              <w:t>المخططات المرجعية</w:t>
            </w:r>
          </w:p>
        </w:tc>
        <w:tc>
          <w:tcPr>
            <w:tcW w:w="2721" w:type="dxa"/>
          </w:tcPr>
          <w:p w14:paraId="6E066E55" w14:textId="77777777" w:rsidR="006E2323" w:rsidRDefault="006E2323">
            <w:pPr>
              <w:bidi/>
            </w:pPr>
          </w:p>
        </w:tc>
        <w:tc>
          <w:tcPr>
            <w:tcW w:w="2211" w:type="dxa"/>
            <w:shd w:val="clear" w:color="auto" w:fill="EEF1FA"/>
          </w:tcPr>
          <w:p w14:paraId="07C3B0E9" w14:textId="77777777" w:rsidR="006E2323" w:rsidRDefault="00D0229F">
            <w:pPr>
              <w:bidi/>
            </w:pPr>
            <w:r>
              <w:rPr>
                <w:sz w:val="19"/>
                <w:szCs w:val="19"/>
                <w:rtl/>
              </w:rPr>
              <w:t>رقم اعتماد المواد</w:t>
            </w:r>
          </w:p>
        </w:tc>
        <w:tc>
          <w:tcPr>
            <w:tcW w:w="2948" w:type="dxa"/>
          </w:tcPr>
          <w:p w14:paraId="7966A233" w14:textId="77777777" w:rsidR="006E2323" w:rsidRDefault="006E2323">
            <w:pPr>
              <w:bidi/>
            </w:pPr>
          </w:p>
        </w:tc>
      </w:tr>
    </w:tbl>
    <w:p w14:paraId="741EE10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CA268E0" w14:textId="77777777">
        <w:trPr>
          <w:cantSplit/>
          <w:tblHeader/>
          <w:jc w:val="center"/>
        </w:trPr>
        <w:tc>
          <w:tcPr>
            <w:tcW w:w="454" w:type="dxa"/>
            <w:shd w:val="clear" w:color="auto" w:fill="052976"/>
          </w:tcPr>
          <w:p w14:paraId="5FACF05D" w14:textId="77777777" w:rsidR="006E2323" w:rsidRDefault="00D0229F">
            <w:pPr>
              <w:bidi/>
              <w:jc w:val="center"/>
            </w:pPr>
            <w:r>
              <w:rPr>
                <w:b/>
                <w:bCs/>
                <w:color w:val="FFFFFF"/>
                <w:sz w:val="19"/>
                <w:szCs w:val="19"/>
                <w:rtl/>
              </w:rPr>
              <w:t>م</w:t>
            </w:r>
          </w:p>
        </w:tc>
        <w:tc>
          <w:tcPr>
            <w:tcW w:w="3742" w:type="dxa"/>
            <w:shd w:val="clear" w:color="auto" w:fill="052976"/>
          </w:tcPr>
          <w:p w14:paraId="088DF9A1" w14:textId="77777777" w:rsidR="006E2323" w:rsidRDefault="00D0229F">
            <w:pPr>
              <w:bidi/>
              <w:jc w:val="center"/>
            </w:pPr>
            <w:r>
              <w:rPr>
                <w:b/>
                <w:bCs/>
                <w:color w:val="FFFFFF"/>
                <w:sz w:val="19"/>
                <w:szCs w:val="19"/>
                <w:rtl/>
              </w:rPr>
              <w:t>بند الفحص</w:t>
            </w:r>
          </w:p>
        </w:tc>
        <w:tc>
          <w:tcPr>
            <w:tcW w:w="2154" w:type="dxa"/>
            <w:shd w:val="clear" w:color="auto" w:fill="052976"/>
          </w:tcPr>
          <w:p w14:paraId="49AE40CC"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CF8AB80" w14:textId="77777777" w:rsidR="006E2323" w:rsidRDefault="00D0229F">
            <w:pPr>
              <w:bidi/>
              <w:jc w:val="center"/>
            </w:pPr>
            <w:r>
              <w:rPr>
                <w:b/>
                <w:bCs/>
                <w:color w:val="FFFFFF"/>
                <w:sz w:val="19"/>
                <w:szCs w:val="19"/>
                <w:rtl/>
              </w:rPr>
              <w:t>نقطة</w:t>
            </w:r>
          </w:p>
        </w:tc>
        <w:tc>
          <w:tcPr>
            <w:tcW w:w="794" w:type="dxa"/>
            <w:shd w:val="clear" w:color="auto" w:fill="052976"/>
          </w:tcPr>
          <w:p w14:paraId="2AD81BBA" w14:textId="77777777" w:rsidR="006E2323" w:rsidRDefault="00D0229F">
            <w:pPr>
              <w:bidi/>
              <w:jc w:val="center"/>
            </w:pPr>
            <w:r>
              <w:rPr>
                <w:b/>
                <w:bCs/>
                <w:color w:val="FFFFFF"/>
                <w:sz w:val="19"/>
                <w:szCs w:val="19"/>
                <w:rtl/>
              </w:rPr>
              <w:t>مطابق</w:t>
            </w:r>
          </w:p>
        </w:tc>
        <w:tc>
          <w:tcPr>
            <w:tcW w:w="907" w:type="dxa"/>
            <w:shd w:val="clear" w:color="auto" w:fill="052976"/>
          </w:tcPr>
          <w:p w14:paraId="3FAC7A53" w14:textId="77777777" w:rsidR="006E2323" w:rsidRDefault="00D0229F">
            <w:pPr>
              <w:bidi/>
              <w:jc w:val="center"/>
            </w:pPr>
            <w:r>
              <w:rPr>
                <w:b/>
                <w:bCs/>
                <w:color w:val="FFFFFF"/>
                <w:sz w:val="19"/>
                <w:szCs w:val="19"/>
                <w:rtl/>
              </w:rPr>
              <w:t>غير مطابق</w:t>
            </w:r>
          </w:p>
        </w:tc>
        <w:tc>
          <w:tcPr>
            <w:tcW w:w="1247" w:type="dxa"/>
            <w:shd w:val="clear" w:color="auto" w:fill="052976"/>
          </w:tcPr>
          <w:p w14:paraId="56DD8E21" w14:textId="77777777" w:rsidR="006E2323" w:rsidRDefault="00D0229F">
            <w:pPr>
              <w:bidi/>
              <w:jc w:val="center"/>
            </w:pPr>
            <w:r>
              <w:rPr>
                <w:b/>
                <w:bCs/>
                <w:color w:val="FFFFFF"/>
                <w:sz w:val="19"/>
                <w:szCs w:val="19"/>
                <w:rtl/>
              </w:rPr>
              <w:t>ملاحظات</w:t>
            </w:r>
          </w:p>
        </w:tc>
      </w:tr>
      <w:tr w:rsidR="006E2323" w14:paraId="4293C20D" w14:textId="77777777">
        <w:trPr>
          <w:cantSplit/>
          <w:jc w:val="center"/>
        </w:trPr>
        <w:tc>
          <w:tcPr>
            <w:tcW w:w="10092" w:type="dxa"/>
            <w:gridSpan w:val="7"/>
            <w:shd w:val="clear" w:color="auto" w:fill="DDE3F7"/>
          </w:tcPr>
          <w:p w14:paraId="4D9E0788" w14:textId="77777777" w:rsidR="006E2323" w:rsidRDefault="00D0229F">
            <w:pPr>
              <w:keepNext/>
              <w:bidi/>
            </w:pPr>
            <w:r>
              <w:rPr>
                <w:b/>
                <w:bCs/>
                <w:sz w:val="19"/>
                <w:szCs w:val="19"/>
                <w:rtl/>
              </w:rPr>
              <w:t>بعد التنفيذ</w:t>
            </w:r>
          </w:p>
        </w:tc>
      </w:tr>
      <w:tr w:rsidR="006E2323" w14:paraId="34D7353D" w14:textId="77777777">
        <w:trPr>
          <w:cantSplit/>
          <w:jc w:val="center"/>
        </w:trPr>
        <w:tc>
          <w:tcPr>
            <w:tcW w:w="454" w:type="dxa"/>
          </w:tcPr>
          <w:p w14:paraId="398837CD" w14:textId="77777777" w:rsidR="006E2323" w:rsidRDefault="00D0229F">
            <w:pPr>
              <w:bidi/>
              <w:jc w:val="center"/>
            </w:pPr>
            <w:r>
              <w:rPr>
                <w:sz w:val="18"/>
                <w:szCs w:val="18"/>
                <w:rtl/>
              </w:rPr>
              <w:t>1</w:t>
            </w:r>
          </w:p>
        </w:tc>
        <w:tc>
          <w:tcPr>
            <w:tcW w:w="3742" w:type="dxa"/>
          </w:tcPr>
          <w:p w14:paraId="39D18D76" w14:textId="77777777" w:rsidR="006E2323" w:rsidRDefault="00D0229F">
            <w:pPr>
              <w:bidi/>
            </w:pPr>
            <w:r>
              <w:rPr>
                <w:sz w:val="18"/>
                <w:szCs w:val="18"/>
                <w:rtl/>
              </w:rPr>
              <w:t>عمل القلوب عند عدم وفاء نتائج المكعبات أو الشك في مقاومة عنصر بدون نتائج (كود مصري 2007 فقرة 8-9-5) (ص 47)</w:t>
            </w:r>
          </w:p>
        </w:tc>
        <w:tc>
          <w:tcPr>
            <w:tcW w:w="2154" w:type="dxa"/>
          </w:tcPr>
          <w:p w14:paraId="372CC77A" w14:textId="77777777" w:rsidR="006E2323" w:rsidRDefault="006E2323">
            <w:pPr>
              <w:bidi/>
            </w:pPr>
          </w:p>
        </w:tc>
        <w:tc>
          <w:tcPr>
            <w:tcW w:w="794" w:type="dxa"/>
          </w:tcPr>
          <w:p w14:paraId="4BED6478" w14:textId="77777777" w:rsidR="006E2323" w:rsidRDefault="00D0229F">
            <w:pPr>
              <w:bidi/>
              <w:jc w:val="center"/>
            </w:pPr>
            <w:r>
              <w:rPr>
                <w:sz w:val="18"/>
                <w:szCs w:val="18"/>
                <w:rtl/>
              </w:rPr>
              <w:t>H</w:t>
            </w:r>
          </w:p>
        </w:tc>
        <w:tc>
          <w:tcPr>
            <w:tcW w:w="794" w:type="dxa"/>
          </w:tcPr>
          <w:p w14:paraId="6D341E91" w14:textId="77777777" w:rsidR="006E2323" w:rsidRDefault="00D0229F">
            <w:pPr>
              <w:bidi/>
              <w:jc w:val="center"/>
            </w:pPr>
            <w:r>
              <w:rPr>
                <w:sz w:val="18"/>
                <w:szCs w:val="18"/>
                <w:rtl/>
              </w:rPr>
              <w:t>☐</w:t>
            </w:r>
          </w:p>
        </w:tc>
        <w:tc>
          <w:tcPr>
            <w:tcW w:w="907" w:type="dxa"/>
          </w:tcPr>
          <w:p w14:paraId="03858BC1" w14:textId="77777777" w:rsidR="006E2323" w:rsidRDefault="00D0229F">
            <w:pPr>
              <w:bidi/>
              <w:jc w:val="center"/>
            </w:pPr>
            <w:r>
              <w:rPr>
                <w:sz w:val="18"/>
                <w:szCs w:val="18"/>
                <w:rtl/>
              </w:rPr>
              <w:t>☐</w:t>
            </w:r>
          </w:p>
        </w:tc>
        <w:tc>
          <w:tcPr>
            <w:tcW w:w="1247" w:type="dxa"/>
          </w:tcPr>
          <w:p w14:paraId="354F0DF5" w14:textId="77777777" w:rsidR="006E2323" w:rsidRDefault="006E2323">
            <w:pPr>
              <w:bidi/>
            </w:pPr>
          </w:p>
        </w:tc>
      </w:tr>
      <w:tr w:rsidR="006E2323" w14:paraId="367C974D" w14:textId="77777777">
        <w:trPr>
          <w:cantSplit/>
          <w:jc w:val="center"/>
        </w:trPr>
        <w:tc>
          <w:tcPr>
            <w:tcW w:w="454" w:type="dxa"/>
          </w:tcPr>
          <w:p w14:paraId="3F2238B5" w14:textId="77777777" w:rsidR="006E2323" w:rsidRDefault="00D0229F">
            <w:pPr>
              <w:bidi/>
              <w:jc w:val="center"/>
            </w:pPr>
            <w:r>
              <w:rPr>
                <w:sz w:val="18"/>
                <w:szCs w:val="18"/>
                <w:rtl/>
              </w:rPr>
              <w:t>2</w:t>
            </w:r>
          </w:p>
        </w:tc>
        <w:tc>
          <w:tcPr>
            <w:tcW w:w="3742" w:type="dxa"/>
          </w:tcPr>
          <w:p w14:paraId="1EE63F8A" w14:textId="77777777" w:rsidR="006E2323" w:rsidRDefault="00D0229F">
            <w:pPr>
              <w:bidi/>
            </w:pPr>
            <w:r>
              <w:rPr>
                <w:sz w:val="18"/>
                <w:szCs w:val="18"/>
                <w:rtl/>
              </w:rPr>
              <w:t>أخذ عدد كاف من القلوب للخرسانة المختبرة (ص 47)</w:t>
            </w:r>
          </w:p>
        </w:tc>
        <w:tc>
          <w:tcPr>
            <w:tcW w:w="2154" w:type="dxa"/>
          </w:tcPr>
          <w:p w14:paraId="02204510" w14:textId="77777777" w:rsidR="006E2323" w:rsidRDefault="00D0229F">
            <w:pPr>
              <w:bidi/>
            </w:pPr>
            <w:r>
              <w:rPr>
                <w:sz w:val="18"/>
                <w:szCs w:val="18"/>
                <w:rtl/>
              </w:rPr>
              <w:t>3 قلوب على الأقل</w:t>
            </w:r>
          </w:p>
        </w:tc>
        <w:tc>
          <w:tcPr>
            <w:tcW w:w="794" w:type="dxa"/>
          </w:tcPr>
          <w:p w14:paraId="2B062592" w14:textId="77777777" w:rsidR="006E2323" w:rsidRDefault="00D0229F">
            <w:pPr>
              <w:bidi/>
              <w:jc w:val="center"/>
            </w:pPr>
            <w:r>
              <w:rPr>
                <w:sz w:val="18"/>
                <w:szCs w:val="18"/>
                <w:rtl/>
              </w:rPr>
              <w:t>W</w:t>
            </w:r>
          </w:p>
        </w:tc>
        <w:tc>
          <w:tcPr>
            <w:tcW w:w="794" w:type="dxa"/>
          </w:tcPr>
          <w:p w14:paraId="25DC12B5" w14:textId="77777777" w:rsidR="006E2323" w:rsidRDefault="00D0229F">
            <w:pPr>
              <w:bidi/>
              <w:jc w:val="center"/>
            </w:pPr>
            <w:r>
              <w:rPr>
                <w:sz w:val="18"/>
                <w:szCs w:val="18"/>
                <w:rtl/>
              </w:rPr>
              <w:t>☐</w:t>
            </w:r>
          </w:p>
        </w:tc>
        <w:tc>
          <w:tcPr>
            <w:tcW w:w="907" w:type="dxa"/>
          </w:tcPr>
          <w:p w14:paraId="06C66ADF" w14:textId="77777777" w:rsidR="006E2323" w:rsidRDefault="00D0229F">
            <w:pPr>
              <w:bidi/>
              <w:jc w:val="center"/>
            </w:pPr>
            <w:r>
              <w:rPr>
                <w:sz w:val="18"/>
                <w:szCs w:val="18"/>
                <w:rtl/>
              </w:rPr>
              <w:t>☐</w:t>
            </w:r>
          </w:p>
        </w:tc>
        <w:tc>
          <w:tcPr>
            <w:tcW w:w="1247" w:type="dxa"/>
          </w:tcPr>
          <w:p w14:paraId="04FE9A92" w14:textId="77777777" w:rsidR="006E2323" w:rsidRDefault="006E2323">
            <w:pPr>
              <w:bidi/>
            </w:pPr>
          </w:p>
        </w:tc>
      </w:tr>
      <w:tr w:rsidR="006E2323" w14:paraId="3194A416" w14:textId="77777777">
        <w:trPr>
          <w:cantSplit/>
          <w:jc w:val="center"/>
        </w:trPr>
        <w:tc>
          <w:tcPr>
            <w:tcW w:w="454" w:type="dxa"/>
          </w:tcPr>
          <w:p w14:paraId="64C52AA7" w14:textId="77777777" w:rsidR="006E2323" w:rsidRDefault="00D0229F">
            <w:pPr>
              <w:bidi/>
              <w:jc w:val="center"/>
            </w:pPr>
            <w:r>
              <w:rPr>
                <w:sz w:val="18"/>
                <w:szCs w:val="18"/>
                <w:rtl/>
              </w:rPr>
              <w:t>3</w:t>
            </w:r>
          </w:p>
        </w:tc>
        <w:tc>
          <w:tcPr>
            <w:tcW w:w="3742" w:type="dxa"/>
          </w:tcPr>
          <w:p w14:paraId="7B024605" w14:textId="77777777" w:rsidR="006E2323" w:rsidRDefault="00D0229F">
            <w:pPr>
              <w:bidi/>
            </w:pPr>
            <w:r>
              <w:rPr>
                <w:sz w:val="18"/>
                <w:szCs w:val="18"/>
                <w:rtl/>
              </w:rPr>
              <w:t>تحديد مواقع الحديد بجهاز Cover-Meter وتجنب الحديد داخل العينة، وإلا تصحح القراءة بمعامل (ص 48)</w:t>
            </w:r>
          </w:p>
        </w:tc>
        <w:tc>
          <w:tcPr>
            <w:tcW w:w="2154" w:type="dxa"/>
          </w:tcPr>
          <w:p w14:paraId="2145299A" w14:textId="77777777" w:rsidR="006E2323" w:rsidRDefault="006E2323">
            <w:pPr>
              <w:bidi/>
            </w:pPr>
          </w:p>
        </w:tc>
        <w:tc>
          <w:tcPr>
            <w:tcW w:w="794" w:type="dxa"/>
          </w:tcPr>
          <w:p w14:paraId="7559AF1E" w14:textId="77777777" w:rsidR="006E2323" w:rsidRDefault="00D0229F">
            <w:pPr>
              <w:bidi/>
              <w:jc w:val="center"/>
            </w:pPr>
            <w:r>
              <w:rPr>
                <w:sz w:val="18"/>
                <w:szCs w:val="18"/>
                <w:rtl/>
              </w:rPr>
              <w:t>W</w:t>
            </w:r>
          </w:p>
        </w:tc>
        <w:tc>
          <w:tcPr>
            <w:tcW w:w="794" w:type="dxa"/>
          </w:tcPr>
          <w:p w14:paraId="0C9FF841" w14:textId="77777777" w:rsidR="006E2323" w:rsidRDefault="00D0229F">
            <w:pPr>
              <w:bidi/>
              <w:jc w:val="center"/>
            </w:pPr>
            <w:r>
              <w:rPr>
                <w:sz w:val="18"/>
                <w:szCs w:val="18"/>
                <w:rtl/>
              </w:rPr>
              <w:t>☐</w:t>
            </w:r>
          </w:p>
        </w:tc>
        <w:tc>
          <w:tcPr>
            <w:tcW w:w="907" w:type="dxa"/>
          </w:tcPr>
          <w:p w14:paraId="70038DE2" w14:textId="77777777" w:rsidR="006E2323" w:rsidRDefault="00D0229F">
            <w:pPr>
              <w:bidi/>
              <w:jc w:val="center"/>
            </w:pPr>
            <w:r>
              <w:rPr>
                <w:sz w:val="18"/>
                <w:szCs w:val="18"/>
                <w:rtl/>
              </w:rPr>
              <w:t>☐</w:t>
            </w:r>
          </w:p>
        </w:tc>
        <w:tc>
          <w:tcPr>
            <w:tcW w:w="1247" w:type="dxa"/>
          </w:tcPr>
          <w:p w14:paraId="536700C0" w14:textId="77777777" w:rsidR="006E2323" w:rsidRDefault="006E2323">
            <w:pPr>
              <w:bidi/>
            </w:pPr>
          </w:p>
        </w:tc>
      </w:tr>
      <w:tr w:rsidR="006E2323" w14:paraId="7D6F6641" w14:textId="77777777">
        <w:trPr>
          <w:cantSplit/>
          <w:jc w:val="center"/>
        </w:trPr>
        <w:tc>
          <w:tcPr>
            <w:tcW w:w="454" w:type="dxa"/>
          </w:tcPr>
          <w:p w14:paraId="2E67ADC5" w14:textId="77777777" w:rsidR="006E2323" w:rsidRDefault="00D0229F">
            <w:pPr>
              <w:bidi/>
              <w:jc w:val="center"/>
            </w:pPr>
            <w:r>
              <w:rPr>
                <w:sz w:val="18"/>
                <w:szCs w:val="18"/>
                <w:rtl/>
              </w:rPr>
              <w:t>4</w:t>
            </w:r>
          </w:p>
        </w:tc>
        <w:tc>
          <w:tcPr>
            <w:tcW w:w="3742" w:type="dxa"/>
          </w:tcPr>
          <w:p w14:paraId="5A8226DF" w14:textId="77777777" w:rsidR="006E2323" w:rsidRDefault="00D0229F">
            <w:pPr>
              <w:bidi/>
            </w:pPr>
            <w:r>
              <w:rPr>
                <w:sz w:val="18"/>
                <w:szCs w:val="18"/>
                <w:rtl/>
              </w:rPr>
              <w:t>قطر العينة بالنسبة لأكبر مقاس ركام (ص 48)</w:t>
            </w:r>
          </w:p>
        </w:tc>
        <w:tc>
          <w:tcPr>
            <w:tcW w:w="2154" w:type="dxa"/>
          </w:tcPr>
          <w:p w14:paraId="4E1A1DB7" w14:textId="77777777" w:rsidR="006E2323" w:rsidRDefault="00D0229F">
            <w:pPr>
              <w:bidi/>
            </w:pPr>
            <w:r>
              <w:rPr>
                <w:sz w:val="18"/>
                <w:szCs w:val="18"/>
                <w:rtl/>
              </w:rPr>
              <w:t>3 أمثال أكبر مقاس، ولا يقل عن 100 مم</w:t>
            </w:r>
          </w:p>
        </w:tc>
        <w:tc>
          <w:tcPr>
            <w:tcW w:w="794" w:type="dxa"/>
          </w:tcPr>
          <w:p w14:paraId="5AF2D41D" w14:textId="77777777" w:rsidR="006E2323" w:rsidRDefault="00D0229F">
            <w:pPr>
              <w:bidi/>
              <w:jc w:val="center"/>
            </w:pPr>
            <w:r>
              <w:rPr>
                <w:sz w:val="18"/>
                <w:szCs w:val="18"/>
                <w:rtl/>
              </w:rPr>
              <w:t>W</w:t>
            </w:r>
          </w:p>
        </w:tc>
        <w:tc>
          <w:tcPr>
            <w:tcW w:w="794" w:type="dxa"/>
          </w:tcPr>
          <w:p w14:paraId="30C0462F" w14:textId="77777777" w:rsidR="006E2323" w:rsidRDefault="00D0229F">
            <w:pPr>
              <w:bidi/>
              <w:jc w:val="center"/>
            </w:pPr>
            <w:r>
              <w:rPr>
                <w:sz w:val="18"/>
                <w:szCs w:val="18"/>
                <w:rtl/>
              </w:rPr>
              <w:t>☐</w:t>
            </w:r>
          </w:p>
        </w:tc>
        <w:tc>
          <w:tcPr>
            <w:tcW w:w="907" w:type="dxa"/>
          </w:tcPr>
          <w:p w14:paraId="5B515742" w14:textId="77777777" w:rsidR="006E2323" w:rsidRDefault="00D0229F">
            <w:pPr>
              <w:bidi/>
              <w:jc w:val="center"/>
            </w:pPr>
            <w:r>
              <w:rPr>
                <w:sz w:val="18"/>
                <w:szCs w:val="18"/>
                <w:rtl/>
              </w:rPr>
              <w:t>☐</w:t>
            </w:r>
          </w:p>
        </w:tc>
        <w:tc>
          <w:tcPr>
            <w:tcW w:w="1247" w:type="dxa"/>
          </w:tcPr>
          <w:p w14:paraId="5A8D652D" w14:textId="77777777" w:rsidR="006E2323" w:rsidRDefault="006E2323">
            <w:pPr>
              <w:bidi/>
            </w:pPr>
          </w:p>
        </w:tc>
      </w:tr>
      <w:tr w:rsidR="006E2323" w14:paraId="5B6E157A" w14:textId="77777777">
        <w:trPr>
          <w:cantSplit/>
          <w:jc w:val="center"/>
        </w:trPr>
        <w:tc>
          <w:tcPr>
            <w:tcW w:w="454" w:type="dxa"/>
          </w:tcPr>
          <w:p w14:paraId="35B2D5EF" w14:textId="77777777" w:rsidR="006E2323" w:rsidRDefault="00D0229F">
            <w:pPr>
              <w:bidi/>
              <w:jc w:val="center"/>
            </w:pPr>
            <w:r>
              <w:rPr>
                <w:sz w:val="18"/>
                <w:szCs w:val="18"/>
                <w:rtl/>
              </w:rPr>
              <w:t>5</w:t>
            </w:r>
          </w:p>
        </w:tc>
        <w:tc>
          <w:tcPr>
            <w:tcW w:w="3742" w:type="dxa"/>
          </w:tcPr>
          <w:p w14:paraId="28C5F14A" w14:textId="77777777" w:rsidR="006E2323" w:rsidRDefault="00D0229F">
            <w:pPr>
              <w:bidi/>
            </w:pPr>
            <w:r>
              <w:rPr>
                <w:sz w:val="18"/>
                <w:szCs w:val="18"/>
                <w:rtl/>
              </w:rPr>
              <w:t>بطاقة أو علامة لكل قلب على سطح العنصر مع كروكي وتصوير العينة فور استخراجها (ص 48)</w:t>
            </w:r>
          </w:p>
        </w:tc>
        <w:tc>
          <w:tcPr>
            <w:tcW w:w="2154" w:type="dxa"/>
          </w:tcPr>
          <w:p w14:paraId="4CC677F4" w14:textId="77777777" w:rsidR="006E2323" w:rsidRDefault="006E2323">
            <w:pPr>
              <w:bidi/>
            </w:pPr>
          </w:p>
        </w:tc>
        <w:tc>
          <w:tcPr>
            <w:tcW w:w="794" w:type="dxa"/>
          </w:tcPr>
          <w:p w14:paraId="74F49DD6" w14:textId="77777777" w:rsidR="006E2323" w:rsidRDefault="00D0229F">
            <w:pPr>
              <w:bidi/>
              <w:jc w:val="center"/>
            </w:pPr>
            <w:r>
              <w:rPr>
                <w:sz w:val="18"/>
                <w:szCs w:val="18"/>
                <w:rtl/>
              </w:rPr>
              <w:t>R</w:t>
            </w:r>
          </w:p>
        </w:tc>
        <w:tc>
          <w:tcPr>
            <w:tcW w:w="794" w:type="dxa"/>
          </w:tcPr>
          <w:p w14:paraId="6757FE8B" w14:textId="77777777" w:rsidR="006E2323" w:rsidRDefault="00D0229F">
            <w:pPr>
              <w:bidi/>
              <w:jc w:val="center"/>
            </w:pPr>
            <w:r>
              <w:rPr>
                <w:sz w:val="18"/>
                <w:szCs w:val="18"/>
                <w:rtl/>
              </w:rPr>
              <w:t>☐</w:t>
            </w:r>
          </w:p>
        </w:tc>
        <w:tc>
          <w:tcPr>
            <w:tcW w:w="907" w:type="dxa"/>
          </w:tcPr>
          <w:p w14:paraId="35CD189A" w14:textId="77777777" w:rsidR="006E2323" w:rsidRDefault="00D0229F">
            <w:pPr>
              <w:bidi/>
              <w:jc w:val="center"/>
            </w:pPr>
            <w:r>
              <w:rPr>
                <w:sz w:val="18"/>
                <w:szCs w:val="18"/>
                <w:rtl/>
              </w:rPr>
              <w:t>☐</w:t>
            </w:r>
          </w:p>
        </w:tc>
        <w:tc>
          <w:tcPr>
            <w:tcW w:w="1247" w:type="dxa"/>
          </w:tcPr>
          <w:p w14:paraId="18359A53" w14:textId="77777777" w:rsidR="006E2323" w:rsidRDefault="006E2323">
            <w:pPr>
              <w:bidi/>
            </w:pPr>
          </w:p>
        </w:tc>
      </w:tr>
      <w:tr w:rsidR="006E2323" w14:paraId="2711BB4A" w14:textId="77777777">
        <w:trPr>
          <w:cantSplit/>
          <w:jc w:val="center"/>
        </w:trPr>
        <w:tc>
          <w:tcPr>
            <w:tcW w:w="454" w:type="dxa"/>
          </w:tcPr>
          <w:p w14:paraId="293AD36C" w14:textId="77777777" w:rsidR="006E2323" w:rsidRDefault="00D0229F">
            <w:pPr>
              <w:bidi/>
              <w:jc w:val="center"/>
            </w:pPr>
            <w:r>
              <w:rPr>
                <w:sz w:val="18"/>
                <w:szCs w:val="18"/>
                <w:rtl/>
              </w:rPr>
              <w:t>6</w:t>
            </w:r>
          </w:p>
        </w:tc>
        <w:tc>
          <w:tcPr>
            <w:tcW w:w="3742" w:type="dxa"/>
          </w:tcPr>
          <w:p w14:paraId="50CD9181" w14:textId="77777777" w:rsidR="006E2323" w:rsidRDefault="00D0229F">
            <w:pPr>
              <w:bidi/>
            </w:pPr>
            <w:r>
              <w:rPr>
                <w:sz w:val="18"/>
                <w:szCs w:val="18"/>
                <w:rtl/>
              </w:rPr>
              <w:t>أخذ القلوب من مناطق الدمك الضعيف أو التنفيذ السيئ المؤثرة على الأمان (ص 48)</w:t>
            </w:r>
          </w:p>
        </w:tc>
        <w:tc>
          <w:tcPr>
            <w:tcW w:w="2154" w:type="dxa"/>
          </w:tcPr>
          <w:p w14:paraId="7953CF56" w14:textId="77777777" w:rsidR="006E2323" w:rsidRDefault="006E2323">
            <w:pPr>
              <w:bidi/>
            </w:pPr>
          </w:p>
        </w:tc>
        <w:tc>
          <w:tcPr>
            <w:tcW w:w="794" w:type="dxa"/>
          </w:tcPr>
          <w:p w14:paraId="1F460F67" w14:textId="77777777" w:rsidR="006E2323" w:rsidRDefault="00D0229F">
            <w:pPr>
              <w:bidi/>
              <w:jc w:val="center"/>
            </w:pPr>
            <w:r>
              <w:rPr>
                <w:sz w:val="18"/>
                <w:szCs w:val="18"/>
                <w:rtl/>
              </w:rPr>
              <w:t>W</w:t>
            </w:r>
          </w:p>
        </w:tc>
        <w:tc>
          <w:tcPr>
            <w:tcW w:w="794" w:type="dxa"/>
          </w:tcPr>
          <w:p w14:paraId="5DC9B151" w14:textId="77777777" w:rsidR="006E2323" w:rsidRDefault="00D0229F">
            <w:pPr>
              <w:bidi/>
              <w:jc w:val="center"/>
            </w:pPr>
            <w:r>
              <w:rPr>
                <w:sz w:val="18"/>
                <w:szCs w:val="18"/>
                <w:rtl/>
              </w:rPr>
              <w:t>☐</w:t>
            </w:r>
          </w:p>
        </w:tc>
        <w:tc>
          <w:tcPr>
            <w:tcW w:w="907" w:type="dxa"/>
          </w:tcPr>
          <w:p w14:paraId="1DA45488" w14:textId="77777777" w:rsidR="006E2323" w:rsidRDefault="00D0229F">
            <w:pPr>
              <w:bidi/>
              <w:jc w:val="center"/>
            </w:pPr>
            <w:r>
              <w:rPr>
                <w:sz w:val="18"/>
                <w:szCs w:val="18"/>
                <w:rtl/>
              </w:rPr>
              <w:t>☐</w:t>
            </w:r>
          </w:p>
        </w:tc>
        <w:tc>
          <w:tcPr>
            <w:tcW w:w="1247" w:type="dxa"/>
          </w:tcPr>
          <w:p w14:paraId="444BB2A8" w14:textId="77777777" w:rsidR="006E2323" w:rsidRDefault="006E2323">
            <w:pPr>
              <w:bidi/>
            </w:pPr>
          </w:p>
        </w:tc>
      </w:tr>
      <w:tr w:rsidR="006E2323" w14:paraId="2CF78EFA" w14:textId="77777777">
        <w:trPr>
          <w:cantSplit/>
          <w:jc w:val="center"/>
        </w:trPr>
        <w:tc>
          <w:tcPr>
            <w:tcW w:w="454" w:type="dxa"/>
          </w:tcPr>
          <w:p w14:paraId="6E4ABAB4" w14:textId="77777777" w:rsidR="006E2323" w:rsidRDefault="00D0229F">
            <w:pPr>
              <w:bidi/>
              <w:jc w:val="center"/>
            </w:pPr>
            <w:r>
              <w:rPr>
                <w:sz w:val="18"/>
                <w:szCs w:val="18"/>
                <w:rtl/>
              </w:rPr>
              <w:t>7</w:t>
            </w:r>
          </w:p>
        </w:tc>
        <w:tc>
          <w:tcPr>
            <w:tcW w:w="3742" w:type="dxa"/>
          </w:tcPr>
          <w:p w14:paraId="43E98DC4" w14:textId="77777777" w:rsidR="006E2323" w:rsidRDefault="00D0229F">
            <w:pPr>
              <w:bidi/>
            </w:pPr>
            <w:r>
              <w:rPr>
                <w:sz w:val="18"/>
                <w:szCs w:val="18"/>
                <w:rtl/>
              </w:rPr>
              <w:t>مواقع القلوب في منتصف الكمرات والأعمدة والحوائط ورأسيا في البلاطات مع إزالة القشرة السطحية (ص 49)</w:t>
            </w:r>
          </w:p>
        </w:tc>
        <w:tc>
          <w:tcPr>
            <w:tcW w:w="2154" w:type="dxa"/>
          </w:tcPr>
          <w:p w14:paraId="71F07423" w14:textId="77777777" w:rsidR="006E2323" w:rsidRDefault="00D0229F">
            <w:pPr>
              <w:bidi/>
            </w:pPr>
            <w:r>
              <w:rPr>
                <w:sz w:val="18"/>
                <w:szCs w:val="18"/>
                <w:rtl/>
              </w:rPr>
              <w:t>إزالة 50 مم</w:t>
            </w:r>
          </w:p>
        </w:tc>
        <w:tc>
          <w:tcPr>
            <w:tcW w:w="794" w:type="dxa"/>
          </w:tcPr>
          <w:p w14:paraId="30A45E0C" w14:textId="77777777" w:rsidR="006E2323" w:rsidRDefault="00D0229F">
            <w:pPr>
              <w:bidi/>
              <w:jc w:val="center"/>
            </w:pPr>
            <w:r>
              <w:rPr>
                <w:sz w:val="18"/>
                <w:szCs w:val="18"/>
                <w:rtl/>
              </w:rPr>
              <w:t>W</w:t>
            </w:r>
          </w:p>
        </w:tc>
        <w:tc>
          <w:tcPr>
            <w:tcW w:w="794" w:type="dxa"/>
          </w:tcPr>
          <w:p w14:paraId="2CB8CB9A" w14:textId="77777777" w:rsidR="006E2323" w:rsidRDefault="00D0229F">
            <w:pPr>
              <w:bidi/>
              <w:jc w:val="center"/>
            </w:pPr>
            <w:r>
              <w:rPr>
                <w:sz w:val="18"/>
                <w:szCs w:val="18"/>
                <w:rtl/>
              </w:rPr>
              <w:t>☐</w:t>
            </w:r>
          </w:p>
        </w:tc>
        <w:tc>
          <w:tcPr>
            <w:tcW w:w="907" w:type="dxa"/>
          </w:tcPr>
          <w:p w14:paraId="4867933C" w14:textId="77777777" w:rsidR="006E2323" w:rsidRDefault="00D0229F">
            <w:pPr>
              <w:bidi/>
              <w:jc w:val="center"/>
            </w:pPr>
            <w:r>
              <w:rPr>
                <w:sz w:val="18"/>
                <w:szCs w:val="18"/>
                <w:rtl/>
              </w:rPr>
              <w:t>☐</w:t>
            </w:r>
          </w:p>
        </w:tc>
        <w:tc>
          <w:tcPr>
            <w:tcW w:w="1247" w:type="dxa"/>
          </w:tcPr>
          <w:p w14:paraId="488838CB" w14:textId="77777777" w:rsidR="006E2323" w:rsidRDefault="006E2323">
            <w:pPr>
              <w:bidi/>
            </w:pPr>
          </w:p>
        </w:tc>
      </w:tr>
      <w:tr w:rsidR="006E2323" w14:paraId="0DBF3C8E" w14:textId="77777777">
        <w:trPr>
          <w:cantSplit/>
          <w:jc w:val="center"/>
        </w:trPr>
        <w:tc>
          <w:tcPr>
            <w:tcW w:w="454" w:type="dxa"/>
          </w:tcPr>
          <w:p w14:paraId="3034CE62" w14:textId="77777777" w:rsidR="006E2323" w:rsidRDefault="00D0229F">
            <w:pPr>
              <w:bidi/>
              <w:jc w:val="center"/>
            </w:pPr>
            <w:r>
              <w:rPr>
                <w:sz w:val="18"/>
                <w:szCs w:val="18"/>
                <w:rtl/>
              </w:rPr>
              <w:t>8</w:t>
            </w:r>
          </w:p>
        </w:tc>
        <w:tc>
          <w:tcPr>
            <w:tcW w:w="3742" w:type="dxa"/>
          </w:tcPr>
          <w:p w14:paraId="74DE5CF7" w14:textId="77777777" w:rsidR="006E2323" w:rsidRDefault="00D0229F">
            <w:pPr>
              <w:bidi/>
            </w:pPr>
            <w:r>
              <w:rPr>
                <w:sz w:val="18"/>
                <w:szCs w:val="18"/>
                <w:rtl/>
              </w:rPr>
              <w:t>التحقق من معايرة ماكينة الاختبار (ص 48)</w:t>
            </w:r>
          </w:p>
        </w:tc>
        <w:tc>
          <w:tcPr>
            <w:tcW w:w="2154" w:type="dxa"/>
          </w:tcPr>
          <w:p w14:paraId="11A167FE" w14:textId="77777777" w:rsidR="006E2323" w:rsidRDefault="00D0229F">
            <w:pPr>
              <w:bidi/>
            </w:pPr>
            <w:r>
              <w:rPr>
                <w:sz w:val="18"/>
                <w:szCs w:val="18"/>
                <w:rtl/>
              </w:rPr>
              <w:t>كل 12 إلى 18 شهرا</w:t>
            </w:r>
          </w:p>
        </w:tc>
        <w:tc>
          <w:tcPr>
            <w:tcW w:w="794" w:type="dxa"/>
          </w:tcPr>
          <w:p w14:paraId="781F4347" w14:textId="77777777" w:rsidR="006E2323" w:rsidRDefault="00D0229F">
            <w:pPr>
              <w:bidi/>
              <w:jc w:val="center"/>
            </w:pPr>
            <w:r>
              <w:rPr>
                <w:sz w:val="18"/>
                <w:szCs w:val="18"/>
                <w:rtl/>
              </w:rPr>
              <w:t>R</w:t>
            </w:r>
          </w:p>
        </w:tc>
        <w:tc>
          <w:tcPr>
            <w:tcW w:w="794" w:type="dxa"/>
          </w:tcPr>
          <w:p w14:paraId="6264E9FC" w14:textId="77777777" w:rsidR="006E2323" w:rsidRDefault="00D0229F">
            <w:pPr>
              <w:bidi/>
              <w:jc w:val="center"/>
            </w:pPr>
            <w:r>
              <w:rPr>
                <w:sz w:val="18"/>
                <w:szCs w:val="18"/>
                <w:rtl/>
              </w:rPr>
              <w:t>☐</w:t>
            </w:r>
          </w:p>
        </w:tc>
        <w:tc>
          <w:tcPr>
            <w:tcW w:w="907" w:type="dxa"/>
          </w:tcPr>
          <w:p w14:paraId="547157AA" w14:textId="77777777" w:rsidR="006E2323" w:rsidRDefault="00D0229F">
            <w:pPr>
              <w:bidi/>
              <w:jc w:val="center"/>
            </w:pPr>
            <w:r>
              <w:rPr>
                <w:sz w:val="18"/>
                <w:szCs w:val="18"/>
                <w:rtl/>
              </w:rPr>
              <w:t>☐</w:t>
            </w:r>
          </w:p>
        </w:tc>
        <w:tc>
          <w:tcPr>
            <w:tcW w:w="1247" w:type="dxa"/>
          </w:tcPr>
          <w:p w14:paraId="1B3CFCE9" w14:textId="77777777" w:rsidR="006E2323" w:rsidRDefault="006E2323">
            <w:pPr>
              <w:bidi/>
            </w:pPr>
          </w:p>
        </w:tc>
      </w:tr>
      <w:tr w:rsidR="006E2323" w14:paraId="76407F17" w14:textId="77777777">
        <w:trPr>
          <w:cantSplit/>
          <w:jc w:val="center"/>
        </w:trPr>
        <w:tc>
          <w:tcPr>
            <w:tcW w:w="454" w:type="dxa"/>
          </w:tcPr>
          <w:p w14:paraId="7C82D91E" w14:textId="77777777" w:rsidR="006E2323" w:rsidRDefault="00D0229F">
            <w:pPr>
              <w:bidi/>
              <w:jc w:val="center"/>
            </w:pPr>
            <w:r>
              <w:rPr>
                <w:sz w:val="18"/>
                <w:szCs w:val="18"/>
                <w:rtl/>
              </w:rPr>
              <w:t>9</w:t>
            </w:r>
          </w:p>
        </w:tc>
        <w:tc>
          <w:tcPr>
            <w:tcW w:w="3742" w:type="dxa"/>
          </w:tcPr>
          <w:p w14:paraId="42D04351" w14:textId="77777777" w:rsidR="006E2323" w:rsidRDefault="00D0229F">
            <w:pPr>
              <w:bidi/>
            </w:pPr>
            <w:r>
              <w:rPr>
                <w:sz w:val="18"/>
                <w:szCs w:val="18"/>
                <w:rtl/>
              </w:rPr>
              <w:t>التحقق من معدل التحميل أثناء الاختبار (ص 48)</w:t>
            </w:r>
          </w:p>
        </w:tc>
        <w:tc>
          <w:tcPr>
            <w:tcW w:w="2154" w:type="dxa"/>
          </w:tcPr>
          <w:p w14:paraId="4AB35829" w14:textId="77777777" w:rsidR="006E2323" w:rsidRDefault="00D0229F">
            <w:pPr>
              <w:bidi/>
            </w:pPr>
            <w:r>
              <w:rPr>
                <w:sz w:val="18"/>
                <w:szCs w:val="18"/>
                <w:rtl/>
              </w:rPr>
              <w:t>0.15 إلى 0.35 MPa/ثانية (ASTM C39: 0.25±0.05)، أي نحو 1.5 إلى 3.5 كجم/سم2/ثانية</w:t>
            </w:r>
          </w:p>
        </w:tc>
        <w:tc>
          <w:tcPr>
            <w:tcW w:w="794" w:type="dxa"/>
          </w:tcPr>
          <w:p w14:paraId="5D49FFA6" w14:textId="77777777" w:rsidR="006E2323" w:rsidRDefault="00D0229F">
            <w:pPr>
              <w:bidi/>
              <w:jc w:val="center"/>
            </w:pPr>
            <w:r>
              <w:rPr>
                <w:sz w:val="18"/>
                <w:szCs w:val="18"/>
                <w:rtl/>
              </w:rPr>
              <w:t>W</w:t>
            </w:r>
          </w:p>
        </w:tc>
        <w:tc>
          <w:tcPr>
            <w:tcW w:w="794" w:type="dxa"/>
          </w:tcPr>
          <w:p w14:paraId="7AE16C93" w14:textId="77777777" w:rsidR="006E2323" w:rsidRDefault="00D0229F">
            <w:pPr>
              <w:bidi/>
              <w:jc w:val="center"/>
            </w:pPr>
            <w:r>
              <w:rPr>
                <w:sz w:val="18"/>
                <w:szCs w:val="18"/>
                <w:rtl/>
              </w:rPr>
              <w:t>☐</w:t>
            </w:r>
          </w:p>
        </w:tc>
        <w:tc>
          <w:tcPr>
            <w:tcW w:w="907" w:type="dxa"/>
          </w:tcPr>
          <w:p w14:paraId="350F4B79" w14:textId="77777777" w:rsidR="006E2323" w:rsidRDefault="00D0229F">
            <w:pPr>
              <w:bidi/>
              <w:jc w:val="center"/>
            </w:pPr>
            <w:r>
              <w:rPr>
                <w:sz w:val="18"/>
                <w:szCs w:val="18"/>
                <w:rtl/>
              </w:rPr>
              <w:t>☐</w:t>
            </w:r>
          </w:p>
        </w:tc>
        <w:tc>
          <w:tcPr>
            <w:tcW w:w="1247" w:type="dxa"/>
          </w:tcPr>
          <w:p w14:paraId="26CF3567" w14:textId="77777777" w:rsidR="006E2323" w:rsidRDefault="006E2323">
            <w:pPr>
              <w:bidi/>
            </w:pPr>
          </w:p>
        </w:tc>
      </w:tr>
      <w:tr w:rsidR="006E2323" w14:paraId="1D3E6836" w14:textId="77777777">
        <w:trPr>
          <w:cantSplit/>
          <w:jc w:val="center"/>
        </w:trPr>
        <w:tc>
          <w:tcPr>
            <w:tcW w:w="454" w:type="dxa"/>
          </w:tcPr>
          <w:p w14:paraId="23588AEC" w14:textId="77777777" w:rsidR="006E2323" w:rsidRDefault="00D0229F">
            <w:pPr>
              <w:bidi/>
              <w:jc w:val="center"/>
            </w:pPr>
            <w:r>
              <w:rPr>
                <w:sz w:val="18"/>
                <w:szCs w:val="18"/>
                <w:rtl/>
              </w:rPr>
              <w:t>10</w:t>
            </w:r>
          </w:p>
        </w:tc>
        <w:tc>
          <w:tcPr>
            <w:tcW w:w="3742" w:type="dxa"/>
          </w:tcPr>
          <w:p w14:paraId="16D63310" w14:textId="77777777" w:rsidR="006E2323" w:rsidRDefault="00D0229F">
            <w:pPr>
              <w:bidi/>
            </w:pPr>
            <w:r>
              <w:rPr>
                <w:sz w:val="18"/>
                <w:szCs w:val="18"/>
                <w:rtl/>
              </w:rPr>
              <w:t>اعتبار الاختبار مشكوكا فيه عند انفصال كاب العينة (ص 48)</w:t>
            </w:r>
          </w:p>
        </w:tc>
        <w:tc>
          <w:tcPr>
            <w:tcW w:w="2154" w:type="dxa"/>
          </w:tcPr>
          <w:p w14:paraId="3271B08D" w14:textId="77777777" w:rsidR="006E2323" w:rsidRDefault="006E2323">
            <w:pPr>
              <w:bidi/>
            </w:pPr>
          </w:p>
        </w:tc>
        <w:tc>
          <w:tcPr>
            <w:tcW w:w="794" w:type="dxa"/>
          </w:tcPr>
          <w:p w14:paraId="4E8ECC7E" w14:textId="77777777" w:rsidR="006E2323" w:rsidRDefault="00D0229F">
            <w:pPr>
              <w:bidi/>
              <w:jc w:val="center"/>
            </w:pPr>
            <w:r>
              <w:rPr>
                <w:sz w:val="18"/>
                <w:szCs w:val="18"/>
                <w:rtl/>
              </w:rPr>
              <w:t>W</w:t>
            </w:r>
          </w:p>
        </w:tc>
        <w:tc>
          <w:tcPr>
            <w:tcW w:w="794" w:type="dxa"/>
          </w:tcPr>
          <w:p w14:paraId="5747CB40" w14:textId="77777777" w:rsidR="006E2323" w:rsidRDefault="00D0229F">
            <w:pPr>
              <w:bidi/>
              <w:jc w:val="center"/>
            </w:pPr>
            <w:r>
              <w:rPr>
                <w:sz w:val="18"/>
                <w:szCs w:val="18"/>
                <w:rtl/>
              </w:rPr>
              <w:t>☐</w:t>
            </w:r>
          </w:p>
        </w:tc>
        <w:tc>
          <w:tcPr>
            <w:tcW w:w="907" w:type="dxa"/>
          </w:tcPr>
          <w:p w14:paraId="784D290B" w14:textId="77777777" w:rsidR="006E2323" w:rsidRDefault="00D0229F">
            <w:pPr>
              <w:bidi/>
              <w:jc w:val="center"/>
            </w:pPr>
            <w:r>
              <w:rPr>
                <w:sz w:val="18"/>
                <w:szCs w:val="18"/>
                <w:rtl/>
              </w:rPr>
              <w:t>☐</w:t>
            </w:r>
          </w:p>
        </w:tc>
        <w:tc>
          <w:tcPr>
            <w:tcW w:w="1247" w:type="dxa"/>
          </w:tcPr>
          <w:p w14:paraId="432C802F" w14:textId="77777777" w:rsidR="006E2323" w:rsidRDefault="006E2323">
            <w:pPr>
              <w:bidi/>
            </w:pPr>
          </w:p>
        </w:tc>
      </w:tr>
      <w:tr w:rsidR="006E2323" w14:paraId="5B256D99" w14:textId="77777777">
        <w:trPr>
          <w:cantSplit/>
          <w:jc w:val="center"/>
        </w:trPr>
        <w:tc>
          <w:tcPr>
            <w:tcW w:w="454" w:type="dxa"/>
          </w:tcPr>
          <w:p w14:paraId="7E30B0FC" w14:textId="77777777" w:rsidR="006E2323" w:rsidRDefault="00D0229F">
            <w:pPr>
              <w:bidi/>
              <w:jc w:val="center"/>
            </w:pPr>
            <w:r>
              <w:rPr>
                <w:sz w:val="18"/>
                <w:szCs w:val="18"/>
                <w:rtl/>
              </w:rPr>
              <w:t>11</w:t>
            </w:r>
          </w:p>
        </w:tc>
        <w:tc>
          <w:tcPr>
            <w:tcW w:w="3742" w:type="dxa"/>
          </w:tcPr>
          <w:p w14:paraId="2D02BDCB" w14:textId="77777777" w:rsidR="006E2323" w:rsidRDefault="00D0229F">
            <w:pPr>
              <w:bidi/>
            </w:pPr>
            <w:r>
              <w:rPr>
                <w:sz w:val="18"/>
                <w:szCs w:val="18"/>
                <w:rtl/>
              </w:rPr>
              <w:t>تطبيق تصحيحات L/D واتجاه الأخذ والتحويل لمكعب (ص 48)</w:t>
            </w:r>
          </w:p>
        </w:tc>
        <w:tc>
          <w:tcPr>
            <w:tcW w:w="2154" w:type="dxa"/>
          </w:tcPr>
          <w:p w14:paraId="5D37CD2A" w14:textId="77777777" w:rsidR="006E2323" w:rsidRDefault="006E2323">
            <w:pPr>
              <w:bidi/>
            </w:pPr>
          </w:p>
        </w:tc>
        <w:tc>
          <w:tcPr>
            <w:tcW w:w="794" w:type="dxa"/>
          </w:tcPr>
          <w:p w14:paraId="40C6BBD8" w14:textId="77777777" w:rsidR="006E2323" w:rsidRDefault="00D0229F">
            <w:pPr>
              <w:bidi/>
              <w:jc w:val="center"/>
            </w:pPr>
            <w:r>
              <w:rPr>
                <w:sz w:val="18"/>
                <w:szCs w:val="18"/>
                <w:rtl/>
              </w:rPr>
              <w:t>R</w:t>
            </w:r>
          </w:p>
        </w:tc>
        <w:tc>
          <w:tcPr>
            <w:tcW w:w="794" w:type="dxa"/>
          </w:tcPr>
          <w:p w14:paraId="2321236A" w14:textId="77777777" w:rsidR="006E2323" w:rsidRDefault="00D0229F">
            <w:pPr>
              <w:bidi/>
              <w:jc w:val="center"/>
            </w:pPr>
            <w:r>
              <w:rPr>
                <w:sz w:val="18"/>
                <w:szCs w:val="18"/>
                <w:rtl/>
              </w:rPr>
              <w:t>☐</w:t>
            </w:r>
          </w:p>
        </w:tc>
        <w:tc>
          <w:tcPr>
            <w:tcW w:w="907" w:type="dxa"/>
          </w:tcPr>
          <w:p w14:paraId="49585A19" w14:textId="77777777" w:rsidR="006E2323" w:rsidRDefault="00D0229F">
            <w:pPr>
              <w:bidi/>
              <w:jc w:val="center"/>
            </w:pPr>
            <w:r>
              <w:rPr>
                <w:sz w:val="18"/>
                <w:szCs w:val="18"/>
                <w:rtl/>
              </w:rPr>
              <w:t>☐</w:t>
            </w:r>
          </w:p>
        </w:tc>
        <w:tc>
          <w:tcPr>
            <w:tcW w:w="1247" w:type="dxa"/>
          </w:tcPr>
          <w:p w14:paraId="5D853A96" w14:textId="77777777" w:rsidR="006E2323" w:rsidRDefault="006E2323">
            <w:pPr>
              <w:bidi/>
            </w:pPr>
          </w:p>
        </w:tc>
      </w:tr>
      <w:tr w:rsidR="006E2323" w14:paraId="68A7EA58" w14:textId="77777777">
        <w:trPr>
          <w:cantSplit/>
          <w:jc w:val="center"/>
        </w:trPr>
        <w:tc>
          <w:tcPr>
            <w:tcW w:w="454" w:type="dxa"/>
          </w:tcPr>
          <w:p w14:paraId="45EA7002" w14:textId="77777777" w:rsidR="006E2323" w:rsidRDefault="00D0229F">
            <w:pPr>
              <w:bidi/>
              <w:jc w:val="center"/>
            </w:pPr>
            <w:r>
              <w:rPr>
                <w:sz w:val="18"/>
                <w:szCs w:val="18"/>
                <w:rtl/>
              </w:rPr>
              <w:t>12</w:t>
            </w:r>
          </w:p>
        </w:tc>
        <w:tc>
          <w:tcPr>
            <w:tcW w:w="3742" w:type="dxa"/>
          </w:tcPr>
          <w:p w14:paraId="4DD7C602" w14:textId="77777777" w:rsidR="006E2323" w:rsidRDefault="00D0229F">
            <w:pPr>
              <w:bidi/>
            </w:pPr>
            <w:r>
              <w:rPr>
                <w:sz w:val="18"/>
                <w:szCs w:val="18"/>
                <w:rtl/>
              </w:rPr>
              <w:t>معالجة أماكن القلوب بخرسانة قليلة الانكماش أو أسطوانات أصغر قليلا مع حشو الخلوص بالإيبوكسي (ص 49)</w:t>
            </w:r>
          </w:p>
        </w:tc>
        <w:tc>
          <w:tcPr>
            <w:tcW w:w="2154" w:type="dxa"/>
          </w:tcPr>
          <w:p w14:paraId="69D406ED" w14:textId="77777777" w:rsidR="006E2323" w:rsidRDefault="006E2323">
            <w:pPr>
              <w:bidi/>
            </w:pPr>
          </w:p>
        </w:tc>
        <w:tc>
          <w:tcPr>
            <w:tcW w:w="794" w:type="dxa"/>
          </w:tcPr>
          <w:p w14:paraId="061AA7E4" w14:textId="77777777" w:rsidR="006E2323" w:rsidRDefault="00D0229F">
            <w:pPr>
              <w:bidi/>
              <w:jc w:val="center"/>
            </w:pPr>
            <w:r>
              <w:rPr>
                <w:sz w:val="18"/>
                <w:szCs w:val="18"/>
                <w:rtl/>
              </w:rPr>
              <w:t>W</w:t>
            </w:r>
          </w:p>
        </w:tc>
        <w:tc>
          <w:tcPr>
            <w:tcW w:w="794" w:type="dxa"/>
          </w:tcPr>
          <w:p w14:paraId="47A7779F" w14:textId="77777777" w:rsidR="006E2323" w:rsidRDefault="00D0229F">
            <w:pPr>
              <w:bidi/>
              <w:jc w:val="center"/>
            </w:pPr>
            <w:r>
              <w:rPr>
                <w:sz w:val="18"/>
                <w:szCs w:val="18"/>
                <w:rtl/>
              </w:rPr>
              <w:t>☐</w:t>
            </w:r>
          </w:p>
        </w:tc>
        <w:tc>
          <w:tcPr>
            <w:tcW w:w="907" w:type="dxa"/>
          </w:tcPr>
          <w:p w14:paraId="7EA4E586" w14:textId="77777777" w:rsidR="006E2323" w:rsidRDefault="00D0229F">
            <w:pPr>
              <w:bidi/>
              <w:jc w:val="center"/>
            </w:pPr>
            <w:r>
              <w:rPr>
                <w:sz w:val="18"/>
                <w:szCs w:val="18"/>
                <w:rtl/>
              </w:rPr>
              <w:t>☐</w:t>
            </w:r>
          </w:p>
        </w:tc>
        <w:tc>
          <w:tcPr>
            <w:tcW w:w="1247" w:type="dxa"/>
          </w:tcPr>
          <w:p w14:paraId="170652EC" w14:textId="77777777" w:rsidR="006E2323" w:rsidRDefault="006E2323">
            <w:pPr>
              <w:bidi/>
            </w:pPr>
          </w:p>
        </w:tc>
      </w:tr>
      <w:tr w:rsidR="006E2323" w14:paraId="59A4848C" w14:textId="77777777">
        <w:trPr>
          <w:cantSplit/>
          <w:jc w:val="center"/>
        </w:trPr>
        <w:tc>
          <w:tcPr>
            <w:tcW w:w="454" w:type="dxa"/>
          </w:tcPr>
          <w:p w14:paraId="0CD61E2B" w14:textId="77777777" w:rsidR="006E2323" w:rsidRDefault="00D0229F">
            <w:pPr>
              <w:bidi/>
              <w:jc w:val="center"/>
            </w:pPr>
            <w:r>
              <w:rPr>
                <w:sz w:val="18"/>
                <w:szCs w:val="18"/>
                <w:rtl/>
              </w:rPr>
              <w:t>13</w:t>
            </w:r>
          </w:p>
        </w:tc>
        <w:tc>
          <w:tcPr>
            <w:tcW w:w="3742" w:type="dxa"/>
          </w:tcPr>
          <w:p w14:paraId="0D501631" w14:textId="77777777" w:rsidR="006E2323" w:rsidRDefault="00D0229F">
            <w:pPr>
              <w:bidi/>
            </w:pPr>
            <w:r>
              <w:rPr>
                <w:sz w:val="18"/>
                <w:szCs w:val="18"/>
                <w:rtl/>
              </w:rPr>
              <w:t>عند فشل القلوب: اختبار تحميل للبلاطات والأسقف بعد مرور المدة المحددة من الصب (كود مصري 8-9-6) (ص 49)</w:t>
            </w:r>
          </w:p>
        </w:tc>
        <w:tc>
          <w:tcPr>
            <w:tcW w:w="2154" w:type="dxa"/>
          </w:tcPr>
          <w:p w14:paraId="546FFC9D" w14:textId="77777777" w:rsidR="006E2323" w:rsidRDefault="00D0229F">
            <w:pPr>
              <w:bidi/>
            </w:pPr>
            <w:r>
              <w:rPr>
                <w:sz w:val="18"/>
                <w:szCs w:val="18"/>
                <w:rtl/>
              </w:rPr>
              <w:t>6 أسابيع على الأقل</w:t>
            </w:r>
          </w:p>
        </w:tc>
        <w:tc>
          <w:tcPr>
            <w:tcW w:w="794" w:type="dxa"/>
          </w:tcPr>
          <w:p w14:paraId="673AF052" w14:textId="77777777" w:rsidR="006E2323" w:rsidRDefault="00D0229F">
            <w:pPr>
              <w:bidi/>
              <w:jc w:val="center"/>
            </w:pPr>
            <w:r>
              <w:rPr>
                <w:sz w:val="18"/>
                <w:szCs w:val="18"/>
                <w:rtl/>
              </w:rPr>
              <w:t>H</w:t>
            </w:r>
          </w:p>
        </w:tc>
        <w:tc>
          <w:tcPr>
            <w:tcW w:w="794" w:type="dxa"/>
          </w:tcPr>
          <w:p w14:paraId="5B225919" w14:textId="77777777" w:rsidR="006E2323" w:rsidRDefault="00D0229F">
            <w:pPr>
              <w:bidi/>
              <w:jc w:val="center"/>
            </w:pPr>
            <w:r>
              <w:rPr>
                <w:sz w:val="18"/>
                <w:szCs w:val="18"/>
                <w:rtl/>
              </w:rPr>
              <w:t>☐</w:t>
            </w:r>
          </w:p>
        </w:tc>
        <w:tc>
          <w:tcPr>
            <w:tcW w:w="907" w:type="dxa"/>
          </w:tcPr>
          <w:p w14:paraId="4FC0EFB8" w14:textId="77777777" w:rsidR="006E2323" w:rsidRDefault="00D0229F">
            <w:pPr>
              <w:bidi/>
              <w:jc w:val="center"/>
            </w:pPr>
            <w:r>
              <w:rPr>
                <w:sz w:val="18"/>
                <w:szCs w:val="18"/>
                <w:rtl/>
              </w:rPr>
              <w:t>☐</w:t>
            </w:r>
          </w:p>
        </w:tc>
        <w:tc>
          <w:tcPr>
            <w:tcW w:w="1247" w:type="dxa"/>
          </w:tcPr>
          <w:p w14:paraId="37B9454E" w14:textId="77777777" w:rsidR="006E2323" w:rsidRDefault="006E2323">
            <w:pPr>
              <w:bidi/>
            </w:pPr>
          </w:p>
        </w:tc>
      </w:tr>
      <w:tr w:rsidR="006E2323" w14:paraId="598C3CEE" w14:textId="77777777">
        <w:trPr>
          <w:cantSplit/>
          <w:jc w:val="center"/>
        </w:trPr>
        <w:tc>
          <w:tcPr>
            <w:tcW w:w="454" w:type="dxa"/>
          </w:tcPr>
          <w:p w14:paraId="177DC614" w14:textId="77777777" w:rsidR="006E2323" w:rsidRDefault="00D0229F">
            <w:pPr>
              <w:bidi/>
              <w:jc w:val="center"/>
            </w:pPr>
            <w:r>
              <w:rPr>
                <w:sz w:val="18"/>
                <w:szCs w:val="18"/>
                <w:rtl/>
              </w:rPr>
              <w:t>14</w:t>
            </w:r>
          </w:p>
        </w:tc>
        <w:tc>
          <w:tcPr>
            <w:tcW w:w="3742" w:type="dxa"/>
          </w:tcPr>
          <w:p w14:paraId="4F24B13A" w14:textId="77777777" w:rsidR="006E2323" w:rsidRDefault="00D0229F">
            <w:pPr>
              <w:bidi/>
            </w:pPr>
            <w:r>
              <w:rPr>
                <w:sz w:val="18"/>
                <w:szCs w:val="18"/>
                <w:rtl/>
              </w:rPr>
              <w:t>عدم الاعتماد على مطرقة شميدت أو الموجات فوق الصوتية كبديل عن القلب (ص 49)</w:t>
            </w:r>
          </w:p>
        </w:tc>
        <w:tc>
          <w:tcPr>
            <w:tcW w:w="2154" w:type="dxa"/>
          </w:tcPr>
          <w:p w14:paraId="4DAFCE3E" w14:textId="77777777" w:rsidR="006E2323" w:rsidRDefault="006E2323">
            <w:pPr>
              <w:bidi/>
            </w:pPr>
          </w:p>
        </w:tc>
        <w:tc>
          <w:tcPr>
            <w:tcW w:w="794" w:type="dxa"/>
          </w:tcPr>
          <w:p w14:paraId="6C8807FF" w14:textId="77777777" w:rsidR="006E2323" w:rsidRDefault="00D0229F">
            <w:pPr>
              <w:bidi/>
              <w:jc w:val="center"/>
            </w:pPr>
            <w:r>
              <w:rPr>
                <w:sz w:val="18"/>
                <w:szCs w:val="18"/>
                <w:rtl/>
              </w:rPr>
              <w:t>R</w:t>
            </w:r>
          </w:p>
        </w:tc>
        <w:tc>
          <w:tcPr>
            <w:tcW w:w="794" w:type="dxa"/>
          </w:tcPr>
          <w:p w14:paraId="39A7BBEC" w14:textId="77777777" w:rsidR="006E2323" w:rsidRDefault="00D0229F">
            <w:pPr>
              <w:bidi/>
              <w:jc w:val="center"/>
            </w:pPr>
            <w:r>
              <w:rPr>
                <w:sz w:val="18"/>
                <w:szCs w:val="18"/>
                <w:rtl/>
              </w:rPr>
              <w:t>☐</w:t>
            </w:r>
          </w:p>
        </w:tc>
        <w:tc>
          <w:tcPr>
            <w:tcW w:w="907" w:type="dxa"/>
          </w:tcPr>
          <w:p w14:paraId="72E110FE" w14:textId="77777777" w:rsidR="006E2323" w:rsidRDefault="00D0229F">
            <w:pPr>
              <w:bidi/>
              <w:jc w:val="center"/>
            </w:pPr>
            <w:r>
              <w:rPr>
                <w:sz w:val="18"/>
                <w:szCs w:val="18"/>
                <w:rtl/>
              </w:rPr>
              <w:t>☐</w:t>
            </w:r>
          </w:p>
        </w:tc>
        <w:tc>
          <w:tcPr>
            <w:tcW w:w="1247" w:type="dxa"/>
          </w:tcPr>
          <w:p w14:paraId="3F55CC52" w14:textId="77777777" w:rsidR="006E2323" w:rsidRDefault="006E2323">
            <w:pPr>
              <w:bidi/>
            </w:pPr>
          </w:p>
        </w:tc>
      </w:tr>
    </w:tbl>
    <w:p w14:paraId="740A59D0" w14:textId="77777777" w:rsidR="006E2323" w:rsidRDefault="006E2323">
      <w:pPr>
        <w:keepNext/>
        <w:bidi/>
        <w:spacing w:after="40"/>
      </w:pPr>
    </w:p>
    <w:p w14:paraId="4C247B3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E97FA85"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C009AC1" w14:textId="77777777">
        <w:trPr>
          <w:cantSplit/>
          <w:jc w:val="center"/>
        </w:trPr>
        <w:tc>
          <w:tcPr>
            <w:tcW w:w="3345" w:type="dxa"/>
            <w:shd w:val="clear" w:color="auto" w:fill="EEF1FA"/>
          </w:tcPr>
          <w:p w14:paraId="17729EBB" w14:textId="77777777" w:rsidR="006E2323" w:rsidRDefault="00D0229F">
            <w:pPr>
              <w:keepNext/>
              <w:bidi/>
              <w:jc w:val="center"/>
            </w:pPr>
            <w:r>
              <w:rPr>
                <w:b/>
                <w:bCs/>
                <w:sz w:val="20"/>
                <w:szCs w:val="20"/>
                <w:rtl/>
              </w:rPr>
              <w:t>مهندس المقاول</w:t>
            </w:r>
          </w:p>
        </w:tc>
        <w:tc>
          <w:tcPr>
            <w:tcW w:w="3345" w:type="dxa"/>
            <w:shd w:val="clear" w:color="auto" w:fill="EEF1FA"/>
          </w:tcPr>
          <w:p w14:paraId="23401A5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D3E599C" w14:textId="77777777" w:rsidR="006E2323" w:rsidRDefault="00D0229F">
            <w:pPr>
              <w:keepNext/>
              <w:bidi/>
              <w:jc w:val="center"/>
            </w:pPr>
            <w:r>
              <w:rPr>
                <w:b/>
                <w:bCs/>
                <w:sz w:val="20"/>
                <w:szCs w:val="20"/>
                <w:rtl/>
              </w:rPr>
              <w:t>مدير المشروع</w:t>
            </w:r>
          </w:p>
        </w:tc>
      </w:tr>
      <w:tr w:rsidR="006E2323" w14:paraId="05F1AF47" w14:textId="77777777">
        <w:trPr>
          <w:cantSplit/>
          <w:trHeight w:val="397"/>
          <w:jc w:val="center"/>
        </w:trPr>
        <w:tc>
          <w:tcPr>
            <w:tcW w:w="3345" w:type="dxa"/>
          </w:tcPr>
          <w:p w14:paraId="0E3D92F1" w14:textId="77777777" w:rsidR="006E2323" w:rsidRDefault="00D0229F">
            <w:pPr>
              <w:keepNext/>
              <w:bidi/>
            </w:pPr>
            <w:r>
              <w:rPr>
                <w:sz w:val="19"/>
                <w:szCs w:val="19"/>
                <w:rtl/>
              </w:rPr>
              <w:t>الاسم:</w:t>
            </w:r>
          </w:p>
        </w:tc>
        <w:tc>
          <w:tcPr>
            <w:tcW w:w="3345" w:type="dxa"/>
          </w:tcPr>
          <w:p w14:paraId="6B3ADD32" w14:textId="77777777" w:rsidR="006E2323" w:rsidRDefault="00D0229F">
            <w:pPr>
              <w:keepNext/>
              <w:bidi/>
            </w:pPr>
            <w:r>
              <w:rPr>
                <w:sz w:val="19"/>
                <w:szCs w:val="19"/>
                <w:rtl/>
              </w:rPr>
              <w:t>الاسم:</w:t>
            </w:r>
          </w:p>
        </w:tc>
        <w:tc>
          <w:tcPr>
            <w:tcW w:w="3345" w:type="dxa"/>
          </w:tcPr>
          <w:p w14:paraId="4C44C977" w14:textId="77777777" w:rsidR="006E2323" w:rsidRDefault="00D0229F">
            <w:pPr>
              <w:keepNext/>
              <w:bidi/>
            </w:pPr>
            <w:r>
              <w:rPr>
                <w:sz w:val="19"/>
                <w:szCs w:val="19"/>
                <w:rtl/>
              </w:rPr>
              <w:t>الاسم:</w:t>
            </w:r>
          </w:p>
        </w:tc>
      </w:tr>
      <w:tr w:rsidR="006E2323" w14:paraId="4D25B7C7" w14:textId="77777777">
        <w:trPr>
          <w:cantSplit/>
          <w:trHeight w:val="624"/>
          <w:jc w:val="center"/>
        </w:trPr>
        <w:tc>
          <w:tcPr>
            <w:tcW w:w="3345" w:type="dxa"/>
          </w:tcPr>
          <w:p w14:paraId="23DDF07D" w14:textId="77777777" w:rsidR="006E2323" w:rsidRDefault="00D0229F">
            <w:pPr>
              <w:keepNext/>
              <w:bidi/>
            </w:pPr>
            <w:r>
              <w:rPr>
                <w:sz w:val="19"/>
                <w:szCs w:val="19"/>
                <w:rtl/>
              </w:rPr>
              <w:t>التوقيع:</w:t>
            </w:r>
          </w:p>
        </w:tc>
        <w:tc>
          <w:tcPr>
            <w:tcW w:w="3345" w:type="dxa"/>
          </w:tcPr>
          <w:p w14:paraId="145FC002" w14:textId="77777777" w:rsidR="006E2323" w:rsidRDefault="00D0229F">
            <w:pPr>
              <w:keepNext/>
              <w:bidi/>
            </w:pPr>
            <w:r>
              <w:rPr>
                <w:sz w:val="19"/>
                <w:szCs w:val="19"/>
                <w:rtl/>
              </w:rPr>
              <w:t>التوقيع:</w:t>
            </w:r>
          </w:p>
        </w:tc>
        <w:tc>
          <w:tcPr>
            <w:tcW w:w="3345" w:type="dxa"/>
          </w:tcPr>
          <w:p w14:paraId="3855C2FA" w14:textId="77777777" w:rsidR="006E2323" w:rsidRDefault="00D0229F">
            <w:pPr>
              <w:keepNext/>
              <w:bidi/>
            </w:pPr>
            <w:r>
              <w:rPr>
                <w:sz w:val="19"/>
                <w:szCs w:val="19"/>
                <w:rtl/>
              </w:rPr>
              <w:t>التوقيع:</w:t>
            </w:r>
          </w:p>
        </w:tc>
      </w:tr>
      <w:tr w:rsidR="006E2323" w14:paraId="4C04C0AF" w14:textId="77777777">
        <w:trPr>
          <w:cantSplit/>
          <w:trHeight w:val="397"/>
          <w:jc w:val="center"/>
        </w:trPr>
        <w:tc>
          <w:tcPr>
            <w:tcW w:w="3345" w:type="dxa"/>
          </w:tcPr>
          <w:p w14:paraId="3B0827A8" w14:textId="77777777" w:rsidR="006E2323" w:rsidRDefault="00D0229F">
            <w:pPr>
              <w:bidi/>
            </w:pPr>
            <w:r>
              <w:rPr>
                <w:sz w:val="19"/>
                <w:szCs w:val="19"/>
                <w:rtl/>
              </w:rPr>
              <w:t>التاريخ:</w:t>
            </w:r>
          </w:p>
        </w:tc>
        <w:tc>
          <w:tcPr>
            <w:tcW w:w="3345" w:type="dxa"/>
          </w:tcPr>
          <w:p w14:paraId="42E6341E" w14:textId="77777777" w:rsidR="006E2323" w:rsidRDefault="00D0229F">
            <w:pPr>
              <w:bidi/>
            </w:pPr>
            <w:r>
              <w:rPr>
                <w:sz w:val="19"/>
                <w:szCs w:val="19"/>
                <w:rtl/>
              </w:rPr>
              <w:t>التاريخ:</w:t>
            </w:r>
          </w:p>
        </w:tc>
        <w:tc>
          <w:tcPr>
            <w:tcW w:w="3345" w:type="dxa"/>
          </w:tcPr>
          <w:p w14:paraId="146A45CF" w14:textId="77777777" w:rsidR="006E2323" w:rsidRDefault="00D0229F">
            <w:pPr>
              <w:bidi/>
            </w:pPr>
            <w:r>
              <w:rPr>
                <w:sz w:val="19"/>
                <w:szCs w:val="19"/>
                <w:rtl/>
              </w:rPr>
              <w:t>التاريخ:</w:t>
            </w:r>
          </w:p>
        </w:tc>
      </w:tr>
    </w:tbl>
    <w:p w14:paraId="6D60D30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032: استلام الخرسانة الجاهزة</w:t>
      </w:r>
    </w:p>
    <w:p w14:paraId="368CFBD4"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358E431" w14:textId="77777777">
        <w:trPr>
          <w:cantSplit/>
          <w:jc w:val="center"/>
        </w:trPr>
        <w:tc>
          <w:tcPr>
            <w:tcW w:w="2211" w:type="dxa"/>
            <w:shd w:val="clear" w:color="auto" w:fill="EEF1FA"/>
          </w:tcPr>
          <w:p w14:paraId="59A5BBB9" w14:textId="77777777" w:rsidR="006E2323" w:rsidRDefault="00D0229F">
            <w:pPr>
              <w:bidi/>
            </w:pPr>
            <w:r>
              <w:rPr>
                <w:sz w:val="19"/>
                <w:szCs w:val="19"/>
                <w:rtl/>
              </w:rPr>
              <w:t>المشروع</w:t>
            </w:r>
          </w:p>
        </w:tc>
        <w:tc>
          <w:tcPr>
            <w:tcW w:w="2721" w:type="dxa"/>
          </w:tcPr>
          <w:p w14:paraId="461F7B87" w14:textId="77777777" w:rsidR="006E2323" w:rsidRDefault="006E2323">
            <w:pPr>
              <w:bidi/>
            </w:pPr>
          </w:p>
        </w:tc>
        <w:tc>
          <w:tcPr>
            <w:tcW w:w="2211" w:type="dxa"/>
            <w:shd w:val="clear" w:color="auto" w:fill="EEF1FA"/>
          </w:tcPr>
          <w:p w14:paraId="40D2C348" w14:textId="77777777" w:rsidR="006E2323" w:rsidRDefault="00D0229F">
            <w:pPr>
              <w:bidi/>
            </w:pPr>
            <w:r>
              <w:rPr>
                <w:sz w:val="19"/>
                <w:szCs w:val="19"/>
                <w:rtl/>
              </w:rPr>
              <w:t>الشركة</w:t>
            </w:r>
          </w:p>
        </w:tc>
        <w:tc>
          <w:tcPr>
            <w:tcW w:w="2948" w:type="dxa"/>
          </w:tcPr>
          <w:p w14:paraId="709A87CE" w14:textId="77777777" w:rsidR="006E2323" w:rsidRDefault="006E2323">
            <w:pPr>
              <w:bidi/>
            </w:pPr>
          </w:p>
        </w:tc>
      </w:tr>
      <w:tr w:rsidR="006E2323" w14:paraId="0A1CBD23" w14:textId="77777777">
        <w:trPr>
          <w:cantSplit/>
          <w:jc w:val="center"/>
        </w:trPr>
        <w:tc>
          <w:tcPr>
            <w:tcW w:w="2211" w:type="dxa"/>
            <w:shd w:val="clear" w:color="auto" w:fill="EEF1FA"/>
          </w:tcPr>
          <w:p w14:paraId="34371D78" w14:textId="77777777" w:rsidR="006E2323" w:rsidRDefault="00D0229F">
            <w:pPr>
              <w:bidi/>
            </w:pPr>
            <w:r>
              <w:rPr>
                <w:sz w:val="19"/>
                <w:szCs w:val="19"/>
                <w:rtl/>
              </w:rPr>
              <w:t>المقاول / مقاول الباطن</w:t>
            </w:r>
          </w:p>
        </w:tc>
        <w:tc>
          <w:tcPr>
            <w:tcW w:w="2721" w:type="dxa"/>
          </w:tcPr>
          <w:p w14:paraId="41724D33" w14:textId="77777777" w:rsidR="006E2323" w:rsidRDefault="006E2323">
            <w:pPr>
              <w:bidi/>
            </w:pPr>
          </w:p>
        </w:tc>
        <w:tc>
          <w:tcPr>
            <w:tcW w:w="2211" w:type="dxa"/>
            <w:shd w:val="clear" w:color="auto" w:fill="EEF1FA"/>
          </w:tcPr>
          <w:p w14:paraId="590877BD" w14:textId="77777777" w:rsidR="006E2323" w:rsidRDefault="00D0229F">
            <w:pPr>
              <w:bidi/>
            </w:pPr>
            <w:r>
              <w:rPr>
                <w:sz w:val="19"/>
                <w:szCs w:val="19"/>
                <w:rtl/>
              </w:rPr>
              <w:t>رقم طلب الاستلام IR</w:t>
            </w:r>
          </w:p>
        </w:tc>
        <w:tc>
          <w:tcPr>
            <w:tcW w:w="2948" w:type="dxa"/>
          </w:tcPr>
          <w:p w14:paraId="34E6822D" w14:textId="77777777" w:rsidR="006E2323" w:rsidRDefault="006E2323">
            <w:pPr>
              <w:bidi/>
            </w:pPr>
          </w:p>
        </w:tc>
      </w:tr>
      <w:tr w:rsidR="006E2323" w14:paraId="78C65AE1" w14:textId="77777777">
        <w:trPr>
          <w:cantSplit/>
          <w:jc w:val="center"/>
        </w:trPr>
        <w:tc>
          <w:tcPr>
            <w:tcW w:w="2211" w:type="dxa"/>
            <w:shd w:val="clear" w:color="auto" w:fill="EEF1FA"/>
          </w:tcPr>
          <w:p w14:paraId="0B909174" w14:textId="77777777" w:rsidR="006E2323" w:rsidRDefault="00D0229F">
            <w:pPr>
              <w:bidi/>
            </w:pPr>
            <w:r>
              <w:rPr>
                <w:sz w:val="19"/>
                <w:szCs w:val="19"/>
                <w:rtl/>
              </w:rPr>
              <w:t>الموقع / المنسوب / المحور</w:t>
            </w:r>
          </w:p>
        </w:tc>
        <w:tc>
          <w:tcPr>
            <w:tcW w:w="2721" w:type="dxa"/>
          </w:tcPr>
          <w:p w14:paraId="4428C949" w14:textId="77777777" w:rsidR="006E2323" w:rsidRDefault="006E2323">
            <w:pPr>
              <w:bidi/>
            </w:pPr>
          </w:p>
        </w:tc>
        <w:tc>
          <w:tcPr>
            <w:tcW w:w="2211" w:type="dxa"/>
            <w:shd w:val="clear" w:color="auto" w:fill="EEF1FA"/>
          </w:tcPr>
          <w:p w14:paraId="6BBECD8F" w14:textId="77777777" w:rsidR="006E2323" w:rsidRDefault="00D0229F">
            <w:pPr>
              <w:bidi/>
            </w:pPr>
            <w:r>
              <w:rPr>
                <w:sz w:val="19"/>
                <w:szCs w:val="19"/>
                <w:rtl/>
              </w:rPr>
              <w:t>التاريخ والوقت</w:t>
            </w:r>
          </w:p>
        </w:tc>
        <w:tc>
          <w:tcPr>
            <w:tcW w:w="2948" w:type="dxa"/>
          </w:tcPr>
          <w:p w14:paraId="11E0D133" w14:textId="77777777" w:rsidR="006E2323" w:rsidRDefault="006E2323">
            <w:pPr>
              <w:bidi/>
            </w:pPr>
          </w:p>
        </w:tc>
      </w:tr>
      <w:tr w:rsidR="006E2323" w14:paraId="78C7EDE7" w14:textId="77777777">
        <w:trPr>
          <w:cantSplit/>
          <w:jc w:val="center"/>
        </w:trPr>
        <w:tc>
          <w:tcPr>
            <w:tcW w:w="2211" w:type="dxa"/>
            <w:shd w:val="clear" w:color="auto" w:fill="EEF1FA"/>
          </w:tcPr>
          <w:p w14:paraId="6C996345" w14:textId="77777777" w:rsidR="006E2323" w:rsidRDefault="00D0229F">
            <w:pPr>
              <w:bidi/>
            </w:pPr>
            <w:r>
              <w:rPr>
                <w:sz w:val="19"/>
                <w:szCs w:val="19"/>
                <w:rtl/>
              </w:rPr>
              <w:t>المخططات المرجعية</w:t>
            </w:r>
          </w:p>
        </w:tc>
        <w:tc>
          <w:tcPr>
            <w:tcW w:w="2721" w:type="dxa"/>
          </w:tcPr>
          <w:p w14:paraId="53823FE2" w14:textId="77777777" w:rsidR="006E2323" w:rsidRDefault="006E2323">
            <w:pPr>
              <w:bidi/>
            </w:pPr>
          </w:p>
        </w:tc>
        <w:tc>
          <w:tcPr>
            <w:tcW w:w="2211" w:type="dxa"/>
            <w:shd w:val="clear" w:color="auto" w:fill="EEF1FA"/>
          </w:tcPr>
          <w:p w14:paraId="46D997A5" w14:textId="77777777" w:rsidR="006E2323" w:rsidRDefault="00D0229F">
            <w:pPr>
              <w:bidi/>
            </w:pPr>
            <w:r>
              <w:rPr>
                <w:sz w:val="19"/>
                <w:szCs w:val="19"/>
                <w:rtl/>
              </w:rPr>
              <w:t>رقم اعتماد المواد</w:t>
            </w:r>
          </w:p>
        </w:tc>
        <w:tc>
          <w:tcPr>
            <w:tcW w:w="2948" w:type="dxa"/>
          </w:tcPr>
          <w:p w14:paraId="249B66EA" w14:textId="77777777" w:rsidR="006E2323" w:rsidRDefault="006E2323">
            <w:pPr>
              <w:bidi/>
            </w:pPr>
          </w:p>
        </w:tc>
      </w:tr>
    </w:tbl>
    <w:p w14:paraId="28FEC16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3855AFD" w14:textId="77777777">
        <w:trPr>
          <w:cantSplit/>
          <w:tblHeader/>
          <w:jc w:val="center"/>
        </w:trPr>
        <w:tc>
          <w:tcPr>
            <w:tcW w:w="454" w:type="dxa"/>
            <w:shd w:val="clear" w:color="auto" w:fill="052976"/>
          </w:tcPr>
          <w:p w14:paraId="504DC037" w14:textId="77777777" w:rsidR="006E2323" w:rsidRDefault="00D0229F">
            <w:pPr>
              <w:bidi/>
              <w:jc w:val="center"/>
            </w:pPr>
            <w:r>
              <w:rPr>
                <w:b/>
                <w:bCs/>
                <w:color w:val="FFFFFF"/>
                <w:sz w:val="19"/>
                <w:szCs w:val="19"/>
                <w:rtl/>
              </w:rPr>
              <w:t>م</w:t>
            </w:r>
          </w:p>
        </w:tc>
        <w:tc>
          <w:tcPr>
            <w:tcW w:w="3742" w:type="dxa"/>
            <w:shd w:val="clear" w:color="auto" w:fill="052976"/>
          </w:tcPr>
          <w:p w14:paraId="51D3E23C" w14:textId="77777777" w:rsidR="006E2323" w:rsidRDefault="00D0229F">
            <w:pPr>
              <w:bidi/>
              <w:jc w:val="center"/>
            </w:pPr>
            <w:r>
              <w:rPr>
                <w:b/>
                <w:bCs/>
                <w:color w:val="FFFFFF"/>
                <w:sz w:val="19"/>
                <w:szCs w:val="19"/>
                <w:rtl/>
              </w:rPr>
              <w:t>بند الفحص</w:t>
            </w:r>
          </w:p>
        </w:tc>
        <w:tc>
          <w:tcPr>
            <w:tcW w:w="2154" w:type="dxa"/>
            <w:shd w:val="clear" w:color="auto" w:fill="052976"/>
          </w:tcPr>
          <w:p w14:paraId="489AF2FC"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B68898E" w14:textId="77777777" w:rsidR="006E2323" w:rsidRDefault="00D0229F">
            <w:pPr>
              <w:bidi/>
              <w:jc w:val="center"/>
            </w:pPr>
            <w:r>
              <w:rPr>
                <w:b/>
                <w:bCs/>
                <w:color w:val="FFFFFF"/>
                <w:sz w:val="19"/>
                <w:szCs w:val="19"/>
                <w:rtl/>
              </w:rPr>
              <w:t>نقطة</w:t>
            </w:r>
          </w:p>
        </w:tc>
        <w:tc>
          <w:tcPr>
            <w:tcW w:w="794" w:type="dxa"/>
            <w:shd w:val="clear" w:color="auto" w:fill="052976"/>
          </w:tcPr>
          <w:p w14:paraId="74720EE2" w14:textId="77777777" w:rsidR="006E2323" w:rsidRDefault="00D0229F">
            <w:pPr>
              <w:bidi/>
              <w:jc w:val="center"/>
            </w:pPr>
            <w:r>
              <w:rPr>
                <w:b/>
                <w:bCs/>
                <w:color w:val="FFFFFF"/>
                <w:sz w:val="19"/>
                <w:szCs w:val="19"/>
                <w:rtl/>
              </w:rPr>
              <w:t>مطابق</w:t>
            </w:r>
          </w:p>
        </w:tc>
        <w:tc>
          <w:tcPr>
            <w:tcW w:w="907" w:type="dxa"/>
            <w:shd w:val="clear" w:color="auto" w:fill="052976"/>
          </w:tcPr>
          <w:p w14:paraId="56B1EF82" w14:textId="77777777" w:rsidR="006E2323" w:rsidRDefault="00D0229F">
            <w:pPr>
              <w:bidi/>
              <w:jc w:val="center"/>
            </w:pPr>
            <w:r>
              <w:rPr>
                <w:b/>
                <w:bCs/>
                <w:color w:val="FFFFFF"/>
                <w:sz w:val="19"/>
                <w:szCs w:val="19"/>
                <w:rtl/>
              </w:rPr>
              <w:t>غير مطابق</w:t>
            </w:r>
          </w:p>
        </w:tc>
        <w:tc>
          <w:tcPr>
            <w:tcW w:w="1247" w:type="dxa"/>
            <w:shd w:val="clear" w:color="auto" w:fill="052976"/>
          </w:tcPr>
          <w:p w14:paraId="033E2E5D" w14:textId="77777777" w:rsidR="006E2323" w:rsidRDefault="00D0229F">
            <w:pPr>
              <w:bidi/>
              <w:jc w:val="center"/>
            </w:pPr>
            <w:r>
              <w:rPr>
                <w:b/>
                <w:bCs/>
                <w:color w:val="FFFFFF"/>
                <w:sz w:val="19"/>
                <w:szCs w:val="19"/>
                <w:rtl/>
              </w:rPr>
              <w:t>ملاحظات</w:t>
            </w:r>
          </w:p>
        </w:tc>
      </w:tr>
      <w:tr w:rsidR="006E2323" w14:paraId="5CBEB3F5" w14:textId="77777777">
        <w:trPr>
          <w:cantSplit/>
          <w:jc w:val="center"/>
        </w:trPr>
        <w:tc>
          <w:tcPr>
            <w:tcW w:w="10092" w:type="dxa"/>
            <w:gridSpan w:val="7"/>
            <w:shd w:val="clear" w:color="auto" w:fill="DDE3F7"/>
          </w:tcPr>
          <w:p w14:paraId="2E004E0A" w14:textId="77777777" w:rsidR="006E2323" w:rsidRDefault="00D0229F">
            <w:pPr>
              <w:keepNext/>
              <w:bidi/>
            </w:pPr>
            <w:r>
              <w:rPr>
                <w:b/>
                <w:bCs/>
                <w:sz w:val="19"/>
                <w:szCs w:val="19"/>
                <w:rtl/>
              </w:rPr>
              <w:t>مستندات</w:t>
            </w:r>
          </w:p>
        </w:tc>
      </w:tr>
      <w:tr w:rsidR="006E2323" w14:paraId="0F8D4AE4" w14:textId="77777777">
        <w:trPr>
          <w:cantSplit/>
          <w:jc w:val="center"/>
        </w:trPr>
        <w:tc>
          <w:tcPr>
            <w:tcW w:w="454" w:type="dxa"/>
          </w:tcPr>
          <w:p w14:paraId="1B0AA2E6" w14:textId="77777777" w:rsidR="006E2323" w:rsidRDefault="00D0229F">
            <w:pPr>
              <w:bidi/>
              <w:jc w:val="center"/>
            </w:pPr>
            <w:r>
              <w:rPr>
                <w:sz w:val="18"/>
                <w:szCs w:val="18"/>
                <w:rtl/>
              </w:rPr>
              <w:t>1</w:t>
            </w:r>
          </w:p>
        </w:tc>
        <w:tc>
          <w:tcPr>
            <w:tcW w:w="3742" w:type="dxa"/>
          </w:tcPr>
          <w:p w14:paraId="0218081B" w14:textId="77777777" w:rsidR="006E2323" w:rsidRDefault="00D0229F">
            <w:pPr>
              <w:bidi/>
            </w:pPr>
            <w:r>
              <w:rPr>
                <w:sz w:val="18"/>
                <w:szCs w:val="18"/>
                <w:rtl/>
              </w:rPr>
              <w:t>شهادة معايرة ماكينة الكسر (ص 66)</w:t>
            </w:r>
          </w:p>
        </w:tc>
        <w:tc>
          <w:tcPr>
            <w:tcW w:w="2154" w:type="dxa"/>
          </w:tcPr>
          <w:p w14:paraId="6EFBB046" w14:textId="77777777" w:rsidR="006E2323" w:rsidRDefault="00D0229F">
            <w:pPr>
              <w:bidi/>
            </w:pPr>
            <w:r>
              <w:rPr>
                <w:sz w:val="18"/>
                <w:szCs w:val="18"/>
                <w:rtl/>
              </w:rPr>
              <w:t>خلال أقل من 18 شهرا، ويفضل سنويا</w:t>
            </w:r>
          </w:p>
        </w:tc>
        <w:tc>
          <w:tcPr>
            <w:tcW w:w="794" w:type="dxa"/>
          </w:tcPr>
          <w:p w14:paraId="48A65DAD" w14:textId="77777777" w:rsidR="006E2323" w:rsidRDefault="00D0229F">
            <w:pPr>
              <w:bidi/>
              <w:jc w:val="center"/>
            </w:pPr>
            <w:r>
              <w:rPr>
                <w:sz w:val="18"/>
                <w:szCs w:val="18"/>
                <w:rtl/>
              </w:rPr>
              <w:t>R</w:t>
            </w:r>
          </w:p>
        </w:tc>
        <w:tc>
          <w:tcPr>
            <w:tcW w:w="794" w:type="dxa"/>
          </w:tcPr>
          <w:p w14:paraId="31648426" w14:textId="77777777" w:rsidR="006E2323" w:rsidRDefault="00D0229F">
            <w:pPr>
              <w:bidi/>
              <w:jc w:val="center"/>
            </w:pPr>
            <w:r>
              <w:rPr>
                <w:sz w:val="18"/>
                <w:szCs w:val="18"/>
                <w:rtl/>
              </w:rPr>
              <w:t>☐</w:t>
            </w:r>
          </w:p>
        </w:tc>
        <w:tc>
          <w:tcPr>
            <w:tcW w:w="907" w:type="dxa"/>
          </w:tcPr>
          <w:p w14:paraId="782E7886" w14:textId="77777777" w:rsidR="006E2323" w:rsidRDefault="00D0229F">
            <w:pPr>
              <w:bidi/>
              <w:jc w:val="center"/>
            </w:pPr>
            <w:r>
              <w:rPr>
                <w:sz w:val="18"/>
                <w:szCs w:val="18"/>
                <w:rtl/>
              </w:rPr>
              <w:t>☐</w:t>
            </w:r>
          </w:p>
        </w:tc>
        <w:tc>
          <w:tcPr>
            <w:tcW w:w="1247" w:type="dxa"/>
          </w:tcPr>
          <w:p w14:paraId="29D29AE7" w14:textId="77777777" w:rsidR="006E2323" w:rsidRDefault="006E2323">
            <w:pPr>
              <w:bidi/>
            </w:pPr>
          </w:p>
        </w:tc>
      </w:tr>
      <w:tr w:rsidR="006E2323" w14:paraId="2B5C653E" w14:textId="77777777">
        <w:trPr>
          <w:cantSplit/>
          <w:jc w:val="center"/>
        </w:trPr>
        <w:tc>
          <w:tcPr>
            <w:tcW w:w="10092" w:type="dxa"/>
            <w:gridSpan w:val="7"/>
            <w:shd w:val="clear" w:color="auto" w:fill="DDE3F7"/>
          </w:tcPr>
          <w:p w14:paraId="3A7EBE6E" w14:textId="77777777" w:rsidR="006E2323" w:rsidRDefault="00D0229F">
            <w:pPr>
              <w:keepNext/>
              <w:bidi/>
            </w:pPr>
            <w:r>
              <w:rPr>
                <w:b/>
                <w:bCs/>
                <w:sz w:val="19"/>
                <w:szCs w:val="19"/>
                <w:rtl/>
              </w:rPr>
              <w:t>قبل التنفيذ</w:t>
            </w:r>
          </w:p>
        </w:tc>
      </w:tr>
      <w:tr w:rsidR="006E2323" w14:paraId="5B9392E0" w14:textId="77777777">
        <w:trPr>
          <w:cantSplit/>
          <w:jc w:val="center"/>
        </w:trPr>
        <w:tc>
          <w:tcPr>
            <w:tcW w:w="454" w:type="dxa"/>
          </w:tcPr>
          <w:p w14:paraId="12A4C8DA" w14:textId="77777777" w:rsidR="006E2323" w:rsidRDefault="00D0229F">
            <w:pPr>
              <w:bidi/>
              <w:jc w:val="center"/>
            </w:pPr>
            <w:r>
              <w:rPr>
                <w:sz w:val="18"/>
                <w:szCs w:val="18"/>
                <w:rtl/>
              </w:rPr>
              <w:t>2</w:t>
            </w:r>
          </w:p>
        </w:tc>
        <w:tc>
          <w:tcPr>
            <w:tcW w:w="3742" w:type="dxa"/>
          </w:tcPr>
          <w:p w14:paraId="56BA180E" w14:textId="77777777" w:rsidR="006E2323" w:rsidRDefault="00D0229F">
            <w:pPr>
              <w:bidi/>
            </w:pPr>
            <w:r>
              <w:rPr>
                <w:sz w:val="18"/>
                <w:szCs w:val="18"/>
                <w:rtl/>
              </w:rPr>
              <w:t>حساب المسافة بين محطة الخلط والموقع وعدد سيارات النقل وطول ذراع المضخة لمنع التوقف أثناء الصب (ص 62)</w:t>
            </w:r>
          </w:p>
        </w:tc>
        <w:tc>
          <w:tcPr>
            <w:tcW w:w="2154" w:type="dxa"/>
          </w:tcPr>
          <w:p w14:paraId="3C39A827" w14:textId="77777777" w:rsidR="006E2323" w:rsidRDefault="006E2323">
            <w:pPr>
              <w:bidi/>
            </w:pPr>
          </w:p>
        </w:tc>
        <w:tc>
          <w:tcPr>
            <w:tcW w:w="794" w:type="dxa"/>
          </w:tcPr>
          <w:p w14:paraId="0AF4BC8F" w14:textId="77777777" w:rsidR="006E2323" w:rsidRDefault="00D0229F">
            <w:pPr>
              <w:bidi/>
              <w:jc w:val="center"/>
            </w:pPr>
            <w:r>
              <w:rPr>
                <w:sz w:val="18"/>
                <w:szCs w:val="18"/>
                <w:rtl/>
              </w:rPr>
              <w:t>R</w:t>
            </w:r>
          </w:p>
        </w:tc>
        <w:tc>
          <w:tcPr>
            <w:tcW w:w="794" w:type="dxa"/>
          </w:tcPr>
          <w:p w14:paraId="69F26C00" w14:textId="77777777" w:rsidR="006E2323" w:rsidRDefault="00D0229F">
            <w:pPr>
              <w:bidi/>
              <w:jc w:val="center"/>
            </w:pPr>
            <w:r>
              <w:rPr>
                <w:sz w:val="18"/>
                <w:szCs w:val="18"/>
                <w:rtl/>
              </w:rPr>
              <w:t>☐</w:t>
            </w:r>
          </w:p>
        </w:tc>
        <w:tc>
          <w:tcPr>
            <w:tcW w:w="907" w:type="dxa"/>
          </w:tcPr>
          <w:p w14:paraId="142622BB" w14:textId="77777777" w:rsidR="006E2323" w:rsidRDefault="00D0229F">
            <w:pPr>
              <w:bidi/>
              <w:jc w:val="center"/>
            </w:pPr>
            <w:r>
              <w:rPr>
                <w:sz w:val="18"/>
                <w:szCs w:val="18"/>
                <w:rtl/>
              </w:rPr>
              <w:t>☐</w:t>
            </w:r>
          </w:p>
        </w:tc>
        <w:tc>
          <w:tcPr>
            <w:tcW w:w="1247" w:type="dxa"/>
          </w:tcPr>
          <w:p w14:paraId="160F1489" w14:textId="77777777" w:rsidR="006E2323" w:rsidRDefault="006E2323">
            <w:pPr>
              <w:bidi/>
            </w:pPr>
          </w:p>
        </w:tc>
      </w:tr>
      <w:tr w:rsidR="006E2323" w14:paraId="46252214" w14:textId="77777777">
        <w:trPr>
          <w:cantSplit/>
          <w:jc w:val="center"/>
        </w:trPr>
        <w:tc>
          <w:tcPr>
            <w:tcW w:w="454" w:type="dxa"/>
          </w:tcPr>
          <w:p w14:paraId="477683AD" w14:textId="77777777" w:rsidR="006E2323" w:rsidRDefault="00D0229F">
            <w:pPr>
              <w:bidi/>
              <w:jc w:val="center"/>
            </w:pPr>
            <w:r>
              <w:rPr>
                <w:sz w:val="18"/>
                <w:szCs w:val="18"/>
                <w:rtl/>
              </w:rPr>
              <w:t>3</w:t>
            </w:r>
          </w:p>
        </w:tc>
        <w:tc>
          <w:tcPr>
            <w:tcW w:w="3742" w:type="dxa"/>
          </w:tcPr>
          <w:p w14:paraId="28A657B2" w14:textId="77777777" w:rsidR="006E2323" w:rsidRDefault="00D0229F">
            <w:pPr>
              <w:bidi/>
            </w:pPr>
            <w:r>
              <w:rPr>
                <w:sz w:val="18"/>
                <w:szCs w:val="18"/>
                <w:rtl/>
              </w:rPr>
              <w:t>عدم الصب مع رياح محملة بالرمال أو تقلبات حرارة شديدة أو أثناء الأمطار أو البرد القارس دون احتياطات (ص 63)</w:t>
            </w:r>
          </w:p>
        </w:tc>
        <w:tc>
          <w:tcPr>
            <w:tcW w:w="2154" w:type="dxa"/>
          </w:tcPr>
          <w:p w14:paraId="107F04F5" w14:textId="77777777" w:rsidR="006E2323" w:rsidRDefault="006E2323">
            <w:pPr>
              <w:bidi/>
            </w:pPr>
          </w:p>
        </w:tc>
        <w:tc>
          <w:tcPr>
            <w:tcW w:w="794" w:type="dxa"/>
          </w:tcPr>
          <w:p w14:paraId="73EDF4CE" w14:textId="77777777" w:rsidR="006E2323" w:rsidRDefault="00D0229F">
            <w:pPr>
              <w:bidi/>
              <w:jc w:val="center"/>
            </w:pPr>
            <w:r>
              <w:rPr>
                <w:sz w:val="18"/>
                <w:szCs w:val="18"/>
                <w:rtl/>
              </w:rPr>
              <w:t>H</w:t>
            </w:r>
          </w:p>
        </w:tc>
        <w:tc>
          <w:tcPr>
            <w:tcW w:w="794" w:type="dxa"/>
          </w:tcPr>
          <w:p w14:paraId="0AD57FD2" w14:textId="77777777" w:rsidR="006E2323" w:rsidRDefault="00D0229F">
            <w:pPr>
              <w:bidi/>
              <w:jc w:val="center"/>
            </w:pPr>
            <w:r>
              <w:rPr>
                <w:sz w:val="18"/>
                <w:szCs w:val="18"/>
                <w:rtl/>
              </w:rPr>
              <w:t>☐</w:t>
            </w:r>
          </w:p>
        </w:tc>
        <w:tc>
          <w:tcPr>
            <w:tcW w:w="907" w:type="dxa"/>
          </w:tcPr>
          <w:p w14:paraId="3B954DDE" w14:textId="77777777" w:rsidR="006E2323" w:rsidRDefault="00D0229F">
            <w:pPr>
              <w:bidi/>
              <w:jc w:val="center"/>
            </w:pPr>
            <w:r>
              <w:rPr>
                <w:sz w:val="18"/>
                <w:szCs w:val="18"/>
                <w:rtl/>
              </w:rPr>
              <w:t>☐</w:t>
            </w:r>
          </w:p>
        </w:tc>
        <w:tc>
          <w:tcPr>
            <w:tcW w:w="1247" w:type="dxa"/>
          </w:tcPr>
          <w:p w14:paraId="69D9086D" w14:textId="77777777" w:rsidR="006E2323" w:rsidRDefault="006E2323">
            <w:pPr>
              <w:bidi/>
            </w:pPr>
          </w:p>
        </w:tc>
      </w:tr>
      <w:tr w:rsidR="006E2323" w14:paraId="109C7928" w14:textId="77777777">
        <w:trPr>
          <w:cantSplit/>
          <w:jc w:val="center"/>
        </w:trPr>
        <w:tc>
          <w:tcPr>
            <w:tcW w:w="454" w:type="dxa"/>
          </w:tcPr>
          <w:p w14:paraId="199922FF" w14:textId="77777777" w:rsidR="006E2323" w:rsidRDefault="00D0229F">
            <w:pPr>
              <w:bidi/>
              <w:jc w:val="center"/>
            </w:pPr>
            <w:r>
              <w:rPr>
                <w:sz w:val="18"/>
                <w:szCs w:val="18"/>
                <w:rtl/>
              </w:rPr>
              <w:t>4</w:t>
            </w:r>
          </w:p>
        </w:tc>
        <w:tc>
          <w:tcPr>
            <w:tcW w:w="3742" w:type="dxa"/>
          </w:tcPr>
          <w:p w14:paraId="22E0604A" w14:textId="77777777" w:rsidR="006E2323" w:rsidRDefault="00D0229F">
            <w:pPr>
              <w:bidi/>
            </w:pPr>
            <w:r>
              <w:rPr>
                <w:sz w:val="18"/>
                <w:szCs w:val="18"/>
                <w:rtl/>
              </w:rPr>
              <w:t>اتخاذ احتياطات الطقس الحار عند تجاوز حرارة الجو 36 °م في الظل (ص 64)</w:t>
            </w:r>
          </w:p>
        </w:tc>
        <w:tc>
          <w:tcPr>
            <w:tcW w:w="2154" w:type="dxa"/>
          </w:tcPr>
          <w:p w14:paraId="14DAAD95" w14:textId="77777777" w:rsidR="006E2323" w:rsidRDefault="006E2323">
            <w:pPr>
              <w:bidi/>
            </w:pPr>
          </w:p>
        </w:tc>
        <w:tc>
          <w:tcPr>
            <w:tcW w:w="794" w:type="dxa"/>
          </w:tcPr>
          <w:p w14:paraId="2441F789" w14:textId="77777777" w:rsidR="006E2323" w:rsidRDefault="00D0229F">
            <w:pPr>
              <w:bidi/>
              <w:jc w:val="center"/>
            </w:pPr>
            <w:r>
              <w:rPr>
                <w:sz w:val="18"/>
                <w:szCs w:val="18"/>
                <w:rtl/>
              </w:rPr>
              <w:t>W</w:t>
            </w:r>
          </w:p>
        </w:tc>
        <w:tc>
          <w:tcPr>
            <w:tcW w:w="794" w:type="dxa"/>
          </w:tcPr>
          <w:p w14:paraId="11C20469" w14:textId="77777777" w:rsidR="006E2323" w:rsidRDefault="00D0229F">
            <w:pPr>
              <w:bidi/>
              <w:jc w:val="center"/>
            </w:pPr>
            <w:r>
              <w:rPr>
                <w:sz w:val="18"/>
                <w:szCs w:val="18"/>
                <w:rtl/>
              </w:rPr>
              <w:t>☐</w:t>
            </w:r>
          </w:p>
        </w:tc>
        <w:tc>
          <w:tcPr>
            <w:tcW w:w="907" w:type="dxa"/>
          </w:tcPr>
          <w:p w14:paraId="5B2FE81D" w14:textId="77777777" w:rsidR="006E2323" w:rsidRDefault="00D0229F">
            <w:pPr>
              <w:bidi/>
              <w:jc w:val="center"/>
            </w:pPr>
            <w:r>
              <w:rPr>
                <w:sz w:val="18"/>
                <w:szCs w:val="18"/>
                <w:rtl/>
              </w:rPr>
              <w:t>☐</w:t>
            </w:r>
          </w:p>
        </w:tc>
        <w:tc>
          <w:tcPr>
            <w:tcW w:w="1247" w:type="dxa"/>
          </w:tcPr>
          <w:p w14:paraId="57E894AC" w14:textId="77777777" w:rsidR="006E2323" w:rsidRDefault="006E2323">
            <w:pPr>
              <w:bidi/>
            </w:pPr>
          </w:p>
        </w:tc>
      </w:tr>
      <w:tr w:rsidR="006E2323" w14:paraId="1FDDB9B2" w14:textId="77777777">
        <w:trPr>
          <w:cantSplit/>
          <w:jc w:val="center"/>
        </w:trPr>
        <w:tc>
          <w:tcPr>
            <w:tcW w:w="454" w:type="dxa"/>
          </w:tcPr>
          <w:p w14:paraId="5DE0B1DF" w14:textId="77777777" w:rsidR="006E2323" w:rsidRDefault="00D0229F">
            <w:pPr>
              <w:bidi/>
              <w:jc w:val="center"/>
            </w:pPr>
            <w:r>
              <w:rPr>
                <w:sz w:val="18"/>
                <w:szCs w:val="18"/>
                <w:rtl/>
              </w:rPr>
              <w:t>5</w:t>
            </w:r>
          </w:p>
        </w:tc>
        <w:tc>
          <w:tcPr>
            <w:tcW w:w="3742" w:type="dxa"/>
          </w:tcPr>
          <w:p w14:paraId="101496A6" w14:textId="77777777" w:rsidR="006E2323" w:rsidRDefault="00D0229F">
            <w:pPr>
              <w:bidi/>
            </w:pPr>
            <w:r>
              <w:rPr>
                <w:sz w:val="18"/>
                <w:szCs w:val="18"/>
                <w:rtl/>
              </w:rPr>
              <w:t>تبريد الشدة وأسياخ التسليح بالماء قبل الصب مباشرة (ص 64)</w:t>
            </w:r>
          </w:p>
        </w:tc>
        <w:tc>
          <w:tcPr>
            <w:tcW w:w="2154" w:type="dxa"/>
          </w:tcPr>
          <w:p w14:paraId="00E42198" w14:textId="77777777" w:rsidR="006E2323" w:rsidRDefault="006E2323">
            <w:pPr>
              <w:bidi/>
            </w:pPr>
          </w:p>
        </w:tc>
        <w:tc>
          <w:tcPr>
            <w:tcW w:w="794" w:type="dxa"/>
          </w:tcPr>
          <w:p w14:paraId="4AE97C0A" w14:textId="77777777" w:rsidR="006E2323" w:rsidRDefault="00D0229F">
            <w:pPr>
              <w:bidi/>
              <w:jc w:val="center"/>
            </w:pPr>
            <w:r>
              <w:rPr>
                <w:sz w:val="18"/>
                <w:szCs w:val="18"/>
                <w:rtl/>
              </w:rPr>
              <w:t>W</w:t>
            </w:r>
          </w:p>
        </w:tc>
        <w:tc>
          <w:tcPr>
            <w:tcW w:w="794" w:type="dxa"/>
          </w:tcPr>
          <w:p w14:paraId="7A4871D5" w14:textId="77777777" w:rsidR="006E2323" w:rsidRDefault="00D0229F">
            <w:pPr>
              <w:bidi/>
              <w:jc w:val="center"/>
            </w:pPr>
            <w:r>
              <w:rPr>
                <w:sz w:val="18"/>
                <w:szCs w:val="18"/>
                <w:rtl/>
              </w:rPr>
              <w:t>☐</w:t>
            </w:r>
          </w:p>
        </w:tc>
        <w:tc>
          <w:tcPr>
            <w:tcW w:w="907" w:type="dxa"/>
          </w:tcPr>
          <w:p w14:paraId="4843FAC1" w14:textId="77777777" w:rsidR="006E2323" w:rsidRDefault="00D0229F">
            <w:pPr>
              <w:bidi/>
              <w:jc w:val="center"/>
            </w:pPr>
            <w:r>
              <w:rPr>
                <w:sz w:val="18"/>
                <w:szCs w:val="18"/>
                <w:rtl/>
              </w:rPr>
              <w:t>☐</w:t>
            </w:r>
          </w:p>
        </w:tc>
        <w:tc>
          <w:tcPr>
            <w:tcW w:w="1247" w:type="dxa"/>
          </w:tcPr>
          <w:p w14:paraId="72F79A0C" w14:textId="77777777" w:rsidR="006E2323" w:rsidRDefault="006E2323">
            <w:pPr>
              <w:bidi/>
            </w:pPr>
          </w:p>
        </w:tc>
      </w:tr>
      <w:tr w:rsidR="006E2323" w14:paraId="27E7DDB8" w14:textId="77777777">
        <w:trPr>
          <w:cantSplit/>
          <w:jc w:val="center"/>
        </w:trPr>
        <w:tc>
          <w:tcPr>
            <w:tcW w:w="454" w:type="dxa"/>
          </w:tcPr>
          <w:p w14:paraId="1829948B" w14:textId="77777777" w:rsidR="006E2323" w:rsidRDefault="00D0229F">
            <w:pPr>
              <w:bidi/>
              <w:jc w:val="center"/>
            </w:pPr>
            <w:r>
              <w:rPr>
                <w:sz w:val="18"/>
                <w:szCs w:val="18"/>
                <w:rtl/>
              </w:rPr>
              <w:t>6</w:t>
            </w:r>
          </w:p>
        </w:tc>
        <w:tc>
          <w:tcPr>
            <w:tcW w:w="3742" w:type="dxa"/>
          </w:tcPr>
          <w:p w14:paraId="0E3458CA" w14:textId="77777777" w:rsidR="006E2323" w:rsidRDefault="00D0229F">
            <w:pPr>
              <w:bidi/>
            </w:pPr>
            <w:r>
              <w:rPr>
                <w:sz w:val="18"/>
                <w:szCs w:val="18"/>
                <w:rtl/>
              </w:rPr>
              <w:t>يُنصح بعدم الصب إذا تجاوزت حرارة الجو المحيط 38 °م، وأفضل النتائج بين 24 و38 °م (ACI 305R) (ص 64)</w:t>
            </w:r>
          </w:p>
        </w:tc>
        <w:tc>
          <w:tcPr>
            <w:tcW w:w="2154" w:type="dxa"/>
          </w:tcPr>
          <w:p w14:paraId="093EEB05" w14:textId="77777777" w:rsidR="006E2323" w:rsidRDefault="006E2323">
            <w:pPr>
              <w:bidi/>
            </w:pPr>
          </w:p>
        </w:tc>
        <w:tc>
          <w:tcPr>
            <w:tcW w:w="794" w:type="dxa"/>
          </w:tcPr>
          <w:p w14:paraId="4DCAC3AE" w14:textId="77777777" w:rsidR="006E2323" w:rsidRDefault="00D0229F">
            <w:pPr>
              <w:bidi/>
              <w:jc w:val="center"/>
            </w:pPr>
            <w:r>
              <w:rPr>
                <w:sz w:val="18"/>
                <w:szCs w:val="18"/>
                <w:rtl/>
              </w:rPr>
              <w:t>W</w:t>
            </w:r>
          </w:p>
        </w:tc>
        <w:tc>
          <w:tcPr>
            <w:tcW w:w="794" w:type="dxa"/>
          </w:tcPr>
          <w:p w14:paraId="76C1D222" w14:textId="77777777" w:rsidR="006E2323" w:rsidRDefault="00D0229F">
            <w:pPr>
              <w:bidi/>
              <w:jc w:val="center"/>
            </w:pPr>
            <w:r>
              <w:rPr>
                <w:sz w:val="18"/>
                <w:szCs w:val="18"/>
                <w:rtl/>
              </w:rPr>
              <w:t>☐</w:t>
            </w:r>
          </w:p>
        </w:tc>
        <w:tc>
          <w:tcPr>
            <w:tcW w:w="907" w:type="dxa"/>
          </w:tcPr>
          <w:p w14:paraId="04A76016" w14:textId="77777777" w:rsidR="006E2323" w:rsidRDefault="00D0229F">
            <w:pPr>
              <w:bidi/>
              <w:jc w:val="center"/>
            </w:pPr>
            <w:r>
              <w:rPr>
                <w:sz w:val="18"/>
                <w:szCs w:val="18"/>
                <w:rtl/>
              </w:rPr>
              <w:t>☐</w:t>
            </w:r>
          </w:p>
        </w:tc>
        <w:tc>
          <w:tcPr>
            <w:tcW w:w="1247" w:type="dxa"/>
          </w:tcPr>
          <w:p w14:paraId="241DD7AD" w14:textId="77777777" w:rsidR="006E2323" w:rsidRDefault="006E2323">
            <w:pPr>
              <w:bidi/>
            </w:pPr>
          </w:p>
        </w:tc>
      </w:tr>
      <w:tr w:rsidR="006E2323" w14:paraId="6840A0E6" w14:textId="77777777">
        <w:trPr>
          <w:cantSplit/>
          <w:jc w:val="center"/>
        </w:trPr>
        <w:tc>
          <w:tcPr>
            <w:tcW w:w="454" w:type="dxa"/>
          </w:tcPr>
          <w:p w14:paraId="05319578" w14:textId="77777777" w:rsidR="006E2323" w:rsidRDefault="00D0229F">
            <w:pPr>
              <w:bidi/>
              <w:jc w:val="center"/>
            </w:pPr>
            <w:r>
              <w:rPr>
                <w:sz w:val="18"/>
                <w:szCs w:val="18"/>
                <w:rtl/>
              </w:rPr>
              <w:t>7</w:t>
            </w:r>
          </w:p>
        </w:tc>
        <w:tc>
          <w:tcPr>
            <w:tcW w:w="3742" w:type="dxa"/>
          </w:tcPr>
          <w:p w14:paraId="5A3FC3DB" w14:textId="77777777" w:rsidR="006E2323" w:rsidRDefault="00D0229F">
            <w:pPr>
              <w:bidi/>
            </w:pPr>
            <w:r>
              <w:rPr>
                <w:sz w:val="18"/>
                <w:szCs w:val="18"/>
                <w:rtl/>
              </w:rPr>
              <w:t>ACI 305: معدل بخر أكبر من 0.2 lb/ft2/h يعد طقسا حارا، والاحتياطات: الصب ليلا، تبريد الخرسانة، Fog Spray، مواد تقليل البخر، تبريد الحديد والشدة (ص 64)</w:t>
            </w:r>
          </w:p>
        </w:tc>
        <w:tc>
          <w:tcPr>
            <w:tcW w:w="2154" w:type="dxa"/>
          </w:tcPr>
          <w:p w14:paraId="5B49894A" w14:textId="77777777" w:rsidR="006E2323" w:rsidRDefault="006E2323">
            <w:pPr>
              <w:bidi/>
            </w:pPr>
          </w:p>
        </w:tc>
        <w:tc>
          <w:tcPr>
            <w:tcW w:w="794" w:type="dxa"/>
          </w:tcPr>
          <w:p w14:paraId="2F24C8D4" w14:textId="77777777" w:rsidR="006E2323" w:rsidRDefault="00D0229F">
            <w:pPr>
              <w:bidi/>
              <w:jc w:val="center"/>
            </w:pPr>
            <w:r>
              <w:rPr>
                <w:sz w:val="18"/>
                <w:szCs w:val="18"/>
                <w:rtl/>
              </w:rPr>
              <w:t>W</w:t>
            </w:r>
          </w:p>
        </w:tc>
        <w:tc>
          <w:tcPr>
            <w:tcW w:w="794" w:type="dxa"/>
          </w:tcPr>
          <w:p w14:paraId="31394AE7" w14:textId="77777777" w:rsidR="006E2323" w:rsidRDefault="00D0229F">
            <w:pPr>
              <w:bidi/>
              <w:jc w:val="center"/>
            </w:pPr>
            <w:r>
              <w:rPr>
                <w:sz w:val="18"/>
                <w:szCs w:val="18"/>
                <w:rtl/>
              </w:rPr>
              <w:t>☐</w:t>
            </w:r>
          </w:p>
        </w:tc>
        <w:tc>
          <w:tcPr>
            <w:tcW w:w="907" w:type="dxa"/>
          </w:tcPr>
          <w:p w14:paraId="7DFB4A3E" w14:textId="77777777" w:rsidR="006E2323" w:rsidRDefault="00D0229F">
            <w:pPr>
              <w:bidi/>
              <w:jc w:val="center"/>
            </w:pPr>
            <w:r>
              <w:rPr>
                <w:sz w:val="18"/>
                <w:szCs w:val="18"/>
                <w:rtl/>
              </w:rPr>
              <w:t>☐</w:t>
            </w:r>
          </w:p>
        </w:tc>
        <w:tc>
          <w:tcPr>
            <w:tcW w:w="1247" w:type="dxa"/>
          </w:tcPr>
          <w:p w14:paraId="2C5C33EC" w14:textId="77777777" w:rsidR="006E2323" w:rsidRDefault="006E2323">
            <w:pPr>
              <w:bidi/>
            </w:pPr>
          </w:p>
        </w:tc>
      </w:tr>
      <w:tr w:rsidR="006E2323" w14:paraId="5A8302B7" w14:textId="77777777">
        <w:trPr>
          <w:cantSplit/>
          <w:jc w:val="center"/>
        </w:trPr>
        <w:tc>
          <w:tcPr>
            <w:tcW w:w="454" w:type="dxa"/>
          </w:tcPr>
          <w:p w14:paraId="1269924A" w14:textId="77777777" w:rsidR="006E2323" w:rsidRDefault="00D0229F">
            <w:pPr>
              <w:bidi/>
              <w:jc w:val="center"/>
            </w:pPr>
            <w:r>
              <w:rPr>
                <w:sz w:val="18"/>
                <w:szCs w:val="18"/>
                <w:rtl/>
              </w:rPr>
              <w:t>8</w:t>
            </w:r>
          </w:p>
        </w:tc>
        <w:tc>
          <w:tcPr>
            <w:tcW w:w="3742" w:type="dxa"/>
          </w:tcPr>
          <w:p w14:paraId="771DE896" w14:textId="77777777" w:rsidR="006E2323" w:rsidRDefault="00D0229F">
            <w:pPr>
              <w:bidi/>
            </w:pPr>
            <w:r>
              <w:rPr>
                <w:sz w:val="18"/>
                <w:szCs w:val="18"/>
                <w:rtl/>
              </w:rPr>
              <w:t>الطقس البارد: التحقق من أقل حرارة للخرسانة حسب مقاس القطاع (ص 65)</w:t>
            </w:r>
          </w:p>
        </w:tc>
        <w:tc>
          <w:tcPr>
            <w:tcW w:w="2154" w:type="dxa"/>
          </w:tcPr>
          <w:p w14:paraId="5170BC2D" w14:textId="77777777" w:rsidR="006E2323" w:rsidRDefault="00D0229F">
            <w:pPr>
              <w:bidi/>
            </w:pPr>
            <w:r>
              <w:rPr>
                <w:sz w:val="18"/>
                <w:szCs w:val="18"/>
                <w:rtl/>
              </w:rPr>
              <w:t>حسب جدول م.ق.م 5130-1 و ACI 306</w:t>
            </w:r>
          </w:p>
        </w:tc>
        <w:tc>
          <w:tcPr>
            <w:tcW w:w="794" w:type="dxa"/>
          </w:tcPr>
          <w:p w14:paraId="6CEFE396" w14:textId="77777777" w:rsidR="006E2323" w:rsidRDefault="00D0229F">
            <w:pPr>
              <w:bidi/>
              <w:jc w:val="center"/>
            </w:pPr>
            <w:r>
              <w:rPr>
                <w:sz w:val="18"/>
                <w:szCs w:val="18"/>
                <w:rtl/>
              </w:rPr>
              <w:t>H</w:t>
            </w:r>
          </w:p>
        </w:tc>
        <w:tc>
          <w:tcPr>
            <w:tcW w:w="794" w:type="dxa"/>
          </w:tcPr>
          <w:p w14:paraId="49FAD825" w14:textId="77777777" w:rsidR="006E2323" w:rsidRDefault="00D0229F">
            <w:pPr>
              <w:bidi/>
              <w:jc w:val="center"/>
            </w:pPr>
            <w:r>
              <w:rPr>
                <w:sz w:val="18"/>
                <w:szCs w:val="18"/>
                <w:rtl/>
              </w:rPr>
              <w:t>☐</w:t>
            </w:r>
          </w:p>
        </w:tc>
        <w:tc>
          <w:tcPr>
            <w:tcW w:w="907" w:type="dxa"/>
          </w:tcPr>
          <w:p w14:paraId="3742D796" w14:textId="77777777" w:rsidR="006E2323" w:rsidRDefault="00D0229F">
            <w:pPr>
              <w:bidi/>
              <w:jc w:val="center"/>
            </w:pPr>
            <w:r>
              <w:rPr>
                <w:sz w:val="18"/>
                <w:szCs w:val="18"/>
                <w:rtl/>
              </w:rPr>
              <w:t>☐</w:t>
            </w:r>
          </w:p>
        </w:tc>
        <w:tc>
          <w:tcPr>
            <w:tcW w:w="1247" w:type="dxa"/>
          </w:tcPr>
          <w:p w14:paraId="1A556EA9" w14:textId="77777777" w:rsidR="006E2323" w:rsidRDefault="006E2323">
            <w:pPr>
              <w:bidi/>
            </w:pPr>
          </w:p>
        </w:tc>
      </w:tr>
      <w:tr w:rsidR="006E2323" w14:paraId="7F033BCE" w14:textId="77777777">
        <w:trPr>
          <w:cantSplit/>
          <w:jc w:val="center"/>
        </w:trPr>
        <w:tc>
          <w:tcPr>
            <w:tcW w:w="454" w:type="dxa"/>
          </w:tcPr>
          <w:p w14:paraId="6F0BFE98" w14:textId="77777777" w:rsidR="006E2323" w:rsidRDefault="00D0229F">
            <w:pPr>
              <w:bidi/>
              <w:jc w:val="center"/>
            </w:pPr>
            <w:r>
              <w:rPr>
                <w:sz w:val="18"/>
                <w:szCs w:val="18"/>
                <w:rtl/>
              </w:rPr>
              <w:t>9</w:t>
            </w:r>
          </w:p>
        </w:tc>
        <w:tc>
          <w:tcPr>
            <w:tcW w:w="3742" w:type="dxa"/>
          </w:tcPr>
          <w:p w14:paraId="3A32FE70" w14:textId="77777777" w:rsidR="006E2323" w:rsidRDefault="00D0229F">
            <w:pPr>
              <w:bidi/>
            </w:pPr>
            <w:r>
              <w:rPr>
                <w:sz w:val="18"/>
                <w:szCs w:val="18"/>
                <w:rtl/>
              </w:rPr>
              <w:t>الشتاء: حرارة الخرسانة قبل السماح بالصب (ص 65)</w:t>
            </w:r>
          </w:p>
        </w:tc>
        <w:tc>
          <w:tcPr>
            <w:tcW w:w="2154" w:type="dxa"/>
          </w:tcPr>
          <w:p w14:paraId="5157D3D8" w14:textId="77777777" w:rsidR="006E2323" w:rsidRDefault="00D0229F">
            <w:pPr>
              <w:bidi/>
            </w:pPr>
            <w:r>
              <w:rPr>
                <w:sz w:val="18"/>
                <w:szCs w:val="18"/>
                <w:rtl/>
              </w:rPr>
              <w:t>&gt; 10 °م</w:t>
            </w:r>
          </w:p>
        </w:tc>
        <w:tc>
          <w:tcPr>
            <w:tcW w:w="794" w:type="dxa"/>
          </w:tcPr>
          <w:p w14:paraId="3166F869" w14:textId="77777777" w:rsidR="006E2323" w:rsidRDefault="00D0229F">
            <w:pPr>
              <w:bidi/>
              <w:jc w:val="center"/>
            </w:pPr>
            <w:r>
              <w:rPr>
                <w:sz w:val="18"/>
                <w:szCs w:val="18"/>
                <w:rtl/>
              </w:rPr>
              <w:t>H</w:t>
            </w:r>
          </w:p>
        </w:tc>
        <w:tc>
          <w:tcPr>
            <w:tcW w:w="794" w:type="dxa"/>
          </w:tcPr>
          <w:p w14:paraId="5654A00C" w14:textId="77777777" w:rsidR="006E2323" w:rsidRDefault="00D0229F">
            <w:pPr>
              <w:bidi/>
              <w:jc w:val="center"/>
            </w:pPr>
            <w:r>
              <w:rPr>
                <w:sz w:val="18"/>
                <w:szCs w:val="18"/>
                <w:rtl/>
              </w:rPr>
              <w:t>☐</w:t>
            </w:r>
          </w:p>
        </w:tc>
        <w:tc>
          <w:tcPr>
            <w:tcW w:w="907" w:type="dxa"/>
          </w:tcPr>
          <w:p w14:paraId="078CC647" w14:textId="77777777" w:rsidR="006E2323" w:rsidRDefault="00D0229F">
            <w:pPr>
              <w:bidi/>
              <w:jc w:val="center"/>
            </w:pPr>
            <w:r>
              <w:rPr>
                <w:sz w:val="18"/>
                <w:szCs w:val="18"/>
                <w:rtl/>
              </w:rPr>
              <w:t>☐</w:t>
            </w:r>
          </w:p>
        </w:tc>
        <w:tc>
          <w:tcPr>
            <w:tcW w:w="1247" w:type="dxa"/>
          </w:tcPr>
          <w:p w14:paraId="3E9F4412" w14:textId="77777777" w:rsidR="006E2323" w:rsidRDefault="006E2323">
            <w:pPr>
              <w:bidi/>
            </w:pPr>
          </w:p>
        </w:tc>
      </w:tr>
      <w:tr w:rsidR="006E2323" w14:paraId="5B15F7C9" w14:textId="77777777">
        <w:trPr>
          <w:cantSplit/>
          <w:jc w:val="center"/>
        </w:trPr>
        <w:tc>
          <w:tcPr>
            <w:tcW w:w="454" w:type="dxa"/>
          </w:tcPr>
          <w:p w14:paraId="3A1A42CD" w14:textId="77777777" w:rsidR="006E2323" w:rsidRDefault="00D0229F">
            <w:pPr>
              <w:bidi/>
              <w:jc w:val="center"/>
            </w:pPr>
            <w:r>
              <w:rPr>
                <w:sz w:val="18"/>
                <w:szCs w:val="18"/>
                <w:rtl/>
              </w:rPr>
              <w:t>10</w:t>
            </w:r>
          </w:p>
        </w:tc>
        <w:tc>
          <w:tcPr>
            <w:tcW w:w="3742" w:type="dxa"/>
          </w:tcPr>
          <w:p w14:paraId="1C817AC8" w14:textId="77777777" w:rsidR="006E2323" w:rsidRDefault="00D0229F">
            <w:pPr>
              <w:bidi/>
            </w:pPr>
            <w:r>
              <w:rPr>
                <w:sz w:val="18"/>
                <w:szCs w:val="18"/>
                <w:rtl/>
              </w:rPr>
              <w:t>منع الخلط والصب عند انخفاض حرارة الجو (ص 65)</w:t>
            </w:r>
          </w:p>
        </w:tc>
        <w:tc>
          <w:tcPr>
            <w:tcW w:w="2154" w:type="dxa"/>
          </w:tcPr>
          <w:p w14:paraId="2E5008FF" w14:textId="77777777" w:rsidR="006E2323" w:rsidRDefault="00D0229F">
            <w:pPr>
              <w:bidi/>
            </w:pPr>
            <w:r>
              <w:rPr>
                <w:sz w:val="18"/>
                <w:szCs w:val="18"/>
                <w:rtl/>
              </w:rPr>
              <w:t>&lt; 4 °م ممنوع</w:t>
            </w:r>
          </w:p>
        </w:tc>
        <w:tc>
          <w:tcPr>
            <w:tcW w:w="794" w:type="dxa"/>
          </w:tcPr>
          <w:p w14:paraId="4F75FD45" w14:textId="77777777" w:rsidR="006E2323" w:rsidRDefault="00D0229F">
            <w:pPr>
              <w:bidi/>
              <w:jc w:val="center"/>
            </w:pPr>
            <w:r>
              <w:rPr>
                <w:sz w:val="18"/>
                <w:szCs w:val="18"/>
                <w:rtl/>
              </w:rPr>
              <w:t>H</w:t>
            </w:r>
          </w:p>
        </w:tc>
        <w:tc>
          <w:tcPr>
            <w:tcW w:w="794" w:type="dxa"/>
          </w:tcPr>
          <w:p w14:paraId="7C8229B6" w14:textId="77777777" w:rsidR="006E2323" w:rsidRDefault="00D0229F">
            <w:pPr>
              <w:bidi/>
              <w:jc w:val="center"/>
            </w:pPr>
            <w:r>
              <w:rPr>
                <w:sz w:val="18"/>
                <w:szCs w:val="18"/>
                <w:rtl/>
              </w:rPr>
              <w:t>☐</w:t>
            </w:r>
          </w:p>
        </w:tc>
        <w:tc>
          <w:tcPr>
            <w:tcW w:w="907" w:type="dxa"/>
          </w:tcPr>
          <w:p w14:paraId="28872FAB" w14:textId="77777777" w:rsidR="006E2323" w:rsidRDefault="00D0229F">
            <w:pPr>
              <w:bidi/>
              <w:jc w:val="center"/>
            </w:pPr>
            <w:r>
              <w:rPr>
                <w:sz w:val="18"/>
                <w:szCs w:val="18"/>
                <w:rtl/>
              </w:rPr>
              <w:t>☐</w:t>
            </w:r>
          </w:p>
        </w:tc>
        <w:tc>
          <w:tcPr>
            <w:tcW w:w="1247" w:type="dxa"/>
          </w:tcPr>
          <w:p w14:paraId="653C7308" w14:textId="77777777" w:rsidR="006E2323" w:rsidRDefault="006E2323">
            <w:pPr>
              <w:bidi/>
            </w:pPr>
          </w:p>
        </w:tc>
      </w:tr>
      <w:tr w:rsidR="006E2323" w14:paraId="6019C63F" w14:textId="77777777">
        <w:trPr>
          <w:cantSplit/>
          <w:jc w:val="center"/>
        </w:trPr>
        <w:tc>
          <w:tcPr>
            <w:tcW w:w="10092" w:type="dxa"/>
            <w:gridSpan w:val="7"/>
            <w:shd w:val="clear" w:color="auto" w:fill="DDE3F7"/>
          </w:tcPr>
          <w:p w14:paraId="74CFB9DA" w14:textId="77777777" w:rsidR="006E2323" w:rsidRDefault="00D0229F">
            <w:pPr>
              <w:keepNext/>
              <w:bidi/>
            </w:pPr>
            <w:r>
              <w:rPr>
                <w:b/>
                <w:bCs/>
                <w:sz w:val="19"/>
                <w:szCs w:val="19"/>
                <w:rtl/>
              </w:rPr>
              <w:t>أثناء التنفيذ</w:t>
            </w:r>
          </w:p>
        </w:tc>
      </w:tr>
      <w:tr w:rsidR="006E2323" w14:paraId="7737DE58" w14:textId="77777777">
        <w:trPr>
          <w:cantSplit/>
          <w:jc w:val="center"/>
        </w:trPr>
        <w:tc>
          <w:tcPr>
            <w:tcW w:w="454" w:type="dxa"/>
          </w:tcPr>
          <w:p w14:paraId="57D74803" w14:textId="77777777" w:rsidR="006E2323" w:rsidRDefault="00D0229F">
            <w:pPr>
              <w:bidi/>
              <w:jc w:val="center"/>
            </w:pPr>
            <w:r>
              <w:rPr>
                <w:sz w:val="18"/>
                <w:szCs w:val="18"/>
                <w:rtl/>
              </w:rPr>
              <w:t>11</w:t>
            </w:r>
          </w:p>
        </w:tc>
        <w:tc>
          <w:tcPr>
            <w:tcW w:w="3742" w:type="dxa"/>
          </w:tcPr>
          <w:p w14:paraId="78F26EDB" w14:textId="77777777" w:rsidR="006E2323" w:rsidRDefault="00D0229F">
            <w:pPr>
              <w:bidi/>
            </w:pPr>
            <w:r>
              <w:rPr>
                <w:sz w:val="18"/>
                <w:szCs w:val="18"/>
                <w:rtl/>
              </w:rPr>
              <w:t>تسجيل وقت وصول كل Truck Mixer ومقارنته بالزمن المتوقع من مغادرة المحطة، والتأخر غير الطبيعي يشير لعطل أو قدومها من موقع آخر (ص 62)</w:t>
            </w:r>
          </w:p>
        </w:tc>
        <w:tc>
          <w:tcPr>
            <w:tcW w:w="2154" w:type="dxa"/>
          </w:tcPr>
          <w:p w14:paraId="0793CA9D" w14:textId="77777777" w:rsidR="006E2323" w:rsidRDefault="006E2323">
            <w:pPr>
              <w:bidi/>
            </w:pPr>
          </w:p>
        </w:tc>
        <w:tc>
          <w:tcPr>
            <w:tcW w:w="794" w:type="dxa"/>
          </w:tcPr>
          <w:p w14:paraId="4BD090AC" w14:textId="77777777" w:rsidR="006E2323" w:rsidRDefault="00D0229F">
            <w:pPr>
              <w:bidi/>
              <w:jc w:val="center"/>
            </w:pPr>
            <w:r>
              <w:rPr>
                <w:sz w:val="18"/>
                <w:szCs w:val="18"/>
                <w:rtl/>
              </w:rPr>
              <w:t>W</w:t>
            </w:r>
          </w:p>
        </w:tc>
        <w:tc>
          <w:tcPr>
            <w:tcW w:w="794" w:type="dxa"/>
          </w:tcPr>
          <w:p w14:paraId="1B4AF3B3" w14:textId="77777777" w:rsidR="006E2323" w:rsidRDefault="00D0229F">
            <w:pPr>
              <w:bidi/>
              <w:jc w:val="center"/>
            </w:pPr>
            <w:r>
              <w:rPr>
                <w:sz w:val="18"/>
                <w:szCs w:val="18"/>
                <w:rtl/>
              </w:rPr>
              <w:t>☐</w:t>
            </w:r>
          </w:p>
        </w:tc>
        <w:tc>
          <w:tcPr>
            <w:tcW w:w="907" w:type="dxa"/>
          </w:tcPr>
          <w:p w14:paraId="2573CC02" w14:textId="77777777" w:rsidR="006E2323" w:rsidRDefault="00D0229F">
            <w:pPr>
              <w:bidi/>
              <w:jc w:val="center"/>
            </w:pPr>
            <w:r>
              <w:rPr>
                <w:sz w:val="18"/>
                <w:szCs w:val="18"/>
                <w:rtl/>
              </w:rPr>
              <w:t>☐</w:t>
            </w:r>
          </w:p>
        </w:tc>
        <w:tc>
          <w:tcPr>
            <w:tcW w:w="1247" w:type="dxa"/>
          </w:tcPr>
          <w:p w14:paraId="6666221F" w14:textId="77777777" w:rsidR="006E2323" w:rsidRDefault="006E2323">
            <w:pPr>
              <w:bidi/>
            </w:pPr>
          </w:p>
        </w:tc>
      </w:tr>
      <w:tr w:rsidR="006E2323" w14:paraId="50C913A0" w14:textId="77777777">
        <w:trPr>
          <w:cantSplit/>
          <w:jc w:val="center"/>
        </w:trPr>
        <w:tc>
          <w:tcPr>
            <w:tcW w:w="454" w:type="dxa"/>
          </w:tcPr>
          <w:p w14:paraId="3559C311" w14:textId="77777777" w:rsidR="006E2323" w:rsidRDefault="00D0229F">
            <w:pPr>
              <w:bidi/>
              <w:jc w:val="center"/>
            </w:pPr>
            <w:r>
              <w:rPr>
                <w:sz w:val="18"/>
                <w:szCs w:val="18"/>
                <w:rtl/>
              </w:rPr>
              <w:t>12</w:t>
            </w:r>
          </w:p>
        </w:tc>
        <w:tc>
          <w:tcPr>
            <w:tcW w:w="3742" w:type="dxa"/>
          </w:tcPr>
          <w:p w14:paraId="4F9D28A2" w14:textId="77777777" w:rsidR="006E2323" w:rsidRDefault="00D0229F">
            <w:pPr>
              <w:bidi/>
            </w:pPr>
            <w:r>
              <w:rPr>
                <w:sz w:val="18"/>
                <w:szCs w:val="18"/>
                <w:rtl/>
              </w:rPr>
              <w:t>مراجعة إذن التوريد (Delivery Ticket): الكمية، زمن الخلط، القوام، الرتبة، نسب المكونات، رقم السيارة، وقت المغادرة، مكان التفريغ، وتسجيل زمن الوصول والصب (ص 62)</w:t>
            </w:r>
          </w:p>
        </w:tc>
        <w:tc>
          <w:tcPr>
            <w:tcW w:w="2154" w:type="dxa"/>
          </w:tcPr>
          <w:p w14:paraId="5B2CB74D" w14:textId="77777777" w:rsidR="006E2323" w:rsidRDefault="006E2323">
            <w:pPr>
              <w:bidi/>
            </w:pPr>
          </w:p>
        </w:tc>
        <w:tc>
          <w:tcPr>
            <w:tcW w:w="794" w:type="dxa"/>
          </w:tcPr>
          <w:p w14:paraId="5D80E6C1" w14:textId="77777777" w:rsidR="006E2323" w:rsidRDefault="00D0229F">
            <w:pPr>
              <w:bidi/>
              <w:jc w:val="center"/>
            </w:pPr>
            <w:r>
              <w:rPr>
                <w:sz w:val="18"/>
                <w:szCs w:val="18"/>
                <w:rtl/>
              </w:rPr>
              <w:t>R</w:t>
            </w:r>
          </w:p>
        </w:tc>
        <w:tc>
          <w:tcPr>
            <w:tcW w:w="794" w:type="dxa"/>
          </w:tcPr>
          <w:p w14:paraId="35215587" w14:textId="77777777" w:rsidR="006E2323" w:rsidRDefault="00D0229F">
            <w:pPr>
              <w:bidi/>
              <w:jc w:val="center"/>
            </w:pPr>
            <w:r>
              <w:rPr>
                <w:sz w:val="18"/>
                <w:szCs w:val="18"/>
                <w:rtl/>
              </w:rPr>
              <w:t>☐</w:t>
            </w:r>
          </w:p>
        </w:tc>
        <w:tc>
          <w:tcPr>
            <w:tcW w:w="907" w:type="dxa"/>
          </w:tcPr>
          <w:p w14:paraId="5ADAE698" w14:textId="77777777" w:rsidR="006E2323" w:rsidRDefault="00D0229F">
            <w:pPr>
              <w:bidi/>
              <w:jc w:val="center"/>
            </w:pPr>
            <w:r>
              <w:rPr>
                <w:sz w:val="18"/>
                <w:szCs w:val="18"/>
                <w:rtl/>
              </w:rPr>
              <w:t>☐</w:t>
            </w:r>
          </w:p>
        </w:tc>
        <w:tc>
          <w:tcPr>
            <w:tcW w:w="1247" w:type="dxa"/>
          </w:tcPr>
          <w:p w14:paraId="1ACD4B29" w14:textId="77777777" w:rsidR="006E2323" w:rsidRDefault="006E2323">
            <w:pPr>
              <w:bidi/>
            </w:pPr>
          </w:p>
        </w:tc>
      </w:tr>
      <w:tr w:rsidR="006E2323" w14:paraId="545E6C04" w14:textId="77777777">
        <w:trPr>
          <w:cantSplit/>
          <w:jc w:val="center"/>
        </w:trPr>
        <w:tc>
          <w:tcPr>
            <w:tcW w:w="454" w:type="dxa"/>
          </w:tcPr>
          <w:p w14:paraId="4D02AFA6" w14:textId="77777777" w:rsidR="006E2323" w:rsidRDefault="00D0229F">
            <w:pPr>
              <w:bidi/>
              <w:jc w:val="center"/>
            </w:pPr>
            <w:r>
              <w:rPr>
                <w:sz w:val="18"/>
                <w:szCs w:val="18"/>
                <w:rtl/>
              </w:rPr>
              <w:t>13</w:t>
            </w:r>
          </w:p>
        </w:tc>
        <w:tc>
          <w:tcPr>
            <w:tcW w:w="3742" w:type="dxa"/>
          </w:tcPr>
          <w:p w14:paraId="7B195AED" w14:textId="77777777" w:rsidR="006E2323" w:rsidRDefault="00D0229F">
            <w:pPr>
              <w:bidi/>
            </w:pPr>
            <w:r>
              <w:rPr>
                <w:sz w:val="18"/>
                <w:szCs w:val="18"/>
                <w:rtl/>
              </w:rPr>
              <w:t>التأكد من نوع الإضافات المسجلة بالوصل ونوع الأسمنت (OPC أو SRC أو مضاف إليه سيليكا) (ص 63)</w:t>
            </w:r>
          </w:p>
        </w:tc>
        <w:tc>
          <w:tcPr>
            <w:tcW w:w="2154" w:type="dxa"/>
          </w:tcPr>
          <w:p w14:paraId="16C23E52" w14:textId="77777777" w:rsidR="006E2323" w:rsidRDefault="006E2323">
            <w:pPr>
              <w:bidi/>
            </w:pPr>
          </w:p>
        </w:tc>
        <w:tc>
          <w:tcPr>
            <w:tcW w:w="794" w:type="dxa"/>
          </w:tcPr>
          <w:p w14:paraId="34DD8BF5" w14:textId="77777777" w:rsidR="006E2323" w:rsidRDefault="00D0229F">
            <w:pPr>
              <w:bidi/>
              <w:jc w:val="center"/>
            </w:pPr>
            <w:r>
              <w:rPr>
                <w:sz w:val="18"/>
                <w:szCs w:val="18"/>
                <w:rtl/>
              </w:rPr>
              <w:t>R</w:t>
            </w:r>
          </w:p>
        </w:tc>
        <w:tc>
          <w:tcPr>
            <w:tcW w:w="794" w:type="dxa"/>
          </w:tcPr>
          <w:p w14:paraId="324F0A60" w14:textId="77777777" w:rsidR="006E2323" w:rsidRDefault="00D0229F">
            <w:pPr>
              <w:bidi/>
              <w:jc w:val="center"/>
            </w:pPr>
            <w:r>
              <w:rPr>
                <w:sz w:val="18"/>
                <w:szCs w:val="18"/>
                <w:rtl/>
              </w:rPr>
              <w:t>☐</w:t>
            </w:r>
          </w:p>
        </w:tc>
        <w:tc>
          <w:tcPr>
            <w:tcW w:w="907" w:type="dxa"/>
          </w:tcPr>
          <w:p w14:paraId="1D4DCC95" w14:textId="77777777" w:rsidR="006E2323" w:rsidRDefault="00D0229F">
            <w:pPr>
              <w:bidi/>
              <w:jc w:val="center"/>
            </w:pPr>
            <w:r>
              <w:rPr>
                <w:sz w:val="18"/>
                <w:szCs w:val="18"/>
                <w:rtl/>
              </w:rPr>
              <w:t>☐</w:t>
            </w:r>
          </w:p>
        </w:tc>
        <w:tc>
          <w:tcPr>
            <w:tcW w:w="1247" w:type="dxa"/>
          </w:tcPr>
          <w:p w14:paraId="4CAE4373" w14:textId="77777777" w:rsidR="006E2323" w:rsidRDefault="006E2323">
            <w:pPr>
              <w:bidi/>
            </w:pPr>
          </w:p>
        </w:tc>
      </w:tr>
      <w:tr w:rsidR="006E2323" w14:paraId="27A8E910" w14:textId="77777777">
        <w:trPr>
          <w:cantSplit/>
          <w:jc w:val="center"/>
        </w:trPr>
        <w:tc>
          <w:tcPr>
            <w:tcW w:w="454" w:type="dxa"/>
          </w:tcPr>
          <w:p w14:paraId="4562BC1B" w14:textId="77777777" w:rsidR="006E2323" w:rsidRDefault="00D0229F">
            <w:pPr>
              <w:bidi/>
              <w:jc w:val="center"/>
            </w:pPr>
            <w:r>
              <w:rPr>
                <w:sz w:val="18"/>
                <w:szCs w:val="18"/>
                <w:rtl/>
              </w:rPr>
              <w:t>14</w:t>
            </w:r>
          </w:p>
        </w:tc>
        <w:tc>
          <w:tcPr>
            <w:tcW w:w="3742" w:type="dxa"/>
          </w:tcPr>
          <w:p w14:paraId="77D72BCD" w14:textId="77777777" w:rsidR="006E2323" w:rsidRDefault="00D0229F">
            <w:pPr>
              <w:bidi/>
            </w:pPr>
            <w:r>
              <w:rPr>
                <w:sz w:val="18"/>
                <w:szCs w:val="18"/>
                <w:rtl/>
              </w:rPr>
              <w:t>تسجيل رقم إذن التسليم لكل رسالة تمثلها عينة الضغط وتحديد مكان صبها (ص 63)</w:t>
            </w:r>
          </w:p>
        </w:tc>
        <w:tc>
          <w:tcPr>
            <w:tcW w:w="2154" w:type="dxa"/>
          </w:tcPr>
          <w:p w14:paraId="14B84911" w14:textId="77777777" w:rsidR="006E2323" w:rsidRDefault="006E2323">
            <w:pPr>
              <w:bidi/>
            </w:pPr>
          </w:p>
        </w:tc>
        <w:tc>
          <w:tcPr>
            <w:tcW w:w="794" w:type="dxa"/>
          </w:tcPr>
          <w:p w14:paraId="7CD7D2BC" w14:textId="77777777" w:rsidR="006E2323" w:rsidRDefault="00D0229F">
            <w:pPr>
              <w:bidi/>
              <w:jc w:val="center"/>
            </w:pPr>
            <w:r>
              <w:rPr>
                <w:sz w:val="18"/>
                <w:szCs w:val="18"/>
                <w:rtl/>
              </w:rPr>
              <w:t>R</w:t>
            </w:r>
          </w:p>
        </w:tc>
        <w:tc>
          <w:tcPr>
            <w:tcW w:w="794" w:type="dxa"/>
          </w:tcPr>
          <w:p w14:paraId="7EBC7406" w14:textId="77777777" w:rsidR="006E2323" w:rsidRDefault="00D0229F">
            <w:pPr>
              <w:bidi/>
              <w:jc w:val="center"/>
            </w:pPr>
            <w:r>
              <w:rPr>
                <w:sz w:val="18"/>
                <w:szCs w:val="18"/>
                <w:rtl/>
              </w:rPr>
              <w:t>☐</w:t>
            </w:r>
          </w:p>
        </w:tc>
        <w:tc>
          <w:tcPr>
            <w:tcW w:w="907" w:type="dxa"/>
          </w:tcPr>
          <w:p w14:paraId="1EBC0298" w14:textId="77777777" w:rsidR="006E2323" w:rsidRDefault="00D0229F">
            <w:pPr>
              <w:bidi/>
              <w:jc w:val="center"/>
            </w:pPr>
            <w:r>
              <w:rPr>
                <w:sz w:val="18"/>
                <w:szCs w:val="18"/>
                <w:rtl/>
              </w:rPr>
              <w:t>☐</w:t>
            </w:r>
          </w:p>
        </w:tc>
        <w:tc>
          <w:tcPr>
            <w:tcW w:w="1247" w:type="dxa"/>
          </w:tcPr>
          <w:p w14:paraId="2DBC30CD" w14:textId="77777777" w:rsidR="006E2323" w:rsidRDefault="006E2323">
            <w:pPr>
              <w:bidi/>
            </w:pPr>
          </w:p>
        </w:tc>
      </w:tr>
      <w:tr w:rsidR="006E2323" w14:paraId="6B66D746" w14:textId="77777777">
        <w:trPr>
          <w:cantSplit/>
          <w:jc w:val="center"/>
        </w:trPr>
        <w:tc>
          <w:tcPr>
            <w:tcW w:w="454" w:type="dxa"/>
          </w:tcPr>
          <w:p w14:paraId="1601D452" w14:textId="77777777" w:rsidR="006E2323" w:rsidRDefault="00D0229F">
            <w:pPr>
              <w:bidi/>
              <w:jc w:val="center"/>
            </w:pPr>
            <w:r>
              <w:rPr>
                <w:sz w:val="18"/>
                <w:szCs w:val="18"/>
                <w:rtl/>
              </w:rPr>
              <w:t>15</w:t>
            </w:r>
          </w:p>
        </w:tc>
        <w:tc>
          <w:tcPr>
            <w:tcW w:w="3742" w:type="dxa"/>
          </w:tcPr>
          <w:p w14:paraId="5F3B0888" w14:textId="77777777" w:rsidR="006E2323" w:rsidRDefault="00D0229F">
            <w:pPr>
              <w:bidi/>
            </w:pPr>
            <w:r>
              <w:rPr>
                <w:sz w:val="18"/>
                <w:szCs w:val="18"/>
                <w:rtl/>
              </w:rPr>
              <w:t>تفريغ الخرسانة اللينة الأولى من المضخة خارج العنصر لتسليك الخط (ص 63)</w:t>
            </w:r>
          </w:p>
        </w:tc>
        <w:tc>
          <w:tcPr>
            <w:tcW w:w="2154" w:type="dxa"/>
          </w:tcPr>
          <w:p w14:paraId="76C332D4" w14:textId="77777777" w:rsidR="006E2323" w:rsidRDefault="006E2323">
            <w:pPr>
              <w:bidi/>
            </w:pPr>
          </w:p>
        </w:tc>
        <w:tc>
          <w:tcPr>
            <w:tcW w:w="794" w:type="dxa"/>
          </w:tcPr>
          <w:p w14:paraId="3981DEA9" w14:textId="77777777" w:rsidR="006E2323" w:rsidRDefault="00D0229F">
            <w:pPr>
              <w:bidi/>
              <w:jc w:val="center"/>
            </w:pPr>
            <w:r>
              <w:rPr>
                <w:sz w:val="18"/>
                <w:szCs w:val="18"/>
                <w:rtl/>
              </w:rPr>
              <w:t>W</w:t>
            </w:r>
          </w:p>
        </w:tc>
        <w:tc>
          <w:tcPr>
            <w:tcW w:w="794" w:type="dxa"/>
          </w:tcPr>
          <w:p w14:paraId="4647C5BF" w14:textId="77777777" w:rsidR="006E2323" w:rsidRDefault="00D0229F">
            <w:pPr>
              <w:bidi/>
              <w:jc w:val="center"/>
            </w:pPr>
            <w:r>
              <w:rPr>
                <w:sz w:val="18"/>
                <w:szCs w:val="18"/>
                <w:rtl/>
              </w:rPr>
              <w:t>☐</w:t>
            </w:r>
          </w:p>
        </w:tc>
        <w:tc>
          <w:tcPr>
            <w:tcW w:w="907" w:type="dxa"/>
          </w:tcPr>
          <w:p w14:paraId="4A7A0DBF" w14:textId="77777777" w:rsidR="006E2323" w:rsidRDefault="00D0229F">
            <w:pPr>
              <w:bidi/>
              <w:jc w:val="center"/>
            </w:pPr>
            <w:r>
              <w:rPr>
                <w:sz w:val="18"/>
                <w:szCs w:val="18"/>
                <w:rtl/>
              </w:rPr>
              <w:t>☐</w:t>
            </w:r>
          </w:p>
        </w:tc>
        <w:tc>
          <w:tcPr>
            <w:tcW w:w="1247" w:type="dxa"/>
          </w:tcPr>
          <w:p w14:paraId="476E3EAA" w14:textId="77777777" w:rsidR="006E2323" w:rsidRDefault="006E2323">
            <w:pPr>
              <w:bidi/>
            </w:pPr>
          </w:p>
        </w:tc>
      </w:tr>
      <w:tr w:rsidR="006E2323" w14:paraId="7658A211" w14:textId="77777777">
        <w:trPr>
          <w:cantSplit/>
          <w:jc w:val="center"/>
        </w:trPr>
        <w:tc>
          <w:tcPr>
            <w:tcW w:w="454" w:type="dxa"/>
          </w:tcPr>
          <w:p w14:paraId="635D7843" w14:textId="77777777" w:rsidR="006E2323" w:rsidRDefault="00D0229F">
            <w:pPr>
              <w:bidi/>
              <w:jc w:val="center"/>
            </w:pPr>
            <w:r>
              <w:rPr>
                <w:sz w:val="18"/>
                <w:szCs w:val="18"/>
                <w:rtl/>
              </w:rPr>
              <w:t>16</w:t>
            </w:r>
          </w:p>
        </w:tc>
        <w:tc>
          <w:tcPr>
            <w:tcW w:w="3742" w:type="dxa"/>
          </w:tcPr>
          <w:p w14:paraId="13DB8878" w14:textId="77777777" w:rsidR="006E2323" w:rsidRDefault="00D0229F">
            <w:pPr>
              <w:bidi/>
            </w:pPr>
            <w:r>
              <w:rPr>
                <w:sz w:val="18"/>
                <w:szCs w:val="18"/>
                <w:rtl/>
              </w:rPr>
              <w:t>حضور الاستشاري عند أخذ العينات ووضع ملصق موقع برقم تسلسلي على سطح العينة لمنع التلاعب (ص 63)</w:t>
            </w:r>
          </w:p>
        </w:tc>
        <w:tc>
          <w:tcPr>
            <w:tcW w:w="2154" w:type="dxa"/>
          </w:tcPr>
          <w:p w14:paraId="680F2D2C" w14:textId="77777777" w:rsidR="006E2323" w:rsidRDefault="006E2323">
            <w:pPr>
              <w:bidi/>
            </w:pPr>
          </w:p>
        </w:tc>
        <w:tc>
          <w:tcPr>
            <w:tcW w:w="794" w:type="dxa"/>
          </w:tcPr>
          <w:p w14:paraId="2944D910" w14:textId="77777777" w:rsidR="006E2323" w:rsidRDefault="00D0229F">
            <w:pPr>
              <w:bidi/>
              <w:jc w:val="center"/>
            </w:pPr>
            <w:r>
              <w:rPr>
                <w:sz w:val="18"/>
                <w:szCs w:val="18"/>
                <w:rtl/>
              </w:rPr>
              <w:t>W</w:t>
            </w:r>
          </w:p>
        </w:tc>
        <w:tc>
          <w:tcPr>
            <w:tcW w:w="794" w:type="dxa"/>
          </w:tcPr>
          <w:p w14:paraId="5147F9C0" w14:textId="77777777" w:rsidR="006E2323" w:rsidRDefault="00D0229F">
            <w:pPr>
              <w:bidi/>
              <w:jc w:val="center"/>
            </w:pPr>
            <w:r>
              <w:rPr>
                <w:sz w:val="18"/>
                <w:szCs w:val="18"/>
                <w:rtl/>
              </w:rPr>
              <w:t>☐</w:t>
            </w:r>
          </w:p>
        </w:tc>
        <w:tc>
          <w:tcPr>
            <w:tcW w:w="907" w:type="dxa"/>
          </w:tcPr>
          <w:p w14:paraId="51452AC4" w14:textId="77777777" w:rsidR="006E2323" w:rsidRDefault="00D0229F">
            <w:pPr>
              <w:bidi/>
              <w:jc w:val="center"/>
            </w:pPr>
            <w:r>
              <w:rPr>
                <w:sz w:val="18"/>
                <w:szCs w:val="18"/>
                <w:rtl/>
              </w:rPr>
              <w:t>☐</w:t>
            </w:r>
          </w:p>
        </w:tc>
        <w:tc>
          <w:tcPr>
            <w:tcW w:w="1247" w:type="dxa"/>
          </w:tcPr>
          <w:p w14:paraId="6586903F" w14:textId="77777777" w:rsidR="006E2323" w:rsidRDefault="006E2323">
            <w:pPr>
              <w:bidi/>
            </w:pPr>
          </w:p>
        </w:tc>
      </w:tr>
      <w:tr w:rsidR="006E2323" w14:paraId="4FCCAA53" w14:textId="77777777">
        <w:trPr>
          <w:cantSplit/>
          <w:jc w:val="center"/>
        </w:trPr>
        <w:tc>
          <w:tcPr>
            <w:tcW w:w="454" w:type="dxa"/>
          </w:tcPr>
          <w:p w14:paraId="414E5692" w14:textId="77777777" w:rsidR="006E2323" w:rsidRDefault="00D0229F">
            <w:pPr>
              <w:bidi/>
              <w:jc w:val="center"/>
            </w:pPr>
            <w:r>
              <w:rPr>
                <w:sz w:val="18"/>
                <w:szCs w:val="18"/>
                <w:rtl/>
              </w:rPr>
              <w:t>17</w:t>
            </w:r>
          </w:p>
        </w:tc>
        <w:tc>
          <w:tcPr>
            <w:tcW w:w="3742" w:type="dxa"/>
          </w:tcPr>
          <w:p w14:paraId="755BE432" w14:textId="77777777" w:rsidR="006E2323" w:rsidRDefault="00D0229F">
            <w:pPr>
              <w:bidi/>
            </w:pPr>
            <w:r>
              <w:rPr>
                <w:sz w:val="18"/>
                <w:szCs w:val="18"/>
                <w:rtl/>
              </w:rPr>
              <w:t>أخذ العينات بعد تفريغ 10% من الحمولة وقبل تفريغ 90% (م.ق.م 5130-1/2006) (ص 63)</w:t>
            </w:r>
          </w:p>
        </w:tc>
        <w:tc>
          <w:tcPr>
            <w:tcW w:w="2154" w:type="dxa"/>
          </w:tcPr>
          <w:p w14:paraId="614E451A" w14:textId="77777777" w:rsidR="006E2323" w:rsidRDefault="00D0229F">
            <w:pPr>
              <w:bidi/>
            </w:pPr>
            <w:r>
              <w:rPr>
                <w:sz w:val="18"/>
                <w:szCs w:val="18"/>
                <w:rtl/>
              </w:rPr>
              <w:t>بين 10% و90% من الحمولة</w:t>
            </w:r>
          </w:p>
        </w:tc>
        <w:tc>
          <w:tcPr>
            <w:tcW w:w="794" w:type="dxa"/>
          </w:tcPr>
          <w:p w14:paraId="12BDE8DD" w14:textId="77777777" w:rsidR="006E2323" w:rsidRDefault="00D0229F">
            <w:pPr>
              <w:bidi/>
              <w:jc w:val="center"/>
            </w:pPr>
            <w:r>
              <w:rPr>
                <w:sz w:val="18"/>
                <w:szCs w:val="18"/>
                <w:rtl/>
              </w:rPr>
              <w:t>W</w:t>
            </w:r>
          </w:p>
        </w:tc>
        <w:tc>
          <w:tcPr>
            <w:tcW w:w="794" w:type="dxa"/>
          </w:tcPr>
          <w:p w14:paraId="1A9B27C6" w14:textId="77777777" w:rsidR="006E2323" w:rsidRDefault="00D0229F">
            <w:pPr>
              <w:bidi/>
              <w:jc w:val="center"/>
            </w:pPr>
            <w:r>
              <w:rPr>
                <w:sz w:val="18"/>
                <w:szCs w:val="18"/>
                <w:rtl/>
              </w:rPr>
              <w:t>☐</w:t>
            </w:r>
          </w:p>
        </w:tc>
        <w:tc>
          <w:tcPr>
            <w:tcW w:w="907" w:type="dxa"/>
          </w:tcPr>
          <w:p w14:paraId="4D51A754" w14:textId="77777777" w:rsidR="006E2323" w:rsidRDefault="00D0229F">
            <w:pPr>
              <w:bidi/>
              <w:jc w:val="center"/>
            </w:pPr>
            <w:r>
              <w:rPr>
                <w:sz w:val="18"/>
                <w:szCs w:val="18"/>
                <w:rtl/>
              </w:rPr>
              <w:t>☐</w:t>
            </w:r>
          </w:p>
        </w:tc>
        <w:tc>
          <w:tcPr>
            <w:tcW w:w="1247" w:type="dxa"/>
          </w:tcPr>
          <w:p w14:paraId="508D1788" w14:textId="77777777" w:rsidR="006E2323" w:rsidRDefault="006E2323">
            <w:pPr>
              <w:bidi/>
            </w:pPr>
          </w:p>
        </w:tc>
      </w:tr>
      <w:tr w:rsidR="006E2323" w14:paraId="63083EC5" w14:textId="77777777">
        <w:trPr>
          <w:cantSplit/>
          <w:jc w:val="center"/>
        </w:trPr>
        <w:tc>
          <w:tcPr>
            <w:tcW w:w="454" w:type="dxa"/>
          </w:tcPr>
          <w:p w14:paraId="79AF1DE5" w14:textId="77777777" w:rsidR="006E2323" w:rsidRDefault="00D0229F">
            <w:pPr>
              <w:bidi/>
              <w:jc w:val="center"/>
            </w:pPr>
            <w:r>
              <w:rPr>
                <w:sz w:val="18"/>
                <w:szCs w:val="18"/>
                <w:rtl/>
              </w:rPr>
              <w:t>18</w:t>
            </w:r>
          </w:p>
        </w:tc>
        <w:tc>
          <w:tcPr>
            <w:tcW w:w="3742" w:type="dxa"/>
          </w:tcPr>
          <w:p w14:paraId="4E1AE209" w14:textId="77777777" w:rsidR="006E2323" w:rsidRDefault="00D0229F">
            <w:pPr>
              <w:bidi/>
            </w:pPr>
            <w:r>
              <w:rPr>
                <w:sz w:val="18"/>
                <w:szCs w:val="18"/>
                <w:rtl/>
              </w:rPr>
              <w:t>أخذ العينات بعد إضافة كامل ماء الخلط والإضافات (ص 63)</w:t>
            </w:r>
          </w:p>
        </w:tc>
        <w:tc>
          <w:tcPr>
            <w:tcW w:w="2154" w:type="dxa"/>
          </w:tcPr>
          <w:p w14:paraId="785E593E" w14:textId="77777777" w:rsidR="006E2323" w:rsidRDefault="006E2323">
            <w:pPr>
              <w:bidi/>
            </w:pPr>
          </w:p>
        </w:tc>
        <w:tc>
          <w:tcPr>
            <w:tcW w:w="794" w:type="dxa"/>
          </w:tcPr>
          <w:p w14:paraId="5692A7E4" w14:textId="77777777" w:rsidR="006E2323" w:rsidRDefault="00D0229F">
            <w:pPr>
              <w:bidi/>
              <w:jc w:val="center"/>
            </w:pPr>
            <w:r>
              <w:rPr>
                <w:sz w:val="18"/>
                <w:szCs w:val="18"/>
                <w:rtl/>
              </w:rPr>
              <w:t>W</w:t>
            </w:r>
          </w:p>
        </w:tc>
        <w:tc>
          <w:tcPr>
            <w:tcW w:w="794" w:type="dxa"/>
          </w:tcPr>
          <w:p w14:paraId="533FC625" w14:textId="77777777" w:rsidR="006E2323" w:rsidRDefault="00D0229F">
            <w:pPr>
              <w:bidi/>
              <w:jc w:val="center"/>
            </w:pPr>
            <w:r>
              <w:rPr>
                <w:sz w:val="18"/>
                <w:szCs w:val="18"/>
                <w:rtl/>
              </w:rPr>
              <w:t>☐</w:t>
            </w:r>
          </w:p>
        </w:tc>
        <w:tc>
          <w:tcPr>
            <w:tcW w:w="907" w:type="dxa"/>
          </w:tcPr>
          <w:p w14:paraId="50A15DFF" w14:textId="77777777" w:rsidR="006E2323" w:rsidRDefault="00D0229F">
            <w:pPr>
              <w:bidi/>
              <w:jc w:val="center"/>
            </w:pPr>
            <w:r>
              <w:rPr>
                <w:sz w:val="18"/>
                <w:szCs w:val="18"/>
                <w:rtl/>
              </w:rPr>
              <w:t>☐</w:t>
            </w:r>
          </w:p>
        </w:tc>
        <w:tc>
          <w:tcPr>
            <w:tcW w:w="1247" w:type="dxa"/>
          </w:tcPr>
          <w:p w14:paraId="599FD055" w14:textId="77777777" w:rsidR="006E2323" w:rsidRDefault="006E2323">
            <w:pPr>
              <w:bidi/>
            </w:pPr>
          </w:p>
        </w:tc>
      </w:tr>
      <w:tr w:rsidR="006E2323" w14:paraId="614A833F" w14:textId="77777777">
        <w:trPr>
          <w:cantSplit/>
          <w:jc w:val="center"/>
        </w:trPr>
        <w:tc>
          <w:tcPr>
            <w:tcW w:w="454" w:type="dxa"/>
          </w:tcPr>
          <w:p w14:paraId="4E5CE900" w14:textId="77777777" w:rsidR="006E2323" w:rsidRDefault="00D0229F">
            <w:pPr>
              <w:bidi/>
              <w:jc w:val="center"/>
            </w:pPr>
            <w:r>
              <w:rPr>
                <w:sz w:val="18"/>
                <w:szCs w:val="18"/>
                <w:rtl/>
              </w:rPr>
              <w:t>19</w:t>
            </w:r>
          </w:p>
        </w:tc>
        <w:tc>
          <w:tcPr>
            <w:tcW w:w="3742" w:type="dxa"/>
          </w:tcPr>
          <w:p w14:paraId="5D63923E" w14:textId="77777777" w:rsidR="006E2323" w:rsidRDefault="00D0229F">
            <w:pPr>
              <w:bidi/>
            </w:pPr>
            <w:r>
              <w:rPr>
                <w:sz w:val="18"/>
                <w:szCs w:val="18"/>
                <w:rtl/>
              </w:rPr>
              <w:t>اختبار الهبوط عند كل أخذ عينات ومطابقته للخلطة التصميمية (ص 63)</w:t>
            </w:r>
          </w:p>
        </w:tc>
        <w:tc>
          <w:tcPr>
            <w:tcW w:w="2154" w:type="dxa"/>
          </w:tcPr>
          <w:p w14:paraId="4FEE4E48" w14:textId="77777777" w:rsidR="006E2323" w:rsidRDefault="00D0229F">
            <w:pPr>
              <w:bidi/>
            </w:pPr>
            <w:r>
              <w:rPr>
                <w:sz w:val="18"/>
                <w:szCs w:val="18"/>
                <w:rtl/>
              </w:rPr>
              <w:t>±20 مم للهبوط ≤ 80 مم، ±30 مم للهبوط &gt; 80 مم</w:t>
            </w:r>
          </w:p>
        </w:tc>
        <w:tc>
          <w:tcPr>
            <w:tcW w:w="794" w:type="dxa"/>
          </w:tcPr>
          <w:p w14:paraId="043E005E" w14:textId="77777777" w:rsidR="006E2323" w:rsidRDefault="00D0229F">
            <w:pPr>
              <w:bidi/>
              <w:jc w:val="center"/>
            </w:pPr>
            <w:r>
              <w:rPr>
                <w:sz w:val="18"/>
                <w:szCs w:val="18"/>
                <w:rtl/>
              </w:rPr>
              <w:t>W</w:t>
            </w:r>
          </w:p>
        </w:tc>
        <w:tc>
          <w:tcPr>
            <w:tcW w:w="794" w:type="dxa"/>
          </w:tcPr>
          <w:p w14:paraId="59A0D251" w14:textId="77777777" w:rsidR="006E2323" w:rsidRDefault="00D0229F">
            <w:pPr>
              <w:bidi/>
              <w:jc w:val="center"/>
            </w:pPr>
            <w:r>
              <w:rPr>
                <w:sz w:val="18"/>
                <w:szCs w:val="18"/>
                <w:rtl/>
              </w:rPr>
              <w:t>☐</w:t>
            </w:r>
          </w:p>
        </w:tc>
        <w:tc>
          <w:tcPr>
            <w:tcW w:w="907" w:type="dxa"/>
          </w:tcPr>
          <w:p w14:paraId="09B141CC" w14:textId="77777777" w:rsidR="006E2323" w:rsidRDefault="00D0229F">
            <w:pPr>
              <w:bidi/>
              <w:jc w:val="center"/>
            </w:pPr>
            <w:r>
              <w:rPr>
                <w:sz w:val="18"/>
                <w:szCs w:val="18"/>
                <w:rtl/>
              </w:rPr>
              <w:t>☐</w:t>
            </w:r>
          </w:p>
        </w:tc>
        <w:tc>
          <w:tcPr>
            <w:tcW w:w="1247" w:type="dxa"/>
          </w:tcPr>
          <w:p w14:paraId="7035F6D0" w14:textId="77777777" w:rsidR="006E2323" w:rsidRDefault="006E2323">
            <w:pPr>
              <w:bidi/>
            </w:pPr>
          </w:p>
        </w:tc>
      </w:tr>
      <w:tr w:rsidR="006E2323" w14:paraId="4E9FD66E" w14:textId="77777777">
        <w:trPr>
          <w:cantSplit/>
          <w:jc w:val="center"/>
        </w:trPr>
        <w:tc>
          <w:tcPr>
            <w:tcW w:w="454" w:type="dxa"/>
          </w:tcPr>
          <w:p w14:paraId="0299E121" w14:textId="77777777" w:rsidR="006E2323" w:rsidRDefault="00D0229F">
            <w:pPr>
              <w:bidi/>
              <w:jc w:val="center"/>
            </w:pPr>
            <w:r>
              <w:rPr>
                <w:sz w:val="18"/>
                <w:szCs w:val="18"/>
                <w:rtl/>
              </w:rPr>
              <w:t>20</w:t>
            </w:r>
          </w:p>
        </w:tc>
        <w:tc>
          <w:tcPr>
            <w:tcW w:w="3742" w:type="dxa"/>
          </w:tcPr>
          <w:p w14:paraId="645E6F46" w14:textId="77777777" w:rsidR="006E2323" w:rsidRDefault="00D0229F">
            <w:pPr>
              <w:bidi/>
            </w:pPr>
            <w:r>
              <w:rPr>
                <w:sz w:val="18"/>
                <w:szCs w:val="18"/>
                <w:rtl/>
              </w:rPr>
              <w:t>أخذ العينات بعد إضافة الثلج، مع حساب الثلج ضمن المحتوى المائي بالوزن (ص 63)</w:t>
            </w:r>
          </w:p>
        </w:tc>
        <w:tc>
          <w:tcPr>
            <w:tcW w:w="2154" w:type="dxa"/>
          </w:tcPr>
          <w:p w14:paraId="15DFCACB" w14:textId="77777777" w:rsidR="006E2323" w:rsidRDefault="006E2323">
            <w:pPr>
              <w:bidi/>
            </w:pPr>
          </w:p>
        </w:tc>
        <w:tc>
          <w:tcPr>
            <w:tcW w:w="794" w:type="dxa"/>
          </w:tcPr>
          <w:p w14:paraId="4573899D" w14:textId="77777777" w:rsidR="006E2323" w:rsidRDefault="00D0229F">
            <w:pPr>
              <w:bidi/>
              <w:jc w:val="center"/>
            </w:pPr>
            <w:r>
              <w:rPr>
                <w:sz w:val="18"/>
                <w:szCs w:val="18"/>
                <w:rtl/>
              </w:rPr>
              <w:t>W</w:t>
            </w:r>
          </w:p>
        </w:tc>
        <w:tc>
          <w:tcPr>
            <w:tcW w:w="794" w:type="dxa"/>
          </w:tcPr>
          <w:p w14:paraId="7C732AE4" w14:textId="77777777" w:rsidR="006E2323" w:rsidRDefault="00D0229F">
            <w:pPr>
              <w:bidi/>
              <w:jc w:val="center"/>
            </w:pPr>
            <w:r>
              <w:rPr>
                <w:sz w:val="18"/>
                <w:szCs w:val="18"/>
                <w:rtl/>
              </w:rPr>
              <w:t>☐</w:t>
            </w:r>
          </w:p>
        </w:tc>
        <w:tc>
          <w:tcPr>
            <w:tcW w:w="907" w:type="dxa"/>
          </w:tcPr>
          <w:p w14:paraId="69416B61" w14:textId="77777777" w:rsidR="006E2323" w:rsidRDefault="00D0229F">
            <w:pPr>
              <w:bidi/>
              <w:jc w:val="center"/>
            </w:pPr>
            <w:r>
              <w:rPr>
                <w:sz w:val="18"/>
                <w:szCs w:val="18"/>
                <w:rtl/>
              </w:rPr>
              <w:t>☐</w:t>
            </w:r>
          </w:p>
        </w:tc>
        <w:tc>
          <w:tcPr>
            <w:tcW w:w="1247" w:type="dxa"/>
          </w:tcPr>
          <w:p w14:paraId="0DC16080" w14:textId="77777777" w:rsidR="006E2323" w:rsidRDefault="006E2323">
            <w:pPr>
              <w:bidi/>
            </w:pPr>
          </w:p>
        </w:tc>
      </w:tr>
      <w:tr w:rsidR="006E2323" w14:paraId="5D29CCEC" w14:textId="77777777">
        <w:trPr>
          <w:cantSplit/>
          <w:jc w:val="center"/>
        </w:trPr>
        <w:tc>
          <w:tcPr>
            <w:tcW w:w="454" w:type="dxa"/>
          </w:tcPr>
          <w:p w14:paraId="64F2222F" w14:textId="77777777" w:rsidR="006E2323" w:rsidRDefault="00D0229F">
            <w:pPr>
              <w:bidi/>
              <w:jc w:val="center"/>
            </w:pPr>
            <w:r>
              <w:rPr>
                <w:sz w:val="18"/>
                <w:szCs w:val="18"/>
                <w:rtl/>
              </w:rPr>
              <w:t>21</w:t>
            </w:r>
          </w:p>
        </w:tc>
        <w:tc>
          <w:tcPr>
            <w:tcW w:w="3742" w:type="dxa"/>
          </w:tcPr>
          <w:p w14:paraId="38165851" w14:textId="77777777" w:rsidR="006E2323" w:rsidRDefault="00D0229F">
            <w:pPr>
              <w:bidi/>
            </w:pPr>
            <w:r>
              <w:rPr>
                <w:sz w:val="18"/>
                <w:szCs w:val="18"/>
                <w:rtl/>
              </w:rPr>
              <w:t>وضع العينات على قاعدة مستوية أفقية بعيدة عن الاهتزاز (ص 64)</w:t>
            </w:r>
          </w:p>
        </w:tc>
        <w:tc>
          <w:tcPr>
            <w:tcW w:w="2154" w:type="dxa"/>
          </w:tcPr>
          <w:p w14:paraId="4C46DCD6" w14:textId="77777777" w:rsidR="006E2323" w:rsidRDefault="006E2323">
            <w:pPr>
              <w:bidi/>
            </w:pPr>
          </w:p>
        </w:tc>
        <w:tc>
          <w:tcPr>
            <w:tcW w:w="794" w:type="dxa"/>
          </w:tcPr>
          <w:p w14:paraId="5592ED89" w14:textId="77777777" w:rsidR="006E2323" w:rsidRDefault="00D0229F">
            <w:pPr>
              <w:bidi/>
              <w:jc w:val="center"/>
            </w:pPr>
            <w:r>
              <w:rPr>
                <w:sz w:val="18"/>
                <w:szCs w:val="18"/>
                <w:rtl/>
              </w:rPr>
              <w:t>W</w:t>
            </w:r>
          </w:p>
        </w:tc>
        <w:tc>
          <w:tcPr>
            <w:tcW w:w="794" w:type="dxa"/>
          </w:tcPr>
          <w:p w14:paraId="00AF7AEA" w14:textId="77777777" w:rsidR="006E2323" w:rsidRDefault="00D0229F">
            <w:pPr>
              <w:bidi/>
              <w:jc w:val="center"/>
            </w:pPr>
            <w:r>
              <w:rPr>
                <w:sz w:val="18"/>
                <w:szCs w:val="18"/>
                <w:rtl/>
              </w:rPr>
              <w:t>☐</w:t>
            </w:r>
          </w:p>
        </w:tc>
        <w:tc>
          <w:tcPr>
            <w:tcW w:w="907" w:type="dxa"/>
          </w:tcPr>
          <w:p w14:paraId="670B03D3" w14:textId="77777777" w:rsidR="006E2323" w:rsidRDefault="00D0229F">
            <w:pPr>
              <w:bidi/>
              <w:jc w:val="center"/>
            </w:pPr>
            <w:r>
              <w:rPr>
                <w:sz w:val="18"/>
                <w:szCs w:val="18"/>
                <w:rtl/>
              </w:rPr>
              <w:t>☐</w:t>
            </w:r>
          </w:p>
        </w:tc>
        <w:tc>
          <w:tcPr>
            <w:tcW w:w="1247" w:type="dxa"/>
          </w:tcPr>
          <w:p w14:paraId="2C9EA4EC" w14:textId="77777777" w:rsidR="006E2323" w:rsidRDefault="006E2323">
            <w:pPr>
              <w:bidi/>
            </w:pPr>
          </w:p>
        </w:tc>
      </w:tr>
      <w:tr w:rsidR="006E2323" w14:paraId="12BAFC3D" w14:textId="77777777">
        <w:trPr>
          <w:cantSplit/>
          <w:jc w:val="center"/>
        </w:trPr>
        <w:tc>
          <w:tcPr>
            <w:tcW w:w="454" w:type="dxa"/>
          </w:tcPr>
          <w:p w14:paraId="27A755C0" w14:textId="77777777" w:rsidR="006E2323" w:rsidRDefault="00D0229F">
            <w:pPr>
              <w:bidi/>
              <w:jc w:val="center"/>
            </w:pPr>
            <w:r>
              <w:rPr>
                <w:sz w:val="18"/>
                <w:szCs w:val="18"/>
                <w:rtl/>
              </w:rPr>
              <w:t>22</w:t>
            </w:r>
          </w:p>
        </w:tc>
        <w:tc>
          <w:tcPr>
            <w:tcW w:w="3742" w:type="dxa"/>
          </w:tcPr>
          <w:p w14:paraId="59915C53" w14:textId="77777777" w:rsidR="006E2323" w:rsidRDefault="00D0229F">
            <w:pPr>
              <w:bidi/>
            </w:pPr>
            <w:r>
              <w:rPr>
                <w:sz w:val="18"/>
                <w:szCs w:val="18"/>
                <w:rtl/>
              </w:rPr>
              <w:t>صب العينة في القوالب خلال زمن محدد من أخذها (ص 64)</w:t>
            </w:r>
          </w:p>
        </w:tc>
        <w:tc>
          <w:tcPr>
            <w:tcW w:w="2154" w:type="dxa"/>
          </w:tcPr>
          <w:p w14:paraId="388FB11F" w14:textId="77777777" w:rsidR="006E2323" w:rsidRDefault="00D0229F">
            <w:pPr>
              <w:bidi/>
            </w:pPr>
            <w:r>
              <w:rPr>
                <w:sz w:val="18"/>
                <w:szCs w:val="18"/>
                <w:rtl/>
              </w:rPr>
              <w:t>≤ 15 دقيقة</w:t>
            </w:r>
          </w:p>
        </w:tc>
        <w:tc>
          <w:tcPr>
            <w:tcW w:w="794" w:type="dxa"/>
          </w:tcPr>
          <w:p w14:paraId="7B8ACB59" w14:textId="77777777" w:rsidR="006E2323" w:rsidRDefault="00D0229F">
            <w:pPr>
              <w:bidi/>
              <w:jc w:val="center"/>
            </w:pPr>
            <w:r>
              <w:rPr>
                <w:sz w:val="18"/>
                <w:szCs w:val="18"/>
                <w:rtl/>
              </w:rPr>
              <w:t>W</w:t>
            </w:r>
          </w:p>
        </w:tc>
        <w:tc>
          <w:tcPr>
            <w:tcW w:w="794" w:type="dxa"/>
          </w:tcPr>
          <w:p w14:paraId="16A8146A" w14:textId="77777777" w:rsidR="006E2323" w:rsidRDefault="00D0229F">
            <w:pPr>
              <w:bidi/>
              <w:jc w:val="center"/>
            </w:pPr>
            <w:r>
              <w:rPr>
                <w:sz w:val="18"/>
                <w:szCs w:val="18"/>
                <w:rtl/>
              </w:rPr>
              <w:t>☐</w:t>
            </w:r>
          </w:p>
        </w:tc>
        <w:tc>
          <w:tcPr>
            <w:tcW w:w="907" w:type="dxa"/>
          </w:tcPr>
          <w:p w14:paraId="4923DC62" w14:textId="77777777" w:rsidR="006E2323" w:rsidRDefault="00D0229F">
            <w:pPr>
              <w:bidi/>
              <w:jc w:val="center"/>
            </w:pPr>
            <w:r>
              <w:rPr>
                <w:sz w:val="18"/>
                <w:szCs w:val="18"/>
                <w:rtl/>
              </w:rPr>
              <w:t>☐</w:t>
            </w:r>
          </w:p>
        </w:tc>
        <w:tc>
          <w:tcPr>
            <w:tcW w:w="1247" w:type="dxa"/>
          </w:tcPr>
          <w:p w14:paraId="7FCA6614" w14:textId="77777777" w:rsidR="006E2323" w:rsidRDefault="006E2323">
            <w:pPr>
              <w:bidi/>
            </w:pPr>
          </w:p>
        </w:tc>
      </w:tr>
      <w:tr w:rsidR="006E2323" w14:paraId="2DFD8BB0" w14:textId="77777777">
        <w:trPr>
          <w:cantSplit/>
          <w:jc w:val="center"/>
        </w:trPr>
        <w:tc>
          <w:tcPr>
            <w:tcW w:w="454" w:type="dxa"/>
          </w:tcPr>
          <w:p w14:paraId="2A6B6416" w14:textId="77777777" w:rsidR="006E2323" w:rsidRDefault="00D0229F">
            <w:pPr>
              <w:bidi/>
              <w:jc w:val="center"/>
            </w:pPr>
            <w:r>
              <w:rPr>
                <w:sz w:val="18"/>
                <w:szCs w:val="18"/>
                <w:rtl/>
              </w:rPr>
              <w:t>23</w:t>
            </w:r>
          </w:p>
        </w:tc>
        <w:tc>
          <w:tcPr>
            <w:tcW w:w="3742" w:type="dxa"/>
          </w:tcPr>
          <w:p w14:paraId="74EB751C" w14:textId="77777777" w:rsidR="006E2323" w:rsidRDefault="00D0229F">
            <w:pPr>
              <w:bidi/>
            </w:pPr>
            <w:r>
              <w:rPr>
                <w:sz w:val="18"/>
                <w:szCs w:val="18"/>
                <w:rtl/>
              </w:rPr>
              <w:t>قياس حرارة الخرسانة بترمومتر معاير قبل الصب مباشرة (ص 64)</w:t>
            </w:r>
          </w:p>
        </w:tc>
        <w:tc>
          <w:tcPr>
            <w:tcW w:w="2154" w:type="dxa"/>
          </w:tcPr>
          <w:p w14:paraId="07F89A34" w14:textId="77777777" w:rsidR="006E2323" w:rsidRDefault="00D0229F">
            <w:pPr>
              <w:bidi/>
            </w:pPr>
            <w:r>
              <w:rPr>
                <w:sz w:val="18"/>
                <w:szCs w:val="18"/>
                <w:rtl/>
              </w:rPr>
              <w:t>≤ 35 °م ما لم تنص المواصفات خلافه</w:t>
            </w:r>
          </w:p>
        </w:tc>
        <w:tc>
          <w:tcPr>
            <w:tcW w:w="794" w:type="dxa"/>
          </w:tcPr>
          <w:p w14:paraId="67406713" w14:textId="77777777" w:rsidR="006E2323" w:rsidRDefault="00D0229F">
            <w:pPr>
              <w:bidi/>
              <w:jc w:val="center"/>
            </w:pPr>
            <w:r>
              <w:rPr>
                <w:sz w:val="18"/>
                <w:szCs w:val="18"/>
                <w:rtl/>
              </w:rPr>
              <w:t>H</w:t>
            </w:r>
          </w:p>
        </w:tc>
        <w:tc>
          <w:tcPr>
            <w:tcW w:w="794" w:type="dxa"/>
          </w:tcPr>
          <w:p w14:paraId="2CBF27DC" w14:textId="77777777" w:rsidR="006E2323" w:rsidRDefault="00D0229F">
            <w:pPr>
              <w:bidi/>
              <w:jc w:val="center"/>
            </w:pPr>
            <w:r>
              <w:rPr>
                <w:sz w:val="18"/>
                <w:szCs w:val="18"/>
                <w:rtl/>
              </w:rPr>
              <w:t>☐</w:t>
            </w:r>
          </w:p>
        </w:tc>
        <w:tc>
          <w:tcPr>
            <w:tcW w:w="907" w:type="dxa"/>
          </w:tcPr>
          <w:p w14:paraId="3C68E23D" w14:textId="77777777" w:rsidR="006E2323" w:rsidRDefault="00D0229F">
            <w:pPr>
              <w:bidi/>
              <w:jc w:val="center"/>
            </w:pPr>
            <w:r>
              <w:rPr>
                <w:sz w:val="18"/>
                <w:szCs w:val="18"/>
                <w:rtl/>
              </w:rPr>
              <w:t>☐</w:t>
            </w:r>
          </w:p>
        </w:tc>
        <w:tc>
          <w:tcPr>
            <w:tcW w:w="1247" w:type="dxa"/>
          </w:tcPr>
          <w:p w14:paraId="1EBC044C" w14:textId="77777777" w:rsidR="006E2323" w:rsidRDefault="006E2323">
            <w:pPr>
              <w:bidi/>
            </w:pPr>
          </w:p>
        </w:tc>
      </w:tr>
      <w:tr w:rsidR="006E2323" w14:paraId="57D2FE4A" w14:textId="77777777">
        <w:trPr>
          <w:cantSplit/>
          <w:jc w:val="center"/>
        </w:trPr>
        <w:tc>
          <w:tcPr>
            <w:tcW w:w="454" w:type="dxa"/>
          </w:tcPr>
          <w:p w14:paraId="72E49BA0" w14:textId="77777777" w:rsidR="006E2323" w:rsidRDefault="00D0229F">
            <w:pPr>
              <w:bidi/>
              <w:jc w:val="center"/>
            </w:pPr>
            <w:r>
              <w:rPr>
                <w:sz w:val="18"/>
                <w:szCs w:val="18"/>
                <w:rtl/>
              </w:rPr>
              <w:t>24</w:t>
            </w:r>
          </w:p>
        </w:tc>
        <w:tc>
          <w:tcPr>
            <w:tcW w:w="3742" w:type="dxa"/>
          </w:tcPr>
          <w:p w14:paraId="47334E46" w14:textId="77777777" w:rsidR="006E2323" w:rsidRDefault="00D0229F">
            <w:pPr>
              <w:bidi/>
            </w:pPr>
            <w:r>
              <w:rPr>
                <w:sz w:val="18"/>
                <w:szCs w:val="18"/>
                <w:rtl/>
              </w:rPr>
              <w:t>مراقبة السائقين وطاقم المضخة لمنع إضافة الماء (ص 65)</w:t>
            </w:r>
          </w:p>
        </w:tc>
        <w:tc>
          <w:tcPr>
            <w:tcW w:w="2154" w:type="dxa"/>
          </w:tcPr>
          <w:p w14:paraId="164EA4BB" w14:textId="77777777" w:rsidR="006E2323" w:rsidRDefault="006E2323">
            <w:pPr>
              <w:bidi/>
            </w:pPr>
          </w:p>
        </w:tc>
        <w:tc>
          <w:tcPr>
            <w:tcW w:w="794" w:type="dxa"/>
          </w:tcPr>
          <w:p w14:paraId="6212507B" w14:textId="77777777" w:rsidR="006E2323" w:rsidRDefault="00D0229F">
            <w:pPr>
              <w:bidi/>
              <w:jc w:val="center"/>
            </w:pPr>
            <w:r>
              <w:rPr>
                <w:sz w:val="18"/>
                <w:szCs w:val="18"/>
                <w:rtl/>
              </w:rPr>
              <w:t>W</w:t>
            </w:r>
          </w:p>
        </w:tc>
        <w:tc>
          <w:tcPr>
            <w:tcW w:w="794" w:type="dxa"/>
          </w:tcPr>
          <w:p w14:paraId="73A66183" w14:textId="77777777" w:rsidR="006E2323" w:rsidRDefault="00D0229F">
            <w:pPr>
              <w:bidi/>
              <w:jc w:val="center"/>
            </w:pPr>
            <w:r>
              <w:rPr>
                <w:sz w:val="18"/>
                <w:szCs w:val="18"/>
                <w:rtl/>
              </w:rPr>
              <w:t>☐</w:t>
            </w:r>
          </w:p>
        </w:tc>
        <w:tc>
          <w:tcPr>
            <w:tcW w:w="907" w:type="dxa"/>
          </w:tcPr>
          <w:p w14:paraId="50F7CED5" w14:textId="77777777" w:rsidR="006E2323" w:rsidRDefault="00D0229F">
            <w:pPr>
              <w:bidi/>
              <w:jc w:val="center"/>
            </w:pPr>
            <w:r>
              <w:rPr>
                <w:sz w:val="18"/>
                <w:szCs w:val="18"/>
                <w:rtl/>
              </w:rPr>
              <w:t>☐</w:t>
            </w:r>
          </w:p>
        </w:tc>
        <w:tc>
          <w:tcPr>
            <w:tcW w:w="1247" w:type="dxa"/>
          </w:tcPr>
          <w:p w14:paraId="4DC69F1D" w14:textId="77777777" w:rsidR="006E2323" w:rsidRDefault="006E2323">
            <w:pPr>
              <w:bidi/>
            </w:pPr>
          </w:p>
        </w:tc>
      </w:tr>
      <w:tr w:rsidR="006E2323" w14:paraId="6A4EE7BD" w14:textId="77777777">
        <w:trPr>
          <w:cantSplit/>
          <w:jc w:val="center"/>
        </w:trPr>
        <w:tc>
          <w:tcPr>
            <w:tcW w:w="454" w:type="dxa"/>
          </w:tcPr>
          <w:p w14:paraId="54724628" w14:textId="77777777" w:rsidR="006E2323" w:rsidRDefault="00D0229F">
            <w:pPr>
              <w:bidi/>
              <w:jc w:val="center"/>
            </w:pPr>
            <w:r>
              <w:rPr>
                <w:sz w:val="18"/>
                <w:szCs w:val="18"/>
                <w:rtl/>
              </w:rPr>
              <w:t>25</w:t>
            </w:r>
          </w:p>
        </w:tc>
        <w:tc>
          <w:tcPr>
            <w:tcW w:w="3742" w:type="dxa"/>
          </w:tcPr>
          <w:p w14:paraId="3EFA4E3D" w14:textId="77777777" w:rsidR="006E2323" w:rsidRDefault="00D0229F">
            <w:pPr>
              <w:bidi/>
            </w:pPr>
            <w:r>
              <w:rPr>
                <w:sz w:val="18"/>
                <w:szCs w:val="18"/>
                <w:rtl/>
              </w:rPr>
              <w:t>منع انتظار السيارات وتجاوز الوقت المحدد لشك الخرسانة (ص 65)</w:t>
            </w:r>
          </w:p>
        </w:tc>
        <w:tc>
          <w:tcPr>
            <w:tcW w:w="2154" w:type="dxa"/>
          </w:tcPr>
          <w:p w14:paraId="23984E9B" w14:textId="77777777" w:rsidR="006E2323" w:rsidRDefault="006E2323">
            <w:pPr>
              <w:bidi/>
            </w:pPr>
          </w:p>
        </w:tc>
        <w:tc>
          <w:tcPr>
            <w:tcW w:w="794" w:type="dxa"/>
          </w:tcPr>
          <w:p w14:paraId="250C5EFC" w14:textId="77777777" w:rsidR="006E2323" w:rsidRDefault="00D0229F">
            <w:pPr>
              <w:bidi/>
              <w:jc w:val="center"/>
            </w:pPr>
            <w:r>
              <w:rPr>
                <w:sz w:val="18"/>
                <w:szCs w:val="18"/>
                <w:rtl/>
              </w:rPr>
              <w:t>W</w:t>
            </w:r>
          </w:p>
        </w:tc>
        <w:tc>
          <w:tcPr>
            <w:tcW w:w="794" w:type="dxa"/>
          </w:tcPr>
          <w:p w14:paraId="66A4B8BE" w14:textId="77777777" w:rsidR="006E2323" w:rsidRDefault="00D0229F">
            <w:pPr>
              <w:bidi/>
              <w:jc w:val="center"/>
            </w:pPr>
            <w:r>
              <w:rPr>
                <w:sz w:val="18"/>
                <w:szCs w:val="18"/>
                <w:rtl/>
              </w:rPr>
              <w:t>☐</w:t>
            </w:r>
          </w:p>
        </w:tc>
        <w:tc>
          <w:tcPr>
            <w:tcW w:w="907" w:type="dxa"/>
          </w:tcPr>
          <w:p w14:paraId="58505100" w14:textId="77777777" w:rsidR="006E2323" w:rsidRDefault="00D0229F">
            <w:pPr>
              <w:bidi/>
              <w:jc w:val="center"/>
            </w:pPr>
            <w:r>
              <w:rPr>
                <w:sz w:val="18"/>
                <w:szCs w:val="18"/>
                <w:rtl/>
              </w:rPr>
              <w:t>☐</w:t>
            </w:r>
          </w:p>
        </w:tc>
        <w:tc>
          <w:tcPr>
            <w:tcW w:w="1247" w:type="dxa"/>
          </w:tcPr>
          <w:p w14:paraId="1C405022" w14:textId="77777777" w:rsidR="006E2323" w:rsidRDefault="006E2323">
            <w:pPr>
              <w:bidi/>
            </w:pPr>
          </w:p>
        </w:tc>
      </w:tr>
      <w:tr w:rsidR="006E2323" w14:paraId="0D849E9C" w14:textId="77777777">
        <w:trPr>
          <w:cantSplit/>
          <w:jc w:val="center"/>
        </w:trPr>
        <w:tc>
          <w:tcPr>
            <w:tcW w:w="454" w:type="dxa"/>
          </w:tcPr>
          <w:p w14:paraId="701D311F" w14:textId="77777777" w:rsidR="006E2323" w:rsidRDefault="00D0229F">
            <w:pPr>
              <w:bidi/>
              <w:jc w:val="center"/>
            </w:pPr>
            <w:r>
              <w:rPr>
                <w:sz w:val="18"/>
                <w:szCs w:val="18"/>
                <w:rtl/>
              </w:rPr>
              <w:t>26</w:t>
            </w:r>
          </w:p>
        </w:tc>
        <w:tc>
          <w:tcPr>
            <w:tcW w:w="3742" w:type="dxa"/>
          </w:tcPr>
          <w:p w14:paraId="2AF26EF2" w14:textId="77777777" w:rsidR="006E2323" w:rsidRDefault="00D0229F">
            <w:pPr>
              <w:bidi/>
            </w:pPr>
            <w:r>
              <w:rPr>
                <w:sz w:val="18"/>
                <w:szCs w:val="18"/>
                <w:rtl/>
              </w:rPr>
              <w:t>تتابع التوريد لمنع الفاصل البارد (Cold Joint) (ص 65)</w:t>
            </w:r>
          </w:p>
        </w:tc>
        <w:tc>
          <w:tcPr>
            <w:tcW w:w="2154" w:type="dxa"/>
          </w:tcPr>
          <w:p w14:paraId="3196F6FB" w14:textId="77777777" w:rsidR="006E2323" w:rsidRDefault="006E2323">
            <w:pPr>
              <w:bidi/>
            </w:pPr>
          </w:p>
        </w:tc>
        <w:tc>
          <w:tcPr>
            <w:tcW w:w="794" w:type="dxa"/>
          </w:tcPr>
          <w:p w14:paraId="078DD673" w14:textId="77777777" w:rsidR="006E2323" w:rsidRDefault="00D0229F">
            <w:pPr>
              <w:bidi/>
              <w:jc w:val="center"/>
            </w:pPr>
            <w:r>
              <w:rPr>
                <w:sz w:val="18"/>
                <w:szCs w:val="18"/>
                <w:rtl/>
              </w:rPr>
              <w:t>W</w:t>
            </w:r>
          </w:p>
        </w:tc>
        <w:tc>
          <w:tcPr>
            <w:tcW w:w="794" w:type="dxa"/>
          </w:tcPr>
          <w:p w14:paraId="6768B664" w14:textId="77777777" w:rsidR="006E2323" w:rsidRDefault="00D0229F">
            <w:pPr>
              <w:bidi/>
              <w:jc w:val="center"/>
            </w:pPr>
            <w:r>
              <w:rPr>
                <w:sz w:val="18"/>
                <w:szCs w:val="18"/>
                <w:rtl/>
              </w:rPr>
              <w:t>☐</w:t>
            </w:r>
          </w:p>
        </w:tc>
        <w:tc>
          <w:tcPr>
            <w:tcW w:w="907" w:type="dxa"/>
          </w:tcPr>
          <w:p w14:paraId="372A1882" w14:textId="77777777" w:rsidR="006E2323" w:rsidRDefault="00D0229F">
            <w:pPr>
              <w:bidi/>
              <w:jc w:val="center"/>
            </w:pPr>
            <w:r>
              <w:rPr>
                <w:sz w:val="18"/>
                <w:szCs w:val="18"/>
                <w:rtl/>
              </w:rPr>
              <w:t>☐</w:t>
            </w:r>
          </w:p>
        </w:tc>
        <w:tc>
          <w:tcPr>
            <w:tcW w:w="1247" w:type="dxa"/>
          </w:tcPr>
          <w:p w14:paraId="64FB0891" w14:textId="77777777" w:rsidR="006E2323" w:rsidRDefault="006E2323">
            <w:pPr>
              <w:bidi/>
            </w:pPr>
          </w:p>
        </w:tc>
      </w:tr>
      <w:tr w:rsidR="006E2323" w14:paraId="38B62B37" w14:textId="77777777">
        <w:trPr>
          <w:cantSplit/>
          <w:jc w:val="center"/>
        </w:trPr>
        <w:tc>
          <w:tcPr>
            <w:tcW w:w="454" w:type="dxa"/>
          </w:tcPr>
          <w:p w14:paraId="33C58AC8" w14:textId="77777777" w:rsidR="006E2323" w:rsidRDefault="00D0229F">
            <w:pPr>
              <w:bidi/>
              <w:jc w:val="center"/>
            </w:pPr>
            <w:r>
              <w:rPr>
                <w:sz w:val="18"/>
                <w:szCs w:val="18"/>
                <w:rtl/>
              </w:rPr>
              <w:t>27</w:t>
            </w:r>
          </w:p>
        </w:tc>
        <w:tc>
          <w:tcPr>
            <w:tcW w:w="3742" w:type="dxa"/>
          </w:tcPr>
          <w:p w14:paraId="3C69F8C4" w14:textId="77777777" w:rsidR="006E2323" w:rsidRDefault="00D0229F">
            <w:pPr>
              <w:bidi/>
            </w:pPr>
            <w:r>
              <w:rPr>
                <w:sz w:val="18"/>
                <w:szCs w:val="18"/>
                <w:rtl/>
              </w:rPr>
              <w:t>فحص زمن الشك الابتدائي في الصبات الكبيرة وإضافة مؤخرات شك (Retarder) لمنع Cold Joint بين الطبقات (ص 66)</w:t>
            </w:r>
          </w:p>
        </w:tc>
        <w:tc>
          <w:tcPr>
            <w:tcW w:w="2154" w:type="dxa"/>
          </w:tcPr>
          <w:p w14:paraId="48795670" w14:textId="77777777" w:rsidR="006E2323" w:rsidRDefault="006E2323">
            <w:pPr>
              <w:bidi/>
            </w:pPr>
          </w:p>
        </w:tc>
        <w:tc>
          <w:tcPr>
            <w:tcW w:w="794" w:type="dxa"/>
          </w:tcPr>
          <w:p w14:paraId="71F5DB5B" w14:textId="77777777" w:rsidR="006E2323" w:rsidRDefault="00D0229F">
            <w:pPr>
              <w:bidi/>
              <w:jc w:val="center"/>
            </w:pPr>
            <w:r>
              <w:rPr>
                <w:sz w:val="18"/>
                <w:szCs w:val="18"/>
                <w:rtl/>
              </w:rPr>
              <w:t>W</w:t>
            </w:r>
          </w:p>
        </w:tc>
        <w:tc>
          <w:tcPr>
            <w:tcW w:w="794" w:type="dxa"/>
          </w:tcPr>
          <w:p w14:paraId="7FED15A2" w14:textId="77777777" w:rsidR="006E2323" w:rsidRDefault="00D0229F">
            <w:pPr>
              <w:bidi/>
              <w:jc w:val="center"/>
            </w:pPr>
            <w:r>
              <w:rPr>
                <w:sz w:val="18"/>
                <w:szCs w:val="18"/>
                <w:rtl/>
              </w:rPr>
              <w:t>☐</w:t>
            </w:r>
          </w:p>
        </w:tc>
        <w:tc>
          <w:tcPr>
            <w:tcW w:w="907" w:type="dxa"/>
          </w:tcPr>
          <w:p w14:paraId="4563F77D" w14:textId="77777777" w:rsidR="006E2323" w:rsidRDefault="00D0229F">
            <w:pPr>
              <w:bidi/>
              <w:jc w:val="center"/>
            </w:pPr>
            <w:r>
              <w:rPr>
                <w:sz w:val="18"/>
                <w:szCs w:val="18"/>
                <w:rtl/>
              </w:rPr>
              <w:t>☐</w:t>
            </w:r>
          </w:p>
        </w:tc>
        <w:tc>
          <w:tcPr>
            <w:tcW w:w="1247" w:type="dxa"/>
          </w:tcPr>
          <w:p w14:paraId="271A5832" w14:textId="77777777" w:rsidR="006E2323" w:rsidRDefault="006E2323">
            <w:pPr>
              <w:bidi/>
            </w:pPr>
          </w:p>
        </w:tc>
      </w:tr>
      <w:tr w:rsidR="006E2323" w14:paraId="21602E52" w14:textId="77777777">
        <w:trPr>
          <w:cantSplit/>
          <w:jc w:val="center"/>
        </w:trPr>
        <w:tc>
          <w:tcPr>
            <w:tcW w:w="454" w:type="dxa"/>
          </w:tcPr>
          <w:p w14:paraId="3FA4A789" w14:textId="77777777" w:rsidR="006E2323" w:rsidRDefault="00D0229F">
            <w:pPr>
              <w:bidi/>
              <w:jc w:val="center"/>
            </w:pPr>
            <w:r>
              <w:rPr>
                <w:sz w:val="18"/>
                <w:szCs w:val="18"/>
                <w:rtl/>
              </w:rPr>
              <w:t>28</w:t>
            </w:r>
          </w:p>
        </w:tc>
        <w:tc>
          <w:tcPr>
            <w:tcW w:w="3742" w:type="dxa"/>
          </w:tcPr>
          <w:p w14:paraId="2ABC0258" w14:textId="77777777" w:rsidR="006E2323" w:rsidRDefault="00D0229F">
            <w:pPr>
              <w:bidi/>
            </w:pPr>
            <w:r>
              <w:rPr>
                <w:sz w:val="18"/>
                <w:szCs w:val="18"/>
                <w:rtl/>
              </w:rPr>
              <w:t>ملاحظة عدم انفصال المونة عن الركام أو وجود خرسانة متكتلة غير متجانسة (من خرسانة متصلبة بزعانف الخلط أو عدم تقليب الحلة) (ص 66)</w:t>
            </w:r>
          </w:p>
        </w:tc>
        <w:tc>
          <w:tcPr>
            <w:tcW w:w="2154" w:type="dxa"/>
          </w:tcPr>
          <w:p w14:paraId="09B2C011" w14:textId="77777777" w:rsidR="006E2323" w:rsidRDefault="006E2323">
            <w:pPr>
              <w:bidi/>
            </w:pPr>
          </w:p>
        </w:tc>
        <w:tc>
          <w:tcPr>
            <w:tcW w:w="794" w:type="dxa"/>
          </w:tcPr>
          <w:p w14:paraId="297EF457" w14:textId="77777777" w:rsidR="006E2323" w:rsidRDefault="00D0229F">
            <w:pPr>
              <w:bidi/>
              <w:jc w:val="center"/>
            </w:pPr>
            <w:r>
              <w:rPr>
                <w:sz w:val="18"/>
                <w:szCs w:val="18"/>
                <w:rtl/>
              </w:rPr>
              <w:t>W</w:t>
            </w:r>
          </w:p>
        </w:tc>
        <w:tc>
          <w:tcPr>
            <w:tcW w:w="794" w:type="dxa"/>
          </w:tcPr>
          <w:p w14:paraId="06706EDF" w14:textId="77777777" w:rsidR="006E2323" w:rsidRDefault="00D0229F">
            <w:pPr>
              <w:bidi/>
              <w:jc w:val="center"/>
            </w:pPr>
            <w:r>
              <w:rPr>
                <w:sz w:val="18"/>
                <w:szCs w:val="18"/>
                <w:rtl/>
              </w:rPr>
              <w:t>☐</w:t>
            </w:r>
          </w:p>
        </w:tc>
        <w:tc>
          <w:tcPr>
            <w:tcW w:w="907" w:type="dxa"/>
          </w:tcPr>
          <w:p w14:paraId="225A1C82" w14:textId="77777777" w:rsidR="006E2323" w:rsidRDefault="00D0229F">
            <w:pPr>
              <w:bidi/>
              <w:jc w:val="center"/>
            </w:pPr>
            <w:r>
              <w:rPr>
                <w:sz w:val="18"/>
                <w:szCs w:val="18"/>
                <w:rtl/>
              </w:rPr>
              <w:t>☐</w:t>
            </w:r>
          </w:p>
        </w:tc>
        <w:tc>
          <w:tcPr>
            <w:tcW w:w="1247" w:type="dxa"/>
          </w:tcPr>
          <w:p w14:paraId="7604633E" w14:textId="77777777" w:rsidR="006E2323" w:rsidRDefault="006E2323">
            <w:pPr>
              <w:bidi/>
            </w:pPr>
          </w:p>
        </w:tc>
      </w:tr>
      <w:tr w:rsidR="006E2323" w14:paraId="4F98D30B" w14:textId="77777777">
        <w:trPr>
          <w:cantSplit/>
          <w:jc w:val="center"/>
        </w:trPr>
        <w:tc>
          <w:tcPr>
            <w:tcW w:w="454" w:type="dxa"/>
          </w:tcPr>
          <w:p w14:paraId="01DDCFBE" w14:textId="77777777" w:rsidR="006E2323" w:rsidRDefault="00D0229F">
            <w:pPr>
              <w:bidi/>
              <w:jc w:val="center"/>
            </w:pPr>
            <w:r>
              <w:rPr>
                <w:sz w:val="18"/>
                <w:szCs w:val="18"/>
                <w:rtl/>
              </w:rPr>
              <w:t>29</w:t>
            </w:r>
          </w:p>
        </w:tc>
        <w:tc>
          <w:tcPr>
            <w:tcW w:w="3742" w:type="dxa"/>
          </w:tcPr>
          <w:p w14:paraId="3577583B" w14:textId="77777777" w:rsidR="006E2323" w:rsidRDefault="00D0229F">
            <w:pPr>
              <w:bidi/>
            </w:pPr>
            <w:r>
              <w:rPr>
                <w:sz w:val="18"/>
                <w:szCs w:val="18"/>
                <w:rtl/>
              </w:rPr>
              <w:t>متابعة عينات الضغط والهبوط كل 50 م3 (ص 66)</w:t>
            </w:r>
          </w:p>
        </w:tc>
        <w:tc>
          <w:tcPr>
            <w:tcW w:w="2154" w:type="dxa"/>
          </w:tcPr>
          <w:p w14:paraId="3E80AFB8" w14:textId="77777777" w:rsidR="006E2323" w:rsidRDefault="006E2323">
            <w:pPr>
              <w:bidi/>
            </w:pPr>
          </w:p>
        </w:tc>
        <w:tc>
          <w:tcPr>
            <w:tcW w:w="794" w:type="dxa"/>
          </w:tcPr>
          <w:p w14:paraId="69E1FFFB" w14:textId="77777777" w:rsidR="006E2323" w:rsidRDefault="00D0229F">
            <w:pPr>
              <w:bidi/>
              <w:jc w:val="center"/>
            </w:pPr>
            <w:r>
              <w:rPr>
                <w:sz w:val="18"/>
                <w:szCs w:val="18"/>
                <w:rtl/>
              </w:rPr>
              <w:t>W</w:t>
            </w:r>
          </w:p>
        </w:tc>
        <w:tc>
          <w:tcPr>
            <w:tcW w:w="794" w:type="dxa"/>
          </w:tcPr>
          <w:p w14:paraId="1E262DBB" w14:textId="77777777" w:rsidR="006E2323" w:rsidRDefault="00D0229F">
            <w:pPr>
              <w:bidi/>
              <w:jc w:val="center"/>
            </w:pPr>
            <w:r>
              <w:rPr>
                <w:sz w:val="18"/>
                <w:szCs w:val="18"/>
                <w:rtl/>
              </w:rPr>
              <w:t>☐</w:t>
            </w:r>
          </w:p>
        </w:tc>
        <w:tc>
          <w:tcPr>
            <w:tcW w:w="907" w:type="dxa"/>
          </w:tcPr>
          <w:p w14:paraId="39B527D7" w14:textId="77777777" w:rsidR="006E2323" w:rsidRDefault="00D0229F">
            <w:pPr>
              <w:bidi/>
              <w:jc w:val="center"/>
            </w:pPr>
            <w:r>
              <w:rPr>
                <w:sz w:val="18"/>
                <w:szCs w:val="18"/>
                <w:rtl/>
              </w:rPr>
              <w:t>☐</w:t>
            </w:r>
          </w:p>
        </w:tc>
        <w:tc>
          <w:tcPr>
            <w:tcW w:w="1247" w:type="dxa"/>
          </w:tcPr>
          <w:p w14:paraId="75C632D4" w14:textId="77777777" w:rsidR="006E2323" w:rsidRDefault="006E2323">
            <w:pPr>
              <w:bidi/>
            </w:pPr>
          </w:p>
        </w:tc>
      </w:tr>
      <w:tr w:rsidR="006E2323" w14:paraId="7C269F94" w14:textId="77777777">
        <w:trPr>
          <w:cantSplit/>
          <w:jc w:val="center"/>
        </w:trPr>
        <w:tc>
          <w:tcPr>
            <w:tcW w:w="454" w:type="dxa"/>
          </w:tcPr>
          <w:p w14:paraId="34E539B8" w14:textId="77777777" w:rsidR="006E2323" w:rsidRDefault="00D0229F">
            <w:pPr>
              <w:bidi/>
              <w:jc w:val="center"/>
            </w:pPr>
            <w:r>
              <w:rPr>
                <w:sz w:val="18"/>
                <w:szCs w:val="18"/>
                <w:rtl/>
              </w:rPr>
              <w:t>30</w:t>
            </w:r>
          </w:p>
        </w:tc>
        <w:tc>
          <w:tcPr>
            <w:tcW w:w="3742" w:type="dxa"/>
          </w:tcPr>
          <w:p w14:paraId="58E410D3" w14:textId="77777777" w:rsidR="006E2323" w:rsidRDefault="00D0229F">
            <w:pPr>
              <w:bidi/>
            </w:pPr>
            <w:r>
              <w:rPr>
                <w:sz w:val="18"/>
                <w:szCs w:val="18"/>
                <w:rtl/>
              </w:rPr>
              <w:t>التحقق من الحرارة المشترطة عند الوصول إن وجدت (ص 66)</w:t>
            </w:r>
          </w:p>
        </w:tc>
        <w:tc>
          <w:tcPr>
            <w:tcW w:w="2154" w:type="dxa"/>
          </w:tcPr>
          <w:p w14:paraId="40664558" w14:textId="77777777" w:rsidR="006E2323" w:rsidRDefault="006E2323">
            <w:pPr>
              <w:bidi/>
            </w:pPr>
          </w:p>
        </w:tc>
        <w:tc>
          <w:tcPr>
            <w:tcW w:w="794" w:type="dxa"/>
          </w:tcPr>
          <w:p w14:paraId="2E7F20E1" w14:textId="77777777" w:rsidR="006E2323" w:rsidRDefault="00D0229F">
            <w:pPr>
              <w:bidi/>
              <w:jc w:val="center"/>
            </w:pPr>
            <w:r>
              <w:rPr>
                <w:sz w:val="18"/>
                <w:szCs w:val="18"/>
                <w:rtl/>
              </w:rPr>
              <w:t>W</w:t>
            </w:r>
          </w:p>
        </w:tc>
        <w:tc>
          <w:tcPr>
            <w:tcW w:w="794" w:type="dxa"/>
          </w:tcPr>
          <w:p w14:paraId="5E1D1E65" w14:textId="77777777" w:rsidR="006E2323" w:rsidRDefault="00D0229F">
            <w:pPr>
              <w:bidi/>
              <w:jc w:val="center"/>
            </w:pPr>
            <w:r>
              <w:rPr>
                <w:sz w:val="18"/>
                <w:szCs w:val="18"/>
                <w:rtl/>
              </w:rPr>
              <w:t>☐</w:t>
            </w:r>
          </w:p>
        </w:tc>
        <w:tc>
          <w:tcPr>
            <w:tcW w:w="907" w:type="dxa"/>
          </w:tcPr>
          <w:p w14:paraId="1E23ED8C" w14:textId="77777777" w:rsidR="006E2323" w:rsidRDefault="00D0229F">
            <w:pPr>
              <w:bidi/>
              <w:jc w:val="center"/>
            </w:pPr>
            <w:r>
              <w:rPr>
                <w:sz w:val="18"/>
                <w:szCs w:val="18"/>
                <w:rtl/>
              </w:rPr>
              <w:t>☐</w:t>
            </w:r>
          </w:p>
        </w:tc>
        <w:tc>
          <w:tcPr>
            <w:tcW w:w="1247" w:type="dxa"/>
          </w:tcPr>
          <w:p w14:paraId="635CDA11" w14:textId="77777777" w:rsidR="006E2323" w:rsidRDefault="006E2323">
            <w:pPr>
              <w:bidi/>
            </w:pPr>
          </w:p>
        </w:tc>
      </w:tr>
      <w:tr w:rsidR="006E2323" w14:paraId="4F20A30C" w14:textId="77777777">
        <w:trPr>
          <w:cantSplit/>
          <w:jc w:val="center"/>
        </w:trPr>
        <w:tc>
          <w:tcPr>
            <w:tcW w:w="10092" w:type="dxa"/>
            <w:gridSpan w:val="7"/>
            <w:shd w:val="clear" w:color="auto" w:fill="DDE3F7"/>
          </w:tcPr>
          <w:p w14:paraId="70C4F60F" w14:textId="77777777" w:rsidR="006E2323" w:rsidRDefault="00D0229F">
            <w:pPr>
              <w:keepNext/>
              <w:bidi/>
            </w:pPr>
            <w:r>
              <w:rPr>
                <w:b/>
                <w:bCs/>
                <w:sz w:val="19"/>
                <w:szCs w:val="19"/>
                <w:rtl/>
              </w:rPr>
              <w:t>بعد التنفيذ</w:t>
            </w:r>
          </w:p>
        </w:tc>
      </w:tr>
      <w:tr w:rsidR="006E2323" w14:paraId="6DBF4863" w14:textId="77777777">
        <w:trPr>
          <w:cantSplit/>
          <w:jc w:val="center"/>
        </w:trPr>
        <w:tc>
          <w:tcPr>
            <w:tcW w:w="454" w:type="dxa"/>
          </w:tcPr>
          <w:p w14:paraId="321BD81B" w14:textId="77777777" w:rsidR="006E2323" w:rsidRDefault="00D0229F">
            <w:pPr>
              <w:bidi/>
              <w:jc w:val="center"/>
            </w:pPr>
            <w:r>
              <w:rPr>
                <w:sz w:val="18"/>
                <w:szCs w:val="18"/>
                <w:rtl/>
              </w:rPr>
              <w:t>31</w:t>
            </w:r>
          </w:p>
        </w:tc>
        <w:tc>
          <w:tcPr>
            <w:tcW w:w="3742" w:type="dxa"/>
          </w:tcPr>
          <w:p w14:paraId="713E47FE" w14:textId="77777777" w:rsidR="006E2323" w:rsidRDefault="00D0229F">
            <w:pPr>
              <w:bidi/>
            </w:pPr>
            <w:r>
              <w:rPr>
                <w:sz w:val="18"/>
                <w:szCs w:val="18"/>
                <w:rtl/>
              </w:rPr>
              <w:t>حفظ العينات أول 24 ساعة في حجرة معالجة رطبة أو تحت حصيرة مبللة (ص 66)</w:t>
            </w:r>
          </w:p>
        </w:tc>
        <w:tc>
          <w:tcPr>
            <w:tcW w:w="2154" w:type="dxa"/>
          </w:tcPr>
          <w:p w14:paraId="7D5CC059" w14:textId="77777777" w:rsidR="006E2323" w:rsidRDefault="006E2323">
            <w:pPr>
              <w:bidi/>
            </w:pPr>
          </w:p>
        </w:tc>
        <w:tc>
          <w:tcPr>
            <w:tcW w:w="794" w:type="dxa"/>
          </w:tcPr>
          <w:p w14:paraId="6A4C17E1" w14:textId="77777777" w:rsidR="006E2323" w:rsidRDefault="00D0229F">
            <w:pPr>
              <w:bidi/>
              <w:jc w:val="center"/>
            </w:pPr>
            <w:r>
              <w:rPr>
                <w:sz w:val="18"/>
                <w:szCs w:val="18"/>
                <w:rtl/>
              </w:rPr>
              <w:t>W</w:t>
            </w:r>
          </w:p>
        </w:tc>
        <w:tc>
          <w:tcPr>
            <w:tcW w:w="794" w:type="dxa"/>
          </w:tcPr>
          <w:p w14:paraId="043D1531" w14:textId="77777777" w:rsidR="006E2323" w:rsidRDefault="00D0229F">
            <w:pPr>
              <w:bidi/>
              <w:jc w:val="center"/>
            </w:pPr>
            <w:r>
              <w:rPr>
                <w:sz w:val="18"/>
                <w:szCs w:val="18"/>
                <w:rtl/>
              </w:rPr>
              <w:t>☐</w:t>
            </w:r>
          </w:p>
        </w:tc>
        <w:tc>
          <w:tcPr>
            <w:tcW w:w="907" w:type="dxa"/>
          </w:tcPr>
          <w:p w14:paraId="3662B558" w14:textId="77777777" w:rsidR="006E2323" w:rsidRDefault="00D0229F">
            <w:pPr>
              <w:bidi/>
              <w:jc w:val="center"/>
            </w:pPr>
            <w:r>
              <w:rPr>
                <w:sz w:val="18"/>
                <w:szCs w:val="18"/>
                <w:rtl/>
              </w:rPr>
              <w:t>☐</w:t>
            </w:r>
          </w:p>
        </w:tc>
        <w:tc>
          <w:tcPr>
            <w:tcW w:w="1247" w:type="dxa"/>
          </w:tcPr>
          <w:p w14:paraId="03D3C1D2" w14:textId="77777777" w:rsidR="006E2323" w:rsidRDefault="006E2323">
            <w:pPr>
              <w:bidi/>
            </w:pPr>
          </w:p>
        </w:tc>
      </w:tr>
      <w:tr w:rsidR="006E2323" w14:paraId="62252ADA" w14:textId="77777777">
        <w:trPr>
          <w:cantSplit/>
          <w:jc w:val="center"/>
        </w:trPr>
        <w:tc>
          <w:tcPr>
            <w:tcW w:w="454" w:type="dxa"/>
          </w:tcPr>
          <w:p w14:paraId="5E48F985" w14:textId="77777777" w:rsidR="006E2323" w:rsidRDefault="00D0229F">
            <w:pPr>
              <w:bidi/>
              <w:jc w:val="center"/>
            </w:pPr>
            <w:r>
              <w:rPr>
                <w:sz w:val="18"/>
                <w:szCs w:val="18"/>
                <w:rtl/>
              </w:rPr>
              <w:t>32</w:t>
            </w:r>
          </w:p>
        </w:tc>
        <w:tc>
          <w:tcPr>
            <w:tcW w:w="3742" w:type="dxa"/>
          </w:tcPr>
          <w:p w14:paraId="30995163" w14:textId="77777777" w:rsidR="006E2323" w:rsidRDefault="00D0229F">
            <w:pPr>
              <w:bidi/>
            </w:pPr>
            <w:r>
              <w:rPr>
                <w:sz w:val="18"/>
                <w:szCs w:val="18"/>
                <w:rtl/>
              </w:rPr>
              <w:t>فك العينات من القوالب بعد 24 ساعة من الصب دون تأخير (ص 66)</w:t>
            </w:r>
          </w:p>
        </w:tc>
        <w:tc>
          <w:tcPr>
            <w:tcW w:w="2154" w:type="dxa"/>
          </w:tcPr>
          <w:p w14:paraId="04D4164A" w14:textId="77777777" w:rsidR="006E2323" w:rsidRDefault="00D0229F">
            <w:pPr>
              <w:bidi/>
            </w:pPr>
            <w:r>
              <w:rPr>
                <w:sz w:val="18"/>
                <w:szCs w:val="18"/>
                <w:rtl/>
              </w:rPr>
              <w:t>24 ساعة</w:t>
            </w:r>
          </w:p>
        </w:tc>
        <w:tc>
          <w:tcPr>
            <w:tcW w:w="794" w:type="dxa"/>
          </w:tcPr>
          <w:p w14:paraId="5767C7C2" w14:textId="77777777" w:rsidR="006E2323" w:rsidRDefault="00D0229F">
            <w:pPr>
              <w:bidi/>
              <w:jc w:val="center"/>
            </w:pPr>
            <w:r>
              <w:rPr>
                <w:sz w:val="18"/>
                <w:szCs w:val="18"/>
                <w:rtl/>
              </w:rPr>
              <w:t>W</w:t>
            </w:r>
          </w:p>
        </w:tc>
        <w:tc>
          <w:tcPr>
            <w:tcW w:w="794" w:type="dxa"/>
          </w:tcPr>
          <w:p w14:paraId="43674421" w14:textId="77777777" w:rsidR="006E2323" w:rsidRDefault="00D0229F">
            <w:pPr>
              <w:bidi/>
              <w:jc w:val="center"/>
            </w:pPr>
            <w:r>
              <w:rPr>
                <w:sz w:val="18"/>
                <w:szCs w:val="18"/>
                <w:rtl/>
              </w:rPr>
              <w:t>☐</w:t>
            </w:r>
          </w:p>
        </w:tc>
        <w:tc>
          <w:tcPr>
            <w:tcW w:w="907" w:type="dxa"/>
          </w:tcPr>
          <w:p w14:paraId="6BAD79FB" w14:textId="77777777" w:rsidR="006E2323" w:rsidRDefault="00D0229F">
            <w:pPr>
              <w:bidi/>
              <w:jc w:val="center"/>
            </w:pPr>
            <w:r>
              <w:rPr>
                <w:sz w:val="18"/>
                <w:szCs w:val="18"/>
                <w:rtl/>
              </w:rPr>
              <w:t>☐</w:t>
            </w:r>
          </w:p>
        </w:tc>
        <w:tc>
          <w:tcPr>
            <w:tcW w:w="1247" w:type="dxa"/>
          </w:tcPr>
          <w:p w14:paraId="792D83C6" w14:textId="77777777" w:rsidR="006E2323" w:rsidRDefault="006E2323">
            <w:pPr>
              <w:bidi/>
            </w:pPr>
          </w:p>
        </w:tc>
      </w:tr>
      <w:tr w:rsidR="006E2323" w14:paraId="026D833D" w14:textId="77777777">
        <w:trPr>
          <w:cantSplit/>
          <w:jc w:val="center"/>
        </w:trPr>
        <w:tc>
          <w:tcPr>
            <w:tcW w:w="454" w:type="dxa"/>
          </w:tcPr>
          <w:p w14:paraId="46E9EB00" w14:textId="77777777" w:rsidR="006E2323" w:rsidRDefault="00D0229F">
            <w:pPr>
              <w:bidi/>
              <w:jc w:val="center"/>
            </w:pPr>
            <w:r>
              <w:rPr>
                <w:sz w:val="18"/>
                <w:szCs w:val="18"/>
                <w:rtl/>
              </w:rPr>
              <w:t>33</w:t>
            </w:r>
          </w:p>
        </w:tc>
        <w:tc>
          <w:tcPr>
            <w:tcW w:w="3742" w:type="dxa"/>
          </w:tcPr>
          <w:p w14:paraId="16E937DE" w14:textId="77777777" w:rsidR="006E2323" w:rsidRDefault="00D0229F">
            <w:pPr>
              <w:bidi/>
            </w:pPr>
            <w:r>
              <w:rPr>
                <w:sz w:val="18"/>
                <w:szCs w:val="18"/>
                <w:rtl/>
              </w:rPr>
              <w:t>ترقيم العينات بقلم لا يزول بالماء أو بلاصقات وتوقيع استشاري المشروع عليها (ص 66)</w:t>
            </w:r>
          </w:p>
        </w:tc>
        <w:tc>
          <w:tcPr>
            <w:tcW w:w="2154" w:type="dxa"/>
          </w:tcPr>
          <w:p w14:paraId="0C110376" w14:textId="77777777" w:rsidR="006E2323" w:rsidRDefault="006E2323">
            <w:pPr>
              <w:bidi/>
            </w:pPr>
          </w:p>
        </w:tc>
        <w:tc>
          <w:tcPr>
            <w:tcW w:w="794" w:type="dxa"/>
          </w:tcPr>
          <w:p w14:paraId="03BE881C" w14:textId="77777777" w:rsidR="006E2323" w:rsidRDefault="00D0229F">
            <w:pPr>
              <w:bidi/>
              <w:jc w:val="center"/>
            </w:pPr>
            <w:r>
              <w:rPr>
                <w:sz w:val="18"/>
                <w:szCs w:val="18"/>
                <w:rtl/>
              </w:rPr>
              <w:t>R</w:t>
            </w:r>
          </w:p>
        </w:tc>
        <w:tc>
          <w:tcPr>
            <w:tcW w:w="794" w:type="dxa"/>
          </w:tcPr>
          <w:p w14:paraId="3F783D2A" w14:textId="77777777" w:rsidR="006E2323" w:rsidRDefault="00D0229F">
            <w:pPr>
              <w:bidi/>
              <w:jc w:val="center"/>
            </w:pPr>
            <w:r>
              <w:rPr>
                <w:sz w:val="18"/>
                <w:szCs w:val="18"/>
                <w:rtl/>
              </w:rPr>
              <w:t>☐</w:t>
            </w:r>
          </w:p>
        </w:tc>
        <w:tc>
          <w:tcPr>
            <w:tcW w:w="907" w:type="dxa"/>
          </w:tcPr>
          <w:p w14:paraId="02CF476F" w14:textId="77777777" w:rsidR="006E2323" w:rsidRDefault="00D0229F">
            <w:pPr>
              <w:bidi/>
              <w:jc w:val="center"/>
            </w:pPr>
            <w:r>
              <w:rPr>
                <w:sz w:val="18"/>
                <w:szCs w:val="18"/>
                <w:rtl/>
              </w:rPr>
              <w:t>☐</w:t>
            </w:r>
          </w:p>
        </w:tc>
        <w:tc>
          <w:tcPr>
            <w:tcW w:w="1247" w:type="dxa"/>
          </w:tcPr>
          <w:p w14:paraId="64F41243" w14:textId="77777777" w:rsidR="006E2323" w:rsidRDefault="006E2323">
            <w:pPr>
              <w:bidi/>
            </w:pPr>
          </w:p>
        </w:tc>
      </w:tr>
      <w:tr w:rsidR="006E2323" w14:paraId="3E38B837" w14:textId="77777777">
        <w:trPr>
          <w:cantSplit/>
          <w:jc w:val="center"/>
        </w:trPr>
        <w:tc>
          <w:tcPr>
            <w:tcW w:w="454" w:type="dxa"/>
          </w:tcPr>
          <w:p w14:paraId="3E507F0C" w14:textId="77777777" w:rsidR="006E2323" w:rsidRDefault="00D0229F">
            <w:pPr>
              <w:bidi/>
              <w:jc w:val="center"/>
            </w:pPr>
            <w:r>
              <w:rPr>
                <w:sz w:val="18"/>
                <w:szCs w:val="18"/>
                <w:rtl/>
              </w:rPr>
              <w:t>34</w:t>
            </w:r>
          </w:p>
        </w:tc>
        <w:tc>
          <w:tcPr>
            <w:tcW w:w="3742" w:type="dxa"/>
          </w:tcPr>
          <w:p w14:paraId="3126B891" w14:textId="77777777" w:rsidR="006E2323" w:rsidRDefault="00D0229F">
            <w:pPr>
              <w:bidi/>
            </w:pPr>
            <w:r>
              <w:rPr>
                <w:sz w:val="18"/>
                <w:szCs w:val="18"/>
                <w:rtl/>
              </w:rPr>
              <w:t>حفظ العينات في حوض ماء (ص 66)</w:t>
            </w:r>
          </w:p>
        </w:tc>
        <w:tc>
          <w:tcPr>
            <w:tcW w:w="2154" w:type="dxa"/>
          </w:tcPr>
          <w:p w14:paraId="35836EEA" w14:textId="77777777" w:rsidR="006E2323" w:rsidRDefault="00D0229F">
            <w:pPr>
              <w:bidi/>
            </w:pPr>
            <w:r>
              <w:rPr>
                <w:sz w:val="18"/>
                <w:szCs w:val="18"/>
                <w:rtl/>
              </w:rPr>
              <w:t>25 ±2 °م (المواصفات العامة لتنفيذ المباني السعودية)</w:t>
            </w:r>
          </w:p>
        </w:tc>
        <w:tc>
          <w:tcPr>
            <w:tcW w:w="794" w:type="dxa"/>
          </w:tcPr>
          <w:p w14:paraId="0E42D17D" w14:textId="77777777" w:rsidR="006E2323" w:rsidRDefault="00D0229F">
            <w:pPr>
              <w:bidi/>
              <w:jc w:val="center"/>
            </w:pPr>
            <w:r>
              <w:rPr>
                <w:sz w:val="18"/>
                <w:szCs w:val="18"/>
                <w:rtl/>
              </w:rPr>
              <w:t>R</w:t>
            </w:r>
          </w:p>
        </w:tc>
        <w:tc>
          <w:tcPr>
            <w:tcW w:w="794" w:type="dxa"/>
          </w:tcPr>
          <w:p w14:paraId="346B7104" w14:textId="77777777" w:rsidR="006E2323" w:rsidRDefault="00D0229F">
            <w:pPr>
              <w:bidi/>
              <w:jc w:val="center"/>
            </w:pPr>
            <w:r>
              <w:rPr>
                <w:sz w:val="18"/>
                <w:szCs w:val="18"/>
                <w:rtl/>
              </w:rPr>
              <w:t>☐</w:t>
            </w:r>
          </w:p>
        </w:tc>
        <w:tc>
          <w:tcPr>
            <w:tcW w:w="907" w:type="dxa"/>
          </w:tcPr>
          <w:p w14:paraId="18DB80AB" w14:textId="77777777" w:rsidR="006E2323" w:rsidRDefault="00D0229F">
            <w:pPr>
              <w:bidi/>
              <w:jc w:val="center"/>
            </w:pPr>
            <w:r>
              <w:rPr>
                <w:sz w:val="18"/>
                <w:szCs w:val="18"/>
                <w:rtl/>
              </w:rPr>
              <w:t>☐</w:t>
            </w:r>
          </w:p>
        </w:tc>
        <w:tc>
          <w:tcPr>
            <w:tcW w:w="1247" w:type="dxa"/>
          </w:tcPr>
          <w:p w14:paraId="37E3EE46" w14:textId="77777777" w:rsidR="006E2323" w:rsidRDefault="006E2323">
            <w:pPr>
              <w:bidi/>
            </w:pPr>
          </w:p>
        </w:tc>
      </w:tr>
      <w:tr w:rsidR="006E2323" w14:paraId="76FAD7B3" w14:textId="77777777">
        <w:trPr>
          <w:cantSplit/>
          <w:jc w:val="center"/>
        </w:trPr>
        <w:tc>
          <w:tcPr>
            <w:tcW w:w="454" w:type="dxa"/>
          </w:tcPr>
          <w:p w14:paraId="20FFE615" w14:textId="77777777" w:rsidR="006E2323" w:rsidRDefault="00D0229F">
            <w:pPr>
              <w:bidi/>
              <w:jc w:val="center"/>
            </w:pPr>
            <w:r>
              <w:rPr>
                <w:sz w:val="18"/>
                <w:szCs w:val="18"/>
                <w:rtl/>
              </w:rPr>
              <w:t>35</w:t>
            </w:r>
          </w:p>
        </w:tc>
        <w:tc>
          <w:tcPr>
            <w:tcW w:w="3742" w:type="dxa"/>
          </w:tcPr>
          <w:p w14:paraId="142A6DC7" w14:textId="77777777" w:rsidR="006E2323" w:rsidRDefault="00D0229F">
            <w:pPr>
              <w:bidi/>
            </w:pPr>
            <w:r>
              <w:rPr>
                <w:sz w:val="18"/>
                <w:szCs w:val="18"/>
                <w:rtl/>
              </w:rPr>
              <w:t>كسر المكعبات على عمر 7 و28 يوما للخرسانة التقليدية، و3 أيام لخرسانة Post-Tension (ص 66)</w:t>
            </w:r>
          </w:p>
        </w:tc>
        <w:tc>
          <w:tcPr>
            <w:tcW w:w="2154" w:type="dxa"/>
          </w:tcPr>
          <w:p w14:paraId="3AC21CF9" w14:textId="77777777" w:rsidR="006E2323" w:rsidRDefault="006E2323">
            <w:pPr>
              <w:bidi/>
            </w:pPr>
          </w:p>
        </w:tc>
        <w:tc>
          <w:tcPr>
            <w:tcW w:w="794" w:type="dxa"/>
          </w:tcPr>
          <w:p w14:paraId="43DE4058" w14:textId="77777777" w:rsidR="006E2323" w:rsidRDefault="00D0229F">
            <w:pPr>
              <w:bidi/>
              <w:jc w:val="center"/>
            </w:pPr>
            <w:r>
              <w:rPr>
                <w:sz w:val="18"/>
                <w:szCs w:val="18"/>
                <w:rtl/>
              </w:rPr>
              <w:t>H</w:t>
            </w:r>
          </w:p>
        </w:tc>
        <w:tc>
          <w:tcPr>
            <w:tcW w:w="794" w:type="dxa"/>
          </w:tcPr>
          <w:p w14:paraId="4057392D" w14:textId="77777777" w:rsidR="006E2323" w:rsidRDefault="00D0229F">
            <w:pPr>
              <w:bidi/>
              <w:jc w:val="center"/>
            </w:pPr>
            <w:r>
              <w:rPr>
                <w:sz w:val="18"/>
                <w:szCs w:val="18"/>
                <w:rtl/>
              </w:rPr>
              <w:t>☐</w:t>
            </w:r>
          </w:p>
        </w:tc>
        <w:tc>
          <w:tcPr>
            <w:tcW w:w="907" w:type="dxa"/>
          </w:tcPr>
          <w:p w14:paraId="6D393894" w14:textId="77777777" w:rsidR="006E2323" w:rsidRDefault="00D0229F">
            <w:pPr>
              <w:bidi/>
              <w:jc w:val="center"/>
            </w:pPr>
            <w:r>
              <w:rPr>
                <w:sz w:val="18"/>
                <w:szCs w:val="18"/>
                <w:rtl/>
              </w:rPr>
              <w:t>☐</w:t>
            </w:r>
          </w:p>
        </w:tc>
        <w:tc>
          <w:tcPr>
            <w:tcW w:w="1247" w:type="dxa"/>
          </w:tcPr>
          <w:p w14:paraId="473C7FAD" w14:textId="77777777" w:rsidR="006E2323" w:rsidRDefault="006E2323">
            <w:pPr>
              <w:bidi/>
            </w:pPr>
          </w:p>
        </w:tc>
      </w:tr>
      <w:tr w:rsidR="006E2323" w14:paraId="15DBE6FC" w14:textId="77777777">
        <w:trPr>
          <w:cantSplit/>
          <w:jc w:val="center"/>
        </w:trPr>
        <w:tc>
          <w:tcPr>
            <w:tcW w:w="454" w:type="dxa"/>
          </w:tcPr>
          <w:p w14:paraId="1031F5A7" w14:textId="77777777" w:rsidR="006E2323" w:rsidRDefault="00D0229F">
            <w:pPr>
              <w:bidi/>
              <w:jc w:val="center"/>
            </w:pPr>
            <w:r>
              <w:rPr>
                <w:sz w:val="18"/>
                <w:szCs w:val="18"/>
                <w:rtl/>
              </w:rPr>
              <w:t>36</w:t>
            </w:r>
          </w:p>
        </w:tc>
        <w:tc>
          <w:tcPr>
            <w:tcW w:w="3742" w:type="dxa"/>
          </w:tcPr>
          <w:p w14:paraId="67A9B273" w14:textId="77777777" w:rsidR="006E2323" w:rsidRDefault="00D0229F">
            <w:pPr>
              <w:bidi/>
            </w:pPr>
            <w:r>
              <w:rPr>
                <w:sz w:val="18"/>
                <w:szCs w:val="18"/>
                <w:rtl/>
              </w:rPr>
              <w:t>اختبار العينة مباشرة بعد إخراجها من الحوض مع حفظها رطبة (ASTM C39) (ص 66)</w:t>
            </w:r>
          </w:p>
        </w:tc>
        <w:tc>
          <w:tcPr>
            <w:tcW w:w="2154" w:type="dxa"/>
          </w:tcPr>
          <w:p w14:paraId="742FDB1D" w14:textId="77777777" w:rsidR="006E2323" w:rsidRDefault="00D0229F">
            <w:pPr>
              <w:bidi/>
            </w:pPr>
            <w:r>
              <w:rPr>
                <w:sz w:val="18"/>
                <w:szCs w:val="18"/>
                <w:rtl/>
              </w:rPr>
              <w:t>سماحية عمر الكسر حسب ASTM C39: ±6 ساعات لعينات 7 أيام و±20 ساعة لعينات 28 يوما</w:t>
            </w:r>
          </w:p>
        </w:tc>
        <w:tc>
          <w:tcPr>
            <w:tcW w:w="794" w:type="dxa"/>
          </w:tcPr>
          <w:p w14:paraId="6AF5D29B" w14:textId="77777777" w:rsidR="006E2323" w:rsidRDefault="00D0229F">
            <w:pPr>
              <w:bidi/>
              <w:jc w:val="center"/>
            </w:pPr>
            <w:r>
              <w:rPr>
                <w:sz w:val="18"/>
                <w:szCs w:val="18"/>
                <w:rtl/>
              </w:rPr>
              <w:t>R</w:t>
            </w:r>
          </w:p>
        </w:tc>
        <w:tc>
          <w:tcPr>
            <w:tcW w:w="794" w:type="dxa"/>
          </w:tcPr>
          <w:p w14:paraId="739D73E0" w14:textId="77777777" w:rsidR="006E2323" w:rsidRDefault="00D0229F">
            <w:pPr>
              <w:bidi/>
              <w:jc w:val="center"/>
            </w:pPr>
            <w:r>
              <w:rPr>
                <w:sz w:val="18"/>
                <w:szCs w:val="18"/>
                <w:rtl/>
              </w:rPr>
              <w:t>☐</w:t>
            </w:r>
          </w:p>
        </w:tc>
        <w:tc>
          <w:tcPr>
            <w:tcW w:w="907" w:type="dxa"/>
          </w:tcPr>
          <w:p w14:paraId="7A73440B" w14:textId="77777777" w:rsidR="006E2323" w:rsidRDefault="00D0229F">
            <w:pPr>
              <w:bidi/>
              <w:jc w:val="center"/>
            </w:pPr>
            <w:r>
              <w:rPr>
                <w:sz w:val="18"/>
                <w:szCs w:val="18"/>
                <w:rtl/>
              </w:rPr>
              <w:t>☐</w:t>
            </w:r>
          </w:p>
        </w:tc>
        <w:tc>
          <w:tcPr>
            <w:tcW w:w="1247" w:type="dxa"/>
          </w:tcPr>
          <w:p w14:paraId="33065AF3" w14:textId="77777777" w:rsidR="006E2323" w:rsidRDefault="006E2323">
            <w:pPr>
              <w:bidi/>
            </w:pPr>
          </w:p>
        </w:tc>
      </w:tr>
      <w:tr w:rsidR="006E2323" w14:paraId="3E2A8A21" w14:textId="77777777">
        <w:trPr>
          <w:cantSplit/>
          <w:jc w:val="center"/>
        </w:trPr>
        <w:tc>
          <w:tcPr>
            <w:tcW w:w="454" w:type="dxa"/>
          </w:tcPr>
          <w:p w14:paraId="303908B2" w14:textId="77777777" w:rsidR="006E2323" w:rsidRDefault="00D0229F">
            <w:pPr>
              <w:bidi/>
              <w:jc w:val="center"/>
            </w:pPr>
            <w:r>
              <w:rPr>
                <w:sz w:val="18"/>
                <w:szCs w:val="18"/>
                <w:rtl/>
              </w:rPr>
              <w:t>37</w:t>
            </w:r>
          </w:p>
        </w:tc>
        <w:tc>
          <w:tcPr>
            <w:tcW w:w="3742" w:type="dxa"/>
          </w:tcPr>
          <w:p w14:paraId="170F6284" w14:textId="77777777" w:rsidR="006E2323" w:rsidRDefault="00D0229F">
            <w:pPr>
              <w:bidi/>
            </w:pPr>
            <w:r>
              <w:rPr>
                <w:sz w:val="18"/>
                <w:szCs w:val="18"/>
                <w:rtl/>
              </w:rPr>
              <w:t>أسطح العينة أفقية تماما ومتعامدة مع محورها (ص 66)</w:t>
            </w:r>
          </w:p>
        </w:tc>
        <w:tc>
          <w:tcPr>
            <w:tcW w:w="2154" w:type="dxa"/>
          </w:tcPr>
          <w:p w14:paraId="4443313A" w14:textId="77777777" w:rsidR="006E2323" w:rsidRDefault="006E2323">
            <w:pPr>
              <w:bidi/>
            </w:pPr>
          </w:p>
        </w:tc>
        <w:tc>
          <w:tcPr>
            <w:tcW w:w="794" w:type="dxa"/>
          </w:tcPr>
          <w:p w14:paraId="60C45EA7" w14:textId="77777777" w:rsidR="006E2323" w:rsidRDefault="00D0229F">
            <w:pPr>
              <w:bidi/>
              <w:jc w:val="center"/>
            </w:pPr>
            <w:r>
              <w:rPr>
                <w:sz w:val="18"/>
                <w:szCs w:val="18"/>
                <w:rtl/>
              </w:rPr>
              <w:t>R</w:t>
            </w:r>
          </w:p>
        </w:tc>
        <w:tc>
          <w:tcPr>
            <w:tcW w:w="794" w:type="dxa"/>
          </w:tcPr>
          <w:p w14:paraId="68700BAD" w14:textId="77777777" w:rsidR="006E2323" w:rsidRDefault="00D0229F">
            <w:pPr>
              <w:bidi/>
              <w:jc w:val="center"/>
            </w:pPr>
            <w:r>
              <w:rPr>
                <w:sz w:val="18"/>
                <w:szCs w:val="18"/>
                <w:rtl/>
              </w:rPr>
              <w:t>☐</w:t>
            </w:r>
          </w:p>
        </w:tc>
        <w:tc>
          <w:tcPr>
            <w:tcW w:w="907" w:type="dxa"/>
          </w:tcPr>
          <w:p w14:paraId="2D7CD1FA" w14:textId="77777777" w:rsidR="006E2323" w:rsidRDefault="00D0229F">
            <w:pPr>
              <w:bidi/>
              <w:jc w:val="center"/>
            </w:pPr>
            <w:r>
              <w:rPr>
                <w:sz w:val="18"/>
                <w:szCs w:val="18"/>
                <w:rtl/>
              </w:rPr>
              <w:t>☐</w:t>
            </w:r>
          </w:p>
        </w:tc>
        <w:tc>
          <w:tcPr>
            <w:tcW w:w="1247" w:type="dxa"/>
          </w:tcPr>
          <w:p w14:paraId="28902D67" w14:textId="77777777" w:rsidR="006E2323" w:rsidRDefault="006E2323">
            <w:pPr>
              <w:bidi/>
            </w:pPr>
          </w:p>
        </w:tc>
      </w:tr>
      <w:tr w:rsidR="006E2323" w14:paraId="37FC2C7D" w14:textId="77777777">
        <w:trPr>
          <w:cantSplit/>
          <w:jc w:val="center"/>
        </w:trPr>
        <w:tc>
          <w:tcPr>
            <w:tcW w:w="454" w:type="dxa"/>
          </w:tcPr>
          <w:p w14:paraId="0101F94C" w14:textId="77777777" w:rsidR="006E2323" w:rsidRDefault="00D0229F">
            <w:pPr>
              <w:bidi/>
              <w:jc w:val="center"/>
            </w:pPr>
            <w:r>
              <w:rPr>
                <w:sz w:val="18"/>
                <w:szCs w:val="18"/>
                <w:rtl/>
              </w:rPr>
              <w:t>38</w:t>
            </w:r>
          </w:p>
        </w:tc>
        <w:tc>
          <w:tcPr>
            <w:tcW w:w="3742" w:type="dxa"/>
          </w:tcPr>
          <w:p w14:paraId="43C57BE7" w14:textId="77777777" w:rsidR="006E2323" w:rsidRDefault="00D0229F">
            <w:pPr>
              <w:bidi/>
            </w:pPr>
            <w:r>
              <w:rPr>
                <w:sz w:val="18"/>
                <w:szCs w:val="18"/>
                <w:rtl/>
              </w:rPr>
              <w:t>معدل التحميل بالماكينة الهيدروليكية ثابت بدون صدم (ص 66)</w:t>
            </w:r>
          </w:p>
        </w:tc>
        <w:tc>
          <w:tcPr>
            <w:tcW w:w="2154" w:type="dxa"/>
          </w:tcPr>
          <w:p w14:paraId="0A2F159A" w14:textId="77777777" w:rsidR="006E2323" w:rsidRDefault="00D0229F">
            <w:pPr>
              <w:bidi/>
            </w:pPr>
            <w:r>
              <w:rPr>
                <w:sz w:val="18"/>
                <w:szCs w:val="18"/>
                <w:rtl/>
              </w:rPr>
              <w:t>0.15-0.35 ميجاباسكال/ثانية</w:t>
            </w:r>
          </w:p>
        </w:tc>
        <w:tc>
          <w:tcPr>
            <w:tcW w:w="794" w:type="dxa"/>
          </w:tcPr>
          <w:p w14:paraId="4B5C7B3A" w14:textId="77777777" w:rsidR="006E2323" w:rsidRDefault="00D0229F">
            <w:pPr>
              <w:bidi/>
              <w:jc w:val="center"/>
            </w:pPr>
            <w:r>
              <w:rPr>
                <w:sz w:val="18"/>
                <w:szCs w:val="18"/>
                <w:rtl/>
              </w:rPr>
              <w:t>R</w:t>
            </w:r>
          </w:p>
        </w:tc>
        <w:tc>
          <w:tcPr>
            <w:tcW w:w="794" w:type="dxa"/>
          </w:tcPr>
          <w:p w14:paraId="35F04872" w14:textId="77777777" w:rsidR="006E2323" w:rsidRDefault="00D0229F">
            <w:pPr>
              <w:bidi/>
              <w:jc w:val="center"/>
            </w:pPr>
            <w:r>
              <w:rPr>
                <w:sz w:val="18"/>
                <w:szCs w:val="18"/>
                <w:rtl/>
              </w:rPr>
              <w:t>☐</w:t>
            </w:r>
          </w:p>
        </w:tc>
        <w:tc>
          <w:tcPr>
            <w:tcW w:w="907" w:type="dxa"/>
          </w:tcPr>
          <w:p w14:paraId="5E18183A" w14:textId="77777777" w:rsidR="006E2323" w:rsidRDefault="00D0229F">
            <w:pPr>
              <w:bidi/>
              <w:jc w:val="center"/>
            </w:pPr>
            <w:r>
              <w:rPr>
                <w:sz w:val="18"/>
                <w:szCs w:val="18"/>
                <w:rtl/>
              </w:rPr>
              <w:t>☐</w:t>
            </w:r>
          </w:p>
        </w:tc>
        <w:tc>
          <w:tcPr>
            <w:tcW w:w="1247" w:type="dxa"/>
          </w:tcPr>
          <w:p w14:paraId="5D66489A" w14:textId="77777777" w:rsidR="006E2323" w:rsidRDefault="006E2323">
            <w:pPr>
              <w:bidi/>
            </w:pPr>
          </w:p>
        </w:tc>
      </w:tr>
      <w:tr w:rsidR="006E2323" w14:paraId="15CB0C94" w14:textId="77777777">
        <w:trPr>
          <w:cantSplit/>
          <w:jc w:val="center"/>
        </w:trPr>
        <w:tc>
          <w:tcPr>
            <w:tcW w:w="454" w:type="dxa"/>
          </w:tcPr>
          <w:p w14:paraId="60438A81" w14:textId="77777777" w:rsidR="006E2323" w:rsidRDefault="00D0229F">
            <w:pPr>
              <w:bidi/>
              <w:jc w:val="center"/>
            </w:pPr>
            <w:r>
              <w:rPr>
                <w:sz w:val="18"/>
                <w:szCs w:val="18"/>
                <w:rtl/>
              </w:rPr>
              <w:t>39</w:t>
            </w:r>
          </w:p>
        </w:tc>
        <w:tc>
          <w:tcPr>
            <w:tcW w:w="3742" w:type="dxa"/>
          </w:tcPr>
          <w:p w14:paraId="1A256190" w14:textId="77777777" w:rsidR="006E2323" w:rsidRDefault="00D0229F">
            <w:pPr>
              <w:bidi/>
            </w:pPr>
            <w:r>
              <w:rPr>
                <w:sz w:val="18"/>
                <w:szCs w:val="18"/>
                <w:rtl/>
              </w:rPr>
              <w:t>عند الشك في المعالجة: عينات حقلية بجوار العنصر تعالج بنفس طريقته (ACI 311M) (ص 66)</w:t>
            </w:r>
          </w:p>
        </w:tc>
        <w:tc>
          <w:tcPr>
            <w:tcW w:w="2154" w:type="dxa"/>
          </w:tcPr>
          <w:p w14:paraId="271C9DF7" w14:textId="77777777" w:rsidR="006E2323" w:rsidRDefault="00D0229F">
            <w:pPr>
              <w:bidi/>
            </w:pPr>
            <w:r>
              <w:rPr>
                <w:sz w:val="18"/>
                <w:szCs w:val="18"/>
                <w:rtl/>
              </w:rPr>
              <w:t>≥ 85% من المعالجة معمليا، وإلا تحسين المعالجة فورا</w:t>
            </w:r>
          </w:p>
        </w:tc>
        <w:tc>
          <w:tcPr>
            <w:tcW w:w="794" w:type="dxa"/>
          </w:tcPr>
          <w:p w14:paraId="0FE4DF9B" w14:textId="77777777" w:rsidR="006E2323" w:rsidRDefault="00D0229F">
            <w:pPr>
              <w:bidi/>
              <w:jc w:val="center"/>
            </w:pPr>
            <w:r>
              <w:rPr>
                <w:sz w:val="18"/>
                <w:szCs w:val="18"/>
                <w:rtl/>
              </w:rPr>
              <w:t>H</w:t>
            </w:r>
          </w:p>
        </w:tc>
        <w:tc>
          <w:tcPr>
            <w:tcW w:w="794" w:type="dxa"/>
          </w:tcPr>
          <w:p w14:paraId="5A62ECBD" w14:textId="77777777" w:rsidR="006E2323" w:rsidRDefault="00D0229F">
            <w:pPr>
              <w:bidi/>
              <w:jc w:val="center"/>
            </w:pPr>
            <w:r>
              <w:rPr>
                <w:sz w:val="18"/>
                <w:szCs w:val="18"/>
                <w:rtl/>
              </w:rPr>
              <w:t>☐</w:t>
            </w:r>
          </w:p>
        </w:tc>
        <w:tc>
          <w:tcPr>
            <w:tcW w:w="907" w:type="dxa"/>
          </w:tcPr>
          <w:p w14:paraId="2020E7AD" w14:textId="77777777" w:rsidR="006E2323" w:rsidRDefault="00D0229F">
            <w:pPr>
              <w:bidi/>
              <w:jc w:val="center"/>
            </w:pPr>
            <w:r>
              <w:rPr>
                <w:sz w:val="18"/>
                <w:szCs w:val="18"/>
                <w:rtl/>
              </w:rPr>
              <w:t>☐</w:t>
            </w:r>
          </w:p>
        </w:tc>
        <w:tc>
          <w:tcPr>
            <w:tcW w:w="1247" w:type="dxa"/>
          </w:tcPr>
          <w:p w14:paraId="2964A999" w14:textId="77777777" w:rsidR="006E2323" w:rsidRDefault="006E2323">
            <w:pPr>
              <w:bidi/>
            </w:pPr>
          </w:p>
        </w:tc>
      </w:tr>
    </w:tbl>
    <w:p w14:paraId="29AE53DF" w14:textId="77777777" w:rsidR="006E2323" w:rsidRDefault="006E2323">
      <w:pPr>
        <w:keepNext/>
        <w:bidi/>
        <w:spacing w:after="40"/>
      </w:pPr>
    </w:p>
    <w:p w14:paraId="1FD45E2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12C538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B4A11F2" w14:textId="77777777">
        <w:trPr>
          <w:cantSplit/>
          <w:jc w:val="center"/>
        </w:trPr>
        <w:tc>
          <w:tcPr>
            <w:tcW w:w="3345" w:type="dxa"/>
            <w:shd w:val="clear" w:color="auto" w:fill="EEF1FA"/>
          </w:tcPr>
          <w:p w14:paraId="0C8D7B0D" w14:textId="77777777" w:rsidR="006E2323" w:rsidRDefault="00D0229F">
            <w:pPr>
              <w:keepNext/>
              <w:bidi/>
              <w:jc w:val="center"/>
            </w:pPr>
            <w:r>
              <w:rPr>
                <w:b/>
                <w:bCs/>
                <w:sz w:val="20"/>
                <w:szCs w:val="20"/>
                <w:rtl/>
              </w:rPr>
              <w:t>مهندس المقاول</w:t>
            </w:r>
          </w:p>
        </w:tc>
        <w:tc>
          <w:tcPr>
            <w:tcW w:w="3345" w:type="dxa"/>
            <w:shd w:val="clear" w:color="auto" w:fill="EEF1FA"/>
          </w:tcPr>
          <w:p w14:paraId="2AB651C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F6B1D26" w14:textId="77777777" w:rsidR="006E2323" w:rsidRDefault="00D0229F">
            <w:pPr>
              <w:keepNext/>
              <w:bidi/>
              <w:jc w:val="center"/>
            </w:pPr>
            <w:r>
              <w:rPr>
                <w:b/>
                <w:bCs/>
                <w:sz w:val="20"/>
                <w:szCs w:val="20"/>
                <w:rtl/>
              </w:rPr>
              <w:t>مدير المشروع</w:t>
            </w:r>
          </w:p>
        </w:tc>
      </w:tr>
      <w:tr w:rsidR="006E2323" w14:paraId="469F431F" w14:textId="77777777">
        <w:trPr>
          <w:cantSplit/>
          <w:trHeight w:val="397"/>
          <w:jc w:val="center"/>
        </w:trPr>
        <w:tc>
          <w:tcPr>
            <w:tcW w:w="3345" w:type="dxa"/>
          </w:tcPr>
          <w:p w14:paraId="239F5445" w14:textId="77777777" w:rsidR="006E2323" w:rsidRDefault="00D0229F">
            <w:pPr>
              <w:keepNext/>
              <w:bidi/>
            </w:pPr>
            <w:r>
              <w:rPr>
                <w:sz w:val="19"/>
                <w:szCs w:val="19"/>
                <w:rtl/>
              </w:rPr>
              <w:t>الاسم:</w:t>
            </w:r>
          </w:p>
        </w:tc>
        <w:tc>
          <w:tcPr>
            <w:tcW w:w="3345" w:type="dxa"/>
          </w:tcPr>
          <w:p w14:paraId="3270AF5D" w14:textId="77777777" w:rsidR="006E2323" w:rsidRDefault="00D0229F">
            <w:pPr>
              <w:keepNext/>
              <w:bidi/>
            </w:pPr>
            <w:r>
              <w:rPr>
                <w:sz w:val="19"/>
                <w:szCs w:val="19"/>
                <w:rtl/>
              </w:rPr>
              <w:t>الاسم:</w:t>
            </w:r>
          </w:p>
        </w:tc>
        <w:tc>
          <w:tcPr>
            <w:tcW w:w="3345" w:type="dxa"/>
          </w:tcPr>
          <w:p w14:paraId="28044386" w14:textId="77777777" w:rsidR="006E2323" w:rsidRDefault="00D0229F">
            <w:pPr>
              <w:keepNext/>
              <w:bidi/>
            </w:pPr>
            <w:r>
              <w:rPr>
                <w:sz w:val="19"/>
                <w:szCs w:val="19"/>
                <w:rtl/>
              </w:rPr>
              <w:t>الاسم:</w:t>
            </w:r>
          </w:p>
        </w:tc>
      </w:tr>
      <w:tr w:rsidR="006E2323" w14:paraId="7459A778" w14:textId="77777777">
        <w:trPr>
          <w:cantSplit/>
          <w:trHeight w:val="624"/>
          <w:jc w:val="center"/>
        </w:trPr>
        <w:tc>
          <w:tcPr>
            <w:tcW w:w="3345" w:type="dxa"/>
          </w:tcPr>
          <w:p w14:paraId="66DED520" w14:textId="77777777" w:rsidR="006E2323" w:rsidRDefault="00D0229F">
            <w:pPr>
              <w:keepNext/>
              <w:bidi/>
            </w:pPr>
            <w:r>
              <w:rPr>
                <w:sz w:val="19"/>
                <w:szCs w:val="19"/>
                <w:rtl/>
              </w:rPr>
              <w:t>التوقيع:</w:t>
            </w:r>
          </w:p>
        </w:tc>
        <w:tc>
          <w:tcPr>
            <w:tcW w:w="3345" w:type="dxa"/>
          </w:tcPr>
          <w:p w14:paraId="0DA316CD" w14:textId="77777777" w:rsidR="006E2323" w:rsidRDefault="00D0229F">
            <w:pPr>
              <w:keepNext/>
              <w:bidi/>
            </w:pPr>
            <w:r>
              <w:rPr>
                <w:sz w:val="19"/>
                <w:szCs w:val="19"/>
                <w:rtl/>
              </w:rPr>
              <w:t>التوقيع:</w:t>
            </w:r>
          </w:p>
        </w:tc>
        <w:tc>
          <w:tcPr>
            <w:tcW w:w="3345" w:type="dxa"/>
          </w:tcPr>
          <w:p w14:paraId="44AE78B6" w14:textId="77777777" w:rsidR="006E2323" w:rsidRDefault="00D0229F">
            <w:pPr>
              <w:keepNext/>
              <w:bidi/>
            </w:pPr>
            <w:r>
              <w:rPr>
                <w:sz w:val="19"/>
                <w:szCs w:val="19"/>
                <w:rtl/>
              </w:rPr>
              <w:t>التوقيع:</w:t>
            </w:r>
          </w:p>
        </w:tc>
      </w:tr>
      <w:tr w:rsidR="006E2323" w14:paraId="520ACF52" w14:textId="77777777">
        <w:trPr>
          <w:cantSplit/>
          <w:trHeight w:val="397"/>
          <w:jc w:val="center"/>
        </w:trPr>
        <w:tc>
          <w:tcPr>
            <w:tcW w:w="3345" w:type="dxa"/>
          </w:tcPr>
          <w:p w14:paraId="2E7AA021" w14:textId="77777777" w:rsidR="006E2323" w:rsidRDefault="00D0229F">
            <w:pPr>
              <w:bidi/>
            </w:pPr>
            <w:r>
              <w:rPr>
                <w:sz w:val="19"/>
                <w:szCs w:val="19"/>
                <w:rtl/>
              </w:rPr>
              <w:t>التاريخ:</w:t>
            </w:r>
          </w:p>
        </w:tc>
        <w:tc>
          <w:tcPr>
            <w:tcW w:w="3345" w:type="dxa"/>
          </w:tcPr>
          <w:p w14:paraId="315DDD71" w14:textId="77777777" w:rsidR="006E2323" w:rsidRDefault="00D0229F">
            <w:pPr>
              <w:bidi/>
            </w:pPr>
            <w:r>
              <w:rPr>
                <w:sz w:val="19"/>
                <w:szCs w:val="19"/>
                <w:rtl/>
              </w:rPr>
              <w:t>التاريخ:</w:t>
            </w:r>
          </w:p>
        </w:tc>
        <w:tc>
          <w:tcPr>
            <w:tcW w:w="3345" w:type="dxa"/>
          </w:tcPr>
          <w:p w14:paraId="79050E84" w14:textId="77777777" w:rsidR="006E2323" w:rsidRDefault="00D0229F">
            <w:pPr>
              <w:bidi/>
            </w:pPr>
            <w:r>
              <w:rPr>
                <w:sz w:val="19"/>
                <w:szCs w:val="19"/>
                <w:rtl/>
              </w:rPr>
              <w:t>التاريخ:</w:t>
            </w:r>
          </w:p>
        </w:tc>
      </w:tr>
    </w:tbl>
    <w:p w14:paraId="03C04FE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033: الإشراف على الخرسانة المخلوطة بالموقع</w:t>
      </w:r>
    </w:p>
    <w:p w14:paraId="03C57BCE"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85AA003" w14:textId="77777777">
        <w:trPr>
          <w:cantSplit/>
          <w:jc w:val="center"/>
        </w:trPr>
        <w:tc>
          <w:tcPr>
            <w:tcW w:w="2211" w:type="dxa"/>
            <w:shd w:val="clear" w:color="auto" w:fill="EEF1FA"/>
          </w:tcPr>
          <w:p w14:paraId="4A2B3420" w14:textId="77777777" w:rsidR="006E2323" w:rsidRDefault="00D0229F">
            <w:pPr>
              <w:bidi/>
            </w:pPr>
            <w:r>
              <w:rPr>
                <w:sz w:val="19"/>
                <w:szCs w:val="19"/>
                <w:rtl/>
              </w:rPr>
              <w:t>المشروع</w:t>
            </w:r>
          </w:p>
        </w:tc>
        <w:tc>
          <w:tcPr>
            <w:tcW w:w="2721" w:type="dxa"/>
          </w:tcPr>
          <w:p w14:paraId="767B827E" w14:textId="77777777" w:rsidR="006E2323" w:rsidRDefault="006E2323">
            <w:pPr>
              <w:bidi/>
            </w:pPr>
          </w:p>
        </w:tc>
        <w:tc>
          <w:tcPr>
            <w:tcW w:w="2211" w:type="dxa"/>
            <w:shd w:val="clear" w:color="auto" w:fill="EEF1FA"/>
          </w:tcPr>
          <w:p w14:paraId="7B4A17ED" w14:textId="77777777" w:rsidR="006E2323" w:rsidRDefault="00D0229F">
            <w:pPr>
              <w:bidi/>
            </w:pPr>
            <w:r>
              <w:rPr>
                <w:sz w:val="19"/>
                <w:szCs w:val="19"/>
                <w:rtl/>
              </w:rPr>
              <w:t>الشركة</w:t>
            </w:r>
          </w:p>
        </w:tc>
        <w:tc>
          <w:tcPr>
            <w:tcW w:w="2948" w:type="dxa"/>
          </w:tcPr>
          <w:p w14:paraId="6484DE8C" w14:textId="77777777" w:rsidR="006E2323" w:rsidRDefault="006E2323">
            <w:pPr>
              <w:bidi/>
            </w:pPr>
          </w:p>
        </w:tc>
      </w:tr>
      <w:tr w:rsidR="006E2323" w14:paraId="4AD32820" w14:textId="77777777">
        <w:trPr>
          <w:cantSplit/>
          <w:jc w:val="center"/>
        </w:trPr>
        <w:tc>
          <w:tcPr>
            <w:tcW w:w="2211" w:type="dxa"/>
            <w:shd w:val="clear" w:color="auto" w:fill="EEF1FA"/>
          </w:tcPr>
          <w:p w14:paraId="27B9764C" w14:textId="77777777" w:rsidR="006E2323" w:rsidRDefault="00D0229F">
            <w:pPr>
              <w:bidi/>
            </w:pPr>
            <w:r>
              <w:rPr>
                <w:sz w:val="19"/>
                <w:szCs w:val="19"/>
                <w:rtl/>
              </w:rPr>
              <w:t>المقاول / مقاول الباطن</w:t>
            </w:r>
          </w:p>
        </w:tc>
        <w:tc>
          <w:tcPr>
            <w:tcW w:w="2721" w:type="dxa"/>
          </w:tcPr>
          <w:p w14:paraId="10FC07F8" w14:textId="77777777" w:rsidR="006E2323" w:rsidRDefault="006E2323">
            <w:pPr>
              <w:bidi/>
            </w:pPr>
          </w:p>
        </w:tc>
        <w:tc>
          <w:tcPr>
            <w:tcW w:w="2211" w:type="dxa"/>
            <w:shd w:val="clear" w:color="auto" w:fill="EEF1FA"/>
          </w:tcPr>
          <w:p w14:paraId="2FCA7E13" w14:textId="77777777" w:rsidR="006E2323" w:rsidRDefault="00D0229F">
            <w:pPr>
              <w:bidi/>
            </w:pPr>
            <w:r>
              <w:rPr>
                <w:sz w:val="19"/>
                <w:szCs w:val="19"/>
                <w:rtl/>
              </w:rPr>
              <w:t>رقم طلب الاستلام IR</w:t>
            </w:r>
          </w:p>
        </w:tc>
        <w:tc>
          <w:tcPr>
            <w:tcW w:w="2948" w:type="dxa"/>
          </w:tcPr>
          <w:p w14:paraId="06537599" w14:textId="77777777" w:rsidR="006E2323" w:rsidRDefault="006E2323">
            <w:pPr>
              <w:bidi/>
            </w:pPr>
          </w:p>
        </w:tc>
      </w:tr>
      <w:tr w:rsidR="006E2323" w14:paraId="0D62AC51" w14:textId="77777777">
        <w:trPr>
          <w:cantSplit/>
          <w:jc w:val="center"/>
        </w:trPr>
        <w:tc>
          <w:tcPr>
            <w:tcW w:w="2211" w:type="dxa"/>
            <w:shd w:val="clear" w:color="auto" w:fill="EEF1FA"/>
          </w:tcPr>
          <w:p w14:paraId="21B740A6" w14:textId="77777777" w:rsidR="006E2323" w:rsidRDefault="00D0229F">
            <w:pPr>
              <w:bidi/>
            </w:pPr>
            <w:r>
              <w:rPr>
                <w:sz w:val="19"/>
                <w:szCs w:val="19"/>
                <w:rtl/>
              </w:rPr>
              <w:t>الموقع / المنسوب / المحور</w:t>
            </w:r>
          </w:p>
        </w:tc>
        <w:tc>
          <w:tcPr>
            <w:tcW w:w="2721" w:type="dxa"/>
          </w:tcPr>
          <w:p w14:paraId="0E37DECC" w14:textId="77777777" w:rsidR="006E2323" w:rsidRDefault="006E2323">
            <w:pPr>
              <w:bidi/>
            </w:pPr>
          </w:p>
        </w:tc>
        <w:tc>
          <w:tcPr>
            <w:tcW w:w="2211" w:type="dxa"/>
            <w:shd w:val="clear" w:color="auto" w:fill="EEF1FA"/>
          </w:tcPr>
          <w:p w14:paraId="106AFE52" w14:textId="77777777" w:rsidR="006E2323" w:rsidRDefault="00D0229F">
            <w:pPr>
              <w:bidi/>
            </w:pPr>
            <w:r>
              <w:rPr>
                <w:sz w:val="19"/>
                <w:szCs w:val="19"/>
                <w:rtl/>
              </w:rPr>
              <w:t>التاريخ والوقت</w:t>
            </w:r>
          </w:p>
        </w:tc>
        <w:tc>
          <w:tcPr>
            <w:tcW w:w="2948" w:type="dxa"/>
          </w:tcPr>
          <w:p w14:paraId="73AB4AD4" w14:textId="77777777" w:rsidR="006E2323" w:rsidRDefault="006E2323">
            <w:pPr>
              <w:bidi/>
            </w:pPr>
          </w:p>
        </w:tc>
      </w:tr>
      <w:tr w:rsidR="006E2323" w14:paraId="565880DB" w14:textId="77777777">
        <w:trPr>
          <w:cantSplit/>
          <w:jc w:val="center"/>
        </w:trPr>
        <w:tc>
          <w:tcPr>
            <w:tcW w:w="2211" w:type="dxa"/>
            <w:shd w:val="clear" w:color="auto" w:fill="EEF1FA"/>
          </w:tcPr>
          <w:p w14:paraId="1D79584C" w14:textId="77777777" w:rsidR="006E2323" w:rsidRDefault="00D0229F">
            <w:pPr>
              <w:bidi/>
            </w:pPr>
            <w:r>
              <w:rPr>
                <w:sz w:val="19"/>
                <w:szCs w:val="19"/>
                <w:rtl/>
              </w:rPr>
              <w:t>المخططات المرجعية</w:t>
            </w:r>
          </w:p>
        </w:tc>
        <w:tc>
          <w:tcPr>
            <w:tcW w:w="2721" w:type="dxa"/>
          </w:tcPr>
          <w:p w14:paraId="533D3047" w14:textId="77777777" w:rsidR="006E2323" w:rsidRDefault="006E2323">
            <w:pPr>
              <w:bidi/>
            </w:pPr>
          </w:p>
        </w:tc>
        <w:tc>
          <w:tcPr>
            <w:tcW w:w="2211" w:type="dxa"/>
            <w:shd w:val="clear" w:color="auto" w:fill="EEF1FA"/>
          </w:tcPr>
          <w:p w14:paraId="6D71F75F" w14:textId="77777777" w:rsidR="006E2323" w:rsidRDefault="00D0229F">
            <w:pPr>
              <w:bidi/>
            </w:pPr>
            <w:r>
              <w:rPr>
                <w:sz w:val="19"/>
                <w:szCs w:val="19"/>
                <w:rtl/>
              </w:rPr>
              <w:t>رقم اعتماد المواد</w:t>
            </w:r>
          </w:p>
        </w:tc>
        <w:tc>
          <w:tcPr>
            <w:tcW w:w="2948" w:type="dxa"/>
          </w:tcPr>
          <w:p w14:paraId="482BE0B6" w14:textId="77777777" w:rsidR="006E2323" w:rsidRDefault="006E2323">
            <w:pPr>
              <w:bidi/>
            </w:pPr>
          </w:p>
        </w:tc>
      </w:tr>
    </w:tbl>
    <w:p w14:paraId="1C542A2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C813D3C" w14:textId="77777777">
        <w:trPr>
          <w:cantSplit/>
          <w:tblHeader/>
          <w:jc w:val="center"/>
        </w:trPr>
        <w:tc>
          <w:tcPr>
            <w:tcW w:w="454" w:type="dxa"/>
            <w:shd w:val="clear" w:color="auto" w:fill="052976"/>
          </w:tcPr>
          <w:p w14:paraId="63E0DBEC" w14:textId="77777777" w:rsidR="006E2323" w:rsidRDefault="00D0229F">
            <w:pPr>
              <w:bidi/>
              <w:jc w:val="center"/>
            </w:pPr>
            <w:r>
              <w:rPr>
                <w:b/>
                <w:bCs/>
                <w:color w:val="FFFFFF"/>
                <w:sz w:val="19"/>
                <w:szCs w:val="19"/>
                <w:rtl/>
              </w:rPr>
              <w:t>م</w:t>
            </w:r>
          </w:p>
        </w:tc>
        <w:tc>
          <w:tcPr>
            <w:tcW w:w="3742" w:type="dxa"/>
            <w:shd w:val="clear" w:color="auto" w:fill="052976"/>
          </w:tcPr>
          <w:p w14:paraId="4461E5D2" w14:textId="77777777" w:rsidR="006E2323" w:rsidRDefault="00D0229F">
            <w:pPr>
              <w:bidi/>
              <w:jc w:val="center"/>
            </w:pPr>
            <w:r>
              <w:rPr>
                <w:b/>
                <w:bCs/>
                <w:color w:val="FFFFFF"/>
                <w:sz w:val="19"/>
                <w:szCs w:val="19"/>
                <w:rtl/>
              </w:rPr>
              <w:t>بند الفحص</w:t>
            </w:r>
          </w:p>
        </w:tc>
        <w:tc>
          <w:tcPr>
            <w:tcW w:w="2154" w:type="dxa"/>
            <w:shd w:val="clear" w:color="auto" w:fill="052976"/>
          </w:tcPr>
          <w:p w14:paraId="7ABA7124"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D9379B2" w14:textId="77777777" w:rsidR="006E2323" w:rsidRDefault="00D0229F">
            <w:pPr>
              <w:bidi/>
              <w:jc w:val="center"/>
            </w:pPr>
            <w:r>
              <w:rPr>
                <w:b/>
                <w:bCs/>
                <w:color w:val="FFFFFF"/>
                <w:sz w:val="19"/>
                <w:szCs w:val="19"/>
                <w:rtl/>
              </w:rPr>
              <w:t>نقطة</w:t>
            </w:r>
          </w:p>
        </w:tc>
        <w:tc>
          <w:tcPr>
            <w:tcW w:w="794" w:type="dxa"/>
            <w:shd w:val="clear" w:color="auto" w:fill="052976"/>
          </w:tcPr>
          <w:p w14:paraId="7DB0992C" w14:textId="77777777" w:rsidR="006E2323" w:rsidRDefault="00D0229F">
            <w:pPr>
              <w:bidi/>
              <w:jc w:val="center"/>
            </w:pPr>
            <w:r>
              <w:rPr>
                <w:b/>
                <w:bCs/>
                <w:color w:val="FFFFFF"/>
                <w:sz w:val="19"/>
                <w:szCs w:val="19"/>
                <w:rtl/>
              </w:rPr>
              <w:t>مطابق</w:t>
            </w:r>
          </w:p>
        </w:tc>
        <w:tc>
          <w:tcPr>
            <w:tcW w:w="907" w:type="dxa"/>
            <w:shd w:val="clear" w:color="auto" w:fill="052976"/>
          </w:tcPr>
          <w:p w14:paraId="7AF12252" w14:textId="77777777" w:rsidR="006E2323" w:rsidRDefault="00D0229F">
            <w:pPr>
              <w:bidi/>
              <w:jc w:val="center"/>
            </w:pPr>
            <w:r>
              <w:rPr>
                <w:b/>
                <w:bCs/>
                <w:color w:val="FFFFFF"/>
                <w:sz w:val="19"/>
                <w:szCs w:val="19"/>
                <w:rtl/>
              </w:rPr>
              <w:t>غير مطابق</w:t>
            </w:r>
          </w:p>
        </w:tc>
        <w:tc>
          <w:tcPr>
            <w:tcW w:w="1247" w:type="dxa"/>
            <w:shd w:val="clear" w:color="auto" w:fill="052976"/>
          </w:tcPr>
          <w:p w14:paraId="0FBE8F04" w14:textId="77777777" w:rsidR="006E2323" w:rsidRDefault="00D0229F">
            <w:pPr>
              <w:bidi/>
              <w:jc w:val="center"/>
            </w:pPr>
            <w:r>
              <w:rPr>
                <w:b/>
                <w:bCs/>
                <w:color w:val="FFFFFF"/>
                <w:sz w:val="19"/>
                <w:szCs w:val="19"/>
                <w:rtl/>
              </w:rPr>
              <w:t>ملاحظات</w:t>
            </w:r>
          </w:p>
        </w:tc>
      </w:tr>
      <w:tr w:rsidR="006E2323" w14:paraId="7A2D90AD" w14:textId="77777777">
        <w:trPr>
          <w:cantSplit/>
          <w:jc w:val="center"/>
        </w:trPr>
        <w:tc>
          <w:tcPr>
            <w:tcW w:w="10092" w:type="dxa"/>
            <w:gridSpan w:val="7"/>
            <w:shd w:val="clear" w:color="auto" w:fill="DDE3F7"/>
          </w:tcPr>
          <w:p w14:paraId="2516E3CA" w14:textId="77777777" w:rsidR="006E2323" w:rsidRDefault="00D0229F">
            <w:pPr>
              <w:keepNext/>
              <w:bidi/>
            </w:pPr>
            <w:r>
              <w:rPr>
                <w:b/>
                <w:bCs/>
                <w:sz w:val="19"/>
                <w:szCs w:val="19"/>
                <w:rtl/>
              </w:rPr>
              <w:t>قبل التنفيذ</w:t>
            </w:r>
          </w:p>
        </w:tc>
      </w:tr>
      <w:tr w:rsidR="006E2323" w14:paraId="516CE93B" w14:textId="77777777">
        <w:trPr>
          <w:cantSplit/>
          <w:jc w:val="center"/>
        </w:trPr>
        <w:tc>
          <w:tcPr>
            <w:tcW w:w="454" w:type="dxa"/>
          </w:tcPr>
          <w:p w14:paraId="411423F3" w14:textId="77777777" w:rsidR="006E2323" w:rsidRDefault="00D0229F">
            <w:pPr>
              <w:bidi/>
              <w:jc w:val="center"/>
            </w:pPr>
            <w:r>
              <w:rPr>
                <w:sz w:val="18"/>
                <w:szCs w:val="18"/>
                <w:rtl/>
              </w:rPr>
              <w:t>1</w:t>
            </w:r>
          </w:p>
        </w:tc>
        <w:tc>
          <w:tcPr>
            <w:tcW w:w="3742" w:type="dxa"/>
          </w:tcPr>
          <w:p w14:paraId="3CB3F8B8" w14:textId="77777777" w:rsidR="006E2323" w:rsidRDefault="00D0229F">
            <w:pPr>
              <w:bidi/>
            </w:pPr>
            <w:r>
              <w:rPr>
                <w:sz w:val="18"/>
                <w:szCs w:val="18"/>
                <w:rtl/>
              </w:rPr>
              <w:t>التحقق من كفاية كميات الركام والأسمنت والماء والإضافات للصبة قبل البدء (ص 67 إلى 68)</w:t>
            </w:r>
          </w:p>
        </w:tc>
        <w:tc>
          <w:tcPr>
            <w:tcW w:w="2154" w:type="dxa"/>
          </w:tcPr>
          <w:p w14:paraId="5F5983B5" w14:textId="77777777" w:rsidR="006E2323" w:rsidRDefault="006E2323">
            <w:pPr>
              <w:bidi/>
            </w:pPr>
          </w:p>
        </w:tc>
        <w:tc>
          <w:tcPr>
            <w:tcW w:w="794" w:type="dxa"/>
          </w:tcPr>
          <w:p w14:paraId="081EA0EE" w14:textId="77777777" w:rsidR="006E2323" w:rsidRDefault="00D0229F">
            <w:pPr>
              <w:bidi/>
              <w:jc w:val="center"/>
            </w:pPr>
            <w:r>
              <w:rPr>
                <w:sz w:val="18"/>
                <w:szCs w:val="18"/>
                <w:rtl/>
              </w:rPr>
              <w:t>R</w:t>
            </w:r>
          </w:p>
        </w:tc>
        <w:tc>
          <w:tcPr>
            <w:tcW w:w="794" w:type="dxa"/>
          </w:tcPr>
          <w:p w14:paraId="1A108CB3" w14:textId="77777777" w:rsidR="006E2323" w:rsidRDefault="00D0229F">
            <w:pPr>
              <w:bidi/>
              <w:jc w:val="center"/>
            </w:pPr>
            <w:r>
              <w:rPr>
                <w:sz w:val="18"/>
                <w:szCs w:val="18"/>
                <w:rtl/>
              </w:rPr>
              <w:t>☐</w:t>
            </w:r>
          </w:p>
        </w:tc>
        <w:tc>
          <w:tcPr>
            <w:tcW w:w="907" w:type="dxa"/>
          </w:tcPr>
          <w:p w14:paraId="07F27863" w14:textId="77777777" w:rsidR="006E2323" w:rsidRDefault="00D0229F">
            <w:pPr>
              <w:bidi/>
              <w:jc w:val="center"/>
            </w:pPr>
            <w:r>
              <w:rPr>
                <w:sz w:val="18"/>
                <w:szCs w:val="18"/>
                <w:rtl/>
              </w:rPr>
              <w:t>☐</w:t>
            </w:r>
          </w:p>
        </w:tc>
        <w:tc>
          <w:tcPr>
            <w:tcW w:w="1247" w:type="dxa"/>
          </w:tcPr>
          <w:p w14:paraId="7C011AC5" w14:textId="77777777" w:rsidR="006E2323" w:rsidRDefault="006E2323">
            <w:pPr>
              <w:bidi/>
            </w:pPr>
          </w:p>
        </w:tc>
      </w:tr>
      <w:tr w:rsidR="006E2323" w14:paraId="6E5FF7DE" w14:textId="77777777">
        <w:trPr>
          <w:cantSplit/>
          <w:jc w:val="center"/>
        </w:trPr>
        <w:tc>
          <w:tcPr>
            <w:tcW w:w="454" w:type="dxa"/>
          </w:tcPr>
          <w:p w14:paraId="5A3C6B67" w14:textId="77777777" w:rsidR="006E2323" w:rsidRDefault="00D0229F">
            <w:pPr>
              <w:bidi/>
              <w:jc w:val="center"/>
            </w:pPr>
            <w:r>
              <w:rPr>
                <w:sz w:val="18"/>
                <w:szCs w:val="18"/>
                <w:rtl/>
              </w:rPr>
              <w:t>2</w:t>
            </w:r>
          </w:p>
        </w:tc>
        <w:tc>
          <w:tcPr>
            <w:tcW w:w="3742" w:type="dxa"/>
          </w:tcPr>
          <w:p w14:paraId="5AF128A1" w14:textId="77777777" w:rsidR="006E2323" w:rsidRDefault="00D0229F">
            <w:pPr>
              <w:bidi/>
            </w:pPr>
            <w:r>
              <w:rPr>
                <w:sz w:val="18"/>
                <w:szCs w:val="18"/>
                <w:rtl/>
              </w:rPr>
              <w:t>كشف بصري على التشوينات واستبعاد غير المطابق (ص 67 إلى 68)</w:t>
            </w:r>
          </w:p>
        </w:tc>
        <w:tc>
          <w:tcPr>
            <w:tcW w:w="2154" w:type="dxa"/>
          </w:tcPr>
          <w:p w14:paraId="70B09D00" w14:textId="77777777" w:rsidR="006E2323" w:rsidRDefault="006E2323">
            <w:pPr>
              <w:bidi/>
            </w:pPr>
          </w:p>
        </w:tc>
        <w:tc>
          <w:tcPr>
            <w:tcW w:w="794" w:type="dxa"/>
          </w:tcPr>
          <w:p w14:paraId="4283F426" w14:textId="77777777" w:rsidR="006E2323" w:rsidRDefault="00D0229F">
            <w:pPr>
              <w:bidi/>
              <w:jc w:val="center"/>
            </w:pPr>
            <w:r>
              <w:rPr>
                <w:sz w:val="18"/>
                <w:szCs w:val="18"/>
                <w:rtl/>
              </w:rPr>
              <w:t>W</w:t>
            </w:r>
          </w:p>
        </w:tc>
        <w:tc>
          <w:tcPr>
            <w:tcW w:w="794" w:type="dxa"/>
          </w:tcPr>
          <w:p w14:paraId="5B3A260D" w14:textId="77777777" w:rsidR="006E2323" w:rsidRDefault="00D0229F">
            <w:pPr>
              <w:bidi/>
              <w:jc w:val="center"/>
            </w:pPr>
            <w:r>
              <w:rPr>
                <w:sz w:val="18"/>
                <w:szCs w:val="18"/>
                <w:rtl/>
              </w:rPr>
              <w:t>☐</w:t>
            </w:r>
          </w:p>
        </w:tc>
        <w:tc>
          <w:tcPr>
            <w:tcW w:w="907" w:type="dxa"/>
          </w:tcPr>
          <w:p w14:paraId="60D2AF2A" w14:textId="77777777" w:rsidR="006E2323" w:rsidRDefault="00D0229F">
            <w:pPr>
              <w:bidi/>
              <w:jc w:val="center"/>
            </w:pPr>
            <w:r>
              <w:rPr>
                <w:sz w:val="18"/>
                <w:szCs w:val="18"/>
                <w:rtl/>
              </w:rPr>
              <w:t>☐</w:t>
            </w:r>
          </w:p>
        </w:tc>
        <w:tc>
          <w:tcPr>
            <w:tcW w:w="1247" w:type="dxa"/>
          </w:tcPr>
          <w:p w14:paraId="0D96D46C" w14:textId="77777777" w:rsidR="006E2323" w:rsidRDefault="006E2323">
            <w:pPr>
              <w:bidi/>
            </w:pPr>
          </w:p>
        </w:tc>
      </w:tr>
      <w:tr w:rsidR="006E2323" w14:paraId="7F256989" w14:textId="77777777">
        <w:trPr>
          <w:cantSplit/>
          <w:jc w:val="center"/>
        </w:trPr>
        <w:tc>
          <w:tcPr>
            <w:tcW w:w="454" w:type="dxa"/>
          </w:tcPr>
          <w:p w14:paraId="72B4E82C" w14:textId="77777777" w:rsidR="006E2323" w:rsidRDefault="00D0229F">
            <w:pPr>
              <w:bidi/>
              <w:jc w:val="center"/>
            </w:pPr>
            <w:r>
              <w:rPr>
                <w:sz w:val="18"/>
                <w:szCs w:val="18"/>
                <w:rtl/>
              </w:rPr>
              <w:t>3</w:t>
            </w:r>
          </w:p>
        </w:tc>
        <w:tc>
          <w:tcPr>
            <w:tcW w:w="3742" w:type="dxa"/>
          </w:tcPr>
          <w:p w14:paraId="213BC8D0" w14:textId="77777777" w:rsidR="006E2323" w:rsidRDefault="00D0229F">
            <w:pPr>
              <w:bidi/>
            </w:pPr>
            <w:r>
              <w:rPr>
                <w:sz w:val="18"/>
                <w:szCs w:val="18"/>
                <w:rtl/>
              </w:rPr>
              <w:t>منع الأسمنت المتحجر أو الذي مضى على تشوينه شهر في الخرسانة المسلحة إلا بعد اختبارات الصلاحية (ص 67 إلى 68)</w:t>
            </w:r>
          </w:p>
        </w:tc>
        <w:tc>
          <w:tcPr>
            <w:tcW w:w="2154" w:type="dxa"/>
          </w:tcPr>
          <w:p w14:paraId="0D938B8A" w14:textId="77777777" w:rsidR="006E2323" w:rsidRDefault="00D0229F">
            <w:pPr>
              <w:bidi/>
            </w:pPr>
            <w:r>
              <w:rPr>
                <w:sz w:val="18"/>
                <w:szCs w:val="18"/>
                <w:rtl/>
              </w:rPr>
              <w:t>شهر</w:t>
            </w:r>
          </w:p>
        </w:tc>
        <w:tc>
          <w:tcPr>
            <w:tcW w:w="794" w:type="dxa"/>
          </w:tcPr>
          <w:p w14:paraId="705CD48B" w14:textId="77777777" w:rsidR="006E2323" w:rsidRDefault="00D0229F">
            <w:pPr>
              <w:bidi/>
              <w:jc w:val="center"/>
            </w:pPr>
            <w:r>
              <w:rPr>
                <w:sz w:val="18"/>
                <w:szCs w:val="18"/>
                <w:rtl/>
              </w:rPr>
              <w:t>H</w:t>
            </w:r>
          </w:p>
        </w:tc>
        <w:tc>
          <w:tcPr>
            <w:tcW w:w="794" w:type="dxa"/>
          </w:tcPr>
          <w:p w14:paraId="3452C72B" w14:textId="77777777" w:rsidR="006E2323" w:rsidRDefault="00D0229F">
            <w:pPr>
              <w:bidi/>
              <w:jc w:val="center"/>
            </w:pPr>
            <w:r>
              <w:rPr>
                <w:sz w:val="18"/>
                <w:szCs w:val="18"/>
                <w:rtl/>
              </w:rPr>
              <w:t>☐</w:t>
            </w:r>
          </w:p>
        </w:tc>
        <w:tc>
          <w:tcPr>
            <w:tcW w:w="907" w:type="dxa"/>
          </w:tcPr>
          <w:p w14:paraId="66AF7B09" w14:textId="77777777" w:rsidR="006E2323" w:rsidRDefault="00D0229F">
            <w:pPr>
              <w:bidi/>
              <w:jc w:val="center"/>
            </w:pPr>
            <w:r>
              <w:rPr>
                <w:sz w:val="18"/>
                <w:szCs w:val="18"/>
                <w:rtl/>
              </w:rPr>
              <w:t>☐</w:t>
            </w:r>
          </w:p>
        </w:tc>
        <w:tc>
          <w:tcPr>
            <w:tcW w:w="1247" w:type="dxa"/>
          </w:tcPr>
          <w:p w14:paraId="750FEDDF" w14:textId="77777777" w:rsidR="006E2323" w:rsidRDefault="006E2323">
            <w:pPr>
              <w:bidi/>
            </w:pPr>
          </w:p>
        </w:tc>
      </w:tr>
      <w:tr w:rsidR="006E2323" w14:paraId="11453011" w14:textId="77777777">
        <w:trPr>
          <w:cantSplit/>
          <w:jc w:val="center"/>
        </w:trPr>
        <w:tc>
          <w:tcPr>
            <w:tcW w:w="454" w:type="dxa"/>
          </w:tcPr>
          <w:p w14:paraId="594EB1C4" w14:textId="77777777" w:rsidR="006E2323" w:rsidRDefault="00D0229F">
            <w:pPr>
              <w:bidi/>
              <w:jc w:val="center"/>
            </w:pPr>
            <w:r>
              <w:rPr>
                <w:sz w:val="18"/>
                <w:szCs w:val="18"/>
                <w:rtl/>
              </w:rPr>
              <w:t>4</w:t>
            </w:r>
          </w:p>
        </w:tc>
        <w:tc>
          <w:tcPr>
            <w:tcW w:w="3742" w:type="dxa"/>
          </w:tcPr>
          <w:p w14:paraId="3B0695ED" w14:textId="77777777" w:rsidR="006E2323" w:rsidRDefault="00D0229F">
            <w:pPr>
              <w:bidi/>
            </w:pPr>
            <w:r>
              <w:rPr>
                <w:sz w:val="18"/>
                <w:szCs w:val="18"/>
                <w:rtl/>
              </w:rPr>
              <w:t>استخدام أسمنت SRC لكل العناصر تحت الأرض و OPC فوق الأرض (ص 67 إلى 68)</w:t>
            </w:r>
          </w:p>
        </w:tc>
        <w:tc>
          <w:tcPr>
            <w:tcW w:w="2154" w:type="dxa"/>
          </w:tcPr>
          <w:p w14:paraId="06B28A41" w14:textId="77777777" w:rsidR="006E2323" w:rsidRDefault="006E2323">
            <w:pPr>
              <w:bidi/>
            </w:pPr>
          </w:p>
        </w:tc>
        <w:tc>
          <w:tcPr>
            <w:tcW w:w="794" w:type="dxa"/>
          </w:tcPr>
          <w:p w14:paraId="0A6E9B56" w14:textId="77777777" w:rsidR="006E2323" w:rsidRDefault="00D0229F">
            <w:pPr>
              <w:bidi/>
              <w:jc w:val="center"/>
            </w:pPr>
            <w:r>
              <w:rPr>
                <w:sz w:val="18"/>
                <w:szCs w:val="18"/>
                <w:rtl/>
              </w:rPr>
              <w:t>R</w:t>
            </w:r>
          </w:p>
        </w:tc>
        <w:tc>
          <w:tcPr>
            <w:tcW w:w="794" w:type="dxa"/>
          </w:tcPr>
          <w:p w14:paraId="5049DCCD" w14:textId="77777777" w:rsidR="006E2323" w:rsidRDefault="00D0229F">
            <w:pPr>
              <w:bidi/>
              <w:jc w:val="center"/>
            </w:pPr>
            <w:r>
              <w:rPr>
                <w:sz w:val="18"/>
                <w:szCs w:val="18"/>
                <w:rtl/>
              </w:rPr>
              <w:t>☐</w:t>
            </w:r>
          </w:p>
        </w:tc>
        <w:tc>
          <w:tcPr>
            <w:tcW w:w="907" w:type="dxa"/>
          </w:tcPr>
          <w:p w14:paraId="3CA884E8" w14:textId="77777777" w:rsidR="006E2323" w:rsidRDefault="00D0229F">
            <w:pPr>
              <w:bidi/>
              <w:jc w:val="center"/>
            </w:pPr>
            <w:r>
              <w:rPr>
                <w:sz w:val="18"/>
                <w:szCs w:val="18"/>
                <w:rtl/>
              </w:rPr>
              <w:t>☐</w:t>
            </w:r>
          </w:p>
        </w:tc>
        <w:tc>
          <w:tcPr>
            <w:tcW w:w="1247" w:type="dxa"/>
          </w:tcPr>
          <w:p w14:paraId="27FF895B" w14:textId="77777777" w:rsidR="006E2323" w:rsidRDefault="006E2323">
            <w:pPr>
              <w:bidi/>
            </w:pPr>
          </w:p>
        </w:tc>
      </w:tr>
      <w:tr w:rsidR="006E2323" w14:paraId="56CBA230" w14:textId="77777777">
        <w:trPr>
          <w:cantSplit/>
          <w:jc w:val="center"/>
        </w:trPr>
        <w:tc>
          <w:tcPr>
            <w:tcW w:w="454" w:type="dxa"/>
          </w:tcPr>
          <w:p w14:paraId="2651C502" w14:textId="77777777" w:rsidR="006E2323" w:rsidRDefault="00D0229F">
            <w:pPr>
              <w:bidi/>
              <w:jc w:val="center"/>
            </w:pPr>
            <w:r>
              <w:rPr>
                <w:sz w:val="18"/>
                <w:szCs w:val="18"/>
                <w:rtl/>
              </w:rPr>
              <w:t>5</w:t>
            </w:r>
          </w:p>
        </w:tc>
        <w:tc>
          <w:tcPr>
            <w:tcW w:w="3742" w:type="dxa"/>
          </w:tcPr>
          <w:p w14:paraId="29FFA67C" w14:textId="77777777" w:rsidR="006E2323" w:rsidRDefault="00D0229F">
            <w:pPr>
              <w:bidi/>
            </w:pPr>
            <w:r>
              <w:rPr>
                <w:sz w:val="18"/>
                <w:szCs w:val="18"/>
                <w:rtl/>
              </w:rPr>
              <w:t>بطاقات تاريخ وكمية لكل توريد أسمنت لسحب القديم أولا (FIFO) (ص 67 إلى 68)</w:t>
            </w:r>
          </w:p>
        </w:tc>
        <w:tc>
          <w:tcPr>
            <w:tcW w:w="2154" w:type="dxa"/>
          </w:tcPr>
          <w:p w14:paraId="4FA2A4D5" w14:textId="77777777" w:rsidR="006E2323" w:rsidRDefault="006E2323">
            <w:pPr>
              <w:bidi/>
            </w:pPr>
          </w:p>
        </w:tc>
        <w:tc>
          <w:tcPr>
            <w:tcW w:w="794" w:type="dxa"/>
          </w:tcPr>
          <w:p w14:paraId="2D9A6BA7" w14:textId="77777777" w:rsidR="006E2323" w:rsidRDefault="00D0229F">
            <w:pPr>
              <w:bidi/>
              <w:jc w:val="center"/>
            </w:pPr>
            <w:r>
              <w:rPr>
                <w:sz w:val="18"/>
                <w:szCs w:val="18"/>
                <w:rtl/>
              </w:rPr>
              <w:t>R</w:t>
            </w:r>
          </w:p>
        </w:tc>
        <w:tc>
          <w:tcPr>
            <w:tcW w:w="794" w:type="dxa"/>
          </w:tcPr>
          <w:p w14:paraId="1820AB34" w14:textId="77777777" w:rsidR="006E2323" w:rsidRDefault="00D0229F">
            <w:pPr>
              <w:bidi/>
              <w:jc w:val="center"/>
            </w:pPr>
            <w:r>
              <w:rPr>
                <w:sz w:val="18"/>
                <w:szCs w:val="18"/>
                <w:rtl/>
              </w:rPr>
              <w:t>☐</w:t>
            </w:r>
          </w:p>
        </w:tc>
        <w:tc>
          <w:tcPr>
            <w:tcW w:w="907" w:type="dxa"/>
          </w:tcPr>
          <w:p w14:paraId="3854B2F2" w14:textId="77777777" w:rsidR="006E2323" w:rsidRDefault="00D0229F">
            <w:pPr>
              <w:bidi/>
              <w:jc w:val="center"/>
            </w:pPr>
            <w:r>
              <w:rPr>
                <w:sz w:val="18"/>
                <w:szCs w:val="18"/>
                <w:rtl/>
              </w:rPr>
              <w:t>☐</w:t>
            </w:r>
          </w:p>
        </w:tc>
        <w:tc>
          <w:tcPr>
            <w:tcW w:w="1247" w:type="dxa"/>
          </w:tcPr>
          <w:p w14:paraId="2461CB94" w14:textId="77777777" w:rsidR="006E2323" w:rsidRDefault="006E2323">
            <w:pPr>
              <w:bidi/>
            </w:pPr>
          </w:p>
        </w:tc>
      </w:tr>
      <w:tr w:rsidR="006E2323" w14:paraId="0798825E" w14:textId="77777777">
        <w:trPr>
          <w:cantSplit/>
          <w:jc w:val="center"/>
        </w:trPr>
        <w:tc>
          <w:tcPr>
            <w:tcW w:w="454" w:type="dxa"/>
          </w:tcPr>
          <w:p w14:paraId="5D19F8D5" w14:textId="77777777" w:rsidR="006E2323" w:rsidRDefault="00D0229F">
            <w:pPr>
              <w:bidi/>
              <w:jc w:val="center"/>
            </w:pPr>
            <w:r>
              <w:rPr>
                <w:sz w:val="18"/>
                <w:szCs w:val="18"/>
                <w:rtl/>
              </w:rPr>
              <w:t>6</w:t>
            </w:r>
          </w:p>
        </w:tc>
        <w:tc>
          <w:tcPr>
            <w:tcW w:w="3742" w:type="dxa"/>
          </w:tcPr>
          <w:p w14:paraId="486BE4B6" w14:textId="77777777" w:rsidR="006E2323" w:rsidRDefault="00D0229F">
            <w:pPr>
              <w:bidi/>
            </w:pPr>
            <w:r>
              <w:rPr>
                <w:sz w:val="18"/>
                <w:szCs w:val="18"/>
                <w:rtl/>
              </w:rPr>
              <w:t>خلو الركام من المواد العضوية والحشائش والكتل الطفلية وعدم تغليف حبيباته بالطفلة (ص 67 إلى 68)</w:t>
            </w:r>
          </w:p>
        </w:tc>
        <w:tc>
          <w:tcPr>
            <w:tcW w:w="2154" w:type="dxa"/>
          </w:tcPr>
          <w:p w14:paraId="6E31F215" w14:textId="77777777" w:rsidR="006E2323" w:rsidRDefault="006E2323">
            <w:pPr>
              <w:bidi/>
            </w:pPr>
          </w:p>
        </w:tc>
        <w:tc>
          <w:tcPr>
            <w:tcW w:w="794" w:type="dxa"/>
          </w:tcPr>
          <w:p w14:paraId="0D20F2EA" w14:textId="77777777" w:rsidR="006E2323" w:rsidRDefault="00D0229F">
            <w:pPr>
              <w:bidi/>
              <w:jc w:val="center"/>
            </w:pPr>
            <w:r>
              <w:rPr>
                <w:sz w:val="18"/>
                <w:szCs w:val="18"/>
                <w:rtl/>
              </w:rPr>
              <w:t>W</w:t>
            </w:r>
          </w:p>
        </w:tc>
        <w:tc>
          <w:tcPr>
            <w:tcW w:w="794" w:type="dxa"/>
          </w:tcPr>
          <w:p w14:paraId="4413A20C" w14:textId="77777777" w:rsidR="006E2323" w:rsidRDefault="00D0229F">
            <w:pPr>
              <w:bidi/>
              <w:jc w:val="center"/>
            </w:pPr>
            <w:r>
              <w:rPr>
                <w:sz w:val="18"/>
                <w:szCs w:val="18"/>
                <w:rtl/>
              </w:rPr>
              <w:t>☐</w:t>
            </w:r>
          </w:p>
        </w:tc>
        <w:tc>
          <w:tcPr>
            <w:tcW w:w="907" w:type="dxa"/>
          </w:tcPr>
          <w:p w14:paraId="403C7230" w14:textId="77777777" w:rsidR="006E2323" w:rsidRDefault="00D0229F">
            <w:pPr>
              <w:bidi/>
              <w:jc w:val="center"/>
            </w:pPr>
            <w:r>
              <w:rPr>
                <w:sz w:val="18"/>
                <w:szCs w:val="18"/>
                <w:rtl/>
              </w:rPr>
              <w:t>☐</w:t>
            </w:r>
          </w:p>
        </w:tc>
        <w:tc>
          <w:tcPr>
            <w:tcW w:w="1247" w:type="dxa"/>
          </w:tcPr>
          <w:p w14:paraId="69F56E62" w14:textId="77777777" w:rsidR="006E2323" w:rsidRDefault="006E2323">
            <w:pPr>
              <w:bidi/>
            </w:pPr>
          </w:p>
        </w:tc>
      </w:tr>
      <w:tr w:rsidR="006E2323" w14:paraId="08DF64E6" w14:textId="77777777">
        <w:trPr>
          <w:cantSplit/>
          <w:jc w:val="center"/>
        </w:trPr>
        <w:tc>
          <w:tcPr>
            <w:tcW w:w="454" w:type="dxa"/>
          </w:tcPr>
          <w:p w14:paraId="00CDFEAF" w14:textId="77777777" w:rsidR="006E2323" w:rsidRDefault="00D0229F">
            <w:pPr>
              <w:bidi/>
              <w:jc w:val="center"/>
            </w:pPr>
            <w:r>
              <w:rPr>
                <w:sz w:val="18"/>
                <w:szCs w:val="18"/>
                <w:rtl/>
              </w:rPr>
              <w:t>7</w:t>
            </w:r>
          </w:p>
        </w:tc>
        <w:tc>
          <w:tcPr>
            <w:tcW w:w="3742" w:type="dxa"/>
          </w:tcPr>
          <w:p w14:paraId="79B02B54" w14:textId="77777777" w:rsidR="006E2323" w:rsidRDefault="00D0229F">
            <w:pPr>
              <w:bidi/>
            </w:pPr>
            <w:r>
              <w:rPr>
                <w:sz w:val="18"/>
                <w:szCs w:val="18"/>
                <w:rtl/>
              </w:rPr>
              <w:t>تشوين الركام الكبير والصغير كل على حدة على أرضية صلبة جيدة الصرف (ص 67 إلى 68)</w:t>
            </w:r>
          </w:p>
        </w:tc>
        <w:tc>
          <w:tcPr>
            <w:tcW w:w="2154" w:type="dxa"/>
          </w:tcPr>
          <w:p w14:paraId="767B38B7" w14:textId="77777777" w:rsidR="006E2323" w:rsidRDefault="006E2323">
            <w:pPr>
              <w:bidi/>
            </w:pPr>
          </w:p>
        </w:tc>
        <w:tc>
          <w:tcPr>
            <w:tcW w:w="794" w:type="dxa"/>
          </w:tcPr>
          <w:p w14:paraId="703BABF4" w14:textId="77777777" w:rsidR="006E2323" w:rsidRDefault="00D0229F">
            <w:pPr>
              <w:bidi/>
              <w:jc w:val="center"/>
            </w:pPr>
            <w:r>
              <w:rPr>
                <w:sz w:val="18"/>
                <w:szCs w:val="18"/>
                <w:rtl/>
              </w:rPr>
              <w:t>W</w:t>
            </w:r>
          </w:p>
        </w:tc>
        <w:tc>
          <w:tcPr>
            <w:tcW w:w="794" w:type="dxa"/>
          </w:tcPr>
          <w:p w14:paraId="3C40AA00" w14:textId="77777777" w:rsidR="006E2323" w:rsidRDefault="00D0229F">
            <w:pPr>
              <w:bidi/>
              <w:jc w:val="center"/>
            </w:pPr>
            <w:r>
              <w:rPr>
                <w:sz w:val="18"/>
                <w:szCs w:val="18"/>
                <w:rtl/>
              </w:rPr>
              <w:t>☐</w:t>
            </w:r>
          </w:p>
        </w:tc>
        <w:tc>
          <w:tcPr>
            <w:tcW w:w="907" w:type="dxa"/>
          </w:tcPr>
          <w:p w14:paraId="17C68D4E" w14:textId="77777777" w:rsidR="006E2323" w:rsidRDefault="00D0229F">
            <w:pPr>
              <w:bidi/>
              <w:jc w:val="center"/>
            </w:pPr>
            <w:r>
              <w:rPr>
                <w:sz w:val="18"/>
                <w:szCs w:val="18"/>
                <w:rtl/>
              </w:rPr>
              <w:t>☐</w:t>
            </w:r>
          </w:p>
        </w:tc>
        <w:tc>
          <w:tcPr>
            <w:tcW w:w="1247" w:type="dxa"/>
          </w:tcPr>
          <w:p w14:paraId="3727B1DE" w14:textId="77777777" w:rsidR="006E2323" w:rsidRDefault="006E2323">
            <w:pPr>
              <w:bidi/>
            </w:pPr>
          </w:p>
        </w:tc>
      </w:tr>
      <w:tr w:rsidR="006E2323" w14:paraId="75CED1F9" w14:textId="77777777">
        <w:trPr>
          <w:cantSplit/>
          <w:jc w:val="center"/>
        </w:trPr>
        <w:tc>
          <w:tcPr>
            <w:tcW w:w="454" w:type="dxa"/>
          </w:tcPr>
          <w:p w14:paraId="7D2E7776" w14:textId="77777777" w:rsidR="006E2323" w:rsidRDefault="00D0229F">
            <w:pPr>
              <w:bidi/>
              <w:jc w:val="center"/>
            </w:pPr>
            <w:r>
              <w:rPr>
                <w:sz w:val="18"/>
                <w:szCs w:val="18"/>
                <w:rtl/>
              </w:rPr>
              <w:t>8</w:t>
            </w:r>
          </w:p>
        </w:tc>
        <w:tc>
          <w:tcPr>
            <w:tcW w:w="3742" w:type="dxa"/>
          </w:tcPr>
          <w:p w14:paraId="7AA9D4A3" w14:textId="77777777" w:rsidR="006E2323" w:rsidRDefault="00D0229F">
            <w:pPr>
              <w:bidi/>
            </w:pPr>
            <w:r>
              <w:rPr>
                <w:sz w:val="18"/>
                <w:szCs w:val="18"/>
                <w:rtl/>
              </w:rPr>
              <w:t>الإضافات في عبواتها الأصلية بكامل بياناتها وحسب شروط التخزين والحرارة القصوى بنشرة المنتج (ص 67 إلى 68)</w:t>
            </w:r>
          </w:p>
        </w:tc>
        <w:tc>
          <w:tcPr>
            <w:tcW w:w="2154" w:type="dxa"/>
          </w:tcPr>
          <w:p w14:paraId="604F6B45" w14:textId="77777777" w:rsidR="006E2323" w:rsidRDefault="006E2323">
            <w:pPr>
              <w:bidi/>
            </w:pPr>
          </w:p>
        </w:tc>
        <w:tc>
          <w:tcPr>
            <w:tcW w:w="794" w:type="dxa"/>
          </w:tcPr>
          <w:p w14:paraId="61D33239" w14:textId="77777777" w:rsidR="006E2323" w:rsidRDefault="00D0229F">
            <w:pPr>
              <w:bidi/>
              <w:jc w:val="center"/>
            </w:pPr>
            <w:r>
              <w:rPr>
                <w:sz w:val="18"/>
                <w:szCs w:val="18"/>
                <w:rtl/>
              </w:rPr>
              <w:t>R</w:t>
            </w:r>
          </w:p>
        </w:tc>
        <w:tc>
          <w:tcPr>
            <w:tcW w:w="794" w:type="dxa"/>
          </w:tcPr>
          <w:p w14:paraId="7E3A8DB8" w14:textId="77777777" w:rsidR="006E2323" w:rsidRDefault="00D0229F">
            <w:pPr>
              <w:bidi/>
              <w:jc w:val="center"/>
            </w:pPr>
            <w:r>
              <w:rPr>
                <w:sz w:val="18"/>
                <w:szCs w:val="18"/>
                <w:rtl/>
              </w:rPr>
              <w:t>☐</w:t>
            </w:r>
          </w:p>
        </w:tc>
        <w:tc>
          <w:tcPr>
            <w:tcW w:w="907" w:type="dxa"/>
          </w:tcPr>
          <w:p w14:paraId="275BC3F5" w14:textId="77777777" w:rsidR="006E2323" w:rsidRDefault="00D0229F">
            <w:pPr>
              <w:bidi/>
              <w:jc w:val="center"/>
            </w:pPr>
            <w:r>
              <w:rPr>
                <w:sz w:val="18"/>
                <w:szCs w:val="18"/>
                <w:rtl/>
              </w:rPr>
              <w:t>☐</w:t>
            </w:r>
          </w:p>
        </w:tc>
        <w:tc>
          <w:tcPr>
            <w:tcW w:w="1247" w:type="dxa"/>
          </w:tcPr>
          <w:p w14:paraId="06794814" w14:textId="77777777" w:rsidR="006E2323" w:rsidRDefault="006E2323">
            <w:pPr>
              <w:bidi/>
            </w:pPr>
          </w:p>
        </w:tc>
      </w:tr>
      <w:tr w:rsidR="006E2323" w14:paraId="65F319D1" w14:textId="77777777">
        <w:trPr>
          <w:cantSplit/>
          <w:jc w:val="center"/>
        </w:trPr>
        <w:tc>
          <w:tcPr>
            <w:tcW w:w="454" w:type="dxa"/>
          </w:tcPr>
          <w:p w14:paraId="1A5A2BD4" w14:textId="77777777" w:rsidR="006E2323" w:rsidRDefault="00D0229F">
            <w:pPr>
              <w:bidi/>
              <w:jc w:val="center"/>
            </w:pPr>
            <w:r>
              <w:rPr>
                <w:sz w:val="18"/>
                <w:szCs w:val="18"/>
                <w:rtl/>
              </w:rPr>
              <w:t>9</w:t>
            </w:r>
          </w:p>
        </w:tc>
        <w:tc>
          <w:tcPr>
            <w:tcW w:w="3742" w:type="dxa"/>
          </w:tcPr>
          <w:p w14:paraId="10502CED" w14:textId="77777777" w:rsidR="006E2323" w:rsidRDefault="00D0229F">
            <w:pPr>
              <w:bidi/>
            </w:pPr>
            <w:r>
              <w:rPr>
                <w:sz w:val="18"/>
                <w:szCs w:val="18"/>
                <w:rtl/>
              </w:rPr>
              <w:t>ماء الخلط صالح للشرب (ص 68)</w:t>
            </w:r>
          </w:p>
        </w:tc>
        <w:tc>
          <w:tcPr>
            <w:tcW w:w="2154" w:type="dxa"/>
          </w:tcPr>
          <w:p w14:paraId="6ED82975" w14:textId="77777777" w:rsidR="006E2323" w:rsidRDefault="00D0229F">
            <w:pPr>
              <w:bidi/>
            </w:pPr>
            <w:r>
              <w:rPr>
                <w:sz w:val="18"/>
                <w:szCs w:val="18"/>
                <w:rtl/>
              </w:rPr>
              <w:t>pH لا يقل عن 7 (ECP 203)</w:t>
            </w:r>
          </w:p>
        </w:tc>
        <w:tc>
          <w:tcPr>
            <w:tcW w:w="794" w:type="dxa"/>
          </w:tcPr>
          <w:p w14:paraId="75BB5188" w14:textId="77777777" w:rsidR="006E2323" w:rsidRDefault="00D0229F">
            <w:pPr>
              <w:bidi/>
              <w:jc w:val="center"/>
            </w:pPr>
            <w:r>
              <w:rPr>
                <w:sz w:val="18"/>
                <w:szCs w:val="18"/>
                <w:rtl/>
              </w:rPr>
              <w:t>R</w:t>
            </w:r>
          </w:p>
        </w:tc>
        <w:tc>
          <w:tcPr>
            <w:tcW w:w="794" w:type="dxa"/>
          </w:tcPr>
          <w:p w14:paraId="2E33BB21" w14:textId="77777777" w:rsidR="006E2323" w:rsidRDefault="00D0229F">
            <w:pPr>
              <w:bidi/>
              <w:jc w:val="center"/>
            </w:pPr>
            <w:r>
              <w:rPr>
                <w:sz w:val="18"/>
                <w:szCs w:val="18"/>
                <w:rtl/>
              </w:rPr>
              <w:t>☐</w:t>
            </w:r>
          </w:p>
        </w:tc>
        <w:tc>
          <w:tcPr>
            <w:tcW w:w="907" w:type="dxa"/>
          </w:tcPr>
          <w:p w14:paraId="119EAA0C" w14:textId="77777777" w:rsidR="006E2323" w:rsidRDefault="00D0229F">
            <w:pPr>
              <w:bidi/>
              <w:jc w:val="center"/>
            </w:pPr>
            <w:r>
              <w:rPr>
                <w:sz w:val="18"/>
                <w:szCs w:val="18"/>
                <w:rtl/>
              </w:rPr>
              <w:t>☐</w:t>
            </w:r>
          </w:p>
        </w:tc>
        <w:tc>
          <w:tcPr>
            <w:tcW w:w="1247" w:type="dxa"/>
          </w:tcPr>
          <w:p w14:paraId="0EEE45A9" w14:textId="77777777" w:rsidR="006E2323" w:rsidRDefault="006E2323">
            <w:pPr>
              <w:bidi/>
            </w:pPr>
          </w:p>
        </w:tc>
      </w:tr>
      <w:tr w:rsidR="006E2323" w14:paraId="37D9AF1F" w14:textId="77777777">
        <w:trPr>
          <w:cantSplit/>
          <w:jc w:val="center"/>
        </w:trPr>
        <w:tc>
          <w:tcPr>
            <w:tcW w:w="10092" w:type="dxa"/>
            <w:gridSpan w:val="7"/>
            <w:shd w:val="clear" w:color="auto" w:fill="DDE3F7"/>
          </w:tcPr>
          <w:p w14:paraId="3A325452" w14:textId="77777777" w:rsidR="006E2323" w:rsidRDefault="00D0229F">
            <w:pPr>
              <w:keepNext/>
              <w:bidi/>
            </w:pPr>
            <w:r>
              <w:rPr>
                <w:b/>
                <w:bCs/>
                <w:sz w:val="19"/>
                <w:szCs w:val="19"/>
                <w:rtl/>
              </w:rPr>
              <w:t>أثناء التنفيذ</w:t>
            </w:r>
          </w:p>
        </w:tc>
      </w:tr>
      <w:tr w:rsidR="006E2323" w14:paraId="00EC2848" w14:textId="77777777">
        <w:trPr>
          <w:cantSplit/>
          <w:jc w:val="center"/>
        </w:trPr>
        <w:tc>
          <w:tcPr>
            <w:tcW w:w="454" w:type="dxa"/>
          </w:tcPr>
          <w:p w14:paraId="3520103B" w14:textId="77777777" w:rsidR="006E2323" w:rsidRDefault="00D0229F">
            <w:pPr>
              <w:bidi/>
              <w:jc w:val="center"/>
            </w:pPr>
            <w:r>
              <w:rPr>
                <w:sz w:val="18"/>
                <w:szCs w:val="18"/>
                <w:rtl/>
              </w:rPr>
              <w:t>10</w:t>
            </w:r>
          </w:p>
        </w:tc>
        <w:tc>
          <w:tcPr>
            <w:tcW w:w="3742" w:type="dxa"/>
          </w:tcPr>
          <w:p w14:paraId="2A1B645A" w14:textId="77777777" w:rsidR="006E2323" w:rsidRDefault="00D0229F">
            <w:pPr>
              <w:bidi/>
            </w:pPr>
            <w:r>
              <w:rPr>
                <w:sz w:val="18"/>
                <w:szCs w:val="18"/>
                <w:rtl/>
              </w:rPr>
              <w:t>الالتزام بنسب الخلطة التصميمية المعدة للمشروع (ص 67 إلى 68)</w:t>
            </w:r>
          </w:p>
        </w:tc>
        <w:tc>
          <w:tcPr>
            <w:tcW w:w="2154" w:type="dxa"/>
          </w:tcPr>
          <w:p w14:paraId="77E59E05" w14:textId="77777777" w:rsidR="006E2323" w:rsidRDefault="006E2323">
            <w:pPr>
              <w:bidi/>
            </w:pPr>
          </w:p>
        </w:tc>
        <w:tc>
          <w:tcPr>
            <w:tcW w:w="794" w:type="dxa"/>
          </w:tcPr>
          <w:p w14:paraId="3EEC110A" w14:textId="77777777" w:rsidR="006E2323" w:rsidRDefault="00D0229F">
            <w:pPr>
              <w:bidi/>
              <w:jc w:val="center"/>
            </w:pPr>
            <w:r>
              <w:rPr>
                <w:sz w:val="18"/>
                <w:szCs w:val="18"/>
                <w:rtl/>
              </w:rPr>
              <w:t>W</w:t>
            </w:r>
          </w:p>
        </w:tc>
        <w:tc>
          <w:tcPr>
            <w:tcW w:w="794" w:type="dxa"/>
          </w:tcPr>
          <w:p w14:paraId="015683C7" w14:textId="77777777" w:rsidR="006E2323" w:rsidRDefault="00D0229F">
            <w:pPr>
              <w:bidi/>
              <w:jc w:val="center"/>
            </w:pPr>
            <w:r>
              <w:rPr>
                <w:sz w:val="18"/>
                <w:szCs w:val="18"/>
                <w:rtl/>
              </w:rPr>
              <w:t>☐</w:t>
            </w:r>
          </w:p>
        </w:tc>
        <w:tc>
          <w:tcPr>
            <w:tcW w:w="907" w:type="dxa"/>
          </w:tcPr>
          <w:p w14:paraId="6F0A2648" w14:textId="77777777" w:rsidR="006E2323" w:rsidRDefault="00D0229F">
            <w:pPr>
              <w:bidi/>
              <w:jc w:val="center"/>
            </w:pPr>
            <w:r>
              <w:rPr>
                <w:sz w:val="18"/>
                <w:szCs w:val="18"/>
                <w:rtl/>
              </w:rPr>
              <w:t>☐</w:t>
            </w:r>
          </w:p>
        </w:tc>
        <w:tc>
          <w:tcPr>
            <w:tcW w:w="1247" w:type="dxa"/>
          </w:tcPr>
          <w:p w14:paraId="736B92D0" w14:textId="77777777" w:rsidR="006E2323" w:rsidRDefault="006E2323">
            <w:pPr>
              <w:bidi/>
            </w:pPr>
          </w:p>
        </w:tc>
      </w:tr>
      <w:tr w:rsidR="006E2323" w14:paraId="32D029E7" w14:textId="77777777">
        <w:trPr>
          <w:cantSplit/>
          <w:jc w:val="center"/>
        </w:trPr>
        <w:tc>
          <w:tcPr>
            <w:tcW w:w="454" w:type="dxa"/>
          </w:tcPr>
          <w:p w14:paraId="7ED2093A" w14:textId="77777777" w:rsidR="006E2323" w:rsidRDefault="00D0229F">
            <w:pPr>
              <w:bidi/>
              <w:jc w:val="center"/>
            </w:pPr>
            <w:r>
              <w:rPr>
                <w:sz w:val="18"/>
                <w:szCs w:val="18"/>
                <w:rtl/>
              </w:rPr>
              <w:t>11</w:t>
            </w:r>
          </w:p>
        </w:tc>
        <w:tc>
          <w:tcPr>
            <w:tcW w:w="3742" w:type="dxa"/>
          </w:tcPr>
          <w:p w14:paraId="5AB8E351" w14:textId="77777777" w:rsidR="006E2323" w:rsidRDefault="00D0229F">
            <w:pPr>
              <w:bidi/>
            </w:pPr>
            <w:r>
              <w:rPr>
                <w:sz w:val="18"/>
                <w:szCs w:val="18"/>
                <w:rtl/>
              </w:rPr>
              <w:t>استخدام صندوق كيل (Gauge Box) لمكونات المتر المكعب موزعا حسب حجم الخلاطة (ص 67 إلى 68)</w:t>
            </w:r>
          </w:p>
        </w:tc>
        <w:tc>
          <w:tcPr>
            <w:tcW w:w="2154" w:type="dxa"/>
          </w:tcPr>
          <w:p w14:paraId="01F5795D" w14:textId="77777777" w:rsidR="006E2323" w:rsidRDefault="006E2323">
            <w:pPr>
              <w:bidi/>
            </w:pPr>
          </w:p>
        </w:tc>
        <w:tc>
          <w:tcPr>
            <w:tcW w:w="794" w:type="dxa"/>
          </w:tcPr>
          <w:p w14:paraId="413D9D95" w14:textId="77777777" w:rsidR="006E2323" w:rsidRDefault="00D0229F">
            <w:pPr>
              <w:bidi/>
              <w:jc w:val="center"/>
            </w:pPr>
            <w:r>
              <w:rPr>
                <w:sz w:val="18"/>
                <w:szCs w:val="18"/>
                <w:rtl/>
              </w:rPr>
              <w:t>W</w:t>
            </w:r>
          </w:p>
        </w:tc>
        <w:tc>
          <w:tcPr>
            <w:tcW w:w="794" w:type="dxa"/>
          </w:tcPr>
          <w:p w14:paraId="73D32AD4" w14:textId="77777777" w:rsidR="006E2323" w:rsidRDefault="00D0229F">
            <w:pPr>
              <w:bidi/>
              <w:jc w:val="center"/>
            </w:pPr>
            <w:r>
              <w:rPr>
                <w:sz w:val="18"/>
                <w:szCs w:val="18"/>
                <w:rtl/>
              </w:rPr>
              <w:t>☐</w:t>
            </w:r>
          </w:p>
        </w:tc>
        <w:tc>
          <w:tcPr>
            <w:tcW w:w="907" w:type="dxa"/>
          </w:tcPr>
          <w:p w14:paraId="071F05B9" w14:textId="77777777" w:rsidR="006E2323" w:rsidRDefault="00D0229F">
            <w:pPr>
              <w:bidi/>
              <w:jc w:val="center"/>
            </w:pPr>
            <w:r>
              <w:rPr>
                <w:sz w:val="18"/>
                <w:szCs w:val="18"/>
                <w:rtl/>
              </w:rPr>
              <w:t>☐</w:t>
            </w:r>
          </w:p>
        </w:tc>
        <w:tc>
          <w:tcPr>
            <w:tcW w:w="1247" w:type="dxa"/>
          </w:tcPr>
          <w:p w14:paraId="4C2B43AD" w14:textId="77777777" w:rsidR="006E2323" w:rsidRDefault="006E2323">
            <w:pPr>
              <w:bidi/>
            </w:pPr>
          </w:p>
        </w:tc>
      </w:tr>
      <w:tr w:rsidR="006E2323" w14:paraId="21504129" w14:textId="77777777">
        <w:trPr>
          <w:cantSplit/>
          <w:jc w:val="center"/>
        </w:trPr>
        <w:tc>
          <w:tcPr>
            <w:tcW w:w="454" w:type="dxa"/>
          </w:tcPr>
          <w:p w14:paraId="76E44587" w14:textId="77777777" w:rsidR="006E2323" w:rsidRDefault="00D0229F">
            <w:pPr>
              <w:bidi/>
              <w:jc w:val="center"/>
            </w:pPr>
            <w:r>
              <w:rPr>
                <w:sz w:val="18"/>
                <w:szCs w:val="18"/>
                <w:rtl/>
              </w:rPr>
              <w:t>12</w:t>
            </w:r>
          </w:p>
        </w:tc>
        <w:tc>
          <w:tcPr>
            <w:tcW w:w="3742" w:type="dxa"/>
          </w:tcPr>
          <w:p w14:paraId="2E4C383E" w14:textId="77777777" w:rsidR="006E2323" w:rsidRDefault="00D0229F">
            <w:pPr>
              <w:bidi/>
            </w:pPr>
            <w:r>
              <w:rPr>
                <w:sz w:val="18"/>
                <w:szCs w:val="18"/>
                <w:rtl/>
              </w:rPr>
              <w:t>مقاس الخلطة يتناسب مع معيار شكارة الأسمنت: الخمس للخرسانة العادية والسبع للمسلحة (ص 67 إلى 68)</w:t>
            </w:r>
          </w:p>
        </w:tc>
        <w:tc>
          <w:tcPr>
            <w:tcW w:w="2154" w:type="dxa"/>
          </w:tcPr>
          <w:p w14:paraId="3D166117" w14:textId="77777777" w:rsidR="006E2323" w:rsidRDefault="006E2323">
            <w:pPr>
              <w:bidi/>
            </w:pPr>
          </w:p>
        </w:tc>
        <w:tc>
          <w:tcPr>
            <w:tcW w:w="794" w:type="dxa"/>
          </w:tcPr>
          <w:p w14:paraId="1E977C89" w14:textId="77777777" w:rsidR="006E2323" w:rsidRDefault="00D0229F">
            <w:pPr>
              <w:bidi/>
              <w:jc w:val="center"/>
            </w:pPr>
            <w:r>
              <w:rPr>
                <w:sz w:val="18"/>
                <w:szCs w:val="18"/>
                <w:rtl/>
              </w:rPr>
              <w:t>W</w:t>
            </w:r>
          </w:p>
        </w:tc>
        <w:tc>
          <w:tcPr>
            <w:tcW w:w="794" w:type="dxa"/>
          </w:tcPr>
          <w:p w14:paraId="34914AB1" w14:textId="77777777" w:rsidR="006E2323" w:rsidRDefault="00D0229F">
            <w:pPr>
              <w:bidi/>
              <w:jc w:val="center"/>
            </w:pPr>
            <w:r>
              <w:rPr>
                <w:sz w:val="18"/>
                <w:szCs w:val="18"/>
                <w:rtl/>
              </w:rPr>
              <w:t>☐</w:t>
            </w:r>
          </w:p>
        </w:tc>
        <w:tc>
          <w:tcPr>
            <w:tcW w:w="907" w:type="dxa"/>
          </w:tcPr>
          <w:p w14:paraId="44EB479C" w14:textId="77777777" w:rsidR="006E2323" w:rsidRDefault="00D0229F">
            <w:pPr>
              <w:bidi/>
              <w:jc w:val="center"/>
            </w:pPr>
            <w:r>
              <w:rPr>
                <w:sz w:val="18"/>
                <w:szCs w:val="18"/>
                <w:rtl/>
              </w:rPr>
              <w:t>☐</w:t>
            </w:r>
          </w:p>
        </w:tc>
        <w:tc>
          <w:tcPr>
            <w:tcW w:w="1247" w:type="dxa"/>
          </w:tcPr>
          <w:p w14:paraId="11270750" w14:textId="77777777" w:rsidR="006E2323" w:rsidRDefault="006E2323">
            <w:pPr>
              <w:bidi/>
            </w:pPr>
          </w:p>
        </w:tc>
      </w:tr>
      <w:tr w:rsidR="006E2323" w14:paraId="1FEDF90E" w14:textId="77777777">
        <w:trPr>
          <w:cantSplit/>
          <w:jc w:val="center"/>
        </w:trPr>
        <w:tc>
          <w:tcPr>
            <w:tcW w:w="454" w:type="dxa"/>
          </w:tcPr>
          <w:p w14:paraId="1EE0851C" w14:textId="77777777" w:rsidR="006E2323" w:rsidRDefault="00D0229F">
            <w:pPr>
              <w:bidi/>
              <w:jc w:val="center"/>
            </w:pPr>
            <w:r>
              <w:rPr>
                <w:sz w:val="18"/>
                <w:szCs w:val="18"/>
                <w:rtl/>
              </w:rPr>
              <w:t>13</w:t>
            </w:r>
          </w:p>
        </w:tc>
        <w:tc>
          <w:tcPr>
            <w:tcW w:w="3742" w:type="dxa"/>
          </w:tcPr>
          <w:p w14:paraId="265F3407" w14:textId="77777777" w:rsidR="006E2323" w:rsidRDefault="00D0229F">
            <w:pPr>
              <w:bidi/>
            </w:pPr>
            <w:r>
              <w:rPr>
                <w:sz w:val="18"/>
                <w:szCs w:val="18"/>
                <w:rtl/>
              </w:rPr>
              <w:t>عربات يدوية بحجم ثابت أو بصندوق ثابت وعدم الاعتماد على الغلقان (ص 67 إلى 68)</w:t>
            </w:r>
          </w:p>
        </w:tc>
        <w:tc>
          <w:tcPr>
            <w:tcW w:w="2154" w:type="dxa"/>
          </w:tcPr>
          <w:p w14:paraId="2D5BB481" w14:textId="77777777" w:rsidR="006E2323" w:rsidRDefault="006E2323">
            <w:pPr>
              <w:bidi/>
            </w:pPr>
          </w:p>
        </w:tc>
        <w:tc>
          <w:tcPr>
            <w:tcW w:w="794" w:type="dxa"/>
          </w:tcPr>
          <w:p w14:paraId="3228890A" w14:textId="77777777" w:rsidR="006E2323" w:rsidRDefault="00D0229F">
            <w:pPr>
              <w:bidi/>
              <w:jc w:val="center"/>
            </w:pPr>
            <w:r>
              <w:rPr>
                <w:sz w:val="18"/>
                <w:szCs w:val="18"/>
                <w:rtl/>
              </w:rPr>
              <w:t>W</w:t>
            </w:r>
          </w:p>
        </w:tc>
        <w:tc>
          <w:tcPr>
            <w:tcW w:w="794" w:type="dxa"/>
          </w:tcPr>
          <w:p w14:paraId="581E05BF" w14:textId="77777777" w:rsidR="006E2323" w:rsidRDefault="00D0229F">
            <w:pPr>
              <w:bidi/>
              <w:jc w:val="center"/>
            </w:pPr>
            <w:r>
              <w:rPr>
                <w:sz w:val="18"/>
                <w:szCs w:val="18"/>
                <w:rtl/>
              </w:rPr>
              <w:t>☐</w:t>
            </w:r>
          </w:p>
        </w:tc>
        <w:tc>
          <w:tcPr>
            <w:tcW w:w="907" w:type="dxa"/>
          </w:tcPr>
          <w:p w14:paraId="12CF444F" w14:textId="77777777" w:rsidR="006E2323" w:rsidRDefault="00D0229F">
            <w:pPr>
              <w:bidi/>
              <w:jc w:val="center"/>
            </w:pPr>
            <w:r>
              <w:rPr>
                <w:sz w:val="18"/>
                <w:szCs w:val="18"/>
                <w:rtl/>
              </w:rPr>
              <w:t>☐</w:t>
            </w:r>
          </w:p>
        </w:tc>
        <w:tc>
          <w:tcPr>
            <w:tcW w:w="1247" w:type="dxa"/>
          </w:tcPr>
          <w:p w14:paraId="347C4EF6" w14:textId="77777777" w:rsidR="006E2323" w:rsidRDefault="006E2323">
            <w:pPr>
              <w:bidi/>
            </w:pPr>
          </w:p>
        </w:tc>
      </w:tr>
      <w:tr w:rsidR="006E2323" w14:paraId="46B55337" w14:textId="77777777">
        <w:trPr>
          <w:cantSplit/>
          <w:jc w:val="center"/>
        </w:trPr>
        <w:tc>
          <w:tcPr>
            <w:tcW w:w="454" w:type="dxa"/>
          </w:tcPr>
          <w:p w14:paraId="07783EB8" w14:textId="77777777" w:rsidR="006E2323" w:rsidRDefault="00D0229F">
            <w:pPr>
              <w:bidi/>
              <w:jc w:val="center"/>
            </w:pPr>
            <w:r>
              <w:rPr>
                <w:sz w:val="18"/>
                <w:szCs w:val="18"/>
                <w:rtl/>
              </w:rPr>
              <w:t>14</w:t>
            </w:r>
          </w:p>
        </w:tc>
        <w:tc>
          <w:tcPr>
            <w:tcW w:w="3742" w:type="dxa"/>
          </w:tcPr>
          <w:p w14:paraId="2B0AC7E6" w14:textId="77777777" w:rsidR="006E2323" w:rsidRDefault="00D0229F">
            <w:pPr>
              <w:bidi/>
            </w:pPr>
            <w:r>
              <w:rPr>
                <w:sz w:val="18"/>
                <w:szCs w:val="18"/>
                <w:rtl/>
              </w:rPr>
              <w:t>ترتيب التعبئة: الرمل ثم الزلط ثم الأسمنت، تقليب جاف دقيقتين، ثم الماء والإضافات وتقليب دقيقة ونصف (ص 67 إلى 68)</w:t>
            </w:r>
          </w:p>
        </w:tc>
        <w:tc>
          <w:tcPr>
            <w:tcW w:w="2154" w:type="dxa"/>
          </w:tcPr>
          <w:p w14:paraId="57A39F17" w14:textId="77777777" w:rsidR="006E2323" w:rsidRDefault="006E2323">
            <w:pPr>
              <w:bidi/>
            </w:pPr>
          </w:p>
        </w:tc>
        <w:tc>
          <w:tcPr>
            <w:tcW w:w="794" w:type="dxa"/>
          </w:tcPr>
          <w:p w14:paraId="3B1B1BB5" w14:textId="77777777" w:rsidR="006E2323" w:rsidRDefault="00D0229F">
            <w:pPr>
              <w:bidi/>
              <w:jc w:val="center"/>
            </w:pPr>
            <w:r>
              <w:rPr>
                <w:sz w:val="18"/>
                <w:szCs w:val="18"/>
                <w:rtl/>
              </w:rPr>
              <w:t>W</w:t>
            </w:r>
          </w:p>
        </w:tc>
        <w:tc>
          <w:tcPr>
            <w:tcW w:w="794" w:type="dxa"/>
          </w:tcPr>
          <w:p w14:paraId="1A02CD3E" w14:textId="77777777" w:rsidR="006E2323" w:rsidRDefault="00D0229F">
            <w:pPr>
              <w:bidi/>
              <w:jc w:val="center"/>
            </w:pPr>
            <w:r>
              <w:rPr>
                <w:sz w:val="18"/>
                <w:szCs w:val="18"/>
                <w:rtl/>
              </w:rPr>
              <w:t>☐</w:t>
            </w:r>
          </w:p>
        </w:tc>
        <w:tc>
          <w:tcPr>
            <w:tcW w:w="907" w:type="dxa"/>
          </w:tcPr>
          <w:p w14:paraId="788878DF" w14:textId="77777777" w:rsidR="006E2323" w:rsidRDefault="00D0229F">
            <w:pPr>
              <w:bidi/>
              <w:jc w:val="center"/>
            </w:pPr>
            <w:r>
              <w:rPr>
                <w:sz w:val="18"/>
                <w:szCs w:val="18"/>
                <w:rtl/>
              </w:rPr>
              <w:t>☐</w:t>
            </w:r>
          </w:p>
        </w:tc>
        <w:tc>
          <w:tcPr>
            <w:tcW w:w="1247" w:type="dxa"/>
          </w:tcPr>
          <w:p w14:paraId="2691E971" w14:textId="77777777" w:rsidR="006E2323" w:rsidRDefault="006E2323">
            <w:pPr>
              <w:bidi/>
            </w:pPr>
          </w:p>
        </w:tc>
      </w:tr>
    </w:tbl>
    <w:p w14:paraId="3546438A" w14:textId="77777777" w:rsidR="006E2323" w:rsidRDefault="006E2323">
      <w:pPr>
        <w:keepNext/>
        <w:bidi/>
        <w:spacing w:after="40"/>
      </w:pPr>
    </w:p>
    <w:p w14:paraId="6399E7D0"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25EF8D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7EF148F" w14:textId="77777777">
        <w:trPr>
          <w:cantSplit/>
          <w:jc w:val="center"/>
        </w:trPr>
        <w:tc>
          <w:tcPr>
            <w:tcW w:w="3345" w:type="dxa"/>
            <w:shd w:val="clear" w:color="auto" w:fill="EEF1FA"/>
          </w:tcPr>
          <w:p w14:paraId="307E427A" w14:textId="77777777" w:rsidR="006E2323" w:rsidRDefault="00D0229F">
            <w:pPr>
              <w:keepNext/>
              <w:bidi/>
              <w:jc w:val="center"/>
            </w:pPr>
            <w:r>
              <w:rPr>
                <w:b/>
                <w:bCs/>
                <w:sz w:val="20"/>
                <w:szCs w:val="20"/>
                <w:rtl/>
              </w:rPr>
              <w:t>مهندس المقاول</w:t>
            </w:r>
          </w:p>
        </w:tc>
        <w:tc>
          <w:tcPr>
            <w:tcW w:w="3345" w:type="dxa"/>
            <w:shd w:val="clear" w:color="auto" w:fill="EEF1FA"/>
          </w:tcPr>
          <w:p w14:paraId="76C9166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B6CCC87" w14:textId="77777777" w:rsidR="006E2323" w:rsidRDefault="00D0229F">
            <w:pPr>
              <w:keepNext/>
              <w:bidi/>
              <w:jc w:val="center"/>
            </w:pPr>
            <w:r>
              <w:rPr>
                <w:b/>
                <w:bCs/>
                <w:sz w:val="20"/>
                <w:szCs w:val="20"/>
                <w:rtl/>
              </w:rPr>
              <w:t>مدير المشروع</w:t>
            </w:r>
          </w:p>
        </w:tc>
      </w:tr>
      <w:tr w:rsidR="006E2323" w14:paraId="7B0823B9" w14:textId="77777777">
        <w:trPr>
          <w:cantSplit/>
          <w:trHeight w:val="397"/>
          <w:jc w:val="center"/>
        </w:trPr>
        <w:tc>
          <w:tcPr>
            <w:tcW w:w="3345" w:type="dxa"/>
          </w:tcPr>
          <w:p w14:paraId="69F490A8" w14:textId="77777777" w:rsidR="006E2323" w:rsidRDefault="00D0229F">
            <w:pPr>
              <w:keepNext/>
              <w:bidi/>
            </w:pPr>
            <w:r>
              <w:rPr>
                <w:sz w:val="19"/>
                <w:szCs w:val="19"/>
                <w:rtl/>
              </w:rPr>
              <w:t>الاسم:</w:t>
            </w:r>
          </w:p>
        </w:tc>
        <w:tc>
          <w:tcPr>
            <w:tcW w:w="3345" w:type="dxa"/>
          </w:tcPr>
          <w:p w14:paraId="665E6DA5" w14:textId="77777777" w:rsidR="006E2323" w:rsidRDefault="00D0229F">
            <w:pPr>
              <w:keepNext/>
              <w:bidi/>
            </w:pPr>
            <w:r>
              <w:rPr>
                <w:sz w:val="19"/>
                <w:szCs w:val="19"/>
                <w:rtl/>
              </w:rPr>
              <w:t>الاسم:</w:t>
            </w:r>
          </w:p>
        </w:tc>
        <w:tc>
          <w:tcPr>
            <w:tcW w:w="3345" w:type="dxa"/>
          </w:tcPr>
          <w:p w14:paraId="4FA1535E" w14:textId="77777777" w:rsidR="006E2323" w:rsidRDefault="00D0229F">
            <w:pPr>
              <w:keepNext/>
              <w:bidi/>
            </w:pPr>
            <w:r>
              <w:rPr>
                <w:sz w:val="19"/>
                <w:szCs w:val="19"/>
                <w:rtl/>
              </w:rPr>
              <w:t>الاسم:</w:t>
            </w:r>
          </w:p>
        </w:tc>
      </w:tr>
      <w:tr w:rsidR="006E2323" w14:paraId="501DF9FB" w14:textId="77777777">
        <w:trPr>
          <w:cantSplit/>
          <w:trHeight w:val="624"/>
          <w:jc w:val="center"/>
        </w:trPr>
        <w:tc>
          <w:tcPr>
            <w:tcW w:w="3345" w:type="dxa"/>
          </w:tcPr>
          <w:p w14:paraId="024F639A" w14:textId="77777777" w:rsidR="006E2323" w:rsidRDefault="00D0229F">
            <w:pPr>
              <w:keepNext/>
              <w:bidi/>
            </w:pPr>
            <w:r>
              <w:rPr>
                <w:sz w:val="19"/>
                <w:szCs w:val="19"/>
                <w:rtl/>
              </w:rPr>
              <w:t>التوقيع:</w:t>
            </w:r>
          </w:p>
        </w:tc>
        <w:tc>
          <w:tcPr>
            <w:tcW w:w="3345" w:type="dxa"/>
          </w:tcPr>
          <w:p w14:paraId="3AACB3EF" w14:textId="77777777" w:rsidR="006E2323" w:rsidRDefault="00D0229F">
            <w:pPr>
              <w:keepNext/>
              <w:bidi/>
            </w:pPr>
            <w:r>
              <w:rPr>
                <w:sz w:val="19"/>
                <w:szCs w:val="19"/>
                <w:rtl/>
              </w:rPr>
              <w:t>التوقيع:</w:t>
            </w:r>
          </w:p>
        </w:tc>
        <w:tc>
          <w:tcPr>
            <w:tcW w:w="3345" w:type="dxa"/>
          </w:tcPr>
          <w:p w14:paraId="0E7F9904" w14:textId="77777777" w:rsidR="006E2323" w:rsidRDefault="00D0229F">
            <w:pPr>
              <w:keepNext/>
              <w:bidi/>
            </w:pPr>
            <w:r>
              <w:rPr>
                <w:sz w:val="19"/>
                <w:szCs w:val="19"/>
                <w:rtl/>
              </w:rPr>
              <w:t>التوقيع:</w:t>
            </w:r>
          </w:p>
        </w:tc>
      </w:tr>
      <w:tr w:rsidR="006E2323" w14:paraId="630E9173" w14:textId="77777777">
        <w:trPr>
          <w:cantSplit/>
          <w:trHeight w:val="397"/>
          <w:jc w:val="center"/>
        </w:trPr>
        <w:tc>
          <w:tcPr>
            <w:tcW w:w="3345" w:type="dxa"/>
          </w:tcPr>
          <w:p w14:paraId="290BEF9F" w14:textId="77777777" w:rsidR="006E2323" w:rsidRDefault="00D0229F">
            <w:pPr>
              <w:bidi/>
            </w:pPr>
            <w:r>
              <w:rPr>
                <w:sz w:val="19"/>
                <w:szCs w:val="19"/>
                <w:rtl/>
              </w:rPr>
              <w:t>التاريخ:</w:t>
            </w:r>
          </w:p>
        </w:tc>
        <w:tc>
          <w:tcPr>
            <w:tcW w:w="3345" w:type="dxa"/>
          </w:tcPr>
          <w:p w14:paraId="49F46DA5" w14:textId="77777777" w:rsidR="006E2323" w:rsidRDefault="00D0229F">
            <w:pPr>
              <w:bidi/>
            </w:pPr>
            <w:r>
              <w:rPr>
                <w:sz w:val="19"/>
                <w:szCs w:val="19"/>
                <w:rtl/>
              </w:rPr>
              <w:t>التاريخ:</w:t>
            </w:r>
          </w:p>
        </w:tc>
        <w:tc>
          <w:tcPr>
            <w:tcW w:w="3345" w:type="dxa"/>
          </w:tcPr>
          <w:p w14:paraId="411F2656" w14:textId="77777777" w:rsidR="006E2323" w:rsidRDefault="00D0229F">
            <w:pPr>
              <w:bidi/>
            </w:pPr>
            <w:r>
              <w:rPr>
                <w:sz w:val="19"/>
                <w:szCs w:val="19"/>
                <w:rtl/>
              </w:rPr>
              <w:t>التاريخ:</w:t>
            </w:r>
          </w:p>
        </w:tc>
      </w:tr>
    </w:tbl>
    <w:p w14:paraId="40EECB4F"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034: احتياطات صب الأساسات</w:t>
      </w:r>
    </w:p>
    <w:p w14:paraId="23FA6A12"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AC45B76" w14:textId="77777777">
        <w:trPr>
          <w:cantSplit/>
          <w:jc w:val="center"/>
        </w:trPr>
        <w:tc>
          <w:tcPr>
            <w:tcW w:w="2211" w:type="dxa"/>
            <w:shd w:val="clear" w:color="auto" w:fill="EEF1FA"/>
          </w:tcPr>
          <w:p w14:paraId="58C3FC3F" w14:textId="77777777" w:rsidR="006E2323" w:rsidRDefault="00D0229F">
            <w:pPr>
              <w:bidi/>
            </w:pPr>
            <w:r>
              <w:rPr>
                <w:sz w:val="19"/>
                <w:szCs w:val="19"/>
                <w:rtl/>
              </w:rPr>
              <w:t>المشروع</w:t>
            </w:r>
          </w:p>
        </w:tc>
        <w:tc>
          <w:tcPr>
            <w:tcW w:w="2721" w:type="dxa"/>
          </w:tcPr>
          <w:p w14:paraId="71B0D034" w14:textId="77777777" w:rsidR="006E2323" w:rsidRDefault="006E2323">
            <w:pPr>
              <w:bidi/>
            </w:pPr>
          </w:p>
        </w:tc>
        <w:tc>
          <w:tcPr>
            <w:tcW w:w="2211" w:type="dxa"/>
            <w:shd w:val="clear" w:color="auto" w:fill="EEF1FA"/>
          </w:tcPr>
          <w:p w14:paraId="27305A7F" w14:textId="77777777" w:rsidR="006E2323" w:rsidRDefault="00D0229F">
            <w:pPr>
              <w:bidi/>
            </w:pPr>
            <w:r>
              <w:rPr>
                <w:sz w:val="19"/>
                <w:szCs w:val="19"/>
                <w:rtl/>
              </w:rPr>
              <w:t>الشركة</w:t>
            </w:r>
          </w:p>
        </w:tc>
        <w:tc>
          <w:tcPr>
            <w:tcW w:w="2948" w:type="dxa"/>
          </w:tcPr>
          <w:p w14:paraId="050C7A81" w14:textId="77777777" w:rsidR="006E2323" w:rsidRDefault="006E2323">
            <w:pPr>
              <w:bidi/>
            </w:pPr>
          </w:p>
        </w:tc>
      </w:tr>
      <w:tr w:rsidR="006E2323" w14:paraId="039B674C" w14:textId="77777777">
        <w:trPr>
          <w:cantSplit/>
          <w:jc w:val="center"/>
        </w:trPr>
        <w:tc>
          <w:tcPr>
            <w:tcW w:w="2211" w:type="dxa"/>
            <w:shd w:val="clear" w:color="auto" w:fill="EEF1FA"/>
          </w:tcPr>
          <w:p w14:paraId="69F5AB56" w14:textId="77777777" w:rsidR="006E2323" w:rsidRDefault="00D0229F">
            <w:pPr>
              <w:bidi/>
            </w:pPr>
            <w:r>
              <w:rPr>
                <w:sz w:val="19"/>
                <w:szCs w:val="19"/>
                <w:rtl/>
              </w:rPr>
              <w:t>المقاول / مقاول الباطن</w:t>
            </w:r>
          </w:p>
        </w:tc>
        <w:tc>
          <w:tcPr>
            <w:tcW w:w="2721" w:type="dxa"/>
          </w:tcPr>
          <w:p w14:paraId="10BAEA8C" w14:textId="77777777" w:rsidR="006E2323" w:rsidRDefault="006E2323">
            <w:pPr>
              <w:bidi/>
            </w:pPr>
          </w:p>
        </w:tc>
        <w:tc>
          <w:tcPr>
            <w:tcW w:w="2211" w:type="dxa"/>
            <w:shd w:val="clear" w:color="auto" w:fill="EEF1FA"/>
          </w:tcPr>
          <w:p w14:paraId="6DC4AA57" w14:textId="77777777" w:rsidR="006E2323" w:rsidRDefault="00D0229F">
            <w:pPr>
              <w:bidi/>
            </w:pPr>
            <w:r>
              <w:rPr>
                <w:sz w:val="19"/>
                <w:szCs w:val="19"/>
                <w:rtl/>
              </w:rPr>
              <w:t>رقم طلب الاستلام IR</w:t>
            </w:r>
          </w:p>
        </w:tc>
        <w:tc>
          <w:tcPr>
            <w:tcW w:w="2948" w:type="dxa"/>
          </w:tcPr>
          <w:p w14:paraId="2CC7AF43" w14:textId="77777777" w:rsidR="006E2323" w:rsidRDefault="006E2323">
            <w:pPr>
              <w:bidi/>
            </w:pPr>
          </w:p>
        </w:tc>
      </w:tr>
      <w:tr w:rsidR="006E2323" w14:paraId="08ACF431" w14:textId="77777777">
        <w:trPr>
          <w:cantSplit/>
          <w:jc w:val="center"/>
        </w:trPr>
        <w:tc>
          <w:tcPr>
            <w:tcW w:w="2211" w:type="dxa"/>
            <w:shd w:val="clear" w:color="auto" w:fill="EEF1FA"/>
          </w:tcPr>
          <w:p w14:paraId="7BD68CCC" w14:textId="77777777" w:rsidR="006E2323" w:rsidRDefault="00D0229F">
            <w:pPr>
              <w:bidi/>
            </w:pPr>
            <w:r>
              <w:rPr>
                <w:sz w:val="19"/>
                <w:szCs w:val="19"/>
                <w:rtl/>
              </w:rPr>
              <w:t>الموقع / المنسوب / المحور</w:t>
            </w:r>
          </w:p>
        </w:tc>
        <w:tc>
          <w:tcPr>
            <w:tcW w:w="2721" w:type="dxa"/>
          </w:tcPr>
          <w:p w14:paraId="70E4652B" w14:textId="77777777" w:rsidR="006E2323" w:rsidRDefault="006E2323">
            <w:pPr>
              <w:bidi/>
            </w:pPr>
          </w:p>
        </w:tc>
        <w:tc>
          <w:tcPr>
            <w:tcW w:w="2211" w:type="dxa"/>
            <w:shd w:val="clear" w:color="auto" w:fill="EEF1FA"/>
          </w:tcPr>
          <w:p w14:paraId="050A1497" w14:textId="77777777" w:rsidR="006E2323" w:rsidRDefault="00D0229F">
            <w:pPr>
              <w:bidi/>
            </w:pPr>
            <w:r>
              <w:rPr>
                <w:sz w:val="19"/>
                <w:szCs w:val="19"/>
                <w:rtl/>
              </w:rPr>
              <w:t>التاريخ والوقت</w:t>
            </w:r>
          </w:p>
        </w:tc>
        <w:tc>
          <w:tcPr>
            <w:tcW w:w="2948" w:type="dxa"/>
          </w:tcPr>
          <w:p w14:paraId="6EC4A2F8" w14:textId="77777777" w:rsidR="006E2323" w:rsidRDefault="006E2323">
            <w:pPr>
              <w:bidi/>
            </w:pPr>
          </w:p>
        </w:tc>
      </w:tr>
      <w:tr w:rsidR="006E2323" w14:paraId="3B064222" w14:textId="77777777">
        <w:trPr>
          <w:cantSplit/>
          <w:jc w:val="center"/>
        </w:trPr>
        <w:tc>
          <w:tcPr>
            <w:tcW w:w="2211" w:type="dxa"/>
            <w:shd w:val="clear" w:color="auto" w:fill="EEF1FA"/>
          </w:tcPr>
          <w:p w14:paraId="6E20A515" w14:textId="77777777" w:rsidR="006E2323" w:rsidRDefault="00D0229F">
            <w:pPr>
              <w:bidi/>
            </w:pPr>
            <w:r>
              <w:rPr>
                <w:sz w:val="19"/>
                <w:szCs w:val="19"/>
                <w:rtl/>
              </w:rPr>
              <w:t>المخططات المرجعية</w:t>
            </w:r>
          </w:p>
        </w:tc>
        <w:tc>
          <w:tcPr>
            <w:tcW w:w="2721" w:type="dxa"/>
          </w:tcPr>
          <w:p w14:paraId="756A1A0D" w14:textId="77777777" w:rsidR="006E2323" w:rsidRDefault="006E2323">
            <w:pPr>
              <w:bidi/>
            </w:pPr>
          </w:p>
        </w:tc>
        <w:tc>
          <w:tcPr>
            <w:tcW w:w="2211" w:type="dxa"/>
            <w:shd w:val="clear" w:color="auto" w:fill="EEF1FA"/>
          </w:tcPr>
          <w:p w14:paraId="027655A5" w14:textId="77777777" w:rsidR="006E2323" w:rsidRDefault="00D0229F">
            <w:pPr>
              <w:bidi/>
            </w:pPr>
            <w:r>
              <w:rPr>
                <w:sz w:val="19"/>
                <w:szCs w:val="19"/>
                <w:rtl/>
              </w:rPr>
              <w:t>رقم اعتماد المواد</w:t>
            </w:r>
          </w:p>
        </w:tc>
        <w:tc>
          <w:tcPr>
            <w:tcW w:w="2948" w:type="dxa"/>
          </w:tcPr>
          <w:p w14:paraId="10C0443B" w14:textId="77777777" w:rsidR="006E2323" w:rsidRDefault="006E2323">
            <w:pPr>
              <w:bidi/>
            </w:pPr>
          </w:p>
        </w:tc>
      </w:tr>
    </w:tbl>
    <w:p w14:paraId="7A23F3C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EF1BFB7" w14:textId="77777777">
        <w:trPr>
          <w:cantSplit/>
          <w:tblHeader/>
          <w:jc w:val="center"/>
        </w:trPr>
        <w:tc>
          <w:tcPr>
            <w:tcW w:w="454" w:type="dxa"/>
            <w:shd w:val="clear" w:color="auto" w:fill="052976"/>
          </w:tcPr>
          <w:p w14:paraId="504B3869" w14:textId="77777777" w:rsidR="006E2323" w:rsidRDefault="00D0229F">
            <w:pPr>
              <w:bidi/>
              <w:jc w:val="center"/>
            </w:pPr>
            <w:r>
              <w:rPr>
                <w:b/>
                <w:bCs/>
                <w:color w:val="FFFFFF"/>
                <w:sz w:val="19"/>
                <w:szCs w:val="19"/>
                <w:rtl/>
              </w:rPr>
              <w:t>م</w:t>
            </w:r>
          </w:p>
        </w:tc>
        <w:tc>
          <w:tcPr>
            <w:tcW w:w="3742" w:type="dxa"/>
            <w:shd w:val="clear" w:color="auto" w:fill="052976"/>
          </w:tcPr>
          <w:p w14:paraId="70BFF360" w14:textId="77777777" w:rsidR="006E2323" w:rsidRDefault="00D0229F">
            <w:pPr>
              <w:bidi/>
              <w:jc w:val="center"/>
            </w:pPr>
            <w:r>
              <w:rPr>
                <w:b/>
                <w:bCs/>
                <w:color w:val="FFFFFF"/>
                <w:sz w:val="19"/>
                <w:szCs w:val="19"/>
                <w:rtl/>
              </w:rPr>
              <w:t>بند الفحص</w:t>
            </w:r>
          </w:p>
        </w:tc>
        <w:tc>
          <w:tcPr>
            <w:tcW w:w="2154" w:type="dxa"/>
            <w:shd w:val="clear" w:color="auto" w:fill="052976"/>
          </w:tcPr>
          <w:p w14:paraId="0EE8A4E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E0B3C04" w14:textId="77777777" w:rsidR="006E2323" w:rsidRDefault="00D0229F">
            <w:pPr>
              <w:bidi/>
              <w:jc w:val="center"/>
            </w:pPr>
            <w:r>
              <w:rPr>
                <w:b/>
                <w:bCs/>
                <w:color w:val="FFFFFF"/>
                <w:sz w:val="19"/>
                <w:szCs w:val="19"/>
                <w:rtl/>
              </w:rPr>
              <w:t>نقطة</w:t>
            </w:r>
          </w:p>
        </w:tc>
        <w:tc>
          <w:tcPr>
            <w:tcW w:w="794" w:type="dxa"/>
            <w:shd w:val="clear" w:color="auto" w:fill="052976"/>
          </w:tcPr>
          <w:p w14:paraId="600A0FDC" w14:textId="77777777" w:rsidR="006E2323" w:rsidRDefault="00D0229F">
            <w:pPr>
              <w:bidi/>
              <w:jc w:val="center"/>
            </w:pPr>
            <w:r>
              <w:rPr>
                <w:b/>
                <w:bCs/>
                <w:color w:val="FFFFFF"/>
                <w:sz w:val="19"/>
                <w:szCs w:val="19"/>
                <w:rtl/>
              </w:rPr>
              <w:t>مطابق</w:t>
            </w:r>
          </w:p>
        </w:tc>
        <w:tc>
          <w:tcPr>
            <w:tcW w:w="907" w:type="dxa"/>
            <w:shd w:val="clear" w:color="auto" w:fill="052976"/>
          </w:tcPr>
          <w:p w14:paraId="7D0F63C7" w14:textId="77777777" w:rsidR="006E2323" w:rsidRDefault="00D0229F">
            <w:pPr>
              <w:bidi/>
              <w:jc w:val="center"/>
            </w:pPr>
            <w:r>
              <w:rPr>
                <w:b/>
                <w:bCs/>
                <w:color w:val="FFFFFF"/>
                <w:sz w:val="19"/>
                <w:szCs w:val="19"/>
                <w:rtl/>
              </w:rPr>
              <w:t>غير مطابق</w:t>
            </w:r>
          </w:p>
        </w:tc>
        <w:tc>
          <w:tcPr>
            <w:tcW w:w="1247" w:type="dxa"/>
            <w:shd w:val="clear" w:color="auto" w:fill="052976"/>
          </w:tcPr>
          <w:p w14:paraId="5273C8F8" w14:textId="77777777" w:rsidR="006E2323" w:rsidRDefault="00D0229F">
            <w:pPr>
              <w:bidi/>
              <w:jc w:val="center"/>
            </w:pPr>
            <w:r>
              <w:rPr>
                <w:b/>
                <w:bCs/>
                <w:color w:val="FFFFFF"/>
                <w:sz w:val="19"/>
                <w:szCs w:val="19"/>
                <w:rtl/>
              </w:rPr>
              <w:t>ملاحظات</w:t>
            </w:r>
          </w:p>
        </w:tc>
      </w:tr>
      <w:tr w:rsidR="006E2323" w14:paraId="587231A9" w14:textId="77777777">
        <w:trPr>
          <w:cantSplit/>
          <w:jc w:val="center"/>
        </w:trPr>
        <w:tc>
          <w:tcPr>
            <w:tcW w:w="10092" w:type="dxa"/>
            <w:gridSpan w:val="7"/>
            <w:shd w:val="clear" w:color="auto" w:fill="DDE3F7"/>
          </w:tcPr>
          <w:p w14:paraId="5B549F5A" w14:textId="77777777" w:rsidR="006E2323" w:rsidRDefault="00D0229F">
            <w:pPr>
              <w:keepNext/>
              <w:bidi/>
            </w:pPr>
            <w:r>
              <w:rPr>
                <w:b/>
                <w:bCs/>
                <w:sz w:val="19"/>
                <w:szCs w:val="19"/>
                <w:rtl/>
              </w:rPr>
              <w:t>قبل التنفيذ</w:t>
            </w:r>
          </w:p>
        </w:tc>
      </w:tr>
      <w:tr w:rsidR="006E2323" w14:paraId="7D142538" w14:textId="77777777">
        <w:trPr>
          <w:cantSplit/>
          <w:jc w:val="center"/>
        </w:trPr>
        <w:tc>
          <w:tcPr>
            <w:tcW w:w="454" w:type="dxa"/>
          </w:tcPr>
          <w:p w14:paraId="2FE804CD" w14:textId="77777777" w:rsidR="006E2323" w:rsidRDefault="00D0229F">
            <w:pPr>
              <w:bidi/>
              <w:jc w:val="center"/>
            </w:pPr>
            <w:r>
              <w:rPr>
                <w:sz w:val="18"/>
                <w:szCs w:val="18"/>
                <w:rtl/>
              </w:rPr>
              <w:t>1</w:t>
            </w:r>
          </w:p>
        </w:tc>
        <w:tc>
          <w:tcPr>
            <w:tcW w:w="3742" w:type="dxa"/>
          </w:tcPr>
          <w:p w14:paraId="730CEF3B" w14:textId="77777777" w:rsidR="006E2323" w:rsidRDefault="00D0229F">
            <w:pPr>
              <w:bidi/>
            </w:pPr>
            <w:r>
              <w:rPr>
                <w:sz w:val="18"/>
                <w:szCs w:val="18"/>
                <w:rtl/>
              </w:rPr>
              <w:t>الرجوع لقوائم استلام الخرسانة الجاهزة أو المخلوطة (ص 84)</w:t>
            </w:r>
          </w:p>
        </w:tc>
        <w:tc>
          <w:tcPr>
            <w:tcW w:w="2154" w:type="dxa"/>
          </w:tcPr>
          <w:p w14:paraId="5242A491" w14:textId="77777777" w:rsidR="006E2323" w:rsidRDefault="006E2323">
            <w:pPr>
              <w:bidi/>
            </w:pPr>
          </w:p>
        </w:tc>
        <w:tc>
          <w:tcPr>
            <w:tcW w:w="794" w:type="dxa"/>
          </w:tcPr>
          <w:p w14:paraId="61B02B83" w14:textId="77777777" w:rsidR="006E2323" w:rsidRDefault="00D0229F">
            <w:pPr>
              <w:bidi/>
              <w:jc w:val="center"/>
            </w:pPr>
            <w:r>
              <w:rPr>
                <w:sz w:val="18"/>
                <w:szCs w:val="18"/>
                <w:rtl/>
              </w:rPr>
              <w:t>R</w:t>
            </w:r>
          </w:p>
        </w:tc>
        <w:tc>
          <w:tcPr>
            <w:tcW w:w="794" w:type="dxa"/>
          </w:tcPr>
          <w:p w14:paraId="3E821C74" w14:textId="77777777" w:rsidR="006E2323" w:rsidRDefault="00D0229F">
            <w:pPr>
              <w:bidi/>
              <w:jc w:val="center"/>
            </w:pPr>
            <w:r>
              <w:rPr>
                <w:sz w:val="18"/>
                <w:szCs w:val="18"/>
                <w:rtl/>
              </w:rPr>
              <w:t>☐</w:t>
            </w:r>
          </w:p>
        </w:tc>
        <w:tc>
          <w:tcPr>
            <w:tcW w:w="907" w:type="dxa"/>
          </w:tcPr>
          <w:p w14:paraId="208A5C25" w14:textId="77777777" w:rsidR="006E2323" w:rsidRDefault="00D0229F">
            <w:pPr>
              <w:bidi/>
              <w:jc w:val="center"/>
            </w:pPr>
            <w:r>
              <w:rPr>
                <w:sz w:val="18"/>
                <w:szCs w:val="18"/>
                <w:rtl/>
              </w:rPr>
              <w:t>☐</w:t>
            </w:r>
          </w:p>
        </w:tc>
        <w:tc>
          <w:tcPr>
            <w:tcW w:w="1247" w:type="dxa"/>
          </w:tcPr>
          <w:p w14:paraId="76FDAE49" w14:textId="77777777" w:rsidR="006E2323" w:rsidRDefault="006E2323">
            <w:pPr>
              <w:bidi/>
            </w:pPr>
          </w:p>
        </w:tc>
      </w:tr>
      <w:tr w:rsidR="006E2323" w14:paraId="5496B00B" w14:textId="77777777">
        <w:trPr>
          <w:cantSplit/>
          <w:jc w:val="center"/>
        </w:trPr>
        <w:tc>
          <w:tcPr>
            <w:tcW w:w="454" w:type="dxa"/>
          </w:tcPr>
          <w:p w14:paraId="08E4DB8B" w14:textId="77777777" w:rsidR="006E2323" w:rsidRDefault="00D0229F">
            <w:pPr>
              <w:bidi/>
              <w:jc w:val="center"/>
            </w:pPr>
            <w:r>
              <w:rPr>
                <w:sz w:val="18"/>
                <w:szCs w:val="18"/>
                <w:rtl/>
              </w:rPr>
              <w:t>2</w:t>
            </w:r>
          </w:p>
        </w:tc>
        <w:tc>
          <w:tcPr>
            <w:tcW w:w="3742" w:type="dxa"/>
          </w:tcPr>
          <w:p w14:paraId="4EC72342" w14:textId="77777777" w:rsidR="006E2323" w:rsidRDefault="00D0229F">
            <w:pPr>
              <w:bidi/>
            </w:pPr>
            <w:r>
              <w:rPr>
                <w:sz w:val="18"/>
                <w:szCs w:val="18"/>
                <w:rtl/>
              </w:rPr>
              <w:t>إصدار أمر الصب عند مطابقة الأعمال للرسومات والمواصفات (ص 84)</w:t>
            </w:r>
          </w:p>
        </w:tc>
        <w:tc>
          <w:tcPr>
            <w:tcW w:w="2154" w:type="dxa"/>
          </w:tcPr>
          <w:p w14:paraId="48A08AEB" w14:textId="77777777" w:rsidR="006E2323" w:rsidRDefault="006E2323">
            <w:pPr>
              <w:bidi/>
            </w:pPr>
          </w:p>
        </w:tc>
        <w:tc>
          <w:tcPr>
            <w:tcW w:w="794" w:type="dxa"/>
          </w:tcPr>
          <w:p w14:paraId="51FE4172" w14:textId="77777777" w:rsidR="006E2323" w:rsidRDefault="00D0229F">
            <w:pPr>
              <w:bidi/>
              <w:jc w:val="center"/>
            </w:pPr>
            <w:r>
              <w:rPr>
                <w:sz w:val="18"/>
                <w:szCs w:val="18"/>
                <w:rtl/>
              </w:rPr>
              <w:t>H</w:t>
            </w:r>
          </w:p>
        </w:tc>
        <w:tc>
          <w:tcPr>
            <w:tcW w:w="794" w:type="dxa"/>
          </w:tcPr>
          <w:p w14:paraId="222197B8" w14:textId="77777777" w:rsidR="006E2323" w:rsidRDefault="00D0229F">
            <w:pPr>
              <w:bidi/>
              <w:jc w:val="center"/>
            </w:pPr>
            <w:r>
              <w:rPr>
                <w:sz w:val="18"/>
                <w:szCs w:val="18"/>
                <w:rtl/>
              </w:rPr>
              <w:t>☐</w:t>
            </w:r>
          </w:p>
        </w:tc>
        <w:tc>
          <w:tcPr>
            <w:tcW w:w="907" w:type="dxa"/>
          </w:tcPr>
          <w:p w14:paraId="7DC6377F" w14:textId="77777777" w:rsidR="006E2323" w:rsidRDefault="00D0229F">
            <w:pPr>
              <w:bidi/>
              <w:jc w:val="center"/>
            </w:pPr>
            <w:r>
              <w:rPr>
                <w:sz w:val="18"/>
                <w:szCs w:val="18"/>
                <w:rtl/>
              </w:rPr>
              <w:t>☐</w:t>
            </w:r>
          </w:p>
        </w:tc>
        <w:tc>
          <w:tcPr>
            <w:tcW w:w="1247" w:type="dxa"/>
          </w:tcPr>
          <w:p w14:paraId="384BF22E" w14:textId="77777777" w:rsidR="006E2323" w:rsidRDefault="006E2323">
            <w:pPr>
              <w:bidi/>
            </w:pPr>
          </w:p>
        </w:tc>
      </w:tr>
      <w:tr w:rsidR="006E2323" w14:paraId="1C0AC715" w14:textId="77777777">
        <w:trPr>
          <w:cantSplit/>
          <w:jc w:val="center"/>
        </w:trPr>
        <w:tc>
          <w:tcPr>
            <w:tcW w:w="454" w:type="dxa"/>
          </w:tcPr>
          <w:p w14:paraId="33EC6DF7" w14:textId="77777777" w:rsidR="006E2323" w:rsidRDefault="00D0229F">
            <w:pPr>
              <w:bidi/>
              <w:jc w:val="center"/>
            </w:pPr>
            <w:r>
              <w:rPr>
                <w:sz w:val="18"/>
                <w:szCs w:val="18"/>
                <w:rtl/>
              </w:rPr>
              <w:t>3</w:t>
            </w:r>
          </w:p>
        </w:tc>
        <w:tc>
          <w:tcPr>
            <w:tcW w:w="3742" w:type="dxa"/>
          </w:tcPr>
          <w:p w14:paraId="104359A7" w14:textId="77777777" w:rsidR="006E2323" w:rsidRDefault="00D0229F">
            <w:pPr>
              <w:bidi/>
            </w:pPr>
            <w:r>
              <w:rPr>
                <w:sz w:val="18"/>
                <w:szCs w:val="18"/>
                <w:rtl/>
              </w:rPr>
              <w:t>الهزاز الميكانيكي: التحقق من قوته وصلاحيته ووقوده، وهزاز احتياطي لكل 3 هزازات (ص 84)</w:t>
            </w:r>
          </w:p>
        </w:tc>
        <w:tc>
          <w:tcPr>
            <w:tcW w:w="2154" w:type="dxa"/>
          </w:tcPr>
          <w:p w14:paraId="02D302A2" w14:textId="77777777" w:rsidR="006E2323" w:rsidRDefault="00D0229F">
            <w:pPr>
              <w:bidi/>
            </w:pPr>
            <w:r>
              <w:rPr>
                <w:sz w:val="18"/>
                <w:szCs w:val="18"/>
                <w:rtl/>
              </w:rPr>
              <w:t>حد أدنى 2 هزاز بالموقع</w:t>
            </w:r>
          </w:p>
        </w:tc>
        <w:tc>
          <w:tcPr>
            <w:tcW w:w="794" w:type="dxa"/>
          </w:tcPr>
          <w:p w14:paraId="7418C5B5" w14:textId="77777777" w:rsidR="006E2323" w:rsidRDefault="00D0229F">
            <w:pPr>
              <w:bidi/>
              <w:jc w:val="center"/>
            </w:pPr>
            <w:r>
              <w:rPr>
                <w:sz w:val="18"/>
                <w:szCs w:val="18"/>
                <w:rtl/>
              </w:rPr>
              <w:t>W</w:t>
            </w:r>
          </w:p>
        </w:tc>
        <w:tc>
          <w:tcPr>
            <w:tcW w:w="794" w:type="dxa"/>
          </w:tcPr>
          <w:p w14:paraId="7565AE2F" w14:textId="77777777" w:rsidR="006E2323" w:rsidRDefault="00D0229F">
            <w:pPr>
              <w:bidi/>
              <w:jc w:val="center"/>
            </w:pPr>
            <w:r>
              <w:rPr>
                <w:sz w:val="18"/>
                <w:szCs w:val="18"/>
                <w:rtl/>
              </w:rPr>
              <w:t>☐</w:t>
            </w:r>
          </w:p>
        </w:tc>
        <w:tc>
          <w:tcPr>
            <w:tcW w:w="907" w:type="dxa"/>
          </w:tcPr>
          <w:p w14:paraId="58D8348A" w14:textId="77777777" w:rsidR="006E2323" w:rsidRDefault="00D0229F">
            <w:pPr>
              <w:bidi/>
              <w:jc w:val="center"/>
            </w:pPr>
            <w:r>
              <w:rPr>
                <w:sz w:val="18"/>
                <w:szCs w:val="18"/>
                <w:rtl/>
              </w:rPr>
              <w:t>☐</w:t>
            </w:r>
          </w:p>
        </w:tc>
        <w:tc>
          <w:tcPr>
            <w:tcW w:w="1247" w:type="dxa"/>
          </w:tcPr>
          <w:p w14:paraId="79646886" w14:textId="77777777" w:rsidR="006E2323" w:rsidRDefault="006E2323">
            <w:pPr>
              <w:bidi/>
            </w:pPr>
          </w:p>
        </w:tc>
      </w:tr>
      <w:tr w:rsidR="006E2323" w14:paraId="32372764" w14:textId="77777777">
        <w:trPr>
          <w:cantSplit/>
          <w:jc w:val="center"/>
        </w:trPr>
        <w:tc>
          <w:tcPr>
            <w:tcW w:w="454" w:type="dxa"/>
          </w:tcPr>
          <w:p w14:paraId="64842168" w14:textId="77777777" w:rsidR="006E2323" w:rsidRDefault="00D0229F">
            <w:pPr>
              <w:bidi/>
              <w:jc w:val="center"/>
            </w:pPr>
            <w:r>
              <w:rPr>
                <w:sz w:val="18"/>
                <w:szCs w:val="18"/>
                <w:rtl/>
              </w:rPr>
              <w:t>4</w:t>
            </w:r>
          </w:p>
        </w:tc>
        <w:tc>
          <w:tcPr>
            <w:tcW w:w="3742" w:type="dxa"/>
          </w:tcPr>
          <w:p w14:paraId="3C027623" w14:textId="77777777" w:rsidR="006E2323" w:rsidRDefault="00D0229F">
            <w:pPr>
              <w:bidi/>
            </w:pPr>
            <w:r>
              <w:rPr>
                <w:sz w:val="18"/>
                <w:szCs w:val="18"/>
                <w:rtl/>
              </w:rPr>
              <w:t>أسمنت مقاوم للكبريتات Type V (SRC) (ص 84)</w:t>
            </w:r>
          </w:p>
        </w:tc>
        <w:tc>
          <w:tcPr>
            <w:tcW w:w="2154" w:type="dxa"/>
          </w:tcPr>
          <w:p w14:paraId="457AF102" w14:textId="77777777" w:rsidR="006E2323" w:rsidRDefault="006E2323">
            <w:pPr>
              <w:bidi/>
            </w:pPr>
          </w:p>
        </w:tc>
        <w:tc>
          <w:tcPr>
            <w:tcW w:w="794" w:type="dxa"/>
          </w:tcPr>
          <w:p w14:paraId="187CC0D5" w14:textId="77777777" w:rsidR="006E2323" w:rsidRDefault="00D0229F">
            <w:pPr>
              <w:bidi/>
              <w:jc w:val="center"/>
            </w:pPr>
            <w:r>
              <w:rPr>
                <w:sz w:val="18"/>
                <w:szCs w:val="18"/>
                <w:rtl/>
              </w:rPr>
              <w:t>R</w:t>
            </w:r>
          </w:p>
        </w:tc>
        <w:tc>
          <w:tcPr>
            <w:tcW w:w="794" w:type="dxa"/>
          </w:tcPr>
          <w:p w14:paraId="04FE5C76" w14:textId="77777777" w:rsidR="006E2323" w:rsidRDefault="00D0229F">
            <w:pPr>
              <w:bidi/>
              <w:jc w:val="center"/>
            </w:pPr>
            <w:r>
              <w:rPr>
                <w:sz w:val="18"/>
                <w:szCs w:val="18"/>
                <w:rtl/>
              </w:rPr>
              <w:t>☐</w:t>
            </w:r>
          </w:p>
        </w:tc>
        <w:tc>
          <w:tcPr>
            <w:tcW w:w="907" w:type="dxa"/>
          </w:tcPr>
          <w:p w14:paraId="2D2DCD5F" w14:textId="77777777" w:rsidR="006E2323" w:rsidRDefault="00D0229F">
            <w:pPr>
              <w:bidi/>
              <w:jc w:val="center"/>
            </w:pPr>
            <w:r>
              <w:rPr>
                <w:sz w:val="18"/>
                <w:szCs w:val="18"/>
                <w:rtl/>
              </w:rPr>
              <w:t>☐</w:t>
            </w:r>
          </w:p>
        </w:tc>
        <w:tc>
          <w:tcPr>
            <w:tcW w:w="1247" w:type="dxa"/>
          </w:tcPr>
          <w:p w14:paraId="512C7952" w14:textId="77777777" w:rsidR="006E2323" w:rsidRDefault="006E2323">
            <w:pPr>
              <w:bidi/>
            </w:pPr>
          </w:p>
        </w:tc>
      </w:tr>
      <w:tr w:rsidR="006E2323" w14:paraId="4DEEEFDA" w14:textId="77777777">
        <w:trPr>
          <w:cantSplit/>
          <w:jc w:val="center"/>
        </w:trPr>
        <w:tc>
          <w:tcPr>
            <w:tcW w:w="454" w:type="dxa"/>
          </w:tcPr>
          <w:p w14:paraId="08EEF0B0" w14:textId="77777777" w:rsidR="006E2323" w:rsidRDefault="00D0229F">
            <w:pPr>
              <w:bidi/>
              <w:jc w:val="center"/>
            </w:pPr>
            <w:r>
              <w:rPr>
                <w:sz w:val="18"/>
                <w:szCs w:val="18"/>
                <w:rtl/>
              </w:rPr>
              <w:t>5</w:t>
            </w:r>
          </w:p>
        </w:tc>
        <w:tc>
          <w:tcPr>
            <w:tcW w:w="3742" w:type="dxa"/>
          </w:tcPr>
          <w:p w14:paraId="51943CBE" w14:textId="77777777" w:rsidR="006E2323" w:rsidRDefault="00D0229F">
            <w:pPr>
              <w:bidi/>
            </w:pPr>
            <w:r>
              <w:rPr>
                <w:sz w:val="18"/>
                <w:szCs w:val="18"/>
                <w:rtl/>
              </w:rPr>
              <w:t>نسبة الماء للأسمنت للأساسات المعرضة للأملاح حسب الخلطة التصميمية وتقرير التربة (ص 84 إلى 85)</w:t>
            </w:r>
          </w:p>
        </w:tc>
        <w:tc>
          <w:tcPr>
            <w:tcW w:w="2154" w:type="dxa"/>
          </w:tcPr>
          <w:p w14:paraId="3EEB36B1" w14:textId="77777777" w:rsidR="006E2323" w:rsidRDefault="00D0229F">
            <w:pPr>
              <w:bidi/>
            </w:pPr>
            <w:r>
              <w:rPr>
                <w:sz w:val="18"/>
                <w:szCs w:val="18"/>
                <w:rtl/>
              </w:rPr>
              <w:t>w/c ≤ 0.45</w:t>
            </w:r>
          </w:p>
        </w:tc>
        <w:tc>
          <w:tcPr>
            <w:tcW w:w="794" w:type="dxa"/>
          </w:tcPr>
          <w:p w14:paraId="609DECD4" w14:textId="77777777" w:rsidR="006E2323" w:rsidRDefault="00D0229F">
            <w:pPr>
              <w:bidi/>
              <w:jc w:val="center"/>
            </w:pPr>
            <w:r>
              <w:rPr>
                <w:sz w:val="18"/>
                <w:szCs w:val="18"/>
                <w:rtl/>
              </w:rPr>
              <w:t>R</w:t>
            </w:r>
          </w:p>
        </w:tc>
        <w:tc>
          <w:tcPr>
            <w:tcW w:w="794" w:type="dxa"/>
          </w:tcPr>
          <w:p w14:paraId="25937AA0" w14:textId="77777777" w:rsidR="006E2323" w:rsidRDefault="00D0229F">
            <w:pPr>
              <w:bidi/>
              <w:jc w:val="center"/>
            </w:pPr>
            <w:r>
              <w:rPr>
                <w:sz w:val="18"/>
                <w:szCs w:val="18"/>
                <w:rtl/>
              </w:rPr>
              <w:t>☐</w:t>
            </w:r>
          </w:p>
        </w:tc>
        <w:tc>
          <w:tcPr>
            <w:tcW w:w="907" w:type="dxa"/>
          </w:tcPr>
          <w:p w14:paraId="25D41E66" w14:textId="77777777" w:rsidR="006E2323" w:rsidRDefault="00D0229F">
            <w:pPr>
              <w:bidi/>
              <w:jc w:val="center"/>
            </w:pPr>
            <w:r>
              <w:rPr>
                <w:sz w:val="18"/>
                <w:szCs w:val="18"/>
                <w:rtl/>
              </w:rPr>
              <w:t>☐</w:t>
            </w:r>
          </w:p>
        </w:tc>
        <w:tc>
          <w:tcPr>
            <w:tcW w:w="1247" w:type="dxa"/>
          </w:tcPr>
          <w:p w14:paraId="559EF377" w14:textId="77777777" w:rsidR="006E2323" w:rsidRDefault="006E2323">
            <w:pPr>
              <w:bidi/>
            </w:pPr>
          </w:p>
        </w:tc>
      </w:tr>
      <w:tr w:rsidR="006E2323" w14:paraId="65163486" w14:textId="77777777">
        <w:trPr>
          <w:cantSplit/>
          <w:jc w:val="center"/>
        </w:trPr>
        <w:tc>
          <w:tcPr>
            <w:tcW w:w="454" w:type="dxa"/>
          </w:tcPr>
          <w:p w14:paraId="62744CF1" w14:textId="77777777" w:rsidR="006E2323" w:rsidRDefault="00D0229F">
            <w:pPr>
              <w:bidi/>
              <w:jc w:val="center"/>
            </w:pPr>
            <w:r>
              <w:rPr>
                <w:sz w:val="18"/>
                <w:szCs w:val="18"/>
                <w:rtl/>
              </w:rPr>
              <w:t>6</w:t>
            </w:r>
          </w:p>
        </w:tc>
        <w:tc>
          <w:tcPr>
            <w:tcW w:w="3742" w:type="dxa"/>
          </w:tcPr>
          <w:p w14:paraId="22B8B615" w14:textId="77777777" w:rsidR="006E2323" w:rsidRDefault="00D0229F">
            <w:pPr>
              <w:bidi/>
            </w:pPr>
            <w:r>
              <w:rPr>
                <w:sz w:val="18"/>
                <w:szCs w:val="18"/>
                <w:rtl/>
              </w:rPr>
              <w:t>رش خشب القواعد بالماء وخلو الفرم من بقايا الأخشاب والأتربة (ص 85)</w:t>
            </w:r>
          </w:p>
        </w:tc>
        <w:tc>
          <w:tcPr>
            <w:tcW w:w="2154" w:type="dxa"/>
          </w:tcPr>
          <w:p w14:paraId="232E1920" w14:textId="77777777" w:rsidR="006E2323" w:rsidRDefault="006E2323">
            <w:pPr>
              <w:bidi/>
            </w:pPr>
          </w:p>
        </w:tc>
        <w:tc>
          <w:tcPr>
            <w:tcW w:w="794" w:type="dxa"/>
          </w:tcPr>
          <w:p w14:paraId="3A869DC4" w14:textId="77777777" w:rsidR="006E2323" w:rsidRDefault="00D0229F">
            <w:pPr>
              <w:bidi/>
              <w:jc w:val="center"/>
            </w:pPr>
            <w:r>
              <w:rPr>
                <w:sz w:val="18"/>
                <w:szCs w:val="18"/>
                <w:rtl/>
              </w:rPr>
              <w:t>W</w:t>
            </w:r>
          </w:p>
        </w:tc>
        <w:tc>
          <w:tcPr>
            <w:tcW w:w="794" w:type="dxa"/>
          </w:tcPr>
          <w:p w14:paraId="595F4A6F" w14:textId="77777777" w:rsidR="006E2323" w:rsidRDefault="00D0229F">
            <w:pPr>
              <w:bidi/>
              <w:jc w:val="center"/>
            </w:pPr>
            <w:r>
              <w:rPr>
                <w:sz w:val="18"/>
                <w:szCs w:val="18"/>
                <w:rtl/>
              </w:rPr>
              <w:t>☐</w:t>
            </w:r>
          </w:p>
        </w:tc>
        <w:tc>
          <w:tcPr>
            <w:tcW w:w="907" w:type="dxa"/>
          </w:tcPr>
          <w:p w14:paraId="37B7632F" w14:textId="77777777" w:rsidR="006E2323" w:rsidRDefault="00D0229F">
            <w:pPr>
              <w:bidi/>
              <w:jc w:val="center"/>
            </w:pPr>
            <w:r>
              <w:rPr>
                <w:sz w:val="18"/>
                <w:szCs w:val="18"/>
                <w:rtl/>
              </w:rPr>
              <w:t>☐</w:t>
            </w:r>
          </w:p>
        </w:tc>
        <w:tc>
          <w:tcPr>
            <w:tcW w:w="1247" w:type="dxa"/>
          </w:tcPr>
          <w:p w14:paraId="1164DA45" w14:textId="77777777" w:rsidR="006E2323" w:rsidRDefault="006E2323">
            <w:pPr>
              <w:bidi/>
            </w:pPr>
          </w:p>
        </w:tc>
      </w:tr>
      <w:tr w:rsidR="006E2323" w14:paraId="76A0D337" w14:textId="77777777">
        <w:trPr>
          <w:cantSplit/>
          <w:jc w:val="center"/>
        </w:trPr>
        <w:tc>
          <w:tcPr>
            <w:tcW w:w="454" w:type="dxa"/>
          </w:tcPr>
          <w:p w14:paraId="1FE9E002" w14:textId="77777777" w:rsidR="006E2323" w:rsidRDefault="00D0229F">
            <w:pPr>
              <w:bidi/>
              <w:jc w:val="center"/>
            </w:pPr>
            <w:r>
              <w:rPr>
                <w:sz w:val="18"/>
                <w:szCs w:val="18"/>
                <w:rtl/>
              </w:rPr>
              <w:t>7</w:t>
            </w:r>
          </w:p>
        </w:tc>
        <w:tc>
          <w:tcPr>
            <w:tcW w:w="3742" w:type="dxa"/>
          </w:tcPr>
          <w:p w14:paraId="6A4372B5" w14:textId="77777777" w:rsidR="006E2323" w:rsidRDefault="00D0229F">
            <w:pPr>
              <w:bidi/>
            </w:pPr>
            <w:r>
              <w:rPr>
                <w:sz w:val="18"/>
                <w:szCs w:val="18"/>
                <w:rtl/>
              </w:rPr>
              <w:t>مراجعة اعتماد تصميم الخلطة والالتزام بالنسب (ص 85)</w:t>
            </w:r>
          </w:p>
        </w:tc>
        <w:tc>
          <w:tcPr>
            <w:tcW w:w="2154" w:type="dxa"/>
          </w:tcPr>
          <w:p w14:paraId="38947C9F" w14:textId="77777777" w:rsidR="006E2323" w:rsidRDefault="006E2323">
            <w:pPr>
              <w:bidi/>
            </w:pPr>
          </w:p>
        </w:tc>
        <w:tc>
          <w:tcPr>
            <w:tcW w:w="794" w:type="dxa"/>
          </w:tcPr>
          <w:p w14:paraId="337DA4B2" w14:textId="77777777" w:rsidR="006E2323" w:rsidRDefault="00D0229F">
            <w:pPr>
              <w:bidi/>
              <w:jc w:val="center"/>
            </w:pPr>
            <w:r>
              <w:rPr>
                <w:sz w:val="18"/>
                <w:szCs w:val="18"/>
                <w:rtl/>
              </w:rPr>
              <w:t>R</w:t>
            </w:r>
          </w:p>
        </w:tc>
        <w:tc>
          <w:tcPr>
            <w:tcW w:w="794" w:type="dxa"/>
          </w:tcPr>
          <w:p w14:paraId="76241EB2" w14:textId="77777777" w:rsidR="006E2323" w:rsidRDefault="00D0229F">
            <w:pPr>
              <w:bidi/>
              <w:jc w:val="center"/>
            </w:pPr>
            <w:r>
              <w:rPr>
                <w:sz w:val="18"/>
                <w:szCs w:val="18"/>
                <w:rtl/>
              </w:rPr>
              <w:t>☐</w:t>
            </w:r>
          </w:p>
        </w:tc>
        <w:tc>
          <w:tcPr>
            <w:tcW w:w="907" w:type="dxa"/>
          </w:tcPr>
          <w:p w14:paraId="62BA914B" w14:textId="77777777" w:rsidR="006E2323" w:rsidRDefault="00D0229F">
            <w:pPr>
              <w:bidi/>
              <w:jc w:val="center"/>
            </w:pPr>
            <w:r>
              <w:rPr>
                <w:sz w:val="18"/>
                <w:szCs w:val="18"/>
                <w:rtl/>
              </w:rPr>
              <w:t>☐</w:t>
            </w:r>
          </w:p>
        </w:tc>
        <w:tc>
          <w:tcPr>
            <w:tcW w:w="1247" w:type="dxa"/>
          </w:tcPr>
          <w:p w14:paraId="2A64C330" w14:textId="77777777" w:rsidR="006E2323" w:rsidRDefault="006E2323">
            <w:pPr>
              <w:bidi/>
            </w:pPr>
          </w:p>
        </w:tc>
      </w:tr>
      <w:tr w:rsidR="006E2323" w14:paraId="696AC63D" w14:textId="77777777">
        <w:trPr>
          <w:cantSplit/>
          <w:jc w:val="center"/>
        </w:trPr>
        <w:tc>
          <w:tcPr>
            <w:tcW w:w="454" w:type="dxa"/>
          </w:tcPr>
          <w:p w14:paraId="12D3C976" w14:textId="77777777" w:rsidR="006E2323" w:rsidRDefault="00D0229F">
            <w:pPr>
              <w:bidi/>
              <w:jc w:val="center"/>
            </w:pPr>
            <w:r>
              <w:rPr>
                <w:sz w:val="18"/>
                <w:szCs w:val="18"/>
                <w:rtl/>
              </w:rPr>
              <w:t>8</w:t>
            </w:r>
          </w:p>
        </w:tc>
        <w:tc>
          <w:tcPr>
            <w:tcW w:w="3742" w:type="dxa"/>
          </w:tcPr>
          <w:p w14:paraId="61E47DAB" w14:textId="77777777" w:rsidR="006E2323" w:rsidRDefault="00D0229F">
            <w:pPr>
              <w:bidi/>
            </w:pPr>
            <w:r>
              <w:rPr>
                <w:sz w:val="18"/>
                <w:szCs w:val="18"/>
                <w:rtl/>
              </w:rPr>
              <w:t>اللبشة السميكة (Mass Concrete): أسمنت منخفض الحرارة، استبدال جزء من الأسمنت بمواد كالسيليكا بتصميم معملي، Pre-cooling بالثلج المجروش، Post-cooling بمواسير ماء بارد، طبقات ≤ 1 م، وعزل سطحي بالبوليستيرين أو البوليوريثان لتنظيم هبوط الحرارة (ص 85)</w:t>
            </w:r>
          </w:p>
        </w:tc>
        <w:tc>
          <w:tcPr>
            <w:tcW w:w="2154" w:type="dxa"/>
          </w:tcPr>
          <w:p w14:paraId="15B6061B" w14:textId="77777777" w:rsidR="006E2323" w:rsidRDefault="00D0229F">
            <w:pPr>
              <w:bidi/>
            </w:pPr>
            <w:r>
              <w:rPr>
                <w:sz w:val="18"/>
                <w:szCs w:val="18"/>
                <w:rtl/>
              </w:rPr>
              <w:t>استبدال 10-20%، طبقات ≤ 1 م</w:t>
            </w:r>
          </w:p>
        </w:tc>
        <w:tc>
          <w:tcPr>
            <w:tcW w:w="794" w:type="dxa"/>
          </w:tcPr>
          <w:p w14:paraId="0314EC64" w14:textId="77777777" w:rsidR="006E2323" w:rsidRDefault="00D0229F">
            <w:pPr>
              <w:bidi/>
              <w:jc w:val="center"/>
            </w:pPr>
            <w:r>
              <w:rPr>
                <w:sz w:val="18"/>
                <w:szCs w:val="18"/>
                <w:rtl/>
              </w:rPr>
              <w:t>H</w:t>
            </w:r>
          </w:p>
        </w:tc>
        <w:tc>
          <w:tcPr>
            <w:tcW w:w="794" w:type="dxa"/>
          </w:tcPr>
          <w:p w14:paraId="54BD5CBE" w14:textId="77777777" w:rsidR="006E2323" w:rsidRDefault="00D0229F">
            <w:pPr>
              <w:bidi/>
              <w:jc w:val="center"/>
            </w:pPr>
            <w:r>
              <w:rPr>
                <w:sz w:val="18"/>
                <w:szCs w:val="18"/>
                <w:rtl/>
              </w:rPr>
              <w:t>☐</w:t>
            </w:r>
          </w:p>
        </w:tc>
        <w:tc>
          <w:tcPr>
            <w:tcW w:w="907" w:type="dxa"/>
          </w:tcPr>
          <w:p w14:paraId="7F9BC980" w14:textId="77777777" w:rsidR="006E2323" w:rsidRDefault="00D0229F">
            <w:pPr>
              <w:bidi/>
              <w:jc w:val="center"/>
            </w:pPr>
            <w:r>
              <w:rPr>
                <w:sz w:val="18"/>
                <w:szCs w:val="18"/>
                <w:rtl/>
              </w:rPr>
              <w:t>☐</w:t>
            </w:r>
          </w:p>
        </w:tc>
        <w:tc>
          <w:tcPr>
            <w:tcW w:w="1247" w:type="dxa"/>
          </w:tcPr>
          <w:p w14:paraId="168E3A99" w14:textId="77777777" w:rsidR="006E2323" w:rsidRDefault="006E2323">
            <w:pPr>
              <w:bidi/>
            </w:pPr>
          </w:p>
        </w:tc>
      </w:tr>
      <w:tr w:rsidR="006E2323" w14:paraId="0A681AAA" w14:textId="77777777">
        <w:trPr>
          <w:cantSplit/>
          <w:jc w:val="center"/>
        </w:trPr>
        <w:tc>
          <w:tcPr>
            <w:tcW w:w="10092" w:type="dxa"/>
            <w:gridSpan w:val="7"/>
            <w:shd w:val="clear" w:color="auto" w:fill="DDE3F7"/>
          </w:tcPr>
          <w:p w14:paraId="4043F704" w14:textId="77777777" w:rsidR="006E2323" w:rsidRDefault="00D0229F">
            <w:pPr>
              <w:keepNext/>
              <w:bidi/>
            </w:pPr>
            <w:r>
              <w:rPr>
                <w:b/>
                <w:bCs/>
                <w:sz w:val="19"/>
                <w:szCs w:val="19"/>
                <w:rtl/>
              </w:rPr>
              <w:t>أثناء التنفيذ</w:t>
            </w:r>
          </w:p>
        </w:tc>
      </w:tr>
      <w:tr w:rsidR="006E2323" w14:paraId="1EA1DA6F" w14:textId="77777777">
        <w:trPr>
          <w:cantSplit/>
          <w:jc w:val="center"/>
        </w:trPr>
        <w:tc>
          <w:tcPr>
            <w:tcW w:w="454" w:type="dxa"/>
          </w:tcPr>
          <w:p w14:paraId="56D3A6CD" w14:textId="77777777" w:rsidR="006E2323" w:rsidRDefault="00D0229F">
            <w:pPr>
              <w:bidi/>
              <w:jc w:val="center"/>
            </w:pPr>
            <w:r>
              <w:rPr>
                <w:sz w:val="18"/>
                <w:szCs w:val="18"/>
                <w:rtl/>
              </w:rPr>
              <w:t>9</w:t>
            </w:r>
          </w:p>
        </w:tc>
        <w:tc>
          <w:tcPr>
            <w:tcW w:w="3742" w:type="dxa"/>
          </w:tcPr>
          <w:p w14:paraId="10B2E569" w14:textId="77777777" w:rsidR="006E2323" w:rsidRDefault="00D0229F">
            <w:pPr>
              <w:bidi/>
            </w:pPr>
            <w:r>
              <w:rPr>
                <w:sz w:val="18"/>
                <w:szCs w:val="18"/>
                <w:rtl/>
              </w:rPr>
              <w:t>الصب أسفل المياه الجوفية: نزح قبل الصب أو خلطة غنية بالأسمنت بقادوس صب تحت الماء، والماسورة غاطسة في الخرسانة ولا ترفع بمعدل يخرجها من الخلطة (ص 84)</w:t>
            </w:r>
          </w:p>
        </w:tc>
        <w:tc>
          <w:tcPr>
            <w:tcW w:w="2154" w:type="dxa"/>
          </w:tcPr>
          <w:p w14:paraId="3A17A5F1" w14:textId="77777777" w:rsidR="006E2323" w:rsidRDefault="00D0229F">
            <w:pPr>
              <w:bidi/>
            </w:pPr>
            <w:r>
              <w:rPr>
                <w:sz w:val="18"/>
                <w:szCs w:val="18"/>
                <w:rtl/>
              </w:rPr>
              <w:t>ماسورة Ø20 سم</w:t>
            </w:r>
          </w:p>
        </w:tc>
        <w:tc>
          <w:tcPr>
            <w:tcW w:w="794" w:type="dxa"/>
          </w:tcPr>
          <w:p w14:paraId="3845DC41" w14:textId="77777777" w:rsidR="006E2323" w:rsidRDefault="00D0229F">
            <w:pPr>
              <w:bidi/>
              <w:jc w:val="center"/>
            </w:pPr>
            <w:r>
              <w:rPr>
                <w:sz w:val="18"/>
                <w:szCs w:val="18"/>
                <w:rtl/>
              </w:rPr>
              <w:t>W</w:t>
            </w:r>
          </w:p>
        </w:tc>
        <w:tc>
          <w:tcPr>
            <w:tcW w:w="794" w:type="dxa"/>
          </w:tcPr>
          <w:p w14:paraId="6B1F6AF3" w14:textId="77777777" w:rsidR="006E2323" w:rsidRDefault="00D0229F">
            <w:pPr>
              <w:bidi/>
              <w:jc w:val="center"/>
            </w:pPr>
            <w:r>
              <w:rPr>
                <w:sz w:val="18"/>
                <w:szCs w:val="18"/>
                <w:rtl/>
              </w:rPr>
              <w:t>☐</w:t>
            </w:r>
          </w:p>
        </w:tc>
        <w:tc>
          <w:tcPr>
            <w:tcW w:w="907" w:type="dxa"/>
          </w:tcPr>
          <w:p w14:paraId="2F56D51A" w14:textId="77777777" w:rsidR="006E2323" w:rsidRDefault="00D0229F">
            <w:pPr>
              <w:bidi/>
              <w:jc w:val="center"/>
            </w:pPr>
            <w:r>
              <w:rPr>
                <w:sz w:val="18"/>
                <w:szCs w:val="18"/>
                <w:rtl/>
              </w:rPr>
              <w:t>☐</w:t>
            </w:r>
          </w:p>
        </w:tc>
        <w:tc>
          <w:tcPr>
            <w:tcW w:w="1247" w:type="dxa"/>
          </w:tcPr>
          <w:p w14:paraId="313A24C8" w14:textId="77777777" w:rsidR="006E2323" w:rsidRDefault="006E2323">
            <w:pPr>
              <w:bidi/>
            </w:pPr>
          </w:p>
        </w:tc>
      </w:tr>
      <w:tr w:rsidR="006E2323" w14:paraId="7D125CD7" w14:textId="77777777">
        <w:trPr>
          <w:cantSplit/>
          <w:jc w:val="center"/>
        </w:trPr>
        <w:tc>
          <w:tcPr>
            <w:tcW w:w="454" w:type="dxa"/>
          </w:tcPr>
          <w:p w14:paraId="42459CA1" w14:textId="77777777" w:rsidR="006E2323" w:rsidRDefault="00D0229F">
            <w:pPr>
              <w:bidi/>
              <w:jc w:val="center"/>
            </w:pPr>
            <w:r>
              <w:rPr>
                <w:sz w:val="18"/>
                <w:szCs w:val="18"/>
                <w:rtl/>
              </w:rPr>
              <w:t>10</w:t>
            </w:r>
          </w:p>
        </w:tc>
        <w:tc>
          <w:tcPr>
            <w:tcW w:w="3742" w:type="dxa"/>
          </w:tcPr>
          <w:p w14:paraId="0396B132" w14:textId="77777777" w:rsidR="006E2323" w:rsidRDefault="00D0229F">
            <w:pPr>
              <w:bidi/>
            </w:pPr>
            <w:r>
              <w:rPr>
                <w:sz w:val="18"/>
                <w:szCs w:val="18"/>
                <w:rtl/>
              </w:rPr>
              <w:t>تغطية أشاير الأعمدة أثناء الصب ببولي إيثيلين أو مواسير بلاستيك أكبر قطرا (ص 84)</w:t>
            </w:r>
          </w:p>
        </w:tc>
        <w:tc>
          <w:tcPr>
            <w:tcW w:w="2154" w:type="dxa"/>
          </w:tcPr>
          <w:p w14:paraId="4718836F" w14:textId="77777777" w:rsidR="006E2323" w:rsidRDefault="006E2323">
            <w:pPr>
              <w:bidi/>
            </w:pPr>
          </w:p>
        </w:tc>
        <w:tc>
          <w:tcPr>
            <w:tcW w:w="794" w:type="dxa"/>
          </w:tcPr>
          <w:p w14:paraId="127722FA" w14:textId="77777777" w:rsidR="006E2323" w:rsidRDefault="00D0229F">
            <w:pPr>
              <w:bidi/>
              <w:jc w:val="center"/>
            </w:pPr>
            <w:r>
              <w:rPr>
                <w:sz w:val="18"/>
                <w:szCs w:val="18"/>
                <w:rtl/>
              </w:rPr>
              <w:t>W</w:t>
            </w:r>
          </w:p>
        </w:tc>
        <w:tc>
          <w:tcPr>
            <w:tcW w:w="794" w:type="dxa"/>
          </w:tcPr>
          <w:p w14:paraId="7F8588A3" w14:textId="77777777" w:rsidR="006E2323" w:rsidRDefault="00D0229F">
            <w:pPr>
              <w:bidi/>
              <w:jc w:val="center"/>
            </w:pPr>
            <w:r>
              <w:rPr>
                <w:sz w:val="18"/>
                <w:szCs w:val="18"/>
                <w:rtl/>
              </w:rPr>
              <w:t>☐</w:t>
            </w:r>
          </w:p>
        </w:tc>
        <w:tc>
          <w:tcPr>
            <w:tcW w:w="907" w:type="dxa"/>
          </w:tcPr>
          <w:p w14:paraId="40D7E1C8" w14:textId="77777777" w:rsidR="006E2323" w:rsidRDefault="00D0229F">
            <w:pPr>
              <w:bidi/>
              <w:jc w:val="center"/>
            </w:pPr>
            <w:r>
              <w:rPr>
                <w:sz w:val="18"/>
                <w:szCs w:val="18"/>
                <w:rtl/>
              </w:rPr>
              <w:t>☐</w:t>
            </w:r>
          </w:p>
        </w:tc>
        <w:tc>
          <w:tcPr>
            <w:tcW w:w="1247" w:type="dxa"/>
          </w:tcPr>
          <w:p w14:paraId="34FD8635" w14:textId="77777777" w:rsidR="006E2323" w:rsidRDefault="006E2323">
            <w:pPr>
              <w:bidi/>
            </w:pPr>
          </w:p>
        </w:tc>
      </w:tr>
      <w:tr w:rsidR="006E2323" w14:paraId="487382E4" w14:textId="77777777">
        <w:trPr>
          <w:cantSplit/>
          <w:jc w:val="center"/>
        </w:trPr>
        <w:tc>
          <w:tcPr>
            <w:tcW w:w="454" w:type="dxa"/>
          </w:tcPr>
          <w:p w14:paraId="4480B026" w14:textId="77777777" w:rsidR="006E2323" w:rsidRDefault="00D0229F">
            <w:pPr>
              <w:bidi/>
              <w:jc w:val="center"/>
            </w:pPr>
            <w:r>
              <w:rPr>
                <w:sz w:val="18"/>
                <w:szCs w:val="18"/>
                <w:rtl/>
              </w:rPr>
              <w:t>11</w:t>
            </w:r>
          </w:p>
        </w:tc>
        <w:tc>
          <w:tcPr>
            <w:tcW w:w="3742" w:type="dxa"/>
          </w:tcPr>
          <w:p w14:paraId="17F26804" w14:textId="77777777" w:rsidR="006E2323" w:rsidRDefault="00D0229F">
            <w:pPr>
              <w:bidi/>
            </w:pPr>
            <w:r>
              <w:rPr>
                <w:sz w:val="18"/>
                <w:szCs w:val="18"/>
                <w:rtl/>
              </w:rPr>
              <w:t>احتياطات منع انهيار التربة داخل القواعد أثناء الصب (ص 84)</w:t>
            </w:r>
          </w:p>
        </w:tc>
        <w:tc>
          <w:tcPr>
            <w:tcW w:w="2154" w:type="dxa"/>
          </w:tcPr>
          <w:p w14:paraId="498D1C7F" w14:textId="77777777" w:rsidR="006E2323" w:rsidRDefault="006E2323">
            <w:pPr>
              <w:bidi/>
            </w:pPr>
          </w:p>
        </w:tc>
        <w:tc>
          <w:tcPr>
            <w:tcW w:w="794" w:type="dxa"/>
          </w:tcPr>
          <w:p w14:paraId="458B1312" w14:textId="77777777" w:rsidR="006E2323" w:rsidRDefault="00D0229F">
            <w:pPr>
              <w:bidi/>
              <w:jc w:val="center"/>
            </w:pPr>
            <w:r>
              <w:rPr>
                <w:sz w:val="18"/>
                <w:szCs w:val="18"/>
                <w:rtl/>
              </w:rPr>
              <w:t>W</w:t>
            </w:r>
          </w:p>
        </w:tc>
        <w:tc>
          <w:tcPr>
            <w:tcW w:w="794" w:type="dxa"/>
          </w:tcPr>
          <w:p w14:paraId="036778B4" w14:textId="77777777" w:rsidR="006E2323" w:rsidRDefault="00D0229F">
            <w:pPr>
              <w:bidi/>
              <w:jc w:val="center"/>
            </w:pPr>
            <w:r>
              <w:rPr>
                <w:sz w:val="18"/>
                <w:szCs w:val="18"/>
                <w:rtl/>
              </w:rPr>
              <w:t>☐</w:t>
            </w:r>
          </w:p>
        </w:tc>
        <w:tc>
          <w:tcPr>
            <w:tcW w:w="907" w:type="dxa"/>
          </w:tcPr>
          <w:p w14:paraId="338E38BB" w14:textId="77777777" w:rsidR="006E2323" w:rsidRDefault="00D0229F">
            <w:pPr>
              <w:bidi/>
              <w:jc w:val="center"/>
            </w:pPr>
            <w:r>
              <w:rPr>
                <w:sz w:val="18"/>
                <w:szCs w:val="18"/>
                <w:rtl/>
              </w:rPr>
              <w:t>☐</w:t>
            </w:r>
          </w:p>
        </w:tc>
        <w:tc>
          <w:tcPr>
            <w:tcW w:w="1247" w:type="dxa"/>
          </w:tcPr>
          <w:p w14:paraId="72231F45" w14:textId="77777777" w:rsidR="006E2323" w:rsidRDefault="006E2323">
            <w:pPr>
              <w:bidi/>
            </w:pPr>
          </w:p>
        </w:tc>
      </w:tr>
      <w:tr w:rsidR="006E2323" w14:paraId="1FC35D90" w14:textId="77777777">
        <w:trPr>
          <w:cantSplit/>
          <w:jc w:val="center"/>
        </w:trPr>
        <w:tc>
          <w:tcPr>
            <w:tcW w:w="454" w:type="dxa"/>
          </w:tcPr>
          <w:p w14:paraId="1271432A" w14:textId="77777777" w:rsidR="006E2323" w:rsidRDefault="00D0229F">
            <w:pPr>
              <w:bidi/>
              <w:jc w:val="center"/>
            </w:pPr>
            <w:r>
              <w:rPr>
                <w:sz w:val="18"/>
                <w:szCs w:val="18"/>
                <w:rtl/>
              </w:rPr>
              <w:t>12</w:t>
            </w:r>
          </w:p>
        </w:tc>
        <w:tc>
          <w:tcPr>
            <w:tcW w:w="3742" w:type="dxa"/>
          </w:tcPr>
          <w:p w14:paraId="1E2A7009" w14:textId="77777777" w:rsidR="006E2323" w:rsidRDefault="00D0229F">
            <w:pPr>
              <w:bidi/>
            </w:pPr>
            <w:r>
              <w:rPr>
                <w:sz w:val="18"/>
                <w:szCs w:val="18"/>
                <w:rtl/>
              </w:rPr>
              <w:t>المياه الجوفية: استخدام Antiwashout Admixtures (ص 85)</w:t>
            </w:r>
          </w:p>
        </w:tc>
        <w:tc>
          <w:tcPr>
            <w:tcW w:w="2154" w:type="dxa"/>
          </w:tcPr>
          <w:p w14:paraId="5D18D193" w14:textId="77777777" w:rsidR="006E2323" w:rsidRDefault="006E2323">
            <w:pPr>
              <w:bidi/>
            </w:pPr>
          </w:p>
        </w:tc>
        <w:tc>
          <w:tcPr>
            <w:tcW w:w="794" w:type="dxa"/>
          </w:tcPr>
          <w:p w14:paraId="1C2CD91C" w14:textId="77777777" w:rsidR="006E2323" w:rsidRDefault="00D0229F">
            <w:pPr>
              <w:bidi/>
              <w:jc w:val="center"/>
            </w:pPr>
            <w:r>
              <w:rPr>
                <w:sz w:val="18"/>
                <w:szCs w:val="18"/>
                <w:rtl/>
              </w:rPr>
              <w:t>W</w:t>
            </w:r>
          </w:p>
        </w:tc>
        <w:tc>
          <w:tcPr>
            <w:tcW w:w="794" w:type="dxa"/>
          </w:tcPr>
          <w:p w14:paraId="7F91BF71" w14:textId="77777777" w:rsidR="006E2323" w:rsidRDefault="00D0229F">
            <w:pPr>
              <w:bidi/>
              <w:jc w:val="center"/>
            </w:pPr>
            <w:r>
              <w:rPr>
                <w:sz w:val="18"/>
                <w:szCs w:val="18"/>
                <w:rtl/>
              </w:rPr>
              <w:t>☐</w:t>
            </w:r>
          </w:p>
        </w:tc>
        <w:tc>
          <w:tcPr>
            <w:tcW w:w="907" w:type="dxa"/>
          </w:tcPr>
          <w:p w14:paraId="156A3BB4" w14:textId="77777777" w:rsidR="006E2323" w:rsidRDefault="00D0229F">
            <w:pPr>
              <w:bidi/>
              <w:jc w:val="center"/>
            </w:pPr>
            <w:r>
              <w:rPr>
                <w:sz w:val="18"/>
                <w:szCs w:val="18"/>
                <w:rtl/>
              </w:rPr>
              <w:t>☐</w:t>
            </w:r>
          </w:p>
        </w:tc>
        <w:tc>
          <w:tcPr>
            <w:tcW w:w="1247" w:type="dxa"/>
          </w:tcPr>
          <w:p w14:paraId="2781205D" w14:textId="77777777" w:rsidR="006E2323" w:rsidRDefault="006E2323">
            <w:pPr>
              <w:bidi/>
            </w:pPr>
          </w:p>
        </w:tc>
      </w:tr>
      <w:tr w:rsidR="006E2323" w14:paraId="0F42AC9A" w14:textId="77777777">
        <w:trPr>
          <w:cantSplit/>
          <w:jc w:val="center"/>
        </w:trPr>
        <w:tc>
          <w:tcPr>
            <w:tcW w:w="454" w:type="dxa"/>
          </w:tcPr>
          <w:p w14:paraId="24E9259F" w14:textId="77777777" w:rsidR="006E2323" w:rsidRDefault="00D0229F">
            <w:pPr>
              <w:bidi/>
              <w:jc w:val="center"/>
            </w:pPr>
            <w:r>
              <w:rPr>
                <w:sz w:val="18"/>
                <w:szCs w:val="18"/>
                <w:rtl/>
              </w:rPr>
              <w:t>13</w:t>
            </w:r>
          </w:p>
        </w:tc>
        <w:tc>
          <w:tcPr>
            <w:tcW w:w="3742" w:type="dxa"/>
          </w:tcPr>
          <w:p w14:paraId="1F55031B" w14:textId="77777777" w:rsidR="006E2323" w:rsidRDefault="00D0229F">
            <w:pPr>
              <w:bidi/>
            </w:pPr>
            <w:r>
              <w:rPr>
                <w:sz w:val="18"/>
                <w:szCs w:val="18"/>
                <w:rtl/>
              </w:rPr>
              <w:t>غمس رأس الهزاز عموديا واختراق الطبقة السفلية لدمج الطبقتين، ومنع إمالته أو سحب الخرسانة به، ويحظر الاختراق إن شكت السفلية (ص 85)</w:t>
            </w:r>
          </w:p>
        </w:tc>
        <w:tc>
          <w:tcPr>
            <w:tcW w:w="2154" w:type="dxa"/>
          </w:tcPr>
          <w:p w14:paraId="1B64DB15" w14:textId="77777777" w:rsidR="006E2323" w:rsidRDefault="006E2323">
            <w:pPr>
              <w:bidi/>
            </w:pPr>
          </w:p>
        </w:tc>
        <w:tc>
          <w:tcPr>
            <w:tcW w:w="794" w:type="dxa"/>
          </w:tcPr>
          <w:p w14:paraId="073577EB" w14:textId="77777777" w:rsidR="006E2323" w:rsidRDefault="00D0229F">
            <w:pPr>
              <w:bidi/>
              <w:jc w:val="center"/>
            </w:pPr>
            <w:r>
              <w:rPr>
                <w:sz w:val="18"/>
                <w:szCs w:val="18"/>
                <w:rtl/>
              </w:rPr>
              <w:t>W</w:t>
            </w:r>
          </w:p>
        </w:tc>
        <w:tc>
          <w:tcPr>
            <w:tcW w:w="794" w:type="dxa"/>
          </w:tcPr>
          <w:p w14:paraId="29462A32" w14:textId="77777777" w:rsidR="006E2323" w:rsidRDefault="00D0229F">
            <w:pPr>
              <w:bidi/>
              <w:jc w:val="center"/>
            </w:pPr>
            <w:r>
              <w:rPr>
                <w:sz w:val="18"/>
                <w:szCs w:val="18"/>
                <w:rtl/>
              </w:rPr>
              <w:t>☐</w:t>
            </w:r>
          </w:p>
        </w:tc>
        <w:tc>
          <w:tcPr>
            <w:tcW w:w="907" w:type="dxa"/>
          </w:tcPr>
          <w:p w14:paraId="03CD8002" w14:textId="77777777" w:rsidR="006E2323" w:rsidRDefault="00D0229F">
            <w:pPr>
              <w:bidi/>
              <w:jc w:val="center"/>
            </w:pPr>
            <w:r>
              <w:rPr>
                <w:sz w:val="18"/>
                <w:szCs w:val="18"/>
                <w:rtl/>
              </w:rPr>
              <w:t>☐</w:t>
            </w:r>
          </w:p>
        </w:tc>
        <w:tc>
          <w:tcPr>
            <w:tcW w:w="1247" w:type="dxa"/>
          </w:tcPr>
          <w:p w14:paraId="7DB476E8" w14:textId="77777777" w:rsidR="006E2323" w:rsidRDefault="006E2323">
            <w:pPr>
              <w:bidi/>
            </w:pPr>
          </w:p>
        </w:tc>
      </w:tr>
      <w:tr w:rsidR="006E2323" w14:paraId="30441CF7" w14:textId="77777777">
        <w:trPr>
          <w:cantSplit/>
          <w:jc w:val="center"/>
        </w:trPr>
        <w:tc>
          <w:tcPr>
            <w:tcW w:w="454" w:type="dxa"/>
          </w:tcPr>
          <w:p w14:paraId="0BE44F6A" w14:textId="77777777" w:rsidR="006E2323" w:rsidRDefault="00D0229F">
            <w:pPr>
              <w:bidi/>
              <w:jc w:val="center"/>
            </w:pPr>
            <w:r>
              <w:rPr>
                <w:sz w:val="18"/>
                <w:szCs w:val="18"/>
                <w:rtl/>
              </w:rPr>
              <w:t>14</w:t>
            </w:r>
          </w:p>
        </w:tc>
        <w:tc>
          <w:tcPr>
            <w:tcW w:w="3742" w:type="dxa"/>
          </w:tcPr>
          <w:p w14:paraId="50C74337" w14:textId="77777777" w:rsidR="006E2323" w:rsidRDefault="00D0229F">
            <w:pPr>
              <w:bidi/>
            </w:pPr>
            <w:r>
              <w:rPr>
                <w:sz w:val="18"/>
                <w:szCs w:val="18"/>
                <w:rtl/>
              </w:rPr>
              <w:t>الصب على طبقات مع الهزاز (ص 85)</w:t>
            </w:r>
          </w:p>
        </w:tc>
        <w:tc>
          <w:tcPr>
            <w:tcW w:w="2154" w:type="dxa"/>
          </w:tcPr>
          <w:p w14:paraId="076A672E" w14:textId="77777777" w:rsidR="006E2323" w:rsidRDefault="00D0229F">
            <w:pPr>
              <w:bidi/>
            </w:pPr>
            <w:r>
              <w:rPr>
                <w:sz w:val="18"/>
                <w:szCs w:val="18"/>
                <w:rtl/>
              </w:rPr>
              <w:t>30-50 سم، فاصل ≤ 20 دقيقة حار و30 دقيقة بارد</w:t>
            </w:r>
          </w:p>
        </w:tc>
        <w:tc>
          <w:tcPr>
            <w:tcW w:w="794" w:type="dxa"/>
          </w:tcPr>
          <w:p w14:paraId="18050D28" w14:textId="77777777" w:rsidR="006E2323" w:rsidRDefault="00D0229F">
            <w:pPr>
              <w:bidi/>
              <w:jc w:val="center"/>
            </w:pPr>
            <w:r>
              <w:rPr>
                <w:sz w:val="18"/>
                <w:szCs w:val="18"/>
                <w:rtl/>
              </w:rPr>
              <w:t>W</w:t>
            </w:r>
          </w:p>
        </w:tc>
        <w:tc>
          <w:tcPr>
            <w:tcW w:w="794" w:type="dxa"/>
          </w:tcPr>
          <w:p w14:paraId="14D668E9" w14:textId="77777777" w:rsidR="006E2323" w:rsidRDefault="00D0229F">
            <w:pPr>
              <w:bidi/>
              <w:jc w:val="center"/>
            </w:pPr>
            <w:r>
              <w:rPr>
                <w:sz w:val="18"/>
                <w:szCs w:val="18"/>
                <w:rtl/>
              </w:rPr>
              <w:t>☐</w:t>
            </w:r>
          </w:p>
        </w:tc>
        <w:tc>
          <w:tcPr>
            <w:tcW w:w="907" w:type="dxa"/>
          </w:tcPr>
          <w:p w14:paraId="00838106" w14:textId="77777777" w:rsidR="006E2323" w:rsidRDefault="00D0229F">
            <w:pPr>
              <w:bidi/>
              <w:jc w:val="center"/>
            </w:pPr>
            <w:r>
              <w:rPr>
                <w:sz w:val="18"/>
                <w:szCs w:val="18"/>
                <w:rtl/>
              </w:rPr>
              <w:t>☐</w:t>
            </w:r>
          </w:p>
        </w:tc>
        <w:tc>
          <w:tcPr>
            <w:tcW w:w="1247" w:type="dxa"/>
          </w:tcPr>
          <w:p w14:paraId="4FF97681" w14:textId="77777777" w:rsidR="006E2323" w:rsidRDefault="006E2323">
            <w:pPr>
              <w:bidi/>
            </w:pPr>
          </w:p>
        </w:tc>
      </w:tr>
      <w:tr w:rsidR="006E2323" w14:paraId="7A8173BA" w14:textId="77777777">
        <w:trPr>
          <w:cantSplit/>
          <w:jc w:val="center"/>
        </w:trPr>
        <w:tc>
          <w:tcPr>
            <w:tcW w:w="454" w:type="dxa"/>
          </w:tcPr>
          <w:p w14:paraId="4017F677" w14:textId="77777777" w:rsidR="006E2323" w:rsidRDefault="00D0229F">
            <w:pPr>
              <w:bidi/>
              <w:jc w:val="center"/>
            </w:pPr>
            <w:r>
              <w:rPr>
                <w:sz w:val="18"/>
                <w:szCs w:val="18"/>
                <w:rtl/>
              </w:rPr>
              <w:t>15</w:t>
            </w:r>
          </w:p>
        </w:tc>
        <w:tc>
          <w:tcPr>
            <w:tcW w:w="3742" w:type="dxa"/>
          </w:tcPr>
          <w:p w14:paraId="7256F8B0" w14:textId="77777777" w:rsidR="006E2323" w:rsidRDefault="00D0229F">
            <w:pPr>
              <w:bidi/>
            </w:pPr>
            <w:r>
              <w:rPr>
                <w:sz w:val="18"/>
                <w:szCs w:val="18"/>
                <w:rtl/>
              </w:rPr>
              <w:t>اللبشة: صب متواصل بكامل السمك لتجنب Cold Joint (ص 85)</w:t>
            </w:r>
          </w:p>
        </w:tc>
        <w:tc>
          <w:tcPr>
            <w:tcW w:w="2154" w:type="dxa"/>
          </w:tcPr>
          <w:p w14:paraId="0D8F6064" w14:textId="77777777" w:rsidR="006E2323" w:rsidRDefault="006E2323">
            <w:pPr>
              <w:bidi/>
            </w:pPr>
          </w:p>
        </w:tc>
        <w:tc>
          <w:tcPr>
            <w:tcW w:w="794" w:type="dxa"/>
          </w:tcPr>
          <w:p w14:paraId="507197E5" w14:textId="77777777" w:rsidR="006E2323" w:rsidRDefault="00D0229F">
            <w:pPr>
              <w:bidi/>
              <w:jc w:val="center"/>
            </w:pPr>
            <w:r>
              <w:rPr>
                <w:sz w:val="18"/>
                <w:szCs w:val="18"/>
                <w:rtl/>
              </w:rPr>
              <w:t>H</w:t>
            </w:r>
          </w:p>
        </w:tc>
        <w:tc>
          <w:tcPr>
            <w:tcW w:w="794" w:type="dxa"/>
          </w:tcPr>
          <w:p w14:paraId="30DD158B" w14:textId="77777777" w:rsidR="006E2323" w:rsidRDefault="00D0229F">
            <w:pPr>
              <w:bidi/>
              <w:jc w:val="center"/>
            </w:pPr>
            <w:r>
              <w:rPr>
                <w:sz w:val="18"/>
                <w:szCs w:val="18"/>
                <w:rtl/>
              </w:rPr>
              <w:t>☐</w:t>
            </w:r>
          </w:p>
        </w:tc>
        <w:tc>
          <w:tcPr>
            <w:tcW w:w="907" w:type="dxa"/>
          </w:tcPr>
          <w:p w14:paraId="2C9037CF" w14:textId="77777777" w:rsidR="006E2323" w:rsidRDefault="00D0229F">
            <w:pPr>
              <w:bidi/>
              <w:jc w:val="center"/>
            </w:pPr>
            <w:r>
              <w:rPr>
                <w:sz w:val="18"/>
                <w:szCs w:val="18"/>
                <w:rtl/>
              </w:rPr>
              <w:t>☐</w:t>
            </w:r>
          </w:p>
        </w:tc>
        <w:tc>
          <w:tcPr>
            <w:tcW w:w="1247" w:type="dxa"/>
          </w:tcPr>
          <w:p w14:paraId="33B9D086" w14:textId="77777777" w:rsidR="006E2323" w:rsidRDefault="006E2323">
            <w:pPr>
              <w:bidi/>
            </w:pPr>
          </w:p>
        </w:tc>
      </w:tr>
      <w:tr w:rsidR="006E2323" w14:paraId="1563AB5D" w14:textId="77777777">
        <w:trPr>
          <w:cantSplit/>
          <w:jc w:val="center"/>
        </w:trPr>
        <w:tc>
          <w:tcPr>
            <w:tcW w:w="454" w:type="dxa"/>
          </w:tcPr>
          <w:p w14:paraId="5341989C" w14:textId="77777777" w:rsidR="006E2323" w:rsidRDefault="00D0229F">
            <w:pPr>
              <w:bidi/>
              <w:jc w:val="center"/>
            </w:pPr>
            <w:r>
              <w:rPr>
                <w:sz w:val="18"/>
                <w:szCs w:val="18"/>
                <w:rtl/>
              </w:rPr>
              <w:t>16</w:t>
            </w:r>
          </w:p>
        </w:tc>
        <w:tc>
          <w:tcPr>
            <w:tcW w:w="3742" w:type="dxa"/>
          </w:tcPr>
          <w:p w14:paraId="16888432" w14:textId="77777777" w:rsidR="006E2323" w:rsidRDefault="00D0229F">
            <w:pPr>
              <w:bidi/>
            </w:pPr>
            <w:r>
              <w:rPr>
                <w:sz w:val="18"/>
                <w:szCs w:val="18"/>
                <w:rtl/>
              </w:rPr>
              <w:t>الإسقاط الرأسي الأقصى للخرسانة (ص 85)</w:t>
            </w:r>
          </w:p>
        </w:tc>
        <w:tc>
          <w:tcPr>
            <w:tcW w:w="2154" w:type="dxa"/>
          </w:tcPr>
          <w:p w14:paraId="0E443EBE" w14:textId="77777777" w:rsidR="006E2323" w:rsidRDefault="00D0229F">
            <w:pPr>
              <w:bidi/>
            </w:pPr>
            <w:r>
              <w:rPr>
                <w:sz w:val="18"/>
                <w:szCs w:val="18"/>
                <w:rtl/>
              </w:rPr>
              <w:t>≤ 1.5 م</w:t>
            </w:r>
          </w:p>
        </w:tc>
        <w:tc>
          <w:tcPr>
            <w:tcW w:w="794" w:type="dxa"/>
          </w:tcPr>
          <w:p w14:paraId="6B27CAEC" w14:textId="77777777" w:rsidR="006E2323" w:rsidRDefault="00D0229F">
            <w:pPr>
              <w:bidi/>
              <w:jc w:val="center"/>
            </w:pPr>
            <w:r>
              <w:rPr>
                <w:sz w:val="18"/>
                <w:szCs w:val="18"/>
                <w:rtl/>
              </w:rPr>
              <w:t>W</w:t>
            </w:r>
          </w:p>
        </w:tc>
        <w:tc>
          <w:tcPr>
            <w:tcW w:w="794" w:type="dxa"/>
          </w:tcPr>
          <w:p w14:paraId="70A0C002" w14:textId="77777777" w:rsidR="006E2323" w:rsidRDefault="00D0229F">
            <w:pPr>
              <w:bidi/>
              <w:jc w:val="center"/>
            </w:pPr>
            <w:r>
              <w:rPr>
                <w:sz w:val="18"/>
                <w:szCs w:val="18"/>
                <w:rtl/>
              </w:rPr>
              <w:t>☐</w:t>
            </w:r>
          </w:p>
        </w:tc>
        <w:tc>
          <w:tcPr>
            <w:tcW w:w="907" w:type="dxa"/>
          </w:tcPr>
          <w:p w14:paraId="61F30BBA" w14:textId="77777777" w:rsidR="006E2323" w:rsidRDefault="00D0229F">
            <w:pPr>
              <w:bidi/>
              <w:jc w:val="center"/>
            </w:pPr>
            <w:r>
              <w:rPr>
                <w:sz w:val="18"/>
                <w:szCs w:val="18"/>
                <w:rtl/>
              </w:rPr>
              <w:t>☐</w:t>
            </w:r>
          </w:p>
        </w:tc>
        <w:tc>
          <w:tcPr>
            <w:tcW w:w="1247" w:type="dxa"/>
          </w:tcPr>
          <w:p w14:paraId="4415DA47" w14:textId="77777777" w:rsidR="006E2323" w:rsidRDefault="006E2323">
            <w:pPr>
              <w:bidi/>
            </w:pPr>
          </w:p>
        </w:tc>
      </w:tr>
      <w:tr w:rsidR="006E2323" w14:paraId="3E8FBED5" w14:textId="77777777">
        <w:trPr>
          <w:cantSplit/>
          <w:jc w:val="center"/>
        </w:trPr>
        <w:tc>
          <w:tcPr>
            <w:tcW w:w="454" w:type="dxa"/>
          </w:tcPr>
          <w:p w14:paraId="2BB1D2E6" w14:textId="77777777" w:rsidR="006E2323" w:rsidRDefault="00D0229F">
            <w:pPr>
              <w:bidi/>
              <w:jc w:val="center"/>
            </w:pPr>
            <w:r>
              <w:rPr>
                <w:sz w:val="18"/>
                <w:szCs w:val="18"/>
                <w:rtl/>
              </w:rPr>
              <w:t>17</w:t>
            </w:r>
          </w:p>
        </w:tc>
        <w:tc>
          <w:tcPr>
            <w:tcW w:w="3742" w:type="dxa"/>
          </w:tcPr>
          <w:p w14:paraId="5FF4794D" w14:textId="77777777" w:rsidR="006E2323" w:rsidRDefault="00D0229F">
            <w:pPr>
              <w:bidi/>
            </w:pPr>
            <w:r>
              <w:rPr>
                <w:sz w:val="18"/>
                <w:szCs w:val="18"/>
                <w:rtl/>
              </w:rPr>
              <w:t>تنظيف الأشاير من الخرسانة المتناثرة بإسفنجة مبلولة أو فرشة سلك قبل تماسكها (ص 85)</w:t>
            </w:r>
          </w:p>
        </w:tc>
        <w:tc>
          <w:tcPr>
            <w:tcW w:w="2154" w:type="dxa"/>
          </w:tcPr>
          <w:p w14:paraId="40DE5E35" w14:textId="77777777" w:rsidR="006E2323" w:rsidRDefault="006E2323">
            <w:pPr>
              <w:bidi/>
            </w:pPr>
          </w:p>
        </w:tc>
        <w:tc>
          <w:tcPr>
            <w:tcW w:w="794" w:type="dxa"/>
          </w:tcPr>
          <w:p w14:paraId="2DD0EBED" w14:textId="77777777" w:rsidR="006E2323" w:rsidRDefault="00D0229F">
            <w:pPr>
              <w:bidi/>
              <w:jc w:val="center"/>
            </w:pPr>
            <w:r>
              <w:rPr>
                <w:sz w:val="18"/>
                <w:szCs w:val="18"/>
                <w:rtl/>
              </w:rPr>
              <w:t>W</w:t>
            </w:r>
          </w:p>
        </w:tc>
        <w:tc>
          <w:tcPr>
            <w:tcW w:w="794" w:type="dxa"/>
          </w:tcPr>
          <w:p w14:paraId="42F7A050" w14:textId="77777777" w:rsidR="006E2323" w:rsidRDefault="00D0229F">
            <w:pPr>
              <w:bidi/>
              <w:jc w:val="center"/>
            </w:pPr>
            <w:r>
              <w:rPr>
                <w:sz w:val="18"/>
                <w:szCs w:val="18"/>
                <w:rtl/>
              </w:rPr>
              <w:t>☐</w:t>
            </w:r>
          </w:p>
        </w:tc>
        <w:tc>
          <w:tcPr>
            <w:tcW w:w="907" w:type="dxa"/>
          </w:tcPr>
          <w:p w14:paraId="30CE0643" w14:textId="77777777" w:rsidR="006E2323" w:rsidRDefault="00D0229F">
            <w:pPr>
              <w:bidi/>
              <w:jc w:val="center"/>
            </w:pPr>
            <w:r>
              <w:rPr>
                <w:sz w:val="18"/>
                <w:szCs w:val="18"/>
                <w:rtl/>
              </w:rPr>
              <w:t>☐</w:t>
            </w:r>
          </w:p>
        </w:tc>
        <w:tc>
          <w:tcPr>
            <w:tcW w:w="1247" w:type="dxa"/>
          </w:tcPr>
          <w:p w14:paraId="6AD31313" w14:textId="77777777" w:rsidR="006E2323" w:rsidRDefault="006E2323">
            <w:pPr>
              <w:bidi/>
            </w:pPr>
          </w:p>
        </w:tc>
      </w:tr>
      <w:tr w:rsidR="006E2323" w14:paraId="1E0408AD" w14:textId="77777777">
        <w:trPr>
          <w:cantSplit/>
          <w:jc w:val="center"/>
        </w:trPr>
        <w:tc>
          <w:tcPr>
            <w:tcW w:w="10092" w:type="dxa"/>
            <w:gridSpan w:val="7"/>
            <w:shd w:val="clear" w:color="auto" w:fill="DDE3F7"/>
          </w:tcPr>
          <w:p w14:paraId="2B98BFD5" w14:textId="77777777" w:rsidR="006E2323" w:rsidRDefault="00D0229F">
            <w:pPr>
              <w:keepNext/>
              <w:bidi/>
            </w:pPr>
            <w:r>
              <w:rPr>
                <w:b/>
                <w:bCs/>
                <w:sz w:val="19"/>
                <w:szCs w:val="19"/>
                <w:rtl/>
              </w:rPr>
              <w:t>بعد التنفيذ</w:t>
            </w:r>
          </w:p>
        </w:tc>
      </w:tr>
      <w:tr w:rsidR="006E2323" w14:paraId="034966C3" w14:textId="77777777">
        <w:trPr>
          <w:cantSplit/>
          <w:jc w:val="center"/>
        </w:trPr>
        <w:tc>
          <w:tcPr>
            <w:tcW w:w="454" w:type="dxa"/>
          </w:tcPr>
          <w:p w14:paraId="1BCD9477" w14:textId="77777777" w:rsidR="006E2323" w:rsidRDefault="00D0229F">
            <w:pPr>
              <w:bidi/>
              <w:jc w:val="center"/>
            </w:pPr>
            <w:r>
              <w:rPr>
                <w:sz w:val="18"/>
                <w:szCs w:val="18"/>
                <w:rtl/>
              </w:rPr>
              <w:t>18</w:t>
            </w:r>
          </w:p>
        </w:tc>
        <w:tc>
          <w:tcPr>
            <w:tcW w:w="3742" w:type="dxa"/>
          </w:tcPr>
          <w:p w14:paraId="38C554E0" w14:textId="77777777" w:rsidR="006E2323" w:rsidRDefault="00D0229F">
            <w:pPr>
              <w:bidi/>
            </w:pPr>
            <w:r>
              <w:rPr>
                <w:sz w:val="18"/>
                <w:szCs w:val="18"/>
                <w:rtl/>
              </w:rPr>
              <w:t>تغطية القواعد المصبوبة حديثا بمشمع بلاستيك عند الأمطار (ص 85)</w:t>
            </w:r>
          </w:p>
        </w:tc>
        <w:tc>
          <w:tcPr>
            <w:tcW w:w="2154" w:type="dxa"/>
          </w:tcPr>
          <w:p w14:paraId="0555DF55" w14:textId="77777777" w:rsidR="006E2323" w:rsidRDefault="006E2323">
            <w:pPr>
              <w:bidi/>
            </w:pPr>
          </w:p>
        </w:tc>
        <w:tc>
          <w:tcPr>
            <w:tcW w:w="794" w:type="dxa"/>
          </w:tcPr>
          <w:p w14:paraId="4A657E12" w14:textId="77777777" w:rsidR="006E2323" w:rsidRDefault="00D0229F">
            <w:pPr>
              <w:bidi/>
              <w:jc w:val="center"/>
            </w:pPr>
            <w:r>
              <w:rPr>
                <w:sz w:val="18"/>
                <w:szCs w:val="18"/>
                <w:rtl/>
              </w:rPr>
              <w:t>W</w:t>
            </w:r>
          </w:p>
        </w:tc>
        <w:tc>
          <w:tcPr>
            <w:tcW w:w="794" w:type="dxa"/>
          </w:tcPr>
          <w:p w14:paraId="32A2493D" w14:textId="77777777" w:rsidR="006E2323" w:rsidRDefault="00D0229F">
            <w:pPr>
              <w:bidi/>
              <w:jc w:val="center"/>
            </w:pPr>
            <w:r>
              <w:rPr>
                <w:sz w:val="18"/>
                <w:szCs w:val="18"/>
                <w:rtl/>
              </w:rPr>
              <w:t>☐</w:t>
            </w:r>
          </w:p>
        </w:tc>
        <w:tc>
          <w:tcPr>
            <w:tcW w:w="907" w:type="dxa"/>
          </w:tcPr>
          <w:p w14:paraId="16E074B1" w14:textId="77777777" w:rsidR="006E2323" w:rsidRDefault="00D0229F">
            <w:pPr>
              <w:bidi/>
              <w:jc w:val="center"/>
            </w:pPr>
            <w:r>
              <w:rPr>
                <w:sz w:val="18"/>
                <w:szCs w:val="18"/>
                <w:rtl/>
              </w:rPr>
              <w:t>☐</w:t>
            </w:r>
          </w:p>
        </w:tc>
        <w:tc>
          <w:tcPr>
            <w:tcW w:w="1247" w:type="dxa"/>
          </w:tcPr>
          <w:p w14:paraId="3BE96160" w14:textId="77777777" w:rsidR="006E2323" w:rsidRDefault="006E2323">
            <w:pPr>
              <w:bidi/>
            </w:pPr>
          </w:p>
        </w:tc>
      </w:tr>
      <w:tr w:rsidR="006E2323" w14:paraId="39B12A25" w14:textId="77777777">
        <w:trPr>
          <w:cantSplit/>
          <w:jc w:val="center"/>
        </w:trPr>
        <w:tc>
          <w:tcPr>
            <w:tcW w:w="454" w:type="dxa"/>
          </w:tcPr>
          <w:p w14:paraId="31F7F3DF" w14:textId="77777777" w:rsidR="006E2323" w:rsidRDefault="00D0229F">
            <w:pPr>
              <w:bidi/>
              <w:jc w:val="center"/>
            </w:pPr>
            <w:r>
              <w:rPr>
                <w:sz w:val="18"/>
                <w:szCs w:val="18"/>
                <w:rtl/>
              </w:rPr>
              <w:t>19</w:t>
            </w:r>
          </w:p>
        </w:tc>
        <w:tc>
          <w:tcPr>
            <w:tcW w:w="3742" w:type="dxa"/>
          </w:tcPr>
          <w:p w14:paraId="1053923A" w14:textId="77777777" w:rsidR="006E2323" w:rsidRDefault="00D0229F">
            <w:pPr>
              <w:bidi/>
            </w:pPr>
            <w:r>
              <w:rPr>
                <w:sz w:val="18"/>
                <w:szCs w:val="18"/>
                <w:rtl/>
              </w:rPr>
              <w:t>منع تشققات الانكماش اللدن (Plastic Shrinkage Cracking) بخيش مبلل أو رذاذ أو Liquid Curing Compound (ص 85)</w:t>
            </w:r>
          </w:p>
        </w:tc>
        <w:tc>
          <w:tcPr>
            <w:tcW w:w="2154" w:type="dxa"/>
          </w:tcPr>
          <w:p w14:paraId="711D67E0" w14:textId="77777777" w:rsidR="006E2323" w:rsidRDefault="006E2323">
            <w:pPr>
              <w:bidi/>
            </w:pPr>
          </w:p>
        </w:tc>
        <w:tc>
          <w:tcPr>
            <w:tcW w:w="794" w:type="dxa"/>
          </w:tcPr>
          <w:p w14:paraId="1026EE0B" w14:textId="77777777" w:rsidR="006E2323" w:rsidRDefault="00D0229F">
            <w:pPr>
              <w:bidi/>
              <w:jc w:val="center"/>
            </w:pPr>
            <w:r>
              <w:rPr>
                <w:sz w:val="18"/>
                <w:szCs w:val="18"/>
                <w:rtl/>
              </w:rPr>
              <w:t>W</w:t>
            </w:r>
          </w:p>
        </w:tc>
        <w:tc>
          <w:tcPr>
            <w:tcW w:w="794" w:type="dxa"/>
          </w:tcPr>
          <w:p w14:paraId="4086E49A" w14:textId="77777777" w:rsidR="006E2323" w:rsidRDefault="00D0229F">
            <w:pPr>
              <w:bidi/>
              <w:jc w:val="center"/>
            </w:pPr>
            <w:r>
              <w:rPr>
                <w:sz w:val="18"/>
                <w:szCs w:val="18"/>
                <w:rtl/>
              </w:rPr>
              <w:t>☐</w:t>
            </w:r>
          </w:p>
        </w:tc>
        <w:tc>
          <w:tcPr>
            <w:tcW w:w="907" w:type="dxa"/>
          </w:tcPr>
          <w:p w14:paraId="11FCC22A" w14:textId="77777777" w:rsidR="006E2323" w:rsidRDefault="00D0229F">
            <w:pPr>
              <w:bidi/>
              <w:jc w:val="center"/>
            </w:pPr>
            <w:r>
              <w:rPr>
                <w:sz w:val="18"/>
                <w:szCs w:val="18"/>
                <w:rtl/>
              </w:rPr>
              <w:t>☐</w:t>
            </w:r>
          </w:p>
        </w:tc>
        <w:tc>
          <w:tcPr>
            <w:tcW w:w="1247" w:type="dxa"/>
          </w:tcPr>
          <w:p w14:paraId="28B16D0C" w14:textId="77777777" w:rsidR="006E2323" w:rsidRDefault="006E2323">
            <w:pPr>
              <w:bidi/>
            </w:pPr>
          </w:p>
        </w:tc>
      </w:tr>
      <w:tr w:rsidR="006E2323" w14:paraId="2B994E4F" w14:textId="77777777">
        <w:trPr>
          <w:cantSplit/>
          <w:jc w:val="center"/>
        </w:trPr>
        <w:tc>
          <w:tcPr>
            <w:tcW w:w="454" w:type="dxa"/>
          </w:tcPr>
          <w:p w14:paraId="5CAA9D8A" w14:textId="77777777" w:rsidR="006E2323" w:rsidRDefault="00D0229F">
            <w:pPr>
              <w:bidi/>
              <w:jc w:val="center"/>
            </w:pPr>
            <w:r>
              <w:rPr>
                <w:sz w:val="18"/>
                <w:szCs w:val="18"/>
                <w:rtl/>
              </w:rPr>
              <w:t>20</w:t>
            </w:r>
          </w:p>
        </w:tc>
        <w:tc>
          <w:tcPr>
            <w:tcW w:w="3742" w:type="dxa"/>
          </w:tcPr>
          <w:p w14:paraId="186A97A5" w14:textId="77777777" w:rsidR="006E2323" w:rsidRDefault="00D0229F">
            <w:pPr>
              <w:bidi/>
            </w:pPr>
            <w:r>
              <w:rPr>
                <w:sz w:val="18"/>
                <w:szCs w:val="18"/>
                <w:rtl/>
              </w:rPr>
              <w:t>فك الشدات بعد الأزمنة المحددة (ص 86)</w:t>
            </w:r>
          </w:p>
        </w:tc>
        <w:tc>
          <w:tcPr>
            <w:tcW w:w="2154" w:type="dxa"/>
          </w:tcPr>
          <w:p w14:paraId="4C48469E" w14:textId="77777777" w:rsidR="006E2323" w:rsidRDefault="00D0229F">
            <w:pPr>
              <w:bidi/>
            </w:pPr>
            <w:r>
              <w:rPr>
                <w:sz w:val="18"/>
                <w:szCs w:val="18"/>
                <w:rtl/>
              </w:rPr>
              <w:t>≥ 24 ساعة صيفا، 48 ساعة شتاء</w:t>
            </w:r>
          </w:p>
        </w:tc>
        <w:tc>
          <w:tcPr>
            <w:tcW w:w="794" w:type="dxa"/>
          </w:tcPr>
          <w:p w14:paraId="0BCA05A6" w14:textId="77777777" w:rsidR="006E2323" w:rsidRDefault="00D0229F">
            <w:pPr>
              <w:bidi/>
              <w:jc w:val="center"/>
            </w:pPr>
            <w:r>
              <w:rPr>
                <w:sz w:val="18"/>
                <w:szCs w:val="18"/>
                <w:rtl/>
              </w:rPr>
              <w:t>W</w:t>
            </w:r>
          </w:p>
        </w:tc>
        <w:tc>
          <w:tcPr>
            <w:tcW w:w="794" w:type="dxa"/>
          </w:tcPr>
          <w:p w14:paraId="60477A82" w14:textId="77777777" w:rsidR="006E2323" w:rsidRDefault="00D0229F">
            <w:pPr>
              <w:bidi/>
              <w:jc w:val="center"/>
            </w:pPr>
            <w:r>
              <w:rPr>
                <w:sz w:val="18"/>
                <w:szCs w:val="18"/>
                <w:rtl/>
              </w:rPr>
              <w:t>☐</w:t>
            </w:r>
          </w:p>
        </w:tc>
        <w:tc>
          <w:tcPr>
            <w:tcW w:w="907" w:type="dxa"/>
          </w:tcPr>
          <w:p w14:paraId="3133B8D3" w14:textId="77777777" w:rsidR="006E2323" w:rsidRDefault="00D0229F">
            <w:pPr>
              <w:bidi/>
              <w:jc w:val="center"/>
            </w:pPr>
            <w:r>
              <w:rPr>
                <w:sz w:val="18"/>
                <w:szCs w:val="18"/>
                <w:rtl/>
              </w:rPr>
              <w:t>☐</w:t>
            </w:r>
          </w:p>
        </w:tc>
        <w:tc>
          <w:tcPr>
            <w:tcW w:w="1247" w:type="dxa"/>
          </w:tcPr>
          <w:p w14:paraId="28464A33" w14:textId="77777777" w:rsidR="006E2323" w:rsidRDefault="006E2323">
            <w:pPr>
              <w:bidi/>
            </w:pPr>
          </w:p>
        </w:tc>
      </w:tr>
      <w:tr w:rsidR="006E2323" w14:paraId="36095A44" w14:textId="77777777">
        <w:trPr>
          <w:cantSplit/>
          <w:jc w:val="center"/>
        </w:trPr>
        <w:tc>
          <w:tcPr>
            <w:tcW w:w="454" w:type="dxa"/>
          </w:tcPr>
          <w:p w14:paraId="335E06FD" w14:textId="77777777" w:rsidR="006E2323" w:rsidRDefault="00D0229F">
            <w:pPr>
              <w:bidi/>
              <w:jc w:val="center"/>
            </w:pPr>
            <w:r>
              <w:rPr>
                <w:sz w:val="18"/>
                <w:szCs w:val="18"/>
                <w:rtl/>
              </w:rPr>
              <w:t>21</w:t>
            </w:r>
          </w:p>
        </w:tc>
        <w:tc>
          <w:tcPr>
            <w:tcW w:w="3742" w:type="dxa"/>
          </w:tcPr>
          <w:p w14:paraId="393EED08" w14:textId="77777777" w:rsidR="006E2323" w:rsidRDefault="00D0229F">
            <w:pPr>
              <w:bidi/>
            </w:pPr>
            <w:r>
              <w:rPr>
                <w:sz w:val="18"/>
                <w:szCs w:val="18"/>
                <w:rtl/>
              </w:rPr>
              <w:t>فحص بصري بعد الفك: تعشيش، هبوط أو تكريش، اختلاف لون، تذهير (ص 86)</w:t>
            </w:r>
          </w:p>
        </w:tc>
        <w:tc>
          <w:tcPr>
            <w:tcW w:w="2154" w:type="dxa"/>
          </w:tcPr>
          <w:p w14:paraId="3E180C92" w14:textId="77777777" w:rsidR="006E2323" w:rsidRDefault="006E2323">
            <w:pPr>
              <w:bidi/>
            </w:pPr>
          </w:p>
        </w:tc>
        <w:tc>
          <w:tcPr>
            <w:tcW w:w="794" w:type="dxa"/>
          </w:tcPr>
          <w:p w14:paraId="3BA70D83" w14:textId="77777777" w:rsidR="006E2323" w:rsidRDefault="00D0229F">
            <w:pPr>
              <w:bidi/>
              <w:jc w:val="center"/>
            </w:pPr>
            <w:r>
              <w:rPr>
                <w:sz w:val="18"/>
                <w:szCs w:val="18"/>
                <w:rtl/>
              </w:rPr>
              <w:t>H</w:t>
            </w:r>
          </w:p>
        </w:tc>
        <w:tc>
          <w:tcPr>
            <w:tcW w:w="794" w:type="dxa"/>
          </w:tcPr>
          <w:p w14:paraId="12BE3794" w14:textId="77777777" w:rsidR="006E2323" w:rsidRDefault="00D0229F">
            <w:pPr>
              <w:bidi/>
              <w:jc w:val="center"/>
            </w:pPr>
            <w:r>
              <w:rPr>
                <w:sz w:val="18"/>
                <w:szCs w:val="18"/>
                <w:rtl/>
              </w:rPr>
              <w:t>☐</w:t>
            </w:r>
          </w:p>
        </w:tc>
        <w:tc>
          <w:tcPr>
            <w:tcW w:w="907" w:type="dxa"/>
          </w:tcPr>
          <w:p w14:paraId="2666EC34" w14:textId="77777777" w:rsidR="006E2323" w:rsidRDefault="00D0229F">
            <w:pPr>
              <w:bidi/>
              <w:jc w:val="center"/>
            </w:pPr>
            <w:r>
              <w:rPr>
                <w:sz w:val="18"/>
                <w:szCs w:val="18"/>
                <w:rtl/>
              </w:rPr>
              <w:t>☐</w:t>
            </w:r>
          </w:p>
        </w:tc>
        <w:tc>
          <w:tcPr>
            <w:tcW w:w="1247" w:type="dxa"/>
          </w:tcPr>
          <w:p w14:paraId="55804CA6" w14:textId="77777777" w:rsidR="006E2323" w:rsidRDefault="006E2323">
            <w:pPr>
              <w:bidi/>
            </w:pPr>
          </w:p>
        </w:tc>
      </w:tr>
      <w:tr w:rsidR="006E2323" w14:paraId="746B8892" w14:textId="77777777">
        <w:trPr>
          <w:cantSplit/>
          <w:jc w:val="center"/>
        </w:trPr>
        <w:tc>
          <w:tcPr>
            <w:tcW w:w="454" w:type="dxa"/>
          </w:tcPr>
          <w:p w14:paraId="1FD8B401" w14:textId="77777777" w:rsidR="006E2323" w:rsidRDefault="00D0229F">
            <w:pPr>
              <w:bidi/>
              <w:jc w:val="center"/>
            </w:pPr>
            <w:r>
              <w:rPr>
                <w:sz w:val="18"/>
                <w:szCs w:val="18"/>
                <w:rtl/>
              </w:rPr>
              <w:t>22</w:t>
            </w:r>
          </w:p>
        </w:tc>
        <w:tc>
          <w:tcPr>
            <w:tcW w:w="3742" w:type="dxa"/>
          </w:tcPr>
          <w:p w14:paraId="577E40E9" w14:textId="77777777" w:rsidR="006E2323" w:rsidRDefault="00D0229F">
            <w:pPr>
              <w:bidi/>
            </w:pPr>
            <w:r>
              <w:rPr>
                <w:sz w:val="18"/>
                <w:szCs w:val="18"/>
                <w:rtl/>
              </w:rPr>
              <w:t>معالجة التعشيش: تكسير الهش وتوسيع الشرخ وطرطشة بمواد إيبوكسية ثم ملء بالجراوت لا المونة العادية، والتعشيش الكبير الخطر بشركة ترميم متخصصة مع تقرير وضمان (ص 86)</w:t>
            </w:r>
          </w:p>
        </w:tc>
        <w:tc>
          <w:tcPr>
            <w:tcW w:w="2154" w:type="dxa"/>
          </w:tcPr>
          <w:p w14:paraId="218D0D7A" w14:textId="77777777" w:rsidR="006E2323" w:rsidRDefault="006E2323">
            <w:pPr>
              <w:bidi/>
            </w:pPr>
          </w:p>
        </w:tc>
        <w:tc>
          <w:tcPr>
            <w:tcW w:w="794" w:type="dxa"/>
          </w:tcPr>
          <w:p w14:paraId="3B4ACB33" w14:textId="77777777" w:rsidR="006E2323" w:rsidRDefault="00D0229F">
            <w:pPr>
              <w:bidi/>
              <w:jc w:val="center"/>
            </w:pPr>
            <w:r>
              <w:rPr>
                <w:sz w:val="18"/>
                <w:szCs w:val="18"/>
                <w:rtl/>
              </w:rPr>
              <w:t>H</w:t>
            </w:r>
          </w:p>
        </w:tc>
        <w:tc>
          <w:tcPr>
            <w:tcW w:w="794" w:type="dxa"/>
          </w:tcPr>
          <w:p w14:paraId="3F62411D" w14:textId="77777777" w:rsidR="006E2323" w:rsidRDefault="00D0229F">
            <w:pPr>
              <w:bidi/>
              <w:jc w:val="center"/>
            </w:pPr>
            <w:r>
              <w:rPr>
                <w:sz w:val="18"/>
                <w:szCs w:val="18"/>
                <w:rtl/>
              </w:rPr>
              <w:t>☐</w:t>
            </w:r>
          </w:p>
        </w:tc>
        <w:tc>
          <w:tcPr>
            <w:tcW w:w="907" w:type="dxa"/>
          </w:tcPr>
          <w:p w14:paraId="3768CA5B" w14:textId="77777777" w:rsidR="006E2323" w:rsidRDefault="00D0229F">
            <w:pPr>
              <w:bidi/>
              <w:jc w:val="center"/>
            </w:pPr>
            <w:r>
              <w:rPr>
                <w:sz w:val="18"/>
                <w:szCs w:val="18"/>
                <w:rtl/>
              </w:rPr>
              <w:t>☐</w:t>
            </w:r>
          </w:p>
        </w:tc>
        <w:tc>
          <w:tcPr>
            <w:tcW w:w="1247" w:type="dxa"/>
          </w:tcPr>
          <w:p w14:paraId="4A27D036" w14:textId="77777777" w:rsidR="006E2323" w:rsidRDefault="006E2323">
            <w:pPr>
              <w:bidi/>
            </w:pPr>
          </w:p>
        </w:tc>
      </w:tr>
      <w:tr w:rsidR="006E2323" w14:paraId="4B8DEA63" w14:textId="77777777">
        <w:trPr>
          <w:cantSplit/>
          <w:jc w:val="center"/>
        </w:trPr>
        <w:tc>
          <w:tcPr>
            <w:tcW w:w="454" w:type="dxa"/>
          </w:tcPr>
          <w:p w14:paraId="5C634AE3" w14:textId="77777777" w:rsidR="006E2323" w:rsidRDefault="00D0229F">
            <w:pPr>
              <w:bidi/>
              <w:jc w:val="center"/>
            </w:pPr>
            <w:r>
              <w:rPr>
                <w:sz w:val="18"/>
                <w:szCs w:val="18"/>
                <w:rtl/>
              </w:rPr>
              <w:t>23</w:t>
            </w:r>
          </w:p>
        </w:tc>
        <w:tc>
          <w:tcPr>
            <w:tcW w:w="3742" w:type="dxa"/>
          </w:tcPr>
          <w:p w14:paraId="683CDE6C" w14:textId="77777777" w:rsidR="006E2323" w:rsidRDefault="00D0229F">
            <w:pPr>
              <w:bidi/>
            </w:pPr>
            <w:r>
              <w:rPr>
                <w:sz w:val="18"/>
                <w:szCs w:val="18"/>
                <w:rtl/>
              </w:rPr>
              <w:t>المعالجة بالماء صباحا ومساء لكل عناصر الخرسانة (ص 86)</w:t>
            </w:r>
          </w:p>
        </w:tc>
        <w:tc>
          <w:tcPr>
            <w:tcW w:w="2154" w:type="dxa"/>
          </w:tcPr>
          <w:p w14:paraId="022DCE06" w14:textId="77777777" w:rsidR="006E2323" w:rsidRDefault="00D0229F">
            <w:pPr>
              <w:bidi/>
            </w:pPr>
            <w:r>
              <w:rPr>
                <w:sz w:val="18"/>
                <w:szCs w:val="18"/>
                <w:rtl/>
              </w:rPr>
              <w:t>7 أيام</w:t>
            </w:r>
          </w:p>
        </w:tc>
        <w:tc>
          <w:tcPr>
            <w:tcW w:w="794" w:type="dxa"/>
          </w:tcPr>
          <w:p w14:paraId="3245682A" w14:textId="77777777" w:rsidR="006E2323" w:rsidRDefault="00D0229F">
            <w:pPr>
              <w:bidi/>
              <w:jc w:val="center"/>
            </w:pPr>
            <w:r>
              <w:rPr>
                <w:sz w:val="18"/>
                <w:szCs w:val="18"/>
                <w:rtl/>
              </w:rPr>
              <w:t>W</w:t>
            </w:r>
          </w:p>
        </w:tc>
        <w:tc>
          <w:tcPr>
            <w:tcW w:w="794" w:type="dxa"/>
          </w:tcPr>
          <w:p w14:paraId="2BB9DEA4" w14:textId="77777777" w:rsidR="006E2323" w:rsidRDefault="00D0229F">
            <w:pPr>
              <w:bidi/>
              <w:jc w:val="center"/>
            </w:pPr>
            <w:r>
              <w:rPr>
                <w:sz w:val="18"/>
                <w:szCs w:val="18"/>
                <w:rtl/>
              </w:rPr>
              <w:t>☐</w:t>
            </w:r>
          </w:p>
        </w:tc>
        <w:tc>
          <w:tcPr>
            <w:tcW w:w="907" w:type="dxa"/>
          </w:tcPr>
          <w:p w14:paraId="149EF9B8" w14:textId="77777777" w:rsidR="006E2323" w:rsidRDefault="00D0229F">
            <w:pPr>
              <w:bidi/>
              <w:jc w:val="center"/>
            </w:pPr>
            <w:r>
              <w:rPr>
                <w:sz w:val="18"/>
                <w:szCs w:val="18"/>
                <w:rtl/>
              </w:rPr>
              <w:t>☐</w:t>
            </w:r>
          </w:p>
        </w:tc>
        <w:tc>
          <w:tcPr>
            <w:tcW w:w="1247" w:type="dxa"/>
          </w:tcPr>
          <w:p w14:paraId="31DECDE7" w14:textId="77777777" w:rsidR="006E2323" w:rsidRDefault="006E2323">
            <w:pPr>
              <w:bidi/>
            </w:pPr>
          </w:p>
        </w:tc>
      </w:tr>
      <w:tr w:rsidR="006E2323" w14:paraId="500C919E" w14:textId="77777777">
        <w:trPr>
          <w:cantSplit/>
          <w:jc w:val="center"/>
        </w:trPr>
        <w:tc>
          <w:tcPr>
            <w:tcW w:w="454" w:type="dxa"/>
          </w:tcPr>
          <w:p w14:paraId="1E65BF25" w14:textId="77777777" w:rsidR="006E2323" w:rsidRDefault="00D0229F">
            <w:pPr>
              <w:bidi/>
              <w:jc w:val="center"/>
            </w:pPr>
            <w:r>
              <w:rPr>
                <w:sz w:val="18"/>
                <w:szCs w:val="18"/>
                <w:rtl/>
              </w:rPr>
              <w:t>24</w:t>
            </w:r>
          </w:p>
        </w:tc>
        <w:tc>
          <w:tcPr>
            <w:tcW w:w="3742" w:type="dxa"/>
          </w:tcPr>
          <w:p w14:paraId="4062A67D" w14:textId="77777777" w:rsidR="006E2323" w:rsidRDefault="00D0229F">
            <w:pPr>
              <w:bidi/>
            </w:pPr>
            <w:r>
              <w:rPr>
                <w:sz w:val="18"/>
                <w:szCs w:val="18"/>
                <w:rtl/>
              </w:rPr>
              <w:t>تقصير المقاول في المعالجة: عينات Field Specimen بجوار العنصر (ص 86)</w:t>
            </w:r>
          </w:p>
        </w:tc>
        <w:tc>
          <w:tcPr>
            <w:tcW w:w="2154" w:type="dxa"/>
          </w:tcPr>
          <w:p w14:paraId="2399DE28" w14:textId="77777777" w:rsidR="006E2323" w:rsidRDefault="00D0229F">
            <w:pPr>
              <w:bidi/>
            </w:pPr>
            <w:r>
              <w:rPr>
                <w:sz w:val="18"/>
                <w:szCs w:val="18"/>
                <w:rtl/>
              </w:rPr>
              <w:t>≥ 85% من التصميمية عند 28 يوما ما لم تحدد المواصفات خلافه</w:t>
            </w:r>
          </w:p>
        </w:tc>
        <w:tc>
          <w:tcPr>
            <w:tcW w:w="794" w:type="dxa"/>
          </w:tcPr>
          <w:p w14:paraId="60EC68B7" w14:textId="77777777" w:rsidR="006E2323" w:rsidRDefault="00D0229F">
            <w:pPr>
              <w:bidi/>
              <w:jc w:val="center"/>
            </w:pPr>
            <w:r>
              <w:rPr>
                <w:sz w:val="18"/>
                <w:szCs w:val="18"/>
                <w:rtl/>
              </w:rPr>
              <w:t>H</w:t>
            </w:r>
          </w:p>
        </w:tc>
        <w:tc>
          <w:tcPr>
            <w:tcW w:w="794" w:type="dxa"/>
          </w:tcPr>
          <w:p w14:paraId="687A198E" w14:textId="77777777" w:rsidR="006E2323" w:rsidRDefault="00D0229F">
            <w:pPr>
              <w:bidi/>
              <w:jc w:val="center"/>
            </w:pPr>
            <w:r>
              <w:rPr>
                <w:sz w:val="18"/>
                <w:szCs w:val="18"/>
                <w:rtl/>
              </w:rPr>
              <w:t>☐</w:t>
            </w:r>
          </w:p>
        </w:tc>
        <w:tc>
          <w:tcPr>
            <w:tcW w:w="907" w:type="dxa"/>
          </w:tcPr>
          <w:p w14:paraId="2F335E10" w14:textId="77777777" w:rsidR="006E2323" w:rsidRDefault="00D0229F">
            <w:pPr>
              <w:bidi/>
              <w:jc w:val="center"/>
            </w:pPr>
            <w:r>
              <w:rPr>
                <w:sz w:val="18"/>
                <w:szCs w:val="18"/>
                <w:rtl/>
              </w:rPr>
              <w:t>☐</w:t>
            </w:r>
          </w:p>
        </w:tc>
        <w:tc>
          <w:tcPr>
            <w:tcW w:w="1247" w:type="dxa"/>
          </w:tcPr>
          <w:p w14:paraId="60AC60DB" w14:textId="77777777" w:rsidR="006E2323" w:rsidRDefault="006E2323">
            <w:pPr>
              <w:bidi/>
            </w:pPr>
          </w:p>
        </w:tc>
      </w:tr>
    </w:tbl>
    <w:p w14:paraId="0D3B2EFF" w14:textId="77777777" w:rsidR="006E2323" w:rsidRDefault="006E2323">
      <w:pPr>
        <w:keepNext/>
        <w:bidi/>
        <w:spacing w:after="40"/>
      </w:pPr>
    </w:p>
    <w:p w14:paraId="3286A2E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223A56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59DFB2D" w14:textId="77777777">
        <w:trPr>
          <w:cantSplit/>
          <w:jc w:val="center"/>
        </w:trPr>
        <w:tc>
          <w:tcPr>
            <w:tcW w:w="3345" w:type="dxa"/>
            <w:shd w:val="clear" w:color="auto" w:fill="EEF1FA"/>
          </w:tcPr>
          <w:p w14:paraId="5C8DFA99" w14:textId="77777777" w:rsidR="006E2323" w:rsidRDefault="00D0229F">
            <w:pPr>
              <w:keepNext/>
              <w:bidi/>
              <w:jc w:val="center"/>
            </w:pPr>
            <w:r>
              <w:rPr>
                <w:b/>
                <w:bCs/>
                <w:sz w:val="20"/>
                <w:szCs w:val="20"/>
                <w:rtl/>
              </w:rPr>
              <w:t>مهندس المقاول</w:t>
            </w:r>
          </w:p>
        </w:tc>
        <w:tc>
          <w:tcPr>
            <w:tcW w:w="3345" w:type="dxa"/>
            <w:shd w:val="clear" w:color="auto" w:fill="EEF1FA"/>
          </w:tcPr>
          <w:p w14:paraId="4DD39BD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A0D91C4" w14:textId="77777777" w:rsidR="006E2323" w:rsidRDefault="00D0229F">
            <w:pPr>
              <w:keepNext/>
              <w:bidi/>
              <w:jc w:val="center"/>
            </w:pPr>
            <w:r>
              <w:rPr>
                <w:b/>
                <w:bCs/>
                <w:sz w:val="20"/>
                <w:szCs w:val="20"/>
                <w:rtl/>
              </w:rPr>
              <w:t>مدير المشروع</w:t>
            </w:r>
          </w:p>
        </w:tc>
      </w:tr>
      <w:tr w:rsidR="006E2323" w14:paraId="59D8C8BC" w14:textId="77777777">
        <w:trPr>
          <w:cantSplit/>
          <w:trHeight w:val="397"/>
          <w:jc w:val="center"/>
        </w:trPr>
        <w:tc>
          <w:tcPr>
            <w:tcW w:w="3345" w:type="dxa"/>
          </w:tcPr>
          <w:p w14:paraId="18B9A133" w14:textId="77777777" w:rsidR="006E2323" w:rsidRDefault="00D0229F">
            <w:pPr>
              <w:keepNext/>
              <w:bidi/>
            </w:pPr>
            <w:r>
              <w:rPr>
                <w:sz w:val="19"/>
                <w:szCs w:val="19"/>
                <w:rtl/>
              </w:rPr>
              <w:t>الاسم:</w:t>
            </w:r>
          </w:p>
        </w:tc>
        <w:tc>
          <w:tcPr>
            <w:tcW w:w="3345" w:type="dxa"/>
          </w:tcPr>
          <w:p w14:paraId="2469EFAE" w14:textId="77777777" w:rsidR="006E2323" w:rsidRDefault="00D0229F">
            <w:pPr>
              <w:keepNext/>
              <w:bidi/>
            </w:pPr>
            <w:r>
              <w:rPr>
                <w:sz w:val="19"/>
                <w:szCs w:val="19"/>
                <w:rtl/>
              </w:rPr>
              <w:t>الاسم:</w:t>
            </w:r>
          </w:p>
        </w:tc>
        <w:tc>
          <w:tcPr>
            <w:tcW w:w="3345" w:type="dxa"/>
          </w:tcPr>
          <w:p w14:paraId="0F1CAB00" w14:textId="77777777" w:rsidR="006E2323" w:rsidRDefault="00D0229F">
            <w:pPr>
              <w:keepNext/>
              <w:bidi/>
            </w:pPr>
            <w:r>
              <w:rPr>
                <w:sz w:val="19"/>
                <w:szCs w:val="19"/>
                <w:rtl/>
              </w:rPr>
              <w:t>الاسم:</w:t>
            </w:r>
          </w:p>
        </w:tc>
      </w:tr>
      <w:tr w:rsidR="006E2323" w14:paraId="559CBC33" w14:textId="77777777">
        <w:trPr>
          <w:cantSplit/>
          <w:trHeight w:val="624"/>
          <w:jc w:val="center"/>
        </w:trPr>
        <w:tc>
          <w:tcPr>
            <w:tcW w:w="3345" w:type="dxa"/>
          </w:tcPr>
          <w:p w14:paraId="6C99B4CD" w14:textId="77777777" w:rsidR="006E2323" w:rsidRDefault="00D0229F">
            <w:pPr>
              <w:keepNext/>
              <w:bidi/>
            </w:pPr>
            <w:r>
              <w:rPr>
                <w:sz w:val="19"/>
                <w:szCs w:val="19"/>
                <w:rtl/>
              </w:rPr>
              <w:t>التوقيع:</w:t>
            </w:r>
          </w:p>
        </w:tc>
        <w:tc>
          <w:tcPr>
            <w:tcW w:w="3345" w:type="dxa"/>
          </w:tcPr>
          <w:p w14:paraId="5FBA1AE0" w14:textId="77777777" w:rsidR="006E2323" w:rsidRDefault="00D0229F">
            <w:pPr>
              <w:keepNext/>
              <w:bidi/>
            </w:pPr>
            <w:r>
              <w:rPr>
                <w:sz w:val="19"/>
                <w:szCs w:val="19"/>
                <w:rtl/>
              </w:rPr>
              <w:t>التوقيع:</w:t>
            </w:r>
          </w:p>
        </w:tc>
        <w:tc>
          <w:tcPr>
            <w:tcW w:w="3345" w:type="dxa"/>
          </w:tcPr>
          <w:p w14:paraId="01A5EDB4" w14:textId="77777777" w:rsidR="006E2323" w:rsidRDefault="00D0229F">
            <w:pPr>
              <w:keepNext/>
              <w:bidi/>
            </w:pPr>
            <w:r>
              <w:rPr>
                <w:sz w:val="19"/>
                <w:szCs w:val="19"/>
                <w:rtl/>
              </w:rPr>
              <w:t>التوقيع:</w:t>
            </w:r>
          </w:p>
        </w:tc>
      </w:tr>
      <w:tr w:rsidR="006E2323" w14:paraId="24B9CD7C" w14:textId="77777777">
        <w:trPr>
          <w:cantSplit/>
          <w:trHeight w:val="397"/>
          <w:jc w:val="center"/>
        </w:trPr>
        <w:tc>
          <w:tcPr>
            <w:tcW w:w="3345" w:type="dxa"/>
          </w:tcPr>
          <w:p w14:paraId="78ECD800" w14:textId="77777777" w:rsidR="006E2323" w:rsidRDefault="00D0229F">
            <w:pPr>
              <w:bidi/>
            </w:pPr>
            <w:r>
              <w:rPr>
                <w:sz w:val="19"/>
                <w:szCs w:val="19"/>
                <w:rtl/>
              </w:rPr>
              <w:t>التاريخ:</w:t>
            </w:r>
          </w:p>
        </w:tc>
        <w:tc>
          <w:tcPr>
            <w:tcW w:w="3345" w:type="dxa"/>
          </w:tcPr>
          <w:p w14:paraId="31277DC0" w14:textId="77777777" w:rsidR="006E2323" w:rsidRDefault="00D0229F">
            <w:pPr>
              <w:bidi/>
            </w:pPr>
            <w:r>
              <w:rPr>
                <w:sz w:val="19"/>
                <w:szCs w:val="19"/>
                <w:rtl/>
              </w:rPr>
              <w:t>التاريخ:</w:t>
            </w:r>
          </w:p>
        </w:tc>
        <w:tc>
          <w:tcPr>
            <w:tcW w:w="3345" w:type="dxa"/>
          </w:tcPr>
          <w:p w14:paraId="530FEB11" w14:textId="77777777" w:rsidR="006E2323" w:rsidRDefault="00D0229F">
            <w:pPr>
              <w:bidi/>
            </w:pPr>
            <w:r>
              <w:rPr>
                <w:sz w:val="19"/>
                <w:szCs w:val="19"/>
                <w:rtl/>
              </w:rPr>
              <w:t>التاريخ:</w:t>
            </w:r>
          </w:p>
        </w:tc>
      </w:tr>
    </w:tbl>
    <w:p w14:paraId="070CCD8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035: استلام بلاطات الأرضيات (Slab-on-Grade)</w:t>
      </w:r>
    </w:p>
    <w:p w14:paraId="1134EEAA"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8E4E70B" w14:textId="77777777">
        <w:trPr>
          <w:cantSplit/>
          <w:jc w:val="center"/>
        </w:trPr>
        <w:tc>
          <w:tcPr>
            <w:tcW w:w="2211" w:type="dxa"/>
            <w:shd w:val="clear" w:color="auto" w:fill="EEF1FA"/>
          </w:tcPr>
          <w:p w14:paraId="36B49B97" w14:textId="77777777" w:rsidR="006E2323" w:rsidRDefault="00D0229F">
            <w:pPr>
              <w:bidi/>
            </w:pPr>
            <w:r>
              <w:rPr>
                <w:sz w:val="19"/>
                <w:szCs w:val="19"/>
                <w:rtl/>
              </w:rPr>
              <w:t>المشروع</w:t>
            </w:r>
          </w:p>
        </w:tc>
        <w:tc>
          <w:tcPr>
            <w:tcW w:w="2721" w:type="dxa"/>
          </w:tcPr>
          <w:p w14:paraId="49C1D3A9" w14:textId="77777777" w:rsidR="006E2323" w:rsidRDefault="006E2323">
            <w:pPr>
              <w:bidi/>
            </w:pPr>
          </w:p>
        </w:tc>
        <w:tc>
          <w:tcPr>
            <w:tcW w:w="2211" w:type="dxa"/>
            <w:shd w:val="clear" w:color="auto" w:fill="EEF1FA"/>
          </w:tcPr>
          <w:p w14:paraId="2BE1D223" w14:textId="77777777" w:rsidR="006E2323" w:rsidRDefault="00D0229F">
            <w:pPr>
              <w:bidi/>
            </w:pPr>
            <w:r>
              <w:rPr>
                <w:sz w:val="19"/>
                <w:szCs w:val="19"/>
                <w:rtl/>
              </w:rPr>
              <w:t>الشركة</w:t>
            </w:r>
          </w:p>
        </w:tc>
        <w:tc>
          <w:tcPr>
            <w:tcW w:w="2948" w:type="dxa"/>
          </w:tcPr>
          <w:p w14:paraId="11475718" w14:textId="77777777" w:rsidR="006E2323" w:rsidRDefault="006E2323">
            <w:pPr>
              <w:bidi/>
            </w:pPr>
          </w:p>
        </w:tc>
      </w:tr>
      <w:tr w:rsidR="006E2323" w14:paraId="29F5FCB2" w14:textId="77777777">
        <w:trPr>
          <w:cantSplit/>
          <w:jc w:val="center"/>
        </w:trPr>
        <w:tc>
          <w:tcPr>
            <w:tcW w:w="2211" w:type="dxa"/>
            <w:shd w:val="clear" w:color="auto" w:fill="EEF1FA"/>
          </w:tcPr>
          <w:p w14:paraId="00807B19" w14:textId="77777777" w:rsidR="006E2323" w:rsidRDefault="00D0229F">
            <w:pPr>
              <w:bidi/>
            </w:pPr>
            <w:r>
              <w:rPr>
                <w:sz w:val="19"/>
                <w:szCs w:val="19"/>
                <w:rtl/>
              </w:rPr>
              <w:t>المقاول / مقاول الباطن</w:t>
            </w:r>
          </w:p>
        </w:tc>
        <w:tc>
          <w:tcPr>
            <w:tcW w:w="2721" w:type="dxa"/>
          </w:tcPr>
          <w:p w14:paraId="5BFF2959" w14:textId="77777777" w:rsidR="006E2323" w:rsidRDefault="006E2323">
            <w:pPr>
              <w:bidi/>
            </w:pPr>
          </w:p>
        </w:tc>
        <w:tc>
          <w:tcPr>
            <w:tcW w:w="2211" w:type="dxa"/>
            <w:shd w:val="clear" w:color="auto" w:fill="EEF1FA"/>
          </w:tcPr>
          <w:p w14:paraId="66E22F2C" w14:textId="77777777" w:rsidR="006E2323" w:rsidRDefault="00D0229F">
            <w:pPr>
              <w:bidi/>
            </w:pPr>
            <w:r>
              <w:rPr>
                <w:sz w:val="19"/>
                <w:szCs w:val="19"/>
                <w:rtl/>
              </w:rPr>
              <w:t>رقم طلب الاستلام IR</w:t>
            </w:r>
          </w:p>
        </w:tc>
        <w:tc>
          <w:tcPr>
            <w:tcW w:w="2948" w:type="dxa"/>
          </w:tcPr>
          <w:p w14:paraId="0E38893F" w14:textId="77777777" w:rsidR="006E2323" w:rsidRDefault="006E2323">
            <w:pPr>
              <w:bidi/>
            </w:pPr>
          </w:p>
        </w:tc>
      </w:tr>
      <w:tr w:rsidR="006E2323" w14:paraId="7EAAB9F6" w14:textId="77777777">
        <w:trPr>
          <w:cantSplit/>
          <w:jc w:val="center"/>
        </w:trPr>
        <w:tc>
          <w:tcPr>
            <w:tcW w:w="2211" w:type="dxa"/>
            <w:shd w:val="clear" w:color="auto" w:fill="EEF1FA"/>
          </w:tcPr>
          <w:p w14:paraId="5CEC0517" w14:textId="77777777" w:rsidR="006E2323" w:rsidRDefault="00D0229F">
            <w:pPr>
              <w:bidi/>
            </w:pPr>
            <w:r>
              <w:rPr>
                <w:sz w:val="19"/>
                <w:szCs w:val="19"/>
                <w:rtl/>
              </w:rPr>
              <w:t>الموقع / المنسوب / المحور</w:t>
            </w:r>
          </w:p>
        </w:tc>
        <w:tc>
          <w:tcPr>
            <w:tcW w:w="2721" w:type="dxa"/>
          </w:tcPr>
          <w:p w14:paraId="658C27AF" w14:textId="77777777" w:rsidR="006E2323" w:rsidRDefault="006E2323">
            <w:pPr>
              <w:bidi/>
            </w:pPr>
          </w:p>
        </w:tc>
        <w:tc>
          <w:tcPr>
            <w:tcW w:w="2211" w:type="dxa"/>
            <w:shd w:val="clear" w:color="auto" w:fill="EEF1FA"/>
          </w:tcPr>
          <w:p w14:paraId="4CDB46BB" w14:textId="77777777" w:rsidR="006E2323" w:rsidRDefault="00D0229F">
            <w:pPr>
              <w:bidi/>
            </w:pPr>
            <w:r>
              <w:rPr>
                <w:sz w:val="19"/>
                <w:szCs w:val="19"/>
                <w:rtl/>
              </w:rPr>
              <w:t>التاريخ والوقت</w:t>
            </w:r>
          </w:p>
        </w:tc>
        <w:tc>
          <w:tcPr>
            <w:tcW w:w="2948" w:type="dxa"/>
          </w:tcPr>
          <w:p w14:paraId="13354BD4" w14:textId="77777777" w:rsidR="006E2323" w:rsidRDefault="006E2323">
            <w:pPr>
              <w:bidi/>
            </w:pPr>
          </w:p>
        </w:tc>
      </w:tr>
      <w:tr w:rsidR="006E2323" w14:paraId="7C8DB6A8" w14:textId="77777777">
        <w:trPr>
          <w:cantSplit/>
          <w:jc w:val="center"/>
        </w:trPr>
        <w:tc>
          <w:tcPr>
            <w:tcW w:w="2211" w:type="dxa"/>
            <w:shd w:val="clear" w:color="auto" w:fill="EEF1FA"/>
          </w:tcPr>
          <w:p w14:paraId="76AD0A2D" w14:textId="77777777" w:rsidR="006E2323" w:rsidRDefault="00D0229F">
            <w:pPr>
              <w:bidi/>
            </w:pPr>
            <w:r>
              <w:rPr>
                <w:sz w:val="19"/>
                <w:szCs w:val="19"/>
                <w:rtl/>
              </w:rPr>
              <w:t>المخططات المرجعية</w:t>
            </w:r>
          </w:p>
        </w:tc>
        <w:tc>
          <w:tcPr>
            <w:tcW w:w="2721" w:type="dxa"/>
          </w:tcPr>
          <w:p w14:paraId="676C4B45" w14:textId="77777777" w:rsidR="006E2323" w:rsidRDefault="006E2323">
            <w:pPr>
              <w:bidi/>
            </w:pPr>
          </w:p>
        </w:tc>
        <w:tc>
          <w:tcPr>
            <w:tcW w:w="2211" w:type="dxa"/>
            <w:shd w:val="clear" w:color="auto" w:fill="EEF1FA"/>
          </w:tcPr>
          <w:p w14:paraId="409077B3" w14:textId="77777777" w:rsidR="006E2323" w:rsidRDefault="00D0229F">
            <w:pPr>
              <w:bidi/>
            </w:pPr>
            <w:r>
              <w:rPr>
                <w:sz w:val="19"/>
                <w:szCs w:val="19"/>
                <w:rtl/>
              </w:rPr>
              <w:t>رقم اعتماد المواد</w:t>
            </w:r>
          </w:p>
        </w:tc>
        <w:tc>
          <w:tcPr>
            <w:tcW w:w="2948" w:type="dxa"/>
          </w:tcPr>
          <w:p w14:paraId="014CDB82" w14:textId="77777777" w:rsidR="006E2323" w:rsidRDefault="006E2323">
            <w:pPr>
              <w:bidi/>
            </w:pPr>
          </w:p>
        </w:tc>
      </w:tr>
    </w:tbl>
    <w:p w14:paraId="63A5403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66BC71D" w14:textId="77777777">
        <w:trPr>
          <w:cantSplit/>
          <w:tblHeader/>
          <w:jc w:val="center"/>
        </w:trPr>
        <w:tc>
          <w:tcPr>
            <w:tcW w:w="454" w:type="dxa"/>
            <w:shd w:val="clear" w:color="auto" w:fill="052976"/>
          </w:tcPr>
          <w:p w14:paraId="559D8D05" w14:textId="77777777" w:rsidR="006E2323" w:rsidRDefault="00D0229F">
            <w:pPr>
              <w:bidi/>
              <w:jc w:val="center"/>
            </w:pPr>
            <w:r>
              <w:rPr>
                <w:b/>
                <w:bCs/>
                <w:color w:val="FFFFFF"/>
                <w:sz w:val="19"/>
                <w:szCs w:val="19"/>
                <w:rtl/>
              </w:rPr>
              <w:t>م</w:t>
            </w:r>
          </w:p>
        </w:tc>
        <w:tc>
          <w:tcPr>
            <w:tcW w:w="3742" w:type="dxa"/>
            <w:shd w:val="clear" w:color="auto" w:fill="052976"/>
          </w:tcPr>
          <w:p w14:paraId="1837C924" w14:textId="77777777" w:rsidR="006E2323" w:rsidRDefault="00D0229F">
            <w:pPr>
              <w:bidi/>
              <w:jc w:val="center"/>
            </w:pPr>
            <w:r>
              <w:rPr>
                <w:b/>
                <w:bCs/>
                <w:color w:val="FFFFFF"/>
                <w:sz w:val="19"/>
                <w:szCs w:val="19"/>
                <w:rtl/>
              </w:rPr>
              <w:t>بند الفحص</w:t>
            </w:r>
          </w:p>
        </w:tc>
        <w:tc>
          <w:tcPr>
            <w:tcW w:w="2154" w:type="dxa"/>
            <w:shd w:val="clear" w:color="auto" w:fill="052976"/>
          </w:tcPr>
          <w:p w14:paraId="2F2C392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E9872AA" w14:textId="77777777" w:rsidR="006E2323" w:rsidRDefault="00D0229F">
            <w:pPr>
              <w:bidi/>
              <w:jc w:val="center"/>
            </w:pPr>
            <w:r>
              <w:rPr>
                <w:b/>
                <w:bCs/>
                <w:color w:val="FFFFFF"/>
                <w:sz w:val="19"/>
                <w:szCs w:val="19"/>
                <w:rtl/>
              </w:rPr>
              <w:t>نقطة</w:t>
            </w:r>
          </w:p>
        </w:tc>
        <w:tc>
          <w:tcPr>
            <w:tcW w:w="794" w:type="dxa"/>
            <w:shd w:val="clear" w:color="auto" w:fill="052976"/>
          </w:tcPr>
          <w:p w14:paraId="4973CF21" w14:textId="77777777" w:rsidR="006E2323" w:rsidRDefault="00D0229F">
            <w:pPr>
              <w:bidi/>
              <w:jc w:val="center"/>
            </w:pPr>
            <w:r>
              <w:rPr>
                <w:b/>
                <w:bCs/>
                <w:color w:val="FFFFFF"/>
                <w:sz w:val="19"/>
                <w:szCs w:val="19"/>
                <w:rtl/>
              </w:rPr>
              <w:t>مطابق</w:t>
            </w:r>
          </w:p>
        </w:tc>
        <w:tc>
          <w:tcPr>
            <w:tcW w:w="907" w:type="dxa"/>
            <w:shd w:val="clear" w:color="auto" w:fill="052976"/>
          </w:tcPr>
          <w:p w14:paraId="7ADE09FD" w14:textId="77777777" w:rsidR="006E2323" w:rsidRDefault="00D0229F">
            <w:pPr>
              <w:bidi/>
              <w:jc w:val="center"/>
            </w:pPr>
            <w:r>
              <w:rPr>
                <w:b/>
                <w:bCs/>
                <w:color w:val="FFFFFF"/>
                <w:sz w:val="19"/>
                <w:szCs w:val="19"/>
                <w:rtl/>
              </w:rPr>
              <w:t>غير مطابق</w:t>
            </w:r>
          </w:p>
        </w:tc>
        <w:tc>
          <w:tcPr>
            <w:tcW w:w="1247" w:type="dxa"/>
            <w:shd w:val="clear" w:color="auto" w:fill="052976"/>
          </w:tcPr>
          <w:p w14:paraId="3332296B" w14:textId="77777777" w:rsidR="006E2323" w:rsidRDefault="00D0229F">
            <w:pPr>
              <w:bidi/>
              <w:jc w:val="center"/>
            </w:pPr>
            <w:r>
              <w:rPr>
                <w:b/>
                <w:bCs/>
                <w:color w:val="FFFFFF"/>
                <w:sz w:val="19"/>
                <w:szCs w:val="19"/>
                <w:rtl/>
              </w:rPr>
              <w:t>ملاحظات</w:t>
            </w:r>
          </w:p>
        </w:tc>
      </w:tr>
      <w:tr w:rsidR="006E2323" w14:paraId="2F7C69A6" w14:textId="77777777">
        <w:trPr>
          <w:cantSplit/>
          <w:jc w:val="center"/>
        </w:trPr>
        <w:tc>
          <w:tcPr>
            <w:tcW w:w="10092" w:type="dxa"/>
            <w:gridSpan w:val="7"/>
            <w:shd w:val="clear" w:color="auto" w:fill="DDE3F7"/>
          </w:tcPr>
          <w:p w14:paraId="0FC263D4" w14:textId="77777777" w:rsidR="006E2323" w:rsidRDefault="00D0229F">
            <w:pPr>
              <w:keepNext/>
              <w:bidi/>
            </w:pPr>
            <w:r>
              <w:rPr>
                <w:b/>
                <w:bCs/>
                <w:sz w:val="19"/>
                <w:szCs w:val="19"/>
                <w:rtl/>
              </w:rPr>
              <w:t>مستندات</w:t>
            </w:r>
          </w:p>
        </w:tc>
      </w:tr>
      <w:tr w:rsidR="006E2323" w14:paraId="61E20E4E" w14:textId="77777777">
        <w:trPr>
          <w:cantSplit/>
          <w:jc w:val="center"/>
        </w:trPr>
        <w:tc>
          <w:tcPr>
            <w:tcW w:w="454" w:type="dxa"/>
          </w:tcPr>
          <w:p w14:paraId="52EDD088" w14:textId="77777777" w:rsidR="006E2323" w:rsidRDefault="00D0229F">
            <w:pPr>
              <w:bidi/>
              <w:jc w:val="center"/>
            </w:pPr>
            <w:r>
              <w:rPr>
                <w:sz w:val="18"/>
                <w:szCs w:val="18"/>
                <w:rtl/>
              </w:rPr>
              <w:t>1</w:t>
            </w:r>
          </w:p>
        </w:tc>
        <w:tc>
          <w:tcPr>
            <w:tcW w:w="3742" w:type="dxa"/>
          </w:tcPr>
          <w:p w14:paraId="0865D956" w14:textId="77777777" w:rsidR="006E2323" w:rsidRDefault="00D0229F">
            <w:pPr>
              <w:bidi/>
            </w:pPr>
            <w:r>
              <w:rPr>
                <w:sz w:val="18"/>
                <w:szCs w:val="18"/>
                <w:rtl/>
              </w:rPr>
              <w:t>الشبك الملحوم مطابق ASTM A185 أو BS 4483 ما لم تنص المواصفات (ص 104)</w:t>
            </w:r>
          </w:p>
        </w:tc>
        <w:tc>
          <w:tcPr>
            <w:tcW w:w="2154" w:type="dxa"/>
          </w:tcPr>
          <w:p w14:paraId="464F693F" w14:textId="77777777" w:rsidR="006E2323" w:rsidRDefault="00D0229F">
            <w:pPr>
              <w:bidi/>
            </w:pPr>
            <w:r>
              <w:rPr>
                <w:sz w:val="18"/>
                <w:szCs w:val="18"/>
                <w:rtl/>
              </w:rPr>
              <w:t>fy = 500 MPa</w:t>
            </w:r>
          </w:p>
        </w:tc>
        <w:tc>
          <w:tcPr>
            <w:tcW w:w="794" w:type="dxa"/>
          </w:tcPr>
          <w:p w14:paraId="6F8567C8" w14:textId="77777777" w:rsidR="006E2323" w:rsidRDefault="00D0229F">
            <w:pPr>
              <w:bidi/>
              <w:jc w:val="center"/>
            </w:pPr>
            <w:r>
              <w:rPr>
                <w:sz w:val="18"/>
                <w:szCs w:val="18"/>
                <w:rtl/>
              </w:rPr>
              <w:t>R</w:t>
            </w:r>
          </w:p>
        </w:tc>
        <w:tc>
          <w:tcPr>
            <w:tcW w:w="794" w:type="dxa"/>
          </w:tcPr>
          <w:p w14:paraId="6BEB51F3" w14:textId="77777777" w:rsidR="006E2323" w:rsidRDefault="00D0229F">
            <w:pPr>
              <w:bidi/>
              <w:jc w:val="center"/>
            </w:pPr>
            <w:r>
              <w:rPr>
                <w:sz w:val="18"/>
                <w:szCs w:val="18"/>
                <w:rtl/>
              </w:rPr>
              <w:t>☐</w:t>
            </w:r>
          </w:p>
        </w:tc>
        <w:tc>
          <w:tcPr>
            <w:tcW w:w="907" w:type="dxa"/>
          </w:tcPr>
          <w:p w14:paraId="3DB3BF81" w14:textId="77777777" w:rsidR="006E2323" w:rsidRDefault="00D0229F">
            <w:pPr>
              <w:bidi/>
              <w:jc w:val="center"/>
            </w:pPr>
            <w:r>
              <w:rPr>
                <w:sz w:val="18"/>
                <w:szCs w:val="18"/>
                <w:rtl/>
              </w:rPr>
              <w:t>☐</w:t>
            </w:r>
          </w:p>
        </w:tc>
        <w:tc>
          <w:tcPr>
            <w:tcW w:w="1247" w:type="dxa"/>
          </w:tcPr>
          <w:p w14:paraId="33C684D1" w14:textId="77777777" w:rsidR="006E2323" w:rsidRDefault="006E2323">
            <w:pPr>
              <w:bidi/>
            </w:pPr>
          </w:p>
        </w:tc>
      </w:tr>
      <w:tr w:rsidR="006E2323" w14:paraId="4AF8D13D" w14:textId="77777777">
        <w:trPr>
          <w:cantSplit/>
          <w:jc w:val="center"/>
        </w:trPr>
        <w:tc>
          <w:tcPr>
            <w:tcW w:w="10092" w:type="dxa"/>
            <w:gridSpan w:val="7"/>
            <w:shd w:val="clear" w:color="auto" w:fill="DDE3F7"/>
          </w:tcPr>
          <w:p w14:paraId="384BB202" w14:textId="77777777" w:rsidR="006E2323" w:rsidRDefault="00D0229F">
            <w:pPr>
              <w:keepNext/>
              <w:bidi/>
            </w:pPr>
            <w:r>
              <w:rPr>
                <w:b/>
                <w:bCs/>
                <w:sz w:val="19"/>
                <w:szCs w:val="19"/>
                <w:rtl/>
              </w:rPr>
              <w:t>قبل التنفيذ</w:t>
            </w:r>
          </w:p>
        </w:tc>
      </w:tr>
      <w:tr w:rsidR="006E2323" w14:paraId="1065DA0E" w14:textId="77777777">
        <w:trPr>
          <w:cantSplit/>
          <w:jc w:val="center"/>
        </w:trPr>
        <w:tc>
          <w:tcPr>
            <w:tcW w:w="454" w:type="dxa"/>
          </w:tcPr>
          <w:p w14:paraId="467FFB2F" w14:textId="77777777" w:rsidR="006E2323" w:rsidRDefault="00D0229F">
            <w:pPr>
              <w:bidi/>
              <w:jc w:val="center"/>
            </w:pPr>
            <w:r>
              <w:rPr>
                <w:sz w:val="18"/>
                <w:szCs w:val="18"/>
                <w:rtl/>
              </w:rPr>
              <w:t>2</w:t>
            </w:r>
          </w:p>
        </w:tc>
        <w:tc>
          <w:tcPr>
            <w:tcW w:w="3742" w:type="dxa"/>
          </w:tcPr>
          <w:p w14:paraId="36D414BD" w14:textId="77777777" w:rsidR="006E2323" w:rsidRDefault="00D0229F">
            <w:pPr>
              <w:bidi/>
            </w:pPr>
            <w:r>
              <w:rPr>
                <w:sz w:val="18"/>
                <w:szCs w:val="18"/>
                <w:rtl/>
              </w:rPr>
              <w:t>مراجعة القطاع المعماري وجداول الكميات لطبقات أسفل الدكة: بلوكاج، Capillary Water Barrier، رش مبيدات، Vapor Barrier بولي إيثيلين، دكة مسلحة، تشطيب (ص 103)</w:t>
            </w:r>
          </w:p>
        </w:tc>
        <w:tc>
          <w:tcPr>
            <w:tcW w:w="2154" w:type="dxa"/>
          </w:tcPr>
          <w:p w14:paraId="012C6843" w14:textId="77777777" w:rsidR="006E2323" w:rsidRDefault="006E2323">
            <w:pPr>
              <w:bidi/>
            </w:pPr>
          </w:p>
        </w:tc>
        <w:tc>
          <w:tcPr>
            <w:tcW w:w="794" w:type="dxa"/>
          </w:tcPr>
          <w:p w14:paraId="1FA87E66" w14:textId="77777777" w:rsidR="006E2323" w:rsidRDefault="00D0229F">
            <w:pPr>
              <w:bidi/>
              <w:jc w:val="center"/>
            </w:pPr>
            <w:r>
              <w:rPr>
                <w:sz w:val="18"/>
                <w:szCs w:val="18"/>
                <w:rtl/>
              </w:rPr>
              <w:t>R</w:t>
            </w:r>
          </w:p>
        </w:tc>
        <w:tc>
          <w:tcPr>
            <w:tcW w:w="794" w:type="dxa"/>
          </w:tcPr>
          <w:p w14:paraId="1E05E168" w14:textId="77777777" w:rsidR="006E2323" w:rsidRDefault="00D0229F">
            <w:pPr>
              <w:bidi/>
              <w:jc w:val="center"/>
            </w:pPr>
            <w:r>
              <w:rPr>
                <w:sz w:val="18"/>
                <w:szCs w:val="18"/>
                <w:rtl/>
              </w:rPr>
              <w:t>☐</w:t>
            </w:r>
          </w:p>
        </w:tc>
        <w:tc>
          <w:tcPr>
            <w:tcW w:w="907" w:type="dxa"/>
          </w:tcPr>
          <w:p w14:paraId="62A5034C" w14:textId="77777777" w:rsidR="006E2323" w:rsidRDefault="00D0229F">
            <w:pPr>
              <w:bidi/>
              <w:jc w:val="center"/>
            </w:pPr>
            <w:r>
              <w:rPr>
                <w:sz w:val="18"/>
                <w:szCs w:val="18"/>
                <w:rtl/>
              </w:rPr>
              <w:t>☐</w:t>
            </w:r>
          </w:p>
        </w:tc>
        <w:tc>
          <w:tcPr>
            <w:tcW w:w="1247" w:type="dxa"/>
          </w:tcPr>
          <w:p w14:paraId="6F7C58C1" w14:textId="77777777" w:rsidR="006E2323" w:rsidRDefault="006E2323">
            <w:pPr>
              <w:bidi/>
            </w:pPr>
          </w:p>
        </w:tc>
      </w:tr>
      <w:tr w:rsidR="006E2323" w14:paraId="725AD2B9" w14:textId="77777777">
        <w:trPr>
          <w:cantSplit/>
          <w:jc w:val="center"/>
        </w:trPr>
        <w:tc>
          <w:tcPr>
            <w:tcW w:w="454" w:type="dxa"/>
          </w:tcPr>
          <w:p w14:paraId="2E6AFAF7" w14:textId="77777777" w:rsidR="006E2323" w:rsidRDefault="00D0229F">
            <w:pPr>
              <w:bidi/>
              <w:jc w:val="center"/>
            </w:pPr>
            <w:r>
              <w:rPr>
                <w:sz w:val="18"/>
                <w:szCs w:val="18"/>
                <w:rtl/>
              </w:rPr>
              <w:t>3</w:t>
            </w:r>
          </w:p>
        </w:tc>
        <w:tc>
          <w:tcPr>
            <w:tcW w:w="3742" w:type="dxa"/>
          </w:tcPr>
          <w:p w14:paraId="592AB231" w14:textId="77777777" w:rsidR="006E2323" w:rsidRDefault="00D0229F">
            <w:pPr>
              <w:bidi/>
            </w:pPr>
            <w:r>
              <w:rPr>
                <w:sz w:val="18"/>
                <w:szCs w:val="18"/>
                <w:rtl/>
              </w:rPr>
              <w:t>الردم حتى أسفل طبقة البحص مع مراعاة سمك الدكة من ظهر الميدات (ص 103)</w:t>
            </w:r>
          </w:p>
        </w:tc>
        <w:tc>
          <w:tcPr>
            <w:tcW w:w="2154" w:type="dxa"/>
          </w:tcPr>
          <w:p w14:paraId="5602E12F" w14:textId="77777777" w:rsidR="006E2323" w:rsidRDefault="00D0229F">
            <w:pPr>
              <w:bidi/>
            </w:pPr>
            <w:r>
              <w:rPr>
                <w:sz w:val="18"/>
                <w:szCs w:val="18"/>
                <w:rtl/>
              </w:rPr>
              <w:t>غالبا 25-30 سم</w:t>
            </w:r>
          </w:p>
        </w:tc>
        <w:tc>
          <w:tcPr>
            <w:tcW w:w="794" w:type="dxa"/>
          </w:tcPr>
          <w:p w14:paraId="4785AAAE" w14:textId="77777777" w:rsidR="006E2323" w:rsidRDefault="00D0229F">
            <w:pPr>
              <w:bidi/>
              <w:jc w:val="center"/>
            </w:pPr>
            <w:r>
              <w:rPr>
                <w:sz w:val="18"/>
                <w:szCs w:val="18"/>
                <w:rtl/>
              </w:rPr>
              <w:t>H</w:t>
            </w:r>
          </w:p>
        </w:tc>
        <w:tc>
          <w:tcPr>
            <w:tcW w:w="794" w:type="dxa"/>
          </w:tcPr>
          <w:p w14:paraId="6DF1B08C" w14:textId="77777777" w:rsidR="006E2323" w:rsidRDefault="00D0229F">
            <w:pPr>
              <w:bidi/>
              <w:jc w:val="center"/>
            </w:pPr>
            <w:r>
              <w:rPr>
                <w:sz w:val="18"/>
                <w:szCs w:val="18"/>
                <w:rtl/>
              </w:rPr>
              <w:t>☐</w:t>
            </w:r>
          </w:p>
        </w:tc>
        <w:tc>
          <w:tcPr>
            <w:tcW w:w="907" w:type="dxa"/>
          </w:tcPr>
          <w:p w14:paraId="6C0ED4CE" w14:textId="77777777" w:rsidR="006E2323" w:rsidRDefault="00D0229F">
            <w:pPr>
              <w:bidi/>
              <w:jc w:val="center"/>
            </w:pPr>
            <w:r>
              <w:rPr>
                <w:sz w:val="18"/>
                <w:szCs w:val="18"/>
                <w:rtl/>
              </w:rPr>
              <w:t>☐</w:t>
            </w:r>
          </w:p>
        </w:tc>
        <w:tc>
          <w:tcPr>
            <w:tcW w:w="1247" w:type="dxa"/>
          </w:tcPr>
          <w:p w14:paraId="1006DD0C" w14:textId="77777777" w:rsidR="006E2323" w:rsidRDefault="006E2323">
            <w:pPr>
              <w:bidi/>
            </w:pPr>
          </w:p>
        </w:tc>
      </w:tr>
      <w:tr w:rsidR="006E2323" w14:paraId="350DA0C9" w14:textId="77777777">
        <w:trPr>
          <w:cantSplit/>
          <w:jc w:val="center"/>
        </w:trPr>
        <w:tc>
          <w:tcPr>
            <w:tcW w:w="454" w:type="dxa"/>
          </w:tcPr>
          <w:p w14:paraId="2152FA58" w14:textId="77777777" w:rsidR="006E2323" w:rsidRDefault="00D0229F">
            <w:pPr>
              <w:bidi/>
              <w:jc w:val="center"/>
            </w:pPr>
            <w:r>
              <w:rPr>
                <w:sz w:val="18"/>
                <w:szCs w:val="18"/>
                <w:rtl/>
              </w:rPr>
              <w:t>4</w:t>
            </w:r>
          </w:p>
        </w:tc>
        <w:tc>
          <w:tcPr>
            <w:tcW w:w="3742" w:type="dxa"/>
          </w:tcPr>
          <w:p w14:paraId="075AD49E" w14:textId="77777777" w:rsidR="006E2323" w:rsidRDefault="00D0229F">
            <w:pPr>
              <w:bidi/>
            </w:pPr>
            <w:r>
              <w:rPr>
                <w:sz w:val="18"/>
                <w:szCs w:val="18"/>
                <w:rtl/>
              </w:rPr>
              <w:t>طبقة العزل إن وجدت (Screed ثم لفائف ثم البلاطة ببعض المشاريع) (ص 103)</w:t>
            </w:r>
          </w:p>
        </w:tc>
        <w:tc>
          <w:tcPr>
            <w:tcW w:w="2154" w:type="dxa"/>
          </w:tcPr>
          <w:p w14:paraId="429B7249" w14:textId="77777777" w:rsidR="006E2323" w:rsidRDefault="006E2323">
            <w:pPr>
              <w:bidi/>
            </w:pPr>
          </w:p>
        </w:tc>
        <w:tc>
          <w:tcPr>
            <w:tcW w:w="794" w:type="dxa"/>
          </w:tcPr>
          <w:p w14:paraId="607C3FE5" w14:textId="77777777" w:rsidR="006E2323" w:rsidRDefault="00D0229F">
            <w:pPr>
              <w:bidi/>
              <w:jc w:val="center"/>
            </w:pPr>
            <w:r>
              <w:rPr>
                <w:sz w:val="18"/>
                <w:szCs w:val="18"/>
                <w:rtl/>
              </w:rPr>
              <w:t>W</w:t>
            </w:r>
          </w:p>
        </w:tc>
        <w:tc>
          <w:tcPr>
            <w:tcW w:w="794" w:type="dxa"/>
          </w:tcPr>
          <w:p w14:paraId="19AC2B2E" w14:textId="77777777" w:rsidR="006E2323" w:rsidRDefault="00D0229F">
            <w:pPr>
              <w:bidi/>
              <w:jc w:val="center"/>
            </w:pPr>
            <w:r>
              <w:rPr>
                <w:sz w:val="18"/>
                <w:szCs w:val="18"/>
                <w:rtl/>
              </w:rPr>
              <w:t>☐</w:t>
            </w:r>
          </w:p>
        </w:tc>
        <w:tc>
          <w:tcPr>
            <w:tcW w:w="907" w:type="dxa"/>
          </w:tcPr>
          <w:p w14:paraId="7D014844" w14:textId="77777777" w:rsidR="006E2323" w:rsidRDefault="00D0229F">
            <w:pPr>
              <w:bidi/>
              <w:jc w:val="center"/>
            </w:pPr>
            <w:r>
              <w:rPr>
                <w:sz w:val="18"/>
                <w:szCs w:val="18"/>
                <w:rtl/>
              </w:rPr>
              <w:t>☐</w:t>
            </w:r>
          </w:p>
        </w:tc>
        <w:tc>
          <w:tcPr>
            <w:tcW w:w="1247" w:type="dxa"/>
          </w:tcPr>
          <w:p w14:paraId="353E60A0" w14:textId="77777777" w:rsidR="006E2323" w:rsidRDefault="006E2323">
            <w:pPr>
              <w:bidi/>
            </w:pPr>
          </w:p>
        </w:tc>
      </w:tr>
      <w:tr w:rsidR="006E2323" w14:paraId="5507624D" w14:textId="77777777">
        <w:trPr>
          <w:cantSplit/>
          <w:jc w:val="center"/>
        </w:trPr>
        <w:tc>
          <w:tcPr>
            <w:tcW w:w="454" w:type="dxa"/>
          </w:tcPr>
          <w:p w14:paraId="66DDFD82" w14:textId="77777777" w:rsidR="006E2323" w:rsidRDefault="00D0229F">
            <w:pPr>
              <w:bidi/>
              <w:jc w:val="center"/>
            </w:pPr>
            <w:r>
              <w:rPr>
                <w:sz w:val="18"/>
                <w:szCs w:val="18"/>
                <w:rtl/>
              </w:rPr>
              <w:t>5</w:t>
            </w:r>
          </w:p>
        </w:tc>
        <w:tc>
          <w:tcPr>
            <w:tcW w:w="3742" w:type="dxa"/>
          </w:tcPr>
          <w:p w14:paraId="6D5350CC" w14:textId="77777777" w:rsidR="006E2323" w:rsidRDefault="00D0229F">
            <w:pPr>
              <w:bidi/>
            </w:pPr>
            <w:r>
              <w:rPr>
                <w:sz w:val="18"/>
                <w:szCs w:val="18"/>
                <w:rtl/>
              </w:rPr>
              <w:t>القواطيع المحملة على الدكة: عمل سقوط (Wall Footing on Slab) (ص 103)</w:t>
            </w:r>
          </w:p>
        </w:tc>
        <w:tc>
          <w:tcPr>
            <w:tcW w:w="2154" w:type="dxa"/>
          </w:tcPr>
          <w:p w14:paraId="304F8384" w14:textId="77777777" w:rsidR="006E2323" w:rsidRDefault="00D0229F">
            <w:pPr>
              <w:bidi/>
            </w:pPr>
            <w:r>
              <w:rPr>
                <w:sz w:val="18"/>
                <w:szCs w:val="18"/>
                <w:rtl/>
              </w:rPr>
              <w:t>خاصة للمباني ≥ 20 سم، شكل أ-97، أ-98</w:t>
            </w:r>
          </w:p>
        </w:tc>
        <w:tc>
          <w:tcPr>
            <w:tcW w:w="794" w:type="dxa"/>
          </w:tcPr>
          <w:p w14:paraId="75753DE2" w14:textId="77777777" w:rsidR="006E2323" w:rsidRDefault="00D0229F">
            <w:pPr>
              <w:bidi/>
              <w:jc w:val="center"/>
            </w:pPr>
            <w:r>
              <w:rPr>
                <w:sz w:val="18"/>
                <w:szCs w:val="18"/>
                <w:rtl/>
              </w:rPr>
              <w:t>H</w:t>
            </w:r>
          </w:p>
        </w:tc>
        <w:tc>
          <w:tcPr>
            <w:tcW w:w="794" w:type="dxa"/>
          </w:tcPr>
          <w:p w14:paraId="2DD40CA0" w14:textId="77777777" w:rsidR="006E2323" w:rsidRDefault="00D0229F">
            <w:pPr>
              <w:bidi/>
              <w:jc w:val="center"/>
            </w:pPr>
            <w:r>
              <w:rPr>
                <w:sz w:val="18"/>
                <w:szCs w:val="18"/>
                <w:rtl/>
              </w:rPr>
              <w:t>☐</w:t>
            </w:r>
          </w:p>
        </w:tc>
        <w:tc>
          <w:tcPr>
            <w:tcW w:w="907" w:type="dxa"/>
          </w:tcPr>
          <w:p w14:paraId="3AF523FA" w14:textId="77777777" w:rsidR="006E2323" w:rsidRDefault="00D0229F">
            <w:pPr>
              <w:bidi/>
              <w:jc w:val="center"/>
            </w:pPr>
            <w:r>
              <w:rPr>
                <w:sz w:val="18"/>
                <w:szCs w:val="18"/>
                <w:rtl/>
              </w:rPr>
              <w:t>☐</w:t>
            </w:r>
          </w:p>
        </w:tc>
        <w:tc>
          <w:tcPr>
            <w:tcW w:w="1247" w:type="dxa"/>
          </w:tcPr>
          <w:p w14:paraId="6971FD18" w14:textId="77777777" w:rsidR="006E2323" w:rsidRDefault="006E2323">
            <w:pPr>
              <w:bidi/>
            </w:pPr>
          </w:p>
        </w:tc>
      </w:tr>
      <w:tr w:rsidR="006E2323" w14:paraId="534EAB08" w14:textId="77777777">
        <w:trPr>
          <w:cantSplit/>
          <w:jc w:val="center"/>
        </w:trPr>
        <w:tc>
          <w:tcPr>
            <w:tcW w:w="454" w:type="dxa"/>
          </w:tcPr>
          <w:p w14:paraId="175302FC" w14:textId="77777777" w:rsidR="006E2323" w:rsidRDefault="00D0229F">
            <w:pPr>
              <w:bidi/>
              <w:jc w:val="center"/>
            </w:pPr>
            <w:r>
              <w:rPr>
                <w:sz w:val="18"/>
                <w:szCs w:val="18"/>
                <w:rtl/>
              </w:rPr>
              <w:t>6</w:t>
            </w:r>
          </w:p>
        </w:tc>
        <w:tc>
          <w:tcPr>
            <w:tcW w:w="3742" w:type="dxa"/>
          </w:tcPr>
          <w:p w14:paraId="66A63D4F" w14:textId="77777777" w:rsidR="006E2323" w:rsidRDefault="00D0229F">
            <w:pPr>
              <w:bidi/>
            </w:pPr>
            <w:r>
              <w:rPr>
                <w:sz w:val="18"/>
                <w:szCs w:val="18"/>
                <w:rtl/>
              </w:rPr>
              <w:t>عدم صب أرضية بئر المصعد إلا بعد اعتماد كتالوج المصاعد (ص 103)</w:t>
            </w:r>
          </w:p>
        </w:tc>
        <w:tc>
          <w:tcPr>
            <w:tcW w:w="2154" w:type="dxa"/>
          </w:tcPr>
          <w:p w14:paraId="128AEFA5" w14:textId="77777777" w:rsidR="006E2323" w:rsidRDefault="00D0229F">
            <w:pPr>
              <w:bidi/>
            </w:pPr>
            <w:r>
              <w:rPr>
                <w:sz w:val="18"/>
                <w:szCs w:val="18"/>
                <w:rtl/>
              </w:rPr>
              <w:t>عمق البئر غالبا 100-170 سم</w:t>
            </w:r>
          </w:p>
        </w:tc>
        <w:tc>
          <w:tcPr>
            <w:tcW w:w="794" w:type="dxa"/>
          </w:tcPr>
          <w:p w14:paraId="77184EA7" w14:textId="77777777" w:rsidR="006E2323" w:rsidRDefault="00D0229F">
            <w:pPr>
              <w:bidi/>
              <w:jc w:val="center"/>
            </w:pPr>
            <w:r>
              <w:rPr>
                <w:sz w:val="18"/>
                <w:szCs w:val="18"/>
                <w:rtl/>
              </w:rPr>
              <w:t>H</w:t>
            </w:r>
          </w:p>
        </w:tc>
        <w:tc>
          <w:tcPr>
            <w:tcW w:w="794" w:type="dxa"/>
          </w:tcPr>
          <w:p w14:paraId="7A8E41F8" w14:textId="77777777" w:rsidR="006E2323" w:rsidRDefault="00D0229F">
            <w:pPr>
              <w:bidi/>
              <w:jc w:val="center"/>
            </w:pPr>
            <w:r>
              <w:rPr>
                <w:sz w:val="18"/>
                <w:szCs w:val="18"/>
                <w:rtl/>
              </w:rPr>
              <w:t>☐</w:t>
            </w:r>
          </w:p>
        </w:tc>
        <w:tc>
          <w:tcPr>
            <w:tcW w:w="907" w:type="dxa"/>
          </w:tcPr>
          <w:p w14:paraId="3E85B71D" w14:textId="77777777" w:rsidR="006E2323" w:rsidRDefault="00D0229F">
            <w:pPr>
              <w:bidi/>
              <w:jc w:val="center"/>
            </w:pPr>
            <w:r>
              <w:rPr>
                <w:sz w:val="18"/>
                <w:szCs w:val="18"/>
                <w:rtl/>
              </w:rPr>
              <w:t>☐</w:t>
            </w:r>
          </w:p>
        </w:tc>
        <w:tc>
          <w:tcPr>
            <w:tcW w:w="1247" w:type="dxa"/>
          </w:tcPr>
          <w:p w14:paraId="2ACE9C4B" w14:textId="77777777" w:rsidR="006E2323" w:rsidRDefault="006E2323">
            <w:pPr>
              <w:bidi/>
            </w:pPr>
          </w:p>
        </w:tc>
      </w:tr>
      <w:tr w:rsidR="006E2323" w14:paraId="3ACA5874" w14:textId="77777777">
        <w:trPr>
          <w:cantSplit/>
          <w:jc w:val="center"/>
        </w:trPr>
        <w:tc>
          <w:tcPr>
            <w:tcW w:w="454" w:type="dxa"/>
          </w:tcPr>
          <w:p w14:paraId="0C043E2E" w14:textId="77777777" w:rsidR="006E2323" w:rsidRDefault="00D0229F">
            <w:pPr>
              <w:bidi/>
              <w:jc w:val="center"/>
            </w:pPr>
            <w:r>
              <w:rPr>
                <w:sz w:val="18"/>
                <w:szCs w:val="18"/>
                <w:rtl/>
              </w:rPr>
              <w:t>7</w:t>
            </w:r>
          </w:p>
        </w:tc>
        <w:tc>
          <w:tcPr>
            <w:tcW w:w="3742" w:type="dxa"/>
          </w:tcPr>
          <w:p w14:paraId="19D2303F" w14:textId="77777777" w:rsidR="006E2323" w:rsidRDefault="00D0229F">
            <w:pPr>
              <w:bidi/>
            </w:pPr>
            <w:r>
              <w:rPr>
                <w:sz w:val="18"/>
                <w:szCs w:val="18"/>
                <w:rtl/>
              </w:rPr>
              <w:t>التنسيق مع كل التخصصات وتنفيذ كل المسارات تحت الأرضية (ص 103)</w:t>
            </w:r>
          </w:p>
        </w:tc>
        <w:tc>
          <w:tcPr>
            <w:tcW w:w="2154" w:type="dxa"/>
          </w:tcPr>
          <w:p w14:paraId="2F91A9F1" w14:textId="77777777" w:rsidR="006E2323" w:rsidRDefault="006E2323">
            <w:pPr>
              <w:bidi/>
            </w:pPr>
          </w:p>
        </w:tc>
        <w:tc>
          <w:tcPr>
            <w:tcW w:w="794" w:type="dxa"/>
          </w:tcPr>
          <w:p w14:paraId="02316037" w14:textId="77777777" w:rsidR="006E2323" w:rsidRDefault="00D0229F">
            <w:pPr>
              <w:bidi/>
              <w:jc w:val="center"/>
            </w:pPr>
            <w:r>
              <w:rPr>
                <w:sz w:val="18"/>
                <w:szCs w:val="18"/>
                <w:rtl/>
              </w:rPr>
              <w:t>H</w:t>
            </w:r>
          </w:p>
        </w:tc>
        <w:tc>
          <w:tcPr>
            <w:tcW w:w="794" w:type="dxa"/>
          </w:tcPr>
          <w:p w14:paraId="3B44D368" w14:textId="77777777" w:rsidR="006E2323" w:rsidRDefault="00D0229F">
            <w:pPr>
              <w:bidi/>
              <w:jc w:val="center"/>
            </w:pPr>
            <w:r>
              <w:rPr>
                <w:sz w:val="18"/>
                <w:szCs w:val="18"/>
                <w:rtl/>
              </w:rPr>
              <w:t>☐</w:t>
            </w:r>
          </w:p>
        </w:tc>
        <w:tc>
          <w:tcPr>
            <w:tcW w:w="907" w:type="dxa"/>
          </w:tcPr>
          <w:p w14:paraId="5A6F03D0" w14:textId="77777777" w:rsidR="006E2323" w:rsidRDefault="00D0229F">
            <w:pPr>
              <w:bidi/>
              <w:jc w:val="center"/>
            </w:pPr>
            <w:r>
              <w:rPr>
                <w:sz w:val="18"/>
                <w:szCs w:val="18"/>
                <w:rtl/>
              </w:rPr>
              <w:t>☐</w:t>
            </w:r>
          </w:p>
        </w:tc>
        <w:tc>
          <w:tcPr>
            <w:tcW w:w="1247" w:type="dxa"/>
          </w:tcPr>
          <w:p w14:paraId="6FF23AE5" w14:textId="77777777" w:rsidR="006E2323" w:rsidRDefault="006E2323">
            <w:pPr>
              <w:bidi/>
            </w:pPr>
          </w:p>
        </w:tc>
      </w:tr>
      <w:tr w:rsidR="006E2323" w14:paraId="5A621D62" w14:textId="77777777">
        <w:trPr>
          <w:cantSplit/>
          <w:jc w:val="center"/>
        </w:trPr>
        <w:tc>
          <w:tcPr>
            <w:tcW w:w="454" w:type="dxa"/>
          </w:tcPr>
          <w:p w14:paraId="7FB03E51" w14:textId="77777777" w:rsidR="006E2323" w:rsidRDefault="00D0229F">
            <w:pPr>
              <w:bidi/>
              <w:jc w:val="center"/>
            </w:pPr>
            <w:r>
              <w:rPr>
                <w:sz w:val="18"/>
                <w:szCs w:val="18"/>
                <w:rtl/>
              </w:rPr>
              <w:t>8</w:t>
            </w:r>
          </w:p>
        </w:tc>
        <w:tc>
          <w:tcPr>
            <w:tcW w:w="3742" w:type="dxa"/>
          </w:tcPr>
          <w:p w14:paraId="2753A403" w14:textId="77777777" w:rsidR="006E2323" w:rsidRDefault="00D0229F">
            <w:pPr>
              <w:bidi/>
            </w:pPr>
            <w:r>
              <w:rPr>
                <w:sz w:val="18"/>
                <w:szCs w:val="18"/>
                <w:rtl/>
              </w:rPr>
              <w:t>اختبار التمديدات المدفونة وتركيب السدادات قبل الصب والردم (ص 103)</w:t>
            </w:r>
          </w:p>
        </w:tc>
        <w:tc>
          <w:tcPr>
            <w:tcW w:w="2154" w:type="dxa"/>
          </w:tcPr>
          <w:p w14:paraId="4EC7C0DC" w14:textId="77777777" w:rsidR="006E2323" w:rsidRDefault="006E2323">
            <w:pPr>
              <w:bidi/>
            </w:pPr>
          </w:p>
        </w:tc>
        <w:tc>
          <w:tcPr>
            <w:tcW w:w="794" w:type="dxa"/>
          </w:tcPr>
          <w:p w14:paraId="603E937C" w14:textId="77777777" w:rsidR="006E2323" w:rsidRDefault="00D0229F">
            <w:pPr>
              <w:bidi/>
              <w:jc w:val="center"/>
            </w:pPr>
            <w:r>
              <w:rPr>
                <w:sz w:val="18"/>
                <w:szCs w:val="18"/>
                <w:rtl/>
              </w:rPr>
              <w:t>H</w:t>
            </w:r>
          </w:p>
        </w:tc>
        <w:tc>
          <w:tcPr>
            <w:tcW w:w="794" w:type="dxa"/>
          </w:tcPr>
          <w:p w14:paraId="5BACD489" w14:textId="77777777" w:rsidR="006E2323" w:rsidRDefault="00D0229F">
            <w:pPr>
              <w:bidi/>
              <w:jc w:val="center"/>
            </w:pPr>
            <w:r>
              <w:rPr>
                <w:sz w:val="18"/>
                <w:szCs w:val="18"/>
                <w:rtl/>
              </w:rPr>
              <w:t>☐</w:t>
            </w:r>
          </w:p>
        </w:tc>
        <w:tc>
          <w:tcPr>
            <w:tcW w:w="907" w:type="dxa"/>
          </w:tcPr>
          <w:p w14:paraId="10627978" w14:textId="77777777" w:rsidR="006E2323" w:rsidRDefault="00D0229F">
            <w:pPr>
              <w:bidi/>
              <w:jc w:val="center"/>
            </w:pPr>
            <w:r>
              <w:rPr>
                <w:sz w:val="18"/>
                <w:szCs w:val="18"/>
                <w:rtl/>
              </w:rPr>
              <w:t>☐</w:t>
            </w:r>
          </w:p>
        </w:tc>
        <w:tc>
          <w:tcPr>
            <w:tcW w:w="1247" w:type="dxa"/>
          </w:tcPr>
          <w:p w14:paraId="2CDAA113" w14:textId="77777777" w:rsidR="006E2323" w:rsidRDefault="006E2323">
            <w:pPr>
              <w:bidi/>
            </w:pPr>
          </w:p>
        </w:tc>
      </w:tr>
      <w:tr w:rsidR="006E2323" w14:paraId="2004297D" w14:textId="77777777">
        <w:trPr>
          <w:cantSplit/>
          <w:jc w:val="center"/>
        </w:trPr>
        <w:tc>
          <w:tcPr>
            <w:tcW w:w="454" w:type="dxa"/>
          </w:tcPr>
          <w:p w14:paraId="010E1D62" w14:textId="77777777" w:rsidR="006E2323" w:rsidRDefault="00D0229F">
            <w:pPr>
              <w:bidi/>
              <w:jc w:val="center"/>
            </w:pPr>
            <w:r>
              <w:rPr>
                <w:sz w:val="18"/>
                <w:szCs w:val="18"/>
                <w:rtl/>
              </w:rPr>
              <w:t>9</w:t>
            </w:r>
          </w:p>
        </w:tc>
        <w:tc>
          <w:tcPr>
            <w:tcW w:w="3742" w:type="dxa"/>
          </w:tcPr>
          <w:p w14:paraId="1589F7D8" w14:textId="77777777" w:rsidR="006E2323" w:rsidRDefault="00D0229F">
            <w:pPr>
              <w:bidi/>
            </w:pPr>
            <w:r>
              <w:rPr>
                <w:sz w:val="18"/>
                <w:szCs w:val="18"/>
                <w:rtl/>
              </w:rPr>
              <w:t>الفصل بين البلاطات والميد بألواح فواصل (Filler Board) (ص 103)</w:t>
            </w:r>
          </w:p>
        </w:tc>
        <w:tc>
          <w:tcPr>
            <w:tcW w:w="2154" w:type="dxa"/>
          </w:tcPr>
          <w:p w14:paraId="68F5D8A2" w14:textId="77777777" w:rsidR="006E2323" w:rsidRDefault="00D0229F">
            <w:pPr>
              <w:bidi/>
            </w:pPr>
            <w:r>
              <w:rPr>
                <w:sz w:val="18"/>
                <w:szCs w:val="18"/>
                <w:rtl/>
              </w:rPr>
              <w:t>شكل أ-99</w:t>
            </w:r>
          </w:p>
        </w:tc>
        <w:tc>
          <w:tcPr>
            <w:tcW w:w="794" w:type="dxa"/>
          </w:tcPr>
          <w:p w14:paraId="3A84A8EA" w14:textId="77777777" w:rsidR="006E2323" w:rsidRDefault="00D0229F">
            <w:pPr>
              <w:bidi/>
              <w:jc w:val="center"/>
            </w:pPr>
            <w:r>
              <w:rPr>
                <w:sz w:val="18"/>
                <w:szCs w:val="18"/>
                <w:rtl/>
              </w:rPr>
              <w:t>W</w:t>
            </w:r>
          </w:p>
        </w:tc>
        <w:tc>
          <w:tcPr>
            <w:tcW w:w="794" w:type="dxa"/>
          </w:tcPr>
          <w:p w14:paraId="0E50E3F1" w14:textId="77777777" w:rsidR="006E2323" w:rsidRDefault="00D0229F">
            <w:pPr>
              <w:bidi/>
              <w:jc w:val="center"/>
            </w:pPr>
            <w:r>
              <w:rPr>
                <w:sz w:val="18"/>
                <w:szCs w:val="18"/>
                <w:rtl/>
              </w:rPr>
              <w:t>☐</w:t>
            </w:r>
          </w:p>
        </w:tc>
        <w:tc>
          <w:tcPr>
            <w:tcW w:w="907" w:type="dxa"/>
          </w:tcPr>
          <w:p w14:paraId="50453A3D" w14:textId="77777777" w:rsidR="006E2323" w:rsidRDefault="00D0229F">
            <w:pPr>
              <w:bidi/>
              <w:jc w:val="center"/>
            </w:pPr>
            <w:r>
              <w:rPr>
                <w:sz w:val="18"/>
                <w:szCs w:val="18"/>
                <w:rtl/>
              </w:rPr>
              <w:t>☐</w:t>
            </w:r>
          </w:p>
        </w:tc>
        <w:tc>
          <w:tcPr>
            <w:tcW w:w="1247" w:type="dxa"/>
          </w:tcPr>
          <w:p w14:paraId="0AD81E04" w14:textId="77777777" w:rsidR="006E2323" w:rsidRDefault="006E2323">
            <w:pPr>
              <w:bidi/>
            </w:pPr>
          </w:p>
        </w:tc>
      </w:tr>
      <w:tr w:rsidR="006E2323" w14:paraId="31EE3EB4" w14:textId="77777777">
        <w:trPr>
          <w:cantSplit/>
          <w:jc w:val="center"/>
        </w:trPr>
        <w:tc>
          <w:tcPr>
            <w:tcW w:w="454" w:type="dxa"/>
          </w:tcPr>
          <w:p w14:paraId="5AB8766D" w14:textId="77777777" w:rsidR="006E2323" w:rsidRDefault="00D0229F">
            <w:pPr>
              <w:bidi/>
              <w:jc w:val="center"/>
            </w:pPr>
            <w:r>
              <w:rPr>
                <w:sz w:val="18"/>
                <w:szCs w:val="18"/>
                <w:rtl/>
              </w:rPr>
              <w:t>10</w:t>
            </w:r>
          </w:p>
        </w:tc>
        <w:tc>
          <w:tcPr>
            <w:tcW w:w="3742" w:type="dxa"/>
          </w:tcPr>
          <w:p w14:paraId="71A42184" w14:textId="77777777" w:rsidR="006E2323" w:rsidRDefault="00D0229F">
            <w:pPr>
              <w:bidi/>
            </w:pPr>
            <w:r>
              <w:rPr>
                <w:sz w:val="18"/>
                <w:szCs w:val="18"/>
                <w:rtl/>
              </w:rPr>
              <w:t>شبك حديد ملحوم (Wire Mesh) بتراكب بين الشبكتين وسيخ بادي على محيط الباكية (ص 103 إلى 104)</w:t>
            </w:r>
          </w:p>
        </w:tc>
        <w:tc>
          <w:tcPr>
            <w:tcW w:w="2154" w:type="dxa"/>
          </w:tcPr>
          <w:p w14:paraId="40A6B0B3" w14:textId="77777777" w:rsidR="006E2323" w:rsidRDefault="00D0229F">
            <w:pPr>
              <w:bidi/>
            </w:pPr>
            <w:r>
              <w:rPr>
                <w:sz w:val="18"/>
                <w:szCs w:val="18"/>
                <w:rtl/>
              </w:rPr>
              <w:t>تراكب ≥ 30 سم</w:t>
            </w:r>
          </w:p>
        </w:tc>
        <w:tc>
          <w:tcPr>
            <w:tcW w:w="794" w:type="dxa"/>
          </w:tcPr>
          <w:p w14:paraId="55D5A4A8" w14:textId="77777777" w:rsidR="006E2323" w:rsidRDefault="00D0229F">
            <w:pPr>
              <w:bidi/>
              <w:jc w:val="center"/>
            </w:pPr>
            <w:r>
              <w:rPr>
                <w:sz w:val="18"/>
                <w:szCs w:val="18"/>
                <w:rtl/>
              </w:rPr>
              <w:t>H</w:t>
            </w:r>
          </w:p>
        </w:tc>
        <w:tc>
          <w:tcPr>
            <w:tcW w:w="794" w:type="dxa"/>
          </w:tcPr>
          <w:p w14:paraId="001AB4E0" w14:textId="77777777" w:rsidR="006E2323" w:rsidRDefault="00D0229F">
            <w:pPr>
              <w:bidi/>
              <w:jc w:val="center"/>
            </w:pPr>
            <w:r>
              <w:rPr>
                <w:sz w:val="18"/>
                <w:szCs w:val="18"/>
                <w:rtl/>
              </w:rPr>
              <w:t>☐</w:t>
            </w:r>
          </w:p>
        </w:tc>
        <w:tc>
          <w:tcPr>
            <w:tcW w:w="907" w:type="dxa"/>
          </w:tcPr>
          <w:p w14:paraId="1B99A1CF" w14:textId="77777777" w:rsidR="006E2323" w:rsidRDefault="00D0229F">
            <w:pPr>
              <w:bidi/>
              <w:jc w:val="center"/>
            </w:pPr>
            <w:r>
              <w:rPr>
                <w:sz w:val="18"/>
                <w:szCs w:val="18"/>
                <w:rtl/>
              </w:rPr>
              <w:t>☐</w:t>
            </w:r>
          </w:p>
        </w:tc>
        <w:tc>
          <w:tcPr>
            <w:tcW w:w="1247" w:type="dxa"/>
          </w:tcPr>
          <w:p w14:paraId="6FE15106" w14:textId="77777777" w:rsidR="006E2323" w:rsidRDefault="006E2323">
            <w:pPr>
              <w:bidi/>
            </w:pPr>
          </w:p>
        </w:tc>
      </w:tr>
      <w:tr w:rsidR="006E2323" w14:paraId="3B883BAC" w14:textId="77777777">
        <w:trPr>
          <w:cantSplit/>
          <w:jc w:val="center"/>
        </w:trPr>
        <w:tc>
          <w:tcPr>
            <w:tcW w:w="454" w:type="dxa"/>
          </w:tcPr>
          <w:p w14:paraId="1BE84C0B" w14:textId="77777777" w:rsidR="006E2323" w:rsidRDefault="00D0229F">
            <w:pPr>
              <w:bidi/>
              <w:jc w:val="center"/>
            </w:pPr>
            <w:r>
              <w:rPr>
                <w:sz w:val="18"/>
                <w:szCs w:val="18"/>
                <w:rtl/>
              </w:rPr>
              <w:t>11</w:t>
            </w:r>
          </w:p>
        </w:tc>
        <w:tc>
          <w:tcPr>
            <w:tcW w:w="3742" w:type="dxa"/>
          </w:tcPr>
          <w:p w14:paraId="39BA14DE" w14:textId="77777777" w:rsidR="006E2323" w:rsidRDefault="00D0229F">
            <w:pPr>
              <w:bidi/>
            </w:pPr>
            <w:r>
              <w:rPr>
                <w:sz w:val="18"/>
                <w:szCs w:val="18"/>
                <w:rtl/>
              </w:rPr>
              <w:t>موضع التسليح في منتصف الرقة أو D/2 + 2.5 سم لطبقة واحدة (ص 104)</w:t>
            </w:r>
          </w:p>
        </w:tc>
        <w:tc>
          <w:tcPr>
            <w:tcW w:w="2154" w:type="dxa"/>
          </w:tcPr>
          <w:p w14:paraId="32BF5E71" w14:textId="77777777" w:rsidR="006E2323" w:rsidRDefault="006E2323">
            <w:pPr>
              <w:bidi/>
            </w:pPr>
          </w:p>
        </w:tc>
        <w:tc>
          <w:tcPr>
            <w:tcW w:w="794" w:type="dxa"/>
          </w:tcPr>
          <w:p w14:paraId="7296EE10" w14:textId="77777777" w:rsidR="006E2323" w:rsidRDefault="00D0229F">
            <w:pPr>
              <w:bidi/>
              <w:jc w:val="center"/>
            </w:pPr>
            <w:r>
              <w:rPr>
                <w:sz w:val="18"/>
                <w:szCs w:val="18"/>
                <w:rtl/>
              </w:rPr>
              <w:t>H</w:t>
            </w:r>
          </w:p>
        </w:tc>
        <w:tc>
          <w:tcPr>
            <w:tcW w:w="794" w:type="dxa"/>
          </w:tcPr>
          <w:p w14:paraId="2337D3ED" w14:textId="77777777" w:rsidR="006E2323" w:rsidRDefault="00D0229F">
            <w:pPr>
              <w:bidi/>
              <w:jc w:val="center"/>
            </w:pPr>
            <w:r>
              <w:rPr>
                <w:sz w:val="18"/>
                <w:szCs w:val="18"/>
                <w:rtl/>
              </w:rPr>
              <w:t>☐</w:t>
            </w:r>
          </w:p>
        </w:tc>
        <w:tc>
          <w:tcPr>
            <w:tcW w:w="907" w:type="dxa"/>
          </w:tcPr>
          <w:p w14:paraId="2FC9E52B" w14:textId="77777777" w:rsidR="006E2323" w:rsidRDefault="00D0229F">
            <w:pPr>
              <w:bidi/>
              <w:jc w:val="center"/>
            </w:pPr>
            <w:r>
              <w:rPr>
                <w:sz w:val="18"/>
                <w:szCs w:val="18"/>
                <w:rtl/>
              </w:rPr>
              <w:t>☐</w:t>
            </w:r>
          </w:p>
        </w:tc>
        <w:tc>
          <w:tcPr>
            <w:tcW w:w="1247" w:type="dxa"/>
          </w:tcPr>
          <w:p w14:paraId="6F6973B1" w14:textId="77777777" w:rsidR="006E2323" w:rsidRDefault="006E2323">
            <w:pPr>
              <w:bidi/>
            </w:pPr>
          </w:p>
        </w:tc>
      </w:tr>
      <w:tr w:rsidR="006E2323" w14:paraId="03F9CD7D" w14:textId="77777777">
        <w:trPr>
          <w:cantSplit/>
          <w:jc w:val="center"/>
        </w:trPr>
        <w:tc>
          <w:tcPr>
            <w:tcW w:w="454" w:type="dxa"/>
          </w:tcPr>
          <w:p w14:paraId="7465FE63" w14:textId="77777777" w:rsidR="006E2323" w:rsidRDefault="00D0229F">
            <w:pPr>
              <w:bidi/>
              <w:jc w:val="center"/>
            </w:pPr>
            <w:r>
              <w:rPr>
                <w:sz w:val="18"/>
                <w:szCs w:val="18"/>
                <w:rtl/>
              </w:rPr>
              <w:t>12</w:t>
            </w:r>
          </w:p>
        </w:tc>
        <w:tc>
          <w:tcPr>
            <w:tcW w:w="3742" w:type="dxa"/>
          </w:tcPr>
          <w:p w14:paraId="07DD120E" w14:textId="77777777" w:rsidR="006E2323" w:rsidRDefault="00D0229F">
            <w:pPr>
              <w:bidi/>
            </w:pPr>
            <w:r>
              <w:rPr>
                <w:sz w:val="18"/>
                <w:szCs w:val="18"/>
                <w:rtl/>
              </w:rPr>
              <w:t>منسوب الميدات أسفل تشطيب الأرضي بـ 10 سم: منع تحميل البلاطة على الميدات وبناء مدماك طوب أسمنتي بسمك العادية مع فواصل رأسية (ص 104)</w:t>
            </w:r>
          </w:p>
        </w:tc>
        <w:tc>
          <w:tcPr>
            <w:tcW w:w="2154" w:type="dxa"/>
          </w:tcPr>
          <w:p w14:paraId="470A60C0" w14:textId="77777777" w:rsidR="006E2323" w:rsidRDefault="006E2323">
            <w:pPr>
              <w:bidi/>
            </w:pPr>
          </w:p>
        </w:tc>
        <w:tc>
          <w:tcPr>
            <w:tcW w:w="794" w:type="dxa"/>
          </w:tcPr>
          <w:p w14:paraId="742E9265" w14:textId="77777777" w:rsidR="006E2323" w:rsidRDefault="00D0229F">
            <w:pPr>
              <w:bidi/>
              <w:jc w:val="center"/>
            </w:pPr>
            <w:r>
              <w:rPr>
                <w:sz w:val="18"/>
                <w:szCs w:val="18"/>
                <w:rtl/>
              </w:rPr>
              <w:t>H</w:t>
            </w:r>
          </w:p>
        </w:tc>
        <w:tc>
          <w:tcPr>
            <w:tcW w:w="794" w:type="dxa"/>
          </w:tcPr>
          <w:p w14:paraId="39B31511" w14:textId="77777777" w:rsidR="006E2323" w:rsidRDefault="00D0229F">
            <w:pPr>
              <w:bidi/>
              <w:jc w:val="center"/>
            </w:pPr>
            <w:r>
              <w:rPr>
                <w:sz w:val="18"/>
                <w:szCs w:val="18"/>
                <w:rtl/>
              </w:rPr>
              <w:t>☐</w:t>
            </w:r>
          </w:p>
        </w:tc>
        <w:tc>
          <w:tcPr>
            <w:tcW w:w="907" w:type="dxa"/>
          </w:tcPr>
          <w:p w14:paraId="263C0811" w14:textId="77777777" w:rsidR="006E2323" w:rsidRDefault="00D0229F">
            <w:pPr>
              <w:bidi/>
              <w:jc w:val="center"/>
            </w:pPr>
            <w:r>
              <w:rPr>
                <w:sz w:val="18"/>
                <w:szCs w:val="18"/>
                <w:rtl/>
              </w:rPr>
              <w:t>☐</w:t>
            </w:r>
          </w:p>
        </w:tc>
        <w:tc>
          <w:tcPr>
            <w:tcW w:w="1247" w:type="dxa"/>
          </w:tcPr>
          <w:p w14:paraId="680E3450" w14:textId="77777777" w:rsidR="006E2323" w:rsidRDefault="006E2323">
            <w:pPr>
              <w:bidi/>
            </w:pPr>
          </w:p>
        </w:tc>
      </w:tr>
      <w:tr w:rsidR="006E2323" w14:paraId="3119D590" w14:textId="77777777">
        <w:trPr>
          <w:cantSplit/>
          <w:jc w:val="center"/>
        </w:trPr>
        <w:tc>
          <w:tcPr>
            <w:tcW w:w="454" w:type="dxa"/>
          </w:tcPr>
          <w:p w14:paraId="214CE185" w14:textId="77777777" w:rsidR="006E2323" w:rsidRDefault="00D0229F">
            <w:pPr>
              <w:bidi/>
              <w:jc w:val="center"/>
            </w:pPr>
            <w:r>
              <w:rPr>
                <w:sz w:val="18"/>
                <w:szCs w:val="18"/>
                <w:rtl/>
              </w:rPr>
              <w:t>13</w:t>
            </w:r>
          </w:p>
        </w:tc>
        <w:tc>
          <w:tcPr>
            <w:tcW w:w="3742" w:type="dxa"/>
          </w:tcPr>
          <w:p w14:paraId="1D746C22" w14:textId="77777777" w:rsidR="006E2323" w:rsidRDefault="00D0229F">
            <w:pPr>
              <w:bidi/>
            </w:pPr>
            <w:r>
              <w:rPr>
                <w:sz w:val="18"/>
                <w:szCs w:val="18"/>
                <w:rtl/>
              </w:rPr>
              <w:t>المسطحات الكبيرة: شرائح طولية والصب شطرنج بفاصل أسبوع مع أسياخ داخل مواسير بين الشرائح مملوءة بمادة بيتومينية قابلة للانضغاط (ص 104)</w:t>
            </w:r>
          </w:p>
        </w:tc>
        <w:tc>
          <w:tcPr>
            <w:tcW w:w="2154" w:type="dxa"/>
          </w:tcPr>
          <w:p w14:paraId="16650C67" w14:textId="77777777" w:rsidR="006E2323" w:rsidRDefault="00D0229F">
            <w:pPr>
              <w:bidi/>
            </w:pPr>
            <w:r>
              <w:rPr>
                <w:sz w:val="18"/>
                <w:szCs w:val="18"/>
                <w:rtl/>
              </w:rPr>
              <w:t>طول ≤ 25 م، عرض ≤ 30 مرة السمك (≤ 5 م)، شكل أ-96</w:t>
            </w:r>
          </w:p>
        </w:tc>
        <w:tc>
          <w:tcPr>
            <w:tcW w:w="794" w:type="dxa"/>
          </w:tcPr>
          <w:p w14:paraId="3D9979CD" w14:textId="77777777" w:rsidR="006E2323" w:rsidRDefault="00D0229F">
            <w:pPr>
              <w:bidi/>
              <w:jc w:val="center"/>
            </w:pPr>
            <w:r>
              <w:rPr>
                <w:sz w:val="18"/>
                <w:szCs w:val="18"/>
                <w:rtl/>
              </w:rPr>
              <w:t>H</w:t>
            </w:r>
          </w:p>
        </w:tc>
        <w:tc>
          <w:tcPr>
            <w:tcW w:w="794" w:type="dxa"/>
          </w:tcPr>
          <w:p w14:paraId="43E271A8" w14:textId="77777777" w:rsidR="006E2323" w:rsidRDefault="00D0229F">
            <w:pPr>
              <w:bidi/>
              <w:jc w:val="center"/>
            </w:pPr>
            <w:r>
              <w:rPr>
                <w:sz w:val="18"/>
                <w:szCs w:val="18"/>
                <w:rtl/>
              </w:rPr>
              <w:t>☐</w:t>
            </w:r>
          </w:p>
        </w:tc>
        <w:tc>
          <w:tcPr>
            <w:tcW w:w="907" w:type="dxa"/>
          </w:tcPr>
          <w:p w14:paraId="612F1F1C" w14:textId="77777777" w:rsidR="006E2323" w:rsidRDefault="00D0229F">
            <w:pPr>
              <w:bidi/>
              <w:jc w:val="center"/>
            </w:pPr>
            <w:r>
              <w:rPr>
                <w:sz w:val="18"/>
                <w:szCs w:val="18"/>
                <w:rtl/>
              </w:rPr>
              <w:t>☐</w:t>
            </w:r>
          </w:p>
        </w:tc>
        <w:tc>
          <w:tcPr>
            <w:tcW w:w="1247" w:type="dxa"/>
          </w:tcPr>
          <w:p w14:paraId="67C95048" w14:textId="77777777" w:rsidR="006E2323" w:rsidRDefault="006E2323">
            <w:pPr>
              <w:bidi/>
            </w:pPr>
          </w:p>
        </w:tc>
      </w:tr>
      <w:tr w:rsidR="006E2323" w14:paraId="199F553F" w14:textId="77777777">
        <w:trPr>
          <w:cantSplit/>
          <w:jc w:val="center"/>
        </w:trPr>
        <w:tc>
          <w:tcPr>
            <w:tcW w:w="454" w:type="dxa"/>
          </w:tcPr>
          <w:p w14:paraId="4722D55F" w14:textId="77777777" w:rsidR="006E2323" w:rsidRDefault="00D0229F">
            <w:pPr>
              <w:bidi/>
              <w:jc w:val="center"/>
            </w:pPr>
            <w:r>
              <w:rPr>
                <w:sz w:val="18"/>
                <w:szCs w:val="18"/>
                <w:rtl/>
              </w:rPr>
              <w:t>14</w:t>
            </w:r>
          </w:p>
        </w:tc>
        <w:tc>
          <w:tcPr>
            <w:tcW w:w="3742" w:type="dxa"/>
          </w:tcPr>
          <w:p w14:paraId="1E60721C" w14:textId="77777777" w:rsidR="006E2323" w:rsidRDefault="00D0229F">
            <w:pPr>
              <w:bidi/>
            </w:pPr>
            <w:r>
              <w:rPr>
                <w:sz w:val="18"/>
                <w:szCs w:val="18"/>
                <w:rtl/>
              </w:rPr>
              <w:t>فاصل كامل عند التقاء الأرضيات بالحوائط أو الأعمدة أو القواعد إذا كان سطحها بمنسوب البلاطة (ص 104)</w:t>
            </w:r>
          </w:p>
        </w:tc>
        <w:tc>
          <w:tcPr>
            <w:tcW w:w="2154" w:type="dxa"/>
          </w:tcPr>
          <w:p w14:paraId="7506526B" w14:textId="77777777" w:rsidR="006E2323" w:rsidRDefault="006E2323">
            <w:pPr>
              <w:bidi/>
            </w:pPr>
          </w:p>
        </w:tc>
        <w:tc>
          <w:tcPr>
            <w:tcW w:w="794" w:type="dxa"/>
          </w:tcPr>
          <w:p w14:paraId="0E94C032" w14:textId="77777777" w:rsidR="006E2323" w:rsidRDefault="00D0229F">
            <w:pPr>
              <w:bidi/>
              <w:jc w:val="center"/>
            </w:pPr>
            <w:r>
              <w:rPr>
                <w:sz w:val="18"/>
                <w:szCs w:val="18"/>
                <w:rtl/>
              </w:rPr>
              <w:t>H</w:t>
            </w:r>
          </w:p>
        </w:tc>
        <w:tc>
          <w:tcPr>
            <w:tcW w:w="794" w:type="dxa"/>
          </w:tcPr>
          <w:p w14:paraId="7B9DF23C" w14:textId="77777777" w:rsidR="006E2323" w:rsidRDefault="00D0229F">
            <w:pPr>
              <w:bidi/>
              <w:jc w:val="center"/>
            </w:pPr>
            <w:r>
              <w:rPr>
                <w:sz w:val="18"/>
                <w:szCs w:val="18"/>
                <w:rtl/>
              </w:rPr>
              <w:t>☐</w:t>
            </w:r>
          </w:p>
        </w:tc>
        <w:tc>
          <w:tcPr>
            <w:tcW w:w="907" w:type="dxa"/>
          </w:tcPr>
          <w:p w14:paraId="7562F136" w14:textId="77777777" w:rsidR="006E2323" w:rsidRDefault="00D0229F">
            <w:pPr>
              <w:bidi/>
              <w:jc w:val="center"/>
            </w:pPr>
            <w:r>
              <w:rPr>
                <w:sz w:val="18"/>
                <w:szCs w:val="18"/>
                <w:rtl/>
              </w:rPr>
              <w:t>☐</w:t>
            </w:r>
          </w:p>
        </w:tc>
        <w:tc>
          <w:tcPr>
            <w:tcW w:w="1247" w:type="dxa"/>
          </w:tcPr>
          <w:p w14:paraId="6FCCA9E9" w14:textId="77777777" w:rsidR="006E2323" w:rsidRDefault="006E2323">
            <w:pPr>
              <w:bidi/>
            </w:pPr>
          </w:p>
        </w:tc>
      </w:tr>
      <w:tr w:rsidR="006E2323" w14:paraId="253C6257" w14:textId="77777777">
        <w:trPr>
          <w:cantSplit/>
          <w:jc w:val="center"/>
        </w:trPr>
        <w:tc>
          <w:tcPr>
            <w:tcW w:w="454" w:type="dxa"/>
          </w:tcPr>
          <w:p w14:paraId="10960045" w14:textId="77777777" w:rsidR="006E2323" w:rsidRDefault="00D0229F">
            <w:pPr>
              <w:bidi/>
              <w:jc w:val="center"/>
            </w:pPr>
            <w:r>
              <w:rPr>
                <w:sz w:val="18"/>
                <w:szCs w:val="18"/>
                <w:rtl/>
              </w:rPr>
              <w:t>15</w:t>
            </w:r>
          </w:p>
        </w:tc>
        <w:tc>
          <w:tcPr>
            <w:tcW w:w="3742" w:type="dxa"/>
          </w:tcPr>
          <w:p w14:paraId="65951B40" w14:textId="77777777" w:rsidR="006E2323" w:rsidRDefault="00D0229F">
            <w:pPr>
              <w:bidi/>
            </w:pPr>
            <w:r>
              <w:rPr>
                <w:sz w:val="18"/>
                <w:szCs w:val="18"/>
                <w:rtl/>
              </w:rPr>
              <w:t>التسليح حسب المخططات (ص 104)</w:t>
            </w:r>
          </w:p>
        </w:tc>
        <w:tc>
          <w:tcPr>
            <w:tcW w:w="2154" w:type="dxa"/>
          </w:tcPr>
          <w:p w14:paraId="24434B55" w14:textId="77777777" w:rsidR="006E2323" w:rsidRDefault="00D0229F">
            <w:pPr>
              <w:bidi/>
            </w:pPr>
            <w:r>
              <w:rPr>
                <w:sz w:val="18"/>
                <w:szCs w:val="18"/>
                <w:rtl/>
              </w:rPr>
              <w:t>حد أدنى 5 أسياخ في المتر</w:t>
            </w:r>
          </w:p>
        </w:tc>
        <w:tc>
          <w:tcPr>
            <w:tcW w:w="794" w:type="dxa"/>
          </w:tcPr>
          <w:p w14:paraId="44ADB0A1" w14:textId="77777777" w:rsidR="006E2323" w:rsidRDefault="00D0229F">
            <w:pPr>
              <w:bidi/>
              <w:jc w:val="center"/>
            </w:pPr>
            <w:r>
              <w:rPr>
                <w:sz w:val="18"/>
                <w:szCs w:val="18"/>
                <w:rtl/>
              </w:rPr>
              <w:t>H</w:t>
            </w:r>
          </w:p>
        </w:tc>
        <w:tc>
          <w:tcPr>
            <w:tcW w:w="794" w:type="dxa"/>
          </w:tcPr>
          <w:p w14:paraId="565DE588" w14:textId="77777777" w:rsidR="006E2323" w:rsidRDefault="00D0229F">
            <w:pPr>
              <w:bidi/>
              <w:jc w:val="center"/>
            </w:pPr>
            <w:r>
              <w:rPr>
                <w:sz w:val="18"/>
                <w:szCs w:val="18"/>
                <w:rtl/>
              </w:rPr>
              <w:t>☐</w:t>
            </w:r>
          </w:p>
        </w:tc>
        <w:tc>
          <w:tcPr>
            <w:tcW w:w="907" w:type="dxa"/>
          </w:tcPr>
          <w:p w14:paraId="6B3B7276" w14:textId="77777777" w:rsidR="006E2323" w:rsidRDefault="00D0229F">
            <w:pPr>
              <w:bidi/>
              <w:jc w:val="center"/>
            </w:pPr>
            <w:r>
              <w:rPr>
                <w:sz w:val="18"/>
                <w:szCs w:val="18"/>
                <w:rtl/>
              </w:rPr>
              <w:t>☐</w:t>
            </w:r>
          </w:p>
        </w:tc>
        <w:tc>
          <w:tcPr>
            <w:tcW w:w="1247" w:type="dxa"/>
          </w:tcPr>
          <w:p w14:paraId="62A313D3" w14:textId="77777777" w:rsidR="006E2323" w:rsidRDefault="006E2323">
            <w:pPr>
              <w:bidi/>
            </w:pPr>
          </w:p>
        </w:tc>
      </w:tr>
      <w:tr w:rsidR="006E2323" w14:paraId="5C2D3EFC" w14:textId="77777777">
        <w:trPr>
          <w:cantSplit/>
          <w:jc w:val="center"/>
        </w:trPr>
        <w:tc>
          <w:tcPr>
            <w:tcW w:w="454" w:type="dxa"/>
          </w:tcPr>
          <w:p w14:paraId="18957189" w14:textId="77777777" w:rsidR="006E2323" w:rsidRDefault="00D0229F">
            <w:pPr>
              <w:bidi/>
              <w:jc w:val="center"/>
            </w:pPr>
            <w:r>
              <w:rPr>
                <w:sz w:val="18"/>
                <w:szCs w:val="18"/>
                <w:rtl/>
              </w:rPr>
              <w:t>16</w:t>
            </w:r>
          </w:p>
        </w:tc>
        <w:tc>
          <w:tcPr>
            <w:tcW w:w="3742" w:type="dxa"/>
          </w:tcPr>
          <w:p w14:paraId="383144A6" w14:textId="77777777" w:rsidR="006E2323" w:rsidRDefault="00D0229F">
            <w:pPr>
              <w:bidi/>
            </w:pPr>
            <w:r>
              <w:rPr>
                <w:sz w:val="18"/>
                <w:szCs w:val="18"/>
                <w:rtl/>
              </w:rPr>
              <w:t>خفض منسوب صب الحمامات لتأسيس الصحي أو حسب المخططات (ص 104 إلى 105)</w:t>
            </w:r>
          </w:p>
        </w:tc>
        <w:tc>
          <w:tcPr>
            <w:tcW w:w="2154" w:type="dxa"/>
          </w:tcPr>
          <w:p w14:paraId="552370C4" w14:textId="77777777" w:rsidR="006E2323" w:rsidRDefault="00D0229F">
            <w:pPr>
              <w:bidi/>
            </w:pPr>
            <w:r>
              <w:rPr>
                <w:sz w:val="18"/>
                <w:szCs w:val="18"/>
                <w:rtl/>
              </w:rPr>
              <w:t>غالبا 15 سم</w:t>
            </w:r>
          </w:p>
        </w:tc>
        <w:tc>
          <w:tcPr>
            <w:tcW w:w="794" w:type="dxa"/>
          </w:tcPr>
          <w:p w14:paraId="4BA9EE96" w14:textId="77777777" w:rsidR="006E2323" w:rsidRDefault="00D0229F">
            <w:pPr>
              <w:bidi/>
              <w:jc w:val="center"/>
            </w:pPr>
            <w:r>
              <w:rPr>
                <w:sz w:val="18"/>
                <w:szCs w:val="18"/>
                <w:rtl/>
              </w:rPr>
              <w:t>H</w:t>
            </w:r>
          </w:p>
        </w:tc>
        <w:tc>
          <w:tcPr>
            <w:tcW w:w="794" w:type="dxa"/>
          </w:tcPr>
          <w:p w14:paraId="5132D319" w14:textId="77777777" w:rsidR="006E2323" w:rsidRDefault="00D0229F">
            <w:pPr>
              <w:bidi/>
              <w:jc w:val="center"/>
            </w:pPr>
            <w:r>
              <w:rPr>
                <w:sz w:val="18"/>
                <w:szCs w:val="18"/>
                <w:rtl/>
              </w:rPr>
              <w:t>☐</w:t>
            </w:r>
          </w:p>
        </w:tc>
        <w:tc>
          <w:tcPr>
            <w:tcW w:w="907" w:type="dxa"/>
          </w:tcPr>
          <w:p w14:paraId="25D9416C" w14:textId="77777777" w:rsidR="006E2323" w:rsidRDefault="00D0229F">
            <w:pPr>
              <w:bidi/>
              <w:jc w:val="center"/>
            </w:pPr>
            <w:r>
              <w:rPr>
                <w:sz w:val="18"/>
                <w:szCs w:val="18"/>
                <w:rtl/>
              </w:rPr>
              <w:t>☐</w:t>
            </w:r>
          </w:p>
        </w:tc>
        <w:tc>
          <w:tcPr>
            <w:tcW w:w="1247" w:type="dxa"/>
          </w:tcPr>
          <w:p w14:paraId="1AAF8FD3" w14:textId="77777777" w:rsidR="006E2323" w:rsidRDefault="006E2323">
            <w:pPr>
              <w:bidi/>
            </w:pPr>
          </w:p>
        </w:tc>
      </w:tr>
      <w:tr w:rsidR="006E2323" w14:paraId="55DACAF5" w14:textId="77777777">
        <w:trPr>
          <w:cantSplit/>
          <w:jc w:val="center"/>
        </w:trPr>
        <w:tc>
          <w:tcPr>
            <w:tcW w:w="454" w:type="dxa"/>
          </w:tcPr>
          <w:p w14:paraId="4ED61F44" w14:textId="77777777" w:rsidR="006E2323" w:rsidRDefault="00D0229F">
            <w:pPr>
              <w:bidi/>
              <w:jc w:val="center"/>
            </w:pPr>
            <w:r>
              <w:rPr>
                <w:sz w:val="18"/>
                <w:szCs w:val="18"/>
                <w:rtl/>
              </w:rPr>
              <w:t>17</w:t>
            </w:r>
          </w:p>
        </w:tc>
        <w:tc>
          <w:tcPr>
            <w:tcW w:w="3742" w:type="dxa"/>
          </w:tcPr>
          <w:p w14:paraId="077A45C1" w14:textId="77777777" w:rsidR="006E2323" w:rsidRDefault="00D0229F">
            <w:pPr>
              <w:bidi/>
            </w:pPr>
            <w:r>
              <w:rPr>
                <w:sz w:val="18"/>
                <w:szCs w:val="18"/>
                <w:rtl/>
              </w:rPr>
              <w:t>مراجعة الخلطة الخرسانية لدكة الأرضيات حسب المخططات والمواصفات (ص 105)</w:t>
            </w:r>
          </w:p>
        </w:tc>
        <w:tc>
          <w:tcPr>
            <w:tcW w:w="2154" w:type="dxa"/>
          </w:tcPr>
          <w:p w14:paraId="78D2AC9D" w14:textId="77777777" w:rsidR="006E2323" w:rsidRDefault="006E2323">
            <w:pPr>
              <w:bidi/>
            </w:pPr>
          </w:p>
        </w:tc>
        <w:tc>
          <w:tcPr>
            <w:tcW w:w="794" w:type="dxa"/>
          </w:tcPr>
          <w:p w14:paraId="45350962" w14:textId="77777777" w:rsidR="006E2323" w:rsidRDefault="00D0229F">
            <w:pPr>
              <w:bidi/>
              <w:jc w:val="center"/>
            </w:pPr>
            <w:r>
              <w:rPr>
                <w:sz w:val="18"/>
                <w:szCs w:val="18"/>
                <w:rtl/>
              </w:rPr>
              <w:t>R</w:t>
            </w:r>
          </w:p>
        </w:tc>
        <w:tc>
          <w:tcPr>
            <w:tcW w:w="794" w:type="dxa"/>
          </w:tcPr>
          <w:p w14:paraId="1EB5C24E" w14:textId="77777777" w:rsidR="006E2323" w:rsidRDefault="00D0229F">
            <w:pPr>
              <w:bidi/>
              <w:jc w:val="center"/>
            </w:pPr>
            <w:r>
              <w:rPr>
                <w:sz w:val="18"/>
                <w:szCs w:val="18"/>
                <w:rtl/>
              </w:rPr>
              <w:t>☐</w:t>
            </w:r>
          </w:p>
        </w:tc>
        <w:tc>
          <w:tcPr>
            <w:tcW w:w="907" w:type="dxa"/>
          </w:tcPr>
          <w:p w14:paraId="3DEBEBAD" w14:textId="77777777" w:rsidR="006E2323" w:rsidRDefault="00D0229F">
            <w:pPr>
              <w:bidi/>
              <w:jc w:val="center"/>
            </w:pPr>
            <w:r>
              <w:rPr>
                <w:sz w:val="18"/>
                <w:szCs w:val="18"/>
                <w:rtl/>
              </w:rPr>
              <w:t>☐</w:t>
            </w:r>
          </w:p>
        </w:tc>
        <w:tc>
          <w:tcPr>
            <w:tcW w:w="1247" w:type="dxa"/>
          </w:tcPr>
          <w:p w14:paraId="1EBD0E50" w14:textId="77777777" w:rsidR="006E2323" w:rsidRDefault="006E2323">
            <w:pPr>
              <w:bidi/>
            </w:pPr>
          </w:p>
        </w:tc>
      </w:tr>
      <w:tr w:rsidR="006E2323" w14:paraId="56C52E37" w14:textId="77777777">
        <w:trPr>
          <w:cantSplit/>
          <w:jc w:val="center"/>
        </w:trPr>
        <w:tc>
          <w:tcPr>
            <w:tcW w:w="454" w:type="dxa"/>
          </w:tcPr>
          <w:p w14:paraId="45A9062D" w14:textId="77777777" w:rsidR="006E2323" w:rsidRDefault="00D0229F">
            <w:pPr>
              <w:bidi/>
              <w:jc w:val="center"/>
            </w:pPr>
            <w:r>
              <w:rPr>
                <w:sz w:val="18"/>
                <w:szCs w:val="18"/>
                <w:rtl/>
              </w:rPr>
              <w:t>18</w:t>
            </w:r>
          </w:p>
        </w:tc>
        <w:tc>
          <w:tcPr>
            <w:tcW w:w="3742" w:type="dxa"/>
          </w:tcPr>
          <w:p w14:paraId="005EB8C7" w14:textId="77777777" w:rsidR="006E2323" w:rsidRDefault="00D0229F">
            <w:pPr>
              <w:bidi/>
            </w:pPr>
            <w:r>
              <w:rPr>
                <w:sz w:val="18"/>
                <w:szCs w:val="18"/>
                <w:rtl/>
              </w:rPr>
              <w:t>فواصل الصب والتمدد والتحكم ما لم تحدد المخططات (ص 105)</w:t>
            </w:r>
          </w:p>
        </w:tc>
        <w:tc>
          <w:tcPr>
            <w:tcW w:w="2154" w:type="dxa"/>
          </w:tcPr>
          <w:p w14:paraId="4CE36842" w14:textId="77777777" w:rsidR="006E2323" w:rsidRDefault="00D0229F">
            <w:pPr>
              <w:bidi/>
            </w:pPr>
            <w:r>
              <w:rPr>
                <w:sz w:val="18"/>
                <w:szCs w:val="18"/>
                <w:rtl/>
              </w:rPr>
              <w:t>تمدد كل 4.8 م داخلي و3.6 م للموقع العام، شكل أ-96، أ-100</w:t>
            </w:r>
          </w:p>
        </w:tc>
        <w:tc>
          <w:tcPr>
            <w:tcW w:w="794" w:type="dxa"/>
          </w:tcPr>
          <w:p w14:paraId="4B238E22" w14:textId="77777777" w:rsidR="006E2323" w:rsidRDefault="00D0229F">
            <w:pPr>
              <w:bidi/>
              <w:jc w:val="center"/>
            </w:pPr>
            <w:r>
              <w:rPr>
                <w:sz w:val="18"/>
                <w:szCs w:val="18"/>
                <w:rtl/>
              </w:rPr>
              <w:t>H</w:t>
            </w:r>
          </w:p>
        </w:tc>
        <w:tc>
          <w:tcPr>
            <w:tcW w:w="794" w:type="dxa"/>
          </w:tcPr>
          <w:p w14:paraId="2E1094A1" w14:textId="77777777" w:rsidR="006E2323" w:rsidRDefault="00D0229F">
            <w:pPr>
              <w:bidi/>
              <w:jc w:val="center"/>
            </w:pPr>
            <w:r>
              <w:rPr>
                <w:sz w:val="18"/>
                <w:szCs w:val="18"/>
                <w:rtl/>
              </w:rPr>
              <w:t>☐</w:t>
            </w:r>
          </w:p>
        </w:tc>
        <w:tc>
          <w:tcPr>
            <w:tcW w:w="907" w:type="dxa"/>
          </w:tcPr>
          <w:p w14:paraId="4D22BC01" w14:textId="77777777" w:rsidR="006E2323" w:rsidRDefault="00D0229F">
            <w:pPr>
              <w:bidi/>
              <w:jc w:val="center"/>
            </w:pPr>
            <w:r>
              <w:rPr>
                <w:sz w:val="18"/>
                <w:szCs w:val="18"/>
                <w:rtl/>
              </w:rPr>
              <w:t>☐</w:t>
            </w:r>
          </w:p>
        </w:tc>
        <w:tc>
          <w:tcPr>
            <w:tcW w:w="1247" w:type="dxa"/>
          </w:tcPr>
          <w:p w14:paraId="48935232" w14:textId="77777777" w:rsidR="006E2323" w:rsidRDefault="006E2323">
            <w:pPr>
              <w:bidi/>
            </w:pPr>
          </w:p>
        </w:tc>
      </w:tr>
      <w:tr w:rsidR="006E2323" w14:paraId="1B4B68D7" w14:textId="77777777">
        <w:trPr>
          <w:cantSplit/>
          <w:jc w:val="center"/>
        </w:trPr>
        <w:tc>
          <w:tcPr>
            <w:tcW w:w="10092" w:type="dxa"/>
            <w:gridSpan w:val="7"/>
            <w:shd w:val="clear" w:color="auto" w:fill="DDE3F7"/>
          </w:tcPr>
          <w:p w14:paraId="658ADCF4" w14:textId="77777777" w:rsidR="006E2323" w:rsidRDefault="00D0229F">
            <w:pPr>
              <w:keepNext/>
              <w:bidi/>
            </w:pPr>
            <w:r>
              <w:rPr>
                <w:b/>
                <w:bCs/>
                <w:sz w:val="19"/>
                <w:szCs w:val="19"/>
                <w:rtl/>
              </w:rPr>
              <w:t>أثناء التنفيذ</w:t>
            </w:r>
          </w:p>
        </w:tc>
      </w:tr>
      <w:tr w:rsidR="006E2323" w14:paraId="700EDC3F" w14:textId="77777777">
        <w:trPr>
          <w:cantSplit/>
          <w:jc w:val="center"/>
        </w:trPr>
        <w:tc>
          <w:tcPr>
            <w:tcW w:w="454" w:type="dxa"/>
          </w:tcPr>
          <w:p w14:paraId="3701BEAC" w14:textId="77777777" w:rsidR="006E2323" w:rsidRDefault="00D0229F">
            <w:pPr>
              <w:bidi/>
              <w:jc w:val="center"/>
            </w:pPr>
            <w:r>
              <w:rPr>
                <w:sz w:val="18"/>
                <w:szCs w:val="18"/>
                <w:rtl/>
              </w:rPr>
              <w:t>19</w:t>
            </w:r>
          </w:p>
        </w:tc>
        <w:tc>
          <w:tcPr>
            <w:tcW w:w="3742" w:type="dxa"/>
          </w:tcPr>
          <w:p w14:paraId="58FC99A9" w14:textId="77777777" w:rsidR="006E2323" w:rsidRDefault="00D0229F">
            <w:pPr>
              <w:bidi/>
            </w:pPr>
            <w:r>
              <w:rPr>
                <w:sz w:val="18"/>
                <w:szCs w:val="18"/>
                <w:rtl/>
              </w:rPr>
              <w:t>إمكانية صب الأرضيات الكبيرة مرة واحدة مع فواصل مرنة بالقطع بعد الشك (ص 104)</w:t>
            </w:r>
          </w:p>
        </w:tc>
        <w:tc>
          <w:tcPr>
            <w:tcW w:w="2154" w:type="dxa"/>
          </w:tcPr>
          <w:p w14:paraId="6D9FC5AE" w14:textId="77777777" w:rsidR="006E2323" w:rsidRDefault="00D0229F">
            <w:pPr>
              <w:bidi/>
            </w:pPr>
            <w:r>
              <w:rPr>
                <w:sz w:val="18"/>
                <w:szCs w:val="18"/>
                <w:rtl/>
              </w:rPr>
              <w:t>5-6 مم، ربع السمك</w:t>
            </w:r>
          </w:p>
        </w:tc>
        <w:tc>
          <w:tcPr>
            <w:tcW w:w="794" w:type="dxa"/>
          </w:tcPr>
          <w:p w14:paraId="256F8386" w14:textId="77777777" w:rsidR="006E2323" w:rsidRDefault="00D0229F">
            <w:pPr>
              <w:bidi/>
              <w:jc w:val="center"/>
            </w:pPr>
            <w:r>
              <w:rPr>
                <w:sz w:val="18"/>
                <w:szCs w:val="18"/>
                <w:rtl/>
              </w:rPr>
              <w:t>W</w:t>
            </w:r>
          </w:p>
        </w:tc>
        <w:tc>
          <w:tcPr>
            <w:tcW w:w="794" w:type="dxa"/>
          </w:tcPr>
          <w:p w14:paraId="421560F4" w14:textId="77777777" w:rsidR="006E2323" w:rsidRDefault="00D0229F">
            <w:pPr>
              <w:bidi/>
              <w:jc w:val="center"/>
            </w:pPr>
            <w:r>
              <w:rPr>
                <w:sz w:val="18"/>
                <w:szCs w:val="18"/>
                <w:rtl/>
              </w:rPr>
              <w:t>☐</w:t>
            </w:r>
          </w:p>
        </w:tc>
        <w:tc>
          <w:tcPr>
            <w:tcW w:w="907" w:type="dxa"/>
          </w:tcPr>
          <w:p w14:paraId="49355019" w14:textId="77777777" w:rsidR="006E2323" w:rsidRDefault="00D0229F">
            <w:pPr>
              <w:bidi/>
              <w:jc w:val="center"/>
            </w:pPr>
            <w:r>
              <w:rPr>
                <w:sz w:val="18"/>
                <w:szCs w:val="18"/>
                <w:rtl/>
              </w:rPr>
              <w:t>☐</w:t>
            </w:r>
          </w:p>
        </w:tc>
        <w:tc>
          <w:tcPr>
            <w:tcW w:w="1247" w:type="dxa"/>
          </w:tcPr>
          <w:p w14:paraId="1D4EB8A9" w14:textId="77777777" w:rsidR="006E2323" w:rsidRDefault="006E2323">
            <w:pPr>
              <w:bidi/>
            </w:pPr>
          </w:p>
        </w:tc>
      </w:tr>
      <w:tr w:rsidR="006E2323" w14:paraId="16596BE7" w14:textId="77777777">
        <w:trPr>
          <w:cantSplit/>
          <w:jc w:val="center"/>
        </w:trPr>
        <w:tc>
          <w:tcPr>
            <w:tcW w:w="454" w:type="dxa"/>
          </w:tcPr>
          <w:p w14:paraId="05244737" w14:textId="77777777" w:rsidR="006E2323" w:rsidRDefault="00D0229F">
            <w:pPr>
              <w:bidi/>
              <w:jc w:val="center"/>
            </w:pPr>
            <w:r>
              <w:rPr>
                <w:sz w:val="18"/>
                <w:szCs w:val="18"/>
                <w:rtl/>
              </w:rPr>
              <w:t>20</w:t>
            </w:r>
          </w:p>
        </w:tc>
        <w:tc>
          <w:tcPr>
            <w:tcW w:w="3742" w:type="dxa"/>
          </w:tcPr>
          <w:p w14:paraId="5BCCB2DD" w14:textId="77777777" w:rsidR="006E2323" w:rsidRDefault="00D0229F">
            <w:pPr>
              <w:bidi/>
            </w:pPr>
            <w:r>
              <w:rPr>
                <w:sz w:val="18"/>
                <w:szCs w:val="18"/>
                <w:rtl/>
              </w:rPr>
              <w:t>عدم دخول خرسانة الأرضيات أو مشمع البولي إيثيلين داخل قطاع الأعمدة (ص 105)</w:t>
            </w:r>
          </w:p>
        </w:tc>
        <w:tc>
          <w:tcPr>
            <w:tcW w:w="2154" w:type="dxa"/>
          </w:tcPr>
          <w:p w14:paraId="56F6B6BA" w14:textId="77777777" w:rsidR="006E2323" w:rsidRDefault="006E2323">
            <w:pPr>
              <w:bidi/>
            </w:pPr>
          </w:p>
        </w:tc>
        <w:tc>
          <w:tcPr>
            <w:tcW w:w="794" w:type="dxa"/>
          </w:tcPr>
          <w:p w14:paraId="51CCF3BB" w14:textId="77777777" w:rsidR="006E2323" w:rsidRDefault="00D0229F">
            <w:pPr>
              <w:bidi/>
              <w:jc w:val="center"/>
            </w:pPr>
            <w:r>
              <w:rPr>
                <w:sz w:val="18"/>
                <w:szCs w:val="18"/>
                <w:rtl/>
              </w:rPr>
              <w:t>H</w:t>
            </w:r>
          </w:p>
        </w:tc>
        <w:tc>
          <w:tcPr>
            <w:tcW w:w="794" w:type="dxa"/>
          </w:tcPr>
          <w:p w14:paraId="3EAF37EE" w14:textId="77777777" w:rsidR="006E2323" w:rsidRDefault="00D0229F">
            <w:pPr>
              <w:bidi/>
              <w:jc w:val="center"/>
            </w:pPr>
            <w:r>
              <w:rPr>
                <w:sz w:val="18"/>
                <w:szCs w:val="18"/>
                <w:rtl/>
              </w:rPr>
              <w:t>☐</w:t>
            </w:r>
          </w:p>
        </w:tc>
        <w:tc>
          <w:tcPr>
            <w:tcW w:w="907" w:type="dxa"/>
          </w:tcPr>
          <w:p w14:paraId="63018DFC" w14:textId="77777777" w:rsidR="006E2323" w:rsidRDefault="00D0229F">
            <w:pPr>
              <w:bidi/>
              <w:jc w:val="center"/>
            </w:pPr>
            <w:r>
              <w:rPr>
                <w:sz w:val="18"/>
                <w:szCs w:val="18"/>
                <w:rtl/>
              </w:rPr>
              <w:t>☐</w:t>
            </w:r>
          </w:p>
        </w:tc>
        <w:tc>
          <w:tcPr>
            <w:tcW w:w="1247" w:type="dxa"/>
          </w:tcPr>
          <w:p w14:paraId="4DB0E54C" w14:textId="77777777" w:rsidR="006E2323" w:rsidRDefault="006E2323">
            <w:pPr>
              <w:bidi/>
            </w:pPr>
          </w:p>
        </w:tc>
      </w:tr>
      <w:tr w:rsidR="006E2323" w14:paraId="50850087" w14:textId="77777777">
        <w:trPr>
          <w:cantSplit/>
          <w:jc w:val="center"/>
        </w:trPr>
        <w:tc>
          <w:tcPr>
            <w:tcW w:w="454" w:type="dxa"/>
          </w:tcPr>
          <w:p w14:paraId="7F8D47D8" w14:textId="77777777" w:rsidR="006E2323" w:rsidRDefault="00D0229F">
            <w:pPr>
              <w:bidi/>
              <w:jc w:val="center"/>
            </w:pPr>
            <w:r>
              <w:rPr>
                <w:sz w:val="18"/>
                <w:szCs w:val="18"/>
                <w:rtl/>
              </w:rPr>
              <w:t>21</w:t>
            </w:r>
          </w:p>
        </w:tc>
        <w:tc>
          <w:tcPr>
            <w:tcW w:w="3742" w:type="dxa"/>
          </w:tcPr>
          <w:p w14:paraId="6A0A1BE2" w14:textId="77777777" w:rsidR="006E2323" w:rsidRDefault="00D0229F">
            <w:pPr>
              <w:bidi/>
            </w:pPr>
            <w:r>
              <w:rPr>
                <w:sz w:val="18"/>
                <w:szCs w:val="18"/>
                <w:rtl/>
              </w:rPr>
              <w:t>التسوية والتنعيم الجيد ومنع صب الخرسانة أكواما ثم تسويتها (ص 105)</w:t>
            </w:r>
          </w:p>
        </w:tc>
        <w:tc>
          <w:tcPr>
            <w:tcW w:w="2154" w:type="dxa"/>
          </w:tcPr>
          <w:p w14:paraId="20DC9508" w14:textId="77777777" w:rsidR="006E2323" w:rsidRDefault="006E2323">
            <w:pPr>
              <w:bidi/>
            </w:pPr>
          </w:p>
        </w:tc>
        <w:tc>
          <w:tcPr>
            <w:tcW w:w="794" w:type="dxa"/>
          </w:tcPr>
          <w:p w14:paraId="494E04E9" w14:textId="77777777" w:rsidR="006E2323" w:rsidRDefault="00D0229F">
            <w:pPr>
              <w:bidi/>
              <w:jc w:val="center"/>
            </w:pPr>
            <w:r>
              <w:rPr>
                <w:sz w:val="18"/>
                <w:szCs w:val="18"/>
                <w:rtl/>
              </w:rPr>
              <w:t>W</w:t>
            </w:r>
          </w:p>
        </w:tc>
        <w:tc>
          <w:tcPr>
            <w:tcW w:w="794" w:type="dxa"/>
          </w:tcPr>
          <w:p w14:paraId="511F308A" w14:textId="77777777" w:rsidR="006E2323" w:rsidRDefault="00D0229F">
            <w:pPr>
              <w:bidi/>
              <w:jc w:val="center"/>
            </w:pPr>
            <w:r>
              <w:rPr>
                <w:sz w:val="18"/>
                <w:szCs w:val="18"/>
                <w:rtl/>
              </w:rPr>
              <w:t>☐</w:t>
            </w:r>
          </w:p>
        </w:tc>
        <w:tc>
          <w:tcPr>
            <w:tcW w:w="907" w:type="dxa"/>
          </w:tcPr>
          <w:p w14:paraId="34960C6E" w14:textId="77777777" w:rsidR="006E2323" w:rsidRDefault="00D0229F">
            <w:pPr>
              <w:bidi/>
              <w:jc w:val="center"/>
            </w:pPr>
            <w:r>
              <w:rPr>
                <w:sz w:val="18"/>
                <w:szCs w:val="18"/>
                <w:rtl/>
              </w:rPr>
              <w:t>☐</w:t>
            </w:r>
          </w:p>
        </w:tc>
        <w:tc>
          <w:tcPr>
            <w:tcW w:w="1247" w:type="dxa"/>
          </w:tcPr>
          <w:p w14:paraId="7B6799D2" w14:textId="77777777" w:rsidR="006E2323" w:rsidRDefault="006E2323">
            <w:pPr>
              <w:bidi/>
            </w:pPr>
          </w:p>
        </w:tc>
      </w:tr>
      <w:tr w:rsidR="006E2323" w14:paraId="4AB45B76" w14:textId="77777777">
        <w:trPr>
          <w:cantSplit/>
          <w:jc w:val="center"/>
        </w:trPr>
        <w:tc>
          <w:tcPr>
            <w:tcW w:w="10092" w:type="dxa"/>
            <w:gridSpan w:val="7"/>
            <w:shd w:val="clear" w:color="auto" w:fill="DDE3F7"/>
          </w:tcPr>
          <w:p w14:paraId="197222F9" w14:textId="77777777" w:rsidR="006E2323" w:rsidRDefault="00D0229F">
            <w:pPr>
              <w:keepNext/>
              <w:bidi/>
            </w:pPr>
            <w:r>
              <w:rPr>
                <w:b/>
                <w:bCs/>
                <w:sz w:val="19"/>
                <w:szCs w:val="19"/>
                <w:rtl/>
              </w:rPr>
              <w:t>بعد التنفيذ</w:t>
            </w:r>
          </w:p>
        </w:tc>
      </w:tr>
      <w:tr w:rsidR="006E2323" w14:paraId="7C1F4A4B" w14:textId="77777777">
        <w:trPr>
          <w:cantSplit/>
          <w:jc w:val="center"/>
        </w:trPr>
        <w:tc>
          <w:tcPr>
            <w:tcW w:w="454" w:type="dxa"/>
          </w:tcPr>
          <w:p w14:paraId="04258FC5" w14:textId="77777777" w:rsidR="006E2323" w:rsidRDefault="00D0229F">
            <w:pPr>
              <w:bidi/>
              <w:jc w:val="center"/>
            </w:pPr>
            <w:r>
              <w:rPr>
                <w:sz w:val="18"/>
                <w:szCs w:val="18"/>
                <w:rtl/>
              </w:rPr>
              <w:t>22</w:t>
            </w:r>
          </w:p>
        </w:tc>
        <w:tc>
          <w:tcPr>
            <w:tcW w:w="3742" w:type="dxa"/>
          </w:tcPr>
          <w:p w14:paraId="30091A23" w14:textId="77777777" w:rsidR="006E2323" w:rsidRDefault="00D0229F">
            <w:pPr>
              <w:bidi/>
            </w:pPr>
            <w:r>
              <w:rPr>
                <w:sz w:val="18"/>
                <w:szCs w:val="18"/>
                <w:rtl/>
              </w:rPr>
              <w:t>فواصل انكماش ثانوية بالقطع بالمنشار بعد الشك وملؤها بمواد بيتومينية (ص 104)</w:t>
            </w:r>
          </w:p>
        </w:tc>
        <w:tc>
          <w:tcPr>
            <w:tcW w:w="2154" w:type="dxa"/>
          </w:tcPr>
          <w:p w14:paraId="683C7293" w14:textId="77777777" w:rsidR="006E2323" w:rsidRDefault="00D0229F">
            <w:pPr>
              <w:bidi/>
            </w:pPr>
            <w:r>
              <w:rPr>
                <w:sz w:val="18"/>
                <w:szCs w:val="18"/>
                <w:rtl/>
              </w:rPr>
              <w:t>تباعد ≤ 1.25 × العرض (37t)، خلال ≤ 3 أيام، عرض 5-6 مم، عمق ربع السمك</w:t>
            </w:r>
          </w:p>
        </w:tc>
        <w:tc>
          <w:tcPr>
            <w:tcW w:w="794" w:type="dxa"/>
          </w:tcPr>
          <w:p w14:paraId="720464A4" w14:textId="77777777" w:rsidR="006E2323" w:rsidRDefault="00D0229F">
            <w:pPr>
              <w:bidi/>
              <w:jc w:val="center"/>
            </w:pPr>
            <w:r>
              <w:rPr>
                <w:sz w:val="18"/>
                <w:szCs w:val="18"/>
                <w:rtl/>
              </w:rPr>
              <w:t>W</w:t>
            </w:r>
          </w:p>
        </w:tc>
        <w:tc>
          <w:tcPr>
            <w:tcW w:w="794" w:type="dxa"/>
          </w:tcPr>
          <w:p w14:paraId="2D95CF5B" w14:textId="77777777" w:rsidR="006E2323" w:rsidRDefault="00D0229F">
            <w:pPr>
              <w:bidi/>
              <w:jc w:val="center"/>
            </w:pPr>
            <w:r>
              <w:rPr>
                <w:sz w:val="18"/>
                <w:szCs w:val="18"/>
                <w:rtl/>
              </w:rPr>
              <w:t>☐</w:t>
            </w:r>
          </w:p>
        </w:tc>
        <w:tc>
          <w:tcPr>
            <w:tcW w:w="907" w:type="dxa"/>
          </w:tcPr>
          <w:p w14:paraId="67409F90" w14:textId="77777777" w:rsidR="006E2323" w:rsidRDefault="00D0229F">
            <w:pPr>
              <w:bidi/>
              <w:jc w:val="center"/>
            </w:pPr>
            <w:r>
              <w:rPr>
                <w:sz w:val="18"/>
                <w:szCs w:val="18"/>
                <w:rtl/>
              </w:rPr>
              <w:t>☐</w:t>
            </w:r>
          </w:p>
        </w:tc>
        <w:tc>
          <w:tcPr>
            <w:tcW w:w="1247" w:type="dxa"/>
          </w:tcPr>
          <w:p w14:paraId="3536386C" w14:textId="77777777" w:rsidR="006E2323" w:rsidRDefault="006E2323">
            <w:pPr>
              <w:bidi/>
            </w:pPr>
          </w:p>
        </w:tc>
      </w:tr>
      <w:tr w:rsidR="006E2323" w14:paraId="0C227725" w14:textId="77777777">
        <w:trPr>
          <w:cantSplit/>
          <w:jc w:val="center"/>
        </w:trPr>
        <w:tc>
          <w:tcPr>
            <w:tcW w:w="454" w:type="dxa"/>
          </w:tcPr>
          <w:p w14:paraId="57720EE3" w14:textId="77777777" w:rsidR="006E2323" w:rsidRDefault="00D0229F">
            <w:pPr>
              <w:bidi/>
              <w:jc w:val="center"/>
            </w:pPr>
            <w:r>
              <w:rPr>
                <w:sz w:val="18"/>
                <w:szCs w:val="18"/>
                <w:rtl/>
              </w:rPr>
              <w:t>23</w:t>
            </w:r>
          </w:p>
        </w:tc>
        <w:tc>
          <w:tcPr>
            <w:tcW w:w="3742" w:type="dxa"/>
          </w:tcPr>
          <w:p w14:paraId="4DB20D2E" w14:textId="77777777" w:rsidR="006E2323" w:rsidRDefault="00D0229F">
            <w:pPr>
              <w:bidi/>
            </w:pPr>
            <w:r>
              <w:rPr>
                <w:sz w:val="18"/>
                <w:szCs w:val="18"/>
                <w:rtl/>
              </w:rPr>
              <w:t>فواصل التحكم بالمنشار (Saw-cut) وتحديد المسار بـ Check Line (ص 105)</w:t>
            </w:r>
          </w:p>
        </w:tc>
        <w:tc>
          <w:tcPr>
            <w:tcW w:w="2154" w:type="dxa"/>
          </w:tcPr>
          <w:p w14:paraId="42B07B12" w14:textId="77777777" w:rsidR="006E2323" w:rsidRDefault="00D0229F">
            <w:pPr>
              <w:bidi/>
            </w:pPr>
            <w:r>
              <w:rPr>
                <w:sz w:val="18"/>
                <w:szCs w:val="18"/>
                <w:rtl/>
              </w:rPr>
              <w:t>بعد 18 ساعة من الصب</w:t>
            </w:r>
          </w:p>
        </w:tc>
        <w:tc>
          <w:tcPr>
            <w:tcW w:w="794" w:type="dxa"/>
          </w:tcPr>
          <w:p w14:paraId="076E47D2" w14:textId="77777777" w:rsidR="006E2323" w:rsidRDefault="00D0229F">
            <w:pPr>
              <w:bidi/>
              <w:jc w:val="center"/>
            </w:pPr>
            <w:r>
              <w:rPr>
                <w:sz w:val="18"/>
                <w:szCs w:val="18"/>
                <w:rtl/>
              </w:rPr>
              <w:t>W</w:t>
            </w:r>
          </w:p>
        </w:tc>
        <w:tc>
          <w:tcPr>
            <w:tcW w:w="794" w:type="dxa"/>
          </w:tcPr>
          <w:p w14:paraId="2CC5F472" w14:textId="77777777" w:rsidR="006E2323" w:rsidRDefault="00D0229F">
            <w:pPr>
              <w:bidi/>
              <w:jc w:val="center"/>
            </w:pPr>
            <w:r>
              <w:rPr>
                <w:sz w:val="18"/>
                <w:szCs w:val="18"/>
                <w:rtl/>
              </w:rPr>
              <w:t>☐</w:t>
            </w:r>
          </w:p>
        </w:tc>
        <w:tc>
          <w:tcPr>
            <w:tcW w:w="907" w:type="dxa"/>
          </w:tcPr>
          <w:p w14:paraId="413F72E2" w14:textId="77777777" w:rsidR="006E2323" w:rsidRDefault="00D0229F">
            <w:pPr>
              <w:bidi/>
              <w:jc w:val="center"/>
            </w:pPr>
            <w:r>
              <w:rPr>
                <w:sz w:val="18"/>
                <w:szCs w:val="18"/>
                <w:rtl/>
              </w:rPr>
              <w:t>☐</w:t>
            </w:r>
          </w:p>
        </w:tc>
        <w:tc>
          <w:tcPr>
            <w:tcW w:w="1247" w:type="dxa"/>
          </w:tcPr>
          <w:p w14:paraId="3A272E28" w14:textId="77777777" w:rsidR="006E2323" w:rsidRDefault="006E2323">
            <w:pPr>
              <w:bidi/>
            </w:pPr>
          </w:p>
        </w:tc>
      </w:tr>
      <w:tr w:rsidR="006E2323" w14:paraId="376F30D8" w14:textId="77777777">
        <w:trPr>
          <w:cantSplit/>
          <w:jc w:val="center"/>
        </w:trPr>
        <w:tc>
          <w:tcPr>
            <w:tcW w:w="454" w:type="dxa"/>
          </w:tcPr>
          <w:p w14:paraId="21418C47" w14:textId="77777777" w:rsidR="006E2323" w:rsidRDefault="00D0229F">
            <w:pPr>
              <w:bidi/>
              <w:jc w:val="center"/>
            </w:pPr>
            <w:r>
              <w:rPr>
                <w:sz w:val="18"/>
                <w:szCs w:val="18"/>
                <w:rtl/>
              </w:rPr>
              <w:t>24</w:t>
            </w:r>
          </w:p>
        </w:tc>
        <w:tc>
          <w:tcPr>
            <w:tcW w:w="3742" w:type="dxa"/>
          </w:tcPr>
          <w:p w14:paraId="6AAF3E5B" w14:textId="77777777" w:rsidR="006E2323" w:rsidRDefault="00D0229F">
            <w:pPr>
              <w:bidi/>
            </w:pPr>
            <w:r>
              <w:rPr>
                <w:sz w:val="18"/>
                <w:szCs w:val="18"/>
                <w:rtl/>
              </w:rPr>
              <w:t>ملء الفواصل بـ Mastic Sealant أو أسفلتويد حسب الموصف (ص 105)</w:t>
            </w:r>
          </w:p>
        </w:tc>
        <w:tc>
          <w:tcPr>
            <w:tcW w:w="2154" w:type="dxa"/>
          </w:tcPr>
          <w:p w14:paraId="5FF81C99" w14:textId="77777777" w:rsidR="006E2323" w:rsidRDefault="006E2323">
            <w:pPr>
              <w:bidi/>
            </w:pPr>
          </w:p>
        </w:tc>
        <w:tc>
          <w:tcPr>
            <w:tcW w:w="794" w:type="dxa"/>
          </w:tcPr>
          <w:p w14:paraId="4C6DF6DE" w14:textId="77777777" w:rsidR="006E2323" w:rsidRDefault="00D0229F">
            <w:pPr>
              <w:bidi/>
              <w:jc w:val="center"/>
            </w:pPr>
            <w:r>
              <w:rPr>
                <w:sz w:val="18"/>
                <w:szCs w:val="18"/>
                <w:rtl/>
              </w:rPr>
              <w:t>W</w:t>
            </w:r>
          </w:p>
        </w:tc>
        <w:tc>
          <w:tcPr>
            <w:tcW w:w="794" w:type="dxa"/>
          </w:tcPr>
          <w:p w14:paraId="31A481F5" w14:textId="77777777" w:rsidR="006E2323" w:rsidRDefault="00D0229F">
            <w:pPr>
              <w:bidi/>
              <w:jc w:val="center"/>
            </w:pPr>
            <w:r>
              <w:rPr>
                <w:sz w:val="18"/>
                <w:szCs w:val="18"/>
                <w:rtl/>
              </w:rPr>
              <w:t>☐</w:t>
            </w:r>
          </w:p>
        </w:tc>
        <w:tc>
          <w:tcPr>
            <w:tcW w:w="907" w:type="dxa"/>
          </w:tcPr>
          <w:p w14:paraId="0F1A6FA5" w14:textId="77777777" w:rsidR="006E2323" w:rsidRDefault="00D0229F">
            <w:pPr>
              <w:bidi/>
              <w:jc w:val="center"/>
            </w:pPr>
            <w:r>
              <w:rPr>
                <w:sz w:val="18"/>
                <w:szCs w:val="18"/>
                <w:rtl/>
              </w:rPr>
              <w:t>☐</w:t>
            </w:r>
          </w:p>
        </w:tc>
        <w:tc>
          <w:tcPr>
            <w:tcW w:w="1247" w:type="dxa"/>
          </w:tcPr>
          <w:p w14:paraId="0439C60A" w14:textId="77777777" w:rsidR="006E2323" w:rsidRDefault="006E2323">
            <w:pPr>
              <w:bidi/>
            </w:pPr>
          </w:p>
        </w:tc>
      </w:tr>
      <w:tr w:rsidR="006E2323" w14:paraId="71CEB893" w14:textId="77777777">
        <w:trPr>
          <w:cantSplit/>
          <w:jc w:val="center"/>
        </w:trPr>
        <w:tc>
          <w:tcPr>
            <w:tcW w:w="454" w:type="dxa"/>
          </w:tcPr>
          <w:p w14:paraId="3FB1A5B0" w14:textId="77777777" w:rsidR="006E2323" w:rsidRDefault="00D0229F">
            <w:pPr>
              <w:bidi/>
              <w:jc w:val="center"/>
            </w:pPr>
            <w:r>
              <w:rPr>
                <w:sz w:val="18"/>
                <w:szCs w:val="18"/>
                <w:rtl/>
              </w:rPr>
              <w:t>25</w:t>
            </w:r>
          </w:p>
        </w:tc>
        <w:tc>
          <w:tcPr>
            <w:tcW w:w="3742" w:type="dxa"/>
          </w:tcPr>
          <w:p w14:paraId="1D2E14E6" w14:textId="77777777" w:rsidR="006E2323" w:rsidRDefault="00D0229F">
            <w:pPr>
              <w:bidi/>
            </w:pPr>
            <w:r>
              <w:rPr>
                <w:sz w:val="18"/>
                <w:szCs w:val="18"/>
                <w:rtl/>
              </w:rPr>
              <w:t>المعالجة صباحا ومساء ومتابعة نتائج عينات الضغط 28 يوما (ص 105)</w:t>
            </w:r>
          </w:p>
        </w:tc>
        <w:tc>
          <w:tcPr>
            <w:tcW w:w="2154" w:type="dxa"/>
          </w:tcPr>
          <w:p w14:paraId="0BE48BBB" w14:textId="77777777" w:rsidR="006E2323" w:rsidRDefault="00D0229F">
            <w:pPr>
              <w:bidi/>
            </w:pPr>
            <w:r>
              <w:rPr>
                <w:sz w:val="18"/>
                <w:szCs w:val="18"/>
                <w:rtl/>
              </w:rPr>
              <w:t>7 أيام</w:t>
            </w:r>
          </w:p>
        </w:tc>
        <w:tc>
          <w:tcPr>
            <w:tcW w:w="794" w:type="dxa"/>
          </w:tcPr>
          <w:p w14:paraId="59D1460C" w14:textId="77777777" w:rsidR="006E2323" w:rsidRDefault="00D0229F">
            <w:pPr>
              <w:bidi/>
              <w:jc w:val="center"/>
            </w:pPr>
            <w:r>
              <w:rPr>
                <w:sz w:val="18"/>
                <w:szCs w:val="18"/>
                <w:rtl/>
              </w:rPr>
              <w:t>W</w:t>
            </w:r>
          </w:p>
        </w:tc>
        <w:tc>
          <w:tcPr>
            <w:tcW w:w="794" w:type="dxa"/>
          </w:tcPr>
          <w:p w14:paraId="4C790E47" w14:textId="77777777" w:rsidR="006E2323" w:rsidRDefault="00D0229F">
            <w:pPr>
              <w:bidi/>
              <w:jc w:val="center"/>
            </w:pPr>
            <w:r>
              <w:rPr>
                <w:sz w:val="18"/>
                <w:szCs w:val="18"/>
                <w:rtl/>
              </w:rPr>
              <w:t>☐</w:t>
            </w:r>
          </w:p>
        </w:tc>
        <w:tc>
          <w:tcPr>
            <w:tcW w:w="907" w:type="dxa"/>
          </w:tcPr>
          <w:p w14:paraId="5B25A46A" w14:textId="77777777" w:rsidR="006E2323" w:rsidRDefault="00D0229F">
            <w:pPr>
              <w:bidi/>
              <w:jc w:val="center"/>
            </w:pPr>
            <w:r>
              <w:rPr>
                <w:sz w:val="18"/>
                <w:szCs w:val="18"/>
                <w:rtl/>
              </w:rPr>
              <w:t>☐</w:t>
            </w:r>
          </w:p>
        </w:tc>
        <w:tc>
          <w:tcPr>
            <w:tcW w:w="1247" w:type="dxa"/>
          </w:tcPr>
          <w:p w14:paraId="4E21628E" w14:textId="77777777" w:rsidR="006E2323" w:rsidRDefault="006E2323">
            <w:pPr>
              <w:bidi/>
            </w:pPr>
          </w:p>
        </w:tc>
      </w:tr>
    </w:tbl>
    <w:p w14:paraId="228BDB30" w14:textId="77777777" w:rsidR="006E2323" w:rsidRDefault="006E2323">
      <w:pPr>
        <w:keepNext/>
        <w:bidi/>
        <w:spacing w:after="40"/>
      </w:pPr>
    </w:p>
    <w:p w14:paraId="6A64769C"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B27250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2E88546" w14:textId="77777777">
        <w:trPr>
          <w:cantSplit/>
          <w:jc w:val="center"/>
        </w:trPr>
        <w:tc>
          <w:tcPr>
            <w:tcW w:w="3345" w:type="dxa"/>
            <w:shd w:val="clear" w:color="auto" w:fill="EEF1FA"/>
          </w:tcPr>
          <w:p w14:paraId="17C435AB" w14:textId="77777777" w:rsidR="006E2323" w:rsidRDefault="00D0229F">
            <w:pPr>
              <w:keepNext/>
              <w:bidi/>
              <w:jc w:val="center"/>
            </w:pPr>
            <w:r>
              <w:rPr>
                <w:b/>
                <w:bCs/>
                <w:sz w:val="20"/>
                <w:szCs w:val="20"/>
                <w:rtl/>
              </w:rPr>
              <w:t>مهندس المقاول</w:t>
            </w:r>
          </w:p>
        </w:tc>
        <w:tc>
          <w:tcPr>
            <w:tcW w:w="3345" w:type="dxa"/>
            <w:shd w:val="clear" w:color="auto" w:fill="EEF1FA"/>
          </w:tcPr>
          <w:p w14:paraId="5D4B967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7D86006" w14:textId="77777777" w:rsidR="006E2323" w:rsidRDefault="00D0229F">
            <w:pPr>
              <w:keepNext/>
              <w:bidi/>
              <w:jc w:val="center"/>
            </w:pPr>
            <w:r>
              <w:rPr>
                <w:b/>
                <w:bCs/>
                <w:sz w:val="20"/>
                <w:szCs w:val="20"/>
                <w:rtl/>
              </w:rPr>
              <w:t>مدير المشروع</w:t>
            </w:r>
          </w:p>
        </w:tc>
      </w:tr>
      <w:tr w:rsidR="006E2323" w14:paraId="58E71758" w14:textId="77777777">
        <w:trPr>
          <w:cantSplit/>
          <w:trHeight w:val="397"/>
          <w:jc w:val="center"/>
        </w:trPr>
        <w:tc>
          <w:tcPr>
            <w:tcW w:w="3345" w:type="dxa"/>
          </w:tcPr>
          <w:p w14:paraId="2D4D7FA9" w14:textId="77777777" w:rsidR="006E2323" w:rsidRDefault="00D0229F">
            <w:pPr>
              <w:keepNext/>
              <w:bidi/>
            </w:pPr>
            <w:r>
              <w:rPr>
                <w:sz w:val="19"/>
                <w:szCs w:val="19"/>
                <w:rtl/>
              </w:rPr>
              <w:t>الاسم:</w:t>
            </w:r>
          </w:p>
        </w:tc>
        <w:tc>
          <w:tcPr>
            <w:tcW w:w="3345" w:type="dxa"/>
          </w:tcPr>
          <w:p w14:paraId="112736D7" w14:textId="77777777" w:rsidR="006E2323" w:rsidRDefault="00D0229F">
            <w:pPr>
              <w:keepNext/>
              <w:bidi/>
            </w:pPr>
            <w:r>
              <w:rPr>
                <w:sz w:val="19"/>
                <w:szCs w:val="19"/>
                <w:rtl/>
              </w:rPr>
              <w:t>الاسم:</w:t>
            </w:r>
          </w:p>
        </w:tc>
        <w:tc>
          <w:tcPr>
            <w:tcW w:w="3345" w:type="dxa"/>
          </w:tcPr>
          <w:p w14:paraId="286F8251" w14:textId="77777777" w:rsidR="006E2323" w:rsidRDefault="00D0229F">
            <w:pPr>
              <w:keepNext/>
              <w:bidi/>
            </w:pPr>
            <w:r>
              <w:rPr>
                <w:sz w:val="19"/>
                <w:szCs w:val="19"/>
                <w:rtl/>
              </w:rPr>
              <w:t>الاسم:</w:t>
            </w:r>
          </w:p>
        </w:tc>
      </w:tr>
      <w:tr w:rsidR="006E2323" w14:paraId="1F2E6606" w14:textId="77777777">
        <w:trPr>
          <w:cantSplit/>
          <w:trHeight w:val="624"/>
          <w:jc w:val="center"/>
        </w:trPr>
        <w:tc>
          <w:tcPr>
            <w:tcW w:w="3345" w:type="dxa"/>
          </w:tcPr>
          <w:p w14:paraId="34777478" w14:textId="77777777" w:rsidR="006E2323" w:rsidRDefault="00D0229F">
            <w:pPr>
              <w:keepNext/>
              <w:bidi/>
            </w:pPr>
            <w:r>
              <w:rPr>
                <w:sz w:val="19"/>
                <w:szCs w:val="19"/>
                <w:rtl/>
              </w:rPr>
              <w:t>التوقيع:</w:t>
            </w:r>
          </w:p>
        </w:tc>
        <w:tc>
          <w:tcPr>
            <w:tcW w:w="3345" w:type="dxa"/>
          </w:tcPr>
          <w:p w14:paraId="65BBEFD7" w14:textId="77777777" w:rsidR="006E2323" w:rsidRDefault="00D0229F">
            <w:pPr>
              <w:keepNext/>
              <w:bidi/>
            </w:pPr>
            <w:r>
              <w:rPr>
                <w:sz w:val="19"/>
                <w:szCs w:val="19"/>
                <w:rtl/>
              </w:rPr>
              <w:t>التوقيع:</w:t>
            </w:r>
          </w:p>
        </w:tc>
        <w:tc>
          <w:tcPr>
            <w:tcW w:w="3345" w:type="dxa"/>
          </w:tcPr>
          <w:p w14:paraId="75ECF98C" w14:textId="77777777" w:rsidR="006E2323" w:rsidRDefault="00D0229F">
            <w:pPr>
              <w:keepNext/>
              <w:bidi/>
            </w:pPr>
            <w:r>
              <w:rPr>
                <w:sz w:val="19"/>
                <w:szCs w:val="19"/>
                <w:rtl/>
              </w:rPr>
              <w:t>التوقيع:</w:t>
            </w:r>
          </w:p>
        </w:tc>
      </w:tr>
      <w:tr w:rsidR="006E2323" w14:paraId="596FD084" w14:textId="77777777">
        <w:trPr>
          <w:cantSplit/>
          <w:trHeight w:val="397"/>
          <w:jc w:val="center"/>
        </w:trPr>
        <w:tc>
          <w:tcPr>
            <w:tcW w:w="3345" w:type="dxa"/>
          </w:tcPr>
          <w:p w14:paraId="520CB8E3" w14:textId="77777777" w:rsidR="006E2323" w:rsidRDefault="00D0229F">
            <w:pPr>
              <w:bidi/>
            </w:pPr>
            <w:r>
              <w:rPr>
                <w:sz w:val="19"/>
                <w:szCs w:val="19"/>
                <w:rtl/>
              </w:rPr>
              <w:t>التاريخ:</w:t>
            </w:r>
          </w:p>
        </w:tc>
        <w:tc>
          <w:tcPr>
            <w:tcW w:w="3345" w:type="dxa"/>
          </w:tcPr>
          <w:p w14:paraId="4D1DCBF5" w14:textId="77777777" w:rsidR="006E2323" w:rsidRDefault="00D0229F">
            <w:pPr>
              <w:bidi/>
            </w:pPr>
            <w:r>
              <w:rPr>
                <w:sz w:val="19"/>
                <w:szCs w:val="19"/>
                <w:rtl/>
              </w:rPr>
              <w:t>التاريخ:</w:t>
            </w:r>
          </w:p>
        </w:tc>
        <w:tc>
          <w:tcPr>
            <w:tcW w:w="3345" w:type="dxa"/>
          </w:tcPr>
          <w:p w14:paraId="0B265AA3" w14:textId="77777777" w:rsidR="006E2323" w:rsidRDefault="00D0229F">
            <w:pPr>
              <w:bidi/>
            </w:pPr>
            <w:r>
              <w:rPr>
                <w:sz w:val="19"/>
                <w:szCs w:val="19"/>
                <w:rtl/>
              </w:rPr>
              <w:t>التاريخ:</w:t>
            </w:r>
          </w:p>
        </w:tc>
      </w:tr>
    </w:tbl>
    <w:p w14:paraId="319F45B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036: احتياطات صب الأعمدة</w:t>
      </w:r>
    </w:p>
    <w:p w14:paraId="4642A804"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2DA7E27" w14:textId="77777777">
        <w:trPr>
          <w:cantSplit/>
          <w:jc w:val="center"/>
        </w:trPr>
        <w:tc>
          <w:tcPr>
            <w:tcW w:w="2211" w:type="dxa"/>
            <w:shd w:val="clear" w:color="auto" w:fill="EEF1FA"/>
          </w:tcPr>
          <w:p w14:paraId="06348B2E" w14:textId="77777777" w:rsidR="006E2323" w:rsidRDefault="00D0229F">
            <w:pPr>
              <w:bidi/>
            </w:pPr>
            <w:r>
              <w:rPr>
                <w:sz w:val="19"/>
                <w:szCs w:val="19"/>
                <w:rtl/>
              </w:rPr>
              <w:t>المشروع</w:t>
            </w:r>
          </w:p>
        </w:tc>
        <w:tc>
          <w:tcPr>
            <w:tcW w:w="2721" w:type="dxa"/>
          </w:tcPr>
          <w:p w14:paraId="28CC2281" w14:textId="77777777" w:rsidR="006E2323" w:rsidRDefault="006E2323">
            <w:pPr>
              <w:bidi/>
            </w:pPr>
          </w:p>
        </w:tc>
        <w:tc>
          <w:tcPr>
            <w:tcW w:w="2211" w:type="dxa"/>
            <w:shd w:val="clear" w:color="auto" w:fill="EEF1FA"/>
          </w:tcPr>
          <w:p w14:paraId="3A546A95" w14:textId="77777777" w:rsidR="006E2323" w:rsidRDefault="00D0229F">
            <w:pPr>
              <w:bidi/>
            </w:pPr>
            <w:r>
              <w:rPr>
                <w:sz w:val="19"/>
                <w:szCs w:val="19"/>
                <w:rtl/>
              </w:rPr>
              <w:t>الشركة</w:t>
            </w:r>
          </w:p>
        </w:tc>
        <w:tc>
          <w:tcPr>
            <w:tcW w:w="2948" w:type="dxa"/>
          </w:tcPr>
          <w:p w14:paraId="5389A70D" w14:textId="77777777" w:rsidR="006E2323" w:rsidRDefault="006E2323">
            <w:pPr>
              <w:bidi/>
            </w:pPr>
          </w:p>
        </w:tc>
      </w:tr>
      <w:tr w:rsidR="006E2323" w14:paraId="76B7CEF9" w14:textId="77777777">
        <w:trPr>
          <w:cantSplit/>
          <w:jc w:val="center"/>
        </w:trPr>
        <w:tc>
          <w:tcPr>
            <w:tcW w:w="2211" w:type="dxa"/>
            <w:shd w:val="clear" w:color="auto" w:fill="EEF1FA"/>
          </w:tcPr>
          <w:p w14:paraId="7326959A" w14:textId="77777777" w:rsidR="006E2323" w:rsidRDefault="00D0229F">
            <w:pPr>
              <w:bidi/>
            </w:pPr>
            <w:r>
              <w:rPr>
                <w:sz w:val="19"/>
                <w:szCs w:val="19"/>
                <w:rtl/>
              </w:rPr>
              <w:t>المقاول / مقاول الباطن</w:t>
            </w:r>
          </w:p>
        </w:tc>
        <w:tc>
          <w:tcPr>
            <w:tcW w:w="2721" w:type="dxa"/>
          </w:tcPr>
          <w:p w14:paraId="2A462351" w14:textId="77777777" w:rsidR="006E2323" w:rsidRDefault="006E2323">
            <w:pPr>
              <w:bidi/>
            </w:pPr>
          </w:p>
        </w:tc>
        <w:tc>
          <w:tcPr>
            <w:tcW w:w="2211" w:type="dxa"/>
            <w:shd w:val="clear" w:color="auto" w:fill="EEF1FA"/>
          </w:tcPr>
          <w:p w14:paraId="5FC5A354" w14:textId="77777777" w:rsidR="006E2323" w:rsidRDefault="00D0229F">
            <w:pPr>
              <w:bidi/>
            </w:pPr>
            <w:r>
              <w:rPr>
                <w:sz w:val="19"/>
                <w:szCs w:val="19"/>
                <w:rtl/>
              </w:rPr>
              <w:t>رقم طلب الاستلام IR</w:t>
            </w:r>
          </w:p>
        </w:tc>
        <w:tc>
          <w:tcPr>
            <w:tcW w:w="2948" w:type="dxa"/>
          </w:tcPr>
          <w:p w14:paraId="3C17C39A" w14:textId="77777777" w:rsidR="006E2323" w:rsidRDefault="006E2323">
            <w:pPr>
              <w:bidi/>
            </w:pPr>
          </w:p>
        </w:tc>
      </w:tr>
      <w:tr w:rsidR="006E2323" w14:paraId="008AEAC6" w14:textId="77777777">
        <w:trPr>
          <w:cantSplit/>
          <w:jc w:val="center"/>
        </w:trPr>
        <w:tc>
          <w:tcPr>
            <w:tcW w:w="2211" w:type="dxa"/>
            <w:shd w:val="clear" w:color="auto" w:fill="EEF1FA"/>
          </w:tcPr>
          <w:p w14:paraId="048C131B" w14:textId="77777777" w:rsidR="006E2323" w:rsidRDefault="00D0229F">
            <w:pPr>
              <w:bidi/>
            </w:pPr>
            <w:r>
              <w:rPr>
                <w:sz w:val="19"/>
                <w:szCs w:val="19"/>
                <w:rtl/>
              </w:rPr>
              <w:t>الموقع / المنسوب / المحور</w:t>
            </w:r>
          </w:p>
        </w:tc>
        <w:tc>
          <w:tcPr>
            <w:tcW w:w="2721" w:type="dxa"/>
          </w:tcPr>
          <w:p w14:paraId="0CC5B4F9" w14:textId="77777777" w:rsidR="006E2323" w:rsidRDefault="006E2323">
            <w:pPr>
              <w:bidi/>
            </w:pPr>
          </w:p>
        </w:tc>
        <w:tc>
          <w:tcPr>
            <w:tcW w:w="2211" w:type="dxa"/>
            <w:shd w:val="clear" w:color="auto" w:fill="EEF1FA"/>
          </w:tcPr>
          <w:p w14:paraId="17BC76D9" w14:textId="77777777" w:rsidR="006E2323" w:rsidRDefault="00D0229F">
            <w:pPr>
              <w:bidi/>
            </w:pPr>
            <w:r>
              <w:rPr>
                <w:sz w:val="19"/>
                <w:szCs w:val="19"/>
                <w:rtl/>
              </w:rPr>
              <w:t>التاريخ والوقت</w:t>
            </w:r>
          </w:p>
        </w:tc>
        <w:tc>
          <w:tcPr>
            <w:tcW w:w="2948" w:type="dxa"/>
          </w:tcPr>
          <w:p w14:paraId="342813C3" w14:textId="77777777" w:rsidR="006E2323" w:rsidRDefault="006E2323">
            <w:pPr>
              <w:bidi/>
            </w:pPr>
          </w:p>
        </w:tc>
      </w:tr>
      <w:tr w:rsidR="006E2323" w14:paraId="5E8293DF" w14:textId="77777777">
        <w:trPr>
          <w:cantSplit/>
          <w:jc w:val="center"/>
        </w:trPr>
        <w:tc>
          <w:tcPr>
            <w:tcW w:w="2211" w:type="dxa"/>
            <w:shd w:val="clear" w:color="auto" w:fill="EEF1FA"/>
          </w:tcPr>
          <w:p w14:paraId="6C5D539E" w14:textId="77777777" w:rsidR="006E2323" w:rsidRDefault="00D0229F">
            <w:pPr>
              <w:bidi/>
            </w:pPr>
            <w:r>
              <w:rPr>
                <w:sz w:val="19"/>
                <w:szCs w:val="19"/>
                <w:rtl/>
              </w:rPr>
              <w:t>المخططات المرجعية</w:t>
            </w:r>
          </w:p>
        </w:tc>
        <w:tc>
          <w:tcPr>
            <w:tcW w:w="2721" w:type="dxa"/>
          </w:tcPr>
          <w:p w14:paraId="535DBC40" w14:textId="77777777" w:rsidR="006E2323" w:rsidRDefault="006E2323">
            <w:pPr>
              <w:bidi/>
            </w:pPr>
          </w:p>
        </w:tc>
        <w:tc>
          <w:tcPr>
            <w:tcW w:w="2211" w:type="dxa"/>
            <w:shd w:val="clear" w:color="auto" w:fill="EEF1FA"/>
          </w:tcPr>
          <w:p w14:paraId="4E0BBF30" w14:textId="77777777" w:rsidR="006E2323" w:rsidRDefault="00D0229F">
            <w:pPr>
              <w:bidi/>
            </w:pPr>
            <w:r>
              <w:rPr>
                <w:sz w:val="19"/>
                <w:szCs w:val="19"/>
                <w:rtl/>
              </w:rPr>
              <w:t>رقم اعتماد المواد</w:t>
            </w:r>
          </w:p>
        </w:tc>
        <w:tc>
          <w:tcPr>
            <w:tcW w:w="2948" w:type="dxa"/>
          </w:tcPr>
          <w:p w14:paraId="33B26968" w14:textId="77777777" w:rsidR="006E2323" w:rsidRDefault="006E2323">
            <w:pPr>
              <w:bidi/>
            </w:pPr>
          </w:p>
        </w:tc>
      </w:tr>
    </w:tbl>
    <w:p w14:paraId="526FAAB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69E518F" w14:textId="77777777">
        <w:trPr>
          <w:cantSplit/>
          <w:tblHeader/>
          <w:jc w:val="center"/>
        </w:trPr>
        <w:tc>
          <w:tcPr>
            <w:tcW w:w="454" w:type="dxa"/>
            <w:shd w:val="clear" w:color="auto" w:fill="052976"/>
          </w:tcPr>
          <w:p w14:paraId="20F57DCF" w14:textId="77777777" w:rsidR="006E2323" w:rsidRDefault="00D0229F">
            <w:pPr>
              <w:bidi/>
              <w:jc w:val="center"/>
            </w:pPr>
            <w:r>
              <w:rPr>
                <w:b/>
                <w:bCs/>
                <w:color w:val="FFFFFF"/>
                <w:sz w:val="19"/>
                <w:szCs w:val="19"/>
                <w:rtl/>
              </w:rPr>
              <w:t>م</w:t>
            </w:r>
          </w:p>
        </w:tc>
        <w:tc>
          <w:tcPr>
            <w:tcW w:w="3742" w:type="dxa"/>
            <w:shd w:val="clear" w:color="auto" w:fill="052976"/>
          </w:tcPr>
          <w:p w14:paraId="04E838AF" w14:textId="77777777" w:rsidR="006E2323" w:rsidRDefault="00D0229F">
            <w:pPr>
              <w:bidi/>
              <w:jc w:val="center"/>
            </w:pPr>
            <w:r>
              <w:rPr>
                <w:b/>
                <w:bCs/>
                <w:color w:val="FFFFFF"/>
                <w:sz w:val="19"/>
                <w:szCs w:val="19"/>
                <w:rtl/>
              </w:rPr>
              <w:t>بند الفحص</w:t>
            </w:r>
          </w:p>
        </w:tc>
        <w:tc>
          <w:tcPr>
            <w:tcW w:w="2154" w:type="dxa"/>
            <w:shd w:val="clear" w:color="auto" w:fill="052976"/>
          </w:tcPr>
          <w:p w14:paraId="5BD333D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077B324" w14:textId="77777777" w:rsidR="006E2323" w:rsidRDefault="00D0229F">
            <w:pPr>
              <w:bidi/>
              <w:jc w:val="center"/>
            </w:pPr>
            <w:r>
              <w:rPr>
                <w:b/>
                <w:bCs/>
                <w:color w:val="FFFFFF"/>
                <w:sz w:val="19"/>
                <w:szCs w:val="19"/>
                <w:rtl/>
              </w:rPr>
              <w:t>نقطة</w:t>
            </w:r>
          </w:p>
        </w:tc>
        <w:tc>
          <w:tcPr>
            <w:tcW w:w="794" w:type="dxa"/>
            <w:shd w:val="clear" w:color="auto" w:fill="052976"/>
          </w:tcPr>
          <w:p w14:paraId="1B203A3B" w14:textId="77777777" w:rsidR="006E2323" w:rsidRDefault="00D0229F">
            <w:pPr>
              <w:bidi/>
              <w:jc w:val="center"/>
            </w:pPr>
            <w:r>
              <w:rPr>
                <w:b/>
                <w:bCs/>
                <w:color w:val="FFFFFF"/>
                <w:sz w:val="19"/>
                <w:szCs w:val="19"/>
                <w:rtl/>
              </w:rPr>
              <w:t>مطابق</w:t>
            </w:r>
          </w:p>
        </w:tc>
        <w:tc>
          <w:tcPr>
            <w:tcW w:w="907" w:type="dxa"/>
            <w:shd w:val="clear" w:color="auto" w:fill="052976"/>
          </w:tcPr>
          <w:p w14:paraId="3E66AE38" w14:textId="77777777" w:rsidR="006E2323" w:rsidRDefault="00D0229F">
            <w:pPr>
              <w:bidi/>
              <w:jc w:val="center"/>
            </w:pPr>
            <w:r>
              <w:rPr>
                <w:b/>
                <w:bCs/>
                <w:color w:val="FFFFFF"/>
                <w:sz w:val="19"/>
                <w:szCs w:val="19"/>
                <w:rtl/>
              </w:rPr>
              <w:t>غير مطابق</w:t>
            </w:r>
          </w:p>
        </w:tc>
        <w:tc>
          <w:tcPr>
            <w:tcW w:w="1247" w:type="dxa"/>
            <w:shd w:val="clear" w:color="auto" w:fill="052976"/>
          </w:tcPr>
          <w:p w14:paraId="04366A72" w14:textId="77777777" w:rsidR="006E2323" w:rsidRDefault="00D0229F">
            <w:pPr>
              <w:bidi/>
              <w:jc w:val="center"/>
            </w:pPr>
            <w:r>
              <w:rPr>
                <w:b/>
                <w:bCs/>
                <w:color w:val="FFFFFF"/>
                <w:sz w:val="19"/>
                <w:szCs w:val="19"/>
                <w:rtl/>
              </w:rPr>
              <w:t>ملاحظات</w:t>
            </w:r>
          </w:p>
        </w:tc>
      </w:tr>
      <w:tr w:rsidR="006E2323" w14:paraId="3FFE7E29" w14:textId="77777777">
        <w:trPr>
          <w:cantSplit/>
          <w:jc w:val="center"/>
        </w:trPr>
        <w:tc>
          <w:tcPr>
            <w:tcW w:w="10092" w:type="dxa"/>
            <w:gridSpan w:val="7"/>
            <w:shd w:val="clear" w:color="auto" w:fill="DDE3F7"/>
          </w:tcPr>
          <w:p w14:paraId="72ABB2FD" w14:textId="77777777" w:rsidR="006E2323" w:rsidRDefault="00D0229F">
            <w:pPr>
              <w:keepNext/>
              <w:bidi/>
            </w:pPr>
            <w:r>
              <w:rPr>
                <w:b/>
                <w:bCs/>
                <w:sz w:val="19"/>
                <w:szCs w:val="19"/>
                <w:rtl/>
              </w:rPr>
              <w:t>قبل التنفيذ</w:t>
            </w:r>
          </w:p>
        </w:tc>
      </w:tr>
      <w:tr w:rsidR="006E2323" w14:paraId="2EFFB9BF" w14:textId="77777777">
        <w:trPr>
          <w:cantSplit/>
          <w:jc w:val="center"/>
        </w:trPr>
        <w:tc>
          <w:tcPr>
            <w:tcW w:w="454" w:type="dxa"/>
          </w:tcPr>
          <w:p w14:paraId="213AB440" w14:textId="77777777" w:rsidR="006E2323" w:rsidRDefault="00D0229F">
            <w:pPr>
              <w:bidi/>
              <w:jc w:val="center"/>
            </w:pPr>
            <w:r>
              <w:rPr>
                <w:sz w:val="18"/>
                <w:szCs w:val="18"/>
                <w:rtl/>
              </w:rPr>
              <w:t>1</w:t>
            </w:r>
          </w:p>
        </w:tc>
        <w:tc>
          <w:tcPr>
            <w:tcW w:w="3742" w:type="dxa"/>
          </w:tcPr>
          <w:p w14:paraId="6421CE6B" w14:textId="77777777" w:rsidR="006E2323" w:rsidRDefault="00D0229F">
            <w:pPr>
              <w:bidi/>
            </w:pPr>
            <w:r>
              <w:rPr>
                <w:sz w:val="18"/>
                <w:szCs w:val="18"/>
                <w:rtl/>
              </w:rPr>
              <w:t>توفر هزاز ميكانيكي وهزاز احتياطي قبل الصب (ص 110)</w:t>
            </w:r>
          </w:p>
        </w:tc>
        <w:tc>
          <w:tcPr>
            <w:tcW w:w="2154" w:type="dxa"/>
          </w:tcPr>
          <w:p w14:paraId="7FF8D089" w14:textId="77777777" w:rsidR="006E2323" w:rsidRDefault="006E2323">
            <w:pPr>
              <w:bidi/>
            </w:pPr>
          </w:p>
        </w:tc>
        <w:tc>
          <w:tcPr>
            <w:tcW w:w="794" w:type="dxa"/>
          </w:tcPr>
          <w:p w14:paraId="076506AB" w14:textId="77777777" w:rsidR="006E2323" w:rsidRDefault="00D0229F">
            <w:pPr>
              <w:bidi/>
              <w:jc w:val="center"/>
            </w:pPr>
            <w:r>
              <w:rPr>
                <w:sz w:val="18"/>
                <w:szCs w:val="18"/>
                <w:rtl/>
              </w:rPr>
              <w:t>W</w:t>
            </w:r>
          </w:p>
        </w:tc>
        <w:tc>
          <w:tcPr>
            <w:tcW w:w="794" w:type="dxa"/>
          </w:tcPr>
          <w:p w14:paraId="49BD7B01" w14:textId="77777777" w:rsidR="006E2323" w:rsidRDefault="00D0229F">
            <w:pPr>
              <w:bidi/>
              <w:jc w:val="center"/>
            </w:pPr>
            <w:r>
              <w:rPr>
                <w:sz w:val="18"/>
                <w:szCs w:val="18"/>
                <w:rtl/>
              </w:rPr>
              <w:t>☐</w:t>
            </w:r>
          </w:p>
        </w:tc>
        <w:tc>
          <w:tcPr>
            <w:tcW w:w="907" w:type="dxa"/>
          </w:tcPr>
          <w:p w14:paraId="0524A7A3" w14:textId="77777777" w:rsidR="006E2323" w:rsidRDefault="00D0229F">
            <w:pPr>
              <w:bidi/>
              <w:jc w:val="center"/>
            </w:pPr>
            <w:r>
              <w:rPr>
                <w:sz w:val="18"/>
                <w:szCs w:val="18"/>
                <w:rtl/>
              </w:rPr>
              <w:t>☐</w:t>
            </w:r>
          </w:p>
        </w:tc>
        <w:tc>
          <w:tcPr>
            <w:tcW w:w="1247" w:type="dxa"/>
          </w:tcPr>
          <w:p w14:paraId="6A3FDC9F" w14:textId="77777777" w:rsidR="006E2323" w:rsidRDefault="006E2323">
            <w:pPr>
              <w:bidi/>
            </w:pPr>
          </w:p>
        </w:tc>
      </w:tr>
      <w:tr w:rsidR="006E2323" w14:paraId="069B658C" w14:textId="77777777">
        <w:trPr>
          <w:cantSplit/>
          <w:jc w:val="center"/>
        </w:trPr>
        <w:tc>
          <w:tcPr>
            <w:tcW w:w="454" w:type="dxa"/>
          </w:tcPr>
          <w:p w14:paraId="2385A323" w14:textId="77777777" w:rsidR="006E2323" w:rsidRDefault="00D0229F">
            <w:pPr>
              <w:bidi/>
              <w:jc w:val="center"/>
            </w:pPr>
            <w:r>
              <w:rPr>
                <w:sz w:val="18"/>
                <w:szCs w:val="18"/>
                <w:rtl/>
              </w:rPr>
              <w:t>2</w:t>
            </w:r>
          </w:p>
        </w:tc>
        <w:tc>
          <w:tcPr>
            <w:tcW w:w="3742" w:type="dxa"/>
          </w:tcPr>
          <w:p w14:paraId="58D04BE2" w14:textId="77777777" w:rsidR="006E2323" w:rsidRDefault="00D0229F">
            <w:pPr>
              <w:bidi/>
            </w:pPr>
            <w:r>
              <w:rPr>
                <w:sz w:val="18"/>
                <w:szCs w:val="18"/>
                <w:rtl/>
              </w:rPr>
              <w:t>رش خشب الأعمدة بالماء من الداخل قبل الصب (ص 110)</w:t>
            </w:r>
          </w:p>
        </w:tc>
        <w:tc>
          <w:tcPr>
            <w:tcW w:w="2154" w:type="dxa"/>
          </w:tcPr>
          <w:p w14:paraId="49FBF298" w14:textId="77777777" w:rsidR="006E2323" w:rsidRDefault="006E2323">
            <w:pPr>
              <w:bidi/>
            </w:pPr>
          </w:p>
        </w:tc>
        <w:tc>
          <w:tcPr>
            <w:tcW w:w="794" w:type="dxa"/>
          </w:tcPr>
          <w:p w14:paraId="619694B9" w14:textId="77777777" w:rsidR="006E2323" w:rsidRDefault="00D0229F">
            <w:pPr>
              <w:bidi/>
              <w:jc w:val="center"/>
            </w:pPr>
            <w:r>
              <w:rPr>
                <w:sz w:val="18"/>
                <w:szCs w:val="18"/>
                <w:rtl/>
              </w:rPr>
              <w:t>W</w:t>
            </w:r>
          </w:p>
        </w:tc>
        <w:tc>
          <w:tcPr>
            <w:tcW w:w="794" w:type="dxa"/>
          </w:tcPr>
          <w:p w14:paraId="68D45F70" w14:textId="77777777" w:rsidR="006E2323" w:rsidRDefault="00D0229F">
            <w:pPr>
              <w:bidi/>
              <w:jc w:val="center"/>
            </w:pPr>
            <w:r>
              <w:rPr>
                <w:sz w:val="18"/>
                <w:szCs w:val="18"/>
                <w:rtl/>
              </w:rPr>
              <w:t>☐</w:t>
            </w:r>
          </w:p>
        </w:tc>
        <w:tc>
          <w:tcPr>
            <w:tcW w:w="907" w:type="dxa"/>
          </w:tcPr>
          <w:p w14:paraId="365E2A8C" w14:textId="77777777" w:rsidR="006E2323" w:rsidRDefault="00D0229F">
            <w:pPr>
              <w:bidi/>
              <w:jc w:val="center"/>
            </w:pPr>
            <w:r>
              <w:rPr>
                <w:sz w:val="18"/>
                <w:szCs w:val="18"/>
                <w:rtl/>
              </w:rPr>
              <w:t>☐</w:t>
            </w:r>
          </w:p>
        </w:tc>
        <w:tc>
          <w:tcPr>
            <w:tcW w:w="1247" w:type="dxa"/>
          </w:tcPr>
          <w:p w14:paraId="5593150D" w14:textId="77777777" w:rsidR="006E2323" w:rsidRDefault="006E2323">
            <w:pPr>
              <w:bidi/>
            </w:pPr>
          </w:p>
        </w:tc>
      </w:tr>
      <w:tr w:rsidR="006E2323" w14:paraId="3CC2A0A3" w14:textId="77777777">
        <w:trPr>
          <w:cantSplit/>
          <w:jc w:val="center"/>
        </w:trPr>
        <w:tc>
          <w:tcPr>
            <w:tcW w:w="10092" w:type="dxa"/>
            <w:gridSpan w:val="7"/>
            <w:shd w:val="clear" w:color="auto" w:fill="DDE3F7"/>
          </w:tcPr>
          <w:p w14:paraId="12936CD3" w14:textId="77777777" w:rsidR="006E2323" w:rsidRDefault="00D0229F">
            <w:pPr>
              <w:keepNext/>
              <w:bidi/>
            </w:pPr>
            <w:r>
              <w:rPr>
                <w:b/>
                <w:bCs/>
                <w:sz w:val="19"/>
                <w:szCs w:val="19"/>
                <w:rtl/>
              </w:rPr>
              <w:t>أثناء التنفيذ</w:t>
            </w:r>
          </w:p>
        </w:tc>
      </w:tr>
      <w:tr w:rsidR="006E2323" w14:paraId="366CB73E" w14:textId="77777777">
        <w:trPr>
          <w:cantSplit/>
          <w:jc w:val="center"/>
        </w:trPr>
        <w:tc>
          <w:tcPr>
            <w:tcW w:w="454" w:type="dxa"/>
          </w:tcPr>
          <w:p w14:paraId="119959B8" w14:textId="77777777" w:rsidR="006E2323" w:rsidRDefault="00D0229F">
            <w:pPr>
              <w:bidi/>
              <w:jc w:val="center"/>
            </w:pPr>
            <w:r>
              <w:rPr>
                <w:sz w:val="18"/>
                <w:szCs w:val="18"/>
                <w:rtl/>
              </w:rPr>
              <w:t>3</w:t>
            </w:r>
          </w:p>
        </w:tc>
        <w:tc>
          <w:tcPr>
            <w:tcW w:w="3742" w:type="dxa"/>
          </w:tcPr>
          <w:p w14:paraId="4313ACC7" w14:textId="77777777" w:rsidR="006E2323" w:rsidRDefault="00D0229F">
            <w:pPr>
              <w:bidi/>
            </w:pPr>
            <w:r>
              <w:rPr>
                <w:sz w:val="18"/>
                <w:szCs w:val="18"/>
                <w:rtl/>
              </w:rPr>
              <w:t>العمود الأعلى من 3 م يصب على مرحلتين عبر فتحة في الشدة تقفل بعد صب الجزء الأول (ص 110)</w:t>
            </w:r>
          </w:p>
        </w:tc>
        <w:tc>
          <w:tcPr>
            <w:tcW w:w="2154" w:type="dxa"/>
          </w:tcPr>
          <w:p w14:paraId="64D82C53" w14:textId="77777777" w:rsidR="006E2323" w:rsidRDefault="00D0229F">
            <w:pPr>
              <w:bidi/>
            </w:pPr>
            <w:r>
              <w:rPr>
                <w:sz w:val="18"/>
                <w:szCs w:val="18"/>
                <w:rtl/>
              </w:rPr>
              <w:t>باب على ارتفاع 2.5 م</w:t>
            </w:r>
          </w:p>
        </w:tc>
        <w:tc>
          <w:tcPr>
            <w:tcW w:w="794" w:type="dxa"/>
          </w:tcPr>
          <w:p w14:paraId="54296AC8" w14:textId="77777777" w:rsidR="006E2323" w:rsidRDefault="00D0229F">
            <w:pPr>
              <w:bidi/>
              <w:jc w:val="center"/>
            </w:pPr>
            <w:r>
              <w:rPr>
                <w:sz w:val="18"/>
                <w:szCs w:val="18"/>
                <w:rtl/>
              </w:rPr>
              <w:t>H</w:t>
            </w:r>
          </w:p>
        </w:tc>
        <w:tc>
          <w:tcPr>
            <w:tcW w:w="794" w:type="dxa"/>
          </w:tcPr>
          <w:p w14:paraId="53F25372" w14:textId="77777777" w:rsidR="006E2323" w:rsidRDefault="00D0229F">
            <w:pPr>
              <w:bidi/>
              <w:jc w:val="center"/>
            </w:pPr>
            <w:r>
              <w:rPr>
                <w:sz w:val="18"/>
                <w:szCs w:val="18"/>
                <w:rtl/>
              </w:rPr>
              <w:t>☐</w:t>
            </w:r>
          </w:p>
        </w:tc>
        <w:tc>
          <w:tcPr>
            <w:tcW w:w="907" w:type="dxa"/>
          </w:tcPr>
          <w:p w14:paraId="12781F9F" w14:textId="77777777" w:rsidR="006E2323" w:rsidRDefault="00D0229F">
            <w:pPr>
              <w:bidi/>
              <w:jc w:val="center"/>
            </w:pPr>
            <w:r>
              <w:rPr>
                <w:sz w:val="18"/>
                <w:szCs w:val="18"/>
                <w:rtl/>
              </w:rPr>
              <w:t>☐</w:t>
            </w:r>
          </w:p>
        </w:tc>
        <w:tc>
          <w:tcPr>
            <w:tcW w:w="1247" w:type="dxa"/>
          </w:tcPr>
          <w:p w14:paraId="2561DD1F" w14:textId="77777777" w:rsidR="006E2323" w:rsidRDefault="006E2323">
            <w:pPr>
              <w:bidi/>
            </w:pPr>
          </w:p>
        </w:tc>
      </w:tr>
      <w:tr w:rsidR="006E2323" w14:paraId="4067D073" w14:textId="77777777">
        <w:trPr>
          <w:cantSplit/>
          <w:jc w:val="center"/>
        </w:trPr>
        <w:tc>
          <w:tcPr>
            <w:tcW w:w="454" w:type="dxa"/>
          </w:tcPr>
          <w:p w14:paraId="03BE9C38" w14:textId="77777777" w:rsidR="006E2323" w:rsidRDefault="00D0229F">
            <w:pPr>
              <w:bidi/>
              <w:jc w:val="center"/>
            </w:pPr>
            <w:r>
              <w:rPr>
                <w:sz w:val="18"/>
                <w:szCs w:val="18"/>
                <w:rtl/>
              </w:rPr>
              <w:t>4</w:t>
            </w:r>
          </w:p>
        </w:tc>
        <w:tc>
          <w:tcPr>
            <w:tcW w:w="3742" w:type="dxa"/>
          </w:tcPr>
          <w:p w14:paraId="427BC9E4" w14:textId="77777777" w:rsidR="006E2323" w:rsidRDefault="00D0229F">
            <w:pPr>
              <w:bidi/>
            </w:pPr>
            <w:r>
              <w:rPr>
                <w:sz w:val="18"/>
                <w:szCs w:val="18"/>
                <w:rtl/>
              </w:rPr>
              <w:t>بديل الفتحة: خرطوم Drop hose موصل بالمضخة لتجنب الانفصال الحبيبي (ص 110)</w:t>
            </w:r>
          </w:p>
        </w:tc>
        <w:tc>
          <w:tcPr>
            <w:tcW w:w="2154" w:type="dxa"/>
          </w:tcPr>
          <w:p w14:paraId="21FCF67D" w14:textId="77777777" w:rsidR="006E2323" w:rsidRDefault="006E2323">
            <w:pPr>
              <w:bidi/>
            </w:pPr>
          </w:p>
        </w:tc>
        <w:tc>
          <w:tcPr>
            <w:tcW w:w="794" w:type="dxa"/>
          </w:tcPr>
          <w:p w14:paraId="0088D7E8" w14:textId="77777777" w:rsidR="006E2323" w:rsidRDefault="00D0229F">
            <w:pPr>
              <w:bidi/>
              <w:jc w:val="center"/>
            </w:pPr>
            <w:r>
              <w:rPr>
                <w:sz w:val="18"/>
                <w:szCs w:val="18"/>
                <w:rtl/>
              </w:rPr>
              <w:t>W</w:t>
            </w:r>
          </w:p>
        </w:tc>
        <w:tc>
          <w:tcPr>
            <w:tcW w:w="794" w:type="dxa"/>
          </w:tcPr>
          <w:p w14:paraId="1CCF7F21" w14:textId="77777777" w:rsidR="006E2323" w:rsidRDefault="00D0229F">
            <w:pPr>
              <w:bidi/>
              <w:jc w:val="center"/>
            </w:pPr>
            <w:r>
              <w:rPr>
                <w:sz w:val="18"/>
                <w:szCs w:val="18"/>
                <w:rtl/>
              </w:rPr>
              <w:t>☐</w:t>
            </w:r>
          </w:p>
        </w:tc>
        <w:tc>
          <w:tcPr>
            <w:tcW w:w="907" w:type="dxa"/>
          </w:tcPr>
          <w:p w14:paraId="5F4CD008" w14:textId="77777777" w:rsidR="006E2323" w:rsidRDefault="00D0229F">
            <w:pPr>
              <w:bidi/>
              <w:jc w:val="center"/>
            </w:pPr>
            <w:r>
              <w:rPr>
                <w:sz w:val="18"/>
                <w:szCs w:val="18"/>
                <w:rtl/>
              </w:rPr>
              <w:t>☐</w:t>
            </w:r>
          </w:p>
        </w:tc>
        <w:tc>
          <w:tcPr>
            <w:tcW w:w="1247" w:type="dxa"/>
          </w:tcPr>
          <w:p w14:paraId="20D5AD58" w14:textId="77777777" w:rsidR="006E2323" w:rsidRDefault="006E2323">
            <w:pPr>
              <w:bidi/>
            </w:pPr>
          </w:p>
        </w:tc>
      </w:tr>
      <w:tr w:rsidR="006E2323" w14:paraId="30CE2424" w14:textId="77777777">
        <w:trPr>
          <w:cantSplit/>
          <w:jc w:val="center"/>
        </w:trPr>
        <w:tc>
          <w:tcPr>
            <w:tcW w:w="454" w:type="dxa"/>
          </w:tcPr>
          <w:p w14:paraId="69B4B08E" w14:textId="77777777" w:rsidR="006E2323" w:rsidRDefault="00D0229F">
            <w:pPr>
              <w:bidi/>
              <w:jc w:val="center"/>
            </w:pPr>
            <w:r>
              <w:rPr>
                <w:sz w:val="18"/>
                <w:szCs w:val="18"/>
                <w:rtl/>
              </w:rPr>
              <w:t>5</w:t>
            </w:r>
          </w:p>
        </w:tc>
        <w:tc>
          <w:tcPr>
            <w:tcW w:w="3742" w:type="dxa"/>
          </w:tcPr>
          <w:p w14:paraId="53E61D30" w14:textId="77777777" w:rsidR="006E2323" w:rsidRDefault="00D0229F">
            <w:pPr>
              <w:bidi/>
            </w:pPr>
            <w:r>
              <w:rPr>
                <w:sz w:val="18"/>
                <w:szCs w:val="18"/>
                <w:rtl/>
              </w:rPr>
              <w:t>مراجعة رأسية العمود (Plumb) أولا بأول أثناء الصب (ص 110)</w:t>
            </w:r>
          </w:p>
        </w:tc>
        <w:tc>
          <w:tcPr>
            <w:tcW w:w="2154" w:type="dxa"/>
          </w:tcPr>
          <w:p w14:paraId="3DFA9FF7" w14:textId="77777777" w:rsidR="006E2323" w:rsidRDefault="006E2323">
            <w:pPr>
              <w:bidi/>
            </w:pPr>
          </w:p>
        </w:tc>
        <w:tc>
          <w:tcPr>
            <w:tcW w:w="794" w:type="dxa"/>
          </w:tcPr>
          <w:p w14:paraId="52D7A54A" w14:textId="77777777" w:rsidR="006E2323" w:rsidRDefault="00D0229F">
            <w:pPr>
              <w:bidi/>
              <w:jc w:val="center"/>
            </w:pPr>
            <w:r>
              <w:rPr>
                <w:sz w:val="18"/>
                <w:szCs w:val="18"/>
                <w:rtl/>
              </w:rPr>
              <w:t>W</w:t>
            </w:r>
          </w:p>
        </w:tc>
        <w:tc>
          <w:tcPr>
            <w:tcW w:w="794" w:type="dxa"/>
          </w:tcPr>
          <w:p w14:paraId="35ECEA90" w14:textId="77777777" w:rsidR="006E2323" w:rsidRDefault="00D0229F">
            <w:pPr>
              <w:bidi/>
              <w:jc w:val="center"/>
            </w:pPr>
            <w:r>
              <w:rPr>
                <w:sz w:val="18"/>
                <w:szCs w:val="18"/>
                <w:rtl/>
              </w:rPr>
              <w:t>☐</w:t>
            </w:r>
          </w:p>
        </w:tc>
        <w:tc>
          <w:tcPr>
            <w:tcW w:w="907" w:type="dxa"/>
          </w:tcPr>
          <w:p w14:paraId="5CEF789E" w14:textId="77777777" w:rsidR="006E2323" w:rsidRDefault="00D0229F">
            <w:pPr>
              <w:bidi/>
              <w:jc w:val="center"/>
            </w:pPr>
            <w:r>
              <w:rPr>
                <w:sz w:val="18"/>
                <w:szCs w:val="18"/>
                <w:rtl/>
              </w:rPr>
              <w:t>☐</w:t>
            </w:r>
          </w:p>
        </w:tc>
        <w:tc>
          <w:tcPr>
            <w:tcW w:w="1247" w:type="dxa"/>
          </w:tcPr>
          <w:p w14:paraId="69F32B39" w14:textId="77777777" w:rsidR="006E2323" w:rsidRDefault="006E2323">
            <w:pPr>
              <w:bidi/>
            </w:pPr>
          </w:p>
        </w:tc>
      </w:tr>
      <w:tr w:rsidR="006E2323" w14:paraId="7CA3C7C6" w14:textId="77777777">
        <w:trPr>
          <w:cantSplit/>
          <w:jc w:val="center"/>
        </w:trPr>
        <w:tc>
          <w:tcPr>
            <w:tcW w:w="454" w:type="dxa"/>
          </w:tcPr>
          <w:p w14:paraId="6F4D4B46" w14:textId="77777777" w:rsidR="006E2323" w:rsidRDefault="00D0229F">
            <w:pPr>
              <w:bidi/>
              <w:jc w:val="center"/>
            </w:pPr>
            <w:r>
              <w:rPr>
                <w:sz w:val="18"/>
                <w:szCs w:val="18"/>
                <w:rtl/>
              </w:rPr>
              <w:t>6</w:t>
            </w:r>
          </w:p>
        </w:tc>
        <w:tc>
          <w:tcPr>
            <w:tcW w:w="3742" w:type="dxa"/>
          </w:tcPr>
          <w:p w14:paraId="034DA03D" w14:textId="77777777" w:rsidR="006E2323" w:rsidRDefault="00D0229F">
            <w:pPr>
              <w:bidi/>
            </w:pPr>
            <w:r>
              <w:rPr>
                <w:sz w:val="18"/>
                <w:szCs w:val="18"/>
                <w:rtl/>
              </w:rPr>
              <w:t>عدم فك أي تقويات (قمط) أثناء الصب أو بعده مباشرة (ص 110)</w:t>
            </w:r>
          </w:p>
        </w:tc>
        <w:tc>
          <w:tcPr>
            <w:tcW w:w="2154" w:type="dxa"/>
          </w:tcPr>
          <w:p w14:paraId="5408F589" w14:textId="77777777" w:rsidR="006E2323" w:rsidRDefault="006E2323">
            <w:pPr>
              <w:bidi/>
            </w:pPr>
          </w:p>
        </w:tc>
        <w:tc>
          <w:tcPr>
            <w:tcW w:w="794" w:type="dxa"/>
          </w:tcPr>
          <w:p w14:paraId="76C07D82" w14:textId="77777777" w:rsidR="006E2323" w:rsidRDefault="00D0229F">
            <w:pPr>
              <w:bidi/>
              <w:jc w:val="center"/>
            </w:pPr>
            <w:r>
              <w:rPr>
                <w:sz w:val="18"/>
                <w:szCs w:val="18"/>
                <w:rtl/>
              </w:rPr>
              <w:t>W</w:t>
            </w:r>
          </w:p>
        </w:tc>
        <w:tc>
          <w:tcPr>
            <w:tcW w:w="794" w:type="dxa"/>
          </w:tcPr>
          <w:p w14:paraId="519BD4EB" w14:textId="77777777" w:rsidR="006E2323" w:rsidRDefault="00D0229F">
            <w:pPr>
              <w:bidi/>
              <w:jc w:val="center"/>
            </w:pPr>
            <w:r>
              <w:rPr>
                <w:sz w:val="18"/>
                <w:szCs w:val="18"/>
                <w:rtl/>
              </w:rPr>
              <w:t>☐</w:t>
            </w:r>
          </w:p>
        </w:tc>
        <w:tc>
          <w:tcPr>
            <w:tcW w:w="907" w:type="dxa"/>
          </w:tcPr>
          <w:p w14:paraId="62441C67" w14:textId="77777777" w:rsidR="006E2323" w:rsidRDefault="00D0229F">
            <w:pPr>
              <w:bidi/>
              <w:jc w:val="center"/>
            </w:pPr>
            <w:r>
              <w:rPr>
                <w:sz w:val="18"/>
                <w:szCs w:val="18"/>
                <w:rtl/>
              </w:rPr>
              <w:t>☐</w:t>
            </w:r>
          </w:p>
        </w:tc>
        <w:tc>
          <w:tcPr>
            <w:tcW w:w="1247" w:type="dxa"/>
          </w:tcPr>
          <w:p w14:paraId="6A027DDF" w14:textId="77777777" w:rsidR="006E2323" w:rsidRDefault="006E2323">
            <w:pPr>
              <w:bidi/>
            </w:pPr>
          </w:p>
        </w:tc>
      </w:tr>
      <w:tr w:rsidR="006E2323" w14:paraId="3003A093" w14:textId="77777777">
        <w:trPr>
          <w:cantSplit/>
          <w:jc w:val="center"/>
        </w:trPr>
        <w:tc>
          <w:tcPr>
            <w:tcW w:w="454" w:type="dxa"/>
          </w:tcPr>
          <w:p w14:paraId="3233E91F" w14:textId="77777777" w:rsidR="006E2323" w:rsidRDefault="00D0229F">
            <w:pPr>
              <w:bidi/>
              <w:jc w:val="center"/>
            </w:pPr>
            <w:r>
              <w:rPr>
                <w:sz w:val="18"/>
                <w:szCs w:val="18"/>
                <w:rtl/>
              </w:rPr>
              <w:t>7</w:t>
            </w:r>
          </w:p>
        </w:tc>
        <w:tc>
          <w:tcPr>
            <w:tcW w:w="3742" w:type="dxa"/>
          </w:tcPr>
          <w:p w14:paraId="0C831D36" w14:textId="77777777" w:rsidR="006E2323" w:rsidRDefault="00D0229F">
            <w:pPr>
              <w:bidi/>
            </w:pPr>
            <w:r>
              <w:rPr>
                <w:sz w:val="18"/>
                <w:szCs w:val="18"/>
                <w:rtl/>
              </w:rPr>
              <w:t>مدة الهز في النقطة الواحدة ثم نقل الهزاز، ومنع ملامسة الهزاز لحديد التسليح (ص 110)</w:t>
            </w:r>
          </w:p>
        </w:tc>
        <w:tc>
          <w:tcPr>
            <w:tcW w:w="2154" w:type="dxa"/>
          </w:tcPr>
          <w:p w14:paraId="1D045705" w14:textId="77777777" w:rsidR="006E2323" w:rsidRDefault="00D0229F">
            <w:pPr>
              <w:bidi/>
            </w:pPr>
            <w:r>
              <w:rPr>
                <w:sz w:val="18"/>
                <w:szCs w:val="18"/>
                <w:rtl/>
              </w:rPr>
              <w:t>لا تزيد عن 30 ثانية</w:t>
            </w:r>
          </w:p>
        </w:tc>
        <w:tc>
          <w:tcPr>
            <w:tcW w:w="794" w:type="dxa"/>
          </w:tcPr>
          <w:p w14:paraId="4A8B0959" w14:textId="77777777" w:rsidR="006E2323" w:rsidRDefault="00D0229F">
            <w:pPr>
              <w:bidi/>
              <w:jc w:val="center"/>
            </w:pPr>
            <w:r>
              <w:rPr>
                <w:sz w:val="18"/>
                <w:szCs w:val="18"/>
                <w:rtl/>
              </w:rPr>
              <w:t>W</w:t>
            </w:r>
          </w:p>
        </w:tc>
        <w:tc>
          <w:tcPr>
            <w:tcW w:w="794" w:type="dxa"/>
          </w:tcPr>
          <w:p w14:paraId="52F26D74" w14:textId="77777777" w:rsidR="006E2323" w:rsidRDefault="00D0229F">
            <w:pPr>
              <w:bidi/>
              <w:jc w:val="center"/>
            </w:pPr>
            <w:r>
              <w:rPr>
                <w:sz w:val="18"/>
                <w:szCs w:val="18"/>
                <w:rtl/>
              </w:rPr>
              <w:t>☐</w:t>
            </w:r>
          </w:p>
        </w:tc>
        <w:tc>
          <w:tcPr>
            <w:tcW w:w="907" w:type="dxa"/>
          </w:tcPr>
          <w:p w14:paraId="395DD7FA" w14:textId="77777777" w:rsidR="006E2323" w:rsidRDefault="00D0229F">
            <w:pPr>
              <w:bidi/>
              <w:jc w:val="center"/>
            </w:pPr>
            <w:r>
              <w:rPr>
                <w:sz w:val="18"/>
                <w:szCs w:val="18"/>
                <w:rtl/>
              </w:rPr>
              <w:t>☐</w:t>
            </w:r>
          </w:p>
        </w:tc>
        <w:tc>
          <w:tcPr>
            <w:tcW w:w="1247" w:type="dxa"/>
          </w:tcPr>
          <w:p w14:paraId="60336DAE" w14:textId="77777777" w:rsidR="006E2323" w:rsidRDefault="006E2323">
            <w:pPr>
              <w:bidi/>
            </w:pPr>
          </w:p>
        </w:tc>
      </w:tr>
      <w:tr w:rsidR="006E2323" w14:paraId="775AAEF9" w14:textId="77777777">
        <w:trPr>
          <w:cantSplit/>
          <w:jc w:val="center"/>
        </w:trPr>
        <w:tc>
          <w:tcPr>
            <w:tcW w:w="454" w:type="dxa"/>
          </w:tcPr>
          <w:p w14:paraId="1634049E" w14:textId="77777777" w:rsidR="006E2323" w:rsidRDefault="00D0229F">
            <w:pPr>
              <w:bidi/>
              <w:jc w:val="center"/>
            </w:pPr>
            <w:r>
              <w:rPr>
                <w:sz w:val="18"/>
                <w:szCs w:val="18"/>
                <w:rtl/>
              </w:rPr>
              <w:t>8</w:t>
            </w:r>
          </w:p>
        </w:tc>
        <w:tc>
          <w:tcPr>
            <w:tcW w:w="3742" w:type="dxa"/>
          </w:tcPr>
          <w:p w14:paraId="64A1D360" w14:textId="77777777" w:rsidR="006E2323" w:rsidRDefault="00D0229F">
            <w:pPr>
              <w:bidi/>
            </w:pPr>
            <w:r>
              <w:rPr>
                <w:sz w:val="18"/>
                <w:szCs w:val="18"/>
                <w:rtl/>
              </w:rPr>
              <w:t>نوع الأسمنت المستخدم للأعمدة (ص 110)</w:t>
            </w:r>
          </w:p>
        </w:tc>
        <w:tc>
          <w:tcPr>
            <w:tcW w:w="2154" w:type="dxa"/>
          </w:tcPr>
          <w:p w14:paraId="2F36E9A2" w14:textId="77777777" w:rsidR="006E2323" w:rsidRDefault="00D0229F">
            <w:pPr>
              <w:bidi/>
            </w:pPr>
            <w:r>
              <w:rPr>
                <w:sz w:val="18"/>
                <w:szCs w:val="18"/>
                <w:rtl/>
              </w:rPr>
              <w:t>بورتلاندي عادي Type I</w:t>
            </w:r>
          </w:p>
        </w:tc>
        <w:tc>
          <w:tcPr>
            <w:tcW w:w="794" w:type="dxa"/>
          </w:tcPr>
          <w:p w14:paraId="68ADCAEF" w14:textId="77777777" w:rsidR="006E2323" w:rsidRDefault="00D0229F">
            <w:pPr>
              <w:bidi/>
              <w:jc w:val="center"/>
            </w:pPr>
            <w:r>
              <w:rPr>
                <w:sz w:val="18"/>
                <w:szCs w:val="18"/>
                <w:rtl/>
              </w:rPr>
              <w:t>R</w:t>
            </w:r>
          </w:p>
        </w:tc>
        <w:tc>
          <w:tcPr>
            <w:tcW w:w="794" w:type="dxa"/>
          </w:tcPr>
          <w:p w14:paraId="6E4F1FEB" w14:textId="77777777" w:rsidR="006E2323" w:rsidRDefault="00D0229F">
            <w:pPr>
              <w:bidi/>
              <w:jc w:val="center"/>
            </w:pPr>
            <w:r>
              <w:rPr>
                <w:sz w:val="18"/>
                <w:szCs w:val="18"/>
                <w:rtl/>
              </w:rPr>
              <w:t>☐</w:t>
            </w:r>
          </w:p>
        </w:tc>
        <w:tc>
          <w:tcPr>
            <w:tcW w:w="907" w:type="dxa"/>
          </w:tcPr>
          <w:p w14:paraId="6C886631" w14:textId="77777777" w:rsidR="006E2323" w:rsidRDefault="00D0229F">
            <w:pPr>
              <w:bidi/>
              <w:jc w:val="center"/>
            </w:pPr>
            <w:r>
              <w:rPr>
                <w:sz w:val="18"/>
                <w:szCs w:val="18"/>
                <w:rtl/>
              </w:rPr>
              <w:t>☐</w:t>
            </w:r>
          </w:p>
        </w:tc>
        <w:tc>
          <w:tcPr>
            <w:tcW w:w="1247" w:type="dxa"/>
          </w:tcPr>
          <w:p w14:paraId="47C54E53" w14:textId="77777777" w:rsidR="006E2323" w:rsidRDefault="006E2323">
            <w:pPr>
              <w:bidi/>
            </w:pPr>
          </w:p>
        </w:tc>
      </w:tr>
      <w:tr w:rsidR="006E2323" w14:paraId="2419D552" w14:textId="77777777">
        <w:trPr>
          <w:cantSplit/>
          <w:jc w:val="center"/>
        </w:trPr>
        <w:tc>
          <w:tcPr>
            <w:tcW w:w="454" w:type="dxa"/>
          </w:tcPr>
          <w:p w14:paraId="6CF78B14" w14:textId="77777777" w:rsidR="006E2323" w:rsidRDefault="00D0229F">
            <w:pPr>
              <w:bidi/>
              <w:jc w:val="center"/>
            </w:pPr>
            <w:r>
              <w:rPr>
                <w:sz w:val="18"/>
                <w:szCs w:val="18"/>
                <w:rtl/>
              </w:rPr>
              <w:t>9</w:t>
            </w:r>
          </w:p>
        </w:tc>
        <w:tc>
          <w:tcPr>
            <w:tcW w:w="3742" w:type="dxa"/>
          </w:tcPr>
          <w:p w14:paraId="6F9F6B95" w14:textId="77777777" w:rsidR="006E2323" w:rsidRDefault="00D0229F">
            <w:pPr>
              <w:bidi/>
            </w:pPr>
            <w:r>
              <w:rPr>
                <w:sz w:val="18"/>
                <w:szCs w:val="18"/>
                <w:rtl/>
              </w:rPr>
              <w:t>تغطية الأشاير بمادة مانعة للصدأ عند الطقس السيء أو الرطوبة العالية أو التوقف الطويل (ص 110)</w:t>
            </w:r>
          </w:p>
        </w:tc>
        <w:tc>
          <w:tcPr>
            <w:tcW w:w="2154" w:type="dxa"/>
          </w:tcPr>
          <w:p w14:paraId="51EF33EE" w14:textId="77777777" w:rsidR="006E2323" w:rsidRDefault="006E2323">
            <w:pPr>
              <w:bidi/>
            </w:pPr>
          </w:p>
        </w:tc>
        <w:tc>
          <w:tcPr>
            <w:tcW w:w="794" w:type="dxa"/>
          </w:tcPr>
          <w:p w14:paraId="60A81497" w14:textId="77777777" w:rsidR="006E2323" w:rsidRDefault="00D0229F">
            <w:pPr>
              <w:bidi/>
              <w:jc w:val="center"/>
            </w:pPr>
            <w:r>
              <w:rPr>
                <w:sz w:val="18"/>
                <w:szCs w:val="18"/>
                <w:rtl/>
              </w:rPr>
              <w:t>W</w:t>
            </w:r>
          </w:p>
        </w:tc>
        <w:tc>
          <w:tcPr>
            <w:tcW w:w="794" w:type="dxa"/>
          </w:tcPr>
          <w:p w14:paraId="2B2ACA9C" w14:textId="77777777" w:rsidR="006E2323" w:rsidRDefault="00D0229F">
            <w:pPr>
              <w:bidi/>
              <w:jc w:val="center"/>
            </w:pPr>
            <w:r>
              <w:rPr>
                <w:sz w:val="18"/>
                <w:szCs w:val="18"/>
                <w:rtl/>
              </w:rPr>
              <w:t>☐</w:t>
            </w:r>
          </w:p>
        </w:tc>
        <w:tc>
          <w:tcPr>
            <w:tcW w:w="907" w:type="dxa"/>
          </w:tcPr>
          <w:p w14:paraId="23AB8FC6" w14:textId="77777777" w:rsidR="006E2323" w:rsidRDefault="00D0229F">
            <w:pPr>
              <w:bidi/>
              <w:jc w:val="center"/>
            </w:pPr>
            <w:r>
              <w:rPr>
                <w:sz w:val="18"/>
                <w:szCs w:val="18"/>
                <w:rtl/>
              </w:rPr>
              <w:t>☐</w:t>
            </w:r>
          </w:p>
        </w:tc>
        <w:tc>
          <w:tcPr>
            <w:tcW w:w="1247" w:type="dxa"/>
          </w:tcPr>
          <w:p w14:paraId="07B77540" w14:textId="77777777" w:rsidR="006E2323" w:rsidRDefault="006E2323">
            <w:pPr>
              <w:bidi/>
            </w:pPr>
          </w:p>
        </w:tc>
      </w:tr>
      <w:tr w:rsidR="006E2323" w14:paraId="71920AB9" w14:textId="77777777">
        <w:trPr>
          <w:cantSplit/>
          <w:jc w:val="center"/>
        </w:trPr>
        <w:tc>
          <w:tcPr>
            <w:tcW w:w="454" w:type="dxa"/>
          </w:tcPr>
          <w:p w14:paraId="0E195FB1" w14:textId="77777777" w:rsidR="006E2323" w:rsidRDefault="00D0229F">
            <w:pPr>
              <w:bidi/>
              <w:jc w:val="center"/>
            </w:pPr>
            <w:r>
              <w:rPr>
                <w:sz w:val="18"/>
                <w:szCs w:val="18"/>
                <w:rtl/>
              </w:rPr>
              <w:t>10</w:t>
            </w:r>
          </w:p>
        </w:tc>
        <w:tc>
          <w:tcPr>
            <w:tcW w:w="3742" w:type="dxa"/>
          </w:tcPr>
          <w:p w14:paraId="7E78C5EA" w14:textId="77777777" w:rsidR="006E2323" w:rsidRDefault="00D0229F">
            <w:pPr>
              <w:bidi/>
            </w:pPr>
            <w:r>
              <w:rPr>
                <w:sz w:val="18"/>
                <w:szCs w:val="18"/>
                <w:rtl/>
              </w:rPr>
              <w:t>صب Drop panels وHaunches وCapitals مع السقف في نفس اليوم وليس مع الأعمدة (ص 110 إلى 111)</w:t>
            </w:r>
          </w:p>
        </w:tc>
        <w:tc>
          <w:tcPr>
            <w:tcW w:w="2154" w:type="dxa"/>
          </w:tcPr>
          <w:p w14:paraId="7A4DA02F" w14:textId="77777777" w:rsidR="006E2323" w:rsidRDefault="00D0229F">
            <w:pPr>
              <w:bidi/>
            </w:pPr>
            <w:r>
              <w:rPr>
                <w:sz w:val="18"/>
                <w:szCs w:val="18"/>
                <w:rtl/>
              </w:rPr>
              <w:t>SBC 304 فقرة 6.4.6</w:t>
            </w:r>
          </w:p>
        </w:tc>
        <w:tc>
          <w:tcPr>
            <w:tcW w:w="794" w:type="dxa"/>
          </w:tcPr>
          <w:p w14:paraId="0F0726C9" w14:textId="77777777" w:rsidR="006E2323" w:rsidRDefault="00D0229F">
            <w:pPr>
              <w:bidi/>
              <w:jc w:val="center"/>
            </w:pPr>
            <w:r>
              <w:rPr>
                <w:sz w:val="18"/>
                <w:szCs w:val="18"/>
                <w:rtl/>
              </w:rPr>
              <w:t>H</w:t>
            </w:r>
          </w:p>
        </w:tc>
        <w:tc>
          <w:tcPr>
            <w:tcW w:w="794" w:type="dxa"/>
          </w:tcPr>
          <w:p w14:paraId="20679C4D" w14:textId="77777777" w:rsidR="006E2323" w:rsidRDefault="00D0229F">
            <w:pPr>
              <w:bidi/>
              <w:jc w:val="center"/>
            </w:pPr>
            <w:r>
              <w:rPr>
                <w:sz w:val="18"/>
                <w:szCs w:val="18"/>
                <w:rtl/>
              </w:rPr>
              <w:t>☐</w:t>
            </w:r>
          </w:p>
        </w:tc>
        <w:tc>
          <w:tcPr>
            <w:tcW w:w="907" w:type="dxa"/>
          </w:tcPr>
          <w:p w14:paraId="41E4010D" w14:textId="77777777" w:rsidR="006E2323" w:rsidRDefault="00D0229F">
            <w:pPr>
              <w:bidi/>
              <w:jc w:val="center"/>
            </w:pPr>
            <w:r>
              <w:rPr>
                <w:sz w:val="18"/>
                <w:szCs w:val="18"/>
                <w:rtl/>
              </w:rPr>
              <w:t>☐</w:t>
            </w:r>
          </w:p>
        </w:tc>
        <w:tc>
          <w:tcPr>
            <w:tcW w:w="1247" w:type="dxa"/>
          </w:tcPr>
          <w:p w14:paraId="630929B6" w14:textId="77777777" w:rsidR="006E2323" w:rsidRDefault="006E2323">
            <w:pPr>
              <w:bidi/>
            </w:pPr>
          </w:p>
        </w:tc>
      </w:tr>
      <w:tr w:rsidR="006E2323" w14:paraId="4F8327D5" w14:textId="77777777">
        <w:trPr>
          <w:cantSplit/>
          <w:jc w:val="center"/>
        </w:trPr>
        <w:tc>
          <w:tcPr>
            <w:tcW w:w="454" w:type="dxa"/>
          </w:tcPr>
          <w:p w14:paraId="0AB252B9" w14:textId="77777777" w:rsidR="006E2323" w:rsidRDefault="00D0229F">
            <w:pPr>
              <w:bidi/>
              <w:jc w:val="center"/>
            </w:pPr>
            <w:r>
              <w:rPr>
                <w:sz w:val="18"/>
                <w:szCs w:val="18"/>
                <w:rtl/>
              </w:rPr>
              <w:t>11</w:t>
            </w:r>
          </w:p>
        </w:tc>
        <w:tc>
          <w:tcPr>
            <w:tcW w:w="3742" w:type="dxa"/>
          </w:tcPr>
          <w:p w14:paraId="761C2BE4" w14:textId="77777777" w:rsidR="006E2323" w:rsidRDefault="00D0229F">
            <w:pPr>
              <w:bidi/>
            </w:pPr>
            <w:r>
              <w:rPr>
                <w:sz w:val="18"/>
                <w:szCs w:val="18"/>
                <w:rtl/>
              </w:rPr>
              <w:t>منع هز أسياخ الحديد أثناء الصب (ص 111)</w:t>
            </w:r>
          </w:p>
        </w:tc>
        <w:tc>
          <w:tcPr>
            <w:tcW w:w="2154" w:type="dxa"/>
          </w:tcPr>
          <w:p w14:paraId="31CCBBDF" w14:textId="77777777" w:rsidR="006E2323" w:rsidRDefault="006E2323">
            <w:pPr>
              <w:bidi/>
            </w:pPr>
          </w:p>
        </w:tc>
        <w:tc>
          <w:tcPr>
            <w:tcW w:w="794" w:type="dxa"/>
          </w:tcPr>
          <w:p w14:paraId="16501F2C" w14:textId="77777777" w:rsidR="006E2323" w:rsidRDefault="00D0229F">
            <w:pPr>
              <w:bidi/>
              <w:jc w:val="center"/>
            </w:pPr>
            <w:r>
              <w:rPr>
                <w:sz w:val="18"/>
                <w:szCs w:val="18"/>
                <w:rtl/>
              </w:rPr>
              <w:t>W</w:t>
            </w:r>
          </w:p>
        </w:tc>
        <w:tc>
          <w:tcPr>
            <w:tcW w:w="794" w:type="dxa"/>
          </w:tcPr>
          <w:p w14:paraId="1AC8A790" w14:textId="77777777" w:rsidR="006E2323" w:rsidRDefault="00D0229F">
            <w:pPr>
              <w:bidi/>
              <w:jc w:val="center"/>
            </w:pPr>
            <w:r>
              <w:rPr>
                <w:sz w:val="18"/>
                <w:szCs w:val="18"/>
                <w:rtl/>
              </w:rPr>
              <w:t>☐</w:t>
            </w:r>
          </w:p>
        </w:tc>
        <w:tc>
          <w:tcPr>
            <w:tcW w:w="907" w:type="dxa"/>
          </w:tcPr>
          <w:p w14:paraId="1ED10B38" w14:textId="77777777" w:rsidR="006E2323" w:rsidRDefault="00D0229F">
            <w:pPr>
              <w:bidi/>
              <w:jc w:val="center"/>
            </w:pPr>
            <w:r>
              <w:rPr>
                <w:sz w:val="18"/>
                <w:szCs w:val="18"/>
                <w:rtl/>
              </w:rPr>
              <w:t>☐</w:t>
            </w:r>
          </w:p>
        </w:tc>
        <w:tc>
          <w:tcPr>
            <w:tcW w:w="1247" w:type="dxa"/>
          </w:tcPr>
          <w:p w14:paraId="54A816E5" w14:textId="77777777" w:rsidR="006E2323" w:rsidRDefault="006E2323">
            <w:pPr>
              <w:bidi/>
            </w:pPr>
          </w:p>
        </w:tc>
      </w:tr>
      <w:tr w:rsidR="006E2323" w14:paraId="1F27101E" w14:textId="77777777">
        <w:trPr>
          <w:cantSplit/>
          <w:jc w:val="center"/>
        </w:trPr>
        <w:tc>
          <w:tcPr>
            <w:tcW w:w="454" w:type="dxa"/>
          </w:tcPr>
          <w:p w14:paraId="759BEBA5" w14:textId="77777777" w:rsidR="006E2323" w:rsidRDefault="00D0229F">
            <w:pPr>
              <w:bidi/>
              <w:jc w:val="center"/>
            </w:pPr>
            <w:r>
              <w:rPr>
                <w:sz w:val="18"/>
                <w:szCs w:val="18"/>
                <w:rtl/>
              </w:rPr>
              <w:t>12</w:t>
            </w:r>
          </w:p>
        </w:tc>
        <w:tc>
          <w:tcPr>
            <w:tcW w:w="3742" w:type="dxa"/>
          </w:tcPr>
          <w:p w14:paraId="79AC0DE7" w14:textId="77777777" w:rsidR="006E2323" w:rsidRDefault="00D0229F">
            <w:pPr>
              <w:bidi/>
            </w:pPr>
            <w:r>
              <w:rPr>
                <w:sz w:val="18"/>
                <w:szCs w:val="18"/>
                <w:rtl/>
              </w:rPr>
              <w:t>صب الأعمدة بشكل متصل حتى منسوب أعمق كمرة محملة عليها دون فواصل صب باردة ودون تحميل شدات الأعمدة (ص 111)</w:t>
            </w:r>
          </w:p>
        </w:tc>
        <w:tc>
          <w:tcPr>
            <w:tcW w:w="2154" w:type="dxa"/>
          </w:tcPr>
          <w:p w14:paraId="589E4596" w14:textId="77777777" w:rsidR="006E2323" w:rsidRDefault="00D0229F">
            <w:pPr>
              <w:bidi/>
            </w:pPr>
            <w:r>
              <w:rPr>
                <w:sz w:val="18"/>
                <w:szCs w:val="18"/>
                <w:rtl/>
              </w:rPr>
              <w:t>Cold joints غير مقبولة</w:t>
            </w:r>
          </w:p>
        </w:tc>
        <w:tc>
          <w:tcPr>
            <w:tcW w:w="794" w:type="dxa"/>
          </w:tcPr>
          <w:p w14:paraId="4AE07045" w14:textId="77777777" w:rsidR="006E2323" w:rsidRDefault="00D0229F">
            <w:pPr>
              <w:bidi/>
              <w:jc w:val="center"/>
            </w:pPr>
            <w:r>
              <w:rPr>
                <w:sz w:val="18"/>
                <w:szCs w:val="18"/>
                <w:rtl/>
              </w:rPr>
              <w:t>H</w:t>
            </w:r>
          </w:p>
        </w:tc>
        <w:tc>
          <w:tcPr>
            <w:tcW w:w="794" w:type="dxa"/>
          </w:tcPr>
          <w:p w14:paraId="1F3FECAC" w14:textId="77777777" w:rsidR="006E2323" w:rsidRDefault="00D0229F">
            <w:pPr>
              <w:bidi/>
              <w:jc w:val="center"/>
            </w:pPr>
            <w:r>
              <w:rPr>
                <w:sz w:val="18"/>
                <w:szCs w:val="18"/>
                <w:rtl/>
              </w:rPr>
              <w:t>☐</w:t>
            </w:r>
          </w:p>
        </w:tc>
        <w:tc>
          <w:tcPr>
            <w:tcW w:w="907" w:type="dxa"/>
          </w:tcPr>
          <w:p w14:paraId="726741A5" w14:textId="77777777" w:rsidR="006E2323" w:rsidRDefault="00D0229F">
            <w:pPr>
              <w:bidi/>
              <w:jc w:val="center"/>
            </w:pPr>
            <w:r>
              <w:rPr>
                <w:sz w:val="18"/>
                <w:szCs w:val="18"/>
                <w:rtl/>
              </w:rPr>
              <w:t>☐</w:t>
            </w:r>
          </w:p>
        </w:tc>
        <w:tc>
          <w:tcPr>
            <w:tcW w:w="1247" w:type="dxa"/>
          </w:tcPr>
          <w:p w14:paraId="7E4E5BDC" w14:textId="77777777" w:rsidR="006E2323" w:rsidRDefault="006E2323">
            <w:pPr>
              <w:bidi/>
            </w:pPr>
          </w:p>
        </w:tc>
      </w:tr>
      <w:tr w:rsidR="006E2323" w14:paraId="0454A437" w14:textId="77777777">
        <w:trPr>
          <w:cantSplit/>
          <w:jc w:val="center"/>
        </w:trPr>
        <w:tc>
          <w:tcPr>
            <w:tcW w:w="454" w:type="dxa"/>
          </w:tcPr>
          <w:p w14:paraId="38A218DA" w14:textId="77777777" w:rsidR="006E2323" w:rsidRDefault="00D0229F">
            <w:pPr>
              <w:bidi/>
              <w:jc w:val="center"/>
            </w:pPr>
            <w:r>
              <w:rPr>
                <w:sz w:val="18"/>
                <w:szCs w:val="18"/>
                <w:rtl/>
              </w:rPr>
              <w:t>13</w:t>
            </w:r>
          </w:p>
        </w:tc>
        <w:tc>
          <w:tcPr>
            <w:tcW w:w="3742" w:type="dxa"/>
          </w:tcPr>
          <w:p w14:paraId="3DA047C0" w14:textId="77777777" w:rsidR="006E2323" w:rsidRDefault="00D0229F">
            <w:pPr>
              <w:bidi/>
            </w:pPr>
            <w:r>
              <w:rPr>
                <w:sz w:val="18"/>
                <w:szCs w:val="18"/>
                <w:rtl/>
              </w:rPr>
              <w:t>إزالة ساقط الخرسانة من الأرضيات والأسقف قبل تصلده (ص 111)</w:t>
            </w:r>
          </w:p>
        </w:tc>
        <w:tc>
          <w:tcPr>
            <w:tcW w:w="2154" w:type="dxa"/>
          </w:tcPr>
          <w:p w14:paraId="48ED6173" w14:textId="77777777" w:rsidR="006E2323" w:rsidRDefault="006E2323">
            <w:pPr>
              <w:bidi/>
            </w:pPr>
          </w:p>
        </w:tc>
        <w:tc>
          <w:tcPr>
            <w:tcW w:w="794" w:type="dxa"/>
          </w:tcPr>
          <w:p w14:paraId="55C0444E" w14:textId="77777777" w:rsidR="006E2323" w:rsidRDefault="00D0229F">
            <w:pPr>
              <w:bidi/>
              <w:jc w:val="center"/>
            </w:pPr>
            <w:r>
              <w:rPr>
                <w:sz w:val="18"/>
                <w:szCs w:val="18"/>
                <w:rtl/>
              </w:rPr>
              <w:t>W</w:t>
            </w:r>
          </w:p>
        </w:tc>
        <w:tc>
          <w:tcPr>
            <w:tcW w:w="794" w:type="dxa"/>
          </w:tcPr>
          <w:p w14:paraId="4C0941C5" w14:textId="77777777" w:rsidR="006E2323" w:rsidRDefault="00D0229F">
            <w:pPr>
              <w:bidi/>
              <w:jc w:val="center"/>
            </w:pPr>
            <w:r>
              <w:rPr>
                <w:sz w:val="18"/>
                <w:szCs w:val="18"/>
                <w:rtl/>
              </w:rPr>
              <w:t>☐</w:t>
            </w:r>
          </w:p>
        </w:tc>
        <w:tc>
          <w:tcPr>
            <w:tcW w:w="907" w:type="dxa"/>
          </w:tcPr>
          <w:p w14:paraId="1A2D0FD1" w14:textId="77777777" w:rsidR="006E2323" w:rsidRDefault="00D0229F">
            <w:pPr>
              <w:bidi/>
              <w:jc w:val="center"/>
            </w:pPr>
            <w:r>
              <w:rPr>
                <w:sz w:val="18"/>
                <w:szCs w:val="18"/>
                <w:rtl/>
              </w:rPr>
              <w:t>☐</w:t>
            </w:r>
          </w:p>
        </w:tc>
        <w:tc>
          <w:tcPr>
            <w:tcW w:w="1247" w:type="dxa"/>
          </w:tcPr>
          <w:p w14:paraId="4DC471F5" w14:textId="77777777" w:rsidR="006E2323" w:rsidRDefault="006E2323">
            <w:pPr>
              <w:bidi/>
            </w:pPr>
          </w:p>
        </w:tc>
      </w:tr>
    </w:tbl>
    <w:p w14:paraId="3E2C8E26" w14:textId="77777777" w:rsidR="006E2323" w:rsidRDefault="006E2323">
      <w:pPr>
        <w:keepNext/>
        <w:bidi/>
        <w:spacing w:after="40"/>
      </w:pPr>
    </w:p>
    <w:p w14:paraId="4E561C2C"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883B20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1CB3297" w14:textId="77777777">
        <w:trPr>
          <w:cantSplit/>
          <w:jc w:val="center"/>
        </w:trPr>
        <w:tc>
          <w:tcPr>
            <w:tcW w:w="3345" w:type="dxa"/>
            <w:shd w:val="clear" w:color="auto" w:fill="EEF1FA"/>
          </w:tcPr>
          <w:p w14:paraId="4F529668" w14:textId="77777777" w:rsidR="006E2323" w:rsidRDefault="00D0229F">
            <w:pPr>
              <w:keepNext/>
              <w:bidi/>
              <w:jc w:val="center"/>
            </w:pPr>
            <w:r>
              <w:rPr>
                <w:b/>
                <w:bCs/>
                <w:sz w:val="20"/>
                <w:szCs w:val="20"/>
                <w:rtl/>
              </w:rPr>
              <w:t>مهندس المقاول</w:t>
            </w:r>
          </w:p>
        </w:tc>
        <w:tc>
          <w:tcPr>
            <w:tcW w:w="3345" w:type="dxa"/>
            <w:shd w:val="clear" w:color="auto" w:fill="EEF1FA"/>
          </w:tcPr>
          <w:p w14:paraId="2E60ED0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771BF78" w14:textId="77777777" w:rsidR="006E2323" w:rsidRDefault="00D0229F">
            <w:pPr>
              <w:keepNext/>
              <w:bidi/>
              <w:jc w:val="center"/>
            </w:pPr>
            <w:r>
              <w:rPr>
                <w:b/>
                <w:bCs/>
                <w:sz w:val="20"/>
                <w:szCs w:val="20"/>
                <w:rtl/>
              </w:rPr>
              <w:t>مدير المشروع</w:t>
            </w:r>
          </w:p>
        </w:tc>
      </w:tr>
      <w:tr w:rsidR="006E2323" w14:paraId="43506B8A" w14:textId="77777777">
        <w:trPr>
          <w:cantSplit/>
          <w:trHeight w:val="397"/>
          <w:jc w:val="center"/>
        </w:trPr>
        <w:tc>
          <w:tcPr>
            <w:tcW w:w="3345" w:type="dxa"/>
          </w:tcPr>
          <w:p w14:paraId="2B609616" w14:textId="77777777" w:rsidR="006E2323" w:rsidRDefault="00D0229F">
            <w:pPr>
              <w:keepNext/>
              <w:bidi/>
            </w:pPr>
            <w:r>
              <w:rPr>
                <w:sz w:val="19"/>
                <w:szCs w:val="19"/>
                <w:rtl/>
              </w:rPr>
              <w:t>الاسم:</w:t>
            </w:r>
          </w:p>
        </w:tc>
        <w:tc>
          <w:tcPr>
            <w:tcW w:w="3345" w:type="dxa"/>
          </w:tcPr>
          <w:p w14:paraId="336A8B8E" w14:textId="77777777" w:rsidR="006E2323" w:rsidRDefault="00D0229F">
            <w:pPr>
              <w:keepNext/>
              <w:bidi/>
            </w:pPr>
            <w:r>
              <w:rPr>
                <w:sz w:val="19"/>
                <w:szCs w:val="19"/>
                <w:rtl/>
              </w:rPr>
              <w:t>الاسم:</w:t>
            </w:r>
          </w:p>
        </w:tc>
        <w:tc>
          <w:tcPr>
            <w:tcW w:w="3345" w:type="dxa"/>
          </w:tcPr>
          <w:p w14:paraId="19789DF4" w14:textId="77777777" w:rsidR="006E2323" w:rsidRDefault="00D0229F">
            <w:pPr>
              <w:keepNext/>
              <w:bidi/>
            </w:pPr>
            <w:r>
              <w:rPr>
                <w:sz w:val="19"/>
                <w:szCs w:val="19"/>
                <w:rtl/>
              </w:rPr>
              <w:t>الاسم:</w:t>
            </w:r>
          </w:p>
        </w:tc>
      </w:tr>
      <w:tr w:rsidR="006E2323" w14:paraId="69C2C5F2" w14:textId="77777777">
        <w:trPr>
          <w:cantSplit/>
          <w:trHeight w:val="624"/>
          <w:jc w:val="center"/>
        </w:trPr>
        <w:tc>
          <w:tcPr>
            <w:tcW w:w="3345" w:type="dxa"/>
          </w:tcPr>
          <w:p w14:paraId="7F3A550F" w14:textId="77777777" w:rsidR="006E2323" w:rsidRDefault="00D0229F">
            <w:pPr>
              <w:keepNext/>
              <w:bidi/>
            </w:pPr>
            <w:r>
              <w:rPr>
                <w:sz w:val="19"/>
                <w:szCs w:val="19"/>
                <w:rtl/>
              </w:rPr>
              <w:t>التوقيع:</w:t>
            </w:r>
          </w:p>
        </w:tc>
        <w:tc>
          <w:tcPr>
            <w:tcW w:w="3345" w:type="dxa"/>
          </w:tcPr>
          <w:p w14:paraId="7BDE2F09" w14:textId="77777777" w:rsidR="006E2323" w:rsidRDefault="00D0229F">
            <w:pPr>
              <w:keepNext/>
              <w:bidi/>
            </w:pPr>
            <w:r>
              <w:rPr>
                <w:sz w:val="19"/>
                <w:szCs w:val="19"/>
                <w:rtl/>
              </w:rPr>
              <w:t>التوقيع:</w:t>
            </w:r>
          </w:p>
        </w:tc>
        <w:tc>
          <w:tcPr>
            <w:tcW w:w="3345" w:type="dxa"/>
          </w:tcPr>
          <w:p w14:paraId="15BF5F96" w14:textId="77777777" w:rsidR="006E2323" w:rsidRDefault="00D0229F">
            <w:pPr>
              <w:keepNext/>
              <w:bidi/>
            </w:pPr>
            <w:r>
              <w:rPr>
                <w:sz w:val="19"/>
                <w:szCs w:val="19"/>
                <w:rtl/>
              </w:rPr>
              <w:t>التوقيع:</w:t>
            </w:r>
          </w:p>
        </w:tc>
      </w:tr>
      <w:tr w:rsidR="006E2323" w14:paraId="6869005B" w14:textId="77777777">
        <w:trPr>
          <w:cantSplit/>
          <w:trHeight w:val="397"/>
          <w:jc w:val="center"/>
        </w:trPr>
        <w:tc>
          <w:tcPr>
            <w:tcW w:w="3345" w:type="dxa"/>
          </w:tcPr>
          <w:p w14:paraId="7030C78D" w14:textId="77777777" w:rsidR="006E2323" w:rsidRDefault="00D0229F">
            <w:pPr>
              <w:bidi/>
            </w:pPr>
            <w:r>
              <w:rPr>
                <w:sz w:val="19"/>
                <w:szCs w:val="19"/>
                <w:rtl/>
              </w:rPr>
              <w:t>التاريخ:</w:t>
            </w:r>
          </w:p>
        </w:tc>
        <w:tc>
          <w:tcPr>
            <w:tcW w:w="3345" w:type="dxa"/>
          </w:tcPr>
          <w:p w14:paraId="1A6468FB" w14:textId="77777777" w:rsidR="006E2323" w:rsidRDefault="00D0229F">
            <w:pPr>
              <w:bidi/>
            </w:pPr>
            <w:r>
              <w:rPr>
                <w:sz w:val="19"/>
                <w:szCs w:val="19"/>
                <w:rtl/>
              </w:rPr>
              <w:t>التاريخ:</w:t>
            </w:r>
          </w:p>
        </w:tc>
        <w:tc>
          <w:tcPr>
            <w:tcW w:w="3345" w:type="dxa"/>
          </w:tcPr>
          <w:p w14:paraId="191C294C" w14:textId="77777777" w:rsidR="006E2323" w:rsidRDefault="00D0229F">
            <w:pPr>
              <w:bidi/>
            </w:pPr>
            <w:r>
              <w:rPr>
                <w:sz w:val="19"/>
                <w:szCs w:val="19"/>
                <w:rtl/>
              </w:rPr>
              <w:t>التاريخ:</w:t>
            </w:r>
          </w:p>
        </w:tc>
      </w:tr>
    </w:tbl>
    <w:p w14:paraId="1F3F824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037: ضبط الجودة بعد صب الأعمدة</w:t>
      </w:r>
    </w:p>
    <w:p w14:paraId="62764BEA"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7D525D5" w14:textId="77777777">
        <w:trPr>
          <w:cantSplit/>
          <w:jc w:val="center"/>
        </w:trPr>
        <w:tc>
          <w:tcPr>
            <w:tcW w:w="2211" w:type="dxa"/>
            <w:shd w:val="clear" w:color="auto" w:fill="EEF1FA"/>
          </w:tcPr>
          <w:p w14:paraId="6F4B3396" w14:textId="77777777" w:rsidR="006E2323" w:rsidRDefault="00D0229F">
            <w:pPr>
              <w:bidi/>
            </w:pPr>
            <w:r>
              <w:rPr>
                <w:sz w:val="19"/>
                <w:szCs w:val="19"/>
                <w:rtl/>
              </w:rPr>
              <w:t>المشروع</w:t>
            </w:r>
          </w:p>
        </w:tc>
        <w:tc>
          <w:tcPr>
            <w:tcW w:w="2721" w:type="dxa"/>
          </w:tcPr>
          <w:p w14:paraId="3306EAB1" w14:textId="77777777" w:rsidR="006E2323" w:rsidRDefault="006E2323">
            <w:pPr>
              <w:bidi/>
            </w:pPr>
          </w:p>
        </w:tc>
        <w:tc>
          <w:tcPr>
            <w:tcW w:w="2211" w:type="dxa"/>
            <w:shd w:val="clear" w:color="auto" w:fill="EEF1FA"/>
          </w:tcPr>
          <w:p w14:paraId="2B66630A" w14:textId="77777777" w:rsidR="006E2323" w:rsidRDefault="00D0229F">
            <w:pPr>
              <w:bidi/>
            </w:pPr>
            <w:r>
              <w:rPr>
                <w:sz w:val="19"/>
                <w:szCs w:val="19"/>
                <w:rtl/>
              </w:rPr>
              <w:t>الشركة</w:t>
            </w:r>
          </w:p>
        </w:tc>
        <w:tc>
          <w:tcPr>
            <w:tcW w:w="2948" w:type="dxa"/>
          </w:tcPr>
          <w:p w14:paraId="11F24F34" w14:textId="77777777" w:rsidR="006E2323" w:rsidRDefault="006E2323">
            <w:pPr>
              <w:bidi/>
            </w:pPr>
          </w:p>
        </w:tc>
      </w:tr>
      <w:tr w:rsidR="006E2323" w14:paraId="5C5B7182" w14:textId="77777777">
        <w:trPr>
          <w:cantSplit/>
          <w:jc w:val="center"/>
        </w:trPr>
        <w:tc>
          <w:tcPr>
            <w:tcW w:w="2211" w:type="dxa"/>
            <w:shd w:val="clear" w:color="auto" w:fill="EEF1FA"/>
          </w:tcPr>
          <w:p w14:paraId="671908BC" w14:textId="77777777" w:rsidR="006E2323" w:rsidRDefault="00D0229F">
            <w:pPr>
              <w:bidi/>
            </w:pPr>
            <w:r>
              <w:rPr>
                <w:sz w:val="19"/>
                <w:szCs w:val="19"/>
                <w:rtl/>
              </w:rPr>
              <w:t>المقاول / مقاول الباطن</w:t>
            </w:r>
          </w:p>
        </w:tc>
        <w:tc>
          <w:tcPr>
            <w:tcW w:w="2721" w:type="dxa"/>
          </w:tcPr>
          <w:p w14:paraId="46710284" w14:textId="77777777" w:rsidR="006E2323" w:rsidRDefault="006E2323">
            <w:pPr>
              <w:bidi/>
            </w:pPr>
          </w:p>
        </w:tc>
        <w:tc>
          <w:tcPr>
            <w:tcW w:w="2211" w:type="dxa"/>
            <w:shd w:val="clear" w:color="auto" w:fill="EEF1FA"/>
          </w:tcPr>
          <w:p w14:paraId="787A6335" w14:textId="77777777" w:rsidR="006E2323" w:rsidRDefault="00D0229F">
            <w:pPr>
              <w:bidi/>
            </w:pPr>
            <w:r>
              <w:rPr>
                <w:sz w:val="19"/>
                <w:szCs w:val="19"/>
                <w:rtl/>
              </w:rPr>
              <w:t>رقم طلب الاستلام IR</w:t>
            </w:r>
          </w:p>
        </w:tc>
        <w:tc>
          <w:tcPr>
            <w:tcW w:w="2948" w:type="dxa"/>
          </w:tcPr>
          <w:p w14:paraId="0A3CDF9E" w14:textId="77777777" w:rsidR="006E2323" w:rsidRDefault="006E2323">
            <w:pPr>
              <w:bidi/>
            </w:pPr>
          </w:p>
        </w:tc>
      </w:tr>
      <w:tr w:rsidR="006E2323" w14:paraId="36437C5A" w14:textId="77777777">
        <w:trPr>
          <w:cantSplit/>
          <w:jc w:val="center"/>
        </w:trPr>
        <w:tc>
          <w:tcPr>
            <w:tcW w:w="2211" w:type="dxa"/>
            <w:shd w:val="clear" w:color="auto" w:fill="EEF1FA"/>
          </w:tcPr>
          <w:p w14:paraId="3B1E8283" w14:textId="77777777" w:rsidR="006E2323" w:rsidRDefault="00D0229F">
            <w:pPr>
              <w:bidi/>
            </w:pPr>
            <w:r>
              <w:rPr>
                <w:sz w:val="19"/>
                <w:szCs w:val="19"/>
                <w:rtl/>
              </w:rPr>
              <w:t>الموقع / المنسوب / المحور</w:t>
            </w:r>
          </w:p>
        </w:tc>
        <w:tc>
          <w:tcPr>
            <w:tcW w:w="2721" w:type="dxa"/>
          </w:tcPr>
          <w:p w14:paraId="1C819FDA" w14:textId="77777777" w:rsidR="006E2323" w:rsidRDefault="006E2323">
            <w:pPr>
              <w:bidi/>
            </w:pPr>
          </w:p>
        </w:tc>
        <w:tc>
          <w:tcPr>
            <w:tcW w:w="2211" w:type="dxa"/>
            <w:shd w:val="clear" w:color="auto" w:fill="EEF1FA"/>
          </w:tcPr>
          <w:p w14:paraId="33DE33E1" w14:textId="77777777" w:rsidR="006E2323" w:rsidRDefault="00D0229F">
            <w:pPr>
              <w:bidi/>
            </w:pPr>
            <w:r>
              <w:rPr>
                <w:sz w:val="19"/>
                <w:szCs w:val="19"/>
                <w:rtl/>
              </w:rPr>
              <w:t>التاريخ والوقت</w:t>
            </w:r>
          </w:p>
        </w:tc>
        <w:tc>
          <w:tcPr>
            <w:tcW w:w="2948" w:type="dxa"/>
          </w:tcPr>
          <w:p w14:paraId="6E7915BA" w14:textId="77777777" w:rsidR="006E2323" w:rsidRDefault="006E2323">
            <w:pPr>
              <w:bidi/>
            </w:pPr>
          </w:p>
        </w:tc>
      </w:tr>
      <w:tr w:rsidR="006E2323" w14:paraId="496E28D4" w14:textId="77777777">
        <w:trPr>
          <w:cantSplit/>
          <w:jc w:val="center"/>
        </w:trPr>
        <w:tc>
          <w:tcPr>
            <w:tcW w:w="2211" w:type="dxa"/>
            <w:shd w:val="clear" w:color="auto" w:fill="EEF1FA"/>
          </w:tcPr>
          <w:p w14:paraId="5606653B" w14:textId="77777777" w:rsidR="006E2323" w:rsidRDefault="00D0229F">
            <w:pPr>
              <w:bidi/>
            </w:pPr>
            <w:r>
              <w:rPr>
                <w:sz w:val="19"/>
                <w:szCs w:val="19"/>
                <w:rtl/>
              </w:rPr>
              <w:t>المخططات المرجعية</w:t>
            </w:r>
          </w:p>
        </w:tc>
        <w:tc>
          <w:tcPr>
            <w:tcW w:w="2721" w:type="dxa"/>
          </w:tcPr>
          <w:p w14:paraId="4E666EC9" w14:textId="77777777" w:rsidR="006E2323" w:rsidRDefault="006E2323">
            <w:pPr>
              <w:bidi/>
            </w:pPr>
          </w:p>
        </w:tc>
        <w:tc>
          <w:tcPr>
            <w:tcW w:w="2211" w:type="dxa"/>
            <w:shd w:val="clear" w:color="auto" w:fill="EEF1FA"/>
          </w:tcPr>
          <w:p w14:paraId="4AB4F381" w14:textId="77777777" w:rsidR="006E2323" w:rsidRDefault="00D0229F">
            <w:pPr>
              <w:bidi/>
            </w:pPr>
            <w:r>
              <w:rPr>
                <w:sz w:val="19"/>
                <w:szCs w:val="19"/>
                <w:rtl/>
              </w:rPr>
              <w:t>رقم اعتماد المواد</w:t>
            </w:r>
          </w:p>
        </w:tc>
        <w:tc>
          <w:tcPr>
            <w:tcW w:w="2948" w:type="dxa"/>
          </w:tcPr>
          <w:p w14:paraId="1AEE7794" w14:textId="77777777" w:rsidR="006E2323" w:rsidRDefault="006E2323">
            <w:pPr>
              <w:bidi/>
            </w:pPr>
          </w:p>
        </w:tc>
      </w:tr>
    </w:tbl>
    <w:p w14:paraId="2221327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50F1ED2" w14:textId="77777777">
        <w:trPr>
          <w:cantSplit/>
          <w:tblHeader/>
          <w:jc w:val="center"/>
        </w:trPr>
        <w:tc>
          <w:tcPr>
            <w:tcW w:w="454" w:type="dxa"/>
            <w:shd w:val="clear" w:color="auto" w:fill="052976"/>
          </w:tcPr>
          <w:p w14:paraId="6E99FD2F" w14:textId="77777777" w:rsidR="006E2323" w:rsidRDefault="00D0229F">
            <w:pPr>
              <w:bidi/>
              <w:jc w:val="center"/>
            </w:pPr>
            <w:r>
              <w:rPr>
                <w:b/>
                <w:bCs/>
                <w:color w:val="FFFFFF"/>
                <w:sz w:val="19"/>
                <w:szCs w:val="19"/>
                <w:rtl/>
              </w:rPr>
              <w:t>م</w:t>
            </w:r>
          </w:p>
        </w:tc>
        <w:tc>
          <w:tcPr>
            <w:tcW w:w="3742" w:type="dxa"/>
            <w:shd w:val="clear" w:color="auto" w:fill="052976"/>
          </w:tcPr>
          <w:p w14:paraId="2492DAE1" w14:textId="77777777" w:rsidR="006E2323" w:rsidRDefault="00D0229F">
            <w:pPr>
              <w:bidi/>
              <w:jc w:val="center"/>
            </w:pPr>
            <w:r>
              <w:rPr>
                <w:b/>
                <w:bCs/>
                <w:color w:val="FFFFFF"/>
                <w:sz w:val="19"/>
                <w:szCs w:val="19"/>
                <w:rtl/>
              </w:rPr>
              <w:t>بند الفحص</w:t>
            </w:r>
          </w:p>
        </w:tc>
        <w:tc>
          <w:tcPr>
            <w:tcW w:w="2154" w:type="dxa"/>
            <w:shd w:val="clear" w:color="auto" w:fill="052976"/>
          </w:tcPr>
          <w:p w14:paraId="30E3A54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8498AB0" w14:textId="77777777" w:rsidR="006E2323" w:rsidRDefault="00D0229F">
            <w:pPr>
              <w:bidi/>
              <w:jc w:val="center"/>
            </w:pPr>
            <w:r>
              <w:rPr>
                <w:b/>
                <w:bCs/>
                <w:color w:val="FFFFFF"/>
                <w:sz w:val="19"/>
                <w:szCs w:val="19"/>
                <w:rtl/>
              </w:rPr>
              <w:t>نقطة</w:t>
            </w:r>
          </w:p>
        </w:tc>
        <w:tc>
          <w:tcPr>
            <w:tcW w:w="794" w:type="dxa"/>
            <w:shd w:val="clear" w:color="auto" w:fill="052976"/>
          </w:tcPr>
          <w:p w14:paraId="285A4440" w14:textId="77777777" w:rsidR="006E2323" w:rsidRDefault="00D0229F">
            <w:pPr>
              <w:bidi/>
              <w:jc w:val="center"/>
            </w:pPr>
            <w:r>
              <w:rPr>
                <w:b/>
                <w:bCs/>
                <w:color w:val="FFFFFF"/>
                <w:sz w:val="19"/>
                <w:szCs w:val="19"/>
                <w:rtl/>
              </w:rPr>
              <w:t>مطابق</w:t>
            </w:r>
          </w:p>
        </w:tc>
        <w:tc>
          <w:tcPr>
            <w:tcW w:w="907" w:type="dxa"/>
            <w:shd w:val="clear" w:color="auto" w:fill="052976"/>
          </w:tcPr>
          <w:p w14:paraId="29F91B93" w14:textId="77777777" w:rsidR="006E2323" w:rsidRDefault="00D0229F">
            <w:pPr>
              <w:bidi/>
              <w:jc w:val="center"/>
            </w:pPr>
            <w:r>
              <w:rPr>
                <w:b/>
                <w:bCs/>
                <w:color w:val="FFFFFF"/>
                <w:sz w:val="19"/>
                <w:szCs w:val="19"/>
                <w:rtl/>
              </w:rPr>
              <w:t>غير مطابق</w:t>
            </w:r>
          </w:p>
        </w:tc>
        <w:tc>
          <w:tcPr>
            <w:tcW w:w="1247" w:type="dxa"/>
            <w:shd w:val="clear" w:color="auto" w:fill="052976"/>
          </w:tcPr>
          <w:p w14:paraId="54A3A573" w14:textId="77777777" w:rsidR="006E2323" w:rsidRDefault="00D0229F">
            <w:pPr>
              <w:bidi/>
              <w:jc w:val="center"/>
            </w:pPr>
            <w:r>
              <w:rPr>
                <w:b/>
                <w:bCs/>
                <w:color w:val="FFFFFF"/>
                <w:sz w:val="19"/>
                <w:szCs w:val="19"/>
                <w:rtl/>
              </w:rPr>
              <w:t>ملاحظات</w:t>
            </w:r>
          </w:p>
        </w:tc>
      </w:tr>
      <w:tr w:rsidR="006E2323" w14:paraId="2F3CFF9D" w14:textId="77777777">
        <w:trPr>
          <w:cantSplit/>
          <w:jc w:val="center"/>
        </w:trPr>
        <w:tc>
          <w:tcPr>
            <w:tcW w:w="10092" w:type="dxa"/>
            <w:gridSpan w:val="7"/>
            <w:shd w:val="clear" w:color="auto" w:fill="DDE3F7"/>
          </w:tcPr>
          <w:p w14:paraId="501E234C" w14:textId="77777777" w:rsidR="006E2323" w:rsidRDefault="00D0229F">
            <w:pPr>
              <w:keepNext/>
              <w:bidi/>
            </w:pPr>
            <w:r>
              <w:rPr>
                <w:b/>
                <w:bCs/>
                <w:sz w:val="19"/>
                <w:szCs w:val="19"/>
                <w:rtl/>
              </w:rPr>
              <w:t>بعد التنفيذ</w:t>
            </w:r>
          </w:p>
        </w:tc>
      </w:tr>
      <w:tr w:rsidR="006E2323" w14:paraId="28AE48A0" w14:textId="77777777">
        <w:trPr>
          <w:cantSplit/>
          <w:jc w:val="center"/>
        </w:trPr>
        <w:tc>
          <w:tcPr>
            <w:tcW w:w="454" w:type="dxa"/>
          </w:tcPr>
          <w:p w14:paraId="5226FE2E" w14:textId="77777777" w:rsidR="006E2323" w:rsidRDefault="00D0229F">
            <w:pPr>
              <w:bidi/>
              <w:jc w:val="center"/>
            </w:pPr>
            <w:r>
              <w:rPr>
                <w:sz w:val="18"/>
                <w:szCs w:val="18"/>
                <w:rtl/>
              </w:rPr>
              <w:t>1</w:t>
            </w:r>
          </w:p>
        </w:tc>
        <w:tc>
          <w:tcPr>
            <w:tcW w:w="3742" w:type="dxa"/>
          </w:tcPr>
          <w:p w14:paraId="3CF203E0" w14:textId="77777777" w:rsidR="006E2323" w:rsidRDefault="00D0229F">
            <w:pPr>
              <w:bidi/>
            </w:pPr>
            <w:r>
              <w:rPr>
                <w:sz w:val="18"/>
                <w:szCs w:val="18"/>
                <w:rtl/>
              </w:rPr>
              <w:t>فك جوانب شدة الأعمدة (ص 111)</w:t>
            </w:r>
          </w:p>
        </w:tc>
        <w:tc>
          <w:tcPr>
            <w:tcW w:w="2154" w:type="dxa"/>
          </w:tcPr>
          <w:p w14:paraId="2B8B880F" w14:textId="77777777" w:rsidR="006E2323" w:rsidRDefault="00D0229F">
            <w:pPr>
              <w:bidi/>
            </w:pPr>
            <w:r>
              <w:rPr>
                <w:sz w:val="18"/>
                <w:szCs w:val="18"/>
                <w:rtl/>
              </w:rPr>
              <w:t>بعد 24 إلى 48 ساعة من الصب ولا يفك قبل ذلك</w:t>
            </w:r>
          </w:p>
        </w:tc>
        <w:tc>
          <w:tcPr>
            <w:tcW w:w="794" w:type="dxa"/>
          </w:tcPr>
          <w:p w14:paraId="22EF7F91" w14:textId="77777777" w:rsidR="006E2323" w:rsidRDefault="00D0229F">
            <w:pPr>
              <w:bidi/>
              <w:jc w:val="center"/>
            </w:pPr>
            <w:r>
              <w:rPr>
                <w:sz w:val="18"/>
                <w:szCs w:val="18"/>
                <w:rtl/>
              </w:rPr>
              <w:t>H</w:t>
            </w:r>
          </w:p>
        </w:tc>
        <w:tc>
          <w:tcPr>
            <w:tcW w:w="794" w:type="dxa"/>
          </w:tcPr>
          <w:p w14:paraId="58FDA887" w14:textId="77777777" w:rsidR="006E2323" w:rsidRDefault="00D0229F">
            <w:pPr>
              <w:bidi/>
              <w:jc w:val="center"/>
            </w:pPr>
            <w:r>
              <w:rPr>
                <w:sz w:val="18"/>
                <w:szCs w:val="18"/>
                <w:rtl/>
              </w:rPr>
              <w:t>☐</w:t>
            </w:r>
          </w:p>
        </w:tc>
        <w:tc>
          <w:tcPr>
            <w:tcW w:w="907" w:type="dxa"/>
          </w:tcPr>
          <w:p w14:paraId="16372E7E" w14:textId="77777777" w:rsidR="006E2323" w:rsidRDefault="00D0229F">
            <w:pPr>
              <w:bidi/>
              <w:jc w:val="center"/>
            </w:pPr>
            <w:r>
              <w:rPr>
                <w:sz w:val="18"/>
                <w:szCs w:val="18"/>
                <w:rtl/>
              </w:rPr>
              <w:t>☐</w:t>
            </w:r>
          </w:p>
        </w:tc>
        <w:tc>
          <w:tcPr>
            <w:tcW w:w="1247" w:type="dxa"/>
          </w:tcPr>
          <w:p w14:paraId="5DFF5D61" w14:textId="77777777" w:rsidR="006E2323" w:rsidRDefault="006E2323">
            <w:pPr>
              <w:bidi/>
            </w:pPr>
          </w:p>
        </w:tc>
      </w:tr>
      <w:tr w:rsidR="006E2323" w14:paraId="79FB5DF9" w14:textId="77777777">
        <w:trPr>
          <w:cantSplit/>
          <w:jc w:val="center"/>
        </w:trPr>
        <w:tc>
          <w:tcPr>
            <w:tcW w:w="454" w:type="dxa"/>
          </w:tcPr>
          <w:p w14:paraId="4124FBAA" w14:textId="77777777" w:rsidR="006E2323" w:rsidRDefault="00D0229F">
            <w:pPr>
              <w:bidi/>
              <w:jc w:val="center"/>
            </w:pPr>
            <w:r>
              <w:rPr>
                <w:sz w:val="18"/>
                <w:szCs w:val="18"/>
                <w:rtl/>
              </w:rPr>
              <w:t>2</w:t>
            </w:r>
          </w:p>
        </w:tc>
        <w:tc>
          <w:tcPr>
            <w:tcW w:w="3742" w:type="dxa"/>
          </w:tcPr>
          <w:p w14:paraId="42D784EB" w14:textId="77777777" w:rsidR="006E2323" w:rsidRDefault="00D0229F">
            <w:pPr>
              <w:bidi/>
            </w:pPr>
            <w:r>
              <w:rPr>
                <w:sz w:val="18"/>
                <w:szCs w:val="18"/>
                <w:rtl/>
              </w:rPr>
              <w:t>معاينة بصرية لكل الأعمدة بعد الفك للميلان والانبعاج (التكريش) (ص 111)</w:t>
            </w:r>
          </w:p>
        </w:tc>
        <w:tc>
          <w:tcPr>
            <w:tcW w:w="2154" w:type="dxa"/>
          </w:tcPr>
          <w:p w14:paraId="6113153E" w14:textId="77777777" w:rsidR="006E2323" w:rsidRDefault="006E2323">
            <w:pPr>
              <w:bidi/>
            </w:pPr>
          </w:p>
        </w:tc>
        <w:tc>
          <w:tcPr>
            <w:tcW w:w="794" w:type="dxa"/>
          </w:tcPr>
          <w:p w14:paraId="3422DE9D" w14:textId="77777777" w:rsidR="006E2323" w:rsidRDefault="00D0229F">
            <w:pPr>
              <w:bidi/>
              <w:jc w:val="center"/>
            </w:pPr>
            <w:r>
              <w:rPr>
                <w:sz w:val="18"/>
                <w:szCs w:val="18"/>
                <w:rtl/>
              </w:rPr>
              <w:t>W</w:t>
            </w:r>
          </w:p>
        </w:tc>
        <w:tc>
          <w:tcPr>
            <w:tcW w:w="794" w:type="dxa"/>
          </w:tcPr>
          <w:p w14:paraId="38C306E0" w14:textId="77777777" w:rsidR="006E2323" w:rsidRDefault="00D0229F">
            <w:pPr>
              <w:bidi/>
              <w:jc w:val="center"/>
            </w:pPr>
            <w:r>
              <w:rPr>
                <w:sz w:val="18"/>
                <w:szCs w:val="18"/>
                <w:rtl/>
              </w:rPr>
              <w:t>☐</w:t>
            </w:r>
          </w:p>
        </w:tc>
        <w:tc>
          <w:tcPr>
            <w:tcW w:w="907" w:type="dxa"/>
          </w:tcPr>
          <w:p w14:paraId="2CEB910C" w14:textId="77777777" w:rsidR="006E2323" w:rsidRDefault="00D0229F">
            <w:pPr>
              <w:bidi/>
              <w:jc w:val="center"/>
            </w:pPr>
            <w:r>
              <w:rPr>
                <w:sz w:val="18"/>
                <w:szCs w:val="18"/>
                <w:rtl/>
              </w:rPr>
              <w:t>☐</w:t>
            </w:r>
          </w:p>
        </w:tc>
        <w:tc>
          <w:tcPr>
            <w:tcW w:w="1247" w:type="dxa"/>
          </w:tcPr>
          <w:p w14:paraId="642852BF" w14:textId="77777777" w:rsidR="006E2323" w:rsidRDefault="006E2323">
            <w:pPr>
              <w:bidi/>
            </w:pPr>
          </w:p>
        </w:tc>
      </w:tr>
      <w:tr w:rsidR="006E2323" w14:paraId="7F9431E0" w14:textId="77777777">
        <w:trPr>
          <w:cantSplit/>
          <w:jc w:val="center"/>
        </w:trPr>
        <w:tc>
          <w:tcPr>
            <w:tcW w:w="454" w:type="dxa"/>
          </w:tcPr>
          <w:p w14:paraId="3B510B93" w14:textId="77777777" w:rsidR="006E2323" w:rsidRDefault="00D0229F">
            <w:pPr>
              <w:bidi/>
              <w:jc w:val="center"/>
            </w:pPr>
            <w:r>
              <w:rPr>
                <w:sz w:val="18"/>
                <w:szCs w:val="18"/>
                <w:rtl/>
              </w:rPr>
              <w:t>3</w:t>
            </w:r>
          </w:p>
        </w:tc>
        <w:tc>
          <w:tcPr>
            <w:tcW w:w="3742" w:type="dxa"/>
          </w:tcPr>
          <w:p w14:paraId="2F35D275" w14:textId="77777777" w:rsidR="006E2323" w:rsidRDefault="00D0229F">
            <w:pPr>
              <w:bidi/>
            </w:pPr>
            <w:r>
              <w:rPr>
                <w:sz w:val="18"/>
                <w:szCs w:val="18"/>
                <w:rtl/>
              </w:rPr>
              <w:t>قياس ميل العمود وإعادة حساب المقاومة للعزوم الإضافية عند التجاوز (ص 111)</w:t>
            </w:r>
          </w:p>
        </w:tc>
        <w:tc>
          <w:tcPr>
            <w:tcW w:w="2154" w:type="dxa"/>
          </w:tcPr>
          <w:p w14:paraId="3ED793FE" w14:textId="77777777" w:rsidR="006E2323" w:rsidRDefault="00D0229F">
            <w:pPr>
              <w:bidi/>
            </w:pPr>
            <w:r>
              <w:rPr>
                <w:sz w:val="18"/>
                <w:szCs w:val="18"/>
                <w:rtl/>
              </w:rPr>
              <w:t>5 مم لكل 6 م ارتفاع</w:t>
            </w:r>
          </w:p>
        </w:tc>
        <w:tc>
          <w:tcPr>
            <w:tcW w:w="794" w:type="dxa"/>
          </w:tcPr>
          <w:p w14:paraId="6F5547AB" w14:textId="77777777" w:rsidR="006E2323" w:rsidRDefault="00D0229F">
            <w:pPr>
              <w:bidi/>
              <w:jc w:val="center"/>
            </w:pPr>
            <w:r>
              <w:rPr>
                <w:sz w:val="18"/>
                <w:szCs w:val="18"/>
                <w:rtl/>
              </w:rPr>
              <w:t>H</w:t>
            </w:r>
          </w:p>
        </w:tc>
        <w:tc>
          <w:tcPr>
            <w:tcW w:w="794" w:type="dxa"/>
          </w:tcPr>
          <w:p w14:paraId="35AB6781" w14:textId="77777777" w:rsidR="006E2323" w:rsidRDefault="00D0229F">
            <w:pPr>
              <w:bidi/>
              <w:jc w:val="center"/>
            </w:pPr>
            <w:r>
              <w:rPr>
                <w:sz w:val="18"/>
                <w:szCs w:val="18"/>
                <w:rtl/>
              </w:rPr>
              <w:t>☐</w:t>
            </w:r>
          </w:p>
        </w:tc>
        <w:tc>
          <w:tcPr>
            <w:tcW w:w="907" w:type="dxa"/>
          </w:tcPr>
          <w:p w14:paraId="0BAE876C" w14:textId="77777777" w:rsidR="006E2323" w:rsidRDefault="00D0229F">
            <w:pPr>
              <w:bidi/>
              <w:jc w:val="center"/>
            </w:pPr>
            <w:r>
              <w:rPr>
                <w:sz w:val="18"/>
                <w:szCs w:val="18"/>
                <w:rtl/>
              </w:rPr>
              <w:t>☐</w:t>
            </w:r>
          </w:p>
        </w:tc>
        <w:tc>
          <w:tcPr>
            <w:tcW w:w="1247" w:type="dxa"/>
          </w:tcPr>
          <w:p w14:paraId="418DFF9E" w14:textId="77777777" w:rsidR="006E2323" w:rsidRDefault="006E2323">
            <w:pPr>
              <w:bidi/>
            </w:pPr>
          </w:p>
        </w:tc>
      </w:tr>
      <w:tr w:rsidR="006E2323" w14:paraId="3D7B9F13" w14:textId="77777777">
        <w:trPr>
          <w:cantSplit/>
          <w:jc w:val="center"/>
        </w:trPr>
        <w:tc>
          <w:tcPr>
            <w:tcW w:w="454" w:type="dxa"/>
          </w:tcPr>
          <w:p w14:paraId="734A6AA3" w14:textId="77777777" w:rsidR="006E2323" w:rsidRDefault="00D0229F">
            <w:pPr>
              <w:bidi/>
              <w:jc w:val="center"/>
            </w:pPr>
            <w:r>
              <w:rPr>
                <w:sz w:val="18"/>
                <w:szCs w:val="18"/>
                <w:rtl/>
              </w:rPr>
              <w:t>4</w:t>
            </w:r>
          </w:p>
        </w:tc>
        <w:tc>
          <w:tcPr>
            <w:tcW w:w="3742" w:type="dxa"/>
          </w:tcPr>
          <w:p w14:paraId="08E9F09F" w14:textId="77777777" w:rsidR="006E2323" w:rsidRDefault="00D0229F">
            <w:pPr>
              <w:bidi/>
            </w:pPr>
            <w:r>
              <w:rPr>
                <w:sz w:val="18"/>
                <w:szCs w:val="18"/>
                <w:rtl/>
              </w:rPr>
              <w:t>معالجة التعشيش بتنظيف الخرسانة الهشة والملء بمركبات ترميم أو جراوت وليس مونة أسمنتية عادية مع متابعة خطوة بخطوة (ص 111)</w:t>
            </w:r>
          </w:p>
        </w:tc>
        <w:tc>
          <w:tcPr>
            <w:tcW w:w="2154" w:type="dxa"/>
          </w:tcPr>
          <w:p w14:paraId="11C0AB8D" w14:textId="77777777" w:rsidR="006E2323" w:rsidRDefault="006E2323">
            <w:pPr>
              <w:bidi/>
            </w:pPr>
          </w:p>
        </w:tc>
        <w:tc>
          <w:tcPr>
            <w:tcW w:w="794" w:type="dxa"/>
          </w:tcPr>
          <w:p w14:paraId="27820502" w14:textId="77777777" w:rsidR="006E2323" w:rsidRDefault="00D0229F">
            <w:pPr>
              <w:bidi/>
              <w:jc w:val="center"/>
            </w:pPr>
            <w:r>
              <w:rPr>
                <w:sz w:val="18"/>
                <w:szCs w:val="18"/>
                <w:rtl/>
              </w:rPr>
              <w:t>H</w:t>
            </w:r>
          </w:p>
        </w:tc>
        <w:tc>
          <w:tcPr>
            <w:tcW w:w="794" w:type="dxa"/>
          </w:tcPr>
          <w:p w14:paraId="4206EDD3" w14:textId="77777777" w:rsidR="006E2323" w:rsidRDefault="00D0229F">
            <w:pPr>
              <w:bidi/>
              <w:jc w:val="center"/>
            </w:pPr>
            <w:r>
              <w:rPr>
                <w:sz w:val="18"/>
                <w:szCs w:val="18"/>
                <w:rtl/>
              </w:rPr>
              <w:t>☐</w:t>
            </w:r>
          </w:p>
        </w:tc>
        <w:tc>
          <w:tcPr>
            <w:tcW w:w="907" w:type="dxa"/>
          </w:tcPr>
          <w:p w14:paraId="1EDE982A" w14:textId="77777777" w:rsidR="006E2323" w:rsidRDefault="00D0229F">
            <w:pPr>
              <w:bidi/>
              <w:jc w:val="center"/>
            </w:pPr>
            <w:r>
              <w:rPr>
                <w:sz w:val="18"/>
                <w:szCs w:val="18"/>
                <w:rtl/>
              </w:rPr>
              <w:t>☐</w:t>
            </w:r>
          </w:p>
        </w:tc>
        <w:tc>
          <w:tcPr>
            <w:tcW w:w="1247" w:type="dxa"/>
          </w:tcPr>
          <w:p w14:paraId="5C8034EF" w14:textId="77777777" w:rsidR="006E2323" w:rsidRDefault="006E2323">
            <w:pPr>
              <w:bidi/>
            </w:pPr>
          </w:p>
        </w:tc>
      </w:tr>
      <w:tr w:rsidR="006E2323" w14:paraId="699EAAA2" w14:textId="77777777">
        <w:trPr>
          <w:cantSplit/>
          <w:jc w:val="center"/>
        </w:trPr>
        <w:tc>
          <w:tcPr>
            <w:tcW w:w="454" w:type="dxa"/>
          </w:tcPr>
          <w:p w14:paraId="4A92651B" w14:textId="77777777" w:rsidR="006E2323" w:rsidRDefault="00D0229F">
            <w:pPr>
              <w:bidi/>
              <w:jc w:val="center"/>
            </w:pPr>
            <w:r>
              <w:rPr>
                <w:sz w:val="18"/>
                <w:szCs w:val="18"/>
                <w:rtl/>
              </w:rPr>
              <w:t>5</w:t>
            </w:r>
          </w:p>
        </w:tc>
        <w:tc>
          <w:tcPr>
            <w:tcW w:w="3742" w:type="dxa"/>
          </w:tcPr>
          <w:p w14:paraId="6D3DA867" w14:textId="77777777" w:rsidR="006E2323" w:rsidRDefault="00D0229F">
            <w:pPr>
              <w:bidi/>
            </w:pPr>
            <w:r>
              <w:rPr>
                <w:sz w:val="18"/>
                <w:szCs w:val="18"/>
                <w:rtl/>
              </w:rPr>
              <w:t>التعشيش الخطر على السلامة: استدعاء شركة ترميم متخصصة مع تقرير بطريقة المعالجة وضمان (ص 111)</w:t>
            </w:r>
          </w:p>
        </w:tc>
        <w:tc>
          <w:tcPr>
            <w:tcW w:w="2154" w:type="dxa"/>
          </w:tcPr>
          <w:p w14:paraId="71727153" w14:textId="77777777" w:rsidR="006E2323" w:rsidRDefault="006E2323">
            <w:pPr>
              <w:bidi/>
            </w:pPr>
          </w:p>
        </w:tc>
        <w:tc>
          <w:tcPr>
            <w:tcW w:w="794" w:type="dxa"/>
          </w:tcPr>
          <w:p w14:paraId="4E726B5F" w14:textId="77777777" w:rsidR="006E2323" w:rsidRDefault="00D0229F">
            <w:pPr>
              <w:bidi/>
              <w:jc w:val="center"/>
            </w:pPr>
            <w:r>
              <w:rPr>
                <w:sz w:val="18"/>
                <w:szCs w:val="18"/>
                <w:rtl/>
              </w:rPr>
              <w:t>H</w:t>
            </w:r>
          </w:p>
        </w:tc>
        <w:tc>
          <w:tcPr>
            <w:tcW w:w="794" w:type="dxa"/>
          </w:tcPr>
          <w:p w14:paraId="168DFCD9" w14:textId="77777777" w:rsidR="006E2323" w:rsidRDefault="00D0229F">
            <w:pPr>
              <w:bidi/>
              <w:jc w:val="center"/>
            </w:pPr>
            <w:r>
              <w:rPr>
                <w:sz w:val="18"/>
                <w:szCs w:val="18"/>
                <w:rtl/>
              </w:rPr>
              <w:t>☐</w:t>
            </w:r>
          </w:p>
        </w:tc>
        <w:tc>
          <w:tcPr>
            <w:tcW w:w="907" w:type="dxa"/>
          </w:tcPr>
          <w:p w14:paraId="6029C26F" w14:textId="77777777" w:rsidR="006E2323" w:rsidRDefault="00D0229F">
            <w:pPr>
              <w:bidi/>
              <w:jc w:val="center"/>
            </w:pPr>
            <w:r>
              <w:rPr>
                <w:sz w:val="18"/>
                <w:szCs w:val="18"/>
                <w:rtl/>
              </w:rPr>
              <w:t>☐</w:t>
            </w:r>
          </w:p>
        </w:tc>
        <w:tc>
          <w:tcPr>
            <w:tcW w:w="1247" w:type="dxa"/>
          </w:tcPr>
          <w:p w14:paraId="3D14FF9B" w14:textId="77777777" w:rsidR="006E2323" w:rsidRDefault="006E2323">
            <w:pPr>
              <w:bidi/>
            </w:pPr>
          </w:p>
        </w:tc>
      </w:tr>
      <w:tr w:rsidR="006E2323" w14:paraId="154684FB" w14:textId="77777777">
        <w:trPr>
          <w:cantSplit/>
          <w:jc w:val="center"/>
        </w:trPr>
        <w:tc>
          <w:tcPr>
            <w:tcW w:w="454" w:type="dxa"/>
          </w:tcPr>
          <w:p w14:paraId="0704F414" w14:textId="77777777" w:rsidR="006E2323" w:rsidRDefault="00D0229F">
            <w:pPr>
              <w:bidi/>
              <w:jc w:val="center"/>
            </w:pPr>
            <w:r>
              <w:rPr>
                <w:sz w:val="18"/>
                <w:szCs w:val="18"/>
                <w:rtl/>
              </w:rPr>
              <w:t>6</w:t>
            </w:r>
          </w:p>
        </w:tc>
        <w:tc>
          <w:tcPr>
            <w:tcW w:w="3742" w:type="dxa"/>
          </w:tcPr>
          <w:p w14:paraId="641453F8" w14:textId="77777777" w:rsidR="006E2323" w:rsidRDefault="00D0229F">
            <w:pPr>
              <w:bidi/>
            </w:pPr>
            <w:r>
              <w:rPr>
                <w:sz w:val="18"/>
                <w:szCs w:val="18"/>
                <w:rtl/>
              </w:rPr>
              <w:t>معالجة الأعمدة بلف الخيش وتغطيته بمشمع بولي إيثيلين مثبت بأحزمة مع ترك أعلى العمود لإضافة الماء (ص 111)</w:t>
            </w:r>
          </w:p>
        </w:tc>
        <w:tc>
          <w:tcPr>
            <w:tcW w:w="2154" w:type="dxa"/>
          </w:tcPr>
          <w:p w14:paraId="7AE62D7A" w14:textId="77777777" w:rsidR="006E2323" w:rsidRDefault="00D0229F">
            <w:pPr>
              <w:bidi/>
            </w:pPr>
            <w:r>
              <w:rPr>
                <w:sz w:val="18"/>
                <w:szCs w:val="18"/>
                <w:rtl/>
              </w:rPr>
              <w:t>كثافة الخيش غالبا 290 جم/م2</w:t>
            </w:r>
          </w:p>
        </w:tc>
        <w:tc>
          <w:tcPr>
            <w:tcW w:w="794" w:type="dxa"/>
          </w:tcPr>
          <w:p w14:paraId="6B6BA019" w14:textId="77777777" w:rsidR="006E2323" w:rsidRDefault="00D0229F">
            <w:pPr>
              <w:bidi/>
              <w:jc w:val="center"/>
            </w:pPr>
            <w:r>
              <w:rPr>
                <w:sz w:val="18"/>
                <w:szCs w:val="18"/>
                <w:rtl/>
              </w:rPr>
              <w:t>W</w:t>
            </w:r>
          </w:p>
        </w:tc>
        <w:tc>
          <w:tcPr>
            <w:tcW w:w="794" w:type="dxa"/>
          </w:tcPr>
          <w:p w14:paraId="1AE9C5D0" w14:textId="77777777" w:rsidR="006E2323" w:rsidRDefault="00D0229F">
            <w:pPr>
              <w:bidi/>
              <w:jc w:val="center"/>
            </w:pPr>
            <w:r>
              <w:rPr>
                <w:sz w:val="18"/>
                <w:szCs w:val="18"/>
                <w:rtl/>
              </w:rPr>
              <w:t>☐</w:t>
            </w:r>
          </w:p>
        </w:tc>
        <w:tc>
          <w:tcPr>
            <w:tcW w:w="907" w:type="dxa"/>
          </w:tcPr>
          <w:p w14:paraId="1556713D" w14:textId="77777777" w:rsidR="006E2323" w:rsidRDefault="00D0229F">
            <w:pPr>
              <w:bidi/>
              <w:jc w:val="center"/>
            </w:pPr>
            <w:r>
              <w:rPr>
                <w:sz w:val="18"/>
                <w:szCs w:val="18"/>
                <w:rtl/>
              </w:rPr>
              <w:t>☐</w:t>
            </w:r>
          </w:p>
        </w:tc>
        <w:tc>
          <w:tcPr>
            <w:tcW w:w="1247" w:type="dxa"/>
          </w:tcPr>
          <w:p w14:paraId="3042FF3D" w14:textId="77777777" w:rsidR="006E2323" w:rsidRDefault="006E2323">
            <w:pPr>
              <w:bidi/>
            </w:pPr>
          </w:p>
        </w:tc>
      </w:tr>
    </w:tbl>
    <w:p w14:paraId="4D683F0A" w14:textId="77777777" w:rsidR="006E2323" w:rsidRDefault="006E2323">
      <w:pPr>
        <w:keepNext/>
        <w:bidi/>
        <w:spacing w:after="40"/>
      </w:pPr>
    </w:p>
    <w:p w14:paraId="334742C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FD934C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B83C12A" w14:textId="77777777">
        <w:trPr>
          <w:cantSplit/>
          <w:jc w:val="center"/>
        </w:trPr>
        <w:tc>
          <w:tcPr>
            <w:tcW w:w="3345" w:type="dxa"/>
            <w:shd w:val="clear" w:color="auto" w:fill="EEF1FA"/>
          </w:tcPr>
          <w:p w14:paraId="5ACA1BB1" w14:textId="77777777" w:rsidR="006E2323" w:rsidRDefault="00D0229F">
            <w:pPr>
              <w:keepNext/>
              <w:bidi/>
              <w:jc w:val="center"/>
            </w:pPr>
            <w:r>
              <w:rPr>
                <w:b/>
                <w:bCs/>
                <w:sz w:val="20"/>
                <w:szCs w:val="20"/>
                <w:rtl/>
              </w:rPr>
              <w:t>مهندس المقاول</w:t>
            </w:r>
          </w:p>
        </w:tc>
        <w:tc>
          <w:tcPr>
            <w:tcW w:w="3345" w:type="dxa"/>
            <w:shd w:val="clear" w:color="auto" w:fill="EEF1FA"/>
          </w:tcPr>
          <w:p w14:paraId="1695430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738077A" w14:textId="77777777" w:rsidR="006E2323" w:rsidRDefault="00D0229F">
            <w:pPr>
              <w:keepNext/>
              <w:bidi/>
              <w:jc w:val="center"/>
            </w:pPr>
            <w:r>
              <w:rPr>
                <w:b/>
                <w:bCs/>
                <w:sz w:val="20"/>
                <w:szCs w:val="20"/>
                <w:rtl/>
              </w:rPr>
              <w:t>مدير المشروع</w:t>
            </w:r>
          </w:p>
        </w:tc>
      </w:tr>
      <w:tr w:rsidR="006E2323" w14:paraId="33796C19" w14:textId="77777777">
        <w:trPr>
          <w:cantSplit/>
          <w:trHeight w:val="397"/>
          <w:jc w:val="center"/>
        </w:trPr>
        <w:tc>
          <w:tcPr>
            <w:tcW w:w="3345" w:type="dxa"/>
          </w:tcPr>
          <w:p w14:paraId="48964D30" w14:textId="77777777" w:rsidR="006E2323" w:rsidRDefault="00D0229F">
            <w:pPr>
              <w:keepNext/>
              <w:bidi/>
            </w:pPr>
            <w:r>
              <w:rPr>
                <w:sz w:val="19"/>
                <w:szCs w:val="19"/>
                <w:rtl/>
              </w:rPr>
              <w:t>الاسم:</w:t>
            </w:r>
          </w:p>
        </w:tc>
        <w:tc>
          <w:tcPr>
            <w:tcW w:w="3345" w:type="dxa"/>
          </w:tcPr>
          <w:p w14:paraId="491BF79D" w14:textId="77777777" w:rsidR="006E2323" w:rsidRDefault="00D0229F">
            <w:pPr>
              <w:keepNext/>
              <w:bidi/>
            </w:pPr>
            <w:r>
              <w:rPr>
                <w:sz w:val="19"/>
                <w:szCs w:val="19"/>
                <w:rtl/>
              </w:rPr>
              <w:t>الاسم:</w:t>
            </w:r>
          </w:p>
        </w:tc>
        <w:tc>
          <w:tcPr>
            <w:tcW w:w="3345" w:type="dxa"/>
          </w:tcPr>
          <w:p w14:paraId="50F71F52" w14:textId="77777777" w:rsidR="006E2323" w:rsidRDefault="00D0229F">
            <w:pPr>
              <w:keepNext/>
              <w:bidi/>
            </w:pPr>
            <w:r>
              <w:rPr>
                <w:sz w:val="19"/>
                <w:szCs w:val="19"/>
                <w:rtl/>
              </w:rPr>
              <w:t>الاسم:</w:t>
            </w:r>
          </w:p>
        </w:tc>
      </w:tr>
      <w:tr w:rsidR="006E2323" w14:paraId="1F394914" w14:textId="77777777">
        <w:trPr>
          <w:cantSplit/>
          <w:trHeight w:val="624"/>
          <w:jc w:val="center"/>
        </w:trPr>
        <w:tc>
          <w:tcPr>
            <w:tcW w:w="3345" w:type="dxa"/>
          </w:tcPr>
          <w:p w14:paraId="5434D6B8" w14:textId="77777777" w:rsidR="006E2323" w:rsidRDefault="00D0229F">
            <w:pPr>
              <w:keepNext/>
              <w:bidi/>
            </w:pPr>
            <w:r>
              <w:rPr>
                <w:sz w:val="19"/>
                <w:szCs w:val="19"/>
                <w:rtl/>
              </w:rPr>
              <w:t>التوقيع:</w:t>
            </w:r>
          </w:p>
        </w:tc>
        <w:tc>
          <w:tcPr>
            <w:tcW w:w="3345" w:type="dxa"/>
          </w:tcPr>
          <w:p w14:paraId="0A1E304E" w14:textId="77777777" w:rsidR="006E2323" w:rsidRDefault="00D0229F">
            <w:pPr>
              <w:keepNext/>
              <w:bidi/>
            </w:pPr>
            <w:r>
              <w:rPr>
                <w:sz w:val="19"/>
                <w:szCs w:val="19"/>
                <w:rtl/>
              </w:rPr>
              <w:t>التوقيع:</w:t>
            </w:r>
          </w:p>
        </w:tc>
        <w:tc>
          <w:tcPr>
            <w:tcW w:w="3345" w:type="dxa"/>
          </w:tcPr>
          <w:p w14:paraId="432FE38C" w14:textId="77777777" w:rsidR="006E2323" w:rsidRDefault="00D0229F">
            <w:pPr>
              <w:keepNext/>
              <w:bidi/>
            </w:pPr>
            <w:r>
              <w:rPr>
                <w:sz w:val="19"/>
                <w:szCs w:val="19"/>
                <w:rtl/>
              </w:rPr>
              <w:t>التوقيع:</w:t>
            </w:r>
          </w:p>
        </w:tc>
      </w:tr>
      <w:tr w:rsidR="006E2323" w14:paraId="5B786EA9" w14:textId="77777777">
        <w:trPr>
          <w:cantSplit/>
          <w:trHeight w:val="397"/>
          <w:jc w:val="center"/>
        </w:trPr>
        <w:tc>
          <w:tcPr>
            <w:tcW w:w="3345" w:type="dxa"/>
          </w:tcPr>
          <w:p w14:paraId="73B54839" w14:textId="77777777" w:rsidR="006E2323" w:rsidRDefault="00D0229F">
            <w:pPr>
              <w:bidi/>
            </w:pPr>
            <w:r>
              <w:rPr>
                <w:sz w:val="19"/>
                <w:szCs w:val="19"/>
                <w:rtl/>
              </w:rPr>
              <w:t>التاريخ:</w:t>
            </w:r>
          </w:p>
        </w:tc>
        <w:tc>
          <w:tcPr>
            <w:tcW w:w="3345" w:type="dxa"/>
          </w:tcPr>
          <w:p w14:paraId="0CA0A93F" w14:textId="77777777" w:rsidR="006E2323" w:rsidRDefault="00D0229F">
            <w:pPr>
              <w:bidi/>
            </w:pPr>
            <w:r>
              <w:rPr>
                <w:sz w:val="19"/>
                <w:szCs w:val="19"/>
                <w:rtl/>
              </w:rPr>
              <w:t>التاريخ:</w:t>
            </w:r>
          </w:p>
        </w:tc>
        <w:tc>
          <w:tcPr>
            <w:tcW w:w="3345" w:type="dxa"/>
          </w:tcPr>
          <w:p w14:paraId="0A899727" w14:textId="77777777" w:rsidR="006E2323" w:rsidRDefault="00D0229F">
            <w:pPr>
              <w:bidi/>
            </w:pPr>
            <w:r>
              <w:rPr>
                <w:sz w:val="19"/>
                <w:szCs w:val="19"/>
                <w:rtl/>
              </w:rPr>
              <w:t>التاريخ:</w:t>
            </w:r>
          </w:p>
        </w:tc>
      </w:tr>
    </w:tbl>
    <w:p w14:paraId="363A2BC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038: صب الأسقف الخرسانية</w:t>
      </w:r>
    </w:p>
    <w:p w14:paraId="70AE37B9"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4D71AEB" w14:textId="77777777">
        <w:trPr>
          <w:cantSplit/>
          <w:jc w:val="center"/>
        </w:trPr>
        <w:tc>
          <w:tcPr>
            <w:tcW w:w="2211" w:type="dxa"/>
            <w:shd w:val="clear" w:color="auto" w:fill="EEF1FA"/>
          </w:tcPr>
          <w:p w14:paraId="669CAA84" w14:textId="77777777" w:rsidR="006E2323" w:rsidRDefault="00D0229F">
            <w:pPr>
              <w:bidi/>
            </w:pPr>
            <w:r>
              <w:rPr>
                <w:sz w:val="19"/>
                <w:szCs w:val="19"/>
                <w:rtl/>
              </w:rPr>
              <w:t>المشروع</w:t>
            </w:r>
          </w:p>
        </w:tc>
        <w:tc>
          <w:tcPr>
            <w:tcW w:w="2721" w:type="dxa"/>
          </w:tcPr>
          <w:p w14:paraId="234682F7" w14:textId="77777777" w:rsidR="006E2323" w:rsidRDefault="006E2323">
            <w:pPr>
              <w:bidi/>
            </w:pPr>
          </w:p>
        </w:tc>
        <w:tc>
          <w:tcPr>
            <w:tcW w:w="2211" w:type="dxa"/>
            <w:shd w:val="clear" w:color="auto" w:fill="EEF1FA"/>
          </w:tcPr>
          <w:p w14:paraId="631AFE9E" w14:textId="77777777" w:rsidR="006E2323" w:rsidRDefault="00D0229F">
            <w:pPr>
              <w:bidi/>
            </w:pPr>
            <w:r>
              <w:rPr>
                <w:sz w:val="19"/>
                <w:szCs w:val="19"/>
                <w:rtl/>
              </w:rPr>
              <w:t>الشركة</w:t>
            </w:r>
          </w:p>
        </w:tc>
        <w:tc>
          <w:tcPr>
            <w:tcW w:w="2948" w:type="dxa"/>
          </w:tcPr>
          <w:p w14:paraId="1DA6D8C7" w14:textId="77777777" w:rsidR="006E2323" w:rsidRDefault="006E2323">
            <w:pPr>
              <w:bidi/>
            </w:pPr>
          </w:p>
        </w:tc>
      </w:tr>
      <w:tr w:rsidR="006E2323" w14:paraId="3B980EEC" w14:textId="77777777">
        <w:trPr>
          <w:cantSplit/>
          <w:jc w:val="center"/>
        </w:trPr>
        <w:tc>
          <w:tcPr>
            <w:tcW w:w="2211" w:type="dxa"/>
            <w:shd w:val="clear" w:color="auto" w:fill="EEF1FA"/>
          </w:tcPr>
          <w:p w14:paraId="6B306DEE" w14:textId="77777777" w:rsidR="006E2323" w:rsidRDefault="00D0229F">
            <w:pPr>
              <w:bidi/>
            </w:pPr>
            <w:r>
              <w:rPr>
                <w:sz w:val="19"/>
                <w:szCs w:val="19"/>
                <w:rtl/>
              </w:rPr>
              <w:t>المقاول / مقاول الباطن</w:t>
            </w:r>
          </w:p>
        </w:tc>
        <w:tc>
          <w:tcPr>
            <w:tcW w:w="2721" w:type="dxa"/>
          </w:tcPr>
          <w:p w14:paraId="3BF62505" w14:textId="77777777" w:rsidR="006E2323" w:rsidRDefault="006E2323">
            <w:pPr>
              <w:bidi/>
            </w:pPr>
          </w:p>
        </w:tc>
        <w:tc>
          <w:tcPr>
            <w:tcW w:w="2211" w:type="dxa"/>
            <w:shd w:val="clear" w:color="auto" w:fill="EEF1FA"/>
          </w:tcPr>
          <w:p w14:paraId="6CF6F779" w14:textId="77777777" w:rsidR="006E2323" w:rsidRDefault="00D0229F">
            <w:pPr>
              <w:bidi/>
            </w:pPr>
            <w:r>
              <w:rPr>
                <w:sz w:val="19"/>
                <w:szCs w:val="19"/>
                <w:rtl/>
              </w:rPr>
              <w:t>رقم طلب الاستلام IR</w:t>
            </w:r>
          </w:p>
        </w:tc>
        <w:tc>
          <w:tcPr>
            <w:tcW w:w="2948" w:type="dxa"/>
          </w:tcPr>
          <w:p w14:paraId="5980C1CF" w14:textId="77777777" w:rsidR="006E2323" w:rsidRDefault="006E2323">
            <w:pPr>
              <w:bidi/>
            </w:pPr>
          </w:p>
        </w:tc>
      </w:tr>
      <w:tr w:rsidR="006E2323" w14:paraId="439D7EB0" w14:textId="77777777">
        <w:trPr>
          <w:cantSplit/>
          <w:jc w:val="center"/>
        </w:trPr>
        <w:tc>
          <w:tcPr>
            <w:tcW w:w="2211" w:type="dxa"/>
            <w:shd w:val="clear" w:color="auto" w:fill="EEF1FA"/>
          </w:tcPr>
          <w:p w14:paraId="53813CB7" w14:textId="77777777" w:rsidR="006E2323" w:rsidRDefault="00D0229F">
            <w:pPr>
              <w:bidi/>
            </w:pPr>
            <w:r>
              <w:rPr>
                <w:sz w:val="19"/>
                <w:szCs w:val="19"/>
                <w:rtl/>
              </w:rPr>
              <w:t>الموقع / المنسوب / المحور</w:t>
            </w:r>
          </w:p>
        </w:tc>
        <w:tc>
          <w:tcPr>
            <w:tcW w:w="2721" w:type="dxa"/>
          </w:tcPr>
          <w:p w14:paraId="20030F2D" w14:textId="77777777" w:rsidR="006E2323" w:rsidRDefault="006E2323">
            <w:pPr>
              <w:bidi/>
            </w:pPr>
          </w:p>
        </w:tc>
        <w:tc>
          <w:tcPr>
            <w:tcW w:w="2211" w:type="dxa"/>
            <w:shd w:val="clear" w:color="auto" w:fill="EEF1FA"/>
          </w:tcPr>
          <w:p w14:paraId="3069EAE5" w14:textId="77777777" w:rsidR="006E2323" w:rsidRDefault="00D0229F">
            <w:pPr>
              <w:bidi/>
            </w:pPr>
            <w:r>
              <w:rPr>
                <w:sz w:val="19"/>
                <w:szCs w:val="19"/>
                <w:rtl/>
              </w:rPr>
              <w:t>التاريخ والوقت</w:t>
            </w:r>
          </w:p>
        </w:tc>
        <w:tc>
          <w:tcPr>
            <w:tcW w:w="2948" w:type="dxa"/>
          </w:tcPr>
          <w:p w14:paraId="6A6519D9" w14:textId="77777777" w:rsidR="006E2323" w:rsidRDefault="006E2323">
            <w:pPr>
              <w:bidi/>
            </w:pPr>
          </w:p>
        </w:tc>
      </w:tr>
      <w:tr w:rsidR="006E2323" w14:paraId="74B2C6A2" w14:textId="77777777">
        <w:trPr>
          <w:cantSplit/>
          <w:jc w:val="center"/>
        </w:trPr>
        <w:tc>
          <w:tcPr>
            <w:tcW w:w="2211" w:type="dxa"/>
            <w:shd w:val="clear" w:color="auto" w:fill="EEF1FA"/>
          </w:tcPr>
          <w:p w14:paraId="0C11EC26" w14:textId="77777777" w:rsidR="006E2323" w:rsidRDefault="00D0229F">
            <w:pPr>
              <w:bidi/>
            </w:pPr>
            <w:r>
              <w:rPr>
                <w:sz w:val="19"/>
                <w:szCs w:val="19"/>
                <w:rtl/>
              </w:rPr>
              <w:t>المخططات المرجعية</w:t>
            </w:r>
          </w:p>
        </w:tc>
        <w:tc>
          <w:tcPr>
            <w:tcW w:w="2721" w:type="dxa"/>
          </w:tcPr>
          <w:p w14:paraId="269D28DA" w14:textId="77777777" w:rsidR="006E2323" w:rsidRDefault="006E2323">
            <w:pPr>
              <w:bidi/>
            </w:pPr>
          </w:p>
        </w:tc>
        <w:tc>
          <w:tcPr>
            <w:tcW w:w="2211" w:type="dxa"/>
            <w:shd w:val="clear" w:color="auto" w:fill="EEF1FA"/>
          </w:tcPr>
          <w:p w14:paraId="7634EBC3" w14:textId="77777777" w:rsidR="006E2323" w:rsidRDefault="00D0229F">
            <w:pPr>
              <w:bidi/>
            </w:pPr>
            <w:r>
              <w:rPr>
                <w:sz w:val="19"/>
                <w:szCs w:val="19"/>
                <w:rtl/>
              </w:rPr>
              <w:t>رقم اعتماد المواد</w:t>
            </w:r>
          </w:p>
        </w:tc>
        <w:tc>
          <w:tcPr>
            <w:tcW w:w="2948" w:type="dxa"/>
          </w:tcPr>
          <w:p w14:paraId="67459D5C" w14:textId="77777777" w:rsidR="006E2323" w:rsidRDefault="006E2323">
            <w:pPr>
              <w:bidi/>
            </w:pPr>
          </w:p>
        </w:tc>
      </w:tr>
    </w:tbl>
    <w:p w14:paraId="097B2A7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81DBA95" w14:textId="77777777">
        <w:trPr>
          <w:cantSplit/>
          <w:tblHeader/>
          <w:jc w:val="center"/>
        </w:trPr>
        <w:tc>
          <w:tcPr>
            <w:tcW w:w="454" w:type="dxa"/>
            <w:shd w:val="clear" w:color="auto" w:fill="052976"/>
          </w:tcPr>
          <w:p w14:paraId="5519DE24" w14:textId="77777777" w:rsidR="006E2323" w:rsidRDefault="00D0229F">
            <w:pPr>
              <w:bidi/>
              <w:jc w:val="center"/>
            </w:pPr>
            <w:r>
              <w:rPr>
                <w:b/>
                <w:bCs/>
                <w:color w:val="FFFFFF"/>
                <w:sz w:val="19"/>
                <w:szCs w:val="19"/>
                <w:rtl/>
              </w:rPr>
              <w:t>م</w:t>
            </w:r>
          </w:p>
        </w:tc>
        <w:tc>
          <w:tcPr>
            <w:tcW w:w="3742" w:type="dxa"/>
            <w:shd w:val="clear" w:color="auto" w:fill="052976"/>
          </w:tcPr>
          <w:p w14:paraId="5C6BF806" w14:textId="77777777" w:rsidR="006E2323" w:rsidRDefault="00D0229F">
            <w:pPr>
              <w:bidi/>
              <w:jc w:val="center"/>
            </w:pPr>
            <w:r>
              <w:rPr>
                <w:b/>
                <w:bCs/>
                <w:color w:val="FFFFFF"/>
                <w:sz w:val="19"/>
                <w:szCs w:val="19"/>
                <w:rtl/>
              </w:rPr>
              <w:t>بند الفحص</w:t>
            </w:r>
          </w:p>
        </w:tc>
        <w:tc>
          <w:tcPr>
            <w:tcW w:w="2154" w:type="dxa"/>
            <w:shd w:val="clear" w:color="auto" w:fill="052976"/>
          </w:tcPr>
          <w:p w14:paraId="3516DC1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9054281" w14:textId="77777777" w:rsidR="006E2323" w:rsidRDefault="00D0229F">
            <w:pPr>
              <w:bidi/>
              <w:jc w:val="center"/>
            </w:pPr>
            <w:r>
              <w:rPr>
                <w:b/>
                <w:bCs/>
                <w:color w:val="FFFFFF"/>
                <w:sz w:val="19"/>
                <w:szCs w:val="19"/>
                <w:rtl/>
              </w:rPr>
              <w:t>نقطة</w:t>
            </w:r>
          </w:p>
        </w:tc>
        <w:tc>
          <w:tcPr>
            <w:tcW w:w="794" w:type="dxa"/>
            <w:shd w:val="clear" w:color="auto" w:fill="052976"/>
          </w:tcPr>
          <w:p w14:paraId="69D52FE5" w14:textId="77777777" w:rsidR="006E2323" w:rsidRDefault="00D0229F">
            <w:pPr>
              <w:bidi/>
              <w:jc w:val="center"/>
            </w:pPr>
            <w:r>
              <w:rPr>
                <w:b/>
                <w:bCs/>
                <w:color w:val="FFFFFF"/>
                <w:sz w:val="19"/>
                <w:szCs w:val="19"/>
                <w:rtl/>
              </w:rPr>
              <w:t>مطابق</w:t>
            </w:r>
          </w:p>
        </w:tc>
        <w:tc>
          <w:tcPr>
            <w:tcW w:w="907" w:type="dxa"/>
            <w:shd w:val="clear" w:color="auto" w:fill="052976"/>
          </w:tcPr>
          <w:p w14:paraId="329B46A6" w14:textId="77777777" w:rsidR="006E2323" w:rsidRDefault="00D0229F">
            <w:pPr>
              <w:bidi/>
              <w:jc w:val="center"/>
            </w:pPr>
            <w:r>
              <w:rPr>
                <w:b/>
                <w:bCs/>
                <w:color w:val="FFFFFF"/>
                <w:sz w:val="19"/>
                <w:szCs w:val="19"/>
                <w:rtl/>
              </w:rPr>
              <w:t>غير مطابق</w:t>
            </w:r>
          </w:p>
        </w:tc>
        <w:tc>
          <w:tcPr>
            <w:tcW w:w="1247" w:type="dxa"/>
            <w:shd w:val="clear" w:color="auto" w:fill="052976"/>
          </w:tcPr>
          <w:p w14:paraId="09F21BB6" w14:textId="77777777" w:rsidR="006E2323" w:rsidRDefault="00D0229F">
            <w:pPr>
              <w:bidi/>
              <w:jc w:val="center"/>
            </w:pPr>
            <w:r>
              <w:rPr>
                <w:b/>
                <w:bCs/>
                <w:color w:val="FFFFFF"/>
                <w:sz w:val="19"/>
                <w:szCs w:val="19"/>
                <w:rtl/>
              </w:rPr>
              <w:t>ملاحظات</w:t>
            </w:r>
          </w:p>
        </w:tc>
      </w:tr>
      <w:tr w:rsidR="006E2323" w14:paraId="6647EAA9" w14:textId="77777777">
        <w:trPr>
          <w:cantSplit/>
          <w:jc w:val="center"/>
        </w:trPr>
        <w:tc>
          <w:tcPr>
            <w:tcW w:w="10092" w:type="dxa"/>
            <w:gridSpan w:val="7"/>
            <w:shd w:val="clear" w:color="auto" w:fill="DDE3F7"/>
          </w:tcPr>
          <w:p w14:paraId="178BB914" w14:textId="77777777" w:rsidR="006E2323" w:rsidRDefault="00D0229F">
            <w:pPr>
              <w:keepNext/>
              <w:bidi/>
            </w:pPr>
            <w:r>
              <w:rPr>
                <w:b/>
                <w:bCs/>
                <w:sz w:val="19"/>
                <w:szCs w:val="19"/>
                <w:rtl/>
              </w:rPr>
              <w:t>قبل التنفيذ</w:t>
            </w:r>
          </w:p>
        </w:tc>
      </w:tr>
      <w:tr w:rsidR="006E2323" w14:paraId="3C997570" w14:textId="77777777">
        <w:trPr>
          <w:cantSplit/>
          <w:jc w:val="center"/>
        </w:trPr>
        <w:tc>
          <w:tcPr>
            <w:tcW w:w="454" w:type="dxa"/>
          </w:tcPr>
          <w:p w14:paraId="700250A6" w14:textId="77777777" w:rsidR="006E2323" w:rsidRDefault="00D0229F">
            <w:pPr>
              <w:bidi/>
              <w:jc w:val="center"/>
            </w:pPr>
            <w:r>
              <w:rPr>
                <w:sz w:val="18"/>
                <w:szCs w:val="18"/>
                <w:rtl/>
              </w:rPr>
              <w:t>1</w:t>
            </w:r>
          </w:p>
        </w:tc>
        <w:tc>
          <w:tcPr>
            <w:tcW w:w="3742" w:type="dxa"/>
          </w:tcPr>
          <w:p w14:paraId="23DCE8CB" w14:textId="77777777" w:rsidR="006E2323" w:rsidRDefault="00D0229F">
            <w:pPr>
              <w:bidi/>
            </w:pPr>
            <w:r>
              <w:rPr>
                <w:sz w:val="18"/>
                <w:szCs w:val="18"/>
                <w:rtl/>
              </w:rPr>
              <w:t>استلام الأعمال الكهربائية والميكانيكية من المختصين قبل إذن الصب (ص 132)</w:t>
            </w:r>
          </w:p>
        </w:tc>
        <w:tc>
          <w:tcPr>
            <w:tcW w:w="2154" w:type="dxa"/>
          </w:tcPr>
          <w:p w14:paraId="6CDB6A37" w14:textId="77777777" w:rsidR="006E2323" w:rsidRDefault="006E2323">
            <w:pPr>
              <w:bidi/>
            </w:pPr>
          </w:p>
        </w:tc>
        <w:tc>
          <w:tcPr>
            <w:tcW w:w="794" w:type="dxa"/>
          </w:tcPr>
          <w:p w14:paraId="3886C235" w14:textId="77777777" w:rsidR="006E2323" w:rsidRDefault="00D0229F">
            <w:pPr>
              <w:bidi/>
              <w:jc w:val="center"/>
            </w:pPr>
            <w:r>
              <w:rPr>
                <w:sz w:val="18"/>
                <w:szCs w:val="18"/>
                <w:rtl/>
              </w:rPr>
              <w:t>H</w:t>
            </w:r>
          </w:p>
        </w:tc>
        <w:tc>
          <w:tcPr>
            <w:tcW w:w="794" w:type="dxa"/>
          </w:tcPr>
          <w:p w14:paraId="24D53968" w14:textId="77777777" w:rsidR="006E2323" w:rsidRDefault="00D0229F">
            <w:pPr>
              <w:bidi/>
              <w:jc w:val="center"/>
            </w:pPr>
            <w:r>
              <w:rPr>
                <w:sz w:val="18"/>
                <w:szCs w:val="18"/>
                <w:rtl/>
              </w:rPr>
              <w:t>☐</w:t>
            </w:r>
          </w:p>
        </w:tc>
        <w:tc>
          <w:tcPr>
            <w:tcW w:w="907" w:type="dxa"/>
          </w:tcPr>
          <w:p w14:paraId="23080F91" w14:textId="77777777" w:rsidR="006E2323" w:rsidRDefault="00D0229F">
            <w:pPr>
              <w:bidi/>
              <w:jc w:val="center"/>
            </w:pPr>
            <w:r>
              <w:rPr>
                <w:sz w:val="18"/>
                <w:szCs w:val="18"/>
                <w:rtl/>
              </w:rPr>
              <w:t>☐</w:t>
            </w:r>
          </w:p>
        </w:tc>
        <w:tc>
          <w:tcPr>
            <w:tcW w:w="1247" w:type="dxa"/>
          </w:tcPr>
          <w:p w14:paraId="0749FDC7" w14:textId="77777777" w:rsidR="006E2323" w:rsidRDefault="006E2323">
            <w:pPr>
              <w:bidi/>
            </w:pPr>
          </w:p>
        </w:tc>
      </w:tr>
      <w:tr w:rsidR="006E2323" w14:paraId="55C88A53" w14:textId="77777777">
        <w:trPr>
          <w:cantSplit/>
          <w:jc w:val="center"/>
        </w:trPr>
        <w:tc>
          <w:tcPr>
            <w:tcW w:w="454" w:type="dxa"/>
          </w:tcPr>
          <w:p w14:paraId="663B21BA" w14:textId="77777777" w:rsidR="006E2323" w:rsidRDefault="00D0229F">
            <w:pPr>
              <w:bidi/>
              <w:jc w:val="center"/>
            </w:pPr>
            <w:r>
              <w:rPr>
                <w:sz w:val="18"/>
                <w:szCs w:val="18"/>
                <w:rtl/>
              </w:rPr>
              <w:t>2</w:t>
            </w:r>
          </w:p>
        </w:tc>
        <w:tc>
          <w:tcPr>
            <w:tcW w:w="3742" w:type="dxa"/>
          </w:tcPr>
          <w:p w14:paraId="0589C6D3" w14:textId="77777777" w:rsidR="006E2323" w:rsidRDefault="00D0229F">
            <w:pPr>
              <w:bidi/>
            </w:pPr>
            <w:r>
              <w:rPr>
                <w:sz w:val="18"/>
                <w:szCs w:val="18"/>
                <w:rtl/>
              </w:rPr>
              <w:t>نظافة الفرم ورشها بالماء دون مياه فائضة (ص 132)</w:t>
            </w:r>
          </w:p>
        </w:tc>
        <w:tc>
          <w:tcPr>
            <w:tcW w:w="2154" w:type="dxa"/>
          </w:tcPr>
          <w:p w14:paraId="119D2F7F" w14:textId="77777777" w:rsidR="006E2323" w:rsidRDefault="006E2323">
            <w:pPr>
              <w:bidi/>
            </w:pPr>
          </w:p>
        </w:tc>
        <w:tc>
          <w:tcPr>
            <w:tcW w:w="794" w:type="dxa"/>
          </w:tcPr>
          <w:p w14:paraId="5633E05F" w14:textId="77777777" w:rsidR="006E2323" w:rsidRDefault="00D0229F">
            <w:pPr>
              <w:bidi/>
              <w:jc w:val="center"/>
            </w:pPr>
            <w:r>
              <w:rPr>
                <w:sz w:val="18"/>
                <w:szCs w:val="18"/>
                <w:rtl/>
              </w:rPr>
              <w:t>W</w:t>
            </w:r>
          </w:p>
        </w:tc>
        <w:tc>
          <w:tcPr>
            <w:tcW w:w="794" w:type="dxa"/>
          </w:tcPr>
          <w:p w14:paraId="1F33700F" w14:textId="77777777" w:rsidR="006E2323" w:rsidRDefault="00D0229F">
            <w:pPr>
              <w:bidi/>
              <w:jc w:val="center"/>
            </w:pPr>
            <w:r>
              <w:rPr>
                <w:sz w:val="18"/>
                <w:szCs w:val="18"/>
                <w:rtl/>
              </w:rPr>
              <w:t>☐</w:t>
            </w:r>
          </w:p>
        </w:tc>
        <w:tc>
          <w:tcPr>
            <w:tcW w:w="907" w:type="dxa"/>
          </w:tcPr>
          <w:p w14:paraId="135EB73C" w14:textId="77777777" w:rsidR="006E2323" w:rsidRDefault="00D0229F">
            <w:pPr>
              <w:bidi/>
              <w:jc w:val="center"/>
            </w:pPr>
            <w:r>
              <w:rPr>
                <w:sz w:val="18"/>
                <w:szCs w:val="18"/>
                <w:rtl/>
              </w:rPr>
              <w:t>☐</w:t>
            </w:r>
          </w:p>
        </w:tc>
        <w:tc>
          <w:tcPr>
            <w:tcW w:w="1247" w:type="dxa"/>
          </w:tcPr>
          <w:p w14:paraId="33A82CB9" w14:textId="77777777" w:rsidR="006E2323" w:rsidRDefault="006E2323">
            <w:pPr>
              <w:bidi/>
            </w:pPr>
          </w:p>
        </w:tc>
      </w:tr>
      <w:tr w:rsidR="006E2323" w14:paraId="4A2E4DB5" w14:textId="77777777">
        <w:trPr>
          <w:cantSplit/>
          <w:jc w:val="center"/>
        </w:trPr>
        <w:tc>
          <w:tcPr>
            <w:tcW w:w="454" w:type="dxa"/>
          </w:tcPr>
          <w:p w14:paraId="096F792F" w14:textId="77777777" w:rsidR="006E2323" w:rsidRDefault="00D0229F">
            <w:pPr>
              <w:bidi/>
              <w:jc w:val="center"/>
            </w:pPr>
            <w:r>
              <w:rPr>
                <w:sz w:val="18"/>
                <w:szCs w:val="18"/>
                <w:rtl/>
              </w:rPr>
              <w:t>3</w:t>
            </w:r>
          </w:p>
        </w:tc>
        <w:tc>
          <w:tcPr>
            <w:tcW w:w="3742" w:type="dxa"/>
          </w:tcPr>
          <w:p w14:paraId="1488AA30" w14:textId="77777777" w:rsidR="006E2323" w:rsidRDefault="00D0229F">
            <w:pPr>
              <w:bidi/>
            </w:pPr>
            <w:r>
              <w:rPr>
                <w:sz w:val="18"/>
                <w:szCs w:val="18"/>
                <w:rtl/>
              </w:rPr>
              <w:t>مسافة الغطاء بين جوانب الكمرات وداير البلاطات الخارجية (ص 132)</w:t>
            </w:r>
          </w:p>
        </w:tc>
        <w:tc>
          <w:tcPr>
            <w:tcW w:w="2154" w:type="dxa"/>
          </w:tcPr>
          <w:p w14:paraId="59F5AA0F" w14:textId="77777777" w:rsidR="006E2323" w:rsidRDefault="006E2323">
            <w:pPr>
              <w:bidi/>
            </w:pPr>
          </w:p>
        </w:tc>
        <w:tc>
          <w:tcPr>
            <w:tcW w:w="794" w:type="dxa"/>
          </w:tcPr>
          <w:p w14:paraId="4089EB40" w14:textId="77777777" w:rsidR="006E2323" w:rsidRDefault="00D0229F">
            <w:pPr>
              <w:bidi/>
              <w:jc w:val="center"/>
            </w:pPr>
            <w:r>
              <w:rPr>
                <w:sz w:val="18"/>
                <w:szCs w:val="18"/>
                <w:rtl/>
              </w:rPr>
              <w:t>W</w:t>
            </w:r>
          </w:p>
        </w:tc>
        <w:tc>
          <w:tcPr>
            <w:tcW w:w="794" w:type="dxa"/>
          </w:tcPr>
          <w:p w14:paraId="0612BC03" w14:textId="77777777" w:rsidR="006E2323" w:rsidRDefault="00D0229F">
            <w:pPr>
              <w:bidi/>
              <w:jc w:val="center"/>
            </w:pPr>
            <w:r>
              <w:rPr>
                <w:sz w:val="18"/>
                <w:szCs w:val="18"/>
                <w:rtl/>
              </w:rPr>
              <w:t>☐</w:t>
            </w:r>
          </w:p>
        </w:tc>
        <w:tc>
          <w:tcPr>
            <w:tcW w:w="907" w:type="dxa"/>
          </w:tcPr>
          <w:p w14:paraId="17C376B0" w14:textId="77777777" w:rsidR="006E2323" w:rsidRDefault="00D0229F">
            <w:pPr>
              <w:bidi/>
              <w:jc w:val="center"/>
            </w:pPr>
            <w:r>
              <w:rPr>
                <w:sz w:val="18"/>
                <w:szCs w:val="18"/>
                <w:rtl/>
              </w:rPr>
              <w:t>☐</w:t>
            </w:r>
          </w:p>
        </w:tc>
        <w:tc>
          <w:tcPr>
            <w:tcW w:w="1247" w:type="dxa"/>
          </w:tcPr>
          <w:p w14:paraId="40AD0F3C" w14:textId="77777777" w:rsidR="006E2323" w:rsidRDefault="006E2323">
            <w:pPr>
              <w:bidi/>
            </w:pPr>
          </w:p>
        </w:tc>
      </w:tr>
      <w:tr w:rsidR="006E2323" w14:paraId="4B799089" w14:textId="77777777">
        <w:trPr>
          <w:cantSplit/>
          <w:jc w:val="center"/>
        </w:trPr>
        <w:tc>
          <w:tcPr>
            <w:tcW w:w="454" w:type="dxa"/>
          </w:tcPr>
          <w:p w14:paraId="6D67FB95" w14:textId="77777777" w:rsidR="006E2323" w:rsidRDefault="00D0229F">
            <w:pPr>
              <w:bidi/>
              <w:jc w:val="center"/>
            </w:pPr>
            <w:r>
              <w:rPr>
                <w:sz w:val="18"/>
                <w:szCs w:val="18"/>
                <w:rtl/>
              </w:rPr>
              <w:t>4</w:t>
            </w:r>
          </w:p>
        </w:tc>
        <w:tc>
          <w:tcPr>
            <w:tcW w:w="3742" w:type="dxa"/>
          </w:tcPr>
          <w:p w14:paraId="492B735F" w14:textId="77777777" w:rsidR="006E2323" w:rsidRDefault="00D0229F">
            <w:pPr>
              <w:bidi/>
            </w:pPr>
            <w:r>
              <w:rPr>
                <w:sz w:val="18"/>
                <w:szCs w:val="18"/>
                <w:rtl/>
              </w:rPr>
              <w:t>تحديد فواصل الصب مسبقا وعلى الرسومات (ص 132)</w:t>
            </w:r>
          </w:p>
        </w:tc>
        <w:tc>
          <w:tcPr>
            <w:tcW w:w="2154" w:type="dxa"/>
          </w:tcPr>
          <w:p w14:paraId="22F5E140" w14:textId="77777777" w:rsidR="006E2323" w:rsidRDefault="006E2323">
            <w:pPr>
              <w:bidi/>
            </w:pPr>
          </w:p>
        </w:tc>
        <w:tc>
          <w:tcPr>
            <w:tcW w:w="794" w:type="dxa"/>
          </w:tcPr>
          <w:p w14:paraId="4DCF10A4" w14:textId="77777777" w:rsidR="006E2323" w:rsidRDefault="00D0229F">
            <w:pPr>
              <w:bidi/>
              <w:jc w:val="center"/>
            </w:pPr>
            <w:r>
              <w:rPr>
                <w:sz w:val="18"/>
                <w:szCs w:val="18"/>
                <w:rtl/>
              </w:rPr>
              <w:t>R</w:t>
            </w:r>
          </w:p>
        </w:tc>
        <w:tc>
          <w:tcPr>
            <w:tcW w:w="794" w:type="dxa"/>
          </w:tcPr>
          <w:p w14:paraId="1BBE4CDB" w14:textId="77777777" w:rsidR="006E2323" w:rsidRDefault="00D0229F">
            <w:pPr>
              <w:bidi/>
              <w:jc w:val="center"/>
            </w:pPr>
            <w:r>
              <w:rPr>
                <w:sz w:val="18"/>
                <w:szCs w:val="18"/>
                <w:rtl/>
              </w:rPr>
              <w:t>☐</w:t>
            </w:r>
          </w:p>
        </w:tc>
        <w:tc>
          <w:tcPr>
            <w:tcW w:w="907" w:type="dxa"/>
          </w:tcPr>
          <w:p w14:paraId="6E9728E6" w14:textId="77777777" w:rsidR="006E2323" w:rsidRDefault="00D0229F">
            <w:pPr>
              <w:bidi/>
              <w:jc w:val="center"/>
            </w:pPr>
            <w:r>
              <w:rPr>
                <w:sz w:val="18"/>
                <w:szCs w:val="18"/>
                <w:rtl/>
              </w:rPr>
              <w:t>☐</w:t>
            </w:r>
          </w:p>
        </w:tc>
        <w:tc>
          <w:tcPr>
            <w:tcW w:w="1247" w:type="dxa"/>
          </w:tcPr>
          <w:p w14:paraId="3808FA5D" w14:textId="77777777" w:rsidR="006E2323" w:rsidRDefault="006E2323">
            <w:pPr>
              <w:bidi/>
            </w:pPr>
          </w:p>
        </w:tc>
      </w:tr>
      <w:tr w:rsidR="006E2323" w14:paraId="5BDFA5AE" w14:textId="77777777">
        <w:trPr>
          <w:cantSplit/>
          <w:jc w:val="center"/>
        </w:trPr>
        <w:tc>
          <w:tcPr>
            <w:tcW w:w="10092" w:type="dxa"/>
            <w:gridSpan w:val="7"/>
            <w:shd w:val="clear" w:color="auto" w:fill="DDE3F7"/>
          </w:tcPr>
          <w:p w14:paraId="11AAADF1" w14:textId="77777777" w:rsidR="006E2323" w:rsidRDefault="00D0229F">
            <w:pPr>
              <w:keepNext/>
              <w:bidi/>
            </w:pPr>
            <w:r>
              <w:rPr>
                <w:b/>
                <w:bCs/>
                <w:sz w:val="19"/>
                <w:szCs w:val="19"/>
                <w:rtl/>
              </w:rPr>
              <w:t>أثناء التنفيذ</w:t>
            </w:r>
          </w:p>
        </w:tc>
      </w:tr>
      <w:tr w:rsidR="006E2323" w14:paraId="5D8D8A8D" w14:textId="77777777">
        <w:trPr>
          <w:cantSplit/>
          <w:jc w:val="center"/>
        </w:trPr>
        <w:tc>
          <w:tcPr>
            <w:tcW w:w="454" w:type="dxa"/>
          </w:tcPr>
          <w:p w14:paraId="2DE3E7B8" w14:textId="77777777" w:rsidR="006E2323" w:rsidRDefault="00D0229F">
            <w:pPr>
              <w:bidi/>
              <w:jc w:val="center"/>
            </w:pPr>
            <w:r>
              <w:rPr>
                <w:sz w:val="18"/>
                <w:szCs w:val="18"/>
                <w:rtl/>
              </w:rPr>
              <w:t>5</w:t>
            </w:r>
          </w:p>
        </w:tc>
        <w:tc>
          <w:tcPr>
            <w:tcW w:w="3742" w:type="dxa"/>
          </w:tcPr>
          <w:p w14:paraId="1B3D39B7" w14:textId="77777777" w:rsidR="006E2323" w:rsidRDefault="00D0229F">
            <w:pPr>
              <w:bidi/>
            </w:pPr>
            <w:r>
              <w:rPr>
                <w:sz w:val="18"/>
                <w:szCs w:val="18"/>
                <w:rtl/>
              </w:rPr>
              <w:t>الهزاز يغمس عموديا دون إمالة ويخترق الطبقة السفلية ما لم تكن قد شكت (ص 132)</w:t>
            </w:r>
          </w:p>
        </w:tc>
        <w:tc>
          <w:tcPr>
            <w:tcW w:w="2154" w:type="dxa"/>
          </w:tcPr>
          <w:p w14:paraId="16DBD9FB" w14:textId="77777777" w:rsidR="006E2323" w:rsidRDefault="006E2323">
            <w:pPr>
              <w:bidi/>
            </w:pPr>
          </w:p>
        </w:tc>
        <w:tc>
          <w:tcPr>
            <w:tcW w:w="794" w:type="dxa"/>
          </w:tcPr>
          <w:p w14:paraId="0B462404" w14:textId="77777777" w:rsidR="006E2323" w:rsidRDefault="00D0229F">
            <w:pPr>
              <w:bidi/>
              <w:jc w:val="center"/>
            </w:pPr>
            <w:r>
              <w:rPr>
                <w:sz w:val="18"/>
                <w:szCs w:val="18"/>
                <w:rtl/>
              </w:rPr>
              <w:t>W</w:t>
            </w:r>
          </w:p>
        </w:tc>
        <w:tc>
          <w:tcPr>
            <w:tcW w:w="794" w:type="dxa"/>
          </w:tcPr>
          <w:p w14:paraId="1CE058EA" w14:textId="77777777" w:rsidR="006E2323" w:rsidRDefault="00D0229F">
            <w:pPr>
              <w:bidi/>
              <w:jc w:val="center"/>
            </w:pPr>
            <w:r>
              <w:rPr>
                <w:sz w:val="18"/>
                <w:szCs w:val="18"/>
                <w:rtl/>
              </w:rPr>
              <w:t>☐</w:t>
            </w:r>
          </w:p>
        </w:tc>
        <w:tc>
          <w:tcPr>
            <w:tcW w:w="907" w:type="dxa"/>
          </w:tcPr>
          <w:p w14:paraId="65BFC9F8" w14:textId="77777777" w:rsidR="006E2323" w:rsidRDefault="00D0229F">
            <w:pPr>
              <w:bidi/>
              <w:jc w:val="center"/>
            </w:pPr>
            <w:r>
              <w:rPr>
                <w:sz w:val="18"/>
                <w:szCs w:val="18"/>
                <w:rtl/>
              </w:rPr>
              <w:t>☐</w:t>
            </w:r>
          </w:p>
        </w:tc>
        <w:tc>
          <w:tcPr>
            <w:tcW w:w="1247" w:type="dxa"/>
          </w:tcPr>
          <w:p w14:paraId="09B41B72" w14:textId="77777777" w:rsidR="006E2323" w:rsidRDefault="006E2323">
            <w:pPr>
              <w:bidi/>
            </w:pPr>
          </w:p>
        </w:tc>
      </w:tr>
      <w:tr w:rsidR="006E2323" w14:paraId="432D918A" w14:textId="77777777">
        <w:trPr>
          <w:cantSplit/>
          <w:jc w:val="center"/>
        </w:trPr>
        <w:tc>
          <w:tcPr>
            <w:tcW w:w="454" w:type="dxa"/>
          </w:tcPr>
          <w:p w14:paraId="1A092E86" w14:textId="77777777" w:rsidR="006E2323" w:rsidRDefault="00D0229F">
            <w:pPr>
              <w:bidi/>
              <w:jc w:val="center"/>
            </w:pPr>
            <w:r>
              <w:rPr>
                <w:sz w:val="18"/>
                <w:szCs w:val="18"/>
                <w:rtl/>
              </w:rPr>
              <w:t>6</w:t>
            </w:r>
          </w:p>
        </w:tc>
        <w:tc>
          <w:tcPr>
            <w:tcW w:w="3742" w:type="dxa"/>
          </w:tcPr>
          <w:p w14:paraId="6D4A8259" w14:textId="77777777" w:rsidR="006E2323" w:rsidRDefault="00D0229F">
            <w:pPr>
              <w:bidi/>
            </w:pPr>
            <w:r>
              <w:rPr>
                <w:sz w:val="18"/>
                <w:szCs w:val="18"/>
                <w:rtl/>
              </w:rPr>
              <w:t>صب البلاطة النحيفة مرة واحدة لتجانسها (ص 132)</w:t>
            </w:r>
          </w:p>
        </w:tc>
        <w:tc>
          <w:tcPr>
            <w:tcW w:w="2154" w:type="dxa"/>
          </w:tcPr>
          <w:p w14:paraId="5E778EF6" w14:textId="77777777" w:rsidR="006E2323" w:rsidRDefault="006E2323">
            <w:pPr>
              <w:bidi/>
            </w:pPr>
          </w:p>
        </w:tc>
        <w:tc>
          <w:tcPr>
            <w:tcW w:w="794" w:type="dxa"/>
          </w:tcPr>
          <w:p w14:paraId="2BB44C4F" w14:textId="77777777" w:rsidR="006E2323" w:rsidRDefault="00D0229F">
            <w:pPr>
              <w:bidi/>
              <w:jc w:val="center"/>
            </w:pPr>
            <w:r>
              <w:rPr>
                <w:sz w:val="18"/>
                <w:szCs w:val="18"/>
                <w:rtl/>
              </w:rPr>
              <w:t>W</w:t>
            </w:r>
          </w:p>
        </w:tc>
        <w:tc>
          <w:tcPr>
            <w:tcW w:w="794" w:type="dxa"/>
          </w:tcPr>
          <w:p w14:paraId="3EE03D7A" w14:textId="77777777" w:rsidR="006E2323" w:rsidRDefault="00D0229F">
            <w:pPr>
              <w:bidi/>
              <w:jc w:val="center"/>
            </w:pPr>
            <w:r>
              <w:rPr>
                <w:sz w:val="18"/>
                <w:szCs w:val="18"/>
                <w:rtl/>
              </w:rPr>
              <w:t>☐</w:t>
            </w:r>
          </w:p>
        </w:tc>
        <w:tc>
          <w:tcPr>
            <w:tcW w:w="907" w:type="dxa"/>
          </w:tcPr>
          <w:p w14:paraId="3BA355CD" w14:textId="77777777" w:rsidR="006E2323" w:rsidRDefault="00D0229F">
            <w:pPr>
              <w:bidi/>
              <w:jc w:val="center"/>
            </w:pPr>
            <w:r>
              <w:rPr>
                <w:sz w:val="18"/>
                <w:szCs w:val="18"/>
                <w:rtl/>
              </w:rPr>
              <w:t>☐</w:t>
            </w:r>
          </w:p>
        </w:tc>
        <w:tc>
          <w:tcPr>
            <w:tcW w:w="1247" w:type="dxa"/>
          </w:tcPr>
          <w:p w14:paraId="041F6335" w14:textId="77777777" w:rsidR="006E2323" w:rsidRDefault="006E2323">
            <w:pPr>
              <w:bidi/>
            </w:pPr>
          </w:p>
        </w:tc>
      </w:tr>
      <w:tr w:rsidR="006E2323" w14:paraId="754C96C5" w14:textId="77777777">
        <w:trPr>
          <w:cantSplit/>
          <w:jc w:val="center"/>
        </w:trPr>
        <w:tc>
          <w:tcPr>
            <w:tcW w:w="454" w:type="dxa"/>
          </w:tcPr>
          <w:p w14:paraId="46353832" w14:textId="77777777" w:rsidR="006E2323" w:rsidRDefault="00D0229F">
            <w:pPr>
              <w:bidi/>
              <w:jc w:val="center"/>
            </w:pPr>
            <w:r>
              <w:rPr>
                <w:sz w:val="18"/>
                <w:szCs w:val="18"/>
                <w:rtl/>
              </w:rPr>
              <w:t>7</w:t>
            </w:r>
          </w:p>
        </w:tc>
        <w:tc>
          <w:tcPr>
            <w:tcW w:w="3742" w:type="dxa"/>
          </w:tcPr>
          <w:p w14:paraId="02B9A092" w14:textId="77777777" w:rsidR="006E2323" w:rsidRDefault="00D0229F">
            <w:pPr>
              <w:bidi/>
            </w:pPr>
            <w:r>
              <w:rPr>
                <w:sz w:val="18"/>
                <w:szCs w:val="18"/>
                <w:rtl/>
              </w:rPr>
              <w:t>تتابع الصب وإنهاء الجزء المصبوب أولا بأول (ص 132)</w:t>
            </w:r>
          </w:p>
        </w:tc>
        <w:tc>
          <w:tcPr>
            <w:tcW w:w="2154" w:type="dxa"/>
          </w:tcPr>
          <w:p w14:paraId="2651C2AE" w14:textId="77777777" w:rsidR="006E2323" w:rsidRDefault="006E2323">
            <w:pPr>
              <w:bidi/>
            </w:pPr>
          </w:p>
        </w:tc>
        <w:tc>
          <w:tcPr>
            <w:tcW w:w="794" w:type="dxa"/>
          </w:tcPr>
          <w:p w14:paraId="29A64530" w14:textId="77777777" w:rsidR="006E2323" w:rsidRDefault="00D0229F">
            <w:pPr>
              <w:bidi/>
              <w:jc w:val="center"/>
            </w:pPr>
            <w:r>
              <w:rPr>
                <w:sz w:val="18"/>
                <w:szCs w:val="18"/>
                <w:rtl/>
              </w:rPr>
              <w:t>W</w:t>
            </w:r>
          </w:p>
        </w:tc>
        <w:tc>
          <w:tcPr>
            <w:tcW w:w="794" w:type="dxa"/>
          </w:tcPr>
          <w:p w14:paraId="6AB900DA" w14:textId="77777777" w:rsidR="006E2323" w:rsidRDefault="00D0229F">
            <w:pPr>
              <w:bidi/>
              <w:jc w:val="center"/>
            </w:pPr>
            <w:r>
              <w:rPr>
                <w:sz w:val="18"/>
                <w:szCs w:val="18"/>
                <w:rtl/>
              </w:rPr>
              <w:t>☐</w:t>
            </w:r>
          </w:p>
        </w:tc>
        <w:tc>
          <w:tcPr>
            <w:tcW w:w="907" w:type="dxa"/>
          </w:tcPr>
          <w:p w14:paraId="566290CC" w14:textId="77777777" w:rsidR="006E2323" w:rsidRDefault="00D0229F">
            <w:pPr>
              <w:bidi/>
              <w:jc w:val="center"/>
            </w:pPr>
            <w:r>
              <w:rPr>
                <w:sz w:val="18"/>
                <w:szCs w:val="18"/>
                <w:rtl/>
              </w:rPr>
              <w:t>☐</w:t>
            </w:r>
          </w:p>
        </w:tc>
        <w:tc>
          <w:tcPr>
            <w:tcW w:w="1247" w:type="dxa"/>
          </w:tcPr>
          <w:p w14:paraId="1E59C7A4" w14:textId="77777777" w:rsidR="006E2323" w:rsidRDefault="006E2323">
            <w:pPr>
              <w:bidi/>
            </w:pPr>
          </w:p>
        </w:tc>
      </w:tr>
      <w:tr w:rsidR="006E2323" w14:paraId="413DBCA6" w14:textId="77777777">
        <w:trPr>
          <w:cantSplit/>
          <w:jc w:val="center"/>
        </w:trPr>
        <w:tc>
          <w:tcPr>
            <w:tcW w:w="454" w:type="dxa"/>
          </w:tcPr>
          <w:p w14:paraId="16410C9D" w14:textId="77777777" w:rsidR="006E2323" w:rsidRDefault="00D0229F">
            <w:pPr>
              <w:bidi/>
              <w:jc w:val="center"/>
            </w:pPr>
            <w:r>
              <w:rPr>
                <w:sz w:val="18"/>
                <w:szCs w:val="18"/>
                <w:rtl/>
              </w:rPr>
              <w:t>8</w:t>
            </w:r>
          </w:p>
        </w:tc>
        <w:tc>
          <w:tcPr>
            <w:tcW w:w="3742" w:type="dxa"/>
          </w:tcPr>
          <w:p w14:paraId="588D9F0D" w14:textId="77777777" w:rsidR="006E2323" w:rsidRDefault="00D0229F">
            <w:pPr>
              <w:bidi/>
            </w:pPr>
            <w:r>
              <w:rPr>
                <w:sz w:val="18"/>
                <w:szCs w:val="18"/>
                <w:rtl/>
              </w:rPr>
              <w:t>فاصل الصب عند التوقف في الثلث الأوسط للبلاطات والكمرات بعد وصلة الحديد العلوي (ص 132)</w:t>
            </w:r>
          </w:p>
        </w:tc>
        <w:tc>
          <w:tcPr>
            <w:tcW w:w="2154" w:type="dxa"/>
          </w:tcPr>
          <w:p w14:paraId="4C1BA285" w14:textId="77777777" w:rsidR="006E2323" w:rsidRDefault="00D0229F">
            <w:pPr>
              <w:bidi/>
            </w:pPr>
            <w:r>
              <w:rPr>
                <w:sz w:val="18"/>
                <w:szCs w:val="18"/>
                <w:rtl/>
              </w:rPr>
              <w:t>ACI 318-08 بند 6.4.4</w:t>
            </w:r>
          </w:p>
        </w:tc>
        <w:tc>
          <w:tcPr>
            <w:tcW w:w="794" w:type="dxa"/>
          </w:tcPr>
          <w:p w14:paraId="5B369843" w14:textId="77777777" w:rsidR="006E2323" w:rsidRDefault="00D0229F">
            <w:pPr>
              <w:bidi/>
              <w:jc w:val="center"/>
            </w:pPr>
            <w:r>
              <w:rPr>
                <w:sz w:val="18"/>
                <w:szCs w:val="18"/>
                <w:rtl/>
              </w:rPr>
              <w:t>H</w:t>
            </w:r>
          </w:p>
        </w:tc>
        <w:tc>
          <w:tcPr>
            <w:tcW w:w="794" w:type="dxa"/>
          </w:tcPr>
          <w:p w14:paraId="587C3B46" w14:textId="77777777" w:rsidR="006E2323" w:rsidRDefault="00D0229F">
            <w:pPr>
              <w:bidi/>
              <w:jc w:val="center"/>
            </w:pPr>
            <w:r>
              <w:rPr>
                <w:sz w:val="18"/>
                <w:szCs w:val="18"/>
                <w:rtl/>
              </w:rPr>
              <w:t>☐</w:t>
            </w:r>
          </w:p>
        </w:tc>
        <w:tc>
          <w:tcPr>
            <w:tcW w:w="907" w:type="dxa"/>
          </w:tcPr>
          <w:p w14:paraId="30FACCB7" w14:textId="77777777" w:rsidR="006E2323" w:rsidRDefault="00D0229F">
            <w:pPr>
              <w:bidi/>
              <w:jc w:val="center"/>
            </w:pPr>
            <w:r>
              <w:rPr>
                <w:sz w:val="18"/>
                <w:szCs w:val="18"/>
                <w:rtl/>
              </w:rPr>
              <w:t>☐</w:t>
            </w:r>
          </w:p>
        </w:tc>
        <w:tc>
          <w:tcPr>
            <w:tcW w:w="1247" w:type="dxa"/>
          </w:tcPr>
          <w:p w14:paraId="208C4B9E" w14:textId="77777777" w:rsidR="006E2323" w:rsidRDefault="006E2323">
            <w:pPr>
              <w:bidi/>
            </w:pPr>
          </w:p>
        </w:tc>
      </w:tr>
      <w:tr w:rsidR="006E2323" w14:paraId="7D504592" w14:textId="77777777">
        <w:trPr>
          <w:cantSplit/>
          <w:jc w:val="center"/>
        </w:trPr>
        <w:tc>
          <w:tcPr>
            <w:tcW w:w="454" w:type="dxa"/>
          </w:tcPr>
          <w:p w14:paraId="787AF462" w14:textId="77777777" w:rsidR="006E2323" w:rsidRDefault="00D0229F">
            <w:pPr>
              <w:bidi/>
              <w:jc w:val="center"/>
            </w:pPr>
            <w:r>
              <w:rPr>
                <w:sz w:val="18"/>
                <w:szCs w:val="18"/>
                <w:rtl/>
              </w:rPr>
              <w:t>9</w:t>
            </w:r>
          </w:p>
        </w:tc>
        <w:tc>
          <w:tcPr>
            <w:tcW w:w="3742" w:type="dxa"/>
          </w:tcPr>
          <w:p w14:paraId="1FFE49C4" w14:textId="77777777" w:rsidR="006E2323" w:rsidRDefault="00D0229F">
            <w:pPr>
              <w:bidi/>
            </w:pPr>
            <w:r>
              <w:rPr>
                <w:sz w:val="18"/>
                <w:szCs w:val="18"/>
                <w:rtl/>
              </w:rPr>
              <w:t>فواصل الصب حسب الكود المصري عند نقاط انقلاب العزوم أو مواقع القص الدنيا (ص 132)</w:t>
            </w:r>
          </w:p>
        </w:tc>
        <w:tc>
          <w:tcPr>
            <w:tcW w:w="2154" w:type="dxa"/>
          </w:tcPr>
          <w:p w14:paraId="7960A8E9" w14:textId="77777777" w:rsidR="006E2323" w:rsidRDefault="006E2323">
            <w:pPr>
              <w:bidi/>
            </w:pPr>
          </w:p>
        </w:tc>
        <w:tc>
          <w:tcPr>
            <w:tcW w:w="794" w:type="dxa"/>
          </w:tcPr>
          <w:p w14:paraId="0C3CE224" w14:textId="77777777" w:rsidR="006E2323" w:rsidRDefault="00D0229F">
            <w:pPr>
              <w:bidi/>
              <w:jc w:val="center"/>
            </w:pPr>
            <w:r>
              <w:rPr>
                <w:sz w:val="18"/>
                <w:szCs w:val="18"/>
                <w:rtl/>
              </w:rPr>
              <w:t>H</w:t>
            </w:r>
          </w:p>
        </w:tc>
        <w:tc>
          <w:tcPr>
            <w:tcW w:w="794" w:type="dxa"/>
          </w:tcPr>
          <w:p w14:paraId="16BC3D59" w14:textId="77777777" w:rsidR="006E2323" w:rsidRDefault="00D0229F">
            <w:pPr>
              <w:bidi/>
              <w:jc w:val="center"/>
            </w:pPr>
            <w:r>
              <w:rPr>
                <w:sz w:val="18"/>
                <w:szCs w:val="18"/>
                <w:rtl/>
              </w:rPr>
              <w:t>☐</w:t>
            </w:r>
          </w:p>
        </w:tc>
        <w:tc>
          <w:tcPr>
            <w:tcW w:w="907" w:type="dxa"/>
          </w:tcPr>
          <w:p w14:paraId="4E8A30A2" w14:textId="77777777" w:rsidR="006E2323" w:rsidRDefault="00D0229F">
            <w:pPr>
              <w:bidi/>
              <w:jc w:val="center"/>
            </w:pPr>
            <w:r>
              <w:rPr>
                <w:sz w:val="18"/>
                <w:szCs w:val="18"/>
                <w:rtl/>
              </w:rPr>
              <w:t>☐</w:t>
            </w:r>
          </w:p>
        </w:tc>
        <w:tc>
          <w:tcPr>
            <w:tcW w:w="1247" w:type="dxa"/>
          </w:tcPr>
          <w:p w14:paraId="2678A4A0" w14:textId="77777777" w:rsidR="006E2323" w:rsidRDefault="006E2323">
            <w:pPr>
              <w:bidi/>
            </w:pPr>
          </w:p>
        </w:tc>
      </w:tr>
      <w:tr w:rsidR="006E2323" w14:paraId="614B1AE3" w14:textId="77777777">
        <w:trPr>
          <w:cantSplit/>
          <w:jc w:val="center"/>
        </w:trPr>
        <w:tc>
          <w:tcPr>
            <w:tcW w:w="454" w:type="dxa"/>
          </w:tcPr>
          <w:p w14:paraId="0B89DBC4" w14:textId="77777777" w:rsidR="006E2323" w:rsidRDefault="00D0229F">
            <w:pPr>
              <w:bidi/>
              <w:jc w:val="center"/>
            </w:pPr>
            <w:r>
              <w:rPr>
                <w:sz w:val="18"/>
                <w:szCs w:val="18"/>
                <w:rtl/>
              </w:rPr>
              <w:t>10</w:t>
            </w:r>
          </w:p>
        </w:tc>
        <w:tc>
          <w:tcPr>
            <w:tcW w:w="3742" w:type="dxa"/>
          </w:tcPr>
          <w:p w14:paraId="42C0AD11" w14:textId="77777777" w:rsidR="006E2323" w:rsidRDefault="00D0229F">
            <w:pPr>
              <w:bidi/>
            </w:pPr>
            <w:r>
              <w:rPr>
                <w:sz w:val="18"/>
                <w:szCs w:val="18"/>
                <w:rtl/>
              </w:rPr>
              <w:t>فواصل الصب في منتصف البحور إلا الكمرات الرئيسية الحاملة لثانوية بالمنتصف فينقل الفاصل (ص 132)</w:t>
            </w:r>
          </w:p>
        </w:tc>
        <w:tc>
          <w:tcPr>
            <w:tcW w:w="2154" w:type="dxa"/>
          </w:tcPr>
          <w:p w14:paraId="74BC4E39" w14:textId="77777777" w:rsidR="006E2323" w:rsidRDefault="00D0229F">
            <w:pPr>
              <w:bidi/>
            </w:pPr>
            <w:r>
              <w:rPr>
                <w:sz w:val="18"/>
                <w:szCs w:val="18"/>
                <w:rtl/>
              </w:rPr>
              <w:t>ضعف عرض الكمرة الثانوية</w:t>
            </w:r>
          </w:p>
        </w:tc>
        <w:tc>
          <w:tcPr>
            <w:tcW w:w="794" w:type="dxa"/>
          </w:tcPr>
          <w:p w14:paraId="7711D3DE" w14:textId="77777777" w:rsidR="006E2323" w:rsidRDefault="00D0229F">
            <w:pPr>
              <w:bidi/>
              <w:jc w:val="center"/>
            </w:pPr>
            <w:r>
              <w:rPr>
                <w:sz w:val="18"/>
                <w:szCs w:val="18"/>
                <w:rtl/>
              </w:rPr>
              <w:t>H</w:t>
            </w:r>
          </w:p>
        </w:tc>
        <w:tc>
          <w:tcPr>
            <w:tcW w:w="794" w:type="dxa"/>
          </w:tcPr>
          <w:p w14:paraId="01F9F2E6" w14:textId="77777777" w:rsidR="006E2323" w:rsidRDefault="00D0229F">
            <w:pPr>
              <w:bidi/>
              <w:jc w:val="center"/>
            </w:pPr>
            <w:r>
              <w:rPr>
                <w:sz w:val="18"/>
                <w:szCs w:val="18"/>
                <w:rtl/>
              </w:rPr>
              <w:t>☐</w:t>
            </w:r>
          </w:p>
        </w:tc>
        <w:tc>
          <w:tcPr>
            <w:tcW w:w="907" w:type="dxa"/>
          </w:tcPr>
          <w:p w14:paraId="6CE80FC8" w14:textId="77777777" w:rsidR="006E2323" w:rsidRDefault="00D0229F">
            <w:pPr>
              <w:bidi/>
              <w:jc w:val="center"/>
            </w:pPr>
            <w:r>
              <w:rPr>
                <w:sz w:val="18"/>
                <w:szCs w:val="18"/>
                <w:rtl/>
              </w:rPr>
              <w:t>☐</w:t>
            </w:r>
          </w:p>
        </w:tc>
        <w:tc>
          <w:tcPr>
            <w:tcW w:w="1247" w:type="dxa"/>
          </w:tcPr>
          <w:p w14:paraId="1DB26EA3" w14:textId="77777777" w:rsidR="006E2323" w:rsidRDefault="006E2323">
            <w:pPr>
              <w:bidi/>
            </w:pPr>
          </w:p>
        </w:tc>
      </w:tr>
      <w:tr w:rsidR="006E2323" w14:paraId="7CD17A59" w14:textId="77777777">
        <w:trPr>
          <w:cantSplit/>
          <w:jc w:val="center"/>
        </w:trPr>
        <w:tc>
          <w:tcPr>
            <w:tcW w:w="454" w:type="dxa"/>
          </w:tcPr>
          <w:p w14:paraId="19534EBC" w14:textId="77777777" w:rsidR="006E2323" w:rsidRDefault="00D0229F">
            <w:pPr>
              <w:bidi/>
              <w:jc w:val="center"/>
            </w:pPr>
            <w:r>
              <w:rPr>
                <w:sz w:val="18"/>
                <w:szCs w:val="18"/>
                <w:rtl/>
              </w:rPr>
              <w:t>11</w:t>
            </w:r>
          </w:p>
        </w:tc>
        <w:tc>
          <w:tcPr>
            <w:tcW w:w="3742" w:type="dxa"/>
          </w:tcPr>
          <w:p w14:paraId="2C0034BA" w14:textId="77777777" w:rsidR="006E2323" w:rsidRDefault="00D0229F">
            <w:pPr>
              <w:bidi/>
            </w:pPr>
            <w:r>
              <w:rPr>
                <w:sz w:val="18"/>
                <w:szCs w:val="18"/>
                <w:rtl/>
              </w:rPr>
              <w:t>الطقس الحار ACI 305: حساب معدل التبخر واتخاذ الإجراءات: صب ليلي، تبريد الخرسانة والحديد والشدة، Fog Spray، مواد تقليل التبخر (ص 132)</w:t>
            </w:r>
          </w:p>
        </w:tc>
        <w:tc>
          <w:tcPr>
            <w:tcW w:w="2154" w:type="dxa"/>
          </w:tcPr>
          <w:p w14:paraId="1EF3806A" w14:textId="77777777" w:rsidR="006E2323" w:rsidRDefault="00D0229F">
            <w:pPr>
              <w:bidi/>
            </w:pPr>
            <w:r>
              <w:rPr>
                <w:sz w:val="18"/>
                <w:szCs w:val="18"/>
                <w:rtl/>
              </w:rPr>
              <w:t>إذا تجاوز 0.2 رطل/قدم2/ساعة</w:t>
            </w:r>
          </w:p>
        </w:tc>
        <w:tc>
          <w:tcPr>
            <w:tcW w:w="794" w:type="dxa"/>
          </w:tcPr>
          <w:p w14:paraId="7E9228DD" w14:textId="77777777" w:rsidR="006E2323" w:rsidRDefault="00D0229F">
            <w:pPr>
              <w:bidi/>
              <w:jc w:val="center"/>
            </w:pPr>
            <w:r>
              <w:rPr>
                <w:sz w:val="18"/>
                <w:szCs w:val="18"/>
                <w:rtl/>
              </w:rPr>
              <w:t>H</w:t>
            </w:r>
          </w:p>
        </w:tc>
        <w:tc>
          <w:tcPr>
            <w:tcW w:w="794" w:type="dxa"/>
          </w:tcPr>
          <w:p w14:paraId="483695A1" w14:textId="77777777" w:rsidR="006E2323" w:rsidRDefault="00D0229F">
            <w:pPr>
              <w:bidi/>
              <w:jc w:val="center"/>
            </w:pPr>
            <w:r>
              <w:rPr>
                <w:sz w:val="18"/>
                <w:szCs w:val="18"/>
                <w:rtl/>
              </w:rPr>
              <w:t>☐</w:t>
            </w:r>
          </w:p>
        </w:tc>
        <w:tc>
          <w:tcPr>
            <w:tcW w:w="907" w:type="dxa"/>
          </w:tcPr>
          <w:p w14:paraId="71171854" w14:textId="77777777" w:rsidR="006E2323" w:rsidRDefault="00D0229F">
            <w:pPr>
              <w:bidi/>
              <w:jc w:val="center"/>
            </w:pPr>
            <w:r>
              <w:rPr>
                <w:sz w:val="18"/>
                <w:szCs w:val="18"/>
                <w:rtl/>
              </w:rPr>
              <w:t>☐</w:t>
            </w:r>
          </w:p>
        </w:tc>
        <w:tc>
          <w:tcPr>
            <w:tcW w:w="1247" w:type="dxa"/>
          </w:tcPr>
          <w:p w14:paraId="1E0D3C5D" w14:textId="77777777" w:rsidR="006E2323" w:rsidRDefault="006E2323">
            <w:pPr>
              <w:bidi/>
            </w:pPr>
          </w:p>
        </w:tc>
      </w:tr>
      <w:tr w:rsidR="006E2323" w14:paraId="7ACBA018" w14:textId="77777777">
        <w:trPr>
          <w:cantSplit/>
          <w:jc w:val="center"/>
        </w:trPr>
        <w:tc>
          <w:tcPr>
            <w:tcW w:w="454" w:type="dxa"/>
          </w:tcPr>
          <w:p w14:paraId="0B4F9BE0" w14:textId="77777777" w:rsidR="006E2323" w:rsidRDefault="00D0229F">
            <w:pPr>
              <w:bidi/>
              <w:jc w:val="center"/>
            </w:pPr>
            <w:r>
              <w:rPr>
                <w:sz w:val="18"/>
                <w:szCs w:val="18"/>
                <w:rtl/>
              </w:rPr>
              <w:t>12</w:t>
            </w:r>
          </w:p>
        </w:tc>
        <w:tc>
          <w:tcPr>
            <w:tcW w:w="3742" w:type="dxa"/>
          </w:tcPr>
          <w:p w14:paraId="081B9773" w14:textId="77777777" w:rsidR="006E2323" w:rsidRDefault="00D0229F">
            <w:pPr>
              <w:bidi/>
            </w:pPr>
            <w:r>
              <w:rPr>
                <w:sz w:val="18"/>
                <w:szCs w:val="18"/>
                <w:rtl/>
              </w:rPr>
              <w:t>ممرات خشبية للعربات اليدوية مع الحفاظ على أماكن الحديد (ص 133)</w:t>
            </w:r>
          </w:p>
        </w:tc>
        <w:tc>
          <w:tcPr>
            <w:tcW w:w="2154" w:type="dxa"/>
          </w:tcPr>
          <w:p w14:paraId="258DDDA9" w14:textId="77777777" w:rsidR="006E2323" w:rsidRDefault="006E2323">
            <w:pPr>
              <w:bidi/>
            </w:pPr>
          </w:p>
        </w:tc>
        <w:tc>
          <w:tcPr>
            <w:tcW w:w="794" w:type="dxa"/>
          </w:tcPr>
          <w:p w14:paraId="4E7D6FCA" w14:textId="77777777" w:rsidR="006E2323" w:rsidRDefault="00D0229F">
            <w:pPr>
              <w:bidi/>
              <w:jc w:val="center"/>
            </w:pPr>
            <w:r>
              <w:rPr>
                <w:sz w:val="18"/>
                <w:szCs w:val="18"/>
                <w:rtl/>
              </w:rPr>
              <w:t>W</w:t>
            </w:r>
          </w:p>
        </w:tc>
        <w:tc>
          <w:tcPr>
            <w:tcW w:w="794" w:type="dxa"/>
          </w:tcPr>
          <w:p w14:paraId="3D367897" w14:textId="77777777" w:rsidR="006E2323" w:rsidRDefault="00D0229F">
            <w:pPr>
              <w:bidi/>
              <w:jc w:val="center"/>
            </w:pPr>
            <w:r>
              <w:rPr>
                <w:sz w:val="18"/>
                <w:szCs w:val="18"/>
                <w:rtl/>
              </w:rPr>
              <w:t>☐</w:t>
            </w:r>
          </w:p>
        </w:tc>
        <w:tc>
          <w:tcPr>
            <w:tcW w:w="907" w:type="dxa"/>
          </w:tcPr>
          <w:p w14:paraId="6DBD1B62" w14:textId="77777777" w:rsidR="006E2323" w:rsidRDefault="00D0229F">
            <w:pPr>
              <w:bidi/>
              <w:jc w:val="center"/>
            </w:pPr>
            <w:r>
              <w:rPr>
                <w:sz w:val="18"/>
                <w:szCs w:val="18"/>
                <w:rtl/>
              </w:rPr>
              <w:t>☐</w:t>
            </w:r>
          </w:p>
        </w:tc>
        <w:tc>
          <w:tcPr>
            <w:tcW w:w="1247" w:type="dxa"/>
          </w:tcPr>
          <w:p w14:paraId="0AD07956" w14:textId="77777777" w:rsidR="006E2323" w:rsidRDefault="006E2323">
            <w:pPr>
              <w:bidi/>
            </w:pPr>
          </w:p>
        </w:tc>
      </w:tr>
      <w:tr w:rsidR="006E2323" w14:paraId="622CCF5E" w14:textId="77777777">
        <w:trPr>
          <w:cantSplit/>
          <w:jc w:val="center"/>
        </w:trPr>
        <w:tc>
          <w:tcPr>
            <w:tcW w:w="454" w:type="dxa"/>
          </w:tcPr>
          <w:p w14:paraId="70C9C056" w14:textId="77777777" w:rsidR="006E2323" w:rsidRDefault="00D0229F">
            <w:pPr>
              <w:bidi/>
              <w:jc w:val="center"/>
            </w:pPr>
            <w:r>
              <w:rPr>
                <w:sz w:val="18"/>
                <w:szCs w:val="18"/>
                <w:rtl/>
              </w:rPr>
              <w:t>13</w:t>
            </w:r>
          </w:p>
        </w:tc>
        <w:tc>
          <w:tcPr>
            <w:tcW w:w="3742" w:type="dxa"/>
          </w:tcPr>
          <w:p w14:paraId="06E49AC2" w14:textId="77777777" w:rsidR="006E2323" w:rsidRDefault="00D0229F">
            <w:pPr>
              <w:bidi/>
            </w:pPr>
            <w:r>
              <w:rPr>
                <w:sz w:val="18"/>
                <w:szCs w:val="18"/>
                <w:rtl/>
              </w:rPr>
              <w:t>الصب اليدوي من أبعد نقطة في الاتجاه المقابل للرافعة حتى أسفلها (ص 133)</w:t>
            </w:r>
          </w:p>
        </w:tc>
        <w:tc>
          <w:tcPr>
            <w:tcW w:w="2154" w:type="dxa"/>
          </w:tcPr>
          <w:p w14:paraId="0B11AD2B" w14:textId="77777777" w:rsidR="006E2323" w:rsidRDefault="006E2323">
            <w:pPr>
              <w:bidi/>
            </w:pPr>
          </w:p>
        </w:tc>
        <w:tc>
          <w:tcPr>
            <w:tcW w:w="794" w:type="dxa"/>
          </w:tcPr>
          <w:p w14:paraId="402CEFF0" w14:textId="77777777" w:rsidR="006E2323" w:rsidRDefault="00D0229F">
            <w:pPr>
              <w:bidi/>
              <w:jc w:val="center"/>
            </w:pPr>
            <w:r>
              <w:rPr>
                <w:sz w:val="18"/>
                <w:szCs w:val="18"/>
                <w:rtl/>
              </w:rPr>
              <w:t>W</w:t>
            </w:r>
          </w:p>
        </w:tc>
        <w:tc>
          <w:tcPr>
            <w:tcW w:w="794" w:type="dxa"/>
          </w:tcPr>
          <w:p w14:paraId="16FD8F33" w14:textId="77777777" w:rsidR="006E2323" w:rsidRDefault="00D0229F">
            <w:pPr>
              <w:bidi/>
              <w:jc w:val="center"/>
            </w:pPr>
            <w:r>
              <w:rPr>
                <w:sz w:val="18"/>
                <w:szCs w:val="18"/>
                <w:rtl/>
              </w:rPr>
              <w:t>☐</w:t>
            </w:r>
          </w:p>
        </w:tc>
        <w:tc>
          <w:tcPr>
            <w:tcW w:w="907" w:type="dxa"/>
          </w:tcPr>
          <w:p w14:paraId="186B562C" w14:textId="77777777" w:rsidR="006E2323" w:rsidRDefault="00D0229F">
            <w:pPr>
              <w:bidi/>
              <w:jc w:val="center"/>
            </w:pPr>
            <w:r>
              <w:rPr>
                <w:sz w:val="18"/>
                <w:szCs w:val="18"/>
                <w:rtl/>
              </w:rPr>
              <w:t>☐</w:t>
            </w:r>
          </w:p>
        </w:tc>
        <w:tc>
          <w:tcPr>
            <w:tcW w:w="1247" w:type="dxa"/>
          </w:tcPr>
          <w:p w14:paraId="68D583C3" w14:textId="77777777" w:rsidR="006E2323" w:rsidRDefault="006E2323">
            <w:pPr>
              <w:bidi/>
            </w:pPr>
          </w:p>
        </w:tc>
      </w:tr>
      <w:tr w:rsidR="006E2323" w14:paraId="4951CF29" w14:textId="77777777">
        <w:trPr>
          <w:cantSplit/>
          <w:jc w:val="center"/>
        </w:trPr>
        <w:tc>
          <w:tcPr>
            <w:tcW w:w="454" w:type="dxa"/>
          </w:tcPr>
          <w:p w14:paraId="6C1C28D4" w14:textId="77777777" w:rsidR="006E2323" w:rsidRDefault="00D0229F">
            <w:pPr>
              <w:bidi/>
              <w:jc w:val="center"/>
            </w:pPr>
            <w:r>
              <w:rPr>
                <w:sz w:val="18"/>
                <w:szCs w:val="18"/>
                <w:rtl/>
              </w:rPr>
              <w:t>14</w:t>
            </w:r>
          </w:p>
        </w:tc>
        <w:tc>
          <w:tcPr>
            <w:tcW w:w="3742" w:type="dxa"/>
          </w:tcPr>
          <w:p w14:paraId="0F574B7F" w14:textId="77777777" w:rsidR="006E2323" w:rsidRDefault="00D0229F">
            <w:pPr>
              <w:bidi/>
            </w:pPr>
            <w:r>
              <w:rPr>
                <w:sz w:val="18"/>
                <w:szCs w:val="18"/>
                <w:rtl/>
              </w:rPr>
              <w:t>الكمرة المقلوبة: يصب أسفلها منخفضا عن البلاطات ويترك خشنا مبحصا (ص 133)</w:t>
            </w:r>
          </w:p>
        </w:tc>
        <w:tc>
          <w:tcPr>
            <w:tcW w:w="2154" w:type="dxa"/>
          </w:tcPr>
          <w:p w14:paraId="22F811FE" w14:textId="77777777" w:rsidR="006E2323" w:rsidRDefault="00D0229F">
            <w:pPr>
              <w:bidi/>
            </w:pPr>
            <w:r>
              <w:rPr>
                <w:sz w:val="18"/>
                <w:szCs w:val="18"/>
                <w:rtl/>
              </w:rPr>
              <w:t>5 سم</w:t>
            </w:r>
          </w:p>
        </w:tc>
        <w:tc>
          <w:tcPr>
            <w:tcW w:w="794" w:type="dxa"/>
          </w:tcPr>
          <w:p w14:paraId="21D7025C" w14:textId="77777777" w:rsidR="006E2323" w:rsidRDefault="00D0229F">
            <w:pPr>
              <w:bidi/>
              <w:jc w:val="center"/>
            </w:pPr>
            <w:r>
              <w:rPr>
                <w:sz w:val="18"/>
                <w:szCs w:val="18"/>
                <w:rtl/>
              </w:rPr>
              <w:t>W</w:t>
            </w:r>
          </w:p>
        </w:tc>
        <w:tc>
          <w:tcPr>
            <w:tcW w:w="794" w:type="dxa"/>
          </w:tcPr>
          <w:p w14:paraId="50824908" w14:textId="77777777" w:rsidR="006E2323" w:rsidRDefault="00D0229F">
            <w:pPr>
              <w:bidi/>
              <w:jc w:val="center"/>
            </w:pPr>
            <w:r>
              <w:rPr>
                <w:sz w:val="18"/>
                <w:szCs w:val="18"/>
                <w:rtl/>
              </w:rPr>
              <w:t>☐</w:t>
            </w:r>
          </w:p>
        </w:tc>
        <w:tc>
          <w:tcPr>
            <w:tcW w:w="907" w:type="dxa"/>
          </w:tcPr>
          <w:p w14:paraId="313887EE" w14:textId="77777777" w:rsidR="006E2323" w:rsidRDefault="00D0229F">
            <w:pPr>
              <w:bidi/>
              <w:jc w:val="center"/>
            </w:pPr>
            <w:r>
              <w:rPr>
                <w:sz w:val="18"/>
                <w:szCs w:val="18"/>
                <w:rtl/>
              </w:rPr>
              <w:t>☐</w:t>
            </w:r>
          </w:p>
        </w:tc>
        <w:tc>
          <w:tcPr>
            <w:tcW w:w="1247" w:type="dxa"/>
          </w:tcPr>
          <w:p w14:paraId="60C38F00" w14:textId="77777777" w:rsidR="006E2323" w:rsidRDefault="006E2323">
            <w:pPr>
              <w:bidi/>
            </w:pPr>
          </w:p>
        </w:tc>
      </w:tr>
      <w:tr w:rsidR="006E2323" w14:paraId="48E973DA" w14:textId="77777777">
        <w:trPr>
          <w:cantSplit/>
          <w:jc w:val="center"/>
        </w:trPr>
        <w:tc>
          <w:tcPr>
            <w:tcW w:w="454" w:type="dxa"/>
          </w:tcPr>
          <w:p w14:paraId="628541C4" w14:textId="77777777" w:rsidR="006E2323" w:rsidRDefault="00D0229F">
            <w:pPr>
              <w:bidi/>
              <w:jc w:val="center"/>
            </w:pPr>
            <w:r>
              <w:rPr>
                <w:sz w:val="18"/>
                <w:szCs w:val="18"/>
                <w:rtl/>
              </w:rPr>
              <w:t>15</w:t>
            </w:r>
          </w:p>
        </w:tc>
        <w:tc>
          <w:tcPr>
            <w:tcW w:w="3742" w:type="dxa"/>
          </w:tcPr>
          <w:p w14:paraId="2D38EF4B" w14:textId="77777777" w:rsidR="006E2323" w:rsidRDefault="00D0229F">
            <w:pPr>
              <w:bidi/>
            </w:pPr>
            <w:r>
              <w:rPr>
                <w:sz w:val="18"/>
                <w:szCs w:val="18"/>
                <w:rtl/>
              </w:rPr>
              <w:t>الكمرات المحيطة تصب على طبقات وتدمك ثم البلاطة بكامل سمكها مرة واحدة دون فاصل أفقي (ص 133)</w:t>
            </w:r>
          </w:p>
        </w:tc>
        <w:tc>
          <w:tcPr>
            <w:tcW w:w="2154" w:type="dxa"/>
          </w:tcPr>
          <w:p w14:paraId="7C40EA15" w14:textId="77777777" w:rsidR="006E2323" w:rsidRDefault="00D0229F">
            <w:pPr>
              <w:bidi/>
            </w:pPr>
            <w:r>
              <w:rPr>
                <w:sz w:val="18"/>
                <w:szCs w:val="18"/>
                <w:rtl/>
              </w:rPr>
              <w:t>طبقات 30 سم بحد أقصى</w:t>
            </w:r>
          </w:p>
        </w:tc>
        <w:tc>
          <w:tcPr>
            <w:tcW w:w="794" w:type="dxa"/>
          </w:tcPr>
          <w:p w14:paraId="61611FAA" w14:textId="77777777" w:rsidR="006E2323" w:rsidRDefault="00D0229F">
            <w:pPr>
              <w:bidi/>
              <w:jc w:val="center"/>
            </w:pPr>
            <w:r>
              <w:rPr>
                <w:sz w:val="18"/>
                <w:szCs w:val="18"/>
                <w:rtl/>
              </w:rPr>
              <w:t>H</w:t>
            </w:r>
          </w:p>
        </w:tc>
        <w:tc>
          <w:tcPr>
            <w:tcW w:w="794" w:type="dxa"/>
          </w:tcPr>
          <w:p w14:paraId="6608964C" w14:textId="77777777" w:rsidR="006E2323" w:rsidRDefault="00D0229F">
            <w:pPr>
              <w:bidi/>
              <w:jc w:val="center"/>
            </w:pPr>
            <w:r>
              <w:rPr>
                <w:sz w:val="18"/>
                <w:szCs w:val="18"/>
                <w:rtl/>
              </w:rPr>
              <w:t>☐</w:t>
            </w:r>
          </w:p>
        </w:tc>
        <w:tc>
          <w:tcPr>
            <w:tcW w:w="907" w:type="dxa"/>
          </w:tcPr>
          <w:p w14:paraId="727ABDC5" w14:textId="77777777" w:rsidR="006E2323" w:rsidRDefault="00D0229F">
            <w:pPr>
              <w:bidi/>
              <w:jc w:val="center"/>
            </w:pPr>
            <w:r>
              <w:rPr>
                <w:sz w:val="18"/>
                <w:szCs w:val="18"/>
                <w:rtl/>
              </w:rPr>
              <w:t>☐</w:t>
            </w:r>
          </w:p>
        </w:tc>
        <w:tc>
          <w:tcPr>
            <w:tcW w:w="1247" w:type="dxa"/>
          </w:tcPr>
          <w:p w14:paraId="69CF1870" w14:textId="77777777" w:rsidR="006E2323" w:rsidRDefault="006E2323">
            <w:pPr>
              <w:bidi/>
            </w:pPr>
          </w:p>
        </w:tc>
      </w:tr>
      <w:tr w:rsidR="006E2323" w14:paraId="29C502FF" w14:textId="77777777">
        <w:trPr>
          <w:cantSplit/>
          <w:jc w:val="center"/>
        </w:trPr>
        <w:tc>
          <w:tcPr>
            <w:tcW w:w="454" w:type="dxa"/>
          </w:tcPr>
          <w:p w14:paraId="3F0E5301" w14:textId="77777777" w:rsidR="006E2323" w:rsidRDefault="00D0229F">
            <w:pPr>
              <w:bidi/>
              <w:jc w:val="center"/>
            </w:pPr>
            <w:r>
              <w:rPr>
                <w:sz w:val="18"/>
                <w:szCs w:val="18"/>
                <w:rtl/>
              </w:rPr>
              <w:t>16</w:t>
            </w:r>
          </w:p>
        </w:tc>
        <w:tc>
          <w:tcPr>
            <w:tcW w:w="3742" w:type="dxa"/>
          </w:tcPr>
          <w:p w14:paraId="23931AEB" w14:textId="77777777" w:rsidR="006E2323" w:rsidRDefault="00D0229F">
            <w:pPr>
              <w:bidi/>
            </w:pPr>
            <w:r>
              <w:rPr>
                <w:sz w:val="18"/>
                <w:szCs w:val="18"/>
                <w:rtl/>
              </w:rPr>
              <w:t>صب الأسقف مع الأعمدة والجدران: الانتظار حتى تصلد الخرسانة السابقة (ص 133)</w:t>
            </w:r>
          </w:p>
        </w:tc>
        <w:tc>
          <w:tcPr>
            <w:tcW w:w="2154" w:type="dxa"/>
          </w:tcPr>
          <w:p w14:paraId="5D7C5CC5" w14:textId="77777777" w:rsidR="006E2323" w:rsidRDefault="00D0229F">
            <w:pPr>
              <w:bidi/>
            </w:pPr>
            <w:r>
              <w:rPr>
                <w:sz w:val="18"/>
                <w:szCs w:val="18"/>
                <w:rtl/>
              </w:rPr>
              <w:t>ساعتان على الأقل</w:t>
            </w:r>
          </w:p>
        </w:tc>
        <w:tc>
          <w:tcPr>
            <w:tcW w:w="794" w:type="dxa"/>
          </w:tcPr>
          <w:p w14:paraId="06FFE2A3" w14:textId="77777777" w:rsidR="006E2323" w:rsidRDefault="00D0229F">
            <w:pPr>
              <w:bidi/>
              <w:jc w:val="center"/>
            </w:pPr>
            <w:r>
              <w:rPr>
                <w:sz w:val="18"/>
                <w:szCs w:val="18"/>
                <w:rtl/>
              </w:rPr>
              <w:t>H</w:t>
            </w:r>
          </w:p>
        </w:tc>
        <w:tc>
          <w:tcPr>
            <w:tcW w:w="794" w:type="dxa"/>
          </w:tcPr>
          <w:p w14:paraId="21A63E5D" w14:textId="77777777" w:rsidR="006E2323" w:rsidRDefault="00D0229F">
            <w:pPr>
              <w:bidi/>
              <w:jc w:val="center"/>
            </w:pPr>
            <w:r>
              <w:rPr>
                <w:sz w:val="18"/>
                <w:szCs w:val="18"/>
                <w:rtl/>
              </w:rPr>
              <w:t>☐</w:t>
            </w:r>
          </w:p>
        </w:tc>
        <w:tc>
          <w:tcPr>
            <w:tcW w:w="907" w:type="dxa"/>
          </w:tcPr>
          <w:p w14:paraId="01B343A4" w14:textId="77777777" w:rsidR="006E2323" w:rsidRDefault="00D0229F">
            <w:pPr>
              <w:bidi/>
              <w:jc w:val="center"/>
            </w:pPr>
            <w:r>
              <w:rPr>
                <w:sz w:val="18"/>
                <w:szCs w:val="18"/>
                <w:rtl/>
              </w:rPr>
              <w:t>☐</w:t>
            </w:r>
          </w:p>
        </w:tc>
        <w:tc>
          <w:tcPr>
            <w:tcW w:w="1247" w:type="dxa"/>
          </w:tcPr>
          <w:p w14:paraId="5536937D" w14:textId="77777777" w:rsidR="006E2323" w:rsidRDefault="006E2323">
            <w:pPr>
              <w:bidi/>
            </w:pPr>
          </w:p>
        </w:tc>
      </w:tr>
      <w:tr w:rsidR="006E2323" w14:paraId="5CBEFBE9" w14:textId="77777777">
        <w:trPr>
          <w:cantSplit/>
          <w:jc w:val="center"/>
        </w:trPr>
        <w:tc>
          <w:tcPr>
            <w:tcW w:w="454" w:type="dxa"/>
          </w:tcPr>
          <w:p w14:paraId="0610C04A" w14:textId="77777777" w:rsidR="006E2323" w:rsidRDefault="00D0229F">
            <w:pPr>
              <w:bidi/>
              <w:jc w:val="center"/>
            </w:pPr>
            <w:r>
              <w:rPr>
                <w:sz w:val="18"/>
                <w:szCs w:val="18"/>
                <w:rtl/>
              </w:rPr>
              <w:t>17</w:t>
            </w:r>
          </w:p>
        </w:tc>
        <w:tc>
          <w:tcPr>
            <w:tcW w:w="3742" w:type="dxa"/>
          </w:tcPr>
          <w:p w14:paraId="4BAD8D95" w14:textId="77777777" w:rsidR="006E2323" w:rsidRDefault="00D0229F">
            <w:pPr>
              <w:bidi/>
            </w:pPr>
            <w:r>
              <w:rPr>
                <w:sz w:val="18"/>
                <w:szCs w:val="18"/>
                <w:rtl/>
              </w:rPr>
              <w:t>عدد كافٍ من النجارين أثناء الصب لمعالجة أي فتح في الشدة (ص 133)</w:t>
            </w:r>
          </w:p>
        </w:tc>
        <w:tc>
          <w:tcPr>
            <w:tcW w:w="2154" w:type="dxa"/>
          </w:tcPr>
          <w:p w14:paraId="5C1D5788" w14:textId="77777777" w:rsidR="006E2323" w:rsidRDefault="006E2323">
            <w:pPr>
              <w:bidi/>
            </w:pPr>
          </w:p>
        </w:tc>
        <w:tc>
          <w:tcPr>
            <w:tcW w:w="794" w:type="dxa"/>
          </w:tcPr>
          <w:p w14:paraId="6CB3E468" w14:textId="77777777" w:rsidR="006E2323" w:rsidRDefault="00D0229F">
            <w:pPr>
              <w:bidi/>
              <w:jc w:val="center"/>
            </w:pPr>
            <w:r>
              <w:rPr>
                <w:sz w:val="18"/>
                <w:szCs w:val="18"/>
                <w:rtl/>
              </w:rPr>
              <w:t>W</w:t>
            </w:r>
          </w:p>
        </w:tc>
        <w:tc>
          <w:tcPr>
            <w:tcW w:w="794" w:type="dxa"/>
          </w:tcPr>
          <w:p w14:paraId="4C4E481E" w14:textId="77777777" w:rsidR="006E2323" w:rsidRDefault="00D0229F">
            <w:pPr>
              <w:bidi/>
              <w:jc w:val="center"/>
            </w:pPr>
            <w:r>
              <w:rPr>
                <w:sz w:val="18"/>
                <w:szCs w:val="18"/>
                <w:rtl/>
              </w:rPr>
              <w:t>☐</w:t>
            </w:r>
          </w:p>
        </w:tc>
        <w:tc>
          <w:tcPr>
            <w:tcW w:w="907" w:type="dxa"/>
          </w:tcPr>
          <w:p w14:paraId="723174BF" w14:textId="77777777" w:rsidR="006E2323" w:rsidRDefault="00D0229F">
            <w:pPr>
              <w:bidi/>
              <w:jc w:val="center"/>
            </w:pPr>
            <w:r>
              <w:rPr>
                <w:sz w:val="18"/>
                <w:szCs w:val="18"/>
                <w:rtl/>
              </w:rPr>
              <w:t>☐</w:t>
            </w:r>
          </w:p>
        </w:tc>
        <w:tc>
          <w:tcPr>
            <w:tcW w:w="1247" w:type="dxa"/>
          </w:tcPr>
          <w:p w14:paraId="6E58B906" w14:textId="77777777" w:rsidR="006E2323" w:rsidRDefault="006E2323">
            <w:pPr>
              <w:bidi/>
            </w:pPr>
          </w:p>
        </w:tc>
      </w:tr>
      <w:tr w:rsidR="006E2323" w14:paraId="370E56E5" w14:textId="77777777">
        <w:trPr>
          <w:cantSplit/>
          <w:jc w:val="center"/>
        </w:trPr>
        <w:tc>
          <w:tcPr>
            <w:tcW w:w="454" w:type="dxa"/>
          </w:tcPr>
          <w:p w14:paraId="25D306AB" w14:textId="77777777" w:rsidR="006E2323" w:rsidRDefault="00D0229F">
            <w:pPr>
              <w:bidi/>
              <w:jc w:val="center"/>
            </w:pPr>
            <w:r>
              <w:rPr>
                <w:sz w:val="18"/>
                <w:szCs w:val="18"/>
                <w:rtl/>
              </w:rPr>
              <w:t>18</w:t>
            </w:r>
          </w:p>
        </w:tc>
        <w:tc>
          <w:tcPr>
            <w:tcW w:w="3742" w:type="dxa"/>
          </w:tcPr>
          <w:p w14:paraId="2BB38C9D" w14:textId="77777777" w:rsidR="006E2323" w:rsidRDefault="00D0229F">
            <w:pPr>
              <w:bidi/>
            </w:pPr>
            <w:r>
              <w:rPr>
                <w:sz w:val="18"/>
                <w:szCs w:val="18"/>
                <w:rtl/>
              </w:rPr>
              <w:t>منع الصب أثناء الأمطار الغزيرة وتغطية الخرسانة بعد الصب بمشمع (ص 133)</w:t>
            </w:r>
          </w:p>
        </w:tc>
        <w:tc>
          <w:tcPr>
            <w:tcW w:w="2154" w:type="dxa"/>
          </w:tcPr>
          <w:p w14:paraId="2226293F" w14:textId="77777777" w:rsidR="006E2323" w:rsidRDefault="006E2323">
            <w:pPr>
              <w:bidi/>
            </w:pPr>
          </w:p>
        </w:tc>
        <w:tc>
          <w:tcPr>
            <w:tcW w:w="794" w:type="dxa"/>
          </w:tcPr>
          <w:p w14:paraId="2D0910EF" w14:textId="77777777" w:rsidR="006E2323" w:rsidRDefault="00D0229F">
            <w:pPr>
              <w:bidi/>
              <w:jc w:val="center"/>
            </w:pPr>
            <w:r>
              <w:rPr>
                <w:sz w:val="18"/>
                <w:szCs w:val="18"/>
                <w:rtl/>
              </w:rPr>
              <w:t>W</w:t>
            </w:r>
          </w:p>
        </w:tc>
        <w:tc>
          <w:tcPr>
            <w:tcW w:w="794" w:type="dxa"/>
          </w:tcPr>
          <w:p w14:paraId="4FDB5965" w14:textId="77777777" w:rsidR="006E2323" w:rsidRDefault="00D0229F">
            <w:pPr>
              <w:bidi/>
              <w:jc w:val="center"/>
            </w:pPr>
            <w:r>
              <w:rPr>
                <w:sz w:val="18"/>
                <w:szCs w:val="18"/>
                <w:rtl/>
              </w:rPr>
              <w:t>☐</w:t>
            </w:r>
          </w:p>
        </w:tc>
        <w:tc>
          <w:tcPr>
            <w:tcW w:w="907" w:type="dxa"/>
          </w:tcPr>
          <w:p w14:paraId="2D0156DA" w14:textId="77777777" w:rsidR="006E2323" w:rsidRDefault="00D0229F">
            <w:pPr>
              <w:bidi/>
              <w:jc w:val="center"/>
            </w:pPr>
            <w:r>
              <w:rPr>
                <w:sz w:val="18"/>
                <w:szCs w:val="18"/>
                <w:rtl/>
              </w:rPr>
              <w:t>☐</w:t>
            </w:r>
          </w:p>
        </w:tc>
        <w:tc>
          <w:tcPr>
            <w:tcW w:w="1247" w:type="dxa"/>
          </w:tcPr>
          <w:p w14:paraId="276DB6E6" w14:textId="77777777" w:rsidR="006E2323" w:rsidRDefault="006E2323">
            <w:pPr>
              <w:bidi/>
            </w:pPr>
          </w:p>
        </w:tc>
      </w:tr>
      <w:tr w:rsidR="006E2323" w14:paraId="1AE826A3" w14:textId="77777777">
        <w:trPr>
          <w:cantSplit/>
          <w:jc w:val="center"/>
        </w:trPr>
        <w:tc>
          <w:tcPr>
            <w:tcW w:w="454" w:type="dxa"/>
          </w:tcPr>
          <w:p w14:paraId="3C2851A7" w14:textId="77777777" w:rsidR="006E2323" w:rsidRDefault="00D0229F">
            <w:pPr>
              <w:bidi/>
              <w:jc w:val="center"/>
            </w:pPr>
            <w:r>
              <w:rPr>
                <w:sz w:val="18"/>
                <w:szCs w:val="18"/>
                <w:rtl/>
              </w:rPr>
              <w:t>19</w:t>
            </w:r>
          </w:p>
        </w:tc>
        <w:tc>
          <w:tcPr>
            <w:tcW w:w="3742" w:type="dxa"/>
          </w:tcPr>
          <w:p w14:paraId="71D151ED" w14:textId="77777777" w:rsidR="006E2323" w:rsidRDefault="00D0229F">
            <w:pPr>
              <w:bidi/>
            </w:pPr>
            <w:r>
              <w:rPr>
                <w:sz w:val="18"/>
                <w:szCs w:val="18"/>
                <w:rtl/>
              </w:rPr>
              <w:t>منع وضع الخرسانة أكواما ثم تسويتها أو تحريكها أفقيا (ص 133)</w:t>
            </w:r>
          </w:p>
        </w:tc>
        <w:tc>
          <w:tcPr>
            <w:tcW w:w="2154" w:type="dxa"/>
          </w:tcPr>
          <w:p w14:paraId="0640DE46" w14:textId="77777777" w:rsidR="006E2323" w:rsidRDefault="006E2323">
            <w:pPr>
              <w:bidi/>
            </w:pPr>
          </w:p>
        </w:tc>
        <w:tc>
          <w:tcPr>
            <w:tcW w:w="794" w:type="dxa"/>
          </w:tcPr>
          <w:p w14:paraId="019BC993" w14:textId="77777777" w:rsidR="006E2323" w:rsidRDefault="00D0229F">
            <w:pPr>
              <w:bidi/>
              <w:jc w:val="center"/>
            </w:pPr>
            <w:r>
              <w:rPr>
                <w:sz w:val="18"/>
                <w:szCs w:val="18"/>
                <w:rtl/>
              </w:rPr>
              <w:t>W</w:t>
            </w:r>
          </w:p>
        </w:tc>
        <w:tc>
          <w:tcPr>
            <w:tcW w:w="794" w:type="dxa"/>
          </w:tcPr>
          <w:p w14:paraId="5090AAF9" w14:textId="77777777" w:rsidR="006E2323" w:rsidRDefault="00D0229F">
            <w:pPr>
              <w:bidi/>
              <w:jc w:val="center"/>
            </w:pPr>
            <w:r>
              <w:rPr>
                <w:sz w:val="18"/>
                <w:szCs w:val="18"/>
                <w:rtl/>
              </w:rPr>
              <w:t>☐</w:t>
            </w:r>
          </w:p>
        </w:tc>
        <w:tc>
          <w:tcPr>
            <w:tcW w:w="907" w:type="dxa"/>
          </w:tcPr>
          <w:p w14:paraId="58FBF07E" w14:textId="77777777" w:rsidR="006E2323" w:rsidRDefault="00D0229F">
            <w:pPr>
              <w:bidi/>
              <w:jc w:val="center"/>
            </w:pPr>
            <w:r>
              <w:rPr>
                <w:sz w:val="18"/>
                <w:szCs w:val="18"/>
                <w:rtl/>
              </w:rPr>
              <w:t>☐</w:t>
            </w:r>
          </w:p>
        </w:tc>
        <w:tc>
          <w:tcPr>
            <w:tcW w:w="1247" w:type="dxa"/>
          </w:tcPr>
          <w:p w14:paraId="5445F581" w14:textId="77777777" w:rsidR="006E2323" w:rsidRDefault="006E2323">
            <w:pPr>
              <w:bidi/>
            </w:pPr>
          </w:p>
        </w:tc>
      </w:tr>
      <w:tr w:rsidR="006E2323" w14:paraId="2694A793" w14:textId="77777777">
        <w:trPr>
          <w:cantSplit/>
          <w:jc w:val="center"/>
        </w:trPr>
        <w:tc>
          <w:tcPr>
            <w:tcW w:w="454" w:type="dxa"/>
          </w:tcPr>
          <w:p w14:paraId="571F0DB6" w14:textId="77777777" w:rsidR="006E2323" w:rsidRDefault="00D0229F">
            <w:pPr>
              <w:bidi/>
              <w:jc w:val="center"/>
            </w:pPr>
            <w:r>
              <w:rPr>
                <w:sz w:val="18"/>
                <w:szCs w:val="18"/>
                <w:rtl/>
              </w:rPr>
              <w:t>20</w:t>
            </w:r>
          </w:p>
        </w:tc>
        <w:tc>
          <w:tcPr>
            <w:tcW w:w="3742" w:type="dxa"/>
          </w:tcPr>
          <w:p w14:paraId="5D5DD86E" w14:textId="77777777" w:rsidR="006E2323" w:rsidRDefault="00D0229F">
            <w:pPr>
              <w:bidi/>
            </w:pPr>
            <w:r>
              <w:rPr>
                <w:sz w:val="18"/>
                <w:szCs w:val="18"/>
                <w:rtl/>
              </w:rPr>
              <w:t>تسوية السطح ودمكه بالهزاز (ص 133)</w:t>
            </w:r>
          </w:p>
        </w:tc>
        <w:tc>
          <w:tcPr>
            <w:tcW w:w="2154" w:type="dxa"/>
          </w:tcPr>
          <w:p w14:paraId="7444E194" w14:textId="77777777" w:rsidR="006E2323" w:rsidRDefault="006E2323">
            <w:pPr>
              <w:bidi/>
            </w:pPr>
          </w:p>
        </w:tc>
        <w:tc>
          <w:tcPr>
            <w:tcW w:w="794" w:type="dxa"/>
          </w:tcPr>
          <w:p w14:paraId="118EE101" w14:textId="77777777" w:rsidR="006E2323" w:rsidRDefault="00D0229F">
            <w:pPr>
              <w:bidi/>
              <w:jc w:val="center"/>
            </w:pPr>
            <w:r>
              <w:rPr>
                <w:sz w:val="18"/>
                <w:szCs w:val="18"/>
                <w:rtl/>
              </w:rPr>
              <w:t>W</w:t>
            </w:r>
          </w:p>
        </w:tc>
        <w:tc>
          <w:tcPr>
            <w:tcW w:w="794" w:type="dxa"/>
          </w:tcPr>
          <w:p w14:paraId="315AAF1E" w14:textId="77777777" w:rsidR="006E2323" w:rsidRDefault="00D0229F">
            <w:pPr>
              <w:bidi/>
              <w:jc w:val="center"/>
            </w:pPr>
            <w:r>
              <w:rPr>
                <w:sz w:val="18"/>
                <w:szCs w:val="18"/>
                <w:rtl/>
              </w:rPr>
              <w:t>☐</w:t>
            </w:r>
          </w:p>
        </w:tc>
        <w:tc>
          <w:tcPr>
            <w:tcW w:w="907" w:type="dxa"/>
          </w:tcPr>
          <w:p w14:paraId="7EFCDDDF" w14:textId="77777777" w:rsidR="006E2323" w:rsidRDefault="00D0229F">
            <w:pPr>
              <w:bidi/>
              <w:jc w:val="center"/>
            </w:pPr>
            <w:r>
              <w:rPr>
                <w:sz w:val="18"/>
                <w:szCs w:val="18"/>
                <w:rtl/>
              </w:rPr>
              <w:t>☐</w:t>
            </w:r>
          </w:p>
        </w:tc>
        <w:tc>
          <w:tcPr>
            <w:tcW w:w="1247" w:type="dxa"/>
          </w:tcPr>
          <w:p w14:paraId="45D8BB42" w14:textId="77777777" w:rsidR="006E2323" w:rsidRDefault="006E2323">
            <w:pPr>
              <w:bidi/>
            </w:pPr>
          </w:p>
        </w:tc>
      </w:tr>
      <w:tr w:rsidR="006E2323" w14:paraId="5DA0D5E3" w14:textId="77777777">
        <w:trPr>
          <w:cantSplit/>
          <w:jc w:val="center"/>
        </w:trPr>
        <w:tc>
          <w:tcPr>
            <w:tcW w:w="454" w:type="dxa"/>
          </w:tcPr>
          <w:p w14:paraId="2FED68A7" w14:textId="77777777" w:rsidR="006E2323" w:rsidRDefault="00D0229F">
            <w:pPr>
              <w:bidi/>
              <w:jc w:val="center"/>
            </w:pPr>
            <w:r>
              <w:rPr>
                <w:sz w:val="18"/>
                <w:szCs w:val="18"/>
                <w:rtl/>
              </w:rPr>
              <w:t>21</w:t>
            </w:r>
          </w:p>
        </w:tc>
        <w:tc>
          <w:tcPr>
            <w:tcW w:w="3742" w:type="dxa"/>
          </w:tcPr>
          <w:p w14:paraId="41D495A0" w14:textId="77777777" w:rsidR="006E2323" w:rsidRDefault="00D0229F">
            <w:pPr>
              <w:bidi/>
            </w:pPr>
            <w:r>
              <w:rPr>
                <w:sz w:val="18"/>
                <w:szCs w:val="18"/>
                <w:rtl/>
              </w:rPr>
              <w:t>منع إضافة الماء للخرسانة الجاهزة واستخدام ملدنات Super Plasticizer حسب الصانع (ص 133)</w:t>
            </w:r>
          </w:p>
        </w:tc>
        <w:tc>
          <w:tcPr>
            <w:tcW w:w="2154" w:type="dxa"/>
          </w:tcPr>
          <w:p w14:paraId="137CF57E" w14:textId="77777777" w:rsidR="006E2323" w:rsidRDefault="006E2323">
            <w:pPr>
              <w:bidi/>
            </w:pPr>
          </w:p>
        </w:tc>
        <w:tc>
          <w:tcPr>
            <w:tcW w:w="794" w:type="dxa"/>
          </w:tcPr>
          <w:p w14:paraId="3BE2987F" w14:textId="77777777" w:rsidR="006E2323" w:rsidRDefault="00D0229F">
            <w:pPr>
              <w:bidi/>
              <w:jc w:val="center"/>
            </w:pPr>
            <w:r>
              <w:rPr>
                <w:sz w:val="18"/>
                <w:szCs w:val="18"/>
                <w:rtl/>
              </w:rPr>
              <w:t>H</w:t>
            </w:r>
          </w:p>
        </w:tc>
        <w:tc>
          <w:tcPr>
            <w:tcW w:w="794" w:type="dxa"/>
          </w:tcPr>
          <w:p w14:paraId="7F01230A" w14:textId="77777777" w:rsidR="006E2323" w:rsidRDefault="00D0229F">
            <w:pPr>
              <w:bidi/>
              <w:jc w:val="center"/>
            </w:pPr>
            <w:r>
              <w:rPr>
                <w:sz w:val="18"/>
                <w:szCs w:val="18"/>
                <w:rtl/>
              </w:rPr>
              <w:t>☐</w:t>
            </w:r>
          </w:p>
        </w:tc>
        <w:tc>
          <w:tcPr>
            <w:tcW w:w="907" w:type="dxa"/>
          </w:tcPr>
          <w:p w14:paraId="69AA2DD7" w14:textId="77777777" w:rsidR="006E2323" w:rsidRDefault="00D0229F">
            <w:pPr>
              <w:bidi/>
              <w:jc w:val="center"/>
            </w:pPr>
            <w:r>
              <w:rPr>
                <w:sz w:val="18"/>
                <w:szCs w:val="18"/>
                <w:rtl/>
              </w:rPr>
              <w:t>☐</w:t>
            </w:r>
          </w:p>
        </w:tc>
        <w:tc>
          <w:tcPr>
            <w:tcW w:w="1247" w:type="dxa"/>
          </w:tcPr>
          <w:p w14:paraId="40AD9102" w14:textId="77777777" w:rsidR="006E2323" w:rsidRDefault="006E2323">
            <w:pPr>
              <w:bidi/>
            </w:pPr>
          </w:p>
        </w:tc>
      </w:tr>
      <w:tr w:rsidR="006E2323" w14:paraId="125AFE5A" w14:textId="77777777">
        <w:trPr>
          <w:cantSplit/>
          <w:jc w:val="center"/>
        </w:trPr>
        <w:tc>
          <w:tcPr>
            <w:tcW w:w="454" w:type="dxa"/>
          </w:tcPr>
          <w:p w14:paraId="7E3A4F56" w14:textId="77777777" w:rsidR="006E2323" w:rsidRDefault="00D0229F">
            <w:pPr>
              <w:bidi/>
              <w:jc w:val="center"/>
            </w:pPr>
            <w:r>
              <w:rPr>
                <w:sz w:val="18"/>
                <w:szCs w:val="18"/>
                <w:rtl/>
              </w:rPr>
              <w:t>22</w:t>
            </w:r>
          </w:p>
        </w:tc>
        <w:tc>
          <w:tcPr>
            <w:tcW w:w="3742" w:type="dxa"/>
          </w:tcPr>
          <w:p w14:paraId="1E028956" w14:textId="77777777" w:rsidR="006E2323" w:rsidRDefault="00D0229F">
            <w:pPr>
              <w:bidi/>
            </w:pPr>
            <w:r>
              <w:rPr>
                <w:sz w:val="18"/>
                <w:szCs w:val="18"/>
                <w:rtl/>
              </w:rPr>
              <w:t>صب منطقة تلاقي الأعمدة مع الكمرات أولا بخرسانة الأعمدة الأعلى مقاومة (ص 133)</w:t>
            </w:r>
          </w:p>
        </w:tc>
        <w:tc>
          <w:tcPr>
            <w:tcW w:w="2154" w:type="dxa"/>
          </w:tcPr>
          <w:p w14:paraId="625B5BB7" w14:textId="77777777" w:rsidR="006E2323" w:rsidRDefault="00D0229F">
            <w:pPr>
              <w:bidi/>
            </w:pPr>
            <w:r>
              <w:rPr>
                <w:sz w:val="18"/>
                <w:szCs w:val="18"/>
                <w:rtl/>
              </w:rPr>
              <w:t>لمسافة 60 سم من أوجه الأعمدة (الكود المصري 2007 ص 6-63، ويتفق مع ACI 318 بند 10.12 عند زيادة مقاومة العمود عن 1.4 مرة مقاومة البلاطة)</w:t>
            </w:r>
          </w:p>
        </w:tc>
        <w:tc>
          <w:tcPr>
            <w:tcW w:w="794" w:type="dxa"/>
          </w:tcPr>
          <w:p w14:paraId="65DA7383" w14:textId="77777777" w:rsidR="006E2323" w:rsidRDefault="00D0229F">
            <w:pPr>
              <w:bidi/>
              <w:jc w:val="center"/>
            </w:pPr>
            <w:r>
              <w:rPr>
                <w:sz w:val="18"/>
                <w:szCs w:val="18"/>
                <w:rtl/>
              </w:rPr>
              <w:t>H</w:t>
            </w:r>
          </w:p>
        </w:tc>
        <w:tc>
          <w:tcPr>
            <w:tcW w:w="794" w:type="dxa"/>
          </w:tcPr>
          <w:p w14:paraId="088E6859" w14:textId="77777777" w:rsidR="006E2323" w:rsidRDefault="00D0229F">
            <w:pPr>
              <w:bidi/>
              <w:jc w:val="center"/>
            </w:pPr>
            <w:r>
              <w:rPr>
                <w:sz w:val="18"/>
                <w:szCs w:val="18"/>
                <w:rtl/>
              </w:rPr>
              <w:t>☐</w:t>
            </w:r>
          </w:p>
        </w:tc>
        <w:tc>
          <w:tcPr>
            <w:tcW w:w="907" w:type="dxa"/>
          </w:tcPr>
          <w:p w14:paraId="5A45C631" w14:textId="77777777" w:rsidR="006E2323" w:rsidRDefault="00D0229F">
            <w:pPr>
              <w:bidi/>
              <w:jc w:val="center"/>
            </w:pPr>
            <w:r>
              <w:rPr>
                <w:sz w:val="18"/>
                <w:szCs w:val="18"/>
                <w:rtl/>
              </w:rPr>
              <w:t>☐</w:t>
            </w:r>
          </w:p>
        </w:tc>
        <w:tc>
          <w:tcPr>
            <w:tcW w:w="1247" w:type="dxa"/>
          </w:tcPr>
          <w:p w14:paraId="41D137EB" w14:textId="77777777" w:rsidR="006E2323" w:rsidRDefault="006E2323">
            <w:pPr>
              <w:bidi/>
            </w:pPr>
          </w:p>
        </w:tc>
      </w:tr>
      <w:tr w:rsidR="006E2323" w14:paraId="7FDFC927" w14:textId="77777777">
        <w:trPr>
          <w:cantSplit/>
          <w:jc w:val="center"/>
        </w:trPr>
        <w:tc>
          <w:tcPr>
            <w:tcW w:w="454" w:type="dxa"/>
          </w:tcPr>
          <w:p w14:paraId="47DC7D37" w14:textId="77777777" w:rsidR="006E2323" w:rsidRDefault="00D0229F">
            <w:pPr>
              <w:bidi/>
              <w:jc w:val="center"/>
            </w:pPr>
            <w:r>
              <w:rPr>
                <w:sz w:val="18"/>
                <w:szCs w:val="18"/>
                <w:rtl/>
              </w:rPr>
              <w:t>23</w:t>
            </w:r>
          </w:p>
        </w:tc>
        <w:tc>
          <w:tcPr>
            <w:tcW w:w="3742" w:type="dxa"/>
          </w:tcPr>
          <w:p w14:paraId="70BC7B7F" w14:textId="77777777" w:rsidR="006E2323" w:rsidRDefault="00D0229F">
            <w:pPr>
              <w:bidi/>
            </w:pPr>
            <w:r>
              <w:rPr>
                <w:sz w:val="18"/>
                <w:szCs w:val="18"/>
                <w:rtl/>
              </w:rPr>
              <w:t>معالجة سطح الأسقف بالغمر بحواجز رمال أو بالخيش المندى الخالي من المواد الغروية (ص 133)</w:t>
            </w:r>
          </w:p>
        </w:tc>
        <w:tc>
          <w:tcPr>
            <w:tcW w:w="2154" w:type="dxa"/>
          </w:tcPr>
          <w:p w14:paraId="09DAB326" w14:textId="77777777" w:rsidR="006E2323" w:rsidRDefault="00D0229F">
            <w:pPr>
              <w:bidi/>
            </w:pPr>
            <w:r>
              <w:rPr>
                <w:sz w:val="18"/>
                <w:szCs w:val="18"/>
                <w:rtl/>
              </w:rPr>
              <w:t>ماء بعمق 3 سم على الأقل</w:t>
            </w:r>
          </w:p>
        </w:tc>
        <w:tc>
          <w:tcPr>
            <w:tcW w:w="794" w:type="dxa"/>
          </w:tcPr>
          <w:p w14:paraId="26175D99" w14:textId="77777777" w:rsidR="006E2323" w:rsidRDefault="00D0229F">
            <w:pPr>
              <w:bidi/>
              <w:jc w:val="center"/>
            </w:pPr>
            <w:r>
              <w:rPr>
                <w:sz w:val="18"/>
                <w:szCs w:val="18"/>
                <w:rtl/>
              </w:rPr>
              <w:t>W</w:t>
            </w:r>
          </w:p>
        </w:tc>
        <w:tc>
          <w:tcPr>
            <w:tcW w:w="794" w:type="dxa"/>
          </w:tcPr>
          <w:p w14:paraId="696E712C" w14:textId="77777777" w:rsidR="006E2323" w:rsidRDefault="00D0229F">
            <w:pPr>
              <w:bidi/>
              <w:jc w:val="center"/>
            </w:pPr>
            <w:r>
              <w:rPr>
                <w:sz w:val="18"/>
                <w:szCs w:val="18"/>
                <w:rtl/>
              </w:rPr>
              <w:t>☐</w:t>
            </w:r>
          </w:p>
        </w:tc>
        <w:tc>
          <w:tcPr>
            <w:tcW w:w="907" w:type="dxa"/>
          </w:tcPr>
          <w:p w14:paraId="4CF8A6D6" w14:textId="77777777" w:rsidR="006E2323" w:rsidRDefault="00D0229F">
            <w:pPr>
              <w:bidi/>
              <w:jc w:val="center"/>
            </w:pPr>
            <w:r>
              <w:rPr>
                <w:sz w:val="18"/>
                <w:szCs w:val="18"/>
                <w:rtl/>
              </w:rPr>
              <w:t>☐</w:t>
            </w:r>
          </w:p>
        </w:tc>
        <w:tc>
          <w:tcPr>
            <w:tcW w:w="1247" w:type="dxa"/>
          </w:tcPr>
          <w:p w14:paraId="7A253143" w14:textId="77777777" w:rsidR="006E2323" w:rsidRDefault="006E2323">
            <w:pPr>
              <w:bidi/>
            </w:pPr>
          </w:p>
        </w:tc>
      </w:tr>
      <w:tr w:rsidR="006E2323" w14:paraId="7C79AEBC" w14:textId="77777777">
        <w:trPr>
          <w:cantSplit/>
          <w:jc w:val="center"/>
        </w:trPr>
        <w:tc>
          <w:tcPr>
            <w:tcW w:w="454" w:type="dxa"/>
          </w:tcPr>
          <w:p w14:paraId="4734DA13" w14:textId="77777777" w:rsidR="006E2323" w:rsidRDefault="00D0229F">
            <w:pPr>
              <w:bidi/>
              <w:jc w:val="center"/>
            </w:pPr>
            <w:r>
              <w:rPr>
                <w:sz w:val="18"/>
                <w:szCs w:val="18"/>
                <w:rtl/>
              </w:rPr>
              <w:t>24</w:t>
            </w:r>
          </w:p>
        </w:tc>
        <w:tc>
          <w:tcPr>
            <w:tcW w:w="3742" w:type="dxa"/>
          </w:tcPr>
          <w:p w14:paraId="519EDCF3" w14:textId="77777777" w:rsidR="006E2323" w:rsidRDefault="00D0229F">
            <w:pPr>
              <w:bidi/>
            </w:pPr>
            <w:r>
              <w:rPr>
                <w:sz w:val="18"/>
                <w:szCs w:val="18"/>
                <w:rtl/>
              </w:rPr>
              <w:t>أخذ عينات الخرسانة الطازجة والمكعبات من سيارة الخرسانة (ص 134)</w:t>
            </w:r>
          </w:p>
        </w:tc>
        <w:tc>
          <w:tcPr>
            <w:tcW w:w="2154" w:type="dxa"/>
          </w:tcPr>
          <w:p w14:paraId="568F2C25" w14:textId="77777777" w:rsidR="006E2323" w:rsidRDefault="00D0229F">
            <w:pPr>
              <w:bidi/>
            </w:pPr>
            <w:r>
              <w:rPr>
                <w:sz w:val="18"/>
                <w:szCs w:val="18"/>
                <w:rtl/>
              </w:rPr>
              <w:t>بعد ضخ 10% وقبل نفاذ 90%</w:t>
            </w:r>
          </w:p>
        </w:tc>
        <w:tc>
          <w:tcPr>
            <w:tcW w:w="794" w:type="dxa"/>
          </w:tcPr>
          <w:p w14:paraId="4D9D676D" w14:textId="77777777" w:rsidR="006E2323" w:rsidRDefault="00D0229F">
            <w:pPr>
              <w:bidi/>
              <w:jc w:val="center"/>
            </w:pPr>
            <w:r>
              <w:rPr>
                <w:sz w:val="18"/>
                <w:szCs w:val="18"/>
                <w:rtl/>
              </w:rPr>
              <w:t>W</w:t>
            </w:r>
          </w:p>
        </w:tc>
        <w:tc>
          <w:tcPr>
            <w:tcW w:w="794" w:type="dxa"/>
          </w:tcPr>
          <w:p w14:paraId="2A958E3A" w14:textId="77777777" w:rsidR="006E2323" w:rsidRDefault="00D0229F">
            <w:pPr>
              <w:bidi/>
              <w:jc w:val="center"/>
            </w:pPr>
            <w:r>
              <w:rPr>
                <w:sz w:val="18"/>
                <w:szCs w:val="18"/>
                <w:rtl/>
              </w:rPr>
              <w:t>☐</w:t>
            </w:r>
          </w:p>
        </w:tc>
        <w:tc>
          <w:tcPr>
            <w:tcW w:w="907" w:type="dxa"/>
          </w:tcPr>
          <w:p w14:paraId="467E0170" w14:textId="77777777" w:rsidR="006E2323" w:rsidRDefault="00D0229F">
            <w:pPr>
              <w:bidi/>
              <w:jc w:val="center"/>
            </w:pPr>
            <w:r>
              <w:rPr>
                <w:sz w:val="18"/>
                <w:szCs w:val="18"/>
                <w:rtl/>
              </w:rPr>
              <w:t>☐</w:t>
            </w:r>
          </w:p>
        </w:tc>
        <w:tc>
          <w:tcPr>
            <w:tcW w:w="1247" w:type="dxa"/>
          </w:tcPr>
          <w:p w14:paraId="6B0A12A2" w14:textId="77777777" w:rsidR="006E2323" w:rsidRDefault="006E2323">
            <w:pPr>
              <w:bidi/>
            </w:pPr>
          </w:p>
        </w:tc>
      </w:tr>
      <w:tr w:rsidR="006E2323" w14:paraId="1226AC1B" w14:textId="77777777">
        <w:trPr>
          <w:cantSplit/>
          <w:jc w:val="center"/>
        </w:trPr>
        <w:tc>
          <w:tcPr>
            <w:tcW w:w="454" w:type="dxa"/>
          </w:tcPr>
          <w:p w14:paraId="63315310" w14:textId="77777777" w:rsidR="006E2323" w:rsidRDefault="00D0229F">
            <w:pPr>
              <w:bidi/>
              <w:jc w:val="center"/>
            </w:pPr>
            <w:r>
              <w:rPr>
                <w:sz w:val="18"/>
                <w:szCs w:val="18"/>
                <w:rtl/>
              </w:rPr>
              <w:t>25</w:t>
            </w:r>
          </w:p>
        </w:tc>
        <w:tc>
          <w:tcPr>
            <w:tcW w:w="3742" w:type="dxa"/>
          </w:tcPr>
          <w:p w14:paraId="764C74E3" w14:textId="77777777" w:rsidR="006E2323" w:rsidRDefault="00D0229F">
            <w:pPr>
              <w:bidi/>
            </w:pPr>
            <w:r>
              <w:rPr>
                <w:sz w:val="18"/>
                <w:szCs w:val="18"/>
                <w:rtl/>
              </w:rPr>
              <w:t>منع استخدام الهزاز لنقل الخرسانة المتكومة (ص 134)</w:t>
            </w:r>
          </w:p>
        </w:tc>
        <w:tc>
          <w:tcPr>
            <w:tcW w:w="2154" w:type="dxa"/>
          </w:tcPr>
          <w:p w14:paraId="6E2D0DC4" w14:textId="77777777" w:rsidR="006E2323" w:rsidRDefault="006E2323">
            <w:pPr>
              <w:bidi/>
            </w:pPr>
          </w:p>
        </w:tc>
        <w:tc>
          <w:tcPr>
            <w:tcW w:w="794" w:type="dxa"/>
          </w:tcPr>
          <w:p w14:paraId="51760838" w14:textId="77777777" w:rsidR="006E2323" w:rsidRDefault="00D0229F">
            <w:pPr>
              <w:bidi/>
              <w:jc w:val="center"/>
            </w:pPr>
            <w:r>
              <w:rPr>
                <w:sz w:val="18"/>
                <w:szCs w:val="18"/>
                <w:rtl/>
              </w:rPr>
              <w:t>W</w:t>
            </w:r>
          </w:p>
        </w:tc>
        <w:tc>
          <w:tcPr>
            <w:tcW w:w="794" w:type="dxa"/>
          </w:tcPr>
          <w:p w14:paraId="38263B77" w14:textId="77777777" w:rsidR="006E2323" w:rsidRDefault="00D0229F">
            <w:pPr>
              <w:bidi/>
              <w:jc w:val="center"/>
            </w:pPr>
            <w:r>
              <w:rPr>
                <w:sz w:val="18"/>
                <w:szCs w:val="18"/>
                <w:rtl/>
              </w:rPr>
              <w:t>☐</w:t>
            </w:r>
          </w:p>
        </w:tc>
        <w:tc>
          <w:tcPr>
            <w:tcW w:w="907" w:type="dxa"/>
          </w:tcPr>
          <w:p w14:paraId="2DC40605" w14:textId="77777777" w:rsidR="006E2323" w:rsidRDefault="00D0229F">
            <w:pPr>
              <w:bidi/>
              <w:jc w:val="center"/>
            </w:pPr>
            <w:r>
              <w:rPr>
                <w:sz w:val="18"/>
                <w:szCs w:val="18"/>
                <w:rtl/>
              </w:rPr>
              <w:t>☐</w:t>
            </w:r>
          </w:p>
        </w:tc>
        <w:tc>
          <w:tcPr>
            <w:tcW w:w="1247" w:type="dxa"/>
          </w:tcPr>
          <w:p w14:paraId="5427B3B9" w14:textId="77777777" w:rsidR="006E2323" w:rsidRDefault="006E2323">
            <w:pPr>
              <w:bidi/>
            </w:pPr>
          </w:p>
        </w:tc>
      </w:tr>
      <w:tr w:rsidR="006E2323" w14:paraId="73514177" w14:textId="77777777">
        <w:trPr>
          <w:cantSplit/>
          <w:jc w:val="center"/>
        </w:trPr>
        <w:tc>
          <w:tcPr>
            <w:tcW w:w="454" w:type="dxa"/>
          </w:tcPr>
          <w:p w14:paraId="70A550DC" w14:textId="77777777" w:rsidR="006E2323" w:rsidRDefault="00D0229F">
            <w:pPr>
              <w:bidi/>
              <w:jc w:val="center"/>
            </w:pPr>
            <w:r>
              <w:rPr>
                <w:sz w:val="18"/>
                <w:szCs w:val="18"/>
                <w:rtl/>
              </w:rPr>
              <w:t>26</w:t>
            </w:r>
          </w:p>
        </w:tc>
        <w:tc>
          <w:tcPr>
            <w:tcW w:w="3742" w:type="dxa"/>
          </w:tcPr>
          <w:p w14:paraId="111C0BF3" w14:textId="77777777" w:rsidR="006E2323" w:rsidRDefault="00D0229F">
            <w:pPr>
              <w:bidi/>
            </w:pPr>
            <w:r>
              <w:rPr>
                <w:sz w:val="18"/>
                <w:szCs w:val="18"/>
                <w:rtl/>
              </w:rPr>
              <w:t>الكمرات الساقطة العميقة: الصب على طبقات تدمك واستكمال الطبقة التالية قبل زمن الشك (ص 134)</w:t>
            </w:r>
          </w:p>
        </w:tc>
        <w:tc>
          <w:tcPr>
            <w:tcW w:w="2154" w:type="dxa"/>
          </w:tcPr>
          <w:p w14:paraId="7C031ED9" w14:textId="77777777" w:rsidR="006E2323" w:rsidRDefault="00D0229F">
            <w:pPr>
              <w:bidi/>
            </w:pPr>
            <w:r>
              <w:rPr>
                <w:sz w:val="18"/>
                <w:szCs w:val="18"/>
                <w:rtl/>
              </w:rPr>
              <w:t>30 إلى 50 سم، قبل 40 دقيقة</w:t>
            </w:r>
          </w:p>
        </w:tc>
        <w:tc>
          <w:tcPr>
            <w:tcW w:w="794" w:type="dxa"/>
          </w:tcPr>
          <w:p w14:paraId="1EC3662B" w14:textId="77777777" w:rsidR="006E2323" w:rsidRDefault="00D0229F">
            <w:pPr>
              <w:bidi/>
              <w:jc w:val="center"/>
            </w:pPr>
            <w:r>
              <w:rPr>
                <w:sz w:val="18"/>
                <w:szCs w:val="18"/>
                <w:rtl/>
              </w:rPr>
              <w:t>H</w:t>
            </w:r>
          </w:p>
        </w:tc>
        <w:tc>
          <w:tcPr>
            <w:tcW w:w="794" w:type="dxa"/>
          </w:tcPr>
          <w:p w14:paraId="4933327F" w14:textId="77777777" w:rsidR="006E2323" w:rsidRDefault="00D0229F">
            <w:pPr>
              <w:bidi/>
              <w:jc w:val="center"/>
            </w:pPr>
            <w:r>
              <w:rPr>
                <w:sz w:val="18"/>
                <w:szCs w:val="18"/>
                <w:rtl/>
              </w:rPr>
              <w:t>☐</w:t>
            </w:r>
          </w:p>
        </w:tc>
        <w:tc>
          <w:tcPr>
            <w:tcW w:w="907" w:type="dxa"/>
          </w:tcPr>
          <w:p w14:paraId="4C2518CA" w14:textId="77777777" w:rsidR="006E2323" w:rsidRDefault="00D0229F">
            <w:pPr>
              <w:bidi/>
              <w:jc w:val="center"/>
            </w:pPr>
            <w:r>
              <w:rPr>
                <w:sz w:val="18"/>
                <w:szCs w:val="18"/>
                <w:rtl/>
              </w:rPr>
              <w:t>☐</w:t>
            </w:r>
          </w:p>
        </w:tc>
        <w:tc>
          <w:tcPr>
            <w:tcW w:w="1247" w:type="dxa"/>
          </w:tcPr>
          <w:p w14:paraId="4634D161" w14:textId="77777777" w:rsidR="006E2323" w:rsidRDefault="006E2323">
            <w:pPr>
              <w:bidi/>
            </w:pPr>
          </w:p>
        </w:tc>
      </w:tr>
      <w:tr w:rsidR="006E2323" w14:paraId="3F04B695" w14:textId="77777777">
        <w:trPr>
          <w:cantSplit/>
          <w:jc w:val="center"/>
        </w:trPr>
        <w:tc>
          <w:tcPr>
            <w:tcW w:w="454" w:type="dxa"/>
          </w:tcPr>
          <w:p w14:paraId="0F495A29" w14:textId="77777777" w:rsidR="006E2323" w:rsidRDefault="00D0229F">
            <w:pPr>
              <w:bidi/>
              <w:jc w:val="center"/>
            </w:pPr>
            <w:r>
              <w:rPr>
                <w:sz w:val="18"/>
                <w:szCs w:val="18"/>
                <w:rtl/>
              </w:rPr>
              <w:t>27</w:t>
            </w:r>
          </w:p>
        </w:tc>
        <w:tc>
          <w:tcPr>
            <w:tcW w:w="3742" w:type="dxa"/>
          </w:tcPr>
          <w:p w14:paraId="0C1487FA" w14:textId="77777777" w:rsidR="006E2323" w:rsidRDefault="00D0229F">
            <w:pPr>
              <w:bidi/>
            </w:pPr>
            <w:r>
              <w:rPr>
                <w:sz w:val="18"/>
                <w:szCs w:val="18"/>
                <w:rtl/>
              </w:rPr>
              <w:t>التحقق من سمك البلاطة أثناء الصب بميزان القامة أو سيخ معلم (ص 134)</w:t>
            </w:r>
          </w:p>
        </w:tc>
        <w:tc>
          <w:tcPr>
            <w:tcW w:w="2154" w:type="dxa"/>
          </w:tcPr>
          <w:p w14:paraId="0AB13453" w14:textId="77777777" w:rsidR="006E2323" w:rsidRDefault="006E2323">
            <w:pPr>
              <w:bidi/>
            </w:pPr>
          </w:p>
        </w:tc>
        <w:tc>
          <w:tcPr>
            <w:tcW w:w="794" w:type="dxa"/>
          </w:tcPr>
          <w:p w14:paraId="4B3117F6" w14:textId="77777777" w:rsidR="006E2323" w:rsidRDefault="00D0229F">
            <w:pPr>
              <w:bidi/>
              <w:jc w:val="center"/>
            </w:pPr>
            <w:r>
              <w:rPr>
                <w:sz w:val="18"/>
                <w:szCs w:val="18"/>
                <w:rtl/>
              </w:rPr>
              <w:t>W</w:t>
            </w:r>
          </w:p>
        </w:tc>
        <w:tc>
          <w:tcPr>
            <w:tcW w:w="794" w:type="dxa"/>
          </w:tcPr>
          <w:p w14:paraId="357120F8" w14:textId="77777777" w:rsidR="006E2323" w:rsidRDefault="00D0229F">
            <w:pPr>
              <w:bidi/>
              <w:jc w:val="center"/>
            </w:pPr>
            <w:r>
              <w:rPr>
                <w:sz w:val="18"/>
                <w:szCs w:val="18"/>
                <w:rtl/>
              </w:rPr>
              <w:t>☐</w:t>
            </w:r>
          </w:p>
        </w:tc>
        <w:tc>
          <w:tcPr>
            <w:tcW w:w="907" w:type="dxa"/>
          </w:tcPr>
          <w:p w14:paraId="500A9373" w14:textId="77777777" w:rsidR="006E2323" w:rsidRDefault="00D0229F">
            <w:pPr>
              <w:bidi/>
              <w:jc w:val="center"/>
            </w:pPr>
            <w:r>
              <w:rPr>
                <w:sz w:val="18"/>
                <w:szCs w:val="18"/>
                <w:rtl/>
              </w:rPr>
              <w:t>☐</w:t>
            </w:r>
          </w:p>
        </w:tc>
        <w:tc>
          <w:tcPr>
            <w:tcW w:w="1247" w:type="dxa"/>
          </w:tcPr>
          <w:p w14:paraId="40C775F3" w14:textId="77777777" w:rsidR="006E2323" w:rsidRDefault="006E2323">
            <w:pPr>
              <w:bidi/>
            </w:pPr>
          </w:p>
        </w:tc>
      </w:tr>
      <w:tr w:rsidR="006E2323" w14:paraId="333549E7" w14:textId="77777777">
        <w:trPr>
          <w:cantSplit/>
          <w:jc w:val="center"/>
        </w:trPr>
        <w:tc>
          <w:tcPr>
            <w:tcW w:w="454" w:type="dxa"/>
          </w:tcPr>
          <w:p w14:paraId="32DD3AA9" w14:textId="77777777" w:rsidR="006E2323" w:rsidRDefault="00D0229F">
            <w:pPr>
              <w:bidi/>
              <w:jc w:val="center"/>
            </w:pPr>
            <w:r>
              <w:rPr>
                <w:sz w:val="18"/>
                <w:szCs w:val="18"/>
                <w:rtl/>
              </w:rPr>
              <w:t>28</w:t>
            </w:r>
          </w:p>
        </w:tc>
        <w:tc>
          <w:tcPr>
            <w:tcW w:w="3742" w:type="dxa"/>
          </w:tcPr>
          <w:p w14:paraId="6C2038A3" w14:textId="77777777" w:rsidR="006E2323" w:rsidRDefault="00D0229F">
            <w:pPr>
              <w:bidi/>
            </w:pPr>
            <w:r>
              <w:rPr>
                <w:sz w:val="18"/>
                <w:szCs w:val="18"/>
                <w:rtl/>
              </w:rPr>
              <w:t>الهز الجيد عند التقاء الكمرات بالأعمدة (ص 134)</w:t>
            </w:r>
          </w:p>
        </w:tc>
        <w:tc>
          <w:tcPr>
            <w:tcW w:w="2154" w:type="dxa"/>
          </w:tcPr>
          <w:p w14:paraId="2B29BDDA" w14:textId="77777777" w:rsidR="006E2323" w:rsidRDefault="006E2323">
            <w:pPr>
              <w:bidi/>
            </w:pPr>
          </w:p>
        </w:tc>
        <w:tc>
          <w:tcPr>
            <w:tcW w:w="794" w:type="dxa"/>
          </w:tcPr>
          <w:p w14:paraId="7B6518C0" w14:textId="77777777" w:rsidR="006E2323" w:rsidRDefault="00D0229F">
            <w:pPr>
              <w:bidi/>
              <w:jc w:val="center"/>
            </w:pPr>
            <w:r>
              <w:rPr>
                <w:sz w:val="18"/>
                <w:szCs w:val="18"/>
                <w:rtl/>
              </w:rPr>
              <w:t>W</w:t>
            </w:r>
          </w:p>
        </w:tc>
        <w:tc>
          <w:tcPr>
            <w:tcW w:w="794" w:type="dxa"/>
          </w:tcPr>
          <w:p w14:paraId="707385AB" w14:textId="77777777" w:rsidR="006E2323" w:rsidRDefault="00D0229F">
            <w:pPr>
              <w:bidi/>
              <w:jc w:val="center"/>
            </w:pPr>
            <w:r>
              <w:rPr>
                <w:sz w:val="18"/>
                <w:szCs w:val="18"/>
                <w:rtl/>
              </w:rPr>
              <w:t>☐</w:t>
            </w:r>
          </w:p>
        </w:tc>
        <w:tc>
          <w:tcPr>
            <w:tcW w:w="907" w:type="dxa"/>
          </w:tcPr>
          <w:p w14:paraId="1ADBDE25" w14:textId="77777777" w:rsidR="006E2323" w:rsidRDefault="00D0229F">
            <w:pPr>
              <w:bidi/>
              <w:jc w:val="center"/>
            </w:pPr>
            <w:r>
              <w:rPr>
                <w:sz w:val="18"/>
                <w:szCs w:val="18"/>
                <w:rtl/>
              </w:rPr>
              <w:t>☐</w:t>
            </w:r>
          </w:p>
        </w:tc>
        <w:tc>
          <w:tcPr>
            <w:tcW w:w="1247" w:type="dxa"/>
          </w:tcPr>
          <w:p w14:paraId="7FE5F001" w14:textId="77777777" w:rsidR="006E2323" w:rsidRDefault="006E2323">
            <w:pPr>
              <w:bidi/>
            </w:pPr>
          </w:p>
        </w:tc>
      </w:tr>
      <w:tr w:rsidR="006E2323" w14:paraId="4BD533A1" w14:textId="77777777">
        <w:trPr>
          <w:cantSplit/>
          <w:jc w:val="center"/>
        </w:trPr>
        <w:tc>
          <w:tcPr>
            <w:tcW w:w="454" w:type="dxa"/>
          </w:tcPr>
          <w:p w14:paraId="1E61005B" w14:textId="77777777" w:rsidR="006E2323" w:rsidRDefault="00D0229F">
            <w:pPr>
              <w:bidi/>
              <w:jc w:val="center"/>
            </w:pPr>
            <w:r>
              <w:rPr>
                <w:sz w:val="18"/>
                <w:szCs w:val="18"/>
                <w:rtl/>
              </w:rPr>
              <w:t>29</w:t>
            </w:r>
          </w:p>
        </w:tc>
        <w:tc>
          <w:tcPr>
            <w:tcW w:w="3742" w:type="dxa"/>
          </w:tcPr>
          <w:p w14:paraId="0A5769F2" w14:textId="77777777" w:rsidR="006E2323" w:rsidRDefault="00D0229F">
            <w:pPr>
              <w:bidi/>
            </w:pPr>
            <w:r>
              <w:rPr>
                <w:sz w:val="18"/>
                <w:szCs w:val="18"/>
                <w:rtl/>
              </w:rPr>
              <w:t>التأكد من نفاذ الخرسانة إلى داخل العمود عند التقاء الكمرات بالأعمدة أثناء الهز (ص 134)</w:t>
            </w:r>
          </w:p>
        </w:tc>
        <w:tc>
          <w:tcPr>
            <w:tcW w:w="2154" w:type="dxa"/>
          </w:tcPr>
          <w:p w14:paraId="568815F2" w14:textId="77777777" w:rsidR="006E2323" w:rsidRDefault="006E2323">
            <w:pPr>
              <w:bidi/>
            </w:pPr>
          </w:p>
        </w:tc>
        <w:tc>
          <w:tcPr>
            <w:tcW w:w="794" w:type="dxa"/>
          </w:tcPr>
          <w:p w14:paraId="3DBEC51F" w14:textId="77777777" w:rsidR="006E2323" w:rsidRDefault="00D0229F">
            <w:pPr>
              <w:bidi/>
              <w:jc w:val="center"/>
            </w:pPr>
            <w:r>
              <w:rPr>
                <w:sz w:val="18"/>
                <w:szCs w:val="18"/>
                <w:rtl/>
              </w:rPr>
              <w:t>W</w:t>
            </w:r>
          </w:p>
        </w:tc>
        <w:tc>
          <w:tcPr>
            <w:tcW w:w="794" w:type="dxa"/>
          </w:tcPr>
          <w:p w14:paraId="5A9D18CB" w14:textId="77777777" w:rsidR="006E2323" w:rsidRDefault="00D0229F">
            <w:pPr>
              <w:bidi/>
              <w:jc w:val="center"/>
            </w:pPr>
            <w:r>
              <w:rPr>
                <w:sz w:val="18"/>
                <w:szCs w:val="18"/>
                <w:rtl/>
              </w:rPr>
              <w:t>☐</w:t>
            </w:r>
          </w:p>
        </w:tc>
        <w:tc>
          <w:tcPr>
            <w:tcW w:w="907" w:type="dxa"/>
          </w:tcPr>
          <w:p w14:paraId="57CCF81D" w14:textId="77777777" w:rsidR="006E2323" w:rsidRDefault="00D0229F">
            <w:pPr>
              <w:bidi/>
              <w:jc w:val="center"/>
            </w:pPr>
            <w:r>
              <w:rPr>
                <w:sz w:val="18"/>
                <w:szCs w:val="18"/>
                <w:rtl/>
              </w:rPr>
              <w:t>☐</w:t>
            </w:r>
          </w:p>
        </w:tc>
        <w:tc>
          <w:tcPr>
            <w:tcW w:w="1247" w:type="dxa"/>
          </w:tcPr>
          <w:p w14:paraId="6D575E9A" w14:textId="77777777" w:rsidR="006E2323" w:rsidRDefault="006E2323">
            <w:pPr>
              <w:bidi/>
            </w:pPr>
          </w:p>
        </w:tc>
      </w:tr>
      <w:tr w:rsidR="006E2323" w14:paraId="72994638" w14:textId="77777777">
        <w:trPr>
          <w:cantSplit/>
          <w:jc w:val="center"/>
        </w:trPr>
        <w:tc>
          <w:tcPr>
            <w:tcW w:w="10092" w:type="dxa"/>
            <w:gridSpan w:val="7"/>
            <w:shd w:val="clear" w:color="auto" w:fill="DDE3F7"/>
          </w:tcPr>
          <w:p w14:paraId="4D2A80BA" w14:textId="77777777" w:rsidR="006E2323" w:rsidRDefault="00D0229F">
            <w:pPr>
              <w:keepNext/>
              <w:bidi/>
            </w:pPr>
            <w:r>
              <w:rPr>
                <w:b/>
                <w:bCs/>
                <w:sz w:val="19"/>
                <w:szCs w:val="19"/>
                <w:rtl/>
              </w:rPr>
              <w:t>بعد التنفيذ</w:t>
            </w:r>
          </w:p>
        </w:tc>
      </w:tr>
      <w:tr w:rsidR="006E2323" w14:paraId="0585B131" w14:textId="77777777">
        <w:trPr>
          <w:cantSplit/>
          <w:jc w:val="center"/>
        </w:trPr>
        <w:tc>
          <w:tcPr>
            <w:tcW w:w="454" w:type="dxa"/>
          </w:tcPr>
          <w:p w14:paraId="7D27CCB3" w14:textId="77777777" w:rsidR="006E2323" w:rsidRDefault="00D0229F">
            <w:pPr>
              <w:bidi/>
              <w:jc w:val="center"/>
            </w:pPr>
            <w:r>
              <w:rPr>
                <w:sz w:val="18"/>
                <w:szCs w:val="18"/>
                <w:rtl/>
              </w:rPr>
              <w:t>30</w:t>
            </w:r>
          </w:p>
        </w:tc>
        <w:tc>
          <w:tcPr>
            <w:tcW w:w="3742" w:type="dxa"/>
          </w:tcPr>
          <w:p w14:paraId="7AE4E0B1" w14:textId="77777777" w:rsidR="006E2323" w:rsidRDefault="00D0229F">
            <w:pPr>
              <w:bidi/>
            </w:pPr>
            <w:r>
              <w:rPr>
                <w:sz w:val="18"/>
                <w:szCs w:val="18"/>
                <w:rtl/>
              </w:rPr>
              <w:t>ترميم تعشيش الكمرات والأعمدة بعد الفك بمونة جراوت لا المونة العادية، والخطر منه بشركة متخصصة بتقرير وضمان (ص 133)</w:t>
            </w:r>
          </w:p>
        </w:tc>
        <w:tc>
          <w:tcPr>
            <w:tcW w:w="2154" w:type="dxa"/>
          </w:tcPr>
          <w:p w14:paraId="398CD545" w14:textId="77777777" w:rsidR="006E2323" w:rsidRDefault="006E2323">
            <w:pPr>
              <w:bidi/>
            </w:pPr>
          </w:p>
        </w:tc>
        <w:tc>
          <w:tcPr>
            <w:tcW w:w="794" w:type="dxa"/>
          </w:tcPr>
          <w:p w14:paraId="6ADE925A" w14:textId="77777777" w:rsidR="006E2323" w:rsidRDefault="00D0229F">
            <w:pPr>
              <w:bidi/>
              <w:jc w:val="center"/>
            </w:pPr>
            <w:r>
              <w:rPr>
                <w:sz w:val="18"/>
                <w:szCs w:val="18"/>
                <w:rtl/>
              </w:rPr>
              <w:t>H</w:t>
            </w:r>
          </w:p>
        </w:tc>
        <w:tc>
          <w:tcPr>
            <w:tcW w:w="794" w:type="dxa"/>
          </w:tcPr>
          <w:p w14:paraId="77A1822D" w14:textId="77777777" w:rsidR="006E2323" w:rsidRDefault="00D0229F">
            <w:pPr>
              <w:bidi/>
              <w:jc w:val="center"/>
            </w:pPr>
            <w:r>
              <w:rPr>
                <w:sz w:val="18"/>
                <w:szCs w:val="18"/>
                <w:rtl/>
              </w:rPr>
              <w:t>☐</w:t>
            </w:r>
          </w:p>
        </w:tc>
        <w:tc>
          <w:tcPr>
            <w:tcW w:w="907" w:type="dxa"/>
          </w:tcPr>
          <w:p w14:paraId="0A0BDF61" w14:textId="77777777" w:rsidR="006E2323" w:rsidRDefault="00D0229F">
            <w:pPr>
              <w:bidi/>
              <w:jc w:val="center"/>
            </w:pPr>
            <w:r>
              <w:rPr>
                <w:sz w:val="18"/>
                <w:szCs w:val="18"/>
                <w:rtl/>
              </w:rPr>
              <w:t>☐</w:t>
            </w:r>
          </w:p>
        </w:tc>
        <w:tc>
          <w:tcPr>
            <w:tcW w:w="1247" w:type="dxa"/>
          </w:tcPr>
          <w:p w14:paraId="0485366D" w14:textId="77777777" w:rsidR="006E2323" w:rsidRDefault="006E2323">
            <w:pPr>
              <w:bidi/>
            </w:pPr>
          </w:p>
        </w:tc>
      </w:tr>
      <w:tr w:rsidR="006E2323" w14:paraId="67A90E14" w14:textId="77777777">
        <w:trPr>
          <w:cantSplit/>
          <w:jc w:val="center"/>
        </w:trPr>
        <w:tc>
          <w:tcPr>
            <w:tcW w:w="454" w:type="dxa"/>
          </w:tcPr>
          <w:p w14:paraId="74EB641D" w14:textId="77777777" w:rsidR="006E2323" w:rsidRDefault="00D0229F">
            <w:pPr>
              <w:bidi/>
              <w:jc w:val="center"/>
            </w:pPr>
            <w:r>
              <w:rPr>
                <w:sz w:val="18"/>
                <w:szCs w:val="18"/>
                <w:rtl/>
              </w:rPr>
              <w:t>31</w:t>
            </w:r>
          </w:p>
        </w:tc>
        <w:tc>
          <w:tcPr>
            <w:tcW w:w="3742" w:type="dxa"/>
          </w:tcPr>
          <w:p w14:paraId="056C9909" w14:textId="77777777" w:rsidR="006E2323" w:rsidRDefault="00D0229F">
            <w:pPr>
              <w:bidi/>
            </w:pPr>
            <w:r>
              <w:rPr>
                <w:sz w:val="18"/>
                <w:szCs w:val="18"/>
                <w:rtl/>
              </w:rPr>
              <w:t>تشققات جفاف ماء الخلطة بعد يومين: عمل لباني أسمنت وسقية للتنميلات لحماية الحديد، والوقاية بفرش مشمع بولي إيثيلين بعد الصب مباشرة أو رش إضافات كيماوية (ص 134)</w:t>
            </w:r>
          </w:p>
        </w:tc>
        <w:tc>
          <w:tcPr>
            <w:tcW w:w="2154" w:type="dxa"/>
          </w:tcPr>
          <w:p w14:paraId="3237A259" w14:textId="77777777" w:rsidR="006E2323" w:rsidRDefault="006E2323">
            <w:pPr>
              <w:bidi/>
            </w:pPr>
          </w:p>
        </w:tc>
        <w:tc>
          <w:tcPr>
            <w:tcW w:w="794" w:type="dxa"/>
          </w:tcPr>
          <w:p w14:paraId="1B5BED07" w14:textId="77777777" w:rsidR="006E2323" w:rsidRDefault="00D0229F">
            <w:pPr>
              <w:bidi/>
              <w:jc w:val="center"/>
            </w:pPr>
            <w:r>
              <w:rPr>
                <w:sz w:val="18"/>
                <w:szCs w:val="18"/>
                <w:rtl/>
              </w:rPr>
              <w:t>W</w:t>
            </w:r>
          </w:p>
        </w:tc>
        <w:tc>
          <w:tcPr>
            <w:tcW w:w="794" w:type="dxa"/>
          </w:tcPr>
          <w:p w14:paraId="30A0DDF7" w14:textId="77777777" w:rsidR="006E2323" w:rsidRDefault="00D0229F">
            <w:pPr>
              <w:bidi/>
              <w:jc w:val="center"/>
            </w:pPr>
            <w:r>
              <w:rPr>
                <w:sz w:val="18"/>
                <w:szCs w:val="18"/>
                <w:rtl/>
              </w:rPr>
              <w:t>☐</w:t>
            </w:r>
          </w:p>
        </w:tc>
        <w:tc>
          <w:tcPr>
            <w:tcW w:w="907" w:type="dxa"/>
          </w:tcPr>
          <w:p w14:paraId="26701DF4" w14:textId="77777777" w:rsidR="006E2323" w:rsidRDefault="00D0229F">
            <w:pPr>
              <w:bidi/>
              <w:jc w:val="center"/>
            </w:pPr>
            <w:r>
              <w:rPr>
                <w:sz w:val="18"/>
                <w:szCs w:val="18"/>
                <w:rtl/>
              </w:rPr>
              <w:t>☐</w:t>
            </w:r>
          </w:p>
        </w:tc>
        <w:tc>
          <w:tcPr>
            <w:tcW w:w="1247" w:type="dxa"/>
          </w:tcPr>
          <w:p w14:paraId="3639EF96" w14:textId="77777777" w:rsidR="006E2323" w:rsidRDefault="006E2323">
            <w:pPr>
              <w:bidi/>
            </w:pPr>
          </w:p>
        </w:tc>
      </w:tr>
      <w:tr w:rsidR="006E2323" w14:paraId="447F8E62" w14:textId="77777777">
        <w:trPr>
          <w:cantSplit/>
          <w:jc w:val="center"/>
        </w:trPr>
        <w:tc>
          <w:tcPr>
            <w:tcW w:w="454" w:type="dxa"/>
          </w:tcPr>
          <w:p w14:paraId="5B8E0522" w14:textId="77777777" w:rsidR="006E2323" w:rsidRDefault="00D0229F">
            <w:pPr>
              <w:bidi/>
              <w:jc w:val="center"/>
            </w:pPr>
            <w:r>
              <w:rPr>
                <w:sz w:val="18"/>
                <w:szCs w:val="18"/>
                <w:rtl/>
              </w:rPr>
              <w:t>32</w:t>
            </w:r>
          </w:p>
        </w:tc>
        <w:tc>
          <w:tcPr>
            <w:tcW w:w="3742" w:type="dxa"/>
          </w:tcPr>
          <w:p w14:paraId="7267CA75" w14:textId="77777777" w:rsidR="006E2323" w:rsidRDefault="00D0229F">
            <w:pPr>
              <w:bidi/>
            </w:pPr>
            <w:r>
              <w:rPr>
                <w:sz w:val="18"/>
                <w:szCs w:val="18"/>
                <w:rtl/>
              </w:rPr>
              <w:t>معالجة الخرسانة بالرش صباحا ومساء (ص 134)</w:t>
            </w:r>
          </w:p>
        </w:tc>
        <w:tc>
          <w:tcPr>
            <w:tcW w:w="2154" w:type="dxa"/>
          </w:tcPr>
          <w:p w14:paraId="12CED3EE" w14:textId="77777777" w:rsidR="006E2323" w:rsidRDefault="00D0229F">
            <w:pPr>
              <w:bidi/>
            </w:pPr>
            <w:r>
              <w:rPr>
                <w:sz w:val="18"/>
                <w:szCs w:val="18"/>
                <w:rtl/>
              </w:rPr>
              <w:t>7 أيام للعادي و3 أيام لسريع الشك، أو حتى 70% من fc لعينات بجوار المنشأ</w:t>
            </w:r>
          </w:p>
        </w:tc>
        <w:tc>
          <w:tcPr>
            <w:tcW w:w="794" w:type="dxa"/>
          </w:tcPr>
          <w:p w14:paraId="23A51AD1" w14:textId="77777777" w:rsidR="006E2323" w:rsidRDefault="00D0229F">
            <w:pPr>
              <w:bidi/>
              <w:jc w:val="center"/>
            </w:pPr>
            <w:r>
              <w:rPr>
                <w:sz w:val="18"/>
                <w:szCs w:val="18"/>
                <w:rtl/>
              </w:rPr>
              <w:t>H</w:t>
            </w:r>
          </w:p>
        </w:tc>
        <w:tc>
          <w:tcPr>
            <w:tcW w:w="794" w:type="dxa"/>
          </w:tcPr>
          <w:p w14:paraId="10029719" w14:textId="77777777" w:rsidR="006E2323" w:rsidRDefault="00D0229F">
            <w:pPr>
              <w:bidi/>
              <w:jc w:val="center"/>
            </w:pPr>
            <w:r>
              <w:rPr>
                <w:sz w:val="18"/>
                <w:szCs w:val="18"/>
                <w:rtl/>
              </w:rPr>
              <w:t>☐</w:t>
            </w:r>
          </w:p>
        </w:tc>
        <w:tc>
          <w:tcPr>
            <w:tcW w:w="907" w:type="dxa"/>
          </w:tcPr>
          <w:p w14:paraId="4E6B6562" w14:textId="77777777" w:rsidR="006E2323" w:rsidRDefault="00D0229F">
            <w:pPr>
              <w:bidi/>
              <w:jc w:val="center"/>
            </w:pPr>
            <w:r>
              <w:rPr>
                <w:sz w:val="18"/>
                <w:szCs w:val="18"/>
                <w:rtl/>
              </w:rPr>
              <w:t>☐</w:t>
            </w:r>
          </w:p>
        </w:tc>
        <w:tc>
          <w:tcPr>
            <w:tcW w:w="1247" w:type="dxa"/>
          </w:tcPr>
          <w:p w14:paraId="091D4F80" w14:textId="77777777" w:rsidR="006E2323" w:rsidRDefault="006E2323">
            <w:pPr>
              <w:bidi/>
            </w:pPr>
          </w:p>
        </w:tc>
      </w:tr>
      <w:tr w:rsidR="006E2323" w14:paraId="27FC81B8" w14:textId="77777777">
        <w:trPr>
          <w:cantSplit/>
          <w:jc w:val="center"/>
        </w:trPr>
        <w:tc>
          <w:tcPr>
            <w:tcW w:w="454" w:type="dxa"/>
          </w:tcPr>
          <w:p w14:paraId="6C8617DF" w14:textId="77777777" w:rsidR="006E2323" w:rsidRDefault="00D0229F">
            <w:pPr>
              <w:bidi/>
              <w:jc w:val="center"/>
            </w:pPr>
            <w:r>
              <w:rPr>
                <w:sz w:val="18"/>
                <w:szCs w:val="18"/>
                <w:rtl/>
              </w:rPr>
              <w:t>33</w:t>
            </w:r>
          </w:p>
        </w:tc>
        <w:tc>
          <w:tcPr>
            <w:tcW w:w="3742" w:type="dxa"/>
          </w:tcPr>
          <w:p w14:paraId="6F4EB0C8" w14:textId="77777777" w:rsidR="006E2323" w:rsidRDefault="00D0229F">
            <w:pPr>
              <w:bidi/>
            </w:pPr>
            <w:r>
              <w:rPr>
                <w:sz w:val="18"/>
                <w:szCs w:val="18"/>
                <w:rtl/>
              </w:rPr>
              <w:t>الوقاية من التنميلات (Plastic Shrinkage Cracking) الناتجة عن التبخر السريع ونحافة البلاطة بالخيش المبلل أو رذاذ ماء بمجرد جفاف الماء الحر أو مواد كيميائية تمنع التبخر (ص 134)</w:t>
            </w:r>
          </w:p>
        </w:tc>
        <w:tc>
          <w:tcPr>
            <w:tcW w:w="2154" w:type="dxa"/>
          </w:tcPr>
          <w:p w14:paraId="38E0E2B7" w14:textId="77777777" w:rsidR="006E2323" w:rsidRDefault="006E2323">
            <w:pPr>
              <w:bidi/>
            </w:pPr>
          </w:p>
        </w:tc>
        <w:tc>
          <w:tcPr>
            <w:tcW w:w="794" w:type="dxa"/>
          </w:tcPr>
          <w:p w14:paraId="26665C46" w14:textId="77777777" w:rsidR="006E2323" w:rsidRDefault="00D0229F">
            <w:pPr>
              <w:bidi/>
              <w:jc w:val="center"/>
            </w:pPr>
            <w:r>
              <w:rPr>
                <w:sz w:val="18"/>
                <w:szCs w:val="18"/>
                <w:rtl/>
              </w:rPr>
              <w:t>W</w:t>
            </w:r>
          </w:p>
        </w:tc>
        <w:tc>
          <w:tcPr>
            <w:tcW w:w="794" w:type="dxa"/>
          </w:tcPr>
          <w:p w14:paraId="3FEEC272" w14:textId="77777777" w:rsidR="006E2323" w:rsidRDefault="00D0229F">
            <w:pPr>
              <w:bidi/>
              <w:jc w:val="center"/>
            </w:pPr>
            <w:r>
              <w:rPr>
                <w:sz w:val="18"/>
                <w:szCs w:val="18"/>
                <w:rtl/>
              </w:rPr>
              <w:t>☐</w:t>
            </w:r>
          </w:p>
        </w:tc>
        <w:tc>
          <w:tcPr>
            <w:tcW w:w="907" w:type="dxa"/>
          </w:tcPr>
          <w:p w14:paraId="45A66129" w14:textId="77777777" w:rsidR="006E2323" w:rsidRDefault="00D0229F">
            <w:pPr>
              <w:bidi/>
              <w:jc w:val="center"/>
            </w:pPr>
            <w:r>
              <w:rPr>
                <w:sz w:val="18"/>
                <w:szCs w:val="18"/>
                <w:rtl/>
              </w:rPr>
              <w:t>☐</w:t>
            </w:r>
          </w:p>
        </w:tc>
        <w:tc>
          <w:tcPr>
            <w:tcW w:w="1247" w:type="dxa"/>
          </w:tcPr>
          <w:p w14:paraId="1AEA4241" w14:textId="77777777" w:rsidR="006E2323" w:rsidRDefault="006E2323">
            <w:pPr>
              <w:bidi/>
            </w:pPr>
          </w:p>
        </w:tc>
      </w:tr>
      <w:tr w:rsidR="006E2323" w14:paraId="4FBB9CD5" w14:textId="77777777">
        <w:trPr>
          <w:cantSplit/>
          <w:jc w:val="center"/>
        </w:trPr>
        <w:tc>
          <w:tcPr>
            <w:tcW w:w="454" w:type="dxa"/>
          </w:tcPr>
          <w:p w14:paraId="1D093BF9" w14:textId="77777777" w:rsidR="006E2323" w:rsidRDefault="00D0229F">
            <w:pPr>
              <w:bidi/>
              <w:jc w:val="center"/>
            </w:pPr>
            <w:r>
              <w:rPr>
                <w:sz w:val="18"/>
                <w:szCs w:val="18"/>
                <w:rtl/>
              </w:rPr>
              <w:t>34</w:t>
            </w:r>
          </w:p>
        </w:tc>
        <w:tc>
          <w:tcPr>
            <w:tcW w:w="3742" w:type="dxa"/>
          </w:tcPr>
          <w:p w14:paraId="064E87EB" w14:textId="77777777" w:rsidR="006E2323" w:rsidRDefault="00D0229F">
            <w:pPr>
              <w:bidi/>
            </w:pPr>
            <w:r>
              <w:rPr>
                <w:sz w:val="18"/>
                <w:szCs w:val="18"/>
                <w:rtl/>
              </w:rPr>
              <w:t>مراجعة مدة فك الفرم والشدات (ص 134)</w:t>
            </w:r>
          </w:p>
        </w:tc>
        <w:tc>
          <w:tcPr>
            <w:tcW w:w="2154" w:type="dxa"/>
          </w:tcPr>
          <w:p w14:paraId="0DC0E84A" w14:textId="77777777" w:rsidR="006E2323" w:rsidRDefault="006E2323">
            <w:pPr>
              <w:bidi/>
            </w:pPr>
          </w:p>
        </w:tc>
        <w:tc>
          <w:tcPr>
            <w:tcW w:w="794" w:type="dxa"/>
          </w:tcPr>
          <w:p w14:paraId="3C9C0EEA" w14:textId="77777777" w:rsidR="006E2323" w:rsidRDefault="00D0229F">
            <w:pPr>
              <w:bidi/>
              <w:jc w:val="center"/>
            </w:pPr>
            <w:r>
              <w:rPr>
                <w:sz w:val="18"/>
                <w:szCs w:val="18"/>
                <w:rtl/>
              </w:rPr>
              <w:t>H</w:t>
            </w:r>
          </w:p>
        </w:tc>
        <w:tc>
          <w:tcPr>
            <w:tcW w:w="794" w:type="dxa"/>
          </w:tcPr>
          <w:p w14:paraId="49F4EB0B" w14:textId="77777777" w:rsidR="006E2323" w:rsidRDefault="00D0229F">
            <w:pPr>
              <w:bidi/>
              <w:jc w:val="center"/>
            </w:pPr>
            <w:r>
              <w:rPr>
                <w:sz w:val="18"/>
                <w:szCs w:val="18"/>
                <w:rtl/>
              </w:rPr>
              <w:t>☐</w:t>
            </w:r>
          </w:p>
        </w:tc>
        <w:tc>
          <w:tcPr>
            <w:tcW w:w="907" w:type="dxa"/>
          </w:tcPr>
          <w:p w14:paraId="53E9DC23" w14:textId="77777777" w:rsidR="006E2323" w:rsidRDefault="00D0229F">
            <w:pPr>
              <w:bidi/>
              <w:jc w:val="center"/>
            </w:pPr>
            <w:r>
              <w:rPr>
                <w:sz w:val="18"/>
                <w:szCs w:val="18"/>
                <w:rtl/>
              </w:rPr>
              <w:t>☐</w:t>
            </w:r>
          </w:p>
        </w:tc>
        <w:tc>
          <w:tcPr>
            <w:tcW w:w="1247" w:type="dxa"/>
          </w:tcPr>
          <w:p w14:paraId="4DAF0E12" w14:textId="77777777" w:rsidR="006E2323" w:rsidRDefault="006E2323">
            <w:pPr>
              <w:bidi/>
            </w:pPr>
          </w:p>
        </w:tc>
      </w:tr>
      <w:tr w:rsidR="006E2323" w14:paraId="5452914C" w14:textId="77777777">
        <w:trPr>
          <w:cantSplit/>
          <w:jc w:val="center"/>
        </w:trPr>
        <w:tc>
          <w:tcPr>
            <w:tcW w:w="454" w:type="dxa"/>
          </w:tcPr>
          <w:p w14:paraId="6B7C7E7A" w14:textId="77777777" w:rsidR="006E2323" w:rsidRDefault="00D0229F">
            <w:pPr>
              <w:bidi/>
              <w:jc w:val="center"/>
            </w:pPr>
            <w:r>
              <w:rPr>
                <w:sz w:val="18"/>
                <w:szCs w:val="18"/>
                <w:rtl/>
              </w:rPr>
              <w:t>35</w:t>
            </w:r>
          </w:p>
        </w:tc>
        <w:tc>
          <w:tcPr>
            <w:tcW w:w="3742" w:type="dxa"/>
          </w:tcPr>
          <w:p w14:paraId="220D0C21" w14:textId="77777777" w:rsidR="006E2323" w:rsidRDefault="00D0229F">
            <w:pPr>
              <w:bidi/>
            </w:pPr>
            <w:r>
              <w:rPr>
                <w:sz w:val="18"/>
                <w:szCs w:val="18"/>
                <w:rtl/>
              </w:rPr>
              <w:t>الفحص البصري بعد الفك: التعشيش خاصة عند اتصال الأعمدة بالكمرات، المعالجة، الهبوط، التكريش، اختلاف اللون، التذهير (ص 135)</w:t>
            </w:r>
          </w:p>
        </w:tc>
        <w:tc>
          <w:tcPr>
            <w:tcW w:w="2154" w:type="dxa"/>
          </w:tcPr>
          <w:p w14:paraId="69970090" w14:textId="77777777" w:rsidR="006E2323" w:rsidRDefault="006E2323">
            <w:pPr>
              <w:bidi/>
            </w:pPr>
          </w:p>
        </w:tc>
        <w:tc>
          <w:tcPr>
            <w:tcW w:w="794" w:type="dxa"/>
          </w:tcPr>
          <w:p w14:paraId="60FD8574" w14:textId="77777777" w:rsidR="006E2323" w:rsidRDefault="00D0229F">
            <w:pPr>
              <w:bidi/>
              <w:jc w:val="center"/>
            </w:pPr>
            <w:r>
              <w:rPr>
                <w:sz w:val="18"/>
                <w:szCs w:val="18"/>
                <w:rtl/>
              </w:rPr>
              <w:t>W</w:t>
            </w:r>
          </w:p>
        </w:tc>
        <w:tc>
          <w:tcPr>
            <w:tcW w:w="794" w:type="dxa"/>
          </w:tcPr>
          <w:p w14:paraId="78F5979E" w14:textId="77777777" w:rsidR="006E2323" w:rsidRDefault="00D0229F">
            <w:pPr>
              <w:bidi/>
              <w:jc w:val="center"/>
            </w:pPr>
            <w:r>
              <w:rPr>
                <w:sz w:val="18"/>
                <w:szCs w:val="18"/>
                <w:rtl/>
              </w:rPr>
              <w:t>☐</w:t>
            </w:r>
          </w:p>
        </w:tc>
        <w:tc>
          <w:tcPr>
            <w:tcW w:w="907" w:type="dxa"/>
          </w:tcPr>
          <w:p w14:paraId="00C6787F" w14:textId="77777777" w:rsidR="006E2323" w:rsidRDefault="00D0229F">
            <w:pPr>
              <w:bidi/>
              <w:jc w:val="center"/>
            </w:pPr>
            <w:r>
              <w:rPr>
                <w:sz w:val="18"/>
                <w:szCs w:val="18"/>
                <w:rtl/>
              </w:rPr>
              <w:t>☐</w:t>
            </w:r>
          </w:p>
        </w:tc>
        <w:tc>
          <w:tcPr>
            <w:tcW w:w="1247" w:type="dxa"/>
          </w:tcPr>
          <w:p w14:paraId="5909496C" w14:textId="77777777" w:rsidR="006E2323" w:rsidRDefault="006E2323">
            <w:pPr>
              <w:bidi/>
            </w:pPr>
          </w:p>
        </w:tc>
      </w:tr>
      <w:tr w:rsidR="006E2323" w14:paraId="0BD61B91" w14:textId="77777777">
        <w:trPr>
          <w:cantSplit/>
          <w:jc w:val="center"/>
        </w:trPr>
        <w:tc>
          <w:tcPr>
            <w:tcW w:w="454" w:type="dxa"/>
          </w:tcPr>
          <w:p w14:paraId="7E9CE679" w14:textId="77777777" w:rsidR="006E2323" w:rsidRDefault="00D0229F">
            <w:pPr>
              <w:bidi/>
              <w:jc w:val="center"/>
            </w:pPr>
            <w:r>
              <w:rPr>
                <w:sz w:val="18"/>
                <w:szCs w:val="18"/>
                <w:rtl/>
              </w:rPr>
              <w:t>36</w:t>
            </w:r>
          </w:p>
        </w:tc>
        <w:tc>
          <w:tcPr>
            <w:tcW w:w="3742" w:type="dxa"/>
          </w:tcPr>
          <w:p w14:paraId="6442B64D" w14:textId="77777777" w:rsidR="006E2323" w:rsidRDefault="00D0229F">
            <w:pPr>
              <w:bidi/>
            </w:pPr>
            <w:r>
              <w:rPr>
                <w:sz w:val="18"/>
                <w:szCs w:val="18"/>
                <w:rtl/>
              </w:rPr>
              <w:t>لون الخرسانة بعد الفك متماثل، والبقع الباهتة قد تدل على محتوى أسمنت أقل (ص 135)</w:t>
            </w:r>
          </w:p>
        </w:tc>
        <w:tc>
          <w:tcPr>
            <w:tcW w:w="2154" w:type="dxa"/>
          </w:tcPr>
          <w:p w14:paraId="6E589C09" w14:textId="77777777" w:rsidR="006E2323" w:rsidRDefault="006E2323">
            <w:pPr>
              <w:bidi/>
            </w:pPr>
          </w:p>
        </w:tc>
        <w:tc>
          <w:tcPr>
            <w:tcW w:w="794" w:type="dxa"/>
          </w:tcPr>
          <w:p w14:paraId="5866ECF8" w14:textId="77777777" w:rsidR="006E2323" w:rsidRDefault="00D0229F">
            <w:pPr>
              <w:bidi/>
              <w:jc w:val="center"/>
            </w:pPr>
            <w:r>
              <w:rPr>
                <w:sz w:val="18"/>
                <w:szCs w:val="18"/>
                <w:rtl/>
              </w:rPr>
              <w:t>W</w:t>
            </w:r>
          </w:p>
        </w:tc>
        <w:tc>
          <w:tcPr>
            <w:tcW w:w="794" w:type="dxa"/>
          </w:tcPr>
          <w:p w14:paraId="7F9DCEEA" w14:textId="77777777" w:rsidR="006E2323" w:rsidRDefault="00D0229F">
            <w:pPr>
              <w:bidi/>
              <w:jc w:val="center"/>
            </w:pPr>
            <w:r>
              <w:rPr>
                <w:sz w:val="18"/>
                <w:szCs w:val="18"/>
                <w:rtl/>
              </w:rPr>
              <w:t>☐</w:t>
            </w:r>
          </w:p>
        </w:tc>
        <w:tc>
          <w:tcPr>
            <w:tcW w:w="907" w:type="dxa"/>
          </w:tcPr>
          <w:p w14:paraId="6417EBA1" w14:textId="77777777" w:rsidR="006E2323" w:rsidRDefault="00D0229F">
            <w:pPr>
              <w:bidi/>
              <w:jc w:val="center"/>
            </w:pPr>
            <w:r>
              <w:rPr>
                <w:sz w:val="18"/>
                <w:szCs w:val="18"/>
                <w:rtl/>
              </w:rPr>
              <w:t>☐</w:t>
            </w:r>
          </w:p>
        </w:tc>
        <w:tc>
          <w:tcPr>
            <w:tcW w:w="1247" w:type="dxa"/>
          </w:tcPr>
          <w:p w14:paraId="04B76CD0" w14:textId="77777777" w:rsidR="006E2323" w:rsidRDefault="006E2323">
            <w:pPr>
              <w:bidi/>
            </w:pPr>
          </w:p>
        </w:tc>
      </w:tr>
    </w:tbl>
    <w:p w14:paraId="2FEC3F67" w14:textId="77777777" w:rsidR="006E2323" w:rsidRDefault="006E2323">
      <w:pPr>
        <w:keepNext/>
        <w:bidi/>
        <w:spacing w:after="40"/>
      </w:pPr>
    </w:p>
    <w:p w14:paraId="15490EF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ECFC43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14915A3" w14:textId="77777777">
        <w:trPr>
          <w:cantSplit/>
          <w:jc w:val="center"/>
        </w:trPr>
        <w:tc>
          <w:tcPr>
            <w:tcW w:w="3345" w:type="dxa"/>
            <w:shd w:val="clear" w:color="auto" w:fill="EEF1FA"/>
          </w:tcPr>
          <w:p w14:paraId="73A74B71" w14:textId="77777777" w:rsidR="006E2323" w:rsidRDefault="00D0229F">
            <w:pPr>
              <w:keepNext/>
              <w:bidi/>
              <w:jc w:val="center"/>
            </w:pPr>
            <w:r>
              <w:rPr>
                <w:b/>
                <w:bCs/>
                <w:sz w:val="20"/>
                <w:szCs w:val="20"/>
                <w:rtl/>
              </w:rPr>
              <w:t>مهندس المقاول</w:t>
            </w:r>
          </w:p>
        </w:tc>
        <w:tc>
          <w:tcPr>
            <w:tcW w:w="3345" w:type="dxa"/>
            <w:shd w:val="clear" w:color="auto" w:fill="EEF1FA"/>
          </w:tcPr>
          <w:p w14:paraId="7406299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B770D61" w14:textId="77777777" w:rsidR="006E2323" w:rsidRDefault="00D0229F">
            <w:pPr>
              <w:keepNext/>
              <w:bidi/>
              <w:jc w:val="center"/>
            </w:pPr>
            <w:r>
              <w:rPr>
                <w:b/>
                <w:bCs/>
                <w:sz w:val="20"/>
                <w:szCs w:val="20"/>
                <w:rtl/>
              </w:rPr>
              <w:t>مدير المشروع</w:t>
            </w:r>
          </w:p>
        </w:tc>
      </w:tr>
      <w:tr w:rsidR="006E2323" w14:paraId="59C7ED4B" w14:textId="77777777">
        <w:trPr>
          <w:cantSplit/>
          <w:trHeight w:val="397"/>
          <w:jc w:val="center"/>
        </w:trPr>
        <w:tc>
          <w:tcPr>
            <w:tcW w:w="3345" w:type="dxa"/>
          </w:tcPr>
          <w:p w14:paraId="3BCFC80F" w14:textId="77777777" w:rsidR="006E2323" w:rsidRDefault="00D0229F">
            <w:pPr>
              <w:keepNext/>
              <w:bidi/>
            </w:pPr>
            <w:r>
              <w:rPr>
                <w:sz w:val="19"/>
                <w:szCs w:val="19"/>
                <w:rtl/>
              </w:rPr>
              <w:t>الاسم:</w:t>
            </w:r>
          </w:p>
        </w:tc>
        <w:tc>
          <w:tcPr>
            <w:tcW w:w="3345" w:type="dxa"/>
          </w:tcPr>
          <w:p w14:paraId="2D3AC9FB" w14:textId="77777777" w:rsidR="006E2323" w:rsidRDefault="00D0229F">
            <w:pPr>
              <w:keepNext/>
              <w:bidi/>
            </w:pPr>
            <w:r>
              <w:rPr>
                <w:sz w:val="19"/>
                <w:szCs w:val="19"/>
                <w:rtl/>
              </w:rPr>
              <w:t>الاسم:</w:t>
            </w:r>
          </w:p>
        </w:tc>
        <w:tc>
          <w:tcPr>
            <w:tcW w:w="3345" w:type="dxa"/>
          </w:tcPr>
          <w:p w14:paraId="4363768E" w14:textId="77777777" w:rsidR="006E2323" w:rsidRDefault="00D0229F">
            <w:pPr>
              <w:keepNext/>
              <w:bidi/>
            </w:pPr>
            <w:r>
              <w:rPr>
                <w:sz w:val="19"/>
                <w:szCs w:val="19"/>
                <w:rtl/>
              </w:rPr>
              <w:t>الاسم:</w:t>
            </w:r>
          </w:p>
        </w:tc>
      </w:tr>
      <w:tr w:rsidR="006E2323" w14:paraId="7C751A89" w14:textId="77777777">
        <w:trPr>
          <w:cantSplit/>
          <w:trHeight w:val="624"/>
          <w:jc w:val="center"/>
        </w:trPr>
        <w:tc>
          <w:tcPr>
            <w:tcW w:w="3345" w:type="dxa"/>
          </w:tcPr>
          <w:p w14:paraId="65E72990" w14:textId="77777777" w:rsidR="006E2323" w:rsidRDefault="00D0229F">
            <w:pPr>
              <w:keepNext/>
              <w:bidi/>
            </w:pPr>
            <w:r>
              <w:rPr>
                <w:sz w:val="19"/>
                <w:szCs w:val="19"/>
                <w:rtl/>
              </w:rPr>
              <w:t>التوقيع:</w:t>
            </w:r>
          </w:p>
        </w:tc>
        <w:tc>
          <w:tcPr>
            <w:tcW w:w="3345" w:type="dxa"/>
          </w:tcPr>
          <w:p w14:paraId="703278EA" w14:textId="77777777" w:rsidR="006E2323" w:rsidRDefault="00D0229F">
            <w:pPr>
              <w:keepNext/>
              <w:bidi/>
            </w:pPr>
            <w:r>
              <w:rPr>
                <w:sz w:val="19"/>
                <w:szCs w:val="19"/>
                <w:rtl/>
              </w:rPr>
              <w:t>التوقيع:</w:t>
            </w:r>
          </w:p>
        </w:tc>
        <w:tc>
          <w:tcPr>
            <w:tcW w:w="3345" w:type="dxa"/>
          </w:tcPr>
          <w:p w14:paraId="5B558FA9" w14:textId="77777777" w:rsidR="006E2323" w:rsidRDefault="00D0229F">
            <w:pPr>
              <w:keepNext/>
              <w:bidi/>
            </w:pPr>
            <w:r>
              <w:rPr>
                <w:sz w:val="19"/>
                <w:szCs w:val="19"/>
                <w:rtl/>
              </w:rPr>
              <w:t>التوقيع:</w:t>
            </w:r>
          </w:p>
        </w:tc>
      </w:tr>
      <w:tr w:rsidR="006E2323" w14:paraId="0638A76D" w14:textId="77777777">
        <w:trPr>
          <w:cantSplit/>
          <w:trHeight w:val="397"/>
          <w:jc w:val="center"/>
        </w:trPr>
        <w:tc>
          <w:tcPr>
            <w:tcW w:w="3345" w:type="dxa"/>
          </w:tcPr>
          <w:p w14:paraId="3387F94C" w14:textId="77777777" w:rsidR="006E2323" w:rsidRDefault="00D0229F">
            <w:pPr>
              <w:bidi/>
            </w:pPr>
            <w:r>
              <w:rPr>
                <w:sz w:val="19"/>
                <w:szCs w:val="19"/>
                <w:rtl/>
              </w:rPr>
              <w:t>التاريخ:</w:t>
            </w:r>
          </w:p>
        </w:tc>
        <w:tc>
          <w:tcPr>
            <w:tcW w:w="3345" w:type="dxa"/>
          </w:tcPr>
          <w:p w14:paraId="0273B872" w14:textId="77777777" w:rsidR="006E2323" w:rsidRDefault="00D0229F">
            <w:pPr>
              <w:bidi/>
            </w:pPr>
            <w:r>
              <w:rPr>
                <w:sz w:val="19"/>
                <w:szCs w:val="19"/>
                <w:rtl/>
              </w:rPr>
              <w:t>التاريخ:</w:t>
            </w:r>
          </w:p>
        </w:tc>
        <w:tc>
          <w:tcPr>
            <w:tcW w:w="3345" w:type="dxa"/>
          </w:tcPr>
          <w:p w14:paraId="2C77AD1B" w14:textId="77777777" w:rsidR="006E2323" w:rsidRDefault="00D0229F">
            <w:pPr>
              <w:bidi/>
            </w:pPr>
            <w:r>
              <w:rPr>
                <w:sz w:val="19"/>
                <w:szCs w:val="19"/>
                <w:rtl/>
              </w:rPr>
              <w:t>التاريخ:</w:t>
            </w:r>
          </w:p>
        </w:tc>
      </w:tr>
    </w:tbl>
    <w:p w14:paraId="467BB712"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039: الفحص البصري لتصدع المنشآت: خارجي</w:t>
      </w:r>
    </w:p>
    <w:p w14:paraId="132B0967"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D541447" w14:textId="77777777">
        <w:trPr>
          <w:cantSplit/>
          <w:jc w:val="center"/>
        </w:trPr>
        <w:tc>
          <w:tcPr>
            <w:tcW w:w="2211" w:type="dxa"/>
            <w:shd w:val="clear" w:color="auto" w:fill="EEF1FA"/>
          </w:tcPr>
          <w:p w14:paraId="7514826A" w14:textId="77777777" w:rsidR="006E2323" w:rsidRDefault="00D0229F">
            <w:pPr>
              <w:bidi/>
            </w:pPr>
            <w:r>
              <w:rPr>
                <w:sz w:val="19"/>
                <w:szCs w:val="19"/>
                <w:rtl/>
              </w:rPr>
              <w:t>المشروع</w:t>
            </w:r>
          </w:p>
        </w:tc>
        <w:tc>
          <w:tcPr>
            <w:tcW w:w="2721" w:type="dxa"/>
          </w:tcPr>
          <w:p w14:paraId="2EDC2015" w14:textId="77777777" w:rsidR="006E2323" w:rsidRDefault="006E2323">
            <w:pPr>
              <w:bidi/>
            </w:pPr>
          </w:p>
        </w:tc>
        <w:tc>
          <w:tcPr>
            <w:tcW w:w="2211" w:type="dxa"/>
            <w:shd w:val="clear" w:color="auto" w:fill="EEF1FA"/>
          </w:tcPr>
          <w:p w14:paraId="4DC79DF8" w14:textId="77777777" w:rsidR="006E2323" w:rsidRDefault="00D0229F">
            <w:pPr>
              <w:bidi/>
            </w:pPr>
            <w:r>
              <w:rPr>
                <w:sz w:val="19"/>
                <w:szCs w:val="19"/>
                <w:rtl/>
              </w:rPr>
              <w:t>الشركة</w:t>
            </w:r>
          </w:p>
        </w:tc>
        <w:tc>
          <w:tcPr>
            <w:tcW w:w="2948" w:type="dxa"/>
          </w:tcPr>
          <w:p w14:paraId="7E0412D9" w14:textId="77777777" w:rsidR="006E2323" w:rsidRDefault="006E2323">
            <w:pPr>
              <w:bidi/>
            </w:pPr>
          </w:p>
        </w:tc>
      </w:tr>
      <w:tr w:rsidR="006E2323" w14:paraId="7639EF5B" w14:textId="77777777">
        <w:trPr>
          <w:cantSplit/>
          <w:jc w:val="center"/>
        </w:trPr>
        <w:tc>
          <w:tcPr>
            <w:tcW w:w="2211" w:type="dxa"/>
            <w:shd w:val="clear" w:color="auto" w:fill="EEF1FA"/>
          </w:tcPr>
          <w:p w14:paraId="1D9AD4F7" w14:textId="77777777" w:rsidR="006E2323" w:rsidRDefault="00D0229F">
            <w:pPr>
              <w:bidi/>
            </w:pPr>
            <w:r>
              <w:rPr>
                <w:sz w:val="19"/>
                <w:szCs w:val="19"/>
                <w:rtl/>
              </w:rPr>
              <w:t>المقاول / مقاول الباطن</w:t>
            </w:r>
          </w:p>
        </w:tc>
        <w:tc>
          <w:tcPr>
            <w:tcW w:w="2721" w:type="dxa"/>
          </w:tcPr>
          <w:p w14:paraId="57E8D43B" w14:textId="77777777" w:rsidR="006E2323" w:rsidRDefault="006E2323">
            <w:pPr>
              <w:bidi/>
            </w:pPr>
          </w:p>
        </w:tc>
        <w:tc>
          <w:tcPr>
            <w:tcW w:w="2211" w:type="dxa"/>
            <w:shd w:val="clear" w:color="auto" w:fill="EEF1FA"/>
          </w:tcPr>
          <w:p w14:paraId="1A22C6BC" w14:textId="77777777" w:rsidR="006E2323" w:rsidRDefault="00D0229F">
            <w:pPr>
              <w:bidi/>
            </w:pPr>
            <w:r>
              <w:rPr>
                <w:sz w:val="19"/>
                <w:szCs w:val="19"/>
                <w:rtl/>
              </w:rPr>
              <w:t>رقم طلب الاستلام IR</w:t>
            </w:r>
          </w:p>
        </w:tc>
        <w:tc>
          <w:tcPr>
            <w:tcW w:w="2948" w:type="dxa"/>
          </w:tcPr>
          <w:p w14:paraId="432ED1F8" w14:textId="77777777" w:rsidR="006E2323" w:rsidRDefault="006E2323">
            <w:pPr>
              <w:bidi/>
            </w:pPr>
          </w:p>
        </w:tc>
      </w:tr>
      <w:tr w:rsidR="006E2323" w14:paraId="624A5982" w14:textId="77777777">
        <w:trPr>
          <w:cantSplit/>
          <w:jc w:val="center"/>
        </w:trPr>
        <w:tc>
          <w:tcPr>
            <w:tcW w:w="2211" w:type="dxa"/>
            <w:shd w:val="clear" w:color="auto" w:fill="EEF1FA"/>
          </w:tcPr>
          <w:p w14:paraId="27A07537" w14:textId="77777777" w:rsidR="006E2323" w:rsidRDefault="00D0229F">
            <w:pPr>
              <w:bidi/>
            </w:pPr>
            <w:r>
              <w:rPr>
                <w:sz w:val="19"/>
                <w:szCs w:val="19"/>
                <w:rtl/>
              </w:rPr>
              <w:t>الموقع / المنسوب / المحور</w:t>
            </w:r>
          </w:p>
        </w:tc>
        <w:tc>
          <w:tcPr>
            <w:tcW w:w="2721" w:type="dxa"/>
          </w:tcPr>
          <w:p w14:paraId="51BD7BE5" w14:textId="77777777" w:rsidR="006E2323" w:rsidRDefault="006E2323">
            <w:pPr>
              <w:bidi/>
            </w:pPr>
          </w:p>
        </w:tc>
        <w:tc>
          <w:tcPr>
            <w:tcW w:w="2211" w:type="dxa"/>
            <w:shd w:val="clear" w:color="auto" w:fill="EEF1FA"/>
          </w:tcPr>
          <w:p w14:paraId="6D46F3E1" w14:textId="77777777" w:rsidR="006E2323" w:rsidRDefault="00D0229F">
            <w:pPr>
              <w:bidi/>
            </w:pPr>
            <w:r>
              <w:rPr>
                <w:sz w:val="19"/>
                <w:szCs w:val="19"/>
                <w:rtl/>
              </w:rPr>
              <w:t>التاريخ والوقت</w:t>
            </w:r>
          </w:p>
        </w:tc>
        <w:tc>
          <w:tcPr>
            <w:tcW w:w="2948" w:type="dxa"/>
          </w:tcPr>
          <w:p w14:paraId="5606E9F6" w14:textId="77777777" w:rsidR="006E2323" w:rsidRDefault="006E2323">
            <w:pPr>
              <w:bidi/>
            </w:pPr>
          </w:p>
        </w:tc>
      </w:tr>
      <w:tr w:rsidR="006E2323" w14:paraId="6A8ED570" w14:textId="77777777">
        <w:trPr>
          <w:cantSplit/>
          <w:jc w:val="center"/>
        </w:trPr>
        <w:tc>
          <w:tcPr>
            <w:tcW w:w="2211" w:type="dxa"/>
            <w:shd w:val="clear" w:color="auto" w:fill="EEF1FA"/>
          </w:tcPr>
          <w:p w14:paraId="5958B395" w14:textId="77777777" w:rsidR="006E2323" w:rsidRDefault="00D0229F">
            <w:pPr>
              <w:bidi/>
            </w:pPr>
            <w:r>
              <w:rPr>
                <w:sz w:val="19"/>
                <w:szCs w:val="19"/>
                <w:rtl/>
              </w:rPr>
              <w:t>المخططات المرجعية</w:t>
            </w:r>
          </w:p>
        </w:tc>
        <w:tc>
          <w:tcPr>
            <w:tcW w:w="2721" w:type="dxa"/>
          </w:tcPr>
          <w:p w14:paraId="3AEE2F6D" w14:textId="77777777" w:rsidR="006E2323" w:rsidRDefault="006E2323">
            <w:pPr>
              <w:bidi/>
            </w:pPr>
          </w:p>
        </w:tc>
        <w:tc>
          <w:tcPr>
            <w:tcW w:w="2211" w:type="dxa"/>
            <w:shd w:val="clear" w:color="auto" w:fill="EEF1FA"/>
          </w:tcPr>
          <w:p w14:paraId="5E9E2956" w14:textId="77777777" w:rsidR="006E2323" w:rsidRDefault="00D0229F">
            <w:pPr>
              <w:bidi/>
            </w:pPr>
            <w:r>
              <w:rPr>
                <w:sz w:val="19"/>
                <w:szCs w:val="19"/>
                <w:rtl/>
              </w:rPr>
              <w:t>رقم اعتماد المواد</w:t>
            </w:r>
          </w:p>
        </w:tc>
        <w:tc>
          <w:tcPr>
            <w:tcW w:w="2948" w:type="dxa"/>
          </w:tcPr>
          <w:p w14:paraId="74A49FAE" w14:textId="77777777" w:rsidR="006E2323" w:rsidRDefault="006E2323">
            <w:pPr>
              <w:bidi/>
            </w:pPr>
          </w:p>
        </w:tc>
      </w:tr>
    </w:tbl>
    <w:p w14:paraId="049F140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05733A1" w14:textId="77777777">
        <w:trPr>
          <w:cantSplit/>
          <w:tblHeader/>
          <w:jc w:val="center"/>
        </w:trPr>
        <w:tc>
          <w:tcPr>
            <w:tcW w:w="454" w:type="dxa"/>
            <w:shd w:val="clear" w:color="auto" w:fill="052976"/>
          </w:tcPr>
          <w:p w14:paraId="65CF8743" w14:textId="77777777" w:rsidR="006E2323" w:rsidRDefault="00D0229F">
            <w:pPr>
              <w:bidi/>
              <w:jc w:val="center"/>
            </w:pPr>
            <w:r>
              <w:rPr>
                <w:b/>
                <w:bCs/>
                <w:color w:val="FFFFFF"/>
                <w:sz w:val="19"/>
                <w:szCs w:val="19"/>
                <w:rtl/>
              </w:rPr>
              <w:t>م</w:t>
            </w:r>
          </w:p>
        </w:tc>
        <w:tc>
          <w:tcPr>
            <w:tcW w:w="3742" w:type="dxa"/>
            <w:shd w:val="clear" w:color="auto" w:fill="052976"/>
          </w:tcPr>
          <w:p w14:paraId="6584FCD0" w14:textId="77777777" w:rsidR="006E2323" w:rsidRDefault="00D0229F">
            <w:pPr>
              <w:bidi/>
              <w:jc w:val="center"/>
            </w:pPr>
            <w:r>
              <w:rPr>
                <w:b/>
                <w:bCs/>
                <w:color w:val="FFFFFF"/>
                <w:sz w:val="19"/>
                <w:szCs w:val="19"/>
                <w:rtl/>
              </w:rPr>
              <w:t>بند الفحص</w:t>
            </w:r>
          </w:p>
        </w:tc>
        <w:tc>
          <w:tcPr>
            <w:tcW w:w="2154" w:type="dxa"/>
            <w:shd w:val="clear" w:color="auto" w:fill="052976"/>
          </w:tcPr>
          <w:p w14:paraId="39E3B1D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F2A9617" w14:textId="77777777" w:rsidR="006E2323" w:rsidRDefault="00D0229F">
            <w:pPr>
              <w:bidi/>
              <w:jc w:val="center"/>
            </w:pPr>
            <w:r>
              <w:rPr>
                <w:b/>
                <w:bCs/>
                <w:color w:val="FFFFFF"/>
                <w:sz w:val="19"/>
                <w:szCs w:val="19"/>
                <w:rtl/>
              </w:rPr>
              <w:t>نقطة</w:t>
            </w:r>
          </w:p>
        </w:tc>
        <w:tc>
          <w:tcPr>
            <w:tcW w:w="794" w:type="dxa"/>
            <w:shd w:val="clear" w:color="auto" w:fill="052976"/>
          </w:tcPr>
          <w:p w14:paraId="4FCCDC67" w14:textId="77777777" w:rsidR="006E2323" w:rsidRDefault="00D0229F">
            <w:pPr>
              <w:bidi/>
              <w:jc w:val="center"/>
            </w:pPr>
            <w:r>
              <w:rPr>
                <w:b/>
                <w:bCs/>
                <w:color w:val="FFFFFF"/>
                <w:sz w:val="19"/>
                <w:szCs w:val="19"/>
                <w:rtl/>
              </w:rPr>
              <w:t>مطابق</w:t>
            </w:r>
          </w:p>
        </w:tc>
        <w:tc>
          <w:tcPr>
            <w:tcW w:w="907" w:type="dxa"/>
            <w:shd w:val="clear" w:color="auto" w:fill="052976"/>
          </w:tcPr>
          <w:p w14:paraId="01303290" w14:textId="77777777" w:rsidR="006E2323" w:rsidRDefault="00D0229F">
            <w:pPr>
              <w:bidi/>
              <w:jc w:val="center"/>
            </w:pPr>
            <w:r>
              <w:rPr>
                <w:b/>
                <w:bCs/>
                <w:color w:val="FFFFFF"/>
                <w:sz w:val="19"/>
                <w:szCs w:val="19"/>
                <w:rtl/>
              </w:rPr>
              <w:t>غير مطابق</w:t>
            </w:r>
          </w:p>
        </w:tc>
        <w:tc>
          <w:tcPr>
            <w:tcW w:w="1247" w:type="dxa"/>
            <w:shd w:val="clear" w:color="auto" w:fill="052976"/>
          </w:tcPr>
          <w:p w14:paraId="31107B4E" w14:textId="77777777" w:rsidR="006E2323" w:rsidRDefault="00D0229F">
            <w:pPr>
              <w:bidi/>
              <w:jc w:val="center"/>
            </w:pPr>
            <w:r>
              <w:rPr>
                <w:b/>
                <w:bCs/>
                <w:color w:val="FFFFFF"/>
                <w:sz w:val="19"/>
                <w:szCs w:val="19"/>
                <w:rtl/>
              </w:rPr>
              <w:t>ملاحظات</w:t>
            </w:r>
          </w:p>
        </w:tc>
      </w:tr>
      <w:tr w:rsidR="006E2323" w14:paraId="0A784A69" w14:textId="77777777">
        <w:trPr>
          <w:cantSplit/>
          <w:jc w:val="center"/>
        </w:trPr>
        <w:tc>
          <w:tcPr>
            <w:tcW w:w="10092" w:type="dxa"/>
            <w:gridSpan w:val="7"/>
            <w:shd w:val="clear" w:color="auto" w:fill="DDE3F7"/>
          </w:tcPr>
          <w:p w14:paraId="0C649A18" w14:textId="77777777" w:rsidR="006E2323" w:rsidRDefault="00D0229F">
            <w:pPr>
              <w:keepNext/>
              <w:bidi/>
            </w:pPr>
            <w:r>
              <w:rPr>
                <w:b/>
                <w:bCs/>
                <w:sz w:val="19"/>
                <w:szCs w:val="19"/>
                <w:rtl/>
              </w:rPr>
              <w:t>مستندات</w:t>
            </w:r>
          </w:p>
        </w:tc>
      </w:tr>
      <w:tr w:rsidR="006E2323" w14:paraId="2F501A28" w14:textId="77777777">
        <w:trPr>
          <w:cantSplit/>
          <w:jc w:val="center"/>
        </w:trPr>
        <w:tc>
          <w:tcPr>
            <w:tcW w:w="454" w:type="dxa"/>
          </w:tcPr>
          <w:p w14:paraId="43CB60C2" w14:textId="77777777" w:rsidR="006E2323" w:rsidRDefault="00D0229F">
            <w:pPr>
              <w:bidi/>
              <w:jc w:val="center"/>
            </w:pPr>
            <w:r>
              <w:rPr>
                <w:sz w:val="18"/>
                <w:szCs w:val="18"/>
                <w:rtl/>
              </w:rPr>
              <w:t>1</w:t>
            </w:r>
          </w:p>
        </w:tc>
        <w:tc>
          <w:tcPr>
            <w:tcW w:w="3742" w:type="dxa"/>
          </w:tcPr>
          <w:p w14:paraId="6C4BB84F" w14:textId="77777777" w:rsidR="006E2323" w:rsidRDefault="00D0229F">
            <w:pPr>
              <w:bidi/>
            </w:pPr>
            <w:r>
              <w:rPr>
                <w:sz w:val="18"/>
                <w:szCs w:val="18"/>
                <w:rtl/>
              </w:rPr>
              <w:t>تصوير المنظر العام وصور قريبة للأجزاء المعيبة (ص 153)</w:t>
            </w:r>
          </w:p>
        </w:tc>
        <w:tc>
          <w:tcPr>
            <w:tcW w:w="2154" w:type="dxa"/>
          </w:tcPr>
          <w:p w14:paraId="2FEA93A1" w14:textId="77777777" w:rsidR="006E2323" w:rsidRDefault="006E2323">
            <w:pPr>
              <w:bidi/>
            </w:pPr>
          </w:p>
        </w:tc>
        <w:tc>
          <w:tcPr>
            <w:tcW w:w="794" w:type="dxa"/>
          </w:tcPr>
          <w:p w14:paraId="552E54BD" w14:textId="77777777" w:rsidR="006E2323" w:rsidRDefault="00D0229F">
            <w:pPr>
              <w:bidi/>
              <w:jc w:val="center"/>
            </w:pPr>
            <w:r>
              <w:rPr>
                <w:sz w:val="18"/>
                <w:szCs w:val="18"/>
                <w:rtl/>
              </w:rPr>
              <w:t>R</w:t>
            </w:r>
          </w:p>
        </w:tc>
        <w:tc>
          <w:tcPr>
            <w:tcW w:w="794" w:type="dxa"/>
          </w:tcPr>
          <w:p w14:paraId="6D75BAE9" w14:textId="77777777" w:rsidR="006E2323" w:rsidRDefault="00D0229F">
            <w:pPr>
              <w:bidi/>
              <w:jc w:val="center"/>
            </w:pPr>
            <w:r>
              <w:rPr>
                <w:sz w:val="18"/>
                <w:szCs w:val="18"/>
                <w:rtl/>
              </w:rPr>
              <w:t>☐</w:t>
            </w:r>
          </w:p>
        </w:tc>
        <w:tc>
          <w:tcPr>
            <w:tcW w:w="907" w:type="dxa"/>
          </w:tcPr>
          <w:p w14:paraId="58907E32" w14:textId="77777777" w:rsidR="006E2323" w:rsidRDefault="00D0229F">
            <w:pPr>
              <w:bidi/>
              <w:jc w:val="center"/>
            </w:pPr>
            <w:r>
              <w:rPr>
                <w:sz w:val="18"/>
                <w:szCs w:val="18"/>
                <w:rtl/>
              </w:rPr>
              <w:t>☐</w:t>
            </w:r>
          </w:p>
        </w:tc>
        <w:tc>
          <w:tcPr>
            <w:tcW w:w="1247" w:type="dxa"/>
          </w:tcPr>
          <w:p w14:paraId="3A462040" w14:textId="77777777" w:rsidR="006E2323" w:rsidRDefault="006E2323">
            <w:pPr>
              <w:bidi/>
            </w:pPr>
          </w:p>
        </w:tc>
      </w:tr>
      <w:tr w:rsidR="006E2323" w14:paraId="6AC0FFB3" w14:textId="77777777">
        <w:trPr>
          <w:cantSplit/>
          <w:jc w:val="center"/>
        </w:trPr>
        <w:tc>
          <w:tcPr>
            <w:tcW w:w="10092" w:type="dxa"/>
            <w:gridSpan w:val="7"/>
            <w:shd w:val="clear" w:color="auto" w:fill="DDE3F7"/>
          </w:tcPr>
          <w:p w14:paraId="2F084161" w14:textId="77777777" w:rsidR="006E2323" w:rsidRDefault="00D0229F">
            <w:pPr>
              <w:keepNext/>
              <w:bidi/>
            </w:pPr>
            <w:r>
              <w:rPr>
                <w:b/>
                <w:bCs/>
                <w:sz w:val="19"/>
                <w:szCs w:val="19"/>
                <w:rtl/>
              </w:rPr>
              <w:t>بعد التنفيذ</w:t>
            </w:r>
          </w:p>
        </w:tc>
      </w:tr>
      <w:tr w:rsidR="006E2323" w14:paraId="69410B61" w14:textId="77777777">
        <w:trPr>
          <w:cantSplit/>
          <w:jc w:val="center"/>
        </w:trPr>
        <w:tc>
          <w:tcPr>
            <w:tcW w:w="454" w:type="dxa"/>
          </w:tcPr>
          <w:p w14:paraId="091E7196" w14:textId="77777777" w:rsidR="006E2323" w:rsidRDefault="00D0229F">
            <w:pPr>
              <w:bidi/>
              <w:jc w:val="center"/>
            </w:pPr>
            <w:r>
              <w:rPr>
                <w:sz w:val="18"/>
                <w:szCs w:val="18"/>
                <w:rtl/>
              </w:rPr>
              <w:t>2</w:t>
            </w:r>
          </w:p>
        </w:tc>
        <w:tc>
          <w:tcPr>
            <w:tcW w:w="3742" w:type="dxa"/>
          </w:tcPr>
          <w:p w14:paraId="6FF84F1F" w14:textId="77777777" w:rsidR="006E2323" w:rsidRDefault="00D0229F">
            <w:pPr>
              <w:bidi/>
            </w:pPr>
            <w:r>
              <w:rPr>
                <w:sz w:val="18"/>
                <w:szCs w:val="18"/>
                <w:rtl/>
              </w:rPr>
              <w:t>ميول المنشأ الرأسية والأفقية وتقدير قيمتها واتجاهها (ص 153)</w:t>
            </w:r>
          </w:p>
        </w:tc>
        <w:tc>
          <w:tcPr>
            <w:tcW w:w="2154" w:type="dxa"/>
          </w:tcPr>
          <w:p w14:paraId="24004AFB" w14:textId="77777777" w:rsidR="006E2323" w:rsidRDefault="006E2323">
            <w:pPr>
              <w:bidi/>
            </w:pPr>
          </w:p>
        </w:tc>
        <w:tc>
          <w:tcPr>
            <w:tcW w:w="794" w:type="dxa"/>
          </w:tcPr>
          <w:p w14:paraId="3A493642" w14:textId="77777777" w:rsidR="006E2323" w:rsidRDefault="00D0229F">
            <w:pPr>
              <w:bidi/>
              <w:jc w:val="center"/>
            </w:pPr>
            <w:r>
              <w:rPr>
                <w:sz w:val="18"/>
                <w:szCs w:val="18"/>
                <w:rtl/>
              </w:rPr>
              <w:t>R</w:t>
            </w:r>
          </w:p>
        </w:tc>
        <w:tc>
          <w:tcPr>
            <w:tcW w:w="794" w:type="dxa"/>
          </w:tcPr>
          <w:p w14:paraId="25B348DC" w14:textId="77777777" w:rsidR="006E2323" w:rsidRDefault="00D0229F">
            <w:pPr>
              <w:bidi/>
              <w:jc w:val="center"/>
            </w:pPr>
            <w:r>
              <w:rPr>
                <w:sz w:val="18"/>
                <w:szCs w:val="18"/>
                <w:rtl/>
              </w:rPr>
              <w:t>☐</w:t>
            </w:r>
          </w:p>
        </w:tc>
        <w:tc>
          <w:tcPr>
            <w:tcW w:w="907" w:type="dxa"/>
          </w:tcPr>
          <w:p w14:paraId="69FEF351" w14:textId="77777777" w:rsidR="006E2323" w:rsidRDefault="00D0229F">
            <w:pPr>
              <w:bidi/>
              <w:jc w:val="center"/>
            </w:pPr>
            <w:r>
              <w:rPr>
                <w:sz w:val="18"/>
                <w:szCs w:val="18"/>
                <w:rtl/>
              </w:rPr>
              <w:t>☐</w:t>
            </w:r>
          </w:p>
        </w:tc>
        <w:tc>
          <w:tcPr>
            <w:tcW w:w="1247" w:type="dxa"/>
          </w:tcPr>
          <w:p w14:paraId="74C94AA1" w14:textId="77777777" w:rsidR="006E2323" w:rsidRDefault="006E2323">
            <w:pPr>
              <w:bidi/>
            </w:pPr>
          </w:p>
        </w:tc>
      </w:tr>
      <w:tr w:rsidR="006E2323" w14:paraId="40692F35" w14:textId="77777777">
        <w:trPr>
          <w:cantSplit/>
          <w:jc w:val="center"/>
        </w:trPr>
        <w:tc>
          <w:tcPr>
            <w:tcW w:w="454" w:type="dxa"/>
          </w:tcPr>
          <w:p w14:paraId="7F5E830B" w14:textId="77777777" w:rsidR="006E2323" w:rsidRDefault="00D0229F">
            <w:pPr>
              <w:bidi/>
              <w:jc w:val="center"/>
            </w:pPr>
            <w:r>
              <w:rPr>
                <w:sz w:val="18"/>
                <w:szCs w:val="18"/>
                <w:rtl/>
              </w:rPr>
              <w:t>3</w:t>
            </w:r>
          </w:p>
        </w:tc>
        <w:tc>
          <w:tcPr>
            <w:tcW w:w="3742" w:type="dxa"/>
          </w:tcPr>
          <w:p w14:paraId="67D63208" w14:textId="77777777" w:rsidR="006E2323" w:rsidRDefault="00D0229F">
            <w:pPr>
              <w:bidi/>
            </w:pPr>
            <w:r>
              <w:rPr>
                <w:sz w:val="18"/>
                <w:szCs w:val="18"/>
                <w:rtl/>
              </w:rPr>
              <w:t>ترخيم البلاطات الكابولية (ص 153)</w:t>
            </w:r>
          </w:p>
        </w:tc>
        <w:tc>
          <w:tcPr>
            <w:tcW w:w="2154" w:type="dxa"/>
          </w:tcPr>
          <w:p w14:paraId="1F4A529F" w14:textId="77777777" w:rsidR="006E2323" w:rsidRDefault="006E2323">
            <w:pPr>
              <w:bidi/>
            </w:pPr>
          </w:p>
        </w:tc>
        <w:tc>
          <w:tcPr>
            <w:tcW w:w="794" w:type="dxa"/>
          </w:tcPr>
          <w:p w14:paraId="01505EF4" w14:textId="77777777" w:rsidR="006E2323" w:rsidRDefault="00D0229F">
            <w:pPr>
              <w:bidi/>
              <w:jc w:val="center"/>
            </w:pPr>
            <w:r>
              <w:rPr>
                <w:sz w:val="18"/>
                <w:szCs w:val="18"/>
                <w:rtl/>
              </w:rPr>
              <w:t>R</w:t>
            </w:r>
          </w:p>
        </w:tc>
        <w:tc>
          <w:tcPr>
            <w:tcW w:w="794" w:type="dxa"/>
          </w:tcPr>
          <w:p w14:paraId="03576B2B" w14:textId="77777777" w:rsidR="006E2323" w:rsidRDefault="00D0229F">
            <w:pPr>
              <w:bidi/>
              <w:jc w:val="center"/>
            </w:pPr>
            <w:r>
              <w:rPr>
                <w:sz w:val="18"/>
                <w:szCs w:val="18"/>
                <w:rtl/>
              </w:rPr>
              <w:t>☐</w:t>
            </w:r>
          </w:p>
        </w:tc>
        <w:tc>
          <w:tcPr>
            <w:tcW w:w="907" w:type="dxa"/>
          </w:tcPr>
          <w:p w14:paraId="4BB710C3" w14:textId="77777777" w:rsidR="006E2323" w:rsidRDefault="00D0229F">
            <w:pPr>
              <w:bidi/>
              <w:jc w:val="center"/>
            </w:pPr>
            <w:r>
              <w:rPr>
                <w:sz w:val="18"/>
                <w:szCs w:val="18"/>
                <w:rtl/>
              </w:rPr>
              <w:t>☐</w:t>
            </w:r>
          </w:p>
        </w:tc>
        <w:tc>
          <w:tcPr>
            <w:tcW w:w="1247" w:type="dxa"/>
          </w:tcPr>
          <w:p w14:paraId="490ADA65" w14:textId="77777777" w:rsidR="006E2323" w:rsidRDefault="006E2323">
            <w:pPr>
              <w:bidi/>
            </w:pPr>
          </w:p>
        </w:tc>
      </w:tr>
      <w:tr w:rsidR="006E2323" w14:paraId="30059BE1" w14:textId="77777777">
        <w:trPr>
          <w:cantSplit/>
          <w:jc w:val="center"/>
        </w:trPr>
        <w:tc>
          <w:tcPr>
            <w:tcW w:w="454" w:type="dxa"/>
          </w:tcPr>
          <w:p w14:paraId="1E44C7EB" w14:textId="77777777" w:rsidR="006E2323" w:rsidRDefault="00D0229F">
            <w:pPr>
              <w:bidi/>
              <w:jc w:val="center"/>
            </w:pPr>
            <w:r>
              <w:rPr>
                <w:sz w:val="18"/>
                <w:szCs w:val="18"/>
                <w:rtl/>
              </w:rPr>
              <w:t>4</w:t>
            </w:r>
          </w:p>
        </w:tc>
        <w:tc>
          <w:tcPr>
            <w:tcW w:w="3742" w:type="dxa"/>
          </w:tcPr>
          <w:p w14:paraId="4FB636AC" w14:textId="77777777" w:rsidR="006E2323" w:rsidRDefault="00D0229F">
            <w:pPr>
              <w:bidi/>
            </w:pPr>
            <w:r>
              <w:rPr>
                <w:sz w:val="18"/>
                <w:szCs w:val="18"/>
                <w:rtl/>
              </w:rPr>
              <w:t>تسرب مياه التغذية والصرف في الأدوار (ص 153)</w:t>
            </w:r>
          </w:p>
        </w:tc>
        <w:tc>
          <w:tcPr>
            <w:tcW w:w="2154" w:type="dxa"/>
          </w:tcPr>
          <w:p w14:paraId="1C5C3615" w14:textId="77777777" w:rsidR="006E2323" w:rsidRDefault="006E2323">
            <w:pPr>
              <w:bidi/>
            </w:pPr>
          </w:p>
        </w:tc>
        <w:tc>
          <w:tcPr>
            <w:tcW w:w="794" w:type="dxa"/>
          </w:tcPr>
          <w:p w14:paraId="1893960E" w14:textId="77777777" w:rsidR="006E2323" w:rsidRDefault="00D0229F">
            <w:pPr>
              <w:bidi/>
              <w:jc w:val="center"/>
            </w:pPr>
            <w:r>
              <w:rPr>
                <w:sz w:val="18"/>
                <w:szCs w:val="18"/>
                <w:rtl/>
              </w:rPr>
              <w:t>R</w:t>
            </w:r>
          </w:p>
        </w:tc>
        <w:tc>
          <w:tcPr>
            <w:tcW w:w="794" w:type="dxa"/>
          </w:tcPr>
          <w:p w14:paraId="70F04311" w14:textId="77777777" w:rsidR="006E2323" w:rsidRDefault="00D0229F">
            <w:pPr>
              <w:bidi/>
              <w:jc w:val="center"/>
            </w:pPr>
            <w:r>
              <w:rPr>
                <w:sz w:val="18"/>
                <w:szCs w:val="18"/>
                <w:rtl/>
              </w:rPr>
              <w:t>☐</w:t>
            </w:r>
          </w:p>
        </w:tc>
        <w:tc>
          <w:tcPr>
            <w:tcW w:w="907" w:type="dxa"/>
          </w:tcPr>
          <w:p w14:paraId="4C49D4EB" w14:textId="77777777" w:rsidR="006E2323" w:rsidRDefault="00D0229F">
            <w:pPr>
              <w:bidi/>
              <w:jc w:val="center"/>
            </w:pPr>
            <w:r>
              <w:rPr>
                <w:sz w:val="18"/>
                <w:szCs w:val="18"/>
                <w:rtl/>
              </w:rPr>
              <w:t>☐</w:t>
            </w:r>
          </w:p>
        </w:tc>
        <w:tc>
          <w:tcPr>
            <w:tcW w:w="1247" w:type="dxa"/>
          </w:tcPr>
          <w:p w14:paraId="477A0B05" w14:textId="77777777" w:rsidR="006E2323" w:rsidRDefault="006E2323">
            <w:pPr>
              <w:bidi/>
            </w:pPr>
          </w:p>
        </w:tc>
      </w:tr>
      <w:tr w:rsidR="006E2323" w14:paraId="5C603664" w14:textId="77777777">
        <w:trPr>
          <w:cantSplit/>
          <w:jc w:val="center"/>
        </w:trPr>
        <w:tc>
          <w:tcPr>
            <w:tcW w:w="454" w:type="dxa"/>
          </w:tcPr>
          <w:p w14:paraId="6239D124" w14:textId="77777777" w:rsidR="006E2323" w:rsidRDefault="00D0229F">
            <w:pPr>
              <w:bidi/>
              <w:jc w:val="center"/>
            </w:pPr>
            <w:r>
              <w:rPr>
                <w:sz w:val="18"/>
                <w:szCs w:val="18"/>
                <w:rtl/>
              </w:rPr>
              <w:t>5</w:t>
            </w:r>
          </w:p>
        </w:tc>
        <w:tc>
          <w:tcPr>
            <w:tcW w:w="3742" w:type="dxa"/>
          </w:tcPr>
          <w:p w14:paraId="5F193A14" w14:textId="77777777" w:rsidR="006E2323" w:rsidRDefault="00D0229F">
            <w:pPr>
              <w:bidi/>
            </w:pPr>
            <w:r>
              <w:rPr>
                <w:sz w:val="18"/>
                <w:szCs w:val="18"/>
                <w:rtl/>
              </w:rPr>
              <w:t>نشع المياه الأرضية أسفل الحوائط الخارجية (ص 153)</w:t>
            </w:r>
          </w:p>
        </w:tc>
        <w:tc>
          <w:tcPr>
            <w:tcW w:w="2154" w:type="dxa"/>
          </w:tcPr>
          <w:p w14:paraId="65D5EF99" w14:textId="77777777" w:rsidR="006E2323" w:rsidRDefault="006E2323">
            <w:pPr>
              <w:bidi/>
            </w:pPr>
          </w:p>
        </w:tc>
        <w:tc>
          <w:tcPr>
            <w:tcW w:w="794" w:type="dxa"/>
          </w:tcPr>
          <w:p w14:paraId="5B55B4B8" w14:textId="77777777" w:rsidR="006E2323" w:rsidRDefault="00D0229F">
            <w:pPr>
              <w:bidi/>
              <w:jc w:val="center"/>
            </w:pPr>
            <w:r>
              <w:rPr>
                <w:sz w:val="18"/>
                <w:szCs w:val="18"/>
                <w:rtl/>
              </w:rPr>
              <w:t>R</w:t>
            </w:r>
          </w:p>
        </w:tc>
        <w:tc>
          <w:tcPr>
            <w:tcW w:w="794" w:type="dxa"/>
          </w:tcPr>
          <w:p w14:paraId="0202E584" w14:textId="77777777" w:rsidR="006E2323" w:rsidRDefault="00D0229F">
            <w:pPr>
              <w:bidi/>
              <w:jc w:val="center"/>
            </w:pPr>
            <w:r>
              <w:rPr>
                <w:sz w:val="18"/>
                <w:szCs w:val="18"/>
                <w:rtl/>
              </w:rPr>
              <w:t>☐</w:t>
            </w:r>
          </w:p>
        </w:tc>
        <w:tc>
          <w:tcPr>
            <w:tcW w:w="907" w:type="dxa"/>
          </w:tcPr>
          <w:p w14:paraId="442BB74B" w14:textId="77777777" w:rsidR="006E2323" w:rsidRDefault="00D0229F">
            <w:pPr>
              <w:bidi/>
              <w:jc w:val="center"/>
            </w:pPr>
            <w:r>
              <w:rPr>
                <w:sz w:val="18"/>
                <w:szCs w:val="18"/>
                <w:rtl/>
              </w:rPr>
              <w:t>☐</w:t>
            </w:r>
          </w:p>
        </w:tc>
        <w:tc>
          <w:tcPr>
            <w:tcW w:w="1247" w:type="dxa"/>
          </w:tcPr>
          <w:p w14:paraId="5C2396E2" w14:textId="77777777" w:rsidR="006E2323" w:rsidRDefault="006E2323">
            <w:pPr>
              <w:bidi/>
            </w:pPr>
          </w:p>
        </w:tc>
      </w:tr>
      <w:tr w:rsidR="006E2323" w14:paraId="050D860F" w14:textId="77777777">
        <w:trPr>
          <w:cantSplit/>
          <w:jc w:val="center"/>
        </w:trPr>
        <w:tc>
          <w:tcPr>
            <w:tcW w:w="454" w:type="dxa"/>
          </w:tcPr>
          <w:p w14:paraId="72136F72" w14:textId="77777777" w:rsidR="006E2323" w:rsidRDefault="00D0229F">
            <w:pPr>
              <w:bidi/>
              <w:jc w:val="center"/>
            </w:pPr>
            <w:r>
              <w:rPr>
                <w:sz w:val="18"/>
                <w:szCs w:val="18"/>
                <w:rtl/>
              </w:rPr>
              <w:t>6</w:t>
            </w:r>
          </w:p>
        </w:tc>
        <w:tc>
          <w:tcPr>
            <w:tcW w:w="3742" w:type="dxa"/>
          </w:tcPr>
          <w:p w14:paraId="6EA74F70" w14:textId="77777777" w:rsidR="006E2323" w:rsidRDefault="00D0229F">
            <w:pPr>
              <w:bidi/>
            </w:pPr>
            <w:r>
              <w:rPr>
                <w:sz w:val="18"/>
                <w:szCs w:val="18"/>
                <w:rtl/>
              </w:rPr>
              <w:t>حالة شبكة المجاري المحيطة (ص 153)</w:t>
            </w:r>
          </w:p>
        </w:tc>
        <w:tc>
          <w:tcPr>
            <w:tcW w:w="2154" w:type="dxa"/>
          </w:tcPr>
          <w:p w14:paraId="239F729A" w14:textId="77777777" w:rsidR="006E2323" w:rsidRDefault="006E2323">
            <w:pPr>
              <w:bidi/>
            </w:pPr>
          </w:p>
        </w:tc>
        <w:tc>
          <w:tcPr>
            <w:tcW w:w="794" w:type="dxa"/>
          </w:tcPr>
          <w:p w14:paraId="36FC3B9D" w14:textId="77777777" w:rsidR="006E2323" w:rsidRDefault="00D0229F">
            <w:pPr>
              <w:bidi/>
              <w:jc w:val="center"/>
            </w:pPr>
            <w:r>
              <w:rPr>
                <w:sz w:val="18"/>
                <w:szCs w:val="18"/>
                <w:rtl/>
              </w:rPr>
              <w:t>R</w:t>
            </w:r>
          </w:p>
        </w:tc>
        <w:tc>
          <w:tcPr>
            <w:tcW w:w="794" w:type="dxa"/>
          </w:tcPr>
          <w:p w14:paraId="0587BC52" w14:textId="77777777" w:rsidR="006E2323" w:rsidRDefault="00D0229F">
            <w:pPr>
              <w:bidi/>
              <w:jc w:val="center"/>
            </w:pPr>
            <w:r>
              <w:rPr>
                <w:sz w:val="18"/>
                <w:szCs w:val="18"/>
                <w:rtl/>
              </w:rPr>
              <w:t>☐</w:t>
            </w:r>
          </w:p>
        </w:tc>
        <w:tc>
          <w:tcPr>
            <w:tcW w:w="907" w:type="dxa"/>
          </w:tcPr>
          <w:p w14:paraId="435057CD" w14:textId="77777777" w:rsidR="006E2323" w:rsidRDefault="00D0229F">
            <w:pPr>
              <w:bidi/>
              <w:jc w:val="center"/>
            </w:pPr>
            <w:r>
              <w:rPr>
                <w:sz w:val="18"/>
                <w:szCs w:val="18"/>
                <w:rtl/>
              </w:rPr>
              <w:t>☐</w:t>
            </w:r>
          </w:p>
        </w:tc>
        <w:tc>
          <w:tcPr>
            <w:tcW w:w="1247" w:type="dxa"/>
          </w:tcPr>
          <w:p w14:paraId="7C452E48" w14:textId="77777777" w:rsidR="006E2323" w:rsidRDefault="006E2323">
            <w:pPr>
              <w:bidi/>
            </w:pPr>
          </w:p>
        </w:tc>
      </w:tr>
      <w:tr w:rsidR="006E2323" w14:paraId="73978749" w14:textId="77777777">
        <w:trPr>
          <w:cantSplit/>
          <w:jc w:val="center"/>
        </w:trPr>
        <w:tc>
          <w:tcPr>
            <w:tcW w:w="454" w:type="dxa"/>
          </w:tcPr>
          <w:p w14:paraId="72DC9156" w14:textId="77777777" w:rsidR="006E2323" w:rsidRDefault="00D0229F">
            <w:pPr>
              <w:bidi/>
              <w:jc w:val="center"/>
            </w:pPr>
            <w:r>
              <w:rPr>
                <w:sz w:val="18"/>
                <w:szCs w:val="18"/>
                <w:rtl/>
              </w:rPr>
              <w:t>7</w:t>
            </w:r>
          </w:p>
        </w:tc>
        <w:tc>
          <w:tcPr>
            <w:tcW w:w="3742" w:type="dxa"/>
          </w:tcPr>
          <w:p w14:paraId="12C090AC" w14:textId="77777777" w:rsidR="006E2323" w:rsidRDefault="00D0229F">
            <w:pPr>
              <w:bidi/>
            </w:pPr>
            <w:r>
              <w:rPr>
                <w:sz w:val="18"/>
                <w:szCs w:val="18"/>
                <w:rtl/>
              </w:rPr>
              <w:t>شروخ الحوائط الخارجية وأماكنها واتجاهها واتساعها خاصة عند أركان الفتحات والأعتاب (ص 153)</w:t>
            </w:r>
          </w:p>
        </w:tc>
        <w:tc>
          <w:tcPr>
            <w:tcW w:w="2154" w:type="dxa"/>
          </w:tcPr>
          <w:p w14:paraId="007AD6DA" w14:textId="77777777" w:rsidR="006E2323" w:rsidRDefault="006E2323">
            <w:pPr>
              <w:bidi/>
            </w:pPr>
          </w:p>
        </w:tc>
        <w:tc>
          <w:tcPr>
            <w:tcW w:w="794" w:type="dxa"/>
          </w:tcPr>
          <w:p w14:paraId="03911DCD" w14:textId="77777777" w:rsidR="006E2323" w:rsidRDefault="00D0229F">
            <w:pPr>
              <w:bidi/>
              <w:jc w:val="center"/>
            </w:pPr>
            <w:r>
              <w:rPr>
                <w:sz w:val="18"/>
                <w:szCs w:val="18"/>
                <w:rtl/>
              </w:rPr>
              <w:t>R</w:t>
            </w:r>
          </w:p>
        </w:tc>
        <w:tc>
          <w:tcPr>
            <w:tcW w:w="794" w:type="dxa"/>
          </w:tcPr>
          <w:p w14:paraId="7130E237" w14:textId="77777777" w:rsidR="006E2323" w:rsidRDefault="00D0229F">
            <w:pPr>
              <w:bidi/>
              <w:jc w:val="center"/>
            </w:pPr>
            <w:r>
              <w:rPr>
                <w:sz w:val="18"/>
                <w:szCs w:val="18"/>
                <w:rtl/>
              </w:rPr>
              <w:t>☐</w:t>
            </w:r>
          </w:p>
        </w:tc>
        <w:tc>
          <w:tcPr>
            <w:tcW w:w="907" w:type="dxa"/>
          </w:tcPr>
          <w:p w14:paraId="7B634BC6" w14:textId="77777777" w:rsidR="006E2323" w:rsidRDefault="00D0229F">
            <w:pPr>
              <w:bidi/>
              <w:jc w:val="center"/>
            </w:pPr>
            <w:r>
              <w:rPr>
                <w:sz w:val="18"/>
                <w:szCs w:val="18"/>
                <w:rtl/>
              </w:rPr>
              <w:t>☐</w:t>
            </w:r>
          </w:p>
        </w:tc>
        <w:tc>
          <w:tcPr>
            <w:tcW w:w="1247" w:type="dxa"/>
          </w:tcPr>
          <w:p w14:paraId="2B5EEC2F" w14:textId="77777777" w:rsidR="006E2323" w:rsidRDefault="006E2323">
            <w:pPr>
              <w:bidi/>
            </w:pPr>
          </w:p>
        </w:tc>
      </w:tr>
      <w:tr w:rsidR="006E2323" w14:paraId="4B6B68BB" w14:textId="77777777">
        <w:trPr>
          <w:cantSplit/>
          <w:jc w:val="center"/>
        </w:trPr>
        <w:tc>
          <w:tcPr>
            <w:tcW w:w="454" w:type="dxa"/>
          </w:tcPr>
          <w:p w14:paraId="172DEEE9" w14:textId="77777777" w:rsidR="006E2323" w:rsidRDefault="00D0229F">
            <w:pPr>
              <w:bidi/>
              <w:jc w:val="center"/>
            </w:pPr>
            <w:r>
              <w:rPr>
                <w:sz w:val="18"/>
                <w:szCs w:val="18"/>
                <w:rtl/>
              </w:rPr>
              <w:t>8</w:t>
            </w:r>
          </w:p>
        </w:tc>
        <w:tc>
          <w:tcPr>
            <w:tcW w:w="3742" w:type="dxa"/>
          </w:tcPr>
          <w:p w14:paraId="58332FFE" w14:textId="77777777" w:rsidR="006E2323" w:rsidRDefault="00D0229F">
            <w:pPr>
              <w:bidi/>
            </w:pPr>
            <w:r>
              <w:rPr>
                <w:sz w:val="18"/>
                <w:szCs w:val="18"/>
                <w:rtl/>
              </w:rPr>
              <w:t>شروخ وتنميلات الأعمدة والكمرات الخارجية (ص 153)</w:t>
            </w:r>
          </w:p>
        </w:tc>
        <w:tc>
          <w:tcPr>
            <w:tcW w:w="2154" w:type="dxa"/>
          </w:tcPr>
          <w:p w14:paraId="3EC50AD3" w14:textId="77777777" w:rsidR="006E2323" w:rsidRDefault="006E2323">
            <w:pPr>
              <w:bidi/>
            </w:pPr>
          </w:p>
        </w:tc>
        <w:tc>
          <w:tcPr>
            <w:tcW w:w="794" w:type="dxa"/>
          </w:tcPr>
          <w:p w14:paraId="283D1B8B" w14:textId="77777777" w:rsidR="006E2323" w:rsidRDefault="00D0229F">
            <w:pPr>
              <w:bidi/>
              <w:jc w:val="center"/>
            </w:pPr>
            <w:r>
              <w:rPr>
                <w:sz w:val="18"/>
                <w:szCs w:val="18"/>
                <w:rtl/>
              </w:rPr>
              <w:t>R</w:t>
            </w:r>
          </w:p>
        </w:tc>
        <w:tc>
          <w:tcPr>
            <w:tcW w:w="794" w:type="dxa"/>
          </w:tcPr>
          <w:p w14:paraId="4B5663A2" w14:textId="77777777" w:rsidR="006E2323" w:rsidRDefault="00D0229F">
            <w:pPr>
              <w:bidi/>
              <w:jc w:val="center"/>
            </w:pPr>
            <w:r>
              <w:rPr>
                <w:sz w:val="18"/>
                <w:szCs w:val="18"/>
                <w:rtl/>
              </w:rPr>
              <w:t>☐</w:t>
            </w:r>
          </w:p>
        </w:tc>
        <w:tc>
          <w:tcPr>
            <w:tcW w:w="907" w:type="dxa"/>
          </w:tcPr>
          <w:p w14:paraId="4C392A46" w14:textId="77777777" w:rsidR="006E2323" w:rsidRDefault="00D0229F">
            <w:pPr>
              <w:bidi/>
              <w:jc w:val="center"/>
            </w:pPr>
            <w:r>
              <w:rPr>
                <w:sz w:val="18"/>
                <w:szCs w:val="18"/>
                <w:rtl/>
              </w:rPr>
              <w:t>☐</w:t>
            </w:r>
          </w:p>
        </w:tc>
        <w:tc>
          <w:tcPr>
            <w:tcW w:w="1247" w:type="dxa"/>
          </w:tcPr>
          <w:p w14:paraId="481792E6" w14:textId="77777777" w:rsidR="006E2323" w:rsidRDefault="006E2323">
            <w:pPr>
              <w:bidi/>
            </w:pPr>
          </w:p>
        </w:tc>
      </w:tr>
    </w:tbl>
    <w:p w14:paraId="729DAC57" w14:textId="77777777" w:rsidR="006E2323" w:rsidRDefault="006E2323">
      <w:pPr>
        <w:keepNext/>
        <w:bidi/>
        <w:spacing w:after="40"/>
      </w:pPr>
    </w:p>
    <w:p w14:paraId="25E980B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9FBB0B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1F9EB5F" w14:textId="77777777">
        <w:trPr>
          <w:cantSplit/>
          <w:jc w:val="center"/>
        </w:trPr>
        <w:tc>
          <w:tcPr>
            <w:tcW w:w="3345" w:type="dxa"/>
            <w:shd w:val="clear" w:color="auto" w:fill="EEF1FA"/>
          </w:tcPr>
          <w:p w14:paraId="17B82EB6" w14:textId="77777777" w:rsidR="006E2323" w:rsidRDefault="00D0229F">
            <w:pPr>
              <w:keepNext/>
              <w:bidi/>
              <w:jc w:val="center"/>
            </w:pPr>
            <w:r>
              <w:rPr>
                <w:b/>
                <w:bCs/>
                <w:sz w:val="20"/>
                <w:szCs w:val="20"/>
                <w:rtl/>
              </w:rPr>
              <w:t>مهندس المقاول</w:t>
            </w:r>
          </w:p>
        </w:tc>
        <w:tc>
          <w:tcPr>
            <w:tcW w:w="3345" w:type="dxa"/>
            <w:shd w:val="clear" w:color="auto" w:fill="EEF1FA"/>
          </w:tcPr>
          <w:p w14:paraId="0FE4ACC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2C3F0CE" w14:textId="77777777" w:rsidR="006E2323" w:rsidRDefault="00D0229F">
            <w:pPr>
              <w:keepNext/>
              <w:bidi/>
              <w:jc w:val="center"/>
            </w:pPr>
            <w:r>
              <w:rPr>
                <w:b/>
                <w:bCs/>
                <w:sz w:val="20"/>
                <w:szCs w:val="20"/>
                <w:rtl/>
              </w:rPr>
              <w:t>مدير المشروع</w:t>
            </w:r>
          </w:p>
        </w:tc>
      </w:tr>
      <w:tr w:rsidR="006E2323" w14:paraId="1CB72839" w14:textId="77777777">
        <w:trPr>
          <w:cantSplit/>
          <w:trHeight w:val="397"/>
          <w:jc w:val="center"/>
        </w:trPr>
        <w:tc>
          <w:tcPr>
            <w:tcW w:w="3345" w:type="dxa"/>
          </w:tcPr>
          <w:p w14:paraId="2BC781DE" w14:textId="77777777" w:rsidR="006E2323" w:rsidRDefault="00D0229F">
            <w:pPr>
              <w:keepNext/>
              <w:bidi/>
            </w:pPr>
            <w:r>
              <w:rPr>
                <w:sz w:val="19"/>
                <w:szCs w:val="19"/>
                <w:rtl/>
              </w:rPr>
              <w:t>الاسم:</w:t>
            </w:r>
          </w:p>
        </w:tc>
        <w:tc>
          <w:tcPr>
            <w:tcW w:w="3345" w:type="dxa"/>
          </w:tcPr>
          <w:p w14:paraId="1FCDD9C6" w14:textId="77777777" w:rsidR="006E2323" w:rsidRDefault="00D0229F">
            <w:pPr>
              <w:keepNext/>
              <w:bidi/>
            </w:pPr>
            <w:r>
              <w:rPr>
                <w:sz w:val="19"/>
                <w:szCs w:val="19"/>
                <w:rtl/>
              </w:rPr>
              <w:t>الاسم:</w:t>
            </w:r>
          </w:p>
        </w:tc>
        <w:tc>
          <w:tcPr>
            <w:tcW w:w="3345" w:type="dxa"/>
          </w:tcPr>
          <w:p w14:paraId="37283648" w14:textId="77777777" w:rsidR="006E2323" w:rsidRDefault="00D0229F">
            <w:pPr>
              <w:keepNext/>
              <w:bidi/>
            </w:pPr>
            <w:r>
              <w:rPr>
                <w:sz w:val="19"/>
                <w:szCs w:val="19"/>
                <w:rtl/>
              </w:rPr>
              <w:t>الاسم:</w:t>
            </w:r>
          </w:p>
        </w:tc>
      </w:tr>
      <w:tr w:rsidR="006E2323" w14:paraId="0CBD61F3" w14:textId="77777777">
        <w:trPr>
          <w:cantSplit/>
          <w:trHeight w:val="624"/>
          <w:jc w:val="center"/>
        </w:trPr>
        <w:tc>
          <w:tcPr>
            <w:tcW w:w="3345" w:type="dxa"/>
          </w:tcPr>
          <w:p w14:paraId="398ED1CC" w14:textId="77777777" w:rsidR="006E2323" w:rsidRDefault="00D0229F">
            <w:pPr>
              <w:keepNext/>
              <w:bidi/>
            </w:pPr>
            <w:r>
              <w:rPr>
                <w:sz w:val="19"/>
                <w:szCs w:val="19"/>
                <w:rtl/>
              </w:rPr>
              <w:t>التوقيع:</w:t>
            </w:r>
          </w:p>
        </w:tc>
        <w:tc>
          <w:tcPr>
            <w:tcW w:w="3345" w:type="dxa"/>
          </w:tcPr>
          <w:p w14:paraId="371356B4" w14:textId="77777777" w:rsidR="006E2323" w:rsidRDefault="00D0229F">
            <w:pPr>
              <w:keepNext/>
              <w:bidi/>
            </w:pPr>
            <w:r>
              <w:rPr>
                <w:sz w:val="19"/>
                <w:szCs w:val="19"/>
                <w:rtl/>
              </w:rPr>
              <w:t>التوقيع:</w:t>
            </w:r>
          </w:p>
        </w:tc>
        <w:tc>
          <w:tcPr>
            <w:tcW w:w="3345" w:type="dxa"/>
          </w:tcPr>
          <w:p w14:paraId="7BF1F7D3" w14:textId="77777777" w:rsidR="006E2323" w:rsidRDefault="00D0229F">
            <w:pPr>
              <w:keepNext/>
              <w:bidi/>
            </w:pPr>
            <w:r>
              <w:rPr>
                <w:sz w:val="19"/>
                <w:szCs w:val="19"/>
                <w:rtl/>
              </w:rPr>
              <w:t>التوقيع:</w:t>
            </w:r>
          </w:p>
        </w:tc>
      </w:tr>
      <w:tr w:rsidR="006E2323" w14:paraId="3618F39F" w14:textId="77777777">
        <w:trPr>
          <w:cantSplit/>
          <w:trHeight w:val="397"/>
          <w:jc w:val="center"/>
        </w:trPr>
        <w:tc>
          <w:tcPr>
            <w:tcW w:w="3345" w:type="dxa"/>
          </w:tcPr>
          <w:p w14:paraId="58636A56" w14:textId="77777777" w:rsidR="006E2323" w:rsidRDefault="00D0229F">
            <w:pPr>
              <w:bidi/>
            </w:pPr>
            <w:r>
              <w:rPr>
                <w:sz w:val="19"/>
                <w:szCs w:val="19"/>
                <w:rtl/>
              </w:rPr>
              <w:t>التاريخ:</w:t>
            </w:r>
          </w:p>
        </w:tc>
        <w:tc>
          <w:tcPr>
            <w:tcW w:w="3345" w:type="dxa"/>
          </w:tcPr>
          <w:p w14:paraId="78F354E2" w14:textId="77777777" w:rsidR="006E2323" w:rsidRDefault="00D0229F">
            <w:pPr>
              <w:bidi/>
            </w:pPr>
            <w:r>
              <w:rPr>
                <w:sz w:val="19"/>
                <w:szCs w:val="19"/>
                <w:rtl/>
              </w:rPr>
              <w:t>التاريخ:</w:t>
            </w:r>
          </w:p>
        </w:tc>
        <w:tc>
          <w:tcPr>
            <w:tcW w:w="3345" w:type="dxa"/>
          </w:tcPr>
          <w:p w14:paraId="2A0C54AB" w14:textId="77777777" w:rsidR="006E2323" w:rsidRDefault="00D0229F">
            <w:pPr>
              <w:bidi/>
            </w:pPr>
            <w:r>
              <w:rPr>
                <w:sz w:val="19"/>
                <w:szCs w:val="19"/>
                <w:rtl/>
              </w:rPr>
              <w:t>التاريخ:</w:t>
            </w:r>
          </w:p>
        </w:tc>
      </w:tr>
    </w:tbl>
    <w:p w14:paraId="7646E9E2"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040: الفحص البصري لتصدع المنشآت: داخلي</w:t>
      </w:r>
    </w:p>
    <w:p w14:paraId="19877C1D"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E166059" w14:textId="77777777">
        <w:trPr>
          <w:cantSplit/>
          <w:jc w:val="center"/>
        </w:trPr>
        <w:tc>
          <w:tcPr>
            <w:tcW w:w="2211" w:type="dxa"/>
            <w:shd w:val="clear" w:color="auto" w:fill="EEF1FA"/>
          </w:tcPr>
          <w:p w14:paraId="7DB1257F" w14:textId="77777777" w:rsidR="006E2323" w:rsidRDefault="00D0229F">
            <w:pPr>
              <w:bidi/>
            </w:pPr>
            <w:r>
              <w:rPr>
                <w:sz w:val="19"/>
                <w:szCs w:val="19"/>
                <w:rtl/>
              </w:rPr>
              <w:t>المشروع</w:t>
            </w:r>
          </w:p>
        </w:tc>
        <w:tc>
          <w:tcPr>
            <w:tcW w:w="2721" w:type="dxa"/>
          </w:tcPr>
          <w:p w14:paraId="0FF8657C" w14:textId="77777777" w:rsidR="006E2323" w:rsidRDefault="006E2323">
            <w:pPr>
              <w:bidi/>
            </w:pPr>
          </w:p>
        </w:tc>
        <w:tc>
          <w:tcPr>
            <w:tcW w:w="2211" w:type="dxa"/>
            <w:shd w:val="clear" w:color="auto" w:fill="EEF1FA"/>
          </w:tcPr>
          <w:p w14:paraId="475A12B3" w14:textId="77777777" w:rsidR="006E2323" w:rsidRDefault="00D0229F">
            <w:pPr>
              <w:bidi/>
            </w:pPr>
            <w:r>
              <w:rPr>
                <w:sz w:val="19"/>
                <w:szCs w:val="19"/>
                <w:rtl/>
              </w:rPr>
              <w:t>الشركة</w:t>
            </w:r>
          </w:p>
        </w:tc>
        <w:tc>
          <w:tcPr>
            <w:tcW w:w="2948" w:type="dxa"/>
          </w:tcPr>
          <w:p w14:paraId="658C2FE5" w14:textId="77777777" w:rsidR="006E2323" w:rsidRDefault="006E2323">
            <w:pPr>
              <w:bidi/>
            </w:pPr>
          </w:p>
        </w:tc>
      </w:tr>
      <w:tr w:rsidR="006E2323" w14:paraId="35E4F590" w14:textId="77777777">
        <w:trPr>
          <w:cantSplit/>
          <w:jc w:val="center"/>
        </w:trPr>
        <w:tc>
          <w:tcPr>
            <w:tcW w:w="2211" w:type="dxa"/>
            <w:shd w:val="clear" w:color="auto" w:fill="EEF1FA"/>
          </w:tcPr>
          <w:p w14:paraId="4B7B0F59" w14:textId="77777777" w:rsidR="006E2323" w:rsidRDefault="00D0229F">
            <w:pPr>
              <w:bidi/>
            </w:pPr>
            <w:r>
              <w:rPr>
                <w:sz w:val="19"/>
                <w:szCs w:val="19"/>
                <w:rtl/>
              </w:rPr>
              <w:t>المقاول / مقاول الباطن</w:t>
            </w:r>
          </w:p>
        </w:tc>
        <w:tc>
          <w:tcPr>
            <w:tcW w:w="2721" w:type="dxa"/>
          </w:tcPr>
          <w:p w14:paraId="4B089B14" w14:textId="77777777" w:rsidR="006E2323" w:rsidRDefault="006E2323">
            <w:pPr>
              <w:bidi/>
            </w:pPr>
          </w:p>
        </w:tc>
        <w:tc>
          <w:tcPr>
            <w:tcW w:w="2211" w:type="dxa"/>
            <w:shd w:val="clear" w:color="auto" w:fill="EEF1FA"/>
          </w:tcPr>
          <w:p w14:paraId="24322EA0" w14:textId="77777777" w:rsidR="006E2323" w:rsidRDefault="00D0229F">
            <w:pPr>
              <w:bidi/>
            </w:pPr>
            <w:r>
              <w:rPr>
                <w:sz w:val="19"/>
                <w:szCs w:val="19"/>
                <w:rtl/>
              </w:rPr>
              <w:t>رقم طلب الاستلام IR</w:t>
            </w:r>
          </w:p>
        </w:tc>
        <w:tc>
          <w:tcPr>
            <w:tcW w:w="2948" w:type="dxa"/>
          </w:tcPr>
          <w:p w14:paraId="34337A3B" w14:textId="77777777" w:rsidR="006E2323" w:rsidRDefault="006E2323">
            <w:pPr>
              <w:bidi/>
            </w:pPr>
          </w:p>
        </w:tc>
      </w:tr>
      <w:tr w:rsidR="006E2323" w14:paraId="2F4190EF" w14:textId="77777777">
        <w:trPr>
          <w:cantSplit/>
          <w:jc w:val="center"/>
        </w:trPr>
        <w:tc>
          <w:tcPr>
            <w:tcW w:w="2211" w:type="dxa"/>
            <w:shd w:val="clear" w:color="auto" w:fill="EEF1FA"/>
          </w:tcPr>
          <w:p w14:paraId="2BAD5DC5" w14:textId="77777777" w:rsidR="006E2323" w:rsidRDefault="00D0229F">
            <w:pPr>
              <w:bidi/>
            </w:pPr>
            <w:r>
              <w:rPr>
                <w:sz w:val="19"/>
                <w:szCs w:val="19"/>
                <w:rtl/>
              </w:rPr>
              <w:t>الموقع / المنسوب / المحور</w:t>
            </w:r>
          </w:p>
        </w:tc>
        <w:tc>
          <w:tcPr>
            <w:tcW w:w="2721" w:type="dxa"/>
          </w:tcPr>
          <w:p w14:paraId="34F31AD8" w14:textId="77777777" w:rsidR="006E2323" w:rsidRDefault="006E2323">
            <w:pPr>
              <w:bidi/>
            </w:pPr>
          </w:p>
        </w:tc>
        <w:tc>
          <w:tcPr>
            <w:tcW w:w="2211" w:type="dxa"/>
            <w:shd w:val="clear" w:color="auto" w:fill="EEF1FA"/>
          </w:tcPr>
          <w:p w14:paraId="6D59A6DC" w14:textId="77777777" w:rsidR="006E2323" w:rsidRDefault="00D0229F">
            <w:pPr>
              <w:bidi/>
            </w:pPr>
            <w:r>
              <w:rPr>
                <w:sz w:val="19"/>
                <w:szCs w:val="19"/>
                <w:rtl/>
              </w:rPr>
              <w:t>التاريخ والوقت</w:t>
            </w:r>
          </w:p>
        </w:tc>
        <w:tc>
          <w:tcPr>
            <w:tcW w:w="2948" w:type="dxa"/>
          </w:tcPr>
          <w:p w14:paraId="23633052" w14:textId="77777777" w:rsidR="006E2323" w:rsidRDefault="006E2323">
            <w:pPr>
              <w:bidi/>
            </w:pPr>
          </w:p>
        </w:tc>
      </w:tr>
      <w:tr w:rsidR="006E2323" w14:paraId="5141B09C" w14:textId="77777777">
        <w:trPr>
          <w:cantSplit/>
          <w:jc w:val="center"/>
        </w:trPr>
        <w:tc>
          <w:tcPr>
            <w:tcW w:w="2211" w:type="dxa"/>
            <w:shd w:val="clear" w:color="auto" w:fill="EEF1FA"/>
          </w:tcPr>
          <w:p w14:paraId="0161DDD2" w14:textId="77777777" w:rsidR="006E2323" w:rsidRDefault="00D0229F">
            <w:pPr>
              <w:bidi/>
            </w:pPr>
            <w:r>
              <w:rPr>
                <w:sz w:val="19"/>
                <w:szCs w:val="19"/>
                <w:rtl/>
              </w:rPr>
              <w:t>المخططات المرجعية</w:t>
            </w:r>
          </w:p>
        </w:tc>
        <w:tc>
          <w:tcPr>
            <w:tcW w:w="2721" w:type="dxa"/>
          </w:tcPr>
          <w:p w14:paraId="22876F39" w14:textId="77777777" w:rsidR="006E2323" w:rsidRDefault="006E2323">
            <w:pPr>
              <w:bidi/>
            </w:pPr>
          </w:p>
        </w:tc>
        <w:tc>
          <w:tcPr>
            <w:tcW w:w="2211" w:type="dxa"/>
            <w:shd w:val="clear" w:color="auto" w:fill="EEF1FA"/>
          </w:tcPr>
          <w:p w14:paraId="40C29E72" w14:textId="77777777" w:rsidR="006E2323" w:rsidRDefault="00D0229F">
            <w:pPr>
              <w:bidi/>
            </w:pPr>
            <w:r>
              <w:rPr>
                <w:sz w:val="19"/>
                <w:szCs w:val="19"/>
                <w:rtl/>
              </w:rPr>
              <w:t>رقم اعتماد المواد</w:t>
            </w:r>
          </w:p>
        </w:tc>
        <w:tc>
          <w:tcPr>
            <w:tcW w:w="2948" w:type="dxa"/>
          </w:tcPr>
          <w:p w14:paraId="05455E5C" w14:textId="77777777" w:rsidR="006E2323" w:rsidRDefault="006E2323">
            <w:pPr>
              <w:bidi/>
            </w:pPr>
          </w:p>
        </w:tc>
      </w:tr>
    </w:tbl>
    <w:p w14:paraId="60212B8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7637D4B" w14:textId="77777777">
        <w:trPr>
          <w:cantSplit/>
          <w:tblHeader/>
          <w:jc w:val="center"/>
        </w:trPr>
        <w:tc>
          <w:tcPr>
            <w:tcW w:w="454" w:type="dxa"/>
            <w:shd w:val="clear" w:color="auto" w:fill="052976"/>
          </w:tcPr>
          <w:p w14:paraId="7390F373" w14:textId="77777777" w:rsidR="006E2323" w:rsidRDefault="00D0229F">
            <w:pPr>
              <w:bidi/>
              <w:jc w:val="center"/>
            </w:pPr>
            <w:r>
              <w:rPr>
                <w:b/>
                <w:bCs/>
                <w:color w:val="FFFFFF"/>
                <w:sz w:val="19"/>
                <w:szCs w:val="19"/>
                <w:rtl/>
              </w:rPr>
              <w:t>م</w:t>
            </w:r>
          </w:p>
        </w:tc>
        <w:tc>
          <w:tcPr>
            <w:tcW w:w="3742" w:type="dxa"/>
            <w:shd w:val="clear" w:color="auto" w:fill="052976"/>
          </w:tcPr>
          <w:p w14:paraId="1AD86F34" w14:textId="77777777" w:rsidR="006E2323" w:rsidRDefault="00D0229F">
            <w:pPr>
              <w:bidi/>
              <w:jc w:val="center"/>
            </w:pPr>
            <w:r>
              <w:rPr>
                <w:b/>
                <w:bCs/>
                <w:color w:val="FFFFFF"/>
                <w:sz w:val="19"/>
                <w:szCs w:val="19"/>
                <w:rtl/>
              </w:rPr>
              <w:t>بند الفحص</w:t>
            </w:r>
          </w:p>
        </w:tc>
        <w:tc>
          <w:tcPr>
            <w:tcW w:w="2154" w:type="dxa"/>
            <w:shd w:val="clear" w:color="auto" w:fill="052976"/>
          </w:tcPr>
          <w:p w14:paraId="7C2ECB1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A315FAF" w14:textId="77777777" w:rsidR="006E2323" w:rsidRDefault="00D0229F">
            <w:pPr>
              <w:bidi/>
              <w:jc w:val="center"/>
            </w:pPr>
            <w:r>
              <w:rPr>
                <w:b/>
                <w:bCs/>
                <w:color w:val="FFFFFF"/>
                <w:sz w:val="19"/>
                <w:szCs w:val="19"/>
                <w:rtl/>
              </w:rPr>
              <w:t>نقطة</w:t>
            </w:r>
          </w:p>
        </w:tc>
        <w:tc>
          <w:tcPr>
            <w:tcW w:w="794" w:type="dxa"/>
            <w:shd w:val="clear" w:color="auto" w:fill="052976"/>
          </w:tcPr>
          <w:p w14:paraId="43309703" w14:textId="77777777" w:rsidR="006E2323" w:rsidRDefault="00D0229F">
            <w:pPr>
              <w:bidi/>
              <w:jc w:val="center"/>
            </w:pPr>
            <w:r>
              <w:rPr>
                <w:b/>
                <w:bCs/>
                <w:color w:val="FFFFFF"/>
                <w:sz w:val="19"/>
                <w:szCs w:val="19"/>
                <w:rtl/>
              </w:rPr>
              <w:t>مطابق</w:t>
            </w:r>
          </w:p>
        </w:tc>
        <w:tc>
          <w:tcPr>
            <w:tcW w:w="907" w:type="dxa"/>
            <w:shd w:val="clear" w:color="auto" w:fill="052976"/>
          </w:tcPr>
          <w:p w14:paraId="3A1E3125" w14:textId="77777777" w:rsidR="006E2323" w:rsidRDefault="00D0229F">
            <w:pPr>
              <w:bidi/>
              <w:jc w:val="center"/>
            </w:pPr>
            <w:r>
              <w:rPr>
                <w:b/>
                <w:bCs/>
                <w:color w:val="FFFFFF"/>
                <w:sz w:val="19"/>
                <w:szCs w:val="19"/>
                <w:rtl/>
              </w:rPr>
              <w:t>غير مطابق</w:t>
            </w:r>
          </w:p>
        </w:tc>
        <w:tc>
          <w:tcPr>
            <w:tcW w:w="1247" w:type="dxa"/>
            <w:shd w:val="clear" w:color="auto" w:fill="052976"/>
          </w:tcPr>
          <w:p w14:paraId="3350373A" w14:textId="77777777" w:rsidR="006E2323" w:rsidRDefault="00D0229F">
            <w:pPr>
              <w:bidi/>
              <w:jc w:val="center"/>
            </w:pPr>
            <w:r>
              <w:rPr>
                <w:b/>
                <w:bCs/>
                <w:color w:val="FFFFFF"/>
                <w:sz w:val="19"/>
                <w:szCs w:val="19"/>
                <w:rtl/>
              </w:rPr>
              <w:t>ملاحظات</w:t>
            </w:r>
          </w:p>
        </w:tc>
      </w:tr>
      <w:tr w:rsidR="006E2323" w14:paraId="290B2464" w14:textId="77777777">
        <w:trPr>
          <w:cantSplit/>
          <w:jc w:val="center"/>
        </w:trPr>
        <w:tc>
          <w:tcPr>
            <w:tcW w:w="10092" w:type="dxa"/>
            <w:gridSpan w:val="7"/>
            <w:shd w:val="clear" w:color="auto" w:fill="DDE3F7"/>
          </w:tcPr>
          <w:p w14:paraId="2ECA7C31" w14:textId="77777777" w:rsidR="006E2323" w:rsidRDefault="00D0229F">
            <w:pPr>
              <w:keepNext/>
              <w:bidi/>
            </w:pPr>
            <w:r>
              <w:rPr>
                <w:b/>
                <w:bCs/>
                <w:sz w:val="19"/>
                <w:szCs w:val="19"/>
                <w:rtl/>
              </w:rPr>
              <w:t>بعد التنفيذ</w:t>
            </w:r>
          </w:p>
        </w:tc>
      </w:tr>
      <w:tr w:rsidR="006E2323" w14:paraId="71D866C5" w14:textId="77777777">
        <w:trPr>
          <w:cantSplit/>
          <w:jc w:val="center"/>
        </w:trPr>
        <w:tc>
          <w:tcPr>
            <w:tcW w:w="454" w:type="dxa"/>
          </w:tcPr>
          <w:p w14:paraId="2B7FD9D6" w14:textId="77777777" w:rsidR="006E2323" w:rsidRDefault="00D0229F">
            <w:pPr>
              <w:bidi/>
              <w:jc w:val="center"/>
            </w:pPr>
            <w:r>
              <w:rPr>
                <w:sz w:val="18"/>
                <w:szCs w:val="18"/>
                <w:rtl/>
              </w:rPr>
              <w:t>1</w:t>
            </w:r>
          </w:p>
        </w:tc>
        <w:tc>
          <w:tcPr>
            <w:tcW w:w="3742" w:type="dxa"/>
          </w:tcPr>
          <w:p w14:paraId="62D4A17C" w14:textId="77777777" w:rsidR="006E2323" w:rsidRDefault="00D0229F">
            <w:pPr>
              <w:bidi/>
            </w:pPr>
            <w:r>
              <w:rPr>
                <w:sz w:val="18"/>
                <w:szCs w:val="18"/>
                <w:rtl/>
              </w:rPr>
              <w:t>شروخ الحوائط والأسقف والكمرات مع الاتساع والاستمرارية والنفاذية (ص 154)</w:t>
            </w:r>
          </w:p>
        </w:tc>
        <w:tc>
          <w:tcPr>
            <w:tcW w:w="2154" w:type="dxa"/>
          </w:tcPr>
          <w:p w14:paraId="1243FB79" w14:textId="77777777" w:rsidR="006E2323" w:rsidRDefault="006E2323">
            <w:pPr>
              <w:bidi/>
            </w:pPr>
          </w:p>
        </w:tc>
        <w:tc>
          <w:tcPr>
            <w:tcW w:w="794" w:type="dxa"/>
          </w:tcPr>
          <w:p w14:paraId="55131A3C" w14:textId="77777777" w:rsidR="006E2323" w:rsidRDefault="00D0229F">
            <w:pPr>
              <w:bidi/>
              <w:jc w:val="center"/>
            </w:pPr>
            <w:r>
              <w:rPr>
                <w:sz w:val="18"/>
                <w:szCs w:val="18"/>
                <w:rtl/>
              </w:rPr>
              <w:t>R</w:t>
            </w:r>
          </w:p>
        </w:tc>
        <w:tc>
          <w:tcPr>
            <w:tcW w:w="794" w:type="dxa"/>
          </w:tcPr>
          <w:p w14:paraId="58E2625C" w14:textId="77777777" w:rsidR="006E2323" w:rsidRDefault="00D0229F">
            <w:pPr>
              <w:bidi/>
              <w:jc w:val="center"/>
            </w:pPr>
            <w:r>
              <w:rPr>
                <w:sz w:val="18"/>
                <w:szCs w:val="18"/>
                <w:rtl/>
              </w:rPr>
              <w:t>☐</w:t>
            </w:r>
          </w:p>
        </w:tc>
        <w:tc>
          <w:tcPr>
            <w:tcW w:w="907" w:type="dxa"/>
          </w:tcPr>
          <w:p w14:paraId="7FE45935" w14:textId="77777777" w:rsidR="006E2323" w:rsidRDefault="00D0229F">
            <w:pPr>
              <w:bidi/>
              <w:jc w:val="center"/>
            </w:pPr>
            <w:r>
              <w:rPr>
                <w:sz w:val="18"/>
                <w:szCs w:val="18"/>
                <w:rtl/>
              </w:rPr>
              <w:t>☐</w:t>
            </w:r>
          </w:p>
        </w:tc>
        <w:tc>
          <w:tcPr>
            <w:tcW w:w="1247" w:type="dxa"/>
          </w:tcPr>
          <w:p w14:paraId="763F34C5" w14:textId="77777777" w:rsidR="006E2323" w:rsidRDefault="006E2323">
            <w:pPr>
              <w:bidi/>
            </w:pPr>
          </w:p>
        </w:tc>
      </w:tr>
      <w:tr w:rsidR="006E2323" w14:paraId="3BCD56B0" w14:textId="77777777">
        <w:trPr>
          <w:cantSplit/>
          <w:jc w:val="center"/>
        </w:trPr>
        <w:tc>
          <w:tcPr>
            <w:tcW w:w="454" w:type="dxa"/>
          </w:tcPr>
          <w:p w14:paraId="15EB817D" w14:textId="77777777" w:rsidR="006E2323" w:rsidRDefault="00D0229F">
            <w:pPr>
              <w:bidi/>
              <w:jc w:val="center"/>
            </w:pPr>
            <w:r>
              <w:rPr>
                <w:sz w:val="18"/>
                <w:szCs w:val="18"/>
                <w:rtl/>
              </w:rPr>
              <w:t>2</w:t>
            </w:r>
          </w:p>
        </w:tc>
        <w:tc>
          <w:tcPr>
            <w:tcW w:w="3742" w:type="dxa"/>
          </w:tcPr>
          <w:p w14:paraId="06D35DDF" w14:textId="77777777" w:rsidR="006E2323" w:rsidRDefault="00D0229F">
            <w:pPr>
              <w:bidi/>
            </w:pPr>
            <w:r>
              <w:rPr>
                <w:sz w:val="18"/>
                <w:szCs w:val="18"/>
                <w:rtl/>
              </w:rPr>
              <w:t>سهولة فتح الأبواب والشبابيك، والحشرجة تدل على هبوط أو ترخيم (ص 154)</w:t>
            </w:r>
          </w:p>
        </w:tc>
        <w:tc>
          <w:tcPr>
            <w:tcW w:w="2154" w:type="dxa"/>
          </w:tcPr>
          <w:p w14:paraId="75C4F618" w14:textId="77777777" w:rsidR="006E2323" w:rsidRDefault="006E2323">
            <w:pPr>
              <w:bidi/>
            </w:pPr>
          </w:p>
        </w:tc>
        <w:tc>
          <w:tcPr>
            <w:tcW w:w="794" w:type="dxa"/>
          </w:tcPr>
          <w:p w14:paraId="2021FEDE" w14:textId="77777777" w:rsidR="006E2323" w:rsidRDefault="00D0229F">
            <w:pPr>
              <w:bidi/>
              <w:jc w:val="center"/>
            </w:pPr>
            <w:r>
              <w:rPr>
                <w:sz w:val="18"/>
                <w:szCs w:val="18"/>
                <w:rtl/>
              </w:rPr>
              <w:t>R</w:t>
            </w:r>
          </w:p>
        </w:tc>
        <w:tc>
          <w:tcPr>
            <w:tcW w:w="794" w:type="dxa"/>
          </w:tcPr>
          <w:p w14:paraId="533B3FC6" w14:textId="77777777" w:rsidR="006E2323" w:rsidRDefault="00D0229F">
            <w:pPr>
              <w:bidi/>
              <w:jc w:val="center"/>
            </w:pPr>
            <w:r>
              <w:rPr>
                <w:sz w:val="18"/>
                <w:szCs w:val="18"/>
                <w:rtl/>
              </w:rPr>
              <w:t>☐</w:t>
            </w:r>
          </w:p>
        </w:tc>
        <w:tc>
          <w:tcPr>
            <w:tcW w:w="907" w:type="dxa"/>
          </w:tcPr>
          <w:p w14:paraId="230A6074" w14:textId="77777777" w:rsidR="006E2323" w:rsidRDefault="00D0229F">
            <w:pPr>
              <w:bidi/>
              <w:jc w:val="center"/>
            </w:pPr>
            <w:r>
              <w:rPr>
                <w:sz w:val="18"/>
                <w:szCs w:val="18"/>
                <w:rtl/>
              </w:rPr>
              <w:t>☐</w:t>
            </w:r>
          </w:p>
        </w:tc>
        <w:tc>
          <w:tcPr>
            <w:tcW w:w="1247" w:type="dxa"/>
          </w:tcPr>
          <w:p w14:paraId="60230D97" w14:textId="77777777" w:rsidR="006E2323" w:rsidRDefault="006E2323">
            <w:pPr>
              <w:bidi/>
            </w:pPr>
          </w:p>
        </w:tc>
      </w:tr>
      <w:tr w:rsidR="006E2323" w14:paraId="2CB08253" w14:textId="77777777">
        <w:trPr>
          <w:cantSplit/>
          <w:jc w:val="center"/>
        </w:trPr>
        <w:tc>
          <w:tcPr>
            <w:tcW w:w="454" w:type="dxa"/>
          </w:tcPr>
          <w:p w14:paraId="4F8368F1" w14:textId="77777777" w:rsidR="006E2323" w:rsidRDefault="00D0229F">
            <w:pPr>
              <w:bidi/>
              <w:jc w:val="center"/>
            </w:pPr>
            <w:r>
              <w:rPr>
                <w:sz w:val="18"/>
                <w:szCs w:val="18"/>
                <w:rtl/>
              </w:rPr>
              <w:t>3</w:t>
            </w:r>
          </w:p>
        </w:tc>
        <w:tc>
          <w:tcPr>
            <w:tcW w:w="3742" w:type="dxa"/>
          </w:tcPr>
          <w:p w14:paraId="7F5DB891" w14:textId="77777777" w:rsidR="006E2323" w:rsidRDefault="00D0229F">
            <w:pPr>
              <w:bidi/>
            </w:pPr>
            <w:r>
              <w:rPr>
                <w:sz w:val="18"/>
                <w:szCs w:val="18"/>
                <w:rtl/>
              </w:rPr>
              <w:t>نشع المياه في دورات المياه بالأدوار (ص 154)</w:t>
            </w:r>
          </w:p>
        </w:tc>
        <w:tc>
          <w:tcPr>
            <w:tcW w:w="2154" w:type="dxa"/>
          </w:tcPr>
          <w:p w14:paraId="497E9CC5" w14:textId="77777777" w:rsidR="006E2323" w:rsidRDefault="006E2323">
            <w:pPr>
              <w:bidi/>
            </w:pPr>
          </w:p>
        </w:tc>
        <w:tc>
          <w:tcPr>
            <w:tcW w:w="794" w:type="dxa"/>
          </w:tcPr>
          <w:p w14:paraId="1951026B" w14:textId="77777777" w:rsidR="006E2323" w:rsidRDefault="00D0229F">
            <w:pPr>
              <w:bidi/>
              <w:jc w:val="center"/>
            </w:pPr>
            <w:r>
              <w:rPr>
                <w:sz w:val="18"/>
                <w:szCs w:val="18"/>
                <w:rtl/>
              </w:rPr>
              <w:t>R</w:t>
            </w:r>
          </w:p>
        </w:tc>
        <w:tc>
          <w:tcPr>
            <w:tcW w:w="794" w:type="dxa"/>
          </w:tcPr>
          <w:p w14:paraId="53D675F9" w14:textId="77777777" w:rsidR="006E2323" w:rsidRDefault="00D0229F">
            <w:pPr>
              <w:bidi/>
              <w:jc w:val="center"/>
            </w:pPr>
            <w:r>
              <w:rPr>
                <w:sz w:val="18"/>
                <w:szCs w:val="18"/>
                <w:rtl/>
              </w:rPr>
              <w:t>☐</w:t>
            </w:r>
          </w:p>
        </w:tc>
        <w:tc>
          <w:tcPr>
            <w:tcW w:w="907" w:type="dxa"/>
          </w:tcPr>
          <w:p w14:paraId="6578A6A6" w14:textId="77777777" w:rsidR="006E2323" w:rsidRDefault="00D0229F">
            <w:pPr>
              <w:bidi/>
              <w:jc w:val="center"/>
            </w:pPr>
            <w:r>
              <w:rPr>
                <w:sz w:val="18"/>
                <w:szCs w:val="18"/>
                <w:rtl/>
              </w:rPr>
              <w:t>☐</w:t>
            </w:r>
          </w:p>
        </w:tc>
        <w:tc>
          <w:tcPr>
            <w:tcW w:w="1247" w:type="dxa"/>
          </w:tcPr>
          <w:p w14:paraId="609E1C4C" w14:textId="77777777" w:rsidR="006E2323" w:rsidRDefault="006E2323">
            <w:pPr>
              <w:bidi/>
            </w:pPr>
          </w:p>
        </w:tc>
      </w:tr>
      <w:tr w:rsidR="006E2323" w14:paraId="106B22A2" w14:textId="77777777">
        <w:trPr>
          <w:cantSplit/>
          <w:jc w:val="center"/>
        </w:trPr>
        <w:tc>
          <w:tcPr>
            <w:tcW w:w="454" w:type="dxa"/>
          </w:tcPr>
          <w:p w14:paraId="0A848784" w14:textId="77777777" w:rsidR="006E2323" w:rsidRDefault="00D0229F">
            <w:pPr>
              <w:bidi/>
              <w:jc w:val="center"/>
            </w:pPr>
            <w:r>
              <w:rPr>
                <w:sz w:val="18"/>
                <w:szCs w:val="18"/>
                <w:rtl/>
              </w:rPr>
              <w:t>4</w:t>
            </w:r>
          </w:p>
        </w:tc>
        <w:tc>
          <w:tcPr>
            <w:tcW w:w="3742" w:type="dxa"/>
          </w:tcPr>
          <w:p w14:paraId="194F92DF" w14:textId="77777777" w:rsidR="006E2323" w:rsidRDefault="00D0229F">
            <w:pPr>
              <w:bidi/>
            </w:pPr>
            <w:r>
              <w:rPr>
                <w:sz w:val="18"/>
                <w:szCs w:val="18"/>
                <w:rtl/>
              </w:rPr>
              <w:t>تطبيل البلاطات والأعمدة والكمرات دليل سقوط الغطاء وصدأ التسليح (ص 154)</w:t>
            </w:r>
          </w:p>
        </w:tc>
        <w:tc>
          <w:tcPr>
            <w:tcW w:w="2154" w:type="dxa"/>
          </w:tcPr>
          <w:p w14:paraId="1CC2262B" w14:textId="77777777" w:rsidR="006E2323" w:rsidRDefault="006E2323">
            <w:pPr>
              <w:bidi/>
            </w:pPr>
          </w:p>
        </w:tc>
        <w:tc>
          <w:tcPr>
            <w:tcW w:w="794" w:type="dxa"/>
          </w:tcPr>
          <w:p w14:paraId="5F3EF917" w14:textId="77777777" w:rsidR="006E2323" w:rsidRDefault="00D0229F">
            <w:pPr>
              <w:bidi/>
              <w:jc w:val="center"/>
            </w:pPr>
            <w:r>
              <w:rPr>
                <w:sz w:val="18"/>
                <w:szCs w:val="18"/>
                <w:rtl/>
              </w:rPr>
              <w:t>R</w:t>
            </w:r>
          </w:p>
        </w:tc>
        <w:tc>
          <w:tcPr>
            <w:tcW w:w="794" w:type="dxa"/>
          </w:tcPr>
          <w:p w14:paraId="0DE6CD69" w14:textId="77777777" w:rsidR="006E2323" w:rsidRDefault="00D0229F">
            <w:pPr>
              <w:bidi/>
              <w:jc w:val="center"/>
            </w:pPr>
            <w:r>
              <w:rPr>
                <w:sz w:val="18"/>
                <w:szCs w:val="18"/>
                <w:rtl/>
              </w:rPr>
              <w:t>☐</w:t>
            </w:r>
          </w:p>
        </w:tc>
        <w:tc>
          <w:tcPr>
            <w:tcW w:w="907" w:type="dxa"/>
          </w:tcPr>
          <w:p w14:paraId="6A62F7C1" w14:textId="77777777" w:rsidR="006E2323" w:rsidRDefault="00D0229F">
            <w:pPr>
              <w:bidi/>
              <w:jc w:val="center"/>
            </w:pPr>
            <w:r>
              <w:rPr>
                <w:sz w:val="18"/>
                <w:szCs w:val="18"/>
                <w:rtl/>
              </w:rPr>
              <w:t>☐</w:t>
            </w:r>
          </w:p>
        </w:tc>
        <w:tc>
          <w:tcPr>
            <w:tcW w:w="1247" w:type="dxa"/>
          </w:tcPr>
          <w:p w14:paraId="71C7934F" w14:textId="77777777" w:rsidR="006E2323" w:rsidRDefault="006E2323">
            <w:pPr>
              <w:bidi/>
            </w:pPr>
          </w:p>
        </w:tc>
      </w:tr>
      <w:tr w:rsidR="006E2323" w14:paraId="73CC0F1A" w14:textId="77777777">
        <w:trPr>
          <w:cantSplit/>
          <w:jc w:val="center"/>
        </w:trPr>
        <w:tc>
          <w:tcPr>
            <w:tcW w:w="454" w:type="dxa"/>
          </w:tcPr>
          <w:p w14:paraId="791C47BC" w14:textId="77777777" w:rsidR="006E2323" w:rsidRDefault="00D0229F">
            <w:pPr>
              <w:bidi/>
              <w:jc w:val="center"/>
            </w:pPr>
            <w:r>
              <w:rPr>
                <w:sz w:val="18"/>
                <w:szCs w:val="18"/>
                <w:rtl/>
              </w:rPr>
              <w:t>5</w:t>
            </w:r>
          </w:p>
        </w:tc>
        <w:tc>
          <w:tcPr>
            <w:tcW w:w="3742" w:type="dxa"/>
          </w:tcPr>
          <w:p w14:paraId="4CF901EA" w14:textId="77777777" w:rsidR="006E2323" w:rsidRDefault="00D0229F">
            <w:pPr>
              <w:bidi/>
            </w:pPr>
            <w:r>
              <w:rPr>
                <w:sz w:val="18"/>
                <w:szCs w:val="18"/>
                <w:rtl/>
              </w:rPr>
              <w:t>صدأ الحديد ومقدار تآكله وامتداده (ص 154)</w:t>
            </w:r>
          </w:p>
        </w:tc>
        <w:tc>
          <w:tcPr>
            <w:tcW w:w="2154" w:type="dxa"/>
          </w:tcPr>
          <w:p w14:paraId="07CB4959" w14:textId="77777777" w:rsidR="006E2323" w:rsidRDefault="006E2323">
            <w:pPr>
              <w:bidi/>
            </w:pPr>
          </w:p>
        </w:tc>
        <w:tc>
          <w:tcPr>
            <w:tcW w:w="794" w:type="dxa"/>
          </w:tcPr>
          <w:p w14:paraId="1CC99EEB" w14:textId="77777777" w:rsidR="006E2323" w:rsidRDefault="00D0229F">
            <w:pPr>
              <w:bidi/>
              <w:jc w:val="center"/>
            </w:pPr>
            <w:r>
              <w:rPr>
                <w:sz w:val="18"/>
                <w:szCs w:val="18"/>
                <w:rtl/>
              </w:rPr>
              <w:t>R</w:t>
            </w:r>
          </w:p>
        </w:tc>
        <w:tc>
          <w:tcPr>
            <w:tcW w:w="794" w:type="dxa"/>
          </w:tcPr>
          <w:p w14:paraId="7DE27110" w14:textId="77777777" w:rsidR="006E2323" w:rsidRDefault="00D0229F">
            <w:pPr>
              <w:bidi/>
              <w:jc w:val="center"/>
            </w:pPr>
            <w:r>
              <w:rPr>
                <w:sz w:val="18"/>
                <w:szCs w:val="18"/>
                <w:rtl/>
              </w:rPr>
              <w:t>☐</w:t>
            </w:r>
          </w:p>
        </w:tc>
        <w:tc>
          <w:tcPr>
            <w:tcW w:w="907" w:type="dxa"/>
          </w:tcPr>
          <w:p w14:paraId="73186EE4" w14:textId="77777777" w:rsidR="006E2323" w:rsidRDefault="00D0229F">
            <w:pPr>
              <w:bidi/>
              <w:jc w:val="center"/>
            </w:pPr>
            <w:r>
              <w:rPr>
                <w:sz w:val="18"/>
                <w:szCs w:val="18"/>
                <w:rtl/>
              </w:rPr>
              <w:t>☐</w:t>
            </w:r>
          </w:p>
        </w:tc>
        <w:tc>
          <w:tcPr>
            <w:tcW w:w="1247" w:type="dxa"/>
          </w:tcPr>
          <w:p w14:paraId="0B63193E" w14:textId="77777777" w:rsidR="006E2323" w:rsidRDefault="006E2323">
            <w:pPr>
              <w:bidi/>
            </w:pPr>
          </w:p>
        </w:tc>
      </w:tr>
      <w:tr w:rsidR="006E2323" w14:paraId="581BCD27" w14:textId="77777777">
        <w:trPr>
          <w:cantSplit/>
          <w:jc w:val="center"/>
        </w:trPr>
        <w:tc>
          <w:tcPr>
            <w:tcW w:w="454" w:type="dxa"/>
          </w:tcPr>
          <w:p w14:paraId="766C3F65" w14:textId="77777777" w:rsidR="006E2323" w:rsidRDefault="00D0229F">
            <w:pPr>
              <w:bidi/>
              <w:jc w:val="center"/>
            </w:pPr>
            <w:r>
              <w:rPr>
                <w:sz w:val="18"/>
                <w:szCs w:val="18"/>
                <w:rtl/>
              </w:rPr>
              <w:t>6</w:t>
            </w:r>
          </w:p>
        </w:tc>
        <w:tc>
          <w:tcPr>
            <w:tcW w:w="3742" w:type="dxa"/>
          </w:tcPr>
          <w:p w14:paraId="31C8F5B6" w14:textId="77777777" w:rsidR="006E2323" w:rsidRDefault="00D0229F">
            <w:pPr>
              <w:bidi/>
            </w:pPr>
            <w:r>
              <w:rPr>
                <w:sz w:val="18"/>
                <w:szCs w:val="18"/>
                <w:rtl/>
              </w:rPr>
              <w:t>هبوط أرضيات الأرضي والبدروم ومقداره (ص 154)</w:t>
            </w:r>
          </w:p>
        </w:tc>
        <w:tc>
          <w:tcPr>
            <w:tcW w:w="2154" w:type="dxa"/>
          </w:tcPr>
          <w:p w14:paraId="05870FE0" w14:textId="77777777" w:rsidR="006E2323" w:rsidRDefault="006E2323">
            <w:pPr>
              <w:bidi/>
            </w:pPr>
          </w:p>
        </w:tc>
        <w:tc>
          <w:tcPr>
            <w:tcW w:w="794" w:type="dxa"/>
          </w:tcPr>
          <w:p w14:paraId="2978C62A" w14:textId="77777777" w:rsidR="006E2323" w:rsidRDefault="00D0229F">
            <w:pPr>
              <w:bidi/>
              <w:jc w:val="center"/>
            </w:pPr>
            <w:r>
              <w:rPr>
                <w:sz w:val="18"/>
                <w:szCs w:val="18"/>
                <w:rtl/>
              </w:rPr>
              <w:t>R</w:t>
            </w:r>
          </w:p>
        </w:tc>
        <w:tc>
          <w:tcPr>
            <w:tcW w:w="794" w:type="dxa"/>
          </w:tcPr>
          <w:p w14:paraId="1956FF2B" w14:textId="77777777" w:rsidR="006E2323" w:rsidRDefault="00D0229F">
            <w:pPr>
              <w:bidi/>
              <w:jc w:val="center"/>
            </w:pPr>
            <w:r>
              <w:rPr>
                <w:sz w:val="18"/>
                <w:szCs w:val="18"/>
                <w:rtl/>
              </w:rPr>
              <w:t>☐</w:t>
            </w:r>
          </w:p>
        </w:tc>
        <w:tc>
          <w:tcPr>
            <w:tcW w:w="907" w:type="dxa"/>
          </w:tcPr>
          <w:p w14:paraId="3987DA28" w14:textId="77777777" w:rsidR="006E2323" w:rsidRDefault="00D0229F">
            <w:pPr>
              <w:bidi/>
              <w:jc w:val="center"/>
            </w:pPr>
            <w:r>
              <w:rPr>
                <w:sz w:val="18"/>
                <w:szCs w:val="18"/>
                <w:rtl/>
              </w:rPr>
              <w:t>☐</w:t>
            </w:r>
          </w:p>
        </w:tc>
        <w:tc>
          <w:tcPr>
            <w:tcW w:w="1247" w:type="dxa"/>
          </w:tcPr>
          <w:p w14:paraId="2BC8F997" w14:textId="77777777" w:rsidR="006E2323" w:rsidRDefault="006E2323">
            <w:pPr>
              <w:bidi/>
            </w:pPr>
          </w:p>
        </w:tc>
      </w:tr>
      <w:tr w:rsidR="006E2323" w14:paraId="6D72E291" w14:textId="77777777">
        <w:trPr>
          <w:cantSplit/>
          <w:jc w:val="center"/>
        </w:trPr>
        <w:tc>
          <w:tcPr>
            <w:tcW w:w="454" w:type="dxa"/>
          </w:tcPr>
          <w:p w14:paraId="3D9A2CF5" w14:textId="77777777" w:rsidR="006E2323" w:rsidRDefault="00D0229F">
            <w:pPr>
              <w:bidi/>
              <w:jc w:val="center"/>
            </w:pPr>
            <w:r>
              <w:rPr>
                <w:sz w:val="18"/>
                <w:szCs w:val="18"/>
                <w:rtl/>
              </w:rPr>
              <w:t>7</w:t>
            </w:r>
          </w:p>
        </w:tc>
        <w:tc>
          <w:tcPr>
            <w:tcW w:w="3742" w:type="dxa"/>
          </w:tcPr>
          <w:p w14:paraId="5EBB7A09" w14:textId="77777777" w:rsidR="006E2323" w:rsidRDefault="00D0229F">
            <w:pPr>
              <w:bidi/>
            </w:pPr>
            <w:r>
              <w:rPr>
                <w:sz w:val="18"/>
                <w:szCs w:val="18"/>
                <w:rtl/>
              </w:rPr>
              <w:t>فحص شامل لدورات المياه والتركيبات والأسقف والكمرات بها (ص 154)</w:t>
            </w:r>
          </w:p>
        </w:tc>
        <w:tc>
          <w:tcPr>
            <w:tcW w:w="2154" w:type="dxa"/>
          </w:tcPr>
          <w:p w14:paraId="59458C9A" w14:textId="77777777" w:rsidR="006E2323" w:rsidRDefault="006E2323">
            <w:pPr>
              <w:bidi/>
            </w:pPr>
          </w:p>
        </w:tc>
        <w:tc>
          <w:tcPr>
            <w:tcW w:w="794" w:type="dxa"/>
          </w:tcPr>
          <w:p w14:paraId="5C2FC7E9" w14:textId="77777777" w:rsidR="006E2323" w:rsidRDefault="00D0229F">
            <w:pPr>
              <w:bidi/>
              <w:jc w:val="center"/>
            </w:pPr>
            <w:r>
              <w:rPr>
                <w:sz w:val="18"/>
                <w:szCs w:val="18"/>
                <w:rtl/>
              </w:rPr>
              <w:t>R</w:t>
            </w:r>
          </w:p>
        </w:tc>
        <w:tc>
          <w:tcPr>
            <w:tcW w:w="794" w:type="dxa"/>
          </w:tcPr>
          <w:p w14:paraId="301518ED" w14:textId="77777777" w:rsidR="006E2323" w:rsidRDefault="00D0229F">
            <w:pPr>
              <w:bidi/>
              <w:jc w:val="center"/>
            </w:pPr>
            <w:r>
              <w:rPr>
                <w:sz w:val="18"/>
                <w:szCs w:val="18"/>
                <w:rtl/>
              </w:rPr>
              <w:t>☐</w:t>
            </w:r>
          </w:p>
        </w:tc>
        <w:tc>
          <w:tcPr>
            <w:tcW w:w="907" w:type="dxa"/>
          </w:tcPr>
          <w:p w14:paraId="346A096D" w14:textId="77777777" w:rsidR="006E2323" w:rsidRDefault="00D0229F">
            <w:pPr>
              <w:bidi/>
              <w:jc w:val="center"/>
            </w:pPr>
            <w:r>
              <w:rPr>
                <w:sz w:val="18"/>
                <w:szCs w:val="18"/>
                <w:rtl/>
              </w:rPr>
              <w:t>☐</w:t>
            </w:r>
          </w:p>
        </w:tc>
        <w:tc>
          <w:tcPr>
            <w:tcW w:w="1247" w:type="dxa"/>
          </w:tcPr>
          <w:p w14:paraId="62F85F74" w14:textId="77777777" w:rsidR="006E2323" w:rsidRDefault="006E2323">
            <w:pPr>
              <w:bidi/>
            </w:pPr>
          </w:p>
        </w:tc>
      </w:tr>
      <w:tr w:rsidR="006E2323" w14:paraId="5D15E4AD" w14:textId="77777777">
        <w:trPr>
          <w:cantSplit/>
          <w:jc w:val="center"/>
        </w:trPr>
        <w:tc>
          <w:tcPr>
            <w:tcW w:w="454" w:type="dxa"/>
          </w:tcPr>
          <w:p w14:paraId="6B6AD76C" w14:textId="77777777" w:rsidR="006E2323" w:rsidRDefault="00D0229F">
            <w:pPr>
              <w:bidi/>
              <w:jc w:val="center"/>
            </w:pPr>
            <w:r>
              <w:rPr>
                <w:sz w:val="18"/>
                <w:szCs w:val="18"/>
                <w:rtl/>
              </w:rPr>
              <w:t>8</w:t>
            </w:r>
          </w:p>
        </w:tc>
        <w:tc>
          <w:tcPr>
            <w:tcW w:w="3742" w:type="dxa"/>
          </w:tcPr>
          <w:p w14:paraId="7CD74916" w14:textId="77777777" w:rsidR="006E2323" w:rsidRDefault="00D0229F">
            <w:pPr>
              <w:bidi/>
            </w:pPr>
            <w:r>
              <w:rPr>
                <w:sz w:val="18"/>
                <w:szCs w:val="18"/>
                <w:rtl/>
              </w:rPr>
              <w:t>إزالة البياض للتأكد أن الشرخ في العنصر الخرساني لا في اللياسة (ص 154)</w:t>
            </w:r>
          </w:p>
        </w:tc>
        <w:tc>
          <w:tcPr>
            <w:tcW w:w="2154" w:type="dxa"/>
          </w:tcPr>
          <w:p w14:paraId="6A1BBEC3" w14:textId="77777777" w:rsidR="006E2323" w:rsidRDefault="006E2323">
            <w:pPr>
              <w:bidi/>
            </w:pPr>
          </w:p>
        </w:tc>
        <w:tc>
          <w:tcPr>
            <w:tcW w:w="794" w:type="dxa"/>
          </w:tcPr>
          <w:p w14:paraId="45721CBA" w14:textId="77777777" w:rsidR="006E2323" w:rsidRDefault="00D0229F">
            <w:pPr>
              <w:bidi/>
              <w:jc w:val="center"/>
            </w:pPr>
            <w:r>
              <w:rPr>
                <w:sz w:val="18"/>
                <w:szCs w:val="18"/>
                <w:rtl/>
              </w:rPr>
              <w:t>H</w:t>
            </w:r>
          </w:p>
        </w:tc>
        <w:tc>
          <w:tcPr>
            <w:tcW w:w="794" w:type="dxa"/>
          </w:tcPr>
          <w:p w14:paraId="45C4D5E6" w14:textId="77777777" w:rsidR="006E2323" w:rsidRDefault="00D0229F">
            <w:pPr>
              <w:bidi/>
              <w:jc w:val="center"/>
            </w:pPr>
            <w:r>
              <w:rPr>
                <w:sz w:val="18"/>
                <w:szCs w:val="18"/>
                <w:rtl/>
              </w:rPr>
              <w:t>☐</w:t>
            </w:r>
          </w:p>
        </w:tc>
        <w:tc>
          <w:tcPr>
            <w:tcW w:w="907" w:type="dxa"/>
          </w:tcPr>
          <w:p w14:paraId="2B4EB997" w14:textId="77777777" w:rsidR="006E2323" w:rsidRDefault="00D0229F">
            <w:pPr>
              <w:bidi/>
              <w:jc w:val="center"/>
            </w:pPr>
            <w:r>
              <w:rPr>
                <w:sz w:val="18"/>
                <w:szCs w:val="18"/>
                <w:rtl/>
              </w:rPr>
              <w:t>☐</w:t>
            </w:r>
          </w:p>
        </w:tc>
        <w:tc>
          <w:tcPr>
            <w:tcW w:w="1247" w:type="dxa"/>
          </w:tcPr>
          <w:p w14:paraId="063291F4" w14:textId="77777777" w:rsidR="006E2323" w:rsidRDefault="006E2323">
            <w:pPr>
              <w:bidi/>
            </w:pPr>
          </w:p>
        </w:tc>
      </w:tr>
      <w:tr w:rsidR="006E2323" w14:paraId="2579B601" w14:textId="77777777">
        <w:trPr>
          <w:cantSplit/>
          <w:jc w:val="center"/>
        </w:trPr>
        <w:tc>
          <w:tcPr>
            <w:tcW w:w="454" w:type="dxa"/>
          </w:tcPr>
          <w:p w14:paraId="2BF2B30A" w14:textId="77777777" w:rsidR="006E2323" w:rsidRDefault="00D0229F">
            <w:pPr>
              <w:bidi/>
              <w:jc w:val="center"/>
            </w:pPr>
            <w:r>
              <w:rPr>
                <w:sz w:val="18"/>
                <w:szCs w:val="18"/>
                <w:rtl/>
              </w:rPr>
              <w:t>9</w:t>
            </w:r>
          </w:p>
        </w:tc>
        <w:tc>
          <w:tcPr>
            <w:tcW w:w="3742" w:type="dxa"/>
          </w:tcPr>
          <w:p w14:paraId="18CB5995" w14:textId="77777777" w:rsidR="006E2323" w:rsidRDefault="00D0229F">
            <w:pPr>
              <w:bidi/>
            </w:pPr>
            <w:r>
              <w:rPr>
                <w:sz w:val="18"/>
                <w:szCs w:val="18"/>
                <w:rtl/>
              </w:rPr>
              <w:t>تفسير شروخ الأعمدة: رأسية موازية للتسليح صدأ، انبعاج عدم كفاية للأحمال الرأسية، كسر أفقي عند الكمرات عدم كفاية للأحمال الأفقية والكانات (ص 154)</w:t>
            </w:r>
          </w:p>
        </w:tc>
        <w:tc>
          <w:tcPr>
            <w:tcW w:w="2154" w:type="dxa"/>
          </w:tcPr>
          <w:p w14:paraId="4C385F87" w14:textId="77777777" w:rsidR="006E2323" w:rsidRDefault="006E2323">
            <w:pPr>
              <w:bidi/>
            </w:pPr>
          </w:p>
        </w:tc>
        <w:tc>
          <w:tcPr>
            <w:tcW w:w="794" w:type="dxa"/>
          </w:tcPr>
          <w:p w14:paraId="29B592F0" w14:textId="77777777" w:rsidR="006E2323" w:rsidRDefault="00D0229F">
            <w:pPr>
              <w:bidi/>
              <w:jc w:val="center"/>
            </w:pPr>
            <w:r>
              <w:rPr>
                <w:sz w:val="18"/>
                <w:szCs w:val="18"/>
                <w:rtl/>
              </w:rPr>
              <w:t>R</w:t>
            </w:r>
          </w:p>
        </w:tc>
        <w:tc>
          <w:tcPr>
            <w:tcW w:w="794" w:type="dxa"/>
          </w:tcPr>
          <w:p w14:paraId="35D2D34F" w14:textId="77777777" w:rsidR="006E2323" w:rsidRDefault="00D0229F">
            <w:pPr>
              <w:bidi/>
              <w:jc w:val="center"/>
            </w:pPr>
            <w:r>
              <w:rPr>
                <w:sz w:val="18"/>
                <w:szCs w:val="18"/>
                <w:rtl/>
              </w:rPr>
              <w:t>☐</w:t>
            </w:r>
          </w:p>
        </w:tc>
        <w:tc>
          <w:tcPr>
            <w:tcW w:w="907" w:type="dxa"/>
          </w:tcPr>
          <w:p w14:paraId="74015A88" w14:textId="77777777" w:rsidR="006E2323" w:rsidRDefault="00D0229F">
            <w:pPr>
              <w:bidi/>
              <w:jc w:val="center"/>
            </w:pPr>
            <w:r>
              <w:rPr>
                <w:sz w:val="18"/>
                <w:szCs w:val="18"/>
                <w:rtl/>
              </w:rPr>
              <w:t>☐</w:t>
            </w:r>
          </w:p>
        </w:tc>
        <w:tc>
          <w:tcPr>
            <w:tcW w:w="1247" w:type="dxa"/>
          </w:tcPr>
          <w:p w14:paraId="72FB15A1" w14:textId="77777777" w:rsidR="006E2323" w:rsidRDefault="006E2323">
            <w:pPr>
              <w:bidi/>
            </w:pPr>
          </w:p>
        </w:tc>
      </w:tr>
      <w:tr w:rsidR="006E2323" w14:paraId="79AB4870" w14:textId="77777777">
        <w:trPr>
          <w:cantSplit/>
          <w:jc w:val="center"/>
        </w:trPr>
        <w:tc>
          <w:tcPr>
            <w:tcW w:w="454" w:type="dxa"/>
          </w:tcPr>
          <w:p w14:paraId="49480939" w14:textId="77777777" w:rsidR="006E2323" w:rsidRDefault="00D0229F">
            <w:pPr>
              <w:bidi/>
              <w:jc w:val="center"/>
            </w:pPr>
            <w:r>
              <w:rPr>
                <w:sz w:val="18"/>
                <w:szCs w:val="18"/>
                <w:rtl/>
              </w:rPr>
              <w:t>10</w:t>
            </w:r>
          </w:p>
        </w:tc>
        <w:tc>
          <w:tcPr>
            <w:tcW w:w="3742" w:type="dxa"/>
          </w:tcPr>
          <w:p w14:paraId="6B96A6C5" w14:textId="77777777" w:rsidR="006E2323" w:rsidRDefault="00D0229F">
            <w:pPr>
              <w:bidi/>
            </w:pPr>
            <w:r>
              <w:rPr>
                <w:sz w:val="18"/>
                <w:szCs w:val="18"/>
                <w:rtl/>
              </w:rPr>
              <w:t>تفسير شروخ الكمرات: أفقية بالبطنية صدأ، مائلة قرب الركائز قص، رأسية بالمنتصف انحناء (ص 154)</w:t>
            </w:r>
          </w:p>
        </w:tc>
        <w:tc>
          <w:tcPr>
            <w:tcW w:w="2154" w:type="dxa"/>
          </w:tcPr>
          <w:p w14:paraId="0D88D652" w14:textId="77777777" w:rsidR="006E2323" w:rsidRDefault="006E2323">
            <w:pPr>
              <w:bidi/>
            </w:pPr>
          </w:p>
        </w:tc>
        <w:tc>
          <w:tcPr>
            <w:tcW w:w="794" w:type="dxa"/>
          </w:tcPr>
          <w:p w14:paraId="5592B9EA" w14:textId="77777777" w:rsidR="006E2323" w:rsidRDefault="00D0229F">
            <w:pPr>
              <w:bidi/>
              <w:jc w:val="center"/>
            </w:pPr>
            <w:r>
              <w:rPr>
                <w:sz w:val="18"/>
                <w:szCs w:val="18"/>
                <w:rtl/>
              </w:rPr>
              <w:t>R</w:t>
            </w:r>
          </w:p>
        </w:tc>
        <w:tc>
          <w:tcPr>
            <w:tcW w:w="794" w:type="dxa"/>
          </w:tcPr>
          <w:p w14:paraId="78F333B3" w14:textId="77777777" w:rsidR="006E2323" w:rsidRDefault="00D0229F">
            <w:pPr>
              <w:bidi/>
              <w:jc w:val="center"/>
            </w:pPr>
            <w:r>
              <w:rPr>
                <w:sz w:val="18"/>
                <w:szCs w:val="18"/>
                <w:rtl/>
              </w:rPr>
              <w:t>☐</w:t>
            </w:r>
          </w:p>
        </w:tc>
        <w:tc>
          <w:tcPr>
            <w:tcW w:w="907" w:type="dxa"/>
          </w:tcPr>
          <w:p w14:paraId="2513573C" w14:textId="77777777" w:rsidR="006E2323" w:rsidRDefault="00D0229F">
            <w:pPr>
              <w:bidi/>
              <w:jc w:val="center"/>
            </w:pPr>
            <w:r>
              <w:rPr>
                <w:sz w:val="18"/>
                <w:szCs w:val="18"/>
                <w:rtl/>
              </w:rPr>
              <w:t>☐</w:t>
            </w:r>
          </w:p>
        </w:tc>
        <w:tc>
          <w:tcPr>
            <w:tcW w:w="1247" w:type="dxa"/>
          </w:tcPr>
          <w:p w14:paraId="7206605A" w14:textId="77777777" w:rsidR="006E2323" w:rsidRDefault="006E2323">
            <w:pPr>
              <w:bidi/>
            </w:pPr>
          </w:p>
        </w:tc>
      </w:tr>
    </w:tbl>
    <w:p w14:paraId="3B06F8AF" w14:textId="77777777" w:rsidR="006E2323" w:rsidRDefault="006E2323">
      <w:pPr>
        <w:keepNext/>
        <w:bidi/>
        <w:spacing w:after="40"/>
      </w:pPr>
    </w:p>
    <w:p w14:paraId="157F1F2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8D9E86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282217B" w14:textId="77777777">
        <w:trPr>
          <w:cantSplit/>
          <w:jc w:val="center"/>
        </w:trPr>
        <w:tc>
          <w:tcPr>
            <w:tcW w:w="3345" w:type="dxa"/>
            <w:shd w:val="clear" w:color="auto" w:fill="EEF1FA"/>
          </w:tcPr>
          <w:p w14:paraId="6AB50F08" w14:textId="77777777" w:rsidR="006E2323" w:rsidRDefault="00D0229F">
            <w:pPr>
              <w:keepNext/>
              <w:bidi/>
              <w:jc w:val="center"/>
            </w:pPr>
            <w:r>
              <w:rPr>
                <w:b/>
                <w:bCs/>
                <w:sz w:val="20"/>
                <w:szCs w:val="20"/>
                <w:rtl/>
              </w:rPr>
              <w:t>مهندس المقاول</w:t>
            </w:r>
          </w:p>
        </w:tc>
        <w:tc>
          <w:tcPr>
            <w:tcW w:w="3345" w:type="dxa"/>
            <w:shd w:val="clear" w:color="auto" w:fill="EEF1FA"/>
          </w:tcPr>
          <w:p w14:paraId="3F0E836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AD46DB9" w14:textId="77777777" w:rsidR="006E2323" w:rsidRDefault="00D0229F">
            <w:pPr>
              <w:keepNext/>
              <w:bidi/>
              <w:jc w:val="center"/>
            </w:pPr>
            <w:r>
              <w:rPr>
                <w:b/>
                <w:bCs/>
                <w:sz w:val="20"/>
                <w:szCs w:val="20"/>
                <w:rtl/>
              </w:rPr>
              <w:t>مدير المشروع</w:t>
            </w:r>
          </w:p>
        </w:tc>
      </w:tr>
      <w:tr w:rsidR="006E2323" w14:paraId="3D3C798B" w14:textId="77777777">
        <w:trPr>
          <w:cantSplit/>
          <w:trHeight w:val="397"/>
          <w:jc w:val="center"/>
        </w:trPr>
        <w:tc>
          <w:tcPr>
            <w:tcW w:w="3345" w:type="dxa"/>
          </w:tcPr>
          <w:p w14:paraId="454B4C44" w14:textId="77777777" w:rsidR="006E2323" w:rsidRDefault="00D0229F">
            <w:pPr>
              <w:keepNext/>
              <w:bidi/>
            </w:pPr>
            <w:r>
              <w:rPr>
                <w:sz w:val="19"/>
                <w:szCs w:val="19"/>
                <w:rtl/>
              </w:rPr>
              <w:t>الاسم:</w:t>
            </w:r>
          </w:p>
        </w:tc>
        <w:tc>
          <w:tcPr>
            <w:tcW w:w="3345" w:type="dxa"/>
          </w:tcPr>
          <w:p w14:paraId="74B9ABB6" w14:textId="77777777" w:rsidR="006E2323" w:rsidRDefault="00D0229F">
            <w:pPr>
              <w:keepNext/>
              <w:bidi/>
            </w:pPr>
            <w:r>
              <w:rPr>
                <w:sz w:val="19"/>
                <w:szCs w:val="19"/>
                <w:rtl/>
              </w:rPr>
              <w:t>الاسم:</w:t>
            </w:r>
          </w:p>
        </w:tc>
        <w:tc>
          <w:tcPr>
            <w:tcW w:w="3345" w:type="dxa"/>
          </w:tcPr>
          <w:p w14:paraId="11FD4B3F" w14:textId="77777777" w:rsidR="006E2323" w:rsidRDefault="00D0229F">
            <w:pPr>
              <w:keepNext/>
              <w:bidi/>
            </w:pPr>
            <w:r>
              <w:rPr>
                <w:sz w:val="19"/>
                <w:szCs w:val="19"/>
                <w:rtl/>
              </w:rPr>
              <w:t>الاسم:</w:t>
            </w:r>
          </w:p>
        </w:tc>
      </w:tr>
      <w:tr w:rsidR="006E2323" w14:paraId="66B4DDD8" w14:textId="77777777">
        <w:trPr>
          <w:cantSplit/>
          <w:trHeight w:val="624"/>
          <w:jc w:val="center"/>
        </w:trPr>
        <w:tc>
          <w:tcPr>
            <w:tcW w:w="3345" w:type="dxa"/>
          </w:tcPr>
          <w:p w14:paraId="540F922D" w14:textId="77777777" w:rsidR="006E2323" w:rsidRDefault="00D0229F">
            <w:pPr>
              <w:keepNext/>
              <w:bidi/>
            </w:pPr>
            <w:r>
              <w:rPr>
                <w:sz w:val="19"/>
                <w:szCs w:val="19"/>
                <w:rtl/>
              </w:rPr>
              <w:t>التوقيع:</w:t>
            </w:r>
          </w:p>
        </w:tc>
        <w:tc>
          <w:tcPr>
            <w:tcW w:w="3345" w:type="dxa"/>
          </w:tcPr>
          <w:p w14:paraId="7467A987" w14:textId="77777777" w:rsidR="006E2323" w:rsidRDefault="00D0229F">
            <w:pPr>
              <w:keepNext/>
              <w:bidi/>
            </w:pPr>
            <w:r>
              <w:rPr>
                <w:sz w:val="19"/>
                <w:szCs w:val="19"/>
                <w:rtl/>
              </w:rPr>
              <w:t>التوقيع:</w:t>
            </w:r>
          </w:p>
        </w:tc>
        <w:tc>
          <w:tcPr>
            <w:tcW w:w="3345" w:type="dxa"/>
          </w:tcPr>
          <w:p w14:paraId="47DF906F" w14:textId="77777777" w:rsidR="006E2323" w:rsidRDefault="00D0229F">
            <w:pPr>
              <w:keepNext/>
              <w:bidi/>
            </w:pPr>
            <w:r>
              <w:rPr>
                <w:sz w:val="19"/>
                <w:szCs w:val="19"/>
                <w:rtl/>
              </w:rPr>
              <w:t>التوقيع:</w:t>
            </w:r>
          </w:p>
        </w:tc>
      </w:tr>
      <w:tr w:rsidR="006E2323" w14:paraId="5E9A6E11" w14:textId="77777777">
        <w:trPr>
          <w:cantSplit/>
          <w:trHeight w:val="397"/>
          <w:jc w:val="center"/>
        </w:trPr>
        <w:tc>
          <w:tcPr>
            <w:tcW w:w="3345" w:type="dxa"/>
          </w:tcPr>
          <w:p w14:paraId="43AF9A69" w14:textId="77777777" w:rsidR="006E2323" w:rsidRDefault="00D0229F">
            <w:pPr>
              <w:bidi/>
            </w:pPr>
            <w:r>
              <w:rPr>
                <w:sz w:val="19"/>
                <w:szCs w:val="19"/>
                <w:rtl/>
              </w:rPr>
              <w:t>التاريخ:</w:t>
            </w:r>
          </w:p>
        </w:tc>
        <w:tc>
          <w:tcPr>
            <w:tcW w:w="3345" w:type="dxa"/>
          </w:tcPr>
          <w:p w14:paraId="42C37A0C" w14:textId="77777777" w:rsidR="006E2323" w:rsidRDefault="00D0229F">
            <w:pPr>
              <w:bidi/>
            </w:pPr>
            <w:r>
              <w:rPr>
                <w:sz w:val="19"/>
                <w:szCs w:val="19"/>
                <w:rtl/>
              </w:rPr>
              <w:t>التاريخ:</w:t>
            </w:r>
          </w:p>
        </w:tc>
        <w:tc>
          <w:tcPr>
            <w:tcW w:w="3345" w:type="dxa"/>
          </w:tcPr>
          <w:p w14:paraId="602DF846" w14:textId="77777777" w:rsidR="006E2323" w:rsidRDefault="00D0229F">
            <w:pPr>
              <w:bidi/>
            </w:pPr>
            <w:r>
              <w:rPr>
                <w:sz w:val="19"/>
                <w:szCs w:val="19"/>
                <w:rtl/>
              </w:rPr>
              <w:t>التاريخ:</w:t>
            </w:r>
          </w:p>
        </w:tc>
      </w:tr>
    </w:tbl>
    <w:p w14:paraId="657D7DC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041: فواصل البلاطة الأرضية S.O.G</w:t>
      </w:r>
    </w:p>
    <w:p w14:paraId="1A503CCD"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376CA5F" w14:textId="77777777">
        <w:trPr>
          <w:cantSplit/>
          <w:jc w:val="center"/>
        </w:trPr>
        <w:tc>
          <w:tcPr>
            <w:tcW w:w="2211" w:type="dxa"/>
            <w:shd w:val="clear" w:color="auto" w:fill="EEF1FA"/>
          </w:tcPr>
          <w:p w14:paraId="13394CB5" w14:textId="77777777" w:rsidR="006E2323" w:rsidRDefault="00D0229F">
            <w:pPr>
              <w:bidi/>
            </w:pPr>
            <w:r>
              <w:rPr>
                <w:sz w:val="19"/>
                <w:szCs w:val="19"/>
                <w:rtl/>
              </w:rPr>
              <w:t>المشروع</w:t>
            </w:r>
          </w:p>
        </w:tc>
        <w:tc>
          <w:tcPr>
            <w:tcW w:w="2721" w:type="dxa"/>
          </w:tcPr>
          <w:p w14:paraId="18407321" w14:textId="77777777" w:rsidR="006E2323" w:rsidRDefault="006E2323">
            <w:pPr>
              <w:bidi/>
            </w:pPr>
          </w:p>
        </w:tc>
        <w:tc>
          <w:tcPr>
            <w:tcW w:w="2211" w:type="dxa"/>
            <w:shd w:val="clear" w:color="auto" w:fill="EEF1FA"/>
          </w:tcPr>
          <w:p w14:paraId="7B8D7561" w14:textId="77777777" w:rsidR="006E2323" w:rsidRDefault="00D0229F">
            <w:pPr>
              <w:bidi/>
            </w:pPr>
            <w:r>
              <w:rPr>
                <w:sz w:val="19"/>
                <w:szCs w:val="19"/>
                <w:rtl/>
              </w:rPr>
              <w:t>الشركة</w:t>
            </w:r>
          </w:p>
        </w:tc>
        <w:tc>
          <w:tcPr>
            <w:tcW w:w="2948" w:type="dxa"/>
          </w:tcPr>
          <w:p w14:paraId="7CDCF382" w14:textId="77777777" w:rsidR="006E2323" w:rsidRDefault="006E2323">
            <w:pPr>
              <w:bidi/>
            </w:pPr>
          </w:p>
        </w:tc>
      </w:tr>
      <w:tr w:rsidR="006E2323" w14:paraId="1ED3484B" w14:textId="77777777">
        <w:trPr>
          <w:cantSplit/>
          <w:jc w:val="center"/>
        </w:trPr>
        <w:tc>
          <w:tcPr>
            <w:tcW w:w="2211" w:type="dxa"/>
            <w:shd w:val="clear" w:color="auto" w:fill="EEF1FA"/>
          </w:tcPr>
          <w:p w14:paraId="3F3E7A00" w14:textId="77777777" w:rsidR="006E2323" w:rsidRDefault="00D0229F">
            <w:pPr>
              <w:bidi/>
            </w:pPr>
            <w:r>
              <w:rPr>
                <w:sz w:val="19"/>
                <w:szCs w:val="19"/>
                <w:rtl/>
              </w:rPr>
              <w:t>المقاول / مقاول الباطن</w:t>
            </w:r>
          </w:p>
        </w:tc>
        <w:tc>
          <w:tcPr>
            <w:tcW w:w="2721" w:type="dxa"/>
          </w:tcPr>
          <w:p w14:paraId="5ADB2385" w14:textId="77777777" w:rsidR="006E2323" w:rsidRDefault="006E2323">
            <w:pPr>
              <w:bidi/>
            </w:pPr>
          </w:p>
        </w:tc>
        <w:tc>
          <w:tcPr>
            <w:tcW w:w="2211" w:type="dxa"/>
            <w:shd w:val="clear" w:color="auto" w:fill="EEF1FA"/>
          </w:tcPr>
          <w:p w14:paraId="23EE9722" w14:textId="77777777" w:rsidR="006E2323" w:rsidRDefault="00D0229F">
            <w:pPr>
              <w:bidi/>
            </w:pPr>
            <w:r>
              <w:rPr>
                <w:sz w:val="19"/>
                <w:szCs w:val="19"/>
                <w:rtl/>
              </w:rPr>
              <w:t>رقم طلب الاستلام IR</w:t>
            </w:r>
          </w:p>
        </w:tc>
        <w:tc>
          <w:tcPr>
            <w:tcW w:w="2948" w:type="dxa"/>
          </w:tcPr>
          <w:p w14:paraId="1328C9D2" w14:textId="77777777" w:rsidR="006E2323" w:rsidRDefault="006E2323">
            <w:pPr>
              <w:bidi/>
            </w:pPr>
          </w:p>
        </w:tc>
      </w:tr>
      <w:tr w:rsidR="006E2323" w14:paraId="355BDAD3" w14:textId="77777777">
        <w:trPr>
          <w:cantSplit/>
          <w:jc w:val="center"/>
        </w:trPr>
        <w:tc>
          <w:tcPr>
            <w:tcW w:w="2211" w:type="dxa"/>
            <w:shd w:val="clear" w:color="auto" w:fill="EEF1FA"/>
          </w:tcPr>
          <w:p w14:paraId="2A893845" w14:textId="77777777" w:rsidR="006E2323" w:rsidRDefault="00D0229F">
            <w:pPr>
              <w:bidi/>
            </w:pPr>
            <w:r>
              <w:rPr>
                <w:sz w:val="19"/>
                <w:szCs w:val="19"/>
                <w:rtl/>
              </w:rPr>
              <w:t>الموقع / المنسوب / المحور</w:t>
            </w:r>
          </w:p>
        </w:tc>
        <w:tc>
          <w:tcPr>
            <w:tcW w:w="2721" w:type="dxa"/>
          </w:tcPr>
          <w:p w14:paraId="6D406C6E" w14:textId="77777777" w:rsidR="006E2323" w:rsidRDefault="006E2323">
            <w:pPr>
              <w:bidi/>
            </w:pPr>
          </w:p>
        </w:tc>
        <w:tc>
          <w:tcPr>
            <w:tcW w:w="2211" w:type="dxa"/>
            <w:shd w:val="clear" w:color="auto" w:fill="EEF1FA"/>
          </w:tcPr>
          <w:p w14:paraId="5B8CAF18" w14:textId="77777777" w:rsidR="006E2323" w:rsidRDefault="00D0229F">
            <w:pPr>
              <w:bidi/>
            </w:pPr>
            <w:r>
              <w:rPr>
                <w:sz w:val="19"/>
                <w:szCs w:val="19"/>
                <w:rtl/>
              </w:rPr>
              <w:t>التاريخ والوقت</w:t>
            </w:r>
          </w:p>
        </w:tc>
        <w:tc>
          <w:tcPr>
            <w:tcW w:w="2948" w:type="dxa"/>
          </w:tcPr>
          <w:p w14:paraId="3F2624BA" w14:textId="77777777" w:rsidR="006E2323" w:rsidRDefault="006E2323">
            <w:pPr>
              <w:bidi/>
            </w:pPr>
          </w:p>
        </w:tc>
      </w:tr>
      <w:tr w:rsidR="006E2323" w14:paraId="1413E357" w14:textId="77777777">
        <w:trPr>
          <w:cantSplit/>
          <w:jc w:val="center"/>
        </w:trPr>
        <w:tc>
          <w:tcPr>
            <w:tcW w:w="2211" w:type="dxa"/>
            <w:shd w:val="clear" w:color="auto" w:fill="EEF1FA"/>
          </w:tcPr>
          <w:p w14:paraId="1FE68FAB" w14:textId="77777777" w:rsidR="006E2323" w:rsidRDefault="00D0229F">
            <w:pPr>
              <w:bidi/>
            </w:pPr>
            <w:r>
              <w:rPr>
                <w:sz w:val="19"/>
                <w:szCs w:val="19"/>
                <w:rtl/>
              </w:rPr>
              <w:t>المخططات المرجعية</w:t>
            </w:r>
          </w:p>
        </w:tc>
        <w:tc>
          <w:tcPr>
            <w:tcW w:w="2721" w:type="dxa"/>
          </w:tcPr>
          <w:p w14:paraId="6B2263BE" w14:textId="77777777" w:rsidR="006E2323" w:rsidRDefault="006E2323">
            <w:pPr>
              <w:bidi/>
            </w:pPr>
          </w:p>
        </w:tc>
        <w:tc>
          <w:tcPr>
            <w:tcW w:w="2211" w:type="dxa"/>
            <w:shd w:val="clear" w:color="auto" w:fill="EEF1FA"/>
          </w:tcPr>
          <w:p w14:paraId="21595AF3" w14:textId="77777777" w:rsidR="006E2323" w:rsidRDefault="00D0229F">
            <w:pPr>
              <w:bidi/>
            </w:pPr>
            <w:r>
              <w:rPr>
                <w:sz w:val="19"/>
                <w:szCs w:val="19"/>
                <w:rtl/>
              </w:rPr>
              <w:t>رقم اعتماد المواد</w:t>
            </w:r>
          </w:p>
        </w:tc>
        <w:tc>
          <w:tcPr>
            <w:tcW w:w="2948" w:type="dxa"/>
          </w:tcPr>
          <w:p w14:paraId="7C02D78B" w14:textId="77777777" w:rsidR="006E2323" w:rsidRDefault="006E2323">
            <w:pPr>
              <w:bidi/>
            </w:pPr>
          </w:p>
        </w:tc>
      </w:tr>
    </w:tbl>
    <w:p w14:paraId="5A052D3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42CA83B" w14:textId="77777777">
        <w:trPr>
          <w:cantSplit/>
          <w:tblHeader/>
          <w:jc w:val="center"/>
        </w:trPr>
        <w:tc>
          <w:tcPr>
            <w:tcW w:w="454" w:type="dxa"/>
            <w:shd w:val="clear" w:color="auto" w:fill="052976"/>
          </w:tcPr>
          <w:p w14:paraId="13A36734" w14:textId="77777777" w:rsidR="006E2323" w:rsidRDefault="00D0229F">
            <w:pPr>
              <w:bidi/>
              <w:jc w:val="center"/>
            </w:pPr>
            <w:r>
              <w:rPr>
                <w:b/>
                <w:bCs/>
                <w:color w:val="FFFFFF"/>
                <w:sz w:val="19"/>
                <w:szCs w:val="19"/>
                <w:rtl/>
              </w:rPr>
              <w:t>م</w:t>
            </w:r>
          </w:p>
        </w:tc>
        <w:tc>
          <w:tcPr>
            <w:tcW w:w="3742" w:type="dxa"/>
            <w:shd w:val="clear" w:color="auto" w:fill="052976"/>
          </w:tcPr>
          <w:p w14:paraId="7EBAE46B" w14:textId="77777777" w:rsidR="006E2323" w:rsidRDefault="00D0229F">
            <w:pPr>
              <w:bidi/>
              <w:jc w:val="center"/>
            </w:pPr>
            <w:r>
              <w:rPr>
                <w:b/>
                <w:bCs/>
                <w:color w:val="FFFFFF"/>
                <w:sz w:val="19"/>
                <w:szCs w:val="19"/>
                <w:rtl/>
              </w:rPr>
              <w:t>بند الفحص</w:t>
            </w:r>
          </w:p>
        </w:tc>
        <w:tc>
          <w:tcPr>
            <w:tcW w:w="2154" w:type="dxa"/>
            <w:shd w:val="clear" w:color="auto" w:fill="052976"/>
          </w:tcPr>
          <w:p w14:paraId="62D9D55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9DAE0E5" w14:textId="77777777" w:rsidR="006E2323" w:rsidRDefault="00D0229F">
            <w:pPr>
              <w:bidi/>
              <w:jc w:val="center"/>
            </w:pPr>
            <w:r>
              <w:rPr>
                <w:b/>
                <w:bCs/>
                <w:color w:val="FFFFFF"/>
                <w:sz w:val="19"/>
                <w:szCs w:val="19"/>
                <w:rtl/>
              </w:rPr>
              <w:t>نقطة</w:t>
            </w:r>
          </w:p>
        </w:tc>
        <w:tc>
          <w:tcPr>
            <w:tcW w:w="794" w:type="dxa"/>
            <w:shd w:val="clear" w:color="auto" w:fill="052976"/>
          </w:tcPr>
          <w:p w14:paraId="3CF28D0E" w14:textId="77777777" w:rsidR="006E2323" w:rsidRDefault="00D0229F">
            <w:pPr>
              <w:bidi/>
              <w:jc w:val="center"/>
            </w:pPr>
            <w:r>
              <w:rPr>
                <w:b/>
                <w:bCs/>
                <w:color w:val="FFFFFF"/>
                <w:sz w:val="19"/>
                <w:szCs w:val="19"/>
                <w:rtl/>
              </w:rPr>
              <w:t>مطابق</w:t>
            </w:r>
          </w:p>
        </w:tc>
        <w:tc>
          <w:tcPr>
            <w:tcW w:w="907" w:type="dxa"/>
            <w:shd w:val="clear" w:color="auto" w:fill="052976"/>
          </w:tcPr>
          <w:p w14:paraId="401A2016" w14:textId="77777777" w:rsidR="006E2323" w:rsidRDefault="00D0229F">
            <w:pPr>
              <w:bidi/>
              <w:jc w:val="center"/>
            </w:pPr>
            <w:r>
              <w:rPr>
                <w:b/>
                <w:bCs/>
                <w:color w:val="FFFFFF"/>
                <w:sz w:val="19"/>
                <w:szCs w:val="19"/>
                <w:rtl/>
              </w:rPr>
              <w:t>غير مطابق</w:t>
            </w:r>
          </w:p>
        </w:tc>
        <w:tc>
          <w:tcPr>
            <w:tcW w:w="1247" w:type="dxa"/>
            <w:shd w:val="clear" w:color="auto" w:fill="052976"/>
          </w:tcPr>
          <w:p w14:paraId="454DC934" w14:textId="77777777" w:rsidR="006E2323" w:rsidRDefault="00D0229F">
            <w:pPr>
              <w:bidi/>
              <w:jc w:val="center"/>
            </w:pPr>
            <w:r>
              <w:rPr>
                <w:b/>
                <w:bCs/>
                <w:color w:val="FFFFFF"/>
                <w:sz w:val="19"/>
                <w:szCs w:val="19"/>
                <w:rtl/>
              </w:rPr>
              <w:t>ملاحظات</w:t>
            </w:r>
          </w:p>
        </w:tc>
      </w:tr>
      <w:tr w:rsidR="006E2323" w14:paraId="123999E3" w14:textId="77777777">
        <w:trPr>
          <w:cantSplit/>
          <w:jc w:val="center"/>
        </w:trPr>
        <w:tc>
          <w:tcPr>
            <w:tcW w:w="10092" w:type="dxa"/>
            <w:gridSpan w:val="7"/>
            <w:shd w:val="clear" w:color="auto" w:fill="DDE3F7"/>
          </w:tcPr>
          <w:p w14:paraId="503EBF31" w14:textId="77777777" w:rsidR="006E2323" w:rsidRDefault="00D0229F">
            <w:pPr>
              <w:keepNext/>
              <w:bidi/>
            </w:pPr>
            <w:r>
              <w:rPr>
                <w:b/>
                <w:bCs/>
                <w:sz w:val="19"/>
                <w:szCs w:val="19"/>
                <w:rtl/>
              </w:rPr>
              <w:t>قبل التنفيذ</w:t>
            </w:r>
          </w:p>
        </w:tc>
      </w:tr>
      <w:tr w:rsidR="006E2323" w14:paraId="2C195549" w14:textId="77777777">
        <w:trPr>
          <w:cantSplit/>
          <w:jc w:val="center"/>
        </w:trPr>
        <w:tc>
          <w:tcPr>
            <w:tcW w:w="454" w:type="dxa"/>
          </w:tcPr>
          <w:p w14:paraId="46D16032" w14:textId="77777777" w:rsidR="006E2323" w:rsidRDefault="00D0229F">
            <w:pPr>
              <w:bidi/>
              <w:jc w:val="center"/>
            </w:pPr>
            <w:r>
              <w:rPr>
                <w:sz w:val="18"/>
                <w:szCs w:val="18"/>
                <w:rtl/>
              </w:rPr>
              <w:t>1</w:t>
            </w:r>
          </w:p>
        </w:tc>
        <w:tc>
          <w:tcPr>
            <w:tcW w:w="3742" w:type="dxa"/>
          </w:tcPr>
          <w:p w14:paraId="696449FC" w14:textId="77777777" w:rsidR="006E2323" w:rsidRDefault="00D0229F">
            <w:pPr>
              <w:bidi/>
            </w:pPr>
            <w:r>
              <w:rPr>
                <w:sz w:val="18"/>
                <w:szCs w:val="18"/>
                <w:rtl/>
              </w:rPr>
              <w:t>اعتماد خطة الفواصل وترتيب صب الألواح (نظام شطرنج) (ص 365)</w:t>
            </w:r>
          </w:p>
        </w:tc>
        <w:tc>
          <w:tcPr>
            <w:tcW w:w="2154" w:type="dxa"/>
          </w:tcPr>
          <w:p w14:paraId="477730FF" w14:textId="77777777" w:rsidR="006E2323" w:rsidRDefault="00D0229F">
            <w:pPr>
              <w:bidi/>
            </w:pPr>
            <w:r>
              <w:rPr>
                <w:sz w:val="18"/>
                <w:szCs w:val="18"/>
                <w:rtl/>
              </w:rPr>
              <w:t>تمدد كل ≤ 40 م، لوح ≤ 25×25 م، تحكم وصب كل ≤ 4 م</w:t>
            </w:r>
          </w:p>
        </w:tc>
        <w:tc>
          <w:tcPr>
            <w:tcW w:w="794" w:type="dxa"/>
          </w:tcPr>
          <w:p w14:paraId="429F886B" w14:textId="77777777" w:rsidR="006E2323" w:rsidRDefault="00D0229F">
            <w:pPr>
              <w:bidi/>
              <w:jc w:val="center"/>
            </w:pPr>
            <w:r>
              <w:rPr>
                <w:sz w:val="18"/>
                <w:szCs w:val="18"/>
                <w:rtl/>
              </w:rPr>
              <w:t>R</w:t>
            </w:r>
          </w:p>
        </w:tc>
        <w:tc>
          <w:tcPr>
            <w:tcW w:w="794" w:type="dxa"/>
          </w:tcPr>
          <w:p w14:paraId="7D414C48" w14:textId="77777777" w:rsidR="006E2323" w:rsidRDefault="00D0229F">
            <w:pPr>
              <w:bidi/>
              <w:jc w:val="center"/>
            </w:pPr>
            <w:r>
              <w:rPr>
                <w:sz w:val="18"/>
                <w:szCs w:val="18"/>
                <w:rtl/>
              </w:rPr>
              <w:t>☐</w:t>
            </w:r>
          </w:p>
        </w:tc>
        <w:tc>
          <w:tcPr>
            <w:tcW w:w="907" w:type="dxa"/>
          </w:tcPr>
          <w:p w14:paraId="4D185713" w14:textId="77777777" w:rsidR="006E2323" w:rsidRDefault="00D0229F">
            <w:pPr>
              <w:bidi/>
              <w:jc w:val="center"/>
            </w:pPr>
            <w:r>
              <w:rPr>
                <w:sz w:val="18"/>
                <w:szCs w:val="18"/>
                <w:rtl/>
              </w:rPr>
              <w:t>☐</w:t>
            </w:r>
          </w:p>
        </w:tc>
        <w:tc>
          <w:tcPr>
            <w:tcW w:w="1247" w:type="dxa"/>
          </w:tcPr>
          <w:p w14:paraId="39D1438D" w14:textId="77777777" w:rsidR="006E2323" w:rsidRDefault="006E2323">
            <w:pPr>
              <w:bidi/>
            </w:pPr>
          </w:p>
        </w:tc>
      </w:tr>
      <w:tr w:rsidR="006E2323" w14:paraId="370F94BC" w14:textId="77777777">
        <w:trPr>
          <w:cantSplit/>
          <w:jc w:val="center"/>
        </w:trPr>
        <w:tc>
          <w:tcPr>
            <w:tcW w:w="10092" w:type="dxa"/>
            <w:gridSpan w:val="7"/>
            <w:shd w:val="clear" w:color="auto" w:fill="DDE3F7"/>
          </w:tcPr>
          <w:p w14:paraId="62E99BEC" w14:textId="77777777" w:rsidR="006E2323" w:rsidRDefault="00D0229F">
            <w:pPr>
              <w:keepNext/>
              <w:bidi/>
            </w:pPr>
            <w:r>
              <w:rPr>
                <w:b/>
                <w:bCs/>
                <w:sz w:val="19"/>
                <w:szCs w:val="19"/>
                <w:rtl/>
              </w:rPr>
              <w:t>أثناء التنفيذ</w:t>
            </w:r>
          </w:p>
        </w:tc>
      </w:tr>
      <w:tr w:rsidR="006E2323" w14:paraId="4BD79C7A" w14:textId="77777777">
        <w:trPr>
          <w:cantSplit/>
          <w:jc w:val="center"/>
        </w:trPr>
        <w:tc>
          <w:tcPr>
            <w:tcW w:w="454" w:type="dxa"/>
          </w:tcPr>
          <w:p w14:paraId="6BC9CEA1" w14:textId="77777777" w:rsidR="006E2323" w:rsidRDefault="00D0229F">
            <w:pPr>
              <w:bidi/>
              <w:jc w:val="center"/>
            </w:pPr>
            <w:r>
              <w:rPr>
                <w:sz w:val="18"/>
                <w:szCs w:val="18"/>
                <w:rtl/>
              </w:rPr>
              <w:t>2</w:t>
            </w:r>
          </w:p>
        </w:tc>
        <w:tc>
          <w:tcPr>
            <w:tcW w:w="3742" w:type="dxa"/>
          </w:tcPr>
          <w:p w14:paraId="3808EAA1" w14:textId="77777777" w:rsidR="006E2323" w:rsidRDefault="00D0229F">
            <w:pPr>
              <w:bidi/>
            </w:pPr>
            <w:r>
              <w:rPr>
                <w:sz w:val="18"/>
                <w:szCs w:val="18"/>
                <w:rtl/>
              </w:rPr>
              <w:t>الـ dowels أفقية وعمودية على الفاصل والنصف المشحم في جهة واحدة (ص 366)</w:t>
            </w:r>
          </w:p>
        </w:tc>
        <w:tc>
          <w:tcPr>
            <w:tcW w:w="2154" w:type="dxa"/>
          </w:tcPr>
          <w:p w14:paraId="491DEAF2" w14:textId="77777777" w:rsidR="006E2323" w:rsidRDefault="006E2323">
            <w:pPr>
              <w:bidi/>
            </w:pPr>
          </w:p>
        </w:tc>
        <w:tc>
          <w:tcPr>
            <w:tcW w:w="794" w:type="dxa"/>
          </w:tcPr>
          <w:p w14:paraId="1BCB1232" w14:textId="77777777" w:rsidR="006E2323" w:rsidRDefault="00D0229F">
            <w:pPr>
              <w:bidi/>
              <w:jc w:val="center"/>
            </w:pPr>
            <w:r>
              <w:rPr>
                <w:sz w:val="18"/>
                <w:szCs w:val="18"/>
                <w:rtl/>
              </w:rPr>
              <w:t>H</w:t>
            </w:r>
          </w:p>
        </w:tc>
        <w:tc>
          <w:tcPr>
            <w:tcW w:w="794" w:type="dxa"/>
          </w:tcPr>
          <w:p w14:paraId="5885B831" w14:textId="77777777" w:rsidR="006E2323" w:rsidRDefault="00D0229F">
            <w:pPr>
              <w:bidi/>
              <w:jc w:val="center"/>
            </w:pPr>
            <w:r>
              <w:rPr>
                <w:sz w:val="18"/>
                <w:szCs w:val="18"/>
                <w:rtl/>
              </w:rPr>
              <w:t>☐</w:t>
            </w:r>
          </w:p>
        </w:tc>
        <w:tc>
          <w:tcPr>
            <w:tcW w:w="907" w:type="dxa"/>
          </w:tcPr>
          <w:p w14:paraId="1CF81A34" w14:textId="77777777" w:rsidR="006E2323" w:rsidRDefault="00D0229F">
            <w:pPr>
              <w:bidi/>
              <w:jc w:val="center"/>
            </w:pPr>
            <w:r>
              <w:rPr>
                <w:sz w:val="18"/>
                <w:szCs w:val="18"/>
                <w:rtl/>
              </w:rPr>
              <w:t>☐</w:t>
            </w:r>
          </w:p>
        </w:tc>
        <w:tc>
          <w:tcPr>
            <w:tcW w:w="1247" w:type="dxa"/>
          </w:tcPr>
          <w:p w14:paraId="7511EDAB" w14:textId="77777777" w:rsidR="006E2323" w:rsidRDefault="006E2323">
            <w:pPr>
              <w:bidi/>
            </w:pPr>
          </w:p>
        </w:tc>
      </w:tr>
      <w:tr w:rsidR="006E2323" w14:paraId="1412577F" w14:textId="77777777">
        <w:trPr>
          <w:cantSplit/>
          <w:jc w:val="center"/>
        </w:trPr>
        <w:tc>
          <w:tcPr>
            <w:tcW w:w="454" w:type="dxa"/>
          </w:tcPr>
          <w:p w14:paraId="299AC8C4" w14:textId="77777777" w:rsidR="006E2323" w:rsidRDefault="00D0229F">
            <w:pPr>
              <w:bidi/>
              <w:jc w:val="center"/>
            </w:pPr>
            <w:r>
              <w:rPr>
                <w:sz w:val="18"/>
                <w:szCs w:val="18"/>
                <w:rtl/>
              </w:rPr>
              <w:t>3</w:t>
            </w:r>
          </w:p>
        </w:tc>
        <w:tc>
          <w:tcPr>
            <w:tcW w:w="3742" w:type="dxa"/>
          </w:tcPr>
          <w:p w14:paraId="3214D5E1" w14:textId="77777777" w:rsidR="006E2323" w:rsidRDefault="00D0229F">
            <w:pPr>
              <w:bidi/>
            </w:pPr>
            <w:r>
              <w:rPr>
                <w:sz w:val="18"/>
                <w:szCs w:val="18"/>
                <w:rtl/>
              </w:rPr>
              <w:t>الـ joint filler بكامل عمق الفاصل (ص 366)</w:t>
            </w:r>
          </w:p>
        </w:tc>
        <w:tc>
          <w:tcPr>
            <w:tcW w:w="2154" w:type="dxa"/>
          </w:tcPr>
          <w:p w14:paraId="645DE7F0" w14:textId="77777777" w:rsidR="006E2323" w:rsidRDefault="00D0229F">
            <w:pPr>
              <w:bidi/>
            </w:pPr>
            <w:r>
              <w:rPr>
                <w:sz w:val="18"/>
                <w:szCs w:val="18"/>
                <w:rtl/>
              </w:rPr>
              <w:t>25 مم</w:t>
            </w:r>
          </w:p>
        </w:tc>
        <w:tc>
          <w:tcPr>
            <w:tcW w:w="794" w:type="dxa"/>
          </w:tcPr>
          <w:p w14:paraId="0197BBCE" w14:textId="77777777" w:rsidR="006E2323" w:rsidRDefault="00D0229F">
            <w:pPr>
              <w:bidi/>
              <w:jc w:val="center"/>
            </w:pPr>
            <w:r>
              <w:rPr>
                <w:sz w:val="18"/>
                <w:szCs w:val="18"/>
                <w:rtl/>
              </w:rPr>
              <w:t>W</w:t>
            </w:r>
          </w:p>
        </w:tc>
        <w:tc>
          <w:tcPr>
            <w:tcW w:w="794" w:type="dxa"/>
          </w:tcPr>
          <w:p w14:paraId="350C8A9B" w14:textId="77777777" w:rsidR="006E2323" w:rsidRDefault="00D0229F">
            <w:pPr>
              <w:bidi/>
              <w:jc w:val="center"/>
            </w:pPr>
            <w:r>
              <w:rPr>
                <w:sz w:val="18"/>
                <w:szCs w:val="18"/>
                <w:rtl/>
              </w:rPr>
              <w:t>☐</w:t>
            </w:r>
          </w:p>
        </w:tc>
        <w:tc>
          <w:tcPr>
            <w:tcW w:w="907" w:type="dxa"/>
          </w:tcPr>
          <w:p w14:paraId="3D2E1BB3" w14:textId="77777777" w:rsidR="006E2323" w:rsidRDefault="00D0229F">
            <w:pPr>
              <w:bidi/>
              <w:jc w:val="center"/>
            </w:pPr>
            <w:r>
              <w:rPr>
                <w:sz w:val="18"/>
                <w:szCs w:val="18"/>
                <w:rtl/>
              </w:rPr>
              <w:t>☐</w:t>
            </w:r>
          </w:p>
        </w:tc>
        <w:tc>
          <w:tcPr>
            <w:tcW w:w="1247" w:type="dxa"/>
          </w:tcPr>
          <w:p w14:paraId="2CE97AA2" w14:textId="77777777" w:rsidR="006E2323" w:rsidRDefault="006E2323">
            <w:pPr>
              <w:bidi/>
            </w:pPr>
          </w:p>
        </w:tc>
      </w:tr>
      <w:tr w:rsidR="006E2323" w14:paraId="61396521" w14:textId="77777777">
        <w:trPr>
          <w:cantSplit/>
          <w:jc w:val="center"/>
        </w:trPr>
        <w:tc>
          <w:tcPr>
            <w:tcW w:w="454" w:type="dxa"/>
          </w:tcPr>
          <w:p w14:paraId="1EB350EC" w14:textId="77777777" w:rsidR="006E2323" w:rsidRDefault="00D0229F">
            <w:pPr>
              <w:bidi/>
              <w:jc w:val="center"/>
            </w:pPr>
            <w:r>
              <w:rPr>
                <w:sz w:val="18"/>
                <w:szCs w:val="18"/>
                <w:rtl/>
              </w:rPr>
              <w:t>4</w:t>
            </w:r>
          </w:p>
        </w:tc>
        <w:tc>
          <w:tcPr>
            <w:tcW w:w="3742" w:type="dxa"/>
          </w:tcPr>
          <w:p w14:paraId="60342089" w14:textId="77777777" w:rsidR="006E2323" w:rsidRDefault="00D0229F">
            <w:pPr>
              <w:bidi/>
            </w:pPr>
            <w:r>
              <w:rPr>
                <w:sz w:val="18"/>
                <w:szCs w:val="18"/>
                <w:rtl/>
              </w:rPr>
              <w:t>ترك تسليح إضافي حول كل عمود داخلي وطرفي وركني بالبلاطة الأرضية مع عزل العمود عن البلاطة بفاصل (ص 365)</w:t>
            </w:r>
          </w:p>
        </w:tc>
        <w:tc>
          <w:tcPr>
            <w:tcW w:w="2154" w:type="dxa"/>
          </w:tcPr>
          <w:p w14:paraId="4AD10774" w14:textId="77777777" w:rsidR="006E2323" w:rsidRDefault="00D0229F">
            <w:pPr>
              <w:bidi/>
            </w:pPr>
            <w:r>
              <w:rPr>
                <w:sz w:val="18"/>
                <w:szCs w:val="18"/>
                <w:rtl/>
              </w:rPr>
              <w:t>2×2T16 علوي وسفلي بطول 600 مم</w:t>
            </w:r>
          </w:p>
        </w:tc>
        <w:tc>
          <w:tcPr>
            <w:tcW w:w="794" w:type="dxa"/>
          </w:tcPr>
          <w:p w14:paraId="5017C541" w14:textId="77777777" w:rsidR="006E2323" w:rsidRDefault="00D0229F">
            <w:pPr>
              <w:bidi/>
              <w:jc w:val="center"/>
            </w:pPr>
            <w:r>
              <w:rPr>
                <w:sz w:val="18"/>
                <w:szCs w:val="18"/>
                <w:rtl/>
              </w:rPr>
              <w:t>H</w:t>
            </w:r>
          </w:p>
        </w:tc>
        <w:tc>
          <w:tcPr>
            <w:tcW w:w="794" w:type="dxa"/>
          </w:tcPr>
          <w:p w14:paraId="3AF73FD5" w14:textId="77777777" w:rsidR="006E2323" w:rsidRDefault="00D0229F">
            <w:pPr>
              <w:bidi/>
              <w:jc w:val="center"/>
            </w:pPr>
            <w:r>
              <w:rPr>
                <w:sz w:val="18"/>
                <w:szCs w:val="18"/>
                <w:rtl/>
              </w:rPr>
              <w:t>☐</w:t>
            </w:r>
          </w:p>
        </w:tc>
        <w:tc>
          <w:tcPr>
            <w:tcW w:w="907" w:type="dxa"/>
          </w:tcPr>
          <w:p w14:paraId="3A589377" w14:textId="77777777" w:rsidR="006E2323" w:rsidRDefault="00D0229F">
            <w:pPr>
              <w:bidi/>
              <w:jc w:val="center"/>
            </w:pPr>
            <w:r>
              <w:rPr>
                <w:sz w:val="18"/>
                <w:szCs w:val="18"/>
                <w:rtl/>
              </w:rPr>
              <w:t>☐</w:t>
            </w:r>
          </w:p>
        </w:tc>
        <w:tc>
          <w:tcPr>
            <w:tcW w:w="1247" w:type="dxa"/>
          </w:tcPr>
          <w:p w14:paraId="731E01D6" w14:textId="77777777" w:rsidR="006E2323" w:rsidRDefault="006E2323">
            <w:pPr>
              <w:bidi/>
            </w:pPr>
          </w:p>
        </w:tc>
      </w:tr>
      <w:tr w:rsidR="006E2323" w14:paraId="255B2335" w14:textId="77777777">
        <w:trPr>
          <w:cantSplit/>
          <w:jc w:val="center"/>
        </w:trPr>
        <w:tc>
          <w:tcPr>
            <w:tcW w:w="10092" w:type="dxa"/>
            <w:gridSpan w:val="7"/>
            <w:shd w:val="clear" w:color="auto" w:fill="DDE3F7"/>
          </w:tcPr>
          <w:p w14:paraId="71E97C86" w14:textId="77777777" w:rsidR="006E2323" w:rsidRDefault="00D0229F">
            <w:pPr>
              <w:keepNext/>
              <w:bidi/>
            </w:pPr>
            <w:r>
              <w:rPr>
                <w:b/>
                <w:bCs/>
                <w:sz w:val="19"/>
                <w:szCs w:val="19"/>
                <w:rtl/>
              </w:rPr>
              <w:t>بعد التنفيذ</w:t>
            </w:r>
          </w:p>
        </w:tc>
      </w:tr>
      <w:tr w:rsidR="006E2323" w14:paraId="26100FE2" w14:textId="77777777">
        <w:trPr>
          <w:cantSplit/>
          <w:jc w:val="center"/>
        </w:trPr>
        <w:tc>
          <w:tcPr>
            <w:tcW w:w="454" w:type="dxa"/>
          </w:tcPr>
          <w:p w14:paraId="34626BEA" w14:textId="77777777" w:rsidR="006E2323" w:rsidRDefault="00D0229F">
            <w:pPr>
              <w:bidi/>
              <w:jc w:val="center"/>
            </w:pPr>
            <w:r>
              <w:rPr>
                <w:sz w:val="18"/>
                <w:szCs w:val="18"/>
                <w:rtl/>
              </w:rPr>
              <w:t>5</w:t>
            </w:r>
          </w:p>
        </w:tc>
        <w:tc>
          <w:tcPr>
            <w:tcW w:w="3742" w:type="dxa"/>
          </w:tcPr>
          <w:p w14:paraId="3ED2CAAC" w14:textId="77777777" w:rsidR="006E2323" w:rsidRDefault="00D0229F">
            <w:pPr>
              <w:bidi/>
            </w:pPr>
            <w:r>
              <w:rPr>
                <w:sz w:val="18"/>
                <w:szCs w:val="18"/>
                <w:rtl/>
              </w:rPr>
              <w:t>مرور 7 أيام على الأقل قبل صب الألواح المجاورة (ص 365)</w:t>
            </w:r>
          </w:p>
        </w:tc>
        <w:tc>
          <w:tcPr>
            <w:tcW w:w="2154" w:type="dxa"/>
          </w:tcPr>
          <w:p w14:paraId="37B5FA15" w14:textId="77777777" w:rsidR="006E2323" w:rsidRDefault="00D0229F">
            <w:pPr>
              <w:bidi/>
            </w:pPr>
            <w:r>
              <w:rPr>
                <w:sz w:val="18"/>
                <w:szCs w:val="18"/>
                <w:rtl/>
              </w:rPr>
              <w:t>≥ 7 أيام</w:t>
            </w:r>
          </w:p>
        </w:tc>
        <w:tc>
          <w:tcPr>
            <w:tcW w:w="794" w:type="dxa"/>
          </w:tcPr>
          <w:p w14:paraId="5B47CA0C" w14:textId="77777777" w:rsidR="006E2323" w:rsidRDefault="00D0229F">
            <w:pPr>
              <w:bidi/>
              <w:jc w:val="center"/>
            </w:pPr>
            <w:r>
              <w:rPr>
                <w:sz w:val="18"/>
                <w:szCs w:val="18"/>
                <w:rtl/>
              </w:rPr>
              <w:t>H</w:t>
            </w:r>
          </w:p>
        </w:tc>
        <w:tc>
          <w:tcPr>
            <w:tcW w:w="794" w:type="dxa"/>
          </w:tcPr>
          <w:p w14:paraId="6C1F2711" w14:textId="77777777" w:rsidR="006E2323" w:rsidRDefault="00D0229F">
            <w:pPr>
              <w:bidi/>
              <w:jc w:val="center"/>
            </w:pPr>
            <w:r>
              <w:rPr>
                <w:sz w:val="18"/>
                <w:szCs w:val="18"/>
                <w:rtl/>
              </w:rPr>
              <w:t>☐</w:t>
            </w:r>
          </w:p>
        </w:tc>
        <w:tc>
          <w:tcPr>
            <w:tcW w:w="907" w:type="dxa"/>
          </w:tcPr>
          <w:p w14:paraId="022AA8EC" w14:textId="77777777" w:rsidR="006E2323" w:rsidRDefault="00D0229F">
            <w:pPr>
              <w:bidi/>
              <w:jc w:val="center"/>
            </w:pPr>
            <w:r>
              <w:rPr>
                <w:sz w:val="18"/>
                <w:szCs w:val="18"/>
                <w:rtl/>
              </w:rPr>
              <w:t>☐</w:t>
            </w:r>
          </w:p>
        </w:tc>
        <w:tc>
          <w:tcPr>
            <w:tcW w:w="1247" w:type="dxa"/>
          </w:tcPr>
          <w:p w14:paraId="399F0F05" w14:textId="77777777" w:rsidR="006E2323" w:rsidRDefault="006E2323">
            <w:pPr>
              <w:bidi/>
            </w:pPr>
          </w:p>
        </w:tc>
      </w:tr>
    </w:tbl>
    <w:p w14:paraId="513E0C25" w14:textId="77777777" w:rsidR="006E2323" w:rsidRDefault="006E2323">
      <w:pPr>
        <w:keepNext/>
        <w:bidi/>
        <w:spacing w:after="40"/>
      </w:pPr>
    </w:p>
    <w:p w14:paraId="5464C660"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91B300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EAD8A4C" w14:textId="77777777">
        <w:trPr>
          <w:cantSplit/>
          <w:jc w:val="center"/>
        </w:trPr>
        <w:tc>
          <w:tcPr>
            <w:tcW w:w="3345" w:type="dxa"/>
            <w:shd w:val="clear" w:color="auto" w:fill="EEF1FA"/>
          </w:tcPr>
          <w:p w14:paraId="630E96F8" w14:textId="77777777" w:rsidR="006E2323" w:rsidRDefault="00D0229F">
            <w:pPr>
              <w:keepNext/>
              <w:bidi/>
              <w:jc w:val="center"/>
            </w:pPr>
            <w:r>
              <w:rPr>
                <w:b/>
                <w:bCs/>
                <w:sz w:val="20"/>
                <w:szCs w:val="20"/>
                <w:rtl/>
              </w:rPr>
              <w:t>مهندس المقاول</w:t>
            </w:r>
          </w:p>
        </w:tc>
        <w:tc>
          <w:tcPr>
            <w:tcW w:w="3345" w:type="dxa"/>
            <w:shd w:val="clear" w:color="auto" w:fill="EEF1FA"/>
          </w:tcPr>
          <w:p w14:paraId="41C28FC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0134792" w14:textId="77777777" w:rsidR="006E2323" w:rsidRDefault="00D0229F">
            <w:pPr>
              <w:keepNext/>
              <w:bidi/>
              <w:jc w:val="center"/>
            </w:pPr>
            <w:r>
              <w:rPr>
                <w:b/>
                <w:bCs/>
                <w:sz w:val="20"/>
                <w:szCs w:val="20"/>
                <w:rtl/>
              </w:rPr>
              <w:t>مدير المشروع</w:t>
            </w:r>
          </w:p>
        </w:tc>
      </w:tr>
      <w:tr w:rsidR="006E2323" w14:paraId="088DC53D" w14:textId="77777777">
        <w:trPr>
          <w:cantSplit/>
          <w:trHeight w:val="397"/>
          <w:jc w:val="center"/>
        </w:trPr>
        <w:tc>
          <w:tcPr>
            <w:tcW w:w="3345" w:type="dxa"/>
          </w:tcPr>
          <w:p w14:paraId="429F72C8" w14:textId="77777777" w:rsidR="006E2323" w:rsidRDefault="00D0229F">
            <w:pPr>
              <w:keepNext/>
              <w:bidi/>
            </w:pPr>
            <w:r>
              <w:rPr>
                <w:sz w:val="19"/>
                <w:szCs w:val="19"/>
                <w:rtl/>
              </w:rPr>
              <w:t>الاسم:</w:t>
            </w:r>
          </w:p>
        </w:tc>
        <w:tc>
          <w:tcPr>
            <w:tcW w:w="3345" w:type="dxa"/>
          </w:tcPr>
          <w:p w14:paraId="7A032F14" w14:textId="77777777" w:rsidR="006E2323" w:rsidRDefault="00D0229F">
            <w:pPr>
              <w:keepNext/>
              <w:bidi/>
            </w:pPr>
            <w:r>
              <w:rPr>
                <w:sz w:val="19"/>
                <w:szCs w:val="19"/>
                <w:rtl/>
              </w:rPr>
              <w:t>الاسم:</w:t>
            </w:r>
          </w:p>
        </w:tc>
        <w:tc>
          <w:tcPr>
            <w:tcW w:w="3345" w:type="dxa"/>
          </w:tcPr>
          <w:p w14:paraId="67321CF5" w14:textId="77777777" w:rsidR="006E2323" w:rsidRDefault="00D0229F">
            <w:pPr>
              <w:keepNext/>
              <w:bidi/>
            </w:pPr>
            <w:r>
              <w:rPr>
                <w:sz w:val="19"/>
                <w:szCs w:val="19"/>
                <w:rtl/>
              </w:rPr>
              <w:t>الاسم:</w:t>
            </w:r>
          </w:p>
        </w:tc>
      </w:tr>
      <w:tr w:rsidR="006E2323" w14:paraId="50649C5E" w14:textId="77777777">
        <w:trPr>
          <w:cantSplit/>
          <w:trHeight w:val="624"/>
          <w:jc w:val="center"/>
        </w:trPr>
        <w:tc>
          <w:tcPr>
            <w:tcW w:w="3345" w:type="dxa"/>
          </w:tcPr>
          <w:p w14:paraId="41D46DA8" w14:textId="77777777" w:rsidR="006E2323" w:rsidRDefault="00D0229F">
            <w:pPr>
              <w:keepNext/>
              <w:bidi/>
            </w:pPr>
            <w:r>
              <w:rPr>
                <w:sz w:val="19"/>
                <w:szCs w:val="19"/>
                <w:rtl/>
              </w:rPr>
              <w:t>التوقيع:</w:t>
            </w:r>
          </w:p>
        </w:tc>
        <w:tc>
          <w:tcPr>
            <w:tcW w:w="3345" w:type="dxa"/>
          </w:tcPr>
          <w:p w14:paraId="0D7F9E3A" w14:textId="77777777" w:rsidR="006E2323" w:rsidRDefault="00D0229F">
            <w:pPr>
              <w:keepNext/>
              <w:bidi/>
            </w:pPr>
            <w:r>
              <w:rPr>
                <w:sz w:val="19"/>
                <w:szCs w:val="19"/>
                <w:rtl/>
              </w:rPr>
              <w:t>التوقيع:</w:t>
            </w:r>
          </w:p>
        </w:tc>
        <w:tc>
          <w:tcPr>
            <w:tcW w:w="3345" w:type="dxa"/>
          </w:tcPr>
          <w:p w14:paraId="73E5C287" w14:textId="77777777" w:rsidR="006E2323" w:rsidRDefault="00D0229F">
            <w:pPr>
              <w:keepNext/>
              <w:bidi/>
            </w:pPr>
            <w:r>
              <w:rPr>
                <w:sz w:val="19"/>
                <w:szCs w:val="19"/>
                <w:rtl/>
              </w:rPr>
              <w:t>التوقيع:</w:t>
            </w:r>
          </w:p>
        </w:tc>
      </w:tr>
      <w:tr w:rsidR="006E2323" w14:paraId="618DA1D3" w14:textId="77777777">
        <w:trPr>
          <w:cantSplit/>
          <w:trHeight w:val="397"/>
          <w:jc w:val="center"/>
        </w:trPr>
        <w:tc>
          <w:tcPr>
            <w:tcW w:w="3345" w:type="dxa"/>
          </w:tcPr>
          <w:p w14:paraId="3ECFAE92" w14:textId="77777777" w:rsidR="006E2323" w:rsidRDefault="00D0229F">
            <w:pPr>
              <w:bidi/>
            </w:pPr>
            <w:r>
              <w:rPr>
                <w:sz w:val="19"/>
                <w:szCs w:val="19"/>
                <w:rtl/>
              </w:rPr>
              <w:t>التاريخ:</w:t>
            </w:r>
          </w:p>
        </w:tc>
        <w:tc>
          <w:tcPr>
            <w:tcW w:w="3345" w:type="dxa"/>
          </w:tcPr>
          <w:p w14:paraId="4068EA82" w14:textId="77777777" w:rsidR="006E2323" w:rsidRDefault="00D0229F">
            <w:pPr>
              <w:bidi/>
            </w:pPr>
            <w:r>
              <w:rPr>
                <w:sz w:val="19"/>
                <w:szCs w:val="19"/>
                <w:rtl/>
              </w:rPr>
              <w:t>التاريخ:</w:t>
            </w:r>
          </w:p>
        </w:tc>
        <w:tc>
          <w:tcPr>
            <w:tcW w:w="3345" w:type="dxa"/>
          </w:tcPr>
          <w:p w14:paraId="13F96468" w14:textId="77777777" w:rsidR="006E2323" w:rsidRDefault="00D0229F">
            <w:pPr>
              <w:bidi/>
            </w:pPr>
            <w:r>
              <w:rPr>
                <w:sz w:val="19"/>
                <w:szCs w:val="19"/>
                <w:rtl/>
              </w:rPr>
              <w:t>التاريخ:</w:t>
            </w:r>
          </w:p>
        </w:tc>
      </w:tr>
    </w:tbl>
    <w:p w14:paraId="118616C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042: تفاصيل فواصل البلاطة الأرضية</w:t>
      </w:r>
    </w:p>
    <w:p w14:paraId="6023FB06"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3D1A622" w14:textId="77777777">
        <w:trPr>
          <w:cantSplit/>
          <w:jc w:val="center"/>
        </w:trPr>
        <w:tc>
          <w:tcPr>
            <w:tcW w:w="2211" w:type="dxa"/>
            <w:shd w:val="clear" w:color="auto" w:fill="EEF1FA"/>
          </w:tcPr>
          <w:p w14:paraId="5F61FA42" w14:textId="77777777" w:rsidR="006E2323" w:rsidRDefault="00D0229F">
            <w:pPr>
              <w:bidi/>
            </w:pPr>
            <w:r>
              <w:rPr>
                <w:sz w:val="19"/>
                <w:szCs w:val="19"/>
                <w:rtl/>
              </w:rPr>
              <w:t>المشروع</w:t>
            </w:r>
          </w:p>
        </w:tc>
        <w:tc>
          <w:tcPr>
            <w:tcW w:w="2721" w:type="dxa"/>
          </w:tcPr>
          <w:p w14:paraId="4CCA9117" w14:textId="77777777" w:rsidR="006E2323" w:rsidRDefault="006E2323">
            <w:pPr>
              <w:bidi/>
            </w:pPr>
          </w:p>
        </w:tc>
        <w:tc>
          <w:tcPr>
            <w:tcW w:w="2211" w:type="dxa"/>
            <w:shd w:val="clear" w:color="auto" w:fill="EEF1FA"/>
          </w:tcPr>
          <w:p w14:paraId="122CF467" w14:textId="77777777" w:rsidR="006E2323" w:rsidRDefault="00D0229F">
            <w:pPr>
              <w:bidi/>
            </w:pPr>
            <w:r>
              <w:rPr>
                <w:sz w:val="19"/>
                <w:szCs w:val="19"/>
                <w:rtl/>
              </w:rPr>
              <w:t>الشركة</w:t>
            </w:r>
          </w:p>
        </w:tc>
        <w:tc>
          <w:tcPr>
            <w:tcW w:w="2948" w:type="dxa"/>
          </w:tcPr>
          <w:p w14:paraId="61A8CD1C" w14:textId="77777777" w:rsidR="006E2323" w:rsidRDefault="006E2323">
            <w:pPr>
              <w:bidi/>
            </w:pPr>
          </w:p>
        </w:tc>
      </w:tr>
      <w:tr w:rsidR="006E2323" w14:paraId="0F9BD16F" w14:textId="77777777">
        <w:trPr>
          <w:cantSplit/>
          <w:jc w:val="center"/>
        </w:trPr>
        <w:tc>
          <w:tcPr>
            <w:tcW w:w="2211" w:type="dxa"/>
            <w:shd w:val="clear" w:color="auto" w:fill="EEF1FA"/>
          </w:tcPr>
          <w:p w14:paraId="3CDF1C9A" w14:textId="77777777" w:rsidR="006E2323" w:rsidRDefault="00D0229F">
            <w:pPr>
              <w:bidi/>
            </w:pPr>
            <w:r>
              <w:rPr>
                <w:sz w:val="19"/>
                <w:szCs w:val="19"/>
                <w:rtl/>
              </w:rPr>
              <w:t>المقاول / مقاول الباطن</w:t>
            </w:r>
          </w:p>
        </w:tc>
        <w:tc>
          <w:tcPr>
            <w:tcW w:w="2721" w:type="dxa"/>
          </w:tcPr>
          <w:p w14:paraId="565906E7" w14:textId="77777777" w:rsidR="006E2323" w:rsidRDefault="006E2323">
            <w:pPr>
              <w:bidi/>
            </w:pPr>
          </w:p>
        </w:tc>
        <w:tc>
          <w:tcPr>
            <w:tcW w:w="2211" w:type="dxa"/>
            <w:shd w:val="clear" w:color="auto" w:fill="EEF1FA"/>
          </w:tcPr>
          <w:p w14:paraId="306AA648" w14:textId="77777777" w:rsidR="006E2323" w:rsidRDefault="00D0229F">
            <w:pPr>
              <w:bidi/>
            </w:pPr>
            <w:r>
              <w:rPr>
                <w:sz w:val="19"/>
                <w:szCs w:val="19"/>
                <w:rtl/>
              </w:rPr>
              <w:t>رقم طلب الاستلام IR</w:t>
            </w:r>
          </w:p>
        </w:tc>
        <w:tc>
          <w:tcPr>
            <w:tcW w:w="2948" w:type="dxa"/>
          </w:tcPr>
          <w:p w14:paraId="0679F43F" w14:textId="77777777" w:rsidR="006E2323" w:rsidRDefault="006E2323">
            <w:pPr>
              <w:bidi/>
            </w:pPr>
          </w:p>
        </w:tc>
      </w:tr>
      <w:tr w:rsidR="006E2323" w14:paraId="3C445EC8" w14:textId="77777777">
        <w:trPr>
          <w:cantSplit/>
          <w:jc w:val="center"/>
        </w:trPr>
        <w:tc>
          <w:tcPr>
            <w:tcW w:w="2211" w:type="dxa"/>
            <w:shd w:val="clear" w:color="auto" w:fill="EEF1FA"/>
          </w:tcPr>
          <w:p w14:paraId="67BE39CE" w14:textId="77777777" w:rsidR="006E2323" w:rsidRDefault="00D0229F">
            <w:pPr>
              <w:bidi/>
            </w:pPr>
            <w:r>
              <w:rPr>
                <w:sz w:val="19"/>
                <w:szCs w:val="19"/>
                <w:rtl/>
              </w:rPr>
              <w:t>الموقع / المنسوب / المحور</w:t>
            </w:r>
          </w:p>
        </w:tc>
        <w:tc>
          <w:tcPr>
            <w:tcW w:w="2721" w:type="dxa"/>
          </w:tcPr>
          <w:p w14:paraId="07BC93AB" w14:textId="77777777" w:rsidR="006E2323" w:rsidRDefault="006E2323">
            <w:pPr>
              <w:bidi/>
            </w:pPr>
          </w:p>
        </w:tc>
        <w:tc>
          <w:tcPr>
            <w:tcW w:w="2211" w:type="dxa"/>
            <w:shd w:val="clear" w:color="auto" w:fill="EEF1FA"/>
          </w:tcPr>
          <w:p w14:paraId="6879B5F3" w14:textId="77777777" w:rsidR="006E2323" w:rsidRDefault="00D0229F">
            <w:pPr>
              <w:bidi/>
            </w:pPr>
            <w:r>
              <w:rPr>
                <w:sz w:val="19"/>
                <w:szCs w:val="19"/>
                <w:rtl/>
              </w:rPr>
              <w:t>التاريخ والوقت</w:t>
            </w:r>
          </w:p>
        </w:tc>
        <w:tc>
          <w:tcPr>
            <w:tcW w:w="2948" w:type="dxa"/>
          </w:tcPr>
          <w:p w14:paraId="20461946" w14:textId="77777777" w:rsidR="006E2323" w:rsidRDefault="006E2323">
            <w:pPr>
              <w:bidi/>
            </w:pPr>
          </w:p>
        </w:tc>
      </w:tr>
      <w:tr w:rsidR="006E2323" w14:paraId="1C35D1BA" w14:textId="77777777">
        <w:trPr>
          <w:cantSplit/>
          <w:jc w:val="center"/>
        </w:trPr>
        <w:tc>
          <w:tcPr>
            <w:tcW w:w="2211" w:type="dxa"/>
            <w:shd w:val="clear" w:color="auto" w:fill="EEF1FA"/>
          </w:tcPr>
          <w:p w14:paraId="25F4FC05" w14:textId="77777777" w:rsidR="006E2323" w:rsidRDefault="00D0229F">
            <w:pPr>
              <w:bidi/>
            </w:pPr>
            <w:r>
              <w:rPr>
                <w:sz w:val="19"/>
                <w:szCs w:val="19"/>
                <w:rtl/>
              </w:rPr>
              <w:t>المخططات المرجعية</w:t>
            </w:r>
          </w:p>
        </w:tc>
        <w:tc>
          <w:tcPr>
            <w:tcW w:w="2721" w:type="dxa"/>
          </w:tcPr>
          <w:p w14:paraId="42750BBB" w14:textId="77777777" w:rsidR="006E2323" w:rsidRDefault="006E2323">
            <w:pPr>
              <w:bidi/>
            </w:pPr>
          </w:p>
        </w:tc>
        <w:tc>
          <w:tcPr>
            <w:tcW w:w="2211" w:type="dxa"/>
            <w:shd w:val="clear" w:color="auto" w:fill="EEF1FA"/>
          </w:tcPr>
          <w:p w14:paraId="1F4FDC74" w14:textId="77777777" w:rsidR="006E2323" w:rsidRDefault="00D0229F">
            <w:pPr>
              <w:bidi/>
            </w:pPr>
            <w:r>
              <w:rPr>
                <w:sz w:val="19"/>
                <w:szCs w:val="19"/>
                <w:rtl/>
              </w:rPr>
              <w:t>رقم اعتماد المواد</w:t>
            </w:r>
          </w:p>
        </w:tc>
        <w:tc>
          <w:tcPr>
            <w:tcW w:w="2948" w:type="dxa"/>
          </w:tcPr>
          <w:p w14:paraId="55C9079C" w14:textId="77777777" w:rsidR="006E2323" w:rsidRDefault="006E2323">
            <w:pPr>
              <w:bidi/>
            </w:pPr>
          </w:p>
        </w:tc>
      </w:tr>
    </w:tbl>
    <w:p w14:paraId="57BB8F2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DBE4DBF" w14:textId="77777777">
        <w:trPr>
          <w:cantSplit/>
          <w:tblHeader/>
          <w:jc w:val="center"/>
        </w:trPr>
        <w:tc>
          <w:tcPr>
            <w:tcW w:w="454" w:type="dxa"/>
            <w:shd w:val="clear" w:color="auto" w:fill="052976"/>
          </w:tcPr>
          <w:p w14:paraId="5170C3E8" w14:textId="77777777" w:rsidR="006E2323" w:rsidRDefault="00D0229F">
            <w:pPr>
              <w:bidi/>
              <w:jc w:val="center"/>
            </w:pPr>
            <w:r>
              <w:rPr>
                <w:b/>
                <w:bCs/>
                <w:color w:val="FFFFFF"/>
                <w:sz w:val="19"/>
                <w:szCs w:val="19"/>
                <w:rtl/>
              </w:rPr>
              <w:t>م</w:t>
            </w:r>
          </w:p>
        </w:tc>
        <w:tc>
          <w:tcPr>
            <w:tcW w:w="3742" w:type="dxa"/>
            <w:shd w:val="clear" w:color="auto" w:fill="052976"/>
          </w:tcPr>
          <w:p w14:paraId="6E188035" w14:textId="77777777" w:rsidR="006E2323" w:rsidRDefault="00D0229F">
            <w:pPr>
              <w:bidi/>
              <w:jc w:val="center"/>
            </w:pPr>
            <w:r>
              <w:rPr>
                <w:b/>
                <w:bCs/>
                <w:color w:val="FFFFFF"/>
                <w:sz w:val="19"/>
                <w:szCs w:val="19"/>
                <w:rtl/>
              </w:rPr>
              <w:t>بند الفحص</w:t>
            </w:r>
          </w:p>
        </w:tc>
        <w:tc>
          <w:tcPr>
            <w:tcW w:w="2154" w:type="dxa"/>
            <w:shd w:val="clear" w:color="auto" w:fill="052976"/>
          </w:tcPr>
          <w:p w14:paraId="3CFB64C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3569D2F" w14:textId="77777777" w:rsidR="006E2323" w:rsidRDefault="00D0229F">
            <w:pPr>
              <w:bidi/>
              <w:jc w:val="center"/>
            </w:pPr>
            <w:r>
              <w:rPr>
                <w:b/>
                <w:bCs/>
                <w:color w:val="FFFFFF"/>
                <w:sz w:val="19"/>
                <w:szCs w:val="19"/>
                <w:rtl/>
              </w:rPr>
              <w:t>نقطة</w:t>
            </w:r>
          </w:p>
        </w:tc>
        <w:tc>
          <w:tcPr>
            <w:tcW w:w="794" w:type="dxa"/>
            <w:shd w:val="clear" w:color="auto" w:fill="052976"/>
          </w:tcPr>
          <w:p w14:paraId="7CD8DAF4" w14:textId="77777777" w:rsidR="006E2323" w:rsidRDefault="00D0229F">
            <w:pPr>
              <w:bidi/>
              <w:jc w:val="center"/>
            </w:pPr>
            <w:r>
              <w:rPr>
                <w:b/>
                <w:bCs/>
                <w:color w:val="FFFFFF"/>
                <w:sz w:val="19"/>
                <w:szCs w:val="19"/>
                <w:rtl/>
              </w:rPr>
              <w:t>مطابق</w:t>
            </w:r>
          </w:p>
        </w:tc>
        <w:tc>
          <w:tcPr>
            <w:tcW w:w="907" w:type="dxa"/>
            <w:shd w:val="clear" w:color="auto" w:fill="052976"/>
          </w:tcPr>
          <w:p w14:paraId="2654BC67" w14:textId="77777777" w:rsidR="006E2323" w:rsidRDefault="00D0229F">
            <w:pPr>
              <w:bidi/>
              <w:jc w:val="center"/>
            </w:pPr>
            <w:r>
              <w:rPr>
                <w:b/>
                <w:bCs/>
                <w:color w:val="FFFFFF"/>
                <w:sz w:val="19"/>
                <w:szCs w:val="19"/>
                <w:rtl/>
              </w:rPr>
              <w:t>غير مطابق</w:t>
            </w:r>
          </w:p>
        </w:tc>
        <w:tc>
          <w:tcPr>
            <w:tcW w:w="1247" w:type="dxa"/>
            <w:shd w:val="clear" w:color="auto" w:fill="052976"/>
          </w:tcPr>
          <w:p w14:paraId="1BCC7557" w14:textId="77777777" w:rsidR="006E2323" w:rsidRDefault="00D0229F">
            <w:pPr>
              <w:bidi/>
              <w:jc w:val="center"/>
            </w:pPr>
            <w:r>
              <w:rPr>
                <w:b/>
                <w:bCs/>
                <w:color w:val="FFFFFF"/>
                <w:sz w:val="19"/>
                <w:szCs w:val="19"/>
                <w:rtl/>
              </w:rPr>
              <w:t>ملاحظات</w:t>
            </w:r>
          </w:p>
        </w:tc>
      </w:tr>
      <w:tr w:rsidR="006E2323" w14:paraId="56303F82" w14:textId="77777777">
        <w:trPr>
          <w:cantSplit/>
          <w:jc w:val="center"/>
        </w:trPr>
        <w:tc>
          <w:tcPr>
            <w:tcW w:w="10092" w:type="dxa"/>
            <w:gridSpan w:val="7"/>
            <w:shd w:val="clear" w:color="auto" w:fill="DDE3F7"/>
          </w:tcPr>
          <w:p w14:paraId="58B94245" w14:textId="77777777" w:rsidR="006E2323" w:rsidRDefault="00D0229F">
            <w:pPr>
              <w:keepNext/>
              <w:bidi/>
            </w:pPr>
            <w:r>
              <w:rPr>
                <w:b/>
                <w:bCs/>
                <w:sz w:val="19"/>
                <w:szCs w:val="19"/>
                <w:rtl/>
              </w:rPr>
              <w:t>قبل التنفيذ</w:t>
            </w:r>
          </w:p>
        </w:tc>
      </w:tr>
      <w:tr w:rsidR="006E2323" w14:paraId="7B94FB23" w14:textId="77777777">
        <w:trPr>
          <w:cantSplit/>
          <w:jc w:val="center"/>
        </w:trPr>
        <w:tc>
          <w:tcPr>
            <w:tcW w:w="454" w:type="dxa"/>
          </w:tcPr>
          <w:p w14:paraId="14015464" w14:textId="77777777" w:rsidR="006E2323" w:rsidRDefault="00D0229F">
            <w:pPr>
              <w:bidi/>
              <w:jc w:val="center"/>
            </w:pPr>
            <w:r>
              <w:rPr>
                <w:sz w:val="18"/>
                <w:szCs w:val="18"/>
                <w:rtl/>
              </w:rPr>
              <w:t>1</w:t>
            </w:r>
          </w:p>
        </w:tc>
        <w:tc>
          <w:tcPr>
            <w:tcW w:w="3742" w:type="dxa"/>
          </w:tcPr>
          <w:p w14:paraId="120F44F7" w14:textId="77777777" w:rsidR="006E2323" w:rsidRDefault="00D0229F">
            <w:pPr>
              <w:bidi/>
            </w:pPr>
            <w:r>
              <w:rPr>
                <w:sz w:val="18"/>
                <w:szCs w:val="18"/>
                <w:rtl/>
              </w:rPr>
              <w:t>استبدال الـ dowels بقطعة جاهزة مجلفنة مسموح فقط في البلاطات الداخلية، والجراجات المغطاة ومناطق القيادة لا تعتبر داخلية (ص 367)</w:t>
            </w:r>
          </w:p>
        </w:tc>
        <w:tc>
          <w:tcPr>
            <w:tcW w:w="2154" w:type="dxa"/>
          </w:tcPr>
          <w:p w14:paraId="6ED579E4" w14:textId="77777777" w:rsidR="006E2323" w:rsidRDefault="006E2323">
            <w:pPr>
              <w:bidi/>
            </w:pPr>
          </w:p>
        </w:tc>
        <w:tc>
          <w:tcPr>
            <w:tcW w:w="794" w:type="dxa"/>
          </w:tcPr>
          <w:p w14:paraId="0EB20895" w14:textId="77777777" w:rsidR="006E2323" w:rsidRDefault="00D0229F">
            <w:pPr>
              <w:bidi/>
              <w:jc w:val="center"/>
            </w:pPr>
            <w:r>
              <w:rPr>
                <w:sz w:val="18"/>
                <w:szCs w:val="18"/>
                <w:rtl/>
              </w:rPr>
              <w:t>R</w:t>
            </w:r>
          </w:p>
        </w:tc>
        <w:tc>
          <w:tcPr>
            <w:tcW w:w="794" w:type="dxa"/>
          </w:tcPr>
          <w:p w14:paraId="5EFFED35" w14:textId="77777777" w:rsidR="006E2323" w:rsidRDefault="00D0229F">
            <w:pPr>
              <w:bidi/>
              <w:jc w:val="center"/>
            </w:pPr>
            <w:r>
              <w:rPr>
                <w:sz w:val="18"/>
                <w:szCs w:val="18"/>
                <w:rtl/>
              </w:rPr>
              <w:t>☐</w:t>
            </w:r>
          </w:p>
        </w:tc>
        <w:tc>
          <w:tcPr>
            <w:tcW w:w="907" w:type="dxa"/>
          </w:tcPr>
          <w:p w14:paraId="1B3BE31F" w14:textId="77777777" w:rsidR="006E2323" w:rsidRDefault="00D0229F">
            <w:pPr>
              <w:bidi/>
              <w:jc w:val="center"/>
            </w:pPr>
            <w:r>
              <w:rPr>
                <w:sz w:val="18"/>
                <w:szCs w:val="18"/>
                <w:rtl/>
              </w:rPr>
              <w:t>☐</w:t>
            </w:r>
          </w:p>
        </w:tc>
        <w:tc>
          <w:tcPr>
            <w:tcW w:w="1247" w:type="dxa"/>
          </w:tcPr>
          <w:p w14:paraId="6384E012" w14:textId="77777777" w:rsidR="006E2323" w:rsidRDefault="006E2323">
            <w:pPr>
              <w:bidi/>
            </w:pPr>
          </w:p>
        </w:tc>
      </w:tr>
      <w:tr w:rsidR="006E2323" w14:paraId="6DD43E91" w14:textId="77777777">
        <w:trPr>
          <w:cantSplit/>
          <w:jc w:val="center"/>
        </w:trPr>
        <w:tc>
          <w:tcPr>
            <w:tcW w:w="10092" w:type="dxa"/>
            <w:gridSpan w:val="7"/>
            <w:shd w:val="clear" w:color="auto" w:fill="DDE3F7"/>
          </w:tcPr>
          <w:p w14:paraId="1D735D6F" w14:textId="77777777" w:rsidR="006E2323" w:rsidRDefault="00D0229F">
            <w:pPr>
              <w:keepNext/>
              <w:bidi/>
            </w:pPr>
            <w:r>
              <w:rPr>
                <w:b/>
                <w:bCs/>
                <w:sz w:val="19"/>
                <w:szCs w:val="19"/>
                <w:rtl/>
              </w:rPr>
              <w:t>أثناء التنفيذ</w:t>
            </w:r>
          </w:p>
        </w:tc>
      </w:tr>
      <w:tr w:rsidR="006E2323" w14:paraId="33E2E61D" w14:textId="77777777">
        <w:trPr>
          <w:cantSplit/>
          <w:jc w:val="center"/>
        </w:trPr>
        <w:tc>
          <w:tcPr>
            <w:tcW w:w="454" w:type="dxa"/>
          </w:tcPr>
          <w:p w14:paraId="02713950" w14:textId="77777777" w:rsidR="006E2323" w:rsidRDefault="00D0229F">
            <w:pPr>
              <w:bidi/>
              <w:jc w:val="center"/>
            </w:pPr>
            <w:r>
              <w:rPr>
                <w:sz w:val="18"/>
                <w:szCs w:val="18"/>
                <w:rtl/>
              </w:rPr>
              <w:t>2</w:t>
            </w:r>
          </w:p>
        </w:tc>
        <w:tc>
          <w:tcPr>
            <w:tcW w:w="3742" w:type="dxa"/>
          </w:tcPr>
          <w:p w14:paraId="4CB0769F" w14:textId="77777777" w:rsidR="006E2323" w:rsidRDefault="00D0229F">
            <w:pPr>
              <w:bidi/>
            </w:pPr>
            <w:r>
              <w:rPr>
                <w:sz w:val="18"/>
                <w:szCs w:val="18"/>
                <w:rtl/>
              </w:rPr>
              <w:t>قطع فواصل التحكم في التوقيت المناسب قبل التشرخ العشوائي بعرض 6 مم وعمق T/4 (ص 367)</w:t>
            </w:r>
          </w:p>
        </w:tc>
        <w:tc>
          <w:tcPr>
            <w:tcW w:w="2154" w:type="dxa"/>
          </w:tcPr>
          <w:p w14:paraId="28C39353" w14:textId="77777777" w:rsidR="006E2323" w:rsidRDefault="00D0229F">
            <w:pPr>
              <w:bidi/>
            </w:pPr>
            <w:r>
              <w:rPr>
                <w:sz w:val="18"/>
                <w:szCs w:val="18"/>
                <w:rtl/>
              </w:rPr>
              <w:t>6 مم، T/4</w:t>
            </w:r>
          </w:p>
        </w:tc>
        <w:tc>
          <w:tcPr>
            <w:tcW w:w="794" w:type="dxa"/>
          </w:tcPr>
          <w:p w14:paraId="71F78E4C" w14:textId="77777777" w:rsidR="006E2323" w:rsidRDefault="00D0229F">
            <w:pPr>
              <w:bidi/>
              <w:jc w:val="center"/>
            </w:pPr>
            <w:r>
              <w:rPr>
                <w:sz w:val="18"/>
                <w:szCs w:val="18"/>
                <w:rtl/>
              </w:rPr>
              <w:t>W</w:t>
            </w:r>
          </w:p>
        </w:tc>
        <w:tc>
          <w:tcPr>
            <w:tcW w:w="794" w:type="dxa"/>
          </w:tcPr>
          <w:p w14:paraId="411AEDD3" w14:textId="77777777" w:rsidR="006E2323" w:rsidRDefault="00D0229F">
            <w:pPr>
              <w:bidi/>
              <w:jc w:val="center"/>
            </w:pPr>
            <w:r>
              <w:rPr>
                <w:sz w:val="18"/>
                <w:szCs w:val="18"/>
                <w:rtl/>
              </w:rPr>
              <w:t>☐</w:t>
            </w:r>
          </w:p>
        </w:tc>
        <w:tc>
          <w:tcPr>
            <w:tcW w:w="907" w:type="dxa"/>
          </w:tcPr>
          <w:p w14:paraId="41228700" w14:textId="77777777" w:rsidR="006E2323" w:rsidRDefault="00D0229F">
            <w:pPr>
              <w:bidi/>
              <w:jc w:val="center"/>
            </w:pPr>
            <w:r>
              <w:rPr>
                <w:sz w:val="18"/>
                <w:szCs w:val="18"/>
                <w:rtl/>
              </w:rPr>
              <w:t>☐</w:t>
            </w:r>
          </w:p>
        </w:tc>
        <w:tc>
          <w:tcPr>
            <w:tcW w:w="1247" w:type="dxa"/>
          </w:tcPr>
          <w:p w14:paraId="64A1F28D" w14:textId="77777777" w:rsidR="006E2323" w:rsidRDefault="006E2323">
            <w:pPr>
              <w:bidi/>
            </w:pPr>
          </w:p>
        </w:tc>
      </w:tr>
      <w:tr w:rsidR="006E2323" w14:paraId="68A6E4A7" w14:textId="77777777">
        <w:trPr>
          <w:cantSplit/>
          <w:jc w:val="center"/>
        </w:trPr>
        <w:tc>
          <w:tcPr>
            <w:tcW w:w="454" w:type="dxa"/>
          </w:tcPr>
          <w:p w14:paraId="22A2A6AD" w14:textId="77777777" w:rsidR="006E2323" w:rsidRDefault="00D0229F">
            <w:pPr>
              <w:bidi/>
              <w:jc w:val="center"/>
            </w:pPr>
            <w:r>
              <w:rPr>
                <w:sz w:val="18"/>
                <w:szCs w:val="18"/>
                <w:rtl/>
              </w:rPr>
              <w:t>3</w:t>
            </w:r>
          </w:p>
        </w:tc>
        <w:tc>
          <w:tcPr>
            <w:tcW w:w="3742" w:type="dxa"/>
          </w:tcPr>
          <w:p w14:paraId="54E100E8" w14:textId="77777777" w:rsidR="006E2323" w:rsidRDefault="00D0229F">
            <w:pPr>
              <w:bidi/>
            </w:pPr>
            <w:r>
              <w:rPr>
                <w:sz w:val="18"/>
                <w:szCs w:val="18"/>
                <w:rtl/>
              </w:rPr>
              <w:t>استقامة dowels فاصل التمدد وتشحيم نصفها داخل PVC مع cap يسمح بالحركة (ص 367)</w:t>
            </w:r>
          </w:p>
        </w:tc>
        <w:tc>
          <w:tcPr>
            <w:tcW w:w="2154" w:type="dxa"/>
          </w:tcPr>
          <w:p w14:paraId="56EC97C0" w14:textId="77777777" w:rsidR="006E2323" w:rsidRDefault="00D0229F">
            <w:pPr>
              <w:bidi/>
            </w:pPr>
            <w:r>
              <w:rPr>
                <w:sz w:val="18"/>
                <w:szCs w:val="18"/>
                <w:rtl/>
              </w:rPr>
              <w:t>Ø20 @ 150</w:t>
            </w:r>
          </w:p>
        </w:tc>
        <w:tc>
          <w:tcPr>
            <w:tcW w:w="794" w:type="dxa"/>
          </w:tcPr>
          <w:p w14:paraId="4D8687ED" w14:textId="77777777" w:rsidR="006E2323" w:rsidRDefault="00D0229F">
            <w:pPr>
              <w:bidi/>
              <w:jc w:val="center"/>
            </w:pPr>
            <w:r>
              <w:rPr>
                <w:sz w:val="18"/>
                <w:szCs w:val="18"/>
                <w:rtl/>
              </w:rPr>
              <w:t>H</w:t>
            </w:r>
          </w:p>
        </w:tc>
        <w:tc>
          <w:tcPr>
            <w:tcW w:w="794" w:type="dxa"/>
          </w:tcPr>
          <w:p w14:paraId="3D196D82" w14:textId="77777777" w:rsidR="006E2323" w:rsidRDefault="00D0229F">
            <w:pPr>
              <w:bidi/>
              <w:jc w:val="center"/>
            </w:pPr>
            <w:r>
              <w:rPr>
                <w:sz w:val="18"/>
                <w:szCs w:val="18"/>
                <w:rtl/>
              </w:rPr>
              <w:t>☐</w:t>
            </w:r>
          </w:p>
        </w:tc>
        <w:tc>
          <w:tcPr>
            <w:tcW w:w="907" w:type="dxa"/>
          </w:tcPr>
          <w:p w14:paraId="138AE8F9" w14:textId="77777777" w:rsidR="006E2323" w:rsidRDefault="00D0229F">
            <w:pPr>
              <w:bidi/>
              <w:jc w:val="center"/>
            </w:pPr>
            <w:r>
              <w:rPr>
                <w:sz w:val="18"/>
                <w:szCs w:val="18"/>
                <w:rtl/>
              </w:rPr>
              <w:t>☐</w:t>
            </w:r>
          </w:p>
        </w:tc>
        <w:tc>
          <w:tcPr>
            <w:tcW w:w="1247" w:type="dxa"/>
          </w:tcPr>
          <w:p w14:paraId="53185CA4" w14:textId="77777777" w:rsidR="006E2323" w:rsidRDefault="006E2323">
            <w:pPr>
              <w:bidi/>
            </w:pPr>
          </w:p>
        </w:tc>
      </w:tr>
      <w:tr w:rsidR="006E2323" w14:paraId="580D6E64" w14:textId="77777777">
        <w:trPr>
          <w:cantSplit/>
          <w:jc w:val="center"/>
        </w:trPr>
        <w:tc>
          <w:tcPr>
            <w:tcW w:w="454" w:type="dxa"/>
          </w:tcPr>
          <w:p w14:paraId="659EDC24" w14:textId="77777777" w:rsidR="006E2323" w:rsidRDefault="00D0229F">
            <w:pPr>
              <w:bidi/>
              <w:jc w:val="center"/>
            </w:pPr>
            <w:r>
              <w:rPr>
                <w:sz w:val="18"/>
                <w:szCs w:val="18"/>
                <w:rtl/>
              </w:rPr>
              <w:t>4</w:t>
            </w:r>
          </w:p>
        </w:tc>
        <w:tc>
          <w:tcPr>
            <w:tcW w:w="3742" w:type="dxa"/>
          </w:tcPr>
          <w:p w14:paraId="1A704C7D" w14:textId="77777777" w:rsidR="006E2323" w:rsidRDefault="00D0229F">
            <w:pPr>
              <w:bidi/>
            </w:pPr>
            <w:r>
              <w:rPr>
                <w:sz w:val="18"/>
                <w:szCs w:val="18"/>
                <w:rtl/>
              </w:rPr>
              <w:t>فاصل التمدد يملأ بلوح filler سمك 10 مم مع mastic sealant والـ dowels Ø20 كل 150 مم بطول 300 مم كل جانب (ص 367)</w:t>
            </w:r>
          </w:p>
        </w:tc>
        <w:tc>
          <w:tcPr>
            <w:tcW w:w="2154" w:type="dxa"/>
          </w:tcPr>
          <w:p w14:paraId="6133111A" w14:textId="77777777" w:rsidR="006E2323" w:rsidRDefault="006E2323">
            <w:pPr>
              <w:bidi/>
            </w:pPr>
          </w:p>
        </w:tc>
        <w:tc>
          <w:tcPr>
            <w:tcW w:w="794" w:type="dxa"/>
          </w:tcPr>
          <w:p w14:paraId="7F240D66" w14:textId="77777777" w:rsidR="006E2323" w:rsidRDefault="00D0229F">
            <w:pPr>
              <w:bidi/>
              <w:jc w:val="center"/>
            </w:pPr>
            <w:r>
              <w:rPr>
                <w:sz w:val="18"/>
                <w:szCs w:val="18"/>
                <w:rtl/>
              </w:rPr>
              <w:t>H</w:t>
            </w:r>
          </w:p>
        </w:tc>
        <w:tc>
          <w:tcPr>
            <w:tcW w:w="794" w:type="dxa"/>
          </w:tcPr>
          <w:p w14:paraId="25230508" w14:textId="77777777" w:rsidR="006E2323" w:rsidRDefault="00D0229F">
            <w:pPr>
              <w:bidi/>
              <w:jc w:val="center"/>
            </w:pPr>
            <w:r>
              <w:rPr>
                <w:sz w:val="18"/>
                <w:szCs w:val="18"/>
                <w:rtl/>
              </w:rPr>
              <w:t>☐</w:t>
            </w:r>
          </w:p>
        </w:tc>
        <w:tc>
          <w:tcPr>
            <w:tcW w:w="907" w:type="dxa"/>
          </w:tcPr>
          <w:p w14:paraId="4B84CADD" w14:textId="77777777" w:rsidR="006E2323" w:rsidRDefault="00D0229F">
            <w:pPr>
              <w:bidi/>
              <w:jc w:val="center"/>
            </w:pPr>
            <w:r>
              <w:rPr>
                <w:sz w:val="18"/>
                <w:szCs w:val="18"/>
                <w:rtl/>
              </w:rPr>
              <w:t>☐</w:t>
            </w:r>
          </w:p>
        </w:tc>
        <w:tc>
          <w:tcPr>
            <w:tcW w:w="1247" w:type="dxa"/>
          </w:tcPr>
          <w:p w14:paraId="40675AA6" w14:textId="77777777" w:rsidR="006E2323" w:rsidRDefault="006E2323">
            <w:pPr>
              <w:bidi/>
            </w:pPr>
          </w:p>
        </w:tc>
      </w:tr>
    </w:tbl>
    <w:p w14:paraId="1650D53D" w14:textId="77777777" w:rsidR="006E2323" w:rsidRDefault="006E2323">
      <w:pPr>
        <w:keepNext/>
        <w:bidi/>
        <w:spacing w:after="40"/>
      </w:pPr>
    </w:p>
    <w:p w14:paraId="36112FA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C5DA66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2BFBB23" w14:textId="77777777">
        <w:trPr>
          <w:cantSplit/>
          <w:jc w:val="center"/>
        </w:trPr>
        <w:tc>
          <w:tcPr>
            <w:tcW w:w="3345" w:type="dxa"/>
            <w:shd w:val="clear" w:color="auto" w:fill="EEF1FA"/>
          </w:tcPr>
          <w:p w14:paraId="3FC5B8FA" w14:textId="77777777" w:rsidR="006E2323" w:rsidRDefault="00D0229F">
            <w:pPr>
              <w:keepNext/>
              <w:bidi/>
              <w:jc w:val="center"/>
            </w:pPr>
            <w:r>
              <w:rPr>
                <w:b/>
                <w:bCs/>
                <w:sz w:val="20"/>
                <w:szCs w:val="20"/>
                <w:rtl/>
              </w:rPr>
              <w:t>مهندس المقاول</w:t>
            </w:r>
          </w:p>
        </w:tc>
        <w:tc>
          <w:tcPr>
            <w:tcW w:w="3345" w:type="dxa"/>
            <w:shd w:val="clear" w:color="auto" w:fill="EEF1FA"/>
          </w:tcPr>
          <w:p w14:paraId="1F56167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4A82C7E" w14:textId="77777777" w:rsidR="006E2323" w:rsidRDefault="00D0229F">
            <w:pPr>
              <w:keepNext/>
              <w:bidi/>
              <w:jc w:val="center"/>
            </w:pPr>
            <w:r>
              <w:rPr>
                <w:b/>
                <w:bCs/>
                <w:sz w:val="20"/>
                <w:szCs w:val="20"/>
                <w:rtl/>
              </w:rPr>
              <w:t>مدير المشروع</w:t>
            </w:r>
          </w:p>
        </w:tc>
      </w:tr>
      <w:tr w:rsidR="006E2323" w14:paraId="36D36384" w14:textId="77777777">
        <w:trPr>
          <w:cantSplit/>
          <w:trHeight w:val="397"/>
          <w:jc w:val="center"/>
        </w:trPr>
        <w:tc>
          <w:tcPr>
            <w:tcW w:w="3345" w:type="dxa"/>
          </w:tcPr>
          <w:p w14:paraId="107AEDA2" w14:textId="77777777" w:rsidR="006E2323" w:rsidRDefault="00D0229F">
            <w:pPr>
              <w:keepNext/>
              <w:bidi/>
            </w:pPr>
            <w:r>
              <w:rPr>
                <w:sz w:val="19"/>
                <w:szCs w:val="19"/>
                <w:rtl/>
              </w:rPr>
              <w:t>الاسم:</w:t>
            </w:r>
          </w:p>
        </w:tc>
        <w:tc>
          <w:tcPr>
            <w:tcW w:w="3345" w:type="dxa"/>
          </w:tcPr>
          <w:p w14:paraId="56FB1101" w14:textId="77777777" w:rsidR="006E2323" w:rsidRDefault="00D0229F">
            <w:pPr>
              <w:keepNext/>
              <w:bidi/>
            </w:pPr>
            <w:r>
              <w:rPr>
                <w:sz w:val="19"/>
                <w:szCs w:val="19"/>
                <w:rtl/>
              </w:rPr>
              <w:t>الاسم:</w:t>
            </w:r>
          </w:p>
        </w:tc>
        <w:tc>
          <w:tcPr>
            <w:tcW w:w="3345" w:type="dxa"/>
          </w:tcPr>
          <w:p w14:paraId="78C84A32" w14:textId="77777777" w:rsidR="006E2323" w:rsidRDefault="00D0229F">
            <w:pPr>
              <w:keepNext/>
              <w:bidi/>
            </w:pPr>
            <w:r>
              <w:rPr>
                <w:sz w:val="19"/>
                <w:szCs w:val="19"/>
                <w:rtl/>
              </w:rPr>
              <w:t>الاسم:</w:t>
            </w:r>
          </w:p>
        </w:tc>
      </w:tr>
      <w:tr w:rsidR="006E2323" w14:paraId="131B7325" w14:textId="77777777">
        <w:trPr>
          <w:cantSplit/>
          <w:trHeight w:val="624"/>
          <w:jc w:val="center"/>
        </w:trPr>
        <w:tc>
          <w:tcPr>
            <w:tcW w:w="3345" w:type="dxa"/>
          </w:tcPr>
          <w:p w14:paraId="669D8276" w14:textId="77777777" w:rsidR="006E2323" w:rsidRDefault="00D0229F">
            <w:pPr>
              <w:keepNext/>
              <w:bidi/>
            </w:pPr>
            <w:r>
              <w:rPr>
                <w:sz w:val="19"/>
                <w:szCs w:val="19"/>
                <w:rtl/>
              </w:rPr>
              <w:t>التوقيع:</w:t>
            </w:r>
          </w:p>
        </w:tc>
        <w:tc>
          <w:tcPr>
            <w:tcW w:w="3345" w:type="dxa"/>
          </w:tcPr>
          <w:p w14:paraId="43A2DBF5" w14:textId="77777777" w:rsidR="006E2323" w:rsidRDefault="00D0229F">
            <w:pPr>
              <w:keepNext/>
              <w:bidi/>
            </w:pPr>
            <w:r>
              <w:rPr>
                <w:sz w:val="19"/>
                <w:szCs w:val="19"/>
                <w:rtl/>
              </w:rPr>
              <w:t>التوقيع:</w:t>
            </w:r>
          </w:p>
        </w:tc>
        <w:tc>
          <w:tcPr>
            <w:tcW w:w="3345" w:type="dxa"/>
          </w:tcPr>
          <w:p w14:paraId="59DD1FD7" w14:textId="77777777" w:rsidR="006E2323" w:rsidRDefault="00D0229F">
            <w:pPr>
              <w:keepNext/>
              <w:bidi/>
            </w:pPr>
            <w:r>
              <w:rPr>
                <w:sz w:val="19"/>
                <w:szCs w:val="19"/>
                <w:rtl/>
              </w:rPr>
              <w:t>التوقيع:</w:t>
            </w:r>
          </w:p>
        </w:tc>
      </w:tr>
      <w:tr w:rsidR="006E2323" w14:paraId="6F450FF9" w14:textId="77777777">
        <w:trPr>
          <w:cantSplit/>
          <w:trHeight w:val="397"/>
          <w:jc w:val="center"/>
        </w:trPr>
        <w:tc>
          <w:tcPr>
            <w:tcW w:w="3345" w:type="dxa"/>
          </w:tcPr>
          <w:p w14:paraId="1F1D0578" w14:textId="77777777" w:rsidR="006E2323" w:rsidRDefault="00D0229F">
            <w:pPr>
              <w:bidi/>
            </w:pPr>
            <w:r>
              <w:rPr>
                <w:sz w:val="19"/>
                <w:szCs w:val="19"/>
                <w:rtl/>
              </w:rPr>
              <w:t>التاريخ:</w:t>
            </w:r>
          </w:p>
        </w:tc>
        <w:tc>
          <w:tcPr>
            <w:tcW w:w="3345" w:type="dxa"/>
          </w:tcPr>
          <w:p w14:paraId="37679AD2" w14:textId="77777777" w:rsidR="006E2323" w:rsidRDefault="00D0229F">
            <w:pPr>
              <w:bidi/>
            </w:pPr>
            <w:r>
              <w:rPr>
                <w:sz w:val="19"/>
                <w:szCs w:val="19"/>
                <w:rtl/>
              </w:rPr>
              <w:t>التاريخ:</w:t>
            </w:r>
          </w:p>
        </w:tc>
        <w:tc>
          <w:tcPr>
            <w:tcW w:w="3345" w:type="dxa"/>
          </w:tcPr>
          <w:p w14:paraId="1CAB360B" w14:textId="77777777" w:rsidR="006E2323" w:rsidRDefault="00D0229F">
            <w:pPr>
              <w:bidi/>
            </w:pPr>
            <w:r>
              <w:rPr>
                <w:sz w:val="19"/>
                <w:szCs w:val="19"/>
                <w:rtl/>
              </w:rPr>
              <w:t>التاريخ:</w:t>
            </w:r>
          </w:p>
        </w:tc>
      </w:tr>
    </w:tbl>
    <w:p w14:paraId="4782A45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043: فحص صب الخرسانة</w:t>
      </w:r>
    </w:p>
    <w:p w14:paraId="79E77232"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9E2F62C" w14:textId="77777777">
        <w:trPr>
          <w:cantSplit/>
          <w:jc w:val="center"/>
        </w:trPr>
        <w:tc>
          <w:tcPr>
            <w:tcW w:w="2211" w:type="dxa"/>
            <w:shd w:val="clear" w:color="auto" w:fill="EEF1FA"/>
          </w:tcPr>
          <w:p w14:paraId="3F14EB24" w14:textId="77777777" w:rsidR="006E2323" w:rsidRDefault="00D0229F">
            <w:pPr>
              <w:bidi/>
            </w:pPr>
            <w:r>
              <w:rPr>
                <w:sz w:val="19"/>
                <w:szCs w:val="19"/>
                <w:rtl/>
              </w:rPr>
              <w:t>المشروع</w:t>
            </w:r>
          </w:p>
        </w:tc>
        <w:tc>
          <w:tcPr>
            <w:tcW w:w="2721" w:type="dxa"/>
          </w:tcPr>
          <w:p w14:paraId="208D8B0A" w14:textId="77777777" w:rsidR="006E2323" w:rsidRDefault="006E2323">
            <w:pPr>
              <w:bidi/>
            </w:pPr>
          </w:p>
        </w:tc>
        <w:tc>
          <w:tcPr>
            <w:tcW w:w="2211" w:type="dxa"/>
            <w:shd w:val="clear" w:color="auto" w:fill="EEF1FA"/>
          </w:tcPr>
          <w:p w14:paraId="711BB2A1" w14:textId="77777777" w:rsidR="006E2323" w:rsidRDefault="00D0229F">
            <w:pPr>
              <w:bidi/>
            </w:pPr>
            <w:r>
              <w:rPr>
                <w:sz w:val="19"/>
                <w:szCs w:val="19"/>
                <w:rtl/>
              </w:rPr>
              <w:t>الشركة</w:t>
            </w:r>
          </w:p>
        </w:tc>
        <w:tc>
          <w:tcPr>
            <w:tcW w:w="2948" w:type="dxa"/>
          </w:tcPr>
          <w:p w14:paraId="4EA0CCF0" w14:textId="77777777" w:rsidR="006E2323" w:rsidRDefault="006E2323">
            <w:pPr>
              <w:bidi/>
            </w:pPr>
          </w:p>
        </w:tc>
      </w:tr>
      <w:tr w:rsidR="006E2323" w14:paraId="0D006B13" w14:textId="77777777">
        <w:trPr>
          <w:cantSplit/>
          <w:jc w:val="center"/>
        </w:trPr>
        <w:tc>
          <w:tcPr>
            <w:tcW w:w="2211" w:type="dxa"/>
            <w:shd w:val="clear" w:color="auto" w:fill="EEF1FA"/>
          </w:tcPr>
          <w:p w14:paraId="630AA76F" w14:textId="77777777" w:rsidR="006E2323" w:rsidRDefault="00D0229F">
            <w:pPr>
              <w:bidi/>
            </w:pPr>
            <w:r>
              <w:rPr>
                <w:sz w:val="19"/>
                <w:szCs w:val="19"/>
                <w:rtl/>
              </w:rPr>
              <w:t>المقاول / مقاول الباطن</w:t>
            </w:r>
          </w:p>
        </w:tc>
        <w:tc>
          <w:tcPr>
            <w:tcW w:w="2721" w:type="dxa"/>
          </w:tcPr>
          <w:p w14:paraId="2AC64908" w14:textId="77777777" w:rsidR="006E2323" w:rsidRDefault="006E2323">
            <w:pPr>
              <w:bidi/>
            </w:pPr>
          </w:p>
        </w:tc>
        <w:tc>
          <w:tcPr>
            <w:tcW w:w="2211" w:type="dxa"/>
            <w:shd w:val="clear" w:color="auto" w:fill="EEF1FA"/>
          </w:tcPr>
          <w:p w14:paraId="13EC8D7A" w14:textId="77777777" w:rsidR="006E2323" w:rsidRDefault="00D0229F">
            <w:pPr>
              <w:bidi/>
            </w:pPr>
            <w:r>
              <w:rPr>
                <w:sz w:val="19"/>
                <w:szCs w:val="19"/>
                <w:rtl/>
              </w:rPr>
              <w:t>رقم طلب الاستلام IR</w:t>
            </w:r>
          </w:p>
        </w:tc>
        <w:tc>
          <w:tcPr>
            <w:tcW w:w="2948" w:type="dxa"/>
          </w:tcPr>
          <w:p w14:paraId="74FC456D" w14:textId="77777777" w:rsidR="006E2323" w:rsidRDefault="006E2323">
            <w:pPr>
              <w:bidi/>
            </w:pPr>
          </w:p>
        </w:tc>
      </w:tr>
      <w:tr w:rsidR="006E2323" w14:paraId="3D549275" w14:textId="77777777">
        <w:trPr>
          <w:cantSplit/>
          <w:jc w:val="center"/>
        </w:trPr>
        <w:tc>
          <w:tcPr>
            <w:tcW w:w="2211" w:type="dxa"/>
            <w:shd w:val="clear" w:color="auto" w:fill="EEF1FA"/>
          </w:tcPr>
          <w:p w14:paraId="641870C5" w14:textId="77777777" w:rsidR="006E2323" w:rsidRDefault="00D0229F">
            <w:pPr>
              <w:bidi/>
            </w:pPr>
            <w:r>
              <w:rPr>
                <w:sz w:val="19"/>
                <w:szCs w:val="19"/>
                <w:rtl/>
              </w:rPr>
              <w:t>الموقع / المنسوب / المحور</w:t>
            </w:r>
          </w:p>
        </w:tc>
        <w:tc>
          <w:tcPr>
            <w:tcW w:w="2721" w:type="dxa"/>
          </w:tcPr>
          <w:p w14:paraId="18AB309A" w14:textId="77777777" w:rsidR="006E2323" w:rsidRDefault="006E2323">
            <w:pPr>
              <w:bidi/>
            </w:pPr>
          </w:p>
        </w:tc>
        <w:tc>
          <w:tcPr>
            <w:tcW w:w="2211" w:type="dxa"/>
            <w:shd w:val="clear" w:color="auto" w:fill="EEF1FA"/>
          </w:tcPr>
          <w:p w14:paraId="7A744129" w14:textId="77777777" w:rsidR="006E2323" w:rsidRDefault="00D0229F">
            <w:pPr>
              <w:bidi/>
            </w:pPr>
            <w:r>
              <w:rPr>
                <w:sz w:val="19"/>
                <w:szCs w:val="19"/>
                <w:rtl/>
              </w:rPr>
              <w:t>التاريخ والوقت</w:t>
            </w:r>
          </w:p>
        </w:tc>
        <w:tc>
          <w:tcPr>
            <w:tcW w:w="2948" w:type="dxa"/>
          </w:tcPr>
          <w:p w14:paraId="58F4AB18" w14:textId="77777777" w:rsidR="006E2323" w:rsidRDefault="006E2323">
            <w:pPr>
              <w:bidi/>
            </w:pPr>
          </w:p>
        </w:tc>
      </w:tr>
      <w:tr w:rsidR="006E2323" w14:paraId="50D2271B" w14:textId="77777777">
        <w:trPr>
          <w:cantSplit/>
          <w:jc w:val="center"/>
        </w:trPr>
        <w:tc>
          <w:tcPr>
            <w:tcW w:w="2211" w:type="dxa"/>
            <w:shd w:val="clear" w:color="auto" w:fill="EEF1FA"/>
          </w:tcPr>
          <w:p w14:paraId="70836B11" w14:textId="77777777" w:rsidR="006E2323" w:rsidRDefault="00D0229F">
            <w:pPr>
              <w:bidi/>
            </w:pPr>
            <w:r>
              <w:rPr>
                <w:sz w:val="19"/>
                <w:szCs w:val="19"/>
                <w:rtl/>
              </w:rPr>
              <w:t>المخططات المرجعية</w:t>
            </w:r>
          </w:p>
        </w:tc>
        <w:tc>
          <w:tcPr>
            <w:tcW w:w="2721" w:type="dxa"/>
          </w:tcPr>
          <w:p w14:paraId="7CAF5FD6" w14:textId="77777777" w:rsidR="006E2323" w:rsidRDefault="006E2323">
            <w:pPr>
              <w:bidi/>
            </w:pPr>
          </w:p>
        </w:tc>
        <w:tc>
          <w:tcPr>
            <w:tcW w:w="2211" w:type="dxa"/>
            <w:shd w:val="clear" w:color="auto" w:fill="EEF1FA"/>
          </w:tcPr>
          <w:p w14:paraId="6EFC8DE6" w14:textId="77777777" w:rsidR="006E2323" w:rsidRDefault="00D0229F">
            <w:pPr>
              <w:bidi/>
            </w:pPr>
            <w:r>
              <w:rPr>
                <w:sz w:val="19"/>
                <w:szCs w:val="19"/>
                <w:rtl/>
              </w:rPr>
              <w:t>رقم اعتماد المواد</w:t>
            </w:r>
          </w:p>
        </w:tc>
        <w:tc>
          <w:tcPr>
            <w:tcW w:w="2948" w:type="dxa"/>
          </w:tcPr>
          <w:p w14:paraId="69DCA5D1" w14:textId="77777777" w:rsidR="006E2323" w:rsidRDefault="006E2323">
            <w:pPr>
              <w:bidi/>
            </w:pPr>
          </w:p>
        </w:tc>
      </w:tr>
    </w:tbl>
    <w:p w14:paraId="29330B0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DB2F9FD" w14:textId="77777777">
        <w:trPr>
          <w:cantSplit/>
          <w:tblHeader/>
          <w:jc w:val="center"/>
        </w:trPr>
        <w:tc>
          <w:tcPr>
            <w:tcW w:w="454" w:type="dxa"/>
            <w:shd w:val="clear" w:color="auto" w:fill="052976"/>
          </w:tcPr>
          <w:p w14:paraId="263AEBAE" w14:textId="77777777" w:rsidR="006E2323" w:rsidRDefault="00D0229F">
            <w:pPr>
              <w:bidi/>
              <w:jc w:val="center"/>
            </w:pPr>
            <w:r>
              <w:rPr>
                <w:b/>
                <w:bCs/>
                <w:color w:val="FFFFFF"/>
                <w:sz w:val="19"/>
                <w:szCs w:val="19"/>
                <w:rtl/>
              </w:rPr>
              <w:t>م</w:t>
            </w:r>
          </w:p>
        </w:tc>
        <w:tc>
          <w:tcPr>
            <w:tcW w:w="3742" w:type="dxa"/>
            <w:shd w:val="clear" w:color="auto" w:fill="052976"/>
          </w:tcPr>
          <w:p w14:paraId="3D702769" w14:textId="77777777" w:rsidR="006E2323" w:rsidRDefault="00D0229F">
            <w:pPr>
              <w:bidi/>
              <w:jc w:val="center"/>
            </w:pPr>
            <w:r>
              <w:rPr>
                <w:b/>
                <w:bCs/>
                <w:color w:val="FFFFFF"/>
                <w:sz w:val="19"/>
                <w:szCs w:val="19"/>
                <w:rtl/>
              </w:rPr>
              <w:t>بند الفحص</w:t>
            </w:r>
          </w:p>
        </w:tc>
        <w:tc>
          <w:tcPr>
            <w:tcW w:w="2154" w:type="dxa"/>
            <w:shd w:val="clear" w:color="auto" w:fill="052976"/>
          </w:tcPr>
          <w:p w14:paraId="12A4BFA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558978C" w14:textId="77777777" w:rsidR="006E2323" w:rsidRDefault="00D0229F">
            <w:pPr>
              <w:bidi/>
              <w:jc w:val="center"/>
            </w:pPr>
            <w:r>
              <w:rPr>
                <w:b/>
                <w:bCs/>
                <w:color w:val="FFFFFF"/>
                <w:sz w:val="19"/>
                <w:szCs w:val="19"/>
                <w:rtl/>
              </w:rPr>
              <w:t>نقطة</w:t>
            </w:r>
          </w:p>
        </w:tc>
        <w:tc>
          <w:tcPr>
            <w:tcW w:w="794" w:type="dxa"/>
            <w:shd w:val="clear" w:color="auto" w:fill="052976"/>
          </w:tcPr>
          <w:p w14:paraId="42BAACB4" w14:textId="77777777" w:rsidR="006E2323" w:rsidRDefault="00D0229F">
            <w:pPr>
              <w:bidi/>
              <w:jc w:val="center"/>
            </w:pPr>
            <w:r>
              <w:rPr>
                <w:b/>
                <w:bCs/>
                <w:color w:val="FFFFFF"/>
                <w:sz w:val="19"/>
                <w:szCs w:val="19"/>
                <w:rtl/>
              </w:rPr>
              <w:t>مطابق</w:t>
            </w:r>
          </w:p>
        </w:tc>
        <w:tc>
          <w:tcPr>
            <w:tcW w:w="907" w:type="dxa"/>
            <w:shd w:val="clear" w:color="auto" w:fill="052976"/>
          </w:tcPr>
          <w:p w14:paraId="0E803CE0" w14:textId="77777777" w:rsidR="006E2323" w:rsidRDefault="00D0229F">
            <w:pPr>
              <w:bidi/>
              <w:jc w:val="center"/>
            </w:pPr>
            <w:r>
              <w:rPr>
                <w:b/>
                <w:bCs/>
                <w:color w:val="FFFFFF"/>
                <w:sz w:val="19"/>
                <w:szCs w:val="19"/>
                <w:rtl/>
              </w:rPr>
              <w:t>غير مطابق</w:t>
            </w:r>
          </w:p>
        </w:tc>
        <w:tc>
          <w:tcPr>
            <w:tcW w:w="1247" w:type="dxa"/>
            <w:shd w:val="clear" w:color="auto" w:fill="052976"/>
          </w:tcPr>
          <w:p w14:paraId="68AC1BCA" w14:textId="77777777" w:rsidR="006E2323" w:rsidRDefault="00D0229F">
            <w:pPr>
              <w:bidi/>
              <w:jc w:val="center"/>
            </w:pPr>
            <w:r>
              <w:rPr>
                <w:b/>
                <w:bCs/>
                <w:color w:val="FFFFFF"/>
                <w:sz w:val="19"/>
                <w:szCs w:val="19"/>
                <w:rtl/>
              </w:rPr>
              <w:t>ملاحظات</w:t>
            </w:r>
          </w:p>
        </w:tc>
      </w:tr>
      <w:tr w:rsidR="006E2323" w14:paraId="4BE79D76" w14:textId="77777777">
        <w:trPr>
          <w:cantSplit/>
          <w:jc w:val="center"/>
        </w:trPr>
        <w:tc>
          <w:tcPr>
            <w:tcW w:w="10092" w:type="dxa"/>
            <w:gridSpan w:val="7"/>
            <w:shd w:val="clear" w:color="auto" w:fill="DDE3F7"/>
          </w:tcPr>
          <w:p w14:paraId="462D1E13" w14:textId="77777777" w:rsidR="006E2323" w:rsidRDefault="00D0229F">
            <w:pPr>
              <w:keepNext/>
              <w:bidi/>
            </w:pPr>
            <w:r>
              <w:rPr>
                <w:b/>
                <w:bCs/>
                <w:sz w:val="19"/>
                <w:szCs w:val="19"/>
                <w:rtl/>
              </w:rPr>
              <w:t>قبل التنفيذ</w:t>
            </w:r>
          </w:p>
        </w:tc>
      </w:tr>
      <w:tr w:rsidR="006E2323" w14:paraId="2E7CB12E" w14:textId="77777777">
        <w:trPr>
          <w:cantSplit/>
          <w:jc w:val="center"/>
        </w:trPr>
        <w:tc>
          <w:tcPr>
            <w:tcW w:w="454" w:type="dxa"/>
          </w:tcPr>
          <w:p w14:paraId="0F909A8D" w14:textId="77777777" w:rsidR="006E2323" w:rsidRDefault="00D0229F">
            <w:pPr>
              <w:bidi/>
              <w:jc w:val="center"/>
            </w:pPr>
            <w:r>
              <w:rPr>
                <w:sz w:val="18"/>
                <w:szCs w:val="18"/>
                <w:rtl/>
              </w:rPr>
              <w:t>1</w:t>
            </w:r>
          </w:p>
        </w:tc>
        <w:tc>
          <w:tcPr>
            <w:tcW w:w="3742" w:type="dxa"/>
          </w:tcPr>
          <w:p w14:paraId="3985CF2A" w14:textId="77777777" w:rsidR="006E2323" w:rsidRDefault="00D0229F">
            <w:pPr>
              <w:bidi/>
            </w:pPr>
            <w:r>
              <w:rPr>
                <w:sz w:val="18"/>
                <w:szCs w:val="18"/>
                <w:rtl/>
              </w:rPr>
              <w:t>نظافة الحديد والشدة قبل وصول الخرسانة إليها (ص 428 إلى 432)</w:t>
            </w:r>
          </w:p>
        </w:tc>
        <w:tc>
          <w:tcPr>
            <w:tcW w:w="2154" w:type="dxa"/>
          </w:tcPr>
          <w:p w14:paraId="5D696415" w14:textId="77777777" w:rsidR="006E2323" w:rsidRDefault="006E2323">
            <w:pPr>
              <w:bidi/>
            </w:pPr>
          </w:p>
        </w:tc>
        <w:tc>
          <w:tcPr>
            <w:tcW w:w="794" w:type="dxa"/>
          </w:tcPr>
          <w:p w14:paraId="2F317410" w14:textId="77777777" w:rsidR="006E2323" w:rsidRDefault="00D0229F">
            <w:pPr>
              <w:bidi/>
              <w:jc w:val="center"/>
            </w:pPr>
            <w:r>
              <w:rPr>
                <w:sz w:val="18"/>
                <w:szCs w:val="18"/>
                <w:rtl/>
              </w:rPr>
              <w:t>H</w:t>
            </w:r>
          </w:p>
        </w:tc>
        <w:tc>
          <w:tcPr>
            <w:tcW w:w="794" w:type="dxa"/>
          </w:tcPr>
          <w:p w14:paraId="173E5C03" w14:textId="77777777" w:rsidR="006E2323" w:rsidRDefault="00D0229F">
            <w:pPr>
              <w:bidi/>
              <w:jc w:val="center"/>
            </w:pPr>
            <w:r>
              <w:rPr>
                <w:sz w:val="18"/>
                <w:szCs w:val="18"/>
                <w:rtl/>
              </w:rPr>
              <w:t>☐</w:t>
            </w:r>
          </w:p>
        </w:tc>
        <w:tc>
          <w:tcPr>
            <w:tcW w:w="907" w:type="dxa"/>
          </w:tcPr>
          <w:p w14:paraId="4E5C9C88" w14:textId="77777777" w:rsidR="006E2323" w:rsidRDefault="00D0229F">
            <w:pPr>
              <w:bidi/>
              <w:jc w:val="center"/>
            </w:pPr>
            <w:r>
              <w:rPr>
                <w:sz w:val="18"/>
                <w:szCs w:val="18"/>
                <w:rtl/>
              </w:rPr>
              <w:t>☐</w:t>
            </w:r>
          </w:p>
        </w:tc>
        <w:tc>
          <w:tcPr>
            <w:tcW w:w="1247" w:type="dxa"/>
          </w:tcPr>
          <w:p w14:paraId="51EDE526" w14:textId="77777777" w:rsidR="006E2323" w:rsidRDefault="006E2323">
            <w:pPr>
              <w:bidi/>
            </w:pPr>
          </w:p>
        </w:tc>
      </w:tr>
      <w:tr w:rsidR="006E2323" w14:paraId="712EFF85" w14:textId="77777777">
        <w:trPr>
          <w:cantSplit/>
          <w:jc w:val="center"/>
        </w:trPr>
        <w:tc>
          <w:tcPr>
            <w:tcW w:w="454" w:type="dxa"/>
          </w:tcPr>
          <w:p w14:paraId="00A60B67" w14:textId="77777777" w:rsidR="006E2323" w:rsidRDefault="00D0229F">
            <w:pPr>
              <w:bidi/>
              <w:jc w:val="center"/>
            </w:pPr>
            <w:r>
              <w:rPr>
                <w:sz w:val="18"/>
                <w:szCs w:val="18"/>
                <w:rtl/>
              </w:rPr>
              <w:t>2</w:t>
            </w:r>
          </w:p>
        </w:tc>
        <w:tc>
          <w:tcPr>
            <w:tcW w:w="3742" w:type="dxa"/>
          </w:tcPr>
          <w:p w14:paraId="7D103226" w14:textId="77777777" w:rsidR="006E2323" w:rsidRDefault="00D0229F">
            <w:pPr>
              <w:bidi/>
            </w:pPr>
            <w:r>
              <w:rPr>
                <w:sz w:val="18"/>
                <w:szCs w:val="18"/>
                <w:rtl/>
              </w:rPr>
              <w:t>التحقق من كانات مقفلة ذات رجل متداخلة وأسياخ أركان في الكمرات المعرضة لعزم التواء (ص 428 إلى 432)</w:t>
            </w:r>
          </w:p>
        </w:tc>
        <w:tc>
          <w:tcPr>
            <w:tcW w:w="2154" w:type="dxa"/>
          </w:tcPr>
          <w:p w14:paraId="7160E3CC" w14:textId="77777777" w:rsidR="006E2323" w:rsidRDefault="006E2323">
            <w:pPr>
              <w:bidi/>
            </w:pPr>
          </w:p>
        </w:tc>
        <w:tc>
          <w:tcPr>
            <w:tcW w:w="794" w:type="dxa"/>
          </w:tcPr>
          <w:p w14:paraId="2D100890" w14:textId="77777777" w:rsidR="006E2323" w:rsidRDefault="00D0229F">
            <w:pPr>
              <w:bidi/>
              <w:jc w:val="center"/>
            </w:pPr>
            <w:r>
              <w:rPr>
                <w:sz w:val="18"/>
                <w:szCs w:val="18"/>
                <w:rtl/>
              </w:rPr>
              <w:t>H</w:t>
            </w:r>
          </w:p>
        </w:tc>
        <w:tc>
          <w:tcPr>
            <w:tcW w:w="794" w:type="dxa"/>
          </w:tcPr>
          <w:p w14:paraId="5B25551A" w14:textId="77777777" w:rsidR="006E2323" w:rsidRDefault="00D0229F">
            <w:pPr>
              <w:bidi/>
              <w:jc w:val="center"/>
            </w:pPr>
            <w:r>
              <w:rPr>
                <w:sz w:val="18"/>
                <w:szCs w:val="18"/>
                <w:rtl/>
              </w:rPr>
              <w:t>☐</w:t>
            </w:r>
          </w:p>
        </w:tc>
        <w:tc>
          <w:tcPr>
            <w:tcW w:w="907" w:type="dxa"/>
          </w:tcPr>
          <w:p w14:paraId="423EA9A7" w14:textId="77777777" w:rsidR="006E2323" w:rsidRDefault="00D0229F">
            <w:pPr>
              <w:bidi/>
              <w:jc w:val="center"/>
            </w:pPr>
            <w:r>
              <w:rPr>
                <w:sz w:val="18"/>
                <w:szCs w:val="18"/>
                <w:rtl/>
              </w:rPr>
              <w:t>☐</w:t>
            </w:r>
          </w:p>
        </w:tc>
        <w:tc>
          <w:tcPr>
            <w:tcW w:w="1247" w:type="dxa"/>
          </w:tcPr>
          <w:p w14:paraId="78FF3206" w14:textId="77777777" w:rsidR="006E2323" w:rsidRDefault="006E2323">
            <w:pPr>
              <w:bidi/>
            </w:pPr>
          </w:p>
        </w:tc>
      </w:tr>
      <w:tr w:rsidR="006E2323" w14:paraId="2A21723D" w14:textId="77777777">
        <w:trPr>
          <w:cantSplit/>
          <w:jc w:val="center"/>
        </w:trPr>
        <w:tc>
          <w:tcPr>
            <w:tcW w:w="10092" w:type="dxa"/>
            <w:gridSpan w:val="7"/>
            <w:shd w:val="clear" w:color="auto" w:fill="DDE3F7"/>
          </w:tcPr>
          <w:p w14:paraId="330D8E86" w14:textId="77777777" w:rsidR="006E2323" w:rsidRDefault="00D0229F">
            <w:pPr>
              <w:keepNext/>
              <w:bidi/>
            </w:pPr>
            <w:r>
              <w:rPr>
                <w:b/>
                <w:bCs/>
                <w:sz w:val="19"/>
                <w:szCs w:val="19"/>
                <w:rtl/>
              </w:rPr>
              <w:t>أثناء التنفيذ</w:t>
            </w:r>
          </w:p>
        </w:tc>
      </w:tr>
      <w:tr w:rsidR="006E2323" w14:paraId="062E212F" w14:textId="77777777">
        <w:trPr>
          <w:cantSplit/>
          <w:jc w:val="center"/>
        </w:trPr>
        <w:tc>
          <w:tcPr>
            <w:tcW w:w="454" w:type="dxa"/>
          </w:tcPr>
          <w:p w14:paraId="6028538B" w14:textId="77777777" w:rsidR="006E2323" w:rsidRDefault="00D0229F">
            <w:pPr>
              <w:bidi/>
              <w:jc w:val="center"/>
            </w:pPr>
            <w:r>
              <w:rPr>
                <w:sz w:val="18"/>
                <w:szCs w:val="18"/>
                <w:rtl/>
              </w:rPr>
              <w:t>3</w:t>
            </w:r>
          </w:p>
        </w:tc>
        <w:tc>
          <w:tcPr>
            <w:tcW w:w="3742" w:type="dxa"/>
          </w:tcPr>
          <w:p w14:paraId="0619DCFB" w14:textId="77777777" w:rsidR="006E2323" w:rsidRDefault="00D0229F">
            <w:pPr>
              <w:bidi/>
            </w:pPr>
            <w:r>
              <w:rPr>
                <w:sz w:val="18"/>
                <w:szCs w:val="18"/>
                <w:rtl/>
              </w:rPr>
              <w:t>تحديد ارتفاع السقوط الحر واستخدام خرطوم أو مزراب إسقاط داخل الفرم العميقة (ص 428 إلى 432)</w:t>
            </w:r>
          </w:p>
        </w:tc>
        <w:tc>
          <w:tcPr>
            <w:tcW w:w="2154" w:type="dxa"/>
          </w:tcPr>
          <w:p w14:paraId="293F48B9" w14:textId="77777777" w:rsidR="006E2323" w:rsidRDefault="00D0229F">
            <w:pPr>
              <w:bidi/>
            </w:pPr>
            <w:r>
              <w:rPr>
                <w:sz w:val="18"/>
                <w:szCs w:val="18"/>
                <w:rtl/>
              </w:rPr>
              <w:t>سقوط حر قليل</w:t>
            </w:r>
          </w:p>
        </w:tc>
        <w:tc>
          <w:tcPr>
            <w:tcW w:w="794" w:type="dxa"/>
          </w:tcPr>
          <w:p w14:paraId="7BD5BC3E" w14:textId="77777777" w:rsidR="006E2323" w:rsidRDefault="00D0229F">
            <w:pPr>
              <w:bidi/>
              <w:jc w:val="center"/>
            </w:pPr>
            <w:r>
              <w:rPr>
                <w:sz w:val="18"/>
                <w:szCs w:val="18"/>
                <w:rtl/>
              </w:rPr>
              <w:t>W</w:t>
            </w:r>
          </w:p>
        </w:tc>
        <w:tc>
          <w:tcPr>
            <w:tcW w:w="794" w:type="dxa"/>
          </w:tcPr>
          <w:p w14:paraId="51A38AF6" w14:textId="77777777" w:rsidR="006E2323" w:rsidRDefault="00D0229F">
            <w:pPr>
              <w:bidi/>
              <w:jc w:val="center"/>
            </w:pPr>
            <w:r>
              <w:rPr>
                <w:sz w:val="18"/>
                <w:szCs w:val="18"/>
                <w:rtl/>
              </w:rPr>
              <w:t>☐</w:t>
            </w:r>
          </w:p>
        </w:tc>
        <w:tc>
          <w:tcPr>
            <w:tcW w:w="907" w:type="dxa"/>
          </w:tcPr>
          <w:p w14:paraId="0A16E3B3" w14:textId="77777777" w:rsidR="006E2323" w:rsidRDefault="00D0229F">
            <w:pPr>
              <w:bidi/>
              <w:jc w:val="center"/>
            </w:pPr>
            <w:r>
              <w:rPr>
                <w:sz w:val="18"/>
                <w:szCs w:val="18"/>
                <w:rtl/>
              </w:rPr>
              <w:t>☐</w:t>
            </w:r>
          </w:p>
        </w:tc>
        <w:tc>
          <w:tcPr>
            <w:tcW w:w="1247" w:type="dxa"/>
          </w:tcPr>
          <w:p w14:paraId="2B2A05D2" w14:textId="77777777" w:rsidR="006E2323" w:rsidRDefault="006E2323">
            <w:pPr>
              <w:bidi/>
            </w:pPr>
          </w:p>
        </w:tc>
      </w:tr>
      <w:tr w:rsidR="006E2323" w14:paraId="7ABC5D6E" w14:textId="77777777">
        <w:trPr>
          <w:cantSplit/>
          <w:jc w:val="center"/>
        </w:trPr>
        <w:tc>
          <w:tcPr>
            <w:tcW w:w="454" w:type="dxa"/>
          </w:tcPr>
          <w:p w14:paraId="32BBBE06" w14:textId="77777777" w:rsidR="006E2323" w:rsidRDefault="00D0229F">
            <w:pPr>
              <w:bidi/>
              <w:jc w:val="center"/>
            </w:pPr>
            <w:r>
              <w:rPr>
                <w:sz w:val="18"/>
                <w:szCs w:val="18"/>
                <w:rtl/>
              </w:rPr>
              <w:t>4</w:t>
            </w:r>
          </w:p>
        </w:tc>
        <w:tc>
          <w:tcPr>
            <w:tcW w:w="3742" w:type="dxa"/>
          </w:tcPr>
          <w:p w14:paraId="6775BDA0" w14:textId="77777777" w:rsidR="006E2323" w:rsidRDefault="00D0229F">
            <w:pPr>
              <w:bidi/>
            </w:pPr>
            <w:r>
              <w:rPr>
                <w:sz w:val="18"/>
                <w:szCs w:val="18"/>
                <w:rtl/>
              </w:rPr>
              <w:t>بدء الصب على الميول من أسفل مع وجود Baffle عند نهاية المزراب (ص 428 إلى 432)</w:t>
            </w:r>
          </w:p>
        </w:tc>
        <w:tc>
          <w:tcPr>
            <w:tcW w:w="2154" w:type="dxa"/>
          </w:tcPr>
          <w:p w14:paraId="2AF88DF9" w14:textId="77777777" w:rsidR="006E2323" w:rsidRDefault="006E2323">
            <w:pPr>
              <w:bidi/>
            </w:pPr>
          </w:p>
        </w:tc>
        <w:tc>
          <w:tcPr>
            <w:tcW w:w="794" w:type="dxa"/>
          </w:tcPr>
          <w:p w14:paraId="1C6B640C" w14:textId="77777777" w:rsidR="006E2323" w:rsidRDefault="00D0229F">
            <w:pPr>
              <w:bidi/>
              <w:jc w:val="center"/>
            </w:pPr>
            <w:r>
              <w:rPr>
                <w:sz w:val="18"/>
                <w:szCs w:val="18"/>
                <w:rtl/>
              </w:rPr>
              <w:t>W</w:t>
            </w:r>
          </w:p>
        </w:tc>
        <w:tc>
          <w:tcPr>
            <w:tcW w:w="794" w:type="dxa"/>
          </w:tcPr>
          <w:p w14:paraId="5EE9EAFD" w14:textId="77777777" w:rsidR="006E2323" w:rsidRDefault="00D0229F">
            <w:pPr>
              <w:bidi/>
              <w:jc w:val="center"/>
            </w:pPr>
            <w:r>
              <w:rPr>
                <w:sz w:val="18"/>
                <w:szCs w:val="18"/>
                <w:rtl/>
              </w:rPr>
              <w:t>☐</w:t>
            </w:r>
          </w:p>
        </w:tc>
        <w:tc>
          <w:tcPr>
            <w:tcW w:w="907" w:type="dxa"/>
          </w:tcPr>
          <w:p w14:paraId="4EE8C274" w14:textId="77777777" w:rsidR="006E2323" w:rsidRDefault="00D0229F">
            <w:pPr>
              <w:bidi/>
              <w:jc w:val="center"/>
            </w:pPr>
            <w:r>
              <w:rPr>
                <w:sz w:val="18"/>
                <w:szCs w:val="18"/>
                <w:rtl/>
              </w:rPr>
              <w:t>☐</w:t>
            </w:r>
          </w:p>
        </w:tc>
        <w:tc>
          <w:tcPr>
            <w:tcW w:w="1247" w:type="dxa"/>
          </w:tcPr>
          <w:p w14:paraId="5278AE1D" w14:textId="77777777" w:rsidR="006E2323" w:rsidRDefault="006E2323">
            <w:pPr>
              <w:bidi/>
            </w:pPr>
          </w:p>
        </w:tc>
      </w:tr>
      <w:tr w:rsidR="006E2323" w14:paraId="1AFE5A52" w14:textId="77777777">
        <w:trPr>
          <w:cantSplit/>
          <w:jc w:val="center"/>
        </w:trPr>
        <w:tc>
          <w:tcPr>
            <w:tcW w:w="454" w:type="dxa"/>
          </w:tcPr>
          <w:p w14:paraId="27594F6E" w14:textId="77777777" w:rsidR="006E2323" w:rsidRDefault="00D0229F">
            <w:pPr>
              <w:bidi/>
              <w:jc w:val="center"/>
            </w:pPr>
            <w:r>
              <w:rPr>
                <w:sz w:val="18"/>
                <w:szCs w:val="18"/>
                <w:rtl/>
              </w:rPr>
              <w:t>5</w:t>
            </w:r>
          </w:p>
        </w:tc>
        <w:tc>
          <w:tcPr>
            <w:tcW w:w="3742" w:type="dxa"/>
          </w:tcPr>
          <w:p w14:paraId="2848FC37" w14:textId="77777777" w:rsidR="006E2323" w:rsidRDefault="00D0229F">
            <w:pPr>
              <w:bidi/>
            </w:pPr>
            <w:r>
              <w:rPr>
                <w:sz w:val="18"/>
                <w:szCs w:val="18"/>
                <w:rtl/>
              </w:rPr>
              <w:t>التفريغ في وجه الخرسانة السابقة وعدم التفريغ على جوانب القادوس (ص 428 إلى 432)</w:t>
            </w:r>
          </w:p>
        </w:tc>
        <w:tc>
          <w:tcPr>
            <w:tcW w:w="2154" w:type="dxa"/>
          </w:tcPr>
          <w:p w14:paraId="130087E0" w14:textId="77777777" w:rsidR="006E2323" w:rsidRDefault="006E2323">
            <w:pPr>
              <w:bidi/>
            </w:pPr>
          </w:p>
        </w:tc>
        <w:tc>
          <w:tcPr>
            <w:tcW w:w="794" w:type="dxa"/>
          </w:tcPr>
          <w:p w14:paraId="16695134" w14:textId="77777777" w:rsidR="006E2323" w:rsidRDefault="00D0229F">
            <w:pPr>
              <w:bidi/>
              <w:jc w:val="center"/>
            </w:pPr>
            <w:r>
              <w:rPr>
                <w:sz w:val="18"/>
                <w:szCs w:val="18"/>
                <w:rtl/>
              </w:rPr>
              <w:t>W</w:t>
            </w:r>
          </w:p>
        </w:tc>
        <w:tc>
          <w:tcPr>
            <w:tcW w:w="794" w:type="dxa"/>
          </w:tcPr>
          <w:p w14:paraId="615CED8A" w14:textId="77777777" w:rsidR="006E2323" w:rsidRDefault="00D0229F">
            <w:pPr>
              <w:bidi/>
              <w:jc w:val="center"/>
            </w:pPr>
            <w:r>
              <w:rPr>
                <w:sz w:val="18"/>
                <w:szCs w:val="18"/>
                <w:rtl/>
              </w:rPr>
              <w:t>☐</w:t>
            </w:r>
          </w:p>
        </w:tc>
        <w:tc>
          <w:tcPr>
            <w:tcW w:w="907" w:type="dxa"/>
          </w:tcPr>
          <w:p w14:paraId="4511A312" w14:textId="77777777" w:rsidR="006E2323" w:rsidRDefault="00D0229F">
            <w:pPr>
              <w:bidi/>
              <w:jc w:val="center"/>
            </w:pPr>
            <w:r>
              <w:rPr>
                <w:sz w:val="18"/>
                <w:szCs w:val="18"/>
                <w:rtl/>
              </w:rPr>
              <w:t>☐</w:t>
            </w:r>
          </w:p>
        </w:tc>
        <w:tc>
          <w:tcPr>
            <w:tcW w:w="1247" w:type="dxa"/>
          </w:tcPr>
          <w:p w14:paraId="50A9BE82" w14:textId="77777777" w:rsidR="006E2323" w:rsidRDefault="006E2323">
            <w:pPr>
              <w:bidi/>
            </w:pPr>
          </w:p>
        </w:tc>
      </w:tr>
      <w:tr w:rsidR="006E2323" w14:paraId="49206823" w14:textId="77777777">
        <w:trPr>
          <w:cantSplit/>
          <w:jc w:val="center"/>
        </w:trPr>
        <w:tc>
          <w:tcPr>
            <w:tcW w:w="454" w:type="dxa"/>
          </w:tcPr>
          <w:p w14:paraId="2ADBAE24" w14:textId="77777777" w:rsidR="006E2323" w:rsidRDefault="00D0229F">
            <w:pPr>
              <w:bidi/>
              <w:jc w:val="center"/>
            </w:pPr>
            <w:r>
              <w:rPr>
                <w:sz w:val="18"/>
                <w:szCs w:val="18"/>
                <w:rtl/>
              </w:rPr>
              <w:t>6</w:t>
            </w:r>
          </w:p>
        </w:tc>
        <w:tc>
          <w:tcPr>
            <w:tcW w:w="3742" w:type="dxa"/>
          </w:tcPr>
          <w:p w14:paraId="48B47751" w14:textId="77777777" w:rsidR="006E2323" w:rsidRDefault="00D0229F">
            <w:pPr>
              <w:bidi/>
            </w:pPr>
            <w:r>
              <w:rPr>
                <w:sz w:val="18"/>
                <w:szCs w:val="18"/>
                <w:rtl/>
              </w:rPr>
              <w:t>سمك الطبقة نحو 30 سم والهزاز رأسي ويخترق الطبقة السابقة على مسافات منتظمة (ص 428 إلى 432)</w:t>
            </w:r>
          </w:p>
        </w:tc>
        <w:tc>
          <w:tcPr>
            <w:tcW w:w="2154" w:type="dxa"/>
          </w:tcPr>
          <w:p w14:paraId="4E5228E7" w14:textId="77777777" w:rsidR="006E2323" w:rsidRDefault="00D0229F">
            <w:pPr>
              <w:bidi/>
            </w:pPr>
            <w:r>
              <w:rPr>
                <w:sz w:val="18"/>
                <w:szCs w:val="18"/>
                <w:rtl/>
              </w:rPr>
              <w:t>اختراق الطبقة السابقة غير المتصلبة بضع بوصات (ACI 309R نحو 150 مم)</w:t>
            </w:r>
          </w:p>
        </w:tc>
        <w:tc>
          <w:tcPr>
            <w:tcW w:w="794" w:type="dxa"/>
          </w:tcPr>
          <w:p w14:paraId="40F814E3" w14:textId="77777777" w:rsidR="006E2323" w:rsidRDefault="00D0229F">
            <w:pPr>
              <w:bidi/>
              <w:jc w:val="center"/>
            </w:pPr>
            <w:r>
              <w:rPr>
                <w:sz w:val="18"/>
                <w:szCs w:val="18"/>
                <w:rtl/>
              </w:rPr>
              <w:t>W</w:t>
            </w:r>
          </w:p>
        </w:tc>
        <w:tc>
          <w:tcPr>
            <w:tcW w:w="794" w:type="dxa"/>
          </w:tcPr>
          <w:p w14:paraId="084622AF" w14:textId="77777777" w:rsidR="006E2323" w:rsidRDefault="00D0229F">
            <w:pPr>
              <w:bidi/>
              <w:jc w:val="center"/>
            </w:pPr>
            <w:r>
              <w:rPr>
                <w:sz w:val="18"/>
                <w:szCs w:val="18"/>
                <w:rtl/>
              </w:rPr>
              <w:t>☐</w:t>
            </w:r>
          </w:p>
        </w:tc>
        <w:tc>
          <w:tcPr>
            <w:tcW w:w="907" w:type="dxa"/>
          </w:tcPr>
          <w:p w14:paraId="05AD3B5D" w14:textId="77777777" w:rsidR="006E2323" w:rsidRDefault="00D0229F">
            <w:pPr>
              <w:bidi/>
              <w:jc w:val="center"/>
            </w:pPr>
            <w:r>
              <w:rPr>
                <w:sz w:val="18"/>
                <w:szCs w:val="18"/>
                <w:rtl/>
              </w:rPr>
              <w:t>☐</w:t>
            </w:r>
          </w:p>
        </w:tc>
        <w:tc>
          <w:tcPr>
            <w:tcW w:w="1247" w:type="dxa"/>
          </w:tcPr>
          <w:p w14:paraId="61CB2391" w14:textId="77777777" w:rsidR="006E2323" w:rsidRDefault="006E2323">
            <w:pPr>
              <w:bidi/>
            </w:pPr>
          </w:p>
        </w:tc>
      </w:tr>
      <w:tr w:rsidR="006E2323" w14:paraId="0AFACC1F" w14:textId="77777777">
        <w:trPr>
          <w:cantSplit/>
          <w:jc w:val="center"/>
        </w:trPr>
        <w:tc>
          <w:tcPr>
            <w:tcW w:w="454" w:type="dxa"/>
          </w:tcPr>
          <w:p w14:paraId="7B47E738" w14:textId="77777777" w:rsidR="006E2323" w:rsidRDefault="00D0229F">
            <w:pPr>
              <w:bidi/>
              <w:jc w:val="center"/>
            </w:pPr>
            <w:r>
              <w:rPr>
                <w:sz w:val="18"/>
                <w:szCs w:val="18"/>
                <w:rtl/>
              </w:rPr>
              <w:t>7</w:t>
            </w:r>
          </w:p>
        </w:tc>
        <w:tc>
          <w:tcPr>
            <w:tcW w:w="3742" w:type="dxa"/>
          </w:tcPr>
          <w:p w14:paraId="107E4DC0" w14:textId="77777777" w:rsidR="006E2323" w:rsidRDefault="00D0229F">
            <w:pPr>
              <w:bidi/>
            </w:pPr>
            <w:r>
              <w:rPr>
                <w:sz w:val="18"/>
                <w:szCs w:val="18"/>
                <w:rtl/>
              </w:rPr>
              <w:t>تقليل الهبوط تدريجيا مع الارتفاع في الحوائط والأعمدة العميقة (ص 428 إلى 432)</w:t>
            </w:r>
          </w:p>
        </w:tc>
        <w:tc>
          <w:tcPr>
            <w:tcW w:w="2154" w:type="dxa"/>
          </w:tcPr>
          <w:p w14:paraId="587982B5" w14:textId="77777777" w:rsidR="006E2323" w:rsidRDefault="006E2323">
            <w:pPr>
              <w:bidi/>
            </w:pPr>
          </w:p>
        </w:tc>
        <w:tc>
          <w:tcPr>
            <w:tcW w:w="794" w:type="dxa"/>
          </w:tcPr>
          <w:p w14:paraId="4898504A" w14:textId="77777777" w:rsidR="006E2323" w:rsidRDefault="00D0229F">
            <w:pPr>
              <w:bidi/>
              <w:jc w:val="center"/>
            </w:pPr>
            <w:r>
              <w:rPr>
                <w:sz w:val="18"/>
                <w:szCs w:val="18"/>
                <w:rtl/>
              </w:rPr>
              <w:t>W</w:t>
            </w:r>
          </w:p>
        </w:tc>
        <w:tc>
          <w:tcPr>
            <w:tcW w:w="794" w:type="dxa"/>
          </w:tcPr>
          <w:p w14:paraId="164D0E5D" w14:textId="77777777" w:rsidR="006E2323" w:rsidRDefault="00D0229F">
            <w:pPr>
              <w:bidi/>
              <w:jc w:val="center"/>
            </w:pPr>
            <w:r>
              <w:rPr>
                <w:sz w:val="18"/>
                <w:szCs w:val="18"/>
                <w:rtl/>
              </w:rPr>
              <w:t>☐</w:t>
            </w:r>
          </w:p>
        </w:tc>
        <w:tc>
          <w:tcPr>
            <w:tcW w:w="907" w:type="dxa"/>
          </w:tcPr>
          <w:p w14:paraId="252CB358" w14:textId="77777777" w:rsidR="006E2323" w:rsidRDefault="00D0229F">
            <w:pPr>
              <w:bidi/>
              <w:jc w:val="center"/>
            </w:pPr>
            <w:r>
              <w:rPr>
                <w:sz w:val="18"/>
                <w:szCs w:val="18"/>
                <w:rtl/>
              </w:rPr>
              <w:t>☐</w:t>
            </w:r>
          </w:p>
        </w:tc>
        <w:tc>
          <w:tcPr>
            <w:tcW w:w="1247" w:type="dxa"/>
          </w:tcPr>
          <w:p w14:paraId="3EE8FB3B" w14:textId="77777777" w:rsidR="006E2323" w:rsidRDefault="006E2323">
            <w:pPr>
              <w:bidi/>
            </w:pPr>
          </w:p>
        </w:tc>
      </w:tr>
      <w:tr w:rsidR="006E2323" w14:paraId="62664033" w14:textId="77777777">
        <w:trPr>
          <w:cantSplit/>
          <w:jc w:val="center"/>
        </w:trPr>
        <w:tc>
          <w:tcPr>
            <w:tcW w:w="454" w:type="dxa"/>
          </w:tcPr>
          <w:p w14:paraId="527571E4" w14:textId="77777777" w:rsidR="006E2323" w:rsidRDefault="00D0229F">
            <w:pPr>
              <w:bidi/>
              <w:jc w:val="center"/>
            </w:pPr>
            <w:r>
              <w:rPr>
                <w:sz w:val="18"/>
                <w:szCs w:val="18"/>
                <w:rtl/>
              </w:rPr>
              <w:t>8</w:t>
            </w:r>
          </w:p>
        </w:tc>
        <w:tc>
          <w:tcPr>
            <w:tcW w:w="3742" w:type="dxa"/>
          </w:tcPr>
          <w:p w14:paraId="7E9F0D3E" w14:textId="77777777" w:rsidR="006E2323" w:rsidRDefault="00D0229F">
            <w:pPr>
              <w:bidi/>
            </w:pPr>
            <w:r>
              <w:rPr>
                <w:sz w:val="18"/>
                <w:szCs w:val="18"/>
                <w:rtl/>
              </w:rPr>
              <w:t>في الحوائط العميقة أو المنحنية إسقاط الخرسانة رأسيا في جيب خارجي تحت فتحات الشدة (ص 428 إلى 432)</w:t>
            </w:r>
          </w:p>
        </w:tc>
        <w:tc>
          <w:tcPr>
            <w:tcW w:w="2154" w:type="dxa"/>
          </w:tcPr>
          <w:p w14:paraId="36CC066D" w14:textId="77777777" w:rsidR="006E2323" w:rsidRDefault="006E2323">
            <w:pPr>
              <w:bidi/>
            </w:pPr>
          </w:p>
        </w:tc>
        <w:tc>
          <w:tcPr>
            <w:tcW w:w="794" w:type="dxa"/>
          </w:tcPr>
          <w:p w14:paraId="4C1F43A9" w14:textId="77777777" w:rsidR="006E2323" w:rsidRDefault="00D0229F">
            <w:pPr>
              <w:bidi/>
              <w:jc w:val="center"/>
            </w:pPr>
            <w:r>
              <w:rPr>
                <w:sz w:val="18"/>
                <w:szCs w:val="18"/>
                <w:rtl/>
              </w:rPr>
              <w:t>W</w:t>
            </w:r>
          </w:p>
        </w:tc>
        <w:tc>
          <w:tcPr>
            <w:tcW w:w="794" w:type="dxa"/>
          </w:tcPr>
          <w:p w14:paraId="66738FD8" w14:textId="77777777" w:rsidR="006E2323" w:rsidRDefault="00D0229F">
            <w:pPr>
              <w:bidi/>
              <w:jc w:val="center"/>
            </w:pPr>
            <w:r>
              <w:rPr>
                <w:sz w:val="18"/>
                <w:szCs w:val="18"/>
                <w:rtl/>
              </w:rPr>
              <w:t>☐</w:t>
            </w:r>
          </w:p>
        </w:tc>
        <w:tc>
          <w:tcPr>
            <w:tcW w:w="907" w:type="dxa"/>
          </w:tcPr>
          <w:p w14:paraId="7A624F6C" w14:textId="77777777" w:rsidR="006E2323" w:rsidRDefault="00D0229F">
            <w:pPr>
              <w:bidi/>
              <w:jc w:val="center"/>
            </w:pPr>
            <w:r>
              <w:rPr>
                <w:sz w:val="18"/>
                <w:szCs w:val="18"/>
                <w:rtl/>
              </w:rPr>
              <w:t>☐</w:t>
            </w:r>
          </w:p>
        </w:tc>
        <w:tc>
          <w:tcPr>
            <w:tcW w:w="1247" w:type="dxa"/>
          </w:tcPr>
          <w:p w14:paraId="288DC90A" w14:textId="77777777" w:rsidR="006E2323" w:rsidRDefault="006E2323">
            <w:pPr>
              <w:bidi/>
            </w:pPr>
          </w:p>
        </w:tc>
      </w:tr>
      <w:tr w:rsidR="006E2323" w14:paraId="3C98A033" w14:textId="77777777">
        <w:trPr>
          <w:cantSplit/>
          <w:jc w:val="center"/>
        </w:trPr>
        <w:tc>
          <w:tcPr>
            <w:tcW w:w="454" w:type="dxa"/>
          </w:tcPr>
          <w:p w14:paraId="07B9CDE1" w14:textId="77777777" w:rsidR="006E2323" w:rsidRDefault="00D0229F">
            <w:pPr>
              <w:bidi/>
              <w:jc w:val="center"/>
            </w:pPr>
            <w:r>
              <w:rPr>
                <w:sz w:val="18"/>
                <w:szCs w:val="18"/>
                <w:rtl/>
              </w:rPr>
              <w:t>9</w:t>
            </w:r>
          </w:p>
        </w:tc>
        <w:tc>
          <w:tcPr>
            <w:tcW w:w="3742" w:type="dxa"/>
          </w:tcPr>
          <w:p w14:paraId="7E1BF30C" w14:textId="77777777" w:rsidR="006E2323" w:rsidRDefault="00D0229F">
            <w:pPr>
              <w:bidi/>
            </w:pPr>
            <w:r>
              <w:rPr>
                <w:sz w:val="18"/>
                <w:szCs w:val="18"/>
                <w:rtl/>
              </w:rPr>
              <w:t>تفريغ الخرسانة رأسيا داخل الفرم دون ارتطام بجانب الشدة أو الحديد (ص 428 إلى 432)</w:t>
            </w:r>
          </w:p>
        </w:tc>
        <w:tc>
          <w:tcPr>
            <w:tcW w:w="2154" w:type="dxa"/>
          </w:tcPr>
          <w:p w14:paraId="11480A0D" w14:textId="77777777" w:rsidR="006E2323" w:rsidRDefault="006E2323">
            <w:pPr>
              <w:bidi/>
            </w:pPr>
          </w:p>
        </w:tc>
        <w:tc>
          <w:tcPr>
            <w:tcW w:w="794" w:type="dxa"/>
          </w:tcPr>
          <w:p w14:paraId="13B63D69" w14:textId="77777777" w:rsidR="006E2323" w:rsidRDefault="00D0229F">
            <w:pPr>
              <w:bidi/>
              <w:jc w:val="center"/>
            </w:pPr>
            <w:r>
              <w:rPr>
                <w:sz w:val="18"/>
                <w:szCs w:val="18"/>
                <w:rtl/>
              </w:rPr>
              <w:t>W</w:t>
            </w:r>
          </w:p>
        </w:tc>
        <w:tc>
          <w:tcPr>
            <w:tcW w:w="794" w:type="dxa"/>
          </w:tcPr>
          <w:p w14:paraId="515EB0D2" w14:textId="77777777" w:rsidR="006E2323" w:rsidRDefault="00D0229F">
            <w:pPr>
              <w:bidi/>
              <w:jc w:val="center"/>
            </w:pPr>
            <w:r>
              <w:rPr>
                <w:sz w:val="18"/>
                <w:szCs w:val="18"/>
                <w:rtl/>
              </w:rPr>
              <w:t>☐</w:t>
            </w:r>
          </w:p>
        </w:tc>
        <w:tc>
          <w:tcPr>
            <w:tcW w:w="907" w:type="dxa"/>
          </w:tcPr>
          <w:p w14:paraId="38B253A9" w14:textId="77777777" w:rsidR="006E2323" w:rsidRDefault="00D0229F">
            <w:pPr>
              <w:bidi/>
              <w:jc w:val="center"/>
            </w:pPr>
            <w:r>
              <w:rPr>
                <w:sz w:val="18"/>
                <w:szCs w:val="18"/>
                <w:rtl/>
              </w:rPr>
              <w:t>☐</w:t>
            </w:r>
          </w:p>
        </w:tc>
        <w:tc>
          <w:tcPr>
            <w:tcW w:w="1247" w:type="dxa"/>
          </w:tcPr>
          <w:p w14:paraId="2C405F66" w14:textId="77777777" w:rsidR="006E2323" w:rsidRDefault="006E2323">
            <w:pPr>
              <w:bidi/>
            </w:pPr>
          </w:p>
        </w:tc>
      </w:tr>
    </w:tbl>
    <w:p w14:paraId="46469DB1" w14:textId="77777777" w:rsidR="006E2323" w:rsidRDefault="006E2323">
      <w:pPr>
        <w:keepNext/>
        <w:bidi/>
        <w:spacing w:after="40"/>
      </w:pPr>
    </w:p>
    <w:p w14:paraId="1E1C6EF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3DA91AA"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4801E1C" w14:textId="77777777">
        <w:trPr>
          <w:cantSplit/>
          <w:jc w:val="center"/>
        </w:trPr>
        <w:tc>
          <w:tcPr>
            <w:tcW w:w="3345" w:type="dxa"/>
            <w:shd w:val="clear" w:color="auto" w:fill="EEF1FA"/>
          </w:tcPr>
          <w:p w14:paraId="3312F19D" w14:textId="77777777" w:rsidR="006E2323" w:rsidRDefault="00D0229F">
            <w:pPr>
              <w:keepNext/>
              <w:bidi/>
              <w:jc w:val="center"/>
            </w:pPr>
            <w:r>
              <w:rPr>
                <w:b/>
                <w:bCs/>
                <w:sz w:val="20"/>
                <w:szCs w:val="20"/>
                <w:rtl/>
              </w:rPr>
              <w:t>مهندس المقاول</w:t>
            </w:r>
          </w:p>
        </w:tc>
        <w:tc>
          <w:tcPr>
            <w:tcW w:w="3345" w:type="dxa"/>
            <w:shd w:val="clear" w:color="auto" w:fill="EEF1FA"/>
          </w:tcPr>
          <w:p w14:paraId="78CBD91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F553FDF" w14:textId="77777777" w:rsidR="006E2323" w:rsidRDefault="00D0229F">
            <w:pPr>
              <w:keepNext/>
              <w:bidi/>
              <w:jc w:val="center"/>
            </w:pPr>
            <w:r>
              <w:rPr>
                <w:b/>
                <w:bCs/>
                <w:sz w:val="20"/>
                <w:szCs w:val="20"/>
                <w:rtl/>
              </w:rPr>
              <w:t>مدير المشروع</w:t>
            </w:r>
          </w:p>
        </w:tc>
      </w:tr>
      <w:tr w:rsidR="006E2323" w14:paraId="179046B6" w14:textId="77777777">
        <w:trPr>
          <w:cantSplit/>
          <w:trHeight w:val="397"/>
          <w:jc w:val="center"/>
        </w:trPr>
        <w:tc>
          <w:tcPr>
            <w:tcW w:w="3345" w:type="dxa"/>
          </w:tcPr>
          <w:p w14:paraId="020FF8AF" w14:textId="77777777" w:rsidR="006E2323" w:rsidRDefault="00D0229F">
            <w:pPr>
              <w:keepNext/>
              <w:bidi/>
            </w:pPr>
            <w:r>
              <w:rPr>
                <w:sz w:val="19"/>
                <w:szCs w:val="19"/>
                <w:rtl/>
              </w:rPr>
              <w:t>الاسم:</w:t>
            </w:r>
          </w:p>
        </w:tc>
        <w:tc>
          <w:tcPr>
            <w:tcW w:w="3345" w:type="dxa"/>
          </w:tcPr>
          <w:p w14:paraId="39C40341" w14:textId="77777777" w:rsidR="006E2323" w:rsidRDefault="00D0229F">
            <w:pPr>
              <w:keepNext/>
              <w:bidi/>
            </w:pPr>
            <w:r>
              <w:rPr>
                <w:sz w:val="19"/>
                <w:szCs w:val="19"/>
                <w:rtl/>
              </w:rPr>
              <w:t>الاسم:</w:t>
            </w:r>
          </w:p>
        </w:tc>
        <w:tc>
          <w:tcPr>
            <w:tcW w:w="3345" w:type="dxa"/>
          </w:tcPr>
          <w:p w14:paraId="2FBD9881" w14:textId="77777777" w:rsidR="006E2323" w:rsidRDefault="00D0229F">
            <w:pPr>
              <w:keepNext/>
              <w:bidi/>
            </w:pPr>
            <w:r>
              <w:rPr>
                <w:sz w:val="19"/>
                <w:szCs w:val="19"/>
                <w:rtl/>
              </w:rPr>
              <w:t>الاسم:</w:t>
            </w:r>
          </w:p>
        </w:tc>
      </w:tr>
      <w:tr w:rsidR="006E2323" w14:paraId="78C35916" w14:textId="77777777">
        <w:trPr>
          <w:cantSplit/>
          <w:trHeight w:val="624"/>
          <w:jc w:val="center"/>
        </w:trPr>
        <w:tc>
          <w:tcPr>
            <w:tcW w:w="3345" w:type="dxa"/>
          </w:tcPr>
          <w:p w14:paraId="14F5704A" w14:textId="77777777" w:rsidR="006E2323" w:rsidRDefault="00D0229F">
            <w:pPr>
              <w:keepNext/>
              <w:bidi/>
            </w:pPr>
            <w:r>
              <w:rPr>
                <w:sz w:val="19"/>
                <w:szCs w:val="19"/>
                <w:rtl/>
              </w:rPr>
              <w:t>التوقيع:</w:t>
            </w:r>
          </w:p>
        </w:tc>
        <w:tc>
          <w:tcPr>
            <w:tcW w:w="3345" w:type="dxa"/>
          </w:tcPr>
          <w:p w14:paraId="26E174E4" w14:textId="77777777" w:rsidR="006E2323" w:rsidRDefault="00D0229F">
            <w:pPr>
              <w:keepNext/>
              <w:bidi/>
            </w:pPr>
            <w:r>
              <w:rPr>
                <w:sz w:val="19"/>
                <w:szCs w:val="19"/>
                <w:rtl/>
              </w:rPr>
              <w:t>التوقيع:</w:t>
            </w:r>
          </w:p>
        </w:tc>
        <w:tc>
          <w:tcPr>
            <w:tcW w:w="3345" w:type="dxa"/>
          </w:tcPr>
          <w:p w14:paraId="324E1689" w14:textId="77777777" w:rsidR="006E2323" w:rsidRDefault="00D0229F">
            <w:pPr>
              <w:keepNext/>
              <w:bidi/>
            </w:pPr>
            <w:r>
              <w:rPr>
                <w:sz w:val="19"/>
                <w:szCs w:val="19"/>
                <w:rtl/>
              </w:rPr>
              <w:t>التوقيع:</w:t>
            </w:r>
          </w:p>
        </w:tc>
      </w:tr>
      <w:tr w:rsidR="006E2323" w14:paraId="626D39B7" w14:textId="77777777">
        <w:trPr>
          <w:cantSplit/>
          <w:trHeight w:val="397"/>
          <w:jc w:val="center"/>
        </w:trPr>
        <w:tc>
          <w:tcPr>
            <w:tcW w:w="3345" w:type="dxa"/>
          </w:tcPr>
          <w:p w14:paraId="793DA098" w14:textId="77777777" w:rsidR="006E2323" w:rsidRDefault="00D0229F">
            <w:pPr>
              <w:bidi/>
            </w:pPr>
            <w:r>
              <w:rPr>
                <w:sz w:val="19"/>
                <w:szCs w:val="19"/>
                <w:rtl/>
              </w:rPr>
              <w:t>التاريخ:</w:t>
            </w:r>
          </w:p>
        </w:tc>
        <w:tc>
          <w:tcPr>
            <w:tcW w:w="3345" w:type="dxa"/>
          </w:tcPr>
          <w:p w14:paraId="4C46CDF2" w14:textId="77777777" w:rsidR="006E2323" w:rsidRDefault="00D0229F">
            <w:pPr>
              <w:bidi/>
            </w:pPr>
            <w:r>
              <w:rPr>
                <w:sz w:val="19"/>
                <w:szCs w:val="19"/>
                <w:rtl/>
              </w:rPr>
              <w:t>التاريخ:</w:t>
            </w:r>
          </w:p>
        </w:tc>
        <w:tc>
          <w:tcPr>
            <w:tcW w:w="3345" w:type="dxa"/>
          </w:tcPr>
          <w:p w14:paraId="535797F3" w14:textId="77777777" w:rsidR="006E2323" w:rsidRDefault="00D0229F">
            <w:pPr>
              <w:bidi/>
            </w:pPr>
            <w:r>
              <w:rPr>
                <w:sz w:val="19"/>
                <w:szCs w:val="19"/>
                <w:rtl/>
              </w:rPr>
              <w:t>التاريخ:</w:t>
            </w:r>
          </w:p>
        </w:tc>
      </w:tr>
    </w:tbl>
    <w:p w14:paraId="134C05A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044: معاينة محطة الخرسانة الجاهزة</w:t>
      </w:r>
    </w:p>
    <w:p w14:paraId="6681F89D"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D3AC892" w14:textId="77777777">
        <w:trPr>
          <w:cantSplit/>
          <w:jc w:val="center"/>
        </w:trPr>
        <w:tc>
          <w:tcPr>
            <w:tcW w:w="2211" w:type="dxa"/>
            <w:shd w:val="clear" w:color="auto" w:fill="EEF1FA"/>
          </w:tcPr>
          <w:p w14:paraId="232B7F2C" w14:textId="77777777" w:rsidR="006E2323" w:rsidRDefault="00D0229F">
            <w:pPr>
              <w:bidi/>
            </w:pPr>
            <w:r>
              <w:rPr>
                <w:sz w:val="19"/>
                <w:szCs w:val="19"/>
                <w:rtl/>
              </w:rPr>
              <w:t>المشروع</w:t>
            </w:r>
          </w:p>
        </w:tc>
        <w:tc>
          <w:tcPr>
            <w:tcW w:w="2721" w:type="dxa"/>
          </w:tcPr>
          <w:p w14:paraId="56BA702F" w14:textId="77777777" w:rsidR="006E2323" w:rsidRDefault="006E2323">
            <w:pPr>
              <w:bidi/>
            </w:pPr>
          </w:p>
        </w:tc>
        <w:tc>
          <w:tcPr>
            <w:tcW w:w="2211" w:type="dxa"/>
            <w:shd w:val="clear" w:color="auto" w:fill="EEF1FA"/>
          </w:tcPr>
          <w:p w14:paraId="496E9390" w14:textId="77777777" w:rsidR="006E2323" w:rsidRDefault="00D0229F">
            <w:pPr>
              <w:bidi/>
            </w:pPr>
            <w:r>
              <w:rPr>
                <w:sz w:val="19"/>
                <w:szCs w:val="19"/>
                <w:rtl/>
              </w:rPr>
              <w:t>الشركة</w:t>
            </w:r>
          </w:p>
        </w:tc>
        <w:tc>
          <w:tcPr>
            <w:tcW w:w="2948" w:type="dxa"/>
          </w:tcPr>
          <w:p w14:paraId="321FE902" w14:textId="77777777" w:rsidR="006E2323" w:rsidRDefault="006E2323">
            <w:pPr>
              <w:bidi/>
            </w:pPr>
          </w:p>
        </w:tc>
      </w:tr>
      <w:tr w:rsidR="006E2323" w14:paraId="27DC71FD" w14:textId="77777777">
        <w:trPr>
          <w:cantSplit/>
          <w:jc w:val="center"/>
        </w:trPr>
        <w:tc>
          <w:tcPr>
            <w:tcW w:w="2211" w:type="dxa"/>
            <w:shd w:val="clear" w:color="auto" w:fill="EEF1FA"/>
          </w:tcPr>
          <w:p w14:paraId="232D5086" w14:textId="77777777" w:rsidR="006E2323" w:rsidRDefault="00D0229F">
            <w:pPr>
              <w:bidi/>
            </w:pPr>
            <w:r>
              <w:rPr>
                <w:sz w:val="19"/>
                <w:szCs w:val="19"/>
                <w:rtl/>
              </w:rPr>
              <w:t>المقاول / مقاول الباطن</w:t>
            </w:r>
          </w:p>
        </w:tc>
        <w:tc>
          <w:tcPr>
            <w:tcW w:w="2721" w:type="dxa"/>
          </w:tcPr>
          <w:p w14:paraId="1C76E319" w14:textId="77777777" w:rsidR="006E2323" w:rsidRDefault="006E2323">
            <w:pPr>
              <w:bidi/>
            </w:pPr>
          </w:p>
        </w:tc>
        <w:tc>
          <w:tcPr>
            <w:tcW w:w="2211" w:type="dxa"/>
            <w:shd w:val="clear" w:color="auto" w:fill="EEF1FA"/>
          </w:tcPr>
          <w:p w14:paraId="17F2F553" w14:textId="77777777" w:rsidR="006E2323" w:rsidRDefault="00D0229F">
            <w:pPr>
              <w:bidi/>
            </w:pPr>
            <w:r>
              <w:rPr>
                <w:sz w:val="19"/>
                <w:szCs w:val="19"/>
                <w:rtl/>
              </w:rPr>
              <w:t>رقم طلب الاستلام IR</w:t>
            </w:r>
          </w:p>
        </w:tc>
        <w:tc>
          <w:tcPr>
            <w:tcW w:w="2948" w:type="dxa"/>
          </w:tcPr>
          <w:p w14:paraId="5EBA3051" w14:textId="77777777" w:rsidR="006E2323" w:rsidRDefault="006E2323">
            <w:pPr>
              <w:bidi/>
            </w:pPr>
          </w:p>
        </w:tc>
      </w:tr>
      <w:tr w:rsidR="006E2323" w14:paraId="7E0D840F" w14:textId="77777777">
        <w:trPr>
          <w:cantSplit/>
          <w:jc w:val="center"/>
        </w:trPr>
        <w:tc>
          <w:tcPr>
            <w:tcW w:w="2211" w:type="dxa"/>
            <w:shd w:val="clear" w:color="auto" w:fill="EEF1FA"/>
          </w:tcPr>
          <w:p w14:paraId="4F0DB33A" w14:textId="77777777" w:rsidR="006E2323" w:rsidRDefault="00D0229F">
            <w:pPr>
              <w:bidi/>
            </w:pPr>
            <w:r>
              <w:rPr>
                <w:sz w:val="19"/>
                <w:szCs w:val="19"/>
                <w:rtl/>
              </w:rPr>
              <w:t>الموقع / المنسوب / المحور</w:t>
            </w:r>
          </w:p>
        </w:tc>
        <w:tc>
          <w:tcPr>
            <w:tcW w:w="2721" w:type="dxa"/>
          </w:tcPr>
          <w:p w14:paraId="5BA19A60" w14:textId="77777777" w:rsidR="006E2323" w:rsidRDefault="006E2323">
            <w:pPr>
              <w:bidi/>
            </w:pPr>
          </w:p>
        </w:tc>
        <w:tc>
          <w:tcPr>
            <w:tcW w:w="2211" w:type="dxa"/>
            <w:shd w:val="clear" w:color="auto" w:fill="EEF1FA"/>
          </w:tcPr>
          <w:p w14:paraId="61AC3AB3" w14:textId="77777777" w:rsidR="006E2323" w:rsidRDefault="00D0229F">
            <w:pPr>
              <w:bidi/>
            </w:pPr>
            <w:r>
              <w:rPr>
                <w:sz w:val="19"/>
                <w:szCs w:val="19"/>
                <w:rtl/>
              </w:rPr>
              <w:t>التاريخ والوقت</w:t>
            </w:r>
          </w:p>
        </w:tc>
        <w:tc>
          <w:tcPr>
            <w:tcW w:w="2948" w:type="dxa"/>
          </w:tcPr>
          <w:p w14:paraId="2754DF76" w14:textId="77777777" w:rsidR="006E2323" w:rsidRDefault="006E2323">
            <w:pPr>
              <w:bidi/>
            </w:pPr>
          </w:p>
        </w:tc>
      </w:tr>
      <w:tr w:rsidR="006E2323" w14:paraId="13C68F1E" w14:textId="77777777">
        <w:trPr>
          <w:cantSplit/>
          <w:jc w:val="center"/>
        </w:trPr>
        <w:tc>
          <w:tcPr>
            <w:tcW w:w="2211" w:type="dxa"/>
            <w:shd w:val="clear" w:color="auto" w:fill="EEF1FA"/>
          </w:tcPr>
          <w:p w14:paraId="67903D9D" w14:textId="77777777" w:rsidR="006E2323" w:rsidRDefault="00D0229F">
            <w:pPr>
              <w:bidi/>
            </w:pPr>
            <w:r>
              <w:rPr>
                <w:sz w:val="19"/>
                <w:szCs w:val="19"/>
                <w:rtl/>
              </w:rPr>
              <w:t>المخططات المرجعية</w:t>
            </w:r>
          </w:p>
        </w:tc>
        <w:tc>
          <w:tcPr>
            <w:tcW w:w="2721" w:type="dxa"/>
          </w:tcPr>
          <w:p w14:paraId="2398AE24" w14:textId="77777777" w:rsidR="006E2323" w:rsidRDefault="006E2323">
            <w:pPr>
              <w:bidi/>
            </w:pPr>
          </w:p>
        </w:tc>
        <w:tc>
          <w:tcPr>
            <w:tcW w:w="2211" w:type="dxa"/>
            <w:shd w:val="clear" w:color="auto" w:fill="EEF1FA"/>
          </w:tcPr>
          <w:p w14:paraId="335D6974" w14:textId="77777777" w:rsidR="006E2323" w:rsidRDefault="00D0229F">
            <w:pPr>
              <w:bidi/>
            </w:pPr>
            <w:r>
              <w:rPr>
                <w:sz w:val="19"/>
                <w:szCs w:val="19"/>
                <w:rtl/>
              </w:rPr>
              <w:t>رقم اعتماد المواد</w:t>
            </w:r>
          </w:p>
        </w:tc>
        <w:tc>
          <w:tcPr>
            <w:tcW w:w="2948" w:type="dxa"/>
          </w:tcPr>
          <w:p w14:paraId="21A360D5" w14:textId="77777777" w:rsidR="006E2323" w:rsidRDefault="006E2323">
            <w:pPr>
              <w:bidi/>
            </w:pPr>
          </w:p>
        </w:tc>
      </w:tr>
    </w:tbl>
    <w:p w14:paraId="436D2D2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155A0C5" w14:textId="77777777">
        <w:trPr>
          <w:cantSplit/>
          <w:tblHeader/>
          <w:jc w:val="center"/>
        </w:trPr>
        <w:tc>
          <w:tcPr>
            <w:tcW w:w="454" w:type="dxa"/>
            <w:shd w:val="clear" w:color="auto" w:fill="052976"/>
          </w:tcPr>
          <w:p w14:paraId="4E6A9819" w14:textId="77777777" w:rsidR="006E2323" w:rsidRDefault="00D0229F">
            <w:pPr>
              <w:bidi/>
              <w:jc w:val="center"/>
            </w:pPr>
            <w:r>
              <w:rPr>
                <w:b/>
                <w:bCs/>
                <w:color w:val="FFFFFF"/>
                <w:sz w:val="19"/>
                <w:szCs w:val="19"/>
                <w:rtl/>
              </w:rPr>
              <w:t>م</w:t>
            </w:r>
          </w:p>
        </w:tc>
        <w:tc>
          <w:tcPr>
            <w:tcW w:w="3742" w:type="dxa"/>
            <w:shd w:val="clear" w:color="auto" w:fill="052976"/>
          </w:tcPr>
          <w:p w14:paraId="6A59C9E0" w14:textId="77777777" w:rsidR="006E2323" w:rsidRDefault="00D0229F">
            <w:pPr>
              <w:bidi/>
              <w:jc w:val="center"/>
            </w:pPr>
            <w:r>
              <w:rPr>
                <w:b/>
                <w:bCs/>
                <w:color w:val="FFFFFF"/>
                <w:sz w:val="19"/>
                <w:szCs w:val="19"/>
                <w:rtl/>
              </w:rPr>
              <w:t>بند الفحص</w:t>
            </w:r>
          </w:p>
        </w:tc>
        <w:tc>
          <w:tcPr>
            <w:tcW w:w="2154" w:type="dxa"/>
            <w:shd w:val="clear" w:color="auto" w:fill="052976"/>
          </w:tcPr>
          <w:p w14:paraId="11A28B9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3D0F073" w14:textId="77777777" w:rsidR="006E2323" w:rsidRDefault="00D0229F">
            <w:pPr>
              <w:bidi/>
              <w:jc w:val="center"/>
            </w:pPr>
            <w:r>
              <w:rPr>
                <w:b/>
                <w:bCs/>
                <w:color w:val="FFFFFF"/>
                <w:sz w:val="19"/>
                <w:szCs w:val="19"/>
                <w:rtl/>
              </w:rPr>
              <w:t>نقطة</w:t>
            </w:r>
          </w:p>
        </w:tc>
        <w:tc>
          <w:tcPr>
            <w:tcW w:w="794" w:type="dxa"/>
            <w:shd w:val="clear" w:color="auto" w:fill="052976"/>
          </w:tcPr>
          <w:p w14:paraId="21A53D27" w14:textId="77777777" w:rsidR="006E2323" w:rsidRDefault="00D0229F">
            <w:pPr>
              <w:bidi/>
              <w:jc w:val="center"/>
            </w:pPr>
            <w:r>
              <w:rPr>
                <w:b/>
                <w:bCs/>
                <w:color w:val="FFFFFF"/>
                <w:sz w:val="19"/>
                <w:szCs w:val="19"/>
                <w:rtl/>
              </w:rPr>
              <w:t>مطابق</w:t>
            </w:r>
          </w:p>
        </w:tc>
        <w:tc>
          <w:tcPr>
            <w:tcW w:w="907" w:type="dxa"/>
            <w:shd w:val="clear" w:color="auto" w:fill="052976"/>
          </w:tcPr>
          <w:p w14:paraId="5B27BEAF" w14:textId="77777777" w:rsidR="006E2323" w:rsidRDefault="00D0229F">
            <w:pPr>
              <w:bidi/>
              <w:jc w:val="center"/>
            </w:pPr>
            <w:r>
              <w:rPr>
                <w:b/>
                <w:bCs/>
                <w:color w:val="FFFFFF"/>
                <w:sz w:val="19"/>
                <w:szCs w:val="19"/>
                <w:rtl/>
              </w:rPr>
              <w:t>غير مطابق</w:t>
            </w:r>
          </w:p>
        </w:tc>
        <w:tc>
          <w:tcPr>
            <w:tcW w:w="1247" w:type="dxa"/>
            <w:shd w:val="clear" w:color="auto" w:fill="052976"/>
          </w:tcPr>
          <w:p w14:paraId="1ECB1E49" w14:textId="77777777" w:rsidR="006E2323" w:rsidRDefault="00D0229F">
            <w:pPr>
              <w:bidi/>
              <w:jc w:val="center"/>
            </w:pPr>
            <w:r>
              <w:rPr>
                <w:b/>
                <w:bCs/>
                <w:color w:val="FFFFFF"/>
                <w:sz w:val="19"/>
                <w:szCs w:val="19"/>
                <w:rtl/>
              </w:rPr>
              <w:t>ملاحظات</w:t>
            </w:r>
          </w:p>
        </w:tc>
      </w:tr>
      <w:tr w:rsidR="006E2323" w14:paraId="5CBDE800" w14:textId="77777777">
        <w:trPr>
          <w:cantSplit/>
          <w:jc w:val="center"/>
        </w:trPr>
        <w:tc>
          <w:tcPr>
            <w:tcW w:w="10092" w:type="dxa"/>
            <w:gridSpan w:val="7"/>
            <w:shd w:val="clear" w:color="auto" w:fill="DDE3F7"/>
          </w:tcPr>
          <w:p w14:paraId="7D05A5FD" w14:textId="77777777" w:rsidR="006E2323" w:rsidRDefault="00D0229F">
            <w:pPr>
              <w:keepNext/>
              <w:bidi/>
            </w:pPr>
            <w:r>
              <w:rPr>
                <w:b/>
                <w:bCs/>
                <w:sz w:val="19"/>
                <w:szCs w:val="19"/>
                <w:rtl/>
              </w:rPr>
              <w:t>مستندات</w:t>
            </w:r>
          </w:p>
        </w:tc>
      </w:tr>
      <w:tr w:rsidR="006E2323" w14:paraId="635158DD" w14:textId="77777777">
        <w:trPr>
          <w:cantSplit/>
          <w:jc w:val="center"/>
        </w:trPr>
        <w:tc>
          <w:tcPr>
            <w:tcW w:w="454" w:type="dxa"/>
          </w:tcPr>
          <w:p w14:paraId="7C7A2309" w14:textId="77777777" w:rsidR="006E2323" w:rsidRDefault="00D0229F">
            <w:pPr>
              <w:bidi/>
              <w:jc w:val="center"/>
            </w:pPr>
            <w:r>
              <w:rPr>
                <w:sz w:val="18"/>
                <w:szCs w:val="18"/>
                <w:rtl/>
              </w:rPr>
              <w:t>1</w:t>
            </w:r>
          </w:p>
        </w:tc>
        <w:tc>
          <w:tcPr>
            <w:tcW w:w="3742" w:type="dxa"/>
          </w:tcPr>
          <w:p w14:paraId="749F04B5" w14:textId="77777777" w:rsidR="006E2323" w:rsidRDefault="00D0229F">
            <w:pPr>
              <w:bidi/>
            </w:pPr>
            <w:r>
              <w:rPr>
                <w:sz w:val="18"/>
                <w:szCs w:val="18"/>
                <w:rtl/>
              </w:rPr>
              <w:t>معاينة محطة خلط مركزي (Central mix) قبل التعاقد (ملحق مصور ص 9)</w:t>
            </w:r>
          </w:p>
        </w:tc>
        <w:tc>
          <w:tcPr>
            <w:tcW w:w="2154" w:type="dxa"/>
          </w:tcPr>
          <w:p w14:paraId="13847816" w14:textId="77777777" w:rsidR="006E2323" w:rsidRDefault="006E2323">
            <w:pPr>
              <w:bidi/>
            </w:pPr>
          </w:p>
        </w:tc>
        <w:tc>
          <w:tcPr>
            <w:tcW w:w="794" w:type="dxa"/>
          </w:tcPr>
          <w:p w14:paraId="5BFF9FDC" w14:textId="77777777" w:rsidR="006E2323" w:rsidRDefault="00D0229F">
            <w:pPr>
              <w:bidi/>
              <w:jc w:val="center"/>
            </w:pPr>
            <w:r>
              <w:rPr>
                <w:sz w:val="18"/>
                <w:szCs w:val="18"/>
                <w:rtl/>
              </w:rPr>
              <w:t>R</w:t>
            </w:r>
          </w:p>
        </w:tc>
        <w:tc>
          <w:tcPr>
            <w:tcW w:w="794" w:type="dxa"/>
          </w:tcPr>
          <w:p w14:paraId="78A499C7" w14:textId="77777777" w:rsidR="006E2323" w:rsidRDefault="00D0229F">
            <w:pPr>
              <w:bidi/>
              <w:jc w:val="center"/>
            </w:pPr>
            <w:r>
              <w:rPr>
                <w:sz w:val="18"/>
                <w:szCs w:val="18"/>
                <w:rtl/>
              </w:rPr>
              <w:t>☐</w:t>
            </w:r>
          </w:p>
        </w:tc>
        <w:tc>
          <w:tcPr>
            <w:tcW w:w="907" w:type="dxa"/>
          </w:tcPr>
          <w:p w14:paraId="5DAC65D8" w14:textId="77777777" w:rsidR="006E2323" w:rsidRDefault="00D0229F">
            <w:pPr>
              <w:bidi/>
              <w:jc w:val="center"/>
            </w:pPr>
            <w:r>
              <w:rPr>
                <w:sz w:val="18"/>
                <w:szCs w:val="18"/>
                <w:rtl/>
              </w:rPr>
              <w:t>☐</w:t>
            </w:r>
          </w:p>
        </w:tc>
        <w:tc>
          <w:tcPr>
            <w:tcW w:w="1247" w:type="dxa"/>
          </w:tcPr>
          <w:p w14:paraId="39CC07BB" w14:textId="77777777" w:rsidR="006E2323" w:rsidRDefault="006E2323">
            <w:pPr>
              <w:bidi/>
            </w:pPr>
          </w:p>
        </w:tc>
      </w:tr>
      <w:tr w:rsidR="006E2323" w14:paraId="2AB21875" w14:textId="77777777">
        <w:trPr>
          <w:cantSplit/>
          <w:jc w:val="center"/>
        </w:trPr>
        <w:tc>
          <w:tcPr>
            <w:tcW w:w="454" w:type="dxa"/>
          </w:tcPr>
          <w:p w14:paraId="42CAFE83" w14:textId="77777777" w:rsidR="006E2323" w:rsidRDefault="00D0229F">
            <w:pPr>
              <w:bidi/>
              <w:jc w:val="center"/>
            </w:pPr>
            <w:r>
              <w:rPr>
                <w:sz w:val="18"/>
                <w:szCs w:val="18"/>
                <w:rtl/>
              </w:rPr>
              <w:t>2</w:t>
            </w:r>
          </w:p>
        </w:tc>
        <w:tc>
          <w:tcPr>
            <w:tcW w:w="3742" w:type="dxa"/>
          </w:tcPr>
          <w:p w14:paraId="0092B478" w14:textId="77777777" w:rsidR="006E2323" w:rsidRDefault="00D0229F">
            <w:pPr>
              <w:bidi/>
            </w:pPr>
            <w:r>
              <w:rPr>
                <w:sz w:val="18"/>
                <w:szCs w:val="18"/>
                <w:rtl/>
              </w:rPr>
              <w:t>شهادات معايرة سارية لموازين الركام والأسمنت والماء والإضافات (ملحق مصور ص 9)</w:t>
            </w:r>
          </w:p>
        </w:tc>
        <w:tc>
          <w:tcPr>
            <w:tcW w:w="2154" w:type="dxa"/>
          </w:tcPr>
          <w:p w14:paraId="17222102" w14:textId="77777777" w:rsidR="006E2323" w:rsidRDefault="00D0229F">
            <w:pPr>
              <w:bidi/>
            </w:pPr>
            <w:r>
              <w:rPr>
                <w:sz w:val="18"/>
                <w:szCs w:val="18"/>
                <w:rtl/>
              </w:rPr>
              <w:t>سارية</w:t>
            </w:r>
          </w:p>
        </w:tc>
        <w:tc>
          <w:tcPr>
            <w:tcW w:w="794" w:type="dxa"/>
          </w:tcPr>
          <w:p w14:paraId="13591329" w14:textId="77777777" w:rsidR="006E2323" w:rsidRDefault="00D0229F">
            <w:pPr>
              <w:bidi/>
              <w:jc w:val="center"/>
            </w:pPr>
            <w:r>
              <w:rPr>
                <w:sz w:val="18"/>
                <w:szCs w:val="18"/>
                <w:rtl/>
              </w:rPr>
              <w:t>R</w:t>
            </w:r>
          </w:p>
        </w:tc>
        <w:tc>
          <w:tcPr>
            <w:tcW w:w="794" w:type="dxa"/>
          </w:tcPr>
          <w:p w14:paraId="5B40CB2C" w14:textId="77777777" w:rsidR="006E2323" w:rsidRDefault="00D0229F">
            <w:pPr>
              <w:bidi/>
              <w:jc w:val="center"/>
            </w:pPr>
            <w:r>
              <w:rPr>
                <w:sz w:val="18"/>
                <w:szCs w:val="18"/>
                <w:rtl/>
              </w:rPr>
              <w:t>☐</w:t>
            </w:r>
          </w:p>
        </w:tc>
        <w:tc>
          <w:tcPr>
            <w:tcW w:w="907" w:type="dxa"/>
          </w:tcPr>
          <w:p w14:paraId="5FBF2CD0" w14:textId="77777777" w:rsidR="006E2323" w:rsidRDefault="00D0229F">
            <w:pPr>
              <w:bidi/>
              <w:jc w:val="center"/>
            </w:pPr>
            <w:r>
              <w:rPr>
                <w:sz w:val="18"/>
                <w:szCs w:val="18"/>
                <w:rtl/>
              </w:rPr>
              <w:t>☐</w:t>
            </w:r>
          </w:p>
        </w:tc>
        <w:tc>
          <w:tcPr>
            <w:tcW w:w="1247" w:type="dxa"/>
          </w:tcPr>
          <w:p w14:paraId="44271735" w14:textId="77777777" w:rsidR="006E2323" w:rsidRDefault="006E2323">
            <w:pPr>
              <w:bidi/>
            </w:pPr>
          </w:p>
        </w:tc>
      </w:tr>
      <w:tr w:rsidR="006E2323" w14:paraId="5FACE59E" w14:textId="77777777">
        <w:trPr>
          <w:cantSplit/>
          <w:jc w:val="center"/>
        </w:trPr>
        <w:tc>
          <w:tcPr>
            <w:tcW w:w="10092" w:type="dxa"/>
            <w:gridSpan w:val="7"/>
            <w:shd w:val="clear" w:color="auto" w:fill="DDE3F7"/>
          </w:tcPr>
          <w:p w14:paraId="0D610FEE" w14:textId="77777777" w:rsidR="006E2323" w:rsidRDefault="00D0229F">
            <w:pPr>
              <w:keepNext/>
              <w:bidi/>
            </w:pPr>
            <w:r>
              <w:rPr>
                <w:b/>
                <w:bCs/>
                <w:sz w:val="19"/>
                <w:szCs w:val="19"/>
                <w:rtl/>
              </w:rPr>
              <w:t>قبل التنفيذ</w:t>
            </w:r>
          </w:p>
        </w:tc>
      </w:tr>
      <w:tr w:rsidR="006E2323" w14:paraId="446703B4" w14:textId="77777777">
        <w:trPr>
          <w:cantSplit/>
          <w:jc w:val="center"/>
        </w:trPr>
        <w:tc>
          <w:tcPr>
            <w:tcW w:w="454" w:type="dxa"/>
          </w:tcPr>
          <w:p w14:paraId="06F1B52B" w14:textId="77777777" w:rsidR="006E2323" w:rsidRDefault="00D0229F">
            <w:pPr>
              <w:bidi/>
              <w:jc w:val="center"/>
            </w:pPr>
            <w:r>
              <w:rPr>
                <w:sz w:val="18"/>
                <w:szCs w:val="18"/>
                <w:rtl/>
              </w:rPr>
              <w:t>3</w:t>
            </w:r>
          </w:p>
        </w:tc>
        <w:tc>
          <w:tcPr>
            <w:tcW w:w="3742" w:type="dxa"/>
          </w:tcPr>
          <w:p w14:paraId="01BFF323" w14:textId="77777777" w:rsidR="006E2323" w:rsidRDefault="00D0229F">
            <w:pPr>
              <w:bidi/>
            </w:pPr>
            <w:r>
              <w:rPr>
                <w:sz w:val="18"/>
                <w:szCs w:val="18"/>
                <w:rtl/>
              </w:rPr>
              <w:t>فصل أنواع الركام بحواجز خرسانية ورشاشات تبريد وتظليل وأرضية تشوين مصبوبة (ملحق مصور ص 9)</w:t>
            </w:r>
          </w:p>
        </w:tc>
        <w:tc>
          <w:tcPr>
            <w:tcW w:w="2154" w:type="dxa"/>
          </w:tcPr>
          <w:p w14:paraId="3BDF4840" w14:textId="77777777" w:rsidR="006E2323" w:rsidRDefault="006E2323">
            <w:pPr>
              <w:bidi/>
            </w:pPr>
          </w:p>
        </w:tc>
        <w:tc>
          <w:tcPr>
            <w:tcW w:w="794" w:type="dxa"/>
          </w:tcPr>
          <w:p w14:paraId="7FE3A47A" w14:textId="77777777" w:rsidR="006E2323" w:rsidRDefault="00D0229F">
            <w:pPr>
              <w:bidi/>
              <w:jc w:val="center"/>
            </w:pPr>
            <w:r>
              <w:rPr>
                <w:sz w:val="18"/>
                <w:szCs w:val="18"/>
                <w:rtl/>
              </w:rPr>
              <w:t>R</w:t>
            </w:r>
          </w:p>
        </w:tc>
        <w:tc>
          <w:tcPr>
            <w:tcW w:w="794" w:type="dxa"/>
          </w:tcPr>
          <w:p w14:paraId="5B29DC5F" w14:textId="77777777" w:rsidR="006E2323" w:rsidRDefault="00D0229F">
            <w:pPr>
              <w:bidi/>
              <w:jc w:val="center"/>
            </w:pPr>
            <w:r>
              <w:rPr>
                <w:sz w:val="18"/>
                <w:szCs w:val="18"/>
                <w:rtl/>
              </w:rPr>
              <w:t>☐</w:t>
            </w:r>
          </w:p>
        </w:tc>
        <w:tc>
          <w:tcPr>
            <w:tcW w:w="907" w:type="dxa"/>
          </w:tcPr>
          <w:p w14:paraId="6FF812AF" w14:textId="77777777" w:rsidR="006E2323" w:rsidRDefault="00D0229F">
            <w:pPr>
              <w:bidi/>
              <w:jc w:val="center"/>
            </w:pPr>
            <w:r>
              <w:rPr>
                <w:sz w:val="18"/>
                <w:szCs w:val="18"/>
                <w:rtl/>
              </w:rPr>
              <w:t>☐</w:t>
            </w:r>
          </w:p>
        </w:tc>
        <w:tc>
          <w:tcPr>
            <w:tcW w:w="1247" w:type="dxa"/>
          </w:tcPr>
          <w:p w14:paraId="1AF1AC2D" w14:textId="77777777" w:rsidR="006E2323" w:rsidRDefault="006E2323">
            <w:pPr>
              <w:bidi/>
            </w:pPr>
          </w:p>
        </w:tc>
      </w:tr>
      <w:tr w:rsidR="006E2323" w14:paraId="50C17B17" w14:textId="77777777">
        <w:trPr>
          <w:cantSplit/>
          <w:jc w:val="center"/>
        </w:trPr>
        <w:tc>
          <w:tcPr>
            <w:tcW w:w="454" w:type="dxa"/>
          </w:tcPr>
          <w:p w14:paraId="3F05E390" w14:textId="77777777" w:rsidR="006E2323" w:rsidRDefault="00D0229F">
            <w:pPr>
              <w:bidi/>
              <w:jc w:val="center"/>
            </w:pPr>
            <w:r>
              <w:rPr>
                <w:sz w:val="18"/>
                <w:szCs w:val="18"/>
                <w:rtl/>
              </w:rPr>
              <w:t>4</w:t>
            </w:r>
          </w:p>
        </w:tc>
        <w:tc>
          <w:tcPr>
            <w:tcW w:w="3742" w:type="dxa"/>
          </w:tcPr>
          <w:p w14:paraId="5FF7D69D" w14:textId="77777777" w:rsidR="006E2323" w:rsidRDefault="00D0229F">
            <w:pPr>
              <w:bidi/>
            </w:pPr>
            <w:r>
              <w:rPr>
                <w:sz w:val="18"/>
                <w:szCs w:val="18"/>
                <w:rtl/>
              </w:rPr>
              <w:t>وجود جهاز قياس سرعة الرياح أثناء الصب (ملحق مصور ص 9)</w:t>
            </w:r>
          </w:p>
        </w:tc>
        <w:tc>
          <w:tcPr>
            <w:tcW w:w="2154" w:type="dxa"/>
          </w:tcPr>
          <w:p w14:paraId="41F133EE" w14:textId="77777777" w:rsidR="006E2323" w:rsidRDefault="006E2323">
            <w:pPr>
              <w:bidi/>
            </w:pPr>
          </w:p>
        </w:tc>
        <w:tc>
          <w:tcPr>
            <w:tcW w:w="794" w:type="dxa"/>
          </w:tcPr>
          <w:p w14:paraId="5D6204B4" w14:textId="77777777" w:rsidR="006E2323" w:rsidRDefault="00D0229F">
            <w:pPr>
              <w:bidi/>
              <w:jc w:val="center"/>
            </w:pPr>
            <w:r>
              <w:rPr>
                <w:sz w:val="18"/>
                <w:szCs w:val="18"/>
                <w:rtl/>
              </w:rPr>
              <w:t>R</w:t>
            </w:r>
          </w:p>
        </w:tc>
        <w:tc>
          <w:tcPr>
            <w:tcW w:w="794" w:type="dxa"/>
          </w:tcPr>
          <w:p w14:paraId="145B6607" w14:textId="77777777" w:rsidR="006E2323" w:rsidRDefault="00D0229F">
            <w:pPr>
              <w:bidi/>
              <w:jc w:val="center"/>
            </w:pPr>
            <w:r>
              <w:rPr>
                <w:sz w:val="18"/>
                <w:szCs w:val="18"/>
                <w:rtl/>
              </w:rPr>
              <w:t>☐</w:t>
            </w:r>
          </w:p>
        </w:tc>
        <w:tc>
          <w:tcPr>
            <w:tcW w:w="907" w:type="dxa"/>
          </w:tcPr>
          <w:p w14:paraId="1165DEF5" w14:textId="77777777" w:rsidR="006E2323" w:rsidRDefault="00D0229F">
            <w:pPr>
              <w:bidi/>
              <w:jc w:val="center"/>
            </w:pPr>
            <w:r>
              <w:rPr>
                <w:sz w:val="18"/>
                <w:szCs w:val="18"/>
                <w:rtl/>
              </w:rPr>
              <w:t>☐</w:t>
            </w:r>
          </w:p>
        </w:tc>
        <w:tc>
          <w:tcPr>
            <w:tcW w:w="1247" w:type="dxa"/>
          </w:tcPr>
          <w:p w14:paraId="0C270A44" w14:textId="77777777" w:rsidR="006E2323" w:rsidRDefault="006E2323">
            <w:pPr>
              <w:bidi/>
            </w:pPr>
          </w:p>
        </w:tc>
      </w:tr>
      <w:tr w:rsidR="006E2323" w14:paraId="268C6D7B" w14:textId="77777777">
        <w:trPr>
          <w:cantSplit/>
          <w:jc w:val="center"/>
        </w:trPr>
        <w:tc>
          <w:tcPr>
            <w:tcW w:w="454" w:type="dxa"/>
          </w:tcPr>
          <w:p w14:paraId="299BF786" w14:textId="77777777" w:rsidR="006E2323" w:rsidRDefault="00D0229F">
            <w:pPr>
              <w:bidi/>
              <w:jc w:val="center"/>
            </w:pPr>
            <w:r>
              <w:rPr>
                <w:sz w:val="18"/>
                <w:szCs w:val="18"/>
                <w:rtl/>
              </w:rPr>
              <w:t>5</w:t>
            </w:r>
          </w:p>
        </w:tc>
        <w:tc>
          <w:tcPr>
            <w:tcW w:w="3742" w:type="dxa"/>
          </w:tcPr>
          <w:p w14:paraId="5F73A52C" w14:textId="77777777" w:rsidR="006E2323" w:rsidRDefault="00D0229F">
            <w:pPr>
              <w:bidi/>
            </w:pPr>
            <w:r>
              <w:rPr>
                <w:sz w:val="18"/>
                <w:szCs w:val="18"/>
                <w:rtl/>
              </w:rPr>
              <w:t>وجود مبرد (Chiller) لمياه الخلط وخزانات مياه معزولة (ملحق مصور ص 9)</w:t>
            </w:r>
          </w:p>
        </w:tc>
        <w:tc>
          <w:tcPr>
            <w:tcW w:w="2154" w:type="dxa"/>
          </w:tcPr>
          <w:p w14:paraId="72946C7D" w14:textId="77777777" w:rsidR="006E2323" w:rsidRDefault="006E2323">
            <w:pPr>
              <w:bidi/>
            </w:pPr>
          </w:p>
        </w:tc>
        <w:tc>
          <w:tcPr>
            <w:tcW w:w="794" w:type="dxa"/>
          </w:tcPr>
          <w:p w14:paraId="4312D9A4" w14:textId="77777777" w:rsidR="006E2323" w:rsidRDefault="00D0229F">
            <w:pPr>
              <w:bidi/>
              <w:jc w:val="center"/>
            </w:pPr>
            <w:r>
              <w:rPr>
                <w:sz w:val="18"/>
                <w:szCs w:val="18"/>
                <w:rtl/>
              </w:rPr>
              <w:t>R</w:t>
            </w:r>
          </w:p>
        </w:tc>
        <w:tc>
          <w:tcPr>
            <w:tcW w:w="794" w:type="dxa"/>
          </w:tcPr>
          <w:p w14:paraId="45344783" w14:textId="77777777" w:rsidR="006E2323" w:rsidRDefault="00D0229F">
            <w:pPr>
              <w:bidi/>
              <w:jc w:val="center"/>
            </w:pPr>
            <w:r>
              <w:rPr>
                <w:sz w:val="18"/>
                <w:szCs w:val="18"/>
                <w:rtl/>
              </w:rPr>
              <w:t>☐</w:t>
            </w:r>
          </w:p>
        </w:tc>
        <w:tc>
          <w:tcPr>
            <w:tcW w:w="907" w:type="dxa"/>
          </w:tcPr>
          <w:p w14:paraId="01A84BC1" w14:textId="77777777" w:rsidR="006E2323" w:rsidRDefault="00D0229F">
            <w:pPr>
              <w:bidi/>
              <w:jc w:val="center"/>
            </w:pPr>
            <w:r>
              <w:rPr>
                <w:sz w:val="18"/>
                <w:szCs w:val="18"/>
                <w:rtl/>
              </w:rPr>
              <w:t>☐</w:t>
            </w:r>
          </w:p>
        </w:tc>
        <w:tc>
          <w:tcPr>
            <w:tcW w:w="1247" w:type="dxa"/>
          </w:tcPr>
          <w:p w14:paraId="306ED274" w14:textId="77777777" w:rsidR="006E2323" w:rsidRDefault="006E2323">
            <w:pPr>
              <w:bidi/>
            </w:pPr>
          </w:p>
        </w:tc>
      </w:tr>
      <w:tr w:rsidR="006E2323" w14:paraId="04C238F3" w14:textId="77777777">
        <w:trPr>
          <w:cantSplit/>
          <w:jc w:val="center"/>
        </w:trPr>
        <w:tc>
          <w:tcPr>
            <w:tcW w:w="454" w:type="dxa"/>
          </w:tcPr>
          <w:p w14:paraId="7450D5A5" w14:textId="77777777" w:rsidR="006E2323" w:rsidRDefault="00D0229F">
            <w:pPr>
              <w:bidi/>
              <w:jc w:val="center"/>
            </w:pPr>
            <w:r>
              <w:rPr>
                <w:sz w:val="18"/>
                <w:szCs w:val="18"/>
                <w:rtl/>
              </w:rPr>
              <w:t>6</w:t>
            </w:r>
          </w:p>
        </w:tc>
        <w:tc>
          <w:tcPr>
            <w:tcW w:w="3742" w:type="dxa"/>
          </w:tcPr>
          <w:p w14:paraId="5C2107D9" w14:textId="77777777" w:rsidR="006E2323" w:rsidRDefault="00D0229F">
            <w:pPr>
              <w:bidi/>
            </w:pPr>
            <w:r>
              <w:rPr>
                <w:sz w:val="18"/>
                <w:szCs w:val="18"/>
                <w:rtl/>
              </w:rPr>
              <w:t>أخذ عينات من مكونات الخلطة من المصنع لتصميم الخلطة بنفس المواد (ملحق مصور ص 9)</w:t>
            </w:r>
          </w:p>
        </w:tc>
        <w:tc>
          <w:tcPr>
            <w:tcW w:w="2154" w:type="dxa"/>
          </w:tcPr>
          <w:p w14:paraId="7A36FD73" w14:textId="77777777" w:rsidR="006E2323" w:rsidRDefault="006E2323">
            <w:pPr>
              <w:bidi/>
            </w:pPr>
          </w:p>
        </w:tc>
        <w:tc>
          <w:tcPr>
            <w:tcW w:w="794" w:type="dxa"/>
          </w:tcPr>
          <w:p w14:paraId="2AA61B04" w14:textId="77777777" w:rsidR="006E2323" w:rsidRDefault="00D0229F">
            <w:pPr>
              <w:bidi/>
              <w:jc w:val="center"/>
            </w:pPr>
            <w:r>
              <w:rPr>
                <w:sz w:val="18"/>
                <w:szCs w:val="18"/>
                <w:rtl/>
              </w:rPr>
              <w:t>W</w:t>
            </w:r>
          </w:p>
        </w:tc>
        <w:tc>
          <w:tcPr>
            <w:tcW w:w="794" w:type="dxa"/>
          </w:tcPr>
          <w:p w14:paraId="41673435" w14:textId="77777777" w:rsidR="006E2323" w:rsidRDefault="00D0229F">
            <w:pPr>
              <w:bidi/>
              <w:jc w:val="center"/>
            </w:pPr>
            <w:r>
              <w:rPr>
                <w:sz w:val="18"/>
                <w:szCs w:val="18"/>
                <w:rtl/>
              </w:rPr>
              <w:t>☐</w:t>
            </w:r>
          </w:p>
        </w:tc>
        <w:tc>
          <w:tcPr>
            <w:tcW w:w="907" w:type="dxa"/>
          </w:tcPr>
          <w:p w14:paraId="2F4AA13C" w14:textId="77777777" w:rsidR="006E2323" w:rsidRDefault="00D0229F">
            <w:pPr>
              <w:bidi/>
              <w:jc w:val="center"/>
            </w:pPr>
            <w:r>
              <w:rPr>
                <w:sz w:val="18"/>
                <w:szCs w:val="18"/>
                <w:rtl/>
              </w:rPr>
              <w:t>☐</w:t>
            </w:r>
          </w:p>
        </w:tc>
        <w:tc>
          <w:tcPr>
            <w:tcW w:w="1247" w:type="dxa"/>
          </w:tcPr>
          <w:p w14:paraId="5D183550" w14:textId="77777777" w:rsidR="006E2323" w:rsidRDefault="006E2323">
            <w:pPr>
              <w:bidi/>
            </w:pPr>
          </w:p>
        </w:tc>
      </w:tr>
    </w:tbl>
    <w:p w14:paraId="2A0F718F" w14:textId="77777777" w:rsidR="006E2323" w:rsidRDefault="006E2323">
      <w:pPr>
        <w:keepNext/>
        <w:bidi/>
        <w:spacing w:after="40"/>
      </w:pPr>
    </w:p>
    <w:p w14:paraId="2D84460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67F548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3BD4F97" w14:textId="77777777">
        <w:trPr>
          <w:cantSplit/>
          <w:jc w:val="center"/>
        </w:trPr>
        <w:tc>
          <w:tcPr>
            <w:tcW w:w="3345" w:type="dxa"/>
            <w:shd w:val="clear" w:color="auto" w:fill="EEF1FA"/>
          </w:tcPr>
          <w:p w14:paraId="1DDAC504" w14:textId="77777777" w:rsidR="006E2323" w:rsidRDefault="00D0229F">
            <w:pPr>
              <w:keepNext/>
              <w:bidi/>
              <w:jc w:val="center"/>
            </w:pPr>
            <w:r>
              <w:rPr>
                <w:b/>
                <w:bCs/>
                <w:sz w:val="20"/>
                <w:szCs w:val="20"/>
                <w:rtl/>
              </w:rPr>
              <w:t>مهندس المقاول</w:t>
            </w:r>
          </w:p>
        </w:tc>
        <w:tc>
          <w:tcPr>
            <w:tcW w:w="3345" w:type="dxa"/>
            <w:shd w:val="clear" w:color="auto" w:fill="EEF1FA"/>
          </w:tcPr>
          <w:p w14:paraId="6CC4FB9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BF511EB" w14:textId="77777777" w:rsidR="006E2323" w:rsidRDefault="00D0229F">
            <w:pPr>
              <w:keepNext/>
              <w:bidi/>
              <w:jc w:val="center"/>
            </w:pPr>
            <w:r>
              <w:rPr>
                <w:b/>
                <w:bCs/>
                <w:sz w:val="20"/>
                <w:szCs w:val="20"/>
                <w:rtl/>
              </w:rPr>
              <w:t>مدير المشروع</w:t>
            </w:r>
          </w:p>
        </w:tc>
      </w:tr>
      <w:tr w:rsidR="006E2323" w14:paraId="2561E043" w14:textId="77777777">
        <w:trPr>
          <w:cantSplit/>
          <w:trHeight w:val="397"/>
          <w:jc w:val="center"/>
        </w:trPr>
        <w:tc>
          <w:tcPr>
            <w:tcW w:w="3345" w:type="dxa"/>
          </w:tcPr>
          <w:p w14:paraId="70A35148" w14:textId="77777777" w:rsidR="006E2323" w:rsidRDefault="00D0229F">
            <w:pPr>
              <w:keepNext/>
              <w:bidi/>
            </w:pPr>
            <w:r>
              <w:rPr>
                <w:sz w:val="19"/>
                <w:szCs w:val="19"/>
                <w:rtl/>
              </w:rPr>
              <w:t>الاسم:</w:t>
            </w:r>
          </w:p>
        </w:tc>
        <w:tc>
          <w:tcPr>
            <w:tcW w:w="3345" w:type="dxa"/>
          </w:tcPr>
          <w:p w14:paraId="447239E8" w14:textId="77777777" w:rsidR="006E2323" w:rsidRDefault="00D0229F">
            <w:pPr>
              <w:keepNext/>
              <w:bidi/>
            </w:pPr>
            <w:r>
              <w:rPr>
                <w:sz w:val="19"/>
                <w:szCs w:val="19"/>
                <w:rtl/>
              </w:rPr>
              <w:t>الاسم:</w:t>
            </w:r>
          </w:p>
        </w:tc>
        <w:tc>
          <w:tcPr>
            <w:tcW w:w="3345" w:type="dxa"/>
          </w:tcPr>
          <w:p w14:paraId="6D2451C5" w14:textId="77777777" w:rsidR="006E2323" w:rsidRDefault="00D0229F">
            <w:pPr>
              <w:keepNext/>
              <w:bidi/>
            </w:pPr>
            <w:r>
              <w:rPr>
                <w:sz w:val="19"/>
                <w:szCs w:val="19"/>
                <w:rtl/>
              </w:rPr>
              <w:t>الاسم:</w:t>
            </w:r>
          </w:p>
        </w:tc>
      </w:tr>
      <w:tr w:rsidR="006E2323" w14:paraId="5BE8F863" w14:textId="77777777">
        <w:trPr>
          <w:cantSplit/>
          <w:trHeight w:val="624"/>
          <w:jc w:val="center"/>
        </w:trPr>
        <w:tc>
          <w:tcPr>
            <w:tcW w:w="3345" w:type="dxa"/>
          </w:tcPr>
          <w:p w14:paraId="36E5412F" w14:textId="77777777" w:rsidR="006E2323" w:rsidRDefault="00D0229F">
            <w:pPr>
              <w:keepNext/>
              <w:bidi/>
            </w:pPr>
            <w:r>
              <w:rPr>
                <w:sz w:val="19"/>
                <w:szCs w:val="19"/>
                <w:rtl/>
              </w:rPr>
              <w:t>التوقيع:</w:t>
            </w:r>
          </w:p>
        </w:tc>
        <w:tc>
          <w:tcPr>
            <w:tcW w:w="3345" w:type="dxa"/>
          </w:tcPr>
          <w:p w14:paraId="14026F8F" w14:textId="77777777" w:rsidR="006E2323" w:rsidRDefault="00D0229F">
            <w:pPr>
              <w:keepNext/>
              <w:bidi/>
            </w:pPr>
            <w:r>
              <w:rPr>
                <w:sz w:val="19"/>
                <w:szCs w:val="19"/>
                <w:rtl/>
              </w:rPr>
              <w:t>التوقيع:</w:t>
            </w:r>
          </w:p>
        </w:tc>
        <w:tc>
          <w:tcPr>
            <w:tcW w:w="3345" w:type="dxa"/>
          </w:tcPr>
          <w:p w14:paraId="3C7E7F5D" w14:textId="77777777" w:rsidR="006E2323" w:rsidRDefault="00D0229F">
            <w:pPr>
              <w:keepNext/>
              <w:bidi/>
            </w:pPr>
            <w:r>
              <w:rPr>
                <w:sz w:val="19"/>
                <w:szCs w:val="19"/>
                <w:rtl/>
              </w:rPr>
              <w:t>التوقيع:</w:t>
            </w:r>
          </w:p>
        </w:tc>
      </w:tr>
      <w:tr w:rsidR="006E2323" w14:paraId="5555F241" w14:textId="77777777">
        <w:trPr>
          <w:cantSplit/>
          <w:trHeight w:val="397"/>
          <w:jc w:val="center"/>
        </w:trPr>
        <w:tc>
          <w:tcPr>
            <w:tcW w:w="3345" w:type="dxa"/>
          </w:tcPr>
          <w:p w14:paraId="138DD37F" w14:textId="77777777" w:rsidR="006E2323" w:rsidRDefault="00D0229F">
            <w:pPr>
              <w:bidi/>
            </w:pPr>
            <w:r>
              <w:rPr>
                <w:sz w:val="19"/>
                <w:szCs w:val="19"/>
                <w:rtl/>
              </w:rPr>
              <w:t>التاريخ:</w:t>
            </w:r>
          </w:p>
        </w:tc>
        <w:tc>
          <w:tcPr>
            <w:tcW w:w="3345" w:type="dxa"/>
          </w:tcPr>
          <w:p w14:paraId="42F76755" w14:textId="77777777" w:rsidR="006E2323" w:rsidRDefault="00D0229F">
            <w:pPr>
              <w:bidi/>
            </w:pPr>
            <w:r>
              <w:rPr>
                <w:sz w:val="19"/>
                <w:szCs w:val="19"/>
                <w:rtl/>
              </w:rPr>
              <w:t>التاريخ:</w:t>
            </w:r>
          </w:p>
        </w:tc>
        <w:tc>
          <w:tcPr>
            <w:tcW w:w="3345" w:type="dxa"/>
          </w:tcPr>
          <w:p w14:paraId="28440A90" w14:textId="77777777" w:rsidR="006E2323" w:rsidRDefault="00D0229F">
            <w:pPr>
              <w:bidi/>
            </w:pPr>
            <w:r>
              <w:rPr>
                <w:sz w:val="19"/>
                <w:szCs w:val="19"/>
                <w:rtl/>
              </w:rPr>
              <w:t>التاريخ:</w:t>
            </w:r>
          </w:p>
        </w:tc>
      </w:tr>
    </w:tbl>
    <w:p w14:paraId="5D3B8D7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045: استلام الخرسانة الجاهزة وأخذ العينات</w:t>
      </w:r>
    </w:p>
    <w:p w14:paraId="50ADFC1F"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E0D054A" w14:textId="77777777">
        <w:trPr>
          <w:cantSplit/>
          <w:jc w:val="center"/>
        </w:trPr>
        <w:tc>
          <w:tcPr>
            <w:tcW w:w="2211" w:type="dxa"/>
            <w:shd w:val="clear" w:color="auto" w:fill="EEF1FA"/>
          </w:tcPr>
          <w:p w14:paraId="3DAE0375" w14:textId="77777777" w:rsidR="006E2323" w:rsidRDefault="00D0229F">
            <w:pPr>
              <w:bidi/>
            </w:pPr>
            <w:r>
              <w:rPr>
                <w:sz w:val="19"/>
                <w:szCs w:val="19"/>
                <w:rtl/>
              </w:rPr>
              <w:t>المشروع</w:t>
            </w:r>
          </w:p>
        </w:tc>
        <w:tc>
          <w:tcPr>
            <w:tcW w:w="2721" w:type="dxa"/>
          </w:tcPr>
          <w:p w14:paraId="57C7834F" w14:textId="77777777" w:rsidR="006E2323" w:rsidRDefault="006E2323">
            <w:pPr>
              <w:bidi/>
            </w:pPr>
          </w:p>
        </w:tc>
        <w:tc>
          <w:tcPr>
            <w:tcW w:w="2211" w:type="dxa"/>
            <w:shd w:val="clear" w:color="auto" w:fill="EEF1FA"/>
          </w:tcPr>
          <w:p w14:paraId="1C054571" w14:textId="77777777" w:rsidR="006E2323" w:rsidRDefault="00D0229F">
            <w:pPr>
              <w:bidi/>
            </w:pPr>
            <w:r>
              <w:rPr>
                <w:sz w:val="19"/>
                <w:szCs w:val="19"/>
                <w:rtl/>
              </w:rPr>
              <w:t>الشركة</w:t>
            </w:r>
          </w:p>
        </w:tc>
        <w:tc>
          <w:tcPr>
            <w:tcW w:w="2948" w:type="dxa"/>
          </w:tcPr>
          <w:p w14:paraId="1145CE6E" w14:textId="77777777" w:rsidR="006E2323" w:rsidRDefault="006E2323">
            <w:pPr>
              <w:bidi/>
            </w:pPr>
          </w:p>
        </w:tc>
      </w:tr>
      <w:tr w:rsidR="006E2323" w14:paraId="70BBB7F4" w14:textId="77777777">
        <w:trPr>
          <w:cantSplit/>
          <w:jc w:val="center"/>
        </w:trPr>
        <w:tc>
          <w:tcPr>
            <w:tcW w:w="2211" w:type="dxa"/>
            <w:shd w:val="clear" w:color="auto" w:fill="EEF1FA"/>
          </w:tcPr>
          <w:p w14:paraId="1490AB9F" w14:textId="77777777" w:rsidR="006E2323" w:rsidRDefault="00D0229F">
            <w:pPr>
              <w:bidi/>
            </w:pPr>
            <w:r>
              <w:rPr>
                <w:sz w:val="19"/>
                <w:szCs w:val="19"/>
                <w:rtl/>
              </w:rPr>
              <w:t>المقاول / مقاول الباطن</w:t>
            </w:r>
          </w:p>
        </w:tc>
        <w:tc>
          <w:tcPr>
            <w:tcW w:w="2721" w:type="dxa"/>
          </w:tcPr>
          <w:p w14:paraId="0D14AE09" w14:textId="77777777" w:rsidR="006E2323" w:rsidRDefault="006E2323">
            <w:pPr>
              <w:bidi/>
            </w:pPr>
          </w:p>
        </w:tc>
        <w:tc>
          <w:tcPr>
            <w:tcW w:w="2211" w:type="dxa"/>
            <w:shd w:val="clear" w:color="auto" w:fill="EEF1FA"/>
          </w:tcPr>
          <w:p w14:paraId="6D653661" w14:textId="77777777" w:rsidR="006E2323" w:rsidRDefault="00D0229F">
            <w:pPr>
              <w:bidi/>
            </w:pPr>
            <w:r>
              <w:rPr>
                <w:sz w:val="19"/>
                <w:szCs w:val="19"/>
                <w:rtl/>
              </w:rPr>
              <w:t>رقم طلب الاستلام IR</w:t>
            </w:r>
          </w:p>
        </w:tc>
        <w:tc>
          <w:tcPr>
            <w:tcW w:w="2948" w:type="dxa"/>
          </w:tcPr>
          <w:p w14:paraId="5EE42065" w14:textId="77777777" w:rsidR="006E2323" w:rsidRDefault="006E2323">
            <w:pPr>
              <w:bidi/>
            </w:pPr>
          </w:p>
        </w:tc>
      </w:tr>
      <w:tr w:rsidR="006E2323" w14:paraId="5EECB06E" w14:textId="77777777">
        <w:trPr>
          <w:cantSplit/>
          <w:jc w:val="center"/>
        </w:trPr>
        <w:tc>
          <w:tcPr>
            <w:tcW w:w="2211" w:type="dxa"/>
            <w:shd w:val="clear" w:color="auto" w:fill="EEF1FA"/>
          </w:tcPr>
          <w:p w14:paraId="6C8CEFBE" w14:textId="77777777" w:rsidR="006E2323" w:rsidRDefault="00D0229F">
            <w:pPr>
              <w:bidi/>
            </w:pPr>
            <w:r>
              <w:rPr>
                <w:sz w:val="19"/>
                <w:szCs w:val="19"/>
                <w:rtl/>
              </w:rPr>
              <w:t>الموقع / المنسوب / المحور</w:t>
            </w:r>
          </w:p>
        </w:tc>
        <w:tc>
          <w:tcPr>
            <w:tcW w:w="2721" w:type="dxa"/>
          </w:tcPr>
          <w:p w14:paraId="75D63FA3" w14:textId="77777777" w:rsidR="006E2323" w:rsidRDefault="006E2323">
            <w:pPr>
              <w:bidi/>
            </w:pPr>
          </w:p>
        </w:tc>
        <w:tc>
          <w:tcPr>
            <w:tcW w:w="2211" w:type="dxa"/>
            <w:shd w:val="clear" w:color="auto" w:fill="EEF1FA"/>
          </w:tcPr>
          <w:p w14:paraId="3754348B" w14:textId="77777777" w:rsidR="006E2323" w:rsidRDefault="00D0229F">
            <w:pPr>
              <w:bidi/>
            </w:pPr>
            <w:r>
              <w:rPr>
                <w:sz w:val="19"/>
                <w:szCs w:val="19"/>
                <w:rtl/>
              </w:rPr>
              <w:t>التاريخ والوقت</w:t>
            </w:r>
          </w:p>
        </w:tc>
        <w:tc>
          <w:tcPr>
            <w:tcW w:w="2948" w:type="dxa"/>
          </w:tcPr>
          <w:p w14:paraId="34709ABA" w14:textId="77777777" w:rsidR="006E2323" w:rsidRDefault="006E2323">
            <w:pPr>
              <w:bidi/>
            </w:pPr>
          </w:p>
        </w:tc>
      </w:tr>
      <w:tr w:rsidR="006E2323" w14:paraId="297943F2" w14:textId="77777777">
        <w:trPr>
          <w:cantSplit/>
          <w:jc w:val="center"/>
        </w:trPr>
        <w:tc>
          <w:tcPr>
            <w:tcW w:w="2211" w:type="dxa"/>
            <w:shd w:val="clear" w:color="auto" w:fill="EEF1FA"/>
          </w:tcPr>
          <w:p w14:paraId="39394427" w14:textId="77777777" w:rsidR="006E2323" w:rsidRDefault="00D0229F">
            <w:pPr>
              <w:bidi/>
            </w:pPr>
            <w:r>
              <w:rPr>
                <w:sz w:val="19"/>
                <w:szCs w:val="19"/>
                <w:rtl/>
              </w:rPr>
              <w:t>المخططات المرجعية</w:t>
            </w:r>
          </w:p>
        </w:tc>
        <w:tc>
          <w:tcPr>
            <w:tcW w:w="2721" w:type="dxa"/>
          </w:tcPr>
          <w:p w14:paraId="64F85DFD" w14:textId="77777777" w:rsidR="006E2323" w:rsidRDefault="006E2323">
            <w:pPr>
              <w:bidi/>
            </w:pPr>
          </w:p>
        </w:tc>
        <w:tc>
          <w:tcPr>
            <w:tcW w:w="2211" w:type="dxa"/>
            <w:shd w:val="clear" w:color="auto" w:fill="EEF1FA"/>
          </w:tcPr>
          <w:p w14:paraId="273A9A3D" w14:textId="77777777" w:rsidR="006E2323" w:rsidRDefault="00D0229F">
            <w:pPr>
              <w:bidi/>
            </w:pPr>
            <w:r>
              <w:rPr>
                <w:sz w:val="19"/>
                <w:szCs w:val="19"/>
                <w:rtl/>
              </w:rPr>
              <w:t>رقم اعتماد المواد</w:t>
            </w:r>
          </w:p>
        </w:tc>
        <w:tc>
          <w:tcPr>
            <w:tcW w:w="2948" w:type="dxa"/>
          </w:tcPr>
          <w:p w14:paraId="0E3BDC26" w14:textId="77777777" w:rsidR="006E2323" w:rsidRDefault="006E2323">
            <w:pPr>
              <w:bidi/>
            </w:pPr>
          </w:p>
        </w:tc>
      </w:tr>
    </w:tbl>
    <w:p w14:paraId="2C305FD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D1DBF23" w14:textId="77777777">
        <w:trPr>
          <w:cantSplit/>
          <w:tblHeader/>
          <w:jc w:val="center"/>
        </w:trPr>
        <w:tc>
          <w:tcPr>
            <w:tcW w:w="454" w:type="dxa"/>
            <w:shd w:val="clear" w:color="auto" w:fill="052976"/>
          </w:tcPr>
          <w:p w14:paraId="56D9E5DE" w14:textId="77777777" w:rsidR="006E2323" w:rsidRDefault="00D0229F">
            <w:pPr>
              <w:bidi/>
              <w:jc w:val="center"/>
            </w:pPr>
            <w:r>
              <w:rPr>
                <w:b/>
                <w:bCs/>
                <w:color w:val="FFFFFF"/>
                <w:sz w:val="19"/>
                <w:szCs w:val="19"/>
                <w:rtl/>
              </w:rPr>
              <w:t>م</w:t>
            </w:r>
          </w:p>
        </w:tc>
        <w:tc>
          <w:tcPr>
            <w:tcW w:w="3742" w:type="dxa"/>
            <w:shd w:val="clear" w:color="auto" w:fill="052976"/>
          </w:tcPr>
          <w:p w14:paraId="00544DEB" w14:textId="77777777" w:rsidR="006E2323" w:rsidRDefault="00D0229F">
            <w:pPr>
              <w:bidi/>
              <w:jc w:val="center"/>
            </w:pPr>
            <w:r>
              <w:rPr>
                <w:b/>
                <w:bCs/>
                <w:color w:val="FFFFFF"/>
                <w:sz w:val="19"/>
                <w:szCs w:val="19"/>
                <w:rtl/>
              </w:rPr>
              <w:t>بند الفحص</w:t>
            </w:r>
          </w:p>
        </w:tc>
        <w:tc>
          <w:tcPr>
            <w:tcW w:w="2154" w:type="dxa"/>
            <w:shd w:val="clear" w:color="auto" w:fill="052976"/>
          </w:tcPr>
          <w:p w14:paraId="3D3DE2CC"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A328F52" w14:textId="77777777" w:rsidR="006E2323" w:rsidRDefault="00D0229F">
            <w:pPr>
              <w:bidi/>
              <w:jc w:val="center"/>
            </w:pPr>
            <w:r>
              <w:rPr>
                <w:b/>
                <w:bCs/>
                <w:color w:val="FFFFFF"/>
                <w:sz w:val="19"/>
                <w:szCs w:val="19"/>
                <w:rtl/>
              </w:rPr>
              <w:t>نقطة</w:t>
            </w:r>
          </w:p>
        </w:tc>
        <w:tc>
          <w:tcPr>
            <w:tcW w:w="794" w:type="dxa"/>
            <w:shd w:val="clear" w:color="auto" w:fill="052976"/>
          </w:tcPr>
          <w:p w14:paraId="50B0EB2B" w14:textId="77777777" w:rsidR="006E2323" w:rsidRDefault="00D0229F">
            <w:pPr>
              <w:bidi/>
              <w:jc w:val="center"/>
            </w:pPr>
            <w:r>
              <w:rPr>
                <w:b/>
                <w:bCs/>
                <w:color w:val="FFFFFF"/>
                <w:sz w:val="19"/>
                <w:szCs w:val="19"/>
                <w:rtl/>
              </w:rPr>
              <w:t>مطابق</w:t>
            </w:r>
          </w:p>
        </w:tc>
        <w:tc>
          <w:tcPr>
            <w:tcW w:w="907" w:type="dxa"/>
            <w:shd w:val="clear" w:color="auto" w:fill="052976"/>
          </w:tcPr>
          <w:p w14:paraId="2E3ABB2C" w14:textId="77777777" w:rsidR="006E2323" w:rsidRDefault="00D0229F">
            <w:pPr>
              <w:bidi/>
              <w:jc w:val="center"/>
            </w:pPr>
            <w:r>
              <w:rPr>
                <w:b/>
                <w:bCs/>
                <w:color w:val="FFFFFF"/>
                <w:sz w:val="19"/>
                <w:szCs w:val="19"/>
                <w:rtl/>
              </w:rPr>
              <w:t>غير مطابق</w:t>
            </w:r>
          </w:p>
        </w:tc>
        <w:tc>
          <w:tcPr>
            <w:tcW w:w="1247" w:type="dxa"/>
            <w:shd w:val="clear" w:color="auto" w:fill="052976"/>
          </w:tcPr>
          <w:p w14:paraId="1E2B45B4" w14:textId="77777777" w:rsidR="006E2323" w:rsidRDefault="00D0229F">
            <w:pPr>
              <w:bidi/>
              <w:jc w:val="center"/>
            </w:pPr>
            <w:r>
              <w:rPr>
                <w:b/>
                <w:bCs/>
                <w:color w:val="FFFFFF"/>
                <w:sz w:val="19"/>
                <w:szCs w:val="19"/>
                <w:rtl/>
              </w:rPr>
              <w:t>ملاحظات</w:t>
            </w:r>
          </w:p>
        </w:tc>
      </w:tr>
      <w:tr w:rsidR="006E2323" w14:paraId="58AA8E65" w14:textId="77777777">
        <w:trPr>
          <w:cantSplit/>
          <w:jc w:val="center"/>
        </w:trPr>
        <w:tc>
          <w:tcPr>
            <w:tcW w:w="10092" w:type="dxa"/>
            <w:gridSpan w:val="7"/>
            <w:shd w:val="clear" w:color="auto" w:fill="DDE3F7"/>
          </w:tcPr>
          <w:p w14:paraId="793A9D1E" w14:textId="77777777" w:rsidR="006E2323" w:rsidRDefault="00D0229F">
            <w:pPr>
              <w:keepNext/>
              <w:bidi/>
            </w:pPr>
            <w:r>
              <w:rPr>
                <w:b/>
                <w:bCs/>
                <w:sz w:val="19"/>
                <w:szCs w:val="19"/>
                <w:rtl/>
              </w:rPr>
              <w:t>مستندات</w:t>
            </w:r>
          </w:p>
        </w:tc>
      </w:tr>
      <w:tr w:rsidR="006E2323" w14:paraId="54B560CA" w14:textId="77777777">
        <w:trPr>
          <w:cantSplit/>
          <w:jc w:val="center"/>
        </w:trPr>
        <w:tc>
          <w:tcPr>
            <w:tcW w:w="454" w:type="dxa"/>
          </w:tcPr>
          <w:p w14:paraId="22259455" w14:textId="77777777" w:rsidR="006E2323" w:rsidRDefault="00D0229F">
            <w:pPr>
              <w:bidi/>
              <w:jc w:val="center"/>
            </w:pPr>
            <w:r>
              <w:rPr>
                <w:sz w:val="18"/>
                <w:szCs w:val="18"/>
                <w:rtl/>
              </w:rPr>
              <w:t>1</w:t>
            </w:r>
          </w:p>
        </w:tc>
        <w:tc>
          <w:tcPr>
            <w:tcW w:w="3742" w:type="dxa"/>
          </w:tcPr>
          <w:p w14:paraId="16B839FA" w14:textId="77777777" w:rsidR="006E2323" w:rsidRDefault="00D0229F">
            <w:pPr>
              <w:bidi/>
            </w:pPr>
            <w:r>
              <w:rPr>
                <w:sz w:val="18"/>
                <w:szCs w:val="18"/>
                <w:rtl/>
              </w:rPr>
              <w:t>بطاقة تعريف لكل عينة برقم تسلسلي وكود (ملحق مصور ص 10 إلى 12)</w:t>
            </w:r>
          </w:p>
        </w:tc>
        <w:tc>
          <w:tcPr>
            <w:tcW w:w="2154" w:type="dxa"/>
          </w:tcPr>
          <w:p w14:paraId="3494EF08" w14:textId="77777777" w:rsidR="006E2323" w:rsidRDefault="006E2323">
            <w:pPr>
              <w:bidi/>
            </w:pPr>
          </w:p>
        </w:tc>
        <w:tc>
          <w:tcPr>
            <w:tcW w:w="794" w:type="dxa"/>
          </w:tcPr>
          <w:p w14:paraId="50A2DD1F" w14:textId="77777777" w:rsidR="006E2323" w:rsidRDefault="00D0229F">
            <w:pPr>
              <w:bidi/>
              <w:jc w:val="center"/>
            </w:pPr>
            <w:r>
              <w:rPr>
                <w:sz w:val="18"/>
                <w:szCs w:val="18"/>
                <w:rtl/>
              </w:rPr>
              <w:t>R</w:t>
            </w:r>
          </w:p>
        </w:tc>
        <w:tc>
          <w:tcPr>
            <w:tcW w:w="794" w:type="dxa"/>
          </w:tcPr>
          <w:p w14:paraId="1309D897" w14:textId="77777777" w:rsidR="006E2323" w:rsidRDefault="00D0229F">
            <w:pPr>
              <w:bidi/>
              <w:jc w:val="center"/>
            </w:pPr>
            <w:r>
              <w:rPr>
                <w:sz w:val="18"/>
                <w:szCs w:val="18"/>
                <w:rtl/>
              </w:rPr>
              <w:t>☐</w:t>
            </w:r>
          </w:p>
        </w:tc>
        <w:tc>
          <w:tcPr>
            <w:tcW w:w="907" w:type="dxa"/>
          </w:tcPr>
          <w:p w14:paraId="7BC6C2AA" w14:textId="77777777" w:rsidR="006E2323" w:rsidRDefault="00D0229F">
            <w:pPr>
              <w:bidi/>
              <w:jc w:val="center"/>
            </w:pPr>
            <w:r>
              <w:rPr>
                <w:sz w:val="18"/>
                <w:szCs w:val="18"/>
                <w:rtl/>
              </w:rPr>
              <w:t>☐</w:t>
            </w:r>
          </w:p>
        </w:tc>
        <w:tc>
          <w:tcPr>
            <w:tcW w:w="1247" w:type="dxa"/>
          </w:tcPr>
          <w:p w14:paraId="1326DB3D" w14:textId="77777777" w:rsidR="006E2323" w:rsidRDefault="006E2323">
            <w:pPr>
              <w:bidi/>
            </w:pPr>
          </w:p>
        </w:tc>
      </w:tr>
      <w:tr w:rsidR="006E2323" w14:paraId="52A4D3A5" w14:textId="77777777">
        <w:trPr>
          <w:cantSplit/>
          <w:jc w:val="center"/>
        </w:trPr>
        <w:tc>
          <w:tcPr>
            <w:tcW w:w="454" w:type="dxa"/>
          </w:tcPr>
          <w:p w14:paraId="4D4F16F9" w14:textId="77777777" w:rsidR="006E2323" w:rsidRDefault="00D0229F">
            <w:pPr>
              <w:bidi/>
              <w:jc w:val="center"/>
            </w:pPr>
            <w:r>
              <w:rPr>
                <w:sz w:val="18"/>
                <w:szCs w:val="18"/>
                <w:rtl/>
              </w:rPr>
              <w:t>2</w:t>
            </w:r>
          </w:p>
        </w:tc>
        <w:tc>
          <w:tcPr>
            <w:tcW w:w="3742" w:type="dxa"/>
          </w:tcPr>
          <w:p w14:paraId="6E313661" w14:textId="77777777" w:rsidR="006E2323" w:rsidRDefault="00D0229F">
            <w:pPr>
              <w:bidi/>
            </w:pPr>
            <w:r>
              <w:rPr>
                <w:sz w:val="18"/>
                <w:szCs w:val="18"/>
                <w:rtl/>
              </w:rPr>
              <w:t>التحقق من شهادة معايرة ماكينة الضغط (ملحق مصور ص 10 إلى 12)</w:t>
            </w:r>
          </w:p>
        </w:tc>
        <w:tc>
          <w:tcPr>
            <w:tcW w:w="2154" w:type="dxa"/>
          </w:tcPr>
          <w:p w14:paraId="710024F7" w14:textId="77777777" w:rsidR="006E2323" w:rsidRDefault="00D0229F">
            <w:pPr>
              <w:bidi/>
            </w:pPr>
            <w:r>
              <w:rPr>
                <w:sz w:val="18"/>
                <w:szCs w:val="18"/>
                <w:rtl/>
              </w:rPr>
              <w:t>كل 12 إلى 18 شهرا</w:t>
            </w:r>
          </w:p>
        </w:tc>
        <w:tc>
          <w:tcPr>
            <w:tcW w:w="794" w:type="dxa"/>
          </w:tcPr>
          <w:p w14:paraId="2D971024" w14:textId="77777777" w:rsidR="006E2323" w:rsidRDefault="00D0229F">
            <w:pPr>
              <w:bidi/>
              <w:jc w:val="center"/>
            </w:pPr>
            <w:r>
              <w:rPr>
                <w:sz w:val="18"/>
                <w:szCs w:val="18"/>
                <w:rtl/>
              </w:rPr>
              <w:t>R</w:t>
            </w:r>
          </w:p>
        </w:tc>
        <w:tc>
          <w:tcPr>
            <w:tcW w:w="794" w:type="dxa"/>
          </w:tcPr>
          <w:p w14:paraId="17530B06" w14:textId="77777777" w:rsidR="006E2323" w:rsidRDefault="00D0229F">
            <w:pPr>
              <w:bidi/>
              <w:jc w:val="center"/>
            </w:pPr>
            <w:r>
              <w:rPr>
                <w:sz w:val="18"/>
                <w:szCs w:val="18"/>
                <w:rtl/>
              </w:rPr>
              <w:t>☐</w:t>
            </w:r>
          </w:p>
        </w:tc>
        <w:tc>
          <w:tcPr>
            <w:tcW w:w="907" w:type="dxa"/>
          </w:tcPr>
          <w:p w14:paraId="67DAA5C4" w14:textId="77777777" w:rsidR="006E2323" w:rsidRDefault="00D0229F">
            <w:pPr>
              <w:bidi/>
              <w:jc w:val="center"/>
            </w:pPr>
            <w:r>
              <w:rPr>
                <w:sz w:val="18"/>
                <w:szCs w:val="18"/>
                <w:rtl/>
              </w:rPr>
              <w:t>☐</w:t>
            </w:r>
          </w:p>
        </w:tc>
        <w:tc>
          <w:tcPr>
            <w:tcW w:w="1247" w:type="dxa"/>
          </w:tcPr>
          <w:p w14:paraId="4A164012" w14:textId="77777777" w:rsidR="006E2323" w:rsidRDefault="006E2323">
            <w:pPr>
              <w:bidi/>
            </w:pPr>
          </w:p>
        </w:tc>
      </w:tr>
      <w:tr w:rsidR="006E2323" w14:paraId="0E29C16F" w14:textId="77777777">
        <w:trPr>
          <w:cantSplit/>
          <w:jc w:val="center"/>
        </w:trPr>
        <w:tc>
          <w:tcPr>
            <w:tcW w:w="10092" w:type="dxa"/>
            <w:gridSpan w:val="7"/>
            <w:shd w:val="clear" w:color="auto" w:fill="DDE3F7"/>
          </w:tcPr>
          <w:p w14:paraId="18584A5E" w14:textId="77777777" w:rsidR="006E2323" w:rsidRDefault="00D0229F">
            <w:pPr>
              <w:keepNext/>
              <w:bidi/>
            </w:pPr>
            <w:r>
              <w:rPr>
                <w:b/>
                <w:bCs/>
                <w:sz w:val="19"/>
                <w:szCs w:val="19"/>
                <w:rtl/>
              </w:rPr>
              <w:t>أثناء التنفيذ</w:t>
            </w:r>
          </w:p>
        </w:tc>
      </w:tr>
      <w:tr w:rsidR="006E2323" w14:paraId="3B47EB4B" w14:textId="77777777">
        <w:trPr>
          <w:cantSplit/>
          <w:jc w:val="center"/>
        </w:trPr>
        <w:tc>
          <w:tcPr>
            <w:tcW w:w="454" w:type="dxa"/>
          </w:tcPr>
          <w:p w14:paraId="72EE6529" w14:textId="77777777" w:rsidR="006E2323" w:rsidRDefault="00D0229F">
            <w:pPr>
              <w:bidi/>
              <w:jc w:val="center"/>
            </w:pPr>
            <w:r>
              <w:rPr>
                <w:sz w:val="18"/>
                <w:szCs w:val="18"/>
                <w:rtl/>
              </w:rPr>
              <w:t>3</w:t>
            </w:r>
          </w:p>
        </w:tc>
        <w:tc>
          <w:tcPr>
            <w:tcW w:w="3742" w:type="dxa"/>
          </w:tcPr>
          <w:p w14:paraId="3EABCBAF" w14:textId="77777777" w:rsidR="006E2323" w:rsidRDefault="00D0229F">
            <w:pPr>
              <w:bidi/>
            </w:pPr>
            <w:r>
              <w:rPr>
                <w:sz w:val="18"/>
                <w:szCs w:val="18"/>
                <w:rtl/>
              </w:rPr>
              <w:t>أخذ العينة بعد تفريغ 10% وقبل 90% من حمولة الشاحنة (ملحق مصور ص 10 إلى 12)</w:t>
            </w:r>
          </w:p>
        </w:tc>
        <w:tc>
          <w:tcPr>
            <w:tcW w:w="2154" w:type="dxa"/>
          </w:tcPr>
          <w:p w14:paraId="5FB1C0BB" w14:textId="77777777" w:rsidR="006E2323" w:rsidRDefault="006E2323">
            <w:pPr>
              <w:bidi/>
            </w:pPr>
          </w:p>
        </w:tc>
        <w:tc>
          <w:tcPr>
            <w:tcW w:w="794" w:type="dxa"/>
          </w:tcPr>
          <w:p w14:paraId="413B9CB3" w14:textId="77777777" w:rsidR="006E2323" w:rsidRDefault="00D0229F">
            <w:pPr>
              <w:bidi/>
              <w:jc w:val="center"/>
            </w:pPr>
            <w:r>
              <w:rPr>
                <w:sz w:val="18"/>
                <w:szCs w:val="18"/>
                <w:rtl/>
              </w:rPr>
              <w:t>W</w:t>
            </w:r>
          </w:p>
        </w:tc>
        <w:tc>
          <w:tcPr>
            <w:tcW w:w="794" w:type="dxa"/>
          </w:tcPr>
          <w:p w14:paraId="26F765E8" w14:textId="77777777" w:rsidR="006E2323" w:rsidRDefault="00D0229F">
            <w:pPr>
              <w:bidi/>
              <w:jc w:val="center"/>
            </w:pPr>
            <w:r>
              <w:rPr>
                <w:sz w:val="18"/>
                <w:szCs w:val="18"/>
                <w:rtl/>
              </w:rPr>
              <w:t>☐</w:t>
            </w:r>
          </w:p>
        </w:tc>
        <w:tc>
          <w:tcPr>
            <w:tcW w:w="907" w:type="dxa"/>
          </w:tcPr>
          <w:p w14:paraId="7C0D37D0" w14:textId="77777777" w:rsidR="006E2323" w:rsidRDefault="00D0229F">
            <w:pPr>
              <w:bidi/>
              <w:jc w:val="center"/>
            </w:pPr>
            <w:r>
              <w:rPr>
                <w:sz w:val="18"/>
                <w:szCs w:val="18"/>
                <w:rtl/>
              </w:rPr>
              <w:t>☐</w:t>
            </w:r>
          </w:p>
        </w:tc>
        <w:tc>
          <w:tcPr>
            <w:tcW w:w="1247" w:type="dxa"/>
          </w:tcPr>
          <w:p w14:paraId="22233228" w14:textId="77777777" w:rsidR="006E2323" w:rsidRDefault="006E2323">
            <w:pPr>
              <w:bidi/>
            </w:pPr>
          </w:p>
        </w:tc>
      </w:tr>
      <w:tr w:rsidR="006E2323" w14:paraId="7C96F070" w14:textId="77777777">
        <w:trPr>
          <w:cantSplit/>
          <w:jc w:val="center"/>
        </w:trPr>
        <w:tc>
          <w:tcPr>
            <w:tcW w:w="454" w:type="dxa"/>
          </w:tcPr>
          <w:p w14:paraId="511A7004" w14:textId="77777777" w:rsidR="006E2323" w:rsidRDefault="00D0229F">
            <w:pPr>
              <w:bidi/>
              <w:jc w:val="center"/>
            </w:pPr>
            <w:r>
              <w:rPr>
                <w:sz w:val="18"/>
                <w:szCs w:val="18"/>
                <w:rtl/>
              </w:rPr>
              <w:t>4</w:t>
            </w:r>
          </w:p>
        </w:tc>
        <w:tc>
          <w:tcPr>
            <w:tcW w:w="3742" w:type="dxa"/>
          </w:tcPr>
          <w:p w14:paraId="7E482623" w14:textId="77777777" w:rsidR="006E2323" w:rsidRDefault="00D0229F">
            <w:pPr>
              <w:bidi/>
            </w:pPr>
            <w:r>
              <w:rPr>
                <w:sz w:val="18"/>
                <w:szCs w:val="18"/>
                <w:rtl/>
              </w:rPr>
              <w:t>في المشاريع عالية الجودة أخذ العينة عند نقطة الصب أمام فوهة المضخة (ملحق مصور ص 10 إلى 12)</w:t>
            </w:r>
          </w:p>
        </w:tc>
        <w:tc>
          <w:tcPr>
            <w:tcW w:w="2154" w:type="dxa"/>
          </w:tcPr>
          <w:p w14:paraId="30EC0101" w14:textId="77777777" w:rsidR="006E2323" w:rsidRDefault="006E2323">
            <w:pPr>
              <w:bidi/>
            </w:pPr>
          </w:p>
        </w:tc>
        <w:tc>
          <w:tcPr>
            <w:tcW w:w="794" w:type="dxa"/>
          </w:tcPr>
          <w:p w14:paraId="68EF599B" w14:textId="77777777" w:rsidR="006E2323" w:rsidRDefault="00D0229F">
            <w:pPr>
              <w:bidi/>
              <w:jc w:val="center"/>
            </w:pPr>
            <w:r>
              <w:rPr>
                <w:sz w:val="18"/>
                <w:szCs w:val="18"/>
                <w:rtl/>
              </w:rPr>
              <w:t>W</w:t>
            </w:r>
          </w:p>
        </w:tc>
        <w:tc>
          <w:tcPr>
            <w:tcW w:w="794" w:type="dxa"/>
          </w:tcPr>
          <w:p w14:paraId="414D6BC5" w14:textId="77777777" w:rsidR="006E2323" w:rsidRDefault="00D0229F">
            <w:pPr>
              <w:bidi/>
              <w:jc w:val="center"/>
            </w:pPr>
            <w:r>
              <w:rPr>
                <w:sz w:val="18"/>
                <w:szCs w:val="18"/>
                <w:rtl/>
              </w:rPr>
              <w:t>☐</w:t>
            </w:r>
          </w:p>
        </w:tc>
        <w:tc>
          <w:tcPr>
            <w:tcW w:w="907" w:type="dxa"/>
          </w:tcPr>
          <w:p w14:paraId="522C43F3" w14:textId="77777777" w:rsidR="006E2323" w:rsidRDefault="00D0229F">
            <w:pPr>
              <w:bidi/>
              <w:jc w:val="center"/>
            </w:pPr>
            <w:r>
              <w:rPr>
                <w:sz w:val="18"/>
                <w:szCs w:val="18"/>
                <w:rtl/>
              </w:rPr>
              <w:t>☐</w:t>
            </w:r>
          </w:p>
        </w:tc>
        <w:tc>
          <w:tcPr>
            <w:tcW w:w="1247" w:type="dxa"/>
          </w:tcPr>
          <w:p w14:paraId="0737A3E3" w14:textId="77777777" w:rsidR="006E2323" w:rsidRDefault="006E2323">
            <w:pPr>
              <w:bidi/>
            </w:pPr>
          </w:p>
        </w:tc>
      </w:tr>
      <w:tr w:rsidR="006E2323" w14:paraId="40C6D642" w14:textId="77777777">
        <w:trPr>
          <w:cantSplit/>
          <w:jc w:val="center"/>
        </w:trPr>
        <w:tc>
          <w:tcPr>
            <w:tcW w:w="454" w:type="dxa"/>
          </w:tcPr>
          <w:p w14:paraId="4592E2A3" w14:textId="77777777" w:rsidR="006E2323" w:rsidRDefault="00D0229F">
            <w:pPr>
              <w:bidi/>
              <w:jc w:val="center"/>
            </w:pPr>
            <w:r>
              <w:rPr>
                <w:sz w:val="18"/>
                <w:szCs w:val="18"/>
                <w:rtl/>
              </w:rPr>
              <w:t>5</w:t>
            </w:r>
          </w:p>
        </w:tc>
        <w:tc>
          <w:tcPr>
            <w:tcW w:w="3742" w:type="dxa"/>
          </w:tcPr>
          <w:p w14:paraId="2F0D5B10" w14:textId="77777777" w:rsidR="006E2323" w:rsidRDefault="00D0229F">
            <w:pPr>
              <w:bidi/>
            </w:pPr>
            <w:r>
              <w:rPr>
                <w:sz w:val="18"/>
                <w:szCs w:val="18"/>
                <w:rtl/>
              </w:rPr>
              <w:t>اختبار الهبوط مع كل أخذ عينات مقاومة ومطابقته للخلطة التصميمية (ملحق مصور ص 10 إلى 12)</w:t>
            </w:r>
          </w:p>
        </w:tc>
        <w:tc>
          <w:tcPr>
            <w:tcW w:w="2154" w:type="dxa"/>
          </w:tcPr>
          <w:p w14:paraId="2E6B321B" w14:textId="77777777" w:rsidR="006E2323" w:rsidRDefault="00D0229F">
            <w:pPr>
              <w:bidi/>
            </w:pPr>
            <w:r>
              <w:rPr>
                <w:sz w:val="18"/>
                <w:szCs w:val="18"/>
                <w:rtl/>
              </w:rPr>
              <w:t>+/- 30 مم أو +/- 20 مم</w:t>
            </w:r>
          </w:p>
        </w:tc>
        <w:tc>
          <w:tcPr>
            <w:tcW w:w="794" w:type="dxa"/>
          </w:tcPr>
          <w:p w14:paraId="616DFF9C" w14:textId="77777777" w:rsidR="006E2323" w:rsidRDefault="00D0229F">
            <w:pPr>
              <w:bidi/>
              <w:jc w:val="center"/>
            </w:pPr>
            <w:r>
              <w:rPr>
                <w:sz w:val="18"/>
                <w:szCs w:val="18"/>
                <w:rtl/>
              </w:rPr>
              <w:t>H</w:t>
            </w:r>
          </w:p>
        </w:tc>
        <w:tc>
          <w:tcPr>
            <w:tcW w:w="794" w:type="dxa"/>
          </w:tcPr>
          <w:p w14:paraId="53F400A7" w14:textId="77777777" w:rsidR="006E2323" w:rsidRDefault="00D0229F">
            <w:pPr>
              <w:bidi/>
              <w:jc w:val="center"/>
            </w:pPr>
            <w:r>
              <w:rPr>
                <w:sz w:val="18"/>
                <w:szCs w:val="18"/>
                <w:rtl/>
              </w:rPr>
              <w:t>☐</w:t>
            </w:r>
          </w:p>
        </w:tc>
        <w:tc>
          <w:tcPr>
            <w:tcW w:w="907" w:type="dxa"/>
          </w:tcPr>
          <w:p w14:paraId="52C9DF9B" w14:textId="77777777" w:rsidR="006E2323" w:rsidRDefault="00D0229F">
            <w:pPr>
              <w:bidi/>
              <w:jc w:val="center"/>
            </w:pPr>
            <w:r>
              <w:rPr>
                <w:sz w:val="18"/>
                <w:szCs w:val="18"/>
                <w:rtl/>
              </w:rPr>
              <w:t>☐</w:t>
            </w:r>
          </w:p>
        </w:tc>
        <w:tc>
          <w:tcPr>
            <w:tcW w:w="1247" w:type="dxa"/>
          </w:tcPr>
          <w:p w14:paraId="25942E74" w14:textId="77777777" w:rsidR="006E2323" w:rsidRDefault="006E2323">
            <w:pPr>
              <w:bidi/>
            </w:pPr>
          </w:p>
        </w:tc>
      </w:tr>
      <w:tr w:rsidR="006E2323" w14:paraId="599FEA5C" w14:textId="77777777">
        <w:trPr>
          <w:cantSplit/>
          <w:jc w:val="center"/>
        </w:trPr>
        <w:tc>
          <w:tcPr>
            <w:tcW w:w="454" w:type="dxa"/>
          </w:tcPr>
          <w:p w14:paraId="27166BB5" w14:textId="77777777" w:rsidR="006E2323" w:rsidRDefault="00D0229F">
            <w:pPr>
              <w:bidi/>
              <w:jc w:val="center"/>
            </w:pPr>
            <w:r>
              <w:rPr>
                <w:sz w:val="18"/>
                <w:szCs w:val="18"/>
                <w:rtl/>
              </w:rPr>
              <w:t>6</w:t>
            </w:r>
          </w:p>
        </w:tc>
        <w:tc>
          <w:tcPr>
            <w:tcW w:w="3742" w:type="dxa"/>
          </w:tcPr>
          <w:p w14:paraId="222ECE68" w14:textId="77777777" w:rsidR="006E2323" w:rsidRDefault="00D0229F">
            <w:pPr>
              <w:bidi/>
            </w:pPr>
            <w:r>
              <w:rPr>
                <w:sz w:val="18"/>
                <w:szCs w:val="18"/>
                <w:rtl/>
              </w:rPr>
              <w:t>اختبار كثافة الخرسانة الطازجة للتحقق من الكميات الموردة (ملحق مصور ص 10 إلى 12)</w:t>
            </w:r>
          </w:p>
        </w:tc>
        <w:tc>
          <w:tcPr>
            <w:tcW w:w="2154" w:type="dxa"/>
          </w:tcPr>
          <w:p w14:paraId="78B1227A" w14:textId="77777777" w:rsidR="006E2323" w:rsidRDefault="00D0229F">
            <w:pPr>
              <w:bidi/>
            </w:pPr>
            <w:r>
              <w:rPr>
                <w:sz w:val="18"/>
                <w:szCs w:val="18"/>
                <w:rtl/>
              </w:rPr>
              <w:t>مطابقة كثافة الخلطة</w:t>
            </w:r>
          </w:p>
        </w:tc>
        <w:tc>
          <w:tcPr>
            <w:tcW w:w="794" w:type="dxa"/>
          </w:tcPr>
          <w:p w14:paraId="3E849316" w14:textId="77777777" w:rsidR="006E2323" w:rsidRDefault="00D0229F">
            <w:pPr>
              <w:bidi/>
              <w:jc w:val="center"/>
            </w:pPr>
            <w:r>
              <w:rPr>
                <w:sz w:val="18"/>
                <w:szCs w:val="18"/>
                <w:rtl/>
              </w:rPr>
              <w:t>W</w:t>
            </w:r>
          </w:p>
        </w:tc>
        <w:tc>
          <w:tcPr>
            <w:tcW w:w="794" w:type="dxa"/>
          </w:tcPr>
          <w:p w14:paraId="7F0B9B10" w14:textId="77777777" w:rsidR="006E2323" w:rsidRDefault="00D0229F">
            <w:pPr>
              <w:bidi/>
              <w:jc w:val="center"/>
            </w:pPr>
            <w:r>
              <w:rPr>
                <w:sz w:val="18"/>
                <w:szCs w:val="18"/>
                <w:rtl/>
              </w:rPr>
              <w:t>☐</w:t>
            </w:r>
          </w:p>
        </w:tc>
        <w:tc>
          <w:tcPr>
            <w:tcW w:w="907" w:type="dxa"/>
          </w:tcPr>
          <w:p w14:paraId="7B48C07A" w14:textId="77777777" w:rsidR="006E2323" w:rsidRDefault="00D0229F">
            <w:pPr>
              <w:bidi/>
              <w:jc w:val="center"/>
            </w:pPr>
            <w:r>
              <w:rPr>
                <w:sz w:val="18"/>
                <w:szCs w:val="18"/>
                <w:rtl/>
              </w:rPr>
              <w:t>☐</w:t>
            </w:r>
          </w:p>
        </w:tc>
        <w:tc>
          <w:tcPr>
            <w:tcW w:w="1247" w:type="dxa"/>
          </w:tcPr>
          <w:p w14:paraId="310CF857" w14:textId="77777777" w:rsidR="006E2323" w:rsidRDefault="006E2323">
            <w:pPr>
              <w:bidi/>
            </w:pPr>
          </w:p>
        </w:tc>
      </w:tr>
      <w:tr w:rsidR="006E2323" w14:paraId="4DB56D37" w14:textId="77777777">
        <w:trPr>
          <w:cantSplit/>
          <w:jc w:val="center"/>
        </w:trPr>
        <w:tc>
          <w:tcPr>
            <w:tcW w:w="454" w:type="dxa"/>
          </w:tcPr>
          <w:p w14:paraId="66EEB392" w14:textId="77777777" w:rsidR="006E2323" w:rsidRDefault="00D0229F">
            <w:pPr>
              <w:bidi/>
              <w:jc w:val="center"/>
            </w:pPr>
            <w:r>
              <w:rPr>
                <w:sz w:val="18"/>
                <w:szCs w:val="18"/>
                <w:rtl/>
              </w:rPr>
              <w:t>7</w:t>
            </w:r>
          </w:p>
        </w:tc>
        <w:tc>
          <w:tcPr>
            <w:tcW w:w="3742" w:type="dxa"/>
          </w:tcPr>
          <w:p w14:paraId="6E6BD44F" w14:textId="77777777" w:rsidR="006E2323" w:rsidRDefault="00D0229F">
            <w:pPr>
              <w:bidi/>
            </w:pPr>
            <w:r>
              <w:rPr>
                <w:sz w:val="18"/>
                <w:szCs w:val="18"/>
                <w:rtl/>
              </w:rPr>
              <w:t>قياس حرارة الخرسانة بترمومتر معاير مغطى بخرسانة 75 مم (ملحق مصور ص 10 إلى 12)</w:t>
            </w:r>
          </w:p>
        </w:tc>
        <w:tc>
          <w:tcPr>
            <w:tcW w:w="2154" w:type="dxa"/>
          </w:tcPr>
          <w:p w14:paraId="39BCC699" w14:textId="77777777" w:rsidR="006E2323" w:rsidRDefault="00D0229F">
            <w:pPr>
              <w:bidi/>
            </w:pPr>
            <w:r>
              <w:rPr>
                <w:sz w:val="18"/>
                <w:szCs w:val="18"/>
                <w:rtl/>
              </w:rPr>
              <w:t>لا تزيد عن 32 م</w:t>
            </w:r>
          </w:p>
        </w:tc>
        <w:tc>
          <w:tcPr>
            <w:tcW w:w="794" w:type="dxa"/>
          </w:tcPr>
          <w:p w14:paraId="1A1BA4A4" w14:textId="77777777" w:rsidR="006E2323" w:rsidRDefault="00D0229F">
            <w:pPr>
              <w:bidi/>
              <w:jc w:val="center"/>
            </w:pPr>
            <w:r>
              <w:rPr>
                <w:sz w:val="18"/>
                <w:szCs w:val="18"/>
                <w:rtl/>
              </w:rPr>
              <w:t>H</w:t>
            </w:r>
          </w:p>
        </w:tc>
        <w:tc>
          <w:tcPr>
            <w:tcW w:w="794" w:type="dxa"/>
          </w:tcPr>
          <w:p w14:paraId="3187DEE0" w14:textId="77777777" w:rsidR="006E2323" w:rsidRDefault="00D0229F">
            <w:pPr>
              <w:bidi/>
              <w:jc w:val="center"/>
            </w:pPr>
            <w:r>
              <w:rPr>
                <w:sz w:val="18"/>
                <w:szCs w:val="18"/>
                <w:rtl/>
              </w:rPr>
              <w:t>☐</w:t>
            </w:r>
          </w:p>
        </w:tc>
        <w:tc>
          <w:tcPr>
            <w:tcW w:w="907" w:type="dxa"/>
          </w:tcPr>
          <w:p w14:paraId="447E132A" w14:textId="77777777" w:rsidR="006E2323" w:rsidRDefault="00D0229F">
            <w:pPr>
              <w:bidi/>
              <w:jc w:val="center"/>
            </w:pPr>
            <w:r>
              <w:rPr>
                <w:sz w:val="18"/>
                <w:szCs w:val="18"/>
                <w:rtl/>
              </w:rPr>
              <w:t>☐</w:t>
            </w:r>
          </w:p>
        </w:tc>
        <w:tc>
          <w:tcPr>
            <w:tcW w:w="1247" w:type="dxa"/>
          </w:tcPr>
          <w:p w14:paraId="33B1F94A" w14:textId="77777777" w:rsidR="006E2323" w:rsidRDefault="006E2323">
            <w:pPr>
              <w:bidi/>
            </w:pPr>
          </w:p>
        </w:tc>
      </w:tr>
      <w:tr w:rsidR="006E2323" w14:paraId="238E998F" w14:textId="77777777">
        <w:trPr>
          <w:cantSplit/>
          <w:jc w:val="center"/>
        </w:trPr>
        <w:tc>
          <w:tcPr>
            <w:tcW w:w="454" w:type="dxa"/>
          </w:tcPr>
          <w:p w14:paraId="442BAEF2" w14:textId="77777777" w:rsidR="006E2323" w:rsidRDefault="00D0229F">
            <w:pPr>
              <w:bidi/>
              <w:jc w:val="center"/>
            </w:pPr>
            <w:r>
              <w:rPr>
                <w:sz w:val="18"/>
                <w:szCs w:val="18"/>
                <w:rtl/>
              </w:rPr>
              <w:t>8</w:t>
            </w:r>
          </w:p>
        </w:tc>
        <w:tc>
          <w:tcPr>
            <w:tcW w:w="3742" w:type="dxa"/>
          </w:tcPr>
          <w:p w14:paraId="5AE35D31" w14:textId="77777777" w:rsidR="006E2323" w:rsidRDefault="00D0229F">
            <w:pPr>
              <w:bidi/>
            </w:pPr>
            <w:r>
              <w:rPr>
                <w:sz w:val="18"/>
                <w:szCs w:val="18"/>
                <w:rtl/>
              </w:rPr>
              <w:t>أخذ مكعبات الضغط حسب الحجم والرتبة والعنصر ويوم الصب (ملحق مصور ص 10 إلى 12)</w:t>
            </w:r>
          </w:p>
        </w:tc>
        <w:tc>
          <w:tcPr>
            <w:tcW w:w="2154" w:type="dxa"/>
          </w:tcPr>
          <w:p w14:paraId="5F7B147D" w14:textId="77777777" w:rsidR="006E2323" w:rsidRDefault="00D0229F">
            <w:pPr>
              <w:bidi/>
            </w:pPr>
            <w:r>
              <w:rPr>
                <w:sz w:val="18"/>
                <w:szCs w:val="18"/>
                <w:rtl/>
              </w:rPr>
              <w:t>6 لأول 50 م3 ثم 6 لكل 100 م3</w:t>
            </w:r>
          </w:p>
        </w:tc>
        <w:tc>
          <w:tcPr>
            <w:tcW w:w="794" w:type="dxa"/>
          </w:tcPr>
          <w:p w14:paraId="0FCDEAA3" w14:textId="77777777" w:rsidR="006E2323" w:rsidRDefault="00D0229F">
            <w:pPr>
              <w:bidi/>
              <w:jc w:val="center"/>
            </w:pPr>
            <w:r>
              <w:rPr>
                <w:sz w:val="18"/>
                <w:szCs w:val="18"/>
                <w:rtl/>
              </w:rPr>
              <w:t>W</w:t>
            </w:r>
          </w:p>
        </w:tc>
        <w:tc>
          <w:tcPr>
            <w:tcW w:w="794" w:type="dxa"/>
          </w:tcPr>
          <w:p w14:paraId="69AF1FEB" w14:textId="77777777" w:rsidR="006E2323" w:rsidRDefault="00D0229F">
            <w:pPr>
              <w:bidi/>
              <w:jc w:val="center"/>
            </w:pPr>
            <w:r>
              <w:rPr>
                <w:sz w:val="18"/>
                <w:szCs w:val="18"/>
                <w:rtl/>
              </w:rPr>
              <w:t>☐</w:t>
            </w:r>
          </w:p>
        </w:tc>
        <w:tc>
          <w:tcPr>
            <w:tcW w:w="907" w:type="dxa"/>
          </w:tcPr>
          <w:p w14:paraId="7E6856C1" w14:textId="77777777" w:rsidR="006E2323" w:rsidRDefault="00D0229F">
            <w:pPr>
              <w:bidi/>
              <w:jc w:val="center"/>
            </w:pPr>
            <w:r>
              <w:rPr>
                <w:sz w:val="18"/>
                <w:szCs w:val="18"/>
                <w:rtl/>
              </w:rPr>
              <w:t>☐</w:t>
            </w:r>
          </w:p>
        </w:tc>
        <w:tc>
          <w:tcPr>
            <w:tcW w:w="1247" w:type="dxa"/>
          </w:tcPr>
          <w:p w14:paraId="03D528E5" w14:textId="77777777" w:rsidR="006E2323" w:rsidRDefault="006E2323">
            <w:pPr>
              <w:bidi/>
            </w:pPr>
          </w:p>
        </w:tc>
      </w:tr>
      <w:tr w:rsidR="006E2323" w14:paraId="0C3EE933" w14:textId="77777777">
        <w:trPr>
          <w:cantSplit/>
          <w:jc w:val="center"/>
        </w:trPr>
        <w:tc>
          <w:tcPr>
            <w:tcW w:w="454" w:type="dxa"/>
          </w:tcPr>
          <w:p w14:paraId="30A5B78D" w14:textId="77777777" w:rsidR="006E2323" w:rsidRDefault="00D0229F">
            <w:pPr>
              <w:bidi/>
              <w:jc w:val="center"/>
            </w:pPr>
            <w:r>
              <w:rPr>
                <w:sz w:val="18"/>
                <w:szCs w:val="18"/>
                <w:rtl/>
              </w:rPr>
              <w:t>9</w:t>
            </w:r>
          </w:p>
        </w:tc>
        <w:tc>
          <w:tcPr>
            <w:tcW w:w="3742" w:type="dxa"/>
          </w:tcPr>
          <w:p w14:paraId="607F6354" w14:textId="77777777" w:rsidR="006E2323" w:rsidRDefault="00D0229F">
            <w:pPr>
              <w:bidi/>
            </w:pPr>
            <w:r>
              <w:rPr>
                <w:sz w:val="18"/>
                <w:szCs w:val="18"/>
                <w:rtl/>
              </w:rPr>
              <w:t>تغطية العينات بأكياس بلاستيك أول 24 ساعة وفكها بعد 24 ساعة (ملحق مصور ص 10 إلى 12)</w:t>
            </w:r>
          </w:p>
        </w:tc>
        <w:tc>
          <w:tcPr>
            <w:tcW w:w="2154" w:type="dxa"/>
          </w:tcPr>
          <w:p w14:paraId="121275D2" w14:textId="77777777" w:rsidR="006E2323" w:rsidRDefault="006E2323">
            <w:pPr>
              <w:bidi/>
            </w:pPr>
          </w:p>
        </w:tc>
        <w:tc>
          <w:tcPr>
            <w:tcW w:w="794" w:type="dxa"/>
          </w:tcPr>
          <w:p w14:paraId="693EA6C5" w14:textId="77777777" w:rsidR="006E2323" w:rsidRDefault="00D0229F">
            <w:pPr>
              <w:bidi/>
              <w:jc w:val="center"/>
            </w:pPr>
            <w:r>
              <w:rPr>
                <w:sz w:val="18"/>
                <w:szCs w:val="18"/>
                <w:rtl/>
              </w:rPr>
              <w:t>W</w:t>
            </w:r>
          </w:p>
        </w:tc>
        <w:tc>
          <w:tcPr>
            <w:tcW w:w="794" w:type="dxa"/>
          </w:tcPr>
          <w:p w14:paraId="2390B739" w14:textId="77777777" w:rsidR="006E2323" w:rsidRDefault="00D0229F">
            <w:pPr>
              <w:bidi/>
              <w:jc w:val="center"/>
            </w:pPr>
            <w:r>
              <w:rPr>
                <w:sz w:val="18"/>
                <w:szCs w:val="18"/>
                <w:rtl/>
              </w:rPr>
              <w:t>☐</w:t>
            </w:r>
          </w:p>
        </w:tc>
        <w:tc>
          <w:tcPr>
            <w:tcW w:w="907" w:type="dxa"/>
          </w:tcPr>
          <w:p w14:paraId="01D1CF84" w14:textId="77777777" w:rsidR="006E2323" w:rsidRDefault="00D0229F">
            <w:pPr>
              <w:bidi/>
              <w:jc w:val="center"/>
            </w:pPr>
            <w:r>
              <w:rPr>
                <w:sz w:val="18"/>
                <w:szCs w:val="18"/>
                <w:rtl/>
              </w:rPr>
              <w:t>☐</w:t>
            </w:r>
          </w:p>
        </w:tc>
        <w:tc>
          <w:tcPr>
            <w:tcW w:w="1247" w:type="dxa"/>
          </w:tcPr>
          <w:p w14:paraId="6912AB34" w14:textId="77777777" w:rsidR="006E2323" w:rsidRDefault="006E2323">
            <w:pPr>
              <w:bidi/>
            </w:pPr>
          </w:p>
        </w:tc>
      </w:tr>
      <w:tr w:rsidR="006E2323" w14:paraId="60E9D756" w14:textId="77777777">
        <w:trPr>
          <w:cantSplit/>
          <w:jc w:val="center"/>
        </w:trPr>
        <w:tc>
          <w:tcPr>
            <w:tcW w:w="454" w:type="dxa"/>
          </w:tcPr>
          <w:p w14:paraId="648504F2" w14:textId="77777777" w:rsidR="006E2323" w:rsidRDefault="00D0229F">
            <w:pPr>
              <w:bidi/>
              <w:jc w:val="center"/>
            </w:pPr>
            <w:r>
              <w:rPr>
                <w:sz w:val="18"/>
                <w:szCs w:val="18"/>
                <w:rtl/>
              </w:rPr>
              <w:t>10</w:t>
            </w:r>
          </w:p>
        </w:tc>
        <w:tc>
          <w:tcPr>
            <w:tcW w:w="3742" w:type="dxa"/>
          </w:tcPr>
          <w:p w14:paraId="5E1B9353" w14:textId="77777777" w:rsidR="006E2323" w:rsidRDefault="00D0229F">
            <w:pPr>
              <w:bidi/>
            </w:pPr>
            <w:r>
              <w:rPr>
                <w:sz w:val="18"/>
                <w:szCs w:val="18"/>
                <w:rtl/>
              </w:rPr>
              <w:t>استغلال هالك العينات لعمل بسكوت خرساني بنفس مقاومة العنصر (ملحق مصور ص 10 إلى 12)</w:t>
            </w:r>
          </w:p>
        </w:tc>
        <w:tc>
          <w:tcPr>
            <w:tcW w:w="2154" w:type="dxa"/>
          </w:tcPr>
          <w:p w14:paraId="62EFC811" w14:textId="77777777" w:rsidR="006E2323" w:rsidRDefault="006E2323">
            <w:pPr>
              <w:bidi/>
            </w:pPr>
          </w:p>
        </w:tc>
        <w:tc>
          <w:tcPr>
            <w:tcW w:w="794" w:type="dxa"/>
          </w:tcPr>
          <w:p w14:paraId="23DB2A1D" w14:textId="77777777" w:rsidR="006E2323" w:rsidRDefault="00D0229F">
            <w:pPr>
              <w:bidi/>
              <w:jc w:val="center"/>
            </w:pPr>
            <w:r>
              <w:rPr>
                <w:sz w:val="18"/>
                <w:szCs w:val="18"/>
                <w:rtl/>
              </w:rPr>
              <w:t>R</w:t>
            </w:r>
          </w:p>
        </w:tc>
        <w:tc>
          <w:tcPr>
            <w:tcW w:w="794" w:type="dxa"/>
          </w:tcPr>
          <w:p w14:paraId="29EB70A1" w14:textId="77777777" w:rsidR="006E2323" w:rsidRDefault="00D0229F">
            <w:pPr>
              <w:bidi/>
              <w:jc w:val="center"/>
            </w:pPr>
            <w:r>
              <w:rPr>
                <w:sz w:val="18"/>
                <w:szCs w:val="18"/>
                <w:rtl/>
              </w:rPr>
              <w:t>☐</w:t>
            </w:r>
          </w:p>
        </w:tc>
        <w:tc>
          <w:tcPr>
            <w:tcW w:w="907" w:type="dxa"/>
          </w:tcPr>
          <w:p w14:paraId="484C9F03" w14:textId="77777777" w:rsidR="006E2323" w:rsidRDefault="00D0229F">
            <w:pPr>
              <w:bidi/>
              <w:jc w:val="center"/>
            </w:pPr>
            <w:r>
              <w:rPr>
                <w:sz w:val="18"/>
                <w:szCs w:val="18"/>
                <w:rtl/>
              </w:rPr>
              <w:t>☐</w:t>
            </w:r>
          </w:p>
        </w:tc>
        <w:tc>
          <w:tcPr>
            <w:tcW w:w="1247" w:type="dxa"/>
          </w:tcPr>
          <w:p w14:paraId="3E7D1DB7" w14:textId="77777777" w:rsidR="006E2323" w:rsidRDefault="006E2323">
            <w:pPr>
              <w:bidi/>
            </w:pPr>
          </w:p>
        </w:tc>
      </w:tr>
      <w:tr w:rsidR="006E2323" w14:paraId="6B14208E" w14:textId="77777777">
        <w:trPr>
          <w:cantSplit/>
          <w:jc w:val="center"/>
        </w:trPr>
        <w:tc>
          <w:tcPr>
            <w:tcW w:w="10092" w:type="dxa"/>
            <w:gridSpan w:val="7"/>
            <w:shd w:val="clear" w:color="auto" w:fill="DDE3F7"/>
          </w:tcPr>
          <w:p w14:paraId="05F6E0A0" w14:textId="77777777" w:rsidR="006E2323" w:rsidRDefault="00D0229F">
            <w:pPr>
              <w:keepNext/>
              <w:bidi/>
            </w:pPr>
            <w:r>
              <w:rPr>
                <w:b/>
                <w:bCs/>
                <w:sz w:val="19"/>
                <w:szCs w:val="19"/>
                <w:rtl/>
              </w:rPr>
              <w:t>بعد التنفيذ</w:t>
            </w:r>
          </w:p>
        </w:tc>
      </w:tr>
      <w:tr w:rsidR="006E2323" w14:paraId="68F5602F" w14:textId="77777777">
        <w:trPr>
          <w:cantSplit/>
          <w:jc w:val="center"/>
        </w:trPr>
        <w:tc>
          <w:tcPr>
            <w:tcW w:w="454" w:type="dxa"/>
          </w:tcPr>
          <w:p w14:paraId="7E31DDE5" w14:textId="77777777" w:rsidR="006E2323" w:rsidRDefault="00D0229F">
            <w:pPr>
              <w:bidi/>
              <w:jc w:val="center"/>
            </w:pPr>
            <w:r>
              <w:rPr>
                <w:sz w:val="18"/>
                <w:szCs w:val="18"/>
                <w:rtl/>
              </w:rPr>
              <w:t>11</w:t>
            </w:r>
          </w:p>
        </w:tc>
        <w:tc>
          <w:tcPr>
            <w:tcW w:w="3742" w:type="dxa"/>
          </w:tcPr>
          <w:p w14:paraId="5A1A9333" w14:textId="77777777" w:rsidR="006E2323" w:rsidRDefault="00D0229F">
            <w:pPr>
              <w:bidi/>
            </w:pPr>
            <w:r>
              <w:rPr>
                <w:sz w:val="18"/>
                <w:szCs w:val="18"/>
                <w:rtl/>
              </w:rPr>
              <w:t>متابعة حرارة حوض المعالجة يوميا بترمومتر طافي وترمومتر للغرفة (ملحق مصور ص 10 إلى 12)</w:t>
            </w:r>
          </w:p>
        </w:tc>
        <w:tc>
          <w:tcPr>
            <w:tcW w:w="2154" w:type="dxa"/>
          </w:tcPr>
          <w:p w14:paraId="488DF2DA" w14:textId="77777777" w:rsidR="006E2323" w:rsidRDefault="00D0229F">
            <w:pPr>
              <w:bidi/>
            </w:pPr>
            <w:r>
              <w:rPr>
                <w:sz w:val="18"/>
                <w:szCs w:val="18"/>
                <w:rtl/>
              </w:rPr>
              <w:t>23 +/- 2 م</w:t>
            </w:r>
          </w:p>
        </w:tc>
        <w:tc>
          <w:tcPr>
            <w:tcW w:w="794" w:type="dxa"/>
          </w:tcPr>
          <w:p w14:paraId="08AA818C" w14:textId="77777777" w:rsidR="006E2323" w:rsidRDefault="00D0229F">
            <w:pPr>
              <w:bidi/>
              <w:jc w:val="center"/>
            </w:pPr>
            <w:r>
              <w:rPr>
                <w:sz w:val="18"/>
                <w:szCs w:val="18"/>
                <w:rtl/>
              </w:rPr>
              <w:t>R</w:t>
            </w:r>
          </w:p>
        </w:tc>
        <w:tc>
          <w:tcPr>
            <w:tcW w:w="794" w:type="dxa"/>
          </w:tcPr>
          <w:p w14:paraId="10387E00" w14:textId="77777777" w:rsidR="006E2323" w:rsidRDefault="00D0229F">
            <w:pPr>
              <w:bidi/>
              <w:jc w:val="center"/>
            </w:pPr>
            <w:r>
              <w:rPr>
                <w:sz w:val="18"/>
                <w:szCs w:val="18"/>
                <w:rtl/>
              </w:rPr>
              <w:t>☐</w:t>
            </w:r>
          </w:p>
        </w:tc>
        <w:tc>
          <w:tcPr>
            <w:tcW w:w="907" w:type="dxa"/>
          </w:tcPr>
          <w:p w14:paraId="62468AEF" w14:textId="77777777" w:rsidR="006E2323" w:rsidRDefault="00D0229F">
            <w:pPr>
              <w:bidi/>
              <w:jc w:val="center"/>
            </w:pPr>
            <w:r>
              <w:rPr>
                <w:sz w:val="18"/>
                <w:szCs w:val="18"/>
                <w:rtl/>
              </w:rPr>
              <w:t>☐</w:t>
            </w:r>
          </w:p>
        </w:tc>
        <w:tc>
          <w:tcPr>
            <w:tcW w:w="1247" w:type="dxa"/>
          </w:tcPr>
          <w:p w14:paraId="474CD0DC" w14:textId="77777777" w:rsidR="006E2323" w:rsidRDefault="006E2323">
            <w:pPr>
              <w:bidi/>
            </w:pPr>
          </w:p>
        </w:tc>
      </w:tr>
      <w:tr w:rsidR="006E2323" w14:paraId="1505EE4F" w14:textId="77777777">
        <w:trPr>
          <w:cantSplit/>
          <w:jc w:val="center"/>
        </w:trPr>
        <w:tc>
          <w:tcPr>
            <w:tcW w:w="454" w:type="dxa"/>
          </w:tcPr>
          <w:p w14:paraId="2877EA3B" w14:textId="77777777" w:rsidR="006E2323" w:rsidRDefault="00D0229F">
            <w:pPr>
              <w:bidi/>
              <w:jc w:val="center"/>
            </w:pPr>
            <w:r>
              <w:rPr>
                <w:sz w:val="18"/>
                <w:szCs w:val="18"/>
                <w:rtl/>
              </w:rPr>
              <w:t>12</w:t>
            </w:r>
          </w:p>
        </w:tc>
        <w:tc>
          <w:tcPr>
            <w:tcW w:w="3742" w:type="dxa"/>
          </w:tcPr>
          <w:p w14:paraId="1B619647" w14:textId="77777777" w:rsidR="006E2323" w:rsidRDefault="00D0229F">
            <w:pPr>
              <w:bidi/>
            </w:pPr>
            <w:r>
              <w:rPr>
                <w:sz w:val="18"/>
                <w:szCs w:val="18"/>
                <w:rtl/>
              </w:rPr>
              <w:t>توقيع الاستشاري والمقاول على العينات بعد الفك والتحقق من التوقيع عند الاختبار (ملحق مصور ص 10 إلى 12)</w:t>
            </w:r>
          </w:p>
        </w:tc>
        <w:tc>
          <w:tcPr>
            <w:tcW w:w="2154" w:type="dxa"/>
          </w:tcPr>
          <w:p w14:paraId="09CEE827" w14:textId="77777777" w:rsidR="006E2323" w:rsidRDefault="006E2323">
            <w:pPr>
              <w:bidi/>
            </w:pPr>
          </w:p>
        </w:tc>
        <w:tc>
          <w:tcPr>
            <w:tcW w:w="794" w:type="dxa"/>
          </w:tcPr>
          <w:p w14:paraId="61ACE925" w14:textId="77777777" w:rsidR="006E2323" w:rsidRDefault="00D0229F">
            <w:pPr>
              <w:bidi/>
              <w:jc w:val="center"/>
            </w:pPr>
            <w:r>
              <w:rPr>
                <w:sz w:val="18"/>
                <w:szCs w:val="18"/>
                <w:rtl/>
              </w:rPr>
              <w:t>W</w:t>
            </w:r>
          </w:p>
        </w:tc>
        <w:tc>
          <w:tcPr>
            <w:tcW w:w="794" w:type="dxa"/>
          </w:tcPr>
          <w:p w14:paraId="41792D7F" w14:textId="77777777" w:rsidR="006E2323" w:rsidRDefault="00D0229F">
            <w:pPr>
              <w:bidi/>
              <w:jc w:val="center"/>
            </w:pPr>
            <w:r>
              <w:rPr>
                <w:sz w:val="18"/>
                <w:szCs w:val="18"/>
                <w:rtl/>
              </w:rPr>
              <w:t>☐</w:t>
            </w:r>
          </w:p>
        </w:tc>
        <w:tc>
          <w:tcPr>
            <w:tcW w:w="907" w:type="dxa"/>
          </w:tcPr>
          <w:p w14:paraId="60D3410B" w14:textId="77777777" w:rsidR="006E2323" w:rsidRDefault="00D0229F">
            <w:pPr>
              <w:bidi/>
              <w:jc w:val="center"/>
            </w:pPr>
            <w:r>
              <w:rPr>
                <w:sz w:val="18"/>
                <w:szCs w:val="18"/>
                <w:rtl/>
              </w:rPr>
              <w:t>☐</w:t>
            </w:r>
          </w:p>
        </w:tc>
        <w:tc>
          <w:tcPr>
            <w:tcW w:w="1247" w:type="dxa"/>
          </w:tcPr>
          <w:p w14:paraId="23733005" w14:textId="77777777" w:rsidR="006E2323" w:rsidRDefault="006E2323">
            <w:pPr>
              <w:bidi/>
            </w:pPr>
          </w:p>
        </w:tc>
      </w:tr>
    </w:tbl>
    <w:p w14:paraId="1F9412E9" w14:textId="77777777" w:rsidR="006E2323" w:rsidRDefault="006E2323">
      <w:pPr>
        <w:keepNext/>
        <w:bidi/>
        <w:spacing w:after="40"/>
      </w:pPr>
    </w:p>
    <w:p w14:paraId="0EA62FB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88051E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7104342" w14:textId="77777777">
        <w:trPr>
          <w:cantSplit/>
          <w:jc w:val="center"/>
        </w:trPr>
        <w:tc>
          <w:tcPr>
            <w:tcW w:w="3345" w:type="dxa"/>
            <w:shd w:val="clear" w:color="auto" w:fill="EEF1FA"/>
          </w:tcPr>
          <w:p w14:paraId="0DD1B72D" w14:textId="77777777" w:rsidR="006E2323" w:rsidRDefault="00D0229F">
            <w:pPr>
              <w:keepNext/>
              <w:bidi/>
              <w:jc w:val="center"/>
            </w:pPr>
            <w:r>
              <w:rPr>
                <w:b/>
                <w:bCs/>
                <w:sz w:val="20"/>
                <w:szCs w:val="20"/>
                <w:rtl/>
              </w:rPr>
              <w:t>مهندس المقاول</w:t>
            </w:r>
          </w:p>
        </w:tc>
        <w:tc>
          <w:tcPr>
            <w:tcW w:w="3345" w:type="dxa"/>
            <w:shd w:val="clear" w:color="auto" w:fill="EEF1FA"/>
          </w:tcPr>
          <w:p w14:paraId="416CE0A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8F48147" w14:textId="77777777" w:rsidR="006E2323" w:rsidRDefault="00D0229F">
            <w:pPr>
              <w:keepNext/>
              <w:bidi/>
              <w:jc w:val="center"/>
            </w:pPr>
            <w:r>
              <w:rPr>
                <w:b/>
                <w:bCs/>
                <w:sz w:val="20"/>
                <w:szCs w:val="20"/>
                <w:rtl/>
              </w:rPr>
              <w:t>مدير المشروع</w:t>
            </w:r>
          </w:p>
        </w:tc>
      </w:tr>
      <w:tr w:rsidR="006E2323" w14:paraId="5A5EFFD4" w14:textId="77777777">
        <w:trPr>
          <w:cantSplit/>
          <w:trHeight w:val="397"/>
          <w:jc w:val="center"/>
        </w:trPr>
        <w:tc>
          <w:tcPr>
            <w:tcW w:w="3345" w:type="dxa"/>
          </w:tcPr>
          <w:p w14:paraId="35F0F2E0" w14:textId="77777777" w:rsidR="006E2323" w:rsidRDefault="00D0229F">
            <w:pPr>
              <w:keepNext/>
              <w:bidi/>
            </w:pPr>
            <w:r>
              <w:rPr>
                <w:sz w:val="19"/>
                <w:szCs w:val="19"/>
                <w:rtl/>
              </w:rPr>
              <w:t>الاسم:</w:t>
            </w:r>
          </w:p>
        </w:tc>
        <w:tc>
          <w:tcPr>
            <w:tcW w:w="3345" w:type="dxa"/>
          </w:tcPr>
          <w:p w14:paraId="77A2422E" w14:textId="77777777" w:rsidR="006E2323" w:rsidRDefault="00D0229F">
            <w:pPr>
              <w:keepNext/>
              <w:bidi/>
            </w:pPr>
            <w:r>
              <w:rPr>
                <w:sz w:val="19"/>
                <w:szCs w:val="19"/>
                <w:rtl/>
              </w:rPr>
              <w:t>الاسم:</w:t>
            </w:r>
          </w:p>
        </w:tc>
        <w:tc>
          <w:tcPr>
            <w:tcW w:w="3345" w:type="dxa"/>
          </w:tcPr>
          <w:p w14:paraId="26D1D181" w14:textId="77777777" w:rsidR="006E2323" w:rsidRDefault="00D0229F">
            <w:pPr>
              <w:keepNext/>
              <w:bidi/>
            </w:pPr>
            <w:r>
              <w:rPr>
                <w:sz w:val="19"/>
                <w:szCs w:val="19"/>
                <w:rtl/>
              </w:rPr>
              <w:t>الاسم:</w:t>
            </w:r>
          </w:p>
        </w:tc>
      </w:tr>
      <w:tr w:rsidR="006E2323" w14:paraId="3AE66363" w14:textId="77777777">
        <w:trPr>
          <w:cantSplit/>
          <w:trHeight w:val="624"/>
          <w:jc w:val="center"/>
        </w:trPr>
        <w:tc>
          <w:tcPr>
            <w:tcW w:w="3345" w:type="dxa"/>
          </w:tcPr>
          <w:p w14:paraId="09894A2D" w14:textId="77777777" w:rsidR="006E2323" w:rsidRDefault="00D0229F">
            <w:pPr>
              <w:keepNext/>
              <w:bidi/>
            </w:pPr>
            <w:r>
              <w:rPr>
                <w:sz w:val="19"/>
                <w:szCs w:val="19"/>
                <w:rtl/>
              </w:rPr>
              <w:t>التوقيع:</w:t>
            </w:r>
          </w:p>
        </w:tc>
        <w:tc>
          <w:tcPr>
            <w:tcW w:w="3345" w:type="dxa"/>
          </w:tcPr>
          <w:p w14:paraId="72EF51DF" w14:textId="77777777" w:rsidR="006E2323" w:rsidRDefault="00D0229F">
            <w:pPr>
              <w:keepNext/>
              <w:bidi/>
            </w:pPr>
            <w:r>
              <w:rPr>
                <w:sz w:val="19"/>
                <w:szCs w:val="19"/>
                <w:rtl/>
              </w:rPr>
              <w:t>التوقيع:</w:t>
            </w:r>
          </w:p>
        </w:tc>
        <w:tc>
          <w:tcPr>
            <w:tcW w:w="3345" w:type="dxa"/>
          </w:tcPr>
          <w:p w14:paraId="6224DAAF" w14:textId="77777777" w:rsidR="006E2323" w:rsidRDefault="00D0229F">
            <w:pPr>
              <w:keepNext/>
              <w:bidi/>
            </w:pPr>
            <w:r>
              <w:rPr>
                <w:sz w:val="19"/>
                <w:szCs w:val="19"/>
                <w:rtl/>
              </w:rPr>
              <w:t>التوقيع:</w:t>
            </w:r>
          </w:p>
        </w:tc>
      </w:tr>
      <w:tr w:rsidR="006E2323" w14:paraId="09D123D7" w14:textId="77777777">
        <w:trPr>
          <w:cantSplit/>
          <w:trHeight w:val="397"/>
          <w:jc w:val="center"/>
        </w:trPr>
        <w:tc>
          <w:tcPr>
            <w:tcW w:w="3345" w:type="dxa"/>
          </w:tcPr>
          <w:p w14:paraId="337F9173" w14:textId="77777777" w:rsidR="006E2323" w:rsidRDefault="00D0229F">
            <w:pPr>
              <w:bidi/>
            </w:pPr>
            <w:r>
              <w:rPr>
                <w:sz w:val="19"/>
                <w:szCs w:val="19"/>
                <w:rtl/>
              </w:rPr>
              <w:t>التاريخ:</w:t>
            </w:r>
          </w:p>
        </w:tc>
        <w:tc>
          <w:tcPr>
            <w:tcW w:w="3345" w:type="dxa"/>
          </w:tcPr>
          <w:p w14:paraId="3FFBC35E" w14:textId="77777777" w:rsidR="006E2323" w:rsidRDefault="00D0229F">
            <w:pPr>
              <w:bidi/>
            </w:pPr>
            <w:r>
              <w:rPr>
                <w:sz w:val="19"/>
                <w:szCs w:val="19"/>
                <w:rtl/>
              </w:rPr>
              <w:t>التاريخ:</w:t>
            </w:r>
          </w:p>
        </w:tc>
        <w:tc>
          <w:tcPr>
            <w:tcW w:w="3345" w:type="dxa"/>
          </w:tcPr>
          <w:p w14:paraId="3882B7C7" w14:textId="77777777" w:rsidR="006E2323" w:rsidRDefault="00D0229F">
            <w:pPr>
              <w:bidi/>
            </w:pPr>
            <w:r>
              <w:rPr>
                <w:sz w:val="19"/>
                <w:szCs w:val="19"/>
                <w:rtl/>
              </w:rPr>
              <w:t>التاريخ:</w:t>
            </w:r>
          </w:p>
        </w:tc>
      </w:tr>
    </w:tbl>
    <w:p w14:paraId="37589AB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046: صب ومعالجة الأعمدة</w:t>
      </w:r>
    </w:p>
    <w:p w14:paraId="5D342D61"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F7A2894" w14:textId="77777777">
        <w:trPr>
          <w:cantSplit/>
          <w:jc w:val="center"/>
        </w:trPr>
        <w:tc>
          <w:tcPr>
            <w:tcW w:w="2211" w:type="dxa"/>
            <w:shd w:val="clear" w:color="auto" w:fill="EEF1FA"/>
          </w:tcPr>
          <w:p w14:paraId="35BDC658" w14:textId="77777777" w:rsidR="006E2323" w:rsidRDefault="00D0229F">
            <w:pPr>
              <w:bidi/>
            </w:pPr>
            <w:r>
              <w:rPr>
                <w:sz w:val="19"/>
                <w:szCs w:val="19"/>
                <w:rtl/>
              </w:rPr>
              <w:t>المشروع</w:t>
            </w:r>
          </w:p>
        </w:tc>
        <w:tc>
          <w:tcPr>
            <w:tcW w:w="2721" w:type="dxa"/>
          </w:tcPr>
          <w:p w14:paraId="4C6EEB38" w14:textId="77777777" w:rsidR="006E2323" w:rsidRDefault="006E2323">
            <w:pPr>
              <w:bidi/>
            </w:pPr>
          </w:p>
        </w:tc>
        <w:tc>
          <w:tcPr>
            <w:tcW w:w="2211" w:type="dxa"/>
            <w:shd w:val="clear" w:color="auto" w:fill="EEF1FA"/>
          </w:tcPr>
          <w:p w14:paraId="5642A799" w14:textId="77777777" w:rsidR="006E2323" w:rsidRDefault="00D0229F">
            <w:pPr>
              <w:bidi/>
            </w:pPr>
            <w:r>
              <w:rPr>
                <w:sz w:val="19"/>
                <w:szCs w:val="19"/>
                <w:rtl/>
              </w:rPr>
              <w:t>الشركة</w:t>
            </w:r>
          </w:p>
        </w:tc>
        <w:tc>
          <w:tcPr>
            <w:tcW w:w="2948" w:type="dxa"/>
          </w:tcPr>
          <w:p w14:paraId="562473C5" w14:textId="77777777" w:rsidR="006E2323" w:rsidRDefault="006E2323">
            <w:pPr>
              <w:bidi/>
            </w:pPr>
          </w:p>
        </w:tc>
      </w:tr>
      <w:tr w:rsidR="006E2323" w14:paraId="5BEB7792" w14:textId="77777777">
        <w:trPr>
          <w:cantSplit/>
          <w:jc w:val="center"/>
        </w:trPr>
        <w:tc>
          <w:tcPr>
            <w:tcW w:w="2211" w:type="dxa"/>
            <w:shd w:val="clear" w:color="auto" w:fill="EEF1FA"/>
          </w:tcPr>
          <w:p w14:paraId="1C7391B5" w14:textId="77777777" w:rsidR="006E2323" w:rsidRDefault="00D0229F">
            <w:pPr>
              <w:bidi/>
            </w:pPr>
            <w:r>
              <w:rPr>
                <w:sz w:val="19"/>
                <w:szCs w:val="19"/>
                <w:rtl/>
              </w:rPr>
              <w:t>المقاول / مقاول الباطن</w:t>
            </w:r>
          </w:p>
        </w:tc>
        <w:tc>
          <w:tcPr>
            <w:tcW w:w="2721" w:type="dxa"/>
          </w:tcPr>
          <w:p w14:paraId="18A97B5D" w14:textId="77777777" w:rsidR="006E2323" w:rsidRDefault="006E2323">
            <w:pPr>
              <w:bidi/>
            </w:pPr>
          </w:p>
        </w:tc>
        <w:tc>
          <w:tcPr>
            <w:tcW w:w="2211" w:type="dxa"/>
            <w:shd w:val="clear" w:color="auto" w:fill="EEF1FA"/>
          </w:tcPr>
          <w:p w14:paraId="38EE5183" w14:textId="77777777" w:rsidR="006E2323" w:rsidRDefault="00D0229F">
            <w:pPr>
              <w:bidi/>
            </w:pPr>
            <w:r>
              <w:rPr>
                <w:sz w:val="19"/>
                <w:szCs w:val="19"/>
                <w:rtl/>
              </w:rPr>
              <w:t>رقم طلب الاستلام IR</w:t>
            </w:r>
          </w:p>
        </w:tc>
        <w:tc>
          <w:tcPr>
            <w:tcW w:w="2948" w:type="dxa"/>
          </w:tcPr>
          <w:p w14:paraId="29B9E74E" w14:textId="77777777" w:rsidR="006E2323" w:rsidRDefault="006E2323">
            <w:pPr>
              <w:bidi/>
            </w:pPr>
          </w:p>
        </w:tc>
      </w:tr>
      <w:tr w:rsidR="006E2323" w14:paraId="6D0C226E" w14:textId="77777777">
        <w:trPr>
          <w:cantSplit/>
          <w:jc w:val="center"/>
        </w:trPr>
        <w:tc>
          <w:tcPr>
            <w:tcW w:w="2211" w:type="dxa"/>
            <w:shd w:val="clear" w:color="auto" w:fill="EEF1FA"/>
          </w:tcPr>
          <w:p w14:paraId="73570CE1" w14:textId="77777777" w:rsidR="006E2323" w:rsidRDefault="00D0229F">
            <w:pPr>
              <w:bidi/>
            </w:pPr>
            <w:r>
              <w:rPr>
                <w:sz w:val="19"/>
                <w:szCs w:val="19"/>
                <w:rtl/>
              </w:rPr>
              <w:t>الموقع / المنسوب / المحور</w:t>
            </w:r>
          </w:p>
        </w:tc>
        <w:tc>
          <w:tcPr>
            <w:tcW w:w="2721" w:type="dxa"/>
          </w:tcPr>
          <w:p w14:paraId="6D9602B4" w14:textId="77777777" w:rsidR="006E2323" w:rsidRDefault="006E2323">
            <w:pPr>
              <w:bidi/>
            </w:pPr>
          </w:p>
        </w:tc>
        <w:tc>
          <w:tcPr>
            <w:tcW w:w="2211" w:type="dxa"/>
            <w:shd w:val="clear" w:color="auto" w:fill="EEF1FA"/>
          </w:tcPr>
          <w:p w14:paraId="2EF2B40B" w14:textId="77777777" w:rsidR="006E2323" w:rsidRDefault="00D0229F">
            <w:pPr>
              <w:bidi/>
            </w:pPr>
            <w:r>
              <w:rPr>
                <w:sz w:val="19"/>
                <w:szCs w:val="19"/>
                <w:rtl/>
              </w:rPr>
              <w:t>التاريخ والوقت</w:t>
            </w:r>
          </w:p>
        </w:tc>
        <w:tc>
          <w:tcPr>
            <w:tcW w:w="2948" w:type="dxa"/>
          </w:tcPr>
          <w:p w14:paraId="2FF1DF31" w14:textId="77777777" w:rsidR="006E2323" w:rsidRDefault="006E2323">
            <w:pPr>
              <w:bidi/>
            </w:pPr>
          </w:p>
        </w:tc>
      </w:tr>
      <w:tr w:rsidR="006E2323" w14:paraId="7E03EED8" w14:textId="77777777">
        <w:trPr>
          <w:cantSplit/>
          <w:jc w:val="center"/>
        </w:trPr>
        <w:tc>
          <w:tcPr>
            <w:tcW w:w="2211" w:type="dxa"/>
            <w:shd w:val="clear" w:color="auto" w:fill="EEF1FA"/>
          </w:tcPr>
          <w:p w14:paraId="0591C8AE" w14:textId="77777777" w:rsidR="006E2323" w:rsidRDefault="00D0229F">
            <w:pPr>
              <w:bidi/>
            </w:pPr>
            <w:r>
              <w:rPr>
                <w:sz w:val="19"/>
                <w:szCs w:val="19"/>
                <w:rtl/>
              </w:rPr>
              <w:t>المخططات المرجعية</w:t>
            </w:r>
          </w:p>
        </w:tc>
        <w:tc>
          <w:tcPr>
            <w:tcW w:w="2721" w:type="dxa"/>
          </w:tcPr>
          <w:p w14:paraId="44CC7249" w14:textId="77777777" w:rsidR="006E2323" w:rsidRDefault="006E2323">
            <w:pPr>
              <w:bidi/>
            </w:pPr>
          </w:p>
        </w:tc>
        <w:tc>
          <w:tcPr>
            <w:tcW w:w="2211" w:type="dxa"/>
            <w:shd w:val="clear" w:color="auto" w:fill="EEF1FA"/>
          </w:tcPr>
          <w:p w14:paraId="72492166" w14:textId="77777777" w:rsidR="006E2323" w:rsidRDefault="00D0229F">
            <w:pPr>
              <w:bidi/>
            </w:pPr>
            <w:r>
              <w:rPr>
                <w:sz w:val="19"/>
                <w:szCs w:val="19"/>
                <w:rtl/>
              </w:rPr>
              <w:t>رقم اعتماد المواد</w:t>
            </w:r>
          </w:p>
        </w:tc>
        <w:tc>
          <w:tcPr>
            <w:tcW w:w="2948" w:type="dxa"/>
          </w:tcPr>
          <w:p w14:paraId="7A933FCF" w14:textId="77777777" w:rsidR="006E2323" w:rsidRDefault="006E2323">
            <w:pPr>
              <w:bidi/>
            </w:pPr>
          </w:p>
        </w:tc>
      </w:tr>
    </w:tbl>
    <w:p w14:paraId="77EEBE0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B08FABB" w14:textId="77777777">
        <w:trPr>
          <w:cantSplit/>
          <w:tblHeader/>
          <w:jc w:val="center"/>
        </w:trPr>
        <w:tc>
          <w:tcPr>
            <w:tcW w:w="454" w:type="dxa"/>
            <w:shd w:val="clear" w:color="auto" w:fill="052976"/>
          </w:tcPr>
          <w:p w14:paraId="1CFD834A" w14:textId="77777777" w:rsidR="006E2323" w:rsidRDefault="00D0229F">
            <w:pPr>
              <w:bidi/>
              <w:jc w:val="center"/>
            </w:pPr>
            <w:r>
              <w:rPr>
                <w:b/>
                <w:bCs/>
                <w:color w:val="FFFFFF"/>
                <w:sz w:val="19"/>
                <w:szCs w:val="19"/>
                <w:rtl/>
              </w:rPr>
              <w:t>م</w:t>
            </w:r>
          </w:p>
        </w:tc>
        <w:tc>
          <w:tcPr>
            <w:tcW w:w="3742" w:type="dxa"/>
            <w:shd w:val="clear" w:color="auto" w:fill="052976"/>
          </w:tcPr>
          <w:p w14:paraId="44A278E3" w14:textId="77777777" w:rsidR="006E2323" w:rsidRDefault="00D0229F">
            <w:pPr>
              <w:bidi/>
              <w:jc w:val="center"/>
            </w:pPr>
            <w:r>
              <w:rPr>
                <w:b/>
                <w:bCs/>
                <w:color w:val="FFFFFF"/>
                <w:sz w:val="19"/>
                <w:szCs w:val="19"/>
                <w:rtl/>
              </w:rPr>
              <w:t>بند الفحص</w:t>
            </w:r>
          </w:p>
        </w:tc>
        <w:tc>
          <w:tcPr>
            <w:tcW w:w="2154" w:type="dxa"/>
            <w:shd w:val="clear" w:color="auto" w:fill="052976"/>
          </w:tcPr>
          <w:p w14:paraId="28046F7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D35CBC7" w14:textId="77777777" w:rsidR="006E2323" w:rsidRDefault="00D0229F">
            <w:pPr>
              <w:bidi/>
              <w:jc w:val="center"/>
            </w:pPr>
            <w:r>
              <w:rPr>
                <w:b/>
                <w:bCs/>
                <w:color w:val="FFFFFF"/>
                <w:sz w:val="19"/>
                <w:szCs w:val="19"/>
                <w:rtl/>
              </w:rPr>
              <w:t>نقطة</w:t>
            </w:r>
          </w:p>
        </w:tc>
        <w:tc>
          <w:tcPr>
            <w:tcW w:w="794" w:type="dxa"/>
            <w:shd w:val="clear" w:color="auto" w:fill="052976"/>
          </w:tcPr>
          <w:p w14:paraId="23D76211" w14:textId="77777777" w:rsidR="006E2323" w:rsidRDefault="00D0229F">
            <w:pPr>
              <w:bidi/>
              <w:jc w:val="center"/>
            </w:pPr>
            <w:r>
              <w:rPr>
                <w:b/>
                <w:bCs/>
                <w:color w:val="FFFFFF"/>
                <w:sz w:val="19"/>
                <w:szCs w:val="19"/>
                <w:rtl/>
              </w:rPr>
              <w:t>مطابق</w:t>
            </w:r>
          </w:p>
        </w:tc>
        <w:tc>
          <w:tcPr>
            <w:tcW w:w="907" w:type="dxa"/>
            <w:shd w:val="clear" w:color="auto" w:fill="052976"/>
          </w:tcPr>
          <w:p w14:paraId="18D9F8AD" w14:textId="77777777" w:rsidR="006E2323" w:rsidRDefault="00D0229F">
            <w:pPr>
              <w:bidi/>
              <w:jc w:val="center"/>
            </w:pPr>
            <w:r>
              <w:rPr>
                <w:b/>
                <w:bCs/>
                <w:color w:val="FFFFFF"/>
                <w:sz w:val="19"/>
                <w:szCs w:val="19"/>
                <w:rtl/>
              </w:rPr>
              <w:t>غير مطابق</w:t>
            </w:r>
          </w:p>
        </w:tc>
        <w:tc>
          <w:tcPr>
            <w:tcW w:w="1247" w:type="dxa"/>
            <w:shd w:val="clear" w:color="auto" w:fill="052976"/>
          </w:tcPr>
          <w:p w14:paraId="7D25B7CC" w14:textId="77777777" w:rsidR="006E2323" w:rsidRDefault="00D0229F">
            <w:pPr>
              <w:bidi/>
              <w:jc w:val="center"/>
            </w:pPr>
            <w:r>
              <w:rPr>
                <w:b/>
                <w:bCs/>
                <w:color w:val="FFFFFF"/>
                <w:sz w:val="19"/>
                <w:szCs w:val="19"/>
                <w:rtl/>
              </w:rPr>
              <w:t>ملاحظات</w:t>
            </w:r>
          </w:p>
        </w:tc>
      </w:tr>
      <w:tr w:rsidR="006E2323" w14:paraId="79405BAB" w14:textId="77777777">
        <w:trPr>
          <w:cantSplit/>
          <w:jc w:val="center"/>
        </w:trPr>
        <w:tc>
          <w:tcPr>
            <w:tcW w:w="10092" w:type="dxa"/>
            <w:gridSpan w:val="7"/>
            <w:shd w:val="clear" w:color="auto" w:fill="DDE3F7"/>
          </w:tcPr>
          <w:p w14:paraId="1287A7E3" w14:textId="77777777" w:rsidR="006E2323" w:rsidRDefault="00D0229F">
            <w:pPr>
              <w:keepNext/>
              <w:bidi/>
            </w:pPr>
            <w:r>
              <w:rPr>
                <w:b/>
                <w:bCs/>
                <w:sz w:val="19"/>
                <w:szCs w:val="19"/>
                <w:rtl/>
              </w:rPr>
              <w:t>أثناء التنفيذ</w:t>
            </w:r>
          </w:p>
        </w:tc>
      </w:tr>
      <w:tr w:rsidR="006E2323" w14:paraId="57B1E3A0" w14:textId="77777777">
        <w:trPr>
          <w:cantSplit/>
          <w:jc w:val="center"/>
        </w:trPr>
        <w:tc>
          <w:tcPr>
            <w:tcW w:w="454" w:type="dxa"/>
          </w:tcPr>
          <w:p w14:paraId="3509B5C5" w14:textId="77777777" w:rsidR="006E2323" w:rsidRDefault="00D0229F">
            <w:pPr>
              <w:bidi/>
              <w:jc w:val="center"/>
            </w:pPr>
            <w:r>
              <w:rPr>
                <w:sz w:val="18"/>
                <w:szCs w:val="18"/>
                <w:rtl/>
              </w:rPr>
              <w:t>1</w:t>
            </w:r>
          </w:p>
        </w:tc>
        <w:tc>
          <w:tcPr>
            <w:tcW w:w="3742" w:type="dxa"/>
          </w:tcPr>
          <w:p w14:paraId="508F09C7" w14:textId="77777777" w:rsidR="006E2323" w:rsidRDefault="00D0229F">
            <w:pPr>
              <w:bidi/>
            </w:pPr>
            <w:r>
              <w:rPr>
                <w:sz w:val="18"/>
                <w:szCs w:val="18"/>
                <w:rtl/>
              </w:rPr>
              <w:t>صب الأعمدة الطويلة بوصلة مرنة في ليندة المضخة (ملحق مصور ص 16)</w:t>
            </w:r>
          </w:p>
        </w:tc>
        <w:tc>
          <w:tcPr>
            <w:tcW w:w="2154" w:type="dxa"/>
          </w:tcPr>
          <w:p w14:paraId="1A76EE83" w14:textId="77777777" w:rsidR="006E2323" w:rsidRDefault="006E2323">
            <w:pPr>
              <w:bidi/>
            </w:pPr>
          </w:p>
        </w:tc>
        <w:tc>
          <w:tcPr>
            <w:tcW w:w="794" w:type="dxa"/>
          </w:tcPr>
          <w:p w14:paraId="5FA8DB8C" w14:textId="77777777" w:rsidR="006E2323" w:rsidRDefault="00D0229F">
            <w:pPr>
              <w:bidi/>
              <w:jc w:val="center"/>
            </w:pPr>
            <w:r>
              <w:rPr>
                <w:sz w:val="18"/>
                <w:szCs w:val="18"/>
                <w:rtl/>
              </w:rPr>
              <w:t>W</w:t>
            </w:r>
          </w:p>
        </w:tc>
        <w:tc>
          <w:tcPr>
            <w:tcW w:w="794" w:type="dxa"/>
          </w:tcPr>
          <w:p w14:paraId="6BFB8065" w14:textId="77777777" w:rsidR="006E2323" w:rsidRDefault="00D0229F">
            <w:pPr>
              <w:bidi/>
              <w:jc w:val="center"/>
            </w:pPr>
            <w:r>
              <w:rPr>
                <w:sz w:val="18"/>
                <w:szCs w:val="18"/>
                <w:rtl/>
              </w:rPr>
              <w:t>☐</w:t>
            </w:r>
          </w:p>
        </w:tc>
        <w:tc>
          <w:tcPr>
            <w:tcW w:w="907" w:type="dxa"/>
          </w:tcPr>
          <w:p w14:paraId="2A798A2B" w14:textId="77777777" w:rsidR="006E2323" w:rsidRDefault="00D0229F">
            <w:pPr>
              <w:bidi/>
              <w:jc w:val="center"/>
            </w:pPr>
            <w:r>
              <w:rPr>
                <w:sz w:val="18"/>
                <w:szCs w:val="18"/>
                <w:rtl/>
              </w:rPr>
              <w:t>☐</w:t>
            </w:r>
          </w:p>
        </w:tc>
        <w:tc>
          <w:tcPr>
            <w:tcW w:w="1247" w:type="dxa"/>
          </w:tcPr>
          <w:p w14:paraId="13B6679E" w14:textId="77777777" w:rsidR="006E2323" w:rsidRDefault="006E2323">
            <w:pPr>
              <w:bidi/>
            </w:pPr>
          </w:p>
        </w:tc>
      </w:tr>
      <w:tr w:rsidR="006E2323" w14:paraId="7D431F16" w14:textId="77777777">
        <w:trPr>
          <w:cantSplit/>
          <w:jc w:val="center"/>
        </w:trPr>
        <w:tc>
          <w:tcPr>
            <w:tcW w:w="10092" w:type="dxa"/>
            <w:gridSpan w:val="7"/>
            <w:shd w:val="clear" w:color="auto" w:fill="DDE3F7"/>
          </w:tcPr>
          <w:p w14:paraId="5E76590D" w14:textId="77777777" w:rsidR="006E2323" w:rsidRDefault="00D0229F">
            <w:pPr>
              <w:keepNext/>
              <w:bidi/>
            </w:pPr>
            <w:r>
              <w:rPr>
                <w:b/>
                <w:bCs/>
                <w:sz w:val="19"/>
                <w:szCs w:val="19"/>
                <w:rtl/>
              </w:rPr>
              <w:t>بعد التنفيذ</w:t>
            </w:r>
          </w:p>
        </w:tc>
      </w:tr>
      <w:tr w:rsidR="006E2323" w14:paraId="284C5499" w14:textId="77777777">
        <w:trPr>
          <w:cantSplit/>
          <w:jc w:val="center"/>
        </w:trPr>
        <w:tc>
          <w:tcPr>
            <w:tcW w:w="454" w:type="dxa"/>
          </w:tcPr>
          <w:p w14:paraId="130C8741" w14:textId="77777777" w:rsidR="006E2323" w:rsidRDefault="00D0229F">
            <w:pPr>
              <w:bidi/>
              <w:jc w:val="center"/>
            </w:pPr>
            <w:r>
              <w:rPr>
                <w:sz w:val="18"/>
                <w:szCs w:val="18"/>
                <w:rtl/>
              </w:rPr>
              <w:t>2</w:t>
            </w:r>
          </w:p>
        </w:tc>
        <w:tc>
          <w:tcPr>
            <w:tcW w:w="3742" w:type="dxa"/>
          </w:tcPr>
          <w:p w14:paraId="62AD909E" w14:textId="77777777" w:rsidR="006E2323" w:rsidRDefault="00D0229F">
            <w:pPr>
              <w:bidi/>
            </w:pPr>
            <w:r>
              <w:rPr>
                <w:sz w:val="18"/>
                <w:szCs w:val="18"/>
                <w:rtl/>
              </w:rPr>
              <w:t>معالجة الأعمدة بلفها بالخيش وتغطيته بمشمع أبيض مثبت بأحزمة (ملحق مصور ص 16)</w:t>
            </w:r>
          </w:p>
        </w:tc>
        <w:tc>
          <w:tcPr>
            <w:tcW w:w="2154" w:type="dxa"/>
          </w:tcPr>
          <w:p w14:paraId="3791EC98" w14:textId="77777777" w:rsidR="006E2323" w:rsidRDefault="006E2323">
            <w:pPr>
              <w:bidi/>
            </w:pPr>
          </w:p>
        </w:tc>
        <w:tc>
          <w:tcPr>
            <w:tcW w:w="794" w:type="dxa"/>
          </w:tcPr>
          <w:p w14:paraId="742E4BF9" w14:textId="77777777" w:rsidR="006E2323" w:rsidRDefault="00D0229F">
            <w:pPr>
              <w:bidi/>
              <w:jc w:val="center"/>
            </w:pPr>
            <w:r>
              <w:rPr>
                <w:sz w:val="18"/>
                <w:szCs w:val="18"/>
                <w:rtl/>
              </w:rPr>
              <w:t>W</w:t>
            </w:r>
          </w:p>
        </w:tc>
        <w:tc>
          <w:tcPr>
            <w:tcW w:w="794" w:type="dxa"/>
          </w:tcPr>
          <w:p w14:paraId="2F25779C" w14:textId="77777777" w:rsidR="006E2323" w:rsidRDefault="00D0229F">
            <w:pPr>
              <w:bidi/>
              <w:jc w:val="center"/>
            </w:pPr>
            <w:r>
              <w:rPr>
                <w:sz w:val="18"/>
                <w:szCs w:val="18"/>
                <w:rtl/>
              </w:rPr>
              <w:t>☐</w:t>
            </w:r>
          </w:p>
        </w:tc>
        <w:tc>
          <w:tcPr>
            <w:tcW w:w="907" w:type="dxa"/>
          </w:tcPr>
          <w:p w14:paraId="4B6A61BB" w14:textId="77777777" w:rsidR="006E2323" w:rsidRDefault="00D0229F">
            <w:pPr>
              <w:bidi/>
              <w:jc w:val="center"/>
            </w:pPr>
            <w:r>
              <w:rPr>
                <w:sz w:val="18"/>
                <w:szCs w:val="18"/>
                <w:rtl/>
              </w:rPr>
              <w:t>☐</w:t>
            </w:r>
          </w:p>
        </w:tc>
        <w:tc>
          <w:tcPr>
            <w:tcW w:w="1247" w:type="dxa"/>
          </w:tcPr>
          <w:p w14:paraId="4B341667" w14:textId="77777777" w:rsidR="006E2323" w:rsidRDefault="006E2323">
            <w:pPr>
              <w:bidi/>
            </w:pPr>
          </w:p>
        </w:tc>
      </w:tr>
      <w:tr w:rsidR="006E2323" w14:paraId="63EEBBAF" w14:textId="77777777">
        <w:trPr>
          <w:cantSplit/>
          <w:jc w:val="center"/>
        </w:trPr>
        <w:tc>
          <w:tcPr>
            <w:tcW w:w="454" w:type="dxa"/>
          </w:tcPr>
          <w:p w14:paraId="135629A2" w14:textId="77777777" w:rsidR="006E2323" w:rsidRDefault="00D0229F">
            <w:pPr>
              <w:bidi/>
              <w:jc w:val="center"/>
            </w:pPr>
            <w:r>
              <w:rPr>
                <w:sz w:val="18"/>
                <w:szCs w:val="18"/>
                <w:rtl/>
              </w:rPr>
              <w:t>3</w:t>
            </w:r>
          </w:p>
        </w:tc>
        <w:tc>
          <w:tcPr>
            <w:tcW w:w="3742" w:type="dxa"/>
          </w:tcPr>
          <w:p w14:paraId="6B87DA3B" w14:textId="77777777" w:rsidR="006E2323" w:rsidRDefault="00D0229F">
            <w:pPr>
              <w:bidi/>
            </w:pPr>
            <w:r>
              <w:rPr>
                <w:sz w:val="18"/>
                <w:szCs w:val="18"/>
                <w:rtl/>
              </w:rPr>
              <w:t>وضع عينات حقل بجوار العنصر ومعالجتها بنفس ظروفه (ملحق مصور ص 16)</w:t>
            </w:r>
          </w:p>
        </w:tc>
        <w:tc>
          <w:tcPr>
            <w:tcW w:w="2154" w:type="dxa"/>
          </w:tcPr>
          <w:p w14:paraId="55CBF3FB" w14:textId="77777777" w:rsidR="006E2323" w:rsidRDefault="00D0229F">
            <w:pPr>
              <w:bidi/>
            </w:pPr>
            <w:r>
              <w:rPr>
                <w:sz w:val="18"/>
                <w:szCs w:val="18"/>
                <w:rtl/>
              </w:rPr>
              <w:t>لا تقل عن 85% من عينات المعمل</w:t>
            </w:r>
          </w:p>
        </w:tc>
        <w:tc>
          <w:tcPr>
            <w:tcW w:w="794" w:type="dxa"/>
          </w:tcPr>
          <w:p w14:paraId="0C5BC96A" w14:textId="77777777" w:rsidR="006E2323" w:rsidRDefault="00D0229F">
            <w:pPr>
              <w:bidi/>
              <w:jc w:val="center"/>
            </w:pPr>
            <w:r>
              <w:rPr>
                <w:sz w:val="18"/>
                <w:szCs w:val="18"/>
                <w:rtl/>
              </w:rPr>
              <w:t>R</w:t>
            </w:r>
          </w:p>
        </w:tc>
        <w:tc>
          <w:tcPr>
            <w:tcW w:w="794" w:type="dxa"/>
          </w:tcPr>
          <w:p w14:paraId="384AAA32" w14:textId="77777777" w:rsidR="006E2323" w:rsidRDefault="00D0229F">
            <w:pPr>
              <w:bidi/>
              <w:jc w:val="center"/>
            </w:pPr>
            <w:r>
              <w:rPr>
                <w:sz w:val="18"/>
                <w:szCs w:val="18"/>
                <w:rtl/>
              </w:rPr>
              <w:t>☐</w:t>
            </w:r>
          </w:p>
        </w:tc>
        <w:tc>
          <w:tcPr>
            <w:tcW w:w="907" w:type="dxa"/>
          </w:tcPr>
          <w:p w14:paraId="23700CF8" w14:textId="77777777" w:rsidR="006E2323" w:rsidRDefault="00D0229F">
            <w:pPr>
              <w:bidi/>
              <w:jc w:val="center"/>
            </w:pPr>
            <w:r>
              <w:rPr>
                <w:sz w:val="18"/>
                <w:szCs w:val="18"/>
                <w:rtl/>
              </w:rPr>
              <w:t>☐</w:t>
            </w:r>
          </w:p>
        </w:tc>
        <w:tc>
          <w:tcPr>
            <w:tcW w:w="1247" w:type="dxa"/>
          </w:tcPr>
          <w:p w14:paraId="1CAE408A" w14:textId="77777777" w:rsidR="006E2323" w:rsidRDefault="006E2323">
            <w:pPr>
              <w:bidi/>
            </w:pPr>
          </w:p>
        </w:tc>
      </w:tr>
      <w:tr w:rsidR="006E2323" w14:paraId="49A017F1" w14:textId="77777777">
        <w:trPr>
          <w:cantSplit/>
          <w:jc w:val="center"/>
        </w:trPr>
        <w:tc>
          <w:tcPr>
            <w:tcW w:w="454" w:type="dxa"/>
          </w:tcPr>
          <w:p w14:paraId="58A30256" w14:textId="77777777" w:rsidR="006E2323" w:rsidRDefault="00D0229F">
            <w:pPr>
              <w:bidi/>
              <w:jc w:val="center"/>
            </w:pPr>
            <w:r>
              <w:rPr>
                <w:sz w:val="18"/>
                <w:szCs w:val="18"/>
                <w:rtl/>
              </w:rPr>
              <w:t>4</w:t>
            </w:r>
          </w:p>
        </w:tc>
        <w:tc>
          <w:tcPr>
            <w:tcW w:w="3742" w:type="dxa"/>
          </w:tcPr>
          <w:p w14:paraId="009D8E50" w14:textId="77777777" w:rsidR="006E2323" w:rsidRDefault="00D0229F">
            <w:pPr>
              <w:bidi/>
            </w:pPr>
            <w:r>
              <w:rPr>
                <w:sz w:val="18"/>
                <w:szCs w:val="18"/>
                <w:rtl/>
              </w:rPr>
              <w:t>تغطية الخرسانة بمشمع فور الصب في الرياح الشديدة والبرد القارس (ملحق مصور ص 16)</w:t>
            </w:r>
          </w:p>
        </w:tc>
        <w:tc>
          <w:tcPr>
            <w:tcW w:w="2154" w:type="dxa"/>
          </w:tcPr>
          <w:p w14:paraId="37694A36" w14:textId="77777777" w:rsidR="006E2323" w:rsidRDefault="006E2323">
            <w:pPr>
              <w:bidi/>
            </w:pPr>
          </w:p>
        </w:tc>
        <w:tc>
          <w:tcPr>
            <w:tcW w:w="794" w:type="dxa"/>
          </w:tcPr>
          <w:p w14:paraId="5D50C778" w14:textId="77777777" w:rsidR="006E2323" w:rsidRDefault="00D0229F">
            <w:pPr>
              <w:bidi/>
              <w:jc w:val="center"/>
            </w:pPr>
            <w:r>
              <w:rPr>
                <w:sz w:val="18"/>
                <w:szCs w:val="18"/>
                <w:rtl/>
              </w:rPr>
              <w:t>W</w:t>
            </w:r>
          </w:p>
        </w:tc>
        <w:tc>
          <w:tcPr>
            <w:tcW w:w="794" w:type="dxa"/>
          </w:tcPr>
          <w:p w14:paraId="7F012154" w14:textId="77777777" w:rsidR="006E2323" w:rsidRDefault="00D0229F">
            <w:pPr>
              <w:bidi/>
              <w:jc w:val="center"/>
            </w:pPr>
            <w:r>
              <w:rPr>
                <w:sz w:val="18"/>
                <w:szCs w:val="18"/>
                <w:rtl/>
              </w:rPr>
              <w:t>☐</w:t>
            </w:r>
          </w:p>
        </w:tc>
        <w:tc>
          <w:tcPr>
            <w:tcW w:w="907" w:type="dxa"/>
          </w:tcPr>
          <w:p w14:paraId="69689271" w14:textId="77777777" w:rsidR="006E2323" w:rsidRDefault="00D0229F">
            <w:pPr>
              <w:bidi/>
              <w:jc w:val="center"/>
            </w:pPr>
            <w:r>
              <w:rPr>
                <w:sz w:val="18"/>
                <w:szCs w:val="18"/>
                <w:rtl/>
              </w:rPr>
              <w:t>☐</w:t>
            </w:r>
          </w:p>
        </w:tc>
        <w:tc>
          <w:tcPr>
            <w:tcW w:w="1247" w:type="dxa"/>
          </w:tcPr>
          <w:p w14:paraId="6BC6EDDD" w14:textId="77777777" w:rsidR="006E2323" w:rsidRDefault="006E2323">
            <w:pPr>
              <w:bidi/>
            </w:pPr>
          </w:p>
        </w:tc>
      </w:tr>
      <w:tr w:rsidR="006E2323" w14:paraId="675ABA91" w14:textId="77777777">
        <w:trPr>
          <w:cantSplit/>
          <w:jc w:val="center"/>
        </w:trPr>
        <w:tc>
          <w:tcPr>
            <w:tcW w:w="454" w:type="dxa"/>
          </w:tcPr>
          <w:p w14:paraId="1DC35EAE" w14:textId="77777777" w:rsidR="006E2323" w:rsidRDefault="00D0229F">
            <w:pPr>
              <w:bidi/>
              <w:jc w:val="center"/>
            </w:pPr>
            <w:r>
              <w:rPr>
                <w:sz w:val="18"/>
                <w:szCs w:val="18"/>
                <w:rtl/>
              </w:rPr>
              <w:t>5</w:t>
            </w:r>
          </w:p>
        </w:tc>
        <w:tc>
          <w:tcPr>
            <w:tcW w:w="3742" w:type="dxa"/>
          </w:tcPr>
          <w:p w14:paraId="6B1402CA" w14:textId="77777777" w:rsidR="006E2323" w:rsidRDefault="00D0229F">
            <w:pPr>
              <w:bidi/>
            </w:pPr>
            <w:r>
              <w:rPr>
                <w:sz w:val="18"/>
                <w:szCs w:val="18"/>
                <w:rtl/>
              </w:rPr>
              <w:t>مراجعة رأسية الأعمدة بعد الفك ووزن أي عمود مشكوك فيه (ملحق مصور ص 16)</w:t>
            </w:r>
          </w:p>
        </w:tc>
        <w:tc>
          <w:tcPr>
            <w:tcW w:w="2154" w:type="dxa"/>
          </w:tcPr>
          <w:p w14:paraId="79BBE774" w14:textId="77777777" w:rsidR="006E2323" w:rsidRDefault="00D0229F">
            <w:pPr>
              <w:bidi/>
            </w:pPr>
            <w:r>
              <w:rPr>
                <w:sz w:val="18"/>
                <w:szCs w:val="18"/>
                <w:rtl/>
              </w:rPr>
              <w:t>5 مم لكل 6 م</w:t>
            </w:r>
          </w:p>
        </w:tc>
        <w:tc>
          <w:tcPr>
            <w:tcW w:w="794" w:type="dxa"/>
          </w:tcPr>
          <w:p w14:paraId="38AB58E2" w14:textId="77777777" w:rsidR="006E2323" w:rsidRDefault="00D0229F">
            <w:pPr>
              <w:bidi/>
              <w:jc w:val="center"/>
            </w:pPr>
            <w:r>
              <w:rPr>
                <w:sz w:val="18"/>
                <w:szCs w:val="18"/>
                <w:rtl/>
              </w:rPr>
              <w:t>H</w:t>
            </w:r>
          </w:p>
        </w:tc>
        <w:tc>
          <w:tcPr>
            <w:tcW w:w="794" w:type="dxa"/>
          </w:tcPr>
          <w:p w14:paraId="207DA6CD" w14:textId="77777777" w:rsidR="006E2323" w:rsidRDefault="00D0229F">
            <w:pPr>
              <w:bidi/>
              <w:jc w:val="center"/>
            </w:pPr>
            <w:r>
              <w:rPr>
                <w:sz w:val="18"/>
                <w:szCs w:val="18"/>
                <w:rtl/>
              </w:rPr>
              <w:t>☐</w:t>
            </w:r>
          </w:p>
        </w:tc>
        <w:tc>
          <w:tcPr>
            <w:tcW w:w="907" w:type="dxa"/>
          </w:tcPr>
          <w:p w14:paraId="0F74D201" w14:textId="77777777" w:rsidR="006E2323" w:rsidRDefault="00D0229F">
            <w:pPr>
              <w:bidi/>
              <w:jc w:val="center"/>
            </w:pPr>
            <w:r>
              <w:rPr>
                <w:sz w:val="18"/>
                <w:szCs w:val="18"/>
                <w:rtl/>
              </w:rPr>
              <w:t>☐</w:t>
            </w:r>
          </w:p>
        </w:tc>
        <w:tc>
          <w:tcPr>
            <w:tcW w:w="1247" w:type="dxa"/>
          </w:tcPr>
          <w:p w14:paraId="0FA92770" w14:textId="77777777" w:rsidR="006E2323" w:rsidRDefault="006E2323">
            <w:pPr>
              <w:bidi/>
            </w:pPr>
          </w:p>
        </w:tc>
      </w:tr>
      <w:tr w:rsidR="006E2323" w14:paraId="44AFD37A" w14:textId="77777777">
        <w:trPr>
          <w:cantSplit/>
          <w:jc w:val="center"/>
        </w:trPr>
        <w:tc>
          <w:tcPr>
            <w:tcW w:w="454" w:type="dxa"/>
          </w:tcPr>
          <w:p w14:paraId="1EB44670" w14:textId="77777777" w:rsidR="006E2323" w:rsidRDefault="00D0229F">
            <w:pPr>
              <w:bidi/>
              <w:jc w:val="center"/>
            </w:pPr>
            <w:r>
              <w:rPr>
                <w:sz w:val="18"/>
                <w:szCs w:val="18"/>
                <w:rtl/>
              </w:rPr>
              <w:t>6</w:t>
            </w:r>
          </w:p>
        </w:tc>
        <w:tc>
          <w:tcPr>
            <w:tcW w:w="3742" w:type="dxa"/>
          </w:tcPr>
          <w:p w14:paraId="04FEF089" w14:textId="77777777" w:rsidR="006E2323" w:rsidRDefault="00D0229F">
            <w:pPr>
              <w:bidi/>
            </w:pPr>
            <w:r>
              <w:rPr>
                <w:sz w:val="18"/>
                <w:szCs w:val="18"/>
                <w:rtl/>
              </w:rPr>
              <w:t>فحص الأعمدة ومعالجة التعشيشات (ملحق مصور ص 16)</w:t>
            </w:r>
          </w:p>
        </w:tc>
        <w:tc>
          <w:tcPr>
            <w:tcW w:w="2154" w:type="dxa"/>
          </w:tcPr>
          <w:p w14:paraId="435E73F0" w14:textId="77777777" w:rsidR="006E2323" w:rsidRDefault="006E2323">
            <w:pPr>
              <w:bidi/>
            </w:pPr>
          </w:p>
        </w:tc>
        <w:tc>
          <w:tcPr>
            <w:tcW w:w="794" w:type="dxa"/>
          </w:tcPr>
          <w:p w14:paraId="1992928F" w14:textId="77777777" w:rsidR="006E2323" w:rsidRDefault="00D0229F">
            <w:pPr>
              <w:bidi/>
              <w:jc w:val="center"/>
            </w:pPr>
            <w:r>
              <w:rPr>
                <w:sz w:val="18"/>
                <w:szCs w:val="18"/>
                <w:rtl/>
              </w:rPr>
              <w:t>W</w:t>
            </w:r>
          </w:p>
        </w:tc>
        <w:tc>
          <w:tcPr>
            <w:tcW w:w="794" w:type="dxa"/>
          </w:tcPr>
          <w:p w14:paraId="270D3FA8" w14:textId="77777777" w:rsidR="006E2323" w:rsidRDefault="00D0229F">
            <w:pPr>
              <w:bidi/>
              <w:jc w:val="center"/>
            </w:pPr>
            <w:r>
              <w:rPr>
                <w:sz w:val="18"/>
                <w:szCs w:val="18"/>
                <w:rtl/>
              </w:rPr>
              <w:t>☐</w:t>
            </w:r>
          </w:p>
        </w:tc>
        <w:tc>
          <w:tcPr>
            <w:tcW w:w="907" w:type="dxa"/>
          </w:tcPr>
          <w:p w14:paraId="424FE35A" w14:textId="77777777" w:rsidR="006E2323" w:rsidRDefault="00D0229F">
            <w:pPr>
              <w:bidi/>
              <w:jc w:val="center"/>
            </w:pPr>
            <w:r>
              <w:rPr>
                <w:sz w:val="18"/>
                <w:szCs w:val="18"/>
                <w:rtl/>
              </w:rPr>
              <w:t>☐</w:t>
            </w:r>
          </w:p>
        </w:tc>
        <w:tc>
          <w:tcPr>
            <w:tcW w:w="1247" w:type="dxa"/>
          </w:tcPr>
          <w:p w14:paraId="0DD1CCF0" w14:textId="77777777" w:rsidR="006E2323" w:rsidRDefault="006E2323">
            <w:pPr>
              <w:bidi/>
            </w:pPr>
          </w:p>
        </w:tc>
      </w:tr>
    </w:tbl>
    <w:p w14:paraId="2850C351" w14:textId="77777777" w:rsidR="006E2323" w:rsidRDefault="006E2323">
      <w:pPr>
        <w:keepNext/>
        <w:bidi/>
        <w:spacing w:after="40"/>
      </w:pPr>
    </w:p>
    <w:p w14:paraId="3D61C5A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AE87F9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9B224DB" w14:textId="77777777">
        <w:trPr>
          <w:cantSplit/>
          <w:jc w:val="center"/>
        </w:trPr>
        <w:tc>
          <w:tcPr>
            <w:tcW w:w="3345" w:type="dxa"/>
            <w:shd w:val="clear" w:color="auto" w:fill="EEF1FA"/>
          </w:tcPr>
          <w:p w14:paraId="7473C195" w14:textId="77777777" w:rsidR="006E2323" w:rsidRDefault="00D0229F">
            <w:pPr>
              <w:keepNext/>
              <w:bidi/>
              <w:jc w:val="center"/>
            </w:pPr>
            <w:r>
              <w:rPr>
                <w:b/>
                <w:bCs/>
                <w:sz w:val="20"/>
                <w:szCs w:val="20"/>
                <w:rtl/>
              </w:rPr>
              <w:t>مهندس المقاول</w:t>
            </w:r>
          </w:p>
        </w:tc>
        <w:tc>
          <w:tcPr>
            <w:tcW w:w="3345" w:type="dxa"/>
            <w:shd w:val="clear" w:color="auto" w:fill="EEF1FA"/>
          </w:tcPr>
          <w:p w14:paraId="17D6698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79BA914" w14:textId="77777777" w:rsidR="006E2323" w:rsidRDefault="00D0229F">
            <w:pPr>
              <w:keepNext/>
              <w:bidi/>
              <w:jc w:val="center"/>
            </w:pPr>
            <w:r>
              <w:rPr>
                <w:b/>
                <w:bCs/>
                <w:sz w:val="20"/>
                <w:szCs w:val="20"/>
                <w:rtl/>
              </w:rPr>
              <w:t>مدير المشروع</w:t>
            </w:r>
          </w:p>
        </w:tc>
      </w:tr>
      <w:tr w:rsidR="006E2323" w14:paraId="20FA5C77" w14:textId="77777777">
        <w:trPr>
          <w:cantSplit/>
          <w:trHeight w:val="397"/>
          <w:jc w:val="center"/>
        </w:trPr>
        <w:tc>
          <w:tcPr>
            <w:tcW w:w="3345" w:type="dxa"/>
          </w:tcPr>
          <w:p w14:paraId="523CAF10" w14:textId="77777777" w:rsidR="006E2323" w:rsidRDefault="00D0229F">
            <w:pPr>
              <w:keepNext/>
              <w:bidi/>
            </w:pPr>
            <w:r>
              <w:rPr>
                <w:sz w:val="19"/>
                <w:szCs w:val="19"/>
                <w:rtl/>
              </w:rPr>
              <w:t>الاسم:</w:t>
            </w:r>
          </w:p>
        </w:tc>
        <w:tc>
          <w:tcPr>
            <w:tcW w:w="3345" w:type="dxa"/>
          </w:tcPr>
          <w:p w14:paraId="7D14D9EB" w14:textId="77777777" w:rsidR="006E2323" w:rsidRDefault="00D0229F">
            <w:pPr>
              <w:keepNext/>
              <w:bidi/>
            </w:pPr>
            <w:r>
              <w:rPr>
                <w:sz w:val="19"/>
                <w:szCs w:val="19"/>
                <w:rtl/>
              </w:rPr>
              <w:t>الاسم:</w:t>
            </w:r>
          </w:p>
        </w:tc>
        <w:tc>
          <w:tcPr>
            <w:tcW w:w="3345" w:type="dxa"/>
          </w:tcPr>
          <w:p w14:paraId="23F8F5CC" w14:textId="77777777" w:rsidR="006E2323" w:rsidRDefault="00D0229F">
            <w:pPr>
              <w:keepNext/>
              <w:bidi/>
            </w:pPr>
            <w:r>
              <w:rPr>
                <w:sz w:val="19"/>
                <w:szCs w:val="19"/>
                <w:rtl/>
              </w:rPr>
              <w:t>الاسم:</w:t>
            </w:r>
          </w:p>
        </w:tc>
      </w:tr>
      <w:tr w:rsidR="006E2323" w14:paraId="7C43F0E7" w14:textId="77777777">
        <w:trPr>
          <w:cantSplit/>
          <w:trHeight w:val="624"/>
          <w:jc w:val="center"/>
        </w:trPr>
        <w:tc>
          <w:tcPr>
            <w:tcW w:w="3345" w:type="dxa"/>
          </w:tcPr>
          <w:p w14:paraId="3FBA1467" w14:textId="77777777" w:rsidR="006E2323" w:rsidRDefault="00D0229F">
            <w:pPr>
              <w:keepNext/>
              <w:bidi/>
            </w:pPr>
            <w:r>
              <w:rPr>
                <w:sz w:val="19"/>
                <w:szCs w:val="19"/>
                <w:rtl/>
              </w:rPr>
              <w:t>التوقيع:</w:t>
            </w:r>
          </w:p>
        </w:tc>
        <w:tc>
          <w:tcPr>
            <w:tcW w:w="3345" w:type="dxa"/>
          </w:tcPr>
          <w:p w14:paraId="60AD7EB8" w14:textId="77777777" w:rsidR="006E2323" w:rsidRDefault="00D0229F">
            <w:pPr>
              <w:keepNext/>
              <w:bidi/>
            </w:pPr>
            <w:r>
              <w:rPr>
                <w:sz w:val="19"/>
                <w:szCs w:val="19"/>
                <w:rtl/>
              </w:rPr>
              <w:t>التوقيع:</w:t>
            </w:r>
          </w:p>
        </w:tc>
        <w:tc>
          <w:tcPr>
            <w:tcW w:w="3345" w:type="dxa"/>
          </w:tcPr>
          <w:p w14:paraId="7AE347BC" w14:textId="77777777" w:rsidR="006E2323" w:rsidRDefault="00D0229F">
            <w:pPr>
              <w:keepNext/>
              <w:bidi/>
            </w:pPr>
            <w:r>
              <w:rPr>
                <w:sz w:val="19"/>
                <w:szCs w:val="19"/>
                <w:rtl/>
              </w:rPr>
              <w:t>التوقيع:</w:t>
            </w:r>
          </w:p>
        </w:tc>
      </w:tr>
      <w:tr w:rsidR="006E2323" w14:paraId="46AE8FD2" w14:textId="77777777">
        <w:trPr>
          <w:cantSplit/>
          <w:trHeight w:val="397"/>
          <w:jc w:val="center"/>
        </w:trPr>
        <w:tc>
          <w:tcPr>
            <w:tcW w:w="3345" w:type="dxa"/>
          </w:tcPr>
          <w:p w14:paraId="557DC6A0" w14:textId="77777777" w:rsidR="006E2323" w:rsidRDefault="00D0229F">
            <w:pPr>
              <w:bidi/>
            </w:pPr>
            <w:r>
              <w:rPr>
                <w:sz w:val="19"/>
                <w:szCs w:val="19"/>
                <w:rtl/>
              </w:rPr>
              <w:t>التاريخ:</w:t>
            </w:r>
          </w:p>
        </w:tc>
        <w:tc>
          <w:tcPr>
            <w:tcW w:w="3345" w:type="dxa"/>
          </w:tcPr>
          <w:p w14:paraId="5539D9F1" w14:textId="77777777" w:rsidR="006E2323" w:rsidRDefault="00D0229F">
            <w:pPr>
              <w:bidi/>
            </w:pPr>
            <w:r>
              <w:rPr>
                <w:sz w:val="19"/>
                <w:szCs w:val="19"/>
                <w:rtl/>
              </w:rPr>
              <w:t>التاريخ:</w:t>
            </w:r>
          </w:p>
        </w:tc>
        <w:tc>
          <w:tcPr>
            <w:tcW w:w="3345" w:type="dxa"/>
          </w:tcPr>
          <w:p w14:paraId="276AC905" w14:textId="77777777" w:rsidR="006E2323" w:rsidRDefault="00D0229F">
            <w:pPr>
              <w:bidi/>
            </w:pPr>
            <w:r>
              <w:rPr>
                <w:sz w:val="19"/>
                <w:szCs w:val="19"/>
                <w:rtl/>
              </w:rPr>
              <w:t>التاريخ:</w:t>
            </w:r>
          </w:p>
        </w:tc>
      </w:tr>
    </w:tbl>
    <w:p w14:paraId="31D03E5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047: اختبار القلب الخرساني ومعالجة أماكنه</w:t>
      </w:r>
    </w:p>
    <w:p w14:paraId="1CF3406E"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7194A6A" w14:textId="77777777">
        <w:trPr>
          <w:cantSplit/>
          <w:jc w:val="center"/>
        </w:trPr>
        <w:tc>
          <w:tcPr>
            <w:tcW w:w="2211" w:type="dxa"/>
            <w:shd w:val="clear" w:color="auto" w:fill="EEF1FA"/>
          </w:tcPr>
          <w:p w14:paraId="3AFB8CBC" w14:textId="77777777" w:rsidR="006E2323" w:rsidRDefault="00D0229F">
            <w:pPr>
              <w:bidi/>
            </w:pPr>
            <w:r>
              <w:rPr>
                <w:sz w:val="19"/>
                <w:szCs w:val="19"/>
                <w:rtl/>
              </w:rPr>
              <w:t>المشروع</w:t>
            </w:r>
          </w:p>
        </w:tc>
        <w:tc>
          <w:tcPr>
            <w:tcW w:w="2721" w:type="dxa"/>
          </w:tcPr>
          <w:p w14:paraId="5F52DACB" w14:textId="77777777" w:rsidR="006E2323" w:rsidRDefault="006E2323">
            <w:pPr>
              <w:bidi/>
            </w:pPr>
          </w:p>
        </w:tc>
        <w:tc>
          <w:tcPr>
            <w:tcW w:w="2211" w:type="dxa"/>
            <w:shd w:val="clear" w:color="auto" w:fill="EEF1FA"/>
          </w:tcPr>
          <w:p w14:paraId="08A07710" w14:textId="77777777" w:rsidR="006E2323" w:rsidRDefault="00D0229F">
            <w:pPr>
              <w:bidi/>
            </w:pPr>
            <w:r>
              <w:rPr>
                <w:sz w:val="19"/>
                <w:szCs w:val="19"/>
                <w:rtl/>
              </w:rPr>
              <w:t>الشركة</w:t>
            </w:r>
          </w:p>
        </w:tc>
        <w:tc>
          <w:tcPr>
            <w:tcW w:w="2948" w:type="dxa"/>
          </w:tcPr>
          <w:p w14:paraId="0F046813" w14:textId="77777777" w:rsidR="006E2323" w:rsidRDefault="006E2323">
            <w:pPr>
              <w:bidi/>
            </w:pPr>
          </w:p>
        </w:tc>
      </w:tr>
      <w:tr w:rsidR="006E2323" w14:paraId="57938C3F" w14:textId="77777777">
        <w:trPr>
          <w:cantSplit/>
          <w:jc w:val="center"/>
        </w:trPr>
        <w:tc>
          <w:tcPr>
            <w:tcW w:w="2211" w:type="dxa"/>
            <w:shd w:val="clear" w:color="auto" w:fill="EEF1FA"/>
          </w:tcPr>
          <w:p w14:paraId="6048901C" w14:textId="77777777" w:rsidR="006E2323" w:rsidRDefault="00D0229F">
            <w:pPr>
              <w:bidi/>
            </w:pPr>
            <w:r>
              <w:rPr>
                <w:sz w:val="19"/>
                <w:szCs w:val="19"/>
                <w:rtl/>
              </w:rPr>
              <w:t>المقاول / مقاول الباطن</w:t>
            </w:r>
          </w:p>
        </w:tc>
        <w:tc>
          <w:tcPr>
            <w:tcW w:w="2721" w:type="dxa"/>
          </w:tcPr>
          <w:p w14:paraId="5ACD6693" w14:textId="77777777" w:rsidR="006E2323" w:rsidRDefault="006E2323">
            <w:pPr>
              <w:bidi/>
            </w:pPr>
          </w:p>
        </w:tc>
        <w:tc>
          <w:tcPr>
            <w:tcW w:w="2211" w:type="dxa"/>
            <w:shd w:val="clear" w:color="auto" w:fill="EEF1FA"/>
          </w:tcPr>
          <w:p w14:paraId="14E4FE88" w14:textId="77777777" w:rsidR="006E2323" w:rsidRDefault="00D0229F">
            <w:pPr>
              <w:bidi/>
            </w:pPr>
            <w:r>
              <w:rPr>
                <w:sz w:val="19"/>
                <w:szCs w:val="19"/>
                <w:rtl/>
              </w:rPr>
              <w:t>رقم طلب الاستلام IR</w:t>
            </w:r>
          </w:p>
        </w:tc>
        <w:tc>
          <w:tcPr>
            <w:tcW w:w="2948" w:type="dxa"/>
          </w:tcPr>
          <w:p w14:paraId="300554D0" w14:textId="77777777" w:rsidR="006E2323" w:rsidRDefault="006E2323">
            <w:pPr>
              <w:bidi/>
            </w:pPr>
          </w:p>
        </w:tc>
      </w:tr>
      <w:tr w:rsidR="006E2323" w14:paraId="1409BBCF" w14:textId="77777777">
        <w:trPr>
          <w:cantSplit/>
          <w:jc w:val="center"/>
        </w:trPr>
        <w:tc>
          <w:tcPr>
            <w:tcW w:w="2211" w:type="dxa"/>
            <w:shd w:val="clear" w:color="auto" w:fill="EEF1FA"/>
          </w:tcPr>
          <w:p w14:paraId="5278412D" w14:textId="77777777" w:rsidR="006E2323" w:rsidRDefault="00D0229F">
            <w:pPr>
              <w:bidi/>
            </w:pPr>
            <w:r>
              <w:rPr>
                <w:sz w:val="19"/>
                <w:szCs w:val="19"/>
                <w:rtl/>
              </w:rPr>
              <w:t>الموقع / المنسوب / المحور</w:t>
            </w:r>
          </w:p>
        </w:tc>
        <w:tc>
          <w:tcPr>
            <w:tcW w:w="2721" w:type="dxa"/>
          </w:tcPr>
          <w:p w14:paraId="6A693196" w14:textId="77777777" w:rsidR="006E2323" w:rsidRDefault="006E2323">
            <w:pPr>
              <w:bidi/>
            </w:pPr>
          </w:p>
        </w:tc>
        <w:tc>
          <w:tcPr>
            <w:tcW w:w="2211" w:type="dxa"/>
            <w:shd w:val="clear" w:color="auto" w:fill="EEF1FA"/>
          </w:tcPr>
          <w:p w14:paraId="60A04A51" w14:textId="77777777" w:rsidR="006E2323" w:rsidRDefault="00D0229F">
            <w:pPr>
              <w:bidi/>
            </w:pPr>
            <w:r>
              <w:rPr>
                <w:sz w:val="19"/>
                <w:szCs w:val="19"/>
                <w:rtl/>
              </w:rPr>
              <w:t>التاريخ والوقت</w:t>
            </w:r>
          </w:p>
        </w:tc>
        <w:tc>
          <w:tcPr>
            <w:tcW w:w="2948" w:type="dxa"/>
          </w:tcPr>
          <w:p w14:paraId="004FE4D0" w14:textId="77777777" w:rsidR="006E2323" w:rsidRDefault="006E2323">
            <w:pPr>
              <w:bidi/>
            </w:pPr>
          </w:p>
        </w:tc>
      </w:tr>
      <w:tr w:rsidR="006E2323" w14:paraId="4F554EAB" w14:textId="77777777">
        <w:trPr>
          <w:cantSplit/>
          <w:jc w:val="center"/>
        </w:trPr>
        <w:tc>
          <w:tcPr>
            <w:tcW w:w="2211" w:type="dxa"/>
            <w:shd w:val="clear" w:color="auto" w:fill="EEF1FA"/>
          </w:tcPr>
          <w:p w14:paraId="5476A92D" w14:textId="77777777" w:rsidR="006E2323" w:rsidRDefault="00D0229F">
            <w:pPr>
              <w:bidi/>
            </w:pPr>
            <w:r>
              <w:rPr>
                <w:sz w:val="19"/>
                <w:szCs w:val="19"/>
                <w:rtl/>
              </w:rPr>
              <w:t>المخططات المرجعية</w:t>
            </w:r>
          </w:p>
        </w:tc>
        <w:tc>
          <w:tcPr>
            <w:tcW w:w="2721" w:type="dxa"/>
          </w:tcPr>
          <w:p w14:paraId="6744F54C" w14:textId="77777777" w:rsidR="006E2323" w:rsidRDefault="006E2323">
            <w:pPr>
              <w:bidi/>
            </w:pPr>
          </w:p>
        </w:tc>
        <w:tc>
          <w:tcPr>
            <w:tcW w:w="2211" w:type="dxa"/>
            <w:shd w:val="clear" w:color="auto" w:fill="EEF1FA"/>
          </w:tcPr>
          <w:p w14:paraId="5B8361BD" w14:textId="77777777" w:rsidR="006E2323" w:rsidRDefault="00D0229F">
            <w:pPr>
              <w:bidi/>
            </w:pPr>
            <w:r>
              <w:rPr>
                <w:sz w:val="19"/>
                <w:szCs w:val="19"/>
                <w:rtl/>
              </w:rPr>
              <w:t>رقم اعتماد المواد</w:t>
            </w:r>
          </w:p>
        </w:tc>
        <w:tc>
          <w:tcPr>
            <w:tcW w:w="2948" w:type="dxa"/>
          </w:tcPr>
          <w:p w14:paraId="5A497689" w14:textId="77777777" w:rsidR="006E2323" w:rsidRDefault="006E2323">
            <w:pPr>
              <w:bidi/>
            </w:pPr>
          </w:p>
        </w:tc>
      </w:tr>
    </w:tbl>
    <w:p w14:paraId="16B7DB5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CCA8F67" w14:textId="77777777">
        <w:trPr>
          <w:cantSplit/>
          <w:tblHeader/>
          <w:jc w:val="center"/>
        </w:trPr>
        <w:tc>
          <w:tcPr>
            <w:tcW w:w="454" w:type="dxa"/>
            <w:shd w:val="clear" w:color="auto" w:fill="052976"/>
          </w:tcPr>
          <w:p w14:paraId="2666CE62" w14:textId="77777777" w:rsidR="006E2323" w:rsidRDefault="00D0229F">
            <w:pPr>
              <w:bidi/>
              <w:jc w:val="center"/>
            </w:pPr>
            <w:r>
              <w:rPr>
                <w:b/>
                <w:bCs/>
                <w:color w:val="FFFFFF"/>
                <w:sz w:val="19"/>
                <w:szCs w:val="19"/>
                <w:rtl/>
              </w:rPr>
              <w:t>م</w:t>
            </w:r>
          </w:p>
        </w:tc>
        <w:tc>
          <w:tcPr>
            <w:tcW w:w="3742" w:type="dxa"/>
            <w:shd w:val="clear" w:color="auto" w:fill="052976"/>
          </w:tcPr>
          <w:p w14:paraId="51085267" w14:textId="77777777" w:rsidR="006E2323" w:rsidRDefault="00D0229F">
            <w:pPr>
              <w:bidi/>
              <w:jc w:val="center"/>
            </w:pPr>
            <w:r>
              <w:rPr>
                <w:b/>
                <w:bCs/>
                <w:color w:val="FFFFFF"/>
                <w:sz w:val="19"/>
                <w:szCs w:val="19"/>
                <w:rtl/>
              </w:rPr>
              <w:t>بند الفحص</w:t>
            </w:r>
          </w:p>
        </w:tc>
        <w:tc>
          <w:tcPr>
            <w:tcW w:w="2154" w:type="dxa"/>
            <w:shd w:val="clear" w:color="auto" w:fill="052976"/>
          </w:tcPr>
          <w:p w14:paraId="474E1A3A"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A50F0A0" w14:textId="77777777" w:rsidR="006E2323" w:rsidRDefault="00D0229F">
            <w:pPr>
              <w:bidi/>
              <w:jc w:val="center"/>
            </w:pPr>
            <w:r>
              <w:rPr>
                <w:b/>
                <w:bCs/>
                <w:color w:val="FFFFFF"/>
                <w:sz w:val="19"/>
                <w:szCs w:val="19"/>
                <w:rtl/>
              </w:rPr>
              <w:t>نقطة</w:t>
            </w:r>
          </w:p>
        </w:tc>
        <w:tc>
          <w:tcPr>
            <w:tcW w:w="794" w:type="dxa"/>
            <w:shd w:val="clear" w:color="auto" w:fill="052976"/>
          </w:tcPr>
          <w:p w14:paraId="2E2BDD87" w14:textId="77777777" w:rsidR="006E2323" w:rsidRDefault="00D0229F">
            <w:pPr>
              <w:bidi/>
              <w:jc w:val="center"/>
            </w:pPr>
            <w:r>
              <w:rPr>
                <w:b/>
                <w:bCs/>
                <w:color w:val="FFFFFF"/>
                <w:sz w:val="19"/>
                <w:szCs w:val="19"/>
                <w:rtl/>
              </w:rPr>
              <w:t>مطابق</w:t>
            </w:r>
          </w:p>
        </w:tc>
        <w:tc>
          <w:tcPr>
            <w:tcW w:w="907" w:type="dxa"/>
            <w:shd w:val="clear" w:color="auto" w:fill="052976"/>
          </w:tcPr>
          <w:p w14:paraId="63DE4EBF" w14:textId="77777777" w:rsidR="006E2323" w:rsidRDefault="00D0229F">
            <w:pPr>
              <w:bidi/>
              <w:jc w:val="center"/>
            </w:pPr>
            <w:r>
              <w:rPr>
                <w:b/>
                <w:bCs/>
                <w:color w:val="FFFFFF"/>
                <w:sz w:val="19"/>
                <w:szCs w:val="19"/>
                <w:rtl/>
              </w:rPr>
              <w:t>غير مطابق</w:t>
            </w:r>
          </w:p>
        </w:tc>
        <w:tc>
          <w:tcPr>
            <w:tcW w:w="1247" w:type="dxa"/>
            <w:shd w:val="clear" w:color="auto" w:fill="052976"/>
          </w:tcPr>
          <w:p w14:paraId="627FD2E5" w14:textId="77777777" w:rsidR="006E2323" w:rsidRDefault="00D0229F">
            <w:pPr>
              <w:bidi/>
              <w:jc w:val="center"/>
            </w:pPr>
            <w:r>
              <w:rPr>
                <w:b/>
                <w:bCs/>
                <w:color w:val="FFFFFF"/>
                <w:sz w:val="19"/>
                <w:szCs w:val="19"/>
                <w:rtl/>
              </w:rPr>
              <w:t>ملاحظات</w:t>
            </w:r>
          </w:p>
        </w:tc>
      </w:tr>
      <w:tr w:rsidR="006E2323" w14:paraId="42FAF1AB" w14:textId="77777777">
        <w:trPr>
          <w:cantSplit/>
          <w:jc w:val="center"/>
        </w:trPr>
        <w:tc>
          <w:tcPr>
            <w:tcW w:w="10092" w:type="dxa"/>
            <w:gridSpan w:val="7"/>
            <w:shd w:val="clear" w:color="auto" w:fill="DDE3F7"/>
          </w:tcPr>
          <w:p w14:paraId="61EC580E" w14:textId="77777777" w:rsidR="006E2323" w:rsidRDefault="00D0229F">
            <w:pPr>
              <w:keepNext/>
              <w:bidi/>
            </w:pPr>
            <w:r>
              <w:rPr>
                <w:b/>
                <w:bCs/>
                <w:sz w:val="19"/>
                <w:szCs w:val="19"/>
                <w:rtl/>
              </w:rPr>
              <w:t>قبل التنفيذ</w:t>
            </w:r>
          </w:p>
        </w:tc>
      </w:tr>
      <w:tr w:rsidR="006E2323" w14:paraId="34212527" w14:textId="77777777">
        <w:trPr>
          <w:cantSplit/>
          <w:jc w:val="center"/>
        </w:trPr>
        <w:tc>
          <w:tcPr>
            <w:tcW w:w="454" w:type="dxa"/>
          </w:tcPr>
          <w:p w14:paraId="30160C22" w14:textId="77777777" w:rsidR="006E2323" w:rsidRDefault="00D0229F">
            <w:pPr>
              <w:bidi/>
              <w:jc w:val="center"/>
            </w:pPr>
            <w:r>
              <w:rPr>
                <w:sz w:val="18"/>
                <w:szCs w:val="18"/>
                <w:rtl/>
              </w:rPr>
              <w:t>1</w:t>
            </w:r>
          </w:p>
        </w:tc>
        <w:tc>
          <w:tcPr>
            <w:tcW w:w="3742" w:type="dxa"/>
          </w:tcPr>
          <w:p w14:paraId="58DC341D" w14:textId="77777777" w:rsidR="006E2323" w:rsidRDefault="00D0229F">
            <w:pPr>
              <w:bidi/>
            </w:pPr>
            <w:r>
              <w:rPr>
                <w:sz w:val="18"/>
                <w:szCs w:val="18"/>
                <w:rtl/>
              </w:rPr>
              <w:t>تحديد مواضع الحديد بجهاز Cover-Meter قبل أخذ القلب (ملحق مصور ص 25)</w:t>
            </w:r>
          </w:p>
        </w:tc>
        <w:tc>
          <w:tcPr>
            <w:tcW w:w="2154" w:type="dxa"/>
          </w:tcPr>
          <w:p w14:paraId="12C82C7B" w14:textId="77777777" w:rsidR="006E2323" w:rsidRDefault="006E2323">
            <w:pPr>
              <w:bidi/>
            </w:pPr>
          </w:p>
        </w:tc>
        <w:tc>
          <w:tcPr>
            <w:tcW w:w="794" w:type="dxa"/>
          </w:tcPr>
          <w:p w14:paraId="245F2C66" w14:textId="77777777" w:rsidR="006E2323" w:rsidRDefault="00D0229F">
            <w:pPr>
              <w:bidi/>
              <w:jc w:val="center"/>
            </w:pPr>
            <w:r>
              <w:rPr>
                <w:sz w:val="18"/>
                <w:szCs w:val="18"/>
                <w:rtl/>
              </w:rPr>
              <w:t>W</w:t>
            </w:r>
          </w:p>
        </w:tc>
        <w:tc>
          <w:tcPr>
            <w:tcW w:w="794" w:type="dxa"/>
          </w:tcPr>
          <w:p w14:paraId="723703FE" w14:textId="77777777" w:rsidR="006E2323" w:rsidRDefault="00D0229F">
            <w:pPr>
              <w:bidi/>
              <w:jc w:val="center"/>
            </w:pPr>
            <w:r>
              <w:rPr>
                <w:sz w:val="18"/>
                <w:szCs w:val="18"/>
                <w:rtl/>
              </w:rPr>
              <w:t>☐</w:t>
            </w:r>
          </w:p>
        </w:tc>
        <w:tc>
          <w:tcPr>
            <w:tcW w:w="907" w:type="dxa"/>
          </w:tcPr>
          <w:p w14:paraId="43A1174B" w14:textId="77777777" w:rsidR="006E2323" w:rsidRDefault="00D0229F">
            <w:pPr>
              <w:bidi/>
              <w:jc w:val="center"/>
            </w:pPr>
            <w:r>
              <w:rPr>
                <w:sz w:val="18"/>
                <w:szCs w:val="18"/>
                <w:rtl/>
              </w:rPr>
              <w:t>☐</w:t>
            </w:r>
          </w:p>
        </w:tc>
        <w:tc>
          <w:tcPr>
            <w:tcW w:w="1247" w:type="dxa"/>
          </w:tcPr>
          <w:p w14:paraId="16076101" w14:textId="77777777" w:rsidR="006E2323" w:rsidRDefault="006E2323">
            <w:pPr>
              <w:bidi/>
            </w:pPr>
          </w:p>
        </w:tc>
      </w:tr>
      <w:tr w:rsidR="006E2323" w14:paraId="359E37CD" w14:textId="77777777">
        <w:trPr>
          <w:cantSplit/>
          <w:jc w:val="center"/>
        </w:trPr>
        <w:tc>
          <w:tcPr>
            <w:tcW w:w="10092" w:type="dxa"/>
            <w:gridSpan w:val="7"/>
            <w:shd w:val="clear" w:color="auto" w:fill="DDE3F7"/>
          </w:tcPr>
          <w:p w14:paraId="769B0F13" w14:textId="77777777" w:rsidR="006E2323" w:rsidRDefault="00D0229F">
            <w:pPr>
              <w:keepNext/>
              <w:bidi/>
            </w:pPr>
            <w:r>
              <w:rPr>
                <w:b/>
                <w:bCs/>
                <w:sz w:val="19"/>
                <w:szCs w:val="19"/>
                <w:rtl/>
              </w:rPr>
              <w:t>أثناء التنفيذ</w:t>
            </w:r>
          </w:p>
        </w:tc>
      </w:tr>
      <w:tr w:rsidR="006E2323" w14:paraId="26DB2632" w14:textId="77777777">
        <w:trPr>
          <w:cantSplit/>
          <w:jc w:val="center"/>
        </w:trPr>
        <w:tc>
          <w:tcPr>
            <w:tcW w:w="454" w:type="dxa"/>
          </w:tcPr>
          <w:p w14:paraId="11CF7C88" w14:textId="77777777" w:rsidR="006E2323" w:rsidRDefault="00D0229F">
            <w:pPr>
              <w:bidi/>
              <w:jc w:val="center"/>
            </w:pPr>
            <w:r>
              <w:rPr>
                <w:sz w:val="18"/>
                <w:szCs w:val="18"/>
                <w:rtl/>
              </w:rPr>
              <w:t>2</w:t>
            </w:r>
          </w:p>
        </w:tc>
        <w:tc>
          <w:tcPr>
            <w:tcW w:w="3742" w:type="dxa"/>
          </w:tcPr>
          <w:p w14:paraId="5FE924B4" w14:textId="77777777" w:rsidR="006E2323" w:rsidRDefault="00D0229F">
            <w:pPr>
              <w:bidi/>
            </w:pPr>
            <w:r>
              <w:rPr>
                <w:sz w:val="18"/>
                <w:szCs w:val="18"/>
                <w:rtl/>
              </w:rPr>
              <w:t>تسجيل مكان كل عينة بقلم لا يزول وترقيمها والتوقيع عليها (ملحق مصور ص 25)</w:t>
            </w:r>
          </w:p>
        </w:tc>
        <w:tc>
          <w:tcPr>
            <w:tcW w:w="2154" w:type="dxa"/>
          </w:tcPr>
          <w:p w14:paraId="0E31E92E" w14:textId="77777777" w:rsidR="006E2323" w:rsidRDefault="006E2323">
            <w:pPr>
              <w:bidi/>
            </w:pPr>
          </w:p>
        </w:tc>
        <w:tc>
          <w:tcPr>
            <w:tcW w:w="794" w:type="dxa"/>
          </w:tcPr>
          <w:p w14:paraId="2BCB50BF" w14:textId="77777777" w:rsidR="006E2323" w:rsidRDefault="00D0229F">
            <w:pPr>
              <w:bidi/>
              <w:jc w:val="center"/>
            </w:pPr>
            <w:r>
              <w:rPr>
                <w:sz w:val="18"/>
                <w:szCs w:val="18"/>
                <w:rtl/>
              </w:rPr>
              <w:t>W</w:t>
            </w:r>
          </w:p>
        </w:tc>
        <w:tc>
          <w:tcPr>
            <w:tcW w:w="794" w:type="dxa"/>
          </w:tcPr>
          <w:p w14:paraId="31E56A5B" w14:textId="77777777" w:rsidR="006E2323" w:rsidRDefault="00D0229F">
            <w:pPr>
              <w:bidi/>
              <w:jc w:val="center"/>
            </w:pPr>
            <w:r>
              <w:rPr>
                <w:sz w:val="18"/>
                <w:szCs w:val="18"/>
                <w:rtl/>
              </w:rPr>
              <w:t>☐</w:t>
            </w:r>
          </w:p>
        </w:tc>
        <w:tc>
          <w:tcPr>
            <w:tcW w:w="907" w:type="dxa"/>
          </w:tcPr>
          <w:p w14:paraId="492DFD06" w14:textId="77777777" w:rsidR="006E2323" w:rsidRDefault="00D0229F">
            <w:pPr>
              <w:bidi/>
              <w:jc w:val="center"/>
            </w:pPr>
            <w:r>
              <w:rPr>
                <w:sz w:val="18"/>
                <w:szCs w:val="18"/>
                <w:rtl/>
              </w:rPr>
              <w:t>☐</w:t>
            </w:r>
          </w:p>
        </w:tc>
        <w:tc>
          <w:tcPr>
            <w:tcW w:w="1247" w:type="dxa"/>
          </w:tcPr>
          <w:p w14:paraId="0450B277" w14:textId="77777777" w:rsidR="006E2323" w:rsidRDefault="006E2323">
            <w:pPr>
              <w:bidi/>
            </w:pPr>
          </w:p>
        </w:tc>
      </w:tr>
      <w:tr w:rsidR="006E2323" w14:paraId="7801837B" w14:textId="77777777">
        <w:trPr>
          <w:cantSplit/>
          <w:jc w:val="center"/>
        </w:trPr>
        <w:tc>
          <w:tcPr>
            <w:tcW w:w="454" w:type="dxa"/>
          </w:tcPr>
          <w:p w14:paraId="40551106" w14:textId="77777777" w:rsidR="006E2323" w:rsidRDefault="00D0229F">
            <w:pPr>
              <w:bidi/>
              <w:jc w:val="center"/>
            </w:pPr>
            <w:r>
              <w:rPr>
                <w:sz w:val="18"/>
                <w:szCs w:val="18"/>
                <w:rtl/>
              </w:rPr>
              <w:t>3</w:t>
            </w:r>
          </w:p>
        </w:tc>
        <w:tc>
          <w:tcPr>
            <w:tcW w:w="3742" w:type="dxa"/>
          </w:tcPr>
          <w:p w14:paraId="1A7AEA40" w14:textId="77777777" w:rsidR="006E2323" w:rsidRDefault="00D0229F">
            <w:pPr>
              <w:bidi/>
            </w:pPr>
            <w:r>
              <w:rPr>
                <w:sz w:val="18"/>
                <w:szCs w:val="18"/>
                <w:rtl/>
              </w:rPr>
              <w:t>مراجعة بيانات الماكينة وإدخال قطر وارتفاع العينة والتحقق من معايرتها (ملحق مصور ص 25)</w:t>
            </w:r>
          </w:p>
        </w:tc>
        <w:tc>
          <w:tcPr>
            <w:tcW w:w="2154" w:type="dxa"/>
          </w:tcPr>
          <w:p w14:paraId="78794F45" w14:textId="77777777" w:rsidR="006E2323" w:rsidRDefault="00D0229F">
            <w:pPr>
              <w:bidi/>
            </w:pPr>
            <w:r>
              <w:rPr>
                <w:sz w:val="18"/>
                <w:szCs w:val="18"/>
                <w:rtl/>
              </w:rPr>
              <w:t>كل 12 إلى 18 شهرا</w:t>
            </w:r>
          </w:p>
        </w:tc>
        <w:tc>
          <w:tcPr>
            <w:tcW w:w="794" w:type="dxa"/>
          </w:tcPr>
          <w:p w14:paraId="60E308D8" w14:textId="77777777" w:rsidR="006E2323" w:rsidRDefault="00D0229F">
            <w:pPr>
              <w:bidi/>
              <w:jc w:val="center"/>
            </w:pPr>
            <w:r>
              <w:rPr>
                <w:sz w:val="18"/>
                <w:szCs w:val="18"/>
                <w:rtl/>
              </w:rPr>
              <w:t>W</w:t>
            </w:r>
          </w:p>
        </w:tc>
        <w:tc>
          <w:tcPr>
            <w:tcW w:w="794" w:type="dxa"/>
          </w:tcPr>
          <w:p w14:paraId="00D72D33" w14:textId="77777777" w:rsidR="006E2323" w:rsidRDefault="00D0229F">
            <w:pPr>
              <w:bidi/>
              <w:jc w:val="center"/>
            </w:pPr>
            <w:r>
              <w:rPr>
                <w:sz w:val="18"/>
                <w:szCs w:val="18"/>
                <w:rtl/>
              </w:rPr>
              <w:t>☐</w:t>
            </w:r>
          </w:p>
        </w:tc>
        <w:tc>
          <w:tcPr>
            <w:tcW w:w="907" w:type="dxa"/>
          </w:tcPr>
          <w:p w14:paraId="59EDB220" w14:textId="77777777" w:rsidR="006E2323" w:rsidRDefault="00D0229F">
            <w:pPr>
              <w:bidi/>
              <w:jc w:val="center"/>
            </w:pPr>
            <w:r>
              <w:rPr>
                <w:sz w:val="18"/>
                <w:szCs w:val="18"/>
                <w:rtl/>
              </w:rPr>
              <w:t>☐</w:t>
            </w:r>
          </w:p>
        </w:tc>
        <w:tc>
          <w:tcPr>
            <w:tcW w:w="1247" w:type="dxa"/>
          </w:tcPr>
          <w:p w14:paraId="0ED7631A" w14:textId="77777777" w:rsidR="006E2323" w:rsidRDefault="006E2323">
            <w:pPr>
              <w:bidi/>
            </w:pPr>
          </w:p>
        </w:tc>
      </w:tr>
      <w:tr w:rsidR="006E2323" w14:paraId="31BB1F52" w14:textId="77777777">
        <w:trPr>
          <w:cantSplit/>
          <w:jc w:val="center"/>
        </w:trPr>
        <w:tc>
          <w:tcPr>
            <w:tcW w:w="10092" w:type="dxa"/>
            <w:gridSpan w:val="7"/>
            <w:shd w:val="clear" w:color="auto" w:fill="DDE3F7"/>
          </w:tcPr>
          <w:p w14:paraId="6D1DF7DF" w14:textId="77777777" w:rsidR="006E2323" w:rsidRDefault="00D0229F">
            <w:pPr>
              <w:keepNext/>
              <w:bidi/>
            </w:pPr>
            <w:r>
              <w:rPr>
                <w:b/>
                <w:bCs/>
                <w:sz w:val="19"/>
                <w:szCs w:val="19"/>
                <w:rtl/>
              </w:rPr>
              <w:t>بعد التنفيذ</w:t>
            </w:r>
          </w:p>
        </w:tc>
      </w:tr>
      <w:tr w:rsidR="006E2323" w14:paraId="1E19009A" w14:textId="77777777">
        <w:trPr>
          <w:cantSplit/>
          <w:jc w:val="center"/>
        </w:trPr>
        <w:tc>
          <w:tcPr>
            <w:tcW w:w="454" w:type="dxa"/>
          </w:tcPr>
          <w:p w14:paraId="72AD699F" w14:textId="77777777" w:rsidR="006E2323" w:rsidRDefault="00D0229F">
            <w:pPr>
              <w:bidi/>
              <w:jc w:val="center"/>
            </w:pPr>
            <w:r>
              <w:rPr>
                <w:sz w:val="18"/>
                <w:szCs w:val="18"/>
                <w:rtl/>
              </w:rPr>
              <w:t>4</w:t>
            </w:r>
          </w:p>
        </w:tc>
        <w:tc>
          <w:tcPr>
            <w:tcW w:w="3742" w:type="dxa"/>
          </w:tcPr>
          <w:p w14:paraId="01B9FAFE" w14:textId="77777777" w:rsidR="006E2323" w:rsidRDefault="00D0229F">
            <w:pPr>
              <w:bidi/>
            </w:pPr>
            <w:r>
              <w:rPr>
                <w:sz w:val="18"/>
                <w:szCs w:val="18"/>
                <w:rtl/>
              </w:rPr>
              <w:t>معالجة الفتحة بالهواء المضغوط ومادة رابطة وجراوت قليل الانكماش بالحقن بمكبس (ملحق مصور ص 25)</w:t>
            </w:r>
          </w:p>
        </w:tc>
        <w:tc>
          <w:tcPr>
            <w:tcW w:w="2154" w:type="dxa"/>
          </w:tcPr>
          <w:p w14:paraId="56DE8A0F" w14:textId="77777777" w:rsidR="006E2323" w:rsidRDefault="006E2323">
            <w:pPr>
              <w:bidi/>
            </w:pPr>
          </w:p>
        </w:tc>
        <w:tc>
          <w:tcPr>
            <w:tcW w:w="794" w:type="dxa"/>
          </w:tcPr>
          <w:p w14:paraId="32634C9A" w14:textId="77777777" w:rsidR="006E2323" w:rsidRDefault="00D0229F">
            <w:pPr>
              <w:bidi/>
              <w:jc w:val="center"/>
            </w:pPr>
            <w:r>
              <w:rPr>
                <w:sz w:val="18"/>
                <w:szCs w:val="18"/>
                <w:rtl/>
              </w:rPr>
              <w:t>W</w:t>
            </w:r>
          </w:p>
        </w:tc>
        <w:tc>
          <w:tcPr>
            <w:tcW w:w="794" w:type="dxa"/>
          </w:tcPr>
          <w:p w14:paraId="267E70AF" w14:textId="77777777" w:rsidR="006E2323" w:rsidRDefault="00D0229F">
            <w:pPr>
              <w:bidi/>
              <w:jc w:val="center"/>
            </w:pPr>
            <w:r>
              <w:rPr>
                <w:sz w:val="18"/>
                <w:szCs w:val="18"/>
                <w:rtl/>
              </w:rPr>
              <w:t>☐</w:t>
            </w:r>
          </w:p>
        </w:tc>
        <w:tc>
          <w:tcPr>
            <w:tcW w:w="907" w:type="dxa"/>
          </w:tcPr>
          <w:p w14:paraId="5BB5C104" w14:textId="77777777" w:rsidR="006E2323" w:rsidRDefault="00D0229F">
            <w:pPr>
              <w:bidi/>
              <w:jc w:val="center"/>
            </w:pPr>
            <w:r>
              <w:rPr>
                <w:sz w:val="18"/>
                <w:szCs w:val="18"/>
                <w:rtl/>
              </w:rPr>
              <w:t>☐</w:t>
            </w:r>
          </w:p>
        </w:tc>
        <w:tc>
          <w:tcPr>
            <w:tcW w:w="1247" w:type="dxa"/>
          </w:tcPr>
          <w:p w14:paraId="66BA8F51" w14:textId="77777777" w:rsidR="006E2323" w:rsidRDefault="006E2323">
            <w:pPr>
              <w:bidi/>
            </w:pPr>
          </w:p>
        </w:tc>
      </w:tr>
    </w:tbl>
    <w:p w14:paraId="4038D62F" w14:textId="77777777" w:rsidR="006E2323" w:rsidRDefault="006E2323">
      <w:pPr>
        <w:keepNext/>
        <w:bidi/>
        <w:spacing w:after="40"/>
      </w:pPr>
    </w:p>
    <w:p w14:paraId="5F7D926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F67592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3C369FB" w14:textId="77777777">
        <w:trPr>
          <w:cantSplit/>
          <w:jc w:val="center"/>
        </w:trPr>
        <w:tc>
          <w:tcPr>
            <w:tcW w:w="3345" w:type="dxa"/>
            <w:shd w:val="clear" w:color="auto" w:fill="EEF1FA"/>
          </w:tcPr>
          <w:p w14:paraId="6AD338A7" w14:textId="77777777" w:rsidR="006E2323" w:rsidRDefault="00D0229F">
            <w:pPr>
              <w:keepNext/>
              <w:bidi/>
              <w:jc w:val="center"/>
            </w:pPr>
            <w:r>
              <w:rPr>
                <w:b/>
                <w:bCs/>
                <w:sz w:val="20"/>
                <w:szCs w:val="20"/>
                <w:rtl/>
              </w:rPr>
              <w:t>مهندس المقاول</w:t>
            </w:r>
          </w:p>
        </w:tc>
        <w:tc>
          <w:tcPr>
            <w:tcW w:w="3345" w:type="dxa"/>
            <w:shd w:val="clear" w:color="auto" w:fill="EEF1FA"/>
          </w:tcPr>
          <w:p w14:paraId="44314DA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27C4081" w14:textId="77777777" w:rsidR="006E2323" w:rsidRDefault="00D0229F">
            <w:pPr>
              <w:keepNext/>
              <w:bidi/>
              <w:jc w:val="center"/>
            </w:pPr>
            <w:r>
              <w:rPr>
                <w:b/>
                <w:bCs/>
                <w:sz w:val="20"/>
                <w:szCs w:val="20"/>
                <w:rtl/>
              </w:rPr>
              <w:t>مدير المشروع</w:t>
            </w:r>
          </w:p>
        </w:tc>
      </w:tr>
      <w:tr w:rsidR="006E2323" w14:paraId="23571B7B" w14:textId="77777777">
        <w:trPr>
          <w:cantSplit/>
          <w:trHeight w:val="397"/>
          <w:jc w:val="center"/>
        </w:trPr>
        <w:tc>
          <w:tcPr>
            <w:tcW w:w="3345" w:type="dxa"/>
          </w:tcPr>
          <w:p w14:paraId="5AC5A935" w14:textId="77777777" w:rsidR="006E2323" w:rsidRDefault="00D0229F">
            <w:pPr>
              <w:keepNext/>
              <w:bidi/>
            </w:pPr>
            <w:r>
              <w:rPr>
                <w:sz w:val="19"/>
                <w:szCs w:val="19"/>
                <w:rtl/>
              </w:rPr>
              <w:t>الاسم:</w:t>
            </w:r>
          </w:p>
        </w:tc>
        <w:tc>
          <w:tcPr>
            <w:tcW w:w="3345" w:type="dxa"/>
          </w:tcPr>
          <w:p w14:paraId="6BF94D16" w14:textId="77777777" w:rsidR="006E2323" w:rsidRDefault="00D0229F">
            <w:pPr>
              <w:keepNext/>
              <w:bidi/>
            </w:pPr>
            <w:r>
              <w:rPr>
                <w:sz w:val="19"/>
                <w:szCs w:val="19"/>
                <w:rtl/>
              </w:rPr>
              <w:t>الاسم:</w:t>
            </w:r>
          </w:p>
        </w:tc>
        <w:tc>
          <w:tcPr>
            <w:tcW w:w="3345" w:type="dxa"/>
          </w:tcPr>
          <w:p w14:paraId="560F4857" w14:textId="77777777" w:rsidR="006E2323" w:rsidRDefault="00D0229F">
            <w:pPr>
              <w:keepNext/>
              <w:bidi/>
            </w:pPr>
            <w:r>
              <w:rPr>
                <w:sz w:val="19"/>
                <w:szCs w:val="19"/>
                <w:rtl/>
              </w:rPr>
              <w:t>الاسم:</w:t>
            </w:r>
          </w:p>
        </w:tc>
      </w:tr>
      <w:tr w:rsidR="006E2323" w14:paraId="61B38DBB" w14:textId="77777777">
        <w:trPr>
          <w:cantSplit/>
          <w:trHeight w:val="624"/>
          <w:jc w:val="center"/>
        </w:trPr>
        <w:tc>
          <w:tcPr>
            <w:tcW w:w="3345" w:type="dxa"/>
          </w:tcPr>
          <w:p w14:paraId="5FC60A69" w14:textId="77777777" w:rsidR="006E2323" w:rsidRDefault="00D0229F">
            <w:pPr>
              <w:keepNext/>
              <w:bidi/>
            </w:pPr>
            <w:r>
              <w:rPr>
                <w:sz w:val="19"/>
                <w:szCs w:val="19"/>
                <w:rtl/>
              </w:rPr>
              <w:t>التوقيع:</w:t>
            </w:r>
          </w:p>
        </w:tc>
        <w:tc>
          <w:tcPr>
            <w:tcW w:w="3345" w:type="dxa"/>
          </w:tcPr>
          <w:p w14:paraId="4B8A37FC" w14:textId="77777777" w:rsidR="006E2323" w:rsidRDefault="00D0229F">
            <w:pPr>
              <w:keepNext/>
              <w:bidi/>
            </w:pPr>
            <w:r>
              <w:rPr>
                <w:sz w:val="19"/>
                <w:szCs w:val="19"/>
                <w:rtl/>
              </w:rPr>
              <w:t>التوقيع:</w:t>
            </w:r>
          </w:p>
        </w:tc>
        <w:tc>
          <w:tcPr>
            <w:tcW w:w="3345" w:type="dxa"/>
          </w:tcPr>
          <w:p w14:paraId="10929039" w14:textId="77777777" w:rsidR="006E2323" w:rsidRDefault="00D0229F">
            <w:pPr>
              <w:keepNext/>
              <w:bidi/>
            </w:pPr>
            <w:r>
              <w:rPr>
                <w:sz w:val="19"/>
                <w:szCs w:val="19"/>
                <w:rtl/>
              </w:rPr>
              <w:t>التوقيع:</w:t>
            </w:r>
          </w:p>
        </w:tc>
      </w:tr>
      <w:tr w:rsidR="006E2323" w14:paraId="3FBB3FDB" w14:textId="77777777">
        <w:trPr>
          <w:cantSplit/>
          <w:trHeight w:val="397"/>
          <w:jc w:val="center"/>
        </w:trPr>
        <w:tc>
          <w:tcPr>
            <w:tcW w:w="3345" w:type="dxa"/>
          </w:tcPr>
          <w:p w14:paraId="40513386" w14:textId="77777777" w:rsidR="006E2323" w:rsidRDefault="00D0229F">
            <w:pPr>
              <w:bidi/>
            </w:pPr>
            <w:r>
              <w:rPr>
                <w:sz w:val="19"/>
                <w:szCs w:val="19"/>
                <w:rtl/>
              </w:rPr>
              <w:t>التاريخ:</w:t>
            </w:r>
          </w:p>
        </w:tc>
        <w:tc>
          <w:tcPr>
            <w:tcW w:w="3345" w:type="dxa"/>
          </w:tcPr>
          <w:p w14:paraId="06326770" w14:textId="77777777" w:rsidR="006E2323" w:rsidRDefault="00D0229F">
            <w:pPr>
              <w:bidi/>
            </w:pPr>
            <w:r>
              <w:rPr>
                <w:sz w:val="19"/>
                <w:szCs w:val="19"/>
                <w:rtl/>
              </w:rPr>
              <w:t>التاريخ:</w:t>
            </w:r>
          </w:p>
        </w:tc>
        <w:tc>
          <w:tcPr>
            <w:tcW w:w="3345" w:type="dxa"/>
          </w:tcPr>
          <w:p w14:paraId="56B6D94D" w14:textId="77777777" w:rsidR="006E2323" w:rsidRDefault="00D0229F">
            <w:pPr>
              <w:bidi/>
            </w:pPr>
            <w:r>
              <w:rPr>
                <w:sz w:val="19"/>
                <w:szCs w:val="19"/>
                <w:rtl/>
              </w:rPr>
              <w:t>التاريخ:</w:t>
            </w:r>
          </w:p>
        </w:tc>
      </w:tr>
    </w:tbl>
    <w:p w14:paraId="0D8D891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048: بنود استلام متفرقة: خرسانة ومواد واختبارات</w:t>
      </w:r>
    </w:p>
    <w:p w14:paraId="09D099EA" w14:textId="77777777" w:rsidR="006E2323" w:rsidRDefault="00D0229F">
      <w:pPr>
        <w:bidi/>
        <w:spacing w:after="80"/>
      </w:pPr>
      <w:r>
        <w:rPr>
          <w:color w:val="5B6475"/>
          <w:sz w:val="19"/>
          <w:szCs w:val="19"/>
          <w:rtl/>
        </w:rPr>
        <w:t>التخصص: خرسانة ومواد واختبارات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295853E" w14:textId="77777777">
        <w:trPr>
          <w:cantSplit/>
          <w:jc w:val="center"/>
        </w:trPr>
        <w:tc>
          <w:tcPr>
            <w:tcW w:w="2211" w:type="dxa"/>
            <w:shd w:val="clear" w:color="auto" w:fill="EEF1FA"/>
          </w:tcPr>
          <w:p w14:paraId="22AD4ABA" w14:textId="77777777" w:rsidR="006E2323" w:rsidRDefault="00D0229F">
            <w:pPr>
              <w:bidi/>
            </w:pPr>
            <w:r>
              <w:rPr>
                <w:sz w:val="19"/>
                <w:szCs w:val="19"/>
                <w:rtl/>
              </w:rPr>
              <w:t>المشروع</w:t>
            </w:r>
          </w:p>
        </w:tc>
        <w:tc>
          <w:tcPr>
            <w:tcW w:w="2721" w:type="dxa"/>
          </w:tcPr>
          <w:p w14:paraId="6D187532" w14:textId="77777777" w:rsidR="006E2323" w:rsidRDefault="006E2323">
            <w:pPr>
              <w:bidi/>
            </w:pPr>
          </w:p>
        </w:tc>
        <w:tc>
          <w:tcPr>
            <w:tcW w:w="2211" w:type="dxa"/>
            <w:shd w:val="clear" w:color="auto" w:fill="EEF1FA"/>
          </w:tcPr>
          <w:p w14:paraId="5E54DEC5" w14:textId="77777777" w:rsidR="006E2323" w:rsidRDefault="00D0229F">
            <w:pPr>
              <w:bidi/>
            </w:pPr>
            <w:r>
              <w:rPr>
                <w:sz w:val="19"/>
                <w:szCs w:val="19"/>
                <w:rtl/>
              </w:rPr>
              <w:t>الشركة</w:t>
            </w:r>
          </w:p>
        </w:tc>
        <w:tc>
          <w:tcPr>
            <w:tcW w:w="2948" w:type="dxa"/>
          </w:tcPr>
          <w:p w14:paraId="78F32313" w14:textId="77777777" w:rsidR="006E2323" w:rsidRDefault="006E2323">
            <w:pPr>
              <w:bidi/>
            </w:pPr>
          </w:p>
        </w:tc>
      </w:tr>
      <w:tr w:rsidR="006E2323" w14:paraId="1058DB2E" w14:textId="77777777">
        <w:trPr>
          <w:cantSplit/>
          <w:jc w:val="center"/>
        </w:trPr>
        <w:tc>
          <w:tcPr>
            <w:tcW w:w="2211" w:type="dxa"/>
            <w:shd w:val="clear" w:color="auto" w:fill="EEF1FA"/>
          </w:tcPr>
          <w:p w14:paraId="5D256062" w14:textId="77777777" w:rsidR="006E2323" w:rsidRDefault="00D0229F">
            <w:pPr>
              <w:bidi/>
            </w:pPr>
            <w:r>
              <w:rPr>
                <w:sz w:val="19"/>
                <w:szCs w:val="19"/>
                <w:rtl/>
              </w:rPr>
              <w:t>المقاول / مقاول الباطن</w:t>
            </w:r>
          </w:p>
        </w:tc>
        <w:tc>
          <w:tcPr>
            <w:tcW w:w="2721" w:type="dxa"/>
          </w:tcPr>
          <w:p w14:paraId="7DEF66AA" w14:textId="77777777" w:rsidR="006E2323" w:rsidRDefault="006E2323">
            <w:pPr>
              <w:bidi/>
            </w:pPr>
          </w:p>
        </w:tc>
        <w:tc>
          <w:tcPr>
            <w:tcW w:w="2211" w:type="dxa"/>
            <w:shd w:val="clear" w:color="auto" w:fill="EEF1FA"/>
          </w:tcPr>
          <w:p w14:paraId="64428A81" w14:textId="77777777" w:rsidR="006E2323" w:rsidRDefault="00D0229F">
            <w:pPr>
              <w:bidi/>
            </w:pPr>
            <w:r>
              <w:rPr>
                <w:sz w:val="19"/>
                <w:szCs w:val="19"/>
                <w:rtl/>
              </w:rPr>
              <w:t>رقم طلب الاستلام IR</w:t>
            </w:r>
          </w:p>
        </w:tc>
        <w:tc>
          <w:tcPr>
            <w:tcW w:w="2948" w:type="dxa"/>
          </w:tcPr>
          <w:p w14:paraId="67C875B7" w14:textId="77777777" w:rsidR="006E2323" w:rsidRDefault="006E2323">
            <w:pPr>
              <w:bidi/>
            </w:pPr>
          </w:p>
        </w:tc>
      </w:tr>
      <w:tr w:rsidR="006E2323" w14:paraId="6F83F61F" w14:textId="77777777">
        <w:trPr>
          <w:cantSplit/>
          <w:jc w:val="center"/>
        </w:trPr>
        <w:tc>
          <w:tcPr>
            <w:tcW w:w="2211" w:type="dxa"/>
            <w:shd w:val="clear" w:color="auto" w:fill="EEF1FA"/>
          </w:tcPr>
          <w:p w14:paraId="3BDD2431" w14:textId="77777777" w:rsidR="006E2323" w:rsidRDefault="00D0229F">
            <w:pPr>
              <w:bidi/>
            </w:pPr>
            <w:r>
              <w:rPr>
                <w:sz w:val="19"/>
                <w:szCs w:val="19"/>
                <w:rtl/>
              </w:rPr>
              <w:t>الموقع / المنسوب / المحور</w:t>
            </w:r>
          </w:p>
        </w:tc>
        <w:tc>
          <w:tcPr>
            <w:tcW w:w="2721" w:type="dxa"/>
          </w:tcPr>
          <w:p w14:paraId="2DC23349" w14:textId="77777777" w:rsidR="006E2323" w:rsidRDefault="006E2323">
            <w:pPr>
              <w:bidi/>
            </w:pPr>
          </w:p>
        </w:tc>
        <w:tc>
          <w:tcPr>
            <w:tcW w:w="2211" w:type="dxa"/>
            <w:shd w:val="clear" w:color="auto" w:fill="EEF1FA"/>
          </w:tcPr>
          <w:p w14:paraId="0E3635F0" w14:textId="77777777" w:rsidR="006E2323" w:rsidRDefault="00D0229F">
            <w:pPr>
              <w:bidi/>
            </w:pPr>
            <w:r>
              <w:rPr>
                <w:sz w:val="19"/>
                <w:szCs w:val="19"/>
                <w:rtl/>
              </w:rPr>
              <w:t>التاريخ والوقت</w:t>
            </w:r>
          </w:p>
        </w:tc>
        <w:tc>
          <w:tcPr>
            <w:tcW w:w="2948" w:type="dxa"/>
          </w:tcPr>
          <w:p w14:paraId="50BFF76D" w14:textId="77777777" w:rsidR="006E2323" w:rsidRDefault="006E2323">
            <w:pPr>
              <w:bidi/>
            </w:pPr>
          </w:p>
        </w:tc>
      </w:tr>
      <w:tr w:rsidR="006E2323" w14:paraId="67AFA480" w14:textId="77777777">
        <w:trPr>
          <w:cantSplit/>
          <w:jc w:val="center"/>
        </w:trPr>
        <w:tc>
          <w:tcPr>
            <w:tcW w:w="2211" w:type="dxa"/>
            <w:shd w:val="clear" w:color="auto" w:fill="EEF1FA"/>
          </w:tcPr>
          <w:p w14:paraId="3486082F" w14:textId="77777777" w:rsidR="006E2323" w:rsidRDefault="00D0229F">
            <w:pPr>
              <w:bidi/>
            </w:pPr>
            <w:r>
              <w:rPr>
                <w:sz w:val="19"/>
                <w:szCs w:val="19"/>
                <w:rtl/>
              </w:rPr>
              <w:t>المخططات المرجعية</w:t>
            </w:r>
          </w:p>
        </w:tc>
        <w:tc>
          <w:tcPr>
            <w:tcW w:w="2721" w:type="dxa"/>
          </w:tcPr>
          <w:p w14:paraId="14F4D5E8" w14:textId="77777777" w:rsidR="006E2323" w:rsidRDefault="006E2323">
            <w:pPr>
              <w:bidi/>
            </w:pPr>
          </w:p>
        </w:tc>
        <w:tc>
          <w:tcPr>
            <w:tcW w:w="2211" w:type="dxa"/>
            <w:shd w:val="clear" w:color="auto" w:fill="EEF1FA"/>
          </w:tcPr>
          <w:p w14:paraId="0FBEEF2A" w14:textId="77777777" w:rsidR="006E2323" w:rsidRDefault="00D0229F">
            <w:pPr>
              <w:bidi/>
            </w:pPr>
            <w:r>
              <w:rPr>
                <w:sz w:val="19"/>
                <w:szCs w:val="19"/>
                <w:rtl/>
              </w:rPr>
              <w:t>رقم اعتماد المواد</w:t>
            </w:r>
          </w:p>
        </w:tc>
        <w:tc>
          <w:tcPr>
            <w:tcW w:w="2948" w:type="dxa"/>
          </w:tcPr>
          <w:p w14:paraId="2AE9D57B" w14:textId="77777777" w:rsidR="006E2323" w:rsidRDefault="006E2323">
            <w:pPr>
              <w:bidi/>
            </w:pPr>
          </w:p>
        </w:tc>
      </w:tr>
    </w:tbl>
    <w:p w14:paraId="5846B40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C472740" w14:textId="77777777">
        <w:trPr>
          <w:cantSplit/>
          <w:tblHeader/>
          <w:jc w:val="center"/>
        </w:trPr>
        <w:tc>
          <w:tcPr>
            <w:tcW w:w="454" w:type="dxa"/>
            <w:shd w:val="clear" w:color="auto" w:fill="052976"/>
          </w:tcPr>
          <w:p w14:paraId="2B74DE69" w14:textId="77777777" w:rsidR="006E2323" w:rsidRDefault="00D0229F">
            <w:pPr>
              <w:bidi/>
              <w:jc w:val="center"/>
            </w:pPr>
            <w:r>
              <w:rPr>
                <w:b/>
                <w:bCs/>
                <w:color w:val="FFFFFF"/>
                <w:sz w:val="19"/>
                <w:szCs w:val="19"/>
                <w:rtl/>
              </w:rPr>
              <w:t>م</w:t>
            </w:r>
          </w:p>
        </w:tc>
        <w:tc>
          <w:tcPr>
            <w:tcW w:w="3742" w:type="dxa"/>
            <w:shd w:val="clear" w:color="auto" w:fill="052976"/>
          </w:tcPr>
          <w:p w14:paraId="3D853DA2" w14:textId="77777777" w:rsidR="006E2323" w:rsidRDefault="00D0229F">
            <w:pPr>
              <w:bidi/>
              <w:jc w:val="center"/>
            </w:pPr>
            <w:r>
              <w:rPr>
                <w:b/>
                <w:bCs/>
                <w:color w:val="FFFFFF"/>
                <w:sz w:val="19"/>
                <w:szCs w:val="19"/>
                <w:rtl/>
              </w:rPr>
              <w:t>بند الفحص</w:t>
            </w:r>
          </w:p>
        </w:tc>
        <w:tc>
          <w:tcPr>
            <w:tcW w:w="2154" w:type="dxa"/>
            <w:shd w:val="clear" w:color="auto" w:fill="052976"/>
          </w:tcPr>
          <w:p w14:paraId="3B9A416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7CACB54" w14:textId="77777777" w:rsidR="006E2323" w:rsidRDefault="00D0229F">
            <w:pPr>
              <w:bidi/>
              <w:jc w:val="center"/>
            </w:pPr>
            <w:r>
              <w:rPr>
                <w:b/>
                <w:bCs/>
                <w:color w:val="FFFFFF"/>
                <w:sz w:val="19"/>
                <w:szCs w:val="19"/>
                <w:rtl/>
              </w:rPr>
              <w:t>نقطة</w:t>
            </w:r>
          </w:p>
        </w:tc>
        <w:tc>
          <w:tcPr>
            <w:tcW w:w="794" w:type="dxa"/>
            <w:shd w:val="clear" w:color="auto" w:fill="052976"/>
          </w:tcPr>
          <w:p w14:paraId="29E72BFC" w14:textId="77777777" w:rsidR="006E2323" w:rsidRDefault="00D0229F">
            <w:pPr>
              <w:bidi/>
              <w:jc w:val="center"/>
            </w:pPr>
            <w:r>
              <w:rPr>
                <w:b/>
                <w:bCs/>
                <w:color w:val="FFFFFF"/>
                <w:sz w:val="19"/>
                <w:szCs w:val="19"/>
                <w:rtl/>
              </w:rPr>
              <w:t>مطابق</w:t>
            </w:r>
          </w:p>
        </w:tc>
        <w:tc>
          <w:tcPr>
            <w:tcW w:w="907" w:type="dxa"/>
            <w:shd w:val="clear" w:color="auto" w:fill="052976"/>
          </w:tcPr>
          <w:p w14:paraId="248F2D8D" w14:textId="77777777" w:rsidR="006E2323" w:rsidRDefault="00D0229F">
            <w:pPr>
              <w:bidi/>
              <w:jc w:val="center"/>
            </w:pPr>
            <w:r>
              <w:rPr>
                <w:b/>
                <w:bCs/>
                <w:color w:val="FFFFFF"/>
                <w:sz w:val="19"/>
                <w:szCs w:val="19"/>
                <w:rtl/>
              </w:rPr>
              <w:t>غير مطابق</w:t>
            </w:r>
          </w:p>
        </w:tc>
        <w:tc>
          <w:tcPr>
            <w:tcW w:w="1247" w:type="dxa"/>
            <w:shd w:val="clear" w:color="auto" w:fill="052976"/>
          </w:tcPr>
          <w:p w14:paraId="23D34D3F" w14:textId="77777777" w:rsidR="006E2323" w:rsidRDefault="00D0229F">
            <w:pPr>
              <w:bidi/>
              <w:jc w:val="center"/>
            </w:pPr>
            <w:r>
              <w:rPr>
                <w:b/>
                <w:bCs/>
                <w:color w:val="FFFFFF"/>
                <w:sz w:val="19"/>
                <w:szCs w:val="19"/>
                <w:rtl/>
              </w:rPr>
              <w:t>ملاحظات</w:t>
            </w:r>
          </w:p>
        </w:tc>
      </w:tr>
      <w:tr w:rsidR="006E2323" w14:paraId="0009DD9D" w14:textId="77777777">
        <w:trPr>
          <w:cantSplit/>
          <w:jc w:val="center"/>
        </w:trPr>
        <w:tc>
          <w:tcPr>
            <w:tcW w:w="10092" w:type="dxa"/>
            <w:gridSpan w:val="7"/>
            <w:shd w:val="clear" w:color="auto" w:fill="DDE3F7"/>
          </w:tcPr>
          <w:p w14:paraId="50B9B963" w14:textId="77777777" w:rsidR="006E2323" w:rsidRDefault="00D0229F">
            <w:pPr>
              <w:keepNext/>
              <w:bidi/>
            </w:pPr>
            <w:r>
              <w:rPr>
                <w:b/>
                <w:bCs/>
                <w:sz w:val="19"/>
                <w:szCs w:val="19"/>
                <w:rtl/>
              </w:rPr>
              <w:t>مستندات</w:t>
            </w:r>
          </w:p>
        </w:tc>
      </w:tr>
      <w:tr w:rsidR="006E2323" w14:paraId="459B3E81" w14:textId="77777777">
        <w:trPr>
          <w:cantSplit/>
          <w:jc w:val="center"/>
        </w:trPr>
        <w:tc>
          <w:tcPr>
            <w:tcW w:w="454" w:type="dxa"/>
          </w:tcPr>
          <w:p w14:paraId="158790ED" w14:textId="77777777" w:rsidR="006E2323" w:rsidRDefault="00D0229F">
            <w:pPr>
              <w:bidi/>
              <w:jc w:val="center"/>
            </w:pPr>
            <w:r>
              <w:rPr>
                <w:sz w:val="18"/>
                <w:szCs w:val="18"/>
                <w:rtl/>
              </w:rPr>
              <w:t>1</w:t>
            </w:r>
          </w:p>
        </w:tc>
        <w:tc>
          <w:tcPr>
            <w:tcW w:w="3742" w:type="dxa"/>
          </w:tcPr>
          <w:p w14:paraId="0CCF931E" w14:textId="77777777" w:rsidR="006E2323" w:rsidRDefault="00D0229F">
            <w:pPr>
              <w:bidi/>
            </w:pPr>
            <w:r>
              <w:rPr>
                <w:sz w:val="18"/>
                <w:szCs w:val="18"/>
                <w:rtl/>
              </w:rPr>
              <w:t>[مراجعة تقارير اختبار الضغط لعينات الخرسانة] مراجعة حقول تقرير اختبار الضغط ومطابقة المقاومة المطلوبة ونوع العينة للمخططات والمواصفات وBOQ (ص 45)</w:t>
            </w:r>
          </w:p>
        </w:tc>
        <w:tc>
          <w:tcPr>
            <w:tcW w:w="2154" w:type="dxa"/>
          </w:tcPr>
          <w:p w14:paraId="124B9DD1" w14:textId="77777777" w:rsidR="006E2323" w:rsidRDefault="006E2323">
            <w:pPr>
              <w:bidi/>
            </w:pPr>
          </w:p>
        </w:tc>
        <w:tc>
          <w:tcPr>
            <w:tcW w:w="794" w:type="dxa"/>
          </w:tcPr>
          <w:p w14:paraId="79F219E2" w14:textId="77777777" w:rsidR="006E2323" w:rsidRDefault="00D0229F">
            <w:pPr>
              <w:bidi/>
              <w:jc w:val="center"/>
            </w:pPr>
            <w:r>
              <w:rPr>
                <w:sz w:val="18"/>
                <w:szCs w:val="18"/>
                <w:rtl/>
              </w:rPr>
              <w:t>R</w:t>
            </w:r>
          </w:p>
        </w:tc>
        <w:tc>
          <w:tcPr>
            <w:tcW w:w="794" w:type="dxa"/>
          </w:tcPr>
          <w:p w14:paraId="57D7DB45" w14:textId="77777777" w:rsidR="006E2323" w:rsidRDefault="00D0229F">
            <w:pPr>
              <w:bidi/>
              <w:jc w:val="center"/>
            </w:pPr>
            <w:r>
              <w:rPr>
                <w:sz w:val="18"/>
                <w:szCs w:val="18"/>
                <w:rtl/>
              </w:rPr>
              <w:t>☐</w:t>
            </w:r>
          </w:p>
        </w:tc>
        <w:tc>
          <w:tcPr>
            <w:tcW w:w="907" w:type="dxa"/>
          </w:tcPr>
          <w:p w14:paraId="0F03CA8C" w14:textId="77777777" w:rsidR="006E2323" w:rsidRDefault="00D0229F">
            <w:pPr>
              <w:bidi/>
              <w:jc w:val="center"/>
            </w:pPr>
            <w:r>
              <w:rPr>
                <w:sz w:val="18"/>
                <w:szCs w:val="18"/>
                <w:rtl/>
              </w:rPr>
              <w:t>☐</w:t>
            </w:r>
          </w:p>
        </w:tc>
        <w:tc>
          <w:tcPr>
            <w:tcW w:w="1247" w:type="dxa"/>
          </w:tcPr>
          <w:p w14:paraId="1F7E2697" w14:textId="77777777" w:rsidR="006E2323" w:rsidRDefault="006E2323">
            <w:pPr>
              <w:bidi/>
            </w:pPr>
          </w:p>
        </w:tc>
      </w:tr>
      <w:tr w:rsidR="006E2323" w14:paraId="64F7DAC5" w14:textId="77777777">
        <w:trPr>
          <w:cantSplit/>
          <w:jc w:val="center"/>
        </w:trPr>
        <w:tc>
          <w:tcPr>
            <w:tcW w:w="454" w:type="dxa"/>
          </w:tcPr>
          <w:p w14:paraId="6FB9B7EC" w14:textId="77777777" w:rsidR="006E2323" w:rsidRDefault="00D0229F">
            <w:pPr>
              <w:bidi/>
              <w:jc w:val="center"/>
            </w:pPr>
            <w:r>
              <w:rPr>
                <w:sz w:val="18"/>
                <w:szCs w:val="18"/>
                <w:rtl/>
              </w:rPr>
              <w:t>2</w:t>
            </w:r>
          </w:p>
        </w:tc>
        <w:tc>
          <w:tcPr>
            <w:tcW w:w="3742" w:type="dxa"/>
          </w:tcPr>
          <w:p w14:paraId="42D1C980" w14:textId="77777777" w:rsidR="006E2323" w:rsidRDefault="00D0229F">
            <w:pPr>
              <w:bidi/>
            </w:pPr>
            <w:r>
              <w:rPr>
                <w:sz w:val="18"/>
                <w:szCs w:val="18"/>
                <w:rtl/>
              </w:rPr>
              <w:t>[طبقات أعمال الأساسات] أبعاد وتسليح القاعدة من جدول القواعد، ومنسوب الأرض الخارجية من مخطط تسوية الموقع (ص 362)</w:t>
            </w:r>
          </w:p>
        </w:tc>
        <w:tc>
          <w:tcPr>
            <w:tcW w:w="2154" w:type="dxa"/>
          </w:tcPr>
          <w:p w14:paraId="052C1B94" w14:textId="77777777" w:rsidR="006E2323" w:rsidRDefault="006E2323">
            <w:pPr>
              <w:bidi/>
            </w:pPr>
          </w:p>
        </w:tc>
        <w:tc>
          <w:tcPr>
            <w:tcW w:w="794" w:type="dxa"/>
          </w:tcPr>
          <w:p w14:paraId="082ABBB6" w14:textId="77777777" w:rsidR="006E2323" w:rsidRDefault="00D0229F">
            <w:pPr>
              <w:bidi/>
              <w:jc w:val="center"/>
            </w:pPr>
            <w:r>
              <w:rPr>
                <w:sz w:val="18"/>
                <w:szCs w:val="18"/>
                <w:rtl/>
              </w:rPr>
              <w:t>R</w:t>
            </w:r>
          </w:p>
        </w:tc>
        <w:tc>
          <w:tcPr>
            <w:tcW w:w="794" w:type="dxa"/>
          </w:tcPr>
          <w:p w14:paraId="6A6FD868" w14:textId="77777777" w:rsidR="006E2323" w:rsidRDefault="00D0229F">
            <w:pPr>
              <w:bidi/>
              <w:jc w:val="center"/>
            </w:pPr>
            <w:r>
              <w:rPr>
                <w:sz w:val="18"/>
                <w:szCs w:val="18"/>
                <w:rtl/>
              </w:rPr>
              <w:t>☐</w:t>
            </w:r>
          </w:p>
        </w:tc>
        <w:tc>
          <w:tcPr>
            <w:tcW w:w="907" w:type="dxa"/>
          </w:tcPr>
          <w:p w14:paraId="5FCDFCD3" w14:textId="77777777" w:rsidR="006E2323" w:rsidRDefault="00D0229F">
            <w:pPr>
              <w:bidi/>
              <w:jc w:val="center"/>
            </w:pPr>
            <w:r>
              <w:rPr>
                <w:sz w:val="18"/>
                <w:szCs w:val="18"/>
                <w:rtl/>
              </w:rPr>
              <w:t>☐</w:t>
            </w:r>
          </w:p>
        </w:tc>
        <w:tc>
          <w:tcPr>
            <w:tcW w:w="1247" w:type="dxa"/>
          </w:tcPr>
          <w:p w14:paraId="7C690BD5" w14:textId="77777777" w:rsidR="006E2323" w:rsidRDefault="006E2323">
            <w:pPr>
              <w:bidi/>
            </w:pPr>
          </w:p>
        </w:tc>
      </w:tr>
      <w:tr w:rsidR="006E2323" w14:paraId="0E65122F" w14:textId="77777777">
        <w:trPr>
          <w:cantSplit/>
          <w:jc w:val="center"/>
        </w:trPr>
        <w:tc>
          <w:tcPr>
            <w:tcW w:w="454" w:type="dxa"/>
          </w:tcPr>
          <w:p w14:paraId="1390A317" w14:textId="77777777" w:rsidR="006E2323" w:rsidRDefault="00D0229F">
            <w:pPr>
              <w:bidi/>
              <w:jc w:val="center"/>
            </w:pPr>
            <w:r>
              <w:rPr>
                <w:sz w:val="18"/>
                <w:szCs w:val="18"/>
                <w:rtl/>
              </w:rPr>
              <w:t>3</w:t>
            </w:r>
          </w:p>
        </w:tc>
        <w:tc>
          <w:tcPr>
            <w:tcW w:w="3742" w:type="dxa"/>
          </w:tcPr>
          <w:p w14:paraId="2ECD75EF" w14:textId="77777777" w:rsidR="006E2323" w:rsidRDefault="00D0229F">
            <w:pPr>
              <w:bidi/>
            </w:pPr>
            <w:r>
              <w:rPr>
                <w:sz w:val="18"/>
                <w:szCs w:val="18"/>
                <w:rtl/>
              </w:rPr>
              <w:t>[بطاقة معالجة الخرسانة] وضع بطاقة Curing Tag بجوار العنصر وتوقيع المقاول والاستشاري يوميا (ملحق مصور ص 20)</w:t>
            </w:r>
          </w:p>
        </w:tc>
        <w:tc>
          <w:tcPr>
            <w:tcW w:w="2154" w:type="dxa"/>
          </w:tcPr>
          <w:p w14:paraId="1B321DBB" w14:textId="77777777" w:rsidR="006E2323" w:rsidRDefault="006E2323">
            <w:pPr>
              <w:bidi/>
            </w:pPr>
          </w:p>
        </w:tc>
        <w:tc>
          <w:tcPr>
            <w:tcW w:w="794" w:type="dxa"/>
          </w:tcPr>
          <w:p w14:paraId="6CAB427B" w14:textId="77777777" w:rsidR="006E2323" w:rsidRDefault="00D0229F">
            <w:pPr>
              <w:bidi/>
              <w:jc w:val="center"/>
            </w:pPr>
            <w:r>
              <w:rPr>
                <w:sz w:val="18"/>
                <w:szCs w:val="18"/>
                <w:rtl/>
              </w:rPr>
              <w:t>R</w:t>
            </w:r>
          </w:p>
        </w:tc>
        <w:tc>
          <w:tcPr>
            <w:tcW w:w="794" w:type="dxa"/>
          </w:tcPr>
          <w:p w14:paraId="012267B1" w14:textId="77777777" w:rsidR="006E2323" w:rsidRDefault="00D0229F">
            <w:pPr>
              <w:bidi/>
              <w:jc w:val="center"/>
            </w:pPr>
            <w:r>
              <w:rPr>
                <w:sz w:val="18"/>
                <w:szCs w:val="18"/>
                <w:rtl/>
              </w:rPr>
              <w:t>☐</w:t>
            </w:r>
          </w:p>
        </w:tc>
        <w:tc>
          <w:tcPr>
            <w:tcW w:w="907" w:type="dxa"/>
          </w:tcPr>
          <w:p w14:paraId="1FF0A048" w14:textId="77777777" w:rsidR="006E2323" w:rsidRDefault="00D0229F">
            <w:pPr>
              <w:bidi/>
              <w:jc w:val="center"/>
            </w:pPr>
            <w:r>
              <w:rPr>
                <w:sz w:val="18"/>
                <w:szCs w:val="18"/>
                <w:rtl/>
              </w:rPr>
              <w:t>☐</w:t>
            </w:r>
          </w:p>
        </w:tc>
        <w:tc>
          <w:tcPr>
            <w:tcW w:w="1247" w:type="dxa"/>
          </w:tcPr>
          <w:p w14:paraId="6D41BFB9" w14:textId="77777777" w:rsidR="006E2323" w:rsidRDefault="006E2323">
            <w:pPr>
              <w:bidi/>
            </w:pPr>
          </w:p>
        </w:tc>
      </w:tr>
      <w:tr w:rsidR="006E2323" w14:paraId="162A3685" w14:textId="77777777">
        <w:trPr>
          <w:cantSplit/>
          <w:jc w:val="center"/>
        </w:trPr>
        <w:tc>
          <w:tcPr>
            <w:tcW w:w="454" w:type="dxa"/>
          </w:tcPr>
          <w:p w14:paraId="56775B95" w14:textId="77777777" w:rsidR="006E2323" w:rsidRDefault="00D0229F">
            <w:pPr>
              <w:bidi/>
              <w:jc w:val="center"/>
            </w:pPr>
            <w:r>
              <w:rPr>
                <w:sz w:val="18"/>
                <w:szCs w:val="18"/>
                <w:rtl/>
              </w:rPr>
              <w:t>4</w:t>
            </w:r>
          </w:p>
        </w:tc>
        <w:tc>
          <w:tcPr>
            <w:tcW w:w="3742" w:type="dxa"/>
          </w:tcPr>
          <w:p w14:paraId="3C013A0C" w14:textId="77777777" w:rsidR="006E2323" w:rsidRDefault="00D0229F">
            <w:pPr>
              <w:bidi/>
            </w:pPr>
            <w:r>
              <w:rPr>
                <w:sz w:val="18"/>
                <w:szCs w:val="18"/>
                <w:rtl/>
              </w:rPr>
              <w:t>[تسليح القاعدة المنفصلة] ذكر منسوب التأسيس ومنسوب ظهر القاعدة المسلحة على القطاع ومراجعتهما بالموقع (ص 361)</w:t>
            </w:r>
          </w:p>
        </w:tc>
        <w:tc>
          <w:tcPr>
            <w:tcW w:w="2154" w:type="dxa"/>
          </w:tcPr>
          <w:p w14:paraId="161CACD0" w14:textId="77777777" w:rsidR="006E2323" w:rsidRDefault="006E2323">
            <w:pPr>
              <w:bidi/>
            </w:pPr>
          </w:p>
        </w:tc>
        <w:tc>
          <w:tcPr>
            <w:tcW w:w="794" w:type="dxa"/>
          </w:tcPr>
          <w:p w14:paraId="651E61DB" w14:textId="77777777" w:rsidR="006E2323" w:rsidRDefault="00D0229F">
            <w:pPr>
              <w:bidi/>
              <w:jc w:val="center"/>
            </w:pPr>
            <w:r>
              <w:rPr>
                <w:sz w:val="18"/>
                <w:szCs w:val="18"/>
                <w:rtl/>
              </w:rPr>
              <w:t>R</w:t>
            </w:r>
          </w:p>
        </w:tc>
        <w:tc>
          <w:tcPr>
            <w:tcW w:w="794" w:type="dxa"/>
          </w:tcPr>
          <w:p w14:paraId="599CF489" w14:textId="77777777" w:rsidR="006E2323" w:rsidRDefault="00D0229F">
            <w:pPr>
              <w:bidi/>
              <w:jc w:val="center"/>
            </w:pPr>
            <w:r>
              <w:rPr>
                <w:sz w:val="18"/>
                <w:szCs w:val="18"/>
                <w:rtl/>
              </w:rPr>
              <w:t>☐</w:t>
            </w:r>
          </w:p>
        </w:tc>
        <w:tc>
          <w:tcPr>
            <w:tcW w:w="907" w:type="dxa"/>
          </w:tcPr>
          <w:p w14:paraId="755E0DC6" w14:textId="77777777" w:rsidR="006E2323" w:rsidRDefault="00D0229F">
            <w:pPr>
              <w:bidi/>
              <w:jc w:val="center"/>
            </w:pPr>
            <w:r>
              <w:rPr>
                <w:sz w:val="18"/>
                <w:szCs w:val="18"/>
                <w:rtl/>
              </w:rPr>
              <w:t>☐</w:t>
            </w:r>
          </w:p>
        </w:tc>
        <w:tc>
          <w:tcPr>
            <w:tcW w:w="1247" w:type="dxa"/>
          </w:tcPr>
          <w:p w14:paraId="34435540" w14:textId="77777777" w:rsidR="006E2323" w:rsidRDefault="006E2323">
            <w:pPr>
              <w:bidi/>
            </w:pPr>
          </w:p>
        </w:tc>
      </w:tr>
      <w:tr w:rsidR="006E2323" w14:paraId="289AC42C" w14:textId="77777777">
        <w:trPr>
          <w:cantSplit/>
          <w:jc w:val="center"/>
        </w:trPr>
        <w:tc>
          <w:tcPr>
            <w:tcW w:w="10092" w:type="dxa"/>
            <w:gridSpan w:val="7"/>
            <w:shd w:val="clear" w:color="auto" w:fill="DDE3F7"/>
          </w:tcPr>
          <w:p w14:paraId="6C7A3D9E" w14:textId="77777777" w:rsidR="006E2323" w:rsidRDefault="00D0229F">
            <w:pPr>
              <w:keepNext/>
              <w:bidi/>
            </w:pPr>
            <w:r>
              <w:rPr>
                <w:b/>
                <w:bCs/>
                <w:sz w:val="19"/>
                <w:szCs w:val="19"/>
                <w:rtl/>
              </w:rPr>
              <w:t>قبل التنفيذ</w:t>
            </w:r>
          </w:p>
        </w:tc>
      </w:tr>
      <w:tr w:rsidR="006E2323" w14:paraId="466B2657" w14:textId="77777777">
        <w:trPr>
          <w:cantSplit/>
          <w:jc w:val="center"/>
        </w:trPr>
        <w:tc>
          <w:tcPr>
            <w:tcW w:w="454" w:type="dxa"/>
          </w:tcPr>
          <w:p w14:paraId="54648381" w14:textId="77777777" w:rsidR="006E2323" w:rsidRDefault="00D0229F">
            <w:pPr>
              <w:bidi/>
              <w:jc w:val="center"/>
            </w:pPr>
            <w:r>
              <w:rPr>
                <w:sz w:val="18"/>
                <w:szCs w:val="18"/>
                <w:rtl/>
              </w:rPr>
              <w:t>5</w:t>
            </w:r>
          </w:p>
        </w:tc>
        <w:tc>
          <w:tcPr>
            <w:tcW w:w="3742" w:type="dxa"/>
          </w:tcPr>
          <w:p w14:paraId="2F15DC8F" w14:textId="77777777" w:rsidR="006E2323" w:rsidRDefault="00D0229F">
            <w:pPr>
              <w:bidi/>
            </w:pPr>
            <w:r>
              <w:rPr>
                <w:sz w:val="18"/>
                <w:szCs w:val="18"/>
                <w:rtl/>
              </w:rPr>
              <w:t>[وصلات الصب في القواعد والميدات] فصل العمودين المتجاورين عند فاصل التمدد بلوح بوليسترين وسيط (ص 364)</w:t>
            </w:r>
          </w:p>
        </w:tc>
        <w:tc>
          <w:tcPr>
            <w:tcW w:w="2154" w:type="dxa"/>
          </w:tcPr>
          <w:p w14:paraId="74BB149D" w14:textId="77777777" w:rsidR="006E2323" w:rsidRDefault="006E2323">
            <w:pPr>
              <w:bidi/>
            </w:pPr>
          </w:p>
        </w:tc>
        <w:tc>
          <w:tcPr>
            <w:tcW w:w="794" w:type="dxa"/>
          </w:tcPr>
          <w:p w14:paraId="4812D3DB" w14:textId="77777777" w:rsidR="006E2323" w:rsidRDefault="00D0229F">
            <w:pPr>
              <w:bidi/>
              <w:jc w:val="center"/>
            </w:pPr>
            <w:r>
              <w:rPr>
                <w:sz w:val="18"/>
                <w:szCs w:val="18"/>
                <w:rtl/>
              </w:rPr>
              <w:t>W</w:t>
            </w:r>
          </w:p>
        </w:tc>
        <w:tc>
          <w:tcPr>
            <w:tcW w:w="794" w:type="dxa"/>
          </w:tcPr>
          <w:p w14:paraId="1556461D" w14:textId="77777777" w:rsidR="006E2323" w:rsidRDefault="00D0229F">
            <w:pPr>
              <w:bidi/>
              <w:jc w:val="center"/>
            </w:pPr>
            <w:r>
              <w:rPr>
                <w:sz w:val="18"/>
                <w:szCs w:val="18"/>
                <w:rtl/>
              </w:rPr>
              <w:t>☐</w:t>
            </w:r>
          </w:p>
        </w:tc>
        <w:tc>
          <w:tcPr>
            <w:tcW w:w="907" w:type="dxa"/>
          </w:tcPr>
          <w:p w14:paraId="29CC79F0" w14:textId="77777777" w:rsidR="006E2323" w:rsidRDefault="00D0229F">
            <w:pPr>
              <w:bidi/>
              <w:jc w:val="center"/>
            </w:pPr>
            <w:r>
              <w:rPr>
                <w:sz w:val="18"/>
                <w:szCs w:val="18"/>
                <w:rtl/>
              </w:rPr>
              <w:t>☐</w:t>
            </w:r>
          </w:p>
        </w:tc>
        <w:tc>
          <w:tcPr>
            <w:tcW w:w="1247" w:type="dxa"/>
          </w:tcPr>
          <w:p w14:paraId="246EB6E5" w14:textId="77777777" w:rsidR="006E2323" w:rsidRDefault="006E2323">
            <w:pPr>
              <w:bidi/>
            </w:pPr>
          </w:p>
        </w:tc>
      </w:tr>
      <w:tr w:rsidR="006E2323" w14:paraId="08E6D624" w14:textId="77777777">
        <w:trPr>
          <w:cantSplit/>
          <w:jc w:val="center"/>
        </w:trPr>
        <w:tc>
          <w:tcPr>
            <w:tcW w:w="454" w:type="dxa"/>
          </w:tcPr>
          <w:p w14:paraId="17AAA575" w14:textId="77777777" w:rsidR="006E2323" w:rsidRDefault="00D0229F">
            <w:pPr>
              <w:bidi/>
              <w:jc w:val="center"/>
            </w:pPr>
            <w:r>
              <w:rPr>
                <w:sz w:val="18"/>
                <w:szCs w:val="18"/>
                <w:rtl/>
              </w:rPr>
              <w:t>6</w:t>
            </w:r>
          </w:p>
        </w:tc>
        <w:tc>
          <w:tcPr>
            <w:tcW w:w="3742" w:type="dxa"/>
          </w:tcPr>
          <w:p w14:paraId="089A48C8" w14:textId="77777777" w:rsidR="006E2323" w:rsidRDefault="00D0229F">
            <w:pPr>
              <w:bidi/>
            </w:pPr>
            <w:r>
              <w:rPr>
                <w:sz w:val="18"/>
                <w:szCs w:val="18"/>
                <w:rtl/>
              </w:rPr>
              <w:t>[وصلات الصب في القواعد والميدات] نظافة خرسانة النظافة (Mud slab) قبل تركيب الحديد والصب (ص 364)</w:t>
            </w:r>
          </w:p>
        </w:tc>
        <w:tc>
          <w:tcPr>
            <w:tcW w:w="2154" w:type="dxa"/>
          </w:tcPr>
          <w:p w14:paraId="21E6DAE1" w14:textId="77777777" w:rsidR="006E2323" w:rsidRDefault="006E2323">
            <w:pPr>
              <w:bidi/>
            </w:pPr>
          </w:p>
        </w:tc>
        <w:tc>
          <w:tcPr>
            <w:tcW w:w="794" w:type="dxa"/>
          </w:tcPr>
          <w:p w14:paraId="3067A263" w14:textId="77777777" w:rsidR="006E2323" w:rsidRDefault="00D0229F">
            <w:pPr>
              <w:bidi/>
              <w:jc w:val="center"/>
            </w:pPr>
            <w:r>
              <w:rPr>
                <w:sz w:val="18"/>
                <w:szCs w:val="18"/>
                <w:rtl/>
              </w:rPr>
              <w:t>W</w:t>
            </w:r>
          </w:p>
        </w:tc>
        <w:tc>
          <w:tcPr>
            <w:tcW w:w="794" w:type="dxa"/>
          </w:tcPr>
          <w:p w14:paraId="12CD6FBB" w14:textId="77777777" w:rsidR="006E2323" w:rsidRDefault="00D0229F">
            <w:pPr>
              <w:bidi/>
              <w:jc w:val="center"/>
            </w:pPr>
            <w:r>
              <w:rPr>
                <w:sz w:val="18"/>
                <w:szCs w:val="18"/>
                <w:rtl/>
              </w:rPr>
              <w:t>☐</w:t>
            </w:r>
          </w:p>
        </w:tc>
        <w:tc>
          <w:tcPr>
            <w:tcW w:w="907" w:type="dxa"/>
          </w:tcPr>
          <w:p w14:paraId="6E442283" w14:textId="77777777" w:rsidR="006E2323" w:rsidRDefault="00D0229F">
            <w:pPr>
              <w:bidi/>
              <w:jc w:val="center"/>
            </w:pPr>
            <w:r>
              <w:rPr>
                <w:sz w:val="18"/>
                <w:szCs w:val="18"/>
                <w:rtl/>
              </w:rPr>
              <w:t>☐</w:t>
            </w:r>
          </w:p>
        </w:tc>
        <w:tc>
          <w:tcPr>
            <w:tcW w:w="1247" w:type="dxa"/>
          </w:tcPr>
          <w:p w14:paraId="46ECE3AA" w14:textId="77777777" w:rsidR="006E2323" w:rsidRDefault="006E2323">
            <w:pPr>
              <w:bidi/>
            </w:pPr>
          </w:p>
        </w:tc>
      </w:tr>
      <w:tr w:rsidR="006E2323" w14:paraId="6380D3B7" w14:textId="77777777">
        <w:trPr>
          <w:cantSplit/>
          <w:jc w:val="center"/>
        </w:trPr>
        <w:tc>
          <w:tcPr>
            <w:tcW w:w="454" w:type="dxa"/>
          </w:tcPr>
          <w:p w14:paraId="1AB1CD57" w14:textId="77777777" w:rsidR="006E2323" w:rsidRDefault="00D0229F">
            <w:pPr>
              <w:bidi/>
              <w:jc w:val="center"/>
            </w:pPr>
            <w:r>
              <w:rPr>
                <w:sz w:val="18"/>
                <w:szCs w:val="18"/>
                <w:rtl/>
              </w:rPr>
              <w:t>7</w:t>
            </w:r>
          </w:p>
        </w:tc>
        <w:tc>
          <w:tcPr>
            <w:tcW w:w="3742" w:type="dxa"/>
          </w:tcPr>
          <w:p w14:paraId="321F472B" w14:textId="77777777" w:rsidR="006E2323" w:rsidRDefault="00D0229F">
            <w:pPr>
              <w:bidi/>
            </w:pPr>
            <w:r>
              <w:rPr>
                <w:sz w:val="18"/>
                <w:szCs w:val="18"/>
                <w:rtl/>
              </w:rPr>
              <w:t>[الفواصل ومانع التسرب] تثبيت ألواح Filler Board بين بلاطات الأرضيات والميدات وقصة الردم (ملحق مصور ص 15)</w:t>
            </w:r>
          </w:p>
        </w:tc>
        <w:tc>
          <w:tcPr>
            <w:tcW w:w="2154" w:type="dxa"/>
          </w:tcPr>
          <w:p w14:paraId="74F9F7D0" w14:textId="77777777" w:rsidR="006E2323" w:rsidRDefault="006E2323">
            <w:pPr>
              <w:bidi/>
            </w:pPr>
          </w:p>
        </w:tc>
        <w:tc>
          <w:tcPr>
            <w:tcW w:w="794" w:type="dxa"/>
          </w:tcPr>
          <w:p w14:paraId="34A4D36F" w14:textId="77777777" w:rsidR="006E2323" w:rsidRDefault="00D0229F">
            <w:pPr>
              <w:bidi/>
              <w:jc w:val="center"/>
            </w:pPr>
            <w:r>
              <w:rPr>
                <w:sz w:val="18"/>
                <w:szCs w:val="18"/>
                <w:rtl/>
              </w:rPr>
              <w:t>W</w:t>
            </w:r>
          </w:p>
        </w:tc>
        <w:tc>
          <w:tcPr>
            <w:tcW w:w="794" w:type="dxa"/>
          </w:tcPr>
          <w:p w14:paraId="32502051" w14:textId="77777777" w:rsidR="006E2323" w:rsidRDefault="00D0229F">
            <w:pPr>
              <w:bidi/>
              <w:jc w:val="center"/>
            </w:pPr>
            <w:r>
              <w:rPr>
                <w:sz w:val="18"/>
                <w:szCs w:val="18"/>
                <w:rtl/>
              </w:rPr>
              <w:t>☐</w:t>
            </w:r>
          </w:p>
        </w:tc>
        <w:tc>
          <w:tcPr>
            <w:tcW w:w="907" w:type="dxa"/>
          </w:tcPr>
          <w:p w14:paraId="46F498D8" w14:textId="77777777" w:rsidR="006E2323" w:rsidRDefault="00D0229F">
            <w:pPr>
              <w:bidi/>
              <w:jc w:val="center"/>
            </w:pPr>
            <w:r>
              <w:rPr>
                <w:sz w:val="18"/>
                <w:szCs w:val="18"/>
                <w:rtl/>
              </w:rPr>
              <w:t>☐</w:t>
            </w:r>
          </w:p>
        </w:tc>
        <w:tc>
          <w:tcPr>
            <w:tcW w:w="1247" w:type="dxa"/>
          </w:tcPr>
          <w:p w14:paraId="30987302" w14:textId="77777777" w:rsidR="006E2323" w:rsidRDefault="006E2323">
            <w:pPr>
              <w:bidi/>
            </w:pPr>
          </w:p>
        </w:tc>
      </w:tr>
      <w:tr w:rsidR="006E2323" w14:paraId="1CBD6C72" w14:textId="77777777">
        <w:trPr>
          <w:cantSplit/>
          <w:jc w:val="center"/>
        </w:trPr>
        <w:tc>
          <w:tcPr>
            <w:tcW w:w="10092" w:type="dxa"/>
            <w:gridSpan w:val="7"/>
            <w:shd w:val="clear" w:color="auto" w:fill="DDE3F7"/>
          </w:tcPr>
          <w:p w14:paraId="6046F1F7" w14:textId="77777777" w:rsidR="006E2323" w:rsidRDefault="00D0229F">
            <w:pPr>
              <w:keepNext/>
              <w:bidi/>
            </w:pPr>
            <w:r>
              <w:rPr>
                <w:b/>
                <w:bCs/>
                <w:sz w:val="19"/>
                <w:szCs w:val="19"/>
                <w:rtl/>
              </w:rPr>
              <w:t>أثناء التنفيذ</w:t>
            </w:r>
          </w:p>
        </w:tc>
      </w:tr>
      <w:tr w:rsidR="006E2323" w14:paraId="6EEA6B30" w14:textId="77777777">
        <w:trPr>
          <w:cantSplit/>
          <w:jc w:val="center"/>
        </w:trPr>
        <w:tc>
          <w:tcPr>
            <w:tcW w:w="454" w:type="dxa"/>
          </w:tcPr>
          <w:p w14:paraId="29F6117B" w14:textId="77777777" w:rsidR="006E2323" w:rsidRDefault="00D0229F">
            <w:pPr>
              <w:bidi/>
              <w:jc w:val="center"/>
            </w:pPr>
            <w:r>
              <w:rPr>
                <w:sz w:val="18"/>
                <w:szCs w:val="18"/>
                <w:rtl/>
              </w:rPr>
              <w:t>8</w:t>
            </w:r>
          </w:p>
        </w:tc>
        <w:tc>
          <w:tcPr>
            <w:tcW w:w="3742" w:type="dxa"/>
          </w:tcPr>
          <w:p w14:paraId="60095AC6" w14:textId="77777777" w:rsidR="006E2323" w:rsidRDefault="00D0229F">
            <w:pPr>
              <w:bidi/>
            </w:pPr>
            <w:r>
              <w:rPr>
                <w:sz w:val="18"/>
                <w:szCs w:val="18"/>
                <w:rtl/>
              </w:rPr>
              <w:t>[استلام حدادة السلالم الخرسانية] صب السلالم من أسفل لأعلى بخرسانة ذات هبوط قليل (ص 115)</w:t>
            </w:r>
          </w:p>
        </w:tc>
        <w:tc>
          <w:tcPr>
            <w:tcW w:w="2154" w:type="dxa"/>
          </w:tcPr>
          <w:p w14:paraId="61EC3585" w14:textId="77777777" w:rsidR="006E2323" w:rsidRDefault="006E2323">
            <w:pPr>
              <w:bidi/>
            </w:pPr>
          </w:p>
        </w:tc>
        <w:tc>
          <w:tcPr>
            <w:tcW w:w="794" w:type="dxa"/>
          </w:tcPr>
          <w:p w14:paraId="3DCE161E" w14:textId="77777777" w:rsidR="006E2323" w:rsidRDefault="00D0229F">
            <w:pPr>
              <w:bidi/>
              <w:jc w:val="center"/>
            </w:pPr>
            <w:r>
              <w:rPr>
                <w:sz w:val="18"/>
                <w:szCs w:val="18"/>
                <w:rtl/>
              </w:rPr>
              <w:t>W</w:t>
            </w:r>
          </w:p>
        </w:tc>
        <w:tc>
          <w:tcPr>
            <w:tcW w:w="794" w:type="dxa"/>
          </w:tcPr>
          <w:p w14:paraId="26335ED5" w14:textId="77777777" w:rsidR="006E2323" w:rsidRDefault="00D0229F">
            <w:pPr>
              <w:bidi/>
              <w:jc w:val="center"/>
            </w:pPr>
            <w:r>
              <w:rPr>
                <w:sz w:val="18"/>
                <w:szCs w:val="18"/>
                <w:rtl/>
              </w:rPr>
              <w:t>☐</w:t>
            </w:r>
          </w:p>
        </w:tc>
        <w:tc>
          <w:tcPr>
            <w:tcW w:w="907" w:type="dxa"/>
          </w:tcPr>
          <w:p w14:paraId="1BC9D45E" w14:textId="77777777" w:rsidR="006E2323" w:rsidRDefault="00D0229F">
            <w:pPr>
              <w:bidi/>
              <w:jc w:val="center"/>
            </w:pPr>
            <w:r>
              <w:rPr>
                <w:sz w:val="18"/>
                <w:szCs w:val="18"/>
                <w:rtl/>
              </w:rPr>
              <w:t>☐</w:t>
            </w:r>
          </w:p>
        </w:tc>
        <w:tc>
          <w:tcPr>
            <w:tcW w:w="1247" w:type="dxa"/>
          </w:tcPr>
          <w:p w14:paraId="28E4DC76" w14:textId="77777777" w:rsidR="006E2323" w:rsidRDefault="006E2323">
            <w:pPr>
              <w:bidi/>
            </w:pPr>
          </w:p>
        </w:tc>
      </w:tr>
      <w:tr w:rsidR="006E2323" w14:paraId="722450D2" w14:textId="77777777">
        <w:trPr>
          <w:cantSplit/>
          <w:jc w:val="center"/>
        </w:trPr>
        <w:tc>
          <w:tcPr>
            <w:tcW w:w="454" w:type="dxa"/>
          </w:tcPr>
          <w:p w14:paraId="321F05DA" w14:textId="77777777" w:rsidR="006E2323" w:rsidRDefault="00D0229F">
            <w:pPr>
              <w:bidi/>
              <w:jc w:val="center"/>
            </w:pPr>
            <w:r>
              <w:rPr>
                <w:sz w:val="18"/>
                <w:szCs w:val="18"/>
                <w:rtl/>
              </w:rPr>
              <w:t>9</w:t>
            </w:r>
          </w:p>
        </w:tc>
        <w:tc>
          <w:tcPr>
            <w:tcW w:w="3742" w:type="dxa"/>
          </w:tcPr>
          <w:p w14:paraId="6B3047F2" w14:textId="77777777" w:rsidR="006E2323" w:rsidRDefault="00D0229F">
            <w:pPr>
              <w:bidi/>
            </w:pPr>
            <w:r>
              <w:rPr>
                <w:sz w:val="18"/>
                <w:szCs w:val="18"/>
                <w:rtl/>
              </w:rPr>
              <w:t>[استلام الشدة الخشبية للسقف من أعلى] صب Drop panels وHaunches وCapitals مع السقف في نفس اليوم (ص 118)</w:t>
            </w:r>
          </w:p>
        </w:tc>
        <w:tc>
          <w:tcPr>
            <w:tcW w:w="2154" w:type="dxa"/>
          </w:tcPr>
          <w:p w14:paraId="36450141" w14:textId="77777777" w:rsidR="006E2323" w:rsidRDefault="00D0229F">
            <w:pPr>
              <w:bidi/>
            </w:pPr>
            <w:r>
              <w:rPr>
                <w:sz w:val="18"/>
                <w:szCs w:val="18"/>
                <w:rtl/>
              </w:rPr>
              <w:t>SBC 304 فقرة 6.4.6</w:t>
            </w:r>
          </w:p>
        </w:tc>
        <w:tc>
          <w:tcPr>
            <w:tcW w:w="794" w:type="dxa"/>
          </w:tcPr>
          <w:p w14:paraId="104DFBA6" w14:textId="77777777" w:rsidR="006E2323" w:rsidRDefault="00D0229F">
            <w:pPr>
              <w:bidi/>
              <w:jc w:val="center"/>
            </w:pPr>
            <w:r>
              <w:rPr>
                <w:sz w:val="18"/>
                <w:szCs w:val="18"/>
                <w:rtl/>
              </w:rPr>
              <w:t>H</w:t>
            </w:r>
          </w:p>
        </w:tc>
        <w:tc>
          <w:tcPr>
            <w:tcW w:w="794" w:type="dxa"/>
          </w:tcPr>
          <w:p w14:paraId="1ABBCB66" w14:textId="77777777" w:rsidR="006E2323" w:rsidRDefault="00D0229F">
            <w:pPr>
              <w:bidi/>
              <w:jc w:val="center"/>
            </w:pPr>
            <w:r>
              <w:rPr>
                <w:sz w:val="18"/>
                <w:szCs w:val="18"/>
                <w:rtl/>
              </w:rPr>
              <w:t>☐</w:t>
            </w:r>
          </w:p>
        </w:tc>
        <w:tc>
          <w:tcPr>
            <w:tcW w:w="907" w:type="dxa"/>
          </w:tcPr>
          <w:p w14:paraId="3176D575" w14:textId="77777777" w:rsidR="006E2323" w:rsidRDefault="00D0229F">
            <w:pPr>
              <w:bidi/>
              <w:jc w:val="center"/>
            </w:pPr>
            <w:r>
              <w:rPr>
                <w:sz w:val="18"/>
                <w:szCs w:val="18"/>
                <w:rtl/>
              </w:rPr>
              <w:t>☐</w:t>
            </w:r>
          </w:p>
        </w:tc>
        <w:tc>
          <w:tcPr>
            <w:tcW w:w="1247" w:type="dxa"/>
          </w:tcPr>
          <w:p w14:paraId="36E7B555" w14:textId="77777777" w:rsidR="006E2323" w:rsidRDefault="006E2323">
            <w:pPr>
              <w:bidi/>
            </w:pPr>
          </w:p>
        </w:tc>
      </w:tr>
      <w:tr w:rsidR="006E2323" w14:paraId="1354D251" w14:textId="77777777">
        <w:trPr>
          <w:cantSplit/>
          <w:jc w:val="center"/>
        </w:trPr>
        <w:tc>
          <w:tcPr>
            <w:tcW w:w="454" w:type="dxa"/>
          </w:tcPr>
          <w:p w14:paraId="763D8B69" w14:textId="77777777" w:rsidR="006E2323" w:rsidRDefault="00D0229F">
            <w:pPr>
              <w:bidi/>
              <w:jc w:val="center"/>
            </w:pPr>
            <w:r>
              <w:rPr>
                <w:sz w:val="18"/>
                <w:szCs w:val="18"/>
                <w:rtl/>
              </w:rPr>
              <w:t>10</w:t>
            </w:r>
          </w:p>
        </w:tc>
        <w:tc>
          <w:tcPr>
            <w:tcW w:w="3742" w:type="dxa"/>
          </w:tcPr>
          <w:p w14:paraId="321A368D" w14:textId="77777777" w:rsidR="006E2323" w:rsidRDefault="00D0229F">
            <w:pPr>
              <w:bidi/>
            </w:pPr>
            <w:r>
              <w:rPr>
                <w:sz w:val="18"/>
                <w:szCs w:val="18"/>
                <w:rtl/>
              </w:rPr>
              <w:t>[استلام بلاطات الشد اللاحق PT] صب السقف وأخذ عينات ضغط معالجة بجوار العنصر (ص 137)</w:t>
            </w:r>
          </w:p>
        </w:tc>
        <w:tc>
          <w:tcPr>
            <w:tcW w:w="2154" w:type="dxa"/>
          </w:tcPr>
          <w:p w14:paraId="32AB9F5B" w14:textId="77777777" w:rsidR="006E2323" w:rsidRDefault="006E2323">
            <w:pPr>
              <w:bidi/>
            </w:pPr>
          </w:p>
        </w:tc>
        <w:tc>
          <w:tcPr>
            <w:tcW w:w="794" w:type="dxa"/>
          </w:tcPr>
          <w:p w14:paraId="7D0D419E" w14:textId="77777777" w:rsidR="006E2323" w:rsidRDefault="00D0229F">
            <w:pPr>
              <w:bidi/>
              <w:jc w:val="center"/>
            </w:pPr>
            <w:r>
              <w:rPr>
                <w:sz w:val="18"/>
                <w:szCs w:val="18"/>
                <w:rtl/>
              </w:rPr>
              <w:t>W</w:t>
            </w:r>
          </w:p>
        </w:tc>
        <w:tc>
          <w:tcPr>
            <w:tcW w:w="794" w:type="dxa"/>
          </w:tcPr>
          <w:p w14:paraId="009B4942" w14:textId="77777777" w:rsidR="006E2323" w:rsidRDefault="00D0229F">
            <w:pPr>
              <w:bidi/>
              <w:jc w:val="center"/>
            </w:pPr>
            <w:r>
              <w:rPr>
                <w:sz w:val="18"/>
                <w:szCs w:val="18"/>
                <w:rtl/>
              </w:rPr>
              <w:t>☐</w:t>
            </w:r>
          </w:p>
        </w:tc>
        <w:tc>
          <w:tcPr>
            <w:tcW w:w="907" w:type="dxa"/>
          </w:tcPr>
          <w:p w14:paraId="60560A05" w14:textId="77777777" w:rsidR="006E2323" w:rsidRDefault="00D0229F">
            <w:pPr>
              <w:bidi/>
              <w:jc w:val="center"/>
            </w:pPr>
            <w:r>
              <w:rPr>
                <w:sz w:val="18"/>
                <w:szCs w:val="18"/>
                <w:rtl/>
              </w:rPr>
              <w:t>☐</w:t>
            </w:r>
          </w:p>
        </w:tc>
        <w:tc>
          <w:tcPr>
            <w:tcW w:w="1247" w:type="dxa"/>
          </w:tcPr>
          <w:p w14:paraId="5FCB3FA0" w14:textId="77777777" w:rsidR="006E2323" w:rsidRDefault="006E2323">
            <w:pPr>
              <w:bidi/>
            </w:pPr>
          </w:p>
        </w:tc>
      </w:tr>
      <w:tr w:rsidR="006E2323" w14:paraId="404B4BDD" w14:textId="77777777">
        <w:trPr>
          <w:cantSplit/>
          <w:jc w:val="center"/>
        </w:trPr>
        <w:tc>
          <w:tcPr>
            <w:tcW w:w="454" w:type="dxa"/>
          </w:tcPr>
          <w:p w14:paraId="38152433" w14:textId="77777777" w:rsidR="006E2323" w:rsidRDefault="00D0229F">
            <w:pPr>
              <w:bidi/>
              <w:jc w:val="center"/>
            </w:pPr>
            <w:r>
              <w:rPr>
                <w:sz w:val="18"/>
                <w:szCs w:val="18"/>
                <w:rtl/>
              </w:rPr>
              <w:t>11</w:t>
            </w:r>
          </w:p>
        </w:tc>
        <w:tc>
          <w:tcPr>
            <w:tcW w:w="3742" w:type="dxa"/>
          </w:tcPr>
          <w:p w14:paraId="1E1A89E7" w14:textId="77777777" w:rsidR="006E2323" w:rsidRDefault="00D0229F">
            <w:pPr>
              <w:bidi/>
            </w:pPr>
            <w:r>
              <w:rPr>
                <w:sz w:val="18"/>
                <w:szCs w:val="18"/>
                <w:rtl/>
              </w:rPr>
              <w:t>[مراحل تنفيذ الخزان الأرضي] خلطة الخزان مقاومة للكبريتات مع إضافات لعدم النفاذية (ص 144)</w:t>
            </w:r>
          </w:p>
        </w:tc>
        <w:tc>
          <w:tcPr>
            <w:tcW w:w="2154" w:type="dxa"/>
          </w:tcPr>
          <w:p w14:paraId="7B29206E" w14:textId="77777777" w:rsidR="006E2323" w:rsidRDefault="00D0229F">
            <w:pPr>
              <w:bidi/>
            </w:pPr>
            <w:r>
              <w:rPr>
                <w:sz w:val="18"/>
                <w:szCs w:val="18"/>
                <w:rtl/>
              </w:rPr>
              <w:t>محتوى أسمنت 400 كجم/م3</w:t>
            </w:r>
          </w:p>
        </w:tc>
        <w:tc>
          <w:tcPr>
            <w:tcW w:w="794" w:type="dxa"/>
          </w:tcPr>
          <w:p w14:paraId="73CE2108" w14:textId="77777777" w:rsidR="006E2323" w:rsidRDefault="00D0229F">
            <w:pPr>
              <w:bidi/>
              <w:jc w:val="center"/>
            </w:pPr>
            <w:r>
              <w:rPr>
                <w:sz w:val="18"/>
                <w:szCs w:val="18"/>
                <w:rtl/>
              </w:rPr>
              <w:t>R</w:t>
            </w:r>
          </w:p>
        </w:tc>
        <w:tc>
          <w:tcPr>
            <w:tcW w:w="794" w:type="dxa"/>
          </w:tcPr>
          <w:p w14:paraId="45D62086" w14:textId="77777777" w:rsidR="006E2323" w:rsidRDefault="00D0229F">
            <w:pPr>
              <w:bidi/>
              <w:jc w:val="center"/>
            </w:pPr>
            <w:r>
              <w:rPr>
                <w:sz w:val="18"/>
                <w:szCs w:val="18"/>
                <w:rtl/>
              </w:rPr>
              <w:t>☐</w:t>
            </w:r>
          </w:p>
        </w:tc>
        <w:tc>
          <w:tcPr>
            <w:tcW w:w="907" w:type="dxa"/>
          </w:tcPr>
          <w:p w14:paraId="42AA8ED2" w14:textId="77777777" w:rsidR="006E2323" w:rsidRDefault="00D0229F">
            <w:pPr>
              <w:bidi/>
              <w:jc w:val="center"/>
            </w:pPr>
            <w:r>
              <w:rPr>
                <w:sz w:val="18"/>
                <w:szCs w:val="18"/>
                <w:rtl/>
              </w:rPr>
              <w:t>☐</w:t>
            </w:r>
          </w:p>
        </w:tc>
        <w:tc>
          <w:tcPr>
            <w:tcW w:w="1247" w:type="dxa"/>
          </w:tcPr>
          <w:p w14:paraId="2435D579" w14:textId="77777777" w:rsidR="006E2323" w:rsidRDefault="006E2323">
            <w:pPr>
              <w:bidi/>
            </w:pPr>
          </w:p>
        </w:tc>
      </w:tr>
      <w:tr w:rsidR="006E2323" w14:paraId="68A56269" w14:textId="77777777">
        <w:trPr>
          <w:cantSplit/>
          <w:jc w:val="center"/>
        </w:trPr>
        <w:tc>
          <w:tcPr>
            <w:tcW w:w="454" w:type="dxa"/>
          </w:tcPr>
          <w:p w14:paraId="23AA2D03" w14:textId="77777777" w:rsidR="006E2323" w:rsidRDefault="00D0229F">
            <w:pPr>
              <w:bidi/>
              <w:jc w:val="center"/>
            </w:pPr>
            <w:r>
              <w:rPr>
                <w:sz w:val="18"/>
                <w:szCs w:val="18"/>
                <w:rtl/>
              </w:rPr>
              <w:t>12</w:t>
            </w:r>
          </w:p>
        </w:tc>
        <w:tc>
          <w:tcPr>
            <w:tcW w:w="3742" w:type="dxa"/>
          </w:tcPr>
          <w:p w14:paraId="528D89C1" w14:textId="77777777" w:rsidR="006E2323" w:rsidRDefault="00D0229F">
            <w:pPr>
              <w:bidi/>
            </w:pPr>
            <w:r>
              <w:rPr>
                <w:sz w:val="18"/>
                <w:szCs w:val="18"/>
                <w:rtl/>
              </w:rPr>
              <w:t>[طبقات أعمال الأساسات] خرسانة نظافة 100 مم ببروز 0.10 م من كل جانب للقاعدة (ص 362)</w:t>
            </w:r>
          </w:p>
        </w:tc>
        <w:tc>
          <w:tcPr>
            <w:tcW w:w="2154" w:type="dxa"/>
          </w:tcPr>
          <w:p w14:paraId="1AEA9DC3" w14:textId="77777777" w:rsidR="006E2323" w:rsidRDefault="00D0229F">
            <w:pPr>
              <w:bidi/>
            </w:pPr>
            <w:r>
              <w:rPr>
                <w:sz w:val="18"/>
                <w:szCs w:val="18"/>
                <w:rtl/>
              </w:rPr>
              <w:t>100 مم / 0.10 م</w:t>
            </w:r>
          </w:p>
        </w:tc>
        <w:tc>
          <w:tcPr>
            <w:tcW w:w="794" w:type="dxa"/>
          </w:tcPr>
          <w:p w14:paraId="35B303DA" w14:textId="77777777" w:rsidR="006E2323" w:rsidRDefault="00D0229F">
            <w:pPr>
              <w:bidi/>
              <w:jc w:val="center"/>
            </w:pPr>
            <w:r>
              <w:rPr>
                <w:sz w:val="18"/>
                <w:szCs w:val="18"/>
                <w:rtl/>
              </w:rPr>
              <w:t>W</w:t>
            </w:r>
          </w:p>
        </w:tc>
        <w:tc>
          <w:tcPr>
            <w:tcW w:w="794" w:type="dxa"/>
          </w:tcPr>
          <w:p w14:paraId="2FA79D02" w14:textId="77777777" w:rsidR="006E2323" w:rsidRDefault="00D0229F">
            <w:pPr>
              <w:bidi/>
              <w:jc w:val="center"/>
            </w:pPr>
            <w:r>
              <w:rPr>
                <w:sz w:val="18"/>
                <w:szCs w:val="18"/>
                <w:rtl/>
              </w:rPr>
              <w:t>☐</w:t>
            </w:r>
          </w:p>
        </w:tc>
        <w:tc>
          <w:tcPr>
            <w:tcW w:w="907" w:type="dxa"/>
          </w:tcPr>
          <w:p w14:paraId="4C3F3542" w14:textId="77777777" w:rsidR="006E2323" w:rsidRDefault="00D0229F">
            <w:pPr>
              <w:bidi/>
              <w:jc w:val="center"/>
            </w:pPr>
            <w:r>
              <w:rPr>
                <w:sz w:val="18"/>
                <w:szCs w:val="18"/>
                <w:rtl/>
              </w:rPr>
              <w:t>☐</w:t>
            </w:r>
          </w:p>
        </w:tc>
        <w:tc>
          <w:tcPr>
            <w:tcW w:w="1247" w:type="dxa"/>
          </w:tcPr>
          <w:p w14:paraId="2FEB1585" w14:textId="77777777" w:rsidR="006E2323" w:rsidRDefault="006E2323">
            <w:pPr>
              <w:bidi/>
            </w:pPr>
          </w:p>
        </w:tc>
      </w:tr>
      <w:tr w:rsidR="006E2323" w14:paraId="28572CFB" w14:textId="77777777">
        <w:trPr>
          <w:cantSplit/>
          <w:jc w:val="center"/>
        </w:trPr>
        <w:tc>
          <w:tcPr>
            <w:tcW w:w="454" w:type="dxa"/>
          </w:tcPr>
          <w:p w14:paraId="2BBD40D8" w14:textId="77777777" w:rsidR="006E2323" w:rsidRDefault="00D0229F">
            <w:pPr>
              <w:bidi/>
              <w:jc w:val="center"/>
            </w:pPr>
            <w:r>
              <w:rPr>
                <w:sz w:val="18"/>
                <w:szCs w:val="18"/>
                <w:rtl/>
              </w:rPr>
              <w:t>13</w:t>
            </w:r>
          </w:p>
        </w:tc>
        <w:tc>
          <w:tcPr>
            <w:tcW w:w="3742" w:type="dxa"/>
          </w:tcPr>
          <w:p w14:paraId="166D6B20" w14:textId="77777777" w:rsidR="006E2323" w:rsidRDefault="00D0229F">
            <w:pPr>
              <w:bidi/>
            </w:pPr>
            <w:r>
              <w:rPr>
                <w:sz w:val="18"/>
                <w:szCs w:val="18"/>
                <w:rtl/>
              </w:rPr>
              <w:t>[طبقات أعمال الأساسات] طرف البلاطة الأرضية يرتكز على الميدة بتخانة (نزلة) مع 3Ø10 إضافية حسب الرسم (ص 362)</w:t>
            </w:r>
          </w:p>
        </w:tc>
        <w:tc>
          <w:tcPr>
            <w:tcW w:w="2154" w:type="dxa"/>
          </w:tcPr>
          <w:p w14:paraId="7EB35721" w14:textId="77777777" w:rsidR="006E2323" w:rsidRDefault="006E2323">
            <w:pPr>
              <w:bidi/>
            </w:pPr>
          </w:p>
        </w:tc>
        <w:tc>
          <w:tcPr>
            <w:tcW w:w="794" w:type="dxa"/>
          </w:tcPr>
          <w:p w14:paraId="41228925" w14:textId="77777777" w:rsidR="006E2323" w:rsidRDefault="00D0229F">
            <w:pPr>
              <w:bidi/>
              <w:jc w:val="center"/>
            </w:pPr>
            <w:r>
              <w:rPr>
                <w:sz w:val="18"/>
                <w:szCs w:val="18"/>
                <w:rtl/>
              </w:rPr>
              <w:t>H</w:t>
            </w:r>
          </w:p>
        </w:tc>
        <w:tc>
          <w:tcPr>
            <w:tcW w:w="794" w:type="dxa"/>
          </w:tcPr>
          <w:p w14:paraId="64F42987" w14:textId="77777777" w:rsidR="006E2323" w:rsidRDefault="00D0229F">
            <w:pPr>
              <w:bidi/>
              <w:jc w:val="center"/>
            </w:pPr>
            <w:r>
              <w:rPr>
                <w:sz w:val="18"/>
                <w:szCs w:val="18"/>
                <w:rtl/>
              </w:rPr>
              <w:t>☐</w:t>
            </w:r>
          </w:p>
        </w:tc>
        <w:tc>
          <w:tcPr>
            <w:tcW w:w="907" w:type="dxa"/>
          </w:tcPr>
          <w:p w14:paraId="05EA1F20" w14:textId="77777777" w:rsidR="006E2323" w:rsidRDefault="00D0229F">
            <w:pPr>
              <w:bidi/>
              <w:jc w:val="center"/>
            </w:pPr>
            <w:r>
              <w:rPr>
                <w:sz w:val="18"/>
                <w:szCs w:val="18"/>
                <w:rtl/>
              </w:rPr>
              <w:t>☐</w:t>
            </w:r>
          </w:p>
        </w:tc>
        <w:tc>
          <w:tcPr>
            <w:tcW w:w="1247" w:type="dxa"/>
          </w:tcPr>
          <w:p w14:paraId="01B8C481" w14:textId="77777777" w:rsidR="006E2323" w:rsidRDefault="006E2323">
            <w:pPr>
              <w:bidi/>
            </w:pPr>
          </w:p>
        </w:tc>
      </w:tr>
      <w:tr w:rsidR="006E2323" w14:paraId="74214418" w14:textId="77777777">
        <w:trPr>
          <w:cantSplit/>
          <w:jc w:val="center"/>
        </w:trPr>
        <w:tc>
          <w:tcPr>
            <w:tcW w:w="454" w:type="dxa"/>
          </w:tcPr>
          <w:p w14:paraId="336561CB" w14:textId="77777777" w:rsidR="006E2323" w:rsidRDefault="00D0229F">
            <w:pPr>
              <w:bidi/>
              <w:jc w:val="center"/>
            </w:pPr>
            <w:r>
              <w:rPr>
                <w:sz w:val="18"/>
                <w:szCs w:val="18"/>
                <w:rtl/>
              </w:rPr>
              <w:t>14</w:t>
            </w:r>
          </w:p>
        </w:tc>
        <w:tc>
          <w:tcPr>
            <w:tcW w:w="3742" w:type="dxa"/>
          </w:tcPr>
          <w:p w14:paraId="53657399" w14:textId="77777777" w:rsidR="006E2323" w:rsidRDefault="00D0229F">
            <w:pPr>
              <w:bidi/>
            </w:pPr>
            <w:r>
              <w:rPr>
                <w:sz w:val="18"/>
                <w:szCs w:val="18"/>
                <w:rtl/>
              </w:rPr>
              <w:t>[وصلات الصب في القواعد والميدات] وصلة الصب عند ظهر القاعدة: تخشين السطح وتنظيفه وترطيبه قبل الصب الجديد (ص 364)</w:t>
            </w:r>
          </w:p>
        </w:tc>
        <w:tc>
          <w:tcPr>
            <w:tcW w:w="2154" w:type="dxa"/>
          </w:tcPr>
          <w:p w14:paraId="7610A007" w14:textId="77777777" w:rsidR="006E2323" w:rsidRDefault="006E2323">
            <w:pPr>
              <w:bidi/>
            </w:pPr>
          </w:p>
        </w:tc>
        <w:tc>
          <w:tcPr>
            <w:tcW w:w="794" w:type="dxa"/>
          </w:tcPr>
          <w:p w14:paraId="76D81883" w14:textId="77777777" w:rsidR="006E2323" w:rsidRDefault="00D0229F">
            <w:pPr>
              <w:bidi/>
              <w:jc w:val="center"/>
            </w:pPr>
            <w:r>
              <w:rPr>
                <w:sz w:val="18"/>
                <w:szCs w:val="18"/>
                <w:rtl/>
              </w:rPr>
              <w:t>H</w:t>
            </w:r>
          </w:p>
        </w:tc>
        <w:tc>
          <w:tcPr>
            <w:tcW w:w="794" w:type="dxa"/>
          </w:tcPr>
          <w:p w14:paraId="5B31500D" w14:textId="77777777" w:rsidR="006E2323" w:rsidRDefault="00D0229F">
            <w:pPr>
              <w:bidi/>
              <w:jc w:val="center"/>
            </w:pPr>
            <w:r>
              <w:rPr>
                <w:sz w:val="18"/>
                <w:szCs w:val="18"/>
                <w:rtl/>
              </w:rPr>
              <w:t>☐</w:t>
            </w:r>
          </w:p>
        </w:tc>
        <w:tc>
          <w:tcPr>
            <w:tcW w:w="907" w:type="dxa"/>
          </w:tcPr>
          <w:p w14:paraId="0DD8E34F" w14:textId="77777777" w:rsidR="006E2323" w:rsidRDefault="00D0229F">
            <w:pPr>
              <w:bidi/>
              <w:jc w:val="center"/>
            </w:pPr>
            <w:r>
              <w:rPr>
                <w:sz w:val="18"/>
                <w:szCs w:val="18"/>
                <w:rtl/>
              </w:rPr>
              <w:t>☐</w:t>
            </w:r>
          </w:p>
        </w:tc>
        <w:tc>
          <w:tcPr>
            <w:tcW w:w="1247" w:type="dxa"/>
          </w:tcPr>
          <w:p w14:paraId="54950658" w14:textId="77777777" w:rsidR="006E2323" w:rsidRDefault="006E2323">
            <w:pPr>
              <w:bidi/>
            </w:pPr>
          </w:p>
        </w:tc>
      </w:tr>
      <w:tr w:rsidR="006E2323" w14:paraId="07A93CC4" w14:textId="77777777">
        <w:trPr>
          <w:cantSplit/>
          <w:jc w:val="center"/>
        </w:trPr>
        <w:tc>
          <w:tcPr>
            <w:tcW w:w="454" w:type="dxa"/>
          </w:tcPr>
          <w:p w14:paraId="3B3E3CAA" w14:textId="77777777" w:rsidR="006E2323" w:rsidRDefault="00D0229F">
            <w:pPr>
              <w:bidi/>
              <w:jc w:val="center"/>
            </w:pPr>
            <w:r>
              <w:rPr>
                <w:sz w:val="18"/>
                <w:szCs w:val="18"/>
                <w:rtl/>
              </w:rPr>
              <w:t>15</w:t>
            </w:r>
          </w:p>
        </w:tc>
        <w:tc>
          <w:tcPr>
            <w:tcW w:w="3742" w:type="dxa"/>
          </w:tcPr>
          <w:p w14:paraId="5DAA079E" w14:textId="77777777" w:rsidR="006E2323" w:rsidRDefault="00D0229F">
            <w:pPr>
              <w:bidi/>
            </w:pPr>
            <w:r>
              <w:rPr>
                <w:sz w:val="18"/>
                <w:szCs w:val="18"/>
                <w:rtl/>
              </w:rPr>
              <w:t>[فاصل عزل البلاطة الأرضية والميدة] تركيب Premolded insert وsealant بعمق لا يزيد عن T/3 مع شبك WWF بالبلاطة (ص 366)</w:t>
            </w:r>
          </w:p>
        </w:tc>
        <w:tc>
          <w:tcPr>
            <w:tcW w:w="2154" w:type="dxa"/>
          </w:tcPr>
          <w:p w14:paraId="5EF32BA3" w14:textId="77777777" w:rsidR="006E2323" w:rsidRDefault="00D0229F">
            <w:pPr>
              <w:bidi/>
            </w:pPr>
            <w:r>
              <w:rPr>
                <w:sz w:val="18"/>
                <w:szCs w:val="18"/>
                <w:rtl/>
              </w:rPr>
              <w:t>≤ T/3</w:t>
            </w:r>
          </w:p>
        </w:tc>
        <w:tc>
          <w:tcPr>
            <w:tcW w:w="794" w:type="dxa"/>
          </w:tcPr>
          <w:p w14:paraId="31DDF3FE" w14:textId="77777777" w:rsidR="006E2323" w:rsidRDefault="00D0229F">
            <w:pPr>
              <w:bidi/>
              <w:jc w:val="center"/>
            </w:pPr>
            <w:r>
              <w:rPr>
                <w:sz w:val="18"/>
                <w:szCs w:val="18"/>
                <w:rtl/>
              </w:rPr>
              <w:t>W</w:t>
            </w:r>
          </w:p>
        </w:tc>
        <w:tc>
          <w:tcPr>
            <w:tcW w:w="794" w:type="dxa"/>
          </w:tcPr>
          <w:p w14:paraId="2AE620B4" w14:textId="77777777" w:rsidR="006E2323" w:rsidRDefault="00D0229F">
            <w:pPr>
              <w:bidi/>
              <w:jc w:val="center"/>
            </w:pPr>
            <w:r>
              <w:rPr>
                <w:sz w:val="18"/>
                <w:szCs w:val="18"/>
                <w:rtl/>
              </w:rPr>
              <w:t>☐</w:t>
            </w:r>
          </w:p>
        </w:tc>
        <w:tc>
          <w:tcPr>
            <w:tcW w:w="907" w:type="dxa"/>
          </w:tcPr>
          <w:p w14:paraId="59817387" w14:textId="77777777" w:rsidR="006E2323" w:rsidRDefault="00D0229F">
            <w:pPr>
              <w:bidi/>
              <w:jc w:val="center"/>
            </w:pPr>
            <w:r>
              <w:rPr>
                <w:sz w:val="18"/>
                <w:szCs w:val="18"/>
                <w:rtl/>
              </w:rPr>
              <w:t>☐</w:t>
            </w:r>
          </w:p>
        </w:tc>
        <w:tc>
          <w:tcPr>
            <w:tcW w:w="1247" w:type="dxa"/>
          </w:tcPr>
          <w:p w14:paraId="5639EF96" w14:textId="77777777" w:rsidR="006E2323" w:rsidRDefault="006E2323">
            <w:pPr>
              <w:bidi/>
            </w:pPr>
          </w:p>
        </w:tc>
      </w:tr>
      <w:tr w:rsidR="006E2323" w14:paraId="217510B7" w14:textId="77777777">
        <w:trPr>
          <w:cantSplit/>
          <w:jc w:val="center"/>
        </w:trPr>
        <w:tc>
          <w:tcPr>
            <w:tcW w:w="454" w:type="dxa"/>
          </w:tcPr>
          <w:p w14:paraId="028CD491" w14:textId="77777777" w:rsidR="006E2323" w:rsidRDefault="00D0229F">
            <w:pPr>
              <w:bidi/>
              <w:jc w:val="center"/>
            </w:pPr>
            <w:r>
              <w:rPr>
                <w:sz w:val="18"/>
                <w:szCs w:val="18"/>
                <w:rtl/>
              </w:rPr>
              <w:t>16</w:t>
            </w:r>
          </w:p>
        </w:tc>
        <w:tc>
          <w:tcPr>
            <w:tcW w:w="3742" w:type="dxa"/>
          </w:tcPr>
          <w:p w14:paraId="6FC37C57" w14:textId="77777777" w:rsidR="006E2323" w:rsidRDefault="00D0229F">
            <w:pPr>
              <w:bidi/>
            </w:pPr>
            <w:r>
              <w:rPr>
                <w:sz w:val="18"/>
                <w:szCs w:val="18"/>
                <w:rtl/>
              </w:rPr>
              <w:t>[الهز والمعالجة] استخدام الهزاز المناسب: Poker، هزاز شدة للحوائط، أو هزاز سطحي للبلاطات الأقل من 15 سم (ملحق مصور ص 26)</w:t>
            </w:r>
          </w:p>
        </w:tc>
        <w:tc>
          <w:tcPr>
            <w:tcW w:w="2154" w:type="dxa"/>
          </w:tcPr>
          <w:p w14:paraId="39860241" w14:textId="77777777" w:rsidR="006E2323" w:rsidRDefault="006E2323">
            <w:pPr>
              <w:bidi/>
            </w:pPr>
          </w:p>
        </w:tc>
        <w:tc>
          <w:tcPr>
            <w:tcW w:w="794" w:type="dxa"/>
          </w:tcPr>
          <w:p w14:paraId="651150B3" w14:textId="77777777" w:rsidR="006E2323" w:rsidRDefault="00D0229F">
            <w:pPr>
              <w:bidi/>
              <w:jc w:val="center"/>
            </w:pPr>
            <w:r>
              <w:rPr>
                <w:sz w:val="18"/>
                <w:szCs w:val="18"/>
                <w:rtl/>
              </w:rPr>
              <w:t>W</w:t>
            </w:r>
          </w:p>
        </w:tc>
        <w:tc>
          <w:tcPr>
            <w:tcW w:w="794" w:type="dxa"/>
          </w:tcPr>
          <w:p w14:paraId="6451E21B" w14:textId="77777777" w:rsidR="006E2323" w:rsidRDefault="00D0229F">
            <w:pPr>
              <w:bidi/>
              <w:jc w:val="center"/>
            </w:pPr>
            <w:r>
              <w:rPr>
                <w:sz w:val="18"/>
                <w:szCs w:val="18"/>
                <w:rtl/>
              </w:rPr>
              <w:t>☐</w:t>
            </w:r>
          </w:p>
        </w:tc>
        <w:tc>
          <w:tcPr>
            <w:tcW w:w="907" w:type="dxa"/>
          </w:tcPr>
          <w:p w14:paraId="345C020C" w14:textId="77777777" w:rsidR="006E2323" w:rsidRDefault="00D0229F">
            <w:pPr>
              <w:bidi/>
              <w:jc w:val="center"/>
            </w:pPr>
            <w:r>
              <w:rPr>
                <w:sz w:val="18"/>
                <w:szCs w:val="18"/>
                <w:rtl/>
              </w:rPr>
              <w:t>☐</w:t>
            </w:r>
          </w:p>
        </w:tc>
        <w:tc>
          <w:tcPr>
            <w:tcW w:w="1247" w:type="dxa"/>
          </w:tcPr>
          <w:p w14:paraId="48C750D6" w14:textId="77777777" w:rsidR="006E2323" w:rsidRDefault="006E2323">
            <w:pPr>
              <w:bidi/>
            </w:pPr>
          </w:p>
        </w:tc>
      </w:tr>
      <w:tr w:rsidR="006E2323" w14:paraId="0504D820" w14:textId="77777777">
        <w:trPr>
          <w:cantSplit/>
          <w:jc w:val="center"/>
        </w:trPr>
        <w:tc>
          <w:tcPr>
            <w:tcW w:w="454" w:type="dxa"/>
          </w:tcPr>
          <w:p w14:paraId="230EF055" w14:textId="77777777" w:rsidR="006E2323" w:rsidRDefault="00D0229F">
            <w:pPr>
              <w:bidi/>
              <w:jc w:val="center"/>
            </w:pPr>
            <w:r>
              <w:rPr>
                <w:sz w:val="18"/>
                <w:szCs w:val="18"/>
                <w:rtl/>
              </w:rPr>
              <w:t>17</w:t>
            </w:r>
          </w:p>
        </w:tc>
        <w:tc>
          <w:tcPr>
            <w:tcW w:w="3742" w:type="dxa"/>
          </w:tcPr>
          <w:p w14:paraId="0F26BB08" w14:textId="77777777" w:rsidR="006E2323" w:rsidRDefault="00D0229F">
            <w:pPr>
              <w:bidi/>
            </w:pPr>
            <w:r>
              <w:rPr>
                <w:sz w:val="18"/>
                <w:szCs w:val="18"/>
                <w:rtl/>
              </w:rPr>
              <w:t>[الكوابيل والسلالم والكمرات المكسرة] معالجة فروق المناسيب بميول وتشكيل مجرى للأمطار (ملحق مصور ص 24)</w:t>
            </w:r>
          </w:p>
        </w:tc>
        <w:tc>
          <w:tcPr>
            <w:tcW w:w="2154" w:type="dxa"/>
          </w:tcPr>
          <w:p w14:paraId="5BE1E6B0" w14:textId="77777777" w:rsidR="006E2323" w:rsidRDefault="006E2323">
            <w:pPr>
              <w:bidi/>
            </w:pPr>
          </w:p>
        </w:tc>
        <w:tc>
          <w:tcPr>
            <w:tcW w:w="794" w:type="dxa"/>
          </w:tcPr>
          <w:p w14:paraId="045BE467" w14:textId="77777777" w:rsidR="006E2323" w:rsidRDefault="00D0229F">
            <w:pPr>
              <w:bidi/>
              <w:jc w:val="center"/>
            </w:pPr>
            <w:r>
              <w:rPr>
                <w:sz w:val="18"/>
                <w:szCs w:val="18"/>
                <w:rtl/>
              </w:rPr>
              <w:t>W</w:t>
            </w:r>
          </w:p>
        </w:tc>
        <w:tc>
          <w:tcPr>
            <w:tcW w:w="794" w:type="dxa"/>
          </w:tcPr>
          <w:p w14:paraId="5455FD90" w14:textId="77777777" w:rsidR="006E2323" w:rsidRDefault="00D0229F">
            <w:pPr>
              <w:bidi/>
              <w:jc w:val="center"/>
            </w:pPr>
            <w:r>
              <w:rPr>
                <w:sz w:val="18"/>
                <w:szCs w:val="18"/>
                <w:rtl/>
              </w:rPr>
              <w:t>☐</w:t>
            </w:r>
          </w:p>
        </w:tc>
        <w:tc>
          <w:tcPr>
            <w:tcW w:w="907" w:type="dxa"/>
          </w:tcPr>
          <w:p w14:paraId="01ED555B" w14:textId="77777777" w:rsidR="006E2323" w:rsidRDefault="00D0229F">
            <w:pPr>
              <w:bidi/>
              <w:jc w:val="center"/>
            </w:pPr>
            <w:r>
              <w:rPr>
                <w:sz w:val="18"/>
                <w:szCs w:val="18"/>
                <w:rtl/>
              </w:rPr>
              <w:t>☐</w:t>
            </w:r>
          </w:p>
        </w:tc>
        <w:tc>
          <w:tcPr>
            <w:tcW w:w="1247" w:type="dxa"/>
          </w:tcPr>
          <w:p w14:paraId="08F047F3" w14:textId="77777777" w:rsidR="006E2323" w:rsidRDefault="006E2323">
            <w:pPr>
              <w:bidi/>
            </w:pPr>
          </w:p>
        </w:tc>
      </w:tr>
      <w:tr w:rsidR="006E2323" w14:paraId="1AD13908" w14:textId="77777777">
        <w:trPr>
          <w:cantSplit/>
          <w:jc w:val="center"/>
        </w:trPr>
        <w:tc>
          <w:tcPr>
            <w:tcW w:w="454" w:type="dxa"/>
          </w:tcPr>
          <w:p w14:paraId="25E3F97E" w14:textId="77777777" w:rsidR="006E2323" w:rsidRDefault="00D0229F">
            <w:pPr>
              <w:bidi/>
              <w:jc w:val="center"/>
            </w:pPr>
            <w:r>
              <w:rPr>
                <w:sz w:val="18"/>
                <w:szCs w:val="18"/>
                <w:rtl/>
              </w:rPr>
              <w:t>18</w:t>
            </w:r>
          </w:p>
        </w:tc>
        <w:tc>
          <w:tcPr>
            <w:tcW w:w="3742" w:type="dxa"/>
          </w:tcPr>
          <w:p w14:paraId="35E711FF" w14:textId="77777777" w:rsidR="006E2323" w:rsidRDefault="00D0229F">
            <w:pPr>
              <w:bidi/>
            </w:pPr>
            <w:r>
              <w:rPr>
                <w:sz w:val="18"/>
                <w:szCs w:val="18"/>
                <w:rtl/>
              </w:rPr>
              <w:t>[الكوابيل والسلالم والكمرات المكسرة] الصب في شرائح متبادلة مع أشاير ثابتة من جهة وداخل ماسورة من الأخرى (Dowels with sleeve) (ملحق مصور ص 24)</w:t>
            </w:r>
          </w:p>
        </w:tc>
        <w:tc>
          <w:tcPr>
            <w:tcW w:w="2154" w:type="dxa"/>
          </w:tcPr>
          <w:p w14:paraId="7CAA318F" w14:textId="77777777" w:rsidR="006E2323" w:rsidRDefault="006E2323">
            <w:pPr>
              <w:bidi/>
            </w:pPr>
          </w:p>
        </w:tc>
        <w:tc>
          <w:tcPr>
            <w:tcW w:w="794" w:type="dxa"/>
          </w:tcPr>
          <w:p w14:paraId="283C378F" w14:textId="77777777" w:rsidR="006E2323" w:rsidRDefault="00D0229F">
            <w:pPr>
              <w:bidi/>
              <w:jc w:val="center"/>
            </w:pPr>
            <w:r>
              <w:rPr>
                <w:sz w:val="18"/>
                <w:szCs w:val="18"/>
                <w:rtl/>
              </w:rPr>
              <w:t>W</w:t>
            </w:r>
          </w:p>
        </w:tc>
        <w:tc>
          <w:tcPr>
            <w:tcW w:w="794" w:type="dxa"/>
          </w:tcPr>
          <w:p w14:paraId="292C1F20" w14:textId="77777777" w:rsidR="006E2323" w:rsidRDefault="00D0229F">
            <w:pPr>
              <w:bidi/>
              <w:jc w:val="center"/>
            </w:pPr>
            <w:r>
              <w:rPr>
                <w:sz w:val="18"/>
                <w:szCs w:val="18"/>
                <w:rtl/>
              </w:rPr>
              <w:t>☐</w:t>
            </w:r>
          </w:p>
        </w:tc>
        <w:tc>
          <w:tcPr>
            <w:tcW w:w="907" w:type="dxa"/>
          </w:tcPr>
          <w:p w14:paraId="1CB2CE9E" w14:textId="77777777" w:rsidR="006E2323" w:rsidRDefault="00D0229F">
            <w:pPr>
              <w:bidi/>
              <w:jc w:val="center"/>
            </w:pPr>
            <w:r>
              <w:rPr>
                <w:sz w:val="18"/>
                <w:szCs w:val="18"/>
                <w:rtl/>
              </w:rPr>
              <w:t>☐</w:t>
            </w:r>
          </w:p>
        </w:tc>
        <w:tc>
          <w:tcPr>
            <w:tcW w:w="1247" w:type="dxa"/>
          </w:tcPr>
          <w:p w14:paraId="12AD3B86" w14:textId="77777777" w:rsidR="006E2323" w:rsidRDefault="006E2323">
            <w:pPr>
              <w:bidi/>
            </w:pPr>
          </w:p>
        </w:tc>
      </w:tr>
      <w:tr w:rsidR="006E2323" w14:paraId="0D89BA8D" w14:textId="77777777">
        <w:trPr>
          <w:cantSplit/>
          <w:jc w:val="center"/>
        </w:trPr>
        <w:tc>
          <w:tcPr>
            <w:tcW w:w="10092" w:type="dxa"/>
            <w:gridSpan w:val="7"/>
            <w:shd w:val="clear" w:color="auto" w:fill="DDE3F7"/>
          </w:tcPr>
          <w:p w14:paraId="6785A7F8" w14:textId="77777777" w:rsidR="006E2323" w:rsidRDefault="00D0229F">
            <w:pPr>
              <w:keepNext/>
              <w:bidi/>
            </w:pPr>
            <w:r>
              <w:rPr>
                <w:b/>
                <w:bCs/>
                <w:sz w:val="19"/>
                <w:szCs w:val="19"/>
                <w:rtl/>
              </w:rPr>
              <w:t>بعد التنفيذ</w:t>
            </w:r>
          </w:p>
        </w:tc>
      </w:tr>
      <w:tr w:rsidR="006E2323" w14:paraId="1F919366" w14:textId="77777777">
        <w:trPr>
          <w:cantSplit/>
          <w:jc w:val="center"/>
        </w:trPr>
        <w:tc>
          <w:tcPr>
            <w:tcW w:w="454" w:type="dxa"/>
          </w:tcPr>
          <w:p w14:paraId="77C66473" w14:textId="77777777" w:rsidR="006E2323" w:rsidRDefault="00D0229F">
            <w:pPr>
              <w:bidi/>
              <w:jc w:val="center"/>
            </w:pPr>
            <w:r>
              <w:rPr>
                <w:sz w:val="18"/>
                <w:szCs w:val="18"/>
                <w:rtl/>
              </w:rPr>
              <w:t>19</w:t>
            </w:r>
          </w:p>
        </w:tc>
        <w:tc>
          <w:tcPr>
            <w:tcW w:w="3742" w:type="dxa"/>
          </w:tcPr>
          <w:p w14:paraId="11087695" w14:textId="77777777" w:rsidR="006E2323" w:rsidRDefault="00D0229F">
            <w:pPr>
              <w:bidi/>
            </w:pPr>
            <w:r>
              <w:rPr>
                <w:sz w:val="18"/>
                <w:szCs w:val="18"/>
                <w:rtl/>
              </w:rPr>
              <w:t>[مراجعة تقارير اختبار الضغط لعينات الخرسانة] مراجعة نتائج 7 أيام، وعند عدم تحقيقها انتظار نتيجة 28 يوما وإخطار المقاول بعدم الصب على العنصر (ص 45)</w:t>
            </w:r>
          </w:p>
        </w:tc>
        <w:tc>
          <w:tcPr>
            <w:tcW w:w="2154" w:type="dxa"/>
          </w:tcPr>
          <w:p w14:paraId="0CB9EDB3" w14:textId="77777777" w:rsidR="006E2323" w:rsidRDefault="00D0229F">
            <w:pPr>
              <w:bidi/>
            </w:pPr>
            <w:r>
              <w:rPr>
                <w:sz w:val="18"/>
                <w:szCs w:val="18"/>
                <w:rtl/>
              </w:rPr>
              <w:t>70% إلى 75% من مقاومة 28 يوما</w:t>
            </w:r>
          </w:p>
        </w:tc>
        <w:tc>
          <w:tcPr>
            <w:tcW w:w="794" w:type="dxa"/>
          </w:tcPr>
          <w:p w14:paraId="53E0AF03" w14:textId="77777777" w:rsidR="006E2323" w:rsidRDefault="00D0229F">
            <w:pPr>
              <w:bidi/>
              <w:jc w:val="center"/>
            </w:pPr>
            <w:r>
              <w:rPr>
                <w:sz w:val="18"/>
                <w:szCs w:val="18"/>
                <w:rtl/>
              </w:rPr>
              <w:t>H</w:t>
            </w:r>
          </w:p>
        </w:tc>
        <w:tc>
          <w:tcPr>
            <w:tcW w:w="794" w:type="dxa"/>
          </w:tcPr>
          <w:p w14:paraId="6DA6EEC3" w14:textId="77777777" w:rsidR="006E2323" w:rsidRDefault="00D0229F">
            <w:pPr>
              <w:bidi/>
              <w:jc w:val="center"/>
            </w:pPr>
            <w:r>
              <w:rPr>
                <w:sz w:val="18"/>
                <w:szCs w:val="18"/>
                <w:rtl/>
              </w:rPr>
              <w:t>☐</w:t>
            </w:r>
          </w:p>
        </w:tc>
        <w:tc>
          <w:tcPr>
            <w:tcW w:w="907" w:type="dxa"/>
          </w:tcPr>
          <w:p w14:paraId="3822A587" w14:textId="77777777" w:rsidR="006E2323" w:rsidRDefault="00D0229F">
            <w:pPr>
              <w:bidi/>
              <w:jc w:val="center"/>
            </w:pPr>
            <w:r>
              <w:rPr>
                <w:sz w:val="18"/>
                <w:szCs w:val="18"/>
                <w:rtl/>
              </w:rPr>
              <w:t>☐</w:t>
            </w:r>
          </w:p>
        </w:tc>
        <w:tc>
          <w:tcPr>
            <w:tcW w:w="1247" w:type="dxa"/>
          </w:tcPr>
          <w:p w14:paraId="2434FB18" w14:textId="77777777" w:rsidR="006E2323" w:rsidRDefault="006E2323">
            <w:pPr>
              <w:bidi/>
            </w:pPr>
          </w:p>
        </w:tc>
      </w:tr>
      <w:tr w:rsidR="006E2323" w14:paraId="1659C976" w14:textId="77777777">
        <w:trPr>
          <w:cantSplit/>
          <w:jc w:val="center"/>
        </w:trPr>
        <w:tc>
          <w:tcPr>
            <w:tcW w:w="454" w:type="dxa"/>
          </w:tcPr>
          <w:p w14:paraId="2ED07511" w14:textId="77777777" w:rsidR="006E2323" w:rsidRDefault="00D0229F">
            <w:pPr>
              <w:bidi/>
              <w:jc w:val="center"/>
            </w:pPr>
            <w:r>
              <w:rPr>
                <w:sz w:val="18"/>
                <w:szCs w:val="18"/>
                <w:rtl/>
              </w:rPr>
              <w:t>20</w:t>
            </w:r>
          </w:p>
        </w:tc>
        <w:tc>
          <w:tcPr>
            <w:tcW w:w="3742" w:type="dxa"/>
          </w:tcPr>
          <w:p w14:paraId="0E27CBD2" w14:textId="77777777" w:rsidR="006E2323" w:rsidRDefault="00D0229F">
            <w:pPr>
              <w:bidi/>
            </w:pPr>
            <w:r>
              <w:rPr>
                <w:sz w:val="18"/>
                <w:szCs w:val="18"/>
                <w:rtl/>
              </w:rPr>
              <w:t>[مراجعة تقارير اختبار الضغط لعينات الخرسانة] تقييم نتائج 28 يوما حسب الكود المعتمد في التصميم (مصري أو ACI أو BS) (ص 46)</w:t>
            </w:r>
          </w:p>
        </w:tc>
        <w:tc>
          <w:tcPr>
            <w:tcW w:w="2154" w:type="dxa"/>
          </w:tcPr>
          <w:p w14:paraId="27C2E512" w14:textId="77777777" w:rsidR="006E2323" w:rsidRDefault="006E2323">
            <w:pPr>
              <w:bidi/>
            </w:pPr>
          </w:p>
        </w:tc>
        <w:tc>
          <w:tcPr>
            <w:tcW w:w="794" w:type="dxa"/>
          </w:tcPr>
          <w:p w14:paraId="7ADABCB3" w14:textId="77777777" w:rsidR="006E2323" w:rsidRDefault="00D0229F">
            <w:pPr>
              <w:bidi/>
              <w:jc w:val="center"/>
            </w:pPr>
            <w:r>
              <w:rPr>
                <w:sz w:val="18"/>
                <w:szCs w:val="18"/>
                <w:rtl/>
              </w:rPr>
              <w:t>R</w:t>
            </w:r>
          </w:p>
        </w:tc>
        <w:tc>
          <w:tcPr>
            <w:tcW w:w="794" w:type="dxa"/>
          </w:tcPr>
          <w:p w14:paraId="34862513" w14:textId="77777777" w:rsidR="006E2323" w:rsidRDefault="00D0229F">
            <w:pPr>
              <w:bidi/>
              <w:jc w:val="center"/>
            </w:pPr>
            <w:r>
              <w:rPr>
                <w:sz w:val="18"/>
                <w:szCs w:val="18"/>
                <w:rtl/>
              </w:rPr>
              <w:t>☐</w:t>
            </w:r>
          </w:p>
        </w:tc>
        <w:tc>
          <w:tcPr>
            <w:tcW w:w="907" w:type="dxa"/>
          </w:tcPr>
          <w:p w14:paraId="19492218" w14:textId="77777777" w:rsidR="006E2323" w:rsidRDefault="00D0229F">
            <w:pPr>
              <w:bidi/>
              <w:jc w:val="center"/>
            </w:pPr>
            <w:r>
              <w:rPr>
                <w:sz w:val="18"/>
                <w:szCs w:val="18"/>
                <w:rtl/>
              </w:rPr>
              <w:t>☐</w:t>
            </w:r>
          </w:p>
        </w:tc>
        <w:tc>
          <w:tcPr>
            <w:tcW w:w="1247" w:type="dxa"/>
          </w:tcPr>
          <w:p w14:paraId="25ADC48B" w14:textId="77777777" w:rsidR="006E2323" w:rsidRDefault="006E2323">
            <w:pPr>
              <w:bidi/>
            </w:pPr>
          </w:p>
        </w:tc>
      </w:tr>
      <w:tr w:rsidR="006E2323" w14:paraId="31837B6A" w14:textId="77777777">
        <w:trPr>
          <w:cantSplit/>
          <w:jc w:val="center"/>
        </w:trPr>
        <w:tc>
          <w:tcPr>
            <w:tcW w:w="454" w:type="dxa"/>
          </w:tcPr>
          <w:p w14:paraId="0D9279DB" w14:textId="77777777" w:rsidR="006E2323" w:rsidRDefault="00D0229F">
            <w:pPr>
              <w:bidi/>
              <w:jc w:val="center"/>
            </w:pPr>
            <w:r>
              <w:rPr>
                <w:sz w:val="18"/>
                <w:szCs w:val="18"/>
                <w:rtl/>
              </w:rPr>
              <w:t>21</w:t>
            </w:r>
          </w:p>
        </w:tc>
        <w:tc>
          <w:tcPr>
            <w:tcW w:w="3742" w:type="dxa"/>
          </w:tcPr>
          <w:p w14:paraId="47596CB2" w14:textId="77777777" w:rsidR="006E2323" w:rsidRDefault="00D0229F">
            <w:pPr>
              <w:bidi/>
            </w:pPr>
            <w:r>
              <w:rPr>
                <w:sz w:val="18"/>
                <w:szCs w:val="18"/>
                <w:rtl/>
              </w:rPr>
              <w:t>[الفواصل ومانع التسرب] فتح فواصل حركة (Control joints) في خرسانة الأرضيات (ملحق مصور ص 15)</w:t>
            </w:r>
          </w:p>
        </w:tc>
        <w:tc>
          <w:tcPr>
            <w:tcW w:w="2154" w:type="dxa"/>
          </w:tcPr>
          <w:p w14:paraId="4CABD3F6" w14:textId="77777777" w:rsidR="006E2323" w:rsidRDefault="006E2323">
            <w:pPr>
              <w:bidi/>
            </w:pPr>
          </w:p>
        </w:tc>
        <w:tc>
          <w:tcPr>
            <w:tcW w:w="794" w:type="dxa"/>
          </w:tcPr>
          <w:p w14:paraId="76EF6266" w14:textId="77777777" w:rsidR="006E2323" w:rsidRDefault="00D0229F">
            <w:pPr>
              <w:bidi/>
              <w:jc w:val="center"/>
            </w:pPr>
            <w:r>
              <w:rPr>
                <w:sz w:val="18"/>
                <w:szCs w:val="18"/>
                <w:rtl/>
              </w:rPr>
              <w:t>W</w:t>
            </w:r>
          </w:p>
        </w:tc>
        <w:tc>
          <w:tcPr>
            <w:tcW w:w="794" w:type="dxa"/>
          </w:tcPr>
          <w:p w14:paraId="589EE1AF" w14:textId="77777777" w:rsidR="006E2323" w:rsidRDefault="00D0229F">
            <w:pPr>
              <w:bidi/>
              <w:jc w:val="center"/>
            </w:pPr>
            <w:r>
              <w:rPr>
                <w:sz w:val="18"/>
                <w:szCs w:val="18"/>
                <w:rtl/>
              </w:rPr>
              <w:t>☐</w:t>
            </w:r>
          </w:p>
        </w:tc>
        <w:tc>
          <w:tcPr>
            <w:tcW w:w="907" w:type="dxa"/>
          </w:tcPr>
          <w:p w14:paraId="6244CF83" w14:textId="77777777" w:rsidR="006E2323" w:rsidRDefault="00D0229F">
            <w:pPr>
              <w:bidi/>
              <w:jc w:val="center"/>
            </w:pPr>
            <w:r>
              <w:rPr>
                <w:sz w:val="18"/>
                <w:szCs w:val="18"/>
                <w:rtl/>
              </w:rPr>
              <w:t>☐</w:t>
            </w:r>
          </w:p>
        </w:tc>
        <w:tc>
          <w:tcPr>
            <w:tcW w:w="1247" w:type="dxa"/>
          </w:tcPr>
          <w:p w14:paraId="04D9C5BC" w14:textId="77777777" w:rsidR="006E2323" w:rsidRDefault="006E2323">
            <w:pPr>
              <w:bidi/>
            </w:pPr>
          </w:p>
        </w:tc>
      </w:tr>
      <w:tr w:rsidR="006E2323" w14:paraId="387AE6FA" w14:textId="77777777">
        <w:trPr>
          <w:cantSplit/>
          <w:jc w:val="center"/>
        </w:trPr>
        <w:tc>
          <w:tcPr>
            <w:tcW w:w="454" w:type="dxa"/>
          </w:tcPr>
          <w:p w14:paraId="1C225B3D" w14:textId="77777777" w:rsidR="006E2323" w:rsidRDefault="00D0229F">
            <w:pPr>
              <w:bidi/>
              <w:jc w:val="center"/>
            </w:pPr>
            <w:r>
              <w:rPr>
                <w:sz w:val="18"/>
                <w:szCs w:val="18"/>
                <w:rtl/>
              </w:rPr>
              <w:t>22</w:t>
            </w:r>
          </w:p>
        </w:tc>
        <w:tc>
          <w:tcPr>
            <w:tcW w:w="3742" w:type="dxa"/>
          </w:tcPr>
          <w:p w14:paraId="6D1302CE" w14:textId="77777777" w:rsidR="006E2323" w:rsidRDefault="00D0229F">
            <w:pPr>
              <w:bidi/>
            </w:pPr>
            <w:r>
              <w:rPr>
                <w:sz w:val="18"/>
                <w:szCs w:val="18"/>
                <w:rtl/>
              </w:rPr>
              <w:t>[ما بعد فك السقف] ملاحظة أي تعشيشات بعد فك السقف ومعالجتها فورا (ملحق مصور ص 22)</w:t>
            </w:r>
          </w:p>
        </w:tc>
        <w:tc>
          <w:tcPr>
            <w:tcW w:w="2154" w:type="dxa"/>
          </w:tcPr>
          <w:p w14:paraId="0D5F9C43" w14:textId="77777777" w:rsidR="006E2323" w:rsidRDefault="006E2323">
            <w:pPr>
              <w:bidi/>
            </w:pPr>
          </w:p>
        </w:tc>
        <w:tc>
          <w:tcPr>
            <w:tcW w:w="794" w:type="dxa"/>
          </w:tcPr>
          <w:p w14:paraId="27FA80E5" w14:textId="77777777" w:rsidR="006E2323" w:rsidRDefault="00D0229F">
            <w:pPr>
              <w:bidi/>
              <w:jc w:val="center"/>
            </w:pPr>
            <w:r>
              <w:rPr>
                <w:sz w:val="18"/>
                <w:szCs w:val="18"/>
                <w:rtl/>
              </w:rPr>
              <w:t>W</w:t>
            </w:r>
          </w:p>
        </w:tc>
        <w:tc>
          <w:tcPr>
            <w:tcW w:w="794" w:type="dxa"/>
          </w:tcPr>
          <w:p w14:paraId="502FA0C4" w14:textId="77777777" w:rsidR="006E2323" w:rsidRDefault="00D0229F">
            <w:pPr>
              <w:bidi/>
              <w:jc w:val="center"/>
            </w:pPr>
            <w:r>
              <w:rPr>
                <w:sz w:val="18"/>
                <w:szCs w:val="18"/>
                <w:rtl/>
              </w:rPr>
              <w:t>☐</w:t>
            </w:r>
          </w:p>
        </w:tc>
        <w:tc>
          <w:tcPr>
            <w:tcW w:w="907" w:type="dxa"/>
          </w:tcPr>
          <w:p w14:paraId="4E37554C" w14:textId="77777777" w:rsidR="006E2323" w:rsidRDefault="00D0229F">
            <w:pPr>
              <w:bidi/>
              <w:jc w:val="center"/>
            </w:pPr>
            <w:r>
              <w:rPr>
                <w:sz w:val="18"/>
                <w:szCs w:val="18"/>
                <w:rtl/>
              </w:rPr>
              <w:t>☐</w:t>
            </w:r>
          </w:p>
        </w:tc>
        <w:tc>
          <w:tcPr>
            <w:tcW w:w="1247" w:type="dxa"/>
          </w:tcPr>
          <w:p w14:paraId="3BD01323" w14:textId="77777777" w:rsidR="006E2323" w:rsidRDefault="006E2323">
            <w:pPr>
              <w:bidi/>
            </w:pPr>
          </w:p>
        </w:tc>
      </w:tr>
      <w:tr w:rsidR="006E2323" w14:paraId="0E5FBEEA" w14:textId="77777777">
        <w:trPr>
          <w:cantSplit/>
          <w:jc w:val="center"/>
        </w:trPr>
        <w:tc>
          <w:tcPr>
            <w:tcW w:w="454" w:type="dxa"/>
          </w:tcPr>
          <w:p w14:paraId="5DFBE6AD" w14:textId="77777777" w:rsidR="006E2323" w:rsidRDefault="00D0229F">
            <w:pPr>
              <w:bidi/>
              <w:jc w:val="center"/>
            </w:pPr>
            <w:r>
              <w:rPr>
                <w:sz w:val="18"/>
                <w:szCs w:val="18"/>
                <w:rtl/>
              </w:rPr>
              <w:t>23</w:t>
            </w:r>
          </w:p>
        </w:tc>
        <w:tc>
          <w:tcPr>
            <w:tcW w:w="3742" w:type="dxa"/>
          </w:tcPr>
          <w:p w14:paraId="23CD5D3B" w14:textId="77777777" w:rsidR="006E2323" w:rsidRDefault="00D0229F">
            <w:pPr>
              <w:bidi/>
            </w:pPr>
            <w:r>
              <w:rPr>
                <w:sz w:val="18"/>
                <w:szCs w:val="18"/>
                <w:rtl/>
              </w:rPr>
              <w:t>[الهز والمعالجة] معالجة البلاطات بالغمر بحواجز رمل ومربعات مملوءة بالماء (ملحق مصور ص 26)</w:t>
            </w:r>
          </w:p>
        </w:tc>
        <w:tc>
          <w:tcPr>
            <w:tcW w:w="2154" w:type="dxa"/>
          </w:tcPr>
          <w:p w14:paraId="187E66DE" w14:textId="77777777" w:rsidR="006E2323" w:rsidRDefault="00D0229F">
            <w:pPr>
              <w:bidi/>
            </w:pPr>
            <w:r>
              <w:rPr>
                <w:sz w:val="18"/>
                <w:szCs w:val="18"/>
                <w:rtl/>
              </w:rPr>
              <w:t>7 أيام على الأقل</w:t>
            </w:r>
          </w:p>
        </w:tc>
        <w:tc>
          <w:tcPr>
            <w:tcW w:w="794" w:type="dxa"/>
          </w:tcPr>
          <w:p w14:paraId="443D2299" w14:textId="77777777" w:rsidR="006E2323" w:rsidRDefault="00D0229F">
            <w:pPr>
              <w:bidi/>
              <w:jc w:val="center"/>
            </w:pPr>
            <w:r>
              <w:rPr>
                <w:sz w:val="18"/>
                <w:szCs w:val="18"/>
                <w:rtl/>
              </w:rPr>
              <w:t>W</w:t>
            </w:r>
          </w:p>
        </w:tc>
        <w:tc>
          <w:tcPr>
            <w:tcW w:w="794" w:type="dxa"/>
          </w:tcPr>
          <w:p w14:paraId="78651A26" w14:textId="77777777" w:rsidR="006E2323" w:rsidRDefault="00D0229F">
            <w:pPr>
              <w:bidi/>
              <w:jc w:val="center"/>
            </w:pPr>
            <w:r>
              <w:rPr>
                <w:sz w:val="18"/>
                <w:szCs w:val="18"/>
                <w:rtl/>
              </w:rPr>
              <w:t>☐</w:t>
            </w:r>
          </w:p>
        </w:tc>
        <w:tc>
          <w:tcPr>
            <w:tcW w:w="907" w:type="dxa"/>
          </w:tcPr>
          <w:p w14:paraId="59A92A73" w14:textId="77777777" w:rsidR="006E2323" w:rsidRDefault="00D0229F">
            <w:pPr>
              <w:bidi/>
              <w:jc w:val="center"/>
            </w:pPr>
            <w:r>
              <w:rPr>
                <w:sz w:val="18"/>
                <w:szCs w:val="18"/>
                <w:rtl/>
              </w:rPr>
              <w:t>☐</w:t>
            </w:r>
          </w:p>
        </w:tc>
        <w:tc>
          <w:tcPr>
            <w:tcW w:w="1247" w:type="dxa"/>
          </w:tcPr>
          <w:p w14:paraId="49CE675A" w14:textId="77777777" w:rsidR="006E2323" w:rsidRDefault="006E2323">
            <w:pPr>
              <w:bidi/>
            </w:pPr>
          </w:p>
        </w:tc>
      </w:tr>
      <w:tr w:rsidR="006E2323" w14:paraId="4E826867" w14:textId="77777777">
        <w:trPr>
          <w:cantSplit/>
          <w:jc w:val="center"/>
        </w:trPr>
        <w:tc>
          <w:tcPr>
            <w:tcW w:w="454" w:type="dxa"/>
          </w:tcPr>
          <w:p w14:paraId="0A2BDAF9" w14:textId="77777777" w:rsidR="006E2323" w:rsidRDefault="00D0229F">
            <w:pPr>
              <w:bidi/>
              <w:jc w:val="center"/>
            </w:pPr>
            <w:r>
              <w:rPr>
                <w:sz w:val="18"/>
                <w:szCs w:val="18"/>
                <w:rtl/>
              </w:rPr>
              <w:t>24</w:t>
            </w:r>
          </w:p>
        </w:tc>
        <w:tc>
          <w:tcPr>
            <w:tcW w:w="3742" w:type="dxa"/>
          </w:tcPr>
          <w:p w14:paraId="4F7C2C44" w14:textId="77777777" w:rsidR="006E2323" w:rsidRDefault="00D0229F">
            <w:pPr>
              <w:bidi/>
            </w:pPr>
            <w:r>
              <w:rPr>
                <w:sz w:val="18"/>
                <w:szCs w:val="18"/>
                <w:rtl/>
              </w:rPr>
              <w:t>[الهز والمعالجة] أو المعالجة بالخيش الرطب باستمرار أو Liquid Curing Compound (ملحق مصور ص 26)</w:t>
            </w:r>
          </w:p>
        </w:tc>
        <w:tc>
          <w:tcPr>
            <w:tcW w:w="2154" w:type="dxa"/>
          </w:tcPr>
          <w:p w14:paraId="69BB142D" w14:textId="77777777" w:rsidR="006E2323" w:rsidRDefault="006E2323">
            <w:pPr>
              <w:bidi/>
            </w:pPr>
          </w:p>
        </w:tc>
        <w:tc>
          <w:tcPr>
            <w:tcW w:w="794" w:type="dxa"/>
          </w:tcPr>
          <w:p w14:paraId="4901FCA1" w14:textId="77777777" w:rsidR="006E2323" w:rsidRDefault="00D0229F">
            <w:pPr>
              <w:bidi/>
              <w:jc w:val="center"/>
            </w:pPr>
            <w:r>
              <w:rPr>
                <w:sz w:val="18"/>
                <w:szCs w:val="18"/>
                <w:rtl/>
              </w:rPr>
              <w:t>W</w:t>
            </w:r>
          </w:p>
        </w:tc>
        <w:tc>
          <w:tcPr>
            <w:tcW w:w="794" w:type="dxa"/>
          </w:tcPr>
          <w:p w14:paraId="6C45971C" w14:textId="77777777" w:rsidR="006E2323" w:rsidRDefault="00D0229F">
            <w:pPr>
              <w:bidi/>
              <w:jc w:val="center"/>
            </w:pPr>
            <w:r>
              <w:rPr>
                <w:sz w:val="18"/>
                <w:szCs w:val="18"/>
                <w:rtl/>
              </w:rPr>
              <w:t>☐</w:t>
            </w:r>
          </w:p>
        </w:tc>
        <w:tc>
          <w:tcPr>
            <w:tcW w:w="907" w:type="dxa"/>
          </w:tcPr>
          <w:p w14:paraId="44C2F938" w14:textId="77777777" w:rsidR="006E2323" w:rsidRDefault="00D0229F">
            <w:pPr>
              <w:bidi/>
              <w:jc w:val="center"/>
            </w:pPr>
            <w:r>
              <w:rPr>
                <w:sz w:val="18"/>
                <w:szCs w:val="18"/>
                <w:rtl/>
              </w:rPr>
              <w:t>☐</w:t>
            </w:r>
          </w:p>
        </w:tc>
        <w:tc>
          <w:tcPr>
            <w:tcW w:w="1247" w:type="dxa"/>
          </w:tcPr>
          <w:p w14:paraId="06DFB07D" w14:textId="77777777" w:rsidR="006E2323" w:rsidRDefault="006E2323">
            <w:pPr>
              <w:bidi/>
            </w:pPr>
          </w:p>
        </w:tc>
      </w:tr>
    </w:tbl>
    <w:p w14:paraId="7BEC0BB5" w14:textId="77777777" w:rsidR="006E2323" w:rsidRDefault="006E2323">
      <w:pPr>
        <w:keepNext/>
        <w:bidi/>
        <w:spacing w:after="40"/>
      </w:pPr>
    </w:p>
    <w:p w14:paraId="298A2C3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4CF37C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F30CC44" w14:textId="77777777">
        <w:trPr>
          <w:cantSplit/>
          <w:jc w:val="center"/>
        </w:trPr>
        <w:tc>
          <w:tcPr>
            <w:tcW w:w="3345" w:type="dxa"/>
            <w:shd w:val="clear" w:color="auto" w:fill="EEF1FA"/>
          </w:tcPr>
          <w:p w14:paraId="0C9BF2E3" w14:textId="77777777" w:rsidR="006E2323" w:rsidRDefault="00D0229F">
            <w:pPr>
              <w:keepNext/>
              <w:bidi/>
              <w:jc w:val="center"/>
            </w:pPr>
            <w:r>
              <w:rPr>
                <w:b/>
                <w:bCs/>
                <w:sz w:val="20"/>
                <w:szCs w:val="20"/>
                <w:rtl/>
              </w:rPr>
              <w:t>مهندس المقاول</w:t>
            </w:r>
          </w:p>
        </w:tc>
        <w:tc>
          <w:tcPr>
            <w:tcW w:w="3345" w:type="dxa"/>
            <w:shd w:val="clear" w:color="auto" w:fill="EEF1FA"/>
          </w:tcPr>
          <w:p w14:paraId="55C1B24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2E11009" w14:textId="77777777" w:rsidR="006E2323" w:rsidRDefault="00D0229F">
            <w:pPr>
              <w:keepNext/>
              <w:bidi/>
              <w:jc w:val="center"/>
            </w:pPr>
            <w:r>
              <w:rPr>
                <w:b/>
                <w:bCs/>
                <w:sz w:val="20"/>
                <w:szCs w:val="20"/>
                <w:rtl/>
              </w:rPr>
              <w:t>مدير المشروع</w:t>
            </w:r>
          </w:p>
        </w:tc>
      </w:tr>
      <w:tr w:rsidR="006E2323" w14:paraId="1BA146F7" w14:textId="77777777">
        <w:trPr>
          <w:cantSplit/>
          <w:trHeight w:val="397"/>
          <w:jc w:val="center"/>
        </w:trPr>
        <w:tc>
          <w:tcPr>
            <w:tcW w:w="3345" w:type="dxa"/>
          </w:tcPr>
          <w:p w14:paraId="5E18F983" w14:textId="77777777" w:rsidR="006E2323" w:rsidRDefault="00D0229F">
            <w:pPr>
              <w:keepNext/>
              <w:bidi/>
            </w:pPr>
            <w:r>
              <w:rPr>
                <w:sz w:val="19"/>
                <w:szCs w:val="19"/>
                <w:rtl/>
              </w:rPr>
              <w:t>الاسم:</w:t>
            </w:r>
          </w:p>
        </w:tc>
        <w:tc>
          <w:tcPr>
            <w:tcW w:w="3345" w:type="dxa"/>
          </w:tcPr>
          <w:p w14:paraId="7F28F8E4" w14:textId="77777777" w:rsidR="006E2323" w:rsidRDefault="00D0229F">
            <w:pPr>
              <w:keepNext/>
              <w:bidi/>
            </w:pPr>
            <w:r>
              <w:rPr>
                <w:sz w:val="19"/>
                <w:szCs w:val="19"/>
                <w:rtl/>
              </w:rPr>
              <w:t>الاسم:</w:t>
            </w:r>
          </w:p>
        </w:tc>
        <w:tc>
          <w:tcPr>
            <w:tcW w:w="3345" w:type="dxa"/>
          </w:tcPr>
          <w:p w14:paraId="61E14F04" w14:textId="77777777" w:rsidR="006E2323" w:rsidRDefault="00D0229F">
            <w:pPr>
              <w:keepNext/>
              <w:bidi/>
            </w:pPr>
            <w:r>
              <w:rPr>
                <w:sz w:val="19"/>
                <w:szCs w:val="19"/>
                <w:rtl/>
              </w:rPr>
              <w:t>الاسم:</w:t>
            </w:r>
          </w:p>
        </w:tc>
      </w:tr>
      <w:tr w:rsidR="006E2323" w14:paraId="461B8BCF" w14:textId="77777777">
        <w:trPr>
          <w:cantSplit/>
          <w:trHeight w:val="624"/>
          <w:jc w:val="center"/>
        </w:trPr>
        <w:tc>
          <w:tcPr>
            <w:tcW w:w="3345" w:type="dxa"/>
          </w:tcPr>
          <w:p w14:paraId="152C2489" w14:textId="77777777" w:rsidR="006E2323" w:rsidRDefault="00D0229F">
            <w:pPr>
              <w:keepNext/>
              <w:bidi/>
            </w:pPr>
            <w:r>
              <w:rPr>
                <w:sz w:val="19"/>
                <w:szCs w:val="19"/>
                <w:rtl/>
              </w:rPr>
              <w:t>التوقيع:</w:t>
            </w:r>
          </w:p>
        </w:tc>
        <w:tc>
          <w:tcPr>
            <w:tcW w:w="3345" w:type="dxa"/>
          </w:tcPr>
          <w:p w14:paraId="59825517" w14:textId="77777777" w:rsidR="006E2323" w:rsidRDefault="00D0229F">
            <w:pPr>
              <w:keepNext/>
              <w:bidi/>
            </w:pPr>
            <w:r>
              <w:rPr>
                <w:sz w:val="19"/>
                <w:szCs w:val="19"/>
                <w:rtl/>
              </w:rPr>
              <w:t>التوقيع:</w:t>
            </w:r>
          </w:p>
        </w:tc>
        <w:tc>
          <w:tcPr>
            <w:tcW w:w="3345" w:type="dxa"/>
          </w:tcPr>
          <w:p w14:paraId="78072B78" w14:textId="77777777" w:rsidR="006E2323" w:rsidRDefault="00D0229F">
            <w:pPr>
              <w:keepNext/>
              <w:bidi/>
            </w:pPr>
            <w:r>
              <w:rPr>
                <w:sz w:val="19"/>
                <w:szCs w:val="19"/>
                <w:rtl/>
              </w:rPr>
              <w:t>التوقيع:</w:t>
            </w:r>
          </w:p>
        </w:tc>
      </w:tr>
      <w:tr w:rsidR="006E2323" w14:paraId="2D49D1A6" w14:textId="77777777">
        <w:trPr>
          <w:cantSplit/>
          <w:trHeight w:val="397"/>
          <w:jc w:val="center"/>
        </w:trPr>
        <w:tc>
          <w:tcPr>
            <w:tcW w:w="3345" w:type="dxa"/>
          </w:tcPr>
          <w:p w14:paraId="29CF6FB9" w14:textId="77777777" w:rsidR="006E2323" w:rsidRDefault="00D0229F">
            <w:pPr>
              <w:bidi/>
            </w:pPr>
            <w:r>
              <w:rPr>
                <w:sz w:val="19"/>
                <w:szCs w:val="19"/>
                <w:rtl/>
              </w:rPr>
              <w:t>التاريخ:</w:t>
            </w:r>
          </w:p>
        </w:tc>
        <w:tc>
          <w:tcPr>
            <w:tcW w:w="3345" w:type="dxa"/>
          </w:tcPr>
          <w:p w14:paraId="15FDD8C9" w14:textId="77777777" w:rsidR="006E2323" w:rsidRDefault="00D0229F">
            <w:pPr>
              <w:bidi/>
            </w:pPr>
            <w:r>
              <w:rPr>
                <w:sz w:val="19"/>
                <w:szCs w:val="19"/>
                <w:rtl/>
              </w:rPr>
              <w:t>التاريخ:</w:t>
            </w:r>
          </w:p>
        </w:tc>
        <w:tc>
          <w:tcPr>
            <w:tcW w:w="3345" w:type="dxa"/>
          </w:tcPr>
          <w:p w14:paraId="467262EC" w14:textId="77777777" w:rsidR="006E2323" w:rsidRDefault="00D0229F">
            <w:pPr>
              <w:bidi/>
            </w:pPr>
            <w:r>
              <w:rPr>
                <w:sz w:val="19"/>
                <w:szCs w:val="19"/>
                <w:rtl/>
              </w:rPr>
              <w:t>التاريخ:</w:t>
            </w:r>
          </w:p>
        </w:tc>
      </w:tr>
    </w:tbl>
    <w:p w14:paraId="03FCA5F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049: استلام نجارة القواعد الخرسانية العادية</w:t>
      </w:r>
    </w:p>
    <w:p w14:paraId="0E770A30"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83A6862" w14:textId="77777777">
        <w:trPr>
          <w:cantSplit/>
          <w:jc w:val="center"/>
        </w:trPr>
        <w:tc>
          <w:tcPr>
            <w:tcW w:w="2211" w:type="dxa"/>
            <w:shd w:val="clear" w:color="auto" w:fill="EEF1FA"/>
          </w:tcPr>
          <w:p w14:paraId="07CE7BAE" w14:textId="77777777" w:rsidR="006E2323" w:rsidRDefault="00D0229F">
            <w:pPr>
              <w:bidi/>
            </w:pPr>
            <w:r>
              <w:rPr>
                <w:sz w:val="19"/>
                <w:szCs w:val="19"/>
                <w:rtl/>
              </w:rPr>
              <w:t>المشروع</w:t>
            </w:r>
          </w:p>
        </w:tc>
        <w:tc>
          <w:tcPr>
            <w:tcW w:w="2721" w:type="dxa"/>
          </w:tcPr>
          <w:p w14:paraId="176B6415" w14:textId="77777777" w:rsidR="006E2323" w:rsidRDefault="006E2323">
            <w:pPr>
              <w:bidi/>
            </w:pPr>
          </w:p>
        </w:tc>
        <w:tc>
          <w:tcPr>
            <w:tcW w:w="2211" w:type="dxa"/>
            <w:shd w:val="clear" w:color="auto" w:fill="EEF1FA"/>
          </w:tcPr>
          <w:p w14:paraId="0DEB3101" w14:textId="77777777" w:rsidR="006E2323" w:rsidRDefault="00D0229F">
            <w:pPr>
              <w:bidi/>
            </w:pPr>
            <w:r>
              <w:rPr>
                <w:sz w:val="19"/>
                <w:szCs w:val="19"/>
                <w:rtl/>
              </w:rPr>
              <w:t>الشركة</w:t>
            </w:r>
          </w:p>
        </w:tc>
        <w:tc>
          <w:tcPr>
            <w:tcW w:w="2948" w:type="dxa"/>
          </w:tcPr>
          <w:p w14:paraId="12C3AFC2" w14:textId="77777777" w:rsidR="006E2323" w:rsidRDefault="006E2323">
            <w:pPr>
              <w:bidi/>
            </w:pPr>
          </w:p>
        </w:tc>
      </w:tr>
      <w:tr w:rsidR="006E2323" w14:paraId="1F1BBF84" w14:textId="77777777">
        <w:trPr>
          <w:cantSplit/>
          <w:jc w:val="center"/>
        </w:trPr>
        <w:tc>
          <w:tcPr>
            <w:tcW w:w="2211" w:type="dxa"/>
            <w:shd w:val="clear" w:color="auto" w:fill="EEF1FA"/>
          </w:tcPr>
          <w:p w14:paraId="73C37FAB" w14:textId="77777777" w:rsidR="006E2323" w:rsidRDefault="00D0229F">
            <w:pPr>
              <w:bidi/>
            </w:pPr>
            <w:r>
              <w:rPr>
                <w:sz w:val="19"/>
                <w:szCs w:val="19"/>
                <w:rtl/>
              </w:rPr>
              <w:t>المقاول / مقاول الباطن</w:t>
            </w:r>
          </w:p>
        </w:tc>
        <w:tc>
          <w:tcPr>
            <w:tcW w:w="2721" w:type="dxa"/>
          </w:tcPr>
          <w:p w14:paraId="2E05BDEE" w14:textId="77777777" w:rsidR="006E2323" w:rsidRDefault="006E2323">
            <w:pPr>
              <w:bidi/>
            </w:pPr>
          </w:p>
        </w:tc>
        <w:tc>
          <w:tcPr>
            <w:tcW w:w="2211" w:type="dxa"/>
            <w:shd w:val="clear" w:color="auto" w:fill="EEF1FA"/>
          </w:tcPr>
          <w:p w14:paraId="2D542236" w14:textId="77777777" w:rsidR="006E2323" w:rsidRDefault="00D0229F">
            <w:pPr>
              <w:bidi/>
            </w:pPr>
            <w:r>
              <w:rPr>
                <w:sz w:val="19"/>
                <w:szCs w:val="19"/>
                <w:rtl/>
              </w:rPr>
              <w:t>رقم طلب الاستلام IR</w:t>
            </w:r>
          </w:p>
        </w:tc>
        <w:tc>
          <w:tcPr>
            <w:tcW w:w="2948" w:type="dxa"/>
          </w:tcPr>
          <w:p w14:paraId="0FB147CA" w14:textId="77777777" w:rsidR="006E2323" w:rsidRDefault="006E2323">
            <w:pPr>
              <w:bidi/>
            </w:pPr>
          </w:p>
        </w:tc>
      </w:tr>
      <w:tr w:rsidR="006E2323" w14:paraId="2242AF1B" w14:textId="77777777">
        <w:trPr>
          <w:cantSplit/>
          <w:jc w:val="center"/>
        </w:trPr>
        <w:tc>
          <w:tcPr>
            <w:tcW w:w="2211" w:type="dxa"/>
            <w:shd w:val="clear" w:color="auto" w:fill="EEF1FA"/>
          </w:tcPr>
          <w:p w14:paraId="068EE819" w14:textId="77777777" w:rsidR="006E2323" w:rsidRDefault="00D0229F">
            <w:pPr>
              <w:bidi/>
            </w:pPr>
            <w:r>
              <w:rPr>
                <w:sz w:val="19"/>
                <w:szCs w:val="19"/>
                <w:rtl/>
              </w:rPr>
              <w:t>الموقع / المنسوب / المحور</w:t>
            </w:r>
          </w:p>
        </w:tc>
        <w:tc>
          <w:tcPr>
            <w:tcW w:w="2721" w:type="dxa"/>
          </w:tcPr>
          <w:p w14:paraId="336AC2F3" w14:textId="77777777" w:rsidR="006E2323" w:rsidRDefault="006E2323">
            <w:pPr>
              <w:bidi/>
            </w:pPr>
          </w:p>
        </w:tc>
        <w:tc>
          <w:tcPr>
            <w:tcW w:w="2211" w:type="dxa"/>
            <w:shd w:val="clear" w:color="auto" w:fill="EEF1FA"/>
          </w:tcPr>
          <w:p w14:paraId="21C5C324" w14:textId="77777777" w:rsidR="006E2323" w:rsidRDefault="00D0229F">
            <w:pPr>
              <w:bidi/>
            </w:pPr>
            <w:r>
              <w:rPr>
                <w:sz w:val="19"/>
                <w:szCs w:val="19"/>
                <w:rtl/>
              </w:rPr>
              <w:t>التاريخ والوقت</w:t>
            </w:r>
          </w:p>
        </w:tc>
        <w:tc>
          <w:tcPr>
            <w:tcW w:w="2948" w:type="dxa"/>
          </w:tcPr>
          <w:p w14:paraId="3ADBEDE8" w14:textId="77777777" w:rsidR="006E2323" w:rsidRDefault="006E2323">
            <w:pPr>
              <w:bidi/>
            </w:pPr>
          </w:p>
        </w:tc>
      </w:tr>
      <w:tr w:rsidR="006E2323" w14:paraId="037B1D80" w14:textId="77777777">
        <w:trPr>
          <w:cantSplit/>
          <w:jc w:val="center"/>
        </w:trPr>
        <w:tc>
          <w:tcPr>
            <w:tcW w:w="2211" w:type="dxa"/>
            <w:shd w:val="clear" w:color="auto" w:fill="EEF1FA"/>
          </w:tcPr>
          <w:p w14:paraId="73445FC5" w14:textId="77777777" w:rsidR="006E2323" w:rsidRDefault="00D0229F">
            <w:pPr>
              <w:bidi/>
            </w:pPr>
            <w:r>
              <w:rPr>
                <w:sz w:val="19"/>
                <w:szCs w:val="19"/>
                <w:rtl/>
              </w:rPr>
              <w:t>المخططات المرجعية</w:t>
            </w:r>
          </w:p>
        </w:tc>
        <w:tc>
          <w:tcPr>
            <w:tcW w:w="2721" w:type="dxa"/>
          </w:tcPr>
          <w:p w14:paraId="211AF4EA" w14:textId="77777777" w:rsidR="006E2323" w:rsidRDefault="006E2323">
            <w:pPr>
              <w:bidi/>
            </w:pPr>
          </w:p>
        </w:tc>
        <w:tc>
          <w:tcPr>
            <w:tcW w:w="2211" w:type="dxa"/>
            <w:shd w:val="clear" w:color="auto" w:fill="EEF1FA"/>
          </w:tcPr>
          <w:p w14:paraId="223281A9" w14:textId="77777777" w:rsidR="006E2323" w:rsidRDefault="00D0229F">
            <w:pPr>
              <w:bidi/>
            </w:pPr>
            <w:r>
              <w:rPr>
                <w:sz w:val="19"/>
                <w:szCs w:val="19"/>
                <w:rtl/>
              </w:rPr>
              <w:t>رقم اعتماد المواد</w:t>
            </w:r>
          </w:p>
        </w:tc>
        <w:tc>
          <w:tcPr>
            <w:tcW w:w="2948" w:type="dxa"/>
          </w:tcPr>
          <w:p w14:paraId="06A50345" w14:textId="77777777" w:rsidR="006E2323" w:rsidRDefault="006E2323">
            <w:pPr>
              <w:bidi/>
            </w:pPr>
          </w:p>
        </w:tc>
      </w:tr>
    </w:tbl>
    <w:p w14:paraId="25276A2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9D0A1B1" w14:textId="77777777">
        <w:trPr>
          <w:cantSplit/>
          <w:tblHeader/>
          <w:jc w:val="center"/>
        </w:trPr>
        <w:tc>
          <w:tcPr>
            <w:tcW w:w="454" w:type="dxa"/>
            <w:shd w:val="clear" w:color="auto" w:fill="052976"/>
          </w:tcPr>
          <w:p w14:paraId="74202BE9" w14:textId="77777777" w:rsidR="006E2323" w:rsidRDefault="00D0229F">
            <w:pPr>
              <w:bidi/>
              <w:jc w:val="center"/>
            </w:pPr>
            <w:r>
              <w:rPr>
                <w:b/>
                <w:bCs/>
                <w:color w:val="FFFFFF"/>
                <w:sz w:val="19"/>
                <w:szCs w:val="19"/>
                <w:rtl/>
              </w:rPr>
              <w:t>م</w:t>
            </w:r>
          </w:p>
        </w:tc>
        <w:tc>
          <w:tcPr>
            <w:tcW w:w="3742" w:type="dxa"/>
            <w:shd w:val="clear" w:color="auto" w:fill="052976"/>
          </w:tcPr>
          <w:p w14:paraId="1141905E" w14:textId="77777777" w:rsidR="006E2323" w:rsidRDefault="00D0229F">
            <w:pPr>
              <w:bidi/>
              <w:jc w:val="center"/>
            </w:pPr>
            <w:r>
              <w:rPr>
                <w:b/>
                <w:bCs/>
                <w:color w:val="FFFFFF"/>
                <w:sz w:val="19"/>
                <w:szCs w:val="19"/>
                <w:rtl/>
              </w:rPr>
              <w:t>بند الفحص</w:t>
            </w:r>
          </w:p>
        </w:tc>
        <w:tc>
          <w:tcPr>
            <w:tcW w:w="2154" w:type="dxa"/>
            <w:shd w:val="clear" w:color="auto" w:fill="052976"/>
          </w:tcPr>
          <w:p w14:paraId="1B4C306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4E9B97B" w14:textId="77777777" w:rsidR="006E2323" w:rsidRDefault="00D0229F">
            <w:pPr>
              <w:bidi/>
              <w:jc w:val="center"/>
            </w:pPr>
            <w:r>
              <w:rPr>
                <w:b/>
                <w:bCs/>
                <w:color w:val="FFFFFF"/>
                <w:sz w:val="19"/>
                <w:szCs w:val="19"/>
                <w:rtl/>
              </w:rPr>
              <w:t>نقطة</w:t>
            </w:r>
          </w:p>
        </w:tc>
        <w:tc>
          <w:tcPr>
            <w:tcW w:w="794" w:type="dxa"/>
            <w:shd w:val="clear" w:color="auto" w:fill="052976"/>
          </w:tcPr>
          <w:p w14:paraId="257D8A43" w14:textId="77777777" w:rsidR="006E2323" w:rsidRDefault="00D0229F">
            <w:pPr>
              <w:bidi/>
              <w:jc w:val="center"/>
            </w:pPr>
            <w:r>
              <w:rPr>
                <w:b/>
                <w:bCs/>
                <w:color w:val="FFFFFF"/>
                <w:sz w:val="19"/>
                <w:szCs w:val="19"/>
                <w:rtl/>
              </w:rPr>
              <w:t>مطابق</w:t>
            </w:r>
          </w:p>
        </w:tc>
        <w:tc>
          <w:tcPr>
            <w:tcW w:w="907" w:type="dxa"/>
            <w:shd w:val="clear" w:color="auto" w:fill="052976"/>
          </w:tcPr>
          <w:p w14:paraId="5C2DF95D" w14:textId="77777777" w:rsidR="006E2323" w:rsidRDefault="00D0229F">
            <w:pPr>
              <w:bidi/>
              <w:jc w:val="center"/>
            </w:pPr>
            <w:r>
              <w:rPr>
                <w:b/>
                <w:bCs/>
                <w:color w:val="FFFFFF"/>
                <w:sz w:val="19"/>
                <w:szCs w:val="19"/>
                <w:rtl/>
              </w:rPr>
              <w:t>غير مطابق</w:t>
            </w:r>
          </w:p>
        </w:tc>
        <w:tc>
          <w:tcPr>
            <w:tcW w:w="1247" w:type="dxa"/>
            <w:shd w:val="clear" w:color="auto" w:fill="052976"/>
          </w:tcPr>
          <w:p w14:paraId="6AC45A7F" w14:textId="77777777" w:rsidR="006E2323" w:rsidRDefault="00D0229F">
            <w:pPr>
              <w:bidi/>
              <w:jc w:val="center"/>
            </w:pPr>
            <w:r>
              <w:rPr>
                <w:b/>
                <w:bCs/>
                <w:color w:val="FFFFFF"/>
                <w:sz w:val="19"/>
                <w:szCs w:val="19"/>
                <w:rtl/>
              </w:rPr>
              <w:t>ملاحظات</w:t>
            </w:r>
          </w:p>
        </w:tc>
      </w:tr>
      <w:tr w:rsidR="006E2323" w14:paraId="25B40028" w14:textId="77777777">
        <w:trPr>
          <w:cantSplit/>
          <w:jc w:val="center"/>
        </w:trPr>
        <w:tc>
          <w:tcPr>
            <w:tcW w:w="10092" w:type="dxa"/>
            <w:gridSpan w:val="7"/>
            <w:shd w:val="clear" w:color="auto" w:fill="DDE3F7"/>
          </w:tcPr>
          <w:p w14:paraId="23D7B7D4" w14:textId="77777777" w:rsidR="006E2323" w:rsidRDefault="00D0229F">
            <w:pPr>
              <w:keepNext/>
              <w:bidi/>
            </w:pPr>
            <w:r>
              <w:rPr>
                <w:b/>
                <w:bCs/>
                <w:sz w:val="19"/>
                <w:szCs w:val="19"/>
                <w:rtl/>
              </w:rPr>
              <w:t>قبل التنفيذ</w:t>
            </w:r>
          </w:p>
        </w:tc>
      </w:tr>
      <w:tr w:rsidR="006E2323" w14:paraId="77CAEA7F" w14:textId="77777777">
        <w:trPr>
          <w:cantSplit/>
          <w:jc w:val="center"/>
        </w:trPr>
        <w:tc>
          <w:tcPr>
            <w:tcW w:w="454" w:type="dxa"/>
          </w:tcPr>
          <w:p w14:paraId="0576C498" w14:textId="77777777" w:rsidR="006E2323" w:rsidRDefault="00D0229F">
            <w:pPr>
              <w:bidi/>
              <w:jc w:val="center"/>
            </w:pPr>
            <w:r>
              <w:rPr>
                <w:sz w:val="18"/>
                <w:szCs w:val="18"/>
                <w:rtl/>
              </w:rPr>
              <w:t>1</w:t>
            </w:r>
          </w:p>
        </w:tc>
        <w:tc>
          <w:tcPr>
            <w:tcW w:w="3742" w:type="dxa"/>
          </w:tcPr>
          <w:p w14:paraId="3860A854" w14:textId="77777777" w:rsidR="006E2323" w:rsidRDefault="00D0229F">
            <w:pPr>
              <w:bidi/>
            </w:pPr>
            <w:r>
              <w:rPr>
                <w:sz w:val="18"/>
                <w:szCs w:val="18"/>
                <w:rtl/>
              </w:rPr>
              <w:t>مطابقة توجيه المبنى واتجاه المداخل الرئيسية مع الموقع العام المعتمد (ص 74)</w:t>
            </w:r>
          </w:p>
        </w:tc>
        <w:tc>
          <w:tcPr>
            <w:tcW w:w="2154" w:type="dxa"/>
          </w:tcPr>
          <w:p w14:paraId="6F265F53" w14:textId="77777777" w:rsidR="006E2323" w:rsidRDefault="006E2323">
            <w:pPr>
              <w:bidi/>
            </w:pPr>
          </w:p>
        </w:tc>
        <w:tc>
          <w:tcPr>
            <w:tcW w:w="794" w:type="dxa"/>
          </w:tcPr>
          <w:p w14:paraId="2E23F7ED" w14:textId="77777777" w:rsidR="006E2323" w:rsidRDefault="00D0229F">
            <w:pPr>
              <w:bidi/>
              <w:jc w:val="center"/>
            </w:pPr>
            <w:r>
              <w:rPr>
                <w:sz w:val="18"/>
                <w:szCs w:val="18"/>
                <w:rtl/>
              </w:rPr>
              <w:t>H</w:t>
            </w:r>
          </w:p>
        </w:tc>
        <w:tc>
          <w:tcPr>
            <w:tcW w:w="794" w:type="dxa"/>
          </w:tcPr>
          <w:p w14:paraId="34EB13D8" w14:textId="77777777" w:rsidR="006E2323" w:rsidRDefault="00D0229F">
            <w:pPr>
              <w:bidi/>
              <w:jc w:val="center"/>
            </w:pPr>
            <w:r>
              <w:rPr>
                <w:sz w:val="18"/>
                <w:szCs w:val="18"/>
                <w:rtl/>
              </w:rPr>
              <w:t>☐</w:t>
            </w:r>
          </w:p>
        </w:tc>
        <w:tc>
          <w:tcPr>
            <w:tcW w:w="907" w:type="dxa"/>
          </w:tcPr>
          <w:p w14:paraId="396509A7" w14:textId="77777777" w:rsidR="006E2323" w:rsidRDefault="00D0229F">
            <w:pPr>
              <w:bidi/>
              <w:jc w:val="center"/>
            </w:pPr>
            <w:r>
              <w:rPr>
                <w:sz w:val="18"/>
                <w:szCs w:val="18"/>
                <w:rtl/>
              </w:rPr>
              <w:t>☐</w:t>
            </w:r>
          </w:p>
        </w:tc>
        <w:tc>
          <w:tcPr>
            <w:tcW w:w="1247" w:type="dxa"/>
          </w:tcPr>
          <w:p w14:paraId="743030BE" w14:textId="77777777" w:rsidR="006E2323" w:rsidRDefault="006E2323">
            <w:pPr>
              <w:bidi/>
            </w:pPr>
          </w:p>
        </w:tc>
      </w:tr>
      <w:tr w:rsidR="006E2323" w14:paraId="2DDA649F" w14:textId="77777777">
        <w:trPr>
          <w:cantSplit/>
          <w:jc w:val="center"/>
        </w:trPr>
        <w:tc>
          <w:tcPr>
            <w:tcW w:w="454" w:type="dxa"/>
          </w:tcPr>
          <w:p w14:paraId="3E93058B" w14:textId="77777777" w:rsidR="006E2323" w:rsidRDefault="00D0229F">
            <w:pPr>
              <w:bidi/>
              <w:jc w:val="center"/>
            </w:pPr>
            <w:r>
              <w:rPr>
                <w:sz w:val="18"/>
                <w:szCs w:val="18"/>
                <w:rtl/>
              </w:rPr>
              <w:t>2</w:t>
            </w:r>
          </w:p>
        </w:tc>
        <w:tc>
          <w:tcPr>
            <w:tcW w:w="3742" w:type="dxa"/>
          </w:tcPr>
          <w:p w14:paraId="294885A1" w14:textId="77777777" w:rsidR="006E2323" w:rsidRDefault="00D0229F">
            <w:pPr>
              <w:bidi/>
            </w:pPr>
            <w:r>
              <w:rPr>
                <w:sz w:val="18"/>
                <w:szCs w:val="18"/>
                <w:rtl/>
              </w:rPr>
              <w:t>نظرة عامة على عدد القواعد واتجاهاتها وسمكها (ص 74)</w:t>
            </w:r>
          </w:p>
        </w:tc>
        <w:tc>
          <w:tcPr>
            <w:tcW w:w="2154" w:type="dxa"/>
          </w:tcPr>
          <w:p w14:paraId="5E3B4D0D" w14:textId="77777777" w:rsidR="006E2323" w:rsidRDefault="006E2323">
            <w:pPr>
              <w:bidi/>
            </w:pPr>
          </w:p>
        </w:tc>
        <w:tc>
          <w:tcPr>
            <w:tcW w:w="794" w:type="dxa"/>
          </w:tcPr>
          <w:p w14:paraId="2407C437" w14:textId="77777777" w:rsidR="006E2323" w:rsidRDefault="00D0229F">
            <w:pPr>
              <w:bidi/>
              <w:jc w:val="center"/>
            </w:pPr>
            <w:r>
              <w:rPr>
                <w:sz w:val="18"/>
                <w:szCs w:val="18"/>
                <w:rtl/>
              </w:rPr>
              <w:t>W</w:t>
            </w:r>
          </w:p>
        </w:tc>
        <w:tc>
          <w:tcPr>
            <w:tcW w:w="794" w:type="dxa"/>
          </w:tcPr>
          <w:p w14:paraId="58FF3950" w14:textId="77777777" w:rsidR="006E2323" w:rsidRDefault="00D0229F">
            <w:pPr>
              <w:bidi/>
              <w:jc w:val="center"/>
            </w:pPr>
            <w:r>
              <w:rPr>
                <w:sz w:val="18"/>
                <w:szCs w:val="18"/>
                <w:rtl/>
              </w:rPr>
              <w:t>☐</w:t>
            </w:r>
          </w:p>
        </w:tc>
        <w:tc>
          <w:tcPr>
            <w:tcW w:w="907" w:type="dxa"/>
          </w:tcPr>
          <w:p w14:paraId="524688E7" w14:textId="77777777" w:rsidR="006E2323" w:rsidRDefault="00D0229F">
            <w:pPr>
              <w:bidi/>
              <w:jc w:val="center"/>
            </w:pPr>
            <w:r>
              <w:rPr>
                <w:sz w:val="18"/>
                <w:szCs w:val="18"/>
                <w:rtl/>
              </w:rPr>
              <w:t>☐</w:t>
            </w:r>
          </w:p>
        </w:tc>
        <w:tc>
          <w:tcPr>
            <w:tcW w:w="1247" w:type="dxa"/>
          </w:tcPr>
          <w:p w14:paraId="76FEF3C3" w14:textId="77777777" w:rsidR="006E2323" w:rsidRDefault="006E2323">
            <w:pPr>
              <w:bidi/>
            </w:pPr>
          </w:p>
        </w:tc>
      </w:tr>
      <w:tr w:rsidR="006E2323" w14:paraId="6F90B642" w14:textId="77777777">
        <w:trPr>
          <w:cantSplit/>
          <w:jc w:val="center"/>
        </w:trPr>
        <w:tc>
          <w:tcPr>
            <w:tcW w:w="454" w:type="dxa"/>
          </w:tcPr>
          <w:p w14:paraId="2E52E714" w14:textId="77777777" w:rsidR="006E2323" w:rsidRDefault="00D0229F">
            <w:pPr>
              <w:bidi/>
              <w:jc w:val="center"/>
            </w:pPr>
            <w:r>
              <w:rPr>
                <w:sz w:val="18"/>
                <w:szCs w:val="18"/>
                <w:rtl/>
              </w:rPr>
              <w:t>3</w:t>
            </w:r>
          </w:p>
        </w:tc>
        <w:tc>
          <w:tcPr>
            <w:tcW w:w="3742" w:type="dxa"/>
          </w:tcPr>
          <w:p w14:paraId="3D77B066" w14:textId="77777777" w:rsidR="006E2323" w:rsidRDefault="00D0229F">
            <w:pPr>
              <w:bidi/>
            </w:pPr>
            <w:r>
              <w:rPr>
                <w:sz w:val="18"/>
                <w:szCs w:val="18"/>
                <w:rtl/>
              </w:rPr>
              <w:t>مطابقة أبعاد القطاعات بالجداول مع المسقط الأفقي (ص 74)</w:t>
            </w:r>
          </w:p>
        </w:tc>
        <w:tc>
          <w:tcPr>
            <w:tcW w:w="2154" w:type="dxa"/>
          </w:tcPr>
          <w:p w14:paraId="33B7137F" w14:textId="77777777" w:rsidR="006E2323" w:rsidRDefault="006E2323">
            <w:pPr>
              <w:bidi/>
            </w:pPr>
          </w:p>
        </w:tc>
        <w:tc>
          <w:tcPr>
            <w:tcW w:w="794" w:type="dxa"/>
          </w:tcPr>
          <w:p w14:paraId="1173ABD5" w14:textId="77777777" w:rsidR="006E2323" w:rsidRDefault="00D0229F">
            <w:pPr>
              <w:bidi/>
              <w:jc w:val="center"/>
            </w:pPr>
            <w:r>
              <w:rPr>
                <w:sz w:val="18"/>
                <w:szCs w:val="18"/>
                <w:rtl/>
              </w:rPr>
              <w:t>R</w:t>
            </w:r>
          </w:p>
        </w:tc>
        <w:tc>
          <w:tcPr>
            <w:tcW w:w="794" w:type="dxa"/>
          </w:tcPr>
          <w:p w14:paraId="1D93C2CD" w14:textId="77777777" w:rsidR="006E2323" w:rsidRDefault="00D0229F">
            <w:pPr>
              <w:bidi/>
              <w:jc w:val="center"/>
            </w:pPr>
            <w:r>
              <w:rPr>
                <w:sz w:val="18"/>
                <w:szCs w:val="18"/>
                <w:rtl/>
              </w:rPr>
              <w:t>☐</w:t>
            </w:r>
          </w:p>
        </w:tc>
        <w:tc>
          <w:tcPr>
            <w:tcW w:w="907" w:type="dxa"/>
          </w:tcPr>
          <w:p w14:paraId="48A503B2" w14:textId="77777777" w:rsidR="006E2323" w:rsidRDefault="00D0229F">
            <w:pPr>
              <w:bidi/>
              <w:jc w:val="center"/>
            </w:pPr>
            <w:r>
              <w:rPr>
                <w:sz w:val="18"/>
                <w:szCs w:val="18"/>
                <w:rtl/>
              </w:rPr>
              <w:t>☐</w:t>
            </w:r>
          </w:p>
        </w:tc>
        <w:tc>
          <w:tcPr>
            <w:tcW w:w="1247" w:type="dxa"/>
          </w:tcPr>
          <w:p w14:paraId="7D8B999A" w14:textId="77777777" w:rsidR="006E2323" w:rsidRDefault="006E2323">
            <w:pPr>
              <w:bidi/>
            </w:pPr>
          </w:p>
        </w:tc>
      </w:tr>
      <w:tr w:rsidR="006E2323" w14:paraId="47A86618" w14:textId="77777777">
        <w:trPr>
          <w:cantSplit/>
          <w:jc w:val="center"/>
        </w:trPr>
        <w:tc>
          <w:tcPr>
            <w:tcW w:w="454" w:type="dxa"/>
          </w:tcPr>
          <w:p w14:paraId="1DACF1FF" w14:textId="77777777" w:rsidR="006E2323" w:rsidRDefault="00D0229F">
            <w:pPr>
              <w:bidi/>
              <w:jc w:val="center"/>
            </w:pPr>
            <w:r>
              <w:rPr>
                <w:sz w:val="18"/>
                <w:szCs w:val="18"/>
                <w:rtl/>
              </w:rPr>
              <w:t>4</w:t>
            </w:r>
          </w:p>
        </w:tc>
        <w:tc>
          <w:tcPr>
            <w:tcW w:w="3742" w:type="dxa"/>
          </w:tcPr>
          <w:p w14:paraId="0ECC8C65" w14:textId="77777777" w:rsidR="006E2323" w:rsidRDefault="00D0229F">
            <w:pPr>
              <w:bidi/>
            </w:pPr>
            <w:r>
              <w:rPr>
                <w:sz w:val="18"/>
                <w:szCs w:val="18"/>
                <w:rtl/>
              </w:rPr>
              <w:t>لوحة استلام على الأوتوكاد بالأبعاد التراكمية لكل محور ومسافة الربط من المحاور (ص 74)</w:t>
            </w:r>
          </w:p>
        </w:tc>
        <w:tc>
          <w:tcPr>
            <w:tcW w:w="2154" w:type="dxa"/>
          </w:tcPr>
          <w:p w14:paraId="5832C07A" w14:textId="77777777" w:rsidR="006E2323" w:rsidRDefault="006E2323">
            <w:pPr>
              <w:bidi/>
            </w:pPr>
          </w:p>
        </w:tc>
        <w:tc>
          <w:tcPr>
            <w:tcW w:w="794" w:type="dxa"/>
          </w:tcPr>
          <w:p w14:paraId="2E0EF498" w14:textId="77777777" w:rsidR="006E2323" w:rsidRDefault="00D0229F">
            <w:pPr>
              <w:bidi/>
              <w:jc w:val="center"/>
            </w:pPr>
            <w:r>
              <w:rPr>
                <w:sz w:val="18"/>
                <w:szCs w:val="18"/>
                <w:rtl/>
              </w:rPr>
              <w:t>R</w:t>
            </w:r>
          </w:p>
        </w:tc>
        <w:tc>
          <w:tcPr>
            <w:tcW w:w="794" w:type="dxa"/>
          </w:tcPr>
          <w:p w14:paraId="0ECA30C1" w14:textId="77777777" w:rsidR="006E2323" w:rsidRDefault="00D0229F">
            <w:pPr>
              <w:bidi/>
              <w:jc w:val="center"/>
            </w:pPr>
            <w:r>
              <w:rPr>
                <w:sz w:val="18"/>
                <w:szCs w:val="18"/>
                <w:rtl/>
              </w:rPr>
              <w:t>☐</w:t>
            </w:r>
          </w:p>
        </w:tc>
        <w:tc>
          <w:tcPr>
            <w:tcW w:w="907" w:type="dxa"/>
          </w:tcPr>
          <w:p w14:paraId="7DBD252A" w14:textId="77777777" w:rsidR="006E2323" w:rsidRDefault="00D0229F">
            <w:pPr>
              <w:bidi/>
              <w:jc w:val="center"/>
            </w:pPr>
            <w:r>
              <w:rPr>
                <w:sz w:val="18"/>
                <w:szCs w:val="18"/>
                <w:rtl/>
              </w:rPr>
              <w:t>☐</w:t>
            </w:r>
          </w:p>
        </w:tc>
        <w:tc>
          <w:tcPr>
            <w:tcW w:w="1247" w:type="dxa"/>
          </w:tcPr>
          <w:p w14:paraId="5C47C048" w14:textId="77777777" w:rsidR="006E2323" w:rsidRDefault="006E2323">
            <w:pPr>
              <w:bidi/>
            </w:pPr>
          </w:p>
        </w:tc>
      </w:tr>
      <w:tr w:rsidR="006E2323" w14:paraId="65936A6E" w14:textId="77777777">
        <w:trPr>
          <w:cantSplit/>
          <w:jc w:val="center"/>
        </w:trPr>
        <w:tc>
          <w:tcPr>
            <w:tcW w:w="454" w:type="dxa"/>
          </w:tcPr>
          <w:p w14:paraId="22617BB1" w14:textId="77777777" w:rsidR="006E2323" w:rsidRDefault="00D0229F">
            <w:pPr>
              <w:bidi/>
              <w:jc w:val="center"/>
            </w:pPr>
            <w:r>
              <w:rPr>
                <w:sz w:val="18"/>
                <w:szCs w:val="18"/>
                <w:rtl/>
              </w:rPr>
              <w:t>5</w:t>
            </w:r>
          </w:p>
        </w:tc>
        <w:tc>
          <w:tcPr>
            <w:tcW w:w="3742" w:type="dxa"/>
          </w:tcPr>
          <w:p w14:paraId="10D2E808" w14:textId="77777777" w:rsidR="006E2323" w:rsidRDefault="00D0229F">
            <w:pPr>
              <w:bidi/>
            </w:pPr>
            <w:r>
              <w:rPr>
                <w:sz w:val="18"/>
                <w:szCs w:val="18"/>
                <w:rtl/>
              </w:rPr>
              <w:t>المشاريع الكبرى: إسقاط مخططات الأساسات والمحاور والأعمدة والميد والأسقف والمعماري كطبقات واستخراج إحداثيات أركان القواعد ورقاب الأعمدة لكل مرحلة (ص 74 إلى 75)</w:t>
            </w:r>
          </w:p>
        </w:tc>
        <w:tc>
          <w:tcPr>
            <w:tcW w:w="2154" w:type="dxa"/>
          </w:tcPr>
          <w:p w14:paraId="061C2D43" w14:textId="77777777" w:rsidR="006E2323" w:rsidRDefault="006E2323">
            <w:pPr>
              <w:bidi/>
            </w:pPr>
          </w:p>
        </w:tc>
        <w:tc>
          <w:tcPr>
            <w:tcW w:w="794" w:type="dxa"/>
          </w:tcPr>
          <w:p w14:paraId="02011938" w14:textId="77777777" w:rsidR="006E2323" w:rsidRDefault="00D0229F">
            <w:pPr>
              <w:bidi/>
              <w:jc w:val="center"/>
            </w:pPr>
            <w:r>
              <w:rPr>
                <w:sz w:val="18"/>
                <w:szCs w:val="18"/>
                <w:rtl/>
              </w:rPr>
              <w:t>R</w:t>
            </w:r>
          </w:p>
        </w:tc>
        <w:tc>
          <w:tcPr>
            <w:tcW w:w="794" w:type="dxa"/>
          </w:tcPr>
          <w:p w14:paraId="7F311D75" w14:textId="77777777" w:rsidR="006E2323" w:rsidRDefault="00D0229F">
            <w:pPr>
              <w:bidi/>
              <w:jc w:val="center"/>
            </w:pPr>
            <w:r>
              <w:rPr>
                <w:sz w:val="18"/>
                <w:szCs w:val="18"/>
                <w:rtl/>
              </w:rPr>
              <w:t>☐</w:t>
            </w:r>
          </w:p>
        </w:tc>
        <w:tc>
          <w:tcPr>
            <w:tcW w:w="907" w:type="dxa"/>
          </w:tcPr>
          <w:p w14:paraId="1A44007A" w14:textId="77777777" w:rsidR="006E2323" w:rsidRDefault="00D0229F">
            <w:pPr>
              <w:bidi/>
              <w:jc w:val="center"/>
            </w:pPr>
            <w:r>
              <w:rPr>
                <w:sz w:val="18"/>
                <w:szCs w:val="18"/>
                <w:rtl/>
              </w:rPr>
              <w:t>☐</w:t>
            </w:r>
          </w:p>
        </w:tc>
        <w:tc>
          <w:tcPr>
            <w:tcW w:w="1247" w:type="dxa"/>
          </w:tcPr>
          <w:p w14:paraId="3DD3132D" w14:textId="77777777" w:rsidR="006E2323" w:rsidRDefault="006E2323">
            <w:pPr>
              <w:bidi/>
            </w:pPr>
          </w:p>
        </w:tc>
      </w:tr>
      <w:tr w:rsidR="006E2323" w14:paraId="74EA72FB" w14:textId="77777777">
        <w:trPr>
          <w:cantSplit/>
          <w:jc w:val="center"/>
        </w:trPr>
        <w:tc>
          <w:tcPr>
            <w:tcW w:w="454" w:type="dxa"/>
          </w:tcPr>
          <w:p w14:paraId="6366E9EE" w14:textId="77777777" w:rsidR="006E2323" w:rsidRDefault="00D0229F">
            <w:pPr>
              <w:bidi/>
              <w:jc w:val="center"/>
            </w:pPr>
            <w:r>
              <w:rPr>
                <w:sz w:val="18"/>
                <w:szCs w:val="18"/>
                <w:rtl/>
              </w:rPr>
              <w:t>6</w:t>
            </w:r>
          </w:p>
        </w:tc>
        <w:tc>
          <w:tcPr>
            <w:tcW w:w="3742" w:type="dxa"/>
          </w:tcPr>
          <w:p w14:paraId="7E2945D8" w14:textId="77777777" w:rsidR="006E2323" w:rsidRDefault="00D0229F">
            <w:pPr>
              <w:bidi/>
            </w:pPr>
            <w:r>
              <w:rPr>
                <w:sz w:val="18"/>
                <w:szCs w:val="18"/>
                <w:rtl/>
              </w:rPr>
              <w:t>رفع إحداثيات الأركان (نقطتين على قطر القاعدة على الأقل) ومقارنتها بالمخطط للتأكد من عدم الزحزحة أو الدوران (ص 75)</w:t>
            </w:r>
          </w:p>
        </w:tc>
        <w:tc>
          <w:tcPr>
            <w:tcW w:w="2154" w:type="dxa"/>
          </w:tcPr>
          <w:p w14:paraId="10696F60" w14:textId="77777777" w:rsidR="006E2323" w:rsidRDefault="006E2323">
            <w:pPr>
              <w:bidi/>
            </w:pPr>
          </w:p>
        </w:tc>
        <w:tc>
          <w:tcPr>
            <w:tcW w:w="794" w:type="dxa"/>
          </w:tcPr>
          <w:p w14:paraId="37E26BC0" w14:textId="77777777" w:rsidR="006E2323" w:rsidRDefault="00D0229F">
            <w:pPr>
              <w:bidi/>
              <w:jc w:val="center"/>
            </w:pPr>
            <w:r>
              <w:rPr>
                <w:sz w:val="18"/>
                <w:szCs w:val="18"/>
                <w:rtl/>
              </w:rPr>
              <w:t>H</w:t>
            </w:r>
          </w:p>
        </w:tc>
        <w:tc>
          <w:tcPr>
            <w:tcW w:w="794" w:type="dxa"/>
          </w:tcPr>
          <w:p w14:paraId="044C6F3C" w14:textId="77777777" w:rsidR="006E2323" w:rsidRDefault="00D0229F">
            <w:pPr>
              <w:bidi/>
              <w:jc w:val="center"/>
            </w:pPr>
            <w:r>
              <w:rPr>
                <w:sz w:val="18"/>
                <w:szCs w:val="18"/>
                <w:rtl/>
              </w:rPr>
              <w:t>☐</w:t>
            </w:r>
          </w:p>
        </w:tc>
        <w:tc>
          <w:tcPr>
            <w:tcW w:w="907" w:type="dxa"/>
          </w:tcPr>
          <w:p w14:paraId="0353F30B" w14:textId="77777777" w:rsidR="006E2323" w:rsidRDefault="00D0229F">
            <w:pPr>
              <w:bidi/>
              <w:jc w:val="center"/>
            </w:pPr>
            <w:r>
              <w:rPr>
                <w:sz w:val="18"/>
                <w:szCs w:val="18"/>
                <w:rtl/>
              </w:rPr>
              <w:t>☐</w:t>
            </w:r>
          </w:p>
        </w:tc>
        <w:tc>
          <w:tcPr>
            <w:tcW w:w="1247" w:type="dxa"/>
          </w:tcPr>
          <w:p w14:paraId="469FA0D9" w14:textId="77777777" w:rsidR="006E2323" w:rsidRDefault="006E2323">
            <w:pPr>
              <w:bidi/>
            </w:pPr>
          </w:p>
        </w:tc>
      </w:tr>
      <w:tr w:rsidR="006E2323" w14:paraId="5479858D" w14:textId="77777777">
        <w:trPr>
          <w:cantSplit/>
          <w:jc w:val="center"/>
        </w:trPr>
        <w:tc>
          <w:tcPr>
            <w:tcW w:w="454" w:type="dxa"/>
          </w:tcPr>
          <w:p w14:paraId="614A0955" w14:textId="77777777" w:rsidR="006E2323" w:rsidRDefault="00D0229F">
            <w:pPr>
              <w:bidi/>
              <w:jc w:val="center"/>
            </w:pPr>
            <w:r>
              <w:rPr>
                <w:sz w:val="18"/>
                <w:szCs w:val="18"/>
                <w:rtl/>
              </w:rPr>
              <w:t>7</w:t>
            </w:r>
          </w:p>
        </w:tc>
        <w:tc>
          <w:tcPr>
            <w:tcW w:w="3742" w:type="dxa"/>
          </w:tcPr>
          <w:p w14:paraId="7054EF59" w14:textId="77777777" w:rsidR="006E2323" w:rsidRDefault="00D0229F">
            <w:pPr>
              <w:bidi/>
            </w:pPr>
            <w:r>
              <w:rPr>
                <w:sz w:val="18"/>
                <w:szCs w:val="18"/>
                <w:rtl/>
              </w:rPr>
              <w:t>رفرفة كافية بين العادية وجوانب الحفر لتقوية المسلحة والعزل وانتقال الحمل (ص 75)</w:t>
            </w:r>
          </w:p>
        </w:tc>
        <w:tc>
          <w:tcPr>
            <w:tcW w:w="2154" w:type="dxa"/>
          </w:tcPr>
          <w:p w14:paraId="056F11A3" w14:textId="77777777" w:rsidR="006E2323" w:rsidRDefault="00D0229F">
            <w:pPr>
              <w:bidi/>
            </w:pPr>
            <w:r>
              <w:rPr>
                <w:sz w:val="18"/>
                <w:szCs w:val="18"/>
                <w:rtl/>
              </w:rPr>
              <w:t>زاوية 1:2</w:t>
            </w:r>
          </w:p>
        </w:tc>
        <w:tc>
          <w:tcPr>
            <w:tcW w:w="794" w:type="dxa"/>
          </w:tcPr>
          <w:p w14:paraId="110447B3" w14:textId="77777777" w:rsidR="006E2323" w:rsidRDefault="00D0229F">
            <w:pPr>
              <w:bidi/>
              <w:jc w:val="center"/>
            </w:pPr>
            <w:r>
              <w:rPr>
                <w:sz w:val="18"/>
                <w:szCs w:val="18"/>
                <w:rtl/>
              </w:rPr>
              <w:t>W</w:t>
            </w:r>
          </w:p>
        </w:tc>
        <w:tc>
          <w:tcPr>
            <w:tcW w:w="794" w:type="dxa"/>
          </w:tcPr>
          <w:p w14:paraId="6C3F5B51" w14:textId="77777777" w:rsidR="006E2323" w:rsidRDefault="00D0229F">
            <w:pPr>
              <w:bidi/>
              <w:jc w:val="center"/>
            </w:pPr>
            <w:r>
              <w:rPr>
                <w:sz w:val="18"/>
                <w:szCs w:val="18"/>
                <w:rtl/>
              </w:rPr>
              <w:t>☐</w:t>
            </w:r>
          </w:p>
        </w:tc>
        <w:tc>
          <w:tcPr>
            <w:tcW w:w="907" w:type="dxa"/>
          </w:tcPr>
          <w:p w14:paraId="559F2298" w14:textId="77777777" w:rsidR="006E2323" w:rsidRDefault="00D0229F">
            <w:pPr>
              <w:bidi/>
              <w:jc w:val="center"/>
            </w:pPr>
            <w:r>
              <w:rPr>
                <w:sz w:val="18"/>
                <w:szCs w:val="18"/>
                <w:rtl/>
              </w:rPr>
              <w:t>☐</w:t>
            </w:r>
          </w:p>
        </w:tc>
        <w:tc>
          <w:tcPr>
            <w:tcW w:w="1247" w:type="dxa"/>
          </w:tcPr>
          <w:p w14:paraId="54FEF7E9" w14:textId="77777777" w:rsidR="006E2323" w:rsidRDefault="006E2323">
            <w:pPr>
              <w:bidi/>
            </w:pPr>
          </w:p>
        </w:tc>
      </w:tr>
      <w:tr w:rsidR="006E2323" w14:paraId="1D854709" w14:textId="77777777">
        <w:trPr>
          <w:cantSplit/>
          <w:jc w:val="center"/>
        </w:trPr>
        <w:tc>
          <w:tcPr>
            <w:tcW w:w="454" w:type="dxa"/>
          </w:tcPr>
          <w:p w14:paraId="55055F3E" w14:textId="77777777" w:rsidR="006E2323" w:rsidRDefault="00D0229F">
            <w:pPr>
              <w:bidi/>
              <w:jc w:val="center"/>
            </w:pPr>
            <w:r>
              <w:rPr>
                <w:sz w:val="18"/>
                <w:szCs w:val="18"/>
                <w:rtl/>
              </w:rPr>
              <w:t>8</w:t>
            </w:r>
          </w:p>
        </w:tc>
        <w:tc>
          <w:tcPr>
            <w:tcW w:w="3742" w:type="dxa"/>
          </w:tcPr>
          <w:p w14:paraId="4A23B260" w14:textId="77777777" w:rsidR="006E2323" w:rsidRDefault="00D0229F">
            <w:pPr>
              <w:bidi/>
            </w:pPr>
            <w:r>
              <w:rPr>
                <w:sz w:val="18"/>
                <w:szCs w:val="18"/>
                <w:rtl/>
              </w:rPr>
              <w:t>مطابقة المحاور الإنشائية والمعمارية والمساحية وصحة الزوايا (ص 75)</w:t>
            </w:r>
          </w:p>
        </w:tc>
        <w:tc>
          <w:tcPr>
            <w:tcW w:w="2154" w:type="dxa"/>
          </w:tcPr>
          <w:p w14:paraId="567EF972" w14:textId="77777777" w:rsidR="006E2323" w:rsidRDefault="006E2323">
            <w:pPr>
              <w:bidi/>
            </w:pPr>
          </w:p>
        </w:tc>
        <w:tc>
          <w:tcPr>
            <w:tcW w:w="794" w:type="dxa"/>
          </w:tcPr>
          <w:p w14:paraId="60346BD2" w14:textId="77777777" w:rsidR="006E2323" w:rsidRDefault="00D0229F">
            <w:pPr>
              <w:bidi/>
              <w:jc w:val="center"/>
            </w:pPr>
            <w:r>
              <w:rPr>
                <w:sz w:val="18"/>
                <w:szCs w:val="18"/>
                <w:rtl/>
              </w:rPr>
              <w:t>H</w:t>
            </w:r>
          </w:p>
        </w:tc>
        <w:tc>
          <w:tcPr>
            <w:tcW w:w="794" w:type="dxa"/>
          </w:tcPr>
          <w:p w14:paraId="56193639" w14:textId="77777777" w:rsidR="006E2323" w:rsidRDefault="00D0229F">
            <w:pPr>
              <w:bidi/>
              <w:jc w:val="center"/>
            </w:pPr>
            <w:r>
              <w:rPr>
                <w:sz w:val="18"/>
                <w:szCs w:val="18"/>
                <w:rtl/>
              </w:rPr>
              <w:t>☐</w:t>
            </w:r>
          </w:p>
        </w:tc>
        <w:tc>
          <w:tcPr>
            <w:tcW w:w="907" w:type="dxa"/>
          </w:tcPr>
          <w:p w14:paraId="204207DE" w14:textId="77777777" w:rsidR="006E2323" w:rsidRDefault="00D0229F">
            <w:pPr>
              <w:bidi/>
              <w:jc w:val="center"/>
            </w:pPr>
            <w:r>
              <w:rPr>
                <w:sz w:val="18"/>
                <w:szCs w:val="18"/>
                <w:rtl/>
              </w:rPr>
              <w:t>☐</w:t>
            </w:r>
          </w:p>
        </w:tc>
        <w:tc>
          <w:tcPr>
            <w:tcW w:w="1247" w:type="dxa"/>
          </w:tcPr>
          <w:p w14:paraId="20349D5A" w14:textId="77777777" w:rsidR="006E2323" w:rsidRDefault="006E2323">
            <w:pPr>
              <w:bidi/>
            </w:pPr>
          </w:p>
        </w:tc>
      </w:tr>
      <w:tr w:rsidR="006E2323" w14:paraId="24C55397" w14:textId="77777777">
        <w:trPr>
          <w:cantSplit/>
          <w:jc w:val="center"/>
        </w:trPr>
        <w:tc>
          <w:tcPr>
            <w:tcW w:w="454" w:type="dxa"/>
          </w:tcPr>
          <w:p w14:paraId="1D02E6BC" w14:textId="77777777" w:rsidR="006E2323" w:rsidRDefault="00D0229F">
            <w:pPr>
              <w:bidi/>
              <w:jc w:val="center"/>
            </w:pPr>
            <w:r>
              <w:rPr>
                <w:sz w:val="18"/>
                <w:szCs w:val="18"/>
                <w:rtl/>
              </w:rPr>
              <w:t>9</w:t>
            </w:r>
          </w:p>
        </w:tc>
        <w:tc>
          <w:tcPr>
            <w:tcW w:w="3742" w:type="dxa"/>
          </w:tcPr>
          <w:p w14:paraId="135A7232" w14:textId="77777777" w:rsidR="006E2323" w:rsidRDefault="00D0229F">
            <w:pPr>
              <w:bidi/>
            </w:pPr>
            <w:r>
              <w:rPr>
                <w:sz w:val="18"/>
                <w:szCs w:val="18"/>
                <w:rtl/>
              </w:rPr>
              <w:t>أبعاد وارتفاعات القواعد والتقفيل الجيد وتسديد الفتحات بين الألواح (ص 75)</w:t>
            </w:r>
          </w:p>
        </w:tc>
        <w:tc>
          <w:tcPr>
            <w:tcW w:w="2154" w:type="dxa"/>
          </w:tcPr>
          <w:p w14:paraId="0FDBAEF9" w14:textId="77777777" w:rsidR="006E2323" w:rsidRDefault="006E2323">
            <w:pPr>
              <w:bidi/>
            </w:pPr>
          </w:p>
        </w:tc>
        <w:tc>
          <w:tcPr>
            <w:tcW w:w="794" w:type="dxa"/>
          </w:tcPr>
          <w:p w14:paraId="79D452E1" w14:textId="77777777" w:rsidR="006E2323" w:rsidRDefault="00D0229F">
            <w:pPr>
              <w:bidi/>
              <w:jc w:val="center"/>
            </w:pPr>
            <w:r>
              <w:rPr>
                <w:sz w:val="18"/>
                <w:szCs w:val="18"/>
                <w:rtl/>
              </w:rPr>
              <w:t>W</w:t>
            </w:r>
          </w:p>
        </w:tc>
        <w:tc>
          <w:tcPr>
            <w:tcW w:w="794" w:type="dxa"/>
          </w:tcPr>
          <w:p w14:paraId="617C8C6E" w14:textId="77777777" w:rsidR="006E2323" w:rsidRDefault="00D0229F">
            <w:pPr>
              <w:bidi/>
              <w:jc w:val="center"/>
            </w:pPr>
            <w:r>
              <w:rPr>
                <w:sz w:val="18"/>
                <w:szCs w:val="18"/>
                <w:rtl/>
              </w:rPr>
              <w:t>☐</w:t>
            </w:r>
          </w:p>
        </w:tc>
        <w:tc>
          <w:tcPr>
            <w:tcW w:w="907" w:type="dxa"/>
          </w:tcPr>
          <w:p w14:paraId="02243A32" w14:textId="77777777" w:rsidR="006E2323" w:rsidRDefault="00D0229F">
            <w:pPr>
              <w:bidi/>
              <w:jc w:val="center"/>
            </w:pPr>
            <w:r>
              <w:rPr>
                <w:sz w:val="18"/>
                <w:szCs w:val="18"/>
                <w:rtl/>
              </w:rPr>
              <w:t>☐</w:t>
            </w:r>
          </w:p>
        </w:tc>
        <w:tc>
          <w:tcPr>
            <w:tcW w:w="1247" w:type="dxa"/>
          </w:tcPr>
          <w:p w14:paraId="42D948A9" w14:textId="77777777" w:rsidR="006E2323" w:rsidRDefault="006E2323">
            <w:pPr>
              <w:bidi/>
            </w:pPr>
          </w:p>
        </w:tc>
      </w:tr>
      <w:tr w:rsidR="006E2323" w14:paraId="5FBC9F13" w14:textId="77777777">
        <w:trPr>
          <w:cantSplit/>
          <w:jc w:val="center"/>
        </w:trPr>
        <w:tc>
          <w:tcPr>
            <w:tcW w:w="454" w:type="dxa"/>
          </w:tcPr>
          <w:p w14:paraId="41248A51" w14:textId="77777777" w:rsidR="006E2323" w:rsidRDefault="00D0229F">
            <w:pPr>
              <w:bidi/>
              <w:jc w:val="center"/>
            </w:pPr>
            <w:r>
              <w:rPr>
                <w:sz w:val="18"/>
                <w:szCs w:val="18"/>
                <w:rtl/>
              </w:rPr>
              <w:t>10</w:t>
            </w:r>
          </w:p>
        </w:tc>
        <w:tc>
          <w:tcPr>
            <w:tcW w:w="3742" w:type="dxa"/>
          </w:tcPr>
          <w:p w14:paraId="31DB23B0" w14:textId="77777777" w:rsidR="006E2323" w:rsidRDefault="00D0229F">
            <w:pPr>
              <w:bidi/>
            </w:pPr>
            <w:r>
              <w:rPr>
                <w:sz w:val="18"/>
                <w:szCs w:val="18"/>
                <w:rtl/>
              </w:rPr>
              <w:t>رفرفة العادية عن المسلحة (ص 75)</w:t>
            </w:r>
          </w:p>
        </w:tc>
        <w:tc>
          <w:tcPr>
            <w:tcW w:w="2154" w:type="dxa"/>
          </w:tcPr>
          <w:p w14:paraId="3EF4DDBF" w14:textId="77777777" w:rsidR="006E2323" w:rsidRDefault="00D0229F">
            <w:pPr>
              <w:bidi/>
            </w:pPr>
            <w:r>
              <w:rPr>
                <w:sz w:val="18"/>
                <w:szCs w:val="18"/>
                <w:rtl/>
              </w:rPr>
              <w:t>= سمك القاعدة العادية</w:t>
            </w:r>
          </w:p>
        </w:tc>
        <w:tc>
          <w:tcPr>
            <w:tcW w:w="794" w:type="dxa"/>
          </w:tcPr>
          <w:p w14:paraId="52EBB4D0" w14:textId="77777777" w:rsidR="006E2323" w:rsidRDefault="00D0229F">
            <w:pPr>
              <w:bidi/>
              <w:jc w:val="center"/>
            </w:pPr>
            <w:r>
              <w:rPr>
                <w:sz w:val="18"/>
                <w:szCs w:val="18"/>
                <w:rtl/>
              </w:rPr>
              <w:t>H</w:t>
            </w:r>
          </w:p>
        </w:tc>
        <w:tc>
          <w:tcPr>
            <w:tcW w:w="794" w:type="dxa"/>
          </w:tcPr>
          <w:p w14:paraId="378473E4" w14:textId="77777777" w:rsidR="006E2323" w:rsidRDefault="00D0229F">
            <w:pPr>
              <w:bidi/>
              <w:jc w:val="center"/>
            </w:pPr>
            <w:r>
              <w:rPr>
                <w:sz w:val="18"/>
                <w:szCs w:val="18"/>
                <w:rtl/>
              </w:rPr>
              <w:t>☐</w:t>
            </w:r>
          </w:p>
        </w:tc>
        <w:tc>
          <w:tcPr>
            <w:tcW w:w="907" w:type="dxa"/>
          </w:tcPr>
          <w:p w14:paraId="6F5ED3FB" w14:textId="77777777" w:rsidR="006E2323" w:rsidRDefault="00D0229F">
            <w:pPr>
              <w:bidi/>
              <w:jc w:val="center"/>
            </w:pPr>
            <w:r>
              <w:rPr>
                <w:sz w:val="18"/>
                <w:szCs w:val="18"/>
                <w:rtl/>
              </w:rPr>
              <w:t>☐</w:t>
            </w:r>
          </w:p>
        </w:tc>
        <w:tc>
          <w:tcPr>
            <w:tcW w:w="1247" w:type="dxa"/>
          </w:tcPr>
          <w:p w14:paraId="23F74271" w14:textId="77777777" w:rsidR="006E2323" w:rsidRDefault="006E2323">
            <w:pPr>
              <w:bidi/>
            </w:pPr>
          </w:p>
        </w:tc>
      </w:tr>
      <w:tr w:rsidR="006E2323" w14:paraId="4800A274" w14:textId="77777777">
        <w:trPr>
          <w:cantSplit/>
          <w:jc w:val="center"/>
        </w:trPr>
        <w:tc>
          <w:tcPr>
            <w:tcW w:w="454" w:type="dxa"/>
          </w:tcPr>
          <w:p w14:paraId="622F7451" w14:textId="77777777" w:rsidR="006E2323" w:rsidRDefault="00D0229F">
            <w:pPr>
              <w:bidi/>
              <w:jc w:val="center"/>
            </w:pPr>
            <w:r>
              <w:rPr>
                <w:sz w:val="18"/>
                <w:szCs w:val="18"/>
                <w:rtl/>
              </w:rPr>
              <w:t>11</w:t>
            </w:r>
          </w:p>
        </w:tc>
        <w:tc>
          <w:tcPr>
            <w:tcW w:w="3742" w:type="dxa"/>
          </w:tcPr>
          <w:p w14:paraId="518E2E27" w14:textId="77777777" w:rsidR="006E2323" w:rsidRDefault="00D0229F">
            <w:pPr>
              <w:bidi/>
            </w:pPr>
            <w:r>
              <w:rPr>
                <w:sz w:val="18"/>
                <w:szCs w:val="18"/>
                <w:rtl/>
              </w:rPr>
              <w:t>متانة التقويات والمسافات البينية وأفقية منسوب الصب بميزان القامة (ص 75)</w:t>
            </w:r>
          </w:p>
        </w:tc>
        <w:tc>
          <w:tcPr>
            <w:tcW w:w="2154" w:type="dxa"/>
          </w:tcPr>
          <w:p w14:paraId="568D6921" w14:textId="77777777" w:rsidR="006E2323" w:rsidRDefault="006E2323">
            <w:pPr>
              <w:bidi/>
            </w:pPr>
          </w:p>
        </w:tc>
        <w:tc>
          <w:tcPr>
            <w:tcW w:w="794" w:type="dxa"/>
          </w:tcPr>
          <w:p w14:paraId="0A070476" w14:textId="77777777" w:rsidR="006E2323" w:rsidRDefault="00D0229F">
            <w:pPr>
              <w:bidi/>
              <w:jc w:val="center"/>
            </w:pPr>
            <w:r>
              <w:rPr>
                <w:sz w:val="18"/>
                <w:szCs w:val="18"/>
                <w:rtl/>
              </w:rPr>
              <w:t>W</w:t>
            </w:r>
          </w:p>
        </w:tc>
        <w:tc>
          <w:tcPr>
            <w:tcW w:w="794" w:type="dxa"/>
          </w:tcPr>
          <w:p w14:paraId="4A42E4CE" w14:textId="77777777" w:rsidR="006E2323" w:rsidRDefault="00D0229F">
            <w:pPr>
              <w:bidi/>
              <w:jc w:val="center"/>
            </w:pPr>
            <w:r>
              <w:rPr>
                <w:sz w:val="18"/>
                <w:szCs w:val="18"/>
                <w:rtl/>
              </w:rPr>
              <w:t>☐</w:t>
            </w:r>
          </w:p>
        </w:tc>
        <w:tc>
          <w:tcPr>
            <w:tcW w:w="907" w:type="dxa"/>
          </w:tcPr>
          <w:p w14:paraId="035086AF" w14:textId="77777777" w:rsidR="006E2323" w:rsidRDefault="00D0229F">
            <w:pPr>
              <w:bidi/>
              <w:jc w:val="center"/>
            </w:pPr>
            <w:r>
              <w:rPr>
                <w:sz w:val="18"/>
                <w:szCs w:val="18"/>
                <w:rtl/>
              </w:rPr>
              <w:t>☐</w:t>
            </w:r>
          </w:p>
        </w:tc>
        <w:tc>
          <w:tcPr>
            <w:tcW w:w="1247" w:type="dxa"/>
          </w:tcPr>
          <w:p w14:paraId="434BA4DE" w14:textId="77777777" w:rsidR="006E2323" w:rsidRDefault="006E2323">
            <w:pPr>
              <w:bidi/>
            </w:pPr>
          </w:p>
        </w:tc>
      </w:tr>
      <w:tr w:rsidR="006E2323" w14:paraId="23ADC3B2" w14:textId="77777777">
        <w:trPr>
          <w:cantSplit/>
          <w:jc w:val="center"/>
        </w:trPr>
        <w:tc>
          <w:tcPr>
            <w:tcW w:w="454" w:type="dxa"/>
          </w:tcPr>
          <w:p w14:paraId="5B6529C2" w14:textId="77777777" w:rsidR="006E2323" w:rsidRDefault="00D0229F">
            <w:pPr>
              <w:bidi/>
              <w:jc w:val="center"/>
            </w:pPr>
            <w:r>
              <w:rPr>
                <w:sz w:val="18"/>
                <w:szCs w:val="18"/>
                <w:rtl/>
              </w:rPr>
              <w:t>12</w:t>
            </w:r>
          </w:p>
        </w:tc>
        <w:tc>
          <w:tcPr>
            <w:tcW w:w="3742" w:type="dxa"/>
          </w:tcPr>
          <w:p w14:paraId="52FFEDB6" w14:textId="77777777" w:rsidR="006E2323" w:rsidRDefault="00D0229F">
            <w:pPr>
              <w:bidi/>
            </w:pPr>
            <w:r>
              <w:rPr>
                <w:sz w:val="18"/>
                <w:szCs w:val="18"/>
                <w:rtl/>
              </w:rPr>
              <w:t>معالجة فروق المناسيب بين التشطيب الداخلي والخارجي (جدار ساند أو قصة مباني أو زيادة ارتفاع الميدة العلوية) (ص 75)</w:t>
            </w:r>
          </w:p>
        </w:tc>
        <w:tc>
          <w:tcPr>
            <w:tcW w:w="2154" w:type="dxa"/>
          </w:tcPr>
          <w:p w14:paraId="3F4F5115" w14:textId="77777777" w:rsidR="006E2323" w:rsidRDefault="006E2323">
            <w:pPr>
              <w:bidi/>
            </w:pPr>
          </w:p>
        </w:tc>
        <w:tc>
          <w:tcPr>
            <w:tcW w:w="794" w:type="dxa"/>
          </w:tcPr>
          <w:p w14:paraId="60E67708" w14:textId="77777777" w:rsidR="006E2323" w:rsidRDefault="00D0229F">
            <w:pPr>
              <w:bidi/>
              <w:jc w:val="center"/>
            </w:pPr>
            <w:r>
              <w:rPr>
                <w:sz w:val="18"/>
                <w:szCs w:val="18"/>
                <w:rtl/>
              </w:rPr>
              <w:t>R</w:t>
            </w:r>
          </w:p>
        </w:tc>
        <w:tc>
          <w:tcPr>
            <w:tcW w:w="794" w:type="dxa"/>
          </w:tcPr>
          <w:p w14:paraId="04715709" w14:textId="77777777" w:rsidR="006E2323" w:rsidRDefault="00D0229F">
            <w:pPr>
              <w:bidi/>
              <w:jc w:val="center"/>
            </w:pPr>
            <w:r>
              <w:rPr>
                <w:sz w:val="18"/>
                <w:szCs w:val="18"/>
                <w:rtl/>
              </w:rPr>
              <w:t>☐</w:t>
            </w:r>
          </w:p>
        </w:tc>
        <w:tc>
          <w:tcPr>
            <w:tcW w:w="907" w:type="dxa"/>
          </w:tcPr>
          <w:p w14:paraId="0B24A1AE" w14:textId="77777777" w:rsidR="006E2323" w:rsidRDefault="00D0229F">
            <w:pPr>
              <w:bidi/>
              <w:jc w:val="center"/>
            </w:pPr>
            <w:r>
              <w:rPr>
                <w:sz w:val="18"/>
                <w:szCs w:val="18"/>
                <w:rtl/>
              </w:rPr>
              <w:t>☐</w:t>
            </w:r>
          </w:p>
        </w:tc>
        <w:tc>
          <w:tcPr>
            <w:tcW w:w="1247" w:type="dxa"/>
          </w:tcPr>
          <w:p w14:paraId="175B4689" w14:textId="77777777" w:rsidR="006E2323" w:rsidRDefault="006E2323">
            <w:pPr>
              <w:bidi/>
            </w:pPr>
          </w:p>
        </w:tc>
      </w:tr>
      <w:tr w:rsidR="006E2323" w14:paraId="6355A591" w14:textId="77777777">
        <w:trPr>
          <w:cantSplit/>
          <w:jc w:val="center"/>
        </w:trPr>
        <w:tc>
          <w:tcPr>
            <w:tcW w:w="454" w:type="dxa"/>
          </w:tcPr>
          <w:p w14:paraId="5C3959E8" w14:textId="77777777" w:rsidR="006E2323" w:rsidRDefault="00D0229F">
            <w:pPr>
              <w:bidi/>
              <w:jc w:val="center"/>
            </w:pPr>
            <w:r>
              <w:rPr>
                <w:sz w:val="18"/>
                <w:szCs w:val="18"/>
                <w:rtl/>
              </w:rPr>
              <w:t>13</w:t>
            </w:r>
          </w:p>
        </w:tc>
        <w:tc>
          <w:tcPr>
            <w:tcW w:w="3742" w:type="dxa"/>
          </w:tcPr>
          <w:p w14:paraId="1F3AF5BF" w14:textId="77777777" w:rsidR="006E2323" w:rsidRDefault="00D0229F">
            <w:pPr>
              <w:bidi/>
            </w:pPr>
            <w:r>
              <w:rPr>
                <w:sz w:val="18"/>
                <w:szCs w:val="18"/>
                <w:rtl/>
              </w:rPr>
              <w:t>رش التربة بالماء قبل الصب مباشرة أو فرش بولي إيثيلين إن نص عليه (ص 75)</w:t>
            </w:r>
          </w:p>
        </w:tc>
        <w:tc>
          <w:tcPr>
            <w:tcW w:w="2154" w:type="dxa"/>
          </w:tcPr>
          <w:p w14:paraId="33F25969" w14:textId="77777777" w:rsidR="006E2323" w:rsidRDefault="006E2323">
            <w:pPr>
              <w:bidi/>
            </w:pPr>
          </w:p>
        </w:tc>
        <w:tc>
          <w:tcPr>
            <w:tcW w:w="794" w:type="dxa"/>
          </w:tcPr>
          <w:p w14:paraId="735CCD62" w14:textId="77777777" w:rsidR="006E2323" w:rsidRDefault="00D0229F">
            <w:pPr>
              <w:bidi/>
              <w:jc w:val="center"/>
            </w:pPr>
            <w:r>
              <w:rPr>
                <w:sz w:val="18"/>
                <w:szCs w:val="18"/>
                <w:rtl/>
              </w:rPr>
              <w:t>W</w:t>
            </w:r>
          </w:p>
        </w:tc>
        <w:tc>
          <w:tcPr>
            <w:tcW w:w="794" w:type="dxa"/>
          </w:tcPr>
          <w:p w14:paraId="4A402A4D" w14:textId="77777777" w:rsidR="006E2323" w:rsidRDefault="00D0229F">
            <w:pPr>
              <w:bidi/>
              <w:jc w:val="center"/>
            </w:pPr>
            <w:r>
              <w:rPr>
                <w:sz w:val="18"/>
                <w:szCs w:val="18"/>
                <w:rtl/>
              </w:rPr>
              <w:t>☐</w:t>
            </w:r>
          </w:p>
        </w:tc>
        <w:tc>
          <w:tcPr>
            <w:tcW w:w="907" w:type="dxa"/>
          </w:tcPr>
          <w:p w14:paraId="1AA3B600" w14:textId="77777777" w:rsidR="006E2323" w:rsidRDefault="00D0229F">
            <w:pPr>
              <w:bidi/>
              <w:jc w:val="center"/>
            </w:pPr>
            <w:r>
              <w:rPr>
                <w:sz w:val="18"/>
                <w:szCs w:val="18"/>
                <w:rtl/>
              </w:rPr>
              <w:t>☐</w:t>
            </w:r>
          </w:p>
        </w:tc>
        <w:tc>
          <w:tcPr>
            <w:tcW w:w="1247" w:type="dxa"/>
          </w:tcPr>
          <w:p w14:paraId="1589D24E" w14:textId="77777777" w:rsidR="006E2323" w:rsidRDefault="006E2323">
            <w:pPr>
              <w:bidi/>
            </w:pPr>
          </w:p>
        </w:tc>
      </w:tr>
      <w:tr w:rsidR="006E2323" w14:paraId="40C858FF" w14:textId="77777777">
        <w:trPr>
          <w:cantSplit/>
          <w:jc w:val="center"/>
        </w:trPr>
        <w:tc>
          <w:tcPr>
            <w:tcW w:w="454" w:type="dxa"/>
          </w:tcPr>
          <w:p w14:paraId="67BDA475" w14:textId="77777777" w:rsidR="006E2323" w:rsidRDefault="00D0229F">
            <w:pPr>
              <w:bidi/>
              <w:jc w:val="center"/>
            </w:pPr>
            <w:r>
              <w:rPr>
                <w:sz w:val="18"/>
                <w:szCs w:val="18"/>
                <w:rtl/>
              </w:rPr>
              <w:t>14</w:t>
            </w:r>
          </w:p>
        </w:tc>
        <w:tc>
          <w:tcPr>
            <w:tcW w:w="3742" w:type="dxa"/>
          </w:tcPr>
          <w:p w14:paraId="715B1536" w14:textId="77777777" w:rsidR="006E2323" w:rsidRDefault="00D0229F">
            <w:pPr>
              <w:bidi/>
            </w:pPr>
            <w:r>
              <w:rPr>
                <w:sz w:val="18"/>
                <w:szCs w:val="18"/>
                <w:rtl/>
              </w:rPr>
              <w:t>استخدام أسمنت مقاوم للكبريتات Type V (SRC) (ص 75)</w:t>
            </w:r>
          </w:p>
        </w:tc>
        <w:tc>
          <w:tcPr>
            <w:tcW w:w="2154" w:type="dxa"/>
          </w:tcPr>
          <w:p w14:paraId="4E49AA5C" w14:textId="77777777" w:rsidR="006E2323" w:rsidRDefault="006E2323">
            <w:pPr>
              <w:bidi/>
            </w:pPr>
          </w:p>
        </w:tc>
        <w:tc>
          <w:tcPr>
            <w:tcW w:w="794" w:type="dxa"/>
          </w:tcPr>
          <w:p w14:paraId="7B195B11" w14:textId="77777777" w:rsidR="006E2323" w:rsidRDefault="00D0229F">
            <w:pPr>
              <w:bidi/>
              <w:jc w:val="center"/>
            </w:pPr>
            <w:r>
              <w:rPr>
                <w:sz w:val="18"/>
                <w:szCs w:val="18"/>
                <w:rtl/>
              </w:rPr>
              <w:t>R</w:t>
            </w:r>
          </w:p>
        </w:tc>
        <w:tc>
          <w:tcPr>
            <w:tcW w:w="794" w:type="dxa"/>
          </w:tcPr>
          <w:p w14:paraId="16C79E9A" w14:textId="77777777" w:rsidR="006E2323" w:rsidRDefault="00D0229F">
            <w:pPr>
              <w:bidi/>
              <w:jc w:val="center"/>
            </w:pPr>
            <w:r>
              <w:rPr>
                <w:sz w:val="18"/>
                <w:szCs w:val="18"/>
                <w:rtl/>
              </w:rPr>
              <w:t>☐</w:t>
            </w:r>
          </w:p>
        </w:tc>
        <w:tc>
          <w:tcPr>
            <w:tcW w:w="907" w:type="dxa"/>
          </w:tcPr>
          <w:p w14:paraId="031C4481" w14:textId="77777777" w:rsidR="006E2323" w:rsidRDefault="00D0229F">
            <w:pPr>
              <w:bidi/>
              <w:jc w:val="center"/>
            </w:pPr>
            <w:r>
              <w:rPr>
                <w:sz w:val="18"/>
                <w:szCs w:val="18"/>
                <w:rtl/>
              </w:rPr>
              <w:t>☐</w:t>
            </w:r>
          </w:p>
        </w:tc>
        <w:tc>
          <w:tcPr>
            <w:tcW w:w="1247" w:type="dxa"/>
          </w:tcPr>
          <w:p w14:paraId="6E7CB212" w14:textId="77777777" w:rsidR="006E2323" w:rsidRDefault="006E2323">
            <w:pPr>
              <w:bidi/>
            </w:pPr>
          </w:p>
        </w:tc>
      </w:tr>
      <w:tr w:rsidR="006E2323" w14:paraId="7644FC8A" w14:textId="77777777">
        <w:trPr>
          <w:cantSplit/>
          <w:jc w:val="center"/>
        </w:trPr>
        <w:tc>
          <w:tcPr>
            <w:tcW w:w="454" w:type="dxa"/>
          </w:tcPr>
          <w:p w14:paraId="610B142A" w14:textId="77777777" w:rsidR="006E2323" w:rsidRDefault="00D0229F">
            <w:pPr>
              <w:bidi/>
              <w:jc w:val="center"/>
            </w:pPr>
            <w:r>
              <w:rPr>
                <w:sz w:val="18"/>
                <w:szCs w:val="18"/>
                <w:rtl/>
              </w:rPr>
              <w:t>15</w:t>
            </w:r>
          </w:p>
        </w:tc>
        <w:tc>
          <w:tcPr>
            <w:tcW w:w="3742" w:type="dxa"/>
          </w:tcPr>
          <w:p w14:paraId="01116DD2" w14:textId="77777777" w:rsidR="006E2323" w:rsidRDefault="00D0229F">
            <w:pPr>
              <w:bidi/>
            </w:pPr>
            <w:r>
              <w:rPr>
                <w:sz w:val="18"/>
                <w:szCs w:val="18"/>
                <w:rtl/>
              </w:rPr>
              <w:t>عدم الصب بدون إذن خطي معتمد وموقع من المهندس (ص 75)</w:t>
            </w:r>
          </w:p>
        </w:tc>
        <w:tc>
          <w:tcPr>
            <w:tcW w:w="2154" w:type="dxa"/>
          </w:tcPr>
          <w:p w14:paraId="14AECD9C" w14:textId="77777777" w:rsidR="006E2323" w:rsidRDefault="006E2323">
            <w:pPr>
              <w:bidi/>
            </w:pPr>
          </w:p>
        </w:tc>
        <w:tc>
          <w:tcPr>
            <w:tcW w:w="794" w:type="dxa"/>
          </w:tcPr>
          <w:p w14:paraId="1112959E" w14:textId="77777777" w:rsidR="006E2323" w:rsidRDefault="00D0229F">
            <w:pPr>
              <w:bidi/>
              <w:jc w:val="center"/>
            </w:pPr>
            <w:r>
              <w:rPr>
                <w:sz w:val="18"/>
                <w:szCs w:val="18"/>
                <w:rtl/>
              </w:rPr>
              <w:t>H</w:t>
            </w:r>
          </w:p>
        </w:tc>
        <w:tc>
          <w:tcPr>
            <w:tcW w:w="794" w:type="dxa"/>
          </w:tcPr>
          <w:p w14:paraId="1102995E" w14:textId="77777777" w:rsidR="006E2323" w:rsidRDefault="00D0229F">
            <w:pPr>
              <w:bidi/>
              <w:jc w:val="center"/>
            </w:pPr>
            <w:r>
              <w:rPr>
                <w:sz w:val="18"/>
                <w:szCs w:val="18"/>
                <w:rtl/>
              </w:rPr>
              <w:t>☐</w:t>
            </w:r>
          </w:p>
        </w:tc>
        <w:tc>
          <w:tcPr>
            <w:tcW w:w="907" w:type="dxa"/>
          </w:tcPr>
          <w:p w14:paraId="2BC26781" w14:textId="77777777" w:rsidR="006E2323" w:rsidRDefault="00D0229F">
            <w:pPr>
              <w:bidi/>
              <w:jc w:val="center"/>
            </w:pPr>
            <w:r>
              <w:rPr>
                <w:sz w:val="18"/>
                <w:szCs w:val="18"/>
                <w:rtl/>
              </w:rPr>
              <w:t>☐</w:t>
            </w:r>
          </w:p>
        </w:tc>
        <w:tc>
          <w:tcPr>
            <w:tcW w:w="1247" w:type="dxa"/>
          </w:tcPr>
          <w:p w14:paraId="5C099278" w14:textId="77777777" w:rsidR="006E2323" w:rsidRDefault="006E2323">
            <w:pPr>
              <w:bidi/>
            </w:pPr>
          </w:p>
        </w:tc>
      </w:tr>
      <w:tr w:rsidR="006E2323" w14:paraId="1DEAD73B" w14:textId="77777777">
        <w:trPr>
          <w:cantSplit/>
          <w:jc w:val="center"/>
        </w:trPr>
        <w:tc>
          <w:tcPr>
            <w:tcW w:w="454" w:type="dxa"/>
          </w:tcPr>
          <w:p w14:paraId="4F9934B7" w14:textId="77777777" w:rsidR="006E2323" w:rsidRDefault="00D0229F">
            <w:pPr>
              <w:bidi/>
              <w:jc w:val="center"/>
            </w:pPr>
            <w:r>
              <w:rPr>
                <w:sz w:val="18"/>
                <w:szCs w:val="18"/>
                <w:rtl/>
              </w:rPr>
              <w:t>16</w:t>
            </w:r>
          </w:p>
        </w:tc>
        <w:tc>
          <w:tcPr>
            <w:tcW w:w="3742" w:type="dxa"/>
          </w:tcPr>
          <w:p w14:paraId="4388309D" w14:textId="77777777" w:rsidR="006E2323" w:rsidRDefault="00D0229F">
            <w:pPr>
              <w:bidi/>
            </w:pPr>
            <w:r>
              <w:rPr>
                <w:sz w:val="18"/>
                <w:szCs w:val="18"/>
                <w:rtl/>
              </w:rPr>
              <w:t>عدم استخدام أسمنت مشون 30 يوما في المسلحة بدون اختبارات أو عند ظهور كتل متحجرة (ص 75)</w:t>
            </w:r>
          </w:p>
        </w:tc>
        <w:tc>
          <w:tcPr>
            <w:tcW w:w="2154" w:type="dxa"/>
          </w:tcPr>
          <w:p w14:paraId="5ABDD299" w14:textId="77777777" w:rsidR="006E2323" w:rsidRDefault="00D0229F">
            <w:pPr>
              <w:bidi/>
            </w:pPr>
            <w:r>
              <w:rPr>
                <w:sz w:val="18"/>
                <w:szCs w:val="18"/>
                <w:rtl/>
              </w:rPr>
              <w:t>30 يوما</w:t>
            </w:r>
          </w:p>
        </w:tc>
        <w:tc>
          <w:tcPr>
            <w:tcW w:w="794" w:type="dxa"/>
          </w:tcPr>
          <w:p w14:paraId="3F451013" w14:textId="77777777" w:rsidR="006E2323" w:rsidRDefault="00D0229F">
            <w:pPr>
              <w:bidi/>
              <w:jc w:val="center"/>
            </w:pPr>
            <w:r>
              <w:rPr>
                <w:sz w:val="18"/>
                <w:szCs w:val="18"/>
                <w:rtl/>
              </w:rPr>
              <w:t>H</w:t>
            </w:r>
          </w:p>
        </w:tc>
        <w:tc>
          <w:tcPr>
            <w:tcW w:w="794" w:type="dxa"/>
          </w:tcPr>
          <w:p w14:paraId="5786703C" w14:textId="77777777" w:rsidR="006E2323" w:rsidRDefault="00D0229F">
            <w:pPr>
              <w:bidi/>
              <w:jc w:val="center"/>
            </w:pPr>
            <w:r>
              <w:rPr>
                <w:sz w:val="18"/>
                <w:szCs w:val="18"/>
                <w:rtl/>
              </w:rPr>
              <w:t>☐</w:t>
            </w:r>
          </w:p>
        </w:tc>
        <w:tc>
          <w:tcPr>
            <w:tcW w:w="907" w:type="dxa"/>
          </w:tcPr>
          <w:p w14:paraId="5B8C84A3" w14:textId="77777777" w:rsidR="006E2323" w:rsidRDefault="00D0229F">
            <w:pPr>
              <w:bidi/>
              <w:jc w:val="center"/>
            </w:pPr>
            <w:r>
              <w:rPr>
                <w:sz w:val="18"/>
                <w:szCs w:val="18"/>
                <w:rtl/>
              </w:rPr>
              <w:t>☐</w:t>
            </w:r>
          </w:p>
        </w:tc>
        <w:tc>
          <w:tcPr>
            <w:tcW w:w="1247" w:type="dxa"/>
          </w:tcPr>
          <w:p w14:paraId="38C94F0F" w14:textId="77777777" w:rsidR="006E2323" w:rsidRDefault="006E2323">
            <w:pPr>
              <w:bidi/>
            </w:pPr>
          </w:p>
        </w:tc>
      </w:tr>
      <w:tr w:rsidR="006E2323" w14:paraId="259A1FD7" w14:textId="77777777">
        <w:trPr>
          <w:cantSplit/>
          <w:jc w:val="center"/>
        </w:trPr>
        <w:tc>
          <w:tcPr>
            <w:tcW w:w="454" w:type="dxa"/>
          </w:tcPr>
          <w:p w14:paraId="554FB1AC" w14:textId="77777777" w:rsidR="006E2323" w:rsidRDefault="00D0229F">
            <w:pPr>
              <w:bidi/>
              <w:jc w:val="center"/>
            </w:pPr>
            <w:r>
              <w:rPr>
                <w:sz w:val="18"/>
                <w:szCs w:val="18"/>
                <w:rtl/>
              </w:rPr>
              <w:t>17</w:t>
            </w:r>
          </w:p>
        </w:tc>
        <w:tc>
          <w:tcPr>
            <w:tcW w:w="3742" w:type="dxa"/>
          </w:tcPr>
          <w:p w14:paraId="6D5FF903" w14:textId="77777777" w:rsidR="006E2323" w:rsidRDefault="00D0229F">
            <w:pPr>
              <w:bidi/>
            </w:pPr>
            <w:r>
              <w:rPr>
                <w:sz w:val="18"/>
                <w:szCs w:val="18"/>
                <w:rtl/>
              </w:rPr>
              <w:t>مراجعة كمية الخرسانة المطلوبة قبل الصب لمنع التوقف والشك الابتدائي (ص 76)</w:t>
            </w:r>
          </w:p>
        </w:tc>
        <w:tc>
          <w:tcPr>
            <w:tcW w:w="2154" w:type="dxa"/>
          </w:tcPr>
          <w:p w14:paraId="15E0C6A7" w14:textId="77777777" w:rsidR="006E2323" w:rsidRDefault="006E2323">
            <w:pPr>
              <w:bidi/>
            </w:pPr>
          </w:p>
        </w:tc>
        <w:tc>
          <w:tcPr>
            <w:tcW w:w="794" w:type="dxa"/>
          </w:tcPr>
          <w:p w14:paraId="6B31B122" w14:textId="77777777" w:rsidR="006E2323" w:rsidRDefault="00D0229F">
            <w:pPr>
              <w:bidi/>
              <w:jc w:val="center"/>
            </w:pPr>
            <w:r>
              <w:rPr>
                <w:sz w:val="18"/>
                <w:szCs w:val="18"/>
                <w:rtl/>
              </w:rPr>
              <w:t>R</w:t>
            </w:r>
          </w:p>
        </w:tc>
        <w:tc>
          <w:tcPr>
            <w:tcW w:w="794" w:type="dxa"/>
          </w:tcPr>
          <w:p w14:paraId="6C655597" w14:textId="77777777" w:rsidR="006E2323" w:rsidRDefault="00D0229F">
            <w:pPr>
              <w:bidi/>
              <w:jc w:val="center"/>
            </w:pPr>
            <w:r>
              <w:rPr>
                <w:sz w:val="18"/>
                <w:szCs w:val="18"/>
                <w:rtl/>
              </w:rPr>
              <w:t>☐</w:t>
            </w:r>
          </w:p>
        </w:tc>
        <w:tc>
          <w:tcPr>
            <w:tcW w:w="907" w:type="dxa"/>
          </w:tcPr>
          <w:p w14:paraId="069185F5" w14:textId="77777777" w:rsidR="006E2323" w:rsidRDefault="00D0229F">
            <w:pPr>
              <w:bidi/>
              <w:jc w:val="center"/>
            </w:pPr>
            <w:r>
              <w:rPr>
                <w:sz w:val="18"/>
                <w:szCs w:val="18"/>
                <w:rtl/>
              </w:rPr>
              <w:t>☐</w:t>
            </w:r>
          </w:p>
        </w:tc>
        <w:tc>
          <w:tcPr>
            <w:tcW w:w="1247" w:type="dxa"/>
          </w:tcPr>
          <w:p w14:paraId="17CCC479" w14:textId="77777777" w:rsidR="006E2323" w:rsidRDefault="006E2323">
            <w:pPr>
              <w:bidi/>
            </w:pPr>
          </w:p>
        </w:tc>
      </w:tr>
      <w:tr w:rsidR="006E2323" w14:paraId="15CB9556" w14:textId="77777777">
        <w:trPr>
          <w:cantSplit/>
          <w:jc w:val="center"/>
        </w:trPr>
        <w:tc>
          <w:tcPr>
            <w:tcW w:w="10092" w:type="dxa"/>
            <w:gridSpan w:val="7"/>
            <w:shd w:val="clear" w:color="auto" w:fill="DDE3F7"/>
          </w:tcPr>
          <w:p w14:paraId="24C43254" w14:textId="77777777" w:rsidR="006E2323" w:rsidRDefault="00D0229F">
            <w:pPr>
              <w:keepNext/>
              <w:bidi/>
            </w:pPr>
            <w:r>
              <w:rPr>
                <w:b/>
                <w:bCs/>
                <w:sz w:val="19"/>
                <w:szCs w:val="19"/>
                <w:rtl/>
              </w:rPr>
              <w:t>أثناء التنفيذ</w:t>
            </w:r>
          </w:p>
        </w:tc>
      </w:tr>
      <w:tr w:rsidR="006E2323" w14:paraId="3BA67B33" w14:textId="77777777">
        <w:trPr>
          <w:cantSplit/>
          <w:jc w:val="center"/>
        </w:trPr>
        <w:tc>
          <w:tcPr>
            <w:tcW w:w="454" w:type="dxa"/>
          </w:tcPr>
          <w:p w14:paraId="3E2CCF65" w14:textId="77777777" w:rsidR="006E2323" w:rsidRDefault="00D0229F">
            <w:pPr>
              <w:bidi/>
              <w:jc w:val="center"/>
            </w:pPr>
            <w:r>
              <w:rPr>
                <w:sz w:val="18"/>
                <w:szCs w:val="18"/>
                <w:rtl/>
              </w:rPr>
              <w:t>18</w:t>
            </w:r>
          </w:p>
        </w:tc>
        <w:tc>
          <w:tcPr>
            <w:tcW w:w="3742" w:type="dxa"/>
          </w:tcPr>
          <w:p w14:paraId="581D36A6" w14:textId="77777777" w:rsidR="006E2323" w:rsidRDefault="00D0229F">
            <w:pPr>
              <w:bidi/>
            </w:pPr>
            <w:r>
              <w:rPr>
                <w:sz w:val="18"/>
                <w:szCs w:val="18"/>
                <w:rtl/>
              </w:rPr>
              <w:t>الصب أسفل المياه الجوفية: نزح أو قادوس صب تحت الماء مع إضافات Antiwashout (ص 75)</w:t>
            </w:r>
          </w:p>
        </w:tc>
        <w:tc>
          <w:tcPr>
            <w:tcW w:w="2154" w:type="dxa"/>
          </w:tcPr>
          <w:p w14:paraId="73C659CA" w14:textId="77777777" w:rsidR="006E2323" w:rsidRDefault="006E2323">
            <w:pPr>
              <w:bidi/>
            </w:pPr>
          </w:p>
        </w:tc>
        <w:tc>
          <w:tcPr>
            <w:tcW w:w="794" w:type="dxa"/>
          </w:tcPr>
          <w:p w14:paraId="1B6F9245" w14:textId="77777777" w:rsidR="006E2323" w:rsidRDefault="00D0229F">
            <w:pPr>
              <w:bidi/>
              <w:jc w:val="center"/>
            </w:pPr>
            <w:r>
              <w:rPr>
                <w:sz w:val="18"/>
                <w:szCs w:val="18"/>
                <w:rtl/>
              </w:rPr>
              <w:t>W</w:t>
            </w:r>
          </w:p>
        </w:tc>
        <w:tc>
          <w:tcPr>
            <w:tcW w:w="794" w:type="dxa"/>
          </w:tcPr>
          <w:p w14:paraId="224B2C85" w14:textId="77777777" w:rsidR="006E2323" w:rsidRDefault="00D0229F">
            <w:pPr>
              <w:bidi/>
              <w:jc w:val="center"/>
            </w:pPr>
            <w:r>
              <w:rPr>
                <w:sz w:val="18"/>
                <w:szCs w:val="18"/>
                <w:rtl/>
              </w:rPr>
              <w:t>☐</w:t>
            </w:r>
          </w:p>
        </w:tc>
        <w:tc>
          <w:tcPr>
            <w:tcW w:w="907" w:type="dxa"/>
          </w:tcPr>
          <w:p w14:paraId="38F7C0C9" w14:textId="77777777" w:rsidR="006E2323" w:rsidRDefault="00D0229F">
            <w:pPr>
              <w:bidi/>
              <w:jc w:val="center"/>
            </w:pPr>
            <w:r>
              <w:rPr>
                <w:sz w:val="18"/>
                <w:szCs w:val="18"/>
                <w:rtl/>
              </w:rPr>
              <w:t>☐</w:t>
            </w:r>
          </w:p>
        </w:tc>
        <w:tc>
          <w:tcPr>
            <w:tcW w:w="1247" w:type="dxa"/>
          </w:tcPr>
          <w:p w14:paraId="13ABAA07" w14:textId="77777777" w:rsidR="006E2323" w:rsidRDefault="006E2323">
            <w:pPr>
              <w:bidi/>
            </w:pPr>
          </w:p>
        </w:tc>
      </w:tr>
      <w:tr w:rsidR="006E2323" w14:paraId="1E9686CE" w14:textId="77777777">
        <w:trPr>
          <w:cantSplit/>
          <w:jc w:val="center"/>
        </w:trPr>
        <w:tc>
          <w:tcPr>
            <w:tcW w:w="454" w:type="dxa"/>
          </w:tcPr>
          <w:p w14:paraId="7CD13741" w14:textId="77777777" w:rsidR="006E2323" w:rsidRDefault="00D0229F">
            <w:pPr>
              <w:bidi/>
              <w:jc w:val="center"/>
            </w:pPr>
            <w:r>
              <w:rPr>
                <w:sz w:val="18"/>
                <w:szCs w:val="18"/>
                <w:rtl/>
              </w:rPr>
              <w:t>19</w:t>
            </w:r>
          </w:p>
        </w:tc>
        <w:tc>
          <w:tcPr>
            <w:tcW w:w="3742" w:type="dxa"/>
          </w:tcPr>
          <w:p w14:paraId="0141AFC1" w14:textId="77777777" w:rsidR="006E2323" w:rsidRDefault="00D0229F">
            <w:pPr>
              <w:bidi/>
            </w:pPr>
            <w:r>
              <w:rPr>
                <w:sz w:val="18"/>
                <w:szCs w:val="18"/>
                <w:rtl/>
              </w:rPr>
              <w:t>ضبط الجودة بالرجوع لقوائم الخرسانة الجاهزة أو المخلوطة (ص 75)</w:t>
            </w:r>
          </w:p>
        </w:tc>
        <w:tc>
          <w:tcPr>
            <w:tcW w:w="2154" w:type="dxa"/>
          </w:tcPr>
          <w:p w14:paraId="50002B65" w14:textId="77777777" w:rsidR="006E2323" w:rsidRDefault="006E2323">
            <w:pPr>
              <w:bidi/>
            </w:pPr>
          </w:p>
        </w:tc>
        <w:tc>
          <w:tcPr>
            <w:tcW w:w="794" w:type="dxa"/>
          </w:tcPr>
          <w:p w14:paraId="318DA8F2" w14:textId="77777777" w:rsidR="006E2323" w:rsidRDefault="00D0229F">
            <w:pPr>
              <w:bidi/>
              <w:jc w:val="center"/>
            </w:pPr>
            <w:r>
              <w:rPr>
                <w:sz w:val="18"/>
                <w:szCs w:val="18"/>
                <w:rtl/>
              </w:rPr>
              <w:t>R</w:t>
            </w:r>
          </w:p>
        </w:tc>
        <w:tc>
          <w:tcPr>
            <w:tcW w:w="794" w:type="dxa"/>
          </w:tcPr>
          <w:p w14:paraId="22971665" w14:textId="77777777" w:rsidR="006E2323" w:rsidRDefault="00D0229F">
            <w:pPr>
              <w:bidi/>
              <w:jc w:val="center"/>
            </w:pPr>
            <w:r>
              <w:rPr>
                <w:sz w:val="18"/>
                <w:szCs w:val="18"/>
                <w:rtl/>
              </w:rPr>
              <w:t>☐</w:t>
            </w:r>
          </w:p>
        </w:tc>
        <w:tc>
          <w:tcPr>
            <w:tcW w:w="907" w:type="dxa"/>
          </w:tcPr>
          <w:p w14:paraId="1942E94D" w14:textId="77777777" w:rsidR="006E2323" w:rsidRDefault="00D0229F">
            <w:pPr>
              <w:bidi/>
              <w:jc w:val="center"/>
            </w:pPr>
            <w:r>
              <w:rPr>
                <w:sz w:val="18"/>
                <w:szCs w:val="18"/>
                <w:rtl/>
              </w:rPr>
              <w:t>☐</w:t>
            </w:r>
          </w:p>
        </w:tc>
        <w:tc>
          <w:tcPr>
            <w:tcW w:w="1247" w:type="dxa"/>
          </w:tcPr>
          <w:p w14:paraId="36FCE2D3" w14:textId="77777777" w:rsidR="006E2323" w:rsidRDefault="006E2323">
            <w:pPr>
              <w:bidi/>
            </w:pPr>
          </w:p>
        </w:tc>
      </w:tr>
      <w:tr w:rsidR="006E2323" w14:paraId="10FBA582" w14:textId="77777777">
        <w:trPr>
          <w:cantSplit/>
          <w:jc w:val="center"/>
        </w:trPr>
        <w:tc>
          <w:tcPr>
            <w:tcW w:w="454" w:type="dxa"/>
          </w:tcPr>
          <w:p w14:paraId="0FBE51A0" w14:textId="77777777" w:rsidR="006E2323" w:rsidRDefault="00D0229F">
            <w:pPr>
              <w:bidi/>
              <w:jc w:val="center"/>
            </w:pPr>
            <w:r>
              <w:rPr>
                <w:sz w:val="18"/>
                <w:szCs w:val="18"/>
                <w:rtl/>
              </w:rPr>
              <w:t>20</w:t>
            </w:r>
          </w:p>
        </w:tc>
        <w:tc>
          <w:tcPr>
            <w:tcW w:w="3742" w:type="dxa"/>
          </w:tcPr>
          <w:p w14:paraId="134E10DD" w14:textId="77777777" w:rsidR="006E2323" w:rsidRDefault="00D0229F">
            <w:pPr>
              <w:bidi/>
            </w:pPr>
            <w:r>
              <w:rPr>
                <w:sz w:val="18"/>
                <w:szCs w:val="18"/>
                <w:rtl/>
              </w:rPr>
              <w:t>ميل المزالق (Chutes) (ص 75)</w:t>
            </w:r>
          </w:p>
        </w:tc>
        <w:tc>
          <w:tcPr>
            <w:tcW w:w="2154" w:type="dxa"/>
          </w:tcPr>
          <w:p w14:paraId="34E9A86E" w14:textId="77777777" w:rsidR="006E2323" w:rsidRDefault="00D0229F">
            <w:pPr>
              <w:bidi/>
            </w:pPr>
            <w:r>
              <w:rPr>
                <w:sz w:val="18"/>
                <w:szCs w:val="18"/>
                <w:rtl/>
              </w:rPr>
              <w:t>بين 1 رأسي:2 أفقي و1 رأسي:3 أفقي (ACI 304R)</w:t>
            </w:r>
          </w:p>
        </w:tc>
        <w:tc>
          <w:tcPr>
            <w:tcW w:w="794" w:type="dxa"/>
          </w:tcPr>
          <w:p w14:paraId="02EF5C01" w14:textId="77777777" w:rsidR="006E2323" w:rsidRDefault="00D0229F">
            <w:pPr>
              <w:bidi/>
              <w:jc w:val="center"/>
            </w:pPr>
            <w:r>
              <w:rPr>
                <w:sz w:val="18"/>
                <w:szCs w:val="18"/>
                <w:rtl/>
              </w:rPr>
              <w:t>W</w:t>
            </w:r>
          </w:p>
        </w:tc>
        <w:tc>
          <w:tcPr>
            <w:tcW w:w="794" w:type="dxa"/>
          </w:tcPr>
          <w:p w14:paraId="33A95640" w14:textId="77777777" w:rsidR="006E2323" w:rsidRDefault="00D0229F">
            <w:pPr>
              <w:bidi/>
              <w:jc w:val="center"/>
            </w:pPr>
            <w:r>
              <w:rPr>
                <w:sz w:val="18"/>
                <w:szCs w:val="18"/>
                <w:rtl/>
              </w:rPr>
              <w:t>☐</w:t>
            </w:r>
          </w:p>
        </w:tc>
        <w:tc>
          <w:tcPr>
            <w:tcW w:w="907" w:type="dxa"/>
          </w:tcPr>
          <w:p w14:paraId="025E9E76" w14:textId="77777777" w:rsidR="006E2323" w:rsidRDefault="00D0229F">
            <w:pPr>
              <w:bidi/>
              <w:jc w:val="center"/>
            </w:pPr>
            <w:r>
              <w:rPr>
                <w:sz w:val="18"/>
                <w:szCs w:val="18"/>
                <w:rtl/>
              </w:rPr>
              <w:t>☐</w:t>
            </w:r>
          </w:p>
        </w:tc>
        <w:tc>
          <w:tcPr>
            <w:tcW w:w="1247" w:type="dxa"/>
          </w:tcPr>
          <w:p w14:paraId="02F1CABF" w14:textId="77777777" w:rsidR="006E2323" w:rsidRDefault="006E2323">
            <w:pPr>
              <w:bidi/>
            </w:pPr>
          </w:p>
        </w:tc>
      </w:tr>
      <w:tr w:rsidR="006E2323" w14:paraId="41B6EE18" w14:textId="77777777">
        <w:trPr>
          <w:cantSplit/>
          <w:jc w:val="center"/>
        </w:trPr>
        <w:tc>
          <w:tcPr>
            <w:tcW w:w="454" w:type="dxa"/>
          </w:tcPr>
          <w:p w14:paraId="21092578" w14:textId="77777777" w:rsidR="006E2323" w:rsidRDefault="00D0229F">
            <w:pPr>
              <w:bidi/>
              <w:jc w:val="center"/>
            </w:pPr>
            <w:r>
              <w:rPr>
                <w:sz w:val="18"/>
                <w:szCs w:val="18"/>
                <w:rtl/>
              </w:rPr>
              <w:t>21</w:t>
            </w:r>
          </w:p>
        </w:tc>
        <w:tc>
          <w:tcPr>
            <w:tcW w:w="3742" w:type="dxa"/>
          </w:tcPr>
          <w:p w14:paraId="76EF361D" w14:textId="77777777" w:rsidR="006E2323" w:rsidRDefault="00D0229F">
            <w:pPr>
              <w:bidi/>
            </w:pPr>
            <w:r>
              <w:rPr>
                <w:sz w:val="18"/>
                <w:szCs w:val="18"/>
                <w:rtl/>
              </w:rPr>
              <w:t>الصب على طبقات مع الهزاز الميكانيكي (ص 76)</w:t>
            </w:r>
          </w:p>
        </w:tc>
        <w:tc>
          <w:tcPr>
            <w:tcW w:w="2154" w:type="dxa"/>
          </w:tcPr>
          <w:p w14:paraId="51FBF623" w14:textId="77777777" w:rsidR="006E2323" w:rsidRDefault="00D0229F">
            <w:pPr>
              <w:bidi/>
            </w:pPr>
            <w:r>
              <w:rPr>
                <w:sz w:val="18"/>
                <w:szCs w:val="18"/>
                <w:rtl/>
              </w:rPr>
              <w:t>طبقات 30 سم، فاصل ≤ 20 دقيقة (حار)، ≤ 30 دقيقة (بارد)</w:t>
            </w:r>
          </w:p>
        </w:tc>
        <w:tc>
          <w:tcPr>
            <w:tcW w:w="794" w:type="dxa"/>
          </w:tcPr>
          <w:p w14:paraId="4A1E8371" w14:textId="77777777" w:rsidR="006E2323" w:rsidRDefault="00D0229F">
            <w:pPr>
              <w:bidi/>
              <w:jc w:val="center"/>
            </w:pPr>
            <w:r>
              <w:rPr>
                <w:sz w:val="18"/>
                <w:szCs w:val="18"/>
                <w:rtl/>
              </w:rPr>
              <w:t>W</w:t>
            </w:r>
          </w:p>
        </w:tc>
        <w:tc>
          <w:tcPr>
            <w:tcW w:w="794" w:type="dxa"/>
          </w:tcPr>
          <w:p w14:paraId="0FA56104" w14:textId="77777777" w:rsidR="006E2323" w:rsidRDefault="00D0229F">
            <w:pPr>
              <w:bidi/>
              <w:jc w:val="center"/>
            </w:pPr>
            <w:r>
              <w:rPr>
                <w:sz w:val="18"/>
                <w:szCs w:val="18"/>
                <w:rtl/>
              </w:rPr>
              <w:t>☐</w:t>
            </w:r>
          </w:p>
        </w:tc>
        <w:tc>
          <w:tcPr>
            <w:tcW w:w="907" w:type="dxa"/>
          </w:tcPr>
          <w:p w14:paraId="56879D8F" w14:textId="77777777" w:rsidR="006E2323" w:rsidRDefault="00D0229F">
            <w:pPr>
              <w:bidi/>
              <w:jc w:val="center"/>
            </w:pPr>
            <w:r>
              <w:rPr>
                <w:sz w:val="18"/>
                <w:szCs w:val="18"/>
                <w:rtl/>
              </w:rPr>
              <w:t>☐</w:t>
            </w:r>
          </w:p>
        </w:tc>
        <w:tc>
          <w:tcPr>
            <w:tcW w:w="1247" w:type="dxa"/>
          </w:tcPr>
          <w:p w14:paraId="2BB45F40" w14:textId="77777777" w:rsidR="006E2323" w:rsidRDefault="006E2323">
            <w:pPr>
              <w:bidi/>
            </w:pPr>
          </w:p>
        </w:tc>
      </w:tr>
      <w:tr w:rsidR="006E2323" w14:paraId="2804DF11" w14:textId="77777777">
        <w:trPr>
          <w:cantSplit/>
          <w:jc w:val="center"/>
        </w:trPr>
        <w:tc>
          <w:tcPr>
            <w:tcW w:w="454" w:type="dxa"/>
          </w:tcPr>
          <w:p w14:paraId="21D8F260" w14:textId="77777777" w:rsidR="006E2323" w:rsidRDefault="00D0229F">
            <w:pPr>
              <w:bidi/>
              <w:jc w:val="center"/>
            </w:pPr>
            <w:r>
              <w:rPr>
                <w:sz w:val="18"/>
                <w:szCs w:val="18"/>
                <w:rtl/>
              </w:rPr>
              <w:t>22</w:t>
            </w:r>
          </w:p>
        </w:tc>
        <w:tc>
          <w:tcPr>
            <w:tcW w:w="3742" w:type="dxa"/>
          </w:tcPr>
          <w:p w14:paraId="1AD716AF" w14:textId="77777777" w:rsidR="006E2323" w:rsidRDefault="00D0229F">
            <w:pPr>
              <w:bidi/>
            </w:pPr>
            <w:r>
              <w:rPr>
                <w:sz w:val="18"/>
                <w:szCs w:val="18"/>
                <w:rtl/>
              </w:rPr>
              <w:t>عدم السماح بتدفق الخرسانة جانبيا من نقطة الصب (ص 76)</w:t>
            </w:r>
          </w:p>
        </w:tc>
        <w:tc>
          <w:tcPr>
            <w:tcW w:w="2154" w:type="dxa"/>
          </w:tcPr>
          <w:p w14:paraId="488DE7D4" w14:textId="77777777" w:rsidR="006E2323" w:rsidRDefault="00D0229F">
            <w:pPr>
              <w:bidi/>
            </w:pPr>
            <w:r>
              <w:rPr>
                <w:sz w:val="18"/>
                <w:szCs w:val="18"/>
                <w:rtl/>
              </w:rPr>
              <w:t>≤ 1.5 م</w:t>
            </w:r>
          </w:p>
        </w:tc>
        <w:tc>
          <w:tcPr>
            <w:tcW w:w="794" w:type="dxa"/>
          </w:tcPr>
          <w:p w14:paraId="070388F6" w14:textId="77777777" w:rsidR="006E2323" w:rsidRDefault="00D0229F">
            <w:pPr>
              <w:bidi/>
              <w:jc w:val="center"/>
            </w:pPr>
            <w:r>
              <w:rPr>
                <w:sz w:val="18"/>
                <w:szCs w:val="18"/>
                <w:rtl/>
              </w:rPr>
              <w:t>W</w:t>
            </w:r>
          </w:p>
        </w:tc>
        <w:tc>
          <w:tcPr>
            <w:tcW w:w="794" w:type="dxa"/>
          </w:tcPr>
          <w:p w14:paraId="2DA9E9C9" w14:textId="77777777" w:rsidR="006E2323" w:rsidRDefault="00D0229F">
            <w:pPr>
              <w:bidi/>
              <w:jc w:val="center"/>
            </w:pPr>
            <w:r>
              <w:rPr>
                <w:sz w:val="18"/>
                <w:szCs w:val="18"/>
                <w:rtl/>
              </w:rPr>
              <w:t>☐</w:t>
            </w:r>
          </w:p>
        </w:tc>
        <w:tc>
          <w:tcPr>
            <w:tcW w:w="907" w:type="dxa"/>
          </w:tcPr>
          <w:p w14:paraId="6A7A8222" w14:textId="77777777" w:rsidR="006E2323" w:rsidRDefault="00D0229F">
            <w:pPr>
              <w:bidi/>
              <w:jc w:val="center"/>
            </w:pPr>
            <w:r>
              <w:rPr>
                <w:sz w:val="18"/>
                <w:szCs w:val="18"/>
                <w:rtl/>
              </w:rPr>
              <w:t>☐</w:t>
            </w:r>
          </w:p>
        </w:tc>
        <w:tc>
          <w:tcPr>
            <w:tcW w:w="1247" w:type="dxa"/>
          </w:tcPr>
          <w:p w14:paraId="78DF4271" w14:textId="77777777" w:rsidR="006E2323" w:rsidRDefault="006E2323">
            <w:pPr>
              <w:bidi/>
            </w:pPr>
          </w:p>
        </w:tc>
      </w:tr>
      <w:tr w:rsidR="006E2323" w14:paraId="0E3EE6CD" w14:textId="77777777">
        <w:trPr>
          <w:cantSplit/>
          <w:jc w:val="center"/>
        </w:trPr>
        <w:tc>
          <w:tcPr>
            <w:tcW w:w="454" w:type="dxa"/>
          </w:tcPr>
          <w:p w14:paraId="5DEE45F2" w14:textId="77777777" w:rsidR="006E2323" w:rsidRDefault="00D0229F">
            <w:pPr>
              <w:bidi/>
              <w:jc w:val="center"/>
            </w:pPr>
            <w:r>
              <w:rPr>
                <w:sz w:val="18"/>
                <w:szCs w:val="18"/>
                <w:rtl/>
              </w:rPr>
              <w:t>23</w:t>
            </w:r>
          </w:p>
        </w:tc>
        <w:tc>
          <w:tcPr>
            <w:tcW w:w="3742" w:type="dxa"/>
          </w:tcPr>
          <w:p w14:paraId="18FE4CA7" w14:textId="77777777" w:rsidR="006E2323" w:rsidRDefault="00D0229F">
            <w:pPr>
              <w:bidi/>
            </w:pPr>
            <w:r>
              <w:rPr>
                <w:sz w:val="18"/>
                <w:szCs w:val="18"/>
                <w:rtl/>
              </w:rPr>
              <w:t>منع اختلاط التربة بالخرسانة العادية أثناء الصب (ص 76)</w:t>
            </w:r>
          </w:p>
        </w:tc>
        <w:tc>
          <w:tcPr>
            <w:tcW w:w="2154" w:type="dxa"/>
          </w:tcPr>
          <w:p w14:paraId="6ECF602E" w14:textId="77777777" w:rsidR="006E2323" w:rsidRDefault="006E2323">
            <w:pPr>
              <w:bidi/>
            </w:pPr>
          </w:p>
        </w:tc>
        <w:tc>
          <w:tcPr>
            <w:tcW w:w="794" w:type="dxa"/>
          </w:tcPr>
          <w:p w14:paraId="24A9C9C9" w14:textId="77777777" w:rsidR="006E2323" w:rsidRDefault="00D0229F">
            <w:pPr>
              <w:bidi/>
              <w:jc w:val="center"/>
            </w:pPr>
            <w:r>
              <w:rPr>
                <w:sz w:val="18"/>
                <w:szCs w:val="18"/>
                <w:rtl/>
              </w:rPr>
              <w:t>W</w:t>
            </w:r>
          </w:p>
        </w:tc>
        <w:tc>
          <w:tcPr>
            <w:tcW w:w="794" w:type="dxa"/>
          </w:tcPr>
          <w:p w14:paraId="20AEEE47" w14:textId="77777777" w:rsidR="006E2323" w:rsidRDefault="00D0229F">
            <w:pPr>
              <w:bidi/>
              <w:jc w:val="center"/>
            </w:pPr>
            <w:r>
              <w:rPr>
                <w:sz w:val="18"/>
                <w:szCs w:val="18"/>
                <w:rtl/>
              </w:rPr>
              <w:t>☐</w:t>
            </w:r>
          </w:p>
        </w:tc>
        <w:tc>
          <w:tcPr>
            <w:tcW w:w="907" w:type="dxa"/>
          </w:tcPr>
          <w:p w14:paraId="71F7CD7E" w14:textId="77777777" w:rsidR="006E2323" w:rsidRDefault="00D0229F">
            <w:pPr>
              <w:bidi/>
              <w:jc w:val="center"/>
            </w:pPr>
            <w:r>
              <w:rPr>
                <w:sz w:val="18"/>
                <w:szCs w:val="18"/>
                <w:rtl/>
              </w:rPr>
              <w:t>☐</w:t>
            </w:r>
          </w:p>
        </w:tc>
        <w:tc>
          <w:tcPr>
            <w:tcW w:w="1247" w:type="dxa"/>
          </w:tcPr>
          <w:p w14:paraId="4A93415A" w14:textId="77777777" w:rsidR="006E2323" w:rsidRDefault="006E2323">
            <w:pPr>
              <w:bidi/>
            </w:pPr>
          </w:p>
        </w:tc>
      </w:tr>
      <w:tr w:rsidR="006E2323" w14:paraId="150DEBF5" w14:textId="77777777">
        <w:trPr>
          <w:cantSplit/>
          <w:jc w:val="center"/>
        </w:trPr>
        <w:tc>
          <w:tcPr>
            <w:tcW w:w="454" w:type="dxa"/>
          </w:tcPr>
          <w:p w14:paraId="1E28F66E" w14:textId="77777777" w:rsidR="006E2323" w:rsidRDefault="00D0229F">
            <w:pPr>
              <w:bidi/>
              <w:jc w:val="center"/>
            </w:pPr>
            <w:r>
              <w:rPr>
                <w:sz w:val="18"/>
                <w:szCs w:val="18"/>
                <w:rtl/>
              </w:rPr>
              <w:t>24</w:t>
            </w:r>
          </w:p>
        </w:tc>
        <w:tc>
          <w:tcPr>
            <w:tcW w:w="3742" w:type="dxa"/>
          </w:tcPr>
          <w:p w14:paraId="24829708" w14:textId="77777777" w:rsidR="006E2323" w:rsidRDefault="00D0229F">
            <w:pPr>
              <w:bidi/>
            </w:pPr>
            <w:r>
              <w:rPr>
                <w:sz w:val="18"/>
                <w:szCs w:val="18"/>
                <w:rtl/>
              </w:rPr>
              <w:t>صب خرسانة عادية أسفل الميدات الواقعة بين القواعد بنفس منسوب المسلحة (ص 76)</w:t>
            </w:r>
          </w:p>
        </w:tc>
        <w:tc>
          <w:tcPr>
            <w:tcW w:w="2154" w:type="dxa"/>
          </w:tcPr>
          <w:p w14:paraId="40E8C2CE" w14:textId="77777777" w:rsidR="006E2323" w:rsidRDefault="006E2323">
            <w:pPr>
              <w:bidi/>
            </w:pPr>
          </w:p>
        </w:tc>
        <w:tc>
          <w:tcPr>
            <w:tcW w:w="794" w:type="dxa"/>
          </w:tcPr>
          <w:p w14:paraId="3C863BD1" w14:textId="77777777" w:rsidR="006E2323" w:rsidRDefault="00D0229F">
            <w:pPr>
              <w:bidi/>
              <w:jc w:val="center"/>
            </w:pPr>
            <w:r>
              <w:rPr>
                <w:sz w:val="18"/>
                <w:szCs w:val="18"/>
                <w:rtl/>
              </w:rPr>
              <w:t>W</w:t>
            </w:r>
          </w:p>
        </w:tc>
        <w:tc>
          <w:tcPr>
            <w:tcW w:w="794" w:type="dxa"/>
          </w:tcPr>
          <w:p w14:paraId="04B198BF" w14:textId="77777777" w:rsidR="006E2323" w:rsidRDefault="00D0229F">
            <w:pPr>
              <w:bidi/>
              <w:jc w:val="center"/>
            </w:pPr>
            <w:r>
              <w:rPr>
                <w:sz w:val="18"/>
                <w:szCs w:val="18"/>
                <w:rtl/>
              </w:rPr>
              <w:t>☐</w:t>
            </w:r>
          </w:p>
        </w:tc>
        <w:tc>
          <w:tcPr>
            <w:tcW w:w="907" w:type="dxa"/>
          </w:tcPr>
          <w:p w14:paraId="2C3D865E" w14:textId="77777777" w:rsidR="006E2323" w:rsidRDefault="00D0229F">
            <w:pPr>
              <w:bidi/>
              <w:jc w:val="center"/>
            </w:pPr>
            <w:r>
              <w:rPr>
                <w:sz w:val="18"/>
                <w:szCs w:val="18"/>
                <w:rtl/>
              </w:rPr>
              <w:t>☐</w:t>
            </w:r>
          </w:p>
        </w:tc>
        <w:tc>
          <w:tcPr>
            <w:tcW w:w="1247" w:type="dxa"/>
          </w:tcPr>
          <w:p w14:paraId="4F5899B7" w14:textId="77777777" w:rsidR="006E2323" w:rsidRDefault="006E2323">
            <w:pPr>
              <w:bidi/>
            </w:pPr>
          </w:p>
        </w:tc>
      </w:tr>
      <w:tr w:rsidR="006E2323" w14:paraId="3821D8DA" w14:textId="77777777">
        <w:trPr>
          <w:cantSplit/>
          <w:jc w:val="center"/>
        </w:trPr>
        <w:tc>
          <w:tcPr>
            <w:tcW w:w="454" w:type="dxa"/>
          </w:tcPr>
          <w:p w14:paraId="5221CDC0" w14:textId="77777777" w:rsidR="006E2323" w:rsidRDefault="00D0229F">
            <w:pPr>
              <w:bidi/>
              <w:jc w:val="center"/>
            </w:pPr>
            <w:r>
              <w:rPr>
                <w:sz w:val="18"/>
                <w:szCs w:val="18"/>
                <w:rtl/>
              </w:rPr>
              <w:t>25</w:t>
            </w:r>
          </w:p>
        </w:tc>
        <w:tc>
          <w:tcPr>
            <w:tcW w:w="3742" w:type="dxa"/>
          </w:tcPr>
          <w:p w14:paraId="75DF1DFB" w14:textId="77777777" w:rsidR="006E2323" w:rsidRDefault="00D0229F">
            <w:pPr>
              <w:bidi/>
            </w:pPr>
            <w:r>
              <w:rPr>
                <w:sz w:val="18"/>
                <w:szCs w:val="18"/>
                <w:rtl/>
              </w:rPr>
              <w:t>ملء القوالب تماما حسب منسوب الصب وتسوية السطح (ص 76)</w:t>
            </w:r>
          </w:p>
        </w:tc>
        <w:tc>
          <w:tcPr>
            <w:tcW w:w="2154" w:type="dxa"/>
          </w:tcPr>
          <w:p w14:paraId="0B8E2138" w14:textId="77777777" w:rsidR="006E2323" w:rsidRDefault="006E2323">
            <w:pPr>
              <w:bidi/>
            </w:pPr>
          </w:p>
        </w:tc>
        <w:tc>
          <w:tcPr>
            <w:tcW w:w="794" w:type="dxa"/>
          </w:tcPr>
          <w:p w14:paraId="669D1EB5" w14:textId="77777777" w:rsidR="006E2323" w:rsidRDefault="00D0229F">
            <w:pPr>
              <w:bidi/>
              <w:jc w:val="center"/>
            </w:pPr>
            <w:r>
              <w:rPr>
                <w:sz w:val="18"/>
                <w:szCs w:val="18"/>
                <w:rtl/>
              </w:rPr>
              <w:t>W</w:t>
            </w:r>
          </w:p>
        </w:tc>
        <w:tc>
          <w:tcPr>
            <w:tcW w:w="794" w:type="dxa"/>
          </w:tcPr>
          <w:p w14:paraId="34AFFCE4" w14:textId="77777777" w:rsidR="006E2323" w:rsidRDefault="00D0229F">
            <w:pPr>
              <w:bidi/>
              <w:jc w:val="center"/>
            </w:pPr>
            <w:r>
              <w:rPr>
                <w:sz w:val="18"/>
                <w:szCs w:val="18"/>
                <w:rtl/>
              </w:rPr>
              <w:t>☐</w:t>
            </w:r>
          </w:p>
        </w:tc>
        <w:tc>
          <w:tcPr>
            <w:tcW w:w="907" w:type="dxa"/>
          </w:tcPr>
          <w:p w14:paraId="5E858953" w14:textId="77777777" w:rsidR="006E2323" w:rsidRDefault="00D0229F">
            <w:pPr>
              <w:bidi/>
              <w:jc w:val="center"/>
            </w:pPr>
            <w:r>
              <w:rPr>
                <w:sz w:val="18"/>
                <w:szCs w:val="18"/>
                <w:rtl/>
              </w:rPr>
              <w:t>☐</w:t>
            </w:r>
          </w:p>
        </w:tc>
        <w:tc>
          <w:tcPr>
            <w:tcW w:w="1247" w:type="dxa"/>
          </w:tcPr>
          <w:p w14:paraId="43F20E78" w14:textId="77777777" w:rsidR="006E2323" w:rsidRDefault="006E2323">
            <w:pPr>
              <w:bidi/>
            </w:pPr>
          </w:p>
        </w:tc>
      </w:tr>
      <w:tr w:rsidR="006E2323" w14:paraId="71E1C524" w14:textId="77777777">
        <w:trPr>
          <w:cantSplit/>
          <w:jc w:val="center"/>
        </w:trPr>
        <w:tc>
          <w:tcPr>
            <w:tcW w:w="10092" w:type="dxa"/>
            <w:gridSpan w:val="7"/>
            <w:shd w:val="clear" w:color="auto" w:fill="DDE3F7"/>
          </w:tcPr>
          <w:p w14:paraId="0588F313" w14:textId="77777777" w:rsidR="006E2323" w:rsidRDefault="00D0229F">
            <w:pPr>
              <w:keepNext/>
              <w:bidi/>
            </w:pPr>
            <w:r>
              <w:rPr>
                <w:b/>
                <w:bCs/>
                <w:sz w:val="19"/>
                <w:szCs w:val="19"/>
                <w:rtl/>
              </w:rPr>
              <w:t>بعد التنفيذ</w:t>
            </w:r>
          </w:p>
        </w:tc>
      </w:tr>
      <w:tr w:rsidR="006E2323" w14:paraId="069741C0" w14:textId="77777777">
        <w:trPr>
          <w:cantSplit/>
          <w:jc w:val="center"/>
        </w:trPr>
        <w:tc>
          <w:tcPr>
            <w:tcW w:w="454" w:type="dxa"/>
          </w:tcPr>
          <w:p w14:paraId="7D54DA7B" w14:textId="77777777" w:rsidR="006E2323" w:rsidRDefault="00D0229F">
            <w:pPr>
              <w:bidi/>
              <w:jc w:val="center"/>
            </w:pPr>
            <w:r>
              <w:rPr>
                <w:sz w:val="18"/>
                <w:szCs w:val="18"/>
                <w:rtl/>
              </w:rPr>
              <w:t>26</w:t>
            </w:r>
          </w:p>
        </w:tc>
        <w:tc>
          <w:tcPr>
            <w:tcW w:w="3742" w:type="dxa"/>
          </w:tcPr>
          <w:p w14:paraId="3B4E89CF" w14:textId="77777777" w:rsidR="006E2323" w:rsidRDefault="00D0229F">
            <w:pPr>
              <w:bidi/>
            </w:pPr>
            <w:r>
              <w:rPr>
                <w:sz w:val="18"/>
                <w:szCs w:val="18"/>
                <w:rtl/>
              </w:rPr>
              <w:t>عزل أفقي (لفائف أو بيتومين) فوق العادية قبل المسلحة إن نصت المواصفات (ص 76)</w:t>
            </w:r>
          </w:p>
        </w:tc>
        <w:tc>
          <w:tcPr>
            <w:tcW w:w="2154" w:type="dxa"/>
          </w:tcPr>
          <w:p w14:paraId="4F099E0B" w14:textId="77777777" w:rsidR="006E2323" w:rsidRDefault="006E2323">
            <w:pPr>
              <w:bidi/>
            </w:pPr>
          </w:p>
        </w:tc>
        <w:tc>
          <w:tcPr>
            <w:tcW w:w="794" w:type="dxa"/>
          </w:tcPr>
          <w:p w14:paraId="3F00EFA7" w14:textId="77777777" w:rsidR="006E2323" w:rsidRDefault="00D0229F">
            <w:pPr>
              <w:bidi/>
              <w:jc w:val="center"/>
            </w:pPr>
            <w:r>
              <w:rPr>
                <w:sz w:val="18"/>
                <w:szCs w:val="18"/>
                <w:rtl/>
              </w:rPr>
              <w:t>W</w:t>
            </w:r>
          </w:p>
        </w:tc>
        <w:tc>
          <w:tcPr>
            <w:tcW w:w="794" w:type="dxa"/>
          </w:tcPr>
          <w:p w14:paraId="21F6A379" w14:textId="77777777" w:rsidR="006E2323" w:rsidRDefault="00D0229F">
            <w:pPr>
              <w:bidi/>
              <w:jc w:val="center"/>
            </w:pPr>
            <w:r>
              <w:rPr>
                <w:sz w:val="18"/>
                <w:szCs w:val="18"/>
                <w:rtl/>
              </w:rPr>
              <w:t>☐</w:t>
            </w:r>
          </w:p>
        </w:tc>
        <w:tc>
          <w:tcPr>
            <w:tcW w:w="907" w:type="dxa"/>
          </w:tcPr>
          <w:p w14:paraId="0DEA2F94" w14:textId="77777777" w:rsidR="006E2323" w:rsidRDefault="00D0229F">
            <w:pPr>
              <w:bidi/>
              <w:jc w:val="center"/>
            </w:pPr>
            <w:r>
              <w:rPr>
                <w:sz w:val="18"/>
                <w:szCs w:val="18"/>
                <w:rtl/>
              </w:rPr>
              <w:t>☐</w:t>
            </w:r>
          </w:p>
        </w:tc>
        <w:tc>
          <w:tcPr>
            <w:tcW w:w="1247" w:type="dxa"/>
          </w:tcPr>
          <w:p w14:paraId="6C2FF357" w14:textId="77777777" w:rsidR="006E2323" w:rsidRDefault="006E2323">
            <w:pPr>
              <w:bidi/>
            </w:pPr>
          </w:p>
        </w:tc>
      </w:tr>
      <w:tr w:rsidR="006E2323" w14:paraId="74F68845" w14:textId="77777777">
        <w:trPr>
          <w:cantSplit/>
          <w:jc w:val="center"/>
        </w:trPr>
        <w:tc>
          <w:tcPr>
            <w:tcW w:w="454" w:type="dxa"/>
          </w:tcPr>
          <w:p w14:paraId="73C22103" w14:textId="77777777" w:rsidR="006E2323" w:rsidRDefault="00D0229F">
            <w:pPr>
              <w:bidi/>
              <w:jc w:val="center"/>
            </w:pPr>
            <w:r>
              <w:rPr>
                <w:sz w:val="18"/>
                <w:szCs w:val="18"/>
                <w:rtl/>
              </w:rPr>
              <w:t>27</w:t>
            </w:r>
          </w:p>
        </w:tc>
        <w:tc>
          <w:tcPr>
            <w:tcW w:w="3742" w:type="dxa"/>
          </w:tcPr>
          <w:p w14:paraId="79796E1E" w14:textId="77777777" w:rsidR="006E2323" w:rsidRDefault="00D0229F">
            <w:pPr>
              <w:bidi/>
            </w:pPr>
            <w:r>
              <w:rPr>
                <w:sz w:val="18"/>
                <w:szCs w:val="18"/>
                <w:rtl/>
              </w:rPr>
              <w:t>منع تشققات الانكماش اللدن (Plastic Shrinkage Cracking) بالخيش المبلل أو رش الرذاذ بمجرد جفاف الماء الحر أو Liquid Curing Compound (ص 76)</w:t>
            </w:r>
          </w:p>
        </w:tc>
        <w:tc>
          <w:tcPr>
            <w:tcW w:w="2154" w:type="dxa"/>
          </w:tcPr>
          <w:p w14:paraId="428262D2" w14:textId="77777777" w:rsidR="006E2323" w:rsidRDefault="006E2323">
            <w:pPr>
              <w:bidi/>
            </w:pPr>
          </w:p>
        </w:tc>
        <w:tc>
          <w:tcPr>
            <w:tcW w:w="794" w:type="dxa"/>
          </w:tcPr>
          <w:p w14:paraId="1F15D7C0" w14:textId="77777777" w:rsidR="006E2323" w:rsidRDefault="00D0229F">
            <w:pPr>
              <w:bidi/>
              <w:jc w:val="center"/>
            </w:pPr>
            <w:r>
              <w:rPr>
                <w:sz w:val="18"/>
                <w:szCs w:val="18"/>
                <w:rtl/>
              </w:rPr>
              <w:t>W</w:t>
            </w:r>
          </w:p>
        </w:tc>
        <w:tc>
          <w:tcPr>
            <w:tcW w:w="794" w:type="dxa"/>
          </w:tcPr>
          <w:p w14:paraId="2402A2D7" w14:textId="77777777" w:rsidR="006E2323" w:rsidRDefault="00D0229F">
            <w:pPr>
              <w:bidi/>
              <w:jc w:val="center"/>
            </w:pPr>
            <w:r>
              <w:rPr>
                <w:sz w:val="18"/>
                <w:szCs w:val="18"/>
                <w:rtl/>
              </w:rPr>
              <w:t>☐</w:t>
            </w:r>
          </w:p>
        </w:tc>
        <w:tc>
          <w:tcPr>
            <w:tcW w:w="907" w:type="dxa"/>
          </w:tcPr>
          <w:p w14:paraId="142DCD87" w14:textId="77777777" w:rsidR="006E2323" w:rsidRDefault="00D0229F">
            <w:pPr>
              <w:bidi/>
              <w:jc w:val="center"/>
            </w:pPr>
            <w:r>
              <w:rPr>
                <w:sz w:val="18"/>
                <w:szCs w:val="18"/>
                <w:rtl/>
              </w:rPr>
              <w:t>☐</w:t>
            </w:r>
          </w:p>
        </w:tc>
        <w:tc>
          <w:tcPr>
            <w:tcW w:w="1247" w:type="dxa"/>
          </w:tcPr>
          <w:p w14:paraId="3C326918" w14:textId="77777777" w:rsidR="006E2323" w:rsidRDefault="006E2323">
            <w:pPr>
              <w:bidi/>
            </w:pPr>
          </w:p>
        </w:tc>
      </w:tr>
      <w:tr w:rsidR="006E2323" w14:paraId="1ADA1EEA" w14:textId="77777777">
        <w:trPr>
          <w:cantSplit/>
          <w:jc w:val="center"/>
        </w:trPr>
        <w:tc>
          <w:tcPr>
            <w:tcW w:w="454" w:type="dxa"/>
          </w:tcPr>
          <w:p w14:paraId="30D6B501" w14:textId="77777777" w:rsidR="006E2323" w:rsidRDefault="00D0229F">
            <w:pPr>
              <w:bidi/>
              <w:jc w:val="center"/>
            </w:pPr>
            <w:r>
              <w:rPr>
                <w:sz w:val="18"/>
                <w:szCs w:val="18"/>
                <w:rtl/>
              </w:rPr>
              <w:t>28</w:t>
            </w:r>
          </w:p>
        </w:tc>
        <w:tc>
          <w:tcPr>
            <w:tcW w:w="3742" w:type="dxa"/>
          </w:tcPr>
          <w:p w14:paraId="37EABD9B" w14:textId="77777777" w:rsidR="006E2323" w:rsidRDefault="00D0229F">
            <w:pPr>
              <w:bidi/>
            </w:pPr>
            <w:r>
              <w:rPr>
                <w:sz w:val="18"/>
                <w:szCs w:val="18"/>
                <w:rtl/>
              </w:rPr>
              <w:t>معالجة التسويس والتنميلات بسطح الخرسانة (ص 76)</w:t>
            </w:r>
          </w:p>
        </w:tc>
        <w:tc>
          <w:tcPr>
            <w:tcW w:w="2154" w:type="dxa"/>
          </w:tcPr>
          <w:p w14:paraId="4378BFC5" w14:textId="77777777" w:rsidR="006E2323" w:rsidRDefault="006E2323">
            <w:pPr>
              <w:bidi/>
            </w:pPr>
          </w:p>
        </w:tc>
        <w:tc>
          <w:tcPr>
            <w:tcW w:w="794" w:type="dxa"/>
          </w:tcPr>
          <w:p w14:paraId="0A61C7F4" w14:textId="77777777" w:rsidR="006E2323" w:rsidRDefault="00D0229F">
            <w:pPr>
              <w:bidi/>
              <w:jc w:val="center"/>
            </w:pPr>
            <w:r>
              <w:rPr>
                <w:sz w:val="18"/>
                <w:szCs w:val="18"/>
                <w:rtl/>
              </w:rPr>
              <w:t>W</w:t>
            </w:r>
          </w:p>
        </w:tc>
        <w:tc>
          <w:tcPr>
            <w:tcW w:w="794" w:type="dxa"/>
          </w:tcPr>
          <w:p w14:paraId="644097E2" w14:textId="77777777" w:rsidR="006E2323" w:rsidRDefault="00D0229F">
            <w:pPr>
              <w:bidi/>
              <w:jc w:val="center"/>
            </w:pPr>
            <w:r>
              <w:rPr>
                <w:sz w:val="18"/>
                <w:szCs w:val="18"/>
                <w:rtl/>
              </w:rPr>
              <w:t>☐</w:t>
            </w:r>
          </w:p>
        </w:tc>
        <w:tc>
          <w:tcPr>
            <w:tcW w:w="907" w:type="dxa"/>
          </w:tcPr>
          <w:p w14:paraId="1D0F9471" w14:textId="77777777" w:rsidR="006E2323" w:rsidRDefault="00D0229F">
            <w:pPr>
              <w:bidi/>
              <w:jc w:val="center"/>
            </w:pPr>
            <w:r>
              <w:rPr>
                <w:sz w:val="18"/>
                <w:szCs w:val="18"/>
                <w:rtl/>
              </w:rPr>
              <w:t>☐</w:t>
            </w:r>
          </w:p>
        </w:tc>
        <w:tc>
          <w:tcPr>
            <w:tcW w:w="1247" w:type="dxa"/>
          </w:tcPr>
          <w:p w14:paraId="79BE76A2" w14:textId="77777777" w:rsidR="006E2323" w:rsidRDefault="006E2323">
            <w:pPr>
              <w:bidi/>
            </w:pPr>
          </w:p>
        </w:tc>
      </w:tr>
      <w:tr w:rsidR="006E2323" w14:paraId="71ABF3BA" w14:textId="77777777">
        <w:trPr>
          <w:cantSplit/>
          <w:jc w:val="center"/>
        </w:trPr>
        <w:tc>
          <w:tcPr>
            <w:tcW w:w="454" w:type="dxa"/>
          </w:tcPr>
          <w:p w14:paraId="3CE0A670" w14:textId="77777777" w:rsidR="006E2323" w:rsidRDefault="00D0229F">
            <w:pPr>
              <w:bidi/>
              <w:jc w:val="center"/>
            </w:pPr>
            <w:r>
              <w:rPr>
                <w:sz w:val="18"/>
                <w:szCs w:val="18"/>
                <w:rtl/>
              </w:rPr>
              <w:t>29</w:t>
            </w:r>
          </w:p>
        </w:tc>
        <w:tc>
          <w:tcPr>
            <w:tcW w:w="3742" w:type="dxa"/>
          </w:tcPr>
          <w:p w14:paraId="115DEFB5" w14:textId="77777777" w:rsidR="006E2323" w:rsidRDefault="00D0229F">
            <w:pPr>
              <w:bidi/>
            </w:pPr>
            <w:r>
              <w:rPr>
                <w:sz w:val="18"/>
                <w:szCs w:val="18"/>
                <w:rtl/>
              </w:rPr>
              <w:t>المعالجة صباحا ومساء (ص 76)</w:t>
            </w:r>
          </w:p>
        </w:tc>
        <w:tc>
          <w:tcPr>
            <w:tcW w:w="2154" w:type="dxa"/>
          </w:tcPr>
          <w:p w14:paraId="5BC19E23" w14:textId="77777777" w:rsidR="006E2323" w:rsidRDefault="00D0229F">
            <w:pPr>
              <w:bidi/>
            </w:pPr>
            <w:r>
              <w:rPr>
                <w:sz w:val="18"/>
                <w:szCs w:val="18"/>
                <w:rtl/>
              </w:rPr>
              <w:t>≥ 7 أيام</w:t>
            </w:r>
          </w:p>
        </w:tc>
        <w:tc>
          <w:tcPr>
            <w:tcW w:w="794" w:type="dxa"/>
          </w:tcPr>
          <w:p w14:paraId="2DDC8513" w14:textId="77777777" w:rsidR="006E2323" w:rsidRDefault="00D0229F">
            <w:pPr>
              <w:bidi/>
              <w:jc w:val="center"/>
            </w:pPr>
            <w:r>
              <w:rPr>
                <w:sz w:val="18"/>
                <w:szCs w:val="18"/>
                <w:rtl/>
              </w:rPr>
              <w:t>W</w:t>
            </w:r>
          </w:p>
        </w:tc>
        <w:tc>
          <w:tcPr>
            <w:tcW w:w="794" w:type="dxa"/>
          </w:tcPr>
          <w:p w14:paraId="7FE9F401" w14:textId="77777777" w:rsidR="006E2323" w:rsidRDefault="00D0229F">
            <w:pPr>
              <w:bidi/>
              <w:jc w:val="center"/>
            </w:pPr>
            <w:r>
              <w:rPr>
                <w:sz w:val="18"/>
                <w:szCs w:val="18"/>
                <w:rtl/>
              </w:rPr>
              <w:t>☐</w:t>
            </w:r>
          </w:p>
        </w:tc>
        <w:tc>
          <w:tcPr>
            <w:tcW w:w="907" w:type="dxa"/>
          </w:tcPr>
          <w:p w14:paraId="4D42BCDA" w14:textId="77777777" w:rsidR="006E2323" w:rsidRDefault="00D0229F">
            <w:pPr>
              <w:bidi/>
              <w:jc w:val="center"/>
            </w:pPr>
            <w:r>
              <w:rPr>
                <w:sz w:val="18"/>
                <w:szCs w:val="18"/>
                <w:rtl/>
              </w:rPr>
              <w:t>☐</w:t>
            </w:r>
          </w:p>
        </w:tc>
        <w:tc>
          <w:tcPr>
            <w:tcW w:w="1247" w:type="dxa"/>
          </w:tcPr>
          <w:p w14:paraId="1453E604" w14:textId="77777777" w:rsidR="006E2323" w:rsidRDefault="006E2323">
            <w:pPr>
              <w:bidi/>
            </w:pPr>
          </w:p>
        </w:tc>
      </w:tr>
      <w:tr w:rsidR="006E2323" w14:paraId="1E2E6653" w14:textId="77777777">
        <w:trPr>
          <w:cantSplit/>
          <w:jc w:val="center"/>
        </w:trPr>
        <w:tc>
          <w:tcPr>
            <w:tcW w:w="454" w:type="dxa"/>
          </w:tcPr>
          <w:p w14:paraId="6CB22353" w14:textId="77777777" w:rsidR="006E2323" w:rsidRDefault="00D0229F">
            <w:pPr>
              <w:bidi/>
              <w:jc w:val="center"/>
            </w:pPr>
            <w:r>
              <w:rPr>
                <w:sz w:val="18"/>
                <w:szCs w:val="18"/>
                <w:rtl/>
              </w:rPr>
              <w:t>30</w:t>
            </w:r>
          </w:p>
        </w:tc>
        <w:tc>
          <w:tcPr>
            <w:tcW w:w="3742" w:type="dxa"/>
          </w:tcPr>
          <w:p w14:paraId="090211A1" w14:textId="77777777" w:rsidR="006E2323" w:rsidRDefault="00D0229F">
            <w:pPr>
              <w:bidi/>
            </w:pPr>
            <w:r>
              <w:rPr>
                <w:sz w:val="18"/>
                <w:szCs w:val="18"/>
                <w:rtl/>
              </w:rPr>
              <w:t>متابعة مواعيد ونتائج تكسير العينات (ص 76)</w:t>
            </w:r>
          </w:p>
        </w:tc>
        <w:tc>
          <w:tcPr>
            <w:tcW w:w="2154" w:type="dxa"/>
          </w:tcPr>
          <w:p w14:paraId="2F6B0550" w14:textId="77777777" w:rsidR="006E2323" w:rsidRDefault="006E2323">
            <w:pPr>
              <w:bidi/>
            </w:pPr>
          </w:p>
        </w:tc>
        <w:tc>
          <w:tcPr>
            <w:tcW w:w="794" w:type="dxa"/>
          </w:tcPr>
          <w:p w14:paraId="37B78DE7" w14:textId="77777777" w:rsidR="006E2323" w:rsidRDefault="00D0229F">
            <w:pPr>
              <w:bidi/>
              <w:jc w:val="center"/>
            </w:pPr>
            <w:r>
              <w:rPr>
                <w:sz w:val="18"/>
                <w:szCs w:val="18"/>
                <w:rtl/>
              </w:rPr>
              <w:t>R</w:t>
            </w:r>
          </w:p>
        </w:tc>
        <w:tc>
          <w:tcPr>
            <w:tcW w:w="794" w:type="dxa"/>
          </w:tcPr>
          <w:p w14:paraId="17CBA778" w14:textId="77777777" w:rsidR="006E2323" w:rsidRDefault="00D0229F">
            <w:pPr>
              <w:bidi/>
              <w:jc w:val="center"/>
            </w:pPr>
            <w:r>
              <w:rPr>
                <w:sz w:val="18"/>
                <w:szCs w:val="18"/>
                <w:rtl/>
              </w:rPr>
              <w:t>☐</w:t>
            </w:r>
          </w:p>
        </w:tc>
        <w:tc>
          <w:tcPr>
            <w:tcW w:w="907" w:type="dxa"/>
          </w:tcPr>
          <w:p w14:paraId="7AE4642E" w14:textId="77777777" w:rsidR="006E2323" w:rsidRDefault="00D0229F">
            <w:pPr>
              <w:bidi/>
              <w:jc w:val="center"/>
            </w:pPr>
            <w:r>
              <w:rPr>
                <w:sz w:val="18"/>
                <w:szCs w:val="18"/>
                <w:rtl/>
              </w:rPr>
              <w:t>☐</w:t>
            </w:r>
          </w:p>
        </w:tc>
        <w:tc>
          <w:tcPr>
            <w:tcW w:w="1247" w:type="dxa"/>
          </w:tcPr>
          <w:p w14:paraId="26E444C1" w14:textId="77777777" w:rsidR="006E2323" w:rsidRDefault="006E2323">
            <w:pPr>
              <w:bidi/>
            </w:pPr>
          </w:p>
        </w:tc>
      </w:tr>
    </w:tbl>
    <w:p w14:paraId="75183931" w14:textId="77777777" w:rsidR="006E2323" w:rsidRDefault="006E2323">
      <w:pPr>
        <w:keepNext/>
        <w:bidi/>
        <w:spacing w:after="40"/>
      </w:pPr>
    </w:p>
    <w:p w14:paraId="3D57121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05E285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DF857EF" w14:textId="77777777">
        <w:trPr>
          <w:cantSplit/>
          <w:jc w:val="center"/>
        </w:trPr>
        <w:tc>
          <w:tcPr>
            <w:tcW w:w="3345" w:type="dxa"/>
            <w:shd w:val="clear" w:color="auto" w:fill="EEF1FA"/>
          </w:tcPr>
          <w:p w14:paraId="473D8018" w14:textId="77777777" w:rsidR="006E2323" w:rsidRDefault="00D0229F">
            <w:pPr>
              <w:keepNext/>
              <w:bidi/>
              <w:jc w:val="center"/>
            </w:pPr>
            <w:r>
              <w:rPr>
                <w:b/>
                <w:bCs/>
                <w:sz w:val="20"/>
                <w:szCs w:val="20"/>
                <w:rtl/>
              </w:rPr>
              <w:t>مهندس المقاول</w:t>
            </w:r>
          </w:p>
        </w:tc>
        <w:tc>
          <w:tcPr>
            <w:tcW w:w="3345" w:type="dxa"/>
            <w:shd w:val="clear" w:color="auto" w:fill="EEF1FA"/>
          </w:tcPr>
          <w:p w14:paraId="1D67FC4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946D8CF" w14:textId="77777777" w:rsidR="006E2323" w:rsidRDefault="00D0229F">
            <w:pPr>
              <w:keepNext/>
              <w:bidi/>
              <w:jc w:val="center"/>
            </w:pPr>
            <w:r>
              <w:rPr>
                <w:b/>
                <w:bCs/>
                <w:sz w:val="20"/>
                <w:szCs w:val="20"/>
                <w:rtl/>
              </w:rPr>
              <w:t>مدير المشروع</w:t>
            </w:r>
          </w:p>
        </w:tc>
      </w:tr>
      <w:tr w:rsidR="006E2323" w14:paraId="55722FF1" w14:textId="77777777">
        <w:trPr>
          <w:cantSplit/>
          <w:trHeight w:val="397"/>
          <w:jc w:val="center"/>
        </w:trPr>
        <w:tc>
          <w:tcPr>
            <w:tcW w:w="3345" w:type="dxa"/>
          </w:tcPr>
          <w:p w14:paraId="6B526AC0" w14:textId="77777777" w:rsidR="006E2323" w:rsidRDefault="00D0229F">
            <w:pPr>
              <w:keepNext/>
              <w:bidi/>
            </w:pPr>
            <w:r>
              <w:rPr>
                <w:sz w:val="19"/>
                <w:szCs w:val="19"/>
                <w:rtl/>
              </w:rPr>
              <w:t>الاسم:</w:t>
            </w:r>
          </w:p>
        </w:tc>
        <w:tc>
          <w:tcPr>
            <w:tcW w:w="3345" w:type="dxa"/>
          </w:tcPr>
          <w:p w14:paraId="53D63C90" w14:textId="77777777" w:rsidR="006E2323" w:rsidRDefault="00D0229F">
            <w:pPr>
              <w:keepNext/>
              <w:bidi/>
            </w:pPr>
            <w:r>
              <w:rPr>
                <w:sz w:val="19"/>
                <w:szCs w:val="19"/>
                <w:rtl/>
              </w:rPr>
              <w:t>الاسم:</w:t>
            </w:r>
          </w:p>
        </w:tc>
        <w:tc>
          <w:tcPr>
            <w:tcW w:w="3345" w:type="dxa"/>
          </w:tcPr>
          <w:p w14:paraId="5CDE410B" w14:textId="77777777" w:rsidR="006E2323" w:rsidRDefault="00D0229F">
            <w:pPr>
              <w:keepNext/>
              <w:bidi/>
            </w:pPr>
            <w:r>
              <w:rPr>
                <w:sz w:val="19"/>
                <w:szCs w:val="19"/>
                <w:rtl/>
              </w:rPr>
              <w:t>الاسم:</w:t>
            </w:r>
          </w:p>
        </w:tc>
      </w:tr>
      <w:tr w:rsidR="006E2323" w14:paraId="7C0E7A80" w14:textId="77777777">
        <w:trPr>
          <w:cantSplit/>
          <w:trHeight w:val="624"/>
          <w:jc w:val="center"/>
        </w:trPr>
        <w:tc>
          <w:tcPr>
            <w:tcW w:w="3345" w:type="dxa"/>
          </w:tcPr>
          <w:p w14:paraId="18A60E70" w14:textId="77777777" w:rsidR="006E2323" w:rsidRDefault="00D0229F">
            <w:pPr>
              <w:keepNext/>
              <w:bidi/>
            </w:pPr>
            <w:r>
              <w:rPr>
                <w:sz w:val="19"/>
                <w:szCs w:val="19"/>
                <w:rtl/>
              </w:rPr>
              <w:t>التوقيع:</w:t>
            </w:r>
          </w:p>
        </w:tc>
        <w:tc>
          <w:tcPr>
            <w:tcW w:w="3345" w:type="dxa"/>
          </w:tcPr>
          <w:p w14:paraId="3584A904" w14:textId="77777777" w:rsidR="006E2323" w:rsidRDefault="00D0229F">
            <w:pPr>
              <w:keepNext/>
              <w:bidi/>
            </w:pPr>
            <w:r>
              <w:rPr>
                <w:sz w:val="19"/>
                <w:szCs w:val="19"/>
                <w:rtl/>
              </w:rPr>
              <w:t>التوقيع:</w:t>
            </w:r>
          </w:p>
        </w:tc>
        <w:tc>
          <w:tcPr>
            <w:tcW w:w="3345" w:type="dxa"/>
          </w:tcPr>
          <w:p w14:paraId="3D54DF7C" w14:textId="77777777" w:rsidR="006E2323" w:rsidRDefault="00D0229F">
            <w:pPr>
              <w:keepNext/>
              <w:bidi/>
            </w:pPr>
            <w:r>
              <w:rPr>
                <w:sz w:val="19"/>
                <w:szCs w:val="19"/>
                <w:rtl/>
              </w:rPr>
              <w:t>التوقيع:</w:t>
            </w:r>
          </w:p>
        </w:tc>
      </w:tr>
      <w:tr w:rsidR="006E2323" w14:paraId="1658C75A" w14:textId="77777777">
        <w:trPr>
          <w:cantSplit/>
          <w:trHeight w:val="397"/>
          <w:jc w:val="center"/>
        </w:trPr>
        <w:tc>
          <w:tcPr>
            <w:tcW w:w="3345" w:type="dxa"/>
          </w:tcPr>
          <w:p w14:paraId="527E7443" w14:textId="77777777" w:rsidR="006E2323" w:rsidRDefault="00D0229F">
            <w:pPr>
              <w:bidi/>
            </w:pPr>
            <w:r>
              <w:rPr>
                <w:sz w:val="19"/>
                <w:szCs w:val="19"/>
                <w:rtl/>
              </w:rPr>
              <w:t>التاريخ:</w:t>
            </w:r>
          </w:p>
        </w:tc>
        <w:tc>
          <w:tcPr>
            <w:tcW w:w="3345" w:type="dxa"/>
          </w:tcPr>
          <w:p w14:paraId="583F209B" w14:textId="77777777" w:rsidR="006E2323" w:rsidRDefault="00D0229F">
            <w:pPr>
              <w:bidi/>
            </w:pPr>
            <w:r>
              <w:rPr>
                <w:sz w:val="19"/>
                <w:szCs w:val="19"/>
                <w:rtl/>
              </w:rPr>
              <w:t>التاريخ:</w:t>
            </w:r>
          </w:p>
        </w:tc>
        <w:tc>
          <w:tcPr>
            <w:tcW w:w="3345" w:type="dxa"/>
          </w:tcPr>
          <w:p w14:paraId="08D2B43A" w14:textId="77777777" w:rsidR="006E2323" w:rsidRDefault="00D0229F">
            <w:pPr>
              <w:bidi/>
            </w:pPr>
            <w:r>
              <w:rPr>
                <w:sz w:val="19"/>
                <w:szCs w:val="19"/>
                <w:rtl/>
              </w:rPr>
              <w:t>التاريخ:</w:t>
            </w:r>
          </w:p>
        </w:tc>
      </w:tr>
    </w:tbl>
    <w:p w14:paraId="66E4769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050: استلام النجارة المسلحة للأساسات</w:t>
      </w:r>
    </w:p>
    <w:p w14:paraId="65A6C08B"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6210620" w14:textId="77777777">
        <w:trPr>
          <w:cantSplit/>
          <w:jc w:val="center"/>
        </w:trPr>
        <w:tc>
          <w:tcPr>
            <w:tcW w:w="2211" w:type="dxa"/>
            <w:shd w:val="clear" w:color="auto" w:fill="EEF1FA"/>
          </w:tcPr>
          <w:p w14:paraId="49358317" w14:textId="77777777" w:rsidR="006E2323" w:rsidRDefault="00D0229F">
            <w:pPr>
              <w:bidi/>
            </w:pPr>
            <w:r>
              <w:rPr>
                <w:sz w:val="19"/>
                <w:szCs w:val="19"/>
                <w:rtl/>
              </w:rPr>
              <w:t>المشروع</w:t>
            </w:r>
          </w:p>
        </w:tc>
        <w:tc>
          <w:tcPr>
            <w:tcW w:w="2721" w:type="dxa"/>
          </w:tcPr>
          <w:p w14:paraId="24F2E718" w14:textId="77777777" w:rsidR="006E2323" w:rsidRDefault="006E2323">
            <w:pPr>
              <w:bidi/>
            </w:pPr>
          </w:p>
        </w:tc>
        <w:tc>
          <w:tcPr>
            <w:tcW w:w="2211" w:type="dxa"/>
            <w:shd w:val="clear" w:color="auto" w:fill="EEF1FA"/>
          </w:tcPr>
          <w:p w14:paraId="1598401D" w14:textId="77777777" w:rsidR="006E2323" w:rsidRDefault="00D0229F">
            <w:pPr>
              <w:bidi/>
            </w:pPr>
            <w:r>
              <w:rPr>
                <w:sz w:val="19"/>
                <w:szCs w:val="19"/>
                <w:rtl/>
              </w:rPr>
              <w:t>الشركة</w:t>
            </w:r>
          </w:p>
        </w:tc>
        <w:tc>
          <w:tcPr>
            <w:tcW w:w="2948" w:type="dxa"/>
          </w:tcPr>
          <w:p w14:paraId="0CE05B73" w14:textId="77777777" w:rsidR="006E2323" w:rsidRDefault="006E2323">
            <w:pPr>
              <w:bidi/>
            </w:pPr>
          </w:p>
        </w:tc>
      </w:tr>
      <w:tr w:rsidR="006E2323" w14:paraId="17BE845C" w14:textId="77777777">
        <w:trPr>
          <w:cantSplit/>
          <w:jc w:val="center"/>
        </w:trPr>
        <w:tc>
          <w:tcPr>
            <w:tcW w:w="2211" w:type="dxa"/>
            <w:shd w:val="clear" w:color="auto" w:fill="EEF1FA"/>
          </w:tcPr>
          <w:p w14:paraId="0BF4A7B6" w14:textId="77777777" w:rsidR="006E2323" w:rsidRDefault="00D0229F">
            <w:pPr>
              <w:bidi/>
            </w:pPr>
            <w:r>
              <w:rPr>
                <w:sz w:val="19"/>
                <w:szCs w:val="19"/>
                <w:rtl/>
              </w:rPr>
              <w:t>المقاول / مقاول الباطن</w:t>
            </w:r>
          </w:p>
        </w:tc>
        <w:tc>
          <w:tcPr>
            <w:tcW w:w="2721" w:type="dxa"/>
          </w:tcPr>
          <w:p w14:paraId="43D2996E" w14:textId="77777777" w:rsidR="006E2323" w:rsidRDefault="006E2323">
            <w:pPr>
              <w:bidi/>
            </w:pPr>
          </w:p>
        </w:tc>
        <w:tc>
          <w:tcPr>
            <w:tcW w:w="2211" w:type="dxa"/>
            <w:shd w:val="clear" w:color="auto" w:fill="EEF1FA"/>
          </w:tcPr>
          <w:p w14:paraId="0154E02A" w14:textId="77777777" w:rsidR="006E2323" w:rsidRDefault="00D0229F">
            <w:pPr>
              <w:bidi/>
            </w:pPr>
            <w:r>
              <w:rPr>
                <w:sz w:val="19"/>
                <w:szCs w:val="19"/>
                <w:rtl/>
              </w:rPr>
              <w:t>رقم طلب الاستلام IR</w:t>
            </w:r>
          </w:p>
        </w:tc>
        <w:tc>
          <w:tcPr>
            <w:tcW w:w="2948" w:type="dxa"/>
          </w:tcPr>
          <w:p w14:paraId="30285E83" w14:textId="77777777" w:rsidR="006E2323" w:rsidRDefault="006E2323">
            <w:pPr>
              <w:bidi/>
            </w:pPr>
          </w:p>
        </w:tc>
      </w:tr>
      <w:tr w:rsidR="006E2323" w14:paraId="400E6394" w14:textId="77777777">
        <w:trPr>
          <w:cantSplit/>
          <w:jc w:val="center"/>
        </w:trPr>
        <w:tc>
          <w:tcPr>
            <w:tcW w:w="2211" w:type="dxa"/>
            <w:shd w:val="clear" w:color="auto" w:fill="EEF1FA"/>
          </w:tcPr>
          <w:p w14:paraId="02E88851" w14:textId="77777777" w:rsidR="006E2323" w:rsidRDefault="00D0229F">
            <w:pPr>
              <w:bidi/>
            </w:pPr>
            <w:r>
              <w:rPr>
                <w:sz w:val="19"/>
                <w:szCs w:val="19"/>
                <w:rtl/>
              </w:rPr>
              <w:t>الموقع / المنسوب / المحور</w:t>
            </w:r>
          </w:p>
        </w:tc>
        <w:tc>
          <w:tcPr>
            <w:tcW w:w="2721" w:type="dxa"/>
          </w:tcPr>
          <w:p w14:paraId="2DC240D0" w14:textId="77777777" w:rsidR="006E2323" w:rsidRDefault="006E2323">
            <w:pPr>
              <w:bidi/>
            </w:pPr>
          </w:p>
        </w:tc>
        <w:tc>
          <w:tcPr>
            <w:tcW w:w="2211" w:type="dxa"/>
            <w:shd w:val="clear" w:color="auto" w:fill="EEF1FA"/>
          </w:tcPr>
          <w:p w14:paraId="103D424C" w14:textId="77777777" w:rsidR="006E2323" w:rsidRDefault="00D0229F">
            <w:pPr>
              <w:bidi/>
            </w:pPr>
            <w:r>
              <w:rPr>
                <w:sz w:val="19"/>
                <w:szCs w:val="19"/>
                <w:rtl/>
              </w:rPr>
              <w:t>التاريخ والوقت</w:t>
            </w:r>
          </w:p>
        </w:tc>
        <w:tc>
          <w:tcPr>
            <w:tcW w:w="2948" w:type="dxa"/>
          </w:tcPr>
          <w:p w14:paraId="19251E76" w14:textId="77777777" w:rsidR="006E2323" w:rsidRDefault="006E2323">
            <w:pPr>
              <w:bidi/>
            </w:pPr>
          </w:p>
        </w:tc>
      </w:tr>
      <w:tr w:rsidR="006E2323" w14:paraId="3A85DF3C" w14:textId="77777777">
        <w:trPr>
          <w:cantSplit/>
          <w:jc w:val="center"/>
        </w:trPr>
        <w:tc>
          <w:tcPr>
            <w:tcW w:w="2211" w:type="dxa"/>
            <w:shd w:val="clear" w:color="auto" w:fill="EEF1FA"/>
          </w:tcPr>
          <w:p w14:paraId="030F0AA2" w14:textId="77777777" w:rsidR="006E2323" w:rsidRDefault="00D0229F">
            <w:pPr>
              <w:bidi/>
            </w:pPr>
            <w:r>
              <w:rPr>
                <w:sz w:val="19"/>
                <w:szCs w:val="19"/>
                <w:rtl/>
              </w:rPr>
              <w:t>المخططات المرجعية</w:t>
            </w:r>
          </w:p>
        </w:tc>
        <w:tc>
          <w:tcPr>
            <w:tcW w:w="2721" w:type="dxa"/>
          </w:tcPr>
          <w:p w14:paraId="7317AD2F" w14:textId="77777777" w:rsidR="006E2323" w:rsidRDefault="006E2323">
            <w:pPr>
              <w:bidi/>
            </w:pPr>
          </w:p>
        </w:tc>
        <w:tc>
          <w:tcPr>
            <w:tcW w:w="2211" w:type="dxa"/>
            <w:shd w:val="clear" w:color="auto" w:fill="EEF1FA"/>
          </w:tcPr>
          <w:p w14:paraId="6E5BD717" w14:textId="77777777" w:rsidR="006E2323" w:rsidRDefault="00D0229F">
            <w:pPr>
              <w:bidi/>
            </w:pPr>
            <w:r>
              <w:rPr>
                <w:sz w:val="19"/>
                <w:szCs w:val="19"/>
                <w:rtl/>
              </w:rPr>
              <w:t>رقم اعتماد المواد</w:t>
            </w:r>
          </w:p>
        </w:tc>
        <w:tc>
          <w:tcPr>
            <w:tcW w:w="2948" w:type="dxa"/>
          </w:tcPr>
          <w:p w14:paraId="5457773A" w14:textId="77777777" w:rsidR="006E2323" w:rsidRDefault="006E2323">
            <w:pPr>
              <w:bidi/>
            </w:pPr>
          </w:p>
        </w:tc>
      </w:tr>
    </w:tbl>
    <w:p w14:paraId="3CD1E19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7E94822" w14:textId="77777777">
        <w:trPr>
          <w:cantSplit/>
          <w:tblHeader/>
          <w:jc w:val="center"/>
        </w:trPr>
        <w:tc>
          <w:tcPr>
            <w:tcW w:w="454" w:type="dxa"/>
            <w:shd w:val="clear" w:color="auto" w:fill="052976"/>
          </w:tcPr>
          <w:p w14:paraId="5AC8C4DC" w14:textId="77777777" w:rsidR="006E2323" w:rsidRDefault="00D0229F">
            <w:pPr>
              <w:bidi/>
              <w:jc w:val="center"/>
            </w:pPr>
            <w:r>
              <w:rPr>
                <w:b/>
                <w:bCs/>
                <w:color w:val="FFFFFF"/>
                <w:sz w:val="19"/>
                <w:szCs w:val="19"/>
                <w:rtl/>
              </w:rPr>
              <w:t>م</w:t>
            </w:r>
          </w:p>
        </w:tc>
        <w:tc>
          <w:tcPr>
            <w:tcW w:w="3742" w:type="dxa"/>
            <w:shd w:val="clear" w:color="auto" w:fill="052976"/>
          </w:tcPr>
          <w:p w14:paraId="633505AF" w14:textId="77777777" w:rsidR="006E2323" w:rsidRDefault="00D0229F">
            <w:pPr>
              <w:bidi/>
              <w:jc w:val="center"/>
            </w:pPr>
            <w:r>
              <w:rPr>
                <w:b/>
                <w:bCs/>
                <w:color w:val="FFFFFF"/>
                <w:sz w:val="19"/>
                <w:szCs w:val="19"/>
                <w:rtl/>
              </w:rPr>
              <w:t>بند الفحص</w:t>
            </w:r>
          </w:p>
        </w:tc>
        <w:tc>
          <w:tcPr>
            <w:tcW w:w="2154" w:type="dxa"/>
            <w:shd w:val="clear" w:color="auto" w:fill="052976"/>
          </w:tcPr>
          <w:p w14:paraId="0427FBA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CEDA018" w14:textId="77777777" w:rsidR="006E2323" w:rsidRDefault="00D0229F">
            <w:pPr>
              <w:bidi/>
              <w:jc w:val="center"/>
            </w:pPr>
            <w:r>
              <w:rPr>
                <w:b/>
                <w:bCs/>
                <w:color w:val="FFFFFF"/>
                <w:sz w:val="19"/>
                <w:szCs w:val="19"/>
                <w:rtl/>
              </w:rPr>
              <w:t>نقطة</w:t>
            </w:r>
          </w:p>
        </w:tc>
        <w:tc>
          <w:tcPr>
            <w:tcW w:w="794" w:type="dxa"/>
            <w:shd w:val="clear" w:color="auto" w:fill="052976"/>
          </w:tcPr>
          <w:p w14:paraId="13236036" w14:textId="77777777" w:rsidR="006E2323" w:rsidRDefault="00D0229F">
            <w:pPr>
              <w:bidi/>
              <w:jc w:val="center"/>
            </w:pPr>
            <w:r>
              <w:rPr>
                <w:b/>
                <w:bCs/>
                <w:color w:val="FFFFFF"/>
                <w:sz w:val="19"/>
                <w:szCs w:val="19"/>
                <w:rtl/>
              </w:rPr>
              <w:t>مطابق</w:t>
            </w:r>
          </w:p>
        </w:tc>
        <w:tc>
          <w:tcPr>
            <w:tcW w:w="907" w:type="dxa"/>
            <w:shd w:val="clear" w:color="auto" w:fill="052976"/>
          </w:tcPr>
          <w:p w14:paraId="4F2EA087" w14:textId="77777777" w:rsidR="006E2323" w:rsidRDefault="00D0229F">
            <w:pPr>
              <w:bidi/>
              <w:jc w:val="center"/>
            </w:pPr>
            <w:r>
              <w:rPr>
                <w:b/>
                <w:bCs/>
                <w:color w:val="FFFFFF"/>
                <w:sz w:val="19"/>
                <w:szCs w:val="19"/>
                <w:rtl/>
              </w:rPr>
              <w:t>غير مطابق</w:t>
            </w:r>
          </w:p>
        </w:tc>
        <w:tc>
          <w:tcPr>
            <w:tcW w:w="1247" w:type="dxa"/>
            <w:shd w:val="clear" w:color="auto" w:fill="052976"/>
          </w:tcPr>
          <w:p w14:paraId="4AD13BA0" w14:textId="77777777" w:rsidR="006E2323" w:rsidRDefault="00D0229F">
            <w:pPr>
              <w:bidi/>
              <w:jc w:val="center"/>
            </w:pPr>
            <w:r>
              <w:rPr>
                <w:b/>
                <w:bCs/>
                <w:color w:val="FFFFFF"/>
                <w:sz w:val="19"/>
                <w:szCs w:val="19"/>
                <w:rtl/>
              </w:rPr>
              <w:t>ملاحظات</w:t>
            </w:r>
          </w:p>
        </w:tc>
      </w:tr>
      <w:tr w:rsidR="006E2323" w14:paraId="14AE0644" w14:textId="77777777">
        <w:trPr>
          <w:cantSplit/>
          <w:jc w:val="center"/>
        </w:trPr>
        <w:tc>
          <w:tcPr>
            <w:tcW w:w="10092" w:type="dxa"/>
            <w:gridSpan w:val="7"/>
            <w:shd w:val="clear" w:color="auto" w:fill="DDE3F7"/>
          </w:tcPr>
          <w:p w14:paraId="2B81267B" w14:textId="77777777" w:rsidR="006E2323" w:rsidRDefault="00D0229F">
            <w:pPr>
              <w:keepNext/>
              <w:bidi/>
            </w:pPr>
            <w:r>
              <w:rPr>
                <w:b/>
                <w:bCs/>
                <w:sz w:val="19"/>
                <w:szCs w:val="19"/>
                <w:rtl/>
              </w:rPr>
              <w:t>قبل التنفيذ</w:t>
            </w:r>
          </w:p>
        </w:tc>
      </w:tr>
      <w:tr w:rsidR="006E2323" w14:paraId="3A5F3492" w14:textId="77777777">
        <w:trPr>
          <w:cantSplit/>
          <w:jc w:val="center"/>
        </w:trPr>
        <w:tc>
          <w:tcPr>
            <w:tcW w:w="454" w:type="dxa"/>
          </w:tcPr>
          <w:p w14:paraId="7333206A" w14:textId="77777777" w:rsidR="006E2323" w:rsidRDefault="00D0229F">
            <w:pPr>
              <w:bidi/>
              <w:jc w:val="center"/>
            </w:pPr>
            <w:r>
              <w:rPr>
                <w:sz w:val="18"/>
                <w:szCs w:val="18"/>
                <w:rtl/>
              </w:rPr>
              <w:t>1</w:t>
            </w:r>
          </w:p>
        </w:tc>
        <w:tc>
          <w:tcPr>
            <w:tcW w:w="3742" w:type="dxa"/>
          </w:tcPr>
          <w:p w14:paraId="0B6F67D0" w14:textId="77777777" w:rsidR="006E2323" w:rsidRDefault="00D0229F">
            <w:pPr>
              <w:bidi/>
            </w:pPr>
            <w:r>
              <w:rPr>
                <w:sz w:val="18"/>
                <w:szCs w:val="18"/>
                <w:rtl/>
              </w:rPr>
              <w:t>اسكتش قطاع رأسي بالمناسيب (قاع الحفر، سطح الإحلال، سمك أكبر قاعدة مع الميدة، منسوب الأرضي، ارتفاع الميدات، طول الأشاير والوصلات) للتأكد من كفاية المسافة حتى تشطيب الأرضي (ص 76)</w:t>
            </w:r>
          </w:p>
        </w:tc>
        <w:tc>
          <w:tcPr>
            <w:tcW w:w="2154" w:type="dxa"/>
          </w:tcPr>
          <w:p w14:paraId="4BEE6037" w14:textId="77777777" w:rsidR="006E2323" w:rsidRDefault="00D0229F">
            <w:pPr>
              <w:bidi/>
            </w:pPr>
            <w:r>
              <w:rPr>
                <w:sz w:val="18"/>
                <w:szCs w:val="18"/>
                <w:rtl/>
              </w:rPr>
              <w:t>شكل أ-92</w:t>
            </w:r>
          </w:p>
        </w:tc>
        <w:tc>
          <w:tcPr>
            <w:tcW w:w="794" w:type="dxa"/>
          </w:tcPr>
          <w:p w14:paraId="12EE0D07" w14:textId="77777777" w:rsidR="006E2323" w:rsidRDefault="00D0229F">
            <w:pPr>
              <w:bidi/>
              <w:jc w:val="center"/>
            </w:pPr>
            <w:r>
              <w:rPr>
                <w:sz w:val="18"/>
                <w:szCs w:val="18"/>
                <w:rtl/>
              </w:rPr>
              <w:t>R</w:t>
            </w:r>
          </w:p>
        </w:tc>
        <w:tc>
          <w:tcPr>
            <w:tcW w:w="794" w:type="dxa"/>
          </w:tcPr>
          <w:p w14:paraId="5176805C" w14:textId="77777777" w:rsidR="006E2323" w:rsidRDefault="00D0229F">
            <w:pPr>
              <w:bidi/>
              <w:jc w:val="center"/>
            </w:pPr>
            <w:r>
              <w:rPr>
                <w:sz w:val="18"/>
                <w:szCs w:val="18"/>
                <w:rtl/>
              </w:rPr>
              <w:t>☐</w:t>
            </w:r>
          </w:p>
        </w:tc>
        <w:tc>
          <w:tcPr>
            <w:tcW w:w="907" w:type="dxa"/>
          </w:tcPr>
          <w:p w14:paraId="4A2739D0" w14:textId="77777777" w:rsidR="006E2323" w:rsidRDefault="00D0229F">
            <w:pPr>
              <w:bidi/>
              <w:jc w:val="center"/>
            </w:pPr>
            <w:r>
              <w:rPr>
                <w:sz w:val="18"/>
                <w:szCs w:val="18"/>
                <w:rtl/>
              </w:rPr>
              <w:t>☐</w:t>
            </w:r>
          </w:p>
        </w:tc>
        <w:tc>
          <w:tcPr>
            <w:tcW w:w="1247" w:type="dxa"/>
          </w:tcPr>
          <w:p w14:paraId="5DE1CC15" w14:textId="77777777" w:rsidR="006E2323" w:rsidRDefault="006E2323">
            <w:pPr>
              <w:bidi/>
            </w:pPr>
          </w:p>
        </w:tc>
      </w:tr>
      <w:tr w:rsidR="006E2323" w14:paraId="5951012A" w14:textId="77777777">
        <w:trPr>
          <w:cantSplit/>
          <w:jc w:val="center"/>
        </w:trPr>
        <w:tc>
          <w:tcPr>
            <w:tcW w:w="454" w:type="dxa"/>
          </w:tcPr>
          <w:p w14:paraId="717090F0" w14:textId="77777777" w:rsidR="006E2323" w:rsidRDefault="00D0229F">
            <w:pPr>
              <w:bidi/>
              <w:jc w:val="center"/>
            </w:pPr>
            <w:r>
              <w:rPr>
                <w:sz w:val="18"/>
                <w:szCs w:val="18"/>
                <w:rtl/>
              </w:rPr>
              <w:t>2</w:t>
            </w:r>
          </w:p>
        </w:tc>
        <w:tc>
          <w:tcPr>
            <w:tcW w:w="3742" w:type="dxa"/>
          </w:tcPr>
          <w:p w14:paraId="06754778" w14:textId="77777777" w:rsidR="006E2323" w:rsidRDefault="00D0229F">
            <w:pPr>
              <w:bidi/>
            </w:pPr>
            <w:r>
              <w:rPr>
                <w:sz w:val="18"/>
                <w:szCs w:val="18"/>
                <w:rtl/>
              </w:rPr>
              <w:t>المشاريع الكبيرة: توقيع أركان القواعد والأعمدة بـ Total Station وتحديدها بـ Check Line على ظهر العادية (ص 77)</w:t>
            </w:r>
          </w:p>
        </w:tc>
        <w:tc>
          <w:tcPr>
            <w:tcW w:w="2154" w:type="dxa"/>
          </w:tcPr>
          <w:p w14:paraId="5C4378DF" w14:textId="77777777" w:rsidR="006E2323" w:rsidRDefault="006E2323">
            <w:pPr>
              <w:bidi/>
            </w:pPr>
          </w:p>
        </w:tc>
        <w:tc>
          <w:tcPr>
            <w:tcW w:w="794" w:type="dxa"/>
          </w:tcPr>
          <w:p w14:paraId="2380D848" w14:textId="77777777" w:rsidR="006E2323" w:rsidRDefault="00D0229F">
            <w:pPr>
              <w:bidi/>
              <w:jc w:val="center"/>
            </w:pPr>
            <w:r>
              <w:rPr>
                <w:sz w:val="18"/>
                <w:szCs w:val="18"/>
                <w:rtl/>
              </w:rPr>
              <w:t>H</w:t>
            </w:r>
          </w:p>
        </w:tc>
        <w:tc>
          <w:tcPr>
            <w:tcW w:w="794" w:type="dxa"/>
          </w:tcPr>
          <w:p w14:paraId="20F610C2" w14:textId="77777777" w:rsidR="006E2323" w:rsidRDefault="00D0229F">
            <w:pPr>
              <w:bidi/>
              <w:jc w:val="center"/>
            </w:pPr>
            <w:r>
              <w:rPr>
                <w:sz w:val="18"/>
                <w:szCs w:val="18"/>
                <w:rtl/>
              </w:rPr>
              <w:t>☐</w:t>
            </w:r>
          </w:p>
        </w:tc>
        <w:tc>
          <w:tcPr>
            <w:tcW w:w="907" w:type="dxa"/>
          </w:tcPr>
          <w:p w14:paraId="1AEDAAB6" w14:textId="77777777" w:rsidR="006E2323" w:rsidRDefault="00D0229F">
            <w:pPr>
              <w:bidi/>
              <w:jc w:val="center"/>
            </w:pPr>
            <w:r>
              <w:rPr>
                <w:sz w:val="18"/>
                <w:szCs w:val="18"/>
                <w:rtl/>
              </w:rPr>
              <w:t>☐</w:t>
            </w:r>
          </w:p>
        </w:tc>
        <w:tc>
          <w:tcPr>
            <w:tcW w:w="1247" w:type="dxa"/>
          </w:tcPr>
          <w:p w14:paraId="2ABABF7E" w14:textId="77777777" w:rsidR="006E2323" w:rsidRDefault="006E2323">
            <w:pPr>
              <w:bidi/>
            </w:pPr>
          </w:p>
        </w:tc>
      </w:tr>
      <w:tr w:rsidR="006E2323" w14:paraId="56C8DE30" w14:textId="77777777">
        <w:trPr>
          <w:cantSplit/>
          <w:jc w:val="center"/>
        </w:trPr>
        <w:tc>
          <w:tcPr>
            <w:tcW w:w="454" w:type="dxa"/>
          </w:tcPr>
          <w:p w14:paraId="13A69189" w14:textId="77777777" w:rsidR="006E2323" w:rsidRDefault="00D0229F">
            <w:pPr>
              <w:bidi/>
              <w:jc w:val="center"/>
            </w:pPr>
            <w:r>
              <w:rPr>
                <w:sz w:val="18"/>
                <w:szCs w:val="18"/>
                <w:rtl/>
              </w:rPr>
              <w:t>3</w:t>
            </w:r>
          </w:p>
        </w:tc>
        <w:tc>
          <w:tcPr>
            <w:tcW w:w="3742" w:type="dxa"/>
          </w:tcPr>
          <w:p w14:paraId="7829F01C" w14:textId="77777777" w:rsidR="006E2323" w:rsidRDefault="00D0229F">
            <w:pPr>
              <w:bidi/>
            </w:pPr>
            <w:r>
              <w:rPr>
                <w:sz w:val="18"/>
                <w:szCs w:val="18"/>
                <w:rtl/>
              </w:rPr>
              <w:t>بدون Total Station: استخدام الخنزيرة والتوشيح على ظهر العادية (ص 77)</w:t>
            </w:r>
          </w:p>
        </w:tc>
        <w:tc>
          <w:tcPr>
            <w:tcW w:w="2154" w:type="dxa"/>
          </w:tcPr>
          <w:p w14:paraId="7BED5CFA" w14:textId="77777777" w:rsidR="006E2323" w:rsidRDefault="006E2323">
            <w:pPr>
              <w:bidi/>
            </w:pPr>
          </w:p>
        </w:tc>
        <w:tc>
          <w:tcPr>
            <w:tcW w:w="794" w:type="dxa"/>
          </w:tcPr>
          <w:p w14:paraId="5C14D7EF" w14:textId="77777777" w:rsidR="006E2323" w:rsidRDefault="00D0229F">
            <w:pPr>
              <w:bidi/>
              <w:jc w:val="center"/>
            </w:pPr>
            <w:r>
              <w:rPr>
                <w:sz w:val="18"/>
                <w:szCs w:val="18"/>
                <w:rtl/>
              </w:rPr>
              <w:t>W</w:t>
            </w:r>
          </w:p>
        </w:tc>
        <w:tc>
          <w:tcPr>
            <w:tcW w:w="794" w:type="dxa"/>
          </w:tcPr>
          <w:p w14:paraId="26ACC212" w14:textId="77777777" w:rsidR="006E2323" w:rsidRDefault="00D0229F">
            <w:pPr>
              <w:bidi/>
              <w:jc w:val="center"/>
            </w:pPr>
            <w:r>
              <w:rPr>
                <w:sz w:val="18"/>
                <w:szCs w:val="18"/>
                <w:rtl/>
              </w:rPr>
              <w:t>☐</w:t>
            </w:r>
          </w:p>
        </w:tc>
        <w:tc>
          <w:tcPr>
            <w:tcW w:w="907" w:type="dxa"/>
          </w:tcPr>
          <w:p w14:paraId="4C9DE2A3" w14:textId="77777777" w:rsidR="006E2323" w:rsidRDefault="00D0229F">
            <w:pPr>
              <w:bidi/>
              <w:jc w:val="center"/>
            </w:pPr>
            <w:r>
              <w:rPr>
                <w:sz w:val="18"/>
                <w:szCs w:val="18"/>
                <w:rtl/>
              </w:rPr>
              <w:t>☐</w:t>
            </w:r>
          </w:p>
        </w:tc>
        <w:tc>
          <w:tcPr>
            <w:tcW w:w="1247" w:type="dxa"/>
          </w:tcPr>
          <w:p w14:paraId="600C6699" w14:textId="77777777" w:rsidR="006E2323" w:rsidRDefault="006E2323">
            <w:pPr>
              <w:bidi/>
            </w:pPr>
          </w:p>
        </w:tc>
      </w:tr>
      <w:tr w:rsidR="006E2323" w14:paraId="76DA80DF" w14:textId="77777777">
        <w:trPr>
          <w:cantSplit/>
          <w:jc w:val="center"/>
        </w:trPr>
        <w:tc>
          <w:tcPr>
            <w:tcW w:w="454" w:type="dxa"/>
          </w:tcPr>
          <w:p w14:paraId="7300B2C6" w14:textId="77777777" w:rsidR="006E2323" w:rsidRDefault="00D0229F">
            <w:pPr>
              <w:bidi/>
              <w:jc w:val="center"/>
            </w:pPr>
            <w:r>
              <w:rPr>
                <w:sz w:val="18"/>
                <w:szCs w:val="18"/>
                <w:rtl/>
              </w:rPr>
              <w:t>4</w:t>
            </w:r>
          </w:p>
        </w:tc>
        <w:tc>
          <w:tcPr>
            <w:tcW w:w="3742" w:type="dxa"/>
          </w:tcPr>
          <w:p w14:paraId="7CD73FE0" w14:textId="77777777" w:rsidR="006E2323" w:rsidRDefault="00D0229F">
            <w:pPr>
              <w:bidi/>
            </w:pPr>
            <w:r>
              <w:rPr>
                <w:sz w:val="18"/>
                <w:szCs w:val="18"/>
                <w:rtl/>
              </w:rPr>
              <w:t>اللبشة والقواعد المشتركة الكبيرة: أوتار خرسانية عمودية على حديد الفرش لرفعه، ويمنع استخدام أوتار من حديد التسليح أو الطوب الفخاري (ص 77)</w:t>
            </w:r>
          </w:p>
        </w:tc>
        <w:tc>
          <w:tcPr>
            <w:tcW w:w="2154" w:type="dxa"/>
          </w:tcPr>
          <w:p w14:paraId="68BA6E95" w14:textId="77777777" w:rsidR="006E2323" w:rsidRDefault="006E2323">
            <w:pPr>
              <w:bidi/>
            </w:pPr>
          </w:p>
        </w:tc>
        <w:tc>
          <w:tcPr>
            <w:tcW w:w="794" w:type="dxa"/>
          </w:tcPr>
          <w:p w14:paraId="53312DDC" w14:textId="77777777" w:rsidR="006E2323" w:rsidRDefault="00D0229F">
            <w:pPr>
              <w:bidi/>
              <w:jc w:val="center"/>
            </w:pPr>
            <w:r>
              <w:rPr>
                <w:sz w:val="18"/>
                <w:szCs w:val="18"/>
                <w:rtl/>
              </w:rPr>
              <w:t>W</w:t>
            </w:r>
          </w:p>
        </w:tc>
        <w:tc>
          <w:tcPr>
            <w:tcW w:w="794" w:type="dxa"/>
          </w:tcPr>
          <w:p w14:paraId="20B921B2" w14:textId="77777777" w:rsidR="006E2323" w:rsidRDefault="00D0229F">
            <w:pPr>
              <w:bidi/>
              <w:jc w:val="center"/>
            </w:pPr>
            <w:r>
              <w:rPr>
                <w:sz w:val="18"/>
                <w:szCs w:val="18"/>
                <w:rtl/>
              </w:rPr>
              <w:t>☐</w:t>
            </w:r>
          </w:p>
        </w:tc>
        <w:tc>
          <w:tcPr>
            <w:tcW w:w="907" w:type="dxa"/>
          </w:tcPr>
          <w:p w14:paraId="794E7C28" w14:textId="77777777" w:rsidR="006E2323" w:rsidRDefault="00D0229F">
            <w:pPr>
              <w:bidi/>
              <w:jc w:val="center"/>
            </w:pPr>
            <w:r>
              <w:rPr>
                <w:sz w:val="18"/>
                <w:szCs w:val="18"/>
                <w:rtl/>
              </w:rPr>
              <w:t>☐</w:t>
            </w:r>
          </w:p>
        </w:tc>
        <w:tc>
          <w:tcPr>
            <w:tcW w:w="1247" w:type="dxa"/>
          </w:tcPr>
          <w:p w14:paraId="52FE0A35" w14:textId="77777777" w:rsidR="006E2323" w:rsidRDefault="006E2323">
            <w:pPr>
              <w:bidi/>
            </w:pPr>
          </w:p>
        </w:tc>
      </w:tr>
      <w:tr w:rsidR="006E2323" w14:paraId="7205CA30" w14:textId="77777777">
        <w:trPr>
          <w:cantSplit/>
          <w:jc w:val="center"/>
        </w:trPr>
        <w:tc>
          <w:tcPr>
            <w:tcW w:w="454" w:type="dxa"/>
          </w:tcPr>
          <w:p w14:paraId="378EE140" w14:textId="77777777" w:rsidR="006E2323" w:rsidRDefault="00D0229F">
            <w:pPr>
              <w:bidi/>
              <w:jc w:val="center"/>
            </w:pPr>
            <w:r>
              <w:rPr>
                <w:sz w:val="18"/>
                <w:szCs w:val="18"/>
                <w:rtl/>
              </w:rPr>
              <w:t>5</w:t>
            </w:r>
          </w:p>
        </w:tc>
        <w:tc>
          <w:tcPr>
            <w:tcW w:w="3742" w:type="dxa"/>
          </w:tcPr>
          <w:p w14:paraId="7F642000" w14:textId="77777777" w:rsidR="006E2323" w:rsidRDefault="00D0229F">
            <w:pPr>
              <w:bidi/>
            </w:pPr>
            <w:r>
              <w:rPr>
                <w:sz w:val="18"/>
                <w:szCs w:val="18"/>
                <w:rtl/>
              </w:rPr>
              <w:t>مراجعة توصية تقرير التربة بشأن الشدادات ومنسوبها (ص 77)</w:t>
            </w:r>
          </w:p>
        </w:tc>
        <w:tc>
          <w:tcPr>
            <w:tcW w:w="2154" w:type="dxa"/>
          </w:tcPr>
          <w:p w14:paraId="3F2C9257" w14:textId="77777777" w:rsidR="006E2323" w:rsidRDefault="006E2323">
            <w:pPr>
              <w:bidi/>
            </w:pPr>
          </w:p>
        </w:tc>
        <w:tc>
          <w:tcPr>
            <w:tcW w:w="794" w:type="dxa"/>
          </w:tcPr>
          <w:p w14:paraId="2BF6F4A4" w14:textId="77777777" w:rsidR="006E2323" w:rsidRDefault="00D0229F">
            <w:pPr>
              <w:bidi/>
              <w:jc w:val="center"/>
            </w:pPr>
            <w:r>
              <w:rPr>
                <w:sz w:val="18"/>
                <w:szCs w:val="18"/>
                <w:rtl/>
              </w:rPr>
              <w:t>R</w:t>
            </w:r>
          </w:p>
        </w:tc>
        <w:tc>
          <w:tcPr>
            <w:tcW w:w="794" w:type="dxa"/>
          </w:tcPr>
          <w:p w14:paraId="3C13F3AC" w14:textId="77777777" w:rsidR="006E2323" w:rsidRDefault="00D0229F">
            <w:pPr>
              <w:bidi/>
              <w:jc w:val="center"/>
            </w:pPr>
            <w:r>
              <w:rPr>
                <w:sz w:val="18"/>
                <w:szCs w:val="18"/>
                <w:rtl/>
              </w:rPr>
              <w:t>☐</w:t>
            </w:r>
          </w:p>
        </w:tc>
        <w:tc>
          <w:tcPr>
            <w:tcW w:w="907" w:type="dxa"/>
          </w:tcPr>
          <w:p w14:paraId="6477DAE2" w14:textId="77777777" w:rsidR="006E2323" w:rsidRDefault="00D0229F">
            <w:pPr>
              <w:bidi/>
              <w:jc w:val="center"/>
            </w:pPr>
            <w:r>
              <w:rPr>
                <w:sz w:val="18"/>
                <w:szCs w:val="18"/>
                <w:rtl/>
              </w:rPr>
              <w:t>☐</w:t>
            </w:r>
          </w:p>
        </w:tc>
        <w:tc>
          <w:tcPr>
            <w:tcW w:w="1247" w:type="dxa"/>
          </w:tcPr>
          <w:p w14:paraId="6515024A" w14:textId="77777777" w:rsidR="006E2323" w:rsidRDefault="006E2323">
            <w:pPr>
              <w:bidi/>
            </w:pPr>
          </w:p>
        </w:tc>
      </w:tr>
      <w:tr w:rsidR="006E2323" w14:paraId="28CC6CE9" w14:textId="77777777">
        <w:trPr>
          <w:cantSplit/>
          <w:jc w:val="center"/>
        </w:trPr>
        <w:tc>
          <w:tcPr>
            <w:tcW w:w="454" w:type="dxa"/>
          </w:tcPr>
          <w:p w14:paraId="632A968F" w14:textId="77777777" w:rsidR="006E2323" w:rsidRDefault="00D0229F">
            <w:pPr>
              <w:bidi/>
              <w:jc w:val="center"/>
            </w:pPr>
            <w:r>
              <w:rPr>
                <w:sz w:val="18"/>
                <w:szCs w:val="18"/>
                <w:rtl/>
              </w:rPr>
              <w:t>6</w:t>
            </w:r>
          </w:p>
        </w:tc>
        <w:tc>
          <w:tcPr>
            <w:tcW w:w="3742" w:type="dxa"/>
          </w:tcPr>
          <w:p w14:paraId="73DEE75A" w14:textId="77777777" w:rsidR="006E2323" w:rsidRDefault="00D0229F">
            <w:pPr>
              <w:bidi/>
            </w:pPr>
            <w:r>
              <w:rPr>
                <w:sz w:val="18"/>
                <w:szCs w:val="18"/>
                <w:rtl/>
              </w:rPr>
              <w:t>استخدام Plywood أملس لسطح Fair Face يسهل العزل بالبيتومين (ص 77)</w:t>
            </w:r>
          </w:p>
        </w:tc>
        <w:tc>
          <w:tcPr>
            <w:tcW w:w="2154" w:type="dxa"/>
          </w:tcPr>
          <w:p w14:paraId="495E6E1E" w14:textId="77777777" w:rsidR="006E2323" w:rsidRDefault="006E2323">
            <w:pPr>
              <w:bidi/>
            </w:pPr>
          </w:p>
        </w:tc>
        <w:tc>
          <w:tcPr>
            <w:tcW w:w="794" w:type="dxa"/>
          </w:tcPr>
          <w:p w14:paraId="46B349A4" w14:textId="77777777" w:rsidR="006E2323" w:rsidRDefault="00D0229F">
            <w:pPr>
              <w:bidi/>
              <w:jc w:val="center"/>
            </w:pPr>
            <w:r>
              <w:rPr>
                <w:sz w:val="18"/>
                <w:szCs w:val="18"/>
                <w:rtl/>
              </w:rPr>
              <w:t>W</w:t>
            </w:r>
          </w:p>
        </w:tc>
        <w:tc>
          <w:tcPr>
            <w:tcW w:w="794" w:type="dxa"/>
          </w:tcPr>
          <w:p w14:paraId="671D0320" w14:textId="77777777" w:rsidR="006E2323" w:rsidRDefault="00D0229F">
            <w:pPr>
              <w:bidi/>
              <w:jc w:val="center"/>
            </w:pPr>
            <w:r>
              <w:rPr>
                <w:sz w:val="18"/>
                <w:szCs w:val="18"/>
                <w:rtl/>
              </w:rPr>
              <w:t>☐</w:t>
            </w:r>
          </w:p>
        </w:tc>
        <w:tc>
          <w:tcPr>
            <w:tcW w:w="907" w:type="dxa"/>
          </w:tcPr>
          <w:p w14:paraId="5F0DC7B4" w14:textId="77777777" w:rsidR="006E2323" w:rsidRDefault="00D0229F">
            <w:pPr>
              <w:bidi/>
              <w:jc w:val="center"/>
            </w:pPr>
            <w:r>
              <w:rPr>
                <w:sz w:val="18"/>
                <w:szCs w:val="18"/>
                <w:rtl/>
              </w:rPr>
              <w:t>☐</w:t>
            </w:r>
          </w:p>
        </w:tc>
        <w:tc>
          <w:tcPr>
            <w:tcW w:w="1247" w:type="dxa"/>
          </w:tcPr>
          <w:p w14:paraId="2EB31F81" w14:textId="77777777" w:rsidR="006E2323" w:rsidRDefault="006E2323">
            <w:pPr>
              <w:bidi/>
            </w:pPr>
          </w:p>
        </w:tc>
      </w:tr>
      <w:tr w:rsidR="006E2323" w14:paraId="2F75875A" w14:textId="77777777">
        <w:trPr>
          <w:cantSplit/>
          <w:jc w:val="center"/>
        </w:trPr>
        <w:tc>
          <w:tcPr>
            <w:tcW w:w="454" w:type="dxa"/>
          </w:tcPr>
          <w:p w14:paraId="457AE057" w14:textId="77777777" w:rsidR="006E2323" w:rsidRDefault="00D0229F">
            <w:pPr>
              <w:bidi/>
              <w:jc w:val="center"/>
            </w:pPr>
            <w:r>
              <w:rPr>
                <w:sz w:val="18"/>
                <w:szCs w:val="18"/>
                <w:rtl/>
              </w:rPr>
              <w:t>7</w:t>
            </w:r>
          </w:p>
        </w:tc>
        <w:tc>
          <w:tcPr>
            <w:tcW w:w="3742" w:type="dxa"/>
          </w:tcPr>
          <w:p w14:paraId="15FD3E34" w14:textId="77777777" w:rsidR="006E2323" w:rsidRDefault="00D0229F">
            <w:pPr>
              <w:bidi/>
            </w:pPr>
            <w:r>
              <w:rPr>
                <w:sz w:val="18"/>
                <w:szCs w:val="18"/>
                <w:rtl/>
              </w:rPr>
              <w:t>دهان القوالب بزيت شدات أو زيت بذرة الكتان مخفف بالكيروسين ومنع زيوت المحركات (ص 77)</w:t>
            </w:r>
          </w:p>
        </w:tc>
        <w:tc>
          <w:tcPr>
            <w:tcW w:w="2154" w:type="dxa"/>
          </w:tcPr>
          <w:p w14:paraId="2F480724" w14:textId="77777777" w:rsidR="006E2323" w:rsidRDefault="006E2323">
            <w:pPr>
              <w:bidi/>
            </w:pPr>
          </w:p>
        </w:tc>
        <w:tc>
          <w:tcPr>
            <w:tcW w:w="794" w:type="dxa"/>
          </w:tcPr>
          <w:p w14:paraId="7946B708" w14:textId="77777777" w:rsidR="006E2323" w:rsidRDefault="00D0229F">
            <w:pPr>
              <w:bidi/>
              <w:jc w:val="center"/>
            </w:pPr>
            <w:r>
              <w:rPr>
                <w:sz w:val="18"/>
                <w:szCs w:val="18"/>
                <w:rtl/>
              </w:rPr>
              <w:t>W</w:t>
            </w:r>
          </w:p>
        </w:tc>
        <w:tc>
          <w:tcPr>
            <w:tcW w:w="794" w:type="dxa"/>
          </w:tcPr>
          <w:p w14:paraId="28E8AEA3" w14:textId="77777777" w:rsidR="006E2323" w:rsidRDefault="00D0229F">
            <w:pPr>
              <w:bidi/>
              <w:jc w:val="center"/>
            </w:pPr>
            <w:r>
              <w:rPr>
                <w:sz w:val="18"/>
                <w:szCs w:val="18"/>
                <w:rtl/>
              </w:rPr>
              <w:t>☐</w:t>
            </w:r>
          </w:p>
        </w:tc>
        <w:tc>
          <w:tcPr>
            <w:tcW w:w="907" w:type="dxa"/>
          </w:tcPr>
          <w:p w14:paraId="01805918" w14:textId="77777777" w:rsidR="006E2323" w:rsidRDefault="00D0229F">
            <w:pPr>
              <w:bidi/>
              <w:jc w:val="center"/>
            </w:pPr>
            <w:r>
              <w:rPr>
                <w:sz w:val="18"/>
                <w:szCs w:val="18"/>
                <w:rtl/>
              </w:rPr>
              <w:t>☐</w:t>
            </w:r>
          </w:p>
        </w:tc>
        <w:tc>
          <w:tcPr>
            <w:tcW w:w="1247" w:type="dxa"/>
          </w:tcPr>
          <w:p w14:paraId="33E691D6" w14:textId="77777777" w:rsidR="006E2323" w:rsidRDefault="006E2323">
            <w:pPr>
              <w:bidi/>
            </w:pPr>
          </w:p>
        </w:tc>
      </w:tr>
      <w:tr w:rsidR="006E2323" w14:paraId="192D4DC8" w14:textId="77777777">
        <w:trPr>
          <w:cantSplit/>
          <w:jc w:val="center"/>
        </w:trPr>
        <w:tc>
          <w:tcPr>
            <w:tcW w:w="454" w:type="dxa"/>
          </w:tcPr>
          <w:p w14:paraId="4AD6470C" w14:textId="77777777" w:rsidR="006E2323" w:rsidRDefault="00D0229F">
            <w:pPr>
              <w:bidi/>
              <w:jc w:val="center"/>
            </w:pPr>
            <w:r>
              <w:rPr>
                <w:sz w:val="18"/>
                <w:szCs w:val="18"/>
                <w:rtl/>
              </w:rPr>
              <w:t>8</w:t>
            </w:r>
          </w:p>
        </w:tc>
        <w:tc>
          <w:tcPr>
            <w:tcW w:w="3742" w:type="dxa"/>
          </w:tcPr>
          <w:p w14:paraId="19707429" w14:textId="77777777" w:rsidR="006E2323" w:rsidRDefault="00D0229F">
            <w:pPr>
              <w:bidi/>
            </w:pPr>
            <w:r>
              <w:rPr>
                <w:sz w:val="18"/>
                <w:szCs w:val="18"/>
                <w:rtl/>
              </w:rPr>
              <w:t>بعد الشد: مطابقة التوشيح واستقامة الاتجاهات (ص 77)</w:t>
            </w:r>
          </w:p>
        </w:tc>
        <w:tc>
          <w:tcPr>
            <w:tcW w:w="2154" w:type="dxa"/>
          </w:tcPr>
          <w:p w14:paraId="0A250E22" w14:textId="77777777" w:rsidR="006E2323" w:rsidRDefault="006E2323">
            <w:pPr>
              <w:bidi/>
            </w:pPr>
          </w:p>
        </w:tc>
        <w:tc>
          <w:tcPr>
            <w:tcW w:w="794" w:type="dxa"/>
          </w:tcPr>
          <w:p w14:paraId="4A9BDB88" w14:textId="77777777" w:rsidR="006E2323" w:rsidRDefault="00D0229F">
            <w:pPr>
              <w:bidi/>
              <w:jc w:val="center"/>
            </w:pPr>
            <w:r>
              <w:rPr>
                <w:sz w:val="18"/>
                <w:szCs w:val="18"/>
                <w:rtl/>
              </w:rPr>
              <w:t>H</w:t>
            </w:r>
          </w:p>
        </w:tc>
        <w:tc>
          <w:tcPr>
            <w:tcW w:w="794" w:type="dxa"/>
          </w:tcPr>
          <w:p w14:paraId="5841DE8D" w14:textId="77777777" w:rsidR="006E2323" w:rsidRDefault="00D0229F">
            <w:pPr>
              <w:bidi/>
              <w:jc w:val="center"/>
            </w:pPr>
            <w:r>
              <w:rPr>
                <w:sz w:val="18"/>
                <w:szCs w:val="18"/>
                <w:rtl/>
              </w:rPr>
              <w:t>☐</w:t>
            </w:r>
          </w:p>
        </w:tc>
        <w:tc>
          <w:tcPr>
            <w:tcW w:w="907" w:type="dxa"/>
          </w:tcPr>
          <w:p w14:paraId="7203A182" w14:textId="77777777" w:rsidR="006E2323" w:rsidRDefault="00D0229F">
            <w:pPr>
              <w:bidi/>
              <w:jc w:val="center"/>
            </w:pPr>
            <w:r>
              <w:rPr>
                <w:sz w:val="18"/>
                <w:szCs w:val="18"/>
                <w:rtl/>
              </w:rPr>
              <w:t>☐</w:t>
            </w:r>
          </w:p>
        </w:tc>
        <w:tc>
          <w:tcPr>
            <w:tcW w:w="1247" w:type="dxa"/>
          </w:tcPr>
          <w:p w14:paraId="1057F3B6" w14:textId="77777777" w:rsidR="006E2323" w:rsidRDefault="006E2323">
            <w:pPr>
              <w:bidi/>
            </w:pPr>
          </w:p>
        </w:tc>
      </w:tr>
      <w:tr w:rsidR="006E2323" w14:paraId="5DBDBAB6" w14:textId="77777777">
        <w:trPr>
          <w:cantSplit/>
          <w:jc w:val="center"/>
        </w:trPr>
        <w:tc>
          <w:tcPr>
            <w:tcW w:w="454" w:type="dxa"/>
          </w:tcPr>
          <w:p w14:paraId="7A0DC220" w14:textId="77777777" w:rsidR="006E2323" w:rsidRDefault="00D0229F">
            <w:pPr>
              <w:bidi/>
              <w:jc w:val="center"/>
            </w:pPr>
            <w:r>
              <w:rPr>
                <w:sz w:val="18"/>
                <w:szCs w:val="18"/>
                <w:rtl/>
              </w:rPr>
              <w:t>9</w:t>
            </w:r>
          </w:p>
        </w:tc>
        <w:tc>
          <w:tcPr>
            <w:tcW w:w="3742" w:type="dxa"/>
          </w:tcPr>
          <w:p w14:paraId="7CDD48F9" w14:textId="77777777" w:rsidR="006E2323" w:rsidRDefault="00D0229F">
            <w:pPr>
              <w:bidi/>
            </w:pPr>
            <w:r>
              <w:rPr>
                <w:sz w:val="18"/>
                <w:szCs w:val="18"/>
                <w:rtl/>
              </w:rPr>
              <w:t>بدون فرشة عادية أسفل السملات: توفير غطاء مناسب تحتها عند الردم بين القواعد (ص 77)</w:t>
            </w:r>
          </w:p>
        </w:tc>
        <w:tc>
          <w:tcPr>
            <w:tcW w:w="2154" w:type="dxa"/>
          </w:tcPr>
          <w:p w14:paraId="50456254" w14:textId="77777777" w:rsidR="006E2323" w:rsidRDefault="006E2323">
            <w:pPr>
              <w:bidi/>
            </w:pPr>
          </w:p>
        </w:tc>
        <w:tc>
          <w:tcPr>
            <w:tcW w:w="794" w:type="dxa"/>
          </w:tcPr>
          <w:p w14:paraId="10DA23AF" w14:textId="77777777" w:rsidR="006E2323" w:rsidRDefault="00D0229F">
            <w:pPr>
              <w:bidi/>
              <w:jc w:val="center"/>
            </w:pPr>
            <w:r>
              <w:rPr>
                <w:sz w:val="18"/>
                <w:szCs w:val="18"/>
                <w:rtl/>
              </w:rPr>
              <w:t>W</w:t>
            </w:r>
          </w:p>
        </w:tc>
        <w:tc>
          <w:tcPr>
            <w:tcW w:w="794" w:type="dxa"/>
          </w:tcPr>
          <w:p w14:paraId="1B97AB05" w14:textId="77777777" w:rsidR="006E2323" w:rsidRDefault="00D0229F">
            <w:pPr>
              <w:bidi/>
              <w:jc w:val="center"/>
            </w:pPr>
            <w:r>
              <w:rPr>
                <w:sz w:val="18"/>
                <w:szCs w:val="18"/>
                <w:rtl/>
              </w:rPr>
              <w:t>☐</w:t>
            </w:r>
          </w:p>
        </w:tc>
        <w:tc>
          <w:tcPr>
            <w:tcW w:w="907" w:type="dxa"/>
          </w:tcPr>
          <w:p w14:paraId="2488AC5F" w14:textId="77777777" w:rsidR="006E2323" w:rsidRDefault="00D0229F">
            <w:pPr>
              <w:bidi/>
              <w:jc w:val="center"/>
            </w:pPr>
            <w:r>
              <w:rPr>
                <w:sz w:val="18"/>
                <w:szCs w:val="18"/>
                <w:rtl/>
              </w:rPr>
              <w:t>☐</w:t>
            </w:r>
          </w:p>
        </w:tc>
        <w:tc>
          <w:tcPr>
            <w:tcW w:w="1247" w:type="dxa"/>
          </w:tcPr>
          <w:p w14:paraId="2A496BEA" w14:textId="77777777" w:rsidR="006E2323" w:rsidRDefault="006E2323">
            <w:pPr>
              <w:bidi/>
            </w:pPr>
          </w:p>
        </w:tc>
      </w:tr>
      <w:tr w:rsidR="006E2323" w14:paraId="3ED97ABC" w14:textId="77777777">
        <w:trPr>
          <w:cantSplit/>
          <w:jc w:val="center"/>
        </w:trPr>
        <w:tc>
          <w:tcPr>
            <w:tcW w:w="454" w:type="dxa"/>
          </w:tcPr>
          <w:p w14:paraId="52B0B5A0" w14:textId="77777777" w:rsidR="006E2323" w:rsidRDefault="00D0229F">
            <w:pPr>
              <w:bidi/>
              <w:jc w:val="center"/>
            </w:pPr>
            <w:r>
              <w:rPr>
                <w:sz w:val="18"/>
                <w:szCs w:val="18"/>
                <w:rtl/>
              </w:rPr>
              <w:t>10</w:t>
            </w:r>
          </w:p>
        </w:tc>
        <w:tc>
          <w:tcPr>
            <w:tcW w:w="3742" w:type="dxa"/>
          </w:tcPr>
          <w:p w14:paraId="6034AF56" w14:textId="77777777" w:rsidR="006E2323" w:rsidRDefault="00D0229F">
            <w:pPr>
              <w:bidi/>
            </w:pPr>
            <w:r>
              <w:rPr>
                <w:sz w:val="18"/>
                <w:szCs w:val="18"/>
                <w:rtl/>
              </w:rPr>
              <w:t>إسقاط المحاور بمسامير على ظهر القواعد المسلحة بميزان البلبل (ص 77)</w:t>
            </w:r>
          </w:p>
        </w:tc>
        <w:tc>
          <w:tcPr>
            <w:tcW w:w="2154" w:type="dxa"/>
          </w:tcPr>
          <w:p w14:paraId="60376BE1" w14:textId="77777777" w:rsidR="006E2323" w:rsidRDefault="006E2323">
            <w:pPr>
              <w:bidi/>
            </w:pPr>
          </w:p>
        </w:tc>
        <w:tc>
          <w:tcPr>
            <w:tcW w:w="794" w:type="dxa"/>
          </w:tcPr>
          <w:p w14:paraId="49327752" w14:textId="77777777" w:rsidR="006E2323" w:rsidRDefault="00D0229F">
            <w:pPr>
              <w:bidi/>
              <w:jc w:val="center"/>
            </w:pPr>
            <w:r>
              <w:rPr>
                <w:sz w:val="18"/>
                <w:szCs w:val="18"/>
                <w:rtl/>
              </w:rPr>
              <w:t>W</w:t>
            </w:r>
          </w:p>
        </w:tc>
        <w:tc>
          <w:tcPr>
            <w:tcW w:w="794" w:type="dxa"/>
          </w:tcPr>
          <w:p w14:paraId="301863CD" w14:textId="77777777" w:rsidR="006E2323" w:rsidRDefault="00D0229F">
            <w:pPr>
              <w:bidi/>
              <w:jc w:val="center"/>
            </w:pPr>
            <w:r>
              <w:rPr>
                <w:sz w:val="18"/>
                <w:szCs w:val="18"/>
                <w:rtl/>
              </w:rPr>
              <w:t>☐</w:t>
            </w:r>
          </w:p>
        </w:tc>
        <w:tc>
          <w:tcPr>
            <w:tcW w:w="907" w:type="dxa"/>
          </w:tcPr>
          <w:p w14:paraId="32B96F3D" w14:textId="77777777" w:rsidR="006E2323" w:rsidRDefault="00D0229F">
            <w:pPr>
              <w:bidi/>
              <w:jc w:val="center"/>
            </w:pPr>
            <w:r>
              <w:rPr>
                <w:sz w:val="18"/>
                <w:szCs w:val="18"/>
                <w:rtl/>
              </w:rPr>
              <w:t>☐</w:t>
            </w:r>
          </w:p>
        </w:tc>
        <w:tc>
          <w:tcPr>
            <w:tcW w:w="1247" w:type="dxa"/>
          </w:tcPr>
          <w:p w14:paraId="0EED40BE" w14:textId="77777777" w:rsidR="006E2323" w:rsidRDefault="006E2323">
            <w:pPr>
              <w:bidi/>
            </w:pPr>
          </w:p>
        </w:tc>
      </w:tr>
      <w:tr w:rsidR="006E2323" w14:paraId="43083D40" w14:textId="77777777">
        <w:trPr>
          <w:cantSplit/>
          <w:jc w:val="center"/>
        </w:trPr>
        <w:tc>
          <w:tcPr>
            <w:tcW w:w="454" w:type="dxa"/>
          </w:tcPr>
          <w:p w14:paraId="3846639A" w14:textId="77777777" w:rsidR="006E2323" w:rsidRDefault="00D0229F">
            <w:pPr>
              <w:bidi/>
              <w:jc w:val="center"/>
            </w:pPr>
            <w:r>
              <w:rPr>
                <w:sz w:val="18"/>
                <w:szCs w:val="18"/>
                <w:rtl/>
              </w:rPr>
              <w:t>11</w:t>
            </w:r>
          </w:p>
        </w:tc>
        <w:tc>
          <w:tcPr>
            <w:tcW w:w="3742" w:type="dxa"/>
          </w:tcPr>
          <w:p w14:paraId="7F67D499" w14:textId="77777777" w:rsidR="006E2323" w:rsidRDefault="00D0229F">
            <w:pPr>
              <w:bidi/>
            </w:pPr>
            <w:r>
              <w:rPr>
                <w:sz w:val="18"/>
                <w:szCs w:val="18"/>
                <w:rtl/>
              </w:rPr>
              <w:t>اتجاه الأعمدة واتجاه القاعدة: البعد الكبير للقاعدة مع البعد الكبير للعمود في القواعد المستطيلة (ص 77)</w:t>
            </w:r>
          </w:p>
        </w:tc>
        <w:tc>
          <w:tcPr>
            <w:tcW w:w="2154" w:type="dxa"/>
          </w:tcPr>
          <w:p w14:paraId="4D53E0A0" w14:textId="77777777" w:rsidR="006E2323" w:rsidRDefault="006E2323">
            <w:pPr>
              <w:bidi/>
            </w:pPr>
          </w:p>
        </w:tc>
        <w:tc>
          <w:tcPr>
            <w:tcW w:w="794" w:type="dxa"/>
          </w:tcPr>
          <w:p w14:paraId="25DD3B75" w14:textId="77777777" w:rsidR="006E2323" w:rsidRDefault="00D0229F">
            <w:pPr>
              <w:bidi/>
              <w:jc w:val="center"/>
            </w:pPr>
            <w:r>
              <w:rPr>
                <w:sz w:val="18"/>
                <w:szCs w:val="18"/>
                <w:rtl/>
              </w:rPr>
              <w:t>H</w:t>
            </w:r>
          </w:p>
        </w:tc>
        <w:tc>
          <w:tcPr>
            <w:tcW w:w="794" w:type="dxa"/>
          </w:tcPr>
          <w:p w14:paraId="333ECF79" w14:textId="77777777" w:rsidR="006E2323" w:rsidRDefault="00D0229F">
            <w:pPr>
              <w:bidi/>
              <w:jc w:val="center"/>
            </w:pPr>
            <w:r>
              <w:rPr>
                <w:sz w:val="18"/>
                <w:szCs w:val="18"/>
                <w:rtl/>
              </w:rPr>
              <w:t>☐</w:t>
            </w:r>
          </w:p>
        </w:tc>
        <w:tc>
          <w:tcPr>
            <w:tcW w:w="907" w:type="dxa"/>
          </w:tcPr>
          <w:p w14:paraId="0BAA11E1" w14:textId="77777777" w:rsidR="006E2323" w:rsidRDefault="00D0229F">
            <w:pPr>
              <w:bidi/>
              <w:jc w:val="center"/>
            </w:pPr>
            <w:r>
              <w:rPr>
                <w:sz w:val="18"/>
                <w:szCs w:val="18"/>
                <w:rtl/>
              </w:rPr>
              <w:t>☐</w:t>
            </w:r>
          </w:p>
        </w:tc>
        <w:tc>
          <w:tcPr>
            <w:tcW w:w="1247" w:type="dxa"/>
          </w:tcPr>
          <w:p w14:paraId="167C8BB4" w14:textId="77777777" w:rsidR="006E2323" w:rsidRDefault="006E2323">
            <w:pPr>
              <w:bidi/>
            </w:pPr>
          </w:p>
        </w:tc>
      </w:tr>
      <w:tr w:rsidR="006E2323" w14:paraId="0F126A9F" w14:textId="77777777">
        <w:trPr>
          <w:cantSplit/>
          <w:jc w:val="center"/>
        </w:trPr>
        <w:tc>
          <w:tcPr>
            <w:tcW w:w="454" w:type="dxa"/>
          </w:tcPr>
          <w:p w14:paraId="2E229751" w14:textId="77777777" w:rsidR="006E2323" w:rsidRDefault="00D0229F">
            <w:pPr>
              <w:bidi/>
              <w:jc w:val="center"/>
            </w:pPr>
            <w:r>
              <w:rPr>
                <w:sz w:val="18"/>
                <w:szCs w:val="18"/>
                <w:rtl/>
              </w:rPr>
              <w:t>12</w:t>
            </w:r>
          </w:p>
        </w:tc>
        <w:tc>
          <w:tcPr>
            <w:tcW w:w="3742" w:type="dxa"/>
          </w:tcPr>
          <w:p w14:paraId="0013DAD1" w14:textId="77777777" w:rsidR="006E2323" w:rsidRDefault="00D0229F">
            <w:pPr>
              <w:bidi/>
            </w:pPr>
            <w:r>
              <w:rPr>
                <w:sz w:val="18"/>
                <w:szCs w:val="18"/>
                <w:rtl/>
              </w:rPr>
              <w:t>تقوية الجوانب بنهايز مثبتة بأثقال أو أوتاد ولوح لتزانة لجمع الجوانب (ص 77)</w:t>
            </w:r>
          </w:p>
        </w:tc>
        <w:tc>
          <w:tcPr>
            <w:tcW w:w="2154" w:type="dxa"/>
          </w:tcPr>
          <w:p w14:paraId="14BE35FB" w14:textId="77777777" w:rsidR="006E2323" w:rsidRDefault="006E2323">
            <w:pPr>
              <w:bidi/>
            </w:pPr>
          </w:p>
        </w:tc>
        <w:tc>
          <w:tcPr>
            <w:tcW w:w="794" w:type="dxa"/>
          </w:tcPr>
          <w:p w14:paraId="60299E8C" w14:textId="77777777" w:rsidR="006E2323" w:rsidRDefault="00D0229F">
            <w:pPr>
              <w:bidi/>
              <w:jc w:val="center"/>
            </w:pPr>
            <w:r>
              <w:rPr>
                <w:sz w:val="18"/>
                <w:szCs w:val="18"/>
                <w:rtl/>
              </w:rPr>
              <w:t>W</w:t>
            </w:r>
          </w:p>
        </w:tc>
        <w:tc>
          <w:tcPr>
            <w:tcW w:w="794" w:type="dxa"/>
          </w:tcPr>
          <w:p w14:paraId="37B4497B" w14:textId="77777777" w:rsidR="006E2323" w:rsidRDefault="00D0229F">
            <w:pPr>
              <w:bidi/>
              <w:jc w:val="center"/>
            </w:pPr>
            <w:r>
              <w:rPr>
                <w:sz w:val="18"/>
                <w:szCs w:val="18"/>
                <w:rtl/>
              </w:rPr>
              <w:t>☐</w:t>
            </w:r>
          </w:p>
        </w:tc>
        <w:tc>
          <w:tcPr>
            <w:tcW w:w="907" w:type="dxa"/>
          </w:tcPr>
          <w:p w14:paraId="1A73B52C" w14:textId="77777777" w:rsidR="006E2323" w:rsidRDefault="00D0229F">
            <w:pPr>
              <w:bidi/>
              <w:jc w:val="center"/>
            </w:pPr>
            <w:r>
              <w:rPr>
                <w:sz w:val="18"/>
                <w:szCs w:val="18"/>
                <w:rtl/>
              </w:rPr>
              <w:t>☐</w:t>
            </w:r>
          </w:p>
        </w:tc>
        <w:tc>
          <w:tcPr>
            <w:tcW w:w="1247" w:type="dxa"/>
          </w:tcPr>
          <w:p w14:paraId="63FA2961" w14:textId="77777777" w:rsidR="006E2323" w:rsidRDefault="006E2323">
            <w:pPr>
              <w:bidi/>
            </w:pPr>
          </w:p>
        </w:tc>
      </w:tr>
      <w:tr w:rsidR="006E2323" w14:paraId="2F98C9CE" w14:textId="77777777">
        <w:trPr>
          <w:cantSplit/>
          <w:jc w:val="center"/>
        </w:trPr>
        <w:tc>
          <w:tcPr>
            <w:tcW w:w="454" w:type="dxa"/>
          </w:tcPr>
          <w:p w14:paraId="50911D51" w14:textId="77777777" w:rsidR="006E2323" w:rsidRDefault="00D0229F">
            <w:pPr>
              <w:bidi/>
              <w:jc w:val="center"/>
            </w:pPr>
            <w:r>
              <w:rPr>
                <w:sz w:val="18"/>
                <w:szCs w:val="18"/>
                <w:rtl/>
              </w:rPr>
              <w:t>13</w:t>
            </w:r>
          </w:p>
        </w:tc>
        <w:tc>
          <w:tcPr>
            <w:tcW w:w="3742" w:type="dxa"/>
          </w:tcPr>
          <w:p w14:paraId="6A1E982C" w14:textId="77777777" w:rsidR="006E2323" w:rsidRDefault="00D0229F">
            <w:pPr>
              <w:bidi/>
            </w:pPr>
            <w:r>
              <w:rPr>
                <w:sz w:val="18"/>
                <w:szCs w:val="18"/>
                <w:rtl/>
              </w:rPr>
              <w:t>عدم وجود فراغات بين ألواح التجليد لمنع تسرب اللباني خاصة مع الأسياخ العرضية (ص 77)</w:t>
            </w:r>
          </w:p>
        </w:tc>
        <w:tc>
          <w:tcPr>
            <w:tcW w:w="2154" w:type="dxa"/>
          </w:tcPr>
          <w:p w14:paraId="32C0B178" w14:textId="77777777" w:rsidR="006E2323" w:rsidRDefault="006E2323">
            <w:pPr>
              <w:bidi/>
            </w:pPr>
          </w:p>
        </w:tc>
        <w:tc>
          <w:tcPr>
            <w:tcW w:w="794" w:type="dxa"/>
          </w:tcPr>
          <w:p w14:paraId="25650823" w14:textId="77777777" w:rsidR="006E2323" w:rsidRDefault="00D0229F">
            <w:pPr>
              <w:bidi/>
              <w:jc w:val="center"/>
            </w:pPr>
            <w:r>
              <w:rPr>
                <w:sz w:val="18"/>
                <w:szCs w:val="18"/>
                <w:rtl/>
              </w:rPr>
              <w:t>W</w:t>
            </w:r>
          </w:p>
        </w:tc>
        <w:tc>
          <w:tcPr>
            <w:tcW w:w="794" w:type="dxa"/>
          </w:tcPr>
          <w:p w14:paraId="2FF5DB64" w14:textId="77777777" w:rsidR="006E2323" w:rsidRDefault="00D0229F">
            <w:pPr>
              <w:bidi/>
              <w:jc w:val="center"/>
            </w:pPr>
            <w:r>
              <w:rPr>
                <w:sz w:val="18"/>
                <w:szCs w:val="18"/>
                <w:rtl/>
              </w:rPr>
              <w:t>☐</w:t>
            </w:r>
          </w:p>
        </w:tc>
        <w:tc>
          <w:tcPr>
            <w:tcW w:w="907" w:type="dxa"/>
          </w:tcPr>
          <w:p w14:paraId="05EE5968" w14:textId="77777777" w:rsidR="006E2323" w:rsidRDefault="00D0229F">
            <w:pPr>
              <w:bidi/>
              <w:jc w:val="center"/>
            </w:pPr>
            <w:r>
              <w:rPr>
                <w:sz w:val="18"/>
                <w:szCs w:val="18"/>
                <w:rtl/>
              </w:rPr>
              <w:t>☐</w:t>
            </w:r>
          </w:p>
        </w:tc>
        <w:tc>
          <w:tcPr>
            <w:tcW w:w="1247" w:type="dxa"/>
          </w:tcPr>
          <w:p w14:paraId="23E8A899" w14:textId="77777777" w:rsidR="006E2323" w:rsidRDefault="006E2323">
            <w:pPr>
              <w:bidi/>
            </w:pPr>
          </w:p>
        </w:tc>
      </w:tr>
      <w:tr w:rsidR="006E2323" w14:paraId="597D0482" w14:textId="77777777">
        <w:trPr>
          <w:cantSplit/>
          <w:jc w:val="center"/>
        </w:trPr>
        <w:tc>
          <w:tcPr>
            <w:tcW w:w="454" w:type="dxa"/>
          </w:tcPr>
          <w:p w14:paraId="13829D9C" w14:textId="77777777" w:rsidR="006E2323" w:rsidRDefault="00D0229F">
            <w:pPr>
              <w:bidi/>
              <w:jc w:val="center"/>
            </w:pPr>
            <w:r>
              <w:rPr>
                <w:sz w:val="18"/>
                <w:szCs w:val="18"/>
                <w:rtl/>
              </w:rPr>
              <w:t>14</w:t>
            </w:r>
          </w:p>
        </w:tc>
        <w:tc>
          <w:tcPr>
            <w:tcW w:w="3742" w:type="dxa"/>
          </w:tcPr>
          <w:p w14:paraId="14E51EE0" w14:textId="77777777" w:rsidR="006E2323" w:rsidRDefault="00D0229F">
            <w:pPr>
              <w:bidi/>
            </w:pPr>
            <w:r>
              <w:rPr>
                <w:sz w:val="18"/>
                <w:szCs w:val="18"/>
                <w:rtl/>
              </w:rPr>
              <w:t>حبس جانب القاعدة من أسفل بلوح رتزانة مثبت بالعادية بمسامير صلب مع عرقين من كل جانب مشدودين بأسياخ (زراجين) (ص 77)</w:t>
            </w:r>
          </w:p>
        </w:tc>
        <w:tc>
          <w:tcPr>
            <w:tcW w:w="2154" w:type="dxa"/>
          </w:tcPr>
          <w:p w14:paraId="34DE2981" w14:textId="77777777" w:rsidR="006E2323" w:rsidRDefault="006E2323">
            <w:pPr>
              <w:bidi/>
            </w:pPr>
          </w:p>
        </w:tc>
        <w:tc>
          <w:tcPr>
            <w:tcW w:w="794" w:type="dxa"/>
          </w:tcPr>
          <w:p w14:paraId="49EB0132" w14:textId="77777777" w:rsidR="006E2323" w:rsidRDefault="00D0229F">
            <w:pPr>
              <w:bidi/>
              <w:jc w:val="center"/>
            </w:pPr>
            <w:r>
              <w:rPr>
                <w:sz w:val="18"/>
                <w:szCs w:val="18"/>
                <w:rtl/>
              </w:rPr>
              <w:t>W</w:t>
            </w:r>
          </w:p>
        </w:tc>
        <w:tc>
          <w:tcPr>
            <w:tcW w:w="794" w:type="dxa"/>
          </w:tcPr>
          <w:p w14:paraId="5799B201" w14:textId="77777777" w:rsidR="006E2323" w:rsidRDefault="00D0229F">
            <w:pPr>
              <w:bidi/>
              <w:jc w:val="center"/>
            </w:pPr>
            <w:r>
              <w:rPr>
                <w:sz w:val="18"/>
                <w:szCs w:val="18"/>
                <w:rtl/>
              </w:rPr>
              <w:t>☐</w:t>
            </w:r>
          </w:p>
        </w:tc>
        <w:tc>
          <w:tcPr>
            <w:tcW w:w="907" w:type="dxa"/>
          </w:tcPr>
          <w:p w14:paraId="3E4EBE35" w14:textId="77777777" w:rsidR="006E2323" w:rsidRDefault="00D0229F">
            <w:pPr>
              <w:bidi/>
              <w:jc w:val="center"/>
            </w:pPr>
            <w:r>
              <w:rPr>
                <w:sz w:val="18"/>
                <w:szCs w:val="18"/>
                <w:rtl/>
              </w:rPr>
              <w:t>☐</w:t>
            </w:r>
          </w:p>
        </w:tc>
        <w:tc>
          <w:tcPr>
            <w:tcW w:w="1247" w:type="dxa"/>
          </w:tcPr>
          <w:p w14:paraId="6DE3DC08" w14:textId="77777777" w:rsidR="006E2323" w:rsidRDefault="006E2323">
            <w:pPr>
              <w:bidi/>
            </w:pPr>
          </w:p>
        </w:tc>
      </w:tr>
      <w:tr w:rsidR="006E2323" w14:paraId="33EA0A8C" w14:textId="77777777">
        <w:trPr>
          <w:cantSplit/>
          <w:jc w:val="center"/>
        </w:trPr>
        <w:tc>
          <w:tcPr>
            <w:tcW w:w="454" w:type="dxa"/>
          </w:tcPr>
          <w:p w14:paraId="2C22D4C2" w14:textId="77777777" w:rsidR="006E2323" w:rsidRDefault="00D0229F">
            <w:pPr>
              <w:bidi/>
              <w:jc w:val="center"/>
            </w:pPr>
            <w:r>
              <w:rPr>
                <w:sz w:val="18"/>
                <w:szCs w:val="18"/>
                <w:rtl/>
              </w:rPr>
              <w:t>15</w:t>
            </w:r>
          </w:p>
        </w:tc>
        <w:tc>
          <w:tcPr>
            <w:tcW w:w="3742" w:type="dxa"/>
          </w:tcPr>
          <w:p w14:paraId="4F48CEAC" w14:textId="77777777" w:rsidR="006E2323" w:rsidRDefault="00D0229F">
            <w:pPr>
              <w:bidi/>
            </w:pPr>
            <w:r>
              <w:rPr>
                <w:sz w:val="18"/>
                <w:szCs w:val="18"/>
                <w:rtl/>
              </w:rPr>
              <w:t>تقوية الأركان حتى لا تتفتح الزاوية (ص 77)</w:t>
            </w:r>
          </w:p>
        </w:tc>
        <w:tc>
          <w:tcPr>
            <w:tcW w:w="2154" w:type="dxa"/>
          </w:tcPr>
          <w:p w14:paraId="372D7F2A" w14:textId="77777777" w:rsidR="006E2323" w:rsidRDefault="006E2323">
            <w:pPr>
              <w:bidi/>
            </w:pPr>
          </w:p>
        </w:tc>
        <w:tc>
          <w:tcPr>
            <w:tcW w:w="794" w:type="dxa"/>
          </w:tcPr>
          <w:p w14:paraId="67745090" w14:textId="77777777" w:rsidR="006E2323" w:rsidRDefault="00D0229F">
            <w:pPr>
              <w:bidi/>
              <w:jc w:val="center"/>
            </w:pPr>
            <w:r>
              <w:rPr>
                <w:sz w:val="18"/>
                <w:szCs w:val="18"/>
                <w:rtl/>
              </w:rPr>
              <w:t>W</w:t>
            </w:r>
          </w:p>
        </w:tc>
        <w:tc>
          <w:tcPr>
            <w:tcW w:w="794" w:type="dxa"/>
          </w:tcPr>
          <w:p w14:paraId="74438A23" w14:textId="77777777" w:rsidR="006E2323" w:rsidRDefault="00D0229F">
            <w:pPr>
              <w:bidi/>
              <w:jc w:val="center"/>
            </w:pPr>
            <w:r>
              <w:rPr>
                <w:sz w:val="18"/>
                <w:szCs w:val="18"/>
                <w:rtl/>
              </w:rPr>
              <w:t>☐</w:t>
            </w:r>
          </w:p>
        </w:tc>
        <w:tc>
          <w:tcPr>
            <w:tcW w:w="907" w:type="dxa"/>
          </w:tcPr>
          <w:p w14:paraId="5E175B25" w14:textId="77777777" w:rsidR="006E2323" w:rsidRDefault="00D0229F">
            <w:pPr>
              <w:bidi/>
              <w:jc w:val="center"/>
            </w:pPr>
            <w:r>
              <w:rPr>
                <w:sz w:val="18"/>
                <w:szCs w:val="18"/>
                <w:rtl/>
              </w:rPr>
              <w:t>☐</w:t>
            </w:r>
          </w:p>
        </w:tc>
        <w:tc>
          <w:tcPr>
            <w:tcW w:w="1247" w:type="dxa"/>
          </w:tcPr>
          <w:p w14:paraId="41109327" w14:textId="77777777" w:rsidR="006E2323" w:rsidRDefault="006E2323">
            <w:pPr>
              <w:bidi/>
            </w:pPr>
          </w:p>
        </w:tc>
      </w:tr>
      <w:tr w:rsidR="006E2323" w14:paraId="34F41746" w14:textId="77777777">
        <w:trPr>
          <w:cantSplit/>
          <w:jc w:val="center"/>
        </w:trPr>
        <w:tc>
          <w:tcPr>
            <w:tcW w:w="454" w:type="dxa"/>
          </w:tcPr>
          <w:p w14:paraId="34A36C5C" w14:textId="77777777" w:rsidR="006E2323" w:rsidRDefault="00D0229F">
            <w:pPr>
              <w:bidi/>
              <w:jc w:val="center"/>
            </w:pPr>
            <w:r>
              <w:rPr>
                <w:sz w:val="18"/>
                <w:szCs w:val="18"/>
                <w:rtl/>
              </w:rPr>
              <w:t>16</w:t>
            </w:r>
          </w:p>
        </w:tc>
        <w:tc>
          <w:tcPr>
            <w:tcW w:w="3742" w:type="dxa"/>
          </w:tcPr>
          <w:p w14:paraId="7C80D48B" w14:textId="77777777" w:rsidR="006E2323" w:rsidRDefault="00D0229F">
            <w:pPr>
              <w:bidi/>
            </w:pPr>
            <w:r>
              <w:rPr>
                <w:sz w:val="18"/>
                <w:szCs w:val="18"/>
                <w:rtl/>
              </w:rPr>
              <w:t>رأسية جوانب الشدة بميزان الألومنيوم ومطابقة نماذج القواعد وسمكها وأبعادها (ص 77)</w:t>
            </w:r>
          </w:p>
        </w:tc>
        <w:tc>
          <w:tcPr>
            <w:tcW w:w="2154" w:type="dxa"/>
          </w:tcPr>
          <w:p w14:paraId="7566D181" w14:textId="77777777" w:rsidR="006E2323" w:rsidRDefault="006E2323">
            <w:pPr>
              <w:bidi/>
            </w:pPr>
          </w:p>
        </w:tc>
        <w:tc>
          <w:tcPr>
            <w:tcW w:w="794" w:type="dxa"/>
          </w:tcPr>
          <w:p w14:paraId="04802931" w14:textId="77777777" w:rsidR="006E2323" w:rsidRDefault="00D0229F">
            <w:pPr>
              <w:bidi/>
              <w:jc w:val="center"/>
            </w:pPr>
            <w:r>
              <w:rPr>
                <w:sz w:val="18"/>
                <w:szCs w:val="18"/>
                <w:rtl/>
              </w:rPr>
              <w:t>H</w:t>
            </w:r>
          </w:p>
        </w:tc>
        <w:tc>
          <w:tcPr>
            <w:tcW w:w="794" w:type="dxa"/>
          </w:tcPr>
          <w:p w14:paraId="43B902DC" w14:textId="77777777" w:rsidR="006E2323" w:rsidRDefault="00D0229F">
            <w:pPr>
              <w:bidi/>
              <w:jc w:val="center"/>
            </w:pPr>
            <w:r>
              <w:rPr>
                <w:sz w:val="18"/>
                <w:szCs w:val="18"/>
                <w:rtl/>
              </w:rPr>
              <w:t>☐</w:t>
            </w:r>
          </w:p>
        </w:tc>
        <w:tc>
          <w:tcPr>
            <w:tcW w:w="907" w:type="dxa"/>
          </w:tcPr>
          <w:p w14:paraId="2BAF8565" w14:textId="77777777" w:rsidR="006E2323" w:rsidRDefault="00D0229F">
            <w:pPr>
              <w:bidi/>
              <w:jc w:val="center"/>
            </w:pPr>
            <w:r>
              <w:rPr>
                <w:sz w:val="18"/>
                <w:szCs w:val="18"/>
                <w:rtl/>
              </w:rPr>
              <w:t>☐</w:t>
            </w:r>
          </w:p>
        </w:tc>
        <w:tc>
          <w:tcPr>
            <w:tcW w:w="1247" w:type="dxa"/>
          </w:tcPr>
          <w:p w14:paraId="079D3482" w14:textId="77777777" w:rsidR="006E2323" w:rsidRDefault="006E2323">
            <w:pPr>
              <w:bidi/>
            </w:pPr>
          </w:p>
        </w:tc>
      </w:tr>
      <w:tr w:rsidR="006E2323" w14:paraId="4609294B" w14:textId="77777777">
        <w:trPr>
          <w:cantSplit/>
          <w:jc w:val="center"/>
        </w:trPr>
        <w:tc>
          <w:tcPr>
            <w:tcW w:w="454" w:type="dxa"/>
          </w:tcPr>
          <w:p w14:paraId="132DAD2D" w14:textId="77777777" w:rsidR="006E2323" w:rsidRDefault="00D0229F">
            <w:pPr>
              <w:bidi/>
              <w:jc w:val="center"/>
            </w:pPr>
            <w:r>
              <w:rPr>
                <w:sz w:val="18"/>
                <w:szCs w:val="18"/>
                <w:rtl/>
              </w:rPr>
              <w:t>17</w:t>
            </w:r>
          </w:p>
        </w:tc>
        <w:tc>
          <w:tcPr>
            <w:tcW w:w="3742" w:type="dxa"/>
          </w:tcPr>
          <w:p w14:paraId="5A595B88" w14:textId="77777777" w:rsidR="006E2323" w:rsidRDefault="00D0229F">
            <w:pPr>
              <w:bidi/>
            </w:pPr>
            <w:r>
              <w:rPr>
                <w:sz w:val="18"/>
                <w:szCs w:val="18"/>
                <w:rtl/>
              </w:rPr>
              <w:t>غطاء خرساني بين الحديد والتجليد بالبسكوت (Spacers) (ص 77)</w:t>
            </w:r>
          </w:p>
        </w:tc>
        <w:tc>
          <w:tcPr>
            <w:tcW w:w="2154" w:type="dxa"/>
          </w:tcPr>
          <w:p w14:paraId="3119557C" w14:textId="77777777" w:rsidR="006E2323" w:rsidRDefault="006E2323">
            <w:pPr>
              <w:bidi/>
            </w:pPr>
          </w:p>
        </w:tc>
        <w:tc>
          <w:tcPr>
            <w:tcW w:w="794" w:type="dxa"/>
          </w:tcPr>
          <w:p w14:paraId="33F15129" w14:textId="77777777" w:rsidR="006E2323" w:rsidRDefault="00D0229F">
            <w:pPr>
              <w:bidi/>
              <w:jc w:val="center"/>
            </w:pPr>
            <w:r>
              <w:rPr>
                <w:sz w:val="18"/>
                <w:szCs w:val="18"/>
                <w:rtl/>
              </w:rPr>
              <w:t>H</w:t>
            </w:r>
          </w:p>
        </w:tc>
        <w:tc>
          <w:tcPr>
            <w:tcW w:w="794" w:type="dxa"/>
          </w:tcPr>
          <w:p w14:paraId="4BC366F0" w14:textId="77777777" w:rsidR="006E2323" w:rsidRDefault="00D0229F">
            <w:pPr>
              <w:bidi/>
              <w:jc w:val="center"/>
            </w:pPr>
            <w:r>
              <w:rPr>
                <w:sz w:val="18"/>
                <w:szCs w:val="18"/>
                <w:rtl/>
              </w:rPr>
              <w:t>☐</w:t>
            </w:r>
          </w:p>
        </w:tc>
        <w:tc>
          <w:tcPr>
            <w:tcW w:w="907" w:type="dxa"/>
          </w:tcPr>
          <w:p w14:paraId="2250E53F" w14:textId="77777777" w:rsidR="006E2323" w:rsidRDefault="00D0229F">
            <w:pPr>
              <w:bidi/>
              <w:jc w:val="center"/>
            </w:pPr>
            <w:r>
              <w:rPr>
                <w:sz w:val="18"/>
                <w:szCs w:val="18"/>
                <w:rtl/>
              </w:rPr>
              <w:t>☐</w:t>
            </w:r>
          </w:p>
        </w:tc>
        <w:tc>
          <w:tcPr>
            <w:tcW w:w="1247" w:type="dxa"/>
          </w:tcPr>
          <w:p w14:paraId="1477767C" w14:textId="77777777" w:rsidR="006E2323" w:rsidRDefault="006E2323">
            <w:pPr>
              <w:bidi/>
            </w:pPr>
          </w:p>
        </w:tc>
      </w:tr>
      <w:tr w:rsidR="006E2323" w14:paraId="56504537" w14:textId="77777777">
        <w:trPr>
          <w:cantSplit/>
          <w:jc w:val="center"/>
        </w:trPr>
        <w:tc>
          <w:tcPr>
            <w:tcW w:w="454" w:type="dxa"/>
          </w:tcPr>
          <w:p w14:paraId="68820F90" w14:textId="77777777" w:rsidR="006E2323" w:rsidRDefault="00D0229F">
            <w:pPr>
              <w:bidi/>
              <w:jc w:val="center"/>
            </w:pPr>
            <w:r>
              <w:rPr>
                <w:sz w:val="18"/>
                <w:szCs w:val="18"/>
                <w:rtl/>
              </w:rPr>
              <w:t>18</w:t>
            </w:r>
          </w:p>
        </w:tc>
        <w:tc>
          <w:tcPr>
            <w:tcW w:w="3742" w:type="dxa"/>
          </w:tcPr>
          <w:p w14:paraId="609C080A" w14:textId="77777777" w:rsidR="006E2323" w:rsidRDefault="00D0229F">
            <w:pPr>
              <w:bidi/>
            </w:pPr>
            <w:r>
              <w:rPr>
                <w:sz w:val="18"/>
                <w:szCs w:val="18"/>
                <w:rtl/>
              </w:rPr>
              <w:t>أماكن الجوايط والبالتات والسليفات لمواسير الكهرباء والصرف في اللبشة (ص 78)</w:t>
            </w:r>
          </w:p>
        </w:tc>
        <w:tc>
          <w:tcPr>
            <w:tcW w:w="2154" w:type="dxa"/>
          </w:tcPr>
          <w:p w14:paraId="5CED43B8" w14:textId="77777777" w:rsidR="006E2323" w:rsidRDefault="006E2323">
            <w:pPr>
              <w:bidi/>
            </w:pPr>
          </w:p>
        </w:tc>
        <w:tc>
          <w:tcPr>
            <w:tcW w:w="794" w:type="dxa"/>
          </w:tcPr>
          <w:p w14:paraId="154BCCC1" w14:textId="77777777" w:rsidR="006E2323" w:rsidRDefault="00D0229F">
            <w:pPr>
              <w:bidi/>
              <w:jc w:val="center"/>
            </w:pPr>
            <w:r>
              <w:rPr>
                <w:sz w:val="18"/>
                <w:szCs w:val="18"/>
                <w:rtl/>
              </w:rPr>
              <w:t>W</w:t>
            </w:r>
          </w:p>
        </w:tc>
        <w:tc>
          <w:tcPr>
            <w:tcW w:w="794" w:type="dxa"/>
          </w:tcPr>
          <w:p w14:paraId="17FAB29A" w14:textId="77777777" w:rsidR="006E2323" w:rsidRDefault="00D0229F">
            <w:pPr>
              <w:bidi/>
              <w:jc w:val="center"/>
            </w:pPr>
            <w:r>
              <w:rPr>
                <w:sz w:val="18"/>
                <w:szCs w:val="18"/>
                <w:rtl/>
              </w:rPr>
              <w:t>☐</w:t>
            </w:r>
          </w:p>
        </w:tc>
        <w:tc>
          <w:tcPr>
            <w:tcW w:w="907" w:type="dxa"/>
          </w:tcPr>
          <w:p w14:paraId="07A2710D" w14:textId="77777777" w:rsidR="006E2323" w:rsidRDefault="00D0229F">
            <w:pPr>
              <w:bidi/>
              <w:jc w:val="center"/>
            </w:pPr>
            <w:r>
              <w:rPr>
                <w:sz w:val="18"/>
                <w:szCs w:val="18"/>
                <w:rtl/>
              </w:rPr>
              <w:t>☐</w:t>
            </w:r>
          </w:p>
        </w:tc>
        <w:tc>
          <w:tcPr>
            <w:tcW w:w="1247" w:type="dxa"/>
          </w:tcPr>
          <w:p w14:paraId="7DD7AE8D" w14:textId="77777777" w:rsidR="006E2323" w:rsidRDefault="006E2323">
            <w:pPr>
              <w:bidi/>
            </w:pPr>
          </w:p>
        </w:tc>
      </w:tr>
      <w:tr w:rsidR="006E2323" w14:paraId="665300FE" w14:textId="77777777">
        <w:trPr>
          <w:cantSplit/>
          <w:jc w:val="center"/>
        </w:trPr>
        <w:tc>
          <w:tcPr>
            <w:tcW w:w="454" w:type="dxa"/>
          </w:tcPr>
          <w:p w14:paraId="607C41B2" w14:textId="77777777" w:rsidR="006E2323" w:rsidRDefault="00D0229F">
            <w:pPr>
              <w:bidi/>
              <w:jc w:val="center"/>
            </w:pPr>
            <w:r>
              <w:rPr>
                <w:sz w:val="18"/>
                <w:szCs w:val="18"/>
                <w:rtl/>
              </w:rPr>
              <w:t>19</w:t>
            </w:r>
          </w:p>
        </w:tc>
        <w:tc>
          <w:tcPr>
            <w:tcW w:w="3742" w:type="dxa"/>
          </w:tcPr>
          <w:p w14:paraId="19F12707" w14:textId="77777777" w:rsidR="006E2323" w:rsidRDefault="00D0229F">
            <w:pPr>
              <w:bidi/>
            </w:pPr>
            <w:r>
              <w:rPr>
                <w:sz w:val="18"/>
                <w:szCs w:val="18"/>
                <w:rtl/>
              </w:rPr>
              <w:t>تساوي قطري القاعدة (ص 78)</w:t>
            </w:r>
          </w:p>
        </w:tc>
        <w:tc>
          <w:tcPr>
            <w:tcW w:w="2154" w:type="dxa"/>
          </w:tcPr>
          <w:p w14:paraId="5372F775" w14:textId="77777777" w:rsidR="006E2323" w:rsidRDefault="006E2323">
            <w:pPr>
              <w:bidi/>
            </w:pPr>
          </w:p>
        </w:tc>
        <w:tc>
          <w:tcPr>
            <w:tcW w:w="794" w:type="dxa"/>
          </w:tcPr>
          <w:p w14:paraId="7C8C1B04" w14:textId="77777777" w:rsidR="006E2323" w:rsidRDefault="00D0229F">
            <w:pPr>
              <w:bidi/>
              <w:jc w:val="center"/>
            </w:pPr>
            <w:r>
              <w:rPr>
                <w:sz w:val="18"/>
                <w:szCs w:val="18"/>
                <w:rtl/>
              </w:rPr>
              <w:t>H</w:t>
            </w:r>
          </w:p>
        </w:tc>
        <w:tc>
          <w:tcPr>
            <w:tcW w:w="794" w:type="dxa"/>
          </w:tcPr>
          <w:p w14:paraId="25F56EA7" w14:textId="77777777" w:rsidR="006E2323" w:rsidRDefault="00D0229F">
            <w:pPr>
              <w:bidi/>
              <w:jc w:val="center"/>
            </w:pPr>
            <w:r>
              <w:rPr>
                <w:sz w:val="18"/>
                <w:szCs w:val="18"/>
                <w:rtl/>
              </w:rPr>
              <w:t>☐</w:t>
            </w:r>
          </w:p>
        </w:tc>
        <w:tc>
          <w:tcPr>
            <w:tcW w:w="907" w:type="dxa"/>
          </w:tcPr>
          <w:p w14:paraId="53A2BC6E" w14:textId="77777777" w:rsidR="006E2323" w:rsidRDefault="00D0229F">
            <w:pPr>
              <w:bidi/>
              <w:jc w:val="center"/>
            </w:pPr>
            <w:r>
              <w:rPr>
                <w:sz w:val="18"/>
                <w:szCs w:val="18"/>
                <w:rtl/>
              </w:rPr>
              <w:t>☐</w:t>
            </w:r>
          </w:p>
        </w:tc>
        <w:tc>
          <w:tcPr>
            <w:tcW w:w="1247" w:type="dxa"/>
          </w:tcPr>
          <w:p w14:paraId="2523B7E8" w14:textId="77777777" w:rsidR="006E2323" w:rsidRDefault="006E2323">
            <w:pPr>
              <w:bidi/>
            </w:pPr>
          </w:p>
        </w:tc>
      </w:tr>
      <w:tr w:rsidR="006E2323" w14:paraId="3D6DBC68" w14:textId="77777777">
        <w:trPr>
          <w:cantSplit/>
          <w:jc w:val="center"/>
        </w:trPr>
        <w:tc>
          <w:tcPr>
            <w:tcW w:w="454" w:type="dxa"/>
          </w:tcPr>
          <w:p w14:paraId="1959F594" w14:textId="77777777" w:rsidR="006E2323" w:rsidRDefault="00D0229F">
            <w:pPr>
              <w:bidi/>
              <w:jc w:val="center"/>
            </w:pPr>
            <w:r>
              <w:rPr>
                <w:sz w:val="18"/>
                <w:szCs w:val="18"/>
                <w:rtl/>
              </w:rPr>
              <w:t>20</w:t>
            </w:r>
          </w:p>
        </w:tc>
        <w:tc>
          <w:tcPr>
            <w:tcW w:w="3742" w:type="dxa"/>
          </w:tcPr>
          <w:p w14:paraId="2B2EF86C" w14:textId="77777777" w:rsidR="006E2323" w:rsidRDefault="00D0229F">
            <w:pPr>
              <w:bidi/>
            </w:pPr>
            <w:r>
              <w:rPr>
                <w:sz w:val="18"/>
                <w:szCs w:val="18"/>
                <w:rtl/>
              </w:rPr>
              <w:t>الحبس بمدادات من أسفل على كامل المحيط وآخر عند نهاية الجانب مقواة بشكالات مثبتة بمداد أفقي محبوس بخوابير (ص 78)</w:t>
            </w:r>
          </w:p>
        </w:tc>
        <w:tc>
          <w:tcPr>
            <w:tcW w:w="2154" w:type="dxa"/>
          </w:tcPr>
          <w:p w14:paraId="43FD0FEA" w14:textId="77777777" w:rsidR="006E2323" w:rsidRDefault="006E2323">
            <w:pPr>
              <w:bidi/>
            </w:pPr>
          </w:p>
        </w:tc>
        <w:tc>
          <w:tcPr>
            <w:tcW w:w="794" w:type="dxa"/>
          </w:tcPr>
          <w:p w14:paraId="5E586530" w14:textId="77777777" w:rsidR="006E2323" w:rsidRDefault="00D0229F">
            <w:pPr>
              <w:bidi/>
              <w:jc w:val="center"/>
            </w:pPr>
            <w:r>
              <w:rPr>
                <w:sz w:val="18"/>
                <w:szCs w:val="18"/>
                <w:rtl/>
              </w:rPr>
              <w:t>W</w:t>
            </w:r>
          </w:p>
        </w:tc>
        <w:tc>
          <w:tcPr>
            <w:tcW w:w="794" w:type="dxa"/>
          </w:tcPr>
          <w:p w14:paraId="002ED2D6" w14:textId="77777777" w:rsidR="006E2323" w:rsidRDefault="00D0229F">
            <w:pPr>
              <w:bidi/>
              <w:jc w:val="center"/>
            </w:pPr>
            <w:r>
              <w:rPr>
                <w:sz w:val="18"/>
                <w:szCs w:val="18"/>
                <w:rtl/>
              </w:rPr>
              <w:t>☐</w:t>
            </w:r>
          </w:p>
        </w:tc>
        <w:tc>
          <w:tcPr>
            <w:tcW w:w="907" w:type="dxa"/>
          </w:tcPr>
          <w:p w14:paraId="1F5AFA8A" w14:textId="77777777" w:rsidR="006E2323" w:rsidRDefault="00D0229F">
            <w:pPr>
              <w:bidi/>
              <w:jc w:val="center"/>
            </w:pPr>
            <w:r>
              <w:rPr>
                <w:sz w:val="18"/>
                <w:szCs w:val="18"/>
                <w:rtl/>
              </w:rPr>
              <w:t>☐</w:t>
            </w:r>
          </w:p>
        </w:tc>
        <w:tc>
          <w:tcPr>
            <w:tcW w:w="1247" w:type="dxa"/>
          </w:tcPr>
          <w:p w14:paraId="004A4CB7" w14:textId="77777777" w:rsidR="006E2323" w:rsidRDefault="006E2323">
            <w:pPr>
              <w:bidi/>
            </w:pPr>
          </w:p>
        </w:tc>
      </w:tr>
      <w:tr w:rsidR="006E2323" w14:paraId="0B9211D3" w14:textId="77777777">
        <w:trPr>
          <w:cantSplit/>
          <w:jc w:val="center"/>
        </w:trPr>
        <w:tc>
          <w:tcPr>
            <w:tcW w:w="454" w:type="dxa"/>
          </w:tcPr>
          <w:p w14:paraId="35E1B6E7" w14:textId="77777777" w:rsidR="006E2323" w:rsidRDefault="00D0229F">
            <w:pPr>
              <w:bidi/>
              <w:jc w:val="center"/>
            </w:pPr>
            <w:r>
              <w:rPr>
                <w:sz w:val="18"/>
                <w:szCs w:val="18"/>
                <w:rtl/>
              </w:rPr>
              <w:t>21</w:t>
            </w:r>
          </w:p>
        </w:tc>
        <w:tc>
          <w:tcPr>
            <w:tcW w:w="3742" w:type="dxa"/>
          </w:tcPr>
          <w:p w14:paraId="2F328AF8" w14:textId="77777777" w:rsidR="006E2323" w:rsidRDefault="00D0229F">
            <w:pPr>
              <w:bidi/>
            </w:pPr>
            <w:r>
              <w:rPr>
                <w:sz w:val="18"/>
                <w:szCs w:val="18"/>
                <w:rtl/>
              </w:rPr>
              <w:t>زراجين وعصافير لتقوية القواعد من أسفل (ص 78)</w:t>
            </w:r>
          </w:p>
        </w:tc>
        <w:tc>
          <w:tcPr>
            <w:tcW w:w="2154" w:type="dxa"/>
          </w:tcPr>
          <w:p w14:paraId="410A17C6" w14:textId="77777777" w:rsidR="006E2323" w:rsidRDefault="00D0229F">
            <w:pPr>
              <w:bidi/>
            </w:pPr>
            <w:r>
              <w:rPr>
                <w:sz w:val="18"/>
                <w:szCs w:val="18"/>
                <w:rtl/>
              </w:rPr>
              <w:t>أسياخ Ø8 أو Ø10</w:t>
            </w:r>
          </w:p>
        </w:tc>
        <w:tc>
          <w:tcPr>
            <w:tcW w:w="794" w:type="dxa"/>
          </w:tcPr>
          <w:p w14:paraId="3B3ECBF0" w14:textId="77777777" w:rsidR="006E2323" w:rsidRDefault="00D0229F">
            <w:pPr>
              <w:bidi/>
              <w:jc w:val="center"/>
            </w:pPr>
            <w:r>
              <w:rPr>
                <w:sz w:val="18"/>
                <w:szCs w:val="18"/>
                <w:rtl/>
              </w:rPr>
              <w:t>W</w:t>
            </w:r>
          </w:p>
        </w:tc>
        <w:tc>
          <w:tcPr>
            <w:tcW w:w="794" w:type="dxa"/>
          </w:tcPr>
          <w:p w14:paraId="73229B30" w14:textId="77777777" w:rsidR="006E2323" w:rsidRDefault="00D0229F">
            <w:pPr>
              <w:bidi/>
              <w:jc w:val="center"/>
            </w:pPr>
            <w:r>
              <w:rPr>
                <w:sz w:val="18"/>
                <w:szCs w:val="18"/>
                <w:rtl/>
              </w:rPr>
              <w:t>☐</w:t>
            </w:r>
          </w:p>
        </w:tc>
        <w:tc>
          <w:tcPr>
            <w:tcW w:w="907" w:type="dxa"/>
          </w:tcPr>
          <w:p w14:paraId="11A87AF3" w14:textId="77777777" w:rsidR="006E2323" w:rsidRDefault="00D0229F">
            <w:pPr>
              <w:bidi/>
              <w:jc w:val="center"/>
            </w:pPr>
            <w:r>
              <w:rPr>
                <w:sz w:val="18"/>
                <w:szCs w:val="18"/>
                <w:rtl/>
              </w:rPr>
              <w:t>☐</w:t>
            </w:r>
          </w:p>
        </w:tc>
        <w:tc>
          <w:tcPr>
            <w:tcW w:w="1247" w:type="dxa"/>
          </w:tcPr>
          <w:p w14:paraId="07816F28" w14:textId="77777777" w:rsidR="006E2323" w:rsidRDefault="006E2323">
            <w:pPr>
              <w:bidi/>
            </w:pPr>
          </w:p>
        </w:tc>
      </w:tr>
      <w:tr w:rsidR="006E2323" w14:paraId="2AD91A1D" w14:textId="77777777">
        <w:trPr>
          <w:cantSplit/>
          <w:jc w:val="center"/>
        </w:trPr>
        <w:tc>
          <w:tcPr>
            <w:tcW w:w="454" w:type="dxa"/>
          </w:tcPr>
          <w:p w14:paraId="7DC27948" w14:textId="77777777" w:rsidR="006E2323" w:rsidRDefault="00D0229F">
            <w:pPr>
              <w:bidi/>
              <w:jc w:val="center"/>
            </w:pPr>
            <w:r>
              <w:rPr>
                <w:sz w:val="18"/>
                <w:szCs w:val="18"/>
                <w:rtl/>
              </w:rPr>
              <w:t>22</w:t>
            </w:r>
          </w:p>
        </w:tc>
        <w:tc>
          <w:tcPr>
            <w:tcW w:w="3742" w:type="dxa"/>
          </w:tcPr>
          <w:p w14:paraId="28B3B0C0" w14:textId="77777777" w:rsidR="006E2323" w:rsidRDefault="00D0229F">
            <w:pPr>
              <w:bidi/>
            </w:pPr>
            <w:r>
              <w:rPr>
                <w:sz w:val="18"/>
                <w:szCs w:val="18"/>
                <w:rtl/>
              </w:rPr>
              <w:t>نهايز مائلة مثبتة جيدا بالأرض بأوتاد لا أثقال (ص 78)</w:t>
            </w:r>
          </w:p>
        </w:tc>
        <w:tc>
          <w:tcPr>
            <w:tcW w:w="2154" w:type="dxa"/>
          </w:tcPr>
          <w:p w14:paraId="10907751" w14:textId="77777777" w:rsidR="006E2323" w:rsidRDefault="006E2323">
            <w:pPr>
              <w:bidi/>
            </w:pPr>
          </w:p>
        </w:tc>
        <w:tc>
          <w:tcPr>
            <w:tcW w:w="794" w:type="dxa"/>
          </w:tcPr>
          <w:p w14:paraId="113E0F6F" w14:textId="77777777" w:rsidR="006E2323" w:rsidRDefault="00D0229F">
            <w:pPr>
              <w:bidi/>
              <w:jc w:val="center"/>
            </w:pPr>
            <w:r>
              <w:rPr>
                <w:sz w:val="18"/>
                <w:szCs w:val="18"/>
                <w:rtl/>
              </w:rPr>
              <w:t>W</w:t>
            </w:r>
          </w:p>
        </w:tc>
        <w:tc>
          <w:tcPr>
            <w:tcW w:w="794" w:type="dxa"/>
          </w:tcPr>
          <w:p w14:paraId="14E2C0DC" w14:textId="77777777" w:rsidR="006E2323" w:rsidRDefault="00D0229F">
            <w:pPr>
              <w:bidi/>
              <w:jc w:val="center"/>
            </w:pPr>
            <w:r>
              <w:rPr>
                <w:sz w:val="18"/>
                <w:szCs w:val="18"/>
                <w:rtl/>
              </w:rPr>
              <w:t>☐</w:t>
            </w:r>
          </w:p>
        </w:tc>
        <w:tc>
          <w:tcPr>
            <w:tcW w:w="907" w:type="dxa"/>
          </w:tcPr>
          <w:p w14:paraId="5A0D7FDA" w14:textId="77777777" w:rsidR="006E2323" w:rsidRDefault="00D0229F">
            <w:pPr>
              <w:bidi/>
              <w:jc w:val="center"/>
            </w:pPr>
            <w:r>
              <w:rPr>
                <w:sz w:val="18"/>
                <w:szCs w:val="18"/>
                <w:rtl/>
              </w:rPr>
              <w:t>☐</w:t>
            </w:r>
          </w:p>
        </w:tc>
        <w:tc>
          <w:tcPr>
            <w:tcW w:w="1247" w:type="dxa"/>
          </w:tcPr>
          <w:p w14:paraId="52EEB66B" w14:textId="77777777" w:rsidR="006E2323" w:rsidRDefault="006E2323">
            <w:pPr>
              <w:bidi/>
            </w:pPr>
          </w:p>
        </w:tc>
      </w:tr>
      <w:tr w:rsidR="006E2323" w14:paraId="0568145A" w14:textId="77777777">
        <w:trPr>
          <w:cantSplit/>
          <w:jc w:val="center"/>
        </w:trPr>
        <w:tc>
          <w:tcPr>
            <w:tcW w:w="454" w:type="dxa"/>
          </w:tcPr>
          <w:p w14:paraId="65CB8BF2" w14:textId="77777777" w:rsidR="006E2323" w:rsidRDefault="00D0229F">
            <w:pPr>
              <w:bidi/>
              <w:jc w:val="center"/>
            </w:pPr>
            <w:r>
              <w:rPr>
                <w:sz w:val="18"/>
                <w:szCs w:val="18"/>
                <w:rtl/>
              </w:rPr>
              <w:t>23</w:t>
            </w:r>
          </w:p>
        </w:tc>
        <w:tc>
          <w:tcPr>
            <w:tcW w:w="3742" w:type="dxa"/>
          </w:tcPr>
          <w:p w14:paraId="4CC4B2B5" w14:textId="77777777" w:rsidR="006E2323" w:rsidRDefault="00D0229F">
            <w:pPr>
              <w:bidi/>
            </w:pPr>
            <w:r>
              <w:rPr>
                <w:sz w:val="18"/>
                <w:szCs w:val="18"/>
                <w:rtl/>
              </w:rPr>
              <w:t>مبنى مجاور قائم: مراجعة رأسية (وزن) عمود الجار من أعلى لمعرفة ميله، وزيادة عرض أعمدة الجار بمقدار الميل داخل المبنى الجديد (ص 78)</w:t>
            </w:r>
          </w:p>
        </w:tc>
        <w:tc>
          <w:tcPr>
            <w:tcW w:w="2154" w:type="dxa"/>
          </w:tcPr>
          <w:p w14:paraId="3108A3E5" w14:textId="77777777" w:rsidR="006E2323" w:rsidRDefault="006E2323">
            <w:pPr>
              <w:bidi/>
            </w:pPr>
          </w:p>
        </w:tc>
        <w:tc>
          <w:tcPr>
            <w:tcW w:w="794" w:type="dxa"/>
          </w:tcPr>
          <w:p w14:paraId="33844F60" w14:textId="77777777" w:rsidR="006E2323" w:rsidRDefault="00D0229F">
            <w:pPr>
              <w:bidi/>
              <w:jc w:val="center"/>
            </w:pPr>
            <w:r>
              <w:rPr>
                <w:sz w:val="18"/>
                <w:szCs w:val="18"/>
                <w:rtl/>
              </w:rPr>
              <w:t>H</w:t>
            </w:r>
          </w:p>
        </w:tc>
        <w:tc>
          <w:tcPr>
            <w:tcW w:w="794" w:type="dxa"/>
          </w:tcPr>
          <w:p w14:paraId="75E5DEC7" w14:textId="77777777" w:rsidR="006E2323" w:rsidRDefault="00D0229F">
            <w:pPr>
              <w:bidi/>
              <w:jc w:val="center"/>
            </w:pPr>
            <w:r>
              <w:rPr>
                <w:sz w:val="18"/>
                <w:szCs w:val="18"/>
                <w:rtl/>
              </w:rPr>
              <w:t>☐</w:t>
            </w:r>
          </w:p>
        </w:tc>
        <w:tc>
          <w:tcPr>
            <w:tcW w:w="907" w:type="dxa"/>
          </w:tcPr>
          <w:p w14:paraId="0EA06E62" w14:textId="77777777" w:rsidR="006E2323" w:rsidRDefault="00D0229F">
            <w:pPr>
              <w:bidi/>
              <w:jc w:val="center"/>
            </w:pPr>
            <w:r>
              <w:rPr>
                <w:sz w:val="18"/>
                <w:szCs w:val="18"/>
                <w:rtl/>
              </w:rPr>
              <w:t>☐</w:t>
            </w:r>
          </w:p>
        </w:tc>
        <w:tc>
          <w:tcPr>
            <w:tcW w:w="1247" w:type="dxa"/>
          </w:tcPr>
          <w:p w14:paraId="3BB76345" w14:textId="77777777" w:rsidR="006E2323" w:rsidRDefault="006E2323">
            <w:pPr>
              <w:bidi/>
            </w:pPr>
          </w:p>
        </w:tc>
      </w:tr>
      <w:tr w:rsidR="006E2323" w14:paraId="5729542C" w14:textId="77777777">
        <w:trPr>
          <w:cantSplit/>
          <w:jc w:val="center"/>
        </w:trPr>
        <w:tc>
          <w:tcPr>
            <w:tcW w:w="454" w:type="dxa"/>
          </w:tcPr>
          <w:p w14:paraId="04E182B6" w14:textId="77777777" w:rsidR="006E2323" w:rsidRDefault="00D0229F">
            <w:pPr>
              <w:bidi/>
              <w:jc w:val="center"/>
            </w:pPr>
            <w:r>
              <w:rPr>
                <w:sz w:val="18"/>
                <w:szCs w:val="18"/>
                <w:rtl/>
              </w:rPr>
              <w:t>24</w:t>
            </w:r>
          </w:p>
        </w:tc>
        <w:tc>
          <w:tcPr>
            <w:tcW w:w="3742" w:type="dxa"/>
          </w:tcPr>
          <w:p w14:paraId="5A603491" w14:textId="77777777" w:rsidR="006E2323" w:rsidRDefault="00D0229F">
            <w:pPr>
              <w:bidi/>
            </w:pPr>
            <w:r>
              <w:rPr>
                <w:sz w:val="18"/>
                <w:szCs w:val="18"/>
                <w:rtl/>
              </w:rPr>
              <w:t>تطابق الفرم مع الأبعاد والأشكال والمناسيب وعدم تسرب المونة (ص 78)</w:t>
            </w:r>
          </w:p>
        </w:tc>
        <w:tc>
          <w:tcPr>
            <w:tcW w:w="2154" w:type="dxa"/>
          </w:tcPr>
          <w:p w14:paraId="37CD7E36" w14:textId="77777777" w:rsidR="006E2323" w:rsidRDefault="006E2323">
            <w:pPr>
              <w:bidi/>
            </w:pPr>
          </w:p>
        </w:tc>
        <w:tc>
          <w:tcPr>
            <w:tcW w:w="794" w:type="dxa"/>
          </w:tcPr>
          <w:p w14:paraId="616FA7CB" w14:textId="77777777" w:rsidR="006E2323" w:rsidRDefault="00D0229F">
            <w:pPr>
              <w:bidi/>
              <w:jc w:val="center"/>
            </w:pPr>
            <w:r>
              <w:rPr>
                <w:sz w:val="18"/>
                <w:szCs w:val="18"/>
                <w:rtl/>
              </w:rPr>
              <w:t>H</w:t>
            </w:r>
          </w:p>
        </w:tc>
        <w:tc>
          <w:tcPr>
            <w:tcW w:w="794" w:type="dxa"/>
          </w:tcPr>
          <w:p w14:paraId="13851035" w14:textId="77777777" w:rsidR="006E2323" w:rsidRDefault="00D0229F">
            <w:pPr>
              <w:bidi/>
              <w:jc w:val="center"/>
            </w:pPr>
            <w:r>
              <w:rPr>
                <w:sz w:val="18"/>
                <w:szCs w:val="18"/>
                <w:rtl/>
              </w:rPr>
              <w:t>☐</w:t>
            </w:r>
          </w:p>
        </w:tc>
        <w:tc>
          <w:tcPr>
            <w:tcW w:w="907" w:type="dxa"/>
          </w:tcPr>
          <w:p w14:paraId="72CB8596" w14:textId="77777777" w:rsidR="006E2323" w:rsidRDefault="00D0229F">
            <w:pPr>
              <w:bidi/>
              <w:jc w:val="center"/>
            </w:pPr>
            <w:r>
              <w:rPr>
                <w:sz w:val="18"/>
                <w:szCs w:val="18"/>
                <w:rtl/>
              </w:rPr>
              <w:t>☐</w:t>
            </w:r>
          </w:p>
        </w:tc>
        <w:tc>
          <w:tcPr>
            <w:tcW w:w="1247" w:type="dxa"/>
          </w:tcPr>
          <w:p w14:paraId="04D0BE83" w14:textId="77777777" w:rsidR="006E2323" w:rsidRDefault="006E2323">
            <w:pPr>
              <w:bidi/>
            </w:pPr>
          </w:p>
        </w:tc>
      </w:tr>
      <w:tr w:rsidR="006E2323" w14:paraId="1A69CCB8" w14:textId="77777777">
        <w:trPr>
          <w:cantSplit/>
          <w:jc w:val="center"/>
        </w:trPr>
        <w:tc>
          <w:tcPr>
            <w:tcW w:w="454" w:type="dxa"/>
          </w:tcPr>
          <w:p w14:paraId="678EF8BE" w14:textId="77777777" w:rsidR="006E2323" w:rsidRDefault="00D0229F">
            <w:pPr>
              <w:bidi/>
              <w:jc w:val="center"/>
            </w:pPr>
            <w:r>
              <w:rPr>
                <w:sz w:val="18"/>
                <w:szCs w:val="18"/>
                <w:rtl/>
              </w:rPr>
              <w:t>25</w:t>
            </w:r>
          </w:p>
        </w:tc>
        <w:tc>
          <w:tcPr>
            <w:tcW w:w="3742" w:type="dxa"/>
          </w:tcPr>
          <w:p w14:paraId="72E98C47" w14:textId="77777777" w:rsidR="006E2323" w:rsidRDefault="00D0229F">
            <w:pPr>
              <w:bidi/>
            </w:pPr>
            <w:r>
              <w:rPr>
                <w:sz w:val="18"/>
                <w:szCs w:val="18"/>
                <w:rtl/>
              </w:rPr>
              <w:t>شدادات فوق سطح القواعد مباشرة: ربطها بالقاعدة بكانة توضع قبل الصب (ص 78)</w:t>
            </w:r>
          </w:p>
        </w:tc>
        <w:tc>
          <w:tcPr>
            <w:tcW w:w="2154" w:type="dxa"/>
          </w:tcPr>
          <w:p w14:paraId="04B77848" w14:textId="77777777" w:rsidR="006E2323" w:rsidRDefault="006E2323">
            <w:pPr>
              <w:bidi/>
            </w:pPr>
          </w:p>
        </w:tc>
        <w:tc>
          <w:tcPr>
            <w:tcW w:w="794" w:type="dxa"/>
          </w:tcPr>
          <w:p w14:paraId="0D8E18A2" w14:textId="77777777" w:rsidR="006E2323" w:rsidRDefault="00D0229F">
            <w:pPr>
              <w:bidi/>
              <w:jc w:val="center"/>
            </w:pPr>
            <w:r>
              <w:rPr>
                <w:sz w:val="18"/>
                <w:szCs w:val="18"/>
                <w:rtl/>
              </w:rPr>
              <w:t>H</w:t>
            </w:r>
          </w:p>
        </w:tc>
        <w:tc>
          <w:tcPr>
            <w:tcW w:w="794" w:type="dxa"/>
          </w:tcPr>
          <w:p w14:paraId="1F53B45A" w14:textId="77777777" w:rsidR="006E2323" w:rsidRDefault="00D0229F">
            <w:pPr>
              <w:bidi/>
              <w:jc w:val="center"/>
            </w:pPr>
            <w:r>
              <w:rPr>
                <w:sz w:val="18"/>
                <w:szCs w:val="18"/>
                <w:rtl/>
              </w:rPr>
              <w:t>☐</w:t>
            </w:r>
          </w:p>
        </w:tc>
        <w:tc>
          <w:tcPr>
            <w:tcW w:w="907" w:type="dxa"/>
          </w:tcPr>
          <w:p w14:paraId="693AAEB2" w14:textId="77777777" w:rsidR="006E2323" w:rsidRDefault="00D0229F">
            <w:pPr>
              <w:bidi/>
              <w:jc w:val="center"/>
            </w:pPr>
            <w:r>
              <w:rPr>
                <w:sz w:val="18"/>
                <w:szCs w:val="18"/>
                <w:rtl/>
              </w:rPr>
              <w:t>☐</w:t>
            </w:r>
          </w:p>
        </w:tc>
        <w:tc>
          <w:tcPr>
            <w:tcW w:w="1247" w:type="dxa"/>
          </w:tcPr>
          <w:p w14:paraId="0B4CBFE1" w14:textId="77777777" w:rsidR="006E2323" w:rsidRDefault="006E2323">
            <w:pPr>
              <w:bidi/>
            </w:pPr>
          </w:p>
        </w:tc>
      </w:tr>
      <w:tr w:rsidR="006E2323" w14:paraId="3C1297D3" w14:textId="77777777">
        <w:trPr>
          <w:cantSplit/>
          <w:jc w:val="center"/>
        </w:trPr>
        <w:tc>
          <w:tcPr>
            <w:tcW w:w="454" w:type="dxa"/>
          </w:tcPr>
          <w:p w14:paraId="67DF683D" w14:textId="77777777" w:rsidR="006E2323" w:rsidRDefault="00D0229F">
            <w:pPr>
              <w:bidi/>
              <w:jc w:val="center"/>
            </w:pPr>
            <w:r>
              <w:rPr>
                <w:sz w:val="18"/>
                <w:szCs w:val="18"/>
                <w:rtl/>
              </w:rPr>
              <w:t>26</w:t>
            </w:r>
          </w:p>
        </w:tc>
        <w:tc>
          <w:tcPr>
            <w:tcW w:w="3742" w:type="dxa"/>
          </w:tcPr>
          <w:p w14:paraId="00AECB40" w14:textId="77777777" w:rsidR="006E2323" w:rsidRDefault="00D0229F">
            <w:pPr>
              <w:bidi/>
            </w:pPr>
            <w:r>
              <w:rPr>
                <w:sz w:val="18"/>
                <w:szCs w:val="18"/>
                <w:rtl/>
              </w:rPr>
              <w:t>أسمنت مقاوم للكبريتات SRC Type V (ص 78)</w:t>
            </w:r>
          </w:p>
        </w:tc>
        <w:tc>
          <w:tcPr>
            <w:tcW w:w="2154" w:type="dxa"/>
          </w:tcPr>
          <w:p w14:paraId="4CB7F69E" w14:textId="77777777" w:rsidR="006E2323" w:rsidRDefault="006E2323">
            <w:pPr>
              <w:bidi/>
            </w:pPr>
          </w:p>
        </w:tc>
        <w:tc>
          <w:tcPr>
            <w:tcW w:w="794" w:type="dxa"/>
          </w:tcPr>
          <w:p w14:paraId="487CF739" w14:textId="77777777" w:rsidR="006E2323" w:rsidRDefault="00D0229F">
            <w:pPr>
              <w:bidi/>
              <w:jc w:val="center"/>
            </w:pPr>
            <w:r>
              <w:rPr>
                <w:sz w:val="18"/>
                <w:szCs w:val="18"/>
                <w:rtl/>
              </w:rPr>
              <w:t>R</w:t>
            </w:r>
          </w:p>
        </w:tc>
        <w:tc>
          <w:tcPr>
            <w:tcW w:w="794" w:type="dxa"/>
          </w:tcPr>
          <w:p w14:paraId="7D251341" w14:textId="77777777" w:rsidR="006E2323" w:rsidRDefault="00D0229F">
            <w:pPr>
              <w:bidi/>
              <w:jc w:val="center"/>
            </w:pPr>
            <w:r>
              <w:rPr>
                <w:sz w:val="18"/>
                <w:szCs w:val="18"/>
                <w:rtl/>
              </w:rPr>
              <w:t>☐</w:t>
            </w:r>
          </w:p>
        </w:tc>
        <w:tc>
          <w:tcPr>
            <w:tcW w:w="907" w:type="dxa"/>
          </w:tcPr>
          <w:p w14:paraId="1260A4BE" w14:textId="77777777" w:rsidR="006E2323" w:rsidRDefault="00D0229F">
            <w:pPr>
              <w:bidi/>
              <w:jc w:val="center"/>
            </w:pPr>
            <w:r>
              <w:rPr>
                <w:sz w:val="18"/>
                <w:szCs w:val="18"/>
                <w:rtl/>
              </w:rPr>
              <w:t>☐</w:t>
            </w:r>
          </w:p>
        </w:tc>
        <w:tc>
          <w:tcPr>
            <w:tcW w:w="1247" w:type="dxa"/>
          </w:tcPr>
          <w:p w14:paraId="209CD7E1" w14:textId="77777777" w:rsidR="006E2323" w:rsidRDefault="006E2323">
            <w:pPr>
              <w:bidi/>
            </w:pPr>
          </w:p>
        </w:tc>
      </w:tr>
      <w:tr w:rsidR="006E2323" w14:paraId="06558782" w14:textId="77777777">
        <w:trPr>
          <w:cantSplit/>
          <w:jc w:val="center"/>
        </w:trPr>
        <w:tc>
          <w:tcPr>
            <w:tcW w:w="454" w:type="dxa"/>
          </w:tcPr>
          <w:p w14:paraId="30573F43" w14:textId="77777777" w:rsidR="006E2323" w:rsidRDefault="00D0229F">
            <w:pPr>
              <w:bidi/>
              <w:jc w:val="center"/>
            </w:pPr>
            <w:r>
              <w:rPr>
                <w:sz w:val="18"/>
                <w:szCs w:val="18"/>
                <w:rtl/>
              </w:rPr>
              <w:t>27</w:t>
            </w:r>
          </w:p>
        </w:tc>
        <w:tc>
          <w:tcPr>
            <w:tcW w:w="3742" w:type="dxa"/>
          </w:tcPr>
          <w:p w14:paraId="1E22BD5E" w14:textId="77777777" w:rsidR="006E2323" w:rsidRDefault="00D0229F">
            <w:pPr>
              <w:bidi/>
            </w:pPr>
            <w:r>
              <w:rPr>
                <w:sz w:val="18"/>
                <w:szCs w:val="18"/>
                <w:rtl/>
              </w:rPr>
              <w:t>مواقف البدروم: ميل المنحدرات والارتفاع الصافي (ص 78)</w:t>
            </w:r>
          </w:p>
        </w:tc>
        <w:tc>
          <w:tcPr>
            <w:tcW w:w="2154" w:type="dxa"/>
          </w:tcPr>
          <w:p w14:paraId="35C77253" w14:textId="77777777" w:rsidR="006E2323" w:rsidRDefault="00D0229F">
            <w:pPr>
              <w:bidi/>
            </w:pPr>
            <w:r>
              <w:rPr>
                <w:sz w:val="18"/>
                <w:szCs w:val="18"/>
                <w:rtl/>
              </w:rPr>
              <w:t>ميل ≤ 1:10 ويمكن 1:8، ارتفاع صافي ≥ 8 أقدام عموديا على المنحدر</w:t>
            </w:r>
          </w:p>
        </w:tc>
        <w:tc>
          <w:tcPr>
            <w:tcW w:w="794" w:type="dxa"/>
          </w:tcPr>
          <w:p w14:paraId="3F79B651" w14:textId="77777777" w:rsidR="006E2323" w:rsidRDefault="00D0229F">
            <w:pPr>
              <w:bidi/>
              <w:jc w:val="center"/>
            </w:pPr>
            <w:r>
              <w:rPr>
                <w:sz w:val="18"/>
                <w:szCs w:val="18"/>
                <w:rtl/>
              </w:rPr>
              <w:t>R</w:t>
            </w:r>
          </w:p>
        </w:tc>
        <w:tc>
          <w:tcPr>
            <w:tcW w:w="794" w:type="dxa"/>
          </w:tcPr>
          <w:p w14:paraId="3B5404F0" w14:textId="77777777" w:rsidR="006E2323" w:rsidRDefault="00D0229F">
            <w:pPr>
              <w:bidi/>
              <w:jc w:val="center"/>
            </w:pPr>
            <w:r>
              <w:rPr>
                <w:sz w:val="18"/>
                <w:szCs w:val="18"/>
                <w:rtl/>
              </w:rPr>
              <w:t>☐</w:t>
            </w:r>
          </w:p>
        </w:tc>
        <w:tc>
          <w:tcPr>
            <w:tcW w:w="907" w:type="dxa"/>
          </w:tcPr>
          <w:p w14:paraId="214E37EB" w14:textId="77777777" w:rsidR="006E2323" w:rsidRDefault="00D0229F">
            <w:pPr>
              <w:bidi/>
              <w:jc w:val="center"/>
            </w:pPr>
            <w:r>
              <w:rPr>
                <w:sz w:val="18"/>
                <w:szCs w:val="18"/>
                <w:rtl/>
              </w:rPr>
              <w:t>☐</w:t>
            </w:r>
          </w:p>
        </w:tc>
        <w:tc>
          <w:tcPr>
            <w:tcW w:w="1247" w:type="dxa"/>
          </w:tcPr>
          <w:p w14:paraId="50C3E5D9" w14:textId="77777777" w:rsidR="006E2323" w:rsidRDefault="006E2323">
            <w:pPr>
              <w:bidi/>
            </w:pPr>
          </w:p>
        </w:tc>
      </w:tr>
      <w:tr w:rsidR="006E2323" w14:paraId="136D40D7" w14:textId="77777777">
        <w:trPr>
          <w:cantSplit/>
          <w:jc w:val="center"/>
        </w:trPr>
        <w:tc>
          <w:tcPr>
            <w:tcW w:w="10092" w:type="dxa"/>
            <w:gridSpan w:val="7"/>
            <w:shd w:val="clear" w:color="auto" w:fill="DDE3F7"/>
          </w:tcPr>
          <w:p w14:paraId="1A3C3941" w14:textId="77777777" w:rsidR="006E2323" w:rsidRDefault="00D0229F">
            <w:pPr>
              <w:keepNext/>
              <w:bidi/>
            </w:pPr>
            <w:r>
              <w:rPr>
                <w:b/>
                <w:bCs/>
                <w:sz w:val="19"/>
                <w:szCs w:val="19"/>
                <w:rtl/>
              </w:rPr>
              <w:t>أثناء التنفيذ</w:t>
            </w:r>
          </w:p>
        </w:tc>
      </w:tr>
      <w:tr w:rsidR="006E2323" w14:paraId="3E5E96B7" w14:textId="77777777">
        <w:trPr>
          <w:cantSplit/>
          <w:jc w:val="center"/>
        </w:trPr>
        <w:tc>
          <w:tcPr>
            <w:tcW w:w="454" w:type="dxa"/>
          </w:tcPr>
          <w:p w14:paraId="615D43DB" w14:textId="77777777" w:rsidR="006E2323" w:rsidRDefault="00D0229F">
            <w:pPr>
              <w:bidi/>
              <w:jc w:val="center"/>
            </w:pPr>
            <w:r>
              <w:rPr>
                <w:sz w:val="18"/>
                <w:szCs w:val="18"/>
                <w:rtl/>
              </w:rPr>
              <w:t>28</w:t>
            </w:r>
          </w:p>
        </w:tc>
        <w:tc>
          <w:tcPr>
            <w:tcW w:w="3742" w:type="dxa"/>
          </w:tcPr>
          <w:p w14:paraId="52011AE6" w14:textId="77777777" w:rsidR="006E2323" w:rsidRDefault="00D0229F">
            <w:pPr>
              <w:bidi/>
            </w:pPr>
            <w:r>
              <w:rPr>
                <w:sz w:val="18"/>
                <w:szCs w:val="18"/>
                <w:rtl/>
              </w:rPr>
              <w:t>عينات الخرسانة الطازجة بعد ضخ 10% وقبل 90% من الحمولة (ص 78)</w:t>
            </w:r>
          </w:p>
        </w:tc>
        <w:tc>
          <w:tcPr>
            <w:tcW w:w="2154" w:type="dxa"/>
          </w:tcPr>
          <w:p w14:paraId="0F71CA71" w14:textId="77777777" w:rsidR="006E2323" w:rsidRDefault="006E2323">
            <w:pPr>
              <w:bidi/>
            </w:pPr>
          </w:p>
        </w:tc>
        <w:tc>
          <w:tcPr>
            <w:tcW w:w="794" w:type="dxa"/>
          </w:tcPr>
          <w:p w14:paraId="1B6FFF36" w14:textId="77777777" w:rsidR="006E2323" w:rsidRDefault="00D0229F">
            <w:pPr>
              <w:bidi/>
              <w:jc w:val="center"/>
            </w:pPr>
            <w:r>
              <w:rPr>
                <w:sz w:val="18"/>
                <w:szCs w:val="18"/>
                <w:rtl/>
              </w:rPr>
              <w:t>W</w:t>
            </w:r>
          </w:p>
        </w:tc>
        <w:tc>
          <w:tcPr>
            <w:tcW w:w="794" w:type="dxa"/>
          </w:tcPr>
          <w:p w14:paraId="329E69E6" w14:textId="77777777" w:rsidR="006E2323" w:rsidRDefault="00D0229F">
            <w:pPr>
              <w:bidi/>
              <w:jc w:val="center"/>
            </w:pPr>
            <w:r>
              <w:rPr>
                <w:sz w:val="18"/>
                <w:szCs w:val="18"/>
                <w:rtl/>
              </w:rPr>
              <w:t>☐</w:t>
            </w:r>
          </w:p>
        </w:tc>
        <w:tc>
          <w:tcPr>
            <w:tcW w:w="907" w:type="dxa"/>
          </w:tcPr>
          <w:p w14:paraId="025167A3" w14:textId="77777777" w:rsidR="006E2323" w:rsidRDefault="00D0229F">
            <w:pPr>
              <w:bidi/>
              <w:jc w:val="center"/>
            </w:pPr>
            <w:r>
              <w:rPr>
                <w:sz w:val="18"/>
                <w:szCs w:val="18"/>
                <w:rtl/>
              </w:rPr>
              <w:t>☐</w:t>
            </w:r>
          </w:p>
        </w:tc>
        <w:tc>
          <w:tcPr>
            <w:tcW w:w="1247" w:type="dxa"/>
          </w:tcPr>
          <w:p w14:paraId="08018BD8" w14:textId="77777777" w:rsidR="006E2323" w:rsidRDefault="006E2323">
            <w:pPr>
              <w:bidi/>
            </w:pPr>
          </w:p>
        </w:tc>
      </w:tr>
      <w:tr w:rsidR="006E2323" w14:paraId="1777ECB8" w14:textId="77777777">
        <w:trPr>
          <w:cantSplit/>
          <w:jc w:val="center"/>
        </w:trPr>
        <w:tc>
          <w:tcPr>
            <w:tcW w:w="454" w:type="dxa"/>
          </w:tcPr>
          <w:p w14:paraId="4DC8D29F" w14:textId="77777777" w:rsidR="006E2323" w:rsidRDefault="00D0229F">
            <w:pPr>
              <w:bidi/>
              <w:jc w:val="center"/>
            </w:pPr>
            <w:r>
              <w:rPr>
                <w:sz w:val="18"/>
                <w:szCs w:val="18"/>
                <w:rtl/>
              </w:rPr>
              <w:t>29</w:t>
            </w:r>
          </w:p>
        </w:tc>
        <w:tc>
          <w:tcPr>
            <w:tcW w:w="3742" w:type="dxa"/>
          </w:tcPr>
          <w:p w14:paraId="2C44FAC0" w14:textId="77777777" w:rsidR="006E2323" w:rsidRDefault="00D0229F">
            <w:pPr>
              <w:bidi/>
            </w:pPr>
            <w:r>
              <w:rPr>
                <w:sz w:val="18"/>
                <w:szCs w:val="18"/>
                <w:rtl/>
              </w:rPr>
              <w:t>عينات حقلية بجوار العنصر عند الشك بطلب المهندس (ACI 318-5.6.4.4) (ص 78)</w:t>
            </w:r>
          </w:p>
        </w:tc>
        <w:tc>
          <w:tcPr>
            <w:tcW w:w="2154" w:type="dxa"/>
          </w:tcPr>
          <w:p w14:paraId="6D545B2F" w14:textId="77777777" w:rsidR="006E2323" w:rsidRDefault="00D0229F">
            <w:pPr>
              <w:bidi/>
            </w:pPr>
            <w:r>
              <w:rPr>
                <w:sz w:val="18"/>
                <w:szCs w:val="18"/>
                <w:rtl/>
              </w:rPr>
              <w:t>≥ 85% من المعالجة معمليا</w:t>
            </w:r>
          </w:p>
        </w:tc>
        <w:tc>
          <w:tcPr>
            <w:tcW w:w="794" w:type="dxa"/>
          </w:tcPr>
          <w:p w14:paraId="583B0632" w14:textId="77777777" w:rsidR="006E2323" w:rsidRDefault="00D0229F">
            <w:pPr>
              <w:bidi/>
              <w:jc w:val="center"/>
            </w:pPr>
            <w:r>
              <w:rPr>
                <w:sz w:val="18"/>
                <w:szCs w:val="18"/>
                <w:rtl/>
              </w:rPr>
              <w:t>W</w:t>
            </w:r>
          </w:p>
        </w:tc>
        <w:tc>
          <w:tcPr>
            <w:tcW w:w="794" w:type="dxa"/>
          </w:tcPr>
          <w:p w14:paraId="6B698A32" w14:textId="77777777" w:rsidR="006E2323" w:rsidRDefault="00D0229F">
            <w:pPr>
              <w:bidi/>
              <w:jc w:val="center"/>
            </w:pPr>
            <w:r>
              <w:rPr>
                <w:sz w:val="18"/>
                <w:szCs w:val="18"/>
                <w:rtl/>
              </w:rPr>
              <w:t>☐</w:t>
            </w:r>
          </w:p>
        </w:tc>
        <w:tc>
          <w:tcPr>
            <w:tcW w:w="907" w:type="dxa"/>
          </w:tcPr>
          <w:p w14:paraId="4AE79ECB" w14:textId="77777777" w:rsidR="006E2323" w:rsidRDefault="00D0229F">
            <w:pPr>
              <w:bidi/>
              <w:jc w:val="center"/>
            </w:pPr>
            <w:r>
              <w:rPr>
                <w:sz w:val="18"/>
                <w:szCs w:val="18"/>
                <w:rtl/>
              </w:rPr>
              <w:t>☐</w:t>
            </w:r>
          </w:p>
        </w:tc>
        <w:tc>
          <w:tcPr>
            <w:tcW w:w="1247" w:type="dxa"/>
          </w:tcPr>
          <w:p w14:paraId="32C3AAB0" w14:textId="77777777" w:rsidR="006E2323" w:rsidRDefault="006E2323">
            <w:pPr>
              <w:bidi/>
            </w:pPr>
          </w:p>
        </w:tc>
      </w:tr>
      <w:tr w:rsidR="006E2323" w14:paraId="73CF6E94" w14:textId="77777777">
        <w:trPr>
          <w:cantSplit/>
          <w:jc w:val="center"/>
        </w:trPr>
        <w:tc>
          <w:tcPr>
            <w:tcW w:w="454" w:type="dxa"/>
          </w:tcPr>
          <w:p w14:paraId="6EC10CF5" w14:textId="77777777" w:rsidR="006E2323" w:rsidRDefault="00D0229F">
            <w:pPr>
              <w:bidi/>
              <w:jc w:val="center"/>
            </w:pPr>
            <w:r>
              <w:rPr>
                <w:sz w:val="18"/>
                <w:szCs w:val="18"/>
                <w:rtl/>
              </w:rPr>
              <w:t>30</w:t>
            </w:r>
          </w:p>
        </w:tc>
        <w:tc>
          <w:tcPr>
            <w:tcW w:w="3742" w:type="dxa"/>
          </w:tcPr>
          <w:p w14:paraId="7F1B0318" w14:textId="77777777" w:rsidR="006E2323" w:rsidRDefault="00D0229F">
            <w:pPr>
              <w:bidi/>
            </w:pPr>
            <w:r>
              <w:rPr>
                <w:sz w:val="18"/>
                <w:szCs w:val="18"/>
                <w:rtl/>
              </w:rPr>
              <w:t>المياه الجوفية المرتفعة: خفض مستمر حتى يزيد وزن الأعمال عن الدفع العلوي ما لم تذكر المخططات خلافه (ص 78)</w:t>
            </w:r>
          </w:p>
        </w:tc>
        <w:tc>
          <w:tcPr>
            <w:tcW w:w="2154" w:type="dxa"/>
          </w:tcPr>
          <w:p w14:paraId="4A52A5BB" w14:textId="77777777" w:rsidR="006E2323" w:rsidRDefault="00D0229F">
            <w:pPr>
              <w:bidi/>
            </w:pPr>
            <w:r>
              <w:rPr>
                <w:sz w:val="18"/>
                <w:szCs w:val="18"/>
                <w:rtl/>
              </w:rPr>
              <w:t>1.5 مرة</w:t>
            </w:r>
          </w:p>
        </w:tc>
        <w:tc>
          <w:tcPr>
            <w:tcW w:w="794" w:type="dxa"/>
          </w:tcPr>
          <w:p w14:paraId="5FACD411" w14:textId="77777777" w:rsidR="006E2323" w:rsidRDefault="00D0229F">
            <w:pPr>
              <w:bidi/>
              <w:jc w:val="center"/>
            </w:pPr>
            <w:r>
              <w:rPr>
                <w:sz w:val="18"/>
                <w:szCs w:val="18"/>
                <w:rtl/>
              </w:rPr>
              <w:t>H</w:t>
            </w:r>
          </w:p>
        </w:tc>
        <w:tc>
          <w:tcPr>
            <w:tcW w:w="794" w:type="dxa"/>
          </w:tcPr>
          <w:p w14:paraId="045087EA" w14:textId="77777777" w:rsidR="006E2323" w:rsidRDefault="00D0229F">
            <w:pPr>
              <w:bidi/>
              <w:jc w:val="center"/>
            </w:pPr>
            <w:r>
              <w:rPr>
                <w:sz w:val="18"/>
                <w:szCs w:val="18"/>
                <w:rtl/>
              </w:rPr>
              <w:t>☐</w:t>
            </w:r>
          </w:p>
        </w:tc>
        <w:tc>
          <w:tcPr>
            <w:tcW w:w="907" w:type="dxa"/>
          </w:tcPr>
          <w:p w14:paraId="207AD987" w14:textId="77777777" w:rsidR="006E2323" w:rsidRDefault="00D0229F">
            <w:pPr>
              <w:bidi/>
              <w:jc w:val="center"/>
            </w:pPr>
            <w:r>
              <w:rPr>
                <w:sz w:val="18"/>
                <w:szCs w:val="18"/>
                <w:rtl/>
              </w:rPr>
              <w:t>☐</w:t>
            </w:r>
          </w:p>
        </w:tc>
        <w:tc>
          <w:tcPr>
            <w:tcW w:w="1247" w:type="dxa"/>
          </w:tcPr>
          <w:p w14:paraId="23F7C864" w14:textId="77777777" w:rsidR="006E2323" w:rsidRDefault="006E2323">
            <w:pPr>
              <w:bidi/>
            </w:pPr>
          </w:p>
        </w:tc>
      </w:tr>
      <w:tr w:rsidR="006E2323" w14:paraId="53C35287" w14:textId="77777777">
        <w:trPr>
          <w:cantSplit/>
          <w:jc w:val="center"/>
        </w:trPr>
        <w:tc>
          <w:tcPr>
            <w:tcW w:w="10092" w:type="dxa"/>
            <w:gridSpan w:val="7"/>
            <w:shd w:val="clear" w:color="auto" w:fill="DDE3F7"/>
          </w:tcPr>
          <w:p w14:paraId="77D22431" w14:textId="77777777" w:rsidR="006E2323" w:rsidRDefault="00D0229F">
            <w:pPr>
              <w:keepNext/>
              <w:bidi/>
            </w:pPr>
            <w:r>
              <w:rPr>
                <w:b/>
                <w:bCs/>
                <w:sz w:val="19"/>
                <w:szCs w:val="19"/>
                <w:rtl/>
              </w:rPr>
              <w:t>بعد التنفيذ</w:t>
            </w:r>
          </w:p>
        </w:tc>
      </w:tr>
      <w:tr w:rsidR="006E2323" w14:paraId="08634C7B" w14:textId="77777777">
        <w:trPr>
          <w:cantSplit/>
          <w:jc w:val="center"/>
        </w:trPr>
        <w:tc>
          <w:tcPr>
            <w:tcW w:w="454" w:type="dxa"/>
          </w:tcPr>
          <w:p w14:paraId="0741E016" w14:textId="77777777" w:rsidR="006E2323" w:rsidRDefault="00D0229F">
            <w:pPr>
              <w:bidi/>
              <w:jc w:val="center"/>
            </w:pPr>
            <w:r>
              <w:rPr>
                <w:sz w:val="18"/>
                <w:szCs w:val="18"/>
                <w:rtl/>
              </w:rPr>
              <w:t>31</w:t>
            </w:r>
          </w:p>
        </w:tc>
        <w:tc>
          <w:tcPr>
            <w:tcW w:w="3742" w:type="dxa"/>
          </w:tcPr>
          <w:p w14:paraId="053E53B5" w14:textId="77777777" w:rsidR="006E2323" w:rsidRDefault="00D0229F">
            <w:pPr>
              <w:bidi/>
            </w:pPr>
            <w:r>
              <w:rPr>
                <w:sz w:val="18"/>
                <w:szCs w:val="18"/>
                <w:rtl/>
              </w:rPr>
              <w:t>بعد الصب: رفع أركان القواعد ورقاب الأعمدة مساحيا ومقارنتها بالإحداثيات (لا ترحيل أو اختلاف ضرب أو أبعاد) قبل المرحلة التالية (ص 77)</w:t>
            </w:r>
          </w:p>
        </w:tc>
        <w:tc>
          <w:tcPr>
            <w:tcW w:w="2154" w:type="dxa"/>
          </w:tcPr>
          <w:p w14:paraId="431E0492" w14:textId="77777777" w:rsidR="006E2323" w:rsidRDefault="006E2323">
            <w:pPr>
              <w:bidi/>
            </w:pPr>
          </w:p>
        </w:tc>
        <w:tc>
          <w:tcPr>
            <w:tcW w:w="794" w:type="dxa"/>
          </w:tcPr>
          <w:p w14:paraId="71A22941" w14:textId="77777777" w:rsidR="006E2323" w:rsidRDefault="00D0229F">
            <w:pPr>
              <w:bidi/>
              <w:jc w:val="center"/>
            </w:pPr>
            <w:r>
              <w:rPr>
                <w:sz w:val="18"/>
                <w:szCs w:val="18"/>
                <w:rtl/>
              </w:rPr>
              <w:t>H</w:t>
            </w:r>
          </w:p>
        </w:tc>
        <w:tc>
          <w:tcPr>
            <w:tcW w:w="794" w:type="dxa"/>
          </w:tcPr>
          <w:p w14:paraId="7515A91B" w14:textId="77777777" w:rsidR="006E2323" w:rsidRDefault="00D0229F">
            <w:pPr>
              <w:bidi/>
              <w:jc w:val="center"/>
            </w:pPr>
            <w:r>
              <w:rPr>
                <w:sz w:val="18"/>
                <w:szCs w:val="18"/>
                <w:rtl/>
              </w:rPr>
              <w:t>☐</w:t>
            </w:r>
          </w:p>
        </w:tc>
        <w:tc>
          <w:tcPr>
            <w:tcW w:w="907" w:type="dxa"/>
          </w:tcPr>
          <w:p w14:paraId="5B0572CF" w14:textId="77777777" w:rsidR="006E2323" w:rsidRDefault="00D0229F">
            <w:pPr>
              <w:bidi/>
              <w:jc w:val="center"/>
            </w:pPr>
            <w:r>
              <w:rPr>
                <w:sz w:val="18"/>
                <w:szCs w:val="18"/>
                <w:rtl/>
              </w:rPr>
              <w:t>☐</w:t>
            </w:r>
          </w:p>
        </w:tc>
        <w:tc>
          <w:tcPr>
            <w:tcW w:w="1247" w:type="dxa"/>
          </w:tcPr>
          <w:p w14:paraId="7B124EBB" w14:textId="77777777" w:rsidR="006E2323" w:rsidRDefault="006E2323">
            <w:pPr>
              <w:bidi/>
            </w:pPr>
          </w:p>
        </w:tc>
      </w:tr>
    </w:tbl>
    <w:p w14:paraId="6479B790" w14:textId="77777777" w:rsidR="006E2323" w:rsidRDefault="006E2323">
      <w:pPr>
        <w:keepNext/>
        <w:bidi/>
        <w:spacing w:after="40"/>
      </w:pPr>
    </w:p>
    <w:p w14:paraId="2C8407F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031B9A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E65BC88" w14:textId="77777777">
        <w:trPr>
          <w:cantSplit/>
          <w:jc w:val="center"/>
        </w:trPr>
        <w:tc>
          <w:tcPr>
            <w:tcW w:w="3345" w:type="dxa"/>
            <w:shd w:val="clear" w:color="auto" w:fill="EEF1FA"/>
          </w:tcPr>
          <w:p w14:paraId="6EAD688E" w14:textId="77777777" w:rsidR="006E2323" w:rsidRDefault="00D0229F">
            <w:pPr>
              <w:keepNext/>
              <w:bidi/>
              <w:jc w:val="center"/>
            </w:pPr>
            <w:r>
              <w:rPr>
                <w:b/>
                <w:bCs/>
                <w:sz w:val="20"/>
                <w:szCs w:val="20"/>
                <w:rtl/>
              </w:rPr>
              <w:t>مهندس المقاول</w:t>
            </w:r>
          </w:p>
        </w:tc>
        <w:tc>
          <w:tcPr>
            <w:tcW w:w="3345" w:type="dxa"/>
            <w:shd w:val="clear" w:color="auto" w:fill="EEF1FA"/>
          </w:tcPr>
          <w:p w14:paraId="0D9104B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F6E1D46" w14:textId="77777777" w:rsidR="006E2323" w:rsidRDefault="00D0229F">
            <w:pPr>
              <w:keepNext/>
              <w:bidi/>
              <w:jc w:val="center"/>
            </w:pPr>
            <w:r>
              <w:rPr>
                <w:b/>
                <w:bCs/>
                <w:sz w:val="20"/>
                <w:szCs w:val="20"/>
                <w:rtl/>
              </w:rPr>
              <w:t>مدير المشروع</w:t>
            </w:r>
          </w:p>
        </w:tc>
      </w:tr>
      <w:tr w:rsidR="006E2323" w14:paraId="282ADF05" w14:textId="77777777">
        <w:trPr>
          <w:cantSplit/>
          <w:trHeight w:val="397"/>
          <w:jc w:val="center"/>
        </w:trPr>
        <w:tc>
          <w:tcPr>
            <w:tcW w:w="3345" w:type="dxa"/>
          </w:tcPr>
          <w:p w14:paraId="6FFE666D" w14:textId="77777777" w:rsidR="006E2323" w:rsidRDefault="00D0229F">
            <w:pPr>
              <w:keepNext/>
              <w:bidi/>
            </w:pPr>
            <w:r>
              <w:rPr>
                <w:sz w:val="19"/>
                <w:szCs w:val="19"/>
                <w:rtl/>
              </w:rPr>
              <w:t>الاسم:</w:t>
            </w:r>
          </w:p>
        </w:tc>
        <w:tc>
          <w:tcPr>
            <w:tcW w:w="3345" w:type="dxa"/>
          </w:tcPr>
          <w:p w14:paraId="0DAC4635" w14:textId="77777777" w:rsidR="006E2323" w:rsidRDefault="00D0229F">
            <w:pPr>
              <w:keepNext/>
              <w:bidi/>
            </w:pPr>
            <w:r>
              <w:rPr>
                <w:sz w:val="19"/>
                <w:szCs w:val="19"/>
                <w:rtl/>
              </w:rPr>
              <w:t>الاسم:</w:t>
            </w:r>
          </w:p>
        </w:tc>
        <w:tc>
          <w:tcPr>
            <w:tcW w:w="3345" w:type="dxa"/>
          </w:tcPr>
          <w:p w14:paraId="250E143B" w14:textId="77777777" w:rsidR="006E2323" w:rsidRDefault="00D0229F">
            <w:pPr>
              <w:keepNext/>
              <w:bidi/>
            </w:pPr>
            <w:r>
              <w:rPr>
                <w:sz w:val="19"/>
                <w:szCs w:val="19"/>
                <w:rtl/>
              </w:rPr>
              <w:t>الاسم:</w:t>
            </w:r>
          </w:p>
        </w:tc>
      </w:tr>
      <w:tr w:rsidR="006E2323" w14:paraId="5F3BDA41" w14:textId="77777777">
        <w:trPr>
          <w:cantSplit/>
          <w:trHeight w:val="624"/>
          <w:jc w:val="center"/>
        </w:trPr>
        <w:tc>
          <w:tcPr>
            <w:tcW w:w="3345" w:type="dxa"/>
          </w:tcPr>
          <w:p w14:paraId="0FBA9684" w14:textId="77777777" w:rsidR="006E2323" w:rsidRDefault="00D0229F">
            <w:pPr>
              <w:keepNext/>
              <w:bidi/>
            </w:pPr>
            <w:r>
              <w:rPr>
                <w:sz w:val="19"/>
                <w:szCs w:val="19"/>
                <w:rtl/>
              </w:rPr>
              <w:t>التوقيع:</w:t>
            </w:r>
          </w:p>
        </w:tc>
        <w:tc>
          <w:tcPr>
            <w:tcW w:w="3345" w:type="dxa"/>
          </w:tcPr>
          <w:p w14:paraId="042CF550" w14:textId="77777777" w:rsidR="006E2323" w:rsidRDefault="00D0229F">
            <w:pPr>
              <w:keepNext/>
              <w:bidi/>
            </w:pPr>
            <w:r>
              <w:rPr>
                <w:sz w:val="19"/>
                <w:szCs w:val="19"/>
                <w:rtl/>
              </w:rPr>
              <w:t>التوقيع:</w:t>
            </w:r>
          </w:p>
        </w:tc>
        <w:tc>
          <w:tcPr>
            <w:tcW w:w="3345" w:type="dxa"/>
          </w:tcPr>
          <w:p w14:paraId="4BCBA9BF" w14:textId="77777777" w:rsidR="006E2323" w:rsidRDefault="00D0229F">
            <w:pPr>
              <w:keepNext/>
              <w:bidi/>
            </w:pPr>
            <w:r>
              <w:rPr>
                <w:sz w:val="19"/>
                <w:szCs w:val="19"/>
                <w:rtl/>
              </w:rPr>
              <w:t>التوقيع:</w:t>
            </w:r>
          </w:p>
        </w:tc>
      </w:tr>
      <w:tr w:rsidR="006E2323" w14:paraId="6B917B7E" w14:textId="77777777">
        <w:trPr>
          <w:cantSplit/>
          <w:trHeight w:val="397"/>
          <w:jc w:val="center"/>
        </w:trPr>
        <w:tc>
          <w:tcPr>
            <w:tcW w:w="3345" w:type="dxa"/>
          </w:tcPr>
          <w:p w14:paraId="1630CF99" w14:textId="77777777" w:rsidR="006E2323" w:rsidRDefault="00D0229F">
            <w:pPr>
              <w:bidi/>
            </w:pPr>
            <w:r>
              <w:rPr>
                <w:sz w:val="19"/>
                <w:szCs w:val="19"/>
                <w:rtl/>
              </w:rPr>
              <w:t>التاريخ:</w:t>
            </w:r>
          </w:p>
        </w:tc>
        <w:tc>
          <w:tcPr>
            <w:tcW w:w="3345" w:type="dxa"/>
          </w:tcPr>
          <w:p w14:paraId="6998EE35" w14:textId="77777777" w:rsidR="006E2323" w:rsidRDefault="00D0229F">
            <w:pPr>
              <w:bidi/>
            </w:pPr>
            <w:r>
              <w:rPr>
                <w:sz w:val="19"/>
                <w:szCs w:val="19"/>
                <w:rtl/>
              </w:rPr>
              <w:t>التاريخ:</w:t>
            </w:r>
          </w:p>
        </w:tc>
        <w:tc>
          <w:tcPr>
            <w:tcW w:w="3345" w:type="dxa"/>
          </w:tcPr>
          <w:p w14:paraId="2AF747FD" w14:textId="77777777" w:rsidR="006E2323" w:rsidRDefault="00D0229F">
            <w:pPr>
              <w:bidi/>
            </w:pPr>
            <w:r>
              <w:rPr>
                <w:sz w:val="19"/>
                <w:szCs w:val="19"/>
                <w:rtl/>
              </w:rPr>
              <w:t>التاريخ:</w:t>
            </w:r>
          </w:p>
        </w:tc>
      </w:tr>
    </w:tbl>
    <w:p w14:paraId="473B6EA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051: استلام نجارة وحدادة رقاب الأعمدة</w:t>
      </w:r>
    </w:p>
    <w:p w14:paraId="4E1113CC"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7BF3598" w14:textId="77777777">
        <w:trPr>
          <w:cantSplit/>
          <w:jc w:val="center"/>
        </w:trPr>
        <w:tc>
          <w:tcPr>
            <w:tcW w:w="2211" w:type="dxa"/>
            <w:shd w:val="clear" w:color="auto" w:fill="EEF1FA"/>
          </w:tcPr>
          <w:p w14:paraId="0031611D" w14:textId="77777777" w:rsidR="006E2323" w:rsidRDefault="00D0229F">
            <w:pPr>
              <w:bidi/>
            </w:pPr>
            <w:r>
              <w:rPr>
                <w:sz w:val="19"/>
                <w:szCs w:val="19"/>
                <w:rtl/>
              </w:rPr>
              <w:t>المشروع</w:t>
            </w:r>
          </w:p>
        </w:tc>
        <w:tc>
          <w:tcPr>
            <w:tcW w:w="2721" w:type="dxa"/>
          </w:tcPr>
          <w:p w14:paraId="01674D83" w14:textId="77777777" w:rsidR="006E2323" w:rsidRDefault="006E2323">
            <w:pPr>
              <w:bidi/>
            </w:pPr>
          </w:p>
        </w:tc>
        <w:tc>
          <w:tcPr>
            <w:tcW w:w="2211" w:type="dxa"/>
            <w:shd w:val="clear" w:color="auto" w:fill="EEF1FA"/>
          </w:tcPr>
          <w:p w14:paraId="73154200" w14:textId="77777777" w:rsidR="006E2323" w:rsidRDefault="00D0229F">
            <w:pPr>
              <w:bidi/>
            </w:pPr>
            <w:r>
              <w:rPr>
                <w:sz w:val="19"/>
                <w:szCs w:val="19"/>
                <w:rtl/>
              </w:rPr>
              <w:t>الشركة</w:t>
            </w:r>
          </w:p>
        </w:tc>
        <w:tc>
          <w:tcPr>
            <w:tcW w:w="2948" w:type="dxa"/>
          </w:tcPr>
          <w:p w14:paraId="1191F70C" w14:textId="77777777" w:rsidR="006E2323" w:rsidRDefault="006E2323">
            <w:pPr>
              <w:bidi/>
            </w:pPr>
          </w:p>
        </w:tc>
      </w:tr>
      <w:tr w:rsidR="006E2323" w14:paraId="0E5EB391" w14:textId="77777777">
        <w:trPr>
          <w:cantSplit/>
          <w:jc w:val="center"/>
        </w:trPr>
        <w:tc>
          <w:tcPr>
            <w:tcW w:w="2211" w:type="dxa"/>
            <w:shd w:val="clear" w:color="auto" w:fill="EEF1FA"/>
          </w:tcPr>
          <w:p w14:paraId="6D77BE77" w14:textId="77777777" w:rsidR="006E2323" w:rsidRDefault="00D0229F">
            <w:pPr>
              <w:bidi/>
            </w:pPr>
            <w:r>
              <w:rPr>
                <w:sz w:val="19"/>
                <w:szCs w:val="19"/>
                <w:rtl/>
              </w:rPr>
              <w:t>المقاول / مقاول الباطن</w:t>
            </w:r>
          </w:p>
        </w:tc>
        <w:tc>
          <w:tcPr>
            <w:tcW w:w="2721" w:type="dxa"/>
          </w:tcPr>
          <w:p w14:paraId="25D2C88E" w14:textId="77777777" w:rsidR="006E2323" w:rsidRDefault="006E2323">
            <w:pPr>
              <w:bidi/>
            </w:pPr>
          </w:p>
        </w:tc>
        <w:tc>
          <w:tcPr>
            <w:tcW w:w="2211" w:type="dxa"/>
            <w:shd w:val="clear" w:color="auto" w:fill="EEF1FA"/>
          </w:tcPr>
          <w:p w14:paraId="2264A3AA" w14:textId="77777777" w:rsidR="006E2323" w:rsidRDefault="00D0229F">
            <w:pPr>
              <w:bidi/>
            </w:pPr>
            <w:r>
              <w:rPr>
                <w:sz w:val="19"/>
                <w:szCs w:val="19"/>
                <w:rtl/>
              </w:rPr>
              <w:t>رقم طلب الاستلام IR</w:t>
            </w:r>
          </w:p>
        </w:tc>
        <w:tc>
          <w:tcPr>
            <w:tcW w:w="2948" w:type="dxa"/>
          </w:tcPr>
          <w:p w14:paraId="09E76D74" w14:textId="77777777" w:rsidR="006E2323" w:rsidRDefault="006E2323">
            <w:pPr>
              <w:bidi/>
            </w:pPr>
          </w:p>
        </w:tc>
      </w:tr>
      <w:tr w:rsidR="006E2323" w14:paraId="2B00E51B" w14:textId="77777777">
        <w:trPr>
          <w:cantSplit/>
          <w:jc w:val="center"/>
        </w:trPr>
        <w:tc>
          <w:tcPr>
            <w:tcW w:w="2211" w:type="dxa"/>
            <w:shd w:val="clear" w:color="auto" w:fill="EEF1FA"/>
          </w:tcPr>
          <w:p w14:paraId="621B6C88" w14:textId="77777777" w:rsidR="006E2323" w:rsidRDefault="00D0229F">
            <w:pPr>
              <w:bidi/>
            </w:pPr>
            <w:r>
              <w:rPr>
                <w:sz w:val="19"/>
                <w:szCs w:val="19"/>
                <w:rtl/>
              </w:rPr>
              <w:t>الموقع / المنسوب / المحور</w:t>
            </w:r>
          </w:p>
        </w:tc>
        <w:tc>
          <w:tcPr>
            <w:tcW w:w="2721" w:type="dxa"/>
          </w:tcPr>
          <w:p w14:paraId="511F99B6" w14:textId="77777777" w:rsidR="006E2323" w:rsidRDefault="006E2323">
            <w:pPr>
              <w:bidi/>
            </w:pPr>
          </w:p>
        </w:tc>
        <w:tc>
          <w:tcPr>
            <w:tcW w:w="2211" w:type="dxa"/>
            <w:shd w:val="clear" w:color="auto" w:fill="EEF1FA"/>
          </w:tcPr>
          <w:p w14:paraId="4458C212" w14:textId="77777777" w:rsidR="006E2323" w:rsidRDefault="00D0229F">
            <w:pPr>
              <w:bidi/>
            </w:pPr>
            <w:r>
              <w:rPr>
                <w:sz w:val="19"/>
                <w:szCs w:val="19"/>
                <w:rtl/>
              </w:rPr>
              <w:t>التاريخ والوقت</w:t>
            </w:r>
          </w:p>
        </w:tc>
        <w:tc>
          <w:tcPr>
            <w:tcW w:w="2948" w:type="dxa"/>
          </w:tcPr>
          <w:p w14:paraId="1C19F60C" w14:textId="77777777" w:rsidR="006E2323" w:rsidRDefault="006E2323">
            <w:pPr>
              <w:bidi/>
            </w:pPr>
          </w:p>
        </w:tc>
      </w:tr>
      <w:tr w:rsidR="006E2323" w14:paraId="5C45D60C" w14:textId="77777777">
        <w:trPr>
          <w:cantSplit/>
          <w:jc w:val="center"/>
        </w:trPr>
        <w:tc>
          <w:tcPr>
            <w:tcW w:w="2211" w:type="dxa"/>
            <w:shd w:val="clear" w:color="auto" w:fill="EEF1FA"/>
          </w:tcPr>
          <w:p w14:paraId="5C61FFDE" w14:textId="77777777" w:rsidR="006E2323" w:rsidRDefault="00D0229F">
            <w:pPr>
              <w:bidi/>
            </w:pPr>
            <w:r>
              <w:rPr>
                <w:sz w:val="19"/>
                <w:szCs w:val="19"/>
                <w:rtl/>
              </w:rPr>
              <w:t>المخططات المرجعية</w:t>
            </w:r>
          </w:p>
        </w:tc>
        <w:tc>
          <w:tcPr>
            <w:tcW w:w="2721" w:type="dxa"/>
          </w:tcPr>
          <w:p w14:paraId="36A1D74B" w14:textId="77777777" w:rsidR="006E2323" w:rsidRDefault="006E2323">
            <w:pPr>
              <w:bidi/>
            </w:pPr>
          </w:p>
        </w:tc>
        <w:tc>
          <w:tcPr>
            <w:tcW w:w="2211" w:type="dxa"/>
            <w:shd w:val="clear" w:color="auto" w:fill="EEF1FA"/>
          </w:tcPr>
          <w:p w14:paraId="79CD2472" w14:textId="77777777" w:rsidR="006E2323" w:rsidRDefault="00D0229F">
            <w:pPr>
              <w:bidi/>
            </w:pPr>
            <w:r>
              <w:rPr>
                <w:sz w:val="19"/>
                <w:szCs w:val="19"/>
                <w:rtl/>
              </w:rPr>
              <w:t>رقم اعتماد المواد</w:t>
            </w:r>
          </w:p>
        </w:tc>
        <w:tc>
          <w:tcPr>
            <w:tcW w:w="2948" w:type="dxa"/>
          </w:tcPr>
          <w:p w14:paraId="4DFC1F33" w14:textId="77777777" w:rsidR="006E2323" w:rsidRDefault="006E2323">
            <w:pPr>
              <w:bidi/>
            </w:pPr>
          </w:p>
        </w:tc>
      </w:tr>
    </w:tbl>
    <w:p w14:paraId="7E31611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E97A2D1" w14:textId="77777777">
        <w:trPr>
          <w:cantSplit/>
          <w:tblHeader/>
          <w:jc w:val="center"/>
        </w:trPr>
        <w:tc>
          <w:tcPr>
            <w:tcW w:w="454" w:type="dxa"/>
            <w:shd w:val="clear" w:color="auto" w:fill="052976"/>
          </w:tcPr>
          <w:p w14:paraId="4767EF80" w14:textId="77777777" w:rsidR="006E2323" w:rsidRDefault="00D0229F">
            <w:pPr>
              <w:bidi/>
              <w:jc w:val="center"/>
            </w:pPr>
            <w:r>
              <w:rPr>
                <w:b/>
                <w:bCs/>
                <w:color w:val="FFFFFF"/>
                <w:sz w:val="19"/>
                <w:szCs w:val="19"/>
                <w:rtl/>
              </w:rPr>
              <w:t>م</w:t>
            </w:r>
          </w:p>
        </w:tc>
        <w:tc>
          <w:tcPr>
            <w:tcW w:w="3742" w:type="dxa"/>
            <w:shd w:val="clear" w:color="auto" w:fill="052976"/>
          </w:tcPr>
          <w:p w14:paraId="795BEA79" w14:textId="77777777" w:rsidR="006E2323" w:rsidRDefault="00D0229F">
            <w:pPr>
              <w:bidi/>
              <w:jc w:val="center"/>
            </w:pPr>
            <w:r>
              <w:rPr>
                <w:b/>
                <w:bCs/>
                <w:color w:val="FFFFFF"/>
                <w:sz w:val="19"/>
                <w:szCs w:val="19"/>
                <w:rtl/>
              </w:rPr>
              <w:t>بند الفحص</w:t>
            </w:r>
          </w:p>
        </w:tc>
        <w:tc>
          <w:tcPr>
            <w:tcW w:w="2154" w:type="dxa"/>
            <w:shd w:val="clear" w:color="auto" w:fill="052976"/>
          </w:tcPr>
          <w:p w14:paraId="563F102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C5B8D19" w14:textId="77777777" w:rsidR="006E2323" w:rsidRDefault="00D0229F">
            <w:pPr>
              <w:bidi/>
              <w:jc w:val="center"/>
            </w:pPr>
            <w:r>
              <w:rPr>
                <w:b/>
                <w:bCs/>
                <w:color w:val="FFFFFF"/>
                <w:sz w:val="19"/>
                <w:szCs w:val="19"/>
                <w:rtl/>
              </w:rPr>
              <w:t>نقطة</w:t>
            </w:r>
          </w:p>
        </w:tc>
        <w:tc>
          <w:tcPr>
            <w:tcW w:w="794" w:type="dxa"/>
            <w:shd w:val="clear" w:color="auto" w:fill="052976"/>
          </w:tcPr>
          <w:p w14:paraId="6F40C541" w14:textId="77777777" w:rsidR="006E2323" w:rsidRDefault="00D0229F">
            <w:pPr>
              <w:bidi/>
              <w:jc w:val="center"/>
            </w:pPr>
            <w:r>
              <w:rPr>
                <w:b/>
                <w:bCs/>
                <w:color w:val="FFFFFF"/>
                <w:sz w:val="19"/>
                <w:szCs w:val="19"/>
                <w:rtl/>
              </w:rPr>
              <w:t>مطابق</w:t>
            </w:r>
          </w:p>
        </w:tc>
        <w:tc>
          <w:tcPr>
            <w:tcW w:w="907" w:type="dxa"/>
            <w:shd w:val="clear" w:color="auto" w:fill="052976"/>
          </w:tcPr>
          <w:p w14:paraId="22DC5244" w14:textId="77777777" w:rsidR="006E2323" w:rsidRDefault="00D0229F">
            <w:pPr>
              <w:bidi/>
              <w:jc w:val="center"/>
            </w:pPr>
            <w:r>
              <w:rPr>
                <w:b/>
                <w:bCs/>
                <w:color w:val="FFFFFF"/>
                <w:sz w:val="19"/>
                <w:szCs w:val="19"/>
                <w:rtl/>
              </w:rPr>
              <w:t>غير مطابق</w:t>
            </w:r>
          </w:p>
        </w:tc>
        <w:tc>
          <w:tcPr>
            <w:tcW w:w="1247" w:type="dxa"/>
            <w:shd w:val="clear" w:color="auto" w:fill="052976"/>
          </w:tcPr>
          <w:p w14:paraId="794CB3B8" w14:textId="77777777" w:rsidR="006E2323" w:rsidRDefault="00D0229F">
            <w:pPr>
              <w:bidi/>
              <w:jc w:val="center"/>
            </w:pPr>
            <w:r>
              <w:rPr>
                <w:b/>
                <w:bCs/>
                <w:color w:val="FFFFFF"/>
                <w:sz w:val="19"/>
                <w:szCs w:val="19"/>
                <w:rtl/>
              </w:rPr>
              <w:t>ملاحظات</w:t>
            </w:r>
          </w:p>
        </w:tc>
      </w:tr>
      <w:tr w:rsidR="006E2323" w14:paraId="48B9C181" w14:textId="77777777">
        <w:trPr>
          <w:cantSplit/>
          <w:jc w:val="center"/>
        </w:trPr>
        <w:tc>
          <w:tcPr>
            <w:tcW w:w="10092" w:type="dxa"/>
            <w:gridSpan w:val="7"/>
            <w:shd w:val="clear" w:color="auto" w:fill="DDE3F7"/>
          </w:tcPr>
          <w:p w14:paraId="6A4DE0E6" w14:textId="77777777" w:rsidR="006E2323" w:rsidRDefault="00D0229F">
            <w:pPr>
              <w:keepNext/>
              <w:bidi/>
            </w:pPr>
            <w:r>
              <w:rPr>
                <w:b/>
                <w:bCs/>
                <w:sz w:val="19"/>
                <w:szCs w:val="19"/>
                <w:rtl/>
              </w:rPr>
              <w:t>قبل التنفيذ</w:t>
            </w:r>
          </w:p>
        </w:tc>
      </w:tr>
      <w:tr w:rsidR="006E2323" w14:paraId="3C4362D9" w14:textId="77777777">
        <w:trPr>
          <w:cantSplit/>
          <w:jc w:val="center"/>
        </w:trPr>
        <w:tc>
          <w:tcPr>
            <w:tcW w:w="454" w:type="dxa"/>
          </w:tcPr>
          <w:p w14:paraId="19414590" w14:textId="77777777" w:rsidR="006E2323" w:rsidRDefault="00D0229F">
            <w:pPr>
              <w:bidi/>
              <w:jc w:val="center"/>
            </w:pPr>
            <w:r>
              <w:rPr>
                <w:sz w:val="18"/>
                <w:szCs w:val="18"/>
                <w:rtl/>
              </w:rPr>
              <w:t>1</w:t>
            </w:r>
          </w:p>
        </w:tc>
        <w:tc>
          <w:tcPr>
            <w:tcW w:w="3742" w:type="dxa"/>
          </w:tcPr>
          <w:p w14:paraId="781654AA" w14:textId="77777777" w:rsidR="006E2323" w:rsidRDefault="00D0229F">
            <w:pPr>
              <w:bidi/>
            </w:pPr>
            <w:r>
              <w:rPr>
                <w:sz w:val="18"/>
                <w:szCs w:val="18"/>
                <w:rtl/>
              </w:rPr>
              <w:t>اتجاهات الأعمدة ولمحها على نفس المحور بشد خيط على كل محور (ص 88)</w:t>
            </w:r>
          </w:p>
        </w:tc>
        <w:tc>
          <w:tcPr>
            <w:tcW w:w="2154" w:type="dxa"/>
          </w:tcPr>
          <w:p w14:paraId="0BBAF62C" w14:textId="77777777" w:rsidR="006E2323" w:rsidRDefault="006E2323">
            <w:pPr>
              <w:bidi/>
            </w:pPr>
          </w:p>
        </w:tc>
        <w:tc>
          <w:tcPr>
            <w:tcW w:w="794" w:type="dxa"/>
          </w:tcPr>
          <w:p w14:paraId="1E82A591" w14:textId="77777777" w:rsidR="006E2323" w:rsidRDefault="00D0229F">
            <w:pPr>
              <w:bidi/>
              <w:jc w:val="center"/>
            </w:pPr>
            <w:r>
              <w:rPr>
                <w:sz w:val="18"/>
                <w:szCs w:val="18"/>
                <w:rtl/>
              </w:rPr>
              <w:t>H</w:t>
            </w:r>
          </w:p>
        </w:tc>
        <w:tc>
          <w:tcPr>
            <w:tcW w:w="794" w:type="dxa"/>
          </w:tcPr>
          <w:p w14:paraId="15166C44" w14:textId="77777777" w:rsidR="006E2323" w:rsidRDefault="00D0229F">
            <w:pPr>
              <w:bidi/>
              <w:jc w:val="center"/>
            </w:pPr>
            <w:r>
              <w:rPr>
                <w:sz w:val="18"/>
                <w:szCs w:val="18"/>
                <w:rtl/>
              </w:rPr>
              <w:t>☐</w:t>
            </w:r>
          </w:p>
        </w:tc>
        <w:tc>
          <w:tcPr>
            <w:tcW w:w="907" w:type="dxa"/>
          </w:tcPr>
          <w:p w14:paraId="18443636" w14:textId="77777777" w:rsidR="006E2323" w:rsidRDefault="00D0229F">
            <w:pPr>
              <w:bidi/>
              <w:jc w:val="center"/>
            </w:pPr>
            <w:r>
              <w:rPr>
                <w:sz w:val="18"/>
                <w:szCs w:val="18"/>
                <w:rtl/>
              </w:rPr>
              <w:t>☐</w:t>
            </w:r>
          </w:p>
        </w:tc>
        <w:tc>
          <w:tcPr>
            <w:tcW w:w="1247" w:type="dxa"/>
          </w:tcPr>
          <w:p w14:paraId="0BE0705D" w14:textId="77777777" w:rsidR="006E2323" w:rsidRDefault="006E2323">
            <w:pPr>
              <w:bidi/>
            </w:pPr>
          </w:p>
        </w:tc>
      </w:tr>
      <w:tr w:rsidR="006E2323" w14:paraId="7609E65B" w14:textId="77777777">
        <w:trPr>
          <w:cantSplit/>
          <w:jc w:val="center"/>
        </w:trPr>
        <w:tc>
          <w:tcPr>
            <w:tcW w:w="454" w:type="dxa"/>
          </w:tcPr>
          <w:p w14:paraId="0033E81E" w14:textId="77777777" w:rsidR="006E2323" w:rsidRDefault="00D0229F">
            <w:pPr>
              <w:bidi/>
              <w:jc w:val="center"/>
            </w:pPr>
            <w:r>
              <w:rPr>
                <w:sz w:val="18"/>
                <w:szCs w:val="18"/>
                <w:rtl/>
              </w:rPr>
              <w:t>2</w:t>
            </w:r>
          </w:p>
        </w:tc>
        <w:tc>
          <w:tcPr>
            <w:tcW w:w="3742" w:type="dxa"/>
          </w:tcPr>
          <w:p w14:paraId="625C6CBC" w14:textId="77777777" w:rsidR="006E2323" w:rsidRDefault="00D0229F">
            <w:pPr>
              <w:bidi/>
            </w:pPr>
            <w:r>
              <w:rPr>
                <w:sz w:val="18"/>
                <w:szCs w:val="18"/>
                <w:rtl/>
              </w:rPr>
              <w:t>لوحة أوتوكاد بالمقاسات التراكمية والمسافات البينية بين الرقاب (ص 88)</w:t>
            </w:r>
          </w:p>
        </w:tc>
        <w:tc>
          <w:tcPr>
            <w:tcW w:w="2154" w:type="dxa"/>
          </w:tcPr>
          <w:p w14:paraId="0EC45E17" w14:textId="77777777" w:rsidR="006E2323" w:rsidRDefault="006E2323">
            <w:pPr>
              <w:bidi/>
            </w:pPr>
          </w:p>
        </w:tc>
        <w:tc>
          <w:tcPr>
            <w:tcW w:w="794" w:type="dxa"/>
          </w:tcPr>
          <w:p w14:paraId="1E5A4889" w14:textId="77777777" w:rsidR="006E2323" w:rsidRDefault="00D0229F">
            <w:pPr>
              <w:bidi/>
              <w:jc w:val="center"/>
            </w:pPr>
            <w:r>
              <w:rPr>
                <w:sz w:val="18"/>
                <w:szCs w:val="18"/>
                <w:rtl/>
              </w:rPr>
              <w:t>R</w:t>
            </w:r>
          </w:p>
        </w:tc>
        <w:tc>
          <w:tcPr>
            <w:tcW w:w="794" w:type="dxa"/>
          </w:tcPr>
          <w:p w14:paraId="089D81BF" w14:textId="77777777" w:rsidR="006E2323" w:rsidRDefault="00D0229F">
            <w:pPr>
              <w:bidi/>
              <w:jc w:val="center"/>
            </w:pPr>
            <w:r>
              <w:rPr>
                <w:sz w:val="18"/>
                <w:szCs w:val="18"/>
                <w:rtl/>
              </w:rPr>
              <w:t>☐</w:t>
            </w:r>
          </w:p>
        </w:tc>
        <w:tc>
          <w:tcPr>
            <w:tcW w:w="907" w:type="dxa"/>
          </w:tcPr>
          <w:p w14:paraId="1D8724ED" w14:textId="77777777" w:rsidR="006E2323" w:rsidRDefault="00D0229F">
            <w:pPr>
              <w:bidi/>
              <w:jc w:val="center"/>
            </w:pPr>
            <w:r>
              <w:rPr>
                <w:sz w:val="18"/>
                <w:szCs w:val="18"/>
                <w:rtl/>
              </w:rPr>
              <w:t>☐</w:t>
            </w:r>
          </w:p>
        </w:tc>
        <w:tc>
          <w:tcPr>
            <w:tcW w:w="1247" w:type="dxa"/>
          </w:tcPr>
          <w:p w14:paraId="64A055D6" w14:textId="77777777" w:rsidR="006E2323" w:rsidRDefault="006E2323">
            <w:pPr>
              <w:bidi/>
            </w:pPr>
          </w:p>
        </w:tc>
      </w:tr>
      <w:tr w:rsidR="006E2323" w14:paraId="1BA76B0B" w14:textId="77777777">
        <w:trPr>
          <w:cantSplit/>
          <w:jc w:val="center"/>
        </w:trPr>
        <w:tc>
          <w:tcPr>
            <w:tcW w:w="454" w:type="dxa"/>
          </w:tcPr>
          <w:p w14:paraId="74D7154F" w14:textId="77777777" w:rsidR="006E2323" w:rsidRDefault="00D0229F">
            <w:pPr>
              <w:bidi/>
              <w:jc w:val="center"/>
            </w:pPr>
            <w:r>
              <w:rPr>
                <w:sz w:val="18"/>
                <w:szCs w:val="18"/>
                <w:rtl/>
              </w:rPr>
              <w:t>3</w:t>
            </w:r>
          </w:p>
        </w:tc>
        <w:tc>
          <w:tcPr>
            <w:tcW w:w="3742" w:type="dxa"/>
          </w:tcPr>
          <w:p w14:paraId="7A597966" w14:textId="77777777" w:rsidR="006E2323" w:rsidRDefault="00D0229F">
            <w:pPr>
              <w:bidi/>
            </w:pPr>
            <w:r>
              <w:rPr>
                <w:sz w:val="18"/>
                <w:szCs w:val="18"/>
                <w:rtl/>
              </w:rPr>
              <w:t>الوزنات الرأسية وزوايا العمود بزاوية قائمة معدنية (ص 88)</w:t>
            </w:r>
          </w:p>
        </w:tc>
        <w:tc>
          <w:tcPr>
            <w:tcW w:w="2154" w:type="dxa"/>
          </w:tcPr>
          <w:p w14:paraId="55932814" w14:textId="77777777" w:rsidR="006E2323" w:rsidRDefault="006E2323">
            <w:pPr>
              <w:bidi/>
            </w:pPr>
          </w:p>
        </w:tc>
        <w:tc>
          <w:tcPr>
            <w:tcW w:w="794" w:type="dxa"/>
          </w:tcPr>
          <w:p w14:paraId="09756202" w14:textId="77777777" w:rsidR="006E2323" w:rsidRDefault="00D0229F">
            <w:pPr>
              <w:bidi/>
              <w:jc w:val="center"/>
            </w:pPr>
            <w:r>
              <w:rPr>
                <w:sz w:val="18"/>
                <w:szCs w:val="18"/>
                <w:rtl/>
              </w:rPr>
              <w:t>H</w:t>
            </w:r>
          </w:p>
        </w:tc>
        <w:tc>
          <w:tcPr>
            <w:tcW w:w="794" w:type="dxa"/>
          </w:tcPr>
          <w:p w14:paraId="773D98ED" w14:textId="77777777" w:rsidR="006E2323" w:rsidRDefault="00D0229F">
            <w:pPr>
              <w:bidi/>
              <w:jc w:val="center"/>
            </w:pPr>
            <w:r>
              <w:rPr>
                <w:sz w:val="18"/>
                <w:szCs w:val="18"/>
                <w:rtl/>
              </w:rPr>
              <w:t>☐</w:t>
            </w:r>
          </w:p>
        </w:tc>
        <w:tc>
          <w:tcPr>
            <w:tcW w:w="907" w:type="dxa"/>
          </w:tcPr>
          <w:p w14:paraId="1120B0C4" w14:textId="77777777" w:rsidR="006E2323" w:rsidRDefault="00D0229F">
            <w:pPr>
              <w:bidi/>
              <w:jc w:val="center"/>
            </w:pPr>
            <w:r>
              <w:rPr>
                <w:sz w:val="18"/>
                <w:szCs w:val="18"/>
                <w:rtl/>
              </w:rPr>
              <w:t>☐</w:t>
            </w:r>
          </w:p>
        </w:tc>
        <w:tc>
          <w:tcPr>
            <w:tcW w:w="1247" w:type="dxa"/>
          </w:tcPr>
          <w:p w14:paraId="2E29FBA3" w14:textId="77777777" w:rsidR="006E2323" w:rsidRDefault="006E2323">
            <w:pPr>
              <w:bidi/>
            </w:pPr>
          </w:p>
        </w:tc>
      </w:tr>
      <w:tr w:rsidR="006E2323" w14:paraId="539E9667" w14:textId="77777777">
        <w:trPr>
          <w:cantSplit/>
          <w:jc w:val="center"/>
        </w:trPr>
        <w:tc>
          <w:tcPr>
            <w:tcW w:w="454" w:type="dxa"/>
          </w:tcPr>
          <w:p w14:paraId="00C23BC6" w14:textId="77777777" w:rsidR="006E2323" w:rsidRDefault="00D0229F">
            <w:pPr>
              <w:bidi/>
              <w:jc w:val="center"/>
            </w:pPr>
            <w:r>
              <w:rPr>
                <w:sz w:val="18"/>
                <w:szCs w:val="18"/>
                <w:rtl/>
              </w:rPr>
              <w:t>4</w:t>
            </w:r>
          </w:p>
        </w:tc>
        <w:tc>
          <w:tcPr>
            <w:tcW w:w="3742" w:type="dxa"/>
          </w:tcPr>
          <w:p w14:paraId="367BC5F0" w14:textId="77777777" w:rsidR="006E2323" w:rsidRDefault="00D0229F">
            <w:pPr>
              <w:bidi/>
            </w:pPr>
            <w:r>
              <w:rPr>
                <w:sz w:val="18"/>
                <w:szCs w:val="18"/>
                <w:rtl/>
              </w:rPr>
              <w:t>زراجين ونهايز رأسية للعمود (ص 88)</w:t>
            </w:r>
          </w:p>
        </w:tc>
        <w:tc>
          <w:tcPr>
            <w:tcW w:w="2154" w:type="dxa"/>
          </w:tcPr>
          <w:p w14:paraId="45656C11" w14:textId="77777777" w:rsidR="006E2323" w:rsidRDefault="00D0229F">
            <w:pPr>
              <w:bidi/>
            </w:pPr>
            <w:r>
              <w:rPr>
                <w:sz w:val="18"/>
                <w:szCs w:val="18"/>
                <w:rtl/>
              </w:rPr>
              <w:t>ضلع &gt; 50 سم</w:t>
            </w:r>
          </w:p>
        </w:tc>
        <w:tc>
          <w:tcPr>
            <w:tcW w:w="794" w:type="dxa"/>
          </w:tcPr>
          <w:p w14:paraId="5EEFB259" w14:textId="77777777" w:rsidR="006E2323" w:rsidRDefault="00D0229F">
            <w:pPr>
              <w:bidi/>
              <w:jc w:val="center"/>
            </w:pPr>
            <w:r>
              <w:rPr>
                <w:sz w:val="18"/>
                <w:szCs w:val="18"/>
                <w:rtl/>
              </w:rPr>
              <w:t>W</w:t>
            </w:r>
          </w:p>
        </w:tc>
        <w:tc>
          <w:tcPr>
            <w:tcW w:w="794" w:type="dxa"/>
          </w:tcPr>
          <w:p w14:paraId="2C99E8EF" w14:textId="77777777" w:rsidR="006E2323" w:rsidRDefault="00D0229F">
            <w:pPr>
              <w:bidi/>
              <w:jc w:val="center"/>
            </w:pPr>
            <w:r>
              <w:rPr>
                <w:sz w:val="18"/>
                <w:szCs w:val="18"/>
                <w:rtl/>
              </w:rPr>
              <w:t>☐</w:t>
            </w:r>
          </w:p>
        </w:tc>
        <w:tc>
          <w:tcPr>
            <w:tcW w:w="907" w:type="dxa"/>
          </w:tcPr>
          <w:p w14:paraId="2789E22E" w14:textId="77777777" w:rsidR="006E2323" w:rsidRDefault="00D0229F">
            <w:pPr>
              <w:bidi/>
              <w:jc w:val="center"/>
            </w:pPr>
            <w:r>
              <w:rPr>
                <w:sz w:val="18"/>
                <w:szCs w:val="18"/>
                <w:rtl/>
              </w:rPr>
              <w:t>☐</w:t>
            </w:r>
          </w:p>
        </w:tc>
        <w:tc>
          <w:tcPr>
            <w:tcW w:w="1247" w:type="dxa"/>
          </w:tcPr>
          <w:p w14:paraId="6FB6D1E1" w14:textId="77777777" w:rsidR="006E2323" w:rsidRDefault="006E2323">
            <w:pPr>
              <w:bidi/>
            </w:pPr>
          </w:p>
        </w:tc>
      </w:tr>
      <w:tr w:rsidR="006E2323" w14:paraId="3B6E6036" w14:textId="77777777">
        <w:trPr>
          <w:cantSplit/>
          <w:jc w:val="center"/>
        </w:trPr>
        <w:tc>
          <w:tcPr>
            <w:tcW w:w="454" w:type="dxa"/>
          </w:tcPr>
          <w:p w14:paraId="05FCDC64" w14:textId="77777777" w:rsidR="006E2323" w:rsidRDefault="00D0229F">
            <w:pPr>
              <w:bidi/>
              <w:jc w:val="center"/>
            </w:pPr>
            <w:r>
              <w:rPr>
                <w:sz w:val="18"/>
                <w:szCs w:val="18"/>
                <w:rtl/>
              </w:rPr>
              <w:t>5</w:t>
            </w:r>
          </w:p>
        </w:tc>
        <w:tc>
          <w:tcPr>
            <w:tcW w:w="3742" w:type="dxa"/>
          </w:tcPr>
          <w:p w14:paraId="509F9C2E" w14:textId="77777777" w:rsidR="006E2323" w:rsidRDefault="00D0229F">
            <w:pPr>
              <w:bidi/>
            </w:pPr>
            <w:r>
              <w:rPr>
                <w:sz w:val="18"/>
                <w:szCs w:val="18"/>
                <w:rtl/>
              </w:rPr>
              <w:t>التقفيل الجيد وتسديد الفتحات والتقويات والتخشيب (ص 88)</w:t>
            </w:r>
          </w:p>
        </w:tc>
        <w:tc>
          <w:tcPr>
            <w:tcW w:w="2154" w:type="dxa"/>
          </w:tcPr>
          <w:p w14:paraId="16375EDD" w14:textId="77777777" w:rsidR="006E2323" w:rsidRDefault="006E2323">
            <w:pPr>
              <w:bidi/>
            </w:pPr>
          </w:p>
        </w:tc>
        <w:tc>
          <w:tcPr>
            <w:tcW w:w="794" w:type="dxa"/>
          </w:tcPr>
          <w:p w14:paraId="653F0911" w14:textId="77777777" w:rsidR="006E2323" w:rsidRDefault="00D0229F">
            <w:pPr>
              <w:bidi/>
              <w:jc w:val="center"/>
            </w:pPr>
            <w:r>
              <w:rPr>
                <w:sz w:val="18"/>
                <w:szCs w:val="18"/>
                <w:rtl/>
              </w:rPr>
              <w:t>W</w:t>
            </w:r>
          </w:p>
        </w:tc>
        <w:tc>
          <w:tcPr>
            <w:tcW w:w="794" w:type="dxa"/>
          </w:tcPr>
          <w:p w14:paraId="3E4BC7A3" w14:textId="77777777" w:rsidR="006E2323" w:rsidRDefault="00D0229F">
            <w:pPr>
              <w:bidi/>
              <w:jc w:val="center"/>
            </w:pPr>
            <w:r>
              <w:rPr>
                <w:sz w:val="18"/>
                <w:szCs w:val="18"/>
                <w:rtl/>
              </w:rPr>
              <w:t>☐</w:t>
            </w:r>
          </w:p>
        </w:tc>
        <w:tc>
          <w:tcPr>
            <w:tcW w:w="907" w:type="dxa"/>
          </w:tcPr>
          <w:p w14:paraId="7C3698B8" w14:textId="77777777" w:rsidR="006E2323" w:rsidRDefault="00D0229F">
            <w:pPr>
              <w:bidi/>
              <w:jc w:val="center"/>
            </w:pPr>
            <w:r>
              <w:rPr>
                <w:sz w:val="18"/>
                <w:szCs w:val="18"/>
                <w:rtl/>
              </w:rPr>
              <w:t>☐</w:t>
            </w:r>
          </w:p>
        </w:tc>
        <w:tc>
          <w:tcPr>
            <w:tcW w:w="1247" w:type="dxa"/>
          </w:tcPr>
          <w:p w14:paraId="558DC93F" w14:textId="77777777" w:rsidR="006E2323" w:rsidRDefault="006E2323">
            <w:pPr>
              <w:bidi/>
            </w:pPr>
          </w:p>
        </w:tc>
      </w:tr>
      <w:tr w:rsidR="006E2323" w14:paraId="00C20E05" w14:textId="77777777">
        <w:trPr>
          <w:cantSplit/>
          <w:jc w:val="center"/>
        </w:trPr>
        <w:tc>
          <w:tcPr>
            <w:tcW w:w="454" w:type="dxa"/>
          </w:tcPr>
          <w:p w14:paraId="146DC7CB" w14:textId="77777777" w:rsidR="006E2323" w:rsidRDefault="00D0229F">
            <w:pPr>
              <w:bidi/>
              <w:jc w:val="center"/>
            </w:pPr>
            <w:r>
              <w:rPr>
                <w:sz w:val="18"/>
                <w:szCs w:val="18"/>
                <w:rtl/>
              </w:rPr>
              <w:t>6</w:t>
            </w:r>
          </w:p>
        </w:tc>
        <w:tc>
          <w:tcPr>
            <w:tcW w:w="3742" w:type="dxa"/>
          </w:tcPr>
          <w:p w14:paraId="529677DC" w14:textId="77777777" w:rsidR="006E2323" w:rsidRDefault="00D0229F">
            <w:pPr>
              <w:bidi/>
            </w:pPr>
            <w:r>
              <w:rPr>
                <w:sz w:val="18"/>
                <w:szCs w:val="18"/>
                <w:rtl/>
              </w:rPr>
              <w:t>منسوب نهاية الصب وارتفاع باب العمود (ص 88)</w:t>
            </w:r>
          </w:p>
        </w:tc>
        <w:tc>
          <w:tcPr>
            <w:tcW w:w="2154" w:type="dxa"/>
          </w:tcPr>
          <w:p w14:paraId="718106D7" w14:textId="77777777" w:rsidR="006E2323" w:rsidRDefault="006E2323">
            <w:pPr>
              <w:bidi/>
            </w:pPr>
          </w:p>
        </w:tc>
        <w:tc>
          <w:tcPr>
            <w:tcW w:w="794" w:type="dxa"/>
          </w:tcPr>
          <w:p w14:paraId="7DF050BA" w14:textId="77777777" w:rsidR="006E2323" w:rsidRDefault="00D0229F">
            <w:pPr>
              <w:bidi/>
              <w:jc w:val="center"/>
            </w:pPr>
            <w:r>
              <w:rPr>
                <w:sz w:val="18"/>
                <w:szCs w:val="18"/>
                <w:rtl/>
              </w:rPr>
              <w:t>W</w:t>
            </w:r>
          </w:p>
        </w:tc>
        <w:tc>
          <w:tcPr>
            <w:tcW w:w="794" w:type="dxa"/>
          </w:tcPr>
          <w:p w14:paraId="0755DBB2" w14:textId="77777777" w:rsidR="006E2323" w:rsidRDefault="00D0229F">
            <w:pPr>
              <w:bidi/>
              <w:jc w:val="center"/>
            </w:pPr>
            <w:r>
              <w:rPr>
                <w:sz w:val="18"/>
                <w:szCs w:val="18"/>
                <w:rtl/>
              </w:rPr>
              <w:t>☐</w:t>
            </w:r>
          </w:p>
        </w:tc>
        <w:tc>
          <w:tcPr>
            <w:tcW w:w="907" w:type="dxa"/>
          </w:tcPr>
          <w:p w14:paraId="03D9F357" w14:textId="77777777" w:rsidR="006E2323" w:rsidRDefault="00D0229F">
            <w:pPr>
              <w:bidi/>
              <w:jc w:val="center"/>
            </w:pPr>
            <w:r>
              <w:rPr>
                <w:sz w:val="18"/>
                <w:szCs w:val="18"/>
                <w:rtl/>
              </w:rPr>
              <w:t>☐</w:t>
            </w:r>
          </w:p>
        </w:tc>
        <w:tc>
          <w:tcPr>
            <w:tcW w:w="1247" w:type="dxa"/>
          </w:tcPr>
          <w:p w14:paraId="5B590282" w14:textId="77777777" w:rsidR="006E2323" w:rsidRDefault="006E2323">
            <w:pPr>
              <w:bidi/>
            </w:pPr>
          </w:p>
        </w:tc>
      </w:tr>
      <w:tr w:rsidR="006E2323" w14:paraId="6FE8214A" w14:textId="77777777">
        <w:trPr>
          <w:cantSplit/>
          <w:jc w:val="center"/>
        </w:trPr>
        <w:tc>
          <w:tcPr>
            <w:tcW w:w="454" w:type="dxa"/>
          </w:tcPr>
          <w:p w14:paraId="2FA092A9" w14:textId="77777777" w:rsidR="006E2323" w:rsidRDefault="00D0229F">
            <w:pPr>
              <w:bidi/>
              <w:jc w:val="center"/>
            </w:pPr>
            <w:r>
              <w:rPr>
                <w:sz w:val="18"/>
                <w:szCs w:val="18"/>
                <w:rtl/>
              </w:rPr>
              <w:t>7</w:t>
            </w:r>
          </w:p>
        </w:tc>
        <w:tc>
          <w:tcPr>
            <w:tcW w:w="3742" w:type="dxa"/>
          </w:tcPr>
          <w:p w14:paraId="3E2723C1" w14:textId="77777777" w:rsidR="006E2323" w:rsidRDefault="00D0229F">
            <w:pPr>
              <w:bidi/>
            </w:pPr>
            <w:r>
              <w:rPr>
                <w:sz w:val="18"/>
                <w:szCs w:val="18"/>
                <w:rtl/>
              </w:rPr>
              <w:t>Core المصعد مغلق حتى منسوب الميدات العلوية بدون فتحة الباب عند عدم وجود بدروم (ص 88)</w:t>
            </w:r>
          </w:p>
        </w:tc>
        <w:tc>
          <w:tcPr>
            <w:tcW w:w="2154" w:type="dxa"/>
          </w:tcPr>
          <w:p w14:paraId="7E937797" w14:textId="77777777" w:rsidR="006E2323" w:rsidRDefault="006E2323">
            <w:pPr>
              <w:bidi/>
            </w:pPr>
          </w:p>
        </w:tc>
        <w:tc>
          <w:tcPr>
            <w:tcW w:w="794" w:type="dxa"/>
          </w:tcPr>
          <w:p w14:paraId="7A5FE785" w14:textId="77777777" w:rsidR="006E2323" w:rsidRDefault="00D0229F">
            <w:pPr>
              <w:bidi/>
              <w:jc w:val="center"/>
            </w:pPr>
            <w:r>
              <w:rPr>
                <w:sz w:val="18"/>
                <w:szCs w:val="18"/>
                <w:rtl/>
              </w:rPr>
              <w:t>H</w:t>
            </w:r>
          </w:p>
        </w:tc>
        <w:tc>
          <w:tcPr>
            <w:tcW w:w="794" w:type="dxa"/>
          </w:tcPr>
          <w:p w14:paraId="4C41C955" w14:textId="77777777" w:rsidR="006E2323" w:rsidRDefault="00D0229F">
            <w:pPr>
              <w:bidi/>
              <w:jc w:val="center"/>
            </w:pPr>
            <w:r>
              <w:rPr>
                <w:sz w:val="18"/>
                <w:szCs w:val="18"/>
                <w:rtl/>
              </w:rPr>
              <w:t>☐</w:t>
            </w:r>
          </w:p>
        </w:tc>
        <w:tc>
          <w:tcPr>
            <w:tcW w:w="907" w:type="dxa"/>
          </w:tcPr>
          <w:p w14:paraId="12D5B100" w14:textId="77777777" w:rsidR="006E2323" w:rsidRDefault="00D0229F">
            <w:pPr>
              <w:bidi/>
              <w:jc w:val="center"/>
            </w:pPr>
            <w:r>
              <w:rPr>
                <w:sz w:val="18"/>
                <w:szCs w:val="18"/>
                <w:rtl/>
              </w:rPr>
              <w:t>☐</w:t>
            </w:r>
          </w:p>
        </w:tc>
        <w:tc>
          <w:tcPr>
            <w:tcW w:w="1247" w:type="dxa"/>
          </w:tcPr>
          <w:p w14:paraId="2AF40ECA" w14:textId="77777777" w:rsidR="006E2323" w:rsidRDefault="006E2323">
            <w:pPr>
              <w:bidi/>
            </w:pPr>
          </w:p>
        </w:tc>
      </w:tr>
      <w:tr w:rsidR="006E2323" w14:paraId="53468F33" w14:textId="77777777">
        <w:trPr>
          <w:cantSplit/>
          <w:jc w:val="center"/>
        </w:trPr>
        <w:tc>
          <w:tcPr>
            <w:tcW w:w="454" w:type="dxa"/>
          </w:tcPr>
          <w:p w14:paraId="3751FFC8" w14:textId="77777777" w:rsidR="006E2323" w:rsidRDefault="00D0229F">
            <w:pPr>
              <w:bidi/>
              <w:jc w:val="center"/>
            </w:pPr>
            <w:r>
              <w:rPr>
                <w:sz w:val="18"/>
                <w:szCs w:val="18"/>
                <w:rtl/>
              </w:rPr>
              <w:t>8</w:t>
            </w:r>
          </w:p>
        </w:tc>
        <w:tc>
          <w:tcPr>
            <w:tcW w:w="3742" w:type="dxa"/>
          </w:tcPr>
          <w:p w14:paraId="5FCE64B6" w14:textId="77777777" w:rsidR="006E2323" w:rsidRDefault="00D0229F">
            <w:pPr>
              <w:bidi/>
            </w:pPr>
            <w:r>
              <w:rPr>
                <w:sz w:val="18"/>
                <w:szCs w:val="18"/>
                <w:rtl/>
              </w:rPr>
              <w:t>زيادة ارتفاع الرقاب عن التصميم: مراجعة الانبعاج (Buckling) مع المصمم (ص 88)</w:t>
            </w:r>
          </w:p>
        </w:tc>
        <w:tc>
          <w:tcPr>
            <w:tcW w:w="2154" w:type="dxa"/>
          </w:tcPr>
          <w:p w14:paraId="0BFA77C8" w14:textId="77777777" w:rsidR="006E2323" w:rsidRDefault="00D0229F">
            <w:pPr>
              <w:bidi/>
            </w:pPr>
            <w:r>
              <w:rPr>
                <w:sz w:val="18"/>
                <w:szCs w:val="18"/>
                <w:rtl/>
              </w:rPr>
              <w:t>خاصة &gt; 3 م</w:t>
            </w:r>
          </w:p>
        </w:tc>
        <w:tc>
          <w:tcPr>
            <w:tcW w:w="794" w:type="dxa"/>
          </w:tcPr>
          <w:p w14:paraId="22D1E915" w14:textId="77777777" w:rsidR="006E2323" w:rsidRDefault="00D0229F">
            <w:pPr>
              <w:bidi/>
              <w:jc w:val="center"/>
            </w:pPr>
            <w:r>
              <w:rPr>
                <w:sz w:val="18"/>
                <w:szCs w:val="18"/>
                <w:rtl/>
              </w:rPr>
              <w:t>H</w:t>
            </w:r>
          </w:p>
        </w:tc>
        <w:tc>
          <w:tcPr>
            <w:tcW w:w="794" w:type="dxa"/>
          </w:tcPr>
          <w:p w14:paraId="69E791A9" w14:textId="77777777" w:rsidR="006E2323" w:rsidRDefault="00D0229F">
            <w:pPr>
              <w:bidi/>
              <w:jc w:val="center"/>
            </w:pPr>
            <w:r>
              <w:rPr>
                <w:sz w:val="18"/>
                <w:szCs w:val="18"/>
                <w:rtl/>
              </w:rPr>
              <w:t>☐</w:t>
            </w:r>
          </w:p>
        </w:tc>
        <w:tc>
          <w:tcPr>
            <w:tcW w:w="907" w:type="dxa"/>
          </w:tcPr>
          <w:p w14:paraId="73CBE1B9" w14:textId="77777777" w:rsidR="006E2323" w:rsidRDefault="00D0229F">
            <w:pPr>
              <w:bidi/>
              <w:jc w:val="center"/>
            </w:pPr>
            <w:r>
              <w:rPr>
                <w:sz w:val="18"/>
                <w:szCs w:val="18"/>
                <w:rtl/>
              </w:rPr>
              <w:t>☐</w:t>
            </w:r>
          </w:p>
        </w:tc>
        <w:tc>
          <w:tcPr>
            <w:tcW w:w="1247" w:type="dxa"/>
          </w:tcPr>
          <w:p w14:paraId="6F9F7489" w14:textId="77777777" w:rsidR="006E2323" w:rsidRDefault="006E2323">
            <w:pPr>
              <w:bidi/>
            </w:pPr>
          </w:p>
        </w:tc>
      </w:tr>
      <w:tr w:rsidR="006E2323" w14:paraId="0D256879" w14:textId="77777777">
        <w:trPr>
          <w:cantSplit/>
          <w:jc w:val="center"/>
        </w:trPr>
        <w:tc>
          <w:tcPr>
            <w:tcW w:w="454" w:type="dxa"/>
          </w:tcPr>
          <w:p w14:paraId="54F072DD" w14:textId="77777777" w:rsidR="006E2323" w:rsidRDefault="00D0229F">
            <w:pPr>
              <w:bidi/>
              <w:jc w:val="center"/>
            </w:pPr>
            <w:r>
              <w:rPr>
                <w:sz w:val="18"/>
                <w:szCs w:val="18"/>
                <w:rtl/>
              </w:rPr>
              <w:t>9</w:t>
            </w:r>
          </w:p>
        </w:tc>
        <w:tc>
          <w:tcPr>
            <w:tcW w:w="3742" w:type="dxa"/>
          </w:tcPr>
          <w:p w14:paraId="2773723C" w14:textId="77777777" w:rsidR="006E2323" w:rsidRDefault="00D0229F">
            <w:pPr>
              <w:bidi/>
            </w:pPr>
            <w:r>
              <w:rPr>
                <w:sz w:val="18"/>
                <w:szCs w:val="18"/>
                <w:rtl/>
              </w:rPr>
              <w:t>مراجعة سمك الميدات وأخذ فرق السمك من ارتفاع الرقبة ليكون ظهر الميدات على منسوب واحد (ص 88)</w:t>
            </w:r>
          </w:p>
        </w:tc>
        <w:tc>
          <w:tcPr>
            <w:tcW w:w="2154" w:type="dxa"/>
          </w:tcPr>
          <w:p w14:paraId="12F23B7F" w14:textId="77777777" w:rsidR="006E2323" w:rsidRDefault="006E2323">
            <w:pPr>
              <w:bidi/>
            </w:pPr>
          </w:p>
        </w:tc>
        <w:tc>
          <w:tcPr>
            <w:tcW w:w="794" w:type="dxa"/>
          </w:tcPr>
          <w:p w14:paraId="71E1267D" w14:textId="77777777" w:rsidR="006E2323" w:rsidRDefault="00D0229F">
            <w:pPr>
              <w:bidi/>
              <w:jc w:val="center"/>
            </w:pPr>
            <w:r>
              <w:rPr>
                <w:sz w:val="18"/>
                <w:szCs w:val="18"/>
                <w:rtl/>
              </w:rPr>
              <w:t>R</w:t>
            </w:r>
          </w:p>
        </w:tc>
        <w:tc>
          <w:tcPr>
            <w:tcW w:w="794" w:type="dxa"/>
          </w:tcPr>
          <w:p w14:paraId="658E81D1" w14:textId="77777777" w:rsidR="006E2323" w:rsidRDefault="00D0229F">
            <w:pPr>
              <w:bidi/>
              <w:jc w:val="center"/>
            </w:pPr>
            <w:r>
              <w:rPr>
                <w:sz w:val="18"/>
                <w:szCs w:val="18"/>
                <w:rtl/>
              </w:rPr>
              <w:t>☐</w:t>
            </w:r>
          </w:p>
        </w:tc>
        <w:tc>
          <w:tcPr>
            <w:tcW w:w="907" w:type="dxa"/>
          </w:tcPr>
          <w:p w14:paraId="27172B3C" w14:textId="77777777" w:rsidR="006E2323" w:rsidRDefault="00D0229F">
            <w:pPr>
              <w:bidi/>
              <w:jc w:val="center"/>
            </w:pPr>
            <w:r>
              <w:rPr>
                <w:sz w:val="18"/>
                <w:szCs w:val="18"/>
                <w:rtl/>
              </w:rPr>
              <w:t>☐</w:t>
            </w:r>
          </w:p>
        </w:tc>
        <w:tc>
          <w:tcPr>
            <w:tcW w:w="1247" w:type="dxa"/>
          </w:tcPr>
          <w:p w14:paraId="3EE25D63" w14:textId="77777777" w:rsidR="006E2323" w:rsidRDefault="006E2323">
            <w:pPr>
              <w:bidi/>
            </w:pPr>
          </w:p>
        </w:tc>
      </w:tr>
      <w:tr w:rsidR="006E2323" w14:paraId="4B7220F5" w14:textId="77777777">
        <w:trPr>
          <w:cantSplit/>
          <w:jc w:val="center"/>
        </w:trPr>
        <w:tc>
          <w:tcPr>
            <w:tcW w:w="454" w:type="dxa"/>
          </w:tcPr>
          <w:p w14:paraId="6F25A4B3" w14:textId="77777777" w:rsidR="006E2323" w:rsidRDefault="00D0229F">
            <w:pPr>
              <w:bidi/>
              <w:jc w:val="center"/>
            </w:pPr>
            <w:r>
              <w:rPr>
                <w:sz w:val="18"/>
                <w:szCs w:val="18"/>
                <w:rtl/>
              </w:rPr>
              <w:t>10</w:t>
            </w:r>
          </w:p>
        </w:tc>
        <w:tc>
          <w:tcPr>
            <w:tcW w:w="3742" w:type="dxa"/>
          </w:tcPr>
          <w:p w14:paraId="122C5074" w14:textId="77777777" w:rsidR="006E2323" w:rsidRDefault="00D0229F">
            <w:pPr>
              <w:bidi/>
            </w:pPr>
            <w:r>
              <w:rPr>
                <w:sz w:val="18"/>
                <w:szCs w:val="18"/>
                <w:rtl/>
              </w:rPr>
              <w:t>أسطح الرقاب ملساء (Fair Face) لقبول البيتومين (ص 88)</w:t>
            </w:r>
          </w:p>
        </w:tc>
        <w:tc>
          <w:tcPr>
            <w:tcW w:w="2154" w:type="dxa"/>
          </w:tcPr>
          <w:p w14:paraId="49173B7F" w14:textId="77777777" w:rsidR="006E2323" w:rsidRDefault="006E2323">
            <w:pPr>
              <w:bidi/>
            </w:pPr>
          </w:p>
        </w:tc>
        <w:tc>
          <w:tcPr>
            <w:tcW w:w="794" w:type="dxa"/>
          </w:tcPr>
          <w:p w14:paraId="1B524A4F" w14:textId="77777777" w:rsidR="006E2323" w:rsidRDefault="00D0229F">
            <w:pPr>
              <w:bidi/>
              <w:jc w:val="center"/>
            </w:pPr>
            <w:r>
              <w:rPr>
                <w:sz w:val="18"/>
                <w:szCs w:val="18"/>
                <w:rtl/>
              </w:rPr>
              <w:t>W</w:t>
            </w:r>
          </w:p>
        </w:tc>
        <w:tc>
          <w:tcPr>
            <w:tcW w:w="794" w:type="dxa"/>
          </w:tcPr>
          <w:p w14:paraId="3EF98401" w14:textId="77777777" w:rsidR="006E2323" w:rsidRDefault="00D0229F">
            <w:pPr>
              <w:bidi/>
              <w:jc w:val="center"/>
            </w:pPr>
            <w:r>
              <w:rPr>
                <w:sz w:val="18"/>
                <w:szCs w:val="18"/>
                <w:rtl/>
              </w:rPr>
              <w:t>☐</w:t>
            </w:r>
          </w:p>
        </w:tc>
        <w:tc>
          <w:tcPr>
            <w:tcW w:w="907" w:type="dxa"/>
          </w:tcPr>
          <w:p w14:paraId="0549E2E6" w14:textId="77777777" w:rsidR="006E2323" w:rsidRDefault="00D0229F">
            <w:pPr>
              <w:bidi/>
              <w:jc w:val="center"/>
            </w:pPr>
            <w:r>
              <w:rPr>
                <w:sz w:val="18"/>
                <w:szCs w:val="18"/>
                <w:rtl/>
              </w:rPr>
              <w:t>☐</w:t>
            </w:r>
          </w:p>
        </w:tc>
        <w:tc>
          <w:tcPr>
            <w:tcW w:w="1247" w:type="dxa"/>
          </w:tcPr>
          <w:p w14:paraId="7E923E6F" w14:textId="77777777" w:rsidR="006E2323" w:rsidRDefault="006E2323">
            <w:pPr>
              <w:bidi/>
            </w:pPr>
          </w:p>
        </w:tc>
      </w:tr>
      <w:tr w:rsidR="006E2323" w14:paraId="2D3C5F7B" w14:textId="77777777">
        <w:trPr>
          <w:cantSplit/>
          <w:jc w:val="center"/>
        </w:trPr>
        <w:tc>
          <w:tcPr>
            <w:tcW w:w="454" w:type="dxa"/>
          </w:tcPr>
          <w:p w14:paraId="746741EC" w14:textId="77777777" w:rsidR="006E2323" w:rsidRDefault="00D0229F">
            <w:pPr>
              <w:bidi/>
              <w:jc w:val="center"/>
            </w:pPr>
            <w:r>
              <w:rPr>
                <w:sz w:val="18"/>
                <w:szCs w:val="18"/>
                <w:rtl/>
              </w:rPr>
              <w:t>11</w:t>
            </w:r>
          </w:p>
        </w:tc>
        <w:tc>
          <w:tcPr>
            <w:tcW w:w="3742" w:type="dxa"/>
          </w:tcPr>
          <w:p w14:paraId="385902A8" w14:textId="77777777" w:rsidR="006E2323" w:rsidRDefault="00D0229F">
            <w:pPr>
              <w:bidi/>
            </w:pPr>
            <w:r>
              <w:rPr>
                <w:sz w:val="18"/>
                <w:szCs w:val="18"/>
                <w:rtl/>
              </w:rPr>
              <w:t>الغطاء الخرساني مثل غطاء القواعد (ص 88، 89)</w:t>
            </w:r>
          </w:p>
        </w:tc>
        <w:tc>
          <w:tcPr>
            <w:tcW w:w="2154" w:type="dxa"/>
          </w:tcPr>
          <w:p w14:paraId="49C7ADB0" w14:textId="77777777" w:rsidR="006E2323" w:rsidRDefault="00D0229F">
            <w:pPr>
              <w:bidi/>
            </w:pPr>
            <w:r>
              <w:rPr>
                <w:sz w:val="18"/>
                <w:szCs w:val="18"/>
                <w:rtl/>
              </w:rPr>
              <w:t>≥ أكبر قطر، ≥ 5 سم للأجزاء المدفونة</w:t>
            </w:r>
          </w:p>
        </w:tc>
        <w:tc>
          <w:tcPr>
            <w:tcW w:w="794" w:type="dxa"/>
          </w:tcPr>
          <w:p w14:paraId="0C5F1DCB" w14:textId="77777777" w:rsidR="006E2323" w:rsidRDefault="00D0229F">
            <w:pPr>
              <w:bidi/>
              <w:jc w:val="center"/>
            </w:pPr>
            <w:r>
              <w:rPr>
                <w:sz w:val="18"/>
                <w:szCs w:val="18"/>
                <w:rtl/>
              </w:rPr>
              <w:t>H</w:t>
            </w:r>
          </w:p>
        </w:tc>
        <w:tc>
          <w:tcPr>
            <w:tcW w:w="794" w:type="dxa"/>
          </w:tcPr>
          <w:p w14:paraId="3806BAF4" w14:textId="77777777" w:rsidR="006E2323" w:rsidRDefault="00D0229F">
            <w:pPr>
              <w:bidi/>
              <w:jc w:val="center"/>
            </w:pPr>
            <w:r>
              <w:rPr>
                <w:sz w:val="18"/>
                <w:szCs w:val="18"/>
                <w:rtl/>
              </w:rPr>
              <w:t>☐</w:t>
            </w:r>
          </w:p>
        </w:tc>
        <w:tc>
          <w:tcPr>
            <w:tcW w:w="907" w:type="dxa"/>
          </w:tcPr>
          <w:p w14:paraId="753F040B" w14:textId="77777777" w:rsidR="006E2323" w:rsidRDefault="00D0229F">
            <w:pPr>
              <w:bidi/>
              <w:jc w:val="center"/>
            </w:pPr>
            <w:r>
              <w:rPr>
                <w:sz w:val="18"/>
                <w:szCs w:val="18"/>
                <w:rtl/>
              </w:rPr>
              <w:t>☐</w:t>
            </w:r>
          </w:p>
        </w:tc>
        <w:tc>
          <w:tcPr>
            <w:tcW w:w="1247" w:type="dxa"/>
          </w:tcPr>
          <w:p w14:paraId="0D8B1F4C" w14:textId="77777777" w:rsidR="006E2323" w:rsidRDefault="006E2323">
            <w:pPr>
              <w:bidi/>
            </w:pPr>
          </w:p>
        </w:tc>
      </w:tr>
      <w:tr w:rsidR="006E2323" w14:paraId="59C2A6AD" w14:textId="77777777">
        <w:trPr>
          <w:cantSplit/>
          <w:jc w:val="center"/>
        </w:trPr>
        <w:tc>
          <w:tcPr>
            <w:tcW w:w="454" w:type="dxa"/>
          </w:tcPr>
          <w:p w14:paraId="0027C65B" w14:textId="77777777" w:rsidR="006E2323" w:rsidRDefault="00D0229F">
            <w:pPr>
              <w:bidi/>
              <w:jc w:val="center"/>
            </w:pPr>
            <w:r>
              <w:rPr>
                <w:sz w:val="18"/>
                <w:szCs w:val="18"/>
                <w:rtl/>
              </w:rPr>
              <w:t>12</w:t>
            </w:r>
          </w:p>
        </w:tc>
        <w:tc>
          <w:tcPr>
            <w:tcW w:w="3742" w:type="dxa"/>
          </w:tcPr>
          <w:p w14:paraId="10F14E47" w14:textId="77777777" w:rsidR="006E2323" w:rsidRDefault="00D0229F">
            <w:pPr>
              <w:bidi/>
            </w:pPr>
            <w:r>
              <w:rPr>
                <w:sz w:val="18"/>
                <w:szCs w:val="18"/>
                <w:rtl/>
              </w:rPr>
              <w:t>البدروم والحوائط الاستنادية: Water Stop رأسي عند فواصل الحركة نصفه في كل جدار مع مانع خلفي من جهة الردم (Wide Water Stop with Bulb) (ص 88 إلى 89)</w:t>
            </w:r>
          </w:p>
        </w:tc>
        <w:tc>
          <w:tcPr>
            <w:tcW w:w="2154" w:type="dxa"/>
          </w:tcPr>
          <w:p w14:paraId="1454BCA2" w14:textId="77777777" w:rsidR="006E2323" w:rsidRDefault="00D0229F">
            <w:pPr>
              <w:bidi/>
            </w:pPr>
            <w:r>
              <w:rPr>
                <w:sz w:val="18"/>
                <w:szCs w:val="18"/>
                <w:rtl/>
              </w:rPr>
              <w:t>شكل أ-75</w:t>
            </w:r>
          </w:p>
        </w:tc>
        <w:tc>
          <w:tcPr>
            <w:tcW w:w="794" w:type="dxa"/>
          </w:tcPr>
          <w:p w14:paraId="11D55599" w14:textId="77777777" w:rsidR="006E2323" w:rsidRDefault="00D0229F">
            <w:pPr>
              <w:bidi/>
              <w:jc w:val="center"/>
            </w:pPr>
            <w:r>
              <w:rPr>
                <w:sz w:val="18"/>
                <w:szCs w:val="18"/>
                <w:rtl/>
              </w:rPr>
              <w:t>H</w:t>
            </w:r>
          </w:p>
        </w:tc>
        <w:tc>
          <w:tcPr>
            <w:tcW w:w="794" w:type="dxa"/>
          </w:tcPr>
          <w:p w14:paraId="404183D6" w14:textId="77777777" w:rsidR="006E2323" w:rsidRDefault="00D0229F">
            <w:pPr>
              <w:bidi/>
              <w:jc w:val="center"/>
            </w:pPr>
            <w:r>
              <w:rPr>
                <w:sz w:val="18"/>
                <w:szCs w:val="18"/>
                <w:rtl/>
              </w:rPr>
              <w:t>☐</w:t>
            </w:r>
          </w:p>
        </w:tc>
        <w:tc>
          <w:tcPr>
            <w:tcW w:w="907" w:type="dxa"/>
          </w:tcPr>
          <w:p w14:paraId="2C6B900D" w14:textId="77777777" w:rsidR="006E2323" w:rsidRDefault="00D0229F">
            <w:pPr>
              <w:bidi/>
              <w:jc w:val="center"/>
            </w:pPr>
            <w:r>
              <w:rPr>
                <w:sz w:val="18"/>
                <w:szCs w:val="18"/>
                <w:rtl/>
              </w:rPr>
              <w:t>☐</w:t>
            </w:r>
          </w:p>
        </w:tc>
        <w:tc>
          <w:tcPr>
            <w:tcW w:w="1247" w:type="dxa"/>
          </w:tcPr>
          <w:p w14:paraId="35821093" w14:textId="77777777" w:rsidR="006E2323" w:rsidRDefault="006E2323">
            <w:pPr>
              <w:bidi/>
            </w:pPr>
          </w:p>
        </w:tc>
      </w:tr>
      <w:tr w:rsidR="006E2323" w14:paraId="5C6BFAEC" w14:textId="77777777">
        <w:trPr>
          <w:cantSplit/>
          <w:jc w:val="center"/>
        </w:trPr>
        <w:tc>
          <w:tcPr>
            <w:tcW w:w="454" w:type="dxa"/>
          </w:tcPr>
          <w:p w14:paraId="1B811B6F" w14:textId="77777777" w:rsidR="006E2323" w:rsidRDefault="00D0229F">
            <w:pPr>
              <w:bidi/>
              <w:jc w:val="center"/>
            </w:pPr>
            <w:r>
              <w:rPr>
                <w:sz w:val="18"/>
                <w:szCs w:val="18"/>
                <w:rtl/>
              </w:rPr>
              <w:t>13</w:t>
            </w:r>
          </w:p>
        </w:tc>
        <w:tc>
          <w:tcPr>
            <w:tcW w:w="3742" w:type="dxa"/>
          </w:tcPr>
          <w:p w14:paraId="430629F8" w14:textId="77777777" w:rsidR="006E2323" w:rsidRDefault="00D0229F">
            <w:pPr>
              <w:bidi/>
            </w:pPr>
            <w:r>
              <w:rPr>
                <w:sz w:val="18"/>
                <w:szCs w:val="18"/>
                <w:rtl/>
              </w:rPr>
              <w:t>تربيط كل تقاطعات الحديد بسلك الرباط بالاتجاهين (ص 89)</w:t>
            </w:r>
          </w:p>
        </w:tc>
        <w:tc>
          <w:tcPr>
            <w:tcW w:w="2154" w:type="dxa"/>
          </w:tcPr>
          <w:p w14:paraId="5E84F538" w14:textId="77777777" w:rsidR="006E2323" w:rsidRDefault="006E2323">
            <w:pPr>
              <w:bidi/>
            </w:pPr>
          </w:p>
        </w:tc>
        <w:tc>
          <w:tcPr>
            <w:tcW w:w="794" w:type="dxa"/>
          </w:tcPr>
          <w:p w14:paraId="2DC0554A" w14:textId="77777777" w:rsidR="006E2323" w:rsidRDefault="00D0229F">
            <w:pPr>
              <w:bidi/>
              <w:jc w:val="center"/>
            </w:pPr>
            <w:r>
              <w:rPr>
                <w:sz w:val="18"/>
                <w:szCs w:val="18"/>
                <w:rtl/>
              </w:rPr>
              <w:t>W</w:t>
            </w:r>
          </w:p>
        </w:tc>
        <w:tc>
          <w:tcPr>
            <w:tcW w:w="794" w:type="dxa"/>
          </w:tcPr>
          <w:p w14:paraId="4694B998" w14:textId="77777777" w:rsidR="006E2323" w:rsidRDefault="00D0229F">
            <w:pPr>
              <w:bidi/>
              <w:jc w:val="center"/>
            </w:pPr>
            <w:r>
              <w:rPr>
                <w:sz w:val="18"/>
                <w:szCs w:val="18"/>
                <w:rtl/>
              </w:rPr>
              <w:t>☐</w:t>
            </w:r>
          </w:p>
        </w:tc>
        <w:tc>
          <w:tcPr>
            <w:tcW w:w="907" w:type="dxa"/>
          </w:tcPr>
          <w:p w14:paraId="52A0E185" w14:textId="77777777" w:rsidR="006E2323" w:rsidRDefault="00D0229F">
            <w:pPr>
              <w:bidi/>
              <w:jc w:val="center"/>
            </w:pPr>
            <w:r>
              <w:rPr>
                <w:sz w:val="18"/>
                <w:szCs w:val="18"/>
                <w:rtl/>
              </w:rPr>
              <w:t>☐</w:t>
            </w:r>
          </w:p>
        </w:tc>
        <w:tc>
          <w:tcPr>
            <w:tcW w:w="1247" w:type="dxa"/>
          </w:tcPr>
          <w:p w14:paraId="00F89B57" w14:textId="77777777" w:rsidR="006E2323" w:rsidRDefault="006E2323">
            <w:pPr>
              <w:bidi/>
            </w:pPr>
          </w:p>
        </w:tc>
      </w:tr>
      <w:tr w:rsidR="006E2323" w14:paraId="3ACA5D90" w14:textId="77777777">
        <w:trPr>
          <w:cantSplit/>
          <w:jc w:val="center"/>
        </w:trPr>
        <w:tc>
          <w:tcPr>
            <w:tcW w:w="454" w:type="dxa"/>
          </w:tcPr>
          <w:p w14:paraId="358610EB" w14:textId="77777777" w:rsidR="006E2323" w:rsidRDefault="00D0229F">
            <w:pPr>
              <w:bidi/>
              <w:jc w:val="center"/>
            </w:pPr>
            <w:r>
              <w:rPr>
                <w:sz w:val="18"/>
                <w:szCs w:val="18"/>
                <w:rtl/>
              </w:rPr>
              <w:t>14</w:t>
            </w:r>
          </w:p>
        </w:tc>
        <w:tc>
          <w:tcPr>
            <w:tcW w:w="3742" w:type="dxa"/>
          </w:tcPr>
          <w:p w14:paraId="7343DCDD" w14:textId="77777777" w:rsidR="006E2323" w:rsidRDefault="00D0229F">
            <w:pPr>
              <w:bidi/>
            </w:pPr>
            <w:r>
              <w:rPr>
                <w:sz w:val="18"/>
                <w:szCs w:val="18"/>
                <w:rtl/>
              </w:rPr>
              <w:t>بدروم الجراج: علامات Car Stopper وزوايا مرنة لحماية الأعمدة في التشطيبات (ص 89)</w:t>
            </w:r>
          </w:p>
        </w:tc>
        <w:tc>
          <w:tcPr>
            <w:tcW w:w="2154" w:type="dxa"/>
          </w:tcPr>
          <w:p w14:paraId="0D7CEDCB" w14:textId="77777777" w:rsidR="006E2323" w:rsidRDefault="006E2323">
            <w:pPr>
              <w:bidi/>
            </w:pPr>
          </w:p>
        </w:tc>
        <w:tc>
          <w:tcPr>
            <w:tcW w:w="794" w:type="dxa"/>
          </w:tcPr>
          <w:p w14:paraId="0CBB409E" w14:textId="77777777" w:rsidR="006E2323" w:rsidRDefault="00D0229F">
            <w:pPr>
              <w:bidi/>
              <w:jc w:val="center"/>
            </w:pPr>
            <w:r>
              <w:rPr>
                <w:sz w:val="18"/>
                <w:szCs w:val="18"/>
                <w:rtl/>
              </w:rPr>
              <w:t>R</w:t>
            </w:r>
          </w:p>
        </w:tc>
        <w:tc>
          <w:tcPr>
            <w:tcW w:w="794" w:type="dxa"/>
          </w:tcPr>
          <w:p w14:paraId="06AAA5E6" w14:textId="77777777" w:rsidR="006E2323" w:rsidRDefault="00D0229F">
            <w:pPr>
              <w:bidi/>
              <w:jc w:val="center"/>
            </w:pPr>
            <w:r>
              <w:rPr>
                <w:sz w:val="18"/>
                <w:szCs w:val="18"/>
                <w:rtl/>
              </w:rPr>
              <w:t>☐</w:t>
            </w:r>
          </w:p>
        </w:tc>
        <w:tc>
          <w:tcPr>
            <w:tcW w:w="907" w:type="dxa"/>
          </w:tcPr>
          <w:p w14:paraId="5BAB1A61" w14:textId="77777777" w:rsidR="006E2323" w:rsidRDefault="00D0229F">
            <w:pPr>
              <w:bidi/>
              <w:jc w:val="center"/>
            </w:pPr>
            <w:r>
              <w:rPr>
                <w:sz w:val="18"/>
                <w:szCs w:val="18"/>
                <w:rtl/>
              </w:rPr>
              <w:t>☐</w:t>
            </w:r>
          </w:p>
        </w:tc>
        <w:tc>
          <w:tcPr>
            <w:tcW w:w="1247" w:type="dxa"/>
          </w:tcPr>
          <w:p w14:paraId="4E1FF36C" w14:textId="77777777" w:rsidR="006E2323" w:rsidRDefault="006E2323">
            <w:pPr>
              <w:bidi/>
            </w:pPr>
          </w:p>
        </w:tc>
      </w:tr>
      <w:tr w:rsidR="006E2323" w14:paraId="29C8F54D" w14:textId="77777777">
        <w:trPr>
          <w:cantSplit/>
          <w:jc w:val="center"/>
        </w:trPr>
        <w:tc>
          <w:tcPr>
            <w:tcW w:w="454" w:type="dxa"/>
          </w:tcPr>
          <w:p w14:paraId="0074234D" w14:textId="77777777" w:rsidR="006E2323" w:rsidRDefault="00D0229F">
            <w:pPr>
              <w:bidi/>
              <w:jc w:val="center"/>
            </w:pPr>
            <w:r>
              <w:rPr>
                <w:sz w:val="18"/>
                <w:szCs w:val="18"/>
                <w:rtl/>
              </w:rPr>
              <w:t>15</w:t>
            </w:r>
          </w:p>
        </w:tc>
        <w:tc>
          <w:tcPr>
            <w:tcW w:w="3742" w:type="dxa"/>
          </w:tcPr>
          <w:p w14:paraId="027AE71E" w14:textId="77777777" w:rsidR="006E2323" w:rsidRDefault="00D0229F">
            <w:pPr>
              <w:bidi/>
            </w:pPr>
            <w:r>
              <w:rPr>
                <w:sz w:val="18"/>
                <w:szCs w:val="18"/>
                <w:rtl/>
              </w:rPr>
              <w:t>أسمنت مقاوم للكبريتات Type V (ص 89)</w:t>
            </w:r>
          </w:p>
        </w:tc>
        <w:tc>
          <w:tcPr>
            <w:tcW w:w="2154" w:type="dxa"/>
          </w:tcPr>
          <w:p w14:paraId="40010878" w14:textId="77777777" w:rsidR="006E2323" w:rsidRDefault="006E2323">
            <w:pPr>
              <w:bidi/>
            </w:pPr>
          </w:p>
        </w:tc>
        <w:tc>
          <w:tcPr>
            <w:tcW w:w="794" w:type="dxa"/>
          </w:tcPr>
          <w:p w14:paraId="02AECD22" w14:textId="77777777" w:rsidR="006E2323" w:rsidRDefault="00D0229F">
            <w:pPr>
              <w:bidi/>
              <w:jc w:val="center"/>
            </w:pPr>
            <w:r>
              <w:rPr>
                <w:sz w:val="18"/>
                <w:szCs w:val="18"/>
                <w:rtl/>
              </w:rPr>
              <w:t>R</w:t>
            </w:r>
          </w:p>
        </w:tc>
        <w:tc>
          <w:tcPr>
            <w:tcW w:w="794" w:type="dxa"/>
          </w:tcPr>
          <w:p w14:paraId="07003AF1" w14:textId="77777777" w:rsidR="006E2323" w:rsidRDefault="00D0229F">
            <w:pPr>
              <w:bidi/>
              <w:jc w:val="center"/>
            </w:pPr>
            <w:r>
              <w:rPr>
                <w:sz w:val="18"/>
                <w:szCs w:val="18"/>
                <w:rtl/>
              </w:rPr>
              <w:t>☐</w:t>
            </w:r>
          </w:p>
        </w:tc>
        <w:tc>
          <w:tcPr>
            <w:tcW w:w="907" w:type="dxa"/>
          </w:tcPr>
          <w:p w14:paraId="2EE1DBC3" w14:textId="77777777" w:rsidR="006E2323" w:rsidRDefault="00D0229F">
            <w:pPr>
              <w:bidi/>
              <w:jc w:val="center"/>
            </w:pPr>
            <w:r>
              <w:rPr>
                <w:sz w:val="18"/>
                <w:szCs w:val="18"/>
                <w:rtl/>
              </w:rPr>
              <w:t>☐</w:t>
            </w:r>
          </w:p>
        </w:tc>
        <w:tc>
          <w:tcPr>
            <w:tcW w:w="1247" w:type="dxa"/>
          </w:tcPr>
          <w:p w14:paraId="29B898C1" w14:textId="77777777" w:rsidR="006E2323" w:rsidRDefault="006E2323">
            <w:pPr>
              <w:bidi/>
            </w:pPr>
          </w:p>
        </w:tc>
      </w:tr>
      <w:tr w:rsidR="006E2323" w14:paraId="04684F16" w14:textId="77777777">
        <w:trPr>
          <w:cantSplit/>
          <w:jc w:val="center"/>
        </w:trPr>
        <w:tc>
          <w:tcPr>
            <w:tcW w:w="10092" w:type="dxa"/>
            <w:gridSpan w:val="7"/>
            <w:shd w:val="clear" w:color="auto" w:fill="DDE3F7"/>
          </w:tcPr>
          <w:p w14:paraId="1D774A41" w14:textId="77777777" w:rsidR="006E2323" w:rsidRDefault="00D0229F">
            <w:pPr>
              <w:keepNext/>
              <w:bidi/>
            </w:pPr>
            <w:r>
              <w:rPr>
                <w:b/>
                <w:bCs/>
                <w:sz w:val="19"/>
                <w:szCs w:val="19"/>
                <w:rtl/>
              </w:rPr>
              <w:t>أثناء التنفيذ</w:t>
            </w:r>
          </w:p>
        </w:tc>
      </w:tr>
      <w:tr w:rsidR="006E2323" w14:paraId="51A7D364" w14:textId="77777777">
        <w:trPr>
          <w:cantSplit/>
          <w:jc w:val="center"/>
        </w:trPr>
        <w:tc>
          <w:tcPr>
            <w:tcW w:w="454" w:type="dxa"/>
          </w:tcPr>
          <w:p w14:paraId="30AEA1F3" w14:textId="77777777" w:rsidR="006E2323" w:rsidRDefault="00D0229F">
            <w:pPr>
              <w:bidi/>
              <w:jc w:val="center"/>
            </w:pPr>
            <w:r>
              <w:rPr>
                <w:sz w:val="18"/>
                <w:szCs w:val="18"/>
                <w:rtl/>
              </w:rPr>
              <w:t>16</w:t>
            </w:r>
          </w:p>
        </w:tc>
        <w:tc>
          <w:tcPr>
            <w:tcW w:w="3742" w:type="dxa"/>
          </w:tcPr>
          <w:p w14:paraId="3687A3C8" w14:textId="77777777" w:rsidR="006E2323" w:rsidRDefault="00D0229F">
            <w:pPr>
              <w:bidi/>
            </w:pPr>
            <w:r>
              <w:rPr>
                <w:sz w:val="18"/>
                <w:szCs w:val="18"/>
                <w:rtl/>
              </w:rPr>
              <w:t>فاصل التمدد: صب رقاب أعمدة الفاصل على مرحلتين كل جهة على حدة (ص 88)</w:t>
            </w:r>
          </w:p>
        </w:tc>
        <w:tc>
          <w:tcPr>
            <w:tcW w:w="2154" w:type="dxa"/>
          </w:tcPr>
          <w:p w14:paraId="0CA31034" w14:textId="77777777" w:rsidR="006E2323" w:rsidRDefault="006E2323">
            <w:pPr>
              <w:bidi/>
            </w:pPr>
          </w:p>
        </w:tc>
        <w:tc>
          <w:tcPr>
            <w:tcW w:w="794" w:type="dxa"/>
          </w:tcPr>
          <w:p w14:paraId="66B16345" w14:textId="77777777" w:rsidR="006E2323" w:rsidRDefault="00D0229F">
            <w:pPr>
              <w:bidi/>
              <w:jc w:val="center"/>
            </w:pPr>
            <w:r>
              <w:rPr>
                <w:sz w:val="18"/>
                <w:szCs w:val="18"/>
                <w:rtl/>
              </w:rPr>
              <w:t>H</w:t>
            </w:r>
          </w:p>
        </w:tc>
        <w:tc>
          <w:tcPr>
            <w:tcW w:w="794" w:type="dxa"/>
          </w:tcPr>
          <w:p w14:paraId="3E3A39BD" w14:textId="77777777" w:rsidR="006E2323" w:rsidRDefault="00D0229F">
            <w:pPr>
              <w:bidi/>
              <w:jc w:val="center"/>
            </w:pPr>
            <w:r>
              <w:rPr>
                <w:sz w:val="18"/>
                <w:szCs w:val="18"/>
                <w:rtl/>
              </w:rPr>
              <w:t>☐</w:t>
            </w:r>
          </w:p>
        </w:tc>
        <w:tc>
          <w:tcPr>
            <w:tcW w:w="907" w:type="dxa"/>
          </w:tcPr>
          <w:p w14:paraId="5AC5E22C" w14:textId="77777777" w:rsidR="006E2323" w:rsidRDefault="00D0229F">
            <w:pPr>
              <w:bidi/>
              <w:jc w:val="center"/>
            </w:pPr>
            <w:r>
              <w:rPr>
                <w:sz w:val="18"/>
                <w:szCs w:val="18"/>
                <w:rtl/>
              </w:rPr>
              <w:t>☐</w:t>
            </w:r>
          </w:p>
        </w:tc>
        <w:tc>
          <w:tcPr>
            <w:tcW w:w="1247" w:type="dxa"/>
          </w:tcPr>
          <w:p w14:paraId="74829C01" w14:textId="77777777" w:rsidR="006E2323" w:rsidRDefault="006E2323">
            <w:pPr>
              <w:bidi/>
            </w:pPr>
          </w:p>
        </w:tc>
      </w:tr>
      <w:tr w:rsidR="006E2323" w14:paraId="47C6C33D" w14:textId="77777777">
        <w:trPr>
          <w:cantSplit/>
          <w:jc w:val="center"/>
        </w:trPr>
        <w:tc>
          <w:tcPr>
            <w:tcW w:w="454" w:type="dxa"/>
          </w:tcPr>
          <w:p w14:paraId="2E657514" w14:textId="77777777" w:rsidR="006E2323" w:rsidRDefault="00D0229F">
            <w:pPr>
              <w:bidi/>
              <w:jc w:val="center"/>
            </w:pPr>
            <w:r>
              <w:rPr>
                <w:sz w:val="18"/>
                <w:szCs w:val="18"/>
                <w:rtl/>
              </w:rPr>
              <w:t>17</w:t>
            </w:r>
          </w:p>
        </w:tc>
        <w:tc>
          <w:tcPr>
            <w:tcW w:w="3742" w:type="dxa"/>
          </w:tcPr>
          <w:p w14:paraId="05493A44" w14:textId="77777777" w:rsidR="006E2323" w:rsidRDefault="00D0229F">
            <w:pPr>
              <w:bidi/>
            </w:pPr>
            <w:r>
              <w:rPr>
                <w:sz w:val="18"/>
                <w:szCs w:val="18"/>
                <w:rtl/>
              </w:rPr>
              <w:t>بسكوت عند نهاية منسوب الصب قبل الهزاز وتحديد منسوب الصب واستلامه قبل البدء (ص 89)</w:t>
            </w:r>
          </w:p>
        </w:tc>
        <w:tc>
          <w:tcPr>
            <w:tcW w:w="2154" w:type="dxa"/>
          </w:tcPr>
          <w:p w14:paraId="654CE671" w14:textId="77777777" w:rsidR="006E2323" w:rsidRDefault="006E2323">
            <w:pPr>
              <w:bidi/>
            </w:pPr>
          </w:p>
        </w:tc>
        <w:tc>
          <w:tcPr>
            <w:tcW w:w="794" w:type="dxa"/>
          </w:tcPr>
          <w:p w14:paraId="52316F8A" w14:textId="77777777" w:rsidR="006E2323" w:rsidRDefault="00D0229F">
            <w:pPr>
              <w:bidi/>
              <w:jc w:val="center"/>
            </w:pPr>
            <w:r>
              <w:rPr>
                <w:sz w:val="18"/>
                <w:szCs w:val="18"/>
                <w:rtl/>
              </w:rPr>
              <w:t>W</w:t>
            </w:r>
          </w:p>
        </w:tc>
        <w:tc>
          <w:tcPr>
            <w:tcW w:w="794" w:type="dxa"/>
          </w:tcPr>
          <w:p w14:paraId="4D90EFF4" w14:textId="77777777" w:rsidR="006E2323" w:rsidRDefault="00D0229F">
            <w:pPr>
              <w:bidi/>
              <w:jc w:val="center"/>
            </w:pPr>
            <w:r>
              <w:rPr>
                <w:sz w:val="18"/>
                <w:szCs w:val="18"/>
                <w:rtl/>
              </w:rPr>
              <w:t>☐</w:t>
            </w:r>
          </w:p>
        </w:tc>
        <w:tc>
          <w:tcPr>
            <w:tcW w:w="907" w:type="dxa"/>
          </w:tcPr>
          <w:p w14:paraId="4C522FEB" w14:textId="77777777" w:rsidR="006E2323" w:rsidRDefault="00D0229F">
            <w:pPr>
              <w:bidi/>
              <w:jc w:val="center"/>
            </w:pPr>
            <w:r>
              <w:rPr>
                <w:sz w:val="18"/>
                <w:szCs w:val="18"/>
                <w:rtl/>
              </w:rPr>
              <w:t>☐</w:t>
            </w:r>
          </w:p>
        </w:tc>
        <w:tc>
          <w:tcPr>
            <w:tcW w:w="1247" w:type="dxa"/>
          </w:tcPr>
          <w:p w14:paraId="080520C4" w14:textId="77777777" w:rsidR="006E2323" w:rsidRDefault="006E2323">
            <w:pPr>
              <w:bidi/>
            </w:pPr>
          </w:p>
        </w:tc>
      </w:tr>
      <w:tr w:rsidR="006E2323" w14:paraId="7174552C" w14:textId="77777777">
        <w:trPr>
          <w:cantSplit/>
          <w:jc w:val="center"/>
        </w:trPr>
        <w:tc>
          <w:tcPr>
            <w:tcW w:w="454" w:type="dxa"/>
          </w:tcPr>
          <w:p w14:paraId="2F3CD24E" w14:textId="77777777" w:rsidR="006E2323" w:rsidRDefault="00D0229F">
            <w:pPr>
              <w:bidi/>
              <w:jc w:val="center"/>
            </w:pPr>
            <w:r>
              <w:rPr>
                <w:sz w:val="18"/>
                <w:szCs w:val="18"/>
                <w:rtl/>
              </w:rPr>
              <w:t>18</w:t>
            </w:r>
          </w:p>
        </w:tc>
        <w:tc>
          <w:tcPr>
            <w:tcW w:w="3742" w:type="dxa"/>
          </w:tcPr>
          <w:p w14:paraId="4B5CB754" w14:textId="77777777" w:rsidR="006E2323" w:rsidRDefault="00D0229F">
            <w:pPr>
              <w:bidi/>
            </w:pPr>
            <w:r>
              <w:rPr>
                <w:sz w:val="18"/>
                <w:szCs w:val="18"/>
                <w:rtl/>
              </w:rPr>
              <w:t>إزالة الخرسانة الساقطة على ظهر القواعد قبل الشك لسهولة العزل (ص 89)</w:t>
            </w:r>
          </w:p>
        </w:tc>
        <w:tc>
          <w:tcPr>
            <w:tcW w:w="2154" w:type="dxa"/>
          </w:tcPr>
          <w:p w14:paraId="3EF1E5CF" w14:textId="77777777" w:rsidR="006E2323" w:rsidRDefault="006E2323">
            <w:pPr>
              <w:bidi/>
            </w:pPr>
          </w:p>
        </w:tc>
        <w:tc>
          <w:tcPr>
            <w:tcW w:w="794" w:type="dxa"/>
          </w:tcPr>
          <w:p w14:paraId="610A1D4D" w14:textId="77777777" w:rsidR="006E2323" w:rsidRDefault="00D0229F">
            <w:pPr>
              <w:bidi/>
              <w:jc w:val="center"/>
            </w:pPr>
            <w:r>
              <w:rPr>
                <w:sz w:val="18"/>
                <w:szCs w:val="18"/>
                <w:rtl/>
              </w:rPr>
              <w:t>W</w:t>
            </w:r>
          </w:p>
        </w:tc>
        <w:tc>
          <w:tcPr>
            <w:tcW w:w="794" w:type="dxa"/>
          </w:tcPr>
          <w:p w14:paraId="5C12EA6A" w14:textId="77777777" w:rsidR="006E2323" w:rsidRDefault="00D0229F">
            <w:pPr>
              <w:bidi/>
              <w:jc w:val="center"/>
            </w:pPr>
            <w:r>
              <w:rPr>
                <w:sz w:val="18"/>
                <w:szCs w:val="18"/>
                <w:rtl/>
              </w:rPr>
              <w:t>☐</w:t>
            </w:r>
          </w:p>
        </w:tc>
        <w:tc>
          <w:tcPr>
            <w:tcW w:w="907" w:type="dxa"/>
          </w:tcPr>
          <w:p w14:paraId="5CB7BD5F" w14:textId="77777777" w:rsidR="006E2323" w:rsidRDefault="00D0229F">
            <w:pPr>
              <w:bidi/>
              <w:jc w:val="center"/>
            </w:pPr>
            <w:r>
              <w:rPr>
                <w:sz w:val="18"/>
                <w:szCs w:val="18"/>
                <w:rtl/>
              </w:rPr>
              <w:t>☐</w:t>
            </w:r>
          </w:p>
        </w:tc>
        <w:tc>
          <w:tcPr>
            <w:tcW w:w="1247" w:type="dxa"/>
          </w:tcPr>
          <w:p w14:paraId="0FE8CFB0" w14:textId="77777777" w:rsidR="006E2323" w:rsidRDefault="006E2323">
            <w:pPr>
              <w:bidi/>
            </w:pPr>
          </w:p>
        </w:tc>
      </w:tr>
      <w:tr w:rsidR="006E2323" w14:paraId="75BEDBE9" w14:textId="77777777">
        <w:trPr>
          <w:cantSplit/>
          <w:jc w:val="center"/>
        </w:trPr>
        <w:tc>
          <w:tcPr>
            <w:tcW w:w="454" w:type="dxa"/>
          </w:tcPr>
          <w:p w14:paraId="16F468B5" w14:textId="77777777" w:rsidR="006E2323" w:rsidRDefault="00D0229F">
            <w:pPr>
              <w:bidi/>
              <w:jc w:val="center"/>
            </w:pPr>
            <w:r>
              <w:rPr>
                <w:sz w:val="18"/>
                <w:szCs w:val="18"/>
                <w:rtl/>
              </w:rPr>
              <w:t>19</w:t>
            </w:r>
          </w:p>
        </w:tc>
        <w:tc>
          <w:tcPr>
            <w:tcW w:w="3742" w:type="dxa"/>
          </w:tcPr>
          <w:p w14:paraId="396194A3" w14:textId="77777777" w:rsidR="006E2323" w:rsidRDefault="00D0229F">
            <w:pPr>
              <w:bidi/>
            </w:pPr>
            <w:r>
              <w:rPr>
                <w:sz w:val="18"/>
                <w:szCs w:val="18"/>
                <w:rtl/>
              </w:rPr>
              <w:t>رش الفرم الخشبية قبل الصب (ص 89)</w:t>
            </w:r>
          </w:p>
        </w:tc>
        <w:tc>
          <w:tcPr>
            <w:tcW w:w="2154" w:type="dxa"/>
          </w:tcPr>
          <w:p w14:paraId="6F90037C" w14:textId="77777777" w:rsidR="006E2323" w:rsidRDefault="006E2323">
            <w:pPr>
              <w:bidi/>
            </w:pPr>
          </w:p>
        </w:tc>
        <w:tc>
          <w:tcPr>
            <w:tcW w:w="794" w:type="dxa"/>
          </w:tcPr>
          <w:p w14:paraId="02E296D3" w14:textId="77777777" w:rsidR="006E2323" w:rsidRDefault="00D0229F">
            <w:pPr>
              <w:bidi/>
              <w:jc w:val="center"/>
            </w:pPr>
            <w:r>
              <w:rPr>
                <w:sz w:val="18"/>
                <w:szCs w:val="18"/>
                <w:rtl/>
              </w:rPr>
              <w:t>W</w:t>
            </w:r>
          </w:p>
        </w:tc>
        <w:tc>
          <w:tcPr>
            <w:tcW w:w="794" w:type="dxa"/>
          </w:tcPr>
          <w:p w14:paraId="49C0C9FC" w14:textId="77777777" w:rsidR="006E2323" w:rsidRDefault="00D0229F">
            <w:pPr>
              <w:bidi/>
              <w:jc w:val="center"/>
            </w:pPr>
            <w:r>
              <w:rPr>
                <w:sz w:val="18"/>
                <w:szCs w:val="18"/>
                <w:rtl/>
              </w:rPr>
              <w:t>☐</w:t>
            </w:r>
          </w:p>
        </w:tc>
        <w:tc>
          <w:tcPr>
            <w:tcW w:w="907" w:type="dxa"/>
          </w:tcPr>
          <w:p w14:paraId="04119E45" w14:textId="77777777" w:rsidR="006E2323" w:rsidRDefault="00D0229F">
            <w:pPr>
              <w:bidi/>
              <w:jc w:val="center"/>
            </w:pPr>
            <w:r>
              <w:rPr>
                <w:sz w:val="18"/>
                <w:szCs w:val="18"/>
                <w:rtl/>
              </w:rPr>
              <w:t>☐</w:t>
            </w:r>
          </w:p>
        </w:tc>
        <w:tc>
          <w:tcPr>
            <w:tcW w:w="1247" w:type="dxa"/>
          </w:tcPr>
          <w:p w14:paraId="32F17FC1" w14:textId="77777777" w:rsidR="006E2323" w:rsidRDefault="006E2323">
            <w:pPr>
              <w:bidi/>
            </w:pPr>
          </w:p>
        </w:tc>
      </w:tr>
      <w:tr w:rsidR="006E2323" w14:paraId="0CA54543" w14:textId="77777777">
        <w:trPr>
          <w:cantSplit/>
          <w:jc w:val="center"/>
        </w:trPr>
        <w:tc>
          <w:tcPr>
            <w:tcW w:w="454" w:type="dxa"/>
          </w:tcPr>
          <w:p w14:paraId="360780D1" w14:textId="77777777" w:rsidR="006E2323" w:rsidRDefault="00D0229F">
            <w:pPr>
              <w:bidi/>
              <w:jc w:val="center"/>
            </w:pPr>
            <w:r>
              <w:rPr>
                <w:sz w:val="18"/>
                <w:szCs w:val="18"/>
                <w:rtl/>
              </w:rPr>
              <w:t>20</w:t>
            </w:r>
          </w:p>
        </w:tc>
        <w:tc>
          <w:tcPr>
            <w:tcW w:w="3742" w:type="dxa"/>
          </w:tcPr>
          <w:p w14:paraId="58E59F7A" w14:textId="77777777" w:rsidR="006E2323" w:rsidRDefault="00D0229F">
            <w:pPr>
              <w:bidi/>
            </w:pPr>
            <w:r>
              <w:rPr>
                <w:sz w:val="18"/>
                <w:szCs w:val="18"/>
                <w:rtl/>
              </w:rPr>
              <w:t>منع هز أسياخ الحديد أثناء الصب (ص 89)</w:t>
            </w:r>
          </w:p>
        </w:tc>
        <w:tc>
          <w:tcPr>
            <w:tcW w:w="2154" w:type="dxa"/>
          </w:tcPr>
          <w:p w14:paraId="7C23E515" w14:textId="77777777" w:rsidR="006E2323" w:rsidRDefault="006E2323">
            <w:pPr>
              <w:bidi/>
            </w:pPr>
          </w:p>
        </w:tc>
        <w:tc>
          <w:tcPr>
            <w:tcW w:w="794" w:type="dxa"/>
          </w:tcPr>
          <w:p w14:paraId="081847B3" w14:textId="77777777" w:rsidR="006E2323" w:rsidRDefault="00D0229F">
            <w:pPr>
              <w:bidi/>
              <w:jc w:val="center"/>
            </w:pPr>
            <w:r>
              <w:rPr>
                <w:sz w:val="18"/>
                <w:szCs w:val="18"/>
                <w:rtl/>
              </w:rPr>
              <w:t>W</w:t>
            </w:r>
          </w:p>
        </w:tc>
        <w:tc>
          <w:tcPr>
            <w:tcW w:w="794" w:type="dxa"/>
          </w:tcPr>
          <w:p w14:paraId="26835540" w14:textId="77777777" w:rsidR="006E2323" w:rsidRDefault="00D0229F">
            <w:pPr>
              <w:bidi/>
              <w:jc w:val="center"/>
            </w:pPr>
            <w:r>
              <w:rPr>
                <w:sz w:val="18"/>
                <w:szCs w:val="18"/>
                <w:rtl/>
              </w:rPr>
              <w:t>☐</w:t>
            </w:r>
          </w:p>
        </w:tc>
        <w:tc>
          <w:tcPr>
            <w:tcW w:w="907" w:type="dxa"/>
          </w:tcPr>
          <w:p w14:paraId="176A4D12" w14:textId="77777777" w:rsidR="006E2323" w:rsidRDefault="00D0229F">
            <w:pPr>
              <w:bidi/>
              <w:jc w:val="center"/>
            </w:pPr>
            <w:r>
              <w:rPr>
                <w:sz w:val="18"/>
                <w:szCs w:val="18"/>
                <w:rtl/>
              </w:rPr>
              <w:t>☐</w:t>
            </w:r>
          </w:p>
        </w:tc>
        <w:tc>
          <w:tcPr>
            <w:tcW w:w="1247" w:type="dxa"/>
          </w:tcPr>
          <w:p w14:paraId="641B76B1" w14:textId="77777777" w:rsidR="006E2323" w:rsidRDefault="006E2323">
            <w:pPr>
              <w:bidi/>
            </w:pPr>
          </w:p>
        </w:tc>
      </w:tr>
      <w:tr w:rsidR="006E2323" w14:paraId="4F627FDC" w14:textId="77777777">
        <w:trPr>
          <w:cantSplit/>
          <w:jc w:val="center"/>
        </w:trPr>
        <w:tc>
          <w:tcPr>
            <w:tcW w:w="454" w:type="dxa"/>
          </w:tcPr>
          <w:p w14:paraId="3B5ED077" w14:textId="77777777" w:rsidR="006E2323" w:rsidRDefault="00D0229F">
            <w:pPr>
              <w:bidi/>
              <w:jc w:val="center"/>
            </w:pPr>
            <w:r>
              <w:rPr>
                <w:sz w:val="18"/>
                <w:szCs w:val="18"/>
                <w:rtl/>
              </w:rPr>
              <w:t>21</w:t>
            </w:r>
          </w:p>
        </w:tc>
        <w:tc>
          <w:tcPr>
            <w:tcW w:w="3742" w:type="dxa"/>
          </w:tcPr>
          <w:p w14:paraId="3F7036C1" w14:textId="77777777" w:rsidR="006E2323" w:rsidRDefault="00D0229F">
            <w:pPr>
              <w:bidi/>
            </w:pPr>
            <w:r>
              <w:rPr>
                <w:sz w:val="18"/>
                <w:szCs w:val="18"/>
                <w:rtl/>
              </w:rPr>
              <w:t>مراجعة رأسية الرقاب أثناء الصب باستمرار وبعد كل عمود (ص 89)</w:t>
            </w:r>
          </w:p>
        </w:tc>
        <w:tc>
          <w:tcPr>
            <w:tcW w:w="2154" w:type="dxa"/>
          </w:tcPr>
          <w:p w14:paraId="4EF15591" w14:textId="77777777" w:rsidR="006E2323" w:rsidRDefault="006E2323">
            <w:pPr>
              <w:bidi/>
            </w:pPr>
          </w:p>
        </w:tc>
        <w:tc>
          <w:tcPr>
            <w:tcW w:w="794" w:type="dxa"/>
          </w:tcPr>
          <w:p w14:paraId="1B6C7225" w14:textId="77777777" w:rsidR="006E2323" w:rsidRDefault="00D0229F">
            <w:pPr>
              <w:bidi/>
              <w:jc w:val="center"/>
            </w:pPr>
            <w:r>
              <w:rPr>
                <w:sz w:val="18"/>
                <w:szCs w:val="18"/>
                <w:rtl/>
              </w:rPr>
              <w:t>W</w:t>
            </w:r>
          </w:p>
        </w:tc>
        <w:tc>
          <w:tcPr>
            <w:tcW w:w="794" w:type="dxa"/>
          </w:tcPr>
          <w:p w14:paraId="2A63C072" w14:textId="77777777" w:rsidR="006E2323" w:rsidRDefault="00D0229F">
            <w:pPr>
              <w:bidi/>
              <w:jc w:val="center"/>
            </w:pPr>
            <w:r>
              <w:rPr>
                <w:sz w:val="18"/>
                <w:szCs w:val="18"/>
                <w:rtl/>
              </w:rPr>
              <w:t>☐</w:t>
            </w:r>
          </w:p>
        </w:tc>
        <w:tc>
          <w:tcPr>
            <w:tcW w:w="907" w:type="dxa"/>
          </w:tcPr>
          <w:p w14:paraId="4FDAA86F" w14:textId="77777777" w:rsidR="006E2323" w:rsidRDefault="00D0229F">
            <w:pPr>
              <w:bidi/>
              <w:jc w:val="center"/>
            </w:pPr>
            <w:r>
              <w:rPr>
                <w:sz w:val="18"/>
                <w:szCs w:val="18"/>
                <w:rtl/>
              </w:rPr>
              <w:t>☐</w:t>
            </w:r>
          </w:p>
        </w:tc>
        <w:tc>
          <w:tcPr>
            <w:tcW w:w="1247" w:type="dxa"/>
          </w:tcPr>
          <w:p w14:paraId="127C8E0F" w14:textId="77777777" w:rsidR="006E2323" w:rsidRDefault="006E2323">
            <w:pPr>
              <w:bidi/>
            </w:pPr>
          </w:p>
        </w:tc>
      </w:tr>
      <w:tr w:rsidR="006E2323" w14:paraId="13D3FB30" w14:textId="77777777">
        <w:trPr>
          <w:cantSplit/>
          <w:jc w:val="center"/>
        </w:trPr>
        <w:tc>
          <w:tcPr>
            <w:tcW w:w="10092" w:type="dxa"/>
            <w:gridSpan w:val="7"/>
            <w:shd w:val="clear" w:color="auto" w:fill="DDE3F7"/>
          </w:tcPr>
          <w:p w14:paraId="10CFED6C" w14:textId="77777777" w:rsidR="006E2323" w:rsidRDefault="00D0229F">
            <w:pPr>
              <w:keepNext/>
              <w:bidi/>
            </w:pPr>
            <w:r>
              <w:rPr>
                <w:b/>
                <w:bCs/>
                <w:sz w:val="19"/>
                <w:szCs w:val="19"/>
                <w:rtl/>
              </w:rPr>
              <w:t>بعد التنفيذ</w:t>
            </w:r>
          </w:p>
        </w:tc>
      </w:tr>
      <w:tr w:rsidR="006E2323" w14:paraId="2479594D" w14:textId="77777777">
        <w:trPr>
          <w:cantSplit/>
          <w:jc w:val="center"/>
        </w:trPr>
        <w:tc>
          <w:tcPr>
            <w:tcW w:w="454" w:type="dxa"/>
          </w:tcPr>
          <w:p w14:paraId="465827B2" w14:textId="77777777" w:rsidR="006E2323" w:rsidRDefault="00D0229F">
            <w:pPr>
              <w:bidi/>
              <w:jc w:val="center"/>
            </w:pPr>
            <w:r>
              <w:rPr>
                <w:sz w:val="18"/>
                <w:szCs w:val="18"/>
                <w:rtl/>
              </w:rPr>
              <w:t>22</w:t>
            </w:r>
          </w:p>
        </w:tc>
        <w:tc>
          <w:tcPr>
            <w:tcW w:w="3742" w:type="dxa"/>
          </w:tcPr>
          <w:p w14:paraId="3EF7A78A" w14:textId="77777777" w:rsidR="006E2323" w:rsidRDefault="00D0229F">
            <w:pPr>
              <w:bidi/>
            </w:pPr>
            <w:r>
              <w:rPr>
                <w:sz w:val="18"/>
                <w:szCs w:val="18"/>
                <w:rtl/>
              </w:rPr>
              <w:t>معاينة بعد الفك ومعالجة التعشيش بمواد معتمدة (ص 89)</w:t>
            </w:r>
          </w:p>
        </w:tc>
        <w:tc>
          <w:tcPr>
            <w:tcW w:w="2154" w:type="dxa"/>
          </w:tcPr>
          <w:p w14:paraId="3DE324BC" w14:textId="77777777" w:rsidR="006E2323" w:rsidRDefault="006E2323">
            <w:pPr>
              <w:bidi/>
            </w:pPr>
          </w:p>
        </w:tc>
        <w:tc>
          <w:tcPr>
            <w:tcW w:w="794" w:type="dxa"/>
          </w:tcPr>
          <w:p w14:paraId="4E0524B3" w14:textId="77777777" w:rsidR="006E2323" w:rsidRDefault="00D0229F">
            <w:pPr>
              <w:bidi/>
              <w:jc w:val="center"/>
            </w:pPr>
            <w:r>
              <w:rPr>
                <w:sz w:val="18"/>
                <w:szCs w:val="18"/>
                <w:rtl/>
              </w:rPr>
              <w:t>H</w:t>
            </w:r>
          </w:p>
        </w:tc>
        <w:tc>
          <w:tcPr>
            <w:tcW w:w="794" w:type="dxa"/>
          </w:tcPr>
          <w:p w14:paraId="365DD027" w14:textId="77777777" w:rsidR="006E2323" w:rsidRDefault="00D0229F">
            <w:pPr>
              <w:bidi/>
              <w:jc w:val="center"/>
            </w:pPr>
            <w:r>
              <w:rPr>
                <w:sz w:val="18"/>
                <w:szCs w:val="18"/>
                <w:rtl/>
              </w:rPr>
              <w:t>☐</w:t>
            </w:r>
          </w:p>
        </w:tc>
        <w:tc>
          <w:tcPr>
            <w:tcW w:w="907" w:type="dxa"/>
          </w:tcPr>
          <w:p w14:paraId="48073BF0" w14:textId="77777777" w:rsidR="006E2323" w:rsidRDefault="00D0229F">
            <w:pPr>
              <w:bidi/>
              <w:jc w:val="center"/>
            </w:pPr>
            <w:r>
              <w:rPr>
                <w:sz w:val="18"/>
                <w:szCs w:val="18"/>
                <w:rtl/>
              </w:rPr>
              <w:t>☐</w:t>
            </w:r>
          </w:p>
        </w:tc>
        <w:tc>
          <w:tcPr>
            <w:tcW w:w="1247" w:type="dxa"/>
          </w:tcPr>
          <w:p w14:paraId="589342DF" w14:textId="77777777" w:rsidR="006E2323" w:rsidRDefault="006E2323">
            <w:pPr>
              <w:bidi/>
            </w:pPr>
          </w:p>
        </w:tc>
      </w:tr>
      <w:tr w:rsidR="006E2323" w14:paraId="03361A2A" w14:textId="77777777">
        <w:trPr>
          <w:cantSplit/>
          <w:jc w:val="center"/>
        </w:trPr>
        <w:tc>
          <w:tcPr>
            <w:tcW w:w="454" w:type="dxa"/>
          </w:tcPr>
          <w:p w14:paraId="5E63B537" w14:textId="77777777" w:rsidR="006E2323" w:rsidRDefault="00D0229F">
            <w:pPr>
              <w:bidi/>
              <w:jc w:val="center"/>
            </w:pPr>
            <w:r>
              <w:rPr>
                <w:sz w:val="18"/>
                <w:szCs w:val="18"/>
                <w:rtl/>
              </w:rPr>
              <w:t>23</w:t>
            </w:r>
          </w:p>
        </w:tc>
        <w:tc>
          <w:tcPr>
            <w:tcW w:w="3742" w:type="dxa"/>
          </w:tcPr>
          <w:p w14:paraId="322BDB71" w14:textId="77777777" w:rsidR="006E2323" w:rsidRDefault="00D0229F">
            <w:pPr>
              <w:bidi/>
            </w:pPr>
            <w:r>
              <w:rPr>
                <w:sz w:val="18"/>
                <w:szCs w:val="18"/>
                <w:rtl/>
              </w:rPr>
              <w:t>مراجعة رأسية الرقاب وحوائط القص بعد الصب لاحتمال تحرك الشدة (ص 89)</w:t>
            </w:r>
          </w:p>
        </w:tc>
        <w:tc>
          <w:tcPr>
            <w:tcW w:w="2154" w:type="dxa"/>
          </w:tcPr>
          <w:p w14:paraId="578E5D6F" w14:textId="77777777" w:rsidR="006E2323" w:rsidRDefault="006E2323">
            <w:pPr>
              <w:bidi/>
            </w:pPr>
          </w:p>
        </w:tc>
        <w:tc>
          <w:tcPr>
            <w:tcW w:w="794" w:type="dxa"/>
          </w:tcPr>
          <w:p w14:paraId="0BA34DEF" w14:textId="77777777" w:rsidR="006E2323" w:rsidRDefault="00D0229F">
            <w:pPr>
              <w:bidi/>
              <w:jc w:val="center"/>
            </w:pPr>
            <w:r>
              <w:rPr>
                <w:sz w:val="18"/>
                <w:szCs w:val="18"/>
                <w:rtl/>
              </w:rPr>
              <w:t>H</w:t>
            </w:r>
          </w:p>
        </w:tc>
        <w:tc>
          <w:tcPr>
            <w:tcW w:w="794" w:type="dxa"/>
          </w:tcPr>
          <w:p w14:paraId="12F17ECD" w14:textId="77777777" w:rsidR="006E2323" w:rsidRDefault="00D0229F">
            <w:pPr>
              <w:bidi/>
              <w:jc w:val="center"/>
            </w:pPr>
            <w:r>
              <w:rPr>
                <w:sz w:val="18"/>
                <w:szCs w:val="18"/>
                <w:rtl/>
              </w:rPr>
              <w:t>☐</w:t>
            </w:r>
          </w:p>
        </w:tc>
        <w:tc>
          <w:tcPr>
            <w:tcW w:w="907" w:type="dxa"/>
          </w:tcPr>
          <w:p w14:paraId="559A420F" w14:textId="77777777" w:rsidR="006E2323" w:rsidRDefault="00D0229F">
            <w:pPr>
              <w:bidi/>
              <w:jc w:val="center"/>
            </w:pPr>
            <w:r>
              <w:rPr>
                <w:sz w:val="18"/>
                <w:szCs w:val="18"/>
                <w:rtl/>
              </w:rPr>
              <w:t>☐</w:t>
            </w:r>
          </w:p>
        </w:tc>
        <w:tc>
          <w:tcPr>
            <w:tcW w:w="1247" w:type="dxa"/>
          </w:tcPr>
          <w:p w14:paraId="19E50D26" w14:textId="77777777" w:rsidR="006E2323" w:rsidRDefault="006E2323">
            <w:pPr>
              <w:bidi/>
            </w:pPr>
          </w:p>
        </w:tc>
      </w:tr>
      <w:tr w:rsidR="006E2323" w14:paraId="72556D19" w14:textId="77777777">
        <w:trPr>
          <w:cantSplit/>
          <w:jc w:val="center"/>
        </w:trPr>
        <w:tc>
          <w:tcPr>
            <w:tcW w:w="454" w:type="dxa"/>
          </w:tcPr>
          <w:p w14:paraId="4D9668F1" w14:textId="77777777" w:rsidR="006E2323" w:rsidRDefault="00D0229F">
            <w:pPr>
              <w:bidi/>
              <w:jc w:val="center"/>
            </w:pPr>
            <w:r>
              <w:rPr>
                <w:sz w:val="18"/>
                <w:szCs w:val="18"/>
                <w:rtl/>
              </w:rPr>
              <w:t>24</w:t>
            </w:r>
          </w:p>
        </w:tc>
        <w:tc>
          <w:tcPr>
            <w:tcW w:w="3742" w:type="dxa"/>
          </w:tcPr>
          <w:p w14:paraId="1E44BB6C" w14:textId="77777777" w:rsidR="006E2323" w:rsidRDefault="00D0229F">
            <w:pPr>
              <w:bidi/>
            </w:pPr>
            <w:r>
              <w:rPr>
                <w:sz w:val="18"/>
                <w:szCs w:val="18"/>
                <w:rtl/>
              </w:rPr>
              <w:t>المعالجة بلفائف الخيش من الجوت أو الكناف أو مواد معالجة كيميائية معتمدة (ص 89)</w:t>
            </w:r>
          </w:p>
        </w:tc>
        <w:tc>
          <w:tcPr>
            <w:tcW w:w="2154" w:type="dxa"/>
          </w:tcPr>
          <w:p w14:paraId="4DD6EEDB" w14:textId="77777777" w:rsidR="006E2323" w:rsidRDefault="00D0229F">
            <w:pPr>
              <w:bidi/>
            </w:pPr>
            <w:r>
              <w:rPr>
                <w:sz w:val="18"/>
                <w:szCs w:val="18"/>
                <w:rtl/>
              </w:rPr>
              <w:t>كثافة غالبا 290 جم/م2</w:t>
            </w:r>
          </w:p>
        </w:tc>
        <w:tc>
          <w:tcPr>
            <w:tcW w:w="794" w:type="dxa"/>
          </w:tcPr>
          <w:p w14:paraId="4996327B" w14:textId="77777777" w:rsidR="006E2323" w:rsidRDefault="00D0229F">
            <w:pPr>
              <w:bidi/>
              <w:jc w:val="center"/>
            </w:pPr>
            <w:r>
              <w:rPr>
                <w:sz w:val="18"/>
                <w:szCs w:val="18"/>
                <w:rtl/>
              </w:rPr>
              <w:t>W</w:t>
            </w:r>
          </w:p>
        </w:tc>
        <w:tc>
          <w:tcPr>
            <w:tcW w:w="794" w:type="dxa"/>
          </w:tcPr>
          <w:p w14:paraId="221B7A3E" w14:textId="77777777" w:rsidR="006E2323" w:rsidRDefault="00D0229F">
            <w:pPr>
              <w:bidi/>
              <w:jc w:val="center"/>
            </w:pPr>
            <w:r>
              <w:rPr>
                <w:sz w:val="18"/>
                <w:szCs w:val="18"/>
                <w:rtl/>
              </w:rPr>
              <w:t>☐</w:t>
            </w:r>
          </w:p>
        </w:tc>
        <w:tc>
          <w:tcPr>
            <w:tcW w:w="907" w:type="dxa"/>
          </w:tcPr>
          <w:p w14:paraId="132D6309" w14:textId="77777777" w:rsidR="006E2323" w:rsidRDefault="00D0229F">
            <w:pPr>
              <w:bidi/>
              <w:jc w:val="center"/>
            </w:pPr>
            <w:r>
              <w:rPr>
                <w:sz w:val="18"/>
                <w:szCs w:val="18"/>
                <w:rtl/>
              </w:rPr>
              <w:t>☐</w:t>
            </w:r>
          </w:p>
        </w:tc>
        <w:tc>
          <w:tcPr>
            <w:tcW w:w="1247" w:type="dxa"/>
          </w:tcPr>
          <w:p w14:paraId="4F3D00D3" w14:textId="77777777" w:rsidR="006E2323" w:rsidRDefault="006E2323">
            <w:pPr>
              <w:bidi/>
            </w:pPr>
          </w:p>
        </w:tc>
      </w:tr>
    </w:tbl>
    <w:p w14:paraId="52475F1A" w14:textId="77777777" w:rsidR="006E2323" w:rsidRDefault="006E2323">
      <w:pPr>
        <w:keepNext/>
        <w:bidi/>
        <w:spacing w:after="40"/>
      </w:pPr>
    </w:p>
    <w:p w14:paraId="17184E9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A8B26F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79FCB3F" w14:textId="77777777">
        <w:trPr>
          <w:cantSplit/>
          <w:jc w:val="center"/>
        </w:trPr>
        <w:tc>
          <w:tcPr>
            <w:tcW w:w="3345" w:type="dxa"/>
            <w:shd w:val="clear" w:color="auto" w:fill="EEF1FA"/>
          </w:tcPr>
          <w:p w14:paraId="67635342" w14:textId="77777777" w:rsidR="006E2323" w:rsidRDefault="00D0229F">
            <w:pPr>
              <w:keepNext/>
              <w:bidi/>
              <w:jc w:val="center"/>
            </w:pPr>
            <w:r>
              <w:rPr>
                <w:b/>
                <w:bCs/>
                <w:sz w:val="20"/>
                <w:szCs w:val="20"/>
                <w:rtl/>
              </w:rPr>
              <w:t>مهندس المقاول</w:t>
            </w:r>
          </w:p>
        </w:tc>
        <w:tc>
          <w:tcPr>
            <w:tcW w:w="3345" w:type="dxa"/>
            <w:shd w:val="clear" w:color="auto" w:fill="EEF1FA"/>
          </w:tcPr>
          <w:p w14:paraId="687DF04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277C3D0" w14:textId="77777777" w:rsidR="006E2323" w:rsidRDefault="00D0229F">
            <w:pPr>
              <w:keepNext/>
              <w:bidi/>
              <w:jc w:val="center"/>
            </w:pPr>
            <w:r>
              <w:rPr>
                <w:b/>
                <w:bCs/>
                <w:sz w:val="20"/>
                <w:szCs w:val="20"/>
                <w:rtl/>
              </w:rPr>
              <w:t>مدير المشروع</w:t>
            </w:r>
          </w:p>
        </w:tc>
      </w:tr>
      <w:tr w:rsidR="006E2323" w14:paraId="2604084A" w14:textId="77777777">
        <w:trPr>
          <w:cantSplit/>
          <w:trHeight w:val="397"/>
          <w:jc w:val="center"/>
        </w:trPr>
        <w:tc>
          <w:tcPr>
            <w:tcW w:w="3345" w:type="dxa"/>
          </w:tcPr>
          <w:p w14:paraId="1844EAB5" w14:textId="77777777" w:rsidR="006E2323" w:rsidRDefault="00D0229F">
            <w:pPr>
              <w:keepNext/>
              <w:bidi/>
            </w:pPr>
            <w:r>
              <w:rPr>
                <w:sz w:val="19"/>
                <w:szCs w:val="19"/>
                <w:rtl/>
              </w:rPr>
              <w:t>الاسم:</w:t>
            </w:r>
          </w:p>
        </w:tc>
        <w:tc>
          <w:tcPr>
            <w:tcW w:w="3345" w:type="dxa"/>
          </w:tcPr>
          <w:p w14:paraId="26ECEBC9" w14:textId="77777777" w:rsidR="006E2323" w:rsidRDefault="00D0229F">
            <w:pPr>
              <w:keepNext/>
              <w:bidi/>
            </w:pPr>
            <w:r>
              <w:rPr>
                <w:sz w:val="19"/>
                <w:szCs w:val="19"/>
                <w:rtl/>
              </w:rPr>
              <w:t>الاسم:</w:t>
            </w:r>
          </w:p>
        </w:tc>
        <w:tc>
          <w:tcPr>
            <w:tcW w:w="3345" w:type="dxa"/>
          </w:tcPr>
          <w:p w14:paraId="6A1E432D" w14:textId="77777777" w:rsidR="006E2323" w:rsidRDefault="00D0229F">
            <w:pPr>
              <w:keepNext/>
              <w:bidi/>
            </w:pPr>
            <w:r>
              <w:rPr>
                <w:sz w:val="19"/>
                <w:szCs w:val="19"/>
                <w:rtl/>
              </w:rPr>
              <w:t>الاسم:</w:t>
            </w:r>
          </w:p>
        </w:tc>
      </w:tr>
      <w:tr w:rsidR="006E2323" w14:paraId="6940B97F" w14:textId="77777777">
        <w:trPr>
          <w:cantSplit/>
          <w:trHeight w:val="624"/>
          <w:jc w:val="center"/>
        </w:trPr>
        <w:tc>
          <w:tcPr>
            <w:tcW w:w="3345" w:type="dxa"/>
          </w:tcPr>
          <w:p w14:paraId="03BECACA" w14:textId="77777777" w:rsidR="006E2323" w:rsidRDefault="00D0229F">
            <w:pPr>
              <w:keepNext/>
              <w:bidi/>
            </w:pPr>
            <w:r>
              <w:rPr>
                <w:sz w:val="19"/>
                <w:szCs w:val="19"/>
                <w:rtl/>
              </w:rPr>
              <w:t>التوقيع:</w:t>
            </w:r>
          </w:p>
        </w:tc>
        <w:tc>
          <w:tcPr>
            <w:tcW w:w="3345" w:type="dxa"/>
          </w:tcPr>
          <w:p w14:paraId="49765AEF" w14:textId="77777777" w:rsidR="006E2323" w:rsidRDefault="00D0229F">
            <w:pPr>
              <w:keepNext/>
              <w:bidi/>
            </w:pPr>
            <w:r>
              <w:rPr>
                <w:sz w:val="19"/>
                <w:szCs w:val="19"/>
                <w:rtl/>
              </w:rPr>
              <w:t>التوقيع:</w:t>
            </w:r>
          </w:p>
        </w:tc>
        <w:tc>
          <w:tcPr>
            <w:tcW w:w="3345" w:type="dxa"/>
          </w:tcPr>
          <w:p w14:paraId="5C8B5B77" w14:textId="77777777" w:rsidR="006E2323" w:rsidRDefault="00D0229F">
            <w:pPr>
              <w:keepNext/>
              <w:bidi/>
            </w:pPr>
            <w:r>
              <w:rPr>
                <w:sz w:val="19"/>
                <w:szCs w:val="19"/>
                <w:rtl/>
              </w:rPr>
              <w:t>التوقيع:</w:t>
            </w:r>
          </w:p>
        </w:tc>
      </w:tr>
      <w:tr w:rsidR="006E2323" w14:paraId="019567E3" w14:textId="77777777">
        <w:trPr>
          <w:cantSplit/>
          <w:trHeight w:val="397"/>
          <w:jc w:val="center"/>
        </w:trPr>
        <w:tc>
          <w:tcPr>
            <w:tcW w:w="3345" w:type="dxa"/>
          </w:tcPr>
          <w:p w14:paraId="73193219" w14:textId="77777777" w:rsidR="006E2323" w:rsidRDefault="00D0229F">
            <w:pPr>
              <w:bidi/>
            </w:pPr>
            <w:r>
              <w:rPr>
                <w:sz w:val="19"/>
                <w:szCs w:val="19"/>
                <w:rtl/>
              </w:rPr>
              <w:t>التاريخ:</w:t>
            </w:r>
          </w:p>
        </w:tc>
        <w:tc>
          <w:tcPr>
            <w:tcW w:w="3345" w:type="dxa"/>
          </w:tcPr>
          <w:p w14:paraId="28A3D7AE" w14:textId="77777777" w:rsidR="006E2323" w:rsidRDefault="00D0229F">
            <w:pPr>
              <w:bidi/>
            </w:pPr>
            <w:r>
              <w:rPr>
                <w:sz w:val="19"/>
                <w:szCs w:val="19"/>
                <w:rtl/>
              </w:rPr>
              <w:t>التاريخ:</w:t>
            </w:r>
          </w:p>
        </w:tc>
        <w:tc>
          <w:tcPr>
            <w:tcW w:w="3345" w:type="dxa"/>
          </w:tcPr>
          <w:p w14:paraId="3095E596" w14:textId="77777777" w:rsidR="006E2323" w:rsidRDefault="00D0229F">
            <w:pPr>
              <w:bidi/>
            </w:pPr>
            <w:r>
              <w:rPr>
                <w:sz w:val="19"/>
                <w:szCs w:val="19"/>
                <w:rtl/>
              </w:rPr>
              <w:t>التاريخ:</w:t>
            </w:r>
          </w:p>
        </w:tc>
      </w:tr>
    </w:tbl>
    <w:p w14:paraId="5BBF326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052: استلام نجارة الميدات العلوية للأساسات</w:t>
      </w:r>
    </w:p>
    <w:p w14:paraId="50FC6E95"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03002F3" w14:textId="77777777">
        <w:trPr>
          <w:cantSplit/>
          <w:jc w:val="center"/>
        </w:trPr>
        <w:tc>
          <w:tcPr>
            <w:tcW w:w="2211" w:type="dxa"/>
            <w:shd w:val="clear" w:color="auto" w:fill="EEF1FA"/>
          </w:tcPr>
          <w:p w14:paraId="7F2B2A09" w14:textId="77777777" w:rsidR="006E2323" w:rsidRDefault="00D0229F">
            <w:pPr>
              <w:bidi/>
            </w:pPr>
            <w:r>
              <w:rPr>
                <w:sz w:val="19"/>
                <w:szCs w:val="19"/>
                <w:rtl/>
              </w:rPr>
              <w:t>المشروع</w:t>
            </w:r>
          </w:p>
        </w:tc>
        <w:tc>
          <w:tcPr>
            <w:tcW w:w="2721" w:type="dxa"/>
          </w:tcPr>
          <w:p w14:paraId="35F8884B" w14:textId="77777777" w:rsidR="006E2323" w:rsidRDefault="006E2323">
            <w:pPr>
              <w:bidi/>
            </w:pPr>
          </w:p>
        </w:tc>
        <w:tc>
          <w:tcPr>
            <w:tcW w:w="2211" w:type="dxa"/>
            <w:shd w:val="clear" w:color="auto" w:fill="EEF1FA"/>
          </w:tcPr>
          <w:p w14:paraId="1A9163D0" w14:textId="77777777" w:rsidR="006E2323" w:rsidRDefault="00D0229F">
            <w:pPr>
              <w:bidi/>
            </w:pPr>
            <w:r>
              <w:rPr>
                <w:sz w:val="19"/>
                <w:szCs w:val="19"/>
                <w:rtl/>
              </w:rPr>
              <w:t>الشركة</w:t>
            </w:r>
          </w:p>
        </w:tc>
        <w:tc>
          <w:tcPr>
            <w:tcW w:w="2948" w:type="dxa"/>
          </w:tcPr>
          <w:p w14:paraId="56AEEFBD" w14:textId="77777777" w:rsidR="006E2323" w:rsidRDefault="006E2323">
            <w:pPr>
              <w:bidi/>
            </w:pPr>
          </w:p>
        </w:tc>
      </w:tr>
      <w:tr w:rsidR="006E2323" w14:paraId="44D343F1" w14:textId="77777777">
        <w:trPr>
          <w:cantSplit/>
          <w:jc w:val="center"/>
        </w:trPr>
        <w:tc>
          <w:tcPr>
            <w:tcW w:w="2211" w:type="dxa"/>
            <w:shd w:val="clear" w:color="auto" w:fill="EEF1FA"/>
          </w:tcPr>
          <w:p w14:paraId="1CEDDD3A" w14:textId="77777777" w:rsidR="006E2323" w:rsidRDefault="00D0229F">
            <w:pPr>
              <w:bidi/>
            </w:pPr>
            <w:r>
              <w:rPr>
                <w:sz w:val="19"/>
                <w:szCs w:val="19"/>
                <w:rtl/>
              </w:rPr>
              <w:t>المقاول / مقاول الباطن</w:t>
            </w:r>
          </w:p>
        </w:tc>
        <w:tc>
          <w:tcPr>
            <w:tcW w:w="2721" w:type="dxa"/>
          </w:tcPr>
          <w:p w14:paraId="6C4CAF58" w14:textId="77777777" w:rsidR="006E2323" w:rsidRDefault="006E2323">
            <w:pPr>
              <w:bidi/>
            </w:pPr>
          </w:p>
        </w:tc>
        <w:tc>
          <w:tcPr>
            <w:tcW w:w="2211" w:type="dxa"/>
            <w:shd w:val="clear" w:color="auto" w:fill="EEF1FA"/>
          </w:tcPr>
          <w:p w14:paraId="54EFA26D" w14:textId="77777777" w:rsidR="006E2323" w:rsidRDefault="00D0229F">
            <w:pPr>
              <w:bidi/>
            </w:pPr>
            <w:r>
              <w:rPr>
                <w:sz w:val="19"/>
                <w:szCs w:val="19"/>
                <w:rtl/>
              </w:rPr>
              <w:t>رقم طلب الاستلام IR</w:t>
            </w:r>
          </w:p>
        </w:tc>
        <w:tc>
          <w:tcPr>
            <w:tcW w:w="2948" w:type="dxa"/>
          </w:tcPr>
          <w:p w14:paraId="08371953" w14:textId="77777777" w:rsidR="006E2323" w:rsidRDefault="006E2323">
            <w:pPr>
              <w:bidi/>
            </w:pPr>
          </w:p>
        </w:tc>
      </w:tr>
      <w:tr w:rsidR="006E2323" w14:paraId="453D14EE" w14:textId="77777777">
        <w:trPr>
          <w:cantSplit/>
          <w:jc w:val="center"/>
        </w:trPr>
        <w:tc>
          <w:tcPr>
            <w:tcW w:w="2211" w:type="dxa"/>
            <w:shd w:val="clear" w:color="auto" w:fill="EEF1FA"/>
          </w:tcPr>
          <w:p w14:paraId="77E256A1" w14:textId="77777777" w:rsidR="006E2323" w:rsidRDefault="00D0229F">
            <w:pPr>
              <w:bidi/>
            </w:pPr>
            <w:r>
              <w:rPr>
                <w:sz w:val="19"/>
                <w:szCs w:val="19"/>
                <w:rtl/>
              </w:rPr>
              <w:t>الموقع / المنسوب / المحور</w:t>
            </w:r>
          </w:p>
        </w:tc>
        <w:tc>
          <w:tcPr>
            <w:tcW w:w="2721" w:type="dxa"/>
          </w:tcPr>
          <w:p w14:paraId="412255C6" w14:textId="77777777" w:rsidR="006E2323" w:rsidRDefault="006E2323">
            <w:pPr>
              <w:bidi/>
            </w:pPr>
          </w:p>
        </w:tc>
        <w:tc>
          <w:tcPr>
            <w:tcW w:w="2211" w:type="dxa"/>
            <w:shd w:val="clear" w:color="auto" w:fill="EEF1FA"/>
          </w:tcPr>
          <w:p w14:paraId="5D416D5C" w14:textId="77777777" w:rsidR="006E2323" w:rsidRDefault="00D0229F">
            <w:pPr>
              <w:bidi/>
            </w:pPr>
            <w:r>
              <w:rPr>
                <w:sz w:val="19"/>
                <w:szCs w:val="19"/>
                <w:rtl/>
              </w:rPr>
              <w:t>التاريخ والوقت</w:t>
            </w:r>
          </w:p>
        </w:tc>
        <w:tc>
          <w:tcPr>
            <w:tcW w:w="2948" w:type="dxa"/>
          </w:tcPr>
          <w:p w14:paraId="320D59DC" w14:textId="77777777" w:rsidR="006E2323" w:rsidRDefault="006E2323">
            <w:pPr>
              <w:bidi/>
            </w:pPr>
          </w:p>
        </w:tc>
      </w:tr>
      <w:tr w:rsidR="006E2323" w14:paraId="6BE7D7DF" w14:textId="77777777">
        <w:trPr>
          <w:cantSplit/>
          <w:jc w:val="center"/>
        </w:trPr>
        <w:tc>
          <w:tcPr>
            <w:tcW w:w="2211" w:type="dxa"/>
            <w:shd w:val="clear" w:color="auto" w:fill="EEF1FA"/>
          </w:tcPr>
          <w:p w14:paraId="5358B74A" w14:textId="77777777" w:rsidR="006E2323" w:rsidRDefault="00D0229F">
            <w:pPr>
              <w:bidi/>
            </w:pPr>
            <w:r>
              <w:rPr>
                <w:sz w:val="19"/>
                <w:szCs w:val="19"/>
                <w:rtl/>
              </w:rPr>
              <w:t>المخططات المرجعية</w:t>
            </w:r>
          </w:p>
        </w:tc>
        <w:tc>
          <w:tcPr>
            <w:tcW w:w="2721" w:type="dxa"/>
          </w:tcPr>
          <w:p w14:paraId="0D7C8101" w14:textId="77777777" w:rsidR="006E2323" w:rsidRDefault="006E2323">
            <w:pPr>
              <w:bidi/>
            </w:pPr>
          </w:p>
        </w:tc>
        <w:tc>
          <w:tcPr>
            <w:tcW w:w="2211" w:type="dxa"/>
            <w:shd w:val="clear" w:color="auto" w:fill="EEF1FA"/>
          </w:tcPr>
          <w:p w14:paraId="7C6DC526" w14:textId="77777777" w:rsidR="006E2323" w:rsidRDefault="00D0229F">
            <w:pPr>
              <w:bidi/>
            </w:pPr>
            <w:r>
              <w:rPr>
                <w:sz w:val="19"/>
                <w:szCs w:val="19"/>
                <w:rtl/>
              </w:rPr>
              <w:t>رقم اعتماد المواد</w:t>
            </w:r>
          </w:p>
        </w:tc>
        <w:tc>
          <w:tcPr>
            <w:tcW w:w="2948" w:type="dxa"/>
          </w:tcPr>
          <w:p w14:paraId="1A312F14" w14:textId="77777777" w:rsidR="006E2323" w:rsidRDefault="006E2323">
            <w:pPr>
              <w:bidi/>
            </w:pPr>
          </w:p>
        </w:tc>
      </w:tr>
    </w:tbl>
    <w:p w14:paraId="38517C6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D23FD92" w14:textId="77777777">
        <w:trPr>
          <w:cantSplit/>
          <w:tblHeader/>
          <w:jc w:val="center"/>
        </w:trPr>
        <w:tc>
          <w:tcPr>
            <w:tcW w:w="454" w:type="dxa"/>
            <w:shd w:val="clear" w:color="auto" w:fill="052976"/>
          </w:tcPr>
          <w:p w14:paraId="291E2E99" w14:textId="77777777" w:rsidR="006E2323" w:rsidRDefault="00D0229F">
            <w:pPr>
              <w:bidi/>
              <w:jc w:val="center"/>
            </w:pPr>
            <w:r>
              <w:rPr>
                <w:b/>
                <w:bCs/>
                <w:color w:val="FFFFFF"/>
                <w:sz w:val="19"/>
                <w:szCs w:val="19"/>
                <w:rtl/>
              </w:rPr>
              <w:t>م</w:t>
            </w:r>
          </w:p>
        </w:tc>
        <w:tc>
          <w:tcPr>
            <w:tcW w:w="3742" w:type="dxa"/>
            <w:shd w:val="clear" w:color="auto" w:fill="052976"/>
          </w:tcPr>
          <w:p w14:paraId="05EE5962" w14:textId="77777777" w:rsidR="006E2323" w:rsidRDefault="00D0229F">
            <w:pPr>
              <w:bidi/>
              <w:jc w:val="center"/>
            </w:pPr>
            <w:r>
              <w:rPr>
                <w:b/>
                <w:bCs/>
                <w:color w:val="FFFFFF"/>
                <w:sz w:val="19"/>
                <w:szCs w:val="19"/>
                <w:rtl/>
              </w:rPr>
              <w:t>بند الفحص</w:t>
            </w:r>
          </w:p>
        </w:tc>
        <w:tc>
          <w:tcPr>
            <w:tcW w:w="2154" w:type="dxa"/>
            <w:shd w:val="clear" w:color="auto" w:fill="052976"/>
          </w:tcPr>
          <w:p w14:paraId="23E7C81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DF4CD44" w14:textId="77777777" w:rsidR="006E2323" w:rsidRDefault="00D0229F">
            <w:pPr>
              <w:bidi/>
              <w:jc w:val="center"/>
            </w:pPr>
            <w:r>
              <w:rPr>
                <w:b/>
                <w:bCs/>
                <w:color w:val="FFFFFF"/>
                <w:sz w:val="19"/>
                <w:szCs w:val="19"/>
                <w:rtl/>
              </w:rPr>
              <w:t>نقطة</w:t>
            </w:r>
          </w:p>
        </w:tc>
        <w:tc>
          <w:tcPr>
            <w:tcW w:w="794" w:type="dxa"/>
            <w:shd w:val="clear" w:color="auto" w:fill="052976"/>
          </w:tcPr>
          <w:p w14:paraId="03735D2F" w14:textId="77777777" w:rsidR="006E2323" w:rsidRDefault="00D0229F">
            <w:pPr>
              <w:bidi/>
              <w:jc w:val="center"/>
            </w:pPr>
            <w:r>
              <w:rPr>
                <w:b/>
                <w:bCs/>
                <w:color w:val="FFFFFF"/>
                <w:sz w:val="19"/>
                <w:szCs w:val="19"/>
                <w:rtl/>
              </w:rPr>
              <w:t>مطابق</w:t>
            </w:r>
          </w:p>
        </w:tc>
        <w:tc>
          <w:tcPr>
            <w:tcW w:w="907" w:type="dxa"/>
            <w:shd w:val="clear" w:color="auto" w:fill="052976"/>
          </w:tcPr>
          <w:p w14:paraId="7BCA7F61" w14:textId="77777777" w:rsidR="006E2323" w:rsidRDefault="00D0229F">
            <w:pPr>
              <w:bidi/>
              <w:jc w:val="center"/>
            </w:pPr>
            <w:r>
              <w:rPr>
                <w:b/>
                <w:bCs/>
                <w:color w:val="FFFFFF"/>
                <w:sz w:val="19"/>
                <w:szCs w:val="19"/>
                <w:rtl/>
              </w:rPr>
              <w:t>غير مطابق</w:t>
            </w:r>
          </w:p>
        </w:tc>
        <w:tc>
          <w:tcPr>
            <w:tcW w:w="1247" w:type="dxa"/>
            <w:shd w:val="clear" w:color="auto" w:fill="052976"/>
          </w:tcPr>
          <w:p w14:paraId="2285ABFE" w14:textId="77777777" w:rsidR="006E2323" w:rsidRDefault="00D0229F">
            <w:pPr>
              <w:bidi/>
              <w:jc w:val="center"/>
            </w:pPr>
            <w:r>
              <w:rPr>
                <w:b/>
                <w:bCs/>
                <w:color w:val="FFFFFF"/>
                <w:sz w:val="19"/>
                <w:szCs w:val="19"/>
                <w:rtl/>
              </w:rPr>
              <w:t>ملاحظات</w:t>
            </w:r>
          </w:p>
        </w:tc>
      </w:tr>
      <w:tr w:rsidR="006E2323" w14:paraId="39216A7B" w14:textId="77777777">
        <w:trPr>
          <w:cantSplit/>
          <w:jc w:val="center"/>
        </w:trPr>
        <w:tc>
          <w:tcPr>
            <w:tcW w:w="10092" w:type="dxa"/>
            <w:gridSpan w:val="7"/>
            <w:shd w:val="clear" w:color="auto" w:fill="DDE3F7"/>
          </w:tcPr>
          <w:p w14:paraId="68C3C31F" w14:textId="77777777" w:rsidR="006E2323" w:rsidRDefault="00D0229F">
            <w:pPr>
              <w:keepNext/>
              <w:bidi/>
            </w:pPr>
            <w:r>
              <w:rPr>
                <w:b/>
                <w:bCs/>
                <w:sz w:val="19"/>
                <w:szCs w:val="19"/>
                <w:rtl/>
              </w:rPr>
              <w:t>قبل التنفيذ</w:t>
            </w:r>
          </w:p>
        </w:tc>
      </w:tr>
      <w:tr w:rsidR="006E2323" w14:paraId="50F2D791" w14:textId="77777777">
        <w:trPr>
          <w:cantSplit/>
          <w:jc w:val="center"/>
        </w:trPr>
        <w:tc>
          <w:tcPr>
            <w:tcW w:w="454" w:type="dxa"/>
          </w:tcPr>
          <w:p w14:paraId="51FED1F1" w14:textId="77777777" w:rsidR="006E2323" w:rsidRDefault="00D0229F">
            <w:pPr>
              <w:bidi/>
              <w:jc w:val="center"/>
            </w:pPr>
            <w:r>
              <w:rPr>
                <w:sz w:val="18"/>
                <w:szCs w:val="18"/>
                <w:rtl/>
              </w:rPr>
              <w:t>1</w:t>
            </w:r>
          </w:p>
        </w:tc>
        <w:tc>
          <w:tcPr>
            <w:tcW w:w="3742" w:type="dxa"/>
          </w:tcPr>
          <w:p w14:paraId="37C8DB8D" w14:textId="77777777" w:rsidR="006E2323" w:rsidRDefault="00D0229F">
            <w:pPr>
              <w:bidi/>
            </w:pPr>
            <w:r>
              <w:rPr>
                <w:sz w:val="18"/>
                <w:szCs w:val="18"/>
                <w:rtl/>
              </w:rPr>
              <w:t>مخطط ملون يميز نماذج الميدات المسلحة مع كتابة النماذج ومناسيب ظهرها (ص 96)</w:t>
            </w:r>
          </w:p>
        </w:tc>
        <w:tc>
          <w:tcPr>
            <w:tcW w:w="2154" w:type="dxa"/>
          </w:tcPr>
          <w:p w14:paraId="2F9B7143" w14:textId="77777777" w:rsidR="006E2323" w:rsidRDefault="006E2323">
            <w:pPr>
              <w:bidi/>
            </w:pPr>
          </w:p>
        </w:tc>
        <w:tc>
          <w:tcPr>
            <w:tcW w:w="794" w:type="dxa"/>
          </w:tcPr>
          <w:p w14:paraId="7954E44A" w14:textId="77777777" w:rsidR="006E2323" w:rsidRDefault="00D0229F">
            <w:pPr>
              <w:bidi/>
              <w:jc w:val="center"/>
            </w:pPr>
            <w:r>
              <w:rPr>
                <w:sz w:val="18"/>
                <w:szCs w:val="18"/>
                <w:rtl/>
              </w:rPr>
              <w:t>R</w:t>
            </w:r>
          </w:p>
        </w:tc>
        <w:tc>
          <w:tcPr>
            <w:tcW w:w="794" w:type="dxa"/>
          </w:tcPr>
          <w:p w14:paraId="48C6D9A0" w14:textId="77777777" w:rsidR="006E2323" w:rsidRDefault="00D0229F">
            <w:pPr>
              <w:bidi/>
              <w:jc w:val="center"/>
            </w:pPr>
            <w:r>
              <w:rPr>
                <w:sz w:val="18"/>
                <w:szCs w:val="18"/>
                <w:rtl/>
              </w:rPr>
              <w:t>☐</w:t>
            </w:r>
          </w:p>
        </w:tc>
        <w:tc>
          <w:tcPr>
            <w:tcW w:w="907" w:type="dxa"/>
          </w:tcPr>
          <w:p w14:paraId="0F97BAF3" w14:textId="77777777" w:rsidR="006E2323" w:rsidRDefault="00D0229F">
            <w:pPr>
              <w:bidi/>
              <w:jc w:val="center"/>
            </w:pPr>
            <w:r>
              <w:rPr>
                <w:sz w:val="18"/>
                <w:szCs w:val="18"/>
                <w:rtl/>
              </w:rPr>
              <w:t>☐</w:t>
            </w:r>
          </w:p>
        </w:tc>
        <w:tc>
          <w:tcPr>
            <w:tcW w:w="1247" w:type="dxa"/>
          </w:tcPr>
          <w:p w14:paraId="4AEBBE5D" w14:textId="77777777" w:rsidR="006E2323" w:rsidRDefault="006E2323">
            <w:pPr>
              <w:bidi/>
            </w:pPr>
          </w:p>
        </w:tc>
      </w:tr>
      <w:tr w:rsidR="006E2323" w14:paraId="5B057E9E" w14:textId="77777777">
        <w:trPr>
          <w:cantSplit/>
          <w:jc w:val="center"/>
        </w:trPr>
        <w:tc>
          <w:tcPr>
            <w:tcW w:w="454" w:type="dxa"/>
          </w:tcPr>
          <w:p w14:paraId="0F44B117" w14:textId="77777777" w:rsidR="006E2323" w:rsidRDefault="00D0229F">
            <w:pPr>
              <w:bidi/>
              <w:jc w:val="center"/>
            </w:pPr>
            <w:r>
              <w:rPr>
                <w:sz w:val="18"/>
                <w:szCs w:val="18"/>
                <w:rtl/>
              </w:rPr>
              <w:t>2</w:t>
            </w:r>
          </w:p>
        </w:tc>
        <w:tc>
          <w:tcPr>
            <w:tcW w:w="3742" w:type="dxa"/>
          </w:tcPr>
          <w:p w14:paraId="594A89E8" w14:textId="77777777" w:rsidR="006E2323" w:rsidRDefault="00D0229F">
            <w:pPr>
              <w:bidi/>
            </w:pPr>
            <w:r>
              <w:rPr>
                <w:sz w:val="18"/>
                <w:szCs w:val="18"/>
                <w:rtl/>
              </w:rPr>
              <w:t>مراجعة أماكن الميدات مع الحوائط بحيث تكون الميدة أسفل الحائط بنفس السمك أو أكثر (ص 96)</w:t>
            </w:r>
          </w:p>
        </w:tc>
        <w:tc>
          <w:tcPr>
            <w:tcW w:w="2154" w:type="dxa"/>
          </w:tcPr>
          <w:p w14:paraId="1B997F39" w14:textId="77777777" w:rsidR="006E2323" w:rsidRDefault="006E2323">
            <w:pPr>
              <w:bidi/>
            </w:pPr>
          </w:p>
        </w:tc>
        <w:tc>
          <w:tcPr>
            <w:tcW w:w="794" w:type="dxa"/>
          </w:tcPr>
          <w:p w14:paraId="6AB25D6F" w14:textId="77777777" w:rsidR="006E2323" w:rsidRDefault="00D0229F">
            <w:pPr>
              <w:bidi/>
              <w:jc w:val="center"/>
            </w:pPr>
            <w:r>
              <w:rPr>
                <w:sz w:val="18"/>
                <w:szCs w:val="18"/>
                <w:rtl/>
              </w:rPr>
              <w:t>H</w:t>
            </w:r>
          </w:p>
        </w:tc>
        <w:tc>
          <w:tcPr>
            <w:tcW w:w="794" w:type="dxa"/>
          </w:tcPr>
          <w:p w14:paraId="57B76036" w14:textId="77777777" w:rsidR="006E2323" w:rsidRDefault="00D0229F">
            <w:pPr>
              <w:bidi/>
              <w:jc w:val="center"/>
            </w:pPr>
            <w:r>
              <w:rPr>
                <w:sz w:val="18"/>
                <w:szCs w:val="18"/>
                <w:rtl/>
              </w:rPr>
              <w:t>☐</w:t>
            </w:r>
          </w:p>
        </w:tc>
        <w:tc>
          <w:tcPr>
            <w:tcW w:w="907" w:type="dxa"/>
          </w:tcPr>
          <w:p w14:paraId="30F2DF3F" w14:textId="77777777" w:rsidR="006E2323" w:rsidRDefault="00D0229F">
            <w:pPr>
              <w:bidi/>
              <w:jc w:val="center"/>
            </w:pPr>
            <w:r>
              <w:rPr>
                <w:sz w:val="18"/>
                <w:szCs w:val="18"/>
                <w:rtl/>
              </w:rPr>
              <w:t>☐</w:t>
            </w:r>
          </w:p>
        </w:tc>
        <w:tc>
          <w:tcPr>
            <w:tcW w:w="1247" w:type="dxa"/>
          </w:tcPr>
          <w:p w14:paraId="706B2F61" w14:textId="77777777" w:rsidR="006E2323" w:rsidRDefault="006E2323">
            <w:pPr>
              <w:bidi/>
            </w:pPr>
          </w:p>
        </w:tc>
      </w:tr>
      <w:tr w:rsidR="006E2323" w14:paraId="6C1DC03F" w14:textId="77777777">
        <w:trPr>
          <w:cantSplit/>
          <w:jc w:val="center"/>
        </w:trPr>
        <w:tc>
          <w:tcPr>
            <w:tcW w:w="454" w:type="dxa"/>
          </w:tcPr>
          <w:p w14:paraId="7CD76044" w14:textId="77777777" w:rsidR="006E2323" w:rsidRDefault="00D0229F">
            <w:pPr>
              <w:bidi/>
              <w:jc w:val="center"/>
            </w:pPr>
            <w:r>
              <w:rPr>
                <w:sz w:val="18"/>
                <w:szCs w:val="18"/>
                <w:rtl/>
              </w:rPr>
              <w:t>3</w:t>
            </w:r>
          </w:p>
        </w:tc>
        <w:tc>
          <w:tcPr>
            <w:tcW w:w="3742" w:type="dxa"/>
          </w:tcPr>
          <w:p w14:paraId="6D950DFB" w14:textId="77777777" w:rsidR="006E2323" w:rsidRDefault="00D0229F">
            <w:pPr>
              <w:bidi/>
            </w:pPr>
            <w:r>
              <w:rPr>
                <w:sz w:val="18"/>
                <w:szCs w:val="18"/>
                <w:rtl/>
              </w:rPr>
              <w:t>ربط الأعمدة في اتجاهين على الأقل بميدات ويفضل بمركز العمود (ص 96)</w:t>
            </w:r>
          </w:p>
        </w:tc>
        <w:tc>
          <w:tcPr>
            <w:tcW w:w="2154" w:type="dxa"/>
          </w:tcPr>
          <w:p w14:paraId="0A464B00" w14:textId="77777777" w:rsidR="006E2323" w:rsidRDefault="006E2323">
            <w:pPr>
              <w:bidi/>
            </w:pPr>
          </w:p>
        </w:tc>
        <w:tc>
          <w:tcPr>
            <w:tcW w:w="794" w:type="dxa"/>
          </w:tcPr>
          <w:p w14:paraId="45B7F95E" w14:textId="77777777" w:rsidR="006E2323" w:rsidRDefault="00D0229F">
            <w:pPr>
              <w:bidi/>
              <w:jc w:val="center"/>
            </w:pPr>
            <w:r>
              <w:rPr>
                <w:sz w:val="18"/>
                <w:szCs w:val="18"/>
                <w:rtl/>
              </w:rPr>
              <w:t>H</w:t>
            </w:r>
          </w:p>
        </w:tc>
        <w:tc>
          <w:tcPr>
            <w:tcW w:w="794" w:type="dxa"/>
          </w:tcPr>
          <w:p w14:paraId="3DE67818" w14:textId="77777777" w:rsidR="006E2323" w:rsidRDefault="00D0229F">
            <w:pPr>
              <w:bidi/>
              <w:jc w:val="center"/>
            </w:pPr>
            <w:r>
              <w:rPr>
                <w:sz w:val="18"/>
                <w:szCs w:val="18"/>
                <w:rtl/>
              </w:rPr>
              <w:t>☐</w:t>
            </w:r>
          </w:p>
        </w:tc>
        <w:tc>
          <w:tcPr>
            <w:tcW w:w="907" w:type="dxa"/>
          </w:tcPr>
          <w:p w14:paraId="4D9A0E9A" w14:textId="77777777" w:rsidR="006E2323" w:rsidRDefault="00D0229F">
            <w:pPr>
              <w:bidi/>
              <w:jc w:val="center"/>
            </w:pPr>
            <w:r>
              <w:rPr>
                <w:sz w:val="18"/>
                <w:szCs w:val="18"/>
                <w:rtl/>
              </w:rPr>
              <w:t>☐</w:t>
            </w:r>
          </w:p>
        </w:tc>
        <w:tc>
          <w:tcPr>
            <w:tcW w:w="1247" w:type="dxa"/>
          </w:tcPr>
          <w:p w14:paraId="2A2F1AA4" w14:textId="77777777" w:rsidR="006E2323" w:rsidRDefault="006E2323">
            <w:pPr>
              <w:bidi/>
            </w:pPr>
          </w:p>
        </w:tc>
      </w:tr>
      <w:tr w:rsidR="006E2323" w14:paraId="21BDA322" w14:textId="77777777">
        <w:trPr>
          <w:cantSplit/>
          <w:jc w:val="center"/>
        </w:trPr>
        <w:tc>
          <w:tcPr>
            <w:tcW w:w="454" w:type="dxa"/>
          </w:tcPr>
          <w:p w14:paraId="4C651358" w14:textId="77777777" w:rsidR="006E2323" w:rsidRDefault="00D0229F">
            <w:pPr>
              <w:bidi/>
              <w:jc w:val="center"/>
            </w:pPr>
            <w:r>
              <w:rPr>
                <w:sz w:val="18"/>
                <w:szCs w:val="18"/>
                <w:rtl/>
              </w:rPr>
              <w:t>4</w:t>
            </w:r>
          </w:p>
        </w:tc>
        <w:tc>
          <w:tcPr>
            <w:tcW w:w="3742" w:type="dxa"/>
          </w:tcPr>
          <w:p w14:paraId="5CA3E485" w14:textId="77777777" w:rsidR="006E2323" w:rsidRDefault="00D0229F">
            <w:pPr>
              <w:bidi/>
            </w:pPr>
            <w:r>
              <w:rPr>
                <w:sz w:val="18"/>
                <w:szCs w:val="18"/>
                <w:rtl/>
              </w:rPr>
              <w:t>مسقط أفقي للميدات العادية بعرضها ومسافة ربطها من المحاور وأوجه الأعمدة، كل منسوب بلون (ص 96)</w:t>
            </w:r>
          </w:p>
        </w:tc>
        <w:tc>
          <w:tcPr>
            <w:tcW w:w="2154" w:type="dxa"/>
          </w:tcPr>
          <w:p w14:paraId="16829C15" w14:textId="77777777" w:rsidR="006E2323" w:rsidRDefault="006E2323">
            <w:pPr>
              <w:bidi/>
            </w:pPr>
          </w:p>
        </w:tc>
        <w:tc>
          <w:tcPr>
            <w:tcW w:w="794" w:type="dxa"/>
          </w:tcPr>
          <w:p w14:paraId="2BAA9C55" w14:textId="77777777" w:rsidR="006E2323" w:rsidRDefault="00D0229F">
            <w:pPr>
              <w:bidi/>
              <w:jc w:val="center"/>
            </w:pPr>
            <w:r>
              <w:rPr>
                <w:sz w:val="18"/>
                <w:szCs w:val="18"/>
                <w:rtl/>
              </w:rPr>
              <w:t>R</w:t>
            </w:r>
          </w:p>
        </w:tc>
        <w:tc>
          <w:tcPr>
            <w:tcW w:w="794" w:type="dxa"/>
          </w:tcPr>
          <w:p w14:paraId="4B3C4664" w14:textId="77777777" w:rsidR="006E2323" w:rsidRDefault="00D0229F">
            <w:pPr>
              <w:bidi/>
              <w:jc w:val="center"/>
            </w:pPr>
            <w:r>
              <w:rPr>
                <w:sz w:val="18"/>
                <w:szCs w:val="18"/>
                <w:rtl/>
              </w:rPr>
              <w:t>☐</w:t>
            </w:r>
          </w:p>
        </w:tc>
        <w:tc>
          <w:tcPr>
            <w:tcW w:w="907" w:type="dxa"/>
          </w:tcPr>
          <w:p w14:paraId="6265382D" w14:textId="77777777" w:rsidR="006E2323" w:rsidRDefault="00D0229F">
            <w:pPr>
              <w:bidi/>
              <w:jc w:val="center"/>
            </w:pPr>
            <w:r>
              <w:rPr>
                <w:sz w:val="18"/>
                <w:szCs w:val="18"/>
                <w:rtl/>
              </w:rPr>
              <w:t>☐</w:t>
            </w:r>
          </w:p>
        </w:tc>
        <w:tc>
          <w:tcPr>
            <w:tcW w:w="1247" w:type="dxa"/>
          </w:tcPr>
          <w:p w14:paraId="60290BFC" w14:textId="77777777" w:rsidR="006E2323" w:rsidRDefault="006E2323">
            <w:pPr>
              <w:bidi/>
            </w:pPr>
          </w:p>
        </w:tc>
      </w:tr>
      <w:tr w:rsidR="006E2323" w14:paraId="0133B6C7" w14:textId="77777777">
        <w:trPr>
          <w:cantSplit/>
          <w:jc w:val="center"/>
        </w:trPr>
        <w:tc>
          <w:tcPr>
            <w:tcW w:w="454" w:type="dxa"/>
          </w:tcPr>
          <w:p w14:paraId="03280800" w14:textId="77777777" w:rsidR="006E2323" w:rsidRDefault="00D0229F">
            <w:pPr>
              <w:bidi/>
              <w:jc w:val="center"/>
            </w:pPr>
            <w:r>
              <w:rPr>
                <w:sz w:val="18"/>
                <w:szCs w:val="18"/>
                <w:rtl/>
              </w:rPr>
              <w:t>5</w:t>
            </w:r>
          </w:p>
        </w:tc>
        <w:tc>
          <w:tcPr>
            <w:tcW w:w="3742" w:type="dxa"/>
          </w:tcPr>
          <w:p w14:paraId="31C7A7C4" w14:textId="77777777" w:rsidR="006E2323" w:rsidRDefault="00D0229F">
            <w:pPr>
              <w:bidi/>
            </w:pPr>
            <w:r>
              <w:rPr>
                <w:sz w:val="18"/>
                <w:szCs w:val="18"/>
                <w:rtl/>
              </w:rPr>
              <w:t>رفرفة العادية على جانبي الميدة المسلحة (ص 96)</w:t>
            </w:r>
          </w:p>
        </w:tc>
        <w:tc>
          <w:tcPr>
            <w:tcW w:w="2154" w:type="dxa"/>
          </w:tcPr>
          <w:p w14:paraId="537BD3C9" w14:textId="77777777" w:rsidR="006E2323" w:rsidRDefault="00D0229F">
            <w:pPr>
              <w:bidi/>
            </w:pPr>
            <w:r>
              <w:rPr>
                <w:sz w:val="18"/>
                <w:szCs w:val="18"/>
                <w:rtl/>
              </w:rPr>
              <w:t>≥ سمك العادية</w:t>
            </w:r>
          </w:p>
        </w:tc>
        <w:tc>
          <w:tcPr>
            <w:tcW w:w="794" w:type="dxa"/>
          </w:tcPr>
          <w:p w14:paraId="50789EBC" w14:textId="77777777" w:rsidR="006E2323" w:rsidRDefault="00D0229F">
            <w:pPr>
              <w:bidi/>
              <w:jc w:val="center"/>
            </w:pPr>
            <w:r>
              <w:rPr>
                <w:sz w:val="18"/>
                <w:szCs w:val="18"/>
                <w:rtl/>
              </w:rPr>
              <w:t>W</w:t>
            </w:r>
          </w:p>
        </w:tc>
        <w:tc>
          <w:tcPr>
            <w:tcW w:w="794" w:type="dxa"/>
          </w:tcPr>
          <w:p w14:paraId="3E6E6E89" w14:textId="77777777" w:rsidR="006E2323" w:rsidRDefault="00D0229F">
            <w:pPr>
              <w:bidi/>
              <w:jc w:val="center"/>
            </w:pPr>
            <w:r>
              <w:rPr>
                <w:sz w:val="18"/>
                <w:szCs w:val="18"/>
                <w:rtl/>
              </w:rPr>
              <w:t>☐</w:t>
            </w:r>
          </w:p>
        </w:tc>
        <w:tc>
          <w:tcPr>
            <w:tcW w:w="907" w:type="dxa"/>
          </w:tcPr>
          <w:p w14:paraId="2D934840" w14:textId="77777777" w:rsidR="006E2323" w:rsidRDefault="00D0229F">
            <w:pPr>
              <w:bidi/>
              <w:jc w:val="center"/>
            </w:pPr>
            <w:r>
              <w:rPr>
                <w:sz w:val="18"/>
                <w:szCs w:val="18"/>
                <w:rtl/>
              </w:rPr>
              <w:t>☐</w:t>
            </w:r>
          </w:p>
        </w:tc>
        <w:tc>
          <w:tcPr>
            <w:tcW w:w="1247" w:type="dxa"/>
          </w:tcPr>
          <w:p w14:paraId="064787DC" w14:textId="77777777" w:rsidR="006E2323" w:rsidRDefault="006E2323">
            <w:pPr>
              <w:bidi/>
            </w:pPr>
          </w:p>
        </w:tc>
      </w:tr>
      <w:tr w:rsidR="006E2323" w14:paraId="57275473" w14:textId="77777777">
        <w:trPr>
          <w:cantSplit/>
          <w:jc w:val="center"/>
        </w:trPr>
        <w:tc>
          <w:tcPr>
            <w:tcW w:w="454" w:type="dxa"/>
          </w:tcPr>
          <w:p w14:paraId="37F79815" w14:textId="77777777" w:rsidR="006E2323" w:rsidRDefault="00D0229F">
            <w:pPr>
              <w:bidi/>
              <w:jc w:val="center"/>
            </w:pPr>
            <w:r>
              <w:rPr>
                <w:sz w:val="18"/>
                <w:szCs w:val="18"/>
                <w:rtl/>
              </w:rPr>
              <w:t>6</w:t>
            </w:r>
          </w:p>
        </w:tc>
        <w:tc>
          <w:tcPr>
            <w:tcW w:w="3742" w:type="dxa"/>
          </w:tcPr>
          <w:p w14:paraId="3092226A" w14:textId="77777777" w:rsidR="006E2323" w:rsidRDefault="00D0229F">
            <w:pPr>
              <w:bidi/>
            </w:pPr>
            <w:r>
              <w:rPr>
                <w:sz w:val="18"/>
                <w:szCs w:val="18"/>
                <w:rtl/>
              </w:rPr>
              <w:t>مراجعة مسافة ربط الميدات من أوجه ومحاور الأعمدة (ص 96)</w:t>
            </w:r>
          </w:p>
        </w:tc>
        <w:tc>
          <w:tcPr>
            <w:tcW w:w="2154" w:type="dxa"/>
          </w:tcPr>
          <w:p w14:paraId="713F1811" w14:textId="77777777" w:rsidR="006E2323" w:rsidRDefault="006E2323">
            <w:pPr>
              <w:bidi/>
            </w:pPr>
          </w:p>
        </w:tc>
        <w:tc>
          <w:tcPr>
            <w:tcW w:w="794" w:type="dxa"/>
          </w:tcPr>
          <w:p w14:paraId="1C8B4308" w14:textId="77777777" w:rsidR="006E2323" w:rsidRDefault="00D0229F">
            <w:pPr>
              <w:bidi/>
              <w:jc w:val="center"/>
            </w:pPr>
            <w:r>
              <w:rPr>
                <w:sz w:val="18"/>
                <w:szCs w:val="18"/>
                <w:rtl/>
              </w:rPr>
              <w:t>H</w:t>
            </w:r>
          </w:p>
        </w:tc>
        <w:tc>
          <w:tcPr>
            <w:tcW w:w="794" w:type="dxa"/>
          </w:tcPr>
          <w:p w14:paraId="25975151" w14:textId="77777777" w:rsidR="006E2323" w:rsidRDefault="00D0229F">
            <w:pPr>
              <w:bidi/>
              <w:jc w:val="center"/>
            </w:pPr>
            <w:r>
              <w:rPr>
                <w:sz w:val="18"/>
                <w:szCs w:val="18"/>
                <w:rtl/>
              </w:rPr>
              <w:t>☐</w:t>
            </w:r>
          </w:p>
        </w:tc>
        <w:tc>
          <w:tcPr>
            <w:tcW w:w="907" w:type="dxa"/>
          </w:tcPr>
          <w:p w14:paraId="391747E0" w14:textId="77777777" w:rsidR="006E2323" w:rsidRDefault="00D0229F">
            <w:pPr>
              <w:bidi/>
              <w:jc w:val="center"/>
            </w:pPr>
            <w:r>
              <w:rPr>
                <w:sz w:val="18"/>
                <w:szCs w:val="18"/>
                <w:rtl/>
              </w:rPr>
              <w:t>☐</w:t>
            </w:r>
          </w:p>
        </w:tc>
        <w:tc>
          <w:tcPr>
            <w:tcW w:w="1247" w:type="dxa"/>
          </w:tcPr>
          <w:p w14:paraId="4D2D1FBC" w14:textId="77777777" w:rsidR="006E2323" w:rsidRDefault="006E2323">
            <w:pPr>
              <w:bidi/>
            </w:pPr>
          </w:p>
        </w:tc>
      </w:tr>
      <w:tr w:rsidR="006E2323" w14:paraId="5AB240CC" w14:textId="77777777">
        <w:trPr>
          <w:cantSplit/>
          <w:jc w:val="center"/>
        </w:trPr>
        <w:tc>
          <w:tcPr>
            <w:tcW w:w="454" w:type="dxa"/>
          </w:tcPr>
          <w:p w14:paraId="1ADFA1DC" w14:textId="77777777" w:rsidR="006E2323" w:rsidRDefault="00D0229F">
            <w:pPr>
              <w:bidi/>
              <w:jc w:val="center"/>
            </w:pPr>
            <w:r>
              <w:rPr>
                <w:sz w:val="18"/>
                <w:szCs w:val="18"/>
                <w:rtl/>
              </w:rPr>
              <w:t>7</w:t>
            </w:r>
          </w:p>
        </w:tc>
        <w:tc>
          <w:tcPr>
            <w:tcW w:w="3742" w:type="dxa"/>
          </w:tcPr>
          <w:p w14:paraId="105145D9" w14:textId="77777777" w:rsidR="006E2323" w:rsidRDefault="00D0229F">
            <w:pPr>
              <w:bidi/>
            </w:pPr>
            <w:r>
              <w:rPr>
                <w:sz w:val="18"/>
                <w:szCs w:val="18"/>
                <w:rtl/>
              </w:rPr>
              <w:t>استلام ظهر العادية أفقيا بميزان القامة ويحقق ارتفاع المسلحة المطلوب (ص 96)</w:t>
            </w:r>
          </w:p>
        </w:tc>
        <w:tc>
          <w:tcPr>
            <w:tcW w:w="2154" w:type="dxa"/>
          </w:tcPr>
          <w:p w14:paraId="18F14FE7" w14:textId="77777777" w:rsidR="006E2323" w:rsidRDefault="006E2323">
            <w:pPr>
              <w:bidi/>
            </w:pPr>
          </w:p>
        </w:tc>
        <w:tc>
          <w:tcPr>
            <w:tcW w:w="794" w:type="dxa"/>
          </w:tcPr>
          <w:p w14:paraId="7C9321FD" w14:textId="77777777" w:rsidR="006E2323" w:rsidRDefault="00D0229F">
            <w:pPr>
              <w:bidi/>
              <w:jc w:val="center"/>
            </w:pPr>
            <w:r>
              <w:rPr>
                <w:sz w:val="18"/>
                <w:szCs w:val="18"/>
                <w:rtl/>
              </w:rPr>
              <w:t>H</w:t>
            </w:r>
          </w:p>
        </w:tc>
        <w:tc>
          <w:tcPr>
            <w:tcW w:w="794" w:type="dxa"/>
          </w:tcPr>
          <w:p w14:paraId="338BD548" w14:textId="77777777" w:rsidR="006E2323" w:rsidRDefault="00D0229F">
            <w:pPr>
              <w:bidi/>
              <w:jc w:val="center"/>
            </w:pPr>
            <w:r>
              <w:rPr>
                <w:sz w:val="18"/>
                <w:szCs w:val="18"/>
                <w:rtl/>
              </w:rPr>
              <w:t>☐</w:t>
            </w:r>
          </w:p>
        </w:tc>
        <w:tc>
          <w:tcPr>
            <w:tcW w:w="907" w:type="dxa"/>
          </w:tcPr>
          <w:p w14:paraId="1681F410" w14:textId="77777777" w:rsidR="006E2323" w:rsidRDefault="00D0229F">
            <w:pPr>
              <w:bidi/>
              <w:jc w:val="center"/>
            </w:pPr>
            <w:r>
              <w:rPr>
                <w:sz w:val="18"/>
                <w:szCs w:val="18"/>
                <w:rtl/>
              </w:rPr>
              <w:t>☐</w:t>
            </w:r>
          </w:p>
        </w:tc>
        <w:tc>
          <w:tcPr>
            <w:tcW w:w="1247" w:type="dxa"/>
          </w:tcPr>
          <w:p w14:paraId="127CD98A" w14:textId="77777777" w:rsidR="006E2323" w:rsidRDefault="006E2323">
            <w:pPr>
              <w:bidi/>
            </w:pPr>
          </w:p>
        </w:tc>
      </w:tr>
      <w:tr w:rsidR="006E2323" w14:paraId="27C8D10A" w14:textId="77777777">
        <w:trPr>
          <w:cantSplit/>
          <w:jc w:val="center"/>
        </w:trPr>
        <w:tc>
          <w:tcPr>
            <w:tcW w:w="454" w:type="dxa"/>
          </w:tcPr>
          <w:p w14:paraId="036CBEC2" w14:textId="77777777" w:rsidR="006E2323" w:rsidRDefault="00D0229F">
            <w:pPr>
              <w:bidi/>
              <w:jc w:val="center"/>
            </w:pPr>
            <w:r>
              <w:rPr>
                <w:sz w:val="18"/>
                <w:szCs w:val="18"/>
                <w:rtl/>
              </w:rPr>
              <w:t>8</w:t>
            </w:r>
          </w:p>
        </w:tc>
        <w:tc>
          <w:tcPr>
            <w:tcW w:w="3742" w:type="dxa"/>
          </w:tcPr>
          <w:p w14:paraId="7DDEDA7C" w14:textId="77777777" w:rsidR="006E2323" w:rsidRDefault="00D0229F">
            <w:pPr>
              <w:bidi/>
            </w:pPr>
            <w:r>
              <w:rPr>
                <w:sz w:val="18"/>
                <w:szCs w:val="18"/>
                <w:rtl/>
              </w:rPr>
              <w:t>مشمع بولي إيثيلين أسفل فرشة النظافة ببعض المشاريع (ص 97)</w:t>
            </w:r>
          </w:p>
        </w:tc>
        <w:tc>
          <w:tcPr>
            <w:tcW w:w="2154" w:type="dxa"/>
          </w:tcPr>
          <w:p w14:paraId="6970C839" w14:textId="77777777" w:rsidR="006E2323" w:rsidRDefault="006E2323">
            <w:pPr>
              <w:bidi/>
            </w:pPr>
          </w:p>
        </w:tc>
        <w:tc>
          <w:tcPr>
            <w:tcW w:w="794" w:type="dxa"/>
          </w:tcPr>
          <w:p w14:paraId="26BE123E" w14:textId="77777777" w:rsidR="006E2323" w:rsidRDefault="00D0229F">
            <w:pPr>
              <w:bidi/>
              <w:jc w:val="center"/>
            </w:pPr>
            <w:r>
              <w:rPr>
                <w:sz w:val="18"/>
                <w:szCs w:val="18"/>
                <w:rtl/>
              </w:rPr>
              <w:t>W</w:t>
            </w:r>
          </w:p>
        </w:tc>
        <w:tc>
          <w:tcPr>
            <w:tcW w:w="794" w:type="dxa"/>
          </w:tcPr>
          <w:p w14:paraId="64CE9EB3" w14:textId="77777777" w:rsidR="006E2323" w:rsidRDefault="00D0229F">
            <w:pPr>
              <w:bidi/>
              <w:jc w:val="center"/>
            </w:pPr>
            <w:r>
              <w:rPr>
                <w:sz w:val="18"/>
                <w:szCs w:val="18"/>
                <w:rtl/>
              </w:rPr>
              <w:t>☐</w:t>
            </w:r>
          </w:p>
        </w:tc>
        <w:tc>
          <w:tcPr>
            <w:tcW w:w="907" w:type="dxa"/>
          </w:tcPr>
          <w:p w14:paraId="65AB327C" w14:textId="77777777" w:rsidR="006E2323" w:rsidRDefault="00D0229F">
            <w:pPr>
              <w:bidi/>
              <w:jc w:val="center"/>
            </w:pPr>
            <w:r>
              <w:rPr>
                <w:sz w:val="18"/>
                <w:szCs w:val="18"/>
                <w:rtl/>
              </w:rPr>
              <w:t>☐</w:t>
            </w:r>
          </w:p>
        </w:tc>
        <w:tc>
          <w:tcPr>
            <w:tcW w:w="1247" w:type="dxa"/>
          </w:tcPr>
          <w:p w14:paraId="73BCA9BE" w14:textId="77777777" w:rsidR="006E2323" w:rsidRDefault="006E2323">
            <w:pPr>
              <w:bidi/>
            </w:pPr>
          </w:p>
        </w:tc>
      </w:tr>
      <w:tr w:rsidR="006E2323" w14:paraId="48DBFEC6" w14:textId="77777777">
        <w:trPr>
          <w:cantSplit/>
          <w:jc w:val="center"/>
        </w:trPr>
        <w:tc>
          <w:tcPr>
            <w:tcW w:w="454" w:type="dxa"/>
          </w:tcPr>
          <w:p w14:paraId="5E083F94" w14:textId="77777777" w:rsidR="006E2323" w:rsidRDefault="00D0229F">
            <w:pPr>
              <w:bidi/>
              <w:jc w:val="center"/>
            </w:pPr>
            <w:r>
              <w:rPr>
                <w:sz w:val="18"/>
                <w:szCs w:val="18"/>
                <w:rtl/>
              </w:rPr>
              <w:t>9</w:t>
            </w:r>
          </w:p>
        </w:tc>
        <w:tc>
          <w:tcPr>
            <w:tcW w:w="3742" w:type="dxa"/>
          </w:tcPr>
          <w:p w14:paraId="7D7BED86" w14:textId="77777777" w:rsidR="006E2323" w:rsidRDefault="00D0229F">
            <w:pPr>
              <w:bidi/>
            </w:pPr>
            <w:r>
              <w:rPr>
                <w:sz w:val="18"/>
                <w:szCs w:val="18"/>
                <w:rtl/>
              </w:rPr>
              <w:t>منع استبدال فرشة النظافة ببلوك أسمنتي أسفل الميدات (ص 97)</w:t>
            </w:r>
          </w:p>
        </w:tc>
        <w:tc>
          <w:tcPr>
            <w:tcW w:w="2154" w:type="dxa"/>
          </w:tcPr>
          <w:p w14:paraId="165428F1" w14:textId="77777777" w:rsidR="006E2323" w:rsidRDefault="006E2323">
            <w:pPr>
              <w:bidi/>
            </w:pPr>
          </w:p>
        </w:tc>
        <w:tc>
          <w:tcPr>
            <w:tcW w:w="794" w:type="dxa"/>
          </w:tcPr>
          <w:p w14:paraId="35B35163" w14:textId="77777777" w:rsidR="006E2323" w:rsidRDefault="00D0229F">
            <w:pPr>
              <w:bidi/>
              <w:jc w:val="center"/>
            </w:pPr>
            <w:r>
              <w:rPr>
                <w:sz w:val="18"/>
                <w:szCs w:val="18"/>
                <w:rtl/>
              </w:rPr>
              <w:t>H</w:t>
            </w:r>
          </w:p>
        </w:tc>
        <w:tc>
          <w:tcPr>
            <w:tcW w:w="794" w:type="dxa"/>
          </w:tcPr>
          <w:p w14:paraId="3B460068" w14:textId="77777777" w:rsidR="006E2323" w:rsidRDefault="00D0229F">
            <w:pPr>
              <w:bidi/>
              <w:jc w:val="center"/>
            </w:pPr>
            <w:r>
              <w:rPr>
                <w:sz w:val="18"/>
                <w:szCs w:val="18"/>
                <w:rtl/>
              </w:rPr>
              <w:t>☐</w:t>
            </w:r>
          </w:p>
        </w:tc>
        <w:tc>
          <w:tcPr>
            <w:tcW w:w="907" w:type="dxa"/>
          </w:tcPr>
          <w:p w14:paraId="078A6D87" w14:textId="77777777" w:rsidR="006E2323" w:rsidRDefault="00D0229F">
            <w:pPr>
              <w:bidi/>
              <w:jc w:val="center"/>
            </w:pPr>
            <w:r>
              <w:rPr>
                <w:sz w:val="18"/>
                <w:szCs w:val="18"/>
                <w:rtl/>
              </w:rPr>
              <w:t>☐</w:t>
            </w:r>
          </w:p>
        </w:tc>
        <w:tc>
          <w:tcPr>
            <w:tcW w:w="1247" w:type="dxa"/>
          </w:tcPr>
          <w:p w14:paraId="64987C0E" w14:textId="77777777" w:rsidR="006E2323" w:rsidRDefault="006E2323">
            <w:pPr>
              <w:bidi/>
            </w:pPr>
          </w:p>
        </w:tc>
      </w:tr>
      <w:tr w:rsidR="006E2323" w14:paraId="0F6AF29F" w14:textId="77777777">
        <w:trPr>
          <w:cantSplit/>
          <w:jc w:val="center"/>
        </w:trPr>
        <w:tc>
          <w:tcPr>
            <w:tcW w:w="454" w:type="dxa"/>
          </w:tcPr>
          <w:p w14:paraId="3AC9DC07" w14:textId="77777777" w:rsidR="006E2323" w:rsidRDefault="00D0229F">
            <w:pPr>
              <w:bidi/>
              <w:jc w:val="center"/>
            </w:pPr>
            <w:r>
              <w:rPr>
                <w:sz w:val="18"/>
                <w:szCs w:val="18"/>
                <w:rtl/>
              </w:rPr>
              <w:t>10</w:t>
            </w:r>
          </w:p>
        </w:tc>
        <w:tc>
          <w:tcPr>
            <w:tcW w:w="3742" w:type="dxa"/>
          </w:tcPr>
          <w:p w14:paraId="6D0ADA2C" w14:textId="77777777" w:rsidR="006E2323" w:rsidRDefault="00D0229F">
            <w:pPr>
              <w:bidi/>
            </w:pPr>
            <w:r>
              <w:rPr>
                <w:sz w:val="18"/>
                <w:szCs w:val="18"/>
                <w:rtl/>
              </w:rPr>
              <w:t>المشاريع الكبرى: توقيع أركان الميدات بمحطة الرصد على فرشة النظافة (ص 97)</w:t>
            </w:r>
          </w:p>
        </w:tc>
        <w:tc>
          <w:tcPr>
            <w:tcW w:w="2154" w:type="dxa"/>
          </w:tcPr>
          <w:p w14:paraId="5460BDD3" w14:textId="77777777" w:rsidR="006E2323" w:rsidRDefault="006E2323">
            <w:pPr>
              <w:bidi/>
            </w:pPr>
          </w:p>
        </w:tc>
        <w:tc>
          <w:tcPr>
            <w:tcW w:w="794" w:type="dxa"/>
          </w:tcPr>
          <w:p w14:paraId="1E5F1A9A" w14:textId="77777777" w:rsidR="006E2323" w:rsidRDefault="00D0229F">
            <w:pPr>
              <w:bidi/>
              <w:jc w:val="center"/>
            </w:pPr>
            <w:r>
              <w:rPr>
                <w:sz w:val="18"/>
                <w:szCs w:val="18"/>
                <w:rtl/>
              </w:rPr>
              <w:t>H</w:t>
            </w:r>
          </w:p>
        </w:tc>
        <w:tc>
          <w:tcPr>
            <w:tcW w:w="794" w:type="dxa"/>
          </w:tcPr>
          <w:p w14:paraId="418C3C58" w14:textId="77777777" w:rsidR="006E2323" w:rsidRDefault="00D0229F">
            <w:pPr>
              <w:bidi/>
              <w:jc w:val="center"/>
            </w:pPr>
            <w:r>
              <w:rPr>
                <w:sz w:val="18"/>
                <w:szCs w:val="18"/>
                <w:rtl/>
              </w:rPr>
              <w:t>☐</w:t>
            </w:r>
          </w:p>
        </w:tc>
        <w:tc>
          <w:tcPr>
            <w:tcW w:w="907" w:type="dxa"/>
          </w:tcPr>
          <w:p w14:paraId="3BF3D0DD" w14:textId="77777777" w:rsidR="006E2323" w:rsidRDefault="00D0229F">
            <w:pPr>
              <w:bidi/>
              <w:jc w:val="center"/>
            </w:pPr>
            <w:r>
              <w:rPr>
                <w:sz w:val="18"/>
                <w:szCs w:val="18"/>
                <w:rtl/>
              </w:rPr>
              <w:t>☐</w:t>
            </w:r>
          </w:p>
        </w:tc>
        <w:tc>
          <w:tcPr>
            <w:tcW w:w="1247" w:type="dxa"/>
          </w:tcPr>
          <w:p w14:paraId="13A08069" w14:textId="77777777" w:rsidR="006E2323" w:rsidRDefault="006E2323">
            <w:pPr>
              <w:bidi/>
            </w:pPr>
          </w:p>
        </w:tc>
      </w:tr>
      <w:tr w:rsidR="006E2323" w14:paraId="29A9D368" w14:textId="77777777">
        <w:trPr>
          <w:cantSplit/>
          <w:jc w:val="center"/>
        </w:trPr>
        <w:tc>
          <w:tcPr>
            <w:tcW w:w="454" w:type="dxa"/>
          </w:tcPr>
          <w:p w14:paraId="14EA7343" w14:textId="77777777" w:rsidR="006E2323" w:rsidRDefault="00D0229F">
            <w:pPr>
              <w:bidi/>
              <w:jc w:val="center"/>
            </w:pPr>
            <w:r>
              <w:rPr>
                <w:sz w:val="18"/>
                <w:szCs w:val="18"/>
                <w:rtl/>
              </w:rPr>
              <w:t>11</w:t>
            </w:r>
          </w:p>
        </w:tc>
        <w:tc>
          <w:tcPr>
            <w:tcW w:w="3742" w:type="dxa"/>
          </w:tcPr>
          <w:p w14:paraId="01549F58" w14:textId="77777777" w:rsidR="006E2323" w:rsidRDefault="00D0229F">
            <w:pPr>
              <w:bidi/>
            </w:pPr>
            <w:r>
              <w:rPr>
                <w:sz w:val="18"/>
                <w:szCs w:val="18"/>
                <w:rtl/>
              </w:rPr>
              <w:t>دقة مسافة ربط الميدات بالمحاور المعمارية لتجنب ترحيل المباني (ص 97)</w:t>
            </w:r>
          </w:p>
        </w:tc>
        <w:tc>
          <w:tcPr>
            <w:tcW w:w="2154" w:type="dxa"/>
          </w:tcPr>
          <w:p w14:paraId="2671A9D1" w14:textId="77777777" w:rsidR="006E2323" w:rsidRDefault="006E2323">
            <w:pPr>
              <w:bidi/>
            </w:pPr>
          </w:p>
        </w:tc>
        <w:tc>
          <w:tcPr>
            <w:tcW w:w="794" w:type="dxa"/>
          </w:tcPr>
          <w:p w14:paraId="718C8F44" w14:textId="77777777" w:rsidR="006E2323" w:rsidRDefault="00D0229F">
            <w:pPr>
              <w:bidi/>
              <w:jc w:val="center"/>
            </w:pPr>
            <w:r>
              <w:rPr>
                <w:sz w:val="18"/>
                <w:szCs w:val="18"/>
                <w:rtl/>
              </w:rPr>
              <w:t>H</w:t>
            </w:r>
          </w:p>
        </w:tc>
        <w:tc>
          <w:tcPr>
            <w:tcW w:w="794" w:type="dxa"/>
          </w:tcPr>
          <w:p w14:paraId="38610EF7" w14:textId="77777777" w:rsidR="006E2323" w:rsidRDefault="00D0229F">
            <w:pPr>
              <w:bidi/>
              <w:jc w:val="center"/>
            </w:pPr>
            <w:r>
              <w:rPr>
                <w:sz w:val="18"/>
                <w:szCs w:val="18"/>
                <w:rtl/>
              </w:rPr>
              <w:t>☐</w:t>
            </w:r>
          </w:p>
        </w:tc>
        <w:tc>
          <w:tcPr>
            <w:tcW w:w="907" w:type="dxa"/>
          </w:tcPr>
          <w:p w14:paraId="7E87E122" w14:textId="77777777" w:rsidR="006E2323" w:rsidRDefault="00D0229F">
            <w:pPr>
              <w:bidi/>
              <w:jc w:val="center"/>
            </w:pPr>
            <w:r>
              <w:rPr>
                <w:sz w:val="18"/>
                <w:szCs w:val="18"/>
                <w:rtl/>
              </w:rPr>
              <w:t>☐</w:t>
            </w:r>
          </w:p>
        </w:tc>
        <w:tc>
          <w:tcPr>
            <w:tcW w:w="1247" w:type="dxa"/>
          </w:tcPr>
          <w:p w14:paraId="3DD4D987" w14:textId="77777777" w:rsidR="006E2323" w:rsidRDefault="006E2323">
            <w:pPr>
              <w:bidi/>
            </w:pPr>
          </w:p>
        </w:tc>
      </w:tr>
      <w:tr w:rsidR="006E2323" w14:paraId="6858831D" w14:textId="77777777">
        <w:trPr>
          <w:cantSplit/>
          <w:jc w:val="center"/>
        </w:trPr>
        <w:tc>
          <w:tcPr>
            <w:tcW w:w="454" w:type="dxa"/>
          </w:tcPr>
          <w:p w14:paraId="731FFB92" w14:textId="77777777" w:rsidR="006E2323" w:rsidRDefault="00D0229F">
            <w:pPr>
              <w:bidi/>
              <w:jc w:val="center"/>
            </w:pPr>
            <w:r>
              <w:rPr>
                <w:sz w:val="18"/>
                <w:szCs w:val="18"/>
                <w:rtl/>
              </w:rPr>
              <w:t>12</w:t>
            </w:r>
          </w:p>
        </w:tc>
        <w:tc>
          <w:tcPr>
            <w:tcW w:w="3742" w:type="dxa"/>
          </w:tcPr>
          <w:p w14:paraId="2D02F21F" w14:textId="77777777" w:rsidR="006E2323" w:rsidRDefault="00D0229F">
            <w:pPr>
              <w:bidi/>
            </w:pPr>
            <w:r>
              <w:rPr>
                <w:sz w:val="18"/>
                <w:szCs w:val="18"/>
                <w:rtl/>
              </w:rPr>
              <w:t>مطابقة نماذج الميدات على الطبيعة (ارتفاع وعرض) والتقفيل وتسديد الفتحات (ص 97)</w:t>
            </w:r>
          </w:p>
        </w:tc>
        <w:tc>
          <w:tcPr>
            <w:tcW w:w="2154" w:type="dxa"/>
          </w:tcPr>
          <w:p w14:paraId="650F6042" w14:textId="77777777" w:rsidR="006E2323" w:rsidRDefault="006E2323">
            <w:pPr>
              <w:bidi/>
            </w:pPr>
          </w:p>
        </w:tc>
        <w:tc>
          <w:tcPr>
            <w:tcW w:w="794" w:type="dxa"/>
          </w:tcPr>
          <w:p w14:paraId="19ECAB61" w14:textId="77777777" w:rsidR="006E2323" w:rsidRDefault="00D0229F">
            <w:pPr>
              <w:bidi/>
              <w:jc w:val="center"/>
            </w:pPr>
            <w:r>
              <w:rPr>
                <w:sz w:val="18"/>
                <w:szCs w:val="18"/>
                <w:rtl/>
              </w:rPr>
              <w:t>H</w:t>
            </w:r>
          </w:p>
        </w:tc>
        <w:tc>
          <w:tcPr>
            <w:tcW w:w="794" w:type="dxa"/>
          </w:tcPr>
          <w:p w14:paraId="27777531" w14:textId="77777777" w:rsidR="006E2323" w:rsidRDefault="00D0229F">
            <w:pPr>
              <w:bidi/>
              <w:jc w:val="center"/>
            </w:pPr>
            <w:r>
              <w:rPr>
                <w:sz w:val="18"/>
                <w:szCs w:val="18"/>
                <w:rtl/>
              </w:rPr>
              <w:t>☐</w:t>
            </w:r>
          </w:p>
        </w:tc>
        <w:tc>
          <w:tcPr>
            <w:tcW w:w="907" w:type="dxa"/>
          </w:tcPr>
          <w:p w14:paraId="2CD7A12F" w14:textId="77777777" w:rsidR="006E2323" w:rsidRDefault="00D0229F">
            <w:pPr>
              <w:bidi/>
              <w:jc w:val="center"/>
            </w:pPr>
            <w:r>
              <w:rPr>
                <w:sz w:val="18"/>
                <w:szCs w:val="18"/>
                <w:rtl/>
              </w:rPr>
              <w:t>☐</w:t>
            </w:r>
          </w:p>
        </w:tc>
        <w:tc>
          <w:tcPr>
            <w:tcW w:w="1247" w:type="dxa"/>
          </w:tcPr>
          <w:p w14:paraId="674F4D61" w14:textId="77777777" w:rsidR="006E2323" w:rsidRDefault="006E2323">
            <w:pPr>
              <w:bidi/>
            </w:pPr>
          </w:p>
        </w:tc>
      </w:tr>
      <w:tr w:rsidR="006E2323" w14:paraId="1F5139C0" w14:textId="77777777">
        <w:trPr>
          <w:cantSplit/>
          <w:jc w:val="center"/>
        </w:trPr>
        <w:tc>
          <w:tcPr>
            <w:tcW w:w="454" w:type="dxa"/>
          </w:tcPr>
          <w:p w14:paraId="26AAD990" w14:textId="77777777" w:rsidR="006E2323" w:rsidRDefault="00D0229F">
            <w:pPr>
              <w:bidi/>
              <w:jc w:val="center"/>
            </w:pPr>
            <w:r>
              <w:rPr>
                <w:sz w:val="18"/>
                <w:szCs w:val="18"/>
                <w:rtl/>
              </w:rPr>
              <w:t>13</w:t>
            </w:r>
          </w:p>
        </w:tc>
        <w:tc>
          <w:tcPr>
            <w:tcW w:w="3742" w:type="dxa"/>
          </w:tcPr>
          <w:p w14:paraId="03691D9E" w14:textId="77777777" w:rsidR="006E2323" w:rsidRDefault="00D0229F">
            <w:pPr>
              <w:bidi/>
            </w:pPr>
            <w:r>
              <w:rPr>
                <w:sz w:val="18"/>
                <w:szCs w:val="18"/>
                <w:rtl/>
              </w:rPr>
              <w:t>مطابقة أبعاد الجداول مع المسقط الأفقي (ص 97)</w:t>
            </w:r>
          </w:p>
        </w:tc>
        <w:tc>
          <w:tcPr>
            <w:tcW w:w="2154" w:type="dxa"/>
          </w:tcPr>
          <w:p w14:paraId="72A1E1A1" w14:textId="77777777" w:rsidR="006E2323" w:rsidRDefault="006E2323">
            <w:pPr>
              <w:bidi/>
            </w:pPr>
          </w:p>
        </w:tc>
        <w:tc>
          <w:tcPr>
            <w:tcW w:w="794" w:type="dxa"/>
          </w:tcPr>
          <w:p w14:paraId="4759D646" w14:textId="77777777" w:rsidR="006E2323" w:rsidRDefault="00D0229F">
            <w:pPr>
              <w:bidi/>
              <w:jc w:val="center"/>
            </w:pPr>
            <w:r>
              <w:rPr>
                <w:sz w:val="18"/>
                <w:szCs w:val="18"/>
                <w:rtl/>
              </w:rPr>
              <w:t>R</w:t>
            </w:r>
          </w:p>
        </w:tc>
        <w:tc>
          <w:tcPr>
            <w:tcW w:w="794" w:type="dxa"/>
          </w:tcPr>
          <w:p w14:paraId="5C7E0DC6" w14:textId="77777777" w:rsidR="006E2323" w:rsidRDefault="00D0229F">
            <w:pPr>
              <w:bidi/>
              <w:jc w:val="center"/>
            </w:pPr>
            <w:r>
              <w:rPr>
                <w:sz w:val="18"/>
                <w:szCs w:val="18"/>
                <w:rtl/>
              </w:rPr>
              <w:t>☐</w:t>
            </w:r>
          </w:p>
        </w:tc>
        <w:tc>
          <w:tcPr>
            <w:tcW w:w="907" w:type="dxa"/>
          </w:tcPr>
          <w:p w14:paraId="6AE356AB" w14:textId="77777777" w:rsidR="006E2323" w:rsidRDefault="00D0229F">
            <w:pPr>
              <w:bidi/>
              <w:jc w:val="center"/>
            </w:pPr>
            <w:r>
              <w:rPr>
                <w:sz w:val="18"/>
                <w:szCs w:val="18"/>
                <w:rtl/>
              </w:rPr>
              <w:t>☐</w:t>
            </w:r>
          </w:p>
        </w:tc>
        <w:tc>
          <w:tcPr>
            <w:tcW w:w="1247" w:type="dxa"/>
          </w:tcPr>
          <w:p w14:paraId="2E80D3FC" w14:textId="77777777" w:rsidR="006E2323" w:rsidRDefault="006E2323">
            <w:pPr>
              <w:bidi/>
            </w:pPr>
          </w:p>
        </w:tc>
      </w:tr>
      <w:tr w:rsidR="006E2323" w14:paraId="71C0B743" w14:textId="77777777">
        <w:trPr>
          <w:cantSplit/>
          <w:jc w:val="center"/>
        </w:trPr>
        <w:tc>
          <w:tcPr>
            <w:tcW w:w="454" w:type="dxa"/>
          </w:tcPr>
          <w:p w14:paraId="0A212E01" w14:textId="77777777" w:rsidR="006E2323" w:rsidRDefault="00D0229F">
            <w:pPr>
              <w:bidi/>
              <w:jc w:val="center"/>
            </w:pPr>
            <w:r>
              <w:rPr>
                <w:sz w:val="18"/>
                <w:szCs w:val="18"/>
                <w:rtl/>
              </w:rPr>
              <w:t>14</w:t>
            </w:r>
          </w:p>
        </w:tc>
        <w:tc>
          <w:tcPr>
            <w:tcW w:w="3742" w:type="dxa"/>
          </w:tcPr>
          <w:p w14:paraId="35EE9922" w14:textId="77777777" w:rsidR="006E2323" w:rsidRDefault="00D0229F">
            <w:pPr>
              <w:bidi/>
            </w:pPr>
            <w:r>
              <w:rPr>
                <w:sz w:val="18"/>
                <w:szCs w:val="18"/>
                <w:rtl/>
              </w:rPr>
              <w:t>مناسيب ميدات المداخل والطرقات والسلم والحمامات لاحتمال اختلافها (ص 97)</w:t>
            </w:r>
          </w:p>
        </w:tc>
        <w:tc>
          <w:tcPr>
            <w:tcW w:w="2154" w:type="dxa"/>
          </w:tcPr>
          <w:p w14:paraId="1D756CBE" w14:textId="77777777" w:rsidR="006E2323" w:rsidRDefault="006E2323">
            <w:pPr>
              <w:bidi/>
            </w:pPr>
          </w:p>
        </w:tc>
        <w:tc>
          <w:tcPr>
            <w:tcW w:w="794" w:type="dxa"/>
          </w:tcPr>
          <w:p w14:paraId="3CD98220" w14:textId="77777777" w:rsidR="006E2323" w:rsidRDefault="00D0229F">
            <w:pPr>
              <w:bidi/>
              <w:jc w:val="center"/>
            </w:pPr>
            <w:r>
              <w:rPr>
                <w:sz w:val="18"/>
                <w:szCs w:val="18"/>
                <w:rtl/>
              </w:rPr>
              <w:t>R</w:t>
            </w:r>
          </w:p>
        </w:tc>
        <w:tc>
          <w:tcPr>
            <w:tcW w:w="794" w:type="dxa"/>
          </w:tcPr>
          <w:p w14:paraId="7F61DBF0" w14:textId="77777777" w:rsidR="006E2323" w:rsidRDefault="00D0229F">
            <w:pPr>
              <w:bidi/>
              <w:jc w:val="center"/>
            </w:pPr>
            <w:r>
              <w:rPr>
                <w:sz w:val="18"/>
                <w:szCs w:val="18"/>
                <w:rtl/>
              </w:rPr>
              <w:t>☐</w:t>
            </w:r>
          </w:p>
        </w:tc>
        <w:tc>
          <w:tcPr>
            <w:tcW w:w="907" w:type="dxa"/>
          </w:tcPr>
          <w:p w14:paraId="683F8FFA" w14:textId="77777777" w:rsidR="006E2323" w:rsidRDefault="00D0229F">
            <w:pPr>
              <w:bidi/>
              <w:jc w:val="center"/>
            </w:pPr>
            <w:r>
              <w:rPr>
                <w:sz w:val="18"/>
                <w:szCs w:val="18"/>
                <w:rtl/>
              </w:rPr>
              <w:t>☐</w:t>
            </w:r>
          </w:p>
        </w:tc>
        <w:tc>
          <w:tcPr>
            <w:tcW w:w="1247" w:type="dxa"/>
          </w:tcPr>
          <w:p w14:paraId="69836B85" w14:textId="77777777" w:rsidR="006E2323" w:rsidRDefault="006E2323">
            <w:pPr>
              <w:bidi/>
            </w:pPr>
          </w:p>
        </w:tc>
      </w:tr>
      <w:tr w:rsidR="006E2323" w14:paraId="6E8BB38B" w14:textId="77777777">
        <w:trPr>
          <w:cantSplit/>
          <w:jc w:val="center"/>
        </w:trPr>
        <w:tc>
          <w:tcPr>
            <w:tcW w:w="454" w:type="dxa"/>
          </w:tcPr>
          <w:p w14:paraId="09437F67" w14:textId="77777777" w:rsidR="006E2323" w:rsidRDefault="00D0229F">
            <w:pPr>
              <w:bidi/>
              <w:jc w:val="center"/>
            </w:pPr>
            <w:r>
              <w:rPr>
                <w:sz w:val="18"/>
                <w:szCs w:val="18"/>
                <w:rtl/>
              </w:rPr>
              <w:t>15</w:t>
            </w:r>
          </w:p>
        </w:tc>
        <w:tc>
          <w:tcPr>
            <w:tcW w:w="3742" w:type="dxa"/>
          </w:tcPr>
          <w:p w14:paraId="7D7B41D8" w14:textId="77777777" w:rsidR="006E2323" w:rsidRDefault="00D0229F">
            <w:pPr>
              <w:bidi/>
            </w:pPr>
            <w:r>
              <w:rPr>
                <w:sz w:val="18"/>
                <w:szCs w:val="18"/>
                <w:rtl/>
              </w:rPr>
              <w:t>ظهر الميدات بميزان القامة على منسوب واحد أفقي أو حسب المعماري (ص 97)</w:t>
            </w:r>
          </w:p>
        </w:tc>
        <w:tc>
          <w:tcPr>
            <w:tcW w:w="2154" w:type="dxa"/>
          </w:tcPr>
          <w:p w14:paraId="7C99FAD8" w14:textId="77777777" w:rsidR="006E2323" w:rsidRDefault="00D0229F">
            <w:pPr>
              <w:bidi/>
            </w:pPr>
            <w:r>
              <w:rPr>
                <w:sz w:val="18"/>
                <w:szCs w:val="18"/>
                <w:rtl/>
              </w:rPr>
              <w:t>أقل من تشطيب الأرضي بـ 10 سم</w:t>
            </w:r>
          </w:p>
        </w:tc>
        <w:tc>
          <w:tcPr>
            <w:tcW w:w="794" w:type="dxa"/>
          </w:tcPr>
          <w:p w14:paraId="3A392894" w14:textId="77777777" w:rsidR="006E2323" w:rsidRDefault="00D0229F">
            <w:pPr>
              <w:bidi/>
              <w:jc w:val="center"/>
            </w:pPr>
            <w:r>
              <w:rPr>
                <w:sz w:val="18"/>
                <w:szCs w:val="18"/>
                <w:rtl/>
              </w:rPr>
              <w:t>H</w:t>
            </w:r>
          </w:p>
        </w:tc>
        <w:tc>
          <w:tcPr>
            <w:tcW w:w="794" w:type="dxa"/>
          </w:tcPr>
          <w:p w14:paraId="3DD69633" w14:textId="77777777" w:rsidR="006E2323" w:rsidRDefault="00D0229F">
            <w:pPr>
              <w:bidi/>
              <w:jc w:val="center"/>
            </w:pPr>
            <w:r>
              <w:rPr>
                <w:sz w:val="18"/>
                <w:szCs w:val="18"/>
                <w:rtl/>
              </w:rPr>
              <w:t>☐</w:t>
            </w:r>
          </w:p>
        </w:tc>
        <w:tc>
          <w:tcPr>
            <w:tcW w:w="907" w:type="dxa"/>
          </w:tcPr>
          <w:p w14:paraId="6C4CF399" w14:textId="77777777" w:rsidR="006E2323" w:rsidRDefault="00D0229F">
            <w:pPr>
              <w:bidi/>
              <w:jc w:val="center"/>
            </w:pPr>
            <w:r>
              <w:rPr>
                <w:sz w:val="18"/>
                <w:szCs w:val="18"/>
                <w:rtl/>
              </w:rPr>
              <w:t>☐</w:t>
            </w:r>
          </w:p>
        </w:tc>
        <w:tc>
          <w:tcPr>
            <w:tcW w:w="1247" w:type="dxa"/>
          </w:tcPr>
          <w:p w14:paraId="5F2A22F3" w14:textId="77777777" w:rsidR="006E2323" w:rsidRDefault="006E2323">
            <w:pPr>
              <w:bidi/>
            </w:pPr>
          </w:p>
        </w:tc>
      </w:tr>
      <w:tr w:rsidR="006E2323" w14:paraId="13871E80" w14:textId="77777777">
        <w:trPr>
          <w:cantSplit/>
          <w:jc w:val="center"/>
        </w:trPr>
        <w:tc>
          <w:tcPr>
            <w:tcW w:w="454" w:type="dxa"/>
          </w:tcPr>
          <w:p w14:paraId="0073D196" w14:textId="77777777" w:rsidR="006E2323" w:rsidRDefault="00D0229F">
            <w:pPr>
              <w:bidi/>
              <w:jc w:val="center"/>
            </w:pPr>
            <w:r>
              <w:rPr>
                <w:sz w:val="18"/>
                <w:szCs w:val="18"/>
                <w:rtl/>
              </w:rPr>
              <w:t>16</w:t>
            </w:r>
          </w:p>
        </w:tc>
        <w:tc>
          <w:tcPr>
            <w:tcW w:w="3742" w:type="dxa"/>
          </w:tcPr>
          <w:p w14:paraId="763C2528" w14:textId="77777777" w:rsidR="006E2323" w:rsidRDefault="00D0229F">
            <w:pPr>
              <w:bidi/>
            </w:pPr>
            <w:r>
              <w:rPr>
                <w:sz w:val="18"/>
                <w:szCs w:val="18"/>
                <w:rtl/>
              </w:rPr>
              <w:t>التفرقة بين T.O.G.S و FGL في مناسيب الميدة (ص 97)</w:t>
            </w:r>
          </w:p>
        </w:tc>
        <w:tc>
          <w:tcPr>
            <w:tcW w:w="2154" w:type="dxa"/>
          </w:tcPr>
          <w:p w14:paraId="7C6A5C2D" w14:textId="77777777" w:rsidR="006E2323" w:rsidRDefault="006E2323">
            <w:pPr>
              <w:bidi/>
            </w:pPr>
          </w:p>
        </w:tc>
        <w:tc>
          <w:tcPr>
            <w:tcW w:w="794" w:type="dxa"/>
          </w:tcPr>
          <w:p w14:paraId="175F1E44" w14:textId="77777777" w:rsidR="006E2323" w:rsidRDefault="00D0229F">
            <w:pPr>
              <w:bidi/>
              <w:jc w:val="center"/>
            </w:pPr>
            <w:r>
              <w:rPr>
                <w:sz w:val="18"/>
                <w:szCs w:val="18"/>
                <w:rtl/>
              </w:rPr>
              <w:t>R</w:t>
            </w:r>
          </w:p>
        </w:tc>
        <w:tc>
          <w:tcPr>
            <w:tcW w:w="794" w:type="dxa"/>
          </w:tcPr>
          <w:p w14:paraId="3718CA2E" w14:textId="77777777" w:rsidR="006E2323" w:rsidRDefault="00D0229F">
            <w:pPr>
              <w:bidi/>
              <w:jc w:val="center"/>
            </w:pPr>
            <w:r>
              <w:rPr>
                <w:sz w:val="18"/>
                <w:szCs w:val="18"/>
                <w:rtl/>
              </w:rPr>
              <w:t>☐</w:t>
            </w:r>
          </w:p>
        </w:tc>
        <w:tc>
          <w:tcPr>
            <w:tcW w:w="907" w:type="dxa"/>
          </w:tcPr>
          <w:p w14:paraId="4D111862" w14:textId="77777777" w:rsidR="006E2323" w:rsidRDefault="00D0229F">
            <w:pPr>
              <w:bidi/>
              <w:jc w:val="center"/>
            </w:pPr>
            <w:r>
              <w:rPr>
                <w:sz w:val="18"/>
                <w:szCs w:val="18"/>
                <w:rtl/>
              </w:rPr>
              <w:t>☐</w:t>
            </w:r>
          </w:p>
        </w:tc>
        <w:tc>
          <w:tcPr>
            <w:tcW w:w="1247" w:type="dxa"/>
          </w:tcPr>
          <w:p w14:paraId="23E140FE" w14:textId="77777777" w:rsidR="006E2323" w:rsidRDefault="006E2323">
            <w:pPr>
              <w:bidi/>
            </w:pPr>
          </w:p>
        </w:tc>
      </w:tr>
      <w:tr w:rsidR="006E2323" w14:paraId="16B0FFE5" w14:textId="77777777">
        <w:trPr>
          <w:cantSplit/>
          <w:jc w:val="center"/>
        </w:trPr>
        <w:tc>
          <w:tcPr>
            <w:tcW w:w="454" w:type="dxa"/>
          </w:tcPr>
          <w:p w14:paraId="41A9E041" w14:textId="77777777" w:rsidR="006E2323" w:rsidRDefault="00D0229F">
            <w:pPr>
              <w:bidi/>
              <w:jc w:val="center"/>
            </w:pPr>
            <w:r>
              <w:rPr>
                <w:sz w:val="18"/>
                <w:szCs w:val="18"/>
                <w:rtl/>
              </w:rPr>
              <w:t>17</w:t>
            </w:r>
          </w:p>
        </w:tc>
        <w:tc>
          <w:tcPr>
            <w:tcW w:w="3742" w:type="dxa"/>
          </w:tcPr>
          <w:p w14:paraId="2D0CE998" w14:textId="77777777" w:rsidR="006E2323" w:rsidRDefault="00D0229F">
            <w:pPr>
              <w:bidi/>
            </w:pPr>
            <w:r>
              <w:rPr>
                <w:sz w:val="18"/>
                <w:szCs w:val="18"/>
                <w:rtl/>
              </w:rPr>
              <w:t>التقويات والتخشيب والوزنات الرأسية للجوانب (ص 97)</w:t>
            </w:r>
          </w:p>
        </w:tc>
        <w:tc>
          <w:tcPr>
            <w:tcW w:w="2154" w:type="dxa"/>
          </w:tcPr>
          <w:p w14:paraId="636A26BC" w14:textId="77777777" w:rsidR="006E2323" w:rsidRDefault="006E2323">
            <w:pPr>
              <w:bidi/>
            </w:pPr>
          </w:p>
        </w:tc>
        <w:tc>
          <w:tcPr>
            <w:tcW w:w="794" w:type="dxa"/>
          </w:tcPr>
          <w:p w14:paraId="7A5CF52D" w14:textId="77777777" w:rsidR="006E2323" w:rsidRDefault="00D0229F">
            <w:pPr>
              <w:bidi/>
              <w:jc w:val="center"/>
            </w:pPr>
            <w:r>
              <w:rPr>
                <w:sz w:val="18"/>
                <w:szCs w:val="18"/>
                <w:rtl/>
              </w:rPr>
              <w:t>W</w:t>
            </w:r>
          </w:p>
        </w:tc>
        <w:tc>
          <w:tcPr>
            <w:tcW w:w="794" w:type="dxa"/>
          </w:tcPr>
          <w:p w14:paraId="5B36BB5A" w14:textId="77777777" w:rsidR="006E2323" w:rsidRDefault="00D0229F">
            <w:pPr>
              <w:bidi/>
              <w:jc w:val="center"/>
            </w:pPr>
            <w:r>
              <w:rPr>
                <w:sz w:val="18"/>
                <w:szCs w:val="18"/>
                <w:rtl/>
              </w:rPr>
              <w:t>☐</w:t>
            </w:r>
          </w:p>
        </w:tc>
        <w:tc>
          <w:tcPr>
            <w:tcW w:w="907" w:type="dxa"/>
          </w:tcPr>
          <w:p w14:paraId="5DBE5D36" w14:textId="77777777" w:rsidR="006E2323" w:rsidRDefault="00D0229F">
            <w:pPr>
              <w:bidi/>
              <w:jc w:val="center"/>
            </w:pPr>
            <w:r>
              <w:rPr>
                <w:sz w:val="18"/>
                <w:szCs w:val="18"/>
                <w:rtl/>
              </w:rPr>
              <w:t>☐</w:t>
            </w:r>
          </w:p>
        </w:tc>
        <w:tc>
          <w:tcPr>
            <w:tcW w:w="1247" w:type="dxa"/>
          </w:tcPr>
          <w:p w14:paraId="6B0AC192" w14:textId="77777777" w:rsidR="006E2323" w:rsidRDefault="006E2323">
            <w:pPr>
              <w:bidi/>
            </w:pPr>
          </w:p>
        </w:tc>
      </w:tr>
      <w:tr w:rsidR="006E2323" w14:paraId="527865E4" w14:textId="77777777">
        <w:trPr>
          <w:cantSplit/>
          <w:jc w:val="center"/>
        </w:trPr>
        <w:tc>
          <w:tcPr>
            <w:tcW w:w="454" w:type="dxa"/>
          </w:tcPr>
          <w:p w14:paraId="1F559F6D" w14:textId="77777777" w:rsidR="006E2323" w:rsidRDefault="00D0229F">
            <w:pPr>
              <w:bidi/>
              <w:jc w:val="center"/>
            </w:pPr>
            <w:r>
              <w:rPr>
                <w:sz w:val="18"/>
                <w:szCs w:val="18"/>
                <w:rtl/>
              </w:rPr>
              <w:t>18</w:t>
            </w:r>
          </w:p>
        </w:tc>
        <w:tc>
          <w:tcPr>
            <w:tcW w:w="3742" w:type="dxa"/>
          </w:tcPr>
          <w:p w14:paraId="32D1EB05" w14:textId="77777777" w:rsidR="006E2323" w:rsidRDefault="00D0229F">
            <w:pPr>
              <w:bidi/>
            </w:pPr>
            <w:r>
              <w:rPr>
                <w:sz w:val="18"/>
                <w:szCs w:val="18"/>
                <w:rtl/>
              </w:rPr>
              <w:t>قطع ألواح خشبية من أعلى الميدة لحفظ العرض أثناء الصب (ص 97)</w:t>
            </w:r>
          </w:p>
        </w:tc>
        <w:tc>
          <w:tcPr>
            <w:tcW w:w="2154" w:type="dxa"/>
          </w:tcPr>
          <w:p w14:paraId="3A31F12A" w14:textId="77777777" w:rsidR="006E2323" w:rsidRDefault="006E2323">
            <w:pPr>
              <w:bidi/>
            </w:pPr>
          </w:p>
        </w:tc>
        <w:tc>
          <w:tcPr>
            <w:tcW w:w="794" w:type="dxa"/>
          </w:tcPr>
          <w:p w14:paraId="28FDA3A3" w14:textId="77777777" w:rsidR="006E2323" w:rsidRDefault="00D0229F">
            <w:pPr>
              <w:bidi/>
              <w:jc w:val="center"/>
            </w:pPr>
            <w:r>
              <w:rPr>
                <w:sz w:val="18"/>
                <w:szCs w:val="18"/>
                <w:rtl/>
              </w:rPr>
              <w:t>W</w:t>
            </w:r>
          </w:p>
        </w:tc>
        <w:tc>
          <w:tcPr>
            <w:tcW w:w="794" w:type="dxa"/>
          </w:tcPr>
          <w:p w14:paraId="257B73B7" w14:textId="77777777" w:rsidR="006E2323" w:rsidRDefault="00D0229F">
            <w:pPr>
              <w:bidi/>
              <w:jc w:val="center"/>
            </w:pPr>
            <w:r>
              <w:rPr>
                <w:sz w:val="18"/>
                <w:szCs w:val="18"/>
                <w:rtl/>
              </w:rPr>
              <w:t>☐</w:t>
            </w:r>
          </w:p>
        </w:tc>
        <w:tc>
          <w:tcPr>
            <w:tcW w:w="907" w:type="dxa"/>
          </w:tcPr>
          <w:p w14:paraId="0C13029C" w14:textId="77777777" w:rsidR="006E2323" w:rsidRDefault="00D0229F">
            <w:pPr>
              <w:bidi/>
              <w:jc w:val="center"/>
            </w:pPr>
            <w:r>
              <w:rPr>
                <w:sz w:val="18"/>
                <w:szCs w:val="18"/>
                <w:rtl/>
              </w:rPr>
              <w:t>☐</w:t>
            </w:r>
          </w:p>
        </w:tc>
        <w:tc>
          <w:tcPr>
            <w:tcW w:w="1247" w:type="dxa"/>
          </w:tcPr>
          <w:p w14:paraId="5057C6F4" w14:textId="77777777" w:rsidR="006E2323" w:rsidRDefault="006E2323">
            <w:pPr>
              <w:bidi/>
            </w:pPr>
          </w:p>
        </w:tc>
      </w:tr>
      <w:tr w:rsidR="006E2323" w14:paraId="1107073E" w14:textId="77777777">
        <w:trPr>
          <w:cantSplit/>
          <w:jc w:val="center"/>
        </w:trPr>
        <w:tc>
          <w:tcPr>
            <w:tcW w:w="454" w:type="dxa"/>
          </w:tcPr>
          <w:p w14:paraId="6FE9C134" w14:textId="77777777" w:rsidR="006E2323" w:rsidRDefault="00D0229F">
            <w:pPr>
              <w:bidi/>
              <w:jc w:val="center"/>
            </w:pPr>
            <w:r>
              <w:rPr>
                <w:sz w:val="18"/>
                <w:szCs w:val="18"/>
                <w:rtl/>
              </w:rPr>
              <w:t>19</w:t>
            </w:r>
          </w:p>
        </w:tc>
        <w:tc>
          <w:tcPr>
            <w:tcW w:w="3742" w:type="dxa"/>
          </w:tcPr>
          <w:p w14:paraId="75A5DEE0" w14:textId="77777777" w:rsidR="006E2323" w:rsidRDefault="00D0229F">
            <w:pPr>
              <w:bidi/>
            </w:pPr>
            <w:r>
              <w:rPr>
                <w:sz w:val="18"/>
                <w:szCs w:val="18"/>
                <w:rtl/>
              </w:rPr>
              <w:t>فواصل التمدد: وضع فاصل على طول الفاصل بعد عزل الجانب المصبوب، وصب الجانب الحالي ثم المجاور (ص 97)</w:t>
            </w:r>
          </w:p>
        </w:tc>
        <w:tc>
          <w:tcPr>
            <w:tcW w:w="2154" w:type="dxa"/>
          </w:tcPr>
          <w:p w14:paraId="7764224B" w14:textId="77777777" w:rsidR="006E2323" w:rsidRDefault="006E2323">
            <w:pPr>
              <w:bidi/>
            </w:pPr>
          </w:p>
        </w:tc>
        <w:tc>
          <w:tcPr>
            <w:tcW w:w="794" w:type="dxa"/>
          </w:tcPr>
          <w:p w14:paraId="57849F3D" w14:textId="77777777" w:rsidR="006E2323" w:rsidRDefault="00D0229F">
            <w:pPr>
              <w:bidi/>
              <w:jc w:val="center"/>
            </w:pPr>
            <w:r>
              <w:rPr>
                <w:sz w:val="18"/>
                <w:szCs w:val="18"/>
                <w:rtl/>
              </w:rPr>
              <w:t>H</w:t>
            </w:r>
          </w:p>
        </w:tc>
        <w:tc>
          <w:tcPr>
            <w:tcW w:w="794" w:type="dxa"/>
          </w:tcPr>
          <w:p w14:paraId="15DDDB14" w14:textId="77777777" w:rsidR="006E2323" w:rsidRDefault="00D0229F">
            <w:pPr>
              <w:bidi/>
              <w:jc w:val="center"/>
            </w:pPr>
            <w:r>
              <w:rPr>
                <w:sz w:val="18"/>
                <w:szCs w:val="18"/>
                <w:rtl/>
              </w:rPr>
              <w:t>☐</w:t>
            </w:r>
          </w:p>
        </w:tc>
        <w:tc>
          <w:tcPr>
            <w:tcW w:w="907" w:type="dxa"/>
          </w:tcPr>
          <w:p w14:paraId="7B2A41AA" w14:textId="77777777" w:rsidR="006E2323" w:rsidRDefault="00D0229F">
            <w:pPr>
              <w:bidi/>
              <w:jc w:val="center"/>
            </w:pPr>
            <w:r>
              <w:rPr>
                <w:sz w:val="18"/>
                <w:szCs w:val="18"/>
                <w:rtl/>
              </w:rPr>
              <w:t>☐</w:t>
            </w:r>
          </w:p>
        </w:tc>
        <w:tc>
          <w:tcPr>
            <w:tcW w:w="1247" w:type="dxa"/>
          </w:tcPr>
          <w:p w14:paraId="1F2607D4" w14:textId="77777777" w:rsidR="006E2323" w:rsidRDefault="006E2323">
            <w:pPr>
              <w:bidi/>
            </w:pPr>
          </w:p>
        </w:tc>
      </w:tr>
      <w:tr w:rsidR="006E2323" w14:paraId="569AD74B" w14:textId="77777777">
        <w:trPr>
          <w:cantSplit/>
          <w:jc w:val="center"/>
        </w:trPr>
        <w:tc>
          <w:tcPr>
            <w:tcW w:w="454" w:type="dxa"/>
          </w:tcPr>
          <w:p w14:paraId="55AD83FA" w14:textId="77777777" w:rsidR="006E2323" w:rsidRDefault="00D0229F">
            <w:pPr>
              <w:bidi/>
              <w:jc w:val="center"/>
            </w:pPr>
            <w:r>
              <w:rPr>
                <w:sz w:val="18"/>
                <w:szCs w:val="18"/>
                <w:rtl/>
              </w:rPr>
              <w:t>20</w:t>
            </w:r>
          </w:p>
        </w:tc>
        <w:tc>
          <w:tcPr>
            <w:tcW w:w="3742" w:type="dxa"/>
          </w:tcPr>
          <w:p w14:paraId="7CACFF55" w14:textId="77777777" w:rsidR="006E2323" w:rsidRDefault="00D0229F">
            <w:pPr>
              <w:bidi/>
            </w:pPr>
            <w:r>
              <w:rPr>
                <w:sz w:val="18"/>
                <w:szCs w:val="18"/>
                <w:rtl/>
              </w:rPr>
              <w:t>تقوية الميدة من أسفل بزرجينة بلدي أو بشمبر بعدد وسمك كاف أو قمط جيد (ص 97)</w:t>
            </w:r>
          </w:p>
        </w:tc>
        <w:tc>
          <w:tcPr>
            <w:tcW w:w="2154" w:type="dxa"/>
          </w:tcPr>
          <w:p w14:paraId="13CC6734" w14:textId="77777777" w:rsidR="006E2323" w:rsidRDefault="006E2323">
            <w:pPr>
              <w:bidi/>
            </w:pPr>
          </w:p>
        </w:tc>
        <w:tc>
          <w:tcPr>
            <w:tcW w:w="794" w:type="dxa"/>
          </w:tcPr>
          <w:p w14:paraId="239FEB2B" w14:textId="77777777" w:rsidR="006E2323" w:rsidRDefault="00D0229F">
            <w:pPr>
              <w:bidi/>
              <w:jc w:val="center"/>
            </w:pPr>
            <w:r>
              <w:rPr>
                <w:sz w:val="18"/>
                <w:szCs w:val="18"/>
                <w:rtl/>
              </w:rPr>
              <w:t>W</w:t>
            </w:r>
          </w:p>
        </w:tc>
        <w:tc>
          <w:tcPr>
            <w:tcW w:w="794" w:type="dxa"/>
          </w:tcPr>
          <w:p w14:paraId="490D89B7" w14:textId="77777777" w:rsidR="006E2323" w:rsidRDefault="00D0229F">
            <w:pPr>
              <w:bidi/>
              <w:jc w:val="center"/>
            </w:pPr>
            <w:r>
              <w:rPr>
                <w:sz w:val="18"/>
                <w:szCs w:val="18"/>
                <w:rtl/>
              </w:rPr>
              <w:t>☐</w:t>
            </w:r>
          </w:p>
        </w:tc>
        <w:tc>
          <w:tcPr>
            <w:tcW w:w="907" w:type="dxa"/>
          </w:tcPr>
          <w:p w14:paraId="27691B0E" w14:textId="77777777" w:rsidR="006E2323" w:rsidRDefault="00D0229F">
            <w:pPr>
              <w:bidi/>
              <w:jc w:val="center"/>
            </w:pPr>
            <w:r>
              <w:rPr>
                <w:sz w:val="18"/>
                <w:szCs w:val="18"/>
                <w:rtl/>
              </w:rPr>
              <w:t>☐</w:t>
            </w:r>
          </w:p>
        </w:tc>
        <w:tc>
          <w:tcPr>
            <w:tcW w:w="1247" w:type="dxa"/>
          </w:tcPr>
          <w:p w14:paraId="063FBF4E" w14:textId="77777777" w:rsidR="006E2323" w:rsidRDefault="006E2323">
            <w:pPr>
              <w:bidi/>
            </w:pPr>
          </w:p>
        </w:tc>
      </w:tr>
      <w:tr w:rsidR="006E2323" w14:paraId="3B46C8C2" w14:textId="77777777">
        <w:trPr>
          <w:cantSplit/>
          <w:jc w:val="center"/>
        </w:trPr>
        <w:tc>
          <w:tcPr>
            <w:tcW w:w="454" w:type="dxa"/>
          </w:tcPr>
          <w:p w14:paraId="0D424EC9" w14:textId="77777777" w:rsidR="006E2323" w:rsidRDefault="00D0229F">
            <w:pPr>
              <w:bidi/>
              <w:jc w:val="center"/>
            </w:pPr>
            <w:r>
              <w:rPr>
                <w:sz w:val="18"/>
                <w:szCs w:val="18"/>
                <w:rtl/>
              </w:rPr>
              <w:t>21</w:t>
            </w:r>
          </w:p>
        </w:tc>
        <w:tc>
          <w:tcPr>
            <w:tcW w:w="3742" w:type="dxa"/>
          </w:tcPr>
          <w:p w14:paraId="43D53622" w14:textId="77777777" w:rsidR="006E2323" w:rsidRDefault="00D0229F">
            <w:pPr>
              <w:bidi/>
            </w:pPr>
            <w:r>
              <w:rPr>
                <w:sz w:val="18"/>
                <w:szCs w:val="18"/>
                <w:rtl/>
              </w:rPr>
              <w:t>لوحة أوتوكاد بالمقاسات التراكمية والمسافات البينية بين الميدات واستلامها على الطبيعة (ص 97)</w:t>
            </w:r>
          </w:p>
        </w:tc>
        <w:tc>
          <w:tcPr>
            <w:tcW w:w="2154" w:type="dxa"/>
          </w:tcPr>
          <w:p w14:paraId="658A8A45" w14:textId="77777777" w:rsidR="006E2323" w:rsidRDefault="006E2323">
            <w:pPr>
              <w:bidi/>
            </w:pPr>
          </w:p>
        </w:tc>
        <w:tc>
          <w:tcPr>
            <w:tcW w:w="794" w:type="dxa"/>
          </w:tcPr>
          <w:p w14:paraId="0EE763B1" w14:textId="77777777" w:rsidR="006E2323" w:rsidRDefault="00D0229F">
            <w:pPr>
              <w:bidi/>
              <w:jc w:val="center"/>
            </w:pPr>
            <w:r>
              <w:rPr>
                <w:sz w:val="18"/>
                <w:szCs w:val="18"/>
                <w:rtl/>
              </w:rPr>
              <w:t>R</w:t>
            </w:r>
          </w:p>
        </w:tc>
        <w:tc>
          <w:tcPr>
            <w:tcW w:w="794" w:type="dxa"/>
          </w:tcPr>
          <w:p w14:paraId="5DE842FC" w14:textId="77777777" w:rsidR="006E2323" w:rsidRDefault="00D0229F">
            <w:pPr>
              <w:bidi/>
              <w:jc w:val="center"/>
            </w:pPr>
            <w:r>
              <w:rPr>
                <w:sz w:val="18"/>
                <w:szCs w:val="18"/>
                <w:rtl/>
              </w:rPr>
              <w:t>☐</w:t>
            </w:r>
          </w:p>
        </w:tc>
        <w:tc>
          <w:tcPr>
            <w:tcW w:w="907" w:type="dxa"/>
          </w:tcPr>
          <w:p w14:paraId="325E948A" w14:textId="77777777" w:rsidR="006E2323" w:rsidRDefault="00D0229F">
            <w:pPr>
              <w:bidi/>
              <w:jc w:val="center"/>
            </w:pPr>
            <w:r>
              <w:rPr>
                <w:sz w:val="18"/>
                <w:szCs w:val="18"/>
                <w:rtl/>
              </w:rPr>
              <w:t>☐</w:t>
            </w:r>
          </w:p>
        </w:tc>
        <w:tc>
          <w:tcPr>
            <w:tcW w:w="1247" w:type="dxa"/>
          </w:tcPr>
          <w:p w14:paraId="7175478C" w14:textId="77777777" w:rsidR="006E2323" w:rsidRDefault="006E2323">
            <w:pPr>
              <w:bidi/>
            </w:pPr>
          </w:p>
        </w:tc>
      </w:tr>
      <w:tr w:rsidR="006E2323" w14:paraId="705AD221" w14:textId="77777777">
        <w:trPr>
          <w:cantSplit/>
          <w:jc w:val="center"/>
        </w:trPr>
        <w:tc>
          <w:tcPr>
            <w:tcW w:w="454" w:type="dxa"/>
          </w:tcPr>
          <w:p w14:paraId="2590A0E8" w14:textId="77777777" w:rsidR="006E2323" w:rsidRDefault="00D0229F">
            <w:pPr>
              <w:bidi/>
              <w:jc w:val="center"/>
            </w:pPr>
            <w:r>
              <w:rPr>
                <w:sz w:val="18"/>
                <w:szCs w:val="18"/>
                <w:rtl/>
              </w:rPr>
              <w:t>22</w:t>
            </w:r>
          </w:p>
        </w:tc>
        <w:tc>
          <w:tcPr>
            <w:tcW w:w="3742" w:type="dxa"/>
          </w:tcPr>
          <w:p w14:paraId="3879A35F" w14:textId="77777777" w:rsidR="006E2323" w:rsidRDefault="00D0229F">
            <w:pPr>
              <w:bidi/>
            </w:pPr>
            <w:r>
              <w:rPr>
                <w:sz w:val="18"/>
                <w:szCs w:val="18"/>
                <w:rtl/>
              </w:rPr>
              <w:t>تثبيت التقويات بشكالات جانبية وأوتاد (خابور) (ص 97)</w:t>
            </w:r>
          </w:p>
        </w:tc>
        <w:tc>
          <w:tcPr>
            <w:tcW w:w="2154" w:type="dxa"/>
          </w:tcPr>
          <w:p w14:paraId="2D7D4B1B" w14:textId="77777777" w:rsidR="006E2323" w:rsidRDefault="006E2323">
            <w:pPr>
              <w:bidi/>
            </w:pPr>
          </w:p>
        </w:tc>
        <w:tc>
          <w:tcPr>
            <w:tcW w:w="794" w:type="dxa"/>
          </w:tcPr>
          <w:p w14:paraId="3AB70B3F" w14:textId="77777777" w:rsidR="006E2323" w:rsidRDefault="00D0229F">
            <w:pPr>
              <w:bidi/>
              <w:jc w:val="center"/>
            </w:pPr>
            <w:r>
              <w:rPr>
                <w:sz w:val="18"/>
                <w:szCs w:val="18"/>
                <w:rtl/>
              </w:rPr>
              <w:t>W</w:t>
            </w:r>
          </w:p>
        </w:tc>
        <w:tc>
          <w:tcPr>
            <w:tcW w:w="794" w:type="dxa"/>
          </w:tcPr>
          <w:p w14:paraId="1B3751D2" w14:textId="77777777" w:rsidR="006E2323" w:rsidRDefault="00D0229F">
            <w:pPr>
              <w:bidi/>
              <w:jc w:val="center"/>
            </w:pPr>
            <w:r>
              <w:rPr>
                <w:sz w:val="18"/>
                <w:szCs w:val="18"/>
                <w:rtl/>
              </w:rPr>
              <w:t>☐</w:t>
            </w:r>
          </w:p>
        </w:tc>
        <w:tc>
          <w:tcPr>
            <w:tcW w:w="907" w:type="dxa"/>
          </w:tcPr>
          <w:p w14:paraId="344AA847" w14:textId="77777777" w:rsidR="006E2323" w:rsidRDefault="00D0229F">
            <w:pPr>
              <w:bidi/>
              <w:jc w:val="center"/>
            </w:pPr>
            <w:r>
              <w:rPr>
                <w:sz w:val="18"/>
                <w:szCs w:val="18"/>
                <w:rtl/>
              </w:rPr>
              <w:t>☐</w:t>
            </w:r>
          </w:p>
        </w:tc>
        <w:tc>
          <w:tcPr>
            <w:tcW w:w="1247" w:type="dxa"/>
          </w:tcPr>
          <w:p w14:paraId="2F266E1B" w14:textId="77777777" w:rsidR="006E2323" w:rsidRDefault="006E2323">
            <w:pPr>
              <w:bidi/>
            </w:pPr>
          </w:p>
        </w:tc>
      </w:tr>
      <w:tr w:rsidR="006E2323" w14:paraId="1C37B7A8" w14:textId="77777777">
        <w:trPr>
          <w:cantSplit/>
          <w:jc w:val="center"/>
        </w:trPr>
        <w:tc>
          <w:tcPr>
            <w:tcW w:w="454" w:type="dxa"/>
          </w:tcPr>
          <w:p w14:paraId="673C3166" w14:textId="77777777" w:rsidR="006E2323" w:rsidRDefault="00D0229F">
            <w:pPr>
              <w:bidi/>
              <w:jc w:val="center"/>
            </w:pPr>
            <w:r>
              <w:rPr>
                <w:sz w:val="18"/>
                <w:szCs w:val="18"/>
                <w:rtl/>
              </w:rPr>
              <w:t>23</w:t>
            </w:r>
          </w:p>
        </w:tc>
        <w:tc>
          <w:tcPr>
            <w:tcW w:w="3742" w:type="dxa"/>
          </w:tcPr>
          <w:p w14:paraId="0B40082D" w14:textId="77777777" w:rsidR="006E2323" w:rsidRDefault="00D0229F">
            <w:pPr>
              <w:bidi/>
            </w:pPr>
            <w:r>
              <w:rPr>
                <w:sz w:val="18"/>
                <w:szCs w:val="18"/>
                <w:rtl/>
              </w:rPr>
              <w:t>أماكن صرف حمامات الأرضي وسليفات الميدة وسليفات أعمدة صرف المطر (ص 97)</w:t>
            </w:r>
          </w:p>
        </w:tc>
        <w:tc>
          <w:tcPr>
            <w:tcW w:w="2154" w:type="dxa"/>
          </w:tcPr>
          <w:p w14:paraId="32864BF6" w14:textId="77777777" w:rsidR="006E2323" w:rsidRDefault="006E2323">
            <w:pPr>
              <w:bidi/>
            </w:pPr>
          </w:p>
        </w:tc>
        <w:tc>
          <w:tcPr>
            <w:tcW w:w="794" w:type="dxa"/>
          </w:tcPr>
          <w:p w14:paraId="651CFD3F" w14:textId="77777777" w:rsidR="006E2323" w:rsidRDefault="00D0229F">
            <w:pPr>
              <w:bidi/>
              <w:jc w:val="center"/>
            </w:pPr>
            <w:r>
              <w:rPr>
                <w:sz w:val="18"/>
                <w:szCs w:val="18"/>
                <w:rtl/>
              </w:rPr>
              <w:t>H</w:t>
            </w:r>
          </w:p>
        </w:tc>
        <w:tc>
          <w:tcPr>
            <w:tcW w:w="794" w:type="dxa"/>
          </w:tcPr>
          <w:p w14:paraId="242C54C5" w14:textId="77777777" w:rsidR="006E2323" w:rsidRDefault="00D0229F">
            <w:pPr>
              <w:bidi/>
              <w:jc w:val="center"/>
            </w:pPr>
            <w:r>
              <w:rPr>
                <w:sz w:val="18"/>
                <w:szCs w:val="18"/>
                <w:rtl/>
              </w:rPr>
              <w:t>☐</w:t>
            </w:r>
          </w:p>
        </w:tc>
        <w:tc>
          <w:tcPr>
            <w:tcW w:w="907" w:type="dxa"/>
          </w:tcPr>
          <w:p w14:paraId="53BCDF35" w14:textId="77777777" w:rsidR="006E2323" w:rsidRDefault="00D0229F">
            <w:pPr>
              <w:bidi/>
              <w:jc w:val="center"/>
            </w:pPr>
            <w:r>
              <w:rPr>
                <w:sz w:val="18"/>
                <w:szCs w:val="18"/>
                <w:rtl/>
              </w:rPr>
              <w:t>☐</w:t>
            </w:r>
          </w:p>
        </w:tc>
        <w:tc>
          <w:tcPr>
            <w:tcW w:w="1247" w:type="dxa"/>
          </w:tcPr>
          <w:p w14:paraId="0FCBE5B3" w14:textId="77777777" w:rsidR="006E2323" w:rsidRDefault="006E2323">
            <w:pPr>
              <w:bidi/>
            </w:pPr>
          </w:p>
        </w:tc>
      </w:tr>
      <w:tr w:rsidR="006E2323" w14:paraId="58C15EC2" w14:textId="77777777">
        <w:trPr>
          <w:cantSplit/>
          <w:jc w:val="center"/>
        </w:trPr>
        <w:tc>
          <w:tcPr>
            <w:tcW w:w="454" w:type="dxa"/>
          </w:tcPr>
          <w:p w14:paraId="208D6147" w14:textId="77777777" w:rsidR="006E2323" w:rsidRDefault="00D0229F">
            <w:pPr>
              <w:bidi/>
              <w:jc w:val="center"/>
            </w:pPr>
            <w:r>
              <w:rPr>
                <w:sz w:val="18"/>
                <w:szCs w:val="18"/>
                <w:rtl/>
              </w:rPr>
              <w:t>24</w:t>
            </w:r>
          </w:p>
        </w:tc>
        <w:tc>
          <w:tcPr>
            <w:tcW w:w="3742" w:type="dxa"/>
          </w:tcPr>
          <w:p w14:paraId="6AD9B1F0" w14:textId="77777777" w:rsidR="006E2323" w:rsidRDefault="00D0229F">
            <w:pPr>
              <w:bidi/>
            </w:pPr>
            <w:r>
              <w:rPr>
                <w:sz w:val="18"/>
                <w:szCs w:val="18"/>
                <w:rtl/>
              </w:rPr>
              <w:t>التأسيس داخل الميدات للأعمال الصحية والكهربائية (ص 97)</w:t>
            </w:r>
          </w:p>
        </w:tc>
        <w:tc>
          <w:tcPr>
            <w:tcW w:w="2154" w:type="dxa"/>
          </w:tcPr>
          <w:p w14:paraId="3C8C3987" w14:textId="77777777" w:rsidR="006E2323" w:rsidRDefault="006E2323">
            <w:pPr>
              <w:bidi/>
            </w:pPr>
          </w:p>
        </w:tc>
        <w:tc>
          <w:tcPr>
            <w:tcW w:w="794" w:type="dxa"/>
          </w:tcPr>
          <w:p w14:paraId="6A87B4E6" w14:textId="77777777" w:rsidR="006E2323" w:rsidRDefault="00D0229F">
            <w:pPr>
              <w:bidi/>
              <w:jc w:val="center"/>
            </w:pPr>
            <w:r>
              <w:rPr>
                <w:sz w:val="18"/>
                <w:szCs w:val="18"/>
                <w:rtl/>
              </w:rPr>
              <w:t>H</w:t>
            </w:r>
          </w:p>
        </w:tc>
        <w:tc>
          <w:tcPr>
            <w:tcW w:w="794" w:type="dxa"/>
          </w:tcPr>
          <w:p w14:paraId="7333D8FB" w14:textId="77777777" w:rsidR="006E2323" w:rsidRDefault="00D0229F">
            <w:pPr>
              <w:bidi/>
              <w:jc w:val="center"/>
            </w:pPr>
            <w:r>
              <w:rPr>
                <w:sz w:val="18"/>
                <w:szCs w:val="18"/>
                <w:rtl/>
              </w:rPr>
              <w:t>☐</w:t>
            </w:r>
          </w:p>
        </w:tc>
        <w:tc>
          <w:tcPr>
            <w:tcW w:w="907" w:type="dxa"/>
          </w:tcPr>
          <w:p w14:paraId="271817EF" w14:textId="77777777" w:rsidR="006E2323" w:rsidRDefault="00D0229F">
            <w:pPr>
              <w:bidi/>
              <w:jc w:val="center"/>
            </w:pPr>
            <w:r>
              <w:rPr>
                <w:sz w:val="18"/>
                <w:szCs w:val="18"/>
                <w:rtl/>
              </w:rPr>
              <w:t>☐</w:t>
            </w:r>
          </w:p>
        </w:tc>
        <w:tc>
          <w:tcPr>
            <w:tcW w:w="1247" w:type="dxa"/>
          </w:tcPr>
          <w:p w14:paraId="625B0450" w14:textId="77777777" w:rsidR="006E2323" w:rsidRDefault="006E2323">
            <w:pPr>
              <w:bidi/>
            </w:pPr>
          </w:p>
        </w:tc>
      </w:tr>
      <w:tr w:rsidR="006E2323" w14:paraId="124C67DF" w14:textId="77777777">
        <w:trPr>
          <w:cantSplit/>
          <w:jc w:val="center"/>
        </w:trPr>
        <w:tc>
          <w:tcPr>
            <w:tcW w:w="454" w:type="dxa"/>
          </w:tcPr>
          <w:p w14:paraId="0D5D0F52" w14:textId="77777777" w:rsidR="006E2323" w:rsidRDefault="00D0229F">
            <w:pPr>
              <w:bidi/>
              <w:jc w:val="center"/>
            </w:pPr>
            <w:r>
              <w:rPr>
                <w:sz w:val="18"/>
                <w:szCs w:val="18"/>
                <w:rtl/>
              </w:rPr>
              <w:t>25</w:t>
            </w:r>
          </w:p>
        </w:tc>
        <w:tc>
          <w:tcPr>
            <w:tcW w:w="3742" w:type="dxa"/>
          </w:tcPr>
          <w:p w14:paraId="46218445" w14:textId="77777777" w:rsidR="006E2323" w:rsidRDefault="00D0229F">
            <w:pPr>
              <w:bidi/>
            </w:pPr>
            <w:r>
              <w:rPr>
                <w:sz w:val="18"/>
                <w:szCs w:val="18"/>
                <w:rtl/>
              </w:rPr>
              <w:t>جراب الصرف داخل الميدات: فرق بين قاع ماسورة الصرف الخفيف وقاع غرفة التفتيش الخارجية لتركيب الجاليتراب (ص 97)</w:t>
            </w:r>
          </w:p>
        </w:tc>
        <w:tc>
          <w:tcPr>
            <w:tcW w:w="2154" w:type="dxa"/>
          </w:tcPr>
          <w:p w14:paraId="0EDC2FD9" w14:textId="77777777" w:rsidR="006E2323" w:rsidRDefault="00D0229F">
            <w:pPr>
              <w:bidi/>
            </w:pPr>
            <w:r>
              <w:rPr>
                <w:sz w:val="18"/>
                <w:szCs w:val="18"/>
                <w:rtl/>
              </w:rPr>
              <w:t>≥ 25 سم</w:t>
            </w:r>
          </w:p>
        </w:tc>
        <w:tc>
          <w:tcPr>
            <w:tcW w:w="794" w:type="dxa"/>
          </w:tcPr>
          <w:p w14:paraId="30245713" w14:textId="77777777" w:rsidR="006E2323" w:rsidRDefault="00D0229F">
            <w:pPr>
              <w:bidi/>
              <w:jc w:val="center"/>
            </w:pPr>
            <w:r>
              <w:rPr>
                <w:sz w:val="18"/>
                <w:szCs w:val="18"/>
                <w:rtl/>
              </w:rPr>
              <w:t>H</w:t>
            </w:r>
          </w:p>
        </w:tc>
        <w:tc>
          <w:tcPr>
            <w:tcW w:w="794" w:type="dxa"/>
          </w:tcPr>
          <w:p w14:paraId="7D2D3310" w14:textId="77777777" w:rsidR="006E2323" w:rsidRDefault="00D0229F">
            <w:pPr>
              <w:bidi/>
              <w:jc w:val="center"/>
            </w:pPr>
            <w:r>
              <w:rPr>
                <w:sz w:val="18"/>
                <w:szCs w:val="18"/>
                <w:rtl/>
              </w:rPr>
              <w:t>☐</w:t>
            </w:r>
          </w:p>
        </w:tc>
        <w:tc>
          <w:tcPr>
            <w:tcW w:w="907" w:type="dxa"/>
          </w:tcPr>
          <w:p w14:paraId="4A0CF1BC" w14:textId="77777777" w:rsidR="006E2323" w:rsidRDefault="00D0229F">
            <w:pPr>
              <w:bidi/>
              <w:jc w:val="center"/>
            </w:pPr>
            <w:r>
              <w:rPr>
                <w:sz w:val="18"/>
                <w:szCs w:val="18"/>
                <w:rtl/>
              </w:rPr>
              <w:t>☐</w:t>
            </w:r>
          </w:p>
        </w:tc>
        <w:tc>
          <w:tcPr>
            <w:tcW w:w="1247" w:type="dxa"/>
          </w:tcPr>
          <w:p w14:paraId="6DA29C20" w14:textId="77777777" w:rsidR="006E2323" w:rsidRDefault="006E2323">
            <w:pPr>
              <w:bidi/>
            </w:pPr>
          </w:p>
        </w:tc>
      </w:tr>
      <w:tr w:rsidR="006E2323" w14:paraId="2165FF08" w14:textId="77777777">
        <w:trPr>
          <w:cantSplit/>
          <w:jc w:val="center"/>
        </w:trPr>
        <w:tc>
          <w:tcPr>
            <w:tcW w:w="454" w:type="dxa"/>
          </w:tcPr>
          <w:p w14:paraId="18398D63" w14:textId="77777777" w:rsidR="006E2323" w:rsidRDefault="00D0229F">
            <w:pPr>
              <w:bidi/>
              <w:jc w:val="center"/>
            </w:pPr>
            <w:r>
              <w:rPr>
                <w:sz w:val="18"/>
                <w:szCs w:val="18"/>
                <w:rtl/>
              </w:rPr>
              <w:t>26</w:t>
            </w:r>
          </w:p>
        </w:tc>
        <w:tc>
          <w:tcPr>
            <w:tcW w:w="3742" w:type="dxa"/>
          </w:tcPr>
          <w:p w14:paraId="72F1CB5B" w14:textId="77777777" w:rsidR="006E2323" w:rsidRDefault="00D0229F">
            <w:pPr>
              <w:bidi/>
            </w:pPr>
            <w:r>
              <w:rPr>
                <w:sz w:val="18"/>
                <w:szCs w:val="18"/>
                <w:rtl/>
              </w:rPr>
              <w:t>خفض منسوب ميدات الحمامات المجمعة لتمرير المواسير بدون تكسير ما لم يذكر خلافه (ص 97 إلى 98)</w:t>
            </w:r>
          </w:p>
        </w:tc>
        <w:tc>
          <w:tcPr>
            <w:tcW w:w="2154" w:type="dxa"/>
          </w:tcPr>
          <w:p w14:paraId="41134B55" w14:textId="77777777" w:rsidR="006E2323" w:rsidRDefault="00D0229F">
            <w:pPr>
              <w:bidi/>
            </w:pPr>
            <w:r>
              <w:rPr>
                <w:sz w:val="18"/>
                <w:szCs w:val="18"/>
                <w:rtl/>
              </w:rPr>
              <w:t>15-20 سم</w:t>
            </w:r>
          </w:p>
        </w:tc>
        <w:tc>
          <w:tcPr>
            <w:tcW w:w="794" w:type="dxa"/>
          </w:tcPr>
          <w:p w14:paraId="1C3DDDAA" w14:textId="77777777" w:rsidR="006E2323" w:rsidRDefault="00D0229F">
            <w:pPr>
              <w:bidi/>
              <w:jc w:val="center"/>
            </w:pPr>
            <w:r>
              <w:rPr>
                <w:sz w:val="18"/>
                <w:szCs w:val="18"/>
                <w:rtl/>
              </w:rPr>
              <w:t>H</w:t>
            </w:r>
          </w:p>
        </w:tc>
        <w:tc>
          <w:tcPr>
            <w:tcW w:w="794" w:type="dxa"/>
          </w:tcPr>
          <w:p w14:paraId="0C6D77CF" w14:textId="77777777" w:rsidR="006E2323" w:rsidRDefault="00D0229F">
            <w:pPr>
              <w:bidi/>
              <w:jc w:val="center"/>
            </w:pPr>
            <w:r>
              <w:rPr>
                <w:sz w:val="18"/>
                <w:szCs w:val="18"/>
                <w:rtl/>
              </w:rPr>
              <w:t>☐</w:t>
            </w:r>
          </w:p>
        </w:tc>
        <w:tc>
          <w:tcPr>
            <w:tcW w:w="907" w:type="dxa"/>
          </w:tcPr>
          <w:p w14:paraId="5E9A0AC0" w14:textId="77777777" w:rsidR="006E2323" w:rsidRDefault="00D0229F">
            <w:pPr>
              <w:bidi/>
              <w:jc w:val="center"/>
            </w:pPr>
            <w:r>
              <w:rPr>
                <w:sz w:val="18"/>
                <w:szCs w:val="18"/>
                <w:rtl/>
              </w:rPr>
              <w:t>☐</w:t>
            </w:r>
          </w:p>
        </w:tc>
        <w:tc>
          <w:tcPr>
            <w:tcW w:w="1247" w:type="dxa"/>
          </w:tcPr>
          <w:p w14:paraId="569B5DB0" w14:textId="77777777" w:rsidR="006E2323" w:rsidRDefault="006E2323">
            <w:pPr>
              <w:bidi/>
            </w:pPr>
          </w:p>
        </w:tc>
      </w:tr>
      <w:tr w:rsidR="006E2323" w14:paraId="4F97698E" w14:textId="77777777">
        <w:trPr>
          <w:cantSplit/>
          <w:jc w:val="center"/>
        </w:trPr>
        <w:tc>
          <w:tcPr>
            <w:tcW w:w="454" w:type="dxa"/>
          </w:tcPr>
          <w:p w14:paraId="60F5A46E" w14:textId="77777777" w:rsidR="006E2323" w:rsidRDefault="00D0229F">
            <w:pPr>
              <w:bidi/>
              <w:jc w:val="center"/>
            </w:pPr>
            <w:r>
              <w:rPr>
                <w:sz w:val="18"/>
                <w:szCs w:val="18"/>
                <w:rtl/>
              </w:rPr>
              <w:t>27</w:t>
            </w:r>
          </w:p>
        </w:tc>
        <w:tc>
          <w:tcPr>
            <w:tcW w:w="3742" w:type="dxa"/>
          </w:tcPr>
          <w:p w14:paraId="4AB1F796" w14:textId="77777777" w:rsidR="006E2323" w:rsidRDefault="00D0229F">
            <w:pPr>
              <w:bidi/>
            </w:pPr>
            <w:r>
              <w:rPr>
                <w:sz w:val="18"/>
                <w:szCs w:val="18"/>
                <w:rtl/>
              </w:rPr>
              <w:t>رش الفرم بالماء قبل الصب وخلوها من بقايا الخشب والأتربة (ص 98)</w:t>
            </w:r>
          </w:p>
        </w:tc>
        <w:tc>
          <w:tcPr>
            <w:tcW w:w="2154" w:type="dxa"/>
          </w:tcPr>
          <w:p w14:paraId="2874175A" w14:textId="77777777" w:rsidR="006E2323" w:rsidRDefault="006E2323">
            <w:pPr>
              <w:bidi/>
            </w:pPr>
          </w:p>
        </w:tc>
        <w:tc>
          <w:tcPr>
            <w:tcW w:w="794" w:type="dxa"/>
          </w:tcPr>
          <w:p w14:paraId="08B093B7" w14:textId="77777777" w:rsidR="006E2323" w:rsidRDefault="00D0229F">
            <w:pPr>
              <w:bidi/>
              <w:jc w:val="center"/>
            </w:pPr>
            <w:r>
              <w:rPr>
                <w:sz w:val="18"/>
                <w:szCs w:val="18"/>
                <w:rtl/>
              </w:rPr>
              <w:t>W</w:t>
            </w:r>
          </w:p>
        </w:tc>
        <w:tc>
          <w:tcPr>
            <w:tcW w:w="794" w:type="dxa"/>
          </w:tcPr>
          <w:p w14:paraId="791F99E9" w14:textId="77777777" w:rsidR="006E2323" w:rsidRDefault="00D0229F">
            <w:pPr>
              <w:bidi/>
              <w:jc w:val="center"/>
            </w:pPr>
            <w:r>
              <w:rPr>
                <w:sz w:val="18"/>
                <w:szCs w:val="18"/>
                <w:rtl/>
              </w:rPr>
              <w:t>☐</w:t>
            </w:r>
          </w:p>
        </w:tc>
        <w:tc>
          <w:tcPr>
            <w:tcW w:w="907" w:type="dxa"/>
          </w:tcPr>
          <w:p w14:paraId="4C6075F5" w14:textId="77777777" w:rsidR="006E2323" w:rsidRDefault="00D0229F">
            <w:pPr>
              <w:bidi/>
              <w:jc w:val="center"/>
            </w:pPr>
            <w:r>
              <w:rPr>
                <w:sz w:val="18"/>
                <w:szCs w:val="18"/>
                <w:rtl/>
              </w:rPr>
              <w:t>☐</w:t>
            </w:r>
          </w:p>
        </w:tc>
        <w:tc>
          <w:tcPr>
            <w:tcW w:w="1247" w:type="dxa"/>
          </w:tcPr>
          <w:p w14:paraId="2B9A0AA7" w14:textId="77777777" w:rsidR="006E2323" w:rsidRDefault="006E2323">
            <w:pPr>
              <w:bidi/>
            </w:pPr>
          </w:p>
        </w:tc>
      </w:tr>
      <w:tr w:rsidR="006E2323" w14:paraId="3ECC9D81" w14:textId="77777777">
        <w:trPr>
          <w:cantSplit/>
          <w:jc w:val="center"/>
        </w:trPr>
        <w:tc>
          <w:tcPr>
            <w:tcW w:w="454" w:type="dxa"/>
          </w:tcPr>
          <w:p w14:paraId="7EB951F6" w14:textId="77777777" w:rsidR="006E2323" w:rsidRDefault="00D0229F">
            <w:pPr>
              <w:bidi/>
              <w:jc w:val="center"/>
            </w:pPr>
            <w:r>
              <w:rPr>
                <w:sz w:val="18"/>
                <w:szCs w:val="18"/>
                <w:rtl/>
              </w:rPr>
              <w:t>28</w:t>
            </w:r>
          </w:p>
        </w:tc>
        <w:tc>
          <w:tcPr>
            <w:tcW w:w="3742" w:type="dxa"/>
          </w:tcPr>
          <w:p w14:paraId="268A415B" w14:textId="77777777" w:rsidR="006E2323" w:rsidRDefault="00D0229F">
            <w:pPr>
              <w:bidi/>
            </w:pPr>
            <w:r>
              <w:rPr>
                <w:sz w:val="18"/>
                <w:szCs w:val="18"/>
                <w:rtl/>
              </w:rPr>
              <w:t>شد خيطان على جوانب الميدات للتأكد من الاستقامة (ص 98)</w:t>
            </w:r>
          </w:p>
        </w:tc>
        <w:tc>
          <w:tcPr>
            <w:tcW w:w="2154" w:type="dxa"/>
          </w:tcPr>
          <w:p w14:paraId="20FA049F" w14:textId="77777777" w:rsidR="006E2323" w:rsidRDefault="006E2323">
            <w:pPr>
              <w:bidi/>
            </w:pPr>
          </w:p>
        </w:tc>
        <w:tc>
          <w:tcPr>
            <w:tcW w:w="794" w:type="dxa"/>
          </w:tcPr>
          <w:p w14:paraId="329002F5" w14:textId="77777777" w:rsidR="006E2323" w:rsidRDefault="00D0229F">
            <w:pPr>
              <w:bidi/>
              <w:jc w:val="center"/>
            </w:pPr>
            <w:r>
              <w:rPr>
                <w:sz w:val="18"/>
                <w:szCs w:val="18"/>
                <w:rtl/>
              </w:rPr>
              <w:t>W</w:t>
            </w:r>
          </w:p>
        </w:tc>
        <w:tc>
          <w:tcPr>
            <w:tcW w:w="794" w:type="dxa"/>
          </w:tcPr>
          <w:p w14:paraId="59CE3783" w14:textId="77777777" w:rsidR="006E2323" w:rsidRDefault="00D0229F">
            <w:pPr>
              <w:bidi/>
              <w:jc w:val="center"/>
            </w:pPr>
            <w:r>
              <w:rPr>
                <w:sz w:val="18"/>
                <w:szCs w:val="18"/>
                <w:rtl/>
              </w:rPr>
              <w:t>☐</w:t>
            </w:r>
          </w:p>
        </w:tc>
        <w:tc>
          <w:tcPr>
            <w:tcW w:w="907" w:type="dxa"/>
          </w:tcPr>
          <w:p w14:paraId="57347381" w14:textId="77777777" w:rsidR="006E2323" w:rsidRDefault="00D0229F">
            <w:pPr>
              <w:bidi/>
              <w:jc w:val="center"/>
            </w:pPr>
            <w:r>
              <w:rPr>
                <w:sz w:val="18"/>
                <w:szCs w:val="18"/>
                <w:rtl/>
              </w:rPr>
              <w:t>☐</w:t>
            </w:r>
          </w:p>
        </w:tc>
        <w:tc>
          <w:tcPr>
            <w:tcW w:w="1247" w:type="dxa"/>
          </w:tcPr>
          <w:p w14:paraId="124010AE" w14:textId="77777777" w:rsidR="006E2323" w:rsidRDefault="006E2323">
            <w:pPr>
              <w:bidi/>
            </w:pPr>
          </w:p>
        </w:tc>
      </w:tr>
      <w:tr w:rsidR="006E2323" w14:paraId="680FB8B6" w14:textId="77777777">
        <w:trPr>
          <w:cantSplit/>
          <w:jc w:val="center"/>
        </w:trPr>
        <w:tc>
          <w:tcPr>
            <w:tcW w:w="454" w:type="dxa"/>
          </w:tcPr>
          <w:p w14:paraId="4AC343D7" w14:textId="77777777" w:rsidR="006E2323" w:rsidRDefault="00D0229F">
            <w:pPr>
              <w:bidi/>
              <w:jc w:val="center"/>
            </w:pPr>
            <w:r>
              <w:rPr>
                <w:sz w:val="18"/>
                <w:szCs w:val="18"/>
                <w:rtl/>
              </w:rPr>
              <w:t>29</w:t>
            </w:r>
          </w:p>
        </w:tc>
        <w:tc>
          <w:tcPr>
            <w:tcW w:w="3742" w:type="dxa"/>
          </w:tcPr>
          <w:p w14:paraId="400E711D" w14:textId="77777777" w:rsidR="006E2323" w:rsidRDefault="00D0229F">
            <w:pPr>
              <w:bidi/>
            </w:pPr>
            <w:r>
              <w:rPr>
                <w:sz w:val="18"/>
                <w:szCs w:val="18"/>
                <w:rtl/>
              </w:rPr>
              <w:t>استلام تربيع الباكيات بين الميدات لسهولة تربيع المباني (ص 98)</w:t>
            </w:r>
          </w:p>
        </w:tc>
        <w:tc>
          <w:tcPr>
            <w:tcW w:w="2154" w:type="dxa"/>
          </w:tcPr>
          <w:p w14:paraId="05162F7E" w14:textId="77777777" w:rsidR="006E2323" w:rsidRDefault="006E2323">
            <w:pPr>
              <w:bidi/>
            </w:pPr>
          </w:p>
        </w:tc>
        <w:tc>
          <w:tcPr>
            <w:tcW w:w="794" w:type="dxa"/>
          </w:tcPr>
          <w:p w14:paraId="3F28B2F7" w14:textId="77777777" w:rsidR="006E2323" w:rsidRDefault="00D0229F">
            <w:pPr>
              <w:bidi/>
              <w:jc w:val="center"/>
            </w:pPr>
            <w:r>
              <w:rPr>
                <w:sz w:val="18"/>
                <w:szCs w:val="18"/>
                <w:rtl/>
              </w:rPr>
              <w:t>H</w:t>
            </w:r>
          </w:p>
        </w:tc>
        <w:tc>
          <w:tcPr>
            <w:tcW w:w="794" w:type="dxa"/>
          </w:tcPr>
          <w:p w14:paraId="17667E6E" w14:textId="77777777" w:rsidR="006E2323" w:rsidRDefault="00D0229F">
            <w:pPr>
              <w:bidi/>
              <w:jc w:val="center"/>
            </w:pPr>
            <w:r>
              <w:rPr>
                <w:sz w:val="18"/>
                <w:szCs w:val="18"/>
                <w:rtl/>
              </w:rPr>
              <w:t>☐</w:t>
            </w:r>
          </w:p>
        </w:tc>
        <w:tc>
          <w:tcPr>
            <w:tcW w:w="907" w:type="dxa"/>
          </w:tcPr>
          <w:p w14:paraId="520D0D7D" w14:textId="77777777" w:rsidR="006E2323" w:rsidRDefault="00D0229F">
            <w:pPr>
              <w:bidi/>
              <w:jc w:val="center"/>
            </w:pPr>
            <w:r>
              <w:rPr>
                <w:sz w:val="18"/>
                <w:szCs w:val="18"/>
                <w:rtl/>
              </w:rPr>
              <w:t>☐</w:t>
            </w:r>
          </w:p>
        </w:tc>
        <w:tc>
          <w:tcPr>
            <w:tcW w:w="1247" w:type="dxa"/>
          </w:tcPr>
          <w:p w14:paraId="59CB51D8" w14:textId="77777777" w:rsidR="006E2323" w:rsidRDefault="006E2323">
            <w:pPr>
              <w:bidi/>
            </w:pPr>
          </w:p>
        </w:tc>
      </w:tr>
      <w:tr w:rsidR="006E2323" w14:paraId="42CFE0BF" w14:textId="77777777">
        <w:trPr>
          <w:cantSplit/>
          <w:jc w:val="center"/>
        </w:trPr>
        <w:tc>
          <w:tcPr>
            <w:tcW w:w="454" w:type="dxa"/>
          </w:tcPr>
          <w:p w14:paraId="3E2E17E0" w14:textId="77777777" w:rsidR="006E2323" w:rsidRDefault="00D0229F">
            <w:pPr>
              <w:bidi/>
              <w:jc w:val="center"/>
            </w:pPr>
            <w:r>
              <w:rPr>
                <w:sz w:val="18"/>
                <w:szCs w:val="18"/>
                <w:rtl/>
              </w:rPr>
              <w:t>30</w:t>
            </w:r>
          </w:p>
        </w:tc>
        <w:tc>
          <w:tcPr>
            <w:tcW w:w="3742" w:type="dxa"/>
          </w:tcPr>
          <w:p w14:paraId="0956CC96" w14:textId="77777777" w:rsidR="006E2323" w:rsidRDefault="00D0229F">
            <w:pPr>
              <w:bidi/>
            </w:pPr>
            <w:r>
              <w:rPr>
                <w:sz w:val="18"/>
                <w:szCs w:val="18"/>
                <w:rtl/>
              </w:rPr>
              <w:t>رأسية جوانب الكمرات بالشاغول (ص 98)</w:t>
            </w:r>
          </w:p>
        </w:tc>
        <w:tc>
          <w:tcPr>
            <w:tcW w:w="2154" w:type="dxa"/>
          </w:tcPr>
          <w:p w14:paraId="61F352A8" w14:textId="77777777" w:rsidR="006E2323" w:rsidRDefault="006E2323">
            <w:pPr>
              <w:bidi/>
            </w:pPr>
          </w:p>
        </w:tc>
        <w:tc>
          <w:tcPr>
            <w:tcW w:w="794" w:type="dxa"/>
          </w:tcPr>
          <w:p w14:paraId="4EB6F1C3" w14:textId="77777777" w:rsidR="006E2323" w:rsidRDefault="00D0229F">
            <w:pPr>
              <w:bidi/>
              <w:jc w:val="center"/>
            </w:pPr>
            <w:r>
              <w:rPr>
                <w:sz w:val="18"/>
                <w:szCs w:val="18"/>
                <w:rtl/>
              </w:rPr>
              <w:t>W</w:t>
            </w:r>
          </w:p>
        </w:tc>
        <w:tc>
          <w:tcPr>
            <w:tcW w:w="794" w:type="dxa"/>
          </w:tcPr>
          <w:p w14:paraId="5B65B3E8" w14:textId="77777777" w:rsidR="006E2323" w:rsidRDefault="00D0229F">
            <w:pPr>
              <w:bidi/>
              <w:jc w:val="center"/>
            </w:pPr>
            <w:r>
              <w:rPr>
                <w:sz w:val="18"/>
                <w:szCs w:val="18"/>
                <w:rtl/>
              </w:rPr>
              <w:t>☐</w:t>
            </w:r>
          </w:p>
        </w:tc>
        <w:tc>
          <w:tcPr>
            <w:tcW w:w="907" w:type="dxa"/>
          </w:tcPr>
          <w:p w14:paraId="67B3C4F6" w14:textId="77777777" w:rsidR="006E2323" w:rsidRDefault="00D0229F">
            <w:pPr>
              <w:bidi/>
              <w:jc w:val="center"/>
            </w:pPr>
            <w:r>
              <w:rPr>
                <w:sz w:val="18"/>
                <w:szCs w:val="18"/>
                <w:rtl/>
              </w:rPr>
              <w:t>☐</w:t>
            </w:r>
          </w:p>
        </w:tc>
        <w:tc>
          <w:tcPr>
            <w:tcW w:w="1247" w:type="dxa"/>
          </w:tcPr>
          <w:p w14:paraId="769810F8" w14:textId="77777777" w:rsidR="006E2323" w:rsidRDefault="006E2323">
            <w:pPr>
              <w:bidi/>
            </w:pPr>
          </w:p>
        </w:tc>
      </w:tr>
      <w:tr w:rsidR="006E2323" w14:paraId="48DA4EC0" w14:textId="77777777">
        <w:trPr>
          <w:cantSplit/>
          <w:jc w:val="center"/>
        </w:trPr>
        <w:tc>
          <w:tcPr>
            <w:tcW w:w="454" w:type="dxa"/>
          </w:tcPr>
          <w:p w14:paraId="3BEDD388" w14:textId="77777777" w:rsidR="006E2323" w:rsidRDefault="00D0229F">
            <w:pPr>
              <w:bidi/>
              <w:jc w:val="center"/>
            </w:pPr>
            <w:r>
              <w:rPr>
                <w:sz w:val="18"/>
                <w:szCs w:val="18"/>
                <w:rtl/>
              </w:rPr>
              <w:t>31</w:t>
            </w:r>
          </w:p>
        </w:tc>
        <w:tc>
          <w:tcPr>
            <w:tcW w:w="3742" w:type="dxa"/>
          </w:tcPr>
          <w:p w14:paraId="2DD8E193" w14:textId="77777777" w:rsidR="006E2323" w:rsidRDefault="00D0229F">
            <w:pPr>
              <w:bidi/>
            </w:pPr>
            <w:r>
              <w:rPr>
                <w:sz w:val="18"/>
                <w:szCs w:val="18"/>
                <w:rtl/>
              </w:rPr>
              <w:t>حبس الجوانب بعوارض أفقية مزدوجة (Double Wales) (ص 98)</w:t>
            </w:r>
          </w:p>
        </w:tc>
        <w:tc>
          <w:tcPr>
            <w:tcW w:w="2154" w:type="dxa"/>
          </w:tcPr>
          <w:p w14:paraId="74527DB8" w14:textId="77777777" w:rsidR="006E2323" w:rsidRDefault="006E2323">
            <w:pPr>
              <w:bidi/>
            </w:pPr>
          </w:p>
        </w:tc>
        <w:tc>
          <w:tcPr>
            <w:tcW w:w="794" w:type="dxa"/>
          </w:tcPr>
          <w:p w14:paraId="1BADFA53" w14:textId="77777777" w:rsidR="006E2323" w:rsidRDefault="00D0229F">
            <w:pPr>
              <w:bidi/>
              <w:jc w:val="center"/>
            </w:pPr>
            <w:r>
              <w:rPr>
                <w:sz w:val="18"/>
                <w:szCs w:val="18"/>
                <w:rtl/>
              </w:rPr>
              <w:t>W</w:t>
            </w:r>
          </w:p>
        </w:tc>
        <w:tc>
          <w:tcPr>
            <w:tcW w:w="794" w:type="dxa"/>
          </w:tcPr>
          <w:p w14:paraId="7C690D01" w14:textId="77777777" w:rsidR="006E2323" w:rsidRDefault="00D0229F">
            <w:pPr>
              <w:bidi/>
              <w:jc w:val="center"/>
            </w:pPr>
            <w:r>
              <w:rPr>
                <w:sz w:val="18"/>
                <w:szCs w:val="18"/>
                <w:rtl/>
              </w:rPr>
              <w:t>☐</w:t>
            </w:r>
          </w:p>
        </w:tc>
        <w:tc>
          <w:tcPr>
            <w:tcW w:w="907" w:type="dxa"/>
          </w:tcPr>
          <w:p w14:paraId="6524CACF" w14:textId="77777777" w:rsidR="006E2323" w:rsidRDefault="00D0229F">
            <w:pPr>
              <w:bidi/>
              <w:jc w:val="center"/>
            </w:pPr>
            <w:r>
              <w:rPr>
                <w:sz w:val="18"/>
                <w:szCs w:val="18"/>
                <w:rtl/>
              </w:rPr>
              <w:t>☐</w:t>
            </w:r>
          </w:p>
        </w:tc>
        <w:tc>
          <w:tcPr>
            <w:tcW w:w="1247" w:type="dxa"/>
          </w:tcPr>
          <w:p w14:paraId="4F855352" w14:textId="77777777" w:rsidR="006E2323" w:rsidRDefault="006E2323">
            <w:pPr>
              <w:bidi/>
            </w:pPr>
          </w:p>
        </w:tc>
      </w:tr>
      <w:tr w:rsidR="006E2323" w14:paraId="1B39EA90" w14:textId="77777777">
        <w:trPr>
          <w:cantSplit/>
          <w:jc w:val="center"/>
        </w:trPr>
        <w:tc>
          <w:tcPr>
            <w:tcW w:w="454" w:type="dxa"/>
          </w:tcPr>
          <w:p w14:paraId="7A0BED0B" w14:textId="77777777" w:rsidR="006E2323" w:rsidRDefault="00D0229F">
            <w:pPr>
              <w:bidi/>
              <w:jc w:val="center"/>
            </w:pPr>
            <w:r>
              <w:rPr>
                <w:sz w:val="18"/>
                <w:szCs w:val="18"/>
                <w:rtl/>
              </w:rPr>
              <w:t>32</w:t>
            </w:r>
          </w:p>
        </w:tc>
        <w:tc>
          <w:tcPr>
            <w:tcW w:w="3742" w:type="dxa"/>
          </w:tcPr>
          <w:p w14:paraId="3691C245" w14:textId="77777777" w:rsidR="006E2323" w:rsidRDefault="00D0229F">
            <w:pPr>
              <w:bidi/>
            </w:pPr>
            <w:r>
              <w:rPr>
                <w:sz w:val="18"/>
                <w:szCs w:val="18"/>
                <w:rtl/>
              </w:rPr>
              <w:t>تجميع الجانبين بعوارض علوية (قبقاب) وقمط مع دكم بعرض الميدة لثبات العرض الداخلي (ص 98)</w:t>
            </w:r>
          </w:p>
        </w:tc>
        <w:tc>
          <w:tcPr>
            <w:tcW w:w="2154" w:type="dxa"/>
          </w:tcPr>
          <w:p w14:paraId="10D6B3E6" w14:textId="77777777" w:rsidR="006E2323" w:rsidRDefault="006E2323">
            <w:pPr>
              <w:bidi/>
            </w:pPr>
          </w:p>
        </w:tc>
        <w:tc>
          <w:tcPr>
            <w:tcW w:w="794" w:type="dxa"/>
          </w:tcPr>
          <w:p w14:paraId="17C04870" w14:textId="77777777" w:rsidR="006E2323" w:rsidRDefault="00D0229F">
            <w:pPr>
              <w:bidi/>
              <w:jc w:val="center"/>
            </w:pPr>
            <w:r>
              <w:rPr>
                <w:sz w:val="18"/>
                <w:szCs w:val="18"/>
                <w:rtl/>
              </w:rPr>
              <w:t>W</w:t>
            </w:r>
          </w:p>
        </w:tc>
        <w:tc>
          <w:tcPr>
            <w:tcW w:w="794" w:type="dxa"/>
          </w:tcPr>
          <w:p w14:paraId="46A7A7E9" w14:textId="77777777" w:rsidR="006E2323" w:rsidRDefault="00D0229F">
            <w:pPr>
              <w:bidi/>
              <w:jc w:val="center"/>
            </w:pPr>
            <w:r>
              <w:rPr>
                <w:sz w:val="18"/>
                <w:szCs w:val="18"/>
                <w:rtl/>
              </w:rPr>
              <w:t>☐</w:t>
            </w:r>
          </w:p>
        </w:tc>
        <w:tc>
          <w:tcPr>
            <w:tcW w:w="907" w:type="dxa"/>
          </w:tcPr>
          <w:p w14:paraId="28E16A77" w14:textId="77777777" w:rsidR="006E2323" w:rsidRDefault="00D0229F">
            <w:pPr>
              <w:bidi/>
              <w:jc w:val="center"/>
            </w:pPr>
            <w:r>
              <w:rPr>
                <w:sz w:val="18"/>
                <w:szCs w:val="18"/>
                <w:rtl/>
              </w:rPr>
              <w:t>☐</w:t>
            </w:r>
          </w:p>
        </w:tc>
        <w:tc>
          <w:tcPr>
            <w:tcW w:w="1247" w:type="dxa"/>
          </w:tcPr>
          <w:p w14:paraId="6ABE2262" w14:textId="77777777" w:rsidR="006E2323" w:rsidRDefault="006E2323">
            <w:pPr>
              <w:bidi/>
            </w:pPr>
          </w:p>
        </w:tc>
      </w:tr>
      <w:tr w:rsidR="006E2323" w14:paraId="311C6D49" w14:textId="77777777">
        <w:trPr>
          <w:cantSplit/>
          <w:jc w:val="center"/>
        </w:trPr>
        <w:tc>
          <w:tcPr>
            <w:tcW w:w="454" w:type="dxa"/>
          </w:tcPr>
          <w:p w14:paraId="17E84B70" w14:textId="77777777" w:rsidR="006E2323" w:rsidRDefault="00D0229F">
            <w:pPr>
              <w:bidi/>
              <w:jc w:val="center"/>
            </w:pPr>
            <w:r>
              <w:rPr>
                <w:sz w:val="18"/>
                <w:szCs w:val="18"/>
                <w:rtl/>
              </w:rPr>
              <w:t>33</w:t>
            </w:r>
          </w:p>
        </w:tc>
        <w:tc>
          <w:tcPr>
            <w:tcW w:w="3742" w:type="dxa"/>
          </w:tcPr>
          <w:p w14:paraId="45A2D936" w14:textId="77777777" w:rsidR="006E2323" w:rsidRDefault="00D0229F">
            <w:pPr>
              <w:bidi/>
            </w:pPr>
            <w:r>
              <w:rPr>
                <w:sz w:val="18"/>
                <w:szCs w:val="18"/>
                <w:rtl/>
              </w:rPr>
              <w:t>مراجعة أعمال التأريض الكهربائي للمبنى (ص 98)</w:t>
            </w:r>
          </w:p>
        </w:tc>
        <w:tc>
          <w:tcPr>
            <w:tcW w:w="2154" w:type="dxa"/>
          </w:tcPr>
          <w:p w14:paraId="1373B813" w14:textId="77777777" w:rsidR="006E2323" w:rsidRDefault="006E2323">
            <w:pPr>
              <w:bidi/>
            </w:pPr>
          </w:p>
        </w:tc>
        <w:tc>
          <w:tcPr>
            <w:tcW w:w="794" w:type="dxa"/>
          </w:tcPr>
          <w:p w14:paraId="59696101" w14:textId="77777777" w:rsidR="006E2323" w:rsidRDefault="00D0229F">
            <w:pPr>
              <w:bidi/>
              <w:jc w:val="center"/>
            </w:pPr>
            <w:r>
              <w:rPr>
                <w:sz w:val="18"/>
                <w:szCs w:val="18"/>
                <w:rtl/>
              </w:rPr>
              <w:t>H</w:t>
            </w:r>
          </w:p>
        </w:tc>
        <w:tc>
          <w:tcPr>
            <w:tcW w:w="794" w:type="dxa"/>
          </w:tcPr>
          <w:p w14:paraId="3ABB54BB" w14:textId="77777777" w:rsidR="006E2323" w:rsidRDefault="00D0229F">
            <w:pPr>
              <w:bidi/>
              <w:jc w:val="center"/>
            </w:pPr>
            <w:r>
              <w:rPr>
                <w:sz w:val="18"/>
                <w:szCs w:val="18"/>
                <w:rtl/>
              </w:rPr>
              <w:t>☐</w:t>
            </w:r>
          </w:p>
        </w:tc>
        <w:tc>
          <w:tcPr>
            <w:tcW w:w="907" w:type="dxa"/>
          </w:tcPr>
          <w:p w14:paraId="3FAE5CF4" w14:textId="77777777" w:rsidR="006E2323" w:rsidRDefault="00D0229F">
            <w:pPr>
              <w:bidi/>
              <w:jc w:val="center"/>
            </w:pPr>
            <w:r>
              <w:rPr>
                <w:sz w:val="18"/>
                <w:szCs w:val="18"/>
                <w:rtl/>
              </w:rPr>
              <w:t>☐</w:t>
            </w:r>
          </w:p>
        </w:tc>
        <w:tc>
          <w:tcPr>
            <w:tcW w:w="1247" w:type="dxa"/>
          </w:tcPr>
          <w:p w14:paraId="1F30E05F" w14:textId="77777777" w:rsidR="006E2323" w:rsidRDefault="006E2323">
            <w:pPr>
              <w:bidi/>
            </w:pPr>
          </w:p>
        </w:tc>
      </w:tr>
      <w:tr w:rsidR="006E2323" w14:paraId="4A74EF61" w14:textId="77777777">
        <w:trPr>
          <w:cantSplit/>
          <w:jc w:val="center"/>
        </w:trPr>
        <w:tc>
          <w:tcPr>
            <w:tcW w:w="454" w:type="dxa"/>
          </w:tcPr>
          <w:p w14:paraId="2A995C04" w14:textId="77777777" w:rsidR="006E2323" w:rsidRDefault="00D0229F">
            <w:pPr>
              <w:bidi/>
              <w:jc w:val="center"/>
            </w:pPr>
            <w:r>
              <w:rPr>
                <w:sz w:val="18"/>
                <w:szCs w:val="18"/>
                <w:rtl/>
              </w:rPr>
              <w:t>34</w:t>
            </w:r>
          </w:p>
        </w:tc>
        <w:tc>
          <w:tcPr>
            <w:tcW w:w="3742" w:type="dxa"/>
          </w:tcPr>
          <w:p w14:paraId="586BDEC4" w14:textId="77777777" w:rsidR="006E2323" w:rsidRDefault="00D0229F">
            <w:pPr>
              <w:bidi/>
            </w:pPr>
            <w:r>
              <w:rPr>
                <w:sz w:val="18"/>
                <w:szCs w:val="18"/>
                <w:rtl/>
              </w:rPr>
              <w:t>الميدة الظاهر جزء منها فوق التشطيب: لا يعزل الجزء الظاهر، وتقليل الغطاء إذا كانت أعرض من الحائط (ص 98)</w:t>
            </w:r>
          </w:p>
        </w:tc>
        <w:tc>
          <w:tcPr>
            <w:tcW w:w="2154" w:type="dxa"/>
          </w:tcPr>
          <w:p w14:paraId="3D4DF2D3" w14:textId="77777777" w:rsidR="006E2323" w:rsidRDefault="006E2323">
            <w:pPr>
              <w:bidi/>
            </w:pPr>
          </w:p>
        </w:tc>
        <w:tc>
          <w:tcPr>
            <w:tcW w:w="794" w:type="dxa"/>
          </w:tcPr>
          <w:p w14:paraId="72695886" w14:textId="77777777" w:rsidR="006E2323" w:rsidRDefault="00D0229F">
            <w:pPr>
              <w:bidi/>
              <w:jc w:val="center"/>
            </w:pPr>
            <w:r>
              <w:rPr>
                <w:sz w:val="18"/>
                <w:szCs w:val="18"/>
                <w:rtl/>
              </w:rPr>
              <w:t>R</w:t>
            </w:r>
          </w:p>
        </w:tc>
        <w:tc>
          <w:tcPr>
            <w:tcW w:w="794" w:type="dxa"/>
          </w:tcPr>
          <w:p w14:paraId="4E75FEA5" w14:textId="77777777" w:rsidR="006E2323" w:rsidRDefault="00D0229F">
            <w:pPr>
              <w:bidi/>
              <w:jc w:val="center"/>
            </w:pPr>
            <w:r>
              <w:rPr>
                <w:sz w:val="18"/>
                <w:szCs w:val="18"/>
                <w:rtl/>
              </w:rPr>
              <w:t>☐</w:t>
            </w:r>
          </w:p>
        </w:tc>
        <w:tc>
          <w:tcPr>
            <w:tcW w:w="907" w:type="dxa"/>
          </w:tcPr>
          <w:p w14:paraId="1FB6E46C" w14:textId="77777777" w:rsidR="006E2323" w:rsidRDefault="00D0229F">
            <w:pPr>
              <w:bidi/>
              <w:jc w:val="center"/>
            </w:pPr>
            <w:r>
              <w:rPr>
                <w:sz w:val="18"/>
                <w:szCs w:val="18"/>
                <w:rtl/>
              </w:rPr>
              <w:t>☐</w:t>
            </w:r>
          </w:p>
        </w:tc>
        <w:tc>
          <w:tcPr>
            <w:tcW w:w="1247" w:type="dxa"/>
          </w:tcPr>
          <w:p w14:paraId="4665CCF7" w14:textId="77777777" w:rsidR="006E2323" w:rsidRDefault="006E2323">
            <w:pPr>
              <w:bidi/>
            </w:pPr>
          </w:p>
        </w:tc>
      </w:tr>
      <w:tr w:rsidR="006E2323" w14:paraId="6E177B2A" w14:textId="77777777">
        <w:trPr>
          <w:cantSplit/>
          <w:jc w:val="center"/>
        </w:trPr>
        <w:tc>
          <w:tcPr>
            <w:tcW w:w="454" w:type="dxa"/>
          </w:tcPr>
          <w:p w14:paraId="0310394E" w14:textId="77777777" w:rsidR="006E2323" w:rsidRDefault="00D0229F">
            <w:pPr>
              <w:bidi/>
              <w:jc w:val="center"/>
            </w:pPr>
            <w:r>
              <w:rPr>
                <w:sz w:val="18"/>
                <w:szCs w:val="18"/>
                <w:rtl/>
              </w:rPr>
              <w:t>35</w:t>
            </w:r>
          </w:p>
        </w:tc>
        <w:tc>
          <w:tcPr>
            <w:tcW w:w="3742" w:type="dxa"/>
          </w:tcPr>
          <w:p w14:paraId="20730961" w14:textId="77777777" w:rsidR="006E2323" w:rsidRDefault="00D0229F">
            <w:pPr>
              <w:bidi/>
            </w:pPr>
            <w:r>
              <w:rPr>
                <w:sz w:val="18"/>
                <w:szCs w:val="18"/>
                <w:rtl/>
              </w:rPr>
              <w:t>وجود أشاير بادئ السلم وبادئ سلالم المداخل الرئيسية حسب المعماري (ص 98)</w:t>
            </w:r>
          </w:p>
        </w:tc>
        <w:tc>
          <w:tcPr>
            <w:tcW w:w="2154" w:type="dxa"/>
          </w:tcPr>
          <w:p w14:paraId="783B8FE0" w14:textId="77777777" w:rsidR="006E2323" w:rsidRDefault="006E2323">
            <w:pPr>
              <w:bidi/>
            </w:pPr>
          </w:p>
        </w:tc>
        <w:tc>
          <w:tcPr>
            <w:tcW w:w="794" w:type="dxa"/>
          </w:tcPr>
          <w:p w14:paraId="200B79B7" w14:textId="77777777" w:rsidR="006E2323" w:rsidRDefault="00D0229F">
            <w:pPr>
              <w:bidi/>
              <w:jc w:val="center"/>
            </w:pPr>
            <w:r>
              <w:rPr>
                <w:sz w:val="18"/>
                <w:szCs w:val="18"/>
                <w:rtl/>
              </w:rPr>
              <w:t>H</w:t>
            </w:r>
          </w:p>
        </w:tc>
        <w:tc>
          <w:tcPr>
            <w:tcW w:w="794" w:type="dxa"/>
          </w:tcPr>
          <w:p w14:paraId="73492656" w14:textId="77777777" w:rsidR="006E2323" w:rsidRDefault="00D0229F">
            <w:pPr>
              <w:bidi/>
              <w:jc w:val="center"/>
            </w:pPr>
            <w:r>
              <w:rPr>
                <w:sz w:val="18"/>
                <w:szCs w:val="18"/>
                <w:rtl/>
              </w:rPr>
              <w:t>☐</w:t>
            </w:r>
          </w:p>
        </w:tc>
        <w:tc>
          <w:tcPr>
            <w:tcW w:w="907" w:type="dxa"/>
          </w:tcPr>
          <w:p w14:paraId="5850AEAC" w14:textId="77777777" w:rsidR="006E2323" w:rsidRDefault="00D0229F">
            <w:pPr>
              <w:bidi/>
              <w:jc w:val="center"/>
            </w:pPr>
            <w:r>
              <w:rPr>
                <w:sz w:val="18"/>
                <w:szCs w:val="18"/>
                <w:rtl/>
              </w:rPr>
              <w:t>☐</w:t>
            </w:r>
          </w:p>
        </w:tc>
        <w:tc>
          <w:tcPr>
            <w:tcW w:w="1247" w:type="dxa"/>
          </w:tcPr>
          <w:p w14:paraId="2A49D906" w14:textId="77777777" w:rsidR="006E2323" w:rsidRDefault="006E2323">
            <w:pPr>
              <w:bidi/>
            </w:pPr>
          </w:p>
        </w:tc>
      </w:tr>
      <w:tr w:rsidR="006E2323" w14:paraId="203BC47A" w14:textId="77777777">
        <w:trPr>
          <w:cantSplit/>
          <w:jc w:val="center"/>
        </w:trPr>
        <w:tc>
          <w:tcPr>
            <w:tcW w:w="454" w:type="dxa"/>
          </w:tcPr>
          <w:p w14:paraId="15DCFF1C" w14:textId="77777777" w:rsidR="006E2323" w:rsidRDefault="00D0229F">
            <w:pPr>
              <w:bidi/>
              <w:jc w:val="center"/>
            </w:pPr>
            <w:r>
              <w:rPr>
                <w:sz w:val="18"/>
                <w:szCs w:val="18"/>
                <w:rtl/>
              </w:rPr>
              <w:t>36</w:t>
            </w:r>
          </w:p>
        </w:tc>
        <w:tc>
          <w:tcPr>
            <w:tcW w:w="3742" w:type="dxa"/>
          </w:tcPr>
          <w:p w14:paraId="5A338A98" w14:textId="77777777" w:rsidR="006E2323" w:rsidRDefault="00D0229F">
            <w:pPr>
              <w:bidi/>
            </w:pPr>
            <w:r>
              <w:rPr>
                <w:sz w:val="18"/>
                <w:szCs w:val="18"/>
                <w:rtl/>
              </w:rPr>
              <w:t>جراب رأسية بالكمرات للتمديدات: القطر ≤ 1/3 عرض الكمرة، خارج مناطق القص (بعد L/4 من وجه العمود أو 2d) وبعيدة عن الكمرة الثانوية بعمق الكمرة، مع تكثيف كانات وبرندات حولها (ص 98)</w:t>
            </w:r>
          </w:p>
        </w:tc>
        <w:tc>
          <w:tcPr>
            <w:tcW w:w="2154" w:type="dxa"/>
          </w:tcPr>
          <w:p w14:paraId="0658D69E" w14:textId="77777777" w:rsidR="006E2323" w:rsidRDefault="00D0229F">
            <w:pPr>
              <w:bidi/>
            </w:pPr>
            <w:r>
              <w:rPr>
                <w:sz w:val="18"/>
                <w:szCs w:val="18"/>
                <w:rtl/>
              </w:rPr>
              <w:t>تباعد الجرابات ≥ 3 أضعاف القطر، أكمام حديد مجلفن (جدول 40)</w:t>
            </w:r>
          </w:p>
        </w:tc>
        <w:tc>
          <w:tcPr>
            <w:tcW w:w="794" w:type="dxa"/>
          </w:tcPr>
          <w:p w14:paraId="192E265F" w14:textId="77777777" w:rsidR="006E2323" w:rsidRDefault="00D0229F">
            <w:pPr>
              <w:bidi/>
              <w:jc w:val="center"/>
            </w:pPr>
            <w:r>
              <w:rPr>
                <w:sz w:val="18"/>
                <w:szCs w:val="18"/>
                <w:rtl/>
              </w:rPr>
              <w:t>H</w:t>
            </w:r>
          </w:p>
        </w:tc>
        <w:tc>
          <w:tcPr>
            <w:tcW w:w="794" w:type="dxa"/>
          </w:tcPr>
          <w:p w14:paraId="1A82BC1E" w14:textId="77777777" w:rsidR="006E2323" w:rsidRDefault="00D0229F">
            <w:pPr>
              <w:bidi/>
              <w:jc w:val="center"/>
            </w:pPr>
            <w:r>
              <w:rPr>
                <w:sz w:val="18"/>
                <w:szCs w:val="18"/>
                <w:rtl/>
              </w:rPr>
              <w:t>☐</w:t>
            </w:r>
          </w:p>
        </w:tc>
        <w:tc>
          <w:tcPr>
            <w:tcW w:w="907" w:type="dxa"/>
          </w:tcPr>
          <w:p w14:paraId="247787D1" w14:textId="77777777" w:rsidR="006E2323" w:rsidRDefault="00D0229F">
            <w:pPr>
              <w:bidi/>
              <w:jc w:val="center"/>
            </w:pPr>
            <w:r>
              <w:rPr>
                <w:sz w:val="18"/>
                <w:szCs w:val="18"/>
                <w:rtl/>
              </w:rPr>
              <w:t>☐</w:t>
            </w:r>
          </w:p>
        </w:tc>
        <w:tc>
          <w:tcPr>
            <w:tcW w:w="1247" w:type="dxa"/>
          </w:tcPr>
          <w:p w14:paraId="18A22A41" w14:textId="77777777" w:rsidR="006E2323" w:rsidRDefault="006E2323">
            <w:pPr>
              <w:bidi/>
            </w:pPr>
          </w:p>
        </w:tc>
      </w:tr>
      <w:tr w:rsidR="006E2323" w14:paraId="32E10EFD" w14:textId="77777777">
        <w:trPr>
          <w:cantSplit/>
          <w:jc w:val="center"/>
        </w:trPr>
        <w:tc>
          <w:tcPr>
            <w:tcW w:w="454" w:type="dxa"/>
          </w:tcPr>
          <w:p w14:paraId="2FED2D06" w14:textId="77777777" w:rsidR="006E2323" w:rsidRDefault="00D0229F">
            <w:pPr>
              <w:bidi/>
              <w:jc w:val="center"/>
            </w:pPr>
            <w:r>
              <w:rPr>
                <w:sz w:val="18"/>
                <w:szCs w:val="18"/>
                <w:rtl/>
              </w:rPr>
              <w:t>37</w:t>
            </w:r>
          </w:p>
        </w:tc>
        <w:tc>
          <w:tcPr>
            <w:tcW w:w="3742" w:type="dxa"/>
          </w:tcPr>
          <w:p w14:paraId="38E51B91" w14:textId="77777777" w:rsidR="006E2323" w:rsidRDefault="00D0229F">
            <w:pPr>
              <w:bidi/>
            </w:pPr>
            <w:r>
              <w:rPr>
                <w:sz w:val="18"/>
                <w:szCs w:val="18"/>
                <w:rtl/>
              </w:rPr>
              <w:t>تصريف أمطار المناطق المنخفضة المكشوفة بالأرضي لخارج المبنى ومنسوب الماسورة أعلى من الرصيف الخارجي (ص 98)</w:t>
            </w:r>
          </w:p>
        </w:tc>
        <w:tc>
          <w:tcPr>
            <w:tcW w:w="2154" w:type="dxa"/>
          </w:tcPr>
          <w:p w14:paraId="485F6217" w14:textId="77777777" w:rsidR="006E2323" w:rsidRDefault="006E2323">
            <w:pPr>
              <w:bidi/>
            </w:pPr>
          </w:p>
        </w:tc>
        <w:tc>
          <w:tcPr>
            <w:tcW w:w="794" w:type="dxa"/>
          </w:tcPr>
          <w:p w14:paraId="0E42F316" w14:textId="77777777" w:rsidR="006E2323" w:rsidRDefault="00D0229F">
            <w:pPr>
              <w:bidi/>
              <w:jc w:val="center"/>
            </w:pPr>
            <w:r>
              <w:rPr>
                <w:sz w:val="18"/>
                <w:szCs w:val="18"/>
                <w:rtl/>
              </w:rPr>
              <w:t>R</w:t>
            </w:r>
          </w:p>
        </w:tc>
        <w:tc>
          <w:tcPr>
            <w:tcW w:w="794" w:type="dxa"/>
          </w:tcPr>
          <w:p w14:paraId="39744798" w14:textId="77777777" w:rsidR="006E2323" w:rsidRDefault="00D0229F">
            <w:pPr>
              <w:bidi/>
              <w:jc w:val="center"/>
            </w:pPr>
            <w:r>
              <w:rPr>
                <w:sz w:val="18"/>
                <w:szCs w:val="18"/>
                <w:rtl/>
              </w:rPr>
              <w:t>☐</w:t>
            </w:r>
          </w:p>
        </w:tc>
        <w:tc>
          <w:tcPr>
            <w:tcW w:w="907" w:type="dxa"/>
          </w:tcPr>
          <w:p w14:paraId="3CEB5954" w14:textId="77777777" w:rsidR="006E2323" w:rsidRDefault="00D0229F">
            <w:pPr>
              <w:bidi/>
              <w:jc w:val="center"/>
            </w:pPr>
            <w:r>
              <w:rPr>
                <w:sz w:val="18"/>
                <w:szCs w:val="18"/>
                <w:rtl/>
              </w:rPr>
              <w:t>☐</w:t>
            </w:r>
          </w:p>
        </w:tc>
        <w:tc>
          <w:tcPr>
            <w:tcW w:w="1247" w:type="dxa"/>
          </w:tcPr>
          <w:p w14:paraId="2BCEAD74" w14:textId="77777777" w:rsidR="006E2323" w:rsidRDefault="006E2323">
            <w:pPr>
              <w:bidi/>
            </w:pPr>
          </w:p>
        </w:tc>
      </w:tr>
      <w:tr w:rsidR="006E2323" w14:paraId="0D4F3DB3" w14:textId="77777777">
        <w:trPr>
          <w:cantSplit/>
          <w:jc w:val="center"/>
        </w:trPr>
        <w:tc>
          <w:tcPr>
            <w:tcW w:w="10092" w:type="dxa"/>
            <w:gridSpan w:val="7"/>
            <w:shd w:val="clear" w:color="auto" w:fill="DDE3F7"/>
          </w:tcPr>
          <w:p w14:paraId="7F08BD33" w14:textId="77777777" w:rsidR="006E2323" w:rsidRDefault="00D0229F">
            <w:pPr>
              <w:keepNext/>
              <w:bidi/>
            </w:pPr>
            <w:r>
              <w:rPr>
                <w:b/>
                <w:bCs/>
                <w:sz w:val="19"/>
                <w:szCs w:val="19"/>
                <w:rtl/>
              </w:rPr>
              <w:t>بعد التنفيذ</w:t>
            </w:r>
          </w:p>
        </w:tc>
      </w:tr>
      <w:tr w:rsidR="006E2323" w14:paraId="3D316D1C" w14:textId="77777777">
        <w:trPr>
          <w:cantSplit/>
          <w:jc w:val="center"/>
        </w:trPr>
        <w:tc>
          <w:tcPr>
            <w:tcW w:w="454" w:type="dxa"/>
          </w:tcPr>
          <w:p w14:paraId="33FEAC5B" w14:textId="77777777" w:rsidR="006E2323" w:rsidRDefault="00D0229F">
            <w:pPr>
              <w:bidi/>
              <w:jc w:val="center"/>
            </w:pPr>
            <w:r>
              <w:rPr>
                <w:sz w:val="18"/>
                <w:szCs w:val="18"/>
                <w:rtl/>
              </w:rPr>
              <w:t>38</w:t>
            </w:r>
          </w:p>
        </w:tc>
        <w:tc>
          <w:tcPr>
            <w:tcW w:w="3742" w:type="dxa"/>
          </w:tcPr>
          <w:p w14:paraId="4C26FEF7" w14:textId="77777777" w:rsidR="006E2323" w:rsidRDefault="00D0229F">
            <w:pPr>
              <w:bidi/>
            </w:pPr>
            <w:r>
              <w:rPr>
                <w:sz w:val="18"/>
                <w:szCs w:val="18"/>
                <w:rtl/>
              </w:rPr>
              <w:t>منع تفريغ الردم من أسفل الميدات وبلاطة الأرضيات بعد صبها عند حفر مجاور (ص 98)</w:t>
            </w:r>
          </w:p>
        </w:tc>
        <w:tc>
          <w:tcPr>
            <w:tcW w:w="2154" w:type="dxa"/>
          </w:tcPr>
          <w:p w14:paraId="0F1036C1" w14:textId="77777777" w:rsidR="006E2323" w:rsidRDefault="006E2323">
            <w:pPr>
              <w:bidi/>
            </w:pPr>
          </w:p>
        </w:tc>
        <w:tc>
          <w:tcPr>
            <w:tcW w:w="794" w:type="dxa"/>
          </w:tcPr>
          <w:p w14:paraId="7C11489A" w14:textId="77777777" w:rsidR="006E2323" w:rsidRDefault="00D0229F">
            <w:pPr>
              <w:bidi/>
              <w:jc w:val="center"/>
            </w:pPr>
            <w:r>
              <w:rPr>
                <w:sz w:val="18"/>
                <w:szCs w:val="18"/>
                <w:rtl/>
              </w:rPr>
              <w:t>H</w:t>
            </w:r>
          </w:p>
        </w:tc>
        <w:tc>
          <w:tcPr>
            <w:tcW w:w="794" w:type="dxa"/>
          </w:tcPr>
          <w:p w14:paraId="3E1B2884" w14:textId="77777777" w:rsidR="006E2323" w:rsidRDefault="00D0229F">
            <w:pPr>
              <w:bidi/>
              <w:jc w:val="center"/>
            </w:pPr>
            <w:r>
              <w:rPr>
                <w:sz w:val="18"/>
                <w:szCs w:val="18"/>
                <w:rtl/>
              </w:rPr>
              <w:t>☐</w:t>
            </w:r>
          </w:p>
        </w:tc>
        <w:tc>
          <w:tcPr>
            <w:tcW w:w="907" w:type="dxa"/>
          </w:tcPr>
          <w:p w14:paraId="32EE3170" w14:textId="77777777" w:rsidR="006E2323" w:rsidRDefault="00D0229F">
            <w:pPr>
              <w:bidi/>
              <w:jc w:val="center"/>
            </w:pPr>
            <w:r>
              <w:rPr>
                <w:sz w:val="18"/>
                <w:szCs w:val="18"/>
                <w:rtl/>
              </w:rPr>
              <w:t>☐</w:t>
            </w:r>
          </w:p>
        </w:tc>
        <w:tc>
          <w:tcPr>
            <w:tcW w:w="1247" w:type="dxa"/>
          </w:tcPr>
          <w:p w14:paraId="76EB5539" w14:textId="77777777" w:rsidR="006E2323" w:rsidRDefault="006E2323">
            <w:pPr>
              <w:bidi/>
            </w:pPr>
          </w:p>
        </w:tc>
      </w:tr>
      <w:tr w:rsidR="006E2323" w14:paraId="290B43A7" w14:textId="77777777">
        <w:trPr>
          <w:cantSplit/>
          <w:jc w:val="center"/>
        </w:trPr>
        <w:tc>
          <w:tcPr>
            <w:tcW w:w="454" w:type="dxa"/>
          </w:tcPr>
          <w:p w14:paraId="2C339953" w14:textId="77777777" w:rsidR="006E2323" w:rsidRDefault="00D0229F">
            <w:pPr>
              <w:bidi/>
              <w:jc w:val="center"/>
            </w:pPr>
            <w:r>
              <w:rPr>
                <w:sz w:val="18"/>
                <w:szCs w:val="18"/>
                <w:rtl/>
              </w:rPr>
              <w:t>39</w:t>
            </w:r>
          </w:p>
        </w:tc>
        <w:tc>
          <w:tcPr>
            <w:tcW w:w="3742" w:type="dxa"/>
          </w:tcPr>
          <w:p w14:paraId="528DC9F0" w14:textId="77777777" w:rsidR="006E2323" w:rsidRDefault="00D0229F">
            <w:pPr>
              <w:bidi/>
            </w:pPr>
            <w:r>
              <w:rPr>
                <w:sz w:val="18"/>
                <w:szCs w:val="18"/>
                <w:rtl/>
              </w:rPr>
              <w:t>فك جوانب شدة الميدات بعد نهاية الصب (ص 98)</w:t>
            </w:r>
          </w:p>
        </w:tc>
        <w:tc>
          <w:tcPr>
            <w:tcW w:w="2154" w:type="dxa"/>
          </w:tcPr>
          <w:p w14:paraId="2488CC4A" w14:textId="77777777" w:rsidR="006E2323" w:rsidRDefault="00D0229F">
            <w:pPr>
              <w:bidi/>
            </w:pPr>
            <w:r>
              <w:rPr>
                <w:sz w:val="18"/>
                <w:szCs w:val="18"/>
                <w:rtl/>
              </w:rPr>
              <w:t>≥ 24 ساعة، 48 ساعة بالجو البارد</w:t>
            </w:r>
          </w:p>
        </w:tc>
        <w:tc>
          <w:tcPr>
            <w:tcW w:w="794" w:type="dxa"/>
          </w:tcPr>
          <w:p w14:paraId="2F11ED07" w14:textId="77777777" w:rsidR="006E2323" w:rsidRDefault="00D0229F">
            <w:pPr>
              <w:bidi/>
              <w:jc w:val="center"/>
            </w:pPr>
            <w:r>
              <w:rPr>
                <w:sz w:val="18"/>
                <w:szCs w:val="18"/>
                <w:rtl/>
              </w:rPr>
              <w:t>W</w:t>
            </w:r>
          </w:p>
        </w:tc>
        <w:tc>
          <w:tcPr>
            <w:tcW w:w="794" w:type="dxa"/>
          </w:tcPr>
          <w:p w14:paraId="5DBEFD95" w14:textId="77777777" w:rsidR="006E2323" w:rsidRDefault="00D0229F">
            <w:pPr>
              <w:bidi/>
              <w:jc w:val="center"/>
            </w:pPr>
            <w:r>
              <w:rPr>
                <w:sz w:val="18"/>
                <w:szCs w:val="18"/>
                <w:rtl/>
              </w:rPr>
              <w:t>☐</w:t>
            </w:r>
          </w:p>
        </w:tc>
        <w:tc>
          <w:tcPr>
            <w:tcW w:w="907" w:type="dxa"/>
          </w:tcPr>
          <w:p w14:paraId="03132762" w14:textId="77777777" w:rsidR="006E2323" w:rsidRDefault="00D0229F">
            <w:pPr>
              <w:bidi/>
              <w:jc w:val="center"/>
            </w:pPr>
            <w:r>
              <w:rPr>
                <w:sz w:val="18"/>
                <w:szCs w:val="18"/>
                <w:rtl/>
              </w:rPr>
              <w:t>☐</w:t>
            </w:r>
          </w:p>
        </w:tc>
        <w:tc>
          <w:tcPr>
            <w:tcW w:w="1247" w:type="dxa"/>
          </w:tcPr>
          <w:p w14:paraId="10DA7D72" w14:textId="77777777" w:rsidR="006E2323" w:rsidRDefault="006E2323">
            <w:pPr>
              <w:bidi/>
            </w:pPr>
          </w:p>
        </w:tc>
      </w:tr>
    </w:tbl>
    <w:p w14:paraId="302F21DB" w14:textId="77777777" w:rsidR="006E2323" w:rsidRDefault="006E2323">
      <w:pPr>
        <w:keepNext/>
        <w:bidi/>
        <w:spacing w:after="40"/>
      </w:pPr>
    </w:p>
    <w:p w14:paraId="1B328D4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D62918A"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7EC9132" w14:textId="77777777">
        <w:trPr>
          <w:cantSplit/>
          <w:jc w:val="center"/>
        </w:trPr>
        <w:tc>
          <w:tcPr>
            <w:tcW w:w="3345" w:type="dxa"/>
            <w:shd w:val="clear" w:color="auto" w:fill="EEF1FA"/>
          </w:tcPr>
          <w:p w14:paraId="4976568A" w14:textId="77777777" w:rsidR="006E2323" w:rsidRDefault="00D0229F">
            <w:pPr>
              <w:keepNext/>
              <w:bidi/>
              <w:jc w:val="center"/>
            </w:pPr>
            <w:r>
              <w:rPr>
                <w:b/>
                <w:bCs/>
                <w:sz w:val="20"/>
                <w:szCs w:val="20"/>
                <w:rtl/>
              </w:rPr>
              <w:t>مهندس المقاول</w:t>
            </w:r>
          </w:p>
        </w:tc>
        <w:tc>
          <w:tcPr>
            <w:tcW w:w="3345" w:type="dxa"/>
            <w:shd w:val="clear" w:color="auto" w:fill="EEF1FA"/>
          </w:tcPr>
          <w:p w14:paraId="5BE2CC4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6C32844" w14:textId="77777777" w:rsidR="006E2323" w:rsidRDefault="00D0229F">
            <w:pPr>
              <w:keepNext/>
              <w:bidi/>
              <w:jc w:val="center"/>
            </w:pPr>
            <w:r>
              <w:rPr>
                <w:b/>
                <w:bCs/>
                <w:sz w:val="20"/>
                <w:szCs w:val="20"/>
                <w:rtl/>
              </w:rPr>
              <w:t>مدير المشروع</w:t>
            </w:r>
          </w:p>
        </w:tc>
      </w:tr>
      <w:tr w:rsidR="006E2323" w14:paraId="0EFEBA8A" w14:textId="77777777">
        <w:trPr>
          <w:cantSplit/>
          <w:trHeight w:val="397"/>
          <w:jc w:val="center"/>
        </w:trPr>
        <w:tc>
          <w:tcPr>
            <w:tcW w:w="3345" w:type="dxa"/>
          </w:tcPr>
          <w:p w14:paraId="398AF27F" w14:textId="77777777" w:rsidR="006E2323" w:rsidRDefault="00D0229F">
            <w:pPr>
              <w:keepNext/>
              <w:bidi/>
            </w:pPr>
            <w:r>
              <w:rPr>
                <w:sz w:val="19"/>
                <w:szCs w:val="19"/>
                <w:rtl/>
              </w:rPr>
              <w:t>الاسم:</w:t>
            </w:r>
          </w:p>
        </w:tc>
        <w:tc>
          <w:tcPr>
            <w:tcW w:w="3345" w:type="dxa"/>
          </w:tcPr>
          <w:p w14:paraId="2285C8FB" w14:textId="77777777" w:rsidR="006E2323" w:rsidRDefault="00D0229F">
            <w:pPr>
              <w:keepNext/>
              <w:bidi/>
            </w:pPr>
            <w:r>
              <w:rPr>
                <w:sz w:val="19"/>
                <w:szCs w:val="19"/>
                <w:rtl/>
              </w:rPr>
              <w:t>الاسم:</w:t>
            </w:r>
          </w:p>
        </w:tc>
        <w:tc>
          <w:tcPr>
            <w:tcW w:w="3345" w:type="dxa"/>
          </w:tcPr>
          <w:p w14:paraId="017C0CAB" w14:textId="77777777" w:rsidR="006E2323" w:rsidRDefault="00D0229F">
            <w:pPr>
              <w:keepNext/>
              <w:bidi/>
            </w:pPr>
            <w:r>
              <w:rPr>
                <w:sz w:val="19"/>
                <w:szCs w:val="19"/>
                <w:rtl/>
              </w:rPr>
              <w:t>الاسم:</w:t>
            </w:r>
          </w:p>
        </w:tc>
      </w:tr>
      <w:tr w:rsidR="006E2323" w14:paraId="557CFBA2" w14:textId="77777777">
        <w:trPr>
          <w:cantSplit/>
          <w:trHeight w:val="624"/>
          <w:jc w:val="center"/>
        </w:trPr>
        <w:tc>
          <w:tcPr>
            <w:tcW w:w="3345" w:type="dxa"/>
          </w:tcPr>
          <w:p w14:paraId="5D46FF5F" w14:textId="77777777" w:rsidR="006E2323" w:rsidRDefault="00D0229F">
            <w:pPr>
              <w:keepNext/>
              <w:bidi/>
            </w:pPr>
            <w:r>
              <w:rPr>
                <w:sz w:val="19"/>
                <w:szCs w:val="19"/>
                <w:rtl/>
              </w:rPr>
              <w:t>التوقيع:</w:t>
            </w:r>
          </w:p>
        </w:tc>
        <w:tc>
          <w:tcPr>
            <w:tcW w:w="3345" w:type="dxa"/>
          </w:tcPr>
          <w:p w14:paraId="07BFD08B" w14:textId="77777777" w:rsidR="006E2323" w:rsidRDefault="00D0229F">
            <w:pPr>
              <w:keepNext/>
              <w:bidi/>
            </w:pPr>
            <w:r>
              <w:rPr>
                <w:sz w:val="19"/>
                <w:szCs w:val="19"/>
                <w:rtl/>
              </w:rPr>
              <w:t>التوقيع:</w:t>
            </w:r>
          </w:p>
        </w:tc>
        <w:tc>
          <w:tcPr>
            <w:tcW w:w="3345" w:type="dxa"/>
          </w:tcPr>
          <w:p w14:paraId="64B02B60" w14:textId="77777777" w:rsidR="006E2323" w:rsidRDefault="00D0229F">
            <w:pPr>
              <w:keepNext/>
              <w:bidi/>
            </w:pPr>
            <w:r>
              <w:rPr>
                <w:sz w:val="19"/>
                <w:szCs w:val="19"/>
                <w:rtl/>
              </w:rPr>
              <w:t>التوقيع:</w:t>
            </w:r>
          </w:p>
        </w:tc>
      </w:tr>
      <w:tr w:rsidR="006E2323" w14:paraId="29B0B34B" w14:textId="77777777">
        <w:trPr>
          <w:cantSplit/>
          <w:trHeight w:val="397"/>
          <w:jc w:val="center"/>
        </w:trPr>
        <w:tc>
          <w:tcPr>
            <w:tcW w:w="3345" w:type="dxa"/>
          </w:tcPr>
          <w:p w14:paraId="36CE560F" w14:textId="77777777" w:rsidR="006E2323" w:rsidRDefault="00D0229F">
            <w:pPr>
              <w:bidi/>
            </w:pPr>
            <w:r>
              <w:rPr>
                <w:sz w:val="19"/>
                <w:szCs w:val="19"/>
                <w:rtl/>
              </w:rPr>
              <w:t>التاريخ:</w:t>
            </w:r>
          </w:p>
        </w:tc>
        <w:tc>
          <w:tcPr>
            <w:tcW w:w="3345" w:type="dxa"/>
          </w:tcPr>
          <w:p w14:paraId="24C85FFB" w14:textId="77777777" w:rsidR="006E2323" w:rsidRDefault="00D0229F">
            <w:pPr>
              <w:bidi/>
            </w:pPr>
            <w:r>
              <w:rPr>
                <w:sz w:val="19"/>
                <w:szCs w:val="19"/>
                <w:rtl/>
              </w:rPr>
              <w:t>التاريخ:</w:t>
            </w:r>
          </w:p>
        </w:tc>
        <w:tc>
          <w:tcPr>
            <w:tcW w:w="3345" w:type="dxa"/>
          </w:tcPr>
          <w:p w14:paraId="3616F48E" w14:textId="77777777" w:rsidR="006E2323" w:rsidRDefault="00D0229F">
            <w:pPr>
              <w:bidi/>
            </w:pPr>
            <w:r>
              <w:rPr>
                <w:sz w:val="19"/>
                <w:szCs w:val="19"/>
                <w:rtl/>
              </w:rPr>
              <w:t>التاريخ:</w:t>
            </w:r>
          </w:p>
        </w:tc>
      </w:tr>
    </w:tbl>
    <w:p w14:paraId="7ADB179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053: استلام نجارة أعمدة الدور الأرضي</w:t>
      </w:r>
    </w:p>
    <w:p w14:paraId="4223EEEA"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C39361B" w14:textId="77777777">
        <w:trPr>
          <w:cantSplit/>
          <w:jc w:val="center"/>
        </w:trPr>
        <w:tc>
          <w:tcPr>
            <w:tcW w:w="2211" w:type="dxa"/>
            <w:shd w:val="clear" w:color="auto" w:fill="EEF1FA"/>
          </w:tcPr>
          <w:p w14:paraId="77916DBB" w14:textId="77777777" w:rsidR="006E2323" w:rsidRDefault="00D0229F">
            <w:pPr>
              <w:bidi/>
            </w:pPr>
            <w:r>
              <w:rPr>
                <w:sz w:val="19"/>
                <w:szCs w:val="19"/>
                <w:rtl/>
              </w:rPr>
              <w:t>المشروع</w:t>
            </w:r>
          </w:p>
        </w:tc>
        <w:tc>
          <w:tcPr>
            <w:tcW w:w="2721" w:type="dxa"/>
          </w:tcPr>
          <w:p w14:paraId="212BA043" w14:textId="77777777" w:rsidR="006E2323" w:rsidRDefault="006E2323">
            <w:pPr>
              <w:bidi/>
            </w:pPr>
          </w:p>
        </w:tc>
        <w:tc>
          <w:tcPr>
            <w:tcW w:w="2211" w:type="dxa"/>
            <w:shd w:val="clear" w:color="auto" w:fill="EEF1FA"/>
          </w:tcPr>
          <w:p w14:paraId="21AFF199" w14:textId="77777777" w:rsidR="006E2323" w:rsidRDefault="00D0229F">
            <w:pPr>
              <w:bidi/>
            </w:pPr>
            <w:r>
              <w:rPr>
                <w:sz w:val="19"/>
                <w:szCs w:val="19"/>
                <w:rtl/>
              </w:rPr>
              <w:t>الشركة</w:t>
            </w:r>
          </w:p>
        </w:tc>
        <w:tc>
          <w:tcPr>
            <w:tcW w:w="2948" w:type="dxa"/>
          </w:tcPr>
          <w:p w14:paraId="75D44A74" w14:textId="77777777" w:rsidR="006E2323" w:rsidRDefault="006E2323">
            <w:pPr>
              <w:bidi/>
            </w:pPr>
          </w:p>
        </w:tc>
      </w:tr>
      <w:tr w:rsidR="006E2323" w14:paraId="366859D3" w14:textId="77777777">
        <w:trPr>
          <w:cantSplit/>
          <w:jc w:val="center"/>
        </w:trPr>
        <w:tc>
          <w:tcPr>
            <w:tcW w:w="2211" w:type="dxa"/>
            <w:shd w:val="clear" w:color="auto" w:fill="EEF1FA"/>
          </w:tcPr>
          <w:p w14:paraId="69DD8E49" w14:textId="77777777" w:rsidR="006E2323" w:rsidRDefault="00D0229F">
            <w:pPr>
              <w:bidi/>
            </w:pPr>
            <w:r>
              <w:rPr>
                <w:sz w:val="19"/>
                <w:szCs w:val="19"/>
                <w:rtl/>
              </w:rPr>
              <w:t>المقاول / مقاول الباطن</w:t>
            </w:r>
          </w:p>
        </w:tc>
        <w:tc>
          <w:tcPr>
            <w:tcW w:w="2721" w:type="dxa"/>
          </w:tcPr>
          <w:p w14:paraId="73A876AF" w14:textId="77777777" w:rsidR="006E2323" w:rsidRDefault="006E2323">
            <w:pPr>
              <w:bidi/>
            </w:pPr>
          </w:p>
        </w:tc>
        <w:tc>
          <w:tcPr>
            <w:tcW w:w="2211" w:type="dxa"/>
            <w:shd w:val="clear" w:color="auto" w:fill="EEF1FA"/>
          </w:tcPr>
          <w:p w14:paraId="20DE148F" w14:textId="77777777" w:rsidR="006E2323" w:rsidRDefault="00D0229F">
            <w:pPr>
              <w:bidi/>
            </w:pPr>
            <w:r>
              <w:rPr>
                <w:sz w:val="19"/>
                <w:szCs w:val="19"/>
                <w:rtl/>
              </w:rPr>
              <w:t>رقم طلب الاستلام IR</w:t>
            </w:r>
          </w:p>
        </w:tc>
        <w:tc>
          <w:tcPr>
            <w:tcW w:w="2948" w:type="dxa"/>
          </w:tcPr>
          <w:p w14:paraId="02C76488" w14:textId="77777777" w:rsidR="006E2323" w:rsidRDefault="006E2323">
            <w:pPr>
              <w:bidi/>
            </w:pPr>
          </w:p>
        </w:tc>
      </w:tr>
      <w:tr w:rsidR="006E2323" w14:paraId="30E0AC5D" w14:textId="77777777">
        <w:trPr>
          <w:cantSplit/>
          <w:jc w:val="center"/>
        </w:trPr>
        <w:tc>
          <w:tcPr>
            <w:tcW w:w="2211" w:type="dxa"/>
            <w:shd w:val="clear" w:color="auto" w:fill="EEF1FA"/>
          </w:tcPr>
          <w:p w14:paraId="5C4AB1C5" w14:textId="77777777" w:rsidR="006E2323" w:rsidRDefault="00D0229F">
            <w:pPr>
              <w:bidi/>
            </w:pPr>
            <w:r>
              <w:rPr>
                <w:sz w:val="19"/>
                <w:szCs w:val="19"/>
                <w:rtl/>
              </w:rPr>
              <w:t>الموقع / المنسوب / المحور</w:t>
            </w:r>
          </w:p>
        </w:tc>
        <w:tc>
          <w:tcPr>
            <w:tcW w:w="2721" w:type="dxa"/>
          </w:tcPr>
          <w:p w14:paraId="3892B34D" w14:textId="77777777" w:rsidR="006E2323" w:rsidRDefault="006E2323">
            <w:pPr>
              <w:bidi/>
            </w:pPr>
          </w:p>
        </w:tc>
        <w:tc>
          <w:tcPr>
            <w:tcW w:w="2211" w:type="dxa"/>
            <w:shd w:val="clear" w:color="auto" w:fill="EEF1FA"/>
          </w:tcPr>
          <w:p w14:paraId="6EF5578D" w14:textId="77777777" w:rsidR="006E2323" w:rsidRDefault="00D0229F">
            <w:pPr>
              <w:bidi/>
            </w:pPr>
            <w:r>
              <w:rPr>
                <w:sz w:val="19"/>
                <w:szCs w:val="19"/>
                <w:rtl/>
              </w:rPr>
              <w:t>التاريخ والوقت</w:t>
            </w:r>
          </w:p>
        </w:tc>
        <w:tc>
          <w:tcPr>
            <w:tcW w:w="2948" w:type="dxa"/>
          </w:tcPr>
          <w:p w14:paraId="552CC078" w14:textId="77777777" w:rsidR="006E2323" w:rsidRDefault="006E2323">
            <w:pPr>
              <w:bidi/>
            </w:pPr>
          </w:p>
        </w:tc>
      </w:tr>
      <w:tr w:rsidR="006E2323" w14:paraId="55B789E1" w14:textId="77777777">
        <w:trPr>
          <w:cantSplit/>
          <w:jc w:val="center"/>
        </w:trPr>
        <w:tc>
          <w:tcPr>
            <w:tcW w:w="2211" w:type="dxa"/>
            <w:shd w:val="clear" w:color="auto" w:fill="EEF1FA"/>
          </w:tcPr>
          <w:p w14:paraId="36412D6C" w14:textId="77777777" w:rsidR="006E2323" w:rsidRDefault="00D0229F">
            <w:pPr>
              <w:bidi/>
            </w:pPr>
            <w:r>
              <w:rPr>
                <w:sz w:val="19"/>
                <w:szCs w:val="19"/>
                <w:rtl/>
              </w:rPr>
              <w:t>المخططات المرجعية</w:t>
            </w:r>
          </w:p>
        </w:tc>
        <w:tc>
          <w:tcPr>
            <w:tcW w:w="2721" w:type="dxa"/>
          </w:tcPr>
          <w:p w14:paraId="7D786691" w14:textId="77777777" w:rsidR="006E2323" w:rsidRDefault="006E2323">
            <w:pPr>
              <w:bidi/>
            </w:pPr>
          </w:p>
        </w:tc>
        <w:tc>
          <w:tcPr>
            <w:tcW w:w="2211" w:type="dxa"/>
            <w:shd w:val="clear" w:color="auto" w:fill="EEF1FA"/>
          </w:tcPr>
          <w:p w14:paraId="0F03BCD1" w14:textId="77777777" w:rsidR="006E2323" w:rsidRDefault="00D0229F">
            <w:pPr>
              <w:bidi/>
            </w:pPr>
            <w:r>
              <w:rPr>
                <w:sz w:val="19"/>
                <w:szCs w:val="19"/>
                <w:rtl/>
              </w:rPr>
              <w:t>رقم اعتماد المواد</w:t>
            </w:r>
          </w:p>
        </w:tc>
        <w:tc>
          <w:tcPr>
            <w:tcW w:w="2948" w:type="dxa"/>
          </w:tcPr>
          <w:p w14:paraId="1D6F6662" w14:textId="77777777" w:rsidR="006E2323" w:rsidRDefault="006E2323">
            <w:pPr>
              <w:bidi/>
            </w:pPr>
          </w:p>
        </w:tc>
      </w:tr>
    </w:tbl>
    <w:p w14:paraId="7D31532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FE1CCCD" w14:textId="77777777">
        <w:trPr>
          <w:cantSplit/>
          <w:tblHeader/>
          <w:jc w:val="center"/>
        </w:trPr>
        <w:tc>
          <w:tcPr>
            <w:tcW w:w="454" w:type="dxa"/>
            <w:shd w:val="clear" w:color="auto" w:fill="052976"/>
          </w:tcPr>
          <w:p w14:paraId="684F0362" w14:textId="77777777" w:rsidR="006E2323" w:rsidRDefault="00D0229F">
            <w:pPr>
              <w:bidi/>
              <w:jc w:val="center"/>
            </w:pPr>
            <w:r>
              <w:rPr>
                <w:b/>
                <w:bCs/>
                <w:color w:val="FFFFFF"/>
                <w:sz w:val="19"/>
                <w:szCs w:val="19"/>
                <w:rtl/>
              </w:rPr>
              <w:t>م</w:t>
            </w:r>
          </w:p>
        </w:tc>
        <w:tc>
          <w:tcPr>
            <w:tcW w:w="3742" w:type="dxa"/>
            <w:shd w:val="clear" w:color="auto" w:fill="052976"/>
          </w:tcPr>
          <w:p w14:paraId="3A41C41B" w14:textId="77777777" w:rsidR="006E2323" w:rsidRDefault="00D0229F">
            <w:pPr>
              <w:bidi/>
              <w:jc w:val="center"/>
            </w:pPr>
            <w:r>
              <w:rPr>
                <w:b/>
                <w:bCs/>
                <w:color w:val="FFFFFF"/>
                <w:sz w:val="19"/>
                <w:szCs w:val="19"/>
                <w:rtl/>
              </w:rPr>
              <w:t>بند الفحص</w:t>
            </w:r>
          </w:p>
        </w:tc>
        <w:tc>
          <w:tcPr>
            <w:tcW w:w="2154" w:type="dxa"/>
            <w:shd w:val="clear" w:color="auto" w:fill="052976"/>
          </w:tcPr>
          <w:p w14:paraId="080D232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B0AD68D" w14:textId="77777777" w:rsidR="006E2323" w:rsidRDefault="00D0229F">
            <w:pPr>
              <w:bidi/>
              <w:jc w:val="center"/>
            </w:pPr>
            <w:r>
              <w:rPr>
                <w:b/>
                <w:bCs/>
                <w:color w:val="FFFFFF"/>
                <w:sz w:val="19"/>
                <w:szCs w:val="19"/>
                <w:rtl/>
              </w:rPr>
              <w:t>نقطة</w:t>
            </w:r>
          </w:p>
        </w:tc>
        <w:tc>
          <w:tcPr>
            <w:tcW w:w="794" w:type="dxa"/>
            <w:shd w:val="clear" w:color="auto" w:fill="052976"/>
          </w:tcPr>
          <w:p w14:paraId="69D5C652" w14:textId="77777777" w:rsidR="006E2323" w:rsidRDefault="00D0229F">
            <w:pPr>
              <w:bidi/>
              <w:jc w:val="center"/>
            </w:pPr>
            <w:r>
              <w:rPr>
                <w:b/>
                <w:bCs/>
                <w:color w:val="FFFFFF"/>
                <w:sz w:val="19"/>
                <w:szCs w:val="19"/>
                <w:rtl/>
              </w:rPr>
              <w:t>مطابق</w:t>
            </w:r>
          </w:p>
        </w:tc>
        <w:tc>
          <w:tcPr>
            <w:tcW w:w="907" w:type="dxa"/>
            <w:shd w:val="clear" w:color="auto" w:fill="052976"/>
          </w:tcPr>
          <w:p w14:paraId="49263598" w14:textId="77777777" w:rsidR="006E2323" w:rsidRDefault="00D0229F">
            <w:pPr>
              <w:bidi/>
              <w:jc w:val="center"/>
            </w:pPr>
            <w:r>
              <w:rPr>
                <w:b/>
                <w:bCs/>
                <w:color w:val="FFFFFF"/>
                <w:sz w:val="19"/>
                <w:szCs w:val="19"/>
                <w:rtl/>
              </w:rPr>
              <w:t>غير مطابق</w:t>
            </w:r>
          </w:p>
        </w:tc>
        <w:tc>
          <w:tcPr>
            <w:tcW w:w="1247" w:type="dxa"/>
            <w:shd w:val="clear" w:color="auto" w:fill="052976"/>
          </w:tcPr>
          <w:p w14:paraId="59E2E115" w14:textId="77777777" w:rsidR="006E2323" w:rsidRDefault="00D0229F">
            <w:pPr>
              <w:bidi/>
              <w:jc w:val="center"/>
            </w:pPr>
            <w:r>
              <w:rPr>
                <w:b/>
                <w:bCs/>
                <w:color w:val="FFFFFF"/>
                <w:sz w:val="19"/>
                <w:szCs w:val="19"/>
                <w:rtl/>
              </w:rPr>
              <w:t>ملاحظات</w:t>
            </w:r>
          </w:p>
        </w:tc>
      </w:tr>
      <w:tr w:rsidR="006E2323" w14:paraId="33B44B42" w14:textId="77777777">
        <w:trPr>
          <w:cantSplit/>
          <w:jc w:val="center"/>
        </w:trPr>
        <w:tc>
          <w:tcPr>
            <w:tcW w:w="10092" w:type="dxa"/>
            <w:gridSpan w:val="7"/>
            <w:shd w:val="clear" w:color="auto" w:fill="DDE3F7"/>
          </w:tcPr>
          <w:p w14:paraId="447ABD13" w14:textId="77777777" w:rsidR="006E2323" w:rsidRDefault="00D0229F">
            <w:pPr>
              <w:keepNext/>
              <w:bidi/>
            </w:pPr>
            <w:r>
              <w:rPr>
                <w:b/>
                <w:bCs/>
                <w:sz w:val="19"/>
                <w:szCs w:val="19"/>
                <w:rtl/>
              </w:rPr>
              <w:t>قبل التنفيذ</w:t>
            </w:r>
          </w:p>
        </w:tc>
      </w:tr>
      <w:tr w:rsidR="006E2323" w14:paraId="1A659B99" w14:textId="77777777">
        <w:trPr>
          <w:cantSplit/>
          <w:jc w:val="center"/>
        </w:trPr>
        <w:tc>
          <w:tcPr>
            <w:tcW w:w="454" w:type="dxa"/>
          </w:tcPr>
          <w:p w14:paraId="26B7F626" w14:textId="77777777" w:rsidR="006E2323" w:rsidRDefault="00D0229F">
            <w:pPr>
              <w:bidi/>
              <w:jc w:val="center"/>
            </w:pPr>
            <w:r>
              <w:rPr>
                <w:sz w:val="18"/>
                <w:szCs w:val="18"/>
                <w:rtl/>
              </w:rPr>
              <w:t>1</w:t>
            </w:r>
          </w:p>
        </w:tc>
        <w:tc>
          <w:tcPr>
            <w:tcW w:w="3742" w:type="dxa"/>
          </w:tcPr>
          <w:p w14:paraId="7A6ADB1B" w14:textId="77777777" w:rsidR="006E2323" w:rsidRDefault="00D0229F">
            <w:pPr>
              <w:bidi/>
            </w:pPr>
            <w:r>
              <w:rPr>
                <w:sz w:val="18"/>
                <w:szCs w:val="18"/>
                <w:rtl/>
              </w:rPr>
              <w:t>نظرة شاملة على الأعمدة على محور واحد للتأكد من عدم تغير الاتجاه (ضرب العمود) أو الزحزحة (ص 105)</w:t>
            </w:r>
          </w:p>
        </w:tc>
        <w:tc>
          <w:tcPr>
            <w:tcW w:w="2154" w:type="dxa"/>
          </w:tcPr>
          <w:p w14:paraId="706489B3" w14:textId="77777777" w:rsidR="006E2323" w:rsidRDefault="006E2323">
            <w:pPr>
              <w:bidi/>
            </w:pPr>
          </w:p>
        </w:tc>
        <w:tc>
          <w:tcPr>
            <w:tcW w:w="794" w:type="dxa"/>
          </w:tcPr>
          <w:p w14:paraId="5C0391A2" w14:textId="77777777" w:rsidR="006E2323" w:rsidRDefault="00D0229F">
            <w:pPr>
              <w:bidi/>
              <w:jc w:val="center"/>
            </w:pPr>
            <w:r>
              <w:rPr>
                <w:sz w:val="18"/>
                <w:szCs w:val="18"/>
                <w:rtl/>
              </w:rPr>
              <w:t>W</w:t>
            </w:r>
          </w:p>
        </w:tc>
        <w:tc>
          <w:tcPr>
            <w:tcW w:w="794" w:type="dxa"/>
          </w:tcPr>
          <w:p w14:paraId="0FF6EC90" w14:textId="77777777" w:rsidR="006E2323" w:rsidRDefault="00D0229F">
            <w:pPr>
              <w:bidi/>
              <w:jc w:val="center"/>
            </w:pPr>
            <w:r>
              <w:rPr>
                <w:sz w:val="18"/>
                <w:szCs w:val="18"/>
                <w:rtl/>
              </w:rPr>
              <w:t>☐</w:t>
            </w:r>
          </w:p>
        </w:tc>
        <w:tc>
          <w:tcPr>
            <w:tcW w:w="907" w:type="dxa"/>
          </w:tcPr>
          <w:p w14:paraId="0EDE1BB2" w14:textId="77777777" w:rsidR="006E2323" w:rsidRDefault="00D0229F">
            <w:pPr>
              <w:bidi/>
              <w:jc w:val="center"/>
            </w:pPr>
            <w:r>
              <w:rPr>
                <w:sz w:val="18"/>
                <w:szCs w:val="18"/>
                <w:rtl/>
              </w:rPr>
              <w:t>☐</w:t>
            </w:r>
          </w:p>
        </w:tc>
        <w:tc>
          <w:tcPr>
            <w:tcW w:w="1247" w:type="dxa"/>
          </w:tcPr>
          <w:p w14:paraId="79D924CC" w14:textId="77777777" w:rsidR="006E2323" w:rsidRDefault="006E2323">
            <w:pPr>
              <w:bidi/>
            </w:pPr>
          </w:p>
        </w:tc>
      </w:tr>
      <w:tr w:rsidR="006E2323" w14:paraId="32377FA6" w14:textId="77777777">
        <w:trPr>
          <w:cantSplit/>
          <w:jc w:val="center"/>
        </w:trPr>
        <w:tc>
          <w:tcPr>
            <w:tcW w:w="454" w:type="dxa"/>
          </w:tcPr>
          <w:p w14:paraId="470F0F3A" w14:textId="77777777" w:rsidR="006E2323" w:rsidRDefault="00D0229F">
            <w:pPr>
              <w:bidi/>
              <w:jc w:val="center"/>
            </w:pPr>
            <w:r>
              <w:rPr>
                <w:sz w:val="18"/>
                <w:szCs w:val="18"/>
                <w:rtl/>
              </w:rPr>
              <w:t>2</w:t>
            </w:r>
          </w:p>
        </w:tc>
        <w:tc>
          <w:tcPr>
            <w:tcW w:w="3742" w:type="dxa"/>
          </w:tcPr>
          <w:p w14:paraId="27C80B53" w14:textId="77777777" w:rsidR="006E2323" w:rsidRDefault="00D0229F">
            <w:pPr>
              <w:bidi/>
            </w:pPr>
            <w:r>
              <w:rPr>
                <w:sz w:val="18"/>
                <w:szCs w:val="18"/>
                <w:rtl/>
              </w:rPr>
              <w:t>لوحة أوتوكاد بالمقاسات التراكمية والمسافات البينية بين الأعمدة (ص 105)</w:t>
            </w:r>
          </w:p>
        </w:tc>
        <w:tc>
          <w:tcPr>
            <w:tcW w:w="2154" w:type="dxa"/>
          </w:tcPr>
          <w:p w14:paraId="40672E2B" w14:textId="77777777" w:rsidR="006E2323" w:rsidRDefault="006E2323">
            <w:pPr>
              <w:bidi/>
            </w:pPr>
          </w:p>
        </w:tc>
        <w:tc>
          <w:tcPr>
            <w:tcW w:w="794" w:type="dxa"/>
          </w:tcPr>
          <w:p w14:paraId="5162F83E" w14:textId="77777777" w:rsidR="006E2323" w:rsidRDefault="00D0229F">
            <w:pPr>
              <w:bidi/>
              <w:jc w:val="center"/>
            </w:pPr>
            <w:r>
              <w:rPr>
                <w:sz w:val="18"/>
                <w:szCs w:val="18"/>
                <w:rtl/>
              </w:rPr>
              <w:t>R</w:t>
            </w:r>
          </w:p>
        </w:tc>
        <w:tc>
          <w:tcPr>
            <w:tcW w:w="794" w:type="dxa"/>
          </w:tcPr>
          <w:p w14:paraId="5CDA4D72" w14:textId="77777777" w:rsidR="006E2323" w:rsidRDefault="00D0229F">
            <w:pPr>
              <w:bidi/>
              <w:jc w:val="center"/>
            </w:pPr>
            <w:r>
              <w:rPr>
                <w:sz w:val="18"/>
                <w:szCs w:val="18"/>
                <w:rtl/>
              </w:rPr>
              <w:t>☐</w:t>
            </w:r>
          </w:p>
        </w:tc>
        <w:tc>
          <w:tcPr>
            <w:tcW w:w="907" w:type="dxa"/>
          </w:tcPr>
          <w:p w14:paraId="3DD9EFF9" w14:textId="77777777" w:rsidR="006E2323" w:rsidRDefault="00D0229F">
            <w:pPr>
              <w:bidi/>
              <w:jc w:val="center"/>
            </w:pPr>
            <w:r>
              <w:rPr>
                <w:sz w:val="18"/>
                <w:szCs w:val="18"/>
                <w:rtl/>
              </w:rPr>
              <w:t>☐</w:t>
            </w:r>
          </w:p>
        </w:tc>
        <w:tc>
          <w:tcPr>
            <w:tcW w:w="1247" w:type="dxa"/>
          </w:tcPr>
          <w:p w14:paraId="6CD7E9F6" w14:textId="77777777" w:rsidR="006E2323" w:rsidRDefault="006E2323">
            <w:pPr>
              <w:bidi/>
            </w:pPr>
          </w:p>
        </w:tc>
      </w:tr>
      <w:tr w:rsidR="006E2323" w14:paraId="35BA1021" w14:textId="77777777">
        <w:trPr>
          <w:cantSplit/>
          <w:jc w:val="center"/>
        </w:trPr>
        <w:tc>
          <w:tcPr>
            <w:tcW w:w="454" w:type="dxa"/>
          </w:tcPr>
          <w:p w14:paraId="1628D1C2" w14:textId="77777777" w:rsidR="006E2323" w:rsidRDefault="00D0229F">
            <w:pPr>
              <w:bidi/>
              <w:jc w:val="center"/>
            </w:pPr>
            <w:r>
              <w:rPr>
                <w:sz w:val="18"/>
                <w:szCs w:val="18"/>
                <w:rtl/>
              </w:rPr>
              <w:t>3</w:t>
            </w:r>
          </w:p>
        </w:tc>
        <w:tc>
          <w:tcPr>
            <w:tcW w:w="3742" w:type="dxa"/>
          </w:tcPr>
          <w:p w14:paraId="3703B9C6" w14:textId="77777777" w:rsidR="006E2323" w:rsidRDefault="00D0229F">
            <w:pPr>
              <w:bidi/>
            </w:pPr>
            <w:r>
              <w:rPr>
                <w:sz w:val="18"/>
                <w:szCs w:val="18"/>
                <w:rtl/>
              </w:rPr>
              <w:t>المشاريع الكبرى: توقيع الأعمدة بالإحداثيات بمحطة الرصد وتعليمها بقلم حبر على البلاطة قبل الحدادة (ص 105)</w:t>
            </w:r>
          </w:p>
        </w:tc>
        <w:tc>
          <w:tcPr>
            <w:tcW w:w="2154" w:type="dxa"/>
          </w:tcPr>
          <w:p w14:paraId="24FAA08C" w14:textId="77777777" w:rsidR="006E2323" w:rsidRDefault="006E2323">
            <w:pPr>
              <w:bidi/>
            </w:pPr>
          </w:p>
        </w:tc>
        <w:tc>
          <w:tcPr>
            <w:tcW w:w="794" w:type="dxa"/>
          </w:tcPr>
          <w:p w14:paraId="3DEDD681" w14:textId="77777777" w:rsidR="006E2323" w:rsidRDefault="00D0229F">
            <w:pPr>
              <w:bidi/>
              <w:jc w:val="center"/>
            </w:pPr>
            <w:r>
              <w:rPr>
                <w:sz w:val="18"/>
                <w:szCs w:val="18"/>
                <w:rtl/>
              </w:rPr>
              <w:t>H</w:t>
            </w:r>
          </w:p>
        </w:tc>
        <w:tc>
          <w:tcPr>
            <w:tcW w:w="794" w:type="dxa"/>
          </w:tcPr>
          <w:p w14:paraId="684ADCD1" w14:textId="77777777" w:rsidR="006E2323" w:rsidRDefault="00D0229F">
            <w:pPr>
              <w:bidi/>
              <w:jc w:val="center"/>
            </w:pPr>
            <w:r>
              <w:rPr>
                <w:sz w:val="18"/>
                <w:szCs w:val="18"/>
                <w:rtl/>
              </w:rPr>
              <w:t>☐</w:t>
            </w:r>
          </w:p>
        </w:tc>
        <w:tc>
          <w:tcPr>
            <w:tcW w:w="907" w:type="dxa"/>
          </w:tcPr>
          <w:p w14:paraId="1B06227B" w14:textId="77777777" w:rsidR="006E2323" w:rsidRDefault="00D0229F">
            <w:pPr>
              <w:bidi/>
              <w:jc w:val="center"/>
            </w:pPr>
            <w:r>
              <w:rPr>
                <w:sz w:val="18"/>
                <w:szCs w:val="18"/>
                <w:rtl/>
              </w:rPr>
              <w:t>☐</w:t>
            </w:r>
          </w:p>
        </w:tc>
        <w:tc>
          <w:tcPr>
            <w:tcW w:w="1247" w:type="dxa"/>
          </w:tcPr>
          <w:p w14:paraId="55659961" w14:textId="77777777" w:rsidR="006E2323" w:rsidRDefault="006E2323">
            <w:pPr>
              <w:bidi/>
            </w:pPr>
          </w:p>
        </w:tc>
      </w:tr>
      <w:tr w:rsidR="006E2323" w14:paraId="58C0CE1B" w14:textId="77777777">
        <w:trPr>
          <w:cantSplit/>
          <w:jc w:val="center"/>
        </w:trPr>
        <w:tc>
          <w:tcPr>
            <w:tcW w:w="454" w:type="dxa"/>
          </w:tcPr>
          <w:p w14:paraId="3E099F6D" w14:textId="77777777" w:rsidR="006E2323" w:rsidRDefault="00D0229F">
            <w:pPr>
              <w:bidi/>
              <w:jc w:val="center"/>
            </w:pPr>
            <w:r>
              <w:rPr>
                <w:sz w:val="18"/>
                <w:szCs w:val="18"/>
                <w:rtl/>
              </w:rPr>
              <w:t>4</w:t>
            </w:r>
          </w:p>
        </w:tc>
        <w:tc>
          <w:tcPr>
            <w:tcW w:w="3742" w:type="dxa"/>
          </w:tcPr>
          <w:p w14:paraId="1235DF7C" w14:textId="77777777" w:rsidR="006E2323" w:rsidRDefault="00D0229F">
            <w:pPr>
              <w:bidi/>
            </w:pPr>
            <w:r>
              <w:rPr>
                <w:sz w:val="18"/>
                <w:szCs w:val="18"/>
                <w:rtl/>
              </w:rPr>
              <w:t>الاستلام بنقاط على مسافة ثابتة من كل محور وشد خيط بالاتجاهين لاستلام الحطط مع تربيع الخيطان وتعامدها (ص 105)</w:t>
            </w:r>
          </w:p>
        </w:tc>
        <w:tc>
          <w:tcPr>
            <w:tcW w:w="2154" w:type="dxa"/>
          </w:tcPr>
          <w:p w14:paraId="37CB4514" w14:textId="77777777" w:rsidR="006E2323" w:rsidRDefault="006E2323">
            <w:pPr>
              <w:bidi/>
            </w:pPr>
          </w:p>
        </w:tc>
        <w:tc>
          <w:tcPr>
            <w:tcW w:w="794" w:type="dxa"/>
          </w:tcPr>
          <w:p w14:paraId="0C25F07A" w14:textId="77777777" w:rsidR="006E2323" w:rsidRDefault="00D0229F">
            <w:pPr>
              <w:bidi/>
              <w:jc w:val="center"/>
            </w:pPr>
            <w:r>
              <w:rPr>
                <w:sz w:val="18"/>
                <w:szCs w:val="18"/>
                <w:rtl/>
              </w:rPr>
              <w:t>H</w:t>
            </w:r>
          </w:p>
        </w:tc>
        <w:tc>
          <w:tcPr>
            <w:tcW w:w="794" w:type="dxa"/>
          </w:tcPr>
          <w:p w14:paraId="2687347D" w14:textId="77777777" w:rsidR="006E2323" w:rsidRDefault="00D0229F">
            <w:pPr>
              <w:bidi/>
              <w:jc w:val="center"/>
            </w:pPr>
            <w:r>
              <w:rPr>
                <w:sz w:val="18"/>
                <w:szCs w:val="18"/>
                <w:rtl/>
              </w:rPr>
              <w:t>☐</w:t>
            </w:r>
          </w:p>
        </w:tc>
        <w:tc>
          <w:tcPr>
            <w:tcW w:w="907" w:type="dxa"/>
          </w:tcPr>
          <w:p w14:paraId="2BF573C8" w14:textId="77777777" w:rsidR="006E2323" w:rsidRDefault="00D0229F">
            <w:pPr>
              <w:bidi/>
              <w:jc w:val="center"/>
            </w:pPr>
            <w:r>
              <w:rPr>
                <w:sz w:val="18"/>
                <w:szCs w:val="18"/>
                <w:rtl/>
              </w:rPr>
              <w:t>☐</w:t>
            </w:r>
          </w:p>
        </w:tc>
        <w:tc>
          <w:tcPr>
            <w:tcW w:w="1247" w:type="dxa"/>
          </w:tcPr>
          <w:p w14:paraId="0267875E" w14:textId="77777777" w:rsidR="006E2323" w:rsidRDefault="006E2323">
            <w:pPr>
              <w:bidi/>
            </w:pPr>
          </w:p>
        </w:tc>
      </w:tr>
      <w:tr w:rsidR="006E2323" w14:paraId="590E16F6" w14:textId="77777777">
        <w:trPr>
          <w:cantSplit/>
          <w:jc w:val="center"/>
        </w:trPr>
        <w:tc>
          <w:tcPr>
            <w:tcW w:w="454" w:type="dxa"/>
          </w:tcPr>
          <w:p w14:paraId="77AFBB0C" w14:textId="77777777" w:rsidR="006E2323" w:rsidRDefault="00D0229F">
            <w:pPr>
              <w:bidi/>
              <w:jc w:val="center"/>
            </w:pPr>
            <w:r>
              <w:rPr>
                <w:sz w:val="18"/>
                <w:szCs w:val="18"/>
                <w:rtl/>
              </w:rPr>
              <w:t>5</w:t>
            </w:r>
          </w:p>
        </w:tc>
        <w:tc>
          <w:tcPr>
            <w:tcW w:w="3742" w:type="dxa"/>
          </w:tcPr>
          <w:p w14:paraId="2BA7B904" w14:textId="77777777" w:rsidR="006E2323" w:rsidRDefault="00D0229F">
            <w:pPr>
              <w:bidi/>
            </w:pPr>
            <w:r>
              <w:rPr>
                <w:sz w:val="18"/>
                <w:szCs w:val="18"/>
                <w:rtl/>
              </w:rPr>
              <w:t>شد خيط على حطط أعمدة الواجهة والأعمدة المشتركة في محور واحد واعتبارها الحطط الرئيسية (ص 106)</w:t>
            </w:r>
          </w:p>
        </w:tc>
        <w:tc>
          <w:tcPr>
            <w:tcW w:w="2154" w:type="dxa"/>
          </w:tcPr>
          <w:p w14:paraId="5C719974" w14:textId="77777777" w:rsidR="006E2323" w:rsidRDefault="006E2323">
            <w:pPr>
              <w:bidi/>
            </w:pPr>
          </w:p>
        </w:tc>
        <w:tc>
          <w:tcPr>
            <w:tcW w:w="794" w:type="dxa"/>
          </w:tcPr>
          <w:p w14:paraId="0D18F087" w14:textId="77777777" w:rsidR="006E2323" w:rsidRDefault="00D0229F">
            <w:pPr>
              <w:bidi/>
              <w:jc w:val="center"/>
            </w:pPr>
            <w:r>
              <w:rPr>
                <w:sz w:val="18"/>
                <w:szCs w:val="18"/>
                <w:rtl/>
              </w:rPr>
              <w:t>H</w:t>
            </w:r>
          </w:p>
        </w:tc>
        <w:tc>
          <w:tcPr>
            <w:tcW w:w="794" w:type="dxa"/>
          </w:tcPr>
          <w:p w14:paraId="10D0286A" w14:textId="77777777" w:rsidR="006E2323" w:rsidRDefault="00D0229F">
            <w:pPr>
              <w:bidi/>
              <w:jc w:val="center"/>
            </w:pPr>
            <w:r>
              <w:rPr>
                <w:sz w:val="18"/>
                <w:szCs w:val="18"/>
                <w:rtl/>
              </w:rPr>
              <w:t>☐</w:t>
            </w:r>
          </w:p>
        </w:tc>
        <w:tc>
          <w:tcPr>
            <w:tcW w:w="907" w:type="dxa"/>
          </w:tcPr>
          <w:p w14:paraId="1CAB14EB" w14:textId="77777777" w:rsidR="006E2323" w:rsidRDefault="00D0229F">
            <w:pPr>
              <w:bidi/>
              <w:jc w:val="center"/>
            </w:pPr>
            <w:r>
              <w:rPr>
                <w:sz w:val="18"/>
                <w:szCs w:val="18"/>
                <w:rtl/>
              </w:rPr>
              <w:t>☐</w:t>
            </w:r>
          </w:p>
        </w:tc>
        <w:tc>
          <w:tcPr>
            <w:tcW w:w="1247" w:type="dxa"/>
          </w:tcPr>
          <w:p w14:paraId="6A4E4DDD" w14:textId="77777777" w:rsidR="006E2323" w:rsidRDefault="006E2323">
            <w:pPr>
              <w:bidi/>
            </w:pPr>
          </w:p>
        </w:tc>
      </w:tr>
      <w:tr w:rsidR="006E2323" w14:paraId="76A3B973" w14:textId="77777777">
        <w:trPr>
          <w:cantSplit/>
          <w:jc w:val="center"/>
        </w:trPr>
        <w:tc>
          <w:tcPr>
            <w:tcW w:w="454" w:type="dxa"/>
          </w:tcPr>
          <w:p w14:paraId="0C93C8FE" w14:textId="77777777" w:rsidR="006E2323" w:rsidRDefault="00D0229F">
            <w:pPr>
              <w:bidi/>
              <w:jc w:val="center"/>
            </w:pPr>
            <w:r>
              <w:rPr>
                <w:sz w:val="18"/>
                <w:szCs w:val="18"/>
                <w:rtl/>
              </w:rPr>
              <w:t>6</w:t>
            </w:r>
          </w:p>
        </w:tc>
        <w:tc>
          <w:tcPr>
            <w:tcW w:w="3742" w:type="dxa"/>
          </w:tcPr>
          <w:p w14:paraId="1C9261C9" w14:textId="77777777" w:rsidR="006E2323" w:rsidRDefault="00D0229F">
            <w:pPr>
              <w:bidi/>
            </w:pPr>
            <w:r>
              <w:rPr>
                <w:sz w:val="18"/>
                <w:szCs w:val="18"/>
                <w:rtl/>
              </w:rPr>
              <w:t>الزوايا القائمة بين المحاور بمثلث (ص 106)</w:t>
            </w:r>
          </w:p>
        </w:tc>
        <w:tc>
          <w:tcPr>
            <w:tcW w:w="2154" w:type="dxa"/>
          </w:tcPr>
          <w:p w14:paraId="36BE27A0" w14:textId="77777777" w:rsidR="006E2323" w:rsidRDefault="00D0229F">
            <w:pPr>
              <w:bidi/>
            </w:pPr>
            <w:r>
              <w:rPr>
                <w:sz w:val="18"/>
                <w:szCs w:val="18"/>
                <w:rtl/>
              </w:rPr>
              <w:t>3 م-4 م-5 م</w:t>
            </w:r>
          </w:p>
        </w:tc>
        <w:tc>
          <w:tcPr>
            <w:tcW w:w="794" w:type="dxa"/>
          </w:tcPr>
          <w:p w14:paraId="3802E32B" w14:textId="77777777" w:rsidR="006E2323" w:rsidRDefault="00D0229F">
            <w:pPr>
              <w:bidi/>
              <w:jc w:val="center"/>
            </w:pPr>
            <w:r>
              <w:rPr>
                <w:sz w:val="18"/>
                <w:szCs w:val="18"/>
                <w:rtl/>
              </w:rPr>
              <w:t>H</w:t>
            </w:r>
          </w:p>
        </w:tc>
        <w:tc>
          <w:tcPr>
            <w:tcW w:w="794" w:type="dxa"/>
          </w:tcPr>
          <w:p w14:paraId="61D1AB61" w14:textId="77777777" w:rsidR="006E2323" w:rsidRDefault="00D0229F">
            <w:pPr>
              <w:bidi/>
              <w:jc w:val="center"/>
            </w:pPr>
            <w:r>
              <w:rPr>
                <w:sz w:val="18"/>
                <w:szCs w:val="18"/>
                <w:rtl/>
              </w:rPr>
              <w:t>☐</w:t>
            </w:r>
          </w:p>
        </w:tc>
        <w:tc>
          <w:tcPr>
            <w:tcW w:w="907" w:type="dxa"/>
          </w:tcPr>
          <w:p w14:paraId="43A8A25F" w14:textId="77777777" w:rsidR="006E2323" w:rsidRDefault="00D0229F">
            <w:pPr>
              <w:bidi/>
              <w:jc w:val="center"/>
            </w:pPr>
            <w:r>
              <w:rPr>
                <w:sz w:val="18"/>
                <w:szCs w:val="18"/>
                <w:rtl/>
              </w:rPr>
              <w:t>☐</w:t>
            </w:r>
          </w:p>
        </w:tc>
        <w:tc>
          <w:tcPr>
            <w:tcW w:w="1247" w:type="dxa"/>
          </w:tcPr>
          <w:p w14:paraId="3769F333" w14:textId="77777777" w:rsidR="006E2323" w:rsidRDefault="006E2323">
            <w:pPr>
              <w:bidi/>
            </w:pPr>
          </w:p>
        </w:tc>
      </w:tr>
      <w:tr w:rsidR="006E2323" w14:paraId="0C24587F" w14:textId="77777777">
        <w:trPr>
          <w:cantSplit/>
          <w:jc w:val="center"/>
        </w:trPr>
        <w:tc>
          <w:tcPr>
            <w:tcW w:w="454" w:type="dxa"/>
          </w:tcPr>
          <w:p w14:paraId="020E6D63" w14:textId="77777777" w:rsidR="006E2323" w:rsidRDefault="00D0229F">
            <w:pPr>
              <w:bidi/>
              <w:jc w:val="center"/>
            </w:pPr>
            <w:r>
              <w:rPr>
                <w:sz w:val="18"/>
                <w:szCs w:val="18"/>
                <w:rtl/>
              </w:rPr>
              <w:t>7</w:t>
            </w:r>
          </w:p>
        </w:tc>
        <w:tc>
          <w:tcPr>
            <w:tcW w:w="3742" w:type="dxa"/>
          </w:tcPr>
          <w:p w14:paraId="7E872522" w14:textId="77777777" w:rsidR="006E2323" w:rsidRDefault="00D0229F">
            <w:pPr>
              <w:bidi/>
            </w:pPr>
            <w:r>
              <w:rPr>
                <w:sz w:val="18"/>
                <w:szCs w:val="18"/>
                <w:rtl/>
              </w:rPr>
              <w:t>قياس حطط الأعمدة الداخلية من أقرب حطة رئيسية أو مراجعة (ص 106)</w:t>
            </w:r>
          </w:p>
        </w:tc>
        <w:tc>
          <w:tcPr>
            <w:tcW w:w="2154" w:type="dxa"/>
          </w:tcPr>
          <w:p w14:paraId="21A89612" w14:textId="77777777" w:rsidR="006E2323" w:rsidRDefault="006E2323">
            <w:pPr>
              <w:bidi/>
            </w:pPr>
          </w:p>
        </w:tc>
        <w:tc>
          <w:tcPr>
            <w:tcW w:w="794" w:type="dxa"/>
          </w:tcPr>
          <w:p w14:paraId="5B91FFBD" w14:textId="77777777" w:rsidR="006E2323" w:rsidRDefault="00D0229F">
            <w:pPr>
              <w:bidi/>
              <w:jc w:val="center"/>
            </w:pPr>
            <w:r>
              <w:rPr>
                <w:sz w:val="18"/>
                <w:szCs w:val="18"/>
                <w:rtl/>
              </w:rPr>
              <w:t>H</w:t>
            </w:r>
          </w:p>
        </w:tc>
        <w:tc>
          <w:tcPr>
            <w:tcW w:w="794" w:type="dxa"/>
          </w:tcPr>
          <w:p w14:paraId="0B0CCF47" w14:textId="77777777" w:rsidR="006E2323" w:rsidRDefault="00D0229F">
            <w:pPr>
              <w:bidi/>
              <w:jc w:val="center"/>
            </w:pPr>
            <w:r>
              <w:rPr>
                <w:sz w:val="18"/>
                <w:szCs w:val="18"/>
                <w:rtl/>
              </w:rPr>
              <w:t>☐</w:t>
            </w:r>
          </w:p>
        </w:tc>
        <w:tc>
          <w:tcPr>
            <w:tcW w:w="907" w:type="dxa"/>
          </w:tcPr>
          <w:p w14:paraId="05789390" w14:textId="77777777" w:rsidR="006E2323" w:rsidRDefault="00D0229F">
            <w:pPr>
              <w:bidi/>
              <w:jc w:val="center"/>
            </w:pPr>
            <w:r>
              <w:rPr>
                <w:sz w:val="18"/>
                <w:szCs w:val="18"/>
                <w:rtl/>
              </w:rPr>
              <w:t>☐</w:t>
            </w:r>
          </w:p>
        </w:tc>
        <w:tc>
          <w:tcPr>
            <w:tcW w:w="1247" w:type="dxa"/>
          </w:tcPr>
          <w:p w14:paraId="7DC1BAB3" w14:textId="77777777" w:rsidR="006E2323" w:rsidRDefault="006E2323">
            <w:pPr>
              <w:bidi/>
            </w:pPr>
          </w:p>
        </w:tc>
      </w:tr>
      <w:tr w:rsidR="006E2323" w14:paraId="40D2EA3A" w14:textId="77777777">
        <w:trPr>
          <w:cantSplit/>
          <w:jc w:val="center"/>
        </w:trPr>
        <w:tc>
          <w:tcPr>
            <w:tcW w:w="454" w:type="dxa"/>
          </w:tcPr>
          <w:p w14:paraId="6963B02A" w14:textId="77777777" w:rsidR="006E2323" w:rsidRDefault="00D0229F">
            <w:pPr>
              <w:bidi/>
              <w:jc w:val="center"/>
            </w:pPr>
            <w:r>
              <w:rPr>
                <w:sz w:val="18"/>
                <w:szCs w:val="18"/>
                <w:rtl/>
              </w:rPr>
              <w:t>8</w:t>
            </w:r>
          </w:p>
        </w:tc>
        <w:tc>
          <w:tcPr>
            <w:tcW w:w="3742" w:type="dxa"/>
          </w:tcPr>
          <w:p w14:paraId="306A25A8" w14:textId="77777777" w:rsidR="006E2323" w:rsidRDefault="00D0229F">
            <w:pPr>
              <w:bidi/>
            </w:pPr>
            <w:r>
              <w:rPr>
                <w:sz w:val="18"/>
                <w:szCs w:val="18"/>
                <w:rtl/>
              </w:rPr>
              <w:t>مراجعة مقاسات الحطط بين الأعمدة بالاستعانة بخيطان أعمدة النواصي (ص 106)</w:t>
            </w:r>
          </w:p>
        </w:tc>
        <w:tc>
          <w:tcPr>
            <w:tcW w:w="2154" w:type="dxa"/>
          </w:tcPr>
          <w:p w14:paraId="7333752C" w14:textId="77777777" w:rsidR="006E2323" w:rsidRDefault="006E2323">
            <w:pPr>
              <w:bidi/>
            </w:pPr>
          </w:p>
        </w:tc>
        <w:tc>
          <w:tcPr>
            <w:tcW w:w="794" w:type="dxa"/>
          </w:tcPr>
          <w:p w14:paraId="1822FC58" w14:textId="77777777" w:rsidR="006E2323" w:rsidRDefault="00D0229F">
            <w:pPr>
              <w:bidi/>
              <w:jc w:val="center"/>
            </w:pPr>
            <w:r>
              <w:rPr>
                <w:sz w:val="18"/>
                <w:szCs w:val="18"/>
                <w:rtl/>
              </w:rPr>
              <w:t>H</w:t>
            </w:r>
          </w:p>
        </w:tc>
        <w:tc>
          <w:tcPr>
            <w:tcW w:w="794" w:type="dxa"/>
          </w:tcPr>
          <w:p w14:paraId="11376A0E" w14:textId="77777777" w:rsidR="006E2323" w:rsidRDefault="00D0229F">
            <w:pPr>
              <w:bidi/>
              <w:jc w:val="center"/>
            </w:pPr>
            <w:r>
              <w:rPr>
                <w:sz w:val="18"/>
                <w:szCs w:val="18"/>
                <w:rtl/>
              </w:rPr>
              <w:t>☐</w:t>
            </w:r>
          </w:p>
        </w:tc>
        <w:tc>
          <w:tcPr>
            <w:tcW w:w="907" w:type="dxa"/>
          </w:tcPr>
          <w:p w14:paraId="15EC4366" w14:textId="77777777" w:rsidR="006E2323" w:rsidRDefault="00D0229F">
            <w:pPr>
              <w:bidi/>
              <w:jc w:val="center"/>
            </w:pPr>
            <w:r>
              <w:rPr>
                <w:sz w:val="18"/>
                <w:szCs w:val="18"/>
                <w:rtl/>
              </w:rPr>
              <w:t>☐</w:t>
            </w:r>
          </w:p>
        </w:tc>
        <w:tc>
          <w:tcPr>
            <w:tcW w:w="1247" w:type="dxa"/>
          </w:tcPr>
          <w:p w14:paraId="23E26F42" w14:textId="77777777" w:rsidR="006E2323" w:rsidRDefault="006E2323">
            <w:pPr>
              <w:bidi/>
            </w:pPr>
          </w:p>
        </w:tc>
      </w:tr>
      <w:tr w:rsidR="006E2323" w14:paraId="7E8BEBCB" w14:textId="77777777">
        <w:trPr>
          <w:cantSplit/>
          <w:jc w:val="center"/>
        </w:trPr>
        <w:tc>
          <w:tcPr>
            <w:tcW w:w="454" w:type="dxa"/>
          </w:tcPr>
          <w:p w14:paraId="76709633" w14:textId="77777777" w:rsidR="006E2323" w:rsidRDefault="00D0229F">
            <w:pPr>
              <w:bidi/>
              <w:jc w:val="center"/>
            </w:pPr>
            <w:r>
              <w:rPr>
                <w:sz w:val="18"/>
                <w:szCs w:val="18"/>
                <w:rtl/>
              </w:rPr>
              <w:t>9</w:t>
            </w:r>
          </w:p>
        </w:tc>
        <w:tc>
          <w:tcPr>
            <w:tcW w:w="3742" w:type="dxa"/>
          </w:tcPr>
          <w:p w14:paraId="583F0847" w14:textId="77777777" w:rsidR="006E2323" w:rsidRDefault="00D0229F">
            <w:pPr>
              <w:bidi/>
            </w:pPr>
            <w:r>
              <w:rPr>
                <w:sz w:val="18"/>
                <w:szCs w:val="18"/>
                <w:rtl/>
              </w:rPr>
              <w:t>مراعاة مقدار واتجاه قص الأعمدة عند مراجعة المقاسات (ص 106)</w:t>
            </w:r>
          </w:p>
        </w:tc>
        <w:tc>
          <w:tcPr>
            <w:tcW w:w="2154" w:type="dxa"/>
          </w:tcPr>
          <w:p w14:paraId="052D7F69" w14:textId="77777777" w:rsidR="006E2323" w:rsidRDefault="006E2323">
            <w:pPr>
              <w:bidi/>
            </w:pPr>
          </w:p>
        </w:tc>
        <w:tc>
          <w:tcPr>
            <w:tcW w:w="794" w:type="dxa"/>
          </w:tcPr>
          <w:p w14:paraId="3D7D9D09" w14:textId="77777777" w:rsidR="006E2323" w:rsidRDefault="00D0229F">
            <w:pPr>
              <w:bidi/>
              <w:jc w:val="center"/>
            </w:pPr>
            <w:r>
              <w:rPr>
                <w:sz w:val="18"/>
                <w:szCs w:val="18"/>
                <w:rtl/>
              </w:rPr>
              <w:t>R</w:t>
            </w:r>
          </w:p>
        </w:tc>
        <w:tc>
          <w:tcPr>
            <w:tcW w:w="794" w:type="dxa"/>
          </w:tcPr>
          <w:p w14:paraId="16FE3D76" w14:textId="77777777" w:rsidR="006E2323" w:rsidRDefault="00D0229F">
            <w:pPr>
              <w:bidi/>
              <w:jc w:val="center"/>
            </w:pPr>
            <w:r>
              <w:rPr>
                <w:sz w:val="18"/>
                <w:szCs w:val="18"/>
                <w:rtl/>
              </w:rPr>
              <w:t>☐</w:t>
            </w:r>
          </w:p>
        </w:tc>
        <w:tc>
          <w:tcPr>
            <w:tcW w:w="907" w:type="dxa"/>
          </w:tcPr>
          <w:p w14:paraId="32888D84" w14:textId="77777777" w:rsidR="006E2323" w:rsidRDefault="00D0229F">
            <w:pPr>
              <w:bidi/>
              <w:jc w:val="center"/>
            </w:pPr>
            <w:r>
              <w:rPr>
                <w:sz w:val="18"/>
                <w:szCs w:val="18"/>
                <w:rtl/>
              </w:rPr>
              <w:t>☐</w:t>
            </w:r>
          </w:p>
        </w:tc>
        <w:tc>
          <w:tcPr>
            <w:tcW w:w="1247" w:type="dxa"/>
          </w:tcPr>
          <w:p w14:paraId="3BA9DCE4" w14:textId="77777777" w:rsidR="006E2323" w:rsidRDefault="006E2323">
            <w:pPr>
              <w:bidi/>
            </w:pPr>
          </w:p>
        </w:tc>
      </w:tr>
      <w:tr w:rsidR="006E2323" w14:paraId="1F9BA30C" w14:textId="77777777">
        <w:trPr>
          <w:cantSplit/>
          <w:jc w:val="center"/>
        </w:trPr>
        <w:tc>
          <w:tcPr>
            <w:tcW w:w="454" w:type="dxa"/>
          </w:tcPr>
          <w:p w14:paraId="58E1CA33" w14:textId="77777777" w:rsidR="006E2323" w:rsidRDefault="00D0229F">
            <w:pPr>
              <w:bidi/>
              <w:jc w:val="center"/>
            </w:pPr>
            <w:r>
              <w:rPr>
                <w:sz w:val="18"/>
                <w:szCs w:val="18"/>
                <w:rtl/>
              </w:rPr>
              <w:t>10</w:t>
            </w:r>
          </w:p>
        </w:tc>
        <w:tc>
          <w:tcPr>
            <w:tcW w:w="3742" w:type="dxa"/>
          </w:tcPr>
          <w:p w14:paraId="6916DF51" w14:textId="77777777" w:rsidR="006E2323" w:rsidRDefault="00D0229F">
            <w:pPr>
              <w:bidi/>
            </w:pPr>
            <w:r>
              <w:rPr>
                <w:sz w:val="18"/>
                <w:szCs w:val="18"/>
                <w:rtl/>
              </w:rPr>
              <w:t>رأسية الأعمدة بميزان الخيط حتى 2.5 م وما زاد بالشواغيل (ص 106)</w:t>
            </w:r>
          </w:p>
        </w:tc>
        <w:tc>
          <w:tcPr>
            <w:tcW w:w="2154" w:type="dxa"/>
          </w:tcPr>
          <w:p w14:paraId="2D8209A2" w14:textId="77777777" w:rsidR="006E2323" w:rsidRDefault="006E2323">
            <w:pPr>
              <w:bidi/>
            </w:pPr>
          </w:p>
        </w:tc>
        <w:tc>
          <w:tcPr>
            <w:tcW w:w="794" w:type="dxa"/>
          </w:tcPr>
          <w:p w14:paraId="70B85235" w14:textId="77777777" w:rsidR="006E2323" w:rsidRDefault="00D0229F">
            <w:pPr>
              <w:bidi/>
              <w:jc w:val="center"/>
            </w:pPr>
            <w:r>
              <w:rPr>
                <w:sz w:val="18"/>
                <w:szCs w:val="18"/>
                <w:rtl/>
              </w:rPr>
              <w:t>H</w:t>
            </w:r>
          </w:p>
        </w:tc>
        <w:tc>
          <w:tcPr>
            <w:tcW w:w="794" w:type="dxa"/>
          </w:tcPr>
          <w:p w14:paraId="6A36AA98" w14:textId="77777777" w:rsidR="006E2323" w:rsidRDefault="00D0229F">
            <w:pPr>
              <w:bidi/>
              <w:jc w:val="center"/>
            </w:pPr>
            <w:r>
              <w:rPr>
                <w:sz w:val="18"/>
                <w:szCs w:val="18"/>
                <w:rtl/>
              </w:rPr>
              <w:t>☐</w:t>
            </w:r>
          </w:p>
        </w:tc>
        <w:tc>
          <w:tcPr>
            <w:tcW w:w="907" w:type="dxa"/>
          </w:tcPr>
          <w:p w14:paraId="4E3B866C" w14:textId="77777777" w:rsidR="006E2323" w:rsidRDefault="00D0229F">
            <w:pPr>
              <w:bidi/>
              <w:jc w:val="center"/>
            </w:pPr>
            <w:r>
              <w:rPr>
                <w:sz w:val="18"/>
                <w:szCs w:val="18"/>
                <w:rtl/>
              </w:rPr>
              <w:t>☐</w:t>
            </w:r>
          </w:p>
        </w:tc>
        <w:tc>
          <w:tcPr>
            <w:tcW w:w="1247" w:type="dxa"/>
          </w:tcPr>
          <w:p w14:paraId="5CA0CB14" w14:textId="77777777" w:rsidR="006E2323" w:rsidRDefault="006E2323">
            <w:pPr>
              <w:bidi/>
            </w:pPr>
          </w:p>
        </w:tc>
      </w:tr>
      <w:tr w:rsidR="006E2323" w14:paraId="2FDED27F" w14:textId="77777777">
        <w:trPr>
          <w:cantSplit/>
          <w:jc w:val="center"/>
        </w:trPr>
        <w:tc>
          <w:tcPr>
            <w:tcW w:w="454" w:type="dxa"/>
          </w:tcPr>
          <w:p w14:paraId="30CAC29A" w14:textId="77777777" w:rsidR="006E2323" w:rsidRDefault="00D0229F">
            <w:pPr>
              <w:bidi/>
              <w:jc w:val="center"/>
            </w:pPr>
            <w:r>
              <w:rPr>
                <w:sz w:val="18"/>
                <w:szCs w:val="18"/>
                <w:rtl/>
              </w:rPr>
              <w:t>11</w:t>
            </w:r>
          </w:p>
        </w:tc>
        <w:tc>
          <w:tcPr>
            <w:tcW w:w="3742" w:type="dxa"/>
          </w:tcPr>
          <w:p w14:paraId="6D984D1B" w14:textId="77777777" w:rsidR="006E2323" w:rsidRDefault="00D0229F">
            <w:pPr>
              <w:bidi/>
            </w:pPr>
            <w:r>
              <w:rPr>
                <w:sz w:val="18"/>
                <w:szCs w:val="18"/>
                <w:rtl/>
              </w:rPr>
              <w:t>أعمدة ضلعها أكبر من 50 سم: تقوية في المنتصف بزراجين مع 2 عرق رأسي (ص 106)</w:t>
            </w:r>
          </w:p>
        </w:tc>
        <w:tc>
          <w:tcPr>
            <w:tcW w:w="2154" w:type="dxa"/>
          </w:tcPr>
          <w:p w14:paraId="06D309BC" w14:textId="77777777" w:rsidR="006E2323" w:rsidRDefault="006E2323">
            <w:pPr>
              <w:bidi/>
            </w:pPr>
          </w:p>
        </w:tc>
        <w:tc>
          <w:tcPr>
            <w:tcW w:w="794" w:type="dxa"/>
          </w:tcPr>
          <w:p w14:paraId="69292DC3" w14:textId="77777777" w:rsidR="006E2323" w:rsidRDefault="00D0229F">
            <w:pPr>
              <w:bidi/>
              <w:jc w:val="center"/>
            </w:pPr>
            <w:r>
              <w:rPr>
                <w:sz w:val="18"/>
                <w:szCs w:val="18"/>
                <w:rtl/>
              </w:rPr>
              <w:t>W</w:t>
            </w:r>
          </w:p>
        </w:tc>
        <w:tc>
          <w:tcPr>
            <w:tcW w:w="794" w:type="dxa"/>
          </w:tcPr>
          <w:p w14:paraId="6BCD8214" w14:textId="77777777" w:rsidR="006E2323" w:rsidRDefault="00D0229F">
            <w:pPr>
              <w:bidi/>
              <w:jc w:val="center"/>
            </w:pPr>
            <w:r>
              <w:rPr>
                <w:sz w:val="18"/>
                <w:szCs w:val="18"/>
                <w:rtl/>
              </w:rPr>
              <w:t>☐</w:t>
            </w:r>
          </w:p>
        </w:tc>
        <w:tc>
          <w:tcPr>
            <w:tcW w:w="907" w:type="dxa"/>
          </w:tcPr>
          <w:p w14:paraId="46043D37" w14:textId="77777777" w:rsidR="006E2323" w:rsidRDefault="00D0229F">
            <w:pPr>
              <w:bidi/>
              <w:jc w:val="center"/>
            </w:pPr>
            <w:r>
              <w:rPr>
                <w:sz w:val="18"/>
                <w:szCs w:val="18"/>
                <w:rtl/>
              </w:rPr>
              <w:t>☐</w:t>
            </w:r>
          </w:p>
        </w:tc>
        <w:tc>
          <w:tcPr>
            <w:tcW w:w="1247" w:type="dxa"/>
          </w:tcPr>
          <w:p w14:paraId="2BAD3BE0" w14:textId="77777777" w:rsidR="006E2323" w:rsidRDefault="006E2323">
            <w:pPr>
              <w:bidi/>
            </w:pPr>
          </w:p>
        </w:tc>
      </w:tr>
      <w:tr w:rsidR="006E2323" w14:paraId="53FC1B69" w14:textId="77777777">
        <w:trPr>
          <w:cantSplit/>
          <w:jc w:val="center"/>
        </w:trPr>
        <w:tc>
          <w:tcPr>
            <w:tcW w:w="454" w:type="dxa"/>
          </w:tcPr>
          <w:p w14:paraId="123E2EFA" w14:textId="77777777" w:rsidR="006E2323" w:rsidRDefault="00D0229F">
            <w:pPr>
              <w:bidi/>
              <w:jc w:val="center"/>
            </w:pPr>
            <w:r>
              <w:rPr>
                <w:sz w:val="18"/>
                <w:szCs w:val="18"/>
                <w:rtl/>
              </w:rPr>
              <w:t>12</w:t>
            </w:r>
          </w:p>
        </w:tc>
        <w:tc>
          <w:tcPr>
            <w:tcW w:w="3742" w:type="dxa"/>
          </w:tcPr>
          <w:p w14:paraId="769CE251" w14:textId="77777777" w:rsidR="006E2323" w:rsidRDefault="00D0229F">
            <w:pPr>
              <w:bidi/>
            </w:pPr>
            <w:r>
              <w:rPr>
                <w:sz w:val="18"/>
                <w:szCs w:val="18"/>
                <w:rtl/>
              </w:rPr>
              <w:t>زوايا العمود بزاوية قائمة معدنية (ص 106)</w:t>
            </w:r>
          </w:p>
        </w:tc>
        <w:tc>
          <w:tcPr>
            <w:tcW w:w="2154" w:type="dxa"/>
          </w:tcPr>
          <w:p w14:paraId="7BA331C9" w14:textId="77777777" w:rsidR="006E2323" w:rsidRDefault="006E2323">
            <w:pPr>
              <w:bidi/>
            </w:pPr>
          </w:p>
        </w:tc>
        <w:tc>
          <w:tcPr>
            <w:tcW w:w="794" w:type="dxa"/>
          </w:tcPr>
          <w:p w14:paraId="3EB9EFAB" w14:textId="77777777" w:rsidR="006E2323" w:rsidRDefault="00D0229F">
            <w:pPr>
              <w:bidi/>
              <w:jc w:val="center"/>
            </w:pPr>
            <w:r>
              <w:rPr>
                <w:sz w:val="18"/>
                <w:szCs w:val="18"/>
                <w:rtl/>
              </w:rPr>
              <w:t>W</w:t>
            </w:r>
          </w:p>
        </w:tc>
        <w:tc>
          <w:tcPr>
            <w:tcW w:w="794" w:type="dxa"/>
          </w:tcPr>
          <w:p w14:paraId="7E2C5280" w14:textId="77777777" w:rsidR="006E2323" w:rsidRDefault="00D0229F">
            <w:pPr>
              <w:bidi/>
              <w:jc w:val="center"/>
            </w:pPr>
            <w:r>
              <w:rPr>
                <w:sz w:val="18"/>
                <w:szCs w:val="18"/>
                <w:rtl/>
              </w:rPr>
              <w:t>☐</w:t>
            </w:r>
          </w:p>
        </w:tc>
        <w:tc>
          <w:tcPr>
            <w:tcW w:w="907" w:type="dxa"/>
          </w:tcPr>
          <w:p w14:paraId="05660179" w14:textId="77777777" w:rsidR="006E2323" w:rsidRDefault="00D0229F">
            <w:pPr>
              <w:bidi/>
              <w:jc w:val="center"/>
            </w:pPr>
            <w:r>
              <w:rPr>
                <w:sz w:val="18"/>
                <w:szCs w:val="18"/>
                <w:rtl/>
              </w:rPr>
              <w:t>☐</w:t>
            </w:r>
          </w:p>
        </w:tc>
        <w:tc>
          <w:tcPr>
            <w:tcW w:w="1247" w:type="dxa"/>
          </w:tcPr>
          <w:p w14:paraId="355333EF" w14:textId="77777777" w:rsidR="006E2323" w:rsidRDefault="006E2323">
            <w:pPr>
              <w:bidi/>
            </w:pPr>
          </w:p>
        </w:tc>
      </w:tr>
      <w:tr w:rsidR="006E2323" w14:paraId="0E274047" w14:textId="77777777">
        <w:trPr>
          <w:cantSplit/>
          <w:jc w:val="center"/>
        </w:trPr>
        <w:tc>
          <w:tcPr>
            <w:tcW w:w="454" w:type="dxa"/>
          </w:tcPr>
          <w:p w14:paraId="09B45ED8" w14:textId="77777777" w:rsidR="006E2323" w:rsidRDefault="00D0229F">
            <w:pPr>
              <w:bidi/>
              <w:jc w:val="center"/>
            </w:pPr>
            <w:r>
              <w:rPr>
                <w:sz w:val="18"/>
                <w:szCs w:val="18"/>
                <w:rtl/>
              </w:rPr>
              <w:t>13</w:t>
            </w:r>
          </w:p>
        </w:tc>
        <w:tc>
          <w:tcPr>
            <w:tcW w:w="3742" w:type="dxa"/>
          </w:tcPr>
          <w:p w14:paraId="67A733D2" w14:textId="77777777" w:rsidR="006E2323" w:rsidRDefault="00D0229F">
            <w:pPr>
              <w:bidi/>
            </w:pPr>
            <w:r>
              <w:rPr>
                <w:sz w:val="18"/>
                <w:szCs w:val="18"/>
                <w:rtl/>
              </w:rPr>
              <w:t>مثلثات خشبية (Chamfer) في زوايا الأعمدة والكمرات إن نصت المواصفات (ص 106)</w:t>
            </w:r>
          </w:p>
        </w:tc>
        <w:tc>
          <w:tcPr>
            <w:tcW w:w="2154" w:type="dxa"/>
          </w:tcPr>
          <w:p w14:paraId="147BF7B4" w14:textId="77777777" w:rsidR="006E2323" w:rsidRDefault="00D0229F">
            <w:pPr>
              <w:bidi/>
            </w:pPr>
            <w:r>
              <w:rPr>
                <w:sz w:val="18"/>
                <w:szCs w:val="18"/>
                <w:rtl/>
              </w:rPr>
              <w:t>2.5 × 2.5 سم</w:t>
            </w:r>
          </w:p>
        </w:tc>
        <w:tc>
          <w:tcPr>
            <w:tcW w:w="794" w:type="dxa"/>
          </w:tcPr>
          <w:p w14:paraId="72DA63E4" w14:textId="77777777" w:rsidR="006E2323" w:rsidRDefault="00D0229F">
            <w:pPr>
              <w:bidi/>
              <w:jc w:val="center"/>
            </w:pPr>
            <w:r>
              <w:rPr>
                <w:sz w:val="18"/>
                <w:szCs w:val="18"/>
                <w:rtl/>
              </w:rPr>
              <w:t>W</w:t>
            </w:r>
          </w:p>
        </w:tc>
        <w:tc>
          <w:tcPr>
            <w:tcW w:w="794" w:type="dxa"/>
          </w:tcPr>
          <w:p w14:paraId="3F37282D" w14:textId="77777777" w:rsidR="006E2323" w:rsidRDefault="00D0229F">
            <w:pPr>
              <w:bidi/>
              <w:jc w:val="center"/>
            </w:pPr>
            <w:r>
              <w:rPr>
                <w:sz w:val="18"/>
                <w:szCs w:val="18"/>
                <w:rtl/>
              </w:rPr>
              <w:t>☐</w:t>
            </w:r>
          </w:p>
        </w:tc>
        <w:tc>
          <w:tcPr>
            <w:tcW w:w="907" w:type="dxa"/>
          </w:tcPr>
          <w:p w14:paraId="420D140C" w14:textId="77777777" w:rsidR="006E2323" w:rsidRDefault="00D0229F">
            <w:pPr>
              <w:bidi/>
              <w:jc w:val="center"/>
            </w:pPr>
            <w:r>
              <w:rPr>
                <w:sz w:val="18"/>
                <w:szCs w:val="18"/>
                <w:rtl/>
              </w:rPr>
              <w:t>☐</w:t>
            </w:r>
          </w:p>
        </w:tc>
        <w:tc>
          <w:tcPr>
            <w:tcW w:w="1247" w:type="dxa"/>
          </w:tcPr>
          <w:p w14:paraId="0AC6F810" w14:textId="77777777" w:rsidR="006E2323" w:rsidRDefault="006E2323">
            <w:pPr>
              <w:bidi/>
            </w:pPr>
          </w:p>
        </w:tc>
      </w:tr>
      <w:tr w:rsidR="006E2323" w14:paraId="0794BB88" w14:textId="77777777">
        <w:trPr>
          <w:cantSplit/>
          <w:jc w:val="center"/>
        </w:trPr>
        <w:tc>
          <w:tcPr>
            <w:tcW w:w="454" w:type="dxa"/>
          </w:tcPr>
          <w:p w14:paraId="12D99BB1" w14:textId="77777777" w:rsidR="006E2323" w:rsidRDefault="00D0229F">
            <w:pPr>
              <w:bidi/>
              <w:jc w:val="center"/>
            </w:pPr>
            <w:r>
              <w:rPr>
                <w:sz w:val="18"/>
                <w:szCs w:val="18"/>
                <w:rtl/>
              </w:rPr>
              <w:t>14</w:t>
            </w:r>
          </w:p>
        </w:tc>
        <w:tc>
          <w:tcPr>
            <w:tcW w:w="3742" w:type="dxa"/>
          </w:tcPr>
          <w:p w14:paraId="41369C1C" w14:textId="77777777" w:rsidR="006E2323" w:rsidRDefault="00D0229F">
            <w:pPr>
              <w:bidi/>
            </w:pPr>
            <w:r>
              <w:rPr>
                <w:sz w:val="18"/>
                <w:szCs w:val="18"/>
                <w:rtl/>
              </w:rPr>
              <w:t>القص في قطاعات الأعمدة من جانب واحد ومن الجهة المقابلة لتحميل الكمرات (ص 106)</w:t>
            </w:r>
          </w:p>
        </w:tc>
        <w:tc>
          <w:tcPr>
            <w:tcW w:w="2154" w:type="dxa"/>
          </w:tcPr>
          <w:p w14:paraId="670FAA99" w14:textId="77777777" w:rsidR="006E2323" w:rsidRDefault="006E2323">
            <w:pPr>
              <w:bidi/>
            </w:pPr>
          </w:p>
        </w:tc>
        <w:tc>
          <w:tcPr>
            <w:tcW w:w="794" w:type="dxa"/>
          </w:tcPr>
          <w:p w14:paraId="5F1093E9" w14:textId="77777777" w:rsidR="006E2323" w:rsidRDefault="00D0229F">
            <w:pPr>
              <w:bidi/>
              <w:jc w:val="center"/>
            </w:pPr>
            <w:r>
              <w:rPr>
                <w:sz w:val="18"/>
                <w:szCs w:val="18"/>
                <w:rtl/>
              </w:rPr>
              <w:t>R</w:t>
            </w:r>
          </w:p>
        </w:tc>
        <w:tc>
          <w:tcPr>
            <w:tcW w:w="794" w:type="dxa"/>
          </w:tcPr>
          <w:p w14:paraId="1A0733CE" w14:textId="77777777" w:rsidR="006E2323" w:rsidRDefault="00D0229F">
            <w:pPr>
              <w:bidi/>
              <w:jc w:val="center"/>
            </w:pPr>
            <w:r>
              <w:rPr>
                <w:sz w:val="18"/>
                <w:szCs w:val="18"/>
                <w:rtl/>
              </w:rPr>
              <w:t>☐</w:t>
            </w:r>
          </w:p>
        </w:tc>
        <w:tc>
          <w:tcPr>
            <w:tcW w:w="907" w:type="dxa"/>
          </w:tcPr>
          <w:p w14:paraId="215B175E" w14:textId="77777777" w:rsidR="006E2323" w:rsidRDefault="00D0229F">
            <w:pPr>
              <w:bidi/>
              <w:jc w:val="center"/>
            </w:pPr>
            <w:r>
              <w:rPr>
                <w:sz w:val="18"/>
                <w:szCs w:val="18"/>
                <w:rtl/>
              </w:rPr>
              <w:t>☐</w:t>
            </w:r>
          </w:p>
        </w:tc>
        <w:tc>
          <w:tcPr>
            <w:tcW w:w="1247" w:type="dxa"/>
          </w:tcPr>
          <w:p w14:paraId="3E9C2719" w14:textId="77777777" w:rsidR="006E2323" w:rsidRDefault="006E2323">
            <w:pPr>
              <w:bidi/>
            </w:pPr>
          </w:p>
        </w:tc>
      </w:tr>
      <w:tr w:rsidR="006E2323" w14:paraId="08BC9524" w14:textId="77777777">
        <w:trPr>
          <w:cantSplit/>
          <w:jc w:val="center"/>
        </w:trPr>
        <w:tc>
          <w:tcPr>
            <w:tcW w:w="454" w:type="dxa"/>
          </w:tcPr>
          <w:p w14:paraId="6FEB14E3" w14:textId="77777777" w:rsidR="006E2323" w:rsidRDefault="00D0229F">
            <w:pPr>
              <w:bidi/>
              <w:jc w:val="center"/>
            </w:pPr>
            <w:r>
              <w:rPr>
                <w:sz w:val="18"/>
                <w:szCs w:val="18"/>
                <w:rtl/>
              </w:rPr>
              <w:t>15</w:t>
            </w:r>
          </w:p>
        </w:tc>
        <w:tc>
          <w:tcPr>
            <w:tcW w:w="3742" w:type="dxa"/>
          </w:tcPr>
          <w:p w14:paraId="288D496B" w14:textId="77777777" w:rsidR="006E2323" w:rsidRDefault="00D0229F">
            <w:pPr>
              <w:bidi/>
            </w:pPr>
            <w:r>
              <w:rPr>
                <w:sz w:val="18"/>
                <w:szCs w:val="18"/>
                <w:rtl/>
              </w:rPr>
              <w:t>نظافة أسفل العمود ورش الفرم بالماء قبل الصب (ص 106)</w:t>
            </w:r>
          </w:p>
        </w:tc>
        <w:tc>
          <w:tcPr>
            <w:tcW w:w="2154" w:type="dxa"/>
          </w:tcPr>
          <w:p w14:paraId="4F465893" w14:textId="77777777" w:rsidR="006E2323" w:rsidRDefault="006E2323">
            <w:pPr>
              <w:bidi/>
            </w:pPr>
          </w:p>
        </w:tc>
        <w:tc>
          <w:tcPr>
            <w:tcW w:w="794" w:type="dxa"/>
          </w:tcPr>
          <w:p w14:paraId="58C0DCE9" w14:textId="77777777" w:rsidR="006E2323" w:rsidRDefault="00D0229F">
            <w:pPr>
              <w:bidi/>
              <w:jc w:val="center"/>
            </w:pPr>
            <w:r>
              <w:rPr>
                <w:sz w:val="18"/>
                <w:szCs w:val="18"/>
                <w:rtl/>
              </w:rPr>
              <w:t>W</w:t>
            </w:r>
          </w:p>
        </w:tc>
        <w:tc>
          <w:tcPr>
            <w:tcW w:w="794" w:type="dxa"/>
          </w:tcPr>
          <w:p w14:paraId="79E7CADB" w14:textId="77777777" w:rsidR="006E2323" w:rsidRDefault="00D0229F">
            <w:pPr>
              <w:bidi/>
              <w:jc w:val="center"/>
            </w:pPr>
            <w:r>
              <w:rPr>
                <w:sz w:val="18"/>
                <w:szCs w:val="18"/>
                <w:rtl/>
              </w:rPr>
              <w:t>☐</w:t>
            </w:r>
          </w:p>
        </w:tc>
        <w:tc>
          <w:tcPr>
            <w:tcW w:w="907" w:type="dxa"/>
          </w:tcPr>
          <w:p w14:paraId="4C5E2932" w14:textId="77777777" w:rsidR="006E2323" w:rsidRDefault="00D0229F">
            <w:pPr>
              <w:bidi/>
              <w:jc w:val="center"/>
            </w:pPr>
            <w:r>
              <w:rPr>
                <w:sz w:val="18"/>
                <w:szCs w:val="18"/>
                <w:rtl/>
              </w:rPr>
              <w:t>☐</w:t>
            </w:r>
          </w:p>
        </w:tc>
        <w:tc>
          <w:tcPr>
            <w:tcW w:w="1247" w:type="dxa"/>
          </w:tcPr>
          <w:p w14:paraId="535F43E5" w14:textId="77777777" w:rsidR="006E2323" w:rsidRDefault="006E2323">
            <w:pPr>
              <w:bidi/>
            </w:pPr>
          </w:p>
        </w:tc>
      </w:tr>
      <w:tr w:rsidR="006E2323" w14:paraId="6BA031E6" w14:textId="77777777">
        <w:trPr>
          <w:cantSplit/>
          <w:jc w:val="center"/>
        </w:trPr>
        <w:tc>
          <w:tcPr>
            <w:tcW w:w="454" w:type="dxa"/>
          </w:tcPr>
          <w:p w14:paraId="45B23D9A" w14:textId="77777777" w:rsidR="006E2323" w:rsidRDefault="00D0229F">
            <w:pPr>
              <w:bidi/>
              <w:jc w:val="center"/>
            </w:pPr>
            <w:r>
              <w:rPr>
                <w:sz w:val="18"/>
                <w:szCs w:val="18"/>
                <w:rtl/>
              </w:rPr>
              <w:t>16</w:t>
            </w:r>
          </w:p>
        </w:tc>
        <w:tc>
          <w:tcPr>
            <w:tcW w:w="3742" w:type="dxa"/>
          </w:tcPr>
          <w:p w14:paraId="61F20746" w14:textId="77777777" w:rsidR="006E2323" w:rsidRDefault="00D0229F">
            <w:pPr>
              <w:bidi/>
            </w:pPr>
            <w:r>
              <w:rPr>
                <w:sz w:val="18"/>
                <w:szCs w:val="18"/>
                <w:rtl/>
              </w:rPr>
              <w:t>التقفيل الجيد وتسديد الفتحات (ص 106)</w:t>
            </w:r>
          </w:p>
        </w:tc>
        <w:tc>
          <w:tcPr>
            <w:tcW w:w="2154" w:type="dxa"/>
          </w:tcPr>
          <w:p w14:paraId="1D0DE977" w14:textId="77777777" w:rsidR="006E2323" w:rsidRDefault="006E2323">
            <w:pPr>
              <w:bidi/>
            </w:pPr>
          </w:p>
        </w:tc>
        <w:tc>
          <w:tcPr>
            <w:tcW w:w="794" w:type="dxa"/>
          </w:tcPr>
          <w:p w14:paraId="39C23653" w14:textId="77777777" w:rsidR="006E2323" w:rsidRDefault="00D0229F">
            <w:pPr>
              <w:bidi/>
              <w:jc w:val="center"/>
            </w:pPr>
            <w:r>
              <w:rPr>
                <w:sz w:val="18"/>
                <w:szCs w:val="18"/>
                <w:rtl/>
              </w:rPr>
              <w:t>W</w:t>
            </w:r>
          </w:p>
        </w:tc>
        <w:tc>
          <w:tcPr>
            <w:tcW w:w="794" w:type="dxa"/>
          </w:tcPr>
          <w:p w14:paraId="6AAADB8D" w14:textId="77777777" w:rsidR="006E2323" w:rsidRDefault="00D0229F">
            <w:pPr>
              <w:bidi/>
              <w:jc w:val="center"/>
            </w:pPr>
            <w:r>
              <w:rPr>
                <w:sz w:val="18"/>
                <w:szCs w:val="18"/>
                <w:rtl/>
              </w:rPr>
              <w:t>☐</w:t>
            </w:r>
          </w:p>
        </w:tc>
        <w:tc>
          <w:tcPr>
            <w:tcW w:w="907" w:type="dxa"/>
          </w:tcPr>
          <w:p w14:paraId="37B5A26A" w14:textId="77777777" w:rsidR="006E2323" w:rsidRDefault="00D0229F">
            <w:pPr>
              <w:bidi/>
              <w:jc w:val="center"/>
            </w:pPr>
            <w:r>
              <w:rPr>
                <w:sz w:val="18"/>
                <w:szCs w:val="18"/>
                <w:rtl/>
              </w:rPr>
              <w:t>☐</w:t>
            </w:r>
          </w:p>
        </w:tc>
        <w:tc>
          <w:tcPr>
            <w:tcW w:w="1247" w:type="dxa"/>
          </w:tcPr>
          <w:p w14:paraId="4E248F74" w14:textId="77777777" w:rsidR="006E2323" w:rsidRDefault="006E2323">
            <w:pPr>
              <w:bidi/>
            </w:pPr>
          </w:p>
        </w:tc>
      </w:tr>
      <w:tr w:rsidR="006E2323" w14:paraId="79511D74" w14:textId="77777777">
        <w:trPr>
          <w:cantSplit/>
          <w:jc w:val="center"/>
        </w:trPr>
        <w:tc>
          <w:tcPr>
            <w:tcW w:w="454" w:type="dxa"/>
          </w:tcPr>
          <w:p w14:paraId="7BA73FCF" w14:textId="77777777" w:rsidR="006E2323" w:rsidRDefault="00D0229F">
            <w:pPr>
              <w:bidi/>
              <w:jc w:val="center"/>
            </w:pPr>
            <w:r>
              <w:rPr>
                <w:sz w:val="18"/>
                <w:szCs w:val="18"/>
                <w:rtl/>
              </w:rPr>
              <w:t>17</w:t>
            </w:r>
          </w:p>
        </w:tc>
        <w:tc>
          <w:tcPr>
            <w:tcW w:w="3742" w:type="dxa"/>
          </w:tcPr>
          <w:p w14:paraId="5A47E0C2" w14:textId="77777777" w:rsidR="006E2323" w:rsidRDefault="00D0229F">
            <w:pPr>
              <w:bidi/>
            </w:pPr>
            <w:r>
              <w:rPr>
                <w:sz w:val="18"/>
                <w:szCs w:val="18"/>
                <w:rtl/>
              </w:rPr>
              <w:t>تحديد منسوب صب كل عمود بناء على أوطى كمرة محملة عليه مع مخطط ملون لكل منسوب (ص 106)</w:t>
            </w:r>
          </w:p>
        </w:tc>
        <w:tc>
          <w:tcPr>
            <w:tcW w:w="2154" w:type="dxa"/>
          </w:tcPr>
          <w:p w14:paraId="1286565C" w14:textId="77777777" w:rsidR="006E2323" w:rsidRDefault="006E2323">
            <w:pPr>
              <w:bidi/>
            </w:pPr>
          </w:p>
        </w:tc>
        <w:tc>
          <w:tcPr>
            <w:tcW w:w="794" w:type="dxa"/>
          </w:tcPr>
          <w:p w14:paraId="46ABBFC5" w14:textId="77777777" w:rsidR="006E2323" w:rsidRDefault="00D0229F">
            <w:pPr>
              <w:bidi/>
              <w:jc w:val="center"/>
            </w:pPr>
            <w:r>
              <w:rPr>
                <w:sz w:val="18"/>
                <w:szCs w:val="18"/>
                <w:rtl/>
              </w:rPr>
              <w:t>R</w:t>
            </w:r>
          </w:p>
        </w:tc>
        <w:tc>
          <w:tcPr>
            <w:tcW w:w="794" w:type="dxa"/>
          </w:tcPr>
          <w:p w14:paraId="45E8B2D2" w14:textId="77777777" w:rsidR="006E2323" w:rsidRDefault="00D0229F">
            <w:pPr>
              <w:bidi/>
              <w:jc w:val="center"/>
            </w:pPr>
            <w:r>
              <w:rPr>
                <w:sz w:val="18"/>
                <w:szCs w:val="18"/>
                <w:rtl/>
              </w:rPr>
              <w:t>☐</w:t>
            </w:r>
          </w:p>
        </w:tc>
        <w:tc>
          <w:tcPr>
            <w:tcW w:w="907" w:type="dxa"/>
          </w:tcPr>
          <w:p w14:paraId="0B20FC5B" w14:textId="77777777" w:rsidR="006E2323" w:rsidRDefault="00D0229F">
            <w:pPr>
              <w:bidi/>
              <w:jc w:val="center"/>
            </w:pPr>
            <w:r>
              <w:rPr>
                <w:sz w:val="18"/>
                <w:szCs w:val="18"/>
                <w:rtl/>
              </w:rPr>
              <w:t>☐</w:t>
            </w:r>
          </w:p>
        </w:tc>
        <w:tc>
          <w:tcPr>
            <w:tcW w:w="1247" w:type="dxa"/>
          </w:tcPr>
          <w:p w14:paraId="0B7DEF47" w14:textId="77777777" w:rsidR="006E2323" w:rsidRDefault="006E2323">
            <w:pPr>
              <w:bidi/>
            </w:pPr>
          </w:p>
        </w:tc>
      </w:tr>
      <w:tr w:rsidR="006E2323" w14:paraId="7B1122BE" w14:textId="77777777">
        <w:trPr>
          <w:cantSplit/>
          <w:jc w:val="center"/>
        </w:trPr>
        <w:tc>
          <w:tcPr>
            <w:tcW w:w="454" w:type="dxa"/>
          </w:tcPr>
          <w:p w14:paraId="37E3E0DB" w14:textId="77777777" w:rsidR="006E2323" w:rsidRDefault="00D0229F">
            <w:pPr>
              <w:bidi/>
              <w:jc w:val="center"/>
            </w:pPr>
            <w:r>
              <w:rPr>
                <w:sz w:val="18"/>
                <w:szCs w:val="18"/>
                <w:rtl/>
              </w:rPr>
              <w:t>18</w:t>
            </w:r>
          </w:p>
        </w:tc>
        <w:tc>
          <w:tcPr>
            <w:tcW w:w="3742" w:type="dxa"/>
          </w:tcPr>
          <w:p w14:paraId="3C35F2D2" w14:textId="77777777" w:rsidR="006E2323" w:rsidRDefault="00D0229F">
            <w:pPr>
              <w:bidi/>
            </w:pPr>
            <w:r>
              <w:rPr>
                <w:sz w:val="18"/>
                <w:szCs w:val="18"/>
                <w:rtl/>
              </w:rPr>
              <w:t>مراجعة تثبيت التقويات (الأحزمة) وعددها (ص 106)</w:t>
            </w:r>
          </w:p>
        </w:tc>
        <w:tc>
          <w:tcPr>
            <w:tcW w:w="2154" w:type="dxa"/>
          </w:tcPr>
          <w:p w14:paraId="7CB14424" w14:textId="77777777" w:rsidR="006E2323" w:rsidRDefault="00D0229F">
            <w:pPr>
              <w:bidi/>
            </w:pPr>
            <w:r>
              <w:rPr>
                <w:sz w:val="18"/>
                <w:szCs w:val="18"/>
                <w:rtl/>
              </w:rPr>
              <w:t>≥ 3 أحزمة في المتر</w:t>
            </w:r>
          </w:p>
        </w:tc>
        <w:tc>
          <w:tcPr>
            <w:tcW w:w="794" w:type="dxa"/>
          </w:tcPr>
          <w:p w14:paraId="379021D3" w14:textId="77777777" w:rsidR="006E2323" w:rsidRDefault="00D0229F">
            <w:pPr>
              <w:bidi/>
              <w:jc w:val="center"/>
            </w:pPr>
            <w:r>
              <w:rPr>
                <w:sz w:val="18"/>
                <w:szCs w:val="18"/>
                <w:rtl/>
              </w:rPr>
              <w:t>W</w:t>
            </w:r>
          </w:p>
        </w:tc>
        <w:tc>
          <w:tcPr>
            <w:tcW w:w="794" w:type="dxa"/>
          </w:tcPr>
          <w:p w14:paraId="2F6E6229" w14:textId="77777777" w:rsidR="006E2323" w:rsidRDefault="00D0229F">
            <w:pPr>
              <w:bidi/>
              <w:jc w:val="center"/>
            </w:pPr>
            <w:r>
              <w:rPr>
                <w:sz w:val="18"/>
                <w:szCs w:val="18"/>
                <w:rtl/>
              </w:rPr>
              <w:t>☐</w:t>
            </w:r>
          </w:p>
        </w:tc>
        <w:tc>
          <w:tcPr>
            <w:tcW w:w="907" w:type="dxa"/>
          </w:tcPr>
          <w:p w14:paraId="38B895D0" w14:textId="77777777" w:rsidR="006E2323" w:rsidRDefault="00D0229F">
            <w:pPr>
              <w:bidi/>
              <w:jc w:val="center"/>
            </w:pPr>
            <w:r>
              <w:rPr>
                <w:sz w:val="18"/>
                <w:szCs w:val="18"/>
                <w:rtl/>
              </w:rPr>
              <w:t>☐</w:t>
            </w:r>
          </w:p>
        </w:tc>
        <w:tc>
          <w:tcPr>
            <w:tcW w:w="1247" w:type="dxa"/>
          </w:tcPr>
          <w:p w14:paraId="1C581B04" w14:textId="77777777" w:rsidR="006E2323" w:rsidRDefault="006E2323">
            <w:pPr>
              <w:bidi/>
            </w:pPr>
          </w:p>
        </w:tc>
      </w:tr>
      <w:tr w:rsidR="006E2323" w14:paraId="477BD4DE" w14:textId="77777777">
        <w:trPr>
          <w:cantSplit/>
          <w:jc w:val="center"/>
        </w:trPr>
        <w:tc>
          <w:tcPr>
            <w:tcW w:w="10092" w:type="dxa"/>
            <w:gridSpan w:val="7"/>
            <w:shd w:val="clear" w:color="auto" w:fill="DDE3F7"/>
          </w:tcPr>
          <w:p w14:paraId="5B6EDF5D" w14:textId="77777777" w:rsidR="006E2323" w:rsidRDefault="00D0229F">
            <w:pPr>
              <w:keepNext/>
              <w:bidi/>
            </w:pPr>
            <w:r>
              <w:rPr>
                <w:b/>
                <w:bCs/>
                <w:sz w:val="19"/>
                <w:szCs w:val="19"/>
                <w:rtl/>
              </w:rPr>
              <w:t>أثناء التنفيذ</w:t>
            </w:r>
          </w:p>
        </w:tc>
      </w:tr>
      <w:tr w:rsidR="006E2323" w14:paraId="1B7E75CB" w14:textId="77777777">
        <w:trPr>
          <w:cantSplit/>
          <w:jc w:val="center"/>
        </w:trPr>
        <w:tc>
          <w:tcPr>
            <w:tcW w:w="454" w:type="dxa"/>
          </w:tcPr>
          <w:p w14:paraId="74A21991" w14:textId="77777777" w:rsidR="006E2323" w:rsidRDefault="00D0229F">
            <w:pPr>
              <w:bidi/>
              <w:jc w:val="center"/>
            </w:pPr>
            <w:r>
              <w:rPr>
                <w:sz w:val="18"/>
                <w:szCs w:val="18"/>
                <w:rtl/>
              </w:rPr>
              <w:t>19</w:t>
            </w:r>
          </w:p>
        </w:tc>
        <w:tc>
          <w:tcPr>
            <w:tcW w:w="3742" w:type="dxa"/>
          </w:tcPr>
          <w:p w14:paraId="09BBD67A" w14:textId="77777777" w:rsidR="006E2323" w:rsidRDefault="00D0229F">
            <w:pPr>
              <w:bidi/>
            </w:pPr>
            <w:r>
              <w:rPr>
                <w:sz w:val="18"/>
                <w:szCs w:val="18"/>
                <w:rtl/>
              </w:rPr>
              <w:t>فاصل التمدد: صب أعمدة كل جهة على حدة (ص 106)</w:t>
            </w:r>
          </w:p>
        </w:tc>
        <w:tc>
          <w:tcPr>
            <w:tcW w:w="2154" w:type="dxa"/>
          </w:tcPr>
          <w:p w14:paraId="061FB11C" w14:textId="77777777" w:rsidR="006E2323" w:rsidRDefault="006E2323">
            <w:pPr>
              <w:bidi/>
            </w:pPr>
          </w:p>
        </w:tc>
        <w:tc>
          <w:tcPr>
            <w:tcW w:w="794" w:type="dxa"/>
          </w:tcPr>
          <w:p w14:paraId="08DA27C9" w14:textId="77777777" w:rsidR="006E2323" w:rsidRDefault="00D0229F">
            <w:pPr>
              <w:bidi/>
              <w:jc w:val="center"/>
            </w:pPr>
            <w:r>
              <w:rPr>
                <w:sz w:val="18"/>
                <w:szCs w:val="18"/>
                <w:rtl/>
              </w:rPr>
              <w:t>H</w:t>
            </w:r>
          </w:p>
        </w:tc>
        <w:tc>
          <w:tcPr>
            <w:tcW w:w="794" w:type="dxa"/>
          </w:tcPr>
          <w:p w14:paraId="34350EBB" w14:textId="77777777" w:rsidR="006E2323" w:rsidRDefault="00D0229F">
            <w:pPr>
              <w:bidi/>
              <w:jc w:val="center"/>
            </w:pPr>
            <w:r>
              <w:rPr>
                <w:sz w:val="18"/>
                <w:szCs w:val="18"/>
                <w:rtl/>
              </w:rPr>
              <w:t>☐</w:t>
            </w:r>
          </w:p>
        </w:tc>
        <w:tc>
          <w:tcPr>
            <w:tcW w:w="907" w:type="dxa"/>
          </w:tcPr>
          <w:p w14:paraId="7282E510" w14:textId="77777777" w:rsidR="006E2323" w:rsidRDefault="00D0229F">
            <w:pPr>
              <w:bidi/>
              <w:jc w:val="center"/>
            </w:pPr>
            <w:r>
              <w:rPr>
                <w:sz w:val="18"/>
                <w:szCs w:val="18"/>
                <w:rtl/>
              </w:rPr>
              <w:t>☐</w:t>
            </w:r>
          </w:p>
        </w:tc>
        <w:tc>
          <w:tcPr>
            <w:tcW w:w="1247" w:type="dxa"/>
          </w:tcPr>
          <w:p w14:paraId="229A7B71" w14:textId="77777777" w:rsidR="006E2323" w:rsidRDefault="006E2323">
            <w:pPr>
              <w:bidi/>
            </w:pPr>
          </w:p>
        </w:tc>
      </w:tr>
      <w:tr w:rsidR="006E2323" w14:paraId="0DD7687B" w14:textId="77777777">
        <w:trPr>
          <w:cantSplit/>
          <w:jc w:val="center"/>
        </w:trPr>
        <w:tc>
          <w:tcPr>
            <w:tcW w:w="454" w:type="dxa"/>
          </w:tcPr>
          <w:p w14:paraId="5D79BB1F" w14:textId="77777777" w:rsidR="006E2323" w:rsidRDefault="00D0229F">
            <w:pPr>
              <w:bidi/>
              <w:jc w:val="center"/>
            </w:pPr>
            <w:r>
              <w:rPr>
                <w:sz w:val="18"/>
                <w:szCs w:val="18"/>
                <w:rtl/>
              </w:rPr>
              <w:t>20</w:t>
            </w:r>
          </w:p>
        </w:tc>
        <w:tc>
          <w:tcPr>
            <w:tcW w:w="3742" w:type="dxa"/>
          </w:tcPr>
          <w:p w14:paraId="220C6DF4" w14:textId="77777777" w:rsidR="006E2323" w:rsidRDefault="00D0229F">
            <w:pPr>
              <w:bidi/>
            </w:pPr>
            <w:r>
              <w:rPr>
                <w:sz w:val="18"/>
                <w:szCs w:val="18"/>
                <w:rtl/>
              </w:rPr>
              <w:t>الأعمدة الأعلى من 3 م: الصب على مرحلتين بباب على ارتفاع 2.5 م يقفل بعد صب الجزء الأول، ومنع الصب بكامل الارتفاع مرة واحدة (ص 106)</w:t>
            </w:r>
          </w:p>
        </w:tc>
        <w:tc>
          <w:tcPr>
            <w:tcW w:w="2154" w:type="dxa"/>
          </w:tcPr>
          <w:p w14:paraId="51E2ED60" w14:textId="77777777" w:rsidR="006E2323" w:rsidRDefault="006E2323">
            <w:pPr>
              <w:bidi/>
            </w:pPr>
          </w:p>
        </w:tc>
        <w:tc>
          <w:tcPr>
            <w:tcW w:w="794" w:type="dxa"/>
          </w:tcPr>
          <w:p w14:paraId="09B95D83" w14:textId="77777777" w:rsidR="006E2323" w:rsidRDefault="00D0229F">
            <w:pPr>
              <w:bidi/>
              <w:jc w:val="center"/>
            </w:pPr>
            <w:r>
              <w:rPr>
                <w:sz w:val="18"/>
                <w:szCs w:val="18"/>
                <w:rtl/>
              </w:rPr>
              <w:t>H</w:t>
            </w:r>
          </w:p>
        </w:tc>
        <w:tc>
          <w:tcPr>
            <w:tcW w:w="794" w:type="dxa"/>
          </w:tcPr>
          <w:p w14:paraId="274511B4" w14:textId="77777777" w:rsidR="006E2323" w:rsidRDefault="00D0229F">
            <w:pPr>
              <w:bidi/>
              <w:jc w:val="center"/>
            </w:pPr>
            <w:r>
              <w:rPr>
                <w:sz w:val="18"/>
                <w:szCs w:val="18"/>
                <w:rtl/>
              </w:rPr>
              <w:t>☐</w:t>
            </w:r>
          </w:p>
        </w:tc>
        <w:tc>
          <w:tcPr>
            <w:tcW w:w="907" w:type="dxa"/>
          </w:tcPr>
          <w:p w14:paraId="1FC4F930" w14:textId="77777777" w:rsidR="006E2323" w:rsidRDefault="00D0229F">
            <w:pPr>
              <w:bidi/>
              <w:jc w:val="center"/>
            </w:pPr>
            <w:r>
              <w:rPr>
                <w:sz w:val="18"/>
                <w:szCs w:val="18"/>
                <w:rtl/>
              </w:rPr>
              <w:t>☐</w:t>
            </w:r>
          </w:p>
        </w:tc>
        <w:tc>
          <w:tcPr>
            <w:tcW w:w="1247" w:type="dxa"/>
          </w:tcPr>
          <w:p w14:paraId="62987543" w14:textId="77777777" w:rsidR="006E2323" w:rsidRDefault="006E2323">
            <w:pPr>
              <w:bidi/>
            </w:pPr>
          </w:p>
        </w:tc>
      </w:tr>
    </w:tbl>
    <w:p w14:paraId="1BCFE1B2" w14:textId="77777777" w:rsidR="006E2323" w:rsidRDefault="006E2323">
      <w:pPr>
        <w:keepNext/>
        <w:bidi/>
        <w:spacing w:after="40"/>
      </w:pPr>
    </w:p>
    <w:p w14:paraId="1112272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075EE6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23E3102" w14:textId="77777777">
        <w:trPr>
          <w:cantSplit/>
          <w:jc w:val="center"/>
        </w:trPr>
        <w:tc>
          <w:tcPr>
            <w:tcW w:w="3345" w:type="dxa"/>
            <w:shd w:val="clear" w:color="auto" w:fill="EEF1FA"/>
          </w:tcPr>
          <w:p w14:paraId="47486F7D" w14:textId="77777777" w:rsidR="006E2323" w:rsidRDefault="00D0229F">
            <w:pPr>
              <w:keepNext/>
              <w:bidi/>
              <w:jc w:val="center"/>
            </w:pPr>
            <w:r>
              <w:rPr>
                <w:b/>
                <w:bCs/>
                <w:sz w:val="20"/>
                <w:szCs w:val="20"/>
                <w:rtl/>
              </w:rPr>
              <w:t>مهندس المقاول</w:t>
            </w:r>
          </w:p>
        </w:tc>
        <w:tc>
          <w:tcPr>
            <w:tcW w:w="3345" w:type="dxa"/>
            <w:shd w:val="clear" w:color="auto" w:fill="EEF1FA"/>
          </w:tcPr>
          <w:p w14:paraId="40E9E87A"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8885BFF" w14:textId="77777777" w:rsidR="006E2323" w:rsidRDefault="00D0229F">
            <w:pPr>
              <w:keepNext/>
              <w:bidi/>
              <w:jc w:val="center"/>
            </w:pPr>
            <w:r>
              <w:rPr>
                <w:b/>
                <w:bCs/>
                <w:sz w:val="20"/>
                <w:szCs w:val="20"/>
                <w:rtl/>
              </w:rPr>
              <w:t>مدير المشروع</w:t>
            </w:r>
          </w:p>
        </w:tc>
      </w:tr>
      <w:tr w:rsidR="006E2323" w14:paraId="6EFAF3CB" w14:textId="77777777">
        <w:trPr>
          <w:cantSplit/>
          <w:trHeight w:val="397"/>
          <w:jc w:val="center"/>
        </w:trPr>
        <w:tc>
          <w:tcPr>
            <w:tcW w:w="3345" w:type="dxa"/>
          </w:tcPr>
          <w:p w14:paraId="36EAFEBB" w14:textId="77777777" w:rsidR="006E2323" w:rsidRDefault="00D0229F">
            <w:pPr>
              <w:keepNext/>
              <w:bidi/>
            </w:pPr>
            <w:r>
              <w:rPr>
                <w:sz w:val="19"/>
                <w:szCs w:val="19"/>
                <w:rtl/>
              </w:rPr>
              <w:t>الاسم:</w:t>
            </w:r>
          </w:p>
        </w:tc>
        <w:tc>
          <w:tcPr>
            <w:tcW w:w="3345" w:type="dxa"/>
          </w:tcPr>
          <w:p w14:paraId="703B2013" w14:textId="77777777" w:rsidR="006E2323" w:rsidRDefault="00D0229F">
            <w:pPr>
              <w:keepNext/>
              <w:bidi/>
            </w:pPr>
            <w:r>
              <w:rPr>
                <w:sz w:val="19"/>
                <w:szCs w:val="19"/>
                <w:rtl/>
              </w:rPr>
              <w:t>الاسم:</w:t>
            </w:r>
          </w:p>
        </w:tc>
        <w:tc>
          <w:tcPr>
            <w:tcW w:w="3345" w:type="dxa"/>
          </w:tcPr>
          <w:p w14:paraId="274A786F" w14:textId="77777777" w:rsidR="006E2323" w:rsidRDefault="00D0229F">
            <w:pPr>
              <w:keepNext/>
              <w:bidi/>
            </w:pPr>
            <w:r>
              <w:rPr>
                <w:sz w:val="19"/>
                <w:szCs w:val="19"/>
                <w:rtl/>
              </w:rPr>
              <w:t>الاسم:</w:t>
            </w:r>
          </w:p>
        </w:tc>
      </w:tr>
      <w:tr w:rsidR="006E2323" w14:paraId="77CE0F5C" w14:textId="77777777">
        <w:trPr>
          <w:cantSplit/>
          <w:trHeight w:val="624"/>
          <w:jc w:val="center"/>
        </w:trPr>
        <w:tc>
          <w:tcPr>
            <w:tcW w:w="3345" w:type="dxa"/>
          </w:tcPr>
          <w:p w14:paraId="2C6798CD" w14:textId="77777777" w:rsidR="006E2323" w:rsidRDefault="00D0229F">
            <w:pPr>
              <w:keepNext/>
              <w:bidi/>
            </w:pPr>
            <w:r>
              <w:rPr>
                <w:sz w:val="19"/>
                <w:szCs w:val="19"/>
                <w:rtl/>
              </w:rPr>
              <w:t>التوقيع:</w:t>
            </w:r>
          </w:p>
        </w:tc>
        <w:tc>
          <w:tcPr>
            <w:tcW w:w="3345" w:type="dxa"/>
          </w:tcPr>
          <w:p w14:paraId="1D5DB33C" w14:textId="77777777" w:rsidR="006E2323" w:rsidRDefault="00D0229F">
            <w:pPr>
              <w:keepNext/>
              <w:bidi/>
            </w:pPr>
            <w:r>
              <w:rPr>
                <w:sz w:val="19"/>
                <w:szCs w:val="19"/>
                <w:rtl/>
              </w:rPr>
              <w:t>التوقيع:</w:t>
            </w:r>
          </w:p>
        </w:tc>
        <w:tc>
          <w:tcPr>
            <w:tcW w:w="3345" w:type="dxa"/>
          </w:tcPr>
          <w:p w14:paraId="2EB1D891" w14:textId="77777777" w:rsidR="006E2323" w:rsidRDefault="00D0229F">
            <w:pPr>
              <w:keepNext/>
              <w:bidi/>
            </w:pPr>
            <w:r>
              <w:rPr>
                <w:sz w:val="19"/>
                <w:szCs w:val="19"/>
                <w:rtl/>
              </w:rPr>
              <w:t>التوقيع:</w:t>
            </w:r>
          </w:p>
        </w:tc>
      </w:tr>
      <w:tr w:rsidR="006E2323" w14:paraId="04F59A7D" w14:textId="77777777">
        <w:trPr>
          <w:cantSplit/>
          <w:trHeight w:val="397"/>
          <w:jc w:val="center"/>
        </w:trPr>
        <w:tc>
          <w:tcPr>
            <w:tcW w:w="3345" w:type="dxa"/>
          </w:tcPr>
          <w:p w14:paraId="373030B6" w14:textId="77777777" w:rsidR="006E2323" w:rsidRDefault="00D0229F">
            <w:pPr>
              <w:bidi/>
            </w:pPr>
            <w:r>
              <w:rPr>
                <w:sz w:val="19"/>
                <w:szCs w:val="19"/>
                <w:rtl/>
              </w:rPr>
              <w:t>التاريخ:</w:t>
            </w:r>
          </w:p>
        </w:tc>
        <w:tc>
          <w:tcPr>
            <w:tcW w:w="3345" w:type="dxa"/>
          </w:tcPr>
          <w:p w14:paraId="4EC98C5C" w14:textId="77777777" w:rsidR="006E2323" w:rsidRDefault="00D0229F">
            <w:pPr>
              <w:bidi/>
            </w:pPr>
            <w:r>
              <w:rPr>
                <w:sz w:val="19"/>
                <w:szCs w:val="19"/>
                <w:rtl/>
              </w:rPr>
              <w:t>التاريخ:</w:t>
            </w:r>
          </w:p>
        </w:tc>
        <w:tc>
          <w:tcPr>
            <w:tcW w:w="3345" w:type="dxa"/>
          </w:tcPr>
          <w:p w14:paraId="251A81E3" w14:textId="77777777" w:rsidR="006E2323" w:rsidRDefault="00D0229F">
            <w:pPr>
              <w:bidi/>
            </w:pPr>
            <w:r>
              <w:rPr>
                <w:sz w:val="19"/>
                <w:szCs w:val="19"/>
                <w:rtl/>
              </w:rPr>
              <w:t>التاريخ:</w:t>
            </w:r>
          </w:p>
        </w:tc>
      </w:tr>
    </w:tbl>
    <w:p w14:paraId="5D3469A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054: استلام نجارة الأعمدة للأدوار المتكررة</w:t>
      </w:r>
    </w:p>
    <w:p w14:paraId="3EC60702"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F13C07C" w14:textId="77777777">
        <w:trPr>
          <w:cantSplit/>
          <w:jc w:val="center"/>
        </w:trPr>
        <w:tc>
          <w:tcPr>
            <w:tcW w:w="2211" w:type="dxa"/>
            <w:shd w:val="clear" w:color="auto" w:fill="EEF1FA"/>
          </w:tcPr>
          <w:p w14:paraId="4E079B50" w14:textId="77777777" w:rsidR="006E2323" w:rsidRDefault="00D0229F">
            <w:pPr>
              <w:bidi/>
            </w:pPr>
            <w:r>
              <w:rPr>
                <w:sz w:val="19"/>
                <w:szCs w:val="19"/>
                <w:rtl/>
              </w:rPr>
              <w:t>المشروع</w:t>
            </w:r>
          </w:p>
        </w:tc>
        <w:tc>
          <w:tcPr>
            <w:tcW w:w="2721" w:type="dxa"/>
          </w:tcPr>
          <w:p w14:paraId="14DE1FC3" w14:textId="77777777" w:rsidR="006E2323" w:rsidRDefault="006E2323">
            <w:pPr>
              <w:bidi/>
            </w:pPr>
          </w:p>
        </w:tc>
        <w:tc>
          <w:tcPr>
            <w:tcW w:w="2211" w:type="dxa"/>
            <w:shd w:val="clear" w:color="auto" w:fill="EEF1FA"/>
          </w:tcPr>
          <w:p w14:paraId="28752B32" w14:textId="77777777" w:rsidR="006E2323" w:rsidRDefault="00D0229F">
            <w:pPr>
              <w:bidi/>
            </w:pPr>
            <w:r>
              <w:rPr>
                <w:sz w:val="19"/>
                <w:szCs w:val="19"/>
                <w:rtl/>
              </w:rPr>
              <w:t>الشركة</w:t>
            </w:r>
          </w:p>
        </w:tc>
        <w:tc>
          <w:tcPr>
            <w:tcW w:w="2948" w:type="dxa"/>
          </w:tcPr>
          <w:p w14:paraId="3206EF36" w14:textId="77777777" w:rsidR="006E2323" w:rsidRDefault="006E2323">
            <w:pPr>
              <w:bidi/>
            </w:pPr>
          </w:p>
        </w:tc>
      </w:tr>
      <w:tr w:rsidR="006E2323" w14:paraId="5648E747" w14:textId="77777777">
        <w:trPr>
          <w:cantSplit/>
          <w:jc w:val="center"/>
        </w:trPr>
        <w:tc>
          <w:tcPr>
            <w:tcW w:w="2211" w:type="dxa"/>
            <w:shd w:val="clear" w:color="auto" w:fill="EEF1FA"/>
          </w:tcPr>
          <w:p w14:paraId="43CC3508" w14:textId="77777777" w:rsidR="006E2323" w:rsidRDefault="00D0229F">
            <w:pPr>
              <w:bidi/>
            </w:pPr>
            <w:r>
              <w:rPr>
                <w:sz w:val="19"/>
                <w:szCs w:val="19"/>
                <w:rtl/>
              </w:rPr>
              <w:t>المقاول / مقاول الباطن</w:t>
            </w:r>
          </w:p>
        </w:tc>
        <w:tc>
          <w:tcPr>
            <w:tcW w:w="2721" w:type="dxa"/>
          </w:tcPr>
          <w:p w14:paraId="0C1B4189" w14:textId="77777777" w:rsidR="006E2323" w:rsidRDefault="006E2323">
            <w:pPr>
              <w:bidi/>
            </w:pPr>
          </w:p>
        </w:tc>
        <w:tc>
          <w:tcPr>
            <w:tcW w:w="2211" w:type="dxa"/>
            <w:shd w:val="clear" w:color="auto" w:fill="EEF1FA"/>
          </w:tcPr>
          <w:p w14:paraId="0CADDF24" w14:textId="77777777" w:rsidR="006E2323" w:rsidRDefault="00D0229F">
            <w:pPr>
              <w:bidi/>
            </w:pPr>
            <w:r>
              <w:rPr>
                <w:sz w:val="19"/>
                <w:szCs w:val="19"/>
                <w:rtl/>
              </w:rPr>
              <w:t>رقم طلب الاستلام IR</w:t>
            </w:r>
          </w:p>
        </w:tc>
        <w:tc>
          <w:tcPr>
            <w:tcW w:w="2948" w:type="dxa"/>
          </w:tcPr>
          <w:p w14:paraId="05562EAA" w14:textId="77777777" w:rsidR="006E2323" w:rsidRDefault="006E2323">
            <w:pPr>
              <w:bidi/>
            </w:pPr>
          </w:p>
        </w:tc>
      </w:tr>
      <w:tr w:rsidR="006E2323" w14:paraId="3A108080" w14:textId="77777777">
        <w:trPr>
          <w:cantSplit/>
          <w:jc w:val="center"/>
        </w:trPr>
        <w:tc>
          <w:tcPr>
            <w:tcW w:w="2211" w:type="dxa"/>
            <w:shd w:val="clear" w:color="auto" w:fill="EEF1FA"/>
          </w:tcPr>
          <w:p w14:paraId="45DD7F7C" w14:textId="77777777" w:rsidR="006E2323" w:rsidRDefault="00D0229F">
            <w:pPr>
              <w:bidi/>
            </w:pPr>
            <w:r>
              <w:rPr>
                <w:sz w:val="19"/>
                <w:szCs w:val="19"/>
                <w:rtl/>
              </w:rPr>
              <w:t>الموقع / المنسوب / المحور</w:t>
            </w:r>
          </w:p>
        </w:tc>
        <w:tc>
          <w:tcPr>
            <w:tcW w:w="2721" w:type="dxa"/>
          </w:tcPr>
          <w:p w14:paraId="5D709914" w14:textId="77777777" w:rsidR="006E2323" w:rsidRDefault="006E2323">
            <w:pPr>
              <w:bidi/>
            </w:pPr>
          </w:p>
        </w:tc>
        <w:tc>
          <w:tcPr>
            <w:tcW w:w="2211" w:type="dxa"/>
            <w:shd w:val="clear" w:color="auto" w:fill="EEF1FA"/>
          </w:tcPr>
          <w:p w14:paraId="43AD76B9" w14:textId="77777777" w:rsidR="006E2323" w:rsidRDefault="00D0229F">
            <w:pPr>
              <w:bidi/>
            </w:pPr>
            <w:r>
              <w:rPr>
                <w:sz w:val="19"/>
                <w:szCs w:val="19"/>
                <w:rtl/>
              </w:rPr>
              <w:t>التاريخ والوقت</w:t>
            </w:r>
          </w:p>
        </w:tc>
        <w:tc>
          <w:tcPr>
            <w:tcW w:w="2948" w:type="dxa"/>
          </w:tcPr>
          <w:p w14:paraId="70B0649B" w14:textId="77777777" w:rsidR="006E2323" w:rsidRDefault="006E2323">
            <w:pPr>
              <w:bidi/>
            </w:pPr>
          </w:p>
        </w:tc>
      </w:tr>
      <w:tr w:rsidR="006E2323" w14:paraId="04B218A7" w14:textId="77777777">
        <w:trPr>
          <w:cantSplit/>
          <w:jc w:val="center"/>
        </w:trPr>
        <w:tc>
          <w:tcPr>
            <w:tcW w:w="2211" w:type="dxa"/>
            <w:shd w:val="clear" w:color="auto" w:fill="EEF1FA"/>
          </w:tcPr>
          <w:p w14:paraId="261E8173" w14:textId="77777777" w:rsidR="006E2323" w:rsidRDefault="00D0229F">
            <w:pPr>
              <w:bidi/>
            </w:pPr>
            <w:r>
              <w:rPr>
                <w:sz w:val="19"/>
                <w:szCs w:val="19"/>
                <w:rtl/>
              </w:rPr>
              <w:t>المخططات المرجعية</w:t>
            </w:r>
          </w:p>
        </w:tc>
        <w:tc>
          <w:tcPr>
            <w:tcW w:w="2721" w:type="dxa"/>
          </w:tcPr>
          <w:p w14:paraId="7B58CF2C" w14:textId="77777777" w:rsidR="006E2323" w:rsidRDefault="006E2323">
            <w:pPr>
              <w:bidi/>
            </w:pPr>
          </w:p>
        </w:tc>
        <w:tc>
          <w:tcPr>
            <w:tcW w:w="2211" w:type="dxa"/>
            <w:shd w:val="clear" w:color="auto" w:fill="EEF1FA"/>
          </w:tcPr>
          <w:p w14:paraId="1910C63E" w14:textId="77777777" w:rsidR="006E2323" w:rsidRDefault="00D0229F">
            <w:pPr>
              <w:bidi/>
            </w:pPr>
            <w:r>
              <w:rPr>
                <w:sz w:val="19"/>
                <w:szCs w:val="19"/>
                <w:rtl/>
              </w:rPr>
              <w:t>رقم اعتماد المواد</w:t>
            </w:r>
          </w:p>
        </w:tc>
        <w:tc>
          <w:tcPr>
            <w:tcW w:w="2948" w:type="dxa"/>
          </w:tcPr>
          <w:p w14:paraId="33920AB9" w14:textId="77777777" w:rsidR="006E2323" w:rsidRDefault="006E2323">
            <w:pPr>
              <w:bidi/>
            </w:pPr>
          </w:p>
        </w:tc>
      </w:tr>
    </w:tbl>
    <w:p w14:paraId="3F68700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0C8CBD1" w14:textId="77777777">
        <w:trPr>
          <w:cantSplit/>
          <w:tblHeader/>
          <w:jc w:val="center"/>
        </w:trPr>
        <w:tc>
          <w:tcPr>
            <w:tcW w:w="454" w:type="dxa"/>
            <w:shd w:val="clear" w:color="auto" w:fill="052976"/>
          </w:tcPr>
          <w:p w14:paraId="249F4ABD" w14:textId="77777777" w:rsidR="006E2323" w:rsidRDefault="00D0229F">
            <w:pPr>
              <w:bidi/>
              <w:jc w:val="center"/>
            </w:pPr>
            <w:r>
              <w:rPr>
                <w:b/>
                <w:bCs/>
                <w:color w:val="FFFFFF"/>
                <w:sz w:val="19"/>
                <w:szCs w:val="19"/>
                <w:rtl/>
              </w:rPr>
              <w:t>م</w:t>
            </w:r>
          </w:p>
        </w:tc>
        <w:tc>
          <w:tcPr>
            <w:tcW w:w="3742" w:type="dxa"/>
            <w:shd w:val="clear" w:color="auto" w:fill="052976"/>
          </w:tcPr>
          <w:p w14:paraId="0E02E7FD" w14:textId="77777777" w:rsidR="006E2323" w:rsidRDefault="00D0229F">
            <w:pPr>
              <w:bidi/>
              <w:jc w:val="center"/>
            </w:pPr>
            <w:r>
              <w:rPr>
                <w:b/>
                <w:bCs/>
                <w:color w:val="FFFFFF"/>
                <w:sz w:val="19"/>
                <w:szCs w:val="19"/>
                <w:rtl/>
              </w:rPr>
              <w:t>بند الفحص</w:t>
            </w:r>
          </w:p>
        </w:tc>
        <w:tc>
          <w:tcPr>
            <w:tcW w:w="2154" w:type="dxa"/>
            <w:shd w:val="clear" w:color="auto" w:fill="052976"/>
          </w:tcPr>
          <w:p w14:paraId="208A98A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00ED394" w14:textId="77777777" w:rsidR="006E2323" w:rsidRDefault="00D0229F">
            <w:pPr>
              <w:bidi/>
              <w:jc w:val="center"/>
            </w:pPr>
            <w:r>
              <w:rPr>
                <w:b/>
                <w:bCs/>
                <w:color w:val="FFFFFF"/>
                <w:sz w:val="19"/>
                <w:szCs w:val="19"/>
                <w:rtl/>
              </w:rPr>
              <w:t>نقطة</w:t>
            </w:r>
          </w:p>
        </w:tc>
        <w:tc>
          <w:tcPr>
            <w:tcW w:w="794" w:type="dxa"/>
            <w:shd w:val="clear" w:color="auto" w:fill="052976"/>
          </w:tcPr>
          <w:p w14:paraId="53D77BE1" w14:textId="77777777" w:rsidR="006E2323" w:rsidRDefault="00D0229F">
            <w:pPr>
              <w:bidi/>
              <w:jc w:val="center"/>
            </w:pPr>
            <w:r>
              <w:rPr>
                <w:b/>
                <w:bCs/>
                <w:color w:val="FFFFFF"/>
                <w:sz w:val="19"/>
                <w:szCs w:val="19"/>
                <w:rtl/>
              </w:rPr>
              <w:t>مطابق</w:t>
            </w:r>
          </w:p>
        </w:tc>
        <w:tc>
          <w:tcPr>
            <w:tcW w:w="907" w:type="dxa"/>
            <w:shd w:val="clear" w:color="auto" w:fill="052976"/>
          </w:tcPr>
          <w:p w14:paraId="0CB8398A" w14:textId="77777777" w:rsidR="006E2323" w:rsidRDefault="00D0229F">
            <w:pPr>
              <w:bidi/>
              <w:jc w:val="center"/>
            </w:pPr>
            <w:r>
              <w:rPr>
                <w:b/>
                <w:bCs/>
                <w:color w:val="FFFFFF"/>
                <w:sz w:val="19"/>
                <w:szCs w:val="19"/>
                <w:rtl/>
              </w:rPr>
              <w:t>غير مطابق</w:t>
            </w:r>
          </w:p>
        </w:tc>
        <w:tc>
          <w:tcPr>
            <w:tcW w:w="1247" w:type="dxa"/>
            <w:shd w:val="clear" w:color="auto" w:fill="052976"/>
          </w:tcPr>
          <w:p w14:paraId="1284193C" w14:textId="77777777" w:rsidR="006E2323" w:rsidRDefault="00D0229F">
            <w:pPr>
              <w:bidi/>
              <w:jc w:val="center"/>
            </w:pPr>
            <w:r>
              <w:rPr>
                <w:b/>
                <w:bCs/>
                <w:color w:val="FFFFFF"/>
                <w:sz w:val="19"/>
                <w:szCs w:val="19"/>
                <w:rtl/>
              </w:rPr>
              <w:t>ملاحظات</w:t>
            </w:r>
          </w:p>
        </w:tc>
      </w:tr>
      <w:tr w:rsidR="006E2323" w14:paraId="4A6E83BE" w14:textId="77777777">
        <w:trPr>
          <w:cantSplit/>
          <w:jc w:val="center"/>
        </w:trPr>
        <w:tc>
          <w:tcPr>
            <w:tcW w:w="10092" w:type="dxa"/>
            <w:gridSpan w:val="7"/>
            <w:shd w:val="clear" w:color="auto" w:fill="DDE3F7"/>
          </w:tcPr>
          <w:p w14:paraId="623FF388" w14:textId="77777777" w:rsidR="006E2323" w:rsidRDefault="00D0229F">
            <w:pPr>
              <w:keepNext/>
              <w:bidi/>
            </w:pPr>
            <w:r>
              <w:rPr>
                <w:b/>
                <w:bCs/>
                <w:sz w:val="19"/>
                <w:szCs w:val="19"/>
                <w:rtl/>
              </w:rPr>
              <w:t>قبل التنفيذ</w:t>
            </w:r>
          </w:p>
        </w:tc>
      </w:tr>
      <w:tr w:rsidR="006E2323" w14:paraId="4B98CA00" w14:textId="77777777">
        <w:trPr>
          <w:cantSplit/>
          <w:jc w:val="center"/>
        </w:trPr>
        <w:tc>
          <w:tcPr>
            <w:tcW w:w="454" w:type="dxa"/>
          </w:tcPr>
          <w:p w14:paraId="0CC0F9FA" w14:textId="77777777" w:rsidR="006E2323" w:rsidRDefault="00D0229F">
            <w:pPr>
              <w:bidi/>
              <w:jc w:val="center"/>
            </w:pPr>
            <w:r>
              <w:rPr>
                <w:sz w:val="18"/>
                <w:szCs w:val="18"/>
                <w:rtl/>
              </w:rPr>
              <w:t>1</w:t>
            </w:r>
          </w:p>
        </w:tc>
        <w:tc>
          <w:tcPr>
            <w:tcW w:w="3742" w:type="dxa"/>
          </w:tcPr>
          <w:p w14:paraId="62429926" w14:textId="77777777" w:rsidR="006E2323" w:rsidRDefault="00D0229F">
            <w:pPr>
              <w:bidi/>
            </w:pPr>
            <w:r>
              <w:rPr>
                <w:sz w:val="18"/>
                <w:szCs w:val="18"/>
                <w:rtl/>
              </w:rPr>
              <w:t>مخطط أفقي تنفيذي للمحاور والأعمدة والقطاعات المتغيرة بكل دور به قص للأعمدة، واتجاه القص عكس اتجاه تحميل الكمرات (ص 111)</w:t>
            </w:r>
          </w:p>
        </w:tc>
        <w:tc>
          <w:tcPr>
            <w:tcW w:w="2154" w:type="dxa"/>
          </w:tcPr>
          <w:p w14:paraId="2FFA42E3" w14:textId="77777777" w:rsidR="006E2323" w:rsidRDefault="006E2323">
            <w:pPr>
              <w:bidi/>
            </w:pPr>
          </w:p>
        </w:tc>
        <w:tc>
          <w:tcPr>
            <w:tcW w:w="794" w:type="dxa"/>
          </w:tcPr>
          <w:p w14:paraId="2EE4D083" w14:textId="77777777" w:rsidR="006E2323" w:rsidRDefault="00D0229F">
            <w:pPr>
              <w:bidi/>
              <w:jc w:val="center"/>
            </w:pPr>
            <w:r>
              <w:rPr>
                <w:sz w:val="18"/>
                <w:szCs w:val="18"/>
                <w:rtl/>
              </w:rPr>
              <w:t>R</w:t>
            </w:r>
          </w:p>
        </w:tc>
        <w:tc>
          <w:tcPr>
            <w:tcW w:w="794" w:type="dxa"/>
          </w:tcPr>
          <w:p w14:paraId="1B200776" w14:textId="77777777" w:rsidR="006E2323" w:rsidRDefault="00D0229F">
            <w:pPr>
              <w:bidi/>
              <w:jc w:val="center"/>
            </w:pPr>
            <w:r>
              <w:rPr>
                <w:sz w:val="18"/>
                <w:szCs w:val="18"/>
                <w:rtl/>
              </w:rPr>
              <w:t>☐</w:t>
            </w:r>
          </w:p>
        </w:tc>
        <w:tc>
          <w:tcPr>
            <w:tcW w:w="907" w:type="dxa"/>
          </w:tcPr>
          <w:p w14:paraId="36CAF37D" w14:textId="77777777" w:rsidR="006E2323" w:rsidRDefault="00D0229F">
            <w:pPr>
              <w:bidi/>
              <w:jc w:val="center"/>
            </w:pPr>
            <w:r>
              <w:rPr>
                <w:sz w:val="18"/>
                <w:szCs w:val="18"/>
                <w:rtl/>
              </w:rPr>
              <w:t>☐</w:t>
            </w:r>
          </w:p>
        </w:tc>
        <w:tc>
          <w:tcPr>
            <w:tcW w:w="1247" w:type="dxa"/>
          </w:tcPr>
          <w:p w14:paraId="22EBD00A" w14:textId="77777777" w:rsidR="006E2323" w:rsidRDefault="006E2323">
            <w:pPr>
              <w:bidi/>
            </w:pPr>
          </w:p>
        </w:tc>
      </w:tr>
      <w:tr w:rsidR="006E2323" w14:paraId="5B27FEA3" w14:textId="77777777">
        <w:trPr>
          <w:cantSplit/>
          <w:jc w:val="center"/>
        </w:trPr>
        <w:tc>
          <w:tcPr>
            <w:tcW w:w="454" w:type="dxa"/>
          </w:tcPr>
          <w:p w14:paraId="3F8A4EF2" w14:textId="77777777" w:rsidR="006E2323" w:rsidRDefault="00D0229F">
            <w:pPr>
              <w:bidi/>
              <w:jc w:val="center"/>
            </w:pPr>
            <w:r>
              <w:rPr>
                <w:sz w:val="18"/>
                <w:szCs w:val="18"/>
                <w:rtl/>
              </w:rPr>
              <w:t>2</w:t>
            </w:r>
          </w:p>
        </w:tc>
        <w:tc>
          <w:tcPr>
            <w:tcW w:w="3742" w:type="dxa"/>
          </w:tcPr>
          <w:p w14:paraId="380377CD" w14:textId="77777777" w:rsidR="006E2323" w:rsidRDefault="00D0229F">
            <w:pPr>
              <w:bidi/>
            </w:pPr>
            <w:r>
              <w:rPr>
                <w:sz w:val="18"/>
                <w:szCs w:val="18"/>
                <w:rtl/>
              </w:rPr>
              <w:t>لوحة استلام أوتوكاد بالقياسات التراكمية للمحاور وصافي بحور الأعمدة ونماذج وقطاعات الأعمدة لكل المحاور والاتجاهات (ص 111)</w:t>
            </w:r>
          </w:p>
        </w:tc>
        <w:tc>
          <w:tcPr>
            <w:tcW w:w="2154" w:type="dxa"/>
          </w:tcPr>
          <w:p w14:paraId="7817BDCC" w14:textId="77777777" w:rsidR="006E2323" w:rsidRDefault="006E2323">
            <w:pPr>
              <w:bidi/>
            </w:pPr>
          </w:p>
        </w:tc>
        <w:tc>
          <w:tcPr>
            <w:tcW w:w="794" w:type="dxa"/>
          </w:tcPr>
          <w:p w14:paraId="41D94281" w14:textId="77777777" w:rsidR="006E2323" w:rsidRDefault="00D0229F">
            <w:pPr>
              <w:bidi/>
              <w:jc w:val="center"/>
            </w:pPr>
            <w:r>
              <w:rPr>
                <w:sz w:val="18"/>
                <w:szCs w:val="18"/>
                <w:rtl/>
              </w:rPr>
              <w:t>R</w:t>
            </w:r>
          </w:p>
        </w:tc>
        <w:tc>
          <w:tcPr>
            <w:tcW w:w="794" w:type="dxa"/>
          </w:tcPr>
          <w:p w14:paraId="46D93165" w14:textId="77777777" w:rsidR="006E2323" w:rsidRDefault="00D0229F">
            <w:pPr>
              <w:bidi/>
              <w:jc w:val="center"/>
            </w:pPr>
            <w:r>
              <w:rPr>
                <w:sz w:val="18"/>
                <w:szCs w:val="18"/>
                <w:rtl/>
              </w:rPr>
              <w:t>☐</w:t>
            </w:r>
          </w:p>
        </w:tc>
        <w:tc>
          <w:tcPr>
            <w:tcW w:w="907" w:type="dxa"/>
          </w:tcPr>
          <w:p w14:paraId="1548C410" w14:textId="77777777" w:rsidR="006E2323" w:rsidRDefault="00D0229F">
            <w:pPr>
              <w:bidi/>
              <w:jc w:val="center"/>
            </w:pPr>
            <w:r>
              <w:rPr>
                <w:sz w:val="18"/>
                <w:szCs w:val="18"/>
                <w:rtl/>
              </w:rPr>
              <w:t>☐</w:t>
            </w:r>
          </w:p>
        </w:tc>
        <w:tc>
          <w:tcPr>
            <w:tcW w:w="1247" w:type="dxa"/>
          </w:tcPr>
          <w:p w14:paraId="23966185" w14:textId="77777777" w:rsidR="006E2323" w:rsidRDefault="006E2323">
            <w:pPr>
              <w:bidi/>
            </w:pPr>
          </w:p>
        </w:tc>
      </w:tr>
      <w:tr w:rsidR="006E2323" w14:paraId="61E5AA2B" w14:textId="77777777">
        <w:trPr>
          <w:cantSplit/>
          <w:jc w:val="center"/>
        </w:trPr>
        <w:tc>
          <w:tcPr>
            <w:tcW w:w="454" w:type="dxa"/>
          </w:tcPr>
          <w:p w14:paraId="28608C75" w14:textId="77777777" w:rsidR="006E2323" w:rsidRDefault="00D0229F">
            <w:pPr>
              <w:bidi/>
              <w:jc w:val="center"/>
            </w:pPr>
            <w:r>
              <w:rPr>
                <w:sz w:val="18"/>
                <w:szCs w:val="18"/>
                <w:rtl/>
              </w:rPr>
              <w:t>3</w:t>
            </w:r>
          </w:p>
        </w:tc>
        <w:tc>
          <w:tcPr>
            <w:tcW w:w="3742" w:type="dxa"/>
          </w:tcPr>
          <w:p w14:paraId="1AF924CC" w14:textId="77777777" w:rsidR="006E2323" w:rsidRDefault="00D0229F">
            <w:pPr>
              <w:bidi/>
            </w:pPr>
            <w:r>
              <w:rPr>
                <w:sz w:val="18"/>
                <w:szCs w:val="18"/>
                <w:rtl/>
              </w:rPr>
              <w:t>المشاريع الكبرى: توقيع أركان الأعمدة بمحطة الرصد Total Station في كل دور قبل التنفيذ (ص 112)</w:t>
            </w:r>
          </w:p>
        </w:tc>
        <w:tc>
          <w:tcPr>
            <w:tcW w:w="2154" w:type="dxa"/>
          </w:tcPr>
          <w:p w14:paraId="630553BD" w14:textId="77777777" w:rsidR="006E2323" w:rsidRDefault="006E2323">
            <w:pPr>
              <w:bidi/>
            </w:pPr>
          </w:p>
        </w:tc>
        <w:tc>
          <w:tcPr>
            <w:tcW w:w="794" w:type="dxa"/>
          </w:tcPr>
          <w:p w14:paraId="5E6A6B40" w14:textId="77777777" w:rsidR="006E2323" w:rsidRDefault="00D0229F">
            <w:pPr>
              <w:bidi/>
              <w:jc w:val="center"/>
            </w:pPr>
            <w:r>
              <w:rPr>
                <w:sz w:val="18"/>
                <w:szCs w:val="18"/>
                <w:rtl/>
              </w:rPr>
              <w:t>H</w:t>
            </w:r>
          </w:p>
        </w:tc>
        <w:tc>
          <w:tcPr>
            <w:tcW w:w="794" w:type="dxa"/>
          </w:tcPr>
          <w:p w14:paraId="33A15E2D" w14:textId="77777777" w:rsidR="006E2323" w:rsidRDefault="00D0229F">
            <w:pPr>
              <w:bidi/>
              <w:jc w:val="center"/>
            </w:pPr>
            <w:r>
              <w:rPr>
                <w:sz w:val="18"/>
                <w:szCs w:val="18"/>
                <w:rtl/>
              </w:rPr>
              <w:t>☐</w:t>
            </w:r>
          </w:p>
        </w:tc>
        <w:tc>
          <w:tcPr>
            <w:tcW w:w="907" w:type="dxa"/>
          </w:tcPr>
          <w:p w14:paraId="50A6BBB7" w14:textId="77777777" w:rsidR="006E2323" w:rsidRDefault="00D0229F">
            <w:pPr>
              <w:bidi/>
              <w:jc w:val="center"/>
            </w:pPr>
            <w:r>
              <w:rPr>
                <w:sz w:val="18"/>
                <w:szCs w:val="18"/>
                <w:rtl/>
              </w:rPr>
              <w:t>☐</w:t>
            </w:r>
          </w:p>
        </w:tc>
        <w:tc>
          <w:tcPr>
            <w:tcW w:w="1247" w:type="dxa"/>
          </w:tcPr>
          <w:p w14:paraId="277C2D61" w14:textId="77777777" w:rsidR="006E2323" w:rsidRDefault="006E2323">
            <w:pPr>
              <w:bidi/>
            </w:pPr>
          </w:p>
        </w:tc>
      </w:tr>
      <w:tr w:rsidR="006E2323" w14:paraId="66706352" w14:textId="77777777">
        <w:trPr>
          <w:cantSplit/>
          <w:jc w:val="center"/>
        </w:trPr>
        <w:tc>
          <w:tcPr>
            <w:tcW w:w="454" w:type="dxa"/>
          </w:tcPr>
          <w:p w14:paraId="42BE1BD9" w14:textId="77777777" w:rsidR="006E2323" w:rsidRDefault="00D0229F">
            <w:pPr>
              <w:bidi/>
              <w:jc w:val="center"/>
            </w:pPr>
            <w:r>
              <w:rPr>
                <w:sz w:val="18"/>
                <w:szCs w:val="18"/>
                <w:rtl/>
              </w:rPr>
              <w:t>4</w:t>
            </w:r>
          </w:p>
        </w:tc>
        <w:tc>
          <w:tcPr>
            <w:tcW w:w="3742" w:type="dxa"/>
          </w:tcPr>
          <w:p w14:paraId="123F20B6" w14:textId="77777777" w:rsidR="006E2323" w:rsidRDefault="00D0229F">
            <w:pPr>
              <w:bidi/>
            </w:pPr>
            <w:r>
              <w:rPr>
                <w:sz w:val="18"/>
                <w:szCs w:val="18"/>
                <w:rtl/>
              </w:rPr>
              <w:t>صب كعب للعمود (Kicker) لتثبيت الشدات عليه عند اشتراطه (ص 112)</w:t>
            </w:r>
          </w:p>
        </w:tc>
        <w:tc>
          <w:tcPr>
            <w:tcW w:w="2154" w:type="dxa"/>
          </w:tcPr>
          <w:p w14:paraId="1AD6A788" w14:textId="77777777" w:rsidR="006E2323" w:rsidRDefault="00D0229F">
            <w:pPr>
              <w:bidi/>
            </w:pPr>
            <w:r>
              <w:rPr>
                <w:sz w:val="18"/>
                <w:szCs w:val="18"/>
                <w:rtl/>
              </w:rPr>
              <w:t>ارتفاع 75 مم</w:t>
            </w:r>
          </w:p>
        </w:tc>
        <w:tc>
          <w:tcPr>
            <w:tcW w:w="794" w:type="dxa"/>
          </w:tcPr>
          <w:p w14:paraId="37E5D5D6" w14:textId="77777777" w:rsidR="006E2323" w:rsidRDefault="00D0229F">
            <w:pPr>
              <w:bidi/>
              <w:jc w:val="center"/>
            </w:pPr>
            <w:r>
              <w:rPr>
                <w:sz w:val="18"/>
                <w:szCs w:val="18"/>
                <w:rtl/>
              </w:rPr>
              <w:t>W</w:t>
            </w:r>
          </w:p>
        </w:tc>
        <w:tc>
          <w:tcPr>
            <w:tcW w:w="794" w:type="dxa"/>
          </w:tcPr>
          <w:p w14:paraId="07494CE2" w14:textId="77777777" w:rsidR="006E2323" w:rsidRDefault="00D0229F">
            <w:pPr>
              <w:bidi/>
              <w:jc w:val="center"/>
            </w:pPr>
            <w:r>
              <w:rPr>
                <w:sz w:val="18"/>
                <w:szCs w:val="18"/>
                <w:rtl/>
              </w:rPr>
              <w:t>☐</w:t>
            </w:r>
          </w:p>
        </w:tc>
        <w:tc>
          <w:tcPr>
            <w:tcW w:w="907" w:type="dxa"/>
          </w:tcPr>
          <w:p w14:paraId="22174149" w14:textId="77777777" w:rsidR="006E2323" w:rsidRDefault="00D0229F">
            <w:pPr>
              <w:bidi/>
              <w:jc w:val="center"/>
            </w:pPr>
            <w:r>
              <w:rPr>
                <w:sz w:val="18"/>
                <w:szCs w:val="18"/>
                <w:rtl/>
              </w:rPr>
              <w:t>☐</w:t>
            </w:r>
          </w:p>
        </w:tc>
        <w:tc>
          <w:tcPr>
            <w:tcW w:w="1247" w:type="dxa"/>
          </w:tcPr>
          <w:p w14:paraId="7130566C" w14:textId="77777777" w:rsidR="006E2323" w:rsidRDefault="006E2323">
            <w:pPr>
              <w:bidi/>
            </w:pPr>
          </w:p>
        </w:tc>
      </w:tr>
      <w:tr w:rsidR="006E2323" w14:paraId="7D6B4F59" w14:textId="77777777">
        <w:trPr>
          <w:cantSplit/>
          <w:jc w:val="center"/>
        </w:trPr>
        <w:tc>
          <w:tcPr>
            <w:tcW w:w="454" w:type="dxa"/>
          </w:tcPr>
          <w:p w14:paraId="009F24D3" w14:textId="77777777" w:rsidR="006E2323" w:rsidRDefault="00D0229F">
            <w:pPr>
              <w:bidi/>
              <w:jc w:val="center"/>
            </w:pPr>
            <w:r>
              <w:rPr>
                <w:sz w:val="18"/>
                <w:szCs w:val="18"/>
                <w:rtl/>
              </w:rPr>
              <w:t>5</w:t>
            </w:r>
          </w:p>
        </w:tc>
        <w:tc>
          <w:tcPr>
            <w:tcW w:w="3742" w:type="dxa"/>
          </w:tcPr>
          <w:p w14:paraId="74545292" w14:textId="77777777" w:rsidR="006E2323" w:rsidRDefault="00D0229F">
            <w:pPr>
              <w:bidi/>
            </w:pPr>
            <w:r>
              <w:rPr>
                <w:sz w:val="18"/>
                <w:szCs w:val="18"/>
                <w:rtl/>
              </w:rPr>
              <w:t>اسكتش أوتوكاد للمسافات البينية بين الأعمدة شاملا سمك التجليد ومطابقتها على الطبيعة بالمحاور (ص 112)</w:t>
            </w:r>
          </w:p>
        </w:tc>
        <w:tc>
          <w:tcPr>
            <w:tcW w:w="2154" w:type="dxa"/>
          </w:tcPr>
          <w:p w14:paraId="61F0936A" w14:textId="77777777" w:rsidR="006E2323" w:rsidRDefault="006E2323">
            <w:pPr>
              <w:bidi/>
            </w:pPr>
          </w:p>
        </w:tc>
        <w:tc>
          <w:tcPr>
            <w:tcW w:w="794" w:type="dxa"/>
          </w:tcPr>
          <w:p w14:paraId="65542FEF" w14:textId="77777777" w:rsidR="006E2323" w:rsidRDefault="00D0229F">
            <w:pPr>
              <w:bidi/>
              <w:jc w:val="center"/>
            </w:pPr>
            <w:r>
              <w:rPr>
                <w:sz w:val="18"/>
                <w:szCs w:val="18"/>
                <w:rtl/>
              </w:rPr>
              <w:t>W</w:t>
            </w:r>
          </w:p>
        </w:tc>
        <w:tc>
          <w:tcPr>
            <w:tcW w:w="794" w:type="dxa"/>
          </w:tcPr>
          <w:p w14:paraId="69BFC946" w14:textId="77777777" w:rsidR="006E2323" w:rsidRDefault="00D0229F">
            <w:pPr>
              <w:bidi/>
              <w:jc w:val="center"/>
            </w:pPr>
            <w:r>
              <w:rPr>
                <w:sz w:val="18"/>
                <w:szCs w:val="18"/>
                <w:rtl/>
              </w:rPr>
              <w:t>☐</w:t>
            </w:r>
          </w:p>
        </w:tc>
        <w:tc>
          <w:tcPr>
            <w:tcW w:w="907" w:type="dxa"/>
          </w:tcPr>
          <w:p w14:paraId="7D998061" w14:textId="77777777" w:rsidR="006E2323" w:rsidRDefault="00D0229F">
            <w:pPr>
              <w:bidi/>
              <w:jc w:val="center"/>
            </w:pPr>
            <w:r>
              <w:rPr>
                <w:sz w:val="18"/>
                <w:szCs w:val="18"/>
                <w:rtl/>
              </w:rPr>
              <w:t>☐</w:t>
            </w:r>
          </w:p>
        </w:tc>
        <w:tc>
          <w:tcPr>
            <w:tcW w:w="1247" w:type="dxa"/>
          </w:tcPr>
          <w:p w14:paraId="04DF1668" w14:textId="77777777" w:rsidR="006E2323" w:rsidRDefault="006E2323">
            <w:pPr>
              <w:bidi/>
            </w:pPr>
          </w:p>
        </w:tc>
      </w:tr>
      <w:tr w:rsidR="006E2323" w14:paraId="61306625" w14:textId="77777777">
        <w:trPr>
          <w:cantSplit/>
          <w:jc w:val="center"/>
        </w:trPr>
        <w:tc>
          <w:tcPr>
            <w:tcW w:w="454" w:type="dxa"/>
          </w:tcPr>
          <w:p w14:paraId="18CFF2AF" w14:textId="77777777" w:rsidR="006E2323" w:rsidRDefault="00D0229F">
            <w:pPr>
              <w:bidi/>
              <w:jc w:val="center"/>
            </w:pPr>
            <w:r>
              <w:rPr>
                <w:sz w:val="18"/>
                <w:szCs w:val="18"/>
                <w:rtl/>
              </w:rPr>
              <w:t>6</w:t>
            </w:r>
          </w:p>
        </w:tc>
        <w:tc>
          <w:tcPr>
            <w:tcW w:w="3742" w:type="dxa"/>
          </w:tcPr>
          <w:p w14:paraId="7C9DE608" w14:textId="77777777" w:rsidR="006E2323" w:rsidRDefault="00D0229F">
            <w:pPr>
              <w:bidi/>
            </w:pPr>
            <w:r>
              <w:rPr>
                <w:sz w:val="18"/>
                <w:szCs w:val="18"/>
                <w:rtl/>
              </w:rPr>
              <w:t>تطبيق نفس بنود استلام نجارة أعمدة الدور الأرضي على الأدوار المتكررة بالإضافة للبنود الخاصة بالقص (ص 111)</w:t>
            </w:r>
          </w:p>
        </w:tc>
        <w:tc>
          <w:tcPr>
            <w:tcW w:w="2154" w:type="dxa"/>
          </w:tcPr>
          <w:p w14:paraId="508EC587" w14:textId="77777777" w:rsidR="006E2323" w:rsidRDefault="006E2323">
            <w:pPr>
              <w:bidi/>
            </w:pPr>
          </w:p>
        </w:tc>
        <w:tc>
          <w:tcPr>
            <w:tcW w:w="794" w:type="dxa"/>
          </w:tcPr>
          <w:p w14:paraId="103CB95E" w14:textId="77777777" w:rsidR="006E2323" w:rsidRDefault="00D0229F">
            <w:pPr>
              <w:bidi/>
              <w:jc w:val="center"/>
            </w:pPr>
            <w:r>
              <w:rPr>
                <w:sz w:val="18"/>
                <w:szCs w:val="18"/>
                <w:rtl/>
              </w:rPr>
              <w:t>H</w:t>
            </w:r>
          </w:p>
        </w:tc>
        <w:tc>
          <w:tcPr>
            <w:tcW w:w="794" w:type="dxa"/>
          </w:tcPr>
          <w:p w14:paraId="049FFF27" w14:textId="77777777" w:rsidR="006E2323" w:rsidRDefault="00D0229F">
            <w:pPr>
              <w:bidi/>
              <w:jc w:val="center"/>
            </w:pPr>
            <w:r>
              <w:rPr>
                <w:sz w:val="18"/>
                <w:szCs w:val="18"/>
                <w:rtl/>
              </w:rPr>
              <w:t>☐</w:t>
            </w:r>
          </w:p>
        </w:tc>
        <w:tc>
          <w:tcPr>
            <w:tcW w:w="907" w:type="dxa"/>
          </w:tcPr>
          <w:p w14:paraId="090C30E5" w14:textId="77777777" w:rsidR="006E2323" w:rsidRDefault="00D0229F">
            <w:pPr>
              <w:bidi/>
              <w:jc w:val="center"/>
            </w:pPr>
            <w:r>
              <w:rPr>
                <w:sz w:val="18"/>
                <w:szCs w:val="18"/>
                <w:rtl/>
              </w:rPr>
              <w:t>☐</w:t>
            </w:r>
          </w:p>
        </w:tc>
        <w:tc>
          <w:tcPr>
            <w:tcW w:w="1247" w:type="dxa"/>
          </w:tcPr>
          <w:p w14:paraId="33BC7DBC" w14:textId="77777777" w:rsidR="006E2323" w:rsidRDefault="006E2323">
            <w:pPr>
              <w:bidi/>
            </w:pPr>
          </w:p>
        </w:tc>
      </w:tr>
      <w:tr w:rsidR="006E2323" w14:paraId="50040379" w14:textId="77777777">
        <w:trPr>
          <w:cantSplit/>
          <w:jc w:val="center"/>
        </w:trPr>
        <w:tc>
          <w:tcPr>
            <w:tcW w:w="10092" w:type="dxa"/>
            <w:gridSpan w:val="7"/>
            <w:shd w:val="clear" w:color="auto" w:fill="DDE3F7"/>
          </w:tcPr>
          <w:p w14:paraId="18CB72E9" w14:textId="77777777" w:rsidR="006E2323" w:rsidRDefault="00D0229F">
            <w:pPr>
              <w:keepNext/>
              <w:bidi/>
            </w:pPr>
            <w:r>
              <w:rPr>
                <w:b/>
                <w:bCs/>
                <w:sz w:val="19"/>
                <w:szCs w:val="19"/>
                <w:rtl/>
              </w:rPr>
              <w:t>أثناء التنفيذ</w:t>
            </w:r>
          </w:p>
        </w:tc>
      </w:tr>
      <w:tr w:rsidR="006E2323" w14:paraId="54B56074" w14:textId="77777777">
        <w:trPr>
          <w:cantSplit/>
          <w:jc w:val="center"/>
        </w:trPr>
        <w:tc>
          <w:tcPr>
            <w:tcW w:w="454" w:type="dxa"/>
          </w:tcPr>
          <w:p w14:paraId="450626F4" w14:textId="77777777" w:rsidR="006E2323" w:rsidRDefault="00D0229F">
            <w:pPr>
              <w:bidi/>
              <w:jc w:val="center"/>
            </w:pPr>
            <w:r>
              <w:rPr>
                <w:sz w:val="18"/>
                <w:szCs w:val="18"/>
                <w:rtl/>
              </w:rPr>
              <w:t>7</w:t>
            </w:r>
          </w:p>
        </w:tc>
        <w:tc>
          <w:tcPr>
            <w:tcW w:w="3742" w:type="dxa"/>
          </w:tcPr>
          <w:p w14:paraId="18112AFF" w14:textId="77777777" w:rsidR="006E2323" w:rsidRDefault="00D0229F">
            <w:pPr>
              <w:bidi/>
            </w:pPr>
            <w:r>
              <w:rPr>
                <w:sz w:val="18"/>
                <w:szCs w:val="18"/>
                <w:rtl/>
              </w:rPr>
              <w:t>معاينة عامة للأعمدة واتجاهاتها ومحاورها مقارنة باللوحة قبل القياسات (ص 112)</w:t>
            </w:r>
          </w:p>
        </w:tc>
        <w:tc>
          <w:tcPr>
            <w:tcW w:w="2154" w:type="dxa"/>
          </w:tcPr>
          <w:p w14:paraId="65AB2FA2" w14:textId="77777777" w:rsidR="006E2323" w:rsidRDefault="006E2323">
            <w:pPr>
              <w:bidi/>
            </w:pPr>
          </w:p>
        </w:tc>
        <w:tc>
          <w:tcPr>
            <w:tcW w:w="794" w:type="dxa"/>
          </w:tcPr>
          <w:p w14:paraId="734F4020" w14:textId="77777777" w:rsidR="006E2323" w:rsidRDefault="00D0229F">
            <w:pPr>
              <w:bidi/>
              <w:jc w:val="center"/>
            </w:pPr>
            <w:r>
              <w:rPr>
                <w:sz w:val="18"/>
                <w:szCs w:val="18"/>
                <w:rtl/>
              </w:rPr>
              <w:t>W</w:t>
            </w:r>
          </w:p>
        </w:tc>
        <w:tc>
          <w:tcPr>
            <w:tcW w:w="794" w:type="dxa"/>
          </w:tcPr>
          <w:p w14:paraId="425C0981" w14:textId="77777777" w:rsidR="006E2323" w:rsidRDefault="00D0229F">
            <w:pPr>
              <w:bidi/>
              <w:jc w:val="center"/>
            </w:pPr>
            <w:r>
              <w:rPr>
                <w:sz w:val="18"/>
                <w:szCs w:val="18"/>
                <w:rtl/>
              </w:rPr>
              <w:t>☐</w:t>
            </w:r>
          </w:p>
        </w:tc>
        <w:tc>
          <w:tcPr>
            <w:tcW w:w="907" w:type="dxa"/>
          </w:tcPr>
          <w:p w14:paraId="5FE579B2" w14:textId="77777777" w:rsidR="006E2323" w:rsidRDefault="00D0229F">
            <w:pPr>
              <w:bidi/>
              <w:jc w:val="center"/>
            </w:pPr>
            <w:r>
              <w:rPr>
                <w:sz w:val="18"/>
                <w:szCs w:val="18"/>
                <w:rtl/>
              </w:rPr>
              <w:t>☐</w:t>
            </w:r>
          </w:p>
        </w:tc>
        <w:tc>
          <w:tcPr>
            <w:tcW w:w="1247" w:type="dxa"/>
          </w:tcPr>
          <w:p w14:paraId="017A87B8" w14:textId="77777777" w:rsidR="006E2323" w:rsidRDefault="006E2323">
            <w:pPr>
              <w:bidi/>
            </w:pPr>
          </w:p>
        </w:tc>
      </w:tr>
      <w:tr w:rsidR="006E2323" w14:paraId="33871B28" w14:textId="77777777">
        <w:trPr>
          <w:cantSplit/>
          <w:jc w:val="center"/>
        </w:trPr>
        <w:tc>
          <w:tcPr>
            <w:tcW w:w="454" w:type="dxa"/>
          </w:tcPr>
          <w:p w14:paraId="4D422E56" w14:textId="77777777" w:rsidR="006E2323" w:rsidRDefault="00D0229F">
            <w:pPr>
              <w:bidi/>
              <w:jc w:val="center"/>
            </w:pPr>
            <w:r>
              <w:rPr>
                <w:sz w:val="18"/>
                <w:szCs w:val="18"/>
                <w:rtl/>
              </w:rPr>
              <w:t>8</w:t>
            </w:r>
          </w:p>
        </w:tc>
        <w:tc>
          <w:tcPr>
            <w:tcW w:w="3742" w:type="dxa"/>
          </w:tcPr>
          <w:p w14:paraId="7EF889A2" w14:textId="77777777" w:rsidR="006E2323" w:rsidRDefault="00D0229F">
            <w:pPr>
              <w:bidi/>
            </w:pPr>
            <w:r>
              <w:rPr>
                <w:sz w:val="18"/>
                <w:szCs w:val="18"/>
                <w:rtl/>
              </w:rPr>
              <w:t>إنزال ميزان من حطة كعوب أعمدة النواصي على كعب أعمدة الدور السابق للتأكد من الوزنات والاستقامة مع مراعاة فرق سمك التجليد (ص 112)</w:t>
            </w:r>
          </w:p>
        </w:tc>
        <w:tc>
          <w:tcPr>
            <w:tcW w:w="2154" w:type="dxa"/>
          </w:tcPr>
          <w:p w14:paraId="1FC4F760" w14:textId="77777777" w:rsidR="006E2323" w:rsidRDefault="006E2323">
            <w:pPr>
              <w:bidi/>
            </w:pPr>
          </w:p>
        </w:tc>
        <w:tc>
          <w:tcPr>
            <w:tcW w:w="794" w:type="dxa"/>
          </w:tcPr>
          <w:p w14:paraId="6252EA86" w14:textId="77777777" w:rsidR="006E2323" w:rsidRDefault="00D0229F">
            <w:pPr>
              <w:bidi/>
              <w:jc w:val="center"/>
            </w:pPr>
            <w:r>
              <w:rPr>
                <w:sz w:val="18"/>
                <w:szCs w:val="18"/>
                <w:rtl/>
              </w:rPr>
              <w:t>H</w:t>
            </w:r>
          </w:p>
        </w:tc>
        <w:tc>
          <w:tcPr>
            <w:tcW w:w="794" w:type="dxa"/>
          </w:tcPr>
          <w:p w14:paraId="21FC0FEA" w14:textId="77777777" w:rsidR="006E2323" w:rsidRDefault="00D0229F">
            <w:pPr>
              <w:bidi/>
              <w:jc w:val="center"/>
            </w:pPr>
            <w:r>
              <w:rPr>
                <w:sz w:val="18"/>
                <w:szCs w:val="18"/>
                <w:rtl/>
              </w:rPr>
              <w:t>☐</w:t>
            </w:r>
          </w:p>
        </w:tc>
        <w:tc>
          <w:tcPr>
            <w:tcW w:w="907" w:type="dxa"/>
          </w:tcPr>
          <w:p w14:paraId="5DFB59CD" w14:textId="77777777" w:rsidR="006E2323" w:rsidRDefault="00D0229F">
            <w:pPr>
              <w:bidi/>
              <w:jc w:val="center"/>
            </w:pPr>
            <w:r>
              <w:rPr>
                <w:sz w:val="18"/>
                <w:szCs w:val="18"/>
                <w:rtl/>
              </w:rPr>
              <w:t>☐</w:t>
            </w:r>
          </w:p>
        </w:tc>
        <w:tc>
          <w:tcPr>
            <w:tcW w:w="1247" w:type="dxa"/>
          </w:tcPr>
          <w:p w14:paraId="0EB0E67E" w14:textId="77777777" w:rsidR="006E2323" w:rsidRDefault="006E2323">
            <w:pPr>
              <w:bidi/>
            </w:pPr>
          </w:p>
        </w:tc>
      </w:tr>
      <w:tr w:rsidR="006E2323" w14:paraId="15D7DD62" w14:textId="77777777">
        <w:trPr>
          <w:cantSplit/>
          <w:jc w:val="center"/>
        </w:trPr>
        <w:tc>
          <w:tcPr>
            <w:tcW w:w="454" w:type="dxa"/>
          </w:tcPr>
          <w:p w14:paraId="6129ADE3" w14:textId="77777777" w:rsidR="006E2323" w:rsidRDefault="00D0229F">
            <w:pPr>
              <w:bidi/>
              <w:jc w:val="center"/>
            </w:pPr>
            <w:r>
              <w:rPr>
                <w:sz w:val="18"/>
                <w:szCs w:val="18"/>
                <w:rtl/>
              </w:rPr>
              <w:t>9</w:t>
            </w:r>
          </w:p>
        </w:tc>
        <w:tc>
          <w:tcPr>
            <w:tcW w:w="3742" w:type="dxa"/>
          </w:tcPr>
          <w:p w14:paraId="1700CDEF" w14:textId="77777777" w:rsidR="006E2323" w:rsidRDefault="00D0229F">
            <w:pPr>
              <w:bidi/>
            </w:pPr>
            <w:r>
              <w:rPr>
                <w:sz w:val="18"/>
                <w:szCs w:val="18"/>
                <w:rtl/>
              </w:rPr>
              <w:t>شد خيط على حطط أعمدة الواجهة أو الأعمدة المشتركة في محور كخطوط رئيسية (ص 112)</w:t>
            </w:r>
          </w:p>
        </w:tc>
        <w:tc>
          <w:tcPr>
            <w:tcW w:w="2154" w:type="dxa"/>
          </w:tcPr>
          <w:p w14:paraId="14E915F4" w14:textId="77777777" w:rsidR="006E2323" w:rsidRDefault="006E2323">
            <w:pPr>
              <w:bidi/>
            </w:pPr>
          </w:p>
        </w:tc>
        <w:tc>
          <w:tcPr>
            <w:tcW w:w="794" w:type="dxa"/>
          </w:tcPr>
          <w:p w14:paraId="4CFBFA19" w14:textId="77777777" w:rsidR="006E2323" w:rsidRDefault="00D0229F">
            <w:pPr>
              <w:bidi/>
              <w:jc w:val="center"/>
            </w:pPr>
            <w:r>
              <w:rPr>
                <w:sz w:val="18"/>
                <w:szCs w:val="18"/>
                <w:rtl/>
              </w:rPr>
              <w:t>W</w:t>
            </w:r>
          </w:p>
        </w:tc>
        <w:tc>
          <w:tcPr>
            <w:tcW w:w="794" w:type="dxa"/>
          </w:tcPr>
          <w:p w14:paraId="79B65D5B" w14:textId="77777777" w:rsidR="006E2323" w:rsidRDefault="00D0229F">
            <w:pPr>
              <w:bidi/>
              <w:jc w:val="center"/>
            </w:pPr>
            <w:r>
              <w:rPr>
                <w:sz w:val="18"/>
                <w:szCs w:val="18"/>
                <w:rtl/>
              </w:rPr>
              <w:t>☐</w:t>
            </w:r>
          </w:p>
        </w:tc>
        <w:tc>
          <w:tcPr>
            <w:tcW w:w="907" w:type="dxa"/>
          </w:tcPr>
          <w:p w14:paraId="642868D0" w14:textId="77777777" w:rsidR="006E2323" w:rsidRDefault="00D0229F">
            <w:pPr>
              <w:bidi/>
              <w:jc w:val="center"/>
            </w:pPr>
            <w:r>
              <w:rPr>
                <w:sz w:val="18"/>
                <w:szCs w:val="18"/>
                <w:rtl/>
              </w:rPr>
              <w:t>☐</w:t>
            </w:r>
          </w:p>
        </w:tc>
        <w:tc>
          <w:tcPr>
            <w:tcW w:w="1247" w:type="dxa"/>
          </w:tcPr>
          <w:p w14:paraId="7D49DE08" w14:textId="77777777" w:rsidR="006E2323" w:rsidRDefault="006E2323">
            <w:pPr>
              <w:bidi/>
            </w:pPr>
          </w:p>
        </w:tc>
      </w:tr>
      <w:tr w:rsidR="006E2323" w14:paraId="1C05F0E2" w14:textId="77777777">
        <w:trPr>
          <w:cantSplit/>
          <w:jc w:val="center"/>
        </w:trPr>
        <w:tc>
          <w:tcPr>
            <w:tcW w:w="454" w:type="dxa"/>
          </w:tcPr>
          <w:p w14:paraId="1554B17A" w14:textId="77777777" w:rsidR="006E2323" w:rsidRDefault="00D0229F">
            <w:pPr>
              <w:bidi/>
              <w:jc w:val="center"/>
            </w:pPr>
            <w:r>
              <w:rPr>
                <w:sz w:val="18"/>
                <w:szCs w:val="18"/>
                <w:rtl/>
              </w:rPr>
              <w:t>10</w:t>
            </w:r>
          </w:p>
        </w:tc>
        <w:tc>
          <w:tcPr>
            <w:tcW w:w="3742" w:type="dxa"/>
          </w:tcPr>
          <w:p w14:paraId="6D2943A0" w14:textId="77777777" w:rsidR="006E2323" w:rsidRDefault="00D0229F">
            <w:pPr>
              <w:bidi/>
            </w:pPr>
            <w:r>
              <w:rPr>
                <w:sz w:val="18"/>
                <w:szCs w:val="18"/>
                <w:rtl/>
              </w:rPr>
              <w:t>أخذ مقاسات الأعمدة الداخلية من أقرب خط رئيسي والباقي من أقرب حطة تمت مراجعتها (ص 112)</w:t>
            </w:r>
          </w:p>
        </w:tc>
        <w:tc>
          <w:tcPr>
            <w:tcW w:w="2154" w:type="dxa"/>
          </w:tcPr>
          <w:p w14:paraId="631434B4" w14:textId="77777777" w:rsidR="006E2323" w:rsidRDefault="006E2323">
            <w:pPr>
              <w:bidi/>
            </w:pPr>
          </w:p>
        </w:tc>
        <w:tc>
          <w:tcPr>
            <w:tcW w:w="794" w:type="dxa"/>
          </w:tcPr>
          <w:p w14:paraId="1936C6AB" w14:textId="77777777" w:rsidR="006E2323" w:rsidRDefault="00D0229F">
            <w:pPr>
              <w:bidi/>
              <w:jc w:val="center"/>
            </w:pPr>
            <w:r>
              <w:rPr>
                <w:sz w:val="18"/>
                <w:szCs w:val="18"/>
                <w:rtl/>
              </w:rPr>
              <w:t>W</w:t>
            </w:r>
          </w:p>
        </w:tc>
        <w:tc>
          <w:tcPr>
            <w:tcW w:w="794" w:type="dxa"/>
          </w:tcPr>
          <w:p w14:paraId="65704976" w14:textId="77777777" w:rsidR="006E2323" w:rsidRDefault="00D0229F">
            <w:pPr>
              <w:bidi/>
              <w:jc w:val="center"/>
            </w:pPr>
            <w:r>
              <w:rPr>
                <w:sz w:val="18"/>
                <w:szCs w:val="18"/>
                <w:rtl/>
              </w:rPr>
              <w:t>☐</w:t>
            </w:r>
          </w:p>
        </w:tc>
        <w:tc>
          <w:tcPr>
            <w:tcW w:w="907" w:type="dxa"/>
          </w:tcPr>
          <w:p w14:paraId="1FBF2EAD" w14:textId="77777777" w:rsidR="006E2323" w:rsidRDefault="00D0229F">
            <w:pPr>
              <w:bidi/>
              <w:jc w:val="center"/>
            </w:pPr>
            <w:r>
              <w:rPr>
                <w:sz w:val="18"/>
                <w:szCs w:val="18"/>
                <w:rtl/>
              </w:rPr>
              <w:t>☐</w:t>
            </w:r>
          </w:p>
        </w:tc>
        <w:tc>
          <w:tcPr>
            <w:tcW w:w="1247" w:type="dxa"/>
          </w:tcPr>
          <w:p w14:paraId="046E7187" w14:textId="77777777" w:rsidR="006E2323" w:rsidRDefault="006E2323">
            <w:pPr>
              <w:bidi/>
            </w:pPr>
          </w:p>
        </w:tc>
      </w:tr>
      <w:tr w:rsidR="006E2323" w14:paraId="22BBB3C7" w14:textId="77777777">
        <w:trPr>
          <w:cantSplit/>
          <w:jc w:val="center"/>
        </w:trPr>
        <w:tc>
          <w:tcPr>
            <w:tcW w:w="454" w:type="dxa"/>
          </w:tcPr>
          <w:p w14:paraId="2AF6C15B" w14:textId="77777777" w:rsidR="006E2323" w:rsidRDefault="00D0229F">
            <w:pPr>
              <w:bidi/>
              <w:jc w:val="center"/>
            </w:pPr>
            <w:r>
              <w:rPr>
                <w:sz w:val="18"/>
                <w:szCs w:val="18"/>
                <w:rtl/>
              </w:rPr>
              <w:t>11</w:t>
            </w:r>
          </w:p>
        </w:tc>
        <w:tc>
          <w:tcPr>
            <w:tcW w:w="3742" w:type="dxa"/>
          </w:tcPr>
          <w:p w14:paraId="57647CD3" w14:textId="77777777" w:rsidR="006E2323" w:rsidRDefault="00D0229F">
            <w:pPr>
              <w:bidi/>
            </w:pPr>
            <w:r>
              <w:rPr>
                <w:sz w:val="18"/>
                <w:szCs w:val="18"/>
                <w:rtl/>
              </w:rPr>
              <w:t>مراجعة مقاسات الحطط بين الأعمدة بالخيطان وضمان استقامة أعمدة الواجهة بمقاس واحد من الخيط (ص 112)</w:t>
            </w:r>
          </w:p>
        </w:tc>
        <w:tc>
          <w:tcPr>
            <w:tcW w:w="2154" w:type="dxa"/>
          </w:tcPr>
          <w:p w14:paraId="45159068" w14:textId="77777777" w:rsidR="006E2323" w:rsidRDefault="006E2323">
            <w:pPr>
              <w:bidi/>
            </w:pPr>
          </w:p>
        </w:tc>
        <w:tc>
          <w:tcPr>
            <w:tcW w:w="794" w:type="dxa"/>
          </w:tcPr>
          <w:p w14:paraId="6751B2E1" w14:textId="77777777" w:rsidR="006E2323" w:rsidRDefault="00D0229F">
            <w:pPr>
              <w:bidi/>
              <w:jc w:val="center"/>
            </w:pPr>
            <w:r>
              <w:rPr>
                <w:sz w:val="18"/>
                <w:szCs w:val="18"/>
                <w:rtl/>
              </w:rPr>
              <w:t>W</w:t>
            </w:r>
          </w:p>
        </w:tc>
        <w:tc>
          <w:tcPr>
            <w:tcW w:w="794" w:type="dxa"/>
          </w:tcPr>
          <w:p w14:paraId="44485E6B" w14:textId="77777777" w:rsidR="006E2323" w:rsidRDefault="00D0229F">
            <w:pPr>
              <w:bidi/>
              <w:jc w:val="center"/>
            </w:pPr>
            <w:r>
              <w:rPr>
                <w:sz w:val="18"/>
                <w:szCs w:val="18"/>
                <w:rtl/>
              </w:rPr>
              <w:t>☐</w:t>
            </w:r>
          </w:p>
        </w:tc>
        <w:tc>
          <w:tcPr>
            <w:tcW w:w="907" w:type="dxa"/>
          </w:tcPr>
          <w:p w14:paraId="275B124E" w14:textId="77777777" w:rsidR="006E2323" w:rsidRDefault="00D0229F">
            <w:pPr>
              <w:bidi/>
              <w:jc w:val="center"/>
            </w:pPr>
            <w:r>
              <w:rPr>
                <w:sz w:val="18"/>
                <w:szCs w:val="18"/>
                <w:rtl/>
              </w:rPr>
              <w:t>☐</w:t>
            </w:r>
          </w:p>
        </w:tc>
        <w:tc>
          <w:tcPr>
            <w:tcW w:w="1247" w:type="dxa"/>
          </w:tcPr>
          <w:p w14:paraId="6BD9EF3C" w14:textId="77777777" w:rsidR="006E2323" w:rsidRDefault="006E2323">
            <w:pPr>
              <w:bidi/>
            </w:pPr>
          </w:p>
        </w:tc>
      </w:tr>
      <w:tr w:rsidR="006E2323" w14:paraId="150ACD32" w14:textId="77777777">
        <w:trPr>
          <w:cantSplit/>
          <w:jc w:val="center"/>
        </w:trPr>
        <w:tc>
          <w:tcPr>
            <w:tcW w:w="454" w:type="dxa"/>
          </w:tcPr>
          <w:p w14:paraId="15ECB130" w14:textId="77777777" w:rsidR="006E2323" w:rsidRDefault="00D0229F">
            <w:pPr>
              <w:bidi/>
              <w:jc w:val="center"/>
            </w:pPr>
            <w:r>
              <w:rPr>
                <w:sz w:val="18"/>
                <w:szCs w:val="18"/>
                <w:rtl/>
              </w:rPr>
              <w:t>12</w:t>
            </w:r>
          </w:p>
        </w:tc>
        <w:tc>
          <w:tcPr>
            <w:tcW w:w="3742" w:type="dxa"/>
          </w:tcPr>
          <w:p w14:paraId="34563463" w14:textId="77777777" w:rsidR="006E2323" w:rsidRDefault="00D0229F">
            <w:pPr>
              <w:bidi/>
            </w:pPr>
            <w:r>
              <w:rPr>
                <w:sz w:val="18"/>
                <w:szCs w:val="18"/>
                <w:rtl/>
              </w:rPr>
              <w:t>مراعاة اتجاه قص الأعمدة عند مراجعة المقاسات بين الحطط (ص 112)</w:t>
            </w:r>
          </w:p>
        </w:tc>
        <w:tc>
          <w:tcPr>
            <w:tcW w:w="2154" w:type="dxa"/>
          </w:tcPr>
          <w:p w14:paraId="6A248B69" w14:textId="77777777" w:rsidR="006E2323" w:rsidRDefault="006E2323">
            <w:pPr>
              <w:bidi/>
            </w:pPr>
          </w:p>
        </w:tc>
        <w:tc>
          <w:tcPr>
            <w:tcW w:w="794" w:type="dxa"/>
          </w:tcPr>
          <w:p w14:paraId="170525FF" w14:textId="77777777" w:rsidR="006E2323" w:rsidRDefault="00D0229F">
            <w:pPr>
              <w:bidi/>
              <w:jc w:val="center"/>
            </w:pPr>
            <w:r>
              <w:rPr>
                <w:sz w:val="18"/>
                <w:szCs w:val="18"/>
                <w:rtl/>
              </w:rPr>
              <w:t>W</w:t>
            </w:r>
          </w:p>
        </w:tc>
        <w:tc>
          <w:tcPr>
            <w:tcW w:w="794" w:type="dxa"/>
          </w:tcPr>
          <w:p w14:paraId="3B8F5BDD" w14:textId="77777777" w:rsidR="006E2323" w:rsidRDefault="00D0229F">
            <w:pPr>
              <w:bidi/>
              <w:jc w:val="center"/>
            </w:pPr>
            <w:r>
              <w:rPr>
                <w:sz w:val="18"/>
                <w:szCs w:val="18"/>
                <w:rtl/>
              </w:rPr>
              <w:t>☐</w:t>
            </w:r>
          </w:p>
        </w:tc>
        <w:tc>
          <w:tcPr>
            <w:tcW w:w="907" w:type="dxa"/>
          </w:tcPr>
          <w:p w14:paraId="05C3F7EB" w14:textId="77777777" w:rsidR="006E2323" w:rsidRDefault="00D0229F">
            <w:pPr>
              <w:bidi/>
              <w:jc w:val="center"/>
            </w:pPr>
            <w:r>
              <w:rPr>
                <w:sz w:val="18"/>
                <w:szCs w:val="18"/>
                <w:rtl/>
              </w:rPr>
              <w:t>☐</w:t>
            </w:r>
          </w:p>
        </w:tc>
        <w:tc>
          <w:tcPr>
            <w:tcW w:w="1247" w:type="dxa"/>
          </w:tcPr>
          <w:p w14:paraId="4A0AA28D" w14:textId="77777777" w:rsidR="006E2323" w:rsidRDefault="006E2323">
            <w:pPr>
              <w:bidi/>
            </w:pPr>
          </w:p>
        </w:tc>
      </w:tr>
      <w:tr w:rsidR="006E2323" w14:paraId="521602CA" w14:textId="77777777">
        <w:trPr>
          <w:cantSplit/>
          <w:jc w:val="center"/>
        </w:trPr>
        <w:tc>
          <w:tcPr>
            <w:tcW w:w="454" w:type="dxa"/>
          </w:tcPr>
          <w:p w14:paraId="5A6EC610" w14:textId="77777777" w:rsidR="006E2323" w:rsidRDefault="00D0229F">
            <w:pPr>
              <w:bidi/>
              <w:jc w:val="center"/>
            </w:pPr>
            <w:r>
              <w:rPr>
                <w:sz w:val="18"/>
                <w:szCs w:val="18"/>
                <w:rtl/>
              </w:rPr>
              <w:t>13</w:t>
            </w:r>
          </w:p>
        </w:tc>
        <w:tc>
          <w:tcPr>
            <w:tcW w:w="3742" w:type="dxa"/>
          </w:tcPr>
          <w:p w14:paraId="66B137EA" w14:textId="77777777" w:rsidR="006E2323" w:rsidRDefault="00D0229F">
            <w:pPr>
              <w:bidi/>
            </w:pPr>
            <w:r>
              <w:rPr>
                <w:sz w:val="18"/>
                <w:szCs w:val="18"/>
                <w:rtl/>
              </w:rPr>
              <w:t>مراجعة وزنات الأعمدة رأسيا (ص 112)</w:t>
            </w:r>
          </w:p>
        </w:tc>
        <w:tc>
          <w:tcPr>
            <w:tcW w:w="2154" w:type="dxa"/>
          </w:tcPr>
          <w:p w14:paraId="37BAFF9F" w14:textId="77777777" w:rsidR="006E2323" w:rsidRDefault="00D0229F">
            <w:pPr>
              <w:bidi/>
            </w:pPr>
            <w:r>
              <w:rPr>
                <w:sz w:val="18"/>
                <w:szCs w:val="18"/>
                <w:rtl/>
              </w:rPr>
              <w:t>ميزان الخيط حتى 2.5 م وما زاد بالشواغيل</w:t>
            </w:r>
          </w:p>
        </w:tc>
        <w:tc>
          <w:tcPr>
            <w:tcW w:w="794" w:type="dxa"/>
          </w:tcPr>
          <w:p w14:paraId="1BED5B05" w14:textId="77777777" w:rsidR="006E2323" w:rsidRDefault="00D0229F">
            <w:pPr>
              <w:bidi/>
              <w:jc w:val="center"/>
            </w:pPr>
            <w:r>
              <w:rPr>
                <w:sz w:val="18"/>
                <w:szCs w:val="18"/>
                <w:rtl/>
              </w:rPr>
              <w:t>H</w:t>
            </w:r>
          </w:p>
        </w:tc>
        <w:tc>
          <w:tcPr>
            <w:tcW w:w="794" w:type="dxa"/>
          </w:tcPr>
          <w:p w14:paraId="7BC983A3" w14:textId="77777777" w:rsidR="006E2323" w:rsidRDefault="00D0229F">
            <w:pPr>
              <w:bidi/>
              <w:jc w:val="center"/>
            </w:pPr>
            <w:r>
              <w:rPr>
                <w:sz w:val="18"/>
                <w:szCs w:val="18"/>
                <w:rtl/>
              </w:rPr>
              <w:t>☐</w:t>
            </w:r>
          </w:p>
        </w:tc>
        <w:tc>
          <w:tcPr>
            <w:tcW w:w="907" w:type="dxa"/>
          </w:tcPr>
          <w:p w14:paraId="7CCC0696" w14:textId="77777777" w:rsidR="006E2323" w:rsidRDefault="00D0229F">
            <w:pPr>
              <w:bidi/>
              <w:jc w:val="center"/>
            </w:pPr>
            <w:r>
              <w:rPr>
                <w:sz w:val="18"/>
                <w:szCs w:val="18"/>
                <w:rtl/>
              </w:rPr>
              <w:t>☐</w:t>
            </w:r>
          </w:p>
        </w:tc>
        <w:tc>
          <w:tcPr>
            <w:tcW w:w="1247" w:type="dxa"/>
          </w:tcPr>
          <w:p w14:paraId="3A25AACB" w14:textId="77777777" w:rsidR="006E2323" w:rsidRDefault="006E2323">
            <w:pPr>
              <w:bidi/>
            </w:pPr>
          </w:p>
        </w:tc>
      </w:tr>
      <w:tr w:rsidR="006E2323" w14:paraId="5A38A6B3" w14:textId="77777777">
        <w:trPr>
          <w:cantSplit/>
          <w:jc w:val="center"/>
        </w:trPr>
        <w:tc>
          <w:tcPr>
            <w:tcW w:w="454" w:type="dxa"/>
          </w:tcPr>
          <w:p w14:paraId="3175DF71" w14:textId="77777777" w:rsidR="006E2323" w:rsidRDefault="00D0229F">
            <w:pPr>
              <w:bidi/>
              <w:jc w:val="center"/>
            </w:pPr>
            <w:r>
              <w:rPr>
                <w:sz w:val="18"/>
                <w:szCs w:val="18"/>
                <w:rtl/>
              </w:rPr>
              <w:t>14</w:t>
            </w:r>
          </w:p>
        </w:tc>
        <w:tc>
          <w:tcPr>
            <w:tcW w:w="3742" w:type="dxa"/>
          </w:tcPr>
          <w:p w14:paraId="1209C6A6" w14:textId="77777777" w:rsidR="006E2323" w:rsidRDefault="00D0229F">
            <w:pPr>
              <w:bidi/>
            </w:pPr>
            <w:r>
              <w:rPr>
                <w:sz w:val="18"/>
                <w:szCs w:val="18"/>
                <w:rtl/>
              </w:rPr>
              <w:t>مراجعة منسوب الصب من منسوب معلوم أو بميزان القامة (ص 112)</w:t>
            </w:r>
          </w:p>
        </w:tc>
        <w:tc>
          <w:tcPr>
            <w:tcW w:w="2154" w:type="dxa"/>
          </w:tcPr>
          <w:p w14:paraId="1C16848E" w14:textId="77777777" w:rsidR="006E2323" w:rsidRDefault="006E2323">
            <w:pPr>
              <w:bidi/>
            </w:pPr>
          </w:p>
        </w:tc>
        <w:tc>
          <w:tcPr>
            <w:tcW w:w="794" w:type="dxa"/>
          </w:tcPr>
          <w:p w14:paraId="26E8028B" w14:textId="77777777" w:rsidR="006E2323" w:rsidRDefault="00D0229F">
            <w:pPr>
              <w:bidi/>
              <w:jc w:val="center"/>
            </w:pPr>
            <w:r>
              <w:rPr>
                <w:sz w:val="18"/>
                <w:szCs w:val="18"/>
                <w:rtl/>
              </w:rPr>
              <w:t>W</w:t>
            </w:r>
          </w:p>
        </w:tc>
        <w:tc>
          <w:tcPr>
            <w:tcW w:w="794" w:type="dxa"/>
          </w:tcPr>
          <w:p w14:paraId="2DB668DC" w14:textId="77777777" w:rsidR="006E2323" w:rsidRDefault="00D0229F">
            <w:pPr>
              <w:bidi/>
              <w:jc w:val="center"/>
            </w:pPr>
            <w:r>
              <w:rPr>
                <w:sz w:val="18"/>
                <w:szCs w:val="18"/>
                <w:rtl/>
              </w:rPr>
              <w:t>☐</w:t>
            </w:r>
          </w:p>
        </w:tc>
        <w:tc>
          <w:tcPr>
            <w:tcW w:w="907" w:type="dxa"/>
          </w:tcPr>
          <w:p w14:paraId="49E19C02" w14:textId="77777777" w:rsidR="006E2323" w:rsidRDefault="00D0229F">
            <w:pPr>
              <w:bidi/>
              <w:jc w:val="center"/>
            </w:pPr>
            <w:r>
              <w:rPr>
                <w:sz w:val="18"/>
                <w:szCs w:val="18"/>
                <w:rtl/>
              </w:rPr>
              <w:t>☐</w:t>
            </w:r>
          </w:p>
        </w:tc>
        <w:tc>
          <w:tcPr>
            <w:tcW w:w="1247" w:type="dxa"/>
          </w:tcPr>
          <w:p w14:paraId="6F2ADBA1" w14:textId="77777777" w:rsidR="006E2323" w:rsidRDefault="006E2323">
            <w:pPr>
              <w:bidi/>
            </w:pPr>
          </w:p>
        </w:tc>
      </w:tr>
      <w:tr w:rsidR="006E2323" w14:paraId="63014FBD" w14:textId="77777777">
        <w:trPr>
          <w:cantSplit/>
          <w:jc w:val="center"/>
        </w:trPr>
        <w:tc>
          <w:tcPr>
            <w:tcW w:w="454" w:type="dxa"/>
          </w:tcPr>
          <w:p w14:paraId="4A5FFA91" w14:textId="77777777" w:rsidR="006E2323" w:rsidRDefault="00D0229F">
            <w:pPr>
              <w:bidi/>
              <w:jc w:val="center"/>
            </w:pPr>
            <w:r>
              <w:rPr>
                <w:sz w:val="18"/>
                <w:szCs w:val="18"/>
                <w:rtl/>
              </w:rPr>
              <w:t>15</w:t>
            </w:r>
          </w:p>
        </w:tc>
        <w:tc>
          <w:tcPr>
            <w:tcW w:w="3742" w:type="dxa"/>
          </w:tcPr>
          <w:p w14:paraId="5F1C68D6" w14:textId="77777777" w:rsidR="006E2323" w:rsidRDefault="00D0229F">
            <w:pPr>
              <w:bidi/>
            </w:pPr>
            <w:r>
              <w:rPr>
                <w:sz w:val="18"/>
                <w:szCs w:val="18"/>
                <w:rtl/>
              </w:rPr>
              <w:t>التقويات كما في أعمدة الدور الأرضي (ص 112)</w:t>
            </w:r>
          </w:p>
        </w:tc>
        <w:tc>
          <w:tcPr>
            <w:tcW w:w="2154" w:type="dxa"/>
          </w:tcPr>
          <w:p w14:paraId="5FEEC39D" w14:textId="77777777" w:rsidR="006E2323" w:rsidRDefault="006E2323">
            <w:pPr>
              <w:bidi/>
            </w:pPr>
          </w:p>
        </w:tc>
        <w:tc>
          <w:tcPr>
            <w:tcW w:w="794" w:type="dxa"/>
          </w:tcPr>
          <w:p w14:paraId="65D3511F" w14:textId="77777777" w:rsidR="006E2323" w:rsidRDefault="00D0229F">
            <w:pPr>
              <w:bidi/>
              <w:jc w:val="center"/>
            </w:pPr>
            <w:r>
              <w:rPr>
                <w:sz w:val="18"/>
                <w:szCs w:val="18"/>
                <w:rtl/>
              </w:rPr>
              <w:t>W</w:t>
            </w:r>
          </w:p>
        </w:tc>
        <w:tc>
          <w:tcPr>
            <w:tcW w:w="794" w:type="dxa"/>
          </w:tcPr>
          <w:p w14:paraId="76DC1276" w14:textId="77777777" w:rsidR="006E2323" w:rsidRDefault="00D0229F">
            <w:pPr>
              <w:bidi/>
              <w:jc w:val="center"/>
            </w:pPr>
            <w:r>
              <w:rPr>
                <w:sz w:val="18"/>
                <w:szCs w:val="18"/>
                <w:rtl/>
              </w:rPr>
              <w:t>☐</w:t>
            </w:r>
          </w:p>
        </w:tc>
        <w:tc>
          <w:tcPr>
            <w:tcW w:w="907" w:type="dxa"/>
          </w:tcPr>
          <w:p w14:paraId="73BD30E6" w14:textId="77777777" w:rsidR="006E2323" w:rsidRDefault="00D0229F">
            <w:pPr>
              <w:bidi/>
              <w:jc w:val="center"/>
            </w:pPr>
            <w:r>
              <w:rPr>
                <w:sz w:val="18"/>
                <w:szCs w:val="18"/>
                <w:rtl/>
              </w:rPr>
              <w:t>☐</w:t>
            </w:r>
          </w:p>
        </w:tc>
        <w:tc>
          <w:tcPr>
            <w:tcW w:w="1247" w:type="dxa"/>
          </w:tcPr>
          <w:p w14:paraId="3C09E775" w14:textId="77777777" w:rsidR="006E2323" w:rsidRDefault="006E2323">
            <w:pPr>
              <w:bidi/>
            </w:pPr>
          </w:p>
        </w:tc>
      </w:tr>
      <w:tr w:rsidR="006E2323" w14:paraId="6256422B" w14:textId="77777777">
        <w:trPr>
          <w:cantSplit/>
          <w:jc w:val="center"/>
        </w:trPr>
        <w:tc>
          <w:tcPr>
            <w:tcW w:w="454" w:type="dxa"/>
          </w:tcPr>
          <w:p w14:paraId="445CF681" w14:textId="77777777" w:rsidR="006E2323" w:rsidRDefault="00D0229F">
            <w:pPr>
              <w:bidi/>
              <w:jc w:val="center"/>
            </w:pPr>
            <w:r>
              <w:rPr>
                <w:sz w:val="18"/>
                <w:szCs w:val="18"/>
                <w:rtl/>
              </w:rPr>
              <w:t>16</w:t>
            </w:r>
          </w:p>
        </w:tc>
        <w:tc>
          <w:tcPr>
            <w:tcW w:w="3742" w:type="dxa"/>
          </w:tcPr>
          <w:p w14:paraId="3D697B78" w14:textId="77777777" w:rsidR="006E2323" w:rsidRDefault="00D0229F">
            <w:pPr>
              <w:bidi/>
            </w:pPr>
            <w:r>
              <w:rPr>
                <w:sz w:val="18"/>
                <w:szCs w:val="18"/>
                <w:rtl/>
              </w:rPr>
              <w:t>مطابقة قطاعات الأعمدة وتسليحها بالمخططات المعتمدة لكل دور والتحقق من تغير القطاع (ص 112)</w:t>
            </w:r>
          </w:p>
        </w:tc>
        <w:tc>
          <w:tcPr>
            <w:tcW w:w="2154" w:type="dxa"/>
          </w:tcPr>
          <w:p w14:paraId="12B284CF" w14:textId="77777777" w:rsidR="006E2323" w:rsidRDefault="006E2323">
            <w:pPr>
              <w:bidi/>
            </w:pPr>
          </w:p>
        </w:tc>
        <w:tc>
          <w:tcPr>
            <w:tcW w:w="794" w:type="dxa"/>
          </w:tcPr>
          <w:p w14:paraId="659DC759" w14:textId="77777777" w:rsidR="006E2323" w:rsidRDefault="00D0229F">
            <w:pPr>
              <w:bidi/>
              <w:jc w:val="center"/>
            </w:pPr>
            <w:r>
              <w:rPr>
                <w:sz w:val="18"/>
                <w:szCs w:val="18"/>
                <w:rtl/>
              </w:rPr>
              <w:t>H</w:t>
            </w:r>
          </w:p>
        </w:tc>
        <w:tc>
          <w:tcPr>
            <w:tcW w:w="794" w:type="dxa"/>
          </w:tcPr>
          <w:p w14:paraId="70F58C7A" w14:textId="77777777" w:rsidR="006E2323" w:rsidRDefault="00D0229F">
            <w:pPr>
              <w:bidi/>
              <w:jc w:val="center"/>
            </w:pPr>
            <w:r>
              <w:rPr>
                <w:sz w:val="18"/>
                <w:szCs w:val="18"/>
                <w:rtl/>
              </w:rPr>
              <w:t>☐</w:t>
            </w:r>
          </w:p>
        </w:tc>
        <w:tc>
          <w:tcPr>
            <w:tcW w:w="907" w:type="dxa"/>
          </w:tcPr>
          <w:p w14:paraId="171B1AC9" w14:textId="77777777" w:rsidR="006E2323" w:rsidRDefault="00D0229F">
            <w:pPr>
              <w:bidi/>
              <w:jc w:val="center"/>
            </w:pPr>
            <w:r>
              <w:rPr>
                <w:sz w:val="18"/>
                <w:szCs w:val="18"/>
                <w:rtl/>
              </w:rPr>
              <w:t>☐</w:t>
            </w:r>
          </w:p>
        </w:tc>
        <w:tc>
          <w:tcPr>
            <w:tcW w:w="1247" w:type="dxa"/>
          </w:tcPr>
          <w:p w14:paraId="05DF4B3E" w14:textId="77777777" w:rsidR="006E2323" w:rsidRDefault="006E2323">
            <w:pPr>
              <w:bidi/>
            </w:pPr>
          </w:p>
        </w:tc>
      </w:tr>
      <w:tr w:rsidR="006E2323" w14:paraId="5669E8D8" w14:textId="77777777">
        <w:trPr>
          <w:cantSplit/>
          <w:jc w:val="center"/>
        </w:trPr>
        <w:tc>
          <w:tcPr>
            <w:tcW w:w="454" w:type="dxa"/>
          </w:tcPr>
          <w:p w14:paraId="223551C0" w14:textId="77777777" w:rsidR="006E2323" w:rsidRDefault="00D0229F">
            <w:pPr>
              <w:bidi/>
              <w:jc w:val="center"/>
            </w:pPr>
            <w:r>
              <w:rPr>
                <w:sz w:val="18"/>
                <w:szCs w:val="18"/>
                <w:rtl/>
              </w:rPr>
              <w:t>17</w:t>
            </w:r>
          </w:p>
        </w:tc>
        <w:tc>
          <w:tcPr>
            <w:tcW w:w="3742" w:type="dxa"/>
          </w:tcPr>
          <w:p w14:paraId="728DFC54" w14:textId="77777777" w:rsidR="006E2323" w:rsidRDefault="00D0229F">
            <w:pPr>
              <w:bidi/>
            </w:pPr>
            <w:r>
              <w:rPr>
                <w:sz w:val="18"/>
                <w:szCs w:val="18"/>
                <w:rtl/>
              </w:rPr>
              <w:t>حوائط المصعد: وزن رأسي من الداخل بحطة تراكمية واحدة من حفرة المصعد حتى السطح والتحقق من الأبعاد الداخلية وفتحة الباب بكل دور (ص 112)</w:t>
            </w:r>
          </w:p>
        </w:tc>
        <w:tc>
          <w:tcPr>
            <w:tcW w:w="2154" w:type="dxa"/>
          </w:tcPr>
          <w:p w14:paraId="4C160A97" w14:textId="77777777" w:rsidR="006E2323" w:rsidRDefault="006E2323">
            <w:pPr>
              <w:bidi/>
            </w:pPr>
          </w:p>
        </w:tc>
        <w:tc>
          <w:tcPr>
            <w:tcW w:w="794" w:type="dxa"/>
          </w:tcPr>
          <w:p w14:paraId="04A1283D" w14:textId="77777777" w:rsidR="006E2323" w:rsidRDefault="00D0229F">
            <w:pPr>
              <w:bidi/>
              <w:jc w:val="center"/>
            </w:pPr>
            <w:r>
              <w:rPr>
                <w:sz w:val="18"/>
                <w:szCs w:val="18"/>
                <w:rtl/>
              </w:rPr>
              <w:t>H</w:t>
            </w:r>
          </w:p>
        </w:tc>
        <w:tc>
          <w:tcPr>
            <w:tcW w:w="794" w:type="dxa"/>
          </w:tcPr>
          <w:p w14:paraId="3591566C" w14:textId="77777777" w:rsidR="006E2323" w:rsidRDefault="00D0229F">
            <w:pPr>
              <w:bidi/>
              <w:jc w:val="center"/>
            </w:pPr>
            <w:r>
              <w:rPr>
                <w:sz w:val="18"/>
                <w:szCs w:val="18"/>
                <w:rtl/>
              </w:rPr>
              <w:t>☐</w:t>
            </w:r>
          </w:p>
        </w:tc>
        <w:tc>
          <w:tcPr>
            <w:tcW w:w="907" w:type="dxa"/>
          </w:tcPr>
          <w:p w14:paraId="23AD31CC" w14:textId="77777777" w:rsidR="006E2323" w:rsidRDefault="00D0229F">
            <w:pPr>
              <w:bidi/>
              <w:jc w:val="center"/>
            </w:pPr>
            <w:r>
              <w:rPr>
                <w:sz w:val="18"/>
                <w:szCs w:val="18"/>
                <w:rtl/>
              </w:rPr>
              <w:t>☐</w:t>
            </w:r>
          </w:p>
        </w:tc>
        <w:tc>
          <w:tcPr>
            <w:tcW w:w="1247" w:type="dxa"/>
          </w:tcPr>
          <w:p w14:paraId="465C1A4D" w14:textId="77777777" w:rsidR="006E2323" w:rsidRDefault="006E2323">
            <w:pPr>
              <w:bidi/>
            </w:pPr>
          </w:p>
        </w:tc>
      </w:tr>
    </w:tbl>
    <w:p w14:paraId="38167D63" w14:textId="77777777" w:rsidR="006E2323" w:rsidRDefault="006E2323">
      <w:pPr>
        <w:keepNext/>
        <w:bidi/>
        <w:spacing w:after="40"/>
      </w:pPr>
    </w:p>
    <w:p w14:paraId="51D50D6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5707C2A"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970C3B3" w14:textId="77777777">
        <w:trPr>
          <w:cantSplit/>
          <w:jc w:val="center"/>
        </w:trPr>
        <w:tc>
          <w:tcPr>
            <w:tcW w:w="3345" w:type="dxa"/>
            <w:shd w:val="clear" w:color="auto" w:fill="EEF1FA"/>
          </w:tcPr>
          <w:p w14:paraId="77583D3B" w14:textId="77777777" w:rsidR="006E2323" w:rsidRDefault="00D0229F">
            <w:pPr>
              <w:keepNext/>
              <w:bidi/>
              <w:jc w:val="center"/>
            </w:pPr>
            <w:r>
              <w:rPr>
                <w:b/>
                <w:bCs/>
                <w:sz w:val="20"/>
                <w:szCs w:val="20"/>
                <w:rtl/>
              </w:rPr>
              <w:t>مهندس المقاول</w:t>
            </w:r>
          </w:p>
        </w:tc>
        <w:tc>
          <w:tcPr>
            <w:tcW w:w="3345" w:type="dxa"/>
            <w:shd w:val="clear" w:color="auto" w:fill="EEF1FA"/>
          </w:tcPr>
          <w:p w14:paraId="0F3208E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D8B70BD" w14:textId="77777777" w:rsidR="006E2323" w:rsidRDefault="00D0229F">
            <w:pPr>
              <w:keepNext/>
              <w:bidi/>
              <w:jc w:val="center"/>
            </w:pPr>
            <w:r>
              <w:rPr>
                <w:b/>
                <w:bCs/>
                <w:sz w:val="20"/>
                <w:szCs w:val="20"/>
                <w:rtl/>
              </w:rPr>
              <w:t>مدير المشروع</w:t>
            </w:r>
          </w:p>
        </w:tc>
      </w:tr>
      <w:tr w:rsidR="006E2323" w14:paraId="2C395C10" w14:textId="77777777">
        <w:trPr>
          <w:cantSplit/>
          <w:trHeight w:val="397"/>
          <w:jc w:val="center"/>
        </w:trPr>
        <w:tc>
          <w:tcPr>
            <w:tcW w:w="3345" w:type="dxa"/>
          </w:tcPr>
          <w:p w14:paraId="361076FB" w14:textId="77777777" w:rsidR="006E2323" w:rsidRDefault="00D0229F">
            <w:pPr>
              <w:keepNext/>
              <w:bidi/>
            </w:pPr>
            <w:r>
              <w:rPr>
                <w:sz w:val="19"/>
                <w:szCs w:val="19"/>
                <w:rtl/>
              </w:rPr>
              <w:t>الاسم:</w:t>
            </w:r>
          </w:p>
        </w:tc>
        <w:tc>
          <w:tcPr>
            <w:tcW w:w="3345" w:type="dxa"/>
          </w:tcPr>
          <w:p w14:paraId="30B14391" w14:textId="77777777" w:rsidR="006E2323" w:rsidRDefault="00D0229F">
            <w:pPr>
              <w:keepNext/>
              <w:bidi/>
            </w:pPr>
            <w:r>
              <w:rPr>
                <w:sz w:val="19"/>
                <w:szCs w:val="19"/>
                <w:rtl/>
              </w:rPr>
              <w:t>الاسم:</w:t>
            </w:r>
          </w:p>
        </w:tc>
        <w:tc>
          <w:tcPr>
            <w:tcW w:w="3345" w:type="dxa"/>
          </w:tcPr>
          <w:p w14:paraId="1B79D6FD" w14:textId="77777777" w:rsidR="006E2323" w:rsidRDefault="00D0229F">
            <w:pPr>
              <w:keepNext/>
              <w:bidi/>
            </w:pPr>
            <w:r>
              <w:rPr>
                <w:sz w:val="19"/>
                <w:szCs w:val="19"/>
                <w:rtl/>
              </w:rPr>
              <w:t>الاسم:</w:t>
            </w:r>
          </w:p>
        </w:tc>
      </w:tr>
      <w:tr w:rsidR="006E2323" w14:paraId="707451D7" w14:textId="77777777">
        <w:trPr>
          <w:cantSplit/>
          <w:trHeight w:val="624"/>
          <w:jc w:val="center"/>
        </w:trPr>
        <w:tc>
          <w:tcPr>
            <w:tcW w:w="3345" w:type="dxa"/>
          </w:tcPr>
          <w:p w14:paraId="2F8D9579" w14:textId="77777777" w:rsidR="006E2323" w:rsidRDefault="00D0229F">
            <w:pPr>
              <w:keepNext/>
              <w:bidi/>
            </w:pPr>
            <w:r>
              <w:rPr>
                <w:sz w:val="19"/>
                <w:szCs w:val="19"/>
                <w:rtl/>
              </w:rPr>
              <w:t>التوقيع:</w:t>
            </w:r>
          </w:p>
        </w:tc>
        <w:tc>
          <w:tcPr>
            <w:tcW w:w="3345" w:type="dxa"/>
          </w:tcPr>
          <w:p w14:paraId="65AC1D9E" w14:textId="77777777" w:rsidR="006E2323" w:rsidRDefault="00D0229F">
            <w:pPr>
              <w:keepNext/>
              <w:bidi/>
            </w:pPr>
            <w:r>
              <w:rPr>
                <w:sz w:val="19"/>
                <w:szCs w:val="19"/>
                <w:rtl/>
              </w:rPr>
              <w:t>التوقيع:</w:t>
            </w:r>
          </w:p>
        </w:tc>
        <w:tc>
          <w:tcPr>
            <w:tcW w:w="3345" w:type="dxa"/>
          </w:tcPr>
          <w:p w14:paraId="16F92E5D" w14:textId="77777777" w:rsidR="006E2323" w:rsidRDefault="00D0229F">
            <w:pPr>
              <w:keepNext/>
              <w:bidi/>
            </w:pPr>
            <w:r>
              <w:rPr>
                <w:sz w:val="19"/>
                <w:szCs w:val="19"/>
                <w:rtl/>
              </w:rPr>
              <w:t>التوقيع:</w:t>
            </w:r>
          </w:p>
        </w:tc>
      </w:tr>
      <w:tr w:rsidR="006E2323" w14:paraId="2F2E43C2" w14:textId="77777777">
        <w:trPr>
          <w:cantSplit/>
          <w:trHeight w:val="397"/>
          <w:jc w:val="center"/>
        </w:trPr>
        <w:tc>
          <w:tcPr>
            <w:tcW w:w="3345" w:type="dxa"/>
          </w:tcPr>
          <w:p w14:paraId="39749DD1" w14:textId="77777777" w:rsidR="006E2323" w:rsidRDefault="00D0229F">
            <w:pPr>
              <w:bidi/>
            </w:pPr>
            <w:r>
              <w:rPr>
                <w:sz w:val="19"/>
                <w:szCs w:val="19"/>
                <w:rtl/>
              </w:rPr>
              <w:t>التاريخ:</w:t>
            </w:r>
          </w:p>
        </w:tc>
        <w:tc>
          <w:tcPr>
            <w:tcW w:w="3345" w:type="dxa"/>
          </w:tcPr>
          <w:p w14:paraId="49D72661" w14:textId="77777777" w:rsidR="006E2323" w:rsidRDefault="00D0229F">
            <w:pPr>
              <w:bidi/>
            </w:pPr>
            <w:r>
              <w:rPr>
                <w:sz w:val="19"/>
                <w:szCs w:val="19"/>
                <w:rtl/>
              </w:rPr>
              <w:t>التاريخ:</w:t>
            </w:r>
          </w:p>
        </w:tc>
        <w:tc>
          <w:tcPr>
            <w:tcW w:w="3345" w:type="dxa"/>
          </w:tcPr>
          <w:p w14:paraId="5DE82DB4" w14:textId="77777777" w:rsidR="006E2323" w:rsidRDefault="00D0229F">
            <w:pPr>
              <w:bidi/>
            </w:pPr>
            <w:r>
              <w:rPr>
                <w:sz w:val="19"/>
                <w:szCs w:val="19"/>
                <w:rtl/>
              </w:rPr>
              <w:t>التاريخ:</w:t>
            </w:r>
          </w:p>
        </w:tc>
      </w:tr>
    </w:tbl>
    <w:p w14:paraId="1CEA3C8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055: مراجعة تصميم السلالم الخرسانية</w:t>
      </w:r>
    </w:p>
    <w:p w14:paraId="611FB7DD"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A1A1D1A" w14:textId="77777777">
        <w:trPr>
          <w:cantSplit/>
          <w:jc w:val="center"/>
        </w:trPr>
        <w:tc>
          <w:tcPr>
            <w:tcW w:w="2211" w:type="dxa"/>
            <w:shd w:val="clear" w:color="auto" w:fill="EEF1FA"/>
          </w:tcPr>
          <w:p w14:paraId="18DD906D" w14:textId="77777777" w:rsidR="006E2323" w:rsidRDefault="00D0229F">
            <w:pPr>
              <w:bidi/>
            </w:pPr>
            <w:r>
              <w:rPr>
                <w:sz w:val="19"/>
                <w:szCs w:val="19"/>
                <w:rtl/>
              </w:rPr>
              <w:t>المشروع</w:t>
            </w:r>
          </w:p>
        </w:tc>
        <w:tc>
          <w:tcPr>
            <w:tcW w:w="2721" w:type="dxa"/>
          </w:tcPr>
          <w:p w14:paraId="06FA51BC" w14:textId="77777777" w:rsidR="006E2323" w:rsidRDefault="006E2323">
            <w:pPr>
              <w:bidi/>
            </w:pPr>
          </w:p>
        </w:tc>
        <w:tc>
          <w:tcPr>
            <w:tcW w:w="2211" w:type="dxa"/>
            <w:shd w:val="clear" w:color="auto" w:fill="EEF1FA"/>
          </w:tcPr>
          <w:p w14:paraId="4C1E4C3F" w14:textId="77777777" w:rsidR="006E2323" w:rsidRDefault="00D0229F">
            <w:pPr>
              <w:bidi/>
            </w:pPr>
            <w:r>
              <w:rPr>
                <w:sz w:val="19"/>
                <w:szCs w:val="19"/>
                <w:rtl/>
              </w:rPr>
              <w:t>الشركة</w:t>
            </w:r>
          </w:p>
        </w:tc>
        <w:tc>
          <w:tcPr>
            <w:tcW w:w="2948" w:type="dxa"/>
          </w:tcPr>
          <w:p w14:paraId="415FFA82" w14:textId="77777777" w:rsidR="006E2323" w:rsidRDefault="006E2323">
            <w:pPr>
              <w:bidi/>
            </w:pPr>
          </w:p>
        </w:tc>
      </w:tr>
      <w:tr w:rsidR="006E2323" w14:paraId="7DAFD92F" w14:textId="77777777">
        <w:trPr>
          <w:cantSplit/>
          <w:jc w:val="center"/>
        </w:trPr>
        <w:tc>
          <w:tcPr>
            <w:tcW w:w="2211" w:type="dxa"/>
            <w:shd w:val="clear" w:color="auto" w:fill="EEF1FA"/>
          </w:tcPr>
          <w:p w14:paraId="76DB3A0C" w14:textId="77777777" w:rsidR="006E2323" w:rsidRDefault="00D0229F">
            <w:pPr>
              <w:bidi/>
            </w:pPr>
            <w:r>
              <w:rPr>
                <w:sz w:val="19"/>
                <w:szCs w:val="19"/>
                <w:rtl/>
              </w:rPr>
              <w:t>المقاول / مقاول الباطن</w:t>
            </w:r>
          </w:p>
        </w:tc>
        <w:tc>
          <w:tcPr>
            <w:tcW w:w="2721" w:type="dxa"/>
          </w:tcPr>
          <w:p w14:paraId="534EC2C3" w14:textId="77777777" w:rsidR="006E2323" w:rsidRDefault="006E2323">
            <w:pPr>
              <w:bidi/>
            </w:pPr>
          </w:p>
        </w:tc>
        <w:tc>
          <w:tcPr>
            <w:tcW w:w="2211" w:type="dxa"/>
            <w:shd w:val="clear" w:color="auto" w:fill="EEF1FA"/>
          </w:tcPr>
          <w:p w14:paraId="0F929BF8" w14:textId="77777777" w:rsidR="006E2323" w:rsidRDefault="00D0229F">
            <w:pPr>
              <w:bidi/>
            </w:pPr>
            <w:r>
              <w:rPr>
                <w:sz w:val="19"/>
                <w:szCs w:val="19"/>
                <w:rtl/>
              </w:rPr>
              <w:t>رقم طلب الاستلام IR</w:t>
            </w:r>
          </w:p>
        </w:tc>
        <w:tc>
          <w:tcPr>
            <w:tcW w:w="2948" w:type="dxa"/>
          </w:tcPr>
          <w:p w14:paraId="06762681" w14:textId="77777777" w:rsidR="006E2323" w:rsidRDefault="006E2323">
            <w:pPr>
              <w:bidi/>
            </w:pPr>
          </w:p>
        </w:tc>
      </w:tr>
      <w:tr w:rsidR="006E2323" w14:paraId="5FDD35FE" w14:textId="77777777">
        <w:trPr>
          <w:cantSplit/>
          <w:jc w:val="center"/>
        </w:trPr>
        <w:tc>
          <w:tcPr>
            <w:tcW w:w="2211" w:type="dxa"/>
            <w:shd w:val="clear" w:color="auto" w:fill="EEF1FA"/>
          </w:tcPr>
          <w:p w14:paraId="5E2BD45D" w14:textId="77777777" w:rsidR="006E2323" w:rsidRDefault="00D0229F">
            <w:pPr>
              <w:bidi/>
            </w:pPr>
            <w:r>
              <w:rPr>
                <w:sz w:val="19"/>
                <w:szCs w:val="19"/>
                <w:rtl/>
              </w:rPr>
              <w:t>الموقع / المنسوب / المحور</w:t>
            </w:r>
          </w:p>
        </w:tc>
        <w:tc>
          <w:tcPr>
            <w:tcW w:w="2721" w:type="dxa"/>
          </w:tcPr>
          <w:p w14:paraId="527ECA07" w14:textId="77777777" w:rsidR="006E2323" w:rsidRDefault="006E2323">
            <w:pPr>
              <w:bidi/>
            </w:pPr>
          </w:p>
        </w:tc>
        <w:tc>
          <w:tcPr>
            <w:tcW w:w="2211" w:type="dxa"/>
            <w:shd w:val="clear" w:color="auto" w:fill="EEF1FA"/>
          </w:tcPr>
          <w:p w14:paraId="65194B01" w14:textId="77777777" w:rsidR="006E2323" w:rsidRDefault="00D0229F">
            <w:pPr>
              <w:bidi/>
            </w:pPr>
            <w:r>
              <w:rPr>
                <w:sz w:val="19"/>
                <w:szCs w:val="19"/>
                <w:rtl/>
              </w:rPr>
              <w:t>التاريخ والوقت</w:t>
            </w:r>
          </w:p>
        </w:tc>
        <w:tc>
          <w:tcPr>
            <w:tcW w:w="2948" w:type="dxa"/>
          </w:tcPr>
          <w:p w14:paraId="165F44C0" w14:textId="77777777" w:rsidR="006E2323" w:rsidRDefault="006E2323">
            <w:pPr>
              <w:bidi/>
            </w:pPr>
          </w:p>
        </w:tc>
      </w:tr>
      <w:tr w:rsidR="006E2323" w14:paraId="187DFFC2" w14:textId="77777777">
        <w:trPr>
          <w:cantSplit/>
          <w:jc w:val="center"/>
        </w:trPr>
        <w:tc>
          <w:tcPr>
            <w:tcW w:w="2211" w:type="dxa"/>
            <w:shd w:val="clear" w:color="auto" w:fill="EEF1FA"/>
          </w:tcPr>
          <w:p w14:paraId="446D2C9C" w14:textId="77777777" w:rsidR="006E2323" w:rsidRDefault="00D0229F">
            <w:pPr>
              <w:bidi/>
            </w:pPr>
            <w:r>
              <w:rPr>
                <w:sz w:val="19"/>
                <w:szCs w:val="19"/>
                <w:rtl/>
              </w:rPr>
              <w:t>المخططات المرجعية</w:t>
            </w:r>
          </w:p>
        </w:tc>
        <w:tc>
          <w:tcPr>
            <w:tcW w:w="2721" w:type="dxa"/>
          </w:tcPr>
          <w:p w14:paraId="2B55469F" w14:textId="77777777" w:rsidR="006E2323" w:rsidRDefault="006E2323">
            <w:pPr>
              <w:bidi/>
            </w:pPr>
          </w:p>
        </w:tc>
        <w:tc>
          <w:tcPr>
            <w:tcW w:w="2211" w:type="dxa"/>
            <w:shd w:val="clear" w:color="auto" w:fill="EEF1FA"/>
          </w:tcPr>
          <w:p w14:paraId="01831576" w14:textId="77777777" w:rsidR="006E2323" w:rsidRDefault="00D0229F">
            <w:pPr>
              <w:bidi/>
            </w:pPr>
            <w:r>
              <w:rPr>
                <w:sz w:val="19"/>
                <w:szCs w:val="19"/>
                <w:rtl/>
              </w:rPr>
              <w:t>رقم اعتماد المواد</w:t>
            </w:r>
          </w:p>
        </w:tc>
        <w:tc>
          <w:tcPr>
            <w:tcW w:w="2948" w:type="dxa"/>
          </w:tcPr>
          <w:p w14:paraId="1CDAFF39" w14:textId="77777777" w:rsidR="006E2323" w:rsidRDefault="006E2323">
            <w:pPr>
              <w:bidi/>
            </w:pPr>
          </w:p>
        </w:tc>
      </w:tr>
    </w:tbl>
    <w:p w14:paraId="34C9707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DE04852" w14:textId="77777777">
        <w:trPr>
          <w:cantSplit/>
          <w:tblHeader/>
          <w:jc w:val="center"/>
        </w:trPr>
        <w:tc>
          <w:tcPr>
            <w:tcW w:w="454" w:type="dxa"/>
            <w:shd w:val="clear" w:color="auto" w:fill="052976"/>
          </w:tcPr>
          <w:p w14:paraId="2EED0D51" w14:textId="77777777" w:rsidR="006E2323" w:rsidRDefault="00D0229F">
            <w:pPr>
              <w:bidi/>
              <w:jc w:val="center"/>
            </w:pPr>
            <w:r>
              <w:rPr>
                <w:b/>
                <w:bCs/>
                <w:color w:val="FFFFFF"/>
                <w:sz w:val="19"/>
                <w:szCs w:val="19"/>
                <w:rtl/>
              </w:rPr>
              <w:t>م</w:t>
            </w:r>
          </w:p>
        </w:tc>
        <w:tc>
          <w:tcPr>
            <w:tcW w:w="3742" w:type="dxa"/>
            <w:shd w:val="clear" w:color="auto" w:fill="052976"/>
          </w:tcPr>
          <w:p w14:paraId="5724AA76" w14:textId="77777777" w:rsidR="006E2323" w:rsidRDefault="00D0229F">
            <w:pPr>
              <w:bidi/>
              <w:jc w:val="center"/>
            </w:pPr>
            <w:r>
              <w:rPr>
                <w:b/>
                <w:bCs/>
                <w:color w:val="FFFFFF"/>
                <w:sz w:val="19"/>
                <w:szCs w:val="19"/>
                <w:rtl/>
              </w:rPr>
              <w:t>بند الفحص</w:t>
            </w:r>
          </w:p>
        </w:tc>
        <w:tc>
          <w:tcPr>
            <w:tcW w:w="2154" w:type="dxa"/>
            <w:shd w:val="clear" w:color="auto" w:fill="052976"/>
          </w:tcPr>
          <w:p w14:paraId="34AC64B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4A1B686" w14:textId="77777777" w:rsidR="006E2323" w:rsidRDefault="00D0229F">
            <w:pPr>
              <w:bidi/>
              <w:jc w:val="center"/>
            </w:pPr>
            <w:r>
              <w:rPr>
                <w:b/>
                <w:bCs/>
                <w:color w:val="FFFFFF"/>
                <w:sz w:val="19"/>
                <w:szCs w:val="19"/>
                <w:rtl/>
              </w:rPr>
              <w:t>نقطة</w:t>
            </w:r>
          </w:p>
        </w:tc>
        <w:tc>
          <w:tcPr>
            <w:tcW w:w="794" w:type="dxa"/>
            <w:shd w:val="clear" w:color="auto" w:fill="052976"/>
          </w:tcPr>
          <w:p w14:paraId="5AE402ED" w14:textId="77777777" w:rsidR="006E2323" w:rsidRDefault="00D0229F">
            <w:pPr>
              <w:bidi/>
              <w:jc w:val="center"/>
            </w:pPr>
            <w:r>
              <w:rPr>
                <w:b/>
                <w:bCs/>
                <w:color w:val="FFFFFF"/>
                <w:sz w:val="19"/>
                <w:szCs w:val="19"/>
                <w:rtl/>
              </w:rPr>
              <w:t>مطابق</w:t>
            </w:r>
          </w:p>
        </w:tc>
        <w:tc>
          <w:tcPr>
            <w:tcW w:w="907" w:type="dxa"/>
            <w:shd w:val="clear" w:color="auto" w:fill="052976"/>
          </w:tcPr>
          <w:p w14:paraId="78512C8A" w14:textId="77777777" w:rsidR="006E2323" w:rsidRDefault="00D0229F">
            <w:pPr>
              <w:bidi/>
              <w:jc w:val="center"/>
            </w:pPr>
            <w:r>
              <w:rPr>
                <w:b/>
                <w:bCs/>
                <w:color w:val="FFFFFF"/>
                <w:sz w:val="19"/>
                <w:szCs w:val="19"/>
                <w:rtl/>
              </w:rPr>
              <w:t>غير مطابق</w:t>
            </w:r>
          </w:p>
        </w:tc>
        <w:tc>
          <w:tcPr>
            <w:tcW w:w="1247" w:type="dxa"/>
            <w:shd w:val="clear" w:color="auto" w:fill="052976"/>
          </w:tcPr>
          <w:p w14:paraId="5D26A04B" w14:textId="77777777" w:rsidR="006E2323" w:rsidRDefault="00D0229F">
            <w:pPr>
              <w:bidi/>
              <w:jc w:val="center"/>
            </w:pPr>
            <w:r>
              <w:rPr>
                <w:b/>
                <w:bCs/>
                <w:color w:val="FFFFFF"/>
                <w:sz w:val="19"/>
                <w:szCs w:val="19"/>
                <w:rtl/>
              </w:rPr>
              <w:t>ملاحظات</w:t>
            </w:r>
          </w:p>
        </w:tc>
      </w:tr>
      <w:tr w:rsidR="006E2323" w14:paraId="7E382DFF" w14:textId="77777777">
        <w:trPr>
          <w:cantSplit/>
          <w:jc w:val="center"/>
        </w:trPr>
        <w:tc>
          <w:tcPr>
            <w:tcW w:w="10092" w:type="dxa"/>
            <w:gridSpan w:val="7"/>
            <w:shd w:val="clear" w:color="auto" w:fill="DDE3F7"/>
          </w:tcPr>
          <w:p w14:paraId="10433AEC" w14:textId="77777777" w:rsidR="006E2323" w:rsidRDefault="00D0229F">
            <w:pPr>
              <w:keepNext/>
              <w:bidi/>
            </w:pPr>
            <w:r>
              <w:rPr>
                <w:b/>
                <w:bCs/>
                <w:sz w:val="19"/>
                <w:szCs w:val="19"/>
                <w:rtl/>
              </w:rPr>
              <w:t>قبل التنفيذ</w:t>
            </w:r>
          </w:p>
        </w:tc>
      </w:tr>
      <w:tr w:rsidR="006E2323" w14:paraId="1F3F3C95" w14:textId="77777777">
        <w:trPr>
          <w:cantSplit/>
          <w:jc w:val="center"/>
        </w:trPr>
        <w:tc>
          <w:tcPr>
            <w:tcW w:w="454" w:type="dxa"/>
          </w:tcPr>
          <w:p w14:paraId="4C498DAA" w14:textId="77777777" w:rsidR="006E2323" w:rsidRDefault="00D0229F">
            <w:pPr>
              <w:bidi/>
              <w:jc w:val="center"/>
            </w:pPr>
            <w:r>
              <w:rPr>
                <w:sz w:val="18"/>
                <w:szCs w:val="18"/>
                <w:rtl/>
              </w:rPr>
              <w:t>1</w:t>
            </w:r>
          </w:p>
        </w:tc>
        <w:tc>
          <w:tcPr>
            <w:tcW w:w="3742" w:type="dxa"/>
          </w:tcPr>
          <w:p w14:paraId="3CCCA0AE" w14:textId="77777777" w:rsidR="006E2323" w:rsidRDefault="00D0229F">
            <w:pPr>
              <w:bidi/>
            </w:pPr>
            <w:r>
              <w:rPr>
                <w:sz w:val="18"/>
                <w:szCs w:val="18"/>
                <w:rtl/>
              </w:rPr>
              <w:t>عرض السلم (ص 113)</w:t>
            </w:r>
          </w:p>
        </w:tc>
        <w:tc>
          <w:tcPr>
            <w:tcW w:w="2154" w:type="dxa"/>
          </w:tcPr>
          <w:p w14:paraId="113CF899" w14:textId="77777777" w:rsidR="006E2323" w:rsidRDefault="00D0229F">
            <w:pPr>
              <w:bidi/>
            </w:pPr>
            <w:r>
              <w:rPr>
                <w:sz w:val="18"/>
                <w:szCs w:val="18"/>
                <w:rtl/>
              </w:rPr>
              <w:t>110 سم على الأقل إذا الوحدات 4 أو أقل، و130 سم إذا زادت</w:t>
            </w:r>
          </w:p>
        </w:tc>
        <w:tc>
          <w:tcPr>
            <w:tcW w:w="794" w:type="dxa"/>
          </w:tcPr>
          <w:p w14:paraId="6B19C0B3" w14:textId="77777777" w:rsidR="006E2323" w:rsidRDefault="00D0229F">
            <w:pPr>
              <w:bidi/>
              <w:jc w:val="center"/>
            </w:pPr>
            <w:r>
              <w:rPr>
                <w:sz w:val="18"/>
                <w:szCs w:val="18"/>
                <w:rtl/>
              </w:rPr>
              <w:t>R</w:t>
            </w:r>
          </w:p>
        </w:tc>
        <w:tc>
          <w:tcPr>
            <w:tcW w:w="794" w:type="dxa"/>
          </w:tcPr>
          <w:p w14:paraId="560278EE" w14:textId="77777777" w:rsidR="006E2323" w:rsidRDefault="00D0229F">
            <w:pPr>
              <w:bidi/>
              <w:jc w:val="center"/>
            </w:pPr>
            <w:r>
              <w:rPr>
                <w:sz w:val="18"/>
                <w:szCs w:val="18"/>
                <w:rtl/>
              </w:rPr>
              <w:t>☐</w:t>
            </w:r>
          </w:p>
        </w:tc>
        <w:tc>
          <w:tcPr>
            <w:tcW w:w="907" w:type="dxa"/>
          </w:tcPr>
          <w:p w14:paraId="37E61D80" w14:textId="77777777" w:rsidR="006E2323" w:rsidRDefault="00D0229F">
            <w:pPr>
              <w:bidi/>
              <w:jc w:val="center"/>
            </w:pPr>
            <w:r>
              <w:rPr>
                <w:sz w:val="18"/>
                <w:szCs w:val="18"/>
                <w:rtl/>
              </w:rPr>
              <w:t>☐</w:t>
            </w:r>
          </w:p>
        </w:tc>
        <w:tc>
          <w:tcPr>
            <w:tcW w:w="1247" w:type="dxa"/>
          </w:tcPr>
          <w:p w14:paraId="12068594" w14:textId="77777777" w:rsidR="006E2323" w:rsidRDefault="006E2323">
            <w:pPr>
              <w:bidi/>
            </w:pPr>
          </w:p>
        </w:tc>
      </w:tr>
      <w:tr w:rsidR="006E2323" w14:paraId="02CF8DAC" w14:textId="77777777">
        <w:trPr>
          <w:cantSplit/>
          <w:jc w:val="center"/>
        </w:trPr>
        <w:tc>
          <w:tcPr>
            <w:tcW w:w="454" w:type="dxa"/>
          </w:tcPr>
          <w:p w14:paraId="5803F459" w14:textId="77777777" w:rsidR="006E2323" w:rsidRDefault="00D0229F">
            <w:pPr>
              <w:bidi/>
              <w:jc w:val="center"/>
            </w:pPr>
            <w:r>
              <w:rPr>
                <w:sz w:val="18"/>
                <w:szCs w:val="18"/>
                <w:rtl/>
              </w:rPr>
              <w:t>2</w:t>
            </w:r>
          </w:p>
        </w:tc>
        <w:tc>
          <w:tcPr>
            <w:tcW w:w="3742" w:type="dxa"/>
          </w:tcPr>
          <w:p w14:paraId="2AC1DA77" w14:textId="77777777" w:rsidR="006E2323" w:rsidRDefault="00D0229F">
            <w:pPr>
              <w:bidi/>
            </w:pPr>
            <w:r>
              <w:rPr>
                <w:sz w:val="18"/>
                <w:szCs w:val="18"/>
                <w:rtl/>
              </w:rPr>
              <w:t>عرض النائمة وارتفاع القائمة وعدد الدرجات بالقلبة (ص 113)</w:t>
            </w:r>
          </w:p>
        </w:tc>
        <w:tc>
          <w:tcPr>
            <w:tcW w:w="2154" w:type="dxa"/>
          </w:tcPr>
          <w:p w14:paraId="69E6E2CA" w14:textId="77777777" w:rsidR="006E2323" w:rsidRDefault="00D0229F">
            <w:pPr>
              <w:bidi/>
            </w:pPr>
            <w:r>
              <w:rPr>
                <w:sz w:val="18"/>
                <w:szCs w:val="18"/>
                <w:rtl/>
              </w:rPr>
              <w:t>النائمة 27 سم على الأقل، القائمة 17 سم بحد أقصى، 14 درجة بحد أقصى (لائحة 119/2008 مادة 96)</w:t>
            </w:r>
          </w:p>
        </w:tc>
        <w:tc>
          <w:tcPr>
            <w:tcW w:w="794" w:type="dxa"/>
          </w:tcPr>
          <w:p w14:paraId="59975E3C" w14:textId="77777777" w:rsidR="006E2323" w:rsidRDefault="00D0229F">
            <w:pPr>
              <w:bidi/>
              <w:jc w:val="center"/>
            </w:pPr>
            <w:r>
              <w:rPr>
                <w:sz w:val="18"/>
                <w:szCs w:val="18"/>
                <w:rtl/>
              </w:rPr>
              <w:t>R</w:t>
            </w:r>
          </w:p>
        </w:tc>
        <w:tc>
          <w:tcPr>
            <w:tcW w:w="794" w:type="dxa"/>
          </w:tcPr>
          <w:p w14:paraId="1F07117F" w14:textId="77777777" w:rsidR="006E2323" w:rsidRDefault="00D0229F">
            <w:pPr>
              <w:bidi/>
              <w:jc w:val="center"/>
            </w:pPr>
            <w:r>
              <w:rPr>
                <w:sz w:val="18"/>
                <w:szCs w:val="18"/>
                <w:rtl/>
              </w:rPr>
              <w:t>☐</w:t>
            </w:r>
          </w:p>
        </w:tc>
        <w:tc>
          <w:tcPr>
            <w:tcW w:w="907" w:type="dxa"/>
          </w:tcPr>
          <w:p w14:paraId="6D36E59D" w14:textId="77777777" w:rsidR="006E2323" w:rsidRDefault="00D0229F">
            <w:pPr>
              <w:bidi/>
              <w:jc w:val="center"/>
            </w:pPr>
            <w:r>
              <w:rPr>
                <w:sz w:val="18"/>
                <w:szCs w:val="18"/>
                <w:rtl/>
              </w:rPr>
              <w:t>☐</w:t>
            </w:r>
          </w:p>
        </w:tc>
        <w:tc>
          <w:tcPr>
            <w:tcW w:w="1247" w:type="dxa"/>
          </w:tcPr>
          <w:p w14:paraId="6E13A5E1" w14:textId="77777777" w:rsidR="006E2323" w:rsidRDefault="006E2323">
            <w:pPr>
              <w:bidi/>
            </w:pPr>
          </w:p>
        </w:tc>
      </w:tr>
      <w:tr w:rsidR="006E2323" w14:paraId="15F9C9B1" w14:textId="77777777">
        <w:trPr>
          <w:cantSplit/>
          <w:jc w:val="center"/>
        </w:trPr>
        <w:tc>
          <w:tcPr>
            <w:tcW w:w="454" w:type="dxa"/>
          </w:tcPr>
          <w:p w14:paraId="6F7AA65F" w14:textId="77777777" w:rsidR="006E2323" w:rsidRDefault="00D0229F">
            <w:pPr>
              <w:bidi/>
              <w:jc w:val="center"/>
            </w:pPr>
            <w:r>
              <w:rPr>
                <w:sz w:val="18"/>
                <w:szCs w:val="18"/>
                <w:rtl/>
              </w:rPr>
              <w:t>3</w:t>
            </w:r>
          </w:p>
        </w:tc>
        <w:tc>
          <w:tcPr>
            <w:tcW w:w="3742" w:type="dxa"/>
          </w:tcPr>
          <w:p w14:paraId="4F4D6EC4" w14:textId="77777777" w:rsidR="006E2323" w:rsidRDefault="00D0229F">
            <w:pPr>
              <w:bidi/>
            </w:pPr>
            <w:r>
              <w:rPr>
                <w:sz w:val="18"/>
                <w:szCs w:val="18"/>
                <w:rtl/>
              </w:rPr>
              <w:t>مراجعة مناسيب الصدفات وترقيم الدرجات واتجاه الصعود (ص 113)</w:t>
            </w:r>
          </w:p>
        </w:tc>
        <w:tc>
          <w:tcPr>
            <w:tcW w:w="2154" w:type="dxa"/>
          </w:tcPr>
          <w:p w14:paraId="689F4777" w14:textId="77777777" w:rsidR="006E2323" w:rsidRDefault="006E2323">
            <w:pPr>
              <w:bidi/>
            </w:pPr>
          </w:p>
        </w:tc>
        <w:tc>
          <w:tcPr>
            <w:tcW w:w="794" w:type="dxa"/>
          </w:tcPr>
          <w:p w14:paraId="4185A082" w14:textId="77777777" w:rsidR="006E2323" w:rsidRDefault="00D0229F">
            <w:pPr>
              <w:bidi/>
              <w:jc w:val="center"/>
            </w:pPr>
            <w:r>
              <w:rPr>
                <w:sz w:val="18"/>
                <w:szCs w:val="18"/>
                <w:rtl/>
              </w:rPr>
              <w:t>R</w:t>
            </w:r>
          </w:p>
        </w:tc>
        <w:tc>
          <w:tcPr>
            <w:tcW w:w="794" w:type="dxa"/>
          </w:tcPr>
          <w:p w14:paraId="3E6B73DE" w14:textId="77777777" w:rsidR="006E2323" w:rsidRDefault="00D0229F">
            <w:pPr>
              <w:bidi/>
              <w:jc w:val="center"/>
            </w:pPr>
            <w:r>
              <w:rPr>
                <w:sz w:val="18"/>
                <w:szCs w:val="18"/>
                <w:rtl/>
              </w:rPr>
              <w:t>☐</w:t>
            </w:r>
          </w:p>
        </w:tc>
        <w:tc>
          <w:tcPr>
            <w:tcW w:w="907" w:type="dxa"/>
          </w:tcPr>
          <w:p w14:paraId="3B48E0EB" w14:textId="77777777" w:rsidR="006E2323" w:rsidRDefault="00D0229F">
            <w:pPr>
              <w:bidi/>
              <w:jc w:val="center"/>
            </w:pPr>
            <w:r>
              <w:rPr>
                <w:sz w:val="18"/>
                <w:szCs w:val="18"/>
                <w:rtl/>
              </w:rPr>
              <w:t>☐</w:t>
            </w:r>
          </w:p>
        </w:tc>
        <w:tc>
          <w:tcPr>
            <w:tcW w:w="1247" w:type="dxa"/>
          </w:tcPr>
          <w:p w14:paraId="75E965F8" w14:textId="77777777" w:rsidR="006E2323" w:rsidRDefault="006E2323">
            <w:pPr>
              <w:bidi/>
            </w:pPr>
          </w:p>
        </w:tc>
      </w:tr>
      <w:tr w:rsidR="006E2323" w14:paraId="2BFBB41A" w14:textId="77777777">
        <w:trPr>
          <w:cantSplit/>
          <w:jc w:val="center"/>
        </w:trPr>
        <w:tc>
          <w:tcPr>
            <w:tcW w:w="454" w:type="dxa"/>
          </w:tcPr>
          <w:p w14:paraId="2ABB42AD" w14:textId="77777777" w:rsidR="006E2323" w:rsidRDefault="00D0229F">
            <w:pPr>
              <w:bidi/>
              <w:jc w:val="center"/>
            </w:pPr>
            <w:r>
              <w:rPr>
                <w:sz w:val="18"/>
                <w:szCs w:val="18"/>
                <w:rtl/>
              </w:rPr>
              <w:t>4</w:t>
            </w:r>
          </w:p>
        </w:tc>
        <w:tc>
          <w:tcPr>
            <w:tcW w:w="3742" w:type="dxa"/>
          </w:tcPr>
          <w:p w14:paraId="6CF9A33D" w14:textId="77777777" w:rsidR="006E2323" w:rsidRDefault="00D0229F">
            <w:pPr>
              <w:bidi/>
            </w:pPr>
            <w:r>
              <w:rPr>
                <w:sz w:val="18"/>
                <w:szCs w:val="18"/>
                <w:rtl/>
              </w:rPr>
              <w:t>الارتفاع الصافي الرأسي بين أنف الدرجة أو البسطة وأي سقف أو كمرة فوقها (ص 113)</w:t>
            </w:r>
          </w:p>
        </w:tc>
        <w:tc>
          <w:tcPr>
            <w:tcW w:w="2154" w:type="dxa"/>
          </w:tcPr>
          <w:p w14:paraId="3FF8446F" w14:textId="77777777" w:rsidR="006E2323" w:rsidRDefault="00D0229F">
            <w:pPr>
              <w:bidi/>
            </w:pPr>
            <w:r>
              <w:rPr>
                <w:sz w:val="18"/>
                <w:szCs w:val="18"/>
                <w:rtl/>
              </w:rPr>
              <w:t>2 م على الأقل</w:t>
            </w:r>
          </w:p>
        </w:tc>
        <w:tc>
          <w:tcPr>
            <w:tcW w:w="794" w:type="dxa"/>
          </w:tcPr>
          <w:p w14:paraId="3266381B" w14:textId="77777777" w:rsidR="006E2323" w:rsidRDefault="00D0229F">
            <w:pPr>
              <w:bidi/>
              <w:jc w:val="center"/>
            </w:pPr>
            <w:r>
              <w:rPr>
                <w:sz w:val="18"/>
                <w:szCs w:val="18"/>
                <w:rtl/>
              </w:rPr>
              <w:t>R</w:t>
            </w:r>
          </w:p>
        </w:tc>
        <w:tc>
          <w:tcPr>
            <w:tcW w:w="794" w:type="dxa"/>
          </w:tcPr>
          <w:p w14:paraId="16833F39" w14:textId="77777777" w:rsidR="006E2323" w:rsidRDefault="00D0229F">
            <w:pPr>
              <w:bidi/>
              <w:jc w:val="center"/>
            </w:pPr>
            <w:r>
              <w:rPr>
                <w:sz w:val="18"/>
                <w:szCs w:val="18"/>
                <w:rtl/>
              </w:rPr>
              <w:t>☐</w:t>
            </w:r>
          </w:p>
        </w:tc>
        <w:tc>
          <w:tcPr>
            <w:tcW w:w="907" w:type="dxa"/>
          </w:tcPr>
          <w:p w14:paraId="441D3843" w14:textId="77777777" w:rsidR="006E2323" w:rsidRDefault="00D0229F">
            <w:pPr>
              <w:bidi/>
              <w:jc w:val="center"/>
            </w:pPr>
            <w:r>
              <w:rPr>
                <w:sz w:val="18"/>
                <w:szCs w:val="18"/>
                <w:rtl/>
              </w:rPr>
              <w:t>☐</w:t>
            </w:r>
          </w:p>
        </w:tc>
        <w:tc>
          <w:tcPr>
            <w:tcW w:w="1247" w:type="dxa"/>
          </w:tcPr>
          <w:p w14:paraId="300431EA" w14:textId="77777777" w:rsidR="006E2323" w:rsidRDefault="006E2323">
            <w:pPr>
              <w:bidi/>
            </w:pPr>
          </w:p>
        </w:tc>
      </w:tr>
      <w:tr w:rsidR="006E2323" w14:paraId="322ADCEA" w14:textId="77777777">
        <w:trPr>
          <w:cantSplit/>
          <w:jc w:val="center"/>
        </w:trPr>
        <w:tc>
          <w:tcPr>
            <w:tcW w:w="454" w:type="dxa"/>
          </w:tcPr>
          <w:p w14:paraId="723917F8" w14:textId="77777777" w:rsidR="006E2323" w:rsidRDefault="00D0229F">
            <w:pPr>
              <w:bidi/>
              <w:jc w:val="center"/>
            </w:pPr>
            <w:r>
              <w:rPr>
                <w:sz w:val="18"/>
                <w:szCs w:val="18"/>
                <w:rtl/>
              </w:rPr>
              <w:t>5</w:t>
            </w:r>
          </w:p>
        </w:tc>
        <w:tc>
          <w:tcPr>
            <w:tcW w:w="3742" w:type="dxa"/>
          </w:tcPr>
          <w:p w14:paraId="13596CB9" w14:textId="77777777" w:rsidR="006E2323" w:rsidRDefault="00D0229F">
            <w:pPr>
              <w:bidi/>
            </w:pPr>
            <w:r>
              <w:rPr>
                <w:sz w:val="18"/>
                <w:szCs w:val="18"/>
                <w:rtl/>
              </w:rPr>
              <w:t>سلالم الهروب: المسافة بين الكمرة الساقطة ومنسوب التشطيب (ص 113)</w:t>
            </w:r>
          </w:p>
        </w:tc>
        <w:tc>
          <w:tcPr>
            <w:tcW w:w="2154" w:type="dxa"/>
          </w:tcPr>
          <w:p w14:paraId="68ACB0C6" w14:textId="77777777" w:rsidR="006E2323" w:rsidRDefault="00D0229F">
            <w:pPr>
              <w:bidi/>
            </w:pPr>
            <w:r>
              <w:rPr>
                <w:sz w:val="18"/>
                <w:szCs w:val="18"/>
                <w:rtl/>
              </w:rPr>
              <w:t>2.05 م على الأقل (كود الحماية من الحريق المصري)</w:t>
            </w:r>
          </w:p>
        </w:tc>
        <w:tc>
          <w:tcPr>
            <w:tcW w:w="794" w:type="dxa"/>
          </w:tcPr>
          <w:p w14:paraId="44068547" w14:textId="77777777" w:rsidR="006E2323" w:rsidRDefault="00D0229F">
            <w:pPr>
              <w:bidi/>
              <w:jc w:val="center"/>
            </w:pPr>
            <w:r>
              <w:rPr>
                <w:sz w:val="18"/>
                <w:szCs w:val="18"/>
                <w:rtl/>
              </w:rPr>
              <w:t>R</w:t>
            </w:r>
          </w:p>
        </w:tc>
        <w:tc>
          <w:tcPr>
            <w:tcW w:w="794" w:type="dxa"/>
          </w:tcPr>
          <w:p w14:paraId="4933DD78" w14:textId="77777777" w:rsidR="006E2323" w:rsidRDefault="00D0229F">
            <w:pPr>
              <w:bidi/>
              <w:jc w:val="center"/>
            </w:pPr>
            <w:r>
              <w:rPr>
                <w:sz w:val="18"/>
                <w:szCs w:val="18"/>
                <w:rtl/>
              </w:rPr>
              <w:t>☐</w:t>
            </w:r>
          </w:p>
        </w:tc>
        <w:tc>
          <w:tcPr>
            <w:tcW w:w="907" w:type="dxa"/>
          </w:tcPr>
          <w:p w14:paraId="65C414EA" w14:textId="77777777" w:rsidR="006E2323" w:rsidRDefault="00D0229F">
            <w:pPr>
              <w:bidi/>
              <w:jc w:val="center"/>
            </w:pPr>
            <w:r>
              <w:rPr>
                <w:sz w:val="18"/>
                <w:szCs w:val="18"/>
                <w:rtl/>
              </w:rPr>
              <w:t>☐</w:t>
            </w:r>
          </w:p>
        </w:tc>
        <w:tc>
          <w:tcPr>
            <w:tcW w:w="1247" w:type="dxa"/>
          </w:tcPr>
          <w:p w14:paraId="2E634A6C" w14:textId="77777777" w:rsidR="006E2323" w:rsidRDefault="006E2323">
            <w:pPr>
              <w:bidi/>
            </w:pPr>
          </w:p>
        </w:tc>
      </w:tr>
      <w:tr w:rsidR="006E2323" w14:paraId="3B65FB96" w14:textId="77777777">
        <w:trPr>
          <w:cantSplit/>
          <w:jc w:val="center"/>
        </w:trPr>
        <w:tc>
          <w:tcPr>
            <w:tcW w:w="454" w:type="dxa"/>
          </w:tcPr>
          <w:p w14:paraId="3169C205" w14:textId="77777777" w:rsidR="006E2323" w:rsidRDefault="00D0229F">
            <w:pPr>
              <w:bidi/>
              <w:jc w:val="center"/>
            </w:pPr>
            <w:r>
              <w:rPr>
                <w:sz w:val="18"/>
                <w:szCs w:val="18"/>
                <w:rtl/>
              </w:rPr>
              <w:t>6</w:t>
            </w:r>
          </w:p>
        </w:tc>
        <w:tc>
          <w:tcPr>
            <w:tcW w:w="3742" w:type="dxa"/>
          </w:tcPr>
          <w:p w14:paraId="4144F875" w14:textId="77777777" w:rsidR="006E2323" w:rsidRDefault="00D0229F">
            <w:pPr>
              <w:bidi/>
            </w:pPr>
            <w:r>
              <w:rPr>
                <w:sz w:val="18"/>
                <w:szCs w:val="18"/>
                <w:rtl/>
              </w:rPr>
              <w:t>اتجاه الصعود يفضل عكس عقارب الساعة (ص 113)</w:t>
            </w:r>
          </w:p>
        </w:tc>
        <w:tc>
          <w:tcPr>
            <w:tcW w:w="2154" w:type="dxa"/>
          </w:tcPr>
          <w:p w14:paraId="0DFC74A7" w14:textId="77777777" w:rsidR="006E2323" w:rsidRDefault="006E2323">
            <w:pPr>
              <w:bidi/>
            </w:pPr>
          </w:p>
        </w:tc>
        <w:tc>
          <w:tcPr>
            <w:tcW w:w="794" w:type="dxa"/>
          </w:tcPr>
          <w:p w14:paraId="2913DD79" w14:textId="77777777" w:rsidR="006E2323" w:rsidRDefault="00D0229F">
            <w:pPr>
              <w:bidi/>
              <w:jc w:val="center"/>
            </w:pPr>
            <w:r>
              <w:rPr>
                <w:sz w:val="18"/>
                <w:szCs w:val="18"/>
                <w:rtl/>
              </w:rPr>
              <w:t>R</w:t>
            </w:r>
          </w:p>
        </w:tc>
        <w:tc>
          <w:tcPr>
            <w:tcW w:w="794" w:type="dxa"/>
          </w:tcPr>
          <w:p w14:paraId="7A242446" w14:textId="77777777" w:rsidR="006E2323" w:rsidRDefault="00D0229F">
            <w:pPr>
              <w:bidi/>
              <w:jc w:val="center"/>
            </w:pPr>
            <w:r>
              <w:rPr>
                <w:sz w:val="18"/>
                <w:szCs w:val="18"/>
                <w:rtl/>
              </w:rPr>
              <w:t>☐</w:t>
            </w:r>
          </w:p>
        </w:tc>
        <w:tc>
          <w:tcPr>
            <w:tcW w:w="907" w:type="dxa"/>
          </w:tcPr>
          <w:p w14:paraId="57908FE8" w14:textId="77777777" w:rsidR="006E2323" w:rsidRDefault="00D0229F">
            <w:pPr>
              <w:bidi/>
              <w:jc w:val="center"/>
            </w:pPr>
            <w:r>
              <w:rPr>
                <w:sz w:val="18"/>
                <w:szCs w:val="18"/>
                <w:rtl/>
              </w:rPr>
              <w:t>☐</w:t>
            </w:r>
          </w:p>
        </w:tc>
        <w:tc>
          <w:tcPr>
            <w:tcW w:w="1247" w:type="dxa"/>
          </w:tcPr>
          <w:p w14:paraId="5FEDA87F" w14:textId="77777777" w:rsidR="006E2323" w:rsidRDefault="006E2323">
            <w:pPr>
              <w:bidi/>
            </w:pPr>
          </w:p>
        </w:tc>
      </w:tr>
      <w:tr w:rsidR="006E2323" w14:paraId="41BECD24" w14:textId="77777777">
        <w:trPr>
          <w:cantSplit/>
          <w:jc w:val="center"/>
        </w:trPr>
        <w:tc>
          <w:tcPr>
            <w:tcW w:w="454" w:type="dxa"/>
          </w:tcPr>
          <w:p w14:paraId="52716F1A" w14:textId="77777777" w:rsidR="006E2323" w:rsidRDefault="00D0229F">
            <w:pPr>
              <w:bidi/>
              <w:jc w:val="center"/>
            </w:pPr>
            <w:r>
              <w:rPr>
                <w:sz w:val="18"/>
                <w:szCs w:val="18"/>
                <w:rtl/>
              </w:rPr>
              <w:t>7</w:t>
            </w:r>
          </w:p>
        </w:tc>
        <w:tc>
          <w:tcPr>
            <w:tcW w:w="3742" w:type="dxa"/>
          </w:tcPr>
          <w:p w14:paraId="64C00878" w14:textId="77777777" w:rsidR="006E2323" w:rsidRDefault="00D0229F">
            <w:pPr>
              <w:bidi/>
            </w:pPr>
            <w:r>
              <w:rPr>
                <w:sz w:val="18"/>
                <w:szCs w:val="18"/>
                <w:rtl/>
              </w:rPr>
              <w:t>عمل درج سابق ولاحق في القلبتين لتحقيق سمك البلاطة وترابيع الرخام للبسطات (ص 113)</w:t>
            </w:r>
          </w:p>
        </w:tc>
        <w:tc>
          <w:tcPr>
            <w:tcW w:w="2154" w:type="dxa"/>
          </w:tcPr>
          <w:p w14:paraId="3611BD22" w14:textId="77777777" w:rsidR="006E2323" w:rsidRDefault="006E2323">
            <w:pPr>
              <w:bidi/>
            </w:pPr>
          </w:p>
        </w:tc>
        <w:tc>
          <w:tcPr>
            <w:tcW w:w="794" w:type="dxa"/>
          </w:tcPr>
          <w:p w14:paraId="61919D83" w14:textId="77777777" w:rsidR="006E2323" w:rsidRDefault="00D0229F">
            <w:pPr>
              <w:bidi/>
              <w:jc w:val="center"/>
            </w:pPr>
            <w:r>
              <w:rPr>
                <w:sz w:val="18"/>
                <w:szCs w:val="18"/>
                <w:rtl/>
              </w:rPr>
              <w:t>R</w:t>
            </w:r>
          </w:p>
        </w:tc>
        <w:tc>
          <w:tcPr>
            <w:tcW w:w="794" w:type="dxa"/>
          </w:tcPr>
          <w:p w14:paraId="2A549477" w14:textId="77777777" w:rsidR="006E2323" w:rsidRDefault="00D0229F">
            <w:pPr>
              <w:bidi/>
              <w:jc w:val="center"/>
            </w:pPr>
            <w:r>
              <w:rPr>
                <w:sz w:val="18"/>
                <w:szCs w:val="18"/>
                <w:rtl/>
              </w:rPr>
              <w:t>☐</w:t>
            </w:r>
          </w:p>
        </w:tc>
        <w:tc>
          <w:tcPr>
            <w:tcW w:w="907" w:type="dxa"/>
          </w:tcPr>
          <w:p w14:paraId="09D065F6" w14:textId="77777777" w:rsidR="006E2323" w:rsidRDefault="00D0229F">
            <w:pPr>
              <w:bidi/>
              <w:jc w:val="center"/>
            </w:pPr>
            <w:r>
              <w:rPr>
                <w:sz w:val="18"/>
                <w:szCs w:val="18"/>
                <w:rtl/>
              </w:rPr>
              <w:t>☐</w:t>
            </w:r>
          </w:p>
        </w:tc>
        <w:tc>
          <w:tcPr>
            <w:tcW w:w="1247" w:type="dxa"/>
          </w:tcPr>
          <w:p w14:paraId="1AE441D8" w14:textId="77777777" w:rsidR="006E2323" w:rsidRDefault="006E2323">
            <w:pPr>
              <w:bidi/>
            </w:pPr>
          </w:p>
        </w:tc>
      </w:tr>
      <w:tr w:rsidR="006E2323" w14:paraId="1339250A" w14:textId="77777777">
        <w:trPr>
          <w:cantSplit/>
          <w:jc w:val="center"/>
        </w:trPr>
        <w:tc>
          <w:tcPr>
            <w:tcW w:w="454" w:type="dxa"/>
          </w:tcPr>
          <w:p w14:paraId="4FD0B778" w14:textId="77777777" w:rsidR="006E2323" w:rsidRDefault="00D0229F">
            <w:pPr>
              <w:bidi/>
              <w:jc w:val="center"/>
            </w:pPr>
            <w:r>
              <w:rPr>
                <w:sz w:val="18"/>
                <w:szCs w:val="18"/>
                <w:rtl/>
              </w:rPr>
              <w:t>8</w:t>
            </w:r>
          </w:p>
        </w:tc>
        <w:tc>
          <w:tcPr>
            <w:tcW w:w="3742" w:type="dxa"/>
          </w:tcPr>
          <w:p w14:paraId="151B44D2" w14:textId="77777777" w:rsidR="006E2323" w:rsidRDefault="00D0229F">
            <w:pPr>
              <w:bidi/>
            </w:pPr>
            <w:r>
              <w:rPr>
                <w:sz w:val="18"/>
                <w:szCs w:val="18"/>
                <w:rtl/>
              </w:rPr>
              <w:t>السلم بعد باب مباشرة: مسافة فاصلة (ص 113)</w:t>
            </w:r>
          </w:p>
        </w:tc>
        <w:tc>
          <w:tcPr>
            <w:tcW w:w="2154" w:type="dxa"/>
          </w:tcPr>
          <w:p w14:paraId="522BF80A" w14:textId="77777777" w:rsidR="006E2323" w:rsidRDefault="00D0229F">
            <w:pPr>
              <w:bidi/>
            </w:pPr>
            <w:r>
              <w:rPr>
                <w:sz w:val="18"/>
                <w:szCs w:val="18"/>
                <w:rtl/>
              </w:rPr>
              <w:t>90 سم على الأقل</w:t>
            </w:r>
          </w:p>
        </w:tc>
        <w:tc>
          <w:tcPr>
            <w:tcW w:w="794" w:type="dxa"/>
          </w:tcPr>
          <w:p w14:paraId="7BD789F8" w14:textId="77777777" w:rsidR="006E2323" w:rsidRDefault="00D0229F">
            <w:pPr>
              <w:bidi/>
              <w:jc w:val="center"/>
            </w:pPr>
            <w:r>
              <w:rPr>
                <w:sz w:val="18"/>
                <w:szCs w:val="18"/>
                <w:rtl/>
              </w:rPr>
              <w:t>R</w:t>
            </w:r>
          </w:p>
        </w:tc>
        <w:tc>
          <w:tcPr>
            <w:tcW w:w="794" w:type="dxa"/>
          </w:tcPr>
          <w:p w14:paraId="16D4F658" w14:textId="77777777" w:rsidR="006E2323" w:rsidRDefault="00D0229F">
            <w:pPr>
              <w:bidi/>
              <w:jc w:val="center"/>
            </w:pPr>
            <w:r>
              <w:rPr>
                <w:sz w:val="18"/>
                <w:szCs w:val="18"/>
                <w:rtl/>
              </w:rPr>
              <w:t>☐</w:t>
            </w:r>
          </w:p>
        </w:tc>
        <w:tc>
          <w:tcPr>
            <w:tcW w:w="907" w:type="dxa"/>
          </w:tcPr>
          <w:p w14:paraId="02FB3C34" w14:textId="77777777" w:rsidR="006E2323" w:rsidRDefault="00D0229F">
            <w:pPr>
              <w:bidi/>
              <w:jc w:val="center"/>
            </w:pPr>
            <w:r>
              <w:rPr>
                <w:sz w:val="18"/>
                <w:szCs w:val="18"/>
                <w:rtl/>
              </w:rPr>
              <w:t>☐</w:t>
            </w:r>
          </w:p>
        </w:tc>
        <w:tc>
          <w:tcPr>
            <w:tcW w:w="1247" w:type="dxa"/>
          </w:tcPr>
          <w:p w14:paraId="7B414D23" w14:textId="77777777" w:rsidR="006E2323" w:rsidRDefault="006E2323">
            <w:pPr>
              <w:bidi/>
            </w:pPr>
          </w:p>
        </w:tc>
      </w:tr>
      <w:tr w:rsidR="006E2323" w14:paraId="40E338ED" w14:textId="77777777">
        <w:trPr>
          <w:cantSplit/>
          <w:jc w:val="center"/>
        </w:trPr>
        <w:tc>
          <w:tcPr>
            <w:tcW w:w="454" w:type="dxa"/>
          </w:tcPr>
          <w:p w14:paraId="124EBBA4" w14:textId="77777777" w:rsidR="006E2323" w:rsidRDefault="00D0229F">
            <w:pPr>
              <w:bidi/>
              <w:jc w:val="center"/>
            </w:pPr>
            <w:r>
              <w:rPr>
                <w:sz w:val="18"/>
                <w:szCs w:val="18"/>
                <w:rtl/>
              </w:rPr>
              <w:t>9</w:t>
            </w:r>
          </w:p>
        </w:tc>
        <w:tc>
          <w:tcPr>
            <w:tcW w:w="3742" w:type="dxa"/>
          </w:tcPr>
          <w:p w14:paraId="71812F3C" w14:textId="77777777" w:rsidR="006E2323" w:rsidRDefault="00D0229F">
            <w:pPr>
              <w:bidi/>
            </w:pPr>
            <w:r>
              <w:rPr>
                <w:sz w:val="18"/>
                <w:szCs w:val="18"/>
                <w:rtl/>
              </w:rPr>
              <w:t>باب أسفل صدفة السلم: التحقق من كفاية الارتفاع الصافي بعد التشطيب لتركيب الباب، والحل كمرة نصف دور مقلوبة (ص 113)</w:t>
            </w:r>
          </w:p>
        </w:tc>
        <w:tc>
          <w:tcPr>
            <w:tcW w:w="2154" w:type="dxa"/>
          </w:tcPr>
          <w:p w14:paraId="03FDF488" w14:textId="77777777" w:rsidR="006E2323" w:rsidRDefault="006E2323">
            <w:pPr>
              <w:bidi/>
            </w:pPr>
          </w:p>
        </w:tc>
        <w:tc>
          <w:tcPr>
            <w:tcW w:w="794" w:type="dxa"/>
          </w:tcPr>
          <w:p w14:paraId="409AAFE4" w14:textId="77777777" w:rsidR="006E2323" w:rsidRDefault="00D0229F">
            <w:pPr>
              <w:bidi/>
              <w:jc w:val="center"/>
            </w:pPr>
            <w:r>
              <w:rPr>
                <w:sz w:val="18"/>
                <w:szCs w:val="18"/>
                <w:rtl/>
              </w:rPr>
              <w:t>R</w:t>
            </w:r>
          </w:p>
        </w:tc>
        <w:tc>
          <w:tcPr>
            <w:tcW w:w="794" w:type="dxa"/>
          </w:tcPr>
          <w:p w14:paraId="095A974C" w14:textId="77777777" w:rsidR="006E2323" w:rsidRDefault="00D0229F">
            <w:pPr>
              <w:bidi/>
              <w:jc w:val="center"/>
            </w:pPr>
            <w:r>
              <w:rPr>
                <w:sz w:val="18"/>
                <w:szCs w:val="18"/>
                <w:rtl/>
              </w:rPr>
              <w:t>☐</w:t>
            </w:r>
          </w:p>
        </w:tc>
        <w:tc>
          <w:tcPr>
            <w:tcW w:w="907" w:type="dxa"/>
          </w:tcPr>
          <w:p w14:paraId="736AED70" w14:textId="77777777" w:rsidR="006E2323" w:rsidRDefault="00D0229F">
            <w:pPr>
              <w:bidi/>
              <w:jc w:val="center"/>
            </w:pPr>
            <w:r>
              <w:rPr>
                <w:sz w:val="18"/>
                <w:szCs w:val="18"/>
                <w:rtl/>
              </w:rPr>
              <w:t>☐</w:t>
            </w:r>
          </w:p>
        </w:tc>
        <w:tc>
          <w:tcPr>
            <w:tcW w:w="1247" w:type="dxa"/>
          </w:tcPr>
          <w:p w14:paraId="6823CFAE" w14:textId="77777777" w:rsidR="006E2323" w:rsidRDefault="006E2323">
            <w:pPr>
              <w:bidi/>
            </w:pPr>
          </w:p>
        </w:tc>
      </w:tr>
      <w:tr w:rsidR="006E2323" w14:paraId="2FEBE97B" w14:textId="77777777">
        <w:trPr>
          <w:cantSplit/>
          <w:jc w:val="center"/>
        </w:trPr>
        <w:tc>
          <w:tcPr>
            <w:tcW w:w="454" w:type="dxa"/>
          </w:tcPr>
          <w:p w14:paraId="680BB975" w14:textId="77777777" w:rsidR="006E2323" w:rsidRDefault="00D0229F">
            <w:pPr>
              <w:bidi/>
              <w:jc w:val="center"/>
            </w:pPr>
            <w:r>
              <w:rPr>
                <w:sz w:val="18"/>
                <w:szCs w:val="18"/>
                <w:rtl/>
              </w:rPr>
              <w:t>10</w:t>
            </w:r>
          </w:p>
        </w:tc>
        <w:tc>
          <w:tcPr>
            <w:tcW w:w="3742" w:type="dxa"/>
          </w:tcPr>
          <w:p w14:paraId="24D6A3C8" w14:textId="77777777" w:rsidR="006E2323" w:rsidRDefault="00D0229F">
            <w:pPr>
              <w:bidi/>
            </w:pPr>
            <w:r>
              <w:rPr>
                <w:sz w:val="18"/>
                <w:szCs w:val="18"/>
                <w:rtl/>
              </w:rPr>
              <w:t>قطاع رأسي أوتوكاد يبين عرض نجارة البسطة والبادي وسمك البلاطة والقائمة والنائمة وعدد الدرجات والمناسيب (ص 113)</w:t>
            </w:r>
          </w:p>
        </w:tc>
        <w:tc>
          <w:tcPr>
            <w:tcW w:w="2154" w:type="dxa"/>
          </w:tcPr>
          <w:p w14:paraId="5956072C" w14:textId="77777777" w:rsidR="006E2323" w:rsidRDefault="006E2323">
            <w:pPr>
              <w:bidi/>
            </w:pPr>
          </w:p>
        </w:tc>
        <w:tc>
          <w:tcPr>
            <w:tcW w:w="794" w:type="dxa"/>
          </w:tcPr>
          <w:p w14:paraId="545E02D1" w14:textId="77777777" w:rsidR="006E2323" w:rsidRDefault="00D0229F">
            <w:pPr>
              <w:bidi/>
              <w:jc w:val="center"/>
            </w:pPr>
            <w:r>
              <w:rPr>
                <w:sz w:val="18"/>
                <w:szCs w:val="18"/>
                <w:rtl/>
              </w:rPr>
              <w:t>R</w:t>
            </w:r>
          </w:p>
        </w:tc>
        <w:tc>
          <w:tcPr>
            <w:tcW w:w="794" w:type="dxa"/>
          </w:tcPr>
          <w:p w14:paraId="359EF1FB" w14:textId="77777777" w:rsidR="006E2323" w:rsidRDefault="00D0229F">
            <w:pPr>
              <w:bidi/>
              <w:jc w:val="center"/>
            </w:pPr>
            <w:r>
              <w:rPr>
                <w:sz w:val="18"/>
                <w:szCs w:val="18"/>
                <w:rtl/>
              </w:rPr>
              <w:t>☐</w:t>
            </w:r>
          </w:p>
        </w:tc>
        <w:tc>
          <w:tcPr>
            <w:tcW w:w="907" w:type="dxa"/>
          </w:tcPr>
          <w:p w14:paraId="2DB5ECCC" w14:textId="77777777" w:rsidR="006E2323" w:rsidRDefault="00D0229F">
            <w:pPr>
              <w:bidi/>
              <w:jc w:val="center"/>
            </w:pPr>
            <w:r>
              <w:rPr>
                <w:sz w:val="18"/>
                <w:szCs w:val="18"/>
                <w:rtl/>
              </w:rPr>
              <w:t>☐</w:t>
            </w:r>
          </w:p>
        </w:tc>
        <w:tc>
          <w:tcPr>
            <w:tcW w:w="1247" w:type="dxa"/>
          </w:tcPr>
          <w:p w14:paraId="374A13F2" w14:textId="77777777" w:rsidR="006E2323" w:rsidRDefault="006E2323">
            <w:pPr>
              <w:bidi/>
            </w:pPr>
          </w:p>
        </w:tc>
      </w:tr>
      <w:tr w:rsidR="006E2323" w14:paraId="1ACB2B99" w14:textId="77777777">
        <w:trPr>
          <w:cantSplit/>
          <w:jc w:val="center"/>
        </w:trPr>
        <w:tc>
          <w:tcPr>
            <w:tcW w:w="454" w:type="dxa"/>
          </w:tcPr>
          <w:p w14:paraId="0868E0DD" w14:textId="77777777" w:rsidR="006E2323" w:rsidRDefault="00D0229F">
            <w:pPr>
              <w:bidi/>
              <w:jc w:val="center"/>
            </w:pPr>
            <w:r>
              <w:rPr>
                <w:sz w:val="18"/>
                <w:szCs w:val="18"/>
                <w:rtl/>
              </w:rPr>
              <w:t>11</w:t>
            </w:r>
          </w:p>
        </w:tc>
        <w:tc>
          <w:tcPr>
            <w:tcW w:w="3742" w:type="dxa"/>
          </w:tcPr>
          <w:p w14:paraId="3A873535" w14:textId="77777777" w:rsidR="006E2323" w:rsidRDefault="00D0229F">
            <w:pPr>
              <w:bidi/>
            </w:pPr>
            <w:r>
              <w:rPr>
                <w:sz w:val="18"/>
                <w:szCs w:val="18"/>
                <w:rtl/>
              </w:rPr>
              <w:t>دراسة النظام الإنشائي للسلم (Statical System) قبل التنفيذ والاستلام (ص 113)</w:t>
            </w:r>
          </w:p>
        </w:tc>
        <w:tc>
          <w:tcPr>
            <w:tcW w:w="2154" w:type="dxa"/>
          </w:tcPr>
          <w:p w14:paraId="7011118F" w14:textId="77777777" w:rsidR="006E2323" w:rsidRDefault="006E2323">
            <w:pPr>
              <w:bidi/>
            </w:pPr>
          </w:p>
        </w:tc>
        <w:tc>
          <w:tcPr>
            <w:tcW w:w="794" w:type="dxa"/>
          </w:tcPr>
          <w:p w14:paraId="59DB9CF3" w14:textId="77777777" w:rsidR="006E2323" w:rsidRDefault="00D0229F">
            <w:pPr>
              <w:bidi/>
              <w:jc w:val="center"/>
            </w:pPr>
            <w:r>
              <w:rPr>
                <w:sz w:val="18"/>
                <w:szCs w:val="18"/>
                <w:rtl/>
              </w:rPr>
              <w:t>R</w:t>
            </w:r>
          </w:p>
        </w:tc>
        <w:tc>
          <w:tcPr>
            <w:tcW w:w="794" w:type="dxa"/>
          </w:tcPr>
          <w:p w14:paraId="5920F5CF" w14:textId="77777777" w:rsidR="006E2323" w:rsidRDefault="00D0229F">
            <w:pPr>
              <w:bidi/>
              <w:jc w:val="center"/>
            </w:pPr>
            <w:r>
              <w:rPr>
                <w:sz w:val="18"/>
                <w:szCs w:val="18"/>
                <w:rtl/>
              </w:rPr>
              <w:t>☐</w:t>
            </w:r>
          </w:p>
        </w:tc>
        <w:tc>
          <w:tcPr>
            <w:tcW w:w="907" w:type="dxa"/>
          </w:tcPr>
          <w:p w14:paraId="6082F6BD" w14:textId="77777777" w:rsidR="006E2323" w:rsidRDefault="00D0229F">
            <w:pPr>
              <w:bidi/>
              <w:jc w:val="center"/>
            </w:pPr>
            <w:r>
              <w:rPr>
                <w:sz w:val="18"/>
                <w:szCs w:val="18"/>
                <w:rtl/>
              </w:rPr>
              <w:t>☐</w:t>
            </w:r>
          </w:p>
        </w:tc>
        <w:tc>
          <w:tcPr>
            <w:tcW w:w="1247" w:type="dxa"/>
          </w:tcPr>
          <w:p w14:paraId="1B40AA1F" w14:textId="77777777" w:rsidR="006E2323" w:rsidRDefault="006E2323">
            <w:pPr>
              <w:bidi/>
            </w:pPr>
          </w:p>
        </w:tc>
      </w:tr>
      <w:tr w:rsidR="006E2323" w14:paraId="3DC6D560" w14:textId="77777777">
        <w:trPr>
          <w:cantSplit/>
          <w:jc w:val="center"/>
        </w:trPr>
        <w:tc>
          <w:tcPr>
            <w:tcW w:w="454" w:type="dxa"/>
          </w:tcPr>
          <w:p w14:paraId="7F54593B" w14:textId="77777777" w:rsidR="006E2323" w:rsidRDefault="00D0229F">
            <w:pPr>
              <w:bidi/>
              <w:jc w:val="center"/>
            </w:pPr>
            <w:r>
              <w:rPr>
                <w:sz w:val="18"/>
                <w:szCs w:val="18"/>
                <w:rtl/>
              </w:rPr>
              <w:t>12</w:t>
            </w:r>
          </w:p>
        </w:tc>
        <w:tc>
          <w:tcPr>
            <w:tcW w:w="3742" w:type="dxa"/>
          </w:tcPr>
          <w:p w14:paraId="61F025AA" w14:textId="77777777" w:rsidR="006E2323" w:rsidRDefault="00D0229F">
            <w:pPr>
              <w:bidi/>
            </w:pPr>
            <w:r>
              <w:rPr>
                <w:sz w:val="18"/>
                <w:szCs w:val="18"/>
                <w:rtl/>
              </w:rPr>
              <w:t>منحدرات المعاقين عند المداخل (ص 113)</w:t>
            </w:r>
          </w:p>
        </w:tc>
        <w:tc>
          <w:tcPr>
            <w:tcW w:w="2154" w:type="dxa"/>
          </w:tcPr>
          <w:p w14:paraId="54E1E710" w14:textId="77777777" w:rsidR="006E2323" w:rsidRDefault="00D0229F">
            <w:pPr>
              <w:bidi/>
            </w:pPr>
            <w:r>
              <w:rPr>
                <w:sz w:val="18"/>
                <w:szCs w:val="18"/>
                <w:rtl/>
              </w:rPr>
              <w:t>ميل 1:12 بحد أقصى لمسافة أفقية 9 م، أو 1:20 لمسافة 15 م، وبسطة لكل فرق أكبر من 75 سم</w:t>
            </w:r>
          </w:p>
        </w:tc>
        <w:tc>
          <w:tcPr>
            <w:tcW w:w="794" w:type="dxa"/>
          </w:tcPr>
          <w:p w14:paraId="796A37C3" w14:textId="77777777" w:rsidR="006E2323" w:rsidRDefault="00D0229F">
            <w:pPr>
              <w:bidi/>
              <w:jc w:val="center"/>
            </w:pPr>
            <w:r>
              <w:rPr>
                <w:sz w:val="18"/>
                <w:szCs w:val="18"/>
                <w:rtl/>
              </w:rPr>
              <w:t>R</w:t>
            </w:r>
          </w:p>
        </w:tc>
        <w:tc>
          <w:tcPr>
            <w:tcW w:w="794" w:type="dxa"/>
          </w:tcPr>
          <w:p w14:paraId="7AEA23B4" w14:textId="77777777" w:rsidR="006E2323" w:rsidRDefault="00D0229F">
            <w:pPr>
              <w:bidi/>
              <w:jc w:val="center"/>
            </w:pPr>
            <w:r>
              <w:rPr>
                <w:sz w:val="18"/>
                <w:szCs w:val="18"/>
                <w:rtl/>
              </w:rPr>
              <w:t>☐</w:t>
            </w:r>
          </w:p>
        </w:tc>
        <w:tc>
          <w:tcPr>
            <w:tcW w:w="907" w:type="dxa"/>
          </w:tcPr>
          <w:p w14:paraId="0368B7F1" w14:textId="77777777" w:rsidR="006E2323" w:rsidRDefault="00D0229F">
            <w:pPr>
              <w:bidi/>
              <w:jc w:val="center"/>
            </w:pPr>
            <w:r>
              <w:rPr>
                <w:sz w:val="18"/>
                <w:szCs w:val="18"/>
                <w:rtl/>
              </w:rPr>
              <w:t>☐</w:t>
            </w:r>
          </w:p>
        </w:tc>
        <w:tc>
          <w:tcPr>
            <w:tcW w:w="1247" w:type="dxa"/>
          </w:tcPr>
          <w:p w14:paraId="63653C4A" w14:textId="77777777" w:rsidR="006E2323" w:rsidRDefault="006E2323">
            <w:pPr>
              <w:bidi/>
            </w:pPr>
          </w:p>
        </w:tc>
      </w:tr>
    </w:tbl>
    <w:p w14:paraId="0FF48C55" w14:textId="77777777" w:rsidR="006E2323" w:rsidRDefault="006E2323">
      <w:pPr>
        <w:keepNext/>
        <w:bidi/>
        <w:spacing w:after="40"/>
      </w:pPr>
    </w:p>
    <w:p w14:paraId="33B8652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40D85E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41FFB49" w14:textId="77777777">
        <w:trPr>
          <w:cantSplit/>
          <w:jc w:val="center"/>
        </w:trPr>
        <w:tc>
          <w:tcPr>
            <w:tcW w:w="3345" w:type="dxa"/>
            <w:shd w:val="clear" w:color="auto" w:fill="EEF1FA"/>
          </w:tcPr>
          <w:p w14:paraId="55D79922" w14:textId="77777777" w:rsidR="006E2323" w:rsidRDefault="00D0229F">
            <w:pPr>
              <w:keepNext/>
              <w:bidi/>
              <w:jc w:val="center"/>
            </w:pPr>
            <w:r>
              <w:rPr>
                <w:b/>
                <w:bCs/>
                <w:sz w:val="20"/>
                <w:szCs w:val="20"/>
                <w:rtl/>
              </w:rPr>
              <w:t>مهندس المقاول</w:t>
            </w:r>
          </w:p>
        </w:tc>
        <w:tc>
          <w:tcPr>
            <w:tcW w:w="3345" w:type="dxa"/>
            <w:shd w:val="clear" w:color="auto" w:fill="EEF1FA"/>
          </w:tcPr>
          <w:p w14:paraId="4B1A847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359B921" w14:textId="77777777" w:rsidR="006E2323" w:rsidRDefault="00D0229F">
            <w:pPr>
              <w:keepNext/>
              <w:bidi/>
              <w:jc w:val="center"/>
            </w:pPr>
            <w:r>
              <w:rPr>
                <w:b/>
                <w:bCs/>
                <w:sz w:val="20"/>
                <w:szCs w:val="20"/>
                <w:rtl/>
              </w:rPr>
              <w:t>مدير المشروع</w:t>
            </w:r>
          </w:p>
        </w:tc>
      </w:tr>
      <w:tr w:rsidR="006E2323" w14:paraId="08CC0679" w14:textId="77777777">
        <w:trPr>
          <w:cantSplit/>
          <w:trHeight w:val="397"/>
          <w:jc w:val="center"/>
        </w:trPr>
        <w:tc>
          <w:tcPr>
            <w:tcW w:w="3345" w:type="dxa"/>
          </w:tcPr>
          <w:p w14:paraId="49F7E042" w14:textId="77777777" w:rsidR="006E2323" w:rsidRDefault="00D0229F">
            <w:pPr>
              <w:keepNext/>
              <w:bidi/>
            </w:pPr>
            <w:r>
              <w:rPr>
                <w:sz w:val="19"/>
                <w:szCs w:val="19"/>
                <w:rtl/>
              </w:rPr>
              <w:t>الاسم:</w:t>
            </w:r>
          </w:p>
        </w:tc>
        <w:tc>
          <w:tcPr>
            <w:tcW w:w="3345" w:type="dxa"/>
          </w:tcPr>
          <w:p w14:paraId="45631B6B" w14:textId="77777777" w:rsidR="006E2323" w:rsidRDefault="00D0229F">
            <w:pPr>
              <w:keepNext/>
              <w:bidi/>
            </w:pPr>
            <w:r>
              <w:rPr>
                <w:sz w:val="19"/>
                <w:szCs w:val="19"/>
                <w:rtl/>
              </w:rPr>
              <w:t>الاسم:</w:t>
            </w:r>
          </w:p>
        </w:tc>
        <w:tc>
          <w:tcPr>
            <w:tcW w:w="3345" w:type="dxa"/>
          </w:tcPr>
          <w:p w14:paraId="061FB0BD" w14:textId="77777777" w:rsidR="006E2323" w:rsidRDefault="00D0229F">
            <w:pPr>
              <w:keepNext/>
              <w:bidi/>
            </w:pPr>
            <w:r>
              <w:rPr>
                <w:sz w:val="19"/>
                <w:szCs w:val="19"/>
                <w:rtl/>
              </w:rPr>
              <w:t>الاسم:</w:t>
            </w:r>
          </w:p>
        </w:tc>
      </w:tr>
      <w:tr w:rsidR="006E2323" w14:paraId="21B7BCB7" w14:textId="77777777">
        <w:trPr>
          <w:cantSplit/>
          <w:trHeight w:val="624"/>
          <w:jc w:val="center"/>
        </w:trPr>
        <w:tc>
          <w:tcPr>
            <w:tcW w:w="3345" w:type="dxa"/>
          </w:tcPr>
          <w:p w14:paraId="16211232" w14:textId="77777777" w:rsidR="006E2323" w:rsidRDefault="00D0229F">
            <w:pPr>
              <w:keepNext/>
              <w:bidi/>
            </w:pPr>
            <w:r>
              <w:rPr>
                <w:sz w:val="19"/>
                <w:szCs w:val="19"/>
                <w:rtl/>
              </w:rPr>
              <w:t>التوقيع:</w:t>
            </w:r>
          </w:p>
        </w:tc>
        <w:tc>
          <w:tcPr>
            <w:tcW w:w="3345" w:type="dxa"/>
          </w:tcPr>
          <w:p w14:paraId="0DC3D186" w14:textId="77777777" w:rsidR="006E2323" w:rsidRDefault="00D0229F">
            <w:pPr>
              <w:keepNext/>
              <w:bidi/>
            </w:pPr>
            <w:r>
              <w:rPr>
                <w:sz w:val="19"/>
                <w:szCs w:val="19"/>
                <w:rtl/>
              </w:rPr>
              <w:t>التوقيع:</w:t>
            </w:r>
          </w:p>
        </w:tc>
        <w:tc>
          <w:tcPr>
            <w:tcW w:w="3345" w:type="dxa"/>
          </w:tcPr>
          <w:p w14:paraId="2C49AE7D" w14:textId="77777777" w:rsidR="006E2323" w:rsidRDefault="00D0229F">
            <w:pPr>
              <w:keepNext/>
              <w:bidi/>
            </w:pPr>
            <w:r>
              <w:rPr>
                <w:sz w:val="19"/>
                <w:szCs w:val="19"/>
                <w:rtl/>
              </w:rPr>
              <w:t>التوقيع:</w:t>
            </w:r>
          </w:p>
        </w:tc>
      </w:tr>
      <w:tr w:rsidR="006E2323" w14:paraId="1C44C85D" w14:textId="77777777">
        <w:trPr>
          <w:cantSplit/>
          <w:trHeight w:val="397"/>
          <w:jc w:val="center"/>
        </w:trPr>
        <w:tc>
          <w:tcPr>
            <w:tcW w:w="3345" w:type="dxa"/>
          </w:tcPr>
          <w:p w14:paraId="20CF8103" w14:textId="77777777" w:rsidR="006E2323" w:rsidRDefault="00D0229F">
            <w:pPr>
              <w:bidi/>
            </w:pPr>
            <w:r>
              <w:rPr>
                <w:sz w:val="19"/>
                <w:szCs w:val="19"/>
                <w:rtl/>
              </w:rPr>
              <w:t>التاريخ:</w:t>
            </w:r>
          </w:p>
        </w:tc>
        <w:tc>
          <w:tcPr>
            <w:tcW w:w="3345" w:type="dxa"/>
          </w:tcPr>
          <w:p w14:paraId="53952356" w14:textId="77777777" w:rsidR="006E2323" w:rsidRDefault="00D0229F">
            <w:pPr>
              <w:bidi/>
            </w:pPr>
            <w:r>
              <w:rPr>
                <w:sz w:val="19"/>
                <w:szCs w:val="19"/>
                <w:rtl/>
              </w:rPr>
              <w:t>التاريخ:</w:t>
            </w:r>
          </w:p>
        </w:tc>
        <w:tc>
          <w:tcPr>
            <w:tcW w:w="3345" w:type="dxa"/>
          </w:tcPr>
          <w:p w14:paraId="1B796C84" w14:textId="77777777" w:rsidR="006E2323" w:rsidRDefault="00D0229F">
            <w:pPr>
              <w:bidi/>
            </w:pPr>
            <w:r>
              <w:rPr>
                <w:sz w:val="19"/>
                <w:szCs w:val="19"/>
                <w:rtl/>
              </w:rPr>
              <w:t>التاريخ:</w:t>
            </w:r>
          </w:p>
        </w:tc>
      </w:tr>
    </w:tbl>
    <w:p w14:paraId="15C76B6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056: استلام نجارة السلالم الخرسانية</w:t>
      </w:r>
    </w:p>
    <w:p w14:paraId="1E704389"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904D40C" w14:textId="77777777">
        <w:trPr>
          <w:cantSplit/>
          <w:jc w:val="center"/>
        </w:trPr>
        <w:tc>
          <w:tcPr>
            <w:tcW w:w="2211" w:type="dxa"/>
            <w:shd w:val="clear" w:color="auto" w:fill="EEF1FA"/>
          </w:tcPr>
          <w:p w14:paraId="53DB8E93" w14:textId="77777777" w:rsidR="006E2323" w:rsidRDefault="00D0229F">
            <w:pPr>
              <w:bidi/>
            </w:pPr>
            <w:r>
              <w:rPr>
                <w:sz w:val="19"/>
                <w:szCs w:val="19"/>
                <w:rtl/>
              </w:rPr>
              <w:t>المشروع</w:t>
            </w:r>
          </w:p>
        </w:tc>
        <w:tc>
          <w:tcPr>
            <w:tcW w:w="2721" w:type="dxa"/>
          </w:tcPr>
          <w:p w14:paraId="28F972E6" w14:textId="77777777" w:rsidR="006E2323" w:rsidRDefault="006E2323">
            <w:pPr>
              <w:bidi/>
            </w:pPr>
          </w:p>
        </w:tc>
        <w:tc>
          <w:tcPr>
            <w:tcW w:w="2211" w:type="dxa"/>
            <w:shd w:val="clear" w:color="auto" w:fill="EEF1FA"/>
          </w:tcPr>
          <w:p w14:paraId="04B99EB3" w14:textId="77777777" w:rsidR="006E2323" w:rsidRDefault="00D0229F">
            <w:pPr>
              <w:bidi/>
            </w:pPr>
            <w:r>
              <w:rPr>
                <w:sz w:val="19"/>
                <w:szCs w:val="19"/>
                <w:rtl/>
              </w:rPr>
              <w:t>الشركة</w:t>
            </w:r>
          </w:p>
        </w:tc>
        <w:tc>
          <w:tcPr>
            <w:tcW w:w="2948" w:type="dxa"/>
          </w:tcPr>
          <w:p w14:paraId="6009F4E5" w14:textId="77777777" w:rsidR="006E2323" w:rsidRDefault="006E2323">
            <w:pPr>
              <w:bidi/>
            </w:pPr>
          </w:p>
        </w:tc>
      </w:tr>
      <w:tr w:rsidR="006E2323" w14:paraId="24595259" w14:textId="77777777">
        <w:trPr>
          <w:cantSplit/>
          <w:jc w:val="center"/>
        </w:trPr>
        <w:tc>
          <w:tcPr>
            <w:tcW w:w="2211" w:type="dxa"/>
            <w:shd w:val="clear" w:color="auto" w:fill="EEF1FA"/>
          </w:tcPr>
          <w:p w14:paraId="4947CEEA" w14:textId="77777777" w:rsidR="006E2323" w:rsidRDefault="00D0229F">
            <w:pPr>
              <w:bidi/>
            </w:pPr>
            <w:r>
              <w:rPr>
                <w:sz w:val="19"/>
                <w:szCs w:val="19"/>
                <w:rtl/>
              </w:rPr>
              <w:t>المقاول / مقاول الباطن</w:t>
            </w:r>
          </w:p>
        </w:tc>
        <w:tc>
          <w:tcPr>
            <w:tcW w:w="2721" w:type="dxa"/>
          </w:tcPr>
          <w:p w14:paraId="62D9B8E7" w14:textId="77777777" w:rsidR="006E2323" w:rsidRDefault="006E2323">
            <w:pPr>
              <w:bidi/>
            </w:pPr>
          </w:p>
        </w:tc>
        <w:tc>
          <w:tcPr>
            <w:tcW w:w="2211" w:type="dxa"/>
            <w:shd w:val="clear" w:color="auto" w:fill="EEF1FA"/>
          </w:tcPr>
          <w:p w14:paraId="55976436" w14:textId="77777777" w:rsidR="006E2323" w:rsidRDefault="00D0229F">
            <w:pPr>
              <w:bidi/>
            </w:pPr>
            <w:r>
              <w:rPr>
                <w:sz w:val="19"/>
                <w:szCs w:val="19"/>
                <w:rtl/>
              </w:rPr>
              <w:t>رقم طلب الاستلام IR</w:t>
            </w:r>
          </w:p>
        </w:tc>
        <w:tc>
          <w:tcPr>
            <w:tcW w:w="2948" w:type="dxa"/>
          </w:tcPr>
          <w:p w14:paraId="2BEC53D8" w14:textId="77777777" w:rsidR="006E2323" w:rsidRDefault="006E2323">
            <w:pPr>
              <w:bidi/>
            </w:pPr>
          </w:p>
        </w:tc>
      </w:tr>
      <w:tr w:rsidR="006E2323" w14:paraId="0FB0DE33" w14:textId="77777777">
        <w:trPr>
          <w:cantSplit/>
          <w:jc w:val="center"/>
        </w:trPr>
        <w:tc>
          <w:tcPr>
            <w:tcW w:w="2211" w:type="dxa"/>
            <w:shd w:val="clear" w:color="auto" w:fill="EEF1FA"/>
          </w:tcPr>
          <w:p w14:paraId="11B8E1BF" w14:textId="77777777" w:rsidR="006E2323" w:rsidRDefault="00D0229F">
            <w:pPr>
              <w:bidi/>
            </w:pPr>
            <w:r>
              <w:rPr>
                <w:sz w:val="19"/>
                <w:szCs w:val="19"/>
                <w:rtl/>
              </w:rPr>
              <w:t>الموقع / المنسوب / المحور</w:t>
            </w:r>
          </w:p>
        </w:tc>
        <w:tc>
          <w:tcPr>
            <w:tcW w:w="2721" w:type="dxa"/>
          </w:tcPr>
          <w:p w14:paraId="7CB925D0" w14:textId="77777777" w:rsidR="006E2323" w:rsidRDefault="006E2323">
            <w:pPr>
              <w:bidi/>
            </w:pPr>
          </w:p>
        </w:tc>
        <w:tc>
          <w:tcPr>
            <w:tcW w:w="2211" w:type="dxa"/>
            <w:shd w:val="clear" w:color="auto" w:fill="EEF1FA"/>
          </w:tcPr>
          <w:p w14:paraId="65EC9D10" w14:textId="77777777" w:rsidR="006E2323" w:rsidRDefault="00D0229F">
            <w:pPr>
              <w:bidi/>
            </w:pPr>
            <w:r>
              <w:rPr>
                <w:sz w:val="19"/>
                <w:szCs w:val="19"/>
                <w:rtl/>
              </w:rPr>
              <w:t>التاريخ والوقت</w:t>
            </w:r>
          </w:p>
        </w:tc>
        <w:tc>
          <w:tcPr>
            <w:tcW w:w="2948" w:type="dxa"/>
          </w:tcPr>
          <w:p w14:paraId="41525C6F" w14:textId="77777777" w:rsidR="006E2323" w:rsidRDefault="006E2323">
            <w:pPr>
              <w:bidi/>
            </w:pPr>
          </w:p>
        </w:tc>
      </w:tr>
      <w:tr w:rsidR="006E2323" w14:paraId="280D1069" w14:textId="77777777">
        <w:trPr>
          <w:cantSplit/>
          <w:jc w:val="center"/>
        </w:trPr>
        <w:tc>
          <w:tcPr>
            <w:tcW w:w="2211" w:type="dxa"/>
            <w:shd w:val="clear" w:color="auto" w:fill="EEF1FA"/>
          </w:tcPr>
          <w:p w14:paraId="0F491622" w14:textId="77777777" w:rsidR="006E2323" w:rsidRDefault="00D0229F">
            <w:pPr>
              <w:bidi/>
            </w:pPr>
            <w:r>
              <w:rPr>
                <w:sz w:val="19"/>
                <w:szCs w:val="19"/>
                <w:rtl/>
              </w:rPr>
              <w:t>المخططات المرجعية</w:t>
            </w:r>
          </w:p>
        </w:tc>
        <w:tc>
          <w:tcPr>
            <w:tcW w:w="2721" w:type="dxa"/>
          </w:tcPr>
          <w:p w14:paraId="01E2D465" w14:textId="77777777" w:rsidR="006E2323" w:rsidRDefault="006E2323">
            <w:pPr>
              <w:bidi/>
            </w:pPr>
          </w:p>
        </w:tc>
        <w:tc>
          <w:tcPr>
            <w:tcW w:w="2211" w:type="dxa"/>
            <w:shd w:val="clear" w:color="auto" w:fill="EEF1FA"/>
          </w:tcPr>
          <w:p w14:paraId="75FAE973" w14:textId="77777777" w:rsidR="006E2323" w:rsidRDefault="00D0229F">
            <w:pPr>
              <w:bidi/>
            </w:pPr>
            <w:r>
              <w:rPr>
                <w:sz w:val="19"/>
                <w:szCs w:val="19"/>
                <w:rtl/>
              </w:rPr>
              <w:t>رقم اعتماد المواد</w:t>
            </w:r>
          </w:p>
        </w:tc>
        <w:tc>
          <w:tcPr>
            <w:tcW w:w="2948" w:type="dxa"/>
          </w:tcPr>
          <w:p w14:paraId="35DADAEA" w14:textId="77777777" w:rsidR="006E2323" w:rsidRDefault="006E2323">
            <w:pPr>
              <w:bidi/>
            </w:pPr>
          </w:p>
        </w:tc>
      </w:tr>
    </w:tbl>
    <w:p w14:paraId="183B57F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632ABB6" w14:textId="77777777">
        <w:trPr>
          <w:cantSplit/>
          <w:tblHeader/>
          <w:jc w:val="center"/>
        </w:trPr>
        <w:tc>
          <w:tcPr>
            <w:tcW w:w="454" w:type="dxa"/>
            <w:shd w:val="clear" w:color="auto" w:fill="052976"/>
          </w:tcPr>
          <w:p w14:paraId="37AABE67" w14:textId="77777777" w:rsidR="006E2323" w:rsidRDefault="00D0229F">
            <w:pPr>
              <w:bidi/>
              <w:jc w:val="center"/>
            </w:pPr>
            <w:r>
              <w:rPr>
                <w:b/>
                <w:bCs/>
                <w:color w:val="FFFFFF"/>
                <w:sz w:val="19"/>
                <w:szCs w:val="19"/>
                <w:rtl/>
              </w:rPr>
              <w:t>م</w:t>
            </w:r>
          </w:p>
        </w:tc>
        <w:tc>
          <w:tcPr>
            <w:tcW w:w="3742" w:type="dxa"/>
            <w:shd w:val="clear" w:color="auto" w:fill="052976"/>
          </w:tcPr>
          <w:p w14:paraId="2C57522E" w14:textId="77777777" w:rsidR="006E2323" w:rsidRDefault="00D0229F">
            <w:pPr>
              <w:bidi/>
              <w:jc w:val="center"/>
            </w:pPr>
            <w:r>
              <w:rPr>
                <w:b/>
                <w:bCs/>
                <w:color w:val="FFFFFF"/>
                <w:sz w:val="19"/>
                <w:szCs w:val="19"/>
                <w:rtl/>
              </w:rPr>
              <w:t>بند الفحص</w:t>
            </w:r>
          </w:p>
        </w:tc>
        <w:tc>
          <w:tcPr>
            <w:tcW w:w="2154" w:type="dxa"/>
            <w:shd w:val="clear" w:color="auto" w:fill="052976"/>
          </w:tcPr>
          <w:p w14:paraId="2CF8839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4DDA36E" w14:textId="77777777" w:rsidR="006E2323" w:rsidRDefault="00D0229F">
            <w:pPr>
              <w:bidi/>
              <w:jc w:val="center"/>
            </w:pPr>
            <w:r>
              <w:rPr>
                <w:b/>
                <w:bCs/>
                <w:color w:val="FFFFFF"/>
                <w:sz w:val="19"/>
                <w:szCs w:val="19"/>
                <w:rtl/>
              </w:rPr>
              <w:t>نقطة</w:t>
            </w:r>
          </w:p>
        </w:tc>
        <w:tc>
          <w:tcPr>
            <w:tcW w:w="794" w:type="dxa"/>
            <w:shd w:val="clear" w:color="auto" w:fill="052976"/>
          </w:tcPr>
          <w:p w14:paraId="55D38FCC" w14:textId="77777777" w:rsidR="006E2323" w:rsidRDefault="00D0229F">
            <w:pPr>
              <w:bidi/>
              <w:jc w:val="center"/>
            </w:pPr>
            <w:r>
              <w:rPr>
                <w:b/>
                <w:bCs/>
                <w:color w:val="FFFFFF"/>
                <w:sz w:val="19"/>
                <w:szCs w:val="19"/>
                <w:rtl/>
              </w:rPr>
              <w:t>مطابق</w:t>
            </w:r>
          </w:p>
        </w:tc>
        <w:tc>
          <w:tcPr>
            <w:tcW w:w="907" w:type="dxa"/>
            <w:shd w:val="clear" w:color="auto" w:fill="052976"/>
          </w:tcPr>
          <w:p w14:paraId="304060F9" w14:textId="77777777" w:rsidR="006E2323" w:rsidRDefault="00D0229F">
            <w:pPr>
              <w:bidi/>
              <w:jc w:val="center"/>
            </w:pPr>
            <w:r>
              <w:rPr>
                <w:b/>
                <w:bCs/>
                <w:color w:val="FFFFFF"/>
                <w:sz w:val="19"/>
                <w:szCs w:val="19"/>
                <w:rtl/>
              </w:rPr>
              <w:t>غير مطابق</w:t>
            </w:r>
          </w:p>
        </w:tc>
        <w:tc>
          <w:tcPr>
            <w:tcW w:w="1247" w:type="dxa"/>
            <w:shd w:val="clear" w:color="auto" w:fill="052976"/>
          </w:tcPr>
          <w:p w14:paraId="30D4FE75" w14:textId="77777777" w:rsidR="006E2323" w:rsidRDefault="00D0229F">
            <w:pPr>
              <w:bidi/>
              <w:jc w:val="center"/>
            </w:pPr>
            <w:r>
              <w:rPr>
                <w:b/>
                <w:bCs/>
                <w:color w:val="FFFFFF"/>
                <w:sz w:val="19"/>
                <w:szCs w:val="19"/>
                <w:rtl/>
              </w:rPr>
              <w:t>ملاحظات</w:t>
            </w:r>
          </w:p>
        </w:tc>
      </w:tr>
      <w:tr w:rsidR="006E2323" w14:paraId="3DEC4F1F" w14:textId="77777777">
        <w:trPr>
          <w:cantSplit/>
          <w:jc w:val="center"/>
        </w:trPr>
        <w:tc>
          <w:tcPr>
            <w:tcW w:w="10092" w:type="dxa"/>
            <w:gridSpan w:val="7"/>
            <w:shd w:val="clear" w:color="auto" w:fill="DDE3F7"/>
          </w:tcPr>
          <w:p w14:paraId="10F263D3" w14:textId="77777777" w:rsidR="006E2323" w:rsidRDefault="00D0229F">
            <w:pPr>
              <w:keepNext/>
              <w:bidi/>
            </w:pPr>
            <w:r>
              <w:rPr>
                <w:b/>
                <w:bCs/>
                <w:sz w:val="19"/>
                <w:szCs w:val="19"/>
                <w:rtl/>
              </w:rPr>
              <w:t>أثناء التنفيذ</w:t>
            </w:r>
          </w:p>
        </w:tc>
      </w:tr>
      <w:tr w:rsidR="006E2323" w14:paraId="492B7A06" w14:textId="77777777">
        <w:trPr>
          <w:cantSplit/>
          <w:jc w:val="center"/>
        </w:trPr>
        <w:tc>
          <w:tcPr>
            <w:tcW w:w="454" w:type="dxa"/>
          </w:tcPr>
          <w:p w14:paraId="2DA43E51" w14:textId="77777777" w:rsidR="006E2323" w:rsidRDefault="00D0229F">
            <w:pPr>
              <w:bidi/>
              <w:jc w:val="center"/>
            </w:pPr>
            <w:r>
              <w:rPr>
                <w:sz w:val="18"/>
                <w:szCs w:val="18"/>
                <w:rtl/>
              </w:rPr>
              <w:t>1</w:t>
            </w:r>
          </w:p>
        </w:tc>
        <w:tc>
          <w:tcPr>
            <w:tcW w:w="3742" w:type="dxa"/>
          </w:tcPr>
          <w:p w14:paraId="10F76C0A" w14:textId="77777777" w:rsidR="006E2323" w:rsidRDefault="00D0229F">
            <w:pPr>
              <w:bidi/>
            </w:pPr>
            <w:r>
              <w:rPr>
                <w:sz w:val="18"/>
                <w:szCs w:val="18"/>
                <w:rtl/>
              </w:rPr>
              <w:t>المكان الصحيح لبادي السلم وارتفاع أول درجة (ص 114)</w:t>
            </w:r>
          </w:p>
        </w:tc>
        <w:tc>
          <w:tcPr>
            <w:tcW w:w="2154" w:type="dxa"/>
          </w:tcPr>
          <w:p w14:paraId="7EF88176" w14:textId="77777777" w:rsidR="006E2323" w:rsidRDefault="00D0229F">
            <w:pPr>
              <w:bidi/>
            </w:pPr>
            <w:r>
              <w:rPr>
                <w:sz w:val="18"/>
                <w:szCs w:val="18"/>
                <w:rtl/>
              </w:rPr>
              <w:t>ارتفاع الدرجة ناقص 5 سم زائد 10 سم تشطيب (غالبا 20 سم من ظهر الميدة لدرجة 15 سم)</w:t>
            </w:r>
          </w:p>
        </w:tc>
        <w:tc>
          <w:tcPr>
            <w:tcW w:w="794" w:type="dxa"/>
          </w:tcPr>
          <w:p w14:paraId="1E8B9729" w14:textId="77777777" w:rsidR="006E2323" w:rsidRDefault="00D0229F">
            <w:pPr>
              <w:bidi/>
              <w:jc w:val="center"/>
            </w:pPr>
            <w:r>
              <w:rPr>
                <w:sz w:val="18"/>
                <w:szCs w:val="18"/>
                <w:rtl/>
              </w:rPr>
              <w:t>H</w:t>
            </w:r>
          </w:p>
        </w:tc>
        <w:tc>
          <w:tcPr>
            <w:tcW w:w="794" w:type="dxa"/>
          </w:tcPr>
          <w:p w14:paraId="6C32CD25" w14:textId="77777777" w:rsidR="006E2323" w:rsidRDefault="00D0229F">
            <w:pPr>
              <w:bidi/>
              <w:jc w:val="center"/>
            </w:pPr>
            <w:r>
              <w:rPr>
                <w:sz w:val="18"/>
                <w:szCs w:val="18"/>
                <w:rtl/>
              </w:rPr>
              <w:t>☐</w:t>
            </w:r>
          </w:p>
        </w:tc>
        <w:tc>
          <w:tcPr>
            <w:tcW w:w="907" w:type="dxa"/>
          </w:tcPr>
          <w:p w14:paraId="73F4E8B1" w14:textId="77777777" w:rsidR="006E2323" w:rsidRDefault="00D0229F">
            <w:pPr>
              <w:bidi/>
              <w:jc w:val="center"/>
            </w:pPr>
            <w:r>
              <w:rPr>
                <w:sz w:val="18"/>
                <w:szCs w:val="18"/>
                <w:rtl/>
              </w:rPr>
              <w:t>☐</w:t>
            </w:r>
          </w:p>
        </w:tc>
        <w:tc>
          <w:tcPr>
            <w:tcW w:w="1247" w:type="dxa"/>
          </w:tcPr>
          <w:p w14:paraId="158FD001" w14:textId="77777777" w:rsidR="006E2323" w:rsidRDefault="006E2323">
            <w:pPr>
              <w:bidi/>
            </w:pPr>
          </w:p>
        </w:tc>
      </w:tr>
      <w:tr w:rsidR="006E2323" w14:paraId="76C6A0F8" w14:textId="77777777">
        <w:trPr>
          <w:cantSplit/>
          <w:jc w:val="center"/>
        </w:trPr>
        <w:tc>
          <w:tcPr>
            <w:tcW w:w="454" w:type="dxa"/>
          </w:tcPr>
          <w:p w14:paraId="23F512D8" w14:textId="77777777" w:rsidR="006E2323" w:rsidRDefault="00D0229F">
            <w:pPr>
              <w:bidi/>
              <w:jc w:val="center"/>
            </w:pPr>
            <w:r>
              <w:rPr>
                <w:sz w:val="18"/>
                <w:szCs w:val="18"/>
                <w:rtl/>
              </w:rPr>
              <w:t>2</w:t>
            </w:r>
          </w:p>
        </w:tc>
        <w:tc>
          <w:tcPr>
            <w:tcW w:w="3742" w:type="dxa"/>
          </w:tcPr>
          <w:p w14:paraId="0BE0BA12" w14:textId="77777777" w:rsidR="006E2323" w:rsidRDefault="00D0229F">
            <w:pPr>
              <w:bidi/>
            </w:pPr>
            <w:r>
              <w:rPr>
                <w:sz w:val="18"/>
                <w:szCs w:val="18"/>
                <w:rtl/>
              </w:rPr>
              <w:t>اتجاه الصعود طبقا للمعماري المعتمد (ص 114)</w:t>
            </w:r>
          </w:p>
        </w:tc>
        <w:tc>
          <w:tcPr>
            <w:tcW w:w="2154" w:type="dxa"/>
          </w:tcPr>
          <w:p w14:paraId="474EF099" w14:textId="77777777" w:rsidR="006E2323" w:rsidRDefault="006E2323">
            <w:pPr>
              <w:bidi/>
            </w:pPr>
          </w:p>
        </w:tc>
        <w:tc>
          <w:tcPr>
            <w:tcW w:w="794" w:type="dxa"/>
          </w:tcPr>
          <w:p w14:paraId="3A70EFEE" w14:textId="77777777" w:rsidR="006E2323" w:rsidRDefault="00D0229F">
            <w:pPr>
              <w:bidi/>
              <w:jc w:val="center"/>
            </w:pPr>
            <w:r>
              <w:rPr>
                <w:sz w:val="18"/>
                <w:szCs w:val="18"/>
                <w:rtl/>
              </w:rPr>
              <w:t>W</w:t>
            </w:r>
          </w:p>
        </w:tc>
        <w:tc>
          <w:tcPr>
            <w:tcW w:w="794" w:type="dxa"/>
          </w:tcPr>
          <w:p w14:paraId="19B148D7" w14:textId="77777777" w:rsidR="006E2323" w:rsidRDefault="00D0229F">
            <w:pPr>
              <w:bidi/>
              <w:jc w:val="center"/>
            </w:pPr>
            <w:r>
              <w:rPr>
                <w:sz w:val="18"/>
                <w:szCs w:val="18"/>
                <w:rtl/>
              </w:rPr>
              <w:t>☐</w:t>
            </w:r>
          </w:p>
        </w:tc>
        <w:tc>
          <w:tcPr>
            <w:tcW w:w="907" w:type="dxa"/>
          </w:tcPr>
          <w:p w14:paraId="41442F9B" w14:textId="77777777" w:rsidR="006E2323" w:rsidRDefault="00D0229F">
            <w:pPr>
              <w:bidi/>
              <w:jc w:val="center"/>
            </w:pPr>
            <w:r>
              <w:rPr>
                <w:sz w:val="18"/>
                <w:szCs w:val="18"/>
                <w:rtl/>
              </w:rPr>
              <w:t>☐</w:t>
            </w:r>
          </w:p>
        </w:tc>
        <w:tc>
          <w:tcPr>
            <w:tcW w:w="1247" w:type="dxa"/>
          </w:tcPr>
          <w:p w14:paraId="6FE31C6E" w14:textId="77777777" w:rsidR="006E2323" w:rsidRDefault="006E2323">
            <w:pPr>
              <w:bidi/>
            </w:pPr>
          </w:p>
        </w:tc>
      </w:tr>
      <w:tr w:rsidR="006E2323" w14:paraId="6EC63752" w14:textId="77777777">
        <w:trPr>
          <w:cantSplit/>
          <w:jc w:val="center"/>
        </w:trPr>
        <w:tc>
          <w:tcPr>
            <w:tcW w:w="454" w:type="dxa"/>
          </w:tcPr>
          <w:p w14:paraId="3D1A316C" w14:textId="77777777" w:rsidR="006E2323" w:rsidRDefault="00D0229F">
            <w:pPr>
              <w:bidi/>
              <w:jc w:val="center"/>
            </w:pPr>
            <w:r>
              <w:rPr>
                <w:sz w:val="18"/>
                <w:szCs w:val="18"/>
                <w:rtl/>
              </w:rPr>
              <w:t>3</w:t>
            </w:r>
          </w:p>
        </w:tc>
        <w:tc>
          <w:tcPr>
            <w:tcW w:w="3742" w:type="dxa"/>
          </w:tcPr>
          <w:p w14:paraId="30E6C24B" w14:textId="77777777" w:rsidR="006E2323" w:rsidRDefault="00D0229F">
            <w:pPr>
              <w:bidi/>
            </w:pPr>
            <w:r>
              <w:rPr>
                <w:sz w:val="18"/>
                <w:szCs w:val="18"/>
                <w:rtl/>
              </w:rPr>
              <w:t>استلام منسوب الصدفات وبادي السلم بميزان القامة (ص 114)</w:t>
            </w:r>
          </w:p>
        </w:tc>
        <w:tc>
          <w:tcPr>
            <w:tcW w:w="2154" w:type="dxa"/>
          </w:tcPr>
          <w:p w14:paraId="1FB88AB8" w14:textId="77777777" w:rsidR="006E2323" w:rsidRDefault="006E2323">
            <w:pPr>
              <w:bidi/>
            </w:pPr>
          </w:p>
        </w:tc>
        <w:tc>
          <w:tcPr>
            <w:tcW w:w="794" w:type="dxa"/>
          </w:tcPr>
          <w:p w14:paraId="05AE75A9" w14:textId="77777777" w:rsidR="006E2323" w:rsidRDefault="00D0229F">
            <w:pPr>
              <w:bidi/>
              <w:jc w:val="center"/>
            </w:pPr>
            <w:r>
              <w:rPr>
                <w:sz w:val="18"/>
                <w:szCs w:val="18"/>
                <w:rtl/>
              </w:rPr>
              <w:t>H</w:t>
            </w:r>
          </w:p>
        </w:tc>
        <w:tc>
          <w:tcPr>
            <w:tcW w:w="794" w:type="dxa"/>
          </w:tcPr>
          <w:p w14:paraId="10E48C72" w14:textId="77777777" w:rsidR="006E2323" w:rsidRDefault="00D0229F">
            <w:pPr>
              <w:bidi/>
              <w:jc w:val="center"/>
            </w:pPr>
            <w:r>
              <w:rPr>
                <w:sz w:val="18"/>
                <w:szCs w:val="18"/>
                <w:rtl/>
              </w:rPr>
              <w:t>☐</w:t>
            </w:r>
          </w:p>
        </w:tc>
        <w:tc>
          <w:tcPr>
            <w:tcW w:w="907" w:type="dxa"/>
          </w:tcPr>
          <w:p w14:paraId="2AEC9FCC" w14:textId="77777777" w:rsidR="006E2323" w:rsidRDefault="00D0229F">
            <w:pPr>
              <w:bidi/>
              <w:jc w:val="center"/>
            </w:pPr>
            <w:r>
              <w:rPr>
                <w:sz w:val="18"/>
                <w:szCs w:val="18"/>
                <w:rtl/>
              </w:rPr>
              <w:t>☐</w:t>
            </w:r>
          </w:p>
        </w:tc>
        <w:tc>
          <w:tcPr>
            <w:tcW w:w="1247" w:type="dxa"/>
          </w:tcPr>
          <w:p w14:paraId="52BB194B" w14:textId="77777777" w:rsidR="006E2323" w:rsidRDefault="006E2323">
            <w:pPr>
              <w:bidi/>
            </w:pPr>
          </w:p>
        </w:tc>
      </w:tr>
      <w:tr w:rsidR="006E2323" w14:paraId="11F693CF" w14:textId="77777777">
        <w:trPr>
          <w:cantSplit/>
          <w:jc w:val="center"/>
        </w:trPr>
        <w:tc>
          <w:tcPr>
            <w:tcW w:w="454" w:type="dxa"/>
          </w:tcPr>
          <w:p w14:paraId="45454644" w14:textId="77777777" w:rsidR="006E2323" w:rsidRDefault="00D0229F">
            <w:pPr>
              <w:bidi/>
              <w:jc w:val="center"/>
            </w:pPr>
            <w:r>
              <w:rPr>
                <w:sz w:val="18"/>
                <w:szCs w:val="18"/>
                <w:rtl/>
              </w:rPr>
              <w:t>4</w:t>
            </w:r>
          </w:p>
        </w:tc>
        <w:tc>
          <w:tcPr>
            <w:tcW w:w="3742" w:type="dxa"/>
          </w:tcPr>
          <w:p w14:paraId="0DA573C0" w14:textId="77777777" w:rsidR="006E2323" w:rsidRDefault="00D0229F">
            <w:pPr>
              <w:bidi/>
            </w:pPr>
            <w:r>
              <w:rPr>
                <w:sz w:val="18"/>
                <w:szCs w:val="18"/>
                <w:rtl/>
              </w:rPr>
              <w:t>قياس سمك بلاطة السلم عموديا على الشريحة وليس رأسيا (ص 114)</w:t>
            </w:r>
          </w:p>
        </w:tc>
        <w:tc>
          <w:tcPr>
            <w:tcW w:w="2154" w:type="dxa"/>
          </w:tcPr>
          <w:p w14:paraId="1F564672" w14:textId="77777777" w:rsidR="006E2323" w:rsidRDefault="006E2323">
            <w:pPr>
              <w:bidi/>
            </w:pPr>
          </w:p>
        </w:tc>
        <w:tc>
          <w:tcPr>
            <w:tcW w:w="794" w:type="dxa"/>
          </w:tcPr>
          <w:p w14:paraId="4BD95802" w14:textId="77777777" w:rsidR="006E2323" w:rsidRDefault="00D0229F">
            <w:pPr>
              <w:bidi/>
              <w:jc w:val="center"/>
            </w:pPr>
            <w:r>
              <w:rPr>
                <w:sz w:val="18"/>
                <w:szCs w:val="18"/>
                <w:rtl/>
              </w:rPr>
              <w:t>H</w:t>
            </w:r>
          </w:p>
        </w:tc>
        <w:tc>
          <w:tcPr>
            <w:tcW w:w="794" w:type="dxa"/>
          </w:tcPr>
          <w:p w14:paraId="6C122156" w14:textId="77777777" w:rsidR="006E2323" w:rsidRDefault="00D0229F">
            <w:pPr>
              <w:bidi/>
              <w:jc w:val="center"/>
            </w:pPr>
            <w:r>
              <w:rPr>
                <w:sz w:val="18"/>
                <w:szCs w:val="18"/>
                <w:rtl/>
              </w:rPr>
              <w:t>☐</w:t>
            </w:r>
          </w:p>
        </w:tc>
        <w:tc>
          <w:tcPr>
            <w:tcW w:w="907" w:type="dxa"/>
          </w:tcPr>
          <w:p w14:paraId="0E95CD91" w14:textId="77777777" w:rsidR="006E2323" w:rsidRDefault="00D0229F">
            <w:pPr>
              <w:bidi/>
              <w:jc w:val="center"/>
            </w:pPr>
            <w:r>
              <w:rPr>
                <w:sz w:val="18"/>
                <w:szCs w:val="18"/>
                <w:rtl/>
              </w:rPr>
              <w:t>☐</w:t>
            </w:r>
          </w:p>
        </w:tc>
        <w:tc>
          <w:tcPr>
            <w:tcW w:w="1247" w:type="dxa"/>
          </w:tcPr>
          <w:p w14:paraId="23FBE7C1" w14:textId="77777777" w:rsidR="006E2323" w:rsidRDefault="006E2323">
            <w:pPr>
              <w:bidi/>
            </w:pPr>
          </w:p>
        </w:tc>
      </w:tr>
      <w:tr w:rsidR="006E2323" w14:paraId="596F2869" w14:textId="77777777">
        <w:trPr>
          <w:cantSplit/>
          <w:jc w:val="center"/>
        </w:trPr>
        <w:tc>
          <w:tcPr>
            <w:tcW w:w="454" w:type="dxa"/>
          </w:tcPr>
          <w:p w14:paraId="3B91249F" w14:textId="77777777" w:rsidR="006E2323" w:rsidRDefault="00D0229F">
            <w:pPr>
              <w:bidi/>
              <w:jc w:val="center"/>
            </w:pPr>
            <w:r>
              <w:rPr>
                <w:sz w:val="18"/>
                <w:szCs w:val="18"/>
                <w:rtl/>
              </w:rPr>
              <w:t>5</w:t>
            </w:r>
          </w:p>
        </w:tc>
        <w:tc>
          <w:tcPr>
            <w:tcW w:w="3742" w:type="dxa"/>
          </w:tcPr>
          <w:p w14:paraId="4A36B8FC" w14:textId="77777777" w:rsidR="006E2323" w:rsidRDefault="00D0229F">
            <w:pPr>
              <w:bidi/>
            </w:pPr>
            <w:r>
              <w:rPr>
                <w:sz w:val="18"/>
                <w:szCs w:val="18"/>
                <w:rtl/>
              </w:rPr>
              <w:t>عرض النائمة وارتفاع القائمة وعرض السلم من المعماري مضافا إليه سمك الدرابزين (ص 114)</w:t>
            </w:r>
          </w:p>
        </w:tc>
        <w:tc>
          <w:tcPr>
            <w:tcW w:w="2154" w:type="dxa"/>
          </w:tcPr>
          <w:p w14:paraId="3063717E" w14:textId="77777777" w:rsidR="006E2323" w:rsidRDefault="006E2323">
            <w:pPr>
              <w:bidi/>
            </w:pPr>
          </w:p>
        </w:tc>
        <w:tc>
          <w:tcPr>
            <w:tcW w:w="794" w:type="dxa"/>
          </w:tcPr>
          <w:p w14:paraId="7205AF5C" w14:textId="77777777" w:rsidR="006E2323" w:rsidRDefault="00D0229F">
            <w:pPr>
              <w:bidi/>
              <w:jc w:val="center"/>
            </w:pPr>
            <w:r>
              <w:rPr>
                <w:sz w:val="18"/>
                <w:szCs w:val="18"/>
                <w:rtl/>
              </w:rPr>
              <w:t>W</w:t>
            </w:r>
          </w:p>
        </w:tc>
        <w:tc>
          <w:tcPr>
            <w:tcW w:w="794" w:type="dxa"/>
          </w:tcPr>
          <w:p w14:paraId="5F254C4A" w14:textId="77777777" w:rsidR="006E2323" w:rsidRDefault="00D0229F">
            <w:pPr>
              <w:bidi/>
              <w:jc w:val="center"/>
            </w:pPr>
            <w:r>
              <w:rPr>
                <w:sz w:val="18"/>
                <w:szCs w:val="18"/>
                <w:rtl/>
              </w:rPr>
              <w:t>☐</w:t>
            </w:r>
          </w:p>
        </w:tc>
        <w:tc>
          <w:tcPr>
            <w:tcW w:w="907" w:type="dxa"/>
          </w:tcPr>
          <w:p w14:paraId="34EC9411" w14:textId="77777777" w:rsidR="006E2323" w:rsidRDefault="00D0229F">
            <w:pPr>
              <w:bidi/>
              <w:jc w:val="center"/>
            </w:pPr>
            <w:r>
              <w:rPr>
                <w:sz w:val="18"/>
                <w:szCs w:val="18"/>
                <w:rtl/>
              </w:rPr>
              <w:t>☐</w:t>
            </w:r>
          </w:p>
        </w:tc>
        <w:tc>
          <w:tcPr>
            <w:tcW w:w="1247" w:type="dxa"/>
          </w:tcPr>
          <w:p w14:paraId="72F91A34" w14:textId="77777777" w:rsidR="006E2323" w:rsidRDefault="006E2323">
            <w:pPr>
              <w:bidi/>
            </w:pPr>
          </w:p>
        </w:tc>
      </w:tr>
      <w:tr w:rsidR="006E2323" w14:paraId="34D21CFC" w14:textId="77777777">
        <w:trPr>
          <w:cantSplit/>
          <w:jc w:val="center"/>
        </w:trPr>
        <w:tc>
          <w:tcPr>
            <w:tcW w:w="454" w:type="dxa"/>
          </w:tcPr>
          <w:p w14:paraId="186E372A" w14:textId="77777777" w:rsidR="006E2323" w:rsidRDefault="00D0229F">
            <w:pPr>
              <w:bidi/>
              <w:jc w:val="center"/>
            </w:pPr>
            <w:r>
              <w:rPr>
                <w:sz w:val="18"/>
                <w:szCs w:val="18"/>
                <w:rtl/>
              </w:rPr>
              <w:t>6</w:t>
            </w:r>
          </w:p>
        </w:tc>
        <w:tc>
          <w:tcPr>
            <w:tcW w:w="3742" w:type="dxa"/>
          </w:tcPr>
          <w:p w14:paraId="5746F2C4" w14:textId="77777777" w:rsidR="006E2323" w:rsidRDefault="00D0229F">
            <w:pPr>
              <w:bidi/>
            </w:pPr>
            <w:r>
              <w:rPr>
                <w:sz w:val="18"/>
                <w:szCs w:val="18"/>
                <w:rtl/>
              </w:rPr>
              <w:t>شد خيط على أنوف الدرجات للتأكد أنها على خط واحد (ص 114)</w:t>
            </w:r>
          </w:p>
        </w:tc>
        <w:tc>
          <w:tcPr>
            <w:tcW w:w="2154" w:type="dxa"/>
          </w:tcPr>
          <w:p w14:paraId="57DC1EFF" w14:textId="77777777" w:rsidR="006E2323" w:rsidRDefault="006E2323">
            <w:pPr>
              <w:bidi/>
            </w:pPr>
          </w:p>
        </w:tc>
        <w:tc>
          <w:tcPr>
            <w:tcW w:w="794" w:type="dxa"/>
          </w:tcPr>
          <w:p w14:paraId="329DF5A7" w14:textId="77777777" w:rsidR="006E2323" w:rsidRDefault="00D0229F">
            <w:pPr>
              <w:bidi/>
              <w:jc w:val="center"/>
            </w:pPr>
            <w:r>
              <w:rPr>
                <w:sz w:val="18"/>
                <w:szCs w:val="18"/>
                <w:rtl/>
              </w:rPr>
              <w:t>W</w:t>
            </w:r>
          </w:p>
        </w:tc>
        <w:tc>
          <w:tcPr>
            <w:tcW w:w="794" w:type="dxa"/>
          </w:tcPr>
          <w:p w14:paraId="70E5D969" w14:textId="77777777" w:rsidR="006E2323" w:rsidRDefault="00D0229F">
            <w:pPr>
              <w:bidi/>
              <w:jc w:val="center"/>
            </w:pPr>
            <w:r>
              <w:rPr>
                <w:sz w:val="18"/>
                <w:szCs w:val="18"/>
                <w:rtl/>
              </w:rPr>
              <w:t>☐</w:t>
            </w:r>
          </w:p>
        </w:tc>
        <w:tc>
          <w:tcPr>
            <w:tcW w:w="907" w:type="dxa"/>
          </w:tcPr>
          <w:p w14:paraId="3CD297DE" w14:textId="77777777" w:rsidR="006E2323" w:rsidRDefault="00D0229F">
            <w:pPr>
              <w:bidi/>
              <w:jc w:val="center"/>
            </w:pPr>
            <w:r>
              <w:rPr>
                <w:sz w:val="18"/>
                <w:szCs w:val="18"/>
                <w:rtl/>
              </w:rPr>
              <w:t>☐</w:t>
            </w:r>
          </w:p>
        </w:tc>
        <w:tc>
          <w:tcPr>
            <w:tcW w:w="1247" w:type="dxa"/>
          </w:tcPr>
          <w:p w14:paraId="7618E9E6" w14:textId="77777777" w:rsidR="006E2323" w:rsidRDefault="006E2323">
            <w:pPr>
              <w:bidi/>
            </w:pPr>
          </w:p>
        </w:tc>
      </w:tr>
      <w:tr w:rsidR="006E2323" w14:paraId="6287F2DA" w14:textId="77777777">
        <w:trPr>
          <w:cantSplit/>
          <w:jc w:val="center"/>
        </w:trPr>
        <w:tc>
          <w:tcPr>
            <w:tcW w:w="454" w:type="dxa"/>
          </w:tcPr>
          <w:p w14:paraId="7BAEAFE8" w14:textId="77777777" w:rsidR="006E2323" w:rsidRDefault="00D0229F">
            <w:pPr>
              <w:bidi/>
              <w:jc w:val="center"/>
            </w:pPr>
            <w:r>
              <w:rPr>
                <w:sz w:val="18"/>
                <w:szCs w:val="18"/>
                <w:rtl/>
              </w:rPr>
              <w:t>7</w:t>
            </w:r>
          </w:p>
        </w:tc>
        <w:tc>
          <w:tcPr>
            <w:tcW w:w="3742" w:type="dxa"/>
          </w:tcPr>
          <w:p w14:paraId="779F589B" w14:textId="77777777" w:rsidR="006E2323" w:rsidRDefault="00D0229F">
            <w:pPr>
              <w:bidi/>
            </w:pPr>
            <w:r>
              <w:rPr>
                <w:sz w:val="18"/>
                <w:szCs w:val="18"/>
                <w:rtl/>
              </w:rPr>
              <w:t>قياس بعد أول درجة في كل قلبة وتحقيق عرض البسطة (ص 114)</w:t>
            </w:r>
          </w:p>
        </w:tc>
        <w:tc>
          <w:tcPr>
            <w:tcW w:w="2154" w:type="dxa"/>
          </w:tcPr>
          <w:p w14:paraId="37171FEE" w14:textId="77777777" w:rsidR="006E2323" w:rsidRDefault="006E2323">
            <w:pPr>
              <w:bidi/>
            </w:pPr>
          </w:p>
        </w:tc>
        <w:tc>
          <w:tcPr>
            <w:tcW w:w="794" w:type="dxa"/>
          </w:tcPr>
          <w:p w14:paraId="0D30BD6A" w14:textId="77777777" w:rsidR="006E2323" w:rsidRDefault="00D0229F">
            <w:pPr>
              <w:bidi/>
              <w:jc w:val="center"/>
            </w:pPr>
            <w:r>
              <w:rPr>
                <w:sz w:val="18"/>
                <w:szCs w:val="18"/>
                <w:rtl/>
              </w:rPr>
              <w:t>W</w:t>
            </w:r>
          </w:p>
        </w:tc>
        <w:tc>
          <w:tcPr>
            <w:tcW w:w="794" w:type="dxa"/>
          </w:tcPr>
          <w:p w14:paraId="21DF37B8" w14:textId="77777777" w:rsidR="006E2323" w:rsidRDefault="00D0229F">
            <w:pPr>
              <w:bidi/>
              <w:jc w:val="center"/>
            </w:pPr>
            <w:r>
              <w:rPr>
                <w:sz w:val="18"/>
                <w:szCs w:val="18"/>
                <w:rtl/>
              </w:rPr>
              <w:t>☐</w:t>
            </w:r>
          </w:p>
        </w:tc>
        <w:tc>
          <w:tcPr>
            <w:tcW w:w="907" w:type="dxa"/>
          </w:tcPr>
          <w:p w14:paraId="0B6947C4" w14:textId="77777777" w:rsidR="006E2323" w:rsidRDefault="00D0229F">
            <w:pPr>
              <w:bidi/>
              <w:jc w:val="center"/>
            </w:pPr>
            <w:r>
              <w:rPr>
                <w:sz w:val="18"/>
                <w:szCs w:val="18"/>
                <w:rtl/>
              </w:rPr>
              <w:t>☐</w:t>
            </w:r>
          </w:p>
        </w:tc>
        <w:tc>
          <w:tcPr>
            <w:tcW w:w="1247" w:type="dxa"/>
          </w:tcPr>
          <w:p w14:paraId="60F2ED56" w14:textId="77777777" w:rsidR="006E2323" w:rsidRDefault="006E2323">
            <w:pPr>
              <w:bidi/>
            </w:pPr>
          </w:p>
        </w:tc>
      </w:tr>
      <w:tr w:rsidR="006E2323" w14:paraId="624CA5C7" w14:textId="77777777">
        <w:trPr>
          <w:cantSplit/>
          <w:jc w:val="center"/>
        </w:trPr>
        <w:tc>
          <w:tcPr>
            <w:tcW w:w="454" w:type="dxa"/>
          </w:tcPr>
          <w:p w14:paraId="147C83A5" w14:textId="77777777" w:rsidR="006E2323" w:rsidRDefault="00D0229F">
            <w:pPr>
              <w:bidi/>
              <w:jc w:val="center"/>
            </w:pPr>
            <w:r>
              <w:rPr>
                <w:sz w:val="18"/>
                <w:szCs w:val="18"/>
                <w:rtl/>
              </w:rPr>
              <w:t>8</w:t>
            </w:r>
          </w:p>
        </w:tc>
        <w:tc>
          <w:tcPr>
            <w:tcW w:w="3742" w:type="dxa"/>
          </w:tcPr>
          <w:p w14:paraId="07D2FA61" w14:textId="77777777" w:rsidR="006E2323" w:rsidRDefault="00D0229F">
            <w:pPr>
              <w:bidi/>
            </w:pPr>
            <w:r>
              <w:rPr>
                <w:sz w:val="18"/>
                <w:szCs w:val="18"/>
                <w:rtl/>
              </w:rPr>
              <w:t>تثبيت ألواح تزانة على أنوف الدرجات لتقويتها (ص 114)</w:t>
            </w:r>
          </w:p>
        </w:tc>
        <w:tc>
          <w:tcPr>
            <w:tcW w:w="2154" w:type="dxa"/>
          </w:tcPr>
          <w:p w14:paraId="43DC1FDF" w14:textId="77777777" w:rsidR="006E2323" w:rsidRDefault="00D0229F">
            <w:pPr>
              <w:bidi/>
            </w:pPr>
            <w:r>
              <w:rPr>
                <w:sz w:val="18"/>
                <w:szCs w:val="18"/>
                <w:rtl/>
              </w:rPr>
              <w:t>لوحان على الأقل في ثلثي عرض القلبة</w:t>
            </w:r>
          </w:p>
        </w:tc>
        <w:tc>
          <w:tcPr>
            <w:tcW w:w="794" w:type="dxa"/>
          </w:tcPr>
          <w:p w14:paraId="6EBF9689" w14:textId="77777777" w:rsidR="006E2323" w:rsidRDefault="00D0229F">
            <w:pPr>
              <w:bidi/>
              <w:jc w:val="center"/>
            </w:pPr>
            <w:r>
              <w:rPr>
                <w:sz w:val="18"/>
                <w:szCs w:val="18"/>
                <w:rtl/>
              </w:rPr>
              <w:t>W</w:t>
            </w:r>
          </w:p>
        </w:tc>
        <w:tc>
          <w:tcPr>
            <w:tcW w:w="794" w:type="dxa"/>
          </w:tcPr>
          <w:p w14:paraId="46FEEE85" w14:textId="77777777" w:rsidR="006E2323" w:rsidRDefault="00D0229F">
            <w:pPr>
              <w:bidi/>
              <w:jc w:val="center"/>
            </w:pPr>
            <w:r>
              <w:rPr>
                <w:sz w:val="18"/>
                <w:szCs w:val="18"/>
                <w:rtl/>
              </w:rPr>
              <w:t>☐</w:t>
            </w:r>
          </w:p>
        </w:tc>
        <w:tc>
          <w:tcPr>
            <w:tcW w:w="907" w:type="dxa"/>
          </w:tcPr>
          <w:p w14:paraId="3D113BC2" w14:textId="77777777" w:rsidR="006E2323" w:rsidRDefault="00D0229F">
            <w:pPr>
              <w:bidi/>
              <w:jc w:val="center"/>
            </w:pPr>
            <w:r>
              <w:rPr>
                <w:sz w:val="18"/>
                <w:szCs w:val="18"/>
                <w:rtl/>
              </w:rPr>
              <w:t>☐</w:t>
            </w:r>
          </w:p>
        </w:tc>
        <w:tc>
          <w:tcPr>
            <w:tcW w:w="1247" w:type="dxa"/>
          </w:tcPr>
          <w:p w14:paraId="592E5A57" w14:textId="77777777" w:rsidR="006E2323" w:rsidRDefault="006E2323">
            <w:pPr>
              <w:bidi/>
            </w:pPr>
          </w:p>
        </w:tc>
      </w:tr>
      <w:tr w:rsidR="006E2323" w14:paraId="600AA10B" w14:textId="77777777">
        <w:trPr>
          <w:cantSplit/>
          <w:jc w:val="center"/>
        </w:trPr>
        <w:tc>
          <w:tcPr>
            <w:tcW w:w="454" w:type="dxa"/>
          </w:tcPr>
          <w:p w14:paraId="3180ABE5" w14:textId="77777777" w:rsidR="006E2323" w:rsidRDefault="00D0229F">
            <w:pPr>
              <w:bidi/>
              <w:jc w:val="center"/>
            </w:pPr>
            <w:r>
              <w:rPr>
                <w:sz w:val="18"/>
                <w:szCs w:val="18"/>
                <w:rtl/>
              </w:rPr>
              <w:t>9</w:t>
            </w:r>
          </w:p>
        </w:tc>
        <w:tc>
          <w:tcPr>
            <w:tcW w:w="3742" w:type="dxa"/>
          </w:tcPr>
          <w:p w14:paraId="304F398C" w14:textId="77777777" w:rsidR="006E2323" w:rsidRDefault="00D0229F">
            <w:pPr>
              <w:bidi/>
            </w:pPr>
            <w:r>
              <w:rPr>
                <w:sz w:val="18"/>
                <w:szCs w:val="18"/>
                <w:rtl/>
              </w:rPr>
              <w:t>المسافة بين الطوارح الحاملة لبلاطة السلم (ص 114)</w:t>
            </w:r>
          </w:p>
        </w:tc>
        <w:tc>
          <w:tcPr>
            <w:tcW w:w="2154" w:type="dxa"/>
          </w:tcPr>
          <w:p w14:paraId="6A5F8307" w14:textId="77777777" w:rsidR="006E2323" w:rsidRDefault="00D0229F">
            <w:pPr>
              <w:bidi/>
            </w:pPr>
            <w:r>
              <w:rPr>
                <w:sz w:val="18"/>
                <w:szCs w:val="18"/>
                <w:rtl/>
              </w:rPr>
              <w:t>60 سم بحد أقصى</w:t>
            </w:r>
          </w:p>
        </w:tc>
        <w:tc>
          <w:tcPr>
            <w:tcW w:w="794" w:type="dxa"/>
          </w:tcPr>
          <w:p w14:paraId="6D329535" w14:textId="77777777" w:rsidR="006E2323" w:rsidRDefault="00D0229F">
            <w:pPr>
              <w:bidi/>
              <w:jc w:val="center"/>
            </w:pPr>
            <w:r>
              <w:rPr>
                <w:sz w:val="18"/>
                <w:szCs w:val="18"/>
                <w:rtl/>
              </w:rPr>
              <w:t>H</w:t>
            </w:r>
          </w:p>
        </w:tc>
        <w:tc>
          <w:tcPr>
            <w:tcW w:w="794" w:type="dxa"/>
          </w:tcPr>
          <w:p w14:paraId="48930126" w14:textId="77777777" w:rsidR="006E2323" w:rsidRDefault="00D0229F">
            <w:pPr>
              <w:bidi/>
              <w:jc w:val="center"/>
            </w:pPr>
            <w:r>
              <w:rPr>
                <w:sz w:val="18"/>
                <w:szCs w:val="18"/>
                <w:rtl/>
              </w:rPr>
              <w:t>☐</w:t>
            </w:r>
          </w:p>
        </w:tc>
        <w:tc>
          <w:tcPr>
            <w:tcW w:w="907" w:type="dxa"/>
          </w:tcPr>
          <w:p w14:paraId="4A9FE20D" w14:textId="77777777" w:rsidR="006E2323" w:rsidRDefault="00D0229F">
            <w:pPr>
              <w:bidi/>
              <w:jc w:val="center"/>
            </w:pPr>
            <w:r>
              <w:rPr>
                <w:sz w:val="18"/>
                <w:szCs w:val="18"/>
                <w:rtl/>
              </w:rPr>
              <w:t>☐</w:t>
            </w:r>
          </w:p>
        </w:tc>
        <w:tc>
          <w:tcPr>
            <w:tcW w:w="1247" w:type="dxa"/>
          </w:tcPr>
          <w:p w14:paraId="72AFDEFE" w14:textId="77777777" w:rsidR="006E2323" w:rsidRDefault="006E2323">
            <w:pPr>
              <w:bidi/>
            </w:pPr>
          </w:p>
        </w:tc>
      </w:tr>
      <w:tr w:rsidR="006E2323" w14:paraId="20A2FB82" w14:textId="77777777">
        <w:trPr>
          <w:cantSplit/>
          <w:jc w:val="center"/>
        </w:trPr>
        <w:tc>
          <w:tcPr>
            <w:tcW w:w="454" w:type="dxa"/>
          </w:tcPr>
          <w:p w14:paraId="12D11D0F" w14:textId="77777777" w:rsidR="006E2323" w:rsidRDefault="00D0229F">
            <w:pPr>
              <w:bidi/>
              <w:jc w:val="center"/>
            </w:pPr>
            <w:r>
              <w:rPr>
                <w:sz w:val="18"/>
                <w:szCs w:val="18"/>
                <w:rtl/>
              </w:rPr>
              <w:t>10</w:t>
            </w:r>
          </w:p>
        </w:tc>
        <w:tc>
          <w:tcPr>
            <w:tcW w:w="3742" w:type="dxa"/>
          </w:tcPr>
          <w:p w14:paraId="7B5477CD" w14:textId="77777777" w:rsidR="006E2323" w:rsidRDefault="00D0229F">
            <w:pPr>
              <w:bidi/>
            </w:pPr>
            <w:r>
              <w:rPr>
                <w:sz w:val="18"/>
                <w:szCs w:val="18"/>
                <w:rtl/>
              </w:rPr>
              <w:t>التأكد من العدد الكلي للدرجات بكل قلبة وبالسلم (ص 114)</w:t>
            </w:r>
          </w:p>
        </w:tc>
        <w:tc>
          <w:tcPr>
            <w:tcW w:w="2154" w:type="dxa"/>
          </w:tcPr>
          <w:p w14:paraId="7284EBE1" w14:textId="77777777" w:rsidR="006E2323" w:rsidRDefault="006E2323">
            <w:pPr>
              <w:bidi/>
            </w:pPr>
          </w:p>
        </w:tc>
        <w:tc>
          <w:tcPr>
            <w:tcW w:w="794" w:type="dxa"/>
          </w:tcPr>
          <w:p w14:paraId="705A130B" w14:textId="77777777" w:rsidR="006E2323" w:rsidRDefault="00D0229F">
            <w:pPr>
              <w:bidi/>
              <w:jc w:val="center"/>
            </w:pPr>
            <w:r>
              <w:rPr>
                <w:sz w:val="18"/>
                <w:szCs w:val="18"/>
                <w:rtl/>
              </w:rPr>
              <w:t>W</w:t>
            </w:r>
          </w:p>
        </w:tc>
        <w:tc>
          <w:tcPr>
            <w:tcW w:w="794" w:type="dxa"/>
          </w:tcPr>
          <w:p w14:paraId="4A997406" w14:textId="77777777" w:rsidR="006E2323" w:rsidRDefault="00D0229F">
            <w:pPr>
              <w:bidi/>
              <w:jc w:val="center"/>
            </w:pPr>
            <w:r>
              <w:rPr>
                <w:sz w:val="18"/>
                <w:szCs w:val="18"/>
                <w:rtl/>
              </w:rPr>
              <w:t>☐</w:t>
            </w:r>
          </w:p>
        </w:tc>
        <w:tc>
          <w:tcPr>
            <w:tcW w:w="907" w:type="dxa"/>
          </w:tcPr>
          <w:p w14:paraId="7C04DAB9" w14:textId="77777777" w:rsidR="006E2323" w:rsidRDefault="00D0229F">
            <w:pPr>
              <w:bidi/>
              <w:jc w:val="center"/>
            </w:pPr>
            <w:r>
              <w:rPr>
                <w:sz w:val="18"/>
                <w:szCs w:val="18"/>
                <w:rtl/>
              </w:rPr>
              <w:t>☐</w:t>
            </w:r>
          </w:p>
        </w:tc>
        <w:tc>
          <w:tcPr>
            <w:tcW w:w="1247" w:type="dxa"/>
          </w:tcPr>
          <w:p w14:paraId="6147F586" w14:textId="77777777" w:rsidR="006E2323" w:rsidRDefault="006E2323">
            <w:pPr>
              <w:bidi/>
            </w:pPr>
          </w:p>
        </w:tc>
      </w:tr>
      <w:tr w:rsidR="006E2323" w14:paraId="0C348EED" w14:textId="77777777">
        <w:trPr>
          <w:cantSplit/>
          <w:jc w:val="center"/>
        </w:trPr>
        <w:tc>
          <w:tcPr>
            <w:tcW w:w="454" w:type="dxa"/>
          </w:tcPr>
          <w:p w14:paraId="27977E4C" w14:textId="77777777" w:rsidR="006E2323" w:rsidRDefault="00D0229F">
            <w:pPr>
              <w:bidi/>
              <w:jc w:val="center"/>
            </w:pPr>
            <w:r>
              <w:rPr>
                <w:sz w:val="18"/>
                <w:szCs w:val="18"/>
                <w:rtl/>
              </w:rPr>
              <w:t>11</w:t>
            </w:r>
          </w:p>
        </w:tc>
        <w:tc>
          <w:tcPr>
            <w:tcW w:w="3742" w:type="dxa"/>
          </w:tcPr>
          <w:p w14:paraId="79D4FBCD" w14:textId="77777777" w:rsidR="006E2323" w:rsidRDefault="00D0229F">
            <w:pPr>
              <w:bidi/>
            </w:pPr>
            <w:r>
              <w:rPr>
                <w:sz w:val="18"/>
                <w:szCs w:val="18"/>
                <w:rtl/>
              </w:rPr>
              <w:t>تساوي عرض القلبة من أسفل ومن أعلى (ص 114)</w:t>
            </w:r>
          </w:p>
        </w:tc>
        <w:tc>
          <w:tcPr>
            <w:tcW w:w="2154" w:type="dxa"/>
          </w:tcPr>
          <w:p w14:paraId="7ACCF1A3" w14:textId="77777777" w:rsidR="006E2323" w:rsidRDefault="006E2323">
            <w:pPr>
              <w:bidi/>
            </w:pPr>
          </w:p>
        </w:tc>
        <w:tc>
          <w:tcPr>
            <w:tcW w:w="794" w:type="dxa"/>
          </w:tcPr>
          <w:p w14:paraId="235EF852" w14:textId="77777777" w:rsidR="006E2323" w:rsidRDefault="00D0229F">
            <w:pPr>
              <w:bidi/>
              <w:jc w:val="center"/>
            </w:pPr>
            <w:r>
              <w:rPr>
                <w:sz w:val="18"/>
                <w:szCs w:val="18"/>
                <w:rtl/>
              </w:rPr>
              <w:t>W</w:t>
            </w:r>
          </w:p>
        </w:tc>
        <w:tc>
          <w:tcPr>
            <w:tcW w:w="794" w:type="dxa"/>
          </w:tcPr>
          <w:p w14:paraId="0D69303E" w14:textId="77777777" w:rsidR="006E2323" w:rsidRDefault="00D0229F">
            <w:pPr>
              <w:bidi/>
              <w:jc w:val="center"/>
            </w:pPr>
            <w:r>
              <w:rPr>
                <w:sz w:val="18"/>
                <w:szCs w:val="18"/>
                <w:rtl/>
              </w:rPr>
              <w:t>☐</w:t>
            </w:r>
          </w:p>
        </w:tc>
        <w:tc>
          <w:tcPr>
            <w:tcW w:w="907" w:type="dxa"/>
          </w:tcPr>
          <w:p w14:paraId="176C74D2" w14:textId="77777777" w:rsidR="006E2323" w:rsidRDefault="00D0229F">
            <w:pPr>
              <w:bidi/>
              <w:jc w:val="center"/>
            </w:pPr>
            <w:r>
              <w:rPr>
                <w:sz w:val="18"/>
                <w:szCs w:val="18"/>
                <w:rtl/>
              </w:rPr>
              <w:t>☐</w:t>
            </w:r>
          </w:p>
        </w:tc>
        <w:tc>
          <w:tcPr>
            <w:tcW w:w="1247" w:type="dxa"/>
          </w:tcPr>
          <w:p w14:paraId="36CA5BE7" w14:textId="77777777" w:rsidR="006E2323" w:rsidRDefault="006E2323">
            <w:pPr>
              <w:bidi/>
            </w:pPr>
          </w:p>
        </w:tc>
      </w:tr>
      <w:tr w:rsidR="006E2323" w14:paraId="2A67E3EA" w14:textId="77777777">
        <w:trPr>
          <w:cantSplit/>
          <w:jc w:val="center"/>
        </w:trPr>
        <w:tc>
          <w:tcPr>
            <w:tcW w:w="454" w:type="dxa"/>
          </w:tcPr>
          <w:p w14:paraId="575BE40D" w14:textId="77777777" w:rsidR="006E2323" w:rsidRDefault="00D0229F">
            <w:pPr>
              <w:bidi/>
              <w:jc w:val="center"/>
            </w:pPr>
            <w:r>
              <w:rPr>
                <w:sz w:val="18"/>
                <w:szCs w:val="18"/>
                <w:rtl/>
              </w:rPr>
              <w:t>12</w:t>
            </w:r>
          </w:p>
        </w:tc>
        <w:tc>
          <w:tcPr>
            <w:tcW w:w="3742" w:type="dxa"/>
          </w:tcPr>
          <w:p w14:paraId="7B48AB46" w14:textId="77777777" w:rsidR="006E2323" w:rsidRDefault="00D0229F">
            <w:pPr>
              <w:bidi/>
            </w:pPr>
            <w:r>
              <w:rPr>
                <w:sz w:val="18"/>
                <w:szCs w:val="18"/>
                <w:rtl/>
              </w:rPr>
              <w:t>وزن خشب الدرجات أفقيا بميزان المياه (ص 114)</w:t>
            </w:r>
          </w:p>
        </w:tc>
        <w:tc>
          <w:tcPr>
            <w:tcW w:w="2154" w:type="dxa"/>
          </w:tcPr>
          <w:p w14:paraId="2DDF937E" w14:textId="77777777" w:rsidR="006E2323" w:rsidRDefault="006E2323">
            <w:pPr>
              <w:bidi/>
            </w:pPr>
          </w:p>
        </w:tc>
        <w:tc>
          <w:tcPr>
            <w:tcW w:w="794" w:type="dxa"/>
          </w:tcPr>
          <w:p w14:paraId="752A1460" w14:textId="77777777" w:rsidR="006E2323" w:rsidRDefault="00D0229F">
            <w:pPr>
              <w:bidi/>
              <w:jc w:val="center"/>
            </w:pPr>
            <w:r>
              <w:rPr>
                <w:sz w:val="18"/>
                <w:szCs w:val="18"/>
                <w:rtl/>
              </w:rPr>
              <w:t>W</w:t>
            </w:r>
          </w:p>
        </w:tc>
        <w:tc>
          <w:tcPr>
            <w:tcW w:w="794" w:type="dxa"/>
          </w:tcPr>
          <w:p w14:paraId="6A5C8B47" w14:textId="77777777" w:rsidR="006E2323" w:rsidRDefault="00D0229F">
            <w:pPr>
              <w:bidi/>
              <w:jc w:val="center"/>
            </w:pPr>
            <w:r>
              <w:rPr>
                <w:sz w:val="18"/>
                <w:szCs w:val="18"/>
                <w:rtl/>
              </w:rPr>
              <w:t>☐</w:t>
            </w:r>
          </w:p>
        </w:tc>
        <w:tc>
          <w:tcPr>
            <w:tcW w:w="907" w:type="dxa"/>
          </w:tcPr>
          <w:p w14:paraId="7B580BEA" w14:textId="77777777" w:rsidR="006E2323" w:rsidRDefault="00D0229F">
            <w:pPr>
              <w:bidi/>
              <w:jc w:val="center"/>
            </w:pPr>
            <w:r>
              <w:rPr>
                <w:sz w:val="18"/>
                <w:szCs w:val="18"/>
                <w:rtl/>
              </w:rPr>
              <w:t>☐</w:t>
            </w:r>
          </w:p>
        </w:tc>
        <w:tc>
          <w:tcPr>
            <w:tcW w:w="1247" w:type="dxa"/>
          </w:tcPr>
          <w:p w14:paraId="7BCE0A23" w14:textId="77777777" w:rsidR="006E2323" w:rsidRDefault="006E2323">
            <w:pPr>
              <w:bidi/>
            </w:pPr>
          </w:p>
        </w:tc>
      </w:tr>
    </w:tbl>
    <w:p w14:paraId="6E9F63F1" w14:textId="77777777" w:rsidR="006E2323" w:rsidRDefault="006E2323">
      <w:pPr>
        <w:keepNext/>
        <w:bidi/>
        <w:spacing w:after="40"/>
      </w:pPr>
    </w:p>
    <w:p w14:paraId="73CA0FE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9D02A5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173E9B4" w14:textId="77777777">
        <w:trPr>
          <w:cantSplit/>
          <w:jc w:val="center"/>
        </w:trPr>
        <w:tc>
          <w:tcPr>
            <w:tcW w:w="3345" w:type="dxa"/>
            <w:shd w:val="clear" w:color="auto" w:fill="EEF1FA"/>
          </w:tcPr>
          <w:p w14:paraId="31F53255" w14:textId="77777777" w:rsidR="006E2323" w:rsidRDefault="00D0229F">
            <w:pPr>
              <w:keepNext/>
              <w:bidi/>
              <w:jc w:val="center"/>
            </w:pPr>
            <w:r>
              <w:rPr>
                <w:b/>
                <w:bCs/>
                <w:sz w:val="20"/>
                <w:szCs w:val="20"/>
                <w:rtl/>
              </w:rPr>
              <w:t>مهندس المقاول</w:t>
            </w:r>
          </w:p>
        </w:tc>
        <w:tc>
          <w:tcPr>
            <w:tcW w:w="3345" w:type="dxa"/>
            <w:shd w:val="clear" w:color="auto" w:fill="EEF1FA"/>
          </w:tcPr>
          <w:p w14:paraId="2698C1D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D514293" w14:textId="77777777" w:rsidR="006E2323" w:rsidRDefault="00D0229F">
            <w:pPr>
              <w:keepNext/>
              <w:bidi/>
              <w:jc w:val="center"/>
            </w:pPr>
            <w:r>
              <w:rPr>
                <w:b/>
                <w:bCs/>
                <w:sz w:val="20"/>
                <w:szCs w:val="20"/>
                <w:rtl/>
              </w:rPr>
              <w:t>مدير المشروع</w:t>
            </w:r>
          </w:p>
        </w:tc>
      </w:tr>
      <w:tr w:rsidR="006E2323" w14:paraId="03229C89" w14:textId="77777777">
        <w:trPr>
          <w:cantSplit/>
          <w:trHeight w:val="397"/>
          <w:jc w:val="center"/>
        </w:trPr>
        <w:tc>
          <w:tcPr>
            <w:tcW w:w="3345" w:type="dxa"/>
          </w:tcPr>
          <w:p w14:paraId="16D9723D" w14:textId="77777777" w:rsidR="006E2323" w:rsidRDefault="00D0229F">
            <w:pPr>
              <w:keepNext/>
              <w:bidi/>
            </w:pPr>
            <w:r>
              <w:rPr>
                <w:sz w:val="19"/>
                <w:szCs w:val="19"/>
                <w:rtl/>
              </w:rPr>
              <w:t>الاسم:</w:t>
            </w:r>
          </w:p>
        </w:tc>
        <w:tc>
          <w:tcPr>
            <w:tcW w:w="3345" w:type="dxa"/>
          </w:tcPr>
          <w:p w14:paraId="2F004B74" w14:textId="77777777" w:rsidR="006E2323" w:rsidRDefault="00D0229F">
            <w:pPr>
              <w:keepNext/>
              <w:bidi/>
            </w:pPr>
            <w:r>
              <w:rPr>
                <w:sz w:val="19"/>
                <w:szCs w:val="19"/>
                <w:rtl/>
              </w:rPr>
              <w:t>الاسم:</w:t>
            </w:r>
          </w:p>
        </w:tc>
        <w:tc>
          <w:tcPr>
            <w:tcW w:w="3345" w:type="dxa"/>
          </w:tcPr>
          <w:p w14:paraId="395B6AF2" w14:textId="77777777" w:rsidR="006E2323" w:rsidRDefault="00D0229F">
            <w:pPr>
              <w:keepNext/>
              <w:bidi/>
            </w:pPr>
            <w:r>
              <w:rPr>
                <w:sz w:val="19"/>
                <w:szCs w:val="19"/>
                <w:rtl/>
              </w:rPr>
              <w:t>الاسم:</w:t>
            </w:r>
          </w:p>
        </w:tc>
      </w:tr>
      <w:tr w:rsidR="006E2323" w14:paraId="74EDADB1" w14:textId="77777777">
        <w:trPr>
          <w:cantSplit/>
          <w:trHeight w:val="624"/>
          <w:jc w:val="center"/>
        </w:trPr>
        <w:tc>
          <w:tcPr>
            <w:tcW w:w="3345" w:type="dxa"/>
          </w:tcPr>
          <w:p w14:paraId="61DBE658" w14:textId="77777777" w:rsidR="006E2323" w:rsidRDefault="00D0229F">
            <w:pPr>
              <w:keepNext/>
              <w:bidi/>
            </w:pPr>
            <w:r>
              <w:rPr>
                <w:sz w:val="19"/>
                <w:szCs w:val="19"/>
                <w:rtl/>
              </w:rPr>
              <w:t>التوقيع:</w:t>
            </w:r>
          </w:p>
        </w:tc>
        <w:tc>
          <w:tcPr>
            <w:tcW w:w="3345" w:type="dxa"/>
          </w:tcPr>
          <w:p w14:paraId="4C20AF1D" w14:textId="77777777" w:rsidR="006E2323" w:rsidRDefault="00D0229F">
            <w:pPr>
              <w:keepNext/>
              <w:bidi/>
            </w:pPr>
            <w:r>
              <w:rPr>
                <w:sz w:val="19"/>
                <w:szCs w:val="19"/>
                <w:rtl/>
              </w:rPr>
              <w:t>التوقيع:</w:t>
            </w:r>
          </w:p>
        </w:tc>
        <w:tc>
          <w:tcPr>
            <w:tcW w:w="3345" w:type="dxa"/>
          </w:tcPr>
          <w:p w14:paraId="1CEAC0A8" w14:textId="77777777" w:rsidR="006E2323" w:rsidRDefault="00D0229F">
            <w:pPr>
              <w:keepNext/>
              <w:bidi/>
            </w:pPr>
            <w:r>
              <w:rPr>
                <w:sz w:val="19"/>
                <w:szCs w:val="19"/>
                <w:rtl/>
              </w:rPr>
              <w:t>التوقيع:</w:t>
            </w:r>
          </w:p>
        </w:tc>
      </w:tr>
      <w:tr w:rsidR="006E2323" w14:paraId="1E498B8F" w14:textId="77777777">
        <w:trPr>
          <w:cantSplit/>
          <w:trHeight w:val="397"/>
          <w:jc w:val="center"/>
        </w:trPr>
        <w:tc>
          <w:tcPr>
            <w:tcW w:w="3345" w:type="dxa"/>
          </w:tcPr>
          <w:p w14:paraId="5D2D5623" w14:textId="77777777" w:rsidR="006E2323" w:rsidRDefault="00D0229F">
            <w:pPr>
              <w:bidi/>
            </w:pPr>
            <w:r>
              <w:rPr>
                <w:sz w:val="19"/>
                <w:szCs w:val="19"/>
                <w:rtl/>
              </w:rPr>
              <w:t>التاريخ:</w:t>
            </w:r>
          </w:p>
        </w:tc>
        <w:tc>
          <w:tcPr>
            <w:tcW w:w="3345" w:type="dxa"/>
          </w:tcPr>
          <w:p w14:paraId="2F4E59DA" w14:textId="77777777" w:rsidR="006E2323" w:rsidRDefault="00D0229F">
            <w:pPr>
              <w:bidi/>
            </w:pPr>
            <w:r>
              <w:rPr>
                <w:sz w:val="19"/>
                <w:szCs w:val="19"/>
                <w:rtl/>
              </w:rPr>
              <w:t>التاريخ:</w:t>
            </w:r>
          </w:p>
        </w:tc>
        <w:tc>
          <w:tcPr>
            <w:tcW w:w="3345" w:type="dxa"/>
          </w:tcPr>
          <w:p w14:paraId="6BD9D191" w14:textId="77777777" w:rsidR="006E2323" w:rsidRDefault="00D0229F">
            <w:pPr>
              <w:bidi/>
            </w:pPr>
            <w:r>
              <w:rPr>
                <w:sz w:val="19"/>
                <w:szCs w:val="19"/>
                <w:rtl/>
              </w:rPr>
              <w:t>التاريخ:</w:t>
            </w:r>
          </w:p>
        </w:tc>
      </w:tr>
    </w:tbl>
    <w:p w14:paraId="067BA56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057: استلام نجارة الأسقف: الأعمال التمهيدية</w:t>
      </w:r>
    </w:p>
    <w:p w14:paraId="5083FEBC"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CC5A0DE" w14:textId="77777777">
        <w:trPr>
          <w:cantSplit/>
          <w:jc w:val="center"/>
        </w:trPr>
        <w:tc>
          <w:tcPr>
            <w:tcW w:w="2211" w:type="dxa"/>
            <w:shd w:val="clear" w:color="auto" w:fill="EEF1FA"/>
          </w:tcPr>
          <w:p w14:paraId="72D0483D" w14:textId="77777777" w:rsidR="006E2323" w:rsidRDefault="00D0229F">
            <w:pPr>
              <w:bidi/>
            </w:pPr>
            <w:r>
              <w:rPr>
                <w:sz w:val="19"/>
                <w:szCs w:val="19"/>
                <w:rtl/>
              </w:rPr>
              <w:t>المشروع</w:t>
            </w:r>
          </w:p>
        </w:tc>
        <w:tc>
          <w:tcPr>
            <w:tcW w:w="2721" w:type="dxa"/>
          </w:tcPr>
          <w:p w14:paraId="3B70331D" w14:textId="77777777" w:rsidR="006E2323" w:rsidRDefault="006E2323">
            <w:pPr>
              <w:bidi/>
            </w:pPr>
          </w:p>
        </w:tc>
        <w:tc>
          <w:tcPr>
            <w:tcW w:w="2211" w:type="dxa"/>
            <w:shd w:val="clear" w:color="auto" w:fill="EEF1FA"/>
          </w:tcPr>
          <w:p w14:paraId="5A65A930" w14:textId="77777777" w:rsidR="006E2323" w:rsidRDefault="00D0229F">
            <w:pPr>
              <w:bidi/>
            </w:pPr>
            <w:r>
              <w:rPr>
                <w:sz w:val="19"/>
                <w:szCs w:val="19"/>
                <w:rtl/>
              </w:rPr>
              <w:t>الشركة</w:t>
            </w:r>
          </w:p>
        </w:tc>
        <w:tc>
          <w:tcPr>
            <w:tcW w:w="2948" w:type="dxa"/>
          </w:tcPr>
          <w:p w14:paraId="0918857C" w14:textId="77777777" w:rsidR="006E2323" w:rsidRDefault="006E2323">
            <w:pPr>
              <w:bidi/>
            </w:pPr>
          </w:p>
        </w:tc>
      </w:tr>
      <w:tr w:rsidR="006E2323" w14:paraId="63431AE4" w14:textId="77777777">
        <w:trPr>
          <w:cantSplit/>
          <w:jc w:val="center"/>
        </w:trPr>
        <w:tc>
          <w:tcPr>
            <w:tcW w:w="2211" w:type="dxa"/>
            <w:shd w:val="clear" w:color="auto" w:fill="EEF1FA"/>
          </w:tcPr>
          <w:p w14:paraId="14B92EAE" w14:textId="77777777" w:rsidR="006E2323" w:rsidRDefault="00D0229F">
            <w:pPr>
              <w:bidi/>
            </w:pPr>
            <w:r>
              <w:rPr>
                <w:sz w:val="19"/>
                <w:szCs w:val="19"/>
                <w:rtl/>
              </w:rPr>
              <w:t>المقاول / مقاول الباطن</w:t>
            </w:r>
          </w:p>
        </w:tc>
        <w:tc>
          <w:tcPr>
            <w:tcW w:w="2721" w:type="dxa"/>
          </w:tcPr>
          <w:p w14:paraId="1F408E5F" w14:textId="77777777" w:rsidR="006E2323" w:rsidRDefault="006E2323">
            <w:pPr>
              <w:bidi/>
            </w:pPr>
          </w:p>
        </w:tc>
        <w:tc>
          <w:tcPr>
            <w:tcW w:w="2211" w:type="dxa"/>
            <w:shd w:val="clear" w:color="auto" w:fill="EEF1FA"/>
          </w:tcPr>
          <w:p w14:paraId="0AA29F18" w14:textId="77777777" w:rsidR="006E2323" w:rsidRDefault="00D0229F">
            <w:pPr>
              <w:bidi/>
            </w:pPr>
            <w:r>
              <w:rPr>
                <w:sz w:val="19"/>
                <w:szCs w:val="19"/>
                <w:rtl/>
              </w:rPr>
              <w:t>رقم طلب الاستلام IR</w:t>
            </w:r>
          </w:p>
        </w:tc>
        <w:tc>
          <w:tcPr>
            <w:tcW w:w="2948" w:type="dxa"/>
          </w:tcPr>
          <w:p w14:paraId="1BBE0143" w14:textId="77777777" w:rsidR="006E2323" w:rsidRDefault="006E2323">
            <w:pPr>
              <w:bidi/>
            </w:pPr>
          </w:p>
        </w:tc>
      </w:tr>
      <w:tr w:rsidR="006E2323" w14:paraId="1DA18767" w14:textId="77777777">
        <w:trPr>
          <w:cantSplit/>
          <w:jc w:val="center"/>
        </w:trPr>
        <w:tc>
          <w:tcPr>
            <w:tcW w:w="2211" w:type="dxa"/>
            <w:shd w:val="clear" w:color="auto" w:fill="EEF1FA"/>
          </w:tcPr>
          <w:p w14:paraId="206B7578" w14:textId="77777777" w:rsidR="006E2323" w:rsidRDefault="00D0229F">
            <w:pPr>
              <w:bidi/>
            </w:pPr>
            <w:r>
              <w:rPr>
                <w:sz w:val="19"/>
                <w:szCs w:val="19"/>
                <w:rtl/>
              </w:rPr>
              <w:t>الموقع / المنسوب / المحور</w:t>
            </w:r>
          </w:p>
        </w:tc>
        <w:tc>
          <w:tcPr>
            <w:tcW w:w="2721" w:type="dxa"/>
          </w:tcPr>
          <w:p w14:paraId="558651DC" w14:textId="77777777" w:rsidR="006E2323" w:rsidRDefault="006E2323">
            <w:pPr>
              <w:bidi/>
            </w:pPr>
          </w:p>
        </w:tc>
        <w:tc>
          <w:tcPr>
            <w:tcW w:w="2211" w:type="dxa"/>
            <w:shd w:val="clear" w:color="auto" w:fill="EEF1FA"/>
          </w:tcPr>
          <w:p w14:paraId="1CFF59E3" w14:textId="77777777" w:rsidR="006E2323" w:rsidRDefault="00D0229F">
            <w:pPr>
              <w:bidi/>
            </w:pPr>
            <w:r>
              <w:rPr>
                <w:sz w:val="19"/>
                <w:szCs w:val="19"/>
                <w:rtl/>
              </w:rPr>
              <w:t>التاريخ والوقت</w:t>
            </w:r>
          </w:p>
        </w:tc>
        <w:tc>
          <w:tcPr>
            <w:tcW w:w="2948" w:type="dxa"/>
          </w:tcPr>
          <w:p w14:paraId="0B2821B3" w14:textId="77777777" w:rsidR="006E2323" w:rsidRDefault="006E2323">
            <w:pPr>
              <w:bidi/>
            </w:pPr>
          </w:p>
        </w:tc>
      </w:tr>
      <w:tr w:rsidR="006E2323" w14:paraId="3FE90691" w14:textId="77777777">
        <w:trPr>
          <w:cantSplit/>
          <w:jc w:val="center"/>
        </w:trPr>
        <w:tc>
          <w:tcPr>
            <w:tcW w:w="2211" w:type="dxa"/>
            <w:shd w:val="clear" w:color="auto" w:fill="EEF1FA"/>
          </w:tcPr>
          <w:p w14:paraId="58D436CF" w14:textId="77777777" w:rsidR="006E2323" w:rsidRDefault="00D0229F">
            <w:pPr>
              <w:bidi/>
            </w:pPr>
            <w:r>
              <w:rPr>
                <w:sz w:val="19"/>
                <w:szCs w:val="19"/>
                <w:rtl/>
              </w:rPr>
              <w:t>المخططات المرجعية</w:t>
            </w:r>
          </w:p>
        </w:tc>
        <w:tc>
          <w:tcPr>
            <w:tcW w:w="2721" w:type="dxa"/>
          </w:tcPr>
          <w:p w14:paraId="60478C79" w14:textId="77777777" w:rsidR="006E2323" w:rsidRDefault="006E2323">
            <w:pPr>
              <w:bidi/>
            </w:pPr>
          </w:p>
        </w:tc>
        <w:tc>
          <w:tcPr>
            <w:tcW w:w="2211" w:type="dxa"/>
            <w:shd w:val="clear" w:color="auto" w:fill="EEF1FA"/>
          </w:tcPr>
          <w:p w14:paraId="33E4DFAA" w14:textId="77777777" w:rsidR="006E2323" w:rsidRDefault="00D0229F">
            <w:pPr>
              <w:bidi/>
            </w:pPr>
            <w:r>
              <w:rPr>
                <w:sz w:val="19"/>
                <w:szCs w:val="19"/>
                <w:rtl/>
              </w:rPr>
              <w:t>رقم اعتماد المواد</w:t>
            </w:r>
          </w:p>
        </w:tc>
        <w:tc>
          <w:tcPr>
            <w:tcW w:w="2948" w:type="dxa"/>
          </w:tcPr>
          <w:p w14:paraId="6E655133" w14:textId="77777777" w:rsidR="006E2323" w:rsidRDefault="006E2323">
            <w:pPr>
              <w:bidi/>
            </w:pPr>
          </w:p>
        </w:tc>
      </w:tr>
    </w:tbl>
    <w:p w14:paraId="69ADB80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98AAD9D" w14:textId="77777777">
        <w:trPr>
          <w:cantSplit/>
          <w:tblHeader/>
          <w:jc w:val="center"/>
        </w:trPr>
        <w:tc>
          <w:tcPr>
            <w:tcW w:w="454" w:type="dxa"/>
            <w:shd w:val="clear" w:color="auto" w:fill="052976"/>
          </w:tcPr>
          <w:p w14:paraId="4879A5BB" w14:textId="77777777" w:rsidR="006E2323" w:rsidRDefault="00D0229F">
            <w:pPr>
              <w:bidi/>
              <w:jc w:val="center"/>
            </w:pPr>
            <w:r>
              <w:rPr>
                <w:b/>
                <w:bCs/>
                <w:color w:val="FFFFFF"/>
                <w:sz w:val="19"/>
                <w:szCs w:val="19"/>
                <w:rtl/>
              </w:rPr>
              <w:t>م</w:t>
            </w:r>
          </w:p>
        </w:tc>
        <w:tc>
          <w:tcPr>
            <w:tcW w:w="3742" w:type="dxa"/>
            <w:shd w:val="clear" w:color="auto" w:fill="052976"/>
          </w:tcPr>
          <w:p w14:paraId="7DD7D1D1" w14:textId="77777777" w:rsidR="006E2323" w:rsidRDefault="00D0229F">
            <w:pPr>
              <w:bidi/>
              <w:jc w:val="center"/>
            </w:pPr>
            <w:r>
              <w:rPr>
                <w:b/>
                <w:bCs/>
                <w:color w:val="FFFFFF"/>
                <w:sz w:val="19"/>
                <w:szCs w:val="19"/>
                <w:rtl/>
              </w:rPr>
              <w:t>بند الفحص</w:t>
            </w:r>
          </w:p>
        </w:tc>
        <w:tc>
          <w:tcPr>
            <w:tcW w:w="2154" w:type="dxa"/>
            <w:shd w:val="clear" w:color="auto" w:fill="052976"/>
          </w:tcPr>
          <w:p w14:paraId="5B994BCA"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2FD70CE" w14:textId="77777777" w:rsidR="006E2323" w:rsidRDefault="00D0229F">
            <w:pPr>
              <w:bidi/>
              <w:jc w:val="center"/>
            </w:pPr>
            <w:r>
              <w:rPr>
                <w:b/>
                <w:bCs/>
                <w:color w:val="FFFFFF"/>
                <w:sz w:val="19"/>
                <w:szCs w:val="19"/>
                <w:rtl/>
              </w:rPr>
              <w:t>نقطة</w:t>
            </w:r>
          </w:p>
        </w:tc>
        <w:tc>
          <w:tcPr>
            <w:tcW w:w="794" w:type="dxa"/>
            <w:shd w:val="clear" w:color="auto" w:fill="052976"/>
          </w:tcPr>
          <w:p w14:paraId="6FDD624E" w14:textId="77777777" w:rsidR="006E2323" w:rsidRDefault="00D0229F">
            <w:pPr>
              <w:bidi/>
              <w:jc w:val="center"/>
            </w:pPr>
            <w:r>
              <w:rPr>
                <w:b/>
                <w:bCs/>
                <w:color w:val="FFFFFF"/>
                <w:sz w:val="19"/>
                <w:szCs w:val="19"/>
                <w:rtl/>
              </w:rPr>
              <w:t>مطابق</w:t>
            </w:r>
          </w:p>
        </w:tc>
        <w:tc>
          <w:tcPr>
            <w:tcW w:w="907" w:type="dxa"/>
            <w:shd w:val="clear" w:color="auto" w:fill="052976"/>
          </w:tcPr>
          <w:p w14:paraId="1B113184" w14:textId="77777777" w:rsidR="006E2323" w:rsidRDefault="00D0229F">
            <w:pPr>
              <w:bidi/>
              <w:jc w:val="center"/>
            </w:pPr>
            <w:r>
              <w:rPr>
                <w:b/>
                <w:bCs/>
                <w:color w:val="FFFFFF"/>
                <w:sz w:val="19"/>
                <w:szCs w:val="19"/>
                <w:rtl/>
              </w:rPr>
              <w:t>غير مطابق</w:t>
            </w:r>
          </w:p>
        </w:tc>
        <w:tc>
          <w:tcPr>
            <w:tcW w:w="1247" w:type="dxa"/>
            <w:shd w:val="clear" w:color="auto" w:fill="052976"/>
          </w:tcPr>
          <w:p w14:paraId="7DA54D12" w14:textId="77777777" w:rsidR="006E2323" w:rsidRDefault="00D0229F">
            <w:pPr>
              <w:bidi/>
              <w:jc w:val="center"/>
            </w:pPr>
            <w:r>
              <w:rPr>
                <w:b/>
                <w:bCs/>
                <w:color w:val="FFFFFF"/>
                <w:sz w:val="19"/>
                <w:szCs w:val="19"/>
                <w:rtl/>
              </w:rPr>
              <w:t>ملاحظات</w:t>
            </w:r>
          </w:p>
        </w:tc>
      </w:tr>
      <w:tr w:rsidR="006E2323" w14:paraId="12230253" w14:textId="77777777">
        <w:trPr>
          <w:cantSplit/>
          <w:jc w:val="center"/>
        </w:trPr>
        <w:tc>
          <w:tcPr>
            <w:tcW w:w="10092" w:type="dxa"/>
            <w:gridSpan w:val="7"/>
            <w:shd w:val="clear" w:color="auto" w:fill="DDE3F7"/>
          </w:tcPr>
          <w:p w14:paraId="68334676" w14:textId="77777777" w:rsidR="006E2323" w:rsidRDefault="00D0229F">
            <w:pPr>
              <w:keepNext/>
              <w:bidi/>
            </w:pPr>
            <w:r>
              <w:rPr>
                <w:b/>
                <w:bCs/>
                <w:sz w:val="19"/>
                <w:szCs w:val="19"/>
                <w:rtl/>
              </w:rPr>
              <w:t>قبل التنفيذ</w:t>
            </w:r>
          </w:p>
        </w:tc>
      </w:tr>
      <w:tr w:rsidR="006E2323" w14:paraId="465CC6EB" w14:textId="77777777">
        <w:trPr>
          <w:cantSplit/>
          <w:jc w:val="center"/>
        </w:trPr>
        <w:tc>
          <w:tcPr>
            <w:tcW w:w="454" w:type="dxa"/>
          </w:tcPr>
          <w:p w14:paraId="641CDB61" w14:textId="77777777" w:rsidR="006E2323" w:rsidRDefault="00D0229F">
            <w:pPr>
              <w:bidi/>
              <w:jc w:val="center"/>
            </w:pPr>
            <w:r>
              <w:rPr>
                <w:sz w:val="18"/>
                <w:szCs w:val="18"/>
                <w:rtl/>
              </w:rPr>
              <w:t>1</w:t>
            </w:r>
          </w:p>
        </w:tc>
        <w:tc>
          <w:tcPr>
            <w:tcW w:w="3742" w:type="dxa"/>
          </w:tcPr>
          <w:p w14:paraId="4218FF0A" w14:textId="77777777" w:rsidR="006E2323" w:rsidRDefault="00D0229F">
            <w:pPr>
              <w:bidi/>
            </w:pPr>
            <w:r>
              <w:rPr>
                <w:sz w:val="18"/>
                <w:szCs w:val="18"/>
                <w:rtl/>
              </w:rPr>
              <w:t>المشاريع الكبرى والأسقف الثقيلة: تقديم تصميم إنشائي للشدة الخشبية أو المعدنية واعتماده قبل البدء (ص 115)</w:t>
            </w:r>
          </w:p>
        </w:tc>
        <w:tc>
          <w:tcPr>
            <w:tcW w:w="2154" w:type="dxa"/>
          </w:tcPr>
          <w:p w14:paraId="53FD0490" w14:textId="77777777" w:rsidR="006E2323" w:rsidRDefault="00D0229F">
            <w:pPr>
              <w:bidi/>
            </w:pPr>
            <w:r>
              <w:rPr>
                <w:sz w:val="18"/>
                <w:szCs w:val="18"/>
                <w:rtl/>
              </w:rPr>
              <w:t>مسؤولية المقاول واعتماد الاستشاري</w:t>
            </w:r>
          </w:p>
        </w:tc>
        <w:tc>
          <w:tcPr>
            <w:tcW w:w="794" w:type="dxa"/>
          </w:tcPr>
          <w:p w14:paraId="2CA4F1AA" w14:textId="77777777" w:rsidR="006E2323" w:rsidRDefault="00D0229F">
            <w:pPr>
              <w:bidi/>
              <w:jc w:val="center"/>
            </w:pPr>
            <w:r>
              <w:rPr>
                <w:sz w:val="18"/>
                <w:szCs w:val="18"/>
                <w:rtl/>
              </w:rPr>
              <w:t>H</w:t>
            </w:r>
          </w:p>
        </w:tc>
        <w:tc>
          <w:tcPr>
            <w:tcW w:w="794" w:type="dxa"/>
          </w:tcPr>
          <w:p w14:paraId="4ED7C912" w14:textId="77777777" w:rsidR="006E2323" w:rsidRDefault="00D0229F">
            <w:pPr>
              <w:bidi/>
              <w:jc w:val="center"/>
            </w:pPr>
            <w:r>
              <w:rPr>
                <w:sz w:val="18"/>
                <w:szCs w:val="18"/>
                <w:rtl/>
              </w:rPr>
              <w:t>☐</w:t>
            </w:r>
          </w:p>
        </w:tc>
        <w:tc>
          <w:tcPr>
            <w:tcW w:w="907" w:type="dxa"/>
          </w:tcPr>
          <w:p w14:paraId="474987DD" w14:textId="77777777" w:rsidR="006E2323" w:rsidRDefault="00D0229F">
            <w:pPr>
              <w:bidi/>
              <w:jc w:val="center"/>
            </w:pPr>
            <w:r>
              <w:rPr>
                <w:sz w:val="18"/>
                <w:szCs w:val="18"/>
                <w:rtl/>
              </w:rPr>
              <w:t>☐</w:t>
            </w:r>
          </w:p>
        </w:tc>
        <w:tc>
          <w:tcPr>
            <w:tcW w:w="1247" w:type="dxa"/>
          </w:tcPr>
          <w:p w14:paraId="6AEDF855" w14:textId="77777777" w:rsidR="006E2323" w:rsidRDefault="006E2323">
            <w:pPr>
              <w:bidi/>
            </w:pPr>
          </w:p>
        </w:tc>
      </w:tr>
      <w:tr w:rsidR="006E2323" w14:paraId="4BD9B680" w14:textId="77777777">
        <w:trPr>
          <w:cantSplit/>
          <w:jc w:val="center"/>
        </w:trPr>
        <w:tc>
          <w:tcPr>
            <w:tcW w:w="454" w:type="dxa"/>
          </w:tcPr>
          <w:p w14:paraId="704810E4" w14:textId="77777777" w:rsidR="006E2323" w:rsidRDefault="00D0229F">
            <w:pPr>
              <w:bidi/>
              <w:jc w:val="center"/>
            </w:pPr>
            <w:r>
              <w:rPr>
                <w:sz w:val="18"/>
                <w:szCs w:val="18"/>
                <w:rtl/>
              </w:rPr>
              <w:t>2</w:t>
            </w:r>
          </w:p>
        </w:tc>
        <w:tc>
          <w:tcPr>
            <w:tcW w:w="3742" w:type="dxa"/>
          </w:tcPr>
          <w:p w14:paraId="17BCEDC5" w14:textId="77777777" w:rsidR="006E2323" w:rsidRDefault="00D0229F">
            <w:pPr>
              <w:bidi/>
            </w:pPr>
            <w:r>
              <w:rPr>
                <w:sz w:val="18"/>
                <w:szCs w:val="18"/>
                <w:rtl/>
              </w:rPr>
              <w:t>مراعاة الفرق بين منسوب ظهر الخرسانة T.O.S.S ومنسوب تشطيب الدور FFL في حساب ارتفاع الشدة (ص 115)</w:t>
            </w:r>
          </w:p>
        </w:tc>
        <w:tc>
          <w:tcPr>
            <w:tcW w:w="2154" w:type="dxa"/>
          </w:tcPr>
          <w:p w14:paraId="45FA6A9E" w14:textId="77777777" w:rsidR="006E2323" w:rsidRDefault="006E2323">
            <w:pPr>
              <w:bidi/>
            </w:pPr>
          </w:p>
        </w:tc>
        <w:tc>
          <w:tcPr>
            <w:tcW w:w="794" w:type="dxa"/>
          </w:tcPr>
          <w:p w14:paraId="32D91740" w14:textId="77777777" w:rsidR="006E2323" w:rsidRDefault="00D0229F">
            <w:pPr>
              <w:bidi/>
              <w:jc w:val="center"/>
            </w:pPr>
            <w:r>
              <w:rPr>
                <w:sz w:val="18"/>
                <w:szCs w:val="18"/>
                <w:rtl/>
              </w:rPr>
              <w:t>R</w:t>
            </w:r>
          </w:p>
        </w:tc>
        <w:tc>
          <w:tcPr>
            <w:tcW w:w="794" w:type="dxa"/>
          </w:tcPr>
          <w:p w14:paraId="4D5DC2A6" w14:textId="77777777" w:rsidR="006E2323" w:rsidRDefault="00D0229F">
            <w:pPr>
              <w:bidi/>
              <w:jc w:val="center"/>
            </w:pPr>
            <w:r>
              <w:rPr>
                <w:sz w:val="18"/>
                <w:szCs w:val="18"/>
                <w:rtl/>
              </w:rPr>
              <w:t>☐</w:t>
            </w:r>
          </w:p>
        </w:tc>
        <w:tc>
          <w:tcPr>
            <w:tcW w:w="907" w:type="dxa"/>
          </w:tcPr>
          <w:p w14:paraId="21013053" w14:textId="77777777" w:rsidR="006E2323" w:rsidRDefault="00D0229F">
            <w:pPr>
              <w:bidi/>
              <w:jc w:val="center"/>
            </w:pPr>
            <w:r>
              <w:rPr>
                <w:sz w:val="18"/>
                <w:szCs w:val="18"/>
                <w:rtl/>
              </w:rPr>
              <w:t>☐</w:t>
            </w:r>
          </w:p>
        </w:tc>
        <w:tc>
          <w:tcPr>
            <w:tcW w:w="1247" w:type="dxa"/>
          </w:tcPr>
          <w:p w14:paraId="45A7A7B5" w14:textId="77777777" w:rsidR="006E2323" w:rsidRDefault="006E2323">
            <w:pPr>
              <w:bidi/>
            </w:pPr>
          </w:p>
        </w:tc>
      </w:tr>
      <w:tr w:rsidR="006E2323" w14:paraId="12A75B8A" w14:textId="77777777">
        <w:trPr>
          <w:cantSplit/>
          <w:jc w:val="center"/>
        </w:trPr>
        <w:tc>
          <w:tcPr>
            <w:tcW w:w="454" w:type="dxa"/>
          </w:tcPr>
          <w:p w14:paraId="7A3B2DFA" w14:textId="77777777" w:rsidR="006E2323" w:rsidRDefault="00D0229F">
            <w:pPr>
              <w:bidi/>
              <w:jc w:val="center"/>
            </w:pPr>
            <w:r>
              <w:rPr>
                <w:sz w:val="18"/>
                <w:szCs w:val="18"/>
                <w:rtl/>
              </w:rPr>
              <w:t>3</w:t>
            </w:r>
          </w:p>
        </w:tc>
        <w:tc>
          <w:tcPr>
            <w:tcW w:w="3742" w:type="dxa"/>
          </w:tcPr>
          <w:p w14:paraId="4B5FDC16" w14:textId="77777777" w:rsidR="006E2323" w:rsidRDefault="00D0229F">
            <w:pPr>
              <w:bidi/>
            </w:pPr>
            <w:r>
              <w:rPr>
                <w:sz w:val="18"/>
                <w:szCs w:val="18"/>
                <w:rtl/>
              </w:rPr>
              <w:t>دراسة السقف ومطابقة الإنشائي مع المعماري: البروزات، كمرة أو فاتورة أسفل كل جدار، سقوط الكمرات مع الشبابيك والأبواب، فتحات المناور مع الكهروميكانيك (ص 115)</w:t>
            </w:r>
          </w:p>
        </w:tc>
        <w:tc>
          <w:tcPr>
            <w:tcW w:w="2154" w:type="dxa"/>
          </w:tcPr>
          <w:p w14:paraId="378B1308" w14:textId="77777777" w:rsidR="006E2323" w:rsidRDefault="006E2323">
            <w:pPr>
              <w:bidi/>
            </w:pPr>
          </w:p>
        </w:tc>
        <w:tc>
          <w:tcPr>
            <w:tcW w:w="794" w:type="dxa"/>
          </w:tcPr>
          <w:p w14:paraId="6D65E7FB" w14:textId="77777777" w:rsidR="006E2323" w:rsidRDefault="00D0229F">
            <w:pPr>
              <w:bidi/>
              <w:jc w:val="center"/>
            </w:pPr>
            <w:r>
              <w:rPr>
                <w:sz w:val="18"/>
                <w:szCs w:val="18"/>
                <w:rtl/>
              </w:rPr>
              <w:t>R</w:t>
            </w:r>
          </w:p>
        </w:tc>
        <w:tc>
          <w:tcPr>
            <w:tcW w:w="794" w:type="dxa"/>
          </w:tcPr>
          <w:p w14:paraId="79816C5C" w14:textId="77777777" w:rsidR="006E2323" w:rsidRDefault="00D0229F">
            <w:pPr>
              <w:bidi/>
              <w:jc w:val="center"/>
            </w:pPr>
            <w:r>
              <w:rPr>
                <w:sz w:val="18"/>
                <w:szCs w:val="18"/>
                <w:rtl/>
              </w:rPr>
              <w:t>☐</w:t>
            </w:r>
          </w:p>
        </w:tc>
        <w:tc>
          <w:tcPr>
            <w:tcW w:w="907" w:type="dxa"/>
          </w:tcPr>
          <w:p w14:paraId="75270014" w14:textId="77777777" w:rsidR="006E2323" w:rsidRDefault="00D0229F">
            <w:pPr>
              <w:bidi/>
              <w:jc w:val="center"/>
            </w:pPr>
            <w:r>
              <w:rPr>
                <w:sz w:val="18"/>
                <w:szCs w:val="18"/>
                <w:rtl/>
              </w:rPr>
              <w:t>☐</w:t>
            </w:r>
          </w:p>
        </w:tc>
        <w:tc>
          <w:tcPr>
            <w:tcW w:w="1247" w:type="dxa"/>
          </w:tcPr>
          <w:p w14:paraId="743AE670" w14:textId="77777777" w:rsidR="006E2323" w:rsidRDefault="006E2323">
            <w:pPr>
              <w:bidi/>
            </w:pPr>
          </w:p>
        </w:tc>
      </w:tr>
      <w:tr w:rsidR="006E2323" w14:paraId="524B2880" w14:textId="77777777">
        <w:trPr>
          <w:cantSplit/>
          <w:jc w:val="center"/>
        </w:trPr>
        <w:tc>
          <w:tcPr>
            <w:tcW w:w="454" w:type="dxa"/>
          </w:tcPr>
          <w:p w14:paraId="396F728F" w14:textId="77777777" w:rsidR="006E2323" w:rsidRDefault="00D0229F">
            <w:pPr>
              <w:bidi/>
              <w:jc w:val="center"/>
            </w:pPr>
            <w:r>
              <w:rPr>
                <w:sz w:val="18"/>
                <w:szCs w:val="18"/>
                <w:rtl/>
              </w:rPr>
              <w:t>4</w:t>
            </w:r>
          </w:p>
        </w:tc>
        <w:tc>
          <w:tcPr>
            <w:tcW w:w="3742" w:type="dxa"/>
          </w:tcPr>
          <w:p w14:paraId="038A9EFC" w14:textId="77777777" w:rsidR="006E2323" w:rsidRDefault="00D0229F">
            <w:pPr>
              <w:bidi/>
            </w:pPr>
            <w:r>
              <w:rPr>
                <w:sz w:val="18"/>
                <w:szCs w:val="18"/>
                <w:rtl/>
              </w:rPr>
              <w:t>قطاعات طولية وعرضية لتسليح البلاطات بكل الباكيات وكروكي العزوم واسكتشات تفريد الحديد لأماكن الوصلات وأبعادها من الركائز (ص 115)</w:t>
            </w:r>
          </w:p>
        </w:tc>
        <w:tc>
          <w:tcPr>
            <w:tcW w:w="2154" w:type="dxa"/>
          </w:tcPr>
          <w:p w14:paraId="7801E483" w14:textId="77777777" w:rsidR="006E2323" w:rsidRDefault="006E2323">
            <w:pPr>
              <w:bidi/>
            </w:pPr>
          </w:p>
        </w:tc>
        <w:tc>
          <w:tcPr>
            <w:tcW w:w="794" w:type="dxa"/>
          </w:tcPr>
          <w:p w14:paraId="7BA873EA" w14:textId="77777777" w:rsidR="006E2323" w:rsidRDefault="00D0229F">
            <w:pPr>
              <w:bidi/>
              <w:jc w:val="center"/>
            </w:pPr>
            <w:r>
              <w:rPr>
                <w:sz w:val="18"/>
                <w:szCs w:val="18"/>
                <w:rtl/>
              </w:rPr>
              <w:t>R</w:t>
            </w:r>
          </w:p>
        </w:tc>
        <w:tc>
          <w:tcPr>
            <w:tcW w:w="794" w:type="dxa"/>
          </w:tcPr>
          <w:p w14:paraId="0873E1CE" w14:textId="77777777" w:rsidR="006E2323" w:rsidRDefault="00D0229F">
            <w:pPr>
              <w:bidi/>
              <w:jc w:val="center"/>
            </w:pPr>
            <w:r>
              <w:rPr>
                <w:sz w:val="18"/>
                <w:szCs w:val="18"/>
                <w:rtl/>
              </w:rPr>
              <w:t>☐</w:t>
            </w:r>
          </w:p>
        </w:tc>
        <w:tc>
          <w:tcPr>
            <w:tcW w:w="907" w:type="dxa"/>
          </w:tcPr>
          <w:p w14:paraId="60AA50CF" w14:textId="77777777" w:rsidR="006E2323" w:rsidRDefault="00D0229F">
            <w:pPr>
              <w:bidi/>
              <w:jc w:val="center"/>
            </w:pPr>
            <w:r>
              <w:rPr>
                <w:sz w:val="18"/>
                <w:szCs w:val="18"/>
                <w:rtl/>
              </w:rPr>
              <w:t>☐</w:t>
            </w:r>
          </w:p>
        </w:tc>
        <w:tc>
          <w:tcPr>
            <w:tcW w:w="1247" w:type="dxa"/>
          </w:tcPr>
          <w:p w14:paraId="00EAFF27" w14:textId="77777777" w:rsidR="006E2323" w:rsidRDefault="006E2323">
            <w:pPr>
              <w:bidi/>
            </w:pPr>
          </w:p>
        </w:tc>
      </w:tr>
      <w:tr w:rsidR="006E2323" w14:paraId="00F6F84C" w14:textId="77777777">
        <w:trPr>
          <w:cantSplit/>
          <w:jc w:val="center"/>
        </w:trPr>
        <w:tc>
          <w:tcPr>
            <w:tcW w:w="454" w:type="dxa"/>
          </w:tcPr>
          <w:p w14:paraId="285D8C39" w14:textId="77777777" w:rsidR="006E2323" w:rsidRDefault="00D0229F">
            <w:pPr>
              <w:bidi/>
              <w:jc w:val="center"/>
            </w:pPr>
            <w:r>
              <w:rPr>
                <w:sz w:val="18"/>
                <w:szCs w:val="18"/>
                <w:rtl/>
              </w:rPr>
              <w:t>5</w:t>
            </w:r>
          </w:p>
        </w:tc>
        <w:tc>
          <w:tcPr>
            <w:tcW w:w="3742" w:type="dxa"/>
          </w:tcPr>
          <w:p w14:paraId="27D91DDB" w14:textId="77777777" w:rsidR="006E2323" w:rsidRDefault="00D0229F">
            <w:pPr>
              <w:bidi/>
            </w:pPr>
            <w:r>
              <w:rPr>
                <w:sz w:val="18"/>
                <w:szCs w:val="18"/>
                <w:rtl/>
              </w:rPr>
              <w:t>دراسة سمك البلاطات والكمرات ومقاومتها للترخيم (Deflection) (ص 115)</w:t>
            </w:r>
          </w:p>
        </w:tc>
        <w:tc>
          <w:tcPr>
            <w:tcW w:w="2154" w:type="dxa"/>
          </w:tcPr>
          <w:p w14:paraId="4F5B2869" w14:textId="77777777" w:rsidR="006E2323" w:rsidRDefault="006E2323">
            <w:pPr>
              <w:bidi/>
            </w:pPr>
          </w:p>
        </w:tc>
        <w:tc>
          <w:tcPr>
            <w:tcW w:w="794" w:type="dxa"/>
          </w:tcPr>
          <w:p w14:paraId="772A136A" w14:textId="77777777" w:rsidR="006E2323" w:rsidRDefault="00D0229F">
            <w:pPr>
              <w:bidi/>
              <w:jc w:val="center"/>
            </w:pPr>
            <w:r>
              <w:rPr>
                <w:sz w:val="18"/>
                <w:szCs w:val="18"/>
                <w:rtl/>
              </w:rPr>
              <w:t>R</w:t>
            </w:r>
          </w:p>
        </w:tc>
        <w:tc>
          <w:tcPr>
            <w:tcW w:w="794" w:type="dxa"/>
          </w:tcPr>
          <w:p w14:paraId="2437D075" w14:textId="77777777" w:rsidR="006E2323" w:rsidRDefault="00D0229F">
            <w:pPr>
              <w:bidi/>
              <w:jc w:val="center"/>
            </w:pPr>
            <w:r>
              <w:rPr>
                <w:sz w:val="18"/>
                <w:szCs w:val="18"/>
                <w:rtl/>
              </w:rPr>
              <w:t>☐</w:t>
            </w:r>
          </w:p>
        </w:tc>
        <w:tc>
          <w:tcPr>
            <w:tcW w:w="907" w:type="dxa"/>
          </w:tcPr>
          <w:p w14:paraId="0C44D13A" w14:textId="77777777" w:rsidR="006E2323" w:rsidRDefault="00D0229F">
            <w:pPr>
              <w:bidi/>
              <w:jc w:val="center"/>
            </w:pPr>
            <w:r>
              <w:rPr>
                <w:sz w:val="18"/>
                <w:szCs w:val="18"/>
                <w:rtl/>
              </w:rPr>
              <w:t>☐</w:t>
            </w:r>
          </w:p>
        </w:tc>
        <w:tc>
          <w:tcPr>
            <w:tcW w:w="1247" w:type="dxa"/>
          </w:tcPr>
          <w:p w14:paraId="471B64CD" w14:textId="77777777" w:rsidR="006E2323" w:rsidRDefault="006E2323">
            <w:pPr>
              <w:bidi/>
            </w:pPr>
          </w:p>
        </w:tc>
      </w:tr>
      <w:tr w:rsidR="006E2323" w14:paraId="1F86B254" w14:textId="77777777">
        <w:trPr>
          <w:cantSplit/>
          <w:jc w:val="center"/>
        </w:trPr>
        <w:tc>
          <w:tcPr>
            <w:tcW w:w="454" w:type="dxa"/>
          </w:tcPr>
          <w:p w14:paraId="1DA03DB3" w14:textId="77777777" w:rsidR="006E2323" w:rsidRDefault="00D0229F">
            <w:pPr>
              <w:bidi/>
              <w:jc w:val="center"/>
            </w:pPr>
            <w:r>
              <w:rPr>
                <w:sz w:val="18"/>
                <w:szCs w:val="18"/>
                <w:rtl/>
              </w:rPr>
              <w:t>6</w:t>
            </w:r>
          </w:p>
        </w:tc>
        <w:tc>
          <w:tcPr>
            <w:tcW w:w="3742" w:type="dxa"/>
          </w:tcPr>
          <w:p w14:paraId="276BB773" w14:textId="77777777" w:rsidR="006E2323" w:rsidRDefault="00D0229F">
            <w:pPr>
              <w:bidi/>
            </w:pPr>
            <w:r>
              <w:rPr>
                <w:sz w:val="18"/>
                <w:szCs w:val="18"/>
                <w:rtl/>
              </w:rPr>
              <w:t>إسقاط Polyline لمحيط المسقط المعماري للدور الأعلى على السقف الإنشائي للتحقق من التطابق التام (ص 115)</w:t>
            </w:r>
          </w:p>
        </w:tc>
        <w:tc>
          <w:tcPr>
            <w:tcW w:w="2154" w:type="dxa"/>
          </w:tcPr>
          <w:p w14:paraId="6A697753" w14:textId="77777777" w:rsidR="006E2323" w:rsidRDefault="006E2323">
            <w:pPr>
              <w:bidi/>
            </w:pPr>
          </w:p>
        </w:tc>
        <w:tc>
          <w:tcPr>
            <w:tcW w:w="794" w:type="dxa"/>
          </w:tcPr>
          <w:p w14:paraId="6B13AAB7" w14:textId="77777777" w:rsidR="006E2323" w:rsidRDefault="00D0229F">
            <w:pPr>
              <w:bidi/>
              <w:jc w:val="center"/>
            </w:pPr>
            <w:r>
              <w:rPr>
                <w:sz w:val="18"/>
                <w:szCs w:val="18"/>
                <w:rtl/>
              </w:rPr>
              <w:t>R</w:t>
            </w:r>
          </w:p>
        </w:tc>
        <w:tc>
          <w:tcPr>
            <w:tcW w:w="794" w:type="dxa"/>
          </w:tcPr>
          <w:p w14:paraId="6C8924DD" w14:textId="77777777" w:rsidR="006E2323" w:rsidRDefault="00D0229F">
            <w:pPr>
              <w:bidi/>
              <w:jc w:val="center"/>
            </w:pPr>
            <w:r>
              <w:rPr>
                <w:sz w:val="18"/>
                <w:szCs w:val="18"/>
                <w:rtl/>
              </w:rPr>
              <w:t>☐</w:t>
            </w:r>
          </w:p>
        </w:tc>
        <w:tc>
          <w:tcPr>
            <w:tcW w:w="907" w:type="dxa"/>
          </w:tcPr>
          <w:p w14:paraId="64583230" w14:textId="77777777" w:rsidR="006E2323" w:rsidRDefault="00D0229F">
            <w:pPr>
              <w:bidi/>
              <w:jc w:val="center"/>
            </w:pPr>
            <w:r>
              <w:rPr>
                <w:sz w:val="18"/>
                <w:szCs w:val="18"/>
                <w:rtl/>
              </w:rPr>
              <w:t>☐</w:t>
            </w:r>
          </w:p>
        </w:tc>
        <w:tc>
          <w:tcPr>
            <w:tcW w:w="1247" w:type="dxa"/>
          </w:tcPr>
          <w:p w14:paraId="268A37AD" w14:textId="77777777" w:rsidR="006E2323" w:rsidRDefault="006E2323">
            <w:pPr>
              <w:bidi/>
            </w:pPr>
          </w:p>
        </w:tc>
      </w:tr>
      <w:tr w:rsidR="006E2323" w14:paraId="1F9BAFF7" w14:textId="77777777">
        <w:trPr>
          <w:cantSplit/>
          <w:jc w:val="center"/>
        </w:trPr>
        <w:tc>
          <w:tcPr>
            <w:tcW w:w="454" w:type="dxa"/>
          </w:tcPr>
          <w:p w14:paraId="0D740920" w14:textId="77777777" w:rsidR="006E2323" w:rsidRDefault="00D0229F">
            <w:pPr>
              <w:bidi/>
              <w:jc w:val="center"/>
            </w:pPr>
            <w:r>
              <w:rPr>
                <w:sz w:val="18"/>
                <w:szCs w:val="18"/>
                <w:rtl/>
              </w:rPr>
              <w:t>7</w:t>
            </w:r>
          </w:p>
        </w:tc>
        <w:tc>
          <w:tcPr>
            <w:tcW w:w="3742" w:type="dxa"/>
          </w:tcPr>
          <w:p w14:paraId="378EC47A" w14:textId="77777777" w:rsidR="006E2323" w:rsidRDefault="00D0229F">
            <w:pPr>
              <w:bidi/>
            </w:pPr>
            <w:r>
              <w:rPr>
                <w:sz w:val="18"/>
                <w:szCs w:val="18"/>
                <w:rtl/>
              </w:rPr>
              <w:t>مطابقة الفرم الخشبية للأبعاد والأشكال والمناسيب وعدم تسرب المونة (ص 115)</w:t>
            </w:r>
          </w:p>
        </w:tc>
        <w:tc>
          <w:tcPr>
            <w:tcW w:w="2154" w:type="dxa"/>
          </w:tcPr>
          <w:p w14:paraId="7B144A78" w14:textId="77777777" w:rsidR="006E2323" w:rsidRDefault="006E2323">
            <w:pPr>
              <w:bidi/>
            </w:pPr>
          </w:p>
        </w:tc>
        <w:tc>
          <w:tcPr>
            <w:tcW w:w="794" w:type="dxa"/>
          </w:tcPr>
          <w:p w14:paraId="5479C8BE" w14:textId="77777777" w:rsidR="006E2323" w:rsidRDefault="00D0229F">
            <w:pPr>
              <w:bidi/>
              <w:jc w:val="center"/>
            </w:pPr>
            <w:r>
              <w:rPr>
                <w:sz w:val="18"/>
                <w:szCs w:val="18"/>
                <w:rtl/>
              </w:rPr>
              <w:t>W</w:t>
            </w:r>
          </w:p>
        </w:tc>
        <w:tc>
          <w:tcPr>
            <w:tcW w:w="794" w:type="dxa"/>
          </w:tcPr>
          <w:p w14:paraId="5F16F145" w14:textId="77777777" w:rsidR="006E2323" w:rsidRDefault="00D0229F">
            <w:pPr>
              <w:bidi/>
              <w:jc w:val="center"/>
            </w:pPr>
            <w:r>
              <w:rPr>
                <w:sz w:val="18"/>
                <w:szCs w:val="18"/>
                <w:rtl/>
              </w:rPr>
              <w:t>☐</w:t>
            </w:r>
          </w:p>
        </w:tc>
        <w:tc>
          <w:tcPr>
            <w:tcW w:w="907" w:type="dxa"/>
          </w:tcPr>
          <w:p w14:paraId="0E32D284" w14:textId="77777777" w:rsidR="006E2323" w:rsidRDefault="00D0229F">
            <w:pPr>
              <w:bidi/>
              <w:jc w:val="center"/>
            </w:pPr>
            <w:r>
              <w:rPr>
                <w:sz w:val="18"/>
                <w:szCs w:val="18"/>
                <w:rtl/>
              </w:rPr>
              <w:t>☐</w:t>
            </w:r>
          </w:p>
        </w:tc>
        <w:tc>
          <w:tcPr>
            <w:tcW w:w="1247" w:type="dxa"/>
          </w:tcPr>
          <w:p w14:paraId="4EC2BB63" w14:textId="77777777" w:rsidR="006E2323" w:rsidRDefault="006E2323">
            <w:pPr>
              <w:bidi/>
            </w:pPr>
          </w:p>
        </w:tc>
      </w:tr>
      <w:tr w:rsidR="006E2323" w14:paraId="0F9F03C3" w14:textId="77777777">
        <w:trPr>
          <w:cantSplit/>
          <w:jc w:val="center"/>
        </w:trPr>
        <w:tc>
          <w:tcPr>
            <w:tcW w:w="454" w:type="dxa"/>
          </w:tcPr>
          <w:p w14:paraId="32BA58E5" w14:textId="77777777" w:rsidR="006E2323" w:rsidRDefault="00D0229F">
            <w:pPr>
              <w:bidi/>
              <w:jc w:val="center"/>
            </w:pPr>
            <w:r>
              <w:rPr>
                <w:sz w:val="18"/>
                <w:szCs w:val="18"/>
                <w:rtl/>
              </w:rPr>
              <w:t>8</w:t>
            </w:r>
          </w:p>
        </w:tc>
        <w:tc>
          <w:tcPr>
            <w:tcW w:w="3742" w:type="dxa"/>
          </w:tcPr>
          <w:p w14:paraId="31F10B94" w14:textId="77777777" w:rsidR="006E2323" w:rsidRDefault="00D0229F">
            <w:pPr>
              <w:bidi/>
            </w:pPr>
            <w:r>
              <w:rPr>
                <w:sz w:val="18"/>
                <w:szCs w:val="18"/>
                <w:rtl/>
              </w:rPr>
              <w:t>التنسيق بين التخصصات للفتحات والجلب (Sleeves) وسقوط الكمرات المتعارض مع مجاري التكييف (ص 116)</w:t>
            </w:r>
          </w:p>
        </w:tc>
        <w:tc>
          <w:tcPr>
            <w:tcW w:w="2154" w:type="dxa"/>
          </w:tcPr>
          <w:p w14:paraId="07560410" w14:textId="77777777" w:rsidR="006E2323" w:rsidRDefault="006E2323">
            <w:pPr>
              <w:bidi/>
            </w:pPr>
          </w:p>
        </w:tc>
        <w:tc>
          <w:tcPr>
            <w:tcW w:w="794" w:type="dxa"/>
          </w:tcPr>
          <w:p w14:paraId="09E67E62" w14:textId="77777777" w:rsidR="006E2323" w:rsidRDefault="00D0229F">
            <w:pPr>
              <w:bidi/>
              <w:jc w:val="center"/>
            </w:pPr>
            <w:r>
              <w:rPr>
                <w:sz w:val="18"/>
                <w:szCs w:val="18"/>
                <w:rtl/>
              </w:rPr>
              <w:t>R</w:t>
            </w:r>
          </w:p>
        </w:tc>
        <w:tc>
          <w:tcPr>
            <w:tcW w:w="794" w:type="dxa"/>
          </w:tcPr>
          <w:p w14:paraId="6A8B1B4A" w14:textId="77777777" w:rsidR="006E2323" w:rsidRDefault="00D0229F">
            <w:pPr>
              <w:bidi/>
              <w:jc w:val="center"/>
            </w:pPr>
            <w:r>
              <w:rPr>
                <w:sz w:val="18"/>
                <w:szCs w:val="18"/>
                <w:rtl/>
              </w:rPr>
              <w:t>☐</w:t>
            </w:r>
          </w:p>
        </w:tc>
        <w:tc>
          <w:tcPr>
            <w:tcW w:w="907" w:type="dxa"/>
          </w:tcPr>
          <w:p w14:paraId="75A2CDBB" w14:textId="77777777" w:rsidR="006E2323" w:rsidRDefault="00D0229F">
            <w:pPr>
              <w:bidi/>
              <w:jc w:val="center"/>
            </w:pPr>
            <w:r>
              <w:rPr>
                <w:sz w:val="18"/>
                <w:szCs w:val="18"/>
                <w:rtl/>
              </w:rPr>
              <w:t>☐</w:t>
            </w:r>
          </w:p>
        </w:tc>
        <w:tc>
          <w:tcPr>
            <w:tcW w:w="1247" w:type="dxa"/>
          </w:tcPr>
          <w:p w14:paraId="01BB75B3" w14:textId="77777777" w:rsidR="006E2323" w:rsidRDefault="006E2323">
            <w:pPr>
              <w:bidi/>
            </w:pPr>
          </w:p>
        </w:tc>
      </w:tr>
      <w:tr w:rsidR="006E2323" w14:paraId="01F9E216" w14:textId="77777777">
        <w:trPr>
          <w:cantSplit/>
          <w:jc w:val="center"/>
        </w:trPr>
        <w:tc>
          <w:tcPr>
            <w:tcW w:w="454" w:type="dxa"/>
          </w:tcPr>
          <w:p w14:paraId="625FF801" w14:textId="77777777" w:rsidR="006E2323" w:rsidRDefault="00D0229F">
            <w:pPr>
              <w:bidi/>
              <w:jc w:val="center"/>
            </w:pPr>
            <w:r>
              <w:rPr>
                <w:sz w:val="18"/>
                <w:szCs w:val="18"/>
                <w:rtl/>
              </w:rPr>
              <w:t>9</w:t>
            </w:r>
          </w:p>
        </w:tc>
        <w:tc>
          <w:tcPr>
            <w:tcW w:w="3742" w:type="dxa"/>
          </w:tcPr>
          <w:p w14:paraId="16BA16A2" w14:textId="77777777" w:rsidR="006E2323" w:rsidRDefault="00D0229F">
            <w:pPr>
              <w:bidi/>
            </w:pPr>
            <w:r>
              <w:rPr>
                <w:sz w:val="18"/>
                <w:szCs w:val="18"/>
                <w:rtl/>
              </w:rPr>
              <w:t>حالة الأخشاب: مستقيمة دون التواء أو ترخيم ومتلاصقة لا تسرب لباني الخرسانة (ص 116)</w:t>
            </w:r>
          </w:p>
        </w:tc>
        <w:tc>
          <w:tcPr>
            <w:tcW w:w="2154" w:type="dxa"/>
          </w:tcPr>
          <w:p w14:paraId="7C02F746" w14:textId="77777777" w:rsidR="006E2323" w:rsidRDefault="006E2323">
            <w:pPr>
              <w:bidi/>
            </w:pPr>
          </w:p>
        </w:tc>
        <w:tc>
          <w:tcPr>
            <w:tcW w:w="794" w:type="dxa"/>
          </w:tcPr>
          <w:p w14:paraId="18D54200" w14:textId="77777777" w:rsidR="006E2323" w:rsidRDefault="00D0229F">
            <w:pPr>
              <w:bidi/>
              <w:jc w:val="center"/>
            </w:pPr>
            <w:r>
              <w:rPr>
                <w:sz w:val="18"/>
                <w:szCs w:val="18"/>
                <w:rtl/>
              </w:rPr>
              <w:t>W</w:t>
            </w:r>
          </w:p>
        </w:tc>
        <w:tc>
          <w:tcPr>
            <w:tcW w:w="794" w:type="dxa"/>
          </w:tcPr>
          <w:p w14:paraId="4851C05C" w14:textId="77777777" w:rsidR="006E2323" w:rsidRDefault="00D0229F">
            <w:pPr>
              <w:bidi/>
              <w:jc w:val="center"/>
            </w:pPr>
            <w:r>
              <w:rPr>
                <w:sz w:val="18"/>
                <w:szCs w:val="18"/>
                <w:rtl/>
              </w:rPr>
              <w:t>☐</w:t>
            </w:r>
          </w:p>
        </w:tc>
        <w:tc>
          <w:tcPr>
            <w:tcW w:w="907" w:type="dxa"/>
          </w:tcPr>
          <w:p w14:paraId="034D5268" w14:textId="77777777" w:rsidR="006E2323" w:rsidRDefault="00D0229F">
            <w:pPr>
              <w:bidi/>
              <w:jc w:val="center"/>
            </w:pPr>
            <w:r>
              <w:rPr>
                <w:sz w:val="18"/>
                <w:szCs w:val="18"/>
                <w:rtl/>
              </w:rPr>
              <w:t>☐</w:t>
            </w:r>
          </w:p>
        </w:tc>
        <w:tc>
          <w:tcPr>
            <w:tcW w:w="1247" w:type="dxa"/>
          </w:tcPr>
          <w:p w14:paraId="485F101C" w14:textId="77777777" w:rsidR="006E2323" w:rsidRDefault="006E2323">
            <w:pPr>
              <w:bidi/>
            </w:pPr>
          </w:p>
        </w:tc>
      </w:tr>
      <w:tr w:rsidR="006E2323" w14:paraId="6A4FD2F9" w14:textId="77777777">
        <w:trPr>
          <w:cantSplit/>
          <w:jc w:val="center"/>
        </w:trPr>
        <w:tc>
          <w:tcPr>
            <w:tcW w:w="454" w:type="dxa"/>
          </w:tcPr>
          <w:p w14:paraId="6A631D49" w14:textId="77777777" w:rsidR="006E2323" w:rsidRDefault="00D0229F">
            <w:pPr>
              <w:bidi/>
              <w:jc w:val="center"/>
            </w:pPr>
            <w:r>
              <w:rPr>
                <w:sz w:val="18"/>
                <w:szCs w:val="18"/>
                <w:rtl/>
              </w:rPr>
              <w:t>10</w:t>
            </w:r>
          </w:p>
        </w:tc>
        <w:tc>
          <w:tcPr>
            <w:tcW w:w="3742" w:type="dxa"/>
          </w:tcPr>
          <w:p w14:paraId="77677BAB" w14:textId="77777777" w:rsidR="006E2323" w:rsidRDefault="00D0229F">
            <w:pPr>
              <w:bidi/>
            </w:pPr>
            <w:r>
              <w:rPr>
                <w:sz w:val="18"/>
                <w:szCs w:val="18"/>
                <w:rtl/>
              </w:rPr>
              <w:t>مراجعة أبعاد القطاعات بجداول نماذج الكمرات والبلاطات مع المسقط الأفقي لاكتشاف التضارب (ص 116)</w:t>
            </w:r>
          </w:p>
        </w:tc>
        <w:tc>
          <w:tcPr>
            <w:tcW w:w="2154" w:type="dxa"/>
          </w:tcPr>
          <w:p w14:paraId="58005385" w14:textId="77777777" w:rsidR="006E2323" w:rsidRDefault="006E2323">
            <w:pPr>
              <w:bidi/>
            </w:pPr>
          </w:p>
        </w:tc>
        <w:tc>
          <w:tcPr>
            <w:tcW w:w="794" w:type="dxa"/>
          </w:tcPr>
          <w:p w14:paraId="1F90EDA9" w14:textId="77777777" w:rsidR="006E2323" w:rsidRDefault="00D0229F">
            <w:pPr>
              <w:bidi/>
              <w:jc w:val="center"/>
            </w:pPr>
            <w:r>
              <w:rPr>
                <w:sz w:val="18"/>
                <w:szCs w:val="18"/>
                <w:rtl/>
              </w:rPr>
              <w:t>R</w:t>
            </w:r>
          </w:p>
        </w:tc>
        <w:tc>
          <w:tcPr>
            <w:tcW w:w="794" w:type="dxa"/>
          </w:tcPr>
          <w:p w14:paraId="15FA25CB" w14:textId="77777777" w:rsidR="006E2323" w:rsidRDefault="00D0229F">
            <w:pPr>
              <w:bidi/>
              <w:jc w:val="center"/>
            </w:pPr>
            <w:r>
              <w:rPr>
                <w:sz w:val="18"/>
                <w:szCs w:val="18"/>
                <w:rtl/>
              </w:rPr>
              <w:t>☐</w:t>
            </w:r>
          </w:p>
        </w:tc>
        <w:tc>
          <w:tcPr>
            <w:tcW w:w="907" w:type="dxa"/>
          </w:tcPr>
          <w:p w14:paraId="38889578" w14:textId="77777777" w:rsidR="006E2323" w:rsidRDefault="00D0229F">
            <w:pPr>
              <w:bidi/>
              <w:jc w:val="center"/>
            </w:pPr>
            <w:r>
              <w:rPr>
                <w:sz w:val="18"/>
                <w:szCs w:val="18"/>
                <w:rtl/>
              </w:rPr>
              <w:t>☐</w:t>
            </w:r>
          </w:p>
        </w:tc>
        <w:tc>
          <w:tcPr>
            <w:tcW w:w="1247" w:type="dxa"/>
          </w:tcPr>
          <w:p w14:paraId="6ADAE353" w14:textId="77777777" w:rsidR="006E2323" w:rsidRDefault="006E2323">
            <w:pPr>
              <w:bidi/>
            </w:pPr>
          </w:p>
        </w:tc>
      </w:tr>
      <w:tr w:rsidR="006E2323" w14:paraId="11845050" w14:textId="77777777">
        <w:trPr>
          <w:cantSplit/>
          <w:jc w:val="center"/>
        </w:trPr>
        <w:tc>
          <w:tcPr>
            <w:tcW w:w="454" w:type="dxa"/>
          </w:tcPr>
          <w:p w14:paraId="135D82FC" w14:textId="77777777" w:rsidR="006E2323" w:rsidRDefault="00D0229F">
            <w:pPr>
              <w:bidi/>
              <w:jc w:val="center"/>
            </w:pPr>
            <w:r>
              <w:rPr>
                <w:sz w:val="18"/>
                <w:szCs w:val="18"/>
                <w:rtl/>
              </w:rPr>
              <w:t>11</w:t>
            </w:r>
          </w:p>
        </w:tc>
        <w:tc>
          <w:tcPr>
            <w:tcW w:w="3742" w:type="dxa"/>
          </w:tcPr>
          <w:p w14:paraId="0576BFF0" w14:textId="77777777" w:rsidR="006E2323" w:rsidRDefault="00D0229F">
            <w:pPr>
              <w:bidi/>
            </w:pPr>
            <w:r>
              <w:rPr>
                <w:sz w:val="18"/>
                <w:szCs w:val="18"/>
                <w:rtl/>
              </w:rPr>
              <w:t>إعداد مخطط ملون لسمكات البلاطات وارتفاعات الكمرات قبل الخروج للاستلام (ص 116)</w:t>
            </w:r>
          </w:p>
        </w:tc>
        <w:tc>
          <w:tcPr>
            <w:tcW w:w="2154" w:type="dxa"/>
          </w:tcPr>
          <w:p w14:paraId="37AE0B1E" w14:textId="77777777" w:rsidR="006E2323" w:rsidRDefault="006E2323">
            <w:pPr>
              <w:bidi/>
            </w:pPr>
          </w:p>
        </w:tc>
        <w:tc>
          <w:tcPr>
            <w:tcW w:w="794" w:type="dxa"/>
          </w:tcPr>
          <w:p w14:paraId="2AED48D4" w14:textId="77777777" w:rsidR="006E2323" w:rsidRDefault="00D0229F">
            <w:pPr>
              <w:bidi/>
              <w:jc w:val="center"/>
            </w:pPr>
            <w:r>
              <w:rPr>
                <w:sz w:val="18"/>
                <w:szCs w:val="18"/>
                <w:rtl/>
              </w:rPr>
              <w:t>R</w:t>
            </w:r>
          </w:p>
        </w:tc>
        <w:tc>
          <w:tcPr>
            <w:tcW w:w="794" w:type="dxa"/>
          </w:tcPr>
          <w:p w14:paraId="6C0FB911" w14:textId="77777777" w:rsidR="006E2323" w:rsidRDefault="00D0229F">
            <w:pPr>
              <w:bidi/>
              <w:jc w:val="center"/>
            </w:pPr>
            <w:r>
              <w:rPr>
                <w:sz w:val="18"/>
                <w:szCs w:val="18"/>
                <w:rtl/>
              </w:rPr>
              <w:t>☐</w:t>
            </w:r>
          </w:p>
        </w:tc>
        <w:tc>
          <w:tcPr>
            <w:tcW w:w="907" w:type="dxa"/>
          </w:tcPr>
          <w:p w14:paraId="323BA907" w14:textId="77777777" w:rsidR="006E2323" w:rsidRDefault="00D0229F">
            <w:pPr>
              <w:bidi/>
              <w:jc w:val="center"/>
            </w:pPr>
            <w:r>
              <w:rPr>
                <w:sz w:val="18"/>
                <w:szCs w:val="18"/>
                <w:rtl/>
              </w:rPr>
              <w:t>☐</w:t>
            </w:r>
          </w:p>
        </w:tc>
        <w:tc>
          <w:tcPr>
            <w:tcW w:w="1247" w:type="dxa"/>
          </w:tcPr>
          <w:p w14:paraId="35D04218" w14:textId="77777777" w:rsidR="006E2323" w:rsidRDefault="006E2323">
            <w:pPr>
              <w:bidi/>
            </w:pPr>
          </w:p>
        </w:tc>
      </w:tr>
      <w:tr w:rsidR="006E2323" w14:paraId="626CE8FB" w14:textId="77777777">
        <w:trPr>
          <w:cantSplit/>
          <w:jc w:val="center"/>
        </w:trPr>
        <w:tc>
          <w:tcPr>
            <w:tcW w:w="454" w:type="dxa"/>
          </w:tcPr>
          <w:p w14:paraId="1C09CC61" w14:textId="77777777" w:rsidR="006E2323" w:rsidRDefault="00D0229F">
            <w:pPr>
              <w:bidi/>
              <w:jc w:val="center"/>
            </w:pPr>
            <w:r>
              <w:rPr>
                <w:sz w:val="18"/>
                <w:szCs w:val="18"/>
                <w:rtl/>
              </w:rPr>
              <w:t>12</w:t>
            </w:r>
          </w:p>
        </w:tc>
        <w:tc>
          <w:tcPr>
            <w:tcW w:w="3742" w:type="dxa"/>
          </w:tcPr>
          <w:p w14:paraId="3EF26B5F" w14:textId="77777777" w:rsidR="006E2323" w:rsidRDefault="00D0229F">
            <w:pPr>
              <w:bidi/>
            </w:pPr>
            <w:r>
              <w:rPr>
                <w:sz w:val="18"/>
                <w:szCs w:val="18"/>
                <w:rtl/>
              </w:rPr>
              <w:t>لوحة أوتوكاد بالمقاسات التراكمية بين الكمرات أفقيا ورأسيا والمسافات البينية (ص 116)</w:t>
            </w:r>
          </w:p>
        </w:tc>
        <w:tc>
          <w:tcPr>
            <w:tcW w:w="2154" w:type="dxa"/>
          </w:tcPr>
          <w:p w14:paraId="750DF5F2" w14:textId="77777777" w:rsidR="006E2323" w:rsidRDefault="006E2323">
            <w:pPr>
              <w:bidi/>
            </w:pPr>
          </w:p>
        </w:tc>
        <w:tc>
          <w:tcPr>
            <w:tcW w:w="794" w:type="dxa"/>
          </w:tcPr>
          <w:p w14:paraId="33A14E55" w14:textId="77777777" w:rsidR="006E2323" w:rsidRDefault="00D0229F">
            <w:pPr>
              <w:bidi/>
              <w:jc w:val="center"/>
            </w:pPr>
            <w:r>
              <w:rPr>
                <w:sz w:val="18"/>
                <w:szCs w:val="18"/>
                <w:rtl/>
              </w:rPr>
              <w:t>R</w:t>
            </w:r>
          </w:p>
        </w:tc>
        <w:tc>
          <w:tcPr>
            <w:tcW w:w="794" w:type="dxa"/>
          </w:tcPr>
          <w:p w14:paraId="4E46F1D0" w14:textId="77777777" w:rsidR="006E2323" w:rsidRDefault="00D0229F">
            <w:pPr>
              <w:bidi/>
              <w:jc w:val="center"/>
            </w:pPr>
            <w:r>
              <w:rPr>
                <w:sz w:val="18"/>
                <w:szCs w:val="18"/>
                <w:rtl/>
              </w:rPr>
              <w:t>☐</w:t>
            </w:r>
          </w:p>
        </w:tc>
        <w:tc>
          <w:tcPr>
            <w:tcW w:w="907" w:type="dxa"/>
          </w:tcPr>
          <w:p w14:paraId="12B797B9" w14:textId="77777777" w:rsidR="006E2323" w:rsidRDefault="00D0229F">
            <w:pPr>
              <w:bidi/>
              <w:jc w:val="center"/>
            </w:pPr>
            <w:r>
              <w:rPr>
                <w:sz w:val="18"/>
                <w:szCs w:val="18"/>
                <w:rtl/>
              </w:rPr>
              <w:t>☐</w:t>
            </w:r>
          </w:p>
        </w:tc>
        <w:tc>
          <w:tcPr>
            <w:tcW w:w="1247" w:type="dxa"/>
          </w:tcPr>
          <w:p w14:paraId="284461E9" w14:textId="77777777" w:rsidR="006E2323" w:rsidRDefault="006E2323">
            <w:pPr>
              <w:bidi/>
            </w:pPr>
          </w:p>
        </w:tc>
      </w:tr>
      <w:tr w:rsidR="006E2323" w14:paraId="25923569" w14:textId="77777777">
        <w:trPr>
          <w:cantSplit/>
          <w:jc w:val="center"/>
        </w:trPr>
        <w:tc>
          <w:tcPr>
            <w:tcW w:w="454" w:type="dxa"/>
          </w:tcPr>
          <w:p w14:paraId="0732CE03" w14:textId="77777777" w:rsidR="006E2323" w:rsidRDefault="00D0229F">
            <w:pPr>
              <w:bidi/>
              <w:jc w:val="center"/>
            </w:pPr>
            <w:r>
              <w:rPr>
                <w:sz w:val="18"/>
                <w:szCs w:val="18"/>
                <w:rtl/>
              </w:rPr>
              <w:t>13</w:t>
            </w:r>
          </w:p>
        </w:tc>
        <w:tc>
          <w:tcPr>
            <w:tcW w:w="3742" w:type="dxa"/>
          </w:tcPr>
          <w:p w14:paraId="431600FD" w14:textId="77777777" w:rsidR="006E2323" w:rsidRDefault="00D0229F">
            <w:pPr>
              <w:bidi/>
            </w:pPr>
            <w:r>
              <w:rPr>
                <w:sz w:val="18"/>
                <w:szCs w:val="18"/>
                <w:rtl/>
              </w:rPr>
              <w:t>البروزات المستمرة على كامل ارتفاع الواجهة: يفضل عمل بروز في سقف الخرسانة لحملها (ص 116)</w:t>
            </w:r>
          </w:p>
        </w:tc>
        <w:tc>
          <w:tcPr>
            <w:tcW w:w="2154" w:type="dxa"/>
          </w:tcPr>
          <w:p w14:paraId="3E30B0B8" w14:textId="77777777" w:rsidR="006E2323" w:rsidRDefault="006E2323">
            <w:pPr>
              <w:bidi/>
            </w:pPr>
          </w:p>
        </w:tc>
        <w:tc>
          <w:tcPr>
            <w:tcW w:w="794" w:type="dxa"/>
          </w:tcPr>
          <w:p w14:paraId="6CF84F45" w14:textId="77777777" w:rsidR="006E2323" w:rsidRDefault="00D0229F">
            <w:pPr>
              <w:bidi/>
              <w:jc w:val="center"/>
            </w:pPr>
            <w:r>
              <w:rPr>
                <w:sz w:val="18"/>
                <w:szCs w:val="18"/>
                <w:rtl/>
              </w:rPr>
              <w:t>R</w:t>
            </w:r>
          </w:p>
        </w:tc>
        <w:tc>
          <w:tcPr>
            <w:tcW w:w="794" w:type="dxa"/>
          </w:tcPr>
          <w:p w14:paraId="0D05EE66" w14:textId="77777777" w:rsidR="006E2323" w:rsidRDefault="00D0229F">
            <w:pPr>
              <w:bidi/>
              <w:jc w:val="center"/>
            </w:pPr>
            <w:r>
              <w:rPr>
                <w:sz w:val="18"/>
                <w:szCs w:val="18"/>
                <w:rtl/>
              </w:rPr>
              <w:t>☐</w:t>
            </w:r>
          </w:p>
        </w:tc>
        <w:tc>
          <w:tcPr>
            <w:tcW w:w="907" w:type="dxa"/>
          </w:tcPr>
          <w:p w14:paraId="37977AEC" w14:textId="77777777" w:rsidR="006E2323" w:rsidRDefault="00D0229F">
            <w:pPr>
              <w:bidi/>
              <w:jc w:val="center"/>
            </w:pPr>
            <w:r>
              <w:rPr>
                <w:sz w:val="18"/>
                <w:szCs w:val="18"/>
                <w:rtl/>
              </w:rPr>
              <w:t>☐</w:t>
            </w:r>
          </w:p>
        </w:tc>
        <w:tc>
          <w:tcPr>
            <w:tcW w:w="1247" w:type="dxa"/>
          </w:tcPr>
          <w:p w14:paraId="49538E98" w14:textId="77777777" w:rsidR="006E2323" w:rsidRDefault="006E2323">
            <w:pPr>
              <w:bidi/>
            </w:pPr>
          </w:p>
        </w:tc>
      </w:tr>
      <w:tr w:rsidR="006E2323" w14:paraId="13159037" w14:textId="77777777">
        <w:trPr>
          <w:cantSplit/>
          <w:jc w:val="center"/>
        </w:trPr>
        <w:tc>
          <w:tcPr>
            <w:tcW w:w="454" w:type="dxa"/>
          </w:tcPr>
          <w:p w14:paraId="7517CEF7" w14:textId="77777777" w:rsidR="006E2323" w:rsidRDefault="00D0229F">
            <w:pPr>
              <w:bidi/>
              <w:jc w:val="center"/>
            </w:pPr>
            <w:r>
              <w:rPr>
                <w:sz w:val="18"/>
                <w:szCs w:val="18"/>
                <w:rtl/>
              </w:rPr>
              <w:t>14</w:t>
            </w:r>
          </w:p>
        </w:tc>
        <w:tc>
          <w:tcPr>
            <w:tcW w:w="3742" w:type="dxa"/>
          </w:tcPr>
          <w:p w14:paraId="2D6BC10F" w14:textId="77777777" w:rsidR="006E2323" w:rsidRDefault="00D0229F">
            <w:pPr>
              <w:bidi/>
            </w:pPr>
            <w:r>
              <w:rPr>
                <w:sz w:val="18"/>
                <w:szCs w:val="18"/>
                <w:rtl/>
              </w:rPr>
              <w:t>شدة الدور الأرضي ترتكز بعد صب خرسانة الأرضيات، وعند الصعوبة دمك التربة واستعمال نعلات Mudsill خشبية (ص 116)</w:t>
            </w:r>
          </w:p>
        </w:tc>
        <w:tc>
          <w:tcPr>
            <w:tcW w:w="2154" w:type="dxa"/>
          </w:tcPr>
          <w:p w14:paraId="19DA2283" w14:textId="77777777" w:rsidR="006E2323" w:rsidRDefault="006E2323">
            <w:pPr>
              <w:bidi/>
            </w:pPr>
          </w:p>
        </w:tc>
        <w:tc>
          <w:tcPr>
            <w:tcW w:w="794" w:type="dxa"/>
          </w:tcPr>
          <w:p w14:paraId="606AA8B2" w14:textId="77777777" w:rsidR="006E2323" w:rsidRDefault="00D0229F">
            <w:pPr>
              <w:bidi/>
              <w:jc w:val="center"/>
            </w:pPr>
            <w:r>
              <w:rPr>
                <w:sz w:val="18"/>
                <w:szCs w:val="18"/>
                <w:rtl/>
              </w:rPr>
              <w:t>H</w:t>
            </w:r>
          </w:p>
        </w:tc>
        <w:tc>
          <w:tcPr>
            <w:tcW w:w="794" w:type="dxa"/>
          </w:tcPr>
          <w:p w14:paraId="76D69BD6" w14:textId="77777777" w:rsidR="006E2323" w:rsidRDefault="00D0229F">
            <w:pPr>
              <w:bidi/>
              <w:jc w:val="center"/>
            </w:pPr>
            <w:r>
              <w:rPr>
                <w:sz w:val="18"/>
                <w:szCs w:val="18"/>
                <w:rtl/>
              </w:rPr>
              <w:t>☐</w:t>
            </w:r>
          </w:p>
        </w:tc>
        <w:tc>
          <w:tcPr>
            <w:tcW w:w="907" w:type="dxa"/>
          </w:tcPr>
          <w:p w14:paraId="22256584" w14:textId="77777777" w:rsidR="006E2323" w:rsidRDefault="00D0229F">
            <w:pPr>
              <w:bidi/>
              <w:jc w:val="center"/>
            </w:pPr>
            <w:r>
              <w:rPr>
                <w:sz w:val="18"/>
                <w:szCs w:val="18"/>
                <w:rtl/>
              </w:rPr>
              <w:t>☐</w:t>
            </w:r>
          </w:p>
        </w:tc>
        <w:tc>
          <w:tcPr>
            <w:tcW w:w="1247" w:type="dxa"/>
          </w:tcPr>
          <w:p w14:paraId="0FB44DB3" w14:textId="77777777" w:rsidR="006E2323" w:rsidRDefault="006E2323">
            <w:pPr>
              <w:bidi/>
            </w:pPr>
          </w:p>
        </w:tc>
      </w:tr>
    </w:tbl>
    <w:p w14:paraId="3D4A4CB2" w14:textId="77777777" w:rsidR="006E2323" w:rsidRDefault="006E2323">
      <w:pPr>
        <w:keepNext/>
        <w:bidi/>
        <w:spacing w:after="40"/>
      </w:pPr>
    </w:p>
    <w:p w14:paraId="666D23C6"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4025E5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93413D7" w14:textId="77777777">
        <w:trPr>
          <w:cantSplit/>
          <w:jc w:val="center"/>
        </w:trPr>
        <w:tc>
          <w:tcPr>
            <w:tcW w:w="3345" w:type="dxa"/>
            <w:shd w:val="clear" w:color="auto" w:fill="EEF1FA"/>
          </w:tcPr>
          <w:p w14:paraId="69E9E94C" w14:textId="77777777" w:rsidR="006E2323" w:rsidRDefault="00D0229F">
            <w:pPr>
              <w:keepNext/>
              <w:bidi/>
              <w:jc w:val="center"/>
            </w:pPr>
            <w:r>
              <w:rPr>
                <w:b/>
                <w:bCs/>
                <w:sz w:val="20"/>
                <w:szCs w:val="20"/>
                <w:rtl/>
              </w:rPr>
              <w:t>مهندس المقاول</w:t>
            </w:r>
          </w:p>
        </w:tc>
        <w:tc>
          <w:tcPr>
            <w:tcW w:w="3345" w:type="dxa"/>
            <w:shd w:val="clear" w:color="auto" w:fill="EEF1FA"/>
          </w:tcPr>
          <w:p w14:paraId="4DA8039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19DAE4A" w14:textId="77777777" w:rsidR="006E2323" w:rsidRDefault="00D0229F">
            <w:pPr>
              <w:keepNext/>
              <w:bidi/>
              <w:jc w:val="center"/>
            </w:pPr>
            <w:r>
              <w:rPr>
                <w:b/>
                <w:bCs/>
                <w:sz w:val="20"/>
                <w:szCs w:val="20"/>
                <w:rtl/>
              </w:rPr>
              <w:t>مدير المشروع</w:t>
            </w:r>
          </w:p>
        </w:tc>
      </w:tr>
      <w:tr w:rsidR="006E2323" w14:paraId="74C859BE" w14:textId="77777777">
        <w:trPr>
          <w:cantSplit/>
          <w:trHeight w:val="397"/>
          <w:jc w:val="center"/>
        </w:trPr>
        <w:tc>
          <w:tcPr>
            <w:tcW w:w="3345" w:type="dxa"/>
          </w:tcPr>
          <w:p w14:paraId="3DE9F978" w14:textId="77777777" w:rsidR="006E2323" w:rsidRDefault="00D0229F">
            <w:pPr>
              <w:keepNext/>
              <w:bidi/>
            </w:pPr>
            <w:r>
              <w:rPr>
                <w:sz w:val="19"/>
                <w:szCs w:val="19"/>
                <w:rtl/>
              </w:rPr>
              <w:t>الاسم:</w:t>
            </w:r>
          </w:p>
        </w:tc>
        <w:tc>
          <w:tcPr>
            <w:tcW w:w="3345" w:type="dxa"/>
          </w:tcPr>
          <w:p w14:paraId="54144CAE" w14:textId="77777777" w:rsidR="006E2323" w:rsidRDefault="00D0229F">
            <w:pPr>
              <w:keepNext/>
              <w:bidi/>
            </w:pPr>
            <w:r>
              <w:rPr>
                <w:sz w:val="19"/>
                <w:szCs w:val="19"/>
                <w:rtl/>
              </w:rPr>
              <w:t>الاسم:</w:t>
            </w:r>
          </w:p>
        </w:tc>
        <w:tc>
          <w:tcPr>
            <w:tcW w:w="3345" w:type="dxa"/>
          </w:tcPr>
          <w:p w14:paraId="29CE921E" w14:textId="77777777" w:rsidR="006E2323" w:rsidRDefault="00D0229F">
            <w:pPr>
              <w:keepNext/>
              <w:bidi/>
            </w:pPr>
            <w:r>
              <w:rPr>
                <w:sz w:val="19"/>
                <w:szCs w:val="19"/>
                <w:rtl/>
              </w:rPr>
              <w:t>الاسم:</w:t>
            </w:r>
          </w:p>
        </w:tc>
      </w:tr>
      <w:tr w:rsidR="006E2323" w14:paraId="46EED580" w14:textId="77777777">
        <w:trPr>
          <w:cantSplit/>
          <w:trHeight w:val="624"/>
          <w:jc w:val="center"/>
        </w:trPr>
        <w:tc>
          <w:tcPr>
            <w:tcW w:w="3345" w:type="dxa"/>
          </w:tcPr>
          <w:p w14:paraId="4527CDDA" w14:textId="77777777" w:rsidR="006E2323" w:rsidRDefault="00D0229F">
            <w:pPr>
              <w:keepNext/>
              <w:bidi/>
            </w:pPr>
            <w:r>
              <w:rPr>
                <w:sz w:val="19"/>
                <w:szCs w:val="19"/>
                <w:rtl/>
              </w:rPr>
              <w:t>التوقيع:</w:t>
            </w:r>
          </w:p>
        </w:tc>
        <w:tc>
          <w:tcPr>
            <w:tcW w:w="3345" w:type="dxa"/>
          </w:tcPr>
          <w:p w14:paraId="2310F98A" w14:textId="77777777" w:rsidR="006E2323" w:rsidRDefault="00D0229F">
            <w:pPr>
              <w:keepNext/>
              <w:bidi/>
            </w:pPr>
            <w:r>
              <w:rPr>
                <w:sz w:val="19"/>
                <w:szCs w:val="19"/>
                <w:rtl/>
              </w:rPr>
              <w:t>التوقيع:</w:t>
            </w:r>
          </w:p>
        </w:tc>
        <w:tc>
          <w:tcPr>
            <w:tcW w:w="3345" w:type="dxa"/>
          </w:tcPr>
          <w:p w14:paraId="5D41F8B3" w14:textId="77777777" w:rsidR="006E2323" w:rsidRDefault="00D0229F">
            <w:pPr>
              <w:keepNext/>
              <w:bidi/>
            </w:pPr>
            <w:r>
              <w:rPr>
                <w:sz w:val="19"/>
                <w:szCs w:val="19"/>
                <w:rtl/>
              </w:rPr>
              <w:t>التوقيع:</w:t>
            </w:r>
          </w:p>
        </w:tc>
      </w:tr>
      <w:tr w:rsidR="006E2323" w14:paraId="34B31DDC" w14:textId="77777777">
        <w:trPr>
          <w:cantSplit/>
          <w:trHeight w:val="397"/>
          <w:jc w:val="center"/>
        </w:trPr>
        <w:tc>
          <w:tcPr>
            <w:tcW w:w="3345" w:type="dxa"/>
          </w:tcPr>
          <w:p w14:paraId="53816D9C" w14:textId="77777777" w:rsidR="006E2323" w:rsidRDefault="00D0229F">
            <w:pPr>
              <w:bidi/>
            </w:pPr>
            <w:r>
              <w:rPr>
                <w:sz w:val="19"/>
                <w:szCs w:val="19"/>
                <w:rtl/>
              </w:rPr>
              <w:t>التاريخ:</w:t>
            </w:r>
          </w:p>
        </w:tc>
        <w:tc>
          <w:tcPr>
            <w:tcW w:w="3345" w:type="dxa"/>
          </w:tcPr>
          <w:p w14:paraId="2756D8E8" w14:textId="77777777" w:rsidR="006E2323" w:rsidRDefault="00D0229F">
            <w:pPr>
              <w:bidi/>
            </w:pPr>
            <w:r>
              <w:rPr>
                <w:sz w:val="19"/>
                <w:szCs w:val="19"/>
                <w:rtl/>
              </w:rPr>
              <w:t>التاريخ:</w:t>
            </w:r>
          </w:p>
        </w:tc>
        <w:tc>
          <w:tcPr>
            <w:tcW w:w="3345" w:type="dxa"/>
          </w:tcPr>
          <w:p w14:paraId="49CC10F3" w14:textId="77777777" w:rsidR="006E2323" w:rsidRDefault="00D0229F">
            <w:pPr>
              <w:bidi/>
            </w:pPr>
            <w:r>
              <w:rPr>
                <w:sz w:val="19"/>
                <w:szCs w:val="19"/>
                <w:rtl/>
              </w:rPr>
              <w:t>التاريخ:</w:t>
            </w:r>
          </w:p>
        </w:tc>
      </w:tr>
    </w:tbl>
    <w:p w14:paraId="568D43C2"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058: استلام الشدة الخشبية للسقف من أسفل</w:t>
      </w:r>
    </w:p>
    <w:p w14:paraId="046D4438"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9152FA1" w14:textId="77777777">
        <w:trPr>
          <w:cantSplit/>
          <w:jc w:val="center"/>
        </w:trPr>
        <w:tc>
          <w:tcPr>
            <w:tcW w:w="2211" w:type="dxa"/>
            <w:shd w:val="clear" w:color="auto" w:fill="EEF1FA"/>
          </w:tcPr>
          <w:p w14:paraId="6EDECA8B" w14:textId="77777777" w:rsidR="006E2323" w:rsidRDefault="00D0229F">
            <w:pPr>
              <w:bidi/>
            </w:pPr>
            <w:r>
              <w:rPr>
                <w:sz w:val="19"/>
                <w:szCs w:val="19"/>
                <w:rtl/>
              </w:rPr>
              <w:t>المشروع</w:t>
            </w:r>
          </w:p>
        </w:tc>
        <w:tc>
          <w:tcPr>
            <w:tcW w:w="2721" w:type="dxa"/>
          </w:tcPr>
          <w:p w14:paraId="740D2B28" w14:textId="77777777" w:rsidR="006E2323" w:rsidRDefault="006E2323">
            <w:pPr>
              <w:bidi/>
            </w:pPr>
          </w:p>
        </w:tc>
        <w:tc>
          <w:tcPr>
            <w:tcW w:w="2211" w:type="dxa"/>
            <w:shd w:val="clear" w:color="auto" w:fill="EEF1FA"/>
          </w:tcPr>
          <w:p w14:paraId="383D96B1" w14:textId="77777777" w:rsidR="006E2323" w:rsidRDefault="00D0229F">
            <w:pPr>
              <w:bidi/>
            </w:pPr>
            <w:r>
              <w:rPr>
                <w:sz w:val="19"/>
                <w:szCs w:val="19"/>
                <w:rtl/>
              </w:rPr>
              <w:t>الشركة</w:t>
            </w:r>
          </w:p>
        </w:tc>
        <w:tc>
          <w:tcPr>
            <w:tcW w:w="2948" w:type="dxa"/>
          </w:tcPr>
          <w:p w14:paraId="2DCAD334" w14:textId="77777777" w:rsidR="006E2323" w:rsidRDefault="006E2323">
            <w:pPr>
              <w:bidi/>
            </w:pPr>
          </w:p>
        </w:tc>
      </w:tr>
      <w:tr w:rsidR="006E2323" w14:paraId="5FFE6335" w14:textId="77777777">
        <w:trPr>
          <w:cantSplit/>
          <w:jc w:val="center"/>
        </w:trPr>
        <w:tc>
          <w:tcPr>
            <w:tcW w:w="2211" w:type="dxa"/>
            <w:shd w:val="clear" w:color="auto" w:fill="EEF1FA"/>
          </w:tcPr>
          <w:p w14:paraId="1CD1271B" w14:textId="77777777" w:rsidR="006E2323" w:rsidRDefault="00D0229F">
            <w:pPr>
              <w:bidi/>
            </w:pPr>
            <w:r>
              <w:rPr>
                <w:sz w:val="19"/>
                <w:szCs w:val="19"/>
                <w:rtl/>
              </w:rPr>
              <w:t>المقاول / مقاول الباطن</w:t>
            </w:r>
          </w:p>
        </w:tc>
        <w:tc>
          <w:tcPr>
            <w:tcW w:w="2721" w:type="dxa"/>
          </w:tcPr>
          <w:p w14:paraId="1ED5F4B4" w14:textId="77777777" w:rsidR="006E2323" w:rsidRDefault="006E2323">
            <w:pPr>
              <w:bidi/>
            </w:pPr>
          </w:p>
        </w:tc>
        <w:tc>
          <w:tcPr>
            <w:tcW w:w="2211" w:type="dxa"/>
            <w:shd w:val="clear" w:color="auto" w:fill="EEF1FA"/>
          </w:tcPr>
          <w:p w14:paraId="11195238" w14:textId="77777777" w:rsidR="006E2323" w:rsidRDefault="00D0229F">
            <w:pPr>
              <w:bidi/>
            </w:pPr>
            <w:r>
              <w:rPr>
                <w:sz w:val="19"/>
                <w:szCs w:val="19"/>
                <w:rtl/>
              </w:rPr>
              <w:t>رقم طلب الاستلام IR</w:t>
            </w:r>
          </w:p>
        </w:tc>
        <w:tc>
          <w:tcPr>
            <w:tcW w:w="2948" w:type="dxa"/>
          </w:tcPr>
          <w:p w14:paraId="1373E3FF" w14:textId="77777777" w:rsidR="006E2323" w:rsidRDefault="006E2323">
            <w:pPr>
              <w:bidi/>
            </w:pPr>
          </w:p>
        </w:tc>
      </w:tr>
      <w:tr w:rsidR="006E2323" w14:paraId="55127A3B" w14:textId="77777777">
        <w:trPr>
          <w:cantSplit/>
          <w:jc w:val="center"/>
        </w:trPr>
        <w:tc>
          <w:tcPr>
            <w:tcW w:w="2211" w:type="dxa"/>
            <w:shd w:val="clear" w:color="auto" w:fill="EEF1FA"/>
          </w:tcPr>
          <w:p w14:paraId="3D30E396" w14:textId="77777777" w:rsidR="006E2323" w:rsidRDefault="00D0229F">
            <w:pPr>
              <w:bidi/>
            </w:pPr>
            <w:r>
              <w:rPr>
                <w:sz w:val="19"/>
                <w:szCs w:val="19"/>
                <w:rtl/>
              </w:rPr>
              <w:t>الموقع / المنسوب / المحور</w:t>
            </w:r>
          </w:p>
        </w:tc>
        <w:tc>
          <w:tcPr>
            <w:tcW w:w="2721" w:type="dxa"/>
          </w:tcPr>
          <w:p w14:paraId="1797CA96" w14:textId="77777777" w:rsidR="006E2323" w:rsidRDefault="006E2323">
            <w:pPr>
              <w:bidi/>
            </w:pPr>
          </w:p>
        </w:tc>
        <w:tc>
          <w:tcPr>
            <w:tcW w:w="2211" w:type="dxa"/>
            <w:shd w:val="clear" w:color="auto" w:fill="EEF1FA"/>
          </w:tcPr>
          <w:p w14:paraId="35438ED8" w14:textId="77777777" w:rsidR="006E2323" w:rsidRDefault="00D0229F">
            <w:pPr>
              <w:bidi/>
            </w:pPr>
            <w:r>
              <w:rPr>
                <w:sz w:val="19"/>
                <w:szCs w:val="19"/>
                <w:rtl/>
              </w:rPr>
              <w:t>التاريخ والوقت</w:t>
            </w:r>
          </w:p>
        </w:tc>
        <w:tc>
          <w:tcPr>
            <w:tcW w:w="2948" w:type="dxa"/>
          </w:tcPr>
          <w:p w14:paraId="7BCBD0B4" w14:textId="77777777" w:rsidR="006E2323" w:rsidRDefault="006E2323">
            <w:pPr>
              <w:bidi/>
            </w:pPr>
          </w:p>
        </w:tc>
      </w:tr>
      <w:tr w:rsidR="006E2323" w14:paraId="6D3F11A3" w14:textId="77777777">
        <w:trPr>
          <w:cantSplit/>
          <w:jc w:val="center"/>
        </w:trPr>
        <w:tc>
          <w:tcPr>
            <w:tcW w:w="2211" w:type="dxa"/>
            <w:shd w:val="clear" w:color="auto" w:fill="EEF1FA"/>
          </w:tcPr>
          <w:p w14:paraId="40E8188D" w14:textId="77777777" w:rsidR="006E2323" w:rsidRDefault="00D0229F">
            <w:pPr>
              <w:bidi/>
            </w:pPr>
            <w:r>
              <w:rPr>
                <w:sz w:val="19"/>
                <w:szCs w:val="19"/>
                <w:rtl/>
              </w:rPr>
              <w:t>المخططات المرجعية</w:t>
            </w:r>
          </w:p>
        </w:tc>
        <w:tc>
          <w:tcPr>
            <w:tcW w:w="2721" w:type="dxa"/>
          </w:tcPr>
          <w:p w14:paraId="2302C160" w14:textId="77777777" w:rsidR="006E2323" w:rsidRDefault="006E2323">
            <w:pPr>
              <w:bidi/>
            </w:pPr>
          </w:p>
        </w:tc>
        <w:tc>
          <w:tcPr>
            <w:tcW w:w="2211" w:type="dxa"/>
            <w:shd w:val="clear" w:color="auto" w:fill="EEF1FA"/>
          </w:tcPr>
          <w:p w14:paraId="3BC145C9" w14:textId="77777777" w:rsidR="006E2323" w:rsidRDefault="00D0229F">
            <w:pPr>
              <w:bidi/>
            </w:pPr>
            <w:r>
              <w:rPr>
                <w:sz w:val="19"/>
                <w:szCs w:val="19"/>
                <w:rtl/>
              </w:rPr>
              <w:t>رقم اعتماد المواد</w:t>
            </w:r>
          </w:p>
        </w:tc>
        <w:tc>
          <w:tcPr>
            <w:tcW w:w="2948" w:type="dxa"/>
          </w:tcPr>
          <w:p w14:paraId="009EF58F" w14:textId="77777777" w:rsidR="006E2323" w:rsidRDefault="006E2323">
            <w:pPr>
              <w:bidi/>
            </w:pPr>
          </w:p>
        </w:tc>
      </w:tr>
    </w:tbl>
    <w:p w14:paraId="27949E3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AECF790" w14:textId="77777777">
        <w:trPr>
          <w:cantSplit/>
          <w:tblHeader/>
          <w:jc w:val="center"/>
        </w:trPr>
        <w:tc>
          <w:tcPr>
            <w:tcW w:w="454" w:type="dxa"/>
            <w:shd w:val="clear" w:color="auto" w:fill="052976"/>
          </w:tcPr>
          <w:p w14:paraId="0B87717D" w14:textId="77777777" w:rsidR="006E2323" w:rsidRDefault="00D0229F">
            <w:pPr>
              <w:bidi/>
              <w:jc w:val="center"/>
            </w:pPr>
            <w:r>
              <w:rPr>
                <w:b/>
                <w:bCs/>
                <w:color w:val="FFFFFF"/>
                <w:sz w:val="19"/>
                <w:szCs w:val="19"/>
                <w:rtl/>
              </w:rPr>
              <w:t>م</w:t>
            </w:r>
          </w:p>
        </w:tc>
        <w:tc>
          <w:tcPr>
            <w:tcW w:w="3742" w:type="dxa"/>
            <w:shd w:val="clear" w:color="auto" w:fill="052976"/>
          </w:tcPr>
          <w:p w14:paraId="66198E64" w14:textId="77777777" w:rsidR="006E2323" w:rsidRDefault="00D0229F">
            <w:pPr>
              <w:bidi/>
              <w:jc w:val="center"/>
            </w:pPr>
            <w:r>
              <w:rPr>
                <w:b/>
                <w:bCs/>
                <w:color w:val="FFFFFF"/>
                <w:sz w:val="19"/>
                <w:szCs w:val="19"/>
                <w:rtl/>
              </w:rPr>
              <w:t>بند الفحص</w:t>
            </w:r>
          </w:p>
        </w:tc>
        <w:tc>
          <w:tcPr>
            <w:tcW w:w="2154" w:type="dxa"/>
            <w:shd w:val="clear" w:color="auto" w:fill="052976"/>
          </w:tcPr>
          <w:p w14:paraId="7D78853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39A941A" w14:textId="77777777" w:rsidR="006E2323" w:rsidRDefault="00D0229F">
            <w:pPr>
              <w:bidi/>
              <w:jc w:val="center"/>
            </w:pPr>
            <w:r>
              <w:rPr>
                <w:b/>
                <w:bCs/>
                <w:color w:val="FFFFFF"/>
                <w:sz w:val="19"/>
                <w:szCs w:val="19"/>
                <w:rtl/>
              </w:rPr>
              <w:t>نقطة</w:t>
            </w:r>
          </w:p>
        </w:tc>
        <w:tc>
          <w:tcPr>
            <w:tcW w:w="794" w:type="dxa"/>
            <w:shd w:val="clear" w:color="auto" w:fill="052976"/>
          </w:tcPr>
          <w:p w14:paraId="2C30611E" w14:textId="77777777" w:rsidR="006E2323" w:rsidRDefault="00D0229F">
            <w:pPr>
              <w:bidi/>
              <w:jc w:val="center"/>
            </w:pPr>
            <w:r>
              <w:rPr>
                <w:b/>
                <w:bCs/>
                <w:color w:val="FFFFFF"/>
                <w:sz w:val="19"/>
                <w:szCs w:val="19"/>
                <w:rtl/>
              </w:rPr>
              <w:t>مطابق</w:t>
            </w:r>
          </w:p>
        </w:tc>
        <w:tc>
          <w:tcPr>
            <w:tcW w:w="907" w:type="dxa"/>
            <w:shd w:val="clear" w:color="auto" w:fill="052976"/>
          </w:tcPr>
          <w:p w14:paraId="570A942A" w14:textId="77777777" w:rsidR="006E2323" w:rsidRDefault="00D0229F">
            <w:pPr>
              <w:bidi/>
              <w:jc w:val="center"/>
            </w:pPr>
            <w:r>
              <w:rPr>
                <w:b/>
                <w:bCs/>
                <w:color w:val="FFFFFF"/>
                <w:sz w:val="19"/>
                <w:szCs w:val="19"/>
                <w:rtl/>
              </w:rPr>
              <w:t>غير مطابق</w:t>
            </w:r>
          </w:p>
        </w:tc>
        <w:tc>
          <w:tcPr>
            <w:tcW w:w="1247" w:type="dxa"/>
            <w:shd w:val="clear" w:color="auto" w:fill="052976"/>
          </w:tcPr>
          <w:p w14:paraId="4BE2E80C" w14:textId="77777777" w:rsidR="006E2323" w:rsidRDefault="00D0229F">
            <w:pPr>
              <w:bidi/>
              <w:jc w:val="center"/>
            </w:pPr>
            <w:r>
              <w:rPr>
                <w:b/>
                <w:bCs/>
                <w:color w:val="FFFFFF"/>
                <w:sz w:val="19"/>
                <w:szCs w:val="19"/>
                <w:rtl/>
              </w:rPr>
              <w:t>ملاحظات</w:t>
            </w:r>
          </w:p>
        </w:tc>
      </w:tr>
      <w:tr w:rsidR="006E2323" w14:paraId="3525EE40" w14:textId="77777777">
        <w:trPr>
          <w:cantSplit/>
          <w:jc w:val="center"/>
        </w:trPr>
        <w:tc>
          <w:tcPr>
            <w:tcW w:w="10092" w:type="dxa"/>
            <w:gridSpan w:val="7"/>
            <w:shd w:val="clear" w:color="auto" w:fill="DDE3F7"/>
          </w:tcPr>
          <w:p w14:paraId="4FE23C08" w14:textId="77777777" w:rsidR="006E2323" w:rsidRDefault="00D0229F">
            <w:pPr>
              <w:keepNext/>
              <w:bidi/>
            </w:pPr>
            <w:r>
              <w:rPr>
                <w:b/>
                <w:bCs/>
                <w:sz w:val="19"/>
                <w:szCs w:val="19"/>
                <w:rtl/>
              </w:rPr>
              <w:t>أثناء التنفيذ</w:t>
            </w:r>
          </w:p>
        </w:tc>
      </w:tr>
      <w:tr w:rsidR="006E2323" w14:paraId="1545DC86" w14:textId="77777777">
        <w:trPr>
          <w:cantSplit/>
          <w:jc w:val="center"/>
        </w:trPr>
        <w:tc>
          <w:tcPr>
            <w:tcW w:w="454" w:type="dxa"/>
          </w:tcPr>
          <w:p w14:paraId="0B31E3F2" w14:textId="77777777" w:rsidR="006E2323" w:rsidRDefault="00D0229F">
            <w:pPr>
              <w:bidi/>
              <w:jc w:val="center"/>
            </w:pPr>
            <w:r>
              <w:rPr>
                <w:sz w:val="18"/>
                <w:szCs w:val="18"/>
                <w:rtl/>
              </w:rPr>
              <w:t>1</w:t>
            </w:r>
          </w:p>
        </w:tc>
        <w:tc>
          <w:tcPr>
            <w:tcW w:w="3742" w:type="dxa"/>
          </w:tcPr>
          <w:p w14:paraId="14027476" w14:textId="77777777" w:rsidR="006E2323" w:rsidRDefault="00D0229F">
            <w:pPr>
              <w:bidi/>
            </w:pPr>
            <w:r>
              <w:rPr>
                <w:sz w:val="18"/>
                <w:szCs w:val="18"/>
                <w:rtl/>
              </w:rPr>
              <w:t>المسافة بين القوائم (العروق Shore) حسب التصميم (ص 116)</w:t>
            </w:r>
          </w:p>
        </w:tc>
        <w:tc>
          <w:tcPr>
            <w:tcW w:w="2154" w:type="dxa"/>
          </w:tcPr>
          <w:p w14:paraId="3D3A9986" w14:textId="77777777" w:rsidR="006E2323" w:rsidRDefault="00D0229F">
            <w:pPr>
              <w:bidi/>
            </w:pPr>
            <w:r>
              <w:rPr>
                <w:sz w:val="18"/>
                <w:szCs w:val="18"/>
                <w:rtl/>
              </w:rPr>
              <w:t>غالبا 70 إلى 80 سم</w:t>
            </w:r>
          </w:p>
        </w:tc>
        <w:tc>
          <w:tcPr>
            <w:tcW w:w="794" w:type="dxa"/>
          </w:tcPr>
          <w:p w14:paraId="0C208E89" w14:textId="77777777" w:rsidR="006E2323" w:rsidRDefault="00D0229F">
            <w:pPr>
              <w:bidi/>
              <w:jc w:val="center"/>
            </w:pPr>
            <w:r>
              <w:rPr>
                <w:sz w:val="18"/>
                <w:szCs w:val="18"/>
                <w:rtl/>
              </w:rPr>
              <w:t>H</w:t>
            </w:r>
          </w:p>
        </w:tc>
        <w:tc>
          <w:tcPr>
            <w:tcW w:w="794" w:type="dxa"/>
          </w:tcPr>
          <w:p w14:paraId="5808E3FA" w14:textId="77777777" w:rsidR="006E2323" w:rsidRDefault="00D0229F">
            <w:pPr>
              <w:bidi/>
              <w:jc w:val="center"/>
            </w:pPr>
            <w:r>
              <w:rPr>
                <w:sz w:val="18"/>
                <w:szCs w:val="18"/>
                <w:rtl/>
              </w:rPr>
              <w:t>☐</w:t>
            </w:r>
          </w:p>
        </w:tc>
        <w:tc>
          <w:tcPr>
            <w:tcW w:w="907" w:type="dxa"/>
          </w:tcPr>
          <w:p w14:paraId="681ECF3A" w14:textId="77777777" w:rsidR="006E2323" w:rsidRDefault="00D0229F">
            <w:pPr>
              <w:bidi/>
              <w:jc w:val="center"/>
            </w:pPr>
            <w:r>
              <w:rPr>
                <w:sz w:val="18"/>
                <w:szCs w:val="18"/>
                <w:rtl/>
              </w:rPr>
              <w:t>☐</w:t>
            </w:r>
          </w:p>
        </w:tc>
        <w:tc>
          <w:tcPr>
            <w:tcW w:w="1247" w:type="dxa"/>
          </w:tcPr>
          <w:p w14:paraId="0100C302" w14:textId="77777777" w:rsidR="006E2323" w:rsidRDefault="006E2323">
            <w:pPr>
              <w:bidi/>
            </w:pPr>
          </w:p>
        </w:tc>
      </w:tr>
      <w:tr w:rsidR="006E2323" w14:paraId="59EAC50E" w14:textId="77777777">
        <w:trPr>
          <w:cantSplit/>
          <w:jc w:val="center"/>
        </w:trPr>
        <w:tc>
          <w:tcPr>
            <w:tcW w:w="454" w:type="dxa"/>
          </w:tcPr>
          <w:p w14:paraId="3429CE62" w14:textId="77777777" w:rsidR="006E2323" w:rsidRDefault="00D0229F">
            <w:pPr>
              <w:bidi/>
              <w:jc w:val="center"/>
            </w:pPr>
            <w:r>
              <w:rPr>
                <w:sz w:val="18"/>
                <w:szCs w:val="18"/>
                <w:rtl/>
              </w:rPr>
              <w:t>2</w:t>
            </w:r>
          </w:p>
        </w:tc>
        <w:tc>
          <w:tcPr>
            <w:tcW w:w="3742" w:type="dxa"/>
          </w:tcPr>
          <w:p w14:paraId="42DF5271" w14:textId="77777777" w:rsidR="006E2323" w:rsidRDefault="00D0229F">
            <w:pPr>
              <w:bidi/>
            </w:pPr>
            <w:r>
              <w:rPr>
                <w:sz w:val="18"/>
                <w:szCs w:val="18"/>
                <w:rtl/>
              </w:rPr>
              <w:t>منع استخدام البلوك المفرغ أسفل الشدات (ص 116)</w:t>
            </w:r>
          </w:p>
        </w:tc>
        <w:tc>
          <w:tcPr>
            <w:tcW w:w="2154" w:type="dxa"/>
          </w:tcPr>
          <w:p w14:paraId="0C6A8A2A" w14:textId="77777777" w:rsidR="006E2323" w:rsidRDefault="006E2323">
            <w:pPr>
              <w:bidi/>
            </w:pPr>
          </w:p>
        </w:tc>
        <w:tc>
          <w:tcPr>
            <w:tcW w:w="794" w:type="dxa"/>
          </w:tcPr>
          <w:p w14:paraId="6E43259A" w14:textId="77777777" w:rsidR="006E2323" w:rsidRDefault="00D0229F">
            <w:pPr>
              <w:bidi/>
              <w:jc w:val="center"/>
            </w:pPr>
            <w:r>
              <w:rPr>
                <w:sz w:val="18"/>
                <w:szCs w:val="18"/>
                <w:rtl/>
              </w:rPr>
              <w:t>H</w:t>
            </w:r>
          </w:p>
        </w:tc>
        <w:tc>
          <w:tcPr>
            <w:tcW w:w="794" w:type="dxa"/>
          </w:tcPr>
          <w:p w14:paraId="21067591" w14:textId="77777777" w:rsidR="006E2323" w:rsidRDefault="00D0229F">
            <w:pPr>
              <w:bidi/>
              <w:jc w:val="center"/>
            </w:pPr>
            <w:r>
              <w:rPr>
                <w:sz w:val="18"/>
                <w:szCs w:val="18"/>
                <w:rtl/>
              </w:rPr>
              <w:t>☐</w:t>
            </w:r>
          </w:p>
        </w:tc>
        <w:tc>
          <w:tcPr>
            <w:tcW w:w="907" w:type="dxa"/>
          </w:tcPr>
          <w:p w14:paraId="0FD8EF74" w14:textId="77777777" w:rsidR="006E2323" w:rsidRDefault="00D0229F">
            <w:pPr>
              <w:bidi/>
              <w:jc w:val="center"/>
            </w:pPr>
            <w:r>
              <w:rPr>
                <w:sz w:val="18"/>
                <w:szCs w:val="18"/>
                <w:rtl/>
              </w:rPr>
              <w:t>☐</w:t>
            </w:r>
          </w:p>
        </w:tc>
        <w:tc>
          <w:tcPr>
            <w:tcW w:w="1247" w:type="dxa"/>
          </w:tcPr>
          <w:p w14:paraId="1066FC53" w14:textId="77777777" w:rsidR="006E2323" w:rsidRDefault="006E2323">
            <w:pPr>
              <w:bidi/>
            </w:pPr>
          </w:p>
        </w:tc>
      </w:tr>
      <w:tr w:rsidR="006E2323" w14:paraId="47E11B0F" w14:textId="77777777">
        <w:trPr>
          <w:cantSplit/>
          <w:jc w:val="center"/>
        </w:trPr>
        <w:tc>
          <w:tcPr>
            <w:tcW w:w="454" w:type="dxa"/>
          </w:tcPr>
          <w:p w14:paraId="1E96A02D" w14:textId="77777777" w:rsidR="006E2323" w:rsidRDefault="00D0229F">
            <w:pPr>
              <w:bidi/>
              <w:jc w:val="center"/>
            </w:pPr>
            <w:r>
              <w:rPr>
                <w:sz w:val="18"/>
                <w:szCs w:val="18"/>
                <w:rtl/>
              </w:rPr>
              <w:t>3</w:t>
            </w:r>
          </w:p>
        </w:tc>
        <w:tc>
          <w:tcPr>
            <w:tcW w:w="3742" w:type="dxa"/>
          </w:tcPr>
          <w:p w14:paraId="138B9C04" w14:textId="77777777" w:rsidR="006E2323" w:rsidRDefault="00D0229F">
            <w:pPr>
              <w:bidi/>
            </w:pPr>
            <w:r>
              <w:rPr>
                <w:sz w:val="18"/>
                <w:szCs w:val="18"/>
                <w:rtl/>
              </w:rPr>
              <w:t>تقوية وصلات الأعمدة أسفل البلاطة وسلامة التسديد ومنع التسديد بشكائر الأسمنت أو الأبلاكاش (ص 116)</w:t>
            </w:r>
          </w:p>
        </w:tc>
        <w:tc>
          <w:tcPr>
            <w:tcW w:w="2154" w:type="dxa"/>
          </w:tcPr>
          <w:p w14:paraId="6DED0BBC" w14:textId="77777777" w:rsidR="006E2323" w:rsidRDefault="006E2323">
            <w:pPr>
              <w:bidi/>
            </w:pPr>
          </w:p>
        </w:tc>
        <w:tc>
          <w:tcPr>
            <w:tcW w:w="794" w:type="dxa"/>
          </w:tcPr>
          <w:p w14:paraId="39E813AC" w14:textId="77777777" w:rsidR="006E2323" w:rsidRDefault="00D0229F">
            <w:pPr>
              <w:bidi/>
              <w:jc w:val="center"/>
            </w:pPr>
            <w:r>
              <w:rPr>
                <w:sz w:val="18"/>
                <w:szCs w:val="18"/>
                <w:rtl/>
              </w:rPr>
              <w:t>W</w:t>
            </w:r>
          </w:p>
        </w:tc>
        <w:tc>
          <w:tcPr>
            <w:tcW w:w="794" w:type="dxa"/>
          </w:tcPr>
          <w:p w14:paraId="17478860" w14:textId="77777777" w:rsidR="006E2323" w:rsidRDefault="00D0229F">
            <w:pPr>
              <w:bidi/>
              <w:jc w:val="center"/>
            </w:pPr>
            <w:r>
              <w:rPr>
                <w:sz w:val="18"/>
                <w:szCs w:val="18"/>
                <w:rtl/>
              </w:rPr>
              <w:t>☐</w:t>
            </w:r>
          </w:p>
        </w:tc>
        <w:tc>
          <w:tcPr>
            <w:tcW w:w="907" w:type="dxa"/>
          </w:tcPr>
          <w:p w14:paraId="2E478B04" w14:textId="77777777" w:rsidR="006E2323" w:rsidRDefault="00D0229F">
            <w:pPr>
              <w:bidi/>
              <w:jc w:val="center"/>
            </w:pPr>
            <w:r>
              <w:rPr>
                <w:sz w:val="18"/>
                <w:szCs w:val="18"/>
                <w:rtl/>
              </w:rPr>
              <w:t>☐</w:t>
            </w:r>
          </w:p>
        </w:tc>
        <w:tc>
          <w:tcPr>
            <w:tcW w:w="1247" w:type="dxa"/>
          </w:tcPr>
          <w:p w14:paraId="09ACDE84" w14:textId="77777777" w:rsidR="006E2323" w:rsidRDefault="006E2323">
            <w:pPr>
              <w:bidi/>
            </w:pPr>
          </w:p>
        </w:tc>
      </w:tr>
      <w:tr w:rsidR="006E2323" w14:paraId="77DC2528" w14:textId="77777777">
        <w:trPr>
          <w:cantSplit/>
          <w:jc w:val="center"/>
        </w:trPr>
        <w:tc>
          <w:tcPr>
            <w:tcW w:w="454" w:type="dxa"/>
          </w:tcPr>
          <w:p w14:paraId="21D7F5A1" w14:textId="77777777" w:rsidR="006E2323" w:rsidRDefault="00D0229F">
            <w:pPr>
              <w:bidi/>
              <w:jc w:val="center"/>
            </w:pPr>
            <w:r>
              <w:rPr>
                <w:sz w:val="18"/>
                <w:szCs w:val="18"/>
                <w:rtl/>
              </w:rPr>
              <w:t>4</w:t>
            </w:r>
          </w:p>
        </w:tc>
        <w:tc>
          <w:tcPr>
            <w:tcW w:w="3742" w:type="dxa"/>
          </w:tcPr>
          <w:p w14:paraId="74F6D988" w14:textId="77777777" w:rsidR="006E2323" w:rsidRDefault="00D0229F">
            <w:pPr>
              <w:bidi/>
            </w:pPr>
            <w:r>
              <w:rPr>
                <w:sz w:val="18"/>
                <w:szCs w:val="18"/>
                <w:rtl/>
              </w:rPr>
              <w:t>أماكن وصل العروق في الارتفاعات العالية ومتانة التقوية عند الوصلات (ص 116)</w:t>
            </w:r>
          </w:p>
        </w:tc>
        <w:tc>
          <w:tcPr>
            <w:tcW w:w="2154" w:type="dxa"/>
          </w:tcPr>
          <w:p w14:paraId="3D043184" w14:textId="77777777" w:rsidR="006E2323" w:rsidRDefault="006E2323">
            <w:pPr>
              <w:bidi/>
            </w:pPr>
          </w:p>
        </w:tc>
        <w:tc>
          <w:tcPr>
            <w:tcW w:w="794" w:type="dxa"/>
          </w:tcPr>
          <w:p w14:paraId="64EC5936" w14:textId="77777777" w:rsidR="006E2323" w:rsidRDefault="00D0229F">
            <w:pPr>
              <w:bidi/>
              <w:jc w:val="center"/>
            </w:pPr>
            <w:r>
              <w:rPr>
                <w:sz w:val="18"/>
                <w:szCs w:val="18"/>
                <w:rtl/>
              </w:rPr>
              <w:t>W</w:t>
            </w:r>
          </w:p>
        </w:tc>
        <w:tc>
          <w:tcPr>
            <w:tcW w:w="794" w:type="dxa"/>
          </w:tcPr>
          <w:p w14:paraId="5A2758AA" w14:textId="77777777" w:rsidR="006E2323" w:rsidRDefault="00D0229F">
            <w:pPr>
              <w:bidi/>
              <w:jc w:val="center"/>
            </w:pPr>
            <w:r>
              <w:rPr>
                <w:sz w:val="18"/>
                <w:szCs w:val="18"/>
                <w:rtl/>
              </w:rPr>
              <w:t>☐</w:t>
            </w:r>
          </w:p>
        </w:tc>
        <w:tc>
          <w:tcPr>
            <w:tcW w:w="907" w:type="dxa"/>
          </w:tcPr>
          <w:p w14:paraId="328148C0" w14:textId="77777777" w:rsidR="006E2323" w:rsidRDefault="00D0229F">
            <w:pPr>
              <w:bidi/>
              <w:jc w:val="center"/>
            </w:pPr>
            <w:r>
              <w:rPr>
                <w:sz w:val="18"/>
                <w:szCs w:val="18"/>
                <w:rtl/>
              </w:rPr>
              <w:t>☐</w:t>
            </w:r>
          </w:p>
        </w:tc>
        <w:tc>
          <w:tcPr>
            <w:tcW w:w="1247" w:type="dxa"/>
          </w:tcPr>
          <w:p w14:paraId="24D0C32C" w14:textId="77777777" w:rsidR="006E2323" w:rsidRDefault="006E2323">
            <w:pPr>
              <w:bidi/>
            </w:pPr>
          </w:p>
        </w:tc>
      </w:tr>
      <w:tr w:rsidR="006E2323" w14:paraId="1E9E5430" w14:textId="77777777">
        <w:trPr>
          <w:cantSplit/>
          <w:jc w:val="center"/>
        </w:trPr>
        <w:tc>
          <w:tcPr>
            <w:tcW w:w="454" w:type="dxa"/>
          </w:tcPr>
          <w:p w14:paraId="538A55E2" w14:textId="77777777" w:rsidR="006E2323" w:rsidRDefault="00D0229F">
            <w:pPr>
              <w:bidi/>
              <w:jc w:val="center"/>
            </w:pPr>
            <w:r>
              <w:rPr>
                <w:sz w:val="18"/>
                <w:szCs w:val="18"/>
                <w:rtl/>
              </w:rPr>
              <w:t>5</w:t>
            </w:r>
          </w:p>
        </w:tc>
        <w:tc>
          <w:tcPr>
            <w:tcW w:w="3742" w:type="dxa"/>
          </w:tcPr>
          <w:p w14:paraId="7D0D9DBC" w14:textId="77777777" w:rsidR="006E2323" w:rsidRDefault="00D0229F">
            <w:pPr>
              <w:bidi/>
            </w:pPr>
            <w:r>
              <w:rPr>
                <w:sz w:val="18"/>
                <w:szCs w:val="18"/>
                <w:rtl/>
              </w:rPr>
              <w:t>تقوية قاع الكمرات بعروق حبس بالقمط (Kicker) وفي منتصف الارتفاع (Ledger) (ص 116)</w:t>
            </w:r>
          </w:p>
        </w:tc>
        <w:tc>
          <w:tcPr>
            <w:tcW w:w="2154" w:type="dxa"/>
          </w:tcPr>
          <w:p w14:paraId="0E691EF3" w14:textId="77777777" w:rsidR="006E2323" w:rsidRDefault="006E2323">
            <w:pPr>
              <w:bidi/>
            </w:pPr>
          </w:p>
        </w:tc>
        <w:tc>
          <w:tcPr>
            <w:tcW w:w="794" w:type="dxa"/>
          </w:tcPr>
          <w:p w14:paraId="71D5083F" w14:textId="77777777" w:rsidR="006E2323" w:rsidRDefault="00D0229F">
            <w:pPr>
              <w:bidi/>
              <w:jc w:val="center"/>
            </w:pPr>
            <w:r>
              <w:rPr>
                <w:sz w:val="18"/>
                <w:szCs w:val="18"/>
                <w:rtl/>
              </w:rPr>
              <w:t>W</w:t>
            </w:r>
          </w:p>
        </w:tc>
        <w:tc>
          <w:tcPr>
            <w:tcW w:w="794" w:type="dxa"/>
          </w:tcPr>
          <w:p w14:paraId="14AA4D07" w14:textId="77777777" w:rsidR="006E2323" w:rsidRDefault="00D0229F">
            <w:pPr>
              <w:bidi/>
              <w:jc w:val="center"/>
            </w:pPr>
            <w:r>
              <w:rPr>
                <w:sz w:val="18"/>
                <w:szCs w:val="18"/>
                <w:rtl/>
              </w:rPr>
              <w:t>☐</w:t>
            </w:r>
          </w:p>
        </w:tc>
        <w:tc>
          <w:tcPr>
            <w:tcW w:w="907" w:type="dxa"/>
          </w:tcPr>
          <w:p w14:paraId="6459CDFF" w14:textId="77777777" w:rsidR="006E2323" w:rsidRDefault="00D0229F">
            <w:pPr>
              <w:bidi/>
              <w:jc w:val="center"/>
            </w:pPr>
            <w:r>
              <w:rPr>
                <w:sz w:val="18"/>
                <w:szCs w:val="18"/>
                <w:rtl/>
              </w:rPr>
              <w:t>☐</w:t>
            </w:r>
          </w:p>
        </w:tc>
        <w:tc>
          <w:tcPr>
            <w:tcW w:w="1247" w:type="dxa"/>
          </w:tcPr>
          <w:p w14:paraId="6440A246" w14:textId="77777777" w:rsidR="006E2323" w:rsidRDefault="006E2323">
            <w:pPr>
              <w:bidi/>
            </w:pPr>
          </w:p>
        </w:tc>
      </w:tr>
      <w:tr w:rsidR="006E2323" w14:paraId="72B574DA" w14:textId="77777777">
        <w:trPr>
          <w:cantSplit/>
          <w:jc w:val="center"/>
        </w:trPr>
        <w:tc>
          <w:tcPr>
            <w:tcW w:w="454" w:type="dxa"/>
          </w:tcPr>
          <w:p w14:paraId="3B107979" w14:textId="77777777" w:rsidR="006E2323" w:rsidRDefault="00D0229F">
            <w:pPr>
              <w:bidi/>
              <w:jc w:val="center"/>
            </w:pPr>
            <w:r>
              <w:rPr>
                <w:sz w:val="18"/>
                <w:szCs w:val="18"/>
                <w:rtl/>
              </w:rPr>
              <w:t>6</w:t>
            </w:r>
          </w:p>
        </w:tc>
        <w:tc>
          <w:tcPr>
            <w:tcW w:w="3742" w:type="dxa"/>
          </w:tcPr>
          <w:p w14:paraId="0210EE1A" w14:textId="77777777" w:rsidR="006E2323" w:rsidRDefault="00D0229F">
            <w:pPr>
              <w:bidi/>
            </w:pPr>
            <w:r>
              <w:rPr>
                <w:sz w:val="18"/>
                <w:szCs w:val="18"/>
                <w:rtl/>
              </w:rPr>
              <w:t>قوائم ذات مرافيع (Jacks) في الأماكن المحتمل هبوطها لإصلاح الهبوط أثناء الصب (ص 116)</w:t>
            </w:r>
          </w:p>
        </w:tc>
        <w:tc>
          <w:tcPr>
            <w:tcW w:w="2154" w:type="dxa"/>
          </w:tcPr>
          <w:p w14:paraId="5E8B186F" w14:textId="77777777" w:rsidR="006E2323" w:rsidRDefault="00D0229F">
            <w:pPr>
              <w:bidi/>
            </w:pPr>
            <w:r>
              <w:rPr>
                <w:sz w:val="18"/>
                <w:szCs w:val="18"/>
                <w:rtl/>
              </w:rPr>
              <w:t>خاصة البحور الأكبر من 6 م</w:t>
            </w:r>
          </w:p>
        </w:tc>
        <w:tc>
          <w:tcPr>
            <w:tcW w:w="794" w:type="dxa"/>
          </w:tcPr>
          <w:p w14:paraId="193554FD" w14:textId="77777777" w:rsidR="006E2323" w:rsidRDefault="00D0229F">
            <w:pPr>
              <w:bidi/>
              <w:jc w:val="center"/>
            </w:pPr>
            <w:r>
              <w:rPr>
                <w:sz w:val="18"/>
                <w:szCs w:val="18"/>
                <w:rtl/>
              </w:rPr>
              <w:t>W</w:t>
            </w:r>
          </w:p>
        </w:tc>
        <w:tc>
          <w:tcPr>
            <w:tcW w:w="794" w:type="dxa"/>
          </w:tcPr>
          <w:p w14:paraId="2E0A1F4A" w14:textId="77777777" w:rsidR="006E2323" w:rsidRDefault="00D0229F">
            <w:pPr>
              <w:bidi/>
              <w:jc w:val="center"/>
            </w:pPr>
            <w:r>
              <w:rPr>
                <w:sz w:val="18"/>
                <w:szCs w:val="18"/>
                <w:rtl/>
              </w:rPr>
              <w:t>☐</w:t>
            </w:r>
          </w:p>
        </w:tc>
        <w:tc>
          <w:tcPr>
            <w:tcW w:w="907" w:type="dxa"/>
          </w:tcPr>
          <w:p w14:paraId="555F2842" w14:textId="77777777" w:rsidR="006E2323" w:rsidRDefault="00D0229F">
            <w:pPr>
              <w:bidi/>
              <w:jc w:val="center"/>
            </w:pPr>
            <w:r>
              <w:rPr>
                <w:sz w:val="18"/>
                <w:szCs w:val="18"/>
                <w:rtl/>
              </w:rPr>
              <w:t>☐</w:t>
            </w:r>
          </w:p>
        </w:tc>
        <w:tc>
          <w:tcPr>
            <w:tcW w:w="1247" w:type="dxa"/>
          </w:tcPr>
          <w:p w14:paraId="3E9845AB" w14:textId="77777777" w:rsidR="006E2323" w:rsidRDefault="006E2323">
            <w:pPr>
              <w:bidi/>
            </w:pPr>
          </w:p>
        </w:tc>
      </w:tr>
      <w:tr w:rsidR="006E2323" w14:paraId="4104AAEE" w14:textId="77777777">
        <w:trPr>
          <w:cantSplit/>
          <w:jc w:val="center"/>
        </w:trPr>
        <w:tc>
          <w:tcPr>
            <w:tcW w:w="454" w:type="dxa"/>
          </w:tcPr>
          <w:p w14:paraId="3650D731" w14:textId="77777777" w:rsidR="006E2323" w:rsidRDefault="00D0229F">
            <w:pPr>
              <w:bidi/>
              <w:jc w:val="center"/>
            </w:pPr>
            <w:r>
              <w:rPr>
                <w:sz w:val="18"/>
                <w:szCs w:val="18"/>
                <w:rtl/>
              </w:rPr>
              <w:t>7</w:t>
            </w:r>
          </w:p>
        </w:tc>
        <w:tc>
          <w:tcPr>
            <w:tcW w:w="3742" w:type="dxa"/>
          </w:tcPr>
          <w:p w14:paraId="565C405A" w14:textId="77777777" w:rsidR="006E2323" w:rsidRDefault="00D0229F">
            <w:pPr>
              <w:bidi/>
            </w:pPr>
            <w:r>
              <w:rPr>
                <w:sz w:val="18"/>
                <w:szCs w:val="18"/>
                <w:rtl/>
              </w:rPr>
              <w:t>جودة تثبيت عرقات الكمرات وبلاطة السقف (ص 116)</w:t>
            </w:r>
          </w:p>
        </w:tc>
        <w:tc>
          <w:tcPr>
            <w:tcW w:w="2154" w:type="dxa"/>
          </w:tcPr>
          <w:p w14:paraId="2C1D9676" w14:textId="77777777" w:rsidR="006E2323" w:rsidRDefault="006E2323">
            <w:pPr>
              <w:bidi/>
            </w:pPr>
          </w:p>
        </w:tc>
        <w:tc>
          <w:tcPr>
            <w:tcW w:w="794" w:type="dxa"/>
          </w:tcPr>
          <w:p w14:paraId="0621F793" w14:textId="77777777" w:rsidR="006E2323" w:rsidRDefault="00D0229F">
            <w:pPr>
              <w:bidi/>
              <w:jc w:val="center"/>
            </w:pPr>
            <w:r>
              <w:rPr>
                <w:sz w:val="18"/>
                <w:szCs w:val="18"/>
                <w:rtl/>
              </w:rPr>
              <w:t>W</w:t>
            </w:r>
          </w:p>
        </w:tc>
        <w:tc>
          <w:tcPr>
            <w:tcW w:w="794" w:type="dxa"/>
          </w:tcPr>
          <w:p w14:paraId="6023798C" w14:textId="77777777" w:rsidR="006E2323" w:rsidRDefault="00D0229F">
            <w:pPr>
              <w:bidi/>
              <w:jc w:val="center"/>
            </w:pPr>
            <w:r>
              <w:rPr>
                <w:sz w:val="18"/>
                <w:szCs w:val="18"/>
                <w:rtl/>
              </w:rPr>
              <w:t>☐</w:t>
            </w:r>
          </w:p>
        </w:tc>
        <w:tc>
          <w:tcPr>
            <w:tcW w:w="907" w:type="dxa"/>
          </w:tcPr>
          <w:p w14:paraId="4BFAE413" w14:textId="77777777" w:rsidR="006E2323" w:rsidRDefault="00D0229F">
            <w:pPr>
              <w:bidi/>
              <w:jc w:val="center"/>
            </w:pPr>
            <w:r>
              <w:rPr>
                <w:sz w:val="18"/>
                <w:szCs w:val="18"/>
                <w:rtl/>
              </w:rPr>
              <w:t>☐</w:t>
            </w:r>
          </w:p>
        </w:tc>
        <w:tc>
          <w:tcPr>
            <w:tcW w:w="1247" w:type="dxa"/>
          </w:tcPr>
          <w:p w14:paraId="730C7C2C" w14:textId="77777777" w:rsidR="006E2323" w:rsidRDefault="006E2323">
            <w:pPr>
              <w:bidi/>
            </w:pPr>
          </w:p>
        </w:tc>
      </w:tr>
      <w:tr w:rsidR="006E2323" w14:paraId="7CE6FD56" w14:textId="77777777">
        <w:trPr>
          <w:cantSplit/>
          <w:jc w:val="center"/>
        </w:trPr>
        <w:tc>
          <w:tcPr>
            <w:tcW w:w="454" w:type="dxa"/>
          </w:tcPr>
          <w:p w14:paraId="6B1E4B8B" w14:textId="77777777" w:rsidR="006E2323" w:rsidRDefault="00D0229F">
            <w:pPr>
              <w:bidi/>
              <w:jc w:val="center"/>
            </w:pPr>
            <w:r>
              <w:rPr>
                <w:sz w:val="18"/>
                <w:szCs w:val="18"/>
                <w:rtl/>
              </w:rPr>
              <w:t>8</w:t>
            </w:r>
          </w:p>
        </w:tc>
        <w:tc>
          <w:tcPr>
            <w:tcW w:w="3742" w:type="dxa"/>
          </w:tcPr>
          <w:p w14:paraId="04450098" w14:textId="77777777" w:rsidR="006E2323" w:rsidRDefault="00D0229F">
            <w:pPr>
              <w:bidi/>
            </w:pPr>
            <w:r>
              <w:rPr>
                <w:sz w:val="18"/>
                <w:szCs w:val="18"/>
                <w:rtl/>
              </w:rPr>
              <w:t>تقويات بعروق مائلة (نهايز) في الاتجاهين مثبتة بالقمط مع العروق والأعمدة أو الحوائط المصبوبة (ص 116)</w:t>
            </w:r>
          </w:p>
        </w:tc>
        <w:tc>
          <w:tcPr>
            <w:tcW w:w="2154" w:type="dxa"/>
          </w:tcPr>
          <w:p w14:paraId="66348CAD" w14:textId="77777777" w:rsidR="006E2323" w:rsidRDefault="006E2323">
            <w:pPr>
              <w:bidi/>
            </w:pPr>
          </w:p>
        </w:tc>
        <w:tc>
          <w:tcPr>
            <w:tcW w:w="794" w:type="dxa"/>
          </w:tcPr>
          <w:p w14:paraId="0905B14D" w14:textId="77777777" w:rsidR="006E2323" w:rsidRDefault="00D0229F">
            <w:pPr>
              <w:bidi/>
              <w:jc w:val="center"/>
            </w:pPr>
            <w:r>
              <w:rPr>
                <w:sz w:val="18"/>
                <w:szCs w:val="18"/>
                <w:rtl/>
              </w:rPr>
              <w:t>W</w:t>
            </w:r>
          </w:p>
        </w:tc>
        <w:tc>
          <w:tcPr>
            <w:tcW w:w="794" w:type="dxa"/>
          </w:tcPr>
          <w:p w14:paraId="3A6F9264" w14:textId="77777777" w:rsidR="006E2323" w:rsidRDefault="00D0229F">
            <w:pPr>
              <w:bidi/>
              <w:jc w:val="center"/>
            </w:pPr>
            <w:r>
              <w:rPr>
                <w:sz w:val="18"/>
                <w:szCs w:val="18"/>
                <w:rtl/>
              </w:rPr>
              <w:t>☐</w:t>
            </w:r>
          </w:p>
        </w:tc>
        <w:tc>
          <w:tcPr>
            <w:tcW w:w="907" w:type="dxa"/>
          </w:tcPr>
          <w:p w14:paraId="654FE1BD" w14:textId="77777777" w:rsidR="006E2323" w:rsidRDefault="00D0229F">
            <w:pPr>
              <w:bidi/>
              <w:jc w:val="center"/>
            </w:pPr>
            <w:r>
              <w:rPr>
                <w:sz w:val="18"/>
                <w:szCs w:val="18"/>
                <w:rtl/>
              </w:rPr>
              <w:t>☐</w:t>
            </w:r>
          </w:p>
        </w:tc>
        <w:tc>
          <w:tcPr>
            <w:tcW w:w="1247" w:type="dxa"/>
          </w:tcPr>
          <w:p w14:paraId="44940094" w14:textId="77777777" w:rsidR="006E2323" w:rsidRDefault="006E2323">
            <w:pPr>
              <w:bidi/>
            </w:pPr>
          </w:p>
        </w:tc>
      </w:tr>
      <w:tr w:rsidR="006E2323" w14:paraId="4504FAA1" w14:textId="77777777">
        <w:trPr>
          <w:cantSplit/>
          <w:jc w:val="center"/>
        </w:trPr>
        <w:tc>
          <w:tcPr>
            <w:tcW w:w="454" w:type="dxa"/>
          </w:tcPr>
          <w:p w14:paraId="4491C8B3" w14:textId="77777777" w:rsidR="006E2323" w:rsidRDefault="00D0229F">
            <w:pPr>
              <w:bidi/>
              <w:jc w:val="center"/>
            </w:pPr>
            <w:r>
              <w:rPr>
                <w:sz w:val="18"/>
                <w:szCs w:val="18"/>
                <w:rtl/>
              </w:rPr>
              <w:t>9</w:t>
            </w:r>
          </w:p>
        </w:tc>
        <w:tc>
          <w:tcPr>
            <w:tcW w:w="3742" w:type="dxa"/>
          </w:tcPr>
          <w:p w14:paraId="27CD49A1" w14:textId="77777777" w:rsidR="006E2323" w:rsidRDefault="00D0229F">
            <w:pPr>
              <w:bidi/>
            </w:pPr>
            <w:r>
              <w:rPr>
                <w:sz w:val="18"/>
                <w:szCs w:val="18"/>
                <w:rtl/>
              </w:rPr>
              <w:t>التحقق من ارتفاع الشدة من متوسط قراءات الدور ومنسوب التشطيب للدور الأسفل وشيرب على 1 م ثم صافي ارتفاع السقف خاصة الدور الأخير (ص 116)</w:t>
            </w:r>
          </w:p>
        </w:tc>
        <w:tc>
          <w:tcPr>
            <w:tcW w:w="2154" w:type="dxa"/>
          </w:tcPr>
          <w:p w14:paraId="098E6DB9" w14:textId="77777777" w:rsidR="006E2323" w:rsidRDefault="006E2323">
            <w:pPr>
              <w:bidi/>
            </w:pPr>
          </w:p>
        </w:tc>
        <w:tc>
          <w:tcPr>
            <w:tcW w:w="794" w:type="dxa"/>
          </w:tcPr>
          <w:p w14:paraId="38140994" w14:textId="77777777" w:rsidR="006E2323" w:rsidRDefault="00D0229F">
            <w:pPr>
              <w:bidi/>
              <w:jc w:val="center"/>
            </w:pPr>
            <w:r>
              <w:rPr>
                <w:sz w:val="18"/>
                <w:szCs w:val="18"/>
                <w:rtl/>
              </w:rPr>
              <w:t>H</w:t>
            </w:r>
          </w:p>
        </w:tc>
        <w:tc>
          <w:tcPr>
            <w:tcW w:w="794" w:type="dxa"/>
          </w:tcPr>
          <w:p w14:paraId="73C05585" w14:textId="77777777" w:rsidR="006E2323" w:rsidRDefault="00D0229F">
            <w:pPr>
              <w:bidi/>
              <w:jc w:val="center"/>
            </w:pPr>
            <w:r>
              <w:rPr>
                <w:sz w:val="18"/>
                <w:szCs w:val="18"/>
                <w:rtl/>
              </w:rPr>
              <w:t>☐</w:t>
            </w:r>
          </w:p>
        </w:tc>
        <w:tc>
          <w:tcPr>
            <w:tcW w:w="907" w:type="dxa"/>
          </w:tcPr>
          <w:p w14:paraId="349DB897" w14:textId="77777777" w:rsidR="006E2323" w:rsidRDefault="00D0229F">
            <w:pPr>
              <w:bidi/>
              <w:jc w:val="center"/>
            </w:pPr>
            <w:r>
              <w:rPr>
                <w:sz w:val="18"/>
                <w:szCs w:val="18"/>
                <w:rtl/>
              </w:rPr>
              <w:t>☐</w:t>
            </w:r>
          </w:p>
        </w:tc>
        <w:tc>
          <w:tcPr>
            <w:tcW w:w="1247" w:type="dxa"/>
          </w:tcPr>
          <w:p w14:paraId="21BF5AA4" w14:textId="77777777" w:rsidR="006E2323" w:rsidRDefault="006E2323">
            <w:pPr>
              <w:bidi/>
            </w:pPr>
          </w:p>
        </w:tc>
      </w:tr>
      <w:tr w:rsidR="006E2323" w14:paraId="4EDEFFB0" w14:textId="77777777">
        <w:trPr>
          <w:cantSplit/>
          <w:jc w:val="center"/>
        </w:trPr>
        <w:tc>
          <w:tcPr>
            <w:tcW w:w="454" w:type="dxa"/>
          </w:tcPr>
          <w:p w14:paraId="6B0FBD0A" w14:textId="77777777" w:rsidR="006E2323" w:rsidRDefault="00D0229F">
            <w:pPr>
              <w:bidi/>
              <w:jc w:val="center"/>
            </w:pPr>
            <w:r>
              <w:rPr>
                <w:sz w:val="18"/>
                <w:szCs w:val="18"/>
                <w:rtl/>
              </w:rPr>
              <w:t>10</w:t>
            </w:r>
          </w:p>
        </w:tc>
        <w:tc>
          <w:tcPr>
            <w:tcW w:w="3742" w:type="dxa"/>
          </w:tcPr>
          <w:p w14:paraId="55D41E92" w14:textId="77777777" w:rsidR="006E2323" w:rsidRDefault="00D0229F">
            <w:pPr>
              <w:bidi/>
            </w:pPr>
            <w:r>
              <w:rPr>
                <w:sz w:val="18"/>
                <w:szCs w:val="18"/>
                <w:rtl/>
              </w:rPr>
              <w:t>الأسقف المرتفعة: العروق المتتالية قورة فوق قورة وربطها بمربوع وقمط مع لوح حبس (ضفدعة) عند الوصل المتجاور (ص 117)</w:t>
            </w:r>
          </w:p>
        </w:tc>
        <w:tc>
          <w:tcPr>
            <w:tcW w:w="2154" w:type="dxa"/>
          </w:tcPr>
          <w:p w14:paraId="45A59D48" w14:textId="77777777" w:rsidR="006E2323" w:rsidRDefault="00D0229F">
            <w:pPr>
              <w:bidi/>
            </w:pPr>
            <w:r>
              <w:rPr>
                <w:sz w:val="18"/>
                <w:szCs w:val="18"/>
                <w:rtl/>
              </w:rPr>
              <w:t>مربوع 1 م على الأقل من الجانبين و3 قمطات على الأقل</w:t>
            </w:r>
          </w:p>
        </w:tc>
        <w:tc>
          <w:tcPr>
            <w:tcW w:w="794" w:type="dxa"/>
          </w:tcPr>
          <w:p w14:paraId="7D8FAF9D" w14:textId="77777777" w:rsidR="006E2323" w:rsidRDefault="00D0229F">
            <w:pPr>
              <w:bidi/>
              <w:jc w:val="center"/>
            </w:pPr>
            <w:r>
              <w:rPr>
                <w:sz w:val="18"/>
                <w:szCs w:val="18"/>
                <w:rtl/>
              </w:rPr>
              <w:t>H</w:t>
            </w:r>
          </w:p>
        </w:tc>
        <w:tc>
          <w:tcPr>
            <w:tcW w:w="794" w:type="dxa"/>
          </w:tcPr>
          <w:p w14:paraId="0C511FC9" w14:textId="77777777" w:rsidR="006E2323" w:rsidRDefault="00D0229F">
            <w:pPr>
              <w:bidi/>
              <w:jc w:val="center"/>
            </w:pPr>
            <w:r>
              <w:rPr>
                <w:sz w:val="18"/>
                <w:szCs w:val="18"/>
                <w:rtl/>
              </w:rPr>
              <w:t>☐</w:t>
            </w:r>
          </w:p>
        </w:tc>
        <w:tc>
          <w:tcPr>
            <w:tcW w:w="907" w:type="dxa"/>
          </w:tcPr>
          <w:p w14:paraId="1F3D1E57" w14:textId="77777777" w:rsidR="006E2323" w:rsidRDefault="00D0229F">
            <w:pPr>
              <w:bidi/>
              <w:jc w:val="center"/>
            </w:pPr>
            <w:r>
              <w:rPr>
                <w:sz w:val="18"/>
                <w:szCs w:val="18"/>
                <w:rtl/>
              </w:rPr>
              <w:t>☐</w:t>
            </w:r>
          </w:p>
        </w:tc>
        <w:tc>
          <w:tcPr>
            <w:tcW w:w="1247" w:type="dxa"/>
          </w:tcPr>
          <w:p w14:paraId="06C1AB8D" w14:textId="77777777" w:rsidR="006E2323" w:rsidRDefault="006E2323">
            <w:pPr>
              <w:bidi/>
            </w:pPr>
          </w:p>
        </w:tc>
      </w:tr>
      <w:tr w:rsidR="006E2323" w14:paraId="22BB634E" w14:textId="77777777">
        <w:trPr>
          <w:cantSplit/>
          <w:jc w:val="center"/>
        </w:trPr>
        <w:tc>
          <w:tcPr>
            <w:tcW w:w="454" w:type="dxa"/>
          </w:tcPr>
          <w:p w14:paraId="5C03D701" w14:textId="77777777" w:rsidR="006E2323" w:rsidRDefault="00D0229F">
            <w:pPr>
              <w:bidi/>
              <w:jc w:val="center"/>
            </w:pPr>
            <w:r>
              <w:rPr>
                <w:sz w:val="18"/>
                <w:szCs w:val="18"/>
                <w:rtl/>
              </w:rPr>
              <w:t>11</w:t>
            </w:r>
          </w:p>
        </w:tc>
        <w:tc>
          <w:tcPr>
            <w:tcW w:w="3742" w:type="dxa"/>
          </w:tcPr>
          <w:p w14:paraId="1A5C39ED" w14:textId="77777777" w:rsidR="006E2323" w:rsidRDefault="00D0229F">
            <w:pPr>
              <w:bidi/>
            </w:pPr>
            <w:r>
              <w:rPr>
                <w:sz w:val="18"/>
                <w:szCs w:val="18"/>
                <w:rtl/>
              </w:rPr>
              <w:t>برندات أفقية لربط الشدة ونهايز لتثبيتها (ص 117)</w:t>
            </w:r>
          </w:p>
        </w:tc>
        <w:tc>
          <w:tcPr>
            <w:tcW w:w="2154" w:type="dxa"/>
          </w:tcPr>
          <w:p w14:paraId="5F26F68A" w14:textId="77777777" w:rsidR="006E2323" w:rsidRDefault="00D0229F">
            <w:pPr>
              <w:bidi/>
            </w:pPr>
            <w:r>
              <w:rPr>
                <w:sz w:val="18"/>
                <w:szCs w:val="18"/>
                <w:rtl/>
              </w:rPr>
              <w:t>على ارتفاع 1.8 م</w:t>
            </w:r>
          </w:p>
        </w:tc>
        <w:tc>
          <w:tcPr>
            <w:tcW w:w="794" w:type="dxa"/>
          </w:tcPr>
          <w:p w14:paraId="74CCE3DF" w14:textId="77777777" w:rsidR="006E2323" w:rsidRDefault="00D0229F">
            <w:pPr>
              <w:bidi/>
              <w:jc w:val="center"/>
            </w:pPr>
            <w:r>
              <w:rPr>
                <w:sz w:val="18"/>
                <w:szCs w:val="18"/>
                <w:rtl/>
              </w:rPr>
              <w:t>W</w:t>
            </w:r>
          </w:p>
        </w:tc>
        <w:tc>
          <w:tcPr>
            <w:tcW w:w="794" w:type="dxa"/>
          </w:tcPr>
          <w:p w14:paraId="734ED6BF" w14:textId="77777777" w:rsidR="006E2323" w:rsidRDefault="00D0229F">
            <w:pPr>
              <w:bidi/>
              <w:jc w:val="center"/>
            </w:pPr>
            <w:r>
              <w:rPr>
                <w:sz w:val="18"/>
                <w:szCs w:val="18"/>
                <w:rtl/>
              </w:rPr>
              <w:t>☐</w:t>
            </w:r>
          </w:p>
        </w:tc>
        <w:tc>
          <w:tcPr>
            <w:tcW w:w="907" w:type="dxa"/>
          </w:tcPr>
          <w:p w14:paraId="32915D97" w14:textId="77777777" w:rsidR="006E2323" w:rsidRDefault="00D0229F">
            <w:pPr>
              <w:bidi/>
              <w:jc w:val="center"/>
            </w:pPr>
            <w:r>
              <w:rPr>
                <w:sz w:val="18"/>
                <w:szCs w:val="18"/>
                <w:rtl/>
              </w:rPr>
              <w:t>☐</w:t>
            </w:r>
          </w:p>
        </w:tc>
        <w:tc>
          <w:tcPr>
            <w:tcW w:w="1247" w:type="dxa"/>
          </w:tcPr>
          <w:p w14:paraId="0DC03B9B" w14:textId="77777777" w:rsidR="006E2323" w:rsidRDefault="006E2323">
            <w:pPr>
              <w:bidi/>
            </w:pPr>
          </w:p>
        </w:tc>
      </w:tr>
      <w:tr w:rsidR="006E2323" w14:paraId="2AE33923" w14:textId="77777777">
        <w:trPr>
          <w:cantSplit/>
          <w:jc w:val="center"/>
        </w:trPr>
        <w:tc>
          <w:tcPr>
            <w:tcW w:w="454" w:type="dxa"/>
          </w:tcPr>
          <w:p w14:paraId="09DD7172" w14:textId="77777777" w:rsidR="006E2323" w:rsidRDefault="00D0229F">
            <w:pPr>
              <w:bidi/>
              <w:jc w:val="center"/>
            </w:pPr>
            <w:r>
              <w:rPr>
                <w:sz w:val="18"/>
                <w:szCs w:val="18"/>
                <w:rtl/>
              </w:rPr>
              <w:t>12</w:t>
            </w:r>
          </w:p>
        </w:tc>
        <w:tc>
          <w:tcPr>
            <w:tcW w:w="3742" w:type="dxa"/>
          </w:tcPr>
          <w:p w14:paraId="0F55C82E" w14:textId="77777777" w:rsidR="006E2323" w:rsidRDefault="00D0229F">
            <w:pPr>
              <w:bidi/>
            </w:pPr>
            <w:r>
              <w:rPr>
                <w:sz w:val="18"/>
                <w:szCs w:val="18"/>
                <w:rtl/>
              </w:rPr>
              <w:t>برندات مائلة (Bracing) لربط القوائم وتحمل الأحمال الجانبية (ص 117)</w:t>
            </w:r>
          </w:p>
        </w:tc>
        <w:tc>
          <w:tcPr>
            <w:tcW w:w="2154" w:type="dxa"/>
          </w:tcPr>
          <w:p w14:paraId="68ED552A" w14:textId="77777777" w:rsidR="006E2323" w:rsidRDefault="006E2323">
            <w:pPr>
              <w:bidi/>
            </w:pPr>
          </w:p>
        </w:tc>
        <w:tc>
          <w:tcPr>
            <w:tcW w:w="794" w:type="dxa"/>
          </w:tcPr>
          <w:p w14:paraId="73E91EE5" w14:textId="77777777" w:rsidR="006E2323" w:rsidRDefault="00D0229F">
            <w:pPr>
              <w:bidi/>
              <w:jc w:val="center"/>
            </w:pPr>
            <w:r>
              <w:rPr>
                <w:sz w:val="18"/>
                <w:szCs w:val="18"/>
                <w:rtl/>
              </w:rPr>
              <w:t>W</w:t>
            </w:r>
          </w:p>
        </w:tc>
        <w:tc>
          <w:tcPr>
            <w:tcW w:w="794" w:type="dxa"/>
          </w:tcPr>
          <w:p w14:paraId="515333F2" w14:textId="77777777" w:rsidR="006E2323" w:rsidRDefault="00D0229F">
            <w:pPr>
              <w:bidi/>
              <w:jc w:val="center"/>
            </w:pPr>
            <w:r>
              <w:rPr>
                <w:sz w:val="18"/>
                <w:szCs w:val="18"/>
                <w:rtl/>
              </w:rPr>
              <w:t>☐</w:t>
            </w:r>
          </w:p>
        </w:tc>
        <w:tc>
          <w:tcPr>
            <w:tcW w:w="907" w:type="dxa"/>
          </w:tcPr>
          <w:p w14:paraId="7FFCB562" w14:textId="77777777" w:rsidR="006E2323" w:rsidRDefault="00D0229F">
            <w:pPr>
              <w:bidi/>
              <w:jc w:val="center"/>
            </w:pPr>
            <w:r>
              <w:rPr>
                <w:sz w:val="18"/>
                <w:szCs w:val="18"/>
                <w:rtl/>
              </w:rPr>
              <w:t>☐</w:t>
            </w:r>
          </w:p>
        </w:tc>
        <w:tc>
          <w:tcPr>
            <w:tcW w:w="1247" w:type="dxa"/>
          </w:tcPr>
          <w:p w14:paraId="1CC77514" w14:textId="77777777" w:rsidR="006E2323" w:rsidRDefault="006E2323">
            <w:pPr>
              <w:bidi/>
            </w:pPr>
          </w:p>
        </w:tc>
      </w:tr>
      <w:tr w:rsidR="006E2323" w14:paraId="73C5405B" w14:textId="77777777">
        <w:trPr>
          <w:cantSplit/>
          <w:jc w:val="center"/>
        </w:trPr>
        <w:tc>
          <w:tcPr>
            <w:tcW w:w="454" w:type="dxa"/>
          </w:tcPr>
          <w:p w14:paraId="6A13C862" w14:textId="77777777" w:rsidR="006E2323" w:rsidRDefault="00D0229F">
            <w:pPr>
              <w:bidi/>
              <w:jc w:val="center"/>
            </w:pPr>
            <w:r>
              <w:rPr>
                <w:sz w:val="18"/>
                <w:szCs w:val="18"/>
                <w:rtl/>
              </w:rPr>
              <w:t>13</w:t>
            </w:r>
          </w:p>
        </w:tc>
        <w:tc>
          <w:tcPr>
            <w:tcW w:w="3742" w:type="dxa"/>
          </w:tcPr>
          <w:p w14:paraId="13FB3B2F" w14:textId="77777777" w:rsidR="006E2323" w:rsidRDefault="00D0229F">
            <w:pPr>
              <w:bidi/>
            </w:pPr>
            <w:r>
              <w:rPr>
                <w:sz w:val="18"/>
                <w:szCs w:val="18"/>
                <w:rtl/>
              </w:rPr>
              <w:t>قوائم مباشرة أسفل الكمرات أسفل العراقات وتكثيفها في الكمرات الكبيرة (ص 117)</w:t>
            </w:r>
          </w:p>
        </w:tc>
        <w:tc>
          <w:tcPr>
            <w:tcW w:w="2154" w:type="dxa"/>
          </w:tcPr>
          <w:p w14:paraId="281A3CE9" w14:textId="77777777" w:rsidR="006E2323" w:rsidRDefault="006E2323">
            <w:pPr>
              <w:bidi/>
            </w:pPr>
          </w:p>
        </w:tc>
        <w:tc>
          <w:tcPr>
            <w:tcW w:w="794" w:type="dxa"/>
          </w:tcPr>
          <w:p w14:paraId="119F9163" w14:textId="77777777" w:rsidR="006E2323" w:rsidRDefault="00D0229F">
            <w:pPr>
              <w:bidi/>
              <w:jc w:val="center"/>
            </w:pPr>
            <w:r>
              <w:rPr>
                <w:sz w:val="18"/>
                <w:szCs w:val="18"/>
                <w:rtl/>
              </w:rPr>
              <w:t>W</w:t>
            </w:r>
          </w:p>
        </w:tc>
        <w:tc>
          <w:tcPr>
            <w:tcW w:w="794" w:type="dxa"/>
          </w:tcPr>
          <w:p w14:paraId="3199352B" w14:textId="77777777" w:rsidR="006E2323" w:rsidRDefault="00D0229F">
            <w:pPr>
              <w:bidi/>
              <w:jc w:val="center"/>
            </w:pPr>
            <w:r>
              <w:rPr>
                <w:sz w:val="18"/>
                <w:szCs w:val="18"/>
                <w:rtl/>
              </w:rPr>
              <w:t>☐</w:t>
            </w:r>
          </w:p>
        </w:tc>
        <w:tc>
          <w:tcPr>
            <w:tcW w:w="907" w:type="dxa"/>
          </w:tcPr>
          <w:p w14:paraId="5D9980EB" w14:textId="77777777" w:rsidR="006E2323" w:rsidRDefault="00D0229F">
            <w:pPr>
              <w:bidi/>
              <w:jc w:val="center"/>
            </w:pPr>
            <w:r>
              <w:rPr>
                <w:sz w:val="18"/>
                <w:szCs w:val="18"/>
                <w:rtl/>
              </w:rPr>
              <w:t>☐</w:t>
            </w:r>
          </w:p>
        </w:tc>
        <w:tc>
          <w:tcPr>
            <w:tcW w:w="1247" w:type="dxa"/>
          </w:tcPr>
          <w:p w14:paraId="64F3B074" w14:textId="77777777" w:rsidR="006E2323" w:rsidRDefault="006E2323">
            <w:pPr>
              <w:bidi/>
            </w:pPr>
          </w:p>
        </w:tc>
      </w:tr>
    </w:tbl>
    <w:p w14:paraId="7142EAAD" w14:textId="77777777" w:rsidR="006E2323" w:rsidRDefault="006E2323">
      <w:pPr>
        <w:keepNext/>
        <w:bidi/>
        <w:spacing w:after="40"/>
      </w:pPr>
    </w:p>
    <w:p w14:paraId="2F31E65C"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85F267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A445643" w14:textId="77777777">
        <w:trPr>
          <w:cantSplit/>
          <w:jc w:val="center"/>
        </w:trPr>
        <w:tc>
          <w:tcPr>
            <w:tcW w:w="3345" w:type="dxa"/>
            <w:shd w:val="clear" w:color="auto" w:fill="EEF1FA"/>
          </w:tcPr>
          <w:p w14:paraId="6553BBA2" w14:textId="77777777" w:rsidR="006E2323" w:rsidRDefault="00D0229F">
            <w:pPr>
              <w:keepNext/>
              <w:bidi/>
              <w:jc w:val="center"/>
            </w:pPr>
            <w:r>
              <w:rPr>
                <w:b/>
                <w:bCs/>
                <w:sz w:val="20"/>
                <w:szCs w:val="20"/>
                <w:rtl/>
              </w:rPr>
              <w:t>مهندس المقاول</w:t>
            </w:r>
          </w:p>
        </w:tc>
        <w:tc>
          <w:tcPr>
            <w:tcW w:w="3345" w:type="dxa"/>
            <w:shd w:val="clear" w:color="auto" w:fill="EEF1FA"/>
          </w:tcPr>
          <w:p w14:paraId="5852213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1D16CB5" w14:textId="77777777" w:rsidR="006E2323" w:rsidRDefault="00D0229F">
            <w:pPr>
              <w:keepNext/>
              <w:bidi/>
              <w:jc w:val="center"/>
            </w:pPr>
            <w:r>
              <w:rPr>
                <w:b/>
                <w:bCs/>
                <w:sz w:val="20"/>
                <w:szCs w:val="20"/>
                <w:rtl/>
              </w:rPr>
              <w:t>مدير المشروع</w:t>
            </w:r>
          </w:p>
        </w:tc>
      </w:tr>
      <w:tr w:rsidR="006E2323" w14:paraId="2C8304AD" w14:textId="77777777">
        <w:trPr>
          <w:cantSplit/>
          <w:trHeight w:val="397"/>
          <w:jc w:val="center"/>
        </w:trPr>
        <w:tc>
          <w:tcPr>
            <w:tcW w:w="3345" w:type="dxa"/>
          </w:tcPr>
          <w:p w14:paraId="6AAE2181" w14:textId="77777777" w:rsidR="006E2323" w:rsidRDefault="00D0229F">
            <w:pPr>
              <w:keepNext/>
              <w:bidi/>
            </w:pPr>
            <w:r>
              <w:rPr>
                <w:sz w:val="19"/>
                <w:szCs w:val="19"/>
                <w:rtl/>
              </w:rPr>
              <w:t>الاسم:</w:t>
            </w:r>
          </w:p>
        </w:tc>
        <w:tc>
          <w:tcPr>
            <w:tcW w:w="3345" w:type="dxa"/>
          </w:tcPr>
          <w:p w14:paraId="3548318C" w14:textId="77777777" w:rsidR="006E2323" w:rsidRDefault="00D0229F">
            <w:pPr>
              <w:keepNext/>
              <w:bidi/>
            </w:pPr>
            <w:r>
              <w:rPr>
                <w:sz w:val="19"/>
                <w:szCs w:val="19"/>
                <w:rtl/>
              </w:rPr>
              <w:t>الاسم:</w:t>
            </w:r>
          </w:p>
        </w:tc>
        <w:tc>
          <w:tcPr>
            <w:tcW w:w="3345" w:type="dxa"/>
          </w:tcPr>
          <w:p w14:paraId="2DA19FFA" w14:textId="77777777" w:rsidR="006E2323" w:rsidRDefault="00D0229F">
            <w:pPr>
              <w:keepNext/>
              <w:bidi/>
            </w:pPr>
            <w:r>
              <w:rPr>
                <w:sz w:val="19"/>
                <w:szCs w:val="19"/>
                <w:rtl/>
              </w:rPr>
              <w:t>الاسم:</w:t>
            </w:r>
          </w:p>
        </w:tc>
      </w:tr>
      <w:tr w:rsidR="006E2323" w14:paraId="283818E0" w14:textId="77777777">
        <w:trPr>
          <w:cantSplit/>
          <w:trHeight w:val="624"/>
          <w:jc w:val="center"/>
        </w:trPr>
        <w:tc>
          <w:tcPr>
            <w:tcW w:w="3345" w:type="dxa"/>
          </w:tcPr>
          <w:p w14:paraId="395725EF" w14:textId="77777777" w:rsidR="006E2323" w:rsidRDefault="00D0229F">
            <w:pPr>
              <w:keepNext/>
              <w:bidi/>
            </w:pPr>
            <w:r>
              <w:rPr>
                <w:sz w:val="19"/>
                <w:szCs w:val="19"/>
                <w:rtl/>
              </w:rPr>
              <w:t>التوقيع:</w:t>
            </w:r>
          </w:p>
        </w:tc>
        <w:tc>
          <w:tcPr>
            <w:tcW w:w="3345" w:type="dxa"/>
          </w:tcPr>
          <w:p w14:paraId="5F57076E" w14:textId="77777777" w:rsidR="006E2323" w:rsidRDefault="00D0229F">
            <w:pPr>
              <w:keepNext/>
              <w:bidi/>
            </w:pPr>
            <w:r>
              <w:rPr>
                <w:sz w:val="19"/>
                <w:szCs w:val="19"/>
                <w:rtl/>
              </w:rPr>
              <w:t>التوقيع:</w:t>
            </w:r>
          </w:p>
        </w:tc>
        <w:tc>
          <w:tcPr>
            <w:tcW w:w="3345" w:type="dxa"/>
          </w:tcPr>
          <w:p w14:paraId="28C4FD59" w14:textId="77777777" w:rsidR="006E2323" w:rsidRDefault="00D0229F">
            <w:pPr>
              <w:keepNext/>
              <w:bidi/>
            </w:pPr>
            <w:r>
              <w:rPr>
                <w:sz w:val="19"/>
                <w:szCs w:val="19"/>
                <w:rtl/>
              </w:rPr>
              <w:t>التوقيع:</w:t>
            </w:r>
          </w:p>
        </w:tc>
      </w:tr>
      <w:tr w:rsidR="006E2323" w14:paraId="493E3225" w14:textId="77777777">
        <w:trPr>
          <w:cantSplit/>
          <w:trHeight w:val="397"/>
          <w:jc w:val="center"/>
        </w:trPr>
        <w:tc>
          <w:tcPr>
            <w:tcW w:w="3345" w:type="dxa"/>
          </w:tcPr>
          <w:p w14:paraId="0B1EFF2D" w14:textId="77777777" w:rsidR="006E2323" w:rsidRDefault="00D0229F">
            <w:pPr>
              <w:bidi/>
            </w:pPr>
            <w:r>
              <w:rPr>
                <w:sz w:val="19"/>
                <w:szCs w:val="19"/>
                <w:rtl/>
              </w:rPr>
              <w:t>التاريخ:</w:t>
            </w:r>
          </w:p>
        </w:tc>
        <w:tc>
          <w:tcPr>
            <w:tcW w:w="3345" w:type="dxa"/>
          </w:tcPr>
          <w:p w14:paraId="3F3024DC" w14:textId="77777777" w:rsidR="006E2323" w:rsidRDefault="00D0229F">
            <w:pPr>
              <w:bidi/>
            </w:pPr>
            <w:r>
              <w:rPr>
                <w:sz w:val="19"/>
                <w:szCs w:val="19"/>
                <w:rtl/>
              </w:rPr>
              <w:t>التاريخ:</w:t>
            </w:r>
          </w:p>
        </w:tc>
        <w:tc>
          <w:tcPr>
            <w:tcW w:w="3345" w:type="dxa"/>
          </w:tcPr>
          <w:p w14:paraId="3502D8A6" w14:textId="77777777" w:rsidR="006E2323" w:rsidRDefault="00D0229F">
            <w:pPr>
              <w:bidi/>
            </w:pPr>
            <w:r>
              <w:rPr>
                <w:sz w:val="19"/>
                <w:szCs w:val="19"/>
                <w:rtl/>
              </w:rPr>
              <w:t>التاريخ:</w:t>
            </w:r>
          </w:p>
        </w:tc>
      </w:tr>
    </w:tbl>
    <w:p w14:paraId="7216871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059: استلام الشدة الخشبية للسقف من أعلى</w:t>
      </w:r>
    </w:p>
    <w:p w14:paraId="654A3CEC"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3A48CD0" w14:textId="77777777">
        <w:trPr>
          <w:cantSplit/>
          <w:jc w:val="center"/>
        </w:trPr>
        <w:tc>
          <w:tcPr>
            <w:tcW w:w="2211" w:type="dxa"/>
            <w:shd w:val="clear" w:color="auto" w:fill="EEF1FA"/>
          </w:tcPr>
          <w:p w14:paraId="6C101E65" w14:textId="77777777" w:rsidR="006E2323" w:rsidRDefault="00D0229F">
            <w:pPr>
              <w:bidi/>
            </w:pPr>
            <w:r>
              <w:rPr>
                <w:sz w:val="19"/>
                <w:szCs w:val="19"/>
                <w:rtl/>
              </w:rPr>
              <w:t>المشروع</w:t>
            </w:r>
          </w:p>
        </w:tc>
        <w:tc>
          <w:tcPr>
            <w:tcW w:w="2721" w:type="dxa"/>
          </w:tcPr>
          <w:p w14:paraId="416B01C7" w14:textId="77777777" w:rsidR="006E2323" w:rsidRDefault="006E2323">
            <w:pPr>
              <w:bidi/>
            </w:pPr>
          </w:p>
        </w:tc>
        <w:tc>
          <w:tcPr>
            <w:tcW w:w="2211" w:type="dxa"/>
            <w:shd w:val="clear" w:color="auto" w:fill="EEF1FA"/>
          </w:tcPr>
          <w:p w14:paraId="412FF726" w14:textId="77777777" w:rsidR="006E2323" w:rsidRDefault="00D0229F">
            <w:pPr>
              <w:bidi/>
            </w:pPr>
            <w:r>
              <w:rPr>
                <w:sz w:val="19"/>
                <w:szCs w:val="19"/>
                <w:rtl/>
              </w:rPr>
              <w:t>الشركة</w:t>
            </w:r>
          </w:p>
        </w:tc>
        <w:tc>
          <w:tcPr>
            <w:tcW w:w="2948" w:type="dxa"/>
          </w:tcPr>
          <w:p w14:paraId="68294E0F" w14:textId="77777777" w:rsidR="006E2323" w:rsidRDefault="006E2323">
            <w:pPr>
              <w:bidi/>
            </w:pPr>
          </w:p>
        </w:tc>
      </w:tr>
      <w:tr w:rsidR="006E2323" w14:paraId="2A004DBA" w14:textId="77777777">
        <w:trPr>
          <w:cantSplit/>
          <w:jc w:val="center"/>
        </w:trPr>
        <w:tc>
          <w:tcPr>
            <w:tcW w:w="2211" w:type="dxa"/>
            <w:shd w:val="clear" w:color="auto" w:fill="EEF1FA"/>
          </w:tcPr>
          <w:p w14:paraId="2ABAC89A" w14:textId="77777777" w:rsidR="006E2323" w:rsidRDefault="00D0229F">
            <w:pPr>
              <w:bidi/>
            </w:pPr>
            <w:r>
              <w:rPr>
                <w:sz w:val="19"/>
                <w:szCs w:val="19"/>
                <w:rtl/>
              </w:rPr>
              <w:t>المقاول / مقاول الباطن</w:t>
            </w:r>
          </w:p>
        </w:tc>
        <w:tc>
          <w:tcPr>
            <w:tcW w:w="2721" w:type="dxa"/>
          </w:tcPr>
          <w:p w14:paraId="5AAE88E5" w14:textId="77777777" w:rsidR="006E2323" w:rsidRDefault="006E2323">
            <w:pPr>
              <w:bidi/>
            </w:pPr>
          </w:p>
        </w:tc>
        <w:tc>
          <w:tcPr>
            <w:tcW w:w="2211" w:type="dxa"/>
            <w:shd w:val="clear" w:color="auto" w:fill="EEF1FA"/>
          </w:tcPr>
          <w:p w14:paraId="74C6A7EF" w14:textId="77777777" w:rsidR="006E2323" w:rsidRDefault="00D0229F">
            <w:pPr>
              <w:bidi/>
            </w:pPr>
            <w:r>
              <w:rPr>
                <w:sz w:val="19"/>
                <w:szCs w:val="19"/>
                <w:rtl/>
              </w:rPr>
              <w:t>رقم طلب الاستلام IR</w:t>
            </w:r>
          </w:p>
        </w:tc>
        <w:tc>
          <w:tcPr>
            <w:tcW w:w="2948" w:type="dxa"/>
          </w:tcPr>
          <w:p w14:paraId="04256780" w14:textId="77777777" w:rsidR="006E2323" w:rsidRDefault="006E2323">
            <w:pPr>
              <w:bidi/>
            </w:pPr>
          </w:p>
        </w:tc>
      </w:tr>
      <w:tr w:rsidR="006E2323" w14:paraId="18156D84" w14:textId="77777777">
        <w:trPr>
          <w:cantSplit/>
          <w:jc w:val="center"/>
        </w:trPr>
        <w:tc>
          <w:tcPr>
            <w:tcW w:w="2211" w:type="dxa"/>
            <w:shd w:val="clear" w:color="auto" w:fill="EEF1FA"/>
          </w:tcPr>
          <w:p w14:paraId="68B2A332" w14:textId="77777777" w:rsidR="006E2323" w:rsidRDefault="00D0229F">
            <w:pPr>
              <w:bidi/>
            </w:pPr>
            <w:r>
              <w:rPr>
                <w:sz w:val="19"/>
                <w:szCs w:val="19"/>
                <w:rtl/>
              </w:rPr>
              <w:t>الموقع / المنسوب / المحور</w:t>
            </w:r>
          </w:p>
        </w:tc>
        <w:tc>
          <w:tcPr>
            <w:tcW w:w="2721" w:type="dxa"/>
          </w:tcPr>
          <w:p w14:paraId="282BB212" w14:textId="77777777" w:rsidR="006E2323" w:rsidRDefault="006E2323">
            <w:pPr>
              <w:bidi/>
            </w:pPr>
          </w:p>
        </w:tc>
        <w:tc>
          <w:tcPr>
            <w:tcW w:w="2211" w:type="dxa"/>
            <w:shd w:val="clear" w:color="auto" w:fill="EEF1FA"/>
          </w:tcPr>
          <w:p w14:paraId="2F5B2E83" w14:textId="77777777" w:rsidR="006E2323" w:rsidRDefault="00D0229F">
            <w:pPr>
              <w:bidi/>
            </w:pPr>
            <w:r>
              <w:rPr>
                <w:sz w:val="19"/>
                <w:szCs w:val="19"/>
                <w:rtl/>
              </w:rPr>
              <w:t>التاريخ والوقت</w:t>
            </w:r>
          </w:p>
        </w:tc>
        <w:tc>
          <w:tcPr>
            <w:tcW w:w="2948" w:type="dxa"/>
          </w:tcPr>
          <w:p w14:paraId="5814267D" w14:textId="77777777" w:rsidR="006E2323" w:rsidRDefault="006E2323">
            <w:pPr>
              <w:bidi/>
            </w:pPr>
          </w:p>
        </w:tc>
      </w:tr>
      <w:tr w:rsidR="006E2323" w14:paraId="5245A570" w14:textId="77777777">
        <w:trPr>
          <w:cantSplit/>
          <w:jc w:val="center"/>
        </w:trPr>
        <w:tc>
          <w:tcPr>
            <w:tcW w:w="2211" w:type="dxa"/>
            <w:shd w:val="clear" w:color="auto" w:fill="EEF1FA"/>
          </w:tcPr>
          <w:p w14:paraId="09172E35" w14:textId="77777777" w:rsidR="006E2323" w:rsidRDefault="00D0229F">
            <w:pPr>
              <w:bidi/>
            </w:pPr>
            <w:r>
              <w:rPr>
                <w:sz w:val="19"/>
                <w:szCs w:val="19"/>
                <w:rtl/>
              </w:rPr>
              <w:t>المخططات المرجعية</w:t>
            </w:r>
          </w:p>
        </w:tc>
        <w:tc>
          <w:tcPr>
            <w:tcW w:w="2721" w:type="dxa"/>
          </w:tcPr>
          <w:p w14:paraId="59546525" w14:textId="77777777" w:rsidR="006E2323" w:rsidRDefault="006E2323">
            <w:pPr>
              <w:bidi/>
            </w:pPr>
          </w:p>
        </w:tc>
        <w:tc>
          <w:tcPr>
            <w:tcW w:w="2211" w:type="dxa"/>
            <w:shd w:val="clear" w:color="auto" w:fill="EEF1FA"/>
          </w:tcPr>
          <w:p w14:paraId="15B917A2" w14:textId="77777777" w:rsidR="006E2323" w:rsidRDefault="00D0229F">
            <w:pPr>
              <w:bidi/>
            </w:pPr>
            <w:r>
              <w:rPr>
                <w:sz w:val="19"/>
                <w:szCs w:val="19"/>
                <w:rtl/>
              </w:rPr>
              <w:t>رقم اعتماد المواد</w:t>
            </w:r>
          </w:p>
        </w:tc>
        <w:tc>
          <w:tcPr>
            <w:tcW w:w="2948" w:type="dxa"/>
          </w:tcPr>
          <w:p w14:paraId="78CC577F" w14:textId="77777777" w:rsidR="006E2323" w:rsidRDefault="006E2323">
            <w:pPr>
              <w:bidi/>
            </w:pPr>
          </w:p>
        </w:tc>
      </w:tr>
    </w:tbl>
    <w:p w14:paraId="54E88EB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4E5442C" w14:textId="77777777">
        <w:trPr>
          <w:cantSplit/>
          <w:tblHeader/>
          <w:jc w:val="center"/>
        </w:trPr>
        <w:tc>
          <w:tcPr>
            <w:tcW w:w="454" w:type="dxa"/>
            <w:shd w:val="clear" w:color="auto" w:fill="052976"/>
          </w:tcPr>
          <w:p w14:paraId="78B87BFD" w14:textId="77777777" w:rsidR="006E2323" w:rsidRDefault="00D0229F">
            <w:pPr>
              <w:bidi/>
              <w:jc w:val="center"/>
            </w:pPr>
            <w:r>
              <w:rPr>
                <w:b/>
                <w:bCs/>
                <w:color w:val="FFFFFF"/>
                <w:sz w:val="19"/>
                <w:szCs w:val="19"/>
                <w:rtl/>
              </w:rPr>
              <w:t>م</w:t>
            </w:r>
          </w:p>
        </w:tc>
        <w:tc>
          <w:tcPr>
            <w:tcW w:w="3742" w:type="dxa"/>
            <w:shd w:val="clear" w:color="auto" w:fill="052976"/>
          </w:tcPr>
          <w:p w14:paraId="587993DE" w14:textId="77777777" w:rsidR="006E2323" w:rsidRDefault="00D0229F">
            <w:pPr>
              <w:bidi/>
              <w:jc w:val="center"/>
            </w:pPr>
            <w:r>
              <w:rPr>
                <w:b/>
                <w:bCs/>
                <w:color w:val="FFFFFF"/>
                <w:sz w:val="19"/>
                <w:szCs w:val="19"/>
                <w:rtl/>
              </w:rPr>
              <w:t>بند الفحص</w:t>
            </w:r>
          </w:p>
        </w:tc>
        <w:tc>
          <w:tcPr>
            <w:tcW w:w="2154" w:type="dxa"/>
            <w:shd w:val="clear" w:color="auto" w:fill="052976"/>
          </w:tcPr>
          <w:p w14:paraId="4B2A885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9BD192B" w14:textId="77777777" w:rsidR="006E2323" w:rsidRDefault="00D0229F">
            <w:pPr>
              <w:bidi/>
              <w:jc w:val="center"/>
            </w:pPr>
            <w:r>
              <w:rPr>
                <w:b/>
                <w:bCs/>
                <w:color w:val="FFFFFF"/>
                <w:sz w:val="19"/>
                <w:szCs w:val="19"/>
                <w:rtl/>
              </w:rPr>
              <w:t>نقطة</w:t>
            </w:r>
          </w:p>
        </w:tc>
        <w:tc>
          <w:tcPr>
            <w:tcW w:w="794" w:type="dxa"/>
            <w:shd w:val="clear" w:color="auto" w:fill="052976"/>
          </w:tcPr>
          <w:p w14:paraId="267B5CDE" w14:textId="77777777" w:rsidR="006E2323" w:rsidRDefault="00D0229F">
            <w:pPr>
              <w:bidi/>
              <w:jc w:val="center"/>
            </w:pPr>
            <w:r>
              <w:rPr>
                <w:b/>
                <w:bCs/>
                <w:color w:val="FFFFFF"/>
                <w:sz w:val="19"/>
                <w:szCs w:val="19"/>
                <w:rtl/>
              </w:rPr>
              <w:t>مطابق</w:t>
            </w:r>
          </w:p>
        </w:tc>
        <w:tc>
          <w:tcPr>
            <w:tcW w:w="907" w:type="dxa"/>
            <w:shd w:val="clear" w:color="auto" w:fill="052976"/>
          </w:tcPr>
          <w:p w14:paraId="65A666BF" w14:textId="77777777" w:rsidR="006E2323" w:rsidRDefault="00D0229F">
            <w:pPr>
              <w:bidi/>
              <w:jc w:val="center"/>
            </w:pPr>
            <w:r>
              <w:rPr>
                <w:b/>
                <w:bCs/>
                <w:color w:val="FFFFFF"/>
                <w:sz w:val="19"/>
                <w:szCs w:val="19"/>
                <w:rtl/>
              </w:rPr>
              <w:t>غير مطابق</w:t>
            </w:r>
          </w:p>
        </w:tc>
        <w:tc>
          <w:tcPr>
            <w:tcW w:w="1247" w:type="dxa"/>
            <w:shd w:val="clear" w:color="auto" w:fill="052976"/>
          </w:tcPr>
          <w:p w14:paraId="3BC08CC5" w14:textId="77777777" w:rsidR="006E2323" w:rsidRDefault="00D0229F">
            <w:pPr>
              <w:bidi/>
              <w:jc w:val="center"/>
            </w:pPr>
            <w:r>
              <w:rPr>
                <w:b/>
                <w:bCs/>
                <w:color w:val="FFFFFF"/>
                <w:sz w:val="19"/>
                <w:szCs w:val="19"/>
                <w:rtl/>
              </w:rPr>
              <w:t>ملاحظات</w:t>
            </w:r>
          </w:p>
        </w:tc>
      </w:tr>
      <w:tr w:rsidR="006E2323" w14:paraId="0B725EBE" w14:textId="77777777">
        <w:trPr>
          <w:cantSplit/>
          <w:jc w:val="center"/>
        </w:trPr>
        <w:tc>
          <w:tcPr>
            <w:tcW w:w="10092" w:type="dxa"/>
            <w:gridSpan w:val="7"/>
            <w:shd w:val="clear" w:color="auto" w:fill="DDE3F7"/>
          </w:tcPr>
          <w:p w14:paraId="4A752752" w14:textId="77777777" w:rsidR="006E2323" w:rsidRDefault="00D0229F">
            <w:pPr>
              <w:keepNext/>
              <w:bidi/>
            </w:pPr>
            <w:r>
              <w:rPr>
                <w:b/>
                <w:bCs/>
                <w:sz w:val="19"/>
                <w:szCs w:val="19"/>
                <w:rtl/>
              </w:rPr>
              <w:t>أثناء التنفيذ</w:t>
            </w:r>
          </w:p>
        </w:tc>
      </w:tr>
      <w:tr w:rsidR="006E2323" w14:paraId="64DCAE9D" w14:textId="77777777">
        <w:trPr>
          <w:cantSplit/>
          <w:jc w:val="center"/>
        </w:trPr>
        <w:tc>
          <w:tcPr>
            <w:tcW w:w="454" w:type="dxa"/>
          </w:tcPr>
          <w:p w14:paraId="3DA94C5B" w14:textId="77777777" w:rsidR="006E2323" w:rsidRDefault="00D0229F">
            <w:pPr>
              <w:bidi/>
              <w:jc w:val="center"/>
            </w:pPr>
            <w:r>
              <w:rPr>
                <w:sz w:val="18"/>
                <w:szCs w:val="18"/>
                <w:rtl/>
              </w:rPr>
              <w:t>1</w:t>
            </w:r>
          </w:p>
        </w:tc>
        <w:tc>
          <w:tcPr>
            <w:tcW w:w="3742" w:type="dxa"/>
          </w:tcPr>
          <w:p w14:paraId="22E314C7" w14:textId="77777777" w:rsidR="006E2323" w:rsidRDefault="00D0229F">
            <w:pPr>
              <w:bidi/>
            </w:pPr>
            <w:r>
              <w:rPr>
                <w:sz w:val="18"/>
                <w:szCs w:val="18"/>
                <w:rtl/>
              </w:rPr>
              <w:t>تسليم السقف كشدة خشبية قبل وضع حديد التسليح للتأكد من الأبعاد والمناسيب (ص 117)</w:t>
            </w:r>
          </w:p>
        </w:tc>
        <w:tc>
          <w:tcPr>
            <w:tcW w:w="2154" w:type="dxa"/>
          </w:tcPr>
          <w:p w14:paraId="7CA0E856" w14:textId="77777777" w:rsidR="006E2323" w:rsidRDefault="00D0229F">
            <w:pPr>
              <w:bidi/>
            </w:pPr>
            <w:r>
              <w:rPr>
                <w:sz w:val="18"/>
                <w:szCs w:val="18"/>
                <w:rtl/>
              </w:rPr>
              <w:t>المواصفات المصرية 3/1/3</w:t>
            </w:r>
          </w:p>
        </w:tc>
        <w:tc>
          <w:tcPr>
            <w:tcW w:w="794" w:type="dxa"/>
          </w:tcPr>
          <w:p w14:paraId="43FE2779" w14:textId="77777777" w:rsidR="006E2323" w:rsidRDefault="00D0229F">
            <w:pPr>
              <w:bidi/>
              <w:jc w:val="center"/>
            </w:pPr>
            <w:r>
              <w:rPr>
                <w:sz w:val="18"/>
                <w:szCs w:val="18"/>
                <w:rtl/>
              </w:rPr>
              <w:t>H</w:t>
            </w:r>
          </w:p>
        </w:tc>
        <w:tc>
          <w:tcPr>
            <w:tcW w:w="794" w:type="dxa"/>
          </w:tcPr>
          <w:p w14:paraId="083D2D18" w14:textId="77777777" w:rsidR="006E2323" w:rsidRDefault="00D0229F">
            <w:pPr>
              <w:bidi/>
              <w:jc w:val="center"/>
            </w:pPr>
            <w:r>
              <w:rPr>
                <w:sz w:val="18"/>
                <w:szCs w:val="18"/>
                <w:rtl/>
              </w:rPr>
              <w:t>☐</w:t>
            </w:r>
          </w:p>
        </w:tc>
        <w:tc>
          <w:tcPr>
            <w:tcW w:w="907" w:type="dxa"/>
          </w:tcPr>
          <w:p w14:paraId="2DF7A6EB" w14:textId="77777777" w:rsidR="006E2323" w:rsidRDefault="00D0229F">
            <w:pPr>
              <w:bidi/>
              <w:jc w:val="center"/>
            </w:pPr>
            <w:r>
              <w:rPr>
                <w:sz w:val="18"/>
                <w:szCs w:val="18"/>
                <w:rtl/>
              </w:rPr>
              <w:t>☐</w:t>
            </w:r>
          </w:p>
        </w:tc>
        <w:tc>
          <w:tcPr>
            <w:tcW w:w="1247" w:type="dxa"/>
          </w:tcPr>
          <w:p w14:paraId="10CB5DDD" w14:textId="77777777" w:rsidR="006E2323" w:rsidRDefault="006E2323">
            <w:pPr>
              <w:bidi/>
            </w:pPr>
          </w:p>
        </w:tc>
      </w:tr>
      <w:tr w:rsidR="006E2323" w14:paraId="187238F2" w14:textId="77777777">
        <w:trPr>
          <w:cantSplit/>
          <w:jc w:val="center"/>
        </w:trPr>
        <w:tc>
          <w:tcPr>
            <w:tcW w:w="454" w:type="dxa"/>
          </w:tcPr>
          <w:p w14:paraId="0123BA3F" w14:textId="77777777" w:rsidR="006E2323" w:rsidRDefault="00D0229F">
            <w:pPr>
              <w:bidi/>
              <w:jc w:val="center"/>
            </w:pPr>
            <w:r>
              <w:rPr>
                <w:sz w:val="18"/>
                <w:szCs w:val="18"/>
                <w:rtl/>
              </w:rPr>
              <w:t>2</w:t>
            </w:r>
          </w:p>
        </w:tc>
        <w:tc>
          <w:tcPr>
            <w:tcW w:w="3742" w:type="dxa"/>
          </w:tcPr>
          <w:p w14:paraId="52ACA401" w14:textId="77777777" w:rsidR="006E2323" w:rsidRDefault="00D0229F">
            <w:pPr>
              <w:bidi/>
            </w:pPr>
            <w:r>
              <w:rPr>
                <w:sz w:val="18"/>
                <w:szCs w:val="18"/>
                <w:rtl/>
              </w:rPr>
              <w:t>التقفيل الجيد بين ألواح التطبيق أفقيا ورأسيا لمنع تسرب روبة الأسمنت (ص 117)</w:t>
            </w:r>
          </w:p>
        </w:tc>
        <w:tc>
          <w:tcPr>
            <w:tcW w:w="2154" w:type="dxa"/>
          </w:tcPr>
          <w:p w14:paraId="441C9F25" w14:textId="77777777" w:rsidR="006E2323" w:rsidRDefault="006E2323">
            <w:pPr>
              <w:bidi/>
            </w:pPr>
          </w:p>
        </w:tc>
        <w:tc>
          <w:tcPr>
            <w:tcW w:w="794" w:type="dxa"/>
          </w:tcPr>
          <w:p w14:paraId="19121926" w14:textId="77777777" w:rsidR="006E2323" w:rsidRDefault="00D0229F">
            <w:pPr>
              <w:bidi/>
              <w:jc w:val="center"/>
            </w:pPr>
            <w:r>
              <w:rPr>
                <w:sz w:val="18"/>
                <w:szCs w:val="18"/>
                <w:rtl/>
              </w:rPr>
              <w:t>W</w:t>
            </w:r>
          </w:p>
        </w:tc>
        <w:tc>
          <w:tcPr>
            <w:tcW w:w="794" w:type="dxa"/>
          </w:tcPr>
          <w:p w14:paraId="665B7DF3" w14:textId="77777777" w:rsidR="006E2323" w:rsidRDefault="00D0229F">
            <w:pPr>
              <w:bidi/>
              <w:jc w:val="center"/>
            </w:pPr>
            <w:r>
              <w:rPr>
                <w:sz w:val="18"/>
                <w:szCs w:val="18"/>
                <w:rtl/>
              </w:rPr>
              <w:t>☐</w:t>
            </w:r>
          </w:p>
        </w:tc>
        <w:tc>
          <w:tcPr>
            <w:tcW w:w="907" w:type="dxa"/>
          </w:tcPr>
          <w:p w14:paraId="5EFBC77D" w14:textId="77777777" w:rsidR="006E2323" w:rsidRDefault="00D0229F">
            <w:pPr>
              <w:bidi/>
              <w:jc w:val="center"/>
            </w:pPr>
            <w:r>
              <w:rPr>
                <w:sz w:val="18"/>
                <w:szCs w:val="18"/>
                <w:rtl/>
              </w:rPr>
              <w:t>☐</w:t>
            </w:r>
          </w:p>
        </w:tc>
        <w:tc>
          <w:tcPr>
            <w:tcW w:w="1247" w:type="dxa"/>
          </w:tcPr>
          <w:p w14:paraId="7C20FC0B" w14:textId="77777777" w:rsidR="006E2323" w:rsidRDefault="006E2323">
            <w:pPr>
              <w:bidi/>
            </w:pPr>
          </w:p>
        </w:tc>
      </w:tr>
      <w:tr w:rsidR="006E2323" w14:paraId="24AAD53A" w14:textId="77777777">
        <w:trPr>
          <w:cantSplit/>
          <w:jc w:val="center"/>
        </w:trPr>
        <w:tc>
          <w:tcPr>
            <w:tcW w:w="454" w:type="dxa"/>
          </w:tcPr>
          <w:p w14:paraId="70FF54A2" w14:textId="77777777" w:rsidR="006E2323" w:rsidRDefault="00D0229F">
            <w:pPr>
              <w:bidi/>
              <w:jc w:val="center"/>
            </w:pPr>
            <w:r>
              <w:rPr>
                <w:sz w:val="18"/>
                <w:szCs w:val="18"/>
                <w:rtl/>
              </w:rPr>
              <w:t>3</w:t>
            </w:r>
          </w:p>
        </w:tc>
        <w:tc>
          <w:tcPr>
            <w:tcW w:w="3742" w:type="dxa"/>
          </w:tcPr>
          <w:p w14:paraId="0E5EB7F3" w14:textId="77777777" w:rsidR="006E2323" w:rsidRDefault="00D0229F">
            <w:pPr>
              <w:bidi/>
            </w:pPr>
            <w:r>
              <w:rPr>
                <w:sz w:val="18"/>
                <w:szCs w:val="18"/>
                <w:rtl/>
              </w:rPr>
              <w:t>خشب البليود: شريط لاصق Masking tape بين فواصل الألواح (ص 117)</w:t>
            </w:r>
          </w:p>
        </w:tc>
        <w:tc>
          <w:tcPr>
            <w:tcW w:w="2154" w:type="dxa"/>
          </w:tcPr>
          <w:p w14:paraId="62C3AABC" w14:textId="77777777" w:rsidR="006E2323" w:rsidRDefault="006E2323">
            <w:pPr>
              <w:bidi/>
            </w:pPr>
          </w:p>
        </w:tc>
        <w:tc>
          <w:tcPr>
            <w:tcW w:w="794" w:type="dxa"/>
          </w:tcPr>
          <w:p w14:paraId="0779D6C0" w14:textId="77777777" w:rsidR="006E2323" w:rsidRDefault="00D0229F">
            <w:pPr>
              <w:bidi/>
              <w:jc w:val="center"/>
            </w:pPr>
            <w:r>
              <w:rPr>
                <w:sz w:val="18"/>
                <w:szCs w:val="18"/>
                <w:rtl/>
              </w:rPr>
              <w:t>W</w:t>
            </w:r>
          </w:p>
        </w:tc>
        <w:tc>
          <w:tcPr>
            <w:tcW w:w="794" w:type="dxa"/>
          </w:tcPr>
          <w:p w14:paraId="68303F2A" w14:textId="77777777" w:rsidR="006E2323" w:rsidRDefault="00D0229F">
            <w:pPr>
              <w:bidi/>
              <w:jc w:val="center"/>
            </w:pPr>
            <w:r>
              <w:rPr>
                <w:sz w:val="18"/>
                <w:szCs w:val="18"/>
                <w:rtl/>
              </w:rPr>
              <w:t>☐</w:t>
            </w:r>
          </w:p>
        </w:tc>
        <w:tc>
          <w:tcPr>
            <w:tcW w:w="907" w:type="dxa"/>
          </w:tcPr>
          <w:p w14:paraId="1DF43009" w14:textId="77777777" w:rsidR="006E2323" w:rsidRDefault="00D0229F">
            <w:pPr>
              <w:bidi/>
              <w:jc w:val="center"/>
            </w:pPr>
            <w:r>
              <w:rPr>
                <w:sz w:val="18"/>
                <w:szCs w:val="18"/>
                <w:rtl/>
              </w:rPr>
              <w:t>☐</w:t>
            </w:r>
          </w:p>
        </w:tc>
        <w:tc>
          <w:tcPr>
            <w:tcW w:w="1247" w:type="dxa"/>
          </w:tcPr>
          <w:p w14:paraId="3BE393D3" w14:textId="77777777" w:rsidR="006E2323" w:rsidRDefault="006E2323">
            <w:pPr>
              <w:bidi/>
            </w:pPr>
          </w:p>
        </w:tc>
      </w:tr>
      <w:tr w:rsidR="006E2323" w14:paraId="1BCE5F9B" w14:textId="77777777">
        <w:trPr>
          <w:cantSplit/>
          <w:jc w:val="center"/>
        </w:trPr>
        <w:tc>
          <w:tcPr>
            <w:tcW w:w="454" w:type="dxa"/>
          </w:tcPr>
          <w:p w14:paraId="48C2E82A" w14:textId="77777777" w:rsidR="006E2323" w:rsidRDefault="00D0229F">
            <w:pPr>
              <w:bidi/>
              <w:jc w:val="center"/>
            </w:pPr>
            <w:r>
              <w:rPr>
                <w:sz w:val="18"/>
                <w:szCs w:val="18"/>
                <w:rtl/>
              </w:rPr>
              <w:t>4</w:t>
            </w:r>
          </w:p>
        </w:tc>
        <w:tc>
          <w:tcPr>
            <w:tcW w:w="3742" w:type="dxa"/>
          </w:tcPr>
          <w:p w14:paraId="785161C8" w14:textId="77777777" w:rsidR="006E2323" w:rsidRDefault="00D0229F">
            <w:pPr>
              <w:bidi/>
            </w:pPr>
            <w:r>
              <w:rPr>
                <w:sz w:val="18"/>
                <w:szCs w:val="18"/>
                <w:rtl/>
              </w:rPr>
              <w:t>سقوط بلاطات دورات المياه حسب المخططات يقاس من السطح العلوي (ص 117)</w:t>
            </w:r>
          </w:p>
        </w:tc>
        <w:tc>
          <w:tcPr>
            <w:tcW w:w="2154" w:type="dxa"/>
          </w:tcPr>
          <w:p w14:paraId="65211D48" w14:textId="77777777" w:rsidR="006E2323" w:rsidRDefault="00D0229F">
            <w:pPr>
              <w:bidi/>
            </w:pPr>
            <w:r>
              <w:rPr>
                <w:sz w:val="18"/>
                <w:szCs w:val="18"/>
                <w:rtl/>
              </w:rPr>
              <w:t>غالبا 10 إلى 20 سم</w:t>
            </w:r>
          </w:p>
        </w:tc>
        <w:tc>
          <w:tcPr>
            <w:tcW w:w="794" w:type="dxa"/>
          </w:tcPr>
          <w:p w14:paraId="426D3516" w14:textId="77777777" w:rsidR="006E2323" w:rsidRDefault="00D0229F">
            <w:pPr>
              <w:bidi/>
              <w:jc w:val="center"/>
            </w:pPr>
            <w:r>
              <w:rPr>
                <w:sz w:val="18"/>
                <w:szCs w:val="18"/>
                <w:rtl/>
              </w:rPr>
              <w:t>W</w:t>
            </w:r>
          </w:p>
        </w:tc>
        <w:tc>
          <w:tcPr>
            <w:tcW w:w="794" w:type="dxa"/>
          </w:tcPr>
          <w:p w14:paraId="729A7657" w14:textId="77777777" w:rsidR="006E2323" w:rsidRDefault="00D0229F">
            <w:pPr>
              <w:bidi/>
              <w:jc w:val="center"/>
            </w:pPr>
            <w:r>
              <w:rPr>
                <w:sz w:val="18"/>
                <w:szCs w:val="18"/>
                <w:rtl/>
              </w:rPr>
              <w:t>☐</w:t>
            </w:r>
          </w:p>
        </w:tc>
        <w:tc>
          <w:tcPr>
            <w:tcW w:w="907" w:type="dxa"/>
          </w:tcPr>
          <w:p w14:paraId="2ABAD048" w14:textId="77777777" w:rsidR="006E2323" w:rsidRDefault="00D0229F">
            <w:pPr>
              <w:bidi/>
              <w:jc w:val="center"/>
            </w:pPr>
            <w:r>
              <w:rPr>
                <w:sz w:val="18"/>
                <w:szCs w:val="18"/>
                <w:rtl/>
              </w:rPr>
              <w:t>☐</w:t>
            </w:r>
          </w:p>
        </w:tc>
        <w:tc>
          <w:tcPr>
            <w:tcW w:w="1247" w:type="dxa"/>
          </w:tcPr>
          <w:p w14:paraId="5BD52A8E" w14:textId="77777777" w:rsidR="006E2323" w:rsidRDefault="006E2323">
            <w:pPr>
              <w:bidi/>
            </w:pPr>
          </w:p>
        </w:tc>
      </w:tr>
      <w:tr w:rsidR="006E2323" w14:paraId="781E87C9" w14:textId="77777777">
        <w:trPr>
          <w:cantSplit/>
          <w:jc w:val="center"/>
        </w:trPr>
        <w:tc>
          <w:tcPr>
            <w:tcW w:w="454" w:type="dxa"/>
          </w:tcPr>
          <w:p w14:paraId="573684DD" w14:textId="77777777" w:rsidR="006E2323" w:rsidRDefault="00D0229F">
            <w:pPr>
              <w:bidi/>
              <w:jc w:val="center"/>
            </w:pPr>
            <w:r>
              <w:rPr>
                <w:sz w:val="18"/>
                <w:szCs w:val="18"/>
                <w:rtl/>
              </w:rPr>
              <w:t>5</w:t>
            </w:r>
          </w:p>
        </w:tc>
        <w:tc>
          <w:tcPr>
            <w:tcW w:w="3742" w:type="dxa"/>
          </w:tcPr>
          <w:p w14:paraId="6193FE08" w14:textId="77777777" w:rsidR="006E2323" w:rsidRDefault="00D0229F">
            <w:pPr>
              <w:bidi/>
            </w:pPr>
            <w:r>
              <w:rPr>
                <w:sz w:val="18"/>
                <w:szCs w:val="18"/>
                <w:rtl/>
              </w:rPr>
              <w:t>أفقية التطبيق بميزان القامة من شيرب الأعمدة الخارجية مع مخطط مناسيب قيعان الكمرات والبلاطات (ص 117)</w:t>
            </w:r>
          </w:p>
        </w:tc>
        <w:tc>
          <w:tcPr>
            <w:tcW w:w="2154" w:type="dxa"/>
          </w:tcPr>
          <w:p w14:paraId="05855A64" w14:textId="77777777" w:rsidR="006E2323" w:rsidRDefault="00D0229F">
            <w:pPr>
              <w:bidi/>
            </w:pPr>
            <w:r>
              <w:rPr>
                <w:sz w:val="18"/>
                <w:szCs w:val="18"/>
                <w:rtl/>
              </w:rPr>
              <w:t>التفاوت 6 مم لكل 3 م</w:t>
            </w:r>
          </w:p>
        </w:tc>
        <w:tc>
          <w:tcPr>
            <w:tcW w:w="794" w:type="dxa"/>
          </w:tcPr>
          <w:p w14:paraId="67E96DDD" w14:textId="77777777" w:rsidR="006E2323" w:rsidRDefault="00D0229F">
            <w:pPr>
              <w:bidi/>
              <w:jc w:val="center"/>
            </w:pPr>
            <w:r>
              <w:rPr>
                <w:sz w:val="18"/>
                <w:szCs w:val="18"/>
                <w:rtl/>
              </w:rPr>
              <w:t>H</w:t>
            </w:r>
          </w:p>
        </w:tc>
        <w:tc>
          <w:tcPr>
            <w:tcW w:w="794" w:type="dxa"/>
          </w:tcPr>
          <w:p w14:paraId="0128B8B1" w14:textId="77777777" w:rsidR="006E2323" w:rsidRDefault="00D0229F">
            <w:pPr>
              <w:bidi/>
              <w:jc w:val="center"/>
            </w:pPr>
            <w:r>
              <w:rPr>
                <w:sz w:val="18"/>
                <w:szCs w:val="18"/>
                <w:rtl/>
              </w:rPr>
              <w:t>☐</w:t>
            </w:r>
          </w:p>
        </w:tc>
        <w:tc>
          <w:tcPr>
            <w:tcW w:w="907" w:type="dxa"/>
          </w:tcPr>
          <w:p w14:paraId="12420604" w14:textId="77777777" w:rsidR="006E2323" w:rsidRDefault="00D0229F">
            <w:pPr>
              <w:bidi/>
              <w:jc w:val="center"/>
            </w:pPr>
            <w:r>
              <w:rPr>
                <w:sz w:val="18"/>
                <w:szCs w:val="18"/>
                <w:rtl/>
              </w:rPr>
              <w:t>☐</w:t>
            </w:r>
          </w:p>
        </w:tc>
        <w:tc>
          <w:tcPr>
            <w:tcW w:w="1247" w:type="dxa"/>
          </w:tcPr>
          <w:p w14:paraId="09ED8546" w14:textId="77777777" w:rsidR="006E2323" w:rsidRDefault="006E2323">
            <w:pPr>
              <w:bidi/>
            </w:pPr>
          </w:p>
        </w:tc>
      </w:tr>
      <w:tr w:rsidR="006E2323" w14:paraId="2999CEB2" w14:textId="77777777">
        <w:trPr>
          <w:cantSplit/>
          <w:jc w:val="center"/>
        </w:trPr>
        <w:tc>
          <w:tcPr>
            <w:tcW w:w="454" w:type="dxa"/>
          </w:tcPr>
          <w:p w14:paraId="464C18CD" w14:textId="77777777" w:rsidR="006E2323" w:rsidRDefault="00D0229F">
            <w:pPr>
              <w:bidi/>
              <w:jc w:val="center"/>
            </w:pPr>
            <w:r>
              <w:rPr>
                <w:sz w:val="18"/>
                <w:szCs w:val="18"/>
                <w:rtl/>
              </w:rPr>
              <w:t>6</w:t>
            </w:r>
          </w:p>
        </w:tc>
        <w:tc>
          <w:tcPr>
            <w:tcW w:w="3742" w:type="dxa"/>
          </w:tcPr>
          <w:p w14:paraId="70604C8F" w14:textId="77777777" w:rsidR="006E2323" w:rsidRDefault="00D0229F">
            <w:pPr>
              <w:bidi/>
            </w:pPr>
            <w:r>
              <w:rPr>
                <w:sz w:val="18"/>
                <w:szCs w:val="18"/>
                <w:rtl/>
              </w:rPr>
              <w:t>التحدب (Camber) للكمرات والبلاطات الطويلة، أعلى نقطة بالمنتصف أو بالطرف الحر للكابولي (ص 117)</w:t>
            </w:r>
          </w:p>
        </w:tc>
        <w:tc>
          <w:tcPr>
            <w:tcW w:w="2154" w:type="dxa"/>
          </w:tcPr>
          <w:p w14:paraId="3965ECDB" w14:textId="77777777" w:rsidR="006E2323" w:rsidRDefault="00D0229F">
            <w:pPr>
              <w:bidi/>
            </w:pPr>
            <w:r>
              <w:rPr>
                <w:sz w:val="18"/>
                <w:szCs w:val="18"/>
                <w:rtl/>
              </w:rPr>
              <w:t>للكمرات والبلاطات بطول 8 م أو أكثر: 1/300 إلى 1/500 من الطول و1/150 للكابولي، أو 1.5 و2 و5 مم/م.ط للمستمرة والبسيطة والكابولي (الكود المصري 2001 فقرة 9-4-1-7)</w:t>
            </w:r>
          </w:p>
        </w:tc>
        <w:tc>
          <w:tcPr>
            <w:tcW w:w="794" w:type="dxa"/>
          </w:tcPr>
          <w:p w14:paraId="163C5E69" w14:textId="77777777" w:rsidR="006E2323" w:rsidRDefault="00D0229F">
            <w:pPr>
              <w:bidi/>
              <w:jc w:val="center"/>
            </w:pPr>
            <w:r>
              <w:rPr>
                <w:sz w:val="18"/>
                <w:szCs w:val="18"/>
                <w:rtl/>
              </w:rPr>
              <w:t>H</w:t>
            </w:r>
          </w:p>
        </w:tc>
        <w:tc>
          <w:tcPr>
            <w:tcW w:w="794" w:type="dxa"/>
          </w:tcPr>
          <w:p w14:paraId="24FE953F" w14:textId="77777777" w:rsidR="006E2323" w:rsidRDefault="00D0229F">
            <w:pPr>
              <w:bidi/>
              <w:jc w:val="center"/>
            </w:pPr>
            <w:r>
              <w:rPr>
                <w:sz w:val="18"/>
                <w:szCs w:val="18"/>
                <w:rtl/>
              </w:rPr>
              <w:t>☐</w:t>
            </w:r>
          </w:p>
        </w:tc>
        <w:tc>
          <w:tcPr>
            <w:tcW w:w="907" w:type="dxa"/>
          </w:tcPr>
          <w:p w14:paraId="55B06714" w14:textId="77777777" w:rsidR="006E2323" w:rsidRDefault="00D0229F">
            <w:pPr>
              <w:bidi/>
              <w:jc w:val="center"/>
            </w:pPr>
            <w:r>
              <w:rPr>
                <w:sz w:val="18"/>
                <w:szCs w:val="18"/>
                <w:rtl/>
              </w:rPr>
              <w:t>☐</w:t>
            </w:r>
          </w:p>
        </w:tc>
        <w:tc>
          <w:tcPr>
            <w:tcW w:w="1247" w:type="dxa"/>
          </w:tcPr>
          <w:p w14:paraId="6B6F5842" w14:textId="77777777" w:rsidR="006E2323" w:rsidRDefault="006E2323">
            <w:pPr>
              <w:bidi/>
            </w:pPr>
          </w:p>
        </w:tc>
      </w:tr>
      <w:tr w:rsidR="006E2323" w14:paraId="315126AB" w14:textId="77777777">
        <w:trPr>
          <w:cantSplit/>
          <w:jc w:val="center"/>
        </w:trPr>
        <w:tc>
          <w:tcPr>
            <w:tcW w:w="454" w:type="dxa"/>
          </w:tcPr>
          <w:p w14:paraId="0C9B39BD" w14:textId="77777777" w:rsidR="006E2323" w:rsidRDefault="00D0229F">
            <w:pPr>
              <w:bidi/>
              <w:jc w:val="center"/>
            </w:pPr>
            <w:r>
              <w:rPr>
                <w:sz w:val="18"/>
                <w:szCs w:val="18"/>
                <w:rtl/>
              </w:rPr>
              <w:t>7</w:t>
            </w:r>
          </w:p>
        </w:tc>
        <w:tc>
          <w:tcPr>
            <w:tcW w:w="3742" w:type="dxa"/>
          </w:tcPr>
          <w:p w14:paraId="3A02CE8B" w14:textId="77777777" w:rsidR="006E2323" w:rsidRDefault="00D0229F">
            <w:pPr>
              <w:bidi/>
            </w:pPr>
            <w:r>
              <w:rPr>
                <w:sz w:val="18"/>
                <w:szCs w:val="18"/>
                <w:rtl/>
              </w:rPr>
              <w:t>سمك البلاطة من الجوانب (الداير) وكراسي حديد أو لقطات بالمنتصف، ويفضل الصب بوجود ميزان قامة (ص 117)</w:t>
            </w:r>
          </w:p>
        </w:tc>
        <w:tc>
          <w:tcPr>
            <w:tcW w:w="2154" w:type="dxa"/>
          </w:tcPr>
          <w:p w14:paraId="18BA7DE5" w14:textId="77777777" w:rsidR="006E2323" w:rsidRDefault="006E2323">
            <w:pPr>
              <w:bidi/>
            </w:pPr>
          </w:p>
        </w:tc>
        <w:tc>
          <w:tcPr>
            <w:tcW w:w="794" w:type="dxa"/>
          </w:tcPr>
          <w:p w14:paraId="457C7409" w14:textId="77777777" w:rsidR="006E2323" w:rsidRDefault="00D0229F">
            <w:pPr>
              <w:bidi/>
              <w:jc w:val="center"/>
            </w:pPr>
            <w:r>
              <w:rPr>
                <w:sz w:val="18"/>
                <w:szCs w:val="18"/>
                <w:rtl/>
              </w:rPr>
              <w:t>W</w:t>
            </w:r>
          </w:p>
        </w:tc>
        <w:tc>
          <w:tcPr>
            <w:tcW w:w="794" w:type="dxa"/>
          </w:tcPr>
          <w:p w14:paraId="527C5FCD" w14:textId="77777777" w:rsidR="006E2323" w:rsidRDefault="00D0229F">
            <w:pPr>
              <w:bidi/>
              <w:jc w:val="center"/>
            </w:pPr>
            <w:r>
              <w:rPr>
                <w:sz w:val="18"/>
                <w:szCs w:val="18"/>
                <w:rtl/>
              </w:rPr>
              <w:t>☐</w:t>
            </w:r>
          </w:p>
        </w:tc>
        <w:tc>
          <w:tcPr>
            <w:tcW w:w="907" w:type="dxa"/>
          </w:tcPr>
          <w:p w14:paraId="08740FD8" w14:textId="77777777" w:rsidR="006E2323" w:rsidRDefault="00D0229F">
            <w:pPr>
              <w:bidi/>
              <w:jc w:val="center"/>
            </w:pPr>
            <w:r>
              <w:rPr>
                <w:sz w:val="18"/>
                <w:szCs w:val="18"/>
                <w:rtl/>
              </w:rPr>
              <w:t>☐</w:t>
            </w:r>
          </w:p>
        </w:tc>
        <w:tc>
          <w:tcPr>
            <w:tcW w:w="1247" w:type="dxa"/>
          </w:tcPr>
          <w:p w14:paraId="6790992C" w14:textId="77777777" w:rsidR="006E2323" w:rsidRDefault="006E2323">
            <w:pPr>
              <w:bidi/>
            </w:pPr>
          </w:p>
        </w:tc>
      </w:tr>
      <w:tr w:rsidR="006E2323" w14:paraId="2E5C56F2" w14:textId="77777777">
        <w:trPr>
          <w:cantSplit/>
          <w:jc w:val="center"/>
        </w:trPr>
        <w:tc>
          <w:tcPr>
            <w:tcW w:w="454" w:type="dxa"/>
          </w:tcPr>
          <w:p w14:paraId="1145475D" w14:textId="77777777" w:rsidR="006E2323" w:rsidRDefault="00D0229F">
            <w:pPr>
              <w:bidi/>
              <w:jc w:val="center"/>
            </w:pPr>
            <w:r>
              <w:rPr>
                <w:sz w:val="18"/>
                <w:szCs w:val="18"/>
                <w:rtl/>
              </w:rPr>
              <w:t>8</w:t>
            </w:r>
          </w:p>
        </w:tc>
        <w:tc>
          <w:tcPr>
            <w:tcW w:w="3742" w:type="dxa"/>
          </w:tcPr>
          <w:p w14:paraId="29CF7B13" w14:textId="77777777" w:rsidR="006E2323" w:rsidRDefault="00D0229F">
            <w:pPr>
              <w:bidi/>
            </w:pPr>
            <w:r>
              <w:rPr>
                <w:sz w:val="18"/>
                <w:szCs w:val="18"/>
                <w:rtl/>
              </w:rPr>
              <w:t>أماكن الكمرات وعلاقتها بالمحاور ووجود كمرة أو فاتورة أسفل كل جدار (ص 117)</w:t>
            </w:r>
          </w:p>
        </w:tc>
        <w:tc>
          <w:tcPr>
            <w:tcW w:w="2154" w:type="dxa"/>
          </w:tcPr>
          <w:p w14:paraId="17B15BE6" w14:textId="77777777" w:rsidR="006E2323" w:rsidRDefault="006E2323">
            <w:pPr>
              <w:bidi/>
            </w:pPr>
          </w:p>
        </w:tc>
        <w:tc>
          <w:tcPr>
            <w:tcW w:w="794" w:type="dxa"/>
          </w:tcPr>
          <w:p w14:paraId="0A1F51C9" w14:textId="77777777" w:rsidR="006E2323" w:rsidRDefault="00D0229F">
            <w:pPr>
              <w:bidi/>
              <w:jc w:val="center"/>
            </w:pPr>
            <w:r>
              <w:rPr>
                <w:sz w:val="18"/>
                <w:szCs w:val="18"/>
                <w:rtl/>
              </w:rPr>
              <w:t>H</w:t>
            </w:r>
          </w:p>
        </w:tc>
        <w:tc>
          <w:tcPr>
            <w:tcW w:w="794" w:type="dxa"/>
          </w:tcPr>
          <w:p w14:paraId="6E914D94" w14:textId="77777777" w:rsidR="006E2323" w:rsidRDefault="00D0229F">
            <w:pPr>
              <w:bidi/>
              <w:jc w:val="center"/>
            </w:pPr>
            <w:r>
              <w:rPr>
                <w:sz w:val="18"/>
                <w:szCs w:val="18"/>
                <w:rtl/>
              </w:rPr>
              <w:t>☐</w:t>
            </w:r>
          </w:p>
        </w:tc>
        <w:tc>
          <w:tcPr>
            <w:tcW w:w="907" w:type="dxa"/>
          </w:tcPr>
          <w:p w14:paraId="575A247F" w14:textId="77777777" w:rsidR="006E2323" w:rsidRDefault="00D0229F">
            <w:pPr>
              <w:bidi/>
              <w:jc w:val="center"/>
            </w:pPr>
            <w:r>
              <w:rPr>
                <w:sz w:val="18"/>
                <w:szCs w:val="18"/>
                <w:rtl/>
              </w:rPr>
              <w:t>☐</w:t>
            </w:r>
          </w:p>
        </w:tc>
        <w:tc>
          <w:tcPr>
            <w:tcW w:w="1247" w:type="dxa"/>
          </w:tcPr>
          <w:p w14:paraId="3836EE2F" w14:textId="77777777" w:rsidR="006E2323" w:rsidRDefault="006E2323">
            <w:pPr>
              <w:bidi/>
            </w:pPr>
          </w:p>
        </w:tc>
      </w:tr>
      <w:tr w:rsidR="006E2323" w14:paraId="6F94A5AB" w14:textId="77777777">
        <w:trPr>
          <w:cantSplit/>
          <w:jc w:val="center"/>
        </w:trPr>
        <w:tc>
          <w:tcPr>
            <w:tcW w:w="454" w:type="dxa"/>
          </w:tcPr>
          <w:p w14:paraId="27803B89" w14:textId="77777777" w:rsidR="006E2323" w:rsidRDefault="00D0229F">
            <w:pPr>
              <w:bidi/>
              <w:jc w:val="center"/>
            </w:pPr>
            <w:r>
              <w:rPr>
                <w:sz w:val="18"/>
                <w:szCs w:val="18"/>
                <w:rtl/>
              </w:rPr>
              <w:t>9</w:t>
            </w:r>
          </w:p>
        </w:tc>
        <w:tc>
          <w:tcPr>
            <w:tcW w:w="3742" w:type="dxa"/>
          </w:tcPr>
          <w:p w14:paraId="7D78C464" w14:textId="77777777" w:rsidR="006E2323" w:rsidRDefault="00D0229F">
            <w:pPr>
              <w:bidi/>
            </w:pPr>
            <w:r>
              <w:rPr>
                <w:sz w:val="18"/>
                <w:szCs w:val="18"/>
                <w:rtl/>
              </w:rPr>
              <w:t>عمق وعرض جميع نماذج الكمرات (ص 117)</w:t>
            </w:r>
          </w:p>
        </w:tc>
        <w:tc>
          <w:tcPr>
            <w:tcW w:w="2154" w:type="dxa"/>
          </w:tcPr>
          <w:p w14:paraId="1D13376D" w14:textId="77777777" w:rsidR="006E2323" w:rsidRDefault="006E2323">
            <w:pPr>
              <w:bidi/>
            </w:pPr>
          </w:p>
        </w:tc>
        <w:tc>
          <w:tcPr>
            <w:tcW w:w="794" w:type="dxa"/>
          </w:tcPr>
          <w:p w14:paraId="05421742" w14:textId="77777777" w:rsidR="006E2323" w:rsidRDefault="00D0229F">
            <w:pPr>
              <w:bidi/>
              <w:jc w:val="center"/>
            </w:pPr>
            <w:r>
              <w:rPr>
                <w:sz w:val="18"/>
                <w:szCs w:val="18"/>
                <w:rtl/>
              </w:rPr>
              <w:t>H</w:t>
            </w:r>
          </w:p>
        </w:tc>
        <w:tc>
          <w:tcPr>
            <w:tcW w:w="794" w:type="dxa"/>
          </w:tcPr>
          <w:p w14:paraId="5382FD77" w14:textId="77777777" w:rsidR="006E2323" w:rsidRDefault="00D0229F">
            <w:pPr>
              <w:bidi/>
              <w:jc w:val="center"/>
            </w:pPr>
            <w:r>
              <w:rPr>
                <w:sz w:val="18"/>
                <w:szCs w:val="18"/>
                <w:rtl/>
              </w:rPr>
              <w:t>☐</w:t>
            </w:r>
          </w:p>
        </w:tc>
        <w:tc>
          <w:tcPr>
            <w:tcW w:w="907" w:type="dxa"/>
          </w:tcPr>
          <w:p w14:paraId="6342AACD" w14:textId="77777777" w:rsidR="006E2323" w:rsidRDefault="00D0229F">
            <w:pPr>
              <w:bidi/>
              <w:jc w:val="center"/>
            </w:pPr>
            <w:r>
              <w:rPr>
                <w:sz w:val="18"/>
                <w:szCs w:val="18"/>
                <w:rtl/>
              </w:rPr>
              <w:t>☐</w:t>
            </w:r>
          </w:p>
        </w:tc>
        <w:tc>
          <w:tcPr>
            <w:tcW w:w="1247" w:type="dxa"/>
          </w:tcPr>
          <w:p w14:paraId="0F9F5BE2" w14:textId="77777777" w:rsidR="006E2323" w:rsidRDefault="006E2323">
            <w:pPr>
              <w:bidi/>
            </w:pPr>
          </w:p>
        </w:tc>
      </w:tr>
      <w:tr w:rsidR="006E2323" w14:paraId="304B2C37" w14:textId="77777777">
        <w:trPr>
          <w:cantSplit/>
          <w:jc w:val="center"/>
        </w:trPr>
        <w:tc>
          <w:tcPr>
            <w:tcW w:w="454" w:type="dxa"/>
          </w:tcPr>
          <w:p w14:paraId="34A496A5" w14:textId="77777777" w:rsidR="006E2323" w:rsidRDefault="00D0229F">
            <w:pPr>
              <w:bidi/>
              <w:jc w:val="center"/>
            </w:pPr>
            <w:r>
              <w:rPr>
                <w:sz w:val="18"/>
                <w:szCs w:val="18"/>
                <w:rtl/>
              </w:rPr>
              <w:t>10</w:t>
            </w:r>
          </w:p>
        </w:tc>
        <w:tc>
          <w:tcPr>
            <w:tcW w:w="3742" w:type="dxa"/>
          </w:tcPr>
          <w:p w14:paraId="293405CB" w14:textId="77777777" w:rsidR="006E2323" w:rsidRDefault="00D0229F">
            <w:pPr>
              <w:bidi/>
            </w:pPr>
            <w:r>
              <w:rPr>
                <w:sz w:val="18"/>
                <w:szCs w:val="18"/>
                <w:rtl/>
              </w:rPr>
              <w:t>رأسية جوانب الكمرات الساقطة بميزان الألومنيوم أو الشاقول (ص 117)</w:t>
            </w:r>
          </w:p>
        </w:tc>
        <w:tc>
          <w:tcPr>
            <w:tcW w:w="2154" w:type="dxa"/>
          </w:tcPr>
          <w:p w14:paraId="4BCF0C05" w14:textId="77777777" w:rsidR="006E2323" w:rsidRDefault="006E2323">
            <w:pPr>
              <w:bidi/>
            </w:pPr>
          </w:p>
        </w:tc>
        <w:tc>
          <w:tcPr>
            <w:tcW w:w="794" w:type="dxa"/>
          </w:tcPr>
          <w:p w14:paraId="610CFC66" w14:textId="77777777" w:rsidR="006E2323" w:rsidRDefault="00D0229F">
            <w:pPr>
              <w:bidi/>
              <w:jc w:val="center"/>
            </w:pPr>
            <w:r>
              <w:rPr>
                <w:sz w:val="18"/>
                <w:szCs w:val="18"/>
                <w:rtl/>
              </w:rPr>
              <w:t>W</w:t>
            </w:r>
          </w:p>
        </w:tc>
        <w:tc>
          <w:tcPr>
            <w:tcW w:w="794" w:type="dxa"/>
          </w:tcPr>
          <w:p w14:paraId="4A3BB410" w14:textId="77777777" w:rsidR="006E2323" w:rsidRDefault="00D0229F">
            <w:pPr>
              <w:bidi/>
              <w:jc w:val="center"/>
            </w:pPr>
            <w:r>
              <w:rPr>
                <w:sz w:val="18"/>
                <w:szCs w:val="18"/>
                <w:rtl/>
              </w:rPr>
              <w:t>☐</w:t>
            </w:r>
          </w:p>
        </w:tc>
        <w:tc>
          <w:tcPr>
            <w:tcW w:w="907" w:type="dxa"/>
          </w:tcPr>
          <w:p w14:paraId="6F77AFF0" w14:textId="77777777" w:rsidR="006E2323" w:rsidRDefault="00D0229F">
            <w:pPr>
              <w:bidi/>
              <w:jc w:val="center"/>
            </w:pPr>
            <w:r>
              <w:rPr>
                <w:sz w:val="18"/>
                <w:szCs w:val="18"/>
                <w:rtl/>
              </w:rPr>
              <w:t>☐</w:t>
            </w:r>
          </w:p>
        </w:tc>
        <w:tc>
          <w:tcPr>
            <w:tcW w:w="1247" w:type="dxa"/>
          </w:tcPr>
          <w:p w14:paraId="5DA57A21" w14:textId="77777777" w:rsidR="006E2323" w:rsidRDefault="006E2323">
            <w:pPr>
              <w:bidi/>
            </w:pPr>
          </w:p>
        </w:tc>
      </w:tr>
      <w:tr w:rsidR="006E2323" w14:paraId="02201024" w14:textId="77777777">
        <w:trPr>
          <w:cantSplit/>
          <w:jc w:val="center"/>
        </w:trPr>
        <w:tc>
          <w:tcPr>
            <w:tcW w:w="454" w:type="dxa"/>
          </w:tcPr>
          <w:p w14:paraId="4EEC06DB" w14:textId="77777777" w:rsidR="006E2323" w:rsidRDefault="00D0229F">
            <w:pPr>
              <w:bidi/>
              <w:jc w:val="center"/>
            </w:pPr>
            <w:r>
              <w:rPr>
                <w:sz w:val="18"/>
                <w:szCs w:val="18"/>
                <w:rtl/>
              </w:rPr>
              <w:t>11</w:t>
            </w:r>
          </w:p>
        </w:tc>
        <w:tc>
          <w:tcPr>
            <w:tcW w:w="3742" w:type="dxa"/>
          </w:tcPr>
          <w:p w14:paraId="4FCFE755" w14:textId="77777777" w:rsidR="006E2323" w:rsidRDefault="00D0229F">
            <w:pPr>
              <w:bidi/>
            </w:pPr>
            <w:r>
              <w:rPr>
                <w:sz w:val="18"/>
                <w:szCs w:val="18"/>
                <w:rtl/>
              </w:rPr>
              <w:t>شد خيط على استقامة جوانب الكمرات (ص 118)</w:t>
            </w:r>
          </w:p>
        </w:tc>
        <w:tc>
          <w:tcPr>
            <w:tcW w:w="2154" w:type="dxa"/>
          </w:tcPr>
          <w:p w14:paraId="75EA97AB" w14:textId="77777777" w:rsidR="006E2323" w:rsidRDefault="006E2323">
            <w:pPr>
              <w:bidi/>
            </w:pPr>
          </w:p>
        </w:tc>
        <w:tc>
          <w:tcPr>
            <w:tcW w:w="794" w:type="dxa"/>
          </w:tcPr>
          <w:p w14:paraId="43C97BA0" w14:textId="77777777" w:rsidR="006E2323" w:rsidRDefault="00D0229F">
            <w:pPr>
              <w:bidi/>
              <w:jc w:val="center"/>
            </w:pPr>
            <w:r>
              <w:rPr>
                <w:sz w:val="18"/>
                <w:szCs w:val="18"/>
                <w:rtl/>
              </w:rPr>
              <w:t>W</w:t>
            </w:r>
          </w:p>
        </w:tc>
        <w:tc>
          <w:tcPr>
            <w:tcW w:w="794" w:type="dxa"/>
          </w:tcPr>
          <w:p w14:paraId="23987062" w14:textId="77777777" w:rsidR="006E2323" w:rsidRDefault="00D0229F">
            <w:pPr>
              <w:bidi/>
              <w:jc w:val="center"/>
            </w:pPr>
            <w:r>
              <w:rPr>
                <w:sz w:val="18"/>
                <w:szCs w:val="18"/>
                <w:rtl/>
              </w:rPr>
              <w:t>☐</w:t>
            </w:r>
          </w:p>
        </w:tc>
        <w:tc>
          <w:tcPr>
            <w:tcW w:w="907" w:type="dxa"/>
          </w:tcPr>
          <w:p w14:paraId="2A1C2F7A" w14:textId="77777777" w:rsidR="006E2323" w:rsidRDefault="00D0229F">
            <w:pPr>
              <w:bidi/>
              <w:jc w:val="center"/>
            </w:pPr>
            <w:r>
              <w:rPr>
                <w:sz w:val="18"/>
                <w:szCs w:val="18"/>
                <w:rtl/>
              </w:rPr>
              <w:t>☐</w:t>
            </w:r>
          </w:p>
        </w:tc>
        <w:tc>
          <w:tcPr>
            <w:tcW w:w="1247" w:type="dxa"/>
          </w:tcPr>
          <w:p w14:paraId="165626ED" w14:textId="77777777" w:rsidR="006E2323" w:rsidRDefault="006E2323">
            <w:pPr>
              <w:bidi/>
            </w:pPr>
          </w:p>
        </w:tc>
      </w:tr>
      <w:tr w:rsidR="006E2323" w14:paraId="43CA1BA5" w14:textId="77777777">
        <w:trPr>
          <w:cantSplit/>
          <w:jc w:val="center"/>
        </w:trPr>
        <w:tc>
          <w:tcPr>
            <w:tcW w:w="454" w:type="dxa"/>
          </w:tcPr>
          <w:p w14:paraId="2317F7D7" w14:textId="77777777" w:rsidR="006E2323" w:rsidRDefault="00D0229F">
            <w:pPr>
              <w:bidi/>
              <w:jc w:val="center"/>
            </w:pPr>
            <w:r>
              <w:rPr>
                <w:sz w:val="18"/>
                <w:szCs w:val="18"/>
                <w:rtl/>
              </w:rPr>
              <w:t>12</w:t>
            </w:r>
          </w:p>
        </w:tc>
        <w:tc>
          <w:tcPr>
            <w:tcW w:w="3742" w:type="dxa"/>
          </w:tcPr>
          <w:p w14:paraId="698BC6E0" w14:textId="77777777" w:rsidR="006E2323" w:rsidRDefault="00D0229F">
            <w:pPr>
              <w:bidi/>
            </w:pPr>
            <w:r>
              <w:rPr>
                <w:sz w:val="18"/>
                <w:szCs w:val="18"/>
                <w:rtl/>
              </w:rPr>
              <w:t>مثاليث خشبية Chamfer في زوايا الكمرات عند اشتراطها (ص 118)</w:t>
            </w:r>
          </w:p>
        </w:tc>
        <w:tc>
          <w:tcPr>
            <w:tcW w:w="2154" w:type="dxa"/>
          </w:tcPr>
          <w:p w14:paraId="32597311" w14:textId="77777777" w:rsidR="006E2323" w:rsidRDefault="00D0229F">
            <w:pPr>
              <w:bidi/>
            </w:pPr>
            <w:r>
              <w:rPr>
                <w:sz w:val="18"/>
                <w:szCs w:val="18"/>
                <w:rtl/>
              </w:rPr>
              <w:t>2.5 × 2.5 سم</w:t>
            </w:r>
          </w:p>
        </w:tc>
        <w:tc>
          <w:tcPr>
            <w:tcW w:w="794" w:type="dxa"/>
          </w:tcPr>
          <w:p w14:paraId="2CA01809" w14:textId="77777777" w:rsidR="006E2323" w:rsidRDefault="00D0229F">
            <w:pPr>
              <w:bidi/>
              <w:jc w:val="center"/>
            </w:pPr>
            <w:r>
              <w:rPr>
                <w:sz w:val="18"/>
                <w:szCs w:val="18"/>
                <w:rtl/>
              </w:rPr>
              <w:t>W</w:t>
            </w:r>
          </w:p>
        </w:tc>
        <w:tc>
          <w:tcPr>
            <w:tcW w:w="794" w:type="dxa"/>
          </w:tcPr>
          <w:p w14:paraId="14C6E857" w14:textId="77777777" w:rsidR="006E2323" w:rsidRDefault="00D0229F">
            <w:pPr>
              <w:bidi/>
              <w:jc w:val="center"/>
            </w:pPr>
            <w:r>
              <w:rPr>
                <w:sz w:val="18"/>
                <w:szCs w:val="18"/>
                <w:rtl/>
              </w:rPr>
              <w:t>☐</w:t>
            </w:r>
          </w:p>
        </w:tc>
        <w:tc>
          <w:tcPr>
            <w:tcW w:w="907" w:type="dxa"/>
          </w:tcPr>
          <w:p w14:paraId="2DCC07A1" w14:textId="77777777" w:rsidR="006E2323" w:rsidRDefault="00D0229F">
            <w:pPr>
              <w:bidi/>
              <w:jc w:val="center"/>
            </w:pPr>
            <w:r>
              <w:rPr>
                <w:sz w:val="18"/>
                <w:szCs w:val="18"/>
                <w:rtl/>
              </w:rPr>
              <w:t>☐</w:t>
            </w:r>
          </w:p>
        </w:tc>
        <w:tc>
          <w:tcPr>
            <w:tcW w:w="1247" w:type="dxa"/>
          </w:tcPr>
          <w:p w14:paraId="074D83E8" w14:textId="77777777" w:rsidR="006E2323" w:rsidRDefault="006E2323">
            <w:pPr>
              <w:bidi/>
            </w:pPr>
          </w:p>
        </w:tc>
      </w:tr>
      <w:tr w:rsidR="006E2323" w14:paraId="0DC031AE" w14:textId="77777777">
        <w:trPr>
          <w:cantSplit/>
          <w:jc w:val="center"/>
        </w:trPr>
        <w:tc>
          <w:tcPr>
            <w:tcW w:w="454" w:type="dxa"/>
          </w:tcPr>
          <w:p w14:paraId="3B9363E8" w14:textId="77777777" w:rsidR="006E2323" w:rsidRDefault="00D0229F">
            <w:pPr>
              <w:bidi/>
              <w:jc w:val="center"/>
            </w:pPr>
            <w:r>
              <w:rPr>
                <w:sz w:val="18"/>
                <w:szCs w:val="18"/>
                <w:rtl/>
              </w:rPr>
              <w:t>13</w:t>
            </w:r>
          </w:p>
        </w:tc>
        <w:tc>
          <w:tcPr>
            <w:tcW w:w="3742" w:type="dxa"/>
          </w:tcPr>
          <w:p w14:paraId="206C8264" w14:textId="77777777" w:rsidR="006E2323" w:rsidRDefault="00D0229F">
            <w:pPr>
              <w:bidi/>
            </w:pPr>
            <w:r>
              <w:rPr>
                <w:sz w:val="18"/>
                <w:szCs w:val="18"/>
                <w:rtl/>
              </w:rPr>
              <w:t>رأسية محيط الدور مع محيط الدور السابق أو الميدات (ص 118)</w:t>
            </w:r>
          </w:p>
        </w:tc>
        <w:tc>
          <w:tcPr>
            <w:tcW w:w="2154" w:type="dxa"/>
          </w:tcPr>
          <w:p w14:paraId="7DD2F843" w14:textId="77777777" w:rsidR="006E2323" w:rsidRDefault="006E2323">
            <w:pPr>
              <w:bidi/>
            </w:pPr>
          </w:p>
        </w:tc>
        <w:tc>
          <w:tcPr>
            <w:tcW w:w="794" w:type="dxa"/>
          </w:tcPr>
          <w:p w14:paraId="218B1C8D" w14:textId="77777777" w:rsidR="006E2323" w:rsidRDefault="00D0229F">
            <w:pPr>
              <w:bidi/>
              <w:jc w:val="center"/>
            </w:pPr>
            <w:r>
              <w:rPr>
                <w:sz w:val="18"/>
                <w:szCs w:val="18"/>
                <w:rtl/>
              </w:rPr>
              <w:t>W</w:t>
            </w:r>
          </w:p>
        </w:tc>
        <w:tc>
          <w:tcPr>
            <w:tcW w:w="794" w:type="dxa"/>
          </w:tcPr>
          <w:p w14:paraId="70D30A96" w14:textId="77777777" w:rsidR="006E2323" w:rsidRDefault="00D0229F">
            <w:pPr>
              <w:bidi/>
              <w:jc w:val="center"/>
            </w:pPr>
            <w:r>
              <w:rPr>
                <w:sz w:val="18"/>
                <w:szCs w:val="18"/>
                <w:rtl/>
              </w:rPr>
              <w:t>☐</w:t>
            </w:r>
          </w:p>
        </w:tc>
        <w:tc>
          <w:tcPr>
            <w:tcW w:w="907" w:type="dxa"/>
          </w:tcPr>
          <w:p w14:paraId="6B4A13A0" w14:textId="77777777" w:rsidR="006E2323" w:rsidRDefault="00D0229F">
            <w:pPr>
              <w:bidi/>
              <w:jc w:val="center"/>
            </w:pPr>
            <w:r>
              <w:rPr>
                <w:sz w:val="18"/>
                <w:szCs w:val="18"/>
                <w:rtl/>
              </w:rPr>
              <w:t>☐</w:t>
            </w:r>
          </w:p>
        </w:tc>
        <w:tc>
          <w:tcPr>
            <w:tcW w:w="1247" w:type="dxa"/>
          </w:tcPr>
          <w:p w14:paraId="13DFDA23" w14:textId="77777777" w:rsidR="006E2323" w:rsidRDefault="006E2323">
            <w:pPr>
              <w:bidi/>
            </w:pPr>
          </w:p>
        </w:tc>
      </w:tr>
      <w:tr w:rsidR="006E2323" w14:paraId="57C572D9" w14:textId="77777777">
        <w:trPr>
          <w:cantSplit/>
          <w:jc w:val="center"/>
        </w:trPr>
        <w:tc>
          <w:tcPr>
            <w:tcW w:w="454" w:type="dxa"/>
          </w:tcPr>
          <w:p w14:paraId="213EA632" w14:textId="77777777" w:rsidR="006E2323" w:rsidRDefault="00D0229F">
            <w:pPr>
              <w:bidi/>
              <w:jc w:val="center"/>
            </w:pPr>
            <w:r>
              <w:rPr>
                <w:sz w:val="18"/>
                <w:szCs w:val="18"/>
                <w:rtl/>
              </w:rPr>
              <w:t>14</w:t>
            </w:r>
          </w:p>
        </w:tc>
        <w:tc>
          <w:tcPr>
            <w:tcW w:w="3742" w:type="dxa"/>
          </w:tcPr>
          <w:p w14:paraId="7B7A98AA" w14:textId="77777777" w:rsidR="006E2323" w:rsidRDefault="00D0229F">
            <w:pPr>
              <w:bidi/>
            </w:pPr>
            <w:r>
              <w:rPr>
                <w:sz w:val="18"/>
                <w:szCs w:val="18"/>
                <w:rtl/>
              </w:rPr>
              <w:t>تشكيلات الواجهات مطابقة للمخططات وموزونة رأسيا من السقف السابق (ص 118)</w:t>
            </w:r>
          </w:p>
        </w:tc>
        <w:tc>
          <w:tcPr>
            <w:tcW w:w="2154" w:type="dxa"/>
          </w:tcPr>
          <w:p w14:paraId="293F9D0F" w14:textId="77777777" w:rsidR="006E2323" w:rsidRDefault="006E2323">
            <w:pPr>
              <w:bidi/>
            </w:pPr>
          </w:p>
        </w:tc>
        <w:tc>
          <w:tcPr>
            <w:tcW w:w="794" w:type="dxa"/>
          </w:tcPr>
          <w:p w14:paraId="08790020" w14:textId="77777777" w:rsidR="006E2323" w:rsidRDefault="00D0229F">
            <w:pPr>
              <w:bidi/>
              <w:jc w:val="center"/>
            </w:pPr>
            <w:r>
              <w:rPr>
                <w:sz w:val="18"/>
                <w:szCs w:val="18"/>
                <w:rtl/>
              </w:rPr>
              <w:t>W</w:t>
            </w:r>
          </w:p>
        </w:tc>
        <w:tc>
          <w:tcPr>
            <w:tcW w:w="794" w:type="dxa"/>
          </w:tcPr>
          <w:p w14:paraId="25067D87" w14:textId="77777777" w:rsidR="006E2323" w:rsidRDefault="00D0229F">
            <w:pPr>
              <w:bidi/>
              <w:jc w:val="center"/>
            </w:pPr>
            <w:r>
              <w:rPr>
                <w:sz w:val="18"/>
                <w:szCs w:val="18"/>
                <w:rtl/>
              </w:rPr>
              <w:t>☐</w:t>
            </w:r>
          </w:p>
        </w:tc>
        <w:tc>
          <w:tcPr>
            <w:tcW w:w="907" w:type="dxa"/>
          </w:tcPr>
          <w:p w14:paraId="050A7CD6" w14:textId="77777777" w:rsidR="006E2323" w:rsidRDefault="00D0229F">
            <w:pPr>
              <w:bidi/>
              <w:jc w:val="center"/>
            </w:pPr>
            <w:r>
              <w:rPr>
                <w:sz w:val="18"/>
                <w:szCs w:val="18"/>
                <w:rtl/>
              </w:rPr>
              <w:t>☐</w:t>
            </w:r>
          </w:p>
        </w:tc>
        <w:tc>
          <w:tcPr>
            <w:tcW w:w="1247" w:type="dxa"/>
          </w:tcPr>
          <w:p w14:paraId="7E63DA95" w14:textId="77777777" w:rsidR="006E2323" w:rsidRDefault="006E2323">
            <w:pPr>
              <w:bidi/>
            </w:pPr>
          </w:p>
        </w:tc>
      </w:tr>
      <w:tr w:rsidR="006E2323" w14:paraId="5C8018E3" w14:textId="77777777">
        <w:trPr>
          <w:cantSplit/>
          <w:jc w:val="center"/>
        </w:trPr>
        <w:tc>
          <w:tcPr>
            <w:tcW w:w="454" w:type="dxa"/>
          </w:tcPr>
          <w:p w14:paraId="4CD3DE40" w14:textId="77777777" w:rsidR="006E2323" w:rsidRDefault="00D0229F">
            <w:pPr>
              <w:bidi/>
              <w:jc w:val="center"/>
            </w:pPr>
            <w:r>
              <w:rPr>
                <w:sz w:val="18"/>
                <w:szCs w:val="18"/>
                <w:rtl/>
              </w:rPr>
              <w:t>15</w:t>
            </w:r>
          </w:p>
        </w:tc>
        <w:tc>
          <w:tcPr>
            <w:tcW w:w="3742" w:type="dxa"/>
          </w:tcPr>
          <w:p w14:paraId="77021AE8" w14:textId="77777777" w:rsidR="006E2323" w:rsidRDefault="00D0229F">
            <w:pPr>
              <w:bidi/>
            </w:pPr>
            <w:r>
              <w:rPr>
                <w:sz w:val="18"/>
                <w:szCs w:val="18"/>
                <w:rtl/>
              </w:rPr>
              <w:t>أماكن ومقاسات الفتحات والمناور (ص 118)</w:t>
            </w:r>
          </w:p>
        </w:tc>
        <w:tc>
          <w:tcPr>
            <w:tcW w:w="2154" w:type="dxa"/>
          </w:tcPr>
          <w:p w14:paraId="26CF386F" w14:textId="77777777" w:rsidR="006E2323" w:rsidRDefault="006E2323">
            <w:pPr>
              <w:bidi/>
            </w:pPr>
          </w:p>
        </w:tc>
        <w:tc>
          <w:tcPr>
            <w:tcW w:w="794" w:type="dxa"/>
          </w:tcPr>
          <w:p w14:paraId="76B4C16E" w14:textId="77777777" w:rsidR="006E2323" w:rsidRDefault="00D0229F">
            <w:pPr>
              <w:bidi/>
              <w:jc w:val="center"/>
            </w:pPr>
            <w:r>
              <w:rPr>
                <w:sz w:val="18"/>
                <w:szCs w:val="18"/>
                <w:rtl/>
              </w:rPr>
              <w:t>W</w:t>
            </w:r>
          </w:p>
        </w:tc>
        <w:tc>
          <w:tcPr>
            <w:tcW w:w="794" w:type="dxa"/>
          </w:tcPr>
          <w:p w14:paraId="0F6D8144" w14:textId="77777777" w:rsidR="006E2323" w:rsidRDefault="00D0229F">
            <w:pPr>
              <w:bidi/>
              <w:jc w:val="center"/>
            </w:pPr>
            <w:r>
              <w:rPr>
                <w:sz w:val="18"/>
                <w:szCs w:val="18"/>
                <w:rtl/>
              </w:rPr>
              <w:t>☐</w:t>
            </w:r>
          </w:p>
        </w:tc>
        <w:tc>
          <w:tcPr>
            <w:tcW w:w="907" w:type="dxa"/>
          </w:tcPr>
          <w:p w14:paraId="7704BB2E" w14:textId="77777777" w:rsidR="006E2323" w:rsidRDefault="00D0229F">
            <w:pPr>
              <w:bidi/>
              <w:jc w:val="center"/>
            </w:pPr>
            <w:r>
              <w:rPr>
                <w:sz w:val="18"/>
                <w:szCs w:val="18"/>
                <w:rtl/>
              </w:rPr>
              <w:t>☐</w:t>
            </w:r>
          </w:p>
        </w:tc>
        <w:tc>
          <w:tcPr>
            <w:tcW w:w="1247" w:type="dxa"/>
          </w:tcPr>
          <w:p w14:paraId="0B8DDDBB" w14:textId="77777777" w:rsidR="006E2323" w:rsidRDefault="006E2323">
            <w:pPr>
              <w:bidi/>
            </w:pPr>
          </w:p>
        </w:tc>
      </w:tr>
      <w:tr w:rsidR="006E2323" w14:paraId="3A3F7C03" w14:textId="77777777">
        <w:trPr>
          <w:cantSplit/>
          <w:jc w:val="center"/>
        </w:trPr>
        <w:tc>
          <w:tcPr>
            <w:tcW w:w="454" w:type="dxa"/>
          </w:tcPr>
          <w:p w14:paraId="3947A105" w14:textId="77777777" w:rsidR="006E2323" w:rsidRDefault="00D0229F">
            <w:pPr>
              <w:bidi/>
              <w:jc w:val="center"/>
            </w:pPr>
            <w:r>
              <w:rPr>
                <w:sz w:val="18"/>
                <w:szCs w:val="18"/>
                <w:rtl/>
              </w:rPr>
              <w:t>16</w:t>
            </w:r>
          </w:p>
        </w:tc>
        <w:tc>
          <w:tcPr>
            <w:tcW w:w="3742" w:type="dxa"/>
          </w:tcPr>
          <w:p w14:paraId="0BF90D85" w14:textId="77777777" w:rsidR="006E2323" w:rsidRDefault="00D0229F">
            <w:pPr>
              <w:bidi/>
            </w:pPr>
            <w:r>
              <w:rPr>
                <w:sz w:val="18"/>
                <w:szCs w:val="18"/>
                <w:rtl/>
              </w:rPr>
              <w:t>الحوائط الستائرية Curtain Wall: تجويف للداخل في الكمرات والبلاطات الخارجية (ص 118)</w:t>
            </w:r>
          </w:p>
        </w:tc>
        <w:tc>
          <w:tcPr>
            <w:tcW w:w="2154" w:type="dxa"/>
          </w:tcPr>
          <w:p w14:paraId="6C884C7A" w14:textId="77777777" w:rsidR="006E2323" w:rsidRDefault="006E2323">
            <w:pPr>
              <w:bidi/>
            </w:pPr>
          </w:p>
        </w:tc>
        <w:tc>
          <w:tcPr>
            <w:tcW w:w="794" w:type="dxa"/>
          </w:tcPr>
          <w:p w14:paraId="43EAE81F" w14:textId="77777777" w:rsidR="006E2323" w:rsidRDefault="00D0229F">
            <w:pPr>
              <w:bidi/>
              <w:jc w:val="center"/>
            </w:pPr>
            <w:r>
              <w:rPr>
                <w:sz w:val="18"/>
                <w:szCs w:val="18"/>
                <w:rtl/>
              </w:rPr>
              <w:t>W</w:t>
            </w:r>
          </w:p>
        </w:tc>
        <w:tc>
          <w:tcPr>
            <w:tcW w:w="794" w:type="dxa"/>
          </w:tcPr>
          <w:p w14:paraId="25D7B439" w14:textId="77777777" w:rsidR="006E2323" w:rsidRDefault="00D0229F">
            <w:pPr>
              <w:bidi/>
              <w:jc w:val="center"/>
            </w:pPr>
            <w:r>
              <w:rPr>
                <w:sz w:val="18"/>
                <w:szCs w:val="18"/>
                <w:rtl/>
              </w:rPr>
              <w:t>☐</w:t>
            </w:r>
          </w:p>
        </w:tc>
        <w:tc>
          <w:tcPr>
            <w:tcW w:w="907" w:type="dxa"/>
          </w:tcPr>
          <w:p w14:paraId="5F29A2B5" w14:textId="77777777" w:rsidR="006E2323" w:rsidRDefault="00D0229F">
            <w:pPr>
              <w:bidi/>
              <w:jc w:val="center"/>
            </w:pPr>
            <w:r>
              <w:rPr>
                <w:sz w:val="18"/>
                <w:szCs w:val="18"/>
                <w:rtl/>
              </w:rPr>
              <w:t>☐</w:t>
            </w:r>
          </w:p>
        </w:tc>
        <w:tc>
          <w:tcPr>
            <w:tcW w:w="1247" w:type="dxa"/>
          </w:tcPr>
          <w:p w14:paraId="5B53D5D7" w14:textId="77777777" w:rsidR="006E2323" w:rsidRDefault="006E2323">
            <w:pPr>
              <w:bidi/>
            </w:pPr>
          </w:p>
        </w:tc>
      </w:tr>
      <w:tr w:rsidR="006E2323" w14:paraId="60F8DC28" w14:textId="77777777">
        <w:trPr>
          <w:cantSplit/>
          <w:jc w:val="center"/>
        </w:trPr>
        <w:tc>
          <w:tcPr>
            <w:tcW w:w="454" w:type="dxa"/>
          </w:tcPr>
          <w:p w14:paraId="30854FF0" w14:textId="77777777" w:rsidR="006E2323" w:rsidRDefault="00D0229F">
            <w:pPr>
              <w:bidi/>
              <w:jc w:val="center"/>
            </w:pPr>
            <w:r>
              <w:rPr>
                <w:sz w:val="18"/>
                <w:szCs w:val="18"/>
                <w:rtl/>
              </w:rPr>
              <w:t>17</w:t>
            </w:r>
          </w:p>
        </w:tc>
        <w:tc>
          <w:tcPr>
            <w:tcW w:w="3742" w:type="dxa"/>
          </w:tcPr>
          <w:p w14:paraId="055883A8" w14:textId="77777777" w:rsidR="006E2323" w:rsidRDefault="00D0229F">
            <w:pPr>
              <w:bidi/>
            </w:pPr>
            <w:r>
              <w:rPr>
                <w:sz w:val="18"/>
                <w:szCs w:val="18"/>
                <w:rtl/>
              </w:rPr>
              <w:t>منع تصنيع قوالب المساحة الواحدة من مواد متنوعة أو خلط جديد بقديم إلا من نفس النوع والعمر (ص 118)</w:t>
            </w:r>
          </w:p>
        </w:tc>
        <w:tc>
          <w:tcPr>
            <w:tcW w:w="2154" w:type="dxa"/>
          </w:tcPr>
          <w:p w14:paraId="2FBF72DD" w14:textId="77777777" w:rsidR="006E2323" w:rsidRDefault="006E2323">
            <w:pPr>
              <w:bidi/>
            </w:pPr>
          </w:p>
        </w:tc>
        <w:tc>
          <w:tcPr>
            <w:tcW w:w="794" w:type="dxa"/>
          </w:tcPr>
          <w:p w14:paraId="5EA64FEA" w14:textId="77777777" w:rsidR="006E2323" w:rsidRDefault="00D0229F">
            <w:pPr>
              <w:bidi/>
              <w:jc w:val="center"/>
            </w:pPr>
            <w:r>
              <w:rPr>
                <w:sz w:val="18"/>
                <w:szCs w:val="18"/>
                <w:rtl/>
              </w:rPr>
              <w:t>W</w:t>
            </w:r>
          </w:p>
        </w:tc>
        <w:tc>
          <w:tcPr>
            <w:tcW w:w="794" w:type="dxa"/>
          </w:tcPr>
          <w:p w14:paraId="2D54B6B9" w14:textId="77777777" w:rsidR="006E2323" w:rsidRDefault="00D0229F">
            <w:pPr>
              <w:bidi/>
              <w:jc w:val="center"/>
            </w:pPr>
            <w:r>
              <w:rPr>
                <w:sz w:val="18"/>
                <w:szCs w:val="18"/>
                <w:rtl/>
              </w:rPr>
              <w:t>☐</w:t>
            </w:r>
          </w:p>
        </w:tc>
        <w:tc>
          <w:tcPr>
            <w:tcW w:w="907" w:type="dxa"/>
          </w:tcPr>
          <w:p w14:paraId="25F2B492" w14:textId="77777777" w:rsidR="006E2323" w:rsidRDefault="00D0229F">
            <w:pPr>
              <w:bidi/>
              <w:jc w:val="center"/>
            </w:pPr>
            <w:r>
              <w:rPr>
                <w:sz w:val="18"/>
                <w:szCs w:val="18"/>
                <w:rtl/>
              </w:rPr>
              <w:t>☐</w:t>
            </w:r>
          </w:p>
        </w:tc>
        <w:tc>
          <w:tcPr>
            <w:tcW w:w="1247" w:type="dxa"/>
          </w:tcPr>
          <w:p w14:paraId="6B0604F3" w14:textId="77777777" w:rsidR="006E2323" w:rsidRDefault="006E2323">
            <w:pPr>
              <w:bidi/>
            </w:pPr>
          </w:p>
        </w:tc>
      </w:tr>
      <w:tr w:rsidR="006E2323" w14:paraId="30C9A40C" w14:textId="77777777">
        <w:trPr>
          <w:cantSplit/>
          <w:jc w:val="center"/>
        </w:trPr>
        <w:tc>
          <w:tcPr>
            <w:tcW w:w="454" w:type="dxa"/>
          </w:tcPr>
          <w:p w14:paraId="4622CA5D" w14:textId="77777777" w:rsidR="006E2323" w:rsidRDefault="00D0229F">
            <w:pPr>
              <w:bidi/>
              <w:jc w:val="center"/>
            </w:pPr>
            <w:r>
              <w:rPr>
                <w:sz w:val="18"/>
                <w:szCs w:val="18"/>
                <w:rtl/>
              </w:rPr>
              <w:t>18</w:t>
            </w:r>
          </w:p>
        </w:tc>
        <w:tc>
          <w:tcPr>
            <w:tcW w:w="3742" w:type="dxa"/>
          </w:tcPr>
          <w:p w14:paraId="3FBA37D6" w14:textId="77777777" w:rsidR="006E2323" w:rsidRDefault="00D0229F">
            <w:pPr>
              <w:bidi/>
            </w:pPr>
            <w:r>
              <w:rPr>
                <w:sz w:val="18"/>
                <w:szCs w:val="18"/>
                <w:rtl/>
              </w:rPr>
              <w:t>تنظيف التطبيق بكمبروسر هواء والمغناطيس لبقايا السلك ثم الغسيل خاصة وصلة العمود بالكمرة مع تصريف الماء من منافذ مخصصة (ص 118)</w:t>
            </w:r>
          </w:p>
        </w:tc>
        <w:tc>
          <w:tcPr>
            <w:tcW w:w="2154" w:type="dxa"/>
          </w:tcPr>
          <w:p w14:paraId="65FCF5B7" w14:textId="77777777" w:rsidR="006E2323" w:rsidRDefault="006E2323">
            <w:pPr>
              <w:bidi/>
            </w:pPr>
          </w:p>
        </w:tc>
        <w:tc>
          <w:tcPr>
            <w:tcW w:w="794" w:type="dxa"/>
          </w:tcPr>
          <w:p w14:paraId="346B59AE" w14:textId="77777777" w:rsidR="006E2323" w:rsidRDefault="00D0229F">
            <w:pPr>
              <w:bidi/>
              <w:jc w:val="center"/>
            </w:pPr>
            <w:r>
              <w:rPr>
                <w:sz w:val="18"/>
                <w:szCs w:val="18"/>
                <w:rtl/>
              </w:rPr>
              <w:t>H</w:t>
            </w:r>
          </w:p>
        </w:tc>
        <w:tc>
          <w:tcPr>
            <w:tcW w:w="794" w:type="dxa"/>
          </w:tcPr>
          <w:p w14:paraId="155C26C7" w14:textId="77777777" w:rsidR="006E2323" w:rsidRDefault="00D0229F">
            <w:pPr>
              <w:bidi/>
              <w:jc w:val="center"/>
            </w:pPr>
            <w:r>
              <w:rPr>
                <w:sz w:val="18"/>
                <w:szCs w:val="18"/>
                <w:rtl/>
              </w:rPr>
              <w:t>☐</w:t>
            </w:r>
          </w:p>
        </w:tc>
        <w:tc>
          <w:tcPr>
            <w:tcW w:w="907" w:type="dxa"/>
          </w:tcPr>
          <w:p w14:paraId="0B486D79" w14:textId="77777777" w:rsidR="006E2323" w:rsidRDefault="00D0229F">
            <w:pPr>
              <w:bidi/>
              <w:jc w:val="center"/>
            </w:pPr>
            <w:r>
              <w:rPr>
                <w:sz w:val="18"/>
                <w:szCs w:val="18"/>
                <w:rtl/>
              </w:rPr>
              <w:t>☐</w:t>
            </w:r>
          </w:p>
        </w:tc>
        <w:tc>
          <w:tcPr>
            <w:tcW w:w="1247" w:type="dxa"/>
          </w:tcPr>
          <w:p w14:paraId="749C71E0" w14:textId="77777777" w:rsidR="006E2323" w:rsidRDefault="006E2323">
            <w:pPr>
              <w:bidi/>
            </w:pPr>
          </w:p>
        </w:tc>
      </w:tr>
      <w:tr w:rsidR="006E2323" w14:paraId="28DC50A3" w14:textId="77777777">
        <w:trPr>
          <w:cantSplit/>
          <w:jc w:val="center"/>
        </w:trPr>
        <w:tc>
          <w:tcPr>
            <w:tcW w:w="454" w:type="dxa"/>
          </w:tcPr>
          <w:p w14:paraId="42A73BFF" w14:textId="77777777" w:rsidR="006E2323" w:rsidRDefault="00D0229F">
            <w:pPr>
              <w:bidi/>
              <w:jc w:val="center"/>
            </w:pPr>
            <w:r>
              <w:rPr>
                <w:sz w:val="18"/>
                <w:szCs w:val="18"/>
                <w:rtl/>
              </w:rPr>
              <w:t>19</w:t>
            </w:r>
          </w:p>
        </w:tc>
        <w:tc>
          <w:tcPr>
            <w:tcW w:w="3742" w:type="dxa"/>
          </w:tcPr>
          <w:p w14:paraId="24B58519" w14:textId="77777777" w:rsidR="006E2323" w:rsidRDefault="00D0229F">
            <w:pPr>
              <w:bidi/>
            </w:pPr>
            <w:r>
              <w:rPr>
                <w:sz w:val="18"/>
                <w:szCs w:val="18"/>
                <w:rtl/>
              </w:rPr>
              <w:t>منع طلاء الشدات بزيت المحركات المستعمل واستخدام زيوت خشبية أو زيت بذرة الكتان المخفف بالكيروسين (ص 118)</w:t>
            </w:r>
          </w:p>
        </w:tc>
        <w:tc>
          <w:tcPr>
            <w:tcW w:w="2154" w:type="dxa"/>
          </w:tcPr>
          <w:p w14:paraId="62BFD34A" w14:textId="77777777" w:rsidR="006E2323" w:rsidRDefault="006E2323">
            <w:pPr>
              <w:bidi/>
            </w:pPr>
          </w:p>
        </w:tc>
        <w:tc>
          <w:tcPr>
            <w:tcW w:w="794" w:type="dxa"/>
          </w:tcPr>
          <w:p w14:paraId="7419BB76" w14:textId="77777777" w:rsidR="006E2323" w:rsidRDefault="00D0229F">
            <w:pPr>
              <w:bidi/>
              <w:jc w:val="center"/>
            </w:pPr>
            <w:r>
              <w:rPr>
                <w:sz w:val="18"/>
                <w:szCs w:val="18"/>
                <w:rtl/>
              </w:rPr>
              <w:t>W</w:t>
            </w:r>
          </w:p>
        </w:tc>
        <w:tc>
          <w:tcPr>
            <w:tcW w:w="794" w:type="dxa"/>
          </w:tcPr>
          <w:p w14:paraId="1A398831" w14:textId="77777777" w:rsidR="006E2323" w:rsidRDefault="00D0229F">
            <w:pPr>
              <w:bidi/>
              <w:jc w:val="center"/>
            </w:pPr>
            <w:r>
              <w:rPr>
                <w:sz w:val="18"/>
                <w:szCs w:val="18"/>
                <w:rtl/>
              </w:rPr>
              <w:t>☐</w:t>
            </w:r>
          </w:p>
        </w:tc>
        <w:tc>
          <w:tcPr>
            <w:tcW w:w="907" w:type="dxa"/>
          </w:tcPr>
          <w:p w14:paraId="2C2A900D" w14:textId="77777777" w:rsidR="006E2323" w:rsidRDefault="00D0229F">
            <w:pPr>
              <w:bidi/>
              <w:jc w:val="center"/>
            </w:pPr>
            <w:r>
              <w:rPr>
                <w:sz w:val="18"/>
                <w:szCs w:val="18"/>
                <w:rtl/>
              </w:rPr>
              <w:t>☐</w:t>
            </w:r>
          </w:p>
        </w:tc>
        <w:tc>
          <w:tcPr>
            <w:tcW w:w="1247" w:type="dxa"/>
          </w:tcPr>
          <w:p w14:paraId="77E50ACD" w14:textId="77777777" w:rsidR="006E2323" w:rsidRDefault="006E2323">
            <w:pPr>
              <w:bidi/>
            </w:pPr>
          </w:p>
        </w:tc>
      </w:tr>
      <w:tr w:rsidR="006E2323" w14:paraId="10B6273E" w14:textId="77777777">
        <w:trPr>
          <w:cantSplit/>
          <w:jc w:val="center"/>
        </w:trPr>
        <w:tc>
          <w:tcPr>
            <w:tcW w:w="454" w:type="dxa"/>
          </w:tcPr>
          <w:p w14:paraId="270E41ED" w14:textId="77777777" w:rsidR="006E2323" w:rsidRDefault="00D0229F">
            <w:pPr>
              <w:bidi/>
              <w:jc w:val="center"/>
            </w:pPr>
            <w:r>
              <w:rPr>
                <w:sz w:val="18"/>
                <w:szCs w:val="18"/>
                <w:rtl/>
              </w:rPr>
              <w:t>20</w:t>
            </w:r>
          </w:p>
        </w:tc>
        <w:tc>
          <w:tcPr>
            <w:tcW w:w="3742" w:type="dxa"/>
          </w:tcPr>
          <w:p w14:paraId="6903EA3A" w14:textId="77777777" w:rsidR="006E2323" w:rsidRDefault="00D0229F">
            <w:pPr>
              <w:bidi/>
            </w:pPr>
            <w:r>
              <w:rPr>
                <w:sz w:val="18"/>
                <w:szCs w:val="18"/>
                <w:rtl/>
              </w:rPr>
              <w:t>طلاء القوالب قبل تركيب التسليح بفترة تسمح بالجفاف وعدم تلوث القضبان (ص 118)</w:t>
            </w:r>
          </w:p>
        </w:tc>
        <w:tc>
          <w:tcPr>
            <w:tcW w:w="2154" w:type="dxa"/>
          </w:tcPr>
          <w:p w14:paraId="563D97B3" w14:textId="77777777" w:rsidR="006E2323" w:rsidRDefault="006E2323">
            <w:pPr>
              <w:bidi/>
            </w:pPr>
          </w:p>
        </w:tc>
        <w:tc>
          <w:tcPr>
            <w:tcW w:w="794" w:type="dxa"/>
          </w:tcPr>
          <w:p w14:paraId="13F185B2" w14:textId="77777777" w:rsidR="006E2323" w:rsidRDefault="00D0229F">
            <w:pPr>
              <w:bidi/>
              <w:jc w:val="center"/>
            </w:pPr>
            <w:r>
              <w:rPr>
                <w:sz w:val="18"/>
                <w:szCs w:val="18"/>
                <w:rtl/>
              </w:rPr>
              <w:t>W</w:t>
            </w:r>
          </w:p>
        </w:tc>
        <w:tc>
          <w:tcPr>
            <w:tcW w:w="794" w:type="dxa"/>
          </w:tcPr>
          <w:p w14:paraId="33A2C512" w14:textId="77777777" w:rsidR="006E2323" w:rsidRDefault="00D0229F">
            <w:pPr>
              <w:bidi/>
              <w:jc w:val="center"/>
            </w:pPr>
            <w:r>
              <w:rPr>
                <w:sz w:val="18"/>
                <w:szCs w:val="18"/>
                <w:rtl/>
              </w:rPr>
              <w:t>☐</w:t>
            </w:r>
          </w:p>
        </w:tc>
        <w:tc>
          <w:tcPr>
            <w:tcW w:w="907" w:type="dxa"/>
          </w:tcPr>
          <w:p w14:paraId="066F215A" w14:textId="77777777" w:rsidR="006E2323" w:rsidRDefault="00D0229F">
            <w:pPr>
              <w:bidi/>
              <w:jc w:val="center"/>
            </w:pPr>
            <w:r>
              <w:rPr>
                <w:sz w:val="18"/>
                <w:szCs w:val="18"/>
                <w:rtl/>
              </w:rPr>
              <w:t>☐</w:t>
            </w:r>
          </w:p>
        </w:tc>
        <w:tc>
          <w:tcPr>
            <w:tcW w:w="1247" w:type="dxa"/>
          </w:tcPr>
          <w:p w14:paraId="705F3D0E" w14:textId="77777777" w:rsidR="006E2323" w:rsidRDefault="006E2323">
            <w:pPr>
              <w:bidi/>
            </w:pPr>
          </w:p>
        </w:tc>
      </w:tr>
      <w:tr w:rsidR="006E2323" w14:paraId="7577F188" w14:textId="77777777">
        <w:trPr>
          <w:cantSplit/>
          <w:jc w:val="center"/>
        </w:trPr>
        <w:tc>
          <w:tcPr>
            <w:tcW w:w="454" w:type="dxa"/>
          </w:tcPr>
          <w:p w14:paraId="370C3164" w14:textId="77777777" w:rsidR="006E2323" w:rsidRDefault="00D0229F">
            <w:pPr>
              <w:bidi/>
              <w:jc w:val="center"/>
            </w:pPr>
            <w:r>
              <w:rPr>
                <w:sz w:val="18"/>
                <w:szCs w:val="18"/>
                <w:rtl/>
              </w:rPr>
              <w:t>21</w:t>
            </w:r>
          </w:p>
        </w:tc>
        <w:tc>
          <w:tcPr>
            <w:tcW w:w="3742" w:type="dxa"/>
          </w:tcPr>
          <w:p w14:paraId="69CFA82F" w14:textId="77777777" w:rsidR="006E2323" w:rsidRDefault="00D0229F">
            <w:pPr>
              <w:bidi/>
            </w:pPr>
            <w:r>
              <w:rPr>
                <w:sz w:val="18"/>
                <w:szCs w:val="18"/>
                <w:rtl/>
              </w:rPr>
              <w:t>مراجعة مناسيب كمرات السلالم (غالبا بمنسوب الصدفة لا الدور) (ص 118)</w:t>
            </w:r>
          </w:p>
        </w:tc>
        <w:tc>
          <w:tcPr>
            <w:tcW w:w="2154" w:type="dxa"/>
          </w:tcPr>
          <w:p w14:paraId="5E7411A0" w14:textId="77777777" w:rsidR="006E2323" w:rsidRDefault="006E2323">
            <w:pPr>
              <w:bidi/>
            </w:pPr>
          </w:p>
        </w:tc>
        <w:tc>
          <w:tcPr>
            <w:tcW w:w="794" w:type="dxa"/>
          </w:tcPr>
          <w:p w14:paraId="25D51F50" w14:textId="77777777" w:rsidR="006E2323" w:rsidRDefault="00D0229F">
            <w:pPr>
              <w:bidi/>
              <w:jc w:val="center"/>
            </w:pPr>
            <w:r>
              <w:rPr>
                <w:sz w:val="18"/>
                <w:szCs w:val="18"/>
                <w:rtl/>
              </w:rPr>
              <w:t>W</w:t>
            </w:r>
          </w:p>
        </w:tc>
        <w:tc>
          <w:tcPr>
            <w:tcW w:w="794" w:type="dxa"/>
          </w:tcPr>
          <w:p w14:paraId="7C1F0106" w14:textId="77777777" w:rsidR="006E2323" w:rsidRDefault="00D0229F">
            <w:pPr>
              <w:bidi/>
              <w:jc w:val="center"/>
            </w:pPr>
            <w:r>
              <w:rPr>
                <w:sz w:val="18"/>
                <w:szCs w:val="18"/>
                <w:rtl/>
              </w:rPr>
              <w:t>☐</w:t>
            </w:r>
          </w:p>
        </w:tc>
        <w:tc>
          <w:tcPr>
            <w:tcW w:w="907" w:type="dxa"/>
          </w:tcPr>
          <w:p w14:paraId="4C772F87" w14:textId="77777777" w:rsidR="006E2323" w:rsidRDefault="00D0229F">
            <w:pPr>
              <w:bidi/>
              <w:jc w:val="center"/>
            </w:pPr>
            <w:r>
              <w:rPr>
                <w:sz w:val="18"/>
                <w:szCs w:val="18"/>
                <w:rtl/>
              </w:rPr>
              <w:t>☐</w:t>
            </w:r>
          </w:p>
        </w:tc>
        <w:tc>
          <w:tcPr>
            <w:tcW w:w="1247" w:type="dxa"/>
          </w:tcPr>
          <w:p w14:paraId="13671AB3" w14:textId="77777777" w:rsidR="006E2323" w:rsidRDefault="006E2323">
            <w:pPr>
              <w:bidi/>
            </w:pPr>
          </w:p>
        </w:tc>
      </w:tr>
      <w:tr w:rsidR="006E2323" w14:paraId="30780CB1" w14:textId="77777777">
        <w:trPr>
          <w:cantSplit/>
          <w:jc w:val="center"/>
        </w:trPr>
        <w:tc>
          <w:tcPr>
            <w:tcW w:w="454" w:type="dxa"/>
          </w:tcPr>
          <w:p w14:paraId="1579EA91" w14:textId="77777777" w:rsidR="006E2323" w:rsidRDefault="00D0229F">
            <w:pPr>
              <w:bidi/>
              <w:jc w:val="center"/>
            </w:pPr>
            <w:r>
              <w:rPr>
                <w:sz w:val="18"/>
                <w:szCs w:val="18"/>
                <w:rtl/>
              </w:rPr>
              <w:t>22</w:t>
            </w:r>
          </w:p>
        </w:tc>
        <w:tc>
          <w:tcPr>
            <w:tcW w:w="3742" w:type="dxa"/>
          </w:tcPr>
          <w:p w14:paraId="01286F68" w14:textId="77777777" w:rsidR="006E2323" w:rsidRDefault="00D0229F">
            <w:pPr>
              <w:bidi/>
            </w:pPr>
            <w:r>
              <w:rPr>
                <w:sz w:val="18"/>
                <w:szCs w:val="18"/>
                <w:rtl/>
              </w:rPr>
              <w:t>الفجوة الرأسية بين قاع كمرات السقف وأعتاب الأبواب والشبابيك: يفضل تسقيط الكمرة لمستوى العتب (ص 118)</w:t>
            </w:r>
          </w:p>
        </w:tc>
        <w:tc>
          <w:tcPr>
            <w:tcW w:w="2154" w:type="dxa"/>
          </w:tcPr>
          <w:p w14:paraId="07469B23" w14:textId="77777777" w:rsidR="006E2323" w:rsidRDefault="00D0229F">
            <w:pPr>
              <w:bidi/>
            </w:pPr>
            <w:r>
              <w:rPr>
                <w:sz w:val="18"/>
                <w:szCs w:val="18"/>
                <w:rtl/>
              </w:rPr>
              <w:t>إذا كانت أقل من 20 سم</w:t>
            </w:r>
          </w:p>
        </w:tc>
        <w:tc>
          <w:tcPr>
            <w:tcW w:w="794" w:type="dxa"/>
          </w:tcPr>
          <w:p w14:paraId="3ABA4397" w14:textId="77777777" w:rsidR="006E2323" w:rsidRDefault="00D0229F">
            <w:pPr>
              <w:bidi/>
              <w:jc w:val="center"/>
            </w:pPr>
            <w:r>
              <w:rPr>
                <w:sz w:val="18"/>
                <w:szCs w:val="18"/>
                <w:rtl/>
              </w:rPr>
              <w:t>R</w:t>
            </w:r>
          </w:p>
        </w:tc>
        <w:tc>
          <w:tcPr>
            <w:tcW w:w="794" w:type="dxa"/>
          </w:tcPr>
          <w:p w14:paraId="16BFCDD7" w14:textId="77777777" w:rsidR="006E2323" w:rsidRDefault="00D0229F">
            <w:pPr>
              <w:bidi/>
              <w:jc w:val="center"/>
            </w:pPr>
            <w:r>
              <w:rPr>
                <w:sz w:val="18"/>
                <w:szCs w:val="18"/>
                <w:rtl/>
              </w:rPr>
              <w:t>☐</w:t>
            </w:r>
          </w:p>
        </w:tc>
        <w:tc>
          <w:tcPr>
            <w:tcW w:w="907" w:type="dxa"/>
          </w:tcPr>
          <w:p w14:paraId="574861F5" w14:textId="77777777" w:rsidR="006E2323" w:rsidRDefault="00D0229F">
            <w:pPr>
              <w:bidi/>
              <w:jc w:val="center"/>
            </w:pPr>
            <w:r>
              <w:rPr>
                <w:sz w:val="18"/>
                <w:szCs w:val="18"/>
                <w:rtl/>
              </w:rPr>
              <w:t>☐</w:t>
            </w:r>
          </w:p>
        </w:tc>
        <w:tc>
          <w:tcPr>
            <w:tcW w:w="1247" w:type="dxa"/>
          </w:tcPr>
          <w:p w14:paraId="0EE2DE55" w14:textId="77777777" w:rsidR="006E2323" w:rsidRDefault="006E2323">
            <w:pPr>
              <w:bidi/>
            </w:pPr>
          </w:p>
        </w:tc>
      </w:tr>
      <w:tr w:rsidR="006E2323" w14:paraId="46E1A71B" w14:textId="77777777">
        <w:trPr>
          <w:cantSplit/>
          <w:jc w:val="center"/>
        </w:trPr>
        <w:tc>
          <w:tcPr>
            <w:tcW w:w="454" w:type="dxa"/>
          </w:tcPr>
          <w:p w14:paraId="088BA36B" w14:textId="77777777" w:rsidR="006E2323" w:rsidRDefault="00D0229F">
            <w:pPr>
              <w:bidi/>
              <w:jc w:val="center"/>
            </w:pPr>
            <w:r>
              <w:rPr>
                <w:sz w:val="18"/>
                <w:szCs w:val="18"/>
                <w:rtl/>
              </w:rPr>
              <w:t>23</w:t>
            </w:r>
          </w:p>
        </w:tc>
        <w:tc>
          <w:tcPr>
            <w:tcW w:w="3742" w:type="dxa"/>
          </w:tcPr>
          <w:p w14:paraId="7008ED6D" w14:textId="77777777" w:rsidR="006E2323" w:rsidRDefault="00D0229F">
            <w:pPr>
              <w:bidi/>
            </w:pPr>
            <w:r>
              <w:rPr>
                <w:sz w:val="18"/>
                <w:szCs w:val="18"/>
                <w:rtl/>
              </w:rPr>
              <w:t>عدم تشوين الحديد بشكل مركز على الشدة (ص 118)</w:t>
            </w:r>
          </w:p>
        </w:tc>
        <w:tc>
          <w:tcPr>
            <w:tcW w:w="2154" w:type="dxa"/>
          </w:tcPr>
          <w:p w14:paraId="21895939" w14:textId="77777777" w:rsidR="006E2323" w:rsidRDefault="006E2323">
            <w:pPr>
              <w:bidi/>
            </w:pPr>
          </w:p>
        </w:tc>
        <w:tc>
          <w:tcPr>
            <w:tcW w:w="794" w:type="dxa"/>
          </w:tcPr>
          <w:p w14:paraId="2D30A577" w14:textId="77777777" w:rsidR="006E2323" w:rsidRDefault="00D0229F">
            <w:pPr>
              <w:bidi/>
              <w:jc w:val="center"/>
            </w:pPr>
            <w:r>
              <w:rPr>
                <w:sz w:val="18"/>
                <w:szCs w:val="18"/>
                <w:rtl/>
              </w:rPr>
              <w:t>W</w:t>
            </w:r>
          </w:p>
        </w:tc>
        <w:tc>
          <w:tcPr>
            <w:tcW w:w="794" w:type="dxa"/>
          </w:tcPr>
          <w:p w14:paraId="3E48A431" w14:textId="77777777" w:rsidR="006E2323" w:rsidRDefault="00D0229F">
            <w:pPr>
              <w:bidi/>
              <w:jc w:val="center"/>
            </w:pPr>
            <w:r>
              <w:rPr>
                <w:sz w:val="18"/>
                <w:szCs w:val="18"/>
                <w:rtl/>
              </w:rPr>
              <w:t>☐</w:t>
            </w:r>
          </w:p>
        </w:tc>
        <w:tc>
          <w:tcPr>
            <w:tcW w:w="907" w:type="dxa"/>
          </w:tcPr>
          <w:p w14:paraId="03CFBD1A" w14:textId="77777777" w:rsidR="006E2323" w:rsidRDefault="00D0229F">
            <w:pPr>
              <w:bidi/>
              <w:jc w:val="center"/>
            </w:pPr>
            <w:r>
              <w:rPr>
                <w:sz w:val="18"/>
                <w:szCs w:val="18"/>
                <w:rtl/>
              </w:rPr>
              <w:t>☐</w:t>
            </w:r>
          </w:p>
        </w:tc>
        <w:tc>
          <w:tcPr>
            <w:tcW w:w="1247" w:type="dxa"/>
          </w:tcPr>
          <w:p w14:paraId="539644FE" w14:textId="77777777" w:rsidR="006E2323" w:rsidRDefault="006E2323">
            <w:pPr>
              <w:bidi/>
            </w:pPr>
          </w:p>
        </w:tc>
      </w:tr>
      <w:tr w:rsidR="006E2323" w14:paraId="45FB4446" w14:textId="77777777">
        <w:trPr>
          <w:cantSplit/>
          <w:jc w:val="center"/>
        </w:trPr>
        <w:tc>
          <w:tcPr>
            <w:tcW w:w="454" w:type="dxa"/>
          </w:tcPr>
          <w:p w14:paraId="59D480B0" w14:textId="77777777" w:rsidR="006E2323" w:rsidRDefault="00D0229F">
            <w:pPr>
              <w:bidi/>
              <w:jc w:val="center"/>
            </w:pPr>
            <w:r>
              <w:rPr>
                <w:sz w:val="18"/>
                <w:szCs w:val="18"/>
                <w:rtl/>
              </w:rPr>
              <w:t>24</w:t>
            </w:r>
          </w:p>
        </w:tc>
        <w:tc>
          <w:tcPr>
            <w:tcW w:w="3742" w:type="dxa"/>
          </w:tcPr>
          <w:p w14:paraId="4859BD86" w14:textId="77777777" w:rsidR="006E2323" w:rsidRDefault="00D0229F">
            <w:pPr>
              <w:bidi/>
            </w:pPr>
            <w:r>
              <w:rPr>
                <w:sz w:val="18"/>
                <w:szCs w:val="18"/>
                <w:rtl/>
              </w:rPr>
              <w:t>وزن جوانب الكمرات مع الدور السابق ورأسيتها بعد التقوية وقبل الصب وشد خيطان على محيط المبنى (ص 118)</w:t>
            </w:r>
          </w:p>
        </w:tc>
        <w:tc>
          <w:tcPr>
            <w:tcW w:w="2154" w:type="dxa"/>
          </w:tcPr>
          <w:p w14:paraId="35C89280" w14:textId="77777777" w:rsidR="006E2323" w:rsidRDefault="006E2323">
            <w:pPr>
              <w:bidi/>
            </w:pPr>
          </w:p>
        </w:tc>
        <w:tc>
          <w:tcPr>
            <w:tcW w:w="794" w:type="dxa"/>
          </w:tcPr>
          <w:p w14:paraId="6AA903A7" w14:textId="77777777" w:rsidR="006E2323" w:rsidRDefault="00D0229F">
            <w:pPr>
              <w:bidi/>
              <w:jc w:val="center"/>
            </w:pPr>
            <w:r>
              <w:rPr>
                <w:sz w:val="18"/>
                <w:szCs w:val="18"/>
                <w:rtl/>
              </w:rPr>
              <w:t>H</w:t>
            </w:r>
          </w:p>
        </w:tc>
        <w:tc>
          <w:tcPr>
            <w:tcW w:w="794" w:type="dxa"/>
          </w:tcPr>
          <w:p w14:paraId="70FDFE9F" w14:textId="77777777" w:rsidR="006E2323" w:rsidRDefault="00D0229F">
            <w:pPr>
              <w:bidi/>
              <w:jc w:val="center"/>
            </w:pPr>
            <w:r>
              <w:rPr>
                <w:sz w:val="18"/>
                <w:szCs w:val="18"/>
                <w:rtl/>
              </w:rPr>
              <w:t>☐</w:t>
            </w:r>
          </w:p>
        </w:tc>
        <w:tc>
          <w:tcPr>
            <w:tcW w:w="907" w:type="dxa"/>
          </w:tcPr>
          <w:p w14:paraId="5B1E1B9C" w14:textId="77777777" w:rsidR="006E2323" w:rsidRDefault="00D0229F">
            <w:pPr>
              <w:bidi/>
              <w:jc w:val="center"/>
            </w:pPr>
            <w:r>
              <w:rPr>
                <w:sz w:val="18"/>
                <w:szCs w:val="18"/>
                <w:rtl/>
              </w:rPr>
              <w:t>☐</w:t>
            </w:r>
          </w:p>
        </w:tc>
        <w:tc>
          <w:tcPr>
            <w:tcW w:w="1247" w:type="dxa"/>
          </w:tcPr>
          <w:p w14:paraId="2D1627A2" w14:textId="77777777" w:rsidR="006E2323" w:rsidRDefault="006E2323">
            <w:pPr>
              <w:bidi/>
            </w:pPr>
          </w:p>
        </w:tc>
      </w:tr>
      <w:tr w:rsidR="006E2323" w14:paraId="4C8ED8D5" w14:textId="77777777">
        <w:trPr>
          <w:cantSplit/>
          <w:jc w:val="center"/>
        </w:trPr>
        <w:tc>
          <w:tcPr>
            <w:tcW w:w="454" w:type="dxa"/>
          </w:tcPr>
          <w:p w14:paraId="537703C6" w14:textId="77777777" w:rsidR="006E2323" w:rsidRDefault="00D0229F">
            <w:pPr>
              <w:bidi/>
              <w:jc w:val="center"/>
            </w:pPr>
            <w:r>
              <w:rPr>
                <w:sz w:val="18"/>
                <w:szCs w:val="18"/>
                <w:rtl/>
              </w:rPr>
              <w:t>25</w:t>
            </w:r>
          </w:p>
        </w:tc>
        <w:tc>
          <w:tcPr>
            <w:tcW w:w="3742" w:type="dxa"/>
          </w:tcPr>
          <w:p w14:paraId="17D8B4AC" w14:textId="77777777" w:rsidR="006E2323" w:rsidRDefault="00D0229F">
            <w:pPr>
              <w:bidi/>
            </w:pPr>
            <w:r>
              <w:rPr>
                <w:sz w:val="18"/>
                <w:szCs w:val="18"/>
                <w:rtl/>
              </w:rPr>
              <w:t>تقوية الجانب الخارجي لكمرات الداير بعروق مائلة للخارج (إسكندراني) مربوطة بشدة السقف (ص 118)</w:t>
            </w:r>
          </w:p>
        </w:tc>
        <w:tc>
          <w:tcPr>
            <w:tcW w:w="2154" w:type="dxa"/>
          </w:tcPr>
          <w:p w14:paraId="6F97F9FB" w14:textId="77777777" w:rsidR="006E2323" w:rsidRDefault="006E2323">
            <w:pPr>
              <w:bidi/>
            </w:pPr>
          </w:p>
        </w:tc>
        <w:tc>
          <w:tcPr>
            <w:tcW w:w="794" w:type="dxa"/>
          </w:tcPr>
          <w:p w14:paraId="345E07AC" w14:textId="77777777" w:rsidR="006E2323" w:rsidRDefault="00D0229F">
            <w:pPr>
              <w:bidi/>
              <w:jc w:val="center"/>
            </w:pPr>
            <w:r>
              <w:rPr>
                <w:sz w:val="18"/>
                <w:szCs w:val="18"/>
                <w:rtl/>
              </w:rPr>
              <w:t>W</w:t>
            </w:r>
          </w:p>
        </w:tc>
        <w:tc>
          <w:tcPr>
            <w:tcW w:w="794" w:type="dxa"/>
          </w:tcPr>
          <w:p w14:paraId="16592422" w14:textId="77777777" w:rsidR="006E2323" w:rsidRDefault="00D0229F">
            <w:pPr>
              <w:bidi/>
              <w:jc w:val="center"/>
            </w:pPr>
            <w:r>
              <w:rPr>
                <w:sz w:val="18"/>
                <w:szCs w:val="18"/>
                <w:rtl/>
              </w:rPr>
              <w:t>☐</w:t>
            </w:r>
          </w:p>
        </w:tc>
        <w:tc>
          <w:tcPr>
            <w:tcW w:w="907" w:type="dxa"/>
          </w:tcPr>
          <w:p w14:paraId="74CBED3D" w14:textId="77777777" w:rsidR="006E2323" w:rsidRDefault="00D0229F">
            <w:pPr>
              <w:bidi/>
              <w:jc w:val="center"/>
            </w:pPr>
            <w:r>
              <w:rPr>
                <w:sz w:val="18"/>
                <w:szCs w:val="18"/>
                <w:rtl/>
              </w:rPr>
              <w:t>☐</w:t>
            </w:r>
          </w:p>
        </w:tc>
        <w:tc>
          <w:tcPr>
            <w:tcW w:w="1247" w:type="dxa"/>
          </w:tcPr>
          <w:p w14:paraId="4E59228A" w14:textId="77777777" w:rsidR="006E2323" w:rsidRDefault="006E2323">
            <w:pPr>
              <w:bidi/>
            </w:pPr>
          </w:p>
        </w:tc>
      </w:tr>
      <w:tr w:rsidR="006E2323" w14:paraId="3CDF568F" w14:textId="77777777">
        <w:trPr>
          <w:cantSplit/>
          <w:jc w:val="center"/>
        </w:trPr>
        <w:tc>
          <w:tcPr>
            <w:tcW w:w="454" w:type="dxa"/>
          </w:tcPr>
          <w:p w14:paraId="1F212EE9" w14:textId="77777777" w:rsidR="006E2323" w:rsidRDefault="00D0229F">
            <w:pPr>
              <w:bidi/>
              <w:jc w:val="center"/>
            </w:pPr>
            <w:r>
              <w:rPr>
                <w:sz w:val="18"/>
                <w:szCs w:val="18"/>
                <w:rtl/>
              </w:rPr>
              <w:t>26</w:t>
            </w:r>
          </w:p>
        </w:tc>
        <w:tc>
          <w:tcPr>
            <w:tcW w:w="3742" w:type="dxa"/>
          </w:tcPr>
          <w:p w14:paraId="571157B7" w14:textId="77777777" w:rsidR="006E2323" w:rsidRDefault="00D0229F">
            <w:pPr>
              <w:bidi/>
            </w:pPr>
            <w:r>
              <w:rPr>
                <w:sz w:val="18"/>
                <w:szCs w:val="18"/>
                <w:rtl/>
              </w:rPr>
              <w:t>أماكن وأبعاد فتحات الكهرباء والصحي والتكييف (ص 119)</w:t>
            </w:r>
          </w:p>
        </w:tc>
        <w:tc>
          <w:tcPr>
            <w:tcW w:w="2154" w:type="dxa"/>
          </w:tcPr>
          <w:p w14:paraId="4F5EF4BA" w14:textId="77777777" w:rsidR="006E2323" w:rsidRDefault="006E2323">
            <w:pPr>
              <w:bidi/>
            </w:pPr>
          </w:p>
        </w:tc>
        <w:tc>
          <w:tcPr>
            <w:tcW w:w="794" w:type="dxa"/>
          </w:tcPr>
          <w:p w14:paraId="08DF56F8" w14:textId="77777777" w:rsidR="006E2323" w:rsidRDefault="00D0229F">
            <w:pPr>
              <w:bidi/>
              <w:jc w:val="center"/>
            </w:pPr>
            <w:r>
              <w:rPr>
                <w:sz w:val="18"/>
                <w:szCs w:val="18"/>
                <w:rtl/>
              </w:rPr>
              <w:t>W</w:t>
            </w:r>
          </w:p>
        </w:tc>
        <w:tc>
          <w:tcPr>
            <w:tcW w:w="794" w:type="dxa"/>
          </w:tcPr>
          <w:p w14:paraId="7B1821EF" w14:textId="77777777" w:rsidR="006E2323" w:rsidRDefault="00D0229F">
            <w:pPr>
              <w:bidi/>
              <w:jc w:val="center"/>
            </w:pPr>
            <w:r>
              <w:rPr>
                <w:sz w:val="18"/>
                <w:szCs w:val="18"/>
                <w:rtl/>
              </w:rPr>
              <w:t>☐</w:t>
            </w:r>
          </w:p>
        </w:tc>
        <w:tc>
          <w:tcPr>
            <w:tcW w:w="907" w:type="dxa"/>
          </w:tcPr>
          <w:p w14:paraId="67DAD6B7" w14:textId="77777777" w:rsidR="006E2323" w:rsidRDefault="00D0229F">
            <w:pPr>
              <w:bidi/>
              <w:jc w:val="center"/>
            </w:pPr>
            <w:r>
              <w:rPr>
                <w:sz w:val="18"/>
                <w:szCs w:val="18"/>
                <w:rtl/>
              </w:rPr>
              <w:t>☐</w:t>
            </w:r>
          </w:p>
        </w:tc>
        <w:tc>
          <w:tcPr>
            <w:tcW w:w="1247" w:type="dxa"/>
          </w:tcPr>
          <w:p w14:paraId="516C254A" w14:textId="77777777" w:rsidR="006E2323" w:rsidRDefault="006E2323">
            <w:pPr>
              <w:bidi/>
            </w:pPr>
          </w:p>
        </w:tc>
      </w:tr>
      <w:tr w:rsidR="006E2323" w14:paraId="633A91E5" w14:textId="77777777">
        <w:trPr>
          <w:cantSplit/>
          <w:jc w:val="center"/>
        </w:trPr>
        <w:tc>
          <w:tcPr>
            <w:tcW w:w="454" w:type="dxa"/>
          </w:tcPr>
          <w:p w14:paraId="5F087B26" w14:textId="77777777" w:rsidR="006E2323" w:rsidRDefault="00D0229F">
            <w:pPr>
              <w:bidi/>
              <w:jc w:val="center"/>
            </w:pPr>
            <w:r>
              <w:rPr>
                <w:sz w:val="18"/>
                <w:szCs w:val="18"/>
                <w:rtl/>
              </w:rPr>
              <w:t>27</w:t>
            </w:r>
          </w:p>
        </w:tc>
        <w:tc>
          <w:tcPr>
            <w:tcW w:w="3742" w:type="dxa"/>
          </w:tcPr>
          <w:p w14:paraId="63693A6B" w14:textId="77777777" w:rsidR="006E2323" w:rsidRDefault="00D0229F">
            <w:pPr>
              <w:bidi/>
            </w:pPr>
            <w:r>
              <w:rPr>
                <w:sz w:val="18"/>
                <w:szCs w:val="18"/>
                <w:rtl/>
              </w:rPr>
              <w:t>أماكن تثبيت الجوايط أو البالتات (ص 119)</w:t>
            </w:r>
          </w:p>
        </w:tc>
        <w:tc>
          <w:tcPr>
            <w:tcW w:w="2154" w:type="dxa"/>
          </w:tcPr>
          <w:p w14:paraId="56F2FE00" w14:textId="77777777" w:rsidR="006E2323" w:rsidRDefault="006E2323">
            <w:pPr>
              <w:bidi/>
            </w:pPr>
          </w:p>
        </w:tc>
        <w:tc>
          <w:tcPr>
            <w:tcW w:w="794" w:type="dxa"/>
          </w:tcPr>
          <w:p w14:paraId="43072BC1" w14:textId="77777777" w:rsidR="006E2323" w:rsidRDefault="00D0229F">
            <w:pPr>
              <w:bidi/>
              <w:jc w:val="center"/>
            </w:pPr>
            <w:r>
              <w:rPr>
                <w:sz w:val="18"/>
                <w:szCs w:val="18"/>
                <w:rtl/>
              </w:rPr>
              <w:t>W</w:t>
            </w:r>
          </w:p>
        </w:tc>
        <w:tc>
          <w:tcPr>
            <w:tcW w:w="794" w:type="dxa"/>
          </w:tcPr>
          <w:p w14:paraId="05265838" w14:textId="77777777" w:rsidR="006E2323" w:rsidRDefault="00D0229F">
            <w:pPr>
              <w:bidi/>
              <w:jc w:val="center"/>
            </w:pPr>
            <w:r>
              <w:rPr>
                <w:sz w:val="18"/>
                <w:szCs w:val="18"/>
                <w:rtl/>
              </w:rPr>
              <w:t>☐</w:t>
            </w:r>
          </w:p>
        </w:tc>
        <w:tc>
          <w:tcPr>
            <w:tcW w:w="907" w:type="dxa"/>
          </w:tcPr>
          <w:p w14:paraId="2B130C4D" w14:textId="77777777" w:rsidR="006E2323" w:rsidRDefault="00D0229F">
            <w:pPr>
              <w:bidi/>
              <w:jc w:val="center"/>
            </w:pPr>
            <w:r>
              <w:rPr>
                <w:sz w:val="18"/>
                <w:szCs w:val="18"/>
                <w:rtl/>
              </w:rPr>
              <w:t>☐</w:t>
            </w:r>
          </w:p>
        </w:tc>
        <w:tc>
          <w:tcPr>
            <w:tcW w:w="1247" w:type="dxa"/>
          </w:tcPr>
          <w:p w14:paraId="14CBA30B" w14:textId="77777777" w:rsidR="006E2323" w:rsidRDefault="006E2323">
            <w:pPr>
              <w:bidi/>
            </w:pPr>
          </w:p>
        </w:tc>
      </w:tr>
      <w:tr w:rsidR="006E2323" w14:paraId="6FBBC6AE" w14:textId="77777777">
        <w:trPr>
          <w:cantSplit/>
          <w:jc w:val="center"/>
        </w:trPr>
        <w:tc>
          <w:tcPr>
            <w:tcW w:w="454" w:type="dxa"/>
          </w:tcPr>
          <w:p w14:paraId="58FBE12C" w14:textId="77777777" w:rsidR="006E2323" w:rsidRDefault="00D0229F">
            <w:pPr>
              <w:bidi/>
              <w:jc w:val="center"/>
            </w:pPr>
            <w:r>
              <w:rPr>
                <w:sz w:val="18"/>
                <w:szCs w:val="18"/>
                <w:rtl/>
              </w:rPr>
              <w:t>28</w:t>
            </w:r>
          </w:p>
        </w:tc>
        <w:tc>
          <w:tcPr>
            <w:tcW w:w="3742" w:type="dxa"/>
          </w:tcPr>
          <w:p w14:paraId="51FA2CCD" w14:textId="77777777" w:rsidR="006E2323" w:rsidRDefault="00D0229F">
            <w:pPr>
              <w:bidi/>
            </w:pPr>
            <w:r>
              <w:rPr>
                <w:sz w:val="18"/>
                <w:szCs w:val="18"/>
                <w:rtl/>
              </w:rPr>
              <w:t>الشدة المعرضة للشمس طويلا قبل الصب: التأكد من عدم الالتواء أو تغير الأبعاد (ص 119)</w:t>
            </w:r>
          </w:p>
        </w:tc>
        <w:tc>
          <w:tcPr>
            <w:tcW w:w="2154" w:type="dxa"/>
          </w:tcPr>
          <w:p w14:paraId="059589D2" w14:textId="77777777" w:rsidR="006E2323" w:rsidRDefault="006E2323">
            <w:pPr>
              <w:bidi/>
            </w:pPr>
          </w:p>
        </w:tc>
        <w:tc>
          <w:tcPr>
            <w:tcW w:w="794" w:type="dxa"/>
          </w:tcPr>
          <w:p w14:paraId="54D4EC7E" w14:textId="77777777" w:rsidR="006E2323" w:rsidRDefault="00D0229F">
            <w:pPr>
              <w:bidi/>
              <w:jc w:val="center"/>
            </w:pPr>
            <w:r>
              <w:rPr>
                <w:sz w:val="18"/>
                <w:szCs w:val="18"/>
                <w:rtl/>
              </w:rPr>
              <w:t>W</w:t>
            </w:r>
          </w:p>
        </w:tc>
        <w:tc>
          <w:tcPr>
            <w:tcW w:w="794" w:type="dxa"/>
          </w:tcPr>
          <w:p w14:paraId="07818840" w14:textId="77777777" w:rsidR="006E2323" w:rsidRDefault="00D0229F">
            <w:pPr>
              <w:bidi/>
              <w:jc w:val="center"/>
            </w:pPr>
            <w:r>
              <w:rPr>
                <w:sz w:val="18"/>
                <w:szCs w:val="18"/>
                <w:rtl/>
              </w:rPr>
              <w:t>☐</w:t>
            </w:r>
          </w:p>
        </w:tc>
        <w:tc>
          <w:tcPr>
            <w:tcW w:w="907" w:type="dxa"/>
          </w:tcPr>
          <w:p w14:paraId="0F54B700" w14:textId="77777777" w:rsidR="006E2323" w:rsidRDefault="00D0229F">
            <w:pPr>
              <w:bidi/>
              <w:jc w:val="center"/>
            </w:pPr>
            <w:r>
              <w:rPr>
                <w:sz w:val="18"/>
                <w:szCs w:val="18"/>
                <w:rtl/>
              </w:rPr>
              <w:t>☐</w:t>
            </w:r>
          </w:p>
        </w:tc>
        <w:tc>
          <w:tcPr>
            <w:tcW w:w="1247" w:type="dxa"/>
          </w:tcPr>
          <w:p w14:paraId="3FFD33DF" w14:textId="77777777" w:rsidR="006E2323" w:rsidRDefault="006E2323">
            <w:pPr>
              <w:bidi/>
            </w:pPr>
          </w:p>
        </w:tc>
      </w:tr>
      <w:tr w:rsidR="006E2323" w14:paraId="55FAB8A1" w14:textId="77777777">
        <w:trPr>
          <w:cantSplit/>
          <w:jc w:val="center"/>
        </w:trPr>
        <w:tc>
          <w:tcPr>
            <w:tcW w:w="454" w:type="dxa"/>
          </w:tcPr>
          <w:p w14:paraId="11C1E4CB" w14:textId="77777777" w:rsidR="006E2323" w:rsidRDefault="00D0229F">
            <w:pPr>
              <w:bidi/>
              <w:jc w:val="center"/>
            </w:pPr>
            <w:r>
              <w:rPr>
                <w:sz w:val="18"/>
                <w:szCs w:val="18"/>
                <w:rtl/>
              </w:rPr>
              <w:t>29</w:t>
            </w:r>
          </w:p>
        </w:tc>
        <w:tc>
          <w:tcPr>
            <w:tcW w:w="3742" w:type="dxa"/>
          </w:tcPr>
          <w:p w14:paraId="567302A8" w14:textId="77777777" w:rsidR="006E2323" w:rsidRDefault="00D0229F">
            <w:pPr>
              <w:bidi/>
            </w:pPr>
            <w:r>
              <w:rPr>
                <w:sz w:val="18"/>
                <w:szCs w:val="18"/>
                <w:rtl/>
              </w:rPr>
              <w:t>الشدات المعدنية الخاصة تنفذ حسب رسوماتها ويفتشها المهندس قبل رص الحديد (ص 119)</w:t>
            </w:r>
          </w:p>
        </w:tc>
        <w:tc>
          <w:tcPr>
            <w:tcW w:w="2154" w:type="dxa"/>
          </w:tcPr>
          <w:p w14:paraId="1539C8BE" w14:textId="77777777" w:rsidR="006E2323" w:rsidRDefault="006E2323">
            <w:pPr>
              <w:bidi/>
            </w:pPr>
          </w:p>
        </w:tc>
        <w:tc>
          <w:tcPr>
            <w:tcW w:w="794" w:type="dxa"/>
          </w:tcPr>
          <w:p w14:paraId="64D6CF1A" w14:textId="77777777" w:rsidR="006E2323" w:rsidRDefault="00D0229F">
            <w:pPr>
              <w:bidi/>
              <w:jc w:val="center"/>
            </w:pPr>
            <w:r>
              <w:rPr>
                <w:sz w:val="18"/>
                <w:szCs w:val="18"/>
                <w:rtl/>
              </w:rPr>
              <w:t>H</w:t>
            </w:r>
          </w:p>
        </w:tc>
        <w:tc>
          <w:tcPr>
            <w:tcW w:w="794" w:type="dxa"/>
          </w:tcPr>
          <w:p w14:paraId="1FD40D7C" w14:textId="77777777" w:rsidR="006E2323" w:rsidRDefault="00D0229F">
            <w:pPr>
              <w:bidi/>
              <w:jc w:val="center"/>
            </w:pPr>
            <w:r>
              <w:rPr>
                <w:sz w:val="18"/>
                <w:szCs w:val="18"/>
                <w:rtl/>
              </w:rPr>
              <w:t>☐</w:t>
            </w:r>
          </w:p>
        </w:tc>
        <w:tc>
          <w:tcPr>
            <w:tcW w:w="907" w:type="dxa"/>
          </w:tcPr>
          <w:p w14:paraId="25161D40" w14:textId="77777777" w:rsidR="006E2323" w:rsidRDefault="00D0229F">
            <w:pPr>
              <w:bidi/>
              <w:jc w:val="center"/>
            </w:pPr>
            <w:r>
              <w:rPr>
                <w:sz w:val="18"/>
                <w:szCs w:val="18"/>
                <w:rtl/>
              </w:rPr>
              <w:t>☐</w:t>
            </w:r>
          </w:p>
        </w:tc>
        <w:tc>
          <w:tcPr>
            <w:tcW w:w="1247" w:type="dxa"/>
          </w:tcPr>
          <w:p w14:paraId="5C6CD380" w14:textId="77777777" w:rsidR="006E2323" w:rsidRDefault="006E2323">
            <w:pPr>
              <w:bidi/>
            </w:pPr>
          </w:p>
        </w:tc>
      </w:tr>
      <w:tr w:rsidR="006E2323" w14:paraId="4FE2C112" w14:textId="77777777">
        <w:trPr>
          <w:cantSplit/>
          <w:jc w:val="center"/>
        </w:trPr>
        <w:tc>
          <w:tcPr>
            <w:tcW w:w="454" w:type="dxa"/>
          </w:tcPr>
          <w:p w14:paraId="0E89DE3F" w14:textId="77777777" w:rsidR="006E2323" w:rsidRDefault="00D0229F">
            <w:pPr>
              <w:bidi/>
              <w:jc w:val="center"/>
            </w:pPr>
            <w:r>
              <w:rPr>
                <w:sz w:val="18"/>
                <w:szCs w:val="18"/>
                <w:rtl/>
              </w:rPr>
              <w:t>30</w:t>
            </w:r>
          </w:p>
        </w:tc>
        <w:tc>
          <w:tcPr>
            <w:tcW w:w="3742" w:type="dxa"/>
          </w:tcPr>
          <w:p w14:paraId="5A1FBDA0" w14:textId="77777777" w:rsidR="006E2323" w:rsidRDefault="00D0229F">
            <w:pPr>
              <w:bidi/>
            </w:pPr>
            <w:r>
              <w:rPr>
                <w:sz w:val="18"/>
                <w:szCs w:val="18"/>
                <w:rtl/>
              </w:rPr>
              <w:t>تقوية الداير بشمبر من الداخل ونهايز من الخارج بقوائم إسكندراني (ص 119)</w:t>
            </w:r>
          </w:p>
        </w:tc>
        <w:tc>
          <w:tcPr>
            <w:tcW w:w="2154" w:type="dxa"/>
          </w:tcPr>
          <w:p w14:paraId="0EBA7972" w14:textId="77777777" w:rsidR="006E2323" w:rsidRDefault="006E2323">
            <w:pPr>
              <w:bidi/>
            </w:pPr>
          </w:p>
        </w:tc>
        <w:tc>
          <w:tcPr>
            <w:tcW w:w="794" w:type="dxa"/>
          </w:tcPr>
          <w:p w14:paraId="22D1C77C" w14:textId="77777777" w:rsidR="006E2323" w:rsidRDefault="00D0229F">
            <w:pPr>
              <w:bidi/>
              <w:jc w:val="center"/>
            </w:pPr>
            <w:r>
              <w:rPr>
                <w:sz w:val="18"/>
                <w:szCs w:val="18"/>
                <w:rtl/>
              </w:rPr>
              <w:t>W</w:t>
            </w:r>
          </w:p>
        </w:tc>
        <w:tc>
          <w:tcPr>
            <w:tcW w:w="794" w:type="dxa"/>
          </w:tcPr>
          <w:p w14:paraId="64DE94F2" w14:textId="77777777" w:rsidR="006E2323" w:rsidRDefault="00D0229F">
            <w:pPr>
              <w:bidi/>
              <w:jc w:val="center"/>
            </w:pPr>
            <w:r>
              <w:rPr>
                <w:sz w:val="18"/>
                <w:szCs w:val="18"/>
                <w:rtl/>
              </w:rPr>
              <w:t>☐</w:t>
            </w:r>
          </w:p>
        </w:tc>
        <w:tc>
          <w:tcPr>
            <w:tcW w:w="907" w:type="dxa"/>
          </w:tcPr>
          <w:p w14:paraId="4A04EAE5" w14:textId="77777777" w:rsidR="006E2323" w:rsidRDefault="00D0229F">
            <w:pPr>
              <w:bidi/>
              <w:jc w:val="center"/>
            </w:pPr>
            <w:r>
              <w:rPr>
                <w:sz w:val="18"/>
                <w:szCs w:val="18"/>
                <w:rtl/>
              </w:rPr>
              <w:t>☐</w:t>
            </w:r>
          </w:p>
        </w:tc>
        <w:tc>
          <w:tcPr>
            <w:tcW w:w="1247" w:type="dxa"/>
          </w:tcPr>
          <w:p w14:paraId="39B42B02" w14:textId="77777777" w:rsidR="006E2323" w:rsidRDefault="006E2323">
            <w:pPr>
              <w:bidi/>
            </w:pPr>
          </w:p>
        </w:tc>
      </w:tr>
      <w:tr w:rsidR="006E2323" w14:paraId="0E5090B2" w14:textId="77777777">
        <w:trPr>
          <w:cantSplit/>
          <w:jc w:val="center"/>
        </w:trPr>
        <w:tc>
          <w:tcPr>
            <w:tcW w:w="454" w:type="dxa"/>
          </w:tcPr>
          <w:p w14:paraId="4915A51B" w14:textId="77777777" w:rsidR="006E2323" w:rsidRDefault="00D0229F">
            <w:pPr>
              <w:bidi/>
              <w:jc w:val="center"/>
            </w:pPr>
            <w:r>
              <w:rPr>
                <w:sz w:val="18"/>
                <w:szCs w:val="18"/>
                <w:rtl/>
              </w:rPr>
              <w:t>31</w:t>
            </w:r>
          </w:p>
        </w:tc>
        <w:tc>
          <w:tcPr>
            <w:tcW w:w="3742" w:type="dxa"/>
          </w:tcPr>
          <w:p w14:paraId="5E6BE748" w14:textId="77777777" w:rsidR="006E2323" w:rsidRDefault="00D0229F">
            <w:pPr>
              <w:bidi/>
            </w:pPr>
            <w:r>
              <w:rPr>
                <w:sz w:val="18"/>
                <w:szCs w:val="18"/>
                <w:rtl/>
              </w:rPr>
              <w:t>عدم التكسير في الخرسانة بعد الصب لعمل فجوات أو فتحات (ص 119)</w:t>
            </w:r>
          </w:p>
        </w:tc>
        <w:tc>
          <w:tcPr>
            <w:tcW w:w="2154" w:type="dxa"/>
          </w:tcPr>
          <w:p w14:paraId="6C949344" w14:textId="77777777" w:rsidR="006E2323" w:rsidRDefault="006E2323">
            <w:pPr>
              <w:bidi/>
            </w:pPr>
          </w:p>
        </w:tc>
        <w:tc>
          <w:tcPr>
            <w:tcW w:w="794" w:type="dxa"/>
          </w:tcPr>
          <w:p w14:paraId="1AE276F1" w14:textId="77777777" w:rsidR="006E2323" w:rsidRDefault="00D0229F">
            <w:pPr>
              <w:bidi/>
              <w:jc w:val="center"/>
            </w:pPr>
            <w:r>
              <w:rPr>
                <w:sz w:val="18"/>
                <w:szCs w:val="18"/>
                <w:rtl/>
              </w:rPr>
              <w:t>H</w:t>
            </w:r>
          </w:p>
        </w:tc>
        <w:tc>
          <w:tcPr>
            <w:tcW w:w="794" w:type="dxa"/>
          </w:tcPr>
          <w:p w14:paraId="7CF9A9EE" w14:textId="77777777" w:rsidR="006E2323" w:rsidRDefault="00D0229F">
            <w:pPr>
              <w:bidi/>
              <w:jc w:val="center"/>
            </w:pPr>
            <w:r>
              <w:rPr>
                <w:sz w:val="18"/>
                <w:szCs w:val="18"/>
                <w:rtl/>
              </w:rPr>
              <w:t>☐</w:t>
            </w:r>
          </w:p>
        </w:tc>
        <w:tc>
          <w:tcPr>
            <w:tcW w:w="907" w:type="dxa"/>
          </w:tcPr>
          <w:p w14:paraId="10F8FA03" w14:textId="77777777" w:rsidR="006E2323" w:rsidRDefault="00D0229F">
            <w:pPr>
              <w:bidi/>
              <w:jc w:val="center"/>
            </w:pPr>
            <w:r>
              <w:rPr>
                <w:sz w:val="18"/>
                <w:szCs w:val="18"/>
                <w:rtl/>
              </w:rPr>
              <w:t>☐</w:t>
            </w:r>
          </w:p>
        </w:tc>
        <w:tc>
          <w:tcPr>
            <w:tcW w:w="1247" w:type="dxa"/>
          </w:tcPr>
          <w:p w14:paraId="3A9C03F5" w14:textId="77777777" w:rsidR="006E2323" w:rsidRDefault="006E2323">
            <w:pPr>
              <w:bidi/>
            </w:pPr>
          </w:p>
        </w:tc>
      </w:tr>
      <w:tr w:rsidR="006E2323" w14:paraId="1CFA0B1C" w14:textId="77777777">
        <w:trPr>
          <w:cantSplit/>
          <w:jc w:val="center"/>
        </w:trPr>
        <w:tc>
          <w:tcPr>
            <w:tcW w:w="454" w:type="dxa"/>
          </w:tcPr>
          <w:p w14:paraId="43CBA31A" w14:textId="77777777" w:rsidR="006E2323" w:rsidRDefault="00D0229F">
            <w:pPr>
              <w:bidi/>
              <w:jc w:val="center"/>
            </w:pPr>
            <w:r>
              <w:rPr>
                <w:sz w:val="18"/>
                <w:szCs w:val="18"/>
                <w:rtl/>
              </w:rPr>
              <w:t>32</w:t>
            </w:r>
          </w:p>
        </w:tc>
        <w:tc>
          <w:tcPr>
            <w:tcW w:w="3742" w:type="dxa"/>
          </w:tcPr>
          <w:p w14:paraId="763CFD40" w14:textId="77777777" w:rsidR="006E2323" w:rsidRDefault="00D0229F">
            <w:pPr>
              <w:bidi/>
            </w:pPr>
            <w:r>
              <w:rPr>
                <w:sz w:val="18"/>
                <w:szCs w:val="18"/>
                <w:rtl/>
              </w:rPr>
              <w:t>سقف البدروم مع مواقف: الارتفاع الصافي بين أرضية المنحدر وكمرات السقف (ص 119)</w:t>
            </w:r>
          </w:p>
        </w:tc>
        <w:tc>
          <w:tcPr>
            <w:tcW w:w="2154" w:type="dxa"/>
          </w:tcPr>
          <w:p w14:paraId="1CCC742B" w14:textId="77777777" w:rsidR="006E2323" w:rsidRDefault="00D0229F">
            <w:pPr>
              <w:bidi/>
            </w:pPr>
            <w:r>
              <w:rPr>
                <w:sz w:val="18"/>
                <w:szCs w:val="18"/>
                <w:rtl/>
              </w:rPr>
              <w:t>2.45 م على الأقل عموديا على المنحدر وبعرض 3 م</w:t>
            </w:r>
          </w:p>
        </w:tc>
        <w:tc>
          <w:tcPr>
            <w:tcW w:w="794" w:type="dxa"/>
          </w:tcPr>
          <w:p w14:paraId="6A914918" w14:textId="77777777" w:rsidR="006E2323" w:rsidRDefault="00D0229F">
            <w:pPr>
              <w:bidi/>
              <w:jc w:val="center"/>
            </w:pPr>
            <w:r>
              <w:rPr>
                <w:sz w:val="18"/>
                <w:szCs w:val="18"/>
                <w:rtl/>
              </w:rPr>
              <w:t>R</w:t>
            </w:r>
          </w:p>
        </w:tc>
        <w:tc>
          <w:tcPr>
            <w:tcW w:w="794" w:type="dxa"/>
          </w:tcPr>
          <w:p w14:paraId="62AE15C1" w14:textId="77777777" w:rsidR="006E2323" w:rsidRDefault="00D0229F">
            <w:pPr>
              <w:bidi/>
              <w:jc w:val="center"/>
            </w:pPr>
            <w:r>
              <w:rPr>
                <w:sz w:val="18"/>
                <w:szCs w:val="18"/>
                <w:rtl/>
              </w:rPr>
              <w:t>☐</w:t>
            </w:r>
          </w:p>
        </w:tc>
        <w:tc>
          <w:tcPr>
            <w:tcW w:w="907" w:type="dxa"/>
          </w:tcPr>
          <w:p w14:paraId="4B856681" w14:textId="77777777" w:rsidR="006E2323" w:rsidRDefault="00D0229F">
            <w:pPr>
              <w:bidi/>
              <w:jc w:val="center"/>
            </w:pPr>
            <w:r>
              <w:rPr>
                <w:sz w:val="18"/>
                <w:szCs w:val="18"/>
                <w:rtl/>
              </w:rPr>
              <w:t>☐</w:t>
            </w:r>
          </w:p>
        </w:tc>
        <w:tc>
          <w:tcPr>
            <w:tcW w:w="1247" w:type="dxa"/>
          </w:tcPr>
          <w:p w14:paraId="57BA3116" w14:textId="77777777" w:rsidR="006E2323" w:rsidRDefault="006E2323">
            <w:pPr>
              <w:bidi/>
            </w:pPr>
          </w:p>
        </w:tc>
      </w:tr>
      <w:tr w:rsidR="006E2323" w14:paraId="0A52DBFA" w14:textId="77777777">
        <w:trPr>
          <w:cantSplit/>
          <w:jc w:val="center"/>
        </w:trPr>
        <w:tc>
          <w:tcPr>
            <w:tcW w:w="454" w:type="dxa"/>
          </w:tcPr>
          <w:p w14:paraId="3F88FD26" w14:textId="77777777" w:rsidR="006E2323" w:rsidRDefault="00D0229F">
            <w:pPr>
              <w:bidi/>
              <w:jc w:val="center"/>
            </w:pPr>
            <w:r>
              <w:rPr>
                <w:sz w:val="18"/>
                <w:szCs w:val="18"/>
                <w:rtl/>
              </w:rPr>
              <w:t>33</w:t>
            </w:r>
          </w:p>
        </w:tc>
        <w:tc>
          <w:tcPr>
            <w:tcW w:w="3742" w:type="dxa"/>
          </w:tcPr>
          <w:p w14:paraId="05647BB1" w14:textId="77777777" w:rsidR="006E2323" w:rsidRDefault="00D0229F">
            <w:pPr>
              <w:bidi/>
            </w:pPr>
            <w:r>
              <w:rPr>
                <w:sz w:val="18"/>
                <w:szCs w:val="18"/>
                <w:rtl/>
              </w:rPr>
              <w:t>الأسطح المائلة بزاوية أكبر من 35 درجة: شدات وفرم علوية (ص 119)</w:t>
            </w:r>
          </w:p>
        </w:tc>
        <w:tc>
          <w:tcPr>
            <w:tcW w:w="2154" w:type="dxa"/>
          </w:tcPr>
          <w:p w14:paraId="7AE9E374" w14:textId="77777777" w:rsidR="006E2323" w:rsidRDefault="00D0229F">
            <w:pPr>
              <w:bidi/>
            </w:pPr>
            <w:r>
              <w:rPr>
                <w:sz w:val="18"/>
                <w:szCs w:val="18"/>
                <w:rtl/>
              </w:rPr>
              <w:t>المواصفات المصرية 3/1/4/2</w:t>
            </w:r>
          </w:p>
        </w:tc>
        <w:tc>
          <w:tcPr>
            <w:tcW w:w="794" w:type="dxa"/>
          </w:tcPr>
          <w:p w14:paraId="79C7D525" w14:textId="77777777" w:rsidR="006E2323" w:rsidRDefault="00D0229F">
            <w:pPr>
              <w:bidi/>
              <w:jc w:val="center"/>
            </w:pPr>
            <w:r>
              <w:rPr>
                <w:sz w:val="18"/>
                <w:szCs w:val="18"/>
                <w:rtl/>
              </w:rPr>
              <w:t>W</w:t>
            </w:r>
          </w:p>
        </w:tc>
        <w:tc>
          <w:tcPr>
            <w:tcW w:w="794" w:type="dxa"/>
          </w:tcPr>
          <w:p w14:paraId="0248DDF6" w14:textId="77777777" w:rsidR="006E2323" w:rsidRDefault="00D0229F">
            <w:pPr>
              <w:bidi/>
              <w:jc w:val="center"/>
            </w:pPr>
            <w:r>
              <w:rPr>
                <w:sz w:val="18"/>
                <w:szCs w:val="18"/>
                <w:rtl/>
              </w:rPr>
              <w:t>☐</w:t>
            </w:r>
          </w:p>
        </w:tc>
        <w:tc>
          <w:tcPr>
            <w:tcW w:w="907" w:type="dxa"/>
          </w:tcPr>
          <w:p w14:paraId="4077E109" w14:textId="77777777" w:rsidR="006E2323" w:rsidRDefault="00D0229F">
            <w:pPr>
              <w:bidi/>
              <w:jc w:val="center"/>
            </w:pPr>
            <w:r>
              <w:rPr>
                <w:sz w:val="18"/>
                <w:szCs w:val="18"/>
                <w:rtl/>
              </w:rPr>
              <w:t>☐</w:t>
            </w:r>
          </w:p>
        </w:tc>
        <w:tc>
          <w:tcPr>
            <w:tcW w:w="1247" w:type="dxa"/>
          </w:tcPr>
          <w:p w14:paraId="5200F8BA" w14:textId="77777777" w:rsidR="006E2323" w:rsidRDefault="006E2323">
            <w:pPr>
              <w:bidi/>
            </w:pPr>
          </w:p>
        </w:tc>
      </w:tr>
    </w:tbl>
    <w:p w14:paraId="27CDC895" w14:textId="77777777" w:rsidR="006E2323" w:rsidRDefault="006E2323">
      <w:pPr>
        <w:keepNext/>
        <w:bidi/>
        <w:spacing w:after="40"/>
      </w:pPr>
    </w:p>
    <w:p w14:paraId="1C94CFE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3F8873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E7D002E" w14:textId="77777777">
        <w:trPr>
          <w:cantSplit/>
          <w:jc w:val="center"/>
        </w:trPr>
        <w:tc>
          <w:tcPr>
            <w:tcW w:w="3345" w:type="dxa"/>
            <w:shd w:val="clear" w:color="auto" w:fill="EEF1FA"/>
          </w:tcPr>
          <w:p w14:paraId="40692373" w14:textId="77777777" w:rsidR="006E2323" w:rsidRDefault="00D0229F">
            <w:pPr>
              <w:keepNext/>
              <w:bidi/>
              <w:jc w:val="center"/>
            </w:pPr>
            <w:r>
              <w:rPr>
                <w:b/>
                <w:bCs/>
                <w:sz w:val="20"/>
                <w:szCs w:val="20"/>
                <w:rtl/>
              </w:rPr>
              <w:t>مهندس المقاول</w:t>
            </w:r>
          </w:p>
        </w:tc>
        <w:tc>
          <w:tcPr>
            <w:tcW w:w="3345" w:type="dxa"/>
            <w:shd w:val="clear" w:color="auto" w:fill="EEF1FA"/>
          </w:tcPr>
          <w:p w14:paraId="1C81C90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A09A147" w14:textId="77777777" w:rsidR="006E2323" w:rsidRDefault="00D0229F">
            <w:pPr>
              <w:keepNext/>
              <w:bidi/>
              <w:jc w:val="center"/>
            </w:pPr>
            <w:r>
              <w:rPr>
                <w:b/>
                <w:bCs/>
                <w:sz w:val="20"/>
                <w:szCs w:val="20"/>
                <w:rtl/>
              </w:rPr>
              <w:t>مدير المشروع</w:t>
            </w:r>
          </w:p>
        </w:tc>
      </w:tr>
      <w:tr w:rsidR="006E2323" w14:paraId="0CF25C44" w14:textId="77777777">
        <w:trPr>
          <w:cantSplit/>
          <w:trHeight w:val="397"/>
          <w:jc w:val="center"/>
        </w:trPr>
        <w:tc>
          <w:tcPr>
            <w:tcW w:w="3345" w:type="dxa"/>
          </w:tcPr>
          <w:p w14:paraId="3C7CA0F4" w14:textId="77777777" w:rsidR="006E2323" w:rsidRDefault="00D0229F">
            <w:pPr>
              <w:keepNext/>
              <w:bidi/>
            </w:pPr>
            <w:r>
              <w:rPr>
                <w:sz w:val="19"/>
                <w:szCs w:val="19"/>
                <w:rtl/>
              </w:rPr>
              <w:t>الاسم:</w:t>
            </w:r>
          </w:p>
        </w:tc>
        <w:tc>
          <w:tcPr>
            <w:tcW w:w="3345" w:type="dxa"/>
          </w:tcPr>
          <w:p w14:paraId="14378BFB" w14:textId="77777777" w:rsidR="006E2323" w:rsidRDefault="00D0229F">
            <w:pPr>
              <w:keepNext/>
              <w:bidi/>
            </w:pPr>
            <w:r>
              <w:rPr>
                <w:sz w:val="19"/>
                <w:szCs w:val="19"/>
                <w:rtl/>
              </w:rPr>
              <w:t>الاسم:</w:t>
            </w:r>
          </w:p>
        </w:tc>
        <w:tc>
          <w:tcPr>
            <w:tcW w:w="3345" w:type="dxa"/>
          </w:tcPr>
          <w:p w14:paraId="3201DFC5" w14:textId="77777777" w:rsidR="006E2323" w:rsidRDefault="00D0229F">
            <w:pPr>
              <w:keepNext/>
              <w:bidi/>
            </w:pPr>
            <w:r>
              <w:rPr>
                <w:sz w:val="19"/>
                <w:szCs w:val="19"/>
                <w:rtl/>
              </w:rPr>
              <w:t>الاسم:</w:t>
            </w:r>
          </w:p>
        </w:tc>
      </w:tr>
      <w:tr w:rsidR="006E2323" w14:paraId="59498158" w14:textId="77777777">
        <w:trPr>
          <w:cantSplit/>
          <w:trHeight w:val="624"/>
          <w:jc w:val="center"/>
        </w:trPr>
        <w:tc>
          <w:tcPr>
            <w:tcW w:w="3345" w:type="dxa"/>
          </w:tcPr>
          <w:p w14:paraId="48CA4C0F" w14:textId="77777777" w:rsidR="006E2323" w:rsidRDefault="00D0229F">
            <w:pPr>
              <w:keepNext/>
              <w:bidi/>
            </w:pPr>
            <w:r>
              <w:rPr>
                <w:sz w:val="19"/>
                <w:szCs w:val="19"/>
                <w:rtl/>
              </w:rPr>
              <w:t>التوقيع:</w:t>
            </w:r>
          </w:p>
        </w:tc>
        <w:tc>
          <w:tcPr>
            <w:tcW w:w="3345" w:type="dxa"/>
          </w:tcPr>
          <w:p w14:paraId="13D4AD80" w14:textId="77777777" w:rsidR="006E2323" w:rsidRDefault="00D0229F">
            <w:pPr>
              <w:keepNext/>
              <w:bidi/>
            </w:pPr>
            <w:r>
              <w:rPr>
                <w:sz w:val="19"/>
                <w:szCs w:val="19"/>
                <w:rtl/>
              </w:rPr>
              <w:t>التوقيع:</w:t>
            </w:r>
          </w:p>
        </w:tc>
        <w:tc>
          <w:tcPr>
            <w:tcW w:w="3345" w:type="dxa"/>
          </w:tcPr>
          <w:p w14:paraId="6110B701" w14:textId="77777777" w:rsidR="006E2323" w:rsidRDefault="00D0229F">
            <w:pPr>
              <w:keepNext/>
              <w:bidi/>
            </w:pPr>
            <w:r>
              <w:rPr>
                <w:sz w:val="19"/>
                <w:szCs w:val="19"/>
                <w:rtl/>
              </w:rPr>
              <w:t>التوقيع:</w:t>
            </w:r>
          </w:p>
        </w:tc>
      </w:tr>
      <w:tr w:rsidR="006E2323" w14:paraId="15EBAC5B" w14:textId="77777777">
        <w:trPr>
          <w:cantSplit/>
          <w:trHeight w:val="397"/>
          <w:jc w:val="center"/>
        </w:trPr>
        <w:tc>
          <w:tcPr>
            <w:tcW w:w="3345" w:type="dxa"/>
          </w:tcPr>
          <w:p w14:paraId="73F400F4" w14:textId="77777777" w:rsidR="006E2323" w:rsidRDefault="00D0229F">
            <w:pPr>
              <w:bidi/>
            </w:pPr>
            <w:r>
              <w:rPr>
                <w:sz w:val="19"/>
                <w:szCs w:val="19"/>
                <w:rtl/>
              </w:rPr>
              <w:t>التاريخ:</w:t>
            </w:r>
          </w:p>
        </w:tc>
        <w:tc>
          <w:tcPr>
            <w:tcW w:w="3345" w:type="dxa"/>
          </w:tcPr>
          <w:p w14:paraId="72D597BC" w14:textId="77777777" w:rsidR="006E2323" w:rsidRDefault="00D0229F">
            <w:pPr>
              <w:bidi/>
            </w:pPr>
            <w:r>
              <w:rPr>
                <w:sz w:val="19"/>
                <w:szCs w:val="19"/>
                <w:rtl/>
              </w:rPr>
              <w:t>التاريخ:</w:t>
            </w:r>
          </w:p>
        </w:tc>
        <w:tc>
          <w:tcPr>
            <w:tcW w:w="3345" w:type="dxa"/>
          </w:tcPr>
          <w:p w14:paraId="072AF452" w14:textId="77777777" w:rsidR="006E2323" w:rsidRDefault="00D0229F">
            <w:pPr>
              <w:bidi/>
            </w:pPr>
            <w:r>
              <w:rPr>
                <w:sz w:val="19"/>
                <w:szCs w:val="19"/>
                <w:rtl/>
              </w:rPr>
              <w:t>التاريخ:</w:t>
            </w:r>
          </w:p>
        </w:tc>
      </w:tr>
    </w:tbl>
    <w:p w14:paraId="0D3FEC3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060: فك الشدات</w:t>
      </w:r>
    </w:p>
    <w:p w14:paraId="68569715"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8185CAE" w14:textId="77777777">
        <w:trPr>
          <w:cantSplit/>
          <w:jc w:val="center"/>
        </w:trPr>
        <w:tc>
          <w:tcPr>
            <w:tcW w:w="2211" w:type="dxa"/>
            <w:shd w:val="clear" w:color="auto" w:fill="EEF1FA"/>
          </w:tcPr>
          <w:p w14:paraId="5CEEDFF0" w14:textId="77777777" w:rsidR="006E2323" w:rsidRDefault="00D0229F">
            <w:pPr>
              <w:bidi/>
            </w:pPr>
            <w:r>
              <w:rPr>
                <w:sz w:val="19"/>
                <w:szCs w:val="19"/>
                <w:rtl/>
              </w:rPr>
              <w:t>المشروع</w:t>
            </w:r>
          </w:p>
        </w:tc>
        <w:tc>
          <w:tcPr>
            <w:tcW w:w="2721" w:type="dxa"/>
          </w:tcPr>
          <w:p w14:paraId="5311D5D3" w14:textId="77777777" w:rsidR="006E2323" w:rsidRDefault="006E2323">
            <w:pPr>
              <w:bidi/>
            </w:pPr>
          </w:p>
        </w:tc>
        <w:tc>
          <w:tcPr>
            <w:tcW w:w="2211" w:type="dxa"/>
            <w:shd w:val="clear" w:color="auto" w:fill="EEF1FA"/>
          </w:tcPr>
          <w:p w14:paraId="6E44DF1C" w14:textId="77777777" w:rsidR="006E2323" w:rsidRDefault="00D0229F">
            <w:pPr>
              <w:bidi/>
            </w:pPr>
            <w:r>
              <w:rPr>
                <w:sz w:val="19"/>
                <w:szCs w:val="19"/>
                <w:rtl/>
              </w:rPr>
              <w:t>الشركة</w:t>
            </w:r>
          </w:p>
        </w:tc>
        <w:tc>
          <w:tcPr>
            <w:tcW w:w="2948" w:type="dxa"/>
          </w:tcPr>
          <w:p w14:paraId="63301EBE" w14:textId="77777777" w:rsidR="006E2323" w:rsidRDefault="006E2323">
            <w:pPr>
              <w:bidi/>
            </w:pPr>
          </w:p>
        </w:tc>
      </w:tr>
      <w:tr w:rsidR="006E2323" w14:paraId="57B7929F" w14:textId="77777777">
        <w:trPr>
          <w:cantSplit/>
          <w:jc w:val="center"/>
        </w:trPr>
        <w:tc>
          <w:tcPr>
            <w:tcW w:w="2211" w:type="dxa"/>
            <w:shd w:val="clear" w:color="auto" w:fill="EEF1FA"/>
          </w:tcPr>
          <w:p w14:paraId="69A84A23" w14:textId="77777777" w:rsidR="006E2323" w:rsidRDefault="00D0229F">
            <w:pPr>
              <w:bidi/>
            </w:pPr>
            <w:r>
              <w:rPr>
                <w:sz w:val="19"/>
                <w:szCs w:val="19"/>
                <w:rtl/>
              </w:rPr>
              <w:t>المقاول / مقاول الباطن</w:t>
            </w:r>
          </w:p>
        </w:tc>
        <w:tc>
          <w:tcPr>
            <w:tcW w:w="2721" w:type="dxa"/>
          </w:tcPr>
          <w:p w14:paraId="78311321" w14:textId="77777777" w:rsidR="006E2323" w:rsidRDefault="006E2323">
            <w:pPr>
              <w:bidi/>
            </w:pPr>
          </w:p>
        </w:tc>
        <w:tc>
          <w:tcPr>
            <w:tcW w:w="2211" w:type="dxa"/>
            <w:shd w:val="clear" w:color="auto" w:fill="EEF1FA"/>
          </w:tcPr>
          <w:p w14:paraId="0DB7C0D8" w14:textId="77777777" w:rsidR="006E2323" w:rsidRDefault="00D0229F">
            <w:pPr>
              <w:bidi/>
            </w:pPr>
            <w:r>
              <w:rPr>
                <w:sz w:val="19"/>
                <w:szCs w:val="19"/>
                <w:rtl/>
              </w:rPr>
              <w:t>رقم طلب الاستلام IR</w:t>
            </w:r>
          </w:p>
        </w:tc>
        <w:tc>
          <w:tcPr>
            <w:tcW w:w="2948" w:type="dxa"/>
          </w:tcPr>
          <w:p w14:paraId="5D6DC8A7" w14:textId="77777777" w:rsidR="006E2323" w:rsidRDefault="006E2323">
            <w:pPr>
              <w:bidi/>
            </w:pPr>
          </w:p>
        </w:tc>
      </w:tr>
      <w:tr w:rsidR="006E2323" w14:paraId="52CE15BA" w14:textId="77777777">
        <w:trPr>
          <w:cantSplit/>
          <w:jc w:val="center"/>
        </w:trPr>
        <w:tc>
          <w:tcPr>
            <w:tcW w:w="2211" w:type="dxa"/>
            <w:shd w:val="clear" w:color="auto" w:fill="EEF1FA"/>
          </w:tcPr>
          <w:p w14:paraId="3880C371" w14:textId="77777777" w:rsidR="006E2323" w:rsidRDefault="00D0229F">
            <w:pPr>
              <w:bidi/>
            </w:pPr>
            <w:r>
              <w:rPr>
                <w:sz w:val="19"/>
                <w:szCs w:val="19"/>
                <w:rtl/>
              </w:rPr>
              <w:t>الموقع / المنسوب / المحور</w:t>
            </w:r>
          </w:p>
        </w:tc>
        <w:tc>
          <w:tcPr>
            <w:tcW w:w="2721" w:type="dxa"/>
          </w:tcPr>
          <w:p w14:paraId="3ED68C2F" w14:textId="77777777" w:rsidR="006E2323" w:rsidRDefault="006E2323">
            <w:pPr>
              <w:bidi/>
            </w:pPr>
          </w:p>
        </w:tc>
        <w:tc>
          <w:tcPr>
            <w:tcW w:w="2211" w:type="dxa"/>
            <w:shd w:val="clear" w:color="auto" w:fill="EEF1FA"/>
          </w:tcPr>
          <w:p w14:paraId="47CCC183" w14:textId="77777777" w:rsidR="006E2323" w:rsidRDefault="00D0229F">
            <w:pPr>
              <w:bidi/>
            </w:pPr>
            <w:r>
              <w:rPr>
                <w:sz w:val="19"/>
                <w:szCs w:val="19"/>
                <w:rtl/>
              </w:rPr>
              <w:t>التاريخ والوقت</w:t>
            </w:r>
          </w:p>
        </w:tc>
        <w:tc>
          <w:tcPr>
            <w:tcW w:w="2948" w:type="dxa"/>
          </w:tcPr>
          <w:p w14:paraId="1528A1A6" w14:textId="77777777" w:rsidR="006E2323" w:rsidRDefault="006E2323">
            <w:pPr>
              <w:bidi/>
            </w:pPr>
          </w:p>
        </w:tc>
      </w:tr>
      <w:tr w:rsidR="006E2323" w14:paraId="34C19E10" w14:textId="77777777">
        <w:trPr>
          <w:cantSplit/>
          <w:jc w:val="center"/>
        </w:trPr>
        <w:tc>
          <w:tcPr>
            <w:tcW w:w="2211" w:type="dxa"/>
            <w:shd w:val="clear" w:color="auto" w:fill="EEF1FA"/>
          </w:tcPr>
          <w:p w14:paraId="472451CB" w14:textId="77777777" w:rsidR="006E2323" w:rsidRDefault="00D0229F">
            <w:pPr>
              <w:bidi/>
            </w:pPr>
            <w:r>
              <w:rPr>
                <w:sz w:val="19"/>
                <w:szCs w:val="19"/>
                <w:rtl/>
              </w:rPr>
              <w:t>المخططات المرجعية</w:t>
            </w:r>
          </w:p>
        </w:tc>
        <w:tc>
          <w:tcPr>
            <w:tcW w:w="2721" w:type="dxa"/>
          </w:tcPr>
          <w:p w14:paraId="5762AEB0" w14:textId="77777777" w:rsidR="006E2323" w:rsidRDefault="006E2323">
            <w:pPr>
              <w:bidi/>
            </w:pPr>
          </w:p>
        </w:tc>
        <w:tc>
          <w:tcPr>
            <w:tcW w:w="2211" w:type="dxa"/>
            <w:shd w:val="clear" w:color="auto" w:fill="EEF1FA"/>
          </w:tcPr>
          <w:p w14:paraId="7FD47CE3" w14:textId="77777777" w:rsidR="006E2323" w:rsidRDefault="00D0229F">
            <w:pPr>
              <w:bidi/>
            </w:pPr>
            <w:r>
              <w:rPr>
                <w:sz w:val="19"/>
                <w:szCs w:val="19"/>
                <w:rtl/>
              </w:rPr>
              <w:t>رقم اعتماد المواد</w:t>
            </w:r>
          </w:p>
        </w:tc>
        <w:tc>
          <w:tcPr>
            <w:tcW w:w="2948" w:type="dxa"/>
          </w:tcPr>
          <w:p w14:paraId="15C80056" w14:textId="77777777" w:rsidR="006E2323" w:rsidRDefault="006E2323">
            <w:pPr>
              <w:bidi/>
            </w:pPr>
          </w:p>
        </w:tc>
      </w:tr>
    </w:tbl>
    <w:p w14:paraId="02D995D9"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336F25F" w14:textId="77777777">
        <w:trPr>
          <w:cantSplit/>
          <w:tblHeader/>
          <w:jc w:val="center"/>
        </w:trPr>
        <w:tc>
          <w:tcPr>
            <w:tcW w:w="454" w:type="dxa"/>
            <w:shd w:val="clear" w:color="auto" w:fill="052976"/>
          </w:tcPr>
          <w:p w14:paraId="705644A0" w14:textId="77777777" w:rsidR="006E2323" w:rsidRDefault="00D0229F">
            <w:pPr>
              <w:bidi/>
              <w:jc w:val="center"/>
            </w:pPr>
            <w:r>
              <w:rPr>
                <w:b/>
                <w:bCs/>
                <w:color w:val="FFFFFF"/>
                <w:sz w:val="19"/>
                <w:szCs w:val="19"/>
                <w:rtl/>
              </w:rPr>
              <w:t>م</w:t>
            </w:r>
          </w:p>
        </w:tc>
        <w:tc>
          <w:tcPr>
            <w:tcW w:w="3742" w:type="dxa"/>
            <w:shd w:val="clear" w:color="auto" w:fill="052976"/>
          </w:tcPr>
          <w:p w14:paraId="3893A111" w14:textId="77777777" w:rsidR="006E2323" w:rsidRDefault="00D0229F">
            <w:pPr>
              <w:bidi/>
              <w:jc w:val="center"/>
            </w:pPr>
            <w:r>
              <w:rPr>
                <w:b/>
                <w:bCs/>
                <w:color w:val="FFFFFF"/>
                <w:sz w:val="19"/>
                <w:szCs w:val="19"/>
                <w:rtl/>
              </w:rPr>
              <w:t>بند الفحص</w:t>
            </w:r>
          </w:p>
        </w:tc>
        <w:tc>
          <w:tcPr>
            <w:tcW w:w="2154" w:type="dxa"/>
            <w:shd w:val="clear" w:color="auto" w:fill="052976"/>
          </w:tcPr>
          <w:p w14:paraId="1296EC2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2EE9259" w14:textId="77777777" w:rsidR="006E2323" w:rsidRDefault="00D0229F">
            <w:pPr>
              <w:bidi/>
              <w:jc w:val="center"/>
            </w:pPr>
            <w:r>
              <w:rPr>
                <w:b/>
                <w:bCs/>
                <w:color w:val="FFFFFF"/>
                <w:sz w:val="19"/>
                <w:szCs w:val="19"/>
                <w:rtl/>
              </w:rPr>
              <w:t>نقطة</w:t>
            </w:r>
          </w:p>
        </w:tc>
        <w:tc>
          <w:tcPr>
            <w:tcW w:w="794" w:type="dxa"/>
            <w:shd w:val="clear" w:color="auto" w:fill="052976"/>
          </w:tcPr>
          <w:p w14:paraId="557135AD" w14:textId="77777777" w:rsidR="006E2323" w:rsidRDefault="00D0229F">
            <w:pPr>
              <w:bidi/>
              <w:jc w:val="center"/>
            </w:pPr>
            <w:r>
              <w:rPr>
                <w:b/>
                <w:bCs/>
                <w:color w:val="FFFFFF"/>
                <w:sz w:val="19"/>
                <w:szCs w:val="19"/>
                <w:rtl/>
              </w:rPr>
              <w:t>مطابق</w:t>
            </w:r>
          </w:p>
        </w:tc>
        <w:tc>
          <w:tcPr>
            <w:tcW w:w="907" w:type="dxa"/>
            <w:shd w:val="clear" w:color="auto" w:fill="052976"/>
          </w:tcPr>
          <w:p w14:paraId="7325036A" w14:textId="77777777" w:rsidR="006E2323" w:rsidRDefault="00D0229F">
            <w:pPr>
              <w:bidi/>
              <w:jc w:val="center"/>
            </w:pPr>
            <w:r>
              <w:rPr>
                <w:b/>
                <w:bCs/>
                <w:color w:val="FFFFFF"/>
                <w:sz w:val="19"/>
                <w:szCs w:val="19"/>
                <w:rtl/>
              </w:rPr>
              <w:t>غير مطابق</w:t>
            </w:r>
          </w:p>
        </w:tc>
        <w:tc>
          <w:tcPr>
            <w:tcW w:w="1247" w:type="dxa"/>
            <w:shd w:val="clear" w:color="auto" w:fill="052976"/>
          </w:tcPr>
          <w:p w14:paraId="6E00E3FA" w14:textId="77777777" w:rsidR="006E2323" w:rsidRDefault="00D0229F">
            <w:pPr>
              <w:bidi/>
              <w:jc w:val="center"/>
            </w:pPr>
            <w:r>
              <w:rPr>
                <w:b/>
                <w:bCs/>
                <w:color w:val="FFFFFF"/>
                <w:sz w:val="19"/>
                <w:szCs w:val="19"/>
                <w:rtl/>
              </w:rPr>
              <w:t>ملاحظات</w:t>
            </w:r>
          </w:p>
        </w:tc>
      </w:tr>
      <w:tr w:rsidR="006E2323" w14:paraId="4A20BB1D" w14:textId="77777777">
        <w:trPr>
          <w:cantSplit/>
          <w:jc w:val="center"/>
        </w:trPr>
        <w:tc>
          <w:tcPr>
            <w:tcW w:w="10092" w:type="dxa"/>
            <w:gridSpan w:val="7"/>
            <w:shd w:val="clear" w:color="auto" w:fill="DDE3F7"/>
          </w:tcPr>
          <w:p w14:paraId="5DFCE66D" w14:textId="77777777" w:rsidR="006E2323" w:rsidRDefault="00D0229F">
            <w:pPr>
              <w:keepNext/>
              <w:bidi/>
            </w:pPr>
            <w:r>
              <w:rPr>
                <w:b/>
                <w:bCs/>
                <w:sz w:val="19"/>
                <w:szCs w:val="19"/>
                <w:rtl/>
              </w:rPr>
              <w:t>مستندات</w:t>
            </w:r>
          </w:p>
        </w:tc>
      </w:tr>
      <w:tr w:rsidR="006E2323" w14:paraId="252E53DF" w14:textId="77777777">
        <w:trPr>
          <w:cantSplit/>
          <w:jc w:val="center"/>
        </w:trPr>
        <w:tc>
          <w:tcPr>
            <w:tcW w:w="454" w:type="dxa"/>
          </w:tcPr>
          <w:p w14:paraId="64B7275E" w14:textId="77777777" w:rsidR="006E2323" w:rsidRDefault="00D0229F">
            <w:pPr>
              <w:bidi/>
              <w:jc w:val="center"/>
            </w:pPr>
            <w:r>
              <w:rPr>
                <w:sz w:val="18"/>
                <w:szCs w:val="18"/>
                <w:rtl/>
              </w:rPr>
              <w:t>1</w:t>
            </w:r>
          </w:p>
        </w:tc>
        <w:tc>
          <w:tcPr>
            <w:tcW w:w="3742" w:type="dxa"/>
          </w:tcPr>
          <w:p w14:paraId="616E2733" w14:textId="77777777" w:rsidR="006E2323" w:rsidRDefault="00D0229F">
            <w:pPr>
              <w:bidi/>
            </w:pPr>
            <w:r>
              <w:rPr>
                <w:sz w:val="18"/>
                <w:szCs w:val="18"/>
                <w:rtl/>
              </w:rPr>
              <w:t>تقديم طلب لاستشاري المشروع لفك الشدات وأخذ الموافقة قبل الفك (ص 120)</w:t>
            </w:r>
          </w:p>
        </w:tc>
        <w:tc>
          <w:tcPr>
            <w:tcW w:w="2154" w:type="dxa"/>
          </w:tcPr>
          <w:p w14:paraId="59E2B880" w14:textId="77777777" w:rsidR="006E2323" w:rsidRDefault="006E2323">
            <w:pPr>
              <w:bidi/>
            </w:pPr>
          </w:p>
        </w:tc>
        <w:tc>
          <w:tcPr>
            <w:tcW w:w="794" w:type="dxa"/>
          </w:tcPr>
          <w:p w14:paraId="69CCF2B2" w14:textId="77777777" w:rsidR="006E2323" w:rsidRDefault="00D0229F">
            <w:pPr>
              <w:bidi/>
              <w:jc w:val="center"/>
            </w:pPr>
            <w:r>
              <w:rPr>
                <w:sz w:val="18"/>
                <w:szCs w:val="18"/>
                <w:rtl/>
              </w:rPr>
              <w:t>H</w:t>
            </w:r>
          </w:p>
        </w:tc>
        <w:tc>
          <w:tcPr>
            <w:tcW w:w="794" w:type="dxa"/>
          </w:tcPr>
          <w:p w14:paraId="76877B97" w14:textId="77777777" w:rsidR="006E2323" w:rsidRDefault="00D0229F">
            <w:pPr>
              <w:bidi/>
              <w:jc w:val="center"/>
            </w:pPr>
            <w:r>
              <w:rPr>
                <w:sz w:val="18"/>
                <w:szCs w:val="18"/>
                <w:rtl/>
              </w:rPr>
              <w:t>☐</w:t>
            </w:r>
          </w:p>
        </w:tc>
        <w:tc>
          <w:tcPr>
            <w:tcW w:w="907" w:type="dxa"/>
          </w:tcPr>
          <w:p w14:paraId="469D4365" w14:textId="77777777" w:rsidR="006E2323" w:rsidRDefault="00D0229F">
            <w:pPr>
              <w:bidi/>
              <w:jc w:val="center"/>
            </w:pPr>
            <w:r>
              <w:rPr>
                <w:sz w:val="18"/>
                <w:szCs w:val="18"/>
                <w:rtl/>
              </w:rPr>
              <w:t>☐</w:t>
            </w:r>
          </w:p>
        </w:tc>
        <w:tc>
          <w:tcPr>
            <w:tcW w:w="1247" w:type="dxa"/>
          </w:tcPr>
          <w:p w14:paraId="1A2F5721" w14:textId="77777777" w:rsidR="006E2323" w:rsidRDefault="006E2323">
            <w:pPr>
              <w:bidi/>
            </w:pPr>
          </w:p>
        </w:tc>
      </w:tr>
      <w:tr w:rsidR="006E2323" w14:paraId="29C326FE" w14:textId="77777777">
        <w:trPr>
          <w:cantSplit/>
          <w:jc w:val="center"/>
        </w:trPr>
        <w:tc>
          <w:tcPr>
            <w:tcW w:w="10092" w:type="dxa"/>
            <w:gridSpan w:val="7"/>
            <w:shd w:val="clear" w:color="auto" w:fill="DDE3F7"/>
          </w:tcPr>
          <w:p w14:paraId="7D546567" w14:textId="77777777" w:rsidR="006E2323" w:rsidRDefault="00D0229F">
            <w:pPr>
              <w:keepNext/>
              <w:bidi/>
            </w:pPr>
            <w:r>
              <w:rPr>
                <w:b/>
                <w:bCs/>
                <w:sz w:val="19"/>
                <w:szCs w:val="19"/>
                <w:rtl/>
              </w:rPr>
              <w:t>بعد التنفيذ</w:t>
            </w:r>
          </w:p>
        </w:tc>
      </w:tr>
      <w:tr w:rsidR="006E2323" w14:paraId="0467BD3D" w14:textId="77777777">
        <w:trPr>
          <w:cantSplit/>
          <w:jc w:val="center"/>
        </w:trPr>
        <w:tc>
          <w:tcPr>
            <w:tcW w:w="454" w:type="dxa"/>
          </w:tcPr>
          <w:p w14:paraId="3EBB9A71" w14:textId="77777777" w:rsidR="006E2323" w:rsidRDefault="00D0229F">
            <w:pPr>
              <w:bidi/>
              <w:jc w:val="center"/>
            </w:pPr>
            <w:r>
              <w:rPr>
                <w:sz w:val="18"/>
                <w:szCs w:val="18"/>
                <w:rtl/>
              </w:rPr>
              <w:t>2</w:t>
            </w:r>
          </w:p>
        </w:tc>
        <w:tc>
          <w:tcPr>
            <w:tcW w:w="3742" w:type="dxa"/>
          </w:tcPr>
          <w:p w14:paraId="3E20B56C" w14:textId="77777777" w:rsidR="006E2323" w:rsidRDefault="00D0229F">
            <w:pPr>
              <w:bidi/>
            </w:pPr>
            <w:r>
              <w:rPr>
                <w:sz w:val="18"/>
                <w:szCs w:val="18"/>
                <w:rtl/>
              </w:rPr>
              <w:t>فك جوانب الكمرات والأعمدة بأسمنت بورتلاندي عادي (ص 120)</w:t>
            </w:r>
          </w:p>
        </w:tc>
        <w:tc>
          <w:tcPr>
            <w:tcW w:w="2154" w:type="dxa"/>
          </w:tcPr>
          <w:p w14:paraId="07DCB7F2" w14:textId="77777777" w:rsidR="006E2323" w:rsidRDefault="00D0229F">
            <w:pPr>
              <w:bidi/>
            </w:pPr>
            <w:r>
              <w:rPr>
                <w:sz w:val="18"/>
                <w:szCs w:val="18"/>
                <w:rtl/>
              </w:rPr>
              <w:t>بعد 24 إلى 72 ساعة</w:t>
            </w:r>
          </w:p>
        </w:tc>
        <w:tc>
          <w:tcPr>
            <w:tcW w:w="794" w:type="dxa"/>
          </w:tcPr>
          <w:p w14:paraId="39896BDF" w14:textId="77777777" w:rsidR="006E2323" w:rsidRDefault="00D0229F">
            <w:pPr>
              <w:bidi/>
              <w:jc w:val="center"/>
            </w:pPr>
            <w:r>
              <w:rPr>
                <w:sz w:val="18"/>
                <w:szCs w:val="18"/>
                <w:rtl/>
              </w:rPr>
              <w:t>H</w:t>
            </w:r>
          </w:p>
        </w:tc>
        <w:tc>
          <w:tcPr>
            <w:tcW w:w="794" w:type="dxa"/>
          </w:tcPr>
          <w:p w14:paraId="67FC2340" w14:textId="77777777" w:rsidR="006E2323" w:rsidRDefault="00D0229F">
            <w:pPr>
              <w:bidi/>
              <w:jc w:val="center"/>
            </w:pPr>
            <w:r>
              <w:rPr>
                <w:sz w:val="18"/>
                <w:szCs w:val="18"/>
                <w:rtl/>
              </w:rPr>
              <w:t>☐</w:t>
            </w:r>
          </w:p>
        </w:tc>
        <w:tc>
          <w:tcPr>
            <w:tcW w:w="907" w:type="dxa"/>
          </w:tcPr>
          <w:p w14:paraId="4EE134E7" w14:textId="77777777" w:rsidR="006E2323" w:rsidRDefault="00D0229F">
            <w:pPr>
              <w:bidi/>
              <w:jc w:val="center"/>
            </w:pPr>
            <w:r>
              <w:rPr>
                <w:sz w:val="18"/>
                <w:szCs w:val="18"/>
                <w:rtl/>
              </w:rPr>
              <w:t>☐</w:t>
            </w:r>
          </w:p>
        </w:tc>
        <w:tc>
          <w:tcPr>
            <w:tcW w:w="1247" w:type="dxa"/>
          </w:tcPr>
          <w:p w14:paraId="30B755EA" w14:textId="77777777" w:rsidR="006E2323" w:rsidRDefault="006E2323">
            <w:pPr>
              <w:bidi/>
            </w:pPr>
          </w:p>
        </w:tc>
      </w:tr>
      <w:tr w:rsidR="006E2323" w14:paraId="5DFF0552" w14:textId="77777777">
        <w:trPr>
          <w:cantSplit/>
          <w:jc w:val="center"/>
        </w:trPr>
        <w:tc>
          <w:tcPr>
            <w:tcW w:w="454" w:type="dxa"/>
          </w:tcPr>
          <w:p w14:paraId="1AD38EBA" w14:textId="77777777" w:rsidR="006E2323" w:rsidRDefault="00D0229F">
            <w:pPr>
              <w:bidi/>
              <w:jc w:val="center"/>
            </w:pPr>
            <w:r>
              <w:rPr>
                <w:sz w:val="18"/>
                <w:szCs w:val="18"/>
                <w:rtl/>
              </w:rPr>
              <w:t>3</w:t>
            </w:r>
          </w:p>
        </w:tc>
        <w:tc>
          <w:tcPr>
            <w:tcW w:w="3742" w:type="dxa"/>
          </w:tcPr>
          <w:p w14:paraId="41172693" w14:textId="77777777" w:rsidR="006E2323" w:rsidRDefault="00D0229F">
            <w:pPr>
              <w:bidi/>
            </w:pPr>
            <w:r>
              <w:rPr>
                <w:sz w:val="18"/>
                <w:szCs w:val="18"/>
                <w:rtl/>
              </w:rPr>
              <w:t>فك بطنيات الأسقف والكمرات (ص 120)</w:t>
            </w:r>
          </w:p>
        </w:tc>
        <w:tc>
          <w:tcPr>
            <w:tcW w:w="2154" w:type="dxa"/>
          </w:tcPr>
          <w:p w14:paraId="302FA74D" w14:textId="77777777" w:rsidR="006E2323" w:rsidRDefault="00D0229F">
            <w:pPr>
              <w:bidi/>
            </w:pPr>
            <w:r>
              <w:rPr>
                <w:sz w:val="18"/>
                <w:szCs w:val="18"/>
                <w:rtl/>
              </w:rPr>
              <w:t>ضعف البحر الصغير بالأمتار أياما زائد يومين، والكابولي أربعة أضعاف طوله زائد يومين، ولا يقل عن أسبوع</w:t>
            </w:r>
          </w:p>
        </w:tc>
        <w:tc>
          <w:tcPr>
            <w:tcW w:w="794" w:type="dxa"/>
          </w:tcPr>
          <w:p w14:paraId="2F31FCE8" w14:textId="77777777" w:rsidR="006E2323" w:rsidRDefault="00D0229F">
            <w:pPr>
              <w:bidi/>
              <w:jc w:val="center"/>
            </w:pPr>
            <w:r>
              <w:rPr>
                <w:sz w:val="18"/>
                <w:szCs w:val="18"/>
                <w:rtl/>
              </w:rPr>
              <w:t>H</w:t>
            </w:r>
          </w:p>
        </w:tc>
        <w:tc>
          <w:tcPr>
            <w:tcW w:w="794" w:type="dxa"/>
          </w:tcPr>
          <w:p w14:paraId="2BC01225" w14:textId="77777777" w:rsidR="006E2323" w:rsidRDefault="00D0229F">
            <w:pPr>
              <w:bidi/>
              <w:jc w:val="center"/>
            </w:pPr>
            <w:r>
              <w:rPr>
                <w:sz w:val="18"/>
                <w:szCs w:val="18"/>
                <w:rtl/>
              </w:rPr>
              <w:t>☐</w:t>
            </w:r>
          </w:p>
        </w:tc>
        <w:tc>
          <w:tcPr>
            <w:tcW w:w="907" w:type="dxa"/>
          </w:tcPr>
          <w:p w14:paraId="0284E252" w14:textId="77777777" w:rsidR="006E2323" w:rsidRDefault="00D0229F">
            <w:pPr>
              <w:bidi/>
              <w:jc w:val="center"/>
            </w:pPr>
            <w:r>
              <w:rPr>
                <w:sz w:val="18"/>
                <w:szCs w:val="18"/>
                <w:rtl/>
              </w:rPr>
              <w:t>☐</w:t>
            </w:r>
          </w:p>
        </w:tc>
        <w:tc>
          <w:tcPr>
            <w:tcW w:w="1247" w:type="dxa"/>
          </w:tcPr>
          <w:p w14:paraId="3EEB2534" w14:textId="77777777" w:rsidR="006E2323" w:rsidRDefault="006E2323">
            <w:pPr>
              <w:bidi/>
            </w:pPr>
          </w:p>
        </w:tc>
      </w:tr>
      <w:tr w:rsidR="006E2323" w14:paraId="2842E2F4" w14:textId="77777777">
        <w:trPr>
          <w:cantSplit/>
          <w:jc w:val="center"/>
        </w:trPr>
        <w:tc>
          <w:tcPr>
            <w:tcW w:w="454" w:type="dxa"/>
          </w:tcPr>
          <w:p w14:paraId="1B7C0BEF" w14:textId="77777777" w:rsidR="006E2323" w:rsidRDefault="00D0229F">
            <w:pPr>
              <w:bidi/>
              <w:jc w:val="center"/>
            </w:pPr>
            <w:r>
              <w:rPr>
                <w:sz w:val="18"/>
                <w:szCs w:val="18"/>
                <w:rtl/>
              </w:rPr>
              <w:t>4</w:t>
            </w:r>
          </w:p>
        </w:tc>
        <w:tc>
          <w:tcPr>
            <w:tcW w:w="3742" w:type="dxa"/>
          </w:tcPr>
          <w:p w14:paraId="00E28DF2" w14:textId="77777777" w:rsidR="006E2323" w:rsidRDefault="00D0229F">
            <w:pPr>
              <w:bidi/>
            </w:pPr>
            <w:r>
              <w:rPr>
                <w:sz w:val="18"/>
                <w:szCs w:val="18"/>
                <w:rtl/>
              </w:rPr>
              <w:t>لا يفك السقف إذا صب الدور التالي عليه (ص 120)</w:t>
            </w:r>
          </w:p>
        </w:tc>
        <w:tc>
          <w:tcPr>
            <w:tcW w:w="2154" w:type="dxa"/>
          </w:tcPr>
          <w:p w14:paraId="0E6C2049" w14:textId="77777777" w:rsidR="006E2323" w:rsidRDefault="00D0229F">
            <w:pPr>
              <w:bidi/>
            </w:pPr>
            <w:r>
              <w:rPr>
                <w:sz w:val="18"/>
                <w:szCs w:val="18"/>
                <w:rtl/>
              </w:rPr>
              <w:t>بعد 28 يوما</w:t>
            </w:r>
          </w:p>
        </w:tc>
        <w:tc>
          <w:tcPr>
            <w:tcW w:w="794" w:type="dxa"/>
          </w:tcPr>
          <w:p w14:paraId="651F39CE" w14:textId="77777777" w:rsidR="006E2323" w:rsidRDefault="00D0229F">
            <w:pPr>
              <w:bidi/>
              <w:jc w:val="center"/>
            </w:pPr>
            <w:r>
              <w:rPr>
                <w:sz w:val="18"/>
                <w:szCs w:val="18"/>
                <w:rtl/>
              </w:rPr>
              <w:t>H</w:t>
            </w:r>
          </w:p>
        </w:tc>
        <w:tc>
          <w:tcPr>
            <w:tcW w:w="794" w:type="dxa"/>
          </w:tcPr>
          <w:p w14:paraId="79F97C65" w14:textId="77777777" w:rsidR="006E2323" w:rsidRDefault="00D0229F">
            <w:pPr>
              <w:bidi/>
              <w:jc w:val="center"/>
            </w:pPr>
            <w:r>
              <w:rPr>
                <w:sz w:val="18"/>
                <w:szCs w:val="18"/>
                <w:rtl/>
              </w:rPr>
              <w:t>☐</w:t>
            </w:r>
          </w:p>
        </w:tc>
        <w:tc>
          <w:tcPr>
            <w:tcW w:w="907" w:type="dxa"/>
          </w:tcPr>
          <w:p w14:paraId="73262E11" w14:textId="77777777" w:rsidR="006E2323" w:rsidRDefault="00D0229F">
            <w:pPr>
              <w:bidi/>
              <w:jc w:val="center"/>
            </w:pPr>
            <w:r>
              <w:rPr>
                <w:sz w:val="18"/>
                <w:szCs w:val="18"/>
                <w:rtl/>
              </w:rPr>
              <w:t>☐</w:t>
            </w:r>
          </w:p>
        </w:tc>
        <w:tc>
          <w:tcPr>
            <w:tcW w:w="1247" w:type="dxa"/>
          </w:tcPr>
          <w:p w14:paraId="1AC23A4A" w14:textId="77777777" w:rsidR="006E2323" w:rsidRDefault="006E2323">
            <w:pPr>
              <w:bidi/>
            </w:pPr>
          </w:p>
        </w:tc>
      </w:tr>
      <w:tr w:rsidR="006E2323" w14:paraId="4D3C48B2" w14:textId="77777777">
        <w:trPr>
          <w:cantSplit/>
          <w:jc w:val="center"/>
        </w:trPr>
        <w:tc>
          <w:tcPr>
            <w:tcW w:w="454" w:type="dxa"/>
          </w:tcPr>
          <w:p w14:paraId="29097BB7" w14:textId="77777777" w:rsidR="006E2323" w:rsidRDefault="00D0229F">
            <w:pPr>
              <w:bidi/>
              <w:jc w:val="center"/>
            </w:pPr>
            <w:r>
              <w:rPr>
                <w:sz w:val="18"/>
                <w:szCs w:val="18"/>
                <w:rtl/>
              </w:rPr>
              <w:t>5</w:t>
            </w:r>
          </w:p>
        </w:tc>
        <w:tc>
          <w:tcPr>
            <w:tcW w:w="3742" w:type="dxa"/>
          </w:tcPr>
          <w:p w14:paraId="6BDBE37C" w14:textId="77777777" w:rsidR="006E2323" w:rsidRDefault="00D0229F">
            <w:pPr>
              <w:bidi/>
            </w:pPr>
            <w:r>
              <w:rPr>
                <w:sz w:val="18"/>
                <w:szCs w:val="18"/>
                <w:rtl/>
              </w:rPr>
              <w:t>الأسمنت سريع الشك: نصف المدد مع تحقق تحمل الخرسانة ويفضل اختبار ضغط قبل الفك (ص 120)</w:t>
            </w:r>
          </w:p>
        </w:tc>
        <w:tc>
          <w:tcPr>
            <w:tcW w:w="2154" w:type="dxa"/>
          </w:tcPr>
          <w:p w14:paraId="6DB2FB3D" w14:textId="77777777" w:rsidR="006E2323" w:rsidRDefault="00D0229F">
            <w:pPr>
              <w:bidi/>
            </w:pPr>
            <w:r>
              <w:rPr>
                <w:sz w:val="18"/>
                <w:szCs w:val="18"/>
                <w:rtl/>
              </w:rPr>
              <w:t>3 أيام على الأقل</w:t>
            </w:r>
          </w:p>
        </w:tc>
        <w:tc>
          <w:tcPr>
            <w:tcW w:w="794" w:type="dxa"/>
          </w:tcPr>
          <w:p w14:paraId="065D4248" w14:textId="77777777" w:rsidR="006E2323" w:rsidRDefault="00D0229F">
            <w:pPr>
              <w:bidi/>
              <w:jc w:val="center"/>
            </w:pPr>
            <w:r>
              <w:rPr>
                <w:sz w:val="18"/>
                <w:szCs w:val="18"/>
                <w:rtl/>
              </w:rPr>
              <w:t>H</w:t>
            </w:r>
          </w:p>
        </w:tc>
        <w:tc>
          <w:tcPr>
            <w:tcW w:w="794" w:type="dxa"/>
          </w:tcPr>
          <w:p w14:paraId="42C48605" w14:textId="77777777" w:rsidR="006E2323" w:rsidRDefault="00D0229F">
            <w:pPr>
              <w:bidi/>
              <w:jc w:val="center"/>
            </w:pPr>
            <w:r>
              <w:rPr>
                <w:sz w:val="18"/>
                <w:szCs w:val="18"/>
                <w:rtl/>
              </w:rPr>
              <w:t>☐</w:t>
            </w:r>
          </w:p>
        </w:tc>
        <w:tc>
          <w:tcPr>
            <w:tcW w:w="907" w:type="dxa"/>
          </w:tcPr>
          <w:p w14:paraId="08563AB2" w14:textId="77777777" w:rsidR="006E2323" w:rsidRDefault="00D0229F">
            <w:pPr>
              <w:bidi/>
              <w:jc w:val="center"/>
            </w:pPr>
            <w:r>
              <w:rPr>
                <w:sz w:val="18"/>
                <w:szCs w:val="18"/>
                <w:rtl/>
              </w:rPr>
              <w:t>☐</w:t>
            </w:r>
          </w:p>
        </w:tc>
        <w:tc>
          <w:tcPr>
            <w:tcW w:w="1247" w:type="dxa"/>
          </w:tcPr>
          <w:p w14:paraId="6F168013" w14:textId="77777777" w:rsidR="006E2323" w:rsidRDefault="006E2323">
            <w:pPr>
              <w:bidi/>
            </w:pPr>
          </w:p>
        </w:tc>
      </w:tr>
      <w:tr w:rsidR="006E2323" w14:paraId="541800AE" w14:textId="77777777">
        <w:trPr>
          <w:cantSplit/>
          <w:jc w:val="center"/>
        </w:trPr>
        <w:tc>
          <w:tcPr>
            <w:tcW w:w="454" w:type="dxa"/>
          </w:tcPr>
          <w:p w14:paraId="1CBDAECE" w14:textId="77777777" w:rsidR="006E2323" w:rsidRDefault="00D0229F">
            <w:pPr>
              <w:bidi/>
              <w:jc w:val="center"/>
            </w:pPr>
            <w:r>
              <w:rPr>
                <w:sz w:val="18"/>
                <w:szCs w:val="18"/>
                <w:rtl/>
              </w:rPr>
              <w:t>6</w:t>
            </w:r>
          </w:p>
        </w:tc>
        <w:tc>
          <w:tcPr>
            <w:tcW w:w="3742" w:type="dxa"/>
          </w:tcPr>
          <w:p w14:paraId="33E7DC05" w14:textId="77777777" w:rsidR="006E2323" w:rsidRDefault="00D0229F">
            <w:pPr>
              <w:bidi/>
            </w:pPr>
            <w:r>
              <w:rPr>
                <w:sz w:val="18"/>
                <w:szCs w:val="18"/>
                <w:rtl/>
              </w:rPr>
              <w:t>الفك المبكر بنتائج عينات معالجة بجوار العنصر (ص 120)</w:t>
            </w:r>
          </w:p>
        </w:tc>
        <w:tc>
          <w:tcPr>
            <w:tcW w:w="2154" w:type="dxa"/>
          </w:tcPr>
          <w:p w14:paraId="60F074B8" w14:textId="77777777" w:rsidR="006E2323" w:rsidRDefault="00D0229F">
            <w:pPr>
              <w:bidi/>
            </w:pPr>
            <w:r>
              <w:rPr>
                <w:sz w:val="18"/>
                <w:szCs w:val="18"/>
                <w:rtl/>
              </w:rPr>
              <w:t>75% من الرتبة بشرط نسبة المقاومة الفعلية للتصميمية لا تقل عن نسبة الحمل الميت وأحمال الإنشاء للحمل التصميمي</w:t>
            </w:r>
          </w:p>
        </w:tc>
        <w:tc>
          <w:tcPr>
            <w:tcW w:w="794" w:type="dxa"/>
          </w:tcPr>
          <w:p w14:paraId="03BAACEF" w14:textId="77777777" w:rsidR="006E2323" w:rsidRDefault="00D0229F">
            <w:pPr>
              <w:bidi/>
              <w:jc w:val="center"/>
            </w:pPr>
            <w:r>
              <w:rPr>
                <w:sz w:val="18"/>
                <w:szCs w:val="18"/>
                <w:rtl/>
              </w:rPr>
              <w:t>H</w:t>
            </w:r>
          </w:p>
        </w:tc>
        <w:tc>
          <w:tcPr>
            <w:tcW w:w="794" w:type="dxa"/>
          </w:tcPr>
          <w:p w14:paraId="2B890A7E" w14:textId="77777777" w:rsidR="006E2323" w:rsidRDefault="00D0229F">
            <w:pPr>
              <w:bidi/>
              <w:jc w:val="center"/>
            </w:pPr>
            <w:r>
              <w:rPr>
                <w:sz w:val="18"/>
                <w:szCs w:val="18"/>
                <w:rtl/>
              </w:rPr>
              <w:t>☐</w:t>
            </w:r>
          </w:p>
        </w:tc>
        <w:tc>
          <w:tcPr>
            <w:tcW w:w="907" w:type="dxa"/>
          </w:tcPr>
          <w:p w14:paraId="43644A0E" w14:textId="77777777" w:rsidR="006E2323" w:rsidRDefault="00D0229F">
            <w:pPr>
              <w:bidi/>
              <w:jc w:val="center"/>
            </w:pPr>
            <w:r>
              <w:rPr>
                <w:sz w:val="18"/>
                <w:szCs w:val="18"/>
                <w:rtl/>
              </w:rPr>
              <w:t>☐</w:t>
            </w:r>
          </w:p>
        </w:tc>
        <w:tc>
          <w:tcPr>
            <w:tcW w:w="1247" w:type="dxa"/>
          </w:tcPr>
          <w:p w14:paraId="7979E375" w14:textId="77777777" w:rsidR="006E2323" w:rsidRDefault="006E2323">
            <w:pPr>
              <w:bidi/>
            </w:pPr>
          </w:p>
        </w:tc>
      </w:tr>
      <w:tr w:rsidR="006E2323" w14:paraId="2528D000" w14:textId="77777777">
        <w:trPr>
          <w:cantSplit/>
          <w:jc w:val="center"/>
        </w:trPr>
        <w:tc>
          <w:tcPr>
            <w:tcW w:w="454" w:type="dxa"/>
          </w:tcPr>
          <w:p w14:paraId="37DEF2BF" w14:textId="77777777" w:rsidR="006E2323" w:rsidRDefault="00D0229F">
            <w:pPr>
              <w:bidi/>
              <w:jc w:val="center"/>
            </w:pPr>
            <w:r>
              <w:rPr>
                <w:sz w:val="18"/>
                <w:szCs w:val="18"/>
                <w:rtl/>
              </w:rPr>
              <w:t>7</w:t>
            </w:r>
          </w:p>
        </w:tc>
        <w:tc>
          <w:tcPr>
            <w:tcW w:w="3742" w:type="dxa"/>
          </w:tcPr>
          <w:p w14:paraId="7F135390" w14:textId="77777777" w:rsidR="006E2323" w:rsidRDefault="00D0229F">
            <w:pPr>
              <w:bidi/>
            </w:pPr>
            <w:r>
              <w:rPr>
                <w:sz w:val="18"/>
                <w:szCs w:val="18"/>
                <w:rtl/>
              </w:rPr>
              <w:t>أدنى عمر للفك بمقاومة الكسر وعدد عينات الفحص (ص 120)</w:t>
            </w:r>
          </w:p>
        </w:tc>
        <w:tc>
          <w:tcPr>
            <w:tcW w:w="2154" w:type="dxa"/>
          </w:tcPr>
          <w:p w14:paraId="2379B4C6" w14:textId="77777777" w:rsidR="006E2323" w:rsidRDefault="00D0229F">
            <w:pPr>
              <w:bidi/>
            </w:pPr>
            <w:r>
              <w:rPr>
                <w:sz w:val="18"/>
                <w:szCs w:val="18"/>
                <w:rtl/>
              </w:rPr>
              <w:t>70% من مقاومة 28 يوم، 3 عينات على الأقل لكل 100 م3 أو أقل يوميا</w:t>
            </w:r>
          </w:p>
        </w:tc>
        <w:tc>
          <w:tcPr>
            <w:tcW w:w="794" w:type="dxa"/>
          </w:tcPr>
          <w:p w14:paraId="0F18D458" w14:textId="77777777" w:rsidR="006E2323" w:rsidRDefault="00D0229F">
            <w:pPr>
              <w:bidi/>
              <w:jc w:val="center"/>
            </w:pPr>
            <w:r>
              <w:rPr>
                <w:sz w:val="18"/>
                <w:szCs w:val="18"/>
                <w:rtl/>
              </w:rPr>
              <w:t>H</w:t>
            </w:r>
          </w:p>
        </w:tc>
        <w:tc>
          <w:tcPr>
            <w:tcW w:w="794" w:type="dxa"/>
          </w:tcPr>
          <w:p w14:paraId="4696E13A" w14:textId="77777777" w:rsidR="006E2323" w:rsidRDefault="00D0229F">
            <w:pPr>
              <w:bidi/>
              <w:jc w:val="center"/>
            </w:pPr>
            <w:r>
              <w:rPr>
                <w:sz w:val="18"/>
                <w:szCs w:val="18"/>
                <w:rtl/>
              </w:rPr>
              <w:t>☐</w:t>
            </w:r>
          </w:p>
        </w:tc>
        <w:tc>
          <w:tcPr>
            <w:tcW w:w="907" w:type="dxa"/>
          </w:tcPr>
          <w:p w14:paraId="254B3CD2" w14:textId="77777777" w:rsidR="006E2323" w:rsidRDefault="00D0229F">
            <w:pPr>
              <w:bidi/>
              <w:jc w:val="center"/>
            </w:pPr>
            <w:r>
              <w:rPr>
                <w:sz w:val="18"/>
                <w:szCs w:val="18"/>
                <w:rtl/>
              </w:rPr>
              <w:t>☐</w:t>
            </w:r>
          </w:p>
        </w:tc>
        <w:tc>
          <w:tcPr>
            <w:tcW w:w="1247" w:type="dxa"/>
          </w:tcPr>
          <w:p w14:paraId="52691A75" w14:textId="77777777" w:rsidR="006E2323" w:rsidRDefault="006E2323">
            <w:pPr>
              <w:bidi/>
            </w:pPr>
          </w:p>
        </w:tc>
      </w:tr>
      <w:tr w:rsidR="006E2323" w14:paraId="356E7F7F" w14:textId="77777777">
        <w:trPr>
          <w:cantSplit/>
          <w:jc w:val="center"/>
        </w:trPr>
        <w:tc>
          <w:tcPr>
            <w:tcW w:w="454" w:type="dxa"/>
          </w:tcPr>
          <w:p w14:paraId="29C04D25" w14:textId="77777777" w:rsidR="006E2323" w:rsidRDefault="00D0229F">
            <w:pPr>
              <w:bidi/>
              <w:jc w:val="center"/>
            </w:pPr>
            <w:r>
              <w:rPr>
                <w:sz w:val="18"/>
                <w:szCs w:val="18"/>
                <w:rtl/>
              </w:rPr>
              <w:t>8</w:t>
            </w:r>
          </w:p>
        </w:tc>
        <w:tc>
          <w:tcPr>
            <w:tcW w:w="3742" w:type="dxa"/>
          </w:tcPr>
          <w:p w14:paraId="515C404F" w14:textId="77777777" w:rsidR="006E2323" w:rsidRDefault="00D0229F">
            <w:pPr>
              <w:bidi/>
            </w:pPr>
            <w:r>
              <w:rPr>
                <w:sz w:val="18"/>
                <w:szCs w:val="18"/>
                <w:rtl/>
              </w:rPr>
              <w:t>الأسقف المحملة بشدة السقف المتكرر: لا يفك السقف السفلي مع الاسترشاد بكسر عينات 7 أيام (ص 120)</w:t>
            </w:r>
          </w:p>
        </w:tc>
        <w:tc>
          <w:tcPr>
            <w:tcW w:w="2154" w:type="dxa"/>
          </w:tcPr>
          <w:p w14:paraId="5B1BF58F" w14:textId="77777777" w:rsidR="006E2323" w:rsidRDefault="00D0229F">
            <w:pPr>
              <w:bidi/>
            </w:pPr>
            <w:r>
              <w:rPr>
                <w:sz w:val="18"/>
                <w:szCs w:val="18"/>
                <w:rtl/>
              </w:rPr>
              <w:t>قبل 28 يوما</w:t>
            </w:r>
          </w:p>
        </w:tc>
        <w:tc>
          <w:tcPr>
            <w:tcW w:w="794" w:type="dxa"/>
          </w:tcPr>
          <w:p w14:paraId="5AA84723" w14:textId="77777777" w:rsidR="006E2323" w:rsidRDefault="00D0229F">
            <w:pPr>
              <w:bidi/>
              <w:jc w:val="center"/>
            </w:pPr>
            <w:r>
              <w:rPr>
                <w:sz w:val="18"/>
                <w:szCs w:val="18"/>
                <w:rtl/>
              </w:rPr>
              <w:t>H</w:t>
            </w:r>
          </w:p>
        </w:tc>
        <w:tc>
          <w:tcPr>
            <w:tcW w:w="794" w:type="dxa"/>
          </w:tcPr>
          <w:p w14:paraId="04BE01E7" w14:textId="77777777" w:rsidR="006E2323" w:rsidRDefault="00D0229F">
            <w:pPr>
              <w:bidi/>
              <w:jc w:val="center"/>
            </w:pPr>
            <w:r>
              <w:rPr>
                <w:sz w:val="18"/>
                <w:szCs w:val="18"/>
                <w:rtl/>
              </w:rPr>
              <w:t>☐</w:t>
            </w:r>
          </w:p>
        </w:tc>
        <w:tc>
          <w:tcPr>
            <w:tcW w:w="907" w:type="dxa"/>
          </w:tcPr>
          <w:p w14:paraId="085BBBE2" w14:textId="77777777" w:rsidR="006E2323" w:rsidRDefault="00D0229F">
            <w:pPr>
              <w:bidi/>
              <w:jc w:val="center"/>
            </w:pPr>
            <w:r>
              <w:rPr>
                <w:sz w:val="18"/>
                <w:szCs w:val="18"/>
                <w:rtl/>
              </w:rPr>
              <w:t>☐</w:t>
            </w:r>
          </w:p>
        </w:tc>
        <w:tc>
          <w:tcPr>
            <w:tcW w:w="1247" w:type="dxa"/>
          </w:tcPr>
          <w:p w14:paraId="42439316" w14:textId="77777777" w:rsidR="006E2323" w:rsidRDefault="006E2323">
            <w:pPr>
              <w:bidi/>
            </w:pPr>
          </w:p>
        </w:tc>
      </w:tr>
      <w:tr w:rsidR="006E2323" w14:paraId="6EE160A4" w14:textId="77777777">
        <w:trPr>
          <w:cantSplit/>
          <w:jc w:val="center"/>
        </w:trPr>
        <w:tc>
          <w:tcPr>
            <w:tcW w:w="454" w:type="dxa"/>
          </w:tcPr>
          <w:p w14:paraId="6B1DF012" w14:textId="77777777" w:rsidR="006E2323" w:rsidRDefault="00D0229F">
            <w:pPr>
              <w:bidi/>
              <w:jc w:val="center"/>
            </w:pPr>
            <w:r>
              <w:rPr>
                <w:sz w:val="18"/>
                <w:szCs w:val="18"/>
                <w:rtl/>
              </w:rPr>
              <w:t>9</w:t>
            </w:r>
          </w:p>
        </w:tc>
        <w:tc>
          <w:tcPr>
            <w:tcW w:w="3742" w:type="dxa"/>
          </w:tcPr>
          <w:p w14:paraId="768FC092" w14:textId="77777777" w:rsidR="006E2323" w:rsidRDefault="00D0229F">
            <w:pPr>
              <w:bidi/>
            </w:pPr>
            <w:r>
              <w:rPr>
                <w:sz w:val="18"/>
                <w:szCs w:val="18"/>
                <w:rtl/>
              </w:rPr>
              <w:t>الكمرات المقلوبة أو الأسقف المعلقة: تحسب مدة الفك من تاريخ صب الكمرات المقلوبة (ص 120)</w:t>
            </w:r>
          </w:p>
        </w:tc>
        <w:tc>
          <w:tcPr>
            <w:tcW w:w="2154" w:type="dxa"/>
          </w:tcPr>
          <w:p w14:paraId="03DB9FBF" w14:textId="77777777" w:rsidR="006E2323" w:rsidRDefault="006E2323">
            <w:pPr>
              <w:bidi/>
            </w:pPr>
          </w:p>
        </w:tc>
        <w:tc>
          <w:tcPr>
            <w:tcW w:w="794" w:type="dxa"/>
          </w:tcPr>
          <w:p w14:paraId="1B8C1BDC" w14:textId="77777777" w:rsidR="006E2323" w:rsidRDefault="00D0229F">
            <w:pPr>
              <w:bidi/>
              <w:jc w:val="center"/>
            </w:pPr>
            <w:r>
              <w:rPr>
                <w:sz w:val="18"/>
                <w:szCs w:val="18"/>
                <w:rtl/>
              </w:rPr>
              <w:t>H</w:t>
            </w:r>
          </w:p>
        </w:tc>
        <w:tc>
          <w:tcPr>
            <w:tcW w:w="794" w:type="dxa"/>
          </w:tcPr>
          <w:p w14:paraId="6915869C" w14:textId="77777777" w:rsidR="006E2323" w:rsidRDefault="00D0229F">
            <w:pPr>
              <w:bidi/>
              <w:jc w:val="center"/>
            </w:pPr>
            <w:r>
              <w:rPr>
                <w:sz w:val="18"/>
                <w:szCs w:val="18"/>
                <w:rtl/>
              </w:rPr>
              <w:t>☐</w:t>
            </w:r>
          </w:p>
        </w:tc>
        <w:tc>
          <w:tcPr>
            <w:tcW w:w="907" w:type="dxa"/>
          </w:tcPr>
          <w:p w14:paraId="79D9F7A5" w14:textId="77777777" w:rsidR="006E2323" w:rsidRDefault="00D0229F">
            <w:pPr>
              <w:bidi/>
              <w:jc w:val="center"/>
            </w:pPr>
            <w:r>
              <w:rPr>
                <w:sz w:val="18"/>
                <w:szCs w:val="18"/>
                <w:rtl/>
              </w:rPr>
              <w:t>☐</w:t>
            </w:r>
          </w:p>
        </w:tc>
        <w:tc>
          <w:tcPr>
            <w:tcW w:w="1247" w:type="dxa"/>
          </w:tcPr>
          <w:p w14:paraId="39FE6123" w14:textId="77777777" w:rsidR="006E2323" w:rsidRDefault="006E2323">
            <w:pPr>
              <w:bidi/>
            </w:pPr>
          </w:p>
        </w:tc>
      </w:tr>
      <w:tr w:rsidR="006E2323" w14:paraId="462DBD1E" w14:textId="77777777">
        <w:trPr>
          <w:cantSplit/>
          <w:jc w:val="center"/>
        </w:trPr>
        <w:tc>
          <w:tcPr>
            <w:tcW w:w="454" w:type="dxa"/>
          </w:tcPr>
          <w:p w14:paraId="5745671E" w14:textId="77777777" w:rsidR="006E2323" w:rsidRDefault="00D0229F">
            <w:pPr>
              <w:bidi/>
              <w:jc w:val="center"/>
            </w:pPr>
            <w:r>
              <w:rPr>
                <w:sz w:val="18"/>
                <w:szCs w:val="18"/>
                <w:rtl/>
              </w:rPr>
              <w:t>10</w:t>
            </w:r>
          </w:p>
        </w:tc>
        <w:tc>
          <w:tcPr>
            <w:tcW w:w="3742" w:type="dxa"/>
          </w:tcPr>
          <w:p w14:paraId="1C91C756" w14:textId="77777777" w:rsidR="006E2323" w:rsidRDefault="00D0229F">
            <w:pPr>
              <w:bidi/>
            </w:pPr>
            <w:r>
              <w:rPr>
                <w:sz w:val="18"/>
                <w:szCs w:val="18"/>
                <w:rtl/>
              </w:rPr>
              <w:t>فحص العناصر المصبوبة بعد الفك وترميم التعشيش إن وجد (ص 120)</w:t>
            </w:r>
          </w:p>
        </w:tc>
        <w:tc>
          <w:tcPr>
            <w:tcW w:w="2154" w:type="dxa"/>
          </w:tcPr>
          <w:p w14:paraId="1F98F520" w14:textId="77777777" w:rsidR="006E2323" w:rsidRDefault="006E2323">
            <w:pPr>
              <w:bidi/>
            </w:pPr>
          </w:p>
        </w:tc>
        <w:tc>
          <w:tcPr>
            <w:tcW w:w="794" w:type="dxa"/>
          </w:tcPr>
          <w:p w14:paraId="4A00A005" w14:textId="77777777" w:rsidR="006E2323" w:rsidRDefault="00D0229F">
            <w:pPr>
              <w:bidi/>
              <w:jc w:val="center"/>
            </w:pPr>
            <w:r>
              <w:rPr>
                <w:sz w:val="18"/>
                <w:szCs w:val="18"/>
                <w:rtl/>
              </w:rPr>
              <w:t>W</w:t>
            </w:r>
          </w:p>
        </w:tc>
        <w:tc>
          <w:tcPr>
            <w:tcW w:w="794" w:type="dxa"/>
          </w:tcPr>
          <w:p w14:paraId="1507C007" w14:textId="77777777" w:rsidR="006E2323" w:rsidRDefault="00D0229F">
            <w:pPr>
              <w:bidi/>
              <w:jc w:val="center"/>
            </w:pPr>
            <w:r>
              <w:rPr>
                <w:sz w:val="18"/>
                <w:szCs w:val="18"/>
                <w:rtl/>
              </w:rPr>
              <w:t>☐</w:t>
            </w:r>
          </w:p>
        </w:tc>
        <w:tc>
          <w:tcPr>
            <w:tcW w:w="907" w:type="dxa"/>
          </w:tcPr>
          <w:p w14:paraId="655E88B5" w14:textId="77777777" w:rsidR="006E2323" w:rsidRDefault="00D0229F">
            <w:pPr>
              <w:bidi/>
              <w:jc w:val="center"/>
            </w:pPr>
            <w:r>
              <w:rPr>
                <w:sz w:val="18"/>
                <w:szCs w:val="18"/>
                <w:rtl/>
              </w:rPr>
              <w:t>☐</w:t>
            </w:r>
          </w:p>
        </w:tc>
        <w:tc>
          <w:tcPr>
            <w:tcW w:w="1247" w:type="dxa"/>
          </w:tcPr>
          <w:p w14:paraId="76AF827C" w14:textId="77777777" w:rsidR="006E2323" w:rsidRDefault="006E2323">
            <w:pPr>
              <w:bidi/>
            </w:pPr>
          </w:p>
        </w:tc>
      </w:tr>
    </w:tbl>
    <w:p w14:paraId="63BCFB4B" w14:textId="77777777" w:rsidR="006E2323" w:rsidRDefault="006E2323">
      <w:pPr>
        <w:keepNext/>
        <w:bidi/>
        <w:spacing w:after="40"/>
      </w:pPr>
    </w:p>
    <w:p w14:paraId="64014C7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0DEE0A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4EA366C" w14:textId="77777777">
        <w:trPr>
          <w:cantSplit/>
          <w:jc w:val="center"/>
        </w:trPr>
        <w:tc>
          <w:tcPr>
            <w:tcW w:w="3345" w:type="dxa"/>
            <w:shd w:val="clear" w:color="auto" w:fill="EEF1FA"/>
          </w:tcPr>
          <w:p w14:paraId="215DFADB" w14:textId="77777777" w:rsidR="006E2323" w:rsidRDefault="00D0229F">
            <w:pPr>
              <w:keepNext/>
              <w:bidi/>
              <w:jc w:val="center"/>
            </w:pPr>
            <w:r>
              <w:rPr>
                <w:b/>
                <w:bCs/>
                <w:sz w:val="20"/>
                <w:szCs w:val="20"/>
                <w:rtl/>
              </w:rPr>
              <w:t>مهندس المقاول</w:t>
            </w:r>
          </w:p>
        </w:tc>
        <w:tc>
          <w:tcPr>
            <w:tcW w:w="3345" w:type="dxa"/>
            <w:shd w:val="clear" w:color="auto" w:fill="EEF1FA"/>
          </w:tcPr>
          <w:p w14:paraId="2D6D6B4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9B8E306" w14:textId="77777777" w:rsidR="006E2323" w:rsidRDefault="00D0229F">
            <w:pPr>
              <w:keepNext/>
              <w:bidi/>
              <w:jc w:val="center"/>
            </w:pPr>
            <w:r>
              <w:rPr>
                <w:b/>
                <w:bCs/>
                <w:sz w:val="20"/>
                <w:szCs w:val="20"/>
                <w:rtl/>
              </w:rPr>
              <w:t>مدير المشروع</w:t>
            </w:r>
          </w:p>
        </w:tc>
      </w:tr>
      <w:tr w:rsidR="006E2323" w14:paraId="25C781D4" w14:textId="77777777">
        <w:trPr>
          <w:cantSplit/>
          <w:trHeight w:val="397"/>
          <w:jc w:val="center"/>
        </w:trPr>
        <w:tc>
          <w:tcPr>
            <w:tcW w:w="3345" w:type="dxa"/>
          </w:tcPr>
          <w:p w14:paraId="48368D86" w14:textId="77777777" w:rsidR="006E2323" w:rsidRDefault="00D0229F">
            <w:pPr>
              <w:keepNext/>
              <w:bidi/>
            </w:pPr>
            <w:r>
              <w:rPr>
                <w:sz w:val="19"/>
                <w:szCs w:val="19"/>
                <w:rtl/>
              </w:rPr>
              <w:t>الاسم:</w:t>
            </w:r>
          </w:p>
        </w:tc>
        <w:tc>
          <w:tcPr>
            <w:tcW w:w="3345" w:type="dxa"/>
          </w:tcPr>
          <w:p w14:paraId="6FE021AC" w14:textId="77777777" w:rsidR="006E2323" w:rsidRDefault="00D0229F">
            <w:pPr>
              <w:keepNext/>
              <w:bidi/>
            </w:pPr>
            <w:r>
              <w:rPr>
                <w:sz w:val="19"/>
                <w:szCs w:val="19"/>
                <w:rtl/>
              </w:rPr>
              <w:t>الاسم:</w:t>
            </w:r>
          </w:p>
        </w:tc>
        <w:tc>
          <w:tcPr>
            <w:tcW w:w="3345" w:type="dxa"/>
          </w:tcPr>
          <w:p w14:paraId="0478B514" w14:textId="77777777" w:rsidR="006E2323" w:rsidRDefault="00D0229F">
            <w:pPr>
              <w:keepNext/>
              <w:bidi/>
            </w:pPr>
            <w:r>
              <w:rPr>
                <w:sz w:val="19"/>
                <w:szCs w:val="19"/>
                <w:rtl/>
              </w:rPr>
              <w:t>الاسم:</w:t>
            </w:r>
          </w:p>
        </w:tc>
      </w:tr>
      <w:tr w:rsidR="006E2323" w14:paraId="3C9C480F" w14:textId="77777777">
        <w:trPr>
          <w:cantSplit/>
          <w:trHeight w:val="624"/>
          <w:jc w:val="center"/>
        </w:trPr>
        <w:tc>
          <w:tcPr>
            <w:tcW w:w="3345" w:type="dxa"/>
          </w:tcPr>
          <w:p w14:paraId="71CC7961" w14:textId="77777777" w:rsidR="006E2323" w:rsidRDefault="00D0229F">
            <w:pPr>
              <w:keepNext/>
              <w:bidi/>
            </w:pPr>
            <w:r>
              <w:rPr>
                <w:sz w:val="19"/>
                <w:szCs w:val="19"/>
                <w:rtl/>
              </w:rPr>
              <w:t>التوقيع:</w:t>
            </w:r>
          </w:p>
        </w:tc>
        <w:tc>
          <w:tcPr>
            <w:tcW w:w="3345" w:type="dxa"/>
          </w:tcPr>
          <w:p w14:paraId="4C59767F" w14:textId="77777777" w:rsidR="006E2323" w:rsidRDefault="00D0229F">
            <w:pPr>
              <w:keepNext/>
              <w:bidi/>
            </w:pPr>
            <w:r>
              <w:rPr>
                <w:sz w:val="19"/>
                <w:szCs w:val="19"/>
                <w:rtl/>
              </w:rPr>
              <w:t>التوقيع:</w:t>
            </w:r>
          </w:p>
        </w:tc>
        <w:tc>
          <w:tcPr>
            <w:tcW w:w="3345" w:type="dxa"/>
          </w:tcPr>
          <w:p w14:paraId="1F23D482" w14:textId="77777777" w:rsidR="006E2323" w:rsidRDefault="00D0229F">
            <w:pPr>
              <w:keepNext/>
              <w:bidi/>
            </w:pPr>
            <w:r>
              <w:rPr>
                <w:sz w:val="19"/>
                <w:szCs w:val="19"/>
                <w:rtl/>
              </w:rPr>
              <w:t>التوقيع:</w:t>
            </w:r>
          </w:p>
        </w:tc>
      </w:tr>
      <w:tr w:rsidR="006E2323" w14:paraId="65CFE3D0" w14:textId="77777777">
        <w:trPr>
          <w:cantSplit/>
          <w:trHeight w:val="397"/>
          <w:jc w:val="center"/>
        </w:trPr>
        <w:tc>
          <w:tcPr>
            <w:tcW w:w="3345" w:type="dxa"/>
          </w:tcPr>
          <w:p w14:paraId="52853034" w14:textId="77777777" w:rsidR="006E2323" w:rsidRDefault="00D0229F">
            <w:pPr>
              <w:bidi/>
            </w:pPr>
            <w:r>
              <w:rPr>
                <w:sz w:val="19"/>
                <w:szCs w:val="19"/>
                <w:rtl/>
              </w:rPr>
              <w:t>التاريخ:</w:t>
            </w:r>
          </w:p>
        </w:tc>
        <w:tc>
          <w:tcPr>
            <w:tcW w:w="3345" w:type="dxa"/>
          </w:tcPr>
          <w:p w14:paraId="5A97230A" w14:textId="77777777" w:rsidR="006E2323" w:rsidRDefault="00D0229F">
            <w:pPr>
              <w:bidi/>
            </w:pPr>
            <w:r>
              <w:rPr>
                <w:sz w:val="19"/>
                <w:szCs w:val="19"/>
                <w:rtl/>
              </w:rPr>
              <w:t>التاريخ:</w:t>
            </w:r>
          </w:p>
        </w:tc>
        <w:tc>
          <w:tcPr>
            <w:tcW w:w="3345" w:type="dxa"/>
          </w:tcPr>
          <w:p w14:paraId="732822E7" w14:textId="77777777" w:rsidR="006E2323" w:rsidRDefault="00D0229F">
            <w:pPr>
              <w:bidi/>
            </w:pPr>
            <w:r>
              <w:rPr>
                <w:sz w:val="19"/>
                <w:szCs w:val="19"/>
                <w:rtl/>
              </w:rPr>
              <w:t>التاريخ:</w:t>
            </w:r>
          </w:p>
        </w:tc>
      </w:tr>
    </w:tbl>
    <w:p w14:paraId="736391F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061: الغطاء الخرساني والإكسسوارات</w:t>
      </w:r>
    </w:p>
    <w:p w14:paraId="4DE427D8"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FBAB986" w14:textId="77777777">
        <w:trPr>
          <w:cantSplit/>
          <w:jc w:val="center"/>
        </w:trPr>
        <w:tc>
          <w:tcPr>
            <w:tcW w:w="2211" w:type="dxa"/>
            <w:shd w:val="clear" w:color="auto" w:fill="EEF1FA"/>
          </w:tcPr>
          <w:p w14:paraId="44D96568" w14:textId="77777777" w:rsidR="006E2323" w:rsidRDefault="00D0229F">
            <w:pPr>
              <w:bidi/>
            </w:pPr>
            <w:r>
              <w:rPr>
                <w:sz w:val="19"/>
                <w:szCs w:val="19"/>
                <w:rtl/>
              </w:rPr>
              <w:t>المشروع</w:t>
            </w:r>
          </w:p>
        </w:tc>
        <w:tc>
          <w:tcPr>
            <w:tcW w:w="2721" w:type="dxa"/>
          </w:tcPr>
          <w:p w14:paraId="63141BC0" w14:textId="77777777" w:rsidR="006E2323" w:rsidRDefault="006E2323">
            <w:pPr>
              <w:bidi/>
            </w:pPr>
          </w:p>
        </w:tc>
        <w:tc>
          <w:tcPr>
            <w:tcW w:w="2211" w:type="dxa"/>
            <w:shd w:val="clear" w:color="auto" w:fill="EEF1FA"/>
          </w:tcPr>
          <w:p w14:paraId="15796DD8" w14:textId="77777777" w:rsidR="006E2323" w:rsidRDefault="00D0229F">
            <w:pPr>
              <w:bidi/>
            </w:pPr>
            <w:r>
              <w:rPr>
                <w:sz w:val="19"/>
                <w:szCs w:val="19"/>
                <w:rtl/>
              </w:rPr>
              <w:t>الشركة</w:t>
            </w:r>
          </w:p>
        </w:tc>
        <w:tc>
          <w:tcPr>
            <w:tcW w:w="2948" w:type="dxa"/>
          </w:tcPr>
          <w:p w14:paraId="6E77A9D1" w14:textId="77777777" w:rsidR="006E2323" w:rsidRDefault="006E2323">
            <w:pPr>
              <w:bidi/>
            </w:pPr>
          </w:p>
        </w:tc>
      </w:tr>
      <w:tr w:rsidR="006E2323" w14:paraId="2BD73F23" w14:textId="77777777">
        <w:trPr>
          <w:cantSplit/>
          <w:jc w:val="center"/>
        </w:trPr>
        <w:tc>
          <w:tcPr>
            <w:tcW w:w="2211" w:type="dxa"/>
            <w:shd w:val="clear" w:color="auto" w:fill="EEF1FA"/>
          </w:tcPr>
          <w:p w14:paraId="396C3A99" w14:textId="77777777" w:rsidR="006E2323" w:rsidRDefault="00D0229F">
            <w:pPr>
              <w:bidi/>
            </w:pPr>
            <w:r>
              <w:rPr>
                <w:sz w:val="19"/>
                <w:szCs w:val="19"/>
                <w:rtl/>
              </w:rPr>
              <w:t>المقاول / مقاول الباطن</w:t>
            </w:r>
          </w:p>
        </w:tc>
        <w:tc>
          <w:tcPr>
            <w:tcW w:w="2721" w:type="dxa"/>
          </w:tcPr>
          <w:p w14:paraId="0810CF3C" w14:textId="77777777" w:rsidR="006E2323" w:rsidRDefault="006E2323">
            <w:pPr>
              <w:bidi/>
            </w:pPr>
          </w:p>
        </w:tc>
        <w:tc>
          <w:tcPr>
            <w:tcW w:w="2211" w:type="dxa"/>
            <w:shd w:val="clear" w:color="auto" w:fill="EEF1FA"/>
          </w:tcPr>
          <w:p w14:paraId="07EAE780" w14:textId="77777777" w:rsidR="006E2323" w:rsidRDefault="00D0229F">
            <w:pPr>
              <w:bidi/>
            </w:pPr>
            <w:r>
              <w:rPr>
                <w:sz w:val="19"/>
                <w:szCs w:val="19"/>
                <w:rtl/>
              </w:rPr>
              <w:t>رقم طلب الاستلام IR</w:t>
            </w:r>
          </w:p>
        </w:tc>
        <w:tc>
          <w:tcPr>
            <w:tcW w:w="2948" w:type="dxa"/>
          </w:tcPr>
          <w:p w14:paraId="59BFBD8A" w14:textId="77777777" w:rsidR="006E2323" w:rsidRDefault="006E2323">
            <w:pPr>
              <w:bidi/>
            </w:pPr>
          </w:p>
        </w:tc>
      </w:tr>
      <w:tr w:rsidR="006E2323" w14:paraId="4DD8407E" w14:textId="77777777">
        <w:trPr>
          <w:cantSplit/>
          <w:jc w:val="center"/>
        </w:trPr>
        <w:tc>
          <w:tcPr>
            <w:tcW w:w="2211" w:type="dxa"/>
            <w:shd w:val="clear" w:color="auto" w:fill="EEF1FA"/>
          </w:tcPr>
          <w:p w14:paraId="7B9DD9AF" w14:textId="77777777" w:rsidR="006E2323" w:rsidRDefault="00D0229F">
            <w:pPr>
              <w:bidi/>
            </w:pPr>
            <w:r>
              <w:rPr>
                <w:sz w:val="19"/>
                <w:szCs w:val="19"/>
                <w:rtl/>
              </w:rPr>
              <w:t>الموقع / المنسوب / المحور</w:t>
            </w:r>
          </w:p>
        </w:tc>
        <w:tc>
          <w:tcPr>
            <w:tcW w:w="2721" w:type="dxa"/>
          </w:tcPr>
          <w:p w14:paraId="71B502B6" w14:textId="77777777" w:rsidR="006E2323" w:rsidRDefault="006E2323">
            <w:pPr>
              <w:bidi/>
            </w:pPr>
          </w:p>
        </w:tc>
        <w:tc>
          <w:tcPr>
            <w:tcW w:w="2211" w:type="dxa"/>
            <w:shd w:val="clear" w:color="auto" w:fill="EEF1FA"/>
          </w:tcPr>
          <w:p w14:paraId="4835EEF0" w14:textId="77777777" w:rsidR="006E2323" w:rsidRDefault="00D0229F">
            <w:pPr>
              <w:bidi/>
            </w:pPr>
            <w:r>
              <w:rPr>
                <w:sz w:val="19"/>
                <w:szCs w:val="19"/>
                <w:rtl/>
              </w:rPr>
              <w:t>التاريخ والوقت</w:t>
            </w:r>
          </w:p>
        </w:tc>
        <w:tc>
          <w:tcPr>
            <w:tcW w:w="2948" w:type="dxa"/>
          </w:tcPr>
          <w:p w14:paraId="581C398A" w14:textId="77777777" w:rsidR="006E2323" w:rsidRDefault="006E2323">
            <w:pPr>
              <w:bidi/>
            </w:pPr>
          </w:p>
        </w:tc>
      </w:tr>
      <w:tr w:rsidR="006E2323" w14:paraId="30578C21" w14:textId="77777777">
        <w:trPr>
          <w:cantSplit/>
          <w:jc w:val="center"/>
        </w:trPr>
        <w:tc>
          <w:tcPr>
            <w:tcW w:w="2211" w:type="dxa"/>
            <w:shd w:val="clear" w:color="auto" w:fill="EEF1FA"/>
          </w:tcPr>
          <w:p w14:paraId="7C2F080C" w14:textId="77777777" w:rsidR="006E2323" w:rsidRDefault="00D0229F">
            <w:pPr>
              <w:bidi/>
            </w:pPr>
            <w:r>
              <w:rPr>
                <w:sz w:val="19"/>
                <w:szCs w:val="19"/>
                <w:rtl/>
              </w:rPr>
              <w:t>المخططات المرجعية</w:t>
            </w:r>
          </w:p>
        </w:tc>
        <w:tc>
          <w:tcPr>
            <w:tcW w:w="2721" w:type="dxa"/>
          </w:tcPr>
          <w:p w14:paraId="3354B23D" w14:textId="77777777" w:rsidR="006E2323" w:rsidRDefault="006E2323">
            <w:pPr>
              <w:bidi/>
            </w:pPr>
          </w:p>
        </w:tc>
        <w:tc>
          <w:tcPr>
            <w:tcW w:w="2211" w:type="dxa"/>
            <w:shd w:val="clear" w:color="auto" w:fill="EEF1FA"/>
          </w:tcPr>
          <w:p w14:paraId="5346ADFE" w14:textId="77777777" w:rsidR="006E2323" w:rsidRDefault="00D0229F">
            <w:pPr>
              <w:bidi/>
            </w:pPr>
            <w:r>
              <w:rPr>
                <w:sz w:val="19"/>
                <w:szCs w:val="19"/>
                <w:rtl/>
              </w:rPr>
              <w:t>رقم اعتماد المواد</w:t>
            </w:r>
          </w:p>
        </w:tc>
        <w:tc>
          <w:tcPr>
            <w:tcW w:w="2948" w:type="dxa"/>
          </w:tcPr>
          <w:p w14:paraId="598DCF53" w14:textId="77777777" w:rsidR="006E2323" w:rsidRDefault="006E2323">
            <w:pPr>
              <w:bidi/>
            </w:pPr>
          </w:p>
        </w:tc>
      </w:tr>
    </w:tbl>
    <w:p w14:paraId="29A793D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02FCE7F" w14:textId="77777777">
        <w:trPr>
          <w:cantSplit/>
          <w:tblHeader/>
          <w:jc w:val="center"/>
        </w:trPr>
        <w:tc>
          <w:tcPr>
            <w:tcW w:w="454" w:type="dxa"/>
            <w:shd w:val="clear" w:color="auto" w:fill="052976"/>
          </w:tcPr>
          <w:p w14:paraId="1CDEC438" w14:textId="77777777" w:rsidR="006E2323" w:rsidRDefault="00D0229F">
            <w:pPr>
              <w:bidi/>
              <w:jc w:val="center"/>
            </w:pPr>
            <w:r>
              <w:rPr>
                <w:b/>
                <w:bCs/>
                <w:color w:val="FFFFFF"/>
                <w:sz w:val="19"/>
                <w:szCs w:val="19"/>
                <w:rtl/>
              </w:rPr>
              <w:t>م</w:t>
            </w:r>
          </w:p>
        </w:tc>
        <w:tc>
          <w:tcPr>
            <w:tcW w:w="3742" w:type="dxa"/>
            <w:shd w:val="clear" w:color="auto" w:fill="052976"/>
          </w:tcPr>
          <w:p w14:paraId="291A6586" w14:textId="77777777" w:rsidR="006E2323" w:rsidRDefault="00D0229F">
            <w:pPr>
              <w:bidi/>
              <w:jc w:val="center"/>
            </w:pPr>
            <w:r>
              <w:rPr>
                <w:b/>
                <w:bCs/>
                <w:color w:val="FFFFFF"/>
                <w:sz w:val="19"/>
                <w:szCs w:val="19"/>
                <w:rtl/>
              </w:rPr>
              <w:t>بند الفحص</w:t>
            </w:r>
          </w:p>
        </w:tc>
        <w:tc>
          <w:tcPr>
            <w:tcW w:w="2154" w:type="dxa"/>
            <w:shd w:val="clear" w:color="auto" w:fill="052976"/>
          </w:tcPr>
          <w:p w14:paraId="74B57C9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179FF40" w14:textId="77777777" w:rsidR="006E2323" w:rsidRDefault="00D0229F">
            <w:pPr>
              <w:bidi/>
              <w:jc w:val="center"/>
            </w:pPr>
            <w:r>
              <w:rPr>
                <w:b/>
                <w:bCs/>
                <w:color w:val="FFFFFF"/>
                <w:sz w:val="19"/>
                <w:szCs w:val="19"/>
                <w:rtl/>
              </w:rPr>
              <w:t>نقطة</w:t>
            </w:r>
          </w:p>
        </w:tc>
        <w:tc>
          <w:tcPr>
            <w:tcW w:w="794" w:type="dxa"/>
            <w:shd w:val="clear" w:color="auto" w:fill="052976"/>
          </w:tcPr>
          <w:p w14:paraId="70423C3F" w14:textId="77777777" w:rsidR="006E2323" w:rsidRDefault="00D0229F">
            <w:pPr>
              <w:bidi/>
              <w:jc w:val="center"/>
            </w:pPr>
            <w:r>
              <w:rPr>
                <w:b/>
                <w:bCs/>
                <w:color w:val="FFFFFF"/>
                <w:sz w:val="19"/>
                <w:szCs w:val="19"/>
                <w:rtl/>
              </w:rPr>
              <w:t>مطابق</w:t>
            </w:r>
          </w:p>
        </w:tc>
        <w:tc>
          <w:tcPr>
            <w:tcW w:w="907" w:type="dxa"/>
            <w:shd w:val="clear" w:color="auto" w:fill="052976"/>
          </w:tcPr>
          <w:p w14:paraId="380E42C9" w14:textId="77777777" w:rsidR="006E2323" w:rsidRDefault="00D0229F">
            <w:pPr>
              <w:bidi/>
              <w:jc w:val="center"/>
            </w:pPr>
            <w:r>
              <w:rPr>
                <w:b/>
                <w:bCs/>
                <w:color w:val="FFFFFF"/>
                <w:sz w:val="19"/>
                <w:szCs w:val="19"/>
                <w:rtl/>
              </w:rPr>
              <w:t>غير مطابق</w:t>
            </w:r>
          </w:p>
        </w:tc>
        <w:tc>
          <w:tcPr>
            <w:tcW w:w="1247" w:type="dxa"/>
            <w:shd w:val="clear" w:color="auto" w:fill="052976"/>
          </w:tcPr>
          <w:p w14:paraId="1624E347" w14:textId="77777777" w:rsidR="006E2323" w:rsidRDefault="00D0229F">
            <w:pPr>
              <w:bidi/>
              <w:jc w:val="center"/>
            </w:pPr>
            <w:r>
              <w:rPr>
                <w:b/>
                <w:bCs/>
                <w:color w:val="FFFFFF"/>
                <w:sz w:val="19"/>
                <w:szCs w:val="19"/>
                <w:rtl/>
              </w:rPr>
              <w:t>ملاحظات</w:t>
            </w:r>
          </w:p>
        </w:tc>
      </w:tr>
      <w:tr w:rsidR="006E2323" w14:paraId="6FF4AFB8" w14:textId="77777777">
        <w:trPr>
          <w:cantSplit/>
          <w:jc w:val="center"/>
        </w:trPr>
        <w:tc>
          <w:tcPr>
            <w:tcW w:w="10092" w:type="dxa"/>
            <w:gridSpan w:val="7"/>
            <w:shd w:val="clear" w:color="auto" w:fill="DDE3F7"/>
          </w:tcPr>
          <w:p w14:paraId="65119E59" w14:textId="77777777" w:rsidR="006E2323" w:rsidRDefault="00D0229F">
            <w:pPr>
              <w:keepNext/>
              <w:bidi/>
            </w:pPr>
            <w:r>
              <w:rPr>
                <w:b/>
                <w:bCs/>
                <w:sz w:val="19"/>
                <w:szCs w:val="19"/>
                <w:rtl/>
              </w:rPr>
              <w:t>قبل التنفيذ</w:t>
            </w:r>
          </w:p>
        </w:tc>
      </w:tr>
      <w:tr w:rsidR="006E2323" w14:paraId="2DB12F50" w14:textId="77777777">
        <w:trPr>
          <w:cantSplit/>
          <w:jc w:val="center"/>
        </w:trPr>
        <w:tc>
          <w:tcPr>
            <w:tcW w:w="454" w:type="dxa"/>
          </w:tcPr>
          <w:p w14:paraId="19061B8F" w14:textId="77777777" w:rsidR="006E2323" w:rsidRDefault="00D0229F">
            <w:pPr>
              <w:bidi/>
              <w:jc w:val="center"/>
            </w:pPr>
            <w:r>
              <w:rPr>
                <w:sz w:val="18"/>
                <w:szCs w:val="18"/>
                <w:rtl/>
              </w:rPr>
              <w:t>1</w:t>
            </w:r>
          </w:p>
        </w:tc>
        <w:tc>
          <w:tcPr>
            <w:tcW w:w="3742" w:type="dxa"/>
          </w:tcPr>
          <w:p w14:paraId="1A5BFE37" w14:textId="77777777" w:rsidR="006E2323" w:rsidRDefault="00D0229F">
            <w:pPr>
              <w:bidi/>
            </w:pPr>
            <w:r>
              <w:rPr>
                <w:sz w:val="18"/>
                <w:szCs w:val="18"/>
                <w:rtl/>
              </w:rPr>
              <w:t>استخدام Wheel spacers للتسليح الرأسي وClip/Chair spacers للأفقي بالمقاس المطلوب (ملحق مصور ص 13)</w:t>
            </w:r>
          </w:p>
        </w:tc>
        <w:tc>
          <w:tcPr>
            <w:tcW w:w="2154" w:type="dxa"/>
          </w:tcPr>
          <w:p w14:paraId="56343F79" w14:textId="77777777" w:rsidR="006E2323" w:rsidRDefault="00D0229F">
            <w:pPr>
              <w:bidi/>
            </w:pPr>
            <w:r>
              <w:rPr>
                <w:sz w:val="18"/>
                <w:szCs w:val="18"/>
                <w:rtl/>
              </w:rPr>
              <w:t>حسب الغطاء</w:t>
            </w:r>
          </w:p>
        </w:tc>
        <w:tc>
          <w:tcPr>
            <w:tcW w:w="794" w:type="dxa"/>
          </w:tcPr>
          <w:p w14:paraId="2D73E757" w14:textId="77777777" w:rsidR="006E2323" w:rsidRDefault="00D0229F">
            <w:pPr>
              <w:bidi/>
              <w:jc w:val="center"/>
            </w:pPr>
            <w:r>
              <w:rPr>
                <w:sz w:val="18"/>
                <w:szCs w:val="18"/>
                <w:rtl/>
              </w:rPr>
              <w:t>H</w:t>
            </w:r>
          </w:p>
        </w:tc>
        <w:tc>
          <w:tcPr>
            <w:tcW w:w="794" w:type="dxa"/>
          </w:tcPr>
          <w:p w14:paraId="527EBB0A" w14:textId="77777777" w:rsidR="006E2323" w:rsidRDefault="00D0229F">
            <w:pPr>
              <w:bidi/>
              <w:jc w:val="center"/>
            </w:pPr>
            <w:r>
              <w:rPr>
                <w:sz w:val="18"/>
                <w:szCs w:val="18"/>
                <w:rtl/>
              </w:rPr>
              <w:t>☐</w:t>
            </w:r>
          </w:p>
        </w:tc>
        <w:tc>
          <w:tcPr>
            <w:tcW w:w="907" w:type="dxa"/>
          </w:tcPr>
          <w:p w14:paraId="62DA3E94" w14:textId="77777777" w:rsidR="006E2323" w:rsidRDefault="00D0229F">
            <w:pPr>
              <w:bidi/>
              <w:jc w:val="center"/>
            </w:pPr>
            <w:r>
              <w:rPr>
                <w:sz w:val="18"/>
                <w:szCs w:val="18"/>
                <w:rtl/>
              </w:rPr>
              <w:t>☐</w:t>
            </w:r>
          </w:p>
        </w:tc>
        <w:tc>
          <w:tcPr>
            <w:tcW w:w="1247" w:type="dxa"/>
          </w:tcPr>
          <w:p w14:paraId="699FACB3" w14:textId="77777777" w:rsidR="006E2323" w:rsidRDefault="006E2323">
            <w:pPr>
              <w:bidi/>
            </w:pPr>
          </w:p>
        </w:tc>
      </w:tr>
      <w:tr w:rsidR="006E2323" w14:paraId="6174B22F" w14:textId="77777777">
        <w:trPr>
          <w:cantSplit/>
          <w:jc w:val="center"/>
        </w:trPr>
        <w:tc>
          <w:tcPr>
            <w:tcW w:w="454" w:type="dxa"/>
          </w:tcPr>
          <w:p w14:paraId="0170D334" w14:textId="77777777" w:rsidR="006E2323" w:rsidRDefault="00D0229F">
            <w:pPr>
              <w:bidi/>
              <w:jc w:val="center"/>
            </w:pPr>
            <w:r>
              <w:rPr>
                <w:sz w:val="18"/>
                <w:szCs w:val="18"/>
                <w:rtl/>
              </w:rPr>
              <w:t>2</w:t>
            </w:r>
          </w:p>
        </w:tc>
        <w:tc>
          <w:tcPr>
            <w:tcW w:w="3742" w:type="dxa"/>
          </w:tcPr>
          <w:p w14:paraId="60631BC6" w14:textId="77777777" w:rsidR="006E2323" w:rsidRDefault="00D0229F">
            <w:pPr>
              <w:bidi/>
            </w:pPr>
            <w:r>
              <w:rPr>
                <w:sz w:val="18"/>
                <w:szCs w:val="18"/>
                <w:rtl/>
              </w:rPr>
              <w:t>تركيب PVC Cone/Plug لنهايات الأسياخ الأفقية بجوار الجانب (ملحق مصور ص 13)</w:t>
            </w:r>
          </w:p>
        </w:tc>
        <w:tc>
          <w:tcPr>
            <w:tcW w:w="2154" w:type="dxa"/>
          </w:tcPr>
          <w:p w14:paraId="552D6960" w14:textId="77777777" w:rsidR="006E2323" w:rsidRDefault="006E2323">
            <w:pPr>
              <w:bidi/>
            </w:pPr>
          </w:p>
        </w:tc>
        <w:tc>
          <w:tcPr>
            <w:tcW w:w="794" w:type="dxa"/>
          </w:tcPr>
          <w:p w14:paraId="4A306323" w14:textId="77777777" w:rsidR="006E2323" w:rsidRDefault="00D0229F">
            <w:pPr>
              <w:bidi/>
              <w:jc w:val="center"/>
            </w:pPr>
            <w:r>
              <w:rPr>
                <w:sz w:val="18"/>
                <w:szCs w:val="18"/>
                <w:rtl/>
              </w:rPr>
              <w:t>W</w:t>
            </w:r>
          </w:p>
        </w:tc>
        <w:tc>
          <w:tcPr>
            <w:tcW w:w="794" w:type="dxa"/>
          </w:tcPr>
          <w:p w14:paraId="3D5818B2" w14:textId="77777777" w:rsidR="006E2323" w:rsidRDefault="00D0229F">
            <w:pPr>
              <w:bidi/>
              <w:jc w:val="center"/>
            </w:pPr>
            <w:r>
              <w:rPr>
                <w:sz w:val="18"/>
                <w:szCs w:val="18"/>
                <w:rtl/>
              </w:rPr>
              <w:t>☐</w:t>
            </w:r>
          </w:p>
        </w:tc>
        <w:tc>
          <w:tcPr>
            <w:tcW w:w="907" w:type="dxa"/>
          </w:tcPr>
          <w:p w14:paraId="77B83C7A" w14:textId="77777777" w:rsidR="006E2323" w:rsidRDefault="00D0229F">
            <w:pPr>
              <w:bidi/>
              <w:jc w:val="center"/>
            </w:pPr>
            <w:r>
              <w:rPr>
                <w:sz w:val="18"/>
                <w:szCs w:val="18"/>
                <w:rtl/>
              </w:rPr>
              <w:t>☐</w:t>
            </w:r>
          </w:p>
        </w:tc>
        <w:tc>
          <w:tcPr>
            <w:tcW w:w="1247" w:type="dxa"/>
          </w:tcPr>
          <w:p w14:paraId="71F51006" w14:textId="77777777" w:rsidR="006E2323" w:rsidRDefault="006E2323">
            <w:pPr>
              <w:bidi/>
            </w:pPr>
          </w:p>
        </w:tc>
      </w:tr>
      <w:tr w:rsidR="006E2323" w14:paraId="6F23904D" w14:textId="77777777">
        <w:trPr>
          <w:cantSplit/>
          <w:jc w:val="center"/>
        </w:trPr>
        <w:tc>
          <w:tcPr>
            <w:tcW w:w="454" w:type="dxa"/>
          </w:tcPr>
          <w:p w14:paraId="54E4A697" w14:textId="77777777" w:rsidR="006E2323" w:rsidRDefault="00D0229F">
            <w:pPr>
              <w:bidi/>
              <w:jc w:val="center"/>
            </w:pPr>
            <w:r>
              <w:rPr>
                <w:sz w:val="18"/>
                <w:szCs w:val="18"/>
                <w:rtl/>
              </w:rPr>
              <w:t>3</w:t>
            </w:r>
          </w:p>
        </w:tc>
        <w:tc>
          <w:tcPr>
            <w:tcW w:w="3742" w:type="dxa"/>
          </w:tcPr>
          <w:p w14:paraId="62D7CFD0" w14:textId="77777777" w:rsidR="006E2323" w:rsidRDefault="00D0229F">
            <w:pPr>
              <w:bidi/>
            </w:pPr>
            <w:r>
              <w:rPr>
                <w:sz w:val="18"/>
                <w:szCs w:val="18"/>
                <w:rtl/>
              </w:rPr>
              <w:t>تركيب شطف (Chamfer) للزوايا الظاهرة للأعمدة والكمرات (ملحق مصور ص 13)</w:t>
            </w:r>
          </w:p>
        </w:tc>
        <w:tc>
          <w:tcPr>
            <w:tcW w:w="2154" w:type="dxa"/>
          </w:tcPr>
          <w:p w14:paraId="0C4C3A0E" w14:textId="77777777" w:rsidR="006E2323" w:rsidRDefault="00D0229F">
            <w:pPr>
              <w:bidi/>
            </w:pPr>
            <w:r>
              <w:rPr>
                <w:sz w:val="18"/>
                <w:szCs w:val="18"/>
                <w:rtl/>
              </w:rPr>
              <w:t>20x20 أو 25x25 مم</w:t>
            </w:r>
          </w:p>
        </w:tc>
        <w:tc>
          <w:tcPr>
            <w:tcW w:w="794" w:type="dxa"/>
          </w:tcPr>
          <w:p w14:paraId="635BD63E" w14:textId="77777777" w:rsidR="006E2323" w:rsidRDefault="00D0229F">
            <w:pPr>
              <w:bidi/>
              <w:jc w:val="center"/>
            </w:pPr>
            <w:r>
              <w:rPr>
                <w:sz w:val="18"/>
                <w:szCs w:val="18"/>
                <w:rtl/>
              </w:rPr>
              <w:t>W</w:t>
            </w:r>
          </w:p>
        </w:tc>
        <w:tc>
          <w:tcPr>
            <w:tcW w:w="794" w:type="dxa"/>
          </w:tcPr>
          <w:p w14:paraId="5536FA57" w14:textId="77777777" w:rsidR="006E2323" w:rsidRDefault="00D0229F">
            <w:pPr>
              <w:bidi/>
              <w:jc w:val="center"/>
            </w:pPr>
            <w:r>
              <w:rPr>
                <w:sz w:val="18"/>
                <w:szCs w:val="18"/>
                <w:rtl/>
              </w:rPr>
              <w:t>☐</w:t>
            </w:r>
          </w:p>
        </w:tc>
        <w:tc>
          <w:tcPr>
            <w:tcW w:w="907" w:type="dxa"/>
          </w:tcPr>
          <w:p w14:paraId="392EB213" w14:textId="77777777" w:rsidR="006E2323" w:rsidRDefault="00D0229F">
            <w:pPr>
              <w:bidi/>
              <w:jc w:val="center"/>
            </w:pPr>
            <w:r>
              <w:rPr>
                <w:sz w:val="18"/>
                <w:szCs w:val="18"/>
                <w:rtl/>
              </w:rPr>
              <w:t>☐</w:t>
            </w:r>
          </w:p>
        </w:tc>
        <w:tc>
          <w:tcPr>
            <w:tcW w:w="1247" w:type="dxa"/>
          </w:tcPr>
          <w:p w14:paraId="4F724DE8" w14:textId="77777777" w:rsidR="006E2323" w:rsidRDefault="006E2323">
            <w:pPr>
              <w:bidi/>
            </w:pPr>
          </w:p>
        </w:tc>
      </w:tr>
      <w:tr w:rsidR="006E2323" w14:paraId="77C5079F" w14:textId="77777777">
        <w:trPr>
          <w:cantSplit/>
          <w:jc w:val="center"/>
        </w:trPr>
        <w:tc>
          <w:tcPr>
            <w:tcW w:w="454" w:type="dxa"/>
          </w:tcPr>
          <w:p w14:paraId="4263BDB4" w14:textId="77777777" w:rsidR="006E2323" w:rsidRDefault="00D0229F">
            <w:pPr>
              <w:bidi/>
              <w:jc w:val="center"/>
            </w:pPr>
            <w:r>
              <w:rPr>
                <w:sz w:val="18"/>
                <w:szCs w:val="18"/>
                <w:rtl/>
              </w:rPr>
              <w:t>4</w:t>
            </w:r>
          </w:p>
        </w:tc>
        <w:tc>
          <w:tcPr>
            <w:tcW w:w="3742" w:type="dxa"/>
          </w:tcPr>
          <w:p w14:paraId="0771733E" w14:textId="77777777" w:rsidR="006E2323" w:rsidRDefault="00D0229F">
            <w:pPr>
              <w:bidi/>
            </w:pPr>
            <w:r>
              <w:rPr>
                <w:sz w:val="18"/>
                <w:szCs w:val="18"/>
                <w:rtl/>
              </w:rPr>
              <w:t>تركيب مواسير PVC (سليف) للزراجين (ملحق مصور ص 13)</w:t>
            </w:r>
          </w:p>
        </w:tc>
        <w:tc>
          <w:tcPr>
            <w:tcW w:w="2154" w:type="dxa"/>
          </w:tcPr>
          <w:p w14:paraId="265EC4A0" w14:textId="77777777" w:rsidR="006E2323" w:rsidRDefault="006E2323">
            <w:pPr>
              <w:bidi/>
            </w:pPr>
          </w:p>
        </w:tc>
        <w:tc>
          <w:tcPr>
            <w:tcW w:w="794" w:type="dxa"/>
          </w:tcPr>
          <w:p w14:paraId="1CAA0352" w14:textId="77777777" w:rsidR="006E2323" w:rsidRDefault="00D0229F">
            <w:pPr>
              <w:bidi/>
              <w:jc w:val="center"/>
            </w:pPr>
            <w:r>
              <w:rPr>
                <w:sz w:val="18"/>
                <w:szCs w:val="18"/>
                <w:rtl/>
              </w:rPr>
              <w:t>W</w:t>
            </w:r>
          </w:p>
        </w:tc>
        <w:tc>
          <w:tcPr>
            <w:tcW w:w="794" w:type="dxa"/>
          </w:tcPr>
          <w:p w14:paraId="414E286C" w14:textId="77777777" w:rsidR="006E2323" w:rsidRDefault="00D0229F">
            <w:pPr>
              <w:bidi/>
              <w:jc w:val="center"/>
            </w:pPr>
            <w:r>
              <w:rPr>
                <w:sz w:val="18"/>
                <w:szCs w:val="18"/>
                <w:rtl/>
              </w:rPr>
              <w:t>☐</w:t>
            </w:r>
          </w:p>
        </w:tc>
        <w:tc>
          <w:tcPr>
            <w:tcW w:w="907" w:type="dxa"/>
          </w:tcPr>
          <w:p w14:paraId="6E718395" w14:textId="77777777" w:rsidR="006E2323" w:rsidRDefault="00D0229F">
            <w:pPr>
              <w:bidi/>
              <w:jc w:val="center"/>
            </w:pPr>
            <w:r>
              <w:rPr>
                <w:sz w:val="18"/>
                <w:szCs w:val="18"/>
                <w:rtl/>
              </w:rPr>
              <w:t>☐</w:t>
            </w:r>
          </w:p>
        </w:tc>
        <w:tc>
          <w:tcPr>
            <w:tcW w:w="1247" w:type="dxa"/>
          </w:tcPr>
          <w:p w14:paraId="13D1EEDB" w14:textId="77777777" w:rsidR="006E2323" w:rsidRDefault="006E2323">
            <w:pPr>
              <w:bidi/>
            </w:pPr>
          </w:p>
        </w:tc>
      </w:tr>
    </w:tbl>
    <w:p w14:paraId="5CC24437" w14:textId="77777777" w:rsidR="006E2323" w:rsidRDefault="006E2323">
      <w:pPr>
        <w:keepNext/>
        <w:bidi/>
        <w:spacing w:after="40"/>
      </w:pPr>
    </w:p>
    <w:p w14:paraId="23BFC9B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FAA8C9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F268D0A" w14:textId="77777777">
        <w:trPr>
          <w:cantSplit/>
          <w:jc w:val="center"/>
        </w:trPr>
        <w:tc>
          <w:tcPr>
            <w:tcW w:w="3345" w:type="dxa"/>
            <w:shd w:val="clear" w:color="auto" w:fill="EEF1FA"/>
          </w:tcPr>
          <w:p w14:paraId="1CE009D2" w14:textId="77777777" w:rsidR="006E2323" w:rsidRDefault="00D0229F">
            <w:pPr>
              <w:keepNext/>
              <w:bidi/>
              <w:jc w:val="center"/>
            </w:pPr>
            <w:r>
              <w:rPr>
                <w:b/>
                <w:bCs/>
                <w:sz w:val="20"/>
                <w:szCs w:val="20"/>
                <w:rtl/>
              </w:rPr>
              <w:t>مهندس المقاول</w:t>
            </w:r>
          </w:p>
        </w:tc>
        <w:tc>
          <w:tcPr>
            <w:tcW w:w="3345" w:type="dxa"/>
            <w:shd w:val="clear" w:color="auto" w:fill="EEF1FA"/>
          </w:tcPr>
          <w:p w14:paraId="59E5810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493A4CF" w14:textId="77777777" w:rsidR="006E2323" w:rsidRDefault="00D0229F">
            <w:pPr>
              <w:keepNext/>
              <w:bidi/>
              <w:jc w:val="center"/>
            </w:pPr>
            <w:r>
              <w:rPr>
                <w:b/>
                <w:bCs/>
                <w:sz w:val="20"/>
                <w:szCs w:val="20"/>
                <w:rtl/>
              </w:rPr>
              <w:t>مدير المشروع</w:t>
            </w:r>
          </w:p>
        </w:tc>
      </w:tr>
      <w:tr w:rsidR="006E2323" w14:paraId="79452CE6" w14:textId="77777777">
        <w:trPr>
          <w:cantSplit/>
          <w:trHeight w:val="397"/>
          <w:jc w:val="center"/>
        </w:trPr>
        <w:tc>
          <w:tcPr>
            <w:tcW w:w="3345" w:type="dxa"/>
          </w:tcPr>
          <w:p w14:paraId="44FD8B6E" w14:textId="77777777" w:rsidR="006E2323" w:rsidRDefault="00D0229F">
            <w:pPr>
              <w:keepNext/>
              <w:bidi/>
            </w:pPr>
            <w:r>
              <w:rPr>
                <w:sz w:val="19"/>
                <w:szCs w:val="19"/>
                <w:rtl/>
              </w:rPr>
              <w:t>الاسم:</w:t>
            </w:r>
          </w:p>
        </w:tc>
        <w:tc>
          <w:tcPr>
            <w:tcW w:w="3345" w:type="dxa"/>
          </w:tcPr>
          <w:p w14:paraId="4DDAC9C9" w14:textId="77777777" w:rsidR="006E2323" w:rsidRDefault="00D0229F">
            <w:pPr>
              <w:keepNext/>
              <w:bidi/>
            </w:pPr>
            <w:r>
              <w:rPr>
                <w:sz w:val="19"/>
                <w:szCs w:val="19"/>
                <w:rtl/>
              </w:rPr>
              <w:t>الاسم:</w:t>
            </w:r>
          </w:p>
        </w:tc>
        <w:tc>
          <w:tcPr>
            <w:tcW w:w="3345" w:type="dxa"/>
          </w:tcPr>
          <w:p w14:paraId="5D7C0127" w14:textId="77777777" w:rsidR="006E2323" w:rsidRDefault="00D0229F">
            <w:pPr>
              <w:keepNext/>
              <w:bidi/>
            </w:pPr>
            <w:r>
              <w:rPr>
                <w:sz w:val="19"/>
                <w:szCs w:val="19"/>
                <w:rtl/>
              </w:rPr>
              <w:t>الاسم:</w:t>
            </w:r>
          </w:p>
        </w:tc>
      </w:tr>
      <w:tr w:rsidR="006E2323" w14:paraId="3EF85352" w14:textId="77777777">
        <w:trPr>
          <w:cantSplit/>
          <w:trHeight w:val="624"/>
          <w:jc w:val="center"/>
        </w:trPr>
        <w:tc>
          <w:tcPr>
            <w:tcW w:w="3345" w:type="dxa"/>
          </w:tcPr>
          <w:p w14:paraId="6DD87DCB" w14:textId="77777777" w:rsidR="006E2323" w:rsidRDefault="00D0229F">
            <w:pPr>
              <w:keepNext/>
              <w:bidi/>
            </w:pPr>
            <w:r>
              <w:rPr>
                <w:sz w:val="19"/>
                <w:szCs w:val="19"/>
                <w:rtl/>
              </w:rPr>
              <w:t>التوقيع:</w:t>
            </w:r>
          </w:p>
        </w:tc>
        <w:tc>
          <w:tcPr>
            <w:tcW w:w="3345" w:type="dxa"/>
          </w:tcPr>
          <w:p w14:paraId="255ED9E5" w14:textId="77777777" w:rsidR="006E2323" w:rsidRDefault="00D0229F">
            <w:pPr>
              <w:keepNext/>
              <w:bidi/>
            </w:pPr>
            <w:r>
              <w:rPr>
                <w:sz w:val="19"/>
                <w:szCs w:val="19"/>
                <w:rtl/>
              </w:rPr>
              <w:t>التوقيع:</w:t>
            </w:r>
          </w:p>
        </w:tc>
        <w:tc>
          <w:tcPr>
            <w:tcW w:w="3345" w:type="dxa"/>
          </w:tcPr>
          <w:p w14:paraId="42D9F77D" w14:textId="77777777" w:rsidR="006E2323" w:rsidRDefault="00D0229F">
            <w:pPr>
              <w:keepNext/>
              <w:bidi/>
            </w:pPr>
            <w:r>
              <w:rPr>
                <w:sz w:val="19"/>
                <w:szCs w:val="19"/>
                <w:rtl/>
              </w:rPr>
              <w:t>التوقيع:</w:t>
            </w:r>
          </w:p>
        </w:tc>
      </w:tr>
      <w:tr w:rsidR="006E2323" w14:paraId="291A1114" w14:textId="77777777">
        <w:trPr>
          <w:cantSplit/>
          <w:trHeight w:val="397"/>
          <w:jc w:val="center"/>
        </w:trPr>
        <w:tc>
          <w:tcPr>
            <w:tcW w:w="3345" w:type="dxa"/>
          </w:tcPr>
          <w:p w14:paraId="57A1539E" w14:textId="77777777" w:rsidR="006E2323" w:rsidRDefault="00D0229F">
            <w:pPr>
              <w:bidi/>
            </w:pPr>
            <w:r>
              <w:rPr>
                <w:sz w:val="19"/>
                <w:szCs w:val="19"/>
                <w:rtl/>
              </w:rPr>
              <w:t>التاريخ:</w:t>
            </w:r>
          </w:p>
        </w:tc>
        <w:tc>
          <w:tcPr>
            <w:tcW w:w="3345" w:type="dxa"/>
          </w:tcPr>
          <w:p w14:paraId="6311C4A4" w14:textId="77777777" w:rsidR="006E2323" w:rsidRDefault="00D0229F">
            <w:pPr>
              <w:bidi/>
            </w:pPr>
            <w:r>
              <w:rPr>
                <w:sz w:val="19"/>
                <w:szCs w:val="19"/>
                <w:rtl/>
              </w:rPr>
              <w:t>التاريخ:</w:t>
            </w:r>
          </w:p>
        </w:tc>
        <w:tc>
          <w:tcPr>
            <w:tcW w:w="3345" w:type="dxa"/>
          </w:tcPr>
          <w:p w14:paraId="3BB1A52A" w14:textId="77777777" w:rsidR="006E2323" w:rsidRDefault="00D0229F">
            <w:pPr>
              <w:bidi/>
            </w:pPr>
            <w:r>
              <w:rPr>
                <w:sz w:val="19"/>
                <w:szCs w:val="19"/>
                <w:rtl/>
              </w:rPr>
              <w:t>التاريخ:</w:t>
            </w:r>
          </w:p>
        </w:tc>
      </w:tr>
    </w:tbl>
    <w:p w14:paraId="680DF76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062: استلام شدة السقف</w:t>
      </w:r>
    </w:p>
    <w:p w14:paraId="7AD9A4D3"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197C2E3" w14:textId="77777777">
        <w:trPr>
          <w:cantSplit/>
          <w:jc w:val="center"/>
        </w:trPr>
        <w:tc>
          <w:tcPr>
            <w:tcW w:w="2211" w:type="dxa"/>
            <w:shd w:val="clear" w:color="auto" w:fill="EEF1FA"/>
          </w:tcPr>
          <w:p w14:paraId="0A953482" w14:textId="77777777" w:rsidR="006E2323" w:rsidRDefault="00D0229F">
            <w:pPr>
              <w:bidi/>
            </w:pPr>
            <w:r>
              <w:rPr>
                <w:sz w:val="19"/>
                <w:szCs w:val="19"/>
                <w:rtl/>
              </w:rPr>
              <w:t>المشروع</w:t>
            </w:r>
          </w:p>
        </w:tc>
        <w:tc>
          <w:tcPr>
            <w:tcW w:w="2721" w:type="dxa"/>
          </w:tcPr>
          <w:p w14:paraId="190C0A77" w14:textId="77777777" w:rsidR="006E2323" w:rsidRDefault="006E2323">
            <w:pPr>
              <w:bidi/>
            </w:pPr>
          </w:p>
        </w:tc>
        <w:tc>
          <w:tcPr>
            <w:tcW w:w="2211" w:type="dxa"/>
            <w:shd w:val="clear" w:color="auto" w:fill="EEF1FA"/>
          </w:tcPr>
          <w:p w14:paraId="7DFA2349" w14:textId="77777777" w:rsidR="006E2323" w:rsidRDefault="00D0229F">
            <w:pPr>
              <w:bidi/>
            </w:pPr>
            <w:r>
              <w:rPr>
                <w:sz w:val="19"/>
                <w:szCs w:val="19"/>
                <w:rtl/>
              </w:rPr>
              <w:t>الشركة</w:t>
            </w:r>
          </w:p>
        </w:tc>
        <w:tc>
          <w:tcPr>
            <w:tcW w:w="2948" w:type="dxa"/>
          </w:tcPr>
          <w:p w14:paraId="0028A03C" w14:textId="77777777" w:rsidR="006E2323" w:rsidRDefault="006E2323">
            <w:pPr>
              <w:bidi/>
            </w:pPr>
          </w:p>
        </w:tc>
      </w:tr>
      <w:tr w:rsidR="006E2323" w14:paraId="74B613B3" w14:textId="77777777">
        <w:trPr>
          <w:cantSplit/>
          <w:jc w:val="center"/>
        </w:trPr>
        <w:tc>
          <w:tcPr>
            <w:tcW w:w="2211" w:type="dxa"/>
            <w:shd w:val="clear" w:color="auto" w:fill="EEF1FA"/>
          </w:tcPr>
          <w:p w14:paraId="261C54EF" w14:textId="77777777" w:rsidR="006E2323" w:rsidRDefault="00D0229F">
            <w:pPr>
              <w:bidi/>
            </w:pPr>
            <w:r>
              <w:rPr>
                <w:sz w:val="19"/>
                <w:szCs w:val="19"/>
                <w:rtl/>
              </w:rPr>
              <w:t>المقاول / مقاول الباطن</w:t>
            </w:r>
          </w:p>
        </w:tc>
        <w:tc>
          <w:tcPr>
            <w:tcW w:w="2721" w:type="dxa"/>
          </w:tcPr>
          <w:p w14:paraId="27F32E37" w14:textId="77777777" w:rsidR="006E2323" w:rsidRDefault="006E2323">
            <w:pPr>
              <w:bidi/>
            </w:pPr>
          </w:p>
        </w:tc>
        <w:tc>
          <w:tcPr>
            <w:tcW w:w="2211" w:type="dxa"/>
            <w:shd w:val="clear" w:color="auto" w:fill="EEF1FA"/>
          </w:tcPr>
          <w:p w14:paraId="3740C235" w14:textId="77777777" w:rsidR="006E2323" w:rsidRDefault="00D0229F">
            <w:pPr>
              <w:bidi/>
            </w:pPr>
            <w:r>
              <w:rPr>
                <w:sz w:val="19"/>
                <w:szCs w:val="19"/>
                <w:rtl/>
              </w:rPr>
              <w:t>رقم طلب الاستلام IR</w:t>
            </w:r>
          </w:p>
        </w:tc>
        <w:tc>
          <w:tcPr>
            <w:tcW w:w="2948" w:type="dxa"/>
          </w:tcPr>
          <w:p w14:paraId="4A673702" w14:textId="77777777" w:rsidR="006E2323" w:rsidRDefault="006E2323">
            <w:pPr>
              <w:bidi/>
            </w:pPr>
          </w:p>
        </w:tc>
      </w:tr>
      <w:tr w:rsidR="006E2323" w14:paraId="7D937AD3" w14:textId="77777777">
        <w:trPr>
          <w:cantSplit/>
          <w:jc w:val="center"/>
        </w:trPr>
        <w:tc>
          <w:tcPr>
            <w:tcW w:w="2211" w:type="dxa"/>
            <w:shd w:val="clear" w:color="auto" w:fill="EEF1FA"/>
          </w:tcPr>
          <w:p w14:paraId="081EC147" w14:textId="77777777" w:rsidR="006E2323" w:rsidRDefault="00D0229F">
            <w:pPr>
              <w:bidi/>
            </w:pPr>
            <w:r>
              <w:rPr>
                <w:sz w:val="19"/>
                <w:szCs w:val="19"/>
                <w:rtl/>
              </w:rPr>
              <w:t>الموقع / المنسوب / المحور</w:t>
            </w:r>
          </w:p>
        </w:tc>
        <w:tc>
          <w:tcPr>
            <w:tcW w:w="2721" w:type="dxa"/>
          </w:tcPr>
          <w:p w14:paraId="1EE96F07" w14:textId="77777777" w:rsidR="006E2323" w:rsidRDefault="006E2323">
            <w:pPr>
              <w:bidi/>
            </w:pPr>
          </w:p>
        </w:tc>
        <w:tc>
          <w:tcPr>
            <w:tcW w:w="2211" w:type="dxa"/>
            <w:shd w:val="clear" w:color="auto" w:fill="EEF1FA"/>
          </w:tcPr>
          <w:p w14:paraId="7C5515CA" w14:textId="77777777" w:rsidR="006E2323" w:rsidRDefault="00D0229F">
            <w:pPr>
              <w:bidi/>
            </w:pPr>
            <w:r>
              <w:rPr>
                <w:sz w:val="19"/>
                <w:szCs w:val="19"/>
                <w:rtl/>
              </w:rPr>
              <w:t>التاريخ والوقت</w:t>
            </w:r>
          </w:p>
        </w:tc>
        <w:tc>
          <w:tcPr>
            <w:tcW w:w="2948" w:type="dxa"/>
          </w:tcPr>
          <w:p w14:paraId="6731D3B3" w14:textId="77777777" w:rsidR="006E2323" w:rsidRDefault="006E2323">
            <w:pPr>
              <w:bidi/>
            </w:pPr>
          </w:p>
        </w:tc>
      </w:tr>
      <w:tr w:rsidR="006E2323" w14:paraId="458C2948" w14:textId="77777777">
        <w:trPr>
          <w:cantSplit/>
          <w:jc w:val="center"/>
        </w:trPr>
        <w:tc>
          <w:tcPr>
            <w:tcW w:w="2211" w:type="dxa"/>
            <w:shd w:val="clear" w:color="auto" w:fill="EEF1FA"/>
          </w:tcPr>
          <w:p w14:paraId="1DDBFA13" w14:textId="77777777" w:rsidR="006E2323" w:rsidRDefault="00D0229F">
            <w:pPr>
              <w:bidi/>
            </w:pPr>
            <w:r>
              <w:rPr>
                <w:sz w:val="19"/>
                <w:szCs w:val="19"/>
                <w:rtl/>
              </w:rPr>
              <w:t>المخططات المرجعية</w:t>
            </w:r>
          </w:p>
        </w:tc>
        <w:tc>
          <w:tcPr>
            <w:tcW w:w="2721" w:type="dxa"/>
          </w:tcPr>
          <w:p w14:paraId="1B15637A" w14:textId="77777777" w:rsidR="006E2323" w:rsidRDefault="006E2323">
            <w:pPr>
              <w:bidi/>
            </w:pPr>
          </w:p>
        </w:tc>
        <w:tc>
          <w:tcPr>
            <w:tcW w:w="2211" w:type="dxa"/>
            <w:shd w:val="clear" w:color="auto" w:fill="EEF1FA"/>
          </w:tcPr>
          <w:p w14:paraId="1E95F81E" w14:textId="77777777" w:rsidR="006E2323" w:rsidRDefault="00D0229F">
            <w:pPr>
              <w:bidi/>
            </w:pPr>
            <w:r>
              <w:rPr>
                <w:sz w:val="19"/>
                <w:szCs w:val="19"/>
                <w:rtl/>
              </w:rPr>
              <w:t>رقم اعتماد المواد</w:t>
            </w:r>
          </w:p>
        </w:tc>
        <w:tc>
          <w:tcPr>
            <w:tcW w:w="2948" w:type="dxa"/>
          </w:tcPr>
          <w:p w14:paraId="7A5C6499" w14:textId="77777777" w:rsidR="006E2323" w:rsidRDefault="006E2323">
            <w:pPr>
              <w:bidi/>
            </w:pPr>
          </w:p>
        </w:tc>
      </w:tr>
    </w:tbl>
    <w:p w14:paraId="2D1897F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84A9C5D" w14:textId="77777777">
        <w:trPr>
          <w:cantSplit/>
          <w:tblHeader/>
          <w:jc w:val="center"/>
        </w:trPr>
        <w:tc>
          <w:tcPr>
            <w:tcW w:w="454" w:type="dxa"/>
            <w:shd w:val="clear" w:color="auto" w:fill="052976"/>
          </w:tcPr>
          <w:p w14:paraId="238B5672" w14:textId="77777777" w:rsidR="006E2323" w:rsidRDefault="00D0229F">
            <w:pPr>
              <w:bidi/>
              <w:jc w:val="center"/>
            </w:pPr>
            <w:r>
              <w:rPr>
                <w:b/>
                <w:bCs/>
                <w:color w:val="FFFFFF"/>
                <w:sz w:val="19"/>
                <w:szCs w:val="19"/>
                <w:rtl/>
              </w:rPr>
              <w:t>م</w:t>
            </w:r>
          </w:p>
        </w:tc>
        <w:tc>
          <w:tcPr>
            <w:tcW w:w="3742" w:type="dxa"/>
            <w:shd w:val="clear" w:color="auto" w:fill="052976"/>
          </w:tcPr>
          <w:p w14:paraId="33801A39" w14:textId="77777777" w:rsidR="006E2323" w:rsidRDefault="00D0229F">
            <w:pPr>
              <w:bidi/>
              <w:jc w:val="center"/>
            </w:pPr>
            <w:r>
              <w:rPr>
                <w:b/>
                <w:bCs/>
                <w:color w:val="FFFFFF"/>
                <w:sz w:val="19"/>
                <w:szCs w:val="19"/>
                <w:rtl/>
              </w:rPr>
              <w:t>بند الفحص</w:t>
            </w:r>
          </w:p>
        </w:tc>
        <w:tc>
          <w:tcPr>
            <w:tcW w:w="2154" w:type="dxa"/>
            <w:shd w:val="clear" w:color="auto" w:fill="052976"/>
          </w:tcPr>
          <w:p w14:paraId="547AC92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58301AF" w14:textId="77777777" w:rsidR="006E2323" w:rsidRDefault="00D0229F">
            <w:pPr>
              <w:bidi/>
              <w:jc w:val="center"/>
            </w:pPr>
            <w:r>
              <w:rPr>
                <w:b/>
                <w:bCs/>
                <w:color w:val="FFFFFF"/>
                <w:sz w:val="19"/>
                <w:szCs w:val="19"/>
                <w:rtl/>
              </w:rPr>
              <w:t>نقطة</w:t>
            </w:r>
          </w:p>
        </w:tc>
        <w:tc>
          <w:tcPr>
            <w:tcW w:w="794" w:type="dxa"/>
            <w:shd w:val="clear" w:color="auto" w:fill="052976"/>
          </w:tcPr>
          <w:p w14:paraId="0DE4525F" w14:textId="77777777" w:rsidR="006E2323" w:rsidRDefault="00D0229F">
            <w:pPr>
              <w:bidi/>
              <w:jc w:val="center"/>
            </w:pPr>
            <w:r>
              <w:rPr>
                <w:b/>
                <w:bCs/>
                <w:color w:val="FFFFFF"/>
                <w:sz w:val="19"/>
                <w:szCs w:val="19"/>
                <w:rtl/>
              </w:rPr>
              <w:t>مطابق</w:t>
            </w:r>
          </w:p>
        </w:tc>
        <w:tc>
          <w:tcPr>
            <w:tcW w:w="907" w:type="dxa"/>
            <w:shd w:val="clear" w:color="auto" w:fill="052976"/>
          </w:tcPr>
          <w:p w14:paraId="0B38B80B" w14:textId="77777777" w:rsidR="006E2323" w:rsidRDefault="00D0229F">
            <w:pPr>
              <w:bidi/>
              <w:jc w:val="center"/>
            </w:pPr>
            <w:r>
              <w:rPr>
                <w:b/>
                <w:bCs/>
                <w:color w:val="FFFFFF"/>
                <w:sz w:val="19"/>
                <w:szCs w:val="19"/>
                <w:rtl/>
              </w:rPr>
              <w:t>غير مطابق</w:t>
            </w:r>
          </w:p>
        </w:tc>
        <w:tc>
          <w:tcPr>
            <w:tcW w:w="1247" w:type="dxa"/>
            <w:shd w:val="clear" w:color="auto" w:fill="052976"/>
          </w:tcPr>
          <w:p w14:paraId="19F933F2" w14:textId="77777777" w:rsidR="006E2323" w:rsidRDefault="00D0229F">
            <w:pPr>
              <w:bidi/>
              <w:jc w:val="center"/>
            </w:pPr>
            <w:r>
              <w:rPr>
                <w:b/>
                <w:bCs/>
                <w:color w:val="FFFFFF"/>
                <w:sz w:val="19"/>
                <w:szCs w:val="19"/>
                <w:rtl/>
              </w:rPr>
              <w:t>ملاحظات</w:t>
            </w:r>
          </w:p>
        </w:tc>
      </w:tr>
      <w:tr w:rsidR="006E2323" w14:paraId="664311A7" w14:textId="77777777">
        <w:trPr>
          <w:cantSplit/>
          <w:jc w:val="center"/>
        </w:trPr>
        <w:tc>
          <w:tcPr>
            <w:tcW w:w="10092" w:type="dxa"/>
            <w:gridSpan w:val="7"/>
            <w:shd w:val="clear" w:color="auto" w:fill="DDE3F7"/>
          </w:tcPr>
          <w:p w14:paraId="315D6045" w14:textId="77777777" w:rsidR="006E2323" w:rsidRDefault="00D0229F">
            <w:pPr>
              <w:keepNext/>
              <w:bidi/>
            </w:pPr>
            <w:r>
              <w:rPr>
                <w:b/>
                <w:bCs/>
                <w:sz w:val="19"/>
                <w:szCs w:val="19"/>
                <w:rtl/>
              </w:rPr>
              <w:t>قبل التنفيذ</w:t>
            </w:r>
          </w:p>
        </w:tc>
      </w:tr>
      <w:tr w:rsidR="006E2323" w14:paraId="40C5204F" w14:textId="77777777">
        <w:trPr>
          <w:cantSplit/>
          <w:jc w:val="center"/>
        </w:trPr>
        <w:tc>
          <w:tcPr>
            <w:tcW w:w="454" w:type="dxa"/>
          </w:tcPr>
          <w:p w14:paraId="360924A9" w14:textId="77777777" w:rsidR="006E2323" w:rsidRDefault="00D0229F">
            <w:pPr>
              <w:bidi/>
              <w:jc w:val="center"/>
            </w:pPr>
            <w:r>
              <w:rPr>
                <w:sz w:val="18"/>
                <w:szCs w:val="18"/>
                <w:rtl/>
              </w:rPr>
              <w:t>1</w:t>
            </w:r>
          </w:p>
        </w:tc>
        <w:tc>
          <w:tcPr>
            <w:tcW w:w="3742" w:type="dxa"/>
          </w:tcPr>
          <w:p w14:paraId="17D03DF1" w14:textId="77777777" w:rsidR="006E2323" w:rsidRDefault="00D0229F">
            <w:pPr>
              <w:bidi/>
            </w:pPr>
            <w:r>
              <w:rPr>
                <w:sz w:val="18"/>
                <w:szCs w:val="18"/>
                <w:rtl/>
              </w:rPr>
              <w:t>تطبيق السقف بالبليود الأملس بحالة جيدة (ملحق مصور ص 18 إلى 20)</w:t>
            </w:r>
          </w:p>
        </w:tc>
        <w:tc>
          <w:tcPr>
            <w:tcW w:w="2154" w:type="dxa"/>
          </w:tcPr>
          <w:p w14:paraId="2AE4F229" w14:textId="77777777" w:rsidR="006E2323" w:rsidRDefault="006E2323">
            <w:pPr>
              <w:bidi/>
            </w:pPr>
          </w:p>
        </w:tc>
        <w:tc>
          <w:tcPr>
            <w:tcW w:w="794" w:type="dxa"/>
          </w:tcPr>
          <w:p w14:paraId="2C2ADDCC" w14:textId="77777777" w:rsidR="006E2323" w:rsidRDefault="00D0229F">
            <w:pPr>
              <w:bidi/>
              <w:jc w:val="center"/>
            </w:pPr>
            <w:r>
              <w:rPr>
                <w:sz w:val="18"/>
                <w:szCs w:val="18"/>
                <w:rtl/>
              </w:rPr>
              <w:t>W</w:t>
            </w:r>
          </w:p>
        </w:tc>
        <w:tc>
          <w:tcPr>
            <w:tcW w:w="794" w:type="dxa"/>
          </w:tcPr>
          <w:p w14:paraId="038B98DB" w14:textId="77777777" w:rsidR="006E2323" w:rsidRDefault="00D0229F">
            <w:pPr>
              <w:bidi/>
              <w:jc w:val="center"/>
            </w:pPr>
            <w:r>
              <w:rPr>
                <w:sz w:val="18"/>
                <w:szCs w:val="18"/>
                <w:rtl/>
              </w:rPr>
              <w:t>☐</w:t>
            </w:r>
          </w:p>
        </w:tc>
        <w:tc>
          <w:tcPr>
            <w:tcW w:w="907" w:type="dxa"/>
          </w:tcPr>
          <w:p w14:paraId="1D73B073" w14:textId="77777777" w:rsidR="006E2323" w:rsidRDefault="00D0229F">
            <w:pPr>
              <w:bidi/>
              <w:jc w:val="center"/>
            </w:pPr>
            <w:r>
              <w:rPr>
                <w:sz w:val="18"/>
                <w:szCs w:val="18"/>
                <w:rtl/>
              </w:rPr>
              <w:t>☐</w:t>
            </w:r>
          </w:p>
        </w:tc>
        <w:tc>
          <w:tcPr>
            <w:tcW w:w="1247" w:type="dxa"/>
          </w:tcPr>
          <w:p w14:paraId="7A44E9AA" w14:textId="77777777" w:rsidR="006E2323" w:rsidRDefault="006E2323">
            <w:pPr>
              <w:bidi/>
            </w:pPr>
          </w:p>
        </w:tc>
      </w:tr>
      <w:tr w:rsidR="006E2323" w14:paraId="0B40A26C" w14:textId="77777777">
        <w:trPr>
          <w:cantSplit/>
          <w:jc w:val="center"/>
        </w:trPr>
        <w:tc>
          <w:tcPr>
            <w:tcW w:w="454" w:type="dxa"/>
          </w:tcPr>
          <w:p w14:paraId="657552C9" w14:textId="77777777" w:rsidR="006E2323" w:rsidRDefault="00D0229F">
            <w:pPr>
              <w:bidi/>
              <w:jc w:val="center"/>
            </w:pPr>
            <w:r>
              <w:rPr>
                <w:sz w:val="18"/>
                <w:szCs w:val="18"/>
                <w:rtl/>
              </w:rPr>
              <w:t>2</w:t>
            </w:r>
          </w:p>
        </w:tc>
        <w:tc>
          <w:tcPr>
            <w:tcW w:w="3742" w:type="dxa"/>
          </w:tcPr>
          <w:p w14:paraId="60F5CBEC" w14:textId="77777777" w:rsidR="006E2323" w:rsidRDefault="00D0229F">
            <w:pPr>
              <w:bidi/>
            </w:pPr>
            <w:r>
              <w:rPr>
                <w:sz w:val="18"/>
                <w:szCs w:val="18"/>
                <w:rtl/>
              </w:rPr>
              <w:t>تنظيف الشدة بالهواء المضغوط ودهانها بزيوت الشدات قبل التسليح بفترة تسمح بالجفاف (ملحق مصور ص 18 إلى 20)</w:t>
            </w:r>
          </w:p>
        </w:tc>
        <w:tc>
          <w:tcPr>
            <w:tcW w:w="2154" w:type="dxa"/>
          </w:tcPr>
          <w:p w14:paraId="509D13F2" w14:textId="77777777" w:rsidR="006E2323" w:rsidRDefault="006E2323">
            <w:pPr>
              <w:bidi/>
            </w:pPr>
          </w:p>
        </w:tc>
        <w:tc>
          <w:tcPr>
            <w:tcW w:w="794" w:type="dxa"/>
          </w:tcPr>
          <w:p w14:paraId="35130461" w14:textId="77777777" w:rsidR="006E2323" w:rsidRDefault="00D0229F">
            <w:pPr>
              <w:bidi/>
              <w:jc w:val="center"/>
            </w:pPr>
            <w:r>
              <w:rPr>
                <w:sz w:val="18"/>
                <w:szCs w:val="18"/>
                <w:rtl/>
              </w:rPr>
              <w:t>W</w:t>
            </w:r>
          </w:p>
        </w:tc>
        <w:tc>
          <w:tcPr>
            <w:tcW w:w="794" w:type="dxa"/>
          </w:tcPr>
          <w:p w14:paraId="359BD26F" w14:textId="77777777" w:rsidR="006E2323" w:rsidRDefault="00D0229F">
            <w:pPr>
              <w:bidi/>
              <w:jc w:val="center"/>
            </w:pPr>
            <w:r>
              <w:rPr>
                <w:sz w:val="18"/>
                <w:szCs w:val="18"/>
                <w:rtl/>
              </w:rPr>
              <w:t>☐</w:t>
            </w:r>
          </w:p>
        </w:tc>
        <w:tc>
          <w:tcPr>
            <w:tcW w:w="907" w:type="dxa"/>
          </w:tcPr>
          <w:p w14:paraId="35E4B3F5" w14:textId="77777777" w:rsidR="006E2323" w:rsidRDefault="00D0229F">
            <w:pPr>
              <w:bidi/>
              <w:jc w:val="center"/>
            </w:pPr>
            <w:r>
              <w:rPr>
                <w:sz w:val="18"/>
                <w:szCs w:val="18"/>
                <w:rtl/>
              </w:rPr>
              <w:t>☐</w:t>
            </w:r>
          </w:p>
        </w:tc>
        <w:tc>
          <w:tcPr>
            <w:tcW w:w="1247" w:type="dxa"/>
          </w:tcPr>
          <w:p w14:paraId="21D88A5C" w14:textId="77777777" w:rsidR="006E2323" w:rsidRDefault="006E2323">
            <w:pPr>
              <w:bidi/>
            </w:pPr>
          </w:p>
        </w:tc>
      </w:tr>
      <w:tr w:rsidR="006E2323" w14:paraId="18C4F393" w14:textId="77777777">
        <w:trPr>
          <w:cantSplit/>
          <w:jc w:val="center"/>
        </w:trPr>
        <w:tc>
          <w:tcPr>
            <w:tcW w:w="454" w:type="dxa"/>
          </w:tcPr>
          <w:p w14:paraId="49A3C926" w14:textId="77777777" w:rsidR="006E2323" w:rsidRDefault="00D0229F">
            <w:pPr>
              <w:bidi/>
              <w:jc w:val="center"/>
            </w:pPr>
            <w:r>
              <w:rPr>
                <w:sz w:val="18"/>
                <w:szCs w:val="18"/>
                <w:rtl/>
              </w:rPr>
              <w:t>3</w:t>
            </w:r>
          </w:p>
        </w:tc>
        <w:tc>
          <w:tcPr>
            <w:tcW w:w="3742" w:type="dxa"/>
          </w:tcPr>
          <w:p w14:paraId="2B688E53" w14:textId="77777777" w:rsidR="006E2323" w:rsidRDefault="00D0229F">
            <w:pPr>
              <w:bidi/>
            </w:pPr>
            <w:r>
              <w:rPr>
                <w:sz w:val="18"/>
                <w:szCs w:val="18"/>
                <w:rtl/>
              </w:rPr>
              <w:t>قياس أماكن الكمرات وعرض السقف تراكميا من نقطتين معلومتين (ملحق مصور ص 18 إلى 20)</w:t>
            </w:r>
          </w:p>
        </w:tc>
        <w:tc>
          <w:tcPr>
            <w:tcW w:w="2154" w:type="dxa"/>
          </w:tcPr>
          <w:p w14:paraId="6528BF9F" w14:textId="77777777" w:rsidR="006E2323" w:rsidRDefault="00D0229F">
            <w:pPr>
              <w:bidi/>
            </w:pPr>
            <w:r>
              <w:rPr>
                <w:sz w:val="18"/>
                <w:szCs w:val="18"/>
                <w:rtl/>
              </w:rPr>
              <w:t>+/- 5 مم لكل باكية و +/- 25 مم كلي</w:t>
            </w:r>
          </w:p>
        </w:tc>
        <w:tc>
          <w:tcPr>
            <w:tcW w:w="794" w:type="dxa"/>
          </w:tcPr>
          <w:p w14:paraId="674C1CD0" w14:textId="77777777" w:rsidR="006E2323" w:rsidRDefault="00D0229F">
            <w:pPr>
              <w:bidi/>
              <w:jc w:val="center"/>
            </w:pPr>
            <w:r>
              <w:rPr>
                <w:sz w:val="18"/>
                <w:szCs w:val="18"/>
                <w:rtl/>
              </w:rPr>
              <w:t>H</w:t>
            </w:r>
          </w:p>
        </w:tc>
        <w:tc>
          <w:tcPr>
            <w:tcW w:w="794" w:type="dxa"/>
          </w:tcPr>
          <w:p w14:paraId="6DFA4089" w14:textId="77777777" w:rsidR="006E2323" w:rsidRDefault="00D0229F">
            <w:pPr>
              <w:bidi/>
              <w:jc w:val="center"/>
            </w:pPr>
            <w:r>
              <w:rPr>
                <w:sz w:val="18"/>
                <w:szCs w:val="18"/>
                <w:rtl/>
              </w:rPr>
              <w:t>☐</w:t>
            </w:r>
          </w:p>
        </w:tc>
        <w:tc>
          <w:tcPr>
            <w:tcW w:w="907" w:type="dxa"/>
          </w:tcPr>
          <w:p w14:paraId="348AB3F8" w14:textId="77777777" w:rsidR="006E2323" w:rsidRDefault="00D0229F">
            <w:pPr>
              <w:bidi/>
              <w:jc w:val="center"/>
            </w:pPr>
            <w:r>
              <w:rPr>
                <w:sz w:val="18"/>
                <w:szCs w:val="18"/>
                <w:rtl/>
              </w:rPr>
              <w:t>☐</w:t>
            </w:r>
          </w:p>
        </w:tc>
        <w:tc>
          <w:tcPr>
            <w:tcW w:w="1247" w:type="dxa"/>
          </w:tcPr>
          <w:p w14:paraId="4826EFA9" w14:textId="77777777" w:rsidR="006E2323" w:rsidRDefault="006E2323">
            <w:pPr>
              <w:bidi/>
            </w:pPr>
          </w:p>
        </w:tc>
      </w:tr>
      <w:tr w:rsidR="006E2323" w14:paraId="7F641282" w14:textId="77777777">
        <w:trPr>
          <w:cantSplit/>
          <w:jc w:val="center"/>
        </w:trPr>
        <w:tc>
          <w:tcPr>
            <w:tcW w:w="454" w:type="dxa"/>
          </w:tcPr>
          <w:p w14:paraId="56C10553" w14:textId="77777777" w:rsidR="006E2323" w:rsidRDefault="00D0229F">
            <w:pPr>
              <w:bidi/>
              <w:jc w:val="center"/>
            </w:pPr>
            <w:r>
              <w:rPr>
                <w:sz w:val="18"/>
                <w:szCs w:val="18"/>
                <w:rtl/>
              </w:rPr>
              <w:t>4</w:t>
            </w:r>
          </w:p>
        </w:tc>
        <w:tc>
          <w:tcPr>
            <w:tcW w:w="3742" w:type="dxa"/>
          </w:tcPr>
          <w:p w14:paraId="45F62076" w14:textId="77777777" w:rsidR="006E2323" w:rsidRDefault="00D0229F">
            <w:pPr>
              <w:bidi/>
            </w:pPr>
            <w:r>
              <w:rPr>
                <w:sz w:val="18"/>
                <w:szCs w:val="18"/>
                <w:rtl/>
              </w:rPr>
              <w:t>التأكد من ارتفاع وعرض الكمرات قبل التسليح (ملحق مصور ص 18 إلى 20)</w:t>
            </w:r>
          </w:p>
        </w:tc>
        <w:tc>
          <w:tcPr>
            <w:tcW w:w="2154" w:type="dxa"/>
          </w:tcPr>
          <w:p w14:paraId="0E482A82" w14:textId="77777777" w:rsidR="006E2323" w:rsidRDefault="00D0229F">
            <w:pPr>
              <w:bidi/>
            </w:pPr>
            <w:r>
              <w:rPr>
                <w:sz w:val="18"/>
                <w:szCs w:val="18"/>
                <w:rtl/>
              </w:rPr>
              <w:t>ارتفاع +15/-10 مم، عرض +10/-5 مم</w:t>
            </w:r>
          </w:p>
        </w:tc>
        <w:tc>
          <w:tcPr>
            <w:tcW w:w="794" w:type="dxa"/>
          </w:tcPr>
          <w:p w14:paraId="01937653" w14:textId="77777777" w:rsidR="006E2323" w:rsidRDefault="00D0229F">
            <w:pPr>
              <w:bidi/>
              <w:jc w:val="center"/>
            </w:pPr>
            <w:r>
              <w:rPr>
                <w:sz w:val="18"/>
                <w:szCs w:val="18"/>
                <w:rtl/>
              </w:rPr>
              <w:t>H</w:t>
            </w:r>
          </w:p>
        </w:tc>
        <w:tc>
          <w:tcPr>
            <w:tcW w:w="794" w:type="dxa"/>
          </w:tcPr>
          <w:p w14:paraId="112F115E" w14:textId="77777777" w:rsidR="006E2323" w:rsidRDefault="00D0229F">
            <w:pPr>
              <w:bidi/>
              <w:jc w:val="center"/>
            </w:pPr>
            <w:r>
              <w:rPr>
                <w:sz w:val="18"/>
                <w:szCs w:val="18"/>
                <w:rtl/>
              </w:rPr>
              <w:t>☐</w:t>
            </w:r>
          </w:p>
        </w:tc>
        <w:tc>
          <w:tcPr>
            <w:tcW w:w="907" w:type="dxa"/>
          </w:tcPr>
          <w:p w14:paraId="55B9F400" w14:textId="77777777" w:rsidR="006E2323" w:rsidRDefault="00D0229F">
            <w:pPr>
              <w:bidi/>
              <w:jc w:val="center"/>
            </w:pPr>
            <w:r>
              <w:rPr>
                <w:sz w:val="18"/>
                <w:szCs w:val="18"/>
                <w:rtl/>
              </w:rPr>
              <w:t>☐</w:t>
            </w:r>
          </w:p>
        </w:tc>
        <w:tc>
          <w:tcPr>
            <w:tcW w:w="1247" w:type="dxa"/>
          </w:tcPr>
          <w:p w14:paraId="59D299D3" w14:textId="77777777" w:rsidR="006E2323" w:rsidRDefault="006E2323">
            <w:pPr>
              <w:bidi/>
            </w:pPr>
          </w:p>
        </w:tc>
      </w:tr>
      <w:tr w:rsidR="006E2323" w14:paraId="458C7547" w14:textId="77777777">
        <w:trPr>
          <w:cantSplit/>
          <w:jc w:val="center"/>
        </w:trPr>
        <w:tc>
          <w:tcPr>
            <w:tcW w:w="454" w:type="dxa"/>
          </w:tcPr>
          <w:p w14:paraId="3D2703C8" w14:textId="77777777" w:rsidR="006E2323" w:rsidRDefault="00D0229F">
            <w:pPr>
              <w:bidi/>
              <w:jc w:val="center"/>
            </w:pPr>
            <w:r>
              <w:rPr>
                <w:sz w:val="18"/>
                <w:szCs w:val="18"/>
                <w:rtl/>
              </w:rPr>
              <w:t>5</w:t>
            </w:r>
          </w:p>
        </w:tc>
        <w:tc>
          <w:tcPr>
            <w:tcW w:w="3742" w:type="dxa"/>
          </w:tcPr>
          <w:p w14:paraId="1CC8E18E" w14:textId="77777777" w:rsidR="006E2323" w:rsidRDefault="00D0229F">
            <w:pPr>
              <w:bidi/>
            </w:pPr>
            <w:r>
              <w:rPr>
                <w:sz w:val="18"/>
                <w:szCs w:val="18"/>
                <w:rtl/>
              </w:rPr>
              <w:t>استلام أفقية الشدة بالميزان قبل التسليح (ملحق مصور ص 18 إلى 20)</w:t>
            </w:r>
          </w:p>
        </w:tc>
        <w:tc>
          <w:tcPr>
            <w:tcW w:w="2154" w:type="dxa"/>
          </w:tcPr>
          <w:p w14:paraId="6181CC84" w14:textId="77777777" w:rsidR="006E2323" w:rsidRDefault="00D0229F">
            <w:pPr>
              <w:bidi/>
            </w:pPr>
            <w:r>
              <w:rPr>
                <w:sz w:val="18"/>
                <w:szCs w:val="18"/>
                <w:rtl/>
              </w:rPr>
              <w:t>بلاطات +/- 5 مم/3 م، كمرات +/- 10 مم/6 م، المبنى +/- 20 مم</w:t>
            </w:r>
          </w:p>
        </w:tc>
        <w:tc>
          <w:tcPr>
            <w:tcW w:w="794" w:type="dxa"/>
          </w:tcPr>
          <w:p w14:paraId="4B8FCC2E" w14:textId="77777777" w:rsidR="006E2323" w:rsidRDefault="00D0229F">
            <w:pPr>
              <w:bidi/>
              <w:jc w:val="center"/>
            </w:pPr>
            <w:r>
              <w:rPr>
                <w:sz w:val="18"/>
                <w:szCs w:val="18"/>
                <w:rtl/>
              </w:rPr>
              <w:t>H</w:t>
            </w:r>
          </w:p>
        </w:tc>
        <w:tc>
          <w:tcPr>
            <w:tcW w:w="794" w:type="dxa"/>
          </w:tcPr>
          <w:p w14:paraId="6698CD96" w14:textId="77777777" w:rsidR="006E2323" w:rsidRDefault="00D0229F">
            <w:pPr>
              <w:bidi/>
              <w:jc w:val="center"/>
            </w:pPr>
            <w:r>
              <w:rPr>
                <w:sz w:val="18"/>
                <w:szCs w:val="18"/>
                <w:rtl/>
              </w:rPr>
              <w:t>☐</w:t>
            </w:r>
          </w:p>
        </w:tc>
        <w:tc>
          <w:tcPr>
            <w:tcW w:w="907" w:type="dxa"/>
          </w:tcPr>
          <w:p w14:paraId="0F13DB45" w14:textId="77777777" w:rsidR="006E2323" w:rsidRDefault="00D0229F">
            <w:pPr>
              <w:bidi/>
              <w:jc w:val="center"/>
            </w:pPr>
            <w:r>
              <w:rPr>
                <w:sz w:val="18"/>
                <w:szCs w:val="18"/>
                <w:rtl/>
              </w:rPr>
              <w:t>☐</w:t>
            </w:r>
          </w:p>
        </w:tc>
        <w:tc>
          <w:tcPr>
            <w:tcW w:w="1247" w:type="dxa"/>
          </w:tcPr>
          <w:p w14:paraId="07CFAF80" w14:textId="77777777" w:rsidR="006E2323" w:rsidRDefault="006E2323">
            <w:pPr>
              <w:bidi/>
            </w:pPr>
          </w:p>
        </w:tc>
      </w:tr>
      <w:tr w:rsidR="006E2323" w14:paraId="0070DCD9" w14:textId="77777777">
        <w:trPr>
          <w:cantSplit/>
          <w:jc w:val="center"/>
        </w:trPr>
        <w:tc>
          <w:tcPr>
            <w:tcW w:w="454" w:type="dxa"/>
          </w:tcPr>
          <w:p w14:paraId="387BEBFA" w14:textId="77777777" w:rsidR="006E2323" w:rsidRDefault="00D0229F">
            <w:pPr>
              <w:bidi/>
              <w:jc w:val="center"/>
            </w:pPr>
            <w:r>
              <w:rPr>
                <w:sz w:val="18"/>
                <w:szCs w:val="18"/>
                <w:rtl/>
              </w:rPr>
              <w:t>6</w:t>
            </w:r>
          </w:p>
        </w:tc>
        <w:tc>
          <w:tcPr>
            <w:tcW w:w="3742" w:type="dxa"/>
          </w:tcPr>
          <w:p w14:paraId="05189EBB" w14:textId="77777777" w:rsidR="006E2323" w:rsidRDefault="00D0229F">
            <w:pPr>
              <w:bidi/>
            </w:pPr>
            <w:r>
              <w:rPr>
                <w:sz w:val="18"/>
                <w:szCs w:val="18"/>
                <w:rtl/>
              </w:rPr>
              <w:t>عمل صناديق للفتحات والمناور وتقفيل فتحات التطبيق (ملحق مصور ص 18 إلى 20)</w:t>
            </w:r>
          </w:p>
        </w:tc>
        <w:tc>
          <w:tcPr>
            <w:tcW w:w="2154" w:type="dxa"/>
          </w:tcPr>
          <w:p w14:paraId="1C8E154C" w14:textId="77777777" w:rsidR="006E2323" w:rsidRDefault="006E2323">
            <w:pPr>
              <w:bidi/>
            </w:pPr>
          </w:p>
        </w:tc>
        <w:tc>
          <w:tcPr>
            <w:tcW w:w="794" w:type="dxa"/>
          </w:tcPr>
          <w:p w14:paraId="11D3C247" w14:textId="77777777" w:rsidR="006E2323" w:rsidRDefault="00D0229F">
            <w:pPr>
              <w:bidi/>
              <w:jc w:val="center"/>
            </w:pPr>
            <w:r>
              <w:rPr>
                <w:sz w:val="18"/>
                <w:szCs w:val="18"/>
                <w:rtl/>
              </w:rPr>
              <w:t>W</w:t>
            </w:r>
          </w:p>
        </w:tc>
        <w:tc>
          <w:tcPr>
            <w:tcW w:w="794" w:type="dxa"/>
          </w:tcPr>
          <w:p w14:paraId="03D0E414" w14:textId="77777777" w:rsidR="006E2323" w:rsidRDefault="00D0229F">
            <w:pPr>
              <w:bidi/>
              <w:jc w:val="center"/>
            </w:pPr>
            <w:r>
              <w:rPr>
                <w:sz w:val="18"/>
                <w:szCs w:val="18"/>
                <w:rtl/>
              </w:rPr>
              <w:t>☐</w:t>
            </w:r>
          </w:p>
        </w:tc>
        <w:tc>
          <w:tcPr>
            <w:tcW w:w="907" w:type="dxa"/>
          </w:tcPr>
          <w:p w14:paraId="7FCA9546" w14:textId="77777777" w:rsidR="006E2323" w:rsidRDefault="00D0229F">
            <w:pPr>
              <w:bidi/>
              <w:jc w:val="center"/>
            </w:pPr>
            <w:r>
              <w:rPr>
                <w:sz w:val="18"/>
                <w:szCs w:val="18"/>
                <w:rtl/>
              </w:rPr>
              <w:t>☐</w:t>
            </w:r>
          </w:p>
        </w:tc>
        <w:tc>
          <w:tcPr>
            <w:tcW w:w="1247" w:type="dxa"/>
          </w:tcPr>
          <w:p w14:paraId="19CD9F9C" w14:textId="77777777" w:rsidR="006E2323" w:rsidRDefault="006E2323">
            <w:pPr>
              <w:bidi/>
            </w:pPr>
          </w:p>
        </w:tc>
      </w:tr>
      <w:tr w:rsidR="006E2323" w14:paraId="1331595F" w14:textId="77777777">
        <w:trPr>
          <w:cantSplit/>
          <w:jc w:val="center"/>
        </w:trPr>
        <w:tc>
          <w:tcPr>
            <w:tcW w:w="454" w:type="dxa"/>
          </w:tcPr>
          <w:p w14:paraId="04D514A7" w14:textId="77777777" w:rsidR="006E2323" w:rsidRDefault="00D0229F">
            <w:pPr>
              <w:bidi/>
              <w:jc w:val="center"/>
            </w:pPr>
            <w:r>
              <w:rPr>
                <w:sz w:val="18"/>
                <w:szCs w:val="18"/>
                <w:rtl/>
              </w:rPr>
              <w:t>7</w:t>
            </w:r>
          </w:p>
        </w:tc>
        <w:tc>
          <w:tcPr>
            <w:tcW w:w="3742" w:type="dxa"/>
          </w:tcPr>
          <w:p w14:paraId="7D85F766" w14:textId="77777777" w:rsidR="006E2323" w:rsidRDefault="00D0229F">
            <w:pPr>
              <w:bidi/>
            </w:pPr>
            <w:r>
              <w:rPr>
                <w:sz w:val="18"/>
                <w:szCs w:val="18"/>
                <w:rtl/>
              </w:rPr>
              <w:t>غسيل الشدات الخشبية (ملحق مصور ص 18 إلى 20)</w:t>
            </w:r>
          </w:p>
        </w:tc>
        <w:tc>
          <w:tcPr>
            <w:tcW w:w="2154" w:type="dxa"/>
          </w:tcPr>
          <w:p w14:paraId="1770FA41" w14:textId="77777777" w:rsidR="006E2323" w:rsidRDefault="00D0229F">
            <w:pPr>
              <w:bidi/>
            </w:pPr>
            <w:r>
              <w:rPr>
                <w:sz w:val="18"/>
                <w:szCs w:val="18"/>
                <w:rtl/>
              </w:rPr>
              <w:t>قبل الصب بـ 24 ساعة</w:t>
            </w:r>
          </w:p>
        </w:tc>
        <w:tc>
          <w:tcPr>
            <w:tcW w:w="794" w:type="dxa"/>
          </w:tcPr>
          <w:p w14:paraId="643D3CF1" w14:textId="77777777" w:rsidR="006E2323" w:rsidRDefault="00D0229F">
            <w:pPr>
              <w:bidi/>
              <w:jc w:val="center"/>
            </w:pPr>
            <w:r>
              <w:rPr>
                <w:sz w:val="18"/>
                <w:szCs w:val="18"/>
                <w:rtl/>
              </w:rPr>
              <w:t>W</w:t>
            </w:r>
          </w:p>
        </w:tc>
        <w:tc>
          <w:tcPr>
            <w:tcW w:w="794" w:type="dxa"/>
          </w:tcPr>
          <w:p w14:paraId="1C57E5A2" w14:textId="77777777" w:rsidR="006E2323" w:rsidRDefault="00D0229F">
            <w:pPr>
              <w:bidi/>
              <w:jc w:val="center"/>
            </w:pPr>
            <w:r>
              <w:rPr>
                <w:sz w:val="18"/>
                <w:szCs w:val="18"/>
                <w:rtl/>
              </w:rPr>
              <w:t>☐</w:t>
            </w:r>
          </w:p>
        </w:tc>
        <w:tc>
          <w:tcPr>
            <w:tcW w:w="907" w:type="dxa"/>
          </w:tcPr>
          <w:p w14:paraId="731149E5" w14:textId="77777777" w:rsidR="006E2323" w:rsidRDefault="00D0229F">
            <w:pPr>
              <w:bidi/>
              <w:jc w:val="center"/>
            </w:pPr>
            <w:r>
              <w:rPr>
                <w:sz w:val="18"/>
                <w:szCs w:val="18"/>
                <w:rtl/>
              </w:rPr>
              <w:t>☐</w:t>
            </w:r>
          </w:p>
        </w:tc>
        <w:tc>
          <w:tcPr>
            <w:tcW w:w="1247" w:type="dxa"/>
          </w:tcPr>
          <w:p w14:paraId="794CD26B" w14:textId="77777777" w:rsidR="006E2323" w:rsidRDefault="006E2323">
            <w:pPr>
              <w:bidi/>
            </w:pPr>
          </w:p>
        </w:tc>
      </w:tr>
    </w:tbl>
    <w:p w14:paraId="673E46C9" w14:textId="77777777" w:rsidR="006E2323" w:rsidRDefault="006E2323">
      <w:pPr>
        <w:keepNext/>
        <w:bidi/>
        <w:spacing w:after="40"/>
      </w:pPr>
    </w:p>
    <w:p w14:paraId="5B2E6C7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F046DE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65858CF" w14:textId="77777777">
        <w:trPr>
          <w:cantSplit/>
          <w:jc w:val="center"/>
        </w:trPr>
        <w:tc>
          <w:tcPr>
            <w:tcW w:w="3345" w:type="dxa"/>
            <w:shd w:val="clear" w:color="auto" w:fill="EEF1FA"/>
          </w:tcPr>
          <w:p w14:paraId="07F8C169" w14:textId="77777777" w:rsidR="006E2323" w:rsidRDefault="00D0229F">
            <w:pPr>
              <w:keepNext/>
              <w:bidi/>
              <w:jc w:val="center"/>
            </w:pPr>
            <w:r>
              <w:rPr>
                <w:b/>
                <w:bCs/>
                <w:sz w:val="20"/>
                <w:szCs w:val="20"/>
                <w:rtl/>
              </w:rPr>
              <w:t>مهندس المقاول</w:t>
            </w:r>
          </w:p>
        </w:tc>
        <w:tc>
          <w:tcPr>
            <w:tcW w:w="3345" w:type="dxa"/>
            <w:shd w:val="clear" w:color="auto" w:fill="EEF1FA"/>
          </w:tcPr>
          <w:p w14:paraId="6D209D1A"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737E4FC" w14:textId="77777777" w:rsidR="006E2323" w:rsidRDefault="00D0229F">
            <w:pPr>
              <w:keepNext/>
              <w:bidi/>
              <w:jc w:val="center"/>
            </w:pPr>
            <w:r>
              <w:rPr>
                <w:b/>
                <w:bCs/>
                <w:sz w:val="20"/>
                <w:szCs w:val="20"/>
                <w:rtl/>
              </w:rPr>
              <w:t>مدير المشروع</w:t>
            </w:r>
          </w:p>
        </w:tc>
      </w:tr>
      <w:tr w:rsidR="006E2323" w14:paraId="5BF3C47D" w14:textId="77777777">
        <w:trPr>
          <w:cantSplit/>
          <w:trHeight w:val="397"/>
          <w:jc w:val="center"/>
        </w:trPr>
        <w:tc>
          <w:tcPr>
            <w:tcW w:w="3345" w:type="dxa"/>
          </w:tcPr>
          <w:p w14:paraId="1653DF0F" w14:textId="77777777" w:rsidR="006E2323" w:rsidRDefault="00D0229F">
            <w:pPr>
              <w:keepNext/>
              <w:bidi/>
            </w:pPr>
            <w:r>
              <w:rPr>
                <w:sz w:val="19"/>
                <w:szCs w:val="19"/>
                <w:rtl/>
              </w:rPr>
              <w:t>الاسم:</w:t>
            </w:r>
          </w:p>
        </w:tc>
        <w:tc>
          <w:tcPr>
            <w:tcW w:w="3345" w:type="dxa"/>
          </w:tcPr>
          <w:p w14:paraId="2AA0FE78" w14:textId="77777777" w:rsidR="006E2323" w:rsidRDefault="00D0229F">
            <w:pPr>
              <w:keepNext/>
              <w:bidi/>
            </w:pPr>
            <w:r>
              <w:rPr>
                <w:sz w:val="19"/>
                <w:szCs w:val="19"/>
                <w:rtl/>
              </w:rPr>
              <w:t>الاسم:</w:t>
            </w:r>
          </w:p>
        </w:tc>
        <w:tc>
          <w:tcPr>
            <w:tcW w:w="3345" w:type="dxa"/>
          </w:tcPr>
          <w:p w14:paraId="7D4F0806" w14:textId="77777777" w:rsidR="006E2323" w:rsidRDefault="00D0229F">
            <w:pPr>
              <w:keepNext/>
              <w:bidi/>
            </w:pPr>
            <w:r>
              <w:rPr>
                <w:sz w:val="19"/>
                <w:szCs w:val="19"/>
                <w:rtl/>
              </w:rPr>
              <w:t>الاسم:</w:t>
            </w:r>
          </w:p>
        </w:tc>
      </w:tr>
      <w:tr w:rsidR="006E2323" w14:paraId="10067E34" w14:textId="77777777">
        <w:trPr>
          <w:cantSplit/>
          <w:trHeight w:val="624"/>
          <w:jc w:val="center"/>
        </w:trPr>
        <w:tc>
          <w:tcPr>
            <w:tcW w:w="3345" w:type="dxa"/>
          </w:tcPr>
          <w:p w14:paraId="31C5E86C" w14:textId="77777777" w:rsidR="006E2323" w:rsidRDefault="00D0229F">
            <w:pPr>
              <w:keepNext/>
              <w:bidi/>
            </w:pPr>
            <w:r>
              <w:rPr>
                <w:sz w:val="19"/>
                <w:szCs w:val="19"/>
                <w:rtl/>
              </w:rPr>
              <w:t>التوقيع:</w:t>
            </w:r>
          </w:p>
        </w:tc>
        <w:tc>
          <w:tcPr>
            <w:tcW w:w="3345" w:type="dxa"/>
          </w:tcPr>
          <w:p w14:paraId="10723820" w14:textId="77777777" w:rsidR="006E2323" w:rsidRDefault="00D0229F">
            <w:pPr>
              <w:keepNext/>
              <w:bidi/>
            </w:pPr>
            <w:r>
              <w:rPr>
                <w:sz w:val="19"/>
                <w:szCs w:val="19"/>
                <w:rtl/>
              </w:rPr>
              <w:t>التوقيع:</w:t>
            </w:r>
          </w:p>
        </w:tc>
        <w:tc>
          <w:tcPr>
            <w:tcW w:w="3345" w:type="dxa"/>
          </w:tcPr>
          <w:p w14:paraId="08DFE2A5" w14:textId="77777777" w:rsidR="006E2323" w:rsidRDefault="00D0229F">
            <w:pPr>
              <w:keepNext/>
              <w:bidi/>
            </w:pPr>
            <w:r>
              <w:rPr>
                <w:sz w:val="19"/>
                <w:szCs w:val="19"/>
                <w:rtl/>
              </w:rPr>
              <w:t>التوقيع:</w:t>
            </w:r>
          </w:p>
        </w:tc>
      </w:tr>
      <w:tr w:rsidR="006E2323" w14:paraId="51BD6FAB" w14:textId="77777777">
        <w:trPr>
          <w:cantSplit/>
          <w:trHeight w:val="397"/>
          <w:jc w:val="center"/>
        </w:trPr>
        <w:tc>
          <w:tcPr>
            <w:tcW w:w="3345" w:type="dxa"/>
          </w:tcPr>
          <w:p w14:paraId="64245573" w14:textId="77777777" w:rsidR="006E2323" w:rsidRDefault="00D0229F">
            <w:pPr>
              <w:bidi/>
            </w:pPr>
            <w:r>
              <w:rPr>
                <w:sz w:val="19"/>
                <w:szCs w:val="19"/>
                <w:rtl/>
              </w:rPr>
              <w:t>التاريخ:</w:t>
            </w:r>
          </w:p>
        </w:tc>
        <w:tc>
          <w:tcPr>
            <w:tcW w:w="3345" w:type="dxa"/>
          </w:tcPr>
          <w:p w14:paraId="60EEFE55" w14:textId="77777777" w:rsidR="006E2323" w:rsidRDefault="00D0229F">
            <w:pPr>
              <w:bidi/>
            </w:pPr>
            <w:r>
              <w:rPr>
                <w:sz w:val="19"/>
                <w:szCs w:val="19"/>
                <w:rtl/>
              </w:rPr>
              <w:t>التاريخ:</w:t>
            </w:r>
          </w:p>
        </w:tc>
        <w:tc>
          <w:tcPr>
            <w:tcW w:w="3345" w:type="dxa"/>
          </w:tcPr>
          <w:p w14:paraId="4B9FEFC0" w14:textId="77777777" w:rsidR="006E2323" w:rsidRDefault="00D0229F">
            <w:pPr>
              <w:bidi/>
            </w:pPr>
            <w:r>
              <w:rPr>
                <w:sz w:val="19"/>
                <w:szCs w:val="19"/>
                <w:rtl/>
              </w:rPr>
              <w:t>التاريخ:</w:t>
            </w:r>
          </w:p>
        </w:tc>
      </w:tr>
    </w:tbl>
    <w:p w14:paraId="6B71C192"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063: بنود استلام متفرقة: شدات ونجارة مسلحة</w:t>
      </w:r>
    </w:p>
    <w:p w14:paraId="061BDEB3" w14:textId="77777777" w:rsidR="006E2323" w:rsidRDefault="00D0229F">
      <w:pPr>
        <w:bidi/>
        <w:spacing w:after="80"/>
      </w:pPr>
      <w:r>
        <w:rPr>
          <w:color w:val="5B6475"/>
          <w:sz w:val="19"/>
          <w:szCs w:val="19"/>
          <w:rtl/>
        </w:rPr>
        <w:t>التخصص: شدات ونجارة مسلحة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9C2574F" w14:textId="77777777">
        <w:trPr>
          <w:cantSplit/>
          <w:jc w:val="center"/>
        </w:trPr>
        <w:tc>
          <w:tcPr>
            <w:tcW w:w="2211" w:type="dxa"/>
            <w:shd w:val="clear" w:color="auto" w:fill="EEF1FA"/>
          </w:tcPr>
          <w:p w14:paraId="763B38CA" w14:textId="77777777" w:rsidR="006E2323" w:rsidRDefault="00D0229F">
            <w:pPr>
              <w:bidi/>
            </w:pPr>
            <w:r>
              <w:rPr>
                <w:sz w:val="19"/>
                <w:szCs w:val="19"/>
                <w:rtl/>
              </w:rPr>
              <w:t>المشروع</w:t>
            </w:r>
          </w:p>
        </w:tc>
        <w:tc>
          <w:tcPr>
            <w:tcW w:w="2721" w:type="dxa"/>
          </w:tcPr>
          <w:p w14:paraId="58FE8D53" w14:textId="77777777" w:rsidR="006E2323" w:rsidRDefault="006E2323">
            <w:pPr>
              <w:bidi/>
            </w:pPr>
          </w:p>
        </w:tc>
        <w:tc>
          <w:tcPr>
            <w:tcW w:w="2211" w:type="dxa"/>
            <w:shd w:val="clear" w:color="auto" w:fill="EEF1FA"/>
          </w:tcPr>
          <w:p w14:paraId="38809161" w14:textId="77777777" w:rsidR="006E2323" w:rsidRDefault="00D0229F">
            <w:pPr>
              <w:bidi/>
            </w:pPr>
            <w:r>
              <w:rPr>
                <w:sz w:val="19"/>
                <w:szCs w:val="19"/>
                <w:rtl/>
              </w:rPr>
              <w:t>الشركة</w:t>
            </w:r>
          </w:p>
        </w:tc>
        <w:tc>
          <w:tcPr>
            <w:tcW w:w="2948" w:type="dxa"/>
          </w:tcPr>
          <w:p w14:paraId="3756031E" w14:textId="77777777" w:rsidR="006E2323" w:rsidRDefault="006E2323">
            <w:pPr>
              <w:bidi/>
            </w:pPr>
          </w:p>
        </w:tc>
      </w:tr>
      <w:tr w:rsidR="006E2323" w14:paraId="1DA8FF7B" w14:textId="77777777">
        <w:trPr>
          <w:cantSplit/>
          <w:jc w:val="center"/>
        </w:trPr>
        <w:tc>
          <w:tcPr>
            <w:tcW w:w="2211" w:type="dxa"/>
            <w:shd w:val="clear" w:color="auto" w:fill="EEF1FA"/>
          </w:tcPr>
          <w:p w14:paraId="2F9C617E" w14:textId="77777777" w:rsidR="006E2323" w:rsidRDefault="00D0229F">
            <w:pPr>
              <w:bidi/>
            </w:pPr>
            <w:r>
              <w:rPr>
                <w:sz w:val="19"/>
                <w:szCs w:val="19"/>
                <w:rtl/>
              </w:rPr>
              <w:t>المقاول / مقاول الباطن</w:t>
            </w:r>
          </w:p>
        </w:tc>
        <w:tc>
          <w:tcPr>
            <w:tcW w:w="2721" w:type="dxa"/>
          </w:tcPr>
          <w:p w14:paraId="1D54F8EA" w14:textId="77777777" w:rsidR="006E2323" w:rsidRDefault="006E2323">
            <w:pPr>
              <w:bidi/>
            </w:pPr>
          </w:p>
        </w:tc>
        <w:tc>
          <w:tcPr>
            <w:tcW w:w="2211" w:type="dxa"/>
            <w:shd w:val="clear" w:color="auto" w:fill="EEF1FA"/>
          </w:tcPr>
          <w:p w14:paraId="5FDDF030" w14:textId="77777777" w:rsidR="006E2323" w:rsidRDefault="00D0229F">
            <w:pPr>
              <w:bidi/>
            </w:pPr>
            <w:r>
              <w:rPr>
                <w:sz w:val="19"/>
                <w:szCs w:val="19"/>
                <w:rtl/>
              </w:rPr>
              <w:t>رقم طلب الاستلام IR</w:t>
            </w:r>
          </w:p>
        </w:tc>
        <w:tc>
          <w:tcPr>
            <w:tcW w:w="2948" w:type="dxa"/>
          </w:tcPr>
          <w:p w14:paraId="605450B4" w14:textId="77777777" w:rsidR="006E2323" w:rsidRDefault="006E2323">
            <w:pPr>
              <w:bidi/>
            </w:pPr>
          </w:p>
        </w:tc>
      </w:tr>
      <w:tr w:rsidR="006E2323" w14:paraId="41D50223" w14:textId="77777777">
        <w:trPr>
          <w:cantSplit/>
          <w:jc w:val="center"/>
        </w:trPr>
        <w:tc>
          <w:tcPr>
            <w:tcW w:w="2211" w:type="dxa"/>
            <w:shd w:val="clear" w:color="auto" w:fill="EEF1FA"/>
          </w:tcPr>
          <w:p w14:paraId="775DCF59" w14:textId="77777777" w:rsidR="006E2323" w:rsidRDefault="00D0229F">
            <w:pPr>
              <w:bidi/>
            </w:pPr>
            <w:r>
              <w:rPr>
                <w:sz w:val="19"/>
                <w:szCs w:val="19"/>
                <w:rtl/>
              </w:rPr>
              <w:t>الموقع / المنسوب / المحور</w:t>
            </w:r>
          </w:p>
        </w:tc>
        <w:tc>
          <w:tcPr>
            <w:tcW w:w="2721" w:type="dxa"/>
          </w:tcPr>
          <w:p w14:paraId="64E875FA" w14:textId="77777777" w:rsidR="006E2323" w:rsidRDefault="006E2323">
            <w:pPr>
              <w:bidi/>
            </w:pPr>
          </w:p>
        </w:tc>
        <w:tc>
          <w:tcPr>
            <w:tcW w:w="2211" w:type="dxa"/>
            <w:shd w:val="clear" w:color="auto" w:fill="EEF1FA"/>
          </w:tcPr>
          <w:p w14:paraId="4502E058" w14:textId="77777777" w:rsidR="006E2323" w:rsidRDefault="00D0229F">
            <w:pPr>
              <w:bidi/>
            </w:pPr>
            <w:r>
              <w:rPr>
                <w:sz w:val="19"/>
                <w:szCs w:val="19"/>
                <w:rtl/>
              </w:rPr>
              <w:t>التاريخ والوقت</w:t>
            </w:r>
          </w:p>
        </w:tc>
        <w:tc>
          <w:tcPr>
            <w:tcW w:w="2948" w:type="dxa"/>
          </w:tcPr>
          <w:p w14:paraId="1A6578B9" w14:textId="77777777" w:rsidR="006E2323" w:rsidRDefault="006E2323">
            <w:pPr>
              <w:bidi/>
            </w:pPr>
          </w:p>
        </w:tc>
      </w:tr>
      <w:tr w:rsidR="006E2323" w14:paraId="3F5EEC33" w14:textId="77777777">
        <w:trPr>
          <w:cantSplit/>
          <w:jc w:val="center"/>
        </w:trPr>
        <w:tc>
          <w:tcPr>
            <w:tcW w:w="2211" w:type="dxa"/>
            <w:shd w:val="clear" w:color="auto" w:fill="EEF1FA"/>
          </w:tcPr>
          <w:p w14:paraId="23BFC3A5" w14:textId="77777777" w:rsidR="006E2323" w:rsidRDefault="00D0229F">
            <w:pPr>
              <w:bidi/>
            </w:pPr>
            <w:r>
              <w:rPr>
                <w:sz w:val="19"/>
                <w:szCs w:val="19"/>
                <w:rtl/>
              </w:rPr>
              <w:t>المخططات المرجعية</w:t>
            </w:r>
          </w:p>
        </w:tc>
        <w:tc>
          <w:tcPr>
            <w:tcW w:w="2721" w:type="dxa"/>
          </w:tcPr>
          <w:p w14:paraId="0EC15CFF" w14:textId="77777777" w:rsidR="006E2323" w:rsidRDefault="006E2323">
            <w:pPr>
              <w:bidi/>
            </w:pPr>
          </w:p>
        </w:tc>
        <w:tc>
          <w:tcPr>
            <w:tcW w:w="2211" w:type="dxa"/>
            <w:shd w:val="clear" w:color="auto" w:fill="EEF1FA"/>
          </w:tcPr>
          <w:p w14:paraId="2B196420" w14:textId="77777777" w:rsidR="006E2323" w:rsidRDefault="00D0229F">
            <w:pPr>
              <w:bidi/>
            </w:pPr>
            <w:r>
              <w:rPr>
                <w:sz w:val="19"/>
                <w:szCs w:val="19"/>
                <w:rtl/>
              </w:rPr>
              <w:t>رقم اعتماد المواد</w:t>
            </w:r>
          </w:p>
        </w:tc>
        <w:tc>
          <w:tcPr>
            <w:tcW w:w="2948" w:type="dxa"/>
          </w:tcPr>
          <w:p w14:paraId="0822F007" w14:textId="77777777" w:rsidR="006E2323" w:rsidRDefault="006E2323">
            <w:pPr>
              <w:bidi/>
            </w:pPr>
          </w:p>
        </w:tc>
      </w:tr>
    </w:tbl>
    <w:p w14:paraId="3798281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A29C2DF" w14:textId="77777777">
        <w:trPr>
          <w:cantSplit/>
          <w:tblHeader/>
          <w:jc w:val="center"/>
        </w:trPr>
        <w:tc>
          <w:tcPr>
            <w:tcW w:w="454" w:type="dxa"/>
            <w:shd w:val="clear" w:color="auto" w:fill="052976"/>
          </w:tcPr>
          <w:p w14:paraId="63469960" w14:textId="77777777" w:rsidR="006E2323" w:rsidRDefault="00D0229F">
            <w:pPr>
              <w:bidi/>
              <w:jc w:val="center"/>
            </w:pPr>
            <w:r>
              <w:rPr>
                <w:b/>
                <w:bCs/>
                <w:color w:val="FFFFFF"/>
                <w:sz w:val="19"/>
                <w:szCs w:val="19"/>
                <w:rtl/>
              </w:rPr>
              <w:t>م</w:t>
            </w:r>
          </w:p>
        </w:tc>
        <w:tc>
          <w:tcPr>
            <w:tcW w:w="3742" w:type="dxa"/>
            <w:shd w:val="clear" w:color="auto" w:fill="052976"/>
          </w:tcPr>
          <w:p w14:paraId="2676D95C" w14:textId="77777777" w:rsidR="006E2323" w:rsidRDefault="00D0229F">
            <w:pPr>
              <w:bidi/>
              <w:jc w:val="center"/>
            </w:pPr>
            <w:r>
              <w:rPr>
                <w:b/>
                <w:bCs/>
                <w:color w:val="FFFFFF"/>
                <w:sz w:val="19"/>
                <w:szCs w:val="19"/>
                <w:rtl/>
              </w:rPr>
              <w:t>بند الفحص</w:t>
            </w:r>
          </w:p>
        </w:tc>
        <w:tc>
          <w:tcPr>
            <w:tcW w:w="2154" w:type="dxa"/>
            <w:shd w:val="clear" w:color="auto" w:fill="052976"/>
          </w:tcPr>
          <w:p w14:paraId="387D5DF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C8A8168" w14:textId="77777777" w:rsidR="006E2323" w:rsidRDefault="00D0229F">
            <w:pPr>
              <w:bidi/>
              <w:jc w:val="center"/>
            </w:pPr>
            <w:r>
              <w:rPr>
                <w:b/>
                <w:bCs/>
                <w:color w:val="FFFFFF"/>
                <w:sz w:val="19"/>
                <w:szCs w:val="19"/>
                <w:rtl/>
              </w:rPr>
              <w:t>نقطة</w:t>
            </w:r>
          </w:p>
        </w:tc>
        <w:tc>
          <w:tcPr>
            <w:tcW w:w="794" w:type="dxa"/>
            <w:shd w:val="clear" w:color="auto" w:fill="052976"/>
          </w:tcPr>
          <w:p w14:paraId="289340DC" w14:textId="77777777" w:rsidR="006E2323" w:rsidRDefault="00D0229F">
            <w:pPr>
              <w:bidi/>
              <w:jc w:val="center"/>
            </w:pPr>
            <w:r>
              <w:rPr>
                <w:b/>
                <w:bCs/>
                <w:color w:val="FFFFFF"/>
                <w:sz w:val="19"/>
                <w:szCs w:val="19"/>
                <w:rtl/>
              </w:rPr>
              <w:t>مطابق</w:t>
            </w:r>
          </w:p>
        </w:tc>
        <w:tc>
          <w:tcPr>
            <w:tcW w:w="907" w:type="dxa"/>
            <w:shd w:val="clear" w:color="auto" w:fill="052976"/>
          </w:tcPr>
          <w:p w14:paraId="342BF5BD" w14:textId="77777777" w:rsidR="006E2323" w:rsidRDefault="00D0229F">
            <w:pPr>
              <w:bidi/>
              <w:jc w:val="center"/>
            </w:pPr>
            <w:r>
              <w:rPr>
                <w:b/>
                <w:bCs/>
                <w:color w:val="FFFFFF"/>
                <w:sz w:val="19"/>
                <w:szCs w:val="19"/>
                <w:rtl/>
              </w:rPr>
              <w:t>غير مطابق</w:t>
            </w:r>
          </w:p>
        </w:tc>
        <w:tc>
          <w:tcPr>
            <w:tcW w:w="1247" w:type="dxa"/>
            <w:shd w:val="clear" w:color="auto" w:fill="052976"/>
          </w:tcPr>
          <w:p w14:paraId="157F27E2" w14:textId="77777777" w:rsidR="006E2323" w:rsidRDefault="00D0229F">
            <w:pPr>
              <w:bidi/>
              <w:jc w:val="center"/>
            </w:pPr>
            <w:r>
              <w:rPr>
                <w:b/>
                <w:bCs/>
                <w:color w:val="FFFFFF"/>
                <w:sz w:val="19"/>
                <w:szCs w:val="19"/>
                <w:rtl/>
              </w:rPr>
              <w:t>ملاحظات</w:t>
            </w:r>
          </w:p>
        </w:tc>
      </w:tr>
      <w:tr w:rsidR="006E2323" w14:paraId="26599FE5" w14:textId="77777777">
        <w:trPr>
          <w:cantSplit/>
          <w:jc w:val="center"/>
        </w:trPr>
        <w:tc>
          <w:tcPr>
            <w:tcW w:w="10092" w:type="dxa"/>
            <w:gridSpan w:val="7"/>
            <w:shd w:val="clear" w:color="auto" w:fill="DDE3F7"/>
          </w:tcPr>
          <w:p w14:paraId="3F25C093" w14:textId="77777777" w:rsidR="006E2323" w:rsidRDefault="00D0229F">
            <w:pPr>
              <w:keepNext/>
              <w:bidi/>
            </w:pPr>
            <w:r>
              <w:rPr>
                <w:b/>
                <w:bCs/>
                <w:sz w:val="19"/>
                <w:szCs w:val="19"/>
                <w:rtl/>
              </w:rPr>
              <w:t>قبل التنفيذ</w:t>
            </w:r>
          </w:p>
        </w:tc>
      </w:tr>
      <w:tr w:rsidR="006E2323" w14:paraId="067E33EE" w14:textId="77777777">
        <w:trPr>
          <w:cantSplit/>
          <w:jc w:val="center"/>
        </w:trPr>
        <w:tc>
          <w:tcPr>
            <w:tcW w:w="454" w:type="dxa"/>
          </w:tcPr>
          <w:p w14:paraId="5757DB86" w14:textId="77777777" w:rsidR="006E2323" w:rsidRDefault="00D0229F">
            <w:pPr>
              <w:bidi/>
              <w:jc w:val="center"/>
            </w:pPr>
            <w:r>
              <w:rPr>
                <w:sz w:val="18"/>
                <w:szCs w:val="18"/>
                <w:rtl/>
              </w:rPr>
              <w:t>1</w:t>
            </w:r>
          </w:p>
        </w:tc>
        <w:tc>
          <w:tcPr>
            <w:tcW w:w="3742" w:type="dxa"/>
          </w:tcPr>
          <w:p w14:paraId="608D7A85" w14:textId="77777777" w:rsidR="006E2323" w:rsidRDefault="00D0229F">
            <w:pPr>
              <w:bidi/>
            </w:pPr>
            <w:r>
              <w:rPr>
                <w:sz w:val="18"/>
                <w:szCs w:val="18"/>
                <w:rtl/>
              </w:rPr>
              <w:t>[استلام الأعمدة قبل وأثناء وبعد الصب] نظافة قاع العمود قبل تقفيل النجارة وإزالة أي ساقط خرسانة أو خرسانة هشة من القاع (ص 110)</w:t>
            </w:r>
          </w:p>
        </w:tc>
        <w:tc>
          <w:tcPr>
            <w:tcW w:w="2154" w:type="dxa"/>
          </w:tcPr>
          <w:p w14:paraId="2EA22E2A" w14:textId="77777777" w:rsidR="006E2323" w:rsidRDefault="006E2323">
            <w:pPr>
              <w:bidi/>
            </w:pPr>
          </w:p>
        </w:tc>
        <w:tc>
          <w:tcPr>
            <w:tcW w:w="794" w:type="dxa"/>
          </w:tcPr>
          <w:p w14:paraId="1ED1BFAD" w14:textId="77777777" w:rsidR="006E2323" w:rsidRDefault="00D0229F">
            <w:pPr>
              <w:bidi/>
              <w:jc w:val="center"/>
            </w:pPr>
            <w:r>
              <w:rPr>
                <w:sz w:val="18"/>
                <w:szCs w:val="18"/>
                <w:rtl/>
              </w:rPr>
              <w:t>H</w:t>
            </w:r>
          </w:p>
        </w:tc>
        <w:tc>
          <w:tcPr>
            <w:tcW w:w="794" w:type="dxa"/>
          </w:tcPr>
          <w:p w14:paraId="6FB30F16" w14:textId="77777777" w:rsidR="006E2323" w:rsidRDefault="00D0229F">
            <w:pPr>
              <w:bidi/>
              <w:jc w:val="center"/>
            </w:pPr>
            <w:r>
              <w:rPr>
                <w:sz w:val="18"/>
                <w:szCs w:val="18"/>
                <w:rtl/>
              </w:rPr>
              <w:t>☐</w:t>
            </w:r>
          </w:p>
        </w:tc>
        <w:tc>
          <w:tcPr>
            <w:tcW w:w="907" w:type="dxa"/>
          </w:tcPr>
          <w:p w14:paraId="4356A485" w14:textId="77777777" w:rsidR="006E2323" w:rsidRDefault="00D0229F">
            <w:pPr>
              <w:bidi/>
              <w:jc w:val="center"/>
            </w:pPr>
            <w:r>
              <w:rPr>
                <w:sz w:val="18"/>
                <w:szCs w:val="18"/>
                <w:rtl/>
              </w:rPr>
              <w:t>☐</w:t>
            </w:r>
          </w:p>
        </w:tc>
        <w:tc>
          <w:tcPr>
            <w:tcW w:w="1247" w:type="dxa"/>
          </w:tcPr>
          <w:p w14:paraId="6DF260F3" w14:textId="77777777" w:rsidR="006E2323" w:rsidRDefault="006E2323">
            <w:pPr>
              <w:bidi/>
            </w:pPr>
          </w:p>
        </w:tc>
      </w:tr>
      <w:tr w:rsidR="006E2323" w14:paraId="539863D9" w14:textId="77777777">
        <w:trPr>
          <w:cantSplit/>
          <w:jc w:val="center"/>
        </w:trPr>
        <w:tc>
          <w:tcPr>
            <w:tcW w:w="454" w:type="dxa"/>
          </w:tcPr>
          <w:p w14:paraId="329AE96F" w14:textId="77777777" w:rsidR="006E2323" w:rsidRDefault="00D0229F">
            <w:pPr>
              <w:bidi/>
              <w:jc w:val="center"/>
            </w:pPr>
            <w:r>
              <w:rPr>
                <w:sz w:val="18"/>
                <w:szCs w:val="18"/>
                <w:rtl/>
              </w:rPr>
              <w:t>2</w:t>
            </w:r>
          </w:p>
        </w:tc>
        <w:tc>
          <w:tcPr>
            <w:tcW w:w="3742" w:type="dxa"/>
          </w:tcPr>
          <w:p w14:paraId="7BFA1519" w14:textId="77777777" w:rsidR="006E2323" w:rsidRDefault="00D0229F">
            <w:pPr>
              <w:bidi/>
            </w:pPr>
            <w:r>
              <w:rPr>
                <w:sz w:val="18"/>
                <w:szCs w:val="18"/>
                <w:rtl/>
              </w:rPr>
              <w:t>[الشدات والسلامة ومحاور الأعمدة] استلام الأعمدة الخارجية بوزن أول وآخر عمود وشد خيط والقياس منه (ملحق مصور ص 17)</w:t>
            </w:r>
          </w:p>
        </w:tc>
        <w:tc>
          <w:tcPr>
            <w:tcW w:w="2154" w:type="dxa"/>
          </w:tcPr>
          <w:p w14:paraId="44084EC0" w14:textId="77777777" w:rsidR="006E2323" w:rsidRDefault="006E2323">
            <w:pPr>
              <w:bidi/>
            </w:pPr>
          </w:p>
        </w:tc>
        <w:tc>
          <w:tcPr>
            <w:tcW w:w="794" w:type="dxa"/>
          </w:tcPr>
          <w:p w14:paraId="0DC20088" w14:textId="77777777" w:rsidR="006E2323" w:rsidRDefault="00D0229F">
            <w:pPr>
              <w:bidi/>
              <w:jc w:val="center"/>
            </w:pPr>
            <w:r>
              <w:rPr>
                <w:sz w:val="18"/>
                <w:szCs w:val="18"/>
                <w:rtl/>
              </w:rPr>
              <w:t>H</w:t>
            </w:r>
          </w:p>
        </w:tc>
        <w:tc>
          <w:tcPr>
            <w:tcW w:w="794" w:type="dxa"/>
          </w:tcPr>
          <w:p w14:paraId="669B20A5" w14:textId="77777777" w:rsidR="006E2323" w:rsidRDefault="00D0229F">
            <w:pPr>
              <w:bidi/>
              <w:jc w:val="center"/>
            </w:pPr>
            <w:r>
              <w:rPr>
                <w:sz w:val="18"/>
                <w:szCs w:val="18"/>
                <w:rtl/>
              </w:rPr>
              <w:t>☐</w:t>
            </w:r>
          </w:p>
        </w:tc>
        <w:tc>
          <w:tcPr>
            <w:tcW w:w="907" w:type="dxa"/>
          </w:tcPr>
          <w:p w14:paraId="68403F78" w14:textId="77777777" w:rsidR="006E2323" w:rsidRDefault="00D0229F">
            <w:pPr>
              <w:bidi/>
              <w:jc w:val="center"/>
            </w:pPr>
            <w:r>
              <w:rPr>
                <w:sz w:val="18"/>
                <w:szCs w:val="18"/>
                <w:rtl/>
              </w:rPr>
              <w:t>☐</w:t>
            </w:r>
          </w:p>
        </w:tc>
        <w:tc>
          <w:tcPr>
            <w:tcW w:w="1247" w:type="dxa"/>
          </w:tcPr>
          <w:p w14:paraId="03CFBD28" w14:textId="77777777" w:rsidR="006E2323" w:rsidRDefault="006E2323">
            <w:pPr>
              <w:bidi/>
            </w:pPr>
          </w:p>
        </w:tc>
      </w:tr>
      <w:tr w:rsidR="006E2323" w14:paraId="38974A8B" w14:textId="77777777">
        <w:trPr>
          <w:cantSplit/>
          <w:jc w:val="center"/>
        </w:trPr>
        <w:tc>
          <w:tcPr>
            <w:tcW w:w="10092" w:type="dxa"/>
            <w:gridSpan w:val="7"/>
            <w:shd w:val="clear" w:color="auto" w:fill="DDE3F7"/>
          </w:tcPr>
          <w:p w14:paraId="183B5E24" w14:textId="77777777" w:rsidR="006E2323" w:rsidRDefault="00D0229F">
            <w:pPr>
              <w:keepNext/>
              <w:bidi/>
            </w:pPr>
            <w:r>
              <w:rPr>
                <w:b/>
                <w:bCs/>
                <w:sz w:val="19"/>
                <w:szCs w:val="19"/>
                <w:rtl/>
              </w:rPr>
              <w:t>أثناء التنفيذ</w:t>
            </w:r>
          </w:p>
        </w:tc>
      </w:tr>
      <w:tr w:rsidR="006E2323" w14:paraId="4D5E8B62" w14:textId="77777777">
        <w:trPr>
          <w:cantSplit/>
          <w:jc w:val="center"/>
        </w:trPr>
        <w:tc>
          <w:tcPr>
            <w:tcW w:w="454" w:type="dxa"/>
          </w:tcPr>
          <w:p w14:paraId="1F138A91" w14:textId="77777777" w:rsidR="006E2323" w:rsidRDefault="00D0229F">
            <w:pPr>
              <w:bidi/>
              <w:jc w:val="center"/>
            </w:pPr>
            <w:r>
              <w:rPr>
                <w:sz w:val="18"/>
                <w:szCs w:val="18"/>
                <w:rtl/>
              </w:rPr>
              <w:t>3</w:t>
            </w:r>
          </w:p>
        </w:tc>
        <w:tc>
          <w:tcPr>
            <w:tcW w:w="3742" w:type="dxa"/>
          </w:tcPr>
          <w:p w14:paraId="4BB7AEDF" w14:textId="77777777" w:rsidR="006E2323" w:rsidRDefault="00D0229F">
            <w:pPr>
              <w:bidi/>
            </w:pPr>
            <w:r>
              <w:rPr>
                <w:sz w:val="18"/>
                <w:szCs w:val="18"/>
                <w:rtl/>
              </w:rPr>
              <w:t>[استلام حدادة السلالم الخرسانية] ترك فتحة تنظيف أسفل الدرج لبقايا الأسلاك والنشارة وغلقها قبل الصب (ص 115)</w:t>
            </w:r>
          </w:p>
        </w:tc>
        <w:tc>
          <w:tcPr>
            <w:tcW w:w="2154" w:type="dxa"/>
          </w:tcPr>
          <w:p w14:paraId="60BC84D1" w14:textId="77777777" w:rsidR="006E2323" w:rsidRDefault="006E2323">
            <w:pPr>
              <w:bidi/>
            </w:pPr>
          </w:p>
        </w:tc>
        <w:tc>
          <w:tcPr>
            <w:tcW w:w="794" w:type="dxa"/>
          </w:tcPr>
          <w:p w14:paraId="3B401DAB" w14:textId="77777777" w:rsidR="006E2323" w:rsidRDefault="00D0229F">
            <w:pPr>
              <w:bidi/>
              <w:jc w:val="center"/>
            </w:pPr>
            <w:r>
              <w:rPr>
                <w:sz w:val="18"/>
                <w:szCs w:val="18"/>
                <w:rtl/>
              </w:rPr>
              <w:t>W</w:t>
            </w:r>
          </w:p>
        </w:tc>
        <w:tc>
          <w:tcPr>
            <w:tcW w:w="794" w:type="dxa"/>
          </w:tcPr>
          <w:p w14:paraId="25BEF77F" w14:textId="77777777" w:rsidR="006E2323" w:rsidRDefault="00D0229F">
            <w:pPr>
              <w:bidi/>
              <w:jc w:val="center"/>
            </w:pPr>
            <w:r>
              <w:rPr>
                <w:sz w:val="18"/>
                <w:szCs w:val="18"/>
                <w:rtl/>
              </w:rPr>
              <w:t>☐</w:t>
            </w:r>
          </w:p>
        </w:tc>
        <w:tc>
          <w:tcPr>
            <w:tcW w:w="907" w:type="dxa"/>
          </w:tcPr>
          <w:p w14:paraId="2A299CD4" w14:textId="77777777" w:rsidR="006E2323" w:rsidRDefault="00D0229F">
            <w:pPr>
              <w:bidi/>
              <w:jc w:val="center"/>
            </w:pPr>
            <w:r>
              <w:rPr>
                <w:sz w:val="18"/>
                <w:szCs w:val="18"/>
                <w:rtl/>
              </w:rPr>
              <w:t>☐</w:t>
            </w:r>
          </w:p>
        </w:tc>
        <w:tc>
          <w:tcPr>
            <w:tcW w:w="1247" w:type="dxa"/>
          </w:tcPr>
          <w:p w14:paraId="197234C1" w14:textId="77777777" w:rsidR="006E2323" w:rsidRDefault="006E2323">
            <w:pPr>
              <w:bidi/>
            </w:pPr>
          </w:p>
        </w:tc>
      </w:tr>
      <w:tr w:rsidR="006E2323" w14:paraId="43BF495D" w14:textId="77777777">
        <w:trPr>
          <w:cantSplit/>
          <w:jc w:val="center"/>
        </w:trPr>
        <w:tc>
          <w:tcPr>
            <w:tcW w:w="454" w:type="dxa"/>
          </w:tcPr>
          <w:p w14:paraId="3F15FC14" w14:textId="77777777" w:rsidR="006E2323" w:rsidRDefault="00D0229F">
            <w:pPr>
              <w:bidi/>
              <w:jc w:val="center"/>
            </w:pPr>
            <w:r>
              <w:rPr>
                <w:sz w:val="18"/>
                <w:szCs w:val="18"/>
                <w:rtl/>
              </w:rPr>
              <w:t>4</w:t>
            </w:r>
          </w:p>
        </w:tc>
        <w:tc>
          <w:tcPr>
            <w:tcW w:w="3742" w:type="dxa"/>
          </w:tcPr>
          <w:p w14:paraId="49745E10" w14:textId="77777777" w:rsidR="006E2323" w:rsidRDefault="00D0229F">
            <w:pPr>
              <w:bidi/>
            </w:pPr>
            <w:r>
              <w:rPr>
                <w:sz w:val="18"/>
                <w:szCs w:val="18"/>
                <w:rtl/>
              </w:rPr>
              <w:t>[الشدات والسلامة ومحاور الأعمدة] تركيب حواجز مانعة للسقوط حول الأعمدة ومحيط الشدة والمناور والسلالم وآبار المصاعد وبعد الفك (ملحق مصور ص 17)</w:t>
            </w:r>
          </w:p>
        </w:tc>
        <w:tc>
          <w:tcPr>
            <w:tcW w:w="2154" w:type="dxa"/>
          </w:tcPr>
          <w:p w14:paraId="10495AA4" w14:textId="77777777" w:rsidR="006E2323" w:rsidRDefault="006E2323">
            <w:pPr>
              <w:bidi/>
            </w:pPr>
          </w:p>
        </w:tc>
        <w:tc>
          <w:tcPr>
            <w:tcW w:w="794" w:type="dxa"/>
          </w:tcPr>
          <w:p w14:paraId="6926FC59" w14:textId="77777777" w:rsidR="006E2323" w:rsidRDefault="00D0229F">
            <w:pPr>
              <w:bidi/>
              <w:jc w:val="center"/>
            </w:pPr>
            <w:r>
              <w:rPr>
                <w:sz w:val="18"/>
                <w:szCs w:val="18"/>
                <w:rtl/>
              </w:rPr>
              <w:t>H</w:t>
            </w:r>
          </w:p>
        </w:tc>
        <w:tc>
          <w:tcPr>
            <w:tcW w:w="794" w:type="dxa"/>
          </w:tcPr>
          <w:p w14:paraId="17ABDA12" w14:textId="77777777" w:rsidR="006E2323" w:rsidRDefault="00D0229F">
            <w:pPr>
              <w:bidi/>
              <w:jc w:val="center"/>
            </w:pPr>
            <w:r>
              <w:rPr>
                <w:sz w:val="18"/>
                <w:szCs w:val="18"/>
                <w:rtl/>
              </w:rPr>
              <w:t>☐</w:t>
            </w:r>
          </w:p>
        </w:tc>
        <w:tc>
          <w:tcPr>
            <w:tcW w:w="907" w:type="dxa"/>
          </w:tcPr>
          <w:p w14:paraId="36D9A20E" w14:textId="77777777" w:rsidR="006E2323" w:rsidRDefault="00D0229F">
            <w:pPr>
              <w:bidi/>
              <w:jc w:val="center"/>
            </w:pPr>
            <w:r>
              <w:rPr>
                <w:sz w:val="18"/>
                <w:szCs w:val="18"/>
                <w:rtl/>
              </w:rPr>
              <w:t>☐</w:t>
            </w:r>
          </w:p>
        </w:tc>
        <w:tc>
          <w:tcPr>
            <w:tcW w:w="1247" w:type="dxa"/>
          </w:tcPr>
          <w:p w14:paraId="562AD1CB" w14:textId="77777777" w:rsidR="006E2323" w:rsidRDefault="006E2323">
            <w:pPr>
              <w:bidi/>
            </w:pPr>
          </w:p>
        </w:tc>
      </w:tr>
      <w:tr w:rsidR="006E2323" w14:paraId="4ED3C169" w14:textId="77777777">
        <w:trPr>
          <w:cantSplit/>
          <w:jc w:val="center"/>
        </w:trPr>
        <w:tc>
          <w:tcPr>
            <w:tcW w:w="10092" w:type="dxa"/>
            <w:gridSpan w:val="7"/>
            <w:shd w:val="clear" w:color="auto" w:fill="DDE3F7"/>
          </w:tcPr>
          <w:p w14:paraId="1C6E4EDA" w14:textId="77777777" w:rsidR="006E2323" w:rsidRDefault="00D0229F">
            <w:pPr>
              <w:keepNext/>
              <w:bidi/>
            </w:pPr>
            <w:r>
              <w:rPr>
                <w:b/>
                <w:bCs/>
                <w:sz w:val="19"/>
                <w:szCs w:val="19"/>
                <w:rtl/>
              </w:rPr>
              <w:t>بعد التنفيذ</w:t>
            </w:r>
          </w:p>
        </w:tc>
      </w:tr>
      <w:tr w:rsidR="006E2323" w14:paraId="76696E6D" w14:textId="77777777">
        <w:trPr>
          <w:cantSplit/>
          <w:jc w:val="center"/>
        </w:trPr>
        <w:tc>
          <w:tcPr>
            <w:tcW w:w="454" w:type="dxa"/>
          </w:tcPr>
          <w:p w14:paraId="2CAFA62C" w14:textId="77777777" w:rsidR="006E2323" w:rsidRDefault="00D0229F">
            <w:pPr>
              <w:bidi/>
              <w:jc w:val="center"/>
            </w:pPr>
            <w:r>
              <w:rPr>
                <w:sz w:val="18"/>
                <w:szCs w:val="18"/>
                <w:rtl/>
              </w:rPr>
              <w:t>5</w:t>
            </w:r>
          </w:p>
        </w:tc>
        <w:tc>
          <w:tcPr>
            <w:tcW w:w="3742" w:type="dxa"/>
          </w:tcPr>
          <w:p w14:paraId="6986B555" w14:textId="77777777" w:rsidR="006E2323" w:rsidRDefault="00D0229F">
            <w:pPr>
              <w:bidi/>
            </w:pPr>
            <w:r>
              <w:rPr>
                <w:sz w:val="18"/>
                <w:szCs w:val="18"/>
                <w:rtl/>
              </w:rPr>
              <w:t>[الشدات والسلامة ومحاور الأعمدة] قياس انحراف الأعمدة عن المحاور (ملحق مصور ص 17)</w:t>
            </w:r>
          </w:p>
        </w:tc>
        <w:tc>
          <w:tcPr>
            <w:tcW w:w="2154" w:type="dxa"/>
          </w:tcPr>
          <w:p w14:paraId="6FE7656D" w14:textId="77777777" w:rsidR="006E2323" w:rsidRDefault="00D0229F">
            <w:pPr>
              <w:bidi/>
            </w:pPr>
            <w:r>
              <w:rPr>
                <w:sz w:val="18"/>
                <w:szCs w:val="18"/>
                <w:rtl/>
              </w:rPr>
              <w:t>5 مم لكل باكية أو 6 م و 25 مم للمبنى</w:t>
            </w:r>
          </w:p>
        </w:tc>
        <w:tc>
          <w:tcPr>
            <w:tcW w:w="794" w:type="dxa"/>
          </w:tcPr>
          <w:p w14:paraId="1B2B07DA" w14:textId="77777777" w:rsidR="006E2323" w:rsidRDefault="00D0229F">
            <w:pPr>
              <w:bidi/>
              <w:jc w:val="center"/>
            </w:pPr>
            <w:r>
              <w:rPr>
                <w:sz w:val="18"/>
                <w:szCs w:val="18"/>
                <w:rtl/>
              </w:rPr>
              <w:t>H</w:t>
            </w:r>
          </w:p>
        </w:tc>
        <w:tc>
          <w:tcPr>
            <w:tcW w:w="794" w:type="dxa"/>
          </w:tcPr>
          <w:p w14:paraId="5CD8F668" w14:textId="77777777" w:rsidR="006E2323" w:rsidRDefault="00D0229F">
            <w:pPr>
              <w:bidi/>
              <w:jc w:val="center"/>
            </w:pPr>
            <w:r>
              <w:rPr>
                <w:sz w:val="18"/>
                <w:szCs w:val="18"/>
                <w:rtl/>
              </w:rPr>
              <w:t>☐</w:t>
            </w:r>
          </w:p>
        </w:tc>
        <w:tc>
          <w:tcPr>
            <w:tcW w:w="907" w:type="dxa"/>
          </w:tcPr>
          <w:p w14:paraId="0A71E72D" w14:textId="77777777" w:rsidR="006E2323" w:rsidRDefault="00D0229F">
            <w:pPr>
              <w:bidi/>
              <w:jc w:val="center"/>
            </w:pPr>
            <w:r>
              <w:rPr>
                <w:sz w:val="18"/>
                <w:szCs w:val="18"/>
                <w:rtl/>
              </w:rPr>
              <w:t>☐</w:t>
            </w:r>
          </w:p>
        </w:tc>
        <w:tc>
          <w:tcPr>
            <w:tcW w:w="1247" w:type="dxa"/>
          </w:tcPr>
          <w:p w14:paraId="4EBE5255" w14:textId="77777777" w:rsidR="006E2323" w:rsidRDefault="006E2323">
            <w:pPr>
              <w:bidi/>
            </w:pPr>
          </w:p>
        </w:tc>
      </w:tr>
    </w:tbl>
    <w:p w14:paraId="45BE4CD9" w14:textId="77777777" w:rsidR="006E2323" w:rsidRDefault="006E2323">
      <w:pPr>
        <w:keepNext/>
        <w:bidi/>
        <w:spacing w:after="40"/>
      </w:pPr>
    </w:p>
    <w:p w14:paraId="3097076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D04142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A08C455" w14:textId="77777777">
        <w:trPr>
          <w:cantSplit/>
          <w:jc w:val="center"/>
        </w:trPr>
        <w:tc>
          <w:tcPr>
            <w:tcW w:w="3345" w:type="dxa"/>
            <w:shd w:val="clear" w:color="auto" w:fill="EEF1FA"/>
          </w:tcPr>
          <w:p w14:paraId="1086AB56" w14:textId="77777777" w:rsidR="006E2323" w:rsidRDefault="00D0229F">
            <w:pPr>
              <w:keepNext/>
              <w:bidi/>
              <w:jc w:val="center"/>
            </w:pPr>
            <w:r>
              <w:rPr>
                <w:b/>
                <w:bCs/>
                <w:sz w:val="20"/>
                <w:szCs w:val="20"/>
                <w:rtl/>
              </w:rPr>
              <w:t>مهندس المقاول</w:t>
            </w:r>
          </w:p>
        </w:tc>
        <w:tc>
          <w:tcPr>
            <w:tcW w:w="3345" w:type="dxa"/>
            <w:shd w:val="clear" w:color="auto" w:fill="EEF1FA"/>
          </w:tcPr>
          <w:p w14:paraId="1967C36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CC12DD9" w14:textId="77777777" w:rsidR="006E2323" w:rsidRDefault="00D0229F">
            <w:pPr>
              <w:keepNext/>
              <w:bidi/>
              <w:jc w:val="center"/>
            </w:pPr>
            <w:r>
              <w:rPr>
                <w:b/>
                <w:bCs/>
                <w:sz w:val="20"/>
                <w:szCs w:val="20"/>
                <w:rtl/>
              </w:rPr>
              <w:t>مدير المشروع</w:t>
            </w:r>
          </w:p>
        </w:tc>
      </w:tr>
      <w:tr w:rsidR="006E2323" w14:paraId="6F06A37A" w14:textId="77777777">
        <w:trPr>
          <w:cantSplit/>
          <w:trHeight w:val="397"/>
          <w:jc w:val="center"/>
        </w:trPr>
        <w:tc>
          <w:tcPr>
            <w:tcW w:w="3345" w:type="dxa"/>
          </w:tcPr>
          <w:p w14:paraId="1D60DD4D" w14:textId="77777777" w:rsidR="006E2323" w:rsidRDefault="00D0229F">
            <w:pPr>
              <w:keepNext/>
              <w:bidi/>
            </w:pPr>
            <w:r>
              <w:rPr>
                <w:sz w:val="19"/>
                <w:szCs w:val="19"/>
                <w:rtl/>
              </w:rPr>
              <w:t>الاسم:</w:t>
            </w:r>
          </w:p>
        </w:tc>
        <w:tc>
          <w:tcPr>
            <w:tcW w:w="3345" w:type="dxa"/>
          </w:tcPr>
          <w:p w14:paraId="2816A672" w14:textId="77777777" w:rsidR="006E2323" w:rsidRDefault="00D0229F">
            <w:pPr>
              <w:keepNext/>
              <w:bidi/>
            </w:pPr>
            <w:r>
              <w:rPr>
                <w:sz w:val="19"/>
                <w:szCs w:val="19"/>
                <w:rtl/>
              </w:rPr>
              <w:t>الاسم:</w:t>
            </w:r>
          </w:p>
        </w:tc>
        <w:tc>
          <w:tcPr>
            <w:tcW w:w="3345" w:type="dxa"/>
          </w:tcPr>
          <w:p w14:paraId="07FC243B" w14:textId="77777777" w:rsidR="006E2323" w:rsidRDefault="00D0229F">
            <w:pPr>
              <w:keepNext/>
              <w:bidi/>
            </w:pPr>
            <w:r>
              <w:rPr>
                <w:sz w:val="19"/>
                <w:szCs w:val="19"/>
                <w:rtl/>
              </w:rPr>
              <w:t>الاسم:</w:t>
            </w:r>
          </w:p>
        </w:tc>
      </w:tr>
      <w:tr w:rsidR="006E2323" w14:paraId="1AE86531" w14:textId="77777777">
        <w:trPr>
          <w:cantSplit/>
          <w:trHeight w:val="624"/>
          <w:jc w:val="center"/>
        </w:trPr>
        <w:tc>
          <w:tcPr>
            <w:tcW w:w="3345" w:type="dxa"/>
          </w:tcPr>
          <w:p w14:paraId="6CBA7A6D" w14:textId="77777777" w:rsidR="006E2323" w:rsidRDefault="00D0229F">
            <w:pPr>
              <w:keepNext/>
              <w:bidi/>
            </w:pPr>
            <w:r>
              <w:rPr>
                <w:sz w:val="19"/>
                <w:szCs w:val="19"/>
                <w:rtl/>
              </w:rPr>
              <w:t>التوقيع:</w:t>
            </w:r>
          </w:p>
        </w:tc>
        <w:tc>
          <w:tcPr>
            <w:tcW w:w="3345" w:type="dxa"/>
          </w:tcPr>
          <w:p w14:paraId="48F79238" w14:textId="77777777" w:rsidR="006E2323" w:rsidRDefault="00D0229F">
            <w:pPr>
              <w:keepNext/>
              <w:bidi/>
            </w:pPr>
            <w:r>
              <w:rPr>
                <w:sz w:val="19"/>
                <w:szCs w:val="19"/>
                <w:rtl/>
              </w:rPr>
              <w:t>التوقيع:</w:t>
            </w:r>
          </w:p>
        </w:tc>
        <w:tc>
          <w:tcPr>
            <w:tcW w:w="3345" w:type="dxa"/>
          </w:tcPr>
          <w:p w14:paraId="5CB15A77" w14:textId="77777777" w:rsidR="006E2323" w:rsidRDefault="00D0229F">
            <w:pPr>
              <w:keepNext/>
              <w:bidi/>
            </w:pPr>
            <w:r>
              <w:rPr>
                <w:sz w:val="19"/>
                <w:szCs w:val="19"/>
                <w:rtl/>
              </w:rPr>
              <w:t>التوقيع:</w:t>
            </w:r>
          </w:p>
        </w:tc>
      </w:tr>
      <w:tr w:rsidR="006E2323" w14:paraId="5EE811C3" w14:textId="77777777">
        <w:trPr>
          <w:cantSplit/>
          <w:trHeight w:val="397"/>
          <w:jc w:val="center"/>
        </w:trPr>
        <w:tc>
          <w:tcPr>
            <w:tcW w:w="3345" w:type="dxa"/>
          </w:tcPr>
          <w:p w14:paraId="607EDA19" w14:textId="77777777" w:rsidR="006E2323" w:rsidRDefault="00D0229F">
            <w:pPr>
              <w:bidi/>
            </w:pPr>
            <w:r>
              <w:rPr>
                <w:sz w:val="19"/>
                <w:szCs w:val="19"/>
                <w:rtl/>
              </w:rPr>
              <w:t>التاريخ:</w:t>
            </w:r>
          </w:p>
        </w:tc>
        <w:tc>
          <w:tcPr>
            <w:tcW w:w="3345" w:type="dxa"/>
          </w:tcPr>
          <w:p w14:paraId="7D81CDFD" w14:textId="77777777" w:rsidR="006E2323" w:rsidRDefault="00D0229F">
            <w:pPr>
              <w:bidi/>
            </w:pPr>
            <w:r>
              <w:rPr>
                <w:sz w:val="19"/>
                <w:szCs w:val="19"/>
                <w:rtl/>
              </w:rPr>
              <w:t>التاريخ:</w:t>
            </w:r>
          </w:p>
        </w:tc>
        <w:tc>
          <w:tcPr>
            <w:tcW w:w="3345" w:type="dxa"/>
          </w:tcPr>
          <w:p w14:paraId="77C86C1A" w14:textId="77777777" w:rsidR="006E2323" w:rsidRDefault="00D0229F">
            <w:pPr>
              <w:bidi/>
            </w:pPr>
            <w:r>
              <w:rPr>
                <w:sz w:val="19"/>
                <w:szCs w:val="19"/>
                <w:rtl/>
              </w:rPr>
              <w:t>التاريخ:</w:t>
            </w:r>
          </w:p>
        </w:tc>
      </w:tr>
    </w:tbl>
    <w:p w14:paraId="07FE4A7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064: قبول نتائج اختبارات حديد التسليح</w:t>
      </w:r>
    </w:p>
    <w:p w14:paraId="417BB543"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076B67C" w14:textId="77777777">
        <w:trPr>
          <w:cantSplit/>
          <w:jc w:val="center"/>
        </w:trPr>
        <w:tc>
          <w:tcPr>
            <w:tcW w:w="2211" w:type="dxa"/>
            <w:shd w:val="clear" w:color="auto" w:fill="EEF1FA"/>
          </w:tcPr>
          <w:p w14:paraId="41E592BF" w14:textId="77777777" w:rsidR="006E2323" w:rsidRDefault="00D0229F">
            <w:pPr>
              <w:bidi/>
            </w:pPr>
            <w:r>
              <w:rPr>
                <w:sz w:val="19"/>
                <w:szCs w:val="19"/>
                <w:rtl/>
              </w:rPr>
              <w:t>المشروع</w:t>
            </w:r>
          </w:p>
        </w:tc>
        <w:tc>
          <w:tcPr>
            <w:tcW w:w="2721" w:type="dxa"/>
          </w:tcPr>
          <w:p w14:paraId="1F3B8733" w14:textId="77777777" w:rsidR="006E2323" w:rsidRDefault="006E2323">
            <w:pPr>
              <w:bidi/>
            </w:pPr>
          </w:p>
        </w:tc>
        <w:tc>
          <w:tcPr>
            <w:tcW w:w="2211" w:type="dxa"/>
            <w:shd w:val="clear" w:color="auto" w:fill="EEF1FA"/>
          </w:tcPr>
          <w:p w14:paraId="49BE72E3" w14:textId="77777777" w:rsidR="006E2323" w:rsidRDefault="00D0229F">
            <w:pPr>
              <w:bidi/>
            </w:pPr>
            <w:r>
              <w:rPr>
                <w:sz w:val="19"/>
                <w:szCs w:val="19"/>
                <w:rtl/>
              </w:rPr>
              <w:t>الشركة</w:t>
            </w:r>
          </w:p>
        </w:tc>
        <w:tc>
          <w:tcPr>
            <w:tcW w:w="2948" w:type="dxa"/>
          </w:tcPr>
          <w:p w14:paraId="2A4A539F" w14:textId="77777777" w:rsidR="006E2323" w:rsidRDefault="006E2323">
            <w:pPr>
              <w:bidi/>
            </w:pPr>
          </w:p>
        </w:tc>
      </w:tr>
      <w:tr w:rsidR="006E2323" w14:paraId="61AC189B" w14:textId="77777777">
        <w:trPr>
          <w:cantSplit/>
          <w:jc w:val="center"/>
        </w:trPr>
        <w:tc>
          <w:tcPr>
            <w:tcW w:w="2211" w:type="dxa"/>
            <w:shd w:val="clear" w:color="auto" w:fill="EEF1FA"/>
          </w:tcPr>
          <w:p w14:paraId="65435D9B" w14:textId="77777777" w:rsidR="006E2323" w:rsidRDefault="00D0229F">
            <w:pPr>
              <w:bidi/>
            </w:pPr>
            <w:r>
              <w:rPr>
                <w:sz w:val="19"/>
                <w:szCs w:val="19"/>
                <w:rtl/>
              </w:rPr>
              <w:t>المقاول / مقاول الباطن</w:t>
            </w:r>
          </w:p>
        </w:tc>
        <w:tc>
          <w:tcPr>
            <w:tcW w:w="2721" w:type="dxa"/>
          </w:tcPr>
          <w:p w14:paraId="646AE3BE" w14:textId="77777777" w:rsidR="006E2323" w:rsidRDefault="006E2323">
            <w:pPr>
              <w:bidi/>
            </w:pPr>
          </w:p>
        </w:tc>
        <w:tc>
          <w:tcPr>
            <w:tcW w:w="2211" w:type="dxa"/>
            <w:shd w:val="clear" w:color="auto" w:fill="EEF1FA"/>
          </w:tcPr>
          <w:p w14:paraId="73AFCC8F" w14:textId="77777777" w:rsidR="006E2323" w:rsidRDefault="00D0229F">
            <w:pPr>
              <w:bidi/>
            </w:pPr>
            <w:r>
              <w:rPr>
                <w:sz w:val="19"/>
                <w:szCs w:val="19"/>
                <w:rtl/>
              </w:rPr>
              <w:t>رقم طلب الاستلام IR</w:t>
            </w:r>
          </w:p>
        </w:tc>
        <w:tc>
          <w:tcPr>
            <w:tcW w:w="2948" w:type="dxa"/>
          </w:tcPr>
          <w:p w14:paraId="3A47704D" w14:textId="77777777" w:rsidR="006E2323" w:rsidRDefault="006E2323">
            <w:pPr>
              <w:bidi/>
            </w:pPr>
          </w:p>
        </w:tc>
      </w:tr>
      <w:tr w:rsidR="006E2323" w14:paraId="0927C695" w14:textId="77777777">
        <w:trPr>
          <w:cantSplit/>
          <w:jc w:val="center"/>
        </w:trPr>
        <w:tc>
          <w:tcPr>
            <w:tcW w:w="2211" w:type="dxa"/>
            <w:shd w:val="clear" w:color="auto" w:fill="EEF1FA"/>
          </w:tcPr>
          <w:p w14:paraId="2238DBF6" w14:textId="77777777" w:rsidR="006E2323" w:rsidRDefault="00D0229F">
            <w:pPr>
              <w:bidi/>
            </w:pPr>
            <w:r>
              <w:rPr>
                <w:sz w:val="19"/>
                <w:szCs w:val="19"/>
                <w:rtl/>
              </w:rPr>
              <w:t>الموقع / المنسوب / المحور</w:t>
            </w:r>
          </w:p>
        </w:tc>
        <w:tc>
          <w:tcPr>
            <w:tcW w:w="2721" w:type="dxa"/>
          </w:tcPr>
          <w:p w14:paraId="7A5B242F" w14:textId="77777777" w:rsidR="006E2323" w:rsidRDefault="006E2323">
            <w:pPr>
              <w:bidi/>
            </w:pPr>
          </w:p>
        </w:tc>
        <w:tc>
          <w:tcPr>
            <w:tcW w:w="2211" w:type="dxa"/>
            <w:shd w:val="clear" w:color="auto" w:fill="EEF1FA"/>
          </w:tcPr>
          <w:p w14:paraId="15882BA5" w14:textId="77777777" w:rsidR="006E2323" w:rsidRDefault="00D0229F">
            <w:pPr>
              <w:bidi/>
            </w:pPr>
            <w:r>
              <w:rPr>
                <w:sz w:val="19"/>
                <w:szCs w:val="19"/>
                <w:rtl/>
              </w:rPr>
              <w:t>التاريخ والوقت</w:t>
            </w:r>
          </w:p>
        </w:tc>
        <w:tc>
          <w:tcPr>
            <w:tcW w:w="2948" w:type="dxa"/>
          </w:tcPr>
          <w:p w14:paraId="23FF0321" w14:textId="77777777" w:rsidR="006E2323" w:rsidRDefault="006E2323">
            <w:pPr>
              <w:bidi/>
            </w:pPr>
          </w:p>
        </w:tc>
      </w:tr>
      <w:tr w:rsidR="006E2323" w14:paraId="035EFB6B" w14:textId="77777777">
        <w:trPr>
          <w:cantSplit/>
          <w:jc w:val="center"/>
        </w:trPr>
        <w:tc>
          <w:tcPr>
            <w:tcW w:w="2211" w:type="dxa"/>
            <w:shd w:val="clear" w:color="auto" w:fill="EEF1FA"/>
          </w:tcPr>
          <w:p w14:paraId="55FA0171" w14:textId="77777777" w:rsidR="006E2323" w:rsidRDefault="00D0229F">
            <w:pPr>
              <w:bidi/>
            </w:pPr>
            <w:r>
              <w:rPr>
                <w:sz w:val="19"/>
                <w:szCs w:val="19"/>
                <w:rtl/>
              </w:rPr>
              <w:t>المخططات المرجعية</w:t>
            </w:r>
          </w:p>
        </w:tc>
        <w:tc>
          <w:tcPr>
            <w:tcW w:w="2721" w:type="dxa"/>
          </w:tcPr>
          <w:p w14:paraId="7316388B" w14:textId="77777777" w:rsidR="006E2323" w:rsidRDefault="006E2323">
            <w:pPr>
              <w:bidi/>
            </w:pPr>
          </w:p>
        </w:tc>
        <w:tc>
          <w:tcPr>
            <w:tcW w:w="2211" w:type="dxa"/>
            <w:shd w:val="clear" w:color="auto" w:fill="EEF1FA"/>
          </w:tcPr>
          <w:p w14:paraId="36842D4C" w14:textId="77777777" w:rsidR="006E2323" w:rsidRDefault="00D0229F">
            <w:pPr>
              <w:bidi/>
            </w:pPr>
            <w:r>
              <w:rPr>
                <w:sz w:val="19"/>
                <w:szCs w:val="19"/>
                <w:rtl/>
              </w:rPr>
              <w:t>رقم اعتماد المواد</w:t>
            </w:r>
          </w:p>
        </w:tc>
        <w:tc>
          <w:tcPr>
            <w:tcW w:w="2948" w:type="dxa"/>
          </w:tcPr>
          <w:p w14:paraId="07CA9FBE" w14:textId="77777777" w:rsidR="006E2323" w:rsidRDefault="006E2323">
            <w:pPr>
              <w:bidi/>
            </w:pPr>
          </w:p>
        </w:tc>
      </w:tr>
    </w:tbl>
    <w:p w14:paraId="6DDFDE9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1B15CC4" w14:textId="77777777">
        <w:trPr>
          <w:cantSplit/>
          <w:tblHeader/>
          <w:jc w:val="center"/>
        </w:trPr>
        <w:tc>
          <w:tcPr>
            <w:tcW w:w="454" w:type="dxa"/>
            <w:shd w:val="clear" w:color="auto" w:fill="052976"/>
          </w:tcPr>
          <w:p w14:paraId="406BDCFD" w14:textId="77777777" w:rsidR="006E2323" w:rsidRDefault="00D0229F">
            <w:pPr>
              <w:bidi/>
              <w:jc w:val="center"/>
            </w:pPr>
            <w:r>
              <w:rPr>
                <w:b/>
                <w:bCs/>
                <w:color w:val="FFFFFF"/>
                <w:sz w:val="19"/>
                <w:szCs w:val="19"/>
                <w:rtl/>
              </w:rPr>
              <w:t>م</w:t>
            </w:r>
          </w:p>
        </w:tc>
        <w:tc>
          <w:tcPr>
            <w:tcW w:w="3742" w:type="dxa"/>
            <w:shd w:val="clear" w:color="auto" w:fill="052976"/>
          </w:tcPr>
          <w:p w14:paraId="0509B958" w14:textId="77777777" w:rsidR="006E2323" w:rsidRDefault="00D0229F">
            <w:pPr>
              <w:bidi/>
              <w:jc w:val="center"/>
            </w:pPr>
            <w:r>
              <w:rPr>
                <w:b/>
                <w:bCs/>
                <w:color w:val="FFFFFF"/>
                <w:sz w:val="19"/>
                <w:szCs w:val="19"/>
                <w:rtl/>
              </w:rPr>
              <w:t>بند الفحص</w:t>
            </w:r>
          </w:p>
        </w:tc>
        <w:tc>
          <w:tcPr>
            <w:tcW w:w="2154" w:type="dxa"/>
            <w:shd w:val="clear" w:color="auto" w:fill="052976"/>
          </w:tcPr>
          <w:p w14:paraId="611819D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4A53CA0" w14:textId="77777777" w:rsidR="006E2323" w:rsidRDefault="00D0229F">
            <w:pPr>
              <w:bidi/>
              <w:jc w:val="center"/>
            </w:pPr>
            <w:r>
              <w:rPr>
                <w:b/>
                <w:bCs/>
                <w:color w:val="FFFFFF"/>
                <w:sz w:val="19"/>
                <w:szCs w:val="19"/>
                <w:rtl/>
              </w:rPr>
              <w:t>نقطة</w:t>
            </w:r>
          </w:p>
        </w:tc>
        <w:tc>
          <w:tcPr>
            <w:tcW w:w="794" w:type="dxa"/>
            <w:shd w:val="clear" w:color="auto" w:fill="052976"/>
          </w:tcPr>
          <w:p w14:paraId="0213C44F" w14:textId="77777777" w:rsidR="006E2323" w:rsidRDefault="00D0229F">
            <w:pPr>
              <w:bidi/>
              <w:jc w:val="center"/>
            </w:pPr>
            <w:r>
              <w:rPr>
                <w:b/>
                <w:bCs/>
                <w:color w:val="FFFFFF"/>
                <w:sz w:val="19"/>
                <w:szCs w:val="19"/>
                <w:rtl/>
              </w:rPr>
              <w:t>مطابق</w:t>
            </w:r>
          </w:p>
        </w:tc>
        <w:tc>
          <w:tcPr>
            <w:tcW w:w="907" w:type="dxa"/>
            <w:shd w:val="clear" w:color="auto" w:fill="052976"/>
          </w:tcPr>
          <w:p w14:paraId="4B5EB9AE" w14:textId="77777777" w:rsidR="006E2323" w:rsidRDefault="00D0229F">
            <w:pPr>
              <w:bidi/>
              <w:jc w:val="center"/>
            </w:pPr>
            <w:r>
              <w:rPr>
                <w:b/>
                <w:bCs/>
                <w:color w:val="FFFFFF"/>
                <w:sz w:val="19"/>
                <w:szCs w:val="19"/>
                <w:rtl/>
              </w:rPr>
              <w:t>غير مطابق</w:t>
            </w:r>
          </w:p>
        </w:tc>
        <w:tc>
          <w:tcPr>
            <w:tcW w:w="1247" w:type="dxa"/>
            <w:shd w:val="clear" w:color="auto" w:fill="052976"/>
          </w:tcPr>
          <w:p w14:paraId="0C061DC9" w14:textId="77777777" w:rsidR="006E2323" w:rsidRDefault="00D0229F">
            <w:pPr>
              <w:bidi/>
              <w:jc w:val="center"/>
            </w:pPr>
            <w:r>
              <w:rPr>
                <w:b/>
                <w:bCs/>
                <w:color w:val="FFFFFF"/>
                <w:sz w:val="19"/>
                <w:szCs w:val="19"/>
                <w:rtl/>
              </w:rPr>
              <w:t>ملاحظات</w:t>
            </w:r>
          </w:p>
        </w:tc>
      </w:tr>
      <w:tr w:rsidR="006E2323" w14:paraId="0C102EBC" w14:textId="77777777">
        <w:trPr>
          <w:cantSplit/>
          <w:jc w:val="center"/>
        </w:trPr>
        <w:tc>
          <w:tcPr>
            <w:tcW w:w="10092" w:type="dxa"/>
            <w:gridSpan w:val="7"/>
            <w:shd w:val="clear" w:color="auto" w:fill="DDE3F7"/>
          </w:tcPr>
          <w:p w14:paraId="6C40C69C" w14:textId="77777777" w:rsidR="006E2323" w:rsidRDefault="00D0229F">
            <w:pPr>
              <w:keepNext/>
              <w:bidi/>
            </w:pPr>
            <w:r>
              <w:rPr>
                <w:b/>
                <w:bCs/>
                <w:sz w:val="19"/>
                <w:szCs w:val="19"/>
                <w:rtl/>
              </w:rPr>
              <w:t>مستندات</w:t>
            </w:r>
          </w:p>
        </w:tc>
      </w:tr>
      <w:tr w:rsidR="006E2323" w14:paraId="152BA1E1" w14:textId="77777777">
        <w:trPr>
          <w:cantSplit/>
          <w:jc w:val="center"/>
        </w:trPr>
        <w:tc>
          <w:tcPr>
            <w:tcW w:w="454" w:type="dxa"/>
          </w:tcPr>
          <w:p w14:paraId="63DD90AD" w14:textId="77777777" w:rsidR="006E2323" w:rsidRDefault="00D0229F">
            <w:pPr>
              <w:bidi/>
              <w:jc w:val="center"/>
            </w:pPr>
            <w:r>
              <w:rPr>
                <w:sz w:val="18"/>
                <w:szCs w:val="18"/>
                <w:rtl/>
              </w:rPr>
              <w:t>1</w:t>
            </w:r>
          </w:p>
        </w:tc>
        <w:tc>
          <w:tcPr>
            <w:tcW w:w="3742" w:type="dxa"/>
          </w:tcPr>
          <w:p w14:paraId="46042765" w14:textId="77777777" w:rsidR="006E2323" w:rsidRDefault="00D0229F">
            <w:pPr>
              <w:bidi/>
            </w:pPr>
            <w:r>
              <w:rPr>
                <w:sz w:val="18"/>
                <w:szCs w:val="18"/>
                <w:rtl/>
              </w:rPr>
              <w:t>تعيين مكتب اختبارات محايد معتمد لاختبارات المواد ودمك التربة ويفضل مقيما بالموقع في المشاريع الكبرى (ص 39)</w:t>
            </w:r>
          </w:p>
        </w:tc>
        <w:tc>
          <w:tcPr>
            <w:tcW w:w="2154" w:type="dxa"/>
          </w:tcPr>
          <w:p w14:paraId="286832C5" w14:textId="77777777" w:rsidR="006E2323" w:rsidRDefault="006E2323">
            <w:pPr>
              <w:bidi/>
            </w:pPr>
          </w:p>
        </w:tc>
        <w:tc>
          <w:tcPr>
            <w:tcW w:w="794" w:type="dxa"/>
          </w:tcPr>
          <w:p w14:paraId="40708AAE" w14:textId="77777777" w:rsidR="006E2323" w:rsidRDefault="00D0229F">
            <w:pPr>
              <w:bidi/>
              <w:jc w:val="center"/>
            </w:pPr>
            <w:r>
              <w:rPr>
                <w:sz w:val="18"/>
                <w:szCs w:val="18"/>
                <w:rtl/>
              </w:rPr>
              <w:t>R</w:t>
            </w:r>
          </w:p>
        </w:tc>
        <w:tc>
          <w:tcPr>
            <w:tcW w:w="794" w:type="dxa"/>
          </w:tcPr>
          <w:p w14:paraId="38850A41" w14:textId="77777777" w:rsidR="006E2323" w:rsidRDefault="00D0229F">
            <w:pPr>
              <w:bidi/>
              <w:jc w:val="center"/>
            </w:pPr>
            <w:r>
              <w:rPr>
                <w:sz w:val="18"/>
                <w:szCs w:val="18"/>
                <w:rtl/>
              </w:rPr>
              <w:t>☐</w:t>
            </w:r>
          </w:p>
        </w:tc>
        <w:tc>
          <w:tcPr>
            <w:tcW w:w="907" w:type="dxa"/>
          </w:tcPr>
          <w:p w14:paraId="62E73FAB" w14:textId="77777777" w:rsidR="006E2323" w:rsidRDefault="00D0229F">
            <w:pPr>
              <w:bidi/>
              <w:jc w:val="center"/>
            </w:pPr>
            <w:r>
              <w:rPr>
                <w:sz w:val="18"/>
                <w:szCs w:val="18"/>
                <w:rtl/>
              </w:rPr>
              <w:t>☐</w:t>
            </w:r>
          </w:p>
        </w:tc>
        <w:tc>
          <w:tcPr>
            <w:tcW w:w="1247" w:type="dxa"/>
          </w:tcPr>
          <w:p w14:paraId="5C827E14" w14:textId="77777777" w:rsidR="006E2323" w:rsidRDefault="006E2323">
            <w:pPr>
              <w:bidi/>
            </w:pPr>
          </w:p>
        </w:tc>
      </w:tr>
      <w:tr w:rsidR="006E2323" w14:paraId="278E92AB" w14:textId="77777777">
        <w:trPr>
          <w:cantSplit/>
          <w:jc w:val="center"/>
        </w:trPr>
        <w:tc>
          <w:tcPr>
            <w:tcW w:w="454" w:type="dxa"/>
          </w:tcPr>
          <w:p w14:paraId="45EDFBB2" w14:textId="77777777" w:rsidR="006E2323" w:rsidRDefault="00D0229F">
            <w:pPr>
              <w:bidi/>
              <w:jc w:val="center"/>
            </w:pPr>
            <w:r>
              <w:rPr>
                <w:sz w:val="18"/>
                <w:szCs w:val="18"/>
                <w:rtl/>
              </w:rPr>
              <w:t>2</w:t>
            </w:r>
          </w:p>
        </w:tc>
        <w:tc>
          <w:tcPr>
            <w:tcW w:w="3742" w:type="dxa"/>
          </w:tcPr>
          <w:p w14:paraId="55DDB607" w14:textId="77777777" w:rsidR="006E2323" w:rsidRDefault="00D0229F">
            <w:pPr>
              <w:bidi/>
            </w:pPr>
            <w:r>
              <w:rPr>
                <w:sz w:val="18"/>
                <w:szCs w:val="18"/>
                <w:rtl/>
              </w:rPr>
              <w:t>تقديم أوراق المكتب وسابقة الخبرة واعتماده من صاحب الصلاحية (ص 39)</w:t>
            </w:r>
          </w:p>
        </w:tc>
        <w:tc>
          <w:tcPr>
            <w:tcW w:w="2154" w:type="dxa"/>
          </w:tcPr>
          <w:p w14:paraId="359D06A1" w14:textId="77777777" w:rsidR="006E2323" w:rsidRDefault="006E2323">
            <w:pPr>
              <w:bidi/>
            </w:pPr>
          </w:p>
        </w:tc>
        <w:tc>
          <w:tcPr>
            <w:tcW w:w="794" w:type="dxa"/>
          </w:tcPr>
          <w:p w14:paraId="64143164" w14:textId="77777777" w:rsidR="006E2323" w:rsidRDefault="00D0229F">
            <w:pPr>
              <w:bidi/>
              <w:jc w:val="center"/>
            </w:pPr>
            <w:r>
              <w:rPr>
                <w:sz w:val="18"/>
                <w:szCs w:val="18"/>
                <w:rtl/>
              </w:rPr>
              <w:t>R</w:t>
            </w:r>
          </w:p>
        </w:tc>
        <w:tc>
          <w:tcPr>
            <w:tcW w:w="794" w:type="dxa"/>
          </w:tcPr>
          <w:p w14:paraId="75B7C089" w14:textId="77777777" w:rsidR="006E2323" w:rsidRDefault="00D0229F">
            <w:pPr>
              <w:bidi/>
              <w:jc w:val="center"/>
            </w:pPr>
            <w:r>
              <w:rPr>
                <w:sz w:val="18"/>
                <w:szCs w:val="18"/>
                <w:rtl/>
              </w:rPr>
              <w:t>☐</w:t>
            </w:r>
          </w:p>
        </w:tc>
        <w:tc>
          <w:tcPr>
            <w:tcW w:w="907" w:type="dxa"/>
          </w:tcPr>
          <w:p w14:paraId="25624799" w14:textId="77777777" w:rsidR="006E2323" w:rsidRDefault="00D0229F">
            <w:pPr>
              <w:bidi/>
              <w:jc w:val="center"/>
            </w:pPr>
            <w:r>
              <w:rPr>
                <w:sz w:val="18"/>
                <w:szCs w:val="18"/>
                <w:rtl/>
              </w:rPr>
              <w:t>☐</w:t>
            </w:r>
          </w:p>
        </w:tc>
        <w:tc>
          <w:tcPr>
            <w:tcW w:w="1247" w:type="dxa"/>
          </w:tcPr>
          <w:p w14:paraId="46618DED" w14:textId="77777777" w:rsidR="006E2323" w:rsidRDefault="006E2323">
            <w:pPr>
              <w:bidi/>
            </w:pPr>
          </w:p>
        </w:tc>
      </w:tr>
      <w:tr w:rsidR="006E2323" w14:paraId="416BA74B" w14:textId="77777777">
        <w:trPr>
          <w:cantSplit/>
          <w:jc w:val="center"/>
        </w:trPr>
        <w:tc>
          <w:tcPr>
            <w:tcW w:w="454" w:type="dxa"/>
          </w:tcPr>
          <w:p w14:paraId="239D6E3C" w14:textId="77777777" w:rsidR="006E2323" w:rsidRDefault="00D0229F">
            <w:pPr>
              <w:bidi/>
              <w:jc w:val="center"/>
            </w:pPr>
            <w:r>
              <w:rPr>
                <w:sz w:val="18"/>
                <w:szCs w:val="18"/>
                <w:rtl/>
              </w:rPr>
              <w:t>3</w:t>
            </w:r>
          </w:p>
        </w:tc>
        <w:tc>
          <w:tcPr>
            <w:tcW w:w="3742" w:type="dxa"/>
          </w:tcPr>
          <w:p w14:paraId="699AAB8B" w14:textId="77777777" w:rsidR="006E2323" w:rsidRDefault="00D0229F">
            <w:pPr>
              <w:bidi/>
            </w:pPr>
            <w:r>
              <w:rPr>
                <w:sz w:val="18"/>
                <w:szCs w:val="18"/>
                <w:rtl/>
              </w:rPr>
              <w:t>مراجعة حقول تقرير الاختبار والختم الحي وتوقيع مدير المكتب (ص 39)</w:t>
            </w:r>
          </w:p>
        </w:tc>
        <w:tc>
          <w:tcPr>
            <w:tcW w:w="2154" w:type="dxa"/>
          </w:tcPr>
          <w:p w14:paraId="6DB3D2BA" w14:textId="77777777" w:rsidR="006E2323" w:rsidRDefault="006E2323">
            <w:pPr>
              <w:bidi/>
            </w:pPr>
          </w:p>
        </w:tc>
        <w:tc>
          <w:tcPr>
            <w:tcW w:w="794" w:type="dxa"/>
          </w:tcPr>
          <w:p w14:paraId="26A8249B" w14:textId="77777777" w:rsidR="006E2323" w:rsidRDefault="00D0229F">
            <w:pPr>
              <w:bidi/>
              <w:jc w:val="center"/>
            </w:pPr>
            <w:r>
              <w:rPr>
                <w:sz w:val="18"/>
                <w:szCs w:val="18"/>
                <w:rtl/>
              </w:rPr>
              <w:t>R</w:t>
            </w:r>
          </w:p>
        </w:tc>
        <w:tc>
          <w:tcPr>
            <w:tcW w:w="794" w:type="dxa"/>
          </w:tcPr>
          <w:p w14:paraId="1B910BAD" w14:textId="77777777" w:rsidR="006E2323" w:rsidRDefault="00D0229F">
            <w:pPr>
              <w:bidi/>
              <w:jc w:val="center"/>
            </w:pPr>
            <w:r>
              <w:rPr>
                <w:sz w:val="18"/>
                <w:szCs w:val="18"/>
                <w:rtl/>
              </w:rPr>
              <w:t>☐</w:t>
            </w:r>
          </w:p>
        </w:tc>
        <w:tc>
          <w:tcPr>
            <w:tcW w:w="907" w:type="dxa"/>
          </w:tcPr>
          <w:p w14:paraId="2679BC9F" w14:textId="77777777" w:rsidR="006E2323" w:rsidRDefault="00D0229F">
            <w:pPr>
              <w:bidi/>
              <w:jc w:val="center"/>
            </w:pPr>
            <w:r>
              <w:rPr>
                <w:sz w:val="18"/>
                <w:szCs w:val="18"/>
                <w:rtl/>
              </w:rPr>
              <w:t>☐</w:t>
            </w:r>
          </w:p>
        </w:tc>
        <w:tc>
          <w:tcPr>
            <w:tcW w:w="1247" w:type="dxa"/>
          </w:tcPr>
          <w:p w14:paraId="2745F242" w14:textId="77777777" w:rsidR="006E2323" w:rsidRDefault="006E2323">
            <w:pPr>
              <w:bidi/>
            </w:pPr>
          </w:p>
        </w:tc>
      </w:tr>
      <w:tr w:rsidR="006E2323" w14:paraId="7442B7BC" w14:textId="77777777">
        <w:trPr>
          <w:cantSplit/>
          <w:jc w:val="center"/>
        </w:trPr>
        <w:tc>
          <w:tcPr>
            <w:tcW w:w="10092" w:type="dxa"/>
            <w:gridSpan w:val="7"/>
            <w:shd w:val="clear" w:color="auto" w:fill="DDE3F7"/>
          </w:tcPr>
          <w:p w14:paraId="59FDAF80" w14:textId="77777777" w:rsidR="006E2323" w:rsidRDefault="00D0229F">
            <w:pPr>
              <w:keepNext/>
              <w:bidi/>
            </w:pPr>
            <w:r>
              <w:rPr>
                <w:b/>
                <w:bCs/>
                <w:sz w:val="19"/>
                <w:szCs w:val="19"/>
                <w:rtl/>
              </w:rPr>
              <w:t>قبل التنفيذ</w:t>
            </w:r>
          </w:p>
        </w:tc>
      </w:tr>
      <w:tr w:rsidR="006E2323" w14:paraId="55DBD3AB" w14:textId="77777777">
        <w:trPr>
          <w:cantSplit/>
          <w:jc w:val="center"/>
        </w:trPr>
        <w:tc>
          <w:tcPr>
            <w:tcW w:w="454" w:type="dxa"/>
          </w:tcPr>
          <w:p w14:paraId="3E8F9943" w14:textId="77777777" w:rsidR="006E2323" w:rsidRDefault="00D0229F">
            <w:pPr>
              <w:bidi/>
              <w:jc w:val="center"/>
            </w:pPr>
            <w:r>
              <w:rPr>
                <w:sz w:val="18"/>
                <w:szCs w:val="18"/>
                <w:rtl/>
              </w:rPr>
              <w:t>4</w:t>
            </w:r>
          </w:p>
        </w:tc>
        <w:tc>
          <w:tcPr>
            <w:tcW w:w="3742" w:type="dxa"/>
          </w:tcPr>
          <w:p w14:paraId="25F783D2" w14:textId="77777777" w:rsidR="006E2323" w:rsidRDefault="00D0229F">
            <w:pPr>
              <w:bidi/>
            </w:pPr>
            <w:r>
              <w:rPr>
                <w:sz w:val="18"/>
                <w:szCs w:val="18"/>
                <w:rtl/>
              </w:rPr>
              <w:t>أخذ عدد العينات لكل قطر حسب الكمية الموردة (ص 39)</w:t>
            </w:r>
          </w:p>
        </w:tc>
        <w:tc>
          <w:tcPr>
            <w:tcW w:w="2154" w:type="dxa"/>
          </w:tcPr>
          <w:p w14:paraId="2388D905" w14:textId="77777777" w:rsidR="006E2323" w:rsidRDefault="00D0229F">
            <w:pPr>
              <w:bidi/>
            </w:pPr>
            <w:r>
              <w:rPr>
                <w:sz w:val="18"/>
                <w:szCs w:val="18"/>
                <w:rtl/>
              </w:rPr>
              <w:t>عينتان إذا أقل من 50 طن، 3 عينات من نفس الصبة إذا أكثر</w:t>
            </w:r>
          </w:p>
        </w:tc>
        <w:tc>
          <w:tcPr>
            <w:tcW w:w="794" w:type="dxa"/>
          </w:tcPr>
          <w:p w14:paraId="53FA6477" w14:textId="77777777" w:rsidR="006E2323" w:rsidRDefault="00D0229F">
            <w:pPr>
              <w:bidi/>
              <w:jc w:val="center"/>
            </w:pPr>
            <w:r>
              <w:rPr>
                <w:sz w:val="18"/>
                <w:szCs w:val="18"/>
                <w:rtl/>
              </w:rPr>
              <w:t>W</w:t>
            </w:r>
          </w:p>
        </w:tc>
        <w:tc>
          <w:tcPr>
            <w:tcW w:w="794" w:type="dxa"/>
          </w:tcPr>
          <w:p w14:paraId="47ED064B" w14:textId="77777777" w:rsidR="006E2323" w:rsidRDefault="00D0229F">
            <w:pPr>
              <w:bidi/>
              <w:jc w:val="center"/>
            </w:pPr>
            <w:r>
              <w:rPr>
                <w:sz w:val="18"/>
                <w:szCs w:val="18"/>
                <w:rtl/>
              </w:rPr>
              <w:t>☐</w:t>
            </w:r>
          </w:p>
        </w:tc>
        <w:tc>
          <w:tcPr>
            <w:tcW w:w="907" w:type="dxa"/>
          </w:tcPr>
          <w:p w14:paraId="6B1735A6" w14:textId="77777777" w:rsidR="006E2323" w:rsidRDefault="00D0229F">
            <w:pPr>
              <w:bidi/>
              <w:jc w:val="center"/>
            </w:pPr>
            <w:r>
              <w:rPr>
                <w:sz w:val="18"/>
                <w:szCs w:val="18"/>
                <w:rtl/>
              </w:rPr>
              <w:t>☐</w:t>
            </w:r>
          </w:p>
        </w:tc>
        <w:tc>
          <w:tcPr>
            <w:tcW w:w="1247" w:type="dxa"/>
          </w:tcPr>
          <w:p w14:paraId="7472094D" w14:textId="77777777" w:rsidR="006E2323" w:rsidRDefault="006E2323">
            <w:pPr>
              <w:bidi/>
            </w:pPr>
          </w:p>
        </w:tc>
      </w:tr>
      <w:tr w:rsidR="006E2323" w14:paraId="5DA38038" w14:textId="77777777">
        <w:trPr>
          <w:cantSplit/>
          <w:jc w:val="center"/>
        </w:trPr>
        <w:tc>
          <w:tcPr>
            <w:tcW w:w="454" w:type="dxa"/>
          </w:tcPr>
          <w:p w14:paraId="6D543B55" w14:textId="77777777" w:rsidR="006E2323" w:rsidRDefault="00D0229F">
            <w:pPr>
              <w:bidi/>
              <w:jc w:val="center"/>
            </w:pPr>
            <w:r>
              <w:rPr>
                <w:sz w:val="18"/>
                <w:szCs w:val="18"/>
                <w:rtl/>
              </w:rPr>
              <w:t>5</w:t>
            </w:r>
          </w:p>
        </w:tc>
        <w:tc>
          <w:tcPr>
            <w:tcW w:w="3742" w:type="dxa"/>
          </w:tcPr>
          <w:p w14:paraId="53752184" w14:textId="77777777" w:rsidR="006E2323" w:rsidRDefault="00D0229F">
            <w:pPr>
              <w:bidi/>
            </w:pPr>
            <w:r>
              <w:rPr>
                <w:sz w:val="18"/>
                <w:szCs w:val="18"/>
                <w:rtl/>
              </w:rPr>
              <w:t>طول العينة كاف للقياس ولتحديد وزن المتر الطولي (ص 39)</w:t>
            </w:r>
          </w:p>
        </w:tc>
        <w:tc>
          <w:tcPr>
            <w:tcW w:w="2154" w:type="dxa"/>
          </w:tcPr>
          <w:p w14:paraId="4F93A5AF" w14:textId="77777777" w:rsidR="006E2323" w:rsidRDefault="00D0229F">
            <w:pPr>
              <w:bidi/>
            </w:pPr>
            <w:r>
              <w:rPr>
                <w:sz w:val="18"/>
                <w:szCs w:val="18"/>
                <w:rtl/>
              </w:rPr>
              <w:t>5 أو 10 أضعاف القطر، وأكثر من نصف متر للوزن</w:t>
            </w:r>
          </w:p>
        </w:tc>
        <w:tc>
          <w:tcPr>
            <w:tcW w:w="794" w:type="dxa"/>
          </w:tcPr>
          <w:p w14:paraId="6E481784" w14:textId="77777777" w:rsidR="006E2323" w:rsidRDefault="00D0229F">
            <w:pPr>
              <w:bidi/>
              <w:jc w:val="center"/>
            </w:pPr>
            <w:r>
              <w:rPr>
                <w:sz w:val="18"/>
                <w:szCs w:val="18"/>
                <w:rtl/>
              </w:rPr>
              <w:t>W</w:t>
            </w:r>
          </w:p>
        </w:tc>
        <w:tc>
          <w:tcPr>
            <w:tcW w:w="794" w:type="dxa"/>
          </w:tcPr>
          <w:p w14:paraId="5EBB2733" w14:textId="77777777" w:rsidR="006E2323" w:rsidRDefault="00D0229F">
            <w:pPr>
              <w:bidi/>
              <w:jc w:val="center"/>
            </w:pPr>
            <w:r>
              <w:rPr>
                <w:sz w:val="18"/>
                <w:szCs w:val="18"/>
                <w:rtl/>
              </w:rPr>
              <w:t>☐</w:t>
            </w:r>
          </w:p>
        </w:tc>
        <w:tc>
          <w:tcPr>
            <w:tcW w:w="907" w:type="dxa"/>
          </w:tcPr>
          <w:p w14:paraId="4CDBC04B" w14:textId="77777777" w:rsidR="006E2323" w:rsidRDefault="00D0229F">
            <w:pPr>
              <w:bidi/>
              <w:jc w:val="center"/>
            </w:pPr>
            <w:r>
              <w:rPr>
                <w:sz w:val="18"/>
                <w:szCs w:val="18"/>
                <w:rtl/>
              </w:rPr>
              <w:t>☐</w:t>
            </w:r>
          </w:p>
        </w:tc>
        <w:tc>
          <w:tcPr>
            <w:tcW w:w="1247" w:type="dxa"/>
          </w:tcPr>
          <w:p w14:paraId="256CE540" w14:textId="77777777" w:rsidR="006E2323" w:rsidRDefault="006E2323">
            <w:pPr>
              <w:bidi/>
            </w:pPr>
          </w:p>
        </w:tc>
      </w:tr>
      <w:tr w:rsidR="006E2323" w14:paraId="01B06046" w14:textId="77777777">
        <w:trPr>
          <w:cantSplit/>
          <w:jc w:val="center"/>
        </w:trPr>
        <w:tc>
          <w:tcPr>
            <w:tcW w:w="454" w:type="dxa"/>
          </w:tcPr>
          <w:p w14:paraId="647AD87B" w14:textId="77777777" w:rsidR="006E2323" w:rsidRDefault="00D0229F">
            <w:pPr>
              <w:bidi/>
              <w:jc w:val="center"/>
            </w:pPr>
            <w:r>
              <w:rPr>
                <w:sz w:val="18"/>
                <w:szCs w:val="18"/>
                <w:rtl/>
              </w:rPr>
              <w:t>6</w:t>
            </w:r>
          </w:p>
        </w:tc>
        <w:tc>
          <w:tcPr>
            <w:tcW w:w="3742" w:type="dxa"/>
          </w:tcPr>
          <w:p w14:paraId="57CFD55A" w14:textId="77777777" w:rsidR="006E2323" w:rsidRDefault="00D0229F">
            <w:pPr>
              <w:bidi/>
            </w:pPr>
            <w:r>
              <w:rPr>
                <w:sz w:val="18"/>
                <w:szCs w:val="18"/>
                <w:rtl/>
              </w:rPr>
              <w:t>الحضور الشخصي أثناء اختبار الشد والتأكد من معايرة الماكينة والتحميل بمعدل ثابت بدون صدم (ص 39)</w:t>
            </w:r>
          </w:p>
        </w:tc>
        <w:tc>
          <w:tcPr>
            <w:tcW w:w="2154" w:type="dxa"/>
          </w:tcPr>
          <w:p w14:paraId="5B38C266" w14:textId="77777777" w:rsidR="006E2323" w:rsidRDefault="006E2323">
            <w:pPr>
              <w:bidi/>
            </w:pPr>
          </w:p>
        </w:tc>
        <w:tc>
          <w:tcPr>
            <w:tcW w:w="794" w:type="dxa"/>
          </w:tcPr>
          <w:p w14:paraId="2B86A1B1" w14:textId="77777777" w:rsidR="006E2323" w:rsidRDefault="00D0229F">
            <w:pPr>
              <w:bidi/>
              <w:jc w:val="center"/>
            </w:pPr>
            <w:r>
              <w:rPr>
                <w:sz w:val="18"/>
                <w:szCs w:val="18"/>
                <w:rtl/>
              </w:rPr>
              <w:t>W</w:t>
            </w:r>
          </w:p>
        </w:tc>
        <w:tc>
          <w:tcPr>
            <w:tcW w:w="794" w:type="dxa"/>
          </w:tcPr>
          <w:p w14:paraId="66F5C696" w14:textId="77777777" w:rsidR="006E2323" w:rsidRDefault="00D0229F">
            <w:pPr>
              <w:bidi/>
              <w:jc w:val="center"/>
            </w:pPr>
            <w:r>
              <w:rPr>
                <w:sz w:val="18"/>
                <w:szCs w:val="18"/>
                <w:rtl/>
              </w:rPr>
              <w:t>☐</w:t>
            </w:r>
          </w:p>
        </w:tc>
        <w:tc>
          <w:tcPr>
            <w:tcW w:w="907" w:type="dxa"/>
          </w:tcPr>
          <w:p w14:paraId="7DD046AC" w14:textId="77777777" w:rsidR="006E2323" w:rsidRDefault="00D0229F">
            <w:pPr>
              <w:bidi/>
              <w:jc w:val="center"/>
            </w:pPr>
            <w:r>
              <w:rPr>
                <w:sz w:val="18"/>
                <w:szCs w:val="18"/>
                <w:rtl/>
              </w:rPr>
              <w:t>☐</w:t>
            </w:r>
          </w:p>
        </w:tc>
        <w:tc>
          <w:tcPr>
            <w:tcW w:w="1247" w:type="dxa"/>
          </w:tcPr>
          <w:p w14:paraId="3A34410D" w14:textId="77777777" w:rsidR="006E2323" w:rsidRDefault="006E2323">
            <w:pPr>
              <w:bidi/>
            </w:pPr>
          </w:p>
        </w:tc>
      </w:tr>
      <w:tr w:rsidR="006E2323" w14:paraId="7FC19554" w14:textId="77777777">
        <w:trPr>
          <w:cantSplit/>
          <w:jc w:val="center"/>
        </w:trPr>
        <w:tc>
          <w:tcPr>
            <w:tcW w:w="454" w:type="dxa"/>
          </w:tcPr>
          <w:p w14:paraId="666A1B05" w14:textId="77777777" w:rsidR="006E2323" w:rsidRDefault="00D0229F">
            <w:pPr>
              <w:bidi/>
              <w:jc w:val="center"/>
            </w:pPr>
            <w:r>
              <w:rPr>
                <w:sz w:val="18"/>
                <w:szCs w:val="18"/>
                <w:rtl/>
              </w:rPr>
              <w:t>7</w:t>
            </w:r>
          </w:p>
        </w:tc>
        <w:tc>
          <w:tcPr>
            <w:tcW w:w="3742" w:type="dxa"/>
          </w:tcPr>
          <w:p w14:paraId="0F9B7480" w14:textId="77777777" w:rsidR="006E2323" w:rsidRDefault="00D0229F">
            <w:pPr>
              <w:bidi/>
            </w:pPr>
            <w:r>
              <w:rPr>
                <w:sz w:val="18"/>
                <w:szCs w:val="18"/>
                <w:rtl/>
              </w:rPr>
              <w:t>تحديد إجهاد الخضوع بملاحظة تذبذب مؤشر الماكينة وتسجيل الحمل المناظر أو من منحنى الحمل والاستطالة عند 0.2% (مصري) أو 0.5% من طول القياس (ASTM A615M) (ص 39)</w:t>
            </w:r>
          </w:p>
        </w:tc>
        <w:tc>
          <w:tcPr>
            <w:tcW w:w="2154" w:type="dxa"/>
          </w:tcPr>
          <w:p w14:paraId="59D10945" w14:textId="77777777" w:rsidR="006E2323" w:rsidRDefault="006E2323">
            <w:pPr>
              <w:bidi/>
            </w:pPr>
          </w:p>
        </w:tc>
        <w:tc>
          <w:tcPr>
            <w:tcW w:w="794" w:type="dxa"/>
          </w:tcPr>
          <w:p w14:paraId="435D93CD" w14:textId="77777777" w:rsidR="006E2323" w:rsidRDefault="00D0229F">
            <w:pPr>
              <w:bidi/>
              <w:jc w:val="center"/>
            </w:pPr>
            <w:r>
              <w:rPr>
                <w:sz w:val="18"/>
                <w:szCs w:val="18"/>
                <w:rtl/>
              </w:rPr>
              <w:t>W</w:t>
            </w:r>
          </w:p>
        </w:tc>
        <w:tc>
          <w:tcPr>
            <w:tcW w:w="794" w:type="dxa"/>
          </w:tcPr>
          <w:p w14:paraId="77FC0359" w14:textId="77777777" w:rsidR="006E2323" w:rsidRDefault="00D0229F">
            <w:pPr>
              <w:bidi/>
              <w:jc w:val="center"/>
            </w:pPr>
            <w:r>
              <w:rPr>
                <w:sz w:val="18"/>
                <w:szCs w:val="18"/>
                <w:rtl/>
              </w:rPr>
              <w:t>☐</w:t>
            </w:r>
          </w:p>
        </w:tc>
        <w:tc>
          <w:tcPr>
            <w:tcW w:w="907" w:type="dxa"/>
          </w:tcPr>
          <w:p w14:paraId="1A197268" w14:textId="77777777" w:rsidR="006E2323" w:rsidRDefault="00D0229F">
            <w:pPr>
              <w:bidi/>
              <w:jc w:val="center"/>
            </w:pPr>
            <w:r>
              <w:rPr>
                <w:sz w:val="18"/>
                <w:szCs w:val="18"/>
                <w:rtl/>
              </w:rPr>
              <w:t>☐</w:t>
            </w:r>
          </w:p>
        </w:tc>
        <w:tc>
          <w:tcPr>
            <w:tcW w:w="1247" w:type="dxa"/>
          </w:tcPr>
          <w:p w14:paraId="5D46CA09" w14:textId="77777777" w:rsidR="006E2323" w:rsidRDefault="006E2323">
            <w:pPr>
              <w:bidi/>
            </w:pPr>
          </w:p>
        </w:tc>
      </w:tr>
    </w:tbl>
    <w:p w14:paraId="408AC475" w14:textId="77777777" w:rsidR="006E2323" w:rsidRDefault="006E2323">
      <w:pPr>
        <w:keepNext/>
        <w:bidi/>
        <w:spacing w:after="40"/>
      </w:pPr>
    </w:p>
    <w:p w14:paraId="269F899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16ED5A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56A5661" w14:textId="77777777">
        <w:trPr>
          <w:cantSplit/>
          <w:jc w:val="center"/>
        </w:trPr>
        <w:tc>
          <w:tcPr>
            <w:tcW w:w="3345" w:type="dxa"/>
            <w:shd w:val="clear" w:color="auto" w:fill="EEF1FA"/>
          </w:tcPr>
          <w:p w14:paraId="24063E8F" w14:textId="77777777" w:rsidR="006E2323" w:rsidRDefault="00D0229F">
            <w:pPr>
              <w:keepNext/>
              <w:bidi/>
              <w:jc w:val="center"/>
            </w:pPr>
            <w:r>
              <w:rPr>
                <w:b/>
                <w:bCs/>
                <w:sz w:val="20"/>
                <w:szCs w:val="20"/>
                <w:rtl/>
              </w:rPr>
              <w:t>مهندس المقاول</w:t>
            </w:r>
          </w:p>
        </w:tc>
        <w:tc>
          <w:tcPr>
            <w:tcW w:w="3345" w:type="dxa"/>
            <w:shd w:val="clear" w:color="auto" w:fill="EEF1FA"/>
          </w:tcPr>
          <w:p w14:paraId="1E9AA8DA"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E4C6FD0" w14:textId="77777777" w:rsidR="006E2323" w:rsidRDefault="00D0229F">
            <w:pPr>
              <w:keepNext/>
              <w:bidi/>
              <w:jc w:val="center"/>
            </w:pPr>
            <w:r>
              <w:rPr>
                <w:b/>
                <w:bCs/>
                <w:sz w:val="20"/>
                <w:szCs w:val="20"/>
                <w:rtl/>
              </w:rPr>
              <w:t>مدير المشروع</w:t>
            </w:r>
          </w:p>
        </w:tc>
      </w:tr>
      <w:tr w:rsidR="006E2323" w14:paraId="4B2134D3" w14:textId="77777777">
        <w:trPr>
          <w:cantSplit/>
          <w:trHeight w:val="397"/>
          <w:jc w:val="center"/>
        </w:trPr>
        <w:tc>
          <w:tcPr>
            <w:tcW w:w="3345" w:type="dxa"/>
          </w:tcPr>
          <w:p w14:paraId="1B809C96" w14:textId="77777777" w:rsidR="006E2323" w:rsidRDefault="00D0229F">
            <w:pPr>
              <w:keepNext/>
              <w:bidi/>
            </w:pPr>
            <w:r>
              <w:rPr>
                <w:sz w:val="19"/>
                <w:szCs w:val="19"/>
                <w:rtl/>
              </w:rPr>
              <w:t>الاسم:</w:t>
            </w:r>
          </w:p>
        </w:tc>
        <w:tc>
          <w:tcPr>
            <w:tcW w:w="3345" w:type="dxa"/>
          </w:tcPr>
          <w:p w14:paraId="3003D5B3" w14:textId="77777777" w:rsidR="006E2323" w:rsidRDefault="00D0229F">
            <w:pPr>
              <w:keepNext/>
              <w:bidi/>
            </w:pPr>
            <w:r>
              <w:rPr>
                <w:sz w:val="19"/>
                <w:szCs w:val="19"/>
                <w:rtl/>
              </w:rPr>
              <w:t>الاسم:</w:t>
            </w:r>
          </w:p>
        </w:tc>
        <w:tc>
          <w:tcPr>
            <w:tcW w:w="3345" w:type="dxa"/>
          </w:tcPr>
          <w:p w14:paraId="1E29F824" w14:textId="77777777" w:rsidR="006E2323" w:rsidRDefault="00D0229F">
            <w:pPr>
              <w:keepNext/>
              <w:bidi/>
            </w:pPr>
            <w:r>
              <w:rPr>
                <w:sz w:val="19"/>
                <w:szCs w:val="19"/>
                <w:rtl/>
              </w:rPr>
              <w:t>الاسم:</w:t>
            </w:r>
          </w:p>
        </w:tc>
      </w:tr>
      <w:tr w:rsidR="006E2323" w14:paraId="738608A8" w14:textId="77777777">
        <w:trPr>
          <w:cantSplit/>
          <w:trHeight w:val="624"/>
          <w:jc w:val="center"/>
        </w:trPr>
        <w:tc>
          <w:tcPr>
            <w:tcW w:w="3345" w:type="dxa"/>
          </w:tcPr>
          <w:p w14:paraId="53F461E3" w14:textId="77777777" w:rsidR="006E2323" w:rsidRDefault="00D0229F">
            <w:pPr>
              <w:keepNext/>
              <w:bidi/>
            </w:pPr>
            <w:r>
              <w:rPr>
                <w:sz w:val="19"/>
                <w:szCs w:val="19"/>
                <w:rtl/>
              </w:rPr>
              <w:t>التوقيع:</w:t>
            </w:r>
          </w:p>
        </w:tc>
        <w:tc>
          <w:tcPr>
            <w:tcW w:w="3345" w:type="dxa"/>
          </w:tcPr>
          <w:p w14:paraId="615C1622" w14:textId="77777777" w:rsidR="006E2323" w:rsidRDefault="00D0229F">
            <w:pPr>
              <w:keepNext/>
              <w:bidi/>
            </w:pPr>
            <w:r>
              <w:rPr>
                <w:sz w:val="19"/>
                <w:szCs w:val="19"/>
                <w:rtl/>
              </w:rPr>
              <w:t>التوقيع:</w:t>
            </w:r>
          </w:p>
        </w:tc>
        <w:tc>
          <w:tcPr>
            <w:tcW w:w="3345" w:type="dxa"/>
          </w:tcPr>
          <w:p w14:paraId="24C9F9EF" w14:textId="77777777" w:rsidR="006E2323" w:rsidRDefault="00D0229F">
            <w:pPr>
              <w:keepNext/>
              <w:bidi/>
            </w:pPr>
            <w:r>
              <w:rPr>
                <w:sz w:val="19"/>
                <w:szCs w:val="19"/>
                <w:rtl/>
              </w:rPr>
              <w:t>التوقيع:</w:t>
            </w:r>
          </w:p>
        </w:tc>
      </w:tr>
      <w:tr w:rsidR="006E2323" w14:paraId="1D3891F8" w14:textId="77777777">
        <w:trPr>
          <w:cantSplit/>
          <w:trHeight w:val="397"/>
          <w:jc w:val="center"/>
        </w:trPr>
        <w:tc>
          <w:tcPr>
            <w:tcW w:w="3345" w:type="dxa"/>
          </w:tcPr>
          <w:p w14:paraId="78071621" w14:textId="77777777" w:rsidR="006E2323" w:rsidRDefault="00D0229F">
            <w:pPr>
              <w:bidi/>
            </w:pPr>
            <w:r>
              <w:rPr>
                <w:sz w:val="19"/>
                <w:szCs w:val="19"/>
                <w:rtl/>
              </w:rPr>
              <w:t>التاريخ:</w:t>
            </w:r>
          </w:p>
        </w:tc>
        <w:tc>
          <w:tcPr>
            <w:tcW w:w="3345" w:type="dxa"/>
          </w:tcPr>
          <w:p w14:paraId="42E8EEFE" w14:textId="77777777" w:rsidR="006E2323" w:rsidRDefault="00D0229F">
            <w:pPr>
              <w:bidi/>
            </w:pPr>
            <w:r>
              <w:rPr>
                <w:sz w:val="19"/>
                <w:szCs w:val="19"/>
                <w:rtl/>
              </w:rPr>
              <w:t>التاريخ:</w:t>
            </w:r>
          </w:p>
        </w:tc>
        <w:tc>
          <w:tcPr>
            <w:tcW w:w="3345" w:type="dxa"/>
          </w:tcPr>
          <w:p w14:paraId="7D255B9D" w14:textId="77777777" w:rsidR="006E2323" w:rsidRDefault="00D0229F">
            <w:pPr>
              <w:bidi/>
            </w:pPr>
            <w:r>
              <w:rPr>
                <w:sz w:val="19"/>
                <w:szCs w:val="19"/>
                <w:rtl/>
              </w:rPr>
              <w:t>التاريخ:</w:t>
            </w:r>
          </w:p>
        </w:tc>
      </w:tr>
    </w:tbl>
    <w:p w14:paraId="1E449B5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065: استلام حديد تسليح الأساسات</w:t>
      </w:r>
    </w:p>
    <w:p w14:paraId="4908B7BE"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92032F9" w14:textId="77777777">
        <w:trPr>
          <w:cantSplit/>
          <w:jc w:val="center"/>
        </w:trPr>
        <w:tc>
          <w:tcPr>
            <w:tcW w:w="2211" w:type="dxa"/>
            <w:shd w:val="clear" w:color="auto" w:fill="EEF1FA"/>
          </w:tcPr>
          <w:p w14:paraId="6E7DCB03" w14:textId="77777777" w:rsidR="006E2323" w:rsidRDefault="00D0229F">
            <w:pPr>
              <w:bidi/>
            </w:pPr>
            <w:r>
              <w:rPr>
                <w:sz w:val="19"/>
                <w:szCs w:val="19"/>
                <w:rtl/>
              </w:rPr>
              <w:t>المشروع</w:t>
            </w:r>
          </w:p>
        </w:tc>
        <w:tc>
          <w:tcPr>
            <w:tcW w:w="2721" w:type="dxa"/>
          </w:tcPr>
          <w:p w14:paraId="6AE22DDE" w14:textId="77777777" w:rsidR="006E2323" w:rsidRDefault="006E2323">
            <w:pPr>
              <w:bidi/>
            </w:pPr>
          </w:p>
        </w:tc>
        <w:tc>
          <w:tcPr>
            <w:tcW w:w="2211" w:type="dxa"/>
            <w:shd w:val="clear" w:color="auto" w:fill="EEF1FA"/>
          </w:tcPr>
          <w:p w14:paraId="0206A08D" w14:textId="77777777" w:rsidR="006E2323" w:rsidRDefault="00D0229F">
            <w:pPr>
              <w:bidi/>
            </w:pPr>
            <w:r>
              <w:rPr>
                <w:sz w:val="19"/>
                <w:szCs w:val="19"/>
                <w:rtl/>
              </w:rPr>
              <w:t>الشركة</w:t>
            </w:r>
          </w:p>
        </w:tc>
        <w:tc>
          <w:tcPr>
            <w:tcW w:w="2948" w:type="dxa"/>
          </w:tcPr>
          <w:p w14:paraId="534A0149" w14:textId="77777777" w:rsidR="006E2323" w:rsidRDefault="006E2323">
            <w:pPr>
              <w:bidi/>
            </w:pPr>
          </w:p>
        </w:tc>
      </w:tr>
      <w:tr w:rsidR="006E2323" w14:paraId="62627DB2" w14:textId="77777777">
        <w:trPr>
          <w:cantSplit/>
          <w:jc w:val="center"/>
        </w:trPr>
        <w:tc>
          <w:tcPr>
            <w:tcW w:w="2211" w:type="dxa"/>
            <w:shd w:val="clear" w:color="auto" w:fill="EEF1FA"/>
          </w:tcPr>
          <w:p w14:paraId="4350690D" w14:textId="77777777" w:rsidR="006E2323" w:rsidRDefault="00D0229F">
            <w:pPr>
              <w:bidi/>
            </w:pPr>
            <w:r>
              <w:rPr>
                <w:sz w:val="19"/>
                <w:szCs w:val="19"/>
                <w:rtl/>
              </w:rPr>
              <w:t>المقاول / مقاول الباطن</w:t>
            </w:r>
          </w:p>
        </w:tc>
        <w:tc>
          <w:tcPr>
            <w:tcW w:w="2721" w:type="dxa"/>
          </w:tcPr>
          <w:p w14:paraId="7EDAF574" w14:textId="77777777" w:rsidR="006E2323" w:rsidRDefault="006E2323">
            <w:pPr>
              <w:bidi/>
            </w:pPr>
          </w:p>
        </w:tc>
        <w:tc>
          <w:tcPr>
            <w:tcW w:w="2211" w:type="dxa"/>
            <w:shd w:val="clear" w:color="auto" w:fill="EEF1FA"/>
          </w:tcPr>
          <w:p w14:paraId="31076C43" w14:textId="77777777" w:rsidR="006E2323" w:rsidRDefault="00D0229F">
            <w:pPr>
              <w:bidi/>
            </w:pPr>
            <w:r>
              <w:rPr>
                <w:sz w:val="19"/>
                <w:szCs w:val="19"/>
                <w:rtl/>
              </w:rPr>
              <w:t>رقم طلب الاستلام IR</w:t>
            </w:r>
          </w:p>
        </w:tc>
        <w:tc>
          <w:tcPr>
            <w:tcW w:w="2948" w:type="dxa"/>
          </w:tcPr>
          <w:p w14:paraId="04D10968" w14:textId="77777777" w:rsidR="006E2323" w:rsidRDefault="006E2323">
            <w:pPr>
              <w:bidi/>
            </w:pPr>
          </w:p>
        </w:tc>
      </w:tr>
      <w:tr w:rsidR="006E2323" w14:paraId="45A65DC8" w14:textId="77777777">
        <w:trPr>
          <w:cantSplit/>
          <w:jc w:val="center"/>
        </w:trPr>
        <w:tc>
          <w:tcPr>
            <w:tcW w:w="2211" w:type="dxa"/>
            <w:shd w:val="clear" w:color="auto" w:fill="EEF1FA"/>
          </w:tcPr>
          <w:p w14:paraId="777D083A" w14:textId="77777777" w:rsidR="006E2323" w:rsidRDefault="00D0229F">
            <w:pPr>
              <w:bidi/>
            </w:pPr>
            <w:r>
              <w:rPr>
                <w:sz w:val="19"/>
                <w:szCs w:val="19"/>
                <w:rtl/>
              </w:rPr>
              <w:t>الموقع / المنسوب / المحور</w:t>
            </w:r>
          </w:p>
        </w:tc>
        <w:tc>
          <w:tcPr>
            <w:tcW w:w="2721" w:type="dxa"/>
          </w:tcPr>
          <w:p w14:paraId="12B18EDC" w14:textId="77777777" w:rsidR="006E2323" w:rsidRDefault="006E2323">
            <w:pPr>
              <w:bidi/>
            </w:pPr>
          </w:p>
        </w:tc>
        <w:tc>
          <w:tcPr>
            <w:tcW w:w="2211" w:type="dxa"/>
            <w:shd w:val="clear" w:color="auto" w:fill="EEF1FA"/>
          </w:tcPr>
          <w:p w14:paraId="40C25614" w14:textId="77777777" w:rsidR="006E2323" w:rsidRDefault="00D0229F">
            <w:pPr>
              <w:bidi/>
            </w:pPr>
            <w:r>
              <w:rPr>
                <w:sz w:val="19"/>
                <w:szCs w:val="19"/>
                <w:rtl/>
              </w:rPr>
              <w:t>التاريخ والوقت</w:t>
            </w:r>
          </w:p>
        </w:tc>
        <w:tc>
          <w:tcPr>
            <w:tcW w:w="2948" w:type="dxa"/>
          </w:tcPr>
          <w:p w14:paraId="7A6D1408" w14:textId="77777777" w:rsidR="006E2323" w:rsidRDefault="006E2323">
            <w:pPr>
              <w:bidi/>
            </w:pPr>
          </w:p>
        </w:tc>
      </w:tr>
      <w:tr w:rsidR="006E2323" w14:paraId="18954AEC" w14:textId="77777777">
        <w:trPr>
          <w:cantSplit/>
          <w:jc w:val="center"/>
        </w:trPr>
        <w:tc>
          <w:tcPr>
            <w:tcW w:w="2211" w:type="dxa"/>
            <w:shd w:val="clear" w:color="auto" w:fill="EEF1FA"/>
          </w:tcPr>
          <w:p w14:paraId="1A68AAA2" w14:textId="77777777" w:rsidR="006E2323" w:rsidRDefault="00D0229F">
            <w:pPr>
              <w:bidi/>
            </w:pPr>
            <w:r>
              <w:rPr>
                <w:sz w:val="19"/>
                <w:szCs w:val="19"/>
                <w:rtl/>
              </w:rPr>
              <w:t>المخططات المرجعية</w:t>
            </w:r>
          </w:p>
        </w:tc>
        <w:tc>
          <w:tcPr>
            <w:tcW w:w="2721" w:type="dxa"/>
          </w:tcPr>
          <w:p w14:paraId="3C66CEAF" w14:textId="77777777" w:rsidR="006E2323" w:rsidRDefault="006E2323">
            <w:pPr>
              <w:bidi/>
            </w:pPr>
          </w:p>
        </w:tc>
        <w:tc>
          <w:tcPr>
            <w:tcW w:w="2211" w:type="dxa"/>
            <w:shd w:val="clear" w:color="auto" w:fill="EEF1FA"/>
          </w:tcPr>
          <w:p w14:paraId="4F13F481" w14:textId="77777777" w:rsidR="006E2323" w:rsidRDefault="00D0229F">
            <w:pPr>
              <w:bidi/>
            </w:pPr>
            <w:r>
              <w:rPr>
                <w:sz w:val="19"/>
                <w:szCs w:val="19"/>
                <w:rtl/>
              </w:rPr>
              <w:t>رقم اعتماد المواد</w:t>
            </w:r>
          </w:p>
        </w:tc>
        <w:tc>
          <w:tcPr>
            <w:tcW w:w="2948" w:type="dxa"/>
          </w:tcPr>
          <w:p w14:paraId="4B97C60A" w14:textId="77777777" w:rsidR="006E2323" w:rsidRDefault="006E2323">
            <w:pPr>
              <w:bidi/>
            </w:pPr>
          </w:p>
        </w:tc>
      </w:tr>
    </w:tbl>
    <w:p w14:paraId="3267F8A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0E3D0A0" w14:textId="77777777">
        <w:trPr>
          <w:cantSplit/>
          <w:tblHeader/>
          <w:jc w:val="center"/>
        </w:trPr>
        <w:tc>
          <w:tcPr>
            <w:tcW w:w="454" w:type="dxa"/>
            <w:shd w:val="clear" w:color="auto" w:fill="052976"/>
          </w:tcPr>
          <w:p w14:paraId="59BC06D9" w14:textId="77777777" w:rsidR="006E2323" w:rsidRDefault="00D0229F">
            <w:pPr>
              <w:bidi/>
              <w:jc w:val="center"/>
            </w:pPr>
            <w:r>
              <w:rPr>
                <w:b/>
                <w:bCs/>
                <w:color w:val="FFFFFF"/>
                <w:sz w:val="19"/>
                <w:szCs w:val="19"/>
                <w:rtl/>
              </w:rPr>
              <w:t>م</w:t>
            </w:r>
          </w:p>
        </w:tc>
        <w:tc>
          <w:tcPr>
            <w:tcW w:w="3742" w:type="dxa"/>
            <w:shd w:val="clear" w:color="auto" w:fill="052976"/>
          </w:tcPr>
          <w:p w14:paraId="1D5F924B" w14:textId="77777777" w:rsidR="006E2323" w:rsidRDefault="00D0229F">
            <w:pPr>
              <w:bidi/>
              <w:jc w:val="center"/>
            </w:pPr>
            <w:r>
              <w:rPr>
                <w:b/>
                <w:bCs/>
                <w:color w:val="FFFFFF"/>
                <w:sz w:val="19"/>
                <w:szCs w:val="19"/>
                <w:rtl/>
              </w:rPr>
              <w:t>بند الفحص</w:t>
            </w:r>
          </w:p>
        </w:tc>
        <w:tc>
          <w:tcPr>
            <w:tcW w:w="2154" w:type="dxa"/>
            <w:shd w:val="clear" w:color="auto" w:fill="052976"/>
          </w:tcPr>
          <w:p w14:paraId="767C0A74"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FAA01B9" w14:textId="77777777" w:rsidR="006E2323" w:rsidRDefault="00D0229F">
            <w:pPr>
              <w:bidi/>
              <w:jc w:val="center"/>
            </w:pPr>
            <w:r>
              <w:rPr>
                <w:b/>
                <w:bCs/>
                <w:color w:val="FFFFFF"/>
                <w:sz w:val="19"/>
                <w:szCs w:val="19"/>
                <w:rtl/>
              </w:rPr>
              <w:t>نقطة</w:t>
            </w:r>
          </w:p>
        </w:tc>
        <w:tc>
          <w:tcPr>
            <w:tcW w:w="794" w:type="dxa"/>
            <w:shd w:val="clear" w:color="auto" w:fill="052976"/>
          </w:tcPr>
          <w:p w14:paraId="0810DA2C" w14:textId="77777777" w:rsidR="006E2323" w:rsidRDefault="00D0229F">
            <w:pPr>
              <w:bidi/>
              <w:jc w:val="center"/>
            </w:pPr>
            <w:r>
              <w:rPr>
                <w:b/>
                <w:bCs/>
                <w:color w:val="FFFFFF"/>
                <w:sz w:val="19"/>
                <w:szCs w:val="19"/>
                <w:rtl/>
              </w:rPr>
              <w:t>مطابق</w:t>
            </w:r>
          </w:p>
        </w:tc>
        <w:tc>
          <w:tcPr>
            <w:tcW w:w="907" w:type="dxa"/>
            <w:shd w:val="clear" w:color="auto" w:fill="052976"/>
          </w:tcPr>
          <w:p w14:paraId="098E73CC" w14:textId="77777777" w:rsidR="006E2323" w:rsidRDefault="00D0229F">
            <w:pPr>
              <w:bidi/>
              <w:jc w:val="center"/>
            </w:pPr>
            <w:r>
              <w:rPr>
                <w:b/>
                <w:bCs/>
                <w:color w:val="FFFFFF"/>
                <w:sz w:val="19"/>
                <w:szCs w:val="19"/>
                <w:rtl/>
              </w:rPr>
              <w:t>غير مطابق</w:t>
            </w:r>
          </w:p>
        </w:tc>
        <w:tc>
          <w:tcPr>
            <w:tcW w:w="1247" w:type="dxa"/>
            <w:shd w:val="clear" w:color="auto" w:fill="052976"/>
          </w:tcPr>
          <w:p w14:paraId="38FD1A39" w14:textId="77777777" w:rsidR="006E2323" w:rsidRDefault="00D0229F">
            <w:pPr>
              <w:bidi/>
              <w:jc w:val="center"/>
            </w:pPr>
            <w:r>
              <w:rPr>
                <w:b/>
                <w:bCs/>
                <w:color w:val="FFFFFF"/>
                <w:sz w:val="19"/>
                <w:szCs w:val="19"/>
                <w:rtl/>
              </w:rPr>
              <w:t>ملاحظات</w:t>
            </w:r>
          </w:p>
        </w:tc>
      </w:tr>
      <w:tr w:rsidR="006E2323" w14:paraId="64D6AF6E" w14:textId="77777777">
        <w:trPr>
          <w:cantSplit/>
          <w:jc w:val="center"/>
        </w:trPr>
        <w:tc>
          <w:tcPr>
            <w:tcW w:w="10092" w:type="dxa"/>
            <w:gridSpan w:val="7"/>
            <w:shd w:val="clear" w:color="auto" w:fill="DDE3F7"/>
          </w:tcPr>
          <w:p w14:paraId="1EC774C0" w14:textId="77777777" w:rsidR="006E2323" w:rsidRDefault="00D0229F">
            <w:pPr>
              <w:keepNext/>
              <w:bidi/>
            </w:pPr>
            <w:r>
              <w:rPr>
                <w:b/>
                <w:bCs/>
                <w:sz w:val="19"/>
                <w:szCs w:val="19"/>
                <w:rtl/>
              </w:rPr>
              <w:t>مستندات</w:t>
            </w:r>
          </w:p>
        </w:tc>
      </w:tr>
      <w:tr w:rsidR="006E2323" w14:paraId="3D04B6C6" w14:textId="77777777">
        <w:trPr>
          <w:cantSplit/>
          <w:jc w:val="center"/>
        </w:trPr>
        <w:tc>
          <w:tcPr>
            <w:tcW w:w="454" w:type="dxa"/>
          </w:tcPr>
          <w:p w14:paraId="1B150C52" w14:textId="77777777" w:rsidR="006E2323" w:rsidRDefault="00D0229F">
            <w:pPr>
              <w:bidi/>
              <w:jc w:val="center"/>
            </w:pPr>
            <w:r>
              <w:rPr>
                <w:sz w:val="18"/>
                <w:szCs w:val="18"/>
                <w:rtl/>
              </w:rPr>
              <w:t>1</w:t>
            </w:r>
          </w:p>
        </w:tc>
        <w:tc>
          <w:tcPr>
            <w:tcW w:w="3742" w:type="dxa"/>
          </w:tcPr>
          <w:p w14:paraId="118654D9" w14:textId="77777777" w:rsidR="006E2323" w:rsidRDefault="00D0229F">
            <w:pPr>
              <w:bidi/>
            </w:pPr>
            <w:r>
              <w:rPr>
                <w:sz w:val="18"/>
                <w:szCs w:val="18"/>
                <w:rtl/>
              </w:rPr>
              <w:t>ظهور نتائج اختبار الحديد المستخدم وتحقيقها المطلوب (ص 82)</w:t>
            </w:r>
          </w:p>
        </w:tc>
        <w:tc>
          <w:tcPr>
            <w:tcW w:w="2154" w:type="dxa"/>
          </w:tcPr>
          <w:p w14:paraId="6971BF01" w14:textId="77777777" w:rsidR="006E2323" w:rsidRDefault="006E2323">
            <w:pPr>
              <w:bidi/>
            </w:pPr>
          </w:p>
        </w:tc>
        <w:tc>
          <w:tcPr>
            <w:tcW w:w="794" w:type="dxa"/>
          </w:tcPr>
          <w:p w14:paraId="4BB96FB7" w14:textId="77777777" w:rsidR="006E2323" w:rsidRDefault="00D0229F">
            <w:pPr>
              <w:bidi/>
              <w:jc w:val="center"/>
            </w:pPr>
            <w:r>
              <w:rPr>
                <w:sz w:val="18"/>
                <w:szCs w:val="18"/>
                <w:rtl/>
              </w:rPr>
              <w:t>R</w:t>
            </w:r>
          </w:p>
        </w:tc>
        <w:tc>
          <w:tcPr>
            <w:tcW w:w="794" w:type="dxa"/>
          </w:tcPr>
          <w:p w14:paraId="23FF9DF8" w14:textId="77777777" w:rsidR="006E2323" w:rsidRDefault="00D0229F">
            <w:pPr>
              <w:bidi/>
              <w:jc w:val="center"/>
            </w:pPr>
            <w:r>
              <w:rPr>
                <w:sz w:val="18"/>
                <w:szCs w:val="18"/>
                <w:rtl/>
              </w:rPr>
              <w:t>☐</w:t>
            </w:r>
          </w:p>
        </w:tc>
        <w:tc>
          <w:tcPr>
            <w:tcW w:w="907" w:type="dxa"/>
          </w:tcPr>
          <w:p w14:paraId="205BE872" w14:textId="77777777" w:rsidR="006E2323" w:rsidRDefault="00D0229F">
            <w:pPr>
              <w:bidi/>
              <w:jc w:val="center"/>
            </w:pPr>
            <w:r>
              <w:rPr>
                <w:sz w:val="18"/>
                <w:szCs w:val="18"/>
                <w:rtl/>
              </w:rPr>
              <w:t>☐</w:t>
            </w:r>
          </w:p>
        </w:tc>
        <w:tc>
          <w:tcPr>
            <w:tcW w:w="1247" w:type="dxa"/>
          </w:tcPr>
          <w:p w14:paraId="00F11D7B" w14:textId="77777777" w:rsidR="006E2323" w:rsidRDefault="006E2323">
            <w:pPr>
              <w:bidi/>
            </w:pPr>
          </w:p>
        </w:tc>
      </w:tr>
      <w:tr w:rsidR="006E2323" w14:paraId="555315EE" w14:textId="77777777">
        <w:trPr>
          <w:cantSplit/>
          <w:jc w:val="center"/>
        </w:trPr>
        <w:tc>
          <w:tcPr>
            <w:tcW w:w="454" w:type="dxa"/>
          </w:tcPr>
          <w:p w14:paraId="78E4A185" w14:textId="77777777" w:rsidR="006E2323" w:rsidRDefault="00D0229F">
            <w:pPr>
              <w:bidi/>
              <w:jc w:val="center"/>
            </w:pPr>
            <w:r>
              <w:rPr>
                <w:sz w:val="18"/>
                <w:szCs w:val="18"/>
                <w:rtl/>
              </w:rPr>
              <w:t>2</w:t>
            </w:r>
          </w:p>
        </w:tc>
        <w:tc>
          <w:tcPr>
            <w:tcW w:w="3742" w:type="dxa"/>
          </w:tcPr>
          <w:p w14:paraId="76155D94" w14:textId="77777777" w:rsidR="006E2323" w:rsidRDefault="00D0229F">
            <w:pPr>
              <w:bidi/>
            </w:pPr>
            <w:r>
              <w:rPr>
                <w:sz w:val="18"/>
                <w:szCs w:val="18"/>
                <w:rtl/>
              </w:rPr>
              <w:t>عينات عشوائية من كل طلبية واختبار الشد عند غياب شهادة المطابقة أو التوريد من مصنع آخر (ص 84)</w:t>
            </w:r>
          </w:p>
        </w:tc>
        <w:tc>
          <w:tcPr>
            <w:tcW w:w="2154" w:type="dxa"/>
          </w:tcPr>
          <w:p w14:paraId="2CB3F71F" w14:textId="77777777" w:rsidR="006E2323" w:rsidRDefault="006E2323">
            <w:pPr>
              <w:bidi/>
            </w:pPr>
          </w:p>
        </w:tc>
        <w:tc>
          <w:tcPr>
            <w:tcW w:w="794" w:type="dxa"/>
          </w:tcPr>
          <w:p w14:paraId="0F1C1996" w14:textId="77777777" w:rsidR="006E2323" w:rsidRDefault="00D0229F">
            <w:pPr>
              <w:bidi/>
              <w:jc w:val="center"/>
            </w:pPr>
            <w:r>
              <w:rPr>
                <w:sz w:val="18"/>
                <w:szCs w:val="18"/>
                <w:rtl/>
              </w:rPr>
              <w:t>R</w:t>
            </w:r>
          </w:p>
        </w:tc>
        <w:tc>
          <w:tcPr>
            <w:tcW w:w="794" w:type="dxa"/>
          </w:tcPr>
          <w:p w14:paraId="440E413F" w14:textId="77777777" w:rsidR="006E2323" w:rsidRDefault="00D0229F">
            <w:pPr>
              <w:bidi/>
              <w:jc w:val="center"/>
            </w:pPr>
            <w:r>
              <w:rPr>
                <w:sz w:val="18"/>
                <w:szCs w:val="18"/>
                <w:rtl/>
              </w:rPr>
              <w:t>☐</w:t>
            </w:r>
          </w:p>
        </w:tc>
        <w:tc>
          <w:tcPr>
            <w:tcW w:w="907" w:type="dxa"/>
          </w:tcPr>
          <w:p w14:paraId="71E9D8BD" w14:textId="77777777" w:rsidR="006E2323" w:rsidRDefault="00D0229F">
            <w:pPr>
              <w:bidi/>
              <w:jc w:val="center"/>
            </w:pPr>
            <w:r>
              <w:rPr>
                <w:sz w:val="18"/>
                <w:szCs w:val="18"/>
                <w:rtl/>
              </w:rPr>
              <w:t>☐</w:t>
            </w:r>
          </w:p>
        </w:tc>
        <w:tc>
          <w:tcPr>
            <w:tcW w:w="1247" w:type="dxa"/>
          </w:tcPr>
          <w:p w14:paraId="332CB61C" w14:textId="77777777" w:rsidR="006E2323" w:rsidRDefault="006E2323">
            <w:pPr>
              <w:bidi/>
            </w:pPr>
          </w:p>
        </w:tc>
      </w:tr>
      <w:tr w:rsidR="006E2323" w14:paraId="2FAAE588" w14:textId="77777777">
        <w:trPr>
          <w:cantSplit/>
          <w:jc w:val="center"/>
        </w:trPr>
        <w:tc>
          <w:tcPr>
            <w:tcW w:w="10092" w:type="dxa"/>
            <w:gridSpan w:val="7"/>
            <w:shd w:val="clear" w:color="auto" w:fill="DDE3F7"/>
          </w:tcPr>
          <w:p w14:paraId="6F7D296B" w14:textId="77777777" w:rsidR="006E2323" w:rsidRDefault="00D0229F">
            <w:pPr>
              <w:keepNext/>
              <w:bidi/>
            </w:pPr>
            <w:r>
              <w:rPr>
                <w:b/>
                <w:bCs/>
                <w:sz w:val="19"/>
                <w:szCs w:val="19"/>
                <w:rtl/>
              </w:rPr>
              <w:t>قبل التنفيذ</w:t>
            </w:r>
          </w:p>
        </w:tc>
      </w:tr>
      <w:tr w:rsidR="006E2323" w14:paraId="1300281C" w14:textId="77777777">
        <w:trPr>
          <w:cantSplit/>
          <w:jc w:val="center"/>
        </w:trPr>
        <w:tc>
          <w:tcPr>
            <w:tcW w:w="454" w:type="dxa"/>
          </w:tcPr>
          <w:p w14:paraId="4A346F64" w14:textId="77777777" w:rsidR="006E2323" w:rsidRDefault="00D0229F">
            <w:pPr>
              <w:bidi/>
              <w:jc w:val="center"/>
            </w:pPr>
            <w:r>
              <w:rPr>
                <w:sz w:val="18"/>
                <w:szCs w:val="18"/>
                <w:rtl/>
              </w:rPr>
              <w:t>3</w:t>
            </w:r>
          </w:p>
        </w:tc>
        <w:tc>
          <w:tcPr>
            <w:tcW w:w="3742" w:type="dxa"/>
          </w:tcPr>
          <w:p w14:paraId="58A23920" w14:textId="77777777" w:rsidR="006E2323" w:rsidRDefault="00D0229F">
            <w:pPr>
              <w:bidi/>
            </w:pPr>
            <w:r>
              <w:rPr>
                <w:sz w:val="18"/>
                <w:szCs w:val="18"/>
                <w:rtl/>
              </w:rPr>
              <w:t>القواعد المشتركة: الرقة السفلية فرش في الاتجاه الطويل وغطاء في القصير والعكس في العلوية (ساندويتش) (ص 79)</w:t>
            </w:r>
          </w:p>
        </w:tc>
        <w:tc>
          <w:tcPr>
            <w:tcW w:w="2154" w:type="dxa"/>
          </w:tcPr>
          <w:p w14:paraId="62766CBF" w14:textId="77777777" w:rsidR="006E2323" w:rsidRDefault="00D0229F">
            <w:pPr>
              <w:bidi/>
            </w:pPr>
            <w:r>
              <w:rPr>
                <w:sz w:val="18"/>
                <w:szCs w:val="18"/>
                <w:rtl/>
              </w:rPr>
              <w:t>شكل أ-89</w:t>
            </w:r>
          </w:p>
        </w:tc>
        <w:tc>
          <w:tcPr>
            <w:tcW w:w="794" w:type="dxa"/>
          </w:tcPr>
          <w:p w14:paraId="7436B958" w14:textId="77777777" w:rsidR="006E2323" w:rsidRDefault="00D0229F">
            <w:pPr>
              <w:bidi/>
              <w:jc w:val="center"/>
            </w:pPr>
            <w:r>
              <w:rPr>
                <w:sz w:val="18"/>
                <w:szCs w:val="18"/>
                <w:rtl/>
              </w:rPr>
              <w:t>H</w:t>
            </w:r>
          </w:p>
        </w:tc>
        <w:tc>
          <w:tcPr>
            <w:tcW w:w="794" w:type="dxa"/>
          </w:tcPr>
          <w:p w14:paraId="72715CA0" w14:textId="77777777" w:rsidR="006E2323" w:rsidRDefault="00D0229F">
            <w:pPr>
              <w:bidi/>
              <w:jc w:val="center"/>
            </w:pPr>
            <w:r>
              <w:rPr>
                <w:sz w:val="18"/>
                <w:szCs w:val="18"/>
                <w:rtl/>
              </w:rPr>
              <w:t>☐</w:t>
            </w:r>
          </w:p>
        </w:tc>
        <w:tc>
          <w:tcPr>
            <w:tcW w:w="907" w:type="dxa"/>
          </w:tcPr>
          <w:p w14:paraId="01FB697A" w14:textId="77777777" w:rsidR="006E2323" w:rsidRDefault="00D0229F">
            <w:pPr>
              <w:bidi/>
              <w:jc w:val="center"/>
            </w:pPr>
            <w:r>
              <w:rPr>
                <w:sz w:val="18"/>
                <w:szCs w:val="18"/>
                <w:rtl/>
              </w:rPr>
              <w:t>☐</w:t>
            </w:r>
          </w:p>
        </w:tc>
        <w:tc>
          <w:tcPr>
            <w:tcW w:w="1247" w:type="dxa"/>
          </w:tcPr>
          <w:p w14:paraId="250A30D5" w14:textId="77777777" w:rsidR="006E2323" w:rsidRDefault="006E2323">
            <w:pPr>
              <w:bidi/>
            </w:pPr>
          </w:p>
        </w:tc>
      </w:tr>
      <w:tr w:rsidR="006E2323" w14:paraId="32D9A54A" w14:textId="77777777">
        <w:trPr>
          <w:cantSplit/>
          <w:jc w:val="center"/>
        </w:trPr>
        <w:tc>
          <w:tcPr>
            <w:tcW w:w="454" w:type="dxa"/>
          </w:tcPr>
          <w:p w14:paraId="080F84A8" w14:textId="77777777" w:rsidR="006E2323" w:rsidRDefault="00D0229F">
            <w:pPr>
              <w:bidi/>
              <w:jc w:val="center"/>
            </w:pPr>
            <w:r>
              <w:rPr>
                <w:sz w:val="18"/>
                <w:szCs w:val="18"/>
                <w:rtl/>
              </w:rPr>
              <w:t>4</w:t>
            </w:r>
          </w:p>
        </w:tc>
        <w:tc>
          <w:tcPr>
            <w:tcW w:w="3742" w:type="dxa"/>
          </w:tcPr>
          <w:p w14:paraId="5660C346" w14:textId="77777777" w:rsidR="006E2323" w:rsidRDefault="00D0229F">
            <w:pPr>
              <w:bidi/>
            </w:pPr>
            <w:r>
              <w:rPr>
                <w:sz w:val="18"/>
                <w:szCs w:val="18"/>
                <w:rtl/>
              </w:rPr>
              <w:t>تراكب زاوية الرقة العلوية مع السفلية بكامل سمك القاعدة ما لم يحدد خلافه (ص 79)</w:t>
            </w:r>
          </w:p>
        </w:tc>
        <w:tc>
          <w:tcPr>
            <w:tcW w:w="2154" w:type="dxa"/>
          </w:tcPr>
          <w:p w14:paraId="59302EA4" w14:textId="77777777" w:rsidR="006E2323" w:rsidRDefault="00D0229F">
            <w:pPr>
              <w:bidi/>
            </w:pPr>
            <w:r>
              <w:rPr>
                <w:sz w:val="18"/>
                <w:szCs w:val="18"/>
                <w:rtl/>
              </w:rPr>
              <w:t>كامل الارتفاع ≥ 30 سم</w:t>
            </w:r>
          </w:p>
        </w:tc>
        <w:tc>
          <w:tcPr>
            <w:tcW w:w="794" w:type="dxa"/>
          </w:tcPr>
          <w:p w14:paraId="287A3E18" w14:textId="77777777" w:rsidR="006E2323" w:rsidRDefault="00D0229F">
            <w:pPr>
              <w:bidi/>
              <w:jc w:val="center"/>
            </w:pPr>
            <w:r>
              <w:rPr>
                <w:sz w:val="18"/>
                <w:szCs w:val="18"/>
                <w:rtl/>
              </w:rPr>
              <w:t>H</w:t>
            </w:r>
          </w:p>
        </w:tc>
        <w:tc>
          <w:tcPr>
            <w:tcW w:w="794" w:type="dxa"/>
          </w:tcPr>
          <w:p w14:paraId="74ACE380" w14:textId="77777777" w:rsidR="006E2323" w:rsidRDefault="00D0229F">
            <w:pPr>
              <w:bidi/>
              <w:jc w:val="center"/>
            </w:pPr>
            <w:r>
              <w:rPr>
                <w:sz w:val="18"/>
                <w:szCs w:val="18"/>
                <w:rtl/>
              </w:rPr>
              <w:t>☐</w:t>
            </w:r>
          </w:p>
        </w:tc>
        <w:tc>
          <w:tcPr>
            <w:tcW w:w="907" w:type="dxa"/>
          </w:tcPr>
          <w:p w14:paraId="27A09BF7" w14:textId="77777777" w:rsidR="006E2323" w:rsidRDefault="00D0229F">
            <w:pPr>
              <w:bidi/>
              <w:jc w:val="center"/>
            </w:pPr>
            <w:r>
              <w:rPr>
                <w:sz w:val="18"/>
                <w:szCs w:val="18"/>
                <w:rtl/>
              </w:rPr>
              <w:t>☐</w:t>
            </w:r>
          </w:p>
        </w:tc>
        <w:tc>
          <w:tcPr>
            <w:tcW w:w="1247" w:type="dxa"/>
          </w:tcPr>
          <w:p w14:paraId="578C0CF3" w14:textId="77777777" w:rsidR="006E2323" w:rsidRDefault="006E2323">
            <w:pPr>
              <w:bidi/>
            </w:pPr>
          </w:p>
        </w:tc>
      </w:tr>
      <w:tr w:rsidR="006E2323" w14:paraId="6579B757" w14:textId="77777777">
        <w:trPr>
          <w:cantSplit/>
          <w:jc w:val="center"/>
        </w:trPr>
        <w:tc>
          <w:tcPr>
            <w:tcW w:w="454" w:type="dxa"/>
          </w:tcPr>
          <w:p w14:paraId="62A6C7A5" w14:textId="77777777" w:rsidR="006E2323" w:rsidRDefault="00D0229F">
            <w:pPr>
              <w:bidi/>
              <w:jc w:val="center"/>
            </w:pPr>
            <w:r>
              <w:rPr>
                <w:sz w:val="18"/>
                <w:szCs w:val="18"/>
                <w:rtl/>
              </w:rPr>
              <w:t>5</w:t>
            </w:r>
          </w:p>
        </w:tc>
        <w:tc>
          <w:tcPr>
            <w:tcW w:w="3742" w:type="dxa"/>
          </w:tcPr>
          <w:p w14:paraId="3345F4E3" w14:textId="77777777" w:rsidR="006E2323" w:rsidRDefault="00D0229F">
            <w:pPr>
              <w:bidi/>
            </w:pPr>
            <w:r>
              <w:rPr>
                <w:sz w:val="18"/>
                <w:szCs w:val="18"/>
                <w:rtl/>
              </w:rPr>
              <w:t>تكثيف الحديد السفلي القصير أسفل الأعمدة في شريحة تركيز حسب جداول التسليح (ص 79)</w:t>
            </w:r>
          </w:p>
        </w:tc>
        <w:tc>
          <w:tcPr>
            <w:tcW w:w="2154" w:type="dxa"/>
          </w:tcPr>
          <w:p w14:paraId="1DD06A2E" w14:textId="77777777" w:rsidR="006E2323" w:rsidRDefault="00D0229F">
            <w:pPr>
              <w:bidi/>
            </w:pPr>
            <w:r>
              <w:rPr>
                <w:sz w:val="18"/>
                <w:szCs w:val="18"/>
                <w:rtl/>
              </w:rPr>
              <w:t>عرض الشريحة = بعد العمود في الاتجاه الطويل + ضعف سمك القاعدة</w:t>
            </w:r>
          </w:p>
        </w:tc>
        <w:tc>
          <w:tcPr>
            <w:tcW w:w="794" w:type="dxa"/>
          </w:tcPr>
          <w:p w14:paraId="5F8625A6" w14:textId="77777777" w:rsidR="006E2323" w:rsidRDefault="00D0229F">
            <w:pPr>
              <w:bidi/>
              <w:jc w:val="center"/>
            </w:pPr>
            <w:r>
              <w:rPr>
                <w:sz w:val="18"/>
                <w:szCs w:val="18"/>
                <w:rtl/>
              </w:rPr>
              <w:t>H</w:t>
            </w:r>
          </w:p>
        </w:tc>
        <w:tc>
          <w:tcPr>
            <w:tcW w:w="794" w:type="dxa"/>
          </w:tcPr>
          <w:p w14:paraId="385F4153" w14:textId="77777777" w:rsidR="006E2323" w:rsidRDefault="00D0229F">
            <w:pPr>
              <w:bidi/>
              <w:jc w:val="center"/>
            </w:pPr>
            <w:r>
              <w:rPr>
                <w:sz w:val="18"/>
                <w:szCs w:val="18"/>
                <w:rtl/>
              </w:rPr>
              <w:t>☐</w:t>
            </w:r>
          </w:p>
        </w:tc>
        <w:tc>
          <w:tcPr>
            <w:tcW w:w="907" w:type="dxa"/>
          </w:tcPr>
          <w:p w14:paraId="3959D5D5" w14:textId="77777777" w:rsidR="006E2323" w:rsidRDefault="00D0229F">
            <w:pPr>
              <w:bidi/>
              <w:jc w:val="center"/>
            </w:pPr>
            <w:r>
              <w:rPr>
                <w:sz w:val="18"/>
                <w:szCs w:val="18"/>
                <w:rtl/>
              </w:rPr>
              <w:t>☐</w:t>
            </w:r>
          </w:p>
        </w:tc>
        <w:tc>
          <w:tcPr>
            <w:tcW w:w="1247" w:type="dxa"/>
          </w:tcPr>
          <w:p w14:paraId="466D2D90" w14:textId="77777777" w:rsidR="006E2323" w:rsidRDefault="006E2323">
            <w:pPr>
              <w:bidi/>
            </w:pPr>
          </w:p>
        </w:tc>
      </w:tr>
      <w:tr w:rsidR="006E2323" w14:paraId="60A7849C" w14:textId="77777777">
        <w:trPr>
          <w:cantSplit/>
          <w:jc w:val="center"/>
        </w:trPr>
        <w:tc>
          <w:tcPr>
            <w:tcW w:w="454" w:type="dxa"/>
          </w:tcPr>
          <w:p w14:paraId="097B7022" w14:textId="77777777" w:rsidR="006E2323" w:rsidRDefault="00D0229F">
            <w:pPr>
              <w:bidi/>
              <w:jc w:val="center"/>
            </w:pPr>
            <w:r>
              <w:rPr>
                <w:sz w:val="18"/>
                <w:szCs w:val="18"/>
                <w:rtl/>
              </w:rPr>
              <w:t>6</w:t>
            </w:r>
          </w:p>
        </w:tc>
        <w:tc>
          <w:tcPr>
            <w:tcW w:w="3742" w:type="dxa"/>
          </w:tcPr>
          <w:p w14:paraId="5F896E90" w14:textId="77777777" w:rsidR="006E2323" w:rsidRDefault="00D0229F">
            <w:pPr>
              <w:bidi/>
            </w:pPr>
            <w:r>
              <w:rPr>
                <w:sz w:val="18"/>
                <w:szCs w:val="18"/>
                <w:rtl/>
              </w:rPr>
              <w:t>استمرار الكانات الخارجية للعمود داخل القاعدة (ص 79)</w:t>
            </w:r>
          </w:p>
        </w:tc>
        <w:tc>
          <w:tcPr>
            <w:tcW w:w="2154" w:type="dxa"/>
          </w:tcPr>
          <w:p w14:paraId="36637C94" w14:textId="77777777" w:rsidR="006E2323" w:rsidRDefault="00D0229F">
            <w:pPr>
              <w:bidi/>
            </w:pPr>
            <w:r>
              <w:rPr>
                <w:sz w:val="18"/>
                <w:szCs w:val="18"/>
                <w:rtl/>
              </w:rPr>
              <w:t>≥ 3 كانات</w:t>
            </w:r>
          </w:p>
        </w:tc>
        <w:tc>
          <w:tcPr>
            <w:tcW w:w="794" w:type="dxa"/>
          </w:tcPr>
          <w:p w14:paraId="21AF13AF" w14:textId="77777777" w:rsidR="006E2323" w:rsidRDefault="00D0229F">
            <w:pPr>
              <w:bidi/>
              <w:jc w:val="center"/>
            </w:pPr>
            <w:r>
              <w:rPr>
                <w:sz w:val="18"/>
                <w:szCs w:val="18"/>
                <w:rtl/>
              </w:rPr>
              <w:t>H</w:t>
            </w:r>
          </w:p>
        </w:tc>
        <w:tc>
          <w:tcPr>
            <w:tcW w:w="794" w:type="dxa"/>
          </w:tcPr>
          <w:p w14:paraId="5492D2DA" w14:textId="77777777" w:rsidR="006E2323" w:rsidRDefault="00D0229F">
            <w:pPr>
              <w:bidi/>
              <w:jc w:val="center"/>
            </w:pPr>
            <w:r>
              <w:rPr>
                <w:sz w:val="18"/>
                <w:szCs w:val="18"/>
                <w:rtl/>
              </w:rPr>
              <w:t>☐</w:t>
            </w:r>
          </w:p>
        </w:tc>
        <w:tc>
          <w:tcPr>
            <w:tcW w:w="907" w:type="dxa"/>
          </w:tcPr>
          <w:p w14:paraId="1FAFCA77" w14:textId="77777777" w:rsidR="006E2323" w:rsidRDefault="00D0229F">
            <w:pPr>
              <w:bidi/>
              <w:jc w:val="center"/>
            </w:pPr>
            <w:r>
              <w:rPr>
                <w:sz w:val="18"/>
                <w:szCs w:val="18"/>
                <w:rtl/>
              </w:rPr>
              <w:t>☐</w:t>
            </w:r>
          </w:p>
        </w:tc>
        <w:tc>
          <w:tcPr>
            <w:tcW w:w="1247" w:type="dxa"/>
          </w:tcPr>
          <w:p w14:paraId="35F705D5" w14:textId="77777777" w:rsidR="006E2323" w:rsidRDefault="006E2323">
            <w:pPr>
              <w:bidi/>
            </w:pPr>
          </w:p>
        </w:tc>
      </w:tr>
      <w:tr w:rsidR="006E2323" w14:paraId="42608B3A" w14:textId="77777777">
        <w:trPr>
          <w:cantSplit/>
          <w:jc w:val="center"/>
        </w:trPr>
        <w:tc>
          <w:tcPr>
            <w:tcW w:w="454" w:type="dxa"/>
          </w:tcPr>
          <w:p w14:paraId="15973269" w14:textId="77777777" w:rsidR="006E2323" w:rsidRDefault="00D0229F">
            <w:pPr>
              <w:bidi/>
              <w:jc w:val="center"/>
            </w:pPr>
            <w:r>
              <w:rPr>
                <w:sz w:val="18"/>
                <w:szCs w:val="18"/>
                <w:rtl/>
              </w:rPr>
              <w:t>7</w:t>
            </w:r>
          </w:p>
        </w:tc>
        <w:tc>
          <w:tcPr>
            <w:tcW w:w="3742" w:type="dxa"/>
          </w:tcPr>
          <w:p w14:paraId="6475A289" w14:textId="77777777" w:rsidR="006E2323" w:rsidRDefault="00D0229F">
            <w:pPr>
              <w:bidi/>
            </w:pPr>
            <w:r>
              <w:rPr>
                <w:sz w:val="18"/>
                <w:szCs w:val="18"/>
                <w:rtl/>
              </w:rPr>
              <w:t>كراسي (Chairs) لتثبيت الحديد العلوي (ص 79)</w:t>
            </w:r>
          </w:p>
        </w:tc>
        <w:tc>
          <w:tcPr>
            <w:tcW w:w="2154" w:type="dxa"/>
          </w:tcPr>
          <w:p w14:paraId="0FE94B0C" w14:textId="77777777" w:rsidR="006E2323" w:rsidRDefault="00D0229F">
            <w:pPr>
              <w:bidi/>
            </w:pPr>
            <w:r>
              <w:rPr>
                <w:sz w:val="18"/>
                <w:szCs w:val="18"/>
                <w:rtl/>
              </w:rPr>
              <w:t>غالبا Ø16 لكل 1 م2</w:t>
            </w:r>
          </w:p>
        </w:tc>
        <w:tc>
          <w:tcPr>
            <w:tcW w:w="794" w:type="dxa"/>
          </w:tcPr>
          <w:p w14:paraId="03F0C6B5" w14:textId="77777777" w:rsidR="006E2323" w:rsidRDefault="00D0229F">
            <w:pPr>
              <w:bidi/>
              <w:jc w:val="center"/>
            </w:pPr>
            <w:r>
              <w:rPr>
                <w:sz w:val="18"/>
                <w:szCs w:val="18"/>
                <w:rtl/>
              </w:rPr>
              <w:t>H</w:t>
            </w:r>
          </w:p>
        </w:tc>
        <w:tc>
          <w:tcPr>
            <w:tcW w:w="794" w:type="dxa"/>
          </w:tcPr>
          <w:p w14:paraId="4703BBD6" w14:textId="77777777" w:rsidR="006E2323" w:rsidRDefault="00D0229F">
            <w:pPr>
              <w:bidi/>
              <w:jc w:val="center"/>
            </w:pPr>
            <w:r>
              <w:rPr>
                <w:sz w:val="18"/>
                <w:szCs w:val="18"/>
                <w:rtl/>
              </w:rPr>
              <w:t>☐</w:t>
            </w:r>
          </w:p>
        </w:tc>
        <w:tc>
          <w:tcPr>
            <w:tcW w:w="907" w:type="dxa"/>
          </w:tcPr>
          <w:p w14:paraId="7549CF6A" w14:textId="77777777" w:rsidR="006E2323" w:rsidRDefault="00D0229F">
            <w:pPr>
              <w:bidi/>
              <w:jc w:val="center"/>
            </w:pPr>
            <w:r>
              <w:rPr>
                <w:sz w:val="18"/>
                <w:szCs w:val="18"/>
                <w:rtl/>
              </w:rPr>
              <w:t>☐</w:t>
            </w:r>
          </w:p>
        </w:tc>
        <w:tc>
          <w:tcPr>
            <w:tcW w:w="1247" w:type="dxa"/>
          </w:tcPr>
          <w:p w14:paraId="2BA70B12" w14:textId="77777777" w:rsidR="006E2323" w:rsidRDefault="006E2323">
            <w:pPr>
              <w:bidi/>
            </w:pPr>
          </w:p>
        </w:tc>
      </w:tr>
      <w:tr w:rsidR="006E2323" w14:paraId="28A7E00A" w14:textId="77777777">
        <w:trPr>
          <w:cantSplit/>
          <w:jc w:val="center"/>
        </w:trPr>
        <w:tc>
          <w:tcPr>
            <w:tcW w:w="454" w:type="dxa"/>
          </w:tcPr>
          <w:p w14:paraId="0CCA1A2C" w14:textId="77777777" w:rsidR="006E2323" w:rsidRDefault="00D0229F">
            <w:pPr>
              <w:bidi/>
              <w:jc w:val="center"/>
            </w:pPr>
            <w:r>
              <w:rPr>
                <w:sz w:val="18"/>
                <w:szCs w:val="18"/>
                <w:rtl/>
              </w:rPr>
              <w:t>8</w:t>
            </w:r>
          </w:p>
        </w:tc>
        <w:tc>
          <w:tcPr>
            <w:tcW w:w="3742" w:type="dxa"/>
          </w:tcPr>
          <w:p w14:paraId="405AC541" w14:textId="77777777" w:rsidR="006E2323" w:rsidRDefault="00D0229F">
            <w:pPr>
              <w:bidi/>
            </w:pPr>
            <w:r>
              <w:rPr>
                <w:sz w:val="18"/>
                <w:szCs w:val="18"/>
                <w:rtl/>
              </w:rPr>
              <w:t>قياس السمك بعد الرقتين والارتفاع الكلي (ص 79)</w:t>
            </w:r>
          </w:p>
        </w:tc>
        <w:tc>
          <w:tcPr>
            <w:tcW w:w="2154" w:type="dxa"/>
          </w:tcPr>
          <w:p w14:paraId="754E1C16" w14:textId="77777777" w:rsidR="006E2323" w:rsidRDefault="006E2323">
            <w:pPr>
              <w:bidi/>
            </w:pPr>
          </w:p>
        </w:tc>
        <w:tc>
          <w:tcPr>
            <w:tcW w:w="794" w:type="dxa"/>
          </w:tcPr>
          <w:p w14:paraId="50987127" w14:textId="77777777" w:rsidR="006E2323" w:rsidRDefault="00D0229F">
            <w:pPr>
              <w:bidi/>
              <w:jc w:val="center"/>
            </w:pPr>
            <w:r>
              <w:rPr>
                <w:sz w:val="18"/>
                <w:szCs w:val="18"/>
                <w:rtl/>
              </w:rPr>
              <w:t>H</w:t>
            </w:r>
          </w:p>
        </w:tc>
        <w:tc>
          <w:tcPr>
            <w:tcW w:w="794" w:type="dxa"/>
          </w:tcPr>
          <w:p w14:paraId="0339B412" w14:textId="77777777" w:rsidR="006E2323" w:rsidRDefault="00D0229F">
            <w:pPr>
              <w:bidi/>
              <w:jc w:val="center"/>
            </w:pPr>
            <w:r>
              <w:rPr>
                <w:sz w:val="18"/>
                <w:szCs w:val="18"/>
                <w:rtl/>
              </w:rPr>
              <w:t>☐</w:t>
            </w:r>
          </w:p>
        </w:tc>
        <w:tc>
          <w:tcPr>
            <w:tcW w:w="907" w:type="dxa"/>
          </w:tcPr>
          <w:p w14:paraId="57BDD447" w14:textId="77777777" w:rsidR="006E2323" w:rsidRDefault="00D0229F">
            <w:pPr>
              <w:bidi/>
              <w:jc w:val="center"/>
            </w:pPr>
            <w:r>
              <w:rPr>
                <w:sz w:val="18"/>
                <w:szCs w:val="18"/>
                <w:rtl/>
              </w:rPr>
              <w:t>☐</w:t>
            </w:r>
          </w:p>
        </w:tc>
        <w:tc>
          <w:tcPr>
            <w:tcW w:w="1247" w:type="dxa"/>
          </w:tcPr>
          <w:p w14:paraId="28859B69" w14:textId="77777777" w:rsidR="006E2323" w:rsidRDefault="006E2323">
            <w:pPr>
              <w:bidi/>
            </w:pPr>
          </w:p>
        </w:tc>
      </w:tr>
      <w:tr w:rsidR="006E2323" w14:paraId="03CB7875" w14:textId="77777777">
        <w:trPr>
          <w:cantSplit/>
          <w:jc w:val="center"/>
        </w:trPr>
        <w:tc>
          <w:tcPr>
            <w:tcW w:w="454" w:type="dxa"/>
          </w:tcPr>
          <w:p w14:paraId="4B4AB1C1" w14:textId="77777777" w:rsidR="006E2323" w:rsidRDefault="00D0229F">
            <w:pPr>
              <w:bidi/>
              <w:jc w:val="center"/>
            </w:pPr>
            <w:r>
              <w:rPr>
                <w:sz w:val="18"/>
                <w:szCs w:val="18"/>
                <w:rtl/>
              </w:rPr>
              <w:t>9</w:t>
            </w:r>
          </w:p>
        </w:tc>
        <w:tc>
          <w:tcPr>
            <w:tcW w:w="3742" w:type="dxa"/>
          </w:tcPr>
          <w:p w14:paraId="0B9215F4" w14:textId="77777777" w:rsidR="006E2323" w:rsidRDefault="00D0229F">
            <w:pPr>
              <w:bidi/>
            </w:pPr>
            <w:r>
              <w:rPr>
                <w:sz w:val="18"/>
                <w:szCs w:val="18"/>
                <w:rtl/>
              </w:rPr>
              <w:t>مطابقة اتجاه وأبعاد وتسليح الأعمدة مع مخطط رقاب الأعمدة (ص 79)</w:t>
            </w:r>
          </w:p>
        </w:tc>
        <w:tc>
          <w:tcPr>
            <w:tcW w:w="2154" w:type="dxa"/>
          </w:tcPr>
          <w:p w14:paraId="7E60E723" w14:textId="77777777" w:rsidR="006E2323" w:rsidRDefault="006E2323">
            <w:pPr>
              <w:bidi/>
            </w:pPr>
          </w:p>
        </w:tc>
        <w:tc>
          <w:tcPr>
            <w:tcW w:w="794" w:type="dxa"/>
          </w:tcPr>
          <w:p w14:paraId="66901E14" w14:textId="77777777" w:rsidR="006E2323" w:rsidRDefault="00D0229F">
            <w:pPr>
              <w:bidi/>
              <w:jc w:val="center"/>
            </w:pPr>
            <w:r>
              <w:rPr>
                <w:sz w:val="18"/>
                <w:szCs w:val="18"/>
                <w:rtl/>
              </w:rPr>
              <w:t>H</w:t>
            </w:r>
          </w:p>
        </w:tc>
        <w:tc>
          <w:tcPr>
            <w:tcW w:w="794" w:type="dxa"/>
          </w:tcPr>
          <w:p w14:paraId="41DEC28D" w14:textId="77777777" w:rsidR="006E2323" w:rsidRDefault="00D0229F">
            <w:pPr>
              <w:bidi/>
              <w:jc w:val="center"/>
            </w:pPr>
            <w:r>
              <w:rPr>
                <w:sz w:val="18"/>
                <w:szCs w:val="18"/>
                <w:rtl/>
              </w:rPr>
              <w:t>☐</w:t>
            </w:r>
          </w:p>
        </w:tc>
        <w:tc>
          <w:tcPr>
            <w:tcW w:w="907" w:type="dxa"/>
          </w:tcPr>
          <w:p w14:paraId="19DA7A89" w14:textId="77777777" w:rsidR="006E2323" w:rsidRDefault="00D0229F">
            <w:pPr>
              <w:bidi/>
              <w:jc w:val="center"/>
            </w:pPr>
            <w:r>
              <w:rPr>
                <w:sz w:val="18"/>
                <w:szCs w:val="18"/>
                <w:rtl/>
              </w:rPr>
              <w:t>☐</w:t>
            </w:r>
          </w:p>
        </w:tc>
        <w:tc>
          <w:tcPr>
            <w:tcW w:w="1247" w:type="dxa"/>
          </w:tcPr>
          <w:p w14:paraId="6D9B8F0B" w14:textId="77777777" w:rsidR="006E2323" w:rsidRDefault="006E2323">
            <w:pPr>
              <w:bidi/>
            </w:pPr>
          </w:p>
        </w:tc>
      </w:tr>
      <w:tr w:rsidR="006E2323" w14:paraId="09A4F970" w14:textId="77777777">
        <w:trPr>
          <w:cantSplit/>
          <w:jc w:val="center"/>
        </w:trPr>
        <w:tc>
          <w:tcPr>
            <w:tcW w:w="454" w:type="dxa"/>
          </w:tcPr>
          <w:p w14:paraId="2FD8E3DE" w14:textId="77777777" w:rsidR="006E2323" w:rsidRDefault="00D0229F">
            <w:pPr>
              <w:bidi/>
              <w:jc w:val="center"/>
            </w:pPr>
            <w:r>
              <w:rPr>
                <w:sz w:val="18"/>
                <w:szCs w:val="18"/>
                <w:rtl/>
              </w:rPr>
              <w:t>10</w:t>
            </w:r>
          </w:p>
        </w:tc>
        <w:tc>
          <w:tcPr>
            <w:tcW w:w="3742" w:type="dxa"/>
          </w:tcPr>
          <w:p w14:paraId="2EAA7A71" w14:textId="77777777" w:rsidR="006E2323" w:rsidRDefault="00D0229F">
            <w:pPr>
              <w:bidi/>
            </w:pPr>
            <w:r>
              <w:rPr>
                <w:sz w:val="18"/>
                <w:szCs w:val="18"/>
                <w:rtl/>
              </w:rPr>
              <w:t>أشاير الأعمدة داخل القاعدة: وصلة شد من السطح العلوي + زاوية (ص 79)</w:t>
            </w:r>
          </w:p>
        </w:tc>
        <w:tc>
          <w:tcPr>
            <w:tcW w:w="2154" w:type="dxa"/>
          </w:tcPr>
          <w:p w14:paraId="5D27FCC4" w14:textId="77777777" w:rsidR="006E2323" w:rsidRDefault="00D0229F">
            <w:pPr>
              <w:bidi/>
            </w:pPr>
            <w:r>
              <w:rPr>
                <w:sz w:val="18"/>
                <w:szCs w:val="18"/>
                <w:rtl/>
              </w:rPr>
              <w:t>غالبا زاوية 30 سم، وصلة ≥ 1 م أو 65Ø أو dp 50 (ACI)</w:t>
            </w:r>
          </w:p>
        </w:tc>
        <w:tc>
          <w:tcPr>
            <w:tcW w:w="794" w:type="dxa"/>
          </w:tcPr>
          <w:p w14:paraId="6218E27D" w14:textId="77777777" w:rsidR="006E2323" w:rsidRDefault="00D0229F">
            <w:pPr>
              <w:bidi/>
              <w:jc w:val="center"/>
            </w:pPr>
            <w:r>
              <w:rPr>
                <w:sz w:val="18"/>
                <w:szCs w:val="18"/>
                <w:rtl/>
              </w:rPr>
              <w:t>H</w:t>
            </w:r>
          </w:p>
        </w:tc>
        <w:tc>
          <w:tcPr>
            <w:tcW w:w="794" w:type="dxa"/>
          </w:tcPr>
          <w:p w14:paraId="6FB5B5D7" w14:textId="77777777" w:rsidR="006E2323" w:rsidRDefault="00D0229F">
            <w:pPr>
              <w:bidi/>
              <w:jc w:val="center"/>
            </w:pPr>
            <w:r>
              <w:rPr>
                <w:sz w:val="18"/>
                <w:szCs w:val="18"/>
                <w:rtl/>
              </w:rPr>
              <w:t>☐</w:t>
            </w:r>
          </w:p>
        </w:tc>
        <w:tc>
          <w:tcPr>
            <w:tcW w:w="907" w:type="dxa"/>
          </w:tcPr>
          <w:p w14:paraId="290DF08B" w14:textId="77777777" w:rsidR="006E2323" w:rsidRDefault="00D0229F">
            <w:pPr>
              <w:bidi/>
              <w:jc w:val="center"/>
            </w:pPr>
            <w:r>
              <w:rPr>
                <w:sz w:val="18"/>
                <w:szCs w:val="18"/>
                <w:rtl/>
              </w:rPr>
              <w:t>☐</w:t>
            </w:r>
          </w:p>
        </w:tc>
        <w:tc>
          <w:tcPr>
            <w:tcW w:w="1247" w:type="dxa"/>
          </w:tcPr>
          <w:p w14:paraId="16D1CCA8" w14:textId="77777777" w:rsidR="006E2323" w:rsidRDefault="006E2323">
            <w:pPr>
              <w:bidi/>
            </w:pPr>
          </w:p>
        </w:tc>
      </w:tr>
      <w:tr w:rsidR="006E2323" w14:paraId="5AD02BB6" w14:textId="77777777">
        <w:trPr>
          <w:cantSplit/>
          <w:jc w:val="center"/>
        </w:trPr>
        <w:tc>
          <w:tcPr>
            <w:tcW w:w="454" w:type="dxa"/>
          </w:tcPr>
          <w:p w14:paraId="1901FE34" w14:textId="77777777" w:rsidR="006E2323" w:rsidRDefault="00D0229F">
            <w:pPr>
              <w:bidi/>
              <w:jc w:val="center"/>
            </w:pPr>
            <w:r>
              <w:rPr>
                <w:sz w:val="18"/>
                <w:szCs w:val="18"/>
                <w:rtl/>
              </w:rPr>
              <w:t>11</w:t>
            </w:r>
          </w:p>
        </w:tc>
        <w:tc>
          <w:tcPr>
            <w:tcW w:w="3742" w:type="dxa"/>
          </w:tcPr>
          <w:p w14:paraId="7C81D36C" w14:textId="77777777" w:rsidR="006E2323" w:rsidRDefault="00D0229F">
            <w:pPr>
              <w:bidi/>
            </w:pPr>
            <w:r>
              <w:rPr>
                <w:sz w:val="18"/>
                <w:szCs w:val="18"/>
                <w:rtl/>
              </w:rPr>
              <w:t>ارتفاع الأشاير (Starter Bars) فوق ظهر القاعدة (ص 79)</w:t>
            </w:r>
          </w:p>
        </w:tc>
        <w:tc>
          <w:tcPr>
            <w:tcW w:w="2154" w:type="dxa"/>
          </w:tcPr>
          <w:p w14:paraId="1B98E1D4" w14:textId="77777777" w:rsidR="006E2323" w:rsidRDefault="00D0229F">
            <w:pPr>
              <w:bidi/>
            </w:pPr>
            <w:r>
              <w:rPr>
                <w:sz w:val="18"/>
                <w:szCs w:val="18"/>
                <w:rtl/>
              </w:rPr>
              <w:t>≥ الوصلة المطلوبة (غالبا وصلة شد)</w:t>
            </w:r>
          </w:p>
        </w:tc>
        <w:tc>
          <w:tcPr>
            <w:tcW w:w="794" w:type="dxa"/>
          </w:tcPr>
          <w:p w14:paraId="531C44C7" w14:textId="77777777" w:rsidR="006E2323" w:rsidRDefault="00D0229F">
            <w:pPr>
              <w:bidi/>
              <w:jc w:val="center"/>
            </w:pPr>
            <w:r>
              <w:rPr>
                <w:sz w:val="18"/>
                <w:szCs w:val="18"/>
                <w:rtl/>
              </w:rPr>
              <w:t>H</w:t>
            </w:r>
          </w:p>
        </w:tc>
        <w:tc>
          <w:tcPr>
            <w:tcW w:w="794" w:type="dxa"/>
          </w:tcPr>
          <w:p w14:paraId="7E875A0F" w14:textId="77777777" w:rsidR="006E2323" w:rsidRDefault="00D0229F">
            <w:pPr>
              <w:bidi/>
              <w:jc w:val="center"/>
            </w:pPr>
            <w:r>
              <w:rPr>
                <w:sz w:val="18"/>
                <w:szCs w:val="18"/>
                <w:rtl/>
              </w:rPr>
              <w:t>☐</w:t>
            </w:r>
          </w:p>
        </w:tc>
        <w:tc>
          <w:tcPr>
            <w:tcW w:w="907" w:type="dxa"/>
          </w:tcPr>
          <w:p w14:paraId="2996F480" w14:textId="77777777" w:rsidR="006E2323" w:rsidRDefault="00D0229F">
            <w:pPr>
              <w:bidi/>
              <w:jc w:val="center"/>
            </w:pPr>
            <w:r>
              <w:rPr>
                <w:sz w:val="18"/>
                <w:szCs w:val="18"/>
                <w:rtl/>
              </w:rPr>
              <w:t>☐</w:t>
            </w:r>
          </w:p>
        </w:tc>
        <w:tc>
          <w:tcPr>
            <w:tcW w:w="1247" w:type="dxa"/>
          </w:tcPr>
          <w:p w14:paraId="1F2EA081" w14:textId="77777777" w:rsidR="006E2323" w:rsidRDefault="006E2323">
            <w:pPr>
              <w:bidi/>
            </w:pPr>
          </w:p>
        </w:tc>
      </w:tr>
      <w:tr w:rsidR="006E2323" w14:paraId="1BFE4D3A" w14:textId="77777777">
        <w:trPr>
          <w:cantSplit/>
          <w:jc w:val="center"/>
        </w:trPr>
        <w:tc>
          <w:tcPr>
            <w:tcW w:w="454" w:type="dxa"/>
          </w:tcPr>
          <w:p w14:paraId="7F29BD74" w14:textId="77777777" w:rsidR="006E2323" w:rsidRDefault="00D0229F">
            <w:pPr>
              <w:bidi/>
              <w:jc w:val="center"/>
            </w:pPr>
            <w:r>
              <w:rPr>
                <w:sz w:val="18"/>
                <w:szCs w:val="18"/>
                <w:rtl/>
              </w:rPr>
              <w:t>12</w:t>
            </w:r>
          </w:p>
        </w:tc>
        <w:tc>
          <w:tcPr>
            <w:tcW w:w="3742" w:type="dxa"/>
          </w:tcPr>
          <w:p w14:paraId="7F561142" w14:textId="77777777" w:rsidR="006E2323" w:rsidRDefault="00D0229F">
            <w:pPr>
              <w:bidi/>
            </w:pPr>
            <w:r>
              <w:rPr>
                <w:sz w:val="18"/>
                <w:szCs w:val="18"/>
                <w:rtl/>
              </w:rPr>
              <w:t>الأساسات الشريطية: الحديد القصير فرش (شكل U أو كانة مغلقة) والطويل غطاء من رقتين (ص 79)</w:t>
            </w:r>
          </w:p>
        </w:tc>
        <w:tc>
          <w:tcPr>
            <w:tcW w:w="2154" w:type="dxa"/>
          </w:tcPr>
          <w:p w14:paraId="23E11693" w14:textId="77777777" w:rsidR="006E2323" w:rsidRDefault="006E2323">
            <w:pPr>
              <w:bidi/>
            </w:pPr>
          </w:p>
        </w:tc>
        <w:tc>
          <w:tcPr>
            <w:tcW w:w="794" w:type="dxa"/>
          </w:tcPr>
          <w:p w14:paraId="0D2BDA26" w14:textId="77777777" w:rsidR="006E2323" w:rsidRDefault="00D0229F">
            <w:pPr>
              <w:bidi/>
              <w:jc w:val="center"/>
            </w:pPr>
            <w:r>
              <w:rPr>
                <w:sz w:val="18"/>
                <w:szCs w:val="18"/>
                <w:rtl/>
              </w:rPr>
              <w:t>H</w:t>
            </w:r>
          </w:p>
        </w:tc>
        <w:tc>
          <w:tcPr>
            <w:tcW w:w="794" w:type="dxa"/>
          </w:tcPr>
          <w:p w14:paraId="665CA7FD" w14:textId="77777777" w:rsidR="006E2323" w:rsidRDefault="00D0229F">
            <w:pPr>
              <w:bidi/>
              <w:jc w:val="center"/>
            </w:pPr>
            <w:r>
              <w:rPr>
                <w:sz w:val="18"/>
                <w:szCs w:val="18"/>
                <w:rtl/>
              </w:rPr>
              <w:t>☐</w:t>
            </w:r>
          </w:p>
        </w:tc>
        <w:tc>
          <w:tcPr>
            <w:tcW w:w="907" w:type="dxa"/>
          </w:tcPr>
          <w:p w14:paraId="0BA579FE" w14:textId="77777777" w:rsidR="006E2323" w:rsidRDefault="00D0229F">
            <w:pPr>
              <w:bidi/>
              <w:jc w:val="center"/>
            </w:pPr>
            <w:r>
              <w:rPr>
                <w:sz w:val="18"/>
                <w:szCs w:val="18"/>
                <w:rtl/>
              </w:rPr>
              <w:t>☐</w:t>
            </w:r>
          </w:p>
        </w:tc>
        <w:tc>
          <w:tcPr>
            <w:tcW w:w="1247" w:type="dxa"/>
          </w:tcPr>
          <w:p w14:paraId="6645BA05" w14:textId="77777777" w:rsidR="006E2323" w:rsidRDefault="006E2323">
            <w:pPr>
              <w:bidi/>
            </w:pPr>
          </w:p>
        </w:tc>
      </w:tr>
      <w:tr w:rsidR="006E2323" w14:paraId="25B6FE61" w14:textId="77777777">
        <w:trPr>
          <w:cantSplit/>
          <w:jc w:val="center"/>
        </w:trPr>
        <w:tc>
          <w:tcPr>
            <w:tcW w:w="454" w:type="dxa"/>
          </w:tcPr>
          <w:p w14:paraId="05E563C5" w14:textId="77777777" w:rsidR="006E2323" w:rsidRDefault="00D0229F">
            <w:pPr>
              <w:bidi/>
              <w:jc w:val="center"/>
            </w:pPr>
            <w:r>
              <w:rPr>
                <w:sz w:val="18"/>
                <w:szCs w:val="18"/>
                <w:rtl/>
              </w:rPr>
              <w:t>13</w:t>
            </w:r>
          </w:p>
        </w:tc>
        <w:tc>
          <w:tcPr>
            <w:tcW w:w="3742" w:type="dxa"/>
          </w:tcPr>
          <w:p w14:paraId="4C312ACC" w14:textId="77777777" w:rsidR="006E2323" w:rsidRDefault="00D0229F">
            <w:pPr>
              <w:bidi/>
            </w:pPr>
            <w:r>
              <w:rPr>
                <w:sz w:val="18"/>
                <w:szCs w:val="18"/>
                <w:rtl/>
              </w:rPr>
              <w:t>القواعد المنفصلة المستطيلة: الطويل فرش منتظم والقصير غطاء يركز داخل عرض القاعدة (ص 79 إلى 80)</w:t>
            </w:r>
          </w:p>
        </w:tc>
        <w:tc>
          <w:tcPr>
            <w:tcW w:w="2154" w:type="dxa"/>
          </w:tcPr>
          <w:p w14:paraId="1543B0B9" w14:textId="77777777" w:rsidR="006E2323" w:rsidRDefault="00D0229F">
            <w:pPr>
              <w:bidi/>
            </w:pPr>
            <w:r>
              <w:rPr>
                <w:sz w:val="18"/>
                <w:szCs w:val="18"/>
                <w:rtl/>
              </w:rPr>
              <w:t>شكل أ-90</w:t>
            </w:r>
          </w:p>
        </w:tc>
        <w:tc>
          <w:tcPr>
            <w:tcW w:w="794" w:type="dxa"/>
          </w:tcPr>
          <w:p w14:paraId="60DF702A" w14:textId="77777777" w:rsidR="006E2323" w:rsidRDefault="00D0229F">
            <w:pPr>
              <w:bidi/>
              <w:jc w:val="center"/>
            </w:pPr>
            <w:r>
              <w:rPr>
                <w:sz w:val="18"/>
                <w:szCs w:val="18"/>
                <w:rtl/>
              </w:rPr>
              <w:t>H</w:t>
            </w:r>
          </w:p>
        </w:tc>
        <w:tc>
          <w:tcPr>
            <w:tcW w:w="794" w:type="dxa"/>
          </w:tcPr>
          <w:p w14:paraId="76DED59E" w14:textId="77777777" w:rsidR="006E2323" w:rsidRDefault="00D0229F">
            <w:pPr>
              <w:bidi/>
              <w:jc w:val="center"/>
            </w:pPr>
            <w:r>
              <w:rPr>
                <w:sz w:val="18"/>
                <w:szCs w:val="18"/>
                <w:rtl/>
              </w:rPr>
              <w:t>☐</w:t>
            </w:r>
          </w:p>
        </w:tc>
        <w:tc>
          <w:tcPr>
            <w:tcW w:w="907" w:type="dxa"/>
          </w:tcPr>
          <w:p w14:paraId="5DB610D9" w14:textId="77777777" w:rsidR="006E2323" w:rsidRDefault="00D0229F">
            <w:pPr>
              <w:bidi/>
              <w:jc w:val="center"/>
            </w:pPr>
            <w:r>
              <w:rPr>
                <w:sz w:val="18"/>
                <w:szCs w:val="18"/>
                <w:rtl/>
              </w:rPr>
              <w:t>☐</w:t>
            </w:r>
          </w:p>
        </w:tc>
        <w:tc>
          <w:tcPr>
            <w:tcW w:w="1247" w:type="dxa"/>
          </w:tcPr>
          <w:p w14:paraId="2CB137D0" w14:textId="77777777" w:rsidR="006E2323" w:rsidRDefault="006E2323">
            <w:pPr>
              <w:bidi/>
            </w:pPr>
          </w:p>
        </w:tc>
      </w:tr>
      <w:tr w:rsidR="006E2323" w14:paraId="2A48367A" w14:textId="77777777">
        <w:trPr>
          <w:cantSplit/>
          <w:jc w:val="center"/>
        </w:trPr>
        <w:tc>
          <w:tcPr>
            <w:tcW w:w="454" w:type="dxa"/>
          </w:tcPr>
          <w:p w14:paraId="7849A494" w14:textId="77777777" w:rsidR="006E2323" w:rsidRDefault="00D0229F">
            <w:pPr>
              <w:bidi/>
              <w:jc w:val="center"/>
            </w:pPr>
            <w:r>
              <w:rPr>
                <w:sz w:val="18"/>
                <w:szCs w:val="18"/>
                <w:rtl/>
              </w:rPr>
              <w:t>14</w:t>
            </w:r>
          </w:p>
        </w:tc>
        <w:tc>
          <w:tcPr>
            <w:tcW w:w="3742" w:type="dxa"/>
          </w:tcPr>
          <w:p w14:paraId="3C3BBDB3" w14:textId="77777777" w:rsidR="006E2323" w:rsidRDefault="00D0229F">
            <w:pPr>
              <w:bidi/>
            </w:pPr>
            <w:r>
              <w:rPr>
                <w:sz w:val="18"/>
                <w:szCs w:val="18"/>
                <w:rtl/>
              </w:rPr>
              <w:t>تركيز الحديد القصير (الكود المصري): Asm/As = 2B'/(A+B') في مسافة = البعد القصير، أو طول العمود في اتجاه A + سمك القاعدة أيهما أكبر (ص 80)</w:t>
            </w:r>
          </w:p>
        </w:tc>
        <w:tc>
          <w:tcPr>
            <w:tcW w:w="2154" w:type="dxa"/>
          </w:tcPr>
          <w:p w14:paraId="5AE94049" w14:textId="77777777" w:rsidR="006E2323" w:rsidRDefault="00D0229F">
            <w:pPr>
              <w:bidi/>
            </w:pPr>
            <w:r>
              <w:rPr>
                <w:sz w:val="18"/>
                <w:szCs w:val="18"/>
                <w:rtl/>
              </w:rPr>
              <w:t>شكل أ-91</w:t>
            </w:r>
          </w:p>
        </w:tc>
        <w:tc>
          <w:tcPr>
            <w:tcW w:w="794" w:type="dxa"/>
          </w:tcPr>
          <w:p w14:paraId="41541C91" w14:textId="77777777" w:rsidR="006E2323" w:rsidRDefault="00D0229F">
            <w:pPr>
              <w:bidi/>
              <w:jc w:val="center"/>
            </w:pPr>
            <w:r>
              <w:rPr>
                <w:sz w:val="18"/>
                <w:szCs w:val="18"/>
                <w:rtl/>
              </w:rPr>
              <w:t>H</w:t>
            </w:r>
          </w:p>
        </w:tc>
        <w:tc>
          <w:tcPr>
            <w:tcW w:w="794" w:type="dxa"/>
          </w:tcPr>
          <w:p w14:paraId="52D8BDAB" w14:textId="77777777" w:rsidR="006E2323" w:rsidRDefault="00D0229F">
            <w:pPr>
              <w:bidi/>
              <w:jc w:val="center"/>
            </w:pPr>
            <w:r>
              <w:rPr>
                <w:sz w:val="18"/>
                <w:szCs w:val="18"/>
                <w:rtl/>
              </w:rPr>
              <w:t>☐</w:t>
            </w:r>
          </w:p>
        </w:tc>
        <w:tc>
          <w:tcPr>
            <w:tcW w:w="907" w:type="dxa"/>
          </w:tcPr>
          <w:p w14:paraId="5FF11E8A" w14:textId="77777777" w:rsidR="006E2323" w:rsidRDefault="00D0229F">
            <w:pPr>
              <w:bidi/>
              <w:jc w:val="center"/>
            </w:pPr>
            <w:r>
              <w:rPr>
                <w:sz w:val="18"/>
                <w:szCs w:val="18"/>
                <w:rtl/>
              </w:rPr>
              <w:t>☐</w:t>
            </w:r>
          </w:p>
        </w:tc>
        <w:tc>
          <w:tcPr>
            <w:tcW w:w="1247" w:type="dxa"/>
          </w:tcPr>
          <w:p w14:paraId="402D70AB" w14:textId="77777777" w:rsidR="006E2323" w:rsidRDefault="006E2323">
            <w:pPr>
              <w:bidi/>
            </w:pPr>
          </w:p>
        </w:tc>
      </w:tr>
      <w:tr w:rsidR="006E2323" w14:paraId="2DF4A060" w14:textId="77777777">
        <w:trPr>
          <w:cantSplit/>
          <w:jc w:val="center"/>
        </w:trPr>
        <w:tc>
          <w:tcPr>
            <w:tcW w:w="454" w:type="dxa"/>
          </w:tcPr>
          <w:p w14:paraId="2F5E9E71" w14:textId="77777777" w:rsidR="006E2323" w:rsidRDefault="00D0229F">
            <w:pPr>
              <w:bidi/>
              <w:jc w:val="center"/>
            </w:pPr>
            <w:r>
              <w:rPr>
                <w:sz w:val="18"/>
                <w:szCs w:val="18"/>
                <w:rtl/>
              </w:rPr>
              <w:t>15</w:t>
            </w:r>
          </w:p>
        </w:tc>
        <w:tc>
          <w:tcPr>
            <w:tcW w:w="3742" w:type="dxa"/>
          </w:tcPr>
          <w:p w14:paraId="5BF130C3" w14:textId="77777777" w:rsidR="006E2323" w:rsidRDefault="00D0229F">
            <w:pPr>
              <w:bidi/>
            </w:pPr>
            <w:r>
              <w:rPr>
                <w:sz w:val="18"/>
                <w:szCs w:val="18"/>
                <w:rtl/>
              </w:rPr>
              <w:t>تركيز الحديد القصير (ACI): Ys = 2/(B+1) حيث B = الطول/العرض، والباقي (1-Ys)×As يوزع على الطرفين (ص 80)</w:t>
            </w:r>
          </w:p>
        </w:tc>
        <w:tc>
          <w:tcPr>
            <w:tcW w:w="2154" w:type="dxa"/>
          </w:tcPr>
          <w:p w14:paraId="4EE88F44" w14:textId="77777777" w:rsidR="006E2323" w:rsidRDefault="006E2323">
            <w:pPr>
              <w:bidi/>
            </w:pPr>
          </w:p>
        </w:tc>
        <w:tc>
          <w:tcPr>
            <w:tcW w:w="794" w:type="dxa"/>
          </w:tcPr>
          <w:p w14:paraId="4ACD0928" w14:textId="77777777" w:rsidR="006E2323" w:rsidRDefault="00D0229F">
            <w:pPr>
              <w:bidi/>
              <w:jc w:val="center"/>
            </w:pPr>
            <w:r>
              <w:rPr>
                <w:sz w:val="18"/>
                <w:szCs w:val="18"/>
                <w:rtl/>
              </w:rPr>
              <w:t>H</w:t>
            </w:r>
          </w:p>
        </w:tc>
        <w:tc>
          <w:tcPr>
            <w:tcW w:w="794" w:type="dxa"/>
          </w:tcPr>
          <w:p w14:paraId="36E51B20" w14:textId="77777777" w:rsidR="006E2323" w:rsidRDefault="00D0229F">
            <w:pPr>
              <w:bidi/>
              <w:jc w:val="center"/>
            </w:pPr>
            <w:r>
              <w:rPr>
                <w:sz w:val="18"/>
                <w:szCs w:val="18"/>
                <w:rtl/>
              </w:rPr>
              <w:t>☐</w:t>
            </w:r>
          </w:p>
        </w:tc>
        <w:tc>
          <w:tcPr>
            <w:tcW w:w="907" w:type="dxa"/>
          </w:tcPr>
          <w:p w14:paraId="0E4E5B11" w14:textId="77777777" w:rsidR="006E2323" w:rsidRDefault="00D0229F">
            <w:pPr>
              <w:bidi/>
              <w:jc w:val="center"/>
            </w:pPr>
            <w:r>
              <w:rPr>
                <w:sz w:val="18"/>
                <w:szCs w:val="18"/>
                <w:rtl/>
              </w:rPr>
              <w:t>☐</w:t>
            </w:r>
          </w:p>
        </w:tc>
        <w:tc>
          <w:tcPr>
            <w:tcW w:w="1247" w:type="dxa"/>
          </w:tcPr>
          <w:p w14:paraId="6F0856BE" w14:textId="77777777" w:rsidR="006E2323" w:rsidRDefault="006E2323">
            <w:pPr>
              <w:bidi/>
            </w:pPr>
          </w:p>
        </w:tc>
      </w:tr>
      <w:tr w:rsidR="006E2323" w14:paraId="18268169" w14:textId="77777777">
        <w:trPr>
          <w:cantSplit/>
          <w:jc w:val="center"/>
        </w:trPr>
        <w:tc>
          <w:tcPr>
            <w:tcW w:w="454" w:type="dxa"/>
          </w:tcPr>
          <w:p w14:paraId="1CB94557" w14:textId="77777777" w:rsidR="006E2323" w:rsidRDefault="00D0229F">
            <w:pPr>
              <w:bidi/>
              <w:jc w:val="center"/>
            </w:pPr>
            <w:r>
              <w:rPr>
                <w:sz w:val="18"/>
                <w:szCs w:val="18"/>
                <w:rtl/>
              </w:rPr>
              <w:t>16</w:t>
            </w:r>
          </w:p>
        </w:tc>
        <w:tc>
          <w:tcPr>
            <w:tcW w:w="3742" w:type="dxa"/>
          </w:tcPr>
          <w:p w14:paraId="0AA5D281" w14:textId="77777777" w:rsidR="006E2323" w:rsidRDefault="00D0229F">
            <w:pPr>
              <w:bidi/>
            </w:pPr>
            <w:r>
              <w:rPr>
                <w:sz w:val="18"/>
                <w:szCs w:val="18"/>
                <w:rtl/>
              </w:rPr>
              <w:t>تحزيم القاعدة بسيخ على كامل المحيط من أعلى (ص 80)</w:t>
            </w:r>
          </w:p>
        </w:tc>
        <w:tc>
          <w:tcPr>
            <w:tcW w:w="2154" w:type="dxa"/>
          </w:tcPr>
          <w:p w14:paraId="168965AC" w14:textId="77777777" w:rsidR="006E2323" w:rsidRDefault="00D0229F">
            <w:pPr>
              <w:bidi/>
            </w:pPr>
            <w:r>
              <w:rPr>
                <w:sz w:val="18"/>
                <w:szCs w:val="18"/>
                <w:rtl/>
              </w:rPr>
              <w:t>Ø12 يتكرر كل 25 سم ارتفاعا</w:t>
            </w:r>
          </w:p>
        </w:tc>
        <w:tc>
          <w:tcPr>
            <w:tcW w:w="794" w:type="dxa"/>
          </w:tcPr>
          <w:p w14:paraId="300E43EA" w14:textId="77777777" w:rsidR="006E2323" w:rsidRDefault="00D0229F">
            <w:pPr>
              <w:bidi/>
              <w:jc w:val="center"/>
            </w:pPr>
            <w:r>
              <w:rPr>
                <w:sz w:val="18"/>
                <w:szCs w:val="18"/>
                <w:rtl/>
              </w:rPr>
              <w:t>H</w:t>
            </w:r>
          </w:p>
        </w:tc>
        <w:tc>
          <w:tcPr>
            <w:tcW w:w="794" w:type="dxa"/>
          </w:tcPr>
          <w:p w14:paraId="2E5025FA" w14:textId="77777777" w:rsidR="006E2323" w:rsidRDefault="00D0229F">
            <w:pPr>
              <w:bidi/>
              <w:jc w:val="center"/>
            </w:pPr>
            <w:r>
              <w:rPr>
                <w:sz w:val="18"/>
                <w:szCs w:val="18"/>
                <w:rtl/>
              </w:rPr>
              <w:t>☐</w:t>
            </w:r>
          </w:p>
        </w:tc>
        <w:tc>
          <w:tcPr>
            <w:tcW w:w="907" w:type="dxa"/>
          </w:tcPr>
          <w:p w14:paraId="53CDA39D" w14:textId="77777777" w:rsidR="006E2323" w:rsidRDefault="00D0229F">
            <w:pPr>
              <w:bidi/>
              <w:jc w:val="center"/>
            </w:pPr>
            <w:r>
              <w:rPr>
                <w:sz w:val="18"/>
                <w:szCs w:val="18"/>
                <w:rtl/>
              </w:rPr>
              <w:t>☐</w:t>
            </w:r>
          </w:p>
        </w:tc>
        <w:tc>
          <w:tcPr>
            <w:tcW w:w="1247" w:type="dxa"/>
          </w:tcPr>
          <w:p w14:paraId="130A95EE" w14:textId="77777777" w:rsidR="006E2323" w:rsidRDefault="006E2323">
            <w:pPr>
              <w:bidi/>
            </w:pPr>
          </w:p>
        </w:tc>
      </w:tr>
      <w:tr w:rsidR="006E2323" w14:paraId="6EC4B8B0" w14:textId="77777777">
        <w:trPr>
          <w:cantSplit/>
          <w:jc w:val="center"/>
        </w:trPr>
        <w:tc>
          <w:tcPr>
            <w:tcW w:w="454" w:type="dxa"/>
          </w:tcPr>
          <w:p w14:paraId="183F6A98" w14:textId="77777777" w:rsidR="006E2323" w:rsidRDefault="00D0229F">
            <w:pPr>
              <w:bidi/>
              <w:jc w:val="center"/>
            </w:pPr>
            <w:r>
              <w:rPr>
                <w:sz w:val="18"/>
                <w:szCs w:val="18"/>
                <w:rtl/>
              </w:rPr>
              <w:t>17</w:t>
            </w:r>
          </w:p>
        </w:tc>
        <w:tc>
          <w:tcPr>
            <w:tcW w:w="3742" w:type="dxa"/>
          </w:tcPr>
          <w:p w14:paraId="53E90DB4" w14:textId="77777777" w:rsidR="006E2323" w:rsidRDefault="00D0229F">
            <w:pPr>
              <w:bidi/>
            </w:pPr>
            <w:r>
              <w:rPr>
                <w:sz w:val="18"/>
                <w:szCs w:val="18"/>
                <w:rtl/>
              </w:rPr>
              <w:t>القواعد المربعة: توزيع منتظم بالاتجاهين ويفضل الفرش عموديا على البعد الأكبر للعمود (ص 80)</w:t>
            </w:r>
          </w:p>
        </w:tc>
        <w:tc>
          <w:tcPr>
            <w:tcW w:w="2154" w:type="dxa"/>
          </w:tcPr>
          <w:p w14:paraId="2EBF8CFB" w14:textId="77777777" w:rsidR="006E2323" w:rsidRDefault="006E2323">
            <w:pPr>
              <w:bidi/>
            </w:pPr>
          </w:p>
        </w:tc>
        <w:tc>
          <w:tcPr>
            <w:tcW w:w="794" w:type="dxa"/>
          </w:tcPr>
          <w:p w14:paraId="059043D1" w14:textId="77777777" w:rsidR="006E2323" w:rsidRDefault="00D0229F">
            <w:pPr>
              <w:bidi/>
              <w:jc w:val="center"/>
            </w:pPr>
            <w:r>
              <w:rPr>
                <w:sz w:val="18"/>
                <w:szCs w:val="18"/>
                <w:rtl/>
              </w:rPr>
              <w:t>W</w:t>
            </w:r>
          </w:p>
        </w:tc>
        <w:tc>
          <w:tcPr>
            <w:tcW w:w="794" w:type="dxa"/>
          </w:tcPr>
          <w:p w14:paraId="0A86591C" w14:textId="77777777" w:rsidR="006E2323" w:rsidRDefault="00D0229F">
            <w:pPr>
              <w:bidi/>
              <w:jc w:val="center"/>
            </w:pPr>
            <w:r>
              <w:rPr>
                <w:sz w:val="18"/>
                <w:szCs w:val="18"/>
                <w:rtl/>
              </w:rPr>
              <w:t>☐</w:t>
            </w:r>
          </w:p>
        </w:tc>
        <w:tc>
          <w:tcPr>
            <w:tcW w:w="907" w:type="dxa"/>
          </w:tcPr>
          <w:p w14:paraId="5F1532C7" w14:textId="77777777" w:rsidR="006E2323" w:rsidRDefault="00D0229F">
            <w:pPr>
              <w:bidi/>
              <w:jc w:val="center"/>
            </w:pPr>
            <w:r>
              <w:rPr>
                <w:sz w:val="18"/>
                <w:szCs w:val="18"/>
                <w:rtl/>
              </w:rPr>
              <w:t>☐</w:t>
            </w:r>
          </w:p>
        </w:tc>
        <w:tc>
          <w:tcPr>
            <w:tcW w:w="1247" w:type="dxa"/>
          </w:tcPr>
          <w:p w14:paraId="4B49F18E" w14:textId="77777777" w:rsidR="006E2323" w:rsidRDefault="006E2323">
            <w:pPr>
              <w:bidi/>
            </w:pPr>
          </w:p>
        </w:tc>
      </w:tr>
      <w:tr w:rsidR="006E2323" w14:paraId="6699296E" w14:textId="77777777">
        <w:trPr>
          <w:cantSplit/>
          <w:jc w:val="center"/>
        </w:trPr>
        <w:tc>
          <w:tcPr>
            <w:tcW w:w="454" w:type="dxa"/>
          </w:tcPr>
          <w:p w14:paraId="0BEE2B8E" w14:textId="77777777" w:rsidR="006E2323" w:rsidRDefault="00D0229F">
            <w:pPr>
              <w:bidi/>
              <w:jc w:val="center"/>
            </w:pPr>
            <w:r>
              <w:rPr>
                <w:sz w:val="18"/>
                <w:szCs w:val="18"/>
                <w:rtl/>
              </w:rPr>
              <w:t>18</w:t>
            </w:r>
          </w:p>
        </w:tc>
        <w:tc>
          <w:tcPr>
            <w:tcW w:w="3742" w:type="dxa"/>
          </w:tcPr>
          <w:p w14:paraId="4B09A48D" w14:textId="77777777" w:rsidR="006E2323" w:rsidRDefault="00D0229F">
            <w:pPr>
              <w:bidi/>
            </w:pPr>
            <w:r>
              <w:rPr>
                <w:sz w:val="18"/>
                <w:szCs w:val="18"/>
                <w:rtl/>
              </w:rPr>
              <w:t>بعض المشاريع: أسياخ علوية بالاتجاهين لتثبيت أشاير الأعمدة (ص 80)</w:t>
            </w:r>
          </w:p>
        </w:tc>
        <w:tc>
          <w:tcPr>
            <w:tcW w:w="2154" w:type="dxa"/>
          </w:tcPr>
          <w:p w14:paraId="4BFA9761" w14:textId="77777777" w:rsidR="006E2323" w:rsidRDefault="00D0229F">
            <w:pPr>
              <w:bidi/>
            </w:pPr>
            <w:r>
              <w:rPr>
                <w:sz w:val="18"/>
                <w:szCs w:val="18"/>
                <w:rtl/>
              </w:rPr>
              <w:t>3Ø14، نصف عدد التسليح تحت العمود بحيث ≥ سيخين</w:t>
            </w:r>
          </w:p>
        </w:tc>
        <w:tc>
          <w:tcPr>
            <w:tcW w:w="794" w:type="dxa"/>
          </w:tcPr>
          <w:p w14:paraId="678E3C21" w14:textId="77777777" w:rsidR="006E2323" w:rsidRDefault="00D0229F">
            <w:pPr>
              <w:bidi/>
              <w:jc w:val="center"/>
            </w:pPr>
            <w:r>
              <w:rPr>
                <w:sz w:val="18"/>
                <w:szCs w:val="18"/>
                <w:rtl/>
              </w:rPr>
              <w:t>W</w:t>
            </w:r>
          </w:p>
        </w:tc>
        <w:tc>
          <w:tcPr>
            <w:tcW w:w="794" w:type="dxa"/>
          </w:tcPr>
          <w:p w14:paraId="56A59A4D" w14:textId="77777777" w:rsidR="006E2323" w:rsidRDefault="00D0229F">
            <w:pPr>
              <w:bidi/>
              <w:jc w:val="center"/>
            </w:pPr>
            <w:r>
              <w:rPr>
                <w:sz w:val="18"/>
                <w:szCs w:val="18"/>
                <w:rtl/>
              </w:rPr>
              <w:t>☐</w:t>
            </w:r>
          </w:p>
        </w:tc>
        <w:tc>
          <w:tcPr>
            <w:tcW w:w="907" w:type="dxa"/>
          </w:tcPr>
          <w:p w14:paraId="2A1D4D6C" w14:textId="77777777" w:rsidR="006E2323" w:rsidRDefault="00D0229F">
            <w:pPr>
              <w:bidi/>
              <w:jc w:val="center"/>
            </w:pPr>
            <w:r>
              <w:rPr>
                <w:sz w:val="18"/>
                <w:szCs w:val="18"/>
                <w:rtl/>
              </w:rPr>
              <w:t>☐</w:t>
            </w:r>
          </w:p>
        </w:tc>
        <w:tc>
          <w:tcPr>
            <w:tcW w:w="1247" w:type="dxa"/>
          </w:tcPr>
          <w:p w14:paraId="412FECB8" w14:textId="77777777" w:rsidR="006E2323" w:rsidRDefault="006E2323">
            <w:pPr>
              <w:bidi/>
            </w:pPr>
          </w:p>
        </w:tc>
      </w:tr>
      <w:tr w:rsidR="006E2323" w14:paraId="7828FC75" w14:textId="77777777">
        <w:trPr>
          <w:cantSplit/>
          <w:jc w:val="center"/>
        </w:trPr>
        <w:tc>
          <w:tcPr>
            <w:tcW w:w="454" w:type="dxa"/>
          </w:tcPr>
          <w:p w14:paraId="1CD751F5" w14:textId="77777777" w:rsidR="006E2323" w:rsidRDefault="00D0229F">
            <w:pPr>
              <w:bidi/>
              <w:jc w:val="center"/>
            </w:pPr>
            <w:r>
              <w:rPr>
                <w:sz w:val="18"/>
                <w:szCs w:val="18"/>
                <w:rtl/>
              </w:rPr>
              <w:t>19</w:t>
            </w:r>
          </w:p>
        </w:tc>
        <w:tc>
          <w:tcPr>
            <w:tcW w:w="3742" w:type="dxa"/>
          </w:tcPr>
          <w:p w14:paraId="0B6FD430" w14:textId="77777777" w:rsidR="006E2323" w:rsidRDefault="00D0229F">
            <w:pPr>
              <w:bidi/>
            </w:pPr>
            <w:r>
              <w:rPr>
                <w:sz w:val="18"/>
                <w:szCs w:val="18"/>
                <w:rtl/>
              </w:rPr>
              <w:t>السملات الرابطة لمقاومة الهبوط المتفاوت: الوصل في منتصف المسافة بالتبادل وامتداد طول الرباط بعد محور القاعدة (ص 80)</w:t>
            </w:r>
          </w:p>
        </w:tc>
        <w:tc>
          <w:tcPr>
            <w:tcW w:w="2154" w:type="dxa"/>
          </w:tcPr>
          <w:p w14:paraId="5C2BE10B" w14:textId="77777777" w:rsidR="006E2323" w:rsidRDefault="006E2323">
            <w:pPr>
              <w:bidi/>
            </w:pPr>
          </w:p>
        </w:tc>
        <w:tc>
          <w:tcPr>
            <w:tcW w:w="794" w:type="dxa"/>
          </w:tcPr>
          <w:p w14:paraId="1A655843" w14:textId="77777777" w:rsidR="006E2323" w:rsidRDefault="00D0229F">
            <w:pPr>
              <w:bidi/>
              <w:jc w:val="center"/>
            </w:pPr>
            <w:r>
              <w:rPr>
                <w:sz w:val="18"/>
                <w:szCs w:val="18"/>
                <w:rtl/>
              </w:rPr>
              <w:t>H</w:t>
            </w:r>
          </w:p>
        </w:tc>
        <w:tc>
          <w:tcPr>
            <w:tcW w:w="794" w:type="dxa"/>
          </w:tcPr>
          <w:p w14:paraId="3CF7C015" w14:textId="77777777" w:rsidR="006E2323" w:rsidRDefault="00D0229F">
            <w:pPr>
              <w:bidi/>
              <w:jc w:val="center"/>
            </w:pPr>
            <w:r>
              <w:rPr>
                <w:sz w:val="18"/>
                <w:szCs w:val="18"/>
                <w:rtl/>
              </w:rPr>
              <w:t>☐</w:t>
            </w:r>
          </w:p>
        </w:tc>
        <w:tc>
          <w:tcPr>
            <w:tcW w:w="907" w:type="dxa"/>
          </w:tcPr>
          <w:p w14:paraId="0790B2E2" w14:textId="77777777" w:rsidR="006E2323" w:rsidRDefault="00D0229F">
            <w:pPr>
              <w:bidi/>
              <w:jc w:val="center"/>
            </w:pPr>
            <w:r>
              <w:rPr>
                <w:sz w:val="18"/>
                <w:szCs w:val="18"/>
                <w:rtl/>
              </w:rPr>
              <w:t>☐</w:t>
            </w:r>
          </w:p>
        </w:tc>
        <w:tc>
          <w:tcPr>
            <w:tcW w:w="1247" w:type="dxa"/>
          </w:tcPr>
          <w:p w14:paraId="552B45FE" w14:textId="77777777" w:rsidR="006E2323" w:rsidRDefault="006E2323">
            <w:pPr>
              <w:bidi/>
            </w:pPr>
          </w:p>
        </w:tc>
      </w:tr>
      <w:tr w:rsidR="006E2323" w14:paraId="1A4E522D" w14:textId="77777777">
        <w:trPr>
          <w:cantSplit/>
          <w:jc w:val="center"/>
        </w:trPr>
        <w:tc>
          <w:tcPr>
            <w:tcW w:w="454" w:type="dxa"/>
          </w:tcPr>
          <w:p w14:paraId="576A16E1" w14:textId="77777777" w:rsidR="006E2323" w:rsidRDefault="00D0229F">
            <w:pPr>
              <w:bidi/>
              <w:jc w:val="center"/>
            </w:pPr>
            <w:r>
              <w:rPr>
                <w:sz w:val="18"/>
                <w:szCs w:val="18"/>
                <w:rtl/>
              </w:rPr>
              <w:t>20</w:t>
            </w:r>
          </w:p>
        </w:tc>
        <w:tc>
          <w:tcPr>
            <w:tcW w:w="3742" w:type="dxa"/>
          </w:tcPr>
          <w:p w14:paraId="1BFC91AE" w14:textId="77777777" w:rsidR="006E2323" w:rsidRDefault="00D0229F">
            <w:pPr>
              <w:bidi/>
            </w:pPr>
            <w:r>
              <w:rPr>
                <w:sz w:val="18"/>
                <w:szCs w:val="18"/>
                <w:rtl/>
              </w:rPr>
              <w:t>قواعد الجار والكمرة الرابطة (Strap Beam): العلوي هو الرئيسي بكامل الطول وبعد محور العمود بـ 60Ø، زاوية تحقق وصلة شد من وجه العمود الداخلي، ونهاية بزاوية L (ص 80)</w:t>
            </w:r>
          </w:p>
        </w:tc>
        <w:tc>
          <w:tcPr>
            <w:tcW w:w="2154" w:type="dxa"/>
          </w:tcPr>
          <w:p w14:paraId="436D6ED1" w14:textId="77777777" w:rsidR="006E2323" w:rsidRDefault="00D0229F">
            <w:pPr>
              <w:bidi/>
            </w:pPr>
            <w:r>
              <w:rPr>
                <w:sz w:val="18"/>
                <w:szCs w:val="18"/>
                <w:rtl/>
              </w:rPr>
              <w:t>شكل أ-93، 60Ø</w:t>
            </w:r>
          </w:p>
        </w:tc>
        <w:tc>
          <w:tcPr>
            <w:tcW w:w="794" w:type="dxa"/>
          </w:tcPr>
          <w:p w14:paraId="58412104" w14:textId="77777777" w:rsidR="006E2323" w:rsidRDefault="00D0229F">
            <w:pPr>
              <w:bidi/>
              <w:jc w:val="center"/>
            </w:pPr>
            <w:r>
              <w:rPr>
                <w:sz w:val="18"/>
                <w:szCs w:val="18"/>
                <w:rtl/>
              </w:rPr>
              <w:t>H</w:t>
            </w:r>
          </w:p>
        </w:tc>
        <w:tc>
          <w:tcPr>
            <w:tcW w:w="794" w:type="dxa"/>
          </w:tcPr>
          <w:p w14:paraId="559C6F2B" w14:textId="77777777" w:rsidR="006E2323" w:rsidRDefault="00D0229F">
            <w:pPr>
              <w:bidi/>
              <w:jc w:val="center"/>
            </w:pPr>
            <w:r>
              <w:rPr>
                <w:sz w:val="18"/>
                <w:szCs w:val="18"/>
                <w:rtl/>
              </w:rPr>
              <w:t>☐</w:t>
            </w:r>
          </w:p>
        </w:tc>
        <w:tc>
          <w:tcPr>
            <w:tcW w:w="907" w:type="dxa"/>
          </w:tcPr>
          <w:p w14:paraId="6D61A0DB" w14:textId="77777777" w:rsidR="006E2323" w:rsidRDefault="00D0229F">
            <w:pPr>
              <w:bidi/>
              <w:jc w:val="center"/>
            </w:pPr>
            <w:r>
              <w:rPr>
                <w:sz w:val="18"/>
                <w:szCs w:val="18"/>
                <w:rtl/>
              </w:rPr>
              <w:t>☐</w:t>
            </w:r>
          </w:p>
        </w:tc>
        <w:tc>
          <w:tcPr>
            <w:tcW w:w="1247" w:type="dxa"/>
          </w:tcPr>
          <w:p w14:paraId="5564E266" w14:textId="77777777" w:rsidR="006E2323" w:rsidRDefault="006E2323">
            <w:pPr>
              <w:bidi/>
            </w:pPr>
          </w:p>
        </w:tc>
      </w:tr>
      <w:tr w:rsidR="006E2323" w14:paraId="46D90AF5" w14:textId="77777777">
        <w:trPr>
          <w:cantSplit/>
          <w:jc w:val="center"/>
        </w:trPr>
        <w:tc>
          <w:tcPr>
            <w:tcW w:w="454" w:type="dxa"/>
          </w:tcPr>
          <w:p w14:paraId="49B34A22" w14:textId="77777777" w:rsidR="006E2323" w:rsidRDefault="00D0229F">
            <w:pPr>
              <w:bidi/>
              <w:jc w:val="center"/>
            </w:pPr>
            <w:r>
              <w:rPr>
                <w:sz w:val="18"/>
                <w:szCs w:val="18"/>
                <w:rtl/>
              </w:rPr>
              <w:t>21</w:t>
            </w:r>
          </w:p>
        </w:tc>
        <w:tc>
          <w:tcPr>
            <w:tcW w:w="3742" w:type="dxa"/>
          </w:tcPr>
          <w:p w14:paraId="7E2FE69F" w14:textId="77777777" w:rsidR="006E2323" w:rsidRDefault="00D0229F">
            <w:pPr>
              <w:bidi/>
            </w:pPr>
            <w:r>
              <w:rPr>
                <w:sz w:val="18"/>
                <w:szCs w:val="18"/>
                <w:rtl/>
              </w:rPr>
              <w:t>كانات الكمرة الرابطة تكثف في مناطق القص وتستمر داخل القاعدة (ص 80 إلى 81)</w:t>
            </w:r>
          </w:p>
        </w:tc>
        <w:tc>
          <w:tcPr>
            <w:tcW w:w="2154" w:type="dxa"/>
          </w:tcPr>
          <w:p w14:paraId="0EAF4DA9" w14:textId="77777777" w:rsidR="006E2323" w:rsidRDefault="00D0229F">
            <w:pPr>
              <w:bidi/>
            </w:pPr>
            <w:r>
              <w:rPr>
                <w:sz w:val="18"/>
                <w:szCs w:val="18"/>
                <w:rtl/>
              </w:rPr>
              <w:t>≥ Ø10، 4 فروع إذا العرض &gt; 40 سم، برندات كل 30 سم ارتفاع</w:t>
            </w:r>
          </w:p>
        </w:tc>
        <w:tc>
          <w:tcPr>
            <w:tcW w:w="794" w:type="dxa"/>
          </w:tcPr>
          <w:p w14:paraId="76431572" w14:textId="77777777" w:rsidR="006E2323" w:rsidRDefault="00D0229F">
            <w:pPr>
              <w:bidi/>
              <w:jc w:val="center"/>
            </w:pPr>
            <w:r>
              <w:rPr>
                <w:sz w:val="18"/>
                <w:szCs w:val="18"/>
                <w:rtl/>
              </w:rPr>
              <w:t>H</w:t>
            </w:r>
          </w:p>
        </w:tc>
        <w:tc>
          <w:tcPr>
            <w:tcW w:w="794" w:type="dxa"/>
          </w:tcPr>
          <w:p w14:paraId="069ABA71" w14:textId="77777777" w:rsidR="006E2323" w:rsidRDefault="00D0229F">
            <w:pPr>
              <w:bidi/>
              <w:jc w:val="center"/>
            </w:pPr>
            <w:r>
              <w:rPr>
                <w:sz w:val="18"/>
                <w:szCs w:val="18"/>
                <w:rtl/>
              </w:rPr>
              <w:t>☐</w:t>
            </w:r>
          </w:p>
        </w:tc>
        <w:tc>
          <w:tcPr>
            <w:tcW w:w="907" w:type="dxa"/>
          </w:tcPr>
          <w:p w14:paraId="78EF369F" w14:textId="77777777" w:rsidR="006E2323" w:rsidRDefault="00D0229F">
            <w:pPr>
              <w:bidi/>
              <w:jc w:val="center"/>
            </w:pPr>
            <w:r>
              <w:rPr>
                <w:sz w:val="18"/>
                <w:szCs w:val="18"/>
                <w:rtl/>
              </w:rPr>
              <w:t>☐</w:t>
            </w:r>
          </w:p>
        </w:tc>
        <w:tc>
          <w:tcPr>
            <w:tcW w:w="1247" w:type="dxa"/>
          </w:tcPr>
          <w:p w14:paraId="0C0F6D19" w14:textId="77777777" w:rsidR="006E2323" w:rsidRDefault="006E2323">
            <w:pPr>
              <w:bidi/>
            </w:pPr>
          </w:p>
        </w:tc>
      </w:tr>
      <w:tr w:rsidR="006E2323" w14:paraId="311B82FA" w14:textId="77777777">
        <w:trPr>
          <w:cantSplit/>
          <w:jc w:val="center"/>
        </w:trPr>
        <w:tc>
          <w:tcPr>
            <w:tcW w:w="454" w:type="dxa"/>
          </w:tcPr>
          <w:p w14:paraId="0F863FA9" w14:textId="77777777" w:rsidR="006E2323" w:rsidRDefault="00D0229F">
            <w:pPr>
              <w:bidi/>
              <w:jc w:val="center"/>
            </w:pPr>
            <w:r>
              <w:rPr>
                <w:sz w:val="18"/>
                <w:szCs w:val="18"/>
                <w:rtl/>
              </w:rPr>
              <w:t>22</w:t>
            </w:r>
          </w:p>
        </w:tc>
        <w:tc>
          <w:tcPr>
            <w:tcW w:w="3742" w:type="dxa"/>
          </w:tcPr>
          <w:p w14:paraId="2C44E407" w14:textId="77777777" w:rsidR="006E2323" w:rsidRDefault="00D0229F">
            <w:pPr>
              <w:bidi/>
            </w:pPr>
            <w:r>
              <w:rPr>
                <w:sz w:val="18"/>
                <w:szCs w:val="18"/>
                <w:rtl/>
              </w:rPr>
              <w:t>الحديد المكسح بالكمرة الرابطة مماس لمنحنى العزم (عكس كمرات السقف) (ص 81)</w:t>
            </w:r>
          </w:p>
        </w:tc>
        <w:tc>
          <w:tcPr>
            <w:tcW w:w="2154" w:type="dxa"/>
          </w:tcPr>
          <w:p w14:paraId="69ECABC5" w14:textId="77777777" w:rsidR="006E2323" w:rsidRDefault="006E2323">
            <w:pPr>
              <w:bidi/>
            </w:pPr>
          </w:p>
        </w:tc>
        <w:tc>
          <w:tcPr>
            <w:tcW w:w="794" w:type="dxa"/>
          </w:tcPr>
          <w:p w14:paraId="37868C7E" w14:textId="77777777" w:rsidR="006E2323" w:rsidRDefault="00D0229F">
            <w:pPr>
              <w:bidi/>
              <w:jc w:val="center"/>
            </w:pPr>
            <w:r>
              <w:rPr>
                <w:sz w:val="18"/>
                <w:szCs w:val="18"/>
                <w:rtl/>
              </w:rPr>
              <w:t>H</w:t>
            </w:r>
          </w:p>
        </w:tc>
        <w:tc>
          <w:tcPr>
            <w:tcW w:w="794" w:type="dxa"/>
          </w:tcPr>
          <w:p w14:paraId="3FC89524" w14:textId="77777777" w:rsidR="006E2323" w:rsidRDefault="00D0229F">
            <w:pPr>
              <w:bidi/>
              <w:jc w:val="center"/>
            </w:pPr>
            <w:r>
              <w:rPr>
                <w:sz w:val="18"/>
                <w:szCs w:val="18"/>
                <w:rtl/>
              </w:rPr>
              <w:t>☐</w:t>
            </w:r>
          </w:p>
        </w:tc>
        <w:tc>
          <w:tcPr>
            <w:tcW w:w="907" w:type="dxa"/>
          </w:tcPr>
          <w:p w14:paraId="0D0E57FA" w14:textId="77777777" w:rsidR="006E2323" w:rsidRDefault="00D0229F">
            <w:pPr>
              <w:bidi/>
              <w:jc w:val="center"/>
            </w:pPr>
            <w:r>
              <w:rPr>
                <w:sz w:val="18"/>
                <w:szCs w:val="18"/>
                <w:rtl/>
              </w:rPr>
              <w:t>☐</w:t>
            </w:r>
          </w:p>
        </w:tc>
        <w:tc>
          <w:tcPr>
            <w:tcW w:w="1247" w:type="dxa"/>
          </w:tcPr>
          <w:p w14:paraId="7A51D9C0" w14:textId="77777777" w:rsidR="006E2323" w:rsidRDefault="006E2323">
            <w:pPr>
              <w:bidi/>
            </w:pPr>
          </w:p>
        </w:tc>
      </w:tr>
      <w:tr w:rsidR="006E2323" w14:paraId="5CE9857E" w14:textId="77777777">
        <w:trPr>
          <w:cantSplit/>
          <w:jc w:val="center"/>
        </w:trPr>
        <w:tc>
          <w:tcPr>
            <w:tcW w:w="454" w:type="dxa"/>
          </w:tcPr>
          <w:p w14:paraId="077C7DC7" w14:textId="77777777" w:rsidR="006E2323" w:rsidRDefault="00D0229F">
            <w:pPr>
              <w:bidi/>
              <w:jc w:val="center"/>
            </w:pPr>
            <w:r>
              <w:rPr>
                <w:sz w:val="18"/>
                <w:szCs w:val="18"/>
                <w:rtl/>
              </w:rPr>
              <w:t>23</w:t>
            </w:r>
          </w:p>
        </w:tc>
        <w:tc>
          <w:tcPr>
            <w:tcW w:w="3742" w:type="dxa"/>
          </w:tcPr>
          <w:p w14:paraId="4DF1DD4F" w14:textId="77777777" w:rsidR="006E2323" w:rsidRDefault="00D0229F">
            <w:pPr>
              <w:bidi/>
            </w:pPr>
            <w:r>
              <w:rPr>
                <w:sz w:val="18"/>
                <w:szCs w:val="18"/>
                <w:rtl/>
              </w:rPr>
              <w:t>فرش حديد قاعدة الجار والقاعدة الداخلية المرتبطة عموديا على محور الشداد والغطاء باتجاهه (ص 81)</w:t>
            </w:r>
          </w:p>
        </w:tc>
        <w:tc>
          <w:tcPr>
            <w:tcW w:w="2154" w:type="dxa"/>
          </w:tcPr>
          <w:p w14:paraId="52C40B5F" w14:textId="77777777" w:rsidR="006E2323" w:rsidRDefault="006E2323">
            <w:pPr>
              <w:bidi/>
            </w:pPr>
          </w:p>
        </w:tc>
        <w:tc>
          <w:tcPr>
            <w:tcW w:w="794" w:type="dxa"/>
          </w:tcPr>
          <w:p w14:paraId="45F51606" w14:textId="77777777" w:rsidR="006E2323" w:rsidRDefault="00D0229F">
            <w:pPr>
              <w:bidi/>
              <w:jc w:val="center"/>
            </w:pPr>
            <w:r>
              <w:rPr>
                <w:sz w:val="18"/>
                <w:szCs w:val="18"/>
                <w:rtl/>
              </w:rPr>
              <w:t>H</w:t>
            </w:r>
          </w:p>
        </w:tc>
        <w:tc>
          <w:tcPr>
            <w:tcW w:w="794" w:type="dxa"/>
          </w:tcPr>
          <w:p w14:paraId="665ACE34" w14:textId="77777777" w:rsidR="006E2323" w:rsidRDefault="00D0229F">
            <w:pPr>
              <w:bidi/>
              <w:jc w:val="center"/>
            </w:pPr>
            <w:r>
              <w:rPr>
                <w:sz w:val="18"/>
                <w:szCs w:val="18"/>
                <w:rtl/>
              </w:rPr>
              <w:t>☐</w:t>
            </w:r>
          </w:p>
        </w:tc>
        <w:tc>
          <w:tcPr>
            <w:tcW w:w="907" w:type="dxa"/>
          </w:tcPr>
          <w:p w14:paraId="44A57B8E" w14:textId="77777777" w:rsidR="006E2323" w:rsidRDefault="00D0229F">
            <w:pPr>
              <w:bidi/>
              <w:jc w:val="center"/>
            </w:pPr>
            <w:r>
              <w:rPr>
                <w:sz w:val="18"/>
                <w:szCs w:val="18"/>
                <w:rtl/>
              </w:rPr>
              <w:t>☐</w:t>
            </w:r>
          </w:p>
        </w:tc>
        <w:tc>
          <w:tcPr>
            <w:tcW w:w="1247" w:type="dxa"/>
          </w:tcPr>
          <w:p w14:paraId="1B81C82F" w14:textId="77777777" w:rsidR="006E2323" w:rsidRDefault="006E2323">
            <w:pPr>
              <w:bidi/>
            </w:pPr>
          </w:p>
        </w:tc>
      </w:tr>
      <w:tr w:rsidR="006E2323" w14:paraId="533EF59A" w14:textId="77777777">
        <w:trPr>
          <w:cantSplit/>
          <w:jc w:val="center"/>
        </w:trPr>
        <w:tc>
          <w:tcPr>
            <w:tcW w:w="454" w:type="dxa"/>
          </w:tcPr>
          <w:p w14:paraId="05B32B7D" w14:textId="77777777" w:rsidR="006E2323" w:rsidRDefault="00D0229F">
            <w:pPr>
              <w:bidi/>
              <w:jc w:val="center"/>
            </w:pPr>
            <w:r>
              <w:rPr>
                <w:sz w:val="18"/>
                <w:szCs w:val="18"/>
                <w:rtl/>
              </w:rPr>
              <w:t>24</w:t>
            </w:r>
          </w:p>
        </w:tc>
        <w:tc>
          <w:tcPr>
            <w:tcW w:w="3742" w:type="dxa"/>
          </w:tcPr>
          <w:p w14:paraId="4597FF6D" w14:textId="77777777" w:rsidR="006E2323" w:rsidRDefault="00D0229F">
            <w:pPr>
              <w:bidi/>
            </w:pPr>
            <w:r>
              <w:rPr>
                <w:sz w:val="18"/>
                <w:szCs w:val="18"/>
                <w:rtl/>
              </w:rPr>
              <w:t>اللبشة: وصل السفلي في شريحة الوسط والعلوي عند شريحة العمود بالتبادل، والإضافي السفلي أسفل الأعمدة والعلوي في المنتصف (بلاطة مقلوبة) (ص 81)</w:t>
            </w:r>
          </w:p>
        </w:tc>
        <w:tc>
          <w:tcPr>
            <w:tcW w:w="2154" w:type="dxa"/>
          </w:tcPr>
          <w:p w14:paraId="732EC818" w14:textId="77777777" w:rsidR="006E2323" w:rsidRDefault="006E2323">
            <w:pPr>
              <w:bidi/>
            </w:pPr>
          </w:p>
        </w:tc>
        <w:tc>
          <w:tcPr>
            <w:tcW w:w="794" w:type="dxa"/>
          </w:tcPr>
          <w:p w14:paraId="64BF3634" w14:textId="77777777" w:rsidR="006E2323" w:rsidRDefault="00D0229F">
            <w:pPr>
              <w:bidi/>
              <w:jc w:val="center"/>
            </w:pPr>
            <w:r>
              <w:rPr>
                <w:sz w:val="18"/>
                <w:szCs w:val="18"/>
                <w:rtl/>
              </w:rPr>
              <w:t>H</w:t>
            </w:r>
          </w:p>
        </w:tc>
        <w:tc>
          <w:tcPr>
            <w:tcW w:w="794" w:type="dxa"/>
          </w:tcPr>
          <w:p w14:paraId="168F61E7" w14:textId="77777777" w:rsidR="006E2323" w:rsidRDefault="00D0229F">
            <w:pPr>
              <w:bidi/>
              <w:jc w:val="center"/>
            </w:pPr>
            <w:r>
              <w:rPr>
                <w:sz w:val="18"/>
                <w:szCs w:val="18"/>
                <w:rtl/>
              </w:rPr>
              <w:t>☐</w:t>
            </w:r>
          </w:p>
        </w:tc>
        <w:tc>
          <w:tcPr>
            <w:tcW w:w="907" w:type="dxa"/>
          </w:tcPr>
          <w:p w14:paraId="15AB9BCF" w14:textId="77777777" w:rsidR="006E2323" w:rsidRDefault="00D0229F">
            <w:pPr>
              <w:bidi/>
              <w:jc w:val="center"/>
            </w:pPr>
            <w:r>
              <w:rPr>
                <w:sz w:val="18"/>
                <w:szCs w:val="18"/>
                <w:rtl/>
              </w:rPr>
              <w:t>☐</w:t>
            </w:r>
          </w:p>
        </w:tc>
        <w:tc>
          <w:tcPr>
            <w:tcW w:w="1247" w:type="dxa"/>
          </w:tcPr>
          <w:p w14:paraId="73851336" w14:textId="77777777" w:rsidR="006E2323" w:rsidRDefault="006E2323">
            <w:pPr>
              <w:bidi/>
            </w:pPr>
          </w:p>
        </w:tc>
      </w:tr>
      <w:tr w:rsidR="006E2323" w14:paraId="49F6F4EF" w14:textId="77777777">
        <w:trPr>
          <w:cantSplit/>
          <w:jc w:val="center"/>
        </w:trPr>
        <w:tc>
          <w:tcPr>
            <w:tcW w:w="454" w:type="dxa"/>
          </w:tcPr>
          <w:p w14:paraId="3160FFDF" w14:textId="77777777" w:rsidR="006E2323" w:rsidRDefault="00D0229F">
            <w:pPr>
              <w:bidi/>
              <w:jc w:val="center"/>
            </w:pPr>
            <w:r>
              <w:rPr>
                <w:sz w:val="18"/>
                <w:szCs w:val="18"/>
                <w:rtl/>
              </w:rPr>
              <w:t>25</w:t>
            </w:r>
          </w:p>
        </w:tc>
        <w:tc>
          <w:tcPr>
            <w:tcW w:w="3742" w:type="dxa"/>
          </w:tcPr>
          <w:p w14:paraId="7144C934" w14:textId="77777777" w:rsidR="006E2323" w:rsidRDefault="00D0229F">
            <w:pPr>
              <w:bidi/>
            </w:pPr>
            <w:r>
              <w:rPr>
                <w:sz w:val="18"/>
                <w:szCs w:val="18"/>
                <w:rtl/>
              </w:rPr>
              <w:t>أماكن وعدد وطول الحديد الإضافي باللبشة حسب المخطط وتراكب زوايا الرقتين بكامل السمك (ص 81)</w:t>
            </w:r>
          </w:p>
        </w:tc>
        <w:tc>
          <w:tcPr>
            <w:tcW w:w="2154" w:type="dxa"/>
          </w:tcPr>
          <w:p w14:paraId="76E7BCC2" w14:textId="77777777" w:rsidR="006E2323" w:rsidRDefault="006E2323">
            <w:pPr>
              <w:bidi/>
            </w:pPr>
          </w:p>
        </w:tc>
        <w:tc>
          <w:tcPr>
            <w:tcW w:w="794" w:type="dxa"/>
          </w:tcPr>
          <w:p w14:paraId="33415BD5" w14:textId="77777777" w:rsidR="006E2323" w:rsidRDefault="00D0229F">
            <w:pPr>
              <w:bidi/>
              <w:jc w:val="center"/>
            </w:pPr>
            <w:r>
              <w:rPr>
                <w:sz w:val="18"/>
                <w:szCs w:val="18"/>
                <w:rtl/>
              </w:rPr>
              <w:t>H</w:t>
            </w:r>
          </w:p>
        </w:tc>
        <w:tc>
          <w:tcPr>
            <w:tcW w:w="794" w:type="dxa"/>
          </w:tcPr>
          <w:p w14:paraId="6D6CCFDF" w14:textId="77777777" w:rsidR="006E2323" w:rsidRDefault="00D0229F">
            <w:pPr>
              <w:bidi/>
              <w:jc w:val="center"/>
            </w:pPr>
            <w:r>
              <w:rPr>
                <w:sz w:val="18"/>
                <w:szCs w:val="18"/>
                <w:rtl/>
              </w:rPr>
              <w:t>☐</w:t>
            </w:r>
          </w:p>
        </w:tc>
        <w:tc>
          <w:tcPr>
            <w:tcW w:w="907" w:type="dxa"/>
          </w:tcPr>
          <w:p w14:paraId="026F8185" w14:textId="77777777" w:rsidR="006E2323" w:rsidRDefault="00D0229F">
            <w:pPr>
              <w:bidi/>
              <w:jc w:val="center"/>
            </w:pPr>
            <w:r>
              <w:rPr>
                <w:sz w:val="18"/>
                <w:szCs w:val="18"/>
                <w:rtl/>
              </w:rPr>
              <w:t>☐</w:t>
            </w:r>
          </w:p>
        </w:tc>
        <w:tc>
          <w:tcPr>
            <w:tcW w:w="1247" w:type="dxa"/>
          </w:tcPr>
          <w:p w14:paraId="0AC88730" w14:textId="77777777" w:rsidR="006E2323" w:rsidRDefault="006E2323">
            <w:pPr>
              <w:bidi/>
            </w:pPr>
          </w:p>
        </w:tc>
      </w:tr>
      <w:tr w:rsidR="006E2323" w14:paraId="794496DA" w14:textId="77777777">
        <w:trPr>
          <w:cantSplit/>
          <w:jc w:val="center"/>
        </w:trPr>
        <w:tc>
          <w:tcPr>
            <w:tcW w:w="454" w:type="dxa"/>
          </w:tcPr>
          <w:p w14:paraId="221F6403" w14:textId="77777777" w:rsidR="006E2323" w:rsidRDefault="00D0229F">
            <w:pPr>
              <w:bidi/>
              <w:jc w:val="center"/>
            </w:pPr>
            <w:r>
              <w:rPr>
                <w:sz w:val="18"/>
                <w:szCs w:val="18"/>
                <w:rtl/>
              </w:rPr>
              <w:t>26</w:t>
            </w:r>
          </w:p>
        </w:tc>
        <w:tc>
          <w:tcPr>
            <w:tcW w:w="3742" w:type="dxa"/>
          </w:tcPr>
          <w:p w14:paraId="294C8090" w14:textId="77777777" w:rsidR="006E2323" w:rsidRDefault="00D0229F">
            <w:pPr>
              <w:bidi/>
            </w:pPr>
            <w:r>
              <w:rPr>
                <w:sz w:val="18"/>
                <w:szCs w:val="18"/>
                <w:rtl/>
              </w:rPr>
              <w:t>الوصلات بعيدا عن مناطق الإجهاد القصوى وبالتبادل (ص 81)</w:t>
            </w:r>
          </w:p>
        </w:tc>
        <w:tc>
          <w:tcPr>
            <w:tcW w:w="2154" w:type="dxa"/>
          </w:tcPr>
          <w:p w14:paraId="76ECD400" w14:textId="77777777" w:rsidR="006E2323" w:rsidRDefault="00D0229F">
            <w:pPr>
              <w:bidi/>
            </w:pPr>
            <w:r>
              <w:rPr>
                <w:sz w:val="18"/>
                <w:szCs w:val="18"/>
                <w:rtl/>
              </w:rPr>
              <w:t>مساحة الموصول ≤ 25% في المقطع، تباعد المحاور ≥ 1.3Ld وإلا زيادة طول التماسك</w:t>
            </w:r>
          </w:p>
        </w:tc>
        <w:tc>
          <w:tcPr>
            <w:tcW w:w="794" w:type="dxa"/>
          </w:tcPr>
          <w:p w14:paraId="768DECF9" w14:textId="77777777" w:rsidR="006E2323" w:rsidRDefault="00D0229F">
            <w:pPr>
              <w:bidi/>
              <w:jc w:val="center"/>
            </w:pPr>
            <w:r>
              <w:rPr>
                <w:sz w:val="18"/>
                <w:szCs w:val="18"/>
                <w:rtl/>
              </w:rPr>
              <w:t>H</w:t>
            </w:r>
          </w:p>
        </w:tc>
        <w:tc>
          <w:tcPr>
            <w:tcW w:w="794" w:type="dxa"/>
          </w:tcPr>
          <w:p w14:paraId="3DC8F8BB" w14:textId="77777777" w:rsidR="006E2323" w:rsidRDefault="00D0229F">
            <w:pPr>
              <w:bidi/>
              <w:jc w:val="center"/>
            </w:pPr>
            <w:r>
              <w:rPr>
                <w:sz w:val="18"/>
                <w:szCs w:val="18"/>
                <w:rtl/>
              </w:rPr>
              <w:t>☐</w:t>
            </w:r>
          </w:p>
        </w:tc>
        <w:tc>
          <w:tcPr>
            <w:tcW w:w="907" w:type="dxa"/>
          </w:tcPr>
          <w:p w14:paraId="61FAE38A" w14:textId="77777777" w:rsidR="006E2323" w:rsidRDefault="00D0229F">
            <w:pPr>
              <w:bidi/>
              <w:jc w:val="center"/>
            </w:pPr>
            <w:r>
              <w:rPr>
                <w:sz w:val="18"/>
                <w:szCs w:val="18"/>
                <w:rtl/>
              </w:rPr>
              <w:t>☐</w:t>
            </w:r>
          </w:p>
        </w:tc>
        <w:tc>
          <w:tcPr>
            <w:tcW w:w="1247" w:type="dxa"/>
          </w:tcPr>
          <w:p w14:paraId="70F81B84" w14:textId="77777777" w:rsidR="006E2323" w:rsidRDefault="006E2323">
            <w:pPr>
              <w:bidi/>
            </w:pPr>
          </w:p>
        </w:tc>
      </w:tr>
      <w:tr w:rsidR="006E2323" w14:paraId="5B506A77" w14:textId="77777777">
        <w:trPr>
          <w:cantSplit/>
          <w:jc w:val="center"/>
        </w:trPr>
        <w:tc>
          <w:tcPr>
            <w:tcW w:w="454" w:type="dxa"/>
          </w:tcPr>
          <w:p w14:paraId="575C2BCB" w14:textId="77777777" w:rsidR="006E2323" w:rsidRDefault="00D0229F">
            <w:pPr>
              <w:bidi/>
              <w:jc w:val="center"/>
            </w:pPr>
            <w:r>
              <w:rPr>
                <w:sz w:val="18"/>
                <w:szCs w:val="18"/>
                <w:rtl/>
              </w:rPr>
              <w:t>27</w:t>
            </w:r>
          </w:p>
        </w:tc>
        <w:tc>
          <w:tcPr>
            <w:tcW w:w="3742" w:type="dxa"/>
          </w:tcPr>
          <w:p w14:paraId="0608FBAB" w14:textId="77777777" w:rsidR="006E2323" w:rsidRDefault="00D0229F">
            <w:pPr>
              <w:bidi/>
            </w:pPr>
            <w:r>
              <w:rPr>
                <w:sz w:val="18"/>
                <w:szCs w:val="18"/>
                <w:rtl/>
              </w:rPr>
              <w:t>الوصلات الميكانيكية أو الملحومة للأقطار ≥ 28 تختبر شد أو ضغط (ص 81)</w:t>
            </w:r>
          </w:p>
        </w:tc>
        <w:tc>
          <w:tcPr>
            <w:tcW w:w="2154" w:type="dxa"/>
          </w:tcPr>
          <w:p w14:paraId="21AB7855" w14:textId="77777777" w:rsidR="006E2323" w:rsidRDefault="00D0229F">
            <w:pPr>
              <w:bidi/>
            </w:pPr>
            <w:r>
              <w:rPr>
                <w:sz w:val="18"/>
                <w:szCs w:val="18"/>
                <w:rtl/>
              </w:rPr>
              <w:t>125% من إجهاد الخضوع</w:t>
            </w:r>
          </w:p>
        </w:tc>
        <w:tc>
          <w:tcPr>
            <w:tcW w:w="794" w:type="dxa"/>
          </w:tcPr>
          <w:p w14:paraId="4A342AF9" w14:textId="77777777" w:rsidR="006E2323" w:rsidRDefault="00D0229F">
            <w:pPr>
              <w:bidi/>
              <w:jc w:val="center"/>
            </w:pPr>
            <w:r>
              <w:rPr>
                <w:sz w:val="18"/>
                <w:szCs w:val="18"/>
                <w:rtl/>
              </w:rPr>
              <w:t>H</w:t>
            </w:r>
          </w:p>
        </w:tc>
        <w:tc>
          <w:tcPr>
            <w:tcW w:w="794" w:type="dxa"/>
          </w:tcPr>
          <w:p w14:paraId="4E6160FB" w14:textId="77777777" w:rsidR="006E2323" w:rsidRDefault="00D0229F">
            <w:pPr>
              <w:bidi/>
              <w:jc w:val="center"/>
            </w:pPr>
            <w:r>
              <w:rPr>
                <w:sz w:val="18"/>
                <w:szCs w:val="18"/>
                <w:rtl/>
              </w:rPr>
              <w:t>☐</w:t>
            </w:r>
          </w:p>
        </w:tc>
        <w:tc>
          <w:tcPr>
            <w:tcW w:w="907" w:type="dxa"/>
          </w:tcPr>
          <w:p w14:paraId="08D264D0" w14:textId="77777777" w:rsidR="006E2323" w:rsidRDefault="00D0229F">
            <w:pPr>
              <w:bidi/>
              <w:jc w:val="center"/>
            </w:pPr>
            <w:r>
              <w:rPr>
                <w:sz w:val="18"/>
                <w:szCs w:val="18"/>
                <w:rtl/>
              </w:rPr>
              <w:t>☐</w:t>
            </w:r>
          </w:p>
        </w:tc>
        <w:tc>
          <w:tcPr>
            <w:tcW w:w="1247" w:type="dxa"/>
          </w:tcPr>
          <w:p w14:paraId="0A723B0F" w14:textId="77777777" w:rsidR="006E2323" w:rsidRDefault="006E2323">
            <w:pPr>
              <w:bidi/>
            </w:pPr>
          </w:p>
        </w:tc>
      </w:tr>
      <w:tr w:rsidR="006E2323" w14:paraId="45FBA794" w14:textId="77777777">
        <w:trPr>
          <w:cantSplit/>
          <w:jc w:val="center"/>
        </w:trPr>
        <w:tc>
          <w:tcPr>
            <w:tcW w:w="454" w:type="dxa"/>
          </w:tcPr>
          <w:p w14:paraId="37114407" w14:textId="77777777" w:rsidR="006E2323" w:rsidRDefault="00D0229F">
            <w:pPr>
              <w:bidi/>
              <w:jc w:val="center"/>
            </w:pPr>
            <w:r>
              <w:rPr>
                <w:sz w:val="18"/>
                <w:szCs w:val="18"/>
                <w:rtl/>
              </w:rPr>
              <w:t>28</w:t>
            </w:r>
          </w:p>
        </w:tc>
        <w:tc>
          <w:tcPr>
            <w:tcW w:w="3742" w:type="dxa"/>
          </w:tcPr>
          <w:p w14:paraId="2C6B907E" w14:textId="77777777" w:rsidR="006E2323" w:rsidRDefault="00D0229F">
            <w:pPr>
              <w:bidi/>
            </w:pPr>
            <w:r>
              <w:rPr>
                <w:sz w:val="18"/>
                <w:szCs w:val="18"/>
                <w:rtl/>
              </w:rPr>
              <w:t>وصلات الشد Class B (ACI) عند وصل كامل الحديد ولوصلة الأشاير مع القواعد (ص 81)</w:t>
            </w:r>
          </w:p>
        </w:tc>
        <w:tc>
          <w:tcPr>
            <w:tcW w:w="2154" w:type="dxa"/>
          </w:tcPr>
          <w:p w14:paraId="35930458" w14:textId="77777777" w:rsidR="006E2323" w:rsidRDefault="006E2323">
            <w:pPr>
              <w:bidi/>
            </w:pPr>
          </w:p>
        </w:tc>
        <w:tc>
          <w:tcPr>
            <w:tcW w:w="794" w:type="dxa"/>
          </w:tcPr>
          <w:p w14:paraId="641A8440" w14:textId="77777777" w:rsidR="006E2323" w:rsidRDefault="00D0229F">
            <w:pPr>
              <w:bidi/>
              <w:jc w:val="center"/>
            </w:pPr>
            <w:r>
              <w:rPr>
                <w:sz w:val="18"/>
                <w:szCs w:val="18"/>
                <w:rtl/>
              </w:rPr>
              <w:t>H</w:t>
            </w:r>
          </w:p>
        </w:tc>
        <w:tc>
          <w:tcPr>
            <w:tcW w:w="794" w:type="dxa"/>
          </w:tcPr>
          <w:p w14:paraId="685074BF" w14:textId="77777777" w:rsidR="006E2323" w:rsidRDefault="00D0229F">
            <w:pPr>
              <w:bidi/>
              <w:jc w:val="center"/>
            </w:pPr>
            <w:r>
              <w:rPr>
                <w:sz w:val="18"/>
                <w:szCs w:val="18"/>
                <w:rtl/>
              </w:rPr>
              <w:t>☐</w:t>
            </w:r>
          </w:p>
        </w:tc>
        <w:tc>
          <w:tcPr>
            <w:tcW w:w="907" w:type="dxa"/>
          </w:tcPr>
          <w:p w14:paraId="719BB9FF" w14:textId="77777777" w:rsidR="006E2323" w:rsidRDefault="00D0229F">
            <w:pPr>
              <w:bidi/>
              <w:jc w:val="center"/>
            </w:pPr>
            <w:r>
              <w:rPr>
                <w:sz w:val="18"/>
                <w:szCs w:val="18"/>
                <w:rtl/>
              </w:rPr>
              <w:t>☐</w:t>
            </w:r>
          </w:p>
        </w:tc>
        <w:tc>
          <w:tcPr>
            <w:tcW w:w="1247" w:type="dxa"/>
          </w:tcPr>
          <w:p w14:paraId="7E3B5A14" w14:textId="77777777" w:rsidR="006E2323" w:rsidRDefault="006E2323">
            <w:pPr>
              <w:bidi/>
            </w:pPr>
          </w:p>
        </w:tc>
      </w:tr>
      <w:tr w:rsidR="006E2323" w14:paraId="4EE0F813" w14:textId="77777777">
        <w:trPr>
          <w:cantSplit/>
          <w:jc w:val="center"/>
        </w:trPr>
        <w:tc>
          <w:tcPr>
            <w:tcW w:w="454" w:type="dxa"/>
          </w:tcPr>
          <w:p w14:paraId="6258AB69" w14:textId="77777777" w:rsidR="006E2323" w:rsidRDefault="00D0229F">
            <w:pPr>
              <w:bidi/>
              <w:jc w:val="center"/>
            </w:pPr>
            <w:r>
              <w:rPr>
                <w:sz w:val="18"/>
                <w:szCs w:val="18"/>
                <w:rtl/>
              </w:rPr>
              <w:t>29</w:t>
            </w:r>
          </w:p>
        </w:tc>
        <w:tc>
          <w:tcPr>
            <w:tcW w:w="3742" w:type="dxa"/>
          </w:tcPr>
          <w:p w14:paraId="7EB4C264" w14:textId="77777777" w:rsidR="006E2323" w:rsidRDefault="00D0229F">
            <w:pPr>
              <w:bidi/>
            </w:pPr>
            <w:r>
              <w:rPr>
                <w:sz w:val="18"/>
                <w:szCs w:val="18"/>
                <w:rtl/>
              </w:rPr>
              <w:t>الأقطار المختلفة: الوصلة على أساس القطر الأكبر (ص 81)</w:t>
            </w:r>
          </w:p>
        </w:tc>
        <w:tc>
          <w:tcPr>
            <w:tcW w:w="2154" w:type="dxa"/>
          </w:tcPr>
          <w:p w14:paraId="77928211" w14:textId="77777777" w:rsidR="006E2323" w:rsidRDefault="006E2323">
            <w:pPr>
              <w:bidi/>
            </w:pPr>
          </w:p>
        </w:tc>
        <w:tc>
          <w:tcPr>
            <w:tcW w:w="794" w:type="dxa"/>
          </w:tcPr>
          <w:p w14:paraId="4A94BD3D" w14:textId="77777777" w:rsidR="006E2323" w:rsidRDefault="00D0229F">
            <w:pPr>
              <w:bidi/>
              <w:jc w:val="center"/>
            </w:pPr>
            <w:r>
              <w:rPr>
                <w:sz w:val="18"/>
                <w:szCs w:val="18"/>
                <w:rtl/>
              </w:rPr>
              <w:t>H</w:t>
            </w:r>
          </w:p>
        </w:tc>
        <w:tc>
          <w:tcPr>
            <w:tcW w:w="794" w:type="dxa"/>
          </w:tcPr>
          <w:p w14:paraId="472C98C3" w14:textId="77777777" w:rsidR="006E2323" w:rsidRDefault="00D0229F">
            <w:pPr>
              <w:bidi/>
              <w:jc w:val="center"/>
            </w:pPr>
            <w:r>
              <w:rPr>
                <w:sz w:val="18"/>
                <w:szCs w:val="18"/>
                <w:rtl/>
              </w:rPr>
              <w:t>☐</w:t>
            </w:r>
          </w:p>
        </w:tc>
        <w:tc>
          <w:tcPr>
            <w:tcW w:w="907" w:type="dxa"/>
          </w:tcPr>
          <w:p w14:paraId="14ED553F" w14:textId="77777777" w:rsidR="006E2323" w:rsidRDefault="00D0229F">
            <w:pPr>
              <w:bidi/>
              <w:jc w:val="center"/>
            </w:pPr>
            <w:r>
              <w:rPr>
                <w:sz w:val="18"/>
                <w:szCs w:val="18"/>
                <w:rtl/>
              </w:rPr>
              <w:t>☐</w:t>
            </w:r>
          </w:p>
        </w:tc>
        <w:tc>
          <w:tcPr>
            <w:tcW w:w="1247" w:type="dxa"/>
          </w:tcPr>
          <w:p w14:paraId="6FEC14A5" w14:textId="77777777" w:rsidR="006E2323" w:rsidRDefault="006E2323">
            <w:pPr>
              <w:bidi/>
            </w:pPr>
          </w:p>
        </w:tc>
      </w:tr>
      <w:tr w:rsidR="006E2323" w14:paraId="169175EB" w14:textId="77777777">
        <w:trPr>
          <w:cantSplit/>
          <w:jc w:val="center"/>
        </w:trPr>
        <w:tc>
          <w:tcPr>
            <w:tcW w:w="454" w:type="dxa"/>
          </w:tcPr>
          <w:p w14:paraId="2799CDBE" w14:textId="77777777" w:rsidR="006E2323" w:rsidRDefault="00D0229F">
            <w:pPr>
              <w:bidi/>
              <w:jc w:val="center"/>
            </w:pPr>
            <w:r>
              <w:rPr>
                <w:sz w:val="18"/>
                <w:szCs w:val="18"/>
                <w:rtl/>
              </w:rPr>
              <w:t>30</w:t>
            </w:r>
          </w:p>
        </w:tc>
        <w:tc>
          <w:tcPr>
            <w:tcW w:w="3742" w:type="dxa"/>
          </w:tcPr>
          <w:p w14:paraId="5276A785" w14:textId="77777777" w:rsidR="006E2323" w:rsidRDefault="00D0229F">
            <w:pPr>
              <w:bidi/>
            </w:pPr>
            <w:r>
              <w:rPr>
                <w:sz w:val="18"/>
                <w:szCs w:val="18"/>
                <w:rtl/>
              </w:rPr>
              <w:t>حديد إيبوكسي: زيادة طول الوصلة بمعامل التكبير حسب الكود إن لم تذكر المخططات (ص 81)</w:t>
            </w:r>
          </w:p>
        </w:tc>
        <w:tc>
          <w:tcPr>
            <w:tcW w:w="2154" w:type="dxa"/>
          </w:tcPr>
          <w:p w14:paraId="2D058DAE" w14:textId="77777777" w:rsidR="006E2323" w:rsidRDefault="006E2323">
            <w:pPr>
              <w:bidi/>
            </w:pPr>
          </w:p>
        </w:tc>
        <w:tc>
          <w:tcPr>
            <w:tcW w:w="794" w:type="dxa"/>
          </w:tcPr>
          <w:p w14:paraId="4919296C" w14:textId="77777777" w:rsidR="006E2323" w:rsidRDefault="00D0229F">
            <w:pPr>
              <w:bidi/>
              <w:jc w:val="center"/>
            </w:pPr>
            <w:r>
              <w:rPr>
                <w:sz w:val="18"/>
                <w:szCs w:val="18"/>
                <w:rtl/>
              </w:rPr>
              <w:t>R</w:t>
            </w:r>
          </w:p>
        </w:tc>
        <w:tc>
          <w:tcPr>
            <w:tcW w:w="794" w:type="dxa"/>
          </w:tcPr>
          <w:p w14:paraId="6556EC93" w14:textId="77777777" w:rsidR="006E2323" w:rsidRDefault="00D0229F">
            <w:pPr>
              <w:bidi/>
              <w:jc w:val="center"/>
            </w:pPr>
            <w:r>
              <w:rPr>
                <w:sz w:val="18"/>
                <w:szCs w:val="18"/>
                <w:rtl/>
              </w:rPr>
              <w:t>☐</w:t>
            </w:r>
          </w:p>
        </w:tc>
        <w:tc>
          <w:tcPr>
            <w:tcW w:w="907" w:type="dxa"/>
          </w:tcPr>
          <w:p w14:paraId="52BEA329" w14:textId="77777777" w:rsidR="006E2323" w:rsidRDefault="00D0229F">
            <w:pPr>
              <w:bidi/>
              <w:jc w:val="center"/>
            </w:pPr>
            <w:r>
              <w:rPr>
                <w:sz w:val="18"/>
                <w:szCs w:val="18"/>
                <w:rtl/>
              </w:rPr>
              <w:t>☐</w:t>
            </w:r>
          </w:p>
        </w:tc>
        <w:tc>
          <w:tcPr>
            <w:tcW w:w="1247" w:type="dxa"/>
          </w:tcPr>
          <w:p w14:paraId="76863AFA" w14:textId="77777777" w:rsidR="006E2323" w:rsidRDefault="006E2323">
            <w:pPr>
              <w:bidi/>
            </w:pPr>
          </w:p>
        </w:tc>
      </w:tr>
      <w:tr w:rsidR="006E2323" w14:paraId="7C5809EC" w14:textId="77777777">
        <w:trPr>
          <w:cantSplit/>
          <w:jc w:val="center"/>
        </w:trPr>
        <w:tc>
          <w:tcPr>
            <w:tcW w:w="454" w:type="dxa"/>
          </w:tcPr>
          <w:p w14:paraId="65657DD4" w14:textId="77777777" w:rsidR="006E2323" w:rsidRDefault="00D0229F">
            <w:pPr>
              <w:bidi/>
              <w:jc w:val="center"/>
            </w:pPr>
            <w:r>
              <w:rPr>
                <w:sz w:val="18"/>
                <w:szCs w:val="18"/>
                <w:rtl/>
              </w:rPr>
              <w:t>31</w:t>
            </w:r>
          </w:p>
        </w:tc>
        <w:tc>
          <w:tcPr>
            <w:tcW w:w="3742" w:type="dxa"/>
          </w:tcPr>
          <w:p w14:paraId="01991678" w14:textId="77777777" w:rsidR="006E2323" w:rsidRDefault="00D0229F">
            <w:pPr>
              <w:bidi/>
            </w:pPr>
            <w:r>
              <w:rPr>
                <w:sz w:val="18"/>
                <w:szCs w:val="18"/>
                <w:rtl/>
              </w:rPr>
              <w:t>Ribbed Raft يعامل كسقف Solid Slab مقلوب (ص 81)</w:t>
            </w:r>
          </w:p>
        </w:tc>
        <w:tc>
          <w:tcPr>
            <w:tcW w:w="2154" w:type="dxa"/>
          </w:tcPr>
          <w:p w14:paraId="68FFB502" w14:textId="77777777" w:rsidR="006E2323" w:rsidRDefault="006E2323">
            <w:pPr>
              <w:bidi/>
            </w:pPr>
          </w:p>
        </w:tc>
        <w:tc>
          <w:tcPr>
            <w:tcW w:w="794" w:type="dxa"/>
          </w:tcPr>
          <w:p w14:paraId="34D00F81" w14:textId="77777777" w:rsidR="006E2323" w:rsidRDefault="00D0229F">
            <w:pPr>
              <w:bidi/>
              <w:jc w:val="center"/>
            </w:pPr>
            <w:r>
              <w:rPr>
                <w:sz w:val="18"/>
                <w:szCs w:val="18"/>
                <w:rtl/>
              </w:rPr>
              <w:t>R</w:t>
            </w:r>
          </w:p>
        </w:tc>
        <w:tc>
          <w:tcPr>
            <w:tcW w:w="794" w:type="dxa"/>
          </w:tcPr>
          <w:p w14:paraId="2CEF9DE2" w14:textId="77777777" w:rsidR="006E2323" w:rsidRDefault="00D0229F">
            <w:pPr>
              <w:bidi/>
              <w:jc w:val="center"/>
            </w:pPr>
            <w:r>
              <w:rPr>
                <w:sz w:val="18"/>
                <w:szCs w:val="18"/>
                <w:rtl/>
              </w:rPr>
              <w:t>☐</w:t>
            </w:r>
          </w:p>
        </w:tc>
        <w:tc>
          <w:tcPr>
            <w:tcW w:w="907" w:type="dxa"/>
          </w:tcPr>
          <w:p w14:paraId="7F88AEA8" w14:textId="77777777" w:rsidR="006E2323" w:rsidRDefault="00D0229F">
            <w:pPr>
              <w:bidi/>
              <w:jc w:val="center"/>
            </w:pPr>
            <w:r>
              <w:rPr>
                <w:sz w:val="18"/>
                <w:szCs w:val="18"/>
                <w:rtl/>
              </w:rPr>
              <w:t>☐</w:t>
            </w:r>
          </w:p>
        </w:tc>
        <w:tc>
          <w:tcPr>
            <w:tcW w:w="1247" w:type="dxa"/>
          </w:tcPr>
          <w:p w14:paraId="39A14EC7" w14:textId="77777777" w:rsidR="006E2323" w:rsidRDefault="006E2323">
            <w:pPr>
              <w:bidi/>
            </w:pPr>
          </w:p>
        </w:tc>
      </w:tr>
      <w:tr w:rsidR="006E2323" w14:paraId="282B55D4" w14:textId="77777777">
        <w:trPr>
          <w:cantSplit/>
          <w:jc w:val="center"/>
        </w:trPr>
        <w:tc>
          <w:tcPr>
            <w:tcW w:w="454" w:type="dxa"/>
          </w:tcPr>
          <w:p w14:paraId="58819693" w14:textId="77777777" w:rsidR="006E2323" w:rsidRDefault="00D0229F">
            <w:pPr>
              <w:bidi/>
              <w:jc w:val="center"/>
            </w:pPr>
            <w:r>
              <w:rPr>
                <w:sz w:val="18"/>
                <w:szCs w:val="18"/>
                <w:rtl/>
              </w:rPr>
              <w:t>32</w:t>
            </w:r>
          </w:p>
        </w:tc>
        <w:tc>
          <w:tcPr>
            <w:tcW w:w="3742" w:type="dxa"/>
          </w:tcPr>
          <w:p w14:paraId="7E7A5858" w14:textId="77777777" w:rsidR="006E2323" w:rsidRDefault="00D0229F">
            <w:pPr>
              <w:bidi/>
            </w:pPr>
            <w:r>
              <w:rPr>
                <w:sz w:val="18"/>
                <w:szCs w:val="18"/>
                <w:rtl/>
              </w:rPr>
              <w:t>سلامة الحديد بصريا من الزيوت والشحوم والمواد العضوية والصدأ (ص 82)</w:t>
            </w:r>
          </w:p>
        </w:tc>
        <w:tc>
          <w:tcPr>
            <w:tcW w:w="2154" w:type="dxa"/>
          </w:tcPr>
          <w:p w14:paraId="369C2B18" w14:textId="77777777" w:rsidR="006E2323" w:rsidRDefault="006E2323">
            <w:pPr>
              <w:bidi/>
            </w:pPr>
          </w:p>
        </w:tc>
        <w:tc>
          <w:tcPr>
            <w:tcW w:w="794" w:type="dxa"/>
          </w:tcPr>
          <w:p w14:paraId="202E0CC4" w14:textId="77777777" w:rsidR="006E2323" w:rsidRDefault="00D0229F">
            <w:pPr>
              <w:bidi/>
              <w:jc w:val="center"/>
            </w:pPr>
            <w:r>
              <w:rPr>
                <w:sz w:val="18"/>
                <w:szCs w:val="18"/>
                <w:rtl/>
              </w:rPr>
              <w:t>W</w:t>
            </w:r>
          </w:p>
        </w:tc>
        <w:tc>
          <w:tcPr>
            <w:tcW w:w="794" w:type="dxa"/>
          </w:tcPr>
          <w:p w14:paraId="21AC74E6" w14:textId="77777777" w:rsidR="006E2323" w:rsidRDefault="00D0229F">
            <w:pPr>
              <w:bidi/>
              <w:jc w:val="center"/>
            </w:pPr>
            <w:r>
              <w:rPr>
                <w:sz w:val="18"/>
                <w:szCs w:val="18"/>
                <w:rtl/>
              </w:rPr>
              <w:t>☐</w:t>
            </w:r>
          </w:p>
        </w:tc>
        <w:tc>
          <w:tcPr>
            <w:tcW w:w="907" w:type="dxa"/>
          </w:tcPr>
          <w:p w14:paraId="700D7025" w14:textId="77777777" w:rsidR="006E2323" w:rsidRDefault="00D0229F">
            <w:pPr>
              <w:bidi/>
              <w:jc w:val="center"/>
            </w:pPr>
            <w:r>
              <w:rPr>
                <w:sz w:val="18"/>
                <w:szCs w:val="18"/>
                <w:rtl/>
              </w:rPr>
              <w:t>☐</w:t>
            </w:r>
          </w:p>
        </w:tc>
        <w:tc>
          <w:tcPr>
            <w:tcW w:w="1247" w:type="dxa"/>
          </w:tcPr>
          <w:p w14:paraId="4E943E6A" w14:textId="77777777" w:rsidR="006E2323" w:rsidRDefault="006E2323">
            <w:pPr>
              <w:bidi/>
            </w:pPr>
          </w:p>
        </w:tc>
      </w:tr>
      <w:tr w:rsidR="006E2323" w14:paraId="4784F9D5" w14:textId="77777777">
        <w:trPr>
          <w:cantSplit/>
          <w:jc w:val="center"/>
        </w:trPr>
        <w:tc>
          <w:tcPr>
            <w:tcW w:w="454" w:type="dxa"/>
          </w:tcPr>
          <w:p w14:paraId="21888062" w14:textId="77777777" w:rsidR="006E2323" w:rsidRDefault="00D0229F">
            <w:pPr>
              <w:bidi/>
              <w:jc w:val="center"/>
            </w:pPr>
            <w:r>
              <w:rPr>
                <w:sz w:val="18"/>
                <w:szCs w:val="18"/>
                <w:rtl/>
              </w:rPr>
              <w:t>33</w:t>
            </w:r>
          </w:p>
        </w:tc>
        <w:tc>
          <w:tcPr>
            <w:tcW w:w="3742" w:type="dxa"/>
          </w:tcPr>
          <w:p w14:paraId="0CB1E554" w14:textId="77777777" w:rsidR="006E2323" w:rsidRDefault="00D0229F">
            <w:pPr>
              <w:bidi/>
            </w:pPr>
            <w:r>
              <w:rPr>
                <w:sz w:val="18"/>
                <w:szCs w:val="18"/>
                <w:rtl/>
              </w:rPr>
              <w:t>مطابقة نوع وأقطار وعدد وأطوال وتشكيل الحديد للرسومات (ص 82)</w:t>
            </w:r>
          </w:p>
        </w:tc>
        <w:tc>
          <w:tcPr>
            <w:tcW w:w="2154" w:type="dxa"/>
          </w:tcPr>
          <w:p w14:paraId="1FB7840F" w14:textId="77777777" w:rsidR="006E2323" w:rsidRDefault="006E2323">
            <w:pPr>
              <w:bidi/>
            </w:pPr>
          </w:p>
        </w:tc>
        <w:tc>
          <w:tcPr>
            <w:tcW w:w="794" w:type="dxa"/>
          </w:tcPr>
          <w:p w14:paraId="5E52044C" w14:textId="77777777" w:rsidR="006E2323" w:rsidRDefault="00D0229F">
            <w:pPr>
              <w:bidi/>
              <w:jc w:val="center"/>
            </w:pPr>
            <w:r>
              <w:rPr>
                <w:sz w:val="18"/>
                <w:szCs w:val="18"/>
                <w:rtl/>
              </w:rPr>
              <w:t>H</w:t>
            </w:r>
          </w:p>
        </w:tc>
        <w:tc>
          <w:tcPr>
            <w:tcW w:w="794" w:type="dxa"/>
          </w:tcPr>
          <w:p w14:paraId="0B7BB114" w14:textId="77777777" w:rsidR="006E2323" w:rsidRDefault="00D0229F">
            <w:pPr>
              <w:bidi/>
              <w:jc w:val="center"/>
            </w:pPr>
            <w:r>
              <w:rPr>
                <w:sz w:val="18"/>
                <w:szCs w:val="18"/>
                <w:rtl/>
              </w:rPr>
              <w:t>☐</w:t>
            </w:r>
          </w:p>
        </w:tc>
        <w:tc>
          <w:tcPr>
            <w:tcW w:w="907" w:type="dxa"/>
          </w:tcPr>
          <w:p w14:paraId="2344FB19" w14:textId="77777777" w:rsidR="006E2323" w:rsidRDefault="00D0229F">
            <w:pPr>
              <w:bidi/>
              <w:jc w:val="center"/>
            </w:pPr>
            <w:r>
              <w:rPr>
                <w:sz w:val="18"/>
                <w:szCs w:val="18"/>
                <w:rtl/>
              </w:rPr>
              <w:t>☐</w:t>
            </w:r>
          </w:p>
        </w:tc>
        <w:tc>
          <w:tcPr>
            <w:tcW w:w="1247" w:type="dxa"/>
          </w:tcPr>
          <w:p w14:paraId="2861B5B7" w14:textId="77777777" w:rsidR="006E2323" w:rsidRDefault="006E2323">
            <w:pPr>
              <w:bidi/>
            </w:pPr>
          </w:p>
        </w:tc>
      </w:tr>
      <w:tr w:rsidR="006E2323" w14:paraId="7F11FB62" w14:textId="77777777">
        <w:trPr>
          <w:cantSplit/>
          <w:jc w:val="center"/>
        </w:trPr>
        <w:tc>
          <w:tcPr>
            <w:tcW w:w="454" w:type="dxa"/>
          </w:tcPr>
          <w:p w14:paraId="53713DBD" w14:textId="77777777" w:rsidR="006E2323" w:rsidRDefault="00D0229F">
            <w:pPr>
              <w:bidi/>
              <w:jc w:val="center"/>
            </w:pPr>
            <w:r>
              <w:rPr>
                <w:sz w:val="18"/>
                <w:szCs w:val="18"/>
                <w:rtl/>
              </w:rPr>
              <w:t>34</w:t>
            </w:r>
          </w:p>
        </w:tc>
        <w:tc>
          <w:tcPr>
            <w:tcW w:w="3742" w:type="dxa"/>
          </w:tcPr>
          <w:p w14:paraId="3A5A61F0" w14:textId="77777777" w:rsidR="006E2323" w:rsidRDefault="00D0229F">
            <w:pPr>
              <w:bidi/>
            </w:pPr>
            <w:r>
              <w:rPr>
                <w:sz w:val="18"/>
                <w:szCs w:val="18"/>
                <w:rtl/>
              </w:rPr>
              <w:t>أماكن وعدد أشاير الأعمدة وربطها بكانات (ص 82)</w:t>
            </w:r>
          </w:p>
        </w:tc>
        <w:tc>
          <w:tcPr>
            <w:tcW w:w="2154" w:type="dxa"/>
          </w:tcPr>
          <w:p w14:paraId="386C0BB4" w14:textId="77777777" w:rsidR="006E2323" w:rsidRDefault="006E2323">
            <w:pPr>
              <w:bidi/>
            </w:pPr>
          </w:p>
        </w:tc>
        <w:tc>
          <w:tcPr>
            <w:tcW w:w="794" w:type="dxa"/>
          </w:tcPr>
          <w:p w14:paraId="2409D83A" w14:textId="77777777" w:rsidR="006E2323" w:rsidRDefault="00D0229F">
            <w:pPr>
              <w:bidi/>
              <w:jc w:val="center"/>
            </w:pPr>
            <w:r>
              <w:rPr>
                <w:sz w:val="18"/>
                <w:szCs w:val="18"/>
                <w:rtl/>
              </w:rPr>
              <w:t>H</w:t>
            </w:r>
          </w:p>
        </w:tc>
        <w:tc>
          <w:tcPr>
            <w:tcW w:w="794" w:type="dxa"/>
          </w:tcPr>
          <w:p w14:paraId="28B8E8C3" w14:textId="77777777" w:rsidR="006E2323" w:rsidRDefault="00D0229F">
            <w:pPr>
              <w:bidi/>
              <w:jc w:val="center"/>
            </w:pPr>
            <w:r>
              <w:rPr>
                <w:sz w:val="18"/>
                <w:szCs w:val="18"/>
                <w:rtl/>
              </w:rPr>
              <w:t>☐</w:t>
            </w:r>
          </w:p>
        </w:tc>
        <w:tc>
          <w:tcPr>
            <w:tcW w:w="907" w:type="dxa"/>
          </w:tcPr>
          <w:p w14:paraId="58C64373" w14:textId="77777777" w:rsidR="006E2323" w:rsidRDefault="00D0229F">
            <w:pPr>
              <w:bidi/>
              <w:jc w:val="center"/>
            </w:pPr>
            <w:r>
              <w:rPr>
                <w:sz w:val="18"/>
                <w:szCs w:val="18"/>
                <w:rtl/>
              </w:rPr>
              <w:t>☐</w:t>
            </w:r>
          </w:p>
        </w:tc>
        <w:tc>
          <w:tcPr>
            <w:tcW w:w="1247" w:type="dxa"/>
          </w:tcPr>
          <w:p w14:paraId="49167EF9" w14:textId="77777777" w:rsidR="006E2323" w:rsidRDefault="006E2323">
            <w:pPr>
              <w:bidi/>
            </w:pPr>
          </w:p>
        </w:tc>
      </w:tr>
      <w:tr w:rsidR="006E2323" w14:paraId="0DC3A185" w14:textId="77777777">
        <w:trPr>
          <w:cantSplit/>
          <w:jc w:val="center"/>
        </w:trPr>
        <w:tc>
          <w:tcPr>
            <w:tcW w:w="454" w:type="dxa"/>
          </w:tcPr>
          <w:p w14:paraId="6FE5D223" w14:textId="77777777" w:rsidR="006E2323" w:rsidRDefault="00D0229F">
            <w:pPr>
              <w:bidi/>
              <w:jc w:val="center"/>
            </w:pPr>
            <w:r>
              <w:rPr>
                <w:sz w:val="18"/>
                <w:szCs w:val="18"/>
                <w:rtl/>
              </w:rPr>
              <w:t>35</w:t>
            </w:r>
          </w:p>
        </w:tc>
        <w:tc>
          <w:tcPr>
            <w:tcW w:w="3742" w:type="dxa"/>
          </w:tcPr>
          <w:p w14:paraId="5EBB8C83" w14:textId="77777777" w:rsidR="006E2323" w:rsidRDefault="00D0229F">
            <w:pPr>
              <w:bidi/>
            </w:pPr>
            <w:r>
              <w:rPr>
                <w:sz w:val="18"/>
                <w:szCs w:val="18"/>
                <w:rtl/>
              </w:rPr>
              <w:t>الوصلة بين القاعدة والعمود (Fixed): وصلة شد داخل القاعدة من سطحها ووصلة شد في الأشاير خارجها (ص 82)</w:t>
            </w:r>
          </w:p>
        </w:tc>
        <w:tc>
          <w:tcPr>
            <w:tcW w:w="2154" w:type="dxa"/>
          </w:tcPr>
          <w:p w14:paraId="5C0A6AE9" w14:textId="77777777" w:rsidR="006E2323" w:rsidRDefault="006E2323">
            <w:pPr>
              <w:bidi/>
            </w:pPr>
          </w:p>
        </w:tc>
        <w:tc>
          <w:tcPr>
            <w:tcW w:w="794" w:type="dxa"/>
          </w:tcPr>
          <w:p w14:paraId="16B44703" w14:textId="77777777" w:rsidR="006E2323" w:rsidRDefault="00D0229F">
            <w:pPr>
              <w:bidi/>
              <w:jc w:val="center"/>
            </w:pPr>
            <w:r>
              <w:rPr>
                <w:sz w:val="18"/>
                <w:szCs w:val="18"/>
                <w:rtl/>
              </w:rPr>
              <w:t>H</w:t>
            </w:r>
          </w:p>
        </w:tc>
        <w:tc>
          <w:tcPr>
            <w:tcW w:w="794" w:type="dxa"/>
          </w:tcPr>
          <w:p w14:paraId="1D14F3D1" w14:textId="77777777" w:rsidR="006E2323" w:rsidRDefault="00D0229F">
            <w:pPr>
              <w:bidi/>
              <w:jc w:val="center"/>
            </w:pPr>
            <w:r>
              <w:rPr>
                <w:sz w:val="18"/>
                <w:szCs w:val="18"/>
                <w:rtl/>
              </w:rPr>
              <w:t>☐</w:t>
            </w:r>
          </w:p>
        </w:tc>
        <w:tc>
          <w:tcPr>
            <w:tcW w:w="907" w:type="dxa"/>
          </w:tcPr>
          <w:p w14:paraId="47DA5578" w14:textId="77777777" w:rsidR="006E2323" w:rsidRDefault="00D0229F">
            <w:pPr>
              <w:bidi/>
              <w:jc w:val="center"/>
            </w:pPr>
            <w:r>
              <w:rPr>
                <w:sz w:val="18"/>
                <w:szCs w:val="18"/>
                <w:rtl/>
              </w:rPr>
              <w:t>☐</w:t>
            </w:r>
          </w:p>
        </w:tc>
        <w:tc>
          <w:tcPr>
            <w:tcW w:w="1247" w:type="dxa"/>
          </w:tcPr>
          <w:p w14:paraId="1E0DAD72" w14:textId="77777777" w:rsidR="006E2323" w:rsidRDefault="006E2323">
            <w:pPr>
              <w:bidi/>
            </w:pPr>
          </w:p>
        </w:tc>
      </w:tr>
      <w:tr w:rsidR="006E2323" w14:paraId="196FE472" w14:textId="77777777">
        <w:trPr>
          <w:cantSplit/>
          <w:jc w:val="center"/>
        </w:trPr>
        <w:tc>
          <w:tcPr>
            <w:tcW w:w="454" w:type="dxa"/>
          </w:tcPr>
          <w:p w14:paraId="25181A26" w14:textId="77777777" w:rsidR="006E2323" w:rsidRDefault="00D0229F">
            <w:pPr>
              <w:bidi/>
              <w:jc w:val="center"/>
            </w:pPr>
            <w:r>
              <w:rPr>
                <w:sz w:val="18"/>
                <w:szCs w:val="18"/>
                <w:rtl/>
              </w:rPr>
              <w:t>36</w:t>
            </w:r>
          </w:p>
        </w:tc>
        <w:tc>
          <w:tcPr>
            <w:tcW w:w="3742" w:type="dxa"/>
          </w:tcPr>
          <w:p w14:paraId="28AFEB70" w14:textId="77777777" w:rsidR="006E2323" w:rsidRDefault="00D0229F">
            <w:pPr>
              <w:bidi/>
            </w:pPr>
            <w:r>
              <w:rPr>
                <w:sz w:val="18"/>
                <w:szCs w:val="18"/>
                <w:rtl/>
              </w:rPr>
              <w:t>ارتفاع الأشاير بعد صب القاعدة، وإن امتدت حتى أعلى الميدات تحسب من ظهر الميدات + وصلة شد (ص 82)</w:t>
            </w:r>
          </w:p>
        </w:tc>
        <w:tc>
          <w:tcPr>
            <w:tcW w:w="2154" w:type="dxa"/>
          </w:tcPr>
          <w:p w14:paraId="7FE7F409" w14:textId="77777777" w:rsidR="006E2323" w:rsidRDefault="00D0229F">
            <w:pPr>
              <w:bidi/>
            </w:pPr>
            <w:r>
              <w:rPr>
                <w:sz w:val="18"/>
                <w:szCs w:val="18"/>
                <w:rtl/>
              </w:rPr>
              <w:t>≥ 65Ø (≥ 1 م ببعض المشاريع)، ACI Class B = 1.3Ld</w:t>
            </w:r>
          </w:p>
        </w:tc>
        <w:tc>
          <w:tcPr>
            <w:tcW w:w="794" w:type="dxa"/>
          </w:tcPr>
          <w:p w14:paraId="008A00FF" w14:textId="77777777" w:rsidR="006E2323" w:rsidRDefault="00D0229F">
            <w:pPr>
              <w:bidi/>
              <w:jc w:val="center"/>
            </w:pPr>
            <w:r>
              <w:rPr>
                <w:sz w:val="18"/>
                <w:szCs w:val="18"/>
                <w:rtl/>
              </w:rPr>
              <w:t>H</w:t>
            </w:r>
          </w:p>
        </w:tc>
        <w:tc>
          <w:tcPr>
            <w:tcW w:w="794" w:type="dxa"/>
          </w:tcPr>
          <w:p w14:paraId="4954F6B3" w14:textId="77777777" w:rsidR="006E2323" w:rsidRDefault="00D0229F">
            <w:pPr>
              <w:bidi/>
              <w:jc w:val="center"/>
            </w:pPr>
            <w:r>
              <w:rPr>
                <w:sz w:val="18"/>
                <w:szCs w:val="18"/>
                <w:rtl/>
              </w:rPr>
              <w:t>☐</w:t>
            </w:r>
          </w:p>
        </w:tc>
        <w:tc>
          <w:tcPr>
            <w:tcW w:w="907" w:type="dxa"/>
          </w:tcPr>
          <w:p w14:paraId="5B89167B" w14:textId="77777777" w:rsidR="006E2323" w:rsidRDefault="00D0229F">
            <w:pPr>
              <w:bidi/>
              <w:jc w:val="center"/>
            </w:pPr>
            <w:r>
              <w:rPr>
                <w:sz w:val="18"/>
                <w:szCs w:val="18"/>
                <w:rtl/>
              </w:rPr>
              <w:t>☐</w:t>
            </w:r>
          </w:p>
        </w:tc>
        <w:tc>
          <w:tcPr>
            <w:tcW w:w="1247" w:type="dxa"/>
          </w:tcPr>
          <w:p w14:paraId="35304FBD" w14:textId="77777777" w:rsidR="006E2323" w:rsidRDefault="006E2323">
            <w:pPr>
              <w:bidi/>
            </w:pPr>
          </w:p>
        </w:tc>
      </w:tr>
      <w:tr w:rsidR="006E2323" w14:paraId="15D3D57E" w14:textId="77777777">
        <w:trPr>
          <w:cantSplit/>
          <w:jc w:val="center"/>
        </w:trPr>
        <w:tc>
          <w:tcPr>
            <w:tcW w:w="454" w:type="dxa"/>
          </w:tcPr>
          <w:p w14:paraId="749BBAA2" w14:textId="77777777" w:rsidR="006E2323" w:rsidRDefault="00D0229F">
            <w:pPr>
              <w:bidi/>
              <w:jc w:val="center"/>
            </w:pPr>
            <w:r>
              <w:rPr>
                <w:sz w:val="18"/>
                <w:szCs w:val="18"/>
                <w:rtl/>
              </w:rPr>
              <w:t>37</w:t>
            </w:r>
          </w:p>
        </w:tc>
        <w:tc>
          <w:tcPr>
            <w:tcW w:w="3742" w:type="dxa"/>
          </w:tcPr>
          <w:p w14:paraId="1553D529" w14:textId="77777777" w:rsidR="006E2323" w:rsidRDefault="00D0229F">
            <w:pPr>
              <w:bidi/>
            </w:pPr>
            <w:r>
              <w:rPr>
                <w:sz w:val="18"/>
                <w:szCs w:val="18"/>
                <w:rtl/>
              </w:rPr>
              <w:t>التربيط بسلك رباط (Annealed Wire) دون ظهور أطرافه على سطح الخرسانة (ص 82)</w:t>
            </w:r>
          </w:p>
        </w:tc>
        <w:tc>
          <w:tcPr>
            <w:tcW w:w="2154" w:type="dxa"/>
          </w:tcPr>
          <w:p w14:paraId="4C25468F" w14:textId="77777777" w:rsidR="006E2323" w:rsidRDefault="006E2323">
            <w:pPr>
              <w:bidi/>
            </w:pPr>
          </w:p>
        </w:tc>
        <w:tc>
          <w:tcPr>
            <w:tcW w:w="794" w:type="dxa"/>
          </w:tcPr>
          <w:p w14:paraId="4D10AC6C" w14:textId="77777777" w:rsidR="006E2323" w:rsidRDefault="00D0229F">
            <w:pPr>
              <w:bidi/>
              <w:jc w:val="center"/>
            </w:pPr>
            <w:r>
              <w:rPr>
                <w:sz w:val="18"/>
                <w:szCs w:val="18"/>
                <w:rtl/>
              </w:rPr>
              <w:t>W</w:t>
            </w:r>
          </w:p>
        </w:tc>
        <w:tc>
          <w:tcPr>
            <w:tcW w:w="794" w:type="dxa"/>
          </w:tcPr>
          <w:p w14:paraId="13B38839" w14:textId="77777777" w:rsidR="006E2323" w:rsidRDefault="00D0229F">
            <w:pPr>
              <w:bidi/>
              <w:jc w:val="center"/>
            </w:pPr>
            <w:r>
              <w:rPr>
                <w:sz w:val="18"/>
                <w:szCs w:val="18"/>
                <w:rtl/>
              </w:rPr>
              <w:t>☐</w:t>
            </w:r>
          </w:p>
        </w:tc>
        <w:tc>
          <w:tcPr>
            <w:tcW w:w="907" w:type="dxa"/>
          </w:tcPr>
          <w:p w14:paraId="697DB624" w14:textId="77777777" w:rsidR="006E2323" w:rsidRDefault="00D0229F">
            <w:pPr>
              <w:bidi/>
              <w:jc w:val="center"/>
            </w:pPr>
            <w:r>
              <w:rPr>
                <w:sz w:val="18"/>
                <w:szCs w:val="18"/>
                <w:rtl/>
              </w:rPr>
              <w:t>☐</w:t>
            </w:r>
          </w:p>
        </w:tc>
        <w:tc>
          <w:tcPr>
            <w:tcW w:w="1247" w:type="dxa"/>
          </w:tcPr>
          <w:p w14:paraId="16C16F34" w14:textId="77777777" w:rsidR="006E2323" w:rsidRDefault="006E2323">
            <w:pPr>
              <w:bidi/>
            </w:pPr>
          </w:p>
        </w:tc>
      </w:tr>
      <w:tr w:rsidR="006E2323" w14:paraId="4F24BFD4" w14:textId="77777777">
        <w:trPr>
          <w:cantSplit/>
          <w:jc w:val="center"/>
        </w:trPr>
        <w:tc>
          <w:tcPr>
            <w:tcW w:w="454" w:type="dxa"/>
          </w:tcPr>
          <w:p w14:paraId="7AB1EDB4" w14:textId="77777777" w:rsidR="006E2323" w:rsidRDefault="00D0229F">
            <w:pPr>
              <w:bidi/>
              <w:jc w:val="center"/>
            </w:pPr>
            <w:r>
              <w:rPr>
                <w:sz w:val="18"/>
                <w:szCs w:val="18"/>
                <w:rtl/>
              </w:rPr>
              <w:t>38</w:t>
            </w:r>
          </w:p>
        </w:tc>
        <w:tc>
          <w:tcPr>
            <w:tcW w:w="3742" w:type="dxa"/>
          </w:tcPr>
          <w:p w14:paraId="16F915AB" w14:textId="77777777" w:rsidR="006E2323" w:rsidRDefault="00D0229F">
            <w:pPr>
              <w:bidi/>
            </w:pPr>
            <w:r>
              <w:rPr>
                <w:sz w:val="18"/>
                <w:szCs w:val="18"/>
                <w:rtl/>
              </w:rPr>
              <w:t>الحديد الإيبوكسي: طلاء جميع الأطراف المقطوعة بنفس مادة الترقيع، كراسي وسلك رباط مدهونة إيبوكسي ومنع أي حديد غير مطلي، ومعدات ثني مبطنة (ص 82)</w:t>
            </w:r>
          </w:p>
        </w:tc>
        <w:tc>
          <w:tcPr>
            <w:tcW w:w="2154" w:type="dxa"/>
          </w:tcPr>
          <w:p w14:paraId="6CC0FD96" w14:textId="77777777" w:rsidR="006E2323" w:rsidRDefault="006E2323">
            <w:pPr>
              <w:bidi/>
            </w:pPr>
          </w:p>
        </w:tc>
        <w:tc>
          <w:tcPr>
            <w:tcW w:w="794" w:type="dxa"/>
          </w:tcPr>
          <w:p w14:paraId="42CD53BC" w14:textId="77777777" w:rsidR="006E2323" w:rsidRDefault="00D0229F">
            <w:pPr>
              <w:bidi/>
              <w:jc w:val="center"/>
            </w:pPr>
            <w:r>
              <w:rPr>
                <w:sz w:val="18"/>
                <w:szCs w:val="18"/>
                <w:rtl/>
              </w:rPr>
              <w:t>W</w:t>
            </w:r>
          </w:p>
        </w:tc>
        <w:tc>
          <w:tcPr>
            <w:tcW w:w="794" w:type="dxa"/>
          </w:tcPr>
          <w:p w14:paraId="5A123108" w14:textId="77777777" w:rsidR="006E2323" w:rsidRDefault="00D0229F">
            <w:pPr>
              <w:bidi/>
              <w:jc w:val="center"/>
            </w:pPr>
            <w:r>
              <w:rPr>
                <w:sz w:val="18"/>
                <w:szCs w:val="18"/>
                <w:rtl/>
              </w:rPr>
              <w:t>☐</w:t>
            </w:r>
          </w:p>
        </w:tc>
        <w:tc>
          <w:tcPr>
            <w:tcW w:w="907" w:type="dxa"/>
          </w:tcPr>
          <w:p w14:paraId="06EFE2AA" w14:textId="77777777" w:rsidR="006E2323" w:rsidRDefault="00D0229F">
            <w:pPr>
              <w:bidi/>
              <w:jc w:val="center"/>
            </w:pPr>
            <w:r>
              <w:rPr>
                <w:sz w:val="18"/>
                <w:szCs w:val="18"/>
                <w:rtl/>
              </w:rPr>
              <w:t>☐</w:t>
            </w:r>
          </w:p>
        </w:tc>
        <w:tc>
          <w:tcPr>
            <w:tcW w:w="1247" w:type="dxa"/>
          </w:tcPr>
          <w:p w14:paraId="3BD756AB" w14:textId="77777777" w:rsidR="006E2323" w:rsidRDefault="006E2323">
            <w:pPr>
              <w:bidi/>
            </w:pPr>
          </w:p>
        </w:tc>
      </w:tr>
      <w:tr w:rsidR="006E2323" w14:paraId="6BFA46E8" w14:textId="77777777">
        <w:trPr>
          <w:cantSplit/>
          <w:jc w:val="center"/>
        </w:trPr>
        <w:tc>
          <w:tcPr>
            <w:tcW w:w="454" w:type="dxa"/>
          </w:tcPr>
          <w:p w14:paraId="4FDFFC76" w14:textId="77777777" w:rsidR="006E2323" w:rsidRDefault="00D0229F">
            <w:pPr>
              <w:bidi/>
              <w:jc w:val="center"/>
            </w:pPr>
            <w:r>
              <w:rPr>
                <w:sz w:val="18"/>
                <w:szCs w:val="18"/>
                <w:rtl/>
              </w:rPr>
              <w:t>39</w:t>
            </w:r>
          </w:p>
        </w:tc>
        <w:tc>
          <w:tcPr>
            <w:tcW w:w="3742" w:type="dxa"/>
          </w:tcPr>
          <w:p w14:paraId="5EE5098A" w14:textId="77777777" w:rsidR="006E2323" w:rsidRDefault="00D0229F">
            <w:pPr>
              <w:bidi/>
            </w:pPr>
            <w:r>
              <w:rPr>
                <w:sz w:val="18"/>
                <w:szCs w:val="18"/>
                <w:rtl/>
              </w:rPr>
              <w:t>منع لحام الحديد المعالج على البارد إلا لحديد قابل للحام أو بحساب نقص المقاومة، مع استقامة المحاور وأخذ عينات من الموصول (ص 82)</w:t>
            </w:r>
          </w:p>
        </w:tc>
        <w:tc>
          <w:tcPr>
            <w:tcW w:w="2154" w:type="dxa"/>
          </w:tcPr>
          <w:p w14:paraId="13ABE8B3" w14:textId="77777777" w:rsidR="006E2323" w:rsidRDefault="00D0229F">
            <w:pPr>
              <w:bidi/>
            </w:pPr>
            <w:r>
              <w:rPr>
                <w:sz w:val="18"/>
                <w:szCs w:val="18"/>
                <w:rtl/>
              </w:rPr>
              <w:t>عدد الملحوم ≤ نصف أسياخ المقطع</w:t>
            </w:r>
          </w:p>
        </w:tc>
        <w:tc>
          <w:tcPr>
            <w:tcW w:w="794" w:type="dxa"/>
          </w:tcPr>
          <w:p w14:paraId="450ACE47" w14:textId="77777777" w:rsidR="006E2323" w:rsidRDefault="00D0229F">
            <w:pPr>
              <w:bidi/>
              <w:jc w:val="center"/>
            </w:pPr>
            <w:r>
              <w:rPr>
                <w:sz w:val="18"/>
                <w:szCs w:val="18"/>
                <w:rtl/>
              </w:rPr>
              <w:t>H</w:t>
            </w:r>
          </w:p>
        </w:tc>
        <w:tc>
          <w:tcPr>
            <w:tcW w:w="794" w:type="dxa"/>
          </w:tcPr>
          <w:p w14:paraId="4A985CEC" w14:textId="77777777" w:rsidR="006E2323" w:rsidRDefault="00D0229F">
            <w:pPr>
              <w:bidi/>
              <w:jc w:val="center"/>
            </w:pPr>
            <w:r>
              <w:rPr>
                <w:sz w:val="18"/>
                <w:szCs w:val="18"/>
                <w:rtl/>
              </w:rPr>
              <w:t>☐</w:t>
            </w:r>
          </w:p>
        </w:tc>
        <w:tc>
          <w:tcPr>
            <w:tcW w:w="907" w:type="dxa"/>
          </w:tcPr>
          <w:p w14:paraId="5231AF7C" w14:textId="77777777" w:rsidR="006E2323" w:rsidRDefault="00D0229F">
            <w:pPr>
              <w:bidi/>
              <w:jc w:val="center"/>
            </w:pPr>
            <w:r>
              <w:rPr>
                <w:sz w:val="18"/>
                <w:szCs w:val="18"/>
                <w:rtl/>
              </w:rPr>
              <w:t>☐</w:t>
            </w:r>
          </w:p>
        </w:tc>
        <w:tc>
          <w:tcPr>
            <w:tcW w:w="1247" w:type="dxa"/>
          </w:tcPr>
          <w:p w14:paraId="57261B83" w14:textId="77777777" w:rsidR="006E2323" w:rsidRDefault="006E2323">
            <w:pPr>
              <w:bidi/>
            </w:pPr>
          </w:p>
        </w:tc>
      </w:tr>
      <w:tr w:rsidR="006E2323" w14:paraId="01EB362C" w14:textId="77777777">
        <w:trPr>
          <w:cantSplit/>
          <w:jc w:val="center"/>
        </w:trPr>
        <w:tc>
          <w:tcPr>
            <w:tcW w:w="454" w:type="dxa"/>
          </w:tcPr>
          <w:p w14:paraId="7B7F15B5" w14:textId="77777777" w:rsidR="006E2323" w:rsidRDefault="00D0229F">
            <w:pPr>
              <w:bidi/>
              <w:jc w:val="center"/>
            </w:pPr>
            <w:r>
              <w:rPr>
                <w:sz w:val="18"/>
                <w:szCs w:val="18"/>
                <w:rtl/>
              </w:rPr>
              <w:t>40</w:t>
            </w:r>
          </w:p>
        </w:tc>
        <w:tc>
          <w:tcPr>
            <w:tcW w:w="3742" w:type="dxa"/>
          </w:tcPr>
          <w:p w14:paraId="5570C274" w14:textId="77777777" w:rsidR="006E2323" w:rsidRDefault="00D0229F">
            <w:pPr>
              <w:bidi/>
            </w:pPr>
            <w:r>
              <w:rPr>
                <w:sz w:val="18"/>
                <w:szCs w:val="18"/>
                <w:rtl/>
              </w:rPr>
              <w:t>طول زاوية الحديد الرئيسي للقواعد المنفصلة مع تحقيق وصلة الشد داخل القاعدة (ص 83)</w:t>
            </w:r>
          </w:p>
        </w:tc>
        <w:tc>
          <w:tcPr>
            <w:tcW w:w="2154" w:type="dxa"/>
          </w:tcPr>
          <w:p w14:paraId="61E0C62A" w14:textId="77777777" w:rsidR="006E2323" w:rsidRDefault="00D0229F">
            <w:pPr>
              <w:bidi/>
            </w:pPr>
            <w:r>
              <w:rPr>
                <w:sz w:val="18"/>
                <w:szCs w:val="18"/>
                <w:rtl/>
              </w:rPr>
              <w:t>≥ 30 سم أو نصف ارتفاع القاعدة أو عرض العمود (الأكبر)</w:t>
            </w:r>
          </w:p>
        </w:tc>
        <w:tc>
          <w:tcPr>
            <w:tcW w:w="794" w:type="dxa"/>
          </w:tcPr>
          <w:p w14:paraId="071F13ED" w14:textId="77777777" w:rsidR="006E2323" w:rsidRDefault="00D0229F">
            <w:pPr>
              <w:bidi/>
              <w:jc w:val="center"/>
            </w:pPr>
            <w:r>
              <w:rPr>
                <w:sz w:val="18"/>
                <w:szCs w:val="18"/>
                <w:rtl/>
              </w:rPr>
              <w:t>H</w:t>
            </w:r>
          </w:p>
        </w:tc>
        <w:tc>
          <w:tcPr>
            <w:tcW w:w="794" w:type="dxa"/>
          </w:tcPr>
          <w:p w14:paraId="4E4C1655" w14:textId="77777777" w:rsidR="006E2323" w:rsidRDefault="00D0229F">
            <w:pPr>
              <w:bidi/>
              <w:jc w:val="center"/>
            </w:pPr>
            <w:r>
              <w:rPr>
                <w:sz w:val="18"/>
                <w:szCs w:val="18"/>
                <w:rtl/>
              </w:rPr>
              <w:t>☐</w:t>
            </w:r>
          </w:p>
        </w:tc>
        <w:tc>
          <w:tcPr>
            <w:tcW w:w="907" w:type="dxa"/>
          </w:tcPr>
          <w:p w14:paraId="58018D4D" w14:textId="77777777" w:rsidR="006E2323" w:rsidRDefault="00D0229F">
            <w:pPr>
              <w:bidi/>
              <w:jc w:val="center"/>
            </w:pPr>
            <w:r>
              <w:rPr>
                <w:sz w:val="18"/>
                <w:szCs w:val="18"/>
                <w:rtl/>
              </w:rPr>
              <w:t>☐</w:t>
            </w:r>
          </w:p>
        </w:tc>
        <w:tc>
          <w:tcPr>
            <w:tcW w:w="1247" w:type="dxa"/>
          </w:tcPr>
          <w:p w14:paraId="4E969551" w14:textId="77777777" w:rsidR="006E2323" w:rsidRDefault="006E2323">
            <w:pPr>
              <w:bidi/>
            </w:pPr>
          </w:p>
        </w:tc>
      </w:tr>
      <w:tr w:rsidR="006E2323" w14:paraId="747AC2F9" w14:textId="77777777">
        <w:trPr>
          <w:cantSplit/>
          <w:jc w:val="center"/>
        </w:trPr>
        <w:tc>
          <w:tcPr>
            <w:tcW w:w="454" w:type="dxa"/>
          </w:tcPr>
          <w:p w14:paraId="3789DF1F" w14:textId="77777777" w:rsidR="006E2323" w:rsidRDefault="00D0229F">
            <w:pPr>
              <w:bidi/>
              <w:jc w:val="center"/>
            </w:pPr>
            <w:r>
              <w:rPr>
                <w:sz w:val="18"/>
                <w:szCs w:val="18"/>
                <w:rtl/>
              </w:rPr>
              <w:t>41</w:t>
            </w:r>
          </w:p>
        </w:tc>
        <w:tc>
          <w:tcPr>
            <w:tcW w:w="3742" w:type="dxa"/>
          </w:tcPr>
          <w:p w14:paraId="3F417764" w14:textId="77777777" w:rsidR="006E2323" w:rsidRDefault="00D0229F">
            <w:pPr>
              <w:bidi/>
            </w:pPr>
            <w:r>
              <w:rPr>
                <w:sz w:val="18"/>
                <w:szCs w:val="18"/>
                <w:rtl/>
              </w:rPr>
              <w:t>تربيط كل تقاطعات الحديد بالاتجاهين (سد) (ص 83)</w:t>
            </w:r>
          </w:p>
        </w:tc>
        <w:tc>
          <w:tcPr>
            <w:tcW w:w="2154" w:type="dxa"/>
          </w:tcPr>
          <w:p w14:paraId="4D8DFA9D" w14:textId="77777777" w:rsidR="006E2323" w:rsidRDefault="006E2323">
            <w:pPr>
              <w:bidi/>
            </w:pPr>
          </w:p>
        </w:tc>
        <w:tc>
          <w:tcPr>
            <w:tcW w:w="794" w:type="dxa"/>
          </w:tcPr>
          <w:p w14:paraId="5AD43738" w14:textId="77777777" w:rsidR="006E2323" w:rsidRDefault="00D0229F">
            <w:pPr>
              <w:bidi/>
              <w:jc w:val="center"/>
            </w:pPr>
            <w:r>
              <w:rPr>
                <w:sz w:val="18"/>
                <w:szCs w:val="18"/>
                <w:rtl/>
              </w:rPr>
              <w:t>W</w:t>
            </w:r>
          </w:p>
        </w:tc>
        <w:tc>
          <w:tcPr>
            <w:tcW w:w="794" w:type="dxa"/>
          </w:tcPr>
          <w:p w14:paraId="1A57458C" w14:textId="77777777" w:rsidR="006E2323" w:rsidRDefault="00D0229F">
            <w:pPr>
              <w:bidi/>
              <w:jc w:val="center"/>
            </w:pPr>
            <w:r>
              <w:rPr>
                <w:sz w:val="18"/>
                <w:szCs w:val="18"/>
                <w:rtl/>
              </w:rPr>
              <w:t>☐</w:t>
            </w:r>
          </w:p>
        </w:tc>
        <w:tc>
          <w:tcPr>
            <w:tcW w:w="907" w:type="dxa"/>
          </w:tcPr>
          <w:p w14:paraId="2113DC69" w14:textId="77777777" w:rsidR="006E2323" w:rsidRDefault="00D0229F">
            <w:pPr>
              <w:bidi/>
              <w:jc w:val="center"/>
            </w:pPr>
            <w:r>
              <w:rPr>
                <w:sz w:val="18"/>
                <w:szCs w:val="18"/>
                <w:rtl/>
              </w:rPr>
              <w:t>☐</w:t>
            </w:r>
          </w:p>
        </w:tc>
        <w:tc>
          <w:tcPr>
            <w:tcW w:w="1247" w:type="dxa"/>
          </w:tcPr>
          <w:p w14:paraId="11FB65BD" w14:textId="77777777" w:rsidR="006E2323" w:rsidRDefault="006E2323">
            <w:pPr>
              <w:bidi/>
            </w:pPr>
          </w:p>
        </w:tc>
      </w:tr>
      <w:tr w:rsidR="006E2323" w14:paraId="2B3E4D7F" w14:textId="77777777">
        <w:trPr>
          <w:cantSplit/>
          <w:jc w:val="center"/>
        </w:trPr>
        <w:tc>
          <w:tcPr>
            <w:tcW w:w="454" w:type="dxa"/>
          </w:tcPr>
          <w:p w14:paraId="2496B6F5" w14:textId="77777777" w:rsidR="006E2323" w:rsidRDefault="00D0229F">
            <w:pPr>
              <w:bidi/>
              <w:jc w:val="center"/>
            </w:pPr>
            <w:r>
              <w:rPr>
                <w:sz w:val="18"/>
                <w:szCs w:val="18"/>
                <w:rtl/>
              </w:rPr>
              <w:t>42</w:t>
            </w:r>
          </w:p>
        </w:tc>
        <w:tc>
          <w:tcPr>
            <w:tcW w:w="3742" w:type="dxa"/>
          </w:tcPr>
          <w:p w14:paraId="44F58914" w14:textId="77777777" w:rsidR="006E2323" w:rsidRDefault="00D0229F">
            <w:pPr>
              <w:bidi/>
            </w:pPr>
            <w:r>
              <w:rPr>
                <w:sz w:val="18"/>
                <w:szCs w:val="18"/>
                <w:rtl/>
              </w:rPr>
              <w:t>رباط حديد الأعمدة داخل القواعد: وصلة شد من السطح العلوي + رجل بزاوية قائمة (ص 83)</w:t>
            </w:r>
          </w:p>
        </w:tc>
        <w:tc>
          <w:tcPr>
            <w:tcW w:w="2154" w:type="dxa"/>
          </w:tcPr>
          <w:p w14:paraId="1A98A753" w14:textId="77777777" w:rsidR="006E2323" w:rsidRDefault="00D0229F">
            <w:pPr>
              <w:bidi/>
            </w:pPr>
            <w:r>
              <w:rPr>
                <w:sz w:val="18"/>
                <w:szCs w:val="18"/>
                <w:rtl/>
              </w:rPr>
              <w:t>رجل ≥ 45 سم (BS)، كانات ≥ 3</w:t>
            </w:r>
          </w:p>
        </w:tc>
        <w:tc>
          <w:tcPr>
            <w:tcW w:w="794" w:type="dxa"/>
          </w:tcPr>
          <w:p w14:paraId="6D57D392" w14:textId="77777777" w:rsidR="006E2323" w:rsidRDefault="00D0229F">
            <w:pPr>
              <w:bidi/>
              <w:jc w:val="center"/>
            </w:pPr>
            <w:r>
              <w:rPr>
                <w:sz w:val="18"/>
                <w:szCs w:val="18"/>
                <w:rtl/>
              </w:rPr>
              <w:t>H</w:t>
            </w:r>
          </w:p>
        </w:tc>
        <w:tc>
          <w:tcPr>
            <w:tcW w:w="794" w:type="dxa"/>
          </w:tcPr>
          <w:p w14:paraId="5D5C7FA0" w14:textId="77777777" w:rsidR="006E2323" w:rsidRDefault="00D0229F">
            <w:pPr>
              <w:bidi/>
              <w:jc w:val="center"/>
            </w:pPr>
            <w:r>
              <w:rPr>
                <w:sz w:val="18"/>
                <w:szCs w:val="18"/>
                <w:rtl/>
              </w:rPr>
              <w:t>☐</w:t>
            </w:r>
          </w:p>
        </w:tc>
        <w:tc>
          <w:tcPr>
            <w:tcW w:w="907" w:type="dxa"/>
          </w:tcPr>
          <w:p w14:paraId="4098F311" w14:textId="77777777" w:rsidR="006E2323" w:rsidRDefault="00D0229F">
            <w:pPr>
              <w:bidi/>
              <w:jc w:val="center"/>
            </w:pPr>
            <w:r>
              <w:rPr>
                <w:sz w:val="18"/>
                <w:szCs w:val="18"/>
                <w:rtl/>
              </w:rPr>
              <w:t>☐</w:t>
            </w:r>
          </w:p>
        </w:tc>
        <w:tc>
          <w:tcPr>
            <w:tcW w:w="1247" w:type="dxa"/>
          </w:tcPr>
          <w:p w14:paraId="46B1BA21" w14:textId="77777777" w:rsidR="006E2323" w:rsidRDefault="006E2323">
            <w:pPr>
              <w:bidi/>
            </w:pPr>
          </w:p>
        </w:tc>
      </w:tr>
      <w:tr w:rsidR="006E2323" w14:paraId="4B06F6FA" w14:textId="77777777">
        <w:trPr>
          <w:cantSplit/>
          <w:jc w:val="center"/>
        </w:trPr>
        <w:tc>
          <w:tcPr>
            <w:tcW w:w="454" w:type="dxa"/>
          </w:tcPr>
          <w:p w14:paraId="102FBBE2" w14:textId="77777777" w:rsidR="006E2323" w:rsidRDefault="00D0229F">
            <w:pPr>
              <w:bidi/>
              <w:jc w:val="center"/>
            </w:pPr>
            <w:r>
              <w:rPr>
                <w:sz w:val="18"/>
                <w:szCs w:val="18"/>
                <w:rtl/>
              </w:rPr>
              <w:t>43</w:t>
            </w:r>
          </w:p>
        </w:tc>
        <w:tc>
          <w:tcPr>
            <w:tcW w:w="3742" w:type="dxa"/>
          </w:tcPr>
          <w:p w14:paraId="1247902A" w14:textId="77777777" w:rsidR="006E2323" w:rsidRDefault="00D0229F">
            <w:pPr>
              <w:bidi/>
            </w:pPr>
            <w:r>
              <w:rPr>
                <w:sz w:val="18"/>
                <w:szCs w:val="18"/>
                <w:rtl/>
              </w:rPr>
              <w:t>أشاير الأعمدة الدائرية وسيخ في كل زاوية لباقي الأعمدة (ص 83)</w:t>
            </w:r>
          </w:p>
        </w:tc>
        <w:tc>
          <w:tcPr>
            <w:tcW w:w="2154" w:type="dxa"/>
          </w:tcPr>
          <w:p w14:paraId="5E726489" w14:textId="77777777" w:rsidR="006E2323" w:rsidRDefault="00D0229F">
            <w:pPr>
              <w:bidi/>
            </w:pPr>
            <w:r>
              <w:rPr>
                <w:sz w:val="18"/>
                <w:szCs w:val="18"/>
                <w:rtl/>
              </w:rPr>
              <w:t>≥ 6 أسياخ للدائرية</w:t>
            </w:r>
          </w:p>
        </w:tc>
        <w:tc>
          <w:tcPr>
            <w:tcW w:w="794" w:type="dxa"/>
          </w:tcPr>
          <w:p w14:paraId="6587CE55" w14:textId="77777777" w:rsidR="006E2323" w:rsidRDefault="00D0229F">
            <w:pPr>
              <w:bidi/>
              <w:jc w:val="center"/>
            </w:pPr>
            <w:r>
              <w:rPr>
                <w:sz w:val="18"/>
                <w:szCs w:val="18"/>
                <w:rtl/>
              </w:rPr>
              <w:t>H</w:t>
            </w:r>
          </w:p>
        </w:tc>
        <w:tc>
          <w:tcPr>
            <w:tcW w:w="794" w:type="dxa"/>
          </w:tcPr>
          <w:p w14:paraId="260388AB" w14:textId="77777777" w:rsidR="006E2323" w:rsidRDefault="00D0229F">
            <w:pPr>
              <w:bidi/>
              <w:jc w:val="center"/>
            </w:pPr>
            <w:r>
              <w:rPr>
                <w:sz w:val="18"/>
                <w:szCs w:val="18"/>
                <w:rtl/>
              </w:rPr>
              <w:t>☐</w:t>
            </w:r>
          </w:p>
        </w:tc>
        <w:tc>
          <w:tcPr>
            <w:tcW w:w="907" w:type="dxa"/>
          </w:tcPr>
          <w:p w14:paraId="709ED046" w14:textId="77777777" w:rsidR="006E2323" w:rsidRDefault="00D0229F">
            <w:pPr>
              <w:bidi/>
              <w:jc w:val="center"/>
            </w:pPr>
            <w:r>
              <w:rPr>
                <w:sz w:val="18"/>
                <w:szCs w:val="18"/>
                <w:rtl/>
              </w:rPr>
              <w:t>☐</w:t>
            </w:r>
          </w:p>
        </w:tc>
        <w:tc>
          <w:tcPr>
            <w:tcW w:w="1247" w:type="dxa"/>
          </w:tcPr>
          <w:p w14:paraId="17A90A90" w14:textId="77777777" w:rsidR="006E2323" w:rsidRDefault="006E2323">
            <w:pPr>
              <w:bidi/>
            </w:pPr>
          </w:p>
        </w:tc>
      </w:tr>
      <w:tr w:rsidR="006E2323" w14:paraId="6FBE38E1" w14:textId="77777777">
        <w:trPr>
          <w:cantSplit/>
          <w:jc w:val="center"/>
        </w:trPr>
        <w:tc>
          <w:tcPr>
            <w:tcW w:w="454" w:type="dxa"/>
          </w:tcPr>
          <w:p w14:paraId="653DA54B" w14:textId="77777777" w:rsidR="006E2323" w:rsidRDefault="00D0229F">
            <w:pPr>
              <w:bidi/>
              <w:jc w:val="center"/>
            </w:pPr>
            <w:r>
              <w:rPr>
                <w:sz w:val="18"/>
                <w:szCs w:val="18"/>
                <w:rtl/>
              </w:rPr>
              <w:t>44</w:t>
            </w:r>
          </w:p>
        </w:tc>
        <w:tc>
          <w:tcPr>
            <w:tcW w:w="3742" w:type="dxa"/>
          </w:tcPr>
          <w:p w14:paraId="08FB0B3C" w14:textId="77777777" w:rsidR="006E2323" w:rsidRDefault="00D0229F">
            <w:pPr>
              <w:bidi/>
            </w:pPr>
            <w:r>
              <w:rPr>
                <w:sz w:val="18"/>
                <w:szCs w:val="18"/>
                <w:rtl/>
              </w:rPr>
              <w:t>كانة بعيون لحفظ مسافات الأشاير وإسنادها بشدة خشبية عند امتدادها لظهر الميدة العلوية (ص 83)</w:t>
            </w:r>
          </w:p>
        </w:tc>
        <w:tc>
          <w:tcPr>
            <w:tcW w:w="2154" w:type="dxa"/>
          </w:tcPr>
          <w:p w14:paraId="21EAC03C" w14:textId="77777777" w:rsidR="006E2323" w:rsidRDefault="006E2323">
            <w:pPr>
              <w:bidi/>
            </w:pPr>
          </w:p>
        </w:tc>
        <w:tc>
          <w:tcPr>
            <w:tcW w:w="794" w:type="dxa"/>
          </w:tcPr>
          <w:p w14:paraId="45DD838E" w14:textId="77777777" w:rsidR="006E2323" w:rsidRDefault="00D0229F">
            <w:pPr>
              <w:bidi/>
              <w:jc w:val="center"/>
            </w:pPr>
            <w:r>
              <w:rPr>
                <w:sz w:val="18"/>
                <w:szCs w:val="18"/>
                <w:rtl/>
              </w:rPr>
              <w:t>W</w:t>
            </w:r>
          </w:p>
        </w:tc>
        <w:tc>
          <w:tcPr>
            <w:tcW w:w="794" w:type="dxa"/>
          </w:tcPr>
          <w:p w14:paraId="5E0CBC8B" w14:textId="77777777" w:rsidR="006E2323" w:rsidRDefault="00D0229F">
            <w:pPr>
              <w:bidi/>
              <w:jc w:val="center"/>
            </w:pPr>
            <w:r>
              <w:rPr>
                <w:sz w:val="18"/>
                <w:szCs w:val="18"/>
                <w:rtl/>
              </w:rPr>
              <w:t>☐</w:t>
            </w:r>
          </w:p>
        </w:tc>
        <w:tc>
          <w:tcPr>
            <w:tcW w:w="907" w:type="dxa"/>
          </w:tcPr>
          <w:p w14:paraId="29AA1829" w14:textId="77777777" w:rsidR="006E2323" w:rsidRDefault="00D0229F">
            <w:pPr>
              <w:bidi/>
              <w:jc w:val="center"/>
            </w:pPr>
            <w:r>
              <w:rPr>
                <w:sz w:val="18"/>
                <w:szCs w:val="18"/>
                <w:rtl/>
              </w:rPr>
              <w:t>☐</w:t>
            </w:r>
          </w:p>
        </w:tc>
        <w:tc>
          <w:tcPr>
            <w:tcW w:w="1247" w:type="dxa"/>
          </w:tcPr>
          <w:p w14:paraId="7D6D9370" w14:textId="77777777" w:rsidR="006E2323" w:rsidRDefault="006E2323">
            <w:pPr>
              <w:bidi/>
            </w:pPr>
          </w:p>
        </w:tc>
      </w:tr>
      <w:tr w:rsidR="006E2323" w14:paraId="6969AA89" w14:textId="77777777">
        <w:trPr>
          <w:cantSplit/>
          <w:jc w:val="center"/>
        </w:trPr>
        <w:tc>
          <w:tcPr>
            <w:tcW w:w="454" w:type="dxa"/>
          </w:tcPr>
          <w:p w14:paraId="6F99000E" w14:textId="77777777" w:rsidR="006E2323" w:rsidRDefault="00D0229F">
            <w:pPr>
              <w:bidi/>
              <w:jc w:val="center"/>
            </w:pPr>
            <w:r>
              <w:rPr>
                <w:sz w:val="18"/>
                <w:szCs w:val="18"/>
                <w:rtl/>
              </w:rPr>
              <w:t>45</w:t>
            </w:r>
          </w:p>
        </w:tc>
        <w:tc>
          <w:tcPr>
            <w:tcW w:w="3742" w:type="dxa"/>
          </w:tcPr>
          <w:p w14:paraId="5BA3FDB7" w14:textId="77777777" w:rsidR="006E2323" w:rsidRDefault="00D0229F">
            <w:pPr>
              <w:bidi/>
            </w:pPr>
            <w:r>
              <w:rPr>
                <w:sz w:val="18"/>
                <w:szCs w:val="18"/>
                <w:rtl/>
              </w:rPr>
              <w:t>اللبشة: أوتار خرسانية عمودية على الفرش لرفع الرقة السفلية وكراسي حديد للعلوية (ص 83)</w:t>
            </w:r>
          </w:p>
        </w:tc>
        <w:tc>
          <w:tcPr>
            <w:tcW w:w="2154" w:type="dxa"/>
          </w:tcPr>
          <w:p w14:paraId="3D492D39" w14:textId="77777777" w:rsidR="006E2323" w:rsidRDefault="00D0229F">
            <w:pPr>
              <w:bidi/>
            </w:pPr>
            <w:r>
              <w:rPr>
                <w:sz w:val="18"/>
                <w:szCs w:val="18"/>
                <w:rtl/>
              </w:rPr>
              <w:t>أوتار كل 2 م، كراسي Ø16 لكل 1 م2</w:t>
            </w:r>
          </w:p>
        </w:tc>
        <w:tc>
          <w:tcPr>
            <w:tcW w:w="794" w:type="dxa"/>
          </w:tcPr>
          <w:p w14:paraId="3B58B215" w14:textId="77777777" w:rsidR="006E2323" w:rsidRDefault="00D0229F">
            <w:pPr>
              <w:bidi/>
              <w:jc w:val="center"/>
            </w:pPr>
            <w:r>
              <w:rPr>
                <w:sz w:val="18"/>
                <w:szCs w:val="18"/>
                <w:rtl/>
              </w:rPr>
              <w:t>H</w:t>
            </w:r>
          </w:p>
        </w:tc>
        <w:tc>
          <w:tcPr>
            <w:tcW w:w="794" w:type="dxa"/>
          </w:tcPr>
          <w:p w14:paraId="54B4A951" w14:textId="77777777" w:rsidR="006E2323" w:rsidRDefault="00D0229F">
            <w:pPr>
              <w:bidi/>
              <w:jc w:val="center"/>
            </w:pPr>
            <w:r>
              <w:rPr>
                <w:sz w:val="18"/>
                <w:szCs w:val="18"/>
                <w:rtl/>
              </w:rPr>
              <w:t>☐</w:t>
            </w:r>
          </w:p>
        </w:tc>
        <w:tc>
          <w:tcPr>
            <w:tcW w:w="907" w:type="dxa"/>
          </w:tcPr>
          <w:p w14:paraId="31D07287" w14:textId="77777777" w:rsidR="006E2323" w:rsidRDefault="00D0229F">
            <w:pPr>
              <w:bidi/>
              <w:jc w:val="center"/>
            </w:pPr>
            <w:r>
              <w:rPr>
                <w:sz w:val="18"/>
                <w:szCs w:val="18"/>
                <w:rtl/>
              </w:rPr>
              <w:t>☐</w:t>
            </w:r>
          </w:p>
        </w:tc>
        <w:tc>
          <w:tcPr>
            <w:tcW w:w="1247" w:type="dxa"/>
          </w:tcPr>
          <w:p w14:paraId="24C66050" w14:textId="77777777" w:rsidR="006E2323" w:rsidRDefault="006E2323">
            <w:pPr>
              <w:bidi/>
            </w:pPr>
          </w:p>
        </w:tc>
      </w:tr>
      <w:tr w:rsidR="006E2323" w14:paraId="3C27A15B" w14:textId="77777777">
        <w:trPr>
          <w:cantSplit/>
          <w:jc w:val="center"/>
        </w:trPr>
        <w:tc>
          <w:tcPr>
            <w:tcW w:w="454" w:type="dxa"/>
          </w:tcPr>
          <w:p w14:paraId="15C042EE" w14:textId="77777777" w:rsidR="006E2323" w:rsidRDefault="00D0229F">
            <w:pPr>
              <w:bidi/>
              <w:jc w:val="center"/>
            </w:pPr>
            <w:r>
              <w:rPr>
                <w:sz w:val="18"/>
                <w:szCs w:val="18"/>
                <w:rtl/>
              </w:rPr>
              <w:t>46</w:t>
            </w:r>
          </w:p>
        </w:tc>
        <w:tc>
          <w:tcPr>
            <w:tcW w:w="3742" w:type="dxa"/>
          </w:tcPr>
          <w:p w14:paraId="0BD4734A" w14:textId="77777777" w:rsidR="006E2323" w:rsidRDefault="00D0229F">
            <w:pPr>
              <w:bidi/>
            </w:pPr>
            <w:r>
              <w:rPr>
                <w:sz w:val="18"/>
                <w:szCs w:val="18"/>
                <w:rtl/>
              </w:rPr>
              <w:t>بسكوت وتخانات أسفل الحديد بقيمة الغطاء في تقرير التربة، ويمنع فضل الحديد (ص 83)</w:t>
            </w:r>
          </w:p>
        </w:tc>
        <w:tc>
          <w:tcPr>
            <w:tcW w:w="2154" w:type="dxa"/>
          </w:tcPr>
          <w:p w14:paraId="705794A7" w14:textId="77777777" w:rsidR="006E2323" w:rsidRDefault="00D0229F">
            <w:pPr>
              <w:bidi/>
            </w:pPr>
            <w:r>
              <w:rPr>
                <w:sz w:val="18"/>
                <w:szCs w:val="18"/>
                <w:rtl/>
              </w:rPr>
              <w:t>≥ 5 سم</w:t>
            </w:r>
          </w:p>
        </w:tc>
        <w:tc>
          <w:tcPr>
            <w:tcW w:w="794" w:type="dxa"/>
          </w:tcPr>
          <w:p w14:paraId="6AEEC267" w14:textId="77777777" w:rsidR="006E2323" w:rsidRDefault="00D0229F">
            <w:pPr>
              <w:bidi/>
              <w:jc w:val="center"/>
            </w:pPr>
            <w:r>
              <w:rPr>
                <w:sz w:val="18"/>
                <w:szCs w:val="18"/>
                <w:rtl/>
              </w:rPr>
              <w:t>H</w:t>
            </w:r>
          </w:p>
        </w:tc>
        <w:tc>
          <w:tcPr>
            <w:tcW w:w="794" w:type="dxa"/>
          </w:tcPr>
          <w:p w14:paraId="64A4CD72" w14:textId="77777777" w:rsidR="006E2323" w:rsidRDefault="00D0229F">
            <w:pPr>
              <w:bidi/>
              <w:jc w:val="center"/>
            </w:pPr>
            <w:r>
              <w:rPr>
                <w:sz w:val="18"/>
                <w:szCs w:val="18"/>
                <w:rtl/>
              </w:rPr>
              <w:t>☐</w:t>
            </w:r>
          </w:p>
        </w:tc>
        <w:tc>
          <w:tcPr>
            <w:tcW w:w="907" w:type="dxa"/>
          </w:tcPr>
          <w:p w14:paraId="216A7B23" w14:textId="77777777" w:rsidR="006E2323" w:rsidRDefault="00D0229F">
            <w:pPr>
              <w:bidi/>
              <w:jc w:val="center"/>
            </w:pPr>
            <w:r>
              <w:rPr>
                <w:sz w:val="18"/>
                <w:szCs w:val="18"/>
                <w:rtl/>
              </w:rPr>
              <w:t>☐</w:t>
            </w:r>
          </w:p>
        </w:tc>
        <w:tc>
          <w:tcPr>
            <w:tcW w:w="1247" w:type="dxa"/>
          </w:tcPr>
          <w:p w14:paraId="0D02B6B3" w14:textId="77777777" w:rsidR="006E2323" w:rsidRDefault="006E2323">
            <w:pPr>
              <w:bidi/>
            </w:pPr>
          </w:p>
        </w:tc>
      </w:tr>
      <w:tr w:rsidR="006E2323" w14:paraId="17158515" w14:textId="77777777">
        <w:trPr>
          <w:cantSplit/>
          <w:jc w:val="center"/>
        </w:trPr>
        <w:tc>
          <w:tcPr>
            <w:tcW w:w="454" w:type="dxa"/>
          </w:tcPr>
          <w:p w14:paraId="5765FFF7" w14:textId="77777777" w:rsidR="006E2323" w:rsidRDefault="00D0229F">
            <w:pPr>
              <w:bidi/>
              <w:jc w:val="center"/>
            </w:pPr>
            <w:r>
              <w:rPr>
                <w:sz w:val="18"/>
                <w:szCs w:val="18"/>
                <w:rtl/>
              </w:rPr>
              <w:t>47</w:t>
            </w:r>
          </w:p>
        </w:tc>
        <w:tc>
          <w:tcPr>
            <w:tcW w:w="3742" w:type="dxa"/>
          </w:tcPr>
          <w:p w14:paraId="7F1993BF" w14:textId="77777777" w:rsidR="006E2323" w:rsidRDefault="00D0229F">
            <w:pPr>
              <w:bidi/>
            </w:pPr>
            <w:r>
              <w:rPr>
                <w:sz w:val="18"/>
                <w:szCs w:val="18"/>
                <w:rtl/>
              </w:rPr>
              <w:t>القواعد الشريطية للحوائط والأسوار متدرجة المناسيب: تراكب بين المنسوبين (ص 83)</w:t>
            </w:r>
          </w:p>
        </w:tc>
        <w:tc>
          <w:tcPr>
            <w:tcW w:w="2154" w:type="dxa"/>
          </w:tcPr>
          <w:p w14:paraId="1346119B" w14:textId="77777777" w:rsidR="006E2323" w:rsidRDefault="00D0229F">
            <w:pPr>
              <w:bidi/>
            </w:pPr>
            <w:r>
              <w:rPr>
                <w:sz w:val="18"/>
                <w:szCs w:val="18"/>
                <w:rtl/>
              </w:rPr>
              <w:t>≥ 1 م أو ضعف فرق المنسوب</w:t>
            </w:r>
          </w:p>
        </w:tc>
        <w:tc>
          <w:tcPr>
            <w:tcW w:w="794" w:type="dxa"/>
          </w:tcPr>
          <w:p w14:paraId="021E2DAC" w14:textId="77777777" w:rsidR="006E2323" w:rsidRDefault="00D0229F">
            <w:pPr>
              <w:bidi/>
              <w:jc w:val="center"/>
            </w:pPr>
            <w:r>
              <w:rPr>
                <w:sz w:val="18"/>
                <w:szCs w:val="18"/>
                <w:rtl/>
              </w:rPr>
              <w:t>H</w:t>
            </w:r>
          </w:p>
        </w:tc>
        <w:tc>
          <w:tcPr>
            <w:tcW w:w="794" w:type="dxa"/>
          </w:tcPr>
          <w:p w14:paraId="5ACAC21A" w14:textId="77777777" w:rsidR="006E2323" w:rsidRDefault="00D0229F">
            <w:pPr>
              <w:bidi/>
              <w:jc w:val="center"/>
            </w:pPr>
            <w:r>
              <w:rPr>
                <w:sz w:val="18"/>
                <w:szCs w:val="18"/>
                <w:rtl/>
              </w:rPr>
              <w:t>☐</w:t>
            </w:r>
          </w:p>
        </w:tc>
        <w:tc>
          <w:tcPr>
            <w:tcW w:w="907" w:type="dxa"/>
          </w:tcPr>
          <w:p w14:paraId="2F853624" w14:textId="77777777" w:rsidR="006E2323" w:rsidRDefault="00D0229F">
            <w:pPr>
              <w:bidi/>
              <w:jc w:val="center"/>
            </w:pPr>
            <w:r>
              <w:rPr>
                <w:sz w:val="18"/>
                <w:szCs w:val="18"/>
                <w:rtl/>
              </w:rPr>
              <w:t>☐</w:t>
            </w:r>
          </w:p>
        </w:tc>
        <w:tc>
          <w:tcPr>
            <w:tcW w:w="1247" w:type="dxa"/>
          </w:tcPr>
          <w:p w14:paraId="247AD3A1" w14:textId="77777777" w:rsidR="006E2323" w:rsidRDefault="006E2323">
            <w:pPr>
              <w:bidi/>
            </w:pPr>
          </w:p>
        </w:tc>
      </w:tr>
      <w:tr w:rsidR="006E2323" w14:paraId="1429B08D" w14:textId="77777777">
        <w:trPr>
          <w:cantSplit/>
          <w:jc w:val="center"/>
        </w:trPr>
        <w:tc>
          <w:tcPr>
            <w:tcW w:w="454" w:type="dxa"/>
          </w:tcPr>
          <w:p w14:paraId="2F9F35F2" w14:textId="77777777" w:rsidR="006E2323" w:rsidRDefault="00D0229F">
            <w:pPr>
              <w:bidi/>
              <w:jc w:val="center"/>
            </w:pPr>
            <w:r>
              <w:rPr>
                <w:sz w:val="18"/>
                <w:szCs w:val="18"/>
                <w:rtl/>
              </w:rPr>
              <w:t>48</w:t>
            </w:r>
          </w:p>
        </w:tc>
        <w:tc>
          <w:tcPr>
            <w:tcW w:w="3742" w:type="dxa"/>
          </w:tcPr>
          <w:p w14:paraId="09E54B0D" w14:textId="77777777" w:rsidR="006E2323" w:rsidRDefault="00D0229F">
            <w:pPr>
              <w:bidi/>
            </w:pPr>
            <w:r>
              <w:rPr>
                <w:sz w:val="18"/>
                <w:szCs w:val="18"/>
                <w:rtl/>
              </w:rPr>
              <w:t>SBC: عدم عمل حزم (Bundles) بالكمرات للأسياخ الأكبر من 32 مم (ص 83)</w:t>
            </w:r>
          </w:p>
        </w:tc>
        <w:tc>
          <w:tcPr>
            <w:tcW w:w="2154" w:type="dxa"/>
          </w:tcPr>
          <w:p w14:paraId="3C7CE5CC" w14:textId="77777777" w:rsidR="006E2323" w:rsidRDefault="006E2323">
            <w:pPr>
              <w:bidi/>
            </w:pPr>
          </w:p>
        </w:tc>
        <w:tc>
          <w:tcPr>
            <w:tcW w:w="794" w:type="dxa"/>
          </w:tcPr>
          <w:p w14:paraId="1E88A62B" w14:textId="77777777" w:rsidR="006E2323" w:rsidRDefault="00D0229F">
            <w:pPr>
              <w:bidi/>
              <w:jc w:val="center"/>
            </w:pPr>
            <w:r>
              <w:rPr>
                <w:sz w:val="18"/>
                <w:szCs w:val="18"/>
                <w:rtl/>
              </w:rPr>
              <w:t>H</w:t>
            </w:r>
          </w:p>
        </w:tc>
        <w:tc>
          <w:tcPr>
            <w:tcW w:w="794" w:type="dxa"/>
          </w:tcPr>
          <w:p w14:paraId="7B5B780A" w14:textId="77777777" w:rsidR="006E2323" w:rsidRDefault="00D0229F">
            <w:pPr>
              <w:bidi/>
              <w:jc w:val="center"/>
            </w:pPr>
            <w:r>
              <w:rPr>
                <w:sz w:val="18"/>
                <w:szCs w:val="18"/>
                <w:rtl/>
              </w:rPr>
              <w:t>☐</w:t>
            </w:r>
          </w:p>
        </w:tc>
        <w:tc>
          <w:tcPr>
            <w:tcW w:w="907" w:type="dxa"/>
          </w:tcPr>
          <w:p w14:paraId="7F190F37" w14:textId="77777777" w:rsidR="006E2323" w:rsidRDefault="00D0229F">
            <w:pPr>
              <w:bidi/>
              <w:jc w:val="center"/>
            </w:pPr>
            <w:r>
              <w:rPr>
                <w:sz w:val="18"/>
                <w:szCs w:val="18"/>
                <w:rtl/>
              </w:rPr>
              <w:t>☐</w:t>
            </w:r>
          </w:p>
        </w:tc>
        <w:tc>
          <w:tcPr>
            <w:tcW w:w="1247" w:type="dxa"/>
          </w:tcPr>
          <w:p w14:paraId="7F69AD48" w14:textId="77777777" w:rsidR="006E2323" w:rsidRDefault="006E2323">
            <w:pPr>
              <w:bidi/>
            </w:pPr>
          </w:p>
        </w:tc>
      </w:tr>
      <w:tr w:rsidR="006E2323" w14:paraId="37F9CAA0" w14:textId="77777777">
        <w:trPr>
          <w:cantSplit/>
          <w:jc w:val="center"/>
        </w:trPr>
        <w:tc>
          <w:tcPr>
            <w:tcW w:w="454" w:type="dxa"/>
          </w:tcPr>
          <w:p w14:paraId="1E66BB69" w14:textId="77777777" w:rsidR="006E2323" w:rsidRDefault="00D0229F">
            <w:pPr>
              <w:bidi/>
              <w:jc w:val="center"/>
            </w:pPr>
            <w:r>
              <w:rPr>
                <w:sz w:val="18"/>
                <w:szCs w:val="18"/>
                <w:rtl/>
              </w:rPr>
              <w:t>49</w:t>
            </w:r>
          </w:p>
        </w:tc>
        <w:tc>
          <w:tcPr>
            <w:tcW w:w="3742" w:type="dxa"/>
          </w:tcPr>
          <w:p w14:paraId="663068BC" w14:textId="77777777" w:rsidR="006E2323" w:rsidRDefault="00D0229F">
            <w:pPr>
              <w:bidi/>
            </w:pPr>
            <w:r>
              <w:rPr>
                <w:sz w:val="18"/>
                <w:szCs w:val="18"/>
                <w:rtl/>
              </w:rPr>
              <w:t>غطاء الحزم عدا الأساسات (ص 83)</w:t>
            </w:r>
          </w:p>
        </w:tc>
        <w:tc>
          <w:tcPr>
            <w:tcW w:w="2154" w:type="dxa"/>
          </w:tcPr>
          <w:p w14:paraId="6A2ED9F9" w14:textId="77777777" w:rsidR="006E2323" w:rsidRDefault="00D0229F">
            <w:pPr>
              <w:bidi/>
            </w:pPr>
            <w:r>
              <w:rPr>
                <w:sz w:val="18"/>
                <w:szCs w:val="18"/>
                <w:rtl/>
              </w:rPr>
              <w:t>≥ القطر المكافئ للحزمة ولا يلزم أن يتجاوز 50 مم (ACI/SBC)</w:t>
            </w:r>
          </w:p>
        </w:tc>
        <w:tc>
          <w:tcPr>
            <w:tcW w:w="794" w:type="dxa"/>
          </w:tcPr>
          <w:p w14:paraId="226D11F5" w14:textId="77777777" w:rsidR="006E2323" w:rsidRDefault="00D0229F">
            <w:pPr>
              <w:bidi/>
              <w:jc w:val="center"/>
            </w:pPr>
            <w:r>
              <w:rPr>
                <w:sz w:val="18"/>
                <w:szCs w:val="18"/>
                <w:rtl/>
              </w:rPr>
              <w:t>H</w:t>
            </w:r>
          </w:p>
        </w:tc>
        <w:tc>
          <w:tcPr>
            <w:tcW w:w="794" w:type="dxa"/>
          </w:tcPr>
          <w:p w14:paraId="4D569814" w14:textId="77777777" w:rsidR="006E2323" w:rsidRDefault="00D0229F">
            <w:pPr>
              <w:bidi/>
              <w:jc w:val="center"/>
            </w:pPr>
            <w:r>
              <w:rPr>
                <w:sz w:val="18"/>
                <w:szCs w:val="18"/>
                <w:rtl/>
              </w:rPr>
              <w:t>☐</w:t>
            </w:r>
          </w:p>
        </w:tc>
        <w:tc>
          <w:tcPr>
            <w:tcW w:w="907" w:type="dxa"/>
          </w:tcPr>
          <w:p w14:paraId="0E151A53" w14:textId="77777777" w:rsidR="006E2323" w:rsidRDefault="00D0229F">
            <w:pPr>
              <w:bidi/>
              <w:jc w:val="center"/>
            </w:pPr>
            <w:r>
              <w:rPr>
                <w:sz w:val="18"/>
                <w:szCs w:val="18"/>
                <w:rtl/>
              </w:rPr>
              <w:t>☐</w:t>
            </w:r>
          </w:p>
        </w:tc>
        <w:tc>
          <w:tcPr>
            <w:tcW w:w="1247" w:type="dxa"/>
          </w:tcPr>
          <w:p w14:paraId="5A9F9A92" w14:textId="77777777" w:rsidR="006E2323" w:rsidRDefault="006E2323">
            <w:pPr>
              <w:bidi/>
            </w:pPr>
          </w:p>
        </w:tc>
      </w:tr>
      <w:tr w:rsidR="006E2323" w14:paraId="277B3ACE" w14:textId="77777777">
        <w:trPr>
          <w:cantSplit/>
          <w:jc w:val="center"/>
        </w:trPr>
        <w:tc>
          <w:tcPr>
            <w:tcW w:w="454" w:type="dxa"/>
          </w:tcPr>
          <w:p w14:paraId="04DF3212" w14:textId="77777777" w:rsidR="006E2323" w:rsidRDefault="00D0229F">
            <w:pPr>
              <w:bidi/>
              <w:jc w:val="center"/>
            </w:pPr>
            <w:r>
              <w:rPr>
                <w:sz w:val="18"/>
                <w:szCs w:val="18"/>
                <w:rtl/>
              </w:rPr>
              <w:t>50</w:t>
            </w:r>
          </w:p>
        </w:tc>
        <w:tc>
          <w:tcPr>
            <w:tcW w:w="3742" w:type="dxa"/>
          </w:tcPr>
          <w:p w14:paraId="01909D22" w14:textId="77777777" w:rsidR="006E2323" w:rsidRDefault="00D0229F">
            <w:pPr>
              <w:bidi/>
            </w:pPr>
            <w:r>
              <w:rPr>
                <w:sz w:val="18"/>
                <w:szCs w:val="18"/>
                <w:rtl/>
              </w:rPr>
              <w:t>طول وصلة الحزم = امتداد السيخ المفرد × معامل (شد وضغط) (ص 83)</w:t>
            </w:r>
          </w:p>
        </w:tc>
        <w:tc>
          <w:tcPr>
            <w:tcW w:w="2154" w:type="dxa"/>
          </w:tcPr>
          <w:p w14:paraId="23E8C47F" w14:textId="77777777" w:rsidR="006E2323" w:rsidRDefault="00D0229F">
            <w:pPr>
              <w:bidi/>
            </w:pPr>
            <w:r>
              <w:rPr>
                <w:sz w:val="18"/>
                <w:szCs w:val="18"/>
                <w:rtl/>
              </w:rPr>
              <w:t>1.2 لحزمة 3 أسياخ، 1.33 لحزمة 4 أسياخ</w:t>
            </w:r>
          </w:p>
        </w:tc>
        <w:tc>
          <w:tcPr>
            <w:tcW w:w="794" w:type="dxa"/>
          </w:tcPr>
          <w:p w14:paraId="33C6F6E2" w14:textId="77777777" w:rsidR="006E2323" w:rsidRDefault="00D0229F">
            <w:pPr>
              <w:bidi/>
              <w:jc w:val="center"/>
            </w:pPr>
            <w:r>
              <w:rPr>
                <w:sz w:val="18"/>
                <w:szCs w:val="18"/>
                <w:rtl/>
              </w:rPr>
              <w:t>H</w:t>
            </w:r>
          </w:p>
        </w:tc>
        <w:tc>
          <w:tcPr>
            <w:tcW w:w="794" w:type="dxa"/>
          </w:tcPr>
          <w:p w14:paraId="72FA0AA9" w14:textId="77777777" w:rsidR="006E2323" w:rsidRDefault="00D0229F">
            <w:pPr>
              <w:bidi/>
              <w:jc w:val="center"/>
            </w:pPr>
            <w:r>
              <w:rPr>
                <w:sz w:val="18"/>
                <w:szCs w:val="18"/>
                <w:rtl/>
              </w:rPr>
              <w:t>☐</w:t>
            </w:r>
          </w:p>
        </w:tc>
        <w:tc>
          <w:tcPr>
            <w:tcW w:w="907" w:type="dxa"/>
          </w:tcPr>
          <w:p w14:paraId="7D77F3AF" w14:textId="77777777" w:rsidR="006E2323" w:rsidRDefault="00D0229F">
            <w:pPr>
              <w:bidi/>
              <w:jc w:val="center"/>
            </w:pPr>
            <w:r>
              <w:rPr>
                <w:sz w:val="18"/>
                <w:szCs w:val="18"/>
                <w:rtl/>
              </w:rPr>
              <w:t>☐</w:t>
            </w:r>
          </w:p>
        </w:tc>
        <w:tc>
          <w:tcPr>
            <w:tcW w:w="1247" w:type="dxa"/>
          </w:tcPr>
          <w:p w14:paraId="7DCC7396" w14:textId="77777777" w:rsidR="006E2323" w:rsidRDefault="006E2323">
            <w:pPr>
              <w:bidi/>
            </w:pPr>
          </w:p>
        </w:tc>
      </w:tr>
      <w:tr w:rsidR="006E2323" w14:paraId="308C5CE5" w14:textId="77777777">
        <w:trPr>
          <w:cantSplit/>
          <w:jc w:val="center"/>
        </w:trPr>
        <w:tc>
          <w:tcPr>
            <w:tcW w:w="454" w:type="dxa"/>
          </w:tcPr>
          <w:p w14:paraId="3D8BA74F" w14:textId="77777777" w:rsidR="006E2323" w:rsidRDefault="00D0229F">
            <w:pPr>
              <w:bidi/>
              <w:jc w:val="center"/>
            </w:pPr>
            <w:r>
              <w:rPr>
                <w:sz w:val="18"/>
                <w:szCs w:val="18"/>
                <w:rtl/>
              </w:rPr>
              <w:t>51</w:t>
            </w:r>
          </w:p>
        </w:tc>
        <w:tc>
          <w:tcPr>
            <w:tcW w:w="3742" w:type="dxa"/>
          </w:tcPr>
          <w:p w14:paraId="319E5D90" w14:textId="77777777" w:rsidR="006E2323" w:rsidRDefault="00D0229F">
            <w:pPr>
              <w:bidi/>
            </w:pPr>
            <w:r>
              <w:rPr>
                <w:sz w:val="18"/>
                <w:szCs w:val="18"/>
                <w:rtl/>
              </w:rPr>
              <w:t>منع ثني الحديد ثم إعادة عدله (ص 83)</w:t>
            </w:r>
          </w:p>
        </w:tc>
        <w:tc>
          <w:tcPr>
            <w:tcW w:w="2154" w:type="dxa"/>
          </w:tcPr>
          <w:p w14:paraId="23782B51" w14:textId="77777777" w:rsidR="006E2323" w:rsidRDefault="006E2323">
            <w:pPr>
              <w:bidi/>
            </w:pPr>
          </w:p>
        </w:tc>
        <w:tc>
          <w:tcPr>
            <w:tcW w:w="794" w:type="dxa"/>
          </w:tcPr>
          <w:p w14:paraId="54227946" w14:textId="77777777" w:rsidR="006E2323" w:rsidRDefault="00D0229F">
            <w:pPr>
              <w:bidi/>
              <w:jc w:val="center"/>
            </w:pPr>
            <w:r>
              <w:rPr>
                <w:sz w:val="18"/>
                <w:szCs w:val="18"/>
                <w:rtl/>
              </w:rPr>
              <w:t>H</w:t>
            </w:r>
          </w:p>
        </w:tc>
        <w:tc>
          <w:tcPr>
            <w:tcW w:w="794" w:type="dxa"/>
          </w:tcPr>
          <w:p w14:paraId="49934AC5" w14:textId="77777777" w:rsidR="006E2323" w:rsidRDefault="00D0229F">
            <w:pPr>
              <w:bidi/>
              <w:jc w:val="center"/>
            </w:pPr>
            <w:r>
              <w:rPr>
                <w:sz w:val="18"/>
                <w:szCs w:val="18"/>
                <w:rtl/>
              </w:rPr>
              <w:t>☐</w:t>
            </w:r>
          </w:p>
        </w:tc>
        <w:tc>
          <w:tcPr>
            <w:tcW w:w="907" w:type="dxa"/>
          </w:tcPr>
          <w:p w14:paraId="32A84753" w14:textId="77777777" w:rsidR="006E2323" w:rsidRDefault="00D0229F">
            <w:pPr>
              <w:bidi/>
              <w:jc w:val="center"/>
            </w:pPr>
            <w:r>
              <w:rPr>
                <w:sz w:val="18"/>
                <w:szCs w:val="18"/>
                <w:rtl/>
              </w:rPr>
              <w:t>☐</w:t>
            </w:r>
          </w:p>
        </w:tc>
        <w:tc>
          <w:tcPr>
            <w:tcW w:w="1247" w:type="dxa"/>
          </w:tcPr>
          <w:p w14:paraId="7CC51A3C" w14:textId="77777777" w:rsidR="006E2323" w:rsidRDefault="006E2323">
            <w:pPr>
              <w:bidi/>
            </w:pPr>
          </w:p>
        </w:tc>
      </w:tr>
      <w:tr w:rsidR="006E2323" w14:paraId="205A0DB9" w14:textId="77777777">
        <w:trPr>
          <w:cantSplit/>
          <w:jc w:val="center"/>
        </w:trPr>
        <w:tc>
          <w:tcPr>
            <w:tcW w:w="454" w:type="dxa"/>
          </w:tcPr>
          <w:p w14:paraId="13D482A7" w14:textId="77777777" w:rsidR="006E2323" w:rsidRDefault="00D0229F">
            <w:pPr>
              <w:bidi/>
              <w:jc w:val="center"/>
            </w:pPr>
            <w:r>
              <w:rPr>
                <w:sz w:val="18"/>
                <w:szCs w:val="18"/>
                <w:rtl/>
              </w:rPr>
              <w:t>52</w:t>
            </w:r>
          </w:p>
        </w:tc>
        <w:tc>
          <w:tcPr>
            <w:tcW w:w="3742" w:type="dxa"/>
          </w:tcPr>
          <w:p w14:paraId="5AA502C1" w14:textId="77777777" w:rsidR="006E2323" w:rsidRDefault="00D0229F">
            <w:pPr>
              <w:bidi/>
            </w:pPr>
            <w:r>
              <w:rPr>
                <w:sz w:val="18"/>
                <w:szCs w:val="18"/>
                <w:rtl/>
              </w:rPr>
              <w:t>كانات شتش للسملات أو التربيط الجيد للسفلي (ص 83)</w:t>
            </w:r>
          </w:p>
        </w:tc>
        <w:tc>
          <w:tcPr>
            <w:tcW w:w="2154" w:type="dxa"/>
          </w:tcPr>
          <w:p w14:paraId="076787E6" w14:textId="77777777" w:rsidR="006E2323" w:rsidRDefault="00D0229F">
            <w:pPr>
              <w:bidi/>
            </w:pPr>
            <w:r>
              <w:rPr>
                <w:sz w:val="18"/>
                <w:szCs w:val="18"/>
                <w:rtl/>
              </w:rPr>
              <w:t>≥ 2 بالسمل</w:t>
            </w:r>
          </w:p>
        </w:tc>
        <w:tc>
          <w:tcPr>
            <w:tcW w:w="794" w:type="dxa"/>
          </w:tcPr>
          <w:p w14:paraId="29D5379B" w14:textId="77777777" w:rsidR="006E2323" w:rsidRDefault="00D0229F">
            <w:pPr>
              <w:bidi/>
              <w:jc w:val="center"/>
            </w:pPr>
            <w:r>
              <w:rPr>
                <w:sz w:val="18"/>
                <w:szCs w:val="18"/>
                <w:rtl/>
              </w:rPr>
              <w:t>W</w:t>
            </w:r>
          </w:p>
        </w:tc>
        <w:tc>
          <w:tcPr>
            <w:tcW w:w="794" w:type="dxa"/>
          </w:tcPr>
          <w:p w14:paraId="73C2FFDC" w14:textId="77777777" w:rsidR="006E2323" w:rsidRDefault="00D0229F">
            <w:pPr>
              <w:bidi/>
              <w:jc w:val="center"/>
            </w:pPr>
            <w:r>
              <w:rPr>
                <w:sz w:val="18"/>
                <w:szCs w:val="18"/>
                <w:rtl/>
              </w:rPr>
              <w:t>☐</w:t>
            </w:r>
          </w:p>
        </w:tc>
        <w:tc>
          <w:tcPr>
            <w:tcW w:w="907" w:type="dxa"/>
          </w:tcPr>
          <w:p w14:paraId="1ADE90DD" w14:textId="77777777" w:rsidR="006E2323" w:rsidRDefault="00D0229F">
            <w:pPr>
              <w:bidi/>
              <w:jc w:val="center"/>
            </w:pPr>
            <w:r>
              <w:rPr>
                <w:sz w:val="18"/>
                <w:szCs w:val="18"/>
                <w:rtl/>
              </w:rPr>
              <w:t>☐</w:t>
            </w:r>
          </w:p>
        </w:tc>
        <w:tc>
          <w:tcPr>
            <w:tcW w:w="1247" w:type="dxa"/>
          </w:tcPr>
          <w:p w14:paraId="67681E2A" w14:textId="77777777" w:rsidR="006E2323" w:rsidRDefault="006E2323">
            <w:pPr>
              <w:bidi/>
            </w:pPr>
          </w:p>
        </w:tc>
      </w:tr>
      <w:tr w:rsidR="006E2323" w14:paraId="65B3ABF6" w14:textId="77777777">
        <w:trPr>
          <w:cantSplit/>
          <w:jc w:val="center"/>
        </w:trPr>
        <w:tc>
          <w:tcPr>
            <w:tcW w:w="454" w:type="dxa"/>
          </w:tcPr>
          <w:p w14:paraId="39CD2B3A" w14:textId="77777777" w:rsidR="006E2323" w:rsidRDefault="00D0229F">
            <w:pPr>
              <w:bidi/>
              <w:jc w:val="center"/>
            </w:pPr>
            <w:r>
              <w:rPr>
                <w:sz w:val="18"/>
                <w:szCs w:val="18"/>
                <w:rtl/>
              </w:rPr>
              <w:t>53</w:t>
            </w:r>
          </w:p>
        </w:tc>
        <w:tc>
          <w:tcPr>
            <w:tcW w:w="3742" w:type="dxa"/>
          </w:tcPr>
          <w:p w14:paraId="0F0032AE" w14:textId="77777777" w:rsidR="006E2323" w:rsidRDefault="00D0229F">
            <w:pPr>
              <w:bidi/>
            </w:pPr>
            <w:r>
              <w:rPr>
                <w:sz w:val="18"/>
                <w:szCs w:val="18"/>
                <w:rtl/>
              </w:rPr>
              <w:t>المسافات بين أسياخ أشاير الأعمدة (ص 83 إلى 84)</w:t>
            </w:r>
          </w:p>
        </w:tc>
        <w:tc>
          <w:tcPr>
            <w:tcW w:w="2154" w:type="dxa"/>
          </w:tcPr>
          <w:p w14:paraId="15A4F230" w14:textId="77777777" w:rsidR="006E2323" w:rsidRDefault="00D0229F">
            <w:pPr>
              <w:bidi/>
            </w:pPr>
            <w:r>
              <w:rPr>
                <w:sz w:val="18"/>
                <w:szCs w:val="18"/>
                <w:rtl/>
              </w:rPr>
              <w:t>ضلع ≤ 30 سم يكفي الأركان، وإلا ≤ 25 سم، وربط بكانة إذا &gt; 15 سم</w:t>
            </w:r>
          </w:p>
        </w:tc>
        <w:tc>
          <w:tcPr>
            <w:tcW w:w="794" w:type="dxa"/>
          </w:tcPr>
          <w:p w14:paraId="73EBDF05" w14:textId="77777777" w:rsidR="006E2323" w:rsidRDefault="00D0229F">
            <w:pPr>
              <w:bidi/>
              <w:jc w:val="center"/>
            </w:pPr>
            <w:r>
              <w:rPr>
                <w:sz w:val="18"/>
                <w:szCs w:val="18"/>
                <w:rtl/>
              </w:rPr>
              <w:t>H</w:t>
            </w:r>
          </w:p>
        </w:tc>
        <w:tc>
          <w:tcPr>
            <w:tcW w:w="794" w:type="dxa"/>
          </w:tcPr>
          <w:p w14:paraId="3AD7BCE0" w14:textId="77777777" w:rsidR="006E2323" w:rsidRDefault="00D0229F">
            <w:pPr>
              <w:bidi/>
              <w:jc w:val="center"/>
            </w:pPr>
            <w:r>
              <w:rPr>
                <w:sz w:val="18"/>
                <w:szCs w:val="18"/>
                <w:rtl/>
              </w:rPr>
              <w:t>☐</w:t>
            </w:r>
          </w:p>
        </w:tc>
        <w:tc>
          <w:tcPr>
            <w:tcW w:w="907" w:type="dxa"/>
          </w:tcPr>
          <w:p w14:paraId="0175B32C" w14:textId="77777777" w:rsidR="006E2323" w:rsidRDefault="00D0229F">
            <w:pPr>
              <w:bidi/>
              <w:jc w:val="center"/>
            </w:pPr>
            <w:r>
              <w:rPr>
                <w:sz w:val="18"/>
                <w:szCs w:val="18"/>
                <w:rtl/>
              </w:rPr>
              <w:t>☐</w:t>
            </w:r>
          </w:p>
        </w:tc>
        <w:tc>
          <w:tcPr>
            <w:tcW w:w="1247" w:type="dxa"/>
          </w:tcPr>
          <w:p w14:paraId="1B6751A3" w14:textId="77777777" w:rsidR="006E2323" w:rsidRDefault="006E2323">
            <w:pPr>
              <w:bidi/>
            </w:pPr>
          </w:p>
        </w:tc>
      </w:tr>
      <w:tr w:rsidR="006E2323" w14:paraId="434D1132" w14:textId="77777777">
        <w:trPr>
          <w:cantSplit/>
          <w:jc w:val="center"/>
        </w:trPr>
        <w:tc>
          <w:tcPr>
            <w:tcW w:w="454" w:type="dxa"/>
          </w:tcPr>
          <w:p w14:paraId="38D8E83A" w14:textId="77777777" w:rsidR="006E2323" w:rsidRDefault="00D0229F">
            <w:pPr>
              <w:bidi/>
              <w:jc w:val="center"/>
            </w:pPr>
            <w:r>
              <w:rPr>
                <w:sz w:val="18"/>
                <w:szCs w:val="18"/>
                <w:rtl/>
              </w:rPr>
              <w:t>54</w:t>
            </w:r>
          </w:p>
        </w:tc>
        <w:tc>
          <w:tcPr>
            <w:tcW w:w="3742" w:type="dxa"/>
          </w:tcPr>
          <w:p w14:paraId="7451D1C8" w14:textId="77777777" w:rsidR="006E2323" w:rsidRDefault="00D0229F">
            <w:pPr>
              <w:bidi/>
            </w:pPr>
            <w:r>
              <w:rPr>
                <w:sz w:val="18"/>
                <w:szCs w:val="18"/>
                <w:rtl/>
              </w:rPr>
              <w:t>يفضل عدم استخدام أكثر من نوع حديد داخل العنصر الواحد (ص 84)</w:t>
            </w:r>
          </w:p>
        </w:tc>
        <w:tc>
          <w:tcPr>
            <w:tcW w:w="2154" w:type="dxa"/>
          </w:tcPr>
          <w:p w14:paraId="01E9E843" w14:textId="77777777" w:rsidR="006E2323" w:rsidRDefault="006E2323">
            <w:pPr>
              <w:bidi/>
            </w:pPr>
          </w:p>
        </w:tc>
        <w:tc>
          <w:tcPr>
            <w:tcW w:w="794" w:type="dxa"/>
          </w:tcPr>
          <w:p w14:paraId="057FF689" w14:textId="77777777" w:rsidR="006E2323" w:rsidRDefault="00D0229F">
            <w:pPr>
              <w:bidi/>
              <w:jc w:val="center"/>
            </w:pPr>
            <w:r>
              <w:rPr>
                <w:sz w:val="18"/>
                <w:szCs w:val="18"/>
                <w:rtl/>
              </w:rPr>
              <w:t>R</w:t>
            </w:r>
          </w:p>
        </w:tc>
        <w:tc>
          <w:tcPr>
            <w:tcW w:w="794" w:type="dxa"/>
          </w:tcPr>
          <w:p w14:paraId="19218EFC" w14:textId="77777777" w:rsidR="006E2323" w:rsidRDefault="00D0229F">
            <w:pPr>
              <w:bidi/>
              <w:jc w:val="center"/>
            </w:pPr>
            <w:r>
              <w:rPr>
                <w:sz w:val="18"/>
                <w:szCs w:val="18"/>
                <w:rtl/>
              </w:rPr>
              <w:t>☐</w:t>
            </w:r>
          </w:p>
        </w:tc>
        <w:tc>
          <w:tcPr>
            <w:tcW w:w="907" w:type="dxa"/>
          </w:tcPr>
          <w:p w14:paraId="37772045" w14:textId="77777777" w:rsidR="006E2323" w:rsidRDefault="00D0229F">
            <w:pPr>
              <w:bidi/>
              <w:jc w:val="center"/>
            </w:pPr>
            <w:r>
              <w:rPr>
                <w:sz w:val="18"/>
                <w:szCs w:val="18"/>
                <w:rtl/>
              </w:rPr>
              <w:t>☐</w:t>
            </w:r>
          </w:p>
        </w:tc>
        <w:tc>
          <w:tcPr>
            <w:tcW w:w="1247" w:type="dxa"/>
          </w:tcPr>
          <w:p w14:paraId="701DD3A3" w14:textId="77777777" w:rsidR="006E2323" w:rsidRDefault="006E2323">
            <w:pPr>
              <w:bidi/>
            </w:pPr>
          </w:p>
        </w:tc>
      </w:tr>
      <w:tr w:rsidR="006E2323" w14:paraId="5223D039" w14:textId="77777777">
        <w:trPr>
          <w:cantSplit/>
          <w:jc w:val="center"/>
        </w:trPr>
        <w:tc>
          <w:tcPr>
            <w:tcW w:w="454" w:type="dxa"/>
          </w:tcPr>
          <w:p w14:paraId="7E99841A" w14:textId="77777777" w:rsidR="006E2323" w:rsidRDefault="00D0229F">
            <w:pPr>
              <w:bidi/>
              <w:jc w:val="center"/>
            </w:pPr>
            <w:r>
              <w:rPr>
                <w:sz w:val="18"/>
                <w:szCs w:val="18"/>
                <w:rtl/>
              </w:rPr>
              <w:t>55</w:t>
            </w:r>
          </w:p>
        </w:tc>
        <w:tc>
          <w:tcPr>
            <w:tcW w:w="3742" w:type="dxa"/>
          </w:tcPr>
          <w:p w14:paraId="626DCA96" w14:textId="77777777" w:rsidR="006E2323" w:rsidRDefault="00D0229F">
            <w:pPr>
              <w:bidi/>
            </w:pPr>
            <w:r>
              <w:rPr>
                <w:sz w:val="18"/>
                <w:szCs w:val="18"/>
                <w:rtl/>
              </w:rPr>
              <w:t>Core المصعد في المباني بدون بدروم (خاصة مع المياه الجوفية): صب مغلق حتى منسوب الميدات العلوية بدون فتحة الباب، وعزله باللفائف وحماية العزل بالطوب الأسمنتي (ص 84)</w:t>
            </w:r>
          </w:p>
        </w:tc>
        <w:tc>
          <w:tcPr>
            <w:tcW w:w="2154" w:type="dxa"/>
          </w:tcPr>
          <w:p w14:paraId="2901C11F" w14:textId="77777777" w:rsidR="006E2323" w:rsidRDefault="006E2323">
            <w:pPr>
              <w:bidi/>
            </w:pPr>
          </w:p>
        </w:tc>
        <w:tc>
          <w:tcPr>
            <w:tcW w:w="794" w:type="dxa"/>
          </w:tcPr>
          <w:p w14:paraId="435A99EE" w14:textId="77777777" w:rsidR="006E2323" w:rsidRDefault="00D0229F">
            <w:pPr>
              <w:bidi/>
              <w:jc w:val="center"/>
            </w:pPr>
            <w:r>
              <w:rPr>
                <w:sz w:val="18"/>
                <w:szCs w:val="18"/>
                <w:rtl/>
              </w:rPr>
              <w:t>H</w:t>
            </w:r>
          </w:p>
        </w:tc>
        <w:tc>
          <w:tcPr>
            <w:tcW w:w="794" w:type="dxa"/>
          </w:tcPr>
          <w:p w14:paraId="05D006DF" w14:textId="77777777" w:rsidR="006E2323" w:rsidRDefault="00D0229F">
            <w:pPr>
              <w:bidi/>
              <w:jc w:val="center"/>
            </w:pPr>
            <w:r>
              <w:rPr>
                <w:sz w:val="18"/>
                <w:szCs w:val="18"/>
                <w:rtl/>
              </w:rPr>
              <w:t>☐</w:t>
            </w:r>
          </w:p>
        </w:tc>
        <w:tc>
          <w:tcPr>
            <w:tcW w:w="907" w:type="dxa"/>
          </w:tcPr>
          <w:p w14:paraId="18A45076" w14:textId="77777777" w:rsidR="006E2323" w:rsidRDefault="00D0229F">
            <w:pPr>
              <w:bidi/>
              <w:jc w:val="center"/>
            </w:pPr>
            <w:r>
              <w:rPr>
                <w:sz w:val="18"/>
                <w:szCs w:val="18"/>
                <w:rtl/>
              </w:rPr>
              <w:t>☐</w:t>
            </w:r>
          </w:p>
        </w:tc>
        <w:tc>
          <w:tcPr>
            <w:tcW w:w="1247" w:type="dxa"/>
          </w:tcPr>
          <w:p w14:paraId="72AF823A" w14:textId="77777777" w:rsidR="006E2323" w:rsidRDefault="006E2323">
            <w:pPr>
              <w:bidi/>
            </w:pPr>
          </w:p>
        </w:tc>
      </w:tr>
      <w:tr w:rsidR="006E2323" w14:paraId="53E3620A" w14:textId="77777777">
        <w:trPr>
          <w:cantSplit/>
          <w:jc w:val="center"/>
        </w:trPr>
        <w:tc>
          <w:tcPr>
            <w:tcW w:w="454" w:type="dxa"/>
          </w:tcPr>
          <w:p w14:paraId="42F7FCF0" w14:textId="77777777" w:rsidR="006E2323" w:rsidRDefault="00D0229F">
            <w:pPr>
              <w:bidi/>
              <w:jc w:val="center"/>
            </w:pPr>
            <w:r>
              <w:rPr>
                <w:sz w:val="18"/>
                <w:szCs w:val="18"/>
                <w:rtl/>
              </w:rPr>
              <w:t>56</w:t>
            </w:r>
          </w:p>
        </w:tc>
        <w:tc>
          <w:tcPr>
            <w:tcW w:w="3742" w:type="dxa"/>
          </w:tcPr>
          <w:p w14:paraId="3EAF620C" w14:textId="77777777" w:rsidR="006E2323" w:rsidRDefault="00D0229F">
            <w:pPr>
              <w:bidi/>
            </w:pPr>
            <w:r>
              <w:rPr>
                <w:sz w:val="18"/>
                <w:szCs w:val="18"/>
                <w:rtl/>
              </w:rPr>
              <w:t>Water Stop بكل الجدران الخرسانية أسفل الأرض (خزانات، بدرومات) خاصة مع مياه جوفية عالية (ص 84)</w:t>
            </w:r>
          </w:p>
        </w:tc>
        <w:tc>
          <w:tcPr>
            <w:tcW w:w="2154" w:type="dxa"/>
          </w:tcPr>
          <w:p w14:paraId="69513E8C" w14:textId="77777777" w:rsidR="006E2323" w:rsidRDefault="006E2323">
            <w:pPr>
              <w:bidi/>
            </w:pPr>
          </w:p>
        </w:tc>
        <w:tc>
          <w:tcPr>
            <w:tcW w:w="794" w:type="dxa"/>
          </w:tcPr>
          <w:p w14:paraId="6CD9790B" w14:textId="77777777" w:rsidR="006E2323" w:rsidRDefault="00D0229F">
            <w:pPr>
              <w:bidi/>
              <w:jc w:val="center"/>
            </w:pPr>
            <w:r>
              <w:rPr>
                <w:sz w:val="18"/>
                <w:szCs w:val="18"/>
                <w:rtl/>
              </w:rPr>
              <w:t>H</w:t>
            </w:r>
          </w:p>
        </w:tc>
        <w:tc>
          <w:tcPr>
            <w:tcW w:w="794" w:type="dxa"/>
          </w:tcPr>
          <w:p w14:paraId="6E058252" w14:textId="77777777" w:rsidR="006E2323" w:rsidRDefault="00D0229F">
            <w:pPr>
              <w:bidi/>
              <w:jc w:val="center"/>
            </w:pPr>
            <w:r>
              <w:rPr>
                <w:sz w:val="18"/>
                <w:szCs w:val="18"/>
                <w:rtl/>
              </w:rPr>
              <w:t>☐</w:t>
            </w:r>
          </w:p>
        </w:tc>
        <w:tc>
          <w:tcPr>
            <w:tcW w:w="907" w:type="dxa"/>
          </w:tcPr>
          <w:p w14:paraId="64657035" w14:textId="77777777" w:rsidR="006E2323" w:rsidRDefault="00D0229F">
            <w:pPr>
              <w:bidi/>
              <w:jc w:val="center"/>
            </w:pPr>
            <w:r>
              <w:rPr>
                <w:sz w:val="18"/>
                <w:szCs w:val="18"/>
                <w:rtl/>
              </w:rPr>
              <w:t>☐</w:t>
            </w:r>
          </w:p>
        </w:tc>
        <w:tc>
          <w:tcPr>
            <w:tcW w:w="1247" w:type="dxa"/>
          </w:tcPr>
          <w:p w14:paraId="228E9B2A" w14:textId="77777777" w:rsidR="006E2323" w:rsidRDefault="006E2323">
            <w:pPr>
              <w:bidi/>
            </w:pPr>
          </w:p>
        </w:tc>
      </w:tr>
      <w:tr w:rsidR="006E2323" w14:paraId="1835B285" w14:textId="77777777">
        <w:trPr>
          <w:cantSplit/>
          <w:jc w:val="center"/>
        </w:trPr>
        <w:tc>
          <w:tcPr>
            <w:tcW w:w="454" w:type="dxa"/>
          </w:tcPr>
          <w:p w14:paraId="5534F3EC" w14:textId="77777777" w:rsidR="006E2323" w:rsidRDefault="00D0229F">
            <w:pPr>
              <w:bidi/>
              <w:jc w:val="center"/>
            </w:pPr>
            <w:r>
              <w:rPr>
                <w:sz w:val="18"/>
                <w:szCs w:val="18"/>
                <w:rtl/>
              </w:rPr>
              <w:t>57</w:t>
            </w:r>
          </w:p>
        </w:tc>
        <w:tc>
          <w:tcPr>
            <w:tcW w:w="3742" w:type="dxa"/>
          </w:tcPr>
          <w:p w14:paraId="6B7E79DA" w14:textId="77777777" w:rsidR="006E2323" w:rsidRDefault="00D0229F">
            <w:pPr>
              <w:bidi/>
            </w:pPr>
            <w:r>
              <w:rPr>
                <w:sz w:val="18"/>
                <w:szCs w:val="18"/>
                <w:rtl/>
              </w:rPr>
              <w:t>البدروم والحوائط الاستنادية: Water Stop بين القاعدة والجدار مع Kicker، نصفه في الكيكر ونصفه خارجه، ولحام الطرفين بالمكوى الحراري أو لاصق مخصص (ص 84)</w:t>
            </w:r>
          </w:p>
        </w:tc>
        <w:tc>
          <w:tcPr>
            <w:tcW w:w="2154" w:type="dxa"/>
          </w:tcPr>
          <w:p w14:paraId="6E158738" w14:textId="77777777" w:rsidR="006E2323" w:rsidRDefault="006E2323">
            <w:pPr>
              <w:bidi/>
            </w:pPr>
          </w:p>
        </w:tc>
        <w:tc>
          <w:tcPr>
            <w:tcW w:w="794" w:type="dxa"/>
          </w:tcPr>
          <w:p w14:paraId="4AF16641" w14:textId="77777777" w:rsidR="006E2323" w:rsidRDefault="00D0229F">
            <w:pPr>
              <w:bidi/>
              <w:jc w:val="center"/>
            </w:pPr>
            <w:r>
              <w:rPr>
                <w:sz w:val="18"/>
                <w:szCs w:val="18"/>
                <w:rtl/>
              </w:rPr>
              <w:t>H</w:t>
            </w:r>
          </w:p>
        </w:tc>
        <w:tc>
          <w:tcPr>
            <w:tcW w:w="794" w:type="dxa"/>
          </w:tcPr>
          <w:p w14:paraId="29ECAFA5" w14:textId="77777777" w:rsidR="006E2323" w:rsidRDefault="00D0229F">
            <w:pPr>
              <w:bidi/>
              <w:jc w:val="center"/>
            </w:pPr>
            <w:r>
              <w:rPr>
                <w:sz w:val="18"/>
                <w:szCs w:val="18"/>
                <w:rtl/>
              </w:rPr>
              <w:t>☐</w:t>
            </w:r>
          </w:p>
        </w:tc>
        <w:tc>
          <w:tcPr>
            <w:tcW w:w="907" w:type="dxa"/>
          </w:tcPr>
          <w:p w14:paraId="781B1339" w14:textId="77777777" w:rsidR="006E2323" w:rsidRDefault="00D0229F">
            <w:pPr>
              <w:bidi/>
              <w:jc w:val="center"/>
            </w:pPr>
            <w:r>
              <w:rPr>
                <w:sz w:val="18"/>
                <w:szCs w:val="18"/>
                <w:rtl/>
              </w:rPr>
              <w:t>☐</w:t>
            </w:r>
          </w:p>
        </w:tc>
        <w:tc>
          <w:tcPr>
            <w:tcW w:w="1247" w:type="dxa"/>
          </w:tcPr>
          <w:p w14:paraId="41BD5A15" w14:textId="77777777" w:rsidR="006E2323" w:rsidRDefault="006E2323">
            <w:pPr>
              <w:bidi/>
            </w:pPr>
          </w:p>
        </w:tc>
      </w:tr>
      <w:tr w:rsidR="006E2323" w14:paraId="05593211" w14:textId="77777777">
        <w:trPr>
          <w:cantSplit/>
          <w:jc w:val="center"/>
        </w:trPr>
        <w:tc>
          <w:tcPr>
            <w:tcW w:w="454" w:type="dxa"/>
          </w:tcPr>
          <w:p w14:paraId="5F0E5874" w14:textId="77777777" w:rsidR="006E2323" w:rsidRDefault="00D0229F">
            <w:pPr>
              <w:bidi/>
              <w:jc w:val="center"/>
            </w:pPr>
            <w:r>
              <w:rPr>
                <w:sz w:val="18"/>
                <w:szCs w:val="18"/>
                <w:rtl/>
              </w:rPr>
              <w:t>58</w:t>
            </w:r>
          </w:p>
        </w:tc>
        <w:tc>
          <w:tcPr>
            <w:tcW w:w="3742" w:type="dxa"/>
          </w:tcPr>
          <w:p w14:paraId="44644690" w14:textId="77777777" w:rsidR="006E2323" w:rsidRDefault="00D0229F">
            <w:pPr>
              <w:bidi/>
            </w:pPr>
            <w:r>
              <w:rPr>
                <w:sz w:val="18"/>
                <w:szCs w:val="18"/>
                <w:rtl/>
              </w:rPr>
              <w:t>أشاير الحوائط الخرسانية بالقاعدة متماثلة مع التسليح الرأسي للحائط بنفس الأقطار والرتبة (ص 84)</w:t>
            </w:r>
          </w:p>
        </w:tc>
        <w:tc>
          <w:tcPr>
            <w:tcW w:w="2154" w:type="dxa"/>
          </w:tcPr>
          <w:p w14:paraId="55F3D5C8" w14:textId="77777777" w:rsidR="006E2323" w:rsidRDefault="006E2323">
            <w:pPr>
              <w:bidi/>
            </w:pPr>
          </w:p>
        </w:tc>
        <w:tc>
          <w:tcPr>
            <w:tcW w:w="794" w:type="dxa"/>
          </w:tcPr>
          <w:p w14:paraId="065D40D6" w14:textId="77777777" w:rsidR="006E2323" w:rsidRDefault="00D0229F">
            <w:pPr>
              <w:bidi/>
              <w:jc w:val="center"/>
            </w:pPr>
            <w:r>
              <w:rPr>
                <w:sz w:val="18"/>
                <w:szCs w:val="18"/>
                <w:rtl/>
              </w:rPr>
              <w:t>H</w:t>
            </w:r>
          </w:p>
        </w:tc>
        <w:tc>
          <w:tcPr>
            <w:tcW w:w="794" w:type="dxa"/>
          </w:tcPr>
          <w:p w14:paraId="428D09CA" w14:textId="77777777" w:rsidR="006E2323" w:rsidRDefault="00D0229F">
            <w:pPr>
              <w:bidi/>
              <w:jc w:val="center"/>
            </w:pPr>
            <w:r>
              <w:rPr>
                <w:sz w:val="18"/>
                <w:szCs w:val="18"/>
                <w:rtl/>
              </w:rPr>
              <w:t>☐</w:t>
            </w:r>
          </w:p>
        </w:tc>
        <w:tc>
          <w:tcPr>
            <w:tcW w:w="907" w:type="dxa"/>
          </w:tcPr>
          <w:p w14:paraId="37BD5F21" w14:textId="77777777" w:rsidR="006E2323" w:rsidRDefault="00D0229F">
            <w:pPr>
              <w:bidi/>
              <w:jc w:val="center"/>
            </w:pPr>
            <w:r>
              <w:rPr>
                <w:sz w:val="18"/>
                <w:szCs w:val="18"/>
                <w:rtl/>
              </w:rPr>
              <w:t>☐</w:t>
            </w:r>
          </w:p>
        </w:tc>
        <w:tc>
          <w:tcPr>
            <w:tcW w:w="1247" w:type="dxa"/>
          </w:tcPr>
          <w:p w14:paraId="76F7392C" w14:textId="77777777" w:rsidR="006E2323" w:rsidRDefault="006E2323">
            <w:pPr>
              <w:bidi/>
            </w:pPr>
          </w:p>
        </w:tc>
      </w:tr>
    </w:tbl>
    <w:p w14:paraId="49E26B00" w14:textId="77777777" w:rsidR="006E2323" w:rsidRDefault="006E2323">
      <w:pPr>
        <w:keepNext/>
        <w:bidi/>
        <w:spacing w:after="40"/>
      </w:pPr>
    </w:p>
    <w:p w14:paraId="0E2FBB0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8263E0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7FF8C55" w14:textId="77777777">
        <w:trPr>
          <w:cantSplit/>
          <w:jc w:val="center"/>
        </w:trPr>
        <w:tc>
          <w:tcPr>
            <w:tcW w:w="3345" w:type="dxa"/>
            <w:shd w:val="clear" w:color="auto" w:fill="EEF1FA"/>
          </w:tcPr>
          <w:p w14:paraId="4E266783" w14:textId="77777777" w:rsidR="006E2323" w:rsidRDefault="00D0229F">
            <w:pPr>
              <w:keepNext/>
              <w:bidi/>
              <w:jc w:val="center"/>
            </w:pPr>
            <w:r>
              <w:rPr>
                <w:b/>
                <w:bCs/>
                <w:sz w:val="20"/>
                <w:szCs w:val="20"/>
                <w:rtl/>
              </w:rPr>
              <w:t>مهندس المقاول</w:t>
            </w:r>
          </w:p>
        </w:tc>
        <w:tc>
          <w:tcPr>
            <w:tcW w:w="3345" w:type="dxa"/>
            <w:shd w:val="clear" w:color="auto" w:fill="EEF1FA"/>
          </w:tcPr>
          <w:p w14:paraId="325DE5A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7411CED" w14:textId="77777777" w:rsidR="006E2323" w:rsidRDefault="00D0229F">
            <w:pPr>
              <w:keepNext/>
              <w:bidi/>
              <w:jc w:val="center"/>
            </w:pPr>
            <w:r>
              <w:rPr>
                <w:b/>
                <w:bCs/>
                <w:sz w:val="20"/>
                <w:szCs w:val="20"/>
                <w:rtl/>
              </w:rPr>
              <w:t>مدير المشروع</w:t>
            </w:r>
          </w:p>
        </w:tc>
      </w:tr>
      <w:tr w:rsidR="006E2323" w14:paraId="4F1B3B39" w14:textId="77777777">
        <w:trPr>
          <w:cantSplit/>
          <w:trHeight w:val="397"/>
          <w:jc w:val="center"/>
        </w:trPr>
        <w:tc>
          <w:tcPr>
            <w:tcW w:w="3345" w:type="dxa"/>
          </w:tcPr>
          <w:p w14:paraId="21B789B9" w14:textId="77777777" w:rsidR="006E2323" w:rsidRDefault="00D0229F">
            <w:pPr>
              <w:keepNext/>
              <w:bidi/>
            </w:pPr>
            <w:r>
              <w:rPr>
                <w:sz w:val="19"/>
                <w:szCs w:val="19"/>
                <w:rtl/>
              </w:rPr>
              <w:t>الاسم:</w:t>
            </w:r>
          </w:p>
        </w:tc>
        <w:tc>
          <w:tcPr>
            <w:tcW w:w="3345" w:type="dxa"/>
          </w:tcPr>
          <w:p w14:paraId="192B46F7" w14:textId="77777777" w:rsidR="006E2323" w:rsidRDefault="00D0229F">
            <w:pPr>
              <w:keepNext/>
              <w:bidi/>
            </w:pPr>
            <w:r>
              <w:rPr>
                <w:sz w:val="19"/>
                <w:szCs w:val="19"/>
                <w:rtl/>
              </w:rPr>
              <w:t>الاسم:</w:t>
            </w:r>
          </w:p>
        </w:tc>
        <w:tc>
          <w:tcPr>
            <w:tcW w:w="3345" w:type="dxa"/>
          </w:tcPr>
          <w:p w14:paraId="2C4E3385" w14:textId="77777777" w:rsidR="006E2323" w:rsidRDefault="00D0229F">
            <w:pPr>
              <w:keepNext/>
              <w:bidi/>
            </w:pPr>
            <w:r>
              <w:rPr>
                <w:sz w:val="19"/>
                <w:szCs w:val="19"/>
                <w:rtl/>
              </w:rPr>
              <w:t>الاسم:</w:t>
            </w:r>
          </w:p>
        </w:tc>
      </w:tr>
      <w:tr w:rsidR="006E2323" w14:paraId="08593E34" w14:textId="77777777">
        <w:trPr>
          <w:cantSplit/>
          <w:trHeight w:val="624"/>
          <w:jc w:val="center"/>
        </w:trPr>
        <w:tc>
          <w:tcPr>
            <w:tcW w:w="3345" w:type="dxa"/>
          </w:tcPr>
          <w:p w14:paraId="62BBE59A" w14:textId="77777777" w:rsidR="006E2323" w:rsidRDefault="00D0229F">
            <w:pPr>
              <w:keepNext/>
              <w:bidi/>
            </w:pPr>
            <w:r>
              <w:rPr>
                <w:sz w:val="19"/>
                <w:szCs w:val="19"/>
                <w:rtl/>
              </w:rPr>
              <w:t>التوقيع:</w:t>
            </w:r>
          </w:p>
        </w:tc>
        <w:tc>
          <w:tcPr>
            <w:tcW w:w="3345" w:type="dxa"/>
          </w:tcPr>
          <w:p w14:paraId="5D64345D" w14:textId="77777777" w:rsidR="006E2323" w:rsidRDefault="00D0229F">
            <w:pPr>
              <w:keepNext/>
              <w:bidi/>
            </w:pPr>
            <w:r>
              <w:rPr>
                <w:sz w:val="19"/>
                <w:szCs w:val="19"/>
                <w:rtl/>
              </w:rPr>
              <w:t>التوقيع:</w:t>
            </w:r>
          </w:p>
        </w:tc>
        <w:tc>
          <w:tcPr>
            <w:tcW w:w="3345" w:type="dxa"/>
          </w:tcPr>
          <w:p w14:paraId="6839B172" w14:textId="77777777" w:rsidR="006E2323" w:rsidRDefault="00D0229F">
            <w:pPr>
              <w:keepNext/>
              <w:bidi/>
            </w:pPr>
            <w:r>
              <w:rPr>
                <w:sz w:val="19"/>
                <w:szCs w:val="19"/>
                <w:rtl/>
              </w:rPr>
              <w:t>التوقيع:</w:t>
            </w:r>
          </w:p>
        </w:tc>
      </w:tr>
      <w:tr w:rsidR="006E2323" w14:paraId="4562865C" w14:textId="77777777">
        <w:trPr>
          <w:cantSplit/>
          <w:trHeight w:val="397"/>
          <w:jc w:val="center"/>
        </w:trPr>
        <w:tc>
          <w:tcPr>
            <w:tcW w:w="3345" w:type="dxa"/>
          </w:tcPr>
          <w:p w14:paraId="62B417EC" w14:textId="77777777" w:rsidR="006E2323" w:rsidRDefault="00D0229F">
            <w:pPr>
              <w:bidi/>
            </w:pPr>
            <w:r>
              <w:rPr>
                <w:sz w:val="19"/>
                <w:szCs w:val="19"/>
                <w:rtl/>
              </w:rPr>
              <w:t>التاريخ:</w:t>
            </w:r>
          </w:p>
        </w:tc>
        <w:tc>
          <w:tcPr>
            <w:tcW w:w="3345" w:type="dxa"/>
          </w:tcPr>
          <w:p w14:paraId="32069A11" w14:textId="77777777" w:rsidR="006E2323" w:rsidRDefault="00D0229F">
            <w:pPr>
              <w:bidi/>
            </w:pPr>
            <w:r>
              <w:rPr>
                <w:sz w:val="19"/>
                <w:szCs w:val="19"/>
                <w:rtl/>
              </w:rPr>
              <w:t>التاريخ:</w:t>
            </w:r>
          </w:p>
        </w:tc>
        <w:tc>
          <w:tcPr>
            <w:tcW w:w="3345" w:type="dxa"/>
          </w:tcPr>
          <w:p w14:paraId="42515624" w14:textId="77777777" w:rsidR="006E2323" w:rsidRDefault="00D0229F">
            <w:pPr>
              <w:bidi/>
            </w:pPr>
            <w:r>
              <w:rPr>
                <w:sz w:val="19"/>
                <w:szCs w:val="19"/>
                <w:rtl/>
              </w:rPr>
              <w:t>التاريخ:</w:t>
            </w:r>
          </w:p>
        </w:tc>
      </w:tr>
    </w:tbl>
    <w:p w14:paraId="6FC944BF"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066: استلام نجارة وحدادة رقاب الأعمدة</w:t>
      </w:r>
    </w:p>
    <w:p w14:paraId="175F3E9D"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068E55E" w14:textId="77777777">
        <w:trPr>
          <w:cantSplit/>
          <w:jc w:val="center"/>
        </w:trPr>
        <w:tc>
          <w:tcPr>
            <w:tcW w:w="2211" w:type="dxa"/>
            <w:shd w:val="clear" w:color="auto" w:fill="EEF1FA"/>
          </w:tcPr>
          <w:p w14:paraId="3BF1BDD0" w14:textId="77777777" w:rsidR="006E2323" w:rsidRDefault="00D0229F">
            <w:pPr>
              <w:bidi/>
            </w:pPr>
            <w:r>
              <w:rPr>
                <w:sz w:val="19"/>
                <w:szCs w:val="19"/>
                <w:rtl/>
              </w:rPr>
              <w:t>المشروع</w:t>
            </w:r>
          </w:p>
        </w:tc>
        <w:tc>
          <w:tcPr>
            <w:tcW w:w="2721" w:type="dxa"/>
          </w:tcPr>
          <w:p w14:paraId="440BB7EB" w14:textId="77777777" w:rsidR="006E2323" w:rsidRDefault="006E2323">
            <w:pPr>
              <w:bidi/>
            </w:pPr>
          </w:p>
        </w:tc>
        <w:tc>
          <w:tcPr>
            <w:tcW w:w="2211" w:type="dxa"/>
            <w:shd w:val="clear" w:color="auto" w:fill="EEF1FA"/>
          </w:tcPr>
          <w:p w14:paraId="109B86AB" w14:textId="77777777" w:rsidR="006E2323" w:rsidRDefault="00D0229F">
            <w:pPr>
              <w:bidi/>
            </w:pPr>
            <w:r>
              <w:rPr>
                <w:sz w:val="19"/>
                <w:szCs w:val="19"/>
                <w:rtl/>
              </w:rPr>
              <w:t>الشركة</w:t>
            </w:r>
          </w:p>
        </w:tc>
        <w:tc>
          <w:tcPr>
            <w:tcW w:w="2948" w:type="dxa"/>
          </w:tcPr>
          <w:p w14:paraId="398A0EDC" w14:textId="77777777" w:rsidR="006E2323" w:rsidRDefault="006E2323">
            <w:pPr>
              <w:bidi/>
            </w:pPr>
          </w:p>
        </w:tc>
      </w:tr>
      <w:tr w:rsidR="006E2323" w14:paraId="7A3EC688" w14:textId="77777777">
        <w:trPr>
          <w:cantSplit/>
          <w:jc w:val="center"/>
        </w:trPr>
        <w:tc>
          <w:tcPr>
            <w:tcW w:w="2211" w:type="dxa"/>
            <w:shd w:val="clear" w:color="auto" w:fill="EEF1FA"/>
          </w:tcPr>
          <w:p w14:paraId="5333F9A6" w14:textId="77777777" w:rsidR="006E2323" w:rsidRDefault="00D0229F">
            <w:pPr>
              <w:bidi/>
            </w:pPr>
            <w:r>
              <w:rPr>
                <w:sz w:val="19"/>
                <w:szCs w:val="19"/>
                <w:rtl/>
              </w:rPr>
              <w:t>المقاول / مقاول الباطن</w:t>
            </w:r>
          </w:p>
        </w:tc>
        <w:tc>
          <w:tcPr>
            <w:tcW w:w="2721" w:type="dxa"/>
          </w:tcPr>
          <w:p w14:paraId="0BFD3F7C" w14:textId="77777777" w:rsidR="006E2323" w:rsidRDefault="006E2323">
            <w:pPr>
              <w:bidi/>
            </w:pPr>
          </w:p>
        </w:tc>
        <w:tc>
          <w:tcPr>
            <w:tcW w:w="2211" w:type="dxa"/>
            <w:shd w:val="clear" w:color="auto" w:fill="EEF1FA"/>
          </w:tcPr>
          <w:p w14:paraId="0D79224F" w14:textId="77777777" w:rsidR="006E2323" w:rsidRDefault="00D0229F">
            <w:pPr>
              <w:bidi/>
            </w:pPr>
            <w:r>
              <w:rPr>
                <w:sz w:val="19"/>
                <w:szCs w:val="19"/>
                <w:rtl/>
              </w:rPr>
              <w:t>رقم طلب الاستلام IR</w:t>
            </w:r>
          </w:p>
        </w:tc>
        <w:tc>
          <w:tcPr>
            <w:tcW w:w="2948" w:type="dxa"/>
          </w:tcPr>
          <w:p w14:paraId="7B25F541" w14:textId="77777777" w:rsidR="006E2323" w:rsidRDefault="006E2323">
            <w:pPr>
              <w:bidi/>
            </w:pPr>
          </w:p>
        </w:tc>
      </w:tr>
      <w:tr w:rsidR="006E2323" w14:paraId="125AC28B" w14:textId="77777777">
        <w:trPr>
          <w:cantSplit/>
          <w:jc w:val="center"/>
        </w:trPr>
        <w:tc>
          <w:tcPr>
            <w:tcW w:w="2211" w:type="dxa"/>
            <w:shd w:val="clear" w:color="auto" w:fill="EEF1FA"/>
          </w:tcPr>
          <w:p w14:paraId="55533C6D" w14:textId="77777777" w:rsidR="006E2323" w:rsidRDefault="00D0229F">
            <w:pPr>
              <w:bidi/>
            </w:pPr>
            <w:r>
              <w:rPr>
                <w:sz w:val="19"/>
                <w:szCs w:val="19"/>
                <w:rtl/>
              </w:rPr>
              <w:t>الموقع / المنسوب / المحور</w:t>
            </w:r>
          </w:p>
        </w:tc>
        <w:tc>
          <w:tcPr>
            <w:tcW w:w="2721" w:type="dxa"/>
          </w:tcPr>
          <w:p w14:paraId="75420686" w14:textId="77777777" w:rsidR="006E2323" w:rsidRDefault="006E2323">
            <w:pPr>
              <w:bidi/>
            </w:pPr>
          </w:p>
        </w:tc>
        <w:tc>
          <w:tcPr>
            <w:tcW w:w="2211" w:type="dxa"/>
            <w:shd w:val="clear" w:color="auto" w:fill="EEF1FA"/>
          </w:tcPr>
          <w:p w14:paraId="01013639" w14:textId="77777777" w:rsidR="006E2323" w:rsidRDefault="00D0229F">
            <w:pPr>
              <w:bidi/>
            </w:pPr>
            <w:r>
              <w:rPr>
                <w:sz w:val="19"/>
                <w:szCs w:val="19"/>
                <w:rtl/>
              </w:rPr>
              <w:t>التاريخ والوقت</w:t>
            </w:r>
          </w:p>
        </w:tc>
        <w:tc>
          <w:tcPr>
            <w:tcW w:w="2948" w:type="dxa"/>
          </w:tcPr>
          <w:p w14:paraId="2689DFC8" w14:textId="77777777" w:rsidR="006E2323" w:rsidRDefault="006E2323">
            <w:pPr>
              <w:bidi/>
            </w:pPr>
          </w:p>
        </w:tc>
      </w:tr>
      <w:tr w:rsidR="006E2323" w14:paraId="20CCAE86" w14:textId="77777777">
        <w:trPr>
          <w:cantSplit/>
          <w:jc w:val="center"/>
        </w:trPr>
        <w:tc>
          <w:tcPr>
            <w:tcW w:w="2211" w:type="dxa"/>
            <w:shd w:val="clear" w:color="auto" w:fill="EEF1FA"/>
          </w:tcPr>
          <w:p w14:paraId="3EE60708" w14:textId="77777777" w:rsidR="006E2323" w:rsidRDefault="00D0229F">
            <w:pPr>
              <w:bidi/>
            </w:pPr>
            <w:r>
              <w:rPr>
                <w:sz w:val="19"/>
                <w:szCs w:val="19"/>
                <w:rtl/>
              </w:rPr>
              <w:t>المخططات المرجعية</w:t>
            </w:r>
          </w:p>
        </w:tc>
        <w:tc>
          <w:tcPr>
            <w:tcW w:w="2721" w:type="dxa"/>
          </w:tcPr>
          <w:p w14:paraId="19A88667" w14:textId="77777777" w:rsidR="006E2323" w:rsidRDefault="006E2323">
            <w:pPr>
              <w:bidi/>
            </w:pPr>
          </w:p>
        </w:tc>
        <w:tc>
          <w:tcPr>
            <w:tcW w:w="2211" w:type="dxa"/>
            <w:shd w:val="clear" w:color="auto" w:fill="EEF1FA"/>
          </w:tcPr>
          <w:p w14:paraId="7138D9F5" w14:textId="77777777" w:rsidR="006E2323" w:rsidRDefault="00D0229F">
            <w:pPr>
              <w:bidi/>
            </w:pPr>
            <w:r>
              <w:rPr>
                <w:sz w:val="19"/>
                <w:szCs w:val="19"/>
                <w:rtl/>
              </w:rPr>
              <w:t>رقم اعتماد المواد</w:t>
            </w:r>
          </w:p>
        </w:tc>
        <w:tc>
          <w:tcPr>
            <w:tcW w:w="2948" w:type="dxa"/>
          </w:tcPr>
          <w:p w14:paraId="2D0E8337" w14:textId="77777777" w:rsidR="006E2323" w:rsidRDefault="006E2323">
            <w:pPr>
              <w:bidi/>
            </w:pPr>
          </w:p>
        </w:tc>
      </w:tr>
    </w:tbl>
    <w:p w14:paraId="6750007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FD85576" w14:textId="77777777">
        <w:trPr>
          <w:cantSplit/>
          <w:tblHeader/>
          <w:jc w:val="center"/>
        </w:trPr>
        <w:tc>
          <w:tcPr>
            <w:tcW w:w="454" w:type="dxa"/>
            <w:shd w:val="clear" w:color="auto" w:fill="052976"/>
          </w:tcPr>
          <w:p w14:paraId="032F3233" w14:textId="77777777" w:rsidR="006E2323" w:rsidRDefault="00D0229F">
            <w:pPr>
              <w:bidi/>
              <w:jc w:val="center"/>
            </w:pPr>
            <w:r>
              <w:rPr>
                <w:b/>
                <w:bCs/>
                <w:color w:val="FFFFFF"/>
                <w:sz w:val="19"/>
                <w:szCs w:val="19"/>
                <w:rtl/>
              </w:rPr>
              <w:t>م</w:t>
            </w:r>
          </w:p>
        </w:tc>
        <w:tc>
          <w:tcPr>
            <w:tcW w:w="3742" w:type="dxa"/>
            <w:shd w:val="clear" w:color="auto" w:fill="052976"/>
          </w:tcPr>
          <w:p w14:paraId="44A574E4" w14:textId="77777777" w:rsidR="006E2323" w:rsidRDefault="00D0229F">
            <w:pPr>
              <w:bidi/>
              <w:jc w:val="center"/>
            </w:pPr>
            <w:r>
              <w:rPr>
                <w:b/>
                <w:bCs/>
                <w:color w:val="FFFFFF"/>
                <w:sz w:val="19"/>
                <w:szCs w:val="19"/>
                <w:rtl/>
              </w:rPr>
              <w:t>بند الفحص</w:t>
            </w:r>
          </w:p>
        </w:tc>
        <w:tc>
          <w:tcPr>
            <w:tcW w:w="2154" w:type="dxa"/>
            <w:shd w:val="clear" w:color="auto" w:fill="052976"/>
          </w:tcPr>
          <w:p w14:paraId="1A8228AC"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E5F10CD" w14:textId="77777777" w:rsidR="006E2323" w:rsidRDefault="00D0229F">
            <w:pPr>
              <w:bidi/>
              <w:jc w:val="center"/>
            </w:pPr>
            <w:r>
              <w:rPr>
                <w:b/>
                <w:bCs/>
                <w:color w:val="FFFFFF"/>
                <w:sz w:val="19"/>
                <w:szCs w:val="19"/>
                <w:rtl/>
              </w:rPr>
              <w:t>نقطة</w:t>
            </w:r>
          </w:p>
        </w:tc>
        <w:tc>
          <w:tcPr>
            <w:tcW w:w="794" w:type="dxa"/>
            <w:shd w:val="clear" w:color="auto" w:fill="052976"/>
          </w:tcPr>
          <w:p w14:paraId="7014326E" w14:textId="77777777" w:rsidR="006E2323" w:rsidRDefault="00D0229F">
            <w:pPr>
              <w:bidi/>
              <w:jc w:val="center"/>
            </w:pPr>
            <w:r>
              <w:rPr>
                <w:b/>
                <w:bCs/>
                <w:color w:val="FFFFFF"/>
                <w:sz w:val="19"/>
                <w:szCs w:val="19"/>
                <w:rtl/>
              </w:rPr>
              <w:t>مطابق</w:t>
            </w:r>
          </w:p>
        </w:tc>
        <w:tc>
          <w:tcPr>
            <w:tcW w:w="907" w:type="dxa"/>
            <w:shd w:val="clear" w:color="auto" w:fill="052976"/>
          </w:tcPr>
          <w:p w14:paraId="51DF9B5F" w14:textId="77777777" w:rsidR="006E2323" w:rsidRDefault="00D0229F">
            <w:pPr>
              <w:bidi/>
              <w:jc w:val="center"/>
            </w:pPr>
            <w:r>
              <w:rPr>
                <w:b/>
                <w:bCs/>
                <w:color w:val="FFFFFF"/>
                <w:sz w:val="19"/>
                <w:szCs w:val="19"/>
                <w:rtl/>
              </w:rPr>
              <w:t>غير مطابق</w:t>
            </w:r>
          </w:p>
        </w:tc>
        <w:tc>
          <w:tcPr>
            <w:tcW w:w="1247" w:type="dxa"/>
            <w:shd w:val="clear" w:color="auto" w:fill="052976"/>
          </w:tcPr>
          <w:p w14:paraId="0A587DA2" w14:textId="77777777" w:rsidR="006E2323" w:rsidRDefault="00D0229F">
            <w:pPr>
              <w:bidi/>
              <w:jc w:val="center"/>
            </w:pPr>
            <w:r>
              <w:rPr>
                <w:b/>
                <w:bCs/>
                <w:color w:val="FFFFFF"/>
                <w:sz w:val="19"/>
                <w:szCs w:val="19"/>
                <w:rtl/>
              </w:rPr>
              <w:t>ملاحظات</w:t>
            </w:r>
          </w:p>
        </w:tc>
      </w:tr>
      <w:tr w:rsidR="006E2323" w14:paraId="06D90822" w14:textId="77777777">
        <w:trPr>
          <w:cantSplit/>
          <w:jc w:val="center"/>
        </w:trPr>
        <w:tc>
          <w:tcPr>
            <w:tcW w:w="10092" w:type="dxa"/>
            <w:gridSpan w:val="7"/>
            <w:shd w:val="clear" w:color="auto" w:fill="DDE3F7"/>
          </w:tcPr>
          <w:p w14:paraId="2953971D" w14:textId="77777777" w:rsidR="006E2323" w:rsidRDefault="00D0229F">
            <w:pPr>
              <w:keepNext/>
              <w:bidi/>
            </w:pPr>
            <w:r>
              <w:rPr>
                <w:b/>
                <w:bCs/>
                <w:sz w:val="19"/>
                <w:szCs w:val="19"/>
                <w:rtl/>
              </w:rPr>
              <w:t>قبل التنفيذ</w:t>
            </w:r>
          </w:p>
        </w:tc>
      </w:tr>
      <w:tr w:rsidR="006E2323" w14:paraId="7CCE5819" w14:textId="77777777">
        <w:trPr>
          <w:cantSplit/>
          <w:jc w:val="center"/>
        </w:trPr>
        <w:tc>
          <w:tcPr>
            <w:tcW w:w="454" w:type="dxa"/>
          </w:tcPr>
          <w:p w14:paraId="4F19B699" w14:textId="77777777" w:rsidR="006E2323" w:rsidRDefault="00D0229F">
            <w:pPr>
              <w:bidi/>
              <w:jc w:val="center"/>
            </w:pPr>
            <w:r>
              <w:rPr>
                <w:sz w:val="18"/>
                <w:szCs w:val="18"/>
                <w:rtl/>
              </w:rPr>
              <w:t>1</w:t>
            </w:r>
          </w:p>
        </w:tc>
        <w:tc>
          <w:tcPr>
            <w:tcW w:w="3742" w:type="dxa"/>
          </w:tcPr>
          <w:p w14:paraId="287EF8E7" w14:textId="77777777" w:rsidR="006E2323" w:rsidRDefault="00D0229F">
            <w:pPr>
              <w:bidi/>
            </w:pPr>
            <w:r>
              <w:rPr>
                <w:sz w:val="18"/>
                <w:szCs w:val="18"/>
                <w:rtl/>
              </w:rPr>
              <w:t>مطابقة أبعاد قطاعات الأعمدة بالجداول مع المسقط الأفقي (ص 86)</w:t>
            </w:r>
          </w:p>
        </w:tc>
        <w:tc>
          <w:tcPr>
            <w:tcW w:w="2154" w:type="dxa"/>
          </w:tcPr>
          <w:p w14:paraId="2A1F9048" w14:textId="77777777" w:rsidR="006E2323" w:rsidRDefault="006E2323">
            <w:pPr>
              <w:bidi/>
            </w:pPr>
          </w:p>
        </w:tc>
        <w:tc>
          <w:tcPr>
            <w:tcW w:w="794" w:type="dxa"/>
          </w:tcPr>
          <w:p w14:paraId="17EEF63F" w14:textId="77777777" w:rsidR="006E2323" w:rsidRDefault="00D0229F">
            <w:pPr>
              <w:bidi/>
              <w:jc w:val="center"/>
            </w:pPr>
            <w:r>
              <w:rPr>
                <w:sz w:val="18"/>
                <w:szCs w:val="18"/>
                <w:rtl/>
              </w:rPr>
              <w:t>R</w:t>
            </w:r>
          </w:p>
        </w:tc>
        <w:tc>
          <w:tcPr>
            <w:tcW w:w="794" w:type="dxa"/>
          </w:tcPr>
          <w:p w14:paraId="45698B6E" w14:textId="77777777" w:rsidR="006E2323" w:rsidRDefault="00D0229F">
            <w:pPr>
              <w:bidi/>
              <w:jc w:val="center"/>
            </w:pPr>
            <w:r>
              <w:rPr>
                <w:sz w:val="18"/>
                <w:szCs w:val="18"/>
                <w:rtl/>
              </w:rPr>
              <w:t>☐</w:t>
            </w:r>
          </w:p>
        </w:tc>
        <w:tc>
          <w:tcPr>
            <w:tcW w:w="907" w:type="dxa"/>
          </w:tcPr>
          <w:p w14:paraId="7D16CBCE" w14:textId="77777777" w:rsidR="006E2323" w:rsidRDefault="00D0229F">
            <w:pPr>
              <w:bidi/>
              <w:jc w:val="center"/>
            </w:pPr>
            <w:r>
              <w:rPr>
                <w:sz w:val="18"/>
                <w:szCs w:val="18"/>
                <w:rtl/>
              </w:rPr>
              <w:t>☐</w:t>
            </w:r>
          </w:p>
        </w:tc>
        <w:tc>
          <w:tcPr>
            <w:tcW w:w="1247" w:type="dxa"/>
          </w:tcPr>
          <w:p w14:paraId="6E959DA9" w14:textId="77777777" w:rsidR="006E2323" w:rsidRDefault="006E2323">
            <w:pPr>
              <w:bidi/>
            </w:pPr>
          </w:p>
        </w:tc>
      </w:tr>
      <w:tr w:rsidR="006E2323" w14:paraId="5283A9DB" w14:textId="77777777">
        <w:trPr>
          <w:cantSplit/>
          <w:jc w:val="center"/>
        </w:trPr>
        <w:tc>
          <w:tcPr>
            <w:tcW w:w="454" w:type="dxa"/>
          </w:tcPr>
          <w:p w14:paraId="1316B317" w14:textId="77777777" w:rsidR="006E2323" w:rsidRDefault="00D0229F">
            <w:pPr>
              <w:bidi/>
              <w:jc w:val="center"/>
            </w:pPr>
            <w:r>
              <w:rPr>
                <w:sz w:val="18"/>
                <w:szCs w:val="18"/>
                <w:rtl/>
              </w:rPr>
              <w:t>2</w:t>
            </w:r>
          </w:p>
        </w:tc>
        <w:tc>
          <w:tcPr>
            <w:tcW w:w="3742" w:type="dxa"/>
          </w:tcPr>
          <w:p w14:paraId="68E14482" w14:textId="77777777" w:rsidR="006E2323" w:rsidRDefault="00D0229F">
            <w:pPr>
              <w:bidi/>
            </w:pPr>
            <w:r>
              <w:rPr>
                <w:sz w:val="18"/>
                <w:szCs w:val="18"/>
                <w:rtl/>
              </w:rPr>
              <w:t>قطاع رأسي حتى منسوب الميدات العلوية أو تشطيب الأرضي بمناسيب التأسيس وسمك العادية والمسلحة وارتفاع الرقبة (ص 86)</w:t>
            </w:r>
          </w:p>
        </w:tc>
        <w:tc>
          <w:tcPr>
            <w:tcW w:w="2154" w:type="dxa"/>
          </w:tcPr>
          <w:p w14:paraId="250E1030" w14:textId="77777777" w:rsidR="006E2323" w:rsidRDefault="006E2323">
            <w:pPr>
              <w:bidi/>
            </w:pPr>
          </w:p>
        </w:tc>
        <w:tc>
          <w:tcPr>
            <w:tcW w:w="794" w:type="dxa"/>
          </w:tcPr>
          <w:p w14:paraId="278FB690" w14:textId="77777777" w:rsidR="006E2323" w:rsidRDefault="00D0229F">
            <w:pPr>
              <w:bidi/>
              <w:jc w:val="center"/>
            </w:pPr>
            <w:r>
              <w:rPr>
                <w:sz w:val="18"/>
                <w:szCs w:val="18"/>
                <w:rtl/>
              </w:rPr>
              <w:t>R</w:t>
            </w:r>
          </w:p>
        </w:tc>
        <w:tc>
          <w:tcPr>
            <w:tcW w:w="794" w:type="dxa"/>
          </w:tcPr>
          <w:p w14:paraId="4F5B83D5" w14:textId="77777777" w:rsidR="006E2323" w:rsidRDefault="00D0229F">
            <w:pPr>
              <w:bidi/>
              <w:jc w:val="center"/>
            </w:pPr>
            <w:r>
              <w:rPr>
                <w:sz w:val="18"/>
                <w:szCs w:val="18"/>
                <w:rtl/>
              </w:rPr>
              <w:t>☐</w:t>
            </w:r>
          </w:p>
        </w:tc>
        <w:tc>
          <w:tcPr>
            <w:tcW w:w="907" w:type="dxa"/>
          </w:tcPr>
          <w:p w14:paraId="04DD7433" w14:textId="77777777" w:rsidR="006E2323" w:rsidRDefault="00D0229F">
            <w:pPr>
              <w:bidi/>
              <w:jc w:val="center"/>
            </w:pPr>
            <w:r>
              <w:rPr>
                <w:sz w:val="18"/>
                <w:szCs w:val="18"/>
                <w:rtl/>
              </w:rPr>
              <w:t>☐</w:t>
            </w:r>
          </w:p>
        </w:tc>
        <w:tc>
          <w:tcPr>
            <w:tcW w:w="1247" w:type="dxa"/>
          </w:tcPr>
          <w:p w14:paraId="3EBF78A2" w14:textId="77777777" w:rsidR="006E2323" w:rsidRDefault="006E2323">
            <w:pPr>
              <w:bidi/>
            </w:pPr>
          </w:p>
        </w:tc>
      </w:tr>
      <w:tr w:rsidR="006E2323" w14:paraId="436967A4" w14:textId="77777777">
        <w:trPr>
          <w:cantSplit/>
          <w:jc w:val="center"/>
        </w:trPr>
        <w:tc>
          <w:tcPr>
            <w:tcW w:w="454" w:type="dxa"/>
          </w:tcPr>
          <w:p w14:paraId="20180995" w14:textId="77777777" w:rsidR="006E2323" w:rsidRDefault="00D0229F">
            <w:pPr>
              <w:bidi/>
              <w:jc w:val="center"/>
            </w:pPr>
            <w:r>
              <w:rPr>
                <w:sz w:val="18"/>
                <w:szCs w:val="18"/>
                <w:rtl/>
              </w:rPr>
              <w:t>3</w:t>
            </w:r>
          </w:p>
        </w:tc>
        <w:tc>
          <w:tcPr>
            <w:tcW w:w="3742" w:type="dxa"/>
          </w:tcPr>
          <w:p w14:paraId="5534567F" w14:textId="77777777" w:rsidR="006E2323" w:rsidRDefault="00D0229F">
            <w:pPr>
              <w:bidi/>
            </w:pPr>
            <w:r>
              <w:rPr>
                <w:sz w:val="18"/>
                <w:szCs w:val="18"/>
                <w:rtl/>
              </w:rPr>
              <w:t>المشاريع الكبرى: توقيع أركان الرقاب بمحطة الرصد على ظهر القواعد قبل الحدادة (ص 86)</w:t>
            </w:r>
          </w:p>
        </w:tc>
        <w:tc>
          <w:tcPr>
            <w:tcW w:w="2154" w:type="dxa"/>
          </w:tcPr>
          <w:p w14:paraId="53E716E9" w14:textId="77777777" w:rsidR="006E2323" w:rsidRDefault="006E2323">
            <w:pPr>
              <w:bidi/>
            </w:pPr>
          </w:p>
        </w:tc>
        <w:tc>
          <w:tcPr>
            <w:tcW w:w="794" w:type="dxa"/>
          </w:tcPr>
          <w:p w14:paraId="6366BB24" w14:textId="77777777" w:rsidR="006E2323" w:rsidRDefault="00D0229F">
            <w:pPr>
              <w:bidi/>
              <w:jc w:val="center"/>
            </w:pPr>
            <w:r>
              <w:rPr>
                <w:sz w:val="18"/>
                <w:szCs w:val="18"/>
                <w:rtl/>
              </w:rPr>
              <w:t>H</w:t>
            </w:r>
          </w:p>
        </w:tc>
        <w:tc>
          <w:tcPr>
            <w:tcW w:w="794" w:type="dxa"/>
          </w:tcPr>
          <w:p w14:paraId="77262D64" w14:textId="77777777" w:rsidR="006E2323" w:rsidRDefault="00D0229F">
            <w:pPr>
              <w:bidi/>
              <w:jc w:val="center"/>
            </w:pPr>
            <w:r>
              <w:rPr>
                <w:sz w:val="18"/>
                <w:szCs w:val="18"/>
                <w:rtl/>
              </w:rPr>
              <w:t>☐</w:t>
            </w:r>
          </w:p>
        </w:tc>
        <w:tc>
          <w:tcPr>
            <w:tcW w:w="907" w:type="dxa"/>
          </w:tcPr>
          <w:p w14:paraId="0EA842F4" w14:textId="77777777" w:rsidR="006E2323" w:rsidRDefault="00D0229F">
            <w:pPr>
              <w:bidi/>
              <w:jc w:val="center"/>
            </w:pPr>
            <w:r>
              <w:rPr>
                <w:sz w:val="18"/>
                <w:szCs w:val="18"/>
                <w:rtl/>
              </w:rPr>
              <w:t>☐</w:t>
            </w:r>
          </w:p>
        </w:tc>
        <w:tc>
          <w:tcPr>
            <w:tcW w:w="1247" w:type="dxa"/>
          </w:tcPr>
          <w:p w14:paraId="681D3439" w14:textId="77777777" w:rsidR="006E2323" w:rsidRDefault="006E2323">
            <w:pPr>
              <w:bidi/>
            </w:pPr>
          </w:p>
        </w:tc>
      </w:tr>
      <w:tr w:rsidR="006E2323" w14:paraId="53BC0A92" w14:textId="77777777">
        <w:trPr>
          <w:cantSplit/>
          <w:jc w:val="center"/>
        </w:trPr>
        <w:tc>
          <w:tcPr>
            <w:tcW w:w="454" w:type="dxa"/>
          </w:tcPr>
          <w:p w14:paraId="3DB9DEDD" w14:textId="77777777" w:rsidR="006E2323" w:rsidRDefault="00D0229F">
            <w:pPr>
              <w:bidi/>
              <w:jc w:val="center"/>
            </w:pPr>
            <w:r>
              <w:rPr>
                <w:sz w:val="18"/>
                <w:szCs w:val="18"/>
                <w:rtl/>
              </w:rPr>
              <w:t>4</w:t>
            </w:r>
          </w:p>
        </w:tc>
        <w:tc>
          <w:tcPr>
            <w:tcW w:w="3742" w:type="dxa"/>
          </w:tcPr>
          <w:p w14:paraId="1EA7876C" w14:textId="77777777" w:rsidR="006E2323" w:rsidRDefault="00D0229F">
            <w:pPr>
              <w:bidi/>
            </w:pPr>
            <w:r>
              <w:rPr>
                <w:sz w:val="18"/>
                <w:szCs w:val="18"/>
                <w:rtl/>
              </w:rPr>
              <w:t>قطاع العمود وأبعاده واتجاهه (ص 86)</w:t>
            </w:r>
          </w:p>
        </w:tc>
        <w:tc>
          <w:tcPr>
            <w:tcW w:w="2154" w:type="dxa"/>
          </w:tcPr>
          <w:p w14:paraId="1C030A7C" w14:textId="77777777" w:rsidR="006E2323" w:rsidRDefault="006E2323">
            <w:pPr>
              <w:bidi/>
            </w:pPr>
          </w:p>
        </w:tc>
        <w:tc>
          <w:tcPr>
            <w:tcW w:w="794" w:type="dxa"/>
          </w:tcPr>
          <w:p w14:paraId="3BB5FF21" w14:textId="77777777" w:rsidR="006E2323" w:rsidRDefault="00D0229F">
            <w:pPr>
              <w:bidi/>
              <w:jc w:val="center"/>
            </w:pPr>
            <w:r>
              <w:rPr>
                <w:sz w:val="18"/>
                <w:szCs w:val="18"/>
                <w:rtl/>
              </w:rPr>
              <w:t>H</w:t>
            </w:r>
          </w:p>
        </w:tc>
        <w:tc>
          <w:tcPr>
            <w:tcW w:w="794" w:type="dxa"/>
          </w:tcPr>
          <w:p w14:paraId="500964C9" w14:textId="77777777" w:rsidR="006E2323" w:rsidRDefault="00D0229F">
            <w:pPr>
              <w:bidi/>
              <w:jc w:val="center"/>
            </w:pPr>
            <w:r>
              <w:rPr>
                <w:sz w:val="18"/>
                <w:szCs w:val="18"/>
                <w:rtl/>
              </w:rPr>
              <w:t>☐</w:t>
            </w:r>
          </w:p>
        </w:tc>
        <w:tc>
          <w:tcPr>
            <w:tcW w:w="907" w:type="dxa"/>
          </w:tcPr>
          <w:p w14:paraId="136C5E05" w14:textId="77777777" w:rsidR="006E2323" w:rsidRDefault="00D0229F">
            <w:pPr>
              <w:bidi/>
              <w:jc w:val="center"/>
            </w:pPr>
            <w:r>
              <w:rPr>
                <w:sz w:val="18"/>
                <w:szCs w:val="18"/>
                <w:rtl/>
              </w:rPr>
              <w:t>☐</w:t>
            </w:r>
          </w:p>
        </w:tc>
        <w:tc>
          <w:tcPr>
            <w:tcW w:w="1247" w:type="dxa"/>
          </w:tcPr>
          <w:p w14:paraId="3F5FA7FA" w14:textId="77777777" w:rsidR="006E2323" w:rsidRDefault="006E2323">
            <w:pPr>
              <w:bidi/>
            </w:pPr>
          </w:p>
        </w:tc>
      </w:tr>
      <w:tr w:rsidR="006E2323" w14:paraId="1892437B" w14:textId="77777777">
        <w:trPr>
          <w:cantSplit/>
          <w:jc w:val="center"/>
        </w:trPr>
        <w:tc>
          <w:tcPr>
            <w:tcW w:w="454" w:type="dxa"/>
          </w:tcPr>
          <w:p w14:paraId="6FEE5A54" w14:textId="77777777" w:rsidR="006E2323" w:rsidRDefault="00D0229F">
            <w:pPr>
              <w:bidi/>
              <w:jc w:val="center"/>
            </w:pPr>
            <w:r>
              <w:rPr>
                <w:sz w:val="18"/>
                <w:szCs w:val="18"/>
                <w:rtl/>
              </w:rPr>
              <w:t>5</w:t>
            </w:r>
          </w:p>
        </w:tc>
        <w:tc>
          <w:tcPr>
            <w:tcW w:w="3742" w:type="dxa"/>
          </w:tcPr>
          <w:p w14:paraId="260C39CF" w14:textId="77777777" w:rsidR="006E2323" w:rsidRDefault="00D0229F">
            <w:pPr>
              <w:bidi/>
            </w:pPr>
            <w:r>
              <w:rPr>
                <w:sz w:val="18"/>
                <w:szCs w:val="18"/>
                <w:rtl/>
              </w:rPr>
              <w:t>نظافة الأشاير من الخرسانة الملتصقة وقاع العمود من ساقط الخرسانة والسلك (ص 86)</w:t>
            </w:r>
          </w:p>
        </w:tc>
        <w:tc>
          <w:tcPr>
            <w:tcW w:w="2154" w:type="dxa"/>
          </w:tcPr>
          <w:p w14:paraId="3E128640" w14:textId="77777777" w:rsidR="006E2323" w:rsidRDefault="006E2323">
            <w:pPr>
              <w:bidi/>
            </w:pPr>
          </w:p>
        </w:tc>
        <w:tc>
          <w:tcPr>
            <w:tcW w:w="794" w:type="dxa"/>
          </w:tcPr>
          <w:p w14:paraId="67B52D19" w14:textId="77777777" w:rsidR="006E2323" w:rsidRDefault="00D0229F">
            <w:pPr>
              <w:bidi/>
              <w:jc w:val="center"/>
            </w:pPr>
            <w:r>
              <w:rPr>
                <w:sz w:val="18"/>
                <w:szCs w:val="18"/>
                <w:rtl/>
              </w:rPr>
              <w:t>W</w:t>
            </w:r>
          </w:p>
        </w:tc>
        <w:tc>
          <w:tcPr>
            <w:tcW w:w="794" w:type="dxa"/>
          </w:tcPr>
          <w:p w14:paraId="2C900ED8" w14:textId="77777777" w:rsidR="006E2323" w:rsidRDefault="00D0229F">
            <w:pPr>
              <w:bidi/>
              <w:jc w:val="center"/>
            </w:pPr>
            <w:r>
              <w:rPr>
                <w:sz w:val="18"/>
                <w:szCs w:val="18"/>
                <w:rtl/>
              </w:rPr>
              <w:t>☐</w:t>
            </w:r>
          </w:p>
        </w:tc>
        <w:tc>
          <w:tcPr>
            <w:tcW w:w="907" w:type="dxa"/>
          </w:tcPr>
          <w:p w14:paraId="2D964A7D" w14:textId="77777777" w:rsidR="006E2323" w:rsidRDefault="00D0229F">
            <w:pPr>
              <w:bidi/>
              <w:jc w:val="center"/>
            </w:pPr>
            <w:r>
              <w:rPr>
                <w:sz w:val="18"/>
                <w:szCs w:val="18"/>
                <w:rtl/>
              </w:rPr>
              <w:t>☐</w:t>
            </w:r>
          </w:p>
        </w:tc>
        <w:tc>
          <w:tcPr>
            <w:tcW w:w="1247" w:type="dxa"/>
          </w:tcPr>
          <w:p w14:paraId="79B464F7" w14:textId="77777777" w:rsidR="006E2323" w:rsidRDefault="006E2323">
            <w:pPr>
              <w:bidi/>
            </w:pPr>
          </w:p>
        </w:tc>
      </w:tr>
      <w:tr w:rsidR="006E2323" w14:paraId="7A6B04D8" w14:textId="77777777">
        <w:trPr>
          <w:cantSplit/>
          <w:jc w:val="center"/>
        </w:trPr>
        <w:tc>
          <w:tcPr>
            <w:tcW w:w="454" w:type="dxa"/>
          </w:tcPr>
          <w:p w14:paraId="3E3380F4" w14:textId="77777777" w:rsidR="006E2323" w:rsidRDefault="00D0229F">
            <w:pPr>
              <w:bidi/>
              <w:jc w:val="center"/>
            </w:pPr>
            <w:r>
              <w:rPr>
                <w:sz w:val="18"/>
                <w:szCs w:val="18"/>
                <w:rtl/>
              </w:rPr>
              <w:t>6</w:t>
            </w:r>
          </w:p>
        </w:tc>
        <w:tc>
          <w:tcPr>
            <w:tcW w:w="3742" w:type="dxa"/>
          </w:tcPr>
          <w:p w14:paraId="58E6DE1E" w14:textId="77777777" w:rsidR="006E2323" w:rsidRDefault="00D0229F">
            <w:pPr>
              <w:bidi/>
            </w:pPr>
            <w:r>
              <w:rPr>
                <w:sz w:val="18"/>
                <w:szCs w:val="18"/>
                <w:rtl/>
              </w:rPr>
              <w:t>طول الوصلة بين أشاير القاعدة والرقبة (ص 86)</w:t>
            </w:r>
          </w:p>
        </w:tc>
        <w:tc>
          <w:tcPr>
            <w:tcW w:w="2154" w:type="dxa"/>
          </w:tcPr>
          <w:p w14:paraId="2BE3F7B2" w14:textId="77777777" w:rsidR="006E2323" w:rsidRDefault="00D0229F">
            <w:pPr>
              <w:bidi/>
            </w:pPr>
            <w:r>
              <w:rPr>
                <w:sz w:val="18"/>
                <w:szCs w:val="18"/>
                <w:rtl/>
              </w:rPr>
              <w:t>غالبا 65Ø ولا تقل عن 1 م، أو Class B (ACI)، dP 50</w:t>
            </w:r>
          </w:p>
        </w:tc>
        <w:tc>
          <w:tcPr>
            <w:tcW w:w="794" w:type="dxa"/>
          </w:tcPr>
          <w:p w14:paraId="63A2367D" w14:textId="77777777" w:rsidR="006E2323" w:rsidRDefault="00D0229F">
            <w:pPr>
              <w:bidi/>
              <w:jc w:val="center"/>
            </w:pPr>
            <w:r>
              <w:rPr>
                <w:sz w:val="18"/>
                <w:szCs w:val="18"/>
                <w:rtl/>
              </w:rPr>
              <w:t>H</w:t>
            </w:r>
          </w:p>
        </w:tc>
        <w:tc>
          <w:tcPr>
            <w:tcW w:w="794" w:type="dxa"/>
          </w:tcPr>
          <w:p w14:paraId="6111368B" w14:textId="77777777" w:rsidR="006E2323" w:rsidRDefault="00D0229F">
            <w:pPr>
              <w:bidi/>
              <w:jc w:val="center"/>
            </w:pPr>
            <w:r>
              <w:rPr>
                <w:sz w:val="18"/>
                <w:szCs w:val="18"/>
                <w:rtl/>
              </w:rPr>
              <w:t>☐</w:t>
            </w:r>
          </w:p>
        </w:tc>
        <w:tc>
          <w:tcPr>
            <w:tcW w:w="907" w:type="dxa"/>
          </w:tcPr>
          <w:p w14:paraId="6C666A3B" w14:textId="77777777" w:rsidR="006E2323" w:rsidRDefault="00D0229F">
            <w:pPr>
              <w:bidi/>
              <w:jc w:val="center"/>
            </w:pPr>
            <w:r>
              <w:rPr>
                <w:sz w:val="18"/>
                <w:szCs w:val="18"/>
                <w:rtl/>
              </w:rPr>
              <w:t>☐</w:t>
            </w:r>
          </w:p>
        </w:tc>
        <w:tc>
          <w:tcPr>
            <w:tcW w:w="1247" w:type="dxa"/>
          </w:tcPr>
          <w:p w14:paraId="30063D50" w14:textId="77777777" w:rsidR="006E2323" w:rsidRDefault="006E2323">
            <w:pPr>
              <w:bidi/>
            </w:pPr>
          </w:p>
        </w:tc>
      </w:tr>
      <w:tr w:rsidR="006E2323" w14:paraId="28CB086F" w14:textId="77777777">
        <w:trPr>
          <w:cantSplit/>
          <w:jc w:val="center"/>
        </w:trPr>
        <w:tc>
          <w:tcPr>
            <w:tcW w:w="454" w:type="dxa"/>
          </w:tcPr>
          <w:p w14:paraId="76A5CA0D" w14:textId="77777777" w:rsidR="006E2323" w:rsidRDefault="00D0229F">
            <w:pPr>
              <w:bidi/>
              <w:jc w:val="center"/>
            </w:pPr>
            <w:r>
              <w:rPr>
                <w:sz w:val="18"/>
                <w:szCs w:val="18"/>
                <w:rtl/>
              </w:rPr>
              <w:t>7</w:t>
            </w:r>
          </w:p>
        </w:tc>
        <w:tc>
          <w:tcPr>
            <w:tcW w:w="3742" w:type="dxa"/>
          </w:tcPr>
          <w:p w14:paraId="51455107" w14:textId="77777777" w:rsidR="006E2323" w:rsidRDefault="00D0229F">
            <w:pPr>
              <w:bidi/>
            </w:pPr>
            <w:r>
              <w:rPr>
                <w:sz w:val="18"/>
                <w:szCs w:val="18"/>
                <w:rtl/>
              </w:rPr>
              <w:t>حديد الوصلات متلاصق (القديم من الداخل والجديد من الخارج) دون مسافات بينية (ص 86 إلى 87)</w:t>
            </w:r>
          </w:p>
        </w:tc>
        <w:tc>
          <w:tcPr>
            <w:tcW w:w="2154" w:type="dxa"/>
          </w:tcPr>
          <w:p w14:paraId="6B426091" w14:textId="77777777" w:rsidR="006E2323" w:rsidRDefault="006E2323">
            <w:pPr>
              <w:bidi/>
            </w:pPr>
          </w:p>
        </w:tc>
        <w:tc>
          <w:tcPr>
            <w:tcW w:w="794" w:type="dxa"/>
          </w:tcPr>
          <w:p w14:paraId="6C7F9182" w14:textId="77777777" w:rsidR="006E2323" w:rsidRDefault="00D0229F">
            <w:pPr>
              <w:bidi/>
              <w:jc w:val="center"/>
            </w:pPr>
            <w:r>
              <w:rPr>
                <w:sz w:val="18"/>
                <w:szCs w:val="18"/>
                <w:rtl/>
              </w:rPr>
              <w:t>H</w:t>
            </w:r>
          </w:p>
        </w:tc>
        <w:tc>
          <w:tcPr>
            <w:tcW w:w="794" w:type="dxa"/>
          </w:tcPr>
          <w:p w14:paraId="74FE2BB9" w14:textId="77777777" w:rsidR="006E2323" w:rsidRDefault="00D0229F">
            <w:pPr>
              <w:bidi/>
              <w:jc w:val="center"/>
            </w:pPr>
            <w:r>
              <w:rPr>
                <w:sz w:val="18"/>
                <w:szCs w:val="18"/>
                <w:rtl/>
              </w:rPr>
              <w:t>☐</w:t>
            </w:r>
          </w:p>
        </w:tc>
        <w:tc>
          <w:tcPr>
            <w:tcW w:w="907" w:type="dxa"/>
          </w:tcPr>
          <w:p w14:paraId="55E05004" w14:textId="77777777" w:rsidR="006E2323" w:rsidRDefault="00D0229F">
            <w:pPr>
              <w:bidi/>
              <w:jc w:val="center"/>
            </w:pPr>
            <w:r>
              <w:rPr>
                <w:sz w:val="18"/>
                <w:szCs w:val="18"/>
                <w:rtl/>
              </w:rPr>
              <w:t>☐</w:t>
            </w:r>
          </w:p>
        </w:tc>
        <w:tc>
          <w:tcPr>
            <w:tcW w:w="1247" w:type="dxa"/>
          </w:tcPr>
          <w:p w14:paraId="196A9461" w14:textId="77777777" w:rsidR="006E2323" w:rsidRDefault="006E2323">
            <w:pPr>
              <w:bidi/>
            </w:pPr>
          </w:p>
        </w:tc>
      </w:tr>
      <w:tr w:rsidR="006E2323" w14:paraId="145014B2" w14:textId="77777777">
        <w:trPr>
          <w:cantSplit/>
          <w:jc w:val="center"/>
        </w:trPr>
        <w:tc>
          <w:tcPr>
            <w:tcW w:w="454" w:type="dxa"/>
          </w:tcPr>
          <w:p w14:paraId="100F50D6" w14:textId="77777777" w:rsidR="006E2323" w:rsidRDefault="00D0229F">
            <w:pPr>
              <w:bidi/>
              <w:jc w:val="center"/>
            </w:pPr>
            <w:r>
              <w:rPr>
                <w:sz w:val="18"/>
                <w:szCs w:val="18"/>
                <w:rtl/>
              </w:rPr>
              <w:t>8</w:t>
            </w:r>
          </w:p>
        </w:tc>
        <w:tc>
          <w:tcPr>
            <w:tcW w:w="3742" w:type="dxa"/>
          </w:tcPr>
          <w:p w14:paraId="369CD24C" w14:textId="77777777" w:rsidR="006E2323" w:rsidRDefault="00D0229F">
            <w:pPr>
              <w:bidi/>
            </w:pPr>
            <w:r>
              <w:rPr>
                <w:sz w:val="18"/>
                <w:szCs w:val="18"/>
                <w:rtl/>
              </w:rPr>
              <w:t>تكثيف الكانات من ظهر القاعدة (ص 87)</w:t>
            </w:r>
          </w:p>
        </w:tc>
        <w:tc>
          <w:tcPr>
            <w:tcW w:w="2154" w:type="dxa"/>
          </w:tcPr>
          <w:p w14:paraId="393C7C0F" w14:textId="77777777" w:rsidR="006E2323" w:rsidRDefault="00D0229F">
            <w:pPr>
              <w:bidi/>
            </w:pPr>
            <w:r>
              <w:rPr>
                <w:sz w:val="18"/>
                <w:szCs w:val="18"/>
                <w:rtl/>
              </w:rPr>
              <w:t>≥ الأكبر من (Hn/6، البعد الأكبر للعمود، 50 سم)، غالبا 1 م</w:t>
            </w:r>
          </w:p>
        </w:tc>
        <w:tc>
          <w:tcPr>
            <w:tcW w:w="794" w:type="dxa"/>
          </w:tcPr>
          <w:p w14:paraId="60702C1B" w14:textId="77777777" w:rsidR="006E2323" w:rsidRDefault="00D0229F">
            <w:pPr>
              <w:bidi/>
              <w:jc w:val="center"/>
            </w:pPr>
            <w:r>
              <w:rPr>
                <w:sz w:val="18"/>
                <w:szCs w:val="18"/>
                <w:rtl/>
              </w:rPr>
              <w:t>H</w:t>
            </w:r>
          </w:p>
        </w:tc>
        <w:tc>
          <w:tcPr>
            <w:tcW w:w="794" w:type="dxa"/>
          </w:tcPr>
          <w:p w14:paraId="4A58EDC9" w14:textId="77777777" w:rsidR="006E2323" w:rsidRDefault="00D0229F">
            <w:pPr>
              <w:bidi/>
              <w:jc w:val="center"/>
            </w:pPr>
            <w:r>
              <w:rPr>
                <w:sz w:val="18"/>
                <w:szCs w:val="18"/>
                <w:rtl/>
              </w:rPr>
              <w:t>☐</w:t>
            </w:r>
          </w:p>
        </w:tc>
        <w:tc>
          <w:tcPr>
            <w:tcW w:w="907" w:type="dxa"/>
          </w:tcPr>
          <w:p w14:paraId="50A71A06" w14:textId="77777777" w:rsidR="006E2323" w:rsidRDefault="00D0229F">
            <w:pPr>
              <w:bidi/>
              <w:jc w:val="center"/>
            </w:pPr>
            <w:r>
              <w:rPr>
                <w:sz w:val="18"/>
                <w:szCs w:val="18"/>
                <w:rtl/>
              </w:rPr>
              <w:t>☐</w:t>
            </w:r>
          </w:p>
        </w:tc>
        <w:tc>
          <w:tcPr>
            <w:tcW w:w="1247" w:type="dxa"/>
          </w:tcPr>
          <w:p w14:paraId="359E4880" w14:textId="77777777" w:rsidR="006E2323" w:rsidRDefault="006E2323">
            <w:pPr>
              <w:bidi/>
            </w:pPr>
          </w:p>
        </w:tc>
      </w:tr>
      <w:tr w:rsidR="006E2323" w14:paraId="169A57BE" w14:textId="77777777">
        <w:trPr>
          <w:cantSplit/>
          <w:jc w:val="center"/>
        </w:trPr>
        <w:tc>
          <w:tcPr>
            <w:tcW w:w="454" w:type="dxa"/>
          </w:tcPr>
          <w:p w14:paraId="5F369AFF" w14:textId="77777777" w:rsidR="006E2323" w:rsidRDefault="00D0229F">
            <w:pPr>
              <w:bidi/>
              <w:jc w:val="center"/>
            </w:pPr>
            <w:r>
              <w:rPr>
                <w:sz w:val="18"/>
                <w:szCs w:val="18"/>
                <w:rtl/>
              </w:rPr>
              <w:t>9</w:t>
            </w:r>
          </w:p>
        </w:tc>
        <w:tc>
          <w:tcPr>
            <w:tcW w:w="3742" w:type="dxa"/>
          </w:tcPr>
          <w:p w14:paraId="4CE51A87" w14:textId="77777777" w:rsidR="006E2323" w:rsidRDefault="00D0229F">
            <w:pPr>
              <w:bidi/>
            </w:pPr>
            <w:r>
              <w:rPr>
                <w:sz w:val="18"/>
                <w:szCs w:val="18"/>
                <w:rtl/>
              </w:rPr>
              <w:t>تقسيط الكانات في منتصف الرقبة (ص 87)</w:t>
            </w:r>
          </w:p>
        </w:tc>
        <w:tc>
          <w:tcPr>
            <w:tcW w:w="2154" w:type="dxa"/>
          </w:tcPr>
          <w:p w14:paraId="0C378A7B" w14:textId="77777777" w:rsidR="006E2323" w:rsidRDefault="00D0229F">
            <w:pPr>
              <w:bidi/>
            </w:pPr>
            <w:r>
              <w:rPr>
                <w:sz w:val="18"/>
                <w:szCs w:val="18"/>
                <w:rtl/>
              </w:rPr>
              <w:t>≤ الأصغر من (15 × أصغر قطر طولي، الضلع الأصغر، 20 سم)</w:t>
            </w:r>
          </w:p>
        </w:tc>
        <w:tc>
          <w:tcPr>
            <w:tcW w:w="794" w:type="dxa"/>
          </w:tcPr>
          <w:p w14:paraId="49C85791" w14:textId="77777777" w:rsidR="006E2323" w:rsidRDefault="00D0229F">
            <w:pPr>
              <w:bidi/>
              <w:jc w:val="center"/>
            </w:pPr>
            <w:r>
              <w:rPr>
                <w:sz w:val="18"/>
                <w:szCs w:val="18"/>
                <w:rtl/>
              </w:rPr>
              <w:t>H</w:t>
            </w:r>
          </w:p>
        </w:tc>
        <w:tc>
          <w:tcPr>
            <w:tcW w:w="794" w:type="dxa"/>
          </w:tcPr>
          <w:p w14:paraId="25D42913" w14:textId="77777777" w:rsidR="006E2323" w:rsidRDefault="00D0229F">
            <w:pPr>
              <w:bidi/>
              <w:jc w:val="center"/>
            </w:pPr>
            <w:r>
              <w:rPr>
                <w:sz w:val="18"/>
                <w:szCs w:val="18"/>
                <w:rtl/>
              </w:rPr>
              <w:t>☐</w:t>
            </w:r>
          </w:p>
        </w:tc>
        <w:tc>
          <w:tcPr>
            <w:tcW w:w="907" w:type="dxa"/>
          </w:tcPr>
          <w:p w14:paraId="573877BF" w14:textId="77777777" w:rsidR="006E2323" w:rsidRDefault="00D0229F">
            <w:pPr>
              <w:bidi/>
              <w:jc w:val="center"/>
            </w:pPr>
            <w:r>
              <w:rPr>
                <w:sz w:val="18"/>
                <w:szCs w:val="18"/>
                <w:rtl/>
              </w:rPr>
              <w:t>☐</w:t>
            </w:r>
          </w:p>
        </w:tc>
        <w:tc>
          <w:tcPr>
            <w:tcW w:w="1247" w:type="dxa"/>
          </w:tcPr>
          <w:p w14:paraId="2C56BCEB" w14:textId="77777777" w:rsidR="006E2323" w:rsidRDefault="006E2323">
            <w:pPr>
              <w:bidi/>
            </w:pPr>
          </w:p>
        </w:tc>
      </w:tr>
      <w:tr w:rsidR="006E2323" w14:paraId="630D6C24" w14:textId="77777777">
        <w:trPr>
          <w:cantSplit/>
          <w:jc w:val="center"/>
        </w:trPr>
        <w:tc>
          <w:tcPr>
            <w:tcW w:w="454" w:type="dxa"/>
          </w:tcPr>
          <w:p w14:paraId="3A24DBBB" w14:textId="77777777" w:rsidR="006E2323" w:rsidRDefault="00D0229F">
            <w:pPr>
              <w:bidi/>
              <w:jc w:val="center"/>
            </w:pPr>
            <w:r>
              <w:rPr>
                <w:sz w:val="18"/>
                <w:szCs w:val="18"/>
                <w:rtl/>
              </w:rPr>
              <w:t>10</w:t>
            </w:r>
          </w:p>
        </w:tc>
        <w:tc>
          <w:tcPr>
            <w:tcW w:w="3742" w:type="dxa"/>
          </w:tcPr>
          <w:p w14:paraId="330E6841" w14:textId="77777777" w:rsidR="006E2323" w:rsidRDefault="00D0229F">
            <w:pPr>
              <w:bidi/>
            </w:pPr>
            <w:r>
              <w:rPr>
                <w:sz w:val="18"/>
                <w:szCs w:val="18"/>
                <w:rtl/>
              </w:rPr>
              <w:t>وجود كانات حتى منسوب الصب أو أعلى، وتحديد منسوب الصب على الأشاير، وكانة على نهاية الأشاير لحفظ التقسيط (ص 87)</w:t>
            </w:r>
          </w:p>
        </w:tc>
        <w:tc>
          <w:tcPr>
            <w:tcW w:w="2154" w:type="dxa"/>
          </w:tcPr>
          <w:p w14:paraId="4AC25EDA" w14:textId="77777777" w:rsidR="006E2323" w:rsidRDefault="006E2323">
            <w:pPr>
              <w:bidi/>
            </w:pPr>
          </w:p>
        </w:tc>
        <w:tc>
          <w:tcPr>
            <w:tcW w:w="794" w:type="dxa"/>
          </w:tcPr>
          <w:p w14:paraId="1DBDB7D9" w14:textId="77777777" w:rsidR="006E2323" w:rsidRDefault="00D0229F">
            <w:pPr>
              <w:bidi/>
              <w:jc w:val="center"/>
            </w:pPr>
            <w:r>
              <w:rPr>
                <w:sz w:val="18"/>
                <w:szCs w:val="18"/>
                <w:rtl/>
              </w:rPr>
              <w:t>W</w:t>
            </w:r>
          </w:p>
        </w:tc>
        <w:tc>
          <w:tcPr>
            <w:tcW w:w="794" w:type="dxa"/>
          </w:tcPr>
          <w:p w14:paraId="1242D3D4" w14:textId="77777777" w:rsidR="006E2323" w:rsidRDefault="00D0229F">
            <w:pPr>
              <w:bidi/>
              <w:jc w:val="center"/>
            </w:pPr>
            <w:r>
              <w:rPr>
                <w:sz w:val="18"/>
                <w:szCs w:val="18"/>
                <w:rtl/>
              </w:rPr>
              <w:t>☐</w:t>
            </w:r>
          </w:p>
        </w:tc>
        <w:tc>
          <w:tcPr>
            <w:tcW w:w="907" w:type="dxa"/>
          </w:tcPr>
          <w:p w14:paraId="28C5373F" w14:textId="77777777" w:rsidR="006E2323" w:rsidRDefault="00D0229F">
            <w:pPr>
              <w:bidi/>
              <w:jc w:val="center"/>
            </w:pPr>
            <w:r>
              <w:rPr>
                <w:sz w:val="18"/>
                <w:szCs w:val="18"/>
                <w:rtl/>
              </w:rPr>
              <w:t>☐</w:t>
            </w:r>
          </w:p>
        </w:tc>
        <w:tc>
          <w:tcPr>
            <w:tcW w:w="1247" w:type="dxa"/>
          </w:tcPr>
          <w:p w14:paraId="30E52D73" w14:textId="77777777" w:rsidR="006E2323" w:rsidRDefault="006E2323">
            <w:pPr>
              <w:bidi/>
            </w:pPr>
          </w:p>
        </w:tc>
      </w:tr>
      <w:tr w:rsidR="006E2323" w14:paraId="79FA97EC" w14:textId="77777777">
        <w:trPr>
          <w:cantSplit/>
          <w:jc w:val="center"/>
        </w:trPr>
        <w:tc>
          <w:tcPr>
            <w:tcW w:w="454" w:type="dxa"/>
          </w:tcPr>
          <w:p w14:paraId="14FA9957" w14:textId="77777777" w:rsidR="006E2323" w:rsidRDefault="00D0229F">
            <w:pPr>
              <w:bidi/>
              <w:jc w:val="center"/>
            </w:pPr>
            <w:r>
              <w:rPr>
                <w:sz w:val="18"/>
                <w:szCs w:val="18"/>
                <w:rtl/>
              </w:rPr>
              <w:t>11</w:t>
            </w:r>
          </w:p>
        </w:tc>
        <w:tc>
          <w:tcPr>
            <w:tcW w:w="3742" w:type="dxa"/>
          </w:tcPr>
          <w:p w14:paraId="6CD96689" w14:textId="77777777" w:rsidR="006E2323" w:rsidRDefault="00D0229F">
            <w:pPr>
              <w:bidi/>
            </w:pPr>
            <w:r>
              <w:rPr>
                <w:sz w:val="18"/>
                <w:szCs w:val="18"/>
                <w:rtl/>
              </w:rPr>
              <w:t>أقل قطر لكانات الأعمدة (ACI) (ص 87)</w:t>
            </w:r>
          </w:p>
        </w:tc>
        <w:tc>
          <w:tcPr>
            <w:tcW w:w="2154" w:type="dxa"/>
          </w:tcPr>
          <w:p w14:paraId="6B3F7DFE" w14:textId="77777777" w:rsidR="006E2323" w:rsidRDefault="00D0229F">
            <w:pPr>
              <w:bidi/>
            </w:pPr>
            <w:r>
              <w:rPr>
                <w:sz w:val="18"/>
                <w:szCs w:val="18"/>
                <w:rtl/>
              </w:rPr>
              <w:t>10 مم</w:t>
            </w:r>
          </w:p>
        </w:tc>
        <w:tc>
          <w:tcPr>
            <w:tcW w:w="794" w:type="dxa"/>
          </w:tcPr>
          <w:p w14:paraId="7DD16C96" w14:textId="77777777" w:rsidR="006E2323" w:rsidRDefault="00D0229F">
            <w:pPr>
              <w:bidi/>
              <w:jc w:val="center"/>
            </w:pPr>
            <w:r>
              <w:rPr>
                <w:sz w:val="18"/>
                <w:szCs w:val="18"/>
                <w:rtl/>
              </w:rPr>
              <w:t>H</w:t>
            </w:r>
          </w:p>
        </w:tc>
        <w:tc>
          <w:tcPr>
            <w:tcW w:w="794" w:type="dxa"/>
          </w:tcPr>
          <w:p w14:paraId="663FA54F" w14:textId="77777777" w:rsidR="006E2323" w:rsidRDefault="00D0229F">
            <w:pPr>
              <w:bidi/>
              <w:jc w:val="center"/>
            </w:pPr>
            <w:r>
              <w:rPr>
                <w:sz w:val="18"/>
                <w:szCs w:val="18"/>
                <w:rtl/>
              </w:rPr>
              <w:t>☐</w:t>
            </w:r>
          </w:p>
        </w:tc>
        <w:tc>
          <w:tcPr>
            <w:tcW w:w="907" w:type="dxa"/>
          </w:tcPr>
          <w:p w14:paraId="32B5BA6A" w14:textId="77777777" w:rsidR="006E2323" w:rsidRDefault="00D0229F">
            <w:pPr>
              <w:bidi/>
              <w:jc w:val="center"/>
            </w:pPr>
            <w:r>
              <w:rPr>
                <w:sz w:val="18"/>
                <w:szCs w:val="18"/>
                <w:rtl/>
              </w:rPr>
              <w:t>☐</w:t>
            </w:r>
          </w:p>
        </w:tc>
        <w:tc>
          <w:tcPr>
            <w:tcW w:w="1247" w:type="dxa"/>
          </w:tcPr>
          <w:p w14:paraId="00BD51DF" w14:textId="77777777" w:rsidR="006E2323" w:rsidRDefault="006E2323">
            <w:pPr>
              <w:bidi/>
            </w:pPr>
          </w:p>
        </w:tc>
      </w:tr>
      <w:tr w:rsidR="006E2323" w14:paraId="05C7E078" w14:textId="77777777">
        <w:trPr>
          <w:cantSplit/>
          <w:jc w:val="center"/>
        </w:trPr>
        <w:tc>
          <w:tcPr>
            <w:tcW w:w="454" w:type="dxa"/>
          </w:tcPr>
          <w:p w14:paraId="1DA3369E" w14:textId="77777777" w:rsidR="006E2323" w:rsidRDefault="00D0229F">
            <w:pPr>
              <w:bidi/>
              <w:jc w:val="center"/>
            </w:pPr>
            <w:r>
              <w:rPr>
                <w:sz w:val="18"/>
                <w:szCs w:val="18"/>
                <w:rtl/>
              </w:rPr>
              <w:t>12</w:t>
            </w:r>
          </w:p>
        </w:tc>
        <w:tc>
          <w:tcPr>
            <w:tcW w:w="3742" w:type="dxa"/>
          </w:tcPr>
          <w:p w14:paraId="19731069" w14:textId="77777777" w:rsidR="006E2323" w:rsidRDefault="00D0229F">
            <w:pPr>
              <w:bidi/>
            </w:pPr>
            <w:r>
              <w:rPr>
                <w:sz w:val="18"/>
                <w:szCs w:val="18"/>
                <w:rtl/>
              </w:rPr>
              <w:t>المسافات بين أسياخ الأعمدة (ص 87)</w:t>
            </w:r>
          </w:p>
        </w:tc>
        <w:tc>
          <w:tcPr>
            <w:tcW w:w="2154" w:type="dxa"/>
          </w:tcPr>
          <w:p w14:paraId="6E494AC8" w14:textId="77777777" w:rsidR="006E2323" w:rsidRDefault="00D0229F">
            <w:pPr>
              <w:bidi/>
            </w:pPr>
            <w:r>
              <w:rPr>
                <w:sz w:val="18"/>
                <w:szCs w:val="18"/>
                <w:rtl/>
              </w:rPr>
              <w:t>ضلع ≤ 30 سم يكفي الأركان، وإلا كل ≤ 25 سم، وكانة إذا المسافة &gt; 15 سم</w:t>
            </w:r>
          </w:p>
        </w:tc>
        <w:tc>
          <w:tcPr>
            <w:tcW w:w="794" w:type="dxa"/>
          </w:tcPr>
          <w:p w14:paraId="0CC6D52B" w14:textId="77777777" w:rsidR="006E2323" w:rsidRDefault="00D0229F">
            <w:pPr>
              <w:bidi/>
              <w:jc w:val="center"/>
            </w:pPr>
            <w:r>
              <w:rPr>
                <w:sz w:val="18"/>
                <w:szCs w:val="18"/>
                <w:rtl/>
              </w:rPr>
              <w:t>H</w:t>
            </w:r>
          </w:p>
        </w:tc>
        <w:tc>
          <w:tcPr>
            <w:tcW w:w="794" w:type="dxa"/>
          </w:tcPr>
          <w:p w14:paraId="42EC857F" w14:textId="77777777" w:rsidR="006E2323" w:rsidRDefault="00D0229F">
            <w:pPr>
              <w:bidi/>
              <w:jc w:val="center"/>
            </w:pPr>
            <w:r>
              <w:rPr>
                <w:sz w:val="18"/>
                <w:szCs w:val="18"/>
                <w:rtl/>
              </w:rPr>
              <w:t>☐</w:t>
            </w:r>
          </w:p>
        </w:tc>
        <w:tc>
          <w:tcPr>
            <w:tcW w:w="907" w:type="dxa"/>
          </w:tcPr>
          <w:p w14:paraId="06CA3FCB" w14:textId="77777777" w:rsidR="006E2323" w:rsidRDefault="00D0229F">
            <w:pPr>
              <w:bidi/>
              <w:jc w:val="center"/>
            </w:pPr>
            <w:r>
              <w:rPr>
                <w:sz w:val="18"/>
                <w:szCs w:val="18"/>
                <w:rtl/>
              </w:rPr>
              <w:t>☐</w:t>
            </w:r>
          </w:p>
        </w:tc>
        <w:tc>
          <w:tcPr>
            <w:tcW w:w="1247" w:type="dxa"/>
          </w:tcPr>
          <w:p w14:paraId="17FDFC61" w14:textId="77777777" w:rsidR="006E2323" w:rsidRDefault="006E2323">
            <w:pPr>
              <w:bidi/>
            </w:pPr>
          </w:p>
        </w:tc>
      </w:tr>
      <w:tr w:rsidR="006E2323" w14:paraId="3DB7B52B" w14:textId="77777777">
        <w:trPr>
          <w:cantSplit/>
          <w:jc w:val="center"/>
        </w:trPr>
        <w:tc>
          <w:tcPr>
            <w:tcW w:w="454" w:type="dxa"/>
          </w:tcPr>
          <w:p w14:paraId="5FFB1D28" w14:textId="77777777" w:rsidR="006E2323" w:rsidRDefault="00D0229F">
            <w:pPr>
              <w:bidi/>
              <w:jc w:val="center"/>
            </w:pPr>
            <w:r>
              <w:rPr>
                <w:sz w:val="18"/>
                <w:szCs w:val="18"/>
                <w:rtl/>
              </w:rPr>
              <w:t>13</w:t>
            </w:r>
          </w:p>
        </w:tc>
        <w:tc>
          <w:tcPr>
            <w:tcW w:w="3742" w:type="dxa"/>
          </w:tcPr>
          <w:p w14:paraId="3F9A5EE6" w14:textId="77777777" w:rsidR="006E2323" w:rsidRDefault="00D0229F">
            <w:pPr>
              <w:bidi/>
            </w:pPr>
            <w:r>
              <w:rPr>
                <w:sz w:val="18"/>
                <w:szCs w:val="18"/>
                <w:rtl/>
              </w:rPr>
              <w:t>حوائط القص: كليبسات لربط شبكتي التسليح ما لم تذكر المخططات أكثر (ص 87)</w:t>
            </w:r>
          </w:p>
        </w:tc>
        <w:tc>
          <w:tcPr>
            <w:tcW w:w="2154" w:type="dxa"/>
          </w:tcPr>
          <w:p w14:paraId="20376F74" w14:textId="77777777" w:rsidR="006E2323" w:rsidRDefault="00D0229F">
            <w:pPr>
              <w:bidi/>
            </w:pPr>
            <w:r>
              <w:rPr>
                <w:sz w:val="18"/>
                <w:szCs w:val="18"/>
                <w:rtl/>
              </w:rPr>
              <w:t>≥ 4 كليبسات Ø6 لكل م2</w:t>
            </w:r>
          </w:p>
        </w:tc>
        <w:tc>
          <w:tcPr>
            <w:tcW w:w="794" w:type="dxa"/>
          </w:tcPr>
          <w:p w14:paraId="09BB7D13" w14:textId="77777777" w:rsidR="006E2323" w:rsidRDefault="00D0229F">
            <w:pPr>
              <w:bidi/>
              <w:jc w:val="center"/>
            </w:pPr>
            <w:r>
              <w:rPr>
                <w:sz w:val="18"/>
                <w:szCs w:val="18"/>
                <w:rtl/>
              </w:rPr>
              <w:t>H</w:t>
            </w:r>
          </w:p>
        </w:tc>
        <w:tc>
          <w:tcPr>
            <w:tcW w:w="794" w:type="dxa"/>
          </w:tcPr>
          <w:p w14:paraId="78BA03C3" w14:textId="77777777" w:rsidR="006E2323" w:rsidRDefault="00D0229F">
            <w:pPr>
              <w:bidi/>
              <w:jc w:val="center"/>
            </w:pPr>
            <w:r>
              <w:rPr>
                <w:sz w:val="18"/>
                <w:szCs w:val="18"/>
                <w:rtl/>
              </w:rPr>
              <w:t>☐</w:t>
            </w:r>
          </w:p>
        </w:tc>
        <w:tc>
          <w:tcPr>
            <w:tcW w:w="907" w:type="dxa"/>
          </w:tcPr>
          <w:p w14:paraId="132F4315" w14:textId="77777777" w:rsidR="006E2323" w:rsidRDefault="00D0229F">
            <w:pPr>
              <w:bidi/>
              <w:jc w:val="center"/>
            </w:pPr>
            <w:r>
              <w:rPr>
                <w:sz w:val="18"/>
                <w:szCs w:val="18"/>
                <w:rtl/>
              </w:rPr>
              <w:t>☐</w:t>
            </w:r>
          </w:p>
        </w:tc>
        <w:tc>
          <w:tcPr>
            <w:tcW w:w="1247" w:type="dxa"/>
          </w:tcPr>
          <w:p w14:paraId="172D3E32" w14:textId="77777777" w:rsidR="006E2323" w:rsidRDefault="006E2323">
            <w:pPr>
              <w:bidi/>
            </w:pPr>
          </w:p>
        </w:tc>
      </w:tr>
      <w:tr w:rsidR="006E2323" w14:paraId="5832DA9B" w14:textId="77777777">
        <w:trPr>
          <w:cantSplit/>
          <w:jc w:val="center"/>
        </w:trPr>
        <w:tc>
          <w:tcPr>
            <w:tcW w:w="454" w:type="dxa"/>
          </w:tcPr>
          <w:p w14:paraId="4BAE0484" w14:textId="77777777" w:rsidR="006E2323" w:rsidRDefault="00D0229F">
            <w:pPr>
              <w:bidi/>
              <w:jc w:val="center"/>
            </w:pPr>
            <w:r>
              <w:rPr>
                <w:sz w:val="18"/>
                <w:szCs w:val="18"/>
                <w:rtl/>
              </w:rPr>
              <w:t>14</w:t>
            </w:r>
          </w:p>
        </w:tc>
        <w:tc>
          <w:tcPr>
            <w:tcW w:w="3742" w:type="dxa"/>
          </w:tcPr>
          <w:p w14:paraId="6DF02A3F" w14:textId="77777777" w:rsidR="006E2323" w:rsidRDefault="00D0229F">
            <w:pPr>
              <w:bidi/>
            </w:pPr>
            <w:r>
              <w:rPr>
                <w:sz w:val="18"/>
                <w:szCs w:val="18"/>
                <w:rtl/>
              </w:rPr>
              <w:t>حوائط القص: البرندات الأفقية من الخارج تحتوي الحديد الرأسي (ص 87)</w:t>
            </w:r>
          </w:p>
        </w:tc>
        <w:tc>
          <w:tcPr>
            <w:tcW w:w="2154" w:type="dxa"/>
          </w:tcPr>
          <w:p w14:paraId="31919B1D" w14:textId="77777777" w:rsidR="006E2323" w:rsidRDefault="006E2323">
            <w:pPr>
              <w:bidi/>
            </w:pPr>
          </w:p>
        </w:tc>
        <w:tc>
          <w:tcPr>
            <w:tcW w:w="794" w:type="dxa"/>
          </w:tcPr>
          <w:p w14:paraId="39F8747D" w14:textId="77777777" w:rsidR="006E2323" w:rsidRDefault="00D0229F">
            <w:pPr>
              <w:bidi/>
              <w:jc w:val="center"/>
            </w:pPr>
            <w:r>
              <w:rPr>
                <w:sz w:val="18"/>
                <w:szCs w:val="18"/>
                <w:rtl/>
              </w:rPr>
              <w:t>H</w:t>
            </w:r>
          </w:p>
        </w:tc>
        <w:tc>
          <w:tcPr>
            <w:tcW w:w="794" w:type="dxa"/>
          </w:tcPr>
          <w:p w14:paraId="0B99A7CB" w14:textId="77777777" w:rsidR="006E2323" w:rsidRDefault="00D0229F">
            <w:pPr>
              <w:bidi/>
              <w:jc w:val="center"/>
            </w:pPr>
            <w:r>
              <w:rPr>
                <w:sz w:val="18"/>
                <w:szCs w:val="18"/>
                <w:rtl/>
              </w:rPr>
              <w:t>☐</w:t>
            </w:r>
          </w:p>
        </w:tc>
        <w:tc>
          <w:tcPr>
            <w:tcW w:w="907" w:type="dxa"/>
          </w:tcPr>
          <w:p w14:paraId="20C6DC0F" w14:textId="77777777" w:rsidR="006E2323" w:rsidRDefault="00D0229F">
            <w:pPr>
              <w:bidi/>
              <w:jc w:val="center"/>
            </w:pPr>
            <w:r>
              <w:rPr>
                <w:sz w:val="18"/>
                <w:szCs w:val="18"/>
                <w:rtl/>
              </w:rPr>
              <w:t>☐</w:t>
            </w:r>
          </w:p>
        </w:tc>
        <w:tc>
          <w:tcPr>
            <w:tcW w:w="1247" w:type="dxa"/>
          </w:tcPr>
          <w:p w14:paraId="07F4DF9A" w14:textId="77777777" w:rsidR="006E2323" w:rsidRDefault="006E2323">
            <w:pPr>
              <w:bidi/>
            </w:pPr>
          </w:p>
        </w:tc>
      </w:tr>
      <w:tr w:rsidR="006E2323" w14:paraId="460166E1" w14:textId="77777777">
        <w:trPr>
          <w:cantSplit/>
          <w:jc w:val="center"/>
        </w:trPr>
        <w:tc>
          <w:tcPr>
            <w:tcW w:w="454" w:type="dxa"/>
          </w:tcPr>
          <w:p w14:paraId="31F946F9" w14:textId="77777777" w:rsidR="006E2323" w:rsidRDefault="00D0229F">
            <w:pPr>
              <w:bidi/>
              <w:jc w:val="center"/>
            </w:pPr>
            <w:r>
              <w:rPr>
                <w:sz w:val="18"/>
                <w:szCs w:val="18"/>
                <w:rtl/>
              </w:rPr>
              <w:t>15</w:t>
            </w:r>
          </w:p>
        </w:tc>
        <w:tc>
          <w:tcPr>
            <w:tcW w:w="3742" w:type="dxa"/>
          </w:tcPr>
          <w:p w14:paraId="4324900E" w14:textId="77777777" w:rsidR="006E2323" w:rsidRDefault="00D0229F">
            <w:pPr>
              <w:bidi/>
            </w:pPr>
            <w:r>
              <w:rPr>
                <w:sz w:val="18"/>
                <w:szCs w:val="18"/>
                <w:rtl/>
              </w:rPr>
              <w:t>الحوائط ذات التركيز عند الأركان والأطراف: ربط الرأسي بكانة مغلقة (ص 87)</w:t>
            </w:r>
          </w:p>
        </w:tc>
        <w:tc>
          <w:tcPr>
            <w:tcW w:w="2154" w:type="dxa"/>
          </w:tcPr>
          <w:p w14:paraId="6CB73B81" w14:textId="77777777" w:rsidR="006E2323" w:rsidRDefault="006E2323">
            <w:pPr>
              <w:bidi/>
            </w:pPr>
          </w:p>
        </w:tc>
        <w:tc>
          <w:tcPr>
            <w:tcW w:w="794" w:type="dxa"/>
          </w:tcPr>
          <w:p w14:paraId="4C72BC93" w14:textId="77777777" w:rsidR="006E2323" w:rsidRDefault="00D0229F">
            <w:pPr>
              <w:bidi/>
              <w:jc w:val="center"/>
            </w:pPr>
            <w:r>
              <w:rPr>
                <w:sz w:val="18"/>
                <w:szCs w:val="18"/>
                <w:rtl/>
              </w:rPr>
              <w:t>H</w:t>
            </w:r>
          </w:p>
        </w:tc>
        <w:tc>
          <w:tcPr>
            <w:tcW w:w="794" w:type="dxa"/>
          </w:tcPr>
          <w:p w14:paraId="68B91EDA" w14:textId="77777777" w:rsidR="006E2323" w:rsidRDefault="00D0229F">
            <w:pPr>
              <w:bidi/>
              <w:jc w:val="center"/>
            </w:pPr>
            <w:r>
              <w:rPr>
                <w:sz w:val="18"/>
                <w:szCs w:val="18"/>
                <w:rtl/>
              </w:rPr>
              <w:t>☐</w:t>
            </w:r>
          </w:p>
        </w:tc>
        <w:tc>
          <w:tcPr>
            <w:tcW w:w="907" w:type="dxa"/>
          </w:tcPr>
          <w:p w14:paraId="20E18E07" w14:textId="77777777" w:rsidR="006E2323" w:rsidRDefault="00D0229F">
            <w:pPr>
              <w:bidi/>
              <w:jc w:val="center"/>
            </w:pPr>
            <w:r>
              <w:rPr>
                <w:sz w:val="18"/>
                <w:szCs w:val="18"/>
                <w:rtl/>
              </w:rPr>
              <w:t>☐</w:t>
            </w:r>
          </w:p>
        </w:tc>
        <w:tc>
          <w:tcPr>
            <w:tcW w:w="1247" w:type="dxa"/>
          </w:tcPr>
          <w:p w14:paraId="08126D8D" w14:textId="77777777" w:rsidR="006E2323" w:rsidRDefault="006E2323">
            <w:pPr>
              <w:bidi/>
            </w:pPr>
          </w:p>
        </w:tc>
      </w:tr>
      <w:tr w:rsidR="006E2323" w14:paraId="5AA2420B" w14:textId="77777777">
        <w:trPr>
          <w:cantSplit/>
          <w:jc w:val="center"/>
        </w:trPr>
        <w:tc>
          <w:tcPr>
            <w:tcW w:w="454" w:type="dxa"/>
          </w:tcPr>
          <w:p w14:paraId="3ED4A978" w14:textId="77777777" w:rsidR="006E2323" w:rsidRDefault="00D0229F">
            <w:pPr>
              <w:bidi/>
              <w:jc w:val="center"/>
            </w:pPr>
            <w:r>
              <w:rPr>
                <w:sz w:val="18"/>
                <w:szCs w:val="18"/>
                <w:rtl/>
              </w:rPr>
              <w:t>16</w:t>
            </w:r>
          </w:p>
        </w:tc>
        <w:tc>
          <w:tcPr>
            <w:tcW w:w="3742" w:type="dxa"/>
          </w:tcPr>
          <w:p w14:paraId="7F76315D" w14:textId="77777777" w:rsidR="006E2323" w:rsidRDefault="00D0229F">
            <w:pPr>
              <w:bidi/>
            </w:pPr>
            <w:r>
              <w:rPr>
                <w:sz w:val="18"/>
                <w:szCs w:val="18"/>
                <w:rtl/>
              </w:rPr>
              <w:t>فتحة باب Core المصعد: حديد مشاطيف بزاوية 45 عند الأركان (ص 87)</w:t>
            </w:r>
          </w:p>
        </w:tc>
        <w:tc>
          <w:tcPr>
            <w:tcW w:w="2154" w:type="dxa"/>
          </w:tcPr>
          <w:p w14:paraId="7450B5A4" w14:textId="77777777" w:rsidR="006E2323" w:rsidRDefault="00D0229F">
            <w:pPr>
              <w:bidi/>
            </w:pPr>
            <w:r>
              <w:rPr>
                <w:sz w:val="18"/>
                <w:szCs w:val="18"/>
                <w:rtl/>
              </w:rPr>
              <w:t>عادة 2Ø16</w:t>
            </w:r>
          </w:p>
        </w:tc>
        <w:tc>
          <w:tcPr>
            <w:tcW w:w="794" w:type="dxa"/>
          </w:tcPr>
          <w:p w14:paraId="57555454" w14:textId="77777777" w:rsidR="006E2323" w:rsidRDefault="00D0229F">
            <w:pPr>
              <w:bidi/>
              <w:jc w:val="center"/>
            </w:pPr>
            <w:r>
              <w:rPr>
                <w:sz w:val="18"/>
                <w:szCs w:val="18"/>
                <w:rtl/>
              </w:rPr>
              <w:t>H</w:t>
            </w:r>
          </w:p>
        </w:tc>
        <w:tc>
          <w:tcPr>
            <w:tcW w:w="794" w:type="dxa"/>
          </w:tcPr>
          <w:p w14:paraId="7F910F2D" w14:textId="77777777" w:rsidR="006E2323" w:rsidRDefault="00D0229F">
            <w:pPr>
              <w:bidi/>
              <w:jc w:val="center"/>
            </w:pPr>
            <w:r>
              <w:rPr>
                <w:sz w:val="18"/>
                <w:szCs w:val="18"/>
                <w:rtl/>
              </w:rPr>
              <w:t>☐</w:t>
            </w:r>
          </w:p>
        </w:tc>
        <w:tc>
          <w:tcPr>
            <w:tcW w:w="907" w:type="dxa"/>
          </w:tcPr>
          <w:p w14:paraId="7B002A6E" w14:textId="77777777" w:rsidR="006E2323" w:rsidRDefault="00D0229F">
            <w:pPr>
              <w:bidi/>
              <w:jc w:val="center"/>
            </w:pPr>
            <w:r>
              <w:rPr>
                <w:sz w:val="18"/>
                <w:szCs w:val="18"/>
                <w:rtl/>
              </w:rPr>
              <w:t>☐</w:t>
            </w:r>
          </w:p>
        </w:tc>
        <w:tc>
          <w:tcPr>
            <w:tcW w:w="1247" w:type="dxa"/>
          </w:tcPr>
          <w:p w14:paraId="5068AC2E" w14:textId="77777777" w:rsidR="006E2323" w:rsidRDefault="006E2323">
            <w:pPr>
              <w:bidi/>
            </w:pPr>
          </w:p>
        </w:tc>
      </w:tr>
      <w:tr w:rsidR="006E2323" w14:paraId="29DC9C28" w14:textId="77777777">
        <w:trPr>
          <w:cantSplit/>
          <w:jc w:val="center"/>
        </w:trPr>
        <w:tc>
          <w:tcPr>
            <w:tcW w:w="454" w:type="dxa"/>
          </w:tcPr>
          <w:p w14:paraId="1DCC77F7" w14:textId="77777777" w:rsidR="006E2323" w:rsidRDefault="00D0229F">
            <w:pPr>
              <w:bidi/>
              <w:jc w:val="center"/>
            </w:pPr>
            <w:r>
              <w:rPr>
                <w:sz w:val="18"/>
                <w:szCs w:val="18"/>
                <w:rtl/>
              </w:rPr>
              <w:t>17</w:t>
            </w:r>
          </w:p>
        </w:tc>
        <w:tc>
          <w:tcPr>
            <w:tcW w:w="3742" w:type="dxa"/>
          </w:tcPr>
          <w:p w14:paraId="4822FBA6" w14:textId="77777777" w:rsidR="006E2323" w:rsidRDefault="00D0229F">
            <w:pPr>
              <w:bidi/>
            </w:pPr>
            <w:r>
              <w:rPr>
                <w:sz w:val="18"/>
                <w:szCs w:val="18"/>
                <w:rtl/>
              </w:rPr>
              <w:t>اتصال البرندات عند أركان الـ Core متصل ويحقق طول التماسك بالاتجاهين (ص 87)</w:t>
            </w:r>
          </w:p>
        </w:tc>
        <w:tc>
          <w:tcPr>
            <w:tcW w:w="2154" w:type="dxa"/>
          </w:tcPr>
          <w:p w14:paraId="011CDCA3" w14:textId="77777777" w:rsidR="006E2323" w:rsidRDefault="00D0229F">
            <w:pPr>
              <w:bidi/>
            </w:pPr>
            <w:r>
              <w:rPr>
                <w:sz w:val="18"/>
                <w:szCs w:val="18"/>
                <w:rtl/>
              </w:rPr>
              <w:t>شكل أ-35</w:t>
            </w:r>
          </w:p>
        </w:tc>
        <w:tc>
          <w:tcPr>
            <w:tcW w:w="794" w:type="dxa"/>
          </w:tcPr>
          <w:p w14:paraId="4B48F7B6" w14:textId="77777777" w:rsidR="006E2323" w:rsidRDefault="00D0229F">
            <w:pPr>
              <w:bidi/>
              <w:jc w:val="center"/>
            </w:pPr>
            <w:r>
              <w:rPr>
                <w:sz w:val="18"/>
                <w:szCs w:val="18"/>
                <w:rtl/>
              </w:rPr>
              <w:t>H</w:t>
            </w:r>
          </w:p>
        </w:tc>
        <w:tc>
          <w:tcPr>
            <w:tcW w:w="794" w:type="dxa"/>
          </w:tcPr>
          <w:p w14:paraId="4953D82F" w14:textId="77777777" w:rsidR="006E2323" w:rsidRDefault="00D0229F">
            <w:pPr>
              <w:bidi/>
              <w:jc w:val="center"/>
            </w:pPr>
            <w:r>
              <w:rPr>
                <w:sz w:val="18"/>
                <w:szCs w:val="18"/>
                <w:rtl/>
              </w:rPr>
              <w:t>☐</w:t>
            </w:r>
          </w:p>
        </w:tc>
        <w:tc>
          <w:tcPr>
            <w:tcW w:w="907" w:type="dxa"/>
          </w:tcPr>
          <w:p w14:paraId="30996AED" w14:textId="77777777" w:rsidR="006E2323" w:rsidRDefault="00D0229F">
            <w:pPr>
              <w:bidi/>
              <w:jc w:val="center"/>
            </w:pPr>
            <w:r>
              <w:rPr>
                <w:sz w:val="18"/>
                <w:szCs w:val="18"/>
                <w:rtl/>
              </w:rPr>
              <w:t>☐</w:t>
            </w:r>
          </w:p>
        </w:tc>
        <w:tc>
          <w:tcPr>
            <w:tcW w:w="1247" w:type="dxa"/>
          </w:tcPr>
          <w:p w14:paraId="08A7D680" w14:textId="77777777" w:rsidR="006E2323" w:rsidRDefault="006E2323">
            <w:pPr>
              <w:bidi/>
            </w:pPr>
          </w:p>
        </w:tc>
      </w:tr>
      <w:tr w:rsidR="006E2323" w14:paraId="723448B3" w14:textId="77777777">
        <w:trPr>
          <w:cantSplit/>
          <w:jc w:val="center"/>
        </w:trPr>
        <w:tc>
          <w:tcPr>
            <w:tcW w:w="454" w:type="dxa"/>
          </w:tcPr>
          <w:p w14:paraId="0F5F7217" w14:textId="77777777" w:rsidR="006E2323" w:rsidRDefault="00D0229F">
            <w:pPr>
              <w:bidi/>
              <w:jc w:val="center"/>
            </w:pPr>
            <w:r>
              <w:rPr>
                <w:sz w:val="18"/>
                <w:szCs w:val="18"/>
                <w:rtl/>
              </w:rPr>
              <w:t>18</w:t>
            </w:r>
          </w:p>
        </w:tc>
        <w:tc>
          <w:tcPr>
            <w:tcW w:w="3742" w:type="dxa"/>
          </w:tcPr>
          <w:p w14:paraId="5BA8A1BD" w14:textId="77777777" w:rsidR="006E2323" w:rsidRDefault="00D0229F">
            <w:pPr>
              <w:bidi/>
            </w:pPr>
            <w:r>
              <w:rPr>
                <w:sz w:val="18"/>
                <w:szCs w:val="18"/>
                <w:rtl/>
              </w:rPr>
              <w:t>عتب باب المصعد عند نسبة البحر الخالص للارتفاع ≤ 2: مجموعتان متقاطعتان من التسليح القطري مربوطة بكانات وممتدة بطول وصلة شد (ص 87 إلى 88)</w:t>
            </w:r>
          </w:p>
        </w:tc>
        <w:tc>
          <w:tcPr>
            <w:tcW w:w="2154" w:type="dxa"/>
          </w:tcPr>
          <w:p w14:paraId="6F51B124" w14:textId="77777777" w:rsidR="006E2323" w:rsidRDefault="00D0229F">
            <w:pPr>
              <w:bidi/>
            </w:pPr>
            <w:r>
              <w:rPr>
                <w:sz w:val="18"/>
                <w:szCs w:val="18"/>
                <w:rtl/>
              </w:rPr>
              <w:t>≥ 4 أسياخ لكل مجموعة</w:t>
            </w:r>
          </w:p>
        </w:tc>
        <w:tc>
          <w:tcPr>
            <w:tcW w:w="794" w:type="dxa"/>
          </w:tcPr>
          <w:p w14:paraId="2C0597FB" w14:textId="77777777" w:rsidR="006E2323" w:rsidRDefault="00D0229F">
            <w:pPr>
              <w:bidi/>
              <w:jc w:val="center"/>
            </w:pPr>
            <w:r>
              <w:rPr>
                <w:sz w:val="18"/>
                <w:szCs w:val="18"/>
                <w:rtl/>
              </w:rPr>
              <w:t>H</w:t>
            </w:r>
          </w:p>
        </w:tc>
        <w:tc>
          <w:tcPr>
            <w:tcW w:w="794" w:type="dxa"/>
          </w:tcPr>
          <w:p w14:paraId="6DA45338" w14:textId="77777777" w:rsidR="006E2323" w:rsidRDefault="00D0229F">
            <w:pPr>
              <w:bidi/>
              <w:jc w:val="center"/>
            </w:pPr>
            <w:r>
              <w:rPr>
                <w:sz w:val="18"/>
                <w:szCs w:val="18"/>
                <w:rtl/>
              </w:rPr>
              <w:t>☐</w:t>
            </w:r>
          </w:p>
        </w:tc>
        <w:tc>
          <w:tcPr>
            <w:tcW w:w="907" w:type="dxa"/>
          </w:tcPr>
          <w:p w14:paraId="54197FC8" w14:textId="77777777" w:rsidR="006E2323" w:rsidRDefault="00D0229F">
            <w:pPr>
              <w:bidi/>
              <w:jc w:val="center"/>
            </w:pPr>
            <w:r>
              <w:rPr>
                <w:sz w:val="18"/>
                <w:szCs w:val="18"/>
                <w:rtl/>
              </w:rPr>
              <w:t>☐</w:t>
            </w:r>
          </w:p>
        </w:tc>
        <w:tc>
          <w:tcPr>
            <w:tcW w:w="1247" w:type="dxa"/>
          </w:tcPr>
          <w:p w14:paraId="7147FFFC" w14:textId="77777777" w:rsidR="006E2323" w:rsidRDefault="006E2323">
            <w:pPr>
              <w:bidi/>
            </w:pPr>
          </w:p>
        </w:tc>
      </w:tr>
    </w:tbl>
    <w:p w14:paraId="5AD5F96E" w14:textId="77777777" w:rsidR="006E2323" w:rsidRDefault="006E2323">
      <w:pPr>
        <w:keepNext/>
        <w:bidi/>
        <w:spacing w:after="40"/>
      </w:pPr>
    </w:p>
    <w:p w14:paraId="5DCEDB4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3BF4FB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EF3C035" w14:textId="77777777">
        <w:trPr>
          <w:cantSplit/>
          <w:jc w:val="center"/>
        </w:trPr>
        <w:tc>
          <w:tcPr>
            <w:tcW w:w="3345" w:type="dxa"/>
            <w:shd w:val="clear" w:color="auto" w:fill="EEF1FA"/>
          </w:tcPr>
          <w:p w14:paraId="3D6120C7" w14:textId="77777777" w:rsidR="006E2323" w:rsidRDefault="00D0229F">
            <w:pPr>
              <w:keepNext/>
              <w:bidi/>
              <w:jc w:val="center"/>
            </w:pPr>
            <w:r>
              <w:rPr>
                <w:b/>
                <w:bCs/>
                <w:sz w:val="20"/>
                <w:szCs w:val="20"/>
                <w:rtl/>
              </w:rPr>
              <w:t>مهندس المقاول</w:t>
            </w:r>
          </w:p>
        </w:tc>
        <w:tc>
          <w:tcPr>
            <w:tcW w:w="3345" w:type="dxa"/>
            <w:shd w:val="clear" w:color="auto" w:fill="EEF1FA"/>
          </w:tcPr>
          <w:p w14:paraId="5233463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419703E" w14:textId="77777777" w:rsidR="006E2323" w:rsidRDefault="00D0229F">
            <w:pPr>
              <w:keepNext/>
              <w:bidi/>
              <w:jc w:val="center"/>
            </w:pPr>
            <w:r>
              <w:rPr>
                <w:b/>
                <w:bCs/>
                <w:sz w:val="20"/>
                <w:szCs w:val="20"/>
                <w:rtl/>
              </w:rPr>
              <w:t>مدير المشروع</w:t>
            </w:r>
          </w:p>
        </w:tc>
      </w:tr>
      <w:tr w:rsidR="006E2323" w14:paraId="0AF3CB5E" w14:textId="77777777">
        <w:trPr>
          <w:cantSplit/>
          <w:trHeight w:val="397"/>
          <w:jc w:val="center"/>
        </w:trPr>
        <w:tc>
          <w:tcPr>
            <w:tcW w:w="3345" w:type="dxa"/>
          </w:tcPr>
          <w:p w14:paraId="5821883F" w14:textId="77777777" w:rsidR="006E2323" w:rsidRDefault="00D0229F">
            <w:pPr>
              <w:keepNext/>
              <w:bidi/>
            </w:pPr>
            <w:r>
              <w:rPr>
                <w:sz w:val="19"/>
                <w:szCs w:val="19"/>
                <w:rtl/>
              </w:rPr>
              <w:t>الاسم:</w:t>
            </w:r>
          </w:p>
        </w:tc>
        <w:tc>
          <w:tcPr>
            <w:tcW w:w="3345" w:type="dxa"/>
          </w:tcPr>
          <w:p w14:paraId="1974AE4F" w14:textId="77777777" w:rsidR="006E2323" w:rsidRDefault="00D0229F">
            <w:pPr>
              <w:keepNext/>
              <w:bidi/>
            </w:pPr>
            <w:r>
              <w:rPr>
                <w:sz w:val="19"/>
                <w:szCs w:val="19"/>
                <w:rtl/>
              </w:rPr>
              <w:t>الاسم:</w:t>
            </w:r>
          </w:p>
        </w:tc>
        <w:tc>
          <w:tcPr>
            <w:tcW w:w="3345" w:type="dxa"/>
          </w:tcPr>
          <w:p w14:paraId="2C4FC2E0" w14:textId="77777777" w:rsidR="006E2323" w:rsidRDefault="00D0229F">
            <w:pPr>
              <w:keepNext/>
              <w:bidi/>
            </w:pPr>
            <w:r>
              <w:rPr>
                <w:sz w:val="19"/>
                <w:szCs w:val="19"/>
                <w:rtl/>
              </w:rPr>
              <w:t>الاسم:</w:t>
            </w:r>
          </w:p>
        </w:tc>
      </w:tr>
      <w:tr w:rsidR="006E2323" w14:paraId="2E49535F" w14:textId="77777777">
        <w:trPr>
          <w:cantSplit/>
          <w:trHeight w:val="624"/>
          <w:jc w:val="center"/>
        </w:trPr>
        <w:tc>
          <w:tcPr>
            <w:tcW w:w="3345" w:type="dxa"/>
          </w:tcPr>
          <w:p w14:paraId="45CD8D45" w14:textId="77777777" w:rsidR="006E2323" w:rsidRDefault="00D0229F">
            <w:pPr>
              <w:keepNext/>
              <w:bidi/>
            </w:pPr>
            <w:r>
              <w:rPr>
                <w:sz w:val="19"/>
                <w:szCs w:val="19"/>
                <w:rtl/>
              </w:rPr>
              <w:t>التوقيع:</w:t>
            </w:r>
          </w:p>
        </w:tc>
        <w:tc>
          <w:tcPr>
            <w:tcW w:w="3345" w:type="dxa"/>
          </w:tcPr>
          <w:p w14:paraId="79B16BC7" w14:textId="77777777" w:rsidR="006E2323" w:rsidRDefault="00D0229F">
            <w:pPr>
              <w:keepNext/>
              <w:bidi/>
            </w:pPr>
            <w:r>
              <w:rPr>
                <w:sz w:val="19"/>
                <w:szCs w:val="19"/>
                <w:rtl/>
              </w:rPr>
              <w:t>التوقيع:</w:t>
            </w:r>
          </w:p>
        </w:tc>
        <w:tc>
          <w:tcPr>
            <w:tcW w:w="3345" w:type="dxa"/>
          </w:tcPr>
          <w:p w14:paraId="268097B9" w14:textId="77777777" w:rsidR="006E2323" w:rsidRDefault="00D0229F">
            <w:pPr>
              <w:keepNext/>
              <w:bidi/>
            </w:pPr>
            <w:r>
              <w:rPr>
                <w:sz w:val="19"/>
                <w:szCs w:val="19"/>
                <w:rtl/>
              </w:rPr>
              <w:t>التوقيع:</w:t>
            </w:r>
          </w:p>
        </w:tc>
      </w:tr>
      <w:tr w:rsidR="006E2323" w14:paraId="25627B22" w14:textId="77777777">
        <w:trPr>
          <w:cantSplit/>
          <w:trHeight w:val="397"/>
          <w:jc w:val="center"/>
        </w:trPr>
        <w:tc>
          <w:tcPr>
            <w:tcW w:w="3345" w:type="dxa"/>
          </w:tcPr>
          <w:p w14:paraId="4E104212" w14:textId="77777777" w:rsidR="006E2323" w:rsidRDefault="00D0229F">
            <w:pPr>
              <w:bidi/>
            </w:pPr>
            <w:r>
              <w:rPr>
                <w:sz w:val="19"/>
                <w:szCs w:val="19"/>
                <w:rtl/>
              </w:rPr>
              <w:t>التاريخ:</w:t>
            </w:r>
          </w:p>
        </w:tc>
        <w:tc>
          <w:tcPr>
            <w:tcW w:w="3345" w:type="dxa"/>
          </w:tcPr>
          <w:p w14:paraId="60C38F38" w14:textId="77777777" w:rsidR="006E2323" w:rsidRDefault="00D0229F">
            <w:pPr>
              <w:bidi/>
            </w:pPr>
            <w:r>
              <w:rPr>
                <w:sz w:val="19"/>
                <w:szCs w:val="19"/>
                <w:rtl/>
              </w:rPr>
              <w:t>التاريخ:</w:t>
            </w:r>
          </w:p>
        </w:tc>
        <w:tc>
          <w:tcPr>
            <w:tcW w:w="3345" w:type="dxa"/>
          </w:tcPr>
          <w:p w14:paraId="495A39A6" w14:textId="77777777" w:rsidR="006E2323" w:rsidRDefault="00D0229F">
            <w:pPr>
              <w:bidi/>
            </w:pPr>
            <w:r>
              <w:rPr>
                <w:sz w:val="19"/>
                <w:szCs w:val="19"/>
                <w:rtl/>
              </w:rPr>
              <w:t>التاريخ:</w:t>
            </w:r>
          </w:p>
        </w:tc>
      </w:tr>
    </w:tbl>
    <w:p w14:paraId="4E1A9B6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067: استلام تسليح الميدات العلوية</w:t>
      </w:r>
    </w:p>
    <w:p w14:paraId="6DC9506E"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49BCA37" w14:textId="77777777">
        <w:trPr>
          <w:cantSplit/>
          <w:jc w:val="center"/>
        </w:trPr>
        <w:tc>
          <w:tcPr>
            <w:tcW w:w="2211" w:type="dxa"/>
            <w:shd w:val="clear" w:color="auto" w:fill="EEF1FA"/>
          </w:tcPr>
          <w:p w14:paraId="5F1F6FC4" w14:textId="77777777" w:rsidR="006E2323" w:rsidRDefault="00D0229F">
            <w:pPr>
              <w:bidi/>
            </w:pPr>
            <w:r>
              <w:rPr>
                <w:sz w:val="19"/>
                <w:szCs w:val="19"/>
                <w:rtl/>
              </w:rPr>
              <w:t>المشروع</w:t>
            </w:r>
          </w:p>
        </w:tc>
        <w:tc>
          <w:tcPr>
            <w:tcW w:w="2721" w:type="dxa"/>
          </w:tcPr>
          <w:p w14:paraId="540F89F1" w14:textId="77777777" w:rsidR="006E2323" w:rsidRDefault="006E2323">
            <w:pPr>
              <w:bidi/>
            </w:pPr>
          </w:p>
        </w:tc>
        <w:tc>
          <w:tcPr>
            <w:tcW w:w="2211" w:type="dxa"/>
            <w:shd w:val="clear" w:color="auto" w:fill="EEF1FA"/>
          </w:tcPr>
          <w:p w14:paraId="732BD749" w14:textId="77777777" w:rsidR="006E2323" w:rsidRDefault="00D0229F">
            <w:pPr>
              <w:bidi/>
            </w:pPr>
            <w:r>
              <w:rPr>
                <w:sz w:val="19"/>
                <w:szCs w:val="19"/>
                <w:rtl/>
              </w:rPr>
              <w:t>الشركة</w:t>
            </w:r>
          </w:p>
        </w:tc>
        <w:tc>
          <w:tcPr>
            <w:tcW w:w="2948" w:type="dxa"/>
          </w:tcPr>
          <w:p w14:paraId="73EF0B92" w14:textId="77777777" w:rsidR="006E2323" w:rsidRDefault="006E2323">
            <w:pPr>
              <w:bidi/>
            </w:pPr>
          </w:p>
        </w:tc>
      </w:tr>
      <w:tr w:rsidR="006E2323" w14:paraId="13AC1748" w14:textId="77777777">
        <w:trPr>
          <w:cantSplit/>
          <w:jc w:val="center"/>
        </w:trPr>
        <w:tc>
          <w:tcPr>
            <w:tcW w:w="2211" w:type="dxa"/>
            <w:shd w:val="clear" w:color="auto" w:fill="EEF1FA"/>
          </w:tcPr>
          <w:p w14:paraId="57A9624A" w14:textId="77777777" w:rsidR="006E2323" w:rsidRDefault="00D0229F">
            <w:pPr>
              <w:bidi/>
            </w:pPr>
            <w:r>
              <w:rPr>
                <w:sz w:val="19"/>
                <w:szCs w:val="19"/>
                <w:rtl/>
              </w:rPr>
              <w:t>المقاول / مقاول الباطن</w:t>
            </w:r>
          </w:p>
        </w:tc>
        <w:tc>
          <w:tcPr>
            <w:tcW w:w="2721" w:type="dxa"/>
          </w:tcPr>
          <w:p w14:paraId="182CA792" w14:textId="77777777" w:rsidR="006E2323" w:rsidRDefault="006E2323">
            <w:pPr>
              <w:bidi/>
            </w:pPr>
          </w:p>
        </w:tc>
        <w:tc>
          <w:tcPr>
            <w:tcW w:w="2211" w:type="dxa"/>
            <w:shd w:val="clear" w:color="auto" w:fill="EEF1FA"/>
          </w:tcPr>
          <w:p w14:paraId="04255B18" w14:textId="77777777" w:rsidR="006E2323" w:rsidRDefault="00D0229F">
            <w:pPr>
              <w:bidi/>
            </w:pPr>
            <w:r>
              <w:rPr>
                <w:sz w:val="19"/>
                <w:szCs w:val="19"/>
                <w:rtl/>
              </w:rPr>
              <w:t>رقم طلب الاستلام IR</w:t>
            </w:r>
          </w:p>
        </w:tc>
        <w:tc>
          <w:tcPr>
            <w:tcW w:w="2948" w:type="dxa"/>
          </w:tcPr>
          <w:p w14:paraId="28244D09" w14:textId="77777777" w:rsidR="006E2323" w:rsidRDefault="006E2323">
            <w:pPr>
              <w:bidi/>
            </w:pPr>
          </w:p>
        </w:tc>
      </w:tr>
      <w:tr w:rsidR="006E2323" w14:paraId="7C20B2EF" w14:textId="77777777">
        <w:trPr>
          <w:cantSplit/>
          <w:jc w:val="center"/>
        </w:trPr>
        <w:tc>
          <w:tcPr>
            <w:tcW w:w="2211" w:type="dxa"/>
            <w:shd w:val="clear" w:color="auto" w:fill="EEF1FA"/>
          </w:tcPr>
          <w:p w14:paraId="4C05E3CC" w14:textId="77777777" w:rsidR="006E2323" w:rsidRDefault="00D0229F">
            <w:pPr>
              <w:bidi/>
            </w:pPr>
            <w:r>
              <w:rPr>
                <w:sz w:val="19"/>
                <w:szCs w:val="19"/>
                <w:rtl/>
              </w:rPr>
              <w:t>الموقع / المنسوب / المحور</w:t>
            </w:r>
          </w:p>
        </w:tc>
        <w:tc>
          <w:tcPr>
            <w:tcW w:w="2721" w:type="dxa"/>
          </w:tcPr>
          <w:p w14:paraId="1900DD42" w14:textId="77777777" w:rsidR="006E2323" w:rsidRDefault="006E2323">
            <w:pPr>
              <w:bidi/>
            </w:pPr>
          </w:p>
        </w:tc>
        <w:tc>
          <w:tcPr>
            <w:tcW w:w="2211" w:type="dxa"/>
            <w:shd w:val="clear" w:color="auto" w:fill="EEF1FA"/>
          </w:tcPr>
          <w:p w14:paraId="5134DFC7" w14:textId="77777777" w:rsidR="006E2323" w:rsidRDefault="00D0229F">
            <w:pPr>
              <w:bidi/>
            </w:pPr>
            <w:r>
              <w:rPr>
                <w:sz w:val="19"/>
                <w:szCs w:val="19"/>
                <w:rtl/>
              </w:rPr>
              <w:t>التاريخ والوقت</w:t>
            </w:r>
          </w:p>
        </w:tc>
        <w:tc>
          <w:tcPr>
            <w:tcW w:w="2948" w:type="dxa"/>
          </w:tcPr>
          <w:p w14:paraId="7479B4F9" w14:textId="77777777" w:rsidR="006E2323" w:rsidRDefault="006E2323">
            <w:pPr>
              <w:bidi/>
            </w:pPr>
          </w:p>
        </w:tc>
      </w:tr>
      <w:tr w:rsidR="006E2323" w14:paraId="02499ED2" w14:textId="77777777">
        <w:trPr>
          <w:cantSplit/>
          <w:jc w:val="center"/>
        </w:trPr>
        <w:tc>
          <w:tcPr>
            <w:tcW w:w="2211" w:type="dxa"/>
            <w:shd w:val="clear" w:color="auto" w:fill="EEF1FA"/>
          </w:tcPr>
          <w:p w14:paraId="0D7D6C0B" w14:textId="77777777" w:rsidR="006E2323" w:rsidRDefault="00D0229F">
            <w:pPr>
              <w:bidi/>
            </w:pPr>
            <w:r>
              <w:rPr>
                <w:sz w:val="19"/>
                <w:szCs w:val="19"/>
                <w:rtl/>
              </w:rPr>
              <w:t>المخططات المرجعية</w:t>
            </w:r>
          </w:p>
        </w:tc>
        <w:tc>
          <w:tcPr>
            <w:tcW w:w="2721" w:type="dxa"/>
          </w:tcPr>
          <w:p w14:paraId="1FA6A728" w14:textId="77777777" w:rsidR="006E2323" w:rsidRDefault="006E2323">
            <w:pPr>
              <w:bidi/>
            </w:pPr>
          </w:p>
        </w:tc>
        <w:tc>
          <w:tcPr>
            <w:tcW w:w="2211" w:type="dxa"/>
            <w:shd w:val="clear" w:color="auto" w:fill="EEF1FA"/>
          </w:tcPr>
          <w:p w14:paraId="5767761B" w14:textId="77777777" w:rsidR="006E2323" w:rsidRDefault="00D0229F">
            <w:pPr>
              <w:bidi/>
            </w:pPr>
            <w:r>
              <w:rPr>
                <w:sz w:val="19"/>
                <w:szCs w:val="19"/>
                <w:rtl/>
              </w:rPr>
              <w:t>رقم اعتماد المواد</w:t>
            </w:r>
          </w:p>
        </w:tc>
        <w:tc>
          <w:tcPr>
            <w:tcW w:w="2948" w:type="dxa"/>
          </w:tcPr>
          <w:p w14:paraId="372ADC13" w14:textId="77777777" w:rsidR="006E2323" w:rsidRDefault="006E2323">
            <w:pPr>
              <w:bidi/>
            </w:pPr>
          </w:p>
        </w:tc>
      </w:tr>
    </w:tbl>
    <w:p w14:paraId="5D5E909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EB9E357" w14:textId="77777777">
        <w:trPr>
          <w:cantSplit/>
          <w:tblHeader/>
          <w:jc w:val="center"/>
        </w:trPr>
        <w:tc>
          <w:tcPr>
            <w:tcW w:w="454" w:type="dxa"/>
            <w:shd w:val="clear" w:color="auto" w:fill="052976"/>
          </w:tcPr>
          <w:p w14:paraId="0FDCDFF3" w14:textId="77777777" w:rsidR="006E2323" w:rsidRDefault="00D0229F">
            <w:pPr>
              <w:bidi/>
              <w:jc w:val="center"/>
            </w:pPr>
            <w:r>
              <w:rPr>
                <w:b/>
                <w:bCs/>
                <w:color w:val="FFFFFF"/>
                <w:sz w:val="19"/>
                <w:szCs w:val="19"/>
                <w:rtl/>
              </w:rPr>
              <w:t>م</w:t>
            </w:r>
          </w:p>
        </w:tc>
        <w:tc>
          <w:tcPr>
            <w:tcW w:w="3742" w:type="dxa"/>
            <w:shd w:val="clear" w:color="auto" w:fill="052976"/>
          </w:tcPr>
          <w:p w14:paraId="27882C85" w14:textId="77777777" w:rsidR="006E2323" w:rsidRDefault="00D0229F">
            <w:pPr>
              <w:bidi/>
              <w:jc w:val="center"/>
            </w:pPr>
            <w:r>
              <w:rPr>
                <w:b/>
                <w:bCs/>
                <w:color w:val="FFFFFF"/>
                <w:sz w:val="19"/>
                <w:szCs w:val="19"/>
                <w:rtl/>
              </w:rPr>
              <w:t>بند الفحص</w:t>
            </w:r>
          </w:p>
        </w:tc>
        <w:tc>
          <w:tcPr>
            <w:tcW w:w="2154" w:type="dxa"/>
            <w:shd w:val="clear" w:color="auto" w:fill="052976"/>
          </w:tcPr>
          <w:p w14:paraId="2E20A97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612B23E" w14:textId="77777777" w:rsidR="006E2323" w:rsidRDefault="00D0229F">
            <w:pPr>
              <w:bidi/>
              <w:jc w:val="center"/>
            </w:pPr>
            <w:r>
              <w:rPr>
                <w:b/>
                <w:bCs/>
                <w:color w:val="FFFFFF"/>
                <w:sz w:val="19"/>
                <w:szCs w:val="19"/>
                <w:rtl/>
              </w:rPr>
              <w:t>نقطة</w:t>
            </w:r>
          </w:p>
        </w:tc>
        <w:tc>
          <w:tcPr>
            <w:tcW w:w="794" w:type="dxa"/>
            <w:shd w:val="clear" w:color="auto" w:fill="052976"/>
          </w:tcPr>
          <w:p w14:paraId="064CD735" w14:textId="77777777" w:rsidR="006E2323" w:rsidRDefault="00D0229F">
            <w:pPr>
              <w:bidi/>
              <w:jc w:val="center"/>
            </w:pPr>
            <w:r>
              <w:rPr>
                <w:b/>
                <w:bCs/>
                <w:color w:val="FFFFFF"/>
                <w:sz w:val="19"/>
                <w:szCs w:val="19"/>
                <w:rtl/>
              </w:rPr>
              <w:t>مطابق</w:t>
            </w:r>
          </w:p>
        </w:tc>
        <w:tc>
          <w:tcPr>
            <w:tcW w:w="907" w:type="dxa"/>
            <w:shd w:val="clear" w:color="auto" w:fill="052976"/>
          </w:tcPr>
          <w:p w14:paraId="4CE8C832" w14:textId="77777777" w:rsidR="006E2323" w:rsidRDefault="00D0229F">
            <w:pPr>
              <w:bidi/>
              <w:jc w:val="center"/>
            </w:pPr>
            <w:r>
              <w:rPr>
                <w:b/>
                <w:bCs/>
                <w:color w:val="FFFFFF"/>
                <w:sz w:val="19"/>
                <w:szCs w:val="19"/>
                <w:rtl/>
              </w:rPr>
              <w:t>غير مطابق</w:t>
            </w:r>
          </w:p>
        </w:tc>
        <w:tc>
          <w:tcPr>
            <w:tcW w:w="1247" w:type="dxa"/>
            <w:shd w:val="clear" w:color="auto" w:fill="052976"/>
          </w:tcPr>
          <w:p w14:paraId="19550BFF" w14:textId="77777777" w:rsidR="006E2323" w:rsidRDefault="00D0229F">
            <w:pPr>
              <w:bidi/>
              <w:jc w:val="center"/>
            </w:pPr>
            <w:r>
              <w:rPr>
                <w:b/>
                <w:bCs/>
                <w:color w:val="FFFFFF"/>
                <w:sz w:val="19"/>
                <w:szCs w:val="19"/>
                <w:rtl/>
              </w:rPr>
              <w:t>ملاحظات</w:t>
            </w:r>
          </w:p>
        </w:tc>
      </w:tr>
      <w:tr w:rsidR="006E2323" w14:paraId="595C2423" w14:textId="77777777">
        <w:trPr>
          <w:cantSplit/>
          <w:jc w:val="center"/>
        </w:trPr>
        <w:tc>
          <w:tcPr>
            <w:tcW w:w="10092" w:type="dxa"/>
            <w:gridSpan w:val="7"/>
            <w:shd w:val="clear" w:color="auto" w:fill="DDE3F7"/>
          </w:tcPr>
          <w:p w14:paraId="6C53792A" w14:textId="77777777" w:rsidR="006E2323" w:rsidRDefault="00D0229F">
            <w:pPr>
              <w:keepNext/>
              <w:bidi/>
            </w:pPr>
            <w:r>
              <w:rPr>
                <w:b/>
                <w:bCs/>
                <w:sz w:val="19"/>
                <w:szCs w:val="19"/>
                <w:rtl/>
              </w:rPr>
              <w:t>مستندات</w:t>
            </w:r>
          </w:p>
        </w:tc>
      </w:tr>
      <w:tr w:rsidR="006E2323" w14:paraId="7C5D3C0D" w14:textId="77777777">
        <w:trPr>
          <w:cantSplit/>
          <w:jc w:val="center"/>
        </w:trPr>
        <w:tc>
          <w:tcPr>
            <w:tcW w:w="454" w:type="dxa"/>
          </w:tcPr>
          <w:p w14:paraId="3EE33180" w14:textId="77777777" w:rsidR="006E2323" w:rsidRDefault="00D0229F">
            <w:pPr>
              <w:bidi/>
              <w:jc w:val="center"/>
            </w:pPr>
            <w:r>
              <w:rPr>
                <w:sz w:val="18"/>
                <w:szCs w:val="18"/>
                <w:rtl/>
              </w:rPr>
              <w:t>1</w:t>
            </w:r>
          </w:p>
        </w:tc>
        <w:tc>
          <w:tcPr>
            <w:tcW w:w="3742" w:type="dxa"/>
          </w:tcPr>
          <w:p w14:paraId="2CEECCB9" w14:textId="77777777" w:rsidR="006E2323" w:rsidRDefault="00D0229F">
            <w:pPr>
              <w:bidi/>
            </w:pPr>
            <w:r>
              <w:rPr>
                <w:sz w:val="18"/>
                <w:szCs w:val="18"/>
                <w:rtl/>
              </w:rPr>
              <w:t>مخططات تفريد حديد الميدات (Shop Drawings) مطابقة للتفصيلة النموذجية: تفصيلة لكل ميدة على محور بالمحاور الرأسية والنماذج في كل بحر (ص 99)</w:t>
            </w:r>
          </w:p>
        </w:tc>
        <w:tc>
          <w:tcPr>
            <w:tcW w:w="2154" w:type="dxa"/>
          </w:tcPr>
          <w:p w14:paraId="6030AB26" w14:textId="77777777" w:rsidR="006E2323" w:rsidRDefault="006E2323">
            <w:pPr>
              <w:bidi/>
            </w:pPr>
          </w:p>
        </w:tc>
        <w:tc>
          <w:tcPr>
            <w:tcW w:w="794" w:type="dxa"/>
          </w:tcPr>
          <w:p w14:paraId="4622B7C2" w14:textId="77777777" w:rsidR="006E2323" w:rsidRDefault="00D0229F">
            <w:pPr>
              <w:bidi/>
              <w:jc w:val="center"/>
            </w:pPr>
            <w:r>
              <w:rPr>
                <w:sz w:val="18"/>
                <w:szCs w:val="18"/>
                <w:rtl/>
              </w:rPr>
              <w:t>R</w:t>
            </w:r>
          </w:p>
        </w:tc>
        <w:tc>
          <w:tcPr>
            <w:tcW w:w="794" w:type="dxa"/>
          </w:tcPr>
          <w:p w14:paraId="3CF056FB" w14:textId="77777777" w:rsidR="006E2323" w:rsidRDefault="00D0229F">
            <w:pPr>
              <w:bidi/>
              <w:jc w:val="center"/>
            </w:pPr>
            <w:r>
              <w:rPr>
                <w:sz w:val="18"/>
                <w:szCs w:val="18"/>
                <w:rtl/>
              </w:rPr>
              <w:t>☐</w:t>
            </w:r>
          </w:p>
        </w:tc>
        <w:tc>
          <w:tcPr>
            <w:tcW w:w="907" w:type="dxa"/>
          </w:tcPr>
          <w:p w14:paraId="6B45BC4A" w14:textId="77777777" w:rsidR="006E2323" w:rsidRDefault="00D0229F">
            <w:pPr>
              <w:bidi/>
              <w:jc w:val="center"/>
            </w:pPr>
            <w:r>
              <w:rPr>
                <w:sz w:val="18"/>
                <w:szCs w:val="18"/>
                <w:rtl/>
              </w:rPr>
              <w:t>☐</w:t>
            </w:r>
          </w:p>
        </w:tc>
        <w:tc>
          <w:tcPr>
            <w:tcW w:w="1247" w:type="dxa"/>
          </w:tcPr>
          <w:p w14:paraId="6D554C4E" w14:textId="77777777" w:rsidR="006E2323" w:rsidRDefault="006E2323">
            <w:pPr>
              <w:bidi/>
            </w:pPr>
          </w:p>
        </w:tc>
      </w:tr>
      <w:tr w:rsidR="006E2323" w14:paraId="059548C6" w14:textId="77777777">
        <w:trPr>
          <w:cantSplit/>
          <w:jc w:val="center"/>
        </w:trPr>
        <w:tc>
          <w:tcPr>
            <w:tcW w:w="454" w:type="dxa"/>
          </w:tcPr>
          <w:p w14:paraId="1FD5B855" w14:textId="77777777" w:rsidR="006E2323" w:rsidRDefault="00D0229F">
            <w:pPr>
              <w:bidi/>
              <w:jc w:val="center"/>
            </w:pPr>
            <w:r>
              <w:rPr>
                <w:sz w:val="18"/>
                <w:szCs w:val="18"/>
                <w:rtl/>
              </w:rPr>
              <w:t>2</w:t>
            </w:r>
          </w:p>
        </w:tc>
        <w:tc>
          <w:tcPr>
            <w:tcW w:w="3742" w:type="dxa"/>
          </w:tcPr>
          <w:p w14:paraId="650D6739" w14:textId="77777777" w:rsidR="006E2323" w:rsidRDefault="00D0229F">
            <w:pPr>
              <w:bidi/>
            </w:pPr>
            <w:r>
              <w:rPr>
                <w:sz w:val="18"/>
                <w:szCs w:val="18"/>
                <w:rtl/>
              </w:rPr>
              <w:t>Shop Drawings: أماكن تكثيف الكانات وطولها وعدد الكانات والقطر وعدد الأفرع (ص 99)</w:t>
            </w:r>
          </w:p>
        </w:tc>
        <w:tc>
          <w:tcPr>
            <w:tcW w:w="2154" w:type="dxa"/>
          </w:tcPr>
          <w:p w14:paraId="4E3DE773" w14:textId="77777777" w:rsidR="006E2323" w:rsidRDefault="006E2323">
            <w:pPr>
              <w:bidi/>
            </w:pPr>
          </w:p>
        </w:tc>
        <w:tc>
          <w:tcPr>
            <w:tcW w:w="794" w:type="dxa"/>
          </w:tcPr>
          <w:p w14:paraId="37E4F647" w14:textId="77777777" w:rsidR="006E2323" w:rsidRDefault="00D0229F">
            <w:pPr>
              <w:bidi/>
              <w:jc w:val="center"/>
            </w:pPr>
            <w:r>
              <w:rPr>
                <w:sz w:val="18"/>
                <w:szCs w:val="18"/>
                <w:rtl/>
              </w:rPr>
              <w:t>R</w:t>
            </w:r>
          </w:p>
        </w:tc>
        <w:tc>
          <w:tcPr>
            <w:tcW w:w="794" w:type="dxa"/>
          </w:tcPr>
          <w:p w14:paraId="65C8D0EA" w14:textId="77777777" w:rsidR="006E2323" w:rsidRDefault="00D0229F">
            <w:pPr>
              <w:bidi/>
              <w:jc w:val="center"/>
            </w:pPr>
            <w:r>
              <w:rPr>
                <w:sz w:val="18"/>
                <w:szCs w:val="18"/>
                <w:rtl/>
              </w:rPr>
              <w:t>☐</w:t>
            </w:r>
          </w:p>
        </w:tc>
        <w:tc>
          <w:tcPr>
            <w:tcW w:w="907" w:type="dxa"/>
          </w:tcPr>
          <w:p w14:paraId="64039A04" w14:textId="77777777" w:rsidR="006E2323" w:rsidRDefault="00D0229F">
            <w:pPr>
              <w:bidi/>
              <w:jc w:val="center"/>
            </w:pPr>
            <w:r>
              <w:rPr>
                <w:sz w:val="18"/>
                <w:szCs w:val="18"/>
                <w:rtl/>
              </w:rPr>
              <w:t>☐</w:t>
            </w:r>
          </w:p>
        </w:tc>
        <w:tc>
          <w:tcPr>
            <w:tcW w:w="1247" w:type="dxa"/>
          </w:tcPr>
          <w:p w14:paraId="793872B3" w14:textId="77777777" w:rsidR="006E2323" w:rsidRDefault="006E2323">
            <w:pPr>
              <w:bidi/>
            </w:pPr>
          </w:p>
        </w:tc>
      </w:tr>
      <w:tr w:rsidR="006E2323" w14:paraId="3E04F852" w14:textId="77777777">
        <w:trPr>
          <w:cantSplit/>
          <w:jc w:val="center"/>
        </w:trPr>
        <w:tc>
          <w:tcPr>
            <w:tcW w:w="454" w:type="dxa"/>
          </w:tcPr>
          <w:p w14:paraId="4B157E44" w14:textId="77777777" w:rsidR="006E2323" w:rsidRDefault="00D0229F">
            <w:pPr>
              <w:bidi/>
              <w:jc w:val="center"/>
            </w:pPr>
            <w:r>
              <w:rPr>
                <w:sz w:val="18"/>
                <w:szCs w:val="18"/>
                <w:rtl/>
              </w:rPr>
              <w:t>3</w:t>
            </w:r>
          </w:p>
        </w:tc>
        <w:tc>
          <w:tcPr>
            <w:tcW w:w="3742" w:type="dxa"/>
          </w:tcPr>
          <w:p w14:paraId="1299C23C" w14:textId="77777777" w:rsidR="006E2323" w:rsidRDefault="00D0229F">
            <w:pPr>
              <w:bidi/>
            </w:pPr>
            <w:r>
              <w:rPr>
                <w:sz w:val="18"/>
                <w:szCs w:val="18"/>
                <w:rtl/>
              </w:rPr>
              <w:t>Shop Drawings: أماكن الوصلات وطولها ومسافة ربط العلوي الإضافي (ص 99)</w:t>
            </w:r>
          </w:p>
        </w:tc>
        <w:tc>
          <w:tcPr>
            <w:tcW w:w="2154" w:type="dxa"/>
          </w:tcPr>
          <w:p w14:paraId="2FBD2EDF" w14:textId="77777777" w:rsidR="006E2323" w:rsidRDefault="006E2323">
            <w:pPr>
              <w:bidi/>
            </w:pPr>
          </w:p>
        </w:tc>
        <w:tc>
          <w:tcPr>
            <w:tcW w:w="794" w:type="dxa"/>
          </w:tcPr>
          <w:p w14:paraId="07BBE7E6" w14:textId="77777777" w:rsidR="006E2323" w:rsidRDefault="00D0229F">
            <w:pPr>
              <w:bidi/>
              <w:jc w:val="center"/>
            </w:pPr>
            <w:r>
              <w:rPr>
                <w:sz w:val="18"/>
                <w:szCs w:val="18"/>
                <w:rtl/>
              </w:rPr>
              <w:t>R</w:t>
            </w:r>
          </w:p>
        </w:tc>
        <w:tc>
          <w:tcPr>
            <w:tcW w:w="794" w:type="dxa"/>
          </w:tcPr>
          <w:p w14:paraId="4EBC0F96" w14:textId="77777777" w:rsidR="006E2323" w:rsidRDefault="00D0229F">
            <w:pPr>
              <w:bidi/>
              <w:jc w:val="center"/>
            </w:pPr>
            <w:r>
              <w:rPr>
                <w:sz w:val="18"/>
                <w:szCs w:val="18"/>
                <w:rtl/>
              </w:rPr>
              <w:t>☐</w:t>
            </w:r>
          </w:p>
        </w:tc>
        <w:tc>
          <w:tcPr>
            <w:tcW w:w="907" w:type="dxa"/>
          </w:tcPr>
          <w:p w14:paraId="1FAECDB4" w14:textId="77777777" w:rsidR="006E2323" w:rsidRDefault="00D0229F">
            <w:pPr>
              <w:bidi/>
              <w:jc w:val="center"/>
            </w:pPr>
            <w:r>
              <w:rPr>
                <w:sz w:val="18"/>
                <w:szCs w:val="18"/>
                <w:rtl/>
              </w:rPr>
              <w:t>☐</w:t>
            </w:r>
          </w:p>
        </w:tc>
        <w:tc>
          <w:tcPr>
            <w:tcW w:w="1247" w:type="dxa"/>
          </w:tcPr>
          <w:p w14:paraId="10162E90" w14:textId="77777777" w:rsidR="006E2323" w:rsidRDefault="006E2323">
            <w:pPr>
              <w:bidi/>
            </w:pPr>
          </w:p>
        </w:tc>
      </w:tr>
      <w:tr w:rsidR="006E2323" w14:paraId="5253B31D" w14:textId="77777777">
        <w:trPr>
          <w:cantSplit/>
          <w:jc w:val="center"/>
        </w:trPr>
        <w:tc>
          <w:tcPr>
            <w:tcW w:w="454" w:type="dxa"/>
          </w:tcPr>
          <w:p w14:paraId="5FB7297E" w14:textId="77777777" w:rsidR="006E2323" w:rsidRDefault="00D0229F">
            <w:pPr>
              <w:bidi/>
              <w:jc w:val="center"/>
            </w:pPr>
            <w:r>
              <w:rPr>
                <w:sz w:val="18"/>
                <w:szCs w:val="18"/>
                <w:rtl/>
              </w:rPr>
              <w:t>4</w:t>
            </w:r>
          </w:p>
        </w:tc>
        <w:tc>
          <w:tcPr>
            <w:tcW w:w="3742" w:type="dxa"/>
          </w:tcPr>
          <w:p w14:paraId="10BFC076" w14:textId="77777777" w:rsidR="006E2323" w:rsidRDefault="00D0229F">
            <w:pPr>
              <w:bidi/>
            </w:pPr>
            <w:r>
              <w:rPr>
                <w:sz w:val="18"/>
                <w:szCs w:val="18"/>
                <w:rtl/>
              </w:rPr>
              <w:t>Shop Drawings: طول وعدد وقطر السيخ وتنسيبه للركائز (ص 99)</w:t>
            </w:r>
          </w:p>
        </w:tc>
        <w:tc>
          <w:tcPr>
            <w:tcW w:w="2154" w:type="dxa"/>
          </w:tcPr>
          <w:p w14:paraId="274721BF" w14:textId="77777777" w:rsidR="006E2323" w:rsidRDefault="006E2323">
            <w:pPr>
              <w:bidi/>
            </w:pPr>
          </w:p>
        </w:tc>
        <w:tc>
          <w:tcPr>
            <w:tcW w:w="794" w:type="dxa"/>
          </w:tcPr>
          <w:p w14:paraId="6EE65CAC" w14:textId="77777777" w:rsidR="006E2323" w:rsidRDefault="00D0229F">
            <w:pPr>
              <w:bidi/>
              <w:jc w:val="center"/>
            </w:pPr>
            <w:r>
              <w:rPr>
                <w:sz w:val="18"/>
                <w:szCs w:val="18"/>
                <w:rtl/>
              </w:rPr>
              <w:t>R</w:t>
            </w:r>
          </w:p>
        </w:tc>
        <w:tc>
          <w:tcPr>
            <w:tcW w:w="794" w:type="dxa"/>
          </w:tcPr>
          <w:p w14:paraId="167E2CD8" w14:textId="77777777" w:rsidR="006E2323" w:rsidRDefault="00D0229F">
            <w:pPr>
              <w:bidi/>
              <w:jc w:val="center"/>
            </w:pPr>
            <w:r>
              <w:rPr>
                <w:sz w:val="18"/>
                <w:szCs w:val="18"/>
                <w:rtl/>
              </w:rPr>
              <w:t>☐</w:t>
            </w:r>
          </w:p>
        </w:tc>
        <w:tc>
          <w:tcPr>
            <w:tcW w:w="907" w:type="dxa"/>
          </w:tcPr>
          <w:p w14:paraId="018B25C7" w14:textId="77777777" w:rsidR="006E2323" w:rsidRDefault="00D0229F">
            <w:pPr>
              <w:bidi/>
              <w:jc w:val="center"/>
            </w:pPr>
            <w:r>
              <w:rPr>
                <w:sz w:val="18"/>
                <w:szCs w:val="18"/>
                <w:rtl/>
              </w:rPr>
              <w:t>☐</w:t>
            </w:r>
          </w:p>
        </w:tc>
        <w:tc>
          <w:tcPr>
            <w:tcW w:w="1247" w:type="dxa"/>
          </w:tcPr>
          <w:p w14:paraId="5234E576" w14:textId="77777777" w:rsidR="006E2323" w:rsidRDefault="006E2323">
            <w:pPr>
              <w:bidi/>
            </w:pPr>
          </w:p>
        </w:tc>
      </w:tr>
      <w:tr w:rsidR="006E2323" w14:paraId="682CFF76" w14:textId="77777777">
        <w:trPr>
          <w:cantSplit/>
          <w:jc w:val="center"/>
        </w:trPr>
        <w:tc>
          <w:tcPr>
            <w:tcW w:w="454" w:type="dxa"/>
          </w:tcPr>
          <w:p w14:paraId="700B3D45" w14:textId="77777777" w:rsidR="006E2323" w:rsidRDefault="00D0229F">
            <w:pPr>
              <w:bidi/>
              <w:jc w:val="center"/>
            </w:pPr>
            <w:r>
              <w:rPr>
                <w:sz w:val="18"/>
                <w:szCs w:val="18"/>
                <w:rtl/>
              </w:rPr>
              <w:t>5</w:t>
            </w:r>
          </w:p>
        </w:tc>
        <w:tc>
          <w:tcPr>
            <w:tcW w:w="3742" w:type="dxa"/>
          </w:tcPr>
          <w:p w14:paraId="7A3A62D2" w14:textId="77777777" w:rsidR="006E2323" w:rsidRDefault="00D0229F">
            <w:pPr>
              <w:bidi/>
            </w:pPr>
            <w:r>
              <w:rPr>
                <w:sz w:val="18"/>
                <w:szCs w:val="18"/>
                <w:rtl/>
              </w:rPr>
              <w:t>Shop Drawings: طول وعدد العلوي الإضافي ومسافة ربطه مع الأعمدة، وطول وعدد السفلي الإضافي ومسافة تنسيبه (ص 99)</w:t>
            </w:r>
          </w:p>
        </w:tc>
        <w:tc>
          <w:tcPr>
            <w:tcW w:w="2154" w:type="dxa"/>
          </w:tcPr>
          <w:p w14:paraId="2CEDFBB7" w14:textId="77777777" w:rsidR="006E2323" w:rsidRDefault="006E2323">
            <w:pPr>
              <w:bidi/>
            </w:pPr>
          </w:p>
        </w:tc>
        <w:tc>
          <w:tcPr>
            <w:tcW w:w="794" w:type="dxa"/>
          </w:tcPr>
          <w:p w14:paraId="40DE64D6" w14:textId="77777777" w:rsidR="006E2323" w:rsidRDefault="00D0229F">
            <w:pPr>
              <w:bidi/>
              <w:jc w:val="center"/>
            </w:pPr>
            <w:r>
              <w:rPr>
                <w:sz w:val="18"/>
                <w:szCs w:val="18"/>
                <w:rtl/>
              </w:rPr>
              <w:t>R</w:t>
            </w:r>
          </w:p>
        </w:tc>
        <w:tc>
          <w:tcPr>
            <w:tcW w:w="794" w:type="dxa"/>
          </w:tcPr>
          <w:p w14:paraId="2ECF38EA" w14:textId="77777777" w:rsidR="006E2323" w:rsidRDefault="00D0229F">
            <w:pPr>
              <w:bidi/>
              <w:jc w:val="center"/>
            </w:pPr>
            <w:r>
              <w:rPr>
                <w:sz w:val="18"/>
                <w:szCs w:val="18"/>
                <w:rtl/>
              </w:rPr>
              <w:t>☐</w:t>
            </w:r>
          </w:p>
        </w:tc>
        <w:tc>
          <w:tcPr>
            <w:tcW w:w="907" w:type="dxa"/>
          </w:tcPr>
          <w:p w14:paraId="5EC7344F" w14:textId="77777777" w:rsidR="006E2323" w:rsidRDefault="00D0229F">
            <w:pPr>
              <w:bidi/>
              <w:jc w:val="center"/>
            </w:pPr>
            <w:r>
              <w:rPr>
                <w:sz w:val="18"/>
                <w:szCs w:val="18"/>
                <w:rtl/>
              </w:rPr>
              <w:t>☐</w:t>
            </w:r>
          </w:p>
        </w:tc>
        <w:tc>
          <w:tcPr>
            <w:tcW w:w="1247" w:type="dxa"/>
          </w:tcPr>
          <w:p w14:paraId="1B2EA998" w14:textId="77777777" w:rsidR="006E2323" w:rsidRDefault="006E2323">
            <w:pPr>
              <w:bidi/>
            </w:pPr>
          </w:p>
        </w:tc>
      </w:tr>
      <w:tr w:rsidR="006E2323" w14:paraId="7BC03DA5" w14:textId="77777777">
        <w:trPr>
          <w:cantSplit/>
          <w:jc w:val="center"/>
        </w:trPr>
        <w:tc>
          <w:tcPr>
            <w:tcW w:w="454" w:type="dxa"/>
          </w:tcPr>
          <w:p w14:paraId="21514A81" w14:textId="77777777" w:rsidR="006E2323" w:rsidRDefault="00D0229F">
            <w:pPr>
              <w:bidi/>
              <w:jc w:val="center"/>
            </w:pPr>
            <w:r>
              <w:rPr>
                <w:sz w:val="18"/>
                <w:szCs w:val="18"/>
                <w:rtl/>
              </w:rPr>
              <w:t>6</w:t>
            </w:r>
          </w:p>
        </w:tc>
        <w:tc>
          <w:tcPr>
            <w:tcW w:w="3742" w:type="dxa"/>
          </w:tcPr>
          <w:p w14:paraId="46A3FB46" w14:textId="77777777" w:rsidR="006E2323" w:rsidRDefault="00D0229F">
            <w:pPr>
              <w:bidi/>
            </w:pPr>
            <w:r>
              <w:rPr>
                <w:sz w:val="18"/>
                <w:szCs w:val="18"/>
                <w:rtl/>
              </w:rPr>
              <w:t>Shop Drawings: بداية ونهاية التكسيح إن وجد (ص 99)</w:t>
            </w:r>
          </w:p>
        </w:tc>
        <w:tc>
          <w:tcPr>
            <w:tcW w:w="2154" w:type="dxa"/>
          </w:tcPr>
          <w:p w14:paraId="1BEB800D" w14:textId="77777777" w:rsidR="006E2323" w:rsidRDefault="006E2323">
            <w:pPr>
              <w:bidi/>
            </w:pPr>
          </w:p>
        </w:tc>
        <w:tc>
          <w:tcPr>
            <w:tcW w:w="794" w:type="dxa"/>
          </w:tcPr>
          <w:p w14:paraId="349C4179" w14:textId="77777777" w:rsidR="006E2323" w:rsidRDefault="00D0229F">
            <w:pPr>
              <w:bidi/>
              <w:jc w:val="center"/>
            </w:pPr>
            <w:r>
              <w:rPr>
                <w:sz w:val="18"/>
                <w:szCs w:val="18"/>
                <w:rtl/>
              </w:rPr>
              <w:t>R</w:t>
            </w:r>
          </w:p>
        </w:tc>
        <w:tc>
          <w:tcPr>
            <w:tcW w:w="794" w:type="dxa"/>
          </w:tcPr>
          <w:p w14:paraId="6988951F" w14:textId="77777777" w:rsidR="006E2323" w:rsidRDefault="00D0229F">
            <w:pPr>
              <w:bidi/>
              <w:jc w:val="center"/>
            </w:pPr>
            <w:r>
              <w:rPr>
                <w:sz w:val="18"/>
                <w:szCs w:val="18"/>
                <w:rtl/>
              </w:rPr>
              <w:t>☐</w:t>
            </w:r>
          </w:p>
        </w:tc>
        <w:tc>
          <w:tcPr>
            <w:tcW w:w="907" w:type="dxa"/>
          </w:tcPr>
          <w:p w14:paraId="37CDC21E" w14:textId="77777777" w:rsidR="006E2323" w:rsidRDefault="00D0229F">
            <w:pPr>
              <w:bidi/>
              <w:jc w:val="center"/>
            </w:pPr>
            <w:r>
              <w:rPr>
                <w:sz w:val="18"/>
                <w:szCs w:val="18"/>
                <w:rtl/>
              </w:rPr>
              <w:t>☐</w:t>
            </w:r>
          </w:p>
        </w:tc>
        <w:tc>
          <w:tcPr>
            <w:tcW w:w="1247" w:type="dxa"/>
          </w:tcPr>
          <w:p w14:paraId="6B9CDC67" w14:textId="77777777" w:rsidR="006E2323" w:rsidRDefault="006E2323">
            <w:pPr>
              <w:bidi/>
            </w:pPr>
          </w:p>
        </w:tc>
      </w:tr>
      <w:tr w:rsidR="006E2323" w14:paraId="5F96E95D" w14:textId="77777777">
        <w:trPr>
          <w:cantSplit/>
          <w:jc w:val="center"/>
        </w:trPr>
        <w:tc>
          <w:tcPr>
            <w:tcW w:w="454" w:type="dxa"/>
          </w:tcPr>
          <w:p w14:paraId="1909E83E" w14:textId="77777777" w:rsidR="006E2323" w:rsidRDefault="00D0229F">
            <w:pPr>
              <w:bidi/>
              <w:jc w:val="center"/>
            </w:pPr>
            <w:r>
              <w:rPr>
                <w:sz w:val="18"/>
                <w:szCs w:val="18"/>
                <w:rtl/>
              </w:rPr>
              <w:t>7</w:t>
            </w:r>
          </w:p>
        </w:tc>
        <w:tc>
          <w:tcPr>
            <w:tcW w:w="3742" w:type="dxa"/>
          </w:tcPr>
          <w:p w14:paraId="2C1F4B65" w14:textId="77777777" w:rsidR="006E2323" w:rsidRDefault="00D0229F">
            <w:pPr>
              <w:bidi/>
            </w:pPr>
            <w:r>
              <w:rPr>
                <w:sz w:val="18"/>
                <w:szCs w:val="18"/>
                <w:rtl/>
              </w:rPr>
              <w:t>Shop Drawings: قطاعات عرضية لتوزيع الحديد والعرض والعمق وعدد فروع الكانات (ص 99)</w:t>
            </w:r>
          </w:p>
        </w:tc>
        <w:tc>
          <w:tcPr>
            <w:tcW w:w="2154" w:type="dxa"/>
          </w:tcPr>
          <w:p w14:paraId="479C365C" w14:textId="77777777" w:rsidR="006E2323" w:rsidRDefault="006E2323">
            <w:pPr>
              <w:bidi/>
            </w:pPr>
          </w:p>
        </w:tc>
        <w:tc>
          <w:tcPr>
            <w:tcW w:w="794" w:type="dxa"/>
          </w:tcPr>
          <w:p w14:paraId="4EDE4B00" w14:textId="77777777" w:rsidR="006E2323" w:rsidRDefault="00D0229F">
            <w:pPr>
              <w:bidi/>
              <w:jc w:val="center"/>
            </w:pPr>
            <w:r>
              <w:rPr>
                <w:sz w:val="18"/>
                <w:szCs w:val="18"/>
                <w:rtl/>
              </w:rPr>
              <w:t>R</w:t>
            </w:r>
          </w:p>
        </w:tc>
        <w:tc>
          <w:tcPr>
            <w:tcW w:w="794" w:type="dxa"/>
          </w:tcPr>
          <w:p w14:paraId="40F02833" w14:textId="77777777" w:rsidR="006E2323" w:rsidRDefault="00D0229F">
            <w:pPr>
              <w:bidi/>
              <w:jc w:val="center"/>
            </w:pPr>
            <w:r>
              <w:rPr>
                <w:sz w:val="18"/>
                <w:szCs w:val="18"/>
                <w:rtl/>
              </w:rPr>
              <w:t>☐</w:t>
            </w:r>
          </w:p>
        </w:tc>
        <w:tc>
          <w:tcPr>
            <w:tcW w:w="907" w:type="dxa"/>
          </w:tcPr>
          <w:p w14:paraId="58430744" w14:textId="77777777" w:rsidR="006E2323" w:rsidRDefault="00D0229F">
            <w:pPr>
              <w:bidi/>
              <w:jc w:val="center"/>
            </w:pPr>
            <w:r>
              <w:rPr>
                <w:sz w:val="18"/>
                <w:szCs w:val="18"/>
                <w:rtl/>
              </w:rPr>
              <w:t>☐</w:t>
            </w:r>
          </w:p>
        </w:tc>
        <w:tc>
          <w:tcPr>
            <w:tcW w:w="1247" w:type="dxa"/>
          </w:tcPr>
          <w:p w14:paraId="1E7A9445" w14:textId="77777777" w:rsidR="006E2323" w:rsidRDefault="006E2323">
            <w:pPr>
              <w:bidi/>
            </w:pPr>
          </w:p>
        </w:tc>
      </w:tr>
      <w:tr w:rsidR="006E2323" w14:paraId="7F644D76" w14:textId="77777777">
        <w:trPr>
          <w:cantSplit/>
          <w:jc w:val="center"/>
        </w:trPr>
        <w:tc>
          <w:tcPr>
            <w:tcW w:w="454" w:type="dxa"/>
          </w:tcPr>
          <w:p w14:paraId="3B838DDF" w14:textId="77777777" w:rsidR="006E2323" w:rsidRDefault="00D0229F">
            <w:pPr>
              <w:bidi/>
              <w:jc w:val="center"/>
            </w:pPr>
            <w:r>
              <w:rPr>
                <w:sz w:val="18"/>
                <w:szCs w:val="18"/>
                <w:rtl/>
              </w:rPr>
              <w:t>8</w:t>
            </w:r>
          </w:p>
        </w:tc>
        <w:tc>
          <w:tcPr>
            <w:tcW w:w="3742" w:type="dxa"/>
          </w:tcPr>
          <w:p w14:paraId="40E66BDE" w14:textId="77777777" w:rsidR="006E2323" w:rsidRDefault="00D0229F">
            <w:pPr>
              <w:bidi/>
            </w:pPr>
            <w:r>
              <w:rPr>
                <w:sz w:val="18"/>
                <w:szCs w:val="18"/>
                <w:rtl/>
              </w:rPr>
              <w:t>Shop Drawings: قطاعات طولية وعرضية لتسليح البلاطات بكل الباكيات وكروكي العزوم لمراجعة أماكن الوصلات (ص 99)</w:t>
            </w:r>
          </w:p>
        </w:tc>
        <w:tc>
          <w:tcPr>
            <w:tcW w:w="2154" w:type="dxa"/>
          </w:tcPr>
          <w:p w14:paraId="62C504E7" w14:textId="77777777" w:rsidR="006E2323" w:rsidRDefault="006E2323">
            <w:pPr>
              <w:bidi/>
            </w:pPr>
          </w:p>
        </w:tc>
        <w:tc>
          <w:tcPr>
            <w:tcW w:w="794" w:type="dxa"/>
          </w:tcPr>
          <w:p w14:paraId="3B5A0948" w14:textId="77777777" w:rsidR="006E2323" w:rsidRDefault="00D0229F">
            <w:pPr>
              <w:bidi/>
              <w:jc w:val="center"/>
            </w:pPr>
            <w:r>
              <w:rPr>
                <w:sz w:val="18"/>
                <w:szCs w:val="18"/>
                <w:rtl/>
              </w:rPr>
              <w:t>R</w:t>
            </w:r>
          </w:p>
        </w:tc>
        <w:tc>
          <w:tcPr>
            <w:tcW w:w="794" w:type="dxa"/>
          </w:tcPr>
          <w:p w14:paraId="0822D033" w14:textId="77777777" w:rsidR="006E2323" w:rsidRDefault="00D0229F">
            <w:pPr>
              <w:bidi/>
              <w:jc w:val="center"/>
            </w:pPr>
            <w:r>
              <w:rPr>
                <w:sz w:val="18"/>
                <w:szCs w:val="18"/>
                <w:rtl/>
              </w:rPr>
              <w:t>☐</w:t>
            </w:r>
          </w:p>
        </w:tc>
        <w:tc>
          <w:tcPr>
            <w:tcW w:w="907" w:type="dxa"/>
          </w:tcPr>
          <w:p w14:paraId="3A99DB1E" w14:textId="77777777" w:rsidR="006E2323" w:rsidRDefault="00D0229F">
            <w:pPr>
              <w:bidi/>
              <w:jc w:val="center"/>
            </w:pPr>
            <w:r>
              <w:rPr>
                <w:sz w:val="18"/>
                <w:szCs w:val="18"/>
                <w:rtl/>
              </w:rPr>
              <w:t>☐</w:t>
            </w:r>
          </w:p>
        </w:tc>
        <w:tc>
          <w:tcPr>
            <w:tcW w:w="1247" w:type="dxa"/>
          </w:tcPr>
          <w:p w14:paraId="3B77D648" w14:textId="77777777" w:rsidR="006E2323" w:rsidRDefault="006E2323">
            <w:pPr>
              <w:bidi/>
            </w:pPr>
          </w:p>
        </w:tc>
      </w:tr>
      <w:tr w:rsidR="006E2323" w14:paraId="08E26B0D" w14:textId="77777777">
        <w:trPr>
          <w:cantSplit/>
          <w:jc w:val="center"/>
        </w:trPr>
        <w:tc>
          <w:tcPr>
            <w:tcW w:w="10092" w:type="dxa"/>
            <w:gridSpan w:val="7"/>
            <w:shd w:val="clear" w:color="auto" w:fill="DDE3F7"/>
          </w:tcPr>
          <w:p w14:paraId="45FCA8BE" w14:textId="77777777" w:rsidR="006E2323" w:rsidRDefault="00D0229F">
            <w:pPr>
              <w:keepNext/>
              <w:bidi/>
            </w:pPr>
            <w:r>
              <w:rPr>
                <w:b/>
                <w:bCs/>
                <w:sz w:val="19"/>
                <w:szCs w:val="19"/>
                <w:rtl/>
              </w:rPr>
              <w:t>قبل التنفيذ</w:t>
            </w:r>
          </w:p>
        </w:tc>
      </w:tr>
      <w:tr w:rsidR="006E2323" w14:paraId="31AD88A7" w14:textId="77777777">
        <w:trPr>
          <w:cantSplit/>
          <w:jc w:val="center"/>
        </w:trPr>
        <w:tc>
          <w:tcPr>
            <w:tcW w:w="454" w:type="dxa"/>
          </w:tcPr>
          <w:p w14:paraId="71318605" w14:textId="77777777" w:rsidR="006E2323" w:rsidRDefault="00D0229F">
            <w:pPr>
              <w:bidi/>
              <w:jc w:val="center"/>
            </w:pPr>
            <w:r>
              <w:rPr>
                <w:sz w:val="18"/>
                <w:szCs w:val="18"/>
                <w:rtl/>
              </w:rPr>
              <w:t>9</w:t>
            </w:r>
          </w:p>
        </w:tc>
        <w:tc>
          <w:tcPr>
            <w:tcW w:w="3742" w:type="dxa"/>
          </w:tcPr>
          <w:p w14:paraId="13EF65C8" w14:textId="77777777" w:rsidR="006E2323" w:rsidRDefault="00D0229F">
            <w:pPr>
              <w:bidi/>
            </w:pPr>
            <w:r>
              <w:rPr>
                <w:sz w:val="18"/>
                <w:szCs w:val="18"/>
                <w:rtl/>
              </w:rPr>
              <w:t>معاملة الميدات العلوية ككمرات السقف تسليحا وعزوما وتحديد الرئيسية والفرعية (Statical System) (ص 99)</w:t>
            </w:r>
          </w:p>
        </w:tc>
        <w:tc>
          <w:tcPr>
            <w:tcW w:w="2154" w:type="dxa"/>
          </w:tcPr>
          <w:p w14:paraId="622055CA" w14:textId="77777777" w:rsidR="006E2323" w:rsidRDefault="006E2323">
            <w:pPr>
              <w:bidi/>
            </w:pPr>
          </w:p>
        </w:tc>
        <w:tc>
          <w:tcPr>
            <w:tcW w:w="794" w:type="dxa"/>
          </w:tcPr>
          <w:p w14:paraId="0D87FFB3" w14:textId="77777777" w:rsidR="006E2323" w:rsidRDefault="00D0229F">
            <w:pPr>
              <w:bidi/>
              <w:jc w:val="center"/>
            </w:pPr>
            <w:r>
              <w:rPr>
                <w:sz w:val="18"/>
                <w:szCs w:val="18"/>
                <w:rtl/>
              </w:rPr>
              <w:t>R</w:t>
            </w:r>
          </w:p>
        </w:tc>
        <w:tc>
          <w:tcPr>
            <w:tcW w:w="794" w:type="dxa"/>
          </w:tcPr>
          <w:p w14:paraId="35693D49" w14:textId="77777777" w:rsidR="006E2323" w:rsidRDefault="00D0229F">
            <w:pPr>
              <w:bidi/>
              <w:jc w:val="center"/>
            </w:pPr>
            <w:r>
              <w:rPr>
                <w:sz w:val="18"/>
                <w:szCs w:val="18"/>
                <w:rtl/>
              </w:rPr>
              <w:t>☐</w:t>
            </w:r>
          </w:p>
        </w:tc>
        <w:tc>
          <w:tcPr>
            <w:tcW w:w="907" w:type="dxa"/>
          </w:tcPr>
          <w:p w14:paraId="2160E965" w14:textId="77777777" w:rsidR="006E2323" w:rsidRDefault="00D0229F">
            <w:pPr>
              <w:bidi/>
              <w:jc w:val="center"/>
            </w:pPr>
            <w:r>
              <w:rPr>
                <w:sz w:val="18"/>
                <w:szCs w:val="18"/>
                <w:rtl/>
              </w:rPr>
              <w:t>☐</w:t>
            </w:r>
          </w:p>
        </w:tc>
        <w:tc>
          <w:tcPr>
            <w:tcW w:w="1247" w:type="dxa"/>
          </w:tcPr>
          <w:p w14:paraId="1DE6934C" w14:textId="77777777" w:rsidR="006E2323" w:rsidRDefault="006E2323">
            <w:pPr>
              <w:bidi/>
            </w:pPr>
          </w:p>
        </w:tc>
      </w:tr>
      <w:tr w:rsidR="006E2323" w14:paraId="7B14DDD6" w14:textId="77777777">
        <w:trPr>
          <w:cantSplit/>
          <w:jc w:val="center"/>
        </w:trPr>
        <w:tc>
          <w:tcPr>
            <w:tcW w:w="454" w:type="dxa"/>
          </w:tcPr>
          <w:p w14:paraId="6960316D" w14:textId="77777777" w:rsidR="006E2323" w:rsidRDefault="00D0229F">
            <w:pPr>
              <w:bidi/>
              <w:jc w:val="center"/>
            </w:pPr>
            <w:r>
              <w:rPr>
                <w:sz w:val="18"/>
                <w:szCs w:val="18"/>
                <w:rtl/>
              </w:rPr>
              <w:t>10</w:t>
            </w:r>
          </w:p>
        </w:tc>
        <w:tc>
          <w:tcPr>
            <w:tcW w:w="3742" w:type="dxa"/>
          </w:tcPr>
          <w:p w14:paraId="2A551CBB" w14:textId="77777777" w:rsidR="006E2323" w:rsidRDefault="00D0229F">
            <w:pPr>
              <w:bidi/>
            </w:pPr>
            <w:r>
              <w:rPr>
                <w:sz w:val="18"/>
                <w:szCs w:val="18"/>
                <w:rtl/>
              </w:rPr>
              <w:t>اعتماد التفاصيل من المهندس المشرف قبل التصنيع والاستلام على أساسها (ص 99)</w:t>
            </w:r>
          </w:p>
        </w:tc>
        <w:tc>
          <w:tcPr>
            <w:tcW w:w="2154" w:type="dxa"/>
          </w:tcPr>
          <w:p w14:paraId="1E3C0E9F" w14:textId="77777777" w:rsidR="006E2323" w:rsidRDefault="00D0229F">
            <w:pPr>
              <w:bidi/>
            </w:pPr>
            <w:r>
              <w:rPr>
                <w:sz w:val="18"/>
                <w:szCs w:val="18"/>
                <w:rtl/>
              </w:rPr>
              <w:t>شكل أ-1 إلى أ-32</w:t>
            </w:r>
          </w:p>
        </w:tc>
        <w:tc>
          <w:tcPr>
            <w:tcW w:w="794" w:type="dxa"/>
          </w:tcPr>
          <w:p w14:paraId="0109B7B1" w14:textId="77777777" w:rsidR="006E2323" w:rsidRDefault="00D0229F">
            <w:pPr>
              <w:bidi/>
              <w:jc w:val="center"/>
            </w:pPr>
            <w:r>
              <w:rPr>
                <w:sz w:val="18"/>
                <w:szCs w:val="18"/>
                <w:rtl/>
              </w:rPr>
              <w:t>H</w:t>
            </w:r>
          </w:p>
        </w:tc>
        <w:tc>
          <w:tcPr>
            <w:tcW w:w="794" w:type="dxa"/>
          </w:tcPr>
          <w:p w14:paraId="6CD8B12D" w14:textId="77777777" w:rsidR="006E2323" w:rsidRDefault="00D0229F">
            <w:pPr>
              <w:bidi/>
              <w:jc w:val="center"/>
            </w:pPr>
            <w:r>
              <w:rPr>
                <w:sz w:val="18"/>
                <w:szCs w:val="18"/>
                <w:rtl/>
              </w:rPr>
              <w:t>☐</w:t>
            </w:r>
          </w:p>
        </w:tc>
        <w:tc>
          <w:tcPr>
            <w:tcW w:w="907" w:type="dxa"/>
          </w:tcPr>
          <w:p w14:paraId="50120E2C" w14:textId="77777777" w:rsidR="006E2323" w:rsidRDefault="00D0229F">
            <w:pPr>
              <w:bidi/>
              <w:jc w:val="center"/>
            </w:pPr>
            <w:r>
              <w:rPr>
                <w:sz w:val="18"/>
                <w:szCs w:val="18"/>
                <w:rtl/>
              </w:rPr>
              <w:t>☐</w:t>
            </w:r>
          </w:p>
        </w:tc>
        <w:tc>
          <w:tcPr>
            <w:tcW w:w="1247" w:type="dxa"/>
          </w:tcPr>
          <w:p w14:paraId="5FB698E8" w14:textId="77777777" w:rsidR="006E2323" w:rsidRDefault="006E2323">
            <w:pPr>
              <w:bidi/>
            </w:pPr>
          </w:p>
        </w:tc>
      </w:tr>
      <w:tr w:rsidR="006E2323" w14:paraId="650BCB40" w14:textId="77777777">
        <w:trPr>
          <w:cantSplit/>
          <w:jc w:val="center"/>
        </w:trPr>
        <w:tc>
          <w:tcPr>
            <w:tcW w:w="454" w:type="dxa"/>
          </w:tcPr>
          <w:p w14:paraId="6A8F479C" w14:textId="77777777" w:rsidR="006E2323" w:rsidRDefault="00D0229F">
            <w:pPr>
              <w:bidi/>
              <w:jc w:val="center"/>
            </w:pPr>
            <w:r>
              <w:rPr>
                <w:sz w:val="18"/>
                <w:szCs w:val="18"/>
                <w:rtl/>
              </w:rPr>
              <w:t>11</w:t>
            </w:r>
          </w:p>
        </w:tc>
        <w:tc>
          <w:tcPr>
            <w:tcW w:w="3742" w:type="dxa"/>
          </w:tcPr>
          <w:p w14:paraId="15BB2908" w14:textId="77777777" w:rsidR="006E2323" w:rsidRDefault="00D0229F">
            <w:pPr>
              <w:bidi/>
            </w:pPr>
            <w:r>
              <w:rPr>
                <w:sz w:val="18"/>
                <w:szCs w:val="18"/>
                <w:rtl/>
              </w:rPr>
              <w:t>الحديد المكسح: التكسيح في الطرفية على 1/7 البحر الصافي والداخلية على 1/5، مع امتداد لربع البحر المجاور أو نفسه أيهما أكبر (ص 99)</w:t>
            </w:r>
          </w:p>
        </w:tc>
        <w:tc>
          <w:tcPr>
            <w:tcW w:w="2154" w:type="dxa"/>
          </w:tcPr>
          <w:p w14:paraId="4821C6F6" w14:textId="77777777" w:rsidR="006E2323" w:rsidRDefault="00D0229F">
            <w:pPr>
              <w:bidi/>
            </w:pPr>
            <w:r>
              <w:rPr>
                <w:sz w:val="18"/>
                <w:szCs w:val="18"/>
                <w:rtl/>
              </w:rPr>
              <w:t>شكل أ-1</w:t>
            </w:r>
          </w:p>
        </w:tc>
        <w:tc>
          <w:tcPr>
            <w:tcW w:w="794" w:type="dxa"/>
          </w:tcPr>
          <w:p w14:paraId="52DAA7E7" w14:textId="77777777" w:rsidR="006E2323" w:rsidRDefault="00D0229F">
            <w:pPr>
              <w:bidi/>
              <w:jc w:val="center"/>
            </w:pPr>
            <w:r>
              <w:rPr>
                <w:sz w:val="18"/>
                <w:szCs w:val="18"/>
                <w:rtl/>
              </w:rPr>
              <w:t>H</w:t>
            </w:r>
          </w:p>
        </w:tc>
        <w:tc>
          <w:tcPr>
            <w:tcW w:w="794" w:type="dxa"/>
          </w:tcPr>
          <w:p w14:paraId="29682F46" w14:textId="77777777" w:rsidR="006E2323" w:rsidRDefault="00D0229F">
            <w:pPr>
              <w:bidi/>
              <w:jc w:val="center"/>
            </w:pPr>
            <w:r>
              <w:rPr>
                <w:sz w:val="18"/>
                <w:szCs w:val="18"/>
                <w:rtl/>
              </w:rPr>
              <w:t>☐</w:t>
            </w:r>
          </w:p>
        </w:tc>
        <w:tc>
          <w:tcPr>
            <w:tcW w:w="907" w:type="dxa"/>
          </w:tcPr>
          <w:p w14:paraId="1CEA488E" w14:textId="77777777" w:rsidR="006E2323" w:rsidRDefault="00D0229F">
            <w:pPr>
              <w:bidi/>
              <w:jc w:val="center"/>
            </w:pPr>
            <w:r>
              <w:rPr>
                <w:sz w:val="18"/>
                <w:szCs w:val="18"/>
                <w:rtl/>
              </w:rPr>
              <w:t>☐</w:t>
            </w:r>
          </w:p>
        </w:tc>
        <w:tc>
          <w:tcPr>
            <w:tcW w:w="1247" w:type="dxa"/>
          </w:tcPr>
          <w:p w14:paraId="62EE24EF" w14:textId="77777777" w:rsidR="006E2323" w:rsidRDefault="006E2323">
            <w:pPr>
              <w:bidi/>
            </w:pPr>
          </w:p>
        </w:tc>
      </w:tr>
      <w:tr w:rsidR="006E2323" w14:paraId="3F5DEB60" w14:textId="77777777">
        <w:trPr>
          <w:cantSplit/>
          <w:jc w:val="center"/>
        </w:trPr>
        <w:tc>
          <w:tcPr>
            <w:tcW w:w="454" w:type="dxa"/>
          </w:tcPr>
          <w:p w14:paraId="10813BB5" w14:textId="77777777" w:rsidR="006E2323" w:rsidRDefault="00D0229F">
            <w:pPr>
              <w:bidi/>
              <w:jc w:val="center"/>
            </w:pPr>
            <w:r>
              <w:rPr>
                <w:sz w:val="18"/>
                <w:szCs w:val="18"/>
                <w:rtl/>
              </w:rPr>
              <w:t>12</w:t>
            </w:r>
          </w:p>
        </w:tc>
        <w:tc>
          <w:tcPr>
            <w:tcW w:w="3742" w:type="dxa"/>
          </w:tcPr>
          <w:p w14:paraId="48DC3FFB" w14:textId="77777777" w:rsidR="006E2323" w:rsidRDefault="00D0229F">
            <w:pPr>
              <w:bidi/>
            </w:pPr>
            <w:r>
              <w:rPr>
                <w:sz w:val="18"/>
                <w:szCs w:val="18"/>
                <w:rtl/>
              </w:rPr>
              <w:t>بدون تكسيح: العلوي الإضافي لمسافة ثلث البحر الأكبر مع حديد البادي بزاوية للطرفية (ص 99)</w:t>
            </w:r>
          </w:p>
        </w:tc>
        <w:tc>
          <w:tcPr>
            <w:tcW w:w="2154" w:type="dxa"/>
          </w:tcPr>
          <w:p w14:paraId="448F66FC" w14:textId="77777777" w:rsidR="006E2323" w:rsidRDefault="006E2323">
            <w:pPr>
              <w:bidi/>
            </w:pPr>
          </w:p>
        </w:tc>
        <w:tc>
          <w:tcPr>
            <w:tcW w:w="794" w:type="dxa"/>
          </w:tcPr>
          <w:p w14:paraId="4C6EB37A" w14:textId="77777777" w:rsidR="006E2323" w:rsidRDefault="00D0229F">
            <w:pPr>
              <w:bidi/>
              <w:jc w:val="center"/>
            </w:pPr>
            <w:r>
              <w:rPr>
                <w:sz w:val="18"/>
                <w:szCs w:val="18"/>
                <w:rtl/>
              </w:rPr>
              <w:t>H</w:t>
            </w:r>
          </w:p>
        </w:tc>
        <w:tc>
          <w:tcPr>
            <w:tcW w:w="794" w:type="dxa"/>
          </w:tcPr>
          <w:p w14:paraId="4DE838AB" w14:textId="77777777" w:rsidR="006E2323" w:rsidRDefault="00D0229F">
            <w:pPr>
              <w:bidi/>
              <w:jc w:val="center"/>
            </w:pPr>
            <w:r>
              <w:rPr>
                <w:sz w:val="18"/>
                <w:szCs w:val="18"/>
                <w:rtl/>
              </w:rPr>
              <w:t>☐</w:t>
            </w:r>
          </w:p>
        </w:tc>
        <w:tc>
          <w:tcPr>
            <w:tcW w:w="907" w:type="dxa"/>
          </w:tcPr>
          <w:p w14:paraId="60D2E0CB" w14:textId="77777777" w:rsidR="006E2323" w:rsidRDefault="00D0229F">
            <w:pPr>
              <w:bidi/>
              <w:jc w:val="center"/>
            </w:pPr>
            <w:r>
              <w:rPr>
                <w:sz w:val="18"/>
                <w:szCs w:val="18"/>
                <w:rtl/>
              </w:rPr>
              <w:t>☐</w:t>
            </w:r>
          </w:p>
        </w:tc>
        <w:tc>
          <w:tcPr>
            <w:tcW w:w="1247" w:type="dxa"/>
          </w:tcPr>
          <w:p w14:paraId="1506C26F" w14:textId="77777777" w:rsidR="006E2323" w:rsidRDefault="006E2323">
            <w:pPr>
              <w:bidi/>
            </w:pPr>
          </w:p>
        </w:tc>
      </w:tr>
      <w:tr w:rsidR="006E2323" w14:paraId="097B1228" w14:textId="77777777">
        <w:trPr>
          <w:cantSplit/>
          <w:jc w:val="center"/>
        </w:trPr>
        <w:tc>
          <w:tcPr>
            <w:tcW w:w="454" w:type="dxa"/>
          </w:tcPr>
          <w:p w14:paraId="111B8D8E" w14:textId="77777777" w:rsidR="006E2323" w:rsidRDefault="00D0229F">
            <w:pPr>
              <w:bidi/>
              <w:jc w:val="center"/>
            </w:pPr>
            <w:r>
              <w:rPr>
                <w:sz w:val="18"/>
                <w:szCs w:val="18"/>
                <w:rtl/>
              </w:rPr>
              <w:t>13</w:t>
            </w:r>
          </w:p>
        </w:tc>
        <w:tc>
          <w:tcPr>
            <w:tcW w:w="3742" w:type="dxa"/>
          </w:tcPr>
          <w:p w14:paraId="69124598" w14:textId="77777777" w:rsidR="006E2323" w:rsidRDefault="00D0229F">
            <w:pPr>
              <w:bidi/>
            </w:pPr>
            <w:r>
              <w:rPr>
                <w:sz w:val="18"/>
                <w:szCs w:val="18"/>
                <w:rtl/>
              </w:rPr>
              <w:t>أشاير الأعمدة تستوفي مسافة الرباط المطلوبة فوق ظهر الميدات (ص 99)</w:t>
            </w:r>
          </w:p>
        </w:tc>
        <w:tc>
          <w:tcPr>
            <w:tcW w:w="2154" w:type="dxa"/>
          </w:tcPr>
          <w:p w14:paraId="7D04BD38" w14:textId="77777777" w:rsidR="006E2323" w:rsidRDefault="006E2323">
            <w:pPr>
              <w:bidi/>
            </w:pPr>
          </w:p>
        </w:tc>
        <w:tc>
          <w:tcPr>
            <w:tcW w:w="794" w:type="dxa"/>
          </w:tcPr>
          <w:p w14:paraId="39DC07DA" w14:textId="77777777" w:rsidR="006E2323" w:rsidRDefault="00D0229F">
            <w:pPr>
              <w:bidi/>
              <w:jc w:val="center"/>
            </w:pPr>
            <w:r>
              <w:rPr>
                <w:sz w:val="18"/>
                <w:szCs w:val="18"/>
                <w:rtl/>
              </w:rPr>
              <w:t>H</w:t>
            </w:r>
          </w:p>
        </w:tc>
        <w:tc>
          <w:tcPr>
            <w:tcW w:w="794" w:type="dxa"/>
          </w:tcPr>
          <w:p w14:paraId="49260F6F" w14:textId="77777777" w:rsidR="006E2323" w:rsidRDefault="00D0229F">
            <w:pPr>
              <w:bidi/>
              <w:jc w:val="center"/>
            </w:pPr>
            <w:r>
              <w:rPr>
                <w:sz w:val="18"/>
                <w:szCs w:val="18"/>
                <w:rtl/>
              </w:rPr>
              <w:t>☐</w:t>
            </w:r>
          </w:p>
        </w:tc>
        <w:tc>
          <w:tcPr>
            <w:tcW w:w="907" w:type="dxa"/>
          </w:tcPr>
          <w:p w14:paraId="542AFBFA" w14:textId="77777777" w:rsidR="006E2323" w:rsidRDefault="00D0229F">
            <w:pPr>
              <w:bidi/>
              <w:jc w:val="center"/>
            </w:pPr>
            <w:r>
              <w:rPr>
                <w:sz w:val="18"/>
                <w:szCs w:val="18"/>
                <w:rtl/>
              </w:rPr>
              <w:t>☐</w:t>
            </w:r>
          </w:p>
        </w:tc>
        <w:tc>
          <w:tcPr>
            <w:tcW w:w="1247" w:type="dxa"/>
          </w:tcPr>
          <w:p w14:paraId="101179D1" w14:textId="77777777" w:rsidR="006E2323" w:rsidRDefault="006E2323">
            <w:pPr>
              <w:bidi/>
            </w:pPr>
          </w:p>
        </w:tc>
      </w:tr>
      <w:tr w:rsidR="006E2323" w14:paraId="60246C5A" w14:textId="77777777">
        <w:trPr>
          <w:cantSplit/>
          <w:jc w:val="center"/>
        </w:trPr>
        <w:tc>
          <w:tcPr>
            <w:tcW w:w="454" w:type="dxa"/>
          </w:tcPr>
          <w:p w14:paraId="51744A18" w14:textId="77777777" w:rsidR="006E2323" w:rsidRDefault="00D0229F">
            <w:pPr>
              <w:bidi/>
              <w:jc w:val="center"/>
            </w:pPr>
            <w:r>
              <w:rPr>
                <w:sz w:val="18"/>
                <w:szCs w:val="18"/>
                <w:rtl/>
              </w:rPr>
              <w:t>14</w:t>
            </w:r>
          </w:p>
        </w:tc>
        <w:tc>
          <w:tcPr>
            <w:tcW w:w="3742" w:type="dxa"/>
          </w:tcPr>
          <w:p w14:paraId="754B5215" w14:textId="77777777" w:rsidR="006E2323" w:rsidRDefault="00D0229F">
            <w:pPr>
              <w:bidi/>
            </w:pPr>
            <w:r>
              <w:rPr>
                <w:sz w:val="18"/>
                <w:szCs w:val="18"/>
                <w:rtl/>
              </w:rPr>
              <w:t>تكثيف الكانات (كود مصري): منطقة ≥ ضعف عمق الكمرة من وجه العمود، أول كانة على 5 سم أو نصف المسافة (ص 100)</w:t>
            </w:r>
          </w:p>
        </w:tc>
        <w:tc>
          <w:tcPr>
            <w:tcW w:w="2154" w:type="dxa"/>
          </w:tcPr>
          <w:p w14:paraId="6598E7E3" w14:textId="77777777" w:rsidR="006E2323" w:rsidRDefault="00D0229F">
            <w:pPr>
              <w:bidi/>
            </w:pPr>
            <w:r>
              <w:rPr>
                <w:sz w:val="18"/>
                <w:szCs w:val="18"/>
                <w:rtl/>
              </w:rPr>
              <w:t>التباعد ≤ min(d/4، 24Ø كانة، 8Ø طولي، 20 سم)، المنتصف ≤ min(d/2، 20 سم) زلزاليا</w:t>
            </w:r>
          </w:p>
        </w:tc>
        <w:tc>
          <w:tcPr>
            <w:tcW w:w="794" w:type="dxa"/>
          </w:tcPr>
          <w:p w14:paraId="3604DDD6" w14:textId="77777777" w:rsidR="006E2323" w:rsidRDefault="00D0229F">
            <w:pPr>
              <w:bidi/>
              <w:jc w:val="center"/>
            </w:pPr>
            <w:r>
              <w:rPr>
                <w:sz w:val="18"/>
                <w:szCs w:val="18"/>
                <w:rtl/>
              </w:rPr>
              <w:t>H</w:t>
            </w:r>
          </w:p>
        </w:tc>
        <w:tc>
          <w:tcPr>
            <w:tcW w:w="794" w:type="dxa"/>
          </w:tcPr>
          <w:p w14:paraId="73BF2392" w14:textId="77777777" w:rsidR="006E2323" w:rsidRDefault="00D0229F">
            <w:pPr>
              <w:bidi/>
              <w:jc w:val="center"/>
            </w:pPr>
            <w:r>
              <w:rPr>
                <w:sz w:val="18"/>
                <w:szCs w:val="18"/>
                <w:rtl/>
              </w:rPr>
              <w:t>☐</w:t>
            </w:r>
          </w:p>
        </w:tc>
        <w:tc>
          <w:tcPr>
            <w:tcW w:w="907" w:type="dxa"/>
          </w:tcPr>
          <w:p w14:paraId="06C48729" w14:textId="77777777" w:rsidR="006E2323" w:rsidRDefault="00D0229F">
            <w:pPr>
              <w:bidi/>
              <w:jc w:val="center"/>
            </w:pPr>
            <w:r>
              <w:rPr>
                <w:sz w:val="18"/>
                <w:szCs w:val="18"/>
                <w:rtl/>
              </w:rPr>
              <w:t>☐</w:t>
            </w:r>
          </w:p>
        </w:tc>
        <w:tc>
          <w:tcPr>
            <w:tcW w:w="1247" w:type="dxa"/>
          </w:tcPr>
          <w:p w14:paraId="3C81F1C2" w14:textId="77777777" w:rsidR="006E2323" w:rsidRDefault="006E2323">
            <w:pPr>
              <w:bidi/>
            </w:pPr>
          </w:p>
        </w:tc>
      </w:tr>
      <w:tr w:rsidR="006E2323" w14:paraId="30B91D58" w14:textId="77777777">
        <w:trPr>
          <w:cantSplit/>
          <w:jc w:val="center"/>
        </w:trPr>
        <w:tc>
          <w:tcPr>
            <w:tcW w:w="454" w:type="dxa"/>
          </w:tcPr>
          <w:p w14:paraId="705DA078" w14:textId="77777777" w:rsidR="006E2323" w:rsidRDefault="00D0229F">
            <w:pPr>
              <w:bidi/>
              <w:jc w:val="center"/>
            </w:pPr>
            <w:r>
              <w:rPr>
                <w:sz w:val="18"/>
                <w:szCs w:val="18"/>
                <w:rtl/>
              </w:rPr>
              <w:t>15</w:t>
            </w:r>
          </w:p>
        </w:tc>
        <w:tc>
          <w:tcPr>
            <w:tcW w:w="3742" w:type="dxa"/>
          </w:tcPr>
          <w:p w14:paraId="52E20B63" w14:textId="77777777" w:rsidR="006E2323" w:rsidRDefault="00D0229F">
            <w:pPr>
              <w:bidi/>
            </w:pPr>
            <w:r>
              <w:rPr>
                <w:sz w:val="18"/>
                <w:szCs w:val="18"/>
                <w:rtl/>
              </w:rPr>
              <w:t>ACI: تركيز الكانات لمسافة 2d من وجه العمود، أول كانة 5 سم أو نصف المسافة (الأقل) (ص 100)</w:t>
            </w:r>
          </w:p>
        </w:tc>
        <w:tc>
          <w:tcPr>
            <w:tcW w:w="2154" w:type="dxa"/>
          </w:tcPr>
          <w:p w14:paraId="44DBAF1B" w14:textId="77777777" w:rsidR="006E2323" w:rsidRDefault="00D0229F">
            <w:pPr>
              <w:bidi/>
            </w:pPr>
            <w:r>
              <w:rPr>
                <w:sz w:val="18"/>
                <w:szCs w:val="18"/>
                <w:rtl/>
              </w:rPr>
              <w:t>التباعد ≤ min(d/4، 24Ø كانة، 8Ø طولي، 30 سم)، المنتصف ≤ d/2</w:t>
            </w:r>
          </w:p>
        </w:tc>
        <w:tc>
          <w:tcPr>
            <w:tcW w:w="794" w:type="dxa"/>
          </w:tcPr>
          <w:p w14:paraId="3AD965FE" w14:textId="77777777" w:rsidR="006E2323" w:rsidRDefault="00D0229F">
            <w:pPr>
              <w:bidi/>
              <w:jc w:val="center"/>
            </w:pPr>
            <w:r>
              <w:rPr>
                <w:sz w:val="18"/>
                <w:szCs w:val="18"/>
                <w:rtl/>
              </w:rPr>
              <w:t>H</w:t>
            </w:r>
          </w:p>
        </w:tc>
        <w:tc>
          <w:tcPr>
            <w:tcW w:w="794" w:type="dxa"/>
          </w:tcPr>
          <w:p w14:paraId="412A8A2E" w14:textId="77777777" w:rsidR="006E2323" w:rsidRDefault="00D0229F">
            <w:pPr>
              <w:bidi/>
              <w:jc w:val="center"/>
            </w:pPr>
            <w:r>
              <w:rPr>
                <w:sz w:val="18"/>
                <w:szCs w:val="18"/>
                <w:rtl/>
              </w:rPr>
              <w:t>☐</w:t>
            </w:r>
          </w:p>
        </w:tc>
        <w:tc>
          <w:tcPr>
            <w:tcW w:w="907" w:type="dxa"/>
          </w:tcPr>
          <w:p w14:paraId="1803D670" w14:textId="77777777" w:rsidR="006E2323" w:rsidRDefault="00D0229F">
            <w:pPr>
              <w:bidi/>
              <w:jc w:val="center"/>
            </w:pPr>
            <w:r>
              <w:rPr>
                <w:sz w:val="18"/>
                <w:szCs w:val="18"/>
                <w:rtl/>
              </w:rPr>
              <w:t>☐</w:t>
            </w:r>
          </w:p>
        </w:tc>
        <w:tc>
          <w:tcPr>
            <w:tcW w:w="1247" w:type="dxa"/>
          </w:tcPr>
          <w:p w14:paraId="6646445A" w14:textId="77777777" w:rsidR="006E2323" w:rsidRDefault="006E2323">
            <w:pPr>
              <w:bidi/>
            </w:pPr>
          </w:p>
        </w:tc>
      </w:tr>
      <w:tr w:rsidR="006E2323" w14:paraId="57044BD7" w14:textId="77777777">
        <w:trPr>
          <w:cantSplit/>
          <w:jc w:val="center"/>
        </w:trPr>
        <w:tc>
          <w:tcPr>
            <w:tcW w:w="454" w:type="dxa"/>
          </w:tcPr>
          <w:p w14:paraId="48A77AFB" w14:textId="77777777" w:rsidR="006E2323" w:rsidRDefault="00D0229F">
            <w:pPr>
              <w:bidi/>
              <w:jc w:val="center"/>
            </w:pPr>
            <w:r>
              <w:rPr>
                <w:sz w:val="18"/>
                <w:szCs w:val="18"/>
                <w:rtl/>
              </w:rPr>
              <w:t>16</w:t>
            </w:r>
          </w:p>
        </w:tc>
        <w:tc>
          <w:tcPr>
            <w:tcW w:w="3742" w:type="dxa"/>
          </w:tcPr>
          <w:p w14:paraId="5C25C9FF" w14:textId="77777777" w:rsidR="006E2323" w:rsidRDefault="00D0229F">
            <w:pPr>
              <w:bidi/>
            </w:pPr>
            <w:r>
              <w:rPr>
                <w:sz w:val="18"/>
                <w:szCs w:val="18"/>
                <w:rtl/>
              </w:rPr>
              <w:t>التسليح الكثيف: طبقات بمسافة بينية بقطع Ø25 كل 1 م، الأكبر قطرا بالطبقة الأولى، توزيع متماثل والأسياخ على خط واحد بين الطبقات (ص 100)</w:t>
            </w:r>
          </w:p>
        </w:tc>
        <w:tc>
          <w:tcPr>
            <w:tcW w:w="2154" w:type="dxa"/>
          </w:tcPr>
          <w:p w14:paraId="30C31B2C" w14:textId="77777777" w:rsidR="006E2323" w:rsidRDefault="00D0229F">
            <w:pPr>
              <w:bidi/>
            </w:pPr>
            <w:r>
              <w:rPr>
                <w:sz w:val="18"/>
                <w:szCs w:val="18"/>
                <w:rtl/>
              </w:rPr>
              <w:t>≥ مقاس الركام الأكبر، غالبا 2.5 سم، ≥ سيخين بالطبقة</w:t>
            </w:r>
          </w:p>
        </w:tc>
        <w:tc>
          <w:tcPr>
            <w:tcW w:w="794" w:type="dxa"/>
          </w:tcPr>
          <w:p w14:paraId="47F6312A" w14:textId="77777777" w:rsidR="006E2323" w:rsidRDefault="00D0229F">
            <w:pPr>
              <w:bidi/>
              <w:jc w:val="center"/>
            </w:pPr>
            <w:r>
              <w:rPr>
                <w:sz w:val="18"/>
                <w:szCs w:val="18"/>
                <w:rtl/>
              </w:rPr>
              <w:t>H</w:t>
            </w:r>
          </w:p>
        </w:tc>
        <w:tc>
          <w:tcPr>
            <w:tcW w:w="794" w:type="dxa"/>
          </w:tcPr>
          <w:p w14:paraId="4AC8EB5A" w14:textId="77777777" w:rsidR="006E2323" w:rsidRDefault="00D0229F">
            <w:pPr>
              <w:bidi/>
              <w:jc w:val="center"/>
            </w:pPr>
            <w:r>
              <w:rPr>
                <w:sz w:val="18"/>
                <w:szCs w:val="18"/>
                <w:rtl/>
              </w:rPr>
              <w:t>☐</w:t>
            </w:r>
          </w:p>
        </w:tc>
        <w:tc>
          <w:tcPr>
            <w:tcW w:w="907" w:type="dxa"/>
          </w:tcPr>
          <w:p w14:paraId="18F9C665" w14:textId="77777777" w:rsidR="006E2323" w:rsidRDefault="00D0229F">
            <w:pPr>
              <w:bidi/>
              <w:jc w:val="center"/>
            </w:pPr>
            <w:r>
              <w:rPr>
                <w:sz w:val="18"/>
                <w:szCs w:val="18"/>
                <w:rtl/>
              </w:rPr>
              <w:t>☐</w:t>
            </w:r>
          </w:p>
        </w:tc>
        <w:tc>
          <w:tcPr>
            <w:tcW w:w="1247" w:type="dxa"/>
          </w:tcPr>
          <w:p w14:paraId="413CDD58" w14:textId="77777777" w:rsidR="006E2323" w:rsidRDefault="006E2323">
            <w:pPr>
              <w:bidi/>
            </w:pPr>
          </w:p>
        </w:tc>
      </w:tr>
      <w:tr w:rsidR="006E2323" w14:paraId="4ED9057C" w14:textId="77777777">
        <w:trPr>
          <w:cantSplit/>
          <w:jc w:val="center"/>
        </w:trPr>
        <w:tc>
          <w:tcPr>
            <w:tcW w:w="454" w:type="dxa"/>
          </w:tcPr>
          <w:p w14:paraId="5ADE4CE6" w14:textId="77777777" w:rsidR="006E2323" w:rsidRDefault="00D0229F">
            <w:pPr>
              <w:bidi/>
              <w:jc w:val="center"/>
            </w:pPr>
            <w:r>
              <w:rPr>
                <w:sz w:val="18"/>
                <w:szCs w:val="18"/>
                <w:rtl/>
              </w:rPr>
              <w:t>17</w:t>
            </w:r>
          </w:p>
        </w:tc>
        <w:tc>
          <w:tcPr>
            <w:tcW w:w="3742" w:type="dxa"/>
          </w:tcPr>
          <w:p w14:paraId="1D38EC92" w14:textId="77777777" w:rsidR="006E2323" w:rsidRDefault="00D0229F">
            <w:pPr>
              <w:bidi/>
            </w:pPr>
            <w:r>
              <w:rPr>
                <w:sz w:val="18"/>
                <w:szCs w:val="18"/>
                <w:rtl/>
              </w:rPr>
              <w:t>ميدات عرضها &gt; 40 سم: كانة 4 فروع على الأقل (ص 100)</w:t>
            </w:r>
          </w:p>
        </w:tc>
        <w:tc>
          <w:tcPr>
            <w:tcW w:w="2154" w:type="dxa"/>
          </w:tcPr>
          <w:p w14:paraId="2BD86ECA" w14:textId="77777777" w:rsidR="006E2323" w:rsidRDefault="00D0229F">
            <w:pPr>
              <w:bidi/>
            </w:pPr>
            <w:r>
              <w:rPr>
                <w:sz w:val="18"/>
                <w:szCs w:val="18"/>
                <w:rtl/>
              </w:rPr>
              <w:t>تباعد الفروع ≤ 250 مم</w:t>
            </w:r>
          </w:p>
        </w:tc>
        <w:tc>
          <w:tcPr>
            <w:tcW w:w="794" w:type="dxa"/>
          </w:tcPr>
          <w:p w14:paraId="291EF561" w14:textId="77777777" w:rsidR="006E2323" w:rsidRDefault="00D0229F">
            <w:pPr>
              <w:bidi/>
              <w:jc w:val="center"/>
            </w:pPr>
            <w:r>
              <w:rPr>
                <w:sz w:val="18"/>
                <w:szCs w:val="18"/>
                <w:rtl/>
              </w:rPr>
              <w:t>H</w:t>
            </w:r>
          </w:p>
        </w:tc>
        <w:tc>
          <w:tcPr>
            <w:tcW w:w="794" w:type="dxa"/>
          </w:tcPr>
          <w:p w14:paraId="23B85458" w14:textId="77777777" w:rsidR="006E2323" w:rsidRDefault="00D0229F">
            <w:pPr>
              <w:bidi/>
              <w:jc w:val="center"/>
            </w:pPr>
            <w:r>
              <w:rPr>
                <w:sz w:val="18"/>
                <w:szCs w:val="18"/>
                <w:rtl/>
              </w:rPr>
              <w:t>☐</w:t>
            </w:r>
          </w:p>
        </w:tc>
        <w:tc>
          <w:tcPr>
            <w:tcW w:w="907" w:type="dxa"/>
          </w:tcPr>
          <w:p w14:paraId="71888018" w14:textId="77777777" w:rsidR="006E2323" w:rsidRDefault="00D0229F">
            <w:pPr>
              <w:bidi/>
              <w:jc w:val="center"/>
            </w:pPr>
            <w:r>
              <w:rPr>
                <w:sz w:val="18"/>
                <w:szCs w:val="18"/>
                <w:rtl/>
              </w:rPr>
              <w:t>☐</w:t>
            </w:r>
          </w:p>
        </w:tc>
        <w:tc>
          <w:tcPr>
            <w:tcW w:w="1247" w:type="dxa"/>
          </w:tcPr>
          <w:p w14:paraId="1CA7078A" w14:textId="77777777" w:rsidR="006E2323" w:rsidRDefault="006E2323">
            <w:pPr>
              <w:bidi/>
            </w:pPr>
          </w:p>
        </w:tc>
      </w:tr>
      <w:tr w:rsidR="006E2323" w14:paraId="1D24A1F8" w14:textId="77777777">
        <w:trPr>
          <w:cantSplit/>
          <w:jc w:val="center"/>
        </w:trPr>
        <w:tc>
          <w:tcPr>
            <w:tcW w:w="454" w:type="dxa"/>
          </w:tcPr>
          <w:p w14:paraId="76B44368" w14:textId="77777777" w:rsidR="006E2323" w:rsidRDefault="00D0229F">
            <w:pPr>
              <w:bidi/>
              <w:jc w:val="center"/>
            </w:pPr>
            <w:r>
              <w:rPr>
                <w:sz w:val="18"/>
                <w:szCs w:val="18"/>
                <w:rtl/>
              </w:rPr>
              <w:t>18</w:t>
            </w:r>
          </w:p>
        </w:tc>
        <w:tc>
          <w:tcPr>
            <w:tcW w:w="3742" w:type="dxa"/>
          </w:tcPr>
          <w:p w14:paraId="7C8AD30E" w14:textId="77777777" w:rsidR="006E2323" w:rsidRDefault="00D0229F">
            <w:pPr>
              <w:bidi/>
            </w:pPr>
            <w:r>
              <w:rPr>
                <w:sz w:val="18"/>
                <w:szCs w:val="18"/>
                <w:rtl/>
              </w:rPr>
              <w:t>سيخ طولي سفلي وعلوي في كل زاوية (زنون) للكانة متعددة الفروع (ص 100)</w:t>
            </w:r>
          </w:p>
        </w:tc>
        <w:tc>
          <w:tcPr>
            <w:tcW w:w="2154" w:type="dxa"/>
          </w:tcPr>
          <w:p w14:paraId="74CFBE0A" w14:textId="77777777" w:rsidR="006E2323" w:rsidRDefault="006E2323">
            <w:pPr>
              <w:bidi/>
            </w:pPr>
          </w:p>
        </w:tc>
        <w:tc>
          <w:tcPr>
            <w:tcW w:w="794" w:type="dxa"/>
          </w:tcPr>
          <w:p w14:paraId="60BA6C82" w14:textId="77777777" w:rsidR="006E2323" w:rsidRDefault="00D0229F">
            <w:pPr>
              <w:bidi/>
              <w:jc w:val="center"/>
            </w:pPr>
            <w:r>
              <w:rPr>
                <w:sz w:val="18"/>
                <w:szCs w:val="18"/>
                <w:rtl/>
              </w:rPr>
              <w:t>H</w:t>
            </w:r>
          </w:p>
        </w:tc>
        <w:tc>
          <w:tcPr>
            <w:tcW w:w="794" w:type="dxa"/>
          </w:tcPr>
          <w:p w14:paraId="6AE1A033" w14:textId="77777777" w:rsidR="006E2323" w:rsidRDefault="00D0229F">
            <w:pPr>
              <w:bidi/>
              <w:jc w:val="center"/>
            </w:pPr>
            <w:r>
              <w:rPr>
                <w:sz w:val="18"/>
                <w:szCs w:val="18"/>
                <w:rtl/>
              </w:rPr>
              <w:t>☐</w:t>
            </w:r>
          </w:p>
        </w:tc>
        <w:tc>
          <w:tcPr>
            <w:tcW w:w="907" w:type="dxa"/>
          </w:tcPr>
          <w:p w14:paraId="6CCBB0B9" w14:textId="77777777" w:rsidR="006E2323" w:rsidRDefault="00D0229F">
            <w:pPr>
              <w:bidi/>
              <w:jc w:val="center"/>
            </w:pPr>
            <w:r>
              <w:rPr>
                <w:sz w:val="18"/>
                <w:szCs w:val="18"/>
                <w:rtl/>
              </w:rPr>
              <w:t>☐</w:t>
            </w:r>
          </w:p>
        </w:tc>
        <w:tc>
          <w:tcPr>
            <w:tcW w:w="1247" w:type="dxa"/>
          </w:tcPr>
          <w:p w14:paraId="5D478E22" w14:textId="77777777" w:rsidR="006E2323" w:rsidRDefault="006E2323">
            <w:pPr>
              <w:bidi/>
            </w:pPr>
          </w:p>
        </w:tc>
      </w:tr>
      <w:tr w:rsidR="006E2323" w14:paraId="1D1D9DA4" w14:textId="77777777">
        <w:trPr>
          <w:cantSplit/>
          <w:jc w:val="center"/>
        </w:trPr>
        <w:tc>
          <w:tcPr>
            <w:tcW w:w="454" w:type="dxa"/>
          </w:tcPr>
          <w:p w14:paraId="216664FD" w14:textId="77777777" w:rsidR="006E2323" w:rsidRDefault="00D0229F">
            <w:pPr>
              <w:bidi/>
              <w:jc w:val="center"/>
            </w:pPr>
            <w:r>
              <w:rPr>
                <w:sz w:val="18"/>
                <w:szCs w:val="18"/>
                <w:rtl/>
              </w:rPr>
              <w:t>19</w:t>
            </w:r>
          </w:p>
        </w:tc>
        <w:tc>
          <w:tcPr>
            <w:tcW w:w="3742" w:type="dxa"/>
          </w:tcPr>
          <w:p w14:paraId="703CF2BB" w14:textId="77777777" w:rsidR="006E2323" w:rsidRDefault="00D0229F">
            <w:pPr>
              <w:bidi/>
            </w:pPr>
            <w:r>
              <w:rPr>
                <w:sz w:val="18"/>
                <w:szCs w:val="18"/>
                <w:rtl/>
              </w:rPr>
              <w:t>تكثيف كانات الكمرة الرئيسية عند التقاء ثانوية (ص 100)</w:t>
            </w:r>
          </w:p>
        </w:tc>
        <w:tc>
          <w:tcPr>
            <w:tcW w:w="2154" w:type="dxa"/>
          </w:tcPr>
          <w:p w14:paraId="6D38F24E" w14:textId="77777777" w:rsidR="006E2323" w:rsidRDefault="00D0229F">
            <w:pPr>
              <w:bidi/>
            </w:pPr>
            <w:r>
              <w:rPr>
                <w:sz w:val="18"/>
                <w:szCs w:val="18"/>
                <w:rtl/>
              </w:rPr>
              <w:t>شكل أ-21</w:t>
            </w:r>
          </w:p>
        </w:tc>
        <w:tc>
          <w:tcPr>
            <w:tcW w:w="794" w:type="dxa"/>
          </w:tcPr>
          <w:p w14:paraId="3CB49CA3" w14:textId="77777777" w:rsidR="006E2323" w:rsidRDefault="00D0229F">
            <w:pPr>
              <w:bidi/>
              <w:jc w:val="center"/>
            </w:pPr>
            <w:r>
              <w:rPr>
                <w:sz w:val="18"/>
                <w:szCs w:val="18"/>
                <w:rtl/>
              </w:rPr>
              <w:t>H</w:t>
            </w:r>
          </w:p>
        </w:tc>
        <w:tc>
          <w:tcPr>
            <w:tcW w:w="794" w:type="dxa"/>
          </w:tcPr>
          <w:p w14:paraId="77E9EE41" w14:textId="77777777" w:rsidR="006E2323" w:rsidRDefault="00D0229F">
            <w:pPr>
              <w:bidi/>
              <w:jc w:val="center"/>
            </w:pPr>
            <w:r>
              <w:rPr>
                <w:sz w:val="18"/>
                <w:szCs w:val="18"/>
                <w:rtl/>
              </w:rPr>
              <w:t>☐</w:t>
            </w:r>
          </w:p>
        </w:tc>
        <w:tc>
          <w:tcPr>
            <w:tcW w:w="907" w:type="dxa"/>
          </w:tcPr>
          <w:p w14:paraId="64663A08" w14:textId="77777777" w:rsidR="006E2323" w:rsidRDefault="00D0229F">
            <w:pPr>
              <w:bidi/>
              <w:jc w:val="center"/>
            </w:pPr>
            <w:r>
              <w:rPr>
                <w:sz w:val="18"/>
                <w:szCs w:val="18"/>
                <w:rtl/>
              </w:rPr>
              <w:t>☐</w:t>
            </w:r>
          </w:p>
        </w:tc>
        <w:tc>
          <w:tcPr>
            <w:tcW w:w="1247" w:type="dxa"/>
          </w:tcPr>
          <w:p w14:paraId="40CD4004" w14:textId="77777777" w:rsidR="006E2323" w:rsidRDefault="006E2323">
            <w:pPr>
              <w:bidi/>
            </w:pPr>
          </w:p>
        </w:tc>
      </w:tr>
      <w:tr w:rsidR="006E2323" w14:paraId="2479CCEA" w14:textId="77777777">
        <w:trPr>
          <w:cantSplit/>
          <w:jc w:val="center"/>
        </w:trPr>
        <w:tc>
          <w:tcPr>
            <w:tcW w:w="454" w:type="dxa"/>
          </w:tcPr>
          <w:p w14:paraId="14355B4C" w14:textId="77777777" w:rsidR="006E2323" w:rsidRDefault="00D0229F">
            <w:pPr>
              <w:bidi/>
              <w:jc w:val="center"/>
            </w:pPr>
            <w:r>
              <w:rPr>
                <w:sz w:val="18"/>
                <w:szCs w:val="18"/>
                <w:rtl/>
              </w:rPr>
              <w:t>20</w:t>
            </w:r>
          </w:p>
        </w:tc>
        <w:tc>
          <w:tcPr>
            <w:tcW w:w="3742" w:type="dxa"/>
          </w:tcPr>
          <w:p w14:paraId="5DFC275B" w14:textId="77777777" w:rsidR="006E2323" w:rsidRDefault="00D0229F">
            <w:pPr>
              <w:bidi/>
            </w:pPr>
            <w:r>
              <w:rPr>
                <w:sz w:val="18"/>
                <w:szCs w:val="18"/>
                <w:rtl/>
              </w:rPr>
              <w:t>الكانات رأسية غير مائلة ومربوطة من أسفل وأعلى (ص 100)</w:t>
            </w:r>
          </w:p>
        </w:tc>
        <w:tc>
          <w:tcPr>
            <w:tcW w:w="2154" w:type="dxa"/>
          </w:tcPr>
          <w:p w14:paraId="2D7EC978" w14:textId="77777777" w:rsidR="006E2323" w:rsidRDefault="006E2323">
            <w:pPr>
              <w:bidi/>
            </w:pPr>
          </w:p>
        </w:tc>
        <w:tc>
          <w:tcPr>
            <w:tcW w:w="794" w:type="dxa"/>
          </w:tcPr>
          <w:p w14:paraId="7403BA49" w14:textId="77777777" w:rsidR="006E2323" w:rsidRDefault="00D0229F">
            <w:pPr>
              <w:bidi/>
              <w:jc w:val="center"/>
            </w:pPr>
            <w:r>
              <w:rPr>
                <w:sz w:val="18"/>
                <w:szCs w:val="18"/>
                <w:rtl/>
              </w:rPr>
              <w:t>W</w:t>
            </w:r>
          </w:p>
        </w:tc>
        <w:tc>
          <w:tcPr>
            <w:tcW w:w="794" w:type="dxa"/>
          </w:tcPr>
          <w:p w14:paraId="4E0E7D7A" w14:textId="77777777" w:rsidR="006E2323" w:rsidRDefault="00D0229F">
            <w:pPr>
              <w:bidi/>
              <w:jc w:val="center"/>
            </w:pPr>
            <w:r>
              <w:rPr>
                <w:sz w:val="18"/>
                <w:szCs w:val="18"/>
                <w:rtl/>
              </w:rPr>
              <w:t>☐</w:t>
            </w:r>
          </w:p>
        </w:tc>
        <w:tc>
          <w:tcPr>
            <w:tcW w:w="907" w:type="dxa"/>
          </w:tcPr>
          <w:p w14:paraId="1CF08E02" w14:textId="77777777" w:rsidR="006E2323" w:rsidRDefault="00D0229F">
            <w:pPr>
              <w:bidi/>
              <w:jc w:val="center"/>
            </w:pPr>
            <w:r>
              <w:rPr>
                <w:sz w:val="18"/>
                <w:szCs w:val="18"/>
                <w:rtl/>
              </w:rPr>
              <w:t>☐</w:t>
            </w:r>
          </w:p>
        </w:tc>
        <w:tc>
          <w:tcPr>
            <w:tcW w:w="1247" w:type="dxa"/>
          </w:tcPr>
          <w:p w14:paraId="5384B0A7" w14:textId="77777777" w:rsidR="006E2323" w:rsidRDefault="006E2323">
            <w:pPr>
              <w:bidi/>
            </w:pPr>
          </w:p>
        </w:tc>
      </w:tr>
      <w:tr w:rsidR="006E2323" w14:paraId="18C1C2CC" w14:textId="77777777">
        <w:trPr>
          <w:cantSplit/>
          <w:jc w:val="center"/>
        </w:trPr>
        <w:tc>
          <w:tcPr>
            <w:tcW w:w="454" w:type="dxa"/>
          </w:tcPr>
          <w:p w14:paraId="6FB6E31A" w14:textId="77777777" w:rsidR="006E2323" w:rsidRDefault="00D0229F">
            <w:pPr>
              <w:bidi/>
              <w:jc w:val="center"/>
            </w:pPr>
            <w:r>
              <w:rPr>
                <w:sz w:val="18"/>
                <w:szCs w:val="18"/>
                <w:rtl/>
              </w:rPr>
              <w:t>21</w:t>
            </w:r>
          </w:p>
        </w:tc>
        <w:tc>
          <w:tcPr>
            <w:tcW w:w="3742" w:type="dxa"/>
          </w:tcPr>
          <w:p w14:paraId="56336231" w14:textId="77777777" w:rsidR="006E2323" w:rsidRDefault="00D0229F">
            <w:pPr>
              <w:bidi/>
            </w:pPr>
            <w:r>
              <w:rPr>
                <w:sz w:val="18"/>
                <w:szCs w:val="18"/>
                <w:rtl/>
              </w:rPr>
              <w:t>امتداد السفلي للوجه المقابل للركيزة ما لم تذكر المخططات خلافه (ص 100)</w:t>
            </w:r>
          </w:p>
        </w:tc>
        <w:tc>
          <w:tcPr>
            <w:tcW w:w="2154" w:type="dxa"/>
          </w:tcPr>
          <w:p w14:paraId="0C4AD47C" w14:textId="77777777" w:rsidR="006E2323" w:rsidRDefault="00D0229F">
            <w:pPr>
              <w:bidi/>
            </w:pPr>
            <w:r>
              <w:rPr>
                <w:sz w:val="18"/>
                <w:szCs w:val="18"/>
                <w:rtl/>
              </w:rPr>
              <w:t>≥ 15 سم بعد محور العمود من الجهة المقابلة</w:t>
            </w:r>
          </w:p>
        </w:tc>
        <w:tc>
          <w:tcPr>
            <w:tcW w:w="794" w:type="dxa"/>
          </w:tcPr>
          <w:p w14:paraId="2DC654FE" w14:textId="77777777" w:rsidR="006E2323" w:rsidRDefault="00D0229F">
            <w:pPr>
              <w:bidi/>
              <w:jc w:val="center"/>
            </w:pPr>
            <w:r>
              <w:rPr>
                <w:sz w:val="18"/>
                <w:szCs w:val="18"/>
                <w:rtl/>
              </w:rPr>
              <w:t>H</w:t>
            </w:r>
          </w:p>
        </w:tc>
        <w:tc>
          <w:tcPr>
            <w:tcW w:w="794" w:type="dxa"/>
          </w:tcPr>
          <w:p w14:paraId="2CB753BD" w14:textId="77777777" w:rsidR="006E2323" w:rsidRDefault="00D0229F">
            <w:pPr>
              <w:bidi/>
              <w:jc w:val="center"/>
            </w:pPr>
            <w:r>
              <w:rPr>
                <w:sz w:val="18"/>
                <w:szCs w:val="18"/>
                <w:rtl/>
              </w:rPr>
              <w:t>☐</w:t>
            </w:r>
          </w:p>
        </w:tc>
        <w:tc>
          <w:tcPr>
            <w:tcW w:w="907" w:type="dxa"/>
          </w:tcPr>
          <w:p w14:paraId="10144DBC" w14:textId="77777777" w:rsidR="006E2323" w:rsidRDefault="00D0229F">
            <w:pPr>
              <w:bidi/>
              <w:jc w:val="center"/>
            </w:pPr>
            <w:r>
              <w:rPr>
                <w:sz w:val="18"/>
                <w:szCs w:val="18"/>
                <w:rtl/>
              </w:rPr>
              <w:t>☐</w:t>
            </w:r>
          </w:p>
        </w:tc>
        <w:tc>
          <w:tcPr>
            <w:tcW w:w="1247" w:type="dxa"/>
          </w:tcPr>
          <w:p w14:paraId="75F6D121" w14:textId="77777777" w:rsidR="006E2323" w:rsidRDefault="006E2323">
            <w:pPr>
              <w:bidi/>
            </w:pPr>
          </w:p>
        </w:tc>
      </w:tr>
      <w:tr w:rsidR="006E2323" w14:paraId="09CA44DE" w14:textId="77777777">
        <w:trPr>
          <w:cantSplit/>
          <w:jc w:val="center"/>
        </w:trPr>
        <w:tc>
          <w:tcPr>
            <w:tcW w:w="454" w:type="dxa"/>
          </w:tcPr>
          <w:p w14:paraId="5C5ABD7C" w14:textId="77777777" w:rsidR="006E2323" w:rsidRDefault="00D0229F">
            <w:pPr>
              <w:bidi/>
              <w:jc w:val="center"/>
            </w:pPr>
            <w:r>
              <w:rPr>
                <w:sz w:val="18"/>
                <w:szCs w:val="18"/>
                <w:rtl/>
              </w:rPr>
              <w:t>22</w:t>
            </w:r>
          </w:p>
        </w:tc>
        <w:tc>
          <w:tcPr>
            <w:tcW w:w="3742" w:type="dxa"/>
          </w:tcPr>
          <w:p w14:paraId="202432CA" w14:textId="77777777" w:rsidR="006E2323" w:rsidRDefault="00D0229F">
            <w:pPr>
              <w:bidi/>
            </w:pPr>
            <w:r>
              <w:rPr>
                <w:sz w:val="18"/>
                <w:szCs w:val="18"/>
                <w:rtl/>
              </w:rPr>
              <w:t>نموذجان مختلفان لميدتين متجاورتين: يستمر العلوي للكمرة الأكبر تسليحا في بحر الأقل (ص 101)</w:t>
            </w:r>
          </w:p>
        </w:tc>
        <w:tc>
          <w:tcPr>
            <w:tcW w:w="2154" w:type="dxa"/>
          </w:tcPr>
          <w:p w14:paraId="27BD22B6" w14:textId="77777777" w:rsidR="006E2323" w:rsidRDefault="006E2323">
            <w:pPr>
              <w:bidi/>
            </w:pPr>
          </w:p>
        </w:tc>
        <w:tc>
          <w:tcPr>
            <w:tcW w:w="794" w:type="dxa"/>
          </w:tcPr>
          <w:p w14:paraId="1DE963DB" w14:textId="77777777" w:rsidR="006E2323" w:rsidRDefault="00D0229F">
            <w:pPr>
              <w:bidi/>
              <w:jc w:val="center"/>
            </w:pPr>
            <w:r>
              <w:rPr>
                <w:sz w:val="18"/>
                <w:szCs w:val="18"/>
                <w:rtl/>
              </w:rPr>
              <w:t>H</w:t>
            </w:r>
          </w:p>
        </w:tc>
        <w:tc>
          <w:tcPr>
            <w:tcW w:w="794" w:type="dxa"/>
          </w:tcPr>
          <w:p w14:paraId="1DA883D4" w14:textId="77777777" w:rsidR="006E2323" w:rsidRDefault="00D0229F">
            <w:pPr>
              <w:bidi/>
              <w:jc w:val="center"/>
            </w:pPr>
            <w:r>
              <w:rPr>
                <w:sz w:val="18"/>
                <w:szCs w:val="18"/>
                <w:rtl/>
              </w:rPr>
              <w:t>☐</w:t>
            </w:r>
          </w:p>
        </w:tc>
        <w:tc>
          <w:tcPr>
            <w:tcW w:w="907" w:type="dxa"/>
          </w:tcPr>
          <w:p w14:paraId="64D6297D" w14:textId="77777777" w:rsidR="006E2323" w:rsidRDefault="00D0229F">
            <w:pPr>
              <w:bidi/>
              <w:jc w:val="center"/>
            </w:pPr>
            <w:r>
              <w:rPr>
                <w:sz w:val="18"/>
                <w:szCs w:val="18"/>
                <w:rtl/>
              </w:rPr>
              <w:t>☐</w:t>
            </w:r>
          </w:p>
        </w:tc>
        <w:tc>
          <w:tcPr>
            <w:tcW w:w="1247" w:type="dxa"/>
          </w:tcPr>
          <w:p w14:paraId="07029993" w14:textId="77777777" w:rsidR="006E2323" w:rsidRDefault="006E2323">
            <w:pPr>
              <w:bidi/>
            </w:pPr>
          </w:p>
        </w:tc>
      </w:tr>
      <w:tr w:rsidR="006E2323" w14:paraId="508DE4A6" w14:textId="77777777">
        <w:trPr>
          <w:cantSplit/>
          <w:jc w:val="center"/>
        </w:trPr>
        <w:tc>
          <w:tcPr>
            <w:tcW w:w="454" w:type="dxa"/>
          </w:tcPr>
          <w:p w14:paraId="2FC0AF6C" w14:textId="77777777" w:rsidR="006E2323" w:rsidRDefault="00D0229F">
            <w:pPr>
              <w:bidi/>
              <w:jc w:val="center"/>
            </w:pPr>
            <w:r>
              <w:rPr>
                <w:sz w:val="18"/>
                <w:szCs w:val="18"/>
                <w:rtl/>
              </w:rPr>
              <w:t>23</w:t>
            </w:r>
          </w:p>
        </w:tc>
        <w:tc>
          <w:tcPr>
            <w:tcW w:w="3742" w:type="dxa"/>
          </w:tcPr>
          <w:p w14:paraId="0E16939C" w14:textId="77777777" w:rsidR="006E2323" w:rsidRDefault="00D0229F">
            <w:pPr>
              <w:bidi/>
            </w:pPr>
            <w:r>
              <w:rPr>
                <w:sz w:val="18"/>
                <w:szCs w:val="18"/>
                <w:rtl/>
              </w:rPr>
              <w:t>كمرة قصيرة (&lt; ثلث أطول البحرين) بين كبيرتين: يمتد العلوي الأكبر داخل القصير بدون وصلات وينتهي عند ثلث المجاورتين (ص 101)</w:t>
            </w:r>
          </w:p>
        </w:tc>
        <w:tc>
          <w:tcPr>
            <w:tcW w:w="2154" w:type="dxa"/>
          </w:tcPr>
          <w:p w14:paraId="13298531" w14:textId="77777777" w:rsidR="006E2323" w:rsidRDefault="00D0229F">
            <w:pPr>
              <w:bidi/>
            </w:pPr>
            <w:r>
              <w:rPr>
                <w:sz w:val="18"/>
                <w:szCs w:val="18"/>
                <w:rtl/>
              </w:rPr>
              <w:t>شكل أ-8، أ-14</w:t>
            </w:r>
          </w:p>
        </w:tc>
        <w:tc>
          <w:tcPr>
            <w:tcW w:w="794" w:type="dxa"/>
          </w:tcPr>
          <w:p w14:paraId="3AE76126" w14:textId="77777777" w:rsidR="006E2323" w:rsidRDefault="00D0229F">
            <w:pPr>
              <w:bidi/>
              <w:jc w:val="center"/>
            </w:pPr>
            <w:r>
              <w:rPr>
                <w:sz w:val="18"/>
                <w:szCs w:val="18"/>
                <w:rtl/>
              </w:rPr>
              <w:t>H</w:t>
            </w:r>
          </w:p>
        </w:tc>
        <w:tc>
          <w:tcPr>
            <w:tcW w:w="794" w:type="dxa"/>
          </w:tcPr>
          <w:p w14:paraId="5986B90F" w14:textId="77777777" w:rsidR="006E2323" w:rsidRDefault="00D0229F">
            <w:pPr>
              <w:bidi/>
              <w:jc w:val="center"/>
            </w:pPr>
            <w:r>
              <w:rPr>
                <w:sz w:val="18"/>
                <w:szCs w:val="18"/>
                <w:rtl/>
              </w:rPr>
              <w:t>☐</w:t>
            </w:r>
          </w:p>
        </w:tc>
        <w:tc>
          <w:tcPr>
            <w:tcW w:w="907" w:type="dxa"/>
          </w:tcPr>
          <w:p w14:paraId="20764E84" w14:textId="77777777" w:rsidR="006E2323" w:rsidRDefault="00D0229F">
            <w:pPr>
              <w:bidi/>
              <w:jc w:val="center"/>
            </w:pPr>
            <w:r>
              <w:rPr>
                <w:sz w:val="18"/>
                <w:szCs w:val="18"/>
                <w:rtl/>
              </w:rPr>
              <w:t>☐</w:t>
            </w:r>
          </w:p>
        </w:tc>
        <w:tc>
          <w:tcPr>
            <w:tcW w:w="1247" w:type="dxa"/>
          </w:tcPr>
          <w:p w14:paraId="75AEDE2A" w14:textId="77777777" w:rsidR="006E2323" w:rsidRDefault="006E2323">
            <w:pPr>
              <w:bidi/>
            </w:pPr>
          </w:p>
        </w:tc>
      </w:tr>
      <w:tr w:rsidR="006E2323" w14:paraId="61D03605" w14:textId="77777777">
        <w:trPr>
          <w:cantSplit/>
          <w:jc w:val="center"/>
        </w:trPr>
        <w:tc>
          <w:tcPr>
            <w:tcW w:w="454" w:type="dxa"/>
          </w:tcPr>
          <w:p w14:paraId="6E8983A7" w14:textId="77777777" w:rsidR="006E2323" w:rsidRDefault="00D0229F">
            <w:pPr>
              <w:bidi/>
              <w:jc w:val="center"/>
            </w:pPr>
            <w:r>
              <w:rPr>
                <w:sz w:val="18"/>
                <w:szCs w:val="18"/>
                <w:rtl/>
              </w:rPr>
              <w:t>24</w:t>
            </w:r>
          </w:p>
        </w:tc>
        <w:tc>
          <w:tcPr>
            <w:tcW w:w="3742" w:type="dxa"/>
          </w:tcPr>
          <w:p w14:paraId="2C8C8538" w14:textId="77777777" w:rsidR="006E2323" w:rsidRDefault="00D0229F">
            <w:pPr>
              <w:bidi/>
            </w:pPr>
            <w:r>
              <w:rPr>
                <w:sz w:val="18"/>
                <w:szCs w:val="18"/>
                <w:rtl/>
              </w:rPr>
              <w:t>كمرة كبيرة بين قصيرتين (&lt; ثلث الكبيرة): يمتد علوي الكبيرة لما بعد القصيرتين (ص 101)</w:t>
            </w:r>
          </w:p>
        </w:tc>
        <w:tc>
          <w:tcPr>
            <w:tcW w:w="2154" w:type="dxa"/>
          </w:tcPr>
          <w:p w14:paraId="25DF9062" w14:textId="77777777" w:rsidR="006E2323" w:rsidRDefault="00D0229F">
            <w:pPr>
              <w:bidi/>
            </w:pPr>
            <w:r>
              <w:rPr>
                <w:sz w:val="18"/>
                <w:szCs w:val="18"/>
                <w:rtl/>
              </w:rPr>
              <w:t>شكل أ-9، أ-15</w:t>
            </w:r>
          </w:p>
        </w:tc>
        <w:tc>
          <w:tcPr>
            <w:tcW w:w="794" w:type="dxa"/>
          </w:tcPr>
          <w:p w14:paraId="0CB2CDAE" w14:textId="77777777" w:rsidR="006E2323" w:rsidRDefault="00D0229F">
            <w:pPr>
              <w:bidi/>
              <w:jc w:val="center"/>
            </w:pPr>
            <w:r>
              <w:rPr>
                <w:sz w:val="18"/>
                <w:szCs w:val="18"/>
                <w:rtl/>
              </w:rPr>
              <w:t>H</w:t>
            </w:r>
          </w:p>
        </w:tc>
        <w:tc>
          <w:tcPr>
            <w:tcW w:w="794" w:type="dxa"/>
          </w:tcPr>
          <w:p w14:paraId="42894A07" w14:textId="77777777" w:rsidR="006E2323" w:rsidRDefault="00D0229F">
            <w:pPr>
              <w:bidi/>
              <w:jc w:val="center"/>
            </w:pPr>
            <w:r>
              <w:rPr>
                <w:sz w:val="18"/>
                <w:szCs w:val="18"/>
                <w:rtl/>
              </w:rPr>
              <w:t>☐</w:t>
            </w:r>
          </w:p>
        </w:tc>
        <w:tc>
          <w:tcPr>
            <w:tcW w:w="907" w:type="dxa"/>
          </w:tcPr>
          <w:p w14:paraId="27E9C2C4" w14:textId="77777777" w:rsidR="006E2323" w:rsidRDefault="00D0229F">
            <w:pPr>
              <w:bidi/>
              <w:jc w:val="center"/>
            </w:pPr>
            <w:r>
              <w:rPr>
                <w:sz w:val="18"/>
                <w:szCs w:val="18"/>
                <w:rtl/>
              </w:rPr>
              <w:t>☐</w:t>
            </w:r>
          </w:p>
        </w:tc>
        <w:tc>
          <w:tcPr>
            <w:tcW w:w="1247" w:type="dxa"/>
          </w:tcPr>
          <w:p w14:paraId="4DE192F9" w14:textId="77777777" w:rsidR="006E2323" w:rsidRDefault="006E2323">
            <w:pPr>
              <w:bidi/>
            </w:pPr>
          </w:p>
        </w:tc>
      </w:tr>
      <w:tr w:rsidR="006E2323" w14:paraId="30E06D93" w14:textId="77777777">
        <w:trPr>
          <w:cantSplit/>
          <w:jc w:val="center"/>
        </w:trPr>
        <w:tc>
          <w:tcPr>
            <w:tcW w:w="454" w:type="dxa"/>
          </w:tcPr>
          <w:p w14:paraId="0BB5364F" w14:textId="77777777" w:rsidR="006E2323" w:rsidRDefault="00D0229F">
            <w:pPr>
              <w:bidi/>
              <w:jc w:val="center"/>
            </w:pPr>
            <w:r>
              <w:rPr>
                <w:sz w:val="18"/>
                <w:szCs w:val="18"/>
                <w:rtl/>
              </w:rPr>
              <w:t>25</w:t>
            </w:r>
          </w:p>
        </w:tc>
        <w:tc>
          <w:tcPr>
            <w:tcW w:w="3742" w:type="dxa"/>
          </w:tcPr>
          <w:p w14:paraId="41F13C08" w14:textId="77777777" w:rsidR="006E2323" w:rsidRDefault="00D0229F">
            <w:pPr>
              <w:bidi/>
            </w:pPr>
            <w:r>
              <w:rPr>
                <w:sz w:val="18"/>
                <w:szCs w:val="18"/>
                <w:rtl/>
              </w:rPr>
              <w:t>كمرة قصيرة بعد كابولي: يمتد حديد الكابولي لما بعد الكمرة المجاورة حتى ثلث البحر الثالث (ص 101)</w:t>
            </w:r>
          </w:p>
        </w:tc>
        <w:tc>
          <w:tcPr>
            <w:tcW w:w="2154" w:type="dxa"/>
          </w:tcPr>
          <w:p w14:paraId="5E98D5BF" w14:textId="77777777" w:rsidR="006E2323" w:rsidRDefault="00D0229F">
            <w:pPr>
              <w:bidi/>
            </w:pPr>
            <w:r>
              <w:rPr>
                <w:sz w:val="18"/>
                <w:szCs w:val="18"/>
                <w:rtl/>
              </w:rPr>
              <w:t>شكل أ-10</w:t>
            </w:r>
          </w:p>
        </w:tc>
        <w:tc>
          <w:tcPr>
            <w:tcW w:w="794" w:type="dxa"/>
          </w:tcPr>
          <w:p w14:paraId="284CEE3C" w14:textId="77777777" w:rsidR="006E2323" w:rsidRDefault="00D0229F">
            <w:pPr>
              <w:bidi/>
              <w:jc w:val="center"/>
            </w:pPr>
            <w:r>
              <w:rPr>
                <w:sz w:val="18"/>
                <w:szCs w:val="18"/>
                <w:rtl/>
              </w:rPr>
              <w:t>H</w:t>
            </w:r>
          </w:p>
        </w:tc>
        <w:tc>
          <w:tcPr>
            <w:tcW w:w="794" w:type="dxa"/>
          </w:tcPr>
          <w:p w14:paraId="2A5C3237" w14:textId="77777777" w:rsidR="006E2323" w:rsidRDefault="00D0229F">
            <w:pPr>
              <w:bidi/>
              <w:jc w:val="center"/>
            </w:pPr>
            <w:r>
              <w:rPr>
                <w:sz w:val="18"/>
                <w:szCs w:val="18"/>
                <w:rtl/>
              </w:rPr>
              <w:t>☐</w:t>
            </w:r>
          </w:p>
        </w:tc>
        <w:tc>
          <w:tcPr>
            <w:tcW w:w="907" w:type="dxa"/>
          </w:tcPr>
          <w:p w14:paraId="2DFF2739" w14:textId="77777777" w:rsidR="006E2323" w:rsidRDefault="00D0229F">
            <w:pPr>
              <w:bidi/>
              <w:jc w:val="center"/>
            </w:pPr>
            <w:r>
              <w:rPr>
                <w:sz w:val="18"/>
                <w:szCs w:val="18"/>
                <w:rtl/>
              </w:rPr>
              <w:t>☐</w:t>
            </w:r>
          </w:p>
        </w:tc>
        <w:tc>
          <w:tcPr>
            <w:tcW w:w="1247" w:type="dxa"/>
          </w:tcPr>
          <w:p w14:paraId="309074DF" w14:textId="77777777" w:rsidR="006E2323" w:rsidRDefault="006E2323">
            <w:pPr>
              <w:bidi/>
            </w:pPr>
          </w:p>
        </w:tc>
      </w:tr>
      <w:tr w:rsidR="006E2323" w14:paraId="4A919CAE" w14:textId="77777777">
        <w:trPr>
          <w:cantSplit/>
          <w:jc w:val="center"/>
        </w:trPr>
        <w:tc>
          <w:tcPr>
            <w:tcW w:w="454" w:type="dxa"/>
          </w:tcPr>
          <w:p w14:paraId="2CD85CB9" w14:textId="77777777" w:rsidR="006E2323" w:rsidRDefault="00D0229F">
            <w:pPr>
              <w:bidi/>
              <w:jc w:val="center"/>
            </w:pPr>
            <w:r>
              <w:rPr>
                <w:sz w:val="18"/>
                <w:szCs w:val="18"/>
                <w:rtl/>
              </w:rPr>
              <w:t>26</w:t>
            </w:r>
          </w:p>
        </w:tc>
        <w:tc>
          <w:tcPr>
            <w:tcW w:w="3742" w:type="dxa"/>
          </w:tcPr>
          <w:p w14:paraId="0369E127" w14:textId="77777777" w:rsidR="006E2323" w:rsidRDefault="00D0229F">
            <w:pPr>
              <w:bidi/>
            </w:pPr>
            <w:r>
              <w:rPr>
                <w:sz w:val="18"/>
                <w:szCs w:val="18"/>
                <w:rtl/>
              </w:rPr>
              <w:t>مراجعة عدد الأسياخ والوصلات وطول الرباط وتربيط السفلي وكانات الشتش وتكثيف الكانات قبل وبعد الأعمدة واستمرار كانات الأعمدة داخل الميدات (ص 101)</w:t>
            </w:r>
          </w:p>
        </w:tc>
        <w:tc>
          <w:tcPr>
            <w:tcW w:w="2154" w:type="dxa"/>
          </w:tcPr>
          <w:p w14:paraId="0FEF54A3" w14:textId="77777777" w:rsidR="006E2323" w:rsidRDefault="006E2323">
            <w:pPr>
              <w:bidi/>
            </w:pPr>
          </w:p>
        </w:tc>
        <w:tc>
          <w:tcPr>
            <w:tcW w:w="794" w:type="dxa"/>
          </w:tcPr>
          <w:p w14:paraId="6B8E9EEB" w14:textId="77777777" w:rsidR="006E2323" w:rsidRDefault="00D0229F">
            <w:pPr>
              <w:bidi/>
              <w:jc w:val="center"/>
            </w:pPr>
            <w:r>
              <w:rPr>
                <w:sz w:val="18"/>
                <w:szCs w:val="18"/>
                <w:rtl/>
              </w:rPr>
              <w:t>H</w:t>
            </w:r>
          </w:p>
        </w:tc>
        <w:tc>
          <w:tcPr>
            <w:tcW w:w="794" w:type="dxa"/>
          </w:tcPr>
          <w:p w14:paraId="597395EE" w14:textId="77777777" w:rsidR="006E2323" w:rsidRDefault="00D0229F">
            <w:pPr>
              <w:bidi/>
              <w:jc w:val="center"/>
            </w:pPr>
            <w:r>
              <w:rPr>
                <w:sz w:val="18"/>
                <w:szCs w:val="18"/>
                <w:rtl/>
              </w:rPr>
              <w:t>☐</w:t>
            </w:r>
          </w:p>
        </w:tc>
        <w:tc>
          <w:tcPr>
            <w:tcW w:w="907" w:type="dxa"/>
          </w:tcPr>
          <w:p w14:paraId="424BAF57" w14:textId="77777777" w:rsidR="006E2323" w:rsidRDefault="00D0229F">
            <w:pPr>
              <w:bidi/>
              <w:jc w:val="center"/>
            </w:pPr>
            <w:r>
              <w:rPr>
                <w:sz w:val="18"/>
                <w:szCs w:val="18"/>
                <w:rtl/>
              </w:rPr>
              <w:t>☐</w:t>
            </w:r>
          </w:p>
        </w:tc>
        <w:tc>
          <w:tcPr>
            <w:tcW w:w="1247" w:type="dxa"/>
          </w:tcPr>
          <w:p w14:paraId="6C927B50" w14:textId="77777777" w:rsidR="006E2323" w:rsidRDefault="006E2323">
            <w:pPr>
              <w:bidi/>
            </w:pPr>
          </w:p>
        </w:tc>
      </w:tr>
      <w:tr w:rsidR="006E2323" w14:paraId="5C4031E8" w14:textId="77777777">
        <w:trPr>
          <w:cantSplit/>
          <w:jc w:val="center"/>
        </w:trPr>
        <w:tc>
          <w:tcPr>
            <w:tcW w:w="454" w:type="dxa"/>
          </w:tcPr>
          <w:p w14:paraId="4F349959" w14:textId="77777777" w:rsidR="006E2323" w:rsidRDefault="00D0229F">
            <w:pPr>
              <w:bidi/>
              <w:jc w:val="center"/>
            </w:pPr>
            <w:r>
              <w:rPr>
                <w:sz w:val="18"/>
                <w:szCs w:val="18"/>
                <w:rtl/>
              </w:rPr>
              <w:t>27</w:t>
            </w:r>
          </w:p>
        </w:tc>
        <w:tc>
          <w:tcPr>
            <w:tcW w:w="3742" w:type="dxa"/>
          </w:tcPr>
          <w:p w14:paraId="2FEBD8E1" w14:textId="77777777" w:rsidR="006E2323" w:rsidRDefault="00D0229F">
            <w:pPr>
              <w:bidi/>
            </w:pPr>
            <w:r>
              <w:rPr>
                <w:sz w:val="18"/>
                <w:szCs w:val="18"/>
                <w:rtl/>
              </w:rPr>
              <w:t>أشاير بادئ السلم: القطر والعدد والطول والأماكن، وغالبا يكون اتجاه الصعود حول الجانب اليسار للصاعد في سلالم الخدمة، ومطابقة البادي لأول درجة بالمعماري (ص 101)</w:t>
            </w:r>
          </w:p>
        </w:tc>
        <w:tc>
          <w:tcPr>
            <w:tcW w:w="2154" w:type="dxa"/>
          </w:tcPr>
          <w:p w14:paraId="05EBF8A6" w14:textId="77777777" w:rsidR="006E2323" w:rsidRDefault="006E2323">
            <w:pPr>
              <w:bidi/>
            </w:pPr>
          </w:p>
        </w:tc>
        <w:tc>
          <w:tcPr>
            <w:tcW w:w="794" w:type="dxa"/>
          </w:tcPr>
          <w:p w14:paraId="48AEA1AA" w14:textId="77777777" w:rsidR="006E2323" w:rsidRDefault="00D0229F">
            <w:pPr>
              <w:bidi/>
              <w:jc w:val="center"/>
            </w:pPr>
            <w:r>
              <w:rPr>
                <w:sz w:val="18"/>
                <w:szCs w:val="18"/>
                <w:rtl/>
              </w:rPr>
              <w:t>H</w:t>
            </w:r>
          </w:p>
        </w:tc>
        <w:tc>
          <w:tcPr>
            <w:tcW w:w="794" w:type="dxa"/>
          </w:tcPr>
          <w:p w14:paraId="6E7CDAC9" w14:textId="77777777" w:rsidR="006E2323" w:rsidRDefault="00D0229F">
            <w:pPr>
              <w:bidi/>
              <w:jc w:val="center"/>
            </w:pPr>
            <w:r>
              <w:rPr>
                <w:sz w:val="18"/>
                <w:szCs w:val="18"/>
                <w:rtl/>
              </w:rPr>
              <w:t>☐</w:t>
            </w:r>
          </w:p>
        </w:tc>
        <w:tc>
          <w:tcPr>
            <w:tcW w:w="907" w:type="dxa"/>
          </w:tcPr>
          <w:p w14:paraId="46E23DAA" w14:textId="77777777" w:rsidR="006E2323" w:rsidRDefault="00D0229F">
            <w:pPr>
              <w:bidi/>
              <w:jc w:val="center"/>
            </w:pPr>
            <w:r>
              <w:rPr>
                <w:sz w:val="18"/>
                <w:szCs w:val="18"/>
                <w:rtl/>
              </w:rPr>
              <w:t>☐</w:t>
            </w:r>
          </w:p>
        </w:tc>
        <w:tc>
          <w:tcPr>
            <w:tcW w:w="1247" w:type="dxa"/>
          </w:tcPr>
          <w:p w14:paraId="70648B48" w14:textId="77777777" w:rsidR="006E2323" w:rsidRDefault="006E2323">
            <w:pPr>
              <w:bidi/>
            </w:pPr>
          </w:p>
        </w:tc>
      </w:tr>
      <w:tr w:rsidR="006E2323" w14:paraId="2BD211FC" w14:textId="77777777">
        <w:trPr>
          <w:cantSplit/>
          <w:jc w:val="center"/>
        </w:trPr>
        <w:tc>
          <w:tcPr>
            <w:tcW w:w="454" w:type="dxa"/>
          </w:tcPr>
          <w:p w14:paraId="25C768B9" w14:textId="77777777" w:rsidR="006E2323" w:rsidRDefault="00D0229F">
            <w:pPr>
              <w:bidi/>
              <w:jc w:val="center"/>
            </w:pPr>
            <w:r>
              <w:rPr>
                <w:sz w:val="18"/>
                <w:szCs w:val="18"/>
                <w:rtl/>
              </w:rPr>
              <w:t>28</w:t>
            </w:r>
          </w:p>
        </w:tc>
        <w:tc>
          <w:tcPr>
            <w:tcW w:w="3742" w:type="dxa"/>
          </w:tcPr>
          <w:p w14:paraId="6E095A12" w14:textId="77777777" w:rsidR="006E2323" w:rsidRDefault="00D0229F">
            <w:pPr>
              <w:bidi/>
            </w:pPr>
            <w:r>
              <w:rPr>
                <w:sz w:val="18"/>
                <w:szCs w:val="18"/>
                <w:rtl/>
              </w:rPr>
              <w:t>البسكوت الجانبي على كل جانب أسفل وأعلى الميدة وأسفل الحديد السفلي (ص 101)</w:t>
            </w:r>
          </w:p>
        </w:tc>
        <w:tc>
          <w:tcPr>
            <w:tcW w:w="2154" w:type="dxa"/>
          </w:tcPr>
          <w:p w14:paraId="77D14EB6" w14:textId="77777777" w:rsidR="006E2323" w:rsidRDefault="00D0229F">
            <w:pPr>
              <w:bidi/>
            </w:pPr>
            <w:r>
              <w:rPr>
                <w:sz w:val="18"/>
                <w:szCs w:val="18"/>
                <w:rtl/>
              </w:rPr>
              <w:t>≥ 2 بسكوتة لكل جانب، غطاء غالبا ≥ 4 سم</w:t>
            </w:r>
          </w:p>
        </w:tc>
        <w:tc>
          <w:tcPr>
            <w:tcW w:w="794" w:type="dxa"/>
          </w:tcPr>
          <w:p w14:paraId="33C584CB" w14:textId="77777777" w:rsidR="006E2323" w:rsidRDefault="00D0229F">
            <w:pPr>
              <w:bidi/>
              <w:jc w:val="center"/>
            </w:pPr>
            <w:r>
              <w:rPr>
                <w:sz w:val="18"/>
                <w:szCs w:val="18"/>
                <w:rtl/>
              </w:rPr>
              <w:t>H</w:t>
            </w:r>
          </w:p>
        </w:tc>
        <w:tc>
          <w:tcPr>
            <w:tcW w:w="794" w:type="dxa"/>
          </w:tcPr>
          <w:p w14:paraId="3B843025" w14:textId="77777777" w:rsidR="006E2323" w:rsidRDefault="00D0229F">
            <w:pPr>
              <w:bidi/>
              <w:jc w:val="center"/>
            </w:pPr>
            <w:r>
              <w:rPr>
                <w:sz w:val="18"/>
                <w:szCs w:val="18"/>
                <w:rtl/>
              </w:rPr>
              <w:t>☐</w:t>
            </w:r>
          </w:p>
        </w:tc>
        <w:tc>
          <w:tcPr>
            <w:tcW w:w="907" w:type="dxa"/>
          </w:tcPr>
          <w:p w14:paraId="5937D175" w14:textId="77777777" w:rsidR="006E2323" w:rsidRDefault="00D0229F">
            <w:pPr>
              <w:bidi/>
              <w:jc w:val="center"/>
            </w:pPr>
            <w:r>
              <w:rPr>
                <w:sz w:val="18"/>
                <w:szCs w:val="18"/>
                <w:rtl/>
              </w:rPr>
              <w:t>☐</w:t>
            </w:r>
          </w:p>
        </w:tc>
        <w:tc>
          <w:tcPr>
            <w:tcW w:w="1247" w:type="dxa"/>
          </w:tcPr>
          <w:p w14:paraId="4D6B636C" w14:textId="77777777" w:rsidR="006E2323" w:rsidRDefault="006E2323">
            <w:pPr>
              <w:bidi/>
            </w:pPr>
          </w:p>
        </w:tc>
      </w:tr>
      <w:tr w:rsidR="006E2323" w14:paraId="3F82620E" w14:textId="77777777">
        <w:trPr>
          <w:cantSplit/>
          <w:jc w:val="center"/>
        </w:trPr>
        <w:tc>
          <w:tcPr>
            <w:tcW w:w="454" w:type="dxa"/>
          </w:tcPr>
          <w:p w14:paraId="3508ABAB" w14:textId="77777777" w:rsidR="006E2323" w:rsidRDefault="00D0229F">
            <w:pPr>
              <w:bidi/>
              <w:jc w:val="center"/>
            </w:pPr>
            <w:r>
              <w:rPr>
                <w:sz w:val="18"/>
                <w:szCs w:val="18"/>
                <w:rtl/>
              </w:rPr>
              <w:t>29</w:t>
            </w:r>
          </w:p>
        </w:tc>
        <w:tc>
          <w:tcPr>
            <w:tcW w:w="3742" w:type="dxa"/>
          </w:tcPr>
          <w:p w14:paraId="28AE7EA9" w14:textId="77777777" w:rsidR="006E2323" w:rsidRDefault="00D0229F">
            <w:pPr>
              <w:bidi/>
            </w:pPr>
            <w:r>
              <w:rPr>
                <w:sz w:val="18"/>
                <w:szCs w:val="18"/>
                <w:rtl/>
              </w:rPr>
              <w:t>أشاير السلالم والمنحدرات والبلاطات المتصلة بالميدات (ص 101)</w:t>
            </w:r>
          </w:p>
        </w:tc>
        <w:tc>
          <w:tcPr>
            <w:tcW w:w="2154" w:type="dxa"/>
          </w:tcPr>
          <w:p w14:paraId="493DF46F" w14:textId="77777777" w:rsidR="006E2323" w:rsidRDefault="006E2323">
            <w:pPr>
              <w:bidi/>
            </w:pPr>
          </w:p>
        </w:tc>
        <w:tc>
          <w:tcPr>
            <w:tcW w:w="794" w:type="dxa"/>
          </w:tcPr>
          <w:p w14:paraId="68D71466" w14:textId="77777777" w:rsidR="006E2323" w:rsidRDefault="00D0229F">
            <w:pPr>
              <w:bidi/>
              <w:jc w:val="center"/>
            </w:pPr>
            <w:r>
              <w:rPr>
                <w:sz w:val="18"/>
                <w:szCs w:val="18"/>
                <w:rtl/>
              </w:rPr>
              <w:t>H</w:t>
            </w:r>
          </w:p>
        </w:tc>
        <w:tc>
          <w:tcPr>
            <w:tcW w:w="794" w:type="dxa"/>
          </w:tcPr>
          <w:p w14:paraId="1E36713C" w14:textId="77777777" w:rsidR="006E2323" w:rsidRDefault="00D0229F">
            <w:pPr>
              <w:bidi/>
              <w:jc w:val="center"/>
            </w:pPr>
            <w:r>
              <w:rPr>
                <w:sz w:val="18"/>
                <w:szCs w:val="18"/>
                <w:rtl/>
              </w:rPr>
              <w:t>☐</w:t>
            </w:r>
          </w:p>
        </w:tc>
        <w:tc>
          <w:tcPr>
            <w:tcW w:w="907" w:type="dxa"/>
          </w:tcPr>
          <w:p w14:paraId="29A2DF05" w14:textId="77777777" w:rsidR="006E2323" w:rsidRDefault="00D0229F">
            <w:pPr>
              <w:bidi/>
              <w:jc w:val="center"/>
            </w:pPr>
            <w:r>
              <w:rPr>
                <w:sz w:val="18"/>
                <w:szCs w:val="18"/>
                <w:rtl/>
              </w:rPr>
              <w:t>☐</w:t>
            </w:r>
          </w:p>
        </w:tc>
        <w:tc>
          <w:tcPr>
            <w:tcW w:w="1247" w:type="dxa"/>
          </w:tcPr>
          <w:p w14:paraId="68527C96" w14:textId="77777777" w:rsidR="006E2323" w:rsidRDefault="006E2323">
            <w:pPr>
              <w:bidi/>
            </w:pPr>
          </w:p>
        </w:tc>
      </w:tr>
      <w:tr w:rsidR="006E2323" w14:paraId="5936B73B" w14:textId="77777777">
        <w:trPr>
          <w:cantSplit/>
          <w:jc w:val="center"/>
        </w:trPr>
        <w:tc>
          <w:tcPr>
            <w:tcW w:w="454" w:type="dxa"/>
          </w:tcPr>
          <w:p w14:paraId="07F88B94" w14:textId="77777777" w:rsidR="006E2323" w:rsidRDefault="00D0229F">
            <w:pPr>
              <w:bidi/>
              <w:jc w:val="center"/>
            </w:pPr>
            <w:r>
              <w:rPr>
                <w:sz w:val="18"/>
                <w:szCs w:val="18"/>
                <w:rtl/>
              </w:rPr>
              <w:t>30</w:t>
            </w:r>
          </w:p>
        </w:tc>
        <w:tc>
          <w:tcPr>
            <w:tcW w:w="3742" w:type="dxa"/>
          </w:tcPr>
          <w:p w14:paraId="650F7418" w14:textId="77777777" w:rsidR="006E2323" w:rsidRDefault="00D0229F">
            <w:pPr>
              <w:bidi/>
            </w:pPr>
            <w:r>
              <w:rPr>
                <w:sz w:val="18"/>
                <w:szCs w:val="18"/>
                <w:rtl/>
              </w:rPr>
              <w:t>جرابات مواسير الصرف أكبر من الأصلية وبعيدة عن مناطق القص القصوى (ص 101)</w:t>
            </w:r>
          </w:p>
        </w:tc>
        <w:tc>
          <w:tcPr>
            <w:tcW w:w="2154" w:type="dxa"/>
          </w:tcPr>
          <w:p w14:paraId="1CE5B9ED" w14:textId="77777777" w:rsidR="006E2323" w:rsidRDefault="00D0229F">
            <w:pPr>
              <w:bidi/>
            </w:pPr>
            <w:r>
              <w:rPr>
                <w:sz w:val="18"/>
                <w:szCs w:val="18"/>
                <w:rtl/>
              </w:rPr>
              <w:t>أكبر بـ 13 مم على الأقل، شكل أ-20</w:t>
            </w:r>
          </w:p>
        </w:tc>
        <w:tc>
          <w:tcPr>
            <w:tcW w:w="794" w:type="dxa"/>
          </w:tcPr>
          <w:p w14:paraId="341A8095" w14:textId="77777777" w:rsidR="006E2323" w:rsidRDefault="00D0229F">
            <w:pPr>
              <w:bidi/>
              <w:jc w:val="center"/>
            </w:pPr>
            <w:r>
              <w:rPr>
                <w:sz w:val="18"/>
                <w:szCs w:val="18"/>
                <w:rtl/>
              </w:rPr>
              <w:t>H</w:t>
            </w:r>
          </w:p>
        </w:tc>
        <w:tc>
          <w:tcPr>
            <w:tcW w:w="794" w:type="dxa"/>
          </w:tcPr>
          <w:p w14:paraId="77C3928B" w14:textId="77777777" w:rsidR="006E2323" w:rsidRDefault="00D0229F">
            <w:pPr>
              <w:bidi/>
              <w:jc w:val="center"/>
            </w:pPr>
            <w:r>
              <w:rPr>
                <w:sz w:val="18"/>
                <w:szCs w:val="18"/>
                <w:rtl/>
              </w:rPr>
              <w:t>☐</w:t>
            </w:r>
          </w:p>
        </w:tc>
        <w:tc>
          <w:tcPr>
            <w:tcW w:w="907" w:type="dxa"/>
          </w:tcPr>
          <w:p w14:paraId="24D9C41A" w14:textId="77777777" w:rsidR="006E2323" w:rsidRDefault="00D0229F">
            <w:pPr>
              <w:bidi/>
              <w:jc w:val="center"/>
            </w:pPr>
            <w:r>
              <w:rPr>
                <w:sz w:val="18"/>
                <w:szCs w:val="18"/>
                <w:rtl/>
              </w:rPr>
              <w:t>☐</w:t>
            </w:r>
          </w:p>
        </w:tc>
        <w:tc>
          <w:tcPr>
            <w:tcW w:w="1247" w:type="dxa"/>
          </w:tcPr>
          <w:p w14:paraId="5144D89C" w14:textId="77777777" w:rsidR="006E2323" w:rsidRDefault="006E2323">
            <w:pPr>
              <w:bidi/>
            </w:pPr>
          </w:p>
        </w:tc>
      </w:tr>
      <w:tr w:rsidR="006E2323" w14:paraId="09BD87F8" w14:textId="77777777">
        <w:trPr>
          <w:cantSplit/>
          <w:jc w:val="center"/>
        </w:trPr>
        <w:tc>
          <w:tcPr>
            <w:tcW w:w="454" w:type="dxa"/>
          </w:tcPr>
          <w:p w14:paraId="2320351E" w14:textId="77777777" w:rsidR="006E2323" w:rsidRDefault="00D0229F">
            <w:pPr>
              <w:bidi/>
              <w:jc w:val="center"/>
            </w:pPr>
            <w:r>
              <w:rPr>
                <w:sz w:val="18"/>
                <w:szCs w:val="18"/>
                <w:rtl/>
              </w:rPr>
              <w:t>31</w:t>
            </w:r>
          </w:p>
        </w:tc>
        <w:tc>
          <w:tcPr>
            <w:tcW w:w="3742" w:type="dxa"/>
          </w:tcPr>
          <w:p w14:paraId="25A27BD8" w14:textId="77777777" w:rsidR="006E2323" w:rsidRDefault="00D0229F">
            <w:pPr>
              <w:bidi/>
            </w:pPr>
            <w:r>
              <w:rPr>
                <w:sz w:val="18"/>
                <w:szCs w:val="18"/>
                <w:rtl/>
              </w:rPr>
              <w:t>اختبار كل التمديدات الأرضية المدفونة أسفل الميدات (صرف، تغذية، حريق) (ص 101)</w:t>
            </w:r>
          </w:p>
        </w:tc>
        <w:tc>
          <w:tcPr>
            <w:tcW w:w="2154" w:type="dxa"/>
          </w:tcPr>
          <w:p w14:paraId="6575CCEE" w14:textId="77777777" w:rsidR="006E2323" w:rsidRDefault="006E2323">
            <w:pPr>
              <w:bidi/>
            </w:pPr>
          </w:p>
        </w:tc>
        <w:tc>
          <w:tcPr>
            <w:tcW w:w="794" w:type="dxa"/>
          </w:tcPr>
          <w:p w14:paraId="7343C0E4" w14:textId="77777777" w:rsidR="006E2323" w:rsidRDefault="00D0229F">
            <w:pPr>
              <w:bidi/>
              <w:jc w:val="center"/>
            </w:pPr>
            <w:r>
              <w:rPr>
                <w:sz w:val="18"/>
                <w:szCs w:val="18"/>
                <w:rtl/>
              </w:rPr>
              <w:t>H</w:t>
            </w:r>
          </w:p>
        </w:tc>
        <w:tc>
          <w:tcPr>
            <w:tcW w:w="794" w:type="dxa"/>
          </w:tcPr>
          <w:p w14:paraId="094BE364" w14:textId="77777777" w:rsidR="006E2323" w:rsidRDefault="00D0229F">
            <w:pPr>
              <w:bidi/>
              <w:jc w:val="center"/>
            </w:pPr>
            <w:r>
              <w:rPr>
                <w:sz w:val="18"/>
                <w:szCs w:val="18"/>
                <w:rtl/>
              </w:rPr>
              <w:t>☐</w:t>
            </w:r>
          </w:p>
        </w:tc>
        <w:tc>
          <w:tcPr>
            <w:tcW w:w="907" w:type="dxa"/>
          </w:tcPr>
          <w:p w14:paraId="3F5F30D8" w14:textId="77777777" w:rsidR="006E2323" w:rsidRDefault="00D0229F">
            <w:pPr>
              <w:bidi/>
              <w:jc w:val="center"/>
            </w:pPr>
            <w:r>
              <w:rPr>
                <w:sz w:val="18"/>
                <w:szCs w:val="18"/>
                <w:rtl/>
              </w:rPr>
              <w:t>☐</w:t>
            </w:r>
          </w:p>
        </w:tc>
        <w:tc>
          <w:tcPr>
            <w:tcW w:w="1247" w:type="dxa"/>
          </w:tcPr>
          <w:p w14:paraId="41E1AD2E" w14:textId="77777777" w:rsidR="006E2323" w:rsidRDefault="006E2323">
            <w:pPr>
              <w:bidi/>
            </w:pPr>
          </w:p>
        </w:tc>
      </w:tr>
      <w:tr w:rsidR="006E2323" w14:paraId="00FCA65C" w14:textId="77777777">
        <w:trPr>
          <w:cantSplit/>
          <w:jc w:val="center"/>
        </w:trPr>
        <w:tc>
          <w:tcPr>
            <w:tcW w:w="454" w:type="dxa"/>
          </w:tcPr>
          <w:p w14:paraId="4715E8CB" w14:textId="77777777" w:rsidR="006E2323" w:rsidRDefault="00D0229F">
            <w:pPr>
              <w:bidi/>
              <w:jc w:val="center"/>
            </w:pPr>
            <w:r>
              <w:rPr>
                <w:sz w:val="18"/>
                <w:szCs w:val="18"/>
                <w:rtl/>
              </w:rPr>
              <w:t>32</w:t>
            </w:r>
          </w:p>
        </w:tc>
        <w:tc>
          <w:tcPr>
            <w:tcW w:w="3742" w:type="dxa"/>
          </w:tcPr>
          <w:p w14:paraId="2E909A53" w14:textId="77777777" w:rsidR="006E2323" w:rsidRDefault="00D0229F">
            <w:pPr>
              <w:bidi/>
            </w:pPr>
            <w:r>
              <w:rPr>
                <w:sz w:val="18"/>
                <w:szCs w:val="18"/>
                <w:rtl/>
              </w:rPr>
              <w:t>تركيب سدادات (Plugs) لكل المواسير بعد اختبارها قبل الصب والردم (ص 101)</w:t>
            </w:r>
          </w:p>
        </w:tc>
        <w:tc>
          <w:tcPr>
            <w:tcW w:w="2154" w:type="dxa"/>
          </w:tcPr>
          <w:p w14:paraId="7C7D2F2D" w14:textId="77777777" w:rsidR="006E2323" w:rsidRDefault="006E2323">
            <w:pPr>
              <w:bidi/>
            </w:pPr>
          </w:p>
        </w:tc>
        <w:tc>
          <w:tcPr>
            <w:tcW w:w="794" w:type="dxa"/>
          </w:tcPr>
          <w:p w14:paraId="6987C70F" w14:textId="77777777" w:rsidR="006E2323" w:rsidRDefault="00D0229F">
            <w:pPr>
              <w:bidi/>
              <w:jc w:val="center"/>
            </w:pPr>
            <w:r>
              <w:rPr>
                <w:sz w:val="18"/>
                <w:szCs w:val="18"/>
                <w:rtl/>
              </w:rPr>
              <w:t>W</w:t>
            </w:r>
          </w:p>
        </w:tc>
        <w:tc>
          <w:tcPr>
            <w:tcW w:w="794" w:type="dxa"/>
          </w:tcPr>
          <w:p w14:paraId="18EC7214" w14:textId="77777777" w:rsidR="006E2323" w:rsidRDefault="00D0229F">
            <w:pPr>
              <w:bidi/>
              <w:jc w:val="center"/>
            </w:pPr>
            <w:r>
              <w:rPr>
                <w:sz w:val="18"/>
                <w:szCs w:val="18"/>
                <w:rtl/>
              </w:rPr>
              <w:t>☐</w:t>
            </w:r>
          </w:p>
        </w:tc>
        <w:tc>
          <w:tcPr>
            <w:tcW w:w="907" w:type="dxa"/>
          </w:tcPr>
          <w:p w14:paraId="41E124C2" w14:textId="77777777" w:rsidR="006E2323" w:rsidRDefault="00D0229F">
            <w:pPr>
              <w:bidi/>
              <w:jc w:val="center"/>
            </w:pPr>
            <w:r>
              <w:rPr>
                <w:sz w:val="18"/>
                <w:szCs w:val="18"/>
                <w:rtl/>
              </w:rPr>
              <w:t>☐</w:t>
            </w:r>
          </w:p>
        </w:tc>
        <w:tc>
          <w:tcPr>
            <w:tcW w:w="1247" w:type="dxa"/>
          </w:tcPr>
          <w:p w14:paraId="754C08DB" w14:textId="77777777" w:rsidR="006E2323" w:rsidRDefault="006E2323">
            <w:pPr>
              <w:bidi/>
            </w:pPr>
          </w:p>
        </w:tc>
      </w:tr>
      <w:tr w:rsidR="006E2323" w14:paraId="630AE217" w14:textId="77777777">
        <w:trPr>
          <w:cantSplit/>
          <w:jc w:val="center"/>
        </w:trPr>
        <w:tc>
          <w:tcPr>
            <w:tcW w:w="454" w:type="dxa"/>
          </w:tcPr>
          <w:p w14:paraId="7786C101" w14:textId="77777777" w:rsidR="006E2323" w:rsidRDefault="00D0229F">
            <w:pPr>
              <w:bidi/>
              <w:jc w:val="center"/>
            </w:pPr>
            <w:r>
              <w:rPr>
                <w:sz w:val="18"/>
                <w:szCs w:val="18"/>
                <w:rtl/>
              </w:rPr>
              <w:t>33</w:t>
            </w:r>
          </w:p>
        </w:tc>
        <w:tc>
          <w:tcPr>
            <w:tcW w:w="3742" w:type="dxa"/>
          </w:tcPr>
          <w:p w14:paraId="07A73C4D" w14:textId="77777777" w:rsidR="006E2323" w:rsidRDefault="00D0229F">
            <w:pPr>
              <w:bidi/>
            </w:pPr>
            <w:r>
              <w:rPr>
                <w:sz w:val="18"/>
                <w:szCs w:val="18"/>
                <w:rtl/>
              </w:rPr>
              <w:t>التنسيق مع التخصصات (كهرباء، تأريض، جرابات صواعق، صحي، ميكانيكا) واستلام كل تخصص قبل الصب (ص 101)</w:t>
            </w:r>
          </w:p>
        </w:tc>
        <w:tc>
          <w:tcPr>
            <w:tcW w:w="2154" w:type="dxa"/>
          </w:tcPr>
          <w:p w14:paraId="35C11B6F" w14:textId="77777777" w:rsidR="006E2323" w:rsidRDefault="006E2323">
            <w:pPr>
              <w:bidi/>
            </w:pPr>
          </w:p>
        </w:tc>
        <w:tc>
          <w:tcPr>
            <w:tcW w:w="794" w:type="dxa"/>
          </w:tcPr>
          <w:p w14:paraId="4C463369" w14:textId="77777777" w:rsidR="006E2323" w:rsidRDefault="00D0229F">
            <w:pPr>
              <w:bidi/>
              <w:jc w:val="center"/>
            </w:pPr>
            <w:r>
              <w:rPr>
                <w:sz w:val="18"/>
                <w:szCs w:val="18"/>
                <w:rtl/>
              </w:rPr>
              <w:t>H</w:t>
            </w:r>
          </w:p>
        </w:tc>
        <w:tc>
          <w:tcPr>
            <w:tcW w:w="794" w:type="dxa"/>
          </w:tcPr>
          <w:p w14:paraId="3C2F24ED" w14:textId="77777777" w:rsidR="006E2323" w:rsidRDefault="00D0229F">
            <w:pPr>
              <w:bidi/>
              <w:jc w:val="center"/>
            </w:pPr>
            <w:r>
              <w:rPr>
                <w:sz w:val="18"/>
                <w:szCs w:val="18"/>
                <w:rtl/>
              </w:rPr>
              <w:t>☐</w:t>
            </w:r>
          </w:p>
        </w:tc>
        <w:tc>
          <w:tcPr>
            <w:tcW w:w="907" w:type="dxa"/>
          </w:tcPr>
          <w:p w14:paraId="77A87382" w14:textId="77777777" w:rsidR="006E2323" w:rsidRDefault="00D0229F">
            <w:pPr>
              <w:bidi/>
              <w:jc w:val="center"/>
            </w:pPr>
            <w:r>
              <w:rPr>
                <w:sz w:val="18"/>
                <w:szCs w:val="18"/>
                <w:rtl/>
              </w:rPr>
              <w:t>☐</w:t>
            </w:r>
          </w:p>
        </w:tc>
        <w:tc>
          <w:tcPr>
            <w:tcW w:w="1247" w:type="dxa"/>
          </w:tcPr>
          <w:p w14:paraId="14643326" w14:textId="77777777" w:rsidR="006E2323" w:rsidRDefault="006E2323">
            <w:pPr>
              <w:bidi/>
            </w:pPr>
          </w:p>
        </w:tc>
      </w:tr>
      <w:tr w:rsidR="006E2323" w14:paraId="5AF6E925" w14:textId="77777777">
        <w:trPr>
          <w:cantSplit/>
          <w:jc w:val="center"/>
        </w:trPr>
        <w:tc>
          <w:tcPr>
            <w:tcW w:w="454" w:type="dxa"/>
          </w:tcPr>
          <w:p w14:paraId="3390696B" w14:textId="77777777" w:rsidR="006E2323" w:rsidRDefault="00D0229F">
            <w:pPr>
              <w:bidi/>
              <w:jc w:val="center"/>
            </w:pPr>
            <w:r>
              <w:rPr>
                <w:sz w:val="18"/>
                <w:szCs w:val="18"/>
                <w:rtl/>
              </w:rPr>
              <w:t>34</w:t>
            </w:r>
          </w:p>
        </w:tc>
        <w:tc>
          <w:tcPr>
            <w:tcW w:w="3742" w:type="dxa"/>
          </w:tcPr>
          <w:p w14:paraId="4628F846" w14:textId="77777777" w:rsidR="006E2323" w:rsidRDefault="00D0229F">
            <w:pPr>
              <w:bidi/>
            </w:pPr>
            <w:r>
              <w:rPr>
                <w:sz w:val="18"/>
                <w:szCs w:val="18"/>
                <w:rtl/>
              </w:rPr>
              <w:t>المناطق الزلزالية المصرية (الدرجات 3 إلى 5ب): أشاير للحوائط المستخدمة كستائر خارجية بسيخ رأسي في الميدات والكمرات (ص 102)</w:t>
            </w:r>
          </w:p>
        </w:tc>
        <w:tc>
          <w:tcPr>
            <w:tcW w:w="2154" w:type="dxa"/>
          </w:tcPr>
          <w:p w14:paraId="2CC97D6F" w14:textId="77777777" w:rsidR="006E2323" w:rsidRDefault="00D0229F">
            <w:pPr>
              <w:bidi/>
            </w:pPr>
            <w:r>
              <w:rPr>
                <w:sz w:val="18"/>
                <w:szCs w:val="18"/>
                <w:rtl/>
              </w:rPr>
              <w:t>Ø12 كل 1 م، يبدأ على 40 سم من طرفي الحائط</w:t>
            </w:r>
          </w:p>
        </w:tc>
        <w:tc>
          <w:tcPr>
            <w:tcW w:w="794" w:type="dxa"/>
          </w:tcPr>
          <w:p w14:paraId="48DDC34C" w14:textId="77777777" w:rsidR="006E2323" w:rsidRDefault="00D0229F">
            <w:pPr>
              <w:bidi/>
              <w:jc w:val="center"/>
            </w:pPr>
            <w:r>
              <w:rPr>
                <w:sz w:val="18"/>
                <w:szCs w:val="18"/>
                <w:rtl/>
              </w:rPr>
              <w:t>H</w:t>
            </w:r>
          </w:p>
        </w:tc>
        <w:tc>
          <w:tcPr>
            <w:tcW w:w="794" w:type="dxa"/>
          </w:tcPr>
          <w:p w14:paraId="7E9A0862" w14:textId="77777777" w:rsidR="006E2323" w:rsidRDefault="00D0229F">
            <w:pPr>
              <w:bidi/>
              <w:jc w:val="center"/>
            </w:pPr>
            <w:r>
              <w:rPr>
                <w:sz w:val="18"/>
                <w:szCs w:val="18"/>
                <w:rtl/>
              </w:rPr>
              <w:t>☐</w:t>
            </w:r>
          </w:p>
        </w:tc>
        <w:tc>
          <w:tcPr>
            <w:tcW w:w="907" w:type="dxa"/>
          </w:tcPr>
          <w:p w14:paraId="76408645" w14:textId="77777777" w:rsidR="006E2323" w:rsidRDefault="00D0229F">
            <w:pPr>
              <w:bidi/>
              <w:jc w:val="center"/>
            </w:pPr>
            <w:r>
              <w:rPr>
                <w:sz w:val="18"/>
                <w:szCs w:val="18"/>
                <w:rtl/>
              </w:rPr>
              <w:t>☐</w:t>
            </w:r>
          </w:p>
        </w:tc>
        <w:tc>
          <w:tcPr>
            <w:tcW w:w="1247" w:type="dxa"/>
          </w:tcPr>
          <w:p w14:paraId="246BE9D9" w14:textId="77777777" w:rsidR="006E2323" w:rsidRDefault="006E2323">
            <w:pPr>
              <w:bidi/>
            </w:pPr>
          </w:p>
        </w:tc>
      </w:tr>
      <w:tr w:rsidR="006E2323" w14:paraId="3B71FDA0" w14:textId="77777777">
        <w:trPr>
          <w:cantSplit/>
          <w:jc w:val="center"/>
        </w:trPr>
        <w:tc>
          <w:tcPr>
            <w:tcW w:w="10092" w:type="dxa"/>
            <w:gridSpan w:val="7"/>
            <w:shd w:val="clear" w:color="auto" w:fill="DDE3F7"/>
          </w:tcPr>
          <w:p w14:paraId="4D5B1CF0" w14:textId="77777777" w:rsidR="006E2323" w:rsidRDefault="00D0229F">
            <w:pPr>
              <w:keepNext/>
              <w:bidi/>
            </w:pPr>
            <w:r>
              <w:rPr>
                <w:b/>
                <w:bCs/>
                <w:sz w:val="19"/>
                <w:szCs w:val="19"/>
                <w:rtl/>
              </w:rPr>
              <w:t>أثناء التنفيذ</w:t>
            </w:r>
          </w:p>
        </w:tc>
      </w:tr>
      <w:tr w:rsidR="006E2323" w14:paraId="118EFC36" w14:textId="77777777">
        <w:trPr>
          <w:cantSplit/>
          <w:jc w:val="center"/>
        </w:trPr>
        <w:tc>
          <w:tcPr>
            <w:tcW w:w="454" w:type="dxa"/>
          </w:tcPr>
          <w:p w14:paraId="1F1BC62F" w14:textId="77777777" w:rsidR="006E2323" w:rsidRDefault="00D0229F">
            <w:pPr>
              <w:bidi/>
              <w:jc w:val="center"/>
            </w:pPr>
            <w:r>
              <w:rPr>
                <w:sz w:val="18"/>
                <w:szCs w:val="18"/>
                <w:rtl/>
              </w:rPr>
              <w:t>35</w:t>
            </w:r>
          </w:p>
        </w:tc>
        <w:tc>
          <w:tcPr>
            <w:tcW w:w="3742" w:type="dxa"/>
          </w:tcPr>
          <w:p w14:paraId="078EB180" w14:textId="77777777" w:rsidR="006E2323" w:rsidRDefault="00D0229F">
            <w:pPr>
              <w:bidi/>
            </w:pPr>
            <w:r>
              <w:rPr>
                <w:sz w:val="18"/>
                <w:szCs w:val="18"/>
                <w:rtl/>
              </w:rPr>
              <w:t>الميدات العالية: الصب بطبقات ودمك ثم صب التالية قبل انتهاء زمن الشك (ص 101)</w:t>
            </w:r>
          </w:p>
        </w:tc>
        <w:tc>
          <w:tcPr>
            <w:tcW w:w="2154" w:type="dxa"/>
          </w:tcPr>
          <w:p w14:paraId="083C265D" w14:textId="77777777" w:rsidR="006E2323" w:rsidRDefault="00D0229F">
            <w:pPr>
              <w:bidi/>
            </w:pPr>
            <w:r>
              <w:rPr>
                <w:sz w:val="18"/>
                <w:szCs w:val="18"/>
                <w:rtl/>
              </w:rPr>
              <w:t>30-50 سم، قبل 40 دقيقة</w:t>
            </w:r>
          </w:p>
        </w:tc>
        <w:tc>
          <w:tcPr>
            <w:tcW w:w="794" w:type="dxa"/>
          </w:tcPr>
          <w:p w14:paraId="06986D5E" w14:textId="77777777" w:rsidR="006E2323" w:rsidRDefault="00D0229F">
            <w:pPr>
              <w:bidi/>
              <w:jc w:val="center"/>
            </w:pPr>
            <w:r>
              <w:rPr>
                <w:sz w:val="18"/>
                <w:szCs w:val="18"/>
                <w:rtl/>
              </w:rPr>
              <w:t>W</w:t>
            </w:r>
          </w:p>
        </w:tc>
        <w:tc>
          <w:tcPr>
            <w:tcW w:w="794" w:type="dxa"/>
          </w:tcPr>
          <w:p w14:paraId="20A86FBD" w14:textId="77777777" w:rsidR="006E2323" w:rsidRDefault="00D0229F">
            <w:pPr>
              <w:bidi/>
              <w:jc w:val="center"/>
            </w:pPr>
            <w:r>
              <w:rPr>
                <w:sz w:val="18"/>
                <w:szCs w:val="18"/>
                <w:rtl/>
              </w:rPr>
              <w:t>☐</w:t>
            </w:r>
          </w:p>
        </w:tc>
        <w:tc>
          <w:tcPr>
            <w:tcW w:w="907" w:type="dxa"/>
          </w:tcPr>
          <w:p w14:paraId="78D36F29" w14:textId="77777777" w:rsidR="006E2323" w:rsidRDefault="00D0229F">
            <w:pPr>
              <w:bidi/>
              <w:jc w:val="center"/>
            </w:pPr>
            <w:r>
              <w:rPr>
                <w:sz w:val="18"/>
                <w:szCs w:val="18"/>
                <w:rtl/>
              </w:rPr>
              <w:t>☐</w:t>
            </w:r>
          </w:p>
        </w:tc>
        <w:tc>
          <w:tcPr>
            <w:tcW w:w="1247" w:type="dxa"/>
          </w:tcPr>
          <w:p w14:paraId="625C7F5D" w14:textId="77777777" w:rsidR="006E2323" w:rsidRDefault="006E2323">
            <w:pPr>
              <w:bidi/>
            </w:pPr>
          </w:p>
        </w:tc>
      </w:tr>
      <w:tr w:rsidR="006E2323" w14:paraId="7FAF4AFE" w14:textId="77777777">
        <w:trPr>
          <w:cantSplit/>
          <w:jc w:val="center"/>
        </w:trPr>
        <w:tc>
          <w:tcPr>
            <w:tcW w:w="454" w:type="dxa"/>
          </w:tcPr>
          <w:p w14:paraId="356E6CE6" w14:textId="77777777" w:rsidR="006E2323" w:rsidRDefault="00D0229F">
            <w:pPr>
              <w:bidi/>
              <w:jc w:val="center"/>
            </w:pPr>
            <w:r>
              <w:rPr>
                <w:sz w:val="18"/>
                <w:szCs w:val="18"/>
                <w:rtl/>
              </w:rPr>
              <w:t>36</w:t>
            </w:r>
          </w:p>
        </w:tc>
        <w:tc>
          <w:tcPr>
            <w:tcW w:w="3742" w:type="dxa"/>
          </w:tcPr>
          <w:p w14:paraId="68547FC1" w14:textId="77777777" w:rsidR="006E2323" w:rsidRDefault="00D0229F">
            <w:pPr>
              <w:bidi/>
            </w:pPr>
            <w:r>
              <w:rPr>
                <w:sz w:val="18"/>
                <w:szCs w:val="18"/>
                <w:rtl/>
              </w:rPr>
              <w:t>عدم صب الأعضاء الحاملة قبل تصلد خرسانة الأعمدة والجدران المصبوبة سابقا (ص 102)</w:t>
            </w:r>
          </w:p>
        </w:tc>
        <w:tc>
          <w:tcPr>
            <w:tcW w:w="2154" w:type="dxa"/>
          </w:tcPr>
          <w:p w14:paraId="0CB604E7" w14:textId="77777777" w:rsidR="006E2323" w:rsidRDefault="00D0229F">
            <w:pPr>
              <w:bidi/>
            </w:pPr>
            <w:r>
              <w:rPr>
                <w:sz w:val="18"/>
                <w:szCs w:val="18"/>
                <w:rtl/>
              </w:rPr>
              <w:t>≥ ساعتين</w:t>
            </w:r>
          </w:p>
        </w:tc>
        <w:tc>
          <w:tcPr>
            <w:tcW w:w="794" w:type="dxa"/>
          </w:tcPr>
          <w:p w14:paraId="3DE6DA13" w14:textId="77777777" w:rsidR="006E2323" w:rsidRDefault="00D0229F">
            <w:pPr>
              <w:bidi/>
              <w:jc w:val="center"/>
            </w:pPr>
            <w:r>
              <w:rPr>
                <w:sz w:val="18"/>
                <w:szCs w:val="18"/>
                <w:rtl/>
              </w:rPr>
              <w:t>H</w:t>
            </w:r>
          </w:p>
        </w:tc>
        <w:tc>
          <w:tcPr>
            <w:tcW w:w="794" w:type="dxa"/>
          </w:tcPr>
          <w:p w14:paraId="5C48E1AB" w14:textId="77777777" w:rsidR="006E2323" w:rsidRDefault="00D0229F">
            <w:pPr>
              <w:bidi/>
              <w:jc w:val="center"/>
            </w:pPr>
            <w:r>
              <w:rPr>
                <w:sz w:val="18"/>
                <w:szCs w:val="18"/>
                <w:rtl/>
              </w:rPr>
              <w:t>☐</w:t>
            </w:r>
          </w:p>
        </w:tc>
        <w:tc>
          <w:tcPr>
            <w:tcW w:w="907" w:type="dxa"/>
          </w:tcPr>
          <w:p w14:paraId="730643FF" w14:textId="77777777" w:rsidR="006E2323" w:rsidRDefault="00D0229F">
            <w:pPr>
              <w:bidi/>
              <w:jc w:val="center"/>
            </w:pPr>
            <w:r>
              <w:rPr>
                <w:sz w:val="18"/>
                <w:szCs w:val="18"/>
                <w:rtl/>
              </w:rPr>
              <w:t>☐</w:t>
            </w:r>
          </w:p>
        </w:tc>
        <w:tc>
          <w:tcPr>
            <w:tcW w:w="1247" w:type="dxa"/>
          </w:tcPr>
          <w:p w14:paraId="526B7689" w14:textId="77777777" w:rsidR="006E2323" w:rsidRDefault="006E2323">
            <w:pPr>
              <w:bidi/>
            </w:pPr>
          </w:p>
        </w:tc>
      </w:tr>
    </w:tbl>
    <w:p w14:paraId="02DD01B1" w14:textId="77777777" w:rsidR="006E2323" w:rsidRDefault="006E2323">
      <w:pPr>
        <w:keepNext/>
        <w:bidi/>
        <w:spacing w:after="40"/>
      </w:pPr>
    </w:p>
    <w:p w14:paraId="739689E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134B835"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A23A3AC" w14:textId="77777777">
        <w:trPr>
          <w:cantSplit/>
          <w:jc w:val="center"/>
        </w:trPr>
        <w:tc>
          <w:tcPr>
            <w:tcW w:w="3345" w:type="dxa"/>
            <w:shd w:val="clear" w:color="auto" w:fill="EEF1FA"/>
          </w:tcPr>
          <w:p w14:paraId="0E8BCC02" w14:textId="77777777" w:rsidR="006E2323" w:rsidRDefault="00D0229F">
            <w:pPr>
              <w:keepNext/>
              <w:bidi/>
              <w:jc w:val="center"/>
            </w:pPr>
            <w:r>
              <w:rPr>
                <w:b/>
                <w:bCs/>
                <w:sz w:val="20"/>
                <w:szCs w:val="20"/>
                <w:rtl/>
              </w:rPr>
              <w:t>مهندس المقاول</w:t>
            </w:r>
          </w:p>
        </w:tc>
        <w:tc>
          <w:tcPr>
            <w:tcW w:w="3345" w:type="dxa"/>
            <w:shd w:val="clear" w:color="auto" w:fill="EEF1FA"/>
          </w:tcPr>
          <w:p w14:paraId="241E1AD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1F90AE4" w14:textId="77777777" w:rsidR="006E2323" w:rsidRDefault="00D0229F">
            <w:pPr>
              <w:keepNext/>
              <w:bidi/>
              <w:jc w:val="center"/>
            </w:pPr>
            <w:r>
              <w:rPr>
                <w:b/>
                <w:bCs/>
                <w:sz w:val="20"/>
                <w:szCs w:val="20"/>
                <w:rtl/>
              </w:rPr>
              <w:t>مدير المشروع</w:t>
            </w:r>
          </w:p>
        </w:tc>
      </w:tr>
      <w:tr w:rsidR="006E2323" w14:paraId="193C868C" w14:textId="77777777">
        <w:trPr>
          <w:cantSplit/>
          <w:trHeight w:val="397"/>
          <w:jc w:val="center"/>
        </w:trPr>
        <w:tc>
          <w:tcPr>
            <w:tcW w:w="3345" w:type="dxa"/>
          </w:tcPr>
          <w:p w14:paraId="044AC4F8" w14:textId="77777777" w:rsidR="006E2323" w:rsidRDefault="00D0229F">
            <w:pPr>
              <w:keepNext/>
              <w:bidi/>
            </w:pPr>
            <w:r>
              <w:rPr>
                <w:sz w:val="19"/>
                <w:szCs w:val="19"/>
                <w:rtl/>
              </w:rPr>
              <w:t>الاسم:</w:t>
            </w:r>
          </w:p>
        </w:tc>
        <w:tc>
          <w:tcPr>
            <w:tcW w:w="3345" w:type="dxa"/>
          </w:tcPr>
          <w:p w14:paraId="43731C82" w14:textId="77777777" w:rsidR="006E2323" w:rsidRDefault="00D0229F">
            <w:pPr>
              <w:keepNext/>
              <w:bidi/>
            </w:pPr>
            <w:r>
              <w:rPr>
                <w:sz w:val="19"/>
                <w:szCs w:val="19"/>
                <w:rtl/>
              </w:rPr>
              <w:t>الاسم:</w:t>
            </w:r>
          </w:p>
        </w:tc>
        <w:tc>
          <w:tcPr>
            <w:tcW w:w="3345" w:type="dxa"/>
          </w:tcPr>
          <w:p w14:paraId="32198CD5" w14:textId="77777777" w:rsidR="006E2323" w:rsidRDefault="00D0229F">
            <w:pPr>
              <w:keepNext/>
              <w:bidi/>
            </w:pPr>
            <w:r>
              <w:rPr>
                <w:sz w:val="19"/>
                <w:szCs w:val="19"/>
                <w:rtl/>
              </w:rPr>
              <w:t>الاسم:</w:t>
            </w:r>
          </w:p>
        </w:tc>
      </w:tr>
      <w:tr w:rsidR="006E2323" w14:paraId="6B05F60D" w14:textId="77777777">
        <w:trPr>
          <w:cantSplit/>
          <w:trHeight w:val="624"/>
          <w:jc w:val="center"/>
        </w:trPr>
        <w:tc>
          <w:tcPr>
            <w:tcW w:w="3345" w:type="dxa"/>
          </w:tcPr>
          <w:p w14:paraId="4202610E" w14:textId="77777777" w:rsidR="006E2323" w:rsidRDefault="00D0229F">
            <w:pPr>
              <w:keepNext/>
              <w:bidi/>
            </w:pPr>
            <w:r>
              <w:rPr>
                <w:sz w:val="19"/>
                <w:szCs w:val="19"/>
                <w:rtl/>
              </w:rPr>
              <w:t>التوقيع:</w:t>
            </w:r>
          </w:p>
        </w:tc>
        <w:tc>
          <w:tcPr>
            <w:tcW w:w="3345" w:type="dxa"/>
          </w:tcPr>
          <w:p w14:paraId="705238C4" w14:textId="77777777" w:rsidR="006E2323" w:rsidRDefault="00D0229F">
            <w:pPr>
              <w:keepNext/>
              <w:bidi/>
            </w:pPr>
            <w:r>
              <w:rPr>
                <w:sz w:val="19"/>
                <w:szCs w:val="19"/>
                <w:rtl/>
              </w:rPr>
              <w:t>التوقيع:</w:t>
            </w:r>
          </w:p>
        </w:tc>
        <w:tc>
          <w:tcPr>
            <w:tcW w:w="3345" w:type="dxa"/>
          </w:tcPr>
          <w:p w14:paraId="1D589983" w14:textId="77777777" w:rsidR="006E2323" w:rsidRDefault="00D0229F">
            <w:pPr>
              <w:keepNext/>
              <w:bidi/>
            </w:pPr>
            <w:r>
              <w:rPr>
                <w:sz w:val="19"/>
                <w:szCs w:val="19"/>
                <w:rtl/>
              </w:rPr>
              <w:t>التوقيع:</w:t>
            </w:r>
          </w:p>
        </w:tc>
      </w:tr>
      <w:tr w:rsidR="006E2323" w14:paraId="4508AC66" w14:textId="77777777">
        <w:trPr>
          <w:cantSplit/>
          <w:trHeight w:val="397"/>
          <w:jc w:val="center"/>
        </w:trPr>
        <w:tc>
          <w:tcPr>
            <w:tcW w:w="3345" w:type="dxa"/>
          </w:tcPr>
          <w:p w14:paraId="5EBD4B27" w14:textId="77777777" w:rsidR="006E2323" w:rsidRDefault="00D0229F">
            <w:pPr>
              <w:bidi/>
            </w:pPr>
            <w:r>
              <w:rPr>
                <w:sz w:val="19"/>
                <w:szCs w:val="19"/>
                <w:rtl/>
              </w:rPr>
              <w:t>التاريخ:</w:t>
            </w:r>
          </w:p>
        </w:tc>
        <w:tc>
          <w:tcPr>
            <w:tcW w:w="3345" w:type="dxa"/>
          </w:tcPr>
          <w:p w14:paraId="1EF90FE1" w14:textId="77777777" w:rsidR="006E2323" w:rsidRDefault="00D0229F">
            <w:pPr>
              <w:bidi/>
            </w:pPr>
            <w:r>
              <w:rPr>
                <w:sz w:val="19"/>
                <w:szCs w:val="19"/>
                <w:rtl/>
              </w:rPr>
              <w:t>التاريخ:</w:t>
            </w:r>
          </w:p>
        </w:tc>
        <w:tc>
          <w:tcPr>
            <w:tcW w:w="3345" w:type="dxa"/>
          </w:tcPr>
          <w:p w14:paraId="53E2F61E" w14:textId="77777777" w:rsidR="006E2323" w:rsidRDefault="00D0229F">
            <w:pPr>
              <w:bidi/>
            </w:pPr>
            <w:r>
              <w:rPr>
                <w:sz w:val="19"/>
                <w:szCs w:val="19"/>
                <w:rtl/>
              </w:rPr>
              <w:t>التاريخ:</w:t>
            </w:r>
          </w:p>
        </w:tc>
      </w:tr>
    </w:tbl>
    <w:p w14:paraId="78CA942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068: استلام تسليح الأعمدة وحوائط القص</w:t>
      </w:r>
    </w:p>
    <w:p w14:paraId="0EA37B5C"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7B91DE3" w14:textId="77777777">
        <w:trPr>
          <w:cantSplit/>
          <w:jc w:val="center"/>
        </w:trPr>
        <w:tc>
          <w:tcPr>
            <w:tcW w:w="2211" w:type="dxa"/>
            <w:shd w:val="clear" w:color="auto" w:fill="EEF1FA"/>
          </w:tcPr>
          <w:p w14:paraId="30C03963" w14:textId="77777777" w:rsidR="006E2323" w:rsidRDefault="00D0229F">
            <w:pPr>
              <w:bidi/>
            </w:pPr>
            <w:r>
              <w:rPr>
                <w:sz w:val="19"/>
                <w:szCs w:val="19"/>
                <w:rtl/>
              </w:rPr>
              <w:t>المشروع</w:t>
            </w:r>
          </w:p>
        </w:tc>
        <w:tc>
          <w:tcPr>
            <w:tcW w:w="2721" w:type="dxa"/>
          </w:tcPr>
          <w:p w14:paraId="596650F2" w14:textId="77777777" w:rsidR="006E2323" w:rsidRDefault="006E2323">
            <w:pPr>
              <w:bidi/>
            </w:pPr>
          </w:p>
        </w:tc>
        <w:tc>
          <w:tcPr>
            <w:tcW w:w="2211" w:type="dxa"/>
            <w:shd w:val="clear" w:color="auto" w:fill="EEF1FA"/>
          </w:tcPr>
          <w:p w14:paraId="453C46C7" w14:textId="77777777" w:rsidR="006E2323" w:rsidRDefault="00D0229F">
            <w:pPr>
              <w:bidi/>
            </w:pPr>
            <w:r>
              <w:rPr>
                <w:sz w:val="19"/>
                <w:szCs w:val="19"/>
                <w:rtl/>
              </w:rPr>
              <w:t>الشركة</w:t>
            </w:r>
          </w:p>
        </w:tc>
        <w:tc>
          <w:tcPr>
            <w:tcW w:w="2948" w:type="dxa"/>
          </w:tcPr>
          <w:p w14:paraId="34742B97" w14:textId="77777777" w:rsidR="006E2323" w:rsidRDefault="006E2323">
            <w:pPr>
              <w:bidi/>
            </w:pPr>
          </w:p>
        </w:tc>
      </w:tr>
      <w:tr w:rsidR="006E2323" w14:paraId="51F2198E" w14:textId="77777777">
        <w:trPr>
          <w:cantSplit/>
          <w:jc w:val="center"/>
        </w:trPr>
        <w:tc>
          <w:tcPr>
            <w:tcW w:w="2211" w:type="dxa"/>
            <w:shd w:val="clear" w:color="auto" w:fill="EEF1FA"/>
          </w:tcPr>
          <w:p w14:paraId="43BC8C18" w14:textId="77777777" w:rsidR="006E2323" w:rsidRDefault="00D0229F">
            <w:pPr>
              <w:bidi/>
            </w:pPr>
            <w:r>
              <w:rPr>
                <w:sz w:val="19"/>
                <w:szCs w:val="19"/>
                <w:rtl/>
              </w:rPr>
              <w:t>المقاول / مقاول الباطن</w:t>
            </w:r>
          </w:p>
        </w:tc>
        <w:tc>
          <w:tcPr>
            <w:tcW w:w="2721" w:type="dxa"/>
          </w:tcPr>
          <w:p w14:paraId="33574D83" w14:textId="77777777" w:rsidR="006E2323" w:rsidRDefault="006E2323">
            <w:pPr>
              <w:bidi/>
            </w:pPr>
          </w:p>
        </w:tc>
        <w:tc>
          <w:tcPr>
            <w:tcW w:w="2211" w:type="dxa"/>
            <w:shd w:val="clear" w:color="auto" w:fill="EEF1FA"/>
          </w:tcPr>
          <w:p w14:paraId="3745576F" w14:textId="77777777" w:rsidR="006E2323" w:rsidRDefault="00D0229F">
            <w:pPr>
              <w:bidi/>
            </w:pPr>
            <w:r>
              <w:rPr>
                <w:sz w:val="19"/>
                <w:szCs w:val="19"/>
                <w:rtl/>
              </w:rPr>
              <w:t>رقم طلب الاستلام IR</w:t>
            </w:r>
          </w:p>
        </w:tc>
        <w:tc>
          <w:tcPr>
            <w:tcW w:w="2948" w:type="dxa"/>
          </w:tcPr>
          <w:p w14:paraId="7A3803AE" w14:textId="77777777" w:rsidR="006E2323" w:rsidRDefault="006E2323">
            <w:pPr>
              <w:bidi/>
            </w:pPr>
          </w:p>
        </w:tc>
      </w:tr>
      <w:tr w:rsidR="006E2323" w14:paraId="3B1FF1ED" w14:textId="77777777">
        <w:trPr>
          <w:cantSplit/>
          <w:jc w:val="center"/>
        </w:trPr>
        <w:tc>
          <w:tcPr>
            <w:tcW w:w="2211" w:type="dxa"/>
            <w:shd w:val="clear" w:color="auto" w:fill="EEF1FA"/>
          </w:tcPr>
          <w:p w14:paraId="4FCB336D" w14:textId="77777777" w:rsidR="006E2323" w:rsidRDefault="00D0229F">
            <w:pPr>
              <w:bidi/>
            </w:pPr>
            <w:r>
              <w:rPr>
                <w:sz w:val="19"/>
                <w:szCs w:val="19"/>
                <w:rtl/>
              </w:rPr>
              <w:t>الموقع / المنسوب / المحور</w:t>
            </w:r>
          </w:p>
        </w:tc>
        <w:tc>
          <w:tcPr>
            <w:tcW w:w="2721" w:type="dxa"/>
          </w:tcPr>
          <w:p w14:paraId="4180CA71" w14:textId="77777777" w:rsidR="006E2323" w:rsidRDefault="006E2323">
            <w:pPr>
              <w:bidi/>
            </w:pPr>
          </w:p>
        </w:tc>
        <w:tc>
          <w:tcPr>
            <w:tcW w:w="2211" w:type="dxa"/>
            <w:shd w:val="clear" w:color="auto" w:fill="EEF1FA"/>
          </w:tcPr>
          <w:p w14:paraId="04E335D5" w14:textId="77777777" w:rsidR="006E2323" w:rsidRDefault="00D0229F">
            <w:pPr>
              <w:bidi/>
            </w:pPr>
            <w:r>
              <w:rPr>
                <w:sz w:val="19"/>
                <w:szCs w:val="19"/>
                <w:rtl/>
              </w:rPr>
              <w:t>التاريخ والوقت</w:t>
            </w:r>
          </w:p>
        </w:tc>
        <w:tc>
          <w:tcPr>
            <w:tcW w:w="2948" w:type="dxa"/>
          </w:tcPr>
          <w:p w14:paraId="1B94EB9F" w14:textId="77777777" w:rsidR="006E2323" w:rsidRDefault="006E2323">
            <w:pPr>
              <w:bidi/>
            </w:pPr>
          </w:p>
        </w:tc>
      </w:tr>
      <w:tr w:rsidR="006E2323" w14:paraId="1FBFACE2" w14:textId="77777777">
        <w:trPr>
          <w:cantSplit/>
          <w:jc w:val="center"/>
        </w:trPr>
        <w:tc>
          <w:tcPr>
            <w:tcW w:w="2211" w:type="dxa"/>
            <w:shd w:val="clear" w:color="auto" w:fill="EEF1FA"/>
          </w:tcPr>
          <w:p w14:paraId="5390EFA8" w14:textId="77777777" w:rsidR="006E2323" w:rsidRDefault="00D0229F">
            <w:pPr>
              <w:bidi/>
            </w:pPr>
            <w:r>
              <w:rPr>
                <w:sz w:val="19"/>
                <w:szCs w:val="19"/>
                <w:rtl/>
              </w:rPr>
              <w:t>المخططات المرجعية</w:t>
            </w:r>
          </w:p>
        </w:tc>
        <w:tc>
          <w:tcPr>
            <w:tcW w:w="2721" w:type="dxa"/>
          </w:tcPr>
          <w:p w14:paraId="7A46E2B5" w14:textId="77777777" w:rsidR="006E2323" w:rsidRDefault="006E2323">
            <w:pPr>
              <w:bidi/>
            </w:pPr>
          </w:p>
        </w:tc>
        <w:tc>
          <w:tcPr>
            <w:tcW w:w="2211" w:type="dxa"/>
            <w:shd w:val="clear" w:color="auto" w:fill="EEF1FA"/>
          </w:tcPr>
          <w:p w14:paraId="0C74426D" w14:textId="77777777" w:rsidR="006E2323" w:rsidRDefault="00D0229F">
            <w:pPr>
              <w:bidi/>
            </w:pPr>
            <w:r>
              <w:rPr>
                <w:sz w:val="19"/>
                <w:szCs w:val="19"/>
                <w:rtl/>
              </w:rPr>
              <w:t>رقم اعتماد المواد</w:t>
            </w:r>
          </w:p>
        </w:tc>
        <w:tc>
          <w:tcPr>
            <w:tcW w:w="2948" w:type="dxa"/>
          </w:tcPr>
          <w:p w14:paraId="63250F0F" w14:textId="77777777" w:rsidR="006E2323" w:rsidRDefault="006E2323">
            <w:pPr>
              <w:bidi/>
            </w:pPr>
          </w:p>
        </w:tc>
      </w:tr>
    </w:tbl>
    <w:p w14:paraId="17582C4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46887D1" w14:textId="77777777">
        <w:trPr>
          <w:cantSplit/>
          <w:tblHeader/>
          <w:jc w:val="center"/>
        </w:trPr>
        <w:tc>
          <w:tcPr>
            <w:tcW w:w="454" w:type="dxa"/>
            <w:shd w:val="clear" w:color="auto" w:fill="052976"/>
          </w:tcPr>
          <w:p w14:paraId="2CA8436A" w14:textId="77777777" w:rsidR="006E2323" w:rsidRDefault="00D0229F">
            <w:pPr>
              <w:bidi/>
              <w:jc w:val="center"/>
            </w:pPr>
            <w:r>
              <w:rPr>
                <w:b/>
                <w:bCs/>
                <w:color w:val="FFFFFF"/>
                <w:sz w:val="19"/>
                <w:szCs w:val="19"/>
                <w:rtl/>
              </w:rPr>
              <w:t>م</w:t>
            </w:r>
          </w:p>
        </w:tc>
        <w:tc>
          <w:tcPr>
            <w:tcW w:w="3742" w:type="dxa"/>
            <w:shd w:val="clear" w:color="auto" w:fill="052976"/>
          </w:tcPr>
          <w:p w14:paraId="4E2F1140" w14:textId="77777777" w:rsidR="006E2323" w:rsidRDefault="00D0229F">
            <w:pPr>
              <w:bidi/>
              <w:jc w:val="center"/>
            </w:pPr>
            <w:r>
              <w:rPr>
                <w:b/>
                <w:bCs/>
                <w:color w:val="FFFFFF"/>
                <w:sz w:val="19"/>
                <w:szCs w:val="19"/>
                <w:rtl/>
              </w:rPr>
              <w:t>بند الفحص</w:t>
            </w:r>
          </w:p>
        </w:tc>
        <w:tc>
          <w:tcPr>
            <w:tcW w:w="2154" w:type="dxa"/>
            <w:shd w:val="clear" w:color="auto" w:fill="052976"/>
          </w:tcPr>
          <w:p w14:paraId="7EB5929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6C6DDD1" w14:textId="77777777" w:rsidR="006E2323" w:rsidRDefault="00D0229F">
            <w:pPr>
              <w:bidi/>
              <w:jc w:val="center"/>
            </w:pPr>
            <w:r>
              <w:rPr>
                <w:b/>
                <w:bCs/>
                <w:color w:val="FFFFFF"/>
                <w:sz w:val="19"/>
                <w:szCs w:val="19"/>
                <w:rtl/>
              </w:rPr>
              <w:t>نقطة</w:t>
            </w:r>
          </w:p>
        </w:tc>
        <w:tc>
          <w:tcPr>
            <w:tcW w:w="794" w:type="dxa"/>
            <w:shd w:val="clear" w:color="auto" w:fill="052976"/>
          </w:tcPr>
          <w:p w14:paraId="66385EBC" w14:textId="77777777" w:rsidR="006E2323" w:rsidRDefault="00D0229F">
            <w:pPr>
              <w:bidi/>
              <w:jc w:val="center"/>
            </w:pPr>
            <w:r>
              <w:rPr>
                <w:b/>
                <w:bCs/>
                <w:color w:val="FFFFFF"/>
                <w:sz w:val="19"/>
                <w:szCs w:val="19"/>
                <w:rtl/>
              </w:rPr>
              <w:t>مطابق</w:t>
            </w:r>
          </w:p>
        </w:tc>
        <w:tc>
          <w:tcPr>
            <w:tcW w:w="907" w:type="dxa"/>
            <w:shd w:val="clear" w:color="auto" w:fill="052976"/>
          </w:tcPr>
          <w:p w14:paraId="1B973AE6" w14:textId="77777777" w:rsidR="006E2323" w:rsidRDefault="00D0229F">
            <w:pPr>
              <w:bidi/>
              <w:jc w:val="center"/>
            </w:pPr>
            <w:r>
              <w:rPr>
                <w:b/>
                <w:bCs/>
                <w:color w:val="FFFFFF"/>
                <w:sz w:val="19"/>
                <w:szCs w:val="19"/>
                <w:rtl/>
              </w:rPr>
              <w:t>غير مطابق</w:t>
            </w:r>
          </w:p>
        </w:tc>
        <w:tc>
          <w:tcPr>
            <w:tcW w:w="1247" w:type="dxa"/>
            <w:shd w:val="clear" w:color="auto" w:fill="052976"/>
          </w:tcPr>
          <w:p w14:paraId="13BB52EA" w14:textId="77777777" w:rsidR="006E2323" w:rsidRDefault="00D0229F">
            <w:pPr>
              <w:bidi/>
              <w:jc w:val="center"/>
            </w:pPr>
            <w:r>
              <w:rPr>
                <w:b/>
                <w:bCs/>
                <w:color w:val="FFFFFF"/>
                <w:sz w:val="19"/>
                <w:szCs w:val="19"/>
                <w:rtl/>
              </w:rPr>
              <w:t>ملاحظات</w:t>
            </w:r>
          </w:p>
        </w:tc>
      </w:tr>
      <w:tr w:rsidR="006E2323" w14:paraId="712727F6" w14:textId="77777777">
        <w:trPr>
          <w:cantSplit/>
          <w:jc w:val="center"/>
        </w:trPr>
        <w:tc>
          <w:tcPr>
            <w:tcW w:w="10092" w:type="dxa"/>
            <w:gridSpan w:val="7"/>
            <w:shd w:val="clear" w:color="auto" w:fill="DDE3F7"/>
          </w:tcPr>
          <w:p w14:paraId="092F283B" w14:textId="77777777" w:rsidR="006E2323" w:rsidRDefault="00D0229F">
            <w:pPr>
              <w:keepNext/>
              <w:bidi/>
            </w:pPr>
            <w:r>
              <w:rPr>
                <w:b/>
                <w:bCs/>
                <w:sz w:val="19"/>
                <w:szCs w:val="19"/>
                <w:rtl/>
              </w:rPr>
              <w:t>مستندات</w:t>
            </w:r>
          </w:p>
        </w:tc>
      </w:tr>
      <w:tr w:rsidR="006E2323" w14:paraId="12A03E4F" w14:textId="77777777">
        <w:trPr>
          <w:cantSplit/>
          <w:jc w:val="center"/>
        </w:trPr>
        <w:tc>
          <w:tcPr>
            <w:tcW w:w="454" w:type="dxa"/>
          </w:tcPr>
          <w:p w14:paraId="063501FB" w14:textId="77777777" w:rsidR="006E2323" w:rsidRDefault="00D0229F">
            <w:pPr>
              <w:bidi/>
              <w:jc w:val="center"/>
            </w:pPr>
            <w:r>
              <w:rPr>
                <w:sz w:val="18"/>
                <w:szCs w:val="18"/>
                <w:rtl/>
              </w:rPr>
              <w:t>1</w:t>
            </w:r>
          </w:p>
        </w:tc>
        <w:tc>
          <w:tcPr>
            <w:tcW w:w="3742" w:type="dxa"/>
          </w:tcPr>
          <w:p w14:paraId="3A99A62B" w14:textId="77777777" w:rsidR="006E2323" w:rsidRDefault="00D0229F">
            <w:pPr>
              <w:bidi/>
            </w:pPr>
            <w:r>
              <w:rPr>
                <w:sz w:val="18"/>
                <w:szCs w:val="18"/>
                <w:rtl/>
              </w:rPr>
              <w:t>قطاعات رأسية لنماذج الأعمدة بكل الأدوار: تغير القطاع، الوصلات، طول الرباط، تركيز الكانات (ص 107)</w:t>
            </w:r>
          </w:p>
        </w:tc>
        <w:tc>
          <w:tcPr>
            <w:tcW w:w="2154" w:type="dxa"/>
          </w:tcPr>
          <w:p w14:paraId="33888B00" w14:textId="77777777" w:rsidR="006E2323" w:rsidRDefault="006E2323">
            <w:pPr>
              <w:bidi/>
            </w:pPr>
          </w:p>
        </w:tc>
        <w:tc>
          <w:tcPr>
            <w:tcW w:w="794" w:type="dxa"/>
          </w:tcPr>
          <w:p w14:paraId="18494E80" w14:textId="77777777" w:rsidR="006E2323" w:rsidRDefault="00D0229F">
            <w:pPr>
              <w:bidi/>
              <w:jc w:val="center"/>
            </w:pPr>
            <w:r>
              <w:rPr>
                <w:sz w:val="18"/>
                <w:szCs w:val="18"/>
                <w:rtl/>
              </w:rPr>
              <w:t>R</w:t>
            </w:r>
          </w:p>
        </w:tc>
        <w:tc>
          <w:tcPr>
            <w:tcW w:w="794" w:type="dxa"/>
          </w:tcPr>
          <w:p w14:paraId="4F5553A0" w14:textId="77777777" w:rsidR="006E2323" w:rsidRDefault="00D0229F">
            <w:pPr>
              <w:bidi/>
              <w:jc w:val="center"/>
            </w:pPr>
            <w:r>
              <w:rPr>
                <w:sz w:val="18"/>
                <w:szCs w:val="18"/>
                <w:rtl/>
              </w:rPr>
              <w:t>☐</w:t>
            </w:r>
          </w:p>
        </w:tc>
        <w:tc>
          <w:tcPr>
            <w:tcW w:w="907" w:type="dxa"/>
          </w:tcPr>
          <w:p w14:paraId="1775F3C6" w14:textId="77777777" w:rsidR="006E2323" w:rsidRDefault="00D0229F">
            <w:pPr>
              <w:bidi/>
              <w:jc w:val="center"/>
            </w:pPr>
            <w:r>
              <w:rPr>
                <w:sz w:val="18"/>
                <w:szCs w:val="18"/>
                <w:rtl/>
              </w:rPr>
              <w:t>☐</w:t>
            </w:r>
          </w:p>
        </w:tc>
        <w:tc>
          <w:tcPr>
            <w:tcW w:w="1247" w:type="dxa"/>
          </w:tcPr>
          <w:p w14:paraId="2315B3D2" w14:textId="77777777" w:rsidR="006E2323" w:rsidRDefault="006E2323">
            <w:pPr>
              <w:bidi/>
            </w:pPr>
          </w:p>
        </w:tc>
      </w:tr>
      <w:tr w:rsidR="006E2323" w14:paraId="59A64E8E" w14:textId="77777777">
        <w:trPr>
          <w:cantSplit/>
          <w:jc w:val="center"/>
        </w:trPr>
        <w:tc>
          <w:tcPr>
            <w:tcW w:w="454" w:type="dxa"/>
          </w:tcPr>
          <w:p w14:paraId="288306F6" w14:textId="77777777" w:rsidR="006E2323" w:rsidRDefault="00D0229F">
            <w:pPr>
              <w:bidi/>
              <w:jc w:val="center"/>
            </w:pPr>
            <w:r>
              <w:rPr>
                <w:sz w:val="18"/>
                <w:szCs w:val="18"/>
                <w:rtl/>
              </w:rPr>
              <w:t>2</w:t>
            </w:r>
          </w:p>
        </w:tc>
        <w:tc>
          <w:tcPr>
            <w:tcW w:w="3742" w:type="dxa"/>
          </w:tcPr>
          <w:p w14:paraId="45AECFED" w14:textId="77777777" w:rsidR="006E2323" w:rsidRDefault="00D0229F">
            <w:pPr>
              <w:bidi/>
            </w:pPr>
            <w:r>
              <w:rPr>
                <w:sz w:val="18"/>
                <w:szCs w:val="18"/>
                <w:rtl/>
              </w:rPr>
              <w:t>استلام نوع الحديد وبلد المنشأ (ص 107)</w:t>
            </w:r>
          </w:p>
        </w:tc>
        <w:tc>
          <w:tcPr>
            <w:tcW w:w="2154" w:type="dxa"/>
          </w:tcPr>
          <w:p w14:paraId="5E6B98A7" w14:textId="77777777" w:rsidR="006E2323" w:rsidRDefault="006E2323">
            <w:pPr>
              <w:bidi/>
            </w:pPr>
          </w:p>
        </w:tc>
        <w:tc>
          <w:tcPr>
            <w:tcW w:w="794" w:type="dxa"/>
          </w:tcPr>
          <w:p w14:paraId="60CC2B89" w14:textId="77777777" w:rsidR="006E2323" w:rsidRDefault="00D0229F">
            <w:pPr>
              <w:bidi/>
              <w:jc w:val="center"/>
            </w:pPr>
            <w:r>
              <w:rPr>
                <w:sz w:val="18"/>
                <w:szCs w:val="18"/>
                <w:rtl/>
              </w:rPr>
              <w:t>R</w:t>
            </w:r>
          </w:p>
        </w:tc>
        <w:tc>
          <w:tcPr>
            <w:tcW w:w="794" w:type="dxa"/>
          </w:tcPr>
          <w:p w14:paraId="13AF240D" w14:textId="77777777" w:rsidR="006E2323" w:rsidRDefault="00D0229F">
            <w:pPr>
              <w:bidi/>
              <w:jc w:val="center"/>
            </w:pPr>
            <w:r>
              <w:rPr>
                <w:sz w:val="18"/>
                <w:szCs w:val="18"/>
                <w:rtl/>
              </w:rPr>
              <w:t>☐</w:t>
            </w:r>
          </w:p>
        </w:tc>
        <w:tc>
          <w:tcPr>
            <w:tcW w:w="907" w:type="dxa"/>
          </w:tcPr>
          <w:p w14:paraId="4106D52C" w14:textId="77777777" w:rsidR="006E2323" w:rsidRDefault="00D0229F">
            <w:pPr>
              <w:bidi/>
              <w:jc w:val="center"/>
            </w:pPr>
            <w:r>
              <w:rPr>
                <w:sz w:val="18"/>
                <w:szCs w:val="18"/>
                <w:rtl/>
              </w:rPr>
              <w:t>☐</w:t>
            </w:r>
          </w:p>
        </w:tc>
        <w:tc>
          <w:tcPr>
            <w:tcW w:w="1247" w:type="dxa"/>
          </w:tcPr>
          <w:p w14:paraId="3E2CD9A4" w14:textId="77777777" w:rsidR="006E2323" w:rsidRDefault="006E2323">
            <w:pPr>
              <w:bidi/>
            </w:pPr>
          </w:p>
        </w:tc>
      </w:tr>
      <w:tr w:rsidR="006E2323" w14:paraId="65CBB42C" w14:textId="77777777">
        <w:trPr>
          <w:cantSplit/>
          <w:jc w:val="center"/>
        </w:trPr>
        <w:tc>
          <w:tcPr>
            <w:tcW w:w="10092" w:type="dxa"/>
            <w:gridSpan w:val="7"/>
            <w:shd w:val="clear" w:color="auto" w:fill="DDE3F7"/>
          </w:tcPr>
          <w:p w14:paraId="5C207F97" w14:textId="77777777" w:rsidR="006E2323" w:rsidRDefault="00D0229F">
            <w:pPr>
              <w:keepNext/>
              <w:bidi/>
            </w:pPr>
            <w:r>
              <w:rPr>
                <w:b/>
                <w:bCs/>
                <w:sz w:val="19"/>
                <w:szCs w:val="19"/>
                <w:rtl/>
              </w:rPr>
              <w:t>قبل التنفيذ</w:t>
            </w:r>
          </w:p>
        </w:tc>
      </w:tr>
      <w:tr w:rsidR="006E2323" w14:paraId="2DE66CB8" w14:textId="77777777">
        <w:trPr>
          <w:cantSplit/>
          <w:jc w:val="center"/>
        </w:trPr>
        <w:tc>
          <w:tcPr>
            <w:tcW w:w="454" w:type="dxa"/>
          </w:tcPr>
          <w:p w14:paraId="52CBE08A" w14:textId="77777777" w:rsidR="006E2323" w:rsidRDefault="00D0229F">
            <w:pPr>
              <w:bidi/>
              <w:jc w:val="center"/>
            </w:pPr>
            <w:r>
              <w:rPr>
                <w:sz w:val="18"/>
                <w:szCs w:val="18"/>
                <w:rtl/>
              </w:rPr>
              <w:t>3</w:t>
            </w:r>
          </w:p>
        </w:tc>
        <w:tc>
          <w:tcPr>
            <w:tcW w:w="3742" w:type="dxa"/>
          </w:tcPr>
          <w:p w14:paraId="7271DED4" w14:textId="77777777" w:rsidR="006E2323" w:rsidRDefault="00D0229F">
            <w:pPr>
              <w:bidi/>
            </w:pPr>
            <w:r>
              <w:rPr>
                <w:sz w:val="18"/>
                <w:szCs w:val="18"/>
                <w:rtl/>
              </w:rPr>
              <w:t>مراجعة تفاصيل التسليح بالمخططات التنفيذية (الرباط، تركيز الكانات، الغطاء) (ص 107)</w:t>
            </w:r>
          </w:p>
        </w:tc>
        <w:tc>
          <w:tcPr>
            <w:tcW w:w="2154" w:type="dxa"/>
          </w:tcPr>
          <w:p w14:paraId="157E5CE9" w14:textId="77777777" w:rsidR="006E2323" w:rsidRDefault="006E2323">
            <w:pPr>
              <w:bidi/>
            </w:pPr>
          </w:p>
        </w:tc>
        <w:tc>
          <w:tcPr>
            <w:tcW w:w="794" w:type="dxa"/>
          </w:tcPr>
          <w:p w14:paraId="2BBF0DB8" w14:textId="77777777" w:rsidR="006E2323" w:rsidRDefault="00D0229F">
            <w:pPr>
              <w:bidi/>
              <w:jc w:val="center"/>
            </w:pPr>
            <w:r>
              <w:rPr>
                <w:sz w:val="18"/>
                <w:szCs w:val="18"/>
                <w:rtl/>
              </w:rPr>
              <w:t>R</w:t>
            </w:r>
          </w:p>
        </w:tc>
        <w:tc>
          <w:tcPr>
            <w:tcW w:w="794" w:type="dxa"/>
          </w:tcPr>
          <w:p w14:paraId="5B7E12B9" w14:textId="77777777" w:rsidR="006E2323" w:rsidRDefault="00D0229F">
            <w:pPr>
              <w:bidi/>
              <w:jc w:val="center"/>
            </w:pPr>
            <w:r>
              <w:rPr>
                <w:sz w:val="18"/>
                <w:szCs w:val="18"/>
                <w:rtl/>
              </w:rPr>
              <w:t>☐</w:t>
            </w:r>
          </w:p>
        </w:tc>
        <w:tc>
          <w:tcPr>
            <w:tcW w:w="907" w:type="dxa"/>
          </w:tcPr>
          <w:p w14:paraId="0EA13CF8" w14:textId="77777777" w:rsidR="006E2323" w:rsidRDefault="00D0229F">
            <w:pPr>
              <w:bidi/>
              <w:jc w:val="center"/>
            </w:pPr>
            <w:r>
              <w:rPr>
                <w:sz w:val="18"/>
                <w:szCs w:val="18"/>
                <w:rtl/>
              </w:rPr>
              <w:t>☐</w:t>
            </w:r>
          </w:p>
        </w:tc>
        <w:tc>
          <w:tcPr>
            <w:tcW w:w="1247" w:type="dxa"/>
          </w:tcPr>
          <w:p w14:paraId="5AACAFF0" w14:textId="77777777" w:rsidR="006E2323" w:rsidRDefault="006E2323">
            <w:pPr>
              <w:bidi/>
            </w:pPr>
          </w:p>
        </w:tc>
      </w:tr>
      <w:tr w:rsidR="006E2323" w14:paraId="1089622D" w14:textId="77777777">
        <w:trPr>
          <w:cantSplit/>
          <w:jc w:val="center"/>
        </w:trPr>
        <w:tc>
          <w:tcPr>
            <w:tcW w:w="454" w:type="dxa"/>
          </w:tcPr>
          <w:p w14:paraId="7BE5A336" w14:textId="77777777" w:rsidR="006E2323" w:rsidRDefault="00D0229F">
            <w:pPr>
              <w:bidi/>
              <w:jc w:val="center"/>
            </w:pPr>
            <w:r>
              <w:rPr>
                <w:sz w:val="18"/>
                <w:szCs w:val="18"/>
                <w:rtl/>
              </w:rPr>
              <w:t>4</w:t>
            </w:r>
          </w:p>
        </w:tc>
        <w:tc>
          <w:tcPr>
            <w:tcW w:w="3742" w:type="dxa"/>
          </w:tcPr>
          <w:p w14:paraId="33B33CB0" w14:textId="77777777" w:rsidR="006E2323" w:rsidRDefault="00D0229F">
            <w:pPr>
              <w:bidi/>
            </w:pPr>
            <w:r>
              <w:rPr>
                <w:sz w:val="18"/>
                <w:szCs w:val="18"/>
                <w:rtl/>
              </w:rPr>
              <w:t>تكثيف الكانات أسفل وأعلى العمود بالمناطق الزلزالية (ص 107)</w:t>
            </w:r>
          </w:p>
        </w:tc>
        <w:tc>
          <w:tcPr>
            <w:tcW w:w="2154" w:type="dxa"/>
          </w:tcPr>
          <w:p w14:paraId="7E2BFF54" w14:textId="77777777" w:rsidR="006E2323" w:rsidRDefault="00D0229F">
            <w:pPr>
              <w:bidi/>
            </w:pPr>
            <w:r>
              <w:rPr>
                <w:sz w:val="18"/>
                <w:szCs w:val="18"/>
                <w:rtl/>
              </w:rPr>
              <w:t>≥ max(Hn/6، البعد الأكبر، 50 سم)، غالبا 1 م</w:t>
            </w:r>
          </w:p>
        </w:tc>
        <w:tc>
          <w:tcPr>
            <w:tcW w:w="794" w:type="dxa"/>
          </w:tcPr>
          <w:p w14:paraId="78EF4015" w14:textId="77777777" w:rsidR="006E2323" w:rsidRDefault="00D0229F">
            <w:pPr>
              <w:bidi/>
              <w:jc w:val="center"/>
            </w:pPr>
            <w:r>
              <w:rPr>
                <w:sz w:val="18"/>
                <w:szCs w:val="18"/>
                <w:rtl/>
              </w:rPr>
              <w:t>H</w:t>
            </w:r>
          </w:p>
        </w:tc>
        <w:tc>
          <w:tcPr>
            <w:tcW w:w="794" w:type="dxa"/>
          </w:tcPr>
          <w:p w14:paraId="0D7A6E87" w14:textId="77777777" w:rsidR="006E2323" w:rsidRDefault="00D0229F">
            <w:pPr>
              <w:bidi/>
              <w:jc w:val="center"/>
            </w:pPr>
            <w:r>
              <w:rPr>
                <w:sz w:val="18"/>
                <w:szCs w:val="18"/>
                <w:rtl/>
              </w:rPr>
              <w:t>☐</w:t>
            </w:r>
          </w:p>
        </w:tc>
        <w:tc>
          <w:tcPr>
            <w:tcW w:w="907" w:type="dxa"/>
          </w:tcPr>
          <w:p w14:paraId="2CEEDF20" w14:textId="77777777" w:rsidR="006E2323" w:rsidRDefault="00D0229F">
            <w:pPr>
              <w:bidi/>
              <w:jc w:val="center"/>
            </w:pPr>
            <w:r>
              <w:rPr>
                <w:sz w:val="18"/>
                <w:szCs w:val="18"/>
                <w:rtl/>
              </w:rPr>
              <w:t>☐</w:t>
            </w:r>
          </w:p>
        </w:tc>
        <w:tc>
          <w:tcPr>
            <w:tcW w:w="1247" w:type="dxa"/>
          </w:tcPr>
          <w:p w14:paraId="62F29D4C" w14:textId="77777777" w:rsidR="006E2323" w:rsidRDefault="006E2323">
            <w:pPr>
              <w:bidi/>
            </w:pPr>
          </w:p>
        </w:tc>
      </w:tr>
      <w:tr w:rsidR="006E2323" w14:paraId="3F30F367" w14:textId="77777777">
        <w:trPr>
          <w:cantSplit/>
          <w:jc w:val="center"/>
        </w:trPr>
        <w:tc>
          <w:tcPr>
            <w:tcW w:w="454" w:type="dxa"/>
          </w:tcPr>
          <w:p w14:paraId="01880B9A" w14:textId="77777777" w:rsidR="006E2323" w:rsidRDefault="00D0229F">
            <w:pPr>
              <w:bidi/>
              <w:jc w:val="center"/>
            </w:pPr>
            <w:r>
              <w:rPr>
                <w:sz w:val="18"/>
                <w:szCs w:val="18"/>
                <w:rtl/>
              </w:rPr>
              <w:t>5</w:t>
            </w:r>
          </w:p>
        </w:tc>
        <w:tc>
          <w:tcPr>
            <w:tcW w:w="3742" w:type="dxa"/>
          </w:tcPr>
          <w:p w14:paraId="5B31CFB6" w14:textId="77777777" w:rsidR="006E2323" w:rsidRDefault="00D0229F">
            <w:pPr>
              <w:bidi/>
            </w:pPr>
            <w:r>
              <w:rPr>
                <w:sz w:val="18"/>
                <w:szCs w:val="18"/>
                <w:rtl/>
              </w:rPr>
              <w:t>أول كانة على So/2 (ص 107)</w:t>
            </w:r>
          </w:p>
        </w:tc>
        <w:tc>
          <w:tcPr>
            <w:tcW w:w="2154" w:type="dxa"/>
          </w:tcPr>
          <w:p w14:paraId="20FA5EE0" w14:textId="77777777" w:rsidR="006E2323" w:rsidRDefault="00D0229F">
            <w:pPr>
              <w:bidi/>
            </w:pPr>
            <w:r>
              <w:rPr>
                <w:sz w:val="18"/>
                <w:szCs w:val="18"/>
                <w:rtl/>
              </w:rPr>
              <w:t>غالبا 5 سم</w:t>
            </w:r>
          </w:p>
        </w:tc>
        <w:tc>
          <w:tcPr>
            <w:tcW w:w="794" w:type="dxa"/>
          </w:tcPr>
          <w:p w14:paraId="40166994" w14:textId="77777777" w:rsidR="006E2323" w:rsidRDefault="00D0229F">
            <w:pPr>
              <w:bidi/>
              <w:jc w:val="center"/>
            </w:pPr>
            <w:r>
              <w:rPr>
                <w:sz w:val="18"/>
                <w:szCs w:val="18"/>
                <w:rtl/>
              </w:rPr>
              <w:t>H</w:t>
            </w:r>
          </w:p>
        </w:tc>
        <w:tc>
          <w:tcPr>
            <w:tcW w:w="794" w:type="dxa"/>
          </w:tcPr>
          <w:p w14:paraId="36DD2111" w14:textId="77777777" w:rsidR="006E2323" w:rsidRDefault="00D0229F">
            <w:pPr>
              <w:bidi/>
              <w:jc w:val="center"/>
            </w:pPr>
            <w:r>
              <w:rPr>
                <w:sz w:val="18"/>
                <w:szCs w:val="18"/>
                <w:rtl/>
              </w:rPr>
              <w:t>☐</w:t>
            </w:r>
          </w:p>
        </w:tc>
        <w:tc>
          <w:tcPr>
            <w:tcW w:w="907" w:type="dxa"/>
          </w:tcPr>
          <w:p w14:paraId="5C4A5BE5" w14:textId="77777777" w:rsidR="006E2323" w:rsidRDefault="00D0229F">
            <w:pPr>
              <w:bidi/>
              <w:jc w:val="center"/>
            </w:pPr>
            <w:r>
              <w:rPr>
                <w:sz w:val="18"/>
                <w:szCs w:val="18"/>
                <w:rtl/>
              </w:rPr>
              <w:t>☐</w:t>
            </w:r>
          </w:p>
        </w:tc>
        <w:tc>
          <w:tcPr>
            <w:tcW w:w="1247" w:type="dxa"/>
          </w:tcPr>
          <w:p w14:paraId="2BB44E6A" w14:textId="77777777" w:rsidR="006E2323" w:rsidRDefault="006E2323">
            <w:pPr>
              <w:bidi/>
            </w:pPr>
          </w:p>
        </w:tc>
      </w:tr>
      <w:tr w:rsidR="006E2323" w14:paraId="6D74ABE4" w14:textId="77777777">
        <w:trPr>
          <w:cantSplit/>
          <w:jc w:val="center"/>
        </w:trPr>
        <w:tc>
          <w:tcPr>
            <w:tcW w:w="454" w:type="dxa"/>
          </w:tcPr>
          <w:p w14:paraId="53F6876A" w14:textId="77777777" w:rsidR="006E2323" w:rsidRDefault="00D0229F">
            <w:pPr>
              <w:bidi/>
              <w:jc w:val="center"/>
            </w:pPr>
            <w:r>
              <w:rPr>
                <w:sz w:val="18"/>
                <w:szCs w:val="18"/>
                <w:rtl/>
              </w:rPr>
              <w:t>6</w:t>
            </w:r>
          </w:p>
        </w:tc>
        <w:tc>
          <w:tcPr>
            <w:tcW w:w="3742" w:type="dxa"/>
          </w:tcPr>
          <w:p w14:paraId="33B5D4E9" w14:textId="77777777" w:rsidR="006E2323" w:rsidRDefault="00D0229F">
            <w:pPr>
              <w:bidi/>
            </w:pPr>
            <w:r>
              <w:rPr>
                <w:sz w:val="18"/>
                <w:szCs w:val="18"/>
                <w:rtl/>
              </w:rPr>
              <w:t>تباعد So بالمنطقة الحرجة (مصري) (ص 107)</w:t>
            </w:r>
          </w:p>
        </w:tc>
        <w:tc>
          <w:tcPr>
            <w:tcW w:w="2154" w:type="dxa"/>
          </w:tcPr>
          <w:p w14:paraId="61B5BB98" w14:textId="77777777" w:rsidR="006E2323" w:rsidRDefault="00D0229F">
            <w:pPr>
              <w:bidi/>
            </w:pPr>
            <w:r>
              <w:rPr>
                <w:sz w:val="18"/>
                <w:szCs w:val="18"/>
                <w:rtl/>
              </w:rPr>
              <w:t>≤ min(8Ø طولي، 24Ø كانة، نصف أصغر بعد، 15 سم)</w:t>
            </w:r>
          </w:p>
        </w:tc>
        <w:tc>
          <w:tcPr>
            <w:tcW w:w="794" w:type="dxa"/>
          </w:tcPr>
          <w:p w14:paraId="13EAA4F7" w14:textId="77777777" w:rsidR="006E2323" w:rsidRDefault="00D0229F">
            <w:pPr>
              <w:bidi/>
              <w:jc w:val="center"/>
            </w:pPr>
            <w:r>
              <w:rPr>
                <w:sz w:val="18"/>
                <w:szCs w:val="18"/>
                <w:rtl/>
              </w:rPr>
              <w:t>H</w:t>
            </w:r>
          </w:p>
        </w:tc>
        <w:tc>
          <w:tcPr>
            <w:tcW w:w="794" w:type="dxa"/>
          </w:tcPr>
          <w:p w14:paraId="2BC75D0A" w14:textId="77777777" w:rsidR="006E2323" w:rsidRDefault="00D0229F">
            <w:pPr>
              <w:bidi/>
              <w:jc w:val="center"/>
            </w:pPr>
            <w:r>
              <w:rPr>
                <w:sz w:val="18"/>
                <w:szCs w:val="18"/>
                <w:rtl/>
              </w:rPr>
              <w:t>☐</w:t>
            </w:r>
          </w:p>
        </w:tc>
        <w:tc>
          <w:tcPr>
            <w:tcW w:w="907" w:type="dxa"/>
          </w:tcPr>
          <w:p w14:paraId="1A492326" w14:textId="77777777" w:rsidR="006E2323" w:rsidRDefault="00D0229F">
            <w:pPr>
              <w:bidi/>
              <w:jc w:val="center"/>
            </w:pPr>
            <w:r>
              <w:rPr>
                <w:sz w:val="18"/>
                <w:szCs w:val="18"/>
                <w:rtl/>
              </w:rPr>
              <w:t>☐</w:t>
            </w:r>
          </w:p>
        </w:tc>
        <w:tc>
          <w:tcPr>
            <w:tcW w:w="1247" w:type="dxa"/>
          </w:tcPr>
          <w:p w14:paraId="02D62C78" w14:textId="77777777" w:rsidR="006E2323" w:rsidRDefault="006E2323">
            <w:pPr>
              <w:bidi/>
            </w:pPr>
          </w:p>
        </w:tc>
      </w:tr>
      <w:tr w:rsidR="006E2323" w14:paraId="01E3D9F1" w14:textId="77777777">
        <w:trPr>
          <w:cantSplit/>
          <w:jc w:val="center"/>
        </w:trPr>
        <w:tc>
          <w:tcPr>
            <w:tcW w:w="454" w:type="dxa"/>
          </w:tcPr>
          <w:p w14:paraId="2FF341CB" w14:textId="77777777" w:rsidR="006E2323" w:rsidRDefault="00D0229F">
            <w:pPr>
              <w:bidi/>
              <w:jc w:val="center"/>
            </w:pPr>
            <w:r>
              <w:rPr>
                <w:sz w:val="18"/>
                <w:szCs w:val="18"/>
                <w:rtl/>
              </w:rPr>
              <w:t>7</w:t>
            </w:r>
          </w:p>
        </w:tc>
        <w:tc>
          <w:tcPr>
            <w:tcW w:w="3742" w:type="dxa"/>
          </w:tcPr>
          <w:p w14:paraId="222FCBCF" w14:textId="77777777" w:rsidR="006E2323" w:rsidRDefault="00D0229F">
            <w:pPr>
              <w:bidi/>
            </w:pPr>
            <w:r>
              <w:rPr>
                <w:sz w:val="18"/>
                <w:szCs w:val="18"/>
                <w:rtl/>
              </w:rPr>
              <w:t>تباعد So عند النهايتين (ACI) (ص 107)</w:t>
            </w:r>
          </w:p>
        </w:tc>
        <w:tc>
          <w:tcPr>
            <w:tcW w:w="2154" w:type="dxa"/>
          </w:tcPr>
          <w:p w14:paraId="1EAA8D7B" w14:textId="77777777" w:rsidR="006E2323" w:rsidRDefault="00D0229F">
            <w:pPr>
              <w:bidi/>
            </w:pPr>
            <w:r>
              <w:rPr>
                <w:sz w:val="18"/>
                <w:szCs w:val="18"/>
                <w:rtl/>
              </w:rPr>
              <w:t>≤ min(8Ø طولي، 24Ø كانة، نصف أصغر بعد، 30 سم)</w:t>
            </w:r>
          </w:p>
        </w:tc>
        <w:tc>
          <w:tcPr>
            <w:tcW w:w="794" w:type="dxa"/>
          </w:tcPr>
          <w:p w14:paraId="100273E4" w14:textId="77777777" w:rsidR="006E2323" w:rsidRDefault="00D0229F">
            <w:pPr>
              <w:bidi/>
              <w:jc w:val="center"/>
            </w:pPr>
            <w:r>
              <w:rPr>
                <w:sz w:val="18"/>
                <w:szCs w:val="18"/>
                <w:rtl/>
              </w:rPr>
              <w:t>H</w:t>
            </w:r>
          </w:p>
        </w:tc>
        <w:tc>
          <w:tcPr>
            <w:tcW w:w="794" w:type="dxa"/>
          </w:tcPr>
          <w:p w14:paraId="49249AE3" w14:textId="77777777" w:rsidR="006E2323" w:rsidRDefault="00D0229F">
            <w:pPr>
              <w:bidi/>
              <w:jc w:val="center"/>
            </w:pPr>
            <w:r>
              <w:rPr>
                <w:sz w:val="18"/>
                <w:szCs w:val="18"/>
                <w:rtl/>
              </w:rPr>
              <w:t>☐</w:t>
            </w:r>
          </w:p>
        </w:tc>
        <w:tc>
          <w:tcPr>
            <w:tcW w:w="907" w:type="dxa"/>
          </w:tcPr>
          <w:p w14:paraId="1C56E4FD" w14:textId="77777777" w:rsidR="006E2323" w:rsidRDefault="00D0229F">
            <w:pPr>
              <w:bidi/>
              <w:jc w:val="center"/>
            </w:pPr>
            <w:r>
              <w:rPr>
                <w:sz w:val="18"/>
                <w:szCs w:val="18"/>
                <w:rtl/>
              </w:rPr>
              <w:t>☐</w:t>
            </w:r>
          </w:p>
        </w:tc>
        <w:tc>
          <w:tcPr>
            <w:tcW w:w="1247" w:type="dxa"/>
          </w:tcPr>
          <w:p w14:paraId="4C9B6E50" w14:textId="77777777" w:rsidR="006E2323" w:rsidRDefault="006E2323">
            <w:pPr>
              <w:bidi/>
            </w:pPr>
          </w:p>
        </w:tc>
      </w:tr>
      <w:tr w:rsidR="006E2323" w14:paraId="6A46F6CD" w14:textId="77777777">
        <w:trPr>
          <w:cantSplit/>
          <w:jc w:val="center"/>
        </w:trPr>
        <w:tc>
          <w:tcPr>
            <w:tcW w:w="454" w:type="dxa"/>
          </w:tcPr>
          <w:p w14:paraId="1D2CB517" w14:textId="77777777" w:rsidR="006E2323" w:rsidRDefault="00D0229F">
            <w:pPr>
              <w:bidi/>
              <w:jc w:val="center"/>
            </w:pPr>
            <w:r>
              <w:rPr>
                <w:sz w:val="18"/>
                <w:szCs w:val="18"/>
                <w:rtl/>
              </w:rPr>
              <w:t>8</w:t>
            </w:r>
          </w:p>
        </w:tc>
        <w:tc>
          <w:tcPr>
            <w:tcW w:w="3742" w:type="dxa"/>
          </w:tcPr>
          <w:p w14:paraId="572BF239" w14:textId="77777777" w:rsidR="006E2323" w:rsidRDefault="00D0229F">
            <w:pPr>
              <w:bidi/>
            </w:pPr>
            <w:r>
              <w:rPr>
                <w:sz w:val="18"/>
                <w:szCs w:val="18"/>
                <w:rtl/>
              </w:rPr>
              <w:t>تقسيط الكانات بمنتصف الارتفاع (ص 107)</w:t>
            </w:r>
          </w:p>
        </w:tc>
        <w:tc>
          <w:tcPr>
            <w:tcW w:w="2154" w:type="dxa"/>
          </w:tcPr>
          <w:p w14:paraId="4BF84E65" w14:textId="77777777" w:rsidR="006E2323" w:rsidRDefault="00D0229F">
            <w:pPr>
              <w:bidi/>
            </w:pPr>
            <w:r>
              <w:rPr>
                <w:sz w:val="18"/>
                <w:szCs w:val="18"/>
                <w:rtl/>
              </w:rPr>
              <w:t>≤ min(15Ø طولي، الضلع الأصغر، 20 سم)</w:t>
            </w:r>
          </w:p>
        </w:tc>
        <w:tc>
          <w:tcPr>
            <w:tcW w:w="794" w:type="dxa"/>
          </w:tcPr>
          <w:p w14:paraId="0FE462CB" w14:textId="77777777" w:rsidR="006E2323" w:rsidRDefault="00D0229F">
            <w:pPr>
              <w:bidi/>
              <w:jc w:val="center"/>
            </w:pPr>
            <w:r>
              <w:rPr>
                <w:sz w:val="18"/>
                <w:szCs w:val="18"/>
                <w:rtl/>
              </w:rPr>
              <w:t>H</w:t>
            </w:r>
          </w:p>
        </w:tc>
        <w:tc>
          <w:tcPr>
            <w:tcW w:w="794" w:type="dxa"/>
          </w:tcPr>
          <w:p w14:paraId="47AEC104" w14:textId="77777777" w:rsidR="006E2323" w:rsidRDefault="00D0229F">
            <w:pPr>
              <w:bidi/>
              <w:jc w:val="center"/>
            </w:pPr>
            <w:r>
              <w:rPr>
                <w:sz w:val="18"/>
                <w:szCs w:val="18"/>
                <w:rtl/>
              </w:rPr>
              <w:t>☐</w:t>
            </w:r>
          </w:p>
        </w:tc>
        <w:tc>
          <w:tcPr>
            <w:tcW w:w="907" w:type="dxa"/>
          </w:tcPr>
          <w:p w14:paraId="162F83EF" w14:textId="77777777" w:rsidR="006E2323" w:rsidRDefault="00D0229F">
            <w:pPr>
              <w:bidi/>
              <w:jc w:val="center"/>
            </w:pPr>
            <w:r>
              <w:rPr>
                <w:sz w:val="18"/>
                <w:szCs w:val="18"/>
                <w:rtl/>
              </w:rPr>
              <w:t>☐</w:t>
            </w:r>
          </w:p>
        </w:tc>
        <w:tc>
          <w:tcPr>
            <w:tcW w:w="1247" w:type="dxa"/>
          </w:tcPr>
          <w:p w14:paraId="37E51442" w14:textId="77777777" w:rsidR="006E2323" w:rsidRDefault="006E2323">
            <w:pPr>
              <w:bidi/>
            </w:pPr>
          </w:p>
        </w:tc>
      </w:tr>
      <w:tr w:rsidR="006E2323" w14:paraId="218C4C96" w14:textId="77777777">
        <w:trPr>
          <w:cantSplit/>
          <w:jc w:val="center"/>
        </w:trPr>
        <w:tc>
          <w:tcPr>
            <w:tcW w:w="454" w:type="dxa"/>
          </w:tcPr>
          <w:p w14:paraId="3F76F39C" w14:textId="77777777" w:rsidR="006E2323" w:rsidRDefault="00D0229F">
            <w:pPr>
              <w:bidi/>
              <w:jc w:val="center"/>
            </w:pPr>
            <w:r>
              <w:rPr>
                <w:sz w:val="18"/>
                <w:szCs w:val="18"/>
                <w:rtl/>
              </w:rPr>
              <w:t>9</w:t>
            </w:r>
          </w:p>
        </w:tc>
        <w:tc>
          <w:tcPr>
            <w:tcW w:w="3742" w:type="dxa"/>
          </w:tcPr>
          <w:p w14:paraId="516C790B" w14:textId="77777777" w:rsidR="006E2323" w:rsidRDefault="00D0229F">
            <w:pPr>
              <w:bidi/>
            </w:pPr>
            <w:r>
              <w:rPr>
                <w:sz w:val="18"/>
                <w:szCs w:val="18"/>
                <w:rtl/>
              </w:rPr>
              <w:t>نظافة الحديد من الصدأ ومطابقة النوع والأقطار والعدد (ص 107)</w:t>
            </w:r>
          </w:p>
        </w:tc>
        <w:tc>
          <w:tcPr>
            <w:tcW w:w="2154" w:type="dxa"/>
          </w:tcPr>
          <w:p w14:paraId="496C7EE0" w14:textId="77777777" w:rsidR="006E2323" w:rsidRDefault="006E2323">
            <w:pPr>
              <w:bidi/>
            </w:pPr>
          </w:p>
        </w:tc>
        <w:tc>
          <w:tcPr>
            <w:tcW w:w="794" w:type="dxa"/>
          </w:tcPr>
          <w:p w14:paraId="624C3615" w14:textId="77777777" w:rsidR="006E2323" w:rsidRDefault="00D0229F">
            <w:pPr>
              <w:bidi/>
              <w:jc w:val="center"/>
            </w:pPr>
            <w:r>
              <w:rPr>
                <w:sz w:val="18"/>
                <w:szCs w:val="18"/>
                <w:rtl/>
              </w:rPr>
              <w:t>H</w:t>
            </w:r>
          </w:p>
        </w:tc>
        <w:tc>
          <w:tcPr>
            <w:tcW w:w="794" w:type="dxa"/>
          </w:tcPr>
          <w:p w14:paraId="20C3B440" w14:textId="77777777" w:rsidR="006E2323" w:rsidRDefault="00D0229F">
            <w:pPr>
              <w:bidi/>
              <w:jc w:val="center"/>
            </w:pPr>
            <w:r>
              <w:rPr>
                <w:sz w:val="18"/>
                <w:szCs w:val="18"/>
                <w:rtl/>
              </w:rPr>
              <w:t>☐</w:t>
            </w:r>
          </w:p>
        </w:tc>
        <w:tc>
          <w:tcPr>
            <w:tcW w:w="907" w:type="dxa"/>
          </w:tcPr>
          <w:p w14:paraId="0EE6AEF4" w14:textId="77777777" w:rsidR="006E2323" w:rsidRDefault="00D0229F">
            <w:pPr>
              <w:bidi/>
              <w:jc w:val="center"/>
            </w:pPr>
            <w:r>
              <w:rPr>
                <w:sz w:val="18"/>
                <w:szCs w:val="18"/>
                <w:rtl/>
              </w:rPr>
              <w:t>☐</w:t>
            </w:r>
          </w:p>
        </w:tc>
        <w:tc>
          <w:tcPr>
            <w:tcW w:w="1247" w:type="dxa"/>
          </w:tcPr>
          <w:p w14:paraId="42D286DB" w14:textId="77777777" w:rsidR="006E2323" w:rsidRDefault="006E2323">
            <w:pPr>
              <w:bidi/>
            </w:pPr>
          </w:p>
        </w:tc>
      </w:tr>
      <w:tr w:rsidR="006E2323" w14:paraId="096BF830" w14:textId="77777777">
        <w:trPr>
          <w:cantSplit/>
          <w:jc w:val="center"/>
        </w:trPr>
        <w:tc>
          <w:tcPr>
            <w:tcW w:w="454" w:type="dxa"/>
          </w:tcPr>
          <w:p w14:paraId="1E62E5D8" w14:textId="77777777" w:rsidR="006E2323" w:rsidRDefault="00D0229F">
            <w:pPr>
              <w:bidi/>
              <w:jc w:val="center"/>
            </w:pPr>
            <w:r>
              <w:rPr>
                <w:sz w:val="18"/>
                <w:szCs w:val="18"/>
                <w:rtl/>
              </w:rPr>
              <w:t>10</w:t>
            </w:r>
          </w:p>
        </w:tc>
        <w:tc>
          <w:tcPr>
            <w:tcW w:w="3742" w:type="dxa"/>
          </w:tcPr>
          <w:p w14:paraId="531850A8" w14:textId="77777777" w:rsidR="006E2323" w:rsidRDefault="00D0229F">
            <w:pPr>
              <w:bidi/>
            </w:pPr>
            <w:r>
              <w:rPr>
                <w:sz w:val="18"/>
                <w:szCs w:val="18"/>
                <w:rtl/>
              </w:rPr>
              <w:t>ارتفاع أسياخ العمود يحقق الوصلة فوق منسوب سقف الدور (ص 107)</w:t>
            </w:r>
          </w:p>
        </w:tc>
        <w:tc>
          <w:tcPr>
            <w:tcW w:w="2154" w:type="dxa"/>
          </w:tcPr>
          <w:p w14:paraId="66DB17EB" w14:textId="77777777" w:rsidR="006E2323" w:rsidRDefault="00D0229F">
            <w:pPr>
              <w:bidi/>
            </w:pPr>
            <w:r>
              <w:rPr>
                <w:sz w:val="18"/>
                <w:szCs w:val="18"/>
                <w:rtl/>
              </w:rPr>
              <w:t>غالبا 1 م أو 65Ø</w:t>
            </w:r>
          </w:p>
        </w:tc>
        <w:tc>
          <w:tcPr>
            <w:tcW w:w="794" w:type="dxa"/>
          </w:tcPr>
          <w:p w14:paraId="7E3178DF" w14:textId="77777777" w:rsidR="006E2323" w:rsidRDefault="00D0229F">
            <w:pPr>
              <w:bidi/>
              <w:jc w:val="center"/>
            </w:pPr>
            <w:r>
              <w:rPr>
                <w:sz w:val="18"/>
                <w:szCs w:val="18"/>
                <w:rtl/>
              </w:rPr>
              <w:t>H</w:t>
            </w:r>
          </w:p>
        </w:tc>
        <w:tc>
          <w:tcPr>
            <w:tcW w:w="794" w:type="dxa"/>
          </w:tcPr>
          <w:p w14:paraId="4AF6EF6F" w14:textId="77777777" w:rsidR="006E2323" w:rsidRDefault="00D0229F">
            <w:pPr>
              <w:bidi/>
              <w:jc w:val="center"/>
            </w:pPr>
            <w:r>
              <w:rPr>
                <w:sz w:val="18"/>
                <w:szCs w:val="18"/>
                <w:rtl/>
              </w:rPr>
              <w:t>☐</w:t>
            </w:r>
          </w:p>
        </w:tc>
        <w:tc>
          <w:tcPr>
            <w:tcW w:w="907" w:type="dxa"/>
          </w:tcPr>
          <w:p w14:paraId="7E4C48DE" w14:textId="77777777" w:rsidR="006E2323" w:rsidRDefault="00D0229F">
            <w:pPr>
              <w:bidi/>
              <w:jc w:val="center"/>
            </w:pPr>
            <w:r>
              <w:rPr>
                <w:sz w:val="18"/>
                <w:szCs w:val="18"/>
                <w:rtl/>
              </w:rPr>
              <w:t>☐</w:t>
            </w:r>
          </w:p>
        </w:tc>
        <w:tc>
          <w:tcPr>
            <w:tcW w:w="1247" w:type="dxa"/>
          </w:tcPr>
          <w:p w14:paraId="4F945ACB" w14:textId="77777777" w:rsidR="006E2323" w:rsidRDefault="006E2323">
            <w:pPr>
              <w:bidi/>
            </w:pPr>
          </w:p>
        </w:tc>
      </w:tr>
      <w:tr w:rsidR="006E2323" w14:paraId="73E5439B" w14:textId="77777777">
        <w:trPr>
          <w:cantSplit/>
          <w:jc w:val="center"/>
        </w:trPr>
        <w:tc>
          <w:tcPr>
            <w:tcW w:w="454" w:type="dxa"/>
          </w:tcPr>
          <w:p w14:paraId="0E1D0622" w14:textId="77777777" w:rsidR="006E2323" w:rsidRDefault="00D0229F">
            <w:pPr>
              <w:bidi/>
              <w:jc w:val="center"/>
            </w:pPr>
            <w:r>
              <w:rPr>
                <w:sz w:val="18"/>
                <w:szCs w:val="18"/>
                <w:rtl/>
              </w:rPr>
              <w:t>11</w:t>
            </w:r>
          </w:p>
        </w:tc>
        <w:tc>
          <w:tcPr>
            <w:tcW w:w="3742" w:type="dxa"/>
          </w:tcPr>
          <w:p w14:paraId="0A80FEC7" w14:textId="77777777" w:rsidR="006E2323" w:rsidRDefault="00D0229F">
            <w:pPr>
              <w:bidi/>
            </w:pPr>
            <w:r>
              <w:rPr>
                <w:sz w:val="18"/>
                <w:szCs w:val="18"/>
                <w:rtl/>
              </w:rPr>
              <w:t>المباني الصناعية بأوناش على كابولي قصير من العمود: تنفيذ الكابولي مع مرحلة الأعمدة (ص 107)</w:t>
            </w:r>
          </w:p>
        </w:tc>
        <w:tc>
          <w:tcPr>
            <w:tcW w:w="2154" w:type="dxa"/>
          </w:tcPr>
          <w:p w14:paraId="11BAC328" w14:textId="77777777" w:rsidR="006E2323" w:rsidRDefault="006E2323">
            <w:pPr>
              <w:bidi/>
            </w:pPr>
          </w:p>
        </w:tc>
        <w:tc>
          <w:tcPr>
            <w:tcW w:w="794" w:type="dxa"/>
          </w:tcPr>
          <w:p w14:paraId="44DD851C" w14:textId="77777777" w:rsidR="006E2323" w:rsidRDefault="00D0229F">
            <w:pPr>
              <w:bidi/>
              <w:jc w:val="center"/>
            </w:pPr>
            <w:r>
              <w:rPr>
                <w:sz w:val="18"/>
                <w:szCs w:val="18"/>
                <w:rtl/>
              </w:rPr>
              <w:t>H</w:t>
            </w:r>
          </w:p>
        </w:tc>
        <w:tc>
          <w:tcPr>
            <w:tcW w:w="794" w:type="dxa"/>
          </w:tcPr>
          <w:p w14:paraId="01486A21" w14:textId="77777777" w:rsidR="006E2323" w:rsidRDefault="00D0229F">
            <w:pPr>
              <w:bidi/>
              <w:jc w:val="center"/>
            </w:pPr>
            <w:r>
              <w:rPr>
                <w:sz w:val="18"/>
                <w:szCs w:val="18"/>
                <w:rtl/>
              </w:rPr>
              <w:t>☐</w:t>
            </w:r>
          </w:p>
        </w:tc>
        <w:tc>
          <w:tcPr>
            <w:tcW w:w="907" w:type="dxa"/>
          </w:tcPr>
          <w:p w14:paraId="521C1721" w14:textId="77777777" w:rsidR="006E2323" w:rsidRDefault="00D0229F">
            <w:pPr>
              <w:bidi/>
              <w:jc w:val="center"/>
            </w:pPr>
            <w:r>
              <w:rPr>
                <w:sz w:val="18"/>
                <w:szCs w:val="18"/>
                <w:rtl/>
              </w:rPr>
              <w:t>☐</w:t>
            </w:r>
          </w:p>
        </w:tc>
        <w:tc>
          <w:tcPr>
            <w:tcW w:w="1247" w:type="dxa"/>
          </w:tcPr>
          <w:p w14:paraId="1AB02E19" w14:textId="77777777" w:rsidR="006E2323" w:rsidRDefault="006E2323">
            <w:pPr>
              <w:bidi/>
            </w:pPr>
          </w:p>
        </w:tc>
      </w:tr>
      <w:tr w:rsidR="006E2323" w14:paraId="6C309B66" w14:textId="77777777">
        <w:trPr>
          <w:cantSplit/>
          <w:jc w:val="center"/>
        </w:trPr>
        <w:tc>
          <w:tcPr>
            <w:tcW w:w="454" w:type="dxa"/>
          </w:tcPr>
          <w:p w14:paraId="3D5F78EF" w14:textId="77777777" w:rsidR="006E2323" w:rsidRDefault="00D0229F">
            <w:pPr>
              <w:bidi/>
              <w:jc w:val="center"/>
            </w:pPr>
            <w:r>
              <w:rPr>
                <w:sz w:val="18"/>
                <w:szCs w:val="18"/>
                <w:rtl/>
              </w:rPr>
              <w:t>12</w:t>
            </w:r>
          </w:p>
        </w:tc>
        <w:tc>
          <w:tcPr>
            <w:tcW w:w="3742" w:type="dxa"/>
          </w:tcPr>
          <w:p w14:paraId="12AF4AC2" w14:textId="77777777" w:rsidR="006E2323" w:rsidRDefault="00D0229F">
            <w:pPr>
              <w:bidi/>
            </w:pPr>
            <w:r>
              <w:rPr>
                <w:sz w:val="18"/>
                <w:szCs w:val="18"/>
                <w:rtl/>
              </w:rPr>
              <w:t>عدد الكانات وتقسيطها وتربيطها بالأسياخ تربيط سد بالكلابة (ص 107)</w:t>
            </w:r>
          </w:p>
        </w:tc>
        <w:tc>
          <w:tcPr>
            <w:tcW w:w="2154" w:type="dxa"/>
          </w:tcPr>
          <w:p w14:paraId="69D3B776" w14:textId="77777777" w:rsidR="006E2323" w:rsidRDefault="006E2323">
            <w:pPr>
              <w:bidi/>
            </w:pPr>
          </w:p>
        </w:tc>
        <w:tc>
          <w:tcPr>
            <w:tcW w:w="794" w:type="dxa"/>
          </w:tcPr>
          <w:p w14:paraId="7A32128A" w14:textId="77777777" w:rsidR="006E2323" w:rsidRDefault="00D0229F">
            <w:pPr>
              <w:bidi/>
              <w:jc w:val="center"/>
            </w:pPr>
            <w:r>
              <w:rPr>
                <w:sz w:val="18"/>
                <w:szCs w:val="18"/>
                <w:rtl/>
              </w:rPr>
              <w:t>H</w:t>
            </w:r>
          </w:p>
        </w:tc>
        <w:tc>
          <w:tcPr>
            <w:tcW w:w="794" w:type="dxa"/>
          </w:tcPr>
          <w:p w14:paraId="6DFE2ED1" w14:textId="77777777" w:rsidR="006E2323" w:rsidRDefault="00D0229F">
            <w:pPr>
              <w:bidi/>
              <w:jc w:val="center"/>
            </w:pPr>
            <w:r>
              <w:rPr>
                <w:sz w:val="18"/>
                <w:szCs w:val="18"/>
                <w:rtl/>
              </w:rPr>
              <w:t>☐</w:t>
            </w:r>
          </w:p>
        </w:tc>
        <w:tc>
          <w:tcPr>
            <w:tcW w:w="907" w:type="dxa"/>
          </w:tcPr>
          <w:p w14:paraId="4B56FD57" w14:textId="77777777" w:rsidR="006E2323" w:rsidRDefault="00D0229F">
            <w:pPr>
              <w:bidi/>
              <w:jc w:val="center"/>
            </w:pPr>
            <w:r>
              <w:rPr>
                <w:sz w:val="18"/>
                <w:szCs w:val="18"/>
                <w:rtl/>
              </w:rPr>
              <w:t>☐</w:t>
            </w:r>
          </w:p>
        </w:tc>
        <w:tc>
          <w:tcPr>
            <w:tcW w:w="1247" w:type="dxa"/>
          </w:tcPr>
          <w:p w14:paraId="6341BE5B" w14:textId="77777777" w:rsidR="006E2323" w:rsidRDefault="006E2323">
            <w:pPr>
              <w:bidi/>
            </w:pPr>
          </w:p>
        </w:tc>
      </w:tr>
      <w:tr w:rsidR="006E2323" w14:paraId="5CB3861E" w14:textId="77777777">
        <w:trPr>
          <w:cantSplit/>
          <w:jc w:val="center"/>
        </w:trPr>
        <w:tc>
          <w:tcPr>
            <w:tcW w:w="454" w:type="dxa"/>
          </w:tcPr>
          <w:p w14:paraId="1FC678F0" w14:textId="77777777" w:rsidR="006E2323" w:rsidRDefault="00D0229F">
            <w:pPr>
              <w:bidi/>
              <w:jc w:val="center"/>
            </w:pPr>
            <w:r>
              <w:rPr>
                <w:sz w:val="18"/>
                <w:szCs w:val="18"/>
                <w:rtl/>
              </w:rPr>
              <w:t>13</w:t>
            </w:r>
          </w:p>
        </w:tc>
        <w:tc>
          <w:tcPr>
            <w:tcW w:w="3742" w:type="dxa"/>
          </w:tcPr>
          <w:p w14:paraId="1C1A63C9" w14:textId="77777777" w:rsidR="006E2323" w:rsidRDefault="00D0229F">
            <w:pPr>
              <w:bidi/>
            </w:pPr>
            <w:r>
              <w:rPr>
                <w:sz w:val="18"/>
                <w:szCs w:val="18"/>
                <w:rtl/>
              </w:rPr>
              <w:t>أقفال الكانات بالتبادل على جانبي العمود (ص 108)</w:t>
            </w:r>
          </w:p>
        </w:tc>
        <w:tc>
          <w:tcPr>
            <w:tcW w:w="2154" w:type="dxa"/>
          </w:tcPr>
          <w:p w14:paraId="3B72CC45" w14:textId="77777777" w:rsidR="006E2323" w:rsidRDefault="006E2323">
            <w:pPr>
              <w:bidi/>
            </w:pPr>
          </w:p>
        </w:tc>
        <w:tc>
          <w:tcPr>
            <w:tcW w:w="794" w:type="dxa"/>
          </w:tcPr>
          <w:p w14:paraId="3E133A06" w14:textId="77777777" w:rsidR="006E2323" w:rsidRDefault="00D0229F">
            <w:pPr>
              <w:bidi/>
              <w:jc w:val="center"/>
            </w:pPr>
            <w:r>
              <w:rPr>
                <w:sz w:val="18"/>
                <w:szCs w:val="18"/>
                <w:rtl/>
              </w:rPr>
              <w:t>W</w:t>
            </w:r>
          </w:p>
        </w:tc>
        <w:tc>
          <w:tcPr>
            <w:tcW w:w="794" w:type="dxa"/>
          </w:tcPr>
          <w:p w14:paraId="02A5D28C" w14:textId="77777777" w:rsidR="006E2323" w:rsidRDefault="00D0229F">
            <w:pPr>
              <w:bidi/>
              <w:jc w:val="center"/>
            </w:pPr>
            <w:r>
              <w:rPr>
                <w:sz w:val="18"/>
                <w:szCs w:val="18"/>
                <w:rtl/>
              </w:rPr>
              <w:t>☐</w:t>
            </w:r>
          </w:p>
        </w:tc>
        <w:tc>
          <w:tcPr>
            <w:tcW w:w="907" w:type="dxa"/>
          </w:tcPr>
          <w:p w14:paraId="2E8AFA96" w14:textId="77777777" w:rsidR="006E2323" w:rsidRDefault="00D0229F">
            <w:pPr>
              <w:bidi/>
              <w:jc w:val="center"/>
            </w:pPr>
            <w:r>
              <w:rPr>
                <w:sz w:val="18"/>
                <w:szCs w:val="18"/>
                <w:rtl/>
              </w:rPr>
              <w:t>☐</w:t>
            </w:r>
          </w:p>
        </w:tc>
        <w:tc>
          <w:tcPr>
            <w:tcW w:w="1247" w:type="dxa"/>
          </w:tcPr>
          <w:p w14:paraId="24BC090A" w14:textId="77777777" w:rsidR="006E2323" w:rsidRDefault="006E2323">
            <w:pPr>
              <w:bidi/>
            </w:pPr>
          </w:p>
        </w:tc>
      </w:tr>
      <w:tr w:rsidR="006E2323" w14:paraId="19D8CA3B" w14:textId="77777777">
        <w:trPr>
          <w:cantSplit/>
          <w:jc w:val="center"/>
        </w:trPr>
        <w:tc>
          <w:tcPr>
            <w:tcW w:w="454" w:type="dxa"/>
          </w:tcPr>
          <w:p w14:paraId="6E2D23A8" w14:textId="77777777" w:rsidR="006E2323" w:rsidRDefault="00D0229F">
            <w:pPr>
              <w:bidi/>
              <w:jc w:val="center"/>
            </w:pPr>
            <w:r>
              <w:rPr>
                <w:sz w:val="18"/>
                <w:szCs w:val="18"/>
                <w:rtl/>
              </w:rPr>
              <w:t>14</w:t>
            </w:r>
          </w:p>
        </w:tc>
        <w:tc>
          <w:tcPr>
            <w:tcW w:w="3742" w:type="dxa"/>
          </w:tcPr>
          <w:p w14:paraId="54BDE069" w14:textId="77777777" w:rsidR="006E2323" w:rsidRDefault="00D0229F">
            <w:pPr>
              <w:bidi/>
            </w:pPr>
            <w:r>
              <w:rPr>
                <w:sz w:val="18"/>
                <w:szCs w:val="18"/>
                <w:rtl/>
              </w:rPr>
              <w:t>الكانات مستمرة أعلى منسوب الصب (ص 108)</w:t>
            </w:r>
          </w:p>
        </w:tc>
        <w:tc>
          <w:tcPr>
            <w:tcW w:w="2154" w:type="dxa"/>
          </w:tcPr>
          <w:p w14:paraId="13570A11" w14:textId="77777777" w:rsidR="006E2323" w:rsidRDefault="006E2323">
            <w:pPr>
              <w:bidi/>
            </w:pPr>
          </w:p>
        </w:tc>
        <w:tc>
          <w:tcPr>
            <w:tcW w:w="794" w:type="dxa"/>
          </w:tcPr>
          <w:p w14:paraId="0D29F390" w14:textId="77777777" w:rsidR="006E2323" w:rsidRDefault="00D0229F">
            <w:pPr>
              <w:bidi/>
              <w:jc w:val="center"/>
            </w:pPr>
            <w:r>
              <w:rPr>
                <w:sz w:val="18"/>
                <w:szCs w:val="18"/>
                <w:rtl/>
              </w:rPr>
              <w:t>W</w:t>
            </w:r>
          </w:p>
        </w:tc>
        <w:tc>
          <w:tcPr>
            <w:tcW w:w="794" w:type="dxa"/>
          </w:tcPr>
          <w:p w14:paraId="1D71966F" w14:textId="77777777" w:rsidR="006E2323" w:rsidRDefault="00D0229F">
            <w:pPr>
              <w:bidi/>
              <w:jc w:val="center"/>
            </w:pPr>
            <w:r>
              <w:rPr>
                <w:sz w:val="18"/>
                <w:szCs w:val="18"/>
                <w:rtl/>
              </w:rPr>
              <w:t>☐</w:t>
            </w:r>
          </w:p>
        </w:tc>
        <w:tc>
          <w:tcPr>
            <w:tcW w:w="907" w:type="dxa"/>
          </w:tcPr>
          <w:p w14:paraId="29A4DFDD" w14:textId="77777777" w:rsidR="006E2323" w:rsidRDefault="00D0229F">
            <w:pPr>
              <w:bidi/>
              <w:jc w:val="center"/>
            </w:pPr>
            <w:r>
              <w:rPr>
                <w:sz w:val="18"/>
                <w:szCs w:val="18"/>
                <w:rtl/>
              </w:rPr>
              <w:t>☐</w:t>
            </w:r>
          </w:p>
        </w:tc>
        <w:tc>
          <w:tcPr>
            <w:tcW w:w="1247" w:type="dxa"/>
          </w:tcPr>
          <w:p w14:paraId="352CFC53" w14:textId="77777777" w:rsidR="006E2323" w:rsidRDefault="006E2323">
            <w:pPr>
              <w:bidi/>
            </w:pPr>
          </w:p>
        </w:tc>
      </w:tr>
      <w:tr w:rsidR="006E2323" w14:paraId="1EEED81D" w14:textId="77777777">
        <w:trPr>
          <w:cantSplit/>
          <w:jc w:val="center"/>
        </w:trPr>
        <w:tc>
          <w:tcPr>
            <w:tcW w:w="454" w:type="dxa"/>
          </w:tcPr>
          <w:p w14:paraId="2CD2F740" w14:textId="77777777" w:rsidR="006E2323" w:rsidRDefault="00D0229F">
            <w:pPr>
              <w:bidi/>
              <w:jc w:val="center"/>
            </w:pPr>
            <w:r>
              <w:rPr>
                <w:sz w:val="18"/>
                <w:szCs w:val="18"/>
                <w:rtl/>
              </w:rPr>
              <w:t>15</w:t>
            </w:r>
          </w:p>
        </w:tc>
        <w:tc>
          <w:tcPr>
            <w:tcW w:w="3742" w:type="dxa"/>
          </w:tcPr>
          <w:p w14:paraId="34642678" w14:textId="77777777" w:rsidR="006E2323" w:rsidRDefault="00D0229F">
            <w:pPr>
              <w:bidi/>
            </w:pPr>
            <w:r>
              <w:rPr>
                <w:sz w:val="18"/>
                <w:szCs w:val="18"/>
                <w:rtl/>
              </w:rPr>
              <w:t>إشارة العمود وصلة شد Class B (ACI)، وطولها يختلف بإجهاد الخرسانة والحديد (ص 108)</w:t>
            </w:r>
          </w:p>
        </w:tc>
        <w:tc>
          <w:tcPr>
            <w:tcW w:w="2154" w:type="dxa"/>
          </w:tcPr>
          <w:p w14:paraId="0124A9BB" w14:textId="77777777" w:rsidR="006E2323" w:rsidRDefault="00D0229F">
            <w:pPr>
              <w:bidi/>
            </w:pPr>
            <w:r>
              <w:rPr>
                <w:sz w:val="18"/>
                <w:szCs w:val="18"/>
                <w:rtl/>
              </w:rPr>
              <w:t>المعتاد 50 dp، وبمصر 65Ø ≥ 1 م</w:t>
            </w:r>
          </w:p>
        </w:tc>
        <w:tc>
          <w:tcPr>
            <w:tcW w:w="794" w:type="dxa"/>
          </w:tcPr>
          <w:p w14:paraId="76902021" w14:textId="77777777" w:rsidR="006E2323" w:rsidRDefault="00D0229F">
            <w:pPr>
              <w:bidi/>
              <w:jc w:val="center"/>
            </w:pPr>
            <w:r>
              <w:rPr>
                <w:sz w:val="18"/>
                <w:szCs w:val="18"/>
                <w:rtl/>
              </w:rPr>
              <w:t>H</w:t>
            </w:r>
          </w:p>
        </w:tc>
        <w:tc>
          <w:tcPr>
            <w:tcW w:w="794" w:type="dxa"/>
          </w:tcPr>
          <w:p w14:paraId="122D90D9" w14:textId="77777777" w:rsidR="006E2323" w:rsidRDefault="00D0229F">
            <w:pPr>
              <w:bidi/>
              <w:jc w:val="center"/>
            </w:pPr>
            <w:r>
              <w:rPr>
                <w:sz w:val="18"/>
                <w:szCs w:val="18"/>
                <w:rtl/>
              </w:rPr>
              <w:t>☐</w:t>
            </w:r>
          </w:p>
        </w:tc>
        <w:tc>
          <w:tcPr>
            <w:tcW w:w="907" w:type="dxa"/>
          </w:tcPr>
          <w:p w14:paraId="791A8169" w14:textId="77777777" w:rsidR="006E2323" w:rsidRDefault="00D0229F">
            <w:pPr>
              <w:bidi/>
              <w:jc w:val="center"/>
            </w:pPr>
            <w:r>
              <w:rPr>
                <w:sz w:val="18"/>
                <w:szCs w:val="18"/>
                <w:rtl/>
              </w:rPr>
              <w:t>☐</w:t>
            </w:r>
          </w:p>
        </w:tc>
        <w:tc>
          <w:tcPr>
            <w:tcW w:w="1247" w:type="dxa"/>
          </w:tcPr>
          <w:p w14:paraId="08E39C46" w14:textId="77777777" w:rsidR="006E2323" w:rsidRDefault="006E2323">
            <w:pPr>
              <w:bidi/>
            </w:pPr>
          </w:p>
        </w:tc>
      </w:tr>
      <w:tr w:rsidR="006E2323" w14:paraId="3A15FF45" w14:textId="77777777">
        <w:trPr>
          <w:cantSplit/>
          <w:jc w:val="center"/>
        </w:trPr>
        <w:tc>
          <w:tcPr>
            <w:tcW w:w="454" w:type="dxa"/>
          </w:tcPr>
          <w:p w14:paraId="4BE58A3B" w14:textId="77777777" w:rsidR="006E2323" w:rsidRDefault="00D0229F">
            <w:pPr>
              <w:bidi/>
              <w:jc w:val="center"/>
            </w:pPr>
            <w:r>
              <w:rPr>
                <w:sz w:val="18"/>
                <w:szCs w:val="18"/>
                <w:rtl/>
              </w:rPr>
              <w:t>16</w:t>
            </w:r>
          </w:p>
        </w:tc>
        <w:tc>
          <w:tcPr>
            <w:tcW w:w="3742" w:type="dxa"/>
          </w:tcPr>
          <w:p w14:paraId="3FF4CE07" w14:textId="77777777" w:rsidR="006E2323" w:rsidRDefault="00D0229F">
            <w:pPr>
              <w:bidi/>
            </w:pPr>
            <w:r>
              <w:rPr>
                <w:sz w:val="18"/>
                <w:szCs w:val="18"/>
                <w:rtl/>
              </w:rPr>
              <w:t>المسافات بين الأسياخ (ص 108)</w:t>
            </w:r>
          </w:p>
        </w:tc>
        <w:tc>
          <w:tcPr>
            <w:tcW w:w="2154" w:type="dxa"/>
          </w:tcPr>
          <w:p w14:paraId="2D90BF28" w14:textId="77777777" w:rsidR="006E2323" w:rsidRDefault="00D0229F">
            <w:pPr>
              <w:bidi/>
            </w:pPr>
            <w:r>
              <w:rPr>
                <w:sz w:val="18"/>
                <w:szCs w:val="18"/>
                <w:rtl/>
              </w:rPr>
              <w:t>ضلع ≤ 30 سم يكفي الأركان، وإلا ≤ 25 سم، وربط بكانة إذا &gt; 15 سم (شكل أ-34)</w:t>
            </w:r>
          </w:p>
        </w:tc>
        <w:tc>
          <w:tcPr>
            <w:tcW w:w="794" w:type="dxa"/>
          </w:tcPr>
          <w:p w14:paraId="2502287E" w14:textId="77777777" w:rsidR="006E2323" w:rsidRDefault="00D0229F">
            <w:pPr>
              <w:bidi/>
              <w:jc w:val="center"/>
            </w:pPr>
            <w:r>
              <w:rPr>
                <w:sz w:val="18"/>
                <w:szCs w:val="18"/>
                <w:rtl/>
              </w:rPr>
              <w:t>H</w:t>
            </w:r>
          </w:p>
        </w:tc>
        <w:tc>
          <w:tcPr>
            <w:tcW w:w="794" w:type="dxa"/>
          </w:tcPr>
          <w:p w14:paraId="5ED81DC6" w14:textId="77777777" w:rsidR="006E2323" w:rsidRDefault="00D0229F">
            <w:pPr>
              <w:bidi/>
              <w:jc w:val="center"/>
            </w:pPr>
            <w:r>
              <w:rPr>
                <w:sz w:val="18"/>
                <w:szCs w:val="18"/>
                <w:rtl/>
              </w:rPr>
              <w:t>☐</w:t>
            </w:r>
          </w:p>
        </w:tc>
        <w:tc>
          <w:tcPr>
            <w:tcW w:w="907" w:type="dxa"/>
          </w:tcPr>
          <w:p w14:paraId="23FB1105" w14:textId="77777777" w:rsidR="006E2323" w:rsidRDefault="00D0229F">
            <w:pPr>
              <w:bidi/>
              <w:jc w:val="center"/>
            </w:pPr>
            <w:r>
              <w:rPr>
                <w:sz w:val="18"/>
                <w:szCs w:val="18"/>
                <w:rtl/>
              </w:rPr>
              <w:t>☐</w:t>
            </w:r>
          </w:p>
        </w:tc>
        <w:tc>
          <w:tcPr>
            <w:tcW w:w="1247" w:type="dxa"/>
          </w:tcPr>
          <w:p w14:paraId="71C8A95B" w14:textId="77777777" w:rsidR="006E2323" w:rsidRDefault="006E2323">
            <w:pPr>
              <w:bidi/>
            </w:pPr>
          </w:p>
        </w:tc>
      </w:tr>
      <w:tr w:rsidR="006E2323" w14:paraId="001AD0EE" w14:textId="77777777">
        <w:trPr>
          <w:cantSplit/>
          <w:jc w:val="center"/>
        </w:trPr>
        <w:tc>
          <w:tcPr>
            <w:tcW w:w="454" w:type="dxa"/>
          </w:tcPr>
          <w:p w14:paraId="78EED39A" w14:textId="77777777" w:rsidR="006E2323" w:rsidRDefault="00D0229F">
            <w:pPr>
              <w:bidi/>
              <w:jc w:val="center"/>
            </w:pPr>
            <w:r>
              <w:rPr>
                <w:sz w:val="18"/>
                <w:szCs w:val="18"/>
                <w:rtl/>
              </w:rPr>
              <w:t>17</w:t>
            </w:r>
          </w:p>
        </w:tc>
        <w:tc>
          <w:tcPr>
            <w:tcW w:w="3742" w:type="dxa"/>
          </w:tcPr>
          <w:p w14:paraId="7D38BD78" w14:textId="77777777" w:rsidR="006E2323" w:rsidRDefault="00D0229F">
            <w:pPr>
              <w:bidi/>
            </w:pPr>
            <w:r>
              <w:rPr>
                <w:sz w:val="18"/>
                <w:szCs w:val="18"/>
                <w:rtl/>
              </w:rPr>
              <w:t>قياس أبعاد الكانة لتحقيق الغطاء حسب درجة مقاومة الحريق (ص 108)</w:t>
            </w:r>
          </w:p>
        </w:tc>
        <w:tc>
          <w:tcPr>
            <w:tcW w:w="2154" w:type="dxa"/>
          </w:tcPr>
          <w:p w14:paraId="04C98E9F" w14:textId="77777777" w:rsidR="006E2323" w:rsidRDefault="00D0229F">
            <w:pPr>
              <w:bidi/>
            </w:pPr>
            <w:r>
              <w:rPr>
                <w:sz w:val="18"/>
                <w:szCs w:val="18"/>
                <w:rtl/>
              </w:rPr>
              <w:t>ACI 40 مم، مصر ≥ 2.5 سم والمعتاد 3 سم</w:t>
            </w:r>
          </w:p>
        </w:tc>
        <w:tc>
          <w:tcPr>
            <w:tcW w:w="794" w:type="dxa"/>
          </w:tcPr>
          <w:p w14:paraId="43711E23" w14:textId="77777777" w:rsidR="006E2323" w:rsidRDefault="00D0229F">
            <w:pPr>
              <w:bidi/>
              <w:jc w:val="center"/>
            </w:pPr>
            <w:r>
              <w:rPr>
                <w:sz w:val="18"/>
                <w:szCs w:val="18"/>
                <w:rtl/>
              </w:rPr>
              <w:t>H</w:t>
            </w:r>
          </w:p>
        </w:tc>
        <w:tc>
          <w:tcPr>
            <w:tcW w:w="794" w:type="dxa"/>
          </w:tcPr>
          <w:p w14:paraId="659DFD47" w14:textId="77777777" w:rsidR="006E2323" w:rsidRDefault="00D0229F">
            <w:pPr>
              <w:bidi/>
              <w:jc w:val="center"/>
            </w:pPr>
            <w:r>
              <w:rPr>
                <w:sz w:val="18"/>
                <w:szCs w:val="18"/>
                <w:rtl/>
              </w:rPr>
              <w:t>☐</w:t>
            </w:r>
          </w:p>
        </w:tc>
        <w:tc>
          <w:tcPr>
            <w:tcW w:w="907" w:type="dxa"/>
          </w:tcPr>
          <w:p w14:paraId="790A8174" w14:textId="77777777" w:rsidR="006E2323" w:rsidRDefault="00D0229F">
            <w:pPr>
              <w:bidi/>
              <w:jc w:val="center"/>
            </w:pPr>
            <w:r>
              <w:rPr>
                <w:sz w:val="18"/>
                <w:szCs w:val="18"/>
                <w:rtl/>
              </w:rPr>
              <w:t>☐</w:t>
            </w:r>
          </w:p>
        </w:tc>
        <w:tc>
          <w:tcPr>
            <w:tcW w:w="1247" w:type="dxa"/>
          </w:tcPr>
          <w:p w14:paraId="2315383A" w14:textId="77777777" w:rsidR="006E2323" w:rsidRDefault="006E2323">
            <w:pPr>
              <w:bidi/>
            </w:pPr>
          </w:p>
        </w:tc>
      </w:tr>
      <w:tr w:rsidR="006E2323" w14:paraId="1A93832C" w14:textId="77777777">
        <w:trPr>
          <w:cantSplit/>
          <w:jc w:val="center"/>
        </w:trPr>
        <w:tc>
          <w:tcPr>
            <w:tcW w:w="454" w:type="dxa"/>
          </w:tcPr>
          <w:p w14:paraId="1FCDF55B" w14:textId="77777777" w:rsidR="006E2323" w:rsidRDefault="00D0229F">
            <w:pPr>
              <w:bidi/>
              <w:jc w:val="center"/>
            </w:pPr>
            <w:r>
              <w:rPr>
                <w:sz w:val="18"/>
                <w:szCs w:val="18"/>
                <w:rtl/>
              </w:rPr>
              <w:t>18</w:t>
            </w:r>
          </w:p>
        </w:tc>
        <w:tc>
          <w:tcPr>
            <w:tcW w:w="3742" w:type="dxa"/>
          </w:tcPr>
          <w:p w14:paraId="3B4A750F" w14:textId="77777777" w:rsidR="006E2323" w:rsidRDefault="00D0229F">
            <w:pPr>
              <w:bidi/>
            </w:pPr>
            <w:r>
              <w:rPr>
                <w:sz w:val="18"/>
                <w:szCs w:val="18"/>
                <w:rtl/>
              </w:rPr>
              <w:t>اختلاف الأقطار بين الأدوار: مسافة الرباط على القطر الأكبر (ص 108)</w:t>
            </w:r>
          </w:p>
        </w:tc>
        <w:tc>
          <w:tcPr>
            <w:tcW w:w="2154" w:type="dxa"/>
          </w:tcPr>
          <w:p w14:paraId="32798FE0" w14:textId="77777777" w:rsidR="006E2323" w:rsidRDefault="006E2323">
            <w:pPr>
              <w:bidi/>
            </w:pPr>
          </w:p>
        </w:tc>
        <w:tc>
          <w:tcPr>
            <w:tcW w:w="794" w:type="dxa"/>
          </w:tcPr>
          <w:p w14:paraId="7C914C87" w14:textId="77777777" w:rsidR="006E2323" w:rsidRDefault="00D0229F">
            <w:pPr>
              <w:bidi/>
              <w:jc w:val="center"/>
            </w:pPr>
            <w:r>
              <w:rPr>
                <w:sz w:val="18"/>
                <w:szCs w:val="18"/>
                <w:rtl/>
              </w:rPr>
              <w:t>H</w:t>
            </w:r>
          </w:p>
        </w:tc>
        <w:tc>
          <w:tcPr>
            <w:tcW w:w="794" w:type="dxa"/>
          </w:tcPr>
          <w:p w14:paraId="6D31D42C" w14:textId="77777777" w:rsidR="006E2323" w:rsidRDefault="00D0229F">
            <w:pPr>
              <w:bidi/>
              <w:jc w:val="center"/>
            </w:pPr>
            <w:r>
              <w:rPr>
                <w:sz w:val="18"/>
                <w:szCs w:val="18"/>
                <w:rtl/>
              </w:rPr>
              <w:t>☐</w:t>
            </w:r>
          </w:p>
        </w:tc>
        <w:tc>
          <w:tcPr>
            <w:tcW w:w="907" w:type="dxa"/>
          </w:tcPr>
          <w:p w14:paraId="2BA58303" w14:textId="77777777" w:rsidR="006E2323" w:rsidRDefault="00D0229F">
            <w:pPr>
              <w:bidi/>
              <w:jc w:val="center"/>
            </w:pPr>
            <w:r>
              <w:rPr>
                <w:sz w:val="18"/>
                <w:szCs w:val="18"/>
                <w:rtl/>
              </w:rPr>
              <w:t>☐</w:t>
            </w:r>
          </w:p>
        </w:tc>
        <w:tc>
          <w:tcPr>
            <w:tcW w:w="1247" w:type="dxa"/>
          </w:tcPr>
          <w:p w14:paraId="079FDAA4" w14:textId="77777777" w:rsidR="006E2323" w:rsidRDefault="006E2323">
            <w:pPr>
              <w:bidi/>
            </w:pPr>
          </w:p>
        </w:tc>
      </w:tr>
      <w:tr w:rsidR="006E2323" w14:paraId="33C8E4F0" w14:textId="77777777">
        <w:trPr>
          <w:cantSplit/>
          <w:jc w:val="center"/>
        </w:trPr>
        <w:tc>
          <w:tcPr>
            <w:tcW w:w="454" w:type="dxa"/>
          </w:tcPr>
          <w:p w14:paraId="281BEE4D" w14:textId="77777777" w:rsidR="006E2323" w:rsidRDefault="00D0229F">
            <w:pPr>
              <w:bidi/>
              <w:jc w:val="center"/>
            </w:pPr>
            <w:r>
              <w:rPr>
                <w:sz w:val="18"/>
                <w:szCs w:val="18"/>
                <w:rtl/>
              </w:rPr>
              <w:t>19</w:t>
            </w:r>
          </w:p>
        </w:tc>
        <w:tc>
          <w:tcPr>
            <w:tcW w:w="3742" w:type="dxa"/>
          </w:tcPr>
          <w:p w14:paraId="5291C61B" w14:textId="77777777" w:rsidR="006E2323" w:rsidRDefault="00D0229F">
            <w:pPr>
              <w:bidi/>
            </w:pPr>
            <w:r>
              <w:rPr>
                <w:sz w:val="18"/>
                <w:szCs w:val="18"/>
                <w:rtl/>
              </w:rPr>
              <w:t>عمود دائري يتحول لمستطيل: المستطيل داخل قطر الدائري ومطابقة C.G وأشاير منفصلة (Separate Dowels) تحقق وصلة شد (ص 108)</w:t>
            </w:r>
          </w:p>
        </w:tc>
        <w:tc>
          <w:tcPr>
            <w:tcW w:w="2154" w:type="dxa"/>
          </w:tcPr>
          <w:p w14:paraId="3D69D43F" w14:textId="77777777" w:rsidR="006E2323" w:rsidRDefault="006E2323">
            <w:pPr>
              <w:bidi/>
            </w:pPr>
          </w:p>
        </w:tc>
        <w:tc>
          <w:tcPr>
            <w:tcW w:w="794" w:type="dxa"/>
          </w:tcPr>
          <w:p w14:paraId="200057F2" w14:textId="77777777" w:rsidR="006E2323" w:rsidRDefault="00D0229F">
            <w:pPr>
              <w:bidi/>
              <w:jc w:val="center"/>
            </w:pPr>
            <w:r>
              <w:rPr>
                <w:sz w:val="18"/>
                <w:szCs w:val="18"/>
                <w:rtl/>
              </w:rPr>
              <w:t>H</w:t>
            </w:r>
          </w:p>
        </w:tc>
        <w:tc>
          <w:tcPr>
            <w:tcW w:w="794" w:type="dxa"/>
          </w:tcPr>
          <w:p w14:paraId="483A9756" w14:textId="77777777" w:rsidR="006E2323" w:rsidRDefault="00D0229F">
            <w:pPr>
              <w:bidi/>
              <w:jc w:val="center"/>
            </w:pPr>
            <w:r>
              <w:rPr>
                <w:sz w:val="18"/>
                <w:szCs w:val="18"/>
                <w:rtl/>
              </w:rPr>
              <w:t>☐</w:t>
            </w:r>
          </w:p>
        </w:tc>
        <w:tc>
          <w:tcPr>
            <w:tcW w:w="907" w:type="dxa"/>
          </w:tcPr>
          <w:p w14:paraId="0ACC8F78" w14:textId="77777777" w:rsidR="006E2323" w:rsidRDefault="00D0229F">
            <w:pPr>
              <w:bidi/>
              <w:jc w:val="center"/>
            </w:pPr>
            <w:r>
              <w:rPr>
                <w:sz w:val="18"/>
                <w:szCs w:val="18"/>
                <w:rtl/>
              </w:rPr>
              <w:t>☐</w:t>
            </w:r>
          </w:p>
        </w:tc>
        <w:tc>
          <w:tcPr>
            <w:tcW w:w="1247" w:type="dxa"/>
          </w:tcPr>
          <w:p w14:paraId="64A89E2C" w14:textId="77777777" w:rsidR="006E2323" w:rsidRDefault="006E2323">
            <w:pPr>
              <w:bidi/>
            </w:pPr>
          </w:p>
        </w:tc>
      </w:tr>
      <w:tr w:rsidR="006E2323" w14:paraId="32509EBF" w14:textId="77777777">
        <w:trPr>
          <w:cantSplit/>
          <w:jc w:val="center"/>
        </w:trPr>
        <w:tc>
          <w:tcPr>
            <w:tcW w:w="454" w:type="dxa"/>
          </w:tcPr>
          <w:p w14:paraId="3D0394B1" w14:textId="77777777" w:rsidR="006E2323" w:rsidRDefault="00D0229F">
            <w:pPr>
              <w:bidi/>
              <w:jc w:val="center"/>
            </w:pPr>
            <w:r>
              <w:rPr>
                <w:sz w:val="18"/>
                <w:szCs w:val="18"/>
                <w:rtl/>
              </w:rPr>
              <w:t>20</w:t>
            </w:r>
          </w:p>
        </w:tc>
        <w:tc>
          <w:tcPr>
            <w:tcW w:w="3742" w:type="dxa"/>
          </w:tcPr>
          <w:p w14:paraId="4D6C2B68" w14:textId="77777777" w:rsidR="006E2323" w:rsidRDefault="00D0229F">
            <w:pPr>
              <w:bidi/>
            </w:pPr>
            <w:r>
              <w:rPr>
                <w:sz w:val="18"/>
                <w:szCs w:val="18"/>
                <w:rtl/>
              </w:rPr>
              <w:t>الأعمدة الدائرية: طوق داخلي لحفظ القطر وتثبيت الرأسي (ص 108)</w:t>
            </w:r>
          </w:p>
        </w:tc>
        <w:tc>
          <w:tcPr>
            <w:tcW w:w="2154" w:type="dxa"/>
          </w:tcPr>
          <w:p w14:paraId="49CA1E35" w14:textId="77777777" w:rsidR="006E2323" w:rsidRDefault="00D0229F">
            <w:pPr>
              <w:bidi/>
            </w:pPr>
            <w:r>
              <w:rPr>
                <w:sz w:val="18"/>
                <w:szCs w:val="18"/>
                <w:rtl/>
              </w:rPr>
              <w:t>كل 1-1.5 م</w:t>
            </w:r>
          </w:p>
        </w:tc>
        <w:tc>
          <w:tcPr>
            <w:tcW w:w="794" w:type="dxa"/>
          </w:tcPr>
          <w:p w14:paraId="69F5A088" w14:textId="77777777" w:rsidR="006E2323" w:rsidRDefault="00D0229F">
            <w:pPr>
              <w:bidi/>
              <w:jc w:val="center"/>
            </w:pPr>
            <w:r>
              <w:rPr>
                <w:sz w:val="18"/>
                <w:szCs w:val="18"/>
                <w:rtl/>
              </w:rPr>
              <w:t>W</w:t>
            </w:r>
          </w:p>
        </w:tc>
        <w:tc>
          <w:tcPr>
            <w:tcW w:w="794" w:type="dxa"/>
          </w:tcPr>
          <w:p w14:paraId="0F1C73FA" w14:textId="77777777" w:rsidR="006E2323" w:rsidRDefault="00D0229F">
            <w:pPr>
              <w:bidi/>
              <w:jc w:val="center"/>
            </w:pPr>
            <w:r>
              <w:rPr>
                <w:sz w:val="18"/>
                <w:szCs w:val="18"/>
                <w:rtl/>
              </w:rPr>
              <w:t>☐</w:t>
            </w:r>
          </w:p>
        </w:tc>
        <w:tc>
          <w:tcPr>
            <w:tcW w:w="907" w:type="dxa"/>
          </w:tcPr>
          <w:p w14:paraId="5199E6E1" w14:textId="77777777" w:rsidR="006E2323" w:rsidRDefault="00D0229F">
            <w:pPr>
              <w:bidi/>
              <w:jc w:val="center"/>
            </w:pPr>
            <w:r>
              <w:rPr>
                <w:sz w:val="18"/>
                <w:szCs w:val="18"/>
                <w:rtl/>
              </w:rPr>
              <w:t>☐</w:t>
            </w:r>
          </w:p>
        </w:tc>
        <w:tc>
          <w:tcPr>
            <w:tcW w:w="1247" w:type="dxa"/>
          </w:tcPr>
          <w:p w14:paraId="183B3443" w14:textId="77777777" w:rsidR="006E2323" w:rsidRDefault="006E2323">
            <w:pPr>
              <w:bidi/>
            </w:pPr>
          </w:p>
        </w:tc>
      </w:tr>
      <w:tr w:rsidR="006E2323" w14:paraId="4BA9B390" w14:textId="77777777">
        <w:trPr>
          <w:cantSplit/>
          <w:jc w:val="center"/>
        </w:trPr>
        <w:tc>
          <w:tcPr>
            <w:tcW w:w="454" w:type="dxa"/>
          </w:tcPr>
          <w:p w14:paraId="59E6C5E6" w14:textId="77777777" w:rsidR="006E2323" w:rsidRDefault="00D0229F">
            <w:pPr>
              <w:bidi/>
              <w:jc w:val="center"/>
            </w:pPr>
            <w:r>
              <w:rPr>
                <w:sz w:val="18"/>
                <w:szCs w:val="18"/>
                <w:rtl/>
              </w:rPr>
              <w:t>21</w:t>
            </w:r>
          </w:p>
        </w:tc>
        <w:tc>
          <w:tcPr>
            <w:tcW w:w="3742" w:type="dxa"/>
          </w:tcPr>
          <w:p w14:paraId="0542F175" w14:textId="77777777" w:rsidR="006E2323" w:rsidRDefault="00D0229F">
            <w:pPr>
              <w:bidi/>
            </w:pPr>
            <w:r>
              <w:rPr>
                <w:sz w:val="18"/>
                <w:szCs w:val="18"/>
                <w:rtl/>
              </w:rPr>
              <w:t>نوع الكانات الدائرية (حلزونية أو منفصلة) حسب المخططات وامتداد القفل داخل القطاع (ص 108)</w:t>
            </w:r>
          </w:p>
        </w:tc>
        <w:tc>
          <w:tcPr>
            <w:tcW w:w="2154" w:type="dxa"/>
          </w:tcPr>
          <w:p w14:paraId="7435D45E" w14:textId="77777777" w:rsidR="006E2323" w:rsidRDefault="00D0229F">
            <w:pPr>
              <w:bidi/>
            </w:pPr>
            <w:r>
              <w:rPr>
                <w:sz w:val="18"/>
                <w:szCs w:val="18"/>
                <w:rtl/>
              </w:rPr>
              <w:t>≥ 7-10 مرات قطر الكانة</w:t>
            </w:r>
          </w:p>
        </w:tc>
        <w:tc>
          <w:tcPr>
            <w:tcW w:w="794" w:type="dxa"/>
          </w:tcPr>
          <w:p w14:paraId="50210332" w14:textId="77777777" w:rsidR="006E2323" w:rsidRDefault="00D0229F">
            <w:pPr>
              <w:bidi/>
              <w:jc w:val="center"/>
            </w:pPr>
            <w:r>
              <w:rPr>
                <w:sz w:val="18"/>
                <w:szCs w:val="18"/>
                <w:rtl/>
              </w:rPr>
              <w:t>H</w:t>
            </w:r>
          </w:p>
        </w:tc>
        <w:tc>
          <w:tcPr>
            <w:tcW w:w="794" w:type="dxa"/>
          </w:tcPr>
          <w:p w14:paraId="1D84887B" w14:textId="77777777" w:rsidR="006E2323" w:rsidRDefault="00D0229F">
            <w:pPr>
              <w:bidi/>
              <w:jc w:val="center"/>
            </w:pPr>
            <w:r>
              <w:rPr>
                <w:sz w:val="18"/>
                <w:szCs w:val="18"/>
                <w:rtl/>
              </w:rPr>
              <w:t>☐</w:t>
            </w:r>
          </w:p>
        </w:tc>
        <w:tc>
          <w:tcPr>
            <w:tcW w:w="907" w:type="dxa"/>
          </w:tcPr>
          <w:p w14:paraId="00749F12" w14:textId="77777777" w:rsidR="006E2323" w:rsidRDefault="00D0229F">
            <w:pPr>
              <w:bidi/>
              <w:jc w:val="center"/>
            </w:pPr>
            <w:r>
              <w:rPr>
                <w:sz w:val="18"/>
                <w:szCs w:val="18"/>
                <w:rtl/>
              </w:rPr>
              <w:t>☐</w:t>
            </w:r>
          </w:p>
        </w:tc>
        <w:tc>
          <w:tcPr>
            <w:tcW w:w="1247" w:type="dxa"/>
          </w:tcPr>
          <w:p w14:paraId="1507147D" w14:textId="77777777" w:rsidR="006E2323" w:rsidRDefault="006E2323">
            <w:pPr>
              <w:bidi/>
            </w:pPr>
          </w:p>
        </w:tc>
      </w:tr>
      <w:tr w:rsidR="006E2323" w14:paraId="2999DB08" w14:textId="77777777">
        <w:trPr>
          <w:cantSplit/>
          <w:jc w:val="center"/>
        </w:trPr>
        <w:tc>
          <w:tcPr>
            <w:tcW w:w="454" w:type="dxa"/>
          </w:tcPr>
          <w:p w14:paraId="485A6A79" w14:textId="77777777" w:rsidR="006E2323" w:rsidRDefault="00D0229F">
            <w:pPr>
              <w:bidi/>
              <w:jc w:val="center"/>
            </w:pPr>
            <w:r>
              <w:rPr>
                <w:sz w:val="18"/>
                <w:szCs w:val="18"/>
                <w:rtl/>
              </w:rPr>
              <w:t>22</w:t>
            </w:r>
          </w:p>
        </w:tc>
        <w:tc>
          <w:tcPr>
            <w:tcW w:w="3742" w:type="dxa"/>
          </w:tcPr>
          <w:p w14:paraId="4FB38D4E" w14:textId="77777777" w:rsidR="006E2323" w:rsidRDefault="00D0229F">
            <w:pPr>
              <w:bidi/>
            </w:pPr>
            <w:r>
              <w:rPr>
                <w:sz w:val="18"/>
                <w:szCs w:val="18"/>
                <w:rtl/>
              </w:rPr>
              <w:t>وصل حزم الأعمدة = امتداد السيخ المفرد × معامل، ومنع الوصل بين الحزم بأكملها (SBC) (ص 108)</w:t>
            </w:r>
          </w:p>
        </w:tc>
        <w:tc>
          <w:tcPr>
            <w:tcW w:w="2154" w:type="dxa"/>
          </w:tcPr>
          <w:p w14:paraId="3640D203" w14:textId="77777777" w:rsidR="006E2323" w:rsidRDefault="00D0229F">
            <w:pPr>
              <w:bidi/>
            </w:pPr>
            <w:r>
              <w:rPr>
                <w:sz w:val="18"/>
                <w:szCs w:val="18"/>
                <w:rtl/>
              </w:rPr>
              <w:t>1.2 لـ 3 أسياخ، 1.33 لـ 4 أسياخ</w:t>
            </w:r>
          </w:p>
        </w:tc>
        <w:tc>
          <w:tcPr>
            <w:tcW w:w="794" w:type="dxa"/>
          </w:tcPr>
          <w:p w14:paraId="6FC58D69" w14:textId="77777777" w:rsidR="006E2323" w:rsidRDefault="00D0229F">
            <w:pPr>
              <w:bidi/>
              <w:jc w:val="center"/>
            </w:pPr>
            <w:r>
              <w:rPr>
                <w:sz w:val="18"/>
                <w:szCs w:val="18"/>
                <w:rtl/>
              </w:rPr>
              <w:t>H</w:t>
            </w:r>
          </w:p>
        </w:tc>
        <w:tc>
          <w:tcPr>
            <w:tcW w:w="794" w:type="dxa"/>
          </w:tcPr>
          <w:p w14:paraId="08CEEA90" w14:textId="77777777" w:rsidR="006E2323" w:rsidRDefault="00D0229F">
            <w:pPr>
              <w:bidi/>
              <w:jc w:val="center"/>
            </w:pPr>
            <w:r>
              <w:rPr>
                <w:sz w:val="18"/>
                <w:szCs w:val="18"/>
                <w:rtl/>
              </w:rPr>
              <w:t>☐</w:t>
            </w:r>
          </w:p>
        </w:tc>
        <w:tc>
          <w:tcPr>
            <w:tcW w:w="907" w:type="dxa"/>
          </w:tcPr>
          <w:p w14:paraId="05093BB5" w14:textId="77777777" w:rsidR="006E2323" w:rsidRDefault="00D0229F">
            <w:pPr>
              <w:bidi/>
              <w:jc w:val="center"/>
            </w:pPr>
            <w:r>
              <w:rPr>
                <w:sz w:val="18"/>
                <w:szCs w:val="18"/>
                <w:rtl/>
              </w:rPr>
              <w:t>☐</w:t>
            </w:r>
          </w:p>
        </w:tc>
        <w:tc>
          <w:tcPr>
            <w:tcW w:w="1247" w:type="dxa"/>
          </w:tcPr>
          <w:p w14:paraId="4E44345E" w14:textId="77777777" w:rsidR="006E2323" w:rsidRDefault="006E2323">
            <w:pPr>
              <w:bidi/>
            </w:pPr>
          </w:p>
        </w:tc>
      </w:tr>
      <w:tr w:rsidR="006E2323" w14:paraId="2AB7EF89" w14:textId="77777777">
        <w:trPr>
          <w:cantSplit/>
          <w:jc w:val="center"/>
        </w:trPr>
        <w:tc>
          <w:tcPr>
            <w:tcW w:w="454" w:type="dxa"/>
          </w:tcPr>
          <w:p w14:paraId="0E74966E" w14:textId="77777777" w:rsidR="006E2323" w:rsidRDefault="00D0229F">
            <w:pPr>
              <w:bidi/>
              <w:jc w:val="center"/>
            </w:pPr>
            <w:r>
              <w:rPr>
                <w:sz w:val="18"/>
                <w:szCs w:val="18"/>
                <w:rtl/>
              </w:rPr>
              <w:t>23</w:t>
            </w:r>
          </w:p>
        </w:tc>
        <w:tc>
          <w:tcPr>
            <w:tcW w:w="3742" w:type="dxa"/>
          </w:tcPr>
          <w:p w14:paraId="29BBA93E" w14:textId="77777777" w:rsidR="006E2323" w:rsidRDefault="00D0229F">
            <w:pPr>
              <w:bidi/>
            </w:pPr>
            <w:r>
              <w:rPr>
                <w:sz w:val="18"/>
                <w:szCs w:val="18"/>
                <w:rtl/>
              </w:rPr>
              <w:t>المسافة الأفقية بين الرأسي أكبر من 15 سم: ربط كل الأسياخ بالكانات، وأقل من 15 سم يمكن الاستغناء عن ربط الوسطي (ص 108)</w:t>
            </w:r>
          </w:p>
        </w:tc>
        <w:tc>
          <w:tcPr>
            <w:tcW w:w="2154" w:type="dxa"/>
          </w:tcPr>
          <w:p w14:paraId="1F587A9B" w14:textId="77777777" w:rsidR="006E2323" w:rsidRDefault="006E2323">
            <w:pPr>
              <w:bidi/>
            </w:pPr>
          </w:p>
        </w:tc>
        <w:tc>
          <w:tcPr>
            <w:tcW w:w="794" w:type="dxa"/>
          </w:tcPr>
          <w:p w14:paraId="20643FF0" w14:textId="77777777" w:rsidR="006E2323" w:rsidRDefault="00D0229F">
            <w:pPr>
              <w:bidi/>
              <w:jc w:val="center"/>
            </w:pPr>
            <w:r>
              <w:rPr>
                <w:sz w:val="18"/>
                <w:szCs w:val="18"/>
                <w:rtl/>
              </w:rPr>
              <w:t>H</w:t>
            </w:r>
          </w:p>
        </w:tc>
        <w:tc>
          <w:tcPr>
            <w:tcW w:w="794" w:type="dxa"/>
          </w:tcPr>
          <w:p w14:paraId="40F5936F" w14:textId="77777777" w:rsidR="006E2323" w:rsidRDefault="00D0229F">
            <w:pPr>
              <w:bidi/>
              <w:jc w:val="center"/>
            </w:pPr>
            <w:r>
              <w:rPr>
                <w:sz w:val="18"/>
                <w:szCs w:val="18"/>
                <w:rtl/>
              </w:rPr>
              <w:t>☐</w:t>
            </w:r>
          </w:p>
        </w:tc>
        <w:tc>
          <w:tcPr>
            <w:tcW w:w="907" w:type="dxa"/>
          </w:tcPr>
          <w:p w14:paraId="2825DA79" w14:textId="77777777" w:rsidR="006E2323" w:rsidRDefault="00D0229F">
            <w:pPr>
              <w:bidi/>
              <w:jc w:val="center"/>
            </w:pPr>
            <w:r>
              <w:rPr>
                <w:sz w:val="18"/>
                <w:szCs w:val="18"/>
                <w:rtl/>
              </w:rPr>
              <w:t>☐</w:t>
            </w:r>
          </w:p>
        </w:tc>
        <w:tc>
          <w:tcPr>
            <w:tcW w:w="1247" w:type="dxa"/>
          </w:tcPr>
          <w:p w14:paraId="4F3B22EE" w14:textId="77777777" w:rsidR="006E2323" w:rsidRDefault="006E2323">
            <w:pPr>
              <w:bidi/>
            </w:pPr>
          </w:p>
        </w:tc>
      </w:tr>
      <w:tr w:rsidR="006E2323" w14:paraId="36E04342" w14:textId="77777777">
        <w:trPr>
          <w:cantSplit/>
          <w:jc w:val="center"/>
        </w:trPr>
        <w:tc>
          <w:tcPr>
            <w:tcW w:w="454" w:type="dxa"/>
          </w:tcPr>
          <w:p w14:paraId="6D6D23E6" w14:textId="77777777" w:rsidR="006E2323" w:rsidRDefault="00D0229F">
            <w:pPr>
              <w:bidi/>
              <w:jc w:val="center"/>
            </w:pPr>
            <w:r>
              <w:rPr>
                <w:sz w:val="18"/>
                <w:szCs w:val="18"/>
                <w:rtl/>
              </w:rPr>
              <w:t>24</w:t>
            </w:r>
          </w:p>
        </w:tc>
        <w:tc>
          <w:tcPr>
            <w:tcW w:w="3742" w:type="dxa"/>
          </w:tcPr>
          <w:p w14:paraId="0F071330" w14:textId="77777777" w:rsidR="006E2323" w:rsidRDefault="00D0229F">
            <w:pPr>
              <w:bidi/>
            </w:pPr>
            <w:r>
              <w:rPr>
                <w:sz w:val="18"/>
                <w:szCs w:val="18"/>
                <w:rtl/>
              </w:rPr>
              <w:t>كانة بعيون للأعمدة خاصة مع كانات ملساء، ويمكن الاستغناء عنها مع التربيط الجيد (ص 108)</w:t>
            </w:r>
          </w:p>
        </w:tc>
        <w:tc>
          <w:tcPr>
            <w:tcW w:w="2154" w:type="dxa"/>
          </w:tcPr>
          <w:p w14:paraId="1D77C9D1" w14:textId="77777777" w:rsidR="006E2323" w:rsidRDefault="00D0229F">
            <w:pPr>
              <w:bidi/>
            </w:pPr>
            <w:r>
              <w:rPr>
                <w:sz w:val="18"/>
                <w:szCs w:val="18"/>
                <w:rtl/>
              </w:rPr>
              <w:t>≥ 4 كانات</w:t>
            </w:r>
          </w:p>
        </w:tc>
        <w:tc>
          <w:tcPr>
            <w:tcW w:w="794" w:type="dxa"/>
          </w:tcPr>
          <w:p w14:paraId="1786254E" w14:textId="77777777" w:rsidR="006E2323" w:rsidRDefault="00D0229F">
            <w:pPr>
              <w:bidi/>
              <w:jc w:val="center"/>
            </w:pPr>
            <w:r>
              <w:rPr>
                <w:sz w:val="18"/>
                <w:szCs w:val="18"/>
                <w:rtl/>
              </w:rPr>
              <w:t>W</w:t>
            </w:r>
          </w:p>
        </w:tc>
        <w:tc>
          <w:tcPr>
            <w:tcW w:w="794" w:type="dxa"/>
          </w:tcPr>
          <w:p w14:paraId="1051D4AA" w14:textId="77777777" w:rsidR="006E2323" w:rsidRDefault="00D0229F">
            <w:pPr>
              <w:bidi/>
              <w:jc w:val="center"/>
            </w:pPr>
            <w:r>
              <w:rPr>
                <w:sz w:val="18"/>
                <w:szCs w:val="18"/>
                <w:rtl/>
              </w:rPr>
              <w:t>☐</w:t>
            </w:r>
          </w:p>
        </w:tc>
        <w:tc>
          <w:tcPr>
            <w:tcW w:w="907" w:type="dxa"/>
          </w:tcPr>
          <w:p w14:paraId="2E58417F" w14:textId="77777777" w:rsidR="006E2323" w:rsidRDefault="00D0229F">
            <w:pPr>
              <w:bidi/>
              <w:jc w:val="center"/>
            </w:pPr>
            <w:r>
              <w:rPr>
                <w:sz w:val="18"/>
                <w:szCs w:val="18"/>
                <w:rtl/>
              </w:rPr>
              <w:t>☐</w:t>
            </w:r>
          </w:p>
        </w:tc>
        <w:tc>
          <w:tcPr>
            <w:tcW w:w="1247" w:type="dxa"/>
          </w:tcPr>
          <w:p w14:paraId="0AD56069" w14:textId="77777777" w:rsidR="006E2323" w:rsidRDefault="006E2323">
            <w:pPr>
              <w:bidi/>
            </w:pPr>
          </w:p>
        </w:tc>
      </w:tr>
      <w:tr w:rsidR="006E2323" w14:paraId="7652BA25" w14:textId="77777777">
        <w:trPr>
          <w:cantSplit/>
          <w:jc w:val="center"/>
        </w:trPr>
        <w:tc>
          <w:tcPr>
            <w:tcW w:w="454" w:type="dxa"/>
          </w:tcPr>
          <w:p w14:paraId="54810DC5" w14:textId="77777777" w:rsidR="006E2323" w:rsidRDefault="00D0229F">
            <w:pPr>
              <w:bidi/>
              <w:jc w:val="center"/>
            </w:pPr>
            <w:r>
              <w:rPr>
                <w:sz w:val="18"/>
                <w:szCs w:val="18"/>
                <w:rtl/>
              </w:rPr>
              <w:t>25</w:t>
            </w:r>
          </w:p>
        </w:tc>
        <w:tc>
          <w:tcPr>
            <w:tcW w:w="3742" w:type="dxa"/>
          </w:tcPr>
          <w:p w14:paraId="75FA33C0" w14:textId="77777777" w:rsidR="006E2323" w:rsidRDefault="00D0229F">
            <w:pPr>
              <w:bidi/>
            </w:pPr>
            <w:r>
              <w:rPr>
                <w:sz w:val="18"/>
                <w:szCs w:val="18"/>
                <w:rtl/>
              </w:rPr>
              <w:t>رأسية الحديد وعدم التواء الرأسي وأفقية الكانات (ص 109)</w:t>
            </w:r>
          </w:p>
        </w:tc>
        <w:tc>
          <w:tcPr>
            <w:tcW w:w="2154" w:type="dxa"/>
          </w:tcPr>
          <w:p w14:paraId="1AA05040" w14:textId="77777777" w:rsidR="006E2323" w:rsidRDefault="006E2323">
            <w:pPr>
              <w:bidi/>
            </w:pPr>
          </w:p>
        </w:tc>
        <w:tc>
          <w:tcPr>
            <w:tcW w:w="794" w:type="dxa"/>
          </w:tcPr>
          <w:p w14:paraId="133378B3" w14:textId="77777777" w:rsidR="006E2323" w:rsidRDefault="00D0229F">
            <w:pPr>
              <w:bidi/>
              <w:jc w:val="center"/>
            </w:pPr>
            <w:r>
              <w:rPr>
                <w:sz w:val="18"/>
                <w:szCs w:val="18"/>
                <w:rtl/>
              </w:rPr>
              <w:t>W</w:t>
            </w:r>
          </w:p>
        </w:tc>
        <w:tc>
          <w:tcPr>
            <w:tcW w:w="794" w:type="dxa"/>
          </w:tcPr>
          <w:p w14:paraId="38AA2F83" w14:textId="77777777" w:rsidR="006E2323" w:rsidRDefault="00D0229F">
            <w:pPr>
              <w:bidi/>
              <w:jc w:val="center"/>
            </w:pPr>
            <w:r>
              <w:rPr>
                <w:sz w:val="18"/>
                <w:szCs w:val="18"/>
                <w:rtl/>
              </w:rPr>
              <w:t>☐</w:t>
            </w:r>
          </w:p>
        </w:tc>
        <w:tc>
          <w:tcPr>
            <w:tcW w:w="907" w:type="dxa"/>
          </w:tcPr>
          <w:p w14:paraId="73ED8F2D" w14:textId="77777777" w:rsidR="006E2323" w:rsidRDefault="00D0229F">
            <w:pPr>
              <w:bidi/>
              <w:jc w:val="center"/>
            </w:pPr>
            <w:r>
              <w:rPr>
                <w:sz w:val="18"/>
                <w:szCs w:val="18"/>
                <w:rtl/>
              </w:rPr>
              <w:t>☐</w:t>
            </w:r>
          </w:p>
        </w:tc>
        <w:tc>
          <w:tcPr>
            <w:tcW w:w="1247" w:type="dxa"/>
          </w:tcPr>
          <w:p w14:paraId="7B9AA256" w14:textId="77777777" w:rsidR="006E2323" w:rsidRDefault="006E2323">
            <w:pPr>
              <w:bidi/>
            </w:pPr>
          </w:p>
        </w:tc>
      </w:tr>
      <w:tr w:rsidR="006E2323" w14:paraId="75FF95B3" w14:textId="77777777">
        <w:trPr>
          <w:cantSplit/>
          <w:jc w:val="center"/>
        </w:trPr>
        <w:tc>
          <w:tcPr>
            <w:tcW w:w="454" w:type="dxa"/>
          </w:tcPr>
          <w:p w14:paraId="5EBC15DA" w14:textId="77777777" w:rsidR="006E2323" w:rsidRDefault="00D0229F">
            <w:pPr>
              <w:bidi/>
              <w:jc w:val="center"/>
            </w:pPr>
            <w:r>
              <w:rPr>
                <w:sz w:val="18"/>
                <w:szCs w:val="18"/>
                <w:rtl/>
              </w:rPr>
              <w:t>26</w:t>
            </w:r>
          </w:p>
        </w:tc>
        <w:tc>
          <w:tcPr>
            <w:tcW w:w="3742" w:type="dxa"/>
          </w:tcPr>
          <w:p w14:paraId="709F2223" w14:textId="77777777" w:rsidR="006E2323" w:rsidRDefault="00D0229F">
            <w:pPr>
              <w:bidi/>
            </w:pPr>
            <w:r>
              <w:rPr>
                <w:sz w:val="18"/>
                <w:szCs w:val="18"/>
                <w:rtl/>
              </w:rPr>
              <w:t>بسكوت كاف بين الشدة والحديد مثبت في الكانة لا في الرأسي (ص 109)</w:t>
            </w:r>
          </w:p>
        </w:tc>
        <w:tc>
          <w:tcPr>
            <w:tcW w:w="2154" w:type="dxa"/>
          </w:tcPr>
          <w:p w14:paraId="23ED7FAB" w14:textId="77777777" w:rsidR="006E2323" w:rsidRDefault="006E2323">
            <w:pPr>
              <w:bidi/>
            </w:pPr>
          </w:p>
        </w:tc>
        <w:tc>
          <w:tcPr>
            <w:tcW w:w="794" w:type="dxa"/>
          </w:tcPr>
          <w:p w14:paraId="69478CC6" w14:textId="77777777" w:rsidR="006E2323" w:rsidRDefault="00D0229F">
            <w:pPr>
              <w:bidi/>
              <w:jc w:val="center"/>
            </w:pPr>
            <w:r>
              <w:rPr>
                <w:sz w:val="18"/>
                <w:szCs w:val="18"/>
                <w:rtl/>
              </w:rPr>
              <w:t>H</w:t>
            </w:r>
          </w:p>
        </w:tc>
        <w:tc>
          <w:tcPr>
            <w:tcW w:w="794" w:type="dxa"/>
          </w:tcPr>
          <w:p w14:paraId="78F076F8" w14:textId="77777777" w:rsidR="006E2323" w:rsidRDefault="00D0229F">
            <w:pPr>
              <w:bidi/>
              <w:jc w:val="center"/>
            </w:pPr>
            <w:r>
              <w:rPr>
                <w:sz w:val="18"/>
                <w:szCs w:val="18"/>
                <w:rtl/>
              </w:rPr>
              <w:t>☐</w:t>
            </w:r>
          </w:p>
        </w:tc>
        <w:tc>
          <w:tcPr>
            <w:tcW w:w="907" w:type="dxa"/>
          </w:tcPr>
          <w:p w14:paraId="3C110FA4" w14:textId="77777777" w:rsidR="006E2323" w:rsidRDefault="00D0229F">
            <w:pPr>
              <w:bidi/>
              <w:jc w:val="center"/>
            </w:pPr>
            <w:r>
              <w:rPr>
                <w:sz w:val="18"/>
                <w:szCs w:val="18"/>
                <w:rtl/>
              </w:rPr>
              <w:t>☐</w:t>
            </w:r>
          </w:p>
        </w:tc>
        <w:tc>
          <w:tcPr>
            <w:tcW w:w="1247" w:type="dxa"/>
          </w:tcPr>
          <w:p w14:paraId="7591D0AE" w14:textId="77777777" w:rsidR="006E2323" w:rsidRDefault="006E2323">
            <w:pPr>
              <w:bidi/>
            </w:pPr>
          </w:p>
        </w:tc>
      </w:tr>
      <w:tr w:rsidR="006E2323" w14:paraId="0C38753E" w14:textId="77777777">
        <w:trPr>
          <w:cantSplit/>
          <w:jc w:val="center"/>
        </w:trPr>
        <w:tc>
          <w:tcPr>
            <w:tcW w:w="454" w:type="dxa"/>
          </w:tcPr>
          <w:p w14:paraId="691EE2D8" w14:textId="77777777" w:rsidR="006E2323" w:rsidRDefault="00D0229F">
            <w:pPr>
              <w:bidi/>
              <w:jc w:val="center"/>
            </w:pPr>
            <w:r>
              <w:rPr>
                <w:sz w:val="18"/>
                <w:szCs w:val="18"/>
                <w:rtl/>
              </w:rPr>
              <w:t>27</w:t>
            </w:r>
          </w:p>
        </w:tc>
        <w:tc>
          <w:tcPr>
            <w:tcW w:w="3742" w:type="dxa"/>
          </w:tcPr>
          <w:p w14:paraId="60F16B2F" w14:textId="77777777" w:rsidR="006E2323" w:rsidRDefault="00D0229F">
            <w:pPr>
              <w:bidi/>
            </w:pPr>
            <w:r>
              <w:rPr>
                <w:sz w:val="18"/>
                <w:szCs w:val="18"/>
                <w:rtl/>
              </w:rPr>
              <w:t>أماكن ومناسيب أشاير الأعتاب التي لا توجد لها محكيات في المباني (ص 109)</w:t>
            </w:r>
          </w:p>
        </w:tc>
        <w:tc>
          <w:tcPr>
            <w:tcW w:w="2154" w:type="dxa"/>
          </w:tcPr>
          <w:p w14:paraId="28A9C770" w14:textId="77777777" w:rsidR="006E2323" w:rsidRDefault="006E2323">
            <w:pPr>
              <w:bidi/>
            </w:pPr>
          </w:p>
        </w:tc>
        <w:tc>
          <w:tcPr>
            <w:tcW w:w="794" w:type="dxa"/>
          </w:tcPr>
          <w:p w14:paraId="1454D39B" w14:textId="77777777" w:rsidR="006E2323" w:rsidRDefault="00D0229F">
            <w:pPr>
              <w:bidi/>
              <w:jc w:val="center"/>
            </w:pPr>
            <w:r>
              <w:rPr>
                <w:sz w:val="18"/>
                <w:szCs w:val="18"/>
                <w:rtl/>
              </w:rPr>
              <w:t>W</w:t>
            </w:r>
          </w:p>
        </w:tc>
        <w:tc>
          <w:tcPr>
            <w:tcW w:w="794" w:type="dxa"/>
          </w:tcPr>
          <w:p w14:paraId="15469277" w14:textId="77777777" w:rsidR="006E2323" w:rsidRDefault="00D0229F">
            <w:pPr>
              <w:bidi/>
              <w:jc w:val="center"/>
            </w:pPr>
            <w:r>
              <w:rPr>
                <w:sz w:val="18"/>
                <w:szCs w:val="18"/>
                <w:rtl/>
              </w:rPr>
              <w:t>☐</w:t>
            </w:r>
          </w:p>
        </w:tc>
        <w:tc>
          <w:tcPr>
            <w:tcW w:w="907" w:type="dxa"/>
          </w:tcPr>
          <w:p w14:paraId="4F6D98B3" w14:textId="77777777" w:rsidR="006E2323" w:rsidRDefault="00D0229F">
            <w:pPr>
              <w:bidi/>
              <w:jc w:val="center"/>
            </w:pPr>
            <w:r>
              <w:rPr>
                <w:sz w:val="18"/>
                <w:szCs w:val="18"/>
                <w:rtl/>
              </w:rPr>
              <w:t>☐</w:t>
            </w:r>
          </w:p>
        </w:tc>
        <w:tc>
          <w:tcPr>
            <w:tcW w:w="1247" w:type="dxa"/>
          </w:tcPr>
          <w:p w14:paraId="3A87F115" w14:textId="77777777" w:rsidR="006E2323" w:rsidRDefault="006E2323">
            <w:pPr>
              <w:bidi/>
            </w:pPr>
          </w:p>
        </w:tc>
      </w:tr>
      <w:tr w:rsidR="006E2323" w14:paraId="79C05978" w14:textId="77777777">
        <w:trPr>
          <w:cantSplit/>
          <w:jc w:val="center"/>
        </w:trPr>
        <w:tc>
          <w:tcPr>
            <w:tcW w:w="454" w:type="dxa"/>
          </w:tcPr>
          <w:p w14:paraId="6CF6915B" w14:textId="77777777" w:rsidR="006E2323" w:rsidRDefault="00D0229F">
            <w:pPr>
              <w:bidi/>
              <w:jc w:val="center"/>
            </w:pPr>
            <w:r>
              <w:rPr>
                <w:sz w:val="18"/>
                <w:szCs w:val="18"/>
                <w:rtl/>
              </w:rPr>
              <w:t>28</w:t>
            </w:r>
          </w:p>
        </w:tc>
        <w:tc>
          <w:tcPr>
            <w:tcW w:w="3742" w:type="dxa"/>
          </w:tcPr>
          <w:p w14:paraId="4A3334FD" w14:textId="77777777" w:rsidR="006E2323" w:rsidRDefault="00D0229F">
            <w:pPr>
              <w:bidi/>
            </w:pPr>
            <w:r>
              <w:rPr>
                <w:sz w:val="18"/>
                <w:szCs w:val="18"/>
                <w:rtl/>
              </w:rPr>
              <w:t>حوائط القص: كليبسات تربط الرأسي بالأفقي مخترقة السمك ما لم تذكر المخططات أكثر (ص 109)</w:t>
            </w:r>
          </w:p>
        </w:tc>
        <w:tc>
          <w:tcPr>
            <w:tcW w:w="2154" w:type="dxa"/>
          </w:tcPr>
          <w:p w14:paraId="29849B2A" w14:textId="77777777" w:rsidR="006E2323" w:rsidRDefault="00D0229F">
            <w:pPr>
              <w:bidi/>
            </w:pPr>
            <w:r>
              <w:rPr>
                <w:sz w:val="18"/>
                <w:szCs w:val="18"/>
                <w:rtl/>
              </w:rPr>
              <w:t>≥ Ø8 أو 0.25 قطر الرأسي، ≥ 4 نقاط/م2</w:t>
            </w:r>
          </w:p>
        </w:tc>
        <w:tc>
          <w:tcPr>
            <w:tcW w:w="794" w:type="dxa"/>
          </w:tcPr>
          <w:p w14:paraId="5F415826" w14:textId="77777777" w:rsidR="006E2323" w:rsidRDefault="00D0229F">
            <w:pPr>
              <w:bidi/>
              <w:jc w:val="center"/>
            </w:pPr>
            <w:r>
              <w:rPr>
                <w:sz w:val="18"/>
                <w:szCs w:val="18"/>
                <w:rtl/>
              </w:rPr>
              <w:t>H</w:t>
            </w:r>
          </w:p>
        </w:tc>
        <w:tc>
          <w:tcPr>
            <w:tcW w:w="794" w:type="dxa"/>
          </w:tcPr>
          <w:p w14:paraId="68DF84FE" w14:textId="77777777" w:rsidR="006E2323" w:rsidRDefault="00D0229F">
            <w:pPr>
              <w:bidi/>
              <w:jc w:val="center"/>
            </w:pPr>
            <w:r>
              <w:rPr>
                <w:sz w:val="18"/>
                <w:szCs w:val="18"/>
                <w:rtl/>
              </w:rPr>
              <w:t>☐</w:t>
            </w:r>
          </w:p>
        </w:tc>
        <w:tc>
          <w:tcPr>
            <w:tcW w:w="907" w:type="dxa"/>
          </w:tcPr>
          <w:p w14:paraId="61FDE049" w14:textId="77777777" w:rsidR="006E2323" w:rsidRDefault="00D0229F">
            <w:pPr>
              <w:bidi/>
              <w:jc w:val="center"/>
            </w:pPr>
            <w:r>
              <w:rPr>
                <w:sz w:val="18"/>
                <w:szCs w:val="18"/>
                <w:rtl/>
              </w:rPr>
              <w:t>☐</w:t>
            </w:r>
          </w:p>
        </w:tc>
        <w:tc>
          <w:tcPr>
            <w:tcW w:w="1247" w:type="dxa"/>
          </w:tcPr>
          <w:p w14:paraId="63922C74" w14:textId="77777777" w:rsidR="006E2323" w:rsidRDefault="006E2323">
            <w:pPr>
              <w:bidi/>
            </w:pPr>
          </w:p>
        </w:tc>
      </w:tr>
      <w:tr w:rsidR="006E2323" w14:paraId="0FB9A0F0" w14:textId="77777777">
        <w:trPr>
          <w:cantSplit/>
          <w:jc w:val="center"/>
        </w:trPr>
        <w:tc>
          <w:tcPr>
            <w:tcW w:w="454" w:type="dxa"/>
          </w:tcPr>
          <w:p w14:paraId="6335500C" w14:textId="77777777" w:rsidR="006E2323" w:rsidRDefault="00D0229F">
            <w:pPr>
              <w:bidi/>
              <w:jc w:val="center"/>
            </w:pPr>
            <w:r>
              <w:rPr>
                <w:sz w:val="18"/>
                <w:szCs w:val="18"/>
                <w:rtl/>
              </w:rPr>
              <w:t>29</w:t>
            </w:r>
          </w:p>
        </w:tc>
        <w:tc>
          <w:tcPr>
            <w:tcW w:w="3742" w:type="dxa"/>
          </w:tcPr>
          <w:p w14:paraId="0F4CB527" w14:textId="77777777" w:rsidR="006E2323" w:rsidRDefault="00D0229F">
            <w:pPr>
              <w:bidi/>
            </w:pPr>
            <w:r>
              <w:rPr>
                <w:sz w:val="18"/>
                <w:szCs w:val="18"/>
                <w:rtl/>
              </w:rPr>
              <w:t>الحوائط ذات التركيز عند الأركان والأطراف: كانة مغلقة (ص 109)</w:t>
            </w:r>
          </w:p>
        </w:tc>
        <w:tc>
          <w:tcPr>
            <w:tcW w:w="2154" w:type="dxa"/>
          </w:tcPr>
          <w:p w14:paraId="0CCE5603" w14:textId="77777777" w:rsidR="006E2323" w:rsidRDefault="006E2323">
            <w:pPr>
              <w:bidi/>
            </w:pPr>
          </w:p>
        </w:tc>
        <w:tc>
          <w:tcPr>
            <w:tcW w:w="794" w:type="dxa"/>
          </w:tcPr>
          <w:p w14:paraId="62C67772" w14:textId="77777777" w:rsidR="006E2323" w:rsidRDefault="00D0229F">
            <w:pPr>
              <w:bidi/>
              <w:jc w:val="center"/>
            </w:pPr>
            <w:r>
              <w:rPr>
                <w:sz w:val="18"/>
                <w:szCs w:val="18"/>
                <w:rtl/>
              </w:rPr>
              <w:t>H</w:t>
            </w:r>
          </w:p>
        </w:tc>
        <w:tc>
          <w:tcPr>
            <w:tcW w:w="794" w:type="dxa"/>
          </w:tcPr>
          <w:p w14:paraId="72E13FC1" w14:textId="77777777" w:rsidR="006E2323" w:rsidRDefault="00D0229F">
            <w:pPr>
              <w:bidi/>
              <w:jc w:val="center"/>
            </w:pPr>
            <w:r>
              <w:rPr>
                <w:sz w:val="18"/>
                <w:szCs w:val="18"/>
                <w:rtl/>
              </w:rPr>
              <w:t>☐</w:t>
            </w:r>
          </w:p>
        </w:tc>
        <w:tc>
          <w:tcPr>
            <w:tcW w:w="907" w:type="dxa"/>
          </w:tcPr>
          <w:p w14:paraId="4657CC2B" w14:textId="77777777" w:rsidR="006E2323" w:rsidRDefault="00D0229F">
            <w:pPr>
              <w:bidi/>
              <w:jc w:val="center"/>
            </w:pPr>
            <w:r>
              <w:rPr>
                <w:sz w:val="18"/>
                <w:szCs w:val="18"/>
                <w:rtl/>
              </w:rPr>
              <w:t>☐</w:t>
            </w:r>
          </w:p>
        </w:tc>
        <w:tc>
          <w:tcPr>
            <w:tcW w:w="1247" w:type="dxa"/>
          </w:tcPr>
          <w:p w14:paraId="31406D9B" w14:textId="77777777" w:rsidR="006E2323" w:rsidRDefault="006E2323">
            <w:pPr>
              <w:bidi/>
            </w:pPr>
          </w:p>
        </w:tc>
      </w:tr>
      <w:tr w:rsidR="006E2323" w14:paraId="4B993FA5" w14:textId="77777777">
        <w:trPr>
          <w:cantSplit/>
          <w:jc w:val="center"/>
        </w:trPr>
        <w:tc>
          <w:tcPr>
            <w:tcW w:w="454" w:type="dxa"/>
          </w:tcPr>
          <w:p w14:paraId="5F5FD18E" w14:textId="77777777" w:rsidR="006E2323" w:rsidRDefault="00D0229F">
            <w:pPr>
              <w:bidi/>
              <w:jc w:val="center"/>
            </w:pPr>
            <w:r>
              <w:rPr>
                <w:sz w:val="18"/>
                <w:szCs w:val="18"/>
                <w:rtl/>
              </w:rPr>
              <w:t>30</w:t>
            </w:r>
          </w:p>
        </w:tc>
        <w:tc>
          <w:tcPr>
            <w:tcW w:w="3742" w:type="dxa"/>
          </w:tcPr>
          <w:p w14:paraId="79F72187" w14:textId="77777777" w:rsidR="006E2323" w:rsidRDefault="00D0229F">
            <w:pPr>
              <w:bidi/>
            </w:pPr>
            <w:r>
              <w:rPr>
                <w:sz w:val="18"/>
                <w:szCs w:val="18"/>
                <w:rtl/>
              </w:rPr>
              <w:t>Core المصعد: مشاطيف حول فتحات الأبواب بزاوية 45 عند الأركان (ص 109)</w:t>
            </w:r>
          </w:p>
        </w:tc>
        <w:tc>
          <w:tcPr>
            <w:tcW w:w="2154" w:type="dxa"/>
          </w:tcPr>
          <w:p w14:paraId="18CE3C4B" w14:textId="77777777" w:rsidR="006E2323" w:rsidRDefault="00D0229F">
            <w:pPr>
              <w:bidi/>
            </w:pPr>
            <w:r>
              <w:rPr>
                <w:sz w:val="18"/>
                <w:szCs w:val="18"/>
                <w:rtl/>
              </w:rPr>
              <w:t>عادة 2Ø16</w:t>
            </w:r>
          </w:p>
        </w:tc>
        <w:tc>
          <w:tcPr>
            <w:tcW w:w="794" w:type="dxa"/>
          </w:tcPr>
          <w:p w14:paraId="3AEBD3A7" w14:textId="77777777" w:rsidR="006E2323" w:rsidRDefault="00D0229F">
            <w:pPr>
              <w:bidi/>
              <w:jc w:val="center"/>
            </w:pPr>
            <w:r>
              <w:rPr>
                <w:sz w:val="18"/>
                <w:szCs w:val="18"/>
                <w:rtl/>
              </w:rPr>
              <w:t>H</w:t>
            </w:r>
          </w:p>
        </w:tc>
        <w:tc>
          <w:tcPr>
            <w:tcW w:w="794" w:type="dxa"/>
          </w:tcPr>
          <w:p w14:paraId="04236F4F" w14:textId="77777777" w:rsidR="006E2323" w:rsidRDefault="00D0229F">
            <w:pPr>
              <w:bidi/>
              <w:jc w:val="center"/>
            </w:pPr>
            <w:r>
              <w:rPr>
                <w:sz w:val="18"/>
                <w:szCs w:val="18"/>
                <w:rtl/>
              </w:rPr>
              <w:t>☐</w:t>
            </w:r>
          </w:p>
        </w:tc>
        <w:tc>
          <w:tcPr>
            <w:tcW w:w="907" w:type="dxa"/>
          </w:tcPr>
          <w:p w14:paraId="5E71E1AB" w14:textId="77777777" w:rsidR="006E2323" w:rsidRDefault="00D0229F">
            <w:pPr>
              <w:bidi/>
              <w:jc w:val="center"/>
            </w:pPr>
            <w:r>
              <w:rPr>
                <w:sz w:val="18"/>
                <w:szCs w:val="18"/>
                <w:rtl/>
              </w:rPr>
              <w:t>☐</w:t>
            </w:r>
          </w:p>
        </w:tc>
        <w:tc>
          <w:tcPr>
            <w:tcW w:w="1247" w:type="dxa"/>
          </w:tcPr>
          <w:p w14:paraId="51EB5142" w14:textId="77777777" w:rsidR="006E2323" w:rsidRDefault="006E2323">
            <w:pPr>
              <w:bidi/>
            </w:pPr>
          </w:p>
        </w:tc>
      </w:tr>
      <w:tr w:rsidR="006E2323" w14:paraId="5C0995CF" w14:textId="77777777">
        <w:trPr>
          <w:cantSplit/>
          <w:jc w:val="center"/>
        </w:trPr>
        <w:tc>
          <w:tcPr>
            <w:tcW w:w="454" w:type="dxa"/>
          </w:tcPr>
          <w:p w14:paraId="512B81A5" w14:textId="77777777" w:rsidR="006E2323" w:rsidRDefault="00D0229F">
            <w:pPr>
              <w:bidi/>
              <w:jc w:val="center"/>
            </w:pPr>
            <w:r>
              <w:rPr>
                <w:sz w:val="18"/>
                <w:szCs w:val="18"/>
                <w:rtl/>
              </w:rPr>
              <w:t>31</w:t>
            </w:r>
          </w:p>
        </w:tc>
        <w:tc>
          <w:tcPr>
            <w:tcW w:w="3742" w:type="dxa"/>
          </w:tcPr>
          <w:p w14:paraId="0D197594" w14:textId="77777777" w:rsidR="006E2323" w:rsidRDefault="00D0229F">
            <w:pPr>
              <w:bidi/>
            </w:pPr>
            <w:r>
              <w:rPr>
                <w:sz w:val="18"/>
                <w:szCs w:val="18"/>
                <w:rtl/>
              </w:rPr>
              <w:t>اتصال البرندات عند أركان الـ Core بطول التماسك بالاتجاهين (ص 109)</w:t>
            </w:r>
          </w:p>
        </w:tc>
        <w:tc>
          <w:tcPr>
            <w:tcW w:w="2154" w:type="dxa"/>
          </w:tcPr>
          <w:p w14:paraId="24C0720E" w14:textId="77777777" w:rsidR="006E2323" w:rsidRDefault="00D0229F">
            <w:pPr>
              <w:bidi/>
            </w:pPr>
            <w:r>
              <w:rPr>
                <w:sz w:val="18"/>
                <w:szCs w:val="18"/>
                <w:rtl/>
              </w:rPr>
              <w:t>شكل أ-35</w:t>
            </w:r>
          </w:p>
        </w:tc>
        <w:tc>
          <w:tcPr>
            <w:tcW w:w="794" w:type="dxa"/>
          </w:tcPr>
          <w:p w14:paraId="05E43AE9" w14:textId="77777777" w:rsidR="006E2323" w:rsidRDefault="00D0229F">
            <w:pPr>
              <w:bidi/>
              <w:jc w:val="center"/>
            </w:pPr>
            <w:r>
              <w:rPr>
                <w:sz w:val="18"/>
                <w:szCs w:val="18"/>
                <w:rtl/>
              </w:rPr>
              <w:t>H</w:t>
            </w:r>
          </w:p>
        </w:tc>
        <w:tc>
          <w:tcPr>
            <w:tcW w:w="794" w:type="dxa"/>
          </w:tcPr>
          <w:p w14:paraId="1FB4BC7C" w14:textId="77777777" w:rsidR="006E2323" w:rsidRDefault="00D0229F">
            <w:pPr>
              <w:bidi/>
              <w:jc w:val="center"/>
            </w:pPr>
            <w:r>
              <w:rPr>
                <w:sz w:val="18"/>
                <w:szCs w:val="18"/>
                <w:rtl/>
              </w:rPr>
              <w:t>☐</w:t>
            </w:r>
          </w:p>
        </w:tc>
        <w:tc>
          <w:tcPr>
            <w:tcW w:w="907" w:type="dxa"/>
          </w:tcPr>
          <w:p w14:paraId="73AFB198" w14:textId="77777777" w:rsidR="006E2323" w:rsidRDefault="00D0229F">
            <w:pPr>
              <w:bidi/>
              <w:jc w:val="center"/>
            </w:pPr>
            <w:r>
              <w:rPr>
                <w:sz w:val="18"/>
                <w:szCs w:val="18"/>
                <w:rtl/>
              </w:rPr>
              <w:t>☐</w:t>
            </w:r>
          </w:p>
        </w:tc>
        <w:tc>
          <w:tcPr>
            <w:tcW w:w="1247" w:type="dxa"/>
          </w:tcPr>
          <w:p w14:paraId="363CF82D" w14:textId="77777777" w:rsidR="006E2323" w:rsidRDefault="006E2323">
            <w:pPr>
              <w:bidi/>
            </w:pPr>
          </w:p>
        </w:tc>
      </w:tr>
      <w:tr w:rsidR="006E2323" w14:paraId="562573AF" w14:textId="77777777">
        <w:trPr>
          <w:cantSplit/>
          <w:jc w:val="center"/>
        </w:trPr>
        <w:tc>
          <w:tcPr>
            <w:tcW w:w="454" w:type="dxa"/>
          </w:tcPr>
          <w:p w14:paraId="76C520A1" w14:textId="77777777" w:rsidR="006E2323" w:rsidRDefault="00D0229F">
            <w:pPr>
              <w:bidi/>
              <w:jc w:val="center"/>
            </w:pPr>
            <w:r>
              <w:rPr>
                <w:sz w:val="18"/>
                <w:szCs w:val="18"/>
                <w:rtl/>
              </w:rPr>
              <w:t>32</w:t>
            </w:r>
          </w:p>
        </w:tc>
        <w:tc>
          <w:tcPr>
            <w:tcW w:w="3742" w:type="dxa"/>
          </w:tcPr>
          <w:p w14:paraId="0381B90D" w14:textId="77777777" w:rsidR="006E2323" w:rsidRDefault="00D0229F">
            <w:pPr>
              <w:bidi/>
            </w:pPr>
            <w:r>
              <w:rPr>
                <w:sz w:val="18"/>
                <w:szCs w:val="18"/>
                <w:rtl/>
              </w:rPr>
              <w:t>عتب أبواب المصعد عند Ln/h ≤ 2: مجموعتان متقاطعتان من التسليح القطري بكانات وممتدة بوصلة شد (ص 109)</w:t>
            </w:r>
          </w:p>
        </w:tc>
        <w:tc>
          <w:tcPr>
            <w:tcW w:w="2154" w:type="dxa"/>
          </w:tcPr>
          <w:p w14:paraId="22A4E53E" w14:textId="77777777" w:rsidR="006E2323" w:rsidRDefault="00D0229F">
            <w:pPr>
              <w:bidi/>
            </w:pPr>
            <w:r>
              <w:rPr>
                <w:sz w:val="18"/>
                <w:szCs w:val="18"/>
                <w:rtl/>
              </w:rPr>
              <w:t>≥ 4 أسياخ لكل مجموعة</w:t>
            </w:r>
          </w:p>
        </w:tc>
        <w:tc>
          <w:tcPr>
            <w:tcW w:w="794" w:type="dxa"/>
          </w:tcPr>
          <w:p w14:paraId="2AFB33DF" w14:textId="77777777" w:rsidR="006E2323" w:rsidRDefault="00D0229F">
            <w:pPr>
              <w:bidi/>
              <w:jc w:val="center"/>
            </w:pPr>
            <w:r>
              <w:rPr>
                <w:sz w:val="18"/>
                <w:szCs w:val="18"/>
                <w:rtl/>
              </w:rPr>
              <w:t>H</w:t>
            </w:r>
          </w:p>
        </w:tc>
        <w:tc>
          <w:tcPr>
            <w:tcW w:w="794" w:type="dxa"/>
          </w:tcPr>
          <w:p w14:paraId="0201BC45" w14:textId="77777777" w:rsidR="006E2323" w:rsidRDefault="00D0229F">
            <w:pPr>
              <w:bidi/>
              <w:jc w:val="center"/>
            </w:pPr>
            <w:r>
              <w:rPr>
                <w:sz w:val="18"/>
                <w:szCs w:val="18"/>
                <w:rtl/>
              </w:rPr>
              <w:t>☐</w:t>
            </w:r>
          </w:p>
        </w:tc>
        <w:tc>
          <w:tcPr>
            <w:tcW w:w="907" w:type="dxa"/>
          </w:tcPr>
          <w:p w14:paraId="17A056C5" w14:textId="77777777" w:rsidR="006E2323" w:rsidRDefault="00D0229F">
            <w:pPr>
              <w:bidi/>
              <w:jc w:val="center"/>
            </w:pPr>
            <w:r>
              <w:rPr>
                <w:sz w:val="18"/>
                <w:szCs w:val="18"/>
                <w:rtl/>
              </w:rPr>
              <w:t>☐</w:t>
            </w:r>
          </w:p>
        </w:tc>
        <w:tc>
          <w:tcPr>
            <w:tcW w:w="1247" w:type="dxa"/>
          </w:tcPr>
          <w:p w14:paraId="7D2D83C7" w14:textId="77777777" w:rsidR="006E2323" w:rsidRDefault="006E2323">
            <w:pPr>
              <w:bidi/>
            </w:pPr>
          </w:p>
        </w:tc>
      </w:tr>
      <w:tr w:rsidR="006E2323" w14:paraId="07F28C8A" w14:textId="77777777">
        <w:trPr>
          <w:cantSplit/>
          <w:jc w:val="center"/>
        </w:trPr>
        <w:tc>
          <w:tcPr>
            <w:tcW w:w="454" w:type="dxa"/>
          </w:tcPr>
          <w:p w14:paraId="75D3ED4B" w14:textId="77777777" w:rsidR="006E2323" w:rsidRDefault="00D0229F">
            <w:pPr>
              <w:bidi/>
              <w:jc w:val="center"/>
            </w:pPr>
            <w:r>
              <w:rPr>
                <w:sz w:val="18"/>
                <w:szCs w:val="18"/>
                <w:rtl/>
              </w:rPr>
              <w:t>33</w:t>
            </w:r>
          </w:p>
        </w:tc>
        <w:tc>
          <w:tcPr>
            <w:tcW w:w="3742" w:type="dxa"/>
          </w:tcPr>
          <w:p w14:paraId="5E434597" w14:textId="77777777" w:rsidR="006E2323" w:rsidRDefault="00D0229F">
            <w:pPr>
              <w:bidi/>
            </w:pPr>
            <w:r>
              <w:rPr>
                <w:sz w:val="18"/>
                <w:szCs w:val="18"/>
                <w:rtl/>
              </w:rPr>
              <w:t>غطاء خارج الكانات أكبر من 40 مم: احتياطات ضد الانفصال (بياض مع تقليل الغطاء أو شبكة إضافية) (ص 109)</w:t>
            </w:r>
          </w:p>
        </w:tc>
        <w:tc>
          <w:tcPr>
            <w:tcW w:w="2154" w:type="dxa"/>
          </w:tcPr>
          <w:p w14:paraId="55D188B2" w14:textId="77777777" w:rsidR="006E2323" w:rsidRDefault="00D0229F">
            <w:pPr>
              <w:bidi/>
            </w:pPr>
            <w:r>
              <w:rPr>
                <w:sz w:val="18"/>
                <w:szCs w:val="18"/>
                <w:rtl/>
              </w:rPr>
              <w:t>شبكة على بعد 20 مم من الوجه</w:t>
            </w:r>
          </w:p>
        </w:tc>
        <w:tc>
          <w:tcPr>
            <w:tcW w:w="794" w:type="dxa"/>
          </w:tcPr>
          <w:p w14:paraId="62760282" w14:textId="77777777" w:rsidR="006E2323" w:rsidRDefault="00D0229F">
            <w:pPr>
              <w:bidi/>
              <w:jc w:val="center"/>
            </w:pPr>
            <w:r>
              <w:rPr>
                <w:sz w:val="18"/>
                <w:szCs w:val="18"/>
                <w:rtl/>
              </w:rPr>
              <w:t>H</w:t>
            </w:r>
          </w:p>
        </w:tc>
        <w:tc>
          <w:tcPr>
            <w:tcW w:w="794" w:type="dxa"/>
          </w:tcPr>
          <w:p w14:paraId="644B1A01" w14:textId="77777777" w:rsidR="006E2323" w:rsidRDefault="00D0229F">
            <w:pPr>
              <w:bidi/>
              <w:jc w:val="center"/>
            </w:pPr>
            <w:r>
              <w:rPr>
                <w:sz w:val="18"/>
                <w:szCs w:val="18"/>
                <w:rtl/>
              </w:rPr>
              <w:t>☐</w:t>
            </w:r>
          </w:p>
        </w:tc>
        <w:tc>
          <w:tcPr>
            <w:tcW w:w="907" w:type="dxa"/>
          </w:tcPr>
          <w:p w14:paraId="30317DF8" w14:textId="77777777" w:rsidR="006E2323" w:rsidRDefault="00D0229F">
            <w:pPr>
              <w:bidi/>
              <w:jc w:val="center"/>
            </w:pPr>
            <w:r>
              <w:rPr>
                <w:sz w:val="18"/>
                <w:szCs w:val="18"/>
                <w:rtl/>
              </w:rPr>
              <w:t>☐</w:t>
            </w:r>
          </w:p>
        </w:tc>
        <w:tc>
          <w:tcPr>
            <w:tcW w:w="1247" w:type="dxa"/>
          </w:tcPr>
          <w:p w14:paraId="75BA5241" w14:textId="77777777" w:rsidR="006E2323" w:rsidRDefault="006E2323">
            <w:pPr>
              <w:bidi/>
            </w:pPr>
          </w:p>
        </w:tc>
      </w:tr>
      <w:tr w:rsidR="006E2323" w14:paraId="3C9BF3DD" w14:textId="77777777">
        <w:trPr>
          <w:cantSplit/>
          <w:jc w:val="center"/>
        </w:trPr>
        <w:tc>
          <w:tcPr>
            <w:tcW w:w="454" w:type="dxa"/>
          </w:tcPr>
          <w:p w14:paraId="7F064699" w14:textId="77777777" w:rsidR="006E2323" w:rsidRDefault="00D0229F">
            <w:pPr>
              <w:bidi/>
              <w:jc w:val="center"/>
            </w:pPr>
            <w:r>
              <w:rPr>
                <w:sz w:val="18"/>
                <w:szCs w:val="18"/>
                <w:rtl/>
              </w:rPr>
              <w:t>34</w:t>
            </w:r>
          </w:p>
        </w:tc>
        <w:tc>
          <w:tcPr>
            <w:tcW w:w="3742" w:type="dxa"/>
          </w:tcPr>
          <w:p w14:paraId="2ECF4BD3" w14:textId="77777777" w:rsidR="006E2323" w:rsidRDefault="00D0229F">
            <w:pPr>
              <w:bidi/>
            </w:pPr>
            <w:r>
              <w:rPr>
                <w:sz w:val="18"/>
                <w:szCs w:val="18"/>
                <w:rtl/>
              </w:rPr>
              <w:t>البرندات تحتوي الرأسي من الخارج (ص 109)</w:t>
            </w:r>
          </w:p>
        </w:tc>
        <w:tc>
          <w:tcPr>
            <w:tcW w:w="2154" w:type="dxa"/>
          </w:tcPr>
          <w:p w14:paraId="619CBB63" w14:textId="77777777" w:rsidR="006E2323" w:rsidRDefault="006E2323">
            <w:pPr>
              <w:bidi/>
            </w:pPr>
          </w:p>
        </w:tc>
        <w:tc>
          <w:tcPr>
            <w:tcW w:w="794" w:type="dxa"/>
          </w:tcPr>
          <w:p w14:paraId="54CDA7B8" w14:textId="77777777" w:rsidR="006E2323" w:rsidRDefault="00D0229F">
            <w:pPr>
              <w:bidi/>
              <w:jc w:val="center"/>
            </w:pPr>
            <w:r>
              <w:rPr>
                <w:sz w:val="18"/>
                <w:szCs w:val="18"/>
                <w:rtl/>
              </w:rPr>
              <w:t>H</w:t>
            </w:r>
          </w:p>
        </w:tc>
        <w:tc>
          <w:tcPr>
            <w:tcW w:w="794" w:type="dxa"/>
          </w:tcPr>
          <w:p w14:paraId="70A8271E" w14:textId="77777777" w:rsidR="006E2323" w:rsidRDefault="00D0229F">
            <w:pPr>
              <w:bidi/>
              <w:jc w:val="center"/>
            </w:pPr>
            <w:r>
              <w:rPr>
                <w:sz w:val="18"/>
                <w:szCs w:val="18"/>
                <w:rtl/>
              </w:rPr>
              <w:t>☐</w:t>
            </w:r>
          </w:p>
        </w:tc>
        <w:tc>
          <w:tcPr>
            <w:tcW w:w="907" w:type="dxa"/>
          </w:tcPr>
          <w:p w14:paraId="7DF18B9A" w14:textId="77777777" w:rsidR="006E2323" w:rsidRDefault="00D0229F">
            <w:pPr>
              <w:bidi/>
              <w:jc w:val="center"/>
            </w:pPr>
            <w:r>
              <w:rPr>
                <w:sz w:val="18"/>
                <w:szCs w:val="18"/>
                <w:rtl/>
              </w:rPr>
              <w:t>☐</w:t>
            </w:r>
          </w:p>
        </w:tc>
        <w:tc>
          <w:tcPr>
            <w:tcW w:w="1247" w:type="dxa"/>
          </w:tcPr>
          <w:p w14:paraId="36858DC1" w14:textId="77777777" w:rsidR="006E2323" w:rsidRDefault="006E2323">
            <w:pPr>
              <w:bidi/>
            </w:pPr>
          </w:p>
        </w:tc>
      </w:tr>
      <w:tr w:rsidR="006E2323" w14:paraId="446601AB" w14:textId="77777777">
        <w:trPr>
          <w:cantSplit/>
          <w:jc w:val="center"/>
        </w:trPr>
        <w:tc>
          <w:tcPr>
            <w:tcW w:w="454" w:type="dxa"/>
          </w:tcPr>
          <w:p w14:paraId="45E73B74" w14:textId="77777777" w:rsidR="006E2323" w:rsidRDefault="00D0229F">
            <w:pPr>
              <w:bidi/>
              <w:jc w:val="center"/>
            </w:pPr>
            <w:r>
              <w:rPr>
                <w:sz w:val="18"/>
                <w:szCs w:val="18"/>
                <w:rtl/>
              </w:rPr>
              <w:t>35</w:t>
            </w:r>
          </w:p>
        </w:tc>
        <w:tc>
          <w:tcPr>
            <w:tcW w:w="3742" w:type="dxa"/>
          </w:tcPr>
          <w:p w14:paraId="52E0A6A2" w14:textId="77777777" w:rsidR="006E2323" w:rsidRDefault="00D0229F">
            <w:pPr>
              <w:bidi/>
            </w:pPr>
            <w:r>
              <w:rPr>
                <w:sz w:val="18"/>
                <w:szCs w:val="18"/>
                <w:rtl/>
              </w:rPr>
              <w:t>فتحة بحائط القص: تكثيف الرأسي والأفقي على جوانبها بنصف مساحة الحديد المقطوع + مشاطيف على الأركان (ص 109)</w:t>
            </w:r>
          </w:p>
        </w:tc>
        <w:tc>
          <w:tcPr>
            <w:tcW w:w="2154" w:type="dxa"/>
          </w:tcPr>
          <w:p w14:paraId="0F65785C" w14:textId="77777777" w:rsidR="006E2323" w:rsidRDefault="00D0229F">
            <w:pPr>
              <w:bidi/>
            </w:pPr>
            <w:r>
              <w:rPr>
                <w:sz w:val="18"/>
                <w:szCs w:val="18"/>
                <w:rtl/>
              </w:rPr>
              <w:t>2Ø12، شكل أ-36</w:t>
            </w:r>
          </w:p>
        </w:tc>
        <w:tc>
          <w:tcPr>
            <w:tcW w:w="794" w:type="dxa"/>
          </w:tcPr>
          <w:p w14:paraId="42C71D4A" w14:textId="77777777" w:rsidR="006E2323" w:rsidRDefault="00D0229F">
            <w:pPr>
              <w:bidi/>
              <w:jc w:val="center"/>
            </w:pPr>
            <w:r>
              <w:rPr>
                <w:sz w:val="18"/>
                <w:szCs w:val="18"/>
                <w:rtl/>
              </w:rPr>
              <w:t>H</w:t>
            </w:r>
          </w:p>
        </w:tc>
        <w:tc>
          <w:tcPr>
            <w:tcW w:w="794" w:type="dxa"/>
          </w:tcPr>
          <w:p w14:paraId="6BBB7EBD" w14:textId="77777777" w:rsidR="006E2323" w:rsidRDefault="00D0229F">
            <w:pPr>
              <w:bidi/>
              <w:jc w:val="center"/>
            </w:pPr>
            <w:r>
              <w:rPr>
                <w:sz w:val="18"/>
                <w:szCs w:val="18"/>
                <w:rtl/>
              </w:rPr>
              <w:t>☐</w:t>
            </w:r>
          </w:p>
        </w:tc>
        <w:tc>
          <w:tcPr>
            <w:tcW w:w="907" w:type="dxa"/>
          </w:tcPr>
          <w:p w14:paraId="12FA1738" w14:textId="77777777" w:rsidR="006E2323" w:rsidRDefault="00D0229F">
            <w:pPr>
              <w:bidi/>
              <w:jc w:val="center"/>
            </w:pPr>
            <w:r>
              <w:rPr>
                <w:sz w:val="18"/>
                <w:szCs w:val="18"/>
                <w:rtl/>
              </w:rPr>
              <w:t>☐</w:t>
            </w:r>
          </w:p>
        </w:tc>
        <w:tc>
          <w:tcPr>
            <w:tcW w:w="1247" w:type="dxa"/>
          </w:tcPr>
          <w:p w14:paraId="1F596AE1" w14:textId="77777777" w:rsidR="006E2323" w:rsidRDefault="006E2323">
            <w:pPr>
              <w:bidi/>
            </w:pPr>
          </w:p>
        </w:tc>
      </w:tr>
    </w:tbl>
    <w:p w14:paraId="185AE559" w14:textId="77777777" w:rsidR="006E2323" w:rsidRDefault="006E2323">
      <w:pPr>
        <w:keepNext/>
        <w:bidi/>
        <w:spacing w:after="40"/>
      </w:pPr>
    </w:p>
    <w:p w14:paraId="721D543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A345D0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4045433" w14:textId="77777777">
        <w:trPr>
          <w:cantSplit/>
          <w:jc w:val="center"/>
        </w:trPr>
        <w:tc>
          <w:tcPr>
            <w:tcW w:w="3345" w:type="dxa"/>
            <w:shd w:val="clear" w:color="auto" w:fill="EEF1FA"/>
          </w:tcPr>
          <w:p w14:paraId="75E1C568" w14:textId="77777777" w:rsidR="006E2323" w:rsidRDefault="00D0229F">
            <w:pPr>
              <w:keepNext/>
              <w:bidi/>
              <w:jc w:val="center"/>
            </w:pPr>
            <w:r>
              <w:rPr>
                <w:b/>
                <w:bCs/>
                <w:sz w:val="20"/>
                <w:szCs w:val="20"/>
                <w:rtl/>
              </w:rPr>
              <w:t>مهندس المقاول</w:t>
            </w:r>
          </w:p>
        </w:tc>
        <w:tc>
          <w:tcPr>
            <w:tcW w:w="3345" w:type="dxa"/>
            <w:shd w:val="clear" w:color="auto" w:fill="EEF1FA"/>
          </w:tcPr>
          <w:p w14:paraId="715F2E4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B7E36AC" w14:textId="77777777" w:rsidR="006E2323" w:rsidRDefault="00D0229F">
            <w:pPr>
              <w:keepNext/>
              <w:bidi/>
              <w:jc w:val="center"/>
            </w:pPr>
            <w:r>
              <w:rPr>
                <w:b/>
                <w:bCs/>
                <w:sz w:val="20"/>
                <w:szCs w:val="20"/>
                <w:rtl/>
              </w:rPr>
              <w:t>مدير المشروع</w:t>
            </w:r>
          </w:p>
        </w:tc>
      </w:tr>
      <w:tr w:rsidR="006E2323" w14:paraId="4B808D69" w14:textId="77777777">
        <w:trPr>
          <w:cantSplit/>
          <w:trHeight w:val="397"/>
          <w:jc w:val="center"/>
        </w:trPr>
        <w:tc>
          <w:tcPr>
            <w:tcW w:w="3345" w:type="dxa"/>
          </w:tcPr>
          <w:p w14:paraId="151F2224" w14:textId="77777777" w:rsidR="006E2323" w:rsidRDefault="00D0229F">
            <w:pPr>
              <w:keepNext/>
              <w:bidi/>
            </w:pPr>
            <w:r>
              <w:rPr>
                <w:sz w:val="19"/>
                <w:szCs w:val="19"/>
                <w:rtl/>
              </w:rPr>
              <w:t>الاسم:</w:t>
            </w:r>
          </w:p>
        </w:tc>
        <w:tc>
          <w:tcPr>
            <w:tcW w:w="3345" w:type="dxa"/>
          </w:tcPr>
          <w:p w14:paraId="666D6AFC" w14:textId="77777777" w:rsidR="006E2323" w:rsidRDefault="00D0229F">
            <w:pPr>
              <w:keepNext/>
              <w:bidi/>
            </w:pPr>
            <w:r>
              <w:rPr>
                <w:sz w:val="19"/>
                <w:szCs w:val="19"/>
                <w:rtl/>
              </w:rPr>
              <w:t>الاسم:</w:t>
            </w:r>
          </w:p>
        </w:tc>
        <w:tc>
          <w:tcPr>
            <w:tcW w:w="3345" w:type="dxa"/>
          </w:tcPr>
          <w:p w14:paraId="0EAE3053" w14:textId="77777777" w:rsidR="006E2323" w:rsidRDefault="00D0229F">
            <w:pPr>
              <w:keepNext/>
              <w:bidi/>
            </w:pPr>
            <w:r>
              <w:rPr>
                <w:sz w:val="19"/>
                <w:szCs w:val="19"/>
                <w:rtl/>
              </w:rPr>
              <w:t>الاسم:</w:t>
            </w:r>
          </w:p>
        </w:tc>
      </w:tr>
      <w:tr w:rsidR="006E2323" w14:paraId="362CC883" w14:textId="77777777">
        <w:trPr>
          <w:cantSplit/>
          <w:trHeight w:val="624"/>
          <w:jc w:val="center"/>
        </w:trPr>
        <w:tc>
          <w:tcPr>
            <w:tcW w:w="3345" w:type="dxa"/>
          </w:tcPr>
          <w:p w14:paraId="1DBDC3E6" w14:textId="77777777" w:rsidR="006E2323" w:rsidRDefault="00D0229F">
            <w:pPr>
              <w:keepNext/>
              <w:bidi/>
            </w:pPr>
            <w:r>
              <w:rPr>
                <w:sz w:val="19"/>
                <w:szCs w:val="19"/>
                <w:rtl/>
              </w:rPr>
              <w:t>التوقيع:</w:t>
            </w:r>
          </w:p>
        </w:tc>
        <w:tc>
          <w:tcPr>
            <w:tcW w:w="3345" w:type="dxa"/>
          </w:tcPr>
          <w:p w14:paraId="1410FE5D" w14:textId="77777777" w:rsidR="006E2323" w:rsidRDefault="00D0229F">
            <w:pPr>
              <w:keepNext/>
              <w:bidi/>
            </w:pPr>
            <w:r>
              <w:rPr>
                <w:sz w:val="19"/>
                <w:szCs w:val="19"/>
                <w:rtl/>
              </w:rPr>
              <w:t>التوقيع:</w:t>
            </w:r>
          </w:p>
        </w:tc>
        <w:tc>
          <w:tcPr>
            <w:tcW w:w="3345" w:type="dxa"/>
          </w:tcPr>
          <w:p w14:paraId="6AFAE4EA" w14:textId="77777777" w:rsidR="006E2323" w:rsidRDefault="00D0229F">
            <w:pPr>
              <w:keepNext/>
              <w:bidi/>
            </w:pPr>
            <w:r>
              <w:rPr>
                <w:sz w:val="19"/>
                <w:szCs w:val="19"/>
                <w:rtl/>
              </w:rPr>
              <w:t>التوقيع:</w:t>
            </w:r>
          </w:p>
        </w:tc>
      </w:tr>
      <w:tr w:rsidR="006E2323" w14:paraId="5257B333" w14:textId="77777777">
        <w:trPr>
          <w:cantSplit/>
          <w:trHeight w:val="397"/>
          <w:jc w:val="center"/>
        </w:trPr>
        <w:tc>
          <w:tcPr>
            <w:tcW w:w="3345" w:type="dxa"/>
          </w:tcPr>
          <w:p w14:paraId="6F152BD1" w14:textId="77777777" w:rsidR="006E2323" w:rsidRDefault="00D0229F">
            <w:pPr>
              <w:bidi/>
            </w:pPr>
            <w:r>
              <w:rPr>
                <w:sz w:val="19"/>
                <w:szCs w:val="19"/>
                <w:rtl/>
              </w:rPr>
              <w:t>التاريخ:</w:t>
            </w:r>
          </w:p>
        </w:tc>
        <w:tc>
          <w:tcPr>
            <w:tcW w:w="3345" w:type="dxa"/>
          </w:tcPr>
          <w:p w14:paraId="1A3EF627" w14:textId="77777777" w:rsidR="006E2323" w:rsidRDefault="00D0229F">
            <w:pPr>
              <w:bidi/>
            </w:pPr>
            <w:r>
              <w:rPr>
                <w:sz w:val="19"/>
                <w:szCs w:val="19"/>
                <w:rtl/>
              </w:rPr>
              <w:t>التاريخ:</w:t>
            </w:r>
          </w:p>
        </w:tc>
        <w:tc>
          <w:tcPr>
            <w:tcW w:w="3345" w:type="dxa"/>
          </w:tcPr>
          <w:p w14:paraId="7C75E824" w14:textId="77777777" w:rsidR="006E2323" w:rsidRDefault="00D0229F">
            <w:pPr>
              <w:bidi/>
            </w:pPr>
            <w:r>
              <w:rPr>
                <w:sz w:val="19"/>
                <w:szCs w:val="19"/>
                <w:rtl/>
              </w:rPr>
              <w:t>التاريخ:</w:t>
            </w:r>
          </w:p>
        </w:tc>
      </w:tr>
    </w:tbl>
    <w:p w14:paraId="09828AC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069: استلام الأعمدة قبل وأثناء وبعد الصب</w:t>
      </w:r>
    </w:p>
    <w:p w14:paraId="70122F82"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8E6C9D2" w14:textId="77777777">
        <w:trPr>
          <w:cantSplit/>
          <w:jc w:val="center"/>
        </w:trPr>
        <w:tc>
          <w:tcPr>
            <w:tcW w:w="2211" w:type="dxa"/>
            <w:shd w:val="clear" w:color="auto" w:fill="EEF1FA"/>
          </w:tcPr>
          <w:p w14:paraId="04B571CF" w14:textId="77777777" w:rsidR="006E2323" w:rsidRDefault="00D0229F">
            <w:pPr>
              <w:bidi/>
            </w:pPr>
            <w:r>
              <w:rPr>
                <w:sz w:val="19"/>
                <w:szCs w:val="19"/>
                <w:rtl/>
              </w:rPr>
              <w:t>المشروع</w:t>
            </w:r>
          </w:p>
        </w:tc>
        <w:tc>
          <w:tcPr>
            <w:tcW w:w="2721" w:type="dxa"/>
          </w:tcPr>
          <w:p w14:paraId="3FDBD51C" w14:textId="77777777" w:rsidR="006E2323" w:rsidRDefault="006E2323">
            <w:pPr>
              <w:bidi/>
            </w:pPr>
          </w:p>
        </w:tc>
        <w:tc>
          <w:tcPr>
            <w:tcW w:w="2211" w:type="dxa"/>
            <w:shd w:val="clear" w:color="auto" w:fill="EEF1FA"/>
          </w:tcPr>
          <w:p w14:paraId="6F8B74E0" w14:textId="77777777" w:rsidR="006E2323" w:rsidRDefault="00D0229F">
            <w:pPr>
              <w:bidi/>
            </w:pPr>
            <w:r>
              <w:rPr>
                <w:sz w:val="19"/>
                <w:szCs w:val="19"/>
                <w:rtl/>
              </w:rPr>
              <w:t>الشركة</w:t>
            </w:r>
          </w:p>
        </w:tc>
        <w:tc>
          <w:tcPr>
            <w:tcW w:w="2948" w:type="dxa"/>
          </w:tcPr>
          <w:p w14:paraId="540FB02E" w14:textId="77777777" w:rsidR="006E2323" w:rsidRDefault="006E2323">
            <w:pPr>
              <w:bidi/>
            </w:pPr>
          </w:p>
        </w:tc>
      </w:tr>
      <w:tr w:rsidR="006E2323" w14:paraId="1BF0DBE4" w14:textId="77777777">
        <w:trPr>
          <w:cantSplit/>
          <w:jc w:val="center"/>
        </w:trPr>
        <w:tc>
          <w:tcPr>
            <w:tcW w:w="2211" w:type="dxa"/>
            <w:shd w:val="clear" w:color="auto" w:fill="EEF1FA"/>
          </w:tcPr>
          <w:p w14:paraId="48D979D2" w14:textId="77777777" w:rsidR="006E2323" w:rsidRDefault="00D0229F">
            <w:pPr>
              <w:bidi/>
            </w:pPr>
            <w:r>
              <w:rPr>
                <w:sz w:val="19"/>
                <w:szCs w:val="19"/>
                <w:rtl/>
              </w:rPr>
              <w:t>المقاول / مقاول الباطن</w:t>
            </w:r>
          </w:p>
        </w:tc>
        <w:tc>
          <w:tcPr>
            <w:tcW w:w="2721" w:type="dxa"/>
          </w:tcPr>
          <w:p w14:paraId="5A2342EE" w14:textId="77777777" w:rsidR="006E2323" w:rsidRDefault="006E2323">
            <w:pPr>
              <w:bidi/>
            </w:pPr>
          </w:p>
        </w:tc>
        <w:tc>
          <w:tcPr>
            <w:tcW w:w="2211" w:type="dxa"/>
            <w:shd w:val="clear" w:color="auto" w:fill="EEF1FA"/>
          </w:tcPr>
          <w:p w14:paraId="15CB95E8" w14:textId="77777777" w:rsidR="006E2323" w:rsidRDefault="00D0229F">
            <w:pPr>
              <w:bidi/>
            </w:pPr>
            <w:r>
              <w:rPr>
                <w:sz w:val="19"/>
                <w:szCs w:val="19"/>
                <w:rtl/>
              </w:rPr>
              <w:t>رقم طلب الاستلام IR</w:t>
            </w:r>
          </w:p>
        </w:tc>
        <w:tc>
          <w:tcPr>
            <w:tcW w:w="2948" w:type="dxa"/>
          </w:tcPr>
          <w:p w14:paraId="3E4298E8" w14:textId="77777777" w:rsidR="006E2323" w:rsidRDefault="006E2323">
            <w:pPr>
              <w:bidi/>
            </w:pPr>
          </w:p>
        </w:tc>
      </w:tr>
      <w:tr w:rsidR="006E2323" w14:paraId="4AD78BDF" w14:textId="77777777">
        <w:trPr>
          <w:cantSplit/>
          <w:jc w:val="center"/>
        </w:trPr>
        <w:tc>
          <w:tcPr>
            <w:tcW w:w="2211" w:type="dxa"/>
            <w:shd w:val="clear" w:color="auto" w:fill="EEF1FA"/>
          </w:tcPr>
          <w:p w14:paraId="02308AFB" w14:textId="77777777" w:rsidR="006E2323" w:rsidRDefault="00D0229F">
            <w:pPr>
              <w:bidi/>
            </w:pPr>
            <w:r>
              <w:rPr>
                <w:sz w:val="19"/>
                <w:szCs w:val="19"/>
                <w:rtl/>
              </w:rPr>
              <w:t>الموقع / المنسوب / المحور</w:t>
            </w:r>
          </w:p>
        </w:tc>
        <w:tc>
          <w:tcPr>
            <w:tcW w:w="2721" w:type="dxa"/>
          </w:tcPr>
          <w:p w14:paraId="1B5067CC" w14:textId="77777777" w:rsidR="006E2323" w:rsidRDefault="006E2323">
            <w:pPr>
              <w:bidi/>
            </w:pPr>
          </w:p>
        </w:tc>
        <w:tc>
          <w:tcPr>
            <w:tcW w:w="2211" w:type="dxa"/>
            <w:shd w:val="clear" w:color="auto" w:fill="EEF1FA"/>
          </w:tcPr>
          <w:p w14:paraId="76AAC1D1" w14:textId="77777777" w:rsidR="006E2323" w:rsidRDefault="00D0229F">
            <w:pPr>
              <w:bidi/>
            </w:pPr>
            <w:r>
              <w:rPr>
                <w:sz w:val="19"/>
                <w:szCs w:val="19"/>
                <w:rtl/>
              </w:rPr>
              <w:t>التاريخ والوقت</w:t>
            </w:r>
          </w:p>
        </w:tc>
        <w:tc>
          <w:tcPr>
            <w:tcW w:w="2948" w:type="dxa"/>
          </w:tcPr>
          <w:p w14:paraId="0FDA756D" w14:textId="77777777" w:rsidR="006E2323" w:rsidRDefault="006E2323">
            <w:pPr>
              <w:bidi/>
            </w:pPr>
          </w:p>
        </w:tc>
      </w:tr>
      <w:tr w:rsidR="006E2323" w14:paraId="65CD0259" w14:textId="77777777">
        <w:trPr>
          <w:cantSplit/>
          <w:jc w:val="center"/>
        </w:trPr>
        <w:tc>
          <w:tcPr>
            <w:tcW w:w="2211" w:type="dxa"/>
            <w:shd w:val="clear" w:color="auto" w:fill="EEF1FA"/>
          </w:tcPr>
          <w:p w14:paraId="4A1DC978" w14:textId="77777777" w:rsidR="006E2323" w:rsidRDefault="00D0229F">
            <w:pPr>
              <w:bidi/>
            </w:pPr>
            <w:r>
              <w:rPr>
                <w:sz w:val="19"/>
                <w:szCs w:val="19"/>
                <w:rtl/>
              </w:rPr>
              <w:t>المخططات المرجعية</w:t>
            </w:r>
          </w:p>
        </w:tc>
        <w:tc>
          <w:tcPr>
            <w:tcW w:w="2721" w:type="dxa"/>
          </w:tcPr>
          <w:p w14:paraId="73C6EA2A" w14:textId="77777777" w:rsidR="006E2323" w:rsidRDefault="006E2323">
            <w:pPr>
              <w:bidi/>
            </w:pPr>
          </w:p>
        </w:tc>
        <w:tc>
          <w:tcPr>
            <w:tcW w:w="2211" w:type="dxa"/>
            <w:shd w:val="clear" w:color="auto" w:fill="EEF1FA"/>
          </w:tcPr>
          <w:p w14:paraId="31124AD7" w14:textId="77777777" w:rsidR="006E2323" w:rsidRDefault="00D0229F">
            <w:pPr>
              <w:bidi/>
            </w:pPr>
            <w:r>
              <w:rPr>
                <w:sz w:val="19"/>
                <w:szCs w:val="19"/>
                <w:rtl/>
              </w:rPr>
              <w:t>رقم اعتماد المواد</w:t>
            </w:r>
          </w:p>
        </w:tc>
        <w:tc>
          <w:tcPr>
            <w:tcW w:w="2948" w:type="dxa"/>
          </w:tcPr>
          <w:p w14:paraId="25CDDE11" w14:textId="77777777" w:rsidR="006E2323" w:rsidRDefault="006E2323">
            <w:pPr>
              <w:bidi/>
            </w:pPr>
          </w:p>
        </w:tc>
      </w:tr>
    </w:tbl>
    <w:p w14:paraId="04DFF7D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90B380B" w14:textId="77777777">
        <w:trPr>
          <w:cantSplit/>
          <w:tblHeader/>
          <w:jc w:val="center"/>
        </w:trPr>
        <w:tc>
          <w:tcPr>
            <w:tcW w:w="454" w:type="dxa"/>
            <w:shd w:val="clear" w:color="auto" w:fill="052976"/>
          </w:tcPr>
          <w:p w14:paraId="1F32941F" w14:textId="77777777" w:rsidR="006E2323" w:rsidRDefault="00D0229F">
            <w:pPr>
              <w:bidi/>
              <w:jc w:val="center"/>
            </w:pPr>
            <w:r>
              <w:rPr>
                <w:b/>
                <w:bCs/>
                <w:color w:val="FFFFFF"/>
                <w:sz w:val="19"/>
                <w:szCs w:val="19"/>
                <w:rtl/>
              </w:rPr>
              <w:t>م</w:t>
            </w:r>
          </w:p>
        </w:tc>
        <w:tc>
          <w:tcPr>
            <w:tcW w:w="3742" w:type="dxa"/>
            <w:shd w:val="clear" w:color="auto" w:fill="052976"/>
          </w:tcPr>
          <w:p w14:paraId="72692D85" w14:textId="77777777" w:rsidR="006E2323" w:rsidRDefault="00D0229F">
            <w:pPr>
              <w:bidi/>
              <w:jc w:val="center"/>
            </w:pPr>
            <w:r>
              <w:rPr>
                <w:b/>
                <w:bCs/>
                <w:color w:val="FFFFFF"/>
                <w:sz w:val="19"/>
                <w:szCs w:val="19"/>
                <w:rtl/>
              </w:rPr>
              <w:t>بند الفحص</w:t>
            </w:r>
          </w:p>
        </w:tc>
        <w:tc>
          <w:tcPr>
            <w:tcW w:w="2154" w:type="dxa"/>
            <w:shd w:val="clear" w:color="auto" w:fill="052976"/>
          </w:tcPr>
          <w:p w14:paraId="4804335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4334DED" w14:textId="77777777" w:rsidR="006E2323" w:rsidRDefault="00D0229F">
            <w:pPr>
              <w:bidi/>
              <w:jc w:val="center"/>
            </w:pPr>
            <w:r>
              <w:rPr>
                <w:b/>
                <w:bCs/>
                <w:color w:val="FFFFFF"/>
                <w:sz w:val="19"/>
                <w:szCs w:val="19"/>
                <w:rtl/>
              </w:rPr>
              <w:t>نقطة</w:t>
            </w:r>
          </w:p>
        </w:tc>
        <w:tc>
          <w:tcPr>
            <w:tcW w:w="794" w:type="dxa"/>
            <w:shd w:val="clear" w:color="auto" w:fill="052976"/>
          </w:tcPr>
          <w:p w14:paraId="1F416074" w14:textId="77777777" w:rsidR="006E2323" w:rsidRDefault="00D0229F">
            <w:pPr>
              <w:bidi/>
              <w:jc w:val="center"/>
            </w:pPr>
            <w:r>
              <w:rPr>
                <w:b/>
                <w:bCs/>
                <w:color w:val="FFFFFF"/>
                <w:sz w:val="19"/>
                <w:szCs w:val="19"/>
                <w:rtl/>
              </w:rPr>
              <w:t>مطابق</w:t>
            </w:r>
          </w:p>
        </w:tc>
        <w:tc>
          <w:tcPr>
            <w:tcW w:w="907" w:type="dxa"/>
            <w:shd w:val="clear" w:color="auto" w:fill="052976"/>
          </w:tcPr>
          <w:p w14:paraId="2A1E1670" w14:textId="77777777" w:rsidR="006E2323" w:rsidRDefault="00D0229F">
            <w:pPr>
              <w:bidi/>
              <w:jc w:val="center"/>
            </w:pPr>
            <w:r>
              <w:rPr>
                <w:b/>
                <w:bCs/>
                <w:color w:val="FFFFFF"/>
                <w:sz w:val="19"/>
                <w:szCs w:val="19"/>
                <w:rtl/>
              </w:rPr>
              <w:t>غير مطابق</w:t>
            </w:r>
          </w:p>
        </w:tc>
        <w:tc>
          <w:tcPr>
            <w:tcW w:w="1247" w:type="dxa"/>
            <w:shd w:val="clear" w:color="auto" w:fill="052976"/>
          </w:tcPr>
          <w:p w14:paraId="5F4F876D" w14:textId="77777777" w:rsidR="006E2323" w:rsidRDefault="00D0229F">
            <w:pPr>
              <w:bidi/>
              <w:jc w:val="center"/>
            </w:pPr>
            <w:r>
              <w:rPr>
                <w:b/>
                <w:bCs/>
                <w:color w:val="FFFFFF"/>
                <w:sz w:val="19"/>
                <w:szCs w:val="19"/>
                <w:rtl/>
              </w:rPr>
              <w:t>ملاحظات</w:t>
            </w:r>
          </w:p>
        </w:tc>
      </w:tr>
      <w:tr w:rsidR="006E2323" w14:paraId="3A8CE250" w14:textId="77777777">
        <w:trPr>
          <w:cantSplit/>
          <w:jc w:val="center"/>
        </w:trPr>
        <w:tc>
          <w:tcPr>
            <w:tcW w:w="10092" w:type="dxa"/>
            <w:gridSpan w:val="7"/>
            <w:shd w:val="clear" w:color="auto" w:fill="DDE3F7"/>
          </w:tcPr>
          <w:p w14:paraId="0E71B080" w14:textId="77777777" w:rsidR="006E2323" w:rsidRDefault="00D0229F">
            <w:pPr>
              <w:keepNext/>
              <w:bidi/>
            </w:pPr>
            <w:r>
              <w:rPr>
                <w:b/>
                <w:bCs/>
                <w:sz w:val="19"/>
                <w:szCs w:val="19"/>
                <w:rtl/>
              </w:rPr>
              <w:t>قبل التنفيذ</w:t>
            </w:r>
          </w:p>
        </w:tc>
      </w:tr>
      <w:tr w:rsidR="006E2323" w14:paraId="16CB72BB" w14:textId="77777777">
        <w:trPr>
          <w:cantSplit/>
          <w:jc w:val="center"/>
        </w:trPr>
        <w:tc>
          <w:tcPr>
            <w:tcW w:w="454" w:type="dxa"/>
          </w:tcPr>
          <w:p w14:paraId="49D2D94D" w14:textId="77777777" w:rsidR="006E2323" w:rsidRDefault="00D0229F">
            <w:pPr>
              <w:bidi/>
              <w:jc w:val="center"/>
            </w:pPr>
            <w:r>
              <w:rPr>
                <w:sz w:val="18"/>
                <w:szCs w:val="18"/>
                <w:rtl/>
              </w:rPr>
              <w:t>1</w:t>
            </w:r>
          </w:p>
        </w:tc>
        <w:tc>
          <w:tcPr>
            <w:tcW w:w="3742" w:type="dxa"/>
          </w:tcPr>
          <w:p w14:paraId="38E72854" w14:textId="77777777" w:rsidR="006E2323" w:rsidRDefault="00D0229F">
            <w:pPr>
              <w:bidi/>
            </w:pPr>
            <w:r>
              <w:rPr>
                <w:sz w:val="18"/>
                <w:szCs w:val="18"/>
                <w:rtl/>
              </w:rPr>
              <w:t>عدد الأسياخ الطولية للعمود (ص 110)</w:t>
            </w:r>
          </w:p>
        </w:tc>
        <w:tc>
          <w:tcPr>
            <w:tcW w:w="2154" w:type="dxa"/>
          </w:tcPr>
          <w:p w14:paraId="1702F1B0" w14:textId="77777777" w:rsidR="006E2323" w:rsidRDefault="00D0229F">
            <w:pPr>
              <w:bidi/>
            </w:pPr>
            <w:r>
              <w:rPr>
                <w:sz w:val="18"/>
                <w:szCs w:val="18"/>
                <w:rtl/>
              </w:rPr>
              <w:t>الدائري 6 أسياخ على الأقل، المضلع سيخ في كل زاوية على الأقل</w:t>
            </w:r>
          </w:p>
        </w:tc>
        <w:tc>
          <w:tcPr>
            <w:tcW w:w="794" w:type="dxa"/>
          </w:tcPr>
          <w:p w14:paraId="66FEB83D" w14:textId="77777777" w:rsidR="006E2323" w:rsidRDefault="00D0229F">
            <w:pPr>
              <w:bidi/>
              <w:jc w:val="center"/>
            </w:pPr>
            <w:r>
              <w:rPr>
                <w:sz w:val="18"/>
                <w:szCs w:val="18"/>
                <w:rtl/>
              </w:rPr>
              <w:t>H</w:t>
            </w:r>
          </w:p>
        </w:tc>
        <w:tc>
          <w:tcPr>
            <w:tcW w:w="794" w:type="dxa"/>
          </w:tcPr>
          <w:p w14:paraId="54EEEB0E" w14:textId="77777777" w:rsidR="006E2323" w:rsidRDefault="00D0229F">
            <w:pPr>
              <w:bidi/>
              <w:jc w:val="center"/>
            </w:pPr>
            <w:r>
              <w:rPr>
                <w:sz w:val="18"/>
                <w:szCs w:val="18"/>
                <w:rtl/>
              </w:rPr>
              <w:t>☐</w:t>
            </w:r>
          </w:p>
        </w:tc>
        <w:tc>
          <w:tcPr>
            <w:tcW w:w="907" w:type="dxa"/>
          </w:tcPr>
          <w:p w14:paraId="6CBC4B54" w14:textId="77777777" w:rsidR="006E2323" w:rsidRDefault="00D0229F">
            <w:pPr>
              <w:bidi/>
              <w:jc w:val="center"/>
            </w:pPr>
            <w:r>
              <w:rPr>
                <w:sz w:val="18"/>
                <w:szCs w:val="18"/>
                <w:rtl/>
              </w:rPr>
              <w:t>☐</w:t>
            </w:r>
          </w:p>
        </w:tc>
        <w:tc>
          <w:tcPr>
            <w:tcW w:w="1247" w:type="dxa"/>
          </w:tcPr>
          <w:p w14:paraId="0EA2CE27" w14:textId="77777777" w:rsidR="006E2323" w:rsidRDefault="006E2323">
            <w:pPr>
              <w:bidi/>
            </w:pPr>
          </w:p>
        </w:tc>
      </w:tr>
      <w:tr w:rsidR="006E2323" w14:paraId="5AFCE307" w14:textId="77777777">
        <w:trPr>
          <w:cantSplit/>
          <w:jc w:val="center"/>
        </w:trPr>
        <w:tc>
          <w:tcPr>
            <w:tcW w:w="454" w:type="dxa"/>
          </w:tcPr>
          <w:p w14:paraId="15FD2B21" w14:textId="77777777" w:rsidR="006E2323" w:rsidRDefault="00D0229F">
            <w:pPr>
              <w:bidi/>
              <w:jc w:val="center"/>
            </w:pPr>
            <w:r>
              <w:rPr>
                <w:sz w:val="18"/>
                <w:szCs w:val="18"/>
                <w:rtl/>
              </w:rPr>
              <w:t>2</w:t>
            </w:r>
          </w:p>
        </w:tc>
        <w:tc>
          <w:tcPr>
            <w:tcW w:w="3742" w:type="dxa"/>
          </w:tcPr>
          <w:p w14:paraId="2C6C577F" w14:textId="77777777" w:rsidR="006E2323" w:rsidRDefault="00D0229F">
            <w:pPr>
              <w:bidi/>
            </w:pPr>
            <w:r>
              <w:rPr>
                <w:sz w:val="18"/>
                <w:szCs w:val="18"/>
                <w:rtl/>
              </w:rPr>
              <w:t>تمييل الأسياخ الرأسية عند تقليل أبعاد العمود في الأدوار المتكررة داخل قطاع الكمرة أو البلاطة (ص 110)</w:t>
            </w:r>
          </w:p>
        </w:tc>
        <w:tc>
          <w:tcPr>
            <w:tcW w:w="2154" w:type="dxa"/>
          </w:tcPr>
          <w:p w14:paraId="53657A0D" w14:textId="77777777" w:rsidR="006E2323" w:rsidRDefault="00D0229F">
            <w:pPr>
              <w:bidi/>
            </w:pPr>
            <w:r>
              <w:rPr>
                <w:sz w:val="18"/>
                <w:szCs w:val="18"/>
                <w:rtl/>
              </w:rPr>
              <w:t>الميل لا يزيد عن 1 أفقي إلى 6 رأسي</w:t>
            </w:r>
          </w:p>
        </w:tc>
        <w:tc>
          <w:tcPr>
            <w:tcW w:w="794" w:type="dxa"/>
          </w:tcPr>
          <w:p w14:paraId="77083988" w14:textId="77777777" w:rsidR="006E2323" w:rsidRDefault="00D0229F">
            <w:pPr>
              <w:bidi/>
              <w:jc w:val="center"/>
            </w:pPr>
            <w:r>
              <w:rPr>
                <w:sz w:val="18"/>
                <w:szCs w:val="18"/>
                <w:rtl/>
              </w:rPr>
              <w:t>H</w:t>
            </w:r>
          </w:p>
        </w:tc>
        <w:tc>
          <w:tcPr>
            <w:tcW w:w="794" w:type="dxa"/>
          </w:tcPr>
          <w:p w14:paraId="11941D6E" w14:textId="77777777" w:rsidR="006E2323" w:rsidRDefault="00D0229F">
            <w:pPr>
              <w:bidi/>
              <w:jc w:val="center"/>
            </w:pPr>
            <w:r>
              <w:rPr>
                <w:sz w:val="18"/>
                <w:szCs w:val="18"/>
                <w:rtl/>
              </w:rPr>
              <w:t>☐</w:t>
            </w:r>
          </w:p>
        </w:tc>
        <w:tc>
          <w:tcPr>
            <w:tcW w:w="907" w:type="dxa"/>
          </w:tcPr>
          <w:p w14:paraId="7A39C4B9" w14:textId="77777777" w:rsidR="006E2323" w:rsidRDefault="00D0229F">
            <w:pPr>
              <w:bidi/>
              <w:jc w:val="center"/>
            </w:pPr>
            <w:r>
              <w:rPr>
                <w:sz w:val="18"/>
                <w:szCs w:val="18"/>
                <w:rtl/>
              </w:rPr>
              <w:t>☐</w:t>
            </w:r>
          </w:p>
        </w:tc>
        <w:tc>
          <w:tcPr>
            <w:tcW w:w="1247" w:type="dxa"/>
          </w:tcPr>
          <w:p w14:paraId="153CDD27" w14:textId="77777777" w:rsidR="006E2323" w:rsidRDefault="006E2323">
            <w:pPr>
              <w:bidi/>
            </w:pPr>
          </w:p>
        </w:tc>
      </w:tr>
      <w:tr w:rsidR="006E2323" w14:paraId="0510C508" w14:textId="77777777">
        <w:trPr>
          <w:cantSplit/>
          <w:jc w:val="center"/>
        </w:trPr>
        <w:tc>
          <w:tcPr>
            <w:tcW w:w="454" w:type="dxa"/>
          </w:tcPr>
          <w:p w14:paraId="329E76C9" w14:textId="77777777" w:rsidR="006E2323" w:rsidRDefault="00D0229F">
            <w:pPr>
              <w:bidi/>
              <w:jc w:val="center"/>
            </w:pPr>
            <w:r>
              <w:rPr>
                <w:sz w:val="18"/>
                <w:szCs w:val="18"/>
                <w:rtl/>
              </w:rPr>
              <w:t>3</w:t>
            </w:r>
          </w:p>
        </w:tc>
        <w:tc>
          <w:tcPr>
            <w:tcW w:w="3742" w:type="dxa"/>
          </w:tcPr>
          <w:p w14:paraId="043FBE70" w14:textId="77777777" w:rsidR="006E2323" w:rsidRDefault="00D0229F">
            <w:pPr>
              <w:bidi/>
            </w:pPr>
            <w:r>
              <w:rPr>
                <w:sz w:val="18"/>
                <w:szCs w:val="18"/>
                <w:rtl/>
              </w:rPr>
              <w:t>عند عدم كفاية العمق لتحقيق الميل تثنى الأسياخ 90 درجة مع أشاير جديدة منفصلة بالعمود السفلي بطول وصلة شد من ظهر البلاطة أو الكمرة (ص 110)</w:t>
            </w:r>
          </w:p>
        </w:tc>
        <w:tc>
          <w:tcPr>
            <w:tcW w:w="2154" w:type="dxa"/>
          </w:tcPr>
          <w:p w14:paraId="1C7971C2" w14:textId="77777777" w:rsidR="006E2323" w:rsidRDefault="00D0229F">
            <w:pPr>
              <w:bidi/>
            </w:pPr>
            <w:r>
              <w:rPr>
                <w:sz w:val="18"/>
                <w:szCs w:val="18"/>
                <w:rtl/>
              </w:rPr>
              <w:t>طول وصلة شد، شكل أ-37</w:t>
            </w:r>
          </w:p>
        </w:tc>
        <w:tc>
          <w:tcPr>
            <w:tcW w:w="794" w:type="dxa"/>
          </w:tcPr>
          <w:p w14:paraId="7A0DD340" w14:textId="77777777" w:rsidR="006E2323" w:rsidRDefault="00D0229F">
            <w:pPr>
              <w:bidi/>
              <w:jc w:val="center"/>
            </w:pPr>
            <w:r>
              <w:rPr>
                <w:sz w:val="18"/>
                <w:szCs w:val="18"/>
                <w:rtl/>
              </w:rPr>
              <w:t>H</w:t>
            </w:r>
          </w:p>
        </w:tc>
        <w:tc>
          <w:tcPr>
            <w:tcW w:w="794" w:type="dxa"/>
          </w:tcPr>
          <w:p w14:paraId="7F6E2BCB" w14:textId="77777777" w:rsidR="006E2323" w:rsidRDefault="00D0229F">
            <w:pPr>
              <w:bidi/>
              <w:jc w:val="center"/>
            </w:pPr>
            <w:r>
              <w:rPr>
                <w:sz w:val="18"/>
                <w:szCs w:val="18"/>
                <w:rtl/>
              </w:rPr>
              <w:t>☐</w:t>
            </w:r>
          </w:p>
        </w:tc>
        <w:tc>
          <w:tcPr>
            <w:tcW w:w="907" w:type="dxa"/>
          </w:tcPr>
          <w:p w14:paraId="4092FA2A" w14:textId="77777777" w:rsidR="006E2323" w:rsidRDefault="00D0229F">
            <w:pPr>
              <w:bidi/>
              <w:jc w:val="center"/>
            </w:pPr>
            <w:r>
              <w:rPr>
                <w:sz w:val="18"/>
                <w:szCs w:val="18"/>
                <w:rtl/>
              </w:rPr>
              <w:t>☐</w:t>
            </w:r>
          </w:p>
        </w:tc>
        <w:tc>
          <w:tcPr>
            <w:tcW w:w="1247" w:type="dxa"/>
          </w:tcPr>
          <w:p w14:paraId="6193FAFE" w14:textId="77777777" w:rsidR="006E2323" w:rsidRDefault="006E2323">
            <w:pPr>
              <w:bidi/>
            </w:pPr>
          </w:p>
        </w:tc>
      </w:tr>
      <w:tr w:rsidR="006E2323" w14:paraId="7F25FD02" w14:textId="77777777">
        <w:trPr>
          <w:cantSplit/>
          <w:jc w:val="center"/>
        </w:trPr>
        <w:tc>
          <w:tcPr>
            <w:tcW w:w="454" w:type="dxa"/>
          </w:tcPr>
          <w:p w14:paraId="6F6386D1" w14:textId="77777777" w:rsidR="006E2323" w:rsidRDefault="00D0229F">
            <w:pPr>
              <w:bidi/>
              <w:jc w:val="center"/>
            </w:pPr>
            <w:r>
              <w:rPr>
                <w:sz w:val="18"/>
                <w:szCs w:val="18"/>
                <w:rtl/>
              </w:rPr>
              <w:t>4</w:t>
            </w:r>
          </w:p>
        </w:tc>
        <w:tc>
          <w:tcPr>
            <w:tcW w:w="3742" w:type="dxa"/>
          </w:tcPr>
          <w:p w14:paraId="5837E1A2" w14:textId="77777777" w:rsidR="006E2323" w:rsidRDefault="00D0229F">
            <w:pPr>
              <w:bidi/>
            </w:pPr>
            <w:r>
              <w:rPr>
                <w:sz w:val="18"/>
                <w:szCs w:val="18"/>
                <w:rtl/>
              </w:rPr>
              <w:t>تربيط حديد العمود بسلك رباط عند جميع التقاطعات في الاتجاهين (صليبة) (ص 110)</w:t>
            </w:r>
          </w:p>
        </w:tc>
        <w:tc>
          <w:tcPr>
            <w:tcW w:w="2154" w:type="dxa"/>
          </w:tcPr>
          <w:p w14:paraId="72D7D84B" w14:textId="77777777" w:rsidR="006E2323" w:rsidRDefault="006E2323">
            <w:pPr>
              <w:bidi/>
            </w:pPr>
          </w:p>
        </w:tc>
        <w:tc>
          <w:tcPr>
            <w:tcW w:w="794" w:type="dxa"/>
          </w:tcPr>
          <w:p w14:paraId="5D91AA48" w14:textId="77777777" w:rsidR="006E2323" w:rsidRDefault="00D0229F">
            <w:pPr>
              <w:bidi/>
              <w:jc w:val="center"/>
            </w:pPr>
            <w:r>
              <w:rPr>
                <w:sz w:val="18"/>
                <w:szCs w:val="18"/>
                <w:rtl/>
              </w:rPr>
              <w:t>W</w:t>
            </w:r>
          </w:p>
        </w:tc>
        <w:tc>
          <w:tcPr>
            <w:tcW w:w="794" w:type="dxa"/>
          </w:tcPr>
          <w:p w14:paraId="383E81DF" w14:textId="77777777" w:rsidR="006E2323" w:rsidRDefault="00D0229F">
            <w:pPr>
              <w:bidi/>
              <w:jc w:val="center"/>
            </w:pPr>
            <w:r>
              <w:rPr>
                <w:sz w:val="18"/>
                <w:szCs w:val="18"/>
                <w:rtl/>
              </w:rPr>
              <w:t>☐</w:t>
            </w:r>
          </w:p>
        </w:tc>
        <w:tc>
          <w:tcPr>
            <w:tcW w:w="907" w:type="dxa"/>
          </w:tcPr>
          <w:p w14:paraId="51090933" w14:textId="77777777" w:rsidR="006E2323" w:rsidRDefault="00D0229F">
            <w:pPr>
              <w:bidi/>
              <w:jc w:val="center"/>
            </w:pPr>
            <w:r>
              <w:rPr>
                <w:sz w:val="18"/>
                <w:szCs w:val="18"/>
                <w:rtl/>
              </w:rPr>
              <w:t>☐</w:t>
            </w:r>
          </w:p>
        </w:tc>
        <w:tc>
          <w:tcPr>
            <w:tcW w:w="1247" w:type="dxa"/>
          </w:tcPr>
          <w:p w14:paraId="62B2C46A" w14:textId="77777777" w:rsidR="006E2323" w:rsidRDefault="006E2323">
            <w:pPr>
              <w:bidi/>
            </w:pPr>
          </w:p>
        </w:tc>
      </w:tr>
      <w:tr w:rsidR="006E2323" w14:paraId="1671BB5E" w14:textId="77777777">
        <w:trPr>
          <w:cantSplit/>
          <w:jc w:val="center"/>
        </w:trPr>
        <w:tc>
          <w:tcPr>
            <w:tcW w:w="454" w:type="dxa"/>
          </w:tcPr>
          <w:p w14:paraId="6F682225" w14:textId="77777777" w:rsidR="006E2323" w:rsidRDefault="00D0229F">
            <w:pPr>
              <w:bidi/>
              <w:jc w:val="center"/>
            </w:pPr>
            <w:r>
              <w:rPr>
                <w:sz w:val="18"/>
                <w:szCs w:val="18"/>
                <w:rtl/>
              </w:rPr>
              <w:t>5</w:t>
            </w:r>
          </w:p>
        </w:tc>
        <w:tc>
          <w:tcPr>
            <w:tcW w:w="3742" w:type="dxa"/>
          </w:tcPr>
          <w:p w14:paraId="08F2DF5A" w14:textId="77777777" w:rsidR="006E2323" w:rsidRDefault="00D0229F">
            <w:pPr>
              <w:bidi/>
            </w:pPr>
            <w:r>
              <w:rPr>
                <w:sz w:val="18"/>
                <w:szCs w:val="18"/>
                <w:rtl/>
              </w:rPr>
              <w:t>الكوابيل القصيرة المتصلة بالأعمدة: استمرار كانات العمود داخل الكابولي بكانات أفقية مقفلة إضافة لكانات رأسية بالكابولي (ص 110)</w:t>
            </w:r>
          </w:p>
        </w:tc>
        <w:tc>
          <w:tcPr>
            <w:tcW w:w="2154" w:type="dxa"/>
          </w:tcPr>
          <w:p w14:paraId="686F478D" w14:textId="77777777" w:rsidR="006E2323" w:rsidRDefault="006E2323">
            <w:pPr>
              <w:bidi/>
            </w:pPr>
          </w:p>
        </w:tc>
        <w:tc>
          <w:tcPr>
            <w:tcW w:w="794" w:type="dxa"/>
          </w:tcPr>
          <w:p w14:paraId="1018CD7C" w14:textId="77777777" w:rsidR="006E2323" w:rsidRDefault="00D0229F">
            <w:pPr>
              <w:bidi/>
              <w:jc w:val="center"/>
            </w:pPr>
            <w:r>
              <w:rPr>
                <w:sz w:val="18"/>
                <w:szCs w:val="18"/>
                <w:rtl/>
              </w:rPr>
              <w:t>H</w:t>
            </w:r>
          </w:p>
        </w:tc>
        <w:tc>
          <w:tcPr>
            <w:tcW w:w="794" w:type="dxa"/>
          </w:tcPr>
          <w:p w14:paraId="228FB8AF" w14:textId="77777777" w:rsidR="006E2323" w:rsidRDefault="00D0229F">
            <w:pPr>
              <w:bidi/>
              <w:jc w:val="center"/>
            </w:pPr>
            <w:r>
              <w:rPr>
                <w:sz w:val="18"/>
                <w:szCs w:val="18"/>
                <w:rtl/>
              </w:rPr>
              <w:t>☐</w:t>
            </w:r>
          </w:p>
        </w:tc>
        <w:tc>
          <w:tcPr>
            <w:tcW w:w="907" w:type="dxa"/>
          </w:tcPr>
          <w:p w14:paraId="7EACD29C" w14:textId="77777777" w:rsidR="006E2323" w:rsidRDefault="00D0229F">
            <w:pPr>
              <w:bidi/>
              <w:jc w:val="center"/>
            </w:pPr>
            <w:r>
              <w:rPr>
                <w:sz w:val="18"/>
                <w:szCs w:val="18"/>
                <w:rtl/>
              </w:rPr>
              <w:t>☐</w:t>
            </w:r>
          </w:p>
        </w:tc>
        <w:tc>
          <w:tcPr>
            <w:tcW w:w="1247" w:type="dxa"/>
          </w:tcPr>
          <w:p w14:paraId="47189DFD" w14:textId="77777777" w:rsidR="006E2323" w:rsidRDefault="006E2323">
            <w:pPr>
              <w:bidi/>
            </w:pPr>
          </w:p>
        </w:tc>
      </w:tr>
      <w:tr w:rsidR="006E2323" w14:paraId="6E3A9847" w14:textId="77777777">
        <w:trPr>
          <w:cantSplit/>
          <w:jc w:val="center"/>
        </w:trPr>
        <w:tc>
          <w:tcPr>
            <w:tcW w:w="454" w:type="dxa"/>
          </w:tcPr>
          <w:p w14:paraId="242DD16D" w14:textId="77777777" w:rsidR="006E2323" w:rsidRDefault="00D0229F">
            <w:pPr>
              <w:bidi/>
              <w:jc w:val="center"/>
            </w:pPr>
            <w:r>
              <w:rPr>
                <w:sz w:val="18"/>
                <w:szCs w:val="18"/>
                <w:rtl/>
              </w:rPr>
              <w:t>6</w:t>
            </w:r>
          </w:p>
        </w:tc>
        <w:tc>
          <w:tcPr>
            <w:tcW w:w="3742" w:type="dxa"/>
          </w:tcPr>
          <w:p w14:paraId="0CC818FE" w14:textId="77777777" w:rsidR="006E2323" w:rsidRDefault="00D0229F">
            <w:pPr>
              <w:bidi/>
            </w:pPr>
            <w:r>
              <w:rPr>
                <w:sz w:val="18"/>
                <w:szCs w:val="18"/>
                <w:rtl/>
              </w:rPr>
              <w:t>قطر كانات الأعمدة (ص 110)</w:t>
            </w:r>
          </w:p>
        </w:tc>
        <w:tc>
          <w:tcPr>
            <w:tcW w:w="2154" w:type="dxa"/>
          </w:tcPr>
          <w:p w14:paraId="73738C4E" w14:textId="77777777" w:rsidR="006E2323" w:rsidRDefault="00D0229F">
            <w:pPr>
              <w:bidi/>
            </w:pPr>
            <w:r>
              <w:rPr>
                <w:sz w:val="18"/>
                <w:szCs w:val="18"/>
                <w:rtl/>
              </w:rPr>
              <w:t>لا يقل عن 10 مم (ACI 318-08 بند 7.10.5)</w:t>
            </w:r>
          </w:p>
        </w:tc>
        <w:tc>
          <w:tcPr>
            <w:tcW w:w="794" w:type="dxa"/>
          </w:tcPr>
          <w:p w14:paraId="32DA89D8" w14:textId="77777777" w:rsidR="006E2323" w:rsidRDefault="00D0229F">
            <w:pPr>
              <w:bidi/>
              <w:jc w:val="center"/>
            </w:pPr>
            <w:r>
              <w:rPr>
                <w:sz w:val="18"/>
                <w:szCs w:val="18"/>
                <w:rtl/>
              </w:rPr>
              <w:t>H</w:t>
            </w:r>
          </w:p>
        </w:tc>
        <w:tc>
          <w:tcPr>
            <w:tcW w:w="794" w:type="dxa"/>
          </w:tcPr>
          <w:p w14:paraId="04E6E08A" w14:textId="77777777" w:rsidR="006E2323" w:rsidRDefault="00D0229F">
            <w:pPr>
              <w:bidi/>
              <w:jc w:val="center"/>
            </w:pPr>
            <w:r>
              <w:rPr>
                <w:sz w:val="18"/>
                <w:szCs w:val="18"/>
                <w:rtl/>
              </w:rPr>
              <w:t>☐</w:t>
            </w:r>
          </w:p>
        </w:tc>
        <w:tc>
          <w:tcPr>
            <w:tcW w:w="907" w:type="dxa"/>
          </w:tcPr>
          <w:p w14:paraId="2840C309" w14:textId="77777777" w:rsidR="006E2323" w:rsidRDefault="00D0229F">
            <w:pPr>
              <w:bidi/>
              <w:jc w:val="center"/>
            </w:pPr>
            <w:r>
              <w:rPr>
                <w:sz w:val="18"/>
                <w:szCs w:val="18"/>
                <w:rtl/>
              </w:rPr>
              <w:t>☐</w:t>
            </w:r>
          </w:p>
        </w:tc>
        <w:tc>
          <w:tcPr>
            <w:tcW w:w="1247" w:type="dxa"/>
          </w:tcPr>
          <w:p w14:paraId="5786ECE3" w14:textId="77777777" w:rsidR="006E2323" w:rsidRDefault="006E2323">
            <w:pPr>
              <w:bidi/>
            </w:pPr>
          </w:p>
        </w:tc>
      </w:tr>
    </w:tbl>
    <w:p w14:paraId="58F0D780" w14:textId="77777777" w:rsidR="006E2323" w:rsidRDefault="006E2323">
      <w:pPr>
        <w:keepNext/>
        <w:bidi/>
        <w:spacing w:after="40"/>
      </w:pPr>
    </w:p>
    <w:p w14:paraId="2A881F2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31F9985"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D1BEDC9" w14:textId="77777777">
        <w:trPr>
          <w:cantSplit/>
          <w:jc w:val="center"/>
        </w:trPr>
        <w:tc>
          <w:tcPr>
            <w:tcW w:w="3345" w:type="dxa"/>
            <w:shd w:val="clear" w:color="auto" w:fill="EEF1FA"/>
          </w:tcPr>
          <w:p w14:paraId="2E515D4F" w14:textId="77777777" w:rsidR="006E2323" w:rsidRDefault="00D0229F">
            <w:pPr>
              <w:keepNext/>
              <w:bidi/>
              <w:jc w:val="center"/>
            </w:pPr>
            <w:r>
              <w:rPr>
                <w:b/>
                <w:bCs/>
                <w:sz w:val="20"/>
                <w:szCs w:val="20"/>
                <w:rtl/>
              </w:rPr>
              <w:t>مهندس المقاول</w:t>
            </w:r>
          </w:p>
        </w:tc>
        <w:tc>
          <w:tcPr>
            <w:tcW w:w="3345" w:type="dxa"/>
            <w:shd w:val="clear" w:color="auto" w:fill="EEF1FA"/>
          </w:tcPr>
          <w:p w14:paraId="027558F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AE20D0F" w14:textId="77777777" w:rsidR="006E2323" w:rsidRDefault="00D0229F">
            <w:pPr>
              <w:keepNext/>
              <w:bidi/>
              <w:jc w:val="center"/>
            </w:pPr>
            <w:r>
              <w:rPr>
                <w:b/>
                <w:bCs/>
                <w:sz w:val="20"/>
                <w:szCs w:val="20"/>
                <w:rtl/>
              </w:rPr>
              <w:t>مدير المشروع</w:t>
            </w:r>
          </w:p>
        </w:tc>
      </w:tr>
      <w:tr w:rsidR="006E2323" w14:paraId="3A926BE0" w14:textId="77777777">
        <w:trPr>
          <w:cantSplit/>
          <w:trHeight w:val="397"/>
          <w:jc w:val="center"/>
        </w:trPr>
        <w:tc>
          <w:tcPr>
            <w:tcW w:w="3345" w:type="dxa"/>
          </w:tcPr>
          <w:p w14:paraId="337E3A2C" w14:textId="77777777" w:rsidR="006E2323" w:rsidRDefault="00D0229F">
            <w:pPr>
              <w:keepNext/>
              <w:bidi/>
            </w:pPr>
            <w:r>
              <w:rPr>
                <w:sz w:val="19"/>
                <w:szCs w:val="19"/>
                <w:rtl/>
              </w:rPr>
              <w:t>الاسم:</w:t>
            </w:r>
          </w:p>
        </w:tc>
        <w:tc>
          <w:tcPr>
            <w:tcW w:w="3345" w:type="dxa"/>
          </w:tcPr>
          <w:p w14:paraId="0C8A7118" w14:textId="77777777" w:rsidR="006E2323" w:rsidRDefault="00D0229F">
            <w:pPr>
              <w:keepNext/>
              <w:bidi/>
            </w:pPr>
            <w:r>
              <w:rPr>
                <w:sz w:val="19"/>
                <w:szCs w:val="19"/>
                <w:rtl/>
              </w:rPr>
              <w:t>الاسم:</w:t>
            </w:r>
          </w:p>
        </w:tc>
        <w:tc>
          <w:tcPr>
            <w:tcW w:w="3345" w:type="dxa"/>
          </w:tcPr>
          <w:p w14:paraId="362167A8" w14:textId="77777777" w:rsidR="006E2323" w:rsidRDefault="00D0229F">
            <w:pPr>
              <w:keepNext/>
              <w:bidi/>
            </w:pPr>
            <w:r>
              <w:rPr>
                <w:sz w:val="19"/>
                <w:szCs w:val="19"/>
                <w:rtl/>
              </w:rPr>
              <w:t>الاسم:</w:t>
            </w:r>
          </w:p>
        </w:tc>
      </w:tr>
      <w:tr w:rsidR="006E2323" w14:paraId="5ED0B13C" w14:textId="77777777">
        <w:trPr>
          <w:cantSplit/>
          <w:trHeight w:val="624"/>
          <w:jc w:val="center"/>
        </w:trPr>
        <w:tc>
          <w:tcPr>
            <w:tcW w:w="3345" w:type="dxa"/>
          </w:tcPr>
          <w:p w14:paraId="1E415408" w14:textId="77777777" w:rsidR="006E2323" w:rsidRDefault="00D0229F">
            <w:pPr>
              <w:keepNext/>
              <w:bidi/>
            </w:pPr>
            <w:r>
              <w:rPr>
                <w:sz w:val="19"/>
                <w:szCs w:val="19"/>
                <w:rtl/>
              </w:rPr>
              <w:t>التوقيع:</w:t>
            </w:r>
          </w:p>
        </w:tc>
        <w:tc>
          <w:tcPr>
            <w:tcW w:w="3345" w:type="dxa"/>
          </w:tcPr>
          <w:p w14:paraId="4B4180B6" w14:textId="77777777" w:rsidR="006E2323" w:rsidRDefault="00D0229F">
            <w:pPr>
              <w:keepNext/>
              <w:bidi/>
            </w:pPr>
            <w:r>
              <w:rPr>
                <w:sz w:val="19"/>
                <w:szCs w:val="19"/>
                <w:rtl/>
              </w:rPr>
              <w:t>التوقيع:</w:t>
            </w:r>
          </w:p>
        </w:tc>
        <w:tc>
          <w:tcPr>
            <w:tcW w:w="3345" w:type="dxa"/>
          </w:tcPr>
          <w:p w14:paraId="2AF39CBC" w14:textId="77777777" w:rsidR="006E2323" w:rsidRDefault="00D0229F">
            <w:pPr>
              <w:keepNext/>
              <w:bidi/>
            </w:pPr>
            <w:r>
              <w:rPr>
                <w:sz w:val="19"/>
                <w:szCs w:val="19"/>
                <w:rtl/>
              </w:rPr>
              <w:t>التوقيع:</w:t>
            </w:r>
          </w:p>
        </w:tc>
      </w:tr>
      <w:tr w:rsidR="006E2323" w14:paraId="4EB7B9D8" w14:textId="77777777">
        <w:trPr>
          <w:cantSplit/>
          <w:trHeight w:val="397"/>
          <w:jc w:val="center"/>
        </w:trPr>
        <w:tc>
          <w:tcPr>
            <w:tcW w:w="3345" w:type="dxa"/>
          </w:tcPr>
          <w:p w14:paraId="072C3BF1" w14:textId="77777777" w:rsidR="006E2323" w:rsidRDefault="00D0229F">
            <w:pPr>
              <w:bidi/>
            </w:pPr>
            <w:r>
              <w:rPr>
                <w:sz w:val="19"/>
                <w:szCs w:val="19"/>
                <w:rtl/>
              </w:rPr>
              <w:t>التاريخ:</w:t>
            </w:r>
          </w:p>
        </w:tc>
        <w:tc>
          <w:tcPr>
            <w:tcW w:w="3345" w:type="dxa"/>
          </w:tcPr>
          <w:p w14:paraId="47044AAB" w14:textId="77777777" w:rsidR="006E2323" w:rsidRDefault="00D0229F">
            <w:pPr>
              <w:bidi/>
            </w:pPr>
            <w:r>
              <w:rPr>
                <w:sz w:val="19"/>
                <w:szCs w:val="19"/>
                <w:rtl/>
              </w:rPr>
              <w:t>التاريخ:</w:t>
            </w:r>
          </w:p>
        </w:tc>
        <w:tc>
          <w:tcPr>
            <w:tcW w:w="3345" w:type="dxa"/>
          </w:tcPr>
          <w:p w14:paraId="0AB14BDB" w14:textId="77777777" w:rsidR="006E2323" w:rsidRDefault="00D0229F">
            <w:pPr>
              <w:bidi/>
            </w:pPr>
            <w:r>
              <w:rPr>
                <w:sz w:val="19"/>
                <w:szCs w:val="19"/>
                <w:rtl/>
              </w:rPr>
              <w:t>التاريخ:</w:t>
            </w:r>
          </w:p>
        </w:tc>
      </w:tr>
    </w:tbl>
    <w:p w14:paraId="7961708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070: استلام حدادة السلالم الخرسانية</w:t>
      </w:r>
    </w:p>
    <w:p w14:paraId="2A26DBD0"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04F02F9" w14:textId="77777777">
        <w:trPr>
          <w:cantSplit/>
          <w:jc w:val="center"/>
        </w:trPr>
        <w:tc>
          <w:tcPr>
            <w:tcW w:w="2211" w:type="dxa"/>
            <w:shd w:val="clear" w:color="auto" w:fill="EEF1FA"/>
          </w:tcPr>
          <w:p w14:paraId="2FCB7C47" w14:textId="77777777" w:rsidR="006E2323" w:rsidRDefault="00D0229F">
            <w:pPr>
              <w:bidi/>
            </w:pPr>
            <w:r>
              <w:rPr>
                <w:sz w:val="19"/>
                <w:szCs w:val="19"/>
                <w:rtl/>
              </w:rPr>
              <w:t>المشروع</w:t>
            </w:r>
          </w:p>
        </w:tc>
        <w:tc>
          <w:tcPr>
            <w:tcW w:w="2721" w:type="dxa"/>
          </w:tcPr>
          <w:p w14:paraId="2C6B6EBC" w14:textId="77777777" w:rsidR="006E2323" w:rsidRDefault="006E2323">
            <w:pPr>
              <w:bidi/>
            </w:pPr>
          </w:p>
        </w:tc>
        <w:tc>
          <w:tcPr>
            <w:tcW w:w="2211" w:type="dxa"/>
            <w:shd w:val="clear" w:color="auto" w:fill="EEF1FA"/>
          </w:tcPr>
          <w:p w14:paraId="3083EBF4" w14:textId="77777777" w:rsidR="006E2323" w:rsidRDefault="00D0229F">
            <w:pPr>
              <w:bidi/>
            </w:pPr>
            <w:r>
              <w:rPr>
                <w:sz w:val="19"/>
                <w:szCs w:val="19"/>
                <w:rtl/>
              </w:rPr>
              <w:t>الشركة</w:t>
            </w:r>
          </w:p>
        </w:tc>
        <w:tc>
          <w:tcPr>
            <w:tcW w:w="2948" w:type="dxa"/>
          </w:tcPr>
          <w:p w14:paraId="4FFFB852" w14:textId="77777777" w:rsidR="006E2323" w:rsidRDefault="006E2323">
            <w:pPr>
              <w:bidi/>
            </w:pPr>
          </w:p>
        </w:tc>
      </w:tr>
      <w:tr w:rsidR="006E2323" w14:paraId="66D8C1E2" w14:textId="77777777">
        <w:trPr>
          <w:cantSplit/>
          <w:jc w:val="center"/>
        </w:trPr>
        <w:tc>
          <w:tcPr>
            <w:tcW w:w="2211" w:type="dxa"/>
            <w:shd w:val="clear" w:color="auto" w:fill="EEF1FA"/>
          </w:tcPr>
          <w:p w14:paraId="1231D47D" w14:textId="77777777" w:rsidR="006E2323" w:rsidRDefault="00D0229F">
            <w:pPr>
              <w:bidi/>
            </w:pPr>
            <w:r>
              <w:rPr>
                <w:sz w:val="19"/>
                <w:szCs w:val="19"/>
                <w:rtl/>
              </w:rPr>
              <w:t>المقاول / مقاول الباطن</w:t>
            </w:r>
          </w:p>
        </w:tc>
        <w:tc>
          <w:tcPr>
            <w:tcW w:w="2721" w:type="dxa"/>
          </w:tcPr>
          <w:p w14:paraId="1CB18492" w14:textId="77777777" w:rsidR="006E2323" w:rsidRDefault="006E2323">
            <w:pPr>
              <w:bidi/>
            </w:pPr>
          </w:p>
        </w:tc>
        <w:tc>
          <w:tcPr>
            <w:tcW w:w="2211" w:type="dxa"/>
            <w:shd w:val="clear" w:color="auto" w:fill="EEF1FA"/>
          </w:tcPr>
          <w:p w14:paraId="6137A19D" w14:textId="77777777" w:rsidR="006E2323" w:rsidRDefault="00D0229F">
            <w:pPr>
              <w:bidi/>
            </w:pPr>
            <w:r>
              <w:rPr>
                <w:sz w:val="19"/>
                <w:szCs w:val="19"/>
                <w:rtl/>
              </w:rPr>
              <w:t>رقم طلب الاستلام IR</w:t>
            </w:r>
          </w:p>
        </w:tc>
        <w:tc>
          <w:tcPr>
            <w:tcW w:w="2948" w:type="dxa"/>
          </w:tcPr>
          <w:p w14:paraId="2E3FF64D" w14:textId="77777777" w:rsidR="006E2323" w:rsidRDefault="006E2323">
            <w:pPr>
              <w:bidi/>
            </w:pPr>
          </w:p>
        </w:tc>
      </w:tr>
      <w:tr w:rsidR="006E2323" w14:paraId="1622657A" w14:textId="77777777">
        <w:trPr>
          <w:cantSplit/>
          <w:jc w:val="center"/>
        </w:trPr>
        <w:tc>
          <w:tcPr>
            <w:tcW w:w="2211" w:type="dxa"/>
            <w:shd w:val="clear" w:color="auto" w:fill="EEF1FA"/>
          </w:tcPr>
          <w:p w14:paraId="2492FA1B" w14:textId="77777777" w:rsidR="006E2323" w:rsidRDefault="00D0229F">
            <w:pPr>
              <w:bidi/>
            </w:pPr>
            <w:r>
              <w:rPr>
                <w:sz w:val="19"/>
                <w:szCs w:val="19"/>
                <w:rtl/>
              </w:rPr>
              <w:t>الموقع / المنسوب / المحور</w:t>
            </w:r>
          </w:p>
        </w:tc>
        <w:tc>
          <w:tcPr>
            <w:tcW w:w="2721" w:type="dxa"/>
          </w:tcPr>
          <w:p w14:paraId="3591B314" w14:textId="77777777" w:rsidR="006E2323" w:rsidRDefault="006E2323">
            <w:pPr>
              <w:bidi/>
            </w:pPr>
          </w:p>
        </w:tc>
        <w:tc>
          <w:tcPr>
            <w:tcW w:w="2211" w:type="dxa"/>
            <w:shd w:val="clear" w:color="auto" w:fill="EEF1FA"/>
          </w:tcPr>
          <w:p w14:paraId="318FD4DE" w14:textId="77777777" w:rsidR="006E2323" w:rsidRDefault="00D0229F">
            <w:pPr>
              <w:bidi/>
            </w:pPr>
            <w:r>
              <w:rPr>
                <w:sz w:val="19"/>
                <w:szCs w:val="19"/>
                <w:rtl/>
              </w:rPr>
              <w:t>التاريخ والوقت</w:t>
            </w:r>
          </w:p>
        </w:tc>
        <w:tc>
          <w:tcPr>
            <w:tcW w:w="2948" w:type="dxa"/>
          </w:tcPr>
          <w:p w14:paraId="75E610E0" w14:textId="77777777" w:rsidR="006E2323" w:rsidRDefault="006E2323">
            <w:pPr>
              <w:bidi/>
            </w:pPr>
          </w:p>
        </w:tc>
      </w:tr>
      <w:tr w:rsidR="006E2323" w14:paraId="3CD76986" w14:textId="77777777">
        <w:trPr>
          <w:cantSplit/>
          <w:jc w:val="center"/>
        </w:trPr>
        <w:tc>
          <w:tcPr>
            <w:tcW w:w="2211" w:type="dxa"/>
            <w:shd w:val="clear" w:color="auto" w:fill="EEF1FA"/>
          </w:tcPr>
          <w:p w14:paraId="409BB5CA" w14:textId="77777777" w:rsidR="006E2323" w:rsidRDefault="00D0229F">
            <w:pPr>
              <w:bidi/>
            </w:pPr>
            <w:r>
              <w:rPr>
                <w:sz w:val="19"/>
                <w:szCs w:val="19"/>
                <w:rtl/>
              </w:rPr>
              <w:t>المخططات المرجعية</w:t>
            </w:r>
          </w:p>
        </w:tc>
        <w:tc>
          <w:tcPr>
            <w:tcW w:w="2721" w:type="dxa"/>
          </w:tcPr>
          <w:p w14:paraId="3099D043" w14:textId="77777777" w:rsidR="006E2323" w:rsidRDefault="006E2323">
            <w:pPr>
              <w:bidi/>
            </w:pPr>
          </w:p>
        </w:tc>
        <w:tc>
          <w:tcPr>
            <w:tcW w:w="2211" w:type="dxa"/>
            <w:shd w:val="clear" w:color="auto" w:fill="EEF1FA"/>
          </w:tcPr>
          <w:p w14:paraId="17D777EE" w14:textId="77777777" w:rsidR="006E2323" w:rsidRDefault="00D0229F">
            <w:pPr>
              <w:bidi/>
            </w:pPr>
            <w:r>
              <w:rPr>
                <w:sz w:val="19"/>
                <w:szCs w:val="19"/>
                <w:rtl/>
              </w:rPr>
              <w:t>رقم اعتماد المواد</w:t>
            </w:r>
          </w:p>
        </w:tc>
        <w:tc>
          <w:tcPr>
            <w:tcW w:w="2948" w:type="dxa"/>
          </w:tcPr>
          <w:p w14:paraId="402093EB" w14:textId="77777777" w:rsidR="006E2323" w:rsidRDefault="006E2323">
            <w:pPr>
              <w:bidi/>
            </w:pPr>
          </w:p>
        </w:tc>
      </w:tr>
    </w:tbl>
    <w:p w14:paraId="2EF81AA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DE1411A" w14:textId="77777777">
        <w:trPr>
          <w:cantSplit/>
          <w:tblHeader/>
          <w:jc w:val="center"/>
        </w:trPr>
        <w:tc>
          <w:tcPr>
            <w:tcW w:w="454" w:type="dxa"/>
            <w:shd w:val="clear" w:color="auto" w:fill="052976"/>
          </w:tcPr>
          <w:p w14:paraId="7F22BAB3" w14:textId="77777777" w:rsidR="006E2323" w:rsidRDefault="00D0229F">
            <w:pPr>
              <w:bidi/>
              <w:jc w:val="center"/>
            </w:pPr>
            <w:r>
              <w:rPr>
                <w:b/>
                <w:bCs/>
                <w:color w:val="FFFFFF"/>
                <w:sz w:val="19"/>
                <w:szCs w:val="19"/>
                <w:rtl/>
              </w:rPr>
              <w:t>م</w:t>
            </w:r>
          </w:p>
        </w:tc>
        <w:tc>
          <w:tcPr>
            <w:tcW w:w="3742" w:type="dxa"/>
            <w:shd w:val="clear" w:color="auto" w:fill="052976"/>
          </w:tcPr>
          <w:p w14:paraId="72615CE9" w14:textId="77777777" w:rsidR="006E2323" w:rsidRDefault="00D0229F">
            <w:pPr>
              <w:bidi/>
              <w:jc w:val="center"/>
            </w:pPr>
            <w:r>
              <w:rPr>
                <w:b/>
                <w:bCs/>
                <w:color w:val="FFFFFF"/>
                <w:sz w:val="19"/>
                <w:szCs w:val="19"/>
                <w:rtl/>
              </w:rPr>
              <w:t>بند الفحص</w:t>
            </w:r>
          </w:p>
        </w:tc>
        <w:tc>
          <w:tcPr>
            <w:tcW w:w="2154" w:type="dxa"/>
            <w:shd w:val="clear" w:color="auto" w:fill="052976"/>
          </w:tcPr>
          <w:p w14:paraId="1C36487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986AD68" w14:textId="77777777" w:rsidR="006E2323" w:rsidRDefault="00D0229F">
            <w:pPr>
              <w:bidi/>
              <w:jc w:val="center"/>
            </w:pPr>
            <w:r>
              <w:rPr>
                <w:b/>
                <w:bCs/>
                <w:color w:val="FFFFFF"/>
                <w:sz w:val="19"/>
                <w:szCs w:val="19"/>
                <w:rtl/>
              </w:rPr>
              <w:t>نقطة</w:t>
            </w:r>
          </w:p>
        </w:tc>
        <w:tc>
          <w:tcPr>
            <w:tcW w:w="794" w:type="dxa"/>
            <w:shd w:val="clear" w:color="auto" w:fill="052976"/>
          </w:tcPr>
          <w:p w14:paraId="6EB7671D" w14:textId="77777777" w:rsidR="006E2323" w:rsidRDefault="00D0229F">
            <w:pPr>
              <w:bidi/>
              <w:jc w:val="center"/>
            </w:pPr>
            <w:r>
              <w:rPr>
                <w:b/>
                <w:bCs/>
                <w:color w:val="FFFFFF"/>
                <w:sz w:val="19"/>
                <w:szCs w:val="19"/>
                <w:rtl/>
              </w:rPr>
              <w:t>مطابق</w:t>
            </w:r>
          </w:p>
        </w:tc>
        <w:tc>
          <w:tcPr>
            <w:tcW w:w="907" w:type="dxa"/>
            <w:shd w:val="clear" w:color="auto" w:fill="052976"/>
          </w:tcPr>
          <w:p w14:paraId="0CFBB8CD" w14:textId="77777777" w:rsidR="006E2323" w:rsidRDefault="00D0229F">
            <w:pPr>
              <w:bidi/>
              <w:jc w:val="center"/>
            </w:pPr>
            <w:r>
              <w:rPr>
                <w:b/>
                <w:bCs/>
                <w:color w:val="FFFFFF"/>
                <w:sz w:val="19"/>
                <w:szCs w:val="19"/>
                <w:rtl/>
              </w:rPr>
              <w:t>غير مطابق</w:t>
            </w:r>
          </w:p>
        </w:tc>
        <w:tc>
          <w:tcPr>
            <w:tcW w:w="1247" w:type="dxa"/>
            <w:shd w:val="clear" w:color="auto" w:fill="052976"/>
          </w:tcPr>
          <w:p w14:paraId="2FED4E4A" w14:textId="77777777" w:rsidR="006E2323" w:rsidRDefault="00D0229F">
            <w:pPr>
              <w:bidi/>
              <w:jc w:val="center"/>
            </w:pPr>
            <w:r>
              <w:rPr>
                <w:b/>
                <w:bCs/>
                <w:color w:val="FFFFFF"/>
                <w:sz w:val="19"/>
                <w:szCs w:val="19"/>
                <w:rtl/>
              </w:rPr>
              <w:t>ملاحظات</w:t>
            </w:r>
          </w:p>
        </w:tc>
      </w:tr>
      <w:tr w:rsidR="006E2323" w14:paraId="4F51A354" w14:textId="77777777">
        <w:trPr>
          <w:cantSplit/>
          <w:jc w:val="center"/>
        </w:trPr>
        <w:tc>
          <w:tcPr>
            <w:tcW w:w="10092" w:type="dxa"/>
            <w:gridSpan w:val="7"/>
            <w:shd w:val="clear" w:color="auto" w:fill="DDE3F7"/>
          </w:tcPr>
          <w:p w14:paraId="058B6295" w14:textId="77777777" w:rsidR="006E2323" w:rsidRDefault="00D0229F">
            <w:pPr>
              <w:keepNext/>
              <w:bidi/>
            </w:pPr>
            <w:r>
              <w:rPr>
                <w:b/>
                <w:bCs/>
                <w:sz w:val="19"/>
                <w:szCs w:val="19"/>
                <w:rtl/>
              </w:rPr>
              <w:t>قبل التنفيذ</w:t>
            </w:r>
          </w:p>
        </w:tc>
      </w:tr>
      <w:tr w:rsidR="006E2323" w14:paraId="5B963466" w14:textId="77777777">
        <w:trPr>
          <w:cantSplit/>
          <w:jc w:val="center"/>
        </w:trPr>
        <w:tc>
          <w:tcPr>
            <w:tcW w:w="454" w:type="dxa"/>
          </w:tcPr>
          <w:p w14:paraId="09F3A602" w14:textId="77777777" w:rsidR="006E2323" w:rsidRDefault="00D0229F">
            <w:pPr>
              <w:bidi/>
              <w:jc w:val="center"/>
            </w:pPr>
            <w:r>
              <w:rPr>
                <w:sz w:val="18"/>
                <w:szCs w:val="18"/>
                <w:rtl/>
              </w:rPr>
              <w:t>1</w:t>
            </w:r>
          </w:p>
        </w:tc>
        <w:tc>
          <w:tcPr>
            <w:tcW w:w="3742" w:type="dxa"/>
          </w:tcPr>
          <w:p w14:paraId="6334620E" w14:textId="77777777" w:rsidR="006E2323" w:rsidRDefault="00D0229F">
            <w:pPr>
              <w:bidi/>
            </w:pPr>
            <w:r>
              <w:rPr>
                <w:sz w:val="18"/>
                <w:szCs w:val="18"/>
                <w:rtl/>
              </w:rPr>
              <w:t>الكمرات الحاملة لبلاطة السلم غالبا هي العمودية على شريحة البلاطة؛ يراجع ذلك مع النظام الإنشائي (ص 115)</w:t>
            </w:r>
          </w:p>
        </w:tc>
        <w:tc>
          <w:tcPr>
            <w:tcW w:w="2154" w:type="dxa"/>
          </w:tcPr>
          <w:p w14:paraId="6BA2B04A" w14:textId="77777777" w:rsidR="006E2323" w:rsidRDefault="006E2323">
            <w:pPr>
              <w:bidi/>
            </w:pPr>
          </w:p>
        </w:tc>
        <w:tc>
          <w:tcPr>
            <w:tcW w:w="794" w:type="dxa"/>
          </w:tcPr>
          <w:p w14:paraId="5B51F4BA" w14:textId="77777777" w:rsidR="006E2323" w:rsidRDefault="00D0229F">
            <w:pPr>
              <w:bidi/>
              <w:jc w:val="center"/>
            </w:pPr>
            <w:r>
              <w:rPr>
                <w:sz w:val="18"/>
                <w:szCs w:val="18"/>
                <w:rtl/>
              </w:rPr>
              <w:t>R</w:t>
            </w:r>
          </w:p>
        </w:tc>
        <w:tc>
          <w:tcPr>
            <w:tcW w:w="794" w:type="dxa"/>
          </w:tcPr>
          <w:p w14:paraId="7226687F" w14:textId="77777777" w:rsidR="006E2323" w:rsidRDefault="00D0229F">
            <w:pPr>
              <w:bidi/>
              <w:jc w:val="center"/>
            </w:pPr>
            <w:r>
              <w:rPr>
                <w:sz w:val="18"/>
                <w:szCs w:val="18"/>
                <w:rtl/>
              </w:rPr>
              <w:t>☐</w:t>
            </w:r>
          </w:p>
        </w:tc>
        <w:tc>
          <w:tcPr>
            <w:tcW w:w="907" w:type="dxa"/>
          </w:tcPr>
          <w:p w14:paraId="4683C3AD" w14:textId="77777777" w:rsidR="006E2323" w:rsidRDefault="00D0229F">
            <w:pPr>
              <w:bidi/>
              <w:jc w:val="center"/>
            </w:pPr>
            <w:r>
              <w:rPr>
                <w:sz w:val="18"/>
                <w:szCs w:val="18"/>
                <w:rtl/>
              </w:rPr>
              <w:t>☐</w:t>
            </w:r>
          </w:p>
        </w:tc>
        <w:tc>
          <w:tcPr>
            <w:tcW w:w="1247" w:type="dxa"/>
          </w:tcPr>
          <w:p w14:paraId="47F6A148" w14:textId="77777777" w:rsidR="006E2323" w:rsidRDefault="006E2323">
            <w:pPr>
              <w:bidi/>
            </w:pPr>
          </w:p>
        </w:tc>
      </w:tr>
      <w:tr w:rsidR="006E2323" w14:paraId="3F8ED9C5" w14:textId="77777777">
        <w:trPr>
          <w:cantSplit/>
          <w:jc w:val="center"/>
        </w:trPr>
        <w:tc>
          <w:tcPr>
            <w:tcW w:w="10092" w:type="dxa"/>
            <w:gridSpan w:val="7"/>
            <w:shd w:val="clear" w:color="auto" w:fill="DDE3F7"/>
          </w:tcPr>
          <w:p w14:paraId="2C6526D1" w14:textId="77777777" w:rsidR="006E2323" w:rsidRDefault="00D0229F">
            <w:pPr>
              <w:keepNext/>
              <w:bidi/>
            </w:pPr>
            <w:r>
              <w:rPr>
                <w:b/>
                <w:bCs/>
                <w:sz w:val="19"/>
                <w:szCs w:val="19"/>
                <w:rtl/>
              </w:rPr>
              <w:t>أثناء التنفيذ</w:t>
            </w:r>
          </w:p>
        </w:tc>
      </w:tr>
      <w:tr w:rsidR="006E2323" w14:paraId="662D36C7" w14:textId="77777777">
        <w:trPr>
          <w:cantSplit/>
          <w:jc w:val="center"/>
        </w:trPr>
        <w:tc>
          <w:tcPr>
            <w:tcW w:w="454" w:type="dxa"/>
          </w:tcPr>
          <w:p w14:paraId="66453D18" w14:textId="77777777" w:rsidR="006E2323" w:rsidRDefault="00D0229F">
            <w:pPr>
              <w:bidi/>
              <w:jc w:val="center"/>
            </w:pPr>
            <w:r>
              <w:rPr>
                <w:sz w:val="18"/>
                <w:szCs w:val="18"/>
                <w:rtl/>
              </w:rPr>
              <w:t>2</w:t>
            </w:r>
          </w:p>
        </w:tc>
        <w:tc>
          <w:tcPr>
            <w:tcW w:w="3742" w:type="dxa"/>
          </w:tcPr>
          <w:p w14:paraId="0945BC74" w14:textId="77777777" w:rsidR="006E2323" w:rsidRDefault="00D0229F">
            <w:pPr>
              <w:bidi/>
            </w:pPr>
            <w:r>
              <w:rPr>
                <w:sz w:val="18"/>
                <w:szCs w:val="18"/>
                <w:rtl/>
              </w:rPr>
              <w:t>الحديد الرئيسي عمودي على الكمرات الحاملة طبقا للنظام الإنشائي (ص 114)</w:t>
            </w:r>
          </w:p>
        </w:tc>
        <w:tc>
          <w:tcPr>
            <w:tcW w:w="2154" w:type="dxa"/>
          </w:tcPr>
          <w:p w14:paraId="535B75D9" w14:textId="77777777" w:rsidR="006E2323" w:rsidRDefault="006E2323">
            <w:pPr>
              <w:bidi/>
            </w:pPr>
          </w:p>
        </w:tc>
        <w:tc>
          <w:tcPr>
            <w:tcW w:w="794" w:type="dxa"/>
          </w:tcPr>
          <w:p w14:paraId="76C4D926" w14:textId="77777777" w:rsidR="006E2323" w:rsidRDefault="00D0229F">
            <w:pPr>
              <w:bidi/>
              <w:jc w:val="center"/>
            </w:pPr>
            <w:r>
              <w:rPr>
                <w:sz w:val="18"/>
                <w:szCs w:val="18"/>
                <w:rtl/>
              </w:rPr>
              <w:t>H</w:t>
            </w:r>
          </w:p>
        </w:tc>
        <w:tc>
          <w:tcPr>
            <w:tcW w:w="794" w:type="dxa"/>
          </w:tcPr>
          <w:p w14:paraId="78CB8668" w14:textId="77777777" w:rsidR="006E2323" w:rsidRDefault="00D0229F">
            <w:pPr>
              <w:bidi/>
              <w:jc w:val="center"/>
            </w:pPr>
            <w:r>
              <w:rPr>
                <w:sz w:val="18"/>
                <w:szCs w:val="18"/>
                <w:rtl/>
              </w:rPr>
              <w:t>☐</w:t>
            </w:r>
          </w:p>
        </w:tc>
        <w:tc>
          <w:tcPr>
            <w:tcW w:w="907" w:type="dxa"/>
          </w:tcPr>
          <w:p w14:paraId="32F02A82" w14:textId="77777777" w:rsidR="006E2323" w:rsidRDefault="00D0229F">
            <w:pPr>
              <w:bidi/>
              <w:jc w:val="center"/>
            </w:pPr>
            <w:r>
              <w:rPr>
                <w:sz w:val="18"/>
                <w:szCs w:val="18"/>
                <w:rtl/>
              </w:rPr>
              <w:t>☐</w:t>
            </w:r>
          </w:p>
        </w:tc>
        <w:tc>
          <w:tcPr>
            <w:tcW w:w="1247" w:type="dxa"/>
          </w:tcPr>
          <w:p w14:paraId="429B9844" w14:textId="77777777" w:rsidR="006E2323" w:rsidRDefault="006E2323">
            <w:pPr>
              <w:bidi/>
            </w:pPr>
          </w:p>
        </w:tc>
      </w:tr>
      <w:tr w:rsidR="006E2323" w14:paraId="6700F795" w14:textId="77777777">
        <w:trPr>
          <w:cantSplit/>
          <w:jc w:val="center"/>
        </w:trPr>
        <w:tc>
          <w:tcPr>
            <w:tcW w:w="454" w:type="dxa"/>
          </w:tcPr>
          <w:p w14:paraId="6F9B5478" w14:textId="77777777" w:rsidR="006E2323" w:rsidRDefault="00D0229F">
            <w:pPr>
              <w:bidi/>
              <w:jc w:val="center"/>
            </w:pPr>
            <w:r>
              <w:rPr>
                <w:sz w:val="18"/>
                <w:szCs w:val="18"/>
                <w:rtl/>
              </w:rPr>
              <w:t>3</w:t>
            </w:r>
          </w:p>
        </w:tc>
        <w:tc>
          <w:tcPr>
            <w:tcW w:w="3742" w:type="dxa"/>
          </w:tcPr>
          <w:p w14:paraId="35047A2D" w14:textId="77777777" w:rsidR="006E2323" w:rsidRDefault="00D0229F">
            <w:pPr>
              <w:bidi/>
            </w:pPr>
            <w:r>
              <w:rPr>
                <w:sz w:val="18"/>
                <w:szCs w:val="18"/>
                <w:rtl/>
              </w:rPr>
              <w:t>عدد وأقطار الحديد الرئيسي والثانوي (ص 114)</w:t>
            </w:r>
          </w:p>
        </w:tc>
        <w:tc>
          <w:tcPr>
            <w:tcW w:w="2154" w:type="dxa"/>
          </w:tcPr>
          <w:p w14:paraId="07CFF07C" w14:textId="77777777" w:rsidR="006E2323" w:rsidRDefault="006E2323">
            <w:pPr>
              <w:bidi/>
            </w:pPr>
          </w:p>
        </w:tc>
        <w:tc>
          <w:tcPr>
            <w:tcW w:w="794" w:type="dxa"/>
          </w:tcPr>
          <w:p w14:paraId="4F497A3F" w14:textId="77777777" w:rsidR="006E2323" w:rsidRDefault="00D0229F">
            <w:pPr>
              <w:bidi/>
              <w:jc w:val="center"/>
            </w:pPr>
            <w:r>
              <w:rPr>
                <w:sz w:val="18"/>
                <w:szCs w:val="18"/>
                <w:rtl/>
              </w:rPr>
              <w:t>H</w:t>
            </w:r>
          </w:p>
        </w:tc>
        <w:tc>
          <w:tcPr>
            <w:tcW w:w="794" w:type="dxa"/>
          </w:tcPr>
          <w:p w14:paraId="50E39B60" w14:textId="77777777" w:rsidR="006E2323" w:rsidRDefault="00D0229F">
            <w:pPr>
              <w:bidi/>
              <w:jc w:val="center"/>
            </w:pPr>
            <w:r>
              <w:rPr>
                <w:sz w:val="18"/>
                <w:szCs w:val="18"/>
                <w:rtl/>
              </w:rPr>
              <w:t>☐</w:t>
            </w:r>
          </w:p>
        </w:tc>
        <w:tc>
          <w:tcPr>
            <w:tcW w:w="907" w:type="dxa"/>
          </w:tcPr>
          <w:p w14:paraId="46CC9F92" w14:textId="77777777" w:rsidR="006E2323" w:rsidRDefault="00D0229F">
            <w:pPr>
              <w:bidi/>
              <w:jc w:val="center"/>
            </w:pPr>
            <w:r>
              <w:rPr>
                <w:sz w:val="18"/>
                <w:szCs w:val="18"/>
                <w:rtl/>
              </w:rPr>
              <w:t>☐</w:t>
            </w:r>
          </w:p>
        </w:tc>
        <w:tc>
          <w:tcPr>
            <w:tcW w:w="1247" w:type="dxa"/>
          </w:tcPr>
          <w:p w14:paraId="33127AE2" w14:textId="77777777" w:rsidR="006E2323" w:rsidRDefault="006E2323">
            <w:pPr>
              <w:bidi/>
            </w:pPr>
          </w:p>
        </w:tc>
      </w:tr>
      <w:tr w:rsidR="006E2323" w14:paraId="6F8F1100" w14:textId="77777777">
        <w:trPr>
          <w:cantSplit/>
          <w:jc w:val="center"/>
        </w:trPr>
        <w:tc>
          <w:tcPr>
            <w:tcW w:w="454" w:type="dxa"/>
          </w:tcPr>
          <w:p w14:paraId="2B26F3E9" w14:textId="77777777" w:rsidR="006E2323" w:rsidRDefault="00D0229F">
            <w:pPr>
              <w:bidi/>
              <w:jc w:val="center"/>
            </w:pPr>
            <w:r>
              <w:rPr>
                <w:sz w:val="18"/>
                <w:szCs w:val="18"/>
                <w:rtl/>
              </w:rPr>
              <w:t>4</w:t>
            </w:r>
          </w:p>
        </w:tc>
        <w:tc>
          <w:tcPr>
            <w:tcW w:w="3742" w:type="dxa"/>
          </w:tcPr>
          <w:p w14:paraId="1067F0E3" w14:textId="77777777" w:rsidR="006E2323" w:rsidRDefault="00D0229F">
            <w:pPr>
              <w:bidi/>
            </w:pPr>
            <w:r>
              <w:rPr>
                <w:sz w:val="18"/>
                <w:szCs w:val="18"/>
                <w:rtl/>
              </w:rPr>
              <w:t>سيخ في أنف كل درجة وحديد الدرجة (مثاليث) مثبت جيدا بأنف الدرجة بسلك رباط (ص 114)</w:t>
            </w:r>
          </w:p>
        </w:tc>
        <w:tc>
          <w:tcPr>
            <w:tcW w:w="2154" w:type="dxa"/>
          </w:tcPr>
          <w:p w14:paraId="7E90F3A0" w14:textId="77777777" w:rsidR="006E2323" w:rsidRDefault="006E2323">
            <w:pPr>
              <w:bidi/>
            </w:pPr>
          </w:p>
        </w:tc>
        <w:tc>
          <w:tcPr>
            <w:tcW w:w="794" w:type="dxa"/>
          </w:tcPr>
          <w:p w14:paraId="19DF460D" w14:textId="77777777" w:rsidR="006E2323" w:rsidRDefault="00D0229F">
            <w:pPr>
              <w:bidi/>
              <w:jc w:val="center"/>
            </w:pPr>
            <w:r>
              <w:rPr>
                <w:sz w:val="18"/>
                <w:szCs w:val="18"/>
                <w:rtl/>
              </w:rPr>
              <w:t>W</w:t>
            </w:r>
          </w:p>
        </w:tc>
        <w:tc>
          <w:tcPr>
            <w:tcW w:w="794" w:type="dxa"/>
          </w:tcPr>
          <w:p w14:paraId="258F1D31" w14:textId="77777777" w:rsidR="006E2323" w:rsidRDefault="00D0229F">
            <w:pPr>
              <w:bidi/>
              <w:jc w:val="center"/>
            </w:pPr>
            <w:r>
              <w:rPr>
                <w:sz w:val="18"/>
                <w:szCs w:val="18"/>
                <w:rtl/>
              </w:rPr>
              <w:t>☐</w:t>
            </w:r>
          </w:p>
        </w:tc>
        <w:tc>
          <w:tcPr>
            <w:tcW w:w="907" w:type="dxa"/>
          </w:tcPr>
          <w:p w14:paraId="7E5FAAAD" w14:textId="77777777" w:rsidR="006E2323" w:rsidRDefault="00D0229F">
            <w:pPr>
              <w:bidi/>
              <w:jc w:val="center"/>
            </w:pPr>
            <w:r>
              <w:rPr>
                <w:sz w:val="18"/>
                <w:szCs w:val="18"/>
                <w:rtl/>
              </w:rPr>
              <w:t>☐</w:t>
            </w:r>
          </w:p>
        </w:tc>
        <w:tc>
          <w:tcPr>
            <w:tcW w:w="1247" w:type="dxa"/>
          </w:tcPr>
          <w:p w14:paraId="3723B2CC" w14:textId="77777777" w:rsidR="006E2323" w:rsidRDefault="006E2323">
            <w:pPr>
              <w:bidi/>
            </w:pPr>
          </w:p>
        </w:tc>
      </w:tr>
      <w:tr w:rsidR="006E2323" w14:paraId="1B60ABCC" w14:textId="77777777">
        <w:trPr>
          <w:cantSplit/>
          <w:jc w:val="center"/>
        </w:trPr>
        <w:tc>
          <w:tcPr>
            <w:tcW w:w="454" w:type="dxa"/>
          </w:tcPr>
          <w:p w14:paraId="5E8C257C" w14:textId="77777777" w:rsidR="006E2323" w:rsidRDefault="00D0229F">
            <w:pPr>
              <w:bidi/>
              <w:jc w:val="center"/>
            </w:pPr>
            <w:r>
              <w:rPr>
                <w:sz w:val="18"/>
                <w:szCs w:val="18"/>
                <w:rtl/>
              </w:rPr>
              <w:t>5</w:t>
            </w:r>
          </w:p>
        </w:tc>
        <w:tc>
          <w:tcPr>
            <w:tcW w:w="3742" w:type="dxa"/>
          </w:tcPr>
          <w:p w14:paraId="4186E2E2" w14:textId="77777777" w:rsidR="006E2323" w:rsidRDefault="00D0229F">
            <w:pPr>
              <w:bidi/>
            </w:pPr>
            <w:r>
              <w:rPr>
                <w:sz w:val="18"/>
                <w:szCs w:val="18"/>
                <w:rtl/>
              </w:rPr>
              <w:t>عمل مقصات حيث محصلة الشد للخارج من بلاطة السلم، غالبا عند الصدفة للقلبة الأولى ومنسوب الدور للثانية (ص 114)</w:t>
            </w:r>
          </w:p>
        </w:tc>
        <w:tc>
          <w:tcPr>
            <w:tcW w:w="2154" w:type="dxa"/>
          </w:tcPr>
          <w:p w14:paraId="6EBAD3F6" w14:textId="77777777" w:rsidR="006E2323" w:rsidRDefault="00D0229F">
            <w:pPr>
              <w:bidi/>
            </w:pPr>
            <w:r>
              <w:rPr>
                <w:sz w:val="18"/>
                <w:szCs w:val="18"/>
                <w:rtl/>
              </w:rPr>
              <w:t>شكل أ-61، أ-62</w:t>
            </w:r>
          </w:p>
        </w:tc>
        <w:tc>
          <w:tcPr>
            <w:tcW w:w="794" w:type="dxa"/>
          </w:tcPr>
          <w:p w14:paraId="106278BC" w14:textId="77777777" w:rsidR="006E2323" w:rsidRDefault="00D0229F">
            <w:pPr>
              <w:bidi/>
              <w:jc w:val="center"/>
            </w:pPr>
            <w:r>
              <w:rPr>
                <w:sz w:val="18"/>
                <w:szCs w:val="18"/>
                <w:rtl/>
              </w:rPr>
              <w:t>H</w:t>
            </w:r>
          </w:p>
        </w:tc>
        <w:tc>
          <w:tcPr>
            <w:tcW w:w="794" w:type="dxa"/>
          </w:tcPr>
          <w:p w14:paraId="2CBE7B39" w14:textId="77777777" w:rsidR="006E2323" w:rsidRDefault="00D0229F">
            <w:pPr>
              <w:bidi/>
              <w:jc w:val="center"/>
            </w:pPr>
            <w:r>
              <w:rPr>
                <w:sz w:val="18"/>
                <w:szCs w:val="18"/>
                <w:rtl/>
              </w:rPr>
              <w:t>☐</w:t>
            </w:r>
          </w:p>
        </w:tc>
        <w:tc>
          <w:tcPr>
            <w:tcW w:w="907" w:type="dxa"/>
          </w:tcPr>
          <w:p w14:paraId="2289F2A8" w14:textId="77777777" w:rsidR="006E2323" w:rsidRDefault="00D0229F">
            <w:pPr>
              <w:bidi/>
              <w:jc w:val="center"/>
            </w:pPr>
            <w:r>
              <w:rPr>
                <w:sz w:val="18"/>
                <w:szCs w:val="18"/>
                <w:rtl/>
              </w:rPr>
              <w:t>☐</w:t>
            </w:r>
          </w:p>
        </w:tc>
        <w:tc>
          <w:tcPr>
            <w:tcW w:w="1247" w:type="dxa"/>
          </w:tcPr>
          <w:p w14:paraId="212ECC4F" w14:textId="77777777" w:rsidR="006E2323" w:rsidRDefault="006E2323">
            <w:pPr>
              <w:bidi/>
            </w:pPr>
          </w:p>
        </w:tc>
      </w:tr>
      <w:tr w:rsidR="006E2323" w14:paraId="147E31F9" w14:textId="77777777">
        <w:trPr>
          <w:cantSplit/>
          <w:jc w:val="center"/>
        </w:trPr>
        <w:tc>
          <w:tcPr>
            <w:tcW w:w="454" w:type="dxa"/>
          </w:tcPr>
          <w:p w14:paraId="66AB7451" w14:textId="77777777" w:rsidR="006E2323" w:rsidRDefault="00D0229F">
            <w:pPr>
              <w:bidi/>
              <w:jc w:val="center"/>
            </w:pPr>
            <w:r>
              <w:rPr>
                <w:sz w:val="18"/>
                <w:szCs w:val="18"/>
                <w:rtl/>
              </w:rPr>
              <w:t>6</w:t>
            </w:r>
          </w:p>
        </w:tc>
        <w:tc>
          <w:tcPr>
            <w:tcW w:w="3742" w:type="dxa"/>
          </w:tcPr>
          <w:p w14:paraId="5A9A4501" w14:textId="77777777" w:rsidR="006E2323" w:rsidRDefault="00D0229F">
            <w:pPr>
              <w:bidi/>
            </w:pPr>
            <w:r>
              <w:rPr>
                <w:sz w:val="18"/>
                <w:szCs w:val="18"/>
                <w:rtl/>
              </w:rPr>
              <w:t>تنفيذ السلم حتى منسوب الصدفة مع صب الأعمدة مع أشاير بوصلة شد، ويفضل أشاير بطول القلبة (ص 114)</w:t>
            </w:r>
          </w:p>
        </w:tc>
        <w:tc>
          <w:tcPr>
            <w:tcW w:w="2154" w:type="dxa"/>
          </w:tcPr>
          <w:p w14:paraId="6B5621AF" w14:textId="77777777" w:rsidR="006E2323" w:rsidRDefault="00D0229F">
            <w:pPr>
              <w:bidi/>
            </w:pPr>
            <w:r>
              <w:rPr>
                <w:sz w:val="18"/>
                <w:szCs w:val="18"/>
                <w:rtl/>
              </w:rPr>
              <w:t>1.3 Ld</w:t>
            </w:r>
          </w:p>
        </w:tc>
        <w:tc>
          <w:tcPr>
            <w:tcW w:w="794" w:type="dxa"/>
          </w:tcPr>
          <w:p w14:paraId="62572D1C" w14:textId="77777777" w:rsidR="006E2323" w:rsidRDefault="00D0229F">
            <w:pPr>
              <w:bidi/>
              <w:jc w:val="center"/>
            </w:pPr>
            <w:r>
              <w:rPr>
                <w:sz w:val="18"/>
                <w:szCs w:val="18"/>
                <w:rtl/>
              </w:rPr>
              <w:t>H</w:t>
            </w:r>
          </w:p>
        </w:tc>
        <w:tc>
          <w:tcPr>
            <w:tcW w:w="794" w:type="dxa"/>
          </w:tcPr>
          <w:p w14:paraId="456A72CC" w14:textId="77777777" w:rsidR="006E2323" w:rsidRDefault="00D0229F">
            <w:pPr>
              <w:bidi/>
              <w:jc w:val="center"/>
            </w:pPr>
            <w:r>
              <w:rPr>
                <w:sz w:val="18"/>
                <w:szCs w:val="18"/>
                <w:rtl/>
              </w:rPr>
              <w:t>☐</w:t>
            </w:r>
          </w:p>
        </w:tc>
        <w:tc>
          <w:tcPr>
            <w:tcW w:w="907" w:type="dxa"/>
          </w:tcPr>
          <w:p w14:paraId="1FC2DDF8" w14:textId="77777777" w:rsidR="006E2323" w:rsidRDefault="00D0229F">
            <w:pPr>
              <w:bidi/>
              <w:jc w:val="center"/>
            </w:pPr>
            <w:r>
              <w:rPr>
                <w:sz w:val="18"/>
                <w:szCs w:val="18"/>
                <w:rtl/>
              </w:rPr>
              <w:t>☐</w:t>
            </w:r>
          </w:p>
        </w:tc>
        <w:tc>
          <w:tcPr>
            <w:tcW w:w="1247" w:type="dxa"/>
          </w:tcPr>
          <w:p w14:paraId="11CA2F1D" w14:textId="77777777" w:rsidR="006E2323" w:rsidRDefault="006E2323">
            <w:pPr>
              <w:bidi/>
            </w:pPr>
          </w:p>
        </w:tc>
      </w:tr>
      <w:tr w:rsidR="006E2323" w14:paraId="7460E829" w14:textId="77777777">
        <w:trPr>
          <w:cantSplit/>
          <w:jc w:val="center"/>
        </w:trPr>
        <w:tc>
          <w:tcPr>
            <w:tcW w:w="454" w:type="dxa"/>
          </w:tcPr>
          <w:p w14:paraId="484FC70B" w14:textId="77777777" w:rsidR="006E2323" w:rsidRDefault="00D0229F">
            <w:pPr>
              <w:bidi/>
              <w:jc w:val="center"/>
            </w:pPr>
            <w:r>
              <w:rPr>
                <w:sz w:val="18"/>
                <w:szCs w:val="18"/>
                <w:rtl/>
              </w:rPr>
              <w:t>7</w:t>
            </w:r>
          </w:p>
        </w:tc>
        <w:tc>
          <w:tcPr>
            <w:tcW w:w="3742" w:type="dxa"/>
          </w:tcPr>
          <w:p w14:paraId="3793C391" w14:textId="77777777" w:rsidR="006E2323" w:rsidRDefault="00D0229F">
            <w:pPr>
              <w:bidi/>
            </w:pPr>
            <w:r>
              <w:rPr>
                <w:sz w:val="18"/>
                <w:szCs w:val="18"/>
                <w:rtl/>
              </w:rPr>
              <w:t>مراجعة تسليح الكمرات الحاملة للسلم وطريقة حمله (ص 114)</w:t>
            </w:r>
          </w:p>
        </w:tc>
        <w:tc>
          <w:tcPr>
            <w:tcW w:w="2154" w:type="dxa"/>
          </w:tcPr>
          <w:p w14:paraId="3AC271F6" w14:textId="77777777" w:rsidR="006E2323" w:rsidRDefault="006E2323">
            <w:pPr>
              <w:bidi/>
            </w:pPr>
          </w:p>
        </w:tc>
        <w:tc>
          <w:tcPr>
            <w:tcW w:w="794" w:type="dxa"/>
          </w:tcPr>
          <w:p w14:paraId="509AAD81" w14:textId="77777777" w:rsidR="006E2323" w:rsidRDefault="00D0229F">
            <w:pPr>
              <w:bidi/>
              <w:jc w:val="center"/>
            </w:pPr>
            <w:r>
              <w:rPr>
                <w:sz w:val="18"/>
                <w:szCs w:val="18"/>
                <w:rtl/>
              </w:rPr>
              <w:t>H</w:t>
            </w:r>
          </w:p>
        </w:tc>
        <w:tc>
          <w:tcPr>
            <w:tcW w:w="794" w:type="dxa"/>
          </w:tcPr>
          <w:p w14:paraId="58FEFE1C" w14:textId="77777777" w:rsidR="006E2323" w:rsidRDefault="00D0229F">
            <w:pPr>
              <w:bidi/>
              <w:jc w:val="center"/>
            </w:pPr>
            <w:r>
              <w:rPr>
                <w:sz w:val="18"/>
                <w:szCs w:val="18"/>
                <w:rtl/>
              </w:rPr>
              <w:t>☐</w:t>
            </w:r>
          </w:p>
        </w:tc>
        <w:tc>
          <w:tcPr>
            <w:tcW w:w="907" w:type="dxa"/>
          </w:tcPr>
          <w:p w14:paraId="4967669E" w14:textId="77777777" w:rsidR="006E2323" w:rsidRDefault="00D0229F">
            <w:pPr>
              <w:bidi/>
              <w:jc w:val="center"/>
            </w:pPr>
            <w:r>
              <w:rPr>
                <w:sz w:val="18"/>
                <w:szCs w:val="18"/>
                <w:rtl/>
              </w:rPr>
              <w:t>☐</w:t>
            </w:r>
          </w:p>
        </w:tc>
        <w:tc>
          <w:tcPr>
            <w:tcW w:w="1247" w:type="dxa"/>
          </w:tcPr>
          <w:p w14:paraId="1ED88B33" w14:textId="77777777" w:rsidR="006E2323" w:rsidRDefault="006E2323">
            <w:pPr>
              <w:bidi/>
            </w:pPr>
          </w:p>
        </w:tc>
      </w:tr>
      <w:tr w:rsidR="006E2323" w14:paraId="6A74DE00" w14:textId="77777777">
        <w:trPr>
          <w:cantSplit/>
          <w:jc w:val="center"/>
        </w:trPr>
        <w:tc>
          <w:tcPr>
            <w:tcW w:w="454" w:type="dxa"/>
          </w:tcPr>
          <w:p w14:paraId="44B7556B" w14:textId="77777777" w:rsidR="006E2323" w:rsidRDefault="00D0229F">
            <w:pPr>
              <w:bidi/>
              <w:jc w:val="center"/>
            </w:pPr>
            <w:r>
              <w:rPr>
                <w:sz w:val="18"/>
                <w:szCs w:val="18"/>
                <w:rtl/>
              </w:rPr>
              <w:t>8</w:t>
            </w:r>
          </w:p>
        </w:tc>
        <w:tc>
          <w:tcPr>
            <w:tcW w:w="3742" w:type="dxa"/>
          </w:tcPr>
          <w:p w14:paraId="4854D2B2" w14:textId="77777777" w:rsidR="006E2323" w:rsidRDefault="00D0229F">
            <w:pPr>
              <w:bidi/>
            </w:pPr>
            <w:r>
              <w:rPr>
                <w:sz w:val="18"/>
                <w:szCs w:val="18"/>
                <w:rtl/>
              </w:rPr>
              <w:t>الحديد السفلي لبلاطة السلم أعلى التسليح السفلي لكمرة نصف الدور أو البلاطة الحاملة (ص 114)</w:t>
            </w:r>
          </w:p>
        </w:tc>
        <w:tc>
          <w:tcPr>
            <w:tcW w:w="2154" w:type="dxa"/>
          </w:tcPr>
          <w:p w14:paraId="7923D4EC" w14:textId="77777777" w:rsidR="006E2323" w:rsidRDefault="006E2323">
            <w:pPr>
              <w:bidi/>
            </w:pPr>
          </w:p>
        </w:tc>
        <w:tc>
          <w:tcPr>
            <w:tcW w:w="794" w:type="dxa"/>
          </w:tcPr>
          <w:p w14:paraId="6EAC4EE7" w14:textId="77777777" w:rsidR="006E2323" w:rsidRDefault="00D0229F">
            <w:pPr>
              <w:bidi/>
              <w:jc w:val="center"/>
            </w:pPr>
            <w:r>
              <w:rPr>
                <w:sz w:val="18"/>
                <w:szCs w:val="18"/>
                <w:rtl/>
              </w:rPr>
              <w:t>H</w:t>
            </w:r>
          </w:p>
        </w:tc>
        <w:tc>
          <w:tcPr>
            <w:tcW w:w="794" w:type="dxa"/>
          </w:tcPr>
          <w:p w14:paraId="635BE6C8" w14:textId="77777777" w:rsidR="006E2323" w:rsidRDefault="00D0229F">
            <w:pPr>
              <w:bidi/>
              <w:jc w:val="center"/>
            </w:pPr>
            <w:r>
              <w:rPr>
                <w:sz w:val="18"/>
                <w:szCs w:val="18"/>
                <w:rtl/>
              </w:rPr>
              <w:t>☐</w:t>
            </w:r>
          </w:p>
        </w:tc>
        <w:tc>
          <w:tcPr>
            <w:tcW w:w="907" w:type="dxa"/>
          </w:tcPr>
          <w:p w14:paraId="57B17207" w14:textId="77777777" w:rsidR="006E2323" w:rsidRDefault="00D0229F">
            <w:pPr>
              <w:bidi/>
              <w:jc w:val="center"/>
            </w:pPr>
            <w:r>
              <w:rPr>
                <w:sz w:val="18"/>
                <w:szCs w:val="18"/>
                <w:rtl/>
              </w:rPr>
              <w:t>☐</w:t>
            </w:r>
          </w:p>
        </w:tc>
        <w:tc>
          <w:tcPr>
            <w:tcW w:w="1247" w:type="dxa"/>
          </w:tcPr>
          <w:p w14:paraId="4D705B8C" w14:textId="77777777" w:rsidR="006E2323" w:rsidRDefault="006E2323">
            <w:pPr>
              <w:bidi/>
            </w:pPr>
          </w:p>
        </w:tc>
      </w:tr>
      <w:tr w:rsidR="006E2323" w14:paraId="1C56A750" w14:textId="77777777">
        <w:trPr>
          <w:cantSplit/>
          <w:jc w:val="center"/>
        </w:trPr>
        <w:tc>
          <w:tcPr>
            <w:tcW w:w="454" w:type="dxa"/>
          </w:tcPr>
          <w:p w14:paraId="2075A588" w14:textId="77777777" w:rsidR="006E2323" w:rsidRDefault="00D0229F">
            <w:pPr>
              <w:bidi/>
              <w:jc w:val="center"/>
            </w:pPr>
            <w:r>
              <w:rPr>
                <w:sz w:val="18"/>
                <w:szCs w:val="18"/>
                <w:rtl/>
              </w:rPr>
              <w:t>9</w:t>
            </w:r>
          </w:p>
        </w:tc>
        <w:tc>
          <w:tcPr>
            <w:tcW w:w="3742" w:type="dxa"/>
          </w:tcPr>
          <w:p w14:paraId="5C5C0BBA" w14:textId="77777777" w:rsidR="006E2323" w:rsidRDefault="00D0229F">
            <w:pPr>
              <w:bidi/>
            </w:pPr>
            <w:r>
              <w:rPr>
                <w:sz w:val="18"/>
                <w:szCs w:val="18"/>
                <w:rtl/>
              </w:rPr>
              <w:t>المسافة بين رقتي تسليح بلاطة السلم تحقق سمك البلاطة ناقص الغطاء (ص 114)</w:t>
            </w:r>
          </w:p>
        </w:tc>
        <w:tc>
          <w:tcPr>
            <w:tcW w:w="2154" w:type="dxa"/>
          </w:tcPr>
          <w:p w14:paraId="523AB6AF" w14:textId="77777777" w:rsidR="006E2323" w:rsidRDefault="006E2323">
            <w:pPr>
              <w:bidi/>
            </w:pPr>
          </w:p>
        </w:tc>
        <w:tc>
          <w:tcPr>
            <w:tcW w:w="794" w:type="dxa"/>
          </w:tcPr>
          <w:p w14:paraId="317F48CB" w14:textId="77777777" w:rsidR="006E2323" w:rsidRDefault="00D0229F">
            <w:pPr>
              <w:bidi/>
              <w:jc w:val="center"/>
            </w:pPr>
            <w:r>
              <w:rPr>
                <w:sz w:val="18"/>
                <w:szCs w:val="18"/>
                <w:rtl/>
              </w:rPr>
              <w:t>W</w:t>
            </w:r>
          </w:p>
        </w:tc>
        <w:tc>
          <w:tcPr>
            <w:tcW w:w="794" w:type="dxa"/>
          </w:tcPr>
          <w:p w14:paraId="7B1858D4" w14:textId="77777777" w:rsidR="006E2323" w:rsidRDefault="00D0229F">
            <w:pPr>
              <w:bidi/>
              <w:jc w:val="center"/>
            </w:pPr>
            <w:r>
              <w:rPr>
                <w:sz w:val="18"/>
                <w:szCs w:val="18"/>
                <w:rtl/>
              </w:rPr>
              <w:t>☐</w:t>
            </w:r>
          </w:p>
        </w:tc>
        <w:tc>
          <w:tcPr>
            <w:tcW w:w="907" w:type="dxa"/>
          </w:tcPr>
          <w:p w14:paraId="7014A8FC" w14:textId="77777777" w:rsidR="006E2323" w:rsidRDefault="00D0229F">
            <w:pPr>
              <w:bidi/>
              <w:jc w:val="center"/>
            </w:pPr>
            <w:r>
              <w:rPr>
                <w:sz w:val="18"/>
                <w:szCs w:val="18"/>
                <w:rtl/>
              </w:rPr>
              <w:t>☐</w:t>
            </w:r>
          </w:p>
        </w:tc>
        <w:tc>
          <w:tcPr>
            <w:tcW w:w="1247" w:type="dxa"/>
          </w:tcPr>
          <w:p w14:paraId="63A3C202" w14:textId="77777777" w:rsidR="006E2323" w:rsidRDefault="006E2323">
            <w:pPr>
              <w:bidi/>
            </w:pPr>
          </w:p>
        </w:tc>
      </w:tr>
      <w:tr w:rsidR="006E2323" w14:paraId="57539028" w14:textId="77777777">
        <w:trPr>
          <w:cantSplit/>
          <w:jc w:val="center"/>
        </w:trPr>
        <w:tc>
          <w:tcPr>
            <w:tcW w:w="454" w:type="dxa"/>
          </w:tcPr>
          <w:p w14:paraId="435D60B5" w14:textId="77777777" w:rsidR="006E2323" w:rsidRDefault="00D0229F">
            <w:pPr>
              <w:bidi/>
              <w:jc w:val="center"/>
            </w:pPr>
            <w:r>
              <w:rPr>
                <w:sz w:val="18"/>
                <w:szCs w:val="18"/>
                <w:rtl/>
              </w:rPr>
              <w:t>10</w:t>
            </w:r>
          </w:p>
        </w:tc>
        <w:tc>
          <w:tcPr>
            <w:tcW w:w="3742" w:type="dxa"/>
          </w:tcPr>
          <w:p w14:paraId="7053E5E1" w14:textId="77777777" w:rsidR="006E2323" w:rsidRDefault="00D0229F">
            <w:pPr>
              <w:bidi/>
            </w:pPr>
            <w:r>
              <w:rPr>
                <w:sz w:val="18"/>
                <w:szCs w:val="18"/>
                <w:rtl/>
              </w:rPr>
              <w:t>الكمرة المكسرة مع السلم: مقصات في التسليح عند تداخل العزوم (ص 115)</w:t>
            </w:r>
          </w:p>
        </w:tc>
        <w:tc>
          <w:tcPr>
            <w:tcW w:w="2154" w:type="dxa"/>
          </w:tcPr>
          <w:p w14:paraId="5DA6D8AE" w14:textId="77777777" w:rsidR="006E2323" w:rsidRDefault="006E2323">
            <w:pPr>
              <w:bidi/>
            </w:pPr>
          </w:p>
        </w:tc>
        <w:tc>
          <w:tcPr>
            <w:tcW w:w="794" w:type="dxa"/>
          </w:tcPr>
          <w:p w14:paraId="64D3736F" w14:textId="77777777" w:rsidR="006E2323" w:rsidRDefault="00D0229F">
            <w:pPr>
              <w:bidi/>
              <w:jc w:val="center"/>
            </w:pPr>
            <w:r>
              <w:rPr>
                <w:sz w:val="18"/>
                <w:szCs w:val="18"/>
                <w:rtl/>
              </w:rPr>
              <w:t>H</w:t>
            </w:r>
          </w:p>
        </w:tc>
        <w:tc>
          <w:tcPr>
            <w:tcW w:w="794" w:type="dxa"/>
          </w:tcPr>
          <w:p w14:paraId="1F005C91" w14:textId="77777777" w:rsidR="006E2323" w:rsidRDefault="00D0229F">
            <w:pPr>
              <w:bidi/>
              <w:jc w:val="center"/>
            </w:pPr>
            <w:r>
              <w:rPr>
                <w:sz w:val="18"/>
                <w:szCs w:val="18"/>
                <w:rtl/>
              </w:rPr>
              <w:t>☐</w:t>
            </w:r>
          </w:p>
        </w:tc>
        <w:tc>
          <w:tcPr>
            <w:tcW w:w="907" w:type="dxa"/>
          </w:tcPr>
          <w:p w14:paraId="6BEBE816" w14:textId="77777777" w:rsidR="006E2323" w:rsidRDefault="00D0229F">
            <w:pPr>
              <w:bidi/>
              <w:jc w:val="center"/>
            </w:pPr>
            <w:r>
              <w:rPr>
                <w:sz w:val="18"/>
                <w:szCs w:val="18"/>
                <w:rtl/>
              </w:rPr>
              <w:t>☐</w:t>
            </w:r>
          </w:p>
        </w:tc>
        <w:tc>
          <w:tcPr>
            <w:tcW w:w="1247" w:type="dxa"/>
          </w:tcPr>
          <w:p w14:paraId="543383C9" w14:textId="77777777" w:rsidR="006E2323" w:rsidRDefault="006E2323">
            <w:pPr>
              <w:bidi/>
            </w:pPr>
          </w:p>
        </w:tc>
      </w:tr>
      <w:tr w:rsidR="006E2323" w14:paraId="63E974F9" w14:textId="77777777">
        <w:trPr>
          <w:cantSplit/>
          <w:jc w:val="center"/>
        </w:trPr>
        <w:tc>
          <w:tcPr>
            <w:tcW w:w="454" w:type="dxa"/>
          </w:tcPr>
          <w:p w14:paraId="3BCE3C14" w14:textId="77777777" w:rsidR="006E2323" w:rsidRDefault="00D0229F">
            <w:pPr>
              <w:bidi/>
              <w:jc w:val="center"/>
            </w:pPr>
            <w:r>
              <w:rPr>
                <w:sz w:val="18"/>
                <w:szCs w:val="18"/>
                <w:rtl/>
              </w:rPr>
              <w:t>11</w:t>
            </w:r>
          </w:p>
        </w:tc>
        <w:tc>
          <w:tcPr>
            <w:tcW w:w="3742" w:type="dxa"/>
          </w:tcPr>
          <w:p w14:paraId="71E3942B" w14:textId="77777777" w:rsidR="006E2323" w:rsidRDefault="00D0229F">
            <w:pPr>
              <w:bidi/>
            </w:pPr>
            <w:r>
              <w:rPr>
                <w:sz w:val="18"/>
                <w:szCs w:val="18"/>
                <w:rtl/>
              </w:rPr>
              <w:t>تكثيف الكانات عند زاوية انحراف السلم الرأسية والكانات عمودية على محور الكمرة في الجزء المائل (ص 115)</w:t>
            </w:r>
          </w:p>
        </w:tc>
        <w:tc>
          <w:tcPr>
            <w:tcW w:w="2154" w:type="dxa"/>
          </w:tcPr>
          <w:p w14:paraId="42B82BB5" w14:textId="77777777" w:rsidR="006E2323" w:rsidRDefault="006E2323">
            <w:pPr>
              <w:bidi/>
            </w:pPr>
          </w:p>
        </w:tc>
        <w:tc>
          <w:tcPr>
            <w:tcW w:w="794" w:type="dxa"/>
          </w:tcPr>
          <w:p w14:paraId="2E71A2C9" w14:textId="77777777" w:rsidR="006E2323" w:rsidRDefault="00D0229F">
            <w:pPr>
              <w:bidi/>
              <w:jc w:val="center"/>
            </w:pPr>
            <w:r>
              <w:rPr>
                <w:sz w:val="18"/>
                <w:szCs w:val="18"/>
                <w:rtl/>
              </w:rPr>
              <w:t>H</w:t>
            </w:r>
          </w:p>
        </w:tc>
        <w:tc>
          <w:tcPr>
            <w:tcW w:w="794" w:type="dxa"/>
          </w:tcPr>
          <w:p w14:paraId="587EBF4D" w14:textId="77777777" w:rsidR="006E2323" w:rsidRDefault="00D0229F">
            <w:pPr>
              <w:bidi/>
              <w:jc w:val="center"/>
            </w:pPr>
            <w:r>
              <w:rPr>
                <w:sz w:val="18"/>
                <w:szCs w:val="18"/>
                <w:rtl/>
              </w:rPr>
              <w:t>☐</w:t>
            </w:r>
          </w:p>
        </w:tc>
        <w:tc>
          <w:tcPr>
            <w:tcW w:w="907" w:type="dxa"/>
          </w:tcPr>
          <w:p w14:paraId="117DD55A" w14:textId="77777777" w:rsidR="006E2323" w:rsidRDefault="00D0229F">
            <w:pPr>
              <w:bidi/>
              <w:jc w:val="center"/>
            </w:pPr>
            <w:r>
              <w:rPr>
                <w:sz w:val="18"/>
                <w:szCs w:val="18"/>
                <w:rtl/>
              </w:rPr>
              <w:t>☐</w:t>
            </w:r>
          </w:p>
        </w:tc>
        <w:tc>
          <w:tcPr>
            <w:tcW w:w="1247" w:type="dxa"/>
          </w:tcPr>
          <w:p w14:paraId="236E9226" w14:textId="77777777" w:rsidR="006E2323" w:rsidRDefault="006E2323">
            <w:pPr>
              <w:bidi/>
            </w:pPr>
          </w:p>
        </w:tc>
      </w:tr>
      <w:tr w:rsidR="006E2323" w14:paraId="5D5AB957" w14:textId="77777777">
        <w:trPr>
          <w:cantSplit/>
          <w:jc w:val="center"/>
        </w:trPr>
        <w:tc>
          <w:tcPr>
            <w:tcW w:w="454" w:type="dxa"/>
          </w:tcPr>
          <w:p w14:paraId="0E396501" w14:textId="77777777" w:rsidR="006E2323" w:rsidRDefault="00D0229F">
            <w:pPr>
              <w:bidi/>
              <w:jc w:val="center"/>
            </w:pPr>
            <w:r>
              <w:rPr>
                <w:sz w:val="18"/>
                <w:szCs w:val="18"/>
                <w:rtl/>
              </w:rPr>
              <w:t>12</w:t>
            </w:r>
          </w:p>
        </w:tc>
        <w:tc>
          <w:tcPr>
            <w:tcW w:w="3742" w:type="dxa"/>
          </w:tcPr>
          <w:p w14:paraId="4AE48418" w14:textId="77777777" w:rsidR="006E2323" w:rsidRDefault="00D0229F">
            <w:pPr>
              <w:bidi/>
            </w:pPr>
            <w:r>
              <w:rPr>
                <w:sz w:val="18"/>
                <w:szCs w:val="18"/>
                <w:rtl/>
              </w:rPr>
              <w:t>أشاير السلم عند صدفة صب الأعمدة يفضل أن تكون بطول القلبة كاملا حتى منسوب البلاطة مع طول التثبيت في السقف (ص 114)</w:t>
            </w:r>
          </w:p>
        </w:tc>
        <w:tc>
          <w:tcPr>
            <w:tcW w:w="2154" w:type="dxa"/>
          </w:tcPr>
          <w:p w14:paraId="3BAC776B" w14:textId="77777777" w:rsidR="006E2323" w:rsidRDefault="00D0229F">
            <w:pPr>
              <w:bidi/>
            </w:pPr>
            <w:r>
              <w:rPr>
                <w:sz w:val="18"/>
                <w:szCs w:val="18"/>
                <w:rtl/>
              </w:rPr>
              <w:t>وصلة شد 1.3 Ld على الأقل</w:t>
            </w:r>
          </w:p>
        </w:tc>
        <w:tc>
          <w:tcPr>
            <w:tcW w:w="794" w:type="dxa"/>
          </w:tcPr>
          <w:p w14:paraId="626E1085" w14:textId="77777777" w:rsidR="006E2323" w:rsidRDefault="00D0229F">
            <w:pPr>
              <w:bidi/>
              <w:jc w:val="center"/>
            </w:pPr>
            <w:r>
              <w:rPr>
                <w:sz w:val="18"/>
                <w:szCs w:val="18"/>
                <w:rtl/>
              </w:rPr>
              <w:t>H</w:t>
            </w:r>
          </w:p>
        </w:tc>
        <w:tc>
          <w:tcPr>
            <w:tcW w:w="794" w:type="dxa"/>
          </w:tcPr>
          <w:p w14:paraId="337CB78D" w14:textId="77777777" w:rsidR="006E2323" w:rsidRDefault="00D0229F">
            <w:pPr>
              <w:bidi/>
              <w:jc w:val="center"/>
            </w:pPr>
            <w:r>
              <w:rPr>
                <w:sz w:val="18"/>
                <w:szCs w:val="18"/>
                <w:rtl/>
              </w:rPr>
              <w:t>☐</w:t>
            </w:r>
          </w:p>
        </w:tc>
        <w:tc>
          <w:tcPr>
            <w:tcW w:w="907" w:type="dxa"/>
          </w:tcPr>
          <w:p w14:paraId="529A7204" w14:textId="77777777" w:rsidR="006E2323" w:rsidRDefault="00D0229F">
            <w:pPr>
              <w:bidi/>
              <w:jc w:val="center"/>
            </w:pPr>
            <w:r>
              <w:rPr>
                <w:sz w:val="18"/>
                <w:szCs w:val="18"/>
                <w:rtl/>
              </w:rPr>
              <w:t>☐</w:t>
            </w:r>
          </w:p>
        </w:tc>
        <w:tc>
          <w:tcPr>
            <w:tcW w:w="1247" w:type="dxa"/>
          </w:tcPr>
          <w:p w14:paraId="0A14DC79" w14:textId="77777777" w:rsidR="006E2323" w:rsidRDefault="006E2323">
            <w:pPr>
              <w:bidi/>
            </w:pPr>
          </w:p>
        </w:tc>
      </w:tr>
    </w:tbl>
    <w:p w14:paraId="7C851EF6" w14:textId="77777777" w:rsidR="006E2323" w:rsidRDefault="006E2323">
      <w:pPr>
        <w:keepNext/>
        <w:bidi/>
        <w:spacing w:after="40"/>
      </w:pPr>
    </w:p>
    <w:p w14:paraId="1A01B3D6"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E5CE4F2"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E973055" w14:textId="77777777">
        <w:trPr>
          <w:cantSplit/>
          <w:jc w:val="center"/>
        </w:trPr>
        <w:tc>
          <w:tcPr>
            <w:tcW w:w="3345" w:type="dxa"/>
            <w:shd w:val="clear" w:color="auto" w:fill="EEF1FA"/>
          </w:tcPr>
          <w:p w14:paraId="5CC7E756" w14:textId="77777777" w:rsidR="006E2323" w:rsidRDefault="00D0229F">
            <w:pPr>
              <w:keepNext/>
              <w:bidi/>
              <w:jc w:val="center"/>
            </w:pPr>
            <w:r>
              <w:rPr>
                <w:b/>
                <w:bCs/>
                <w:sz w:val="20"/>
                <w:szCs w:val="20"/>
                <w:rtl/>
              </w:rPr>
              <w:t>مهندس المقاول</w:t>
            </w:r>
          </w:p>
        </w:tc>
        <w:tc>
          <w:tcPr>
            <w:tcW w:w="3345" w:type="dxa"/>
            <w:shd w:val="clear" w:color="auto" w:fill="EEF1FA"/>
          </w:tcPr>
          <w:p w14:paraId="7C02BCC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0105B9C" w14:textId="77777777" w:rsidR="006E2323" w:rsidRDefault="00D0229F">
            <w:pPr>
              <w:keepNext/>
              <w:bidi/>
              <w:jc w:val="center"/>
            </w:pPr>
            <w:r>
              <w:rPr>
                <w:b/>
                <w:bCs/>
                <w:sz w:val="20"/>
                <w:szCs w:val="20"/>
                <w:rtl/>
              </w:rPr>
              <w:t>مدير المشروع</w:t>
            </w:r>
          </w:p>
        </w:tc>
      </w:tr>
      <w:tr w:rsidR="006E2323" w14:paraId="3F305BAA" w14:textId="77777777">
        <w:trPr>
          <w:cantSplit/>
          <w:trHeight w:val="397"/>
          <w:jc w:val="center"/>
        </w:trPr>
        <w:tc>
          <w:tcPr>
            <w:tcW w:w="3345" w:type="dxa"/>
          </w:tcPr>
          <w:p w14:paraId="692623B7" w14:textId="77777777" w:rsidR="006E2323" w:rsidRDefault="00D0229F">
            <w:pPr>
              <w:keepNext/>
              <w:bidi/>
            </w:pPr>
            <w:r>
              <w:rPr>
                <w:sz w:val="19"/>
                <w:szCs w:val="19"/>
                <w:rtl/>
              </w:rPr>
              <w:t>الاسم:</w:t>
            </w:r>
          </w:p>
        </w:tc>
        <w:tc>
          <w:tcPr>
            <w:tcW w:w="3345" w:type="dxa"/>
          </w:tcPr>
          <w:p w14:paraId="77350077" w14:textId="77777777" w:rsidR="006E2323" w:rsidRDefault="00D0229F">
            <w:pPr>
              <w:keepNext/>
              <w:bidi/>
            </w:pPr>
            <w:r>
              <w:rPr>
                <w:sz w:val="19"/>
                <w:szCs w:val="19"/>
                <w:rtl/>
              </w:rPr>
              <w:t>الاسم:</w:t>
            </w:r>
          </w:p>
        </w:tc>
        <w:tc>
          <w:tcPr>
            <w:tcW w:w="3345" w:type="dxa"/>
          </w:tcPr>
          <w:p w14:paraId="475FBF07" w14:textId="77777777" w:rsidR="006E2323" w:rsidRDefault="00D0229F">
            <w:pPr>
              <w:keepNext/>
              <w:bidi/>
            </w:pPr>
            <w:r>
              <w:rPr>
                <w:sz w:val="19"/>
                <w:szCs w:val="19"/>
                <w:rtl/>
              </w:rPr>
              <w:t>الاسم:</w:t>
            </w:r>
          </w:p>
        </w:tc>
      </w:tr>
      <w:tr w:rsidR="006E2323" w14:paraId="02D3EBBF" w14:textId="77777777">
        <w:trPr>
          <w:cantSplit/>
          <w:trHeight w:val="624"/>
          <w:jc w:val="center"/>
        </w:trPr>
        <w:tc>
          <w:tcPr>
            <w:tcW w:w="3345" w:type="dxa"/>
          </w:tcPr>
          <w:p w14:paraId="3D3966B8" w14:textId="77777777" w:rsidR="006E2323" w:rsidRDefault="00D0229F">
            <w:pPr>
              <w:keepNext/>
              <w:bidi/>
            </w:pPr>
            <w:r>
              <w:rPr>
                <w:sz w:val="19"/>
                <w:szCs w:val="19"/>
                <w:rtl/>
              </w:rPr>
              <w:t>التوقيع:</w:t>
            </w:r>
          </w:p>
        </w:tc>
        <w:tc>
          <w:tcPr>
            <w:tcW w:w="3345" w:type="dxa"/>
          </w:tcPr>
          <w:p w14:paraId="5E267224" w14:textId="77777777" w:rsidR="006E2323" w:rsidRDefault="00D0229F">
            <w:pPr>
              <w:keepNext/>
              <w:bidi/>
            </w:pPr>
            <w:r>
              <w:rPr>
                <w:sz w:val="19"/>
                <w:szCs w:val="19"/>
                <w:rtl/>
              </w:rPr>
              <w:t>التوقيع:</w:t>
            </w:r>
          </w:p>
        </w:tc>
        <w:tc>
          <w:tcPr>
            <w:tcW w:w="3345" w:type="dxa"/>
          </w:tcPr>
          <w:p w14:paraId="03F5ABFE" w14:textId="77777777" w:rsidR="006E2323" w:rsidRDefault="00D0229F">
            <w:pPr>
              <w:keepNext/>
              <w:bidi/>
            </w:pPr>
            <w:r>
              <w:rPr>
                <w:sz w:val="19"/>
                <w:szCs w:val="19"/>
                <w:rtl/>
              </w:rPr>
              <w:t>التوقيع:</w:t>
            </w:r>
          </w:p>
        </w:tc>
      </w:tr>
      <w:tr w:rsidR="006E2323" w14:paraId="06631A07" w14:textId="77777777">
        <w:trPr>
          <w:cantSplit/>
          <w:trHeight w:val="397"/>
          <w:jc w:val="center"/>
        </w:trPr>
        <w:tc>
          <w:tcPr>
            <w:tcW w:w="3345" w:type="dxa"/>
          </w:tcPr>
          <w:p w14:paraId="1707A1E8" w14:textId="77777777" w:rsidR="006E2323" w:rsidRDefault="00D0229F">
            <w:pPr>
              <w:bidi/>
            </w:pPr>
            <w:r>
              <w:rPr>
                <w:sz w:val="19"/>
                <w:szCs w:val="19"/>
                <w:rtl/>
              </w:rPr>
              <w:t>التاريخ:</w:t>
            </w:r>
          </w:p>
        </w:tc>
        <w:tc>
          <w:tcPr>
            <w:tcW w:w="3345" w:type="dxa"/>
          </w:tcPr>
          <w:p w14:paraId="1ADAF882" w14:textId="77777777" w:rsidR="006E2323" w:rsidRDefault="00D0229F">
            <w:pPr>
              <w:bidi/>
            </w:pPr>
            <w:r>
              <w:rPr>
                <w:sz w:val="19"/>
                <w:szCs w:val="19"/>
                <w:rtl/>
              </w:rPr>
              <w:t>التاريخ:</w:t>
            </w:r>
          </w:p>
        </w:tc>
        <w:tc>
          <w:tcPr>
            <w:tcW w:w="3345" w:type="dxa"/>
          </w:tcPr>
          <w:p w14:paraId="5D7C58AF" w14:textId="77777777" w:rsidR="006E2323" w:rsidRDefault="00D0229F">
            <w:pPr>
              <w:bidi/>
            </w:pPr>
            <w:r>
              <w:rPr>
                <w:sz w:val="19"/>
                <w:szCs w:val="19"/>
                <w:rtl/>
              </w:rPr>
              <w:t>التاريخ:</w:t>
            </w:r>
          </w:p>
        </w:tc>
      </w:tr>
    </w:tbl>
    <w:p w14:paraId="22EA39F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071: استلام تسليح الأسقف: الأعمال التمهيدية</w:t>
      </w:r>
    </w:p>
    <w:p w14:paraId="0EBE6DC8"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C868B1B" w14:textId="77777777">
        <w:trPr>
          <w:cantSplit/>
          <w:jc w:val="center"/>
        </w:trPr>
        <w:tc>
          <w:tcPr>
            <w:tcW w:w="2211" w:type="dxa"/>
            <w:shd w:val="clear" w:color="auto" w:fill="EEF1FA"/>
          </w:tcPr>
          <w:p w14:paraId="3A865C36" w14:textId="77777777" w:rsidR="006E2323" w:rsidRDefault="00D0229F">
            <w:pPr>
              <w:bidi/>
            </w:pPr>
            <w:r>
              <w:rPr>
                <w:sz w:val="19"/>
                <w:szCs w:val="19"/>
                <w:rtl/>
              </w:rPr>
              <w:t>المشروع</w:t>
            </w:r>
          </w:p>
        </w:tc>
        <w:tc>
          <w:tcPr>
            <w:tcW w:w="2721" w:type="dxa"/>
          </w:tcPr>
          <w:p w14:paraId="4F8C5331" w14:textId="77777777" w:rsidR="006E2323" w:rsidRDefault="006E2323">
            <w:pPr>
              <w:bidi/>
            </w:pPr>
          </w:p>
        </w:tc>
        <w:tc>
          <w:tcPr>
            <w:tcW w:w="2211" w:type="dxa"/>
            <w:shd w:val="clear" w:color="auto" w:fill="EEF1FA"/>
          </w:tcPr>
          <w:p w14:paraId="556054E4" w14:textId="77777777" w:rsidR="006E2323" w:rsidRDefault="00D0229F">
            <w:pPr>
              <w:bidi/>
            </w:pPr>
            <w:r>
              <w:rPr>
                <w:sz w:val="19"/>
                <w:szCs w:val="19"/>
                <w:rtl/>
              </w:rPr>
              <w:t>الشركة</w:t>
            </w:r>
          </w:p>
        </w:tc>
        <w:tc>
          <w:tcPr>
            <w:tcW w:w="2948" w:type="dxa"/>
          </w:tcPr>
          <w:p w14:paraId="6BA5A3B7" w14:textId="77777777" w:rsidR="006E2323" w:rsidRDefault="006E2323">
            <w:pPr>
              <w:bidi/>
            </w:pPr>
          </w:p>
        </w:tc>
      </w:tr>
      <w:tr w:rsidR="006E2323" w14:paraId="09C32014" w14:textId="77777777">
        <w:trPr>
          <w:cantSplit/>
          <w:jc w:val="center"/>
        </w:trPr>
        <w:tc>
          <w:tcPr>
            <w:tcW w:w="2211" w:type="dxa"/>
            <w:shd w:val="clear" w:color="auto" w:fill="EEF1FA"/>
          </w:tcPr>
          <w:p w14:paraId="60936CBD" w14:textId="77777777" w:rsidR="006E2323" w:rsidRDefault="00D0229F">
            <w:pPr>
              <w:bidi/>
            </w:pPr>
            <w:r>
              <w:rPr>
                <w:sz w:val="19"/>
                <w:szCs w:val="19"/>
                <w:rtl/>
              </w:rPr>
              <w:t>المقاول / مقاول الباطن</w:t>
            </w:r>
          </w:p>
        </w:tc>
        <w:tc>
          <w:tcPr>
            <w:tcW w:w="2721" w:type="dxa"/>
          </w:tcPr>
          <w:p w14:paraId="12BF7803" w14:textId="77777777" w:rsidR="006E2323" w:rsidRDefault="006E2323">
            <w:pPr>
              <w:bidi/>
            </w:pPr>
          </w:p>
        </w:tc>
        <w:tc>
          <w:tcPr>
            <w:tcW w:w="2211" w:type="dxa"/>
            <w:shd w:val="clear" w:color="auto" w:fill="EEF1FA"/>
          </w:tcPr>
          <w:p w14:paraId="566BCD66" w14:textId="77777777" w:rsidR="006E2323" w:rsidRDefault="00D0229F">
            <w:pPr>
              <w:bidi/>
            </w:pPr>
            <w:r>
              <w:rPr>
                <w:sz w:val="19"/>
                <w:szCs w:val="19"/>
                <w:rtl/>
              </w:rPr>
              <w:t>رقم طلب الاستلام IR</w:t>
            </w:r>
          </w:p>
        </w:tc>
        <w:tc>
          <w:tcPr>
            <w:tcW w:w="2948" w:type="dxa"/>
          </w:tcPr>
          <w:p w14:paraId="00B3B8BF" w14:textId="77777777" w:rsidR="006E2323" w:rsidRDefault="006E2323">
            <w:pPr>
              <w:bidi/>
            </w:pPr>
          </w:p>
        </w:tc>
      </w:tr>
      <w:tr w:rsidR="006E2323" w14:paraId="7A75F443" w14:textId="77777777">
        <w:trPr>
          <w:cantSplit/>
          <w:jc w:val="center"/>
        </w:trPr>
        <w:tc>
          <w:tcPr>
            <w:tcW w:w="2211" w:type="dxa"/>
            <w:shd w:val="clear" w:color="auto" w:fill="EEF1FA"/>
          </w:tcPr>
          <w:p w14:paraId="1DB24495" w14:textId="77777777" w:rsidR="006E2323" w:rsidRDefault="00D0229F">
            <w:pPr>
              <w:bidi/>
            </w:pPr>
            <w:r>
              <w:rPr>
                <w:sz w:val="19"/>
                <w:szCs w:val="19"/>
                <w:rtl/>
              </w:rPr>
              <w:t>الموقع / المنسوب / المحور</w:t>
            </w:r>
          </w:p>
        </w:tc>
        <w:tc>
          <w:tcPr>
            <w:tcW w:w="2721" w:type="dxa"/>
          </w:tcPr>
          <w:p w14:paraId="5AFDD8A3" w14:textId="77777777" w:rsidR="006E2323" w:rsidRDefault="006E2323">
            <w:pPr>
              <w:bidi/>
            </w:pPr>
          </w:p>
        </w:tc>
        <w:tc>
          <w:tcPr>
            <w:tcW w:w="2211" w:type="dxa"/>
            <w:shd w:val="clear" w:color="auto" w:fill="EEF1FA"/>
          </w:tcPr>
          <w:p w14:paraId="576CD8DE" w14:textId="77777777" w:rsidR="006E2323" w:rsidRDefault="00D0229F">
            <w:pPr>
              <w:bidi/>
            </w:pPr>
            <w:r>
              <w:rPr>
                <w:sz w:val="19"/>
                <w:szCs w:val="19"/>
                <w:rtl/>
              </w:rPr>
              <w:t>التاريخ والوقت</w:t>
            </w:r>
          </w:p>
        </w:tc>
        <w:tc>
          <w:tcPr>
            <w:tcW w:w="2948" w:type="dxa"/>
          </w:tcPr>
          <w:p w14:paraId="05C8912C" w14:textId="77777777" w:rsidR="006E2323" w:rsidRDefault="006E2323">
            <w:pPr>
              <w:bidi/>
            </w:pPr>
          </w:p>
        </w:tc>
      </w:tr>
      <w:tr w:rsidR="006E2323" w14:paraId="65779FF7" w14:textId="77777777">
        <w:trPr>
          <w:cantSplit/>
          <w:jc w:val="center"/>
        </w:trPr>
        <w:tc>
          <w:tcPr>
            <w:tcW w:w="2211" w:type="dxa"/>
            <w:shd w:val="clear" w:color="auto" w:fill="EEF1FA"/>
          </w:tcPr>
          <w:p w14:paraId="1A289FC9" w14:textId="77777777" w:rsidR="006E2323" w:rsidRDefault="00D0229F">
            <w:pPr>
              <w:bidi/>
            </w:pPr>
            <w:r>
              <w:rPr>
                <w:sz w:val="19"/>
                <w:szCs w:val="19"/>
                <w:rtl/>
              </w:rPr>
              <w:t>المخططات المرجعية</w:t>
            </w:r>
          </w:p>
        </w:tc>
        <w:tc>
          <w:tcPr>
            <w:tcW w:w="2721" w:type="dxa"/>
          </w:tcPr>
          <w:p w14:paraId="238695CC" w14:textId="77777777" w:rsidR="006E2323" w:rsidRDefault="006E2323">
            <w:pPr>
              <w:bidi/>
            </w:pPr>
          </w:p>
        </w:tc>
        <w:tc>
          <w:tcPr>
            <w:tcW w:w="2211" w:type="dxa"/>
            <w:shd w:val="clear" w:color="auto" w:fill="EEF1FA"/>
          </w:tcPr>
          <w:p w14:paraId="7D2D7A4A" w14:textId="77777777" w:rsidR="006E2323" w:rsidRDefault="00D0229F">
            <w:pPr>
              <w:bidi/>
            </w:pPr>
            <w:r>
              <w:rPr>
                <w:sz w:val="19"/>
                <w:szCs w:val="19"/>
                <w:rtl/>
              </w:rPr>
              <w:t>رقم اعتماد المواد</w:t>
            </w:r>
          </w:p>
        </w:tc>
        <w:tc>
          <w:tcPr>
            <w:tcW w:w="2948" w:type="dxa"/>
          </w:tcPr>
          <w:p w14:paraId="54B95827" w14:textId="77777777" w:rsidR="006E2323" w:rsidRDefault="006E2323">
            <w:pPr>
              <w:bidi/>
            </w:pPr>
          </w:p>
        </w:tc>
      </w:tr>
    </w:tbl>
    <w:p w14:paraId="3940B1B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5E8C63B" w14:textId="77777777">
        <w:trPr>
          <w:cantSplit/>
          <w:tblHeader/>
          <w:jc w:val="center"/>
        </w:trPr>
        <w:tc>
          <w:tcPr>
            <w:tcW w:w="454" w:type="dxa"/>
            <w:shd w:val="clear" w:color="auto" w:fill="052976"/>
          </w:tcPr>
          <w:p w14:paraId="01EF1519" w14:textId="77777777" w:rsidR="006E2323" w:rsidRDefault="00D0229F">
            <w:pPr>
              <w:bidi/>
              <w:jc w:val="center"/>
            </w:pPr>
            <w:r>
              <w:rPr>
                <w:b/>
                <w:bCs/>
                <w:color w:val="FFFFFF"/>
                <w:sz w:val="19"/>
                <w:szCs w:val="19"/>
                <w:rtl/>
              </w:rPr>
              <w:t>م</w:t>
            </w:r>
          </w:p>
        </w:tc>
        <w:tc>
          <w:tcPr>
            <w:tcW w:w="3742" w:type="dxa"/>
            <w:shd w:val="clear" w:color="auto" w:fill="052976"/>
          </w:tcPr>
          <w:p w14:paraId="4C092278" w14:textId="77777777" w:rsidR="006E2323" w:rsidRDefault="00D0229F">
            <w:pPr>
              <w:bidi/>
              <w:jc w:val="center"/>
            </w:pPr>
            <w:r>
              <w:rPr>
                <w:b/>
                <w:bCs/>
                <w:color w:val="FFFFFF"/>
                <w:sz w:val="19"/>
                <w:szCs w:val="19"/>
                <w:rtl/>
              </w:rPr>
              <w:t>بند الفحص</w:t>
            </w:r>
          </w:p>
        </w:tc>
        <w:tc>
          <w:tcPr>
            <w:tcW w:w="2154" w:type="dxa"/>
            <w:shd w:val="clear" w:color="auto" w:fill="052976"/>
          </w:tcPr>
          <w:p w14:paraId="157C2CE4"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7D2E265" w14:textId="77777777" w:rsidR="006E2323" w:rsidRDefault="00D0229F">
            <w:pPr>
              <w:bidi/>
              <w:jc w:val="center"/>
            </w:pPr>
            <w:r>
              <w:rPr>
                <w:b/>
                <w:bCs/>
                <w:color w:val="FFFFFF"/>
                <w:sz w:val="19"/>
                <w:szCs w:val="19"/>
                <w:rtl/>
              </w:rPr>
              <w:t>نقطة</w:t>
            </w:r>
          </w:p>
        </w:tc>
        <w:tc>
          <w:tcPr>
            <w:tcW w:w="794" w:type="dxa"/>
            <w:shd w:val="clear" w:color="auto" w:fill="052976"/>
          </w:tcPr>
          <w:p w14:paraId="5044260A" w14:textId="77777777" w:rsidR="006E2323" w:rsidRDefault="00D0229F">
            <w:pPr>
              <w:bidi/>
              <w:jc w:val="center"/>
            </w:pPr>
            <w:r>
              <w:rPr>
                <w:b/>
                <w:bCs/>
                <w:color w:val="FFFFFF"/>
                <w:sz w:val="19"/>
                <w:szCs w:val="19"/>
                <w:rtl/>
              </w:rPr>
              <w:t>مطابق</w:t>
            </w:r>
          </w:p>
        </w:tc>
        <w:tc>
          <w:tcPr>
            <w:tcW w:w="907" w:type="dxa"/>
            <w:shd w:val="clear" w:color="auto" w:fill="052976"/>
          </w:tcPr>
          <w:p w14:paraId="6174364E" w14:textId="77777777" w:rsidR="006E2323" w:rsidRDefault="00D0229F">
            <w:pPr>
              <w:bidi/>
              <w:jc w:val="center"/>
            </w:pPr>
            <w:r>
              <w:rPr>
                <w:b/>
                <w:bCs/>
                <w:color w:val="FFFFFF"/>
                <w:sz w:val="19"/>
                <w:szCs w:val="19"/>
                <w:rtl/>
              </w:rPr>
              <w:t>غير مطابق</w:t>
            </w:r>
          </w:p>
        </w:tc>
        <w:tc>
          <w:tcPr>
            <w:tcW w:w="1247" w:type="dxa"/>
            <w:shd w:val="clear" w:color="auto" w:fill="052976"/>
          </w:tcPr>
          <w:p w14:paraId="42544506" w14:textId="77777777" w:rsidR="006E2323" w:rsidRDefault="00D0229F">
            <w:pPr>
              <w:bidi/>
              <w:jc w:val="center"/>
            </w:pPr>
            <w:r>
              <w:rPr>
                <w:b/>
                <w:bCs/>
                <w:color w:val="FFFFFF"/>
                <w:sz w:val="19"/>
                <w:szCs w:val="19"/>
                <w:rtl/>
              </w:rPr>
              <w:t>ملاحظات</w:t>
            </w:r>
          </w:p>
        </w:tc>
      </w:tr>
      <w:tr w:rsidR="006E2323" w14:paraId="1010CA8C" w14:textId="77777777">
        <w:trPr>
          <w:cantSplit/>
          <w:jc w:val="center"/>
        </w:trPr>
        <w:tc>
          <w:tcPr>
            <w:tcW w:w="10092" w:type="dxa"/>
            <w:gridSpan w:val="7"/>
            <w:shd w:val="clear" w:color="auto" w:fill="DDE3F7"/>
          </w:tcPr>
          <w:p w14:paraId="3E09911D" w14:textId="77777777" w:rsidR="006E2323" w:rsidRDefault="00D0229F">
            <w:pPr>
              <w:keepNext/>
              <w:bidi/>
            </w:pPr>
            <w:r>
              <w:rPr>
                <w:b/>
                <w:bCs/>
                <w:sz w:val="19"/>
                <w:szCs w:val="19"/>
                <w:rtl/>
              </w:rPr>
              <w:t>قبل التنفيذ</w:t>
            </w:r>
          </w:p>
        </w:tc>
      </w:tr>
      <w:tr w:rsidR="006E2323" w14:paraId="4F4B60CD" w14:textId="77777777">
        <w:trPr>
          <w:cantSplit/>
          <w:jc w:val="center"/>
        </w:trPr>
        <w:tc>
          <w:tcPr>
            <w:tcW w:w="454" w:type="dxa"/>
          </w:tcPr>
          <w:p w14:paraId="6F371B7F" w14:textId="77777777" w:rsidR="006E2323" w:rsidRDefault="00D0229F">
            <w:pPr>
              <w:bidi/>
              <w:jc w:val="center"/>
            </w:pPr>
            <w:r>
              <w:rPr>
                <w:sz w:val="18"/>
                <w:szCs w:val="18"/>
                <w:rtl/>
              </w:rPr>
              <w:t>1</w:t>
            </w:r>
          </w:p>
        </w:tc>
        <w:tc>
          <w:tcPr>
            <w:tcW w:w="3742" w:type="dxa"/>
          </w:tcPr>
          <w:p w14:paraId="3026D1A5" w14:textId="77777777" w:rsidR="006E2323" w:rsidRDefault="00D0229F">
            <w:pPr>
              <w:bidi/>
            </w:pPr>
            <w:r>
              <w:rPr>
                <w:sz w:val="18"/>
                <w:szCs w:val="18"/>
                <w:rtl/>
              </w:rPr>
              <w:t>مراجعة النظام الإنشائي للسقف وانتقال الأحمال حتى الركائز (ص 120)</w:t>
            </w:r>
          </w:p>
        </w:tc>
        <w:tc>
          <w:tcPr>
            <w:tcW w:w="2154" w:type="dxa"/>
          </w:tcPr>
          <w:p w14:paraId="5C45802E" w14:textId="77777777" w:rsidR="006E2323" w:rsidRDefault="006E2323">
            <w:pPr>
              <w:bidi/>
            </w:pPr>
          </w:p>
        </w:tc>
        <w:tc>
          <w:tcPr>
            <w:tcW w:w="794" w:type="dxa"/>
          </w:tcPr>
          <w:p w14:paraId="71534B5C" w14:textId="77777777" w:rsidR="006E2323" w:rsidRDefault="00D0229F">
            <w:pPr>
              <w:bidi/>
              <w:jc w:val="center"/>
            </w:pPr>
            <w:r>
              <w:rPr>
                <w:sz w:val="18"/>
                <w:szCs w:val="18"/>
                <w:rtl/>
              </w:rPr>
              <w:t>R</w:t>
            </w:r>
          </w:p>
        </w:tc>
        <w:tc>
          <w:tcPr>
            <w:tcW w:w="794" w:type="dxa"/>
          </w:tcPr>
          <w:p w14:paraId="237F02C8" w14:textId="77777777" w:rsidR="006E2323" w:rsidRDefault="00D0229F">
            <w:pPr>
              <w:bidi/>
              <w:jc w:val="center"/>
            </w:pPr>
            <w:r>
              <w:rPr>
                <w:sz w:val="18"/>
                <w:szCs w:val="18"/>
                <w:rtl/>
              </w:rPr>
              <w:t>☐</w:t>
            </w:r>
          </w:p>
        </w:tc>
        <w:tc>
          <w:tcPr>
            <w:tcW w:w="907" w:type="dxa"/>
          </w:tcPr>
          <w:p w14:paraId="5A9A7DF5" w14:textId="77777777" w:rsidR="006E2323" w:rsidRDefault="00D0229F">
            <w:pPr>
              <w:bidi/>
              <w:jc w:val="center"/>
            </w:pPr>
            <w:r>
              <w:rPr>
                <w:sz w:val="18"/>
                <w:szCs w:val="18"/>
                <w:rtl/>
              </w:rPr>
              <w:t>☐</w:t>
            </w:r>
          </w:p>
        </w:tc>
        <w:tc>
          <w:tcPr>
            <w:tcW w:w="1247" w:type="dxa"/>
          </w:tcPr>
          <w:p w14:paraId="73DF0EE5" w14:textId="77777777" w:rsidR="006E2323" w:rsidRDefault="006E2323">
            <w:pPr>
              <w:bidi/>
            </w:pPr>
          </w:p>
        </w:tc>
      </w:tr>
      <w:tr w:rsidR="006E2323" w14:paraId="0A928908" w14:textId="77777777">
        <w:trPr>
          <w:cantSplit/>
          <w:jc w:val="center"/>
        </w:trPr>
        <w:tc>
          <w:tcPr>
            <w:tcW w:w="454" w:type="dxa"/>
          </w:tcPr>
          <w:p w14:paraId="19CD6AD2" w14:textId="77777777" w:rsidR="006E2323" w:rsidRDefault="00D0229F">
            <w:pPr>
              <w:bidi/>
              <w:jc w:val="center"/>
            </w:pPr>
            <w:r>
              <w:rPr>
                <w:sz w:val="18"/>
                <w:szCs w:val="18"/>
                <w:rtl/>
              </w:rPr>
              <w:t>2</w:t>
            </w:r>
          </w:p>
        </w:tc>
        <w:tc>
          <w:tcPr>
            <w:tcW w:w="3742" w:type="dxa"/>
          </w:tcPr>
          <w:p w14:paraId="7887C5AA" w14:textId="77777777" w:rsidR="006E2323" w:rsidRDefault="00D0229F">
            <w:pPr>
              <w:bidi/>
            </w:pPr>
            <w:r>
              <w:rPr>
                <w:sz w:val="18"/>
                <w:szCs w:val="18"/>
                <w:rtl/>
              </w:rPr>
              <w:t>إسقاط المعماري على الإنشائي للتأكد من وجود كمرة أو فاتورة أسفل كل جدار ومراجعة البروزات والحدود الخارجية (ص 120)</w:t>
            </w:r>
          </w:p>
        </w:tc>
        <w:tc>
          <w:tcPr>
            <w:tcW w:w="2154" w:type="dxa"/>
          </w:tcPr>
          <w:p w14:paraId="0BB700A0" w14:textId="77777777" w:rsidR="006E2323" w:rsidRDefault="006E2323">
            <w:pPr>
              <w:bidi/>
            </w:pPr>
          </w:p>
        </w:tc>
        <w:tc>
          <w:tcPr>
            <w:tcW w:w="794" w:type="dxa"/>
          </w:tcPr>
          <w:p w14:paraId="069FA2F7" w14:textId="77777777" w:rsidR="006E2323" w:rsidRDefault="00D0229F">
            <w:pPr>
              <w:bidi/>
              <w:jc w:val="center"/>
            </w:pPr>
            <w:r>
              <w:rPr>
                <w:sz w:val="18"/>
                <w:szCs w:val="18"/>
                <w:rtl/>
              </w:rPr>
              <w:t>R</w:t>
            </w:r>
          </w:p>
        </w:tc>
        <w:tc>
          <w:tcPr>
            <w:tcW w:w="794" w:type="dxa"/>
          </w:tcPr>
          <w:p w14:paraId="353B90FB" w14:textId="77777777" w:rsidR="006E2323" w:rsidRDefault="00D0229F">
            <w:pPr>
              <w:bidi/>
              <w:jc w:val="center"/>
            </w:pPr>
            <w:r>
              <w:rPr>
                <w:sz w:val="18"/>
                <w:szCs w:val="18"/>
                <w:rtl/>
              </w:rPr>
              <w:t>☐</w:t>
            </w:r>
          </w:p>
        </w:tc>
        <w:tc>
          <w:tcPr>
            <w:tcW w:w="907" w:type="dxa"/>
          </w:tcPr>
          <w:p w14:paraId="4935D050" w14:textId="77777777" w:rsidR="006E2323" w:rsidRDefault="00D0229F">
            <w:pPr>
              <w:bidi/>
              <w:jc w:val="center"/>
            </w:pPr>
            <w:r>
              <w:rPr>
                <w:sz w:val="18"/>
                <w:szCs w:val="18"/>
                <w:rtl/>
              </w:rPr>
              <w:t>☐</w:t>
            </w:r>
          </w:p>
        </w:tc>
        <w:tc>
          <w:tcPr>
            <w:tcW w:w="1247" w:type="dxa"/>
          </w:tcPr>
          <w:p w14:paraId="308572D1" w14:textId="77777777" w:rsidR="006E2323" w:rsidRDefault="006E2323">
            <w:pPr>
              <w:bidi/>
            </w:pPr>
          </w:p>
        </w:tc>
      </w:tr>
      <w:tr w:rsidR="006E2323" w14:paraId="65580B43" w14:textId="77777777">
        <w:trPr>
          <w:cantSplit/>
          <w:jc w:val="center"/>
        </w:trPr>
        <w:tc>
          <w:tcPr>
            <w:tcW w:w="454" w:type="dxa"/>
          </w:tcPr>
          <w:p w14:paraId="329FA7DD" w14:textId="77777777" w:rsidR="006E2323" w:rsidRDefault="00D0229F">
            <w:pPr>
              <w:bidi/>
              <w:jc w:val="center"/>
            </w:pPr>
            <w:r>
              <w:rPr>
                <w:sz w:val="18"/>
                <w:szCs w:val="18"/>
                <w:rtl/>
              </w:rPr>
              <w:t>3</w:t>
            </w:r>
          </w:p>
        </w:tc>
        <w:tc>
          <w:tcPr>
            <w:tcW w:w="3742" w:type="dxa"/>
          </w:tcPr>
          <w:p w14:paraId="31F7865A" w14:textId="77777777" w:rsidR="006E2323" w:rsidRDefault="00D0229F">
            <w:pPr>
              <w:bidi/>
            </w:pPr>
            <w:r>
              <w:rPr>
                <w:sz w:val="18"/>
                <w:szCs w:val="18"/>
                <w:rtl/>
              </w:rPr>
              <w:t>مطابقة الإنشائي مع مخططات التكييف المركزي من حيث قطاع المجاري والارتفاع الصافي والفتحات (ص 121)</w:t>
            </w:r>
          </w:p>
        </w:tc>
        <w:tc>
          <w:tcPr>
            <w:tcW w:w="2154" w:type="dxa"/>
          </w:tcPr>
          <w:p w14:paraId="7FEA05F4" w14:textId="77777777" w:rsidR="006E2323" w:rsidRDefault="006E2323">
            <w:pPr>
              <w:bidi/>
            </w:pPr>
          </w:p>
        </w:tc>
        <w:tc>
          <w:tcPr>
            <w:tcW w:w="794" w:type="dxa"/>
          </w:tcPr>
          <w:p w14:paraId="4FF36AFC" w14:textId="77777777" w:rsidR="006E2323" w:rsidRDefault="00D0229F">
            <w:pPr>
              <w:bidi/>
              <w:jc w:val="center"/>
            </w:pPr>
            <w:r>
              <w:rPr>
                <w:sz w:val="18"/>
                <w:szCs w:val="18"/>
                <w:rtl/>
              </w:rPr>
              <w:t>R</w:t>
            </w:r>
          </w:p>
        </w:tc>
        <w:tc>
          <w:tcPr>
            <w:tcW w:w="794" w:type="dxa"/>
          </w:tcPr>
          <w:p w14:paraId="485C1D70" w14:textId="77777777" w:rsidR="006E2323" w:rsidRDefault="00D0229F">
            <w:pPr>
              <w:bidi/>
              <w:jc w:val="center"/>
            </w:pPr>
            <w:r>
              <w:rPr>
                <w:sz w:val="18"/>
                <w:szCs w:val="18"/>
                <w:rtl/>
              </w:rPr>
              <w:t>☐</w:t>
            </w:r>
          </w:p>
        </w:tc>
        <w:tc>
          <w:tcPr>
            <w:tcW w:w="907" w:type="dxa"/>
          </w:tcPr>
          <w:p w14:paraId="10E22E01" w14:textId="77777777" w:rsidR="006E2323" w:rsidRDefault="00D0229F">
            <w:pPr>
              <w:bidi/>
              <w:jc w:val="center"/>
            </w:pPr>
            <w:r>
              <w:rPr>
                <w:sz w:val="18"/>
                <w:szCs w:val="18"/>
                <w:rtl/>
              </w:rPr>
              <w:t>☐</w:t>
            </w:r>
          </w:p>
        </w:tc>
        <w:tc>
          <w:tcPr>
            <w:tcW w:w="1247" w:type="dxa"/>
          </w:tcPr>
          <w:p w14:paraId="500B8772" w14:textId="77777777" w:rsidR="006E2323" w:rsidRDefault="006E2323">
            <w:pPr>
              <w:bidi/>
            </w:pPr>
          </w:p>
        </w:tc>
      </w:tr>
      <w:tr w:rsidR="006E2323" w14:paraId="5F7EC37C" w14:textId="77777777">
        <w:trPr>
          <w:cantSplit/>
          <w:jc w:val="center"/>
        </w:trPr>
        <w:tc>
          <w:tcPr>
            <w:tcW w:w="454" w:type="dxa"/>
          </w:tcPr>
          <w:p w14:paraId="7DB4E3ED" w14:textId="77777777" w:rsidR="006E2323" w:rsidRDefault="00D0229F">
            <w:pPr>
              <w:bidi/>
              <w:jc w:val="center"/>
            </w:pPr>
            <w:r>
              <w:rPr>
                <w:sz w:val="18"/>
                <w:szCs w:val="18"/>
                <w:rtl/>
              </w:rPr>
              <w:t>4</w:t>
            </w:r>
          </w:p>
        </w:tc>
        <w:tc>
          <w:tcPr>
            <w:tcW w:w="3742" w:type="dxa"/>
          </w:tcPr>
          <w:p w14:paraId="1F98EC18" w14:textId="77777777" w:rsidR="006E2323" w:rsidRDefault="00D0229F">
            <w:pPr>
              <w:bidi/>
            </w:pPr>
            <w:r>
              <w:rPr>
                <w:sz w:val="18"/>
                <w:szCs w:val="18"/>
                <w:rtl/>
              </w:rPr>
              <w:t>مخططات تفريد حديد الكمرات والبلاطات: المحاور واسم النموذج، تكثيف الكانات وعددها وقطرها، الوصلات وطولها، الأسياخ الإضافية وتنسيبها، بداية ونهاية التكسيح، القطاعات العرضية وفروع الكانات، كروكي العزوم (ص 121)</w:t>
            </w:r>
          </w:p>
        </w:tc>
        <w:tc>
          <w:tcPr>
            <w:tcW w:w="2154" w:type="dxa"/>
          </w:tcPr>
          <w:p w14:paraId="48A604E6" w14:textId="77777777" w:rsidR="006E2323" w:rsidRDefault="006E2323">
            <w:pPr>
              <w:bidi/>
            </w:pPr>
          </w:p>
        </w:tc>
        <w:tc>
          <w:tcPr>
            <w:tcW w:w="794" w:type="dxa"/>
          </w:tcPr>
          <w:p w14:paraId="2416BD87" w14:textId="77777777" w:rsidR="006E2323" w:rsidRDefault="00D0229F">
            <w:pPr>
              <w:bidi/>
              <w:jc w:val="center"/>
            </w:pPr>
            <w:r>
              <w:rPr>
                <w:sz w:val="18"/>
                <w:szCs w:val="18"/>
                <w:rtl/>
              </w:rPr>
              <w:t>R</w:t>
            </w:r>
          </w:p>
        </w:tc>
        <w:tc>
          <w:tcPr>
            <w:tcW w:w="794" w:type="dxa"/>
          </w:tcPr>
          <w:p w14:paraId="1771B2F2" w14:textId="77777777" w:rsidR="006E2323" w:rsidRDefault="00D0229F">
            <w:pPr>
              <w:bidi/>
              <w:jc w:val="center"/>
            </w:pPr>
            <w:r>
              <w:rPr>
                <w:sz w:val="18"/>
                <w:szCs w:val="18"/>
                <w:rtl/>
              </w:rPr>
              <w:t>☐</w:t>
            </w:r>
          </w:p>
        </w:tc>
        <w:tc>
          <w:tcPr>
            <w:tcW w:w="907" w:type="dxa"/>
          </w:tcPr>
          <w:p w14:paraId="7FEAABA7" w14:textId="77777777" w:rsidR="006E2323" w:rsidRDefault="00D0229F">
            <w:pPr>
              <w:bidi/>
              <w:jc w:val="center"/>
            </w:pPr>
            <w:r>
              <w:rPr>
                <w:sz w:val="18"/>
                <w:szCs w:val="18"/>
                <w:rtl/>
              </w:rPr>
              <w:t>☐</w:t>
            </w:r>
          </w:p>
        </w:tc>
        <w:tc>
          <w:tcPr>
            <w:tcW w:w="1247" w:type="dxa"/>
          </w:tcPr>
          <w:p w14:paraId="68C81948" w14:textId="77777777" w:rsidR="006E2323" w:rsidRDefault="006E2323">
            <w:pPr>
              <w:bidi/>
            </w:pPr>
          </w:p>
        </w:tc>
      </w:tr>
      <w:tr w:rsidR="006E2323" w14:paraId="709540B1" w14:textId="77777777">
        <w:trPr>
          <w:cantSplit/>
          <w:jc w:val="center"/>
        </w:trPr>
        <w:tc>
          <w:tcPr>
            <w:tcW w:w="454" w:type="dxa"/>
          </w:tcPr>
          <w:p w14:paraId="1D1E4E35" w14:textId="77777777" w:rsidR="006E2323" w:rsidRDefault="00D0229F">
            <w:pPr>
              <w:bidi/>
              <w:jc w:val="center"/>
            </w:pPr>
            <w:r>
              <w:rPr>
                <w:sz w:val="18"/>
                <w:szCs w:val="18"/>
                <w:rtl/>
              </w:rPr>
              <w:t>5</w:t>
            </w:r>
          </w:p>
        </w:tc>
        <w:tc>
          <w:tcPr>
            <w:tcW w:w="3742" w:type="dxa"/>
          </w:tcPr>
          <w:p w14:paraId="2EAAF8C8" w14:textId="77777777" w:rsidR="006E2323" w:rsidRDefault="00D0229F">
            <w:pPr>
              <w:bidi/>
            </w:pPr>
            <w:r>
              <w:rPr>
                <w:sz w:val="18"/>
                <w:szCs w:val="18"/>
                <w:rtl/>
              </w:rPr>
              <w:t>مراجعة سمك البلاطات والكمرات وملاءمتها للترخيم (ص 121)</w:t>
            </w:r>
          </w:p>
        </w:tc>
        <w:tc>
          <w:tcPr>
            <w:tcW w:w="2154" w:type="dxa"/>
          </w:tcPr>
          <w:p w14:paraId="7016ECF7" w14:textId="77777777" w:rsidR="006E2323" w:rsidRDefault="006E2323">
            <w:pPr>
              <w:bidi/>
            </w:pPr>
          </w:p>
        </w:tc>
        <w:tc>
          <w:tcPr>
            <w:tcW w:w="794" w:type="dxa"/>
          </w:tcPr>
          <w:p w14:paraId="3A8DB78B" w14:textId="77777777" w:rsidR="006E2323" w:rsidRDefault="00D0229F">
            <w:pPr>
              <w:bidi/>
              <w:jc w:val="center"/>
            </w:pPr>
            <w:r>
              <w:rPr>
                <w:sz w:val="18"/>
                <w:szCs w:val="18"/>
                <w:rtl/>
              </w:rPr>
              <w:t>R</w:t>
            </w:r>
          </w:p>
        </w:tc>
        <w:tc>
          <w:tcPr>
            <w:tcW w:w="794" w:type="dxa"/>
          </w:tcPr>
          <w:p w14:paraId="69C7140E" w14:textId="77777777" w:rsidR="006E2323" w:rsidRDefault="00D0229F">
            <w:pPr>
              <w:bidi/>
              <w:jc w:val="center"/>
            </w:pPr>
            <w:r>
              <w:rPr>
                <w:sz w:val="18"/>
                <w:szCs w:val="18"/>
                <w:rtl/>
              </w:rPr>
              <w:t>☐</w:t>
            </w:r>
          </w:p>
        </w:tc>
        <w:tc>
          <w:tcPr>
            <w:tcW w:w="907" w:type="dxa"/>
          </w:tcPr>
          <w:p w14:paraId="15593EA5" w14:textId="77777777" w:rsidR="006E2323" w:rsidRDefault="00D0229F">
            <w:pPr>
              <w:bidi/>
              <w:jc w:val="center"/>
            </w:pPr>
            <w:r>
              <w:rPr>
                <w:sz w:val="18"/>
                <w:szCs w:val="18"/>
                <w:rtl/>
              </w:rPr>
              <w:t>☐</w:t>
            </w:r>
          </w:p>
        </w:tc>
        <w:tc>
          <w:tcPr>
            <w:tcW w:w="1247" w:type="dxa"/>
          </w:tcPr>
          <w:p w14:paraId="1BC50674" w14:textId="77777777" w:rsidR="006E2323" w:rsidRDefault="006E2323">
            <w:pPr>
              <w:bidi/>
            </w:pPr>
          </w:p>
        </w:tc>
      </w:tr>
    </w:tbl>
    <w:p w14:paraId="28DFBB1E" w14:textId="77777777" w:rsidR="006E2323" w:rsidRDefault="006E2323">
      <w:pPr>
        <w:keepNext/>
        <w:bidi/>
        <w:spacing w:after="40"/>
      </w:pPr>
    </w:p>
    <w:p w14:paraId="2A1A284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887A5A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C0F6646" w14:textId="77777777">
        <w:trPr>
          <w:cantSplit/>
          <w:jc w:val="center"/>
        </w:trPr>
        <w:tc>
          <w:tcPr>
            <w:tcW w:w="3345" w:type="dxa"/>
            <w:shd w:val="clear" w:color="auto" w:fill="EEF1FA"/>
          </w:tcPr>
          <w:p w14:paraId="16EAAF31" w14:textId="77777777" w:rsidR="006E2323" w:rsidRDefault="00D0229F">
            <w:pPr>
              <w:keepNext/>
              <w:bidi/>
              <w:jc w:val="center"/>
            </w:pPr>
            <w:r>
              <w:rPr>
                <w:b/>
                <w:bCs/>
                <w:sz w:val="20"/>
                <w:szCs w:val="20"/>
                <w:rtl/>
              </w:rPr>
              <w:t>مهندس المقاول</w:t>
            </w:r>
          </w:p>
        </w:tc>
        <w:tc>
          <w:tcPr>
            <w:tcW w:w="3345" w:type="dxa"/>
            <w:shd w:val="clear" w:color="auto" w:fill="EEF1FA"/>
          </w:tcPr>
          <w:p w14:paraId="444FB52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0E49405" w14:textId="77777777" w:rsidR="006E2323" w:rsidRDefault="00D0229F">
            <w:pPr>
              <w:keepNext/>
              <w:bidi/>
              <w:jc w:val="center"/>
            </w:pPr>
            <w:r>
              <w:rPr>
                <w:b/>
                <w:bCs/>
                <w:sz w:val="20"/>
                <w:szCs w:val="20"/>
                <w:rtl/>
              </w:rPr>
              <w:t>مدير المشروع</w:t>
            </w:r>
          </w:p>
        </w:tc>
      </w:tr>
      <w:tr w:rsidR="006E2323" w14:paraId="7ACF1C49" w14:textId="77777777">
        <w:trPr>
          <w:cantSplit/>
          <w:trHeight w:val="397"/>
          <w:jc w:val="center"/>
        </w:trPr>
        <w:tc>
          <w:tcPr>
            <w:tcW w:w="3345" w:type="dxa"/>
          </w:tcPr>
          <w:p w14:paraId="15D358D5" w14:textId="77777777" w:rsidR="006E2323" w:rsidRDefault="00D0229F">
            <w:pPr>
              <w:keepNext/>
              <w:bidi/>
            </w:pPr>
            <w:r>
              <w:rPr>
                <w:sz w:val="19"/>
                <w:szCs w:val="19"/>
                <w:rtl/>
              </w:rPr>
              <w:t>الاسم:</w:t>
            </w:r>
          </w:p>
        </w:tc>
        <w:tc>
          <w:tcPr>
            <w:tcW w:w="3345" w:type="dxa"/>
          </w:tcPr>
          <w:p w14:paraId="6803AF34" w14:textId="77777777" w:rsidR="006E2323" w:rsidRDefault="00D0229F">
            <w:pPr>
              <w:keepNext/>
              <w:bidi/>
            </w:pPr>
            <w:r>
              <w:rPr>
                <w:sz w:val="19"/>
                <w:szCs w:val="19"/>
                <w:rtl/>
              </w:rPr>
              <w:t>الاسم:</w:t>
            </w:r>
          </w:p>
        </w:tc>
        <w:tc>
          <w:tcPr>
            <w:tcW w:w="3345" w:type="dxa"/>
          </w:tcPr>
          <w:p w14:paraId="70655732" w14:textId="77777777" w:rsidR="006E2323" w:rsidRDefault="00D0229F">
            <w:pPr>
              <w:keepNext/>
              <w:bidi/>
            </w:pPr>
            <w:r>
              <w:rPr>
                <w:sz w:val="19"/>
                <w:szCs w:val="19"/>
                <w:rtl/>
              </w:rPr>
              <w:t>الاسم:</w:t>
            </w:r>
          </w:p>
        </w:tc>
      </w:tr>
      <w:tr w:rsidR="006E2323" w14:paraId="58BF8FFF" w14:textId="77777777">
        <w:trPr>
          <w:cantSplit/>
          <w:trHeight w:val="624"/>
          <w:jc w:val="center"/>
        </w:trPr>
        <w:tc>
          <w:tcPr>
            <w:tcW w:w="3345" w:type="dxa"/>
          </w:tcPr>
          <w:p w14:paraId="767D17EC" w14:textId="77777777" w:rsidR="006E2323" w:rsidRDefault="00D0229F">
            <w:pPr>
              <w:keepNext/>
              <w:bidi/>
            </w:pPr>
            <w:r>
              <w:rPr>
                <w:sz w:val="19"/>
                <w:szCs w:val="19"/>
                <w:rtl/>
              </w:rPr>
              <w:t>التوقيع:</w:t>
            </w:r>
          </w:p>
        </w:tc>
        <w:tc>
          <w:tcPr>
            <w:tcW w:w="3345" w:type="dxa"/>
          </w:tcPr>
          <w:p w14:paraId="380BBF3B" w14:textId="77777777" w:rsidR="006E2323" w:rsidRDefault="00D0229F">
            <w:pPr>
              <w:keepNext/>
              <w:bidi/>
            </w:pPr>
            <w:r>
              <w:rPr>
                <w:sz w:val="19"/>
                <w:szCs w:val="19"/>
                <w:rtl/>
              </w:rPr>
              <w:t>التوقيع:</w:t>
            </w:r>
          </w:p>
        </w:tc>
        <w:tc>
          <w:tcPr>
            <w:tcW w:w="3345" w:type="dxa"/>
          </w:tcPr>
          <w:p w14:paraId="35B41612" w14:textId="77777777" w:rsidR="006E2323" w:rsidRDefault="00D0229F">
            <w:pPr>
              <w:keepNext/>
              <w:bidi/>
            </w:pPr>
            <w:r>
              <w:rPr>
                <w:sz w:val="19"/>
                <w:szCs w:val="19"/>
                <w:rtl/>
              </w:rPr>
              <w:t>التوقيع:</w:t>
            </w:r>
          </w:p>
        </w:tc>
      </w:tr>
      <w:tr w:rsidR="006E2323" w14:paraId="2B206791" w14:textId="77777777">
        <w:trPr>
          <w:cantSplit/>
          <w:trHeight w:val="397"/>
          <w:jc w:val="center"/>
        </w:trPr>
        <w:tc>
          <w:tcPr>
            <w:tcW w:w="3345" w:type="dxa"/>
          </w:tcPr>
          <w:p w14:paraId="48041336" w14:textId="77777777" w:rsidR="006E2323" w:rsidRDefault="00D0229F">
            <w:pPr>
              <w:bidi/>
            </w:pPr>
            <w:r>
              <w:rPr>
                <w:sz w:val="19"/>
                <w:szCs w:val="19"/>
                <w:rtl/>
              </w:rPr>
              <w:t>التاريخ:</w:t>
            </w:r>
          </w:p>
        </w:tc>
        <w:tc>
          <w:tcPr>
            <w:tcW w:w="3345" w:type="dxa"/>
          </w:tcPr>
          <w:p w14:paraId="5F61D5D5" w14:textId="77777777" w:rsidR="006E2323" w:rsidRDefault="00D0229F">
            <w:pPr>
              <w:bidi/>
            </w:pPr>
            <w:r>
              <w:rPr>
                <w:sz w:val="19"/>
                <w:szCs w:val="19"/>
                <w:rtl/>
              </w:rPr>
              <w:t>التاريخ:</w:t>
            </w:r>
          </w:p>
        </w:tc>
        <w:tc>
          <w:tcPr>
            <w:tcW w:w="3345" w:type="dxa"/>
          </w:tcPr>
          <w:p w14:paraId="475536B4" w14:textId="77777777" w:rsidR="006E2323" w:rsidRDefault="00D0229F">
            <w:pPr>
              <w:bidi/>
            </w:pPr>
            <w:r>
              <w:rPr>
                <w:sz w:val="19"/>
                <w:szCs w:val="19"/>
                <w:rtl/>
              </w:rPr>
              <w:t>التاريخ:</w:t>
            </w:r>
          </w:p>
        </w:tc>
      </w:tr>
    </w:tbl>
    <w:p w14:paraId="1531E6C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072: استلام حديد تسليح الكمرات</w:t>
      </w:r>
    </w:p>
    <w:p w14:paraId="366FA74E"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0B15CF3" w14:textId="77777777">
        <w:trPr>
          <w:cantSplit/>
          <w:jc w:val="center"/>
        </w:trPr>
        <w:tc>
          <w:tcPr>
            <w:tcW w:w="2211" w:type="dxa"/>
            <w:shd w:val="clear" w:color="auto" w:fill="EEF1FA"/>
          </w:tcPr>
          <w:p w14:paraId="74721F98" w14:textId="77777777" w:rsidR="006E2323" w:rsidRDefault="00D0229F">
            <w:pPr>
              <w:bidi/>
            </w:pPr>
            <w:r>
              <w:rPr>
                <w:sz w:val="19"/>
                <w:szCs w:val="19"/>
                <w:rtl/>
              </w:rPr>
              <w:t>المشروع</w:t>
            </w:r>
          </w:p>
        </w:tc>
        <w:tc>
          <w:tcPr>
            <w:tcW w:w="2721" w:type="dxa"/>
          </w:tcPr>
          <w:p w14:paraId="5932F644" w14:textId="77777777" w:rsidR="006E2323" w:rsidRDefault="006E2323">
            <w:pPr>
              <w:bidi/>
            </w:pPr>
          </w:p>
        </w:tc>
        <w:tc>
          <w:tcPr>
            <w:tcW w:w="2211" w:type="dxa"/>
            <w:shd w:val="clear" w:color="auto" w:fill="EEF1FA"/>
          </w:tcPr>
          <w:p w14:paraId="131E65D9" w14:textId="77777777" w:rsidR="006E2323" w:rsidRDefault="00D0229F">
            <w:pPr>
              <w:bidi/>
            </w:pPr>
            <w:r>
              <w:rPr>
                <w:sz w:val="19"/>
                <w:szCs w:val="19"/>
                <w:rtl/>
              </w:rPr>
              <w:t>الشركة</w:t>
            </w:r>
          </w:p>
        </w:tc>
        <w:tc>
          <w:tcPr>
            <w:tcW w:w="2948" w:type="dxa"/>
          </w:tcPr>
          <w:p w14:paraId="1035F2D4" w14:textId="77777777" w:rsidR="006E2323" w:rsidRDefault="006E2323">
            <w:pPr>
              <w:bidi/>
            </w:pPr>
          </w:p>
        </w:tc>
      </w:tr>
      <w:tr w:rsidR="006E2323" w14:paraId="673462DB" w14:textId="77777777">
        <w:trPr>
          <w:cantSplit/>
          <w:jc w:val="center"/>
        </w:trPr>
        <w:tc>
          <w:tcPr>
            <w:tcW w:w="2211" w:type="dxa"/>
            <w:shd w:val="clear" w:color="auto" w:fill="EEF1FA"/>
          </w:tcPr>
          <w:p w14:paraId="2F479704" w14:textId="77777777" w:rsidR="006E2323" w:rsidRDefault="00D0229F">
            <w:pPr>
              <w:bidi/>
            </w:pPr>
            <w:r>
              <w:rPr>
                <w:sz w:val="19"/>
                <w:szCs w:val="19"/>
                <w:rtl/>
              </w:rPr>
              <w:t>المقاول / مقاول الباطن</w:t>
            </w:r>
          </w:p>
        </w:tc>
        <w:tc>
          <w:tcPr>
            <w:tcW w:w="2721" w:type="dxa"/>
          </w:tcPr>
          <w:p w14:paraId="68794BE5" w14:textId="77777777" w:rsidR="006E2323" w:rsidRDefault="006E2323">
            <w:pPr>
              <w:bidi/>
            </w:pPr>
          </w:p>
        </w:tc>
        <w:tc>
          <w:tcPr>
            <w:tcW w:w="2211" w:type="dxa"/>
            <w:shd w:val="clear" w:color="auto" w:fill="EEF1FA"/>
          </w:tcPr>
          <w:p w14:paraId="10617490" w14:textId="77777777" w:rsidR="006E2323" w:rsidRDefault="00D0229F">
            <w:pPr>
              <w:bidi/>
            </w:pPr>
            <w:r>
              <w:rPr>
                <w:sz w:val="19"/>
                <w:szCs w:val="19"/>
                <w:rtl/>
              </w:rPr>
              <w:t>رقم طلب الاستلام IR</w:t>
            </w:r>
          </w:p>
        </w:tc>
        <w:tc>
          <w:tcPr>
            <w:tcW w:w="2948" w:type="dxa"/>
          </w:tcPr>
          <w:p w14:paraId="05C16460" w14:textId="77777777" w:rsidR="006E2323" w:rsidRDefault="006E2323">
            <w:pPr>
              <w:bidi/>
            </w:pPr>
          </w:p>
        </w:tc>
      </w:tr>
      <w:tr w:rsidR="006E2323" w14:paraId="42365FAE" w14:textId="77777777">
        <w:trPr>
          <w:cantSplit/>
          <w:jc w:val="center"/>
        </w:trPr>
        <w:tc>
          <w:tcPr>
            <w:tcW w:w="2211" w:type="dxa"/>
            <w:shd w:val="clear" w:color="auto" w:fill="EEF1FA"/>
          </w:tcPr>
          <w:p w14:paraId="5FC15D4C" w14:textId="77777777" w:rsidR="006E2323" w:rsidRDefault="00D0229F">
            <w:pPr>
              <w:bidi/>
            </w:pPr>
            <w:r>
              <w:rPr>
                <w:sz w:val="19"/>
                <w:szCs w:val="19"/>
                <w:rtl/>
              </w:rPr>
              <w:t>الموقع / المنسوب / المحور</w:t>
            </w:r>
          </w:p>
        </w:tc>
        <w:tc>
          <w:tcPr>
            <w:tcW w:w="2721" w:type="dxa"/>
          </w:tcPr>
          <w:p w14:paraId="18252279" w14:textId="77777777" w:rsidR="006E2323" w:rsidRDefault="006E2323">
            <w:pPr>
              <w:bidi/>
            </w:pPr>
          </w:p>
        </w:tc>
        <w:tc>
          <w:tcPr>
            <w:tcW w:w="2211" w:type="dxa"/>
            <w:shd w:val="clear" w:color="auto" w:fill="EEF1FA"/>
          </w:tcPr>
          <w:p w14:paraId="63A84B14" w14:textId="77777777" w:rsidR="006E2323" w:rsidRDefault="00D0229F">
            <w:pPr>
              <w:bidi/>
            </w:pPr>
            <w:r>
              <w:rPr>
                <w:sz w:val="19"/>
                <w:szCs w:val="19"/>
                <w:rtl/>
              </w:rPr>
              <w:t>التاريخ والوقت</w:t>
            </w:r>
          </w:p>
        </w:tc>
        <w:tc>
          <w:tcPr>
            <w:tcW w:w="2948" w:type="dxa"/>
          </w:tcPr>
          <w:p w14:paraId="4A553746" w14:textId="77777777" w:rsidR="006E2323" w:rsidRDefault="006E2323">
            <w:pPr>
              <w:bidi/>
            </w:pPr>
          </w:p>
        </w:tc>
      </w:tr>
      <w:tr w:rsidR="006E2323" w14:paraId="1D779324" w14:textId="77777777">
        <w:trPr>
          <w:cantSplit/>
          <w:jc w:val="center"/>
        </w:trPr>
        <w:tc>
          <w:tcPr>
            <w:tcW w:w="2211" w:type="dxa"/>
            <w:shd w:val="clear" w:color="auto" w:fill="EEF1FA"/>
          </w:tcPr>
          <w:p w14:paraId="3B017B97" w14:textId="77777777" w:rsidR="006E2323" w:rsidRDefault="00D0229F">
            <w:pPr>
              <w:bidi/>
            </w:pPr>
            <w:r>
              <w:rPr>
                <w:sz w:val="19"/>
                <w:szCs w:val="19"/>
                <w:rtl/>
              </w:rPr>
              <w:t>المخططات المرجعية</w:t>
            </w:r>
          </w:p>
        </w:tc>
        <w:tc>
          <w:tcPr>
            <w:tcW w:w="2721" w:type="dxa"/>
          </w:tcPr>
          <w:p w14:paraId="42EF207A" w14:textId="77777777" w:rsidR="006E2323" w:rsidRDefault="006E2323">
            <w:pPr>
              <w:bidi/>
            </w:pPr>
          </w:p>
        </w:tc>
        <w:tc>
          <w:tcPr>
            <w:tcW w:w="2211" w:type="dxa"/>
            <w:shd w:val="clear" w:color="auto" w:fill="EEF1FA"/>
          </w:tcPr>
          <w:p w14:paraId="6ABDD33E" w14:textId="77777777" w:rsidR="006E2323" w:rsidRDefault="00D0229F">
            <w:pPr>
              <w:bidi/>
            </w:pPr>
            <w:r>
              <w:rPr>
                <w:sz w:val="19"/>
                <w:szCs w:val="19"/>
                <w:rtl/>
              </w:rPr>
              <w:t>رقم اعتماد المواد</w:t>
            </w:r>
          </w:p>
        </w:tc>
        <w:tc>
          <w:tcPr>
            <w:tcW w:w="2948" w:type="dxa"/>
          </w:tcPr>
          <w:p w14:paraId="0F5DD315" w14:textId="77777777" w:rsidR="006E2323" w:rsidRDefault="006E2323">
            <w:pPr>
              <w:bidi/>
            </w:pPr>
          </w:p>
        </w:tc>
      </w:tr>
    </w:tbl>
    <w:p w14:paraId="0F547CA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205CAB1" w14:textId="77777777">
        <w:trPr>
          <w:cantSplit/>
          <w:tblHeader/>
          <w:jc w:val="center"/>
        </w:trPr>
        <w:tc>
          <w:tcPr>
            <w:tcW w:w="454" w:type="dxa"/>
            <w:shd w:val="clear" w:color="auto" w:fill="052976"/>
          </w:tcPr>
          <w:p w14:paraId="373E214D" w14:textId="77777777" w:rsidR="006E2323" w:rsidRDefault="00D0229F">
            <w:pPr>
              <w:bidi/>
              <w:jc w:val="center"/>
            </w:pPr>
            <w:r>
              <w:rPr>
                <w:b/>
                <w:bCs/>
                <w:color w:val="FFFFFF"/>
                <w:sz w:val="19"/>
                <w:szCs w:val="19"/>
                <w:rtl/>
              </w:rPr>
              <w:t>م</w:t>
            </w:r>
          </w:p>
        </w:tc>
        <w:tc>
          <w:tcPr>
            <w:tcW w:w="3742" w:type="dxa"/>
            <w:shd w:val="clear" w:color="auto" w:fill="052976"/>
          </w:tcPr>
          <w:p w14:paraId="659067A1" w14:textId="77777777" w:rsidR="006E2323" w:rsidRDefault="00D0229F">
            <w:pPr>
              <w:bidi/>
              <w:jc w:val="center"/>
            </w:pPr>
            <w:r>
              <w:rPr>
                <w:b/>
                <w:bCs/>
                <w:color w:val="FFFFFF"/>
                <w:sz w:val="19"/>
                <w:szCs w:val="19"/>
                <w:rtl/>
              </w:rPr>
              <w:t>بند الفحص</w:t>
            </w:r>
          </w:p>
        </w:tc>
        <w:tc>
          <w:tcPr>
            <w:tcW w:w="2154" w:type="dxa"/>
            <w:shd w:val="clear" w:color="auto" w:fill="052976"/>
          </w:tcPr>
          <w:p w14:paraId="6FE4717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9E1C43D" w14:textId="77777777" w:rsidR="006E2323" w:rsidRDefault="00D0229F">
            <w:pPr>
              <w:bidi/>
              <w:jc w:val="center"/>
            </w:pPr>
            <w:r>
              <w:rPr>
                <w:b/>
                <w:bCs/>
                <w:color w:val="FFFFFF"/>
                <w:sz w:val="19"/>
                <w:szCs w:val="19"/>
                <w:rtl/>
              </w:rPr>
              <w:t>نقطة</w:t>
            </w:r>
          </w:p>
        </w:tc>
        <w:tc>
          <w:tcPr>
            <w:tcW w:w="794" w:type="dxa"/>
            <w:shd w:val="clear" w:color="auto" w:fill="052976"/>
          </w:tcPr>
          <w:p w14:paraId="5532221D" w14:textId="77777777" w:rsidR="006E2323" w:rsidRDefault="00D0229F">
            <w:pPr>
              <w:bidi/>
              <w:jc w:val="center"/>
            </w:pPr>
            <w:r>
              <w:rPr>
                <w:b/>
                <w:bCs/>
                <w:color w:val="FFFFFF"/>
                <w:sz w:val="19"/>
                <w:szCs w:val="19"/>
                <w:rtl/>
              </w:rPr>
              <w:t>مطابق</w:t>
            </w:r>
          </w:p>
        </w:tc>
        <w:tc>
          <w:tcPr>
            <w:tcW w:w="907" w:type="dxa"/>
            <w:shd w:val="clear" w:color="auto" w:fill="052976"/>
          </w:tcPr>
          <w:p w14:paraId="7F539716" w14:textId="77777777" w:rsidR="006E2323" w:rsidRDefault="00D0229F">
            <w:pPr>
              <w:bidi/>
              <w:jc w:val="center"/>
            </w:pPr>
            <w:r>
              <w:rPr>
                <w:b/>
                <w:bCs/>
                <w:color w:val="FFFFFF"/>
                <w:sz w:val="19"/>
                <w:szCs w:val="19"/>
                <w:rtl/>
              </w:rPr>
              <w:t>غير مطابق</w:t>
            </w:r>
          </w:p>
        </w:tc>
        <w:tc>
          <w:tcPr>
            <w:tcW w:w="1247" w:type="dxa"/>
            <w:shd w:val="clear" w:color="auto" w:fill="052976"/>
          </w:tcPr>
          <w:p w14:paraId="44D81E0E" w14:textId="77777777" w:rsidR="006E2323" w:rsidRDefault="00D0229F">
            <w:pPr>
              <w:bidi/>
              <w:jc w:val="center"/>
            </w:pPr>
            <w:r>
              <w:rPr>
                <w:b/>
                <w:bCs/>
                <w:color w:val="FFFFFF"/>
                <w:sz w:val="19"/>
                <w:szCs w:val="19"/>
                <w:rtl/>
              </w:rPr>
              <w:t>ملاحظات</w:t>
            </w:r>
          </w:p>
        </w:tc>
      </w:tr>
      <w:tr w:rsidR="006E2323" w14:paraId="0F2340BC" w14:textId="77777777">
        <w:trPr>
          <w:cantSplit/>
          <w:jc w:val="center"/>
        </w:trPr>
        <w:tc>
          <w:tcPr>
            <w:tcW w:w="10092" w:type="dxa"/>
            <w:gridSpan w:val="7"/>
            <w:shd w:val="clear" w:color="auto" w:fill="DDE3F7"/>
          </w:tcPr>
          <w:p w14:paraId="233DA658" w14:textId="77777777" w:rsidR="006E2323" w:rsidRDefault="00D0229F">
            <w:pPr>
              <w:keepNext/>
              <w:bidi/>
            </w:pPr>
            <w:r>
              <w:rPr>
                <w:b/>
                <w:bCs/>
                <w:sz w:val="19"/>
                <w:szCs w:val="19"/>
                <w:rtl/>
              </w:rPr>
              <w:t>أثناء التنفيذ</w:t>
            </w:r>
          </w:p>
        </w:tc>
      </w:tr>
      <w:tr w:rsidR="006E2323" w14:paraId="0D910BC0" w14:textId="77777777">
        <w:trPr>
          <w:cantSplit/>
          <w:jc w:val="center"/>
        </w:trPr>
        <w:tc>
          <w:tcPr>
            <w:tcW w:w="454" w:type="dxa"/>
          </w:tcPr>
          <w:p w14:paraId="567719B4" w14:textId="77777777" w:rsidR="006E2323" w:rsidRDefault="00D0229F">
            <w:pPr>
              <w:bidi/>
              <w:jc w:val="center"/>
            </w:pPr>
            <w:r>
              <w:rPr>
                <w:sz w:val="18"/>
                <w:szCs w:val="18"/>
                <w:rtl/>
              </w:rPr>
              <w:t>1</w:t>
            </w:r>
          </w:p>
        </w:tc>
        <w:tc>
          <w:tcPr>
            <w:tcW w:w="3742" w:type="dxa"/>
          </w:tcPr>
          <w:p w14:paraId="3221EB14" w14:textId="77777777" w:rsidR="006E2323" w:rsidRDefault="00D0229F">
            <w:pPr>
              <w:bidi/>
            </w:pPr>
            <w:r>
              <w:rPr>
                <w:sz w:val="18"/>
                <w:szCs w:val="18"/>
                <w:rtl/>
              </w:rPr>
              <w:t>الحديد على طبقات: المسافة بين الطبقتين باستخدام قطع قضبان فاصلة (ص 121)</w:t>
            </w:r>
          </w:p>
        </w:tc>
        <w:tc>
          <w:tcPr>
            <w:tcW w:w="2154" w:type="dxa"/>
          </w:tcPr>
          <w:p w14:paraId="5A442C31" w14:textId="77777777" w:rsidR="006E2323" w:rsidRDefault="00D0229F">
            <w:pPr>
              <w:bidi/>
            </w:pPr>
            <w:r>
              <w:rPr>
                <w:sz w:val="18"/>
                <w:szCs w:val="18"/>
                <w:rtl/>
              </w:rPr>
              <w:t>لا تقل عن المقاس الاعتباري الأكبر للركام وغالبا 2.5 سم، قطع T25 كل 1 م</w:t>
            </w:r>
          </w:p>
        </w:tc>
        <w:tc>
          <w:tcPr>
            <w:tcW w:w="794" w:type="dxa"/>
          </w:tcPr>
          <w:p w14:paraId="04602A0C" w14:textId="77777777" w:rsidR="006E2323" w:rsidRDefault="00D0229F">
            <w:pPr>
              <w:bidi/>
              <w:jc w:val="center"/>
            </w:pPr>
            <w:r>
              <w:rPr>
                <w:sz w:val="18"/>
                <w:szCs w:val="18"/>
                <w:rtl/>
              </w:rPr>
              <w:t>H</w:t>
            </w:r>
          </w:p>
        </w:tc>
        <w:tc>
          <w:tcPr>
            <w:tcW w:w="794" w:type="dxa"/>
          </w:tcPr>
          <w:p w14:paraId="7839C474" w14:textId="77777777" w:rsidR="006E2323" w:rsidRDefault="00D0229F">
            <w:pPr>
              <w:bidi/>
              <w:jc w:val="center"/>
            </w:pPr>
            <w:r>
              <w:rPr>
                <w:sz w:val="18"/>
                <w:szCs w:val="18"/>
                <w:rtl/>
              </w:rPr>
              <w:t>☐</w:t>
            </w:r>
          </w:p>
        </w:tc>
        <w:tc>
          <w:tcPr>
            <w:tcW w:w="907" w:type="dxa"/>
          </w:tcPr>
          <w:p w14:paraId="5B329BE3" w14:textId="77777777" w:rsidR="006E2323" w:rsidRDefault="00D0229F">
            <w:pPr>
              <w:bidi/>
              <w:jc w:val="center"/>
            </w:pPr>
            <w:r>
              <w:rPr>
                <w:sz w:val="18"/>
                <w:szCs w:val="18"/>
                <w:rtl/>
              </w:rPr>
              <w:t>☐</w:t>
            </w:r>
          </w:p>
        </w:tc>
        <w:tc>
          <w:tcPr>
            <w:tcW w:w="1247" w:type="dxa"/>
          </w:tcPr>
          <w:p w14:paraId="3F933625" w14:textId="77777777" w:rsidR="006E2323" w:rsidRDefault="006E2323">
            <w:pPr>
              <w:bidi/>
            </w:pPr>
          </w:p>
        </w:tc>
      </w:tr>
      <w:tr w:rsidR="006E2323" w14:paraId="6E0C03DC" w14:textId="77777777">
        <w:trPr>
          <w:cantSplit/>
          <w:jc w:val="center"/>
        </w:trPr>
        <w:tc>
          <w:tcPr>
            <w:tcW w:w="454" w:type="dxa"/>
          </w:tcPr>
          <w:p w14:paraId="107C8438" w14:textId="77777777" w:rsidR="006E2323" w:rsidRDefault="00D0229F">
            <w:pPr>
              <w:bidi/>
              <w:jc w:val="center"/>
            </w:pPr>
            <w:r>
              <w:rPr>
                <w:sz w:val="18"/>
                <w:szCs w:val="18"/>
                <w:rtl/>
              </w:rPr>
              <w:t>2</w:t>
            </w:r>
          </w:p>
        </w:tc>
        <w:tc>
          <w:tcPr>
            <w:tcW w:w="3742" w:type="dxa"/>
          </w:tcPr>
          <w:p w14:paraId="13E9060E" w14:textId="77777777" w:rsidR="006E2323" w:rsidRDefault="00D0229F">
            <w:pPr>
              <w:bidi/>
            </w:pPr>
            <w:r>
              <w:rPr>
                <w:sz w:val="18"/>
                <w:szCs w:val="18"/>
                <w:rtl/>
              </w:rPr>
              <w:t>عند قطرين مختلفين توضع الأسياخ الأكبر في الطبقة الأولى من القاع ومن أعلى (ص 121)</w:t>
            </w:r>
          </w:p>
        </w:tc>
        <w:tc>
          <w:tcPr>
            <w:tcW w:w="2154" w:type="dxa"/>
          </w:tcPr>
          <w:p w14:paraId="6D99F2EB" w14:textId="77777777" w:rsidR="006E2323" w:rsidRDefault="006E2323">
            <w:pPr>
              <w:bidi/>
            </w:pPr>
          </w:p>
        </w:tc>
        <w:tc>
          <w:tcPr>
            <w:tcW w:w="794" w:type="dxa"/>
          </w:tcPr>
          <w:p w14:paraId="4609052D" w14:textId="77777777" w:rsidR="006E2323" w:rsidRDefault="00D0229F">
            <w:pPr>
              <w:bidi/>
              <w:jc w:val="center"/>
            </w:pPr>
            <w:r>
              <w:rPr>
                <w:sz w:val="18"/>
                <w:szCs w:val="18"/>
                <w:rtl/>
              </w:rPr>
              <w:t>W</w:t>
            </w:r>
          </w:p>
        </w:tc>
        <w:tc>
          <w:tcPr>
            <w:tcW w:w="794" w:type="dxa"/>
          </w:tcPr>
          <w:p w14:paraId="63186716" w14:textId="77777777" w:rsidR="006E2323" w:rsidRDefault="00D0229F">
            <w:pPr>
              <w:bidi/>
              <w:jc w:val="center"/>
            </w:pPr>
            <w:r>
              <w:rPr>
                <w:sz w:val="18"/>
                <w:szCs w:val="18"/>
                <w:rtl/>
              </w:rPr>
              <w:t>☐</w:t>
            </w:r>
          </w:p>
        </w:tc>
        <w:tc>
          <w:tcPr>
            <w:tcW w:w="907" w:type="dxa"/>
          </w:tcPr>
          <w:p w14:paraId="3A37ABBB" w14:textId="77777777" w:rsidR="006E2323" w:rsidRDefault="00D0229F">
            <w:pPr>
              <w:bidi/>
              <w:jc w:val="center"/>
            </w:pPr>
            <w:r>
              <w:rPr>
                <w:sz w:val="18"/>
                <w:szCs w:val="18"/>
                <w:rtl/>
              </w:rPr>
              <w:t>☐</w:t>
            </w:r>
          </w:p>
        </w:tc>
        <w:tc>
          <w:tcPr>
            <w:tcW w:w="1247" w:type="dxa"/>
          </w:tcPr>
          <w:p w14:paraId="04C3FEA0" w14:textId="77777777" w:rsidR="006E2323" w:rsidRDefault="006E2323">
            <w:pPr>
              <w:bidi/>
            </w:pPr>
          </w:p>
        </w:tc>
      </w:tr>
      <w:tr w:rsidR="006E2323" w14:paraId="3176728F" w14:textId="77777777">
        <w:trPr>
          <w:cantSplit/>
          <w:jc w:val="center"/>
        </w:trPr>
        <w:tc>
          <w:tcPr>
            <w:tcW w:w="454" w:type="dxa"/>
          </w:tcPr>
          <w:p w14:paraId="5DFCF08D" w14:textId="77777777" w:rsidR="006E2323" w:rsidRDefault="00D0229F">
            <w:pPr>
              <w:bidi/>
              <w:jc w:val="center"/>
            </w:pPr>
            <w:r>
              <w:rPr>
                <w:sz w:val="18"/>
                <w:szCs w:val="18"/>
                <w:rtl/>
              </w:rPr>
              <w:t>3</w:t>
            </w:r>
          </w:p>
        </w:tc>
        <w:tc>
          <w:tcPr>
            <w:tcW w:w="3742" w:type="dxa"/>
          </w:tcPr>
          <w:p w14:paraId="4BA54523" w14:textId="77777777" w:rsidR="006E2323" w:rsidRDefault="00D0229F">
            <w:pPr>
              <w:bidi/>
            </w:pPr>
            <w:r>
              <w:rPr>
                <w:sz w:val="18"/>
                <w:szCs w:val="18"/>
                <w:rtl/>
              </w:rPr>
              <w:t>عدد الأسياخ في كل طبقة (ص 121)</w:t>
            </w:r>
          </w:p>
        </w:tc>
        <w:tc>
          <w:tcPr>
            <w:tcW w:w="2154" w:type="dxa"/>
          </w:tcPr>
          <w:p w14:paraId="1E5A297B" w14:textId="77777777" w:rsidR="006E2323" w:rsidRDefault="00D0229F">
            <w:pPr>
              <w:bidi/>
            </w:pPr>
            <w:r>
              <w:rPr>
                <w:sz w:val="18"/>
                <w:szCs w:val="18"/>
                <w:rtl/>
              </w:rPr>
              <w:t>سيخان على الأقل</w:t>
            </w:r>
          </w:p>
        </w:tc>
        <w:tc>
          <w:tcPr>
            <w:tcW w:w="794" w:type="dxa"/>
          </w:tcPr>
          <w:p w14:paraId="03F61E64" w14:textId="77777777" w:rsidR="006E2323" w:rsidRDefault="00D0229F">
            <w:pPr>
              <w:bidi/>
              <w:jc w:val="center"/>
            </w:pPr>
            <w:r>
              <w:rPr>
                <w:sz w:val="18"/>
                <w:szCs w:val="18"/>
                <w:rtl/>
              </w:rPr>
              <w:t>H</w:t>
            </w:r>
          </w:p>
        </w:tc>
        <w:tc>
          <w:tcPr>
            <w:tcW w:w="794" w:type="dxa"/>
          </w:tcPr>
          <w:p w14:paraId="13F8997A" w14:textId="77777777" w:rsidR="006E2323" w:rsidRDefault="00D0229F">
            <w:pPr>
              <w:bidi/>
              <w:jc w:val="center"/>
            </w:pPr>
            <w:r>
              <w:rPr>
                <w:sz w:val="18"/>
                <w:szCs w:val="18"/>
                <w:rtl/>
              </w:rPr>
              <w:t>☐</w:t>
            </w:r>
          </w:p>
        </w:tc>
        <w:tc>
          <w:tcPr>
            <w:tcW w:w="907" w:type="dxa"/>
          </w:tcPr>
          <w:p w14:paraId="4324AB2C" w14:textId="77777777" w:rsidR="006E2323" w:rsidRDefault="00D0229F">
            <w:pPr>
              <w:bidi/>
              <w:jc w:val="center"/>
            </w:pPr>
            <w:r>
              <w:rPr>
                <w:sz w:val="18"/>
                <w:szCs w:val="18"/>
                <w:rtl/>
              </w:rPr>
              <w:t>☐</w:t>
            </w:r>
          </w:p>
        </w:tc>
        <w:tc>
          <w:tcPr>
            <w:tcW w:w="1247" w:type="dxa"/>
          </w:tcPr>
          <w:p w14:paraId="70C78641" w14:textId="77777777" w:rsidR="006E2323" w:rsidRDefault="006E2323">
            <w:pPr>
              <w:bidi/>
            </w:pPr>
          </w:p>
        </w:tc>
      </w:tr>
      <w:tr w:rsidR="006E2323" w14:paraId="0927AB5C" w14:textId="77777777">
        <w:trPr>
          <w:cantSplit/>
          <w:jc w:val="center"/>
        </w:trPr>
        <w:tc>
          <w:tcPr>
            <w:tcW w:w="454" w:type="dxa"/>
          </w:tcPr>
          <w:p w14:paraId="2815B709" w14:textId="77777777" w:rsidR="006E2323" w:rsidRDefault="00D0229F">
            <w:pPr>
              <w:bidi/>
              <w:jc w:val="center"/>
            </w:pPr>
            <w:r>
              <w:rPr>
                <w:sz w:val="18"/>
                <w:szCs w:val="18"/>
                <w:rtl/>
              </w:rPr>
              <w:t>4</w:t>
            </w:r>
          </w:p>
        </w:tc>
        <w:tc>
          <w:tcPr>
            <w:tcW w:w="3742" w:type="dxa"/>
          </w:tcPr>
          <w:p w14:paraId="641B9B00" w14:textId="77777777" w:rsidR="006E2323" w:rsidRDefault="00D0229F">
            <w:pPr>
              <w:bidi/>
            </w:pPr>
            <w:r>
              <w:rPr>
                <w:sz w:val="18"/>
                <w:szCs w:val="18"/>
                <w:rtl/>
              </w:rPr>
              <w:t>توزيع التسليح متماثل حول محور القطاع (ص 121)</w:t>
            </w:r>
          </w:p>
        </w:tc>
        <w:tc>
          <w:tcPr>
            <w:tcW w:w="2154" w:type="dxa"/>
          </w:tcPr>
          <w:p w14:paraId="12163AD3" w14:textId="77777777" w:rsidR="006E2323" w:rsidRDefault="006E2323">
            <w:pPr>
              <w:bidi/>
            </w:pPr>
          </w:p>
        </w:tc>
        <w:tc>
          <w:tcPr>
            <w:tcW w:w="794" w:type="dxa"/>
          </w:tcPr>
          <w:p w14:paraId="79DB72BC" w14:textId="77777777" w:rsidR="006E2323" w:rsidRDefault="00D0229F">
            <w:pPr>
              <w:bidi/>
              <w:jc w:val="center"/>
            </w:pPr>
            <w:r>
              <w:rPr>
                <w:sz w:val="18"/>
                <w:szCs w:val="18"/>
                <w:rtl/>
              </w:rPr>
              <w:t>W</w:t>
            </w:r>
          </w:p>
        </w:tc>
        <w:tc>
          <w:tcPr>
            <w:tcW w:w="794" w:type="dxa"/>
          </w:tcPr>
          <w:p w14:paraId="72CD9E70" w14:textId="77777777" w:rsidR="006E2323" w:rsidRDefault="00D0229F">
            <w:pPr>
              <w:bidi/>
              <w:jc w:val="center"/>
            </w:pPr>
            <w:r>
              <w:rPr>
                <w:sz w:val="18"/>
                <w:szCs w:val="18"/>
                <w:rtl/>
              </w:rPr>
              <w:t>☐</w:t>
            </w:r>
          </w:p>
        </w:tc>
        <w:tc>
          <w:tcPr>
            <w:tcW w:w="907" w:type="dxa"/>
          </w:tcPr>
          <w:p w14:paraId="5544308A" w14:textId="77777777" w:rsidR="006E2323" w:rsidRDefault="00D0229F">
            <w:pPr>
              <w:bidi/>
              <w:jc w:val="center"/>
            </w:pPr>
            <w:r>
              <w:rPr>
                <w:sz w:val="18"/>
                <w:szCs w:val="18"/>
                <w:rtl/>
              </w:rPr>
              <w:t>☐</w:t>
            </w:r>
          </w:p>
        </w:tc>
        <w:tc>
          <w:tcPr>
            <w:tcW w:w="1247" w:type="dxa"/>
          </w:tcPr>
          <w:p w14:paraId="3406EFBB" w14:textId="77777777" w:rsidR="006E2323" w:rsidRDefault="006E2323">
            <w:pPr>
              <w:bidi/>
            </w:pPr>
          </w:p>
        </w:tc>
      </w:tr>
      <w:tr w:rsidR="006E2323" w14:paraId="6A633C54" w14:textId="77777777">
        <w:trPr>
          <w:cantSplit/>
          <w:jc w:val="center"/>
        </w:trPr>
        <w:tc>
          <w:tcPr>
            <w:tcW w:w="454" w:type="dxa"/>
          </w:tcPr>
          <w:p w14:paraId="51E59467" w14:textId="77777777" w:rsidR="006E2323" w:rsidRDefault="00D0229F">
            <w:pPr>
              <w:bidi/>
              <w:jc w:val="center"/>
            </w:pPr>
            <w:r>
              <w:rPr>
                <w:sz w:val="18"/>
                <w:szCs w:val="18"/>
                <w:rtl/>
              </w:rPr>
              <w:t>5</w:t>
            </w:r>
          </w:p>
        </w:tc>
        <w:tc>
          <w:tcPr>
            <w:tcW w:w="3742" w:type="dxa"/>
          </w:tcPr>
          <w:p w14:paraId="6F7B2528" w14:textId="77777777" w:rsidR="006E2323" w:rsidRDefault="00D0229F">
            <w:pPr>
              <w:bidi/>
            </w:pPr>
            <w:r>
              <w:rPr>
                <w:sz w:val="18"/>
                <w:szCs w:val="18"/>
                <w:rtl/>
              </w:rPr>
              <w:t>الأسياخ في الطبقات على رأسية واحدة لمرور الخرسانة (ص 121)</w:t>
            </w:r>
          </w:p>
        </w:tc>
        <w:tc>
          <w:tcPr>
            <w:tcW w:w="2154" w:type="dxa"/>
          </w:tcPr>
          <w:p w14:paraId="624D6564" w14:textId="77777777" w:rsidR="006E2323" w:rsidRDefault="006E2323">
            <w:pPr>
              <w:bidi/>
            </w:pPr>
          </w:p>
        </w:tc>
        <w:tc>
          <w:tcPr>
            <w:tcW w:w="794" w:type="dxa"/>
          </w:tcPr>
          <w:p w14:paraId="4E37A2E4" w14:textId="77777777" w:rsidR="006E2323" w:rsidRDefault="00D0229F">
            <w:pPr>
              <w:bidi/>
              <w:jc w:val="center"/>
            </w:pPr>
            <w:r>
              <w:rPr>
                <w:sz w:val="18"/>
                <w:szCs w:val="18"/>
                <w:rtl/>
              </w:rPr>
              <w:t>W</w:t>
            </w:r>
          </w:p>
        </w:tc>
        <w:tc>
          <w:tcPr>
            <w:tcW w:w="794" w:type="dxa"/>
          </w:tcPr>
          <w:p w14:paraId="4770DE71" w14:textId="77777777" w:rsidR="006E2323" w:rsidRDefault="00D0229F">
            <w:pPr>
              <w:bidi/>
              <w:jc w:val="center"/>
            </w:pPr>
            <w:r>
              <w:rPr>
                <w:sz w:val="18"/>
                <w:szCs w:val="18"/>
                <w:rtl/>
              </w:rPr>
              <w:t>☐</w:t>
            </w:r>
          </w:p>
        </w:tc>
        <w:tc>
          <w:tcPr>
            <w:tcW w:w="907" w:type="dxa"/>
          </w:tcPr>
          <w:p w14:paraId="5012782E" w14:textId="77777777" w:rsidR="006E2323" w:rsidRDefault="00D0229F">
            <w:pPr>
              <w:bidi/>
              <w:jc w:val="center"/>
            </w:pPr>
            <w:r>
              <w:rPr>
                <w:sz w:val="18"/>
                <w:szCs w:val="18"/>
                <w:rtl/>
              </w:rPr>
              <w:t>☐</w:t>
            </w:r>
          </w:p>
        </w:tc>
        <w:tc>
          <w:tcPr>
            <w:tcW w:w="1247" w:type="dxa"/>
          </w:tcPr>
          <w:p w14:paraId="6F996276" w14:textId="77777777" w:rsidR="006E2323" w:rsidRDefault="006E2323">
            <w:pPr>
              <w:bidi/>
            </w:pPr>
          </w:p>
        </w:tc>
      </w:tr>
      <w:tr w:rsidR="006E2323" w14:paraId="4EC3FC09" w14:textId="77777777">
        <w:trPr>
          <w:cantSplit/>
          <w:jc w:val="center"/>
        </w:trPr>
        <w:tc>
          <w:tcPr>
            <w:tcW w:w="454" w:type="dxa"/>
          </w:tcPr>
          <w:p w14:paraId="7C0E5F45" w14:textId="77777777" w:rsidR="006E2323" w:rsidRDefault="00D0229F">
            <w:pPr>
              <w:bidi/>
              <w:jc w:val="center"/>
            </w:pPr>
            <w:r>
              <w:rPr>
                <w:sz w:val="18"/>
                <w:szCs w:val="18"/>
                <w:rtl/>
              </w:rPr>
              <w:t>6</w:t>
            </w:r>
          </w:p>
        </w:tc>
        <w:tc>
          <w:tcPr>
            <w:tcW w:w="3742" w:type="dxa"/>
          </w:tcPr>
          <w:p w14:paraId="4E69C477" w14:textId="77777777" w:rsidR="006E2323" w:rsidRDefault="00D0229F">
            <w:pPr>
              <w:bidi/>
            </w:pPr>
            <w:r>
              <w:rPr>
                <w:sz w:val="18"/>
                <w:szCs w:val="18"/>
                <w:rtl/>
              </w:rPr>
              <w:t>كانات شنش للحفاظ على المسافات بين الأسياخ السفلية أو تربيط الحديد السفلي بالكامل (ص 121)</w:t>
            </w:r>
          </w:p>
        </w:tc>
        <w:tc>
          <w:tcPr>
            <w:tcW w:w="2154" w:type="dxa"/>
          </w:tcPr>
          <w:p w14:paraId="4AA2E05F" w14:textId="77777777" w:rsidR="006E2323" w:rsidRDefault="00D0229F">
            <w:pPr>
              <w:bidi/>
            </w:pPr>
            <w:r>
              <w:rPr>
                <w:sz w:val="18"/>
                <w:szCs w:val="18"/>
                <w:rtl/>
              </w:rPr>
              <w:t>كانتان على الأقل لكل كمرة</w:t>
            </w:r>
          </w:p>
        </w:tc>
        <w:tc>
          <w:tcPr>
            <w:tcW w:w="794" w:type="dxa"/>
          </w:tcPr>
          <w:p w14:paraId="65867FDD" w14:textId="77777777" w:rsidR="006E2323" w:rsidRDefault="00D0229F">
            <w:pPr>
              <w:bidi/>
              <w:jc w:val="center"/>
            </w:pPr>
            <w:r>
              <w:rPr>
                <w:sz w:val="18"/>
                <w:szCs w:val="18"/>
                <w:rtl/>
              </w:rPr>
              <w:t>W</w:t>
            </w:r>
          </w:p>
        </w:tc>
        <w:tc>
          <w:tcPr>
            <w:tcW w:w="794" w:type="dxa"/>
          </w:tcPr>
          <w:p w14:paraId="73E43BF1" w14:textId="77777777" w:rsidR="006E2323" w:rsidRDefault="00D0229F">
            <w:pPr>
              <w:bidi/>
              <w:jc w:val="center"/>
            </w:pPr>
            <w:r>
              <w:rPr>
                <w:sz w:val="18"/>
                <w:szCs w:val="18"/>
                <w:rtl/>
              </w:rPr>
              <w:t>☐</w:t>
            </w:r>
          </w:p>
        </w:tc>
        <w:tc>
          <w:tcPr>
            <w:tcW w:w="907" w:type="dxa"/>
          </w:tcPr>
          <w:p w14:paraId="15DC73A8" w14:textId="77777777" w:rsidR="006E2323" w:rsidRDefault="00D0229F">
            <w:pPr>
              <w:bidi/>
              <w:jc w:val="center"/>
            </w:pPr>
            <w:r>
              <w:rPr>
                <w:sz w:val="18"/>
                <w:szCs w:val="18"/>
                <w:rtl/>
              </w:rPr>
              <w:t>☐</w:t>
            </w:r>
          </w:p>
        </w:tc>
        <w:tc>
          <w:tcPr>
            <w:tcW w:w="1247" w:type="dxa"/>
          </w:tcPr>
          <w:p w14:paraId="454DA51C" w14:textId="77777777" w:rsidR="006E2323" w:rsidRDefault="006E2323">
            <w:pPr>
              <w:bidi/>
            </w:pPr>
          </w:p>
        </w:tc>
      </w:tr>
      <w:tr w:rsidR="006E2323" w14:paraId="1FEA2AF3" w14:textId="77777777">
        <w:trPr>
          <w:cantSplit/>
          <w:jc w:val="center"/>
        </w:trPr>
        <w:tc>
          <w:tcPr>
            <w:tcW w:w="454" w:type="dxa"/>
          </w:tcPr>
          <w:p w14:paraId="4FA8CF71" w14:textId="77777777" w:rsidR="006E2323" w:rsidRDefault="00D0229F">
            <w:pPr>
              <w:bidi/>
              <w:jc w:val="center"/>
            </w:pPr>
            <w:r>
              <w:rPr>
                <w:sz w:val="18"/>
                <w:szCs w:val="18"/>
                <w:rtl/>
              </w:rPr>
              <w:t>7</w:t>
            </w:r>
          </w:p>
        </w:tc>
        <w:tc>
          <w:tcPr>
            <w:tcW w:w="3742" w:type="dxa"/>
          </w:tcPr>
          <w:p w14:paraId="1A2B0AA7" w14:textId="77777777" w:rsidR="006E2323" w:rsidRDefault="00D0229F">
            <w:pPr>
              <w:bidi/>
            </w:pPr>
            <w:r>
              <w:rPr>
                <w:sz w:val="18"/>
                <w:szCs w:val="18"/>
                <w:rtl/>
              </w:rPr>
              <w:t>الحديد الجانبي للكمرات العميقة (ص 122)</w:t>
            </w:r>
          </w:p>
        </w:tc>
        <w:tc>
          <w:tcPr>
            <w:tcW w:w="2154" w:type="dxa"/>
          </w:tcPr>
          <w:p w14:paraId="00447207" w14:textId="77777777" w:rsidR="006E2323" w:rsidRDefault="00D0229F">
            <w:pPr>
              <w:bidi/>
            </w:pPr>
            <w:r>
              <w:rPr>
                <w:sz w:val="18"/>
                <w:szCs w:val="18"/>
                <w:rtl/>
              </w:rPr>
              <w:t>للكمرات بعمق أكبر من 60 سم بخلاف سمك البلاطة: أسياخ انكماش جانبية لا تقل مساحتها عن 8% من حديد الشد والتباعد الرأسي 30 سم بحد أقصى (الكود المصري 2007)</w:t>
            </w:r>
          </w:p>
        </w:tc>
        <w:tc>
          <w:tcPr>
            <w:tcW w:w="794" w:type="dxa"/>
          </w:tcPr>
          <w:p w14:paraId="5CD72359" w14:textId="77777777" w:rsidR="006E2323" w:rsidRDefault="00D0229F">
            <w:pPr>
              <w:bidi/>
              <w:jc w:val="center"/>
            </w:pPr>
            <w:r>
              <w:rPr>
                <w:sz w:val="18"/>
                <w:szCs w:val="18"/>
                <w:rtl/>
              </w:rPr>
              <w:t>H</w:t>
            </w:r>
          </w:p>
        </w:tc>
        <w:tc>
          <w:tcPr>
            <w:tcW w:w="794" w:type="dxa"/>
          </w:tcPr>
          <w:p w14:paraId="4473FF00" w14:textId="77777777" w:rsidR="006E2323" w:rsidRDefault="00D0229F">
            <w:pPr>
              <w:bidi/>
              <w:jc w:val="center"/>
            </w:pPr>
            <w:r>
              <w:rPr>
                <w:sz w:val="18"/>
                <w:szCs w:val="18"/>
                <w:rtl/>
              </w:rPr>
              <w:t>☐</w:t>
            </w:r>
          </w:p>
        </w:tc>
        <w:tc>
          <w:tcPr>
            <w:tcW w:w="907" w:type="dxa"/>
          </w:tcPr>
          <w:p w14:paraId="310A79EB" w14:textId="77777777" w:rsidR="006E2323" w:rsidRDefault="00D0229F">
            <w:pPr>
              <w:bidi/>
              <w:jc w:val="center"/>
            </w:pPr>
            <w:r>
              <w:rPr>
                <w:sz w:val="18"/>
                <w:szCs w:val="18"/>
                <w:rtl/>
              </w:rPr>
              <w:t>☐</w:t>
            </w:r>
          </w:p>
        </w:tc>
        <w:tc>
          <w:tcPr>
            <w:tcW w:w="1247" w:type="dxa"/>
          </w:tcPr>
          <w:p w14:paraId="79F3FAD1" w14:textId="77777777" w:rsidR="006E2323" w:rsidRDefault="006E2323">
            <w:pPr>
              <w:bidi/>
            </w:pPr>
          </w:p>
        </w:tc>
      </w:tr>
      <w:tr w:rsidR="006E2323" w14:paraId="5B7B2E46" w14:textId="77777777">
        <w:trPr>
          <w:cantSplit/>
          <w:jc w:val="center"/>
        </w:trPr>
        <w:tc>
          <w:tcPr>
            <w:tcW w:w="454" w:type="dxa"/>
          </w:tcPr>
          <w:p w14:paraId="757E6C0A" w14:textId="77777777" w:rsidR="006E2323" w:rsidRDefault="00D0229F">
            <w:pPr>
              <w:bidi/>
              <w:jc w:val="center"/>
            </w:pPr>
            <w:r>
              <w:rPr>
                <w:sz w:val="18"/>
                <w:szCs w:val="18"/>
                <w:rtl/>
              </w:rPr>
              <w:t>8</w:t>
            </w:r>
          </w:p>
        </w:tc>
        <w:tc>
          <w:tcPr>
            <w:tcW w:w="3742" w:type="dxa"/>
          </w:tcPr>
          <w:p w14:paraId="0E03AB94" w14:textId="77777777" w:rsidR="006E2323" w:rsidRDefault="00D0229F">
            <w:pPr>
              <w:bidi/>
            </w:pPr>
            <w:r>
              <w:rPr>
                <w:sz w:val="18"/>
                <w:szCs w:val="18"/>
                <w:rtl/>
              </w:rPr>
              <w:t>نقطة تكسيح الحديد المكسح وامتداد الحديد العلوي (ص 122)</w:t>
            </w:r>
          </w:p>
        </w:tc>
        <w:tc>
          <w:tcPr>
            <w:tcW w:w="2154" w:type="dxa"/>
          </w:tcPr>
          <w:p w14:paraId="3DDA0EA1" w14:textId="77777777" w:rsidR="006E2323" w:rsidRDefault="00D0229F">
            <w:pPr>
              <w:bidi/>
            </w:pPr>
            <w:r>
              <w:rPr>
                <w:sz w:val="18"/>
                <w:szCs w:val="18"/>
                <w:rtl/>
              </w:rPr>
              <w:t>الطرفية سبع البحر الصافي، الداخلية خمس البحر الصافي، العلوي يمتد ربع البحر المجاور أو نفسه أيهما أكبر</w:t>
            </w:r>
          </w:p>
        </w:tc>
        <w:tc>
          <w:tcPr>
            <w:tcW w:w="794" w:type="dxa"/>
          </w:tcPr>
          <w:p w14:paraId="7170035D" w14:textId="77777777" w:rsidR="006E2323" w:rsidRDefault="00D0229F">
            <w:pPr>
              <w:bidi/>
              <w:jc w:val="center"/>
            </w:pPr>
            <w:r>
              <w:rPr>
                <w:sz w:val="18"/>
                <w:szCs w:val="18"/>
                <w:rtl/>
              </w:rPr>
              <w:t>H</w:t>
            </w:r>
          </w:p>
        </w:tc>
        <w:tc>
          <w:tcPr>
            <w:tcW w:w="794" w:type="dxa"/>
          </w:tcPr>
          <w:p w14:paraId="713DEE8F" w14:textId="77777777" w:rsidR="006E2323" w:rsidRDefault="00D0229F">
            <w:pPr>
              <w:bidi/>
              <w:jc w:val="center"/>
            </w:pPr>
            <w:r>
              <w:rPr>
                <w:sz w:val="18"/>
                <w:szCs w:val="18"/>
                <w:rtl/>
              </w:rPr>
              <w:t>☐</w:t>
            </w:r>
          </w:p>
        </w:tc>
        <w:tc>
          <w:tcPr>
            <w:tcW w:w="907" w:type="dxa"/>
          </w:tcPr>
          <w:p w14:paraId="6FF5D3D1" w14:textId="77777777" w:rsidR="006E2323" w:rsidRDefault="00D0229F">
            <w:pPr>
              <w:bidi/>
              <w:jc w:val="center"/>
            </w:pPr>
            <w:r>
              <w:rPr>
                <w:sz w:val="18"/>
                <w:szCs w:val="18"/>
                <w:rtl/>
              </w:rPr>
              <w:t>☐</w:t>
            </w:r>
          </w:p>
        </w:tc>
        <w:tc>
          <w:tcPr>
            <w:tcW w:w="1247" w:type="dxa"/>
          </w:tcPr>
          <w:p w14:paraId="44CBDA1C" w14:textId="77777777" w:rsidR="006E2323" w:rsidRDefault="006E2323">
            <w:pPr>
              <w:bidi/>
            </w:pPr>
          </w:p>
        </w:tc>
      </w:tr>
      <w:tr w:rsidR="006E2323" w14:paraId="544884DC" w14:textId="77777777">
        <w:trPr>
          <w:cantSplit/>
          <w:jc w:val="center"/>
        </w:trPr>
        <w:tc>
          <w:tcPr>
            <w:tcW w:w="454" w:type="dxa"/>
          </w:tcPr>
          <w:p w14:paraId="1FAB25EC" w14:textId="77777777" w:rsidR="006E2323" w:rsidRDefault="00D0229F">
            <w:pPr>
              <w:bidi/>
              <w:jc w:val="center"/>
            </w:pPr>
            <w:r>
              <w:rPr>
                <w:sz w:val="18"/>
                <w:szCs w:val="18"/>
                <w:rtl/>
              </w:rPr>
              <w:t>9</w:t>
            </w:r>
          </w:p>
        </w:tc>
        <w:tc>
          <w:tcPr>
            <w:tcW w:w="3742" w:type="dxa"/>
          </w:tcPr>
          <w:p w14:paraId="03DA9732" w14:textId="77777777" w:rsidR="006E2323" w:rsidRDefault="00D0229F">
            <w:pPr>
              <w:bidi/>
            </w:pPr>
            <w:r>
              <w:rPr>
                <w:sz w:val="18"/>
                <w:szCs w:val="18"/>
                <w:rtl/>
              </w:rPr>
              <w:t>الحديد المكسح في الكمرات الطرفية: المسافة بين بداية الجزء المائل ووجه العمود (ص 122)</w:t>
            </w:r>
          </w:p>
        </w:tc>
        <w:tc>
          <w:tcPr>
            <w:tcW w:w="2154" w:type="dxa"/>
          </w:tcPr>
          <w:p w14:paraId="73E6FF13" w14:textId="77777777" w:rsidR="006E2323" w:rsidRDefault="00D0229F">
            <w:pPr>
              <w:bidi/>
            </w:pPr>
            <w:r>
              <w:rPr>
                <w:sz w:val="18"/>
                <w:szCs w:val="18"/>
                <w:rtl/>
              </w:rPr>
              <w:t>30 سم على الأقل أو نصف عمق الكمرة</w:t>
            </w:r>
          </w:p>
        </w:tc>
        <w:tc>
          <w:tcPr>
            <w:tcW w:w="794" w:type="dxa"/>
          </w:tcPr>
          <w:p w14:paraId="7FD478A8" w14:textId="77777777" w:rsidR="006E2323" w:rsidRDefault="00D0229F">
            <w:pPr>
              <w:bidi/>
              <w:jc w:val="center"/>
            </w:pPr>
            <w:r>
              <w:rPr>
                <w:sz w:val="18"/>
                <w:szCs w:val="18"/>
                <w:rtl/>
              </w:rPr>
              <w:t>H</w:t>
            </w:r>
          </w:p>
        </w:tc>
        <w:tc>
          <w:tcPr>
            <w:tcW w:w="794" w:type="dxa"/>
          </w:tcPr>
          <w:p w14:paraId="1525AF82" w14:textId="77777777" w:rsidR="006E2323" w:rsidRDefault="00D0229F">
            <w:pPr>
              <w:bidi/>
              <w:jc w:val="center"/>
            </w:pPr>
            <w:r>
              <w:rPr>
                <w:sz w:val="18"/>
                <w:szCs w:val="18"/>
                <w:rtl/>
              </w:rPr>
              <w:t>☐</w:t>
            </w:r>
          </w:p>
        </w:tc>
        <w:tc>
          <w:tcPr>
            <w:tcW w:w="907" w:type="dxa"/>
          </w:tcPr>
          <w:p w14:paraId="61CAC60C" w14:textId="77777777" w:rsidR="006E2323" w:rsidRDefault="00D0229F">
            <w:pPr>
              <w:bidi/>
              <w:jc w:val="center"/>
            </w:pPr>
            <w:r>
              <w:rPr>
                <w:sz w:val="18"/>
                <w:szCs w:val="18"/>
                <w:rtl/>
              </w:rPr>
              <w:t>☐</w:t>
            </w:r>
          </w:p>
        </w:tc>
        <w:tc>
          <w:tcPr>
            <w:tcW w:w="1247" w:type="dxa"/>
          </w:tcPr>
          <w:p w14:paraId="3B1CA090" w14:textId="77777777" w:rsidR="006E2323" w:rsidRDefault="006E2323">
            <w:pPr>
              <w:bidi/>
            </w:pPr>
          </w:p>
        </w:tc>
      </w:tr>
      <w:tr w:rsidR="006E2323" w14:paraId="4E33DE4C" w14:textId="77777777">
        <w:trPr>
          <w:cantSplit/>
          <w:jc w:val="center"/>
        </w:trPr>
        <w:tc>
          <w:tcPr>
            <w:tcW w:w="454" w:type="dxa"/>
          </w:tcPr>
          <w:p w14:paraId="7D1DCFDF" w14:textId="77777777" w:rsidR="006E2323" w:rsidRDefault="00D0229F">
            <w:pPr>
              <w:bidi/>
              <w:jc w:val="center"/>
            </w:pPr>
            <w:r>
              <w:rPr>
                <w:sz w:val="18"/>
                <w:szCs w:val="18"/>
                <w:rtl/>
              </w:rPr>
              <w:t>10</w:t>
            </w:r>
          </w:p>
        </w:tc>
        <w:tc>
          <w:tcPr>
            <w:tcW w:w="3742" w:type="dxa"/>
          </w:tcPr>
          <w:p w14:paraId="7BBCAA0D" w14:textId="77777777" w:rsidR="006E2323" w:rsidRDefault="00D0229F">
            <w:pPr>
              <w:bidi/>
            </w:pPr>
            <w:r>
              <w:rPr>
                <w:sz w:val="18"/>
                <w:szCs w:val="18"/>
                <w:rtl/>
              </w:rPr>
              <w:t>بدون حديد مكسح: امتداد الحديد العلوي (ص 122)</w:t>
            </w:r>
          </w:p>
        </w:tc>
        <w:tc>
          <w:tcPr>
            <w:tcW w:w="2154" w:type="dxa"/>
          </w:tcPr>
          <w:p w14:paraId="0FD4A14C" w14:textId="77777777" w:rsidR="006E2323" w:rsidRDefault="00D0229F">
            <w:pPr>
              <w:bidi/>
            </w:pPr>
            <w:r>
              <w:rPr>
                <w:sz w:val="18"/>
                <w:szCs w:val="18"/>
                <w:rtl/>
              </w:rPr>
              <w:t>بعد ثلث البحر نفسه أو المجاور أيهما أكبر</w:t>
            </w:r>
          </w:p>
        </w:tc>
        <w:tc>
          <w:tcPr>
            <w:tcW w:w="794" w:type="dxa"/>
          </w:tcPr>
          <w:p w14:paraId="6B3C9BBA" w14:textId="77777777" w:rsidR="006E2323" w:rsidRDefault="00D0229F">
            <w:pPr>
              <w:bidi/>
              <w:jc w:val="center"/>
            </w:pPr>
            <w:r>
              <w:rPr>
                <w:sz w:val="18"/>
                <w:szCs w:val="18"/>
                <w:rtl/>
              </w:rPr>
              <w:t>H</w:t>
            </w:r>
          </w:p>
        </w:tc>
        <w:tc>
          <w:tcPr>
            <w:tcW w:w="794" w:type="dxa"/>
          </w:tcPr>
          <w:p w14:paraId="0F2F147A" w14:textId="77777777" w:rsidR="006E2323" w:rsidRDefault="00D0229F">
            <w:pPr>
              <w:bidi/>
              <w:jc w:val="center"/>
            </w:pPr>
            <w:r>
              <w:rPr>
                <w:sz w:val="18"/>
                <w:szCs w:val="18"/>
                <w:rtl/>
              </w:rPr>
              <w:t>☐</w:t>
            </w:r>
          </w:p>
        </w:tc>
        <w:tc>
          <w:tcPr>
            <w:tcW w:w="907" w:type="dxa"/>
          </w:tcPr>
          <w:p w14:paraId="1C3140FF" w14:textId="77777777" w:rsidR="006E2323" w:rsidRDefault="00D0229F">
            <w:pPr>
              <w:bidi/>
              <w:jc w:val="center"/>
            </w:pPr>
            <w:r>
              <w:rPr>
                <w:sz w:val="18"/>
                <w:szCs w:val="18"/>
                <w:rtl/>
              </w:rPr>
              <w:t>☐</w:t>
            </w:r>
          </w:p>
        </w:tc>
        <w:tc>
          <w:tcPr>
            <w:tcW w:w="1247" w:type="dxa"/>
          </w:tcPr>
          <w:p w14:paraId="289744B7" w14:textId="77777777" w:rsidR="006E2323" w:rsidRDefault="006E2323">
            <w:pPr>
              <w:bidi/>
            </w:pPr>
          </w:p>
        </w:tc>
      </w:tr>
      <w:tr w:rsidR="006E2323" w14:paraId="54BAA99B" w14:textId="77777777">
        <w:trPr>
          <w:cantSplit/>
          <w:jc w:val="center"/>
        </w:trPr>
        <w:tc>
          <w:tcPr>
            <w:tcW w:w="454" w:type="dxa"/>
          </w:tcPr>
          <w:p w14:paraId="36E3DDD4" w14:textId="77777777" w:rsidR="006E2323" w:rsidRDefault="00D0229F">
            <w:pPr>
              <w:bidi/>
              <w:jc w:val="center"/>
            </w:pPr>
            <w:r>
              <w:rPr>
                <w:sz w:val="18"/>
                <w:szCs w:val="18"/>
                <w:rtl/>
              </w:rPr>
              <w:t>11</w:t>
            </w:r>
          </w:p>
        </w:tc>
        <w:tc>
          <w:tcPr>
            <w:tcW w:w="3742" w:type="dxa"/>
          </w:tcPr>
          <w:p w14:paraId="5EC1EE26" w14:textId="77777777" w:rsidR="006E2323" w:rsidRDefault="00D0229F">
            <w:pPr>
              <w:bidi/>
            </w:pPr>
            <w:r>
              <w:rPr>
                <w:sz w:val="18"/>
                <w:szCs w:val="18"/>
                <w:rtl/>
              </w:rPr>
              <w:t>الحديد السفلي يمتد للوجه المقابل للركيزة (ص 122)</w:t>
            </w:r>
          </w:p>
        </w:tc>
        <w:tc>
          <w:tcPr>
            <w:tcW w:w="2154" w:type="dxa"/>
          </w:tcPr>
          <w:p w14:paraId="50DA035E" w14:textId="77777777" w:rsidR="006E2323" w:rsidRDefault="00D0229F">
            <w:pPr>
              <w:bidi/>
            </w:pPr>
            <w:r>
              <w:rPr>
                <w:sz w:val="18"/>
                <w:szCs w:val="18"/>
                <w:rtl/>
              </w:rPr>
              <w:t>المسافة بين نهاية السيخ ومحور العمود 15 سم على الأقل من الجهة المقابلة</w:t>
            </w:r>
          </w:p>
        </w:tc>
        <w:tc>
          <w:tcPr>
            <w:tcW w:w="794" w:type="dxa"/>
          </w:tcPr>
          <w:p w14:paraId="56C005A3" w14:textId="77777777" w:rsidR="006E2323" w:rsidRDefault="00D0229F">
            <w:pPr>
              <w:bidi/>
              <w:jc w:val="center"/>
            </w:pPr>
            <w:r>
              <w:rPr>
                <w:sz w:val="18"/>
                <w:szCs w:val="18"/>
                <w:rtl/>
              </w:rPr>
              <w:t>H</w:t>
            </w:r>
          </w:p>
        </w:tc>
        <w:tc>
          <w:tcPr>
            <w:tcW w:w="794" w:type="dxa"/>
          </w:tcPr>
          <w:p w14:paraId="1FA52BEA" w14:textId="77777777" w:rsidR="006E2323" w:rsidRDefault="00D0229F">
            <w:pPr>
              <w:bidi/>
              <w:jc w:val="center"/>
            </w:pPr>
            <w:r>
              <w:rPr>
                <w:sz w:val="18"/>
                <w:szCs w:val="18"/>
                <w:rtl/>
              </w:rPr>
              <w:t>☐</w:t>
            </w:r>
          </w:p>
        </w:tc>
        <w:tc>
          <w:tcPr>
            <w:tcW w:w="907" w:type="dxa"/>
          </w:tcPr>
          <w:p w14:paraId="1E92607D" w14:textId="77777777" w:rsidR="006E2323" w:rsidRDefault="00D0229F">
            <w:pPr>
              <w:bidi/>
              <w:jc w:val="center"/>
            </w:pPr>
            <w:r>
              <w:rPr>
                <w:sz w:val="18"/>
                <w:szCs w:val="18"/>
                <w:rtl/>
              </w:rPr>
              <w:t>☐</w:t>
            </w:r>
          </w:p>
        </w:tc>
        <w:tc>
          <w:tcPr>
            <w:tcW w:w="1247" w:type="dxa"/>
          </w:tcPr>
          <w:p w14:paraId="708C62E4" w14:textId="77777777" w:rsidR="006E2323" w:rsidRDefault="006E2323">
            <w:pPr>
              <w:bidi/>
            </w:pPr>
          </w:p>
        </w:tc>
      </w:tr>
      <w:tr w:rsidR="006E2323" w14:paraId="3BC69160" w14:textId="77777777">
        <w:trPr>
          <w:cantSplit/>
          <w:jc w:val="center"/>
        </w:trPr>
        <w:tc>
          <w:tcPr>
            <w:tcW w:w="454" w:type="dxa"/>
          </w:tcPr>
          <w:p w14:paraId="180984FD" w14:textId="77777777" w:rsidR="006E2323" w:rsidRDefault="00D0229F">
            <w:pPr>
              <w:bidi/>
              <w:jc w:val="center"/>
            </w:pPr>
            <w:r>
              <w:rPr>
                <w:sz w:val="18"/>
                <w:szCs w:val="18"/>
                <w:rtl/>
              </w:rPr>
              <w:t>12</w:t>
            </w:r>
          </w:p>
        </w:tc>
        <w:tc>
          <w:tcPr>
            <w:tcW w:w="3742" w:type="dxa"/>
          </w:tcPr>
          <w:p w14:paraId="403FA40B" w14:textId="77777777" w:rsidR="006E2323" w:rsidRDefault="00D0229F">
            <w:pPr>
              <w:bidi/>
            </w:pPr>
            <w:r>
              <w:rPr>
                <w:sz w:val="18"/>
                <w:szCs w:val="18"/>
                <w:rtl/>
              </w:rPr>
              <w:t>الحديد الإضافي السفلي B bar: بعده عن الركيزة (ص 122)</w:t>
            </w:r>
          </w:p>
        </w:tc>
        <w:tc>
          <w:tcPr>
            <w:tcW w:w="2154" w:type="dxa"/>
          </w:tcPr>
          <w:p w14:paraId="6485146F" w14:textId="77777777" w:rsidR="006E2323" w:rsidRDefault="00D0229F">
            <w:pPr>
              <w:bidi/>
            </w:pPr>
            <w:r>
              <w:rPr>
                <w:sz w:val="18"/>
                <w:szCs w:val="18"/>
                <w:rtl/>
              </w:rPr>
              <w:t>لا يزيد عن 1/10 البحر الصافي من الطرفية و1/8 في البحور الوسطى</w:t>
            </w:r>
          </w:p>
        </w:tc>
        <w:tc>
          <w:tcPr>
            <w:tcW w:w="794" w:type="dxa"/>
          </w:tcPr>
          <w:p w14:paraId="606DC961" w14:textId="77777777" w:rsidR="006E2323" w:rsidRDefault="00D0229F">
            <w:pPr>
              <w:bidi/>
              <w:jc w:val="center"/>
            </w:pPr>
            <w:r>
              <w:rPr>
                <w:sz w:val="18"/>
                <w:szCs w:val="18"/>
                <w:rtl/>
              </w:rPr>
              <w:t>H</w:t>
            </w:r>
          </w:p>
        </w:tc>
        <w:tc>
          <w:tcPr>
            <w:tcW w:w="794" w:type="dxa"/>
          </w:tcPr>
          <w:p w14:paraId="6ED36D05" w14:textId="77777777" w:rsidR="006E2323" w:rsidRDefault="00D0229F">
            <w:pPr>
              <w:bidi/>
              <w:jc w:val="center"/>
            </w:pPr>
            <w:r>
              <w:rPr>
                <w:sz w:val="18"/>
                <w:szCs w:val="18"/>
                <w:rtl/>
              </w:rPr>
              <w:t>☐</w:t>
            </w:r>
          </w:p>
        </w:tc>
        <w:tc>
          <w:tcPr>
            <w:tcW w:w="907" w:type="dxa"/>
          </w:tcPr>
          <w:p w14:paraId="400A5067" w14:textId="77777777" w:rsidR="006E2323" w:rsidRDefault="00D0229F">
            <w:pPr>
              <w:bidi/>
              <w:jc w:val="center"/>
            </w:pPr>
            <w:r>
              <w:rPr>
                <w:sz w:val="18"/>
                <w:szCs w:val="18"/>
                <w:rtl/>
              </w:rPr>
              <w:t>☐</w:t>
            </w:r>
          </w:p>
        </w:tc>
        <w:tc>
          <w:tcPr>
            <w:tcW w:w="1247" w:type="dxa"/>
          </w:tcPr>
          <w:p w14:paraId="66BB555C" w14:textId="77777777" w:rsidR="006E2323" w:rsidRDefault="006E2323">
            <w:pPr>
              <w:bidi/>
            </w:pPr>
          </w:p>
        </w:tc>
      </w:tr>
      <w:tr w:rsidR="006E2323" w14:paraId="2D5DDA74" w14:textId="77777777">
        <w:trPr>
          <w:cantSplit/>
          <w:jc w:val="center"/>
        </w:trPr>
        <w:tc>
          <w:tcPr>
            <w:tcW w:w="454" w:type="dxa"/>
          </w:tcPr>
          <w:p w14:paraId="4BC3D961" w14:textId="77777777" w:rsidR="006E2323" w:rsidRDefault="00D0229F">
            <w:pPr>
              <w:bidi/>
              <w:jc w:val="center"/>
            </w:pPr>
            <w:r>
              <w:rPr>
                <w:sz w:val="18"/>
                <w:szCs w:val="18"/>
                <w:rtl/>
              </w:rPr>
              <w:t>13</w:t>
            </w:r>
          </w:p>
        </w:tc>
        <w:tc>
          <w:tcPr>
            <w:tcW w:w="3742" w:type="dxa"/>
          </w:tcPr>
          <w:p w14:paraId="33773F59" w14:textId="77777777" w:rsidR="006E2323" w:rsidRDefault="00D0229F">
            <w:pPr>
              <w:bidi/>
            </w:pPr>
            <w:r>
              <w:rPr>
                <w:sz w:val="18"/>
                <w:szCs w:val="18"/>
                <w:rtl/>
              </w:rPr>
              <w:t>نموذجان مختلفان متجاوران: يستمر الحديد العلوي للكمرة الأكبر تسليحا في بحر الكمرة الأقل (ص 122)</w:t>
            </w:r>
          </w:p>
        </w:tc>
        <w:tc>
          <w:tcPr>
            <w:tcW w:w="2154" w:type="dxa"/>
          </w:tcPr>
          <w:p w14:paraId="00C5FC66" w14:textId="77777777" w:rsidR="006E2323" w:rsidRDefault="006E2323">
            <w:pPr>
              <w:bidi/>
            </w:pPr>
          </w:p>
        </w:tc>
        <w:tc>
          <w:tcPr>
            <w:tcW w:w="794" w:type="dxa"/>
          </w:tcPr>
          <w:p w14:paraId="467077F9" w14:textId="77777777" w:rsidR="006E2323" w:rsidRDefault="00D0229F">
            <w:pPr>
              <w:bidi/>
              <w:jc w:val="center"/>
            </w:pPr>
            <w:r>
              <w:rPr>
                <w:sz w:val="18"/>
                <w:szCs w:val="18"/>
                <w:rtl/>
              </w:rPr>
              <w:t>H</w:t>
            </w:r>
          </w:p>
        </w:tc>
        <w:tc>
          <w:tcPr>
            <w:tcW w:w="794" w:type="dxa"/>
          </w:tcPr>
          <w:p w14:paraId="63B757A9" w14:textId="77777777" w:rsidR="006E2323" w:rsidRDefault="00D0229F">
            <w:pPr>
              <w:bidi/>
              <w:jc w:val="center"/>
            </w:pPr>
            <w:r>
              <w:rPr>
                <w:sz w:val="18"/>
                <w:szCs w:val="18"/>
                <w:rtl/>
              </w:rPr>
              <w:t>☐</w:t>
            </w:r>
          </w:p>
        </w:tc>
        <w:tc>
          <w:tcPr>
            <w:tcW w:w="907" w:type="dxa"/>
          </w:tcPr>
          <w:p w14:paraId="0BAAC949" w14:textId="77777777" w:rsidR="006E2323" w:rsidRDefault="00D0229F">
            <w:pPr>
              <w:bidi/>
              <w:jc w:val="center"/>
            </w:pPr>
            <w:r>
              <w:rPr>
                <w:sz w:val="18"/>
                <w:szCs w:val="18"/>
                <w:rtl/>
              </w:rPr>
              <w:t>☐</w:t>
            </w:r>
          </w:p>
        </w:tc>
        <w:tc>
          <w:tcPr>
            <w:tcW w:w="1247" w:type="dxa"/>
          </w:tcPr>
          <w:p w14:paraId="31F8B5A9" w14:textId="77777777" w:rsidR="006E2323" w:rsidRDefault="006E2323">
            <w:pPr>
              <w:bidi/>
            </w:pPr>
          </w:p>
        </w:tc>
      </w:tr>
      <w:tr w:rsidR="006E2323" w14:paraId="2E2F3D89" w14:textId="77777777">
        <w:trPr>
          <w:cantSplit/>
          <w:jc w:val="center"/>
        </w:trPr>
        <w:tc>
          <w:tcPr>
            <w:tcW w:w="454" w:type="dxa"/>
          </w:tcPr>
          <w:p w14:paraId="0492679D" w14:textId="77777777" w:rsidR="006E2323" w:rsidRDefault="00D0229F">
            <w:pPr>
              <w:bidi/>
              <w:jc w:val="center"/>
            </w:pPr>
            <w:r>
              <w:rPr>
                <w:sz w:val="18"/>
                <w:szCs w:val="18"/>
                <w:rtl/>
              </w:rPr>
              <w:t>14</w:t>
            </w:r>
          </w:p>
        </w:tc>
        <w:tc>
          <w:tcPr>
            <w:tcW w:w="3742" w:type="dxa"/>
          </w:tcPr>
          <w:p w14:paraId="7F9DB2D8" w14:textId="77777777" w:rsidR="006E2323" w:rsidRDefault="00D0229F">
            <w:pPr>
              <w:bidi/>
            </w:pPr>
            <w:r>
              <w:rPr>
                <w:sz w:val="18"/>
                <w:szCs w:val="18"/>
                <w:rtl/>
              </w:rPr>
              <w:t>الكمرات الثانوية محملة على الرئيسية، والأطول والأقل جساءة محملة على الأقصر والأكثر جساءة (ص 122)</w:t>
            </w:r>
          </w:p>
        </w:tc>
        <w:tc>
          <w:tcPr>
            <w:tcW w:w="2154" w:type="dxa"/>
          </w:tcPr>
          <w:p w14:paraId="5FE30D3D" w14:textId="77777777" w:rsidR="006E2323" w:rsidRDefault="006E2323">
            <w:pPr>
              <w:bidi/>
            </w:pPr>
          </w:p>
        </w:tc>
        <w:tc>
          <w:tcPr>
            <w:tcW w:w="794" w:type="dxa"/>
          </w:tcPr>
          <w:p w14:paraId="247FD845" w14:textId="77777777" w:rsidR="006E2323" w:rsidRDefault="00D0229F">
            <w:pPr>
              <w:bidi/>
              <w:jc w:val="center"/>
            </w:pPr>
            <w:r>
              <w:rPr>
                <w:sz w:val="18"/>
                <w:szCs w:val="18"/>
                <w:rtl/>
              </w:rPr>
              <w:t>R</w:t>
            </w:r>
          </w:p>
        </w:tc>
        <w:tc>
          <w:tcPr>
            <w:tcW w:w="794" w:type="dxa"/>
          </w:tcPr>
          <w:p w14:paraId="57989340" w14:textId="77777777" w:rsidR="006E2323" w:rsidRDefault="00D0229F">
            <w:pPr>
              <w:bidi/>
              <w:jc w:val="center"/>
            </w:pPr>
            <w:r>
              <w:rPr>
                <w:sz w:val="18"/>
                <w:szCs w:val="18"/>
                <w:rtl/>
              </w:rPr>
              <w:t>☐</w:t>
            </w:r>
          </w:p>
        </w:tc>
        <w:tc>
          <w:tcPr>
            <w:tcW w:w="907" w:type="dxa"/>
          </w:tcPr>
          <w:p w14:paraId="1355E355" w14:textId="77777777" w:rsidR="006E2323" w:rsidRDefault="00D0229F">
            <w:pPr>
              <w:bidi/>
              <w:jc w:val="center"/>
            </w:pPr>
            <w:r>
              <w:rPr>
                <w:sz w:val="18"/>
                <w:szCs w:val="18"/>
                <w:rtl/>
              </w:rPr>
              <w:t>☐</w:t>
            </w:r>
          </w:p>
        </w:tc>
        <w:tc>
          <w:tcPr>
            <w:tcW w:w="1247" w:type="dxa"/>
          </w:tcPr>
          <w:p w14:paraId="60FEE8A0" w14:textId="77777777" w:rsidR="006E2323" w:rsidRDefault="006E2323">
            <w:pPr>
              <w:bidi/>
            </w:pPr>
          </w:p>
        </w:tc>
      </w:tr>
      <w:tr w:rsidR="006E2323" w14:paraId="01013866" w14:textId="77777777">
        <w:trPr>
          <w:cantSplit/>
          <w:jc w:val="center"/>
        </w:trPr>
        <w:tc>
          <w:tcPr>
            <w:tcW w:w="454" w:type="dxa"/>
          </w:tcPr>
          <w:p w14:paraId="65586A76" w14:textId="77777777" w:rsidR="006E2323" w:rsidRDefault="00D0229F">
            <w:pPr>
              <w:bidi/>
              <w:jc w:val="center"/>
            </w:pPr>
            <w:r>
              <w:rPr>
                <w:sz w:val="18"/>
                <w:szCs w:val="18"/>
                <w:rtl/>
              </w:rPr>
              <w:t>15</w:t>
            </w:r>
          </w:p>
        </w:tc>
        <w:tc>
          <w:tcPr>
            <w:tcW w:w="3742" w:type="dxa"/>
          </w:tcPr>
          <w:p w14:paraId="0BF92BD4" w14:textId="77777777" w:rsidR="006E2323" w:rsidRDefault="00D0229F">
            <w:pPr>
              <w:bidi/>
            </w:pPr>
            <w:r>
              <w:rPr>
                <w:sz w:val="18"/>
                <w:szCs w:val="18"/>
                <w:rtl/>
              </w:rPr>
              <w:t>الحديد العلوي للكابولي يمتد من الوجه المقابل للعمود ويثنى عند الطرف بطول التماسك (ص 122)</w:t>
            </w:r>
          </w:p>
        </w:tc>
        <w:tc>
          <w:tcPr>
            <w:tcW w:w="2154" w:type="dxa"/>
          </w:tcPr>
          <w:p w14:paraId="71131A43" w14:textId="77777777" w:rsidR="006E2323" w:rsidRDefault="00D0229F">
            <w:pPr>
              <w:bidi/>
            </w:pPr>
            <w:r>
              <w:rPr>
                <w:sz w:val="18"/>
                <w:szCs w:val="18"/>
                <w:rtl/>
              </w:rPr>
              <w:t>1.5 مرة الطول الصافي للكابولي أو ثلث البحر المجاور أيهما أكبر</w:t>
            </w:r>
          </w:p>
        </w:tc>
        <w:tc>
          <w:tcPr>
            <w:tcW w:w="794" w:type="dxa"/>
          </w:tcPr>
          <w:p w14:paraId="04E369AA" w14:textId="77777777" w:rsidR="006E2323" w:rsidRDefault="00D0229F">
            <w:pPr>
              <w:bidi/>
              <w:jc w:val="center"/>
            </w:pPr>
            <w:r>
              <w:rPr>
                <w:sz w:val="18"/>
                <w:szCs w:val="18"/>
                <w:rtl/>
              </w:rPr>
              <w:t>H</w:t>
            </w:r>
          </w:p>
        </w:tc>
        <w:tc>
          <w:tcPr>
            <w:tcW w:w="794" w:type="dxa"/>
          </w:tcPr>
          <w:p w14:paraId="235952D6" w14:textId="77777777" w:rsidR="006E2323" w:rsidRDefault="00D0229F">
            <w:pPr>
              <w:bidi/>
              <w:jc w:val="center"/>
            </w:pPr>
            <w:r>
              <w:rPr>
                <w:sz w:val="18"/>
                <w:szCs w:val="18"/>
                <w:rtl/>
              </w:rPr>
              <w:t>☐</w:t>
            </w:r>
          </w:p>
        </w:tc>
        <w:tc>
          <w:tcPr>
            <w:tcW w:w="907" w:type="dxa"/>
          </w:tcPr>
          <w:p w14:paraId="34CB986F" w14:textId="77777777" w:rsidR="006E2323" w:rsidRDefault="00D0229F">
            <w:pPr>
              <w:bidi/>
              <w:jc w:val="center"/>
            </w:pPr>
            <w:r>
              <w:rPr>
                <w:sz w:val="18"/>
                <w:szCs w:val="18"/>
                <w:rtl/>
              </w:rPr>
              <w:t>☐</w:t>
            </w:r>
          </w:p>
        </w:tc>
        <w:tc>
          <w:tcPr>
            <w:tcW w:w="1247" w:type="dxa"/>
          </w:tcPr>
          <w:p w14:paraId="01A3B91D" w14:textId="77777777" w:rsidR="006E2323" w:rsidRDefault="006E2323">
            <w:pPr>
              <w:bidi/>
            </w:pPr>
          </w:p>
        </w:tc>
      </w:tr>
      <w:tr w:rsidR="006E2323" w14:paraId="557124F0" w14:textId="77777777">
        <w:trPr>
          <w:cantSplit/>
          <w:jc w:val="center"/>
        </w:trPr>
        <w:tc>
          <w:tcPr>
            <w:tcW w:w="454" w:type="dxa"/>
          </w:tcPr>
          <w:p w14:paraId="26DD50A3" w14:textId="77777777" w:rsidR="006E2323" w:rsidRDefault="00D0229F">
            <w:pPr>
              <w:bidi/>
              <w:jc w:val="center"/>
            </w:pPr>
            <w:r>
              <w:rPr>
                <w:sz w:val="18"/>
                <w:szCs w:val="18"/>
                <w:rtl/>
              </w:rPr>
              <w:t>16</w:t>
            </w:r>
          </w:p>
        </w:tc>
        <w:tc>
          <w:tcPr>
            <w:tcW w:w="3742" w:type="dxa"/>
          </w:tcPr>
          <w:p w14:paraId="136B494E" w14:textId="77777777" w:rsidR="006E2323" w:rsidRDefault="00D0229F">
            <w:pPr>
              <w:bidi/>
            </w:pPr>
            <w:r>
              <w:rPr>
                <w:sz w:val="18"/>
                <w:szCs w:val="18"/>
                <w:rtl/>
              </w:rPr>
              <w:t>الكمرات المكسرة في المسقط: تكثيف الكانات على جانبي الانحناء والحديد الطويل قطعة واحدة كمقصات مع تراكب (ص 122)</w:t>
            </w:r>
          </w:p>
        </w:tc>
        <w:tc>
          <w:tcPr>
            <w:tcW w:w="2154" w:type="dxa"/>
          </w:tcPr>
          <w:p w14:paraId="15E7F67D" w14:textId="77777777" w:rsidR="006E2323" w:rsidRDefault="00D0229F">
            <w:pPr>
              <w:bidi/>
            </w:pPr>
            <w:r>
              <w:rPr>
                <w:sz w:val="18"/>
                <w:szCs w:val="18"/>
                <w:rtl/>
              </w:rPr>
              <w:t>وصلة شد 1.3 طول الرباط</w:t>
            </w:r>
          </w:p>
        </w:tc>
        <w:tc>
          <w:tcPr>
            <w:tcW w:w="794" w:type="dxa"/>
          </w:tcPr>
          <w:p w14:paraId="7EE7DDA1" w14:textId="77777777" w:rsidR="006E2323" w:rsidRDefault="00D0229F">
            <w:pPr>
              <w:bidi/>
              <w:jc w:val="center"/>
            </w:pPr>
            <w:r>
              <w:rPr>
                <w:sz w:val="18"/>
                <w:szCs w:val="18"/>
                <w:rtl/>
              </w:rPr>
              <w:t>H</w:t>
            </w:r>
          </w:p>
        </w:tc>
        <w:tc>
          <w:tcPr>
            <w:tcW w:w="794" w:type="dxa"/>
          </w:tcPr>
          <w:p w14:paraId="202E653C" w14:textId="77777777" w:rsidR="006E2323" w:rsidRDefault="00D0229F">
            <w:pPr>
              <w:bidi/>
              <w:jc w:val="center"/>
            </w:pPr>
            <w:r>
              <w:rPr>
                <w:sz w:val="18"/>
                <w:szCs w:val="18"/>
                <w:rtl/>
              </w:rPr>
              <w:t>☐</w:t>
            </w:r>
          </w:p>
        </w:tc>
        <w:tc>
          <w:tcPr>
            <w:tcW w:w="907" w:type="dxa"/>
          </w:tcPr>
          <w:p w14:paraId="2EEE74B5" w14:textId="77777777" w:rsidR="006E2323" w:rsidRDefault="00D0229F">
            <w:pPr>
              <w:bidi/>
              <w:jc w:val="center"/>
            </w:pPr>
            <w:r>
              <w:rPr>
                <w:sz w:val="18"/>
                <w:szCs w:val="18"/>
                <w:rtl/>
              </w:rPr>
              <w:t>☐</w:t>
            </w:r>
          </w:p>
        </w:tc>
        <w:tc>
          <w:tcPr>
            <w:tcW w:w="1247" w:type="dxa"/>
          </w:tcPr>
          <w:p w14:paraId="0D00094A" w14:textId="77777777" w:rsidR="006E2323" w:rsidRDefault="006E2323">
            <w:pPr>
              <w:bidi/>
            </w:pPr>
          </w:p>
        </w:tc>
      </w:tr>
      <w:tr w:rsidR="006E2323" w14:paraId="3AFFD5F7" w14:textId="77777777">
        <w:trPr>
          <w:cantSplit/>
          <w:jc w:val="center"/>
        </w:trPr>
        <w:tc>
          <w:tcPr>
            <w:tcW w:w="454" w:type="dxa"/>
          </w:tcPr>
          <w:p w14:paraId="70A2E8D8" w14:textId="77777777" w:rsidR="006E2323" w:rsidRDefault="00D0229F">
            <w:pPr>
              <w:bidi/>
              <w:jc w:val="center"/>
            </w:pPr>
            <w:r>
              <w:rPr>
                <w:sz w:val="18"/>
                <w:szCs w:val="18"/>
                <w:rtl/>
              </w:rPr>
              <w:t>17</w:t>
            </w:r>
          </w:p>
        </w:tc>
        <w:tc>
          <w:tcPr>
            <w:tcW w:w="3742" w:type="dxa"/>
          </w:tcPr>
          <w:p w14:paraId="34CBA89F" w14:textId="77777777" w:rsidR="006E2323" w:rsidRDefault="00D0229F">
            <w:pPr>
              <w:bidi/>
            </w:pPr>
            <w:r>
              <w:rPr>
                <w:sz w:val="18"/>
                <w:szCs w:val="18"/>
                <w:rtl/>
              </w:rPr>
              <w:t>بحر قصير بين بحرين كبيرين: الحديد العلوي الأكبر يمتد في البحور الثلاثة دون وصلات وينتهي عند ثلث المجاورتين (ص 122)</w:t>
            </w:r>
          </w:p>
        </w:tc>
        <w:tc>
          <w:tcPr>
            <w:tcW w:w="2154" w:type="dxa"/>
          </w:tcPr>
          <w:p w14:paraId="0410A2DF" w14:textId="77777777" w:rsidR="006E2323" w:rsidRDefault="00D0229F">
            <w:pPr>
              <w:bidi/>
            </w:pPr>
            <w:r>
              <w:rPr>
                <w:sz w:val="18"/>
                <w:szCs w:val="18"/>
                <w:rtl/>
              </w:rPr>
              <w:t>البحر القصير أقل من ثلث المجاورين</w:t>
            </w:r>
          </w:p>
        </w:tc>
        <w:tc>
          <w:tcPr>
            <w:tcW w:w="794" w:type="dxa"/>
          </w:tcPr>
          <w:p w14:paraId="0D4506F4" w14:textId="77777777" w:rsidR="006E2323" w:rsidRDefault="00D0229F">
            <w:pPr>
              <w:bidi/>
              <w:jc w:val="center"/>
            </w:pPr>
            <w:r>
              <w:rPr>
                <w:sz w:val="18"/>
                <w:szCs w:val="18"/>
                <w:rtl/>
              </w:rPr>
              <w:t>H</w:t>
            </w:r>
          </w:p>
        </w:tc>
        <w:tc>
          <w:tcPr>
            <w:tcW w:w="794" w:type="dxa"/>
          </w:tcPr>
          <w:p w14:paraId="2C286C20" w14:textId="77777777" w:rsidR="006E2323" w:rsidRDefault="00D0229F">
            <w:pPr>
              <w:bidi/>
              <w:jc w:val="center"/>
            </w:pPr>
            <w:r>
              <w:rPr>
                <w:sz w:val="18"/>
                <w:szCs w:val="18"/>
                <w:rtl/>
              </w:rPr>
              <w:t>☐</w:t>
            </w:r>
          </w:p>
        </w:tc>
        <w:tc>
          <w:tcPr>
            <w:tcW w:w="907" w:type="dxa"/>
          </w:tcPr>
          <w:p w14:paraId="25C8C4EB" w14:textId="77777777" w:rsidR="006E2323" w:rsidRDefault="00D0229F">
            <w:pPr>
              <w:bidi/>
              <w:jc w:val="center"/>
            </w:pPr>
            <w:r>
              <w:rPr>
                <w:sz w:val="18"/>
                <w:szCs w:val="18"/>
                <w:rtl/>
              </w:rPr>
              <w:t>☐</w:t>
            </w:r>
          </w:p>
        </w:tc>
        <w:tc>
          <w:tcPr>
            <w:tcW w:w="1247" w:type="dxa"/>
          </w:tcPr>
          <w:p w14:paraId="2237352D" w14:textId="77777777" w:rsidR="006E2323" w:rsidRDefault="006E2323">
            <w:pPr>
              <w:bidi/>
            </w:pPr>
          </w:p>
        </w:tc>
      </w:tr>
      <w:tr w:rsidR="006E2323" w14:paraId="13AD8E61" w14:textId="77777777">
        <w:trPr>
          <w:cantSplit/>
          <w:jc w:val="center"/>
        </w:trPr>
        <w:tc>
          <w:tcPr>
            <w:tcW w:w="454" w:type="dxa"/>
          </w:tcPr>
          <w:p w14:paraId="03C03DAD" w14:textId="77777777" w:rsidR="006E2323" w:rsidRDefault="00D0229F">
            <w:pPr>
              <w:bidi/>
              <w:jc w:val="center"/>
            </w:pPr>
            <w:r>
              <w:rPr>
                <w:sz w:val="18"/>
                <w:szCs w:val="18"/>
                <w:rtl/>
              </w:rPr>
              <w:t>18</w:t>
            </w:r>
          </w:p>
        </w:tc>
        <w:tc>
          <w:tcPr>
            <w:tcW w:w="3742" w:type="dxa"/>
          </w:tcPr>
          <w:p w14:paraId="010ABA44" w14:textId="77777777" w:rsidR="006E2323" w:rsidRDefault="00D0229F">
            <w:pPr>
              <w:bidi/>
            </w:pPr>
            <w:r>
              <w:rPr>
                <w:sz w:val="18"/>
                <w:szCs w:val="18"/>
                <w:rtl/>
              </w:rPr>
              <w:t>بحر كبير بين بحرين صغيرين: الحديد العلوي للكبيرة يمتد لما بعد القصيرتين (ص 123)</w:t>
            </w:r>
          </w:p>
        </w:tc>
        <w:tc>
          <w:tcPr>
            <w:tcW w:w="2154" w:type="dxa"/>
          </w:tcPr>
          <w:p w14:paraId="139880D2" w14:textId="77777777" w:rsidR="006E2323" w:rsidRDefault="00D0229F">
            <w:pPr>
              <w:bidi/>
            </w:pPr>
            <w:r>
              <w:rPr>
                <w:sz w:val="18"/>
                <w:szCs w:val="18"/>
                <w:rtl/>
              </w:rPr>
              <w:t>القصيرة أقل من ثلث الكبيرة</w:t>
            </w:r>
          </w:p>
        </w:tc>
        <w:tc>
          <w:tcPr>
            <w:tcW w:w="794" w:type="dxa"/>
          </w:tcPr>
          <w:p w14:paraId="5C92C205" w14:textId="77777777" w:rsidR="006E2323" w:rsidRDefault="00D0229F">
            <w:pPr>
              <w:bidi/>
              <w:jc w:val="center"/>
            </w:pPr>
            <w:r>
              <w:rPr>
                <w:sz w:val="18"/>
                <w:szCs w:val="18"/>
                <w:rtl/>
              </w:rPr>
              <w:t>H</w:t>
            </w:r>
          </w:p>
        </w:tc>
        <w:tc>
          <w:tcPr>
            <w:tcW w:w="794" w:type="dxa"/>
          </w:tcPr>
          <w:p w14:paraId="052A14F8" w14:textId="77777777" w:rsidR="006E2323" w:rsidRDefault="00D0229F">
            <w:pPr>
              <w:bidi/>
              <w:jc w:val="center"/>
            </w:pPr>
            <w:r>
              <w:rPr>
                <w:sz w:val="18"/>
                <w:szCs w:val="18"/>
                <w:rtl/>
              </w:rPr>
              <w:t>☐</w:t>
            </w:r>
          </w:p>
        </w:tc>
        <w:tc>
          <w:tcPr>
            <w:tcW w:w="907" w:type="dxa"/>
          </w:tcPr>
          <w:p w14:paraId="3A73337A" w14:textId="77777777" w:rsidR="006E2323" w:rsidRDefault="00D0229F">
            <w:pPr>
              <w:bidi/>
              <w:jc w:val="center"/>
            </w:pPr>
            <w:r>
              <w:rPr>
                <w:sz w:val="18"/>
                <w:szCs w:val="18"/>
                <w:rtl/>
              </w:rPr>
              <w:t>☐</w:t>
            </w:r>
          </w:p>
        </w:tc>
        <w:tc>
          <w:tcPr>
            <w:tcW w:w="1247" w:type="dxa"/>
          </w:tcPr>
          <w:p w14:paraId="708AB0CD" w14:textId="77777777" w:rsidR="006E2323" w:rsidRDefault="006E2323">
            <w:pPr>
              <w:bidi/>
            </w:pPr>
          </w:p>
        </w:tc>
      </w:tr>
      <w:tr w:rsidR="006E2323" w14:paraId="2393AC6B" w14:textId="77777777">
        <w:trPr>
          <w:cantSplit/>
          <w:jc w:val="center"/>
        </w:trPr>
        <w:tc>
          <w:tcPr>
            <w:tcW w:w="454" w:type="dxa"/>
          </w:tcPr>
          <w:p w14:paraId="043BD3EB" w14:textId="77777777" w:rsidR="006E2323" w:rsidRDefault="00D0229F">
            <w:pPr>
              <w:bidi/>
              <w:jc w:val="center"/>
            </w:pPr>
            <w:r>
              <w:rPr>
                <w:sz w:val="18"/>
                <w:szCs w:val="18"/>
                <w:rtl/>
              </w:rPr>
              <w:t>19</w:t>
            </w:r>
          </w:p>
        </w:tc>
        <w:tc>
          <w:tcPr>
            <w:tcW w:w="3742" w:type="dxa"/>
          </w:tcPr>
          <w:p w14:paraId="063D8616" w14:textId="77777777" w:rsidR="006E2323" w:rsidRDefault="00D0229F">
            <w:pPr>
              <w:bidi/>
            </w:pPr>
            <w:r>
              <w:rPr>
                <w:sz w:val="18"/>
                <w:szCs w:val="18"/>
                <w:rtl/>
              </w:rPr>
              <w:t>بحر قصير بعد كابولي: حديد الكابولي يمتد لما بعد الكمرة المجاورة حتى ثلث البحر الثالث (ص 123)</w:t>
            </w:r>
          </w:p>
        </w:tc>
        <w:tc>
          <w:tcPr>
            <w:tcW w:w="2154" w:type="dxa"/>
          </w:tcPr>
          <w:p w14:paraId="014DB7D0" w14:textId="77777777" w:rsidR="006E2323" w:rsidRDefault="006E2323">
            <w:pPr>
              <w:bidi/>
            </w:pPr>
          </w:p>
        </w:tc>
        <w:tc>
          <w:tcPr>
            <w:tcW w:w="794" w:type="dxa"/>
          </w:tcPr>
          <w:p w14:paraId="1D91546C" w14:textId="77777777" w:rsidR="006E2323" w:rsidRDefault="00D0229F">
            <w:pPr>
              <w:bidi/>
              <w:jc w:val="center"/>
            </w:pPr>
            <w:r>
              <w:rPr>
                <w:sz w:val="18"/>
                <w:szCs w:val="18"/>
                <w:rtl/>
              </w:rPr>
              <w:t>H</w:t>
            </w:r>
          </w:p>
        </w:tc>
        <w:tc>
          <w:tcPr>
            <w:tcW w:w="794" w:type="dxa"/>
          </w:tcPr>
          <w:p w14:paraId="6B606D01" w14:textId="77777777" w:rsidR="006E2323" w:rsidRDefault="00D0229F">
            <w:pPr>
              <w:bidi/>
              <w:jc w:val="center"/>
            </w:pPr>
            <w:r>
              <w:rPr>
                <w:sz w:val="18"/>
                <w:szCs w:val="18"/>
                <w:rtl/>
              </w:rPr>
              <w:t>☐</w:t>
            </w:r>
          </w:p>
        </w:tc>
        <w:tc>
          <w:tcPr>
            <w:tcW w:w="907" w:type="dxa"/>
          </w:tcPr>
          <w:p w14:paraId="6D42A66D" w14:textId="77777777" w:rsidR="006E2323" w:rsidRDefault="00D0229F">
            <w:pPr>
              <w:bidi/>
              <w:jc w:val="center"/>
            </w:pPr>
            <w:r>
              <w:rPr>
                <w:sz w:val="18"/>
                <w:szCs w:val="18"/>
                <w:rtl/>
              </w:rPr>
              <w:t>☐</w:t>
            </w:r>
          </w:p>
        </w:tc>
        <w:tc>
          <w:tcPr>
            <w:tcW w:w="1247" w:type="dxa"/>
          </w:tcPr>
          <w:p w14:paraId="30F78AC6" w14:textId="77777777" w:rsidR="006E2323" w:rsidRDefault="006E2323">
            <w:pPr>
              <w:bidi/>
            </w:pPr>
          </w:p>
        </w:tc>
      </w:tr>
      <w:tr w:rsidR="006E2323" w14:paraId="7E8B892C" w14:textId="77777777">
        <w:trPr>
          <w:cantSplit/>
          <w:jc w:val="center"/>
        </w:trPr>
        <w:tc>
          <w:tcPr>
            <w:tcW w:w="454" w:type="dxa"/>
          </w:tcPr>
          <w:p w14:paraId="734A3A38" w14:textId="77777777" w:rsidR="006E2323" w:rsidRDefault="00D0229F">
            <w:pPr>
              <w:bidi/>
              <w:jc w:val="center"/>
            </w:pPr>
            <w:r>
              <w:rPr>
                <w:sz w:val="18"/>
                <w:szCs w:val="18"/>
                <w:rtl/>
              </w:rPr>
              <w:t>20</w:t>
            </w:r>
          </w:p>
        </w:tc>
        <w:tc>
          <w:tcPr>
            <w:tcW w:w="3742" w:type="dxa"/>
          </w:tcPr>
          <w:p w14:paraId="01A85CC6" w14:textId="77777777" w:rsidR="006E2323" w:rsidRDefault="00D0229F">
            <w:pPr>
              <w:bidi/>
            </w:pPr>
            <w:r>
              <w:rPr>
                <w:sz w:val="18"/>
                <w:szCs w:val="18"/>
                <w:rtl/>
              </w:rPr>
              <w:t>تلاقي كمرتين كابولي: يحمل الكابولي الطويل على القصير والأقل جساءة على الأكثر جساءة (ص 123)</w:t>
            </w:r>
          </w:p>
        </w:tc>
        <w:tc>
          <w:tcPr>
            <w:tcW w:w="2154" w:type="dxa"/>
          </w:tcPr>
          <w:p w14:paraId="32FBD718" w14:textId="77777777" w:rsidR="006E2323" w:rsidRDefault="006E2323">
            <w:pPr>
              <w:bidi/>
            </w:pPr>
          </w:p>
        </w:tc>
        <w:tc>
          <w:tcPr>
            <w:tcW w:w="794" w:type="dxa"/>
          </w:tcPr>
          <w:p w14:paraId="02779249" w14:textId="77777777" w:rsidR="006E2323" w:rsidRDefault="00D0229F">
            <w:pPr>
              <w:bidi/>
              <w:jc w:val="center"/>
            </w:pPr>
            <w:r>
              <w:rPr>
                <w:sz w:val="18"/>
                <w:szCs w:val="18"/>
                <w:rtl/>
              </w:rPr>
              <w:t>R</w:t>
            </w:r>
          </w:p>
        </w:tc>
        <w:tc>
          <w:tcPr>
            <w:tcW w:w="794" w:type="dxa"/>
          </w:tcPr>
          <w:p w14:paraId="40339BFA" w14:textId="77777777" w:rsidR="006E2323" w:rsidRDefault="00D0229F">
            <w:pPr>
              <w:bidi/>
              <w:jc w:val="center"/>
            </w:pPr>
            <w:r>
              <w:rPr>
                <w:sz w:val="18"/>
                <w:szCs w:val="18"/>
                <w:rtl/>
              </w:rPr>
              <w:t>☐</w:t>
            </w:r>
          </w:p>
        </w:tc>
        <w:tc>
          <w:tcPr>
            <w:tcW w:w="907" w:type="dxa"/>
          </w:tcPr>
          <w:p w14:paraId="16F3906B" w14:textId="77777777" w:rsidR="006E2323" w:rsidRDefault="00D0229F">
            <w:pPr>
              <w:bidi/>
              <w:jc w:val="center"/>
            </w:pPr>
            <w:r>
              <w:rPr>
                <w:sz w:val="18"/>
                <w:szCs w:val="18"/>
                <w:rtl/>
              </w:rPr>
              <w:t>☐</w:t>
            </w:r>
          </w:p>
        </w:tc>
        <w:tc>
          <w:tcPr>
            <w:tcW w:w="1247" w:type="dxa"/>
          </w:tcPr>
          <w:p w14:paraId="18F8095A" w14:textId="77777777" w:rsidR="006E2323" w:rsidRDefault="006E2323">
            <w:pPr>
              <w:bidi/>
            </w:pPr>
          </w:p>
        </w:tc>
      </w:tr>
      <w:tr w:rsidR="006E2323" w14:paraId="22E10146" w14:textId="77777777">
        <w:trPr>
          <w:cantSplit/>
          <w:jc w:val="center"/>
        </w:trPr>
        <w:tc>
          <w:tcPr>
            <w:tcW w:w="454" w:type="dxa"/>
          </w:tcPr>
          <w:p w14:paraId="4A1A6820" w14:textId="77777777" w:rsidR="006E2323" w:rsidRDefault="00D0229F">
            <w:pPr>
              <w:bidi/>
              <w:jc w:val="center"/>
            </w:pPr>
            <w:r>
              <w:rPr>
                <w:sz w:val="18"/>
                <w:szCs w:val="18"/>
                <w:rtl/>
              </w:rPr>
              <w:t>21</w:t>
            </w:r>
          </w:p>
        </w:tc>
        <w:tc>
          <w:tcPr>
            <w:tcW w:w="3742" w:type="dxa"/>
          </w:tcPr>
          <w:p w14:paraId="7219794D" w14:textId="77777777" w:rsidR="006E2323" w:rsidRDefault="00D0229F">
            <w:pPr>
              <w:bidi/>
            </w:pPr>
            <w:r>
              <w:rPr>
                <w:sz w:val="18"/>
                <w:szCs w:val="18"/>
                <w:rtl/>
              </w:rPr>
              <w:t>حديد الكمرات الثانوية أعلى حديد الكمرات الرئيسية (ص 123)</w:t>
            </w:r>
          </w:p>
        </w:tc>
        <w:tc>
          <w:tcPr>
            <w:tcW w:w="2154" w:type="dxa"/>
          </w:tcPr>
          <w:p w14:paraId="564F6B78" w14:textId="77777777" w:rsidR="006E2323" w:rsidRDefault="006E2323">
            <w:pPr>
              <w:bidi/>
            </w:pPr>
          </w:p>
        </w:tc>
        <w:tc>
          <w:tcPr>
            <w:tcW w:w="794" w:type="dxa"/>
          </w:tcPr>
          <w:p w14:paraId="3FDAB508" w14:textId="77777777" w:rsidR="006E2323" w:rsidRDefault="00D0229F">
            <w:pPr>
              <w:bidi/>
              <w:jc w:val="center"/>
            </w:pPr>
            <w:r>
              <w:rPr>
                <w:sz w:val="18"/>
                <w:szCs w:val="18"/>
                <w:rtl/>
              </w:rPr>
              <w:t>H</w:t>
            </w:r>
          </w:p>
        </w:tc>
        <w:tc>
          <w:tcPr>
            <w:tcW w:w="794" w:type="dxa"/>
          </w:tcPr>
          <w:p w14:paraId="445FD6F6" w14:textId="77777777" w:rsidR="006E2323" w:rsidRDefault="00D0229F">
            <w:pPr>
              <w:bidi/>
              <w:jc w:val="center"/>
            </w:pPr>
            <w:r>
              <w:rPr>
                <w:sz w:val="18"/>
                <w:szCs w:val="18"/>
                <w:rtl/>
              </w:rPr>
              <w:t>☐</w:t>
            </w:r>
          </w:p>
        </w:tc>
        <w:tc>
          <w:tcPr>
            <w:tcW w:w="907" w:type="dxa"/>
          </w:tcPr>
          <w:p w14:paraId="2BC67A27" w14:textId="77777777" w:rsidR="006E2323" w:rsidRDefault="00D0229F">
            <w:pPr>
              <w:bidi/>
              <w:jc w:val="center"/>
            </w:pPr>
            <w:r>
              <w:rPr>
                <w:sz w:val="18"/>
                <w:szCs w:val="18"/>
                <w:rtl/>
              </w:rPr>
              <w:t>☐</w:t>
            </w:r>
          </w:p>
        </w:tc>
        <w:tc>
          <w:tcPr>
            <w:tcW w:w="1247" w:type="dxa"/>
          </w:tcPr>
          <w:p w14:paraId="7848FB63" w14:textId="77777777" w:rsidR="006E2323" w:rsidRDefault="006E2323">
            <w:pPr>
              <w:bidi/>
            </w:pPr>
          </w:p>
        </w:tc>
      </w:tr>
      <w:tr w:rsidR="006E2323" w14:paraId="130F4BE8" w14:textId="77777777">
        <w:trPr>
          <w:cantSplit/>
          <w:jc w:val="center"/>
        </w:trPr>
        <w:tc>
          <w:tcPr>
            <w:tcW w:w="454" w:type="dxa"/>
          </w:tcPr>
          <w:p w14:paraId="2CFA9B18" w14:textId="77777777" w:rsidR="006E2323" w:rsidRDefault="00D0229F">
            <w:pPr>
              <w:bidi/>
              <w:jc w:val="center"/>
            </w:pPr>
            <w:r>
              <w:rPr>
                <w:sz w:val="18"/>
                <w:szCs w:val="18"/>
                <w:rtl/>
              </w:rPr>
              <w:t>22</w:t>
            </w:r>
          </w:p>
        </w:tc>
        <w:tc>
          <w:tcPr>
            <w:tcW w:w="3742" w:type="dxa"/>
          </w:tcPr>
          <w:p w14:paraId="251CB832" w14:textId="77777777" w:rsidR="006E2323" w:rsidRDefault="00D0229F">
            <w:pPr>
              <w:bidi/>
            </w:pPr>
            <w:r>
              <w:rPr>
                <w:sz w:val="18"/>
                <w:szCs w:val="18"/>
                <w:rtl/>
              </w:rPr>
              <w:t>الكمرات الرابطة بين حوائط القص: مجموعتان من التسليح القطري المتماثل (ص 123)</w:t>
            </w:r>
          </w:p>
        </w:tc>
        <w:tc>
          <w:tcPr>
            <w:tcW w:w="2154" w:type="dxa"/>
          </w:tcPr>
          <w:p w14:paraId="59D30CC9" w14:textId="77777777" w:rsidR="006E2323" w:rsidRDefault="00D0229F">
            <w:pPr>
              <w:bidi/>
            </w:pPr>
            <w:r>
              <w:rPr>
                <w:sz w:val="18"/>
                <w:szCs w:val="18"/>
                <w:rtl/>
              </w:rPr>
              <w:t>إذا نسبة البحر الصافي إلى العمق 2 أو أقل</w:t>
            </w:r>
          </w:p>
        </w:tc>
        <w:tc>
          <w:tcPr>
            <w:tcW w:w="794" w:type="dxa"/>
          </w:tcPr>
          <w:p w14:paraId="109E64D2" w14:textId="77777777" w:rsidR="006E2323" w:rsidRDefault="00D0229F">
            <w:pPr>
              <w:bidi/>
              <w:jc w:val="center"/>
            </w:pPr>
            <w:r>
              <w:rPr>
                <w:sz w:val="18"/>
                <w:szCs w:val="18"/>
                <w:rtl/>
              </w:rPr>
              <w:t>H</w:t>
            </w:r>
          </w:p>
        </w:tc>
        <w:tc>
          <w:tcPr>
            <w:tcW w:w="794" w:type="dxa"/>
          </w:tcPr>
          <w:p w14:paraId="278E920D" w14:textId="77777777" w:rsidR="006E2323" w:rsidRDefault="00D0229F">
            <w:pPr>
              <w:bidi/>
              <w:jc w:val="center"/>
            </w:pPr>
            <w:r>
              <w:rPr>
                <w:sz w:val="18"/>
                <w:szCs w:val="18"/>
                <w:rtl/>
              </w:rPr>
              <w:t>☐</w:t>
            </w:r>
          </w:p>
        </w:tc>
        <w:tc>
          <w:tcPr>
            <w:tcW w:w="907" w:type="dxa"/>
          </w:tcPr>
          <w:p w14:paraId="2385B452" w14:textId="77777777" w:rsidR="006E2323" w:rsidRDefault="00D0229F">
            <w:pPr>
              <w:bidi/>
              <w:jc w:val="center"/>
            </w:pPr>
            <w:r>
              <w:rPr>
                <w:sz w:val="18"/>
                <w:szCs w:val="18"/>
                <w:rtl/>
              </w:rPr>
              <w:t>☐</w:t>
            </w:r>
          </w:p>
        </w:tc>
        <w:tc>
          <w:tcPr>
            <w:tcW w:w="1247" w:type="dxa"/>
          </w:tcPr>
          <w:p w14:paraId="5B637F16" w14:textId="77777777" w:rsidR="006E2323" w:rsidRDefault="006E2323">
            <w:pPr>
              <w:bidi/>
            </w:pPr>
          </w:p>
        </w:tc>
      </w:tr>
      <w:tr w:rsidR="006E2323" w14:paraId="54091817" w14:textId="77777777">
        <w:trPr>
          <w:cantSplit/>
          <w:jc w:val="center"/>
        </w:trPr>
        <w:tc>
          <w:tcPr>
            <w:tcW w:w="454" w:type="dxa"/>
          </w:tcPr>
          <w:p w14:paraId="4CDFBFBF" w14:textId="77777777" w:rsidR="006E2323" w:rsidRDefault="00D0229F">
            <w:pPr>
              <w:bidi/>
              <w:jc w:val="center"/>
            </w:pPr>
            <w:r>
              <w:rPr>
                <w:sz w:val="18"/>
                <w:szCs w:val="18"/>
                <w:rtl/>
              </w:rPr>
              <w:t>23</w:t>
            </w:r>
          </w:p>
        </w:tc>
        <w:tc>
          <w:tcPr>
            <w:tcW w:w="3742" w:type="dxa"/>
          </w:tcPr>
          <w:p w14:paraId="3ECBF2A1" w14:textId="77777777" w:rsidR="006E2323" w:rsidRDefault="00D0229F">
            <w:pPr>
              <w:bidi/>
            </w:pPr>
            <w:r>
              <w:rPr>
                <w:sz w:val="18"/>
                <w:szCs w:val="18"/>
                <w:rtl/>
              </w:rPr>
              <w:t>مراجعة مسافة تركيز الكانات وعددها وأبعادها وعدد فروعها وتقسيطها (ص 123)</w:t>
            </w:r>
          </w:p>
        </w:tc>
        <w:tc>
          <w:tcPr>
            <w:tcW w:w="2154" w:type="dxa"/>
          </w:tcPr>
          <w:p w14:paraId="3127E813" w14:textId="77777777" w:rsidR="006E2323" w:rsidRDefault="006E2323">
            <w:pPr>
              <w:bidi/>
            </w:pPr>
          </w:p>
        </w:tc>
        <w:tc>
          <w:tcPr>
            <w:tcW w:w="794" w:type="dxa"/>
          </w:tcPr>
          <w:p w14:paraId="62FEF5B8" w14:textId="77777777" w:rsidR="006E2323" w:rsidRDefault="00D0229F">
            <w:pPr>
              <w:bidi/>
              <w:jc w:val="center"/>
            </w:pPr>
            <w:r>
              <w:rPr>
                <w:sz w:val="18"/>
                <w:szCs w:val="18"/>
                <w:rtl/>
              </w:rPr>
              <w:t>H</w:t>
            </w:r>
          </w:p>
        </w:tc>
        <w:tc>
          <w:tcPr>
            <w:tcW w:w="794" w:type="dxa"/>
          </w:tcPr>
          <w:p w14:paraId="6A25855C" w14:textId="77777777" w:rsidR="006E2323" w:rsidRDefault="00D0229F">
            <w:pPr>
              <w:bidi/>
              <w:jc w:val="center"/>
            </w:pPr>
            <w:r>
              <w:rPr>
                <w:sz w:val="18"/>
                <w:szCs w:val="18"/>
                <w:rtl/>
              </w:rPr>
              <w:t>☐</w:t>
            </w:r>
          </w:p>
        </w:tc>
        <w:tc>
          <w:tcPr>
            <w:tcW w:w="907" w:type="dxa"/>
          </w:tcPr>
          <w:p w14:paraId="3C79FB61" w14:textId="77777777" w:rsidR="006E2323" w:rsidRDefault="00D0229F">
            <w:pPr>
              <w:bidi/>
              <w:jc w:val="center"/>
            </w:pPr>
            <w:r>
              <w:rPr>
                <w:sz w:val="18"/>
                <w:szCs w:val="18"/>
                <w:rtl/>
              </w:rPr>
              <w:t>☐</w:t>
            </w:r>
          </w:p>
        </w:tc>
        <w:tc>
          <w:tcPr>
            <w:tcW w:w="1247" w:type="dxa"/>
          </w:tcPr>
          <w:p w14:paraId="2EAD93BA" w14:textId="77777777" w:rsidR="006E2323" w:rsidRDefault="006E2323">
            <w:pPr>
              <w:bidi/>
            </w:pPr>
          </w:p>
        </w:tc>
      </w:tr>
      <w:tr w:rsidR="006E2323" w14:paraId="7DC77814" w14:textId="77777777">
        <w:trPr>
          <w:cantSplit/>
          <w:jc w:val="center"/>
        </w:trPr>
        <w:tc>
          <w:tcPr>
            <w:tcW w:w="454" w:type="dxa"/>
          </w:tcPr>
          <w:p w14:paraId="7BEE1C2B" w14:textId="77777777" w:rsidR="006E2323" w:rsidRDefault="00D0229F">
            <w:pPr>
              <w:bidi/>
              <w:jc w:val="center"/>
            </w:pPr>
            <w:r>
              <w:rPr>
                <w:sz w:val="18"/>
                <w:szCs w:val="18"/>
                <w:rtl/>
              </w:rPr>
              <w:t>24</w:t>
            </w:r>
          </w:p>
        </w:tc>
        <w:tc>
          <w:tcPr>
            <w:tcW w:w="3742" w:type="dxa"/>
          </w:tcPr>
          <w:p w14:paraId="78BB9A73" w14:textId="77777777" w:rsidR="006E2323" w:rsidRDefault="00D0229F">
            <w:pPr>
              <w:bidi/>
            </w:pPr>
            <w:r>
              <w:rPr>
                <w:sz w:val="18"/>
                <w:szCs w:val="18"/>
                <w:rtl/>
              </w:rPr>
              <w:t>تكثيف الكانات للأحمال الزلزالية حسب الكود المصري (ص 123)</w:t>
            </w:r>
          </w:p>
        </w:tc>
        <w:tc>
          <w:tcPr>
            <w:tcW w:w="2154" w:type="dxa"/>
          </w:tcPr>
          <w:p w14:paraId="50211F4B" w14:textId="77777777" w:rsidR="006E2323" w:rsidRDefault="00D0229F">
            <w:pPr>
              <w:bidi/>
            </w:pPr>
            <w:r>
              <w:rPr>
                <w:sz w:val="18"/>
                <w:szCs w:val="18"/>
                <w:rtl/>
              </w:rPr>
              <w:t>تركيز على مسافة ضعف عمق الكمرة من وجه العمود (غالبا ربع البحر الصافي)، أول كانة على 5 سم، التباعد لا يزيد عن أقل من d/4 و24 قطر كانة و8 أمثال أصغر قطر طولي و20 سم، وفي المنتصف أقل من d/2 و20 سم</w:t>
            </w:r>
          </w:p>
        </w:tc>
        <w:tc>
          <w:tcPr>
            <w:tcW w:w="794" w:type="dxa"/>
          </w:tcPr>
          <w:p w14:paraId="21BA6148" w14:textId="77777777" w:rsidR="006E2323" w:rsidRDefault="00D0229F">
            <w:pPr>
              <w:bidi/>
              <w:jc w:val="center"/>
            </w:pPr>
            <w:r>
              <w:rPr>
                <w:sz w:val="18"/>
                <w:szCs w:val="18"/>
                <w:rtl/>
              </w:rPr>
              <w:t>H</w:t>
            </w:r>
          </w:p>
        </w:tc>
        <w:tc>
          <w:tcPr>
            <w:tcW w:w="794" w:type="dxa"/>
          </w:tcPr>
          <w:p w14:paraId="0632C341" w14:textId="77777777" w:rsidR="006E2323" w:rsidRDefault="00D0229F">
            <w:pPr>
              <w:bidi/>
              <w:jc w:val="center"/>
            </w:pPr>
            <w:r>
              <w:rPr>
                <w:sz w:val="18"/>
                <w:szCs w:val="18"/>
                <w:rtl/>
              </w:rPr>
              <w:t>☐</w:t>
            </w:r>
          </w:p>
        </w:tc>
        <w:tc>
          <w:tcPr>
            <w:tcW w:w="907" w:type="dxa"/>
          </w:tcPr>
          <w:p w14:paraId="64793BA6" w14:textId="77777777" w:rsidR="006E2323" w:rsidRDefault="00D0229F">
            <w:pPr>
              <w:bidi/>
              <w:jc w:val="center"/>
            </w:pPr>
            <w:r>
              <w:rPr>
                <w:sz w:val="18"/>
                <w:szCs w:val="18"/>
                <w:rtl/>
              </w:rPr>
              <w:t>☐</w:t>
            </w:r>
          </w:p>
        </w:tc>
        <w:tc>
          <w:tcPr>
            <w:tcW w:w="1247" w:type="dxa"/>
          </w:tcPr>
          <w:p w14:paraId="19F24180" w14:textId="77777777" w:rsidR="006E2323" w:rsidRDefault="006E2323">
            <w:pPr>
              <w:bidi/>
            </w:pPr>
          </w:p>
        </w:tc>
      </w:tr>
      <w:tr w:rsidR="006E2323" w14:paraId="7B557A8E" w14:textId="77777777">
        <w:trPr>
          <w:cantSplit/>
          <w:jc w:val="center"/>
        </w:trPr>
        <w:tc>
          <w:tcPr>
            <w:tcW w:w="454" w:type="dxa"/>
          </w:tcPr>
          <w:p w14:paraId="68569A63" w14:textId="77777777" w:rsidR="006E2323" w:rsidRDefault="00D0229F">
            <w:pPr>
              <w:bidi/>
              <w:jc w:val="center"/>
            </w:pPr>
            <w:r>
              <w:rPr>
                <w:sz w:val="18"/>
                <w:szCs w:val="18"/>
                <w:rtl/>
              </w:rPr>
              <w:t>25</w:t>
            </w:r>
          </w:p>
        </w:tc>
        <w:tc>
          <w:tcPr>
            <w:tcW w:w="3742" w:type="dxa"/>
          </w:tcPr>
          <w:p w14:paraId="5D6DC35F" w14:textId="77777777" w:rsidR="006E2323" w:rsidRDefault="00D0229F">
            <w:pPr>
              <w:bidi/>
            </w:pPr>
            <w:r>
              <w:rPr>
                <w:sz w:val="18"/>
                <w:szCs w:val="18"/>
                <w:rtl/>
              </w:rPr>
              <w:t>تكثيف الكانات حسب الكود الأمريكي (ص 123)</w:t>
            </w:r>
          </w:p>
        </w:tc>
        <w:tc>
          <w:tcPr>
            <w:tcW w:w="2154" w:type="dxa"/>
          </w:tcPr>
          <w:p w14:paraId="56ECF392" w14:textId="77777777" w:rsidR="006E2323" w:rsidRDefault="00D0229F">
            <w:pPr>
              <w:bidi/>
            </w:pPr>
            <w:r>
              <w:rPr>
                <w:sz w:val="18"/>
                <w:szCs w:val="18"/>
                <w:rtl/>
              </w:rPr>
              <w:t>2d من وجه العمود، أول كانة 5 سم، التباعد أقل من d/4 و24 قطر كانة و8 أقطار طولي و30 سم، المنتصف d/2 (ACI 318M-11)؛ الإصدارات الأحدث 6 أقطار طولي و150 مم</w:t>
            </w:r>
          </w:p>
        </w:tc>
        <w:tc>
          <w:tcPr>
            <w:tcW w:w="794" w:type="dxa"/>
          </w:tcPr>
          <w:p w14:paraId="5B48FCA2" w14:textId="77777777" w:rsidR="006E2323" w:rsidRDefault="00D0229F">
            <w:pPr>
              <w:bidi/>
              <w:jc w:val="center"/>
            </w:pPr>
            <w:r>
              <w:rPr>
                <w:sz w:val="18"/>
                <w:szCs w:val="18"/>
                <w:rtl/>
              </w:rPr>
              <w:t>H</w:t>
            </w:r>
          </w:p>
        </w:tc>
        <w:tc>
          <w:tcPr>
            <w:tcW w:w="794" w:type="dxa"/>
          </w:tcPr>
          <w:p w14:paraId="1A10AF77" w14:textId="77777777" w:rsidR="006E2323" w:rsidRDefault="00D0229F">
            <w:pPr>
              <w:bidi/>
              <w:jc w:val="center"/>
            </w:pPr>
            <w:r>
              <w:rPr>
                <w:sz w:val="18"/>
                <w:szCs w:val="18"/>
                <w:rtl/>
              </w:rPr>
              <w:t>☐</w:t>
            </w:r>
          </w:p>
        </w:tc>
        <w:tc>
          <w:tcPr>
            <w:tcW w:w="907" w:type="dxa"/>
          </w:tcPr>
          <w:p w14:paraId="0D282F31" w14:textId="77777777" w:rsidR="006E2323" w:rsidRDefault="00D0229F">
            <w:pPr>
              <w:bidi/>
              <w:jc w:val="center"/>
            </w:pPr>
            <w:r>
              <w:rPr>
                <w:sz w:val="18"/>
                <w:szCs w:val="18"/>
                <w:rtl/>
              </w:rPr>
              <w:t>☐</w:t>
            </w:r>
          </w:p>
        </w:tc>
        <w:tc>
          <w:tcPr>
            <w:tcW w:w="1247" w:type="dxa"/>
          </w:tcPr>
          <w:p w14:paraId="59A71ECD" w14:textId="77777777" w:rsidR="006E2323" w:rsidRDefault="006E2323">
            <w:pPr>
              <w:bidi/>
            </w:pPr>
          </w:p>
        </w:tc>
      </w:tr>
      <w:tr w:rsidR="006E2323" w14:paraId="7B01DCAB" w14:textId="77777777">
        <w:trPr>
          <w:cantSplit/>
          <w:jc w:val="center"/>
        </w:trPr>
        <w:tc>
          <w:tcPr>
            <w:tcW w:w="454" w:type="dxa"/>
          </w:tcPr>
          <w:p w14:paraId="194BA2DB" w14:textId="77777777" w:rsidR="006E2323" w:rsidRDefault="00D0229F">
            <w:pPr>
              <w:bidi/>
              <w:jc w:val="center"/>
            </w:pPr>
            <w:r>
              <w:rPr>
                <w:sz w:val="18"/>
                <w:szCs w:val="18"/>
                <w:rtl/>
              </w:rPr>
              <w:t>26</w:t>
            </w:r>
          </w:p>
        </w:tc>
        <w:tc>
          <w:tcPr>
            <w:tcW w:w="3742" w:type="dxa"/>
          </w:tcPr>
          <w:p w14:paraId="05B37C69" w14:textId="77777777" w:rsidR="006E2323" w:rsidRDefault="00D0229F">
            <w:pPr>
              <w:bidi/>
            </w:pPr>
            <w:r>
              <w:rPr>
                <w:sz w:val="18"/>
                <w:szCs w:val="18"/>
                <w:rtl/>
              </w:rPr>
              <w:t>تكثيف الكانات بالكمرات الرئيسية عند التقائها بالفرعية (ص 123)</w:t>
            </w:r>
          </w:p>
        </w:tc>
        <w:tc>
          <w:tcPr>
            <w:tcW w:w="2154" w:type="dxa"/>
          </w:tcPr>
          <w:p w14:paraId="51B87B3F" w14:textId="77777777" w:rsidR="006E2323" w:rsidRDefault="00D0229F">
            <w:pPr>
              <w:bidi/>
            </w:pPr>
            <w:r>
              <w:rPr>
                <w:sz w:val="18"/>
                <w:szCs w:val="18"/>
                <w:rtl/>
              </w:rPr>
              <w:t>شكل أ-21</w:t>
            </w:r>
          </w:p>
        </w:tc>
        <w:tc>
          <w:tcPr>
            <w:tcW w:w="794" w:type="dxa"/>
          </w:tcPr>
          <w:p w14:paraId="2D5CF515" w14:textId="77777777" w:rsidR="006E2323" w:rsidRDefault="00D0229F">
            <w:pPr>
              <w:bidi/>
              <w:jc w:val="center"/>
            </w:pPr>
            <w:r>
              <w:rPr>
                <w:sz w:val="18"/>
                <w:szCs w:val="18"/>
                <w:rtl/>
              </w:rPr>
              <w:t>H</w:t>
            </w:r>
          </w:p>
        </w:tc>
        <w:tc>
          <w:tcPr>
            <w:tcW w:w="794" w:type="dxa"/>
          </w:tcPr>
          <w:p w14:paraId="6232EE42" w14:textId="77777777" w:rsidR="006E2323" w:rsidRDefault="00D0229F">
            <w:pPr>
              <w:bidi/>
              <w:jc w:val="center"/>
            </w:pPr>
            <w:r>
              <w:rPr>
                <w:sz w:val="18"/>
                <w:szCs w:val="18"/>
                <w:rtl/>
              </w:rPr>
              <w:t>☐</w:t>
            </w:r>
          </w:p>
        </w:tc>
        <w:tc>
          <w:tcPr>
            <w:tcW w:w="907" w:type="dxa"/>
          </w:tcPr>
          <w:p w14:paraId="56EB4CB1" w14:textId="77777777" w:rsidR="006E2323" w:rsidRDefault="00D0229F">
            <w:pPr>
              <w:bidi/>
              <w:jc w:val="center"/>
            </w:pPr>
            <w:r>
              <w:rPr>
                <w:sz w:val="18"/>
                <w:szCs w:val="18"/>
                <w:rtl/>
              </w:rPr>
              <w:t>☐</w:t>
            </w:r>
          </w:p>
        </w:tc>
        <w:tc>
          <w:tcPr>
            <w:tcW w:w="1247" w:type="dxa"/>
          </w:tcPr>
          <w:p w14:paraId="1BE9FFAA" w14:textId="77777777" w:rsidR="006E2323" w:rsidRDefault="006E2323">
            <w:pPr>
              <w:bidi/>
            </w:pPr>
          </w:p>
        </w:tc>
      </w:tr>
      <w:tr w:rsidR="006E2323" w14:paraId="46FA5CBF" w14:textId="77777777">
        <w:trPr>
          <w:cantSplit/>
          <w:jc w:val="center"/>
        </w:trPr>
        <w:tc>
          <w:tcPr>
            <w:tcW w:w="454" w:type="dxa"/>
          </w:tcPr>
          <w:p w14:paraId="117B8A01" w14:textId="77777777" w:rsidR="006E2323" w:rsidRDefault="00D0229F">
            <w:pPr>
              <w:bidi/>
              <w:jc w:val="center"/>
            </w:pPr>
            <w:r>
              <w:rPr>
                <w:sz w:val="18"/>
                <w:szCs w:val="18"/>
                <w:rtl/>
              </w:rPr>
              <w:t>27</w:t>
            </w:r>
          </w:p>
        </w:tc>
        <w:tc>
          <w:tcPr>
            <w:tcW w:w="3742" w:type="dxa"/>
          </w:tcPr>
          <w:p w14:paraId="4B6A01D5" w14:textId="77777777" w:rsidR="006E2323" w:rsidRDefault="00D0229F">
            <w:pPr>
              <w:bidi/>
            </w:pPr>
            <w:r>
              <w:rPr>
                <w:sz w:val="18"/>
                <w:szCs w:val="18"/>
                <w:rtl/>
              </w:rPr>
              <w:t>الكمرات العريضة: كانة بأربعة فروع (ص 123)</w:t>
            </w:r>
          </w:p>
        </w:tc>
        <w:tc>
          <w:tcPr>
            <w:tcW w:w="2154" w:type="dxa"/>
          </w:tcPr>
          <w:p w14:paraId="3CD52E6F" w14:textId="77777777" w:rsidR="006E2323" w:rsidRDefault="00D0229F">
            <w:pPr>
              <w:bidi/>
            </w:pPr>
            <w:r>
              <w:rPr>
                <w:sz w:val="18"/>
                <w:szCs w:val="18"/>
                <w:rtl/>
              </w:rPr>
              <w:t>للعرض أكبر من 40 سم، والمسافة بين الفروع 250 مم بحد أقصى</w:t>
            </w:r>
          </w:p>
        </w:tc>
        <w:tc>
          <w:tcPr>
            <w:tcW w:w="794" w:type="dxa"/>
          </w:tcPr>
          <w:p w14:paraId="59631AEF" w14:textId="77777777" w:rsidR="006E2323" w:rsidRDefault="00D0229F">
            <w:pPr>
              <w:bidi/>
              <w:jc w:val="center"/>
            </w:pPr>
            <w:r>
              <w:rPr>
                <w:sz w:val="18"/>
                <w:szCs w:val="18"/>
                <w:rtl/>
              </w:rPr>
              <w:t>H</w:t>
            </w:r>
          </w:p>
        </w:tc>
        <w:tc>
          <w:tcPr>
            <w:tcW w:w="794" w:type="dxa"/>
          </w:tcPr>
          <w:p w14:paraId="4A0D2F05" w14:textId="77777777" w:rsidR="006E2323" w:rsidRDefault="00D0229F">
            <w:pPr>
              <w:bidi/>
              <w:jc w:val="center"/>
            </w:pPr>
            <w:r>
              <w:rPr>
                <w:sz w:val="18"/>
                <w:szCs w:val="18"/>
                <w:rtl/>
              </w:rPr>
              <w:t>☐</w:t>
            </w:r>
          </w:p>
        </w:tc>
        <w:tc>
          <w:tcPr>
            <w:tcW w:w="907" w:type="dxa"/>
          </w:tcPr>
          <w:p w14:paraId="76D1B7BE" w14:textId="77777777" w:rsidR="006E2323" w:rsidRDefault="00D0229F">
            <w:pPr>
              <w:bidi/>
              <w:jc w:val="center"/>
            </w:pPr>
            <w:r>
              <w:rPr>
                <w:sz w:val="18"/>
                <w:szCs w:val="18"/>
                <w:rtl/>
              </w:rPr>
              <w:t>☐</w:t>
            </w:r>
          </w:p>
        </w:tc>
        <w:tc>
          <w:tcPr>
            <w:tcW w:w="1247" w:type="dxa"/>
          </w:tcPr>
          <w:p w14:paraId="6682E790" w14:textId="77777777" w:rsidR="006E2323" w:rsidRDefault="006E2323">
            <w:pPr>
              <w:bidi/>
            </w:pPr>
          </w:p>
        </w:tc>
      </w:tr>
      <w:tr w:rsidR="006E2323" w14:paraId="723F87F9" w14:textId="77777777">
        <w:trPr>
          <w:cantSplit/>
          <w:jc w:val="center"/>
        </w:trPr>
        <w:tc>
          <w:tcPr>
            <w:tcW w:w="454" w:type="dxa"/>
          </w:tcPr>
          <w:p w14:paraId="0DC4F8A3" w14:textId="77777777" w:rsidR="006E2323" w:rsidRDefault="00D0229F">
            <w:pPr>
              <w:bidi/>
              <w:jc w:val="center"/>
            </w:pPr>
            <w:r>
              <w:rPr>
                <w:sz w:val="18"/>
                <w:szCs w:val="18"/>
                <w:rtl/>
              </w:rPr>
              <w:t>28</w:t>
            </w:r>
          </w:p>
        </w:tc>
        <w:tc>
          <w:tcPr>
            <w:tcW w:w="3742" w:type="dxa"/>
          </w:tcPr>
          <w:p w14:paraId="5883323F" w14:textId="77777777" w:rsidR="006E2323" w:rsidRDefault="00D0229F">
            <w:pPr>
              <w:bidi/>
            </w:pPr>
            <w:r>
              <w:rPr>
                <w:sz w:val="18"/>
                <w:szCs w:val="18"/>
                <w:rtl/>
              </w:rPr>
              <w:t>استمرار كانات الأعمدة داخل منطقة اتصال الأعمدة بالكمرات (ص 124)</w:t>
            </w:r>
          </w:p>
        </w:tc>
        <w:tc>
          <w:tcPr>
            <w:tcW w:w="2154" w:type="dxa"/>
          </w:tcPr>
          <w:p w14:paraId="3C2B7B18" w14:textId="77777777" w:rsidR="006E2323" w:rsidRDefault="006E2323">
            <w:pPr>
              <w:bidi/>
            </w:pPr>
          </w:p>
        </w:tc>
        <w:tc>
          <w:tcPr>
            <w:tcW w:w="794" w:type="dxa"/>
          </w:tcPr>
          <w:p w14:paraId="6B1E2A3F" w14:textId="77777777" w:rsidR="006E2323" w:rsidRDefault="00D0229F">
            <w:pPr>
              <w:bidi/>
              <w:jc w:val="center"/>
            </w:pPr>
            <w:r>
              <w:rPr>
                <w:sz w:val="18"/>
                <w:szCs w:val="18"/>
                <w:rtl/>
              </w:rPr>
              <w:t>H</w:t>
            </w:r>
          </w:p>
        </w:tc>
        <w:tc>
          <w:tcPr>
            <w:tcW w:w="794" w:type="dxa"/>
          </w:tcPr>
          <w:p w14:paraId="7F47AD9E" w14:textId="77777777" w:rsidR="006E2323" w:rsidRDefault="00D0229F">
            <w:pPr>
              <w:bidi/>
              <w:jc w:val="center"/>
            </w:pPr>
            <w:r>
              <w:rPr>
                <w:sz w:val="18"/>
                <w:szCs w:val="18"/>
                <w:rtl/>
              </w:rPr>
              <w:t>☐</w:t>
            </w:r>
          </w:p>
        </w:tc>
        <w:tc>
          <w:tcPr>
            <w:tcW w:w="907" w:type="dxa"/>
          </w:tcPr>
          <w:p w14:paraId="7BDC749D" w14:textId="77777777" w:rsidR="006E2323" w:rsidRDefault="00D0229F">
            <w:pPr>
              <w:bidi/>
              <w:jc w:val="center"/>
            </w:pPr>
            <w:r>
              <w:rPr>
                <w:sz w:val="18"/>
                <w:szCs w:val="18"/>
                <w:rtl/>
              </w:rPr>
              <w:t>☐</w:t>
            </w:r>
          </w:p>
        </w:tc>
        <w:tc>
          <w:tcPr>
            <w:tcW w:w="1247" w:type="dxa"/>
          </w:tcPr>
          <w:p w14:paraId="5372B2BB" w14:textId="77777777" w:rsidR="006E2323" w:rsidRDefault="006E2323">
            <w:pPr>
              <w:bidi/>
            </w:pPr>
          </w:p>
        </w:tc>
      </w:tr>
      <w:tr w:rsidR="006E2323" w14:paraId="718C4EFA" w14:textId="77777777">
        <w:trPr>
          <w:cantSplit/>
          <w:jc w:val="center"/>
        </w:trPr>
        <w:tc>
          <w:tcPr>
            <w:tcW w:w="454" w:type="dxa"/>
          </w:tcPr>
          <w:p w14:paraId="0A5045B5" w14:textId="77777777" w:rsidR="006E2323" w:rsidRDefault="00D0229F">
            <w:pPr>
              <w:bidi/>
              <w:jc w:val="center"/>
            </w:pPr>
            <w:r>
              <w:rPr>
                <w:sz w:val="18"/>
                <w:szCs w:val="18"/>
                <w:rtl/>
              </w:rPr>
              <w:t>29</w:t>
            </w:r>
          </w:p>
        </w:tc>
        <w:tc>
          <w:tcPr>
            <w:tcW w:w="3742" w:type="dxa"/>
          </w:tcPr>
          <w:p w14:paraId="448EFA1C" w14:textId="77777777" w:rsidR="006E2323" w:rsidRDefault="00D0229F">
            <w:pPr>
              <w:bidi/>
            </w:pPr>
            <w:r>
              <w:rPr>
                <w:sz w:val="18"/>
                <w:szCs w:val="18"/>
                <w:rtl/>
              </w:rPr>
              <w:t>الكانة بأربعة أفرع: الحديد السفلي والعلوي 4 أسياخ على الأقل مع سيخ في كل زاوية (ص 124)</w:t>
            </w:r>
          </w:p>
        </w:tc>
        <w:tc>
          <w:tcPr>
            <w:tcW w:w="2154" w:type="dxa"/>
          </w:tcPr>
          <w:p w14:paraId="3C1DD758" w14:textId="77777777" w:rsidR="006E2323" w:rsidRDefault="006E2323">
            <w:pPr>
              <w:bidi/>
            </w:pPr>
          </w:p>
        </w:tc>
        <w:tc>
          <w:tcPr>
            <w:tcW w:w="794" w:type="dxa"/>
          </w:tcPr>
          <w:p w14:paraId="5FDB1645" w14:textId="77777777" w:rsidR="006E2323" w:rsidRDefault="00D0229F">
            <w:pPr>
              <w:bidi/>
              <w:jc w:val="center"/>
            </w:pPr>
            <w:r>
              <w:rPr>
                <w:sz w:val="18"/>
                <w:szCs w:val="18"/>
                <w:rtl/>
              </w:rPr>
              <w:t>H</w:t>
            </w:r>
          </w:p>
        </w:tc>
        <w:tc>
          <w:tcPr>
            <w:tcW w:w="794" w:type="dxa"/>
          </w:tcPr>
          <w:p w14:paraId="72F243F5" w14:textId="77777777" w:rsidR="006E2323" w:rsidRDefault="00D0229F">
            <w:pPr>
              <w:bidi/>
              <w:jc w:val="center"/>
            </w:pPr>
            <w:r>
              <w:rPr>
                <w:sz w:val="18"/>
                <w:szCs w:val="18"/>
                <w:rtl/>
              </w:rPr>
              <w:t>☐</w:t>
            </w:r>
          </w:p>
        </w:tc>
        <w:tc>
          <w:tcPr>
            <w:tcW w:w="907" w:type="dxa"/>
          </w:tcPr>
          <w:p w14:paraId="5326079D" w14:textId="77777777" w:rsidR="006E2323" w:rsidRDefault="00D0229F">
            <w:pPr>
              <w:bidi/>
              <w:jc w:val="center"/>
            </w:pPr>
            <w:r>
              <w:rPr>
                <w:sz w:val="18"/>
                <w:szCs w:val="18"/>
                <w:rtl/>
              </w:rPr>
              <w:t>☐</w:t>
            </w:r>
          </w:p>
        </w:tc>
        <w:tc>
          <w:tcPr>
            <w:tcW w:w="1247" w:type="dxa"/>
          </w:tcPr>
          <w:p w14:paraId="74FEE461" w14:textId="77777777" w:rsidR="006E2323" w:rsidRDefault="006E2323">
            <w:pPr>
              <w:bidi/>
            </w:pPr>
          </w:p>
        </w:tc>
      </w:tr>
      <w:tr w:rsidR="006E2323" w14:paraId="249CBB83" w14:textId="77777777">
        <w:trPr>
          <w:cantSplit/>
          <w:jc w:val="center"/>
        </w:trPr>
        <w:tc>
          <w:tcPr>
            <w:tcW w:w="454" w:type="dxa"/>
          </w:tcPr>
          <w:p w14:paraId="2EBEC2D5" w14:textId="77777777" w:rsidR="006E2323" w:rsidRDefault="00D0229F">
            <w:pPr>
              <w:bidi/>
              <w:jc w:val="center"/>
            </w:pPr>
            <w:r>
              <w:rPr>
                <w:sz w:val="18"/>
                <w:szCs w:val="18"/>
                <w:rtl/>
              </w:rPr>
              <w:t>30</w:t>
            </w:r>
          </w:p>
        </w:tc>
        <w:tc>
          <w:tcPr>
            <w:tcW w:w="3742" w:type="dxa"/>
          </w:tcPr>
          <w:p w14:paraId="67454283" w14:textId="77777777" w:rsidR="006E2323" w:rsidRDefault="00D0229F">
            <w:pPr>
              <w:bidi/>
            </w:pPr>
            <w:r>
              <w:rPr>
                <w:sz w:val="18"/>
                <w:szCs w:val="18"/>
                <w:rtl/>
              </w:rPr>
              <w:t>قفل الكانة في منطقة الضغط: من أسفل على جانبي الركائز ومن أعلى في منتصف البحر وبالتبادل بين الجهتين (ص 124)</w:t>
            </w:r>
          </w:p>
        </w:tc>
        <w:tc>
          <w:tcPr>
            <w:tcW w:w="2154" w:type="dxa"/>
          </w:tcPr>
          <w:p w14:paraId="67159353" w14:textId="77777777" w:rsidR="006E2323" w:rsidRDefault="006E2323">
            <w:pPr>
              <w:bidi/>
            </w:pPr>
          </w:p>
        </w:tc>
        <w:tc>
          <w:tcPr>
            <w:tcW w:w="794" w:type="dxa"/>
          </w:tcPr>
          <w:p w14:paraId="41C1BB08" w14:textId="77777777" w:rsidR="006E2323" w:rsidRDefault="00D0229F">
            <w:pPr>
              <w:bidi/>
              <w:jc w:val="center"/>
            </w:pPr>
            <w:r>
              <w:rPr>
                <w:sz w:val="18"/>
                <w:szCs w:val="18"/>
                <w:rtl/>
              </w:rPr>
              <w:t>W</w:t>
            </w:r>
          </w:p>
        </w:tc>
        <w:tc>
          <w:tcPr>
            <w:tcW w:w="794" w:type="dxa"/>
          </w:tcPr>
          <w:p w14:paraId="4031009E" w14:textId="77777777" w:rsidR="006E2323" w:rsidRDefault="00D0229F">
            <w:pPr>
              <w:bidi/>
              <w:jc w:val="center"/>
            </w:pPr>
            <w:r>
              <w:rPr>
                <w:sz w:val="18"/>
                <w:szCs w:val="18"/>
                <w:rtl/>
              </w:rPr>
              <w:t>☐</w:t>
            </w:r>
          </w:p>
        </w:tc>
        <w:tc>
          <w:tcPr>
            <w:tcW w:w="907" w:type="dxa"/>
          </w:tcPr>
          <w:p w14:paraId="32F177A7" w14:textId="77777777" w:rsidR="006E2323" w:rsidRDefault="00D0229F">
            <w:pPr>
              <w:bidi/>
              <w:jc w:val="center"/>
            </w:pPr>
            <w:r>
              <w:rPr>
                <w:sz w:val="18"/>
                <w:szCs w:val="18"/>
                <w:rtl/>
              </w:rPr>
              <w:t>☐</w:t>
            </w:r>
          </w:p>
        </w:tc>
        <w:tc>
          <w:tcPr>
            <w:tcW w:w="1247" w:type="dxa"/>
          </w:tcPr>
          <w:p w14:paraId="74881BBB" w14:textId="77777777" w:rsidR="006E2323" w:rsidRDefault="006E2323">
            <w:pPr>
              <w:bidi/>
            </w:pPr>
          </w:p>
        </w:tc>
      </w:tr>
      <w:tr w:rsidR="006E2323" w14:paraId="5DA20580" w14:textId="77777777">
        <w:trPr>
          <w:cantSplit/>
          <w:jc w:val="center"/>
        </w:trPr>
        <w:tc>
          <w:tcPr>
            <w:tcW w:w="454" w:type="dxa"/>
          </w:tcPr>
          <w:p w14:paraId="2BD25DB1" w14:textId="77777777" w:rsidR="006E2323" w:rsidRDefault="00D0229F">
            <w:pPr>
              <w:bidi/>
              <w:jc w:val="center"/>
            </w:pPr>
            <w:r>
              <w:rPr>
                <w:sz w:val="18"/>
                <w:szCs w:val="18"/>
                <w:rtl/>
              </w:rPr>
              <w:t>31</w:t>
            </w:r>
          </w:p>
        </w:tc>
        <w:tc>
          <w:tcPr>
            <w:tcW w:w="3742" w:type="dxa"/>
          </w:tcPr>
          <w:p w14:paraId="4061259E" w14:textId="77777777" w:rsidR="006E2323" w:rsidRDefault="00D0229F">
            <w:pPr>
              <w:bidi/>
            </w:pPr>
            <w:r>
              <w:rPr>
                <w:sz w:val="18"/>
                <w:szCs w:val="18"/>
                <w:rtl/>
              </w:rPr>
              <w:t>الكانات أسفل السطح العلوي للبلاطة بمقدار الغطاء وغير ساقطة على خشب القاع مع بسكوت بقاع الكمرة (ص 124)</w:t>
            </w:r>
          </w:p>
        </w:tc>
        <w:tc>
          <w:tcPr>
            <w:tcW w:w="2154" w:type="dxa"/>
          </w:tcPr>
          <w:p w14:paraId="69ED01D3" w14:textId="77777777" w:rsidR="006E2323" w:rsidRDefault="00D0229F">
            <w:pPr>
              <w:bidi/>
            </w:pPr>
            <w:r>
              <w:rPr>
                <w:sz w:val="18"/>
                <w:szCs w:val="18"/>
                <w:rtl/>
              </w:rPr>
              <w:t>غطاء 2.5 سم</w:t>
            </w:r>
          </w:p>
        </w:tc>
        <w:tc>
          <w:tcPr>
            <w:tcW w:w="794" w:type="dxa"/>
          </w:tcPr>
          <w:p w14:paraId="446BFD47" w14:textId="77777777" w:rsidR="006E2323" w:rsidRDefault="00D0229F">
            <w:pPr>
              <w:bidi/>
              <w:jc w:val="center"/>
            </w:pPr>
            <w:r>
              <w:rPr>
                <w:sz w:val="18"/>
                <w:szCs w:val="18"/>
                <w:rtl/>
              </w:rPr>
              <w:t>W</w:t>
            </w:r>
          </w:p>
        </w:tc>
        <w:tc>
          <w:tcPr>
            <w:tcW w:w="794" w:type="dxa"/>
          </w:tcPr>
          <w:p w14:paraId="7DE06FC5" w14:textId="77777777" w:rsidR="006E2323" w:rsidRDefault="00D0229F">
            <w:pPr>
              <w:bidi/>
              <w:jc w:val="center"/>
            </w:pPr>
            <w:r>
              <w:rPr>
                <w:sz w:val="18"/>
                <w:szCs w:val="18"/>
                <w:rtl/>
              </w:rPr>
              <w:t>☐</w:t>
            </w:r>
          </w:p>
        </w:tc>
        <w:tc>
          <w:tcPr>
            <w:tcW w:w="907" w:type="dxa"/>
          </w:tcPr>
          <w:p w14:paraId="262CD6BF" w14:textId="77777777" w:rsidR="006E2323" w:rsidRDefault="00D0229F">
            <w:pPr>
              <w:bidi/>
              <w:jc w:val="center"/>
            </w:pPr>
            <w:r>
              <w:rPr>
                <w:sz w:val="18"/>
                <w:szCs w:val="18"/>
                <w:rtl/>
              </w:rPr>
              <w:t>☐</w:t>
            </w:r>
          </w:p>
        </w:tc>
        <w:tc>
          <w:tcPr>
            <w:tcW w:w="1247" w:type="dxa"/>
          </w:tcPr>
          <w:p w14:paraId="213732BB" w14:textId="77777777" w:rsidR="006E2323" w:rsidRDefault="006E2323">
            <w:pPr>
              <w:bidi/>
            </w:pPr>
          </w:p>
        </w:tc>
      </w:tr>
      <w:tr w:rsidR="006E2323" w14:paraId="6A9F395C" w14:textId="77777777">
        <w:trPr>
          <w:cantSplit/>
          <w:jc w:val="center"/>
        </w:trPr>
        <w:tc>
          <w:tcPr>
            <w:tcW w:w="454" w:type="dxa"/>
          </w:tcPr>
          <w:p w14:paraId="2BB9E9FA" w14:textId="77777777" w:rsidR="006E2323" w:rsidRDefault="00D0229F">
            <w:pPr>
              <w:bidi/>
              <w:jc w:val="center"/>
            </w:pPr>
            <w:r>
              <w:rPr>
                <w:sz w:val="18"/>
                <w:szCs w:val="18"/>
                <w:rtl/>
              </w:rPr>
              <w:t>32</w:t>
            </w:r>
          </w:p>
        </w:tc>
        <w:tc>
          <w:tcPr>
            <w:tcW w:w="3742" w:type="dxa"/>
          </w:tcPr>
          <w:p w14:paraId="1651D392" w14:textId="77777777" w:rsidR="006E2323" w:rsidRDefault="00D0229F">
            <w:pPr>
              <w:bidi/>
            </w:pPr>
            <w:r>
              <w:rPr>
                <w:sz w:val="18"/>
                <w:szCs w:val="18"/>
                <w:rtl/>
              </w:rPr>
              <w:t>تكثيف الكانات عند تغير أو انحراف محور الكمرة أفقيا أو رأسيا (ص 124)</w:t>
            </w:r>
          </w:p>
        </w:tc>
        <w:tc>
          <w:tcPr>
            <w:tcW w:w="2154" w:type="dxa"/>
          </w:tcPr>
          <w:p w14:paraId="5C2E40E9" w14:textId="77777777" w:rsidR="006E2323" w:rsidRDefault="006E2323">
            <w:pPr>
              <w:bidi/>
            </w:pPr>
          </w:p>
        </w:tc>
        <w:tc>
          <w:tcPr>
            <w:tcW w:w="794" w:type="dxa"/>
          </w:tcPr>
          <w:p w14:paraId="757CFF50" w14:textId="77777777" w:rsidR="006E2323" w:rsidRDefault="00D0229F">
            <w:pPr>
              <w:bidi/>
              <w:jc w:val="center"/>
            </w:pPr>
            <w:r>
              <w:rPr>
                <w:sz w:val="18"/>
                <w:szCs w:val="18"/>
                <w:rtl/>
              </w:rPr>
              <w:t>H</w:t>
            </w:r>
          </w:p>
        </w:tc>
        <w:tc>
          <w:tcPr>
            <w:tcW w:w="794" w:type="dxa"/>
          </w:tcPr>
          <w:p w14:paraId="575B83A4" w14:textId="77777777" w:rsidR="006E2323" w:rsidRDefault="00D0229F">
            <w:pPr>
              <w:bidi/>
              <w:jc w:val="center"/>
            </w:pPr>
            <w:r>
              <w:rPr>
                <w:sz w:val="18"/>
                <w:szCs w:val="18"/>
                <w:rtl/>
              </w:rPr>
              <w:t>☐</w:t>
            </w:r>
          </w:p>
        </w:tc>
        <w:tc>
          <w:tcPr>
            <w:tcW w:w="907" w:type="dxa"/>
          </w:tcPr>
          <w:p w14:paraId="6CD613DA" w14:textId="77777777" w:rsidR="006E2323" w:rsidRDefault="00D0229F">
            <w:pPr>
              <w:bidi/>
              <w:jc w:val="center"/>
            </w:pPr>
            <w:r>
              <w:rPr>
                <w:sz w:val="18"/>
                <w:szCs w:val="18"/>
                <w:rtl/>
              </w:rPr>
              <w:t>☐</w:t>
            </w:r>
          </w:p>
        </w:tc>
        <w:tc>
          <w:tcPr>
            <w:tcW w:w="1247" w:type="dxa"/>
          </w:tcPr>
          <w:p w14:paraId="6BC473E6" w14:textId="77777777" w:rsidR="006E2323" w:rsidRDefault="006E2323">
            <w:pPr>
              <w:bidi/>
            </w:pPr>
          </w:p>
        </w:tc>
      </w:tr>
      <w:tr w:rsidR="006E2323" w14:paraId="2A527DBA" w14:textId="77777777">
        <w:trPr>
          <w:cantSplit/>
          <w:jc w:val="center"/>
        </w:trPr>
        <w:tc>
          <w:tcPr>
            <w:tcW w:w="454" w:type="dxa"/>
          </w:tcPr>
          <w:p w14:paraId="79687388" w14:textId="77777777" w:rsidR="006E2323" w:rsidRDefault="00D0229F">
            <w:pPr>
              <w:bidi/>
              <w:jc w:val="center"/>
            </w:pPr>
            <w:r>
              <w:rPr>
                <w:sz w:val="18"/>
                <w:szCs w:val="18"/>
                <w:rtl/>
              </w:rPr>
              <w:t>33</w:t>
            </w:r>
          </w:p>
        </w:tc>
        <w:tc>
          <w:tcPr>
            <w:tcW w:w="3742" w:type="dxa"/>
          </w:tcPr>
          <w:p w14:paraId="372524F0" w14:textId="77777777" w:rsidR="006E2323" w:rsidRDefault="00D0229F">
            <w:pPr>
              <w:bidi/>
            </w:pPr>
            <w:r>
              <w:rPr>
                <w:sz w:val="18"/>
                <w:szCs w:val="18"/>
                <w:rtl/>
              </w:rPr>
              <w:t>الكانات على شكل U (كليبسات): ربط العلوي بالسفلي بطول تراكب (ص 124)</w:t>
            </w:r>
          </w:p>
        </w:tc>
        <w:tc>
          <w:tcPr>
            <w:tcW w:w="2154" w:type="dxa"/>
          </w:tcPr>
          <w:p w14:paraId="2706E0D5" w14:textId="77777777" w:rsidR="006E2323" w:rsidRDefault="00D0229F">
            <w:pPr>
              <w:bidi/>
            </w:pPr>
            <w:r>
              <w:rPr>
                <w:sz w:val="18"/>
                <w:szCs w:val="18"/>
                <w:rtl/>
              </w:rPr>
              <w:t>30 سم على الأقل (Class B splice)</w:t>
            </w:r>
          </w:p>
        </w:tc>
        <w:tc>
          <w:tcPr>
            <w:tcW w:w="794" w:type="dxa"/>
          </w:tcPr>
          <w:p w14:paraId="4DEC1675" w14:textId="77777777" w:rsidR="006E2323" w:rsidRDefault="00D0229F">
            <w:pPr>
              <w:bidi/>
              <w:jc w:val="center"/>
            </w:pPr>
            <w:r>
              <w:rPr>
                <w:sz w:val="18"/>
                <w:szCs w:val="18"/>
                <w:rtl/>
              </w:rPr>
              <w:t>H</w:t>
            </w:r>
          </w:p>
        </w:tc>
        <w:tc>
          <w:tcPr>
            <w:tcW w:w="794" w:type="dxa"/>
          </w:tcPr>
          <w:p w14:paraId="7526607D" w14:textId="77777777" w:rsidR="006E2323" w:rsidRDefault="00D0229F">
            <w:pPr>
              <w:bidi/>
              <w:jc w:val="center"/>
            </w:pPr>
            <w:r>
              <w:rPr>
                <w:sz w:val="18"/>
                <w:szCs w:val="18"/>
                <w:rtl/>
              </w:rPr>
              <w:t>☐</w:t>
            </w:r>
          </w:p>
        </w:tc>
        <w:tc>
          <w:tcPr>
            <w:tcW w:w="907" w:type="dxa"/>
          </w:tcPr>
          <w:p w14:paraId="5C50A161" w14:textId="77777777" w:rsidR="006E2323" w:rsidRDefault="00D0229F">
            <w:pPr>
              <w:bidi/>
              <w:jc w:val="center"/>
            </w:pPr>
            <w:r>
              <w:rPr>
                <w:sz w:val="18"/>
                <w:szCs w:val="18"/>
                <w:rtl/>
              </w:rPr>
              <w:t>☐</w:t>
            </w:r>
          </w:p>
        </w:tc>
        <w:tc>
          <w:tcPr>
            <w:tcW w:w="1247" w:type="dxa"/>
          </w:tcPr>
          <w:p w14:paraId="1C4BFDC0" w14:textId="77777777" w:rsidR="006E2323" w:rsidRDefault="006E2323">
            <w:pPr>
              <w:bidi/>
            </w:pPr>
          </w:p>
        </w:tc>
      </w:tr>
      <w:tr w:rsidR="006E2323" w14:paraId="2EAB8B30" w14:textId="77777777">
        <w:trPr>
          <w:cantSplit/>
          <w:jc w:val="center"/>
        </w:trPr>
        <w:tc>
          <w:tcPr>
            <w:tcW w:w="454" w:type="dxa"/>
          </w:tcPr>
          <w:p w14:paraId="39AE0D48" w14:textId="77777777" w:rsidR="006E2323" w:rsidRDefault="00D0229F">
            <w:pPr>
              <w:bidi/>
              <w:jc w:val="center"/>
            </w:pPr>
            <w:r>
              <w:rPr>
                <w:sz w:val="18"/>
                <w:szCs w:val="18"/>
                <w:rtl/>
              </w:rPr>
              <w:t>34</w:t>
            </w:r>
          </w:p>
        </w:tc>
        <w:tc>
          <w:tcPr>
            <w:tcW w:w="3742" w:type="dxa"/>
          </w:tcPr>
          <w:p w14:paraId="65404C49" w14:textId="77777777" w:rsidR="006E2323" w:rsidRDefault="00D0229F">
            <w:pPr>
              <w:bidi/>
            </w:pPr>
            <w:r>
              <w:rPr>
                <w:sz w:val="18"/>
                <w:szCs w:val="18"/>
                <w:rtl/>
              </w:rPr>
              <w:t>بسكوت جانبي Spacers لتحقيق رأسية الحديد والغطاء الجانبي وكذلك من أسفل (ص 124)</w:t>
            </w:r>
          </w:p>
        </w:tc>
        <w:tc>
          <w:tcPr>
            <w:tcW w:w="2154" w:type="dxa"/>
          </w:tcPr>
          <w:p w14:paraId="6EBB7125" w14:textId="77777777" w:rsidR="006E2323" w:rsidRDefault="00D0229F">
            <w:pPr>
              <w:bidi/>
            </w:pPr>
            <w:r>
              <w:rPr>
                <w:sz w:val="18"/>
                <w:szCs w:val="18"/>
                <w:rtl/>
              </w:rPr>
              <w:t>بسكوتتان على الأقل لكل جانب</w:t>
            </w:r>
          </w:p>
        </w:tc>
        <w:tc>
          <w:tcPr>
            <w:tcW w:w="794" w:type="dxa"/>
          </w:tcPr>
          <w:p w14:paraId="27F09679" w14:textId="77777777" w:rsidR="006E2323" w:rsidRDefault="00D0229F">
            <w:pPr>
              <w:bidi/>
              <w:jc w:val="center"/>
            </w:pPr>
            <w:r>
              <w:rPr>
                <w:sz w:val="18"/>
                <w:szCs w:val="18"/>
                <w:rtl/>
              </w:rPr>
              <w:t>W</w:t>
            </w:r>
          </w:p>
        </w:tc>
        <w:tc>
          <w:tcPr>
            <w:tcW w:w="794" w:type="dxa"/>
          </w:tcPr>
          <w:p w14:paraId="53C96783" w14:textId="77777777" w:rsidR="006E2323" w:rsidRDefault="00D0229F">
            <w:pPr>
              <w:bidi/>
              <w:jc w:val="center"/>
            </w:pPr>
            <w:r>
              <w:rPr>
                <w:sz w:val="18"/>
                <w:szCs w:val="18"/>
                <w:rtl/>
              </w:rPr>
              <w:t>☐</w:t>
            </w:r>
          </w:p>
        </w:tc>
        <w:tc>
          <w:tcPr>
            <w:tcW w:w="907" w:type="dxa"/>
          </w:tcPr>
          <w:p w14:paraId="7094F856" w14:textId="77777777" w:rsidR="006E2323" w:rsidRDefault="00D0229F">
            <w:pPr>
              <w:bidi/>
              <w:jc w:val="center"/>
            </w:pPr>
            <w:r>
              <w:rPr>
                <w:sz w:val="18"/>
                <w:szCs w:val="18"/>
                <w:rtl/>
              </w:rPr>
              <w:t>☐</w:t>
            </w:r>
          </w:p>
        </w:tc>
        <w:tc>
          <w:tcPr>
            <w:tcW w:w="1247" w:type="dxa"/>
          </w:tcPr>
          <w:p w14:paraId="1E07DCBA" w14:textId="77777777" w:rsidR="006E2323" w:rsidRDefault="006E2323">
            <w:pPr>
              <w:bidi/>
            </w:pPr>
          </w:p>
        </w:tc>
      </w:tr>
      <w:tr w:rsidR="006E2323" w14:paraId="050D3639" w14:textId="77777777">
        <w:trPr>
          <w:cantSplit/>
          <w:jc w:val="center"/>
        </w:trPr>
        <w:tc>
          <w:tcPr>
            <w:tcW w:w="454" w:type="dxa"/>
          </w:tcPr>
          <w:p w14:paraId="06076C16" w14:textId="77777777" w:rsidR="006E2323" w:rsidRDefault="00D0229F">
            <w:pPr>
              <w:bidi/>
              <w:jc w:val="center"/>
            </w:pPr>
            <w:r>
              <w:rPr>
                <w:sz w:val="18"/>
                <w:szCs w:val="18"/>
                <w:rtl/>
              </w:rPr>
              <w:t>35</w:t>
            </w:r>
          </w:p>
        </w:tc>
        <w:tc>
          <w:tcPr>
            <w:tcW w:w="3742" w:type="dxa"/>
          </w:tcPr>
          <w:p w14:paraId="65CA2B95" w14:textId="77777777" w:rsidR="006E2323" w:rsidRDefault="00D0229F">
            <w:pPr>
              <w:bidi/>
            </w:pPr>
            <w:r>
              <w:rPr>
                <w:sz w:val="18"/>
                <w:szCs w:val="18"/>
                <w:rtl/>
              </w:rPr>
              <w:t>الغطاء الخرساني للكمرات (ص 124)</w:t>
            </w:r>
          </w:p>
        </w:tc>
        <w:tc>
          <w:tcPr>
            <w:tcW w:w="2154" w:type="dxa"/>
          </w:tcPr>
          <w:p w14:paraId="17F6D7AF" w14:textId="77777777" w:rsidR="006E2323" w:rsidRDefault="00D0229F">
            <w:pPr>
              <w:bidi/>
            </w:pPr>
            <w:r>
              <w:rPr>
                <w:sz w:val="18"/>
                <w:szCs w:val="18"/>
                <w:rtl/>
              </w:rPr>
              <w:t>4 سم حسب ACI 318M-11 بند 7.7.1، والمعتاد في مصر 2.5 سم على الأقل ويؤخذ 3 سم</w:t>
            </w:r>
          </w:p>
        </w:tc>
        <w:tc>
          <w:tcPr>
            <w:tcW w:w="794" w:type="dxa"/>
          </w:tcPr>
          <w:p w14:paraId="73BD2545" w14:textId="77777777" w:rsidR="006E2323" w:rsidRDefault="00D0229F">
            <w:pPr>
              <w:bidi/>
              <w:jc w:val="center"/>
            </w:pPr>
            <w:r>
              <w:rPr>
                <w:sz w:val="18"/>
                <w:szCs w:val="18"/>
                <w:rtl/>
              </w:rPr>
              <w:t>H</w:t>
            </w:r>
          </w:p>
        </w:tc>
        <w:tc>
          <w:tcPr>
            <w:tcW w:w="794" w:type="dxa"/>
          </w:tcPr>
          <w:p w14:paraId="3A4BB9F5" w14:textId="77777777" w:rsidR="006E2323" w:rsidRDefault="00D0229F">
            <w:pPr>
              <w:bidi/>
              <w:jc w:val="center"/>
            </w:pPr>
            <w:r>
              <w:rPr>
                <w:sz w:val="18"/>
                <w:szCs w:val="18"/>
                <w:rtl/>
              </w:rPr>
              <w:t>☐</w:t>
            </w:r>
          </w:p>
        </w:tc>
        <w:tc>
          <w:tcPr>
            <w:tcW w:w="907" w:type="dxa"/>
          </w:tcPr>
          <w:p w14:paraId="0629C971" w14:textId="77777777" w:rsidR="006E2323" w:rsidRDefault="00D0229F">
            <w:pPr>
              <w:bidi/>
              <w:jc w:val="center"/>
            </w:pPr>
            <w:r>
              <w:rPr>
                <w:sz w:val="18"/>
                <w:szCs w:val="18"/>
                <w:rtl/>
              </w:rPr>
              <w:t>☐</w:t>
            </w:r>
          </w:p>
        </w:tc>
        <w:tc>
          <w:tcPr>
            <w:tcW w:w="1247" w:type="dxa"/>
          </w:tcPr>
          <w:p w14:paraId="0C21BAF0" w14:textId="77777777" w:rsidR="006E2323" w:rsidRDefault="006E2323">
            <w:pPr>
              <w:bidi/>
            </w:pPr>
          </w:p>
        </w:tc>
      </w:tr>
      <w:tr w:rsidR="006E2323" w14:paraId="447228BA" w14:textId="77777777">
        <w:trPr>
          <w:cantSplit/>
          <w:jc w:val="center"/>
        </w:trPr>
        <w:tc>
          <w:tcPr>
            <w:tcW w:w="454" w:type="dxa"/>
          </w:tcPr>
          <w:p w14:paraId="66E5E28D" w14:textId="77777777" w:rsidR="006E2323" w:rsidRDefault="00D0229F">
            <w:pPr>
              <w:bidi/>
              <w:jc w:val="center"/>
            </w:pPr>
            <w:r>
              <w:rPr>
                <w:sz w:val="18"/>
                <w:szCs w:val="18"/>
                <w:rtl/>
              </w:rPr>
              <w:t>36</w:t>
            </w:r>
          </w:p>
        </w:tc>
        <w:tc>
          <w:tcPr>
            <w:tcW w:w="3742" w:type="dxa"/>
          </w:tcPr>
          <w:p w14:paraId="1C311DC2" w14:textId="77777777" w:rsidR="006E2323" w:rsidRDefault="00D0229F">
            <w:pPr>
              <w:bidi/>
            </w:pPr>
            <w:r>
              <w:rPr>
                <w:sz w:val="18"/>
                <w:szCs w:val="18"/>
                <w:rtl/>
              </w:rPr>
              <w:t>التسليح الرئيسي على طبقتين: الرقتان فوق بعض مباشرة ومتماثلتان حول محور الكمرة وكل طبقة سيخان على الأقل (ص 124)</w:t>
            </w:r>
          </w:p>
        </w:tc>
        <w:tc>
          <w:tcPr>
            <w:tcW w:w="2154" w:type="dxa"/>
          </w:tcPr>
          <w:p w14:paraId="234F497C" w14:textId="77777777" w:rsidR="006E2323" w:rsidRDefault="00D0229F">
            <w:pPr>
              <w:bidi/>
            </w:pPr>
            <w:r>
              <w:rPr>
                <w:sz w:val="18"/>
                <w:szCs w:val="18"/>
                <w:rtl/>
              </w:rPr>
              <w:t>المسافة الصافية بين الطبقتين لا تقل عن 25 مم (ACI 318 بند 7.6.2)</w:t>
            </w:r>
          </w:p>
        </w:tc>
        <w:tc>
          <w:tcPr>
            <w:tcW w:w="794" w:type="dxa"/>
          </w:tcPr>
          <w:p w14:paraId="33C2E1C1" w14:textId="77777777" w:rsidR="006E2323" w:rsidRDefault="00D0229F">
            <w:pPr>
              <w:bidi/>
              <w:jc w:val="center"/>
            </w:pPr>
            <w:r>
              <w:rPr>
                <w:sz w:val="18"/>
                <w:szCs w:val="18"/>
                <w:rtl/>
              </w:rPr>
              <w:t>H</w:t>
            </w:r>
          </w:p>
        </w:tc>
        <w:tc>
          <w:tcPr>
            <w:tcW w:w="794" w:type="dxa"/>
          </w:tcPr>
          <w:p w14:paraId="565B7C6F" w14:textId="77777777" w:rsidR="006E2323" w:rsidRDefault="00D0229F">
            <w:pPr>
              <w:bidi/>
              <w:jc w:val="center"/>
            </w:pPr>
            <w:r>
              <w:rPr>
                <w:sz w:val="18"/>
                <w:szCs w:val="18"/>
                <w:rtl/>
              </w:rPr>
              <w:t>☐</w:t>
            </w:r>
          </w:p>
        </w:tc>
        <w:tc>
          <w:tcPr>
            <w:tcW w:w="907" w:type="dxa"/>
          </w:tcPr>
          <w:p w14:paraId="0EC18791" w14:textId="77777777" w:rsidR="006E2323" w:rsidRDefault="00D0229F">
            <w:pPr>
              <w:bidi/>
              <w:jc w:val="center"/>
            </w:pPr>
            <w:r>
              <w:rPr>
                <w:sz w:val="18"/>
                <w:szCs w:val="18"/>
                <w:rtl/>
              </w:rPr>
              <w:t>☐</w:t>
            </w:r>
          </w:p>
        </w:tc>
        <w:tc>
          <w:tcPr>
            <w:tcW w:w="1247" w:type="dxa"/>
          </w:tcPr>
          <w:p w14:paraId="317A85F7" w14:textId="77777777" w:rsidR="006E2323" w:rsidRDefault="006E2323">
            <w:pPr>
              <w:bidi/>
            </w:pPr>
          </w:p>
        </w:tc>
      </w:tr>
      <w:tr w:rsidR="006E2323" w14:paraId="43993A04" w14:textId="77777777">
        <w:trPr>
          <w:cantSplit/>
          <w:jc w:val="center"/>
        </w:trPr>
        <w:tc>
          <w:tcPr>
            <w:tcW w:w="454" w:type="dxa"/>
          </w:tcPr>
          <w:p w14:paraId="6A9132CC" w14:textId="77777777" w:rsidR="006E2323" w:rsidRDefault="00D0229F">
            <w:pPr>
              <w:bidi/>
              <w:jc w:val="center"/>
            </w:pPr>
            <w:r>
              <w:rPr>
                <w:sz w:val="18"/>
                <w:szCs w:val="18"/>
                <w:rtl/>
              </w:rPr>
              <w:t>37</w:t>
            </w:r>
          </w:p>
        </w:tc>
        <w:tc>
          <w:tcPr>
            <w:tcW w:w="3742" w:type="dxa"/>
          </w:tcPr>
          <w:p w14:paraId="5F56A409" w14:textId="77777777" w:rsidR="006E2323" w:rsidRDefault="00D0229F">
            <w:pPr>
              <w:bidi/>
            </w:pPr>
            <w:r>
              <w:rPr>
                <w:sz w:val="18"/>
                <w:szCs w:val="18"/>
                <w:rtl/>
              </w:rPr>
              <w:t>أماكن وعدد أشاير الأعمدة المزروعة واحتياطاتها من تكثيف كانات (ص 124)</w:t>
            </w:r>
          </w:p>
        </w:tc>
        <w:tc>
          <w:tcPr>
            <w:tcW w:w="2154" w:type="dxa"/>
          </w:tcPr>
          <w:p w14:paraId="19DFC4A3" w14:textId="77777777" w:rsidR="006E2323" w:rsidRDefault="006E2323">
            <w:pPr>
              <w:bidi/>
            </w:pPr>
          </w:p>
        </w:tc>
        <w:tc>
          <w:tcPr>
            <w:tcW w:w="794" w:type="dxa"/>
          </w:tcPr>
          <w:p w14:paraId="3887731D" w14:textId="77777777" w:rsidR="006E2323" w:rsidRDefault="00D0229F">
            <w:pPr>
              <w:bidi/>
              <w:jc w:val="center"/>
            </w:pPr>
            <w:r>
              <w:rPr>
                <w:sz w:val="18"/>
                <w:szCs w:val="18"/>
                <w:rtl/>
              </w:rPr>
              <w:t>H</w:t>
            </w:r>
          </w:p>
        </w:tc>
        <w:tc>
          <w:tcPr>
            <w:tcW w:w="794" w:type="dxa"/>
          </w:tcPr>
          <w:p w14:paraId="3F57E777" w14:textId="77777777" w:rsidR="006E2323" w:rsidRDefault="00D0229F">
            <w:pPr>
              <w:bidi/>
              <w:jc w:val="center"/>
            </w:pPr>
            <w:r>
              <w:rPr>
                <w:sz w:val="18"/>
                <w:szCs w:val="18"/>
                <w:rtl/>
              </w:rPr>
              <w:t>☐</w:t>
            </w:r>
          </w:p>
        </w:tc>
        <w:tc>
          <w:tcPr>
            <w:tcW w:w="907" w:type="dxa"/>
          </w:tcPr>
          <w:p w14:paraId="2A57A875" w14:textId="77777777" w:rsidR="006E2323" w:rsidRDefault="00D0229F">
            <w:pPr>
              <w:bidi/>
              <w:jc w:val="center"/>
            </w:pPr>
            <w:r>
              <w:rPr>
                <w:sz w:val="18"/>
                <w:szCs w:val="18"/>
                <w:rtl/>
              </w:rPr>
              <w:t>☐</w:t>
            </w:r>
          </w:p>
        </w:tc>
        <w:tc>
          <w:tcPr>
            <w:tcW w:w="1247" w:type="dxa"/>
          </w:tcPr>
          <w:p w14:paraId="7FE65D60" w14:textId="77777777" w:rsidR="006E2323" w:rsidRDefault="006E2323">
            <w:pPr>
              <w:bidi/>
            </w:pPr>
          </w:p>
        </w:tc>
      </w:tr>
      <w:tr w:rsidR="006E2323" w14:paraId="72ABA0B9" w14:textId="77777777">
        <w:trPr>
          <w:cantSplit/>
          <w:jc w:val="center"/>
        </w:trPr>
        <w:tc>
          <w:tcPr>
            <w:tcW w:w="454" w:type="dxa"/>
          </w:tcPr>
          <w:p w14:paraId="685374F5" w14:textId="77777777" w:rsidR="006E2323" w:rsidRDefault="00D0229F">
            <w:pPr>
              <w:bidi/>
              <w:jc w:val="center"/>
            </w:pPr>
            <w:r>
              <w:rPr>
                <w:sz w:val="18"/>
                <w:szCs w:val="18"/>
                <w:rtl/>
              </w:rPr>
              <w:t>38</w:t>
            </w:r>
          </w:p>
        </w:tc>
        <w:tc>
          <w:tcPr>
            <w:tcW w:w="3742" w:type="dxa"/>
          </w:tcPr>
          <w:p w14:paraId="64BABC1C" w14:textId="77777777" w:rsidR="006E2323" w:rsidRDefault="00D0229F">
            <w:pPr>
              <w:bidi/>
            </w:pPr>
            <w:r>
              <w:rPr>
                <w:sz w:val="18"/>
                <w:szCs w:val="18"/>
                <w:rtl/>
              </w:rPr>
              <w:t>تقاطع كمرة ساقطة مع مدفونة: تنفذ الساقطة أولا وتستمر كاناتها داخل المدفونة، وأول كانة 5 سم من وجه العمود (ص 124)</w:t>
            </w:r>
          </w:p>
        </w:tc>
        <w:tc>
          <w:tcPr>
            <w:tcW w:w="2154" w:type="dxa"/>
          </w:tcPr>
          <w:p w14:paraId="6ACF6798" w14:textId="77777777" w:rsidR="006E2323" w:rsidRDefault="006E2323">
            <w:pPr>
              <w:bidi/>
            </w:pPr>
          </w:p>
        </w:tc>
        <w:tc>
          <w:tcPr>
            <w:tcW w:w="794" w:type="dxa"/>
          </w:tcPr>
          <w:p w14:paraId="31C621DD" w14:textId="77777777" w:rsidR="006E2323" w:rsidRDefault="00D0229F">
            <w:pPr>
              <w:bidi/>
              <w:jc w:val="center"/>
            </w:pPr>
            <w:r>
              <w:rPr>
                <w:sz w:val="18"/>
                <w:szCs w:val="18"/>
                <w:rtl/>
              </w:rPr>
              <w:t>H</w:t>
            </w:r>
          </w:p>
        </w:tc>
        <w:tc>
          <w:tcPr>
            <w:tcW w:w="794" w:type="dxa"/>
          </w:tcPr>
          <w:p w14:paraId="190DE7A4" w14:textId="77777777" w:rsidR="006E2323" w:rsidRDefault="00D0229F">
            <w:pPr>
              <w:bidi/>
              <w:jc w:val="center"/>
            </w:pPr>
            <w:r>
              <w:rPr>
                <w:sz w:val="18"/>
                <w:szCs w:val="18"/>
                <w:rtl/>
              </w:rPr>
              <w:t>☐</w:t>
            </w:r>
          </w:p>
        </w:tc>
        <w:tc>
          <w:tcPr>
            <w:tcW w:w="907" w:type="dxa"/>
          </w:tcPr>
          <w:p w14:paraId="457C3593" w14:textId="77777777" w:rsidR="006E2323" w:rsidRDefault="00D0229F">
            <w:pPr>
              <w:bidi/>
              <w:jc w:val="center"/>
            </w:pPr>
            <w:r>
              <w:rPr>
                <w:sz w:val="18"/>
                <w:szCs w:val="18"/>
                <w:rtl/>
              </w:rPr>
              <w:t>☐</w:t>
            </w:r>
          </w:p>
        </w:tc>
        <w:tc>
          <w:tcPr>
            <w:tcW w:w="1247" w:type="dxa"/>
          </w:tcPr>
          <w:p w14:paraId="49202EAE" w14:textId="77777777" w:rsidR="006E2323" w:rsidRDefault="006E2323">
            <w:pPr>
              <w:bidi/>
            </w:pPr>
          </w:p>
        </w:tc>
      </w:tr>
      <w:tr w:rsidR="006E2323" w14:paraId="27EC13E5" w14:textId="77777777">
        <w:trPr>
          <w:cantSplit/>
          <w:jc w:val="center"/>
        </w:trPr>
        <w:tc>
          <w:tcPr>
            <w:tcW w:w="454" w:type="dxa"/>
          </w:tcPr>
          <w:p w14:paraId="3D41DF67" w14:textId="77777777" w:rsidR="006E2323" w:rsidRDefault="00D0229F">
            <w:pPr>
              <w:bidi/>
              <w:jc w:val="center"/>
            </w:pPr>
            <w:r>
              <w:rPr>
                <w:sz w:val="18"/>
                <w:szCs w:val="18"/>
                <w:rtl/>
              </w:rPr>
              <w:t>39</w:t>
            </w:r>
          </w:p>
        </w:tc>
        <w:tc>
          <w:tcPr>
            <w:tcW w:w="3742" w:type="dxa"/>
          </w:tcPr>
          <w:p w14:paraId="2324588C" w14:textId="77777777" w:rsidR="006E2323" w:rsidRDefault="00D0229F">
            <w:pPr>
              <w:bidi/>
            </w:pPr>
            <w:r>
              <w:rPr>
                <w:sz w:val="18"/>
                <w:szCs w:val="18"/>
                <w:rtl/>
              </w:rPr>
              <w:t>الكمرات المقلوبة: تسليح البلاطات أعلى تسليحها السفلي والكانات بطول رباط داخل البلاطة، مع حديد X إضافي اختياري (ص 124)</w:t>
            </w:r>
          </w:p>
        </w:tc>
        <w:tc>
          <w:tcPr>
            <w:tcW w:w="2154" w:type="dxa"/>
          </w:tcPr>
          <w:p w14:paraId="4465BC70" w14:textId="77777777" w:rsidR="006E2323" w:rsidRDefault="00D0229F">
            <w:pPr>
              <w:bidi/>
            </w:pPr>
            <w:r>
              <w:rPr>
                <w:sz w:val="18"/>
                <w:szCs w:val="18"/>
                <w:rtl/>
              </w:rPr>
              <w:t>شكل أ-27</w:t>
            </w:r>
          </w:p>
        </w:tc>
        <w:tc>
          <w:tcPr>
            <w:tcW w:w="794" w:type="dxa"/>
          </w:tcPr>
          <w:p w14:paraId="0DFAFCC4" w14:textId="77777777" w:rsidR="006E2323" w:rsidRDefault="00D0229F">
            <w:pPr>
              <w:bidi/>
              <w:jc w:val="center"/>
            </w:pPr>
            <w:r>
              <w:rPr>
                <w:sz w:val="18"/>
                <w:szCs w:val="18"/>
                <w:rtl/>
              </w:rPr>
              <w:t>H</w:t>
            </w:r>
          </w:p>
        </w:tc>
        <w:tc>
          <w:tcPr>
            <w:tcW w:w="794" w:type="dxa"/>
          </w:tcPr>
          <w:p w14:paraId="70BFAA24" w14:textId="77777777" w:rsidR="006E2323" w:rsidRDefault="00D0229F">
            <w:pPr>
              <w:bidi/>
              <w:jc w:val="center"/>
            </w:pPr>
            <w:r>
              <w:rPr>
                <w:sz w:val="18"/>
                <w:szCs w:val="18"/>
                <w:rtl/>
              </w:rPr>
              <w:t>☐</w:t>
            </w:r>
          </w:p>
        </w:tc>
        <w:tc>
          <w:tcPr>
            <w:tcW w:w="907" w:type="dxa"/>
          </w:tcPr>
          <w:p w14:paraId="03EF171A" w14:textId="77777777" w:rsidR="006E2323" w:rsidRDefault="00D0229F">
            <w:pPr>
              <w:bidi/>
              <w:jc w:val="center"/>
            </w:pPr>
            <w:r>
              <w:rPr>
                <w:sz w:val="18"/>
                <w:szCs w:val="18"/>
                <w:rtl/>
              </w:rPr>
              <w:t>☐</w:t>
            </w:r>
          </w:p>
        </w:tc>
        <w:tc>
          <w:tcPr>
            <w:tcW w:w="1247" w:type="dxa"/>
          </w:tcPr>
          <w:p w14:paraId="0655E2D7" w14:textId="77777777" w:rsidR="006E2323" w:rsidRDefault="006E2323">
            <w:pPr>
              <w:bidi/>
            </w:pPr>
          </w:p>
        </w:tc>
      </w:tr>
      <w:tr w:rsidR="006E2323" w14:paraId="574C7284" w14:textId="77777777">
        <w:trPr>
          <w:cantSplit/>
          <w:jc w:val="center"/>
        </w:trPr>
        <w:tc>
          <w:tcPr>
            <w:tcW w:w="454" w:type="dxa"/>
          </w:tcPr>
          <w:p w14:paraId="26C3FE1A" w14:textId="77777777" w:rsidR="006E2323" w:rsidRDefault="00D0229F">
            <w:pPr>
              <w:bidi/>
              <w:jc w:val="center"/>
            </w:pPr>
            <w:r>
              <w:rPr>
                <w:sz w:val="18"/>
                <w:szCs w:val="18"/>
                <w:rtl/>
              </w:rPr>
              <w:t>40</w:t>
            </w:r>
          </w:p>
        </w:tc>
        <w:tc>
          <w:tcPr>
            <w:tcW w:w="3742" w:type="dxa"/>
          </w:tcPr>
          <w:p w14:paraId="47F7F0FB" w14:textId="77777777" w:rsidR="006E2323" w:rsidRDefault="00D0229F">
            <w:pPr>
              <w:bidi/>
            </w:pPr>
            <w:r>
              <w:rPr>
                <w:sz w:val="18"/>
                <w:szCs w:val="18"/>
                <w:rtl/>
              </w:rPr>
              <w:t>اختلاف مناسيب ظهر أو قاع الكمرات: ربط التسليح في مناطق التغيير لتحقيق استمرارية العزوم (ص 125)</w:t>
            </w:r>
          </w:p>
        </w:tc>
        <w:tc>
          <w:tcPr>
            <w:tcW w:w="2154" w:type="dxa"/>
          </w:tcPr>
          <w:p w14:paraId="0DE4963E" w14:textId="77777777" w:rsidR="006E2323" w:rsidRDefault="00D0229F">
            <w:pPr>
              <w:bidi/>
            </w:pPr>
            <w:r>
              <w:rPr>
                <w:sz w:val="18"/>
                <w:szCs w:val="18"/>
                <w:rtl/>
              </w:rPr>
              <w:t>شكل أ-30</w:t>
            </w:r>
          </w:p>
        </w:tc>
        <w:tc>
          <w:tcPr>
            <w:tcW w:w="794" w:type="dxa"/>
          </w:tcPr>
          <w:p w14:paraId="15647FD3" w14:textId="77777777" w:rsidR="006E2323" w:rsidRDefault="00D0229F">
            <w:pPr>
              <w:bidi/>
              <w:jc w:val="center"/>
            </w:pPr>
            <w:r>
              <w:rPr>
                <w:sz w:val="18"/>
                <w:szCs w:val="18"/>
                <w:rtl/>
              </w:rPr>
              <w:t>H</w:t>
            </w:r>
          </w:p>
        </w:tc>
        <w:tc>
          <w:tcPr>
            <w:tcW w:w="794" w:type="dxa"/>
          </w:tcPr>
          <w:p w14:paraId="4B887713" w14:textId="77777777" w:rsidR="006E2323" w:rsidRDefault="00D0229F">
            <w:pPr>
              <w:bidi/>
              <w:jc w:val="center"/>
            </w:pPr>
            <w:r>
              <w:rPr>
                <w:sz w:val="18"/>
                <w:szCs w:val="18"/>
                <w:rtl/>
              </w:rPr>
              <w:t>☐</w:t>
            </w:r>
          </w:p>
        </w:tc>
        <w:tc>
          <w:tcPr>
            <w:tcW w:w="907" w:type="dxa"/>
          </w:tcPr>
          <w:p w14:paraId="4D4D014C" w14:textId="77777777" w:rsidR="006E2323" w:rsidRDefault="00D0229F">
            <w:pPr>
              <w:bidi/>
              <w:jc w:val="center"/>
            </w:pPr>
            <w:r>
              <w:rPr>
                <w:sz w:val="18"/>
                <w:szCs w:val="18"/>
                <w:rtl/>
              </w:rPr>
              <w:t>☐</w:t>
            </w:r>
          </w:p>
        </w:tc>
        <w:tc>
          <w:tcPr>
            <w:tcW w:w="1247" w:type="dxa"/>
          </w:tcPr>
          <w:p w14:paraId="1E37A1F2" w14:textId="77777777" w:rsidR="006E2323" w:rsidRDefault="006E2323">
            <w:pPr>
              <w:bidi/>
            </w:pPr>
          </w:p>
        </w:tc>
      </w:tr>
    </w:tbl>
    <w:p w14:paraId="2AD2153C" w14:textId="77777777" w:rsidR="006E2323" w:rsidRDefault="006E2323">
      <w:pPr>
        <w:keepNext/>
        <w:bidi/>
        <w:spacing w:after="40"/>
      </w:pPr>
    </w:p>
    <w:p w14:paraId="58856C1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191CC7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C98B287" w14:textId="77777777">
        <w:trPr>
          <w:cantSplit/>
          <w:jc w:val="center"/>
        </w:trPr>
        <w:tc>
          <w:tcPr>
            <w:tcW w:w="3345" w:type="dxa"/>
            <w:shd w:val="clear" w:color="auto" w:fill="EEF1FA"/>
          </w:tcPr>
          <w:p w14:paraId="215E881E" w14:textId="77777777" w:rsidR="006E2323" w:rsidRDefault="00D0229F">
            <w:pPr>
              <w:keepNext/>
              <w:bidi/>
              <w:jc w:val="center"/>
            </w:pPr>
            <w:r>
              <w:rPr>
                <w:b/>
                <w:bCs/>
                <w:sz w:val="20"/>
                <w:szCs w:val="20"/>
                <w:rtl/>
              </w:rPr>
              <w:t>مهندس المقاول</w:t>
            </w:r>
          </w:p>
        </w:tc>
        <w:tc>
          <w:tcPr>
            <w:tcW w:w="3345" w:type="dxa"/>
            <w:shd w:val="clear" w:color="auto" w:fill="EEF1FA"/>
          </w:tcPr>
          <w:p w14:paraId="42989CE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3C8E226" w14:textId="77777777" w:rsidR="006E2323" w:rsidRDefault="00D0229F">
            <w:pPr>
              <w:keepNext/>
              <w:bidi/>
              <w:jc w:val="center"/>
            </w:pPr>
            <w:r>
              <w:rPr>
                <w:b/>
                <w:bCs/>
                <w:sz w:val="20"/>
                <w:szCs w:val="20"/>
                <w:rtl/>
              </w:rPr>
              <w:t>مدير المشروع</w:t>
            </w:r>
          </w:p>
        </w:tc>
      </w:tr>
      <w:tr w:rsidR="006E2323" w14:paraId="285C5AF8" w14:textId="77777777">
        <w:trPr>
          <w:cantSplit/>
          <w:trHeight w:val="397"/>
          <w:jc w:val="center"/>
        </w:trPr>
        <w:tc>
          <w:tcPr>
            <w:tcW w:w="3345" w:type="dxa"/>
          </w:tcPr>
          <w:p w14:paraId="0905E673" w14:textId="77777777" w:rsidR="006E2323" w:rsidRDefault="00D0229F">
            <w:pPr>
              <w:keepNext/>
              <w:bidi/>
            </w:pPr>
            <w:r>
              <w:rPr>
                <w:sz w:val="19"/>
                <w:szCs w:val="19"/>
                <w:rtl/>
              </w:rPr>
              <w:t>الاسم:</w:t>
            </w:r>
          </w:p>
        </w:tc>
        <w:tc>
          <w:tcPr>
            <w:tcW w:w="3345" w:type="dxa"/>
          </w:tcPr>
          <w:p w14:paraId="42667190" w14:textId="77777777" w:rsidR="006E2323" w:rsidRDefault="00D0229F">
            <w:pPr>
              <w:keepNext/>
              <w:bidi/>
            </w:pPr>
            <w:r>
              <w:rPr>
                <w:sz w:val="19"/>
                <w:szCs w:val="19"/>
                <w:rtl/>
              </w:rPr>
              <w:t>الاسم:</w:t>
            </w:r>
          </w:p>
        </w:tc>
        <w:tc>
          <w:tcPr>
            <w:tcW w:w="3345" w:type="dxa"/>
          </w:tcPr>
          <w:p w14:paraId="6F1F8C75" w14:textId="77777777" w:rsidR="006E2323" w:rsidRDefault="00D0229F">
            <w:pPr>
              <w:keepNext/>
              <w:bidi/>
            </w:pPr>
            <w:r>
              <w:rPr>
                <w:sz w:val="19"/>
                <w:szCs w:val="19"/>
                <w:rtl/>
              </w:rPr>
              <w:t>الاسم:</w:t>
            </w:r>
          </w:p>
        </w:tc>
      </w:tr>
      <w:tr w:rsidR="006E2323" w14:paraId="4F064BB3" w14:textId="77777777">
        <w:trPr>
          <w:cantSplit/>
          <w:trHeight w:val="624"/>
          <w:jc w:val="center"/>
        </w:trPr>
        <w:tc>
          <w:tcPr>
            <w:tcW w:w="3345" w:type="dxa"/>
          </w:tcPr>
          <w:p w14:paraId="7A1A964F" w14:textId="77777777" w:rsidR="006E2323" w:rsidRDefault="00D0229F">
            <w:pPr>
              <w:keepNext/>
              <w:bidi/>
            </w:pPr>
            <w:r>
              <w:rPr>
                <w:sz w:val="19"/>
                <w:szCs w:val="19"/>
                <w:rtl/>
              </w:rPr>
              <w:t>التوقيع:</w:t>
            </w:r>
          </w:p>
        </w:tc>
        <w:tc>
          <w:tcPr>
            <w:tcW w:w="3345" w:type="dxa"/>
          </w:tcPr>
          <w:p w14:paraId="69055A12" w14:textId="77777777" w:rsidR="006E2323" w:rsidRDefault="00D0229F">
            <w:pPr>
              <w:keepNext/>
              <w:bidi/>
            </w:pPr>
            <w:r>
              <w:rPr>
                <w:sz w:val="19"/>
                <w:szCs w:val="19"/>
                <w:rtl/>
              </w:rPr>
              <w:t>التوقيع:</w:t>
            </w:r>
          </w:p>
        </w:tc>
        <w:tc>
          <w:tcPr>
            <w:tcW w:w="3345" w:type="dxa"/>
          </w:tcPr>
          <w:p w14:paraId="0D5D4AAB" w14:textId="77777777" w:rsidR="006E2323" w:rsidRDefault="00D0229F">
            <w:pPr>
              <w:keepNext/>
              <w:bidi/>
            </w:pPr>
            <w:r>
              <w:rPr>
                <w:sz w:val="19"/>
                <w:szCs w:val="19"/>
                <w:rtl/>
              </w:rPr>
              <w:t>التوقيع:</w:t>
            </w:r>
          </w:p>
        </w:tc>
      </w:tr>
      <w:tr w:rsidR="006E2323" w14:paraId="1EEECD77" w14:textId="77777777">
        <w:trPr>
          <w:cantSplit/>
          <w:trHeight w:val="397"/>
          <w:jc w:val="center"/>
        </w:trPr>
        <w:tc>
          <w:tcPr>
            <w:tcW w:w="3345" w:type="dxa"/>
          </w:tcPr>
          <w:p w14:paraId="3F92FA1A" w14:textId="77777777" w:rsidR="006E2323" w:rsidRDefault="00D0229F">
            <w:pPr>
              <w:bidi/>
            </w:pPr>
            <w:r>
              <w:rPr>
                <w:sz w:val="19"/>
                <w:szCs w:val="19"/>
                <w:rtl/>
              </w:rPr>
              <w:t>التاريخ:</w:t>
            </w:r>
          </w:p>
        </w:tc>
        <w:tc>
          <w:tcPr>
            <w:tcW w:w="3345" w:type="dxa"/>
          </w:tcPr>
          <w:p w14:paraId="04919CC1" w14:textId="77777777" w:rsidR="006E2323" w:rsidRDefault="00D0229F">
            <w:pPr>
              <w:bidi/>
            </w:pPr>
            <w:r>
              <w:rPr>
                <w:sz w:val="19"/>
                <w:szCs w:val="19"/>
                <w:rtl/>
              </w:rPr>
              <w:t>التاريخ:</w:t>
            </w:r>
          </w:p>
        </w:tc>
        <w:tc>
          <w:tcPr>
            <w:tcW w:w="3345" w:type="dxa"/>
          </w:tcPr>
          <w:p w14:paraId="61373B67" w14:textId="77777777" w:rsidR="006E2323" w:rsidRDefault="00D0229F">
            <w:pPr>
              <w:bidi/>
            </w:pPr>
            <w:r>
              <w:rPr>
                <w:sz w:val="19"/>
                <w:szCs w:val="19"/>
                <w:rtl/>
              </w:rPr>
              <w:t>التاريخ:</w:t>
            </w:r>
          </w:p>
        </w:tc>
      </w:tr>
    </w:tbl>
    <w:p w14:paraId="4A4D090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073: استلام حديد البلاطات المصمتة</w:t>
      </w:r>
    </w:p>
    <w:p w14:paraId="086101C1"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BB5D20F" w14:textId="77777777">
        <w:trPr>
          <w:cantSplit/>
          <w:jc w:val="center"/>
        </w:trPr>
        <w:tc>
          <w:tcPr>
            <w:tcW w:w="2211" w:type="dxa"/>
            <w:shd w:val="clear" w:color="auto" w:fill="EEF1FA"/>
          </w:tcPr>
          <w:p w14:paraId="0C8D0E47" w14:textId="77777777" w:rsidR="006E2323" w:rsidRDefault="00D0229F">
            <w:pPr>
              <w:bidi/>
            </w:pPr>
            <w:r>
              <w:rPr>
                <w:sz w:val="19"/>
                <w:szCs w:val="19"/>
                <w:rtl/>
              </w:rPr>
              <w:t>المشروع</w:t>
            </w:r>
          </w:p>
        </w:tc>
        <w:tc>
          <w:tcPr>
            <w:tcW w:w="2721" w:type="dxa"/>
          </w:tcPr>
          <w:p w14:paraId="1A696002" w14:textId="77777777" w:rsidR="006E2323" w:rsidRDefault="006E2323">
            <w:pPr>
              <w:bidi/>
            </w:pPr>
          </w:p>
        </w:tc>
        <w:tc>
          <w:tcPr>
            <w:tcW w:w="2211" w:type="dxa"/>
            <w:shd w:val="clear" w:color="auto" w:fill="EEF1FA"/>
          </w:tcPr>
          <w:p w14:paraId="5794F8A1" w14:textId="77777777" w:rsidR="006E2323" w:rsidRDefault="00D0229F">
            <w:pPr>
              <w:bidi/>
            </w:pPr>
            <w:r>
              <w:rPr>
                <w:sz w:val="19"/>
                <w:szCs w:val="19"/>
                <w:rtl/>
              </w:rPr>
              <w:t>الشركة</w:t>
            </w:r>
          </w:p>
        </w:tc>
        <w:tc>
          <w:tcPr>
            <w:tcW w:w="2948" w:type="dxa"/>
          </w:tcPr>
          <w:p w14:paraId="09131268" w14:textId="77777777" w:rsidR="006E2323" w:rsidRDefault="006E2323">
            <w:pPr>
              <w:bidi/>
            </w:pPr>
          </w:p>
        </w:tc>
      </w:tr>
      <w:tr w:rsidR="006E2323" w14:paraId="7E4CD29A" w14:textId="77777777">
        <w:trPr>
          <w:cantSplit/>
          <w:jc w:val="center"/>
        </w:trPr>
        <w:tc>
          <w:tcPr>
            <w:tcW w:w="2211" w:type="dxa"/>
            <w:shd w:val="clear" w:color="auto" w:fill="EEF1FA"/>
          </w:tcPr>
          <w:p w14:paraId="49485EB8" w14:textId="77777777" w:rsidR="006E2323" w:rsidRDefault="00D0229F">
            <w:pPr>
              <w:bidi/>
            </w:pPr>
            <w:r>
              <w:rPr>
                <w:sz w:val="19"/>
                <w:szCs w:val="19"/>
                <w:rtl/>
              </w:rPr>
              <w:t>المقاول / مقاول الباطن</w:t>
            </w:r>
          </w:p>
        </w:tc>
        <w:tc>
          <w:tcPr>
            <w:tcW w:w="2721" w:type="dxa"/>
          </w:tcPr>
          <w:p w14:paraId="78668771" w14:textId="77777777" w:rsidR="006E2323" w:rsidRDefault="006E2323">
            <w:pPr>
              <w:bidi/>
            </w:pPr>
          </w:p>
        </w:tc>
        <w:tc>
          <w:tcPr>
            <w:tcW w:w="2211" w:type="dxa"/>
            <w:shd w:val="clear" w:color="auto" w:fill="EEF1FA"/>
          </w:tcPr>
          <w:p w14:paraId="1066E8A6" w14:textId="77777777" w:rsidR="006E2323" w:rsidRDefault="00D0229F">
            <w:pPr>
              <w:bidi/>
            </w:pPr>
            <w:r>
              <w:rPr>
                <w:sz w:val="19"/>
                <w:szCs w:val="19"/>
                <w:rtl/>
              </w:rPr>
              <w:t>رقم طلب الاستلام IR</w:t>
            </w:r>
          </w:p>
        </w:tc>
        <w:tc>
          <w:tcPr>
            <w:tcW w:w="2948" w:type="dxa"/>
          </w:tcPr>
          <w:p w14:paraId="56F7DFAD" w14:textId="77777777" w:rsidR="006E2323" w:rsidRDefault="006E2323">
            <w:pPr>
              <w:bidi/>
            </w:pPr>
          </w:p>
        </w:tc>
      </w:tr>
      <w:tr w:rsidR="006E2323" w14:paraId="1F055704" w14:textId="77777777">
        <w:trPr>
          <w:cantSplit/>
          <w:jc w:val="center"/>
        </w:trPr>
        <w:tc>
          <w:tcPr>
            <w:tcW w:w="2211" w:type="dxa"/>
            <w:shd w:val="clear" w:color="auto" w:fill="EEF1FA"/>
          </w:tcPr>
          <w:p w14:paraId="64384738" w14:textId="77777777" w:rsidR="006E2323" w:rsidRDefault="00D0229F">
            <w:pPr>
              <w:bidi/>
            </w:pPr>
            <w:r>
              <w:rPr>
                <w:sz w:val="19"/>
                <w:szCs w:val="19"/>
                <w:rtl/>
              </w:rPr>
              <w:t>الموقع / المنسوب / المحور</w:t>
            </w:r>
          </w:p>
        </w:tc>
        <w:tc>
          <w:tcPr>
            <w:tcW w:w="2721" w:type="dxa"/>
          </w:tcPr>
          <w:p w14:paraId="5E111120" w14:textId="77777777" w:rsidR="006E2323" w:rsidRDefault="006E2323">
            <w:pPr>
              <w:bidi/>
            </w:pPr>
          </w:p>
        </w:tc>
        <w:tc>
          <w:tcPr>
            <w:tcW w:w="2211" w:type="dxa"/>
            <w:shd w:val="clear" w:color="auto" w:fill="EEF1FA"/>
          </w:tcPr>
          <w:p w14:paraId="4FCAD409" w14:textId="77777777" w:rsidR="006E2323" w:rsidRDefault="00D0229F">
            <w:pPr>
              <w:bidi/>
            </w:pPr>
            <w:r>
              <w:rPr>
                <w:sz w:val="19"/>
                <w:szCs w:val="19"/>
                <w:rtl/>
              </w:rPr>
              <w:t>التاريخ والوقت</w:t>
            </w:r>
          </w:p>
        </w:tc>
        <w:tc>
          <w:tcPr>
            <w:tcW w:w="2948" w:type="dxa"/>
          </w:tcPr>
          <w:p w14:paraId="33354E30" w14:textId="77777777" w:rsidR="006E2323" w:rsidRDefault="006E2323">
            <w:pPr>
              <w:bidi/>
            </w:pPr>
          </w:p>
        </w:tc>
      </w:tr>
      <w:tr w:rsidR="006E2323" w14:paraId="6F4F598D" w14:textId="77777777">
        <w:trPr>
          <w:cantSplit/>
          <w:jc w:val="center"/>
        </w:trPr>
        <w:tc>
          <w:tcPr>
            <w:tcW w:w="2211" w:type="dxa"/>
            <w:shd w:val="clear" w:color="auto" w:fill="EEF1FA"/>
          </w:tcPr>
          <w:p w14:paraId="2AE7E42F" w14:textId="77777777" w:rsidR="006E2323" w:rsidRDefault="00D0229F">
            <w:pPr>
              <w:bidi/>
            </w:pPr>
            <w:r>
              <w:rPr>
                <w:sz w:val="19"/>
                <w:szCs w:val="19"/>
                <w:rtl/>
              </w:rPr>
              <w:t>المخططات المرجعية</w:t>
            </w:r>
          </w:p>
        </w:tc>
        <w:tc>
          <w:tcPr>
            <w:tcW w:w="2721" w:type="dxa"/>
          </w:tcPr>
          <w:p w14:paraId="1D29AD9A" w14:textId="77777777" w:rsidR="006E2323" w:rsidRDefault="006E2323">
            <w:pPr>
              <w:bidi/>
            </w:pPr>
          </w:p>
        </w:tc>
        <w:tc>
          <w:tcPr>
            <w:tcW w:w="2211" w:type="dxa"/>
            <w:shd w:val="clear" w:color="auto" w:fill="EEF1FA"/>
          </w:tcPr>
          <w:p w14:paraId="62F5AE35" w14:textId="77777777" w:rsidR="006E2323" w:rsidRDefault="00D0229F">
            <w:pPr>
              <w:bidi/>
            </w:pPr>
            <w:r>
              <w:rPr>
                <w:sz w:val="19"/>
                <w:szCs w:val="19"/>
                <w:rtl/>
              </w:rPr>
              <w:t>رقم اعتماد المواد</w:t>
            </w:r>
          </w:p>
        </w:tc>
        <w:tc>
          <w:tcPr>
            <w:tcW w:w="2948" w:type="dxa"/>
          </w:tcPr>
          <w:p w14:paraId="0629091D" w14:textId="77777777" w:rsidR="006E2323" w:rsidRDefault="006E2323">
            <w:pPr>
              <w:bidi/>
            </w:pPr>
          </w:p>
        </w:tc>
      </w:tr>
    </w:tbl>
    <w:p w14:paraId="522B630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034B957" w14:textId="77777777">
        <w:trPr>
          <w:cantSplit/>
          <w:tblHeader/>
          <w:jc w:val="center"/>
        </w:trPr>
        <w:tc>
          <w:tcPr>
            <w:tcW w:w="454" w:type="dxa"/>
            <w:shd w:val="clear" w:color="auto" w:fill="052976"/>
          </w:tcPr>
          <w:p w14:paraId="658286C3" w14:textId="77777777" w:rsidR="006E2323" w:rsidRDefault="00D0229F">
            <w:pPr>
              <w:bidi/>
              <w:jc w:val="center"/>
            </w:pPr>
            <w:r>
              <w:rPr>
                <w:b/>
                <w:bCs/>
                <w:color w:val="FFFFFF"/>
                <w:sz w:val="19"/>
                <w:szCs w:val="19"/>
                <w:rtl/>
              </w:rPr>
              <w:t>م</w:t>
            </w:r>
          </w:p>
        </w:tc>
        <w:tc>
          <w:tcPr>
            <w:tcW w:w="3742" w:type="dxa"/>
            <w:shd w:val="clear" w:color="auto" w:fill="052976"/>
          </w:tcPr>
          <w:p w14:paraId="5B78DFC6" w14:textId="77777777" w:rsidR="006E2323" w:rsidRDefault="00D0229F">
            <w:pPr>
              <w:bidi/>
              <w:jc w:val="center"/>
            </w:pPr>
            <w:r>
              <w:rPr>
                <w:b/>
                <w:bCs/>
                <w:color w:val="FFFFFF"/>
                <w:sz w:val="19"/>
                <w:szCs w:val="19"/>
                <w:rtl/>
              </w:rPr>
              <w:t>بند الفحص</w:t>
            </w:r>
          </w:p>
        </w:tc>
        <w:tc>
          <w:tcPr>
            <w:tcW w:w="2154" w:type="dxa"/>
            <w:shd w:val="clear" w:color="auto" w:fill="052976"/>
          </w:tcPr>
          <w:p w14:paraId="472D8F3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9DBF41E" w14:textId="77777777" w:rsidR="006E2323" w:rsidRDefault="00D0229F">
            <w:pPr>
              <w:bidi/>
              <w:jc w:val="center"/>
            </w:pPr>
            <w:r>
              <w:rPr>
                <w:b/>
                <w:bCs/>
                <w:color w:val="FFFFFF"/>
                <w:sz w:val="19"/>
                <w:szCs w:val="19"/>
                <w:rtl/>
              </w:rPr>
              <w:t>نقطة</w:t>
            </w:r>
          </w:p>
        </w:tc>
        <w:tc>
          <w:tcPr>
            <w:tcW w:w="794" w:type="dxa"/>
            <w:shd w:val="clear" w:color="auto" w:fill="052976"/>
          </w:tcPr>
          <w:p w14:paraId="4630F326" w14:textId="77777777" w:rsidR="006E2323" w:rsidRDefault="00D0229F">
            <w:pPr>
              <w:bidi/>
              <w:jc w:val="center"/>
            </w:pPr>
            <w:r>
              <w:rPr>
                <w:b/>
                <w:bCs/>
                <w:color w:val="FFFFFF"/>
                <w:sz w:val="19"/>
                <w:szCs w:val="19"/>
                <w:rtl/>
              </w:rPr>
              <w:t>مطابق</w:t>
            </w:r>
          </w:p>
        </w:tc>
        <w:tc>
          <w:tcPr>
            <w:tcW w:w="907" w:type="dxa"/>
            <w:shd w:val="clear" w:color="auto" w:fill="052976"/>
          </w:tcPr>
          <w:p w14:paraId="5EECC0E2" w14:textId="77777777" w:rsidR="006E2323" w:rsidRDefault="00D0229F">
            <w:pPr>
              <w:bidi/>
              <w:jc w:val="center"/>
            </w:pPr>
            <w:r>
              <w:rPr>
                <w:b/>
                <w:bCs/>
                <w:color w:val="FFFFFF"/>
                <w:sz w:val="19"/>
                <w:szCs w:val="19"/>
                <w:rtl/>
              </w:rPr>
              <w:t>غير مطابق</w:t>
            </w:r>
          </w:p>
        </w:tc>
        <w:tc>
          <w:tcPr>
            <w:tcW w:w="1247" w:type="dxa"/>
            <w:shd w:val="clear" w:color="auto" w:fill="052976"/>
          </w:tcPr>
          <w:p w14:paraId="3BB09444" w14:textId="77777777" w:rsidR="006E2323" w:rsidRDefault="00D0229F">
            <w:pPr>
              <w:bidi/>
              <w:jc w:val="center"/>
            </w:pPr>
            <w:r>
              <w:rPr>
                <w:b/>
                <w:bCs/>
                <w:color w:val="FFFFFF"/>
                <w:sz w:val="19"/>
                <w:szCs w:val="19"/>
                <w:rtl/>
              </w:rPr>
              <w:t>ملاحظات</w:t>
            </w:r>
          </w:p>
        </w:tc>
      </w:tr>
      <w:tr w:rsidR="006E2323" w14:paraId="64A547F4" w14:textId="77777777">
        <w:trPr>
          <w:cantSplit/>
          <w:jc w:val="center"/>
        </w:trPr>
        <w:tc>
          <w:tcPr>
            <w:tcW w:w="10092" w:type="dxa"/>
            <w:gridSpan w:val="7"/>
            <w:shd w:val="clear" w:color="auto" w:fill="DDE3F7"/>
          </w:tcPr>
          <w:p w14:paraId="01B700C5" w14:textId="77777777" w:rsidR="006E2323" w:rsidRDefault="00D0229F">
            <w:pPr>
              <w:keepNext/>
              <w:bidi/>
            </w:pPr>
            <w:r>
              <w:rPr>
                <w:b/>
                <w:bCs/>
                <w:sz w:val="19"/>
                <w:szCs w:val="19"/>
                <w:rtl/>
              </w:rPr>
              <w:t>أثناء التنفيذ</w:t>
            </w:r>
          </w:p>
        </w:tc>
      </w:tr>
      <w:tr w:rsidR="006E2323" w14:paraId="06741242" w14:textId="77777777">
        <w:trPr>
          <w:cantSplit/>
          <w:jc w:val="center"/>
        </w:trPr>
        <w:tc>
          <w:tcPr>
            <w:tcW w:w="454" w:type="dxa"/>
          </w:tcPr>
          <w:p w14:paraId="33C6414F" w14:textId="77777777" w:rsidR="006E2323" w:rsidRDefault="00D0229F">
            <w:pPr>
              <w:bidi/>
              <w:jc w:val="center"/>
            </w:pPr>
            <w:r>
              <w:rPr>
                <w:sz w:val="18"/>
                <w:szCs w:val="18"/>
                <w:rtl/>
              </w:rPr>
              <w:t>1</w:t>
            </w:r>
          </w:p>
        </w:tc>
        <w:tc>
          <w:tcPr>
            <w:tcW w:w="3742" w:type="dxa"/>
          </w:tcPr>
          <w:p w14:paraId="57C439E8" w14:textId="77777777" w:rsidR="006E2323" w:rsidRDefault="00D0229F">
            <w:pPr>
              <w:bidi/>
            </w:pPr>
            <w:r>
              <w:rPr>
                <w:sz w:val="18"/>
                <w:szCs w:val="18"/>
                <w:rtl/>
              </w:rPr>
              <w:t>تكريب البلاطات المستمرة المتقاربة البحور: تكسيح نصف الحديد الرئيسي (ص 125)</w:t>
            </w:r>
          </w:p>
        </w:tc>
        <w:tc>
          <w:tcPr>
            <w:tcW w:w="2154" w:type="dxa"/>
          </w:tcPr>
          <w:p w14:paraId="1DEE5AB1" w14:textId="77777777" w:rsidR="006E2323" w:rsidRDefault="00D0229F">
            <w:pPr>
              <w:bidi/>
            </w:pPr>
            <w:r>
              <w:rPr>
                <w:sz w:val="18"/>
                <w:szCs w:val="18"/>
                <w:rtl/>
              </w:rPr>
              <w:t>فارق البحور 20% أو أقل، التكسيح عند خمس البحر والامتداد ربع أكبر البحرين</w:t>
            </w:r>
          </w:p>
        </w:tc>
        <w:tc>
          <w:tcPr>
            <w:tcW w:w="794" w:type="dxa"/>
          </w:tcPr>
          <w:p w14:paraId="5C19F0DF" w14:textId="77777777" w:rsidR="006E2323" w:rsidRDefault="00D0229F">
            <w:pPr>
              <w:bidi/>
              <w:jc w:val="center"/>
            </w:pPr>
            <w:r>
              <w:rPr>
                <w:sz w:val="18"/>
                <w:szCs w:val="18"/>
                <w:rtl/>
              </w:rPr>
              <w:t>H</w:t>
            </w:r>
          </w:p>
        </w:tc>
        <w:tc>
          <w:tcPr>
            <w:tcW w:w="794" w:type="dxa"/>
          </w:tcPr>
          <w:p w14:paraId="6A3A7A2B" w14:textId="77777777" w:rsidR="006E2323" w:rsidRDefault="00D0229F">
            <w:pPr>
              <w:bidi/>
              <w:jc w:val="center"/>
            </w:pPr>
            <w:r>
              <w:rPr>
                <w:sz w:val="18"/>
                <w:szCs w:val="18"/>
                <w:rtl/>
              </w:rPr>
              <w:t>☐</w:t>
            </w:r>
          </w:p>
        </w:tc>
        <w:tc>
          <w:tcPr>
            <w:tcW w:w="907" w:type="dxa"/>
          </w:tcPr>
          <w:p w14:paraId="606DB7AF" w14:textId="77777777" w:rsidR="006E2323" w:rsidRDefault="00D0229F">
            <w:pPr>
              <w:bidi/>
              <w:jc w:val="center"/>
            </w:pPr>
            <w:r>
              <w:rPr>
                <w:sz w:val="18"/>
                <w:szCs w:val="18"/>
                <w:rtl/>
              </w:rPr>
              <w:t>☐</w:t>
            </w:r>
          </w:p>
        </w:tc>
        <w:tc>
          <w:tcPr>
            <w:tcW w:w="1247" w:type="dxa"/>
          </w:tcPr>
          <w:p w14:paraId="6C2C9C46" w14:textId="77777777" w:rsidR="006E2323" w:rsidRDefault="006E2323">
            <w:pPr>
              <w:bidi/>
            </w:pPr>
          </w:p>
        </w:tc>
      </w:tr>
      <w:tr w:rsidR="006E2323" w14:paraId="380416AD" w14:textId="77777777">
        <w:trPr>
          <w:cantSplit/>
          <w:jc w:val="center"/>
        </w:trPr>
        <w:tc>
          <w:tcPr>
            <w:tcW w:w="454" w:type="dxa"/>
          </w:tcPr>
          <w:p w14:paraId="2DED25F3" w14:textId="77777777" w:rsidR="006E2323" w:rsidRDefault="00D0229F">
            <w:pPr>
              <w:bidi/>
              <w:jc w:val="center"/>
            </w:pPr>
            <w:r>
              <w:rPr>
                <w:sz w:val="18"/>
                <w:szCs w:val="18"/>
                <w:rtl/>
              </w:rPr>
              <w:t>2</w:t>
            </w:r>
          </w:p>
        </w:tc>
        <w:tc>
          <w:tcPr>
            <w:tcW w:w="3742" w:type="dxa"/>
          </w:tcPr>
          <w:p w14:paraId="7DD5A90D" w14:textId="77777777" w:rsidR="006E2323" w:rsidRDefault="00D0229F">
            <w:pPr>
              <w:bidi/>
            </w:pPr>
            <w:r>
              <w:rPr>
                <w:sz w:val="18"/>
                <w:szCs w:val="18"/>
                <w:rtl/>
              </w:rPr>
              <w:t>حديد الاتجاه القصير أسفل حديد الاتجاه الطويل في البلاطة المحمولة على 4 كمرات (ص 125)</w:t>
            </w:r>
          </w:p>
        </w:tc>
        <w:tc>
          <w:tcPr>
            <w:tcW w:w="2154" w:type="dxa"/>
          </w:tcPr>
          <w:p w14:paraId="08C34665" w14:textId="77777777" w:rsidR="006E2323" w:rsidRDefault="006E2323">
            <w:pPr>
              <w:bidi/>
            </w:pPr>
          </w:p>
        </w:tc>
        <w:tc>
          <w:tcPr>
            <w:tcW w:w="794" w:type="dxa"/>
          </w:tcPr>
          <w:p w14:paraId="46704F1B" w14:textId="77777777" w:rsidR="006E2323" w:rsidRDefault="00D0229F">
            <w:pPr>
              <w:bidi/>
              <w:jc w:val="center"/>
            </w:pPr>
            <w:r>
              <w:rPr>
                <w:sz w:val="18"/>
                <w:szCs w:val="18"/>
                <w:rtl/>
              </w:rPr>
              <w:t>H</w:t>
            </w:r>
          </w:p>
        </w:tc>
        <w:tc>
          <w:tcPr>
            <w:tcW w:w="794" w:type="dxa"/>
          </w:tcPr>
          <w:p w14:paraId="5D97A469" w14:textId="77777777" w:rsidR="006E2323" w:rsidRDefault="00D0229F">
            <w:pPr>
              <w:bidi/>
              <w:jc w:val="center"/>
            </w:pPr>
            <w:r>
              <w:rPr>
                <w:sz w:val="18"/>
                <w:szCs w:val="18"/>
                <w:rtl/>
              </w:rPr>
              <w:t>☐</w:t>
            </w:r>
          </w:p>
        </w:tc>
        <w:tc>
          <w:tcPr>
            <w:tcW w:w="907" w:type="dxa"/>
          </w:tcPr>
          <w:p w14:paraId="1D8B35AD" w14:textId="77777777" w:rsidR="006E2323" w:rsidRDefault="00D0229F">
            <w:pPr>
              <w:bidi/>
              <w:jc w:val="center"/>
            </w:pPr>
            <w:r>
              <w:rPr>
                <w:sz w:val="18"/>
                <w:szCs w:val="18"/>
                <w:rtl/>
              </w:rPr>
              <w:t>☐</w:t>
            </w:r>
          </w:p>
        </w:tc>
        <w:tc>
          <w:tcPr>
            <w:tcW w:w="1247" w:type="dxa"/>
          </w:tcPr>
          <w:p w14:paraId="0096E60C" w14:textId="77777777" w:rsidR="006E2323" w:rsidRDefault="006E2323">
            <w:pPr>
              <w:bidi/>
            </w:pPr>
          </w:p>
        </w:tc>
      </w:tr>
      <w:tr w:rsidR="006E2323" w14:paraId="17E2CBCA" w14:textId="77777777">
        <w:trPr>
          <w:cantSplit/>
          <w:jc w:val="center"/>
        </w:trPr>
        <w:tc>
          <w:tcPr>
            <w:tcW w:w="454" w:type="dxa"/>
          </w:tcPr>
          <w:p w14:paraId="0FE6CD28" w14:textId="77777777" w:rsidR="006E2323" w:rsidRDefault="00D0229F">
            <w:pPr>
              <w:bidi/>
              <w:jc w:val="center"/>
            </w:pPr>
            <w:r>
              <w:rPr>
                <w:sz w:val="18"/>
                <w:szCs w:val="18"/>
                <w:rtl/>
              </w:rPr>
              <w:t>3</w:t>
            </w:r>
          </w:p>
        </w:tc>
        <w:tc>
          <w:tcPr>
            <w:tcW w:w="3742" w:type="dxa"/>
          </w:tcPr>
          <w:p w14:paraId="24594276" w14:textId="77777777" w:rsidR="006E2323" w:rsidRDefault="00D0229F">
            <w:pPr>
              <w:bidi/>
            </w:pPr>
            <w:r>
              <w:rPr>
                <w:sz w:val="18"/>
                <w:szCs w:val="18"/>
                <w:rtl/>
              </w:rPr>
              <w:t>الانتهاء من التكسيح والتكريب قبل الصب ومنعه أثناء الصب (ص 125)</w:t>
            </w:r>
          </w:p>
        </w:tc>
        <w:tc>
          <w:tcPr>
            <w:tcW w:w="2154" w:type="dxa"/>
          </w:tcPr>
          <w:p w14:paraId="0F5774EC" w14:textId="77777777" w:rsidR="006E2323" w:rsidRDefault="006E2323">
            <w:pPr>
              <w:bidi/>
            </w:pPr>
          </w:p>
        </w:tc>
        <w:tc>
          <w:tcPr>
            <w:tcW w:w="794" w:type="dxa"/>
          </w:tcPr>
          <w:p w14:paraId="292D4339" w14:textId="77777777" w:rsidR="006E2323" w:rsidRDefault="00D0229F">
            <w:pPr>
              <w:bidi/>
              <w:jc w:val="center"/>
            </w:pPr>
            <w:r>
              <w:rPr>
                <w:sz w:val="18"/>
                <w:szCs w:val="18"/>
                <w:rtl/>
              </w:rPr>
              <w:t>H</w:t>
            </w:r>
          </w:p>
        </w:tc>
        <w:tc>
          <w:tcPr>
            <w:tcW w:w="794" w:type="dxa"/>
          </w:tcPr>
          <w:p w14:paraId="4878B21B" w14:textId="77777777" w:rsidR="006E2323" w:rsidRDefault="00D0229F">
            <w:pPr>
              <w:bidi/>
              <w:jc w:val="center"/>
            </w:pPr>
            <w:r>
              <w:rPr>
                <w:sz w:val="18"/>
                <w:szCs w:val="18"/>
                <w:rtl/>
              </w:rPr>
              <w:t>☐</w:t>
            </w:r>
          </w:p>
        </w:tc>
        <w:tc>
          <w:tcPr>
            <w:tcW w:w="907" w:type="dxa"/>
          </w:tcPr>
          <w:p w14:paraId="59558BD3" w14:textId="77777777" w:rsidR="006E2323" w:rsidRDefault="00D0229F">
            <w:pPr>
              <w:bidi/>
              <w:jc w:val="center"/>
            </w:pPr>
            <w:r>
              <w:rPr>
                <w:sz w:val="18"/>
                <w:szCs w:val="18"/>
                <w:rtl/>
              </w:rPr>
              <w:t>☐</w:t>
            </w:r>
          </w:p>
        </w:tc>
        <w:tc>
          <w:tcPr>
            <w:tcW w:w="1247" w:type="dxa"/>
          </w:tcPr>
          <w:p w14:paraId="41E20B93" w14:textId="77777777" w:rsidR="006E2323" w:rsidRDefault="006E2323">
            <w:pPr>
              <w:bidi/>
            </w:pPr>
          </w:p>
        </w:tc>
      </w:tr>
      <w:tr w:rsidR="006E2323" w14:paraId="51EF3ADC" w14:textId="77777777">
        <w:trPr>
          <w:cantSplit/>
          <w:jc w:val="center"/>
        </w:trPr>
        <w:tc>
          <w:tcPr>
            <w:tcW w:w="454" w:type="dxa"/>
          </w:tcPr>
          <w:p w14:paraId="72B0BF80" w14:textId="77777777" w:rsidR="006E2323" w:rsidRDefault="00D0229F">
            <w:pPr>
              <w:bidi/>
              <w:jc w:val="center"/>
            </w:pPr>
            <w:r>
              <w:rPr>
                <w:sz w:val="18"/>
                <w:szCs w:val="18"/>
                <w:rtl/>
              </w:rPr>
              <w:t>4</w:t>
            </w:r>
          </w:p>
        </w:tc>
        <w:tc>
          <w:tcPr>
            <w:tcW w:w="3742" w:type="dxa"/>
          </w:tcPr>
          <w:p w14:paraId="01AF7768" w14:textId="77777777" w:rsidR="006E2323" w:rsidRDefault="00D0229F">
            <w:pPr>
              <w:bidi/>
            </w:pPr>
            <w:r>
              <w:rPr>
                <w:sz w:val="18"/>
                <w:szCs w:val="18"/>
                <w:rtl/>
              </w:rPr>
              <w:t>بسكوت البلاطة وتحقيق الغطاء المطلوب (ص 125)</w:t>
            </w:r>
          </w:p>
        </w:tc>
        <w:tc>
          <w:tcPr>
            <w:tcW w:w="2154" w:type="dxa"/>
          </w:tcPr>
          <w:p w14:paraId="43848575" w14:textId="77777777" w:rsidR="006E2323" w:rsidRDefault="006E2323">
            <w:pPr>
              <w:bidi/>
            </w:pPr>
          </w:p>
        </w:tc>
        <w:tc>
          <w:tcPr>
            <w:tcW w:w="794" w:type="dxa"/>
          </w:tcPr>
          <w:p w14:paraId="4E00A795" w14:textId="77777777" w:rsidR="006E2323" w:rsidRDefault="00D0229F">
            <w:pPr>
              <w:bidi/>
              <w:jc w:val="center"/>
            </w:pPr>
            <w:r>
              <w:rPr>
                <w:sz w:val="18"/>
                <w:szCs w:val="18"/>
                <w:rtl/>
              </w:rPr>
              <w:t>W</w:t>
            </w:r>
          </w:p>
        </w:tc>
        <w:tc>
          <w:tcPr>
            <w:tcW w:w="794" w:type="dxa"/>
          </w:tcPr>
          <w:p w14:paraId="0A29D3F4" w14:textId="77777777" w:rsidR="006E2323" w:rsidRDefault="00D0229F">
            <w:pPr>
              <w:bidi/>
              <w:jc w:val="center"/>
            </w:pPr>
            <w:r>
              <w:rPr>
                <w:sz w:val="18"/>
                <w:szCs w:val="18"/>
                <w:rtl/>
              </w:rPr>
              <w:t>☐</w:t>
            </w:r>
          </w:p>
        </w:tc>
        <w:tc>
          <w:tcPr>
            <w:tcW w:w="907" w:type="dxa"/>
          </w:tcPr>
          <w:p w14:paraId="01B4DC6F" w14:textId="77777777" w:rsidR="006E2323" w:rsidRDefault="00D0229F">
            <w:pPr>
              <w:bidi/>
              <w:jc w:val="center"/>
            </w:pPr>
            <w:r>
              <w:rPr>
                <w:sz w:val="18"/>
                <w:szCs w:val="18"/>
                <w:rtl/>
              </w:rPr>
              <w:t>☐</w:t>
            </w:r>
          </w:p>
        </w:tc>
        <w:tc>
          <w:tcPr>
            <w:tcW w:w="1247" w:type="dxa"/>
          </w:tcPr>
          <w:p w14:paraId="127948EC" w14:textId="77777777" w:rsidR="006E2323" w:rsidRDefault="006E2323">
            <w:pPr>
              <w:bidi/>
            </w:pPr>
          </w:p>
        </w:tc>
      </w:tr>
      <w:tr w:rsidR="006E2323" w14:paraId="0934DFD5" w14:textId="77777777">
        <w:trPr>
          <w:cantSplit/>
          <w:jc w:val="center"/>
        </w:trPr>
        <w:tc>
          <w:tcPr>
            <w:tcW w:w="454" w:type="dxa"/>
          </w:tcPr>
          <w:p w14:paraId="61B1F272" w14:textId="77777777" w:rsidR="006E2323" w:rsidRDefault="00D0229F">
            <w:pPr>
              <w:bidi/>
              <w:jc w:val="center"/>
            </w:pPr>
            <w:r>
              <w:rPr>
                <w:sz w:val="18"/>
                <w:szCs w:val="18"/>
                <w:rtl/>
              </w:rPr>
              <w:t>5</w:t>
            </w:r>
          </w:p>
        </w:tc>
        <w:tc>
          <w:tcPr>
            <w:tcW w:w="3742" w:type="dxa"/>
          </w:tcPr>
          <w:p w14:paraId="02AEE82B" w14:textId="77777777" w:rsidR="006E2323" w:rsidRDefault="00D0229F">
            <w:pPr>
              <w:bidi/>
            </w:pPr>
            <w:r>
              <w:rPr>
                <w:sz w:val="18"/>
                <w:szCs w:val="18"/>
                <w:rtl/>
              </w:rPr>
              <w:t>الحديد مستقيم دون تقوس أو تعرجات (ص 125)</w:t>
            </w:r>
          </w:p>
        </w:tc>
        <w:tc>
          <w:tcPr>
            <w:tcW w:w="2154" w:type="dxa"/>
          </w:tcPr>
          <w:p w14:paraId="0B0D6A8E" w14:textId="77777777" w:rsidR="006E2323" w:rsidRDefault="006E2323">
            <w:pPr>
              <w:bidi/>
            </w:pPr>
          </w:p>
        </w:tc>
        <w:tc>
          <w:tcPr>
            <w:tcW w:w="794" w:type="dxa"/>
          </w:tcPr>
          <w:p w14:paraId="1CBD6E28" w14:textId="77777777" w:rsidR="006E2323" w:rsidRDefault="00D0229F">
            <w:pPr>
              <w:bidi/>
              <w:jc w:val="center"/>
            </w:pPr>
            <w:r>
              <w:rPr>
                <w:sz w:val="18"/>
                <w:szCs w:val="18"/>
                <w:rtl/>
              </w:rPr>
              <w:t>W</w:t>
            </w:r>
          </w:p>
        </w:tc>
        <w:tc>
          <w:tcPr>
            <w:tcW w:w="794" w:type="dxa"/>
          </w:tcPr>
          <w:p w14:paraId="2A37B137" w14:textId="77777777" w:rsidR="006E2323" w:rsidRDefault="00D0229F">
            <w:pPr>
              <w:bidi/>
              <w:jc w:val="center"/>
            </w:pPr>
            <w:r>
              <w:rPr>
                <w:sz w:val="18"/>
                <w:szCs w:val="18"/>
                <w:rtl/>
              </w:rPr>
              <w:t>☐</w:t>
            </w:r>
          </w:p>
        </w:tc>
        <w:tc>
          <w:tcPr>
            <w:tcW w:w="907" w:type="dxa"/>
          </w:tcPr>
          <w:p w14:paraId="35965A85" w14:textId="77777777" w:rsidR="006E2323" w:rsidRDefault="00D0229F">
            <w:pPr>
              <w:bidi/>
              <w:jc w:val="center"/>
            </w:pPr>
            <w:r>
              <w:rPr>
                <w:sz w:val="18"/>
                <w:szCs w:val="18"/>
                <w:rtl/>
              </w:rPr>
              <w:t>☐</w:t>
            </w:r>
          </w:p>
        </w:tc>
        <w:tc>
          <w:tcPr>
            <w:tcW w:w="1247" w:type="dxa"/>
          </w:tcPr>
          <w:p w14:paraId="641B5FBE" w14:textId="77777777" w:rsidR="006E2323" w:rsidRDefault="006E2323">
            <w:pPr>
              <w:bidi/>
            </w:pPr>
          </w:p>
        </w:tc>
      </w:tr>
      <w:tr w:rsidR="006E2323" w14:paraId="11D01F87" w14:textId="77777777">
        <w:trPr>
          <w:cantSplit/>
          <w:jc w:val="center"/>
        </w:trPr>
        <w:tc>
          <w:tcPr>
            <w:tcW w:w="454" w:type="dxa"/>
          </w:tcPr>
          <w:p w14:paraId="4C7B9FC2" w14:textId="77777777" w:rsidR="006E2323" w:rsidRDefault="00D0229F">
            <w:pPr>
              <w:bidi/>
              <w:jc w:val="center"/>
            </w:pPr>
            <w:r>
              <w:rPr>
                <w:sz w:val="18"/>
                <w:szCs w:val="18"/>
                <w:rtl/>
              </w:rPr>
              <w:t>6</w:t>
            </w:r>
          </w:p>
        </w:tc>
        <w:tc>
          <w:tcPr>
            <w:tcW w:w="3742" w:type="dxa"/>
          </w:tcPr>
          <w:p w14:paraId="3DACA3DA" w14:textId="77777777" w:rsidR="006E2323" w:rsidRDefault="00D0229F">
            <w:pPr>
              <w:bidi/>
            </w:pPr>
            <w:r>
              <w:rPr>
                <w:sz w:val="18"/>
                <w:szCs w:val="18"/>
                <w:rtl/>
              </w:rPr>
              <w:t>الشبكة العلوية للبلاطات الطرفية Disc. Edge Top Bars (ص 125)</w:t>
            </w:r>
          </w:p>
        </w:tc>
        <w:tc>
          <w:tcPr>
            <w:tcW w:w="2154" w:type="dxa"/>
          </w:tcPr>
          <w:p w14:paraId="2316BBE3" w14:textId="77777777" w:rsidR="006E2323" w:rsidRDefault="00D0229F">
            <w:pPr>
              <w:bidi/>
            </w:pPr>
            <w:r>
              <w:rPr>
                <w:sz w:val="18"/>
                <w:szCs w:val="18"/>
                <w:rtl/>
              </w:rPr>
              <w:t>0.15 البحر أو 45 قطر، وغالبا ربع البحر في التنفيذ</w:t>
            </w:r>
          </w:p>
        </w:tc>
        <w:tc>
          <w:tcPr>
            <w:tcW w:w="794" w:type="dxa"/>
          </w:tcPr>
          <w:p w14:paraId="3A32B733" w14:textId="77777777" w:rsidR="006E2323" w:rsidRDefault="00D0229F">
            <w:pPr>
              <w:bidi/>
              <w:jc w:val="center"/>
            </w:pPr>
            <w:r>
              <w:rPr>
                <w:sz w:val="18"/>
                <w:szCs w:val="18"/>
                <w:rtl/>
              </w:rPr>
              <w:t>H</w:t>
            </w:r>
          </w:p>
        </w:tc>
        <w:tc>
          <w:tcPr>
            <w:tcW w:w="794" w:type="dxa"/>
          </w:tcPr>
          <w:p w14:paraId="46AB0129" w14:textId="77777777" w:rsidR="006E2323" w:rsidRDefault="00D0229F">
            <w:pPr>
              <w:bidi/>
              <w:jc w:val="center"/>
            </w:pPr>
            <w:r>
              <w:rPr>
                <w:sz w:val="18"/>
                <w:szCs w:val="18"/>
                <w:rtl/>
              </w:rPr>
              <w:t>☐</w:t>
            </w:r>
          </w:p>
        </w:tc>
        <w:tc>
          <w:tcPr>
            <w:tcW w:w="907" w:type="dxa"/>
          </w:tcPr>
          <w:p w14:paraId="29584F5F" w14:textId="77777777" w:rsidR="006E2323" w:rsidRDefault="00D0229F">
            <w:pPr>
              <w:bidi/>
              <w:jc w:val="center"/>
            </w:pPr>
            <w:r>
              <w:rPr>
                <w:sz w:val="18"/>
                <w:szCs w:val="18"/>
                <w:rtl/>
              </w:rPr>
              <w:t>☐</w:t>
            </w:r>
          </w:p>
        </w:tc>
        <w:tc>
          <w:tcPr>
            <w:tcW w:w="1247" w:type="dxa"/>
          </w:tcPr>
          <w:p w14:paraId="3BE9C24F" w14:textId="77777777" w:rsidR="006E2323" w:rsidRDefault="006E2323">
            <w:pPr>
              <w:bidi/>
            </w:pPr>
          </w:p>
        </w:tc>
      </w:tr>
      <w:tr w:rsidR="006E2323" w14:paraId="5FE6E6F7" w14:textId="77777777">
        <w:trPr>
          <w:cantSplit/>
          <w:jc w:val="center"/>
        </w:trPr>
        <w:tc>
          <w:tcPr>
            <w:tcW w:w="454" w:type="dxa"/>
          </w:tcPr>
          <w:p w14:paraId="785634D0" w14:textId="77777777" w:rsidR="006E2323" w:rsidRDefault="00D0229F">
            <w:pPr>
              <w:bidi/>
              <w:jc w:val="center"/>
            </w:pPr>
            <w:r>
              <w:rPr>
                <w:sz w:val="18"/>
                <w:szCs w:val="18"/>
                <w:rtl/>
              </w:rPr>
              <w:t>7</w:t>
            </w:r>
          </w:p>
        </w:tc>
        <w:tc>
          <w:tcPr>
            <w:tcW w:w="3742" w:type="dxa"/>
          </w:tcPr>
          <w:p w14:paraId="1E35074D" w14:textId="77777777" w:rsidR="006E2323" w:rsidRDefault="00D0229F">
            <w:pPr>
              <w:bidi/>
            </w:pPr>
            <w:r>
              <w:rPr>
                <w:sz w:val="18"/>
                <w:szCs w:val="18"/>
                <w:rtl/>
              </w:rPr>
              <w:t>الحديد العلوي للبلاطة أعلى الحديد العلوي للكمرات وبعده عن سطح البلاطة (ص 125)</w:t>
            </w:r>
          </w:p>
        </w:tc>
        <w:tc>
          <w:tcPr>
            <w:tcW w:w="2154" w:type="dxa"/>
          </w:tcPr>
          <w:p w14:paraId="7365D2A3" w14:textId="77777777" w:rsidR="006E2323" w:rsidRDefault="00D0229F">
            <w:pPr>
              <w:bidi/>
            </w:pPr>
            <w:r>
              <w:rPr>
                <w:sz w:val="18"/>
                <w:szCs w:val="18"/>
                <w:rtl/>
              </w:rPr>
              <w:t>2.5 سم بحد أقصى</w:t>
            </w:r>
          </w:p>
        </w:tc>
        <w:tc>
          <w:tcPr>
            <w:tcW w:w="794" w:type="dxa"/>
          </w:tcPr>
          <w:p w14:paraId="244EA3DD" w14:textId="77777777" w:rsidR="006E2323" w:rsidRDefault="00D0229F">
            <w:pPr>
              <w:bidi/>
              <w:jc w:val="center"/>
            </w:pPr>
            <w:r>
              <w:rPr>
                <w:sz w:val="18"/>
                <w:szCs w:val="18"/>
                <w:rtl/>
              </w:rPr>
              <w:t>H</w:t>
            </w:r>
          </w:p>
        </w:tc>
        <w:tc>
          <w:tcPr>
            <w:tcW w:w="794" w:type="dxa"/>
          </w:tcPr>
          <w:p w14:paraId="77F11772" w14:textId="77777777" w:rsidR="006E2323" w:rsidRDefault="00D0229F">
            <w:pPr>
              <w:bidi/>
              <w:jc w:val="center"/>
            </w:pPr>
            <w:r>
              <w:rPr>
                <w:sz w:val="18"/>
                <w:szCs w:val="18"/>
                <w:rtl/>
              </w:rPr>
              <w:t>☐</w:t>
            </w:r>
          </w:p>
        </w:tc>
        <w:tc>
          <w:tcPr>
            <w:tcW w:w="907" w:type="dxa"/>
          </w:tcPr>
          <w:p w14:paraId="771D5929" w14:textId="77777777" w:rsidR="006E2323" w:rsidRDefault="00D0229F">
            <w:pPr>
              <w:bidi/>
              <w:jc w:val="center"/>
            </w:pPr>
            <w:r>
              <w:rPr>
                <w:sz w:val="18"/>
                <w:szCs w:val="18"/>
                <w:rtl/>
              </w:rPr>
              <w:t>☐</w:t>
            </w:r>
          </w:p>
        </w:tc>
        <w:tc>
          <w:tcPr>
            <w:tcW w:w="1247" w:type="dxa"/>
          </w:tcPr>
          <w:p w14:paraId="3BF277B3" w14:textId="77777777" w:rsidR="006E2323" w:rsidRDefault="006E2323">
            <w:pPr>
              <w:bidi/>
            </w:pPr>
          </w:p>
        </w:tc>
      </w:tr>
      <w:tr w:rsidR="006E2323" w14:paraId="6F0571AB" w14:textId="77777777">
        <w:trPr>
          <w:cantSplit/>
          <w:jc w:val="center"/>
        </w:trPr>
        <w:tc>
          <w:tcPr>
            <w:tcW w:w="454" w:type="dxa"/>
          </w:tcPr>
          <w:p w14:paraId="383782DF" w14:textId="77777777" w:rsidR="006E2323" w:rsidRDefault="00D0229F">
            <w:pPr>
              <w:bidi/>
              <w:jc w:val="center"/>
            </w:pPr>
            <w:r>
              <w:rPr>
                <w:sz w:val="18"/>
                <w:szCs w:val="18"/>
                <w:rtl/>
              </w:rPr>
              <w:t>8</w:t>
            </w:r>
          </w:p>
        </w:tc>
        <w:tc>
          <w:tcPr>
            <w:tcW w:w="3742" w:type="dxa"/>
          </w:tcPr>
          <w:p w14:paraId="44A4897E" w14:textId="77777777" w:rsidR="006E2323" w:rsidRDefault="00D0229F">
            <w:pPr>
              <w:bidi/>
            </w:pPr>
            <w:r>
              <w:rPr>
                <w:sz w:val="18"/>
                <w:szCs w:val="18"/>
                <w:rtl/>
              </w:rPr>
              <w:t>قطر تسليح البلاطة المصمتة (ص 125)</w:t>
            </w:r>
          </w:p>
        </w:tc>
        <w:tc>
          <w:tcPr>
            <w:tcW w:w="2154" w:type="dxa"/>
          </w:tcPr>
          <w:p w14:paraId="773B7080" w14:textId="77777777" w:rsidR="006E2323" w:rsidRDefault="00D0229F">
            <w:pPr>
              <w:bidi/>
            </w:pPr>
            <w:r>
              <w:rPr>
                <w:sz w:val="18"/>
                <w:szCs w:val="18"/>
                <w:rtl/>
              </w:rPr>
              <w:t>يفضل ألا يزيد عن 1/10 سمك البلاطة</w:t>
            </w:r>
          </w:p>
        </w:tc>
        <w:tc>
          <w:tcPr>
            <w:tcW w:w="794" w:type="dxa"/>
          </w:tcPr>
          <w:p w14:paraId="3E57D483" w14:textId="77777777" w:rsidR="006E2323" w:rsidRDefault="00D0229F">
            <w:pPr>
              <w:bidi/>
              <w:jc w:val="center"/>
            </w:pPr>
            <w:r>
              <w:rPr>
                <w:sz w:val="18"/>
                <w:szCs w:val="18"/>
                <w:rtl/>
              </w:rPr>
              <w:t>R</w:t>
            </w:r>
          </w:p>
        </w:tc>
        <w:tc>
          <w:tcPr>
            <w:tcW w:w="794" w:type="dxa"/>
          </w:tcPr>
          <w:p w14:paraId="4A8082BA" w14:textId="77777777" w:rsidR="006E2323" w:rsidRDefault="00D0229F">
            <w:pPr>
              <w:bidi/>
              <w:jc w:val="center"/>
            </w:pPr>
            <w:r>
              <w:rPr>
                <w:sz w:val="18"/>
                <w:szCs w:val="18"/>
                <w:rtl/>
              </w:rPr>
              <w:t>☐</w:t>
            </w:r>
          </w:p>
        </w:tc>
        <w:tc>
          <w:tcPr>
            <w:tcW w:w="907" w:type="dxa"/>
          </w:tcPr>
          <w:p w14:paraId="3F23EAF1" w14:textId="77777777" w:rsidR="006E2323" w:rsidRDefault="00D0229F">
            <w:pPr>
              <w:bidi/>
              <w:jc w:val="center"/>
            </w:pPr>
            <w:r>
              <w:rPr>
                <w:sz w:val="18"/>
                <w:szCs w:val="18"/>
                <w:rtl/>
              </w:rPr>
              <w:t>☐</w:t>
            </w:r>
          </w:p>
        </w:tc>
        <w:tc>
          <w:tcPr>
            <w:tcW w:w="1247" w:type="dxa"/>
          </w:tcPr>
          <w:p w14:paraId="5FF9036E" w14:textId="77777777" w:rsidR="006E2323" w:rsidRDefault="006E2323">
            <w:pPr>
              <w:bidi/>
            </w:pPr>
          </w:p>
        </w:tc>
      </w:tr>
      <w:tr w:rsidR="006E2323" w14:paraId="2531425E" w14:textId="77777777">
        <w:trPr>
          <w:cantSplit/>
          <w:jc w:val="center"/>
        </w:trPr>
        <w:tc>
          <w:tcPr>
            <w:tcW w:w="454" w:type="dxa"/>
          </w:tcPr>
          <w:p w14:paraId="3EE69DBD" w14:textId="77777777" w:rsidR="006E2323" w:rsidRDefault="00D0229F">
            <w:pPr>
              <w:bidi/>
              <w:jc w:val="center"/>
            </w:pPr>
            <w:r>
              <w:rPr>
                <w:sz w:val="18"/>
                <w:szCs w:val="18"/>
                <w:rtl/>
              </w:rPr>
              <w:t>9</w:t>
            </w:r>
          </w:p>
        </w:tc>
        <w:tc>
          <w:tcPr>
            <w:tcW w:w="3742" w:type="dxa"/>
          </w:tcPr>
          <w:p w14:paraId="303E35CD" w14:textId="77777777" w:rsidR="006E2323" w:rsidRDefault="00D0229F">
            <w:pPr>
              <w:bidi/>
            </w:pPr>
            <w:r>
              <w:rPr>
                <w:sz w:val="18"/>
                <w:szCs w:val="18"/>
                <w:rtl/>
              </w:rPr>
              <w:t>كراسي الحديد العلوي بعرض يحمل سيخين متجاورين (ص 125)</w:t>
            </w:r>
          </w:p>
        </w:tc>
        <w:tc>
          <w:tcPr>
            <w:tcW w:w="2154" w:type="dxa"/>
          </w:tcPr>
          <w:p w14:paraId="5DA2C0A7" w14:textId="77777777" w:rsidR="006E2323" w:rsidRDefault="00D0229F">
            <w:pPr>
              <w:bidi/>
            </w:pPr>
            <w:r>
              <w:rPr>
                <w:sz w:val="18"/>
                <w:szCs w:val="18"/>
                <w:rtl/>
              </w:rPr>
              <w:t>قطر 10 مم على الأقل، تباعد 1 م بحد أقصى</w:t>
            </w:r>
          </w:p>
        </w:tc>
        <w:tc>
          <w:tcPr>
            <w:tcW w:w="794" w:type="dxa"/>
          </w:tcPr>
          <w:p w14:paraId="47C5B5F0" w14:textId="77777777" w:rsidR="006E2323" w:rsidRDefault="00D0229F">
            <w:pPr>
              <w:bidi/>
              <w:jc w:val="center"/>
            </w:pPr>
            <w:r>
              <w:rPr>
                <w:sz w:val="18"/>
                <w:szCs w:val="18"/>
                <w:rtl/>
              </w:rPr>
              <w:t>W</w:t>
            </w:r>
          </w:p>
        </w:tc>
        <w:tc>
          <w:tcPr>
            <w:tcW w:w="794" w:type="dxa"/>
          </w:tcPr>
          <w:p w14:paraId="06E187EA" w14:textId="77777777" w:rsidR="006E2323" w:rsidRDefault="00D0229F">
            <w:pPr>
              <w:bidi/>
              <w:jc w:val="center"/>
            </w:pPr>
            <w:r>
              <w:rPr>
                <w:sz w:val="18"/>
                <w:szCs w:val="18"/>
                <w:rtl/>
              </w:rPr>
              <w:t>☐</w:t>
            </w:r>
          </w:p>
        </w:tc>
        <w:tc>
          <w:tcPr>
            <w:tcW w:w="907" w:type="dxa"/>
          </w:tcPr>
          <w:p w14:paraId="1527D9AD" w14:textId="77777777" w:rsidR="006E2323" w:rsidRDefault="00D0229F">
            <w:pPr>
              <w:bidi/>
              <w:jc w:val="center"/>
            </w:pPr>
            <w:r>
              <w:rPr>
                <w:sz w:val="18"/>
                <w:szCs w:val="18"/>
                <w:rtl/>
              </w:rPr>
              <w:t>☐</w:t>
            </w:r>
          </w:p>
        </w:tc>
        <w:tc>
          <w:tcPr>
            <w:tcW w:w="1247" w:type="dxa"/>
          </w:tcPr>
          <w:p w14:paraId="34D68822" w14:textId="77777777" w:rsidR="006E2323" w:rsidRDefault="006E2323">
            <w:pPr>
              <w:bidi/>
            </w:pPr>
          </w:p>
        </w:tc>
      </w:tr>
      <w:tr w:rsidR="006E2323" w14:paraId="4537A483" w14:textId="77777777">
        <w:trPr>
          <w:cantSplit/>
          <w:jc w:val="center"/>
        </w:trPr>
        <w:tc>
          <w:tcPr>
            <w:tcW w:w="454" w:type="dxa"/>
          </w:tcPr>
          <w:p w14:paraId="6DCBC499" w14:textId="77777777" w:rsidR="006E2323" w:rsidRDefault="00D0229F">
            <w:pPr>
              <w:bidi/>
              <w:jc w:val="center"/>
            </w:pPr>
            <w:r>
              <w:rPr>
                <w:sz w:val="18"/>
                <w:szCs w:val="18"/>
                <w:rtl/>
              </w:rPr>
              <w:t>10</w:t>
            </w:r>
          </w:p>
        </w:tc>
        <w:tc>
          <w:tcPr>
            <w:tcW w:w="3742" w:type="dxa"/>
          </w:tcPr>
          <w:p w14:paraId="3D42011E" w14:textId="77777777" w:rsidR="006E2323" w:rsidRDefault="00D0229F">
            <w:pPr>
              <w:bidi/>
            </w:pPr>
            <w:r>
              <w:rPr>
                <w:sz w:val="18"/>
                <w:szCs w:val="18"/>
                <w:rtl/>
              </w:rPr>
              <w:t>حديد الأركان للبلاطات ذات الاتجاهين الكبيرة علوي وسفلي (ص 125)</w:t>
            </w:r>
          </w:p>
        </w:tc>
        <w:tc>
          <w:tcPr>
            <w:tcW w:w="2154" w:type="dxa"/>
          </w:tcPr>
          <w:p w14:paraId="2831A627" w14:textId="77777777" w:rsidR="006E2323" w:rsidRDefault="00D0229F">
            <w:pPr>
              <w:bidi/>
            </w:pPr>
            <w:r>
              <w:rPr>
                <w:sz w:val="18"/>
                <w:szCs w:val="18"/>
                <w:rtl/>
              </w:rPr>
              <w:t>3/4 حديد الاتجاه القصير في مربع ضلعه 0.15 البحر الأكبر للركن الطرفي، و3/8 للأركان الداخلية الأكبر من 5 م</w:t>
            </w:r>
          </w:p>
        </w:tc>
        <w:tc>
          <w:tcPr>
            <w:tcW w:w="794" w:type="dxa"/>
          </w:tcPr>
          <w:p w14:paraId="13C0003C" w14:textId="77777777" w:rsidR="006E2323" w:rsidRDefault="00D0229F">
            <w:pPr>
              <w:bidi/>
              <w:jc w:val="center"/>
            </w:pPr>
            <w:r>
              <w:rPr>
                <w:sz w:val="18"/>
                <w:szCs w:val="18"/>
                <w:rtl/>
              </w:rPr>
              <w:t>H</w:t>
            </w:r>
          </w:p>
        </w:tc>
        <w:tc>
          <w:tcPr>
            <w:tcW w:w="794" w:type="dxa"/>
          </w:tcPr>
          <w:p w14:paraId="47D5BE03" w14:textId="77777777" w:rsidR="006E2323" w:rsidRDefault="00D0229F">
            <w:pPr>
              <w:bidi/>
              <w:jc w:val="center"/>
            </w:pPr>
            <w:r>
              <w:rPr>
                <w:sz w:val="18"/>
                <w:szCs w:val="18"/>
                <w:rtl/>
              </w:rPr>
              <w:t>☐</w:t>
            </w:r>
          </w:p>
        </w:tc>
        <w:tc>
          <w:tcPr>
            <w:tcW w:w="907" w:type="dxa"/>
          </w:tcPr>
          <w:p w14:paraId="6DE7461D" w14:textId="77777777" w:rsidR="006E2323" w:rsidRDefault="00D0229F">
            <w:pPr>
              <w:bidi/>
              <w:jc w:val="center"/>
            </w:pPr>
            <w:r>
              <w:rPr>
                <w:sz w:val="18"/>
                <w:szCs w:val="18"/>
                <w:rtl/>
              </w:rPr>
              <w:t>☐</w:t>
            </w:r>
          </w:p>
        </w:tc>
        <w:tc>
          <w:tcPr>
            <w:tcW w:w="1247" w:type="dxa"/>
          </w:tcPr>
          <w:p w14:paraId="5C79BC3F" w14:textId="77777777" w:rsidR="006E2323" w:rsidRDefault="006E2323">
            <w:pPr>
              <w:bidi/>
            </w:pPr>
          </w:p>
        </w:tc>
      </w:tr>
      <w:tr w:rsidR="006E2323" w14:paraId="461D50A1" w14:textId="77777777">
        <w:trPr>
          <w:cantSplit/>
          <w:jc w:val="center"/>
        </w:trPr>
        <w:tc>
          <w:tcPr>
            <w:tcW w:w="454" w:type="dxa"/>
          </w:tcPr>
          <w:p w14:paraId="02AF1773" w14:textId="77777777" w:rsidR="006E2323" w:rsidRDefault="00D0229F">
            <w:pPr>
              <w:bidi/>
              <w:jc w:val="center"/>
            </w:pPr>
            <w:r>
              <w:rPr>
                <w:sz w:val="18"/>
                <w:szCs w:val="18"/>
                <w:rtl/>
              </w:rPr>
              <w:t>11</w:t>
            </w:r>
          </w:p>
        </w:tc>
        <w:tc>
          <w:tcPr>
            <w:tcW w:w="3742" w:type="dxa"/>
          </w:tcPr>
          <w:p w14:paraId="122352CC" w14:textId="77777777" w:rsidR="006E2323" w:rsidRDefault="00D0229F">
            <w:pPr>
              <w:bidi/>
            </w:pPr>
            <w:r>
              <w:rPr>
                <w:sz w:val="18"/>
                <w:szCs w:val="18"/>
                <w:rtl/>
              </w:rPr>
              <w:t>أحجبة الأركان Corner Reinforcement حسب ACI: العلوي بقطر البلاطة والسفلي عمودي عليه (ص 126)</w:t>
            </w:r>
          </w:p>
        </w:tc>
        <w:tc>
          <w:tcPr>
            <w:tcW w:w="2154" w:type="dxa"/>
          </w:tcPr>
          <w:p w14:paraId="702C228B" w14:textId="77777777" w:rsidR="006E2323" w:rsidRDefault="00D0229F">
            <w:pPr>
              <w:bidi/>
            </w:pPr>
            <w:r>
              <w:rPr>
                <w:sz w:val="18"/>
                <w:szCs w:val="18"/>
                <w:rtl/>
              </w:rPr>
              <w:t>شبكة مربعة بطول خمس البحر الكبير عند الأركان (ACI 318 R13.3.6)</w:t>
            </w:r>
          </w:p>
        </w:tc>
        <w:tc>
          <w:tcPr>
            <w:tcW w:w="794" w:type="dxa"/>
          </w:tcPr>
          <w:p w14:paraId="68361572" w14:textId="77777777" w:rsidR="006E2323" w:rsidRDefault="00D0229F">
            <w:pPr>
              <w:bidi/>
              <w:jc w:val="center"/>
            </w:pPr>
            <w:r>
              <w:rPr>
                <w:sz w:val="18"/>
                <w:szCs w:val="18"/>
                <w:rtl/>
              </w:rPr>
              <w:t>H</w:t>
            </w:r>
          </w:p>
        </w:tc>
        <w:tc>
          <w:tcPr>
            <w:tcW w:w="794" w:type="dxa"/>
          </w:tcPr>
          <w:p w14:paraId="7DE1A66E" w14:textId="77777777" w:rsidR="006E2323" w:rsidRDefault="00D0229F">
            <w:pPr>
              <w:bidi/>
              <w:jc w:val="center"/>
            </w:pPr>
            <w:r>
              <w:rPr>
                <w:sz w:val="18"/>
                <w:szCs w:val="18"/>
                <w:rtl/>
              </w:rPr>
              <w:t>☐</w:t>
            </w:r>
          </w:p>
        </w:tc>
        <w:tc>
          <w:tcPr>
            <w:tcW w:w="907" w:type="dxa"/>
          </w:tcPr>
          <w:p w14:paraId="54BAB901" w14:textId="77777777" w:rsidR="006E2323" w:rsidRDefault="00D0229F">
            <w:pPr>
              <w:bidi/>
              <w:jc w:val="center"/>
            </w:pPr>
            <w:r>
              <w:rPr>
                <w:sz w:val="18"/>
                <w:szCs w:val="18"/>
                <w:rtl/>
              </w:rPr>
              <w:t>☐</w:t>
            </w:r>
          </w:p>
        </w:tc>
        <w:tc>
          <w:tcPr>
            <w:tcW w:w="1247" w:type="dxa"/>
          </w:tcPr>
          <w:p w14:paraId="1A583CB3" w14:textId="77777777" w:rsidR="006E2323" w:rsidRDefault="006E2323">
            <w:pPr>
              <w:bidi/>
            </w:pPr>
          </w:p>
        </w:tc>
      </w:tr>
      <w:tr w:rsidR="006E2323" w14:paraId="30DF0EAF" w14:textId="77777777">
        <w:trPr>
          <w:cantSplit/>
          <w:jc w:val="center"/>
        </w:trPr>
        <w:tc>
          <w:tcPr>
            <w:tcW w:w="454" w:type="dxa"/>
          </w:tcPr>
          <w:p w14:paraId="6DAB13C4" w14:textId="77777777" w:rsidR="006E2323" w:rsidRDefault="00D0229F">
            <w:pPr>
              <w:bidi/>
              <w:jc w:val="center"/>
            </w:pPr>
            <w:r>
              <w:rPr>
                <w:sz w:val="18"/>
                <w:szCs w:val="18"/>
                <w:rtl/>
              </w:rPr>
              <w:t>12</w:t>
            </w:r>
          </w:p>
        </w:tc>
        <w:tc>
          <w:tcPr>
            <w:tcW w:w="3742" w:type="dxa"/>
          </w:tcPr>
          <w:p w14:paraId="572239E4" w14:textId="77777777" w:rsidR="006E2323" w:rsidRDefault="00D0229F">
            <w:pPr>
              <w:bidi/>
            </w:pPr>
            <w:r>
              <w:rPr>
                <w:sz w:val="18"/>
                <w:szCs w:val="18"/>
                <w:rtl/>
              </w:rPr>
              <w:t>رقة علوية للانكماش في البلاطات السميكة (ص 126)</w:t>
            </w:r>
          </w:p>
        </w:tc>
        <w:tc>
          <w:tcPr>
            <w:tcW w:w="2154" w:type="dxa"/>
          </w:tcPr>
          <w:p w14:paraId="5713CB0D" w14:textId="77777777" w:rsidR="006E2323" w:rsidRDefault="00D0229F">
            <w:pPr>
              <w:bidi/>
            </w:pPr>
            <w:r>
              <w:rPr>
                <w:sz w:val="18"/>
                <w:szCs w:val="18"/>
                <w:rtl/>
              </w:rPr>
              <w:t>سمك أكبر من 16 سم: 5 أسياخ قطر 6 مم/م على الأقل في الصلب عالي المقاومة بحيث لا تقل عن 20% من الرئيسي (الكود المصري 2007)</w:t>
            </w:r>
          </w:p>
        </w:tc>
        <w:tc>
          <w:tcPr>
            <w:tcW w:w="794" w:type="dxa"/>
          </w:tcPr>
          <w:p w14:paraId="2D6188CA" w14:textId="77777777" w:rsidR="006E2323" w:rsidRDefault="00D0229F">
            <w:pPr>
              <w:bidi/>
              <w:jc w:val="center"/>
            </w:pPr>
            <w:r>
              <w:rPr>
                <w:sz w:val="18"/>
                <w:szCs w:val="18"/>
                <w:rtl/>
              </w:rPr>
              <w:t>H</w:t>
            </w:r>
          </w:p>
        </w:tc>
        <w:tc>
          <w:tcPr>
            <w:tcW w:w="794" w:type="dxa"/>
          </w:tcPr>
          <w:p w14:paraId="11C989C6" w14:textId="77777777" w:rsidR="006E2323" w:rsidRDefault="00D0229F">
            <w:pPr>
              <w:bidi/>
              <w:jc w:val="center"/>
            </w:pPr>
            <w:r>
              <w:rPr>
                <w:sz w:val="18"/>
                <w:szCs w:val="18"/>
                <w:rtl/>
              </w:rPr>
              <w:t>☐</w:t>
            </w:r>
          </w:p>
        </w:tc>
        <w:tc>
          <w:tcPr>
            <w:tcW w:w="907" w:type="dxa"/>
          </w:tcPr>
          <w:p w14:paraId="7BB722FA" w14:textId="77777777" w:rsidR="006E2323" w:rsidRDefault="00D0229F">
            <w:pPr>
              <w:bidi/>
              <w:jc w:val="center"/>
            </w:pPr>
            <w:r>
              <w:rPr>
                <w:sz w:val="18"/>
                <w:szCs w:val="18"/>
                <w:rtl/>
              </w:rPr>
              <w:t>☐</w:t>
            </w:r>
          </w:p>
        </w:tc>
        <w:tc>
          <w:tcPr>
            <w:tcW w:w="1247" w:type="dxa"/>
          </w:tcPr>
          <w:p w14:paraId="3BC5DDE9" w14:textId="77777777" w:rsidR="006E2323" w:rsidRDefault="006E2323">
            <w:pPr>
              <w:bidi/>
            </w:pPr>
          </w:p>
        </w:tc>
      </w:tr>
      <w:tr w:rsidR="006E2323" w14:paraId="60037F14" w14:textId="77777777">
        <w:trPr>
          <w:cantSplit/>
          <w:jc w:val="center"/>
        </w:trPr>
        <w:tc>
          <w:tcPr>
            <w:tcW w:w="454" w:type="dxa"/>
          </w:tcPr>
          <w:p w14:paraId="78431DA5" w14:textId="77777777" w:rsidR="006E2323" w:rsidRDefault="00D0229F">
            <w:pPr>
              <w:bidi/>
              <w:jc w:val="center"/>
            </w:pPr>
            <w:r>
              <w:rPr>
                <w:sz w:val="18"/>
                <w:szCs w:val="18"/>
                <w:rtl/>
              </w:rPr>
              <w:t>13</w:t>
            </w:r>
          </w:p>
        </w:tc>
        <w:tc>
          <w:tcPr>
            <w:tcW w:w="3742" w:type="dxa"/>
          </w:tcPr>
          <w:p w14:paraId="41D54D7C" w14:textId="77777777" w:rsidR="006E2323" w:rsidRDefault="00D0229F">
            <w:pPr>
              <w:bidi/>
            </w:pPr>
            <w:r>
              <w:rPr>
                <w:sz w:val="18"/>
                <w:szCs w:val="18"/>
                <w:rtl/>
              </w:rPr>
              <w:t>ترفيع الرقة العلوية على كراسي، ويفضل كمرة مدفونة بكانة مغلقة للبلاطات الكابولية (ص 126)</w:t>
            </w:r>
          </w:p>
        </w:tc>
        <w:tc>
          <w:tcPr>
            <w:tcW w:w="2154" w:type="dxa"/>
          </w:tcPr>
          <w:p w14:paraId="2F0A6258" w14:textId="77777777" w:rsidR="006E2323" w:rsidRDefault="00D0229F">
            <w:pPr>
              <w:bidi/>
            </w:pPr>
            <w:r>
              <w:rPr>
                <w:sz w:val="18"/>
                <w:szCs w:val="18"/>
                <w:rtl/>
              </w:rPr>
              <w:t>كراسي قطر 10 مم على الأقل كل 1 م</w:t>
            </w:r>
          </w:p>
        </w:tc>
        <w:tc>
          <w:tcPr>
            <w:tcW w:w="794" w:type="dxa"/>
          </w:tcPr>
          <w:p w14:paraId="3C6B8AB5" w14:textId="77777777" w:rsidR="006E2323" w:rsidRDefault="00D0229F">
            <w:pPr>
              <w:bidi/>
              <w:jc w:val="center"/>
            </w:pPr>
            <w:r>
              <w:rPr>
                <w:sz w:val="18"/>
                <w:szCs w:val="18"/>
                <w:rtl/>
              </w:rPr>
              <w:t>W</w:t>
            </w:r>
          </w:p>
        </w:tc>
        <w:tc>
          <w:tcPr>
            <w:tcW w:w="794" w:type="dxa"/>
          </w:tcPr>
          <w:p w14:paraId="04B51933" w14:textId="77777777" w:rsidR="006E2323" w:rsidRDefault="00D0229F">
            <w:pPr>
              <w:bidi/>
              <w:jc w:val="center"/>
            </w:pPr>
            <w:r>
              <w:rPr>
                <w:sz w:val="18"/>
                <w:szCs w:val="18"/>
                <w:rtl/>
              </w:rPr>
              <w:t>☐</w:t>
            </w:r>
          </w:p>
        </w:tc>
        <w:tc>
          <w:tcPr>
            <w:tcW w:w="907" w:type="dxa"/>
          </w:tcPr>
          <w:p w14:paraId="32946C08" w14:textId="77777777" w:rsidR="006E2323" w:rsidRDefault="00D0229F">
            <w:pPr>
              <w:bidi/>
              <w:jc w:val="center"/>
            </w:pPr>
            <w:r>
              <w:rPr>
                <w:sz w:val="18"/>
                <w:szCs w:val="18"/>
                <w:rtl/>
              </w:rPr>
              <w:t>☐</w:t>
            </w:r>
          </w:p>
        </w:tc>
        <w:tc>
          <w:tcPr>
            <w:tcW w:w="1247" w:type="dxa"/>
          </w:tcPr>
          <w:p w14:paraId="030132B8" w14:textId="77777777" w:rsidR="006E2323" w:rsidRDefault="006E2323">
            <w:pPr>
              <w:bidi/>
            </w:pPr>
          </w:p>
        </w:tc>
      </w:tr>
      <w:tr w:rsidR="006E2323" w14:paraId="5CE9CC54" w14:textId="77777777">
        <w:trPr>
          <w:cantSplit/>
          <w:jc w:val="center"/>
        </w:trPr>
        <w:tc>
          <w:tcPr>
            <w:tcW w:w="454" w:type="dxa"/>
          </w:tcPr>
          <w:p w14:paraId="012F11FD" w14:textId="77777777" w:rsidR="006E2323" w:rsidRDefault="00D0229F">
            <w:pPr>
              <w:bidi/>
              <w:jc w:val="center"/>
            </w:pPr>
            <w:r>
              <w:rPr>
                <w:sz w:val="18"/>
                <w:szCs w:val="18"/>
                <w:rtl/>
              </w:rPr>
              <w:t>14</w:t>
            </w:r>
          </w:p>
        </w:tc>
        <w:tc>
          <w:tcPr>
            <w:tcW w:w="3742" w:type="dxa"/>
          </w:tcPr>
          <w:p w14:paraId="05D1DAB9" w14:textId="77777777" w:rsidR="006E2323" w:rsidRDefault="00D0229F">
            <w:pPr>
              <w:bidi/>
            </w:pPr>
            <w:r>
              <w:rPr>
                <w:sz w:val="18"/>
                <w:szCs w:val="18"/>
                <w:rtl/>
              </w:rPr>
              <w:t>الكرسي بين الرقتين يرتكز على الرقة السفلية لا على الشدة (ص 126)</w:t>
            </w:r>
          </w:p>
        </w:tc>
        <w:tc>
          <w:tcPr>
            <w:tcW w:w="2154" w:type="dxa"/>
          </w:tcPr>
          <w:p w14:paraId="5EC0AD71" w14:textId="77777777" w:rsidR="006E2323" w:rsidRDefault="006E2323">
            <w:pPr>
              <w:bidi/>
            </w:pPr>
          </w:p>
        </w:tc>
        <w:tc>
          <w:tcPr>
            <w:tcW w:w="794" w:type="dxa"/>
          </w:tcPr>
          <w:p w14:paraId="20CAC345" w14:textId="77777777" w:rsidR="006E2323" w:rsidRDefault="00D0229F">
            <w:pPr>
              <w:bidi/>
              <w:jc w:val="center"/>
            </w:pPr>
            <w:r>
              <w:rPr>
                <w:sz w:val="18"/>
                <w:szCs w:val="18"/>
                <w:rtl/>
              </w:rPr>
              <w:t>W</w:t>
            </w:r>
          </w:p>
        </w:tc>
        <w:tc>
          <w:tcPr>
            <w:tcW w:w="794" w:type="dxa"/>
          </w:tcPr>
          <w:p w14:paraId="1DB1E1EB" w14:textId="77777777" w:rsidR="006E2323" w:rsidRDefault="00D0229F">
            <w:pPr>
              <w:bidi/>
              <w:jc w:val="center"/>
            </w:pPr>
            <w:r>
              <w:rPr>
                <w:sz w:val="18"/>
                <w:szCs w:val="18"/>
                <w:rtl/>
              </w:rPr>
              <w:t>☐</w:t>
            </w:r>
          </w:p>
        </w:tc>
        <w:tc>
          <w:tcPr>
            <w:tcW w:w="907" w:type="dxa"/>
          </w:tcPr>
          <w:p w14:paraId="4C34C285" w14:textId="77777777" w:rsidR="006E2323" w:rsidRDefault="00D0229F">
            <w:pPr>
              <w:bidi/>
              <w:jc w:val="center"/>
            </w:pPr>
            <w:r>
              <w:rPr>
                <w:sz w:val="18"/>
                <w:szCs w:val="18"/>
                <w:rtl/>
              </w:rPr>
              <w:t>☐</w:t>
            </w:r>
          </w:p>
        </w:tc>
        <w:tc>
          <w:tcPr>
            <w:tcW w:w="1247" w:type="dxa"/>
          </w:tcPr>
          <w:p w14:paraId="1F175377" w14:textId="77777777" w:rsidR="006E2323" w:rsidRDefault="006E2323">
            <w:pPr>
              <w:bidi/>
            </w:pPr>
          </w:p>
        </w:tc>
      </w:tr>
      <w:tr w:rsidR="006E2323" w14:paraId="755CE2F7" w14:textId="77777777">
        <w:trPr>
          <w:cantSplit/>
          <w:jc w:val="center"/>
        </w:trPr>
        <w:tc>
          <w:tcPr>
            <w:tcW w:w="454" w:type="dxa"/>
          </w:tcPr>
          <w:p w14:paraId="10509307" w14:textId="77777777" w:rsidR="006E2323" w:rsidRDefault="00D0229F">
            <w:pPr>
              <w:bidi/>
              <w:jc w:val="center"/>
            </w:pPr>
            <w:r>
              <w:rPr>
                <w:sz w:val="18"/>
                <w:szCs w:val="18"/>
                <w:rtl/>
              </w:rPr>
              <w:t>15</w:t>
            </w:r>
          </w:p>
        </w:tc>
        <w:tc>
          <w:tcPr>
            <w:tcW w:w="3742" w:type="dxa"/>
          </w:tcPr>
          <w:p w14:paraId="7E252538" w14:textId="77777777" w:rsidR="006E2323" w:rsidRDefault="00D0229F">
            <w:pPr>
              <w:bidi/>
            </w:pPr>
            <w:r>
              <w:rPr>
                <w:sz w:val="18"/>
                <w:szCs w:val="18"/>
                <w:rtl/>
              </w:rPr>
              <w:t>الحديد الرئيسي (الشوك) للكابولي ممتد ومثبت بالكراسي لعدم الحركة (ص 126)</w:t>
            </w:r>
          </w:p>
        </w:tc>
        <w:tc>
          <w:tcPr>
            <w:tcW w:w="2154" w:type="dxa"/>
          </w:tcPr>
          <w:p w14:paraId="7211BF97" w14:textId="77777777" w:rsidR="006E2323" w:rsidRDefault="00D0229F">
            <w:pPr>
              <w:bidi/>
            </w:pPr>
            <w:r>
              <w:rPr>
                <w:sz w:val="18"/>
                <w:szCs w:val="18"/>
                <w:rtl/>
              </w:rPr>
              <w:t>1.5 مرة طول الكابولي</w:t>
            </w:r>
          </w:p>
        </w:tc>
        <w:tc>
          <w:tcPr>
            <w:tcW w:w="794" w:type="dxa"/>
          </w:tcPr>
          <w:p w14:paraId="2DEFF393" w14:textId="77777777" w:rsidR="006E2323" w:rsidRDefault="00D0229F">
            <w:pPr>
              <w:bidi/>
              <w:jc w:val="center"/>
            </w:pPr>
            <w:r>
              <w:rPr>
                <w:sz w:val="18"/>
                <w:szCs w:val="18"/>
                <w:rtl/>
              </w:rPr>
              <w:t>H</w:t>
            </w:r>
          </w:p>
        </w:tc>
        <w:tc>
          <w:tcPr>
            <w:tcW w:w="794" w:type="dxa"/>
          </w:tcPr>
          <w:p w14:paraId="696021A5" w14:textId="77777777" w:rsidR="006E2323" w:rsidRDefault="00D0229F">
            <w:pPr>
              <w:bidi/>
              <w:jc w:val="center"/>
            </w:pPr>
            <w:r>
              <w:rPr>
                <w:sz w:val="18"/>
                <w:szCs w:val="18"/>
                <w:rtl/>
              </w:rPr>
              <w:t>☐</w:t>
            </w:r>
          </w:p>
        </w:tc>
        <w:tc>
          <w:tcPr>
            <w:tcW w:w="907" w:type="dxa"/>
          </w:tcPr>
          <w:p w14:paraId="27F7AF94" w14:textId="77777777" w:rsidR="006E2323" w:rsidRDefault="00D0229F">
            <w:pPr>
              <w:bidi/>
              <w:jc w:val="center"/>
            </w:pPr>
            <w:r>
              <w:rPr>
                <w:sz w:val="18"/>
                <w:szCs w:val="18"/>
                <w:rtl/>
              </w:rPr>
              <w:t>☐</w:t>
            </w:r>
          </w:p>
        </w:tc>
        <w:tc>
          <w:tcPr>
            <w:tcW w:w="1247" w:type="dxa"/>
          </w:tcPr>
          <w:p w14:paraId="6417852C" w14:textId="77777777" w:rsidR="006E2323" w:rsidRDefault="006E2323">
            <w:pPr>
              <w:bidi/>
            </w:pPr>
          </w:p>
        </w:tc>
      </w:tr>
      <w:tr w:rsidR="006E2323" w14:paraId="18E30A6B" w14:textId="77777777">
        <w:trPr>
          <w:cantSplit/>
          <w:jc w:val="center"/>
        </w:trPr>
        <w:tc>
          <w:tcPr>
            <w:tcW w:w="454" w:type="dxa"/>
          </w:tcPr>
          <w:p w14:paraId="077C12D9" w14:textId="77777777" w:rsidR="006E2323" w:rsidRDefault="00D0229F">
            <w:pPr>
              <w:bidi/>
              <w:jc w:val="center"/>
            </w:pPr>
            <w:r>
              <w:rPr>
                <w:sz w:val="18"/>
                <w:szCs w:val="18"/>
                <w:rtl/>
              </w:rPr>
              <w:t>16</w:t>
            </w:r>
          </w:p>
        </w:tc>
        <w:tc>
          <w:tcPr>
            <w:tcW w:w="3742" w:type="dxa"/>
          </w:tcPr>
          <w:p w14:paraId="3DEBBEB6" w14:textId="77777777" w:rsidR="006E2323" w:rsidRDefault="00D0229F">
            <w:pPr>
              <w:bidi/>
            </w:pPr>
            <w:r>
              <w:rPr>
                <w:sz w:val="18"/>
                <w:szCs w:val="18"/>
                <w:rtl/>
              </w:rPr>
              <w:t>البلاطة الكابولية الزاوية: الشوك في الاتجاه القصير أو على هيئة مروحة (ص 126)</w:t>
            </w:r>
          </w:p>
        </w:tc>
        <w:tc>
          <w:tcPr>
            <w:tcW w:w="2154" w:type="dxa"/>
          </w:tcPr>
          <w:p w14:paraId="18002895" w14:textId="77777777" w:rsidR="006E2323" w:rsidRDefault="006E2323">
            <w:pPr>
              <w:bidi/>
            </w:pPr>
          </w:p>
        </w:tc>
        <w:tc>
          <w:tcPr>
            <w:tcW w:w="794" w:type="dxa"/>
          </w:tcPr>
          <w:p w14:paraId="59219526" w14:textId="77777777" w:rsidR="006E2323" w:rsidRDefault="00D0229F">
            <w:pPr>
              <w:bidi/>
              <w:jc w:val="center"/>
            </w:pPr>
            <w:r>
              <w:rPr>
                <w:sz w:val="18"/>
                <w:szCs w:val="18"/>
                <w:rtl/>
              </w:rPr>
              <w:t>H</w:t>
            </w:r>
          </w:p>
        </w:tc>
        <w:tc>
          <w:tcPr>
            <w:tcW w:w="794" w:type="dxa"/>
          </w:tcPr>
          <w:p w14:paraId="7863B568" w14:textId="77777777" w:rsidR="006E2323" w:rsidRDefault="00D0229F">
            <w:pPr>
              <w:bidi/>
              <w:jc w:val="center"/>
            </w:pPr>
            <w:r>
              <w:rPr>
                <w:sz w:val="18"/>
                <w:szCs w:val="18"/>
                <w:rtl/>
              </w:rPr>
              <w:t>☐</w:t>
            </w:r>
          </w:p>
        </w:tc>
        <w:tc>
          <w:tcPr>
            <w:tcW w:w="907" w:type="dxa"/>
          </w:tcPr>
          <w:p w14:paraId="2433587C" w14:textId="77777777" w:rsidR="006E2323" w:rsidRDefault="00D0229F">
            <w:pPr>
              <w:bidi/>
              <w:jc w:val="center"/>
            </w:pPr>
            <w:r>
              <w:rPr>
                <w:sz w:val="18"/>
                <w:szCs w:val="18"/>
                <w:rtl/>
              </w:rPr>
              <w:t>☐</w:t>
            </w:r>
          </w:p>
        </w:tc>
        <w:tc>
          <w:tcPr>
            <w:tcW w:w="1247" w:type="dxa"/>
          </w:tcPr>
          <w:p w14:paraId="60D650B5" w14:textId="77777777" w:rsidR="006E2323" w:rsidRDefault="006E2323">
            <w:pPr>
              <w:bidi/>
            </w:pPr>
          </w:p>
        </w:tc>
      </w:tr>
      <w:tr w:rsidR="006E2323" w14:paraId="6EC1ECDE" w14:textId="77777777">
        <w:trPr>
          <w:cantSplit/>
          <w:jc w:val="center"/>
        </w:trPr>
        <w:tc>
          <w:tcPr>
            <w:tcW w:w="454" w:type="dxa"/>
          </w:tcPr>
          <w:p w14:paraId="59137C78" w14:textId="77777777" w:rsidR="006E2323" w:rsidRDefault="00D0229F">
            <w:pPr>
              <w:bidi/>
              <w:jc w:val="center"/>
            </w:pPr>
            <w:r>
              <w:rPr>
                <w:sz w:val="18"/>
                <w:szCs w:val="18"/>
                <w:rtl/>
              </w:rPr>
              <w:t>17</w:t>
            </w:r>
          </w:p>
        </w:tc>
        <w:tc>
          <w:tcPr>
            <w:tcW w:w="3742" w:type="dxa"/>
          </w:tcPr>
          <w:p w14:paraId="5B9ADA03" w14:textId="77777777" w:rsidR="006E2323" w:rsidRDefault="00D0229F">
            <w:pPr>
              <w:bidi/>
            </w:pPr>
            <w:r>
              <w:rPr>
                <w:sz w:val="18"/>
                <w:szCs w:val="18"/>
                <w:rtl/>
              </w:rPr>
              <w:t>البلاطة الكابولية: سند التسليح العلوي على عصب مخفي (ص 126)</w:t>
            </w:r>
          </w:p>
        </w:tc>
        <w:tc>
          <w:tcPr>
            <w:tcW w:w="2154" w:type="dxa"/>
          </w:tcPr>
          <w:p w14:paraId="5EAA9DCC" w14:textId="77777777" w:rsidR="006E2323" w:rsidRDefault="00D0229F">
            <w:pPr>
              <w:bidi/>
            </w:pPr>
            <w:r>
              <w:rPr>
                <w:sz w:val="18"/>
                <w:szCs w:val="18"/>
                <w:rtl/>
              </w:rPr>
              <w:t>4 أسياخ قطر 10 مم وكانات قطر 8 مم</w:t>
            </w:r>
          </w:p>
        </w:tc>
        <w:tc>
          <w:tcPr>
            <w:tcW w:w="794" w:type="dxa"/>
          </w:tcPr>
          <w:p w14:paraId="52748CDA" w14:textId="77777777" w:rsidR="006E2323" w:rsidRDefault="00D0229F">
            <w:pPr>
              <w:bidi/>
              <w:jc w:val="center"/>
            </w:pPr>
            <w:r>
              <w:rPr>
                <w:sz w:val="18"/>
                <w:szCs w:val="18"/>
                <w:rtl/>
              </w:rPr>
              <w:t>W</w:t>
            </w:r>
          </w:p>
        </w:tc>
        <w:tc>
          <w:tcPr>
            <w:tcW w:w="794" w:type="dxa"/>
          </w:tcPr>
          <w:p w14:paraId="5C4C56B1" w14:textId="77777777" w:rsidR="006E2323" w:rsidRDefault="00D0229F">
            <w:pPr>
              <w:bidi/>
              <w:jc w:val="center"/>
            </w:pPr>
            <w:r>
              <w:rPr>
                <w:sz w:val="18"/>
                <w:szCs w:val="18"/>
                <w:rtl/>
              </w:rPr>
              <w:t>☐</w:t>
            </w:r>
          </w:p>
        </w:tc>
        <w:tc>
          <w:tcPr>
            <w:tcW w:w="907" w:type="dxa"/>
          </w:tcPr>
          <w:p w14:paraId="77A6B9C9" w14:textId="77777777" w:rsidR="006E2323" w:rsidRDefault="00D0229F">
            <w:pPr>
              <w:bidi/>
              <w:jc w:val="center"/>
            </w:pPr>
            <w:r>
              <w:rPr>
                <w:sz w:val="18"/>
                <w:szCs w:val="18"/>
                <w:rtl/>
              </w:rPr>
              <w:t>☐</w:t>
            </w:r>
          </w:p>
        </w:tc>
        <w:tc>
          <w:tcPr>
            <w:tcW w:w="1247" w:type="dxa"/>
          </w:tcPr>
          <w:p w14:paraId="52324D07" w14:textId="77777777" w:rsidR="006E2323" w:rsidRDefault="006E2323">
            <w:pPr>
              <w:bidi/>
            </w:pPr>
          </w:p>
        </w:tc>
      </w:tr>
      <w:tr w:rsidR="006E2323" w14:paraId="4C4C552D" w14:textId="77777777">
        <w:trPr>
          <w:cantSplit/>
          <w:jc w:val="center"/>
        </w:trPr>
        <w:tc>
          <w:tcPr>
            <w:tcW w:w="454" w:type="dxa"/>
          </w:tcPr>
          <w:p w14:paraId="20A8ECFF" w14:textId="77777777" w:rsidR="006E2323" w:rsidRDefault="00D0229F">
            <w:pPr>
              <w:bidi/>
              <w:jc w:val="center"/>
            </w:pPr>
            <w:r>
              <w:rPr>
                <w:sz w:val="18"/>
                <w:szCs w:val="18"/>
                <w:rtl/>
              </w:rPr>
              <w:t>18</w:t>
            </w:r>
          </w:p>
        </w:tc>
        <w:tc>
          <w:tcPr>
            <w:tcW w:w="3742" w:type="dxa"/>
          </w:tcPr>
          <w:p w14:paraId="0B98BF4B" w14:textId="77777777" w:rsidR="006E2323" w:rsidRDefault="00D0229F">
            <w:pPr>
              <w:bidi/>
            </w:pPr>
            <w:r>
              <w:rPr>
                <w:sz w:val="18"/>
                <w:szCs w:val="18"/>
                <w:rtl/>
              </w:rPr>
              <w:t>الكابولي: الشوك من أعلى ومن أسفل والثانوي من داخل الشوكة (ص 126)</w:t>
            </w:r>
          </w:p>
        </w:tc>
        <w:tc>
          <w:tcPr>
            <w:tcW w:w="2154" w:type="dxa"/>
          </w:tcPr>
          <w:p w14:paraId="7DEF4CC0" w14:textId="77777777" w:rsidR="006E2323" w:rsidRDefault="006E2323">
            <w:pPr>
              <w:bidi/>
            </w:pPr>
          </w:p>
        </w:tc>
        <w:tc>
          <w:tcPr>
            <w:tcW w:w="794" w:type="dxa"/>
          </w:tcPr>
          <w:p w14:paraId="60605DE8" w14:textId="77777777" w:rsidR="006E2323" w:rsidRDefault="00D0229F">
            <w:pPr>
              <w:bidi/>
              <w:jc w:val="center"/>
            </w:pPr>
            <w:r>
              <w:rPr>
                <w:sz w:val="18"/>
                <w:szCs w:val="18"/>
                <w:rtl/>
              </w:rPr>
              <w:t>H</w:t>
            </w:r>
          </w:p>
        </w:tc>
        <w:tc>
          <w:tcPr>
            <w:tcW w:w="794" w:type="dxa"/>
          </w:tcPr>
          <w:p w14:paraId="6BFF665E" w14:textId="77777777" w:rsidR="006E2323" w:rsidRDefault="00D0229F">
            <w:pPr>
              <w:bidi/>
              <w:jc w:val="center"/>
            </w:pPr>
            <w:r>
              <w:rPr>
                <w:sz w:val="18"/>
                <w:szCs w:val="18"/>
                <w:rtl/>
              </w:rPr>
              <w:t>☐</w:t>
            </w:r>
          </w:p>
        </w:tc>
        <w:tc>
          <w:tcPr>
            <w:tcW w:w="907" w:type="dxa"/>
          </w:tcPr>
          <w:p w14:paraId="4007233A" w14:textId="77777777" w:rsidR="006E2323" w:rsidRDefault="00D0229F">
            <w:pPr>
              <w:bidi/>
              <w:jc w:val="center"/>
            </w:pPr>
            <w:r>
              <w:rPr>
                <w:sz w:val="18"/>
                <w:szCs w:val="18"/>
                <w:rtl/>
              </w:rPr>
              <w:t>☐</w:t>
            </w:r>
          </w:p>
        </w:tc>
        <w:tc>
          <w:tcPr>
            <w:tcW w:w="1247" w:type="dxa"/>
          </w:tcPr>
          <w:p w14:paraId="6CDF444E" w14:textId="77777777" w:rsidR="006E2323" w:rsidRDefault="006E2323">
            <w:pPr>
              <w:bidi/>
            </w:pPr>
          </w:p>
        </w:tc>
      </w:tr>
      <w:tr w:rsidR="006E2323" w14:paraId="1C9FC482" w14:textId="77777777">
        <w:trPr>
          <w:cantSplit/>
          <w:jc w:val="center"/>
        </w:trPr>
        <w:tc>
          <w:tcPr>
            <w:tcW w:w="454" w:type="dxa"/>
          </w:tcPr>
          <w:p w14:paraId="276C8E78" w14:textId="77777777" w:rsidR="006E2323" w:rsidRDefault="00D0229F">
            <w:pPr>
              <w:bidi/>
              <w:jc w:val="center"/>
            </w:pPr>
            <w:r>
              <w:rPr>
                <w:sz w:val="18"/>
                <w:szCs w:val="18"/>
                <w:rtl/>
              </w:rPr>
              <w:t>19</w:t>
            </w:r>
          </w:p>
        </w:tc>
        <w:tc>
          <w:tcPr>
            <w:tcW w:w="3742" w:type="dxa"/>
          </w:tcPr>
          <w:p w14:paraId="0AA25362" w14:textId="77777777" w:rsidR="006E2323" w:rsidRDefault="00D0229F">
            <w:pPr>
              <w:bidi/>
            </w:pPr>
            <w:r>
              <w:rPr>
                <w:sz w:val="18"/>
                <w:szCs w:val="18"/>
                <w:rtl/>
              </w:rPr>
              <w:t>تربيط التسليح بسلك رباط عند جميع التقاطعات في الاتجاهين (ص 126)</w:t>
            </w:r>
          </w:p>
        </w:tc>
        <w:tc>
          <w:tcPr>
            <w:tcW w:w="2154" w:type="dxa"/>
          </w:tcPr>
          <w:p w14:paraId="10659C83" w14:textId="77777777" w:rsidR="006E2323" w:rsidRDefault="006E2323">
            <w:pPr>
              <w:bidi/>
            </w:pPr>
          </w:p>
        </w:tc>
        <w:tc>
          <w:tcPr>
            <w:tcW w:w="794" w:type="dxa"/>
          </w:tcPr>
          <w:p w14:paraId="25321320" w14:textId="77777777" w:rsidR="006E2323" w:rsidRDefault="00D0229F">
            <w:pPr>
              <w:bidi/>
              <w:jc w:val="center"/>
            </w:pPr>
            <w:r>
              <w:rPr>
                <w:sz w:val="18"/>
                <w:szCs w:val="18"/>
                <w:rtl/>
              </w:rPr>
              <w:t>W</w:t>
            </w:r>
          </w:p>
        </w:tc>
        <w:tc>
          <w:tcPr>
            <w:tcW w:w="794" w:type="dxa"/>
          </w:tcPr>
          <w:p w14:paraId="0D147BAF" w14:textId="77777777" w:rsidR="006E2323" w:rsidRDefault="00D0229F">
            <w:pPr>
              <w:bidi/>
              <w:jc w:val="center"/>
            </w:pPr>
            <w:r>
              <w:rPr>
                <w:sz w:val="18"/>
                <w:szCs w:val="18"/>
                <w:rtl/>
              </w:rPr>
              <w:t>☐</w:t>
            </w:r>
          </w:p>
        </w:tc>
        <w:tc>
          <w:tcPr>
            <w:tcW w:w="907" w:type="dxa"/>
          </w:tcPr>
          <w:p w14:paraId="65D99FDF" w14:textId="77777777" w:rsidR="006E2323" w:rsidRDefault="00D0229F">
            <w:pPr>
              <w:bidi/>
              <w:jc w:val="center"/>
            </w:pPr>
            <w:r>
              <w:rPr>
                <w:sz w:val="18"/>
                <w:szCs w:val="18"/>
                <w:rtl/>
              </w:rPr>
              <w:t>☐</w:t>
            </w:r>
          </w:p>
        </w:tc>
        <w:tc>
          <w:tcPr>
            <w:tcW w:w="1247" w:type="dxa"/>
          </w:tcPr>
          <w:p w14:paraId="68D709CC" w14:textId="77777777" w:rsidR="006E2323" w:rsidRDefault="006E2323">
            <w:pPr>
              <w:bidi/>
            </w:pPr>
          </w:p>
        </w:tc>
      </w:tr>
      <w:tr w:rsidR="006E2323" w14:paraId="73FD1E38" w14:textId="77777777">
        <w:trPr>
          <w:cantSplit/>
          <w:jc w:val="center"/>
        </w:trPr>
        <w:tc>
          <w:tcPr>
            <w:tcW w:w="454" w:type="dxa"/>
          </w:tcPr>
          <w:p w14:paraId="38426A32" w14:textId="77777777" w:rsidR="006E2323" w:rsidRDefault="00D0229F">
            <w:pPr>
              <w:bidi/>
              <w:jc w:val="center"/>
            </w:pPr>
            <w:r>
              <w:rPr>
                <w:sz w:val="18"/>
                <w:szCs w:val="18"/>
                <w:rtl/>
              </w:rPr>
              <w:t>20</w:t>
            </w:r>
          </w:p>
        </w:tc>
        <w:tc>
          <w:tcPr>
            <w:tcW w:w="3742" w:type="dxa"/>
          </w:tcPr>
          <w:p w14:paraId="66F0D821" w14:textId="77777777" w:rsidR="006E2323" w:rsidRDefault="00D0229F">
            <w:pPr>
              <w:bidi/>
            </w:pPr>
            <w:r>
              <w:rPr>
                <w:sz w:val="18"/>
                <w:szCs w:val="18"/>
                <w:rtl/>
              </w:rPr>
              <w:t>فتحات الأسقف: فواتير على الجانبين وحديد مائل 45 درجة بالأركان (ص 126)</w:t>
            </w:r>
          </w:p>
        </w:tc>
        <w:tc>
          <w:tcPr>
            <w:tcW w:w="2154" w:type="dxa"/>
          </w:tcPr>
          <w:p w14:paraId="40A04D45" w14:textId="77777777" w:rsidR="006E2323" w:rsidRDefault="00D0229F">
            <w:pPr>
              <w:bidi/>
            </w:pPr>
            <w:r>
              <w:rPr>
                <w:sz w:val="18"/>
                <w:szCs w:val="18"/>
                <w:rtl/>
              </w:rPr>
              <w:t>الفواتير بمساحة المقطوع، المائل 10% من مجموع المقطوع ويمتد 45 قطر بعد الزاوية</w:t>
            </w:r>
          </w:p>
        </w:tc>
        <w:tc>
          <w:tcPr>
            <w:tcW w:w="794" w:type="dxa"/>
          </w:tcPr>
          <w:p w14:paraId="60C11D64" w14:textId="77777777" w:rsidR="006E2323" w:rsidRDefault="00D0229F">
            <w:pPr>
              <w:bidi/>
              <w:jc w:val="center"/>
            </w:pPr>
            <w:r>
              <w:rPr>
                <w:sz w:val="18"/>
                <w:szCs w:val="18"/>
                <w:rtl/>
              </w:rPr>
              <w:t>H</w:t>
            </w:r>
          </w:p>
        </w:tc>
        <w:tc>
          <w:tcPr>
            <w:tcW w:w="794" w:type="dxa"/>
          </w:tcPr>
          <w:p w14:paraId="6B91708C" w14:textId="77777777" w:rsidR="006E2323" w:rsidRDefault="00D0229F">
            <w:pPr>
              <w:bidi/>
              <w:jc w:val="center"/>
            </w:pPr>
            <w:r>
              <w:rPr>
                <w:sz w:val="18"/>
                <w:szCs w:val="18"/>
                <w:rtl/>
              </w:rPr>
              <w:t>☐</w:t>
            </w:r>
          </w:p>
        </w:tc>
        <w:tc>
          <w:tcPr>
            <w:tcW w:w="907" w:type="dxa"/>
          </w:tcPr>
          <w:p w14:paraId="4597A84A" w14:textId="77777777" w:rsidR="006E2323" w:rsidRDefault="00D0229F">
            <w:pPr>
              <w:bidi/>
              <w:jc w:val="center"/>
            </w:pPr>
            <w:r>
              <w:rPr>
                <w:sz w:val="18"/>
                <w:szCs w:val="18"/>
                <w:rtl/>
              </w:rPr>
              <w:t>☐</w:t>
            </w:r>
          </w:p>
        </w:tc>
        <w:tc>
          <w:tcPr>
            <w:tcW w:w="1247" w:type="dxa"/>
          </w:tcPr>
          <w:p w14:paraId="661FFB6B" w14:textId="77777777" w:rsidR="006E2323" w:rsidRDefault="006E2323">
            <w:pPr>
              <w:bidi/>
            </w:pPr>
          </w:p>
        </w:tc>
      </w:tr>
      <w:tr w:rsidR="006E2323" w14:paraId="79192046" w14:textId="77777777">
        <w:trPr>
          <w:cantSplit/>
          <w:jc w:val="center"/>
        </w:trPr>
        <w:tc>
          <w:tcPr>
            <w:tcW w:w="454" w:type="dxa"/>
          </w:tcPr>
          <w:p w14:paraId="507D4F31" w14:textId="77777777" w:rsidR="006E2323" w:rsidRDefault="00D0229F">
            <w:pPr>
              <w:bidi/>
              <w:jc w:val="center"/>
            </w:pPr>
            <w:r>
              <w:rPr>
                <w:sz w:val="18"/>
                <w:szCs w:val="18"/>
                <w:rtl/>
              </w:rPr>
              <w:t>21</w:t>
            </w:r>
          </w:p>
        </w:tc>
        <w:tc>
          <w:tcPr>
            <w:tcW w:w="3742" w:type="dxa"/>
          </w:tcPr>
          <w:p w14:paraId="7253E696" w14:textId="77777777" w:rsidR="006E2323" w:rsidRDefault="00D0229F">
            <w:pPr>
              <w:bidi/>
            </w:pPr>
            <w:r>
              <w:rPr>
                <w:sz w:val="18"/>
                <w:szCs w:val="18"/>
                <w:rtl/>
              </w:rPr>
              <w:t>احتساب السيخ الإضافي (البادي) عند عد الأسياخ في المتر (ص 126)</w:t>
            </w:r>
          </w:p>
        </w:tc>
        <w:tc>
          <w:tcPr>
            <w:tcW w:w="2154" w:type="dxa"/>
          </w:tcPr>
          <w:p w14:paraId="17C1F5E4" w14:textId="77777777" w:rsidR="006E2323" w:rsidRDefault="006E2323">
            <w:pPr>
              <w:bidi/>
            </w:pPr>
          </w:p>
        </w:tc>
        <w:tc>
          <w:tcPr>
            <w:tcW w:w="794" w:type="dxa"/>
          </w:tcPr>
          <w:p w14:paraId="0702E6CD" w14:textId="77777777" w:rsidR="006E2323" w:rsidRDefault="00D0229F">
            <w:pPr>
              <w:bidi/>
              <w:jc w:val="center"/>
            </w:pPr>
            <w:r>
              <w:rPr>
                <w:sz w:val="18"/>
                <w:szCs w:val="18"/>
                <w:rtl/>
              </w:rPr>
              <w:t>W</w:t>
            </w:r>
          </w:p>
        </w:tc>
        <w:tc>
          <w:tcPr>
            <w:tcW w:w="794" w:type="dxa"/>
          </w:tcPr>
          <w:p w14:paraId="155CF814" w14:textId="77777777" w:rsidR="006E2323" w:rsidRDefault="00D0229F">
            <w:pPr>
              <w:bidi/>
              <w:jc w:val="center"/>
            </w:pPr>
            <w:r>
              <w:rPr>
                <w:sz w:val="18"/>
                <w:szCs w:val="18"/>
                <w:rtl/>
              </w:rPr>
              <w:t>☐</w:t>
            </w:r>
          </w:p>
        </w:tc>
        <w:tc>
          <w:tcPr>
            <w:tcW w:w="907" w:type="dxa"/>
          </w:tcPr>
          <w:p w14:paraId="2AA5D42F" w14:textId="77777777" w:rsidR="006E2323" w:rsidRDefault="00D0229F">
            <w:pPr>
              <w:bidi/>
              <w:jc w:val="center"/>
            </w:pPr>
            <w:r>
              <w:rPr>
                <w:sz w:val="18"/>
                <w:szCs w:val="18"/>
                <w:rtl/>
              </w:rPr>
              <w:t>☐</w:t>
            </w:r>
          </w:p>
        </w:tc>
        <w:tc>
          <w:tcPr>
            <w:tcW w:w="1247" w:type="dxa"/>
          </w:tcPr>
          <w:p w14:paraId="36C9DC67" w14:textId="77777777" w:rsidR="006E2323" w:rsidRDefault="006E2323">
            <w:pPr>
              <w:bidi/>
            </w:pPr>
          </w:p>
        </w:tc>
      </w:tr>
      <w:tr w:rsidR="006E2323" w14:paraId="3B96CA96" w14:textId="77777777">
        <w:trPr>
          <w:cantSplit/>
          <w:jc w:val="center"/>
        </w:trPr>
        <w:tc>
          <w:tcPr>
            <w:tcW w:w="454" w:type="dxa"/>
          </w:tcPr>
          <w:p w14:paraId="53F81ADC" w14:textId="77777777" w:rsidR="006E2323" w:rsidRDefault="00D0229F">
            <w:pPr>
              <w:bidi/>
              <w:jc w:val="center"/>
            </w:pPr>
            <w:r>
              <w:rPr>
                <w:sz w:val="18"/>
                <w:szCs w:val="18"/>
                <w:rtl/>
              </w:rPr>
              <w:t>22</w:t>
            </w:r>
          </w:p>
        </w:tc>
        <w:tc>
          <w:tcPr>
            <w:tcW w:w="3742" w:type="dxa"/>
          </w:tcPr>
          <w:p w14:paraId="702B4675" w14:textId="77777777" w:rsidR="006E2323" w:rsidRDefault="00D0229F">
            <w:pPr>
              <w:bidi/>
            </w:pPr>
            <w:r>
              <w:rPr>
                <w:sz w:val="18"/>
                <w:szCs w:val="18"/>
                <w:rtl/>
              </w:rPr>
              <w:t>تربيط الحديد العلوي وعمل ممرات خشبية للصب اليدوي (ص 126)</w:t>
            </w:r>
          </w:p>
        </w:tc>
        <w:tc>
          <w:tcPr>
            <w:tcW w:w="2154" w:type="dxa"/>
          </w:tcPr>
          <w:p w14:paraId="473ADCDB" w14:textId="77777777" w:rsidR="006E2323" w:rsidRDefault="006E2323">
            <w:pPr>
              <w:bidi/>
            </w:pPr>
          </w:p>
        </w:tc>
        <w:tc>
          <w:tcPr>
            <w:tcW w:w="794" w:type="dxa"/>
          </w:tcPr>
          <w:p w14:paraId="38379C32" w14:textId="77777777" w:rsidR="006E2323" w:rsidRDefault="00D0229F">
            <w:pPr>
              <w:bidi/>
              <w:jc w:val="center"/>
            </w:pPr>
            <w:r>
              <w:rPr>
                <w:sz w:val="18"/>
                <w:szCs w:val="18"/>
                <w:rtl/>
              </w:rPr>
              <w:t>W</w:t>
            </w:r>
          </w:p>
        </w:tc>
        <w:tc>
          <w:tcPr>
            <w:tcW w:w="794" w:type="dxa"/>
          </w:tcPr>
          <w:p w14:paraId="486FED73" w14:textId="77777777" w:rsidR="006E2323" w:rsidRDefault="00D0229F">
            <w:pPr>
              <w:bidi/>
              <w:jc w:val="center"/>
            </w:pPr>
            <w:r>
              <w:rPr>
                <w:sz w:val="18"/>
                <w:szCs w:val="18"/>
                <w:rtl/>
              </w:rPr>
              <w:t>☐</w:t>
            </w:r>
          </w:p>
        </w:tc>
        <w:tc>
          <w:tcPr>
            <w:tcW w:w="907" w:type="dxa"/>
          </w:tcPr>
          <w:p w14:paraId="08F532F7" w14:textId="77777777" w:rsidR="006E2323" w:rsidRDefault="00D0229F">
            <w:pPr>
              <w:bidi/>
              <w:jc w:val="center"/>
            </w:pPr>
            <w:r>
              <w:rPr>
                <w:sz w:val="18"/>
                <w:szCs w:val="18"/>
                <w:rtl/>
              </w:rPr>
              <w:t>☐</w:t>
            </w:r>
          </w:p>
        </w:tc>
        <w:tc>
          <w:tcPr>
            <w:tcW w:w="1247" w:type="dxa"/>
          </w:tcPr>
          <w:p w14:paraId="41B0ED92" w14:textId="77777777" w:rsidR="006E2323" w:rsidRDefault="006E2323">
            <w:pPr>
              <w:bidi/>
            </w:pPr>
          </w:p>
        </w:tc>
      </w:tr>
      <w:tr w:rsidR="006E2323" w14:paraId="4931DE33" w14:textId="77777777">
        <w:trPr>
          <w:cantSplit/>
          <w:jc w:val="center"/>
        </w:trPr>
        <w:tc>
          <w:tcPr>
            <w:tcW w:w="454" w:type="dxa"/>
          </w:tcPr>
          <w:p w14:paraId="22E6C073" w14:textId="77777777" w:rsidR="006E2323" w:rsidRDefault="00D0229F">
            <w:pPr>
              <w:bidi/>
              <w:jc w:val="center"/>
            </w:pPr>
            <w:r>
              <w:rPr>
                <w:sz w:val="18"/>
                <w:szCs w:val="18"/>
                <w:rtl/>
              </w:rPr>
              <w:t>23</w:t>
            </w:r>
          </w:p>
        </w:tc>
        <w:tc>
          <w:tcPr>
            <w:tcW w:w="3742" w:type="dxa"/>
          </w:tcPr>
          <w:p w14:paraId="0971BB18" w14:textId="77777777" w:rsidR="006E2323" w:rsidRDefault="00D0229F">
            <w:pPr>
              <w:bidi/>
            </w:pPr>
            <w:r>
              <w:rPr>
                <w:sz w:val="18"/>
                <w:szCs w:val="18"/>
                <w:rtl/>
              </w:rPr>
              <w:t>بلاطات الحمامات والمطابخ المخفضة: حديد علوي على الأطراف (ص 127)</w:t>
            </w:r>
          </w:p>
        </w:tc>
        <w:tc>
          <w:tcPr>
            <w:tcW w:w="2154" w:type="dxa"/>
          </w:tcPr>
          <w:p w14:paraId="6B234DD9" w14:textId="77777777" w:rsidR="006E2323" w:rsidRDefault="00D0229F">
            <w:pPr>
              <w:bidi/>
            </w:pPr>
            <w:r>
              <w:rPr>
                <w:sz w:val="18"/>
                <w:szCs w:val="18"/>
                <w:rtl/>
              </w:rPr>
              <w:t>شكل أ-48</w:t>
            </w:r>
          </w:p>
        </w:tc>
        <w:tc>
          <w:tcPr>
            <w:tcW w:w="794" w:type="dxa"/>
          </w:tcPr>
          <w:p w14:paraId="446E7EA2" w14:textId="77777777" w:rsidR="006E2323" w:rsidRDefault="00D0229F">
            <w:pPr>
              <w:bidi/>
              <w:jc w:val="center"/>
            </w:pPr>
            <w:r>
              <w:rPr>
                <w:sz w:val="18"/>
                <w:szCs w:val="18"/>
                <w:rtl/>
              </w:rPr>
              <w:t>H</w:t>
            </w:r>
          </w:p>
        </w:tc>
        <w:tc>
          <w:tcPr>
            <w:tcW w:w="794" w:type="dxa"/>
          </w:tcPr>
          <w:p w14:paraId="5DFCEFFB" w14:textId="77777777" w:rsidR="006E2323" w:rsidRDefault="00D0229F">
            <w:pPr>
              <w:bidi/>
              <w:jc w:val="center"/>
            </w:pPr>
            <w:r>
              <w:rPr>
                <w:sz w:val="18"/>
                <w:szCs w:val="18"/>
                <w:rtl/>
              </w:rPr>
              <w:t>☐</w:t>
            </w:r>
          </w:p>
        </w:tc>
        <w:tc>
          <w:tcPr>
            <w:tcW w:w="907" w:type="dxa"/>
          </w:tcPr>
          <w:p w14:paraId="4B8F55F0" w14:textId="77777777" w:rsidR="006E2323" w:rsidRDefault="00D0229F">
            <w:pPr>
              <w:bidi/>
              <w:jc w:val="center"/>
            </w:pPr>
            <w:r>
              <w:rPr>
                <w:sz w:val="18"/>
                <w:szCs w:val="18"/>
                <w:rtl/>
              </w:rPr>
              <w:t>☐</w:t>
            </w:r>
          </w:p>
        </w:tc>
        <w:tc>
          <w:tcPr>
            <w:tcW w:w="1247" w:type="dxa"/>
          </w:tcPr>
          <w:p w14:paraId="54E0A54A" w14:textId="77777777" w:rsidR="006E2323" w:rsidRDefault="006E2323">
            <w:pPr>
              <w:bidi/>
            </w:pPr>
          </w:p>
        </w:tc>
      </w:tr>
    </w:tbl>
    <w:p w14:paraId="19262DF6" w14:textId="77777777" w:rsidR="006E2323" w:rsidRDefault="006E2323">
      <w:pPr>
        <w:keepNext/>
        <w:bidi/>
        <w:spacing w:after="40"/>
      </w:pPr>
    </w:p>
    <w:p w14:paraId="68BDEB4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8F772A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54F0931" w14:textId="77777777">
        <w:trPr>
          <w:cantSplit/>
          <w:jc w:val="center"/>
        </w:trPr>
        <w:tc>
          <w:tcPr>
            <w:tcW w:w="3345" w:type="dxa"/>
            <w:shd w:val="clear" w:color="auto" w:fill="EEF1FA"/>
          </w:tcPr>
          <w:p w14:paraId="27F77B64" w14:textId="77777777" w:rsidR="006E2323" w:rsidRDefault="00D0229F">
            <w:pPr>
              <w:keepNext/>
              <w:bidi/>
              <w:jc w:val="center"/>
            </w:pPr>
            <w:r>
              <w:rPr>
                <w:b/>
                <w:bCs/>
                <w:sz w:val="20"/>
                <w:szCs w:val="20"/>
                <w:rtl/>
              </w:rPr>
              <w:t>مهندس المقاول</w:t>
            </w:r>
          </w:p>
        </w:tc>
        <w:tc>
          <w:tcPr>
            <w:tcW w:w="3345" w:type="dxa"/>
            <w:shd w:val="clear" w:color="auto" w:fill="EEF1FA"/>
          </w:tcPr>
          <w:p w14:paraId="5C4580A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1661C0D" w14:textId="77777777" w:rsidR="006E2323" w:rsidRDefault="00D0229F">
            <w:pPr>
              <w:keepNext/>
              <w:bidi/>
              <w:jc w:val="center"/>
            </w:pPr>
            <w:r>
              <w:rPr>
                <w:b/>
                <w:bCs/>
                <w:sz w:val="20"/>
                <w:szCs w:val="20"/>
                <w:rtl/>
              </w:rPr>
              <w:t>مدير المشروع</w:t>
            </w:r>
          </w:p>
        </w:tc>
      </w:tr>
      <w:tr w:rsidR="006E2323" w14:paraId="36DF8A24" w14:textId="77777777">
        <w:trPr>
          <w:cantSplit/>
          <w:trHeight w:val="397"/>
          <w:jc w:val="center"/>
        </w:trPr>
        <w:tc>
          <w:tcPr>
            <w:tcW w:w="3345" w:type="dxa"/>
          </w:tcPr>
          <w:p w14:paraId="7420A159" w14:textId="77777777" w:rsidR="006E2323" w:rsidRDefault="00D0229F">
            <w:pPr>
              <w:keepNext/>
              <w:bidi/>
            </w:pPr>
            <w:r>
              <w:rPr>
                <w:sz w:val="19"/>
                <w:szCs w:val="19"/>
                <w:rtl/>
              </w:rPr>
              <w:t>الاسم:</w:t>
            </w:r>
          </w:p>
        </w:tc>
        <w:tc>
          <w:tcPr>
            <w:tcW w:w="3345" w:type="dxa"/>
          </w:tcPr>
          <w:p w14:paraId="22DAB99C" w14:textId="77777777" w:rsidR="006E2323" w:rsidRDefault="00D0229F">
            <w:pPr>
              <w:keepNext/>
              <w:bidi/>
            </w:pPr>
            <w:r>
              <w:rPr>
                <w:sz w:val="19"/>
                <w:szCs w:val="19"/>
                <w:rtl/>
              </w:rPr>
              <w:t>الاسم:</w:t>
            </w:r>
          </w:p>
        </w:tc>
        <w:tc>
          <w:tcPr>
            <w:tcW w:w="3345" w:type="dxa"/>
          </w:tcPr>
          <w:p w14:paraId="3C0F6D43" w14:textId="77777777" w:rsidR="006E2323" w:rsidRDefault="00D0229F">
            <w:pPr>
              <w:keepNext/>
              <w:bidi/>
            </w:pPr>
            <w:r>
              <w:rPr>
                <w:sz w:val="19"/>
                <w:szCs w:val="19"/>
                <w:rtl/>
              </w:rPr>
              <w:t>الاسم:</w:t>
            </w:r>
          </w:p>
        </w:tc>
      </w:tr>
      <w:tr w:rsidR="006E2323" w14:paraId="5F988E16" w14:textId="77777777">
        <w:trPr>
          <w:cantSplit/>
          <w:trHeight w:val="624"/>
          <w:jc w:val="center"/>
        </w:trPr>
        <w:tc>
          <w:tcPr>
            <w:tcW w:w="3345" w:type="dxa"/>
          </w:tcPr>
          <w:p w14:paraId="38C36903" w14:textId="77777777" w:rsidR="006E2323" w:rsidRDefault="00D0229F">
            <w:pPr>
              <w:keepNext/>
              <w:bidi/>
            </w:pPr>
            <w:r>
              <w:rPr>
                <w:sz w:val="19"/>
                <w:szCs w:val="19"/>
                <w:rtl/>
              </w:rPr>
              <w:t>التوقيع:</w:t>
            </w:r>
          </w:p>
        </w:tc>
        <w:tc>
          <w:tcPr>
            <w:tcW w:w="3345" w:type="dxa"/>
          </w:tcPr>
          <w:p w14:paraId="3BA05B14" w14:textId="77777777" w:rsidR="006E2323" w:rsidRDefault="00D0229F">
            <w:pPr>
              <w:keepNext/>
              <w:bidi/>
            </w:pPr>
            <w:r>
              <w:rPr>
                <w:sz w:val="19"/>
                <w:szCs w:val="19"/>
                <w:rtl/>
              </w:rPr>
              <w:t>التوقيع:</w:t>
            </w:r>
          </w:p>
        </w:tc>
        <w:tc>
          <w:tcPr>
            <w:tcW w:w="3345" w:type="dxa"/>
          </w:tcPr>
          <w:p w14:paraId="11D2D095" w14:textId="77777777" w:rsidR="006E2323" w:rsidRDefault="00D0229F">
            <w:pPr>
              <w:keepNext/>
              <w:bidi/>
            </w:pPr>
            <w:r>
              <w:rPr>
                <w:sz w:val="19"/>
                <w:szCs w:val="19"/>
                <w:rtl/>
              </w:rPr>
              <w:t>التوقيع:</w:t>
            </w:r>
          </w:p>
        </w:tc>
      </w:tr>
      <w:tr w:rsidR="006E2323" w14:paraId="10025933" w14:textId="77777777">
        <w:trPr>
          <w:cantSplit/>
          <w:trHeight w:val="397"/>
          <w:jc w:val="center"/>
        </w:trPr>
        <w:tc>
          <w:tcPr>
            <w:tcW w:w="3345" w:type="dxa"/>
          </w:tcPr>
          <w:p w14:paraId="7A8FD767" w14:textId="77777777" w:rsidR="006E2323" w:rsidRDefault="00D0229F">
            <w:pPr>
              <w:bidi/>
            </w:pPr>
            <w:r>
              <w:rPr>
                <w:sz w:val="19"/>
                <w:szCs w:val="19"/>
                <w:rtl/>
              </w:rPr>
              <w:t>التاريخ:</w:t>
            </w:r>
          </w:p>
        </w:tc>
        <w:tc>
          <w:tcPr>
            <w:tcW w:w="3345" w:type="dxa"/>
          </w:tcPr>
          <w:p w14:paraId="7B477C75" w14:textId="77777777" w:rsidR="006E2323" w:rsidRDefault="00D0229F">
            <w:pPr>
              <w:bidi/>
            </w:pPr>
            <w:r>
              <w:rPr>
                <w:sz w:val="19"/>
                <w:szCs w:val="19"/>
                <w:rtl/>
              </w:rPr>
              <w:t>التاريخ:</w:t>
            </w:r>
          </w:p>
        </w:tc>
        <w:tc>
          <w:tcPr>
            <w:tcW w:w="3345" w:type="dxa"/>
          </w:tcPr>
          <w:p w14:paraId="007E8008" w14:textId="77777777" w:rsidR="006E2323" w:rsidRDefault="00D0229F">
            <w:pPr>
              <w:bidi/>
            </w:pPr>
            <w:r>
              <w:rPr>
                <w:sz w:val="19"/>
                <w:szCs w:val="19"/>
                <w:rtl/>
              </w:rPr>
              <w:t>التاريخ:</w:t>
            </w:r>
          </w:p>
        </w:tc>
      </w:tr>
    </w:tbl>
    <w:p w14:paraId="4524A60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074: وصلات حديد التسليح</w:t>
      </w:r>
    </w:p>
    <w:p w14:paraId="2A028891"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C9578CE" w14:textId="77777777">
        <w:trPr>
          <w:cantSplit/>
          <w:jc w:val="center"/>
        </w:trPr>
        <w:tc>
          <w:tcPr>
            <w:tcW w:w="2211" w:type="dxa"/>
            <w:shd w:val="clear" w:color="auto" w:fill="EEF1FA"/>
          </w:tcPr>
          <w:p w14:paraId="3E3DE404" w14:textId="77777777" w:rsidR="006E2323" w:rsidRDefault="00D0229F">
            <w:pPr>
              <w:bidi/>
            </w:pPr>
            <w:r>
              <w:rPr>
                <w:sz w:val="19"/>
                <w:szCs w:val="19"/>
                <w:rtl/>
              </w:rPr>
              <w:t>المشروع</w:t>
            </w:r>
          </w:p>
        </w:tc>
        <w:tc>
          <w:tcPr>
            <w:tcW w:w="2721" w:type="dxa"/>
          </w:tcPr>
          <w:p w14:paraId="67612FEA" w14:textId="77777777" w:rsidR="006E2323" w:rsidRDefault="006E2323">
            <w:pPr>
              <w:bidi/>
            </w:pPr>
          </w:p>
        </w:tc>
        <w:tc>
          <w:tcPr>
            <w:tcW w:w="2211" w:type="dxa"/>
            <w:shd w:val="clear" w:color="auto" w:fill="EEF1FA"/>
          </w:tcPr>
          <w:p w14:paraId="16780245" w14:textId="77777777" w:rsidR="006E2323" w:rsidRDefault="00D0229F">
            <w:pPr>
              <w:bidi/>
            </w:pPr>
            <w:r>
              <w:rPr>
                <w:sz w:val="19"/>
                <w:szCs w:val="19"/>
                <w:rtl/>
              </w:rPr>
              <w:t>الشركة</w:t>
            </w:r>
          </w:p>
        </w:tc>
        <w:tc>
          <w:tcPr>
            <w:tcW w:w="2948" w:type="dxa"/>
          </w:tcPr>
          <w:p w14:paraId="14FBD7E0" w14:textId="77777777" w:rsidR="006E2323" w:rsidRDefault="006E2323">
            <w:pPr>
              <w:bidi/>
            </w:pPr>
          </w:p>
        </w:tc>
      </w:tr>
      <w:tr w:rsidR="006E2323" w14:paraId="333AD1AC" w14:textId="77777777">
        <w:trPr>
          <w:cantSplit/>
          <w:jc w:val="center"/>
        </w:trPr>
        <w:tc>
          <w:tcPr>
            <w:tcW w:w="2211" w:type="dxa"/>
            <w:shd w:val="clear" w:color="auto" w:fill="EEF1FA"/>
          </w:tcPr>
          <w:p w14:paraId="2D4834CE" w14:textId="77777777" w:rsidR="006E2323" w:rsidRDefault="00D0229F">
            <w:pPr>
              <w:bidi/>
            </w:pPr>
            <w:r>
              <w:rPr>
                <w:sz w:val="19"/>
                <w:szCs w:val="19"/>
                <w:rtl/>
              </w:rPr>
              <w:t>المقاول / مقاول الباطن</w:t>
            </w:r>
          </w:p>
        </w:tc>
        <w:tc>
          <w:tcPr>
            <w:tcW w:w="2721" w:type="dxa"/>
          </w:tcPr>
          <w:p w14:paraId="461E7EA1" w14:textId="77777777" w:rsidR="006E2323" w:rsidRDefault="006E2323">
            <w:pPr>
              <w:bidi/>
            </w:pPr>
          </w:p>
        </w:tc>
        <w:tc>
          <w:tcPr>
            <w:tcW w:w="2211" w:type="dxa"/>
            <w:shd w:val="clear" w:color="auto" w:fill="EEF1FA"/>
          </w:tcPr>
          <w:p w14:paraId="1AECBE62" w14:textId="77777777" w:rsidR="006E2323" w:rsidRDefault="00D0229F">
            <w:pPr>
              <w:bidi/>
            </w:pPr>
            <w:r>
              <w:rPr>
                <w:sz w:val="19"/>
                <w:szCs w:val="19"/>
                <w:rtl/>
              </w:rPr>
              <w:t>رقم طلب الاستلام IR</w:t>
            </w:r>
          </w:p>
        </w:tc>
        <w:tc>
          <w:tcPr>
            <w:tcW w:w="2948" w:type="dxa"/>
          </w:tcPr>
          <w:p w14:paraId="07506B8E" w14:textId="77777777" w:rsidR="006E2323" w:rsidRDefault="006E2323">
            <w:pPr>
              <w:bidi/>
            </w:pPr>
          </w:p>
        </w:tc>
      </w:tr>
      <w:tr w:rsidR="006E2323" w14:paraId="0B64BA31" w14:textId="77777777">
        <w:trPr>
          <w:cantSplit/>
          <w:jc w:val="center"/>
        </w:trPr>
        <w:tc>
          <w:tcPr>
            <w:tcW w:w="2211" w:type="dxa"/>
            <w:shd w:val="clear" w:color="auto" w:fill="EEF1FA"/>
          </w:tcPr>
          <w:p w14:paraId="728A77F7" w14:textId="77777777" w:rsidR="006E2323" w:rsidRDefault="00D0229F">
            <w:pPr>
              <w:bidi/>
            </w:pPr>
            <w:r>
              <w:rPr>
                <w:sz w:val="19"/>
                <w:szCs w:val="19"/>
                <w:rtl/>
              </w:rPr>
              <w:t>الموقع / المنسوب / المحور</w:t>
            </w:r>
          </w:p>
        </w:tc>
        <w:tc>
          <w:tcPr>
            <w:tcW w:w="2721" w:type="dxa"/>
          </w:tcPr>
          <w:p w14:paraId="45293FAF" w14:textId="77777777" w:rsidR="006E2323" w:rsidRDefault="006E2323">
            <w:pPr>
              <w:bidi/>
            </w:pPr>
          </w:p>
        </w:tc>
        <w:tc>
          <w:tcPr>
            <w:tcW w:w="2211" w:type="dxa"/>
            <w:shd w:val="clear" w:color="auto" w:fill="EEF1FA"/>
          </w:tcPr>
          <w:p w14:paraId="5A7CE747" w14:textId="77777777" w:rsidR="006E2323" w:rsidRDefault="00D0229F">
            <w:pPr>
              <w:bidi/>
            </w:pPr>
            <w:r>
              <w:rPr>
                <w:sz w:val="19"/>
                <w:szCs w:val="19"/>
                <w:rtl/>
              </w:rPr>
              <w:t>التاريخ والوقت</w:t>
            </w:r>
          </w:p>
        </w:tc>
        <w:tc>
          <w:tcPr>
            <w:tcW w:w="2948" w:type="dxa"/>
          </w:tcPr>
          <w:p w14:paraId="04C16C4F" w14:textId="77777777" w:rsidR="006E2323" w:rsidRDefault="006E2323">
            <w:pPr>
              <w:bidi/>
            </w:pPr>
          </w:p>
        </w:tc>
      </w:tr>
      <w:tr w:rsidR="006E2323" w14:paraId="4ADCA7A2" w14:textId="77777777">
        <w:trPr>
          <w:cantSplit/>
          <w:jc w:val="center"/>
        </w:trPr>
        <w:tc>
          <w:tcPr>
            <w:tcW w:w="2211" w:type="dxa"/>
            <w:shd w:val="clear" w:color="auto" w:fill="EEF1FA"/>
          </w:tcPr>
          <w:p w14:paraId="324792B6" w14:textId="77777777" w:rsidR="006E2323" w:rsidRDefault="00D0229F">
            <w:pPr>
              <w:bidi/>
            </w:pPr>
            <w:r>
              <w:rPr>
                <w:sz w:val="19"/>
                <w:szCs w:val="19"/>
                <w:rtl/>
              </w:rPr>
              <w:t>المخططات المرجعية</w:t>
            </w:r>
          </w:p>
        </w:tc>
        <w:tc>
          <w:tcPr>
            <w:tcW w:w="2721" w:type="dxa"/>
          </w:tcPr>
          <w:p w14:paraId="7ED430B2" w14:textId="77777777" w:rsidR="006E2323" w:rsidRDefault="006E2323">
            <w:pPr>
              <w:bidi/>
            </w:pPr>
          </w:p>
        </w:tc>
        <w:tc>
          <w:tcPr>
            <w:tcW w:w="2211" w:type="dxa"/>
            <w:shd w:val="clear" w:color="auto" w:fill="EEF1FA"/>
          </w:tcPr>
          <w:p w14:paraId="2D5D220A" w14:textId="77777777" w:rsidR="006E2323" w:rsidRDefault="00D0229F">
            <w:pPr>
              <w:bidi/>
            </w:pPr>
            <w:r>
              <w:rPr>
                <w:sz w:val="19"/>
                <w:szCs w:val="19"/>
                <w:rtl/>
              </w:rPr>
              <w:t>رقم اعتماد المواد</w:t>
            </w:r>
          </w:p>
        </w:tc>
        <w:tc>
          <w:tcPr>
            <w:tcW w:w="2948" w:type="dxa"/>
          </w:tcPr>
          <w:p w14:paraId="68EF9965" w14:textId="77777777" w:rsidR="006E2323" w:rsidRDefault="006E2323">
            <w:pPr>
              <w:bidi/>
            </w:pPr>
          </w:p>
        </w:tc>
      </w:tr>
    </w:tbl>
    <w:p w14:paraId="0E17D9E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35ADB55" w14:textId="77777777">
        <w:trPr>
          <w:cantSplit/>
          <w:tblHeader/>
          <w:jc w:val="center"/>
        </w:trPr>
        <w:tc>
          <w:tcPr>
            <w:tcW w:w="454" w:type="dxa"/>
            <w:shd w:val="clear" w:color="auto" w:fill="052976"/>
          </w:tcPr>
          <w:p w14:paraId="44103E67" w14:textId="77777777" w:rsidR="006E2323" w:rsidRDefault="00D0229F">
            <w:pPr>
              <w:bidi/>
              <w:jc w:val="center"/>
            </w:pPr>
            <w:r>
              <w:rPr>
                <w:b/>
                <w:bCs/>
                <w:color w:val="FFFFFF"/>
                <w:sz w:val="19"/>
                <w:szCs w:val="19"/>
                <w:rtl/>
              </w:rPr>
              <w:t>م</w:t>
            </w:r>
          </w:p>
        </w:tc>
        <w:tc>
          <w:tcPr>
            <w:tcW w:w="3742" w:type="dxa"/>
            <w:shd w:val="clear" w:color="auto" w:fill="052976"/>
          </w:tcPr>
          <w:p w14:paraId="3E36BF13" w14:textId="77777777" w:rsidR="006E2323" w:rsidRDefault="00D0229F">
            <w:pPr>
              <w:bidi/>
              <w:jc w:val="center"/>
            </w:pPr>
            <w:r>
              <w:rPr>
                <w:b/>
                <w:bCs/>
                <w:color w:val="FFFFFF"/>
                <w:sz w:val="19"/>
                <w:szCs w:val="19"/>
                <w:rtl/>
              </w:rPr>
              <w:t>بند الفحص</w:t>
            </w:r>
          </w:p>
        </w:tc>
        <w:tc>
          <w:tcPr>
            <w:tcW w:w="2154" w:type="dxa"/>
            <w:shd w:val="clear" w:color="auto" w:fill="052976"/>
          </w:tcPr>
          <w:p w14:paraId="554D049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6B5A951" w14:textId="77777777" w:rsidR="006E2323" w:rsidRDefault="00D0229F">
            <w:pPr>
              <w:bidi/>
              <w:jc w:val="center"/>
            </w:pPr>
            <w:r>
              <w:rPr>
                <w:b/>
                <w:bCs/>
                <w:color w:val="FFFFFF"/>
                <w:sz w:val="19"/>
                <w:szCs w:val="19"/>
                <w:rtl/>
              </w:rPr>
              <w:t>نقطة</w:t>
            </w:r>
          </w:p>
        </w:tc>
        <w:tc>
          <w:tcPr>
            <w:tcW w:w="794" w:type="dxa"/>
            <w:shd w:val="clear" w:color="auto" w:fill="052976"/>
          </w:tcPr>
          <w:p w14:paraId="022D2C19" w14:textId="77777777" w:rsidR="006E2323" w:rsidRDefault="00D0229F">
            <w:pPr>
              <w:bidi/>
              <w:jc w:val="center"/>
            </w:pPr>
            <w:r>
              <w:rPr>
                <w:b/>
                <w:bCs/>
                <w:color w:val="FFFFFF"/>
                <w:sz w:val="19"/>
                <w:szCs w:val="19"/>
                <w:rtl/>
              </w:rPr>
              <w:t>مطابق</w:t>
            </w:r>
          </w:p>
        </w:tc>
        <w:tc>
          <w:tcPr>
            <w:tcW w:w="907" w:type="dxa"/>
            <w:shd w:val="clear" w:color="auto" w:fill="052976"/>
          </w:tcPr>
          <w:p w14:paraId="1A0159E1" w14:textId="77777777" w:rsidR="006E2323" w:rsidRDefault="00D0229F">
            <w:pPr>
              <w:bidi/>
              <w:jc w:val="center"/>
            </w:pPr>
            <w:r>
              <w:rPr>
                <w:b/>
                <w:bCs/>
                <w:color w:val="FFFFFF"/>
                <w:sz w:val="19"/>
                <w:szCs w:val="19"/>
                <w:rtl/>
              </w:rPr>
              <w:t>غير مطابق</w:t>
            </w:r>
          </w:p>
        </w:tc>
        <w:tc>
          <w:tcPr>
            <w:tcW w:w="1247" w:type="dxa"/>
            <w:shd w:val="clear" w:color="auto" w:fill="052976"/>
          </w:tcPr>
          <w:p w14:paraId="40E1D951" w14:textId="77777777" w:rsidR="006E2323" w:rsidRDefault="00D0229F">
            <w:pPr>
              <w:bidi/>
              <w:jc w:val="center"/>
            </w:pPr>
            <w:r>
              <w:rPr>
                <w:b/>
                <w:bCs/>
                <w:color w:val="FFFFFF"/>
                <w:sz w:val="19"/>
                <w:szCs w:val="19"/>
                <w:rtl/>
              </w:rPr>
              <w:t>ملاحظات</w:t>
            </w:r>
          </w:p>
        </w:tc>
      </w:tr>
      <w:tr w:rsidR="006E2323" w14:paraId="0963E50A" w14:textId="77777777">
        <w:trPr>
          <w:cantSplit/>
          <w:jc w:val="center"/>
        </w:trPr>
        <w:tc>
          <w:tcPr>
            <w:tcW w:w="10092" w:type="dxa"/>
            <w:gridSpan w:val="7"/>
            <w:shd w:val="clear" w:color="auto" w:fill="DDE3F7"/>
          </w:tcPr>
          <w:p w14:paraId="3F9D1CBA" w14:textId="77777777" w:rsidR="006E2323" w:rsidRDefault="00D0229F">
            <w:pPr>
              <w:keepNext/>
              <w:bidi/>
            </w:pPr>
            <w:r>
              <w:rPr>
                <w:b/>
                <w:bCs/>
                <w:sz w:val="19"/>
                <w:szCs w:val="19"/>
                <w:rtl/>
              </w:rPr>
              <w:t>أثناء التنفيذ</w:t>
            </w:r>
          </w:p>
        </w:tc>
      </w:tr>
      <w:tr w:rsidR="006E2323" w14:paraId="3D57A4B0" w14:textId="77777777">
        <w:trPr>
          <w:cantSplit/>
          <w:jc w:val="center"/>
        </w:trPr>
        <w:tc>
          <w:tcPr>
            <w:tcW w:w="454" w:type="dxa"/>
          </w:tcPr>
          <w:p w14:paraId="58565F76" w14:textId="77777777" w:rsidR="006E2323" w:rsidRDefault="00D0229F">
            <w:pPr>
              <w:bidi/>
              <w:jc w:val="center"/>
            </w:pPr>
            <w:r>
              <w:rPr>
                <w:sz w:val="18"/>
                <w:szCs w:val="18"/>
                <w:rtl/>
              </w:rPr>
              <w:t>1</w:t>
            </w:r>
          </w:p>
        </w:tc>
        <w:tc>
          <w:tcPr>
            <w:tcW w:w="3742" w:type="dxa"/>
          </w:tcPr>
          <w:p w14:paraId="04991FDE" w14:textId="77777777" w:rsidR="006E2323" w:rsidRDefault="00D0229F">
            <w:pPr>
              <w:bidi/>
            </w:pPr>
            <w:r>
              <w:rPr>
                <w:sz w:val="18"/>
                <w:szCs w:val="18"/>
                <w:rtl/>
              </w:rPr>
              <w:t>عدم الوصل في مناطق الإجهادات القصوى (ص 129)</w:t>
            </w:r>
          </w:p>
        </w:tc>
        <w:tc>
          <w:tcPr>
            <w:tcW w:w="2154" w:type="dxa"/>
          </w:tcPr>
          <w:p w14:paraId="01682DA4" w14:textId="77777777" w:rsidR="006E2323" w:rsidRDefault="006E2323">
            <w:pPr>
              <w:bidi/>
            </w:pPr>
          </w:p>
        </w:tc>
        <w:tc>
          <w:tcPr>
            <w:tcW w:w="794" w:type="dxa"/>
          </w:tcPr>
          <w:p w14:paraId="14ABA394" w14:textId="77777777" w:rsidR="006E2323" w:rsidRDefault="00D0229F">
            <w:pPr>
              <w:bidi/>
              <w:jc w:val="center"/>
            </w:pPr>
            <w:r>
              <w:rPr>
                <w:sz w:val="18"/>
                <w:szCs w:val="18"/>
                <w:rtl/>
              </w:rPr>
              <w:t>H</w:t>
            </w:r>
          </w:p>
        </w:tc>
        <w:tc>
          <w:tcPr>
            <w:tcW w:w="794" w:type="dxa"/>
          </w:tcPr>
          <w:p w14:paraId="17AF24AF" w14:textId="77777777" w:rsidR="006E2323" w:rsidRDefault="00D0229F">
            <w:pPr>
              <w:bidi/>
              <w:jc w:val="center"/>
            </w:pPr>
            <w:r>
              <w:rPr>
                <w:sz w:val="18"/>
                <w:szCs w:val="18"/>
                <w:rtl/>
              </w:rPr>
              <w:t>☐</w:t>
            </w:r>
          </w:p>
        </w:tc>
        <w:tc>
          <w:tcPr>
            <w:tcW w:w="907" w:type="dxa"/>
          </w:tcPr>
          <w:p w14:paraId="351F0A3B" w14:textId="77777777" w:rsidR="006E2323" w:rsidRDefault="00D0229F">
            <w:pPr>
              <w:bidi/>
              <w:jc w:val="center"/>
            </w:pPr>
            <w:r>
              <w:rPr>
                <w:sz w:val="18"/>
                <w:szCs w:val="18"/>
                <w:rtl/>
              </w:rPr>
              <w:t>☐</w:t>
            </w:r>
          </w:p>
        </w:tc>
        <w:tc>
          <w:tcPr>
            <w:tcW w:w="1247" w:type="dxa"/>
          </w:tcPr>
          <w:p w14:paraId="02D8418E" w14:textId="77777777" w:rsidR="006E2323" w:rsidRDefault="006E2323">
            <w:pPr>
              <w:bidi/>
            </w:pPr>
          </w:p>
        </w:tc>
      </w:tr>
      <w:tr w:rsidR="006E2323" w14:paraId="2414D72B" w14:textId="77777777">
        <w:trPr>
          <w:cantSplit/>
          <w:jc w:val="center"/>
        </w:trPr>
        <w:tc>
          <w:tcPr>
            <w:tcW w:w="454" w:type="dxa"/>
          </w:tcPr>
          <w:p w14:paraId="6655C9B1" w14:textId="77777777" w:rsidR="006E2323" w:rsidRDefault="00D0229F">
            <w:pPr>
              <w:bidi/>
              <w:jc w:val="center"/>
            </w:pPr>
            <w:r>
              <w:rPr>
                <w:sz w:val="18"/>
                <w:szCs w:val="18"/>
                <w:rtl/>
              </w:rPr>
              <w:t>2</w:t>
            </w:r>
          </w:p>
        </w:tc>
        <w:tc>
          <w:tcPr>
            <w:tcW w:w="3742" w:type="dxa"/>
          </w:tcPr>
          <w:p w14:paraId="04278AFC" w14:textId="77777777" w:rsidR="006E2323" w:rsidRDefault="00D0229F">
            <w:pPr>
              <w:bidi/>
            </w:pPr>
            <w:r>
              <w:rPr>
                <w:sz w:val="18"/>
                <w:szCs w:val="18"/>
                <w:rtl/>
              </w:rPr>
              <w:t>الوصل بالتبادل ونسبة الحديد الموصول بالمقطع والمسافة بين الوصلات (ص 129)</w:t>
            </w:r>
          </w:p>
        </w:tc>
        <w:tc>
          <w:tcPr>
            <w:tcW w:w="2154" w:type="dxa"/>
          </w:tcPr>
          <w:p w14:paraId="7C0B8670" w14:textId="77777777" w:rsidR="006E2323" w:rsidRDefault="00D0229F">
            <w:pPr>
              <w:bidi/>
            </w:pPr>
            <w:r>
              <w:rPr>
                <w:sz w:val="18"/>
                <w:szCs w:val="18"/>
                <w:rtl/>
              </w:rPr>
              <w:t>25% بحد أقصى، والمسافة 1.3 طول التماسك على الأقل</w:t>
            </w:r>
          </w:p>
        </w:tc>
        <w:tc>
          <w:tcPr>
            <w:tcW w:w="794" w:type="dxa"/>
          </w:tcPr>
          <w:p w14:paraId="61316CEC" w14:textId="77777777" w:rsidR="006E2323" w:rsidRDefault="00D0229F">
            <w:pPr>
              <w:bidi/>
              <w:jc w:val="center"/>
            </w:pPr>
            <w:r>
              <w:rPr>
                <w:sz w:val="18"/>
                <w:szCs w:val="18"/>
                <w:rtl/>
              </w:rPr>
              <w:t>H</w:t>
            </w:r>
          </w:p>
        </w:tc>
        <w:tc>
          <w:tcPr>
            <w:tcW w:w="794" w:type="dxa"/>
          </w:tcPr>
          <w:p w14:paraId="402C8BDA" w14:textId="77777777" w:rsidR="006E2323" w:rsidRDefault="00D0229F">
            <w:pPr>
              <w:bidi/>
              <w:jc w:val="center"/>
            </w:pPr>
            <w:r>
              <w:rPr>
                <w:sz w:val="18"/>
                <w:szCs w:val="18"/>
                <w:rtl/>
              </w:rPr>
              <w:t>☐</w:t>
            </w:r>
          </w:p>
        </w:tc>
        <w:tc>
          <w:tcPr>
            <w:tcW w:w="907" w:type="dxa"/>
          </w:tcPr>
          <w:p w14:paraId="07FDF62D" w14:textId="77777777" w:rsidR="006E2323" w:rsidRDefault="00D0229F">
            <w:pPr>
              <w:bidi/>
              <w:jc w:val="center"/>
            </w:pPr>
            <w:r>
              <w:rPr>
                <w:sz w:val="18"/>
                <w:szCs w:val="18"/>
                <w:rtl/>
              </w:rPr>
              <w:t>☐</w:t>
            </w:r>
          </w:p>
        </w:tc>
        <w:tc>
          <w:tcPr>
            <w:tcW w:w="1247" w:type="dxa"/>
          </w:tcPr>
          <w:p w14:paraId="34D9D6DE" w14:textId="77777777" w:rsidR="006E2323" w:rsidRDefault="006E2323">
            <w:pPr>
              <w:bidi/>
            </w:pPr>
          </w:p>
        </w:tc>
      </w:tr>
      <w:tr w:rsidR="006E2323" w14:paraId="488502C3" w14:textId="77777777">
        <w:trPr>
          <w:cantSplit/>
          <w:jc w:val="center"/>
        </w:trPr>
        <w:tc>
          <w:tcPr>
            <w:tcW w:w="454" w:type="dxa"/>
          </w:tcPr>
          <w:p w14:paraId="4E8F6243" w14:textId="77777777" w:rsidR="006E2323" w:rsidRDefault="00D0229F">
            <w:pPr>
              <w:bidi/>
              <w:jc w:val="center"/>
            </w:pPr>
            <w:r>
              <w:rPr>
                <w:sz w:val="18"/>
                <w:szCs w:val="18"/>
                <w:rtl/>
              </w:rPr>
              <w:t>3</w:t>
            </w:r>
          </w:p>
        </w:tc>
        <w:tc>
          <w:tcPr>
            <w:tcW w:w="3742" w:type="dxa"/>
          </w:tcPr>
          <w:p w14:paraId="6DB995C7" w14:textId="77777777" w:rsidR="006E2323" w:rsidRDefault="00D0229F">
            <w:pPr>
              <w:bidi/>
            </w:pPr>
            <w:r>
              <w:rPr>
                <w:sz w:val="18"/>
                <w:szCs w:val="18"/>
                <w:rtl/>
              </w:rPr>
              <w:t>طول الوصلة إذا مساحة الأسياخ أقل من ضعف المطلوبة (ص 129)</w:t>
            </w:r>
          </w:p>
        </w:tc>
        <w:tc>
          <w:tcPr>
            <w:tcW w:w="2154" w:type="dxa"/>
          </w:tcPr>
          <w:p w14:paraId="03B3F3A6" w14:textId="77777777" w:rsidR="006E2323" w:rsidRDefault="00D0229F">
            <w:pPr>
              <w:bidi/>
            </w:pPr>
            <w:r>
              <w:rPr>
                <w:sz w:val="18"/>
                <w:szCs w:val="18"/>
                <w:rtl/>
              </w:rPr>
              <w:t>1.3 × 60 قطر للشد و1.3 × 40 قطر للضغط</w:t>
            </w:r>
          </w:p>
        </w:tc>
        <w:tc>
          <w:tcPr>
            <w:tcW w:w="794" w:type="dxa"/>
          </w:tcPr>
          <w:p w14:paraId="2996E0A0" w14:textId="77777777" w:rsidR="006E2323" w:rsidRDefault="00D0229F">
            <w:pPr>
              <w:bidi/>
              <w:jc w:val="center"/>
            </w:pPr>
            <w:r>
              <w:rPr>
                <w:sz w:val="18"/>
                <w:szCs w:val="18"/>
                <w:rtl/>
              </w:rPr>
              <w:t>H</w:t>
            </w:r>
          </w:p>
        </w:tc>
        <w:tc>
          <w:tcPr>
            <w:tcW w:w="794" w:type="dxa"/>
          </w:tcPr>
          <w:p w14:paraId="1C34323E" w14:textId="77777777" w:rsidR="006E2323" w:rsidRDefault="00D0229F">
            <w:pPr>
              <w:bidi/>
              <w:jc w:val="center"/>
            </w:pPr>
            <w:r>
              <w:rPr>
                <w:sz w:val="18"/>
                <w:szCs w:val="18"/>
                <w:rtl/>
              </w:rPr>
              <w:t>☐</w:t>
            </w:r>
          </w:p>
        </w:tc>
        <w:tc>
          <w:tcPr>
            <w:tcW w:w="907" w:type="dxa"/>
          </w:tcPr>
          <w:p w14:paraId="19783F61" w14:textId="77777777" w:rsidR="006E2323" w:rsidRDefault="00D0229F">
            <w:pPr>
              <w:bidi/>
              <w:jc w:val="center"/>
            </w:pPr>
            <w:r>
              <w:rPr>
                <w:sz w:val="18"/>
                <w:szCs w:val="18"/>
                <w:rtl/>
              </w:rPr>
              <w:t>☐</w:t>
            </w:r>
          </w:p>
        </w:tc>
        <w:tc>
          <w:tcPr>
            <w:tcW w:w="1247" w:type="dxa"/>
          </w:tcPr>
          <w:p w14:paraId="35243153" w14:textId="77777777" w:rsidR="006E2323" w:rsidRDefault="006E2323">
            <w:pPr>
              <w:bidi/>
            </w:pPr>
          </w:p>
        </w:tc>
      </w:tr>
      <w:tr w:rsidR="006E2323" w14:paraId="63783B23" w14:textId="77777777">
        <w:trPr>
          <w:cantSplit/>
          <w:jc w:val="center"/>
        </w:trPr>
        <w:tc>
          <w:tcPr>
            <w:tcW w:w="454" w:type="dxa"/>
          </w:tcPr>
          <w:p w14:paraId="31C7C2DD" w14:textId="77777777" w:rsidR="006E2323" w:rsidRDefault="00D0229F">
            <w:pPr>
              <w:bidi/>
              <w:jc w:val="center"/>
            </w:pPr>
            <w:r>
              <w:rPr>
                <w:sz w:val="18"/>
                <w:szCs w:val="18"/>
                <w:rtl/>
              </w:rPr>
              <w:t>4</w:t>
            </w:r>
          </w:p>
        </w:tc>
        <w:tc>
          <w:tcPr>
            <w:tcW w:w="3742" w:type="dxa"/>
          </w:tcPr>
          <w:p w14:paraId="578B71D3" w14:textId="77777777" w:rsidR="006E2323" w:rsidRDefault="00D0229F">
            <w:pPr>
              <w:bidi/>
            </w:pPr>
            <w:r>
              <w:rPr>
                <w:sz w:val="18"/>
                <w:szCs w:val="18"/>
                <w:rtl/>
              </w:rPr>
              <w:t>وصلة منتصف الكمرات أو البلاطات المسطحة (ص 129)</w:t>
            </w:r>
          </w:p>
        </w:tc>
        <w:tc>
          <w:tcPr>
            <w:tcW w:w="2154" w:type="dxa"/>
          </w:tcPr>
          <w:p w14:paraId="1B9A87D1" w14:textId="77777777" w:rsidR="006E2323" w:rsidRDefault="00D0229F">
            <w:pPr>
              <w:bidi/>
            </w:pPr>
            <w:r>
              <w:rPr>
                <w:sz w:val="18"/>
                <w:szCs w:val="18"/>
                <w:rtl/>
              </w:rPr>
              <w:t>وصلة ضغط 40 قطر (مصري)، أو 0.071 fy·db تعادل تقريبا 30 قطر (ACI)</w:t>
            </w:r>
          </w:p>
        </w:tc>
        <w:tc>
          <w:tcPr>
            <w:tcW w:w="794" w:type="dxa"/>
          </w:tcPr>
          <w:p w14:paraId="12592070" w14:textId="77777777" w:rsidR="006E2323" w:rsidRDefault="00D0229F">
            <w:pPr>
              <w:bidi/>
              <w:jc w:val="center"/>
            </w:pPr>
            <w:r>
              <w:rPr>
                <w:sz w:val="18"/>
                <w:szCs w:val="18"/>
                <w:rtl/>
              </w:rPr>
              <w:t>H</w:t>
            </w:r>
          </w:p>
        </w:tc>
        <w:tc>
          <w:tcPr>
            <w:tcW w:w="794" w:type="dxa"/>
          </w:tcPr>
          <w:p w14:paraId="003E356B" w14:textId="77777777" w:rsidR="006E2323" w:rsidRDefault="00D0229F">
            <w:pPr>
              <w:bidi/>
              <w:jc w:val="center"/>
            </w:pPr>
            <w:r>
              <w:rPr>
                <w:sz w:val="18"/>
                <w:szCs w:val="18"/>
                <w:rtl/>
              </w:rPr>
              <w:t>☐</w:t>
            </w:r>
          </w:p>
        </w:tc>
        <w:tc>
          <w:tcPr>
            <w:tcW w:w="907" w:type="dxa"/>
          </w:tcPr>
          <w:p w14:paraId="6D93FD58" w14:textId="77777777" w:rsidR="006E2323" w:rsidRDefault="00D0229F">
            <w:pPr>
              <w:bidi/>
              <w:jc w:val="center"/>
            </w:pPr>
            <w:r>
              <w:rPr>
                <w:sz w:val="18"/>
                <w:szCs w:val="18"/>
                <w:rtl/>
              </w:rPr>
              <w:t>☐</w:t>
            </w:r>
          </w:p>
        </w:tc>
        <w:tc>
          <w:tcPr>
            <w:tcW w:w="1247" w:type="dxa"/>
          </w:tcPr>
          <w:p w14:paraId="616B1101" w14:textId="77777777" w:rsidR="006E2323" w:rsidRDefault="006E2323">
            <w:pPr>
              <w:bidi/>
            </w:pPr>
          </w:p>
        </w:tc>
      </w:tr>
      <w:tr w:rsidR="006E2323" w14:paraId="19560887" w14:textId="77777777">
        <w:trPr>
          <w:cantSplit/>
          <w:jc w:val="center"/>
        </w:trPr>
        <w:tc>
          <w:tcPr>
            <w:tcW w:w="454" w:type="dxa"/>
          </w:tcPr>
          <w:p w14:paraId="16819D83" w14:textId="77777777" w:rsidR="006E2323" w:rsidRDefault="00D0229F">
            <w:pPr>
              <w:bidi/>
              <w:jc w:val="center"/>
            </w:pPr>
            <w:r>
              <w:rPr>
                <w:sz w:val="18"/>
                <w:szCs w:val="18"/>
                <w:rtl/>
              </w:rPr>
              <w:t>5</w:t>
            </w:r>
          </w:p>
        </w:tc>
        <w:tc>
          <w:tcPr>
            <w:tcW w:w="3742" w:type="dxa"/>
          </w:tcPr>
          <w:p w14:paraId="05845E5F" w14:textId="77777777" w:rsidR="006E2323" w:rsidRDefault="00D0229F">
            <w:pPr>
              <w:bidi/>
            </w:pPr>
            <w:r>
              <w:rPr>
                <w:sz w:val="18"/>
                <w:szCs w:val="18"/>
                <w:rtl/>
              </w:rPr>
              <w:t>مناطق الشد: تحديد فئة وصلات التراكب Class A أو Class B حسب ACI 318 (ص 129-130)</w:t>
            </w:r>
          </w:p>
        </w:tc>
        <w:tc>
          <w:tcPr>
            <w:tcW w:w="2154" w:type="dxa"/>
          </w:tcPr>
          <w:p w14:paraId="42250355" w14:textId="77777777" w:rsidR="006E2323" w:rsidRDefault="00D0229F">
            <w:pPr>
              <w:bidi/>
            </w:pPr>
            <w:r>
              <w:rPr>
                <w:sz w:val="18"/>
                <w:szCs w:val="18"/>
                <w:rtl/>
              </w:rPr>
              <w:t>Class A عند تحقق شرطين معا: المساحة الموجودة ضعف المطلوبة على الأقل والموصول نصف المساحة أو أقل، وإلا Class B (ACI 318 بند 12.15.2)</w:t>
            </w:r>
          </w:p>
        </w:tc>
        <w:tc>
          <w:tcPr>
            <w:tcW w:w="794" w:type="dxa"/>
          </w:tcPr>
          <w:p w14:paraId="20FD9CC9" w14:textId="77777777" w:rsidR="006E2323" w:rsidRDefault="00D0229F">
            <w:pPr>
              <w:bidi/>
              <w:jc w:val="center"/>
            </w:pPr>
            <w:r>
              <w:rPr>
                <w:sz w:val="18"/>
                <w:szCs w:val="18"/>
                <w:rtl/>
              </w:rPr>
              <w:t>H</w:t>
            </w:r>
          </w:p>
        </w:tc>
        <w:tc>
          <w:tcPr>
            <w:tcW w:w="794" w:type="dxa"/>
          </w:tcPr>
          <w:p w14:paraId="3C749ABE" w14:textId="77777777" w:rsidR="006E2323" w:rsidRDefault="00D0229F">
            <w:pPr>
              <w:bidi/>
              <w:jc w:val="center"/>
            </w:pPr>
            <w:r>
              <w:rPr>
                <w:sz w:val="18"/>
                <w:szCs w:val="18"/>
                <w:rtl/>
              </w:rPr>
              <w:t>☐</w:t>
            </w:r>
          </w:p>
        </w:tc>
        <w:tc>
          <w:tcPr>
            <w:tcW w:w="907" w:type="dxa"/>
          </w:tcPr>
          <w:p w14:paraId="60614F0D" w14:textId="77777777" w:rsidR="006E2323" w:rsidRDefault="00D0229F">
            <w:pPr>
              <w:bidi/>
              <w:jc w:val="center"/>
            </w:pPr>
            <w:r>
              <w:rPr>
                <w:sz w:val="18"/>
                <w:szCs w:val="18"/>
                <w:rtl/>
              </w:rPr>
              <w:t>☐</w:t>
            </w:r>
          </w:p>
        </w:tc>
        <w:tc>
          <w:tcPr>
            <w:tcW w:w="1247" w:type="dxa"/>
          </w:tcPr>
          <w:p w14:paraId="1022925F" w14:textId="77777777" w:rsidR="006E2323" w:rsidRDefault="006E2323">
            <w:pPr>
              <w:bidi/>
            </w:pPr>
          </w:p>
        </w:tc>
      </w:tr>
      <w:tr w:rsidR="006E2323" w14:paraId="6A68792F" w14:textId="77777777">
        <w:trPr>
          <w:cantSplit/>
          <w:jc w:val="center"/>
        </w:trPr>
        <w:tc>
          <w:tcPr>
            <w:tcW w:w="454" w:type="dxa"/>
          </w:tcPr>
          <w:p w14:paraId="1491D77F" w14:textId="77777777" w:rsidR="006E2323" w:rsidRDefault="00D0229F">
            <w:pPr>
              <w:bidi/>
              <w:jc w:val="center"/>
            </w:pPr>
            <w:r>
              <w:rPr>
                <w:sz w:val="18"/>
                <w:szCs w:val="18"/>
                <w:rtl/>
              </w:rPr>
              <w:t>6</w:t>
            </w:r>
          </w:p>
        </w:tc>
        <w:tc>
          <w:tcPr>
            <w:tcW w:w="3742" w:type="dxa"/>
          </w:tcPr>
          <w:p w14:paraId="3A04DC4F" w14:textId="77777777" w:rsidR="006E2323" w:rsidRDefault="00D0229F">
            <w:pPr>
              <w:bidi/>
            </w:pPr>
            <w:r>
              <w:rPr>
                <w:sz w:val="18"/>
                <w:szCs w:val="18"/>
                <w:rtl/>
              </w:rPr>
              <w:t>وصلة الشد بعيدة عن مناطق الشد القصوى (ص 130)</w:t>
            </w:r>
          </w:p>
        </w:tc>
        <w:tc>
          <w:tcPr>
            <w:tcW w:w="2154" w:type="dxa"/>
          </w:tcPr>
          <w:p w14:paraId="67848CE0" w14:textId="77777777" w:rsidR="006E2323" w:rsidRDefault="006E2323">
            <w:pPr>
              <w:bidi/>
            </w:pPr>
          </w:p>
        </w:tc>
        <w:tc>
          <w:tcPr>
            <w:tcW w:w="794" w:type="dxa"/>
          </w:tcPr>
          <w:p w14:paraId="631D66D5" w14:textId="77777777" w:rsidR="006E2323" w:rsidRDefault="00D0229F">
            <w:pPr>
              <w:bidi/>
              <w:jc w:val="center"/>
            </w:pPr>
            <w:r>
              <w:rPr>
                <w:sz w:val="18"/>
                <w:szCs w:val="18"/>
                <w:rtl/>
              </w:rPr>
              <w:t>H</w:t>
            </w:r>
          </w:p>
        </w:tc>
        <w:tc>
          <w:tcPr>
            <w:tcW w:w="794" w:type="dxa"/>
          </w:tcPr>
          <w:p w14:paraId="79FEE413" w14:textId="77777777" w:rsidR="006E2323" w:rsidRDefault="00D0229F">
            <w:pPr>
              <w:bidi/>
              <w:jc w:val="center"/>
            </w:pPr>
            <w:r>
              <w:rPr>
                <w:sz w:val="18"/>
                <w:szCs w:val="18"/>
                <w:rtl/>
              </w:rPr>
              <w:t>☐</w:t>
            </w:r>
          </w:p>
        </w:tc>
        <w:tc>
          <w:tcPr>
            <w:tcW w:w="907" w:type="dxa"/>
          </w:tcPr>
          <w:p w14:paraId="42809FEB" w14:textId="77777777" w:rsidR="006E2323" w:rsidRDefault="00D0229F">
            <w:pPr>
              <w:bidi/>
              <w:jc w:val="center"/>
            </w:pPr>
            <w:r>
              <w:rPr>
                <w:sz w:val="18"/>
                <w:szCs w:val="18"/>
                <w:rtl/>
              </w:rPr>
              <w:t>☐</w:t>
            </w:r>
          </w:p>
        </w:tc>
        <w:tc>
          <w:tcPr>
            <w:tcW w:w="1247" w:type="dxa"/>
          </w:tcPr>
          <w:p w14:paraId="5B83CD51" w14:textId="77777777" w:rsidR="006E2323" w:rsidRDefault="006E2323">
            <w:pPr>
              <w:bidi/>
            </w:pPr>
          </w:p>
        </w:tc>
      </w:tr>
      <w:tr w:rsidR="006E2323" w14:paraId="0D51874F" w14:textId="77777777">
        <w:trPr>
          <w:cantSplit/>
          <w:jc w:val="center"/>
        </w:trPr>
        <w:tc>
          <w:tcPr>
            <w:tcW w:w="454" w:type="dxa"/>
          </w:tcPr>
          <w:p w14:paraId="44FDFB55" w14:textId="77777777" w:rsidR="006E2323" w:rsidRDefault="00D0229F">
            <w:pPr>
              <w:bidi/>
              <w:jc w:val="center"/>
            </w:pPr>
            <w:r>
              <w:rPr>
                <w:sz w:val="18"/>
                <w:szCs w:val="18"/>
                <w:rtl/>
              </w:rPr>
              <w:t>7</w:t>
            </w:r>
          </w:p>
        </w:tc>
        <w:tc>
          <w:tcPr>
            <w:tcW w:w="3742" w:type="dxa"/>
          </w:tcPr>
          <w:p w14:paraId="5E9FBE00" w14:textId="77777777" w:rsidR="006E2323" w:rsidRDefault="00D0229F">
            <w:pPr>
              <w:bidi/>
            </w:pPr>
            <w:r>
              <w:rPr>
                <w:sz w:val="18"/>
                <w:szCs w:val="18"/>
                <w:rtl/>
              </w:rPr>
              <w:t>التسليح السالب يستمر داخل الركيزة الطرفية طول التماسك Ld (ص 130)</w:t>
            </w:r>
          </w:p>
        </w:tc>
        <w:tc>
          <w:tcPr>
            <w:tcW w:w="2154" w:type="dxa"/>
          </w:tcPr>
          <w:p w14:paraId="3148E2D6" w14:textId="77777777" w:rsidR="006E2323" w:rsidRDefault="00D0229F">
            <w:pPr>
              <w:bidi/>
            </w:pPr>
            <w:r>
              <w:rPr>
                <w:sz w:val="18"/>
                <w:szCs w:val="18"/>
                <w:rtl/>
              </w:rPr>
              <w:t>من وجه الركيزة الداخلية</w:t>
            </w:r>
          </w:p>
        </w:tc>
        <w:tc>
          <w:tcPr>
            <w:tcW w:w="794" w:type="dxa"/>
          </w:tcPr>
          <w:p w14:paraId="5433079A" w14:textId="77777777" w:rsidR="006E2323" w:rsidRDefault="00D0229F">
            <w:pPr>
              <w:bidi/>
              <w:jc w:val="center"/>
            </w:pPr>
            <w:r>
              <w:rPr>
                <w:sz w:val="18"/>
                <w:szCs w:val="18"/>
                <w:rtl/>
              </w:rPr>
              <w:t>H</w:t>
            </w:r>
          </w:p>
        </w:tc>
        <w:tc>
          <w:tcPr>
            <w:tcW w:w="794" w:type="dxa"/>
          </w:tcPr>
          <w:p w14:paraId="44B7934F" w14:textId="77777777" w:rsidR="006E2323" w:rsidRDefault="00D0229F">
            <w:pPr>
              <w:bidi/>
              <w:jc w:val="center"/>
            </w:pPr>
            <w:r>
              <w:rPr>
                <w:sz w:val="18"/>
                <w:szCs w:val="18"/>
                <w:rtl/>
              </w:rPr>
              <w:t>☐</w:t>
            </w:r>
          </w:p>
        </w:tc>
        <w:tc>
          <w:tcPr>
            <w:tcW w:w="907" w:type="dxa"/>
          </w:tcPr>
          <w:p w14:paraId="519B1AE9" w14:textId="77777777" w:rsidR="006E2323" w:rsidRDefault="00D0229F">
            <w:pPr>
              <w:bidi/>
              <w:jc w:val="center"/>
            </w:pPr>
            <w:r>
              <w:rPr>
                <w:sz w:val="18"/>
                <w:szCs w:val="18"/>
                <w:rtl/>
              </w:rPr>
              <w:t>☐</w:t>
            </w:r>
          </w:p>
        </w:tc>
        <w:tc>
          <w:tcPr>
            <w:tcW w:w="1247" w:type="dxa"/>
          </w:tcPr>
          <w:p w14:paraId="466434FC" w14:textId="77777777" w:rsidR="006E2323" w:rsidRDefault="006E2323">
            <w:pPr>
              <w:bidi/>
            </w:pPr>
          </w:p>
        </w:tc>
      </w:tr>
      <w:tr w:rsidR="006E2323" w14:paraId="73BF20BC" w14:textId="77777777">
        <w:trPr>
          <w:cantSplit/>
          <w:jc w:val="center"/>
        </w:trPr>
        <w:tc>
          <w:tcPr>
            <w:tcW w:w="454" w:type="dxa"/>
          </w:tcPr>
          <w:p w14:paraId="0BC09A6C" w14:textId="77777777" w:rsidR="006E2323" w:rsidRDefault="00D0229F">
            <w:pPr>
              <w:bidi/>
              <w:jc w:val="center"/>
            </w:pPr>
            <w:r>
              <w:rPr>
                <w:sz w:val="18"/>
                <w:szCs w:val="18"/>
                <w:rtl/>
              </w:rPr>
              <w:t>8</w:t>
            </w:r>
          </w:p>
        </w:tc>
        <w:tc>
          <w:tcPr>
            <w:tcW w:w="3742" w:type="dxa"/>
          </w:tcPr>
          <w:p w14:paraId="76F0E7F7" w14:textId="77777777" w:rsidR="006E2323" w:rsidRDefault="00D0229F">
            <w:pPr>
              <w:bidi/>
            </w:pPr>
            <w:r>
              <w:rPr>
                <w:sz w:val="18"/>
                <w:szCs w:val="18"/>
                <w:rtl/>
              </w:rPr>
              <w:t>وصل العلوي بمنتصف البحر والسفلي قرب العمود بوصلة Class B أو ميكانيكية أو لحام (ص 130)</w:t>
            </w:r>
          </w:p>
        </w:tc>
        <w:tc>
          <w:tcPr>
            <w:tcW w:w="2154" w:type="dxa"/>
          </w:tcPr>
          <w:p w14:paraId="12FFDA8E" w14:textId="77777777" w:rsidR="006E2323" w:rsidRDefault="006E2323">
            <w:pPr>
              <w:bidi/>
            </w:pPr>
          </w:p>
        </w:tc>
        <w:tc>
          <w:tcPr>
            <w:tcW w:w="794" w:type="dxa"/>
          </w:tcPr>
          <w:p w14:paraId="7C703BBF" w14:textId="77777777" w:rsidR="006E2323" w:rsidRDefault="00D0229F">
            <w:pPr>
              <w:bidi/>
              <w:jc w:val="center"/>
            </w:pPr>
            <w:r>
              <w:rPr>
                <w:sz w:val="18"/>
                <w:szCs w:val="18"/>
                <w:rtl/>
              </w:rPr>
              <w:t>H</w:t>
            </w:r>
          </w:p>
        </w:tc>
        <w:tc>
          <w:tcPr>
            <w:tcW w:w="794" w:type="dxa"/>
          </w:tcPr>
          <w:p w14:paraId="78B0F722" w14:textId="77777777" w:rsidR="006E2323" w:rsidRDefault="00D0229F">
            <w:pPr>
              <w:bidi/>
              <w:jc w:val="center"/>
            </w:pPr>
            <w:r>
              <w:rPr>
                <w:sz w:val="18"/>
                <w:szCs w:val="18"/>
                <w:rtl/>
              </w:rPr>
              <w:t>☐</w:t>
            </w:r>
          </w:p>
        </w:tc>
        <w:tc>
          <w:tcPr>
            <w:tcW w:w="907" w:type="dxa"/>
          </w:tcPr>
          <w:p w14:paraId="3805D128" w14:textId="77777777" w:rsidR="006E2323" w:rsidRDefault="00D0229F">
            <w:pPr>
              <w:bidi/>
              <w:jc w:val="center"/>
            </w:pPr>
            <w:r>
              <w:rPr>
                <w:sz w:val="18"/>
                <w:szCs w:val="18"/>
                <w:rtl/>
              </w:rPr>
              <w:t>☐</w:t>
            </w:r>
          </w:p>
        </w:tc>
        <w:tc>
          <w:tcPr>
            <w:tcW w:w="1247" w:type="dxa"/>
          </w:tcPr>
          <w:p w14:paraId="5235C478" w14:textId="77777777" w:rsidR="006E2323" w:rsidRDefault="006E2323">
            <w:pPr>
              <w:bidi/>
            </w:pPr>
          </w:p>
        </w:tc>
      </w:tr>
      <w:tr w:rsidR="006E2323" w14:paraId="35AC4683" w14:textId="77777777">
        <w:trPr>
          <w:cantSplit/>
          <w:jc w:val="center"/>
        </w:trPr>
        <w:tc>
          <w:tcPr>
            <w:tcW w:w="454" w:type="dxa"/>
          </w:tcPr>
          <w:p w14:paraId="0657B0C8" w14:textId="77777777" w:rsidR="006E2323" w:rsidRDefault="00D0229F">
            <w:pPr>
              <w:bidi/>
              <w:jc w:val="center"/>
            </w:pPr>
            <w:r>
              <w:rPr>
                <w:sz w:val="18"/>
                <w:szCs w:val="18"/>
                <w:rtl/>
              </w:rPr>
              <w:t>9</w:t>
            </w:r>
          </w:p>
        </w:tc>
        <w:tc>
          <w:tcPr>
            <w:tcW w:w="3742" w:type="dxa"/>
          </w:tcPr>
          <w:p w14:paraId="6D258C18" w14:textId="77777777" w:rsidR="006E2323" w:rsidRDefault="00D0229F">
            <w:pPr>
              <w:bidi/>
            </w:pPr>
            <w:r>
              <w:rPr>
                <w:sz w:val="18"/>
                <w:szCs w:val="18"/>
                <w:rtl/>
              </w:rPr>
              <w:t>الوصلات الميكانيكية أو الملحومة واختبارها (ص 130)</w:t>
            </w:r>
          </w:p>
        </w:tc>
        <w:tc>
          <w:tcPr>
            <w:tcW w:w="2154" w:type="dxa"/>
          </w:tcPr>
          <w:p w14:paraId="547C71B3" w14:textId="77777777" w:rsidR="006E2323" w:rsidRDefault="00D0229F">
            <w:pPr>
              <w:bidi/>
            </w:pPr>
            <w:r>
              <w:rPr>
                <w:sz w:val="18"/>
                <w:szCs w:val="18"/>
                <w:rtl/>
              </w:rPr>
              <w:t>للأقطار 28 مم فأكثر، اختبار 125% من إجهاد الخضوع</w:t>
            </w:r>
          </w:p>
        </w:tc>
        <w:tc>
          <w:tcPr>
            <w:tcW w:w="794" w:type="dxa"/>
          </w:tcPr>
          <w:p w14:paraId="4522B8F8" w14:textId="77777777" w:rsidR="006E2323" w:rsidRDefault="00D0229F">
            <w:pPr>
              <w:bidi/>
              <w:jc w:val="center"/>
            </w:pPr>
            <w:r>
              <w:rPr>
                <w:sz w:val="18"/>
                <w:szCs w:val="18"/>
                <w:rtl/>
              </w:rPr>
              <w:t>H</w:t>
            </w:r>
          </w:p>
        </w:tc>
        <w:tc>
          <w:tcPr>
            <w:tcW w:w="794" w:type="dxa"/>
          </w:tcPr>
          <w:p w14:paraId="601ECCDF" w14:textId="77777777" w:rsidR="006E2323" w:rsidRDefault="00D0229F">
            <w:pPr>
              <w:bidi/>
              <w:jc w:val="center"/>
            </w:pPr>
            <w:r>
              <w:rPr>
                <w:sz w:val="18"/>
                <w:szCs w:val="18"/>
                <w:rtl/>
              </w:rPr>
              <w:t>☐</w:t>
            </w:r>
          </w:p>
        </w:tc>
        <w:tc>
          <w:tcPr>
            <w:tcW w:w="907" w:type="dxa"/>
          </w:tcPr>
          <w:p w14:paraId="18A66B7E" w14:textId="77777777" w:rsidR="006E2323" w:rsidRDefault="00D0229F">
            <w:pPr>
              <w:bidi/>
              <w:jc w:val="center"/>
            </w:pPr>
            <w:r>
              <w:rPr>
                <w:sz w:val="18"/>
                <w:szCs w:val="18"/>
                <w:rtl/>
              </w:rPr>
              <w:t>☐</w:t>
            </w:r>
          </w:p>
        </w:tc>
        <w:tc>
          <w:tcPr>
            <w:tcW w:w="1247" w:type="dxa"/>
          </w:tcPr>
          <w:p w14:paraId="43768A81" w14:textId="77777777" w:rsidR="006E2323" w:rsidRDefault="006E2323">
            <w:pPr>
              <w:bidi/>
            </w:pPr>
          </w:p>
        </w:tc>
      </w:tr>
      <w:tr w:rsidR="006E2323" w14:paraId="7CBB511F" w14:textId="77777777">
        <w:trPr>
          <w:cantSplit/>
          <w:jc w:val="center"/>
        </w:trPr>
        <w:tc>
          <w:tcPr>
            <w:tcW w:w="454" w:type="dxa"/>
          </w:tcPr>
          <w:p w14:paraId="2D19ECA7" w14:textId="77777777" w:rsidR="006E2323" w:rsidRDefault="00D0229F">
            <w:pPr>
              <w:bidi/>
              <w:jc w:val="center"/>
            </w:pPr>
            <w:r>
              <w:rPr>
                <w:sz w:val="18"/>
                <w:szCs w:val="18"/>
                <w:rtl/>
              </w:rPr>
              <w:t>10</w:t>
            </w:r>
          </w:p>
        </w:tc>
        <w:tc>
          <w:tcPr>
            <w:tcW w:w="3742" w:type="dxa"/>
          </w:tcPr>
          <w:p w14:paraId="56988D12" w14:textId="77777777" w:rsidR="006E2323" w:rsidRDefault="00D0229F">
            <w:pPr>
              <w:bidi/>
            </w:pPr>
            <w:r>
              <w:rPr>
                <w:sz w:val="18"/>
                <w:szCs w:val="18"/>
                <w:rtl/>
              </w:rPr>
              <w:t>الحديد المدهون إيبوكسي: زيادة طول الوصلة بمعامل حسب ACI (ص 130)</w:t>
            </w:r>
          </w:p>
        </w:tc>
        <w:tc>
          <w:tcPr>
            <w:tcW w:w="2154" w:type="dxa"/>
          </w:tcPr>
          <w:p w14:paraId="3568D38A" w14:textId="77777777" w:rsidR="006E2323" w:rsidRDefault="006E2323">
            <w:pPr>
              <w:bidi/>
            </w:pPr>
          </w:p>
        </w:tc>
        <w:tc>
          <w:tcPr>
            <w:tcW w:w="794" w:type="dxa"/>
          </w:tcPr>
          <w:p w14:paraId="11883378" w14:textId="77777777" w:rsidR="006E2323" w:rsidRDefault="00D0229F">
            <w:pPr>
              <w:bidi/>
              <w:jc w:val="center"/>
            </w:pPr>
            <w:r>
              <w:rPr>
                <w:sz w:val="18"/>
                <w:szCs w:val="18"/>
                <w:rtl/>
              </w:rPr>
              <w:t>R</w:t>
            </w:r>
          </w:p>
        </w:tc>
        <w:tc>
          <w:tcPr>
            <w:tcW w:w="794" w:type="dxa"/>
          </w:tcPr>
          <w:p w14:paraId="312B505F" w14:textId="77777777" w:rsidR="006E2323" w:rsidRDefault="00D0229F">
            <w:pPr>
              <w:bidi/>
              <w:jc w:val="center"/>
            </w:pPr>
            <w:r>
              <w:rPr>
                <w:sz w:val="18"/>
                <w:szCs w:val="18"/>
                <w:rtl/>
              </w:rPr>
              <w:t>☐</w:t>
            </w:r>
          </w:p>
        </w:tc>
        <w:tc>
          <w:tcPr>
            <w:tcW w:w="907" w:type="dxa"/>
          </w:tcPr>
          <w:p w14:paraId="65B714D1" w14:textId="77777777" w:rsidR="006E2323" w:rsidRDefault="00D0229F">
            <w:pPr>
              <w:bidi/>
              <w:jc w:val="center"/>
            </w:pPr>
            <w:r>
              <w:rPr>
                <w:sz w:val="18"/>
                <w:szCs w:val="18"/>
                <w:rtl/>
              </w:rPr>
              <w:t>☐</w:t>
            </w:r>
          </w:p>
        </w:tc>
        <w:tc>
          <w:tcPr>
            <w:tcW w:w="1247" w:type="dxa"/>
          </w:tcPr>
          <w:p w14:paraId="3BA67AA1" w14:textId="77777777" w:rsidR="006E2323" w:rsidRDefault="006E2323">
            <w:pPr>
              <w:bidi/>
            </w:pPr>
          </w:p>
        </w:tc>
      </w:tr>
      <w:tr w:rsidR="006E2323" w14:paraId="2AD398C6" w14:textId="77777777">
        <w:trPr>
          <w:cantSplit/>
          <w:jc w:val="center"/>
        </w:trPr>
        <w:tc>
          <w:tcPr>
            <w:tcW w:w="454" w:type="dxa"/>
          </w:tcPr>
          <w:p w14:paraId="3923FBE9" w14:textId="77777777" w:rsidR="006E2323" w:rsidRDefault="00D0229F">
            <w:pPr>
              <w:bidi/>
              <w:jc w:val="center"/>
            </w:pPr>
            <w:r>
              <w:rPr>
                <w:sz w:val="18"/>
                <w:szCs w:val="18"/>
                <w:rtl/>
              </w:rPr>
              <w:t>11</w:t>
            </w:r>
          </w:p>
        </w:tc>
        <w:tc>
          <w:tcPr>
            <w:tcW w:w="3742" w:type="dxa"/>
          </w:tcPr>
          <w:p w14:paraId="3483F7FB" w14:textId="77777777" w:rsidR="006E2323" w:rsidRDefault="00D0229F">
            <w:pPr>
              <w:bidi/>
            </w:pPr>
            <w:r>
              <w:rPr>
                <w:sz w:val="18"/>
                <w:szCs w:val="18"/>
                <w:rtl/>
              </w:rPr>
              <w:t>الحزم Bundles: طول الوصلة ومنع وصل الحزمة كاملة (ص 130)</w:t>
            </w:r>
          </w:p>
        </w:tc>
        <w:tc>
          <w:tcPr>
            <w:tcW w:w="2154" w:type="dxa"/>
          </w:tcPr>
          <w:p w14:paraId="45CD25F6" w14:textId="77777777" w:rsidR="006E2323" w:rsidRDefault="00D0229F">
            <w:pPr>
              <w:bidi/>
            </w:pPr>
            <w:r>
              <w:rPr>
                <w:sz w:val="18"/>
                <w:szCs w:val="18"/>
                <w:rtl/>
              </w:rPr>
              <w:t>طول الامتداد للسيخ المفرد × 1.2 لحزمة 3 أسياخ و× 1.33 لحزمة 4 أسياخ، شد وضغط، ولا وصلات بين الحزم كاملة (SBC 300 و ACI 318 بند 12.4.1)</w:t>
            </w:r>
          </w:p>
        </w:tc>
        <w:tc>
          <w:tcPr>
            <w:tcW w:w="794" w:type="dxa"/>
          </w:tcPr>
          <w:p w14:paraId="6A3616AC" w14:textId="77777777" w:rsidR="006E2323" w:rsidRDefault="00D0229F">
            <w:pPr>
              <w:bidi/>
              <w:jc w:val="center"/>
            </w:pPr>
            <w:r>
              <w:rPr>
                <w:sz w:val="18"/>
                <w:szCs w:val="18"/>
                <w:rtl/>
              </w:rPr>
              <w:t>H</w:t>
            </w:r>
          </w:p>
        </w:tc>
        <w:tc>
          <w:tcPr>
            <w:tcW w:w="794" w:type="dxa"/>
          </w:tcPr>
          <w:p w14:paraId="3810A930" w14:textId="77777777" w:rsidR="006E2323" w:rsidRDefault="00D0229F">
            <w:pPr>
              <w:bidi/>
              <w:jc w:val="center"/>
            </w:pPr>
            <w:r>
              <w:rPr>
                <w:sz w:val="18"/>
                <w:szCs w:val="18"/>
                <w:rtl/>
              </w:rPr>
              <w:t>☐</w:t>
            </w:r>
          </w:p>
        </w:tc>
        <w:tc>
          <w:tcPr>
            <w:tcW w:w="907" w:type="dxa"/>
          </w:tcPr>
          <w:p w14:paraId="72377512" w14:textId="77777777" w:rsidR="006E2323" w:rsidRDefault="00D0229F">
            <w:pPr>
              <w:bidi/>
              <w:jc w:val="center"/>
            </w:pPr>
            <w:r>
              <w:rPr>
                <w:sz w:val="18"/>
                <w:szCs w:val="18"/>
                <w:rtl/>
              </w:rPr>
              <w:t>☐</w:t>
            </w:r>
          </w:p>
        </w:tc>
        <w:tc>
          <w:tcPr>
            <w:tcW w:w="1247" w:type="dxa"/>
          </w:tcPr>
          <w:p w14:paraId="54931D30" w14:textId="77777777" w:rsidR="006E2323" w:rsidRDefault="006E2323">
            <w:pPr>
              <w:bidi/>
            </w:pPr>
          </w:p>
        </w:tc>
      </w:tr>
      <w:tr w:rsidR="006E2323" w14:paraId="3DABC8F2" w14:textId="77777777">
        <w:trPr>
          <w:cantSplit/>
          <w:jc w:val="center"/>
        </w:trPr>
        <w:tc>
          <w:tcPr>
            <w:tcW w:w="454" w:type="dxa"/>
          </w:tcPr>
          <w:p w14:paraId="1298B1B5" w14:textId="77777777" w:rsidR="006E2323" w:rsidRDefault="00D0229F">
            <w:pPr>
              <w:bidi/>
              <w:jc w:val="center"/>
            </w:pPr>
            <w:r>
              <w:rPr>
                <w:sz w:val="18"/>
                <w:szCs w:val="18"/>
                <w:rtl/>
              </w:rPr>
              <w:t>12</w:t>
            </w:r>
          </w:p>
        </w:tc>
        <w:tc>
          <w:tcPr>
            <w:tcW w:w="3742" w:type="dxa"/>
          </w:tcPr>
          <w:p w14:paraId="06E63510" w14:textId="77777777" w:rsidR="006E2323" w:rsidRDefault="00D0229F">
            <w:pPr>
              <w:bidi/>
            </w:pPr>
            <w:r>
              <w:rPr>
                <w:sz w:val="18"/>
                <w:szCs w:val="18"/>
                <w:rtl/>
              </w:rPr>
              <w:t>منع وصلات التراكب حسب الكود المصري (ص 130)</w:t>
            </w:r>
          </w:p>
        </w:tc>
        <w:tc>
          <w:tcPr>
            <w:tcW w:w="2154" w:type="dxa"/>
          </w:tcPr>
          <w:p w14:paraId="488E6527" w14:textId="77777777" w:rsidR="006E2323" w:rsidRDefault="00D0229F">
            <w:pPr>
              <w:bidi/>
            </w:pPr>
            <w:r>
              <w:rPr>
                <w:sz w:val="18"/>
                <w:szCs w:val="18"/>
                <w:rtl/>
              </w:rPr>
              <w:t>للأقطار أكبر من 28 مم</w:t>
            </w:r>
          </w:p>
        </w:tc>
        <w:tc>
          <w:tcPr>
            <w:tcW w:w="794" w:type="dxa"/>
          </w:tcPr>
          <w:p w14:paraId="19CB67CE" w14:textId="77777777" w:rsidR="006E2323" w:rsidRDefault="00D0229F">
            <w:pPr>
              <w:bidi/>
              <w:jc w:val="center"/>
            </w:pPr>
            <w:r>
              <w:rPr>
                <w:sz w:val="18"/>
                <w:szCs w:val="18"/>
                <w:rtl/>
              </w:rPr>
              <w:t>H</w:t>
            </w:r>
          </w:p>
        </w:tc>
        <w:tc>
          <w:tcPr>
            <w:tcW w:w="794" w:type="dxa"/>
          </w:tcPr>
          <w:p w14:paraId="2B5A0D20" w14:textId="77777777" w:rsidR="006E2323" w:rsidRDefault="00D0229F">
            <w:pPr>
              <w:bidi/>
              <w:jc w:val="center"/>
            </w:pPr>
            <w:r>
              <w:rPr>
                <w:sz w:val="18"/>
                <w:szCs w:val="18"/>
                <w:rtl/>
              </w:rPr>
              <w:t>☐</w:t>
            </w:r>
          </w:p>
        </w:tc>
        <w:tc>
          <w:tcPr>
            <w:tcW w:w="907" w:type="dxa"/>
          </w:tcPr>
          <w:p w14:paraId="38B63C73" w14:textId="77777777" w:rsidR="006E2323" w:rsidRDefault="00D0229F">
            <w:pPr>
              <w:bidi/>
              <w:jc w:val="center"/>
            </w:pPr>
            <w:r>
              <w:rPr>
                <w:sz w:val="18"/>
                <w:szCs w:val="18"/>
                <w:rtl/>
              </w:rPr>
              <w:t>☐</w:t>
            </w:r>
          </w:p>
        </w:tc>
        <w:tc>
          <w:tcPr>
            <w:tcW w:w="1247" w:type="dxa"/>
          </w:tcPr>
          <w:p w14:paraId="4239C79E" w14:textId="77777777" w:rsidR="006E2323" w:rsidRDefault="006E2323">
            <w:pPr>
              <w:bidi/>
            </w:pPr>
          </w:p>
        </w:tc>
      </w:tr>
      <w:tr w:rsidR="006E2323" w14:paraId="50956C23" w14:textId="77777777">
        <w:trPr>
          <w:cantSplit/>
          <w:jc w:val="center"/>
        </w:trPr>
        <w:tc>
          <w:tcPr>
            <w:tcW w:w="454" w:type="dxa"/>
          </w:tcPr>
          <w:p w14:paraId="0248CFDF" w14:textId="77777777" w:rsidR="006E2323" w:rsidRDefault="00D0229F">
            <w:pPr>
              <w:bidi/>
              <w:jc w:val="center"/>
            </w:pPr>
            <w:r>
              <w:rPr>
                <w:sz w:val="18"/>
                <w:szCs w:val="18"/>
                <w:rtl/>
              </w:rPr>
              <w:t>13</w:t>
            </w:r>
          </w:p>
        </w:tc>
        <w:tc>
          <w:tcPr>
            <w:tcW w:w="3742" w:type="dxa"/>
          </w:tcPr>
          <w:p w14:paraId="3E5B5D54" w14:textId="77777777" w:rsidR="006E2323" w:rsidRDefault="00D0229F">
            <w:pPr>
              <w:bidi/>
            </w:pPr>
            <w:r>
              <w:rPr>
                <w:sz w:val="18"/>
                <w:szCs w:val="18"/>
                <w:rtl/>
              </w:rPr>
              <w:t>لحام الحديد: منع لحام Grade 60 المعالج على البارد إلا بإقرار المصنع، وعينة ملحومة واختبار شد قبل التنفيذ (ص 130)</w:t>
            </w:r>
          </w:p>
        </w:tc>
        <w:tc>
          <w:tcPr>
            <w:tcW w:w="2154" w:type="dxa"/>
          </w:tcPr>
          <w:p w14:paraId="521825A6" w14:textId="77777777" w:rsidR="006E2323" w:rsidRDefault="006E2323">
            <w:pPr>
              <w:bidi/>
            </w:pPr>
          </w:p>
        </w:tc>
        <w:tc>
          <w:tcPr>
            <w:tcW w:w="794" w:type="dxa"/>
          </w:tcPr>
          <w:p w14:paraId="036942C0" w14:textId="77777777" w:rsidR="006E2323" w:rsidRDefault="00D0229F">
            <w:pPr>
              <w:bidi/>
              <w:jc w:val="center"/>
            </w:pPr>
            <w:r>
              <w:rPr>
                <w:sz w:val="18"/>
                <w:szCs w:val="18"/>
                <w:rtl/>
              </w:rPr>
              <w:t>H</w:t>
            </w:r>
          </w:p>
        </w:tc>
        <w:tc>
          <w:tcPr>
            <w:tcW w:w="794" w:type="dxa"/>
          </w:tcPr>
          <w:p w14:paraId="7832735F" w14:textId="77777777" w:rsidR="006E2323" w:rsidRDefault="00D0229F">
            <w:pPr>
              <w:bidi/>
              <w:jc w:val="center"/>
            </w:pPr>
            <w:r>
              <w:rPr>
                <w:sz w:val="18"/>
                <w:szCs w:val="18"/>
                <w:rtl/>
              </w:rPr>
              <w:t>☐</w:t>
            </w:r>
          </w:p>
        </w:tc>
        <w:tc>
          <w:tcPr>
            <w:tcW w:w="907" w:type="dxa"/>
          </w:tcPr>
          <w:p w14:paraId="4281097C" w14:textId="77777777" w:rsidR="006E2323" w:rsidRDefault="00D0229F">
            <w:pPr>
              <w:bidi/>
              <w:jc w:val="center"/>
            </w:pPr>
            <w:r>
              <w:rPr>
                <w:sz w:val="18"/>
                <w:szCs w:val="18"/>
                <w:rtl/>
              </w:rPr>
              <w:t>☐</w:t>
            </w:r>
          </w:p>
        </w:tc>
        <w:tc>
          <w:tcPr>
            <w:tcW w:w="1247" w:type="dxa"/>
          </w:tcPr>
          <w:p w14:paraId="6B55AB31" w14:textId="77777777" w:rsidR="006E2323" w:rsidRDefault="006E2323">
            <w:pPr>
              <w:bidi/>
            </w:pPr>
          </w:p>
        </w:tc>
      </w:tr>
    </w:tbl>
    <w:p w14:paraId="0F6265F1" w14:textId="77777777" w:rsidR="006E2323" w:rsidRDefault="006E2323">
      <w:pPr>
        <w:keepNext/>
        <w:bidi/>
        <w:spacing w:after="40"/>
      </w:pPr>
    </w:p>
    <w:p w14:paraId="4CED7F4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E37BD0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1B4CDF3" w14:textId="77777777">
        <w:trPr>
          <w:cantSplit/>
          <w:jc w:val="center"/>
        </w:trPr>
        <w:tc>
          <w:tcPr>
            <w:tcW w:w="3345" w:type="dxa"/>
            <w:shd w:val="clear" w:color="auto" w:fill="EEF1FA"/>
          </w:tcPr>
          <w:p w14:paraId="4B5A816A" w14:textId="77777777" w:rsidR="006E2323" w:rsidRDefault="00D0229F">
            <w:pPr>
              <w:keepNext/>
              <w:bidi/>
              <w:jc w:val="center"/>
            </w:pPr>
            <w:r>
              <w:rPr>
                <w:b/>
                <w:bCs/>
                <w:sz w:val="20"/>
                <w:szCs w:val="20"/>
                <w:rtl/>
              </w:rPr>
              <w:t>مهندس المقاول</w:t>
            </w:r>
          </w:p>
        </w:tc>
        <w:tc>
          <w:tcPr>
            <w:tcW w:w="3345" w:type="dxa"/>
            <w:shd w:val="clear" w:color="auto" w:fill="EEF1FA"/>
          </w:tcPr>
          <w:p w14:paraId="6A23A63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4AD26C2" w14:textId="77777777" w:rsidR="006E2323" w:rsidRDefault="00D0229F">
            <w:pPr>
              <w:keepNext/>
              <w:bidi/>
              <w:jc w:val="center"/>
            </w:pPr>
            <w:r>
              <w:rPr>
                <w:b/>
                <w:bCs/>
                <w:sz w:val="20"/>
                <w:szCs w:val="20"/>
                <w:rtl/>
              </w:rPr>
              <w:t>مدير المشروع</w:t>
            </w:r>
          </w:p>
        </w:tc>
      </w:tr>
      <w:tr w:rsidR="006E2323" w14:paraId="425FCB18" w14:textId="77777777">
        <w:trPr>
          <w:cantSplit/>
          <w:trHeight w:val="397"/>
          <w:jc w:val="center"/>
        </w:trPr>
        <w:tc>
          <w:tcPr>
            <w:tcW w:w="3345" w:type="dxa"/>
          </w:tcPr>
          <w:p w14:paraId="004DA54B" w14:textId="77777777" w:rsidR="006E2323" w:rsidRDefault="00D0229F">
            <w:pPr>
              <w:keepNext/>
              <w:bidi/>
            </w:pPr>
            <w:r>
              <w:rPr>
                <w:sz w:val="19"/>
                <w:szCs w:val="19"/>
                <w:rtl/>
              </w:rPr>
              <w:t>الاسم:</w:t>
            </w:r>
          </w:p>
        </w:tc>
        <w:tc>
          <w:tcPr>
            <w:tcW w:w="3345" w:type="dxa"/>
          </w:tcPr>
          <w:p w14:paraId="3DCAE2B2" w14:textId="77777777" w:rsidR="006E2323" w:rsidRDefault="00D0229F">
            <w:pPr>
              <w:keepNext/>
              <w:bidi/>
            </w:pPr>
            <w:r>
              <w:rPr>
                <w:sz w:val="19"/>
                <w:szCs w:val="19"/>
                <w:rtl/>
              </w:rPr>
              <w:t>الاسم:</w:t>
            </w:r>
          </w:p>
        </w:tc>
        <w:tc>
          <w:tcPr>
            <w:tcW w:w="3345" w:type="dxa"/>
          </w:tcPr>
          <w:p w14:paraId="2B67A633" w14:textId="77777777" w:rsidR="006E2323" w:rsidRDefault="00D0229F">
            <w:pPr>
              <w:keepNext/>
              <w:bidi/>
            </w:pPr>
            <w:r>
              <w:rPr>
                <w:sz w:val="19"/>
                <w:szCs w:val="19"/>
                <w:rtl/>
              </w:rPr>
              <w:t>الاسم:</w:t>
            </w:r>
          </w:p>
        </w:tc>
      </w:tr>
      <w:tr w:rsidR="006E2323" w14:paraId="75D5AC2A" w14:textId="77777777">
        <w:trPr>
          <w:cantSplit/>
          <w:trHeight w:val="624"/>
          <w:jc w:val="center"/>
        </w:trPr>
        <w:tc>
          <w:tcPr>
            <w:tcW w:w="3345" w:type="dxa"/>
          </w:tcPr>
          <w:p w14:paraId="6FFF2604" w14:textId="77777777" w:rsidR="006E2323" w:rsidRDefault="00D0229F">
            <w:pPr>
              <w:keepNext/>
              <w:bidi/>
            </w:pPr>
            <w:r>
              <w:rPr>
                <w:sz w:val="19"/>
                <w:szCs w:val="19"/>
                <w:rtl/>
              </w:rPr>
              <w:t>التوقيع:</w:t>
            </w:r>
          </w:p>
        </w:tc>
        <w:tc>
          <w:tcPr>
            <w:tcW w:w="3345" w:type="dxa"/>
          </w:tcPr>
          <w:p w14:paraId="2A62608A" w14:textId="77777777" w:rsidR="006E2323" w:rsidRDefault="00D0229F">
            <w:pPr>
              <w:keepNext/>
              <w:bidi/>
            </w:pPr>
            <w:r>
              <w:rPr>
                <w:sz w:val="19"/>
                <w:szCs w:val="19"/>
                <w:rtl/>
              </w:rPr>
              <w:t>التوقيع:</w:t>
            </w:r>
          </w:p>
        </w:tc>
        <w:tc>
          <w:tcPr>
            <w:tcW w:w="3345" w:type="dxa"/>
          </w:tcPr>
          <w:p w14:paraId="1B1E55FE" w14:textId="77777777" w:rsidR="006E2323" w:rsidRDefault="00D0229F">
            <w:pPr>
              <w:keepNext/>
              <w:bidi/>
            </w:pPr>
            <w:r>
              <w:rPr>
                <w:sz w:val="19"/>
                <w:szCs w:val="19"/>
                <w:rtl/>
              </w:rPr>
              <w:t>التوقيع:</w:t>
            </w:r>
          </w:p>
        </w:tc>
      </w:tr>
      <w:tr w:rsidR="006E2323" w14:paraId="3F82C2DF" w14:textId="77777777">
        <w:trPr>
          <w:cantSplit/>
          <w:trHeight w:val="397"/>
          <w:jc w:val="center"/>
        </w:trPr>
        <w:tc>
          <w:tcPr>
            <w:tcW w:w="3345" w:type="dxa"/>
          </w:tcPr>
          <w:p w14:paraId="213ABE9F" w14:textId="77777777" w:rsidR="006E2323" w:rsidRDefault="00D0229F">
            <w:pPr>
              <w:bidi/>
            </w:pPr>
            <w:r>
              <w:rPr>
                <w:sz w:val="19"/>
                <w:szCs w:val="19"/>
                <w:rtl/>
              </w:rPr>
              <w:t>التاريخ:</w:t>
            </w:r>
          </w:p>
        </w:tc>
        <w:tc>
          <w:tcPr>
            <w:tcW w:w="3345" w:type="dxa"/>
          </w:tcPr>
          <w:p w14:paraId="65AF9ADF" w14:textId="77777777" w:rsidR="006E2323" w:rsidRDefault="00D0229F">
            <w:pPr>
              <w:bidi/>
            </w:pPr>
            <w:r>
              <w:rPr>
                <w:sz w:val="19"/>
                <w:szCs w:val="19"/>
                <w:rtl/>
              </w:rPr>
              <w:t>التاريخ:</w:t>
            </w:r>
          </w:p>
        </w:tc>
        <w:tc>
          <w:tcPr>
            <w:tcW w:w="3345" w:type="dxa"/>
          </w:tcPr>
          <w:p w14:paraId="1CD5574C" w14:textId="77777777" w:rsidR="006E2323" w:rsidRDefault="00D0229F">
            <w:pPr>
              <w:bidi/>
            </w:pPr>
            <w:r>
              <w:rPr>
                <w:sz w:val="19"/>
                <w:szCs w:val="19"/>
                <w:rtl/>
              </w:rPr>
              <w:t>التاريخ:</w:t>
            </w:r>
          </w:p>
        </w:tc>
      </w:tr>
    </w:tbl>
    <w:p w14:paraId="167AAAB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075: ملاحظات عامة في تسليح الأسقف</w:t>
      </w:r>
    </w:p>
    <w:p w14:paraId="7AF345A7"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354E1FD" w14:textId="77777777">
        <w:trPr>
          <w:cantSplit/>
          <w:jc w:val="center"/>
        </w:trPr>
        <w:tc>
          <w:tcPr>
            <w:tcW w:w="2211" w:type="dxa"/>
            <w:shd w:val="clear" w:color="auto" w:fill="EEF1FA"/>
          </w:tcPr>
          <w:p w14:paraId="61C41373" w14:textId="77777777" w:rsidR="006E2323" w:rsidRDefault="00D0229F">
            <w:pPr>
              <w:bidi/>
            </w:pPr>
            <w:r>
              <w:rPr>
                <w:sz w:val="19"/>
                <w:szCs w:val="19"/>
                <w:rtl/>
              </w:rPr>
              <w:t>المشروع</w:t>
            </w:r>
          </w:p>
        </w:tc>
        <w:tc>
          <w:tcPr>
            <w:tcW w:w="2721" w:type="dxa"/>
          </w:tcPr>
          <w:p w14:paraId="3A2AFF51" w14:textId="77777777" w:rsidR="006E2323" w:rsidRDefault="006E2323">
            <w:pPr>
              <w:bidi/>
            </w:pPr>
          </w:p>
        </w:tc>
        <w:tc>
          <w:tcPr>
            <w:tcW w:w="2211" w:type="dxa"/>
            <w:shd w:val="clear" w:color="auto" w:fill="EEF1FA"/>
          </w:tcPr>
          <w:p w14:paraId="1E91866B" w14:textId="77777777" w:rsidR="006E2323" w:rsidRDefault="00D0229F">
            <w:pPr>
              <w:bidi/>
            </w:pPr>
            <w:r>
              <w:rPr>
                <w:sz w:val="19"/>
                <w:szCs w:val="19"/>
                <w:rtl/>
              </w:rPr>
              <w:t>الشركة</w:t>
            </w:r>
          </w:p>
        </w:tc>
        <w:tc>
          <w:tcPr>
            <w:tcW w:w="2948" w:type="dxa"/>
          </w:tcPr>
          <w:p w14:paraId="4FDE6EFE" w14:textId="77777777" w:rsidR="006E2323" w:rsidRDefault="006E2323">
            <w:pPr>
              <w:bidi/>
            </w:pPr>
          </w:p>
        </w:tc>
      </w:tr>
      <w:tr w:rsidR="006E2323" w14:paraId="2A374484" w14:textId="77777777">
        <w:trPr>
          <w:cantSplit/>
          <w:jc w:val="center"/>
        </w:trPr>
        <w:tc>
          <w:tcPr>
            <w:tcW w:w="2211" w:type="dxa"/>
            <w:shd w:val="clear" w:color="auto" w:fill="EEF1FA"/>
          </w:tcPr>
          <w:p w14:paraId="0A6E66FA" w14:textId="77777777" w:rsidR="006E2323" w:rsidRDefault="00D0229F">
            <w:pPr>
              <w:bidi/>
            </w:pPr>
            <w:r>
              <w:rPr>
                <w:sz w:val="19"/>
                <w:szCs w:val="19"/>
                <w:rtl/>
              </w:rPr>
              <w:t>المقاول / مقاول الباطن</w:t>
            </w:r>
          </w:p>
        </w:tc>
        <w:tc>
          <w:tcPr>
            <w:tcW w:w="2721" w:type="dxa"/>
          </w:tcPr>
          <w:p w14:paraId="487143E9" w14:textId="77777777" w:rsidR="006E2323" w:rsidRDefault="006E2323">
            <w:pPr>
              <w:bidi/>
            </w:pPr>
          </w:p>
        </w:tc>
        <w:tc>
          <w:tcPr>
            <w:tcW w:w="2211" w:type="dxa"/>
            <w:shd w:val="clear" w:color="auto" w:fill="EEF1FA"/>
          </w:tcPr>
          <w:p w14:paraId="3C47193C" w14:textId="77777777" w:rsidR="006E2323" w:rsidRDefault="00D0229F">
            <w:pPr>
              <w:bidi/>
            </w:pPr>
            <w:r>
              <w:rPr>
                <w:sz w:val="19"/>
                <w:szCs w:val="19"/>
                <w:rtl/>
              </w:rPr>
              <w:t>رقم طلب الاستلام IR</w:t>
            </w:r>
          </w:p>
        </w:tc>
        <w:tc>
          <w:tcPr>
            <w:tcW w:w="2948" w:type="dxa"/>
          </w:tcPr>
          <w:p w14:paraId="0E9FF99A" w14:textId="77777777" w:rsidR="006E2323" w:rsidRDefault="006E2323">
            <w:pPr>
              <w:bidi/>
            </w:pPr>
          </w:p>
        </w:tc>
      </w:tr>
      <w:tr w:rsidR="006E2323" w14:paraId="0B6A6EE3" w14:textId="77777777">
        <w:trPr>
          <w:cantSplit/>
          <w:jc w:val="center"/>
        </w:trPr>
        <w:tc>
          <w:tcPr>
            <w:tcW w:w="2211" w:type="dxa"/>
            <w:shd w:val="clear" w:color="auto" w:fill="EEF1FA"/>
          </w:tcPr>
          <w:p w14:paraId="254C3EF1" w14:textId="77777777" w:rsidR="006E2323" w:rsidRDefault="00D0229F">
            <w:pPr>
              <w:bidi/>
            </w:pPr>
            <w:r>
              <w:rPr>
                <w:sz w:val="19"/>
                <w:szCs w:val="19"/>
                <w:rtl/>
              </w:rPr>
              <w:t>الموقع / المنسوب / المحور</w:t>
            </w:r>
          </w:p>
        </w:tc>
        <w:tc>
          <w:tcPr>
            <w:tcW w:w="2721" w:type="dxa"/>
          </w:tcPr>
          <w:p w14:paraId="791765DC" w14:textId="77777777" w:rsidR="006E2323" w:rsidRDefault="006E2323">
            <w:pPr>
              <w:bidi/>
            </w:pPr>
          </w:p>
        </w:tc>
        <w:tc>
          <w:tcPr>
            <w:tcW w:w="2211" w:type="dxa"/>
            <w:shd w:val="clear" w:color="auto" w:fill="EEF1FA"/>
          </w:tcPr>
          <w:p w14:paraId="11AB9F9D" w14:textId="77777777" w:rsidR="006E2323" w:rsidRDefault="00D0229F">
            <w:pPr>
              <w:bidi/>
            </w:pPr>
            <w:r>
              <w:rPr>
                <w:sz w:val="19"/>
                <w:szCs w:val="19"/>
                <w:rtl/>
              </w:rPr>
              <w:t>التاريخ والوقت</w:t>
            </w:r>
          </w:p>
        </w:tc>
        <w:tc>
          <w:tcPr>
            <w:tcW w:w="2948" w:type="dxa"/>
          </w:tcPr>
          <w:p w14:paraId="0016F2BA" w14:textId="77777777" w:rsidR="006E2323" w:rsidRDefault="006E2323">
            <w:pPr>
              <w:bidi/>
            </w:pPr>
          </w:p>
        </w:tc>
      </w:tr>
      <w:tr w:rsidR="006E2323" w14:paraId="32833CCF" w14:textId="77777777">
        <w:trPr>
          <w:cantSplit/>
          <w:jc w:val="center"/>
        </w:trPr>
        <w:tc>
          <w:tcPr>
            <w:tcW w:w="2211" w:type="dxa"/>
            <w:shd w:val="clear" w:color="auto" w:fill="EEF1FA"/>
          </w:tcPr>
          <w:p w14:paraId="0D2CBF7B" w14:textId="77777777" w:rsidR="006E2323" w:rsidRDefault="00D0229F">
            <w:pPr>
              <w:bidi/>
            </w:pPr>
            <w:r>
              <w:rPr>
                <w:sz w:val="19"/>
                <w:szCs w:val="19"/>
                <w:rtl/>
              </w:rPr>
              <w:t>المخططات المرجعية</w:t>
            </w:r>
          </w:p>
        </w:tc>
        <w:tc>
          <w:tcPr>
            <w:tcW w:w="2721" w:type="dxa"/>
          </w:tcPr>
          <w:p w14:paraId="08BA779F" w14:textId="77777777" w:rsidR="006E2323" w:rsidRDefault="006E2323">
            <w:pPr>
              <w:bidi/>
            </w:pPr>
          </w:p>
        </w:tc>
        <w:tc>
          <w:tcPr>
            <w:tcW w:w="2211" w:type="dxa"/>
            <w:shd w:val="clear" w:color="auto" w:fill="EEF1FA"/>
          </w:tcPr>
          <w:p w14:paraId="748BB6F0" w14:textId="77777777" w:rsidR="006E2323" w:rsidRDefault="00D0229F">
            <w:pPr>
              <w:bidi/>
            </w:pPr>
            <w:r>
              <w:rPr>
                <w:sz w:val="19"/>
                <w:szCs w:val="19"/>
                <w:rtl/>
              </w:rPr>
              <w:t>رقم اعتماد المواد</w:t>
            </w:r>
          </w:p>
        </w:tc>
        <w:tc>
          <w:tcPr>
            <w:tcW w:w="2948" w:type="dxa"/>
          </w:tcPr>
          <w:p w14:paraId="2EF61B54" w14:textId="77777777" w:rsidR="006E2323" w:rsidRDefault="006E2323">
            <w:pPr>
              <w:bidi/>
            </w:pPr>
          </w:p>
        </w:tc>
      </w:tr>
    </w:tbl>
    <w:p w14:paraId="6FC09C2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F719E31" w14:textId="77777777">
        <w:trPr>
          <w:cantSplit/>
          <w:tblHeader/>
          <w:jc w:val="center"/>
        </w:trPr>
        <w:tc>
          <w:tcPr>
            <w:tcW w:w="454" w:type="dxa"/>
            <w:shd w:val="clear" w:color="auto" w:fill="052976"/>
          </w:tcPr>
          <w:p w14:paraId="4B326A0A" w14:textId="77777777" w:rsidR="006E2323" w:rsidRDefault="00D0229F">
            <w:pPr>
              <w:bidi/>
              <w:jc w:val="center"/>
            </w:pPr>
            <w:r>
              <w:rPr>
                <w:b/>
                <w:bCs/>
                <w:color w:val="FFFFFF"/>
                <w:sz w:val="19"/>
                <w:szCs w:val="19"/>
                <w:rtl/>
              </w:rPr>
              <w:t>م</w:t>
            </w:r>
          </w:p>
        </w:tc>
        <w:tc>
          <w:tcPr>
            <w:tcW w:w="3742" w:type="dxa"/>
            <w:shd w:val="clear" w:color="auto" w:fill="052976"/>
          </w:tcPr>
          <w:p w14:paraId="681AE98E" w14:textId="77777777" w:rsidR="006E2323" w:rsidRDefault="00D0229F">
            <w:pPr>
              <w:bidi/>
              <w:jc w:val="center"/>
            </w:pPr>
            <w:r>
              <w:rPr>
                <w:b/>
                <w:bCs/>
                <w:color w:val="FFFFFF"/>
                <w:sz w:val="19"/>
                <w:szCs w:val="19"/>
                <w:rtl/>
              </w:rPr>
              <w:t>بند الفحص</w:t>
            </w:r>
          </w:p>
        </w:tc>
        <w:tc>
          <w:tcPr>
            <w:tcW w:w="2154" w:type="dxa"/>
            <w:shd w:val="clear" w:color="auto" w:fill="052976"/>
          </w:tcPr>
          <w:p w14:paraId="6B7EEA5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EEFF752" w14:textId="77777777" w:rsidR="006E2323" w:rsidRDefault="00D0229F">
            <w:pPr>
              <w:bidi/>
              <w:jc w:val="center"/>
            </w:pPr>
            <w:r>
              <w:rPr>
                <w:b/>
                <w:bCs/>
                <w:color w:val="FFFFFF"/>
                <w:sz w:val="19"/>
                <w:szCs w:val="19"/>
                <w:rtl/>
              </w:rPr>
              <w:t>نقطة</w:t>
            </w:r>
          </w:p>
        </w:tc>
        <w:tc>
          <w:tcPr>
            <w:tcW w:w="794" w:type="dxa"/>
            <w:shd w:val="clear" w:color="auto" w:fill="052976"/>
          </w:tcPr>
          <w:p w14:paraId="56EFF328" w14:textId="77777777" w:rsidR="006E2323" w:rsidRDefault="00D0229F">
            <w:pPr>
              <w:bidi/>
              <w:jc w:val="center"/>
            </w:pPr>
            <w:r>
              <w:rPr>
                <w:b/>
                <w:bCs/>
                <w:color w:val="FFFFFF"/>
                <w:sz w:val="19"/>
                <w:szCs w:val="19"/>
                <w:rtl/>
              </w:rPr>
              <w:t>مطابق</w:t>
            </w:r>
          </w:p>
        </w:tc>
        <w:tc>
          <w:tcPr>
            <w:tcW w:w="907" w:type="dxa"/>
            <w:shd w:val="clear" w:color="auto" w:fill="052976"/>
          </w:tcPr>
          <w:p w14:paraId="4E5034CD" w14:textId="77777777" w:rsidR="006E2323" w:rsidRDefault="00D0229F">
            <w:pPr>
              <w:bidi/>
              <w:jc w:val="center"/>
            </w:pPr>
            <w:r>
              <w:rPr>
                <w:b/>
                <w:bCs/>
                <w:color w:val="FFFFFF"/>
                <w:sz w:val="19"/>
                <w:szCs w:val="19"/>
                <w:rtl/>
              </w:rPr>
              <w:t>غير مطابق</w:t>
            </w:r>
          </w:p>
        </w:tc>
        <w:tc>
          <w:tcPr>
            <w:tcW w:w="1247" w:type="dxa"/>
            <w:shd w:val="clear" w:color="auto" w:fill="052976"/>
          </w:tcPr>
          <w:p w14:paraId="76066C32" w14:textId="77777777" w:rsidR="006E2323" w:rsidRDefault="00D0229F">
            <w:pPr>
              <w:bidi/>
              <w:jc w:val="center"/>
            </w:pPr>
            <w:r>
              <w:rPr>
                <w:b/>
                <w:bCs/>
                <w:color w:val="FFFFFF"/>
                <w:sz w:val="19"/>
                <w:szCs w:val="19"/>
                <w:rtl/>
              </w:rPr>
              <w:t>ملاحظات</w:t>
            </w:r>
          </w:p>
        </w:tc>
      </w:tr>
      <w:tr w:rsidR="006E2323" w14:paraId="37709FBC" w14:textId="77777777">
        <w:trPr>
          <w:cantSplit/>
          <w:jc w:val="center"/>
        </w:trPr>
        <w:tc>
          <w:tcPr>
            <w:tcW w:w="10092" w:type="dxa"/>
            <w:gridSpan w:val="7"/>
            <w:shd w:val="clear" w:color="auto" w:fill="DDE3F7"/>
          </w:tcPr>
          <w:p w14:paraId="74CEAA85" w14:textId="77777777" w:rsidR="006E2323" w:rsidRDefault="00D0229F">
            <w:pPr>
              <w:keepNext/>
              <w:bidi/>
            </w:pPr>
            <w:r>
              <w:rPr>
                <w:b/>
                <w:bCs/>
                <w:sz w:val="19"/>
                <w:szCs w:val="19"/>
                <w:rtl/>
              </w:rPr>
              <w:t>أثناء التنفيذ</w:t>
            </w:r>
          </w:p>
        </w:tc>
      </w:tr>
      <w:tr w:rsidR="006E2323" w14:paraId="64AA202A" w14:textId="77777777">
        <w:trPr>
          <w:cantSplit/>
          <w:jc w:val="center"/>
        </w:trPr>
        <w:tc>
          <w:tcPr>
            <w:tcW w:w="454" w:type="dxa"/>
          </w:tcPr>
          <w:p w14:paraId="76ACCD07" w14:textId="77777777" w:rsidR="006E2323" w:rsidRDefault="00D0229F">
            <w:pPr>
              <w:bidi/>
              <w:jc w:val="center"/>
            </w:pPr>
            <w:r>
              <w:rPr>
                <w:sz w:val="18"/>
                <w:szCs w:val="18"/>
                <w:rtl/>
              </w:rPr>
              <w:t>1</w:t>
            </w:r>
          </w:p>
        </w:tc>
        <w:tc>
          <w:tcPr>
            <w:tcW w:w="3742" w:type="dxa"/>
          </w:tcPr>
          <w:p w14:paraId="5E428EA9" w14:textId="77777777" w:rsidR="006E2323" w:rsidRDefault="00D0229F">
            <w:pPr>
              <w:bidi/>
            </w:pPr>
            <w:r>
              <w:rPr>
                <w:sz w:val="18"/>
                <w:szCs w:val="18"/>
                <w:rtl/>
              </w:rPr>
              <w:t>السطح النهائي غير القابل للتعلية: ثني أشاير الأعمدة داخل الكمرات بوصلة شد (ص 130)</w:t>
            </w:r>
          </w:p>
        </w:tc>
        <w:tc>
          <w:tcPr>
            <w:tcW w:w="2154" w:type="dxa"/>
          </w:tcPr>
          <w:p w14:paraId="3A67D2D2" w14:textId="77777777" w:rsidR="006E2323" w:rsidRDefault="00D0229F">
            <w:pPr>
              <w:bidi/>
            </w:pPr>
            <w:r>
              <w:rPr>
                <w:sz w:val="18"/>
                <w:szCs w:val="18"/>
                <w:rtl/>
              </w:rPr>
              <w:t>60 قطر Class B</w:t>
            </w:r>
          </w:p>
        </w:tc>
        <w:tc>
          <w:tcPr>
            <w:tcW w:w="794" w:type="dxa"/>
          </w:tcPr>
          <w:p w14:paraId="3C0F8B92" w14:textId="77777777" w:rsidR="006E2323" w:rsidRDefault="00D0229F">
            <w:pPr>
              <w:bidi/>
              <w:jc w:val="center"/>
            </w:pPr>
            <w:r>
              <w:rPr>
                <w:sz w:val="18"/>
                <w:szCs w:val="18"/>
                <w:rtl/>
              </w:rPr>
              <w:t>H</w:t>
            </w:r>
          </w:p>
        </w:tc>
        <w:tc>
          <w:tcPr>
            <w:tcW w:w="794" w:type="dxa"/>
          </w:tcPr>
          <w:p w14:paraId="3B6A2C3E" w14:textId="77777777" w:rsidR="006E2323" w:rsidRDefault="00D0229F">
            <w:pPr>
              <w:bidi/>
              <w:jc w:val="center"/>
            </w:pPr>
            <w:r>
              <w:rPr>
                <w:sz w:val="18"/>
                <w:szCs w:val="18"/>
                <w:rtl/>
              </w:rPr>
              <w:t>☐</w:t>
            </w:r>
          </w:p>
        </w:tc>
        <w:tc>
          <w:tcPr>
            <w:tcW w:w="907" w:type="dxa"/>
          </w:tcPr>
          <w:p w14:paraId="733015F2" w14:textId="77777777" w:rsidR="006E2323" w:rsidRDefault="00D0229F">
            <w:pPr>
              <w:bidi/>
              <w:jc w:val="center"/>
            </w:pPr>
            <w:r>
              <w:rPr>
                <w:sz w:val="18"/>
                <w:szCs w:val="18"/>
                <w:rtl/>
              </w:rPr>
              <w:t>☐</w:t>
            </w:r>
          </w:p>
        </w:tc>
        <w:tc>
          <w:tcPr>
            <w:tcW w:w="1247" w:type="dxa"/>
          </w:tcPr>
          <w:p w14:paraId="16C6D370" w14:textId="77777777" w:rsidR="006E2323" w:rsidRDefault="006E2323">
            <w:pPr>
              <w:bidi/>
            </w:pPr>
          </w:p>
        </w:tc>
      </w:tr>
      <w:tr w:rsidR="006E2323" w14:paraId="1432ACD6" w14:textId="77777777">
        <w:trPr>
          <w:cantSplit/>
          <w:jc w:val="center"/>
        </w:trPr>
        <w:tc>
          <w:tcPr>
            <w:tcW w:w="454" w:type="dxa"/>
          </w:tcPr>
          <w:p w14:paraId="6DA0D91A" w14:textId="77777777" w:rsidR="006E2323" w:rsidRDefault="00D0229F">
            <w:pPr>
              <w:bidi/>
              <w:jc w:val="center"/>
            </w:pPr>
            <w:r>
              <w:rPr>
                <w:sz w:val="18"/>
                <w:szCs w:val="18"/>
                <w:rtl/>
              </w:rPr>
              <w:t>2</w:t>
            </w:r>
          </w:p>
        </w:tc>
        <w:tc>
          <w:tcPr>
            <w:tcW w:w="3742" w:type="dxa"/>
          </w:tcPr>
          <w:p w14:paraId="4EB59F39" w14:textId="77777777" w:rsidR="006E2323" w:rsidRDefault="00D0229F">
            <w:pPr>
              <w:bidi/>
            </w:pPr>
            <w:r>
              <w:rPr>
                <w:sz w:val="18"/>
                <w:szCs w:val="18"/>
                <w:rtl/>
              </w:rPr>
              <w:t>منع الحزم في الكمرات للأقطار الكبيرة (ص 130)</w:t>
            </w:r>
          </w:p>
        </w:tc>
        <w:tc>
          <w:tcPr>
            <w:tcW w:w="2154" w:type="dxa"/>
          </w:tcPr>
          <w:p w14:paraId="28AA3363" w14:textId="77777777" w:rsidR="006E2323" w:rsidRDefault="00D0229F">
            <w:pPr>
              <w:bidi/>
            </w:pPr>
            <w:r>
              <w:rPr>
                <w:sz w:val="18"/>
                <w:szCs w:val="18"/>
                <w:rtl/>
              </w:rPr>
              <w:t>أكبر من 32 مم (SBC 304 فقرة 7.6.6.3)</w:t>
            </w:r>
          </w:p>
        </w:tc>
        <w:tc>
          <w:tcPr>
            <w:tcW w:w="794" w:type="dxa"/>
          </w:tcPr>
          <w:p w14:paraId="2482231A" w14:textId="77777777" w:rsidR="006E2323" w:rsidRDefault="00D0229F">
            <w:pPr>
              <w:bidi/>
              <w:jc w:val="center"/>
            </w:pPr>
            <w:r>
              <w:rPr>
                <w:sz w:val="18"/>
                <w:szCs w:val="18"/>
                <w:rtl/>
              </w:rPr>
              <w:t>H</w:t>
            </w:r>
          </w:p>
        </w:tc>
        <w:tc>
          <w:tcPr>
            <w:tcW w:w="794" w:type="dxa"/>
          </w:tcPr>
          <w:p w14:paraId="2F895086" w14:textId="77777777" w:rsidR="006E2323" w:rsidRDefault="00D0229F">
            <w:pPr>
              <w:bidi/>
              <w:jc w:val="center"/>
            </w:pPr>
            <w:r>
              <w:rPr>
                <w:sz w:val="18"/>
                <w:szCs w:val="18"/>
                <w:rtl/>
              </w:rPr>
              <w:t>☐</w:t>
            </w:r>
          </w:p>
        </w:tc>
        <w:tc>
          <w:tcPr>
            <w:tcW w:w="907" w:type="dxa"/>
          </w:tcPr>
          <w:p w14:paraId="41E2E15F" w14:textId="77777777" w:rsidR="006E2323" w:rsidRDefault="00D0229F">
            <w:pPr>
              <w:bidi/>
              <w:jc w:val="center"/>
            </w:pPr>
            <w:r>
              <w:rPr>
                <w:sz w:val="18"/>
                <w:szCs w:val="18"/>
                <w:rtl/>
              </w:rPr>
              <w:t>☐</w:t>
            </w:r>
          </w:p>
        </w:tc>
        <w:tc>
          <w:tcPr>
            <w:tcW w:w="1247" w:type="dxa"/>
          </w:tcPr>
          <w:p w14:paraId="37ECD84C" w14:textId="77777777" w:rsidR="006E2323" w:rsidRDefault="006E2323">
            <w:pPr>
              <w:bidi/>
            </w:pPr>
          </w:p>
        </w:tc>
      </w:tr>
      <w:tr w:rsidR="006E2323" w14:paraId="0C1434E4" w14:textId="77777777">
        <w:trPr>
          <w:cantSplit/>
          <w:jc w:val="center"/>
        </w:trPr>
        <w:tc>
          <w:tcPr>
            <w:tcW w:w="454" w:type="dxa"/>
          </w:tcPr>
          <w:p w14:paraId="771D3D52" w14:textId="77777777" w:rsidR="006E2323" w:rsidRDefault="00D0229F">
            <w:pPr>
              <w:bidi/>
              <w:jc w:val="center"/>
            </w:pPr>
            <w:r>
              <w:rPr>
                <w:sz w:val="18"/>
                <w:szCs w:val="18"/>
                <w:rtl/>
              </w:rPr>
              <w:t>3</w:t>
            </w:r>
          </w:p>
        </w:tc>
        <w:tc>
          <w:tcPr>
            <w:tcW w:w="3742" w:type="dxa"/>
          </w:tcPr>
          <w:p w14:paraId="37C659BE" w14:textId="77777777" w:rsidR="006E2323" w:rsidRDefault="00D0229F">
            <w:pPr>
              <w:bidi/>
            </w:pPr>
            <w:r>
              <w:rPr>
                <w:sz w:val="18"/>
                <w:szCs w:val="18"/>
                <w:rtl/>
              </w:rPr>
              <w:t>غطاء الحزم (ص 130)</w:t>
            </w:r>
          </w:p>
        </w:tc>
        <w:tc>
          <w:tcPr>
            <w:tcW w:w="2154" w:type="dxa"/>
          </w:tcPr>
          <w:p w14:paraId="4F6D97AD" w14:textId="77777777" w:rsidR="006E2323" w:rsidRDefault="00D0229F">
            <w:pPr>
              <w:bidi/>
            </w:pPr>
            <w:r>
              <w:rPr>
                <w:sz w:val="18"/>
                <w:szCs w:val="18"/>
                <w:rtl/>
              </w:rPr>
              <w:t>قطر الحزمة المكافئ بحد أقصى 50 مم عدا الأساسات</w:t>
            </w:r>
          </w:p>
        </w:tc>
        <w:tc>
          <w:tcPr>
            <w:tcW w:w="794" w:type="dxa"/>
          </w:tcPr>
          <w:p w14:paraId="3A60B6E4" w14:textId="77777777" w:rsidR="006E2323" w:rsidRDefault="00D0229F">
            <w:pPr>
              <w:bidi/>
              <w:jc w:val="center"/>
            </w:pPr>
            <w:r>
              <w:rPr>
                <w:sz w:val="18"/>
                <w:szCs w:val="18"/>
                <w:rtl/>
              </w:rPr>
              <w:t>H</w:t>
            </w:r>
          </w:p>
        </w:tc>
        <w:tc>
          <w:tcPr>
            <w:tcW w:w="794" w:type="dxa"/>
          </w:tcPr>
          <w:p w14:paraId="2B552A03" w14:textId="77777777" w:rsidR="006E2323" w:rsidRDefault="00D0229F">
            <w:pPr>
              <w:bidi/>
              <w:jc w:val="center"/>
            </w:pPr>
            <w:r>
              <w:rPr>
                <w:sz w:val="18"/>
                <w:szCs w:val="18"/>
                <w:rtl/>
              </w:rPr>
              <w:t>☐</w:t>
            </w:r>
          </w:p>
        </w:tc>
        <w:tc>
          <w:tcPr>
            <w:tcW w:w="907" w:type="dxa"/>
          </w:tcPr>
          <w:p w14:paraId="7D397F1E" w14:textId="77777777" w:rsidR="006E2323" w:rsidRDefault="00D0229F">
            <w:pPr>
              <w:bidi/>
              <w:jc w:val="center"/>
            </w:pPr>
            <w:r>
              <w:rPr>
                <w:sz w:val="18"/>
                <w:szCs w:val="18"/>
                <w:rtl/>
              </w:rPr>
              <w:t>☐</w:t>
            </w:r>
          </w:p>
        </w:tc>
        <w:tc>
          <w:tcPr>
            <w:tcW w:w="1247" w:type="dxa"/>
          </w:tcPr>
          <w:p w14:paraId="21CE8D6C" w14:textId="77777777" w:rsidR="006E2323" w:rsidRDefault="006E2323">
            <w:pPr>
              <w:bidi/>
            </w:pPr>
          </w:p>
        </w:tc>
      </w:tr>
      <w:tr w:rsidR="006E2323" w14:paraId="6CABA0DC" w14:textId="77777777">
        <w:trPr>
          <w:cantSplit/>
          <w:jc w:val="center"/>
        </w:trPr>
        <w:tc>
          <w:tcPr>
            <w:tcW w:w="454" w:type="dxa"/>
          </w:tcPr>
          <w:p w14:paraId="7E3DBB55" w14:textId="77777777" w:rsidR="006E2323" w:rsidRDefault="00D0229F">
            <w:pPr>
              <w:bidi/>
              <w:jc w:val="center"/>
            </w:pPr>
            <w:r>
              <w:rPr>
                <w:sz w:val="18"/>
                <w:szCs w:val="18"/>
                <w:rtl/>
              </w:rPr>
              <w:t>4</w:t>
            </w:r>
          </w:p>
        </w:tc>
        <w:tc>
          <w:tcPr>
            <w:tcW w:w="3742" w:type="dxa"/>
          </w:tcPr>
          <w:p w14:paraId="2148A80A" w14:textId="77777777" w:rsidR="006E2323" w:rsidRDefault="00D0229F">
            <w:pPr>
              <w:bidi/>
            </w:pPr>
            <w:r>
              <w:rPr>
                <w:sz w:val="18"/>
                <w:szCs w:val="18"/>
                <w:rtl/>
              </w:rPr>
              <w:t>حديد بادي علوي للكمرات الطرفية (ص 131)</w:t>
            </w:r>
          </w:p>
        </w:tc>
        <w:tc>
          <w:tcPr>
            <w:tcW w:w="2154" w:type="dxa"/>
          </w:tcPr>
          <w:p w14:paraId="7B633A5B" w14:textId="77777777" w:rsidR="006E2323" w:rsidRDefault="00D0229F">
            <w:pPr>
              <w:bidi/>
            </w:pPr>
            <w:r>
              <w:rPr>
                <w:sz w:val="18"/>
                <w:szCs w:val="18"/>
                <w:rtl/>
              </w:rPr>
              <w:t>إذا جنب العمود 40 سم أو أكثر</w:t>
            </w:r>
          </w:p>
        </w:tc>
        <w:tc>
          <w:tcPr>
            <w:tcW w:w="794" w:type="dxa"/>
          </w:tcPr>
          <w:p w14:paraId="28C2B424" w14:textId="77777777" w:rsidR="006E2323" w:rsidRDefault="00D0229F">
            <w:pPr>
              <w:bidi/>
              <w:jc w:val="center"/>
            </w:pPr>
            <w:r>
              <w:rPr>
                <w:sz w:val="18"/>
                <w:szCs w:val="18"/>
                <w:rtl/>
              </w:rPr>
              <w:t>W</w:t>
            </w:r>
          </w:p>
        </w:tc>
        <w:tc>
          <w:tcPr>
            <w:tcW w:w="794" w:type="dxa"/>
          </w:tcPr>
          <w:p w14:paraId="50857EF3" w14:textId="77777777" w:rsidR="006E2323" w:rsidRDefault="00D0229F">
            <w:pPr>
              <w:bidi/>
              <w:jc w:val="center"/>
            </w:pPr>
            <w:r>
              <w:rPr>
                <w:sz w:val="18"/>
                <w:szCs w:val="18"/>
                <w:rtl/>
              </w:rPr>
              <w:t>☐</w:t>
            </w:r>
          </w:p>
        </w:tc>
        <w:tc>
          <w:tcPr>
            <w:tcW w:w="907" w:type="dxa"/>
          </w:tcPr>
          <w:p w14:paraId="2C64211F" w14:textId="77777777" w:rsidR="006E2323" w:rsidRDefault="00D0229F">
            <w:pPr>
              <w:bidi/>
              <w:jc w:val="center"/>
            </w:pPr>
            <w:r>
              <w:rPr>
                <w:sz w:val="18"/>
                <w:szCs w:val="18"/>
                <w:rtl/>
              </w:rPr>
              <w:t>☐</w:t>
            </w:r>
          </w:p>
        </w:tc>
        <w:tc>
          <w:tcPr>
            <w:tcW w:w="1247" w:type="dxa"/>
          </w:tcPr>
          <w:p w14:paraId="18576ADF" w14:textId="77777777" w:rsidR="006E2323" w:rsidRDefault="006E2323">
            <w:pPr>
              <w:bidi/>
            </w:pPr>
          </w:p>
        </w:tc>
      </w:tr>
      <w:tr w:rsidR="006E2323" w14:paraId="78BE682E" w14:textId="77777777">
        <w:trPr>
          <w:cantSplit/>
          <w:jc w:val="center"/>
        </w:trPr>
        <w:tc>
          <w:tcPr>
            <w:tcW w:w="454" w:type="dxa"/>
          </w:tcPr>
          <w:p w14:paraId="0F470C70" w14:textId="77777777" w:rsidR="006E2323" w:rsidRDefault="00D0229F">
            <w:pPr>
              <w:bidi/>
              <w:jc w:val="center"/>
            </w:pPr>
            <w:r>
              <w:rPr>
                <w:sz w:val="18"/>
                <w:szCs w:val="18"/>
                <w:rtl/>
              </w:rPr>
              <w:t>5</w:t>
            </w:r>
          </w:p>
        </w:tc>
        <w:tc>
          <w:tcPr>
            <w:tcW w:w="3742" w:type="dxa"/>
          </w:tcPr>
          <w:p w14:paraId="33B4E98C" w14:textId="77777777" w:rsidR="006E2323" w:rsidRDefault="00D0229F">
            <w:pPr>
              <w:bidi/>
            </w:pPr>
            <w:r>
              <w:rPr>
                <w:sz w:val="18"/>
                <w:szCs w:val="18"/>
                <w:rtl/>
              </w:rPr>
              <w:t>ربط حديد الكمرات العلوي والسفلي مع الكانات بسلك رباط (ص 131)</w:t>
            </w:r>
          </w:p>
        </w:tc>
        <w:tc>
          <w:tcPr>
            <w:tcW w:w="2154" w:type="dxa"/>
          </w:tcPr>
          <w:p w14:paraId="3E7076ED" w14:textId="77777777" w:rsidR="006E2323" w:rsidRDefault="006E2323">
            <w:pPr>
              <w:bidi/>
            </w:pPr>
          </w:p>
        </w:tc>
        <w:tc>
          <w:tcPr>
            <w:tcW w:w="794" w:type="dxa"/>
          </w:tcPr>
          <w:p w14:paraId="7B8F3E7B" w14:textId="77777777" w:rsidR="006E2323" w:rsidRDefault="00D0229F">
            <w:pPr>
              <w:bidi/>
              <w:jc w:val="center"/>
            </w:pPr>
            <w:r>
              <w:rPr>
                <w:sz w:val="18"/>
                <w:szCs w:val="18"/>
                <w:rtl/>
              </w:rPr>
              <w:t>W</w:t>
            </w:r>
          </w:p>
        </w:tc>
        <w:tc>
          <w:tcPr>
            <w:tcW w:w="794" w:type="dxa"/>
          </w:tcPr>
          <w:p w14:paraId="415CF376" w14:textId="77777777" w:rsidR="006E2323" w:rsidRDefault="00D0229F">
            <w:pPr>
              <w:bidi/>
              <w:jc w:val="center"/>
            </w:pPr>
            <w:r>
              <w:rPr>
                <w:sz w:val="18"/>
                <w:szCs w:val="18"/>
                <w:rtl/>
              </w:rPr>
              <w:t>☐</w:t>
            </w:r>
          </w:p>
        </w:tc>
        <w:tc>
          <w:tcPr>
            <w:tcW w:w="907" w:type="dxa"/>
          </w:tcPr>
          <w:p w14:paraId="25F4DC99" w14:textId="77777777" w:rsidR="006E2323" w:rsidRDefault="00D0229F">
            <w:pPr>
              <w:bidi/>
              <w:jc w:val="center"/>
            </w:pPr>
            <w:r>
              <w:rPr>
                <w:sz w:val="18"/>
                <w:szCs w:val="18"/>
                <w:rtl/>
              </w:rPr>
              <w:t>☐</w:t>
            </w:r>
          </w:p>
        </w:tc>
        <w:tc>
          <w:tcPr>
            <w:tcW w:w="1247" w:type="dxa"/>
          </w:tcPr>
          <w:p w14:paraId="3DBF8E2F" w14:textId="77777777" w:rsidR="006E2323" w:rsidRDefault="006E2323">
            <w:pPr>
              <w:bidi/>
            </w:pPr>
          </w:p>
        </w:tc>
      </w:tr>
      <w:tr w:rsidR="006E2323" w14:paraId="5C2D1821" w14:textId="77777777">
        <w:trPr>
          <w:cantSplit/>
          <w:jc w:val="center"/>
        </w:trPr>
        <w:tc>
          <w:tcPr>
            <w:tcW w:w="454" w:type="dxa"/>
          </w:tcPr>
          <w:p w14:paraId="3BAF9503" w14:textId="77777777" w:rsidR="006E2323" w:rsidRDefault="00D0229F">
            <w:pPr>
              <w:bidi/>
              <w:jc w:val="center"/>
            </w:pPr>
            <w:r>
              <w:rPr>
                <w:sz w:val="18"/>
                <w:szCs w:val="18"/>
                <w:rtl/>
              </w:rPr>
              <w:t>6</w:t>
            </w:r>
          </w:p>
        </w:tc>
        <w:tc>
          <w:tcPr>
            <w:tcW w:w="3742" w:type="dxa"/>
          </w:tcPr>
          <w:p w14:paraId="59F467EF" w14:textId="77777777" w:rsidR="006E2323" w:rsidRDefault="00D0229F">
            <w:pPr>
              <w:bidi/>
            </w:pPr>
            <w:r>
              <w:rPr>
                <w:sz w:val="18"/>
                <w:szCs w:val="18"/>
                <w:rtl/>
              </w:rPr>
              <w:t>مراجعة تكسيح حديد الكمرات في أماكنه (ص 131)</w:t>
            </w:r>
          </w:p>
        </w:tc>
        <w:tc>
          <w:tcPr>
            <w:tcW w:w="2154" w:type="dxa"/>
          </w:tcPr>
          <w:p w14:paraId="10441F7B" w14:textId="77777777" w:rsidR="006E2323" w:rsidRDefault="006E2323">
            <w:pPr>
              <w:bidi/>
            </w:pPr>
          </w:p>
        </w:tc>
        <w:tc>
          <w:tcPr>
            <w:tcW w:w="794" w:type="dxa"/>
          </w:tcPr>
          <w:p w14:paraId="20787B7D" w14:textId="77777777" w:rsidR="006E2323" w:rsidRDefault="00D0229F">
            <w:pPr>
              <w:bidi/>
              <w:jc w:val="center"/>
            </w:pPr>
            <w:r>
              <w:rPr>
                <w:sz w:val="18"/>
                <w:szCs w:val="18"/>
                <w:rtl/>
              </w:rPr>
              <w:t>H</w:t>
            </w:r>
          </w:p>
        </w:tc>
        <w:tc>
          <w:tcPr>
            <w:tcW w:w="794" w:type="dxa"/>
          </w:tcPr>
          <w:p w14:paraId="49264107" w14:textId="77777777" w:rsidR="006E2323" w:rsidRDefault="00D0229F">
            <w:pPr>
              <w:bidi/>
              <w:jc w:val="center"/>
            </w:pPr>
            <w:r>
              <w:rPr>
                <w:sz w:val="18"/>
                <w:szCs w:val="18"/>
                <w:rtl/>
              </w:rPr>
              <w:t>☐</w:t>
            </w:r>
          </w:p>
        </w:tc>
        <w:tc>
          <w:tcPr>
            <w:tcW w:w="907" w:type="dxa"/>
          </w:tcPr>
          <w:p w14:paraId="5B99827B" w14:textId="77777777" w:rsidR="006E2323" w:rsidRDefault="00D0229F">
            <w:pPr>
              <w:bidi/>
              <w:jc w:val="center"/>
            </w:pPr>
            <w:r>
              <w:rPr>
                <w:sz w:val="18"/>
                <w:szCs w:val="18"/>
                <w:rtl/>
              </w:rPr>
              <w:t>☐</w:t>
            </w:r>
          </w:p>
        </w:tc>
        <w:tc>
          <w:tcPr>
            <w:tcW w:w="1247" w:type="dxa"/>
          </w:tcPr>
          <w:p w14:paraId="2B2F99D4" w14:textId="77777777" w:rsidR="006E2323" w:rsidRDefault="006E2323">
            <w:pPr>
              <w:bidi/>
            </w:pPr>
          </w:p>
        </w:tc>
      </w:tr>
      <w:tr w:rsidR="006E2323" w14:paraId="6018081B" w14:textId="77777777">
        <w:trPr>
          <w:cantSplit/>
          <w:jc w:val="center"/>
        </w:trPr>
        <w:tc>
          <w:tcPr>
            <w:tcW w:w="454" w:type="dxa"/>
          </w:tcPr>
          <w:p w14:paraId="49039A15" w14:textId="77777777" w:rsidR="006E2323" w:rsidRDefault="00D0229F">
            <w:pPr>
              <w:bidi/>
              <w:jc w:val="center"/>
            </w:pPr>
            <w:r>
              <w:rPr>
                <w:sz w:val="18"/>
                <w:szCs w:val="18"/>
                <w:rtl/>
              </w:rPr>
              <w:t>7</w:t>
            </w:r>
          </w:p>
        </w:tc>
        <w:tc>
          <w:tcPr>
            <w:tcW w:w="3742" w:type="dxa"/>
          </w:tcPr>
          <w:p w14:paraId="2A3AE748" w14:textId="77777777" w:rsidR="006E2323" w:rsidRDefault="00D0229F">
            <w:pPr>
              <w:bidi/>
            </w:pPr>
            <w:r>
              <w:rPr>
                <w:sz w:val="18"/>
                <w:szCs w:val="18"/>
                <w:rtl/>
              </w:rPr>
              <w:t>حديد السلالم والدرج والأشاير للأدوار المتكررة (ص 131)</w:t>
            </w:r>
          </w:p>
        </w:tc>
        <w:tc>
          <w:tcPr>
            <w:tcW w:w="2154" w:type="dxa"/>
          </w:tcPr>
          <w:p w14:paraId="30C76BDB" w14:textId="77777777" w:rsidR="006E2323" w:rsidRDefault="006E2323">
            <w:pPr>
              <w:bidi/>
            </w:pPr>
          </w:p>
        </w:tc>
        <w:tc>
          <w:tcPr>
            <w:tcW w:w="794" w:type="dxa"/>
          </w:tcPr>
          <w:p w14:paraId="6D817AF6" w14:textId="77777777" w:rsidR="006E2323" w:rsidRDefault="00D0229F">
            <w:pPr>
              <w:bidi/>
              <w:jc w:val="center"/>
            </w:pPr>
            <w:r>
              <w:rPr>
                <w:sz w:val="18"/>
                <w:szCs w:val="18"/>
                <w:rtl/>
              </w:rPr>
              <w:t>H</w:t>
            </w:r>
          </w:p>
        </w:tc>
        <w:tc>
          <w:tcPr>
            <w:tcW w:w="794" w:type="dxa"/>
          </w:tcPr>
          <w:p w14:paraId="1B57175F" w14:textId="77777777" w:rsidR="006E2323" w:rsidRDefault="00D0229F">
            <w:pPr>
              <w:bidi/>
              <w:jc w:val="center"/>
            </w:pPr>
            <w:r>
              <w:rPr>
                <w:sz w:val="18"/>
                <w:szCs w:val="18"/>
                <w:rtl/>
              </w:rPr>
              <w:t>☐</w:t>
            </w:r>
          </w:p>
        </w:tc>
        <w:tc>
          <w:tcPr>
            <w:tcW w:w="907" w:type="dxa"/>
          </w:tcPr>
          <w:p w14:paraId="77284F7B" w14:textId="77777777" w:rsidR="006E2323" w:rsidRDefault="00D0229F">
            <w:pPr>
              <w:bidi/>
              <w:jc w:val="center"/>
            </w:pPr>
            <w:r>
              <w:rPr>
                <w:sz w:val="18"/>
                <w:szCs w:val="18"/>
                <w:rtl/>
              </w:rPr>
              <w:t>☐</w:t>
            </w:r>
          </w:p>
        </w:tc>
        <w:tc>
          <w:tcPr>
            <w:tcW w:w="1247" w:type="dxa"/>
          </w:tcPr>
          <w:p w14:paraId="607E15D2" w14:textId="77777777" w:rsidR="006E2323" w:rsidRDefault="006E2323">
            <w:pPr>
              <w:bidi/>
            </w:pPr>
          </w:p>
        </w:tc>
      </w:tr>
      <w:tr w:rsidR="006E2323" w14:paraId="4411A412" w14:textId="77777777">
        <w:trPr>
          <w:cantSplit/>
          <w:jc w:val="center"/>
        </w:trPr>
        <w:tc>
          <w:tcPr>
            <w:tcW w:w="454" w:type="dxa"/>
          </w:tcPr>
          <w:p w14:paraId="14FBE674" w14:textId="77777777" w:rsidR="006E2323" w:rsidRDefault="00D0229F">
            <w:pPr>
              <w:bidi/>
              <w:jc w:val="center"/>
            </w:pPr>
            <w:r>
              <w:rPr>
                <w:sz w:val="18"/>
                <w:szCs w:val="18"/>
                <w:rtl/>
              </w:rPr>
              <w:t>8</w:t>
            </w:r>
          </w:p>
        </w:tc>
        <w:tc>
          <w:tcPr>
            <w:tcW w:w="3742" w:type="dxa"/>
          </w:tcPr>
          <w:p w14:paraId="1EC4A02C" w14:textId="77777777" w:rsidR="006E2323" w:rsidRDefault="00D0229F">
            <w:pPr>
              <w:bidi/>
            </w:pPr>
            <w:r>
              <w:rPr>
                <w:sz w:val="18"/>
                <w:szCs w:val="18"/>
                <w:rtl/>
              </w:rPr>
              <w:t>نوعية الحديد وصدأه ونظافته من الأتربة والشحوم (ص 131)</w:t>
            </w:r>
          </w:p>
        </w:tc>
        <w:tc>
          <w:tcPr>
            <w:tcW w:w="2154" w:type="dxa"/>
          </w:tcPr>
          <w:p w14:paraId="78417C04" w14:textId="77777777" w:rsidR="006E2323" w:rsidRDefault="006E2323">
            <w:pPr>
              <w:bidi/>
            </w:pPr>
          </w:p>
        </w:tc>
        <w:tc>
          <w:tcPr>
            <w:tcW w:w="794" w:type="dxa"/>
          </w:tcPr>
          <w:p w14:paraId="033FA2F6" w14:textId="77777777" w:rsidR="006E2323" w:rsidRDefault="00D0229F">
            <w:pPr>
              <w:bidi/>
              <w:jc w:val="center"/>
            </w:pPr>
            <w:r>
              <w:rPr>
                <w:sz w:val="18"/>
                <w:szCs w:val="18"/>
                <w:rtl/>
              </w:rPr>
              <w:t>W</w:t>
            </w:r>
          </w:p>
        </w:tc>
        <w:tc>
          <w:tcPr>
            <w:tcW w:w="794" w:type="dxa"/>
          </w:tcPr>
          <w:p w14:paraId="3B5B746F" w14:textId="77777777" w:rsidR="006E2323" w:rsidRDefault="00D0229F">
            <w:pPr>
              <w:bidi/>
              <w:jc w:val="center"/>
            </w:pPr>
            <w:r>
              <w:rPr>
                <w:sz w:val="18"/>
                <w:szCs w:val="18"/>
                <w:rtl/>
              </w:rPr>
              <w:t>☐</w:t>
            </w:r>
          </w:p>
        </w:tc>
        <w:tc>
          <w:tcPr>
            <w:tcW w:w="907" w:type="dxa"/>
          </w:tcPr>
          <w:p w14:paraId="3E8EA197" w14:textId="77777777" w:rsidR="006E2323" w:rsidRDefault="00D0229F">
            <w:pPr>
              <w:bidi/>
              <w:jc w:val="center"/>
            </w:pPr>
            <w:r>
              <w:rPr>
                <w:sz w:val="18"/>
                <w:szCs w:val="18"/>
                <w:rtl/>
              </w:rPr>
              <w:t>☐</w:t>
            </w:r>
          </w:p>
        </w:tc>
        <w:tc>
          <w:tcPr>
            <w:tcW w:w="1247" w:type="dxa"/>
          </w:tcPr>
          <w:p w14:paraId="00D9F17B" w14:textId="77777777" w:rsidR="006E2323" w:rsidRDefault="006E2323">
            <w:pPr>
              <w:bidi/>
            </w:pPr>
          </w:p>
        </w:tc>
      </w:tr>
      <w:tr w:rsidR="006E2323" w14:paraId="0FB40894" w14:textId="77777777">
        <w:trPr>
          <w:cantSplit/>
          <w:jc w:val="center"/>
        </w:trPr>
        <w:tc>
          <w:tcPr>
            <w:tcW w:w="454" w:type="dxa"/>
          </w:tcPr>
          <w:p w14:paraId="73D01CB4" w14:textId="77777777" w:rsidR="006E2323" w:rsidRDefault="00D0229F">
            <w:pPr>
              <w:bidi/>
              <w:jc w:val="center"/>
            </w:pPr>
            <w:r>
              <w:rPr>
                <w:sz w:val="18"/>
                <w:szCs w:val="18"/>
                <w:rtl/>
              </w:rPr>
              <w:t>9</w:t>
            </w:r>
          </w:p>
        </w:tc>
        <w:tc>
          <w:tcPr>
            <w:tcW w:w="3742" w:type="dxa"/>
          </w:tcPr>
          <w:p w14:paraId="11EA2CB7" w14:textId="77777777" w:rsidR="006E2323" w:rsidRDefault="00D0229F">
            <w:pPr>
              <w:bidi/>
            </w:pPr>
            <w:r>
              <w:rPr>
                <w:sz w:val="18"/>
                <w:szCs w:val="18"/>
                <w:rtl/>
              </w:rPr>
              <w:t>كانة بعيون لأشاير الأعمدة في نهايتها على السقف قبل الصب (ص 131)</w:t>
            </w:r>
          </w:p>
        </w:tc>
        <w:tc>
          <w:tcPr>
            <w:tcW w:w="2154" w:type="dxa"/>
          </w:tcPr>
          <w:p w14:paraId="5FC21DC1" w14:textId="77777777" w:rsidR="006E2323" w:rsidRDefault="006E2323">
            <w:pPr>
              <w:bidi/>
            </w:pPr>
          </w:p>
        </w:tc>
        <w:tc>
          <w:tcPr>
            <w:tcW w:w="794" w:type="dxa"/>
          </w:tcPr>
          <w:p w14:paraId="34FC5493" w14:textId="77777777" w:rsidR="006E2323" w:rsidRDefault="00D0229F">
            <w:pPr>
              <w:bidi/>
              <w:jc w:val="center"/>
            </w:pPr>
            <w:r>
              <w:rPr>
                <w:sz w:val="18"/>
                <w:szCs w:val="18"/>
                <w:rtl/>
              </w:rPr>
              <w:t>W</w:t>
            </w:r>
          </w:p>
        </w:tc>
        <w:tc>
          <w:tcPr>
            <w:tcW w:w="794" w:type="dxa"/>
          </w:tcPr>
          <w:p w14:paraId="4F454E9D" w14:textId="77777777" w:rsidR="006E2323" w:rsidRDefault="00D0229F">
            <w:pPr>
              <w:bidi/>
              <w:jc w:val="center"/>
            </w:pPr>
            <w:r>
              <w:rPr>
                <w:sz w:val="18"/>
                <w:szCs w:val="18"/>
                <w:rtl/>
              </w:rPr>
              <w:t>☐</w:t>
            </w:r>
          </w:p>
        </w:tc>
        <w:tc>
          <w:tcPr>
            <w:tcW w:w="907" w:type="dxa"/>
          </w:tcPr>
          <w:p w14:paraId="30E5B441" w14:textId="77777777" w:rsidR="006E2323" w:rsidRDefault="00D0229F">
            <w:pPr>
              <w:bidi/>
              <w:jc w:val="center"/>
            </w:pPr>
            <w:r>
              <w:rPr>
                <w:sz w:val="18"/>
                <w:szCs w:val="18"/>
                <w:rtl/>
              </w:rPr>
              <w:t>☐</w:t>
            </w:r>
          </w:p>
        </w:tc>
        <w:tc>
          <w:tcPr>
            <w:tcW w:w="1247" w:type="dxa"/>
          </w:tcPr>
          <w:p w14:paraId="7740E592" w14:textId="77777777" w:rsidR="006E2323" w:rsidRDefault="006E2323">
            <w:pPr>
              <w:bidi/>
            </w:pPr>
          </w:p>
        </w:tc>
      </w:tr>
      <w:tr w:rsidR="006E2323" w14:paraId="668C1B6A" w14:textId="77777777">
        <w:trPr>
          <w:cantSplit/>
          <w:jc w:val="center"/>
        </w:trPr>
        <w:tc>
          <w:tcPr>
            <w:tcW w:w="454" w:type="dxa"/>
          </w:tcPr>
          <w:p w14:paraId="08B9D708" w14:textId="77777777" w:rsidR="006E2323" w:rsidRDefault="00D0229F">
            <w:pPr>
              <w:bidi/>
              <w:jc w:val="center"/>
            </w:pPr>
            <w:r>
              <w:rPr>
                <w:sz w:val="18"/>
                <w:szCs w:val="18"/>
                <w:rtl/>
              </w:rPr>
              <w:t>10</w:t>
            </w:r>
          </w:p>
        </w:tc>
        <w:tc>
          <w:tcPr>
            <w:tcW w:w="3742" w:type="dxa"/>
          </w:tcPr>
          <w:p w14:paraId="5C7B0966" w14:textId="77777777" w:rsidR="006E2323" w:rsidRDefault="00D0229F">
            <w:pPr>
              <w:bidi/>
            </w:pPr>
            <w:r>
              <w:rPr>
                <w:sz w:val="18"/>
                <w:szCs w:val="18"/>
                <w:rtl/>
              </w:rPr>
              <w:t>عدم وصل الحديد السفلي للكمرات بمنتصف البحر ووصله عند الركيزة (ص 131)</w:t>
            </w:r>
          </w:p>
        </w:tc>
        <w:tc>
          <w:tcPr>
            <w:tcW w:w="2154" w:type="dxa"/>
          </w:tcPr>
          <w:p w14:paraId="7724706F" w14:textId="77777777" w:rsidR="006E2323" w:rsidRDefault="006E2323">
            <w:pPr>
              <w:bidi/>
            </w:pPr>
          </w:p>
        </w:tc>
        <w:tc>
          <w:tcPr>
            <w:tcW w:w="794" w:type="dxa"/>
          </w:tcPr>
          <w:p w14:paraId="4BFA3F1F" w14:textId="77777777" w:rsidR="006E2323" w:rsidRDefault="00D0229F">
            <w:pPr>
              <w:bidi/>
              <w:jc w:val="center"/>
            </w:pPr>
            <w:r>
              <w:rPr>
                <w:sz w:val="18"/>
                <w:szCs w:val="18"/>
                <w:rtl/>
              </w:rPr>
              <w:t>H</w:t>
            </w:r>
          </w:p>
        </w:tc>
        <w:tc>
          <w:tcPr>
            <w:tcW w:w="794" w:type="dxa"/>
          </w:tcPr>
          <w:p w14:paraId="5A545835" w14:textId="77777777" w:rsidR="006E2323" w:rsidRDefault="00D0229F">
            <w:pPr>
              <w:bidi/>
              <w:jc w:val="center"/>
            </w:pPr>
            <w:r>
              <w:rPr>
                <w:sz w:val="18"/>
                <w:szCs w:val="18"/>
                <w:rtl/>
              </w:rPr>
              <w:t>☐</w:t>
            </w:r>
          </w:p>
        </w:tc>
        <w:tc>
          <w:tcPr>
            <w:tcW w:w="907" w:type="dxa"/>
          </w:tcPr>
          <w:p w14:paraId="70C8E22F" w14:textId="77777777" w:rsidR="006E2323" w:rsidRDefault="00D0229F">
            <w:pPr>
              <w:bidi/>
              <w:jc w:val="center"/>
            </w:pPr>
            <w:r>
              <w:rPr>
                <w:sz w:val="18"/>
                <w:szCs w:val="18"/>
                <w:rtl/>
              </w:rPr>
              <w:t>☐</w:t>
            </w:r>
          </w:p>
        </w:tc>
        <w:tc>
          <w:tcPr>
            <w:tcW w:w="1247" w:type="dxa"/>
          </w:tcPr>
          <w:p w14:paraId="659A2BB8" w14:textId="77777777" w:rsidR="006E2323" w:rsidRDefault="006E2323">
            <w:pPr>
              <w:bidi/>
            </w:pPr>
          </w:p>
        </w:tc>
      </w:tr>
      <w:tr w:rsidR="006E2323" w14:paraId="5305472D" w14:textId="77777777">
        <w:trPr>
          <w:cantSplit/>
          <w:jc w:val="center"/>
        </w:trPr>
        <w:tc>
          <w:tcPr>
            <w:tcW w:w="454" w:type="dxa"/>
          </w:tcPr>
          <w:p w14:paraId="2804AF17" w14:textId="77777777" w:rsidR="006E2323" w:rsidRDefault="00D0229F">
            <w:pPr>
              <w:bidi/>
              <w:jc w:val="center"/>
            </w:pPr>
            <w:r>
              <w:rPr>
                <w:sz w:val="18"/>
                <w:szCs w:val="18"/>
                <w:rtl/>
              </w:rPr>
              <w:t>11</w:t>
            </w:r>
          </w:p>
        </w:tc>
        <w:tc>
          <w:tcPr>
            <w:tcW w:w="3742" w:type="dxa"/>
          </w:tcPr>
          <w:p w14:paraId="56BDC950" w14:textId="77777777" w:rsidR="006E2323" w:rsidRDefault="00D0229F">
            <w:pPr>
              <w:bidi/>
            </w:pPr>
            <w:r>
              <w:rPr>
                <w:sz w:val="18"/>
                <w:szCs w:val="18"/>
                <w:rtl/>
              </w:rPr>
              <w:t>وصل الحديد العلوي للكمرات بمنتصف البحر أو بعد ربعه (ص 131)</w:t>
            </w:r>
          </w:p>
        </w:tc>
        <w:tc>
          <w:tcPr>
            <w:tcW w:w="2154" w:type="dxa"/>
          </w:tcPr>
          <w:p w14:paraId="49E0F899" w14:textId="77777777" w:rsidR="006E2323" w:rsidRDefault="00D0229F">
            <w:pPr>
              <w:bidi/>
            </w:pPr>
            <w:r>
              <w:rPr>
                <w:sz w:val="18"/>
                <w:szCs w:val="18"/>
                <w:rtl/>
              </w:rPr>
              <w:t>40 قطر على الأقل</w:t>
            </w:r>
          </w:p>
        </w:tc>
        <w:tc>
          <w:tcPr>
            <w:tcW w:w="794" w:type="dxa"/>
          </w:tcPr>
          <w:p w14:paraId="56ADED0F" w14:textId="77777777" w:rsidR="006E2323" w:rsidRDefault="00D0229F">
            <w:pPr>
              <w:bidi/>
              <w:jc w:val="center"/>
            </w:pPr>
            <w:r>
              <w:rPr>
                <w:sz w:val="18"/>
                <w:szCs w:val="18"/>
                <w:rtl/>
              </w:rPr>
              <w:t>H</w:t>
            </w:r>
          </w:p>
        </w:tc>
        <w:tc>
          <w:tcPr>
            <w:tcW w:w="794" w:type="dxa"/>
          </w:tcPr>
          <w:p w14:paraId="696C2C5E" w14:textId="77777777" w:rsidR="006E2323" w:rsidRDefault="00D0229F">
            <w:pPr>
              <w:bidi/>
              <w:jc w:val="center"/>
            </w:pPr>
            <w:r>
              <w:rPr>
                <w:sz w:val="18"/>
                <w:szCs w:val="18"/>
                <w:rtl/>
              </w:rPr>
              <w:t>☐</w:t>
            </w:r>
          </w:p>
        </w:tc>
        <w:tc>
          <w:tcPr>
            <w:tcW w:w="907" w:type="dxa"/>
          </w:tcPr>
          <w:p w14:paraId="75EEFCC5" w14:textId="77777777" w:rsidR="006E2323" w:rsidRDefault="00D0229F">
            <w:pPr>
              <w:bidi/>
              <w:jc w:val="center"/>
            </w:pPr>
            <w:r>
              <w:rPr>
                <w:sz w:val="18"/>
                <w:szCs w:val="18"/>
                <w:rtl/>
              </w:rPr>
              <w:t>☐</w:t>
            </w:r>
          </w:p>
        </w:tc>
        <w:tc>
          <w:tcPr>
            <w:tcW w:w="1247" w:type="dxa"/>
          </w:tcPr>
          <w:p w14:paraId="6C63FD9C" w14:textId="77777777" w:rsidR="006E2323" w:rsidRDefault="006E2323">
            <w:pPr>
              <w:bidi/>
            </w:pPr>
          </w:p>
        </w:tc>
      </w:tr>
      <w:tr w:rsidR="006E2323" w14:paraId="47929693" w14:textId="77777777">
        <w:trPr>
          <w:cantSplit/>
          <w:jc w:val="center"/>
        </w:trPr>
        <w:tc>
          <w:tcPr>
            <w:tcW w:w="454" w:type="dxa"/>
          </w:tcPr>
          <w:p w14:paraId="0C886CC8" w14:textId="77777777" w:rsidR="006E2323" w:rsidRDefault="00D0229F">
            <w:pPr>
              <w:bidi/>
              <w:jc w:val="center"/>
            </w:pPr>
            <w:r>
              <w:rPr>
                <w:sz w:val="18"/>
                <w:szCs w:val="18"/>
                <w:rtl/>
              </w:rPr>
              <w:t>12</w:t>
            </w:r>
          </w:p>
        </w:tc>
        <w:tc>
          <w:tcPr>
            <w:tcW w:w="3742" w:type="dxa"/>
          </w:tcPr>
          <w:p w14:paraId="68C1E98E" w14:textId="77777777" w:rsidR="006E2323" w:rsidRDefault="00D0229F">
            <w:pPr>
              <w:bidi/>
            </w:pPr>
            <w:r>
              <w:rPr>
                <w:sz w:val="18"/>
                <w:szCs w:val="18"/>
                <w:rtl/>
              </w:rPr>
              <w:t>كمرة رئيسية أقل عمقا من الثانوية: استمرار كانات الأكبر داخل الصغيرة مع حديد U وتعليق الثانوية (ص 131)</w:t>
            </w:r>
          </w:p>
        </w:tc>
        <w:tc>
          <w:tcPr>
            <w:tcW w:w="2154" w:type="dxa"/>
          </w:tcPr>
          <w:p w14:paraId="7229CF90" w14:textId="77777777" w:rsidR="006E2323" w:rsidRDefault="00D0229F">
            <w:pPr>
              <w:bidi/>
            </w:pPr>
            <w:r>
              <w:rPr>
                <w:sz w:val="18"/>
                <w:szCs w:val="18"/>
                <w:rtl/>
              </w:rPr>
              <w:t>كانات قطر 10 مم كل 10 سم</w:t>
            </w:r>
          </w:p>
        </w:tc>
        <w:tc>
          <w:tcPr>
            <w:tcW w:w="794" w:type="dxa"/>
          </w:tcPr>
          <w:p w14:paraId="490CC57E" w14:textId="77777777" w:rsidR="006E2323" w:rsidRDefault="00D0229F">
            <w:pPr>
              <w:bidi/>
              <w:jc w:val="center"/>
            </w:pPr>
            <w:r>
              <w:rPr>
                <w:sz w:val="18"/>
                <w:szCs w:val="18"/>
                <w:rtl/>
              </w:rPr>
              <w:t>H</w:t>
            </w:r>
          </w:p>
        </w:tc>
        <w:tc>
          <w:tcPr>
            <w:tcW w:w="794" w:type="dxa"/>
          </w:tcPr>
          <w:p w14:paraId="0A01481F" w14:textId="77777777" w:rsidR="006E2323" w:rsidRDefault="00D0229F">
            <w:pPr>
              <w:bidi/>
              <w:jc w:val="center"/>
            </w:pPr>
            <w:r>
              <w:rPr>
                <w:sz w:val="18"/>
                <w:szCs w:val="18"/>
                <w:rtl/>
              </w:rPr>
              <w:t>☐</w:t>
            </w:r>
          </w:p>
        </w:tc>
        <w:tc>
          <w:tcPr>
            <w:tcW w:w="907" w:type="dxa"/>
          </w:tcPr>
          <w:p w14:paraId="6E387C77" w14:textId="77777777" w:rsidR="006E2323" w:rsidRDefault="00D0229F">
            <w:pPr>
              <w:bidi/>
              <w:jc w:val="center"/>
            </w:pPr>
            <w:r>
              <w:rPr>
                <w:sz w:val="18"/>
                <w:szCs w:val="18"/>
                <w:rtl/>
              </w:rPr>
              <w:t>☐</w:t>
            </w:r>
          </w:p>
        </w:tc>
        <w:tc>
          <w:tcPr>
            <w:tcW w:w="1247" w:type="dxa"/>
          </w:tcPr>
          <w:p w14:paraId="080BCBB5" w14:textId="77777777" w:rsidR="006E2323" w:rsidRDefault="006E2323">
            <w:pPr>
              <w:bidi/>
            </w:pPr>
          </w:p>
        </w:tc>
      </w:tr>
    </w:tbl>
    <w:p w14:paraId="5DA76B9A" w14:textId="77777777" w:rsidR="006E2323" w:rsidRDefault="006E2323">
      <w:pPr>
        <w:keepNext/>
        <w:bidi/>
        <w:spacing w:after="40"/>
      </w:pPr>
    </w:p>
    <w:p w14:paraId="7AD7E9D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8335A83"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CC1EEF0" w14:textId="77777777">
        <w:trPr>
          <w:cantSplit/>
          <w:jc w:val="center"/>
        </w:trPr>
        <w:tc>
          <w:tcPr>
            <w:tcW w:w="3345" w:type="dxa"/>
            <w:shd w:val="clear" w:color="auto" w:fill="EEF1FA"/>
          </w:tcPr>
          <w:p w14:paraId="7524396A" w14:textId="77777777" w:rsidR="006E2323" w:rsidRDefault="00D0229F">
            <w:pPr>
              <w:keepNext/>
              <w:bidi/>
              <w:jc w:val="center"/>
            </w:pPr>
            <w:r>
              <w:rPr>
                <w:b/>
                <w:bCs/>
                <w:sz w:val="20"/>
                <w:szCs w:val="20"/>
                <w:rtl/>
              </w:rPr>
              <w:t>مهندس المقاول</w:t>
            </w:r>
          </w:p>
        </w:tc>
        <w:tc>
          <w:tcPr>
            <w:tcW w:w="3345" w:type="dxa"/>
            <w:shd w:val="clear" w:color="auto" w:fill="EEF1FA"/>
          </w:tcPr>
          <w:p w14:paraId="09BB91F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BDA9CE5" w14:textId="77777777" w:rsidR="006E2323" w:rsidRDefault="00D0229F">
            <w:pPr>
              <w:keepNext/>
              <w:bidi/>
              <w:jc w:val="center"/>
            </w:pPr>
            <w:r>
              <w:rPr>
                <w:b/>
                <w:bCs/>
                <w:sz w:val="20"/>
                <w:szCs w:val="20"/>
                <w:rtl/>
              </w:rPr>
              <w:t>مدير المشروع</w:t>
            </w:r>
          </w:p>
        </w:tc>
      </w:tr>
      <w:tr w:rsidR="006E2323" w14:paraId="761E136B" w14:textId="77777777">
        <w:trPr>
          <w:cantSplit/>
          <w:trHeight w:val="397"/>
          <w:jc w:val="center"/>
        </w:trPr>
        <w:tc>
          <w:tcPr>
            <w:tcW w:w="3345" w:type="dxa"/>
          </w:tcPr>
          <w:p w14:paraId="06F8167A" w14:textId="77777777" w:rsidR="006E2323" w:rsidRDefault="00D0229F">
            <w:pPr>
              <w:keepNext/>
              <w:bidi/>
            </w:pPr>
            <w:r>
              <w:rPr>
                <w:sz w:val="19"/>
                <w:szCs w:val="19"/>
                <w:rtl/>
              </w:rPr>
              <w:t>الاسم:</w:t>
            </w:r>
          </w:p>
        </w:tc>
        <w:tc>
          <w:tcPr>
            <w:tcW w:w="3345" w:type="dxa"/>
          </w:tcPr>
          <w:p w14:paraId="7682FD04" w14:textId="77777777" w:rsidR="006E2323" w:rsidRDefault="00D0229F">
            <w:pPr>
              <w:keepNext/>
              <w:bidi/>
            </w:pPr>
            <w:r>
              <w:rPr>
                <w:sz w:val="19"/>
                <w:szCs w:val="19"/>
                <w:rtl/>
              </w:rPr>
              <w:t>الاسم:</w:t>
            </w:r>
          </w:p>
        </w:tc>
        <w:tc>
          <w:tcPr>
            <w:tcW w:w="3345" w:type="dxa"/>
          </w:tcPr>
          <w:p w14:paraId="1A317339" w14:textId="77777777" w:rsidR="006E2323" w:rsidRDefault="00D0229F">
            <w:pPr>
              <w:keepNext/>
              <w:bidi/>
            </w:pPr>
            <w:r>
              <w:rPr>
                <w:sz w:val="19"/>
                <w:szCs w:val="19"/>
                <w:rtl/>
              </w:rPr>
              <w:t>الاسم:</w:t>
            </w:r>
          </w:p>
        </w:tc>
      </w:tr>
      <w:tr w:rsidR="006E2323" w14:paraId="33AF2B0D" w14:textId="77777777">
        <w:trPr>
          <w:cantSplit/>
          <w:trHeight w:val="624"/>
          <w:jc w:val="center"/>
        </w:trPr>
        <w:tc>
          <w:tcPr>
            <w:tcW w:w="3345" w:type="dxa"/>
          </w:tcPr>
          <w:p w14:paraId="7ADBD52C" w14:textId="77777777" w:rsidR="006E2323" w:rsidRDefault="00D0229F">
            <w:pPr>
              <w:keepNext/>
              <w:bidi/>
            </w:pPr>
            <w:r>
              <w:rPr>
                <w:sz w:val="19"/>
                <w:szCs w:val="19"/>
                <w:rtl/>
              </w:rPr>
              <w:t>التوقيع:</w:t>
            </w:r>
          </w:p>
        </w:tc>
        <w:tc>
          <w:tcPr>
            <w:tcW w:w="3345" w:type="dxa"/>
          </w:tcPr>
          <w:p w14:paraId="5E8DE900" w14:textId="77777777" w:rsidR="006E2323" w:rsidRDefault="00D0229F">
            <w:pPr>
              <w:keepNext/>
              <w:bidi/>
            </w:pPr>
            <w:r>
              <w:rPr>
                <w:sz w:val="19"/>
                <w:szCs w:val="19"/>
                <w:rtl/>
              </w:rPr>
              <w:t>التوقيع:</w:t>
            </w:r>
          </w:p>
        </w:tc>
        <w:tc>
          <w:tcPr>
            <w:tcW w:w="3345" w:type="dxa"/>
          </w:tcPr>
          <w:p w14:paraId="0530941F" w14:textId="77777777" w:rsidR="006E2323" w:rsidRDefault="00D0229F">
            <w:pPr>
              <w:keepNext/>
              <w:bidi/>
            </w:pPr>
            <w:r>
              <w:rPr>
                <w:sz w:val="19"/>
                <w:szCs w:val="19"/>
                <w:rtl/>
              </w:rPr>
              <w:t>التوقيع:</w:t>
            </w:r>
          </w:p>
        </w:tc>
      </w:tr>
      <w:tr w:rsidR="006E2323" w14:paraId="66FB7F7A" w14:textId="77777777">
        <w:trPr>
          <w:cantSplit/>
          <w:trHeight w:val="397"/>
          <w:jc w:val="center"/>
        </w:trPr>
        <w:tc>
          <w:tcPr>
            <w:tcW w:w="3345" w:type="dxa"/>
          </w:tcPr>
          <w:p w14:paraId="621357A1" w14:textId="77777777" w:rsidR="006E2323" w:rsidRDefault="00D0229F">
            <w:pPr>
              <w:bidi/>
            </w:pPr>
            <w:r>
              <w:rPr>
                <w:sz w:val="19"/>
                <w:szCs w:val="19"/>
                <w:rtl/>
              </w:rPr>
              <w:t>التاريخ:</w:t>
            </w:r>
          </w:p>
        </w:tc>
        <w:tc>
          <w:tcPr>
            <w:tcW w:w="3345" w:type="dxa"/>
          </w:tcPr>
          <w:p w14:paraId="1B15A763" w14:textId="77777777" w:rsidR="006E2323" w:rsidRDefault="00D0229F">
            <w:pPr>
              <w:bidi/>
            </w:pPr>
            <w:r>
              <w:rPr>
                <w:sz w:val="19"/>
                <w:szCs w:val="19"/>
                <w:rtl/>
              </w:rPr>
              <w:t>التاريخ:</w:t>
            </w:r>
          </w:p>
        </w:tc>
        <w:tc>
          <w:tcPr>
            <w:tcW w:w="3345" w:type="dxa"/>
          </w:tcPr>
          <w:p w14:paraId="28C34A06" w14:textId="77777777" w:rsidR="006E2323" w:rsidRDefault="00D0229F">
            <w:pPr>
              <w:bidi/>
            </w:pPr>
            <w:r>
              <w:rPr>
                <w:sz w:val="19"/>
                <w:szCs w:val="19"/>
                <w:rtl/>
              </w:rPr>
              <w:t>التاريخ:</w:t>
            </w:r>
          </w:p>
        </w:tc>
      </w:tr>
    </w:tbl>
    <w:p w14:paraId="5956471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076: تسليح أركان الإطارات</w:t>
      </w:r>
    </w:p>
    <w:p w14:paraId="5DF2C434"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7D99D45" w14:textId="77777777">
        <w:trPr>
          <w:cantSplit/>
          <w:jc w:val="center"/>
        </w:trPr>
        <w:tc>
          <w:tcPr>
            <w:tcW w:w="2211" w:type="dxa"/>
            <w:shd w:val="clear" w:color="auto" w:fill="EEF1FA"/>
          </w:tcPr>
          <w:p w14:paraId="455DE039" w14:textId="77777777" w:rsidR="006E2323" w:rsidRDefault="00D0229F">
            <w:pPr>
              <w:bidi/>
            </w:pPr>
            <w:r>
              <w:rPr>
                <w:sz w:val="19"/>
                <w:szCs w:val="19"/>
                <w:rtl/>
              </w:rPr>
              <w:t>المشروع</w:t>
            </w:r>
          </w:p>
        </w:tc>
        <w:tc>
          <w:tcPr>
            <w:tcW w:w="2721" w:type="dxa"/>
          </w:tcPr>
          <w:p w14:paraId="3D6FC2AC" w14:textId="77777777" w:rsidR="006E2323" w:rsidRDefault="006E2323">
            <w:pPr>
              <w:bidi/>
            </w:pPr>
          </w:p>
        </w:tc>
        <w:tc>
          <w:tcPr>
            <w:tcW w:w="2211" w:type="dxa"/>
            <w:shd w:val="clear" w:color="auto" w:fill="EEF1FA"/>
          </w:tcPr>
          <w:p w14:paraId="038C23C5" w14:textId="77777777" w:rsidR="006E2323" w:rsidRDefault="00D0229F">
            <w:pPr>
              <w:bidi/>
            </w:pPr>
            <w:r>
              <w:rPr>
                <w:sz w:val="19"/>
                <w:szCs w:val="19"/>
                <w:rtl/>
              </w:rPr>
              <w:t>الشركة</w:t>
            </w:r>
          </w:p>
        </w:tc>
        <w:tc>
          <w:tcPr>
            <w:tcW w:w="2948" w:type="dxa"/>
          </w:tcPr>
          <w:p w14:paraId="3244E388" w14:textId="77777777" w:rsidR="006E2323" w:rsidRDefault="006E2323">
            <w:pPr>
              <w:bidi/>
            </w:pPr>
          </w:p>
        </w:tc>
      </w:tr>
      <w:tr w:rsidR="006E2323" w14:paraId="46C50F86" w14:textId="77777777">
        <w:trPr>
          <w:cantSplit/>
          <w:jc w:val="center"/>
        </w:trPr>
        <w:tc>
          <w:tcPr>
            <w:tcW w:w="2211" w:type="dxa"/>
            <w:shd w:val="clear" w:color="auto" w:fill="EEF1FA"/>
          </w:tcPr>
          <w:p w14:paraId="127310C6" w14:textId="77777777" w:rsidR="006E2323" w:rsidRDefault="00D0229F">
            <w:pPr>
              <w:bidi/>
            </w:pPr>
            <w:r>
              <w:rPr>
                <w:sz w:val="19"/>
                <w:szCs w:val="19"/>
                <w:rtl/>
              </w:rPr>
              <w:t>المقاول / مقاول الباطن</w:t>
            </w:r>
          </w:p>
        </w:tc>
        <w:tc>
          <w:tcPr>
            <w:tcW w:w="2721" w:type="dxa"/>
          </w:tcPr>
          <w:p w14:paraId="635731F3" w14:textId="77777777" w:rsidR="006E2323" w:rsidRDefault="006E2323">
            <w:pPr>
              <w:bidi/>
            </w:pPr>
          </w:p>
        </w:tc>
        <w:tc>
          <w:tcPr>
            <w:tcW w:w="2211" w:type="dxa"/>
            <w:shd w:val="clear" w:color="auto" w:fill="EEF1FA"/>
          </w:tcPr>
          <w:p w14:paraId="2324360F" w14:textId="77777777" w:rsidR="006E2323" w:rsidRDefault="00D0229F">
            <w:pPr>
              <w:bidi/>
            </w:pPr>
            <w:r>
              <w:rPr>
                <w:sz w:val="19"/>
                <w:szCs w:val="19"/>
                <w:rtl/>
              </w:rPr>
              <w:t>رقم طلب الاستلام IR</w:t>
            </w:r>
          </w:p>
        </w:tc>
        <w:tc>
          <w:tcPr>
            <w:tcW w:w="2948" w:type="dxa"/>
          </w:tcPr>
          <w:p w14:paraId="3F3A9DD0" w14:textId="77777777" w:rsidR="006E2323" w:rsidRDefault="006E2323">
            <w:pPr>
              <w:bidi/>
            </w:pPr>
          </w:p>
        </w:tc>
      </w:tr>
      <w:tr w:rsidR="006E2323" w14:paraId="475DD9F5" w14:textId="77777777">
        <w:trPr>
          <w:cantSplit/>
          <w:jc w:val="center"/>
        </w:trPr>
        <w:tc>
          <w:tcPr>
            <w:tcW w:w="2211" w:type="dxa"/>
            <w:shd w:val="clear" w:color="auto" w:fill="EEF1FA"/>
          </w:tcPr>
          <w:p w14:paraId="10F17527" w14:textId="77777777" w:rsidR="006E2323" w:rsidRDefault="00D0229F">
            <w:pPr>
              <w:bidi/>
            </w:pPr>
            <w:r>
              <w:rPr>
                <w:sz w:val="19"/>
                <w:szCs w:val="19"/>
                <w:rtl/>
              </w:rPr>
              <w:t>الموقع / المنسوب / المحور</w:t>
            </w:r>
          </w:p>
        </w:tc>
        <w:tc>
          <w:tcPr>
            <w:tcW w:w="2721" w:type="dxa"/>
          </w:tcPr>
          <w:p w14:paraId="1A281B1C" w14:textId="77777777" w:rsidR="006E2323" w:rsidRDefault="006E2323">
            <w:pPr>
              <w:bidi/>
            </w:pPr>
          </w:p>
        </w:tc>
        <w:tc>
          <w:tcPr>
            <w:tcW w:w="2211" w:type="dxa"/>
            <w:shd w:val="clear" w:color="auto" w:fill="EEF1FA"/>
          </w:tcPr>
          <w:p w14:paraId="0FA4AEA8" w14:textId="77777777" w:rsidR="006E2323" w:rsidRDefault="00D0229F">
            <w:pPr>
              <w:bidi/>
            </w:pPr>
            <w:r>
              <w:rPr>
                <w:sz w:val="19"/>
                <w:szCs w:val="19"/>
                <w:rtl/>
              </w:rPr>
              <w:t>التاريخ والوقت</w:t>
            </w:r>
          </w:p>
        </w:tc>
        <w:tc>
          <w:tcPr>
            <w:tcW w:w="2948" w:type="dxa"/>
          </w:tcPr>
          <w:p w14:paraId="3BCD2053" w14:textId="77777777" w:rsidR="006E2323" w:rsidRDefault="006E2323">
            <w:pPr>
              <w:bidi/>
            </w:pPr>
          </w:p>
        </w:tc>
      </w:tr>
      <w:tr w:rsidR="006E2323" w14:paraId="58929910" w14:textId="77777777">
        <w:trPr>
          <w:cantSplit/>
          <w:jc w:val="center"/>
        </w:trPr>
        <w:tc>
          <w:tcPr>
            <w:tcW w:w="2211" w:type="dxa"/>
            <w:shd w:val="clear" w:color="auto" w:fill="EEF1FA"/>
          </w:tcPr>
          <w:p w14:paraId="767F629E" w14:textId="77777777" w:rsidR="006E2323" w:rsidRDefault="00D0229F">
            <w:pPr>
              <w:bidi/>
            </w:pPr>
            <w:r>
              <w:rPr>
                <w:sz w:val="19"/>
                <w:szCs w:val="19"/>
                <w:rtl/>
              </w:rPr>
              <w:t>المخططات المرجعية</w:t>
            </w:r>
          </w:p>
        </w:tc>
        <w:tc>
          <w:tcPr>
            <w:tcW w:w="2721" w:type="dxa"/>
          </w:tcPr>
          <w:p w14:paraId="0FF746B4" w14:textId="77777777" w:rsidR="006E2323" w:rsidRDefault="006E2323">
            <w:pPr>
              <w:bidi/>
            </w:pPr>
          </w:p>
        </w:tc>
        <w:tc>
          <w:tcPr>
            <w:tcW w:w="2211" w:type="dxa"/>
            <w:shd w:val="clear" w:color="auto" w:fill="EEF1FA"/>
          </w:tcPr>
          <w:p w14:paraId="1C60323F" w14:textId="77777777" w:rsidR="006E2323" w:rsidRDefault="00D0229F">
            <w:pPr>
              <w:bidi/>
            </w:pPr>
            <w:r>
              <w:rPr>
                <w:sz w:val="19"/>
                <w:szCs w:val="19"/>
                <w:rtl/>
              </w:rPr>
              <w:t>رقم اعتماد المواد</w:t>
            </w:r>
          </w:p>
        </w:tc>
        <w:tc>
          <w:tcPr>
            <w:tcW w:w="2948" w:type="dxa"/>
          </w:tcPr>
          <w:p w14:paraId="31745FF9" w14:textId="77777777" w:rsidR="006E2323" w:rsidRDefault="006E2323">
            <w:pPr>
              <w:bidi/>
            </w:pPr>
          </w:p>
        </w:tc>
      </w:tr>
    </w:tbl>
    <w:p w14:paraId="0B06F13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A146A6E" w14:textId="77777777">
        <w:trPr>
          <w:cantSplit/>
          <w:tblHeader/>
          <w:jc w:val="center"/>
        </w:trPr>
        <w:tc>
          <w:tcPr>
            <w:tcW w:w="454" w:type="dxa"/>
            <w:shd w:val="clear" w:color="auto" w:fill="052976"/>
          </w:tcPr>
          <w:p w14:paraId="24600B12" w14:textId="77777777" w:rsidR="006E2323" w:rsidRDefault="00D0229F">
            <w:pPr>
              <w:bidi/>
              <w:jc w:val="center"/>
            </w:pPr>
            <w:r>
              <w:rPr>
                <w:b/>
                <w:bCs/>
                <w:color w:val="FFFFFF"/>
                <w:sz w:val="19"/>
                <w:szCs w:val="19"/>
                <w:rtl/>
              </w:rPr>
              <w:t>م</w:t>
            </w:r>
          </w:p>
        </w:tc>
        <w:tc>
          <w:tcPr>
            <w:tcW w:w="3742" w:type="dxa"/>
            <w:shd w:val="clear" w:color="auto" w:fill="052976"/>
          </w:tcPr>
          <w:p w14:paraId="13956757" w14:textId="77777777" w:rsidR="006E2323" w:rsidRDefault="00D0229F">
            <w:pPr>
              <w:bidi/>
              <w:jc w:val="center"/>
            </w:pPr>
            <w:r>
              <w:rPr>
                <w:b/>
                <w:bCs/>
                <w:color w:val="FFFFFF"/>
                <w:sz w:val="19"/>
                <w:szCs w:val="19"/>
                <w:rtl/>
              </w:rPr>
              <w:t>بند الفحص</w:t>
            </w:r>
          </w:p>
        </w:tc>
        <w:tc>
          <w:tcPr>
            <w:tcW w:w="2154" w:type="dxa"/>
            <w:shd w:val="clear" w:color="auto" w:fill="052976"/>
          </w:tcPr>
          <w:p w14:paraId="65AA381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E37A3A0" w14:textId="77777777" w:rsidR="006E2323" w:rsidRDefault="00D0229F">
            <w:pPr>
              <w:bidi/>
              <w:jc w:val="center"/>
            </w:pPr>
            <w:r>
              <w:rPr>
                <w:b/>
                <w:bCs/>
                <w:color w:val="FFFFFF"/>
                <w:sz w:val="19"/>
                <w:szCs w:val="19"/>
                <w:rtl/>
              </w:rPr>
              <w:t>نقطة</w:t>
            </w:r>
          </w:p>
        </w:tc>
        <w:tc>
          <w:tcPr>
            <w:tcW w:w="794" w:type="dxa"/>
            <w:shd w:val="clear" w:color="auto" w:fill="052976"/>
          </w:tcPr>
          <w:p w14:paraId="478D0AF7" w14:textId="77777777" w:rsidR="006E2323" w:rsidRDefault="00D0229F">
            <w:pPr>
              <w:bidi/>
              <w:jc w:val="center"/>
            </w:pPr>
            <w:r>
              <w:rPr>
                <w:b/>
                <w:bCs/>
                <w:color w:val="FFFFFF"/>
                <w:sz w:val="19"/>
                <w:szCs w:val="19"/>
                <w:rtl/>
              </w:rPr>
              <w:t>مطابق</w:t>
            </w:r>
          </w:p>
        </w:tc>
        <w:tc>
          <w:tcPr>
            <w:tcW w:w="907" w:type="dxa"/>
            <w:shd w:val="clear" w:color="auto" w:fill="052976"/>
          </w:tcPr>
          <w:p w14:paraId="08EA7768" w14:textId="77777777" w:rsidR="006E2323" w:rsidRDefault="00D0229F">
            <w:pPr>
              <w:bidi/>
              <w:jc w:val="center"/>
            </w:pPr>
            <w:r>
              <w:rPr>
                <w:b/>
                <w:bCs/>
                <w:color w:val="FFFFFF"/>
                <w:sz w:val="19"/>
                <w:szCs w:val="19"/>
                <w:rtl/>
              </w:rPr>
              <w:t>غير مطابق</w:t>
            </w:r>
          </w:p>
        </w:tc>
        <w:tc>
          <w:tcPr>
            <w:tcW w:w="1247" w:type="dxa"/>
            <w:shd w:val="clear" w:color="auto" w:fill="052976"/>
          </w:tcPr>
          <w:p w14:paraId="25F383CF" w14:textId="77777777" w:rsidR="006E2323" w:rsidRDefault="00D0229F">
            <w:pPr>
              <w:bidi/>
              <w:jc w:val="center"/>
            </w:pPr>
            <w:r>
              <w:rPr>
                <w:b/>
                <w:bCs/>
                <w:color w:val="FFFFFF"/>
                <w:sz w:val="19"/>
                <w:szCs w:val="19"/>
                <w:rtl/>
              </w:rPr>
              <w:t>ملاحظات</w:t>
            </w:r>
          </w:p>
        </w:tc>
      </w:tr>
      <w:tr w:rsidR="006E2323" w14:paraId="59DE7FAC" w14:textId="77777777">
        <w:trPr>
          <w:cantSplit/>
          <w:jc w:val="center"/>
        </w:trPr>
        <w:tc>
          <w:tcPr>
            <w:tcW w:w="10092" w:type="dxa"/>
            <w:gridSpan w:val="7"/>
            <w:shd w:val="clear" w:color="auto" w:fill="DDE3F7"/>
          </w:tcPr>
          <w:p w14:paraId="4C43A35A" w14:textId="77777777" w:rsidR="006E2323" w:rsidRDefault="00D0229F">
            <w:pPr>
              <w:keepNext/>
              <w:bidi/>
            </w:pPr>
            <w:r>
              <w:rPr>
                <w:b/>
                <w:bCs/>
                <w:sz w:val="19"/>
                <w:szCs w:val="19"/>
                <w:rtl/>
              </w:rPr>
              <w:t>مستندات</w:t>
            </w:r>
          </w:p>
        </w:tc>
      </w:tr>
      <w:tr w:rsidR="006E2323" w14:paraId="6AEC4EFC" w14:textId="77777777">
        <w:trPr>
          <w:cantSplit/>
          <w:jc w:val="center"/>
        </w:trPr>
        <w:tc>
          <w:tcPr>
            <w:tcW w:w="454" w:type="dxa"/>
          </w:tcPr>
          <w:p w14:paraId="47D4CA5E" w14:textId="77777777" w:rsidR="006E2323" w:rsidRDefault="00D0229F">
            <w:pPr>
              <w:bidi/>
              <w:jc w:val="center"/>
            </w:pPr>
            <w:r>
              <w:rPr>
                <w:sz w:val="18"/>
                <w:szCs w:val="18"/>
                <w:rtl/>
              </w:rPr>
              <w:t>1</w:t>
            </w:r>
          </w:p>
        </w:tc>
        <w:tc>
          <w:tcPr>
            <w:tcW w:w="3742" w:type="dxa"/>
          </w:tcPr>
          <w:p w14:paraId="49644CAB" w14:textId="77777777" w:rsidR="006E2323" w:rsidRDefault="00D0229F">
            <w:pPr>
              <w:bidi/>
            </w:pPr>
            <w:r>
              <w:rPr>
                <w:sz w:val="18"/>
                <w:szCs w:val="18"/>
                <w:rtl/>
              </w:rPr>
              <w:t>مطابقة تفريد حديد أركان الإطارات لرسومات الورشة المعتمدة (ص 357)</w:t>
            </w:r>
          </w:p>
        </w:tc>
        <w:tc>
          <w:tcPr>
            <w:tcW w:w="2154" w:type="dxa"/>
          </w:tcPr>
          <w:p w14:paraId="27DE11C4" w14:textId="77777777" w:rsidR="006E2323" w:rsidRDefault="006E2323">
            <w:pPr>
              <w:bidi/>
            </w:pPr>
          </w:p>
        </w:tc>
        <w:tc>
          <w:tcPr>
            <w:tcW w:w="794" w:type="dxa"/>
          </w:tcPr>
          <w:p w14:paraId="0D5C5749" w14:textId="77777777" w:rsidR="006E2323" w:rsidRDefault="00D0229F">
            <w:pPr>
              <w:bidi/>
              <w:jc w:val="center"/>
            </w:pPr>
            <w:r>
              <w:rPr>
                <w:sz w:val="18"/>
                <w:szCs w:val="18"/>
                <w:rtl/>
              </w:rPr>
              <w:t>R</w:t>
            </w:r>
          </w:p>
        </w:tc>
        <w:tc>
          <w:tcPr>
            <w:tcW w:w="794" w:type="dxa"/>
          </w:tcPr>
          <w:p w14:paraId="2A8D3F26" w14:textId="77777777" w:rsidR="006E2323" w:rsidRDefault="00D0229F">
            <w:pPr>
              <w:bidi/>
              <w:jc w:val="center"/>
            </w:pPr>
            <w:r>
              <w:rPr>
                <w:sz w:val="18"/>
                <w:szCs w:val="18"/>
                <w:rtl/>
              </w:rPr>
              <w:t>☐</w:t>
            </w:r>
          </w:p>
        </w:tc>
        <w:tc>
          <w:tcPr>
            <w:tcW w:w="907" w:type="dxa"/>
          </w:tcPr>
          <w:p w14:paraId="07BC4E0E" w14:textId="77777777" w:rsidR="006E2323" w:rsidRDefault="00D0229F">
            <w:pPr>
              <w:bidi/>
              <w:jc w:val="center"/>
            </w:pPr>
            <w:r>
              <w:rPr>
                <w:sz w:val="18"/>
                <w:szCs w:val="18"/>
                <w:rtl/>
              </w:rPr>
              <w:t>☐</w:t>
            </w:r>
          </w:p>
        </w:tc>
        <w:tc>
          <w:tcPr>
            <w:tcW w:w="1247" w:type="dxa"/>
          </w:tcPr>
          <w:p w14:paraId="5E0B19DE" w14:textId="77777777" w:rsidR="006E2323" w:rsidRDefault="006E2323">
            <w:pPr>
              <w:bidi/>
            </w:pPr>
          </w:p>
        </w:tc>
      </w:tr>
      <w:tr w:rsidR="006E2323" w14:paraId="1D8110F8" w14:textId="77777777">
        <w:trPr>
          <w:cantSplit/>
          <w:jc w:val="center"/>
        </w:trPr>
        <w:tc>
          <w:tcPr>
            <w:tcW w:w="10092" w:type="dxa"/>
            <w:gridSpan w:val="7"/>
            <w:shd w:val="clear" w:color="auto" w:fill="DDE3F7"/>
          </w:tcPr>
          <w:p w14:paraId="069F04A0" w14:textId="77777777" w:rsidR="006E2323" w:rsidRDefault="00D0229F">
            <w:pPr>
              <w:keepNext/>
              <w:bidi/>
            </w:pPr>
            <w:r>
              <w:rPr>
                <w:b/>
                <w:bCs/>
                <w:sz w:val="19"/>
                <w:szCs w:val="19"/>
                <w:rtl/>
              </w:rPr>
              <w:t>قبل التنفيذ</w:t>
            </w:r>
          </w:p>
        </w:tc>
      </w:tr>
      <w:tr w:rsidR="006E2323" w14:paraId="6CFBD223" w14:textId="77777777">
        <w:trPr>
          <w:cantSplit/>
          <w:jc w:val="center"/>
        </w:trPr>
        <w:tc>
          <w:tcPr>
            <w:tcW w:w="454" w:type="dxa"/>
          </w:tcPr>
          <w:p w14:paraId="7B74BF53" w14:textId="77777777" w:rsidR="006E2323" w:rsidRDefault="00D0229F">
            <w:pPr>
              <w:bidi/>
              <w:jc w:val="center"/>
            </w:pPr>
            <w:r>
              <w:rPr>
                <w:sz w:val="18"/>
                <w:szCs w:val="18"/>
                <w:rtl/>
              </w:rPr>
              <w:t>2</w:t>
            </w:r>
          </w:p>
        </w:tc>
        <w:tc>
          <w:tcPr>
            <w:tcW w:w="3742" w:type="dxa"/>
          </w:tcPr>
          <w:p w14:paraId="48DCCD0F" w14:textId="77777777" w:rsidR="006E2323" w:rsidRDefault="00D0229F">
            <w:pPr>
              <w:bidi/>
            </w:pPr>
            <w:r>
              <w:rPr>
                <w:sz w:val="18"/>
                <w:szCs w:val="18"/>
                <w:rtl/>
              </w:rPr>
              <w:t>تحديد وجه الشد من منحنى العزوم قبل اعتماد تفريد الحديد بالـ Shop drawing (ص 357)</w:t>
            </w:r>
          </w:p>
        </w:tc>
        <w:tc>
          <w:tcPr>
            <w:tcW w:w="2154" w:type="dxa"/>
          </w:tcPr>
          <w:p w14:paraId="59B3A6AB" w14:textId="77777777" w:rsidR="006E2323" w:rsidRDefault="006E2323">
            <w:pPr>
              <w:bidi/>
            </w:pPr>
          </w:p>
        </w:tc>
        <w:tc>
          <w:tcPr>
            <w:tcW w:w="794" w:type="dxa"/>
          </w:tcPr>
          <w:p w14:paraId="5C0DCF60" w14:textId="77777777" w:rsidR="006E2323" w:rsidRDefault="00D0229F">
            <w:pPr>
              <w:bidi/>
              <w:jc w:val="center"/>
            </w:pPr>
            <w:r>
              <w:rPr>
                <w:sz w:val="18"/>
                <w:szCs w:val="18"/>
                <w:rtl/>
              </w:rPr>
              <w:t>R</w:t>
            </w:r>
          </w:p>
        </w:tc>
        <w:tc>
          <w:tcPr>
            <w:tcW w:w="794" w:type="dxa"/>
          </w:tcPr>
          <w:p w14:paraId="18D98D3D" w14:textId="77777777" w:rsidR="006E2323" w:rsidRDefault="00D0229F">
            <w:pPr>
              <w:bidi/>
              <w:jc w:val="center"/>
            </w:pPr>
            <w:r>
              <w:rPr>
                <w:sz w:val="18"/>
                <w:szCs w:val="18"/>
                <w:rtl/>
              </w:rPr>
              <w:t>☐</w:t>
            </w:r>
          </w:p>
        </w:tc>
        <w:tc>
          <w:tcPr>
            <w:tcW w:w="907" w:type="dxa"/>
          </w:tcPr>
          <w:p w14:paraId="6D0C1E32" w14:textId="77777777" w:rsidR="006E2323" w:rsidRDefault="00D0229F">
            <w:pPr>
              <w:bidi/>
              <w:jc w:val="center"/>
            </w:pPr>
            <w:r>
              <w:rPr>
                <w:sz w:val="18"/>
                <w:szCs w:val="18"/>
                <w:rtl/>
              </w:rPr>
              <w:t>☐</w:t>
            </w:r>
          </w:p>
        </w:tc>
        <w:tc>
          <w:tcPr>
            <w:tcW w:w="1247" w:type="dxa"/>
          </w:tcPr>
          <w:p w14:paraId="04EF577C" w14:textId="77777777" w:rsidR="006E2323" w:rsidRDefault="006E2323">
            <w:pPr>
              <w:bidi/>
            </w:pPr>
          </w:p>
        </w:tc>
      </w:tr>
      <w:tr w:rsidR="006E2323" w14:paraId="4DBE289A" w14:textId="77777777">
        <w:trPr>
          <w:cantSplit/>
          <w:jc w:val="center"/>
        </w:trPr>
        <w:tc>
          <w:tcPr>
            <w:tcW w:w="10092" w:type="dxa"/>
            <w:gridSpan w:val="7"/>
            <w:shd w:val="clear" w:color="auto" w:fill="DDE3F7"/>
          </w:tcPr>
          <w:p w14:paraId="13B97B5C" w14:textId="77777777" w:rsidR="006E2323" w:rsidRDefault="00D0229F">
            <w:pPr>
              <w:keepNext/>
              <w:bidi/>
            </w:pPr>
            <w:r>
              <w:rPr>
                <w:b/>
                <w:bCs/>
                <w:sz w:val="19"/>
                <w:szCs w:val="19"/>
                <w:rtl/>
              </w:rPr>
              <w:t>أثناء التنفيذ</w:t>
            </w:r>
          </w:p>
        </w:tc>
      </w:tr>
      <w:tr w:rsidR="006E2323" w14:paraId="1139C4C1" w14:textId="77777777">
        <w:trPr>
          <w:cantSplit/>
          <w:jc w:val="center"/>
        </w:trPr>
        <w:tc>
          <w:tcPr>
            <w:tcW w:w="454" w:type="dxa"/>
          </w:tcPr>
          <w:p w14:paraId="13286DEC" w14:textId="77777777" w:rsidR="006E2323" w:rsidRDefault="00D0229F">
            <w:pPr>
              <w:bidi/>
              <w:jc w:val="center"/>
            </w:pPr>
            <w:r>
              <w:rPr>
                <w:sz w:val="18"/>
                <w:szCs w:val="18"/>
                <w:rtl/>
              </w:rPr>
              <w:t>3</w:t>
            </w:r>
          </w:p>
        </w:tc>
        <w:tc>
          <w:tcPr>
            <w:tcW w:w="3742" w:type="dxa"/>
          </w:tcPr>
          <w:p w14:paraId="110D9F46" w14:textId="77777777" w:rsidR="006E2323" w:rsidRDefault="00D0229F">
            <w:pPr>
              <w:bidi/>
            </w:pPr>
            <w:r>
              <w:rPr>
                <w:sz w:val="18"/>
                <w:szCs w:val="18"/>
                <w:rtl/>
              </w:rPr>
              <w:t>استمرار الحديد الخارجي للعمود حول الركن المحدب ليكمل في الوجه العلوي للكمرة بطول التماسك الكامل (ص 357)</w:t>
            </w:r>
          </w:p>
        </w:tc>
        <w:tc>
          <w:tcPr>
            <w:tcW w:w="2154" w:type="dxa"/>
          </w:tcPr>
          <w:p w14:paraId="52A3FE2B" w14:textId="77777777" w:rsidR="006E2323" w:rsidRDefault="00D0229F">
            <w:pPr>
              <w:bidi/>
            </w:pPr>
            <w:r>
              <w:rPr>
                <w:sz w:val="18"/>
                <w:szCs w:val="18"/>
                <w:rtl/>
              </w:rPr>
              <w:t>طول التماسك الكامل</w:t>
            </w:r>
          </w:p>
        </w:tc>
        <w:tc>
          <w:tcPr>
            <w:tcW w:w="794" w:type="dxa"/>
          </w:tcPr>
          <w:p w14:paraId="785AAB3B" w14:textId="77777777" w:rsidR="006E2323" w:rsidRDefault="00D0229F">
            <w:pPr>
              <w:bidi/>
              <w:jc w:val="center"/>
            </w:pPr>
            <w:r>
              <w:rPr>
                <w:sz w:val="18"/>
                <w:szCs w:val="18"/>
                <w:rtl/>
              </w:rPr>
              <w:t>H</w:t>
            </w:r>
          </w:p>
        </w:tc>
        <w:tc>
          <w:tcPr>
            <w:tcW w:w="794" w:type="dxa"/>
          </w:tcPr>
          <w:p w14:paraId="4968010D" w14:textId="77777777" w:rsidR="006E2323" w:rsidRDefault="00D0229F">
            <w:pPr>
              <w:bidi/>
              <w:jc w:val="center"/>
            </w:pPr>
            <w:r>
              <w:rPr>
                <w:sz w:val="18"/>
                <w:szCs w:val="18"/>
                <w:rtl/>
              </w:rPr>
              <w:t>☐</w:t>
            </w:r>
          </w:p>
        </w:tc>
        <w:tc>
          <w:tcPr>
            <w:tcW w:w="907" w:type="dxa"/>
          </w:tcPr>
          <w:p w14:paraId="35FD2B10" w14:textId="77777777" w:rsidR="006E2323" w:rsidRDefault="00D0229F">
            <w:pPr>
              <w:bidi/>
              <w:jc w:val="center"/>
            </w:pPr>
            <w:r>
              <w:rPr>
                <w:sz w:val="18"/>
                <w:szCs w:val="18"/>
                <w:rtl/>
              </w:rPr>
              <w:t>☐</w:t>
            </w:r>
          </w:p>
        </w:tc>
        <w:tc>
          <w:tcPr>
            <w:tcW w:w="1247" w:type="dxa"/>
          </w:tcPr>
          <w:p w14:paraId="4C69C866" w14:textId="77777777" w:rsidR="006E2323" w:rsidRDefault="006E2323">
            <w:pPr>
              <w:bidi/>
            </w:pPr>
          </w:p>
        </w:tc>
      </w:tr>
      <w:tr w:rsidR="006E2323" w14:paraId="45D63DEE" w14:textId="77777777">
        <w:trPr>
          <w:cantSplit/>
          <w:jc w:val="center"/>
        </w:trPr>
        <w:tc>
          <w:tcPr>
            <w:tcW w:w="454" w:type="dxa"/>
          </w:tcPr>
          <w:p w14:paraId="703DCF77" w14:textId="77777777" w:rsidR="006E2323" w:rsidRDefault="00D0229F">
            <w:pPr>
              <w:bidi/>
              <w:jc w:val="center"/>
            </w:pPr>
            <w:r>
              <w:rPr>
                <w:sz w:val="18"/>
                <w:szCs w:val="18"/>
                <w:rtl/>
              </w:rPr>
              <w:t>4</w:t>
            </w:r>
          </w:p>
        </w:tc>
        <w:tc>
          <w:tcPr>
            <w:tcW w:w="3742" w:type="dxa"/>
          </w:tcPr>
          <w:p w14:paraId="0E4D00A5" w14:textId="77777777" w:rsidR="006E2323" w:rsidRDefault="00D0229F">
            <w:pPr>
              <w:bidi/>
            </w:pPr>
            <w:r>
              <w:rPr>
                <w:sz w:val="18"/>
                <w:szCs w:val="18"/>
                <w:rtl/>
              </w:rPr>
              <w:t>حديد الوجه الداخلي للركن يرسى مستقيما متقاطعا مع وجود أسياخ مكسحة قرب الركن (ص 357)</w:t>
            </w:r>
          </w:p>
        </w:tc>
        <w:tc>
          <w:tcPr>
            <w:tcW w:w="2154" w:type="dxa"/>
          </w:tcPr>
          <w:p w14:paraId="3B1E6986" w14:textId="77777777" w:rsidR="006E2323" w:rsidRDefault="006E2323">
            <w:pPr>
              <w:bidi/>
            </w:pPr>
          </w:p>
        </w:tc>
        <w:tc>
          <w:tcPr>
            <w:tcW w:w="794" w:type="dxa"/>
          </w:tcPr>
          <w:p w14:paraId="18C2FA45" w14:textId="77777777" w:rsidR="006E2323" w:rsidRDefault="00D0229F">
            <w:pPr>
              <w:bidi/>
              <w:jc w:val="center"/>
            </w:pPr>
            <w:r>
              <w:rPr>
                <w:sz w:val="18"/>
                <w:szCs w:val="18"/>
                <w:rtl/>
              </w:rPr>
              <w:t>H</w:t>
            </w:r>
          </w:p>
        </w:tc>
        <w:tc>
          <w:tcPr>
            <w:tcW w:w="794" w:type="dxa"/>
          </w:tcPr>
          <w:p w14:paraId="0B07F293" w14:textId="77777777" w:rsidR="006E2323" w:rsidRDefault="00D0229F">
            <w:pPr>
              <w:bidi/>
              <w:jc w:val="center"/>
            </w:pPr>
            <w:r>
              <w:rPr>
                <w:sz w:val="18"/>
                <w:szCs w:val="18"/>
                <w:rtl/>
              </w:rPr>
              <w:t>☐</w:t>
            </w:r>
          </w:p>
        </w:tc>
        <w:tc>
          <w:tcPr>
            <w:tcW w:w="907" w:type="dxa"/>
          </w:tcPr>
          <w:p w14:paraId="4AF1AC25" w14:textId="77777777" w:rsidR="006E2323" w:rsidRDefault="00D0229F">
            <w:pPr>
              <w:bidi/>
              <w:jc w:val="center"/>
            </w:pPr>
            <w:r>
              <w:rPr>
                <w:sz w:val="18"/>
                <w:szCs w:val="18"/>
                <w:rtl/>
              </w:rPr>
              <w:t>☐</w:t>
            </w:r>
          </w:p>
        </w:tc>
        <w:tc>
          <w:tcPr>
            <w:tcW w:w="1247" w:type="dxa"/>
          </w:tcPr>
          <w:p w14:paraId="3465F0DE" w14:textId="77777777" w:rsidR="006E2323" w:rsidRDefault="006E2323">
            <w:pPr>
              <w:bidi/>
            </w:pPr>
          </w:p>
        </w:tc>
      </w:tr>
    </w:tbl>
    <w:p w14:paraId="47129FAA" w14:textId="77777777" w:rsidR="006E2323" w:rsidRDefault="006E2323">
      <w:pPr>
        <w:keepNext/>
        <w:bidi/>
        <w:spacing w:after="40"/>
      </w:pPr>
    </w:p>
    <w:p w14:paraId="30840C2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4D42F3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DB7C89A" w14:textId="77777777">
        <w:trPr>
          <w:cantSplit/>
          <w:jc w:val="center"/>
        </w:trPr>
        <w:tc>
          <w:tcPr>
            <w:tcW w:w="3345" w:type="dxa"/>
            <w:shd w:val="clear" w:color="auto" w:fill="EEF1FA"/>
          </w:tcPr>
          <w:p w14:paraId="6B24C133" w14:textId="77777777" w:rsidR="006E2323" w:rsidRDefault="00D0229F">
            <w:pPr>
              <w:keepNext/>
              <w:bidi/>
              <w:jc w:val="center"/>
            </w:pPr>
            <w:r>
              <w:rPr>
                <w:b/>
                <w:bCs/>
                <w:sz w:val="20"/>
                <w:szCs w:val="20"/>
                <w:rtl/>
              </w:rPr>
              <w:t>مهندس المقاول</w:t>
            </w:r>
          </w:p>
        </w:tc>
        <w:tc>
          <w:tcPr>
            <w:tcW w:w="3345" w:type="dxa"/>
            <w:shd w:val="clear" w:color="auto" w:fill="EEF1FA"/>
          </w:tcPr>
          <w:p w14:paraId="7C14A86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F8D6065" w14:textId="77777777" w:rsidR="006E2323" w:rsidRDefault="00D0229F">
            <w:pPr>
              <w:keepNext/>
              <w:bidi/>
              <w:jc w:val="center"/>
            </w:pPr>
            <w:r>
              <w:rPr>
                <w:b/>
                <w:bCs/>
                <w:sz w:val="20"/>
                <w:szCs w:val="20"/>
                <w:rtl/>
              </w:rPr>
              <w:t>مدير المشروع</w:t>
            </w:r>
          </w:p>
        </w:tc>
      </w:tr>
      <w:tr w:rsidR="006E2323" w14:paraId="1F0D2973" w14:textId="77777777">
        <w:trPr>
          <w:cantSplit/>
          <w:trHeight w:val="397"/>
          <w:jc w:val="center"/>
        </w:trPr>
        <w:tc>
          <w:tcPr>
            <w:tcW w:w="3345" w:type="dxa"/>
          </w:tcPr>
          <w:p w14:paraId="7E97817A" w14:textId="77777777" w:rsidR="006E2323" w:rsidRDefault="00D0229F">
            <w:pPr>
              <w:keepNext/>
              <w:bidi/>
            </w:pPr>
            <w:r>
              <w:rPr>
                <w:sz w:val="19"/>
                <w:szCs w:val="19"/>
                <w:rtl/>
              </w:rPr>
              <w:t>الاسم:</w:t>
            </w:r>
          </w:p>
        </w:tc>
        <w:tc>
          <w:tcPr>
            <w:tcW w:w="3345" w:type="dxa"/>
          </w:tcPr>
          <w:p w14:paraId="154F14BE" w14:textId="77777777" w:rsidR="006E2323" w:rsidRDefault="00D0229F">
            <w:pPr>
              <w:keepNext/>
              <w:bidi/>
            </w:pPr>
            <w:r>
              <w:rPr>
                <w:sz w:val="19"/>
                <w:szCs w:val="19"/>
                <w:rtl/>
              </w:rPr>
              <w:t>الاسم:</w:t>
            </w:r>
          </w:p>
        </w:tc>
        <w:tc>
          <w:tcPr>
            <w:tcW w:w="3345" w:type="dxa"/>
          </w:tcPr>
          <w:p w14:paraId="15DB7466" w14:textId="77777777" w:rsidR="006E2323" w:rsidRDefault="00D0229F">
            <w:pPr>
              <w:keepNext/>
              <w:bidi/>
            </w:pPr>
            <w:r>
              <w:rPr>
                <w:sz w:val="19"/>
                <w:szCs w:val="19"/>
                <w:rtl/>
              </w:rPr>
              <w:t>الاسم:</w:t>
            </w:r>
          </w:p>
        </w:tc>
      </w:tr>
      <w:tr w:rsidR="006E2323" w14:paraId="6BE6B2A3" w14:textId="77777777">
        <w:trPr>
          <w:cantSplit/>
          <w:trHeight w:val="624"/>
          <w:jc w:val="center"/>
        </w:trPr>
        <w:tc>
          <w:tcPr>
            <w:tcW w:w="3345" w:type="dxa"/>
          </w:tcPr>
          <w:p w14:paraId="56FBE3B0" w14:textId="77777777" w:rsidR="006E2323" w:rsidRDefault="00D0229F">
            <w:pPr>
              <w:keepNext/>
              <w:bidi/>
            </w:pPr>
            <w:r>
              <w:rPr>
                <w:sz w:val="19"/>
                <w:szCs w:val="19"/>
                <w:rtl/>
              </w:rPr>
              <w:t>التوقيع:</w:t>
            </w:r>
          </w:p>
        </w:tc>
        <w:tc>
          <w:tcPr>
            <w:tcW w:w="3345" w:type="dxa"/>
          </w:tcPr>
          <w:p w14:paraId="185AB8A6" w14:textId="77777777" w:rsidR="006E2323" w:rsidRDefault="00D0229F">
            <w:pPr>
              <w:keepNext/>
              <w:bidi/>
            </w:pPr>
            <w:r>
              <w:rPr>
                <w:sz w:val="19"/>
                <w:szCs w:val="19"/>
                <w:rtl/>
              </w:rPr>
              <w:t>التوقيع:</w:t>
            </w:r>
          </w:p>
        </w:tc>
        <w:tc>
          <w:tcPr>
            <w:tcW w:w="3345" w:type="dxa"/>
          </w:tcPr>
          <w:p w14:paraId="6B6A6662" w14:textId="77777777" w:rsidR="006E2323" w:rsidRDefault="00D0229F">
            <w:pPr>
              <w:keepNext/>
              <w:bidi/>
            </w:pPr>
            <w:r>
              <w:rPr>
                <w:sz w:val="19"/>
                <w:szCs w:val="19"/>
                <w:rtl/>
              </w:rPr>
              <w:t>التوقيع:</w:t>
            </w:r>
          </w:p>
        </w:tc>
      </w:tr>
      <w:tr w:rsidR="006E2323" w14:paraId="1814D632" w14:textId="77777777">
        <w:trPr>
          <w:cantSplit/>
          <w:trHeight w:val="397"/>
          <w:jc w:val="center"/>
        </w:trPr>
        <w:tc>
          <w:tcPr>
            <w:tcW w:w="3345" w:type="dxa"/>
          </w:tcPr>
          <w:p w14:paraId="0C600CEE" w14:textId="77777777" w:rsidR="006E2323" w:rsidRDefault="00D0229F">
            <w:pPr>
              <w:bidi/>
            </w:pPr>
            <w:r>
              <w:rPr>
                <w:sz w:val="19"/>
                <w:szCs w:val="19"/>
                <w:rtl/>
              </w:rPr>
              <w:t>التاريخ:</w:t>
            </w:r>
          </w:p>
        </w:tc>
        <w:tc>
          <w:tcPr>
            <w:tcW w:w="3345" w:type="dxa"/>
          </w:tcPr>
          <w:p w14:paraId="5BDCC7B9" w14:textId="77777777" w:rsidR="006E2323" w:rsidRDefault="00D0229F">
            <w:pPr>
              <w:bidi/>
            </w:pPr>
            <w:r>
              <w:rPr>
                <w:sz w:val="19"/>
                <w:szCs w:val="19"/>
                <w:rtl/>
              </w:rPr>
              <w:t>التاريخ:</w:t>
            </w:r>
          </w:p>
        </w:tc>
        <w:tc>
          <w:tcPr>
            <w:tcW w:w="3345" w:type="dxa"/>
          </w:tcPr>
          <w:p w14:paraId="3FE6E610" w14:textId="77777777" w:rsidR="006E2323" w:rsidRDefault="00D0229F">
            <w:pPr>
              <w:bidi/>
            </w:pPr>
            <w:r>
              <w:rPr>
                <w:sz w:val="19"/>
                <w:szCs w:val="19"/>
                <w:rtl/>
              </w:rPr>
              <w:t>التاريخ:</w:t>
            </w:r>
          </w:p>
        </w:tc>
      </w:tr>
    </w:tbl>
    <w:p w14:paraId="726A029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077: تسليح القاعدة المنفصلة</w:t>
      </w:r>
    </w:p>
    <w:p w14:paraId="67F27787"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5376DB5" w14:textId="77777777">
        <w:trPr>
          <w:cantSplit/>
          <w:jc w:val="center"/>
        </w:trPr>
        <w:tc>
          <w:tcPr>
            <w:tcW w:w="2211" w:type="dxa"/>
            <w:shd w:val="clear" w:color="auto" w:fill="EEF1FA"/>
          </w:tcPr>
          <w:p w14:paraId="5BE06F0D" w14:textId="77777777" w:rsidR="006E2323" w:rsidRDefault="00D0229F">
            <w:pPr>
              <w:bidi/>
            </w:pPr>
            <w:r>
              <w:rPr>
                <w:sz w:val="19"/>
                <w:szCs w:val="19"/>
                <w:rtl/>
              </w:rPr>
              <w:t>المشروع</w:t>
            </w:r>
          </w:p>
        </w:tc>
        <w:tc>
          <w:tcPr>
            <w:tcW w:w="2721" w:type="dxa"/>
          </w:tcPr>
          <w:p w14:paraId="4C112CF9" w14:textId="77777777" w:rsidR="006E2323" w:rsidRDefault="006E2323">
            <w:pPr>
              <w:bidi/>
            </w:pPr>
          </w:p>
        </w:tc>
        <w:tc>
          <w:tcPr>
            <w:tcW w:w="2211" w:type="dxa"/>
            <w:shd w:val="clear" w:color="auto" w:fill="EEF1FA"/>
          </w:tcPr>
          <w:p w14:paraId="49F731D6" w14:textId="77777777" w:rsidR="006E2323" w:rsidRDefault="00D0229F">
            <w:pPr>
              <w:bidi/>
            </w:pPr>
            <w:r>
              <w:rPr>
                <w:sz w:val="19"/>
                <w:szCs w:val="19"/>
                <w:rtl/>
              </w:rPr>
              <w:t>الشركة</w:t>
            </w:r>
          </w:p>
        </w:tc>
        <w:tc>
          <w:tcPr>
            <w:tcW w:w="2948" w:type="dxa"/>
          </w:tcPr>
          <w:p w14:paraId="2B3FAF5E" w14:textId="77777777" w:rsidR="006E2323" w:rsidRDefault="006E2323">
            <w:pPr>
              <w:bidi/>
            </w:pPr>
          </w:p>
        </w:tc>
      </w:tr>
      <w:tr w:rsidR="006E2323" w14:paraId="17BF1590" w14:textId="77777777">
        <w:trPr>
          <w:cantSplit/>
          <w:jc w:val="center"/>
        </w:trPr>
        <w:tc>
          <w:tcPr>
            <w:tcW w:w="2211" w:type="dxa"/>
            <w:shd w:val="clear" w:color="auto" w:fill="EEF1FA"/>
          </w:tcPr>
          <w:p w14:paraId="7A789A4F" w14:textId="77777777" w:rsidR="006E2323" w:rsidRDefault="00D0229F">
            <w:pPr>
              <w:bidi/>
            </w:pPr>
            <w:r>
              <w:rPr>
                <w:sz w:val="19"/>
                <w:szCs w:val="19"/>
                <w:rtl/>
              </w:rPr>
              <w:t>المقاول / مقاول الباطن</w:t>
            </w:r>
          </w:p>
        </w:tc>
        <w:tc>
          <w:tcPr>
            <w:tcW w:w="2721" w:type="dxa"/>
          </w:tcPr>
          <w:p w14:paraId="7FC4B591" w14:textId="77777777" w:rsidR="006E2323" w:rsidRDefault="006E2323">
            <w:pPr>
              <w:bidi/>
            </w:pPr>
          </w:p>
        </w:tc>
        <w:tc>
          <w:tcPr>
            <w:tcW w:w="2211" w:type="dxa"/>
            <w:shd w:val="clear" w:color="auto" w:fill="EEF1FA"/>
          </w:tcPr>
          <w:p w14:paraId="38767908" w14:textId="77777777" w:rsidR="006E2323" w:rsidRDefault="00D0229F">
            <w:pPr>
              <w:bidi/>
            </w:pPr>
            <w:r>
              <w:rPr>
                <w:sz w:val="19"/>
                <w:szCs w:val="19"/>
                <w:rtl/>
              </w:rPr>
              <w:t>رقم طلب الاستلام IR</w:t>
            </w:r>
          </w:p>
        </w:tc>
        <w:tc>
          <w:tcPr>
            <w:tcW w:w="2948" w:type="dxa"/>
          </w:tcPr>
          <w:p w14:paraId="340DFD67" w14:textId="77777777" w:rsidR="006E2323" w:rsidRDefault="006E2323">
            <w:pPr>
              <w:bidi/>
            </w:pPr>
          </w:p>
        </w:tc>
      </w:tr>
      <w:tr w:rsidR="006E2323" w14:paraId="5C26BACF" w14:textId="77777777">
        <w:trPr>
          <w:cantSplit/>
          <w:jc w:val="center"/>
        </w:trPr>
        <w:tc>
          <w:tcPr>
            <w:tcW w:w="2211" w:type="dxa"/>
            <w:shd w:val="clear" w:color="auto" w:fill="EEF1FA"/>
          </w:tcPr>
          <w:p w14:paraId="18AAF12F" w14:textId="77777777" w:rsidR="006E2323" w:rsidRDefault="00D0229F">
            <w:pPr>
              <w:bidi/>
            </w:pPr>
            <w:r>
              <w:rPr>
                <w:sz w:val="19"/>
                <w:szCs w:val="19"/>
                <w:rtl/>
              </w:rPr>
              <w:t>الموقع / المنسوب / المحور</w:t>
            </w:r>
          </w:p>
        </w:tc>
        <w:tc>
          <w:tcPr>
            <w:tcW w:w="2721" w:type="dxa"/>
          </w:tcPr>
          <w:p w14:paraId="70F35091" w14:textId="77777777" w:rsidR="006E2323" w:rsidRDefault="006E2323">
            <w:pPr>
              <w:bidi/>
            </w:pPr>
          </w:p>
        </w:tc>
        <w:tc>
          <w:tcPr>
            <w:tcW w:w="2211" w:type="dxa"/>
            <w:shd w:val="clear" w:color="auto" w:fill="EEF1FA"/>
          </w:tcPr>
          <w:p w14:paraId="4166C93B" w14:textId="77777777" w:rsidR="006E2323" w:rsidRDefault="00D0229F">
            <w:pPr>
              <w:bidi/>
            </w:pPr>
            <w:r>
              <w:rPr>
                <w:sz w:val="19"/>
                <w:szCs w:val="19"/>
                <w:rtl/>
              </w:rPr>
              <w:t>التاريخ والوقت</w:t>
            </w:r>
          </w:p>
        </w:tc>
        <w:tc>
          <w:tcPr>
            <w:tcW w:w="2948" w:type="dxa"/>
          </w:tcPr>
          <w:p w14:paraId="1F42AE55" w14:textId="77777777" w:rsidR="006E2323" w:rsidRDefault="006E2323">
            <w:pPr>
              <w:bidi/>
            </w:pPr>
          </w:p>
        </w:tc>
      </w:tr>
      <w:tr w:rsidR="006E2323" w14:paraId="713624B5" w14:textId="77777777">
        <w:trPr>
          <w:cantSplit/>
          <w:jc w:val="center"/>
        </w:trPr>
        <w:tc>
          <w:tcPr>
            <w:tcW w:w="2211" w:type="dxa"/>
            <w:shd w:val="clear" w:color="auto" w:fill="EEF1FA"/>
          </w:tcPr>
          <w:p w14:paraId="54D97F6C" w14:textId="77777777" w:rsidR="006E2323" w:rsidRDefault="00D0229F">
            <w:pPr>
              <w:bidi/>
            </w:pPr>
            <w:r>
              <w:rPr>
                <w:sz w:val="19"/>
                <w:szCs w:val="19"/>
                <w:rtl/>
              </w:rPr>
              <w:t>المخططات المرجعية</w:t>
            </w:r>
          </w:p>
        </w:tc>
        <w:tc>
          <w:tcPr>
            <w:tcW w:w="2721" w:type="dxa"/>
          </w:tcPr>
          <w:p w14:paraId="36FA457A" w14:textId="77777777" w:rsidR="006E2323" w:rsidRDefault="006E2323">
            <w:pPr>
              <w:bidi/>
            </w:pPr>
          </w:p>
        </w:tc>
        <w:tc>
          <w:tcPr>
            <w:tcW w:w="2211" w:type="dxa"/>
            <w:shd w:val="clear" w:color="auto" w:fill="EEF1FA"/>
          </w:tcPr>
          <w:p w14:paraId="3A481ABC" w14:textId="77777777" w:rsidR="006E2323" w:rsidRDefault="00D0229F">
            <w:pPr>
              <w:bidi/>
            </w:pPr>
            <w:r>
              <w:rPr>
                <w:sz w:val="19"/>
                <w:szCs w:val="19"/>
                <w:rtl/>
              </w:rPr>
              <w:t>رقم اعتماد المواد</w:t>
            </w:r>
          </w:p>
        </w:tc>
        <w:tc>
          <w:tcPr>
            <w:tcW w:w="2948" w:type="dxa"/>
          </w:tcPr>
          <w:p w14:paraId="7B3667B9" w14:textId="77777777" w:rsidR="006E2323" w:rsidRDefault="006E2323">
            <w:pPr>
              <w:bidi/>
            </w:pPr>
          </w:p>
        </w:tc>
      </w:tr>
    </w:tbl>
    <w:p w14:paraId="452B216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1BD54DA" w14:textId="77777777">
        <w:trPr>
          <w:cantSplit/>
          <w:tblHeader/>
          <w:jc w:val="center"/>
        </w:trPr>
        <w:tc>
          <w:tcPr>
            <w:tcW w:w="454" w:type="dxa"/>
            <w:shd w:val="clear" w:color="auto" w:fill="052976"/>
          </w:tcPr>
          <w:p w14:paraId="22AC2FD3" w14:textId="77777777" w:rsidR="006E2323" w:rsidRDefault="00D0229F">
            <w:pPr>
              <w:bidi/>
              <w:jc w:val="center"/>
            </w:pPr>
            <w:r>
              <w:rPr>
                <w:b/>
                <w:bCs/>
                <w:color w:val="FFFFFF"/>
                <w:sz w:val="19"/>
                <w:szCs w:val="19"/>
                <w:rtl/>
              </w:rPr>
              <w:t>م</w:t>
            </w:r>
          </w:p>
        </w:tc>
        <w:tc>
          <w:tcPr>
            <w:tcW w:w="3742" w:type="dxa"/>
            <w:shd w:val="clear" w:color="auto" w:fill="052976"/>
          </w:tcPr>
          <w:p w14:paraId="42B38439" w14:textId="77777777" w:rsidR="006E2323" w:rsidRDefault="00D0229F">
            <w:pPr>
              <w:bidi/>
              <w:jc w:val="center"/>
            </w:pPr>
            <w:r>
              <w:rPr>
                <w:b/>
                <w:bCs/>
                <w:color w:val="FFFFFF"/>
                <w:sz w:val="19"/>
                <w:szCs w:val="19"/>
                <w:rtl/>
              </w:rPr>
              <w:t>بند الفحص</w:t>
            </w:r>
          </w:p>
        </w:tc>
        <w:tc>
          <w:tcPr>
            <w:tcW w:w="2154" w:type="dxa"/>
            <w:shd w:val="clear" w:color="auto" w:fill="052976"/>
          </w:tcPr>
          <w:p w14:paraId="7BE45EF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31CF96A" w14:textId="77777777" w:rsidR="006E2323" w:rsidRDefault="00D0229F">
            <w:pPr>
              <w:bidi/>
              <w:jc w:val="center"/>
            </w:pPr>
            <w:r>
              <w:rPr>
                <w:b/>
                <w:bCs/>
                <w:color w:val="FFFFFF"/>
                <w:sz w:val="19"/>
                <w:szCs w:val="19"/>
                <w:rtl/>
              </w:rPr>
              <w:t>نقطة</w:t>
            </w:r>
          </w:p>
        </w:tc>
        <w:tc>
          <w:tcPr>
            <w:tcW w:w="794" w:type="dxa"/>
            <w:shd w:val="clear" w:color="auto" w:fill="052976"/>
          </w:tcPr>
          <w:p w14:paraId="09990165" w14:textId="77777777" w:rsidR="006E2323" w:rsidRDefault="00D0229F">
            <w:pPr>
              <w:bidi/>
              <w:jc w:val="center"/>
            </w:pPr>
            <w:r>
              <w:rPr>
                <w:b/>
                <w:bCs/>
                <w:color w:val="FFFFFF"/>
                <w:sz w:val="19"/>
                <w:szCs w:val="19"/>
                <w:rtl/>
              </w:rPr>
              <w:t>مطابق</w:t>
            </w:r>
          </w:p>
        </w:tc>
        <w:tc>
          <w:tcPr>
            <w:tcW w:w="907" w:type="dxa"/>
            <w:shd w:val="clear" w:color="auto" w:fill="052976"/>
          </w:tcPr>
          <w:p w14:paraId="4DD747C6" w14:textId="77777777" w:rsidR="006E2323" w:rsidRDefault="00D0229F">
            <w:pPr>
              <w:bidi/>
              <w:jc w:val="center"/>
            </w:pPr>
            <w:r>
              <w:rPr>
                <w:b/>
                <w:bCs/>
                <w:color w:val="FFFFFF"/>
                <w:sz w:val="19"/>
                <w:szCs w:val="19"/>
                <w:rtl/>
              </w:rPr>
              <w:t>غير مطابق</w:t>
            </w:r>
          </w:p>
        </w:tc>
        <w:tc>
          <w:tcPr>
            <w:tcW w:w="1247" w:type="dxa"/>
            <w:shd w:val="clear" w:color="auto" w:fill="052976"/>
          </w:tcPr>
          <w:p w14:paraId="56E95DB9" w14:textId="77777777" w:rsidR="006E2323" w:rsidRDefault="00D0229F">
            <w:pPr>
              <w:bidi/>
              <w:jc w:val="center"/>
            </w:pPr>
            <w:r>
              <w:rPr>
                <w:b/>
                <w:bCs/>
                <w:color w:val="FFFFFF"/>
                <w:sz w:val="19"/>
                <w:szCs w:val="19"/>
                <w:rtl/>
              </w:rPr>
              <w:t>ملاحظات</w:t>
            </w:r>
          </w:p>
        </w:tc>
      </w:tr>
      <w:tr w:rsidR="006E2323" w14:paraId="5F02F8CA" w14:textId="77777777">
        <w:trPr>
          <w:cantSplit/>
          <w:jc w:val="center"/>
        </w:trPr>
        <w:tc>
          <w:tcPr>
            <w:tcW w:w="10092" w:type="dxa"/>
            <w:gridSpan w:val="7"/>
            <w:shd w:val="clear" w:color="auto" w:fill="DDE3F7"/>
          </w:tcPr>
          <w:p w14:paraId="676D1672" w14:textId="77777777" w:rsidR="006E2323" w:rsidRDefault="00D0229F">
            <w:pPr>
              <w:keepNext/>
              <w:bidi/>
            </w:pPr>
            <w:r>
              <w:rPr>
                <w:b/>
                <w:bCs/>
                <w:sz w:val="19"/>
                <w:szCs w:val="19"/>
                <w:rtl/>
              </w:rPr>
              <w:t>أثناء التنفيذ</w:t>
            </w:r>
          </w:p>
        </w:tc>
      </w:tr>
      <w:tr w:rsidR="006E2323" w14:paraId="298C0F52" w14:textId="77777777">
        <w:trPr>
          <w:cantSplit/>
          <w:jc w:val="center"/>
        </w:trPr>
        <w:tc>
          <w:tcPr>
            <w:tcW w:w="454" w:type="dxa"/>
          </w:tcPr>
          <w:p w14:paraId="100F545F" w14:textId="77777777" w:rsidR="006E2323" w:rsidRDefault="00D0229F">
            <w:pPr>
              <w:bidi/>
              <w:jc w:val="center"/>
            </w:pPr>
            <w:r>
              <w:rPr>
                <w:sz w:val="18"/>
                <w:szCs w:val="18"/>
                <w:rtl/>
              </w:rPr>
              <w:t>1</w:t>
            </w:r>
          </w:p>
        </w:tc>
        <w:tc>
          <w:tcPr>
            <w:tcW w:w="3742" w:type="dxa"/>
          </w:tcPr>
          <w:p w14:paraId="37248512" w14:textId="77777777" w:rsidR="006E2323" w:rsidRDefault="00D0229F">
            <w:pPr>
              <w:bidi/>
            </w:pPr>
            <w:r>
              <w:rPr>
                <w:sz w:val="18"/>
                <w:szCs w:val="18"/>
                <w:rtl/>
              </w:rPr>
              <w:t>أشاير العمود ترتكز على شبكة القاعدة بثنية أفقية وطول الوصلة فوق القاعدة (ص 361)</w:t>
            </w:r>
          </w:p>
        </w:tc>
        <w:tc>
          <w:tcPr>
            <w:tcW w:w="2154" w:type="dxa"/>
          </w:tcPr>
          <w:p w14:paraId="0F11E519" w14:textId="77777777" w:rsidR="006E2323" w:rsidRDefault="006E2323">
            <w:pPr>
              <w:bidi/>
            </w:pPr>
          </w:p>
        </w:tc>
        <w:tc>
          <w:tcPr>
            <w:tcW w:w="794" w:type="dxa"/>
          </w:tcPr>
          <w:p w14:paraId="3C8EB697" w14:textId="77777777" w:rsidR="006E2323" w:rsidRDefault="00D0229F">
            <w:pPr>
              <w:bidi/>
              <w:jc w:val="center"/>
            </w:pPr>
            <w:r>
              <w:rPr>
                <w:sz w:val="18"/>
                <w:szCs w:val="18"/>
                <w:rtl/>
              </w:rPr>
              <w:t>H</w:t>
            </w:r>
          </w:p>
        </w:tc>
        <w:tc>
          <w:tcPr>
            <w:tcW w:w="794" w:type="dxa"/>
          </w:tcPr>
          <w:p w14:paraId="49FF95C6" w14:textId="77777777" w:rsidR="006E2323" w:rsidRDefault="00D0229F">
            <w:pPr>
              <w:bidi/>
              <w:jc w:val="center"/>
            </w:pPr>
            <w:r>
              <w:rPr>
                <w:sz w:val="18"/>
                <w:szCs w:val="18"/>
                <w:rtl/>
              </w:rPr>
              <w:t>☐</w:t>
            </w:r>
          </w:p>
        </w:tc>
        <w:tc>
          <w:tcPr>
            <w:tcW w:w="907" w:type="dxa"/>
          </w:tcPr>
          <w:p w14:paraId="6D219B61" w14:textId="77777777" w:rsidR="006E2323" w:rsidRDefault="00D0229F">
            <w:pPr>
              <w:bidi/>
              <w:jc w:val="center"/>
            </w:pPr>
            <w:r>
              <w:rPr>
                <w:sz w:val="18"/>
                <w:szCs w:val="18"/>
                <w:rtl/>
              </w:rPr>
              <w:t>☐</w:t>
            </w:r>
          </w:p>
        </w:tc>
        <w:tc>
          <w:tcPr>
            <w:tcW w:w="1247" w:type="dxa"/>
          </w:tcPr>
          <w:p w14:paraId="3D52B8E5" w14:textId="77777777" w:rsidR="006E2323" w:rsidRDefault="006E2323">
            <w:pPr>
              <w:bidi/>
            </w:pPr>
          </w:p>
        </w:tc>
      </w:tr>
      <w:tr w:rsidR="006E2323" w14:paraId="1B58E635" w14:textId="77777777">
        <w:trPr>
          <w:cantSplit/>
          <w:jc w:val="center"/>
        </w:trPr>
        <w:tc>
          <w:tcPr>
            <w:tcW w:w="454" w:type="dxa"/>
          </w:tcPr>
          <w:p w14:paraId="7D34865E" w14:textId="77777777" w:rsidR="006E2323" w:rsidRDefault="00D0229F">
            <w:pPr>
              <w:bidi/>
              <w:jc w:val="center"/>
            </w:pPr>
            <w:r>
              <w:rPr>
                <w:sz w:val="18"/>
                <w:szCs w:val="18"/>
                <w:rtl/>
              </w:rPr>
              <w:t>2</w:t>
            </w:r>
          </w:p>
        </w:tc>
        <w:tc>
          <w:tcPr>
            <w:tcW w:w="3742" w:type="dxa"/>
          </w:tcPr>
          <w:p w14:paraId="6313AC39" w14:textId="77777777" w:rsidR="006E2323" w:rsidRDefault="00D0229F">
            <w:pPr>
              <w:bidi/>
            </w:pPr>
            <w:r>
              <w:rPr>
                <w:sz w:val="18"/>
                <w:szCs w:val="18"/>
                <w:rtl/>
              </w:rPr>
              <w:t>وجود كانات العمود داخل القاعدة لتثبيت الأشاير (ص 361)</w:t>
            </w:r>
          </w:p>
        </w:tc>
        <w:tc>
          <w:tcPr>
            <w:tcW w:w="2154" w:type="dxa"/>
          </w:tcPr>
          <w:p w14:paraId="04C2EC17" w14:textId="77777777" w:rsidR="006E2323" w:rsidRDefault="006E2323">
            <w:pPr>
              <w:bidi/>
            </w:pPr>
          </w:p>
        </w:tc>
        <w:tc>
          <w:tcPr>
            <w:tcW w:w="794" w:type="dxa"/>
          </w:tcPr>
          <w:p w14:paraId="44E7D89D" w14:textId="77777777" w:rsidR="006E2323" w:rsidRDefault="00D0229F">
            <w:pPr>
              <w:bidi/>
              <w:jc w:val="center"/>
            </w:pPr>
            <w:r>
              <w:rPr>
                <w:sz w:val="18"/>
                <w:szCs w:val="18"/>
                <w:rtl/>
              </w:rPr>
              <w:t>H</w:t>
            </w:r>
          </w:p>
        </w:tc>
        <w:tc>
          <w:tcPr>
            <w:tcW w:w="794" w:type="dxa"/>
          </w:tcPr>
          <w:p w14:paraId="0D6DE9F6" w14:textId="77777777" w:rsidR="006E2323" w:rsidRDefault="00D0229F">
            <w:pPr>
              <w:bidi/>
              <w:jc w:val="center"/>
            </w:pPr>
            <w:r>
              <w:rPr>
                <w:sz w:val="18"/>
                <w:szCs w:val="18"/>
                <w:rtl/>
              </w:rPr>
              <w:t>☐</w:t>
            </w:r>
          </w:p>
        </w:tc>
        <w:tc>
          <w:tcPr>
            <w:tcW w:w="907" w:type="dxa"/>
          </w:tcPr>
          <w:p w14:paraId="4CB53D8F" w14:textId="77777777" w:rsidR="006E2323" w:rsidRDefault="00D0229F">
            <w:pPr>
              <w:bidi/>
              <w:jc w:val="center"/>
            </w:pPr>
            <w:r>
              <w:rPr>
                <w:sz w:val="18"/>
                <w:szCs w:val="18"/>
                <w:rtl/>
              </w:rPr>
              <w:t>☐</w:t>
            </w:r>
          </w:p>
        </w:tc>
        <w:tc>
          <w:tcPr>
            <w:tcW w:w="1247" w:type="dxa"/>
          </w:tcPr>
          <w:p w14:paraId="600783D2" w14:textId="77777777" w:rsidR="006E2323" w:rsidRDefault="006E2323">
            <w:pPr>
              <w:bidi/>
            </w:pPr>
          </w:p>
        </w:tc>
      </w:tr>
      <w:tr w:rsidR="006E2323" w14:paraId="7AFB380F" w14:textId="77777777">
        <w:trPr>
          <w:cantSplit/>
          <w:jc w:val="center"/>
        </w:trPr>
        <w:tc>
          <w:tcPr>
            <w:tcW w:w="454" w:type="dxa"/>
          </w:tcPr>
          <w:p w14:paraId="3C844DB4" w14:textId="77777777" w:rsidR="006E2323" w:rsidRDefault="00D0229F">
            <w:pPr>
              <w:bidi/>
              <w:jc w:val="center"/>
            </w:pPr>
            <w:r>
              <w:rPr>
                <w:sz w:val="18"/>
                <w:szCs w:val="18"/>
                <w:rtl/>
              </w:rPr>
              <w:t>3</w:t>
            </w:r>
          </w:p>
        </w:tc>
        <w:tc>
          <w:tcPr>
            <w:tcW w:w="3742" w:type="dxa"/>
          </w:tcPr>
          <w:p w14:paraId="3AA5D30C" w14:textId="77777777" w:rsidR="006E2323" w:rsidRDefault="00D0229F">
            <w:pPr>
              <w:bidi/>
            </w:pPr>
            <w:r>
              <w:rPr>
                <w:sz w:val="18"/>
                <w:szCs w:val="18"/>
                <w:rtl/>
              </w:rPr>
              <w:t>تركيب حديد محيطي Ø12 كل 25 سم عند ظهر القاعدة (ص 361)</w:t>
            </w:r>
          </w:p>
        </w:tc>
        <w:tc>
          <w:tcPr>
            <w:tcW w:w="2154" w:type="dxa"/>
          </w:tcPr>
          <w:p w14:paraId="069E5957" w14:textId="77777777" w:rsidR="006E2323" w:rsidRDefault="00D0229F">
            <w:pPr>
              <w:bidi/>
            </w:pPr>
            <w:r>
              <w:rPr>
                <w:sz w:val="18"/>
                <w:szCs w:val="18"/>
                <w:rtl/>
              </w:rPr>
              <w:t>Ø12 @ 250 مم</w:t>
            </w:r>
          </w:p>
        </w:tc>
        <w:tc>
          <w:tcPr>
            <w:tcW w:w="794" w:type="dxa"/>
          </w:tcPr>
          <w:p w14:paraId="03D61A41" w14:textId="77777777" w:rsidR="006E2323" w:rsidRDefault="00D0229F">
            <w:pPr>
              <w:bidi/>
              <w:jc w:val="center"/>
            </w:pPr>
            <w:r>
              <w:rPr>
                <w:sz w:val="18"/>
                <w:szCs w:val="18"/>
                <w:rtl/>
              </w:rPr>
              <w:t>H</w:t>
            </w:r>
          </w:p>
        </w:tc>
        <w:tc>
          <w:tcPr>
            <w:tcW w:w="794" w:type="dxa"/>
          </w:tcPr>
          <w:p w14:paraId="47B9D334" w14:textId="77777777" w:rsidR="006E2323" w:rsidRDefault="00D0229F">
            <w:pPr>
              <w:bidi/>
              <w:jc w:val="center"/>
            </w:pPr>
            <w:r>
              <w:rPr>
                <w:sz w:val="18"/>
                <w:szCs w:val="18"/>
                <w:rtl/>
              </w:rPr>
              <w:t>☐</w:t>
            </w:r>
          </w:p>
        </w:tc>
        <w:tc>
          <w:tcPr>
            <w:tcW w:w="907" w:type="dxa"/>
          </w:tcPr>
          <w:p w14:paraId="3EE85672" w14:textId="77777777" w:rsidR="006E2323" w:rsidRDefault="00D0229F">
            <w:pPr>
              <w:bidi/>
              <w:jc w:val="center"/>
            </w:pPr>
            <w:r>
              <w:rPr>
                <w:sz w:val="18"/>
                <w:szCs w:val="18"/>
                <w:rtl/>
              </w:rPr>
              <w:t>☐</w:t>
            </w:r>
          </w:p>
        </w:tc>
        <w:tc>
          <w:tcPr>
            <w:tcW w:w="1247" w:type="dxa"/>
          </w:tcPr>
          <w:p w14:paraId="7249241C" w14:textId="77777777" w:rsidR="006E2323" w:rsidRDefault="006E2323">
            <w:pPr>
              <w:bidi/>
            </w:pPr>
          </w:p>
        </w:tc>
      </w:tr>
      <w:tr w:rsidR="006E2323" w14:paraId="23224190" w14:textId="77777777">
        <w:trPr>
          <w:cantSplit/>
          <w:jc w:val="center"/>
        </w:trPr>
        <w:tc>
          <w:tcPr>
            <w:tcW w:w="454" w:type="dxa"/>
          </w:tcPr>
          <w:p w14:paraId="12A29B40" w14:textId="77777777" w:rsidR="006E2323" w:rsidRDefault="00D0229F">
            <w:pPr>
              <w:bidi/>
              <w:jc w:val="center"/>
            </w:pPr>
            <w:r>
              <w:rPr>
                <w:sz w:val="18"/>
                <w:szCs w:val="18"/>
                <w:rtl/>
              </w:rPr>
              <w:t>4</w:t>
            </w:r>
          </w:p>
        </w:tc>
        <w:tc>
          <w:tcPr>
            <w:tcW w:w="3742" w:type="dxa"/>
          </w:tcPr>
          <w:p w14:paraId="032AAD36" w14:textId="77777777" w:rsidR="006E2323" w:rsidRDefault="00D0229F">
            <w:pPr>
              <w:bidi/>
            </w:pPr>
            <w:r>
              <w:rPr>
                <w:sz w:val="18"/>
                <w:szCs w:val="18"/>
                <w:rtl/>
              </w:rPr>
              <w:t>حديد كل اتجاه في القاعدة موزع على مجموعتين كل منها 50% بأطوال متبادلة كما بشكل أ-90 (ص 361)</w:t>
            </w:r>
          </w:p>
        </w:tc>
        <w:tc>
          <w:tcPr>
            <w:tcW w:w="2154" w:type="dxa"/>
          </w:tcPr>
          <w:p w14:paraId="1743A49F" w14:textId="77777777" w:rsidR="006E2323" w:rsidRDefault="00D0229F">
            <w:pPr>
              <w:bidi/>
            </w:pPr>
            <w:r>
              <w:rPr>
                <w:sz w:val="18"/>
                <w:szCs w:val="18"/>
                <w:rtl/>
              </w:rPr>
              <w:t>50% + 50% طولي و50% + 50% عرضي [يراجع]</w:t>
            </w:r>
          </w:p>
        </w:tc>
        <w:tc>
          <w:tcPr>
            <w:tcW w:w="794" w:type="dxa"/>
          </w:tcPr>
          <w:p w14:paraId="190F1D7E" w14:textId="77777777" w:rsidR="006E2323" w:rsidRDefault="00D0229F">
            <w:pPr>
              <w:bidi/>
              <w:jc w:val="center"/>
            </w:pPr>
            <w:r>
              <w:rPr>
                <w:sz w:val="18"/>
                <w:szCs w:val="18"/>
                <w:rtl/>
              </w:rPr>
              <w:t>H</w:t>
            </w:r>
          </w:p>
        </w:tc>
        <w:tc>
          <w:tcPr>
            <w:tcW w:w="794" w:type="dxa"/>
          </w:tcPr>
          <w:p w14:paraId="73EB17F4" w14:textId="77777777" w:rsidR="006E2323" w:rsidRDefault="00D0229F">
            <w:pPr>
              <w:bidi/>
              <w:jc w:val="center"/>
            </w:pPr>
            <w:r>
              <w:rPr>
                <w:sz w:val="18"/>
                <w:szCs w:val="18"/>
                <w:rtl/>
              </w:rPr>
              <w:t>☐</w:t>
            </w:r>
          </w:p>
        </w:tc>
        <w:tc>
          <w:tcPr>
            <w:tcW w:w="907" w:type="dxa"/>
          </w:tcPr>
          <w:p w14:paraId="1D02D9CA" w14:textId="77777777" w:rsidR="006E2323" w:rsidRDefault="00D0229F">
            <w:pPr>
              <w:bidi/>
              <w:jc w:val="center"/>
            </w:pPr>
            <w:r>
              <w:rPr>
                <w:sz w:val="18"/>
                <w:szCs w:val="18"/>
                <w:rtl/>
              </w:rPr>
              <w:t>☐</w:t>
            </w:r>
          </w:p>
        </w:tc>
        <w:tc>
          <w:tcPr>
            <w:tcW w:w="1247" w:type="dxa"/>
          </w:tcPr>
          <w:p w14:paraId="1169CE76" w14:textId="77777777" w:rsidR="006E2323" w:rsidRDefault="006E2323">
            <w:pPr>
              <w:bidi/>
            </w:pPr>
          </w:p>
        </w:tc>
      </w:tr>
    </w:tbl>
    <w:p w14:paraId="7439E9BB" w14:textId="77777777" w:rsidR="006E2323" w:rsidRDefault="006E2323">
      <w:pPr>
        <w:keepNext/>
        <w:bidi/>
        <w:spacing w:after="40"/>
      </w:pPr>
    </w:p>
    <w:p w14:paraId="6CC8A28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80F9E42"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2F65A72" w14:textId="77777777">
        <w:trPr>
          <w:cantSplit/>
          <w:jc w:val="center"/>
        </w:trPr>
        <w:tc>
          <w:tcPr>
            <w:tcW w:w="3345" w:type="dxa"/>
            <w:shd w:val="clear" w:color="auto" w:fill="EEF1FA"/>
          </w:tcPr>
          <w:p w14:paraId="3A373101" w14:textId="77777777" w:rsidR="006E2323" w:rsidRDefault="00D0229F">
            <w:pPr>
              <w:keepNext/>
              <w:bidi/>
              <w:jc w:val="center"/>
            </w:pPr>
            <w:r>
              <w:rPr>
                <w:b/>
                <w:bCs/>
                <w:sz w:val="20"/>
                <w:szCs w:val="20"/>
                <w:rtl/>
              </w:rPr>
              <w:t>مهندس المقاول</w:t>
            </w:r>
          </w:p>
        </w:tc>
        <w:tc>
          <w:tcPr>
            <w:tcW w:w="3345" w:type="dxa"/>
            <w:shd w:val="clear" w:color="auto" w:fill="EEF1FA"/>
          </w:tcPr>
          <w:p w14:paraId="725FC3D5"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EE8C5BA" w14:textId="77777777" w:rsidR="006E2323" w:rsidRDefault="00D0229F">
            <w:pPr>
              <w:keepNext/>
              <w:bidi/>
              <w:jc w:val="center"/>
            </w:pPr>
            <w:r>
              <w:rPr>
                <w:b/>
                <w:bCs/>
                <w:sz w:val="20"/>
                <w:szCs w:val="20"/>
                <w:rtl/>
              </w:rPr>
              <w:t>مدير المشروع</w:t>
            </w:r>
          </w:p>
        </w:tc>
      </w:tr>
      <w:tr w:rsidR="006E2323" w14:paraId="276B5663" w14:textId="77777777">
        <w:trPr>
          <w:cantSplit/>
          <w:trHeight w:val="397"/>
          <w:jc w:val="center"/>
        </w:trPr>
        <w:tc>
          <w:tcPr>
            <w:tcW w:w="3345" w:type="dxa"/>
          </w:tcPr>
          <w:p w14:paraId="5FF89424" w14:textId="77777777" w:rsidR="006E2323" w:rsidRDefault="00D0229F">
            <w:pPr>
              <w:keepNext/>
              <w:bidi/>
            </w:pPr>
            <w:r>
              <w:rPr>
                <w:sz w:val="19"/>
                <w:szCs w:val="19"/>
                <w:rtl/>
              </w:rPr>
              <w:t>الاسم:</w:t>
            </w:r>
          </w:p>
        </w:tc>
        <w:tc>
          <w:tcPr>
            <w:tcW w:w="3345" w:type="dxa"/>
          </w:tcPr>
          <w:p w14:paraId="5E5802EA" w14:textId="77777777" w:rsidR="006E2323" w:rsidRDefault="00D0229F">
            <w:pPr>
              <w:keepNext/>
              <w:bidi/>
            </w:pPr>
            <w:r>
              <w:rPr>
                <w:sz w:val="19"/>
                <w:szCs w:val="19"/>
                <w:rtl/>
              </w:rPr>
              <w:t>الاسم:</w:t>
            </w:r>
          </w:p>
        </w:tc>
        <w:tc>
          <w:tcPr>
            <w:tcW w:w="3345" w:type="dxa"/>
          </w:tcPr>
          <w:p w14:paraId="7174C30A" w14:textId="77777777" w:rsidR="006E2323" w:rsidRDefault="00D0229F">
            <w:pPr>
              <w:keepNext/>
              <w:bidi/>
            </w:pPr>
            <w:r>
              <w:rPr>
                <w:sz w:val="19"/>
                <w:szCs w:val="19"/>
                <w:rtl/>
              </w:rPr>
              <w:t>الاسم:</w:t>
            </w:r>
          </w:p>
        </w:tc>
      </w:tr>
      <w:tr w:rsidR="006E2323" w14:paraId="302D9166" w14:textId="77777777">
        <w:trPr>
          <w:cantSplit/>
          <w:trHeight w:val="624"/>
          <w:jc w:val="center"/>
        </w:trPr>
        <w:tc>
          <w:tcPr>
            <w:tcW w:w="3345" w:type="dxa"/>
          </w:tcPr>
          <w:p w14:paraId="5BDDE243" w14:textId="77777777" w:rsidR="006E2323" w:rsidRDefault="00D0229F">
            <w:pPr>
              <w:keepNext/>
              <w:bidi/>
            </w:pPr>
            <w:r>
              <w:rPr>
                <w:sz w:val="19"/>
                <w:szCs w:val="19"/>
                <w:rtl/>
              </w:rPr>
              <w:t>التوقيع:</w:t>
            </w:r>
          </w:p>
        </w:tc>
        <w:tc>
          <w:tcPr>
            <w:tcW w:w="3345" w:type="dxa"/>
          </w:tcPr>
          <w:p w14:paraId="6A3E1D6C" w14:textId="77777777" w:rsidR="006E2323" w:rsidRDefault="00D0229F">
            <w:pPr>
              <w:keepNext/>
              <w:bidi/>
            </w:pPr>
            <w:r>
              <w:rPr>
                <w:sz w:val="19"/>
                <w:szCs w:val="19"/>
                <w:rtl/>
              </w:rPr>
              <w:t>التوقيع:</w:t>
            </w:r>
          </w:p>
        </w:tc>
        <w:tc>
          <w:tcPr>
            <w:tcW w:w="3345" w:type="dxa"/>
          </w:tcPr>
          <w:p w14:paraId="6BFBA674" w14:textId="77777777" w:rsidR="006E2323" w:rsidRDefault="00D0229F">
            <w:pPr>
              <w:keepNext/>
              <w:bidi/>
            </w:pPr>
            <w:r>
              <w:rPr>
                <w:sz w:val="19"/>
                <w:szCs w:val="19"/>
                <w:rtl/>
              </w:rPr>
              <w:t>التوقيع:</w:t>
            </w:r>
          </w:p>
        </w:tc>
      </w:tr>
      <w:tr w:rsidR="006E2323" w14:paraId="23B1DB8E" w14:textId="77777777">
        <w:trPr>
          <w:cantSplit/>
          <w:trHeight w:val="397"/>
          <w:jc w:val="center"/>
        </w:trPr>
        <w:tc>
          <w:tcPr>
            <w:tcW w:w="3345" w:type="dxa"/>
          </w:tcPr>
          <w:p w14:paraId="5F2FC733" w14:textId="77777777" w:rsidR="006E2323" w:rsidRDefault="00D0229F">
            <w:pPr>
              <w:bidi/>
            </w:pPr>
            <w:r>
              <w:rPr>
                <w:sz w:val="19"/>
                <w:szCs w:val="19"/>
                <w:rtl/>
              </w:rPr>
              <w:t>التاريخ:</w:t>
            </w:r>
          </w:p>
        </w:tc>
        <w:tc>
          <w:tcPr>
            <w:tcW w:w="3345" w:type="dxa"/>
          </w:tcPr>
          <w:p w14:paraId="46F9E4DD" w14:textId="77777777" w:rsidR="006E2323" w:rsidRDefault="00D0229F">
            <w:pPr>
              <w:bidi/>
            </w:pPr>
            <w:r>
              <w:rPr>
                <w:sz w:val="19"/>
                <w:szCs w:val="19"/>
                <w:rtl/>
              </w:rPr>
              <w:t>التاريخ:</w:t>
            </w:r>
          </w:p>
        </w:tc>
        <w:tc>
          <w:tcPr>
            <w:tcW w:w="3345" w:type="dxa"/>
          </w:tcPr>
          <w:p w14:paraId="7BCDDD5B" w14:textId="77777777" w:rsidR="006E2323" w:rsidRDefault="00D0229F">
            <w:pPr>
              <w:bidi/>
            </w:pPr>
            <w:r>
              <w:rPr>
                <w:sz w:val="19"/>
                <w:szCs w:val="19"/>
                <w:rtl/>
              </w:rPr>
              <w:t>التاريخ:</w:t>
            </w:r>
          </w:p>
        </w:tc>
      </w:tr>
    </w:tbl>
    <w:p w14:paraId="794094D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078: قاعدة الجار بكمرة رابطة</w:t>
      </w:r>
    </w:p>
    <w:p w14:paraId="3D9B46DD"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68B48CA" w14:textId="77777777">
        <w:trPr>
          <w:cantSplit/>
          <w:jc w:val="center"/>
        </w:trPr>
        <w:tc>
          <w:tcPr>
            <w:tcW w:w="2211" w:type="dxa"/>
            <w:shd w:val="clear" w:color="auto" w:fill="EEF1FA"/>
          </w:tcPr>
          <w:p w14:paraId="08FA53D8" w14:textId="77777777" w:rsidR="006E2323" w:rsidRDefault="00D0229F">
            <w:pPr>
              <w:bidi/>
            </w:pPr>
            <w:r>
              <w:rPr>
                <w:sz w:val="19"/>
                <w:szCs w:val="19"/>
                <w:rtl/>
              </w:rPr>
              <w:t>المشروع</w:t>
            </w:r>
          </w:p>
        </w:tc>
        <w:tc>
          <w:tcPr>
            <w:tcW w:w="2721" w:type="dxa"/>
          </w:tcPr>
          <w:p w14:paraId="066F4ADB" w14:textId="77777777" w:rsidR="006E2323" w:rsidRDefault="006E2323">
            <w:pPr>
              <w:bidi/>
            </w:pPr>
          </w:p>
        </w:tc>
        <w:tc>
          <w:tcPr>
            <w:tcW w:w="2211" w:type="dxa"/>
            <w:shd w:val="clear" w:color="auto" w:fill="EEF1FA"/>
          </w:tcPr>
          <w:p w14:paraId="76976EAD" w14:textId="77777777" w:rsidR="006E2323" w:rsidRDefault="00D0229F">
            <w:pPr>
              <w:bidi/>
            </w:pPr>
            <w:r>
              <w:rPr>
                <w:sz w:val="19"/>
                <w:szCs w:val="19"/>
                <w:rtl/>
              </w:rPr>
              <w:t>الشركة</w:t>
            </w:r>
          </w:p>
        </w:tc>
        <w:tc>
          <w:tcPr>
            <w:tcW w:w="2948" w:type="dxa"/>
          </w:tcPr>
          <w:p w14:paraId="2A7DC8C0" w14:textId="77777777" w:rsidR="006E2323" w:rsidRDefault="006E2323">
            <w:pPr>
              <w:bidi/>
            </w:pPr>
          </w:p>
        </w:tc>
      </w:tr>
      <w:tr w:rsidR="006E2323" w14:paraId="2AE64E4E" w14:textId="77777777">
        <w:trPr>
          <w:cantSplit/>
          <w:jc w:val="center"/>
        </w:trPr>
        <w:tc>
          <w:tcPr>
            <w:tcW w:w="2211" w:type="dxa"/>
            <w:shd w:val="clear" w:color="auto" w:fill="EEF1FA"/>
          </w:tcPr>
          <w:p w14:paraId="18743B76" w14:textId="77777777" w:rsidR="006E2323" w:rsidRDefault="00D0229F">
            <w:pPr>
              <w:bidi/>
            </w:pPr>
            <w:r>
              <w:rPr>
                <w:sz w:val="19"/>
                <w:szCs w:val="19"/>
                <w:rtl/>
              </w:rPr>
              <w:t>المقاول / مقاول الباطن</w:t>
            </w:r>
          </w:p>
        </w:tc>
        <w:tc>
          <w:tcPr>
            <w:tcW w:w="2721" w:type="dxa"/>
          </w:tcPr>
          <w:p w14:paraId="3E19DBAF" w14:textId="77777777" w:rsidR="006E2323" w:rsidRDefault="006E2323">
            <w:pPr>
              <w:bidi/>
            </w:pPr>
          </w:p>
        </w:tc>
        <w:tc>
          <w:tcPr>
            <w:tcW w:w="2211" w:type="dxa"/>
            <w:shd w:val="clear" w:color="auto" w:fill="EEF1FA"/>
          </w:tcPr>
          <w:p w14:paraId="010D9CCC" w14:textId="77777777" w:rsidR="006E2323" w:rsidRDefault="00D0229F">
            <w:pPr>
              <w:bidi/>
            </w:pPr>
            <w:r>
              <w:rPr>
                <w:sz w:val="19"/>
                <w:szCs w:val="19"/>
                <w:rtl/>
              </w:rPr>
              <w:t>رقم طلب الاستلام IR</w:t>
            </w:r>
          </w:p>
        </w:tc>
        <w:tc>
          <w:tcPr>
            <w:tcW w:w="2948" w:type="dxa"/>
          </w:tcPr>
          <w:p w14:paraId="0244F7E2" w14:textId="77777777" w:rsidR="006E2323" w:rsidRDefault="006E2323">
            <w:pPr>
              <w:bidi/>
            </w:pPr>
          </w:p>
        </w:tc>
      </w:tr>
      <w:tr w:rsidR="006E2323" w14:paraId="12AB7673" w14:textId="77777777">
        <w:trPr>
          <w:cantSplit/>
          <w:jc w:val="center"/>
        </w:trPr>
        <w:tc>
          <w:tcPr>
            <w:tcW w:w="2211" w:type="dxa"/>
            <w:shd w:val="clear" w:color="auto" w:fill="EEF1FA"/>
          </w:tcPr>
          <w:p w14:paraId="6056C3F6" w14:textId="77777777" w:rsidR="006E2323" w:rsidRDefault="00D0229F">
            <w:pPr>
              <w:bidi/>
            </w:pPr>
            <w:r>
              <w:rPr>
                <w:sz w:val="19"/>
                <w:szCs w:val="19"/>
                <w:rtl/>
              </w:rPr>
              <w:t>الموقع / المنسوب / المحور</w:t>
            </w:r>
          </w:p>
        </w:tc>
        <w:tc>
          <w:tcPr>
            <w:tcW w:w="2721" w:type="dxa"/>
          </w:tcPr>
          <w:p w14:paraId="7BA899B4" w14:textId="77777777" w:rsidR="006E2323" w:rsidRDefault="006E2323">
            <w:pPr>
              <w:bidi/>
            </w:pPr>
          </w:p>
        </w:tc>
        <w:tc>
          <w:tcPr>
            <w:tcW w:w="2211" w:type="dxa"/>
            <w:shd w:val="clear" w:color="auto" w:fill="EEF1FA"/>
          </w:tcPr>
          <w:p w14:paraId="0E1D951D" w14:textId="77777777" w:rsidR="006E2323" w:rsidRDefault="00D0229F">
            <w:pPr>
              <w:bidi/>
            </w:pPr>
            <w:r>
              <w:rPr>
                <w:sz w:val="19"/>
                <w:szCs w:val="19"/>
                <w:rtl/>
              </w:rPr>
              <w:t>التاريخ والوقت</w:t>
            </w:r>
          </w:p>
        </w:tc>
        <w:tc>
          <w:tcPr>
            <w:tcW w:w="2948" w:type="dxa"/>
          </w:tcPr>
          <w:p w14:paraId="1FEE43CB" w14:textId="77777777" w:rsidR="006E2323" w:rsidRDefault="006E2323">
            <w:pPr>
              <w:bidi/>
            </w:pPr>
          </w:p>
        </w:tc>
      </w:tr>
      <w:tr w:rsidR="006E2323" w14:paraId="3DDB0C7E" w14:textId="77777777">
        <w:trPr>
          <w:cantSplit/>
          <w:jc w:val="center"/>
        </w:trPr>
        <w:tc>
          <w:tcPr>
            <w:tcW w:w="2211" w:type="dxa"/>
            <w:shd w:val="clear" w:color="auto" w:fill="EEF1FA"/>
          </w:tcPr>
          <w:p w14:paraId="56EBD9FD" w14:textId="77777777" w:rsidR="006E2323" w:rsidRDefault="00D0229F">
            <w:pPr>
              <w:bidi/>
            </w:pPr>
            <w:r>
              <w:rPr>
                <w:sz w:val="19"/>
                <w:szCs w:val="19"/>
                <w:rtl/>
              </w:rPr>
              <w:t>المخططات المرجعية</w:t>
            </w:r>
          </w:p>
        </w:tc>
        <w:tc>
          <w:tcPr>
            <w:tcW w:w="2721" w:type="dxa"/>
          </w:tcPr>
          <w:p w14:paraId="3116B24D" w14:textId="77777777" w:rsidR="006E2323" w:rsidRDefault="006E2323">
            <w:pPr>
              <w:bidi/>
            </w:pPr>
          </w:p>
        </w:tc>
        <w:tc>
          <w:tcPr>
            <w:tcW w:w="2211" w:type="dxa"/>
            <w:shd w:val="clear" w:color="auto" w:fill="EEF1FA"/>
          </w:tcPr>
          <w:p w14:paraId="4EC30352" w14:textId="77777777" w:rsidR="006E2323" w:rsidRDefault="00D0229F">
            <w:pPr>
              <w:bidi/>
            </w:pPr>
            <w:r>
              <w:rPr>
                <w:sz w:val="19"/>
                <w:szCs w:val="19"/>
                <w:rtl/>
              </w:rPr>
              <w:t>رقم اعتماد المواد</w:t>
            </w:r>
          </w:p>
        </w:tc>
        <w:tc>
          <w:tcPr>
            <w:tcW w:w="2948" w:type="dxa"/>
          </w:tcPr>
          <w:p w14:paraId="2A634857" w14:textId="77777777" w:rsidR="006E2323" w:rsidRDefault="006E2323">
            <w:pPr>
              <w:bidi/>
            </w:pPr>
          </w:p>
        </w:tc>
      </w:tr>
    </w:tbl>
    <w:p w14:paraId="177B244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C49C9FF" w14:textId="77777777">
        <w:trPr>
          <w:cantSplit/>
          <w:tblHeader/>
          <w:jc w:val="center"/>
        </w:trPr>
        <w:tc>
          <w:tcPr>
            <w:tcW w:w="454" w:type="dxa"/>
            <w:shd w:val="clear" w:color="auto" w:fill="052976"/>
          </w:tcPr>
          <w:p w14:paraId="6A2B7DD9" w14:textId="77777777" w:rsidR="006E2323" w:rsidRDefault="00D0229F">
            <w:pPr>
              <w:bidi/>
              <w:jc w:val="center"/>
            </w:pPr>
            <w:r>
              <w:rPr>
                <w:b/>
                <w:bCs/>
                <w:color w:val="FFFFFF"/>
                <w:sz w:val="19"/>
                <w:szCs w:val="19"/>
                <w:rtl/>
              </w:rPr>
              <w:t>م</w:t>
            </w:r>
          </w:p>
        </w:tc>
        <w:tc>
          <w:tcPr>
            <w:tcW w:w="3742" w:type="dxa"/>
            <w:shd w:val="clear" w:color="auto" w:fill="052976"/>
          </w:tcPr>
          <w:p w14:paraId="2187E7AB" w14:textId="77777777" w:rsidR="006E2323" w:rsidRDefault="00D0229F">
            <w:pPr>
              <w:bidi/>
              <w:jc w:val="center"/>
            </w:pPr>
            <w:r>
              <w:rPr>
                <w:b/>
                <w:bCs/>
                <w:color w:val="FFFFFF"/>
                <w:sz w:val="19"/>
                <w:szCs w:val="19"/>
                <w:rtl/>
              </w:rPr>
              <w:t>بند الفحص</w:t>
            </w:r>
          </w:p>
        </w:tc>
        <w:tc>
          <w:tcPr>
            <w:tcW w:w="2154" w:type="dxa"/>
            <w:shd w:val="clear" w:color="auto" w:fill="052976"/>
          </w:tcPr>
          <w:p w14:paraId="75CF4BE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CA0EE3C" w14:textId="77777777" w:rsidR="006E2323" w:rsidRDefault="00D0229F">
            <w:pPr>
              <w:bidi/>
              <w:jc w:val="center"/>
            </w:pPr>
            <w:r>
              <w:rPr>
                <w:b/>
                <w:bCs/>
                <w:color w:val="FFFFFF"/>
                <w:sz w:val="19"/>
                <w:szCs w:val="19"/>
                <w:rtl/>
              </w:rPr>
              <w:t>نقطة</w:t>
            </w:r>
          </w:p>
        </w:tc>
        <w:tc>
          <w:tcPr>
            <w:tcW w:w="794" w:type="dxa"/>
            <w:shd w:val="clear" w:color="auto" w:fill="052976"/>
          </w:tcPr>
          <w:p w14:paraId="34E0488B" w14:textId="77777777" w:rsidR="006E2323" w:rsidRDefault="00D0229F">
            <w:pPr>
              <w:bidi/>
              <w:jc w:val="center"/>
            </w:pPr>
            <w:r>
              <w:rPr>
                <w:b/>
                <w:bCs/>
                <w:color w:val="FFFFFF"/>
                <w:sz w:val="19"/>
                <w:szCs w:val="19"/>
                <w:rtl/>
              </w:rPr>
              <w:t>مطابق</w:t>
            </w:r>
          </w:p>
        </w:tc>
        <w:tc>
          <w:tcPr>
            <w:tcW w:w="907" w:type="dxa"/>
            <w:shd w:val="clear" w:color="auto" w:fill="052976"/>
          </w:tcPr>
          <w:p w14:paraId="1B4BC0AF" w14:textId="77777777" w:rsidR="006E2323" w:rsidRDefault="00D0229F">
            <w:pPr>
              <w:bidi/>
              <w:jc w:val="center"/>
            </w:pPr>
            <w:r>
              <w:rPr>
                <w:b/>
                <w:bCs/>
                <w:color w:val="FFFFFF"/>
                <w:sz w:val="19"/>
                <w:szCs w:val="19"/>
                <w:rtl/>
              </w:rPr>
              <w:t>غير مطابق</w:t>
            </w:r>
          </w:p>
        </w:tc>
        <w:tc>
          <w:tcPr>
            <w:tcW w:w="1247" w:type="dxa"/>
            <w:shd w:val="clear" w:color="auto" w:fill="052976"/>
          </w:tcPr>
          <w:p w14:paraId="442BB84A" w14:textId="77777777" w:rsidR="006E2323" w:rsidRDefault="00D0229F">
            <w:pPr>
              <w:bidi/>
              <w:jc w:val="center"/>
            </w:pPr>
            <w:r>
              <w:rPr>
                <w:b/>
                <w:bCs/>
                <w:color w:val="FFFFFF"/>
                <w:sz w:val="19"/>
                <w:szCs w:val="19"/>
                <w:rtl/>
              </w:rPr>
              <w:t>ملاحظات</w:t>
            </w:r>
          </w:p>
        </w:tc>
      </w:tr>
      <w:tr w:rsidR="006E2323" w14:paraId="76A7C344" w14:textId="77777777">
        <w:trPr>
          <w:cantSplit/>
          <w:jc w:val="center"/>
        </w:trPr>
        <w:tc>
          <w:tcPr>
            <w:tcW w:w="10092" w:type="dxa"/>
            <w:gridSpan w:val="7"/>
            <w:shd w:val="clear" w:color="auto" w:fill="DDE3F7"/>
          </w:tcPr>
          <w:p w14:paraId="15D710AF" w14:textId="77777777" w:rsidR="006E2323" w:rsidRDefault="00D0229F">
            <w:pPr>
              <w:keepNext/>
              <w:bidi/>
            </w:pPr>
            <w:r>
              <w:rPr>
                <w:b/>
                <w:bCs/>
                <w:sz w:val="19"/>
                <w:szCs w:val="19"/>
                <w:rtl/>
              </w:rPr>
              <w:t>مستندات</w:t>
            </w:r>
          </w:p>
        </w:tc>
      </w:tr>
      <w:tr w:rsidR="006E2323" w14:paraId="1F50B6C2" w14:textId="77777777">
        <w:trPr>
          <w:cantSplit/>
          <w:jc w:val="center"/>
        </w:trPr>
        <w:tc>
          <w:tcPr>
            <w:tcW w:w="454" w:type="dxa"/>
          </w:tcPr>
          <w:p w14:paraId="1CFB02AA" w14:textId="77777777" w:rsidR="006E2323" w:rsidRDefault="00D0229F">
            <w:pPr>
              <w:bidi/>
              <w:jc w:val="center"/>
            </w:pPr>
            <w:r>
              <w:rPr>
                <w:sz w:val="18"/>
                <w:szCs w:val="18"/>
                <w:rtl/>
              </w:rPr>
              <w:t>1</w:t>
            </w:r>
          </w:p>
        </w:tc>
        <w:tc>
          <w:tcPr>
            <w:tcW w:w="3742" w:type="dxa"/>
          </w:tcPr>
          <w:p w14:paraId="64A1EA14" w14:textId="77777777" w:rsidR="006E2323" w:rsidRDefault="00D0229F">
            <w:pPr>
              <w:bidi/>
            </w:pPr>
            <w:r>
              <w:rPr>
                <w:sz w:val="18"/>
                <w:szCs w:val="18"/>
                <w:rtl/>
              </w:rPr>
              <w:t>تحديد أقطار وأعداد الأسياخ من التصميم لا من الرسم القياسي (الرسم توضيحي) (ص 363)</w:t>
            </w:r>
          </w:p>
        </w:tc>
        <w:tc>
          <w:tcPr>
            <w:tcW w:w="2154" w:type="dxa"/>
          </w:tcPr>
          <w:p w14:paraId="329DF58E" w14:textId="77777777" w:rsidR="006E2323" w:rsidRDefault="006E2323">
            <w:pPr>
              <w:bidi/>
            </w:pPr>
          </w:p>
        </w:tc>
        <w:tc>
          <w:tcPr>
            <w:tcW w:w="794" w:type="dxa"/>
          </w:tcPr>
          <w:p w14:paraId="70E21ED3" w14:textId="77777777" w:rsidR="006E2323" w:rsidRDefault="00D0229F">
            <w:pPr>
              <w:bidi/>
              <w:jc w:val="center"/>
            </w:pPr>
            <w:r>
              <w:rPr>
                <w:sz w:val="18"/>
                <w:szCs w:val="18"/>
                <w:rtl/>
              </w:rPr>
              <w:t>R</w:t>
            </w:r>
          </w:p>
        </w:tc>
        <w:tc>
          <w:tcPr>
            <w:tcW w:w="794" w:type="dxa"/>
          </w:tcPr>
          <w:p w14:paraId="2DC5877B" w14:textId="77777777" w:rsidR="006E2323" w:rsidRDefault="00D0229F">
            <w:pPr>
              <w:bidi/>
              <w:jc w:val="center"/>
            </w:pPr>
            <w:r>
              <w:rPr>
                <w:sz w:val="18"/>
                <w:szCs w:val="18"/>
                <w:rtl/>
              </w:rPr>
              <w:t>☐</w:t>
            </w:r>
          </w:p>
        </w:tc>
        <w:tc>
          <w:tcPr>
            <w:tcW w:w="907" w:type="dxa"/>
          </w:tcPr>
          <w:p w14:paraId="0DEB32DB" w14:textId="77777777" w:rsidR="006E2323" w:rsidRDefault="00D0229F">
            <w:pPr>
              <w:bidi/>
              <w:jc w:val="center"/>
            </w:pPr>
            <w:r>
              <w:rPr>
                <w:sz w:val="18"/>
                <w:szCs w:val="18"/>
                <w:rtl/>
              </w:rPr>
              <w:t>☐</w:t>
            </w:r>
          </w:p>
        </w:tc>
        <w:tc>
          <w:tcPr>
            <w:tcW w:w="1247" w:type="dxa"/>
          </w:tcPr>
          <w:p w14:paraId="130AC5BE" w14:textId="77777777" w:rsidR="006E2323" w:rsidRDefault="006E2323">
            <w:pPr>
              <w:bidi/>
            </w:pPr>
          </w:p>
        </w:tc>
      </w:tr>
      <w:tr w:rsidR="006E2323" w14:paraId="25DF9C37" w14:textId="77777777">
        <w:trPr>
          <w:cantSplit/>
          <w:jc w:val="center"/>
        </w:trPr>
        <w:tc>
          <w:tcPr>
            <w:tcW w:w="10092" w:type="dxa"/>
            <w:gridSpan w:val="7"/>
            <w:shd w:val="clear" w:color="auto" w:fill="DDE3F7"/>
          </w:tcPr>
          <w:p w14:paraId="767FF4CF" w14:textId="77777777" w:rsidR="006E2323" w:rsidRDefault="00D0229F">
            <w:pPr>
              <w:keepNext/>
              <w:bidi/>
            </w:pPr>
            <w:r>
              <w:rPr>
                <w:b/>
                <w:bCs/>
                <w:sz w:val="19"/>
                <w:szCs w:val="19"/>
                <w:rtl/>
              </w:rPr>
              <w:t>أثناء التنفيذ</w:t>
            </w:r>
          </w:p>
        </w:tc>
      </w:tr>
      <w:tr w:rsidR="006E2323" w14:paraId="5FA3E6B5" w14:textId="77777777">
        <w:trPr>
          <w:cantSplit/>
          <w:jc w:val="center"/>
        </w:trPr>
        <w:tc>
          <w:tcPr>
            <w:tcW w:w="454" w:type="dxa"/>
          </w:tcPr>
          <w:p w14:paraId="0E78BCEE" w14:textId="77777777" w:rsidR="006E2323" w:rsidRDefault="00D0229F">
            <w:pPr>
              <w:bidi/>
              <w:jc w:val="center"/>
            </w:pPr>
            <w:r>
              <w:rPr>
                <w:sz w:val="18"/>
                <w:szCs w:val="18"/>
                <w:rtl/>
              </w:rPr>
              <w:t>2</w:t>
            </w:r>
          </w:p>
        </w:tc>
        <w:tc>
          <w:tcPr>
            <w:tcW w:w="3742" w:type="dxa"/>
          </w:tcPr>
          <w:p w14:paraId="48F4ACDC" w14:textId="77777777" w:rsidR="006E2323" w:rsidRDefault="00D0229F">
            <w:pPr>
              <w:bidi/>
            </w:pPr>
            <w:r>
              <w:rPr>
                <w:sz w:val="18"/>
                <w:szCs w:val="18"/>
                <w:rtl/>
              </w:rPr>
              <w:t>الحديد العلوي للكمرة الرابطة رئيسي ويمتد داخل العمود بطول وصلة شد من وجه العمود (ص 363)</w:t>
            </w:r>
          </w:p>
        </w:tc>
        <w:tc>
          <w:tcPr>
            <w:tcW w:w="2154" w:type="dxa"/>
          </w:tcPr>
          <w:p w14:paraId="6D9848D0" w14:textId="77777777" w:rsidR="006E2323" w:rsidRDefault="006E2323">
            <w:pPr>
              <w:bidi/>
            </w:pPr>
          </w:p>
        </w:tc>
        <w:tc>
          <w:tcPr>
            <w:tcW w:w="794" w:type="dxa"/>
          </w:tcPr>
          <w:p w14:paraId="062E4C0D" w14:textId="77777777" w:rsidR="006E2323" w:rsidRDefault="00D0229F">
            <w:pPr>
              <w:bidi/>
              <w:jc w:val="center"/>
            </w:pPr>
            <w:r>
              <w:rPr>
                <w:sz w:val="18"/>
                <w:szCs w:val="18"/>
                <w:rtl/>
              </w:rPr>
              <w:t>H</w:t>
            </w:r>
          </w:p>
        </w:tc>
        <w:tc>
          <w:tcPr>
            <w:tcW w:w="794" w:type="dxa"/>
          </w:tcPr>
          <w:p w14:paraId="39284532" w14:textId="77777777" w:rsidR="006E2323" w:rsidRDefault="00D0229F">
            <w:pPr>
              <w:bidi/>
              <w:jc w:val="center"/>
            </w:pPr>
            <w:r>
              <w:rPr>
                <w:sz w:val="18"/>
                <w:szCs w:val="18"/>
                <w:rtl/>
              </w:rPr>
              <w:t>☐</w:t>
            </w:r>
          </w:p>
        </w:tc>
        <w:tc>
          <w:tcPr>
            <w:tcW w:w="907" w:type="dxa"/>
          </w:tcPr>
          <w:p w14:paraId="58F36B06" w14:textId="77777777" w:rsidR="006E2323" w:rsidRDefault="00D0229F">
            <w:pPr>
              <w:bidi/>
              <w:jc w:val="center"/>
            </w:pPr>
            <w:r>
              <w:rPr>
                <w:sz w:val="18"/>
                <w:szCs w:val="18"/>
                <w:rtl/>
              </w:rPr>
              <w:t>☐</w:t>
            </w:r>
          </w:p>
        </w:tc>
        <w:tc>
          <w:tcPr>
            <w:tcW w:w="1247" w:type="dxa"/>
          </w:tcPr>
          <w:p w14:paraId="0D5DB98C" w14:textId="77777777" w:rsidR="006E2323" w:rsidRDefault="006E2323">
            <w:pPr>
              <w:bidi/>
            </w:pPr>
          </w:p>
        </w:tc>
      </w:tr>
      <w:tr w:rsidR="006E2323" w14:paraId="056E1C75" w14:textId="77777777">
        <w:trPr>
          <w:cantSplit/>
          <w:jc w:val="center"/>
        </w:trPr>
        <w:tc>
          <w:tcPr>
            <w:tcW w:w="454" w:type="dxa"/>
          </w:tcPr>
          <w:p w14:paraId="2DD68619" w14:textId="77777777" w:rsidR="006E2323" w:rsidRDefault="00D0229F">
            <w:pPr>
              <w:bidi/>
              <w:jc w:val="center"/>
            </w:pPr>
            <w:r>
              <w:rPr>
                <w:sz w:val="18"/>
                <w:szCs w:val="18"/>
                <w:rtl/>
              </w:rPr>
              <w:t>3</w:t>
            </w:r>
          </w:p>
        </w:tc>
        <w:tc>
          <w:tcPr>
            <w:tcW w:w="3742" w:type="dxa"/>
          </w:tcPr>
          <w:p w14:paraId="19E3267B" w14:textId="77777777" w:rsidR="006E2323" w:rsidRDefault="00D0229F">
            <w:pPr>
              <w:bidi/>
            </w:pPr>
            <w:r>
              <w:rPr>
                <w:sz w:val="18"/>
                <w:szCs w:val="18"/>
                <w:rtl/>
              </w:rPr>
              <w:t>كانات الكمرة الرابطة 4 فروع على الأقل عند عرض &gt; 40 سم مع تكثيفها في مناطق القص بقطر ≥ 10 مم (ص 363)</w:t>
            </w:r>
          </w:p>
        </w:tc>
        <w:tc>
          <w:tcPr>
            <w:tcW w:w="2154" w:type="dxa"/>
          </w:tcPr>
          <w:p w14:paraId="3A47F568" w14:textId="77777777" w:rsidR="006E2323" w:rsidRDefault="006E2323">
            <w:pPr>
              <w:bidi/>
            </w:pPr>
          </w:p>
        </w:tc>
        <w:tc>
          <w:tcPr>
            <w:tcW w:w="794" w:type="dxa"/>
          </w:tcPr>
          <w:p w14:paraId="759E5D83" w14:textId="77777777" w:rsidR="006E2323" w:rsidRDefault="00D0229F">
            <w:pPr>
              <w:bidi/>
              <w:jc w:val="center"/>
            </w:pPr>
            <w:r>
              <w:rPr>
                <w:sz w:val="18"/>
                <w:szCs w:val="18"/>
                <w:rtl/>
              </w:rPr>
              <w:t>H</w:t>
            </w:r>
          </w:p>
        </w:tc>
        <w:tc>
          <w:tcPr>
            <w:tcW w:w="794" w:type="dxa"/>
          </w:tcPr>
          <w:p w14:paraId="57765669" w14:textId="77777777" w:rsidR="006E2323" w:rsidRDefault="00D0229F">
            <w:pPr>
              <w:bidi/>
              <w:jc w:val="center"/>
            </w:pPr>
            <w:r>
              <w:rPr>
                <w:sz w:val="18"/>
                <w:szCs w:val="18"/>
                <w:rtl/>
              </w:rPr>
              <w:t>☐</w:t>
            </w:r>
          </w:p>
        </w:tc>
        <w:tc>
          <w:tcPr>
            <w:tcW w:w="907" w:type="dxa"/>
          </w:tcPr>
          <w:p w14:paraId="71DDE2AB" w14:textId="77777777" w:rsidR="006E2323" w:rsidRDefault="00D0229F">
            <w:pPr>
              <w:bidi/>
              <w:jc w:val="center"/>
            </w:pPr>
            <w:r>
              <w:rPr>
                <w:sz w:val="18"/>
                <w:szCs w:val="18"/>
                <w:rtl/>
              </w:rPr>
              <w:t>☐</w:t>
            </w:r>
          </w:p>
        </w:tc>
        <w:tc>
          <w:tcPr>
            <w:tcW w:w="1247" w:type="dxa"/>
          </w:tcPr>
          <w:p w14:paraId="684DA2DE" w14:textId="77777777" w:rsidR="006E2323" w:rsidRDefault="006E2323">
            <w:pPr>
              <w:bidi/>
            </w:pPr>
          </w:p>
        </w:tc>
      </w:tr>
      <w:tr w:rsidR="006E2323" w14:paraId="1EED64A5" w14:textId="77777777">
        <w:trPr>
          <w:cantSplit/>
          <w:jc w:val="center"/>
        </w:trPr>
        <w:tc>
          <w:tcPr>
            <w:tcW w:w="454" w:type="dxa"/>
          </w:tcPr>
          <w:p w14:paraId="6C466701" w14:textId="77777777" w:rsidR="006E2323" w:rsidRDefault="00D0229F">
            <w:pPr>
              <w:bidi/>
              <w:jc w:val="center"/>
            </w:pPr>
            <w:r>
              <w:rPr>
                <w:sz w:val="18"/>
                <w:szCs w:val="18"/>
                <w:rtl/>
              </w:rPr>
              <w:t>4</w:t>
            </w:r>
          </w:p>
        </w:tc>
        <w:tc>
          <w:tcPr>
            <w:tcW w:w="3742" w:type="dxa"/>
          </w:tcPr>
          <w:p w14:paraId="63EA7B89" w14:textId="77777777" w:rsidR="006E2323" w:rsidRDefault="00D0229F">
            <w:pPr>
              <w:bidi/>
            </w:pPr>
            <w:r>
              <w:rPr>
                <w:sz w:val="18"/>
                <w:szCs w:val="18"/>
                <w:rtl/>
              </w:rPr>
              <w:t>أشاير العمود تدخل داخل تسليح الكمرة الرابطة (ص 363)</w:t>
            </w:r>
          </w:p>
        </w:tc>
        <w:tc>
          <w:tcPr>
            <w:tcW w:w="2154" w:type="dxa"/>
          </w:tcPr>
          <w:p w14:paraId="35921F72" w14:textId="77777777" w:rsidR="006E2323" w:rsidRDefault="006E2323">
            <w:pPr>
              <w:bidi/>
            </w:pPr>
          </w:p>
        </w:tc>
        <w:tc>
          <w:tcPr>
            <w:tcW w:w="794" w:type="dxa"/>
          </w:tcPr>
          <w:p w14:paraId="41CD28BD" w14:textId="77777777" w:rsidR="006E2323" w:rsidRDefault="00D0229F">
            <w:pPr>
              <w:bidi/>
              <w:jc w:val="center"/>
            </w:pPr>
            <w:r>
              <w:rPr>
                <w:sz w:val="18"/>
                <w:szCs w:val="18"/>
                <w:rtl/>
              </w:rPr>
              <w:t>H</w:t>
            </w:r>
          </w:p>
        </w:tc>
        <w:tc>
          <w:tcPr>
            <w:tcW w:w="794" w:type="dxa"/>
          </w:tcPr>
          <w:p w14:paraId="76A0A9B5" w14:textId="77777777" w:rsidR="006E2323" w:rsidRDefault="00D0229F">
            <w:pPr>
              <w:bidi/>
              <w:jc w:val="center"/>
            </w:pPr>
            <w:r>
              <w:rPr>
                <w:sz w:val="18"/>
                <w:szCs w:val="18"/>
                <w:rtl/>
              </w:rPr>
              <w:t>☐</w:t>
            </w:r>
          </w:p>
        </w:tc>
        <w:tc>
          <w:tcPr>
            <w:tcW w:w="907" w:type="dxa"/>
          </w:tcPr>
          <w:p w14:paraId="0C9B76CC" w14:textId="77777777" w:rsidR="006E2323" w:rsidRDefault="00D0229F">
            <w:pPr>
              <w:bidi/>
              <w:jc w:val="center"/>
            </w:pPr>
            <w:r>
              <w:rPr>
                <w:sz w:val="18"/>
                <w:szCs w:val="18"/>
                <w:rtl/>
              </w:rPr>
              <w:t>☐</w:t>
            </w:r>
          </w:p>
        </w:tc>
        <w:tc>
          <w:tcPr>
            <w:tcW w:w="1247" w:type="dxa"/>
          </w:tcPr>
          <w:p w14:paraId="43293545" w14:textId="77777777" w:rsidR="006E2323" w:rsidRDefault="006E2323">
            <w:pPr>
              <w:bidi/>
            </w:pPr>
          </w:p>
        </w:tc>
      </w:tr>
      <w:tr w:rsidR="006E2323" w14:paraId="1980E586" w14:textId="77777777">
        <w:trPr>
          <w:cantSplit/>
          <w:jc w:val="center"/>
        </w:trPr>
        <w:tc>
          <w:tcPr>
            <w:tcW w:w="454" w:type="dxa"/>
          </w:tcPr>
          <w:p w14:paraId="143AD9D9" w14:textId="77777777" w:rsidR="006E2323" w:rsidRDefault="00D0229F">
            <w:pPr>
              <w:bidi/>
              <w:jc w:val="center"/>
            </w:pPr>
            <w:r>
              <w:rPr>
                <w:sz w:val="18"/>
                <w:szCs w:val="18"/>
                <w:rtl/>
              </w:rPr>
              <w:t>5</w:t>
            </w:r>
          </w:p>
        </w:tc>
        <w:tc>
          <w:tcPr>
            <w:tcW w:w="3742" w:type="dxa"/>
          </w:tcPr>
          <w:p w14:paraId="30C40D62" w14:textId="77777777" w:rsidR="006E2323" w:rsidRDefault="00D0229F">
            <w:pPr>
              <w:bidi/>
            </w:pPr>
            <w:r>
              <w:rPr>
                <w:sz w:val="18"/>
                <w:szCs w:val="18"/>
                <w:rtl/>
              </w:rPr>
              <w:t>في قواعد الجار والداخلية المربوطة بكمرة رابطة: الحديد السفلي العمودي على الكمرة رئيسي والموازي لها ثانوي، وكل منهما في مجموعتين 50% + 50% (ص 363)</w:t>
            </w:r>
          </w:p>
        </w:tc>
        <w:tc>
          <w:tcPr>
            <w:tcW w:w="2154" w:type="dxa"/>
          </w:tcPr>
          <w:p w14:paraId="6C42413D" w14:textId="77777777" w:rsidR="006E2323" w:rsidRDefault="006E2323">
            <w:pPr>
              <w:bidi/>
            </w:pPr>
          </w:p>
        </w:tc>
        <w:tc>
          <w:tcPr>
            <w:tcW w:w="794" w:type="dxa"/>
          </w:tcPr>
          <w:p w14:paraId="44CDBCCB" w14:textId="77777777" w:rsidR="006E2323" w:rsidRDefault="00D0229F">
            <w:pPr>
              <w:bidi/>
              <w:jc w:val="center"/>
            </w:pPr>
            <w:r>
              <w:rPr>
                <w:sz w:val="18"/>
                <w:szCs w:val="18"/>
                <w:rtl/>
              </w:rPr>
              <w:t>H</w:t>
            </w:r>
          </w:p>
        </w:tc>
        <w:tc>
          <w:tcPr>
            <w:tcW w:w="794" w:type="dxa"/>
          </w:tcPr>
          <w:p w14:paraId="23D0867F" w14:textId="77777777" w:rsidR="006E2323" w:rsidRDefault="00D0229F">
            <w:pPr>
              <w:bidi/>
              <w:jc w:val="center"/>
            </w:pPr>
            <w:r>
              <w:rPr>
                <w:sz w:val="18"/>
                <w:szCs w:val="18"/>
                <w:rtl/>
              </w:rPr>
              <w:t>☐</w:t>
            </w:r>
          </w:p>
        </w:tc>
        <w:tc>
          <w:tcPr>
            <w:tcW w:w="907" w:type="dxa"/>
          </w:tcPr>
          <w:p w14:paraId="11C48C4F" w14:textId="77777777" w:rsidR="006E2323" w:rsidRDefault="00D0229F">
            <w:pPr>
              <w:bidi/>
              <w:jc w:val="center"/>
            </w:pPr>
            <w:r>
              <w:rPr>
                <w:sz w:val="18"/>
                <w:szCs w:val="18"/>
                <w:rtl/>
              </w:rPr>
              <w:t>☐</w:t>
            </w:r>
          </w:p>
        </w:tc>
        <w:tc>
          <w:tcPr>
            <w:tcW w:w="1247" w:type="dxa"/>
          </w:tcPr>
          <w:p w14:paraId="3C4761D4" w14:textId="77777777" w:rsidR="006E2323" w:rsidRDefault="006E2323">
            <w:pPr>
              <w:bidi/>
            </w:pPr>
          </w:p>
        </w:tc>
      </w:tr>
      <w:tr w:rsidR="006E2323" w14:paraId="62A95487" w14:textId="77777777">
        <w:trPr>
          <w:cantSplit/>
          <w:jc w:val="center"/>
        </w:trPr>
        <w:tc>
          <w:tcPr>
            <w:tcW w:w="454" w:type="dxa"/>
          </w:tcPr>
          <w:p w14:paraId="00F2018D" w14:textId="77777777" w:rsidR="006E2323" w:rsidRDefault="00D0229F">
            <w:pPr>
              <w:bidi/>
              <w:jc w:val="center"/>
            </w:pPr>
            <w:r>
              <w:rPr>
                <w:sz w:val="18"/>
                <w:szCs w:val="18"/>
                <w:rtl/>
              </w:rPr>
              <w:t>6</w:t>
            </w:r>
          </w:p>
        </w:tc>
        <w:tc>
          <w:tcPr>
            <w:tcW w:w="3742" w:type="dxa"/>
          </w:tcPr>
          <w:p w14:paraId="5F3236B8" w14:textId="77777777" w:rsidR="006E2323" w:rsidRDefault="00D0229F">
            <w:pPr>
              <w:bidi/>
            </w:pPr>
            <w:r>
              <w:rPr>
                <w:sz w:val="18"/>
                <w:szCs w:val="18"/>
                <w:rtl/>
              </w:rPr>
              <w:t>الكمرة الرابطة: حديد علوي متعدد الطبقات مستمر، حديد سفلي، أسياخ انكماش Ø12 على المحيط، وبطنها عند منسوب التأسيس على خرسانة عادية (ص 363)</w:t>
            </w:r>
          </w:p>
        </w:tc>
        <w:tc>
          <w:tcPr>
            <w:tcW w:w="2154" w:type="dxa"/>
          </w:tcPr>
          <w:p w14:paraId="246A090A" w14:textId="77777777" w:rsidR="006E2323" w:rsidRDefault="006E2323">
            <w:pPr>
              <w:bidi/>
            </w:pPr>
          </w:p>
        </w:tc>
        <w:tc>
          <w:tcPr>
            <w:tcW w:w="794" w:type="dxa"/>
          </w:tcPr>
          <w:p w14:paraId="12E97B8F" w14:textId="77777777" w:rsidR="006E2323" w:rsidRDefault="00D0229F">
            <w:pPr>
              <w:bidi/>
              <w:jc w:val="center"/>
            </w:pPr>
            <w:r>
              <w:rPr>
                <w:sz w:val="18"/>
                <w:szCs w:val="18"/>
                <w:rtl/>
              </w:rPr>
              <w:t>H</w:t>
            </w:r>
          </w:p>
        </w:tc>
        <w:tc>
          <w:tcPr>
            <w:tcW w:w="794" w:type="dxa"/>
          </w:tcPr>
          <w:p w14:paraId="2235D5E6" w14:textId="77777777" w:rsidR="006E2323" w:rsidRDefault="00D0229F">
            <w:pPr>
              <w:bidi/>
              <w:jc w:val="center"/>
            </w:pPr>
            <w:r>
              <w:rPr>
                <w:sz w:val="18"/>
                <w:szCs w:val="18"/>
                <w:rtl/>
              </w:rPr>
              <w:t>☐</w:t>
            </w:r>
          </w:p>
        </w:tc>
        <w:tc>
          <w:tcPr>
            <w:tcW w:w="907" w:type="dxa"/>
          </w:tcPr>
          <w:p w14:paraId="065B8DD5" w14:textId="77777777" w:rsidR="006E2323" w:rsidRDefault="00D0229F">
            <w:pPr>
              <w:bidi/>
              <w:jc w:val="center"/>
            </w:pPr>
            <w:r>
              <w:rPr>
                <w:sz w:val="18"/>
                <w:szCs w:val="18"/>
                <w:rtl/>
              </w:rPr>
              <w:t>☐</w:t>
            </w:r>
          </w:p>
        </w:tc>
        <w:tc>
          <w:tcPr>
            <w:tcW w:w="1247" w:type="dxa"/>
          </w:tcPr>
          <w:p w14:paraId="015CDD7A" w14:textId="77777777" w:rsidR="006E2323" w:rsidRDefault="006E2323">
            <w:pPr>
              <w:bidi/>
            </w:pPr>
          </w:p>
        </w:tc>
      </w:tr>
    </w:tbl>
    <w:p w14:paraId="151CBCA0" w14:textId="77777777" w:rsidR="006E2323" w:rsidRDefault="006E2323">
      <w:pPr>
        <w:keepNext/>
        <w:bidi/>
        <w:spacing w:after="40"/>
      </w:pPr>
    </w:p>
    <w:p w14:paraId="0A7D158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BB08A6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494709B" w14:textId="77777777">
        <w:trPr>
          <w:cantSplit/>
          <w:jc w:val="center"/>
        </w:trPr>
        <w:tc>
          <w:tcPr>
            <w:tcW w:w="3345" w:type="dxa"/>
            <w:shd w:val="clear" w:color="auto" w:fill="EEF1FA"/>
          </w:tcPr>
          <w:p w14:paraId="3EB98201" w14:textId="77777777" w:rsidR="006E2323" w:rsidRDefault="00D0229F">
            <w:pPr>
              <w:keepNext/>
              <w:bidi/>
              <w:jc w:val="center"/>
            </w:pPr>
            <w:r>
              <w:rPr>
                <w:b/>
                <w:bCs/>
                <w:sz w:val="20"/>
                <w:szCs w:val="20"/>
                <w:rtl/>
              </w:rPr>
              <w:t>مهندس المقاول</w:t>
            </w:r>
          </w:p>
        </w:tc>
        <w:tc>
          <w:tcPr>
            <w:tcW w:w="3345" w:type="dxa"/>
            <w:shd w:val="clear" w:color="auto" w:fill="EEF1FA"/>
          </w:tcPr>
          <w:p w14:paraId="6DBD476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16897CE" w14:textId="77777777" w:rsidR="006E2323" w:rsidRDefault="00D0229F">
            <w:pPr>
              <w:keepNext/>
              <w:bidi/>
              <w:jc w:val="center"/>
            </w:pPr>
            <w:r>
              <w:rPr>
                <w:b/>
                <w:bCs/>
                <w:sz w:val="20"/>
                <w:szCs w:val="20"/>
                <w:rtl/>
              </w:rPr>
              <w:t>مدير المشروع</w:t>
            </w:r>
          </w:p>
        </w:tc>
      </w:tr>
      <w:tr w:rsidR="006E2323" w14:paraId="57B174E6" w14:textId="77777777">
        <w:trPr>
          <w:cantSplit/>
          <w:trHeight w:val="397"/>
          <w:jc w:val="center"/>
        </w:trPr>
        <w:tc>
          <w:tcPr>
            <w:tcW w:w="3345" w:type="dxa"/>
          </w:tcPr>
          <w:p w14:paraId="7DB0E20A" w14:textId="77777777" w:rsidR="006E2323" w:rsidRDefault="00D0229F">
            <w:pPr>
              <w:keepNext/>
              <w:bidi/>
            </w:pPr>
            <w:r>
              <w:rPr>
                <w:sz w:val="19"/>
                <w:szCs w:val="19"/>
                <w:rtl/>
              </w:rPr>
              <w:t>الاسم:</w:t>
            </w:r>
          </w:p>
        </w:tc>
        <w:tc>
          <w:tcPr>
            <w:tcW w:w="3345" w:type="dxa"/>
          </w:tcPr>
          <w:p w14:paraId="05DCA407" w14:textId="77777777" w:rsidR="006E2323" w:rsidRDefault="00D0229F">
            <w:pPr>
              <w:keepNext/>
              <w:bidi/>
            </w:pPr>
            <w:r>
              <w:rPr>
                <w:sz w:val="19"/>
                <w:szCs w:val="19"/>
                <w:rtl/>
              </w:rPr>
              <w:t>الاسم:</w:t>
            </w:r>
          </w:p>
        </w:tc>
        <w:tc>
          <w:tcPr>
            <w:tcW w:w="3345" w:type="dxa"/>
          </w:tcPr>
          <w:p w14:paraId="7C8D66E6" w14:textId="77777777" w:rsidR="006E2323" w:rsidRDefault="00D0229F">
            <w:pPr>
              <w:keepNext/>
              <w:bidi/>
            </w:pPr>
            <w:r>
              <w:rPr>
                <w:sz w:val="19"/>
                <w:szCs w:val="19"/>
                <w:rtl/>
              </w:rPr>
              <w:t>الاسم:</w:t>
            </w:r>
          </w:p>
        </w:tc>
      </w:tr>
      <w:tr w:rsidR="006E2323" w14:paraId="218EE677" w14:textId="77777777">
        <w:trPr>
          <w:cantSplit/>
          <w:trHeight w:val="624"/>
          <w:jc w:val="center"/>
        </w:trPr>
        <w:tc>
          <w:tcPr>
            <w:tcW w:w="3345" w:type="dxa"/>
          </w:tcPr>
          <w:p w14:paraId="4DDE7265" w14:textId="77777777" w:rsidR="006E2323" w:rsidRDefault="00D0229F">
            <w:pPr>
              <w:keepNext/>
              <w:bidi/>
            </w:pPr>
            <w:r>
              <w:rPr>
                <w:sz w:val="19"/>
                <w:szCs w:val="19"/>
                <w:rtl/>
              </w:rPr>
              <w:t>التوقيع:</w:t>
            </w:r>
          </w:p>
        </w:tc>
        <w:tc>
          <w:tcPr>
            <w:tcW w:w="3345" w:type="dxa"/>
          </w:tcPr>
          <w:p w14:paraId="69D77A89" w14:textId="77777777" w:rsidR="006E2323" w:rsidRDefault="00D0229F">
            <w:pPr>
              <w:keepNext/>
              <w:bidi/>
            </w:pPr>
            <w:r>
              <w:rPr>
                <w:sz w:val="19"/>
                <w:szCs w:val="19"/>
                <w:rtl/>
              </w:rPr>
              <w:t>التوقيع:</w:t>
            </w:r>
          </w:p>
        </w:tc>
        <w:tc>
          <w:tcPr>
            <w:tcW w:w="3345" w:type="dxa"/>
          </w:tcPr>
          <w:p w14:paraId="0A84BE8D" w14:textId="77777777" w:rsidR="006E2323" w:rsidRDefault="00D0229F">
            <w:pPr>
              <w:keepNext/>
              <w:bidi/>
            </w:pPr>
            <w:r>
              <w:rPr>
                <w:sz w:val="19"/>
                <w:szCs w:val="19"/>
                <w:rtl/>
              </w:rPr>
              <w:t>التوقيع:</w:t>
            </w:r>
          </w:p>
        </w:tc>
      </w:tr>
      <w:tr w:rsidR="006E2323" w14:paraId="08770BC6" w14:textId="77777777">
        <w:trPr>
          <w:cantSplit/>
          <w:trHeight w:val="397"/>
          <w:jc w:val="center"/>
        </w:trPr>
        <w:tc>
          <w:tcPr>
            <w:tcW w:w="3345" w:type="dxa"/>
          </w:tcPr>
          <w:p w14:paraId="022C2266" w14:textId="77777777" w:rsidR="006E2323" w:rsidRDefault="00D0229F">
            <w:pPr>
              <w:bidi/>
            </w:pPr>
            <w:r>
              <w:rPr>
                <w:sz w:val="19"/>
                <w:szCs w:val="19"/>
                <w:rtl/>
              </w:rPr>
              <w:t>التاريخ:</w:t>
            </w:r>
          </w:p>
        </w:tc>
        <w:tc>
          <w:tcPr>
            <w:tcW w:w="3345" w:type="dxa"/>
          </w:tcPr>
          <w:p w14:paraId="72305B40" w14:textId="77777777" w:rsidR="006E2323" w:rsidRDefault="00D0229F">
            <w:pPr>
              <w:bidi/>
            </w:pPr>
            <w:r>
              <w:rPr>
                <w:sz w:val="19"/>
                <w:szCs w:val="19"/>
                <w:rtl/>
              </w:rPr>
              <w:t>التاريخ:</w:t>
            </w:r>
          </w:p>
        </w:tc>
        <w:tc>
          <w:tcPr>
            <w:tcW w:w="3345" w:type="dxa"/>
          </w:tcPr>
          <w:p w14:paraId="442988EF" w14:textId="77777777" w:rsidR="006E2323" w:rsidRDefault="00D0229F">
            <w:pPr>
              <w:bidi/>
            </w:pPr>
            <w:r>
              <w:rPr>
                <w:sz w:val="19"/>
                <w:szCs w:val="19"/>
                <w:rtl/>
              </w:rPr>
              <w:t>التاريخ:</w:t>
            </w:r>
          </w:p>
        </w:tc>
      </w:tr>
    </w:tbl>
    <w:p w14:paraId="5A0B615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079: تخزين حديد التسليح</w:t>
      </w:r>
    </w:p>
    <w:p w14:paraId="01A1A86A"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F0D84C0" w14:textId="77777777">
        <w:trPr>
          <w:cantSplit/>
          <w:jc w:val="center"/>
        </w:trPr>
        <w:tc>
          <w:tcPr>
            <w:tcW w:w="2211" w:type="dxa"/>
            <w:shd w:val="clear" w:color="auto" w:fill="EEF1FA"/>
          </w:tcPr>
          <w:p w14:paraId="31C69644" w14:textId="77777777" w:rsidR="006E2323" w:rsidRDefault="00D0229F">
            <w:pPr>
              <w:bidi/>
            </w:pPr>
            <w:r>
              <w:rPr>
                <w:sz w:val="19"/>
                <w:szCs w:val="19"/>
                <w:rtl/>
              </w:rPr>
              <w:t>المشروع</w:t>
            </w:r>
          </w:p>
        </w:tc>
        <w:tc>
          <w:tcPr>
            <w:tcW w:w="2721" w:type="dxa"/>
          </w:tcPr>
          <w:p w14:paraId="2A7F8B8B" w14:textId="77777777" w:rsidR="006E2323" w:rsidRDefault="006E2323">
            <w:pPr>
              <w:bidi/>
            </w:pPr>
          </w:p>
        </w:tc>
        <w:tc>
          <w:tcPr>
            <w:tcW w:w="2211" w:type="dxa"/>
            <w:shd w:val="clear" w:color="auto" w:fill="EEF1FA"/>
          </w:tcPr>
          <w:p w14:paraId="7A19147E" w14:textId="77777777" w:rsidR="006E2323" w:rsidRDefault="00D0229F">
            <w:pPr>
              <w:bidi/>
            </w:pPr>
            <w:r>
              <w:rPr>
                <w:sz w:val="19"/>
                <w:szCs w:val="19"/>
                <w:rtl/>
              </w:rPr>
              <w:t>الشركة</w:t>
            </w:r>
          </w:p>
        </w:tc>
        <w:tc>
          <w:tcPr>
            <w:tcW w:w="2948" w:type="dxa"/>
          </w:tcPr>
          <w:p w14:paraId="2F3428C9" w14:textId="77777777" w:rsidR="006E2323" w:rsidRDefault="006E2323">
            <w:pPr>
              <w:bidi/>
            </w:pPr>
          </w:p>
        </w:tc>
      </w:tr>
      <w:tr w:rsidR="006E2323" w14:paraId="14640838" w14:textId="77777777">
        <w:trPr>
          <w:cantSplit/>
          <w:jc w:val="center"/>
        </w:trPr>
        <w:tc>
          <w:tcPr>
            <w:tcW w:w="2211" w:type="dxa"/>
            <w:shd w:val="clear" w:color="auto" w:fill="EEF1FA"/>
          </w:tcPr>
          <w:p w14:paraId="44AAC2DE" w14:textId="77777777" w:rsidR="006E2323" w:rsidRDefault="00D0229F">
            <w:pPr>
              <w:bidi/>
            </w:pPr>
            <w:r>
              <w:rPr>
                <w:sz w:val="19"/>
                <w:szCs w:val="19"/>
                <w:rtl/>
              </w:rPr>
              <w:t>المقاول / مقاول الباطن</w:t>
            </w:r>
          </w:p>
        </w:tc>
        <w:tc>
          <w:tcPr>
            <w:tcW w:w="2721" w:type="dxa"/>
          </w:tcPr>
          <w:p w14:paraId="6602A812" w14:textId="77777777" w:rsidR="006E2323" w:rsidRDefault="006E2323">
            <w:pPr>
              <w:bidi/>
            </w:pPr>
          </w:p>
        </w:tc>
        <w:tc>
          <w:tcPr>
            <w:tcW w:w="2211" w:type="dxa"/>
            <w:shd w:val="clear" w:color="auto" w:fill="EEF1FA"/>
          </w:tcPr>
          <w:p w14:paraId="0EF6AA2F" w14:textId="77777777" w:rsidR="006E2323" w:rsidRDefault="00D0229F">
            <w:pPr>
              <w:bidi/>
            </w:pPr>
            <w:r>
              <w:rPr>
                <w:sz w:val="19"/>
                <w:szCs w:val="19"/>
                <w:rtl/>
              </w:rPr>
              <w:t>رقم طلب الاستلام IR</w:t>
            </w:r>
          </w:p>
        </w:tc>
        <w:tc>
          <w:tcPr>
            <w:tcW w:w="2948" w:type="dxa"/>
          </w:tcPr>
          <w:p w14:paraId="27EB9947" w14:textId="77777777" w:rsidR="006E2323" w:rsidRDefault="006E2323">
            <w:pPr>
              <w:bidi/>
            </w:pPr>
          </w:p>
        </w:tc>
      </w:tr>
      <w:tr w:rsidR="006E2323" w14:paraId="3848B8DB" w14:textId="77777777">
        <w:trPr>
          <w:cantSplit/>
          <w:jc w:val="center"/>
        </w:trPr>
        <w:tc>
          <w:tcPr>
            <w:tcW w:w="2211" w:type="dxa"/>
            <w:shd w:val="clear" w:color="auto" w:fill="EEF1FA"/>
          </w:tcPr>
          <w:p w14:paraId="5C9C1480" w14:textId="77777777" w:rsidR="006E2323" w:rsidRDefault="00D0229F">
            <w:pPr>
              <w:bidi/>
            </w:pPr>
            <w:r>
              <w:rPr>
                <w:sz w:val="19"/>
                <w:szCs w:val="19"/>
                <w:rtl/>
              </w:rPr>
              <w:t>الموقع / المنسوب / المحور</w:t>
            </w:r>
          </w:p>
        </w:tc>
        <w:tc>
          <w:tcPr>
            <w:tcW w:w="2721" w:type="dxa"/>
          </w:tcPr>
          <w:p w14:paraId="6ACB4944" w14:textId="77777777" w:rsidR="006E2323" w:rsidRDefault="006E2323">
            <w:pPr>
              <w:bidi/>
            </w:pPr>
          </w:p>
        </w:tc>
        <w:tc>
          <w:tcPr>
            <w:tcW w:w="2211" w:type="dxa"/>
            <w:shd w:val="clear" w:color="auto" w:fill="EEF1FA"/>
          </w:tcPr>
          <w:p w14:paraId="13C69C95" w14:textId="77777777" w:rsidR="006E2323" w:rsidRDefault="00D0229F">
            <w:pPr>
              <w:bidi/>
            </w:pPr>
            <w:r>
              <w:rPr>
                <w:sz w:val="19"/>
                <w:szCs w:val="19"/>
                <w:rtl/>
              </w:rPr>
              <w:t>التاريخ والوقت</w:t>
            </w:r>
          </w:p>
        </w:tc>
        <w:tc>
          <w:tcPr>
            <w:tcW w:w="2948" w:type="dxa"/>
          </w:tcPr>
          <w:p w14:paraId="4571C2BD" w14:textId="77777777" w:rsidR="006E2323" w:rsidRDefault="006E2323">
            <w:pPr>
              <w:bidi/>
            </w:pPr>
          </w:p>
        </w:tc>
      </w:tr>
      <w:tr w:rsidR="006E2323" w14:paraId="47C50174" w14:textId="77777777">
        <w:trPr>
          <w:cantSplit/>
          <w:jc w:val="center"/>
        </w:trPr>
        <w:tc>
          <w:tcPr>
            <w:tcW w:w="2211" w:type="dxa"/>
            <w:shd w:val="clear" w:color="auto" w:fill="EEF1FA"/>
          </w:tcPr>
          <w:p w14:paraId="58E88E7C" w14:textId="77777777" w:rsidR="006E2323" w:rsidRDefault="00D0229F">
            <w:pPr>
              <w:bidi/>
            </w:pPr>
            <w:r>
              <w:rPr>
                <w:sz w:val="19"/>
                <w:szCs w:val="19"/>
                <w:rtl/>
              </w:rPr>
              <w:t>المخططات المرجعية</w:t>
            </w:r>
          </w:p>
        </w:tc>
        <w:tc>
          <w:tcPr>
            <w:tcW w:w="2721" w:type="dxa"/>
          </w:tcPr>
          <w:p w14:paraId="6CAF1E95" w14:textId="77777777" w:rsidR="006E2323" w:rsidRDefault="006E2323">
            <w:pPr>
              <w:bidi/>
            </w:pPr>
          </w:p>
        </w:tc>
        <w:tc>
          <w:tcPr>
            <w:tcW w:w="2211" w:type="dxa"/>
            <w:shd w:val="clear" w:color="auto" w:fill="EEF1FA"/>
          </w:tcPr>
          <w:p w14:paraId="15353DC8" w14:textId="77777777" w:rsidR="006E2323" w:rsidRDefault="00D0229F">
            <w:pPr>
              <w:bidi/>
            </w:pPr>
            <w:r>
              <w:rPr>
                <w:sz w:val="19"/>
                <w:szCs w:val="19"/>
                <w:rtl/>
              </w:rPr>
              <w:t>رقم اعتماد المواد</w:t>
            </w:r>
          </w:p>
        </w:tc>
        <w:tc>
          <w:tcPr>
            <w:tcW w:w="2948" w:type="dxa"/>
          </w:tcPr>
          <w:p w14:paraId="368FDAAD" w14:textId="77777777" w:rsidR="006E2323" w:rsidRDefault="006E2323">
            <w:pPr>
              <w:bidi/>
            </w:pPr>
          </w:p>
        </w:tc>
      </w:tr>
    </w:tbl>
    <w:p w14:paraId="6BD59A7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92119EF" w14:textId="77777777">
        <w:trPr>
          <w:cantSplit/>
          <w:tblHeader/>
          <w:jc w:val="center"/>
        </w:trPr>
        <w:tc>
          <w:tcPr>
            <w:tcW w:w="454" w:type="dxa"/>
            <w:shd w:val="clear" w:color="auto" w:fill="052976"/>
          </w:tcPr>
          <w:p w14:paraId="7C942444" w14:textId="77777777" w:rsidR="006E2323" w:rsidRDefault="00D0229F">
            <w:pPr>
              <w:bidi/>
              <w:jc w:val="center"/>
            </w:pPr>
            <w:r>
              <w:rPr>
                <w:b/>
                <w:bCs/>
                <w:color w:val="FFFFFF"/>
                <w:sz w:val="19"/>
                <w:szCs w:val="19"/>
                <w:rtl/>
              </w:rPr>
              <w:t>م</w:t>
            </w:r>
          </w:p>
        </w:tc>
        <w:tc>
          <w:tcPr>
            <w:tcW w:w="3742" w:type="dxa"/>
            <w:shd w:val="clear" w:color="auto" w:fill="052976"/>
          </w:tcPr>
          <w:p w14:paraId="5A403EE9" w14:textId="77777777" w:rsidR="006E2323" w:rsidRDefault="00D0229F">
            <w:pPr>
              <w:bidi/>
              <w:jc w:val="center"/>
            </w:pPr>
            <w:r>
              <w:rPr>
                <w:b/>
                <w:bCs/>
                <w:color w:val="FFFFFF"/>
                <w:sz w:val="19"/>
                <w:szCs w:val="19"/>
                <w:rtl/>
              </w:rPr>
              <w:t>بند الفحص</w:t>
            </w:r>
          </w:p>
        </w:tc>
        <w:tc>
          <w:tcPr>
            <w:tcW w:w="2154" w:type="dxa"/>
            <w:shd w:val="clear" w:color="auto" w:fill="052976"/>
          </w:tcPr>
          <w:p w14:paraId="6DBA545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043B7A6" w14:textId="77777777" w:rsidR="006E2323" w:rsidRDefault="00D0229F">
            <w:pPr>
              <w:bidi/>
              <w:jc w:val="center"/>
            </w:pPr>
            <w:r>
              <w:rPr>
                <w:b/>
                <w:bCs/>
                <w:color w:val="FFFFFF"/>
                <w:sz w:val="19"/>
                <w:szCs w:val="19"/>
                <w:rtl/>
              </w:rPr>
              <w:t>نقطة</w:t>
            </w:r>
          </w:p>
        </w:tc>
        <w:tc>
          <w:tcPr>
            <w:tcW w:w="794" w:type="dxa"/>
            <w:shd w:val="clear" w:color="auto" w:fill="052976"/>
          </w:tcPr>
          <w:p w14:paraId="60E92DF3" w14:textId="77777777" w:rsidR="006E2323" w:rsidRDefault="00D0229F">
            <w:pPr>
              <w:bidi/>
              <w:jc w:val="center"/>
            </w:pPr>
            <w:r>
              <w:rPr>
                <w:b/>
                <w:bCs/>
                <w:color w:val="FFFFFF"/>
                <w:sz w:val="19"/>
                <w:szCs w:val="19"/>
                <w:rtl/>
              </w:rPr>
              <w:t>مطابق</w:t>
            </w:r>
          </w:p>
        </w:tc>
        <w:tc>
          <w:tcPr>
            <w:tcW w:w="907" w:type="dxa"/>
            <w:shd w:val="clear" w:color="auto" w:fill="052976"/>
          </w:tcPr>
          <w:p w14:paraId="6C94AA87" w14:textId="77777777" w:rsidR="006E2323" w:rsidRDefault="00D0229F">
            <w:pPr>
              <w:bidi/>
              <w:jc w:val="center"/>
            </w:pPr>
            <w:r>
              <w:rPr>
                <w:b/>
                <w:bCs/>
                <w:color w:val="FFFFFF"/>
                <w:sz w:val="19"/>
                <w:szCs w:val="19"/>
                <w:rtl/>
              </w:rPr>
              <w:t>غير مطابق</w:t>
            </w:r>
          </w:p>
        </w:tc>
        <w:tc>
          <w:tcPr>
            <w:tcW w:w="1247" w:type="dxa"/>
            <w:shd w:val="clear" w:color="auto" w:fill="052976"/>
          </w:tcPr>
          <w:p w14:paraId="1E5EE26C" w14:textId="77777777" w:rsidR="006E2323" w:rsidRDefault="00D0229F">
            <w:pPr>
              <w:bidi/>
              <w:jc w:val="center"/>
            </w:pPr>
            <w:r>
              <w:rPr>
                <w:b/>
                <w:bCs/>
                <w:color w:val="FFFFFF"/>
                <w:sz w:val="19"/>
                <w:szCs w:val="19"/>
                <w:rtl/>
              </w:rPr>
              <w:t>ملاحظات</w:t>
            </w:r>
          </w:p>
        </w:tc>
      </w:tr>
      <w:tr w:rsidR="006E2323" w14:paraId="245CA722" w14:textId="77777777">
        <w:trPr>
          <w:cantSplit/>
          <w:jc w:val="center"/>
        </w:trPr>
        <w:tc>
          <w:tcPr>
            <w:tcW w:w="10092" w:type="dxa"/>
            <w:gridSpan w:val="7"/>
            <w:shd w:val="clear" w:color="auto" w:fill="DDE3F7"/>
          </w:tcPr>
          <w:p w14:paraId="45ECB15A" w14:textId="77777777" w:rsidR="006E2323" w:rsidRDefault="00D0229F">
            <w:pPr>
              <w:keepNext/>
              <w:bidi/>
            </w:pPr>
            <w:r>
              <w:rPr>
                <w:b/>
                <w:bCs/>
                <w:sz w:val="19"/>
                <w:szCs w:val="19"/>
                <w:rtl/>
              </w:rPr>
              <w:t>قبل التنفيذ</w:t>
            </w:r>
          </w:p>
        </w:tc>
      </w:tr>
      <w:tr w:rsidR="006E2323" w14:paraId="79554BE1" w14:textId="77777777">
        <w:trPr>
          <w:cantSplit/>
          <w:jc w:val="center"/>
        </w:trPr>
        <w:tc>
          <w:tcPr>
            <w:tcW w:w="454" w:type="dxa"/>
          </w:tcPr>
          <w:p w14:paraId="11848A3D" w14:textId="77777777" w:rsidR="006E2323" w:rsidRDefault="00D0229F">
            <w:pPr>
              <w:bidi/>
              <w:jc w:val="center"/>
            </w:pPr>
            <w:r>
              <w:rPr>
                <w:sz w:val="18"/>
                <w:szCs w:val="18"/>
                <w:rtl/>
              </w:rPr>
              <w:t>1</w:t>
            </w:r>
          </w:p>
        </w:tc>
        <w:tc>
          <w:tcPr>
            <w:tcW w:w="3742" w:type="dxa"/>
          </w:tcPr>
          <w:p w14:paraId="24B7F332" w14:textId="77777777" w:rsidR="006E2323" w:rsidRDefault="00D0229F">
            <w:pPr>
              <w:bidi/>
            </w:pPr>
            <w:r>
              <w:rPr>
                <w:sz w:val="18"/>
                <w:szCs w:val="18"/>
                <w:rtl/>
              </w:rPr>
              <w:t>التخزين عاليا عن الأرض على عوارض خشبية أو كمرات خرسانية (ملحق مصور ص 7)</w:t>
            </w:r>
          </w:p>
        </w:tc>
        <w:tc>
          <w:tcPr>
            <w:tcW w:w="2154" w:type="dxa"/>
          </w:tcPr>
          <w:p w14:paraId="3FF97F02" w14:textId="77777777" w:rsidR="006E2323" w:rsidRDefault="006E2323">
            <w:pPr>
              <w:bidi/>
            </w:pPr>
          </w:p>
        </w:tc>
        <w:tc>
          <w:tcPr>
            <w:tcW w:w="794" w:type="dxa"/>
          </w:tcPr>
          <w:p w14:paraId="618A5241" w14:textId="77777777" w:rsidR="006E2323" w:rsidRDefault="00D0229F">
            <w:pPr>
              <w:bidi/>
              <w:jc w:val="center"/>
            </w:pPr>
            <w:r>
              <w:rPr>
                <w:sz w:val="18"/>
                <w:szCs w:val="18"/>
                <w:rtl/>
              </w:rPr>
              <w:t>W</w:t>
            </w:r>
          </w:p>
        </w:tc>
        <w:tc>
          <w:tcPr>
            <w:tcW w:w="794" w:type="dxa"/>
          </w:tcPr>
          <w:p w14:paraId="12828259" w14:textId="77777777" w:rsidR="006E2323" w:rsidRDefault="00D0229F">
            <w:pPr>
              <w:bidi/>
              <w:jc w:val="center"/>
            </w:pPr>
            <w:r>
              <w:rPr>
                <w:sz w:val="18"/>
                <w:szCs w:val="18"/>
                <w:rtl/>
              </w:rPr>
              <w:t>☐</w:t>
            </w:r>
          </w:p>
        </w:tc>
        <w:tc>
          <w:tcPr>
            <w:tcW w:w="907" w:type="dxa"/>
          </w:tcPr>
          <w:p w14:paraId="33CF580A" w14:textId="77777777" w:rsidR="006E2323" w:rsidRDefault="00D0229F">
            <w:pPr>
              <w:bidi/>
              <w:jc w:val="center"/>
            </w:pPr>
            <w:r>
              <w:rPr>
                <w:sz w:val="18"/>
                <w:szCs w:val="18"/>
                <w:rtl/>
              </w:rPr>
              <w:t>☐</w:t>
            </w:r>
          </w:p>
        </w:tc>
        <w:tc>
          <w:tcPr>
            <w:tcW w:w="1247" w:type="dxa"/>
          </w:tcPr>
          <w:p w14:paraId="34714AF4" w14:textId="77777777" w:rsidR="006E2323" w:rsidRDefault="006E2323">
            <w:pPr>
              <w:bidi/>
            </w:pPr>
          </w:p>
        </w:tc>
      </w:tr>
      <w:tr w:rsidR="006E2323" w14:paraId="643CF7B4" w14:textId="77777777">
        <w:trPr>
          <w:cantSplit/>
          <w:jc w:val="center"/>
        </w:trPr>
        <w:tc>
          <w:tcPr>
            <w:tcW w:w="454" w:type="dxa"/>
          </w:tcPr>
          <w:p w14:paraId="584CDD64" w14:textId="77777777" w:rsidR="006E2323" w:rsidRDefault="00D0229F">
            <w:pPr>
              <w:bidi/>
              <w:jc w:val="center"/>
            </w:pPr>
            <w:r>
              <w:rPr>
                <w:sz w:val="18"/>
                <w:szCs w:val="18"/>
                <w:rtl/>
              </w:rPr>
              <w:t>2</w:t>
            </w:r>
          </w:p>
        </w:tc>
        <w:tc>
          <w:tcPr>
            <w:tcW w:w="3742" w:type="dxa"/>
          </w:tcPr>
          <w:p w14:paraId="17D6197A" w14:textId="77777777" w:rsidR="006E2323" w:rsidRDefault="00D0229F">
            <w:pPr>
              <w:bidi/>
            </w:pPr>
            <w:r>
              <w:rPr>
                <w:sz w:val="18"/>
                <w:szCs w:val="18"/>
                <w:rtl/>
              </w:rPr>
              <w:t>عمل ميول جانبية في أرضية التخزين لتصريف المياه (ملحق مصور ص 7)</w:t>
            </w:r>
          </w:p>
        </w:tc>
        <w:tc>
          <w:tcPr>
            <w:tcW w:w="2154" w:type="dxa"/>
          </w:tcPr>
          <w:p w14:paraId="0B9C1020" w14:textId="77777777" w:rsidR="006E2323" w:rsidRDefault="006E2323">
            <w:pPr>
              <w:bidi/>
            </w:pPr>
          </w:p>
        </w:tc>
        <w:tc>
          <w:tcPr>
            <w:tcW w:w="794" w:type="dxa"/>
          </w:tcPr>
          <w:p w14:paraId="7D2354F1" w14:textId="77777777" w:rsidR="006E2323" w:rsidRDefault="00D0229F">
            <w:pPr>
              <w:bidi/>
              <w:jc w:val="center"/>
            </w:pPr>
            <w:r>
              <w:rPr>
                <w:sz w:val="18"/>
                <w:szCs w:val="18"/>
                <w:rtl/>
              </w:rPr>
              <w:t>W</w:t>
            </w:r>
          </w:p>
        </w:tc>
        <w:tc>
          <w:tcPr>
            <w:tcW w:w="794" w:type="dxa"/>
          </w:tcPr>
          <w:p w14:paraId="4F7EA007" w14:textId="77777777" w:rsidR="006E2323" w:rsidRDefault="00D0229F">
            <w:pPr>
              <w:bidi/>
              <w:jc w:val="center"/>
            </w:pPr>
            <w:r>
              <w:rPr>
                <w:sz w:val="18"/>
                <w:szCs w:val="18"/>
                <w:rtl/>
              </w:rPr>
              <w:t>☐</w:t>
            </w:r>
          </w:p>
        </w:tc>
        <w:tc>
          <w:tcPr>
            <w:tcW w:w="907" w:type="dxa"/>
          </w:tcPr>
          <w:p w14:paraId="47CE1DC2" w14:textId="77777777" w:rsidR="006E2323" w:rsidRDefault="00D0229F">
            <w:pPr>
              <w:bidi/>
              <w:jc w:val="center"/>
            </w:pPr>
            <w:r>
              <w:rPr>
                <w:sz w:val="18"/>
                <w:szCs w:val="18"/>
                <w:rtl/>
              </w:rPr>
              <w:t>☐</w:t>
            </w:r>
          </w:p>
        </w:tc>
        <w:tc>
          <w:tcPr>
            <w:tcW w:w="1247" w:type="dxa"/>
          </w:tcPr>
          <w:p w14:paraId="495886EC" w14:textId="77777777" w:rsidR="006E2323" w:rsidRDefault="006E2323">
            <w:pPr>
              <w:bidi/>
            </w:pPr>
          </w:p>
        </w:tc>
      </w:tr>
      <w:tr w:rsidR="006E2323" w14:paraId="7EF768F2" w14:textId="77777777">
        <w:trPr>
          <w:cantSplit/>
          <w:jc w:val="center"/>
        </w:trPr>
        <w:tc>
          <w:tcPr>
            <w:tcW w:w="454" w:type="dxa"/>
          </w:tcPr>
          <w:p w14:paraId="11F7AAC8" w14:textId="77777777" w:rsidR="006E2323" w:rsidRDefault="00D0229F">
            <w:pPr>
              <w:bidi/>
              <w:jc w:val="center"/>
            </w:pPr>
            <w:r>
              <w:rPr>
                <w:sz w:val="18"/>
                <w:szCs w:val="18"/>
                <w:rtl/>
              </w:rPr>
              <w:t>3</w:t>
            </w:r>
          </w:p>
        </w:tc>
        <w:tc>
          <w:tcPr>
            <w:tcW w:w="3742" w:type="dxa"/>
          </w:tcPr>
          <w:p w14:paraId="655F6DD5" w14:textId="77777777" w:rsidR="006E2323" w:rsidRDefault="00D0229F">
            <w:pPr>
              <w:bidi/>
            </w:pPr>
            <w:r>
              <w:rPr>
                <w:sz w:val="18"/>
                <w:szCs w:val="18"/>
                <w:rtl/>
              </w:rPr>
              <w:t>فصل كل قطر وترتيب الأقطار من الأكبر للأصغر متجاورة (ملحق مصور ص 7)</w:t>
            </w:r>
          </w:p>
        </w:tc>
        <w:tc>
          <w:tcPr>
            <w:tcW w:w="2154" w:type="dxa"/>
          </w:tcPr>
          <w:p w14:paraId="1905608B" w14:textId="77777777" w:rsidR="006E2323" w:rsidRDefault="006E2323">
            <w:pPr>
              <w:bidi/>
            </w:pPr>
          </w:p>
        </w:tc>
        <w:tc>
          <w:tcPr>
            <w:tcW w:w="794" w:type="dxa"/>
          </w:tcPr>
          <w:p w14:paraId="7E557801" w14:textId="77777777" w:rsidR="006E2323" w:rsidRDefault="00D0229F">
            <w:pPr>
              <w:bidi/>
              <w:jc w:val="center"/>
            </w:pPr>
            <w:r>
              <w:rPr>
                <w:sz w:val="18"/>
                <w:szCs w:val="18"/>
                <w:rtl/>
              </w:rPr>
              <w:t>W</w:t>
            </w:r>
          </w:p>
        </w:tc>
        <w:tc>
          <w:tcPr>
            <w:tcW w:w="794" w:type="dxa"/>
          </w:tcPr>
          <w:p w14:paraId="2FE9B174" w14:textId="77777777" w:rsidR="006E2323" w:rsidRDefault="00D0229F">
            <w:pPr>
              <w:bidi/>
              <w:jc w:val="center"/>
            </w:pPr>
            <w:r>
              <w:rPr>
                <w:sz w:val="18"/>
                <w:szCs w:val="18"/>
                <w:rtl/>
              </w:rPr>
              <w:t>☐</w:t>
            </w:r>
          </w:p>
        </w:tc>
        <w:tc>
          <w:tcPr>
            <w:tcW w:w="907" w:type="dxa"/>
          </w:tcPr>
          <w:p w14:paraId="334988FB" w14:textId="77777777" w:rsidR="006E2323" w:rsidRDefault="00D0229F">
            <w:pPr>
              <w:bidi/>
              <w:jc w:val="center"/>
            </w:pPr>
            <w:r>
              <w:rPr>
                <w:sz w:val="18"/>
                <w:szCs w:val="18"/>
                <w:rtl/>
              </w:rPr>
              <w:t>☐</w:t>
            </w:r>
          </w:p>
        </w:tc>
        <w:tc>
          <w:tcPr>
            <w:tcW w:w="1247" w:type="dxa"/>
          </w:tcPr>
          <w:p w14:paraId="2718D6DB" w14:textId="77777777" w:rsidR="006E2323" w:rsidRDefault="006E2323">
            <w:pPr>
              <w:bidi/>
            </w:pPr>
          </w:p>
        </w:tc>
      </w:tr>
      <w:tr w:rsidR="006E2323" w14:paraId="3D40FDB1" w14:textId="77777777">
        <w:trPr>
          <w:cantSplit/>
          <w:jc w:val="center"/>
        </w:trPr>
        <w:tc>
          <w:tcPr>
            <w:tcW w:w="454" w:type="dxa"/>
          </w:tcPr>
          <w:p w14:paraId="74820080" w14:textId="77777777" w:rsidR="006E2323" w:rsidRDefault="00D0229F">
            <w:pPr>
              <w:bidi/>
              <w:jc w:val="center"/>
            </w:pPr>
            <w:r>
              <w:rPr>
                <w:sz w:val="18"/>
                <w:szCs w:val="18"/>
                <w:rtl/>
              </w:rPr>
              <w:t>4</w:t>
            </w:r>
          </w:p>
        </w:tc>
        <w:tc>
          <w:tcPr>
            <w:tcW w:w="3742" w:type="dxa"/>
          </w:tcPr>
          <w:p w14:paraId="3A5A209E" w14:textId="77777777" w:rsidR="006E2323" w:rsidRDefault="00D0229F">
            <w:pPr>
              <w:bidi/>
            </w:pPr>
            <w:r>
              <w:rPr>
                <w:sz w:val="18"/>
                <w:szCs w:val="18"/>
                <w:rtl/>
              </w:rPr>
              <w:t>تغطية الحديد بغطاء منفذ للهواء (ملحق مصور ص 7)</w:t>
            </w:r>
          </w:p>
        </w:tc>
        <w:tc>
          <w:tcPr>
            <w:tcW w:w="2154" w:type="dxa"/>
          </w:tcPr>
          <w:p w14:paraId="2EA21974" w14:textId="77777777" w:rsidR="006E2323" w:rsidRDefault="006E2323">
            <w:pPr>
              <w:bidi/>
            </w:pPr>
          </w:p>
        </w:tc>
        <w:tc>
          <w:tcPr>
            <w:tcW w:w="794" w:type="dxa"/>
          </w:tcPr>
          <w:p w14:paraId="1BB738A1" w14:textId="77777777" w:rsidR="006E2323" w:rsidRDefault="00D0229F">
            <w:pPr>
              <w:bidi/>
              <w:jc w:val="center"/>
            </w:pPr>
            <w:r>
              <w:rPr>
                <w:sz w:val="18"/>
                <w:szCs w:val="18"/>
                <w:rtl/>
              </w:rPr>
              <w:t>W</w:t>
            </w:r>
          </w:p>
        </w:tc>
        <w:tc>
          <w:tcPr>
            <w:tcW w:w="794" w:type="dxa"/>
          </w:tcPr>
          <w:p w14:paraId="5F0448E3" w14:textId="77777777" w:rsidR="006E2323" w:rsidRDefault="00D0229F">
            <w:pPr>
              <w:bidi/>
              <w:jc w:val="center"/>
            </w:pPr>
            <w:r>
              <w:rPr>
                <w:sz w:val="18"/>
                <w:szCs w:val="18"/>
                <w:rtl/>
              </w:rPr>
              <w:t>☐</w:t>
            </w:r>
          </w:p>
        </w:tc>
        <w:tc>
          <w:tcPr>
            <w:tcW w:w="907" w:type="dxa"/>
          </w:tcPr>
          <w:p w14:paraId="426D027C" w14:textId="77777777" w:rsidR="006E2323" w:rsidRDefault="00D0229F">
            <w:pPr>
              <w:bidi/>
              <w:jc w:val="center"/>
            </w:pPr>
            <w:r>
              <w:rPr>
                <w:sz w:val="18"/>
                <w:szCs w:val="18"/>
                <w:rtl/>
              </w:rPr>
              <w:t>☐</w:t>
            </w:r>
          </w:p>
        </w:tc>
        <w:tc>
          <w:tcPr>
            <w:tcW w:w="1247" w:type="dxa"/>
          </w:tcPr>
          <w:p w14:paraId="6B05169A" w14:textId="77777777" w:rsidR="006E2323" w:rsidRDefault="006E2323">
            <w:pPr>
              <w:bidi/>
            </w:pPr>
          </w:p>
        </w:tc>
      </w:tr>
    </w:tbl>
    <w:p w14:paraId="015150F0" w14:textId="77777777" w:rsidR="006E2323" w:rsidRDefault="006E2323">
      <w:pPr>
        <w:keepNext/>
        <w:bidi/>
        <w:spacing w:after="40"/>
      </w:pPr>
    </w:p>
    <w:p w14:paraId="279AAE4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41D92C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9B7C8E4" w14:textId="77777777">
        <w:trPr>
          <w:cantSplit/>
          <w:jc w:val="center"/>
        </w:trPr>
        <w:tc>
          <w:tcPr>
            <w:tcW w:w="3345" w:type="dxa"/>
            <w:shd w:val="clear" w:color="auto" w:fill="EEF1FA"/>
          </w:tcPr>
          <w:p w14:paraId="2D9469E5" w14:textId="77777777" w:rsidR="006E2323" w:rsidRDefault="00D0229F">
            <w:pPr>
              <w:keepNext/>
              <w:bidi/>
              <w:jc w:val="center"/>
            </w:pPr>
            <w:r>
              <w:rPr>
                <w:b/>
                <w:bCs/>
                <w:sz w:val="20"/>
                <w:szCs w:val="20"/>
                <w:rtl/>
              </w:rPr>
              <w:t>مهندس المقاول</w:t>
            </w:r>
          </w:p>
        </w:tc>
        <w:tc>
          <w:tcPr>
            <w:tcW w:w="3345" w:type="dxa"/>
            <w:shd w:val="clear" w:color="auto" w:fill="EEF1FA"/>
          </w:tcPr>
          <w:p w14:paraId="31AF3BA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A9037C2" w14:textId="77777777" w:rsidR="006E2323" w:rsidRDefault="00D0229F">
            <w:pPr>
              <w:keepNext/>
              <w:bidi/>
              <w:jc w:val="center"/>
            </w:pPr>
            <w:r>
              <w:rPr>
                <w:b/>
                <w:bCs/>
                <w:sz w:val="20"/>
                <w:szCs w:val="20"/>
                <w:rtl/>
              </w:rPr>
              <w:t>مدير المشروع</w:t>
            </w:r>
          </w:p>
        </w:tc>
      </w:tr>
      <w:tr w:rsidR="006E2323" w14:paraId="25142F2B" w14:textId="77777777">
        <w:trPr>
          <w:cantSplit/>
          <w:trHeight w:val="397"/>
          <w:jc w:val="center"/>
        </w:trPr>
        <w:tc>
          <w:tcPr>
            <w:tcW w:w="3345" w:type="dxa"/>
          </w:tcPr>
          <w:p w14:paraId="1AA2D49B" w14:textId="77777777" w:rsidR="006E2323" w:rsidRDefault="00D0229F">
            <w:pPr>
              <w:keepNext/>
              <w:bidi/>
            </w:pPr>
            <w:r>
              <w:rPr>
                <w:sz w:val="19"/>
                <w:szCs w:val="19"/>
                <w:rtl/>
              </w:rPr>
              <w:t>الاسم:</w:t>
            </w:r>
          </w:p>
        </w:tc>
        <w:tc>
          <w:tcPr>
            <w:tcW w:w="3345" w:type="dxa"/>
          </w:tcPr>
          <w:p w14:paraId="73C308DC" w14:textId="77777777" w:rsidR="006E2323" w:rsidRDefault="00D0229F">
            <w:pPr>
              <w:keepNext/>
              <w:bidi/>
            </w:pPr>
            <w:r>
              <w:rPr>
                <w:sz w:val="19"/>
                <w:szCs w:val="19"/>
                <w:rtl/>
              </w:rPr>
              <w:t>الاسم:</w:t>
            </w:r>
          </w:p>
        </w:tc>
        <w:tc>
          <w:tcPr>
            <w:tcW w:w="3345" w:type="dxa"/>
          </w:tcPr>
          <w:p w14:paraId="1C37D5DD" w14:textId="77777777" w:rsidR="006E2323" w:rsidRDefault="00D0229F">
            <w:pPr>
              <w:keepNext/>
              <w:bidi/>
            </w:pPr>
            <w:r>
              <w:rPr>
                <w:sz w:val="19"/>
                <w:szCs w:val="19"/>
                <w:rtl/>
              </w:rPr>
              <w:t>الاسم:</w:t>
            </w:r>
          </w:p>
        </w:tc>
      </w:tr>
      <w:tr w:rsidR="006E2323" w14:paraId="49F5D32F" w14:textId="77777777">
        <w:trPr>
          <w:cantSplit/>
          <w:trHeight w:val="624"/>
          <w:jc w:val="center"/>
        </w:trPr>
        <w:tc>
          <w:tcPr>
            <w:tcW w:w="3345" w:type="dxa"/>
          </w:tcPr>
          <w:p w14:paraId="12623AB9" w14:textId="77777777" w:rsidR="006E2323" w:rsidRDefault="00D0229F">
            <w:pPr>
              <w:keepNext/>
              <w:bidi/>
            </w:pPr>
            <w:r>
              <w:rPr>
                <w:sz w:val="19"/>
                <w:szCs w:val="19"/>
                <w:rtl/>
              </w:rPr>
              <w:t>التوقيع:</w:t>
            </w:r>
          </w:p>
        </w:tc>
        <w:tc>
          <w:tcPr>
            <w:tcW w:w="3345" w:type="dxa"/>
          </w:tcPr>
          <w:p w14:paraId="5D73843A" w14:textId="77777777" w:rsidR="006E2323" w:rsidRDefault="00D0229F">
            <w:pPr>
              <w:keepNext/>
              <w:bidi/>
            </w:pPr>
            <w:r>
              <w:rPr>
                <w:sz w:val="19"/>
                <w:szCs w:val="19"/>
                <w:rtl/>
              </w:rPr>
              <w:t>التوقيع:</w:t>
            </w:r>
          </w:p>
        </w:tc>
        <w:tc>
          <w:tcPr>
            <w:tcW w:w="3345" w:type="dxa"/>
          </w:tcPr>
          <w:p w14:paraId="33A487AD" w14:textId="77777777" w:rsidR="006E2323" w:rsidRDefault="00D0229F">
            <w:pPr>
              <w:keepNext/>
              <w:bidi/>
            </w:pPr>
            <w:r>
              <w:rPr>
                <w:sz w:val="19"/>
                <w:szCs w:val="19"/>
                <w:rtl/>
              </w:rPr>
              <w:t>التوقيع:</w:t>
            </w:r>
          </w:p>
        </w:tc>
      </w:tr>
      <w:tr w:rsidR="006E2323" w14:paraId="7BF602A2" w14:textId="77777777">
        <w:trPr>
          <w:cantSplit/>
          <w:trHeight w:val="397"/>
          <w:jc w:val="center"/>
        </w:trPr>
        <w:tc>
          <w:tcPr>
            <w:tcW w:w="3345" w:type="dxa"/>
          </w:tcPr>
          <w:p w14:paraId="76B39C05" w14:textId="77777777" w:rsidR="006E2323" w:rsidRDefault="00D0229F">
            <w:pPr>
              <w:bidi/>
            </w:pPr>
            <w:r>
              <w:rPr>
                <w:sz w:val="19"/>
                <w:szCs w:val="19"/>
                <w:rtl/>
              </w:rPr>
              <w:t>التاريخ:</w:t>
            </w:r>
          </w:p>
        </w:tc>
        <w:tc>
          <w:tcPr>
            <w:tcW w:w="3345" w:type="dxa"/>
          </w:tcPr>
          <w:p w14:paraId="637565DF" w14:textId="77777777" w:rsidR="006E2323" w:rsidRDefault="00D0229F">
            <w:pPr>
              <w:bidi/>
            </w:pPr>
            <w:r>
              <w:rPr>
                <w:sz w:val="19"/>
                <w:szCs w:val="19"/>
                <w:rtl/>
              </w:rPr>
              <w:t>التاريخ:</w:t>
            </w:r>
          </w:p>
        </w:tc>
        <w:tc>
          <w:tcPr>
            <w:tcW w:w="3345" w:type="dxa"/>
          </w:tcPr>
          <w:p w14:paraId="29D2182B" w14:textId="77777777" w:rsidR="006E2323" w:rsidRDefault="00D0229F">
            <w:pPr>
              <w:bidi/>
            </w:pPr>
            <w:r>
              <w:rPr>
                <w:sz w:val="19"/>
                <w:szCs w:val="19"/>
                <w:rtl/>
              </w:rPr>
              <w:t>التاريخ:</w:t>
            </w:r>
          </w:p>
        </w:tc>
      </w:tr>
    </w:tbl>
    <w:p w14:paraId="27CFF8F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080: ترتيب تسليح القواعد</w:t>
      </w:r>
    </w:p>
    <w:p w14:paraId="708ED5CC"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682553F" w14:textId="77777777">
        <w:trPr>
          <w:cantSplit/>
          <w:jc w:val="center"/>
        </w:trPr>
        <w:tc>
          <w:tcPr>
            <w:tcW w:w="2211" w:type="dxa"/>
            <w:shd w:val="clear" w:color="auto" w:fill="EEF1FA"/>
          </w:tcPr>
          <w:p w14:paraId="32ACEA8C" w14:textId="77777777" w:rsidR="006E2323" w:rsidRDefault="00D0229F">
            <w:pPr>
              <w:bidi/>
            </w:pPr>
            <w:r>
              <w:rPr>
                <w:sz w:val="19"/>
                <w:szCs w:val="19"/>
                <w:rtl/>
              </w:rPr>
              <w:t>المشروع</w:t>
            </w:r>
          </w:p>
        </w:tc>
        <w:tc>
          <w:tcPr>
            <w:tcW w:w="2721" w:type="dxa"/>
          </w:tcPr>
          <w:p w14:paraId="2EAEC504" w14:textId="77777777" w:rsidR="006E2323" w:rsidRDefault="006E2323">
            <w:pPr>
              <w:bidi/>
            </w:pPr>
          </w:p>
        </w:tc>
        <w:tc>
          <w:tcPr>
            <w:tcW w:w="2211" w:type="dxa"/>
            <w:shd w:val="clear" w:color="auto" w:fill="EEF1FA"/>
          </w:tcPr>
          <w:p w14:paraId="01C90139" w14:textId="77777777" w:rsidR="006E2323" w:rsidRDefault="00D0229F">
            <w:pPr>
              <w:bidi/>
            </w:pPr>
            <w:r>
              <w:rPr>
                <w:sz w:val="19"/>
                <w:szCs w:val="19"/>
                <w:rtl/>
              </w:rPr>
              <w:t>الشركة</w:t>
            </w:r>
          </w:p>
        </w:tc>
        <w:tc>
          <w:tcPr>
            <w:tcW w:w="2948" w:type="dxa"/>
          </w:tcPr>
          <w:p w14:paraId="1740A839" w14:textId="77777777" w:rsidR="006E2323" w:rsidRDefault="006E2323">
            <w:pPr>
              <w:bidi/>
            </w:pPr>
          </w:p>
        </w:tc>
      </w:tr>
      <w:tr w:rsidR="006E2323" w14:paraId="0BE6AAE3" w14:textId="77777777">
        <w:trPr>
          <w:cantSplit/>
          <w:jc w:val="center"/>
        </w:trPr>
        <w:tc>
          <w:tcPr>
            <w:tcW w:w="2211" w:type="dxa"/>
            <w:shd w:val="clear" w:color="auto" w:fill="EEF1FA"/>
          </w:tcPr>
          <w:p w14:paraId="710D27C0" w14:textId="77777777" w:rsidR="006E2323" w:rsidRDefault="00D0229F">
            <w:pPr>
              <w:bidi/>
            </w:pPr>
            <w:r>
              <w:rPr>
                <w:sz w:val="19"/>
                <w:szCs w:val="19"/>
                <w:rtl/>
              </w:rPr>
              <w:t>المقاول / مقاول الباطن</w:t>
            </w:r>
          </w:p>
        </w:tc>
        <w:tc>
          <w:tcPr>
            <w:tcW w:w="2721" w:type="dxa"/>
          </w:tcPr>
          <w:p w14:paraId="20BAF719" w14:textId="77777777" w:rsidR="006E2323" w:rsidRDefault="006E2323">
            <w:pPr>
              <w:bidi/>
            </w:pPr>
          </w:p>
        </w:tc>
        <w:tc>
          <w:tcPr>
            <w:tcW w:w="2211" w:type="dxa"/>
            <w:shd w:val="clear" w:color="auto" w:fill="EEF1FA"/>
          </w:tcPr>
          <w:p w14:paraId="3FA647C8" w14:textId="77777777" w:rsidR="006E2323" w:rsidRDefault="00D0229F">
            <w:pPr>
              <w:bidi/>
            </w:pPr>
            <w:r>
              <w:rPr>
                <w:sz w:val="19"/>
                <w:szCs w:val="19"/>
                <w:rtl/>
              </w:rPr>
              <w:t>رقم طلب الاستلام IR</w:t>
            </w:r>
          </w:p>
        </w:tc>
        <w:tc>
          <w:tcPr>
            <w:tcW w:w="2948" w:type="dxa"/>
          </w:tcPr>
          <w:p w14:paraId="691CAB5B" w14:textId="77777777" w:rsidR="006E2323" w:rsidRDefault="006E2323">
            <w:pPr>
              <w:bidi/>
            </w:pPr>
          </w:p>
        </w:tc>
      </w:tr>
      <w:tr w:rsidR="006E2323" w14:paraId="288F7639" w14:textId="77777777">
        <w:trPr>
          <w:cantSplit/>
          <w:jc w:val="center"/>
        </w:trPr>
        <w:tc>
          <w:tcPr>
            <w:tcW w:w="2211" w:type="dxa"/>
            <w:shd w:val="clear" w:color="auto" w:fill="EEF1FA"/>
          </w:tcPr>
          <w:p w14:paraId="2B367E5D" w14:textId="77777777" w:rsidR="006E2323" w:rsidRDefault="00D0229F">
            <w:pPr>
              <w:bidi/>
            </w:pPr>
            <w:r>
              <w:rPr>
                <w:sz w:val="19"/>
                <w:szCs w:val="19"/>
                <w:rtl/>
              </w:rPr>
              <w:t>الموقع / المنسوب / المحور</w:t>
            </w:r>
          </w:p>
        </w:tc>
        <w:tc>
          <w:tcPr>
            <w:tcW w:w="2721" w:type="dxa"/>
          </w:tcPr>
          <w:p w14:paraId="649A7C97" w14:textId="77777777" w:rsidR="006E2323" w:rsidRDefault="006E2323">
            <w:pPr>
              <w:bidi/>
            </w:pPr>
          </w:p>
        </w:tc>
        <w:tc>
          <w:tcPr>
            <w:tcW w:w="2211" w:type="dxa"/>
            <w:shd w:val="clear" w:color="auto" w:fill="EEF1FA"/>
          </w:tcPr>
          <w:p w14:paraId="15AA9FA6" w14:textId="77777777" w:rsidR="006E2323" w:rsidRDefault="00D0229F">
            <w:pPr>
              <w:bidi/>
            </w:pPr>
            <w:r>
              <w:rPr>
                <w:sz w:val="19"/>
                <w:szCs w:val="19"/>
                <w:rtl/>
              </w:rPr>
              <w:t>التاريخ والوقت</w:t>
            </w:r>
          </w:p>
        </w:tc>
        <w:tc>
          <w:tcPr>
            <w:tcW w:w="2948" w:type="dxa"/>
          </w:tcPr>
          <w:p w14:paraId="4DBB6145" w14:textId="77777777" w:rsidR="006E2323" w:rsidRDefault="006E2323">
            <w:pPr>
              <w:bidi/>
            </w:pPr>
          </w:p>
        </w:tc>
      </w:tr>
      <w:tr w:rsidR="006E2323" w14:paraId="3EE4F746" w14:textId="77777777">
        <w:trPr>
          <w:cantSplit/>
          <w:jc w:val="center"/>
        </w:trPr>
        <w:tc>
          <w:tcPr>
            <w:tcW w:w="2211" w:type="dxa"/>
            <w:shd w:val="clear" w:color="auto" w:fill="EEF1FA"/>
          </w:tcPr>
          <w:p w14:paraId="22B7409A" w14:textId="77777777" w:rsidR="006E2323" w:rsidRDefault="00D0229F">
            <w:pPr>
              <w:bidi/>
            </w:pPr>
            <w:r>
              <w:rPr>
                <w:sz w:val="19"/>
                <w:szCs w:val="19"/>
                <w:rtl/>
              </w:rPr>
              <w:t>المخططات المرجعية</w:t>
            </w:r>
          </w:p>
        </w:tc>
        <w:tc>
          <w:tcPr>
            <w:tcW w:w="2721" w:type="dxa"/>
          </w:tcPr>
          <w:p w14:paraId="6B3609E4" w14:textId="77777777" w:rsidR="006E2323" w:rsidRDefault="006E2323">
            <w:pPr>
              <w:bidi/>
            </w:pPr>
          </w:p>
        </w:tc>
        <w:tc>
          <w:tcPr>
            <w:tcW w:w="2211" w:type="dxa"/>
            <w:shd w:val="clear" w:color="auto" w:fill="EEF1FA"/>
          </w:tcPr>
          <w:p w14:paraId="132667A4" w14:textId="77777777" w:rsidR="006E2323" w:rsidRDefault="00D0229F">
            <w:pPr>
              <w:bidi/>
            </w:pPr>
            <w:r>
              <w:rPr>
                <w:sz w:val="19"/>
                <w:szCs w:val="19"/>
                <w:rtl/>
              </w:rPr>
              <w:t>رقم اعتماد المواد</w:t>
            </w:r>
          </w:p>
        </w:tc>
        <w:tc>
          <w:tcPr>
            <w:tcW w:w="2948" w:type="dxa"/>
          </w:tcPr>
          <w:p w14:paraId="4362C323" w14:textId="77777777" w:rsidR="006E2323" w:rsidRDefault="006E2323">
            <w:pPr>
              <w:bidi/>
            </w:pPr>
          </w:p>
        </w:tc>
      </w:tr>
    </w:tbl>
    <w:p w14:paraId="70EEFEE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32FC1D9" w14:textId="77777777">
        <w:trPr>
          <w:cantSplit/>
          <w:tblHeader/>
          <w:jc w:val="center"/>
        </w:trPr>
        <w:tc>
          <w:tcPr>
            <w:tcW w:w="454" w:type="dxa"/>
            <w:shd w:val="clear" w:color="auto" w:fill="052976"/>
          </w:tcPr>
          <w:p w14:paraId="1BB7141B" w14:textId="77777777" w:rsidR="006E2323" w:rsidRDefault="00D0229F">
            <w:pPr>
              <w:bidi/>
              <w:jc w:val="center"/>
            </w:pPr>
            <w:r>
              <w:rPr>
                <w:b/>
                <w:bCs/>
                <w:color w:val="FFFFFF"/>
                <w:sz w:val="19"/>
                <w:szCs w:val="19"/>
                <w:rtl/>
              </w:rPr>
              <w:t>م</w:t>
            </w:r>
          </w:p>
        </w:tc>
        <w:tc>
          <w:tcPr>
            <w:tcW w:w="3742" w:type="dxa"/>
            <w:shd w:val="clear" w:color="auto" w:fill="052976"/>
          </w:tcPr>
          <w:p w14:paraId="598B1E42" w14:textId="77777777" w:rsidR="006E2323" w:rsidRDefault="00D0229F">
            <w:pPr>
              <w:bidi/>
              <w:jc w:val="center"/>
            </w:pPr>
            <w:r>
              <w:rPr>
                <w:b/>
                <w:bCs/>
                <w:color w:val="FFFFFF"/>
                <w:sz w:val="19"/>
                <w:szCs w:val="19"/>
                <w:rtl/>
              </w:rPr>
              <w:t>بند الفحص</w:t>
            </w:r>
          </w:p>
        </w:tc>
        <w:tc>
          <w:tcPr>
            <w:tcW w:w="2154" w:type="dxa"/>
            <w:shd w:val="clear" w:color="auto" w:fill="052976"/>
          </w:tcPr>
          <w:p w14:paraId="4914AAA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8E2EED4" w14:textId="77777777" w:rsidR="006E2323" w:rsidRDefault="00D0229F">
            <w:pPr>
              <w:bidi/>
              <w:jc w:val="center"/>
            </w:pPr>
            <w:r>
              <w:rPr>
                <w:b/>
                <w:bCs/>
                <w:color w:val="FFFFFF"/>
                <w:sz w:val="19"/>
                <w:szCs w:val="19"/>
                <w:rtl/>
              </w:rPr>
              <w:t>نقطة</w:t>
            </w:r>
          </w:p>
        </w:tc>
        <w:tc>
          <w:tcPr>
            <w:tcW w:w="794" w:type="dxa"/>
            <w:shd w:val="clear" w:color="auto" w:fill="052976"/>
          </w:tcPr>
          <w:p w14:paraId="74F11D05" w14:textId="77777777" w:rsidR="006E2323" w:rsidRDefault="00D0229F">
            <w:pPr>
              <w:bidi/>
              <w:jc w:val="center"/>
            </w:pPr>
            <w:r>
              <w:rPr>
                <w:b/>
                <w:bCs/>
                <w:color w:val="FFFFFF"/>
                <w:sz w:val="19"/>
                <w:szCs w:val="19"/>
                <w:rtl/>
              </w:rPr>
              <w:t>مطابق</w:t>
            </w:r>
          </w:p>
        </w:tc>
        <w:tc>
          <w:tcPr>
            <w:tcW w:w="907" w:type="dxa"/>
            <w:shd w:val="clear" w:color="auto" w:fill="052976"/>
          </w:tcPr>
          <w:p w14:paraId="60F33922" w14:textId="77777777" w:rsidR="006E2323" w:rsidRDefault="00D0229F">
            <w:pPr>
              <w:bidi/>
              <w:jc w:val="center"/>
            </w:pPr>
            <w:r>
              <w:rPr>
                <w:b/>
                <w:bCs/>
                <w:color w:val="FFFFFF"/>
                <w:sz w:val="19"/>
                <w:szCs w:val="19"/>
                <w:rtl/>
              </w:rPr>
              <w:t>غير مطابق</w:t>
            </w:r>
          </w:p>
        </w:tc>
        <w:tc>
          <w:tcPr>
            <w:tcW w:w="1247" w:type="dxa"/>
            <w:shd w:val="clear" w:color="auto" w:fill="052976"/>
          </w:tcPr>
          <w:p w14:paraId="6DE3B1FA" w14:textId="77777777" w:rsidR="006E2323" w:rsidRDefault="00D0229F">
            <w:pPr>
              <w:bidi/>
              <w:jc w:val="center"/>
            </w:pPr>
            <w:r>
              <w:rPr>
                <w:b/>
                <w:bCs/>
                <w:color w:val="FFFFFF"/>
                <w:sz w:val="19"/>
                <w:szCs w:val="19"/>
                <w:rtl/>
              </w:rPr>
              <w:t>ملاحظات</w:t>
            </w:r>
          </w:p>
        </w:tc>
      </w:tr>
      <w:tr w:rsidR="006E2323" w14:paraId="4A93A47F" w14:textId="77777777">
        <w:trPr>
          <w:cantSplit/>
          <w:jc w:val="center"/>
        </w:trPr>
        <w:tc>
          <w:tcPr>
            <w:tcW w:w="10092" w:type="dxa"/>
            <w:gridSpan w:val="7"/>
            <w:shd w:val="clear" w:color="auto" w:fill="DDE3F7"/>
          </w:tcPr>
          <w:p w14:paraId="6A2C8FC0" w14:textId="77777777" w:rsidR="006E2323" w:rsidRDefault="00D0229F">
            <w:pPr>
              <w:keepNext/>
              <w:bidi/>
            </w:pPr>
            <w:r>
              <w:rPr>
                <w:b/>
                <w:bCs/>
                <w:sz w:val="19"/>
                <w:szCs w:val="19"/>
                <w:rtl/>
              </w:rPr>
              <w:t>قبل التنفيذ</w:t>
            </w:r>
          </w:p>
        </w:tc>
      </w:tr>
      <w:tr w:rsidR="006E2323" w14:paraId="56C2E712" w14:textId="77777777">
        <w:trPr>
          <w:cantSplit/>
          <w:jc w:val="center"/>
        </w:trPr>
        <w:tc>
          <w:tcPr>
            <w:tcW w:w="454" w:type="dxa"/>
          </w:tcPr>
          <w:p w14:paraId="1D1A7D9F" w14:textId="77777777" w:rsidR="006E2323" w:rsidRDefault="00D0229F">
            <w:pPr>
              <w:bidi/>
              <w:jc w:val="center"/>
            </w:pPr>
            <w:r>
              <w:rPr>
                <w:sz w:val="18"/>
                <w:szCs w:val="18"/>
                <w:rtl/>
              </w:rPr>
              <w:t>1</w:t>
            </w:r>
          </w:p>
        </w:tc>
        <w:tc>
          <w:tcPr>
            <w:tcW w:w="3742" w:type="dxa"/>
          </w:tcPr>
          <w:p w14:paraId="1C51FC4E" w14:textId="77777777" w:rsidR="006E2323" w:rsidRDefault="00D0229F">
            <w:pPr>
              <w:bidi/>
            </w:pPr>
            <w:r>
              <w:rPr>
                <w:sz w:val="18"/>
                <w:szCs w:val="18"/>
                <w:rtl/>
              </w:rPr>
              <w:t>القواعد المشتركة: الطويل فرش والقصير غطاء في الرقة السفلية، والعكس في العلوية (ملحق مصور ص 7 إلى 8)</w:t>
            </w:r>
          </w:p>
        </w:tc>
        <w:tc>
          <w:tcPr>
            <w:tcW w:w="2154" w:type="dxa"/>
          </w:tcPr>
          <w:p w14:paraId="1048F104" w14:textId="77777777" w:rsidR="006E2323" w:rsidRDefault="006E2323">
            <w:pPr>
              <w:bidi/>
            </w:pPr>
          </w:p>
        </w:tc>
        <w:tc>
          <w:tcPr>
            <w:tcW w:w="794" w:type="dxa"/>
          </w:tcPr>
          <w:p w14:paraId="5952CE2A" w14:textId="77777777" w:rsidR="006E2323" w:rsidRDefault="00D0229F">
            <w:pPr>
              <w:bidi/>
              <w:jc w:val="center"/>
            </w:pPr>
            <w:r>
              <w:rPr>
                <w:sz w:val="18"/>
                <w:szCs w:val="18"/>
                <w:rtl/>
              </w:rPr>
              <w:t>H</w:t>
            </w:r>
          </w:p>
        </w:tc>
        <w:tc>
          <w:tcPr>
            <w:tcW w:w="794" w:type="dxa"/>
          </w:tcPr>
          <w:p w14:paraId="58BC0570" w14:textId="77777777" w:rsidR="006E2323" w:rsidRDefault="00D0229F">
            <w:pPr>
              <w:bidi/>
              <w:jc w:val="center"/>
            </w:pPr>
            <w:r>
              <w:rPr>
                <w:sz w:val="18"/>
                <w:szCs w:val="18"/>
                <w:rtl/>
              </w:rPr>
              <w:t>☐</w:t>
            </w:r>
          </w:p>
        </w:tc>
        <w:tc>
          <w:tcPr>
            <w:tcW w:w="907" w:type="dxa"/>
          </w:tcPr>
          <w:p w14:paraId="40296DE8" w14:textId="77777777" w:rsidR="006E2323" w:rsidRDefault="00D0229F">
            <w:pPr>
              <w:bidi/>
              <w:jc w:val="center"/>
            </w:pPr>
            <w:r>
              <w:rPr>
                <w:sz w:val="18"/>
                <w:szCs w:val="18"/>
                <w:rtl/>
              </w:rPr>
              <w:t>☐</w:t>
            </w:r>
          </w:p>
        </w:tc>
        <w:tc>
          <w:tcPr>
            <w:tcW w:w="1247" w:type="dxa"/>
          </w:tcPr>
          <w:p w14:paraId="106A3D6B" w14:textId="77777777" w:rsidR="006E2323" w:rsidRDefault="006E2323">
            <w:pPr>
              <w:bidi/>
            </w:pPr>
          </w:p>
        </w:tc>
      </w:tr>
      <w:tr w:rsidR="006E2323" w14:paraId="2369BEC0" w14:textId="77777777">
        <w:trPr>
          <w:cantSplit/>
          <w:jc w:val="center"/>
        </w:trPr>
        <w:tc>
          <w:tcPr>
            <w:tcW w:w="454" w:type="dxa"/>
          </w:tcPr>
          <w:p w14:paraId="0E277608" w14:textId="77777777" w:rsidR="006E2323" w:rsidRDefault="00D0229F">
            <w:pPr>
              <w:bidi/>
              <w:jc w:val="center"/>
            </w:pPr>
            <w:r>
              <w:rPr>
                <w:sz w:val="18"/>
                <w:szCs w:val="18"/>
                <w:rtl/>
              </w:rPr>
              <w:t>2</w:t>
            </w:r>
          </w:p>
        </w:tc>
        <w:tc>
          <w:tcPr>
            <w:tcW w:w="3742" w:type="dxa"/>
          </w:tcPr>
          <w:p w14:paraId="1AE7D83E" w14:textId="77777777" w:rsidR="006E2323" w:rsidRDefault="00D0229F">
            <w:pPr>
              <w:bidi/>
            </w:pPr>
            <w:r>
              <w:rPr>
                <w:sz w:val="18"/>
                <w:szCs w:val="18"/>
                <w:rtl/>
              </w:rPr>
              <w:t>القواعد المستطيلة: الفرش في الاتجاه الطويل مع تكثيف القصير بعرض القاعدة أسفل العمود (ملحق مصور ص 7 إلى 8)</w:t>
            </w:r>
          </w:p>
        </w:tc>
        <w:tc>
          <w:tcPr>
            <w:tcW w:w="2154" w:type="dxa"/>
          </w:tcPr>
          <w:p w14:paraId="4B5F7300" w14:textId="77777777" w:rsidR="006E2323" w:rsidRDefault="006E2323">
            <w:pPr>
              <w:bidi/>
            </w:pPr>
          </w:p>
        </w:tc>
        <w:tc>
          <w:tcPr>
            <w:tcW w:w="794" w:type="dxa"/>
          </w:tcPr>
          <w:p w14:paraId="27CBB4D9" w14:textId="77777777" w:rsidR="006E2323" w:rsidRDefault="00D0229F">
            <w:pPr>
              <w:bidi/>
              <w:jc w:val="center"/>
            </w:pPr>
            <w:r>
              <w:rPr>
                <w:sz w:val="18"/>
                <w:szCs w:val="18"/>
                <w:rtl/>
              </w:rPr>
              <w:t>H</w:t>
            </w:r>
          </w:p>
        </w:tc>
        <w:tc>
          <w:tcPr>
            <w:tcW w:w="794" w:type="dxa"/>
          </w:tcPr>
          <w:p w14:paraId="4CE5A73F" w14:textId="77777777" w:rsidR="006E2323" w:rsidRDefault="00D0229F">
            <w:pPr>
              <w:bidi/>
              <w:jc w:val="center"/>
            </w:pPr>
            <w:r>
              <w:rPr>
                <w:sz w:val="18"/>
                <w:szCs w:val="18"/>
                <w:rtl/>
              </w:rPr>
              <w:t>☐</w:t>
            </w:r>
          </w:p>
        </w:tc>
        <w:tc>
          <w:tcPr>
            <w:tcW w:w="907" w:type="dxa"/>
          </w:tcPr>
          <w:p w14:paraId="214E017E" w14:textId="77777777" w:rsidR="006E2323" w:rsidRDefault="00D0229F">
            <w:pPr>
              <w:bidi/>
              <w:jc w:val="center"/>
            </w:pPr>
            <w:r>
              <w:rPr>
                <w:sz w:val="18"/>
                <w:szCs w:val="18"/>
                <w:rtl/>
              </w:rPr>
              <w:t>☐</w:t>
            </w:r>
          </w:p>
        </w:tc>
        <w:tc>
          <w:tcPr>
            <w:tcW w:w="1247" w:type="dxa"/>
          </w:tcPr>
          <w:p w14:paraId="489BFDF0" w14:textId="77777777" w:rsidR="006E2323" w:rsidRDefault="006E2323">
            <w:pPr>
              <w:bidi/>
            </w:pPr>
          </w:p>
        </w:tc>
      </w:tr>
      <w:tr w:rsidR="006E2323" w14:paraId="6CCA3816" w14:textId="77777777">
        <w:trPr>
          <w:cantSplit/>
          <w:jc w:val="center"/>
        </w:trPr>
        <w:tc>
          <w:tcPr>
            <w:tcW w:w="454" w:type="dxa"/>
          </w:tcPr>
          <w:p w14:paraId="2AC78812" w14:textId="77777777" w:rsidR="006E2323" w:rsidRDefault="00D0229F">
            <w:pPr>
              <w:bidi/>
              <w:jc w:val="center"/>
            </w:pPr>
            <w:r>
              <w:rPr>
                <w:sz w:val="18"/>
                <w:szCs w:val="18"/>
                <w:rtl/>
              </w:rPr>
              <w:t>3</w:t>
            </w:r>
          </w:p>
        </w:tc>
        <w:tc>
          <w:tcPr>
            <w:tcW w:w="3742" w:type="dxa"/>
          </w:tcPr>
          <w:p w14:paraId="43BBD67B" w14:textId="77777777" w:rsidR="006E2323" w:rsidRDefault="00D0229F">
            <w:pPr>
              <w:bidi/>
            </w:pPr>
            <w:r>
              <w:rPr>
                <w:sz w:val="18"/>
                <w:szCs w:val="18"/>
                <w:rtl/>
              </w:rPr>
              <w:t>تركيز الحديد القصير للشبكة السفلية أسفل شريحة العمود في القواعد المشتركة (ملحق مصور ص 7 إلى 8)</w:t>
            </w:r>
          </w:p>
        </w:tc>
        <w:tc>
          <w:tcPr>
            <w:tcW w:w="2154" w:type="dxa"/>
          </w:tcPr>
          <w:p w14:paraId="18201284" w14:textId="77777777" w:rsidR="006E2323" w:rsidRDefault="006E2323">
            <w:pPr>
              <w:bidi/>
            </w:pPr>
          </w:p>
        </w:tc>
        <w:tc>
          <w:tcPr>
            <w:tcW w:w="794" w:type="dxa"/>
          </w:tcPr>
          <w:p w14:paraId="2172FFA9" w14:textId="77777777" w:rsidR="006E2323" w:rsidRDefault="00D0229F">
            <w:pPr>
              <w:bidi/>
              <w:jc w:val="center"/>
            </w:pPr>
            <w:r>
              <w:rPr>
                <w:sz w:val="18"/>
                <w:szCs w:val="18"/>
                <w:rtl/>
              </w:rPr>
              <w:t>H</w:t>
            </w:r>
          </w:p>
        </w:tc>
        <w:tc>
          <w:tcPr>
            <w:tcW w:w="794" w:type="dxa"/>
          </w:tcPr>
          <w:p w14:paraId="53C6C897" w14:textId="77777777" w:rsidR="006E2323" w:rsidRDefault="00D0229F">
            <w:pPr>
              <w:bidi/>
              <w:jc w:val="center"/>
            </w:pPr>
            <w:r>
              <w:rPr>
                <w:sz w:val="18"/>
                <w:szCs w:val="18"/>
                <w:rtl/>
              </w:rPr>
              <w:t>☐</w:t>
            </w:r>
          </w:p>
        </w:tc>
        <w:tc>
          <w:tcPr>
            <w:tcW w:w="907" w:type="dxa"/>
          </w:tcPr>
          <w:p w14:paraId="0C0A2CAA" w14:textId="77777777" w:rsidR="006E2323" w:rsidRDefault="00D0229F">
            <w:pPr>
              <w:bidi/>
              <w:jc w:val="center"/>
            </w:pPr>
            <w:r>
              <w:rPr>
                <w:sz w:val="18"/>
                <w:szCs w:val="18"/>
                <w:rtl/>
              </w:rPr>
              <w:t>☐</w:t>
            </w:r>
          </w:p>
        </w:tc>
        <w:tc>
          <w:tcPr>
            <w:tcW w:w="1247" w:type="dxa"/>
          </w:tcPr>
          <w:p w14:paraId="7D602722" w14:textId="77777777" w:rsidR="006E2323" w:rsidRDefault="006E2323">
            <w:pPr>
              <w:bidi/>
            </w:pPr>
          </w:p>
        </w:tc>
      </w:tr>
      <w:tr w:rsidR="006E2323" w14:paraId="324BD3D0" w14:textId="77777777">
        <w:trPr>
          <w:cantSplit/>
          <w:jc w:val="center"/>
        </w:trPr>
        <w:tc>
          <w:tcPr>
            <w:tcW w:w="454" w:type="dxa"/>
          </w:tcPr>
          <w:p w14:paraId="24D6A432" w14:textId="77777777" w:rsidR="006E2323" w:rsidRDefault="00D0229F">
            <w:pPr>
              <w:bidi/>
              <w:jc w:val="center"/>
            </w:pPr>
            <w:r>
              <w:rPr>
                <w:sz w:val="18"/>
                <w:szCs w:val="18"/>
                <w:rtl/>
              </w:rPr>
              <w:t>4</w:t>
            </w:r>
          </w:p>
        </w:tc>
        <w:tc>
          <w:tcPr>
            <w:tcW w:w="3742" w:type="dxa"/>
          </w:tcPr>
          <w:p w14:paraId="5965E3E9" w14:textId="77777777" w:rsidR="006E2323" w:rsidRDefault="00D0229F">
            <w:pPr>
              <w:bidi/>
            </w:pPr>
            <w:r>
              <w:rPr>
                <w:sz w:val="18"/>
                <w:szCs w:val="18"/>
                <w:rtl/>
              </w:rPr>
              <w:t>القواعد الشريطية: القصير رئيسي فرش والطويل غطاء في السفلية، والعكس في العلوية (ملحق مصور ص 7 إلى 8)</w:t>
            </w:r>
          </w:p>
        </w:tc>
        <w:tc>
          <w:tcPr>
            <w:tcW w:w="2154" w:type="dxa"/>
          </w:tcPr>
          <w:p w14:paraId="34E54201" w14:textId="77777777" w:rsidR="006E2323" w:rsidRDefault="006E2323">
            <w:pPr>
              <w:bidi/>
            </w:pPr>
          </w:p>
        </w:tc>
        <w:tc>
          <w:tcPr>
            <w:tcW w:w="794" w:type="dxa"/>
          </w:tcPr>
          <w:p w14:paraId="5A21EA77" w14:textId="77777777" w:rsidR="006E2323" w:rsidRDefault="00D0229F">
            <w:pPr>
              <w:bidi/>
              <w:jc w:val="center"/>
            </w:pPr>
            <w:r>
              <w:rPr>
                <w:sz w:val="18"/>
                <w:szCs w:val="18"/>
                <w:rtl/>
              </w:rPr>
              <w:t>H</w:t>
            </w:r>
          </w:p>
        </w:tc>
        <w:tc>
          <w:tcPr>
            <w:tcW w:w="794" w:type="dxa"/>
          </w:tcPr>
          <w:p w14:paraId="622CC9B8" w14:textId="77777777" w:rsidR="006E2323" w:rsidRDefault="00D0229F">
            <w:pPr>
              <w:bidi/>
              <w:jc w:val="center"/>
            </w:pPr>
            <w:r>
              <w:rPr>
                <w:sz w:val="18"/>
                <w:szCs w:val="18"/>
                <w:rtl/>
              </w:rPr>
              <w:t>☐</w:t>
            </w:r>
          </w:p>
        </w:tc>
        <w:tc>
          <w:tcPr>
            <w:tcW w:w="907" w:type="dxa"/>
          </w:tcPr>
          <w:p w14:paraId="6B4386A9" w14:textId="77777777" w:rsidR="006E2323" w:rsidRDefault="00D0229F">
            <w:pPr>
              <w:bidi/>
              <w:jc w:val="center"/>
            </w:pPr>
            <w:r>
              <w:rPr>
                <w:sz w:val="18"/>
                <w:szCs w:val="18"/>
                <w:rtl/>
              </w:rPr>
              <w:t>☐</w:t>
            </w:r>
          </w:p>
        </w:tc>
        <w:tc>
          <w:tcPr>
            <w:tcW w:w="1247" w:type="dxa"/>
          </w:tcPr>
          <w:p w14:paraId="1891F40A" w14:textId="77777777" w:rsidR="006E2323" w:rsidRDefault="006E2323">
            <w:pPr>
              <w:bidi/>
            </w:pPr>
          </w:p>
        </w:tc>
      </w:tr>
      <w:tr w:rsidR="006E2323" w14:paraId="0A040DCE" w14:textId="77777777">
        <w:trPr>
          <w:cantSplit/>
          <w:jc w:val="center"/>
        </w:trPr>
        <w:tc>
          <w:tcPr>
            <w:tcW w:w="454" w:type="dxa"/>
          </w:tcPr>
          <w:p w14:paraId="2209A489" w14:textId="77777777" w:rsidR="006E2323" w:rsidRDefault="00D0229F">
            <w:pPr>
              <w:bidi/>
              <w:jc w:val="center"/>
            </w:pPr>
            <w:r>
              <w:rPr>
                <w:sz w:val="18"/>
                <w:szCs w:val="18"/>
                <w:rtl/>
              </w:rPr>
              <w:t>5</w:t>
            </w:r>
          </w:p>
        </w:tc>
        <w:tc>
          <w:tcPr>
            <w:tcW w:w="3742" w:type="dxa"/>
          </w:tcPr>
          <w:p w14:paraId="66F9EAAB" w14:textId="77777777" w:rsidR="006E2323" w:rsidRDefault="00D0229F">
            <w:pPr>
              <w:bidi/>
            </w:pPr>
            <w:r>
              <w:rPr>
                <w:sz w:val="18"/>
                <w:szCs w:val="18"/>
                <w:rtl/>
              </w:rPr>
              <w:t>تهبيط اللبشة أسفل حفرة المصعد مع سند جوانب الحفر بخوازيق ساندة (ملحق مصور ص 8)</w:t>
            </w:r>
          </w:p>
        </w:tc>
        <w:tc>
          <w:tcPr>
            <w:tcW w:w="2154" w:type="dxa"/>
          </w:tcPr>
          <w:p w14:paraId="1CAC863A" w14:textId="77777777" w:rsidR="006E2323" w:rsidRDefault="00D0229F">
            <w:pPr>
              <w:bidi/>
            </w:pPr>
            <w:r>
              <w:rPr>
                <w:sz w:val="18"/>
                <w:szCs w:val="18"/>
                <w:rtl/>
              </w:rPr>
              <w:t>1 إلى 1.7 م</w:t>
            </w:r>
          </w:p>
        </w:tc>
        <w:tc>
          <w:tcPr>
            <w:tcW w:w="794" w:type="dxa"/>
          </w:tcPr>
          <w:p w14:paraId="21A62C53" w14:textId="77777777" w:rsidR="006E2323" w:rsidRDefault="00D0229F">
            <w:pPr>
              <w:bidi/>
              <w:jc w:val="center"/>
            </w:pPr>
            <w:r>
              <w:rPr>
                <w:sz w:val="18"/>
                <w:szCs w:val="18"/>
                <w:rtl/>
              </w:rPr>
              <w:t>H</w:t>
            </w:r>
          </w:p>
        </w:tc>
        <w:tc>
          <w:tcPr>
            <w:tcW w:w="794" w:type="dxa"/>
          </w:tcPr>
          <w:p w14:paraId="7EFF2A0A" w14:textId="77777777" w:rsidR="006E2323" w:rsidRDefault="00D0229F">
            <w:pPr>
              <w:bidi/>
              <w:jc w:val="center"/>
            </w:pPr>
            <w:r>
              <w:rPr>
                <w:sz w:val="18"/>
                <w:szCs w:val="18"/>
                <w:rtl/>
              </w:rPr>
              <w:t>☐</w:t>
            </w:r>
          </w:p>
        </w:tc>
        <w:tc>
          <w:tcPr>
            <w:tcW w:w="907" w:type="dxa"/>
          </w:tcPr>
          <w:p w14:paraId="1DFCC330" w14:textId="77777777" w:rsidR="006E2323" w:rsidRDefault="00D0229F">
            <w:pPr>
              <w:bidi/>
              <w:jc w:val="center"/>
            </w:pPr>
            <w:r>
              <w:rPr>
                <w:sz w:val="18"/>
                <w:szCs w:val="18"/>
                <w:rtl/>
              </w:rPr>
              <w:t>☐</w:t>
            </w:r>
          </w:p>
        </w:tc>
        <w:tc>
          <w:tcPr>
            <w:tcW w:w="1247" w:type="dxa"/>
          </w:tcPr>
          <w:p w14:paraId="04D8BE2A" w14:textId="77777777" w:rsidR="006E2323" w:rsidRDefault="006E2323">
            <w:pPr>
              <w:bidi/>
            </w:pPr>
          </w:p>
        </w:tc>
      </w:tr>
      <w:tr w:rsidR="006E2323" w14:paraId="15C223C5" w14:textId="77777777">
        <w:trPr>
          <w:cantSplit/>
          <w:jc w:val="center"/>
        </w:trPr>
        <w:tc>
          <w:tcPr>
            <w:tcW w:w="454" w:type="dxa"/>
          </w:tcPr>
          <w:p w14:paraId="58924252" w14:textId="77777777" w:rsidR="006E2323" w:rsidRDefault="00D0229F">
            <w:pPr>
              <w:bidi/>
              <w:jc w:val="center"/>
            </w:pPr>
            <w:r>
              <w:rPr>
                <w:sz w:val="18"/>
                <w:szCs w:val="18"/>
                <w:rtl/>
              </w:rPr>
              <w:t>6</w:t>
            </w:r>
          </w:p>
        </w:tc>
        <w:tc>
          <w:tcPr>
            <w:tcW w:w="3742" w:type="dxa"/>
          </w:tcPr>
          <w:p w14:paraId="7E071D40" w14:textId="77777777" w:rsidR="006E2323" w:rsidRDefault="00D0229F">
            <w:pPr>
              <w:bidi/>
            </w:pPr>
            <w:r>
              <w:rPr>
                <w:sz w:val="18"/>
                <w:szCs w:val="18"/>
                <w:rtl/>
              </w:rPr>
              <w:t>تقوية شدة القواعد وتغليف أشاير الأعمدة لمنع التصاق الخرسانة أثناء الصب (ملحق مصور ص 7 إلى 8)</w:t>
            </w:r>
          </w:p>
        </w:tc>
        <w:tc>
          <w:tcPr>
            <w:tcW w:w="2154" w:type="dxa"/>
          </w:tcPr>
          <w:p w14:paraId="71FA1BCE" w14:textId="77777777" w:rsidR="006E2323" w:rsidRDefault="006E2323">
            <w:pPr>
              <w:bidi/>
            </w:pPr>
          </w:p>
        </w:tc>
        <w:tc>
          <w:tcPr>
            <w:tcW w:w="794" w:type="dxa"/>
          </w:tcPr>
          <w:p w14:paraId="23099BE8" w14:textId="77777777" w:rsidR="006E2323" w:rsidRDefault="00D0229F">
            <w:pPr>
              <w:bidi/>
              <w:jc w:val="center"/>
            </w:pPr>
            <w:r>
              <w:rPr>
                <w:sz w:val="18"/>
                <w:szCs w:val="18"/>
                <w:rtl/>
              </w:rPr>
              <w:t>W</w:t>
            </w:r>
          </w:p>
        </w:tc>
        <w:tc>
          <w:tcPr>
            <w:tcW w:w="794" w:type="dxa"/>
          </w:tcPr>
          <w:p w14:paraId="42AEE6AD" w14:textId="77777777" w:rsidR="006E2323" w:rsidRDefault="00D0229F">
            <w:pPr>
              <w:bidi/>
              <w:jc w:val="center"/>
            </w:pPr>
            <w:r>
              <w:rPr>
                <w:sz w:val="18"/>
                <w:szCs w:val="18"/>
                <w:rtl/>
              </w:rPr>
              <w:t>☐</w:t>
            </w:r>
          </w:p>
        </w:tc>
        <w:tc>
          <w:tcPr>
            <w:tcW w:w="907" w:type="dxa"/>
          </w:tcPr>
          <w:p w14:paraId="4AD45B0E" w14:textId="77777777" w:rsidR="006E2323" w:rsidRDefault="00D0229F">
            <w:pPr>
              <w:bidi/>
              <w:jc w:val="center"/>
            </w:pPr>
            <w:r>
              <w:rPr>
                <w:sz w:val="18"/>
                <w:szCs w:val="18"/>
                <w:rtl/>
              </w:rPr>
              <w:t>☐</w:t>
            </w:r>
          </w:p>
        </w:tc>
        <w:tc>
          <w:tcPr>
            <w:tcW w:w="1247" w:type="dxa"/>
          </w:tcPr>
          <w:p w14:paraId="4FB60A9E" w14:textId="77777777" w:rsidR="006E2323" w:rsidRDefault="006E2323">
            <w:pPr>
              <w:bidi/>
            </w:pPr>
          </w:p>
        </w:tc>
      </w:tr>
      <w:tr w:rsidR="006E2323" w14:paraId="36A9A49F" w14:textId="77777777">
        <w:trPr>
          <w:cantSplit/>
          <w:jc w:val="center"/>
        </w:trPr>
        <w:tc>
          <w:tcPr>
            <w:tcW w:w="454" w:type="dxa"/>
          </w:tcPr>
          <w:p w14:paraId="53E30446" w14:textId="77777777" w:rsidR="006E2323" w:rsidRDefault="00D0229F">
            <w:pPr>
              <w:bidi/>
              <w:jc w:val="center"/>
            </w:pPr>
            <w:r>
              <w:rPr>
                <w:sz w:val="18"/>
                <w:szCs w:val="18"/>
                <w:rtl/>
              </w:rPr>
              <w:t>7</w:t>
            </w:r>
          </w:p>
        </w:tc>
        <w:tc>
          <w:tcPr>
            <w:tcW w:w="3742" w:type="dxa"/>
          </w:tcPr>
          <w:p w14:paraId="4727C4C0" w14:textId="77777777" w:rsidR="006E2323" w:rsidRDefault="00D0229F">
            <w:pPr>
              <w:bidi/>
            </w:pPr>
            <w:r>
              <w:rPr>
                <w:sz w:val="18"/>
                <w:szCs w:val="18"/>
                <w:rtl/>
              </w:rPr>
              <w:t>توقيع أركان الأعمدة بمحطة الرصد على القواعد والأسقف المتكررة (ملحق مصور ص 7 إلى 8)</w:t>
            </w:r>
          </w:p>
        </w:tc>
        <w:tc>
          <w:tcPr>
            <w:tcW w:w="2154" w:type="dxa"/>
          </w:tcPr>
          <w:p w14:paraId="5BB3D2FD" w14:textId="77777777" w:rsidR="006E2323" w:rsidRDefault="006E2323">
            <w:pPr>
              <w:bidi/>
            </w:pPr>
          </w:p>
        </w:tc>
        <w:tc>
          <w:tcPr>
            <w:tcW w:w="794" w:type="dxa"/>
          </w:tcPr>
          <w:p w14:paraId="1CB21A90" w14:textId="77777777" w:rsidR="006E2323" w:rsidRDefault="00D0229F">
            <w:pPr>
              <w:bidi/>
              <w:jc w:val="center"/>
            </w:pPr>
            <w:r>
              <w:rPr>
                <w:sz w:val="18"/>
                <w:szCs w:val="18"/>
                <w:rtl/>
              </w:rPr>
              <w:t>H</w:t>
            </w:r>
          </w:p>
        </w:tc>
        <w:tc>
          <w:tcPr>
            <w:tcW w:w="794" w:type="dxa"/>
          </w:tcPr>
          <w:p w14:paraId="77B1DA4E" w14:textId="77777777" w:rsidR="006E2323" w:rsidRDefault="00D0229F">
            <w:pPr>
              <w:bidi/>
              <w:jc w:val="center"/>
            </w:pPr>
            <w:r>
              <w:rPr>
                <w:sz w:val="18"/>
                <w:szCs w:val="18"/>
                <w:rtl/>
              </w:rPr>
              <w:t>☐</w:t>
            </w:r>
          </w:p>
        </w:tc>
        <w:tc>
          <w:tcPr>
            <w:tcW w:w="907" w:type="dxa"/>
          </w:tcPr>
          <w:p w14:paraId="7D10D3EC" w14:textId="77777777" w:rsidR="006E2323" w:rsidRDefault="00D0229F">
            <w:pPr>
              <w:bidi/>
              <w:jc w:val="center"/>
            </w:pPr>
            <w:r>
              <w:rPr>
                <w:sz w:val="18"/>
                <w:szCs w:val="18"/>
                <w:rtl/>
              </w:rPr>
              <w:t>☐</w:t>
            </w:r>
          </w:p>
        </w:tc>
        <w:tc>
          <w:tcPr>
            <w:tcW w:w="1247" w:type="dxa"/>
          </w:tcPr>
          <w:p w14:paraId="099F1307" w14:textId="77777777" w:rsidR="006E2323" w:rsidRDefault="006E2323">
            <w:pPr>
              <w:bidi/>
            </w:pPr>
          </w:p>
        </w:tc>
      </w:tr>
      <w:tr w:rsidR="006E2323" w14:paraId="17159D3E" w14:textId="77777777">
        <w:trPr>
          <w:cantSplit/>
          <w:jc w:val="center"/>
        </w:trPr>
        <w:tc>
          <w:tcPr>
            <w:tcW w:w="454" w:type="dxa"/>
          </w:tcPr>
          <w:p w14:paraId="251D40A1" w14:textId="77777777" w:rsidR="006E2323" w:rsidRDefault="00D0229F">
            <w:pPr>
              <w:bidi/>
              <w:jc w:val="center"/>
            </w:pPr>
            <w:r>
              <w:rPr>
                <w:sz w:val="18"/>
                <w:szCs w:val="18"/>
                <w:rtl/>
              </w:rPr>
              <w:t>8</w:t>
            </w:r>
          </w:p>
        </w:tc>
        <w:tc>
          <w:tcPr>
            <w:tcW w:w="3742" w:type="dxa"/>
          </w:tcPr>
          <w:p w14:paraId="6E45244C" w14:textId="77777777" w:rsidR="006E2323" w:rsidRDefault="00D0229F">
            <w:pPr>
              <w:bidi/>
            </w:pPr>
            <w:r>
              <w:rPr>
                <w:sz w:val="18"/>
                <w:szCs w:val="18"/>
                <w:rtl/>
              </w:rPr>
              <w:t>تقوية شدات القواعد الشريطية بشكالات مائلة وخوابير مثبتة في الأرض (ملحق مصور ص 7 إلى 8)</w:t>
            </w:r>
          </w:p>
        </w:tc>
        <w:tc>
          <w:tcPr>
            <w:tcW w:w="2154" w:type="dxa"/>
          </w:tcPr>
          <w:p w14:paraId="6D8E6035" w14:textId="77777777" w:rsidR="006E2323" w:rsidRDefault="006E2323">
            <w:pPr>
              <w:bidi/>
            </w:pPr>
          </w:p>
        </w:tc>
        <w:tc>
          <w:tcPr>
            <w:tcW w:w="794" w:type="dxa"/>
          </w:tcPr>
          <w:p w14:paraId="0A0DC0FA" w14:textId="77777777" w:rsidR="006E2323" w:rsidRDefault="00D0229F">
            <w:pPr>
              <w:bidi/>
              <w:jc w:val="center"/>
            </w:pPr>
            <w:r>
              <w:rPr>
                <w:sz w:val="18"/>
                <w:szCs w:val="18"/>
                <w:rtl/>
              </w:rPr>
              <w:t>W</w:t>
            </w:r>
          </w:p>
        </w:tc>
        <w:tc>
          <w:tcPr>
            <w:tcW w:w="794" w:type="dxa"/>
          </w:tcPr>
          <w:p w14:paraId="4CB0E3B4" w14:textId="77777777" w:rsidR="006E2323" w:rsidRDefault="00D0229F">
            <w:pPr>
              <w:bidi/>
              <w:jc w:val="center"/>
            </w:pPr>
            <w:r>
              <w:rPr>
                <w:sz w:val="18"/>
                <w:szCs w:val="18"/>
                <w:rtl/>
              </w:rPr>
              <w:t>☐</w:t>
            </w:r>
          </w:p>
        </w:tc>
        <w:tc>
          <w:tcPr>
            <w:tcW w:w="907" w:type="dxa"/>
          </w:tcPr>
          <w:p w14:paraId="391C42AA" w14:textId="77777777" w:rsidR="006E2323" w:rsidRDefault="00D0229F">
            <w:pPr>
              <w:bidi/>
              <w:jc w:val="center"/>
            </w:pPr>
            <w:r>
              <w:rPr>
                <w:sz w:val="18"/>
                <w:szCs w:val="18"/>
                <w:rtl/>
              </w:rPr>
              <w:t>☐</w:t>
            </w:r>
          </w:p>
        </w:tc>
        <w:tc>
          <w:tcPr>
            <w:tcW w:w="1247" w:type="dxa"/>
          </w:tcPr>
          <w:p w14:paraId="0C36382C" w14:textId="77777777" w:rsidR="006E2323" w:rsidRDefault="006E2323">
            <w:pPr>
              <w:bidi/>
            </w:pPr>
          </w:p>
        </w:tc>
      </w:tr>
    </w:tbl>
    <w:p w14:paraId="333E2246" w14:textId="77777777" w:rsidR="006E2323" w:rsidRDefault="006E2323">
      <w:pPr>
        <w:keepNext/>
        <w:bidi/>
        <w:spacing w:after="40"/>
      </w:pPr>
    </w:p>
    <w:p w14:paraId="71B5AD9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1D19C13"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A5F3FAC" w14:textId="77777777">
        <w:trPr>
          <w:cantSplit/>
          <w:jc w:val="center"/>
        </w:trPr>
        <w:tc>
          <w:tcPr>
            <w:tcW w:w="3345" w:type="dxa"/>
            <w:shd w:val="clear" w:color="auto" w:fill="EEF1FA"/>
          </w:tcPr>
          <w:p w14:paraId="415D687B" w14:textId="77777777" w:rsidR="006E2323" w:rsidRDefault="00D0229F">
            <w:pPr>
              <w:keepNext/>
              <w:bidi/>
              <w:jc w:val="center"/>
            </w:pPr>
            <w:r>
              <w:rPr>
                <w:b/>
                <w:bCs/>
                <w:sz w:val="20"/>
                <w:szCs w:val="20"/>
                <w:rtl/>
              </w:rPr>
              <w:t>مهندس المقاول</w:t>
            </w:r>
          </w:p>
        </w:tc>
        <w:tc>
          <w:tcPr>
            <w:tcW w:w="3345" w:type="dxa"/>
            <w:shd w:val="clear" w:color="auto" w:fill="EEF1FA"/>
          </w:tcPr>
          <w:p w14:paraId="377E1FE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C99FBD6" w14:textId="77777777" w:rsidR="006E2323" w:rsidRDefault="00D0229F">
            <w:pPr>
              <w:keepNext/>
              <w:bidi/>
              <w:jc w:val="center"/>
            </w:pPr>
            <w:r>
              <w:rPr>
                <w:b/>
                <w:bCs/>
                <w:sz w:val="20"/>
                <w:szCs w:val="20"/>
                <w:rtl/>
              </w:rPr>
              <w:t>مدير المشروع</w:t>
            </w:r>
          </w:p>
        </w:tc>
      </w:tr>
      <w:tr w:rsidR="006E2323" w14:paraId="7869C524" w14:textId="77777777">
        <w:trPr>
          <w:cantSplit/>
          <w:trHeight w:val="397"/>
          <w:jc w:val="center"/>
        </w:trPr>
        <w:tc>
          <w:tcPr>
            <w:tcW w:w="3345" w:type="dxa"/>
          </w:tcPr>
          <w:p w14:paraId="731A77EE" w14:textId="77777777" w:rsidR="006E2323" w:rsidRDefault="00D0229F">
            <w:pPr>
              <w:keepNext/>
              <w:bidi/>
            </w:pPr>
            <w:r>
              <w:rPr>
                <w:sz w:val="19"/>
                <w:szCs w:val="19"/>
                <w:rtl/>
              </w:rPr>
              <w:t>الاسم:</w:t>
            </w:r>
          </w:p>
        </w:tc>
        <w:tc>
          <w:tcPr>
            <w:tcW w:w="3345" w:type="dxa"/>
          </w:tcPr>
          <w:p w14:paraId="5977EC7B" w14:textId="77777777" w:rsidR="006E2323" w:rsidRDefault="00D0229F">
            <w:pPr>
              <w:keepNext/>
              <w:bidi/>
            </w:pPr>
            <w:r>
              <w:rPr>
                <w:sz w:val="19"/>
                <w:szCs w:val="19"/>
                <w:rtl/>
              </w:rPr>
              <w:t>الاسم:</w:t>
            </w:r>
          </w:p>
        </w:tc>
        <w:tc>
          <w:tcPr>
            <w:tcW w:w="3345" w:type="dxa"/>
          </w:tcPr>
          <w:p w14:paraId="68B810CF" w14:textId="77777777" w:rsidR="006E2323" w:rsidRDefault="00D0229F">
            <w:pPr>
              <w:keepNext/>
              <w:bidi/>
            </w:pPr>
            <w:r>
              <w:rPr>
                <w:sz w:val="19"/>
                <w:szCs w:val="19"/>
                <w:rtl/>
              </w:rPr>
              <w:t>الاسم:</w:t>
            </w:r>
          </w:p>
        </w:tc>
      </w:tr>
      <w:tr w:rsidR="006E2323" w14:paraId="5BE7D39B" w14:textId="77777777">
        <w:trPr>
          <w:cantSplit/>
          <w:trHeight w:val="624"/>
          <w:jc w:val="center"/>
        </w:trPr>
        <w:tc>
          <w:tcPr>
            <w:tcW w:w="3345" w:type="dxa"/>
          </w:tcPr>
          <w:p w14:paraId="0CBCDE28" w14:textId="77777777" w:rsidR="006E2323" w:rsidRDefault="00D0229F">
            <w:pPr>
              <w:keepNext/>
              <w:bidi/>
            </w:pPr>
            <w:r>
              <w:rPr>
                <w:sz w:val="19"/>
                <w:szCs w:val="19"/>
                <w:rtl/>
              </w:rPr>
              <w:t>التوقيع:</w:t>
            </w:r>
          </w:p>
        </w:tc>
        <w:tc>
          <w:tcPr>
            <w:tcW w:w="3345" w:type="dxa"/>
          </w:tcPr>
          <w:p w14:paraId="44A3638C" w14:textId="77777777" w:rsidR="006E2323" w:rsidRDefault="00D0229F">
            <w:pPr>
              <w:keepNext/>
              <w:bidi/>
            </w:pPr>
            <w:r>
              <w:rPr>
                <w:sz w:val="19"/>
                <w:szCs w:val="19"/>
                <w:rtl/>
              </w:rPr>
              <w:t>التوقيع:</w:t>
            </w:r>
          </w:p>
        </w:tc>
        <w:tc>
          <w:tcPr>
            <w:tcW w:w="3345" w:type="dxa"/>
          </w:tcPr>
          <w:p w14:paraId="4B2EC27B" w14:textId="77777777" w:rsidR="006E2323" w:rsidRDefault="00D0229F">
            <w:pPr>
              <w:keepNext/>
              <w:bidi/>
            </w:pPr>
            <w:r>
              <w:rPr>
                <w:sz w:val="19"/>
                <w:szCs w:val="19"/>
                <w:rtl/>
              </w:rPr>
              <w:t>التوقيع:</w:t>
            </w:r>
          </w:p>
        </w:tc>
      </w:tr>
      <w:tr w:rsidR="006E2323" w14:paraId="72CDD839" w14:textId="77777777">
        <w:trPr>
          <w:cantSplit/>
          <w:trHeight w:val="397"/>
          <w:jc w:val="center"/>
        </w:trPr>
        <w:tc>
          <w:tcPr>
            <w:tcW w:w="3345" w:type="dxa"/>
          </w:tcPr>
          <w:p w14:paraId="67ADC2DD" w14:textId="77777777" w:rsidR="006E2323" w:rsidRDefault="00D0229F">
            <w:pPr>
              <w:bidi/>
            </w:pPr>
            <w:r>
              <w:rPr>
                <w:sz w:val="19"/>
                <w:szCs w:val="19"/>
                <w:rtl/>
              </w:rPr>
              <w:t>التاريخ:</w:t>
            </w:r>
          </w:p>
        </w:tc>
        <w:tc>
          <w:tcPr>
            <w:tcW w:w="3345" w:type="dxa"/>
          </w:tcPr>
          <w:p w14:paraId="10198529" w14:textId="77777777" w:rsidR="006E2323" w:rsidRDefault="00D0229F">
            <w:pPr>
              <w:bidi/>
            </w:pPr>
            <w:r>
              <w:rPr>
                <w:sz w:val="19"/>
                <w:szCs w:val="19"/>
                <w:rtl/>
              </w:rPr>
              <w:t>التاريخ:</w:t>
            </w:r>
          </w:p>
        </w:tc>
        <w:tc>
          <w:tcPr>
            <w:tcW w:w="3345" w:type="dxa"/>
          </w:tcPr>
          <w:p w14:paraId="3E162673" w14:textId="77777777" w:rsidR="006E2323" w:rsidRDefault="00D0229F">
            <w:pPr>
              <w:bidi/>
            </w:pPr>
            <w:r>
              <w:rPr>
                <w:sz w:val="19"/>
                <w:szCs w:val="19"/>
                <w:rtl/>
              </w:rPr>
              <w:t>التاريخ:</w:t>
            </w:r>
          </w:p>
        </w:tc>
      </w:tr>
    </w:tbl>
    <w:p w14:paraId="5DED09B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081: تسليح الأسقف والكمرات والأعمدة</w:t>
      </w:r>
    </w:p>
    <w:p w14:paraId="699B0AB2"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8D5DEC2" w14:textId="77777777">
        <w:trPr>
          <w:cantSplit/>
          <w:jc w:val="center"/>
        </w:trPr>
        <w:tc>
          <w:tcPr>
            <w:tcW w:w="2211" w:type="dxa"/>
            <w:shd w:val="clear" w:color="auto" w:fill="EEF1FA"/>
          </w:tcPr>
          <w:p w14:paraId="7BF63E9B" w14:textId="77777777" w:rsidR="006E2323" w:rsidRDefault="00D0229F">
            <w:pPr>
              <w:bidi/>
            </w:pPr>
            <w:r>
              <w:rPr>
                <w:sz w:val="19"/>
                <w:szCs w:val="19"/>
                <w:rtl/>
              </w:rPr>
              <w:t>المشروع</w:t>
            </w:r>
          </w:p>
        </w:tc>
        <w:tc>
          <w:tcPr>
            <w:tcW w:w="2721" w:type="dxa"/>
          </w:tcPr>
          <w:p w14:paraId="30CCA863" w14:textId="77777777" w:rsidR="006E2323" w:rsidRDefault="006E2323">
            <w:pPr>
              <w:bidi/>
            </w:pPr>
          </w:p>
        </w:tc>
        <w:tc>
          <w:tcPr>
            <w:tcW w:w="2211" w:type="dxa"/>
            <w:shd w:val="clear" w:color="auto" w:fill="EEF1FA"/>
          </w:tcPr>
          <w:p w14:paraId="36649CFB" w14:textId="77777777" w:rsidR="006E2323" w:rsidRDefault="00D0229F">
            <w:pPr>
              <w:bidi/>
            </w:pPr>
            <w:r>
              <w:rPr>
                <w:sz w:val="19"/>
                <w:szCs w:val="19"/>
                <w:rtl/>
              </w:rPr>
              <w:t>الشركة</w:t>
            </w:r>
          </w:p>
        </w:tc>
        <w:tc>
          <w:tcPr>
            <w:tcW w:w="2948" w:type="dxa"/>
          </w:tcPr>
          <w:p w14:paraId="4CE719CE" w14:textId="77777777" w:rsidR="006E2323" w:rsidRDefault="006E2323">
            <w:pPr>
              <w:bidi/>
            </w:pPr>
          </w:p>
        </w:tc>
      </w:tr>
      <w:tr w:rsidR="006E2323" w14:paraId="520000D5" w14:textId="77777777">
        <w:trPr>
          <w:cantSplit/>
          <w:jc w:val="center"/>
        </w:trPr>
        <w:tc>
          <w:tcPr>
            <w:tcW w:w="2211" w:type="dxa"/>
            <w:shd w:val="clear" w:color="auto" w:fill="EEF1FA"/>
          </w:tcPr>
          <w:p w14:paraId="1FCF9A09" w14:textId="77777777" w:rsidR="006E2323" w:rsidRDefault="00D0229F">
            <w:pPr>
              <w:bidi/>
            </w:pPr>
            <w:r>
              <w:rPr>
                <w:sz w:val="19"/>
                <w:szCs w:val="19"/>
                <w:rtl/>
              </w:rPr>
              <w:t>المقاول / مقاول الباطن</w:t>
            </w:r>
          </w:p>
        </w:tc>
        <w:tc>
          <w:tcPr>
            <w:tcW w:w="2721" w:type="dxa"/>
          </w:tcPr>
          <w:p w14:paraId="7A5511C6" w14:textId="77777777" w:rsidR="006E2323" w:rsidRDefault="006E2323">
            <w:pPr>
              <w:bidi/>
            </w:pPr>
          </w:p>
        </w:tc>
        <w:tc>
          <w:tcPr>
            <w:tcW w:w="2211" w:type="dxa"/>
            <w:shd w:val="clear" w:color="auto" w:fill="EEF1FA"/>
          </w:tcPr>
          <w:p w14:paraId="2C97D636" w14:textId="77777777" w:rsidR="006E2323" w:rsidRDefault="00D0229F">
            <w:pPr>
              <w:bidi/>
            </w:pPr>
            <w:r>
              <w:rPr>
                <w:sz w:val="19"/>
                <w:szCs w:val="19"/>
                <w:rtl/>
              </w:rPr>
              <w:t>رقم طلب الاستلام IR</w:t>
            </w:r>
          </w:p>
        </w:tc>
        <w:tc>
          <w:tcPr>
            <w:tcW w:w="2948" w:type="dxa"/>
          </w:tcPr>
          <w:p w14:paraId="5801A411" w14:textId="77777777" w:rsidR="006E2323" w:rsidRDefault="006E2323">
            <w:pPr>
              <w:bidi/>
            </w:pPr>
          </w:p>
        </w:tc>
      </w:tr>
      <w:tr w:rsidR="006E2323" w14:paraId="72032331" w14:textId="77777777">
        <w:trPr>
          <w:cantSplit/>
          <w:jc w:val="center"/>
        </w:trPr>
        <w:tc>
          <w:tcPr>
            <w:tcW w:w="2211" w:type="dxa"/>
            <w:shd w:val="clear" w:color="auto" w:fill="EEF1FA"/>
          </w:tcPr>
          <w:p w14:paraId="652CD15B" w14:textId="77777777" w:rsidR="006E2323" w:rsidRDefault="00D0229F">
            <w:pPr>
              <w:bidi/>
            </w:pPr>
            <w:r>
              <w:rPr>
                <w:sz w:val="19"/>
                <w:szCs w:val="19"/>
                <w:rtl/>
              </w:rPr>
              <w:t>الموقع / المنسوب / المحور</w:t>
            </w:r>
          </w:p>
        </w:tc>
        <w:tc>
          <w:tcPr>
            <w:tcW w:w="2721" w:type="dxa"/>
          </w:tcPr>
          <w:p w14:paraId="03687212" w14:textId="77777777" w:rsidR="006E2323" w:rsidRDefault="006E2323">
            <w:pPr>
              <w:bidi/>
            </w:pPr>
          </w:p>
        </w:tc>
        <w:tc>
          <w:tcPr>
            <w:tcW w:w="2211" w:type="dxa"/>
            <w:shd w:val="clear" w:color="auto" w:fill="EEF1FA"/>
          </w:tcPr>
          <w:p w14:paraId="58ECC021" w14:textId="77777777" w:rsidR="006E2323" w:rsidRDefault="00D0229F">
            <w:pPr>
              <w:bidi/>
            </w:pPr>
            <w:r>
              <w:rPr>
                <w:sz w:val="19"/>
                <w:szCs w:val="19"/>
                <w:rtl/>
              </w:rPr>
              <w:t>التاريخ والوقت</w:t>
            </w:r>
          </w:p>
        </w:tc>
        <w:tc>
          <w:tcPr>
            <w:tcW w:w="2948" w:type="dxa"/>
          </w:tcPr>
          <w:p w14:paraId="0D93968C" w14:textId="77777777" w:rsidR="006E2323" w:rsidRDefault="006E2323">
            <w:pPr>
              <w:bidi/>
            </w:pPr>
          </w:p>
        </w:tc>
      </w:tr>
      <w:tr w:rsidR="006E2323" w14:paraId="24D9AFEE" w14:textId="77777777">
        <w:trPr>
          <w:cantSplit/>
          <w:jc w:val="center"/>
        </w:trPr>
        <w:tc>
          <w:tcPr>
            <w:tcW w:w="2211" w:type="dxa"/>
            <w:shd w:val="clear" w:color="auto" w:fill="EEF1FA"/>
          </w:tcPr>
          <w:p w14:paraId="7D6A00B0" w14:textId="77777777" w:rsidR="006E2323" w:rsidRDefault="00D0229F">
            <w:pPr>
              <w:bidi/>
            </w:pPr>
            <w:r>
              <w:rPr>
                <w:sz w:val="19"/>
                <w:szCs w:val="19"/>
                <w:rtl/>
              </w:rPr>
              <w:t>المخططات المرجعية</w:t>
            </w:r>
          </w:p>
        </w:tc>
        <w:tc>
          <w:tcPr>
            <w:tcW w:w="2721" w:type="dxa"/>
          </w:tcPr>
          <w:p w14:paraId="66A963BC" w14:textId="77777777" w:rsidR="006E2323" w:rsidRDefault="006E2323">
            <w:pPr>
              <w:bidi/>
            </w:pPr>
          </w:p>
        </w:tc>
        <w:tc>
          <w:tcPr>
            <w:tcW w:w="2211" w:type="dxa"/>
            <w:shd w:val="clear" w:color="auto" w:fill="EEF1FA"/>
          </w:tcPr>
          <w:p w14:paraId="0B64109F" w14:textId="77777777" w:rsidR="006E2323" w:rsidRDefault="00D0229F">
            <w:pPr>
              <w:bidi/>
            </w:pPr>
            <w:r>
              <w:rPr>
                <w:sz w:val="19"/>
                <w:szCs w:val="19"/>
                <w:rtl/>
              </w:rPr>
              <w:t>رقم اعتماد المواد</w:t>
            </w:r>
          </w:p>
        </w:tc>
        <w:tc>
          <w:tcPr>
            <w:tcW w:w="2948" w:type="dxa"/>
          </w:tcPr>
          <w:p w14:paraId="18DE57C4" w14:textId="77777777" w:rsidR="006E2323" w:rsidRDefault="006E2323">
            <w:pPr>
              <w:bidi/>
            </w:pPr>
          </w:p>
        </w:tc>
      </w:tr>
    </w:tbl>
    <w:p w14:paraId="4E3EFA0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64928A5" w14:textId="77777777">
        <w:trPr>
          <w:cantSplit/>
          <w:tblHeader/>
          <w:jc w:val="center"/>
        </w:trPr>
        <w:tc>
          <w:tcPr>
            <w:tcW w:w="454" w:type="dxa"/>
            <w:shd w:val="clear" w:color="auto" w:fill="052976"/>
          </w:tcPr>
          <w:p w14:paraId="6109C936" w14:textId="77777777" w:rsidR="006E2323" w:rsidRDefault="00D0229F">
            <w:pPr>
              <w:bidi/>
              <w:jc w:val="center"/>
            </w:pPr>
            <w:r>
              <w:rPr>
                <w:b/>
                <w:bCs/>
                <w:color w:val="FFFFFF"/>
                <w:sz w:val="19"/>
                <w:szCs w:val="19"/>
                <w:rtl/>
              </w:rPr>
              <w:t>م</w:t>
            </w:r>
          </w:p>
        </w:tc>
        <w:tc>
          <w:tcPr>
            <w:tcW w:w="3742" w:type="dxa"/>
            <w:shd w:val="clear" w:color="auto" w:fill="052976"/>
          </w:tcPr>
          <w:p w14:paraId="4F78F615" w14:textId="77777777" w:rsidR="006E2323" w:rsidRDefault="00D0229F">
            <w:pPr>
              <w:bidi/>
              <w:jc w:val="center"/>
            </w:pPr>
            <w:r>
              <w:rPr>
                <w:b/>
                <w:bCs/>
                <w:color w:val="FFFFFF"/>
                <w:sz w:val="19"/>
                <w:szCs w:val="19"/>
                <w:rtl/>
              </w:rPr>
              <w:t>بند الفحص</w:t>
            </w:r>
          </w:p>
        </w:tc>
        <w:tc>
          <w:tcPr>
            <w:tcW w:w="2154" w:type="dxa"/>
            <w:shd w:val="clear" w:color="auto" w:fill="052976"/>
          </w:tcPr>
          <w:p w14:paraId="6E8558D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CAD5E4A" w14:textId="77777777" w:rsidR="006E2323" w:rsidRDefault="00D0229F">
            <w:pPr>
              <w:bidi/>
              <w:jc w:val="center"/>
            </w:pPr>
            <w:r>
              <w:rPr>
                <w:b/>
                <w:bCs/>
                <w:color w:val="FFFFFF"/>
                <w:sz w:val="19"/>
                <w:szCs w:val="19"/>
                <w:rtl/>
              </w:rPr>
              <w:t>نقطة</w:t>
            </w:r>
          </w:p>
        </w:tc>
        <w:tc>
          <w:tcPr>
            <w:tcW w:w="794" w:type="dxa"/>
            <w:shd w:val="clear" w:color="auto" w:fill="052976"/>
          </w:tcPr>
          <w:p w14:paraId="7206E2DE" w14:textId="77777777" w:rsidR="006E2323" w:rsidRDefault="00D0229F">
            <w:pPr>
              <w:bidi/>
              <w:jc w:val="center"/>
            </w:pPr>
            <w:r>
              <w:rPr>
                <w:b/>
                <w:bCs/>
                <w:color w:val="FFFFFF"/>
                <w:sz w:val="19"/>
                <w:szCs w:val="19"/>
                <w:rtl/>
              </w:rPr>
              <w:t>مطابق</w:t>
            </w:r>
          </w:p>
        </w:tc>
        <w:tc>
          <w:tcPr>
            <w:tcW w:w="907" w:type="dxa"/>
            <w:shd w:val="clear" w:color="auto" w:fill="052976"/>
          </w:tcPr>
          <w:p w14:paraId="0D3A6260" w14:textId="77777777" w:rsidR="006E2323" w:rsidRDefault="00D0229F">
            <w:pPr>
              <w:bidi/>
              <w:jc w:val="center"/>
            </w:pPr>
            <w:r>
              <w:rPr>
                <w:b/>
                <w:bCs/>
                <w:color w:val="FFFFFF"/>
                <w:sz w:val="19"/>
                <w:szCs w:val="19"/>
                <w:rtl/>
              </w:rPr>
              <w:t>غير مطابق</w:t>
            </w:r>
          </w:p>
        </w:tc>
        <w:tc>
          <w:tcPr>
            <w:tcW w:w="1247" w:type="dxa"/>
            <w:shd w:val="clear" w:color="auto" w:fill="052976"/>
          </w:tcPr>
          <w:p w14:paraId="13DCBCF1" w14:textId="77777777" w:rsidR="006E2323" w:rsidRDefault="00D0229F">
            <w:pPr>
              <w:bidi/>
              <w:jc w:val="center"/>
            </w:pPr>
            <w:r>
              <w:rPr>
                <w:b/>
                <w:bCs/>
                <w:color w:val="FFFFFF"/>
                <w:sz w:val="19"/>
                <w:szCs w:val="19"/>
                <w:rtl/>
              </w:rPr>
              <w:t>ملاحظات</w:t>
            </w:r>
          </w:p>
        </w:tc>
      </w:tr>
      <w:tr w:rsidR="006E2323" w14:paraId="5F859F6C" w14:textId="77777777">
        <w:trPr>
          <w:cantSplit/>
          <w:jc w:val="center"/>
        </w:trPr>
        <w:tc>
          <w:tcPr>
            <w:tcW w:w="10092" w:type="dxa"/>
            <w:gridSpan w:val="7"/>
            <w:shd w:val="clear" w:color="auto" w:fill="DDE3F7"/>
          </w:tcPr>
          <w:p w14:paraId="0FA8F32C" w14:textId="77777777" w:rsidR="006E2323" w:rsidRDefault="00D0229F">
            <w:pPr>
              <w:keepNext/>
              <w:bidi/>
            </w:pPr>
            <w:r>
              <w:rPr>
                <w:b/>
                <w:bCs/>
                <w:sz w:val="19"/>
                <w:szCs w:val="19"/>
                <w:rtl/>
              </w:rPr>
              <w:t>قبل التنفيذ</w:t>
            </w:r>
          </w:p>
        </w:tc>
      </w:tr>
      <w:tr w:rsidR="006E2323" w14:paraId="4EB3258D" w14:textId="77777777">
        <w:trPr>
          <w:cantSplit/>
          <w:jc w:val="center"/>
        </w:trPr>
        <w:tc>
          <w:tcPr>
            <w:tcW w:w="454" w:type="dxa"/>
          </w:tcPr>
          <w:p w14:paraId="2441D42B" w14:textId="77777777" w:rsidR="006E2323" w:rsidRDefault="00D0229F">
            <w:pPr>
              <w:bidi/>
              <w:jc w:val="center"/>
            </w:pPr>
            <w:r>
              <w:rPr>
                <w:sz w:val="18"/>
                <w:szCs w:val="18"/>
                <w:rtl/>
              </w:rPr>
              <w:t>1</w:t>
            </w:r>
          </w:p>
        </w:tc>
        <w:tc>
          <w:tcPr>
            <w:tcW w:w="3742" w:type="dxa"/>
          </w:tcPr>
          <w:p w14:paraId="0C75389C" w14:textId="77777777" w:rsidR="006E2323" w:rsidRDefault="00D0229F">
            <w:pPr>
              <w:bidi/>
            </w:pPr>
            <w:r>
              <w:rPr>
                <w:sz w:val="18"/>
                <w:szCs w:val="18"/>
                <w:rtl/>
              </w:rPr>
              <w:t>شبكة إضافية عند غطاء خارج الكانات يزيد عن 40 مم (ملحق مصور ص 18 إلى 23)</w:t>
            </w:r>
          </w:p>
        </w:tc>
        <w:tc>
          <w:tcPr>
            <w:tcW w:w="2154" w:type="dxa"/>
          </w:tcPr>
          <w:p w14:paraId="08097AFD" w14:textId="77777777" w:rsidR="006E2323" w:rsidRDefault="00D0229F">
            <w:pPr>
              <w:bidi/>
            </w:pPr>
            <w:r>
              <w:rPr>
                <w:sz w:val="18"/>
                <w:szCs w:val="18"/>
                <w:rtl/>
              </w:rPr>
              <w:t>على 20 مم من السطح</w:t>
            </w:r>
          </w:p>
        </w:tc>
        <w:tc>
          <w:tcPr>
            <w:tcW w:w="794" w:type="dxa"/>
          </w:tcPr>
          <w:p w14:paraId="6EBFE5DE" w14:textId="77777777" w:rsidR="006E2323" w:rsidRDefault="00D0229F">
            <w:pPr>
              <w:bidi/>
              <w:jc w:val="center"/>
            </w:pPr>
            <w:r>
              <w:rPr>
                <w:sz w:val="18"/>
                <w:szCs w:val="18"/>
                <w:rtl/>
              </w:rPr>
              <w:t>H</w:t>
            </w:r>
          </w:p>
        </w:tc>
        <w:tc>
          <w:tcPr>
            <w:tcW w:w="794" w:type="dxa"/>
          </w:tcPr>
          <w:p w14:paraId="52E26B0F" w14:textId="77777777" w:rsidR="006E2323" w:rsidRDefault="00D0229F">
            <w:pPr>
              <w:bidi/>
              <w:jc w:val="center"/>
            </w:pPr>
            <w:r>
              <w:rPr>
                <w:sz w:val="18"/>
                <w:szCs w:val="18"/>
                <w:rtl/>
              </w:rPr>
              <w:t>☐</w:t>
            </w:r>
          </w:p>
        </w:tc>
        <w:tc>
          <w:tcPr>
            <w:tcW w:w="907" w:type="dxa"/>
          </w:tcPr>
          <w:p w14:paraId="53321090" w14:textId="77777777" w:rsidR="006E2323" w:rsidRDefault="00D0229F">
            <w:pPr>
              <w:bidi/>
              <w:jc w:val="center"/>
            </w:pPr>
            <w:r>
              <w:rPr>
                <w:sz w:val="18"/>
                <w:szCs w:val="18"/>
                <w:rtl/>
              </w:rPr>
              <w:t>☐</w:t>
            </w:r>
          </w:p>
        </w:tc>
        <w:tc>
          <w:tcPr>
            <w:tcW w:w="1247" w:type="dxa"/>
          </w:tcPr>
          <w:p w14:paraId="42B256A7" w14:textId="77777777" w:rsidR="006E2323" w:rsidRDefault="006E2323">
            <w:pPr>
              <w:bidi/>
            </w:pPr>
          </w:p>
        </w:tc>
      </w:tr>
      <w:tr w:rsidR="006E2323" w14:paraId="59BD052D" w14:textId="77777777">
        <w:trPr>
          <w:cantSplit/>
          <w:jc w:val="center"/>
        </w:trPr>
        <w:tc>
          <w:tcPr>
            <w:tcW w:w="454" w:type="dxa"/>
          </w:tcPr>
          <w:p w14:paraId="49B466BE" w14:textId="77777777" w:rsidR="006E2323" w:rsidRDefault="00D0229F">
            <w:pPr>
              <w:bidi/>
              <w:jc w:val="center"/>
            </w:pPr>
            <w:r>
              <w:rPr>
                <w:sz w:val="18"/>
                <w:szCs w:val="18"/>
                <w:rtl/>
              </w:rPr>
              <w:t>2</w:t>
            </w:r>
          </w:p>
        </w:tc>
        <w:tc>
          <w:tcPr>
            <w:tcW w:w="3742" w:type="dxa"/>
          </w:tcPr>
          <w:p w14:paraId="28D65CAB" w14:textId="77777777" w:rsidR="006E2323" w:rsidRDefault="00D0229F">
            <w:pPr>
              <w:bidi/>
            </w:pPr>
            <w:r>
              <w:rPr>
                <w:sz w:val="18"/>
                <w:szCs w:val="18"/>
                <w:rtl/>
              </w:rPr>
              <w:t>مرور مواسير الكهرباء بين رقتي التسليح لا على الخشب (ملحق مصور ص 18 إلى 23)</w:t>
            </w:r>
          </w:p>
        </w:tc>
        <w:tc>
          <w:tcPr>
            <w:tcW w:w="2154" w:type="dxa"/>
          </w:tcPr>
          <w:p w14:paraId="42ADD733" w14:textId="77777777" w:rsidR="006E2323" w:rsidRDefault="006E2323">
            <w:pPr>
              <w:bidi/>
            </w:pPr>
          </w:p>
        </w:tc>
        <w:tc>
          <w:tcPr>
            <w:tcW w:w="794" w:type="dxa"/>
          </w:tcPr>
          <w:p w14:paraId="22259985" w14:textId="77777777" w:rsidR="006E2323" w:rsidRDefault="00D0229F">
            <w:pPr>
              <w:bidi/>
              <w:jc w:val="center"/>
            </w:pPr>
            <w:r>
              <w:rPr>
                <w:sz w:val="18"/>
                <w:szCs w:val="18"/>
                <w:rtl/>
              </w:rPr>
              <w:t>H</w:t>
            </w:r>
          </w:p>
        </w:tc>
        <w:tc>
          <w:tcPr>
            <w:tcW w:w="794" w:type="dxa"/>
          </w:tcPr>
          <w:p w14:paraId="177F3C90" w14:textId="77777777" w:rsidR="006E2323" w:rsidRDefault="00D0229F">
            <w:pPr>
              <w:bidi/>
              <w:jc w:val="center"/>
            </w:pPr>
            <w:r>
              <w:rPr>
                <w:sz w:val="18"/>
                <w:szCs w:val="18"/>
                <w:rtl/>
              </w:rPr>
              <w:t>☐</w:t>
            </w:r>
          </w:p>
        </w:tc>
        <w:tc>
          <w:tcPr>
            <w:tcW w:w="907" w:type="dxa"/>
          </w:tcPr>
          <w:p w14:paraId="07433177" w14:textId="77777777" w:rsidR="006E2323" w:rsidRDefault="00D0229F">
            <w:pPr>
              <w:bidi/>
              <w:jc w:val="center"/>
            </w:pPr>
            <w:r>
              <w:rPr>
                <w:sz w:val="18"/>
                <w:szCs w:val="18"/>
                <w:rtl/>
              </w:rPr>
              <w:t>☐</w:t>
            </w:r>
          </w:p>
        </w:tc>
        <w:tc>
          <w:tcPr>
            <w:tcW w:w="1247" w:type="dxa"/>
          </w:tcPr>
          <w:p w14:paraId="37CD4AD8" w14:textId="77777777" w:rsidR="006E2323" w:rsidRDefault="006E2323">
            <w:pPr>
              <w:bidi/>
            </w:pPr>
          </w:p>
        </w:tc>
      </w:tr>
      <w:tr w:rsidR="006E2323" w14:paraId="4C4CE09F" w14:textId="77777777">
        <w:trPr>
          <w:cantSplit/>
          <w:jc w:val="center"/>
        </w:trPr>
        <w:tc>
          <w:tcPr>
            <w:tcW w:w="454" w:type="dxa"/>
          </w:tcPr>
          <w:p w14:paraId="437C7ED7" w14:textId="77777777" w:rsidR="006E2323" w:rsidRDefault="00D0229F">
            <w:pPr>
              <w:bidi/>
              <w:jc w:val="center"/>
            </w:pPr>
            <w:r>
              <w:rPr>
                <w:sz w:val="18"/>
                <w:szCs w:val="18"/>
                <w:rtl/>
              </w:rPr>
              <w:t>3</w:t>
            </w:r>
          </w:p>
        </w:tc>
        <w:tc>
          <w:tcPr>
            <w:tcW w:w="3742" w:type="dxa"/>
          </w:tcPr>
          <w:p w14:paraId="1A1AE2BD" w14:textId="77777777" w:rsidR="006E2323" w:rsidRDefault="00D0229F">
            <w:pPr>
              <w:bidi/>
            </w:pPr>
            <w:r>
              <w:rPr>
                <w:sz w:val="18"/>
                <w:szCs w:val="18"/>
                <w:rtl/>
              </w:rPr>
              <w:t>بسكوت أسفل الشبكة السفلية وكراسي بين الرقتين محمولة على الشبكة السفلية (ملحق مصور ص 18 إلى 23)</w:t>
            </w:r>
          </w:p>
        </w:tc>
        <w:tc>
          <w:tcPr>
            <w:tcW w:w="2154" w:type="dxa"/>
          </w:tcPr>
          <w:p w14:paraId="14791DF7" w14:textId="77777777" w:rsidR="006E2323" w:rsidRDefault="00D0229F">
            <w:pPr>
              <w:bidi/>
            </w:pPr>
            <w:r>
              <w:rPr>
                <w:sz w:val="18"/>
                <w:szCs w:val="18"/>
                <w:rtl/>
              </w:rPr>
              <w:t>تحقيق سمك البلاطة</w:t>
            </w:r>
          </w:p>
        </w:tc>
        <w:tc>
          <w:tcPr>
            <w:tcW w:w="794" w:type="dxa"/>
          </w:tcPr>
          <w:p w14:paraId="057F5424" w14:textId="77777777" w:rsidR="006E2323" w:rsidRDefault="00D0229F">
            <w:pPr>
              <w:bidi/>
              <w:jc w:val="center"/>
            </w:pPr>
            <w:r>
              <w:rPr>
                <w:sz w:val="18"/>
                <w:szCs w:val="18"/>
                <w:rtl/>
              </w:rPr>
              <w:t>H</w:t>
            </w:r>
          </w:p>
        </w:tc>
        <w:tc>
          <w:tcPr>
            <w:tcW w:w="794" w:type="dxa"/>
          </w:tcPr>
          <w:p w14:paraId="00CBA087" w14:textId="77777777" w:rsidR="006E2323" w:rsidRDefault="00D0229F">
            <w:pPr>
              <w:bidi/>
              <w:jc w:val="center"/>
            </w:pPr>
            <w:r>
              <w:rPr>
                <w:sz w:val="18"/>
                <w:szCs w:val="18"/>
                <w:rtl/>
              </w:rPr>
              <w:t>☐</w:t>
            </w:r>
          </w:p>
        </w:tc>
        <w:tc>
          <w:tcPr>
            <w:tcW w:w="907" w:type="dxa"/>
          </w:tcPr>
          <w:p w14:paraId="1EDA1E68" w14:textId="77777777" w:rsidR="006E2323" w:rsidRDefault="00D0229F">
            <w:pPr>
              <w:bidi/>
              <w:jc w:val="center"/>
            </w:pPr>
            <w:r>
              <w:rPr>
                <w:sz w:val="18"/>
                <w:szCs w:val="18"/>
                <w:rtl/>
              </w:rPr>
              <w:t>☐</w:t>
            </w:r>
          </w:p>
        </w:tc>
        <w:tc>
          <w:tcPr>
            <w:tcW w:w="1247" w:type="dxa"/>
          </w:tcPr>
          <w:p w14:paraId="30CD3A93" w14:textId="77777777" w:rsidR="006E2323" w:rsidRDefault="006E2323">
            <w:pPr>
              <w:bidi/>
            </w:pPr>
          </w:p>
        </w:tc>
      </w:tr>
      <w:tr w:rsidR="006E2323" w14:paraId="06829DA8" w14:textId="77777777">
        <w:trPr>
          <w:cantSplit/>
          <w:jc w:val="center"/>
        </w:trPr>
        <w:tc>
          <w:tcPr>
            <w:tcW w:w="454" w:type="dxa"/>
          </w:tcPr>
          <w:p w14:paraId="3C521355" w14:textId="77777777" w:rsidR="006E2323" w:rsidRDefault="00D0229F">
            <w:pPr>
              <w:bidi/>
              <w:jc w:val="center"/>
            </w:pPr>
            <w:r>
              <w:rPr>
                <w:sz w:val="18"/>
                <w:szCs w:val="18"/>
                <w:rtl/>
              </w:rPr>
              <w:t>4</w:t>
            </w:r>
          </w:p>
        </w:tc>
        <w:tc>
          <w:tcPr>
            <w:tcW w:w="3742" w:type="dxa"/>
          </w:tcPr>
          <w:p w14:paraId="33BC84B0" w14:textId="77777777" w:rsidR="006E2323" w:rsidRDefault="00D0229F">
            <w:pPr>
              <w:bidi/>
            </w:pPr>
            <w:r>
              <w:rPr>
                <w:sz w:val="18"/>
                <w:szCs w:val="18"/>
                <w:rtl/>
              </w:rPr>
              <w:t>كانة (يفضل بعيون) على نهاية أشاير الأعمدة لتثبيتها أثناء الصب (ملحق مصور ص 18 إلى 23)</w:t>
            </w:r>
          </w:p>
        </w:tc>
        <w:tc>
          <w:tcPr>
            <w:tcW w:w="2154" w:type="dxa"/>
          </w:tcPr>
          <w:p w14:paraId="623B217D" w14:textId="77777777" w:rsidR="006E2323" w:rsidRDefault="006E2323">
            <w:pPr>
              <w:bidi/>
            </w:pPr>
          </w:p>
        </w:tc>
        <w:tc>
          <w:tcPr>
            <w:tcW w:w="794" w:type="dxa"/>
          </w:tcPr>
          <w:p w14:paraId="1180922D" w14:textId="77777777" w:rsidR="006E2323" w:rsidRDefault="00D0229F">
            <w:pPr>
              <w:bidi/>
              <w:jc w:val="center"/>
            </w:pPr>
            <w:r>
              <w:rPr>
                <w:sz w:val="18"/>
                <w:szCs w:val="18"/>
                <w:rtl/>
              </w:rPr>
              <w:t>W</w:t>
            </w:r>
          </w:p>
        </w:tc>
        <w:tc>
          <w:tcPr>
            <w:tcW w:w="794" w:type="dxa"/>
          </w:tcPr>
          <w:p w14:paraId="0C74930E" w14:textId="77777777" w:rsidR="006E2323" w:rsidRDefault="00D0229F">
            <w:pPr>
              <w:bidi/>
              <w:jc w:val="center"/>
            </w:pPr>
            <w:r>
              <w:rPr>
                <w:sz w:val="18"/>
                <w:szCs w:val="18"/>
                <w:rtl/>
              </w:rPr>
              <w:t>☐</w:t>
            </w:r>
          </w:p>
        </w:tc>
        <w:tc>
          <w:tcPr>
            <w:tcW w:w="907" w:type="dxa"/>
          </w:tcPr>
          <w:p w14:paraId="6F3A373B" w14:textId="77777777" w:rsidR="006E2323" w:rsidRDefault="00D0229F">
            <w:pPr>
              <w:bidi/>
              <w:jc w:val="center"/>
            </w:pPr>
            <w:r>
              <w:rPr>
                <w:sz w:val="18"/>
                <w:szCs w:val="18"/>
                <w:rtl/>
              </w:rPr>
              <w:t>☐</w:t>
            </w:r>
          </w:p>
        </w:tc>
        <w:tc>
          <w:tcPr>
            <w:tcW w:w="1247" w:type="dxa"/>
          </w:tcPr>
          <w:p w14:paraId="2765C6A6" w14:textId="77777777" w:rsidR="006E2323" w:rsidRDefault="006E2323">
            <w:pPr>
              <w:bidi/>
            </w:pPr>
          </w:p>
        </w:tc>
      </w:tr>
      <w:tr w:rsidR="006E2323" w14:paraId="3DB4C3BA" w14:textId="77777777">
        <w:trPr>
          <w:cantSplit/>
          <w:jc w:val="center"/>
        </w:trPr>
        <w:tc>
          <w:tcPr>
            <w:tcW w:w="454" w:type="dxa"/>
          </w:tcPr>
          <w:p w14:paraId="5BE6F738" w14:textId="77777777" w:rsidR="006E2323" w:rsidRDefault="00D0229F">
            <w:pPr>
              <w:bidi/>
              <w:jc w:val="center"/>
            </w:pPr>
            <w:r>
              <w:rPr>
                <w:sz w:val="18"/>
                <w:szCs w:val="18"/>
                <w:rtl/>
              </w:rPr>
              <w:t>5</w:t>
            </w:r>
          </w:p>
        </w:tc>
        <w:tc>
          <w:tcPr>
            <w:tcW w:w="3742" w:type="dxa"/>
          </w:tcPr>
          <w:p w14:paraId="46A6FA3B" w14:textId="77777777" w:rsidR="006E2323" w:rsidRDefault="00D0229F">
            <w:pPr>
              <w:bidi/>
            </w:pPr>
            <w:r>
              <w:rPr>
                <w:sz w:val="18"/>
                <w:szCs w:val="18"/>
                <w:rtl/>
              </w:rPr>
              <w:t>الشبكة السفلية داخل قطاع الكمرة والعلوية أعلى كانة الكمرات (ملحق مصور ص 18 إلى 23)</w:t>
            </w:r>
          </w:p>
        </w:tc>
        <w:tc>
          <w:tcPr>
            <w:tcW w:w="2154" w:type="dxa"/>
          </w:tcPr>
          <w:p w14:paraId="0EDA8FF0" w14:textId="77777777" w:rsidR="006E2323" w:rsidRDefault="006E2323">
            <w:pPr>
              <w:bidi/>
            </w:pPr>
          </w:p>
        </w:tc>
        <w:tc>
          <w:tcPr>
            <w:tcW w:w="794" w:type="dxa"/>
          </w:tcPr>
          <w:p w14:paraId="71D0B03E" w14:textId="77777777" w:rsidR="006E2323" w:rsidRDefault="00D0229F">
            <w:pPr>
              <w:bidi/>
              <w:jc w:val="center"/>
            </w:pPr>
            <w:r>
              <w:rPr>
                <w:sz w:val="18"/>
                <w:szCs w:val="18"/>
                <w:rtl/>
              </w:rPr>
              <w:t>H</w:t>
            </w:r>
          </w:p>
        </w:tc>
        <w:tc>
          <w:tcPr>
            <w:tcW w:w="794" w:type="dxa"/>
          </w:tcPr>
          <w:p w14:paraId="6E06345B" w14:textId="77777777" w:rsidR="006E2323" w:rsidRDefault="00D0229F">
            <w:pPr>
              <w:bidi/>
              <w:jc w:val="center"/>
            </w:pPr>
            <w:r>
              <w:rPr>
                <w:sz w:val="18"/>
                <w:szCs w:val="18"/>
                <w:rtl/>
              </w:rPr>
              <w:t>☐</w:t>
            </w:r>
          </w:p>
        </w:tc>
        <w:tc>
          <w:tcPr>
            <w:tcW w:w="907" w:type="dxa"/>
          </w:tcPr>
          <w:p w14:paraId="7F136E62" w14:textId="77777777" w:rsidR="006E2323" w:rsidRDefault="00D0229F">
            <w:pPr>
              <w:bidi/>
              <w:jc w:val="center"/>
            </w:pPr>
            <w:r>
              <w:rPr>
                <w:sz w:val="18"/>
                <w:szCs w:val="18"/>
                <w:rtl/>
              </w:rPr>
              <w:t>☐</w:t>
            </w:r>
          </w:p>
        </w:tc>
        <w:tc>
          <w:tcPr>
            <w:tcW w:w="1247" w:type="dxa"/>
          </w:tcPr>
          <w:p w14:paraId="277E9206" w14:textId="77777777" w:rsidR="006E2323" w:rsidRDefault="006E2323">
            <w:pPr>
              <w:bidi/>
            </w:pPr>
          </w:p>
        </w:tc>
      </w:tr>
      <w:tr w:rsidR="006E2323" w14:paraId="22BFF2C2" w14:textId="77777777">
        <w:trPr>
          <w:cantSplit/>
          <w:jc w:val="center"/>
        </w:trPr>
        <w:tc>
          <w:tcPr>
            <w:tcW w:w="454" w:type="dxa"/>
          </w:tcPr>
          <w:p w14:paraId="5AC57E5A" w14:textId="77777777" w:rsidR="006E2323" w:rsidRDefault="00D0229F">
            <w:pPr>
              <w:bidi/>
              <w:jc w:val="center"/>
            </w:pPr>
            <w:r>
              <w:rPr>
                <w:sz w:val="18"/>
                <w:szCs w:val="18"/>
                <w:rtl/>
              </w:rPr>
              <w:t>6</w:t>
            </w:r>
          </w:p>
        </w:tc>
        <w:tc>
          <w:tcPr>
            <w:tcW w:w="3742" w:type="dxa"/>
          </w:tcPr>
          <w:p w14:paraId="658D1CFB" w14:textId="77777777" w:rsidR="006E2323" w:rsidRDefault="00D0229F">
            <w:pPr>
              <w:bidi/>
            </w:pPr>
            <w:r>
              <w:rPr>
                <w:sz w:val="18"/>
                <w:szCs w:val="18"/>
                <w:rtl/>
              </w:rPr>
              <w:t>امتداد البرانيط في البلاطة المصمتة (ملحق مصور ص 18 إلى 23)</w:t>
            </w:r>
          </w:p>
        </w:tc>
        <w:tc>
          <w:tcPr>
            <w:tcW w:w="2154" w:type="dxa"/>
          </w:tcPr>
          <w:p w14:paraId="719DC4AA" w14:textId="77777777" w:rsidR="006E2323" w:rsidRDefault="00D0229F">
            <w:pPr>
              <w:bidi/>
            </w:pPr>
            <w:r>
              <w:rPr>
                <w:sz w:val="18"/>
                <w:szCs w:val="18"/>
                <w:rtl/>
              </w:rPr>
              <w:t>ربع أو ثلث البحر الكبير</w:t>
            </w:r>
          </w:p>
        </w:tc>
        <w:tc>
          <w:tcPr>
            <w:tcW w:w="794" w:type="dxa"/>
          </w:tcPr>
          <w:p w14:paraId="4C8E94C9" w14:textId="77777777" w:rsidR="006E2323" w:rsidRDefault="00D0229F">
            <w:pPr>
              <w:bidi/>
              <w:jc w:val="center"/>
            </w:pPr>
            <w:r>
              <w:rPr>
                <w:sz w:val="18"/>
                <w:szCs w:val="18"/>
                <w:rtl/>
              </w:rPr>
              <w:t>H</w:t>
            </w:r>
          </w:p>
        </w:tc>
        <w:tc>
          <w:tcPr>
            <w:tcW w:w="794" w:type="dxa"/>
          </w:tcPr>
          <w:p w14:paraId="14EEB392" w14:textId="77777777" w:rsidR="006E2323" w:rsidRDefault="00D0229F">
            <w:pPr>
              <w:bidi/>
              <w:jc w:val="center"/>
            </w:pPr>
            <w:r>
              <w:rPr>
                <w:sz w:val="18"/>
                <w:szCs w:val="18"/>
                <w:rtl/>
              </w:rPr>
              <w:t>☐</w:t>
            </w:r>
          </w:p>
        </w:tc>
        <w:tc>
          <w:tcPr>
            <w:tcW w:w="907" w:type="dxa"/>
          </w:tcPr>
          <w:p w14:paraId="246BA5A2" w14:textId="77777777" w:rsidR="006E2323" w:rsidRDefault="00D0229F">
            <w:pPr>
              <w:bidi/>
              <w:jc w:val="center"/>
            </w:pPr>
            <w:r>
              <w:rPr>
                <w:sz w:val="18"/>
                <w:szCs w:val="18"/>
                <w:rtl/>
              </w:rPr>
              <w:t>☐</w:t>
            </w:r>
          </w:p>
        </w:tc>
        <w:tc>
          <w:tcPr>
            <w:tcW w:w="1247" w:type="dxa"/>
          </w:tcPr>
          <w:p w14:paraId="50BDF72A" w14:textId="77777777" w:rsidR="006E2323" w:rsidRDefault="006E2323">
            <w:pPr>
              <w:bidi/>
            </w:pPr>
          </w:p>
        </w:tc>
      </w:tr>
      <w:tr w:rsidR="006E2323" w14:paraId="6F10CE05" w14:textId="77777777">
        <w:trPr>
          <w:cantSplit/>
          <w:jc w:val="center"/>
        </w:trPr>
        <w:tc>
          <w:tcPr>
            <w:tcW w:w="454" w:type="dxa"/>
          </w:tcPr>
          <w:p w14:paraId="38D0B08D" w14:textId="77777777" w:rsidR="006E2323" w:rsidRDefault="00D0229F">
            <w:pPr>
              <w:bidi/>
              <w:jc w:val="center"/>
            </w:pPr>
            <w:r>
              <w:rPr>
                <w:sz w:val="18"/>
                <w:szCs w:val="18"/>
                <w:rtl/>
              </w:rPr>
              <w:t>7</w:t>
            </w:r>
          </w:p>
        </w:tc>
        <w:tc>
          <w:tcPr>
            <w:tcW w:w="3742" w:type="dxa"/>
          </w:tcPr>
          <w:p w14:paraId="3911F447" w14:textId="77777777" w:rsidR="006E2323" w:rsidRDefault="00D0229F">
            <w:pPr>
              <w:bidi/>
            </w:pPr>
            <w:r>
              <w:rPr>
                <w:sz w:val="18"/>
                <w:szCs w:val="18"/>
                <w:rtl/>
              </w:rPr>
              <w:t>تربيط كانات الأعمدة والأشاير القديمة مع الجديدة (ملحق مصور ص 18 إلى 23)</w:t>
            </w:r>
          </w:p>
        </w:tc>
        <w:tc>
          <w:tcPr>
            <w:tcW w:w="2154" w:type="dxa"/>
          </w:tcPr>
          <w:p w14:paraId="00D52695" w14:textId="77777777" w:rsidR="006E2323" w:rsidRDefault="006E2323">
            <w:pPr>
              <w:bidi/>
            </w:pPr>
          </w:p>
        </w:tc>
        <w:tc>
          <w:tcPr>
            <w:tcW w:w="794" w:type="dxa"/>
          </w:tcPr>
          <w:p w14:paraId="0C35CCFE" w14:textId="77777777" w:rsidR="006E2323" w:rsidRDefault="00D0229F">
            <w:pPr>
              <w:bidi/>
              <w:jc w:val="center"/>
            </w:pPr>
            <w:r>
              <w:rPr>
                <w:sz w:val="18"/>
                <w:szCs w:val="18"/>
                <w:rtl/>
              </w:rPr>
              <w:t>W</w:t>
            </w:r>
          </w:p>
        </w:tc>
        <w:tc>
          <w:tcPr>
            <w:tcW w:w="794" w:type="dxa"/>
          </w:tcPr>
          <w:p w14:paraId="0705DBDC" w14:textId="77777777" w:rsidR="006E2323" w:rsidRDefault="00D0229F">
            <w:pPr>
              <w:bidi/>
              <w:jc w:val="center"/>
            </w:pPr>
            <w:r>
              <w:rPr>
                <w:sz w:val="18"/>
                <w:szCs w:val="18"/>
                <w:rtl/>
              </w:rPr>
              <w:t>☐</w:t>
            </w:r>
          </w:p>
        </w:tc>
        <w:tc>
          <w:tcPr>
            <w:tcW w:w="907" w:type="dxa"/>
          </w:tcPr>
          <w:p w14:paraId="06D02CA7" w14:textId="77777777" w:rsidR="006E2323" w:rsidRDefault="00D0229F">
            <w:pPr>
              <w:bidi/>
              <w:jc w:val="center"/>
            </w:pPr>
            <w:r>
              <w:rPr>
                <w:sz w:val="18"/>
                <w:szCs w:val="18"/>
                <w:rtl/>
              </w:rPr>
              <w:t>☐</w:t>
            </w:r>
          </w:p>
        </w:tc>
        <w:tc>
          <w:tcPr>
            <w:tcW w:w="1247" w:type="dxa"/>
          </w:tcPr>
          <w:p w14:paraId="7B4DB474" w14:textId="77777777" w:rsidR="006E2323" w:rsidRDefault="006E2323">
            <w:pPr>
              <w:bidi/>
            </w:pPr>
          </w:p>
        </w:tc>
      </w:tr>
      <w:tr w:rsidR="006E2323" w14:paraId="2A8E0894" w14:textId="77777777">
        <w:trPr>
          <w:cantSplit/>
          <w:jc w:val="center"/>
        </w:trPr>
        <w:tc>
          <w:tcPr>
            <w:tcW w:w="454" w:type="dxa"/>
          </w:tcPr>
          <w:p w14:paraId="72BC926B" w14:textId="77777777" w:rsidR="006E2323" w:rsidRDefault="00D0229F">
            <w:pPr>
              <w:bidi/>
              <w:jc w:val="center"/>
            </w:pPr>
            <w:r>
              <w:rPr>
                <w:sz w:val="18"/>
                <w:szCs w:val="18"/>
                <w:rtl/>
              </w:rPr>
              <w:t>8</w:t>
            </w:r>
          </w:p>
        </w:tc>
        <w:tc>
          <w:tcPr>
            <w:tcW w:w="3742" w:type="dxa"/>
          </w:tcPr>
          <w:p w14:paraId="474A15C5" w14:textId="77777777" w:rsidR="006E2323" w:rsidRDefault="00D0229F">
            <w:pPr>
              <w:bidi/>
            </w:pPr>
            <w:r>
              <w:rPr>
                <w:sz w:val="18"/>
                <w:szCs w:val="18"/>
                <w:rtl/>
              </w:rPr>
              <w:t>كانات بعيون في الأعمدة (ملحق مصور ص 18 إلى 23)</w:t>
            </w:r>
          </w:p>
        </w:tc>
        <w:tc>
          <w:tcPr>
            <w:tcW w:w="2154" w:type="dxa"/>
          </w:tcPr>
          <w:p w14:paraId="00320CFF" w14:textId="77777777" w:rsidR="006E2323" w:rsidRDefault="00D0229F">
            <w:pPr>
              <w:bidi/>
            </w:pPr>
            <w:r>
              <w:rPr>
                <w:sz w:val="18"/>
                <w:szCs w:val="18"/>
                <w:rtl/>
              </w:rPr>
              <w:t>لا تقل عن 3 على الارتفاع</w:t>
            </w:r>
          </w:p>
        </w:tc>
        <w:tc>
          <w:tcPr>
            <w:tcW w:w="794" w:type="dxa"/>
          </w:tcPr>
          <w:p w14:paraId="1B2951BB" w14:textId="77777777" w:rsidR="006E2323" w:rsidRDefault="00D0229F">
            <w:pPr>
              <w:bidi/>
              <w:jc w:val="center"/>
            </w:pPr>
            <w:r>
              <w:rPr>
                <w:sz w:val="18"/>
                <w:szCs w:val="18"/>
                <w:rtl/>
              </w:rPr>
              <w:t>H</w:t>
            </w:r>
          </w:p>
        </w:tc>
        <w:tc>
          <w:tcPr>
            <w:tcW w:w="794" w:type="dxa"/>
          </w:tcPr>
          <w:p w14:paraId="1B31242A" w14:textId="77777777" w:rsidR="006E2323" w:rsidRDefault="00D0229F">
            <w:pPr>
              <w:bidi/>
              <w:jc w:val="center"/>
            </w:pPr>
            <w:r>
              <w:rPr>
                <w:sz w:val="18"/>
                <w:szCs w:val="18"/>
                <w:rtl/>
              </w:rPr>
              <w:t>☐</w:t>
            </w:r>
          </w:p>
        </w:tc>
        <w:tc>
          <w:tcPr>
            <w:tcW w:w="907" w:type="dxa"/>
          </w:tcPr>
          <w:p w14:paraId="47452E15" w14:textId="77777777" w:rsidR="006E2323" w:rsidRDefault="00D0229F">
            <w:pPr>
              <w:bidi/>
              <w:jc w:val="center"/>
            </w:pPr>
            <w:r>
              <w:rPr>
                <w:sz w:val="18"/>
                <w:szCs w:val="18"/>
                <w:rtl/>
              </w:rPr>
              <w:t>☐</w:t>
            </w:r>
          </w:p>
        </w:tc>
        <w:tc>
          <w:tcPr>
            <w:tcW w:w="1247" w:type="dxa"/>
          </w:tcPr>
          <w:p w14:paraId="4405B8C4" w14:textId="77777777" w:rsidR="006E2323" w:rsidRDefault="006E2323">
            <w:pPr>
              <w:bidi/>
            </w:pPr>
          </w:p>
        </w:tc>
      </w:tr>
      <w:tr w:rsidR="006E2323" w14:paraId="10966C2F" w14:textId="77777777">
        <w:trPr>
          <w:cantSplit/>
          <w:jc w:val="center"/>
        </w:trPr>
        <w:tc>
          <w:tcPr>
            <w:tcW w:w="454" w:type="dxa"/>
          </w:tcPr>
          <w:p w14:paraId="25EBD349" w14:textId="77777777" w:rsidR="006E2323" w:rsidRDefault="00D0229F">
            <w:pPr>
              <w:bidi/>
              <w:jc w:val="center"/>
            </w:pPr>
            <w:r>
              <w:rPr>
                <w:sz w:val="18"/>
                <w:szCs w:val="18"/>
                <w:rtl/>
              </w:rPr>
              <w:t>9</w:t>
            </w:r>
          </w:p>
        </w:tc>
        <w:tc>
          <w:tcPr>
            <w:tcW w:w="3742" w:type="dxa"/>
          </w:tcPr>
          <w:p w14:paraId="63154FDD" w14:textId="77777777" w:rsidR="006E2323" w:rsidRDefault="00D0229F">
            <w:pPr>
              <w:bidi/>
            </w:pPr>
            <w:r>
              <w:rPr>
                <w:sz w:val="18"/>
                <w:szCs w:val="18"/>
                <w:rtl/>
              </w:rPr>
              <w:t>قفل كانات الأعمدة (ملحق مصور ص 18 إلى 23)</w:t>
            </w:r>
          </w:p>
        </w:tc>
        <w:tc>
          <w:tcPr>
            <w:tcW w:w="2154" w:type="dxa"/>
          </w:tcPr>
          <w:p w14:paraId="43A5C1E7" w14:textId="77777777" w:rsidR="006E2323" w:rsidRDefault="00D0229F">
            <w:pPr>
              <w:bidi/>
            </w:pPr>
            <w:r>
              <w:rPr>
                <w:sz w:val="18"/>
                <w:szCs w:val="18"/>
                <w:rtl/>
              </w:rPr>
              <w:t>135 درجة</w:t>
            </w:r>
          </w:p>
        </w:tc>
        <w:tc>
          <w:tcPr>
            <w:tcW w:w="794" w:type="dxa"/>
          </w:tcPr>
          <w:p w14:paraId="490C94FB" w14:textId="77777777" w:rsidR="006E2323" w:rsidRDefault="00D0229F">
            <w:pPr>
              <w:bidi/>
              <w:jc w:val="center"/>
            </w:pPr>
            <w:r>
              <w:rPr>
                <w:sz w:val="18"/>
                <w:szCs w:val="18"/>
                <w:rtl/>
              </w:rPr>
              <w:t>H</w:t>
            </w:r>
          </w:p>
        </w:tc>
        <w:tc>
          <w:tcPr>
            <w:tcW w:w="794" w:type="dxa"/>
          </w:tcPr>
          <w:p w14:paraId="02BC47C4" w14:textId="77777777" w:rsidR="006E2323" w:rsidRDefault="00D0229F">
            <w:pPr>
              <w:bidi/>
              <w:jc w:val="center"/>
            </w:pPr>
            <w:r>
              <w:rPr>
                <w:sz w:val="18"/>
                <w:szCs w:val="18"/>
                <w:rtl/>
              </w:rPr>
              <w:t>☐</w:t>
            </w:r>
          </w:p>
        </w:tc>
        <w:tc>
          <w:tcPr>
            <w:tcW w:w="907" w:type="dxa"/>
          </w:tcPr>
          <w:p w14:paraId="0C19D0DF" w14:textId="77777777" w:rsidR="006E2323" w:rsidRDefault="00D0229F">
            <w:pPr>
              <w:bidi/>
              <w:jc w:val="center"/>
            </w:pPr>
            <w:r>
              <w:rPr>
                <w:sz w:val="18"/>
                <w:szCs w:val="18"/>
                <w:rtl/>
              </w:rPr>
              <w:t>☐</w:t>
            </w:r>
          </w:p>
        </w:tc>
        <w:tc>
          <w:tcPr>
            <w:tcW w:w="1247" w:type="dxa"/>
          </w:tcPr>
          <w:p w14:paraId="556EA400" w14:textId="77777777" w:rsidR="006E2323" w:rsidRDefault="006E2323">
            <w:pPr>
              <w:bidi/>
            </w:pPr>
          </w:p>
        </w:tc>
      </w:tr>
      <w:tr w:rsidR="006E2323" w14:paraId="234B466D" w14:textId="77777777">
        <w:trPr>
          <w:cantSplit/>
          <w:jc w:val="center"/>
        </w:trPr>
        <w:tc>
          <w:tcPr>
            <w:tcW w:w="454" w:type="dxa"/>
          </w:tcPr>
          <w:p w14:paraId="75C1099C" w14:textId="77777777" w:rsidR="006E2323" w:rsidRDefault="00D0229F">
            <w:pPr>
              <w:bidi/>
              <w:jc w:val="center"/>
            </w:pPr>
            <w:r>
              <w:rPr>
                <w:sz w:val="18"/>
                <w:szCs w:val="18"/>
                <w:rtl/>
              </w:rPr>
              <w:t>10</w:t>
            </w:r>
          </w:p>
        </w:tc>
        <w:tc>
          <w:tcPr>
            <w:tcW w:w="3742" w:type="dxa"/>
          </w:tcPr>
          <w:p w14:paraId="099A8AE7" w14:textId="77777777" w:rsidR="006E2323" w:rsidRDefault="00D0229F">
            <w:pPr>
              <w:bidi/>
            </w:pPr>
            <w:r>
              <w:rPr>
                <w:sz w:val="18"/>
                <w:szCs w:val="18"/>
                <w:rtl/>
              </w:rPr>
              <w:t>قفل كانات الكمرات تبادليا على الطرفين وفي مكان الضغط (ملحق مصور ص 18 إلى 23)</w:t>
            </w:r>
          </w:p>
        </w:tc>
        <w:tc>
          <w:tcPr>
            <w:tcW w:w="2154" w:type="dxa"/>
          </w:tcPr>
          <w:p w14:paraId="08CF82AF" w14:textId="77777777" w:rsidR="006E2323" w:rsidRDefault="00D0229F">
            <w:pPr>
              <w:bidi/>
            </w:pPr>
            <w:r>
              <w:rPr>
                <w:sz w:val="18"/>
                <w:szCs w:val="18"/>
                <w:rtl/>
              </w:rPr>
              <w:t>بجوار الأعمدة لأسفل وفي المنتصف لأعلى</w:t>
            </w:r>
          </w:p>
        </w:tc>
        <w:tc>
          <w:tcPr>
            <w:tcW w:w="794" w:type="dxa"/>
          </w:tcPr>
          <w:p w14:paraId="1BD520FC" w14:textId="77777777" w:rsidR="006E2323" w:rsidRDefault="00D0229F">
            <w:pPr>
              <w:bidi/>
              <w:jc w:val="center"/>
            </w:pPr>
            <w:r>
              <w:rPr>
                <w:sz w:val="18"/>
                <w:szCs w:val="18"/>
                <w:rtl/>
              </w:rPr>
              <w:t>H</w:t>
            </w:r>
          </w:p>
        </w:tc>
        <w:tc>
          <w:tcPr>
            <w:tcW w:w="794" w:type="dxa"/>
          </w:tcPr>
          <w:p w14:paraId="5A5F19DE" w14:textId="77777777" w:rsidR="006E2323" w:rsidRDefault="00D0229F">
            <w:pPr>
              <w:bidi/>
              <w:jc w:val="center"/>
            </w:pPr>
            <w:r>
              <w:rPr>
                <w:sz w:val="18"/>
                <w:szCs w:val="18"/>
                <w:rtl/>
              </w:rPr>
              <w:t>☐</w:t>
            </w:r>
          </w:p>
        </w:tc>
        <w:tc>
          <w:tcPr>
            <w:tcW w:w="907" w:type="dxa"/>
          </w:tcPr>
          <w:p w14:paraId="0D704DF1" w14:textId="77777777" w:rsidR="006E2323" w:rsidRDefault="00D0229F">
            <w:pPr>
              <w:bidi/>
              <w:jc w:val="center"/>
            </w:pPr>
            <w:r>
              <w:rPr>
                <w:sz w:val="18"/>
                <w:szCs w:val="18"/>
                <w:rtl/>
              </w:rPr>
              <w:t>☐</w:t>
            </w:r>
          </w:p>
        </w:tc>
        <w:tc>
          <w:tcPr>
            <w:tcW w:w="1247" w:type="dxa"/>
          </w:tcPr>
          <w:p w14:paraId="286AC66F" w14:textId="77777777" w:rsidR="006E2323" w:rsidRDefault="006E2323">
            <w:pPr>
              <w:bidi/>
            </w:pPr>
          </w:p>
        </w:tc>
      </w:tr>
      <w:tr w:rsidR="006E2323" w14:paraId="5B8DCB46" w14:textId="77777777">
        <w:trPr>
          <w:cantSplit/>
          <w:jc w:val="center"/>
        </w:trPr>
        <w:tc>
          <w:tcPr>
            <w:tcW w:w="454" w:type="dxa"/>
          </w:tcPr>
          <w:p w14:paraId="19D97C9F" w14:textId="77777777" w:rsidR="006E2323" w:rsidRDefault="00D0229F">
            <w:pPr>
              <w:bidi/>
              <w:jc w:val="center"/>
            </w:pPr>
            <w:r>
              <w:rPr>
                <w:sz w:val="18"/>
                <w:szCs w:val="18"/>
                <w:rtl/>
              </w:rPr>
              <w:t>11</w:t>
            </w:r>
          </w:p>
        </w:tc>
        <w:tc>
          <w:tcPr>
            <w:tcW w:w="3742" w:type="dxa"/>
          </w:tcPr>
          <w:p w14:paraId="478E9C01" w14:textId="77777777" w:rsidR="006E2323" w:rsidRDefault="00D0229F">
            <w:pPr>
              <w:bidi/>
            </w:pPr>
            <w:r>
              <w:rPr>
                <w:sz w:val="18"/>
                <w:szCs w:val="18"/>
                <w:rtl/>
              </w:rPr>
              <w:t>امتداد الحديد الطرفي الإضافي العلوي للكمرة (ملحق مصور ص 18 إلى 23)</w:t>
            </w:r>
          </w:p>
        </w:tc>
        <w:tc>
          <w:tcPr>
            <w:tcW w:w="2154" w:type="dxa"/>
          </w:tcPr>
          <w:p w14:paraId="4503ADB3" w14:textId="77777777" w:rsidR="006E2323" w:rsidRDefault="00D0229F">
            <w:pPr>
              <w:bidi/>
            </w:pPr>
            <w:r>
              <w:rPr>
                <w:sz w:val="18"/>
                <w:szCs w:val="18"/>
                <w:rtl/>
              </w:rPr>
              <w:t>ربع البحر</w:t>
            </w:r>
          </w:p>
        </w:tc>
        <w:tc>
          <w:tcPr>
            <w:tcW w:w="794" w:type="dxa"/>
          </w:tcPr>
          <w:p w14:paraId="392B95FA" w14:textId="77777777" w:rsidR="006E2323" w:rsidRDefault="00D0229F">
            <w:pPr>
              <w:bidi/>
              <w:jc w:val="center"/>
            </w:pPr>
            <w:r>
              <w:rPr>
                <w:sz w:val="18"/>
                <w:szCs w:val="18"/>
                <w:rtl/>
              </w:rPr>
              <w:t>H</w:t>
            </w:r>
          </w:p>
        </w:tc>
        <w:tc>
          <w:tcPr>
            <w:tcW w:w="794" w:type="dxa"/>
          </w:tcPr>
          <w:p w14:paraId="58256B84" w14:textId="77777777" w:rsidR="006E2323" w:rsidRDefault="00D0229F">
            <w:pPr>
              <w:bidi/>
              <w:jc w:val="center"/>
            </w:pPr>
            <w:r>
              <w:rPr>
                <w:sz w:val="18"/>
                <w:szCs w:val="18"/>
                <w:rtl/>
              </w:rPr>
              <w:t>☐</w:t>
            </w:r>
          </w:p>
        </w:tc>
        <w:tc>
          <w:tcPr>
            <w:tcW w:w="907" w:type="dxa"/>
          </w:tcPr>
          <w:p w14:paraId="2E9A7CAC" w14:textId="77777777" w:rsidR="006E2323" w:rsidRDefault="00D0229F">
            <w:pPr>
              <w:bidi/>
              <w:jc w:val="center"/>
            </w:pPr>
            <w:r>
              <w:rPr>
                <w:sz w:val="18"/>
                <w:szCs w:val="18"/>
                <w:rtl/>
              </w:rPr>
              <w:t>☐</w:t>
            </w:r>
          </w:p>
        </w:tc>
        <w:tc>
          <w:tcPr>
            <w:tcW w:w="1247" w:type="dxa"/>
          </w:tcPr>
          <w:p w14:paraId="77ADA487" w14:textId="77777777" w:rsidR="006E2323" w:rsidRDefault="006E2323">
            <w:pPr>
              <w:bidi/>
            </w:pPr>
          </w:p>
        </w:tc>
      </w:tr>
      <w:tr w:rsidR="006E2323" w14:paraId="6882E0F9" w14:textId="77777777">
        <w:trPr>
          <w:cantSplit/>
          <w:jc w:val="center"/>
        </w:trPr>
        <w:tc>
          <w:tcPr>
            <w:tcW w:w="454" w:type="dxa"/>
          </w:tcPr>
          <w:p w14:paraId="69BC1C8F" w14:textId="77777777" w:rsidR="006E2323" w:rsidRDefault="00D0229F">
            <w:pPr>
              <w:bidi/>
              <w:jc w:val="center"/>
            </w:pPr>
            <w:r>
              <w:rPr>
                <w:sz w:val="18"/>
                <w:szCs w:val="18"/>
                <w:rtl/>
              </w:rPr>
              <w:t>12</w:t>
            </w:r>
          </w:p>
        </w:tc>
        <w:tc>
          <w:tcPr>
            <w:tcW w:w="3742" w:type="dxa"/>
          </w:tcPr>
          <w:p w14:paraId="70A09BDF" w14:textId="77777777" w:rsidR="006E2323" w:rsidRDefault="00D0229F">
            <w:pPr>
              <w:bidi/>
            </w:pPr>
            <w:r>
              <w:rPr>
                <w:sz w:val="18"/>
                <w:szCs w:val="18"/>
                <w:rtl/>
              </w:rPr>
              <w:t>تسليح الكمرات الثانوية أعلى تسليح الرئيسية (ملحق مصور ص 18 إلى 23)</w:t>
            </w:r>
          </w:p>
        </w:tc>
        <w:tc>
          <w:tcPr>
            <w:tcW w:w="2154" w:type="dxa"/>
          </w:tcPr>
          <w:p w14:paraId="5C88B8DD" w14:textId="77777777" w:rsidR="006E2323" w:rsidRDefault="006E2323">
            <w:pPr>
              <w:bidi/>
            </w:pPr>
          </w:p>
        </w:tc>
        <w:tc>
          <w:tcPr>
            <w:tcW w:w="794" w:type="dxa"/>
          </w:tcPr>
          <w:p w14:paraId="0428E40F" w14:textId="77777777" w:rsidR="006E2323" w:rsidRDefault="00D0229F">
            <w:pPr>
              <w:bidi/>
              <w:jc w:val="center"/>
            </w:pPr>
            <w:r>
              <w:rPr>
                <w:sz w:val="18"/>
                <w:szCs w:val="18"/>
                <w:rtl/>
              </w:rPr>
              <w:t>H</w:t>
            </w:r>
          </w:p>
        </w:tc>
        <w:tc>
          <w:tcPr>
            <w:tcW w:w="794" w:type="dxa"/>
          </w:tcPr>
          <w:p w14:paraId="2FC1CAE6" w14:textId="77777777" w:rsidR="006E2323" w:rsidRDefault="00D0229F">
            <w:pPr>
              <w:bidi/>
              <w:jc w:val="center"/>
            </w:pPr>
            <w:r>
              <w:rPr>
                <w:sz w:val="18"/>
                <w:szCs w:val="18"/>
                <w:rtl/>
              </w:rPr>
              <w:t>☐</w:t>
            </w:r>
          </w:p>
        </w:tc>
        <w:tc>
          <w:tcPr>
            <w:tcW w:w="907" w:type="dxa"/>
          </w:tcPr>
          <w:p w14:paraId="38919CEA" w14:textId="77777777" w:rsidR="006E2323" w:rsidRDefault="00D0229F">
            <w:pPr>
              <w:bidi/>
              <w:jc w:val="center"/>
            </w:pPr>
            <w:r>
              <w:rPr>
                <w:sz w:val="18"/>
                <w:szCs w:val="18"/>
                <w:rtl/>
              </w:rPr>
              <w:t>☐</w:t>
            </w:r>
          </w:p>
        </w:tc>
        <w:tc>
          <w:tcPr>
            <w:tcW w:w="1247" w:type="dxa"/>
          </w:tcPr>
          <w:p w14:paraId="453DA229" w14:textId="77777777" w:rsidR="006E2323" w:rsidRDefault="006E2323">
            <w:pPr>
              <w:bidi/>
            </w:pPr>
          </w:p>
        </w:tc>
      </w:tr>
      <w:tr w:rsidR="006E2323" w14:paraId="737953BB" w14:textId="77777777">
        <w:trPr>
          <w:cantSplit/>
          <w:jc w:val="center"/>
        </w:trPr>
        <w:tc>
          <w:tcPr>
            <w:tcW w:w="454" w:type="dxa"/>
          </w:tcPr>
          <w:p w14:paraId="7FFDA7BD" w14:textId="77777777" w:rsidR="006E2323" w:rsidRDefault="00D0229F">
            <w:pPr>
              <w:bidi/>
              <w:jc w:val="center"/>
            </w:pPr>
            <w:r>
              <w:rPr>
                <w:sz w:val="18"/>
                <w:szCs w:val="18"/>
                <w:rtl/>
              </w:rPr>
              <w:t>13</w:t>
            </w:r>
          </w:p>
        </w:tc>
        <w:tc>
          <w:tcPr>
            <w:tcW w:w="3742" w:type="dxa"/>
          </w:tcPr>
          <w:p w14:paraId="41190475" w14:textId="77777777" w:rsidR="006E2323" w:rsidRDefault="00D0229F">
            <w:pPr>
              <w:bidi/>
            </w:pPr>
            <w:r>
              <w:rPr>
                <w:sz w:val="18"/>
                <w:szCs w:val="18"/>
                <w:rtl/>
              </w:rPr>
              <w:t>استمرار كانات الأعمدة داخل منطقة الاتصال مع الكمرات (ملحق مصور ص 18 إلى 23)</w:t>
            </w:r>
          </w:p>
        </w:tc>
        <w:tc>
          <w:tcPr>
            <w:tcW w:w="2154" w:type="dxa"/>
          </w:tcPr>
          <w:p w14:paraId="77CCCDA6" w14:textId="77777777" w:rsidR="006E2323" w:rsidRDefault="006E2323">
            <w:pPr>
              <w:bidi/>
            </w:pPr>
          </w:p>
        </w:tc>
        <w:tc>
          <w:tcPr>
            <w:tcW w:w="794" w:type="dxa"/>
          </w:tcPr>
          <w:p w14:paraId="06FA4EA5" w14:textId="77777777" w:rsidR="006E2323" w:rsidRDefault="00D0229F">
            <w:pPr>
              <w:bidi/>
              <w:jc w:val="center"/>
            </w:pPr>
            <w:r>
              <w:rPr>
                <w:sz w:val="18"/>
                <w:szCs w:val="18"/>
                <w:rtl/>
              </w:rPr>
              <w:t>H</w:t>
            </w:r>
          </w:p>
        </w:tc>
        <w:tc>
          <w:tcPr>
            <w:tcW w:w="794" w:type="dxa"/>
          </w:tcPr>
          <w:p w14:paraId="4BA7D4CD" w14:textId="77777777" w:rsidR="006E2323" w:rsidRDefault="00D0229F">
            <w:pPr>
              <w:bidi/>
              <w:jc w:val="center"/>
            </w:pPr>
            <w:r>
              <w:rPr>
                <w:sz w:val="18"/>
                <w:szCs w:val="18"/>
                <w:rtl/>
              </w:rPr>
              <w:t>☐</w:t>
            </w:r>
          </w:p>
        </w:tc>
        <w:tc>
          <w:tcPr>
            <w:tcW w:w="907" w:type="dxa"/>
          </w:tcPr>
          <w:p w14:paraId="009B938B" w14:textId="77777777" w:rsidR="006E2323" w:rsidRDefault="00D0229F">
            <w:pPr>
              <w:bidi/>
              <w:jc w:val="center"/>
            </w:pPr>
            <w:r>
              <w:rPr>
                <w:sz w:val="18"/>
                <w:szCs w:val="18"/>
                <w:rtl/>
              </w:rPr>
              <w:t>☐</w:t>
            </w:r>
          </w:p>
        </w:tc>
        <w:tc>
          <w:tcPr>
            <w:tcW w:w="1247" w:type="dxa"/>
          </w:tcPr>
          <w:p w14:paraId="6B77F184" w14:textId="77777777" w:rsidR="006E2323" w:rsidRDefault="006E2323">
            <w:pPr>
              <w:bidi/>
            </w:pPr>
          </w:p>
        </w:tc>
      </w:tr>
      <w:tr w:rsidR="006E2323" w14:paraId="33B8CABC" w14:textId="77777777">
        <w:trPr>
          <w:cantSplit/>
          <w:jc w:val="center"/>
        </w:trPr>
        <w:tc>
          <w:tcPr>
            <w:tcW w:w="454" w:type="dxa"/>
          </w:tcPr>
          <w:p w14:paraId="108E1F34" w14:textId="77777777" w:rsidR="006E2323" w:rsidRDefault="00D0229F">
            <w:pPr>
              <w:bidi/>
              <w:jc w:val="center"/>
            </w:pPr>
            <w:r>
              <w:rPr>
                <w:sz w:val="18"/>
                <w:szCs w:val="18"/>
                <w:rtl/>
              </w:rPr>
              <w:t>14</w:t>
            </w:r>
          </w:p>
        </w:tc>
        <w:tc>
          <w:tcPr>
            <w:tcW w:w="3742" w:type="dxa"/>
          </w:tcPr>
          <w:p w14:paraId="374FC184" w14:textId="77777777" w:rsidR="006E2323" w:rsidRDefault="00D0229F">
            <w:pPr>
              <w:bidi/>
            </w:pPr>
            <w:r>
              <w:rPr>
                <w:sz w:val="18"/>
                <w:szCs w:val="18"/>
                <w:rtl/>
              </w:rPr>
              <w:t>كليبسات ربط رقتي الحائط (ملحق مصور ص 18 إلى 23)</w:t>
            </w:r>
          </w:p>
        </w:tc>
        <w:tc>
          <w:tcPr>
            <w:tcW w:w="2154" w:type="dxa"/>
          </w:tcPr>
          <w:p w14:paraId="09BFC491" w14:textId="77777777" w:rsidR="006E2323" w:rsidRDefault="00D0229F">
            <w:pPr>
              <w:bidi/>
            </w:pPr>
            <w:r>
              <w:rPr>
                <w:sz w:val="18"/>
                <w:szCs w:val="18"/>
                <w:rtl/>
              </w:rPr>
              <w:t>4/م2 قطر لا يقل عن 6 مم</w:t>
            </w:r>
          </w:p>
        </w:tc>
        <w:tc>
          <w:tcPr>
            <w:tcW w:w="794" w:type="dxa"/>
          </w:tcPr>
          <w:p w14:paraId="1CE49976" w14:textId="77777777" w:rsidR="006E2323" w:rsidRDefault="00D0229F">
            <w:pPr>
              <w:bidi/>
              <w:jc w:val="center"/>
            </w:pPr>
            <w:r>
              <w:rPr>
                <w:sz w:val="18"/>
                <w:szCs w:val="18"/>
                <w:rtl/>
              </w:rPr>
              <w:t>H</w:t>
            </w:r>
          </w:p>
        </w:tc>
        <w:tc>
          <w:tcPr>
            <w:tcW w:w="794" w:type="dxa"/>
          </w:tcPr>
          <w:p w14:paraId="08E012D8" w14:textId="77777777" w:rsidR="006E2323" w:rsidRDefault="00D0229F">
            <w:pPr>
              <w:bidi/>
              <w:jc w:val="center"/>
            </w:pPr>
            <w:r>
              <w:rPr>
                <w:sz w:val="18"/>
                <w:szCs w:val="18"/>
                <w:rtl/>
              </w:rPr>
              <w:t>☐</w:t>
            </w:r>
          </w:p>
        </w:tc>
        <w:tc>
          <w:tcPr>
            <w:tcW w:w="907" w:type="dxa"/>
          </w:tcPr>
          <w:p w14:paraId="173FAD2E" w14:textId="77777777" w:rsidR="006E2323" w:rsidRDefault="00D0229F">
            <w:pPr>
              <w:bidi/>
              <w:jc w:val="center"/>
            </w:pPr>
            <w:r>
              <w:rPr>
                <w:sz w:val="18"/>
                <w:szCs w:val="18"/>
                <w:rtl/>
              </w:rPr>
              <w:t>☐</w:t>
            </w:r>
          </w:p>
        </w:tc>
        <w:tc>
          <w:tcPr>
            <w:tcW w:w="1247" w:type="dxa"/>
          </w:tcPr>
          <w:p w14:paraId="00E386D8" w14:textId="77777777" w:rsidR="006E2323" w:rsidRDefault="006E2323">
            <w:pPr>
              <w:bidi/>
            </w:pPr>
          </w:p>
        </w:tc>
      </w:tr>
      <w:tr w:rsidR="006E2323" w14:paraId="05BA278B" w14:textId="77777777">
        <w:trPr>
          <w:cantSplit/>
          <w:jc w:val="center"/>
        </w:trPr>
        <w:tc>
          <w:tcPr>
            <w:tcW w:w="454" w:type="dxa"/>
          </w:tcPr>
          <w:p w14:paraId="534665F7" w14:textId="77777777" w:rsidR="006E2323" w:rsidRDefault="00D0229F">
            <w:pPr>
              <w:bidi/>
              <w:jc w:val="center"/>
            </w:pPr>
            <w:r>
              <w:rPr>
                <w:sz w:val="18"/>
                <w:szCs w:val="18"/>
                <w:rtl/>
              </w:rPr>
              <w:t>15</w:t>
            </w:r>
          </w:p>
        </w:tc>
        <w:tc>
          <w:tcPr>
            <w:tcW w:w="3742" w:type="dxa"/>
          </w:tcPr>
          <w:p w14:paraId="4EC287A3" w14:textId="77777777" w:rsidR="006E2323" w:rsidRDefault="00D0229F">
            <w:pPr>
              <w:bidi/>
            </w:pPr>
            <w:r>
              <w:rPr>
                <w:sz w:val="18"/>
                <w:szCs w:val="18"/>
                <w:rtl/>
              </w:rPr>
              <w:t>اتصال حديد البرندات الأفقي عند أركان الحوائط وتثبيت السمك بلوح خشبي (ملحق مصور ص 18 إلى 23)</w:t>
            </w:r>
          </w:p>
        </w:tc>
        <w:tc>
          <w:tcPr>
            <w:tcW w:w="2154" w:type="dxa"/>
          </w:tcPr>
          <w:p w14:paraId="17DA64B7" w14:textId="77777777" w:rsidR="006E2323" w:rsidRDefault="006E2323">
            <w:pPr>
              <w:bidi/>
            </w:pPr>
          </w:p>
        </w:tc>
        <w:tc>
          <w:tcPr>
            <w:tcW w:w="794" w:type="dxa"/>
          </w:tcPr>
          <w:p w14:paraId="3056748F" w14:textId="77777777" w:rsidR="006E2323" w:rsidRDefault="00D0229F">
            <w:pPr>
              <w:bidi/>
              <w:jc w:val="center"/>
            </w:pPr>
            <w:r>
              <w:rPr>
                <w:sz w:val="18"/>
                <w:szCs w:val="18"/>
                <w:rtl/>
              </w:rPr>
              <w:t>W</w:t>
            </w:r>
          </w:p>
        </w:tc>
        <w:tc>
          <w:tcPr>
            <w:tcW w:w="794" w:type="dxa"/>
          </w:tcPr>
          <w:p w14:paraId="7FC24EA3" w14:textId="77777777" w:rsidR="006E2323" w:rsidRDefault="00D0229F">
            <w:pPr>
              <w:bidi/>
              <w:jc w:val="center"/>
            </w:pPr>
            <w:r>
              <w:rPr>
                <w:sz w:val="18"/>
                <w:szCs w:val="18"/>
                <w:rtl/>
              </w:rPr>
              <w:t>☐</w:t>
            </w:r>
          </w:p>
        </w:tc>
        <w:tc>
          <w:tcPr>
            <w:tcW w:w="907" w:type="dxa"/>
          </w:tcPr>
          <w:p w14:paraId="5C4FC85C" w14:textId="77777777" w:rsidR="006E2323" w:rsidRDefault="00D0229F">
            <w:pPr>
              <w:bidi/>
              <w:jc w:val="center"/>
            </w:pPr>
            <w:r>
              <w:rPr>
                <w:sz w:val="18"/>
                <w:szCs w:val="18"/>
                <w:rtl/>
              </w:rPr>
              <w:t>☐</w:t>
            </w:r>
          </w:p>
        </w:tc>
        <w:tc>
          <w:tcPr>
            <w:tcW w:w="1247" w:type="dxa"/>
          </w:tcPr>
          <w:p w14:paraId="7BC66914" w14:textId="77777777" w:rsidR="006E2323" w:rsidRDefault="006E2323">
            <w:pPr>
              <w:bidi/>
            </w:pPr>
          </w:p>
        </w:tc>
      </w:tr>
      <w:tr w:rsidR="006E2323" w14:paraId="3A1A98F9" w14:textId="77777777">
        <w:trPr>
          <w:cantSplit/>
          <w:jc w:val="center"/>
        </w:trPr>
        <w:tc>
          <w:tcPr>
            <w:tcW w:w="454" w:type="dxa"/>
          </w:tcPr>
          <w:p w14:paraId="518BBBF6" w14:textId="77777777" w:rsidR="006E2323" w:rsidRDefault="00D0229F">
            <w:pPr>
              <w:bidi/>
              <w:jc w:val="center"/>
            </w:pPr>
            <w:r>
              <w:rPr>
                <w:sz w:val="18"/>
                <w:szCs w:val="18"/>
                <w:rtl/>
              </w:rPr>
              <w:t>16</w:t>
            </w:r>
          </w:p>
        </w:tc>
        <w:tc>
          <w:tcPr>
            <w:tcW w:w="3742" w:type="dxa"/>
          </w:tcPr>
          <w:p w14:paraId="78B6BC9B" w14:textId="77777777" w:rsidR="006E2323" w:rsidRDefault="00D0229F">
            <w:pPr>
              <w:bidi/>
            </w:pPr>
            <w:r>
              <w:rPr>
                <w:sz w:val="18"/>
                <w:szCs w:val="18"/>
                <w:rtl/>
              </w:rPr>
              <w:t>حديد إضافي حول الفتحات وحديد مائل عند الأركان (ملحق مصور ص 18 إلى 23)</w:t>
            </w:r>
          </w:p>
        </w:tc>
        <w:tc>
          <w:tcPr>
            <w:tcW w:w="2154" w:type="dxa"/>
          </w:tcPr>
          <w:p w14:paraId="156E8A43" w14:textId="77777777" w:rsidR="006E2323" w:rsidRDefault="00D0229F">
            <w:pPr>
              <w:bidi/>
            </w:pPr>
            <w:r>
              <w:rPr>
                <w:sz w:val="18"/>
                <w:szCs w:val="18"/>
                <w:rtl/>
              </w:rPr>
              <w:t>45 درجة، 10% من المقطوع، امتداد 45 قطر</w:t>
            </w:r>
          </w:p>
        </w:tc>
        <w:tc>
          <w:tcPr>
            <w:tcW w:w="794" w:type="dxa"/>
          </w:tcPr>
          <w:p w14:paraId="4CBADADF" w14:textId="77777777" w:rsidR="006E2323" w:rsidRDefault="00D0229F">
            <w:pPr>
              <w:bidi/>
              <w:jc w:val="center"/>
            </w:pPr>
            <w:r>
              <w:rPr>
                <w:sz w:val="18"/>
                <w:szCs w:val="18"/>
                <w:rtl/>
              </w:rPr>
              <w:t>H</w:t>
            </w:r>
          </w:p>
        </w:tc>
        <w:tc>
          <w:tcPr>
            <w:tcW w:w="794" w:type="dxa"/>
          </w:tcPr>
          <w:p w14:paraId="376B6F22" w14:textId="77777777" w:rsidR="006E2323" w:rsidRDefault="00D0229F">
            <w:pPr>
              <w:bidi/>
              <w:jc w:val="center"/>
            </w:pPr>
            <w:r>
              <w:rPr>
                <w:sz w:val="18"/>
                <w:szCs w:val="18"/>
                <w:rtl/>
              </w:rPr>
              <w:t>☐</w:t>
            </w:r>
          </w:p>
        </w:tc>
        <w:tc>
          <w:tcPr>
            <w:tcW w:w="907" w:type="dxa"/>
          </w:tcPr>
          <w:p w14:paraId="2F934830" w14:textId="77777777" w:rsidR="006E2323" w:rsidRDefault="00D0229F">
            <w:pPr>
              <w:bidi/>
              <w:jc w:val="center"/>
            </w:pPr>
            <w:r>
              <w:rPr>
                <w:sz w:val="18"/>
                <w:szCs w:val="18"/>
                <w:rtl/>
              </w:rPr>
              <w:t>☐</w:t>
            </w:r>
          </w:p>
        </w:tc>
        <w:tc>
          <w:tcPr>
            <w:tcW w:w="1247" w:type="dxa"/>
          </w:tcPr>
          <w:p w14:paraId="4045354D" w14:textId="77777777" w:rsidR="006E2323" w:rsidRDefault="006E2323">
            <w:pPr>
              <w:bidi/>
            </w:pPr>
          </w:p>
        </w:tc>
      </w:tr>
      <w:tr w:rsidR="006E2323" w14:paraId="66D6172E" w14:textId="77777777">
        <w:trPr>
          <w:cantSplit/>
          <w:jc w:val="center"/>
        </w:trPr>
        <w:tc>
          <w:tcPr>
            <w:tcW w:w="454" w:type="dxa"/>
          </w:tcPr>
          <w:p w14:paraId="296B65AB" w14:textId="77777777" w:rsidR="006E2323" w:rsidRDefault="00D0229F">
            <w:pPr>
              <w:bidi/>
              <w:jc w:val="center"/>
            </w:pPr>
            <w:r>
              <w:rPr>
                <w:sz w:val="18"/>
                <w:szCs w:val="18"/>
                <w:rtl/>
              </w:rPr>
              <w:t>17</w:t>
            </w:r>
          </w:p>
        </w:tc>
        <w:tc>
          <w:tcPr>
            <w:tcW w:w="3742" w:type="dxa"/>
          </w:tcPr>
          <w:p w14:paraId="18282977" w14:textId="77777777" w:rsidR="006E2323" w:rsidRDefault="00D0229F">
            <w:pPr>
              <w:bidi/>
            </w:pPr>
            <w:r>
              <w:rPr>
                <w:sz w:val="18"/>
                <w:szCs w:val="18"/>
                <w:rtl/>
              </w:rPr>
              <w:t>سمك البلاطة مع الغطاء (ملحق مصور ص 18 إلى 23)</w:t>
            </w:r>
          </w:p>
        </w:tc>
        <w:tc>
          <w:tcPr>
            <w:tcW w:w="2154" w:type="dxa"/>
          </w:tcPr>
          <w:p w14:paraId="57CB73A0" w14:textId="77777777" w:rsidR="006E2323" w:rsidRDefault="00D0229F">
            <w:pPr>
              <w:bidi/>
            </w:pPr>
            <w:r>
              <w:rPr>
                <w:sz w:val="18"/>
                <w:szCs w:val="18"/>
                <w:rtl/>
              </w:rPr>
              <w:t>+10/-5 مم</w:t>
            </w:r>
          </w:p>
        </w:tc>
        <w:tc>
          <w:tcPr>
            <w:tcW w:w="794" w:type="dxa"/>
          </w:tcPr>
          <w:p w14:paraId="331FA036" w14:textId="77777777" w:rsidR="006E2323" w:rsidRDefault="00D0229F">
            <w:pPr>
              <w:bidi/>
              <w:jc w:val="center"/>
            </w:pPr>
            <w:r>
              <w:rPr>
                <w:sz w:val="18"/>
                <w:szCs w:val="18"/>
                <w:rtl/>
              </w:rPr>
              <w:t>H</w:t>
            </w:r>
          </w:p>
        </w:tc>
        <w:tc>
          <w:tcPr>
            <w:tcW w:w="794" w:type="dxa"/>
          </w:tcPr>
          <w:p w14:paraId="5F51FE59" w14:textId="77777777" w:rsidR="006E2323" w:rsidRDefault="00D0229F">
            <w:pPr>
              <w:bidi/>
              <w:jc w:val="center"/>
            </w:pPr>
            <w:r>
              <w:rPr>
                <w:sz w:val="18"/>
                <w:szCs w:val="18"/>
                <w:rtl/>
              </w:rPr>
              <w:t>☐</w:t>
            </w:r>
          </w:p>
        </w:tc>
        <w:tc>
          <w:tcPr>
            <w:tcW w:w="907" w:type="dxa"/>
          </w:tcPr>
          <w:p w14:paraId="67978827" w14:textId="77777777" w:rsidR="006E2323" w:rsidRDefault="00D0229F">
            <w:pPr>
              <w:bidi/>
              <w:jc w:val="center"/>
            </w:pPr>
            <w:r>
              <w:rPr>
                <w:sz w:val="18"/>
                <w:szCs w:val="18"/>
                <w:rtl/>
              </w:rPr>
              <w:t>☐</w:t>
            </w:r>
          </w:p>
        </w:tc>
        <w:tc>
          <w:tcPr>
            <w:tcW w:w="1247" w:type="dxa"/>
          </w:tcPr>
          <w:p w14:paraId="3B4F289E" w14:textId="77777777" w:rsidR="006E2323" w:rsidRDefault="006E2323">
            <w:pPr>
              <w:bidi/>
            </w:pPr>
          </w:p>
        </w:tc>
      </w:tr>
      <w:tr w:rsidR="006E2323" w14:paraId="7D31F85B" w14:textId="77777777">
        <w:trPr>
          <w:cantSplit/>
          <w:jc w:val="center"/>
        </w:trPr>
        <w:tc>
          <w:tcPr>
            <w:tcW w:w="454" w:type="dxa"/>
          </w:tcPr>
          <w:p w14:paraId="3E441B20" w14:textId="77777777" w:rsidR="006E2323" w:rsidRDefault="00D0229F">
            <w:pPr>
              <w:bidi/>
              <w:jc w:val="center"/>
            </w:pPr>
            <w:r>
              <w:rPr>
                <w:sz w:val="18"/>
                <w:szCs w:val="18"/>
                <w:rtl/>
              </w:rPr>
              <w:t>18</w:t>
            </w:r>
          </w:p>
        </w:tc>
        <w:tc>
          <w:tcPr>
            <w:tcW w:w="3742" w:type="dxa"/>
          </w:tcPr>
          <w:p w14:paraId="55D1652D" w14:textId="77777777" w:rsidR="006E2323" w:rsidRDefault="00D0229F">
            <w:pPr>
              <w:bidi/>
            </w:pPr>
            <w:r>
              <w:rPr>
                <w:sz w:val="18"/>
                <w:szCs w:val="18"/>
                <w:rtl/>
              </w:rPr>
              <w:t>السلم الحلزوني: الحديد القصير كانة مغلقة وأقطار أكبر في الأركان (ملحق مصور ص 18 إلى 23)</w:t>
            </w:r>
          </w:p>
        </w:tc>
        <w:tc>
          <w:tcPr>
            <w:tcW w:w="2154" w:type="dxa"/>
          </w:tcPr>
          <w:p w14:paraId="5D236549" w14:textId="77777777" w:rsidR="006E2323" w:rsidRDefault="006E2323">
            <w:pPr>
              <w:bidi/>
            </w:pPr>
          </w:p>
        </w:tc>
        <w:tc>
          <w:tcPr>
            <w:tcW w:w="794" w:type="dxa"/>
          </w:tcPr>
          <w:p w14:paraId="31F1779D" w14:textId="77777777" w:rsidR="006E2323" w:rsidRDefault="00D0229F">
            <w:pPr>
              <w:bidi/>
              <w:jc w:val="center"/>
            </w:pPr>
            <w:r>
              <w:rPr>
                <w:sz w:val="18"/>
                <w:szCs w:val="18"/>
                <w:rtl/>
              </w:rPr>
              <w:t>H</w:t>
            </w:r>
          </w:p>
        </w:tc>
        <w:tc>
          <w:tcPr>
            <w:tcW w:w="794" w:type="dxa"/>
          </w:tcPr>
          <w:p w14:paraId="17869090" w14:textId="77777777" w:rsidR="006E2323" w:rsidRDefault="00D0229F">
            <w:pPr>
              <w:bidi/>
              <w:jc w:val="center"/>
            </w:pPr>
            <w:r>
              <w:rPr>
                <w:sz w:val="18"/>
                <w:szCs w:val="18"/>
                <w:rtl/>
              </w:rPr>
              <w:t>☐</w:t>
            </w:r>
          </w:p>
        </w:tc>
        <w:tc>
          <w:tcPr>
            <w:tcW w:w="907" w:type="dxa"/>
          </w:tcPr>
          <w:p w14:paraId="2064A594" w14:textId="77777777" w:rsidR="006E2323" w:rsidRDefault="00D0229F">
            <w:pPr>
              <w:bidi/>
              <w:jc w:val="center"/>
            </w:pPr>
            <w:r>
              <w:rPr>
                <w:sz w:val="18"/>
                <w:szCs w:val="18"/>
                <w:rtl/>
              </w:rPr>
              <w:t>☐</w:t>
            </w:r>
          </w:p>
        </w:tc>
        <w:tc>
          <w:tcPr>
            <w:tcW w:w="1247" w:type="dxa"/>
          </w:tcPr>
          <w:p w14:paraId="5030DA42" w14:textId="77777777" w:rsidR="006E2323" w:rsidRDefault="006E2323">
            <w:pPr>
              <w:bidi/>
            </w:pPr>
          </w:p>
        </w:tc>
      </w:tr>
      <w:tr w:rsidR="006E2323" w14:paraId="0FE98F10" w14:textId="77777777">
        <w:trPr>
          <w:cantSplit/>
          <w:jc w:val="center"/>
        </w:trPr>
        <w:tc>
          <w:tcPr>
            <w:tcW w:w="454" w:type="dxa"/>
          </w:tcPr>
          <w:p w14:paraId="0111A7DC" w14:textId="77777777" w:rsidR="006E2323" w:rsidRDefault="00D0229F">
            <w:pPr>
              <w:bidi/>
              <w:jc w:val="center"/>
            </w:pPr>
            <w:r>
              <w:rPr>
                <w:sz w:val="18"/>
                <w:szCs w:val="18"/>
                <w:rtl/>
              </w:rPr>
              <w:t>19</w:t>
            </w:r>
          </w:p>
        </w:tc>
        <w:tc>
          <w:tcPr>
            <w:tcW w:w="3742" w:type="dxa"/>
          </w:tcPr>
          <w:p w14:paraId="1D614C82" w14:textId="77777777" w:rsidR="006E2323" w:rsidRDefault="00D0229F">
            <w:pPr>
              <w:bidi/>
            </w:pPr>
            <w:r>
              <w:rPr>
                <w:sz w:val="18"/>
                <w:szCs w:val="18"/>
                <w:rtl/>
              </w:rPr>
              <w:t>الكمرة المقلوبة: الحديد الرئيسي أسفل حديد البلاطة مع كانة بشنب ومقص (ملحق مصور ص 18 إلى 23)</w:t>
            </w:r>
          </w:p>
        </w:tc>
        <w:tc>
          <w:tcPr>
            <w:tcW w:w="2154" w:type="dxa"/>
          </w:tcPr>
          <w:p w14:paraId="38C0E9CD" w14:textId="77777777" w:rsidR="006E2323" w:rsidRDefault="006E2323">
            <w:pPr>
              <w:bidi/>
            </w:pPr>
          </w:p>
        </w:tc>
        <w:tc>
          <w:tcPr>
            <w:tcW w:w="794" w:type="dxa"/>
          </w:tcPr>
          <w:p w14:paraId="5BD622E4" w14:textId="77777777" w:rsidR="006E2323" w:rsidRDefault="00D0229F">
            <w:pPr>
              <w:bidi/>
              <w:jc w:val="center"/>
            </w:pPr>
            <w:r>
              <w:rPr>
                <w:sz w:val="18"/>
                <w:szCs w:val="18"/>
                <w:rtl/>
              </w:rPr>
              <w:t>H</w:t>
            </w:r>
          </w:p>
        </w:tc>
        <w:tc>
          <w:tcPr>
            <w:tcW w:w="794" w:type="dxa"/>
          </w:tcPr>
          <w:p w14:paraId="41057D03" w14:textId="77777777" w:rsidR="006E2323" w:rsidRDefault="00D0229F">
            <w:pPr>
              <w:bidi/>
              <w:jc w:val="center"/>
            </w:pPr>
            <w:r>
              <w:rPr>
                <w:sz w:val="18"/>
                <w:szCs w:val="18"/>
                <w:rtl/>
              </w:rPr>
              <w:t>☐</w:t>
            </w:r>
          </w:p>
        </w:tc>
        <w:tc>
          <w:tcPr>
            <w:tcW w:w="907" w:type="dxa"/>
          </w:tcPr>
          <w:p w14:paraId="0A99C36B" w14:textId="77777777" w:rsidR="006E2323" w:rsidRDefault="00D0229F">
            <w:pPr>
              <w:bidi/>
              <w:jc w:val="center"/>
            </w:pPr>
            <w:r>
              <w:rPr>
                <w:sz w:val="18"/>
                <w:szCs w:val="18"/>
                <w:rtl/>
              </w:rPr>
              <w:t>☐</w:t>
            </w:r>
          </w:p>
        </w:tc>
        <w:tc>
          <w:tcPr>
            <w:tcW w:w="1247" w:type="dxa"/>
          </w:tcPr>
          <w:p w14:paraId="47EAA5DB" w14:textId="77777777" w:rsidR="006E2323" w:rsidRDefault="006E2323">
            <w:pPr>
              <w:bidi/>
            </w:pPr>
          </w:p>
        </w:tc>
      </w:tr>
      <w:tr w:rsidR="006E2323" w14:paraId="54CA68B5" w14:textId="77777777">
        <w:trPr>
          <w:cantSplit/>
          <w:jc w:val="center"/>
        </w:trPr>
        <w:tc>
          <w:tcPr>
            <w:tcW w:w="454" w:type="dxa"/>
          </w:tcPr>
          <w:p w14:paraId="0E221DC0" w14:textId="77777777" w:rsidR="006E2323" w:rsidRDefault="00D0229F">
            <w:pPr>
              <w:bidi/>
              <w:jc w:val="center"/>
            </w:pPr>
            <w:r>
              <w:rPr>
                <w:sz w:val="18"/>
                <w:szCs w:val="18"/>
                <w:rtl/>
              </w:rPr>
              <w:t>20</w:t>
            </w:r>
          </w:p>
        </w:tc>
        <w:tc>
          <w:tcPr>
            <w:tcW w:w="3742" w:type="dxa"/>
          </w:tcPr>
          <w:p w14:paraId="4DDC066C" w14:textId="77777777" w:rsidR="006E2323" w:rsidRDefault="00D0229F">
            <w:pPr>
              <w:bidi/>
            </w:pPr>
            <w:r>
              <w:rPr>
                <w:sz w:val="18"/>
                <w:szCs w:val="18"/>
                <w:rtl/>
              </w:rPr>
              <w:t>تخانات بين رقتي حديد الكمرات ومسافة بينية للقضبان (ملحق مصور ص 18 إلى 23)</w:t>
            </w:r>
          </w:p>
        </w:tc>
        <w:tc>
          <w:tcPr>
            <w:tcW w:w="2154" w:type="dxa"/>
          </w:tcPr>
          <w:p w14:paraId="0CEF3581" w14:textId="77777777" w:rsidR="006E2323" w:rsidRDefault="00D0229F">
            <w:pPr>
              <w:bidi/>
            </w:pPr>
            <w:r>
              <w:rPr>
                <w:sz w:val="18"/>
                <w:szCs w:val="18"/>
                <w:rtl/>
              </w:rPr>
              <w:t>قطر 25 مم ومسافة لا تقل عن 25 مم</w:t>
            </w:r>
          </w:p>
        </w:tc>
        <w:tc>
          <w:tcPr>
            <w:tcW w:w="794" w:type="dxa"/>
          </w:tcPr>
          <w:p w14:paraId="4FE4484A" w14:textId="77777777" w:rsidR="006E2323" w:rsidRDefault="00D0229F">
            <w:pPr>
              <w:bidi/>
              <w:jc w:val="center"/>
            </w:pPr>
            <w:r>
              <w:rPr>
                <w:sz w:val="18"/>
                <w:szCs w:val="18"/>
                <w:rtl/>
              </w:rPr>
              <w:t>H</w:t>
            </w:r>
          </w:p>
        </w:tc>
        <w:tc>
          <w:tcPr>
            <w:tcW w:w="794" w:type="dxa"/>
          </w:tcPr>
          <w:p w14:paraId="03B62218" w14:textId="77777777" w:rsidR="006E2323" w:rsidRDefault="00D0229F">
            <w:pPr>
              <w:bidi/>
              <w:jc w:val="center"/>
            </w:pPr>
            <w:r>
              <w:rPr>
                <w:sz w:val="18"/>
                <w:szCs w:val="18"/>
                <w:rtl/>
              </w:rPr>
              <w:t>☐</w:t>
            </w:r>
          </w:p>
        </w:tc>
        <w:tc>
          <w:tcPr>
            <w:tcW w:w="907" w:type="dxa"/>
          </w:tcPr>
          <w:p w14:paraId="7D4692B6" w14:textId="77777777" w:rsidR="006E2323" w:rsidRDefault="00D0229F">
            <w:pPr>
              <w:bidi/>
              <w:jc w:val="center"/>
            </w:pPr>
            <w:r>
              <w:rPr>
                <w:sz w:val="18"/>
                <w:szCs w:val="18"/>
                <w:rtl/>
              </w:rPr>
              <w:t>☐</w:t>
            </w:r>
          </w:p>
        </w:tc>
        <w:tc>
          <w:tcPr>
            <w:tcW w:w="1247" w:type="dxa"/>
          </w:tcPr>
          <w:p w14:paraId="17773F77" w14:textId="77777777" w:rsidR="006E2323" w:rsidRDefault="006E2323">
            <w:pPr>
              <w:bidi/>
            </w:pPr>
          </w:p>
        </w:tc>
      </w:tr>
      <w:tr w:rsidR="006E2323" w14:paraId="6308943F" w14:textId="77777777">
        <w:trPr>
          <w:cantSplit/>
          <w:jc w:val="center"/>
        </w:trPr>
        <w:tc>
          <w:tcPr>
            <w:tcW w:w="454" w:type="dxa"/>
          </w:tcPr>
          <w:p w14:paraId="741FD599" w14:textId="77777777" w:rsidR="006E2323" w:rsidRDefault="00D0229F">
            <w:pPr>
              <w:bidi/>
              <w:jc w:val="center"/>
            </w:pPr>
            <w:r>
              <w:rPr>
                <w:sz w:val="18"/>
                <w:szCs w:val="18"/>
                <w:rtl/>
              </w:rPr>
              <w:t>21</w:t>
            </w:r>
          </w:p>
        </w:tc>
        <w:tc>
          <w:tcPr>
            <w:tcW w:w="3742" w:type="dxa"/>
          </w:tcPr>
          <w:p w14:paraId="0452335D" w14:textId="77777777" w:rsidR="006E2323" w:rsidRDefault="00D0229F">
            <w:pPr>
              <w:bidi/>
            </w:pPr>
            <w:r>
              <w:rPr>
                <w:sz w:val="18"/>
                <w:szCs w:val="18"/>
                <w:rtl/>
              </w:rPr>
              <w:t>كانة توزيع (شنش) في الكمرة أو السمل (ملحق مصور ص 18 إلى 23)</w:t>
            </w:r>
          </w:p>
        </w:tc>
        <w:tc>
          <w:tcPr>
            <w:tcW w:w="2154" w:type="dxa"/>
          </w:tcPr>
          <w:p w14:paraId="60893619" w14:textId="77777777" w:rsidR="006E2323" w:rsidRDefault="00D0229F">
            <w:pPr>
              <w:bidi/>
            </w:pPr>
            <w:r>
              <w:rPr>
                <w:sz w:val="18"/>
                <w:szCs w:val="18"/>
                <w:rtl/>
              </w:rPr>
              <w:t>كل 1 م</w:t>
            </w:r>
          </w:p>
        </w:tc>
        <w:tc>
          <w:tcPr>
            <w:tcW w:w="794" w:type="dxa"/>
          </w:tcPr>
          <w:p w14:paraId="0AED4995" w14:textId="77777777" w:rsidR="006E2323" w:rsidRDefault="00D0229F">
            <w:pPr>
              <w:bidi/>
              <w:jc w:val="center"/>
            </w:pPr>
            <w:r>
              <w:rPr>
                <w:sz w:val="18"/>
                <w:szCs w:val="18"/>
                <w:rtl/>
              </w:rPr>
              <w:t>W</w:t>
            </w:r>
          </w:p>
        </w:tc>
        <w:tc>
          <w:tcPr>
            <w:tcW w:w="794" w:type="dxa"/>
          </w:tcPr>
          <w:p w14:paraId="4C2C8D34" w14:textId="77777777" w:rsidR="006E2323" w:rsidRDefault="00D0229F">
            <w:pPr>
              <w:bidi/>
              <w:jc w:val="center"/>
            </w:pPr>
            <w:r>
              <w:rPr>
                <w:sz w:val="18"/>
                <w:szCs w:val="18"/>
                <w:rtl/>
              </w:rPr>
              <w:t>☐</w:t>
            </w:r>
          </w:p>
        </w:tc>
        <w:tc>
          <w:tcPr>
            <w:tcW w:w="907" w:type="dxa"/>
          </w:tcPr>
          <w:p w14:paraId="6431E6F2" w14:textId="77777777" w:rsidR="006E2323" w:rsidRDefault="00D0229F">
            <w:pPr>
              <w:bidi/>
              <w:jc w:val="center"/>
            </w:pPr>
            <w:r>
              <w:rPr>
                <w:sz w:val="18"/>
                <w:szCs w:val="18"/>
                <w:rtl/>
              </w:rPr>
              <w:t>☐</w:t>
            </w:r>
          </w:p>
        </w:tc>
        <w:tc>
          <w:tcPr>
            <w:tcW w:w="1247" w:type="dxa"/>
          </w:tcPr>
          <w:p w14:paraId="6975B0B2" w14:textId="77777777" w:rsidR="006E2323" w:rsidRDefault="006E2323">
            <w:pPr>
              <w:bidi/>
            </w:pPr>
          </w:p>
        </w:tc>
      </w:tr>
      <w:tr w:rsidR="006E2323" w14:paraId="7443815D" w14:textId="77777777">
        <w:trPr>
          <w:cantSplit/>
          <w:jc w:val="center"/>
        </w:trPr>
        <w:tc>
          <w:tcPr>
            <w:tcW w:w="454" w:type="dxa"/>
          </w:tcPr>
          <w:p w14:paraId="5B2C3131" w14:textId="77777777" w:rsidR="006E2323" w:rsidRDefault="00D0229F">
            <w:pPr>
              <w:bidi/>
              <w:jc w:val="center"/>
            </w:pPr>
            <w:r>
              <w:rPr>
                <w:sz w:val="18"/>
                <w:szCs w:val="18"/>
                <w:rtl/>
              </w:rPr>
              <w:t>22</w:t>
            </w:r>
          </w:p>
        </w:tc>
        <w:tc>
          <w:tcPr>
            <w:tcW w:w="3742" w:type="dxa"/>
          </w:tcPr>
          <w:p w14:paraId="49680BC1" w14:textId="77777777" w:rsidR="006E2323" w:rsidRDefault="00D0229F">
            <w:pPr>
              <w:bidi/>
            </w:pPr>
            <w:r>
              <w:rPr>
                <w:sz w:val="18"/>
                <w:szCs w:val="18"/>
                <w:rtl/>
              </w:rPr>
              <w:t>تكسيح نصف حديد البلاطة المصمتة وامتداده (ملحق مصور ص 18 إلى 23)</w:t>
            </w:r>
          </w:p>
        </w:tc>
        <w:tc>
          <w:tcPr>
            <w:tcW w:w="2154" w:type="dxa"/>
          </w:tcPr>
          <w:p w14:paraId="3797B49E" w14:textId="77777777" w:rsidR="006E2323" w:rsidRDefault="00D0229F">
            <w:pPr>
              <w:bidi/>
            </w:pPr>
            <w:r>
              <w:rPr>
                <w:sz w:val="18"/>
                <w:szCs w:val="18"/>
                <w:rtl/>
              </w:rPr>
              <w:t>عند L/5، امتداد ربع أكبر البحرين، الطرفية L/7</w:t>
            </w:r>
          </w:p>
        </w:tc>
        <w:tc>
          <w:tcPr>
            <w:tcW w:w="794" w:type="dxa"/>
          </w:tcPr>
          <w:p w14:paraId="51F8F281" w14:textId="77777777" w:rsidR="006E2323" w:rsidRDefault="00D0229F">
            <w:pPr>
              <w:bidi/>
              <w:jc w:val="center"/>
            </w:pPr>
            <w:r>
              <w:rPr>
                <w:sz w:val="18"/>
                <w:szCs w:val="18"/>
                <w:rtl/>
              </w:rPr>
              <w:t>H</w:t>
            </w:r>
          </w:p>
        </w:tc>
        <w:tc>
          <w:tcPr>
            <w:tcW w:w="794" w:type="dxa"/>
          </w:tcPr>
          <w:p w14:paraId="567C2849" w14:textId="77777777" w:rsidR="006E2323" w:rsidRDefault="00D0229F">
            <w:pPr>
              <w:bidi/>
              <w:jc w:val="center"/>
            </w:pPr>
            <w:r>
              <w:rPr>
                <w:sz w:val="18"/>
                <w:szCs w:val="18"/>
                <w:rtl/>
              </w:rPr>
              <w:t>☐</w:t>
            </w:r>
          </w:p>
        </w:tc>
        <w:tc>
          <w:tcPr>
            <w:tcW w:w="907" w:type="dxa"/>
          </w:tcPr>
          <w:p w14:paraId="74226829" w14:textId="77777777" w:rsidR="006E2323" w:rsidRDefault="00D0229F">
            <w:pPr>
              <w:bidi/>
              <w:jc w:val="center"/>
            </w:pPr>
            <w:r>
              <w:rPr>
                <w:sz w:val="18"/>
                <w:szCs w:val="18"/>
                <w:rtl/>
              </w:rPr>
              <w:t>☐</w:t>
            </w:r>
          </w:p>
        </w:tc>
        <w:tc>
          <w:tcPr>
            <w:tcW w:w="1247" w:type="dxa"/>
          </w:tcPr>
          <w:p w14:paraId="6702DF75" w14:textId="77777777" w:rsidR="006E2323" w:rsidRDefault="006E2323">
            <w:pPr>
              <w:bidi/>
            </w:pPr>
          </w:p>
        </w:tc>
      </w:tr>
      <w:tr w:rsidR="006E2323" w14:paraId="65425906" w14:textId="77777777">
        <w:trPr>
          <w:cantSplit/>
          <w:jc w:val="center"/>
        </w:trPr>
        <w:tc>
          <w:tcPr>
            <w:tcW w:w="454" w:type="dxa"/>
          </w:tcPr>
          <w:p w14:paraId="5CC6C245" w14:textId="77777777" w:rsidR="006E2323" w:rsidRDefault="00D0229F">
            <w:pPr>
              <w:bidi/>
              <w:jc w:val="center"/>
            </w:pPr>
            <w:r>
              <w:rPr>
                <w:sz w:val="18"/>
                <w:szCs w:val="18"/>
                <w:rtl/>
              </w:rPr>
              <w:t>23</w:t>
            </w:r>
          </w:p>
        </w:tc>
        <w:tc>
          <w:tcPr>
            <w:tcW w:w="3742" w:type="dxa"/>
          </w:tcPr>
          <w:p w14:paraId="5017CA13" w14:textId="77777777" w:rsidR="006E2323" w:rsidRDefault="00D0229F">
            <w:pPr>
              <w:bidi/>
            </w:pPr>
            <w:r>
              <w:rPr>
                <w:sz w:val="18"/>
                <w:szCs w:val="18"/>
                <w:rtl/>
              </w:rPr>
              <w:t>عد الكانات في المتر بوضع بداية الشريط بين كانتين (ملحق مصور ص 18 إلى 23)</w:t>
            </w:r>
          </w:p>
        </w:tc>
        <w:tc>
          <w:tcPr>
            <w:tcW w:w="2154" w:type="dxa"/>
          </w:tcPr>
          <w:p w14:paraId="3BB02227" w14:textId="77777777" w:rsidR="006E2323" w:rsidRDefault="00D0229F">
            <w:pPr>
              <w:bidi/>
            </w:pPr>
            <w:r>
              <w:rPr>
                <w:sz w:val="18"/>
                <w:szCs w:val="18"/>
                <w:rtl/>
              </w:rPr>
              <w:t>حسب المخطط</w:t>
            </w:r>
          </w:p>
        </w:tc>
        <w:tc>
          <w:tcPr>
            <w:tcW w:w="794" w:type="dxa"/>
          </w:tcPr>
          <w:p w14:paraId="6F1B178B" w14:textId="77777777" w:rsidR="006E2323" w:rsidRDefault="00D0229F">
            <w:pPr>
              <w:bidi/>
              <w:jc w:val="center"/>
            </w:pPr>
            <w:r>
              <w:rPr>
                <w:sz w:val="18"/>
                <w:szCs w:val="18"/>
                <w:rtl/>
              </w:rPr>
              <w:t>H</w:t>
            </w:r>
          </w:p>
        </w:tc>
        <w:tc>
          <w:tcPr>
            <w:tcW w:w="794" w:type="dxa"/>
          </w:tcPr>
          <w:p w14:paraId="7D63267B" w14:textId="77777777" w:rsidR="006E2323" w:rsidRDefault="00D0229F">
            <w:pPr>
              <w:bidi/>
              <w:jc w:val="center"/>
            </w:pPr>
            <w:r>
              <w:rPr>
                <w:sz w:val="18"/>
                <w:szCs w:val="18"/>
                <w:rtl/>
              </w:rPr>
              <w:t>☐</w:t>
            </w:r>
          </w:p>
        </w:tc>
        <w:tc>
          <w:tcPr>
            <w:tcW w:w="907" w:type="dxa"/>
          </w:tcPr>
          <w:p w14:paraId="5FC8279B" w14:textId="77777777" w:rsidR="006E2323" w:rsidRDefault="00D0229F">
            <w:pPr>
              <w:bidi/>
              <w:jc w:val="center"/>
            </w:pPr>
            <w:r>
              <w:rPr>
                <w:sz w:val="18"/>
                <w:szCs w:val="18"/>
                <w:rtl/>
              </w:rPr>
              <w:t>☐</w:t>
            </w:r>
          </w:p>
        </w:tc>
        <w:tc>
          <w:tcPr>
            <w:tcW w:w="1247" w:type="dxa"/>
          </w:tcPr>
          <w:p w14:paraId="1CA446F1" w14:textId="77777777" w:rsidR="006E2323" w:rsidRDefault="006E2323">
            <w:pPr>
              <w:bidi/>
            </w:pPr>
          </w:p>
        </w:tc>
      </w:tr>
    </w:tbl>
    <w:p w14:paraId="3D5E3457" w14:textId="77777777" w:rsidR="006E2323" w:rsidRDefault="006E2323">
      <w:pPr>
        <w:keepNext/>
        <w:bidi/>
        <w:spacing w:after="40"/>
      </w:pPr>
    </w:p>
    <w:p w14:paraId="620ABC6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0EBA51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A94C62B" w14:textId="77777777">
        <w:trPr>
          <w:cantSplit/>
          <w:jc w:val="center"/>
        </w:trPr>
        <w:tc>
          <w:tcPr>
            <w:tcW w:w="3345" w:type="dxa"/>
            <w:shd w:val="clear" w:color="auto" w:fill="EEF1FA"/>
          </w:tcPr>
          <w:p w14:paraId="7B298173" w14:textId="77777777" w:rsidR="006E2323" w:rsidRDefault="00D0229F">
            <w:pPr>
              <w:keepNext/>
              <w:bidi/>
              <w:jc w:val="center"/>
            </w:pPr>
            <w:r>
              <w:rPr>
                <w:b/>
                <w:bCs/>
                <w:sz w:val="20"/>
                <w:szCs w:val="20"/>
                <w:rtl/>
              </w:rPr>
              <w:t>مهندس المقاول</w:t>
            </w:r>
          </w:p>
        </w:tc>
        <w:tc>
          <w:tcPr>
            <w:tcW w:w="3345" w:type="dxa"/>
            <w:shd w:val="clear" w:color="auto" w:fill="EEF1FA"/>
          </w:tcPr>
          <w:p w14:paraId="0258230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A44559B" w14:textId="77777777" w:rsidR="006E2323" w:rsidRDefault="00D0229F">
            <w:pPr>
              <w:keepNext/>
              <w:bidi/>
              <w:jc w:val="center"/>
            </w:pPr>
            <w:r>
              <w:rPr>
                <w:b/>
                <w:bCs/>
                <w:sz w:val="20"/>
                <w:szCs w:val="20"/>
                <w:rtl/>
              </w:rPr>
              <w:t>مدير المشروع</w:t>
            </w:r>
          </w:p>
        </w:tc>
      </w:tr>
      <w:tr w:rsidR="006E2323" w14:paraId="05B050A9" w14:textId="77777777">
        <w:trPr>
          <w:cantSplit/>
          <w:trHeight w:val="397"/>
          <w:jc w:val="center"/>
        </w:trPr>
        <w:tc>
          <w:tcPr>
            <w:tcW w:w="3345" w:type="dxa"/>
          </w:tcPr>
          <w:p w14:paraId="38834C8F" w14:textId="77777777" w:rsidR="006E2323" w:rsidRDefault="00D0229F">
            <w:pPr>
              <w:keepNext/>
              <w:bidi/>
            </w:pPr>
            <w:r>
              <w:rPr>
                <w:sz w:val="19"/>
                <w:szCs w:val="19"/>
                <w:rtl/>
              </w:rPr>
              <w:t>الاسم:</w:t>
            </w:r>
          </w:p>
        </w:tc>
        <w:tc>
          <w:tcPr>
            <w:tcW w:w="3345" w:type="dxa"/>
          </w:tcPr>
          <w:p w14:paraId="201CD8B3" w14:textId="77777777" w:rsidR="006E2323" w:rsidRDefault="00D0229F">
            <w:pPr>
              <w:keepNext/>
              <w:bidi/>
            </w:pPr>
            <w:r>
              <w:rPr>
                <w:sz w:val="19"/>
                <w:szCs w:val="19"/>
                <w:rtl/>
              </w:rPr>
              <w:t>الاسم:</w:t>
            </w:r>
          </w:p>
        </w:tc>
        <w:tc>
          <w:tcPr>
            <w:tcW w:w="3345" w:type="dxa"/>
          </w:tcPr>
          <w:p w14:paraId="0DB22133" w14:textId="77777777" w:rsidR="006E2323" w:rsidRDefault="00D0229F">
            <w:pPr>
              <w:keepNext/>
              <w:bidi/>
            </w:pPr>
            <w:r>
              <w:rPr>
                <w:sz w:val="19"/>
                <w:szCs w:val="19"/>
                <w:rtl/>
              </w:rPr>
              <w:t>الاسم:</w:t>
            </w:r>
          </w:p>
        </w:tc>
      </w:tr>
      <w:tr w:rsidR="006E2323" w14:paraId="6FAC5042" w14:textId="77777777">
        <w:trPr>
          <w:cantSplit/>
          <w:trHeight w:val="624"/>
          <w:jc w:val="center"/>
        </w:trPr>
        <w:tc>
          <w:tcPr>
            <w:tcW w:w="3345" w:type="dxa"/>
          </w:tcPr>
          <w:p w14:paraId="58132089" w14:textId="77777777" w:rsidR="006E2323" w:rsidRDefault="00D0229F">
            <w:pPr>
              <w:keepNext/>
              <w:bidi/>
            </w:pPr>
            <w:r>
              <w:rPr>
                <w:sz w:val="19"/>
                <w:szCs w:val="19"/>
                <w:rtl/>
              </w:rPr>
              <w:t>التوقيع:</w:t>
            </w:r>
          </w:p>
        </w:tc>
        <w:tc>
          <w:tcPr>
            <w:tcW w:w="3345" w:type="dxa"/>
          </w:tcPr>
          <w:p w14:paraId="70D409FF" w14:textId="77777777" w:rsidR="006E2323" w:rsidRDefault="00D0229F">
            <w:pPr>
              <w:keepNext/>
              <w:bidi/>
            </w:pPr>
            <w:r>
              <w:rPr>
                <w:sz w:val="19"/>
                <w:szCs w:val="19"/>
                <w:rtl/>
              </w:rPr>
              <w:t>التوقيع:</w:t>
            </w:r>
          </w:p>
        </w:tc>
        <w:tc>
          <w:tcPr>
            <w:tcW w:w="3345" w:type="dxa"/>
          </w:tcPr>
          <w:p w14:paraId="119080DD" w14:textId="77777777" w:rsidR="006E2323" w:rsidRDefault="00D0229F">
            <w:pPr>
              <w:keepNext/>
              <w:bidi/>
            </w:pPr>
            <w:r>
              <w:rPr>
                <w:sz w:val="19"/>
                <w:szCs w:val="19"/>
                <w:rtl/>
              </w:rPr>
              <w:t>التوقيع:</w:t>
            </w:r>
          </w:p>
        </w:tc>
      </w:tr>
      <w:tr w:rsidR="006E2323" w14:paraId="5AC48472" w14:textId="77777777">
        <w:trPr>
          <w:cantSplit/>
          <w:trHeight w:val="397"/>
          <w:jc w:val="center"/>
        </w:trPr>
        <w:tc>
          <w:tcPr>
            <w:tcW w:w="3345" w:type="dxa"/>
          </w:tcPr>
          <w:p w14:paraId="408FFA19" w14:textId="77777777" w:rsidR="006E2323" w:rsidRDefault="00D0229F">
            <w:pPr>
              <w:bidi/>
            </w:pPr>
            <w:r>
              <w:rPr>
                <w:sz w:val="19"/>
                <w:szCs w:val="19"/>
                <w:rtl/>
              </w:rPr>
              <w:t>التاريخ:</w:t>
            </w:r>
          </w:p>
        </w:tc>
        <w:tc>
          <w:tcPr>
            <w:tcW w:w="3345" w:type="dxa"/>
          </w:tcPr>
          <w:p w14:paraId="6E7A7050" w14:textId="77777777" w:rsidR="006E2323" w:rsidRDefault="00D0229F">
            <w:pPr>
              <w:bidi/>
            </w:pPr>
            <w:r>
              <w:rPr>
                <w:sz w:val="19"/>
                <w:szCs w:val="19"/>
                <w:rtl/>
              </w:rPr>
              <w:t>التاريخ:</w:t>
            </w:r>
          </w:p>
        </w:tc>
        <w:tc>
          <w:tcPr>
            <w:tcW w:w="3345" w:type="dxa"/>
          </w:tcPr>
          <w:p w14:paraId="6A33A818" w14:textId="77777777" w:rsidR="006E2323" w:rsidRDefault="00D0229F">
            <w:pPr>
              <w:bidi/>
            </w:pPr>
            <w:r>
              <w:rPr>
                <w:sz w:val="19"/>
                <w:szCs w:val="19"/>
                <w:rtl/>
              </w:rPr>
              <w:t>التاريخ:</w:t>
            </w:r>
          </w:p>
        </w:tc>
      </w:tr>
    </w:tbl>
    <w:p w14:paraId="401A008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082: الكوابيل والسلالم والكمرات المكسرة</w:t>
      </w:r>
    </w:p>
    <w:p w14:paraId="4093F3B8"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07585FC" w14:textId="77777777">
        <w:trPr>
          <w:cantSplit/>
          <w:jc w:val="center"/>
        </w:trPr>
        <w:tc>
          <w:tcPr>
            <w:tcW w:w="2211" w:type="dxa"/>
            <w:shd w:val="clear" w:color="auto" w:fill="EEF1FA"/>
          </w:tcPr>
          <w:p w14:paraId="06F9B329" w14:textId="77777777" w:rsidR="006E2323" w:rsidRDefault="00D0229F">
            <w:pPr>
              <w:bidi/>
            </w:pPr>
            <w:r>
              <w:rPr>
                <w:sz w:val="19"/>
                <w:szCs w:val="19"/>
                <w:rtl/>
              </w:rPr>
              <w:t>المشروع</w:t>
            </w:r>
          </w:p>
        </w:tc>
        <w:tc>
          <w:tcPr>
            <w:tcW w:w="2721" w:type="dxa"/>
          </w:tcPr>
          <w:p w14:paraId="345AF327" w14:textId="77777777" w:rsidR="006E2323" w:rsidRDefault="006E2323">
            <w:pPr>
              <w:bidi/>
            </w:pPr>
          </w:p>
        </w:tc>
        <w:tc>
          <w:tcPr>
            <w:tcW w:w="2211" w:type="dxa"/>
            <w:shd w:val="clear" w:color="auto" w:fill="EEF1FA"/>
          </w:tcPr>
          <w:p w14:paraId="202EEF0B" w14:textId="77777777" w:rsidR="006E2323" w:rsidRDefault="00D0229F">
            <w:pPr>
              <w:bidi/>
            </w:pPr>
            <w:r>
              <w:rPr>
                <w:sz w:val="19"/>
                <w:szCs w:val="19"/>
                <w:rtl/>
              </w:rPr>
              <w:t>الشركة</w:t>
            </w:r>
          </w:p>
        </w:tc>
        <w:tc>
          <w:tcPr>
            <w:tcW w:w="2948" w:type="dxa"/>
          </w:tcPr>
          <w:p w14:paraId="43954499" w14:textId="77777777" w:rsidR="006E2323" w:rsidRDefault="006E2323">
            <w:pPr>
              <w:bidi/>
            </w:pPr>
          </w:p>
        </w:tc>
      </w:tr>
      <w:tr w:rsidR="006E2323" w14:paraId="507D61CC" w14:textId="77777777">
        <w:trPr>
          <w:cantSplit/>
          <w:jc w:val="center"/>
        </w:trPr>
        <w:tc>
          <w:tcPr>
            <w:tcW w:w="2211" w:type="dxa"/>
            <w:shd w:val="clear" w:color="auto" w:fill="EEF1FA"/>
          </w:tcPr>
          <w:p w14:paraId="47A1FDAC" w14:textId="77777777" w:rsidR="006E2323" w:rsidRDefault="00D0229F">
            <w:pPr>
              <w:bidi/>
            </w:pPr>
            <w:r>
              <w:rPr>
                <w:sz w:val="19"/>
                <w:szCs w:val="19"/>
                <w:rtl/>
              </w:rPr>
              <w:t>المقاول / مقاول الباطن</w:t>
            </w:r>
          </w:p>
        </w:tc>
        <w:tc>
          <w:tcPr>
            <w:tcW w:w="2721" w:type="dxa"/>
          </w:tcPr>
          <w:p w14:paraId="2C8D8341" w14:textId="77777777" w:rsidR="006E2323" w:rsidRDefault="006E2323">
            <w:pPr>
              <w:bidi/>
            </w:pPr>
          </w:p>
        </w:tc>
        <w:tc>
          <w:tcPr>
            <w:tcW w:w="2211" w:type="dxa"/>
            <w:shd w:val="clear" w:color="auto" w:fill="EEF1FA"/>
          </w:tcPr>
          <w:p w14:paraId="4BF1314D" w14:textId="77777777" w:rsidR="006E2323" w:rsidRDefault="00D0229F">
            <w:pPr>
              <w:bidi/>
            </w:pPr>
            <w:r>
              <w:rPr>
                <w:sz w:val="19"/>
                <w:szCs w:val="19"/>
                <w:rtl/>
              </w:rPr>
              <w:t>رقم طلب الاستلام IR</w:t>
            </w:r>
          </w:p>
        </w:tc>
        <w:tc>
          <w:tcPr>
            <w:tcW w:w="2948" w:type="dxa"/>
          </w:tcPr>
          <w:p w14:paraId="7EFD24E5" w14:textId="77777777" w:rsidR="006E2323" w:rsidRDefault="006E2323">
            <w:pPr>
              <w:bidi/>
            </w:pPr>
          </w:p>
        </w:tc>
      </w:tr>
      <w:tr w:rsidR="006E2323" w14:paraId="57901F4C" w14:textId="77777777">
        <w:trPr>
          <w:cantSplit/>
          <w:jc w:val="center"/>
        </w:trPr>
        <w:tc>
          <w:tcPr>
            <w:tcW w:w="2211" w:type="dxa"/>
            <w:shd w:val="clear" w:color="auto" w:fill="EEF1FA"/>
          </w:tcPr>
          <w:p w14:paraId="751DABA5" w14:textId="77777777" w:rsidR="006E2323" w:rsidRDefault="00D0229F">
            <w:pPr>
              <w:bidi/>
            </w:pPr>
            <w:r>
              <w:rPr>
                <w:sz w:val="19"/>
                <w:szCs w:val="19"/>
                <w:rtl/>
              </w:rPr>
              <w:t>الموقع / المنسوب / المحور</w:t>
            </w:r>
          </w:p>
        </w:tc>
        <w:tc>
          <w:tcPr>
            <w:tcW w:w="2721" w:type="dxa"/>
          </w:tcPr>
          <w:p w14:paraId="0E4EBF4C" w14:textId="77777777" w:rsidR="006E2323" w:rsidRDefault="006E2323">
            <w:pPr>
              <w:bidi/>
            </w:pPr>
          </w:p>
        </w:tc>
        <w:tc>
          <w:tcPr>
            <w:tcW w:w="2211" w:type="dxa"/>
            <w:shd w:val="clear" w:color="auto" w:fill="EEF1FA"/>
          </w:tcPr>
          <w:p w14:paraId="7E0D7EE1" w14:textId="77777777" w:rsidR="006E2323" w:rsidRDefault="00D0229F">
            <w:pPr>
              <w:bidi/>
            </w:pPr>
            <w:r>
              <w:rPr>
                <w:sz w:val="19"/>
                <w:szCs w:val="19"/>
                <w:rtl/>
              </w:rPr>
              <w:t>التاريخ والوقت</w:t>
            </w:r>
          </w:p>
        </w:tc>
        <w:tc>
          <w:tcPr>
            <w:tcW w:w="2948" w:type="dxa"/>
          </w:tcPr>
          <w:p w14:paraId="66C96763" w14:textId="77777777" w:rsidR="006E2323" w:rsidRDefault="006E2323">
            <w:pPr>
              <w:bidi/>
            </w:pPr>
          </w:p>
        </w:tc>
      </w:tr>
      <w:tr w:rsidR="006E2323" w14:paraId="3F6FBC1A" w14:textId="77777777">
        <w:trPr>
          <w:cantSplit/>
          <w:jc w:val="center"/>
        </w:trPr>
        <w:tc>
          <w:tcPr>
            <w:tcW w:w="2211" w:type="dxa"/>
            <w:shd w:val="clear" w:color="auto" w:fill="EEF1FA"/>
          </w:tcPr>
          <w:p w14:paraId="4F0D9ABF" w14:textId="77777777" w:rsidR="006E2323" w:rsidRDefault="00D0229F">
            <w:pPr>
              <w:bidi/>
            </w:pPr>
            <w:r>
              <w:rPr>
                <w:sz w:val="19"/>
                <w:szCs w:val="19"/>
                <w:rtl/>
              </w:rPr>
              <w:t>المخططات المرجعية</w:t>
            </w:r>
          </w:p>
        </w:tc>
        <w:tc>
          <w:tcPr>
            <w:tcW w:w="2721" w:type="dxa"/>
          </w:tcPr>
          <w:p w14:paraId="57F6800E" w14:textId="77777777" w:rsidR="006E2323" w:rsidRDefault="006E2323">
            <w:pPr>
              <w:bidi/>
            </w:pPr>
          </w:p>
        </w:tc>
        <w:tc>
          <w:tcPr>
            <w:tcW w:w="2211" w:type="dxa"/>
            <w:shd w:val="clear" w:color="auto" w:fill="EEF1FA"/>
          </w:tcPr>
          <w:p w14:paraId="269B7DCB" w14:textId="77777777" w:rsidR="006E2323" w:rsidRDefault="00D0229F">
            <w:pPr>
              <w:bidi/>
            </w:pPr>
            <w:r>
              <w:rPr>
                <w:sz w:val="19"/>
                <w:szCs w:val="19"/>
                <w:rtl/>
              </w:rPr>
              <w:t>رقم اعتماد المواد</w:t>
            </w:r>
          </w:p>
        </w:tc>
        <w:tc>
          <w:tcPr>
            <w:tcW w:w="2948" w:type="dxa"/>
          </w:tcPr>
          <w:p w14:paraId="36358D05" w14:textId="77777777" w:rsidR="006E2323" w:rsidRDefault="006E2323">
            <w:pPr>
              <w:bidi/>
            </w:pPr>
          </w:p>
        </w:tc>
      </w:tr>
    </w:tbl>
    <w:p w14:paraId="3C900FA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D413269" w14:textId="77777777">
        <w:trPr>
          <w:cantSplit/>
          <w:tblHeader/>
          <w:jc w:val="center"/>
        </w:trPr>
        <w:tc>
          <w:tcPr>
            <w:tcW w:w="454" w:type="dxa"/>
            <w:shd w:val="clear" w:color="auto" w:fill="052976"/>
          </w:tcPr>
          <w:p w14:paraId="7DB479B0" w14:textId="77777777" w:rsidR="006E2323" w:rsidRDefault="00D0229F">
            <w:pPr>
              <w:bidi/>
              <w:jc w:val="center"/>
            </w:pPr>
            <w:r>
              <w:rPr>
                <w:b/>
                <w:bCs/>
                <w:color w:val="FFFFFF"/>
                <w:sz w:val="19"/>
                <w:szCs w:val="19"/>
                <w:rtl/>
              </w:rPr>
              <w:t>م</w:t>
            </w:r>
          </w:p>
        </w:tc>
        <w:tc>
          <w:tcPr>
            <w:tcW w:w="3742" w:type="dxa"/>
            <w:shd w:val="clear" w:color="auto" w:fill="052976"/>
          </w:tcPr>
          <w:p w14:paraId="0FAD4BDA" w14:textId="77777777" w:rsidR="006E2323" w:rsidRDefault="00D0229F">
            <w:pPr>
              <w:bidi/>
              <w:jc w:val="center"/>
            </w:pPr>
            <w:r>
              <w:rPr>
                <w:b/>
                <w:bCs/>
                <w:color w:val="FFFFFF"/>
                <w:sz w:val="19"/>
                <w:szCs w:val="19"/>
                <w:rtl/>
              </w:rPr>
              <w:t>بند الفحص</w:t>
            </w:r>
          </w:p>
        </w:tc>
        <w:tc>
          <w:tcPr>
            <w:tcW w:w="2154" w:type="dxa"/>
            <w:shd w:val="clear" w:color="auto" w:fill="052976"/>
          </w:tcPr>
          <w:p w14:paraId="0643A7D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C8B8F91" w14:textId="77777777" w:rsidR="006E2323" w:rsidRDefault="00D0229F">
            <w:pPr>
              <w:bidi/>
              <w:jc w:val="center"/>
            </w:pPr>
            <w:r>
              <w:rPr>
                <w:b/>
                <w:bCs/>
                <w:color w:val="FFFFFF"/>
                <w:sz w:val="19"/>
                <w:szCs w:val="19"/>
                <w:rtl/>
              </w:rPr>
              <w:t>نقطة</w:t>
            </w:r>
          </w:p>
        </w:tc>
        <w:tc>
          <w:tcPr>
            <w:tcW w:w="794" w:type="dxa"/>
            <w:shd w:val="clear" w:color="auto" w:fill="052976"/>
          </w:tcPr>
          <w:p w14:paraId="410F960D" w14:textId="77777777" w:rsidR="006E2323" w:rsidRDefault="00D0229F">
            <w:pPr>
              <w:bidi/>
              <w:jc w:val="center"/>
            </w:pPr>
            <w:r>
              <w:rPr>
                <w:b/>
                <w:bCs/>
                <w:color w:val="FFFFFF"/>
                <w:sz w:val="19"/>
                <w:szCs w:val="19"/>
                <w:rtl/>
              </w:rPr>
              <w:t>مطابق</w:t>
            </w:r>
          </w:p>
        </w:tc>
        <w:tc>
          <w:tcPr>
            <w:tcW w:w="907" w:type="dxa"/>
            <w:shd w:val="clear" w:color="auto" w:fill="052976"/>
          </w:tcPr>
          <w:p w14:paraId="0DFC4B9D" w14:textId="77777777" w:rsidR="006E2323" w:rsidRDefault="00D0229F">
            <w:pPr>
              <w:bidi/>
              <w:jc w:val="center"/>
            </w:pPr>
            <w:r>
              <w:rPr>
                <w:b/>
                <w:bCs/>
                <w:color w:val="FFFFFF"/>
                <w:sz w:val="19"/>
                <w:szCs w:val="19"/>
                <w:rtl/>
              </w:rPr>
              <w:t>غير مطابق</w:t>
            </w:r>
          </w:p>
        </w:tc>
        <w:tc>
          <w:tcPr>
            <w:tcW w:w="1247" w:type="dxa"/>
            <w:shd w:val="clear" w:color="auto" w:fill="052976"/>
          </w:tcPr>
          <w:p w14:paraId="22ED862D" w14:textId="77777777" w:rsidR="006E2323" w:rsidRDefault="00D0229F">
            <w:pPr>
              <w:bidi/>
              <w:jc w:val="center"/>
            </w:pPr>
            <w:r>
              <w:rPr>
                <w:b/>
                <w:bCs/>
                <w:color w:val="FFFFFF"/>
                <w:sz w:val="19"/>
                <w:szCs w:val="19"/>
                <w:rtl/>
              </w:rPr>
              <w:t>ملاحظات</w:t>
            </w:r>
          </w:p>
        </w:tc>
      </w:tr>
      <w:tr w:rsidR="006E2323" w14:paraId="0418E56E" w14:textId="77777777">
        <w:trPr>
          <w:cantSplit/>
          <w:jc w:val="center"/>
        </w:trPr>
        <w:tc>
          <w:tcPr>
            <w:tcW w:w="10092" w:type="dxa"/>
            <w:gridSpan w:val="7"/>
            <w:shd w:val="clear" w:color="auto" w:fill="DDE3F7"/>
          </w:tcPr>
          <w:p w14:paraId="19379341" w14:textId="77777777" w:rsidR="006E2323" w:rsidRDefault="00D0229F">
            <w:pPr>
              <w:keepNext/>
              <w:bidi/>
            </w:pPr>
            <w:r>
              <w:rPr>
                <w:b/>
                <w:bCs/>
                <w:sz w:val="19"/>
                <w:szCs w:val="19"/>
                <w:rtl/>
              </w:rPr>
              <w:t>قبل التنفيذ</w:t>
            </w:r>
          </w:p>
        </w:tc>
      </w:tr>
      <w:tr w:rsidR="006E2323" w14:paraId="5197BAD9" w14:textId="77777777">
        <w:trPr>
          <w:cantSplit/>
          <w:jc w:val="center"/>
        </w:trPr>
        <w:tc>
          <w:tcPr>
            <w:tcW w:w="454" w:type="dxa"/>
          </w:tcPr>
          <w:p w14:paraId="4A266502" w14:textId="77777777" w:rsidR="006E2323" w:rsidRDefault="00D0229F">
            <w:pPr>
              <w:bidi/>
              <w:jc w:val="center"/>
            </w:pPr>
            <w:r>
              <w:rPr>
                <w:sz w:val="18"/>
                <w:szCs w:val="18"/>
                <w:rtl/>
              </w:rPr>
              <w:t>1</w:t>
            </w:r>
          </w:p>
        </w:tc>
        <w:tc>
          <w:tcPr>
            <w:tcW w:w="3742" w:type="dxa"/>
          </w:tcPr>
          <w:p w14:paraId="3DFDD279" w14:textId="77777777" w:rsidR="006E2323" w:rsidRDefault="00D0229F">
            <w:pPr>
              <w:bidi/>
            </w:pPr>
            <w:r>
              <w:rPr>
                <w:sz w:val="18"/>
                <w:szCs w:val="18"/>
                <w:rtl/>
              </w:rPr>
              <w:t>عند تلاقي كابوليين يحمل الطويل على القصير والأقل جساءة وتسليحا على الأكبر (ملحق مصور ص 24)</w:t>
            </w:r>
          </w:p>
        </w:tc>
        <w:tc>
          <w:tcPr>
            <w:tcW w:w="2154" w:type="dxa"/>
          </w:tcPr>
          <w:p w14:paraId="4D803024" w14:textId="77777777" w:rsidR="006E2323" w:rsidRDefault="006E2323">
            <w:pPr>
              <w:bidi/>
            </w:pPr>
          </w:p>
        </w:tc>
        <w:tc>
          <w:tcPr>
            <w:tcW w:w="794" w:type="dxa"/>
          </w:tcPr>
          <w:p w14:paraId="49C3BA28" w14:textId="77777777" w:rsidR="006E2323" w:rsidRDefault="00D0229F">
            <w:pPr>
              <w:bidi/>
              <w:jc w:val="center"/>
            </w:pPr>
            <w:r>
              <w:rPr>
                <w:sz w:val="18"/>
                <w:szCs w:val="18"/>
                <w:rtl/>
              </w:rPr>
              <w:t>H</w:t>
            </w:r>
          </w:p>
        </w:tc>
        <w:tc>
          <w:tcPr>
            <w:tcW w:w="794" w:type="dxa"/>
          </w:tcPr>
          <w:p w14:paraId="74C96BA4" w14:textId="77777777" w:rsidR="006E2323" w:rsidRDefault="00D0229F">
            <w:pPr>
              <w:bidi/>
              <w:jc w:val="center"/>
            </w:pPr>
            <w:r>
              <w:rPr>
                <w:sz w:val="18"/>
                <w:szCs w:val="18"/>
                <w:rtl/>
              </w:rPr>
              <w:t>☐</w:t>
            </w:r>
          </w:p>
        </w:tc>
        <w:tc>
          <w:tcPr>
            <w:tcW w:w="907" w:type="dxa"/>
          </w:tcPr>
          <w:p w14:paraId="6E336DFC" w14:textId="77777777" w:rsidR="006E2323" w:rsidRDefault="00D0229F">
            <w:pPr>
              <w:bidi/>
              <w:jc w:val="center"/>
            </w:pPr>
            <w:r>
              <w:rPr>
                <w:sz w:val="18"/>
                <w:szCs w:val="18"/>
                <w:rtl/>
              </w:rPr>
              <w:t>☐</w:t>
            </w:r>
          </w:p>
        </w:tc>
        <w:tc>
          <w:tcPr>
            <w:tcW w:w="1247" w:type="dxa"/>
          </w:tcPr>
          <w:p w14:paraId="460F3CAE" w14:textId="77777777" w:rsidR="006E2323" w:rsidRDefault="006E2323">
            <w:pPr>
              <w:bidi/>
            </w:pPr>
          </w:p>
        </w:tc>
      </w:tr>
      <w:tr w:rsidR="006E2323" w14:paraId="73D3A8BF" w14:textId="77777777">
        <w:trPr>
          <w:cantSplit/>
          <w:jc w:val="center"/>
        </w:trPr>
        <w:tc>
          <w:tcPr>
            <w:tcW w:w="454" w:type="dxa"/>
          </w:tcPr>
          <w:p w14:paraId="44E7F64A" w14:textId="77777777" w:rsidR="006E2323" w:rsidRDefault="00D0229F">
            <w:pPr>
              <w:bidi/>
              <w:jc w:val="center"/>
            </w:pPr>
            <w:r>
              <w:rPr>
                <w:sz w:val="18"/>
                <w:szCs w:val="18"/>
                <w:rtl/>
              </w:rPr>
              <w:t>2</w:t>
            </w:r>
          </w:p>
        </w:tc>
        <w:tc>
          <w:tcPr>
            <w:tcW w:w="3742" w:type="dxa"/>
          </w:tcPr>
          <w:p w14:paraId="11E05E76" w14:textId="77777777" w:rsidR="006E2323" w:rsidRDefault="00D0229F">
            <w:pPr>
              <w:bidi/>
            </w:pPr>
            <w:r>
              <w:rPr>
                <w:sz w:val="18"/>
                <w:szCs w:val="18"/>
                <w:rtl/>
              </w:rPr>
              <w:t>كانات كمرة فخدة السلم عمودية على محورها مع مقصات وتكثيف عند الكسرة (ملحق مصور ص 24)</w:t>
            </w:r>
          </w:p>
        </w:tc>
        <w:tc>
          <w:tcPr>
            <w:tcW w:w="2154" w:type="dxa"/>
          </w:tcPr>
          <w:p w14:paraId="679485B8" w14:textId="77777777" w:rsidR="006E2323" w:rsidRDefault="006E2323">
            <w:pPr>
              <w:bidi/>
            </w:pPr>
          </w:p>
        </w:tc>
        <w:tc>
          <w:tcPr>
            <w:tcW w:w="794" w:type="dxa"/>
          </w:tcPr>
          <w:p w14:paraId="47DACE2B" w14:textId="77777777" w:rsidR="006E2323" w:rsidRDefault="00D0229F">
            <w:pPr>
              <w:bidi/>
              <w:jc w:val="center"/>
            </w:pPr>
            <w:r>
              <w:rPr>
                <w:sz w:val="18"/>
                <w:szCs w:val="18"/>
                <w:rtl/>
              </w:rPr>
              <w:t>H</w:t>
            </w:r>
          </w:p>
        </w:tc>
        <w:tc>
          <w:tcPr>
            <w:tcW w:w="794" w:type="dxa"/>
          </w:tcPr>
          <w:p w14:paraId="302417CC" w14:textId="77777777" w:rsidR="006E2323" w:rsidRDefault="00D0229F">
            <w:pPr>
              <w:bidi/>
              <w:jc w:val="center"/>
            </w:pPr>
            <w:r>
              <w:rPr>
                <w:sz w:val="18"/>
                <w:szCs w:val="18"/>
                <w:rtl/>
              </w:rPr>
              <w:t>☐</w:t>
            </w:r>
          </w:p>
        </w:tc>
        <w:tc>
          <w:tcPr>
            <w:tcW w:w="907" w:type="dxa"/>
          </w:tcPr>
          <w:p w14:paraId="73B1AE38" w14:textId="77777777" w:rsidR="006E2323" w:rsidRDefault="00D0229F">
            <w:pPr>
              <w:bidi/>
              <w:jc w:val="center"/>
            </w:pPr>
            <w:r>
              <w:rPr>
                <w:sz w:val="18"/>
                <w:szCs w:val="18"/>
                <w:rtl/>
              </w:rPr>
              <w:t>☐</w:t>
            </w:r>
          </w:p>
        </w:tc>
        <w:tc>
          <w:tcPr>
            <w:tcW w:w="1247" w:type="dxa"/>
          </w:tcPr>
          <w:p w14:paraId="027594A1" w14:textId="77777777" w:rsidR="006E2323" w:rsidRDefault="006E2323">
            <w:pPr>
              <w:bidi/>
            </w:pPr>
          </w:p>
        </w:tc>
      </w:tr>
      <w:tr w:rsidR="006E2323" w14:paraId="4F01D4D5" w14:textId="77777777">
        <w:trPr>
          <w:cantSplit/>
          <w:jc w:val="center"/>
        </w:trPr>
        <w:tc>
          <w:tcPr>
            <w:tcW w:w="454" w:type="dxa"/>
          </w:tcPr>
          <w:p w14:paraId="19FD9370" w14:textId="77777777" w:rsidR="006E2323" w:rsidRDefault="00D0229F">
            <w:pPr>
              <w:bidi/>
              <w:jc w:val="center"/>
            </w:pPr>
            <w:r>
              <w:rPr>
                <w:sz w:val="18"/>
                <w:szCs w:val="18"/>
                <w:rtl/>
              </w:rPr>
              <w:t>3</w:t>
            </w:r>
          </w:p>
        </w:tc>
        <w:tc>
          <w:tcPr>
            <w:tcW w:w="3742" w:type="dxa"/>
          </w:tcPr>
          <w:p w14:paraId="300DF765" w14:textId="77777777" w:rsidR="006E2323" w:rsidRDefault="00D0229F">
            <w:pPr>
              <w:bidi/>
            </w:pPr>
            <w:r>
              <w:rPr>
                <w:sz w:val="18"/>
                <w:szCs w:val="18"/>
                <w:rtl/>
              </w:rPr>
              <w:t>بلاطة السلم الحلزوني ككمرة بكانات بفروع وتركيز التسليح بالأطراف (ملحق مصور ص 24)</w:t>
            </w:r>
          </w:p>
        </w:tc>
        <w:tc>
          <w:tcPr>
            <w:tcW w:w="2154" w:type="dxa"/>
          </w:tcPr>
          <w:p w14:paraId="22D8B104" w14:textId="77777777" w:rsidR="006E2323" w:rsidRDefault="006E2323">
            <w:pPr>
              <w:bidi/>
            </w:pPr>
          </w:p>
        </w:tc>
        <w:tc>
          <w:tcPr>
            <w:tcW w:w="794" w:type="dxa"/>
          </w:tcPr>
          <w:p w14:paraId="6E0B9954" w14:textId="77777777" w:rsidR="006E2323" w:rsidRDefault="00D0229F">
            <w:pPr>
              <w:bidi/>
              <w:jc w:val="center"/>
            </w:pPr>
            <w:r>
              <w:rPr>
                <w:sz w:val="18"/>
                <w:szCs w:val="18"/>
                <w:rtl/>
              </w:rPr>
              <w:t>H</w:t>
            </w:r>
          </w:p>
        </w:tc>
        <w:tc>
          <w:tcPr>
            <w:tcW w:w="794" w:type="dxa"/>
          </w:tcPr>
          <w:p w14:paraId="4E06122B" w14:textId="77777777" w:rsidR="006E2323" w:rsidRDefault="00D0229F">
            <w:pPr>
              <w:bidi/>
              <w:jc w:val="center"/>
            </w:pPr>
            <w:r>
              <w:rPr>
                <w:sz w:val="18"/>
                <w:szCs w:val="18"/>
                <w:rtl/>
              </w:rPr>
              <w:t>☐</w:t>
            </w:r>
          </w:p>
        </w:tc>
        <w:tc>
          <w:tcPr>
            <w:tcW w:w="907" w:type="dxa"/>
          </w:tcPr>
          <w:p w14:paraId="59F3CFC4" w14:textId="77777777" w:rsidR="006E2323" w:rsidRDefault="00D0229F">
            <w:pPr>
              <w:bidi/>
              <w:jc w:val="center"/>
            </w:pPr>
            <w:r>
              <w:rPr>
                <w:sz w:val="18"/>
                <w:szCs w:val="18"/>
                <w:rtl/>
              </w:rPr>
              <w:t>☐</w:t>
            </w:r>
          </w:p>
        </w:tc>
        <w:tc>
          <w:tcPr>
            <w:tcW w:w="1247" w:type="dxa"/>
          </w:tcPr>
          <w:p w14:paraId="79766B5D" w14:textId="77777777" w:rsidR="006E2323" w:rsidRDefault="006E2323">
            <w:pPr>
              <w:bidi/>
            </w:pPr>
          </w:p>
        </w:tc>
      </w:tr>
      <w:tr w:rsidR="006E2323" w14:paraId="636C8495" w14:textId="77777777">
        <w:trPr>
          <w:cantSplit/>
          <w:jc w:val="center"/>
        </w:trPr>
        <w:tc>
          <w:tcPr>
            <w:tcW w:w="454" w:type="dxa"/>
          </w:tcPr>
          <w:p w14:paraId="144EC793" w14:textId="77777777" w:rsidR="006E2323" w:rsidRDefault="00D0229F">
            <w:pPr>
              <w:bidi/>
              <w:jc w:val="center"/>
            </w:pPr>
            <w:r>
              <w:rPr>
                <w:sz w:val="18"/>
                <w:szCs w:val="18"/>
                <w:rtl/>
              </w:rPr>
              <w:t>4</w:t>
            </w:r>
          </w:p>
        </w:tc>
        <w:tc>
          <w:tcPr>
            <w:tcW w:w="3742" w:type="dxa"/>
          </w:tcPr>
          <w:p w14:paraId="2D4AFDDD" w14:textId="77777777" w:rsidR="006E2323" w:rsidRDefault="00D0229F">
            <w:pPr>
              <w:bidi/>
            </w:pPr>
            <w:r>
              <w:rPr>
                <w:sz w:val="18"/>
                <w:szCs w:val="18"/>
                <w:rtl/>
              </w:rPr>
              <w:t>تكثيف الكانات عند التقاء الثانوية بالرئيسية وحمل حديد الثانوية على كامل عرض الرئيسية (ملحق مصور ص 24)</w:t>
            </w:r>
          </w:p>
        </w:tc>
        <w:tc>
          <w:tcPr>
            <w:tcW w:w="2154" w:type="dxa"/>
          </w:tcPr>
          <w:p w14:paraId="30F9C840" w14:textId="77777777" w:rsidR="006E2323" w:rsidRDefault="006E2323">
            <w:pPr>
              <w:bidi/>
            </w:pPr>
          </w:p>
        </w:tc>
        <w:tc>
          <w:tcPr>
            <w:tcW w:w="794" w:type="dxa"/>
          </w:tcPr>
          <w:p w14:paraId="7984053B" w14:textId="77777777" w:rsidR="006E2323" w:rsidRDefault="00D0229F">
            <w:pPr>
              <w:bidi/>
              <w:jc w:val="center"/>
            </w:pPr>
            <w:r>
              <w:rPr>
                <w:sz w:val="18"/>
                <w:szCs w:val="18"/>
                <w:rtl/>
              </w:rPr>
              <w:t>H</w:t>
            </w:r>
          </w:p>
        </w:tc>
        <w:tc>
          <w:tcPr>
            <w:tcW w:w="794" w:type="dxa"/>
          </w:tcPr>
          <w:p w14:paraId="58C99B4C" w14:textId="77777777" w:rsidR="006E2323" w:rsidRDefault="00D0229F">
            <w:pPr>
              <w:bidi/>
              <w:jc w:val="center"/>
            </w:pPr>
            <w:r>
              <w:rPr>
                <w:sz w:val="18"/>
                <w:szCs w:val="18"/>
                <w:rtl/>
              </w:rPr>
              <w:t>☐</w:t>
            </w:r>
          </w:p>
        </w:tc>
        <w:tc>
          <w:tcPr>
            <w:tcW w:w="907" w:type="dxa"/>
          </w:tcPr>
          <w:p w14:paraId="49579DFB" w14:textId="77777777" w:rsidR="006E2323" w:rsidRDefault="00D0229F">
            <w:pPr>
              <w:bidi/>
              <w:jc w:val="center"/>
            </w:pPr>
            <w:r>
              <w:rPr>
                <w:sz w:val="18"/>
                <w:szCs w:val="18"/>
                <w:rtl/>
              </w:rPr>
              <w:t>☐</w:t>
            </w:r>
          </w:p>
        </w:tc>
        <w:tc>
          <w:tcPr>
            <w:tcW w:w="1247" w:type="dxa"/>
          </w:tcPr>
          <w:p w14:paraId="41548B30" w14:textId="77777777" w:rsidR="006E2323" w:rsidRDefault="006E2323">
            <w:pPr>
              <w:bidi/>
            </w:pPr>
          </w:p>
        </w:tc>
      </w:tr>
    </w:tbl>
    <w:p w14:paraId="5527214B" w14:textId="77777777" w:rsidR="006E2323" w:rsidRDefault="006E2323">
      <w:pPr>
        <w:keepNext/>
        <w:bidi/>
        <w:spacing w:after="40"/>
      </w:pPr>
    </w:p>
    <w:p w14:paraId="593519E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5309793"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A5C1813" w14:textId="77777777">
        <w:trPr>
          <w:cantSplit/>
          <w:jc w:val="center"/>
        </w:trPr>
        <w:tc>
          <w:tcPr>
            <w:tcW w:w="3345" w:type="dxa"/>
            <w:shd w:val="clear" w:color="auto" w:fill="EEF1FA"/>
          </w:tcPr>
          <w:p w14:paraId="1433D39F" w14:textId="77777777" w:rsidR="006E2323" w:rsidRDefault="00D0229F">
            <w:pPr>
              <w:keepNext/>
              <w:bidi/>
              <w:jc w:val="center"/>
            </w:pPr>
            <w:r>
              <w:rPr>
                <w:b/>
                <w:bCs/>
                <w:sz w:val="20"/>
                <w:szCs w:val="20"/>
                <w:rtl/>
              </w:rPr>
              <w:t>مهندس المقاول</w:t>
            </w:r>
          </w:p>
        </w:tc>
        <w:tc>
          <w:tcPr>
            <w:tcW w:w="3345" w:type="dxa"/>
            <w:shd w:val="clear" w:color="auto" w:fill="EEF1FA"/>
          </w:tcPr>
          <w:p w14:paraId="234A3FD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2802D70" w14:textId="77777777" w:rsidR="006E2323" w:rsidRDefault="00D0229F">
            <w:pPr>
              <w:keepNext/>
              <w:bidi/>
              <w:jc w:val="center"/>
            </w:pPr>
            <w:r>
              <w:rPr>
                <w:b/>
                <w:bCs/>
                <w:sz w:val="20"/>
                <w:szCs w:val="20"/>
                <w:rtl/>
              </w:rPr>
              <w:t>مدير المشروع</w:t>
            </w:r>
          </w:p>
        </w:tc>
      </w:tr>
      <w:tr w:rsidR="006E2323" w14:paraId="01664052" w14:textId="77777777">
        <w:trPr>
          <w:cantSplit/>
          <w:trHeight w:val="397"/>
          <w:jc w:val="center"/>
        </w:trPr>
        <w:tc>
          <w:tcPr>
            <w:tcW w:w="3345" w:type="dxa"/>
          </w:tcPr>
          <w:p w14:paraId="7A146A70" w14:textId="77777777" w:rsidR="006E2323" w:rsidRDefault="00D0229F">
            <w:pPr>
              <w:keepNext/>
              <w:bidi/>
            </w:pPr>
            <w:r>
              <w:rPr>
                <w:sz w:val="19"/>
                <w:szCs w:val="19"/>
                <w:rtl/>
              </w:rPr>
              <w:t>الاسم:</w:t>
            </w:r>
          </w:p>
        </w:tc>
        <w:tc>
          <w:tcPr>
            <w:tcW w:w="3345" w:type="dxa"/>
          </w:tcPr>
          <w:p w14:paraId="7C444D36" w14:textId="77777777" w:rsidR="006E2323" w:rsidRDefault="00D0229F">
            <w:pPr>
              <w:keepNext/>
              <w:bidi/>
            </w:pPr>
            <w:r>
              <w:rPr>
                <w:sz w:val="19"/>
                <w:szCs w:val="19"/>
                <w:rtl/>
              </w:rPr>
              <w:t>الاسم:</w:t>
            </w:r>
          </w:p>
        </w:tc>
        <w:tc>
          <w:tcPr>
            <w:tcW w:w="3345" w:type="dxa"/>
          </w:tcPr>
          <w:p w14:paraId="6352FAA4" w14:textId="77777777" w:rsidR="006E2323" w:rsidRDefault="00D0229F">
            <w:pPr>
              <w:keepNext/>
              <w:bidi/>
            </w:pPr>
            <w:r>
              <w:rPr>
                <w:sz w:val="19"/>
                <w:szCs w:val="19"/>
                <w:rtl/>
              </w:rPr>
              <w:t>الاسم:</w:t>
            </w:r>
          </w:p>
        </w:tc>
      </w:tr>
      <w:tr w:rsidR="006E2323" w14:paraId="647406C4" w14:textId="77777777">
        <w:trPr>
          <w:cantSplit/>
          <w:trHeight w:val="624"/>
          <w:jc w:val="center"/>
        </w:trPr>
        <w:tc>
          <w:tcPr>
            <w:tcW w:w="3345" w:type="dxa"/>
          </w:tcPr>
          <w:p w14:paraId="4ABE3BFE" w14:textId="77777777" w:rsidR="006E2323" w:rsidRDefault="00D0229F">
            <w:pPr>
              <w:keepNext/>
              <w:bidi/>
            </w:pPr>
            <w:r>
              <w:rPr>
                <w:sz w:val="19"/>
                <w:szCs w:val="19"/>
                <w:rtl/>
              </w:rPr>
              <w:t>التوقيع:</w:t>
            </w:r>
          </w:p>
        </w:tc>
        <w:tc>
          <w:tcPr>
            <w:tcW w:w="3345" w:type="dxa"/>
          </w:tcPr>
          <w:p w14:paraId="7F104D92" w14:textId="77777777" w:rsidR="006E2323" w:rsidRDefault="00D0229F">
            <w:pPr>
              <w:keepNext/>
              <w:bidi/>
            </w:pPr>
            <w:r>
              <w:rPr>
                <w:sz w:val="19"/>
                <w:szCs w:val="19"/>
                <w:rtl/>
              </w:rPr>
              <w:t>التوقيع:</w:t>
            </w:r>
          </w:p>
        </w:tc>
        <w:tc>
          <w:tcPr>
            <w:tcW w:w="3345" w:type="dxa"/>
          </w:tcPr>
          <w:p w14:paraId="2F7CDE97" w14:textId="77777777" w:rsidR="006E2323" w:rsidRDefault="00D0229F">
            <w:pPr>
              <w:keepNext/>
              <w:bidi/>
            </w:pPr>
            <w:r>
              <w:rPr>
                <w:sz w:val="19"/>
                <w:szCs w:val="19"/>
                <w:rtl/>
              </w:rPr>
              <w:t>التوقيع:</w:t>
            </w:r>
          </w:p>
        </w:tc>
      </w:tr>
      <w:tr w:rsidR="006E2323" w14:paraId="06278859" w14:textId="77777777">
        <w:trPr>
          <w:cantSplit/>
          <w:trHeight w:val="397"/>
          <w:jc w:val="center"/>
        </w:trPr>
        <w:tc>
          <w:tcPr>
            <w:tcW w:w="3345" w:type="dxa"/>
          </w:tcPr>
          <w:p w14:paraId="52348B15" w14:textId="77777777" w:rsidR="006E2323" w:rsidRDefault="00D0229F">
            <w:pPr>
              <w:bidi/>
            </w:pPr>
            <w:r>
              <w:rPr>
                <w:sz w:val="19"/>
                <w:szCs w:val="19"/>
                <w:rtl/>
              </w:rPr>
              <w:t>التاريخ:</w:t>
            </w:r>
          </w:p>
        </w:tc>
        <w:tc>
          <w:tcPr>
            <w:tcW w:w="3345" w:type="dxa"/>
          </w:tcPr>
          <w:p w14:paraId="44C88476" w14:textId="77777777" w:rsidR="006E2323" w:rsidRDefault="00D0229F">
            <w:pPr>
              <w:bidi/>
            </w:pPr>
            <w:r>
              <w:rPr>
                <w:sz w:val="19"/>
                <w:szCs w:val="19"/>
                <w:rtl/>
              </w:rPr>
              <w:t>التاريخ:</w:t>
            </w:r>
          </w:p>
        </w:tc>
        <w:tc>
          <w:tcPr>
            <w:tcW w:w="3345" w:type="dxa"/>
          </w:tcPr>
          <w:p w14:paraId="5B8E88EB" w14:textId="77777777" w:rsidR="006E2323" w:rsidRDefault="00D0229F">
            <w:pPr>
              <w:bidi/>
            </w:pPr>
            <w:r>
              <w:rPr>
                <w:sz w:val="19"/>
                <w:szCs w:val="19"/>
                <w:rtl/>
              </w:rPr>
              <w:t>التاريخ:</w:t>
            </w:r>
          </w:p>
        </w:tc>
      </w:tr>
    </w:tbl>
    <w:p w14:paraId="35A6842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083: بنود استلام متفرقة: حديد تسليح</w:t>
      </w:r>
    </w:p>
    <w:p w14:paraId="50292430" w14:textId="77777777" w:rsidR="006E2323" w:rsidRDefault="00D0229F">
      <w:pPr>
        <w:bidi/>
        <w:spacing w:after="80"/>
      </w:pPr>
      <w:r>
        <w:rPr>
          <w:color w:val="5B6475"/>
          <w:sz w:val="19"/>
          <w:szCs w:val="19"/>
          <w:rtl/>
        </w:rPr>
        <w:t>التخصص: حديد تسليح</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4F33B4E" w14:textId="77777777">
        <w:trPr>
          <w:cantSplit/>
          <w:jc w:val="center"/>
        </w:trPr>
        <w:tc>
          <w:tcPr>
            <w:tcW w:w="2211" w:type="dxa"/>
            <w:shd w:val="clear" w:color="auto" w:fill="EEF1FA"/>
          </w:tcPr>
          <w:p w14:paraId="555E129D" w14:textId="77777777" w:rsidR="006E2323" w:rsidRDefault="00D0229F">
            <w:pPr>
              <w:bidi/>
            </w:pPr>
            <w:r>
              <w:rPr>
                <w:sz w:val="19"/>
                <w:szCs w:val="19"/>
                <w:rtl/>
              </w:rPr>
              <w:t>المشروع</w:t>
            </w:r>
          </w:p>
        </w:tc>
        <w:tc>
          <w:tcPr>
            <w:tcW w:w="2721" w:type="dxa"/>
          </w:tcPr>
          <w:p w14:paraId="14FCEE53" w14:textId="77777777" w:rsidR="006E2323" w:rsidRDefault="006E2323">
            <w:pPr>
              <w:bidi/>
            </w:pPr>
          </w:p>
        </w:tc>
        <w:tc>
          <w:tcPr>
            <w:tcW w:w="2211" w:type="dxa"/>
            <w:shd w:val="clear" w:color="auto" w:fill="EEF1FA"/>
          </w:tcPr>
          <w:p w14:paraId="464F9F19" w14:textId="77777777" w:rsidR="006E2323" w:rsidRDefault="00D0229F">
            <w:pPr>
              <w:bidi/>
            </w:pPr>
            <w:r>
              <w:rPr>
                <w:sz w:val="19"/>
                <w:szCs w:val="19"/>
                <w:rtl/>
              </w:rPr>
              <w:t>الشركة</w:t>
            </w:r>
          </w:p>
        </w:tc>
        <w:tc>
          <w:tcPr>
            <w:tcW w:w="2948" w:type="dxa"/>
          </w:tcPr>
          <w:p w14:paraId="77975DB7" w14:textId="77777777" w:rsidR="006E2323" w:rsidRDefault="006E2323">
            <w:pPr>
              <w:bidi/>
            </w:pPr>
          </w:p>
        </w:tc>
      </w:tr>
      <w:tr w:rsidR="006E2323" w14:paraId="408CED09" w14:textId="77777777">
        <w:trPr>
          <w:cantSplit/>
          <w:jc w:val="center"/>
        </w:trPr>
        <w:tc>
          <w:tcPr>
            <w:tcW w:w="2211" w:type="dxa"/>
            <w:shd w:val="clear" w:color="auto" w:fill="EEF1FA"/>
          </w:tcPr>
          <w:p w14:paraId="0236E2B3" w14:textId="77777777" w:rsidR="006E2323" w:rsidRDefault="00D0229F">
            <w:pPr>
              <w:bidi/>
            </w:pPr>
            <w:r>
              <w:rPr>
                <w:sz w:val="19"/>
                <w:szCs w:val="19"/>
                <w:rtl/>
              </w:rPr>
              <w:t>المقاول / مقاول الباطن</w:t>
            </w:r>
          </w:p>
        </w:tc>
        <w:tc>
          <w:tcPr>
            <w:tcW w:w="2721" w:type="dxa"/>
          </w:tcPr>
          <w:p w14:paraId="0EA3ABD2" w14:textId="77777777" w:rsidR="006E2323" w:rsidRDefault="006E2323">
            <w:pPr>
              <w:bidi/>
            </w:pPr>
          </w:p>
        </w:tc>
        <w:tc>
          <w:tcPr>
            <w:tcW w:w="2211" w:type="dxa"/>
            <w:shd w:val="clear" w:color="auto" w:fill="EEF1FA"/>
          </w:tcPr>
          <w:p w14:paraId="38035303" w14:textId="77777777" w:rsidR="006E2323" w:rsidRDefault="00D0229F">
            <w:pPr>
              <w:bidi/>
            </w:pPr>
            <w:r>
              <w:rPr>
                <w:sz w:val="19"/>
                <w:szCs w:val="19"/>
                <w:rtl/>
              </w:rPr>
              <w:t>رقم طلب الاستلام IR</w:t>
            </w:r>
          </w:p>
        </w:tc>
        <w:tc>
          <w:tcPr>
            <w:tcW w:w="2948" w:type="dxa"/>
          </w:tcPr>
          <w:p w14:paraId="72945BA6" w14:textId="77777777" w:rsidR="006E2323" w:rsidRDefault="006E2323">
            <w:pPr>
              <w:bidi/>
            </w:pPr>
          </w:p>
        </w:tc>
      </w:tr>
      <w:tr w:rsidR="006E2323" w14:paraId="00B50AF8" w14:textId="77777777">
        <w:trPr>
          <w:cantSplit/>
          <w:jc w:val="center"/>
        </w:trPr>
        <w:tc>
          <w:tcPr>
            <w:tcW w:w="2211" w:type="dxa"/>
            <w:shd w:val="clear" w:color="auto" w:fill="EEF1FA"/>
          </w:tcPr>
          <w:p w14:paraId="796E4450" w14:textId="77777777" w:rsidR="006E2323" w:rsidRDefault="00D0229F">
            <w:pPr>
              <w:bidi/>
            </w:pPr>
            <w:r>
              <w:rPr>
                <w:sz w:val="19"/>
                <w:szCs w:val="19"/>
                <w:rtl/>
              </w:rPr>
              <w:t>الموقع / المنسوب / المحور</w:t>
            </w:r>
          </w:p>
        </w:tc>
        <w:tc>
          <w:tcPr>
            <w:tcW w:w="2721" w:type="dxa"/>
          </w:tcPr>
          <w:p w14:paraId="163FAD4C" w14:textId="77777777" w:rsidR="006E2323" w:rsidRDefault="006E2323">
            <w:pPr>
              <w:bidi/>
            </w:pPr>
          </w:p>
        </w:tc>
        <w:tc>
          <w:tcPr>
            <w:tcW w:w="2211" w:type="dxa"/>
            <w:shd w:val="clear" w:color="auto" w:fill="EEF1FA"/>
          </w:tcPr>
          <w:p w14:paraId="23E7F662" w14:textId="77777777" w:rsidR="006E2323" w:rsidRDefault="00D0229F">
            <w:pPr>
              <w:bidi/>
            </w:pPr>
            <w:r>
              <w:rPr>
                <w:sz w:val="19"/>
                <w:szCs w:val="19"/>
                <w:rtl/>
              </w:rPr>
              <w:t>التاريخ والوقت</w:t>
            </w:r>
          </w:p>
        </w:tc>
        <w:tc>
          <w:tcPr>
            <w:tcW w:w="2948" w:type="dxa"/>
          </w:tcPr>
          <w:p w14:paraId="14E3C2CE" w14:textId="77777777" w:rsidR="006E2323" w:rsidRDefault="006E2323">
            <w:pPr>
              <w:bidi/>
            </w:pPr>
          </w:p>
        </w:tc>
      </w:tr>
      <w:tr w:rsidR="006E2323" w14:paraId="7947B02B" w14:textId="77777777">
        <w:trPr>
          <w:cantSplit/>
          <w:jc w:val="center"/>
        </w:trPr>
        <w:tc>
          <w:tcPr>
            <w:tcW w:w="2211" w:type="dxa"/>
            <w:shd w:val="clear" w:color="auto" w:fill="EEF1FA"/>
          </w:tcPr>
          <w:p w14:paraId="3C726D10" w14:textId="77777777" w:rsidR="006E2323" w:rsidRDefault="00D0229F">
            <w:pPr>
              <w:bidi/>
            </w:pPr>
            <w:r>
              <w:rPr>
                <w:sz w:val="19"/>
                <w:szCs w:val="19"/>
                <w:rtl/>
              </w:rPr>
              <w:t>المخططات المرجعية</w:t>
            </w:r>
          </w:p>
        </w:tc>
        <w:tc>
          <w:tcPr>
            <w:tcW w:w="2721" w:type="dxa"/>
          </w:tcPr>
          <w:p w14:paraId="0CCED5A9" w14:textId="77777777" w:rsidR="006E2323" w:rsidRDefault="006E2323">
            <w:pPr>
              <w:bidi/>
            </w:pPr>
          </w:p>
        </w:tc>
        <w:tc>
          <w:tcPr>
            <w:tcW w:w="2211" w:type="dxa"/>
            <w:shd w:val="clear" w:color="auto" w:fill="EEF1FA"/>
          </w:tcPr>
          <w:p w14:paraId="75E760F9" w14:textId="77777777" w:rsidR="006E2323" w:rsidRDefault="00D0229F">
            <w:pPr>
              <w:bidi/>
            </w:pPr>
            <w:r>
              <w:rPr>
                <w:sz w:val="19"/>
                <w:szCs w:val="19"/>
                <w:rtl/>
              </w:rPr>
              <w:t>رقم اعتماد المواد</w:t>
            </w:r>
          </w:p>
        </w:tc>
        <w:tc>
          <w:tcPr>
            <w:tcW w:w="2948" w:type="dxa"/>
          </w:tcPr>
          <w:p w14:paraId="48803395" w14:textId="77777777" w:rsidR="006E2323" w:rsidRDefault="006E2323">
            <w:pPr>
              <w:bidi/>
            </w:pPr>
          </w:p>
        </w:tc>
      </w:tr>
    </w:tbl>
    <w:p w14:paraId="4E3E680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1692D44" w14:textId="77777777">
        <w:trPr>
          <w:cantSplit/>
          <w:tblHeader/>
          <w:jc w:val="center"/>
        </w:trPr>
        <w:tc>
          <w:tcPr>
            <w:tcW w:w="454" w:type="dxa"/>
            <w:shd w:val="clear" w:color="auto" w:fill="052976"/>
          </w:tcPr>
          <w:p w14:paraId="4B2A42BD" w14:textId="77777777" w:rsidR="006E2323" w:rsidRDefault="00D0229F">
            <w:pPr>
              <w:bidi/>
              <w:jc w:val="center"/>
            </w:pPr>
            <w:r>
              <w:rPr>
                <w:b/>
                <w:bCs/>
                <w:color w:val="FFFFFF"/>
                <w:sz w:val="19"/>
                <w:szCs w:val="19"/>
                <w:rtl/>
              </w:rPr>
              <w:t>م</w:t>
            </w:r>
          </w:p>
        </w:tc>
        <w:tc>
          <w:tcPr>
            <w:tcW w:w="3742" w:type="dxa"/>
            <w:shd w:val="clear" w:color="auto" w:fill="052976"/>
          </w:tcPr>
          <w:p w14:paraId="2F4F3736" w14:textId="77777777" w:rsidR="006E2323" w:rsidRDefault="00D0229F">
            <w:pPr>
              <w:bidi/>
              <w:jc w:val="center"/>
            </w:pPr>
            <w:r>
              <w:rPr>
                <w:b/>
                <w:bCs/>
                <w:color w:val="FFFFFF"/>
                <w:sz w:val="19"/>
                <w:szCs w:val="19"/>
                <w:rtl/>
              </w:rPr>
              <w:t>بند الفحص</w:t>
            </w:r>
          </w:p>
        </w:tc>
        <w:tc>
          <w:tcPr>
            <w:tcW w:w="2154" w:type="dxa"/>
            <w:shd w:val="clear" w:color="auto" w:fill="052976"/>
          </w:tcPr>
          <w:p w14:paraId="0D05D15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33C84FE" w14:textId="77777777" w:rsidR="006E2323" w:rsidRDefault="00D0229F">
            <w:pPr>
              <w:bidi/>
              <w:jc w:val="center"/>
            </w:pPr>
            <w:r>
              <w:rPr>
                <w:b/>
                <w:bCs/>
                <w:color w:val="FFFFFF"/>
                <w:sz w:val="19"/>
                <w:szCs w:val="19"/>
                <w:rtl/>
              </w:rPr>
              <w:t>نقطة</w:t>
            </w:r>
          </w:p>
        </w:tc>
        <w:tc>
          <w:tcPr>
            <w:tcW w:w="794" w:type="dxa"/>
            <w:shd w:val="clear" w:color="auto" w:fill="052976"/>
          </w:tcPr>
          <w:p w14:paraId="33C6D951" w14:textId="77777777" w:rsidR="006E2323" w:rsidRDefault="00D0229F">
            <w:pPr>
              <w:bidi/>
              <w:jc w:val="center"/>
            </w:pPr>
            <w:r>
              <w:rPr>
                <w:b/>
                <w:bCs/>
                <w:color w:val="FFFFFF"/>
                <w:sz w:val="19"/>
                <w:szCs w:val="19"/>
                <w:rtl/>
              </w:rPr>
              <w:t>مطابق</w:t>
            </w:r>
          </w:p>
        </w:tc>
        <w:tc>
          <w:tcPr>
            <w:tcW w:w="907" w:type="dxa"/>
            <w:shd w:val="clear" w:color="auto" w:fill="052976"/>
          </w:tcPr>
          <w:p w14:paraId="6E8BD87B" w14:textId="77777777" w:rsidR="006E2323" w:rsidRDefault="00D0229F">
            <w:pPr>
              <w:bidi/>
              <w:jc w:val="center"/>
            </w:pPr>
            <w:r>
              <w:rPr>
                <w:b/>
                <w:bCs/>
                <w:color w:val="FFFFFF"/>
                <w:sz w:val="19"/>
                <w:szCs w:val="19"/>
                <w:rtl/>
              </w:rPr>
              <w:t>غير مطابق</w:t>
            </w:r>
          </w:p>
        </w:tc>
        <w:tc>
          <w:tcPr>
            <w:tcW w:w="1247" w:type="dxa"/>
            <w:shd w:val="clear" w:color="auto" w:fill="052976"/>
          </w:tcPr>
          <w:p w14:paraId="05FCE1A5" w14:textId="77777777" w:rsidR="006E2323" w:rsidRDefault="00D0229F">
            <w:pPr>
              <w:bidi/>
              <w:jc w:val="center"/>
            </w:pPr>
            <w:r>
              <w:rPr>
                <w:b/>
                <w:bCs/>
                <w:color w:val="FFFFFF"/>
                <w:sz w:val="19"/>
                <w:szCs w:val="19"/>
                <w:rtl/>
              </w:rPr>
              <w:t>ملاحظات</w:t>
            </w:r>
          </w:p>
        </w:tc>
      </w:tr>
      <w:tr w:rsidR="006E2323" w14:paraId="010091BC" w14:textId="77777777">
        <w:trPr>
          <w:cantSplit/>
          <w:jc w:val="center"/>
        </w:trPr>
        <w:tc>
          <w:tcPr>
            <w:tcW w:w="10092" w:type="dxa"/>
            <w:gridSpan w:val="7"/>
            <w:shd w:val="clear" w:color="auto" w:fill="DDE3F7"/>
          </w:tcPr>
          <w:p w14:paraId="4AFA57A1" w14:textId="77777777" w:rsidR="006E2323" w:rsidRDefault="00D0229F">
            <w:pPr>
              <w:keepNext/>
              <w:bidi/>
            </w:pPr>
            <w:r>
              <w:rPr>
                <w:b/>
                <w:bCs/>
                <w:sz w:val="19"/>
                <w:szCs w:val="19"/>
                <w:rtl/>
              </w:rPr>
              <w:t>قبل التنفيذ</w:t>
            </w:r>
          </w:p>
        </w:tc>
      </w:tr>
      <w:tr w:rsidR="006E2323" w14:paraId="7ED201C7" w14:textId="77777777">
        <w:trPr>
          <w:cantSplit/>
          <w:jc w:val="center"/>
        </w:trPr>
        <w:tc>
          <w:tcPr>
            <w:tcW w:w="454" w:type="dxa"/>
          </w:tcPr>
          <w:p w14:paraId="0DE38F66" w14:textId="77777777" w:rsidR="006E2323" w:rsidRDefault="00D0229F">
            <w:pPr>
              <w:bidi/>
              <w:jc w:val="center"/>
            </w:pPr>
            <w:r>
              <w:rPr>
                <w:sz w:val="18"/>
                <w:szCs w:val="18"/>
                <w:rtl/>
              </w:rPr>
              <w:t>1</w:t>
            </w:r>
          </w:p>
        </w:tc>
        <w:tc>
          <w:tcPr>
            <w:tcW w:w="3742" w:type="dxa"/>
          </w:tcPr>
          <w:p w14:paraId="6E00F513" w14:textId="77777777" w:rsidR="006E2323" w:rsidRDefault="00D0229F">
            <w:pPr>
              <w:bidi/>
            </w:pPr>
            <w:r>
              <w:rPr>
                <w:sz w:val="18"/>
                <w:szCs w:val="18"/>
                <w:rtl/>
              </w:rPr>
              <w:t>[وصلات الصب في القواعد والميدات] وضع Spacers ≥ 5 سم أسفل الشبكة (ص 364)</w:t>
            </w:r>
          </w:p>
        </w:tc>
        <w:tc>
          <w:tcPr>
            <w:tcW w:w="2154" w:type="dxa"/>
          </w:tcPr>
          <w:p w14:paraId="35C6C803" w14:textId="77777777" w:rsidR="006E2323" w:rsidRDefault="00D0229F">
            <w:pPr>
              <w:bidi/>
            </w:pPr>
            <w:r>
              <w:rPr>
                <w:sz w:val="18"/>
                <w:szCs w:val="18"/>
                <w:rtl/>
              </w:rPr>
              <w:t>≥ 5 سم</w:t>
            </w:r>
          </w:p>
        </w:tc>
        <w:tc>
          <w:tcPr>
            <w:tcW w:w="794" w:type="dxa"/>
          </w:tcPr>
          <w:p w14:paraId="25F3DEC1" w14:textId="77777777" w:rsidR="006E2323" w:rsidRDefault="00D0229F">
            <w:pPr>
              <w:bidi/>
              <w:jc w:val="center"/>
            </w:pPr>
            <w:r>
              <w:rPr>
                <w:sz w:val="18"/>
                <w:szCs w:val="18"/>
                <w:rtl/>
              </w:rPr>
              <w:t>H</w:t>
            </w:r>
          </w:p>
        </w:tc>
        <w:tc>
          <w:tcPr>
            <w:tcW w:w="794" w:type="dxa"/>
          </w:tcPr>
          <w:p w14:paraId="17B5466B" w14:textId="77777777" w:rsidR="006E2323" w:rsidRDefault="00D0229F">
            <w:pPr>
              <w:bidi/>
              <w:jc w:val="center"/>
            </w:pPr>
            <w:r>
              <w:rPr>
                <w:sz w:val="18"/>
                <w:szCs w:val="18"/>
                <w:rtl/>
              </w:rPr>
              <w:t>☐</w:t>
            </w:r>
          </w:p>
        </w:tc>
        <w:tc>
          <w:tcPr>
            <w:tcW w:w="907" w:type="dxa"/>
          </w:tcPr>
          <w:p w14:paraId="205B221B" w14:textId="77777777" w:rsidR="006E2323" w:rsidRDefault="00D0229F">
            <w:pPr>
              <w:bidi/>
              <w:jc w:val="center"/>
            </w:pPr>
            <w:r>
              <w:rPr>
                <w:sz w:val="18"/>
                <w:szCs w:val="18"/>
                <w:rtl/>
              </w:rPr>
              <w:t>☐</w:t>
            </w:r>
          </w:p>
        </w:tc>
        <w:tc>
          <w:tcPr>
            <w:tcW w:w="1247" w:type="dxa"/>
          </w:tcPr>
          <w:p w14:paraId="6338383A" w14:textId="77777777" w:rsidR="006E2323" w:rsidRDefault="006E2323">
            <w:pPr>
              <w:bidi/>
            </w:pPr>
          </w:p>
        </w:tc>
      </w:tr>
      <w:tr w:rsidR="006E2323" w14:paraId="2F4F25EB" w14:textId="77777777">
        <w:trPr>
          <w:cantSplit/>
          <w:jc w:val="center"/>
        </w:trPr>
        <w:tc>
          <w:tcPr>
            <w:tcW w:w="10092" w:type="dxa"/>
            <w:gridSpan w:val="7"/>
            <w:shd w:val="clear" w:color="auto" w:fill="DDE3F7"/>
          </w:tcPr>
          <w:p w14:paraId="599B2108" w14:textId="77777777" w:rsidR="006E2323" w:rsidRDefault="00D0229F">
            <w:pPr>
              <w:keepNext/>
              <w:bidi/>
            </w:pPr>
            <w:r>
              <w:rPr>
                <w:b/>
                <w:bCs/>
                <w:sz w:val="19"/>
                <w:szCs w:val="19"/>
                <w:rtl/>
              </w:rPr>
              <w:t>أثناء التنفيذ</w:t>
            </w:r>
          </w:p>
        </w:tc>
      </w:tr>
      <w:tr w:rsidR="006E2323" w14:paraId="2BD19188" w14:textId="77777777">
        <w:trPr>
          <w:cantSplit/>
          <w:jc w:val="center"/>
        </w:trPr>
        <w:tc>
          <w:tcPr>
            <w:tcW w:w="454" w:type="dxa"/>
          </w:tcPr>
          <w:p w14:paraId="0A6E8570" w14:textId="77777777" w:rsidR="006E2323" w:rsidRDefault="00D0229F">
            <w:pPr>
              <w:bidi/>
              <w:jc w:val="center"/>
            </w:pPr>
            <w:r>
              <w:rPr>
                <w:sz w:val="18"/>
                <w:szCs w:val="18"/>
                <w:rtl/>
              </w:rPr>
              <w:t>2</w:t>
            </w:r>
          </w:p>
        </w:tc>
        <w:tc>
          <w:tcPr>
            <w:tcW w:w="3742" w:type="dxa"/>
          </w:tcPr>
          <w:p w14:paraId="4D01BDBA" w14:textId="77777777" w:rsidR="006E2323" w:rsidRDefault="00D0229F">
            <w:pPr>
              <w:bidi/>
            </w:pPr>
            <w:r>
              <w:rPr>
                <w:sz w:val="18"/>
                <w:szCs w:val="18"/>
                <w:rtl/>
              </w:rPr>
              <w:t>[تسليح إطار مع كابولي] الحديد العلوي مستمر من الكابولي فوق العمود إلى البحر مع أسياخ مكسحة عند الوجه (ص 358)</w:t>
            </w:r>
          </w:p>
        </w:tc>
        <w:tc>
          <w:tcPr>
            <w:tcW w:w="2154" w:type="dxa"/>
          </w:tcPr>
          <w:p w14:paraId="56D87092" w14:textId="77777777" w:rsidR="006E2323" w:rsidRDefault="006E2323">
            <w:pPr>
              <w:bidi/>
            </w:pPr>
          </w:p>
        </w:tc>
        <w:tc>
          <w:tcPr>
            <w:tcW w:w="794" w:type="dxa"/>
          </w:tcPr>
          <w:p w14:paraId="48636F60" w14:textId="77777777" w:rsidR="006E2323" w:rsidRDefault="00D0229F">
            <w:pPr>
              <w:bidi/>
              <w:jc w:val="center"/>
            </w:pPr>
            <w:r>
              <w:rPr>
                <w:sz w:val="18"/>
                <w:szCs w:val="18"/>
                <w:rtl/>
              </w:rPr>
              <w:t>H</w:t>
            </w:r>
          </w:p>
        </w:tc>
        <w:tc>
          <w:tcPr>
            <w:tcW w:w="794" w:type="dxa"/>
          </w:tcPr>
          <w:p w14:paraId="29B483A7" w14:textId="77777777" w:rsidR="006E2323" w:rsidRDefault="00D0229F">
            <w:pPr>
              <w:bidi/>
              <w:jc w:val="center"/>
            </w:pPr>
            <w:r>
              <w:rPr>
                <w:sz w:val="18"/>
                <w:szCs w:val="18"/>
                <w:rtl/>
              </w:rPr>
              <w:t>☐</w:t>
            </w:r>
          </w:p>
        </w:tc>
        <w:tc>
          <w:tcPr>
            <w:tcW w:w="907" w:type="dxa"/>
          </w:tcPr>
          <w:p w14:paraId="0D2B65FA" w14:textId="77777777" w:rsidR="006E2323" w:rsidRDefault="00D0229F">
            <w:pPr>
              <w:bidi/>
              <w:jc w:val="center"/>
            </w:pPr>
            <w:r>
              <w:rPr>
                <w:sz w:val="18"/>
                <w:szCs w:val="18"/>
                <w:rtl/>
              </w:rPr>
              <w:t>☐</w:t>
            </w:r>
          </w:p>
        </w:tc>
        <w:tc>
          <w:tcPr>
            <w:tcW w:w="1247" w:type="dxa"/>
          </w:tcPr>
          <w:p w14:paraId="54F3E629" w14:textId="77777777" w:rsidR="006E2323" w:rsidRDefault="006E2323">
            <w:pPr>
              <w:bidi/>
            </w:pPr>
          </w:p>
        </w:tc>
      </w:tr>
      <w:tr w:rsidR="006E2323" w14:paraId="70B52D80" w14:textId="77777777">
        <w:trPr>
          <w:cantSplit/>
          <w:jc w:val="center"/>
        </w:trPr>
        <w:tc>
          <w:tcPr>
            <w:tcW w:w="454" w:type="dxa"/>
          </w:tcPr>
          <w:p w14:paraId="21C8D1B2" w14:textId="77777777" w:rsidR="006E2323" w:rsidRDefault="00D0229F">
            <w:pPr>
              <w:bidi/>
              <w:jc w:val="center"/>
            </w:pPr>
            <w:r>
              <w:rPr>
                <w:sz w:val="18"/>
                <w:szCs w:val="18"/>
                <w:rtl/>
              </w:rPr>
              <w:t>3</w:t>
            </w:r>
          </w:p>
        </w:tc>
        <w:tc>
          <w:tcPr>
            <w:tcW w:w="3742" w:type="dxa"/>
          </w:tcPr>
          <w:p w14:paraId="3021517D" w14:textId="77777777" w:rsidR="006E2323" w:rsidRDefault="00D0229F">
            <w:pPr>
              <w:bidi/>
            </w:pPr>
            <w:r>
              <w:rPr>
                <w:sz w:val="18"/>
                <w:szCs w:val="18"/>
                <w:rtl/>
              </w:rPr>
              <w:t>[تسليح الإطار الجملوني] عدم وجود أسياخ مستمرة حول ركن مقعر، والأسياخ الداخلية مقطوعة ومتقاطعة ومرساة في الخرسانة المضغوطة (ص 359)</w:t>
            </w:r>
          </w:p>
        </w:tc>
        <w:tc>
          <w:tcPr>
            <w:tcW w:w="2154" w:type="dxa"/>
          </w:tcPr>
          <w:p w14:paraId="093FE841" w14:textId="77777777" w:rsidR="006E2323" w:rsidRDefault="006E2323">
            <w:pPr>
              <w:bidi/>
            </w:pPr>
          </w:p>
        </w:tc>
        <w:tc>
          <w:tcPr>
            <w:tcW w:w="794" w:type="dxa"/>
          </w:tcPr>
          <w:p w14:paraId="73BDAFCC" w14:textId="77777777" w:rsidR="006E2323" w:rsidRDefault="00D0229F">
            <w:pPr>
              <w:bidi/>
              <w:jc w:val="center"/>
            </w:pPr>
            <w:r>
              <w:rPr>
                <w:sz w:val="18"/>
                <w:szCs w:val="18"/>
                <w:rtl/>
              </w:rPr>
              <w:t>H</w:t>
            </w:r>
          </w:p>
        </w:tc>
        <w:tc>
          <w:tcPr>
            <w:tcW w:w="794" w:type="dxa"/>
          </w:tcPr>
          <w:p w14:paraId="4F0E0910" w14:textId="77777777" w:rsidR="006E2323" w:rsidRDefault="00D0229F">
            <w:pPr>
              <w:bidi/>
              <w:jc w:val="center"/>
            </w:pPr>
            <w:r>
              <w:rPr>
                <w:sz w:val="18"/>
                <w:szCs w:val="18"/>
                <w:rtl/>
              </w:rPr>
              <w:t>☐</w:t>
            </w:r>
          </w:p>
        </w:tc>
        <w:tc>
          <w:tcPr>
            <w:tcW w:w="907" w:type="dxa"/>
          </w:tcPr>
          <w:p w14:paraId="687E90A3" w14:textId="77777777" w:rsidR="006E2323" w:rsidRDefault="00D0229F">
            <w:pPr>
              <w:bidi/>
              <w:jc w:val="center"/>
            </w:pPr>
            <w:r>
              <w:rPr>
                <w:sz w:val="18"/>
                <w:szCs w:val="18"/>
                <w:rtl/>
              </w:rPr>
              <w:t>☐</w:t>
            </w:r>
          </w:p>
        </w:tc>
        <w:tc>
          <w:tcPr>
            <w:tcW w:w="1247" w:type="dxa"/>
          </w:tcPr>
          <w:p w14:paraId="5A7FB7A5" w14:textId="77777777" w:rsidR="006E2323" w:rsidRDefault="006E2323">
            <w:pPr>
              <w:bidi/>
            </w:pPr>
          </w:p>
        </w:tc>
      </w:tr>
      <w:tr w:rsidR="006E2323" w14:paraId="3D181C4C" w14:textId="77777777">
        <w:trPr>
          <w:cantSplit/>
          <w:jc w:val="center"/>
        </w:trPr>
        <w:tc>
          <w:tcPr>
            <w:tcW w:w="454" w:type="dxa"/>
          </w:tcPr>
          <w:p w14:paraId="719F6B4D" w14:textId="77777777" w:rsidR="006E2323" w:rsidRDefault="00D0229F">
            <w:pPr>
              <w:bidi/>
              <w:jc w:val="center"/>
            </w:pPr>
            <w:r>
              <w:rPr>
                <w:sz w:val="18"/>
                <w:szCs w:val="18"/>
                <w:rtl/>
              </w:rPr>
              <w:t>4</w:t>
            </w:r>
          </w:p>
        </w:tc>
        <w:tc>
          <w:tcPr>
            <w:tcW w:w="3742" w:type="dxa"/>
          </w:tcPr>
          <w:p w14:paraId="0BE46715" w14:textId="77777777" w:rsidR="006E2323" w:rsidRDefault="00D0229F">
            <w:pPr>
              <w:bidi/>
            </w:pPr>
            <w:r>
              <w:rPr>
                <w:sz w:val="18"/>
                <w:szCs w:val="18"/>
                <w:rtl/>
              </w:rPr>
              <w:t>[تسليح الإطار الجملوني] وجود كانات تربيط عند قمة الإطار وعند العقدة لاحتواء القوة الشعاعية (ص 359)</w:t>
            </w:r>
          </w:p>
        </w:tc>
        <w:tc>
          <w:tcPr>
            <w:tcW w:w="2154" w:type="dxa"/>
          </w:tcPr>
          <w:p w14:paraId="545338B7" w14:textId="77777777" w:rsidR="006E2323" w:rsidRDefault="006E2323">
            <w:pPr>
              <w:bidi/>
            </w:pPr>
          </w:p>
        </w:tc>
        <w:tc>
          <w:tcPr>
            <w:tcW w:w="794" w:type="dxa"/>
          </w:tcPr>
          <w:p w14:paraId="17B3A524" w14:textId="77777777" w:rsidR="006E2323" w:rsidRDefault="00D0229F">
            <w:pPr>
              <w:bidi/>
              <w:jc w:val="center"/>
            </w:pPr>
            <w:r>
              <w:rPr>
                <w:sz w:val="18"/>
                <w:szCs w:val="18"/>
                <w:rtl/>
              </w:rPr>
              <w:t>H</w:t>
            </w:r>
          </w:p>
        </w:tc>
        <w:tc>
          <w:tcPr>
            <w:tcW w:w="794" w:type="dxa"/>
          </w:tcPr>
          <w:p w14:paraId="61D315B1" w14:textId="77777777" w:rsidR="006E2323" w:rsidRDefault="00D0229F">
            <w:pPr>
              <w:bidi/>
              <w:jc w:val="center"/>
            </w:pPr>
            <w:r>
              <w:rPr>
                <w:sz w:val="18"/>
                <w:szCs w:val="18"/>
                <w:rtl/>
              </w:rPr>
              <w:t>☐</w:t>
            </w:r>
          </w:p>
        </w:tc>
        <w:tc>
          <w:tcPr>
            <w:tcW w:w="907" w:type="dxa"/>
          </w:tcPr>
          <w:p w14:paraId="79F4094E" w14:textId="77777777" w:rsidR="006E2323" w:rsidRDefault="00D0229F">
            <w:pPr>
              <w:bidi/>
              <w:jc w:val="center"/>
            </w:pPr>
            <w:r>
              <w:rPr>
                <w:sz w:val="18"/>
                <w:szCs w:val="18"/>
                <w:rtl/>
              </w:rPr>
              <w:t>☐</w:t>
            </w:r>
          </w:p>
        </w:tc>
        <w:tc>
          <w:tcPr>
            <w:tcW w:w="1247" w:type="dxa"/>
          </w:tcPr>
          <w:p w14:paraId="2215E5A8" w14:textId="77777777" w:rsidR="006E2323" w:rsidRDefault="006E2323">
            <w:pPr>
              <w:bidi/>
            </w:pPr>
          </w:p>
        </w:tc>
      </w:tr>
      <w:tr w:rsidR="006E2323" w14:paraId="3166BA12" w14:textId="77777777">
        <w:trPr>
          <w:cantSplit/>
          <w:jc w:val="center"/>
        </w:trPr>
        <w:tc>
          <w:tcPr>
            <w:tcW w:w="454" w:type="dxa"/>
          </w:tcPr>
          <w:p w14:paraId="61026746" w14:textId="77777777" w:rsidR="006E2323" w:rsidRDefault="00D0229F">
            <w:pPr>
              <w:bidi/>
              <w:jc w:val="center"/>
            </w:pPr>
            <w:r>
              <w:rPr>
                <w:sz w:val="18"/>
                <w:szCs w:val="18"/>
                <w:rtl/>
              </w:rPr>
              <w:t>5</w:t>
            </w:r>
          </w:p>
        </w:tc>
        <w:tc>
          <w:tcPr>
            <w:tcW w:w="3742" w:type="dxa"/>
          </w:tcPr>
          <w:p w14:paraId="3440D633" w14:textId="77777777" w:rsidR="006E2323" w:rsidRDefault="00D0229F">
            <w:pPr>
              <w:bidi/>
            </w:pPr>
            <w:r>
              <w:rPr>
                <w:sz w:val="18"/>
                <w:szCs w:val="18"/>
                <w:rtl/>
              </w:rPr>
              <w:t>[تسليح إطار بقمة مقعرة] حديد الوجه المقعر لإطار القمة المقعرة (V) يفصل ويرسى متقاطعا (ص 359)</w:t>
            </w:r>
          </w:p>
        </w:tc>
        <w:tc>
          <w:tcPr>
            <w:tcW w:w="2154" w:type="dxa"/>
          </w:tcPr>
          <w:p w14:paraId="36664057" w14:textId="77777777" w:rsidR="006E2323" w:rsidRDefault="006E2323">
            <w:pPr>
              <w:bidi/>
            </w:pPr>
          </w:p>
        </w:tc>
        <w:tc>
          <w:tcPr>
            <w:tcW w:w="794" w:type="dxa"/>
          </w:tcPr>
          <w:p w14:paraId="0BBF0CF8" w14:textId="77777777" w:rsidR="006E2323" w:rsidRDefault="00D0229F">
            <w:pPr>
              <w:bidi/>
              <w:jc w:val="center"/>
            </w:pPr>
            <w:r>
              <w:rPr>
                <w:sz w:val="18"/>
                <w:szCs w:val="18"/>
                <w:rtl/>
              </w:rPr>
              <w:t>H</w:t>
            </w:r>
          </w:p>
        </w:tc>
        <w:tc>
          <w:tcPr>
            <w:tcW w:w="794" w:type="dxa"/>
          </w:tcPr>
          <w:p w14:paraId="3B6144E2" w14:textId="77777777" w:rsidR="006E2323" w:rsidRDefault="00D0229F">
            <w:pPr>
              <w:bidi/>
              <w:jc w:val="center"/>
            </w:pPr>
            <w:r>
              <w:rPr>
                <w:sz w:val="18"/>
                <w:szCs w:val="18"/>
                <w:rtl/>
              </w:rPr>
              <w:t>☐</w:t>
            </w:r>
          </w:p>
        </w:tc>
        <w:tc>
          <w:tcPr>
            <w:tcW w:w="907" w:type="dxa"/>
          </w:tcPr>
          <w:p w14:paraId="1D9C742F" w14:textId="77777777" w:rsidR="006E2323" w:rsidRDefault="00D0229F">
            <w:pPr>
              <w:bidi/>
              <w:jc w:val="center"/>
            </w:pPr>
            <w:r>
              <w:rPr>
                <w:sz w:val="18"/>
                <w:szCs w:val="18"/>
                <w:rtl/>
              </w:rPr>
              <w:t>☐</w:t>
            </w:r>
          </w:p>
        </w:tc>
        <w:tc>
          <w:tcPr>
            <w:tcW w:w="1247" w:type="dxa"/>
          </w:tcPr>
          <w:p w14:paraId="16220000" w14:textId="77777777" w:rsidR="006E2323" w:rsidRDefault="006E2323">
            <w:pPr>
              <w:bidi/>
            </w:pPr>
          </w:p>
        </w:tc>
      </w:tr>
      <w:tr w:rsidR="006E2323" w14:paraId="3269925C" w14:textId="77777777">
        <w:trPr>
          <w:cantSplit/>
          <w:jc w:val="center"/>
        </w:trPr>
        <w:tc>
          <w:tcPr>
            <w:tcW w:w="454" w:type="dxa"/>
          </w:tcPr>
          <w:p w14:paraId="4CFD159C" w14:textId="77777777" w:rsidR="006E2323" w:rsidRDefault="00D0229F">
            <w:pPr>
              <w:bidi/>
              <w:jc w:val="center"/>
            </w:pPr>
            <w:r>
              <w:rPr>
                <w:sz w:val="18"/>
                <w:szCs w:val="18"/>
                <w:rtl/>
              </w:rPr>
              <w:t>6</w:t>
            </w:r>
          </w:p>
        </w:tc>
        <w:tc>
          <w:tcPr>
            <w:tcW w:w="3742" w:type="dxa"/>
          </w:tcPr>
          <w:p w14:paraId="2432F00B" w14:textId="77777777" w:rsidR="006E2323" w:rsidRDefault="00D0229F">
            <w:pPr>
              <w:bidi/>
            </w:pPr>
            <w:r>
              <w:rPr>
                <w:sz w:val="18"/>
                <w:szCs w:val="18"/>
                <w:rtl/>
              </w:rPr>
              <w:t>[تسليح إطار بسقف متدرج] تفريد الأسياخ في الركنين الداخلي والخارجي لمنطقة الدرج حسب منحنى العزوم مع تكثيف الكانات عند العقد (ص 360)</w:t>
            </w:r>
          </w:p>
        </w:tc>
        <w:tc>
          <w:tcPr>
            <w:tcW w:w="2154" w:type="dxa"/>
          </w:tcPr>
          <w:p w14:paraId="512F9ED3" w14:textId="77777777" w:rsidR="006E2323" w:rsidRDefault="006E2323">
            <w:pPr>
              <w:bidi/>
            </w:pPr>
          </w:p>
        </w:tc>
        <w:tc>
          <w:tcPr>
            <w:tcW w:w="794" w:type="dxa"/>
          </w:tcPr>
          <w:p w14:paraId="2AECF3C6" w14:textId="77777777" w:rsidR="006E2323" w:rsidRDefault="00D0229F">
            <w:pPr>
              <w:bidi/>
              <w:jc w:val="center"/>
            </w:pPr>
            <w:r>
              <w:rPr>
                <w:sz w:val="18"/>
                <w:szCs w:val="18"/>
                <w:rtl/>
              </w:rPr>
              <w:t>H</w:t>
            </w:r>
          </w:p>
        </w:tc>
        <w:tc>
          <w:tcPr>
            <w:tcW w:w="794" w:type="dxa"/>
          </w:tcPr>
          <w:p w14:paraId="5F50B4B7" w14:textId="77777777" w:rsidR="006E2323" w:rsidRDefault="00D0229F">
            <w:pPr>
              <w:bidi/>
              <w:jc w:val="center"/>
            </w:pPr>
            <w:r>
              <w:rPr>
                <w:sz w:val="18"/>
                <w:szCs w:val="18"/>
                <w:rtl/>
              </w:rPr>
              <w:t>☐</w:t>
            </w:r>
          </w:p>
        </w:tc>
        <w:tc>
          <w:tcPr>
            <w:tcW w:w="907" w:type="dxa"/>
          </w:tcPr>
          <w:p w14:paraId="3631BCC1" w14:textId="77777777" w:rsidR="006E2323" w:rsidRDefault="00D0229F">
            <w:pPr>
              <w:bidi/>
              <w:jc w:val="center"/>
            </w:pPr>
            <w:r>
              <w:rPr>
                <w:sz w:val="18"/>
                <w:szCs w:val="18"/>
                <w:rtl/>
              </w:rPr>
              <w:t>☐</w:t>
            </w:r>
          </w:p>
        </w:tc>
        <w:tc>
          <w:tcPr>
            <w:tcW w:w="1247" w:type="dxa"/>
          </w:tcPr>
          <w:p w14:paraId="2D22FDA6" w14:textId="77777777" w:rsidR="006E2323" w:rsidRDefault="006E2323">
            <w:pPr>
              <w:bidi/>
            </w:pPr>
          </w:p>
        </w:tc>
      </w:tr>
      <w:tr w:rsidR="006E2323" w14:paraId="024257EA" w14:textId="77777777">
        <w:trPr>
          <w:cantSplit/>
          <w:jc w:val="center"/>
        </w:trPr>
        <w:tc>
          <w:tcPr>
            <w:tcW w:w="454" w:type="dxa"/>
          </w:tcPr>
          <w:p w14:paraId="1720B116" w14:textId="77777777" w:rsidR="006E2323" w:rsidRDefault="00D0229F">
            <w:pPr>
              <w:bidi/>
              <w:jc w:val="center"/>
            </w:pPr>
            <w:r>
              <w:rPr>
                <w:sz w:val="18"/>
                <w:szCs w:val="18"/>
                <w:rtl/>
              </w:rPr>
              <w:t>7</w:t>
            </w:r>
          </w:p>
        </w:tc>
        <w:tc>
          <w:tcPr>
            <w:tcW w:w="3742" w:type="dxa"/>
          </w:tcPr>
          <w:p w14:paraId="5C364E6A" w14:textId="77777777" w:rsidR="006E2323" w:rsidRDefault="00D0229F">
            <w:pPr>
              <w:bidi/>
            </w:pPr>
            <w:r>
              <w:rPr>
                <w:sz w:val="18"/>
                <w:szCs w:val="18"/>
                <w:rtl/>
              </w:rPr>
              <w:t>[تسليح القاعدة المشتركة] وجود حديد سفلي في الاتجاهين وحديد علوي وأشاير (Dowels) مطابقة لحديد الأعمدة الرأسي (ص 361)</w:t>
            </w:r>
          </w:p>
        </w:tc>
        <w:tc>
          <w:tcPr>
            <w:tcW w:w="2154" w:type="dxa"/>
          </w:tcPr>
          <w:p w14:paraId="2A6B25E8" w14:textId="77777777" w:rsidR="006E2323" w:rsidRDefault="00D0229F">
            <w:pPr>
              <w:bidi/>
            </w:pPr>
            <w:r>
              <w:rPr>
                <w:sz w:val="18"/>
                <w:szCs w:val="18"/>
                <w:rtl/>
              </w:rPr>
              <w:t>حسب التصميم</w:t>
            </w:r>
          </w:p>
        </w:tc>
        <w:tc>
          <w:tcPr>
            <w:tcW w:w="794" w:type="dxa"/>
          </w:tcPr>
          <w:p w14:paraId="6B99F03F" w14:textId="77777777" w:rsidR="006E2323" w:rsidRDefault="00D0229F">
            <w:pPr>
              <w:bidi/>
              <w:jc w:val="center"/>
            </w:pPr>
            <w:r>
              <w:rPr>
                <w:sz w:val="18"/>
                <w:szCs w:val="18"/>
                <w:rtl/>
              </w:rPr>
              <w:t>H</w:t>
            </w:r>
          </w:p>
        </w:tc>
        <w:tc>
          <w:tcPr>
            <w:tcW w:w="794" w:type="dxa"/>
          </w:tcPr>
          <w:p w14:paraId="0BA29F38" w14:textId="77777777" w:rsidR="006E2323" w:rsidRDefault="00D0229F">
            <w:pPr>
              <w:bidi/>
              <w:jc w:val="center"/>
            </w:pPr>
            <w:r>
              <w:rPr>
                <w:sz w:val="18"/>
                <w:szCs w:val="18"/>
                <w:rtl/>
              </w:rPr>
              <w:t>☐</w:t>
            </w:r>
          </w:p>
        </w:tc>
        <w:tc>
          <w:tcPr>
            <w:tcW w:w="907" w:type="dxa"/>
          </w:tcPr>
          <w:p w14:paraId="78C2E468" w14:textId="77777777" w:rsidR="006E2323" w:rsidRDefault="00D0229F">
            <w:pPr>
              <w:bidi/>
              <w:jc w:val="center"/>
            </w:pPr>
            <w:r>
              <w:rPr>
                <w:sz w:val="18"/>
                <w:szCs w:val="18"/>
                <w:rtl/>
              </w:rPr>
              <w:t>☐</w:t>
            </w:r>
          </w:p>
        </w:tc>
        <w:tc>
          <w:tcPr>
            <w:tcW w:w="1247" w:type="dxa"/>
          </w:tcPr>
          <w:p w14:paraId="67C16B68" w14:textId="77777777" w:rsidR="006E2323" w:rsidRDefault="006E2323">
            <w:pPr>
              <w:bidi/>
            </w:pPr>
          </w:p>
        </w:tc>
      </w:tr>
      <w:tr w:rsidR="006E2323" w14:paraId="70435384" w14:textId="77777777">
        <w:trPr>
          <w:cantSplit/>
          <w:jc w:val="center"/>
        </w:trPr>
        <w:tc>
          <w:tcPr>
            <w:tcW w:w="454" w:type="dxa"/>
          </w:tcPr>
          <w:p w14:paraId="46336B66" w14:textId="77777777" w:rsidR="006E2323" w:rsidRDefault="00D0229F">
            <w:pPr>
              <w:bidi/>
              <w:jc w:val="center"/>
            </w:pPr>
            <w:r>
              <w:rPr>
                <w:sz w:val="18"/>
                <w:szCs w:val="18"/>
                <w:rtl/>
              </w:rPr>
              <w:t>8</w:t>
            </w:r>
          </w:p>
        </w:tc>
        <w:tc>
          <w:tcPr>
            <w:tcW w:w="3742" w:type="dxa"/>
          </w:tcPr>
          <w:p w14:paraId="3DABF529" w14:textId="77777777" w:rsidR="006E2323" w:rsidRDefault="00D0229F">
            <w:pPr>
              <w:bidi/>
            </w:pPr>
            <w:r>
              <w:rPr>
                <w:sz w:val="18"/>
                <w:szCs w:val="18"/>
                <w:rtl/>
              </w:rPr>
              <w:t>[تسليح القاعدة المشتركة] تركيب كراسي حمل الحديد العلوي بمعدل 1 Ø16 لكل م2 (ص 361)</w:t>
            </w:r>
          </w:p>
        </w:tc>
        <w:tc>
          <w:tcPr>
            <w:tcW w:w="2154" w:type="dxa"/>
          </w:tcPr>
          <w:p w14:paraId="08E8ECDB" w14:textId="77777777" w:rsidR="006E2323" w:rsidRDefault="00D0229F">
            <w:pPr>
              <w:bidi/>
            </w:pPr>
            <w:r>
              <w:rPr>
                <w:sz w:val="18"/>
                <w:szCs w:val="18"/>
                <w:rtl/>
              </w:rPr>
              <w:t>1 Ø16 / م2</w:t>
            </w:r>
          </w:p>
        </w:tc>
        <w:tc>
          <w:tcPr>
            <w:tcW w:w="794" w:type="dxa"/>
          </w:tcPr>
          <w:p w14:paraId="6AD3418E" w14:textId="77777777" w:rsidR="006E2323" w:rsidRDefault="00D0229F">
            <w:pPr>
              <w:bidi/>
              <w:jc w:val="center"/>
            </w:pPr>
            <w:r>
              <w:rPr>
                <w:sz w:val="18"/>
                <w:szCs w:val="18"/>
                <w:rtl/>
              </w:rPr>
              <w:t>H</w:t>
            </w:r>
          </w:p>
        </w:tc>
        <w:tc>
          <w:tcPr>
            <w:tcW w:w="794" w:type="dxa"/>
          </w:tcPr>
          <w:p w14:paraId="4586E709" w14:textId="77777777" w:rsidR="006E2323" w:rsidRDefault="00D0229F">
            <w:pPr>
              <w:bidi/>
              <w:jc w:val="center"/>
            </w:pPr>
            <w:r>
              <w:rPr>
                <w:sz w:val="18"/>
                <w:szCs w:val="18"/>
                <w:rtl/>
              </w:rPr>
              <w:t>☐</w:t>
            </w:r>
          </w:p>
        </w:tc>
        <w:tc>
          <w:tcPr>
            <w:tcW w:w="907" w:type="dxa"/>
          </w:tcPr>
          <w:p w14:paraId="635A273F" w14:textId="77777777" w:rsidR="006E2323" w:rsidRDefault="00D0229F">
            <w:pPr>
              <w:bidi/>
              <w:jc w:val="center"/>
            </w:pPr>
            <w:r>
              <w:rPr>
                <w:sz w:val="18"/>
                <w:szCs w:val="18"/>
                <w:rtl/>
              </w:rPr>
              <w:t>☐</w:t>
            </w:r>
          </w:p>
        </w:tc>
        <w:tc>
          <w:tcPr>
            <w:tcW w:w="1247" w:type="dxa"/>
          </w:tcPr>
          <w:p w14:paraId="14A09A12" w14:textId="77777777" w:rsidR="006E2323" w:rsidRDefault="006E2323">
            <w:pPr>
              <w:bidi/>
            </w:pPr>
          </w:p>
        </w:tc>
      </w:tr>
      <w:tr w:rsidR="006E2323" w14:paraId="30702388" w14:textId="77777777">
        <w:trPr>
          <w:cantSplit/>
          <w:jc w:val="center"/>
        </w:trPr>
        <w:tc>
          <w:tcPr>
            <w:tcW w:w="454" w:type="dxa"/>
          </w:tcPr>
          <w:p w14:paraId="61E7EAE2" w14:textId="77777777" w:rsidR="006E2323" w:rsidRDefault="00D0229F">
            <w:pPr>
              <w:bidi/>
              <w:jc w:val="center"/>
            </w:pPr>
            <w:r>
              <w:rPr>
                <w:sz w:val="18"/>
                <w:szCs w:val="18"/>
                <w:rtl/>
              </w:rPr>
              <w:t>9</w:t>
            </w:r>
          </w:p>
        </w:tc>
        <w:tc>
          <w:tcPr>
            <w:tcW w:w="3742" w:type="dxa"/>
          </w:tcPr>
          <w:p w14:paraId="192ACABA" w14:textId="77777777" w:rsidR="006E2323" w:rsidRDefault="00D0229F">
            <w:pPr>
              <w:bidi/>
            </w:pPr>
            <w:r>
              <w:rPr>
                <w:sz w:val="18"/>
                <w:szCs w:val="18"/>
                <w:rtl/>
              </w:rPr>
              <w:t>[تسليح القاعدة المشتركة] الحديد العلوي للقاعدة المشتركة (Upper steel) مستمر بطولها مع ثنيات طرفية والحديد السفلي في الاتجاهين (ص 361)</w:t>
            </w:r>
          </w:p>
        </w:tc>
        <w:tc>
          <w:tcPr>
            <w:tcW w:w="2154" w:type="dxa"/>
          </w:tcPr>
          <w:p w14:paraId="19B00742" w14:textId="77777777" w:rsidR="006E2323" w:rsidRDefault="006E2323">
            <w:pPr>
              <w:bidi/>
            </w:pPr>
          </w:p>
        </w:tc>
        <w:tc>
          <w:tcPr>
            <w:tcW w:w="794" w:type="dxa"/>
          </w:tcPr>
          <w:p w14:paraId="11131F9C" w14:textId="77777777" w:rsidR="006E2323" w:rsidRDefault="00D0229F">
            <w:pPr>
              <w:bidi/>
              <w:jc w:val="center"/>
            </w:pPr>
            <w:r>
              <w:rPr>
                <w:sz w:val="18"/>
                <w:szCs w:val="18"/>
                <w:rtl/>
              </w:rPr>
              <w:t>H</w:t>
            </w:r>
          </w:p>
        </w:tc>
        <w:tc>
          <w:tcPr>
            <w:tcW w:w="794" w:type="dxa"/>
          </w:tcPr>
          <w:p w14:paraId="25B052BB" w14:textId="77777777" w:rsidR="006E2323" w:rsidRDefault="00D0229F">
            <w:pPr>
              <w:bidi/>
              <w:jc w:val="center"/>
            </w:pPr>
            <w:r>
              <w:rPr>
                <w:sz w:val="18"/>
                <w:szCs w:val="18"/>
                <w:rtl/>
              </w:rPr>
              <w:t>☐</w:t>
            </w:r>
          </w:p>
        </w:tc>
        <w:tc>
          <w:tcPr>
            <w:tcW w:w="907" w:type="dxa"/>
          </w:tcPr>
          <w:p w14:paraId="7862861B" w14:textId="77777777" w:rsidR="006E2323" w:rsidRDefault="00D0229F">
            <w:pPr>
              <w:bidi/>
              <w:jc w:val="center"/>
            </w:pPr>
            <w:r>
              <w:rPr>
                <w:sz w:val="18"/>
                <w:szCs w:val="18"/>
                <w:rtl/>
              </w:rPr>
              <w:t>☐</w:t>
            </w:r>
          </w:p>
        </w:tc>
        <w:tc>
          <w:tcPr>
            <w:tcW w:w="1247" w:type="dxa"/>
          </w:tcPr>
          <w:p w14:paraId="76BFA028" w14:textId="77777777" w:rsidR="006E2323" w:rsidRDefault="006E2323">
            <w:pPr>
              <w:bidi/>
            </w:pPr>
          </w:p>
        </w:tc>
      </w:tr>
      <w:tr w:rsidR="006E2323" w14:paraId="5421D8A4" w14:textId="77777777">
        <w:trPr>
          <w:cantSplit/>
          <w:jc w:val="center"/>
        </w:trPr>
        <w:tc>
          <w:tcPr>
            <w:tcW w:w="454" w:type="dxa"/>
          </w:tcPr>
          <w:p w14:paraId="590FDBC4" w14:textId="77777777" w:rsidR="006E2323" w:rsidRDefault="00D0229F">
            <w:pPr>
              <w:bidi/>
              <w:jc w:val="center"/>
            </w:pPr>
            <w:r>
              <w:rPr>
                <w:sz w:val="18"/>
                <w:szCs w:val="18"/>
                <w:rtl/>
              </w:rPr>
              <w:t>10</w:t>
            </w:r>
          </w:p>
        </w:tc>
        <w:tc>
          <w:tcPr>
            <w:tcW w:w="3742" w:type="dxa"/>
          </w:tcPr>
          <w:p w14:paraId="506ED35B" w14:textId="77777777" w:rsidR="006E2323" w:rsidRDefault="00D0229F">
            <w:pPr>
              <w:bidi/>
            </w:pPr>
            <w:r>
              <w:rPr>
                <w:sz w:val="18"/>
                <w:szCs w:val="18"/>
                <w:rtl/>
              </w:rPr>
              <w:t>[تسليح القاعدة المستطيلة] تركيز جزء الحديد القصير في الشريط تحت العمود وتوزيع الباقي على الجانبين وتوزيع الحديد الطويل بانتظام (ص 362)</w:t>
            </w:r>
          </w:p>
        </w:tc>
        <w:tc>
          <w:tcPr>
            <w:tcW w:w="2154" w:type="dxa"/>
          </w:tcPr>
          <w:p w14:paraId="46AF2C24" w14:textId="77777777" w:rsidR="006E2323" w:rsidRDefault="00D0229F">
            <w:pPr>
              <w:bidi/>
            </w:pPr>
            <w:r>
              <w:rPr>
                <w:sz w:val="18"/>
                <w:szCs w:val="18"/>
                <w:rtl/>
              </w:rPr>
              <w:t>Asm/As = 2B'/(A+B')</w:t>
            </w:r>
          </w:p>
        </w:tc>
        <w:tc>
          <w:tcPr>
            <w:tcW w:w="794" w:type="dxa"/>
          </w:tcPr>
          <w:p w14:paraId="493D3200" w14:textId="77777777" w:rsidR="006E2323" w:rsidRDefault="00D0229F">
            <w:pPr>
              <w:bidi/>
              <w:jc w:val="center"/>
            </w:pPr>
            <w:r>
              <w:rPr>
                <w:sz w:val="18"/>
                <w:szCs w:val="18"/>
                <w:rtl/>
              </w:rPr>
              <w:t>H</w:t>
            </w:r>
          </w:p>
        </w:tc>
        <w:tc>
          <w:tcPr>
            <w:tcW w:w="794" w:type="dxa"/>
          </w:tcPr>
          <w:p w14:paraId="4BB40A6F" w14:textId="77777777" w:rsidR="006E2323" w:rsidRDefault="00D0229F">
            <w:pPr>
              <w:bidi/>
              <w:jc w:val="center"/>
            </w:pPr>
            <w:r>
              <w:rPr>
                <w:sz w:val="18"/>
                <w:szCs w:val="18"/>
                <w:rtl/>
              </w:rPr>
              <w:t>☐</w:t>
            </w:r>
          </w:p>
        </w:tc>
        <w:tc>
          <w:tcPr>
            <w:tcW w:w="907" w:type="dxa"/>
          </w:tcPr>
          <w:p w14:paraId="55011565" w14:textId="77777777" w:rsidR="006E2323" w:rsidRDefault="00D0229F">
            <w:pPr>
              <w:bidi/>
              <w:jc w:val="center"/>
            </w:pPr>
            <w:r>
              <w:rPr>
                <w:sz w:val="18"/>
                <w:szCs w:val="18"/>
                <w:rtl/>
              </w:rPr>
              <w:t>☐</w:t>
            </w:r>
          </w:p>
        </w:tc>
        <w:tc>
          <w:tcPr>
            <w:tcW w:w="1247" w:type="dxa"/>
          </w:tcPr>
          <w:p w14:paraId="259EB210" w14:textId="77777777" w:rsidR="006E2323" w:rsidRDefault="006E2323">
            <w:pPr>
              <w:bidi/>
            </w:pPr>
          </w:p>
        </w:tc>
      </w:tr>
      <w:tr w:rsidR="006E2323" w14:paraId="4E32DA58" w14:textId="77777777">
        <w:trPr>
          <w:cantSplit/>
          <w:jc w:val="center"/>
        </w:trPr>
        <w:tc>
          <w:tcPr>
            <w:tcW w:w="454" w:type="dxa"/>
          </w:tcPr>
          <w:p w14:paraId="3180FAB3" w14:textId="77777777" w:rsidR="006E2323" w:rsidRDefault="00D0229F">
            <w:pPr>
              <w:bidi/>
              <w:jc w:val="center"/>
            </w:pPr>
            <w:r>
              <w:rPr>
                <w:sz w:val="18"/>
                <w:szCs w:val="18"/>
                <w:rtl/>
              </w:rPr>
              <w:t>11</w:t>
            </w:r>
          </w:p>
        </w:tc>
        <w:tc>
          <w:tcPr>
            <w:tcW w:w="3742" w:type="dxa"/>
          </w:tcPr>
          <w:p w14:paraId="3C1E66D1" w14:textId="77777777" w:rsidR="006E2323" w:rsidRDefault="00D0229F">
            <w:pPr>
              <w:bidi/>
            </w:pPr>
            <w:r>
              <w:rPr>
                <w:sz w:val="18"/>
                <w:szCs w:val="18"/>
                <w:rtl/>
              </w:rPr>
              <w:t>[وصلات الصب في القواعد والميدات] الكانات في الميدة المتدرجة للتجميع فقط (Links for assembly) مع Ø8 كل 20 سم بمنطقة الانتقال (ص 364)</w:t>
            </w:r>
          </w:p>
        </w:tc>
        <w:tc>
          <w:tcPr>
            <w:tcW w:w="2154" w:type="dxa"/>
          </w:tcPr>
          <w:p w14:paraId="755B25D5" w14:textId="77777777" w:rsidR="006E2323" w:rsidRDefault="006E2323">
            <w:pPr>
              <w:bidi/>
            </w:pPr>
          </w:p>
        </w:tc>
        <w:tc>
          <w:tcPr>
            <w:tcW w:w="794" w:type="dxa"/>
          </w:tcPr>
          <w:p w14:paraId="44C74847" w14:textId="77777777" w:rsidR="006E2323" w:rsidRDefault="00D0229F">
            <w:pPr>
              <w:bidi/>
              <w:jc w:val="center"/>
            </w:pPr>
            <w:r>
              <w:rPr>
                <w:sz w:val="18"/>
                <w:szCs w:val="18"/>
                <w:rtl/>
              </w:rPr>
              <w:t>W</w:t>
            </w:r>
          </w:p>
        </w:tc>
        <w:tc>
          <w:tcPr>
            <w:tcW w:w="794" w:type="dxa"/>
          </w:tcPr>
          <w:p w14:paraId="2C2C94D9" w14:textId="77777777" w:rsidR="006E2323" w:rsidRDefault="00D0229F">
            <w:pPr>
              <w:bidi/>
              <w:jc w:val="center"/>
            </w:pPr>
            <w:r>
              <w:rPr>
                <w:sz w:val="18"/>
                <w:szCs w:val="18"/>
                <w:rtl/>
              </w:rPr>
              <w:t>☐</w:t>
            </w:r>
          </w:p>
        </w:tc>
        <w:tc>
          <w:tcPr>
            <w:tcW w:w="907" w:type="dxa"/>
          </w:tcPr>
          <w:p w14:paraId="4557267E" w14:textId="77777777" w:rsidR="006E2323" w:rsidRDefault="00D0229F">
            <w:pPr>
              <w:bidi/>
              <w:jc w:val="center"/>
            </w:pPr>
            <w:r>
              <w:rPr>
                <w:sz w:val="18"/>
                <w:szCs w:val="18"/>
                <w:rtl/>
              </w:rPr>
              <w:t>☐</w:t>
            </w:r>
          </w:p>
        </w:tc>
        <w:tc>
          <w:tcPr>
            <w:tcW w:w="1247" w:type="dxa"/>
          </w:tcPr>
          <w:p w14:paraId="3B6C8B90" w14:textId="77777777" w:rsidR="006E2323" w:rsidRDefault="006E2323">
            <w:pPr>
              <w:bidi/>
            </w:pPr>
          </w:p>
        </w:tc>
      </w:tr>
      <w:tr w:rsidR="006E2323" w14:paraId="5CA482B2" w14:textId="77777777">
        <w:trPr>
          <w:cantSplit/>
          <w:jc w:val="center"/>
        </w:trPr>
        <w:tc>
          <w:tcPr>
            <w:tcW w:w="454" w:type="dxa"/>
          </w:tcPr>
          <w:p w14:paraId="0FEF434E" w14:textId="77777777" w:rsidR="006E2323" w:rsidRDefault="00D0229F">
            <w:pPr>
              <w:bidi/>
              <w:jc w:val="center"/>
            </w:pPr>
            <w:r>
              <w:rPr>
                <w:sz w:val="18"/>
                <w:szCs w:val="18"/>
                <w:rtl/>
              </w:rPr>
              <w:t>12</w:t>
            </w:r>
          </w:p>
        </w:tc>
        <w:tc>
          <w:tcPr>
            <w:tcW w:w="3742" w:type="dxa"/>
          </w:tcPr>
          <w:p w14:paraId="68F5B8F0" w14:textId="77777777" w:rsidR="006E2323" w:rsidRDefault="00D0229F">
            <w:pPr>
              <w:bidi/>
            </w:pPr>
            <w:r>
              <w:rPr>
                <w:sz w:val="18"/>
                <w:szCs w:val="18"/>
                <w:rtl/>
              </w:rPr>
              <w:t>[وصلات الصب في القواعد والميدات] طول ركوب أشاير العمود (lb) فوق وصلة الصب أعلى القاعدة مطابق للتصميم (ص 364)</w:t>
            </w:r>
          </w:p>
        </w:tc>
        <w:tc>
          <w:tcPr>
            <w:tcW w:w="2154" w:type="dxa"/>
          </w:tcPr>
          <w:p w14:paraId="35C4B278" w14:textId="77777777" w:rsidR="006E2323" w:rsidRDefault="006E2323">
            <w:pPr>
              <w:bidi/>
            </w:pPr>
          </w:p>
        </w:tc>
        <w:tc>
          <w:tcPr>
            <w:tcW w:w="794" w:type="dxa"/>
          </w:tcPr>
          <w:p w14:paraId="55FF72EB" w14:textId="77777777" w:rsidR="006E2323" w:rsidRDefault="00D0229F">
            <w:pPr>
              <w:bidi/>
              <w:jc w:val="center"/>
            </w:pPr>
            <w:r>
              <w:rPr>
                <w:sz w:val="18"/>
                <w:szCs w:val="18"/>
                <w:rtl/>
              </w:rPr>
              <w:t>H</w:t>
            </w:r>
          </w:p>
        </w:tc>
        <w:tc>
          <w:tcPr>
            <w:tcW w:w="794" w:type="dxa"/>
          </w:tcPr>
          <w:p w14:paraId="43E88C98" w14:textId="77777777" w:rsidR="006E2323" w:rsidRDefault="00D0229F">
            <w:pPr>
              <w:bidi/>
              <w:jc w:val="center"/>
            </w:pPr>
            <w:r>
              <w:rPr>
                <w:sz w:val="18"/>
                <w:szCs w:val="18"/>
                <w:rtl/>
              </w:rPr>
              <w:t>☐</w:t>
            </w:r>
          </w:p>
        </w:tc>
        <w:tc>
          <w:tcPr>
            <w:tcW w:w="907" w:type="dxa"/>
          </w:tcPr>
          <w:p w14:paraId="4B667A49" w14:textId="77777777" w:rsidR="006E2323" w:rsidRDefault="00D0229F">
            <w:pPr>
              <w:bidi/>
              <w:jc w:val="center"/>
            </w:pPr>
            <w:r>
              <w:rPr>
                <w:sz w:val="18"/>
                <w:szCs w:val="18"/>
                <w:rtl/>
              </w:rPr>
              <w:t>☐</w:t>
            </w:r>
          </w:p>
        </w:tc>
        <w:tc>
          <w:tcPr>
            <w:tcW w:w="1247" w:type="dxa"/>
          </w:tcPr>
          <w:p w14:paraId="356E1EE8" w14:textId="77777777" w:rsidR="006E2323" w:rsidRDefault="006E2323">
            <w:pPr>
              <w:bidi/>
            </w:pPr>
          </w:p>
        </w:tc>
      </w:tr>
      <w:tr w:rsidR="006E2323" w14:paraId="50245FA7" w14:textId="77777777">
        <w:trPr>
          <w:cantSplit/>
          <w:jc w:val="center"/>
        </w:trPr>
        <w:tc>
          <w:tcPr>
            <w:tcW w:w="454" w:type="dxa"/>
          </w:tcPr>
          <w:p w14:paraId="2E36CD64" w14:textId="77777777" w:rsidR="006E2323" w:rsidRDefault="00D0229F">
            <w:pPr>
              <w:bidi/>
              <w:jc w:val="center"/>
            </w:pPr>
            <w:r>
              <w:rPr>
                <w:sz w:val="18"/>
                <w:szCs w:val="18"/>
                <w:rtl/>
              </w:rPr>
              <w:t>13</w:t>
            </w:r>
          </w:p>
        </w:tc>
        <w:tc>
          <w:tcPr>
            <w:tcW w:w="3742" w:type="dxa"/>
          </w:tcPr>
          <w:p w14:paraId="0772504B" w14:textId="77777777" w:rsidR="006E2323" w:rsidRDefault="00D0229F">
            <w:pPr>
              <w:bidi/>
            </w:pPr>
            <w:r>
              <w:rPr>
                <w:sz w:val="18"/>
                <w:szCs w:val="18"/>
                <w:rtl/>
              </w:rPr>
              <w:t>[فواصل البلاطة الأرضية S.O.G] تركيب التسليح الإضافي حول الأعمدة داخل البلاطة 2x2T16 علوي وسفلي (ص 365)</w:t>
            </w:r>
          </w:p>
        </w:tc>
        <w:tc>
          <w:tcPr>
            <w:tcW w:w="2154" w:type="dxa"/>
          </w:tcPr>
          <w:p w14:paraId="477F145A" w14:textId="77777777" w:rsidR="006E2323" w:rsidRDefault="006E2323">
            <w:pPr>
              <w:bidi/>
            </w:pPr>
          </w:p>
        </w:tc>
        <w:tc>
          <w:tcPr>
            <w:tcW w:w="794" w:type="dxa"/>
          </w:tcPr>
          <w:p w14:paraId="713CA8FE" w14:textId="77777777" w:rsidR="006E2323" w:rsidRDefault="00D0229F">
            <w:pPr>
              <w:bidi/>
              <w:jc w:val="center"/>
            </w:pPr>
            <w:r>
              <w:rPr>
                <w:sz w:val="18"/>
                <w:szCs w:val="18"/>
                <w:rtl/>
              </w:rPr>
              <w:t>H</w:t>
            </w:r>
          </w:p>
        </w:tc>
        <w:tc>
          <w:tcPr>
            <w:tcW w:w="794" w:type="dxa"/>
          </w:tcPr>
          <w:p w14:paraId="3F2C127B" w14:textId="77777777" w:rsidR="006E2323" w:rsidRDefault="00D0229F">
            <w:pPr>
              <w:bidi/>
              <w:jc w:val="center"/>
            </w:pPr>
            <w:r>
              <w:rPr>
                <w:sz w:val="18"/>
                <w:szCs w:val="18"/>
                <w:rtl/>
              </w:rPr>
              <w:t>☐</w:t>
            </w:r>
          </w:p>
        </w:tc>
        <w:tc>
          <w:tcPr>
            <w:tcW w:w="907" w:type="dxa"/>
          </w:tcPr>
          <w:p w14:paraId="18CDDC6A" w14:textId="77777777" w:rsidR="006E2323" w:rsidRDefault="00D0229F">
            <w:pPr>
              <w:bidi/>
              <w:jc w:val="center"/>
            </w:pPr>
            <w:r>
              <w:rPr>
                <w:sz w:val="18"/>
                <w:szCs w:val="18"/>
                <w:rtl/>
              </w:rPr>
              <w:t>☐</w:t>
            </w:r>
          </w:p>
        </w:tc>
        <w:tc>
          <w:tcPr>
            <w:tcW w:w="1247" w:type="dxa"/>
          </w:tcPr>
          <w:p w14:paraId="2C8D9F48" w14:textId="77777777" w:rsidR="006E2323" w:rsidRDefault="006E2323">
            <w:pPr>
              <w:bidi/>
            </w:pPr>
          </w:p>
        </w:tc>
      </w:tr>
      <w:tr w:rsidR="006E2323" w14:paraId="598074B3" w14:textId="77777777">
        <w:trPr>
          <w:cantSplit/>
          <w:jc w:val="center"/>
        </w:trPr>
        <w:tc>
          <w:tcPr>
            <w:tcW w:w="454" w:type="dxa"/>
          </w:tcPr>
          <w:p w14:paraId="1E7662FC" w14:textId="77777777" w:rsidR="006E2323" w:rsidRDefault="00D0229F">
            <w:pPr>
              <w:bidi/>
              <w:jc w:val="center"/>
            </w:pPr>
            <w:r>
              <w:rPr>
                <w:sz w:val="18"/>
                <w:szCs w:val="18"/>
                <w:rtl/>
              </w:rPr>
              <w:t>14</w:t>
            </w:r>
          </w:p>
        </w:tc>
        <w:tc>
          <w:tcPr>
            <w:tcW w:w="3742" w:type="dxa"/>
          </w:tcPr>
          <w:p w14:paraId="3EC024CE" w14:textId="77777777" w:rsidR="006E2323" w:rsidRDefault="00D0229F">
            <w:pPr>
              <w:bidi/>
            </w:pPr>
            <w:r>
              <w:rPr>
                <w:sz w:val="18"/>
                <w:szCs w:val="18"/>
                <w:rtl/>
              </w:rPr>
              <w:t>[فاصل التمدد بالسطح] تفريد حديد رقبتي الفاصل (كمرتين متجاورتين بدلايات) ورقبة مقلوبة لحمل الغطاء (ص 389)</w:t>
            </w:r>
          </w:p>
        </w:tc>
        <w:tc>
          <w:tcPr>
            <w:tcW w:w="2154" w:type="dxa"/>
          </w:tcPr>
          <w:p w14:paraId="6C50C2B5" w14:textId="77777777" w:rsidR="006E2323" w:rsidRDefault="006E2323">
            <w:pPr>
              <w:bidi/>
            </w:pPr>
          </w:p>
        </w:tc>
        <w:tc>
          <w:tcPr>
            <w:tcW w:w="794" w:type="dxa"/>
          </w:tcPr>
          <w:p w14:paraId="714A8BB8" w14:textId="77777777" w:rsidR="006E2323" w:rsidRDefault="00D0229F">
            <w:pPr>
              <w:bidi/>
              <w:jc w:val="center"/>
            </w:pPr>
            <w:r>
              <w:rPr>
                <w:sz w:val="18"/>
                <w:szCs w:val="18"/>
                <w:rtl/>
              </w:rPr>
              <w:t>H</w:t>
            </w:r>
          </w:p>
        </w:tc>
        <w:tc>
          <w:tcPr>
            <w:tcW w:w="794" w:type="dxa"/>
          </w:tcPr>
          <w:p w14:paraId="53DEF652" w14:textId="77777777" w:rsidR="006E2323" w:rsidRDefault="00D0229F">
            <w:pPr>
              <w:bidi/>
              <w:jc w:val="center"/>
            </w:pPr>
            <w:r>
              <w:rPr>
                <w:sz w:val="18"/>
                <w:szCs w:val="18"/>
                <w:rtl/>
              </w:rPr>
              <w:t>☐</w:t>
            </w:r>
          </w:p>
        </w:tc>
        <w:tc>
          <w:tcPr>
            <w:tcW w:w="907" w:type="dxa"/>
          </w:tcPr>
          <w:p w14:paraId="2B9C97F5" w14:textId="77777777" w:rsidR="006E2323" w:rsidRDefault="00D0229F">
            <w:pPr>
              <w:bidi/>
              <w:jc w:val="center"/>
            </w:pPr>
            <w:r>
              <w:rPr>
                <w:sz w:val="18"/>
                <w:szCs w:val="18"/>
                <w:rtl/>
              </w:rPr>
              <w:t>☐</w:t>
            </w:r>
          </w:p>
        </w:tc>
        <w:tc>
          <w:tcPr>
            <w:tcW w:w="1247" w:type="dxa"/>
          </w:tcPr>
          <w:p w14:paraId="317E689F" w14:textId="77777777" w:rsidR="006E2323" w:rsidRDefault="006E2323">
            <w:pPr>
              <w:bidi/>
            </w:pPr>
          </w:p>
        </w:tc>
      </w:tr>
      <w:tr w:rsidR="006E2323" w14:paraId="05FCAD35" w14:textId="77777777">
        <w:trPr>
          <w:cantSplit/>
          <w:jc w:val="center"/>
        </w:trPr>
        <w:tc>
          <w:tcPr>
            <w:tcW w:w="454" w:type="dxa"/>
          </w:tcPr>
          <w:p w14:paraId="3009E82C" w14:textId="77777777" w:rsidR="006E2323" w:rsidRDefault="00D0229F">
            <w:pPr>
              <w:bidi/>
              <w:jc w:val="center"/>
            </w:pPr>
            <w:r>
              <w:rPr>
                <w:sz w:val="18"/>
                <w:szCs w:val="18"/>
                <w:rtl/>
              </w:rPr>
              <w:t>15</w:t>
            </w:r>
          </w:p>
        </w:tc>
        <w:tc>
          <w:tcPr>
            <w:tcW w:w="3742" w:type="dxa"/>
          </w:tcPr>
          <w:p w14:paraId="071C9E1B" w14:textId="77777777" w:rsidR="006E2323" w:rsidRDefault="00D0229F">
            <w:pPr>
              <w:bidi/>
            </w:pPr>
            <w:r>
              <w:rPr>
                <w:sz w:val="18"/>
                <w:szCs w:val="18"/>
                <w:rtl/>
              </w:rPr>
              <w:t>[تسليح إطار بكابولي قصير (كرسي) على العمود] تسليح الكابولي القصير المحمل على العمود (شكل أ-84) يمر عبر العمود ويرسى في الجهة المقابلة مع أسياخ مائلة بحافته (ص 358)</w:t>
            </w:r>
          </w:p>
        </w:tc>
        <w:tc>
          <w:tcPr>
            <w:tcW w:w="2154" w:type="dxa"/>
          </w:tcPr>
          <w:p w14:paraId="6FEA152C" w14:textId="77777777" w:rsidR="006E2323" w:rsidRDefault="00D0229F">
            <w:pPr>
              <w:bidi/>
            </w:pPr>
            <w:r>
              <w:rPr>
                <w:sz w:val="18"/>
                <w:szCs w:val="18"/>
                <w:rtl/>
              </w:rPr>
              <w:t>حسب شكل أ-84</w:t>
            </w:r>
          </w:p>
        </w:tc>
        <w:tc>
          <w:tcPr>
            <w:tcW w:w="794" w:type="dxa"/>
          </w:tcPr>
          <w:p w14:paraId="023B2F00" w14:textId="77777777" w:rsidR="006E2323" w:rsidRDefault="00D0229F">
            <w:pPr>
              <w:bidi/>
              <w:jc w:val="center"/>
            </w:pPr>
            <w:r>
              <w:rPr>
                <w:sz w:val="18"/>
                <w:szCs w:val="18"/>
                <w:rtl/>
              </w:rPr>
              <w:t>H</w:t>
            </w:r>
          </w:p>
        </w:tc>
        <w:tc>
          <w:tcPr>
            <w:tcW w:w="794" w:type="dxa"/>
          </w:tcPr>
          <w:p w14:paraId="3386C9C6" w14:textId="77777777" w:rsidR="006E2323" w:rsidRDefault="00D0229F">
            <w:pPr>
              <w:bidi/>
              <w:jc w:val="center"/>
            </w:pPr>
            <w:r>
              <w:rPr>
                <w:sz w:val="18"/>
                <w:szCs w:val="18"/>
                <w:rtl/>
              </w:rPr>
              <w:t>☐</w:t>
            </w:r>
          </w:p>
        </w:tc>
        <w:tc>
          <w:tcPr>
            <w:tcW w:w="907" w:type="dxa"/>
          </w:tcPr>
          <w:p w14:paraId="54F7824E" w14:textId="77777777" w:rsidR="006E2323" w:rsidRDefault="00D0229F">
            <w:pPr>
              <w:bidi/>
              <w:jc w:val="center"/>
            </w:pPr>
            <w:r>
              <w:rPr>
                <w:sz w:val="18"/>
                <w:szCs w:val="18"/>
                <w:rtl/>
              </w:rPr>
              <w:t>☐</w:t>
            </w:r>
          </w:p>
        </w:tc>
        <w:tc>
          <w:tcPr>
            <w:tcW w:w="1247" w:type="dxa"/>
          </w:tcPr>
          <w:p w14:paraId="364EBEDB" w14:textId="77777777" w:rsidR="006E2323" w:rsidRDefault="006E2323">
            <w:pPr>
              <w:bidi/>
            </w:pPr>
          </w:p>
        </w:tc>
      </w:tr>
    </w:tbl>
    <w:p w14:paraId="498D6EF8" w14:textId="77777777" w:rsidR="006E2323" w:rsidRDefault="006E2323">
      <w:pPr>
        <w:keepNext/>
        <w:bidi/>
        <w:spacing w:after="40"/>
      </w:pPr>
    </w:p>
    <w:p w14:paraId="51E6FA1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514D73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FFB6114" w14:textId="77777777">
        <w:trPr>
          <w:cantSplit/>
          <w:jc w:val="center"/>
        </w:trPr>
        <w:tc>
          <w:tcPr>
            <w:tcW w:w="3345" w:type="dxa"/>
            <w:shd w:val="clear" w:color="auto" w:fill="EEF1FA"/>
          </w:tcPr>
          <w:p w14:paraId="2B92104F" w14:textId="77777777" w:rsidR="006E2323" w:rsidRDefault="00D0229F">
            <w:pPr>
              <w:keepNext/>
              <w:bidi/>
              <w:jc w:val="center"/>
            </w:pPr>
            <w:r>
              <w:rPr>
                <w:b/>
                <w:bCs/>
                <w:sz w:val="20"/>
                <w:szCs w:val="20"/>
                <w:rtl/>
              </w:rPr>
              <w:t>مهندس المقاول</w:t>
            </w:r>
          </w:p>
        </w:tc>
        <w:tc>
          <w:tcPr>
            <w:tcW w:w="3345" w:type="dxa"/>
            <w:shd w:val="clear" w:color="auto" w:fill="EEF1FA"/>
          </w:tcPr>
          <w:p w14:paraId="1D8875A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717328F" w14:textId="77777777" w:rsidR="006E2323" w:rsidRDefault="00D0229F">
            <w:pPr>
              <w:keepNext/>
              <w:bidi/>
              <w:jc w:val="center"/>
            </w:pPr>
            <w:r>
              <w:rPr>
                <w:b/>
                <w:bCs/>
                <w:sz w:val="20"/>
                <w:szCs w:val="20"/>
                <w:rtl/>
              </w:rPr>
              <w:t>مدير المشروع</w:t>
            </w:r>
          </w:p>
        </w:tc>
      </w:tr>
      <w:tr w:rsidR="006E2323" w14:paraId="6DCF4937" w14:textId="77777777">
        <w:trPr>
          <w:cantSplit/>
          <w:trHeight w:val="397"/>
          <w:jc w:val="center"/>
        </w:trPr>
        <w:tc>
          <w:tcPr>
            <w:tcW w:w="3345" w:type="dxa"/>
          </w:tcPr>
          <w:p w14:paraId="19C820E6" w14:textId="77777777" w:rsidR="006E2323" w:rsidRDefault="00D0229F">
            <w:pPr>
              <w:keepNext/>
              <w:bidi/>
            </w:pPr>
            <w:r>
              <w:rPr>
                <w:sz w:val="19"/>
                <w:szCs w:val="19"/>
                <w:rtl/>
              </w:rPr>
              <w:t>الاسم:</w:t>
            </w:r>
          </w:p>
        </w:tc>
        <w:tc>
          <w:tcPr>
            <w:tcW w:w="3345" w:type="dxa"/>
          </w:tcPr>
          <w:p w14:paraId="2DA2C8EF" w14:textId="77777777" w:rsidR="006E2323" w:rsidRDefault="00D0229F">
            <w:pPr>
              <w:keepNext/>
              <w:bidi/>
            </w:pPr>
            <w:r>
              <w:rPr>
                <w:sz w:val="19"/>
                <w:szCs w:val="19"/>
                <w:rtl/>
              </w:rPr>
              <w:t>الاسم:</w:t>
            </w:r>
          </w:p>
        </w:tc>
        <w:tc>
          <w:tcPr>
            <w:tcW w:w="3345" w:type="dxa"/>
          </w:tcPr>
          <w:p w14:paraId="59034733" w14:textId="77777777" w:rsidR="006E2323" w:rsidRDefault="00D0229F">
            <w:pPr>
              <w:keepNext/>
              <w:bidi/>
            </w:pPr>
            <w:r>
              <w:rPr>
                <w:sz w:val="19"/>
                <w:szCs w:val="19"/>
                <w:rtl/>
              </w:rPr>
              <w:t>الاسم:</w:t>
            </w:r>
          </w:p>
        </w:tc>
      </w:tr>
      <w:tr w:rsidR="006E2323" w14:paraId="4A9257B4" w14:textId="77777777">
        <w:trPr>
          <w:cantSplit/>
          <w:trHeight w:val="624"/>
          <w:jc w:val="center"/>
        </w:trPr>
        <w:tc>
          <w:tcPr>
            <w:tcW w:w="3345" w:type="dxa"/>
          </w:tcPr>
          <w:p w14:paraId="4438AD14" w14:textId="77777777" w:rsidR="006E2323" w:rsidRDefault="00D0229F">
            <w:pPr>
              <w:keepNext/>
              <w:bidi/>
            </w:pPr>
            <w:r>
              <w:rPr>
                <w:sz w:val="19"/>
                <w:szCs w:val="19"/>
                <w:rtl/>
              </w:rPr>
              <w:t>التوقيع:</w:t>
            </w:r>
          </w:p>
        </w:tc>
        <w:tc>
          <w:tcPr>
            <w:tcW w:w="3345" w:type="dxa"/>
          </w:tcPr>
          <w:p w14:paraId="4D54B9E6" w14:textId="77777777" w:rsidR="006E2323" w:rsidRDefault="00D0229F">
            <w:pPr>
              <w:keepNext/>
              <w:bidi/>
            </w:pPr>
            <w:r>
              <w:rPr>
                <w:sz w:val="19"/>
                <w:szCs w:val="19"/>
                <w:rtl/>
              </w:rPr>
              <w:t>التوقيع:</w:t>
            </w:r>
          </w:p>
        </w:tc>
        <w:tc>
          <w:tcPr>
            <w:tcW w:w="3345" w:type="dxa"/>
          </w:tcPr>
          <w:p w14:paraId="466C7A08" w14:textId="77777777" w:rsidR="006E2323" w:rsidRDefault="00D0229F">
            <w:pPr>
              <w:keepNext/>
              <w:bidi/>
            </w:pPr>
            <w:r>
              <w:rPr>
                <w:sz w:val="19"/>
                <w:szCs w:val="19"/>
                <w:rtl/>
              </w:rPr>
              <w:t>التوقيع:</w:t>
            </w:r>
          </w:p>
        </w:tc>
      </w:tr>
      <w:tr w:rsidR="006E2323" w14:paraId="16464CD2" w14:textId="77777777">
        <w:trPr>
          <w:cantSplit/>
          <w:trHeight w:val="397"/>
          <w:jc w:val="center"/>
        </w:trPr>
        <w:tc>
          <w:tcPr>
            <w:tcW w:w="3345" w:type="dxa"/>
          </w:tcPr>
          <w:p w14:paraId="6B3B6336" w14:textId="77777777" w:rsidR="006E2323" w:rsidRDefault="00D0229F">
            <w:pPr>
              <w:bidi/>
            </w:pPr>
            <w:r>
              <w:rPr>
                <w:sz w:val="19"/>
                <w:szCs w:val="19"/>
                <w:rtl/>
              </w:rPr>
              <w:t>التاريخ:</w:t>
            </w:r>
          </w:p>
        </w:tc>
        <w:tc>
          <w:tcPr>
            <w:tcW w:w="3345" w:type="dxa"/>
          </w:tcPr>
          <w:p w14:paraId="605A121D" w14:textId="77777777" w:rsidR="006E2323" w:rsidRDefault="00D0229F">
            <w:pPr>
              <w:bidi/>
            </w:pPr>
            <w:r>
              <w:rPr>
                <w:sz w:val="19"/>
                <w:szCs w:val="19"/>
                <w:rtl/>
              </w:rPr>
              <w:t>التاريخ:</w:t>
            </w:r>
          </w:p>
        </w:tc>
        <w:tc>
          <w:tcPr>
            <w:tcW w:w="3345" w:type="dxa"/>
          </w:tcPr>
          <w:p w14:paraId="7A75DA58" w14:textId="77777777" w:rsidR="006E2323" w:rsidRDefault="00D0229F">
            <w:pPr>
              <w:bidi/>
            </w:pPr>
            <w:r>
              <w:rPr>
                <w:sz w:val="19"/>
                <w:szCs w:val="19"/>
                <w:rtl/>
              </w:rPr>
              <w:t>التاريخ:</w:t>
            </w:r>
          </w:p>
        </w:tc>
      </w:tr>
    </w:tbl>
    <w:p w14:paraId="21FDC8A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084: استلام حديد البلاطات الهوردي</w:t>
      </w:r>
    </w:p>
    <w:p w14:paraId="2007FA53" w14:textId="77777777" w:rsidR="006E2323" w:rsidRDefault="00D0229F">
      <w:pPr>
        <w:bidi/>
        <w:spacing w:after="80"/>
      </w:pPr>
      <w:r>
        <w:rPr>
          <w:color w:val="5B6475"/>
          <w:sz w:val="19"/>
          <w:szCs w:val="19"/>
          <w:rtl/>
        </w:rPr>
        <w:t>التخصص: أسقف خاصة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DB7CC3D" w14:textId="77777777">
        <w:trPr>
          <w:cantSplit/>
          <w:jc w:val="center"/>
        </w:trPr>
        <w:tc>
          <w:tcPr>
            <w:tcW w:w="2211" w:type="dxa"/>
            <w:shd w:val="clear" w:color="auto" w:fill="EEF1FA"/>
          </w:tcPr>
          <w:p w14:paraId="6D1B1073" w14:textId="77777777" w:rsidR="006E2323" w:rsidRDefault="00D0229F">
            <w:pPr>
              <w:bidi/>
            </w:pPr>
            <w:r>
              <w:rPr>
                <w:sz w:val="19"/>
                <w:szCs w:val="19"/>
                <w:rtl/>
              </w:rPr>
              <w:t>المشروع</w:t>
            </w:r>
          </w:p>
        </w:tc>
        <w:tc>
          <w:tcPr>
            <w:tcW w:w="2721" w:type="dxa"/>
          </w:tcPr>
          <w:p w14:paraId="425304DD" w14:textId="77777777" w:rsidR="006E2323" w:rsidRDefault="006E2323">
            <w:pPr>
              <w:bidi/>
            </w:pPr>
          </w:p>
        </w:tc>
        <w:tc>
          <w:tcPr>
            <w:tcW w:w="2211" w:type="dxa"/>
            <w:shd w:val="clear" w:color="auto" w:fill="EEF1FA"/>
          </w:tcPr>
          <w:p w14:paraId="05EE5A25" w14:textId="77777777" w:rsidR="006E2323" w:rsidRDefault="00D0229F">
            <w:pPr>
              <w:bidi/>
            </w:pPr>
            <w:r>
              <w:rPr>
                <w:sz w:val="19"/>
                <w:szCs w:val="19"/>
                <w:rtl/>
              </w:rPr>
              <w:t>الشركة</w:t>
            </w:r>
          </w:p>
        </w:tc>
        <w:tc>
          <w:tcPr>
            <w:tcW w:w="2948" w:type="dxa"/>
          </w:tcPr>
          <w:p w14:paraId="2404F856" w14:textId="77777777" w:rsidR="006E2323" w:rsidRDefault="006E2323">
            <w:pPr>
              <w:bidi/>
            </w:pPr>
          </w:p>
        </w:tc>
      </w:tr>
      <w:tr w:rsidR="006E2323" w14:paraId="3B2ACE7D" w14:textId="77777777">
        <w:trPr>
          <w:cantSplit/>
          <w:jc w:val="center"/>
        </w:trPr>
        <w:tc>
          <w:tcPr>
            <w:tcW w:w="2211" w:type="dxa"/>
            <w:shd w:val="clear" w:color="auto" w:fill="EEF1FA"/>
          </w:tcPr>
          <w:p w14:paraId="3F232790" w14:textId="77777777" w:rsidR="006E2323" w:rsidRDefault="00D0229F">
            <w:pPr>
              <w:bidi/>
            </w:pPr>
            <w:r>
              <w:rPr>
                <w:sz w:val="19"/>
                <w:szCs w:val="19"/>
                <w:rtl/>
              </w:rPr>
              <w:t>المقاول / مقاول الباطن</w:t>
            </w:r>
          </w:p>
        </w:tc>
        <w:tc>
          <w:tcPr>
            <w:tcW w:w="2721" w:type="dxa"/>
          </w:tcPr>
          <w:p w14:paraId="42B18C44" w14:textId="77777777" w:rsidR="006E2323" w:rsidRDefault="006E2323">
            <w:pPr>
              <w:bidi/>
            </w:pPr>
          </w:p>
        </w:tc>
        <w:tc>
          <w:tcPr>
            <w:tcW w:w="2211" w:type="dxa"/>
            <w:shd w:val="clear" w:color="auto" w:fill="EEF1FA"/>
          </w:tcPr>
          <w:p w14:paraId="305ED516" w14:textId="77777777" w:rsidR="006E2323" w:rsidRDefault="00D0229F">
            <w:pPr>
              <w:bidi/>
            </w:pPr>
            <w:r>
              <w:rPr>
                <w:sz w:val="19"/>
                <w:szCs w:val="19"/>
                <w:rtl/>
              </w:rPr>
              <w:t>رقم طلب الاستلام IR</w:t>
            </w:r>
          </w:p>
        </w:tc>
        <w:tc>
          <w:tcPr>
            <w:tcW w:w="2948" w:type="dxa"/>
          </w:tcPr>
          <w:p w14:paraId="4121724D" w14:textId="77777777" w:rsidR="006E2323" w:rsidRDefault="006E2323">
            <w:pPr>
              <w:bidi/>
            </w:pPr>
          </w:p>
        </w:tc>
      </w:tr>
      <w:tr w:rsidR="006E2323" w14:paraId="2EA66CA8" w14:textId="77777777">
        <w:trPr>
          <w:cantSplit/>
          <w:jc w:val="center"/>
        </w:trPr>
        <w:tc>
          <w:tcPr>
            <w:tcW w:w="2211" w:type="dxa"/>
            <w:shd w:val="clear" w:color="auto" w:fill="EEF1FA"/>
          </w:tcPr>
          <w:p w14:paraId="74405511" w14:textId="77777777" w:rsidR="006E2323" w:rsidRDefault="00D0229F">
            <w:pPr>
              <w:bidi/>
            </w:pPr>
            <w:r>
              <w:rPr>
                <w:sz w:val="19"/>
                <w:szCs w:val="19"/>
                <w:rtl/>
              </w:rPr>
              <w:t>الموقع / المنسوب / المحور</w:t>
            </w:r>
          </w:p>
        </w:tc>
        <w:tc>
          <w:tcPr>
            <w:tcW w:w="2721" w:type="dxa"/>
          </w:tcPr>
          <w:p w14:paraId="630C6E33" w14:textId="77777777" w:rsidR="006E2323" w:rsidRDefault="006E2323">
            <w:pPr>
              <w:bidi/>
            </w:pPr>
          </w:p>
        </w:tc>
        <w:tc>
          <w:tcPr>
            <w:tcW w:w="2211" w:type="dxa"/>
            <w:shd w:val="clear" w:color="auto" w:fill="EEF1FA"/>
          </w:tcPr>
          <w:p w14:paraId="6EEC92A3" w14:textId="77777777" w:rsidR="006E2323" w:rsidRDefault="00D0229F">
            <w:pPr>
              <w:bidi/>
            </w:pPr>
            <w:r>
              <w:rPr>
                <w:sz w:val="19"/>
                <w:szCs w:val="19"/>
                <w:rtl/>
              </w:rPr>
              <w:t>التاريخ والوقت</w:t>
            </w:r>
          </w:p>
        </w:tc>
        <w:tc>
          <w:tcPr>
            <w:tcW w:w="2948" w:type="dxa"/>
          </w:tcPr>
          <w:p w14:paraId="04C25794" w14:textId="77777777" w:rsidR="006E2323" w:rsidRDefault="006E2323">
            <w:pPr>
              <w:bidi/>
            </w:pPr>
          </w:p>
        </w:tc>
      </w:tr>
      <w:tr w:rsidR="006E2323" w14:paraId="2DC825F1" w14:textId="77777777">
        <w:trPr>
          <w:cantSplit/>
          <w:jc w:val="center"/>
        </w:trPr>
        <w:tc>
          <w:tcPr>
            <w:tcW w:w="2211" w:type="dxa"/>
            <w:shd w:val="clear" w:color="auto" w:fill="EEF1FA"/>
          </w:tcPr>
          <w:p w14:paraId="41A34318" w14:textId="77777777" w:rsidR="006E2323" w:rsidRDefault="00D0229F">
            <w:pPr>
              <w:bidi/>
            </w:pPr>
            <w:r>
              <w:rPr>
                <w:sz w:val="19"/>
                <w:szCs w:val="19"/>
                <w:rtl/>
              </w:rPr>
              <w:t>المخططات المرجعية</w:t>
            </w:r>
          </w:p>
        </w:tc>
        <w:tc>
          <w:tcPr>
            <w:tcW w:w="2721" w:type="dxa"/>
          </w:tcPr>
          <w:p w14:paraId="2F51D64C" w14:textId="77777777" w:rsidR="006E2323" w:rsidRDefault="006E2323">
            <w:pPr>
              <w:bidi/>
            </w:pPr>
          </w:p>
        </w:tc>
        <w:tc>
          <w:tcPr>
            <w:tcW w:w="2211" w:type="dxa"/>
            <w:shd w:val="clear" w:color="auto" w:fill="EEF1FA"/>
          </w:tcPr>
          <w:p w14:paraId="7196EEA2" w14:textId="77777777" w:rsidR="006E2323" w:rsidRDefault="00D0229F">
            <w:pPr>
              <w:bidi/>
            </w:pPr>
            <w:r>
              <w:rPr>
                <w:sz w:val="19"/>
                <w:szCs w:val="19"/>
                <w:rtl/>
              </w:rPr>
              <w:t>رقم اعتماد المواد</w:t>
            </w:r>
          </w:p>
        </w:tc>
        <w:tc>
          <w:tcPr>
            <w:tcW w:w="2948" w:type="dxa"/>
          </w:tcPr>
          <w:p w14:paraId="464DB290" w14:textId="77777777" w:rsidR="006E2323" w:rsidRDefault="006E2323">
            <w:pPr>
              <w:bidi/>
            </w:pPr>
          </w:p>
        </w:tc>
      </w:tr>
    </w:tbl>
    <w:p w14:paraId="72644A0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AB2D321" w14:textId="77777777">
        <w:trPr>
          <w:cantSplit/>
          <w:tblHeader/>
          <w:jc w:val="center"/>
        </w:trPr>
        <w:tc>
          <w:tcPr>
            <w:tcW w:w="454" w:type="dxa"/>
            <w:shd w:val="clear" w:color="auto" w:fill="052976"/>
          </w:tcPr>
          <w:p w14:paraId="0C796A61" w14:textId="77777777" w:rsidR="006E2323" w:rsidRDefault="00D0229F">
            <w:pPr>
              <w:bidi/>
              <w:jc w:val="center"/>
            </w:pPr>
            <w:r>
              <w:rPr>
                <w:b/>
                <w:bCs/>
                <w:color w:val="FFFFFF"/>
                <w:sz w:val="19"/>
                <w:szCs w:val="19"/>
                <w:rtl/>
              </w:rPr>
              <w:t>م</w:t>
            </w:r>
          </w:p>
        </w:tc>
        <w:tc>
          <w:tcPr>
            <w:tcW w:w="3742" w:type="dxa"/>
            <w:shd w:val="clear" w:color="auto" w:fill="052976"/>
          </w:tcPr>
          <w:p w14:paraId="28F2D1BF" w14:textId="77777777" w:rsidR="006E2323" w:rsidRDefault="00D0229F">
            <w:pPr>
              <w:bidi/>
              <w:jc w:val="center"/>
            </w:pPr>
            <w:r>
              <w:rPr>
                <w:b/>
                <w:bCs/>
                <w:color w:val="FFFFFF"/>
                <w:sz w:val="19"/>
                <w:szCs w:val="19"/>
                <w:rtl/>
              </w:rPr>
              <w:t>بند الفحص</w:t>
            </w:r>
          </w:p>
        </w:tc>
        <w:tc>
          <w:tcPr>
            <w:tcW w:w="2154" w:type="dxa"/>
            <w:shd w:val="clear" w:color="auto" w:fill="052976"/>
          </w:tcPr>
          <w:p w14:paraId="0665634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A9F75C8" w14:textId="77777777" w:rsidR="006E2323" w:rsidRDefault="00D0229F">
            <w:pPr>
              <w:bidi/>
              <w:jc w:val="center"/>
            </w:pPr>
            <w:r>
              <w:rPr>
                <w:b/>
                <w:bCs/>
                <w:color w:val="FFFFFF"/>
                <w:sz w:val="19"/>
                <w:szCs w:val="19"/>
                <w:rtl/>
              </w:rPr>
              <w:t>نقطة</w:t>
            </w:r>
          </w:p>
        </w:tc>
        <w:tc>
          <w:tcPr>
            <w:tcW w:w="794" w:type="dxa"/>
            <w:shd w:val="clear" w:color="auto" w:fill="052976"/>
          </w:tcPr>
          <w:p w14:paraId="527680AD" w14:textId="77777777" w:rsidR="006E2323" w:rsidRDefault="00D0229F">
            <w:pPr>
              <w:bidi/>
              <w:jc w:val="center"/>
            </w:pPr>
            <w:r>
              <w:rPr>
                <w:b/>
                <w:bCs/>
                <w:color w:val="FFFFFF"/>
                <w:sz w:val="19"/>
                <w:szCs w:val="19"/>
                <w:rtl/>
              </w:rPr>
              <w:t>مطابق</w:t>
            </w:r>
          </w:p>
        </w:tc>
        <w:tc>
          <w:tcPr>
            <w:tcW w:w="907" w:type="dxa"/>
            <w:shd w:val="clear" w:color="auto" w:fill="052976"/>
          </w:tcPr>
          <w:p w14:paraId="273352FA" w14:textId="77777777" w:rsidR="006E2323" w:rsidRDefault="00D0229F">
            <w:pPr>
              <w:bidi/>
              <w:jc w:val="center"/>
            </w:pPr>
            <w:r>
              <w:rPr>
                <w:b/>
                <w:bCs/>
                <w:color w:val="FFFFFF"/>
                <w:sz w:val="19"/>
                <w:szCs w:val="19"/>
                <w:rtl/>
              </w:rPr>
              <w:t>غير مطابق</w:t>
            </w:r>
          </w:p>
        </w:tc>
        <w:tc>
          <w:tcPr>
            <w:tcW w:w="1247" w:type="dxa"/>
            <w:shd w:val="clear" w:color="auto" w:fill="052976"/>
          </w:tcPr>
          <w:p w14:paraId="77030A66" w14:textId="77777777" w:rsidR="006E2323" w:rsidRDefault="00D0229F">
            <w:pPr>
              <w:bidi/>
              <w:jc w:val="center"/>
            </w:pPr>
            <w:r>
              <w:rPr>
                <w:b/>
                <w:bCs/>
                <w:color w:val="FFFFFF"/>
                <w:sz w:val="19"/>
                <w:szCs w:val="19"/>
                <w:rtl/>
              </w:rPr>
              <w:t>ملاحظات</w:t>
            </w:r>
          </w:p>
        </w:tc>
      </w:tr>
      <w:tr w:rsidR="006E2323" w14:paraId="2FAEACC6" w14:textId="77777777">
        <w:trPr>
          <w:cantSplit/>
          <w:jc w:val="center"/>
        </w:trPr>
        <w:tc>
          <w:tcPr>
            <w:tcW w:w="10092" w:type="dxa"/>
            <w:gridSpan w:val="7"/>
            <w:shd w:val="clear" w:color="auto" w:fill="DDE3F7"/>
          </w:tcPr>
          <w:p w14:paraId="495A7E5E" w14:textId="77777777" w:rsidR="006E2323" w:rsidRDefault="00D0229F">
            <w:pPr>
              <w:keepNext/>
              <w:bidi/>
            </w:pPr>
            <w:r>
              <w:rPr>
                <w:b/>
                <w:bCs/>
                <w:sz w:val="19"/>
                <w:szCs w:val="19"/>
                <w:rtl/>
              </w:rPr>
              <w:t>قبل التنفيذ</w:t>
            </w:r>
          </w:p>
        </w:tc>
      </w:tr>
      <w:tr w:rsidR="006E2323" w14:paraId="0E6EFEA6" w14:textId="77777777">
        <w:trPr>
          <w:cantSplit/>
          <w:jc w:val="center"/>
        </w:trPr>
        <w:tc>
          <w:tcPr>
            <w:tcW w:w="454" w:type="dxa"/>
          </w:tcPr>
          <w:p w14:paraId="5B26EC7D" w14:textId="77777777" w:rsidR="006E2323" w:rsidRDefault="00D0229F">
            <w:pPr>
              <w:bidi/>
              <w:jc w:val="center"/>
            </w:pPr>
            <w:r>
              <w:rPr>
                <w:sz w:val="18"/>
                <w:szCs w:val="18"/>
                <w:rtl/>
              </w:rPr>
              <w:t>1</w:t>
            </w:r>
          </w:p>
        </w:tc>
        <w:tc>
          <w:tcPr>
            <w:tcW w:w="3742" w:type="dxa"/>
          </w:tcPr>
          <w:p w14:paraId="7F4B58F7" w14:textId="77777777" w:rsidR="006E2323" w:rsidRDefault="00D0229F">
            <w:pPr>
              <w:bidi/>
            </w:pPr>
            <w:r>
              <w:rPr>
                <w:sz w:val="18"/>
                <w:szCs w:val="18"/>
                <w:rtl/>
              </w:rPr>
              <w:t>مخطط تنفيذي بمقياس رسم يبين الأعصاب وعددها وسمكها والمستمرة منها وعرض الجزء المصمت والمسافات بين المخدات (ص 127)</w:t>
            </w:r>
          </w:p>
        </w:tc>
        <w:tc>
          <w:tcPr>
            <w:tcW w:w="2154" w:type="dxa"/>
          </w:tcPr>
          <w:p w14:paraId="08A0E89B" w14:textId="77777777" w:rsidR="006E2323" w:rsidRDefault="006E2323">
            <w:pPr>
              <w:bidi/>
            </w:pPr>
          </w:p>
        </w:tc>
        <w:tc>
          <w:tcPr>
            <w:tcW w:w="794" w:type="dxa"/>
          </w:tcPr>
          <w:p w14:paraId="200832F0" w14:textId="77777777" w:rsidR="006E2323" w:rsidRDefault="00D0229F">
            <w:pPr>
              <w:bidi/>
              <w:jc w:val="center"/>
            </w:pPr>
            <w:r>
              <w:rPr>
                <w:sz w:val="18"/>
                <w:szCs w:val="18"/>
                <w:rtl/>
              </w:rPr>
              <w:t>R</w:t>
            </w:r>
          </w:p>
        </w:tc>
        <w:tc>
          <w:tcPr>
            <w:tcW w:w="794" w:type="dxa"/>
          </w:tcPr>
          <w:p w14:paraId="7596F69A" w14:textId="77777777" w:rsidR="006E2323" w:rsidRDefault="00D0229F">
            <w:pPr>
              <w:bidi/>
              <w:jc w:val="center"/>
            </w:pPr>
            <w:r>
              <w:rPr>
                <w:sz w:val="18"/>
                <w:szCs w:val="18"/>
                <w:rtl/>
              </w:rPr>
              <w:t>☐</w:t>
            </w:r>
          </w:p>
        </w:tc>
        <w:tc>
          <w:tcPr>
            <w:tcW w:w="907" w:type="dxa"/>
          </w:tcPr>
          <w:p w14:paraId="3B7F74D8" w14:textId="77777777" w:rsidR="006E2323" w:rsidRDefault="00D0229F">
            <w:pPr>
              <w:bidi/>
              <w:jc w:val="center"/>
            </w:pPr>
            <w:r>
              <w:rPr>
                <w:sz w:val="18"/>
                <w:szCs w:val="18"/>
                <w:rtl/>
              </w:rPr>
              <w:t>☐</w:t>
            </w:r>
          </w:p>
        </w:tc>
        <w:tc>
          <w:tcPr>
            <w:tcW w:w="1247" w:type="dxa"/>
          </w:tcPr>
          <w:p w14:paraId="23B268E6" w14:textId="77777777" w:rsidR="006E2323" w:rsidRDefault="006E2323">
            <w:pPr>
              <w:bidi/>
            </w:pPr>
          </w:p>
        </w:tc>
      </w:tr>
      <w:tr w:rsidR="006E2323" w14:paraId="5B801F86" w14:textId="77777777">
        <w:trPr>
          <w:cantSplit/>
          <w:jc w:val="center"/>
        </w:trPr>
        <w:tc>
          <w:tcPr>
            <w:tcW w:w="454" w:type="dxa"/>
          </w:tcPr>
          <w:p w14:paraId="532BD788" w14:textId="77777777" w:rsidR="006E2323" w:rsidRDefault="00D0229F">
            <w:pPr>
              <w:bidi/>
              <w:jc w:val="center"/>
            </w:pPr>
            <w:r>
              <w:rPr>
                <w:sz w:val="18"/>
                <w:szCs w:val="18"/>
                <w:rtl/>
              </w:rPr>
              <w:t>2</w:t>
            </w:r>
          </w:p>
        </w:tc>
        <w:tc>
          <w:tcPr>
            <w:tcW w:w="3742" w:type="dxa"/>
          </w:tcPr>
          <w:p w14:paraId="53F86335" w14:textId="77777777" w:rsidR="006E2323" w:rsidRDefault="00D0229F">
            <w:pPr>
              <w:bidi/>
            </w:pPr>
            <w:r>
              <w:rPr>
                <w:sz w:val="18"/>
                <w:szCs w:val="18"/>
                <w:rtl/>
              </w:rPr>
              <w:t>نوع وكثافة البلوك المستخدم في التصميم والالتزام به واختباراته (ص 127)</w:t>
            </w:r>
          </w:p>
        </w:tc>
        <w:tc>
          <w:tcPr>
            <w:tcW w:w="2154" w:type="dxa"/>
          </w:tcPr>
          <w:p w14:paraId="7B02CA2F" w14:textId="77777777" w:rsidR="006E2323" w:rsidRDefault="006E2323">
            <w:pPr>
              <w:bidi/>
            </w:pPr>
          </w:p>
        </w:tc>
        <w:tc>
          <w:tcPr>
            <w:tcW w:w="794" w:type="dxa"/>
          </w:tcPr>
          <w:p w14:paraId="3513566D" w14:textId="77777777" w:rsidR="006E2323" w:rsidRDefault="00D0229F">
            <w:pPr>
              <w:bidi/>
              <w:jc w:val="center"/>
            </w:pPr>
            <w:r>
              <w:rPr>
                <w:sz w:val="18"/>
                <w:szCs w:val="18"/>
                <w:rtl/>
              </w:rPr>
              <w:t>R</w:t>
            </w:r>
          </w:p>
        </w:tc>
        <w:tc>
          <w:tcPr>
            <w:tcW w:w="794" w:type="dxa"/>
          </w:tcPr>
          <w:p w14:paraId="41E7560F" w14:textId="77777777" w:rsidR="006E2323" w:rsidRDefault="00D0229F">
            <w:pPr>
              <w:bidi/>
              <w:jc w:val="center"/>
            </w:pPr>
            <w:r>
              <w:rPr>
                <w:sz w:val="18"/>
                <w:szCs w:val="18"/>
                <w:rtl/>
              </w:rPr>
              <w:t>☐</w:t>
            </w:r>
          </w:p>
        </w:tc>
        <w:tc>
          <w:tcPr>
            <w:tcW w:w="907" w:type="dxa"/>
          </w:tcPr>
          <w:p w14:paraId="62DD5BB5" w14:textId="77777777" w:rsidR="006E2323" w:rsidRDefault="00D0229F">
            <w:pPr>
              <w:bidi/>
              <w:jc w:val="center"/>
            </w:pPr>
            <w:r>
              <w:rPr>
                <w:sz w:val="18"/>
                <w:szCs w:val="18"/>
                <w:rtl/>
              </w:rPr>
              <w:t>☐</w:t>
            </w:r>
          </w:p>
        </w:tc>
        <w:tc>
          <w:tcPr>
            <w:tcW w:w="1247" w:type="dxa"/>
          </w:tcPr>
          <w:p w14:paraId="61141BEC" w14:textId="77777777" w:rsidR="006E2323" w:rsidRDefault="006E2323">
            <w:pPr>
              <w:bidi/>
            </w:pPr>
          </w:p>
        </w:tc>
      </w:tr>
      <w:tr w:rsidR="006E2323" w14:paraId="460CD98D" w14:textId="77777777">
        <w:trPr>
          <w:cantSplit/>
          <w:jc w:val="center"/>
        </w:trPr>
        <w:tc>
          <w:tcPr>
            <w:tcW w:w="454" w:type="dxa"/>
          </w:tcPr>
          <w:p w14:paraId="5D463C02" w14:textId="77777777" w:rsidR="006E2323" w:rsidRDefault="00D0229F">
            <w:pPr>
              <w:bidi/>
              <w:jc w:val="center"/>
            </w:pPr>
            <w:r>
              <w:rPr>
                <w:sz w:val="18"/>
                <w:szCs w:val="18"/>
                <w:rtl/>
              </w:rPr>
              <w:t>3</w:t>
            </w:r>
          </w:p>
        </w:tc>
        <w:tc>
          <w:tcPr>
            <w:tcW w:w="3742" w:type="dxa"/>
          </w:tcPr>
          <w:p w14:paraId="6A78FAE1" w14:textId="77777777" w:rsidR="006E2323" w:rsidRDefault="00D0229F">
            <w:pPr>
              <w:bidi/>
            </w:pPr>
            <w:r>
              <w:rPr>
                <w:sz w:val="18"/>
                <w:szCs w:val="18"/>
                <w:rtl/>
              </w:rPr>
              <w:t>مواصفات البلوك الأسمنتي المفرغ للهوردي (ص 127)</w:t>
            </w:r>
          </w:p>
        </w:tc>
        <w:tc>
          <w:tcPr>
            <w:tcW w:w="2154" w:type="dxa"/>
          </w:tcPr>
          <w:p w14:paraId="3E3D87FE" w14:textId="77777777" w:rsidR="006E2323" w:rsidRDefault="00D0229F">
            <w:pPr>
              <w:bidi/>
            </w:pPr>
            <w:r>
              <w:rPr>
                <w:sz w:val="18"/>
                <w:szCs w:val="18"/>
                <w:rtl/>
              </w:rPr>
              <w:t>جدار 30 مم على الأقل، وزن 1500 كجم/م3 بحد أقصى، ضغط 35 كجم/سم2 لمتوسط 10 و28 للمفردة</w:t>
            </w:r>
          </w:p>
        </w:tc>
        <w:tc>
          <w:tcPr>
            <w:tcW w:w="794" w:type="dxa"/>
          </w:tcPr>
          <w:p w14:paraId="5996F795" w14:textId="77777777" w:rsidR="006E2323" w:rsidRDefault="00D0229F">
            <w:pPr>
              <w:bidi/>
              <w:jc w:val="center"/>
            </w:pPr>
            <w:r>
              <w:rPr>
                <w:sz w:val="18"/>
                <w:szCs w:val="18"/>
                <w:rtl/>
              </w:rPr>
              <w:t>H</w:t>
            </w:r>
          </w:p>
        </w:tc>
        <w:tc>
          <w:tcPr>
            <w:tcW w:w="794" w:type="dxa"/>
          </w:tcPr>
          <w:p w14:paraId="0FA506F1" w14:textId="77777777" w:rsidR="006E2323" w:rsidRDefault="00D0229F">
            <w:pPr>
              <w:bidi/>
              <w:jc w:val="center"/>
            </w:pPr>
            <w:r>
              <w:rPr>
                <w:sz w:val="18"/>
                <w:szCs w:val="18"/>
                <w:rtl/>
              </w:rPr>
              <w:t>☐</w:t>
            </w:r>
          </w:p>
        </w:tc>
        <w:tc>
          <w:tcPr>
            <w:tcW w:w="907" w:type="dxa"/>
          </w:tcPr>
          <w:p w14:paraId="49081009" w14:textId="77777777" w:rsidR="006E2323" w:rsidRDefault="00D0229F">
            <w:pPr>
              <w:bidi/>
              <w:jc w:val="center"/>
            </w:pPr>
            <w:r>
              <w:rPr>
                <w:sz w:val="18"/>
                <w:szCs w:val="18"/>
                <w:rtl/>
              </w:rPr>
              <w:t>☐</w:t>
            </w:r>
          </w:p>
        </w:tc>
        <w:tc>
          <w:tcPr>
            <w:tcW w:w="1247" w:type="dxa"/>
          </w:tcPr>
          <w:p w14:paraId="555C03DB" w14:textId="77777777" w:rsidR="006E2323" w:rsidRDefault="006E2323">
            <w:pPr>
              <w:bidi/>
            </w:pPr>
          </w:p>
        </w:tc>
      </w:tr>
      <w:tr w:rsidR="006E2323" w14:paraId="64764D2C" w14:textId="77777777">
        <w:trPr>
          <w:cantSplit/>
          <w:jc w:val="center"/>
        </w:trPr>
        <w:tc>
          <w:tcPr>
            <w:tcW w:w="10092" w:type="dxa"/>
            <w:gridSpan w:val="7"/>
            <w:shd w:val="clear" w:color="auto" w:fill="DDE3F7"/>
          </w:tcPr>
          <w:p w14:paraId="7602CCC3" w14:textId="77777777" w:rsidR="006E2323" w:rsidRDefault="00D0229F">
            <w:pPr>
              <w:keepNext/>
              <w:bidi/>
            </w:pPr>
            <w:r>
              <w:rPr>
                <w:b/>
                <w:bCs/>
                <w:sz w:val="19"/>
                <w:szCs w:val="19"/>
                <w:rtl/>
              </w:rPr>
              <w:t>أثناء التنفيذ</w:t>
            </w:r>
          </w:p>
        </w:tc>
      </w:tr>
      <w:tr w:rsidR="006E2323" w14:paraId="6693CFAA" w14:textId="77777777">
        <w:trPr>
          <w:cantSplit/>
          <w:jc w:val="center"/>
        </w:trPr>
        <w:tc>
          <w:tcPr>
            <w:tcW w:w="454" w:type="dxa"/>
          </w:tcPr>
          <w:p w14:paraId="297B8666" w14:textId="77777777" w:rsidR="006E2323" w:rsidRDefault="00D0229F">
            <w:pPr>
              <w:bidi/>
              <w:jc w:val="center"/>
            </w:pPr>
            <w:r>
              <w:rPr>
                <w:sz w:val="18"/>
                <w:szCs w:val="18"/>
                <w:rtl/>
              </w:rPr>
              <w:t>4</w:t>
            </w:r>
          </w:p>
        </w:tc>
        <w:tc>
          <w:tcPr>
            <w:tcW w:w="3742" w:type="dxa"/>
          </w:tcPr>
          <w:p w14:paraId="02DFC2BC" w14:textId="77777777" w:rsidR="006E2323" w:rsidRDefault="00D0229F">
            <w:pPr>
              <w:bidi/>
            </w:pPr>
            <w:r>
              <w:rPr>
                <w:sz w:val="18"/>
                <w:szCs w:val="18"/>
                <w:rtl/>
              </w:rPr>
              <w:t>الأعصاب المستمرة على استقامة واحدة بشد خيط (ص 127)</w:t>
            </w:r>
          </w:p>
        </w:tc>
        <w:tc>
          <w:tcPr>
            <w:tcW w:w="2154" w:type="dxa"/>
          </w:tcPr>
          <w:p w14:paraId="5D3E6B4E" w14:textId="77777777" w:rsidR="006E2323" w:rsidRDefault="006E2323">
            <w:pPr>
              <w:bidi/>
            </w:pPr>
          </w:p>
        </w:tc>
        <w:tc>
          <w:tcPr>
            <w:tcW w:w="794" w:type="dxa"/>
          </w:tcPr>
          <w:p w14:paraId="3EA77458" w14:textId="77777777" w:rsidR="006E2323" w:rsidRDefault="00D0229F">
            <w:pPr>
              <w:bidi/>
              <w:jc w:val="center"/>
            </w:pPr>
            <w:r>
              <w:rPr>
                <w:sz w:val="18"/>
                <w:szCs w:val="18"/>
                <w:rtl/>
              </w:rPr>
              <w:t>W</w:t>
            </w:r>
          </w:p>
        </w:tc>
        <w:tc>
          <w:tcPr>
            <w:tcW w:w="794" w:type="dxa"/>
          </w:tcPr>
          <w:p w14:paraId="392718C1" w14:textId="77777777" w:rsidR="006E2323" w:rsidRDefault="00D0229F">
            <w:pPr>
              <w:bidi/>
              <w:jc w:val="center"/>
            </w:pPr>
            <w:r>
              <w:rPr>
                <w:sz w:val="18"/>
                <w:szCs w:val="18"/>
                <w:rtl/>
              </w:rPr>
              <w:t>☐</w:t>
            </w:r>
          </w:p>
        </w:tc>
        <w:tc>
          <w:tcPr>
            <w:tcW w:w="907" w:type="dxa"/>
          </w:tcPr>
          <w:p w14:paraId="2BED7437" w14:textId="77777777" w:rsidR="006E2323" w:rsidRDefault="00D0229F">
            <w:pPr>
              <w:bidi/>
              <w:jc w:val="center"/>
            </w:pPr>
            <w:r>
              <w:rPr>
                <w:sz w:val="18"/>
                <w:szCs w:val="18"/>
                <w:rtl/>
              </w:rPr>
              <w:t>☐</w:t>
            </w:r>
          </w:p>
        </w:tc>
        <w:tc>
          <w:tcPr>
            <w:tcW w:w="1247" w:type="dxa"/>
          </w:tcPr>
          <w:p w14:paraId="4F901C20" w14:textId="77777777" w:rsidR="006E2323" w:rsidRDefault="006E2323">
            <w:pPr>
              <w:bidi/>
            </w:pPr>
          </w:p>
        </w:tc>
      </w:tr>
      <w:tr w:rsidR="006E2323" w14:paraId="1C675D1E" w14:textId="77777777">
        <w:trPr>
          <w:cantSplit/>
          <w:jc w:val="center"/>
        </w:trPr>
        <w:tc>
          <w:tcPr>
            <w:tcW w:w="454" w:type="dxa"/>
          </w:tcPr>
          <w:p w14:paraId="4F929701" w14:textId="77777777" w:rsidR="006E2323" w:rsidRDefault="00D0229F">
            <w:pPr>
              <w:bidi/>
              <w:jc w:val="center"/>
            </w:pPr>
            <w:r>
              <w:rPr>
                <w:sz w:val="18"/>
                <w:szCs w:val="18"/>
                <w:rtl/>
              </w:rPr>
              <w:t>5</w:t>
            </w:r>
          </w:p>
        </w:tc>
        <w:tc>
          <w:tcPr>
            <w:tcW w:w="3742" w:type="dxa"/>
          </w:tcPr>
          <w:p w14:paraId="45B7F0EE" w14:textId="77777777" w:rsidR="006E2323" w:rsidRDefault="00D0229F">
            <w:pPr>
              <w:bidi/>
            </w:pPr>
            <w:r>
              <w:rPr>
                <w:sz w:val="18"/>
                <w:szCs w:val="18"/>
                <w:rtl/>
              </w:rPr>
              <w:t>تسليح البلاطة داخل كانة الأعصاب وليس أعلاها (ص 127)</w:t>
            </w:r>
          </w:p>
        </w:tc>
        <w:tc>
          <w:tcPr>
            <w:tcW w:w="2154" w:type="dxa"/>
          </w:tcPr>
          <w:p w14:paraId="3CA2C60F" w14:textId="77777777" w:rsidR="006E2323" w:rsidRDefault="006E2323">
            <w:pPr>
              <w:bidi/>
            </w:pPr>
          </w:p>
        </w:tc>
        <w:tc>
          <w:tcPr>
            <w:tcW w:w="794" w:type="dxa"/>
          </w:tcPr>
          <w:p w14:paraId="4B9500FE" w14:textId="77777777" w:rsidR="006E2323" w:rsidRDefault="00D0229F">
            <w:pPr>
              <w:bidi/>
              <w:jc w:val="center"/>
            </w:pPr>
            <w:r>
              <w:rPr>
                <w:sz w:val="18"/>
                <w:szCs w:val="18"/>
                <w:rtl/>
              </w:rPr>
              <w:t>H</w:t>
            </w:r>
          </w:p>
        </w:tc>
        <w:tc>
          <w:tcPr>
            <w:tcW w:w="794" w:type="dxa"/>
          </w:tcPr>
          <w:p w14:paraId="2E53FE6B" w14:textId="77777777" w:rsidR="006E2323" w:rsidRDefault="00D0229F">
            <w:pPr>
              <w:bidi/>
              <w:jc w:val="center"/>
            </w:pPr>
            <w:r>
              <w:rPr>
                <w:sz w:val="18"/>
                <w:szCs w:val="18"/>
                <w:rtl/>
              </w:rPr>
              <w:t>☐</w:t>
            </w:r>
          </w:p>
        </w:tc>
        <w:tc>
          <w:tcPr>
            <w:tcW w:w="907" w:type="dxa"/>
          </w:tcPr>
          <w:p w14:paraId="67542928" w14:textId="77777777" w:rsidR="006E2323" w:rsidRDefault="00D0229F">
            <w:pPr>
              <w:bidi/>
              <w:jc w:val="center"/>
            </w:pPr>
            <w:r>
              <w:rPr>
                <w:sz w:val="18"/>
                <w:szCs w:val="18"/>
                <w:rtl/>
              </w:rPr>
              <w:t>☐</w:t>
            </w:r>
          </w:p>
        </w:tc>
        <w:tc>
          <w:tcPr>
            <w:tcW w:w="1247" w:type="dxa"/>
          </w:tcPr>
          <w:p w14:paraId="22BBDF04" w14:textId="77777777" w:rsidR="006E2323" w:rsidRDefault="006E2323">
            <w:pPr>
              <w:bidi/>
            </w:pPr>
          </w:p>
        </w:tc>
      </w:tr>
      <w:tr w:rsidR="006E2323" w14:paraId="469503C5" w14:textId="77777777">
        <w:trPr>
          <w:cantSplit/>
          <w:jc w:val="center"/>
        </w:trPr>
        <w:tc>
          <w:tcPr>
            <w:tcW w:w="454" w:type="dxa"/>
          </w:tcPr>
          <w:p w14:paraId="446C185F" w14:textId="77777777" w:rsidR="006E2323" w:rsidRDefault="00D0229F">
            <w:pPr>
              <w:bidi/>
              <w:jc w:val="center"/>
            </w:pPr>
            <w:r>
              <w:rPr>
                <w:sz w:val="18"/>
                <w:szCs w:val="18"/>
                <w:rtl/>
              </w:rPr>
              <w:t>6</w:t>
            </w:r>
          </w:p>
        </w:tc>
        <w:tc>
          <w:tcPr>
            <w:tcW w:w="3742" w:type="dxa"/>
          </w:tcPr>
          <w:p w14:paraId="01EFD180" w14:textId="77777777" w:rsidR="006E2323" w:rsidRDefault="00D0229F">
            <w:pPr>
              <w:bidi/>
            </w:pPr>
            <w:r>
              <w:rPr>
                <w:sz w:val="18"/>
                <w:szCs w:val="18"/>
                <w:rtl/>
              </w:rPr>
              <w:t>حديد الفرش عمودي على اتجاه العصب والغطاء موازٍ له (ص 127)</w:t>
            </w:r>
          </w:p>
        </w:tc>
        <w:tc>
          <w:tcPr>
            <w:tcW w:w="2154" w:type="dxa"/>
          </w:tcPr>
          <w:p w14:paraId="6844DEEF" w14:textId="77777777" w:rsidR="006E2323" w:rsidRDefault="006E2323">
            <w:pPr>
              <w:bidi/>
            </w:pPr>
          </w:p>
        </w:tc>
        <w:tc>
          <w:tcPr>
            <w:tcW w:w="794" w:type="dxa"/>
          </w:tcPr>
          <w:p w14:paraId="352962F3" w14:textId="77777777" w:rsidR="006E2323" w:rsidRDefault="00D0229F">
            <w:pPr>
              <w:bidi/>
              <w:jc w:val="center"/>
            </w:pPr>
            <w:r>
              <w:rPr>
                <w:sz w:val="18"/>
                <w:szCs w:val="18"/>
                <w:rtl/>
              </w:rPr>
              <w:t>H</w:t>
            </w:r>
          </w:p>
        </w:tc>
        <w:tc>
          <w:tcPr>
            <w:tcW w:w="794" w:type="dxa"/>
          </w:tcPr>
          <w:p w14:paraId="0FC5D2E1" w14:textId="77777777" w:rsidR="006E2323" w:rsidRDefault="00D0229F">
            <w:pPr>
              <w:bidi/>
              <w:jc w:val="center"/>
            </w:pPr>
            <w:r>
              <w:rPr>
                <w:sz w:val="18"/>
                <w:szCs w:val="18"/>
                <w:rtl/>
              </w:rPr>
              <w:t>☐</w:t>
            </w:r>
          </w:p>
        </w:tc>
        <w:tc>
          <w:tcPr>
            <w:tcW w:w="907" w:type="dxa"/>
          </w:tcPr>
          <w:p w14:paraId="3337C9F8" w14:textId="77777777" w:rsidR="006E2323" w:rsidRDefault="00D0229F">
            <w:pPr>
              <w:bidi/>
              <w:jc w:val="center"/>
            </w:pPr>
            <w:r>
              <w:rPr>
                <w:sz w:val="18"/>
                <w:szCs w:val="18"/>
                <w:rtl/>
              </w:rPr>
              <w:t>☐</w:t>
            </w:r>
          </w:p>
        </w:tc>
        <w:tc>
          <w:tcPr>
            <w:tcW w:w="1247" w:type="dxa"/>
          </w:tcPr>
          <w:p w14:paraId="7E4C0CD3" w14:textId="77777777" w:rsidR="006E2323" w:rsidRDefault="006E2323">
            <w:pPr>
              <w:bidi/>
            </w:pPr>
          </w:p>
        </w:tc>
      </w:tr>
      <w:tr w:rsidR="006E2323" w14:paraId="307A332F" w14:textId="77777777">
        <w:trPr>
          <w:cantSplit/>
          <w:jc w:val="center"/>
        </w:trPr>
        <w:tc>
          <w:tcPr>
            <w:tcW w:w="454" w:type="dxa"/>
          </w:tcPr>
          <w:p w14:paraId="5DBE85FD" w14:textId="77777777" w:rsidR="006E2323" w:rsidRDefault="00D0229F">
            <w:pPr>
              <w:bidi/>
              <w:jc w:val="center"/>
            </w:pPr>
            <w:r>
              <w:rPr>
                <w:sz w:val="18"/>
                <w:szCs w:val="18"/>
                <w:rtl/>
              </w:rPr>
              <w:t>7</w:t>
            </w:r>
          </w:p>
        </w:tc>
        <w:tc>
          <w:tcPr>
            <w:tcW w:w="3742" w:type="dxa"/>
          </w:tcPr>
          <w:p w14:paraId="71272A8D" w14:textId="77777777" w:rsidR="006E2323" w:rsidRDefault="00D0229F">
            <w:pPr>
              <w:bidi/>
            </w:pPr>
            <w:r>
              <w:rPr>
                <w:sz w:val="18"/>
                <w:szCs w:val="18"/>
                <w:rtl/>
              </w:rPr>
              <w:t>أول وآخر بلوكة في العصب مقفلة لمنع تسرب الخرسانة (ص 127)</w:t>
            </w:r>
          </w:p>
        </w:tc>
        <w:tc>
          <w:tcPr>
            <w:tcW w:w="2154" w:type="dxa"/>
          </w:tcPr>
          <w:p w14:paraId="069855CB" w14:textId="77777777" w:rsidR="006E2323" w:rsidRDefault="006E2323">
            <w:pPr>
              <w:bidi/>
            </w:pPr>
          </w:p>
        </w:tc>
        <w:tc>
          <w:tcPr>
            <w:tcW w:w="794" w:type="dxa"/>
          </w:tcPr>
          <w:p w14:paraId="1D1FF5E2" w14:textId="77777777" w:rsidR="006E2323" w:rsidRDefault="00D0229F">
            <w:pPr>
              <w:bidi/>
              <w:jc w:val="center"/>
            </w:pPr>
            <w:r>
              <w:rPr>
                <w:sz w:val="18"/>
                <w:szCs w:val="18"/>
                <w:rtl/>
              </w:rPr>
              <w:t>W</w:t>
            </w:r>
          </w:p>
        </w:tc>
        <w:tc>
          <w:tcPr>
            <w:tcW w:w="794" w:type="dxa"/>
          </w:tcPr>
          <w:p w14:paraId="6E28AE39" w14:textId="77777777" w:rsidR="006E2323" w:rsidRDefault="00D0229F">
            <w:pPr>
              <w:bidi/>
              <w:jc w:val="center"/>
            </w:pPr>
            <w:r>
              <w:rPr>
                <w:sz w:val="18"/>
                <w:szCs w:val="18"/>
                <w:rtl/>
              </w:rPr>
              <w:t>☐</w:t>
            </w:r>
          </w:p>
        </w:tc>
        <w:tc>
          <w:tcPr>
            <w:tcW w:w="907" w:type="dxa"/>
          </w:tcPr>
          <w:p w14:paraId="29B0B9B8" w14:textId="77777777" w:rsidR="006E2323" w:rsidRDefault="00D0229F">
            <w:pPr>
              <w:bidi/>
              <w:jc w:val="center"/>
            </w:pPr>
            <w:r>
              <w:rPr>
                <w:sz w:val="18"/>
                <w:szCs w:val="18"/>
                <w:rtl/>
              </w:rPr>
              <w:t>☐</w:t>
            </w:r>
          </w:p>
        </w:tc>
        <w:tc>
          <w:tcPr>
            <w:tcW w:w="1247" w:type="dxa"/>
          </w:tcPr>
          <w:p w14:paraId="7BD188CE" w14:textId="77777777" w:rsidR="006E2323" w:rsidRDefault="006E2323">
            <w:pPr>
              <w:bidi/>
            </w:pPr>
          </w:p>
        </w:tc>
      </w:tr>
      <w:tr w:rsidR="006E2323" w14:paraId="5D571AE0" w14:textId="77777777">
        <w:trPr>
          <w:cantSplit/>
          <w:jc w:val="center"/>
        </w:trPr>
        <w:tc>
          <w:tcPr>
            <w:tcW w:w="454" w:type="dxa"/>
          </w:tcPr>
          <w:p w14:paraId="5B0A5EB9" w14:textId="77777777" w:rsidR="006E2323" w:rsidRDefault="00D0229F">
            <w:pPr>
              <w:bidi/>
              <w:jc w:val="center"/>
            </w:pPr>
            <w:r>
              <w:rPr>
                <w:sz w:val="18"/>
                <w:szCs w:val="18"/>
                <w:rtl/>
              </w:rPr>
              <w:t>8</w:t>
            </w:r>
          </w:p>
        </w:tc>
        <w:tc>
          <w:tcPr>
            <w:tcW w:w="3742" w:type="dxa"/>
          </w:tcPr>
          <w:p w14:paraId="37E0D871" w14:textId="77777777" w:rsidR="006E2323" w:rsidRDefault="00D0229F">
            <w:pPr>
              <w:bidi/>
            </w:pPr>
            <w:r>
              <w:rPr>
                <w:sz w:val="18"/>
                <w:szCs w:val="18"/>
                <w:rtl/>
              </w:rPr>
              <w:t>الجدران محملة على كمرات أو عمودية على الأعصاب، وإلا يصمم العصب لذلك (ص 127)</w:t>
            </w:r>
          </w:p>
        </w:tc>
        <w:tc>
          <w:tcPr>
            <w:tcW w:w="2154" w:type="dxa"/>
          </w:tcPr>
          <w:p w14:paraId="47DC3CD8" w14:textId="77777777" w:rsidR="006E2323" w:rsidRDefault="006E2323">
            <w:pPr>
              <w:bidi/>
            </w:pPr>
          </w:p>
        </w:tc>
        <w:tc>
          <w:tcPr>
            <w:tcW w:w="794" w:type="dxa"/>
          </w:tcPr>
          <w:p w14:paraId="6717037B" w14:textId="77777777" w:rsidR="006E2323" w:rsidRDefault="00D0229F">
            <w:pPr>
              <w:bidi/>
              <w:jc w:val="center"/>
            </w:pPr>
            <w:r>
              <w:rPr>
                <w:sz w:val="18"/>
                <w:szCs w:val="18"/>
                <w:rtl/>
              </w:rPr>
              <w:t>R</w:t>
            </w:r>
          </w:p>
        </w:tc>
        <w:tc>
          <w:tcPr>
            <w:tcW w:w="794" w:type="dxa"/>
          </w:tcPr>
          <w:p w14:paraId="78ED7DCA" w14:textId="77777777" w:rsidR="006E2323" w:rsidRDefault="00D0229F">
            <w:pPr>
              <w:bidi/>
              <w:jc w:val="center"/>
            </w:pPr>
            <w:r>
              <w:rPr>
                <w:sz w:val="18"/>
                <w:szCs w:val="18"/>
                <w:rtl/>
              </w:rPr>
              <w:t>☐</w:t>
            </w:r>
          </w:p>
        </w:tc>
        <w:tc>
          <w:tcPr>
            <w:tcW w:w="907" w:type="dxa"/>
          </w:tcPr>
          <w:p w14:paraId="49FFB51B" w14:textId="77777777" w:rsidR="006E2323" w:rsidRDefault="00D0229F">
            <w:pPr>
              <w:bidi/>
              <w:jc w:val="center"/>
            </w:pPr>
            <w:r>
              <w:rPr>
                <w:sz w:val="18"/>
                <w:szCs w:val="18"/>
                <w:rtl/>
              </w:rPr>
              <w:t>☐</w:t>
            </w:r>
          </w:p>
        </w:tc>
        <w:tc>
          <w:tcPr>
            <w:tcW w:w="1247" w:type="dxa"/>
          </w:tcPr>
          <w:p w14:paraId="71D3970F" w14:textId="77777777" w:rsidR="006E2323" w:rsidRDefault="006E2323">
            <w:pPr>
              <w:bidi/>
            </w:pPr>
          </w:p>
        </w:tc>
      </w:tr>
      <w:tr w:rsidR="006E2323" w14:paraId="0D610082" w14:textId="77777777">
        <w:trPr>
          <w:cantSplit/>
          <w:jc w:val="center"/>
        </w:trPr>
        <w:tc>
          <w:tcPr>
            <w:tcW w:w="454" w:type="dxa"/>
          </w:tcPr>
          <w:p w14:paraId="71AEEA19" w14:textId="77777777" w:rsidR="006E2323" w:rsidRDefault="00D0229F">
            <w:pPr>
              <w:bidi/>
              <w:jc w:val="center"/>
            </w:pPr>
            <w:r>
              <w:rPr>
                <w:sz w:val="18"/>
                <w:szCs w:val="18"/>
                <w:rtl/>
              </w:rPr>
              <w:t>9</w:t>
            </w:r>
          </w:p>
        </w:tc>
        <w:tc>
          <w:tcPr>
            <w:tcW w:w="3742" w:type="dxa"/>
          </w:tcPr>
          <w:p w14:paraId="5E57C268" w14:textId="77777777" w:rsidR="006E2323" w:rsidRDefault="00D0229F">
            <w:pPr>
              <w:bidi/>
            </w:pPr>
            <w:r>
              <w:rPr>
                <w:sz w:val="18"/>
                <w:szCs w:val="18"/>
                <w:rtl/>
              </w:rPr>
              <w:t>الأعصاب العرضية Cross Rib في الهوردي ذي الاتجاه الواحد (ص 127)</w:t>
            </w:r>
          </w:p>
        </w:tc>
        <w:tc>
          <w:tcPr>
            <w:tcW w:w="2154" w:type="dxa"/>
          </w:tcPr>
          <w:p w14:paraId="67C9FD66" w14:textId="77777777" w:rsidR="006E2323" w:rsidRDefault="00D0229F">
            <w:pPr>
              <w:bidi/>
            </w:pPr>
            <w:r>
              <w:rPr>
                <w:sz w:val="18"/>
                <w:szCs w:val="18"/>
                <w:rtl/>
              </w:rPr>
              <w:t>بحر أكبر من 5 م وحمل حي 3 كن/م2 أو أقل: عصب عرضي واحد بمنتصف البحر بنفس تسليح الأعصاب الرئيسية؛ حمل أكبر من 3 كن/م2 وبحر 4 إلى 7 م: عصب واحد؛ بحر أكبر من 7 م: 3 أعصاب (الكود المصري 2007 فقرة 6-2-2-2)</w:t>
            </w:r>
          </w:p>
        </w:tc>
        <w:tc>
          <w:tcPr>
            <w:tcW w:w="794" w:type="dxa"/>
          </w:tcPr>
          <w:p w14:paraId="4B0B284B" w14:textId="77777777" w:rsidR="006E2323" w:rsidRDefault="00D0229F">
            <w:pPr>
              <w:bidi/>
              <w:jc w:val="center"/>
            </w:pPr>
            <w:r>
              <w:rPr>
                <w:sz w:val="18"/>
                <w:szCs w:val="18"/>
                <w:rtl/>
              </w:rPr>
              <w:t>H</w:t>
            </w:r>
          </w:p>
        </w:tc>
        <w:tc>
          <w:tcPr>
            <w:tcW w:w="794" w:type="dxa"/>
          </w:tcPr>
          <w:p w14:paraId="061590DA" w14:textId="77777777" w:rsidR="006E2323" w:rsidRDefault="00D0229F">
            <w:pPr>
              <w:bidi/>
              <w:jc w:val="center"/>
            </w:pPr>
            <w:r>
              <w:rPr>
                <w:sz w:val="18"/>
                <w:szCs w:val="18"/>
                <w:rtl/>
              </w:rPr>
              <w:t>☐</w:t>
            </w:r>
          </w:p>
        </w:tc>
        <w:tc>
          <w:tcPr>
            <w:tcW w:w="907" w:type="dxa"/>
          </w:tcPr>
          <w:p w14:paraId="0462B93D" w14:textId="77777777" w:rsidR="006E2323" w:rsidRDefault="00D0229F">
            <w:pPr>
              <w:bidi/>
              <w:jc w:val="center"/>
            </w:pPr>
            <w:r>
              <w:rPr>
                <w:sz w:val="18"/>
                <w:szCs w:val="18"/>
                <w:rtl/>
              </w:rPr>
              <w:t>☐</w:t>
            </w:r>
          </w:p>
        </w:tc>
        <w:tc>
          <w:tcPr>
            <w:tcW w:w="1247" w:type="dxa"/>
          </w:tcPr>
          <w:p w14:paraId="5A691BEC" w14:textId="77777777" w:rsidR="006E2323" w:rsidRDefault="006E2323">
            <w:pPr>
              <w:bidi/>
            </w:pPr>
          </w:p>
        </w:tc>
      </w:tr>
      <w:tr w:rsidR="006E2323" w14:paraId="16523954" w14:textId="77777777">
        <w:trPr>
          <w:cantSplit/>
          <w:jc w:val="center"/>
        </w:trPr>
        <w:tc>
          <w:tcPr>
            <w:tcW w:w="454" w:type="dxa"/>
          </w:tcPr>
          <w:p w14:paraId="5D5D318C" w14:textId="77777777" w:rsidR="006E2323" w:rsidRDefault="00D0229F">
            <w:pPr>
              <w:bidi/>
              <w:jc w:val="center"/>
            </w:pPr>
            <w:r>
              <w:rPr>
                <w:sz w:val="18"/>
                <w:szCs w:val="18"/>
                <w:rtl/>
              </w:rPr>
              <w:t>10</w:t>
            </w:r>
          </w:p>
        </w:tc>
        <w:tc>
          <w:tcPr>
            <w:tcW w:w="3742" w:type="dxa"/>
          </w:tcPr>
          <w:p w14:paraId="5B42BC26" w14:textId="77777777" w:rsidR="006E2323" w:rsidRDefault="00D0229F">
            <w:pPr>
              <w:bidi/>
            </w:pPr>
            <w:r>
              <w:rPr>
                <w:sz w:val="18"/>
                <w:szCs w:val="18"/>
                <w:rtl/>
              </w:rPr>
              <w:t>الحديد السفلي للعصب العرضي أعلى حديد الأعصاب الرئيسية (ص 127)</w:t>
            </w:r>
          </w:p>
        </w:tc>
        <w:tc>
          <w:tcPr>
            <w:tcW w:w="2154" w:type="dxa"/>
          </w:tcPr>
          <w:p w14:paraId="2A38D40C" w14:textId="77777777" w:rsidR="006E2323" w:rsidRDefault="006E2323">
            <w:pPr>
              <w:bidi/>
            </w:pPr>
          </w:p>
        </w:tc>
        <w:tc>
          <w:tcPr>
            <w:tcW w:w="794" w:type="dxa"/>
          </w:tcPr>
          <w:p w14:paraId="612BACD2" w14:textId="77777777" w:rsidR="006E2323" w:rsidRDefault="00D0229F">
            <w:pPr>
              <w:bidi/>
              <w:jc w:val="center"/>
            </w:pPr>
            <w:r>
              <w:rPr>
                <w:sz w:val="18"/>
                <w:szCs w:val="18"/>
                <w:rtl/>
              </w:rPr>
              <w:t>H</w:t>
            </w:r>
          </w:p>
        </w:tc>
        <w:tc>
          <w:tcPr>
            <w:tcW w:w="794" w:type="dxa"/>
          </w:tcPr>
          <w:p w14:paraId="6391D3AC" w14:textId="77777777" w:rsidR="006E2323" w:rsidRDefault="00D0229F">
            <w:pPr>
              <w:bidi/>
              <w:jc w:val="center"/>
            </w:pPr>
            <w:r>
              <w:rPr>
                <w:sz w:val="18"/>
                <w:szCs w:val="18"/>
                <w:rtl/>
              </w:rPr>
              <w:t>☐</w:t>
            </w:r>
          </w:p>
        </w:tc>
        <w:tc>
          <w:tcPr>
            <w:tcW w:w="907" w:type="dxa"/>
          </w:tcPr>
          <w:p w14:paraId="6C725016" w14:textId="77777777" w:rsidR="006E2323" w:rsidRDefault="00D0229F">
            <w:pPr>
              <w:bidi/>
              <w:jc w:val="center"/>
            </w:pPr>
            <w:r>
              <w:rPr>
                <w:sz w:val="18"/>
                <w:szCs w:val="18"/>
                <w:rtl/>
              </w:rPr>
              <w:t>☐</w:t>
            </w:r>
          </w:p>
        </w:tc>
        <w:tc>
          <w:tcPr>
            <w:tcW w:w="1247" w:type="dxa"/>
          </w:tcPr>
          <w:p w14:paraId="78775DB1" w14:textId="77777777" w:rsidR="006E2323" w:rsidRDefault="006E2323">
            <w:pPr>
              <w:bidi/>
            </w:pPr>
          </w:p>
        </w:tc>
      </w:tr>
      <w:tr w:rsidR="006E2323" w14:paraId="64D2D25F" w14:textId="77777777">
        <w:trPr>
          <w:cantSplit/>
          <w:jc w:val="center"/>
        </w:trPr>
        <w:tc>
          <w:tcPr>
            <w:tcW w:w="454" w:type="dxa"/>
          </w:tcPr>
          <w:p w14:paraId="6B6DFFE3" w14:textId="77777777" w:rsidR="006E2323" w:rsidRDefault="00D0229F">
            <w:pPr>
              <w:bidi/>
              <w:jc w:val="center"/>
            </w:pPr>
            <w:r>
              <w:rPr>
                <w:sz w:val="18"/>
                <w:szCs w:val="18"/>
                <w:rtl/>
              </w:rPr>
              <w:t>11</w:t>
            </w:r>
          </w:p>
        </w:tc>
        <w:tc>
          <w:tcPr>
            <w:tcW w:w="3742" w:type="dxa"/>
          </w:tcPr>
          <w:p w14:paraId="75FEA664" w14:textId="77777777" w:rsidR="006E2323" w:rsidRDefault="00D0229F">
            <w:pPr>
              <w:bidi/>
            </w:pPr>
            <w:r>
              <w:rPr>
                <w:sz w:val="18"/>
                <w:szCs w:val="18"/>
                <w:rtl/>
              </w:rPr>
              <w:t>وصل الحديد السفلي للأعصاب عند المخدات والعلوي بمنتصف الباكيات، وعلوي الأعصاب الكابولية بطول (ص 127)</w:t>
            </w:r>
          </w:p>
        </w:tc>
        <w:tc>
          <w:tcPr>
            <w:tcW w:w="2154" w:type="dxa"/>
          </w:tcPr>
          <w:p w14:paraId="45423F24" w14:textId="77777777" w:rsidR="006E2323" w:rsidRDefault="00D0229F">
            <w:pPr>
              <w:bidi/>
            </w:pPr>
            <w:r>
              <w:rPr>
                <w:sz w:val="18"/>
                <w:szCs w:val="18"/>
                <w:rtl/>
              </w:rPr>
              <w:t>1.5 مرة طول الكابولي</w:t>
            </w:r>
          </w:p>
        </w:tc>
        <w:tc>
          <w:tcPr>
            <w:tcW w:w="794" w:type="dxa"/>
          </w:tcPr>
          <w:p w14:paraId="197D28D0" w14:textId="77777777" w:rsidR="006E2323" w:rsidRDefault="00D0229F">
            <w:pPr>
              <w:bidi/>
              <w:jc w:val="center"/>
            </w:pPr>
            <w:r>
              <w:rPr>
                <w:sz w:val="18"/>
                <w:szCs w:val="18"/>
                <w:rtl/>
              </w:rPr>
              <w:t>H</w:t>
            </w:r>
          </w:p>
        </w:tc>
        <w:tc>
          <w:tcPr>
            <w:tcW w:w="794" w:type="dxa"/>
          </w:tcPr>
          <w:p w14:paraId="71937A24" w14:textId="77777777" w:rsidR="006E2323" w:rsidRDefault="00D0229F">
            <w:pPr>
              <w:bidi/>
              <w:jc w:val="center"/>
            </w:pPr>
            <w:r>
              <w:rPr>
                <w:sz w:val="18"/>
                <w:szCs w:val="18"/>
                <w:rtl/>
              </w:rPr>
              <w:t>☐</w:t>
            </w:r>
          </w:p>
        </w:tc>
        <w:tc>
          <w:tcPr>
            <w:tcW w:w="907" w:type="dxa"/>
          </w:tcPr>
          <w:p w14:paraId="41C1BB54" w14:textId="77777777" w:rsidR="006E2323" w:rsidRDefault="00D0229F">
            <w:pPr>
              <w:bidi/>
              <w:jc w:val="center"/>
            </w:pPr>
            <w:r>
              <w:rPr>
                <w:sz w:val="18"/>
                <w:szCs w:val="18"/>
                <w:rtl/>
              </w:rPr>
              <w:t>☐</w:t>
            </w:r>
          </w:p>
        </w:tc>
        <w:tc>
          <w:tcPr>
            <w:tcW w:w="1247" w:type="dxa"/>
          </w:tcPr>
          <w:p w14:paraId="403C4FEB" w14:textId="77777777" w:rsidR="006E2323" w:rsidRDefault="006E2323">
            <w:pPr>
              <w:bidi/>
            </w:pPr>
          </w:p>
        </w:tc>
      </w:tr>
      <w:tr w:rsidR="006E2323" w14:paraId="70225089" w14:textId="77777777">
        <w:trPr>
          <w:cantSplit/>
          <w:jc w:val="center"/>
        </w:trPr>
        <w:tc>
          <w:tcPr>
            <w:tcW w:w="454" w:type="dxa"/>
          </w:tcPr>
          <w:p w14:paraId="06DD64DA" w14:textId="77777777" w:rsidR="006E2323" w:rsidRDefault="00D0229F">
            <w:pPr>
              <w:bidi/>
              <w:jc w:val="center"/>
            </w:pPr>
            <w:r>
              <w:rPr>
                <w:sz w:val="18"/>
                <w:szCs w:val="18"/>
                <w:rtl/>
              </w:rPr>
              <w:t>12</w:t>
            </w:r>
          </w:p>
        </w:tc>
        <w:tc>
          <w:tcPr>
            <w:tcW w:w="3742" w:type="dxa"/>
          </w:tcPr>
          <w:p w14:paraId="7672A69B" w14:textId="77777777" w:rsidR="006E2323" w:rsidRDefault="00D0229F">
            <w:pPr>
              <w:bidi/>
            </w:pPr>
            <w:r>
              <w:rPr>
                <w:sz w:val="18"/>
                <w:szCs w:val="18"/>
                <w:rtl/>
              </w:rPr>
              <w:t>بداية القوالب المفرغة من وجه الكمرات الساقطة والحوائط (ص 128)</w:t>
            </w:r>
          </w:p>
        </w:tc>
        <w:tc>
          <w:tcPr>
            <w:tcW w:w="2154" w:type="dxa"/>
          </w:tcPr>
          <w:p w14:paraId="276E76FB" w14:textId="77777777" w:rsidR="006E2323" w:rsidRDefault="00D0229F">
            <w:pPr>
              <w:bidi/>
            </w:pPr>
            <w:r>
              <w:rPr>
                <w:sz w:val="18"/>
                <w:szCs w:val="18"/>
                <w:rtl/>
              </w:rPr>
              <w:t>150 مم جزء مصمت ما لم تحدد المخططات</w:t>
            </w:r>
          </w:p>
        </w:tc>
        <w:tc>
          <w:tcPr>
            <w:tcW w:w="794" w:type="dxa"/>
          </w:tcPr>
          <w:p w14:paraId="53D73999" w14:textId="77777777" w:rsidR="006E2323" w:rsidRDefault="00D0229F">
            <w:pPr>
              <w:bidi/>
              <w:jc w:val="center"/>
            </w:pPr>
            <w:r>
              <w:rPr>
                <w:sz w:val="18"/>
                <w:szCs w:val="18"/>
                <w:rtl/>
              </w:rPr>
              <w:t>H</w:t>
            </w:r>
          </w:p>
        </w:tc>
        <w:tc>
          <w:tcPr>
            <w:tcW w:w="794" w:type="dxa"/>
          </w:tcPr>
          <w:p w14:paraId="02C98830" w14:textId="77777777" w:rsidR="006E2323" w:rsidRDefault="00D0229F">
            <w:pPr>
              <w:bidi/>
              <w:jc w:val="center"/>
            </w:pPr>
            <w:r>
              <w:rPr>
                <w:sz w:val="18"/>
                <w:szCs w:val="18"/>
                <w:rtl/>
              </w:rPr>
              <w:t>☐</w:t>
            </w:r>
          </w:p>
        </w:tc>
        <w:tc>
          <w:tcPr>
            <w:tcW w:w="907" w:type="dxa"/>
          </w:tcPr>
          <w:p w14:paraId="087A589B" w14:textId="77777777" w:rsidR="006E2323" w:rsidRDefault="00D0229F">
            <w:pPr>
              <w:bidi/>
              <w:jc w:val="center"/>
            </w:pPr>
            <w:r>
              <w:rPr>
                <w:sz w:val="18"/>
                <w:szCs w:val="18"/>
                <w:rtl/>
              </w:rPr>
              <w:t>☐</w:t>
            </w:r>
          </w:p>
        </w:tc>
        <w:tc>
          <w:tcPr>
            <w:tcW w:w="1247" w:type="dxa"/>
          </w:tcPr>
          <w:p w14:paraId="58A5EA82" w14:textId="77777777" w:rsidR="006E2323" w:rsidRDefault="006E2323">
            <w:pPr>
              <w:bidi/>
            </w:pPr>
          </w:p>
        </w:tc>
      </w:tr>
      <w:tr w:rsidR="006E2323" w14:paraId="345E026F" w14:textId="77777777">
        <w:trPr>
          <w:cantSplit/>
          <w:jc w:val="center"/>
        </w:trPr>
        <w:tc>
          <w:tcPr>
            <w:tcW w:w="454" w:type="dxa"/>
          </w:tcPr>
          <w:p w14:paraId="6F788816" w14:textId="77777777" w:rsidR="006E2323" w:rsidRDefault="00D0229F">
            <w:pPr>
              <w:bidi/>
              <w:jc w:val="center"/>
            </w:pPr>
            <w:r>
              <w:rPr>
                <w:sz w:val="18"/>
                <w:szCs w:val="18"/>
                <w:rtl/>
              </w:rPr>
              <w:t>13</w:t>
            </w:r>
          </w:p>
        </w:tc>
        <w:tc>
          <w:tcPr>
            <w:tcW w:w="3742" w:type="dxa"/>
          </w:tcPr>
          <w:p w14:paraId="7E09989E" w14:textId="77777777" w:rsidR="006E2323" w:rsidRDefault="00D0229F">
            <w:pPr>
              <w:bidi/>
            </w:pPr>
            <w:r>
              <w:rPr>
                <w:sz w:val="18"/>
                <w:szCs w:val="18"/>
                <w:rtl/>
              </w:rPr>
              <w:t>عرض الأجزاء الصماء Solid part (ص 128)</w:t>
            </w:r>
          </w:p>
        </w:tc>
        <w:tc>
          <w:tcPr>
            <w:tcW w:w="2154" w:type="dxa"/>
          </w:tcPr>
          <w:p w14:paraId="5130E381" w14:textId="77777777" w:rsidR="006E2323" w:rsidRDefault="00D0229F">
            <w:pPr>
              <w:bidi/>
            </w:pPr>
            <w:r>
              <w:rPr>
                <w:sz w:val="18"/>
                <w:szCs w:val="18"/>
                <w:rtl/>
              </w:rPr>
              <w:t>نصف المسافة الصافية بين الأعصاب أو البحر/8 إلى 10، و20 سم على الأقل</w:t>
            </w:r>
          </w:p>
        </w:tc>
        <w:tc>
          <w:tcPr>
            <w:tcW w:w="794" w:type="dxa"/>
          </w:tcPr>
          <w:p w14:paraId="5B949A50" w14:textId="77777777" w:rsidR="006E2323" w:rsidRDefault="00D0229F">
            <w:pPr>
              <w:bidi/>
              <w:jc w:val="center"/>
            </w:pPr>
            <w:r>
              <w:rPr>
                <w:sz w:val="18"/>
                <w:szCs w:val="18"/>
                <w:rtl/>
              </w:rPr>
              <w:t>H</w:t>
            </w:r>
          </w:p>
        </w:tc>
        <w:tc>
          <w:tcPr>
            <w:tcW w:w="794" w:type="dxa"/>
          </w:tcPr>
          <w:p w14:paraId="6EF0CFB8" w14:textId="77777777" w:rsidR="006E2323" w:rsidRDefault="00D0229F">
            <w:pPr>
              <w:bidi/>
              <w:jc w:val="center"/>
            </w:pPr>
            <w:r>
              <w:rPr>
                <w:sz w:val="18"/>
                <w:szCs w:val="18"/>
                <w:rtl/>
              </w:rPr>
              <w:t>☐</w:t>
            </w:r>
          </w:p>
        </w:tc>
        <w:tc>
          <w:tcPr>
            <w:tcW w:w="907" w:type="dxa"/>
          </w:tcPr>
          <w:p w14:paraId="275DABD3" w14:textId="77777777" w:rsidR="006E2323" w:rsidRDefault="00D0229F">
            <w:pPr>
              <w:bidi/>
              <w:jc w:val="center"/>
            </w:pPr>
            <w:r>
              <w:rPr>
                <w:sz w:val="18"/>
                <w:szCs w:val="18"/>
                <w:rtl/>
              </w:rPr>
              <w:t>☐</w:t>
            </w:r>
          </w:p>
        </w:tc>
        <w:tc>
          <w:tcPr>
            <w:tcW w:w="1247" w:type="dxa"/>
          </w:tcPr>
          <w:p w14:paraId="4F95795F" w14:textId="77777777" w:rsidR="006E2323" w:rsidRDefault="006E2323">
            <w:pPr>
              <w:bidi/>
            </w:pPr>
          </w:p>
        </w:tc>
      </w:tr>
      <w:tr w:rsidR="006E2323" w14:paraId="3BDF0616" w14:textId="77777777">
        <w:trPr>
          <w:cantSplit/>
          <w:jc w:val="center"/>
        </w:trPr>
        <w:tc>
          <w:tcPr>
            <w:tcW w:w="454" w:type="dxa"/>
          </w:tcPr>
          <w:p w14:paraId="15903CC3" w14:textId="77777777" w:rsidR="006E2323" w:rsidRDefault="00D0229F">
            <w:pPr>
              <w:bidi/>
              <w:jc w:val="center"/>
            </w:pPr>
            <w:r>
              <w:rPr>
                <w:sz w:val="18"/>
                <w:szCs w:val="18"/>
                <w:rtl/>
              </w:rPr>
              <w:t>14</w:t>
            </w:r>
          </w:p>
        </w:tc>
        <w:tc>
          <w:tcPr>
            <w:tcW w:w="3742" w:type="dxa"/>
          </w:tcPr>
          <w:p w14:paraId="5977AF8C" w14:textId="77777777" w:rsidR="006E2323" w:rsidRDefault="00D0229F">
            <w:pPr>
              <w:bidi/>
            </w:pPr>
            <w:r>
              <w:rPr>
                <w:sz w:val="18"/>
                <w:szCs w:val="18"/>
                <w:rtl/>
              </w:rPr>
              <w:t>الأجزاء عند الركائز في البلاطات المستمرة صماء لمقاومة العزوم السالبة والقص (ص 128)</w:t>
            </w:r>
          </w:p>
        </w:tc>
        <w:tc>
          <w:tcPr>
            <w:tcW w:w="2154" w:type="dxa"/>
          </w:tcPr>
          <w:p w14:paraId="5F967C3A" w14:textId="77777777" w:rsidR="006E2323" w:rsidRDefault="006E2323">
            <w:pPr>
              <w:bidi/>
            </w:pPr>
          </w:p>
        </w:tc>
        <w:tc>
          <w:tcPr>
            <w:tcW w:w="794" w:type="dxa"/>
          </w:tcPr>
          <w:p w14:paraId="2B28AC44" w14:textId="77777777" w:rsidR="006E2323" w:rsidRDefault="00D0229F">
            <w:pPr>
              <w:bidi/>
              <w:jc w:val="center"/>
            </w:pPr>
            <w:r>
              <w:rPr>
                <w:sz w:val="18"/>
                <w:szCs w:val="18"/>
                <w:rtl/>
              </w:rPr>
              <w:t>H</w:t>
            </w:r>
          </w:p>
        </w:tc>
        <w:tc>
          <w:tcPr>
            <w:tcW w:w="794" w:type="dxa"/>
          </w:tcPr>
          <w:p w14:paraId="52657575" w14:textId="77777777" w:rsidR="006E2323" w:rsidRDefault="00D0229F">
            <w:pPr>
              <w:bidi/>
              <w:jc w:val="center"/>
            </w:pPr>
            <w:r>
              <w:rPr>
                <w:sz w:val="18"/>
                <w:szCs w:val="18"/>
                <w:rtl/>
              </w:rPr>
              <w:t>☐</w:t>
            </w:r>
          </w:p>
        </w:tc>
        <w:tc>
          <w:tcPr>
            <w:tcW w:w="907" w:type="dxa"/>
          </w:tcPr>
          <w:p w14:paraId="1957F1A8" w14:textId="77777777" w:rsidR="006E2323" w:rsidRDefault="00D0229F">
            <w:pPr>
              <w:bidi/>
              <w:jc w:val="center"/>
            </w:pPr>
            <w:r>
              <w:rPr>
                <w:sz w:val="18"/>
                <w:szCs w:val="18"/>
                <w:rtl/>
              </w:rPr>
              <w:t>☐</w:t>
            </w:r>
          </w:p>
        </w:tc>
        <w:tc>
          <w:tcPr>
            <w:tcW w:w="1247" w:type="dxa"/>
          </w:tcPr>
          <w:p w14:paraId="5DDE7FF0" w14:textId="77777777" w:rsidR="006E2323" w:rsidRDefault="006E2323">
            <w:pPr>
              <w:bidi/>
            </w:pPr>
          </w:p>
        </w:tc>
      </w:tr>
      <w:tr w:rsidR="006E2323" w14:paraId="6978D748" w14:textId="77777777">
        <w:trPr>
          <w:cantSplit/>
          <w:jc w:val="center"/>
        </w:trPr>
        <w:tc>
          <w:tcPr>
            <w:tcW w:w="454" w:type="dxa"/>
          </w:tcPr>
          <w:p w14:paraId="75F9430B" w14:textId="77777777" w:rsidR="006E2323" w:rsidRDefault="00D0229F">
            <w:pPr>
              <w:bidi/>
              <w:jc w:val="center"/>
            </w:pPr>
            <w:r>
              <w:rPr>
                <w:sz w:val="18"/>
                <w:szCs w:val="18"/>
                <w:rtl/>
              </w:rPr>
              <w:t>15</w:t>
            </w:r>
          </w:p>
        </w:tc>
        <w:tc>
          <w:tcPr>
            <w:tcW w:w="3742" w:type="dxa"/>
          </w:tcPr>
          <w:p w14:paraId="768E0104" w14:textId="77777777" w:rsidR="006E2323" w:rsidRDefault="00D0229F">
            <w:pPr>
              <w:bidi/>
            </w:pPr>
            <w:r>
              <w:rPr>
                <w:sz w:val="18"/>
                <w:szCs w:val="18"/>
                <w:rtl/>
              </w:rPr>
              <w:t>رص البلوك شبه المنحرف بالعرض الأكبر لأعلى (ص 128)</w:t>
            </w:r>
          </w:p>
        </w:tc>
        <w:tc>
          <w:tcPr>
            <w:tcW w:w="2154" w:type="dxa"/>
          </w:tcPr>
          <w:p w14:paraId="40C9F8C1" w14:textId="77777777" w:rsidR="006E2323" w:rsidRDefault="006E2323">
            <w:pPr>
              <w:bidi/>
            </w:pPr>
          </w:p>
        </w:tc>
        <w:tc>
          <w:tcPr>
            <w:tcW w:w="794" w:type="dxa"/>
          </w:tcPr>
          <w:p w14:paraId="1F58D929" w14:textId="77777777" w:rsidR="006E2323" w:rsidRDefault="00D0229F">
            <w:pPr>
              <w:bidi/>
              <w:jc w:val="center"/>
            </w:pPr>
            <w:r>
              <w:rPr>
                <w:sz w:val="18"/>
                <w:szCs w:val="18"/>
                <w:rtl/>
              </w:rPr>
              <w:t>W</w:t>
            </w:r>
          </w:p>
        </w:tc>
        <w:tc>
          <w:tcPr>
            <w:tcW w:w="794" w:type="dxa"/>
          </w:tcPr>
          <w:p w14:paraId="2E8FB397" w14:textId="77777777" w:rsidR="006E2323" w:rsidRDefault="00D0229F">
            <w:pPr>
              <w:bidi/>
              <w:jc w:val="center"/>
            </w:pPr>
            <w:r>
              <w:rPr>
                <w:sz w:val="18"/>
                <w:szCs w:val="18"/>
                <w:rtl/>
              </w:rPr>
              <w:t>☐</w:t>
            </w:r>
          </w:p>
        </w:tc>
        <w:tc>
          <w:tcPr>
            <w:tcW w:w="907" w:type="dxa"/>
          </w:tcPr>
          <w:p w14:paraId="59E97C73" w14:textId="77777777" w:rsidR="006E2323" w:rsidRDefault="00D0229F">
            <w:pPr>
              <w:bidi/>
              <w:jc w:val="center"/>
            </w:pPr>
            <w:r>
              <w:rPr>
                <w:sz w:val="18"/>
                <w:szCs w:val="18"/>
                <w:rtl/>
              </w:rPr>
              <w:t>☐</w:t>
            </w:r>
          </w:p>
        </w:tc>
        <w:tc>
          <w:tcPr>
            <w:tcW w:w="1247" w:type="dxa"/>
          </w:tcPr>
          <w:p w14:paraId="6D582463" w14:textId="77777777" w:rsidR="006E2323" w:rsidRDefault="006E2323">
            <w:pPr>
              <w:bidi/>
            </w:pPr>
          </w:p>
        </w:tc>
      </w:tr>
      <w:tr w:rsidR="006E2323" w14:paraId="363AC957" w14:textId="77777777">
        <w:trPr>
          <w:cantSplit/>
          <w:jc w:val="center"/>
        </w:trPr>
        <w:tc>
          <w:tcPr>
            <w:tcW w:w="454" w:type="dxa"/>
          </w:tcPr>
          <w:p w14:paraId="5BE7E5F5" w14:textId="77777777" w:rsidR="006E2323" w:rsidRDefault="00D0229F">
            <w:pPr>
              <w:bidi/>
              <w:jc w:val="center"/>
            </w:pPr>
            <w:r>
              <w:rPr>
                <w:sz w:val="18"/>
                <w:szCs w:val="18"/>
                <w:rtl/>
              </w:rPr>
              <w:t>16</w:t>
            </w:r>
          </w:p>
        </w:tc>
        <w:tc>
          <w:tcPr>
            <w:tcW w:w="3742" w:type="dxa"/>
          </w:tcPr>
          <w:p w14:paraId="6A6DCB0F" w14:textId="77777777" w:rsidR="006E2323" w:rsidRDefault="00D0229F">
            <w:pPr>
              <w:bidi/>
            </w:pPr>
            <w:r>
              <w:rPr>
                <w:sz w:val="18"/>
                <w:szCs w:val="18"/>
                <w:rtl/>
              </w:rPr>
              <w:t>تثبيت البلوكات بمسامير صغيرة من الجوانب (ص 128)</w:t>
            </w:r>
          </w:p>
        </w:tc>
        <w:tc>
          <w:tcPr>
            <w:tcW w:w="2154" w:type="dxa"/>
          </w:tcPr>
          <w:p w14:paraId="1113DD3D" w14:textId="77777777" w:rsidR="006E2323" w:rsidRDefault="006E2323">
            <w:pPr>
              <w:bidi/>
            </w:pPr>
          </w:p>
        </w:tc>
        <w:tc>
          <w:tcPr>
            <w:tcW w:w="794" w:type="dxa"/>
          </w:tcPr>
          <w:p w14:paraId="421B1805" w14:textId="77777777" w:rsidR="006E2323" w:rsidRDefault="00D0229F">
            <w:pPr>
              <w:bidi/>
              <w:jc w:val="center"/>
            </w:pPr>
            <w:r>
              <w:rPr>
                <w:sz w:val="18"/>
                <w:szCs w:val="18"/>
                <w:rtl/>
              </w:rPr>
              <w:t>W</w:t>
            </w:r>
          </w:p>
        </w:tc>
        <w:tc>
          <w:tcPr>
            <w:tcW w:w="794" w:type="dxa"/>
          </w:tcPr>
          <w:p w14:paraId="24754DC3" w14:textId="77777777" w:rsidR="006E2323" w:rsidRDefault="00D0229F">
            <w:pPr>
              <w:bidi/>
              <w:jc w:val="center"/>
            </w:pPr>
            <w:r>
              <w:rPr>
                <w:sz w:val="18"/>
                <w:szCs w:val="18"/>
                <w:rtl/>
              </w:rPr>
              <w:t>☐</w:t>
            </w:r>
          </w:p>
        </w:tc>
        <w:tc>
          <w:tcPr>
            <w:tcW w:w="907" w:type="dxa"/>
          </w:tcPr>
          <w:p w14:paraId="4334F26E" w14:textId="77777777" w:rsidR="006E2323" w:rsidRDefault="00D0229F">
            <w:pPr>
              <w:bidi/>
              <w:jc w:val="center"/>
            </w:pPr>
            <w:r>
              <w:rPr>
                <w:sz w:val="18"/>
                <w:szCs w:val="18"/>
                <w:rtl/>
              </w:rPr>
              <w:t>☐</w:t>
            </w:r>
          </w:p>
        </w:tc>
        <w:tc>
          <w:tcPr>
            <w:tcW w:w="1247" w:type="dxa"/>
          </w:tcPr>
          <w:p w14:paraId="61452F77" w14:textId="77777777" w:rsidR="006E2323" w:rsidRDefault="006E2323">
            <w:pPr>
              <w:bidi/>
            </w:pPr>
          </w:p>
        </w:tc>
      </w:tr>
      <w:tr w:rsidR="006E2323" w14:paraId="7E331421" w14:textId="77777777">
        <w:trPr>
          <w:cantSplit/>
          <w:jc w:val="center"/>
        </w:trPr>
        <w:tc>
          <w:tcPr>
            <w:tcW w:w="454" w:type="dxa"/>
          </w:tcPr>
          <w:p w14:paraId="084AD1AC" w14:textId="77777777" w:rsidR="006E2323" w:rsidRDefault="00D0229F">
            <w:pPr>
              <w:bidi/>
              <w:jc w:val="center"/>
            </w:pPr>
            <w:r>
              <w:rPr>
                <w:sz w:val="18"/>
                <w:szCs w:val="18"/>
                <w:rtl/>
              </w:rPr>
              <w:t>17</w:t>
            </w:r>
          </w:p>
        </w:tc>
        <w:tc>
          <w:tcPr>
            <w:tcW w:w="3742" w:type="dxa"/>
          </w:tcPr>
          <w:p w14:paraId="395A5667" w14:textId="77777777" w:rsidR="006E2323" w:rsidRDefault="00D0229F">
            <w:pPr>
              <w:bidi/>
            </w:pPr>
            <w:r>
              <w:rPr>
                <w:sz w:val="18"/>
                <w:szCs w:val="18"/>
                <w:rtl/>
              </w:rPr>
              <w:t>ترطيب البلوكات قبل الصب (ص 128)</w:t>
            </w:r>
          </w:p>
        </w:tc>
        <w:tc>
          <w:tcPr>
            <w:tcW w:w="2154" w:type="dxa"/>
          </w:tcPr>
          <w:p w14:paraId="59B1799E" w14:textId="77777777" w:rsidR="006E2323" w:rsidRDefault="006E2323">
            <w:pPr>
              <w:bidi/>
            </w:pPr>
          </w:p>
        </w:tc>
        <w:tc>
          <w:tcPr>
            <w:tcW w:w="794" w:type="dxa"/>
          </w:tcPr>
          <w:p w14:paraId="08939830" w14:textId="77777777" w:rsidR="006E2323" w:rsidRDefault="00D0229F">
            <w:pPr>
              <w:bidi/>
              <w:jc w:val="center"/>
            </w:pPr>
            <w:r>
              <w:rPr>
                <w:sz w:val="18"/>
                <w:szCs w:val="18"/>
                <w:rtl/>
              </w:rPr>
              <w:t>W</w:t>
            </w:r>
          </w:p>
        </w:tc>
        <w:tc>
          <w:tcPr>
            <w:tcW w:w="794" w:type="dxa"/>
          </w:tcPr>
          <w:p w14:paraId="21423198" w14:textId="77777777" w:rsidR="006E2323" w:rsidRDefault="00D0229F">
            <w:pPr>
              <w:bidi/>
              <w:jc w:val="center"/>
            </w:pPr>
            <w:r>
              <w:rPr>
                <w:sz w:val="18"/>
                <w:szCs w:val="18"/>
                <w:rtl/>
              </w:rPr>
              <w:t>☐</w:t>
            </w:r>
          </w:p>
        </w:tc>
        <w:tc>
          <w:tcPr>
            <w:tcW w:w="907" w:type="dxa"/>
          </w:tcPr>
          <w:p w14:paraId="03756AFD" w14:textId="77777777" w:rsidR="006E2323" w:rsidRDefault="00D0229F">
            <w:pPr>
              <w:bidi/>
              <w:jc w:val="center"/>
            </w:pPr>
            <w:r>
              <w:rPr>
                <w:sz w:val="18"/>
                <w:szCs w:val="18"/>
                <w:rtl/>
              </w:rPr>
              <w:t>☐</w:t>
            </w:r>
          </w:p>
        </w:tc>
        <w:tc>
          <w:tcPr>
            <w:tcW w:w="1247" w:type="dxa"/>
          </w:tcPr>
          <w:p w14:paraId="4A962C6C" w14:textId="77777777" w:rsidR="006E2323" w:rsidRDefault="006E2323">
            <w:pPr>
              <w:bidi/>
            </w:pPr>
          </w:p>
        </w:tc>
      </w:tr>
      <w:tr w:rsidR="006E2323" w14:paraId="05092AE5" w14:textId="77777777">
        <w:trPr>
          <w:cantSplit/>
          <w:jc w:val="center"/>
        </w:trPr>
        <w:tc>
          <w:tcPr>
            <w:tcW w:w="454" w:type="dxa"/>
          </w:tcPr>
          <w:p w14:paraId="08984195" w14:textId="77777777" w:rsidR="006E2323" w:rsidRDefault="00D0229F">
            <w:pPr>
              <w:bidi/>
              <w:jc w:val="center"/>
            </w:pPr>
            <w:r>
              <w:rPr>
                <w:sz w:val="18"/>
                <w:szCs w:val="18"/>
                <w:rtl/>
              </w:rPr>
              <w:t>18</w:t>
            </w:r>
          </w:p>
        </w:tc>
        <w:tc>
          <w:tcPr>
            <w:tcW w:w="3742" w:type="dxa"/>
          </w:tcPr>
          <w:p w14:paraId="5418B3E4" w14:textId="77777777" w:rsidR="006E2323" w:rsidRDefault="00D0229F">
            <w:pPr>
              <w:bidi/>
            </w:pPr>
            <w:r>
              <w:rPr>
                <w:sz w:val="18"/>
                <w:szCs w:val="18"/>
                <w:rtl/>
              </w:rPr>
              <w:t>الرجوع للتفاصيل الإنشائية لشكل كانة الأعصاب (ص 128)</w:t>
            </w:r>
          </w:p>
        </w:tc>
        <w:tc>
          <w:tcPr>
            <w:tcW w:w="2154" w:type="dxa"/>
          </w:tcPr>
          <w:p w14:paraId="52BA0599" w14:textId="77777777" w:rsidR="006E2323" w:rsidRDefault="006E2323">
            <w:pPr>
              <w:bidi/>
            </w:pPr>
          </w:p>
        </w:tc>
        <w:tc>
          <w:tcPr>
            <w:tcW w:w="794" w:type="dxa"/>
          </w:tcPr>
          <w:p w14:paraId="45759B45" w14:textId="77777777" w:rsidR="006E2323" w:rsidRDefault="00D0229F">
            <w:pPr>
              <w:bidi/>
              <w:jc w:val="center"/>
            </w:pPr>
            <w:r>
              <w:rPr>
                <w:sz w:val="18"/>
                <w:szCs w:val="18"/>
                <w:rtl/>
              </w:rPr>
              <w:t>R</w:t>
            </w:r>
          </w:p>
        </w:tc>
        <w:tc>
          <w:tcPr>
            <w:tcW w:w="794" w:type="dxa"/>
          </w:tcPr>
          <w:p w14:paraId="4BD273FE" w14:textId="77777777" w:rsidR="006E2323" w:rsidRDefault="00D0229F">
            <w:pPr>
              <w:bidi/>
              <w:jc w:val="center"/>
            </w:pPr>
            <w:r>
              <w:rPr>
                <w:sz w:val="18"/>
                <w:szCs w:val="18"/>
                <w:rtl/>
              </w:rPr>
              <w:t>☐</w:t>
            </w:r>
          </w:p>
        </w:tc>
        <w:tc>
          <w:tcPr>
            <w:tcW w:w="907" w:type="dxa"/>
          </w:tcPr>
          <w:p w14:paraId="63B8AD84" w14:textId="77777777" w:rsidR="006E2323" w:rsidRDefault="00D0229F">
            <w:pPr>
              <w:bidi/>
              <w:jc w:val="center"/>
            </w:pPr>
            <w:r>
              <w:rPr>
                <w:sz w:val="18"/>
                <w:szCs w:val="18"/>
                <w:rtl/>
              </w:rPr>
              <w:t>☐</w:t>
            </w:r>
          </w:p>
        </w:tc>
        <w:tc>
          <w:tcPr>
            <w:tcW w:w="1247" w:type="dxa"/>
          </w:tcPr>
          <w:p w14:paraId="3EE57D6A" w14:textId="77777777" w:rsidR="006E2323" w:rsidRDefault="006E2323">
            <w:pPr>
              <w:bidi/>
            </w:pPr>
          </w:p>
        </w:tc>
      </w:tr>
      <w:tr w:rsidR="006E2323" w14:paraId="216616B7" w14:textId="77777777">
        <w:trPr>
          <w:cantSplit/>
          <w:jc w:val="center"/>
        </w:trPr>
        <w:tc>
          <w:tcPr>
            <w:tcW w:w="454" w:type="dxa"/>
          </w:tcPr>
          <w:p w14:paraId="4BBF4F6F" w14:textId="77777777" w:rsidR="006E2323" w:rsidRDefault="00D0229F">
            <w:pPr>
              <w:bidi/>
              <w:jc w:val="center"/>
            </w:pPr>
            <w:r>
              <w:rPr>
                <w:sz w:val="18"/>
                <w:szCs w:val="18"/>
                <w:rtl/>
              </w:rPr>
              <w:t>19</w:t>
            </w:r>
          </w:p>
        </w:tc>
        <w:tc>
          <w:tcPr>
            <w:tcW w:w="3742" w:type="dxa"/>
          </w:tcPr>
          <w:p w14:paraId="055730AA" w14:textId="77777777" w:rsidR="006E2323" w:rsidRDefault="00D0229F">
            <w:pPr>
              <w:bidi/>
            </w:pPr>
            <w:r>
              <w:rPr>
                <w:sz w:val="18"/>
                <w:szCs w:val="18"/>
                <w:rtl/>
              </w:rPr>
              <w:t>مقاومة ضغط البلوك على المساحة الصافية عند تحمله محوريا (ص 128)</w:t>
            </w:r>
          </w:p>
        </w:tc>
        <w:tc>
          <w:tcPr>
            <w:tcW w:w="2154" w:type="dxa"/>
          </w:tcPr>
          <w:p w14:paraId="7CF2AD57" w14:textId="77777777" w:rsidR="006E2323" w:rsidRDefault="00D0229F">
            <w:pPr>
              <w:bidi/>
            </w:pPr>
            <w:r>
              <w:rPr>
                <w:sz w:val="18"/>
                <w:szCs w:val="18"/>
                <w:rtl/>
              </w:rPr>
              <w:t>7 ن/مم2 على الأقل</w:t>
            </w:r>
          </w:p>
        </w:tc>
        <w:tc>
          <w:tcPr>
            <w:tcW w:w="794" w:type="dxa"/>
          </w:tcPr>
          <w:p w14:paraId="04F0DCAB" w14:textId="77777777" w:rsidR="006E2323" w:rsidRDefault="00D0229F">
            <w:pPr>
              <w:bidi/>
              <w:jc w:val="center"/>
            </w:pPr>
            <w:r>
              <w:rPr>
                <w:sz w:val="18"/>
                <w:szCs w:val="18"/>
                <w:rtl/>
              </w:rPr>
              <w:t>R</w:t>
            </w:r>
          </w:p>
        </w:tc>
        <w:tc>
          <w:tcPr>
            <w:tcW w:w="794" w:type="dxa"/>
          </w:tcPr>
          <w:p w14:paraId="274E3B8D" w14:textId="77777777" w:rsidR="006E2323" w:rsidRDefault="00D0229F">
            <w:pPr>
              <w:bidi/>
              <w:jc w:val="center"/>
            </w:pPr>
            <w:r>
              <w:rPr>
                <w:sz w:val="18"/>
                <w:szCs w:val="18"/>
                <w:rtl/>
              </w:rPr>
              <w:t>☐</w:t>
            </w:r>
          </w:p>
        </w:tc>
        <w:tc>
          <w:tcPr>
            <w:tcW w:w="907" w:type="dxa"/>
          </w:tcPr>
          <w:p w14:paraId="7F4F693C" w14:textId="77777777" w:rsidR="006E2323" w:rsidRDefault="00D0229F">
            <w:pPr>
              <w:bidi/>
              <w:jc w:val="center"/>
            </w:pPr>
            <w:r>
              <w:rPr>
                <w:sz w:val="18"/>
                <w:szCs w:val="18"/>
                <w:rtl/>
              </w:rPr>
              <w:t>☐</w:t>
            </w:r>
          </w:p>
        </w:tc>
        <w:tc>
          <w:tcPr>
            <w:tcW w:w="1247" w:type="dxa"/>
          </w:tcPr>
          <w:p w14:paraId="24851AE9" w14:textId="77777777" w:rsidR="006E2323" w:rsidRDefault="006E2323">
            <w:pPr>
              <w:bidi/>
            </w:pPr>
          </w:p>
        </w:tc>
      </w:tr>
      <w:tr w:rsidR="006E2323" w14:paraId="488DEE00" w14:textId="77777777">
        <w:trPr>
          <w:cantSplit/>
          <w:jc w:val="center"/>
        </w:trPr>
        <w:tc>
          <w:tcPr>
            <w:tcW w:w="454" w:type="dxa"/>
          </w:tcPr>
          <w:p w14:paraId="64823B8D" w14:textId="77777777" w:rsidR="006E2323" w:rsidRDefault="00D0229F">
            <w:pPr>
              <w:bidi/>
              <w:jc w:val="center"/>
            </w:pPr>
            <w:r>
              <w:rPr>
                <w:sz w:val="18"/>
                <w:szCs w:val="18"/>
                <w:rtl/>
              </w:rPr>
              <w:t>20</w:t>
            </w:r>
          </w:p>
        </w:tc>
        <w:tc>
          <w:tcPr>
            <w:tcW w:w="3742" w:type="dxa"/>
          </w:tcPr>
          <w:p w14:paraId="73337E97" w14:textId="77777777" w:rsidR="006E2323" w:rsidRDefault="00D0229F">
            <w:pPr>
              <w:bidi/>
            </w:pPr>
            <w:r>
              <w:rPr>
                <w:sz w:val="18"/>
                <w:szCs w:val="18"/>
                <w:rtl/>
              </w:rPr>
              <w:t>المخدات Hidden Beam: كانة بأربعة أفرع على الأقل (ص 128)</w:t>
            </w:r>
          </w:p>
        </w:tc>
        <w:tc>
          <w:tcPr>
            <w:tcW w:w="2154" w:type="dxa"/>
          </w:tcPr>
          <w:p w14:paraId="198C560D" w14:textId="77777777" w:rsidR="006E2323" w:rsidRDefault="00D0229F">
            <w:pPr>
              <w:bidi/>
            </w:pPr>
            <w:r>
              <w:rPr>
                <w:sz w:val="18"/>
                <w:szCs w:val="18"/>
                <w:rtl/>
              </w:rPr>
              <w:t>المسافة بين الأفرع 25 سم بحد أقصى</w:t>
            </w:r>
          </w:p>
        </w:tc>
        <w:tc>
          <w:tcPr>
            <w:tcW w:w="794" w:type="dxa"/>
          </w:tcPr>
          <w:p w14:paraId="37CDF97B" w14:textId="77777777" w:rsidR="006E2323" w:rsidRDefault="00D0229F">
            <w:pPr>
              <w:bidi/>
              <w:jc w:val="center"/>
            </w:pPr>
            <w:r>
              <w:rPr>
                <w:sz w:val="18"/>
                <w:szCs w:val="18"/>
                <w:rtl/>
              </w:rPr>
              <w:t>H</w:t>
            </w:r>
          </w:p>
        </w:tc>
        <w:tc>
          <w:tcPr>
            <w:tcW w:w="794" w:type="dxa"/>
          </w:tcPr>
          <w:p w14:paraId="73E8A578" w14:textId="77777777" w:rsidR="006E2323" w:rsidRDefault="00D0229F">
            <w:pPr>
              <w:bidi/>
              <w:jc w:val="center"/>
            </w:pPr>
            <w:r>
              <w:rPr>
                <w:sz w:val="18"/>
                <w:szCs w:val="18"/>
                <w:rtl/>
              </w:rPr>
              <w:t>☐</w:t>
            </w:r>
          </w:p>
        </w:tc>
        <w:tc>
          <w:tcPr>
            <w:tcW w:w="907" w:type="dxa"/>
          </w:tcPr>
          <w:p w14:paraId="3F20D8DE" w14:textId="77777777" w:rsidR="006E2323" w:rsidRDefault="00D0229F">
            <w:pPr>
              <w:bidi/>
              <w:jc w:val="center"/>
            </w:pPr>
            <w:r>
              <w:rPr>
                <w:sz w:val="18"/>
                <w:szCs w:val="18"/>
                <w:rtl/>
              </w:rPr>
              <w:t>☐</w:t>
            </w:r>
          </w:p>
        </w:tc>
        <w:tc>
          <w:tcPr>
            <w:tcW w:w="1247" w:type="dxa"/>
          </w:tcPr>
          <w:p w14:paraId="6A2C8241" w14:textId="77777777" w:rsidR="006E2323" w:rsidRDefault="006E2323">
            <w:pPr>
              <w:bidi/>
            </w:pPr>
          </w:p>
        </w:tc>
      </w:tr>
      <w:tr w:rsidR="006E2323" w14:paraId="578B5F6D" w14:textId="77777777">
        <w:trPr>
          <w:cantSplit/>
          <w:jc w:val="center"/>
        </w:trPr>
        <w:tc>
          <w:tcPr>
            <w:tcW w:w="454" w:type="dxa"/>
          </w:tcPr>
          <w:p w14:paraId="07F04F8B" w14:textId="77777777" w:rsidR="006E2323" w:rsidRDefault="00D0229F">
            <w:pPr>
              <w:bidi/>
              <w:jc w:val="center"/>
            </w:pPr>
            <w:r>
              <w:rPr>
                <w:sz w:val="18"/>
                <w:szCs w:val="18"/>
                <w:rtl/>
              </w:rPr>
              <w:t>21</w:t>
            </w:r>
          </w:p>
        </w:tc>
        <w:tc>
          <w:tcPr>
            <w:tcW w:w="3742" w:type="dxa"/>
          </w:tcPr>
          <w:p w14:paraId="29283D4C" w14:textId="77777777" w:rsidR="006E2323" w:rsidRDefault="00D0229F">
            <w:pPr>
              <w:bidi/>
            </w:pPr>
            <w:r>
              <w:rPr>
                <w:sz w:val="18"/>
                <w:szCs w:val="18"/>
                <w:rtl/>
              </w:rPr>
              <w:t>الكانة بأربعة أفرع: 4 أسياخ طولية على الأقل علوي وسفلي مع سيخ بكل زاوية (ص 128)</w:t>
            </w:r>
          </w:p>
        </w:tc>
        <w:tc>
          <w:tcPr>
            <w:tcW w:w="2154" w:type="dxa"/>
          </w:tcPr>
          <w:p w14:paraId="07C45020" w14:textId="77777777" w:rsidR="006E2323" w:rsidRDefault="006E2323">
            <w:pPr>
              <w:bidi/>
            </w:pPr>
          </w:p>
        </w:tc>
        <w:tc>
          <w:tcPr>
            <w:tcW w:w="794" w:type="dxa"/>
          </w:tcPr>
          <w:p w14:paraId="114281FE" w14:textId="77777777" w:rsidR="006E2323" w:rsidRDefault="00D0229F">
            <w:pPr>
              <w:bidi/>
              <w:jc w:val="center"/>
            </w:pPr>
            <w:r>
              <w:rPr>
                <w:sz w:val="18"/>
                <w:szCs w:val="18"/>
                <w:rtl/>
              </w:rPr>
              <w:t>H</w:t>
            </w:r>
          </w:p>
        </w:tc>
        <w:tc>
          <w:tcPr>
            <w:tcW w:w="794" w:type="dxa"/>
          </w:tcPr>
          <w:p w14:paraId="3F81A0C0" w14:textId="77777777" w:rsidR="006E2323" w:rsidRDefault="00D0229F">
            <w:pPr>
              <w:bidi/>
              <w:jc w:val="center"/>
            </w:pPr>
            <w:r>
              <w:rPr>
                <w:sz w:val="18"/>
                <w:szCs w:val="18"/>
                <w:rtl/>
              </w:rPr>
              <w:t>☐</w:t>
            </w:r>
          </w:p>
        </w:tc>
        <w:tc>
          <w:tcPr>
            <w:tcW w:w="907" w:type="dxa"/>
          </w:tcPr>
          <w:p w14:paraId="6B00B76B" w14:textId="77777777" w:rsidR="006E2323" w:rsidRDefault="00D0229F">
            <w:pPr>
              <w:bidi/>
              <w:jc w:val="center"/>
            </w:pPr>
            <w:r>
              <w:rPr>
                <w:sz w:val="18"/>
                <w:szCs w:val="18"/>
                <w:rtl/>
              </w:rPr>
              <w:t>☐</w:t>
            </w:r>
          </w:p>
        </w:tc>
        <w:tc>
          <w:tcPr>
            <w:tcW w:w="1247" w:type="dxa"/>
          </w:tcPr>
          <w:p w14:paraId="158983A0" w14:textId="77777777" w:rsidR="006E2323" w:rsidRDefault="006E2323">
            <w:pPr>
              <w:bidi/>
            </w:pPr>
          </w:p>
        </w:tc>
      </w:tr>
      <w:tr w:rsidR="006E2323" w14:paraId="0FF634E7" w14:textId="77777777">
        <w:trPr>
          <w:cantSplit/>
          <w:jc w:val="center"/>
        </w:trPr>
        <w:tc>
          <w:tcPr>
            <w:tcW w:w="454" w:type="dxa"/>
          </w:tcPr>
          <w:p w14:paraId="18D8AB52" w14:textId="77777777" w:rsidR="006E2323" w:rsidRDefault="00D0229F">
            <w:pPr>
              <w:bidi/>
              <w:jc w:val="center"/>
            </w:pPr>
            <w:r>
              <w:rPr>
                <w:sz w:val="18"/>
                <w:szCs w:val="18"/>
                <w:rtl/>
              </w:rPr>
              <w:t>22</w:t>
            </w:r>
          </w:p>
        </w:tc>
        <w:tc>
          <w:tcPr>
            <w:tcW w:w="3742" w:type="dxa"/>
          </w:tcPr>
          <w:p w14:paraId="4B3130A5" w14:textId="77777777" w:rsidR="006E2323" w:rsidRDefault="00D0229F">
            <w:pPr>
              <w:bidi/>
            </w:pPr>
            <w:r>
              <w:rPr>
                <w:sz w:val="18"/>
                <w:szCs w:val="18"/>
                <w:rtl/>
              </w:rPr>
              <w:t>الحديد العلوي في الأعصاب المستمرة وارتفاع كانة العصب (ص 128)</w:t>
            </w:r>
          </w:p>
        </w:tc>
        <w:tc>
          <w:tcPr>
            <w:tcW w:w="2154" w:type="dxa"/>
          </w:tcPr>
          <w:p w14:paraId="39240B33" w14:textId="77777777" w:rsidR="006E2323" w:rsidRDefault="00D0229F">
            <w:pPr>
              <w:bidi/>
            </w:pPr>
            <w:r>
              <w:rPr>
                <w:sz w:val="18"/>
                <w:szCs w:val="18"/>
                <w:rtl/>
              </w:rPr>
              <w:t>ارتفاع كانة العصب = السمك الكلي ناقص الغطاء الخرساني (2.5 سم تقريبا)</w:t>
            </w:r>
          </w:p>
        </w:tc>
        <w:tc>
          <w:tcPr>
            <w:tcW w:w="794" w:type="dxa"/>
          </w:tcPr>
          <w:p w14:paraId="36CE7487" w14:textId="77777777" w:rsidR="006E2323" w:rsidRDefault="00D0229F">
            <w:pPr>
              <w:bidi/>
              <w:jc w:val="center"/>
            </w:pPr>
            <w:r>
              <w:rPr>
                <w:sz w:val="18"/>
                <w:szCs w:val="18"/>
                <w:rtl/>
              </w:rPr>
              <w:t>H</w:t>
            </w:r>
          </w:p>
        </w:tc>
        <w:tc>
          <w:tcPr>
            <w:tcW w:w="794" w:type="dxa"/>
          </w:tcPr>
          <w:p w14:paraId="29592015" w14:textId="77777777" w:rsidR="006E2323" w:rsidRDefault="00D0229F">
            <w:pPr>
              <w:bidi/>
              <w:jc w:val="center"/>
            </w:pPr>
            <w:r>
              <w:rPr>
                <w:sz w:val="18"/>
                <w:szCs w:val="18"/>
                <w:rtl/>
              </w:rPr>
              <w:t>☐</w:t>
            </w:r>
          </w:p>
        </w:tc>
        <w:tc>
          <w:tcPr>
            <w:tcW w:w="907" w:type="dxa"/>
          </w:tcPr>
          <w:p w14:paraId="5B309294" w14:textId="77777777" w:rsidR="006E2323" w:rsidRDefault="00D0229F">
            <w:pPr>
              <w:bidi/>
              <w:jc w:val="center"/>
            </w:pPr>
            <w:r>
              <w:rPr>
                <w:sz w:val="18"/>
                <w:szCs w:val="18"/>
                <w:rtl/>
              </w:rPr>
              <w:t>☐</w:t>
            </w:r>
          </w:p>
        </w:tc>
        <w:tc>
          <w:tcPr>
            <w:tcW w:w="1247" w:type="dxa"/>
          </w:tcPr>
          <w:p w14:paraId="71742682" w14:textId="77777777" w:rsidR="006E2323" w:rsidRDefault="006E2323">
            <w:pPr>
              <w:bidi/>
            </w:pPr>
          </w:p>
        </w:tc>
      </w:tr>
      <w:tr w:rsidR="006E2323" w14:paraId="56C37AEC" w14:textId="77777777">
        <w:trPr>
          <w:cantSplit/>
          <w:jc w:val="center"/>
        </w:trPr>
        <w:tc>
          <w:tcPr>
            <w:tcW w:w="454" w:type="dxa"/>
          </w:tcPr>
          <w:p w14:paraId="73583624" w14:textId="77777777" w:rsidR="006E2323" w:rsidRDefault="00D0229F">
            <w:pPr>
              <w:bidi/>
              <w:jc w:val="center"/>
            </w:pPr>
            <w:r>
              <w:rPr>
                <w:sz w:val="18"/>
                <w:szCs w:val="18"/>
                <w:rtl/>
              </w:rPr>
              <w:t>23</w:t>
            </w:r>
          </w:p>
        </w:tc>
        <w:tc>
          <w:tcPr>
            <w:tcW w:w="3742" w:type="dxa"/>
          </w:tcPr>
          <w:p w14:paraId="1A21F413" w14:textId="77777777" w:rsidR="006E2323" w:rsidRDefault="00D0229F">
            <w:pPr>
              <w:bidi/>
            </w:pPr>
            <w:r>
              <w:rPr>
                <w:sz w:val="18"/>
                <w:szCs w:val="18"/>
                <w:rtl/>
              </w:rPr>
              <w:t>الهوردي ذو الاتجاهين: بلوك مغلق من جميع الجهات (ص 128)</w:t>
            </w:r>
          </w:p>
        </w:tc>
        <w:tc>
          <w:tcPr>
            <w:tcW w:w="2154" w:type="dxa"/>
          </w:tcPr>
          <w:p w14:paraId="239D2D15" w14:textId="77777777" w:rsidR="006E2323" w:rsidRDefault="006E2323">
            <w:pPr>
              <w:bidi/>
            </w:pPr>
          </w:p>
        </w:tc>
        <w:tc>
          <w:tcPr>
            <w:tcW w:w="794" w:type="dxa"/>
          </w:tcPr>
          <w:p w14:paraId="5FD75099" w14:textId="77777777" w:rsidR="006E2323" w:rsidRDefault="00D0229F">
            <w:pPr>
              <w:bidi/>
              <w:jc w:val="center"/>
            </w:pPr>
            <w:r>
              <w:rPr>
                <w:sz w:val="18"/>
                <w:szCs w:val="18"/>
                <w:rtl/>
              </w:rPr>
              <w:t>W</w:t>
            </w:r>
          </w:p>
        </w:tc>
        <w:tc>
          <w:tcPr>
            <w:tcW w:w="794" w:type="dxa"/>
          </w:tcPr>
          <w:p w14:paraId="623BF2D8" w14:textId="77777777" w:rsidR="006E2323" w:rsidRDefault="00D0229F">
            <w:pPr>
              <w:bidi/>
              <w:jc w:val="center"/>
            </w:pPr>
            <w:r>
              <w:rPr>
                <w:sz w:val="18"/>
                <w:szCs w:val="18"/>
                <w:rtl/>
              </w:rPr>
              <w:t>☐</w:t>
            </w:r>
          </w:p>
        </w:tc>
        <w:tc>
          <w:tcPr>
            <w:tcW w:w="907" w:type="dxa"/>
          </w:tcPr>
          <w:p w14:paraId="30E02C93" w14:textId="77777777" w:rsidR="006E2323" w:rsidRDefault="00D0229F">
            <w:pPr>
              <w:bidi/>
              <w:jc w:val="center"/>
            </w:pPr>
            <w:r>
              <w:rPr>
                <w:sz w:val="18"/>
                <w:szCs w:val="18"/>
                <w:rtl/>
              </w:rPr>
              <w:t>☐</w:t>
            </w:r>
          </w:p>
        </w:tc>
        <w:tc>
          <w:tcPr>
            <w:tcW w:w="1247" w:type="dxa"/>
          </w:tcPr>
          <w:p w14:paraId="231AD0A8" w14:textId="77777777" w:rsidR="006E2323" w:rsidRDefault="006E2323">
            <w:pPr>
              <w:bidi/>
            </w:pPr>
          </w:p>
        </w:tc>
      </w:tr>
      <w:tr w:rsidR="006E2323" w14:paraId="7B85078A" w14:textId="77777777">
        <w:trPr>
          <w:cantSplit/>
          <w:jc w:val="center"/>
        </w:trPr>
        <w:tc>
          <w:tcPr>
            <w:tcW w:w="454" w:type="dxa"/>
          </w:tcPr>
          <w:p w14:paraId="244F8AED" w14:textId="77777777" w:rsidR="006E2323" w:rsidRDefault="00D0229F">
            <w:pPr>
              <w:bidi/>
              <w:jc w:val="center"/>
            </w:pPr>
            <w:r>
              <w:rPr>
                <w:sz w:val="18"/>
                <w:szCs w:val="18"/>
                <w:rtl/>
              </w:rPr>
              <w:t>24</w:t>
            </w:r>
          </w:p>
        </w:tc>
        <w:tc>
          <w:tcPr>
            <w:tcW w:w="3742" w:type="dxa"/>
          </w:tcPr>
          <w:p w14:paraId="1A915BC0" w14:textId="77777777" w:rsidR="006E2323" w:rsidRDefault="00D0229F">
            <w:pPr>
              <w:bidi/>
            </w:pPr>
            <w:r>
              <w:rPr>
                <w:sz w:val="18"/>
                <w:szCs w:val="18"/>
                <w:rtl/>
              </w:rPr>
              <w:t>الحديد السفلي للأعصاب يرتكز أعلى التسليح السفلي للمخدات (الكمرات المدفونة) (ص 128)</w:t>
            </w:r>
          </w:p>
        </w:tc>
        <w:tc>
          <w:tcPr>
            <w:tcW w:w="2154" w:type="dxa"/>
          </w:tcPr>
          <w:p w14:paraId="55798A53" w14:textId="77777777" w:rsidR="006E2323" w:rsidRDefault="006E2323">
            <w:pPr>
              <w:bidi/>
            </w:pPr>
          </w:p>
        </w:tc>
        <w:tc>
          <w:tcPr>
            <w:tcW w:w="794" w:type="dxa"/>
          </w:tcPr>
          <w:p w14:paraId="32BC671F" w14:textId="77777777" w:rsidR="006E2323" w:rsidRDefault="00D0229F">
            <w:pPr>
              <w:bidi/>
              <w:jc w:val="center"/>
            </w:pPr>
            <w:r>
              <w:rPr>
                <w:sz w:val="18"/>
                <w:szCs w:val="18"/>
                <w:rtl/>
              </w:rPr>
              <w:t>H</w:t>
            </w:r>
          </w:p>
        </w:tc>
        <w:tc>
          <w:tcPr>
            <w:tcW w:w="794" w:type="dxa"/>
          </w:tcPr>
          <w:p w14:paraId="00CCE95B" w14:textId="77777777" w:rsidR="006E2323" w:rsidRDefault="00D0229F">
            <w:pPr>
              <w:bidi/>
              <w:jc w:val="center"/>
            </w:pPr>
            <w:r>
              <w:rPr>
                <w:sz w:val="18"/>
                <w:szCs w:val="18"/>
                <w:rtl/>
              </w:rPr>
              <w:t>☐</w:t>
            </w:r>
          </w:p>
        </w:tc>
        <w:tc>
          <w:tcPr>
            <w:tcW w:w="907" w:type="dxa"/>
          </w:tcPr>
          <w:p w14:paraId="5020FA69" w14:textId="77777777" w:rsidR="006E2323" w:rsidRDefault="00D0229F">
            <w:pPr>
              <w:bidi/>
              <w:jc w:val="center"/>
            </w:pPr>
            <w:r>
              <w:rPr>
                <w:sz w:val="18"/>
                <w:szCs w:val="18"/>
                <w:rtl/>
              </w:rPr>
              <w:t>☐</w:t>
            </w:r>
          </w:p>
        </w:tc>
        <w:tc>
          <w:tcPr>
            <w:tcW w:w="1247" w:type="dxa"/>
          </w:tcPr>
          <w:p w14:paraId="1C336A63" w14:textId="77777777" w:rsidR="006E2323" w:rsidRDefault="006E2323">
            <w:pPr>
              <w:bidi/>
            </w:pPr>
          </w:p>
        </w:tc>
      </w:tr>
    </w:tbl>
    <w:p w14:paraId="397F4673" w14:textId="77777777" w:rsidR="006E2323" w:rsidRDefault="006E2323">
      <w:pPr>
        <w:keepNext/>
        <w:bidi/>
        <w:spacing w:after="40"/>
      </w:pPr>
    </w:p>
    <w:p w14:paraId="62BE736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F5F320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D7F627D" w14:textId="77777777">
        <w:trPr>
          <w:cantSplit/>
          <w:jc w:val="center"/>
        </w:trPr>
        <w:tc>
          <w:tcPr>
            <w:tcW w:w="3345" w:type="dxa"/>
            <w:shd w:val="clear" w:color="auto" w:fill="EEF1FA"/>
          </w:tcPr>
          <w:p w14:paraId="420E318C" w14:textId="77777777" w:rsidR="006E2323" w:rsidRDefault="00D0229F">
            <w:pPr>
              <w:keepNext/>
              <w:bidi/>
              <w:jc w:val="center"/>
            </w:pPr>
            <w:r>
              <w:rPr>
                <w:b/>
                <w:bCs/>
                <w:sz w:val="20"/>
                <w:szCs w:val="20"/>
                <w:rtl/>
              </w:rPr>
              <w:t>مهندس المقاول</w:t>
            </w:r>
          </w:p>
        </w:tc>
        <w:tc>
          <w:tcPr>
            <w:tcW w:w="3345" w:type="dxa"/>
            <w:shd w:val="clear" w:color="auto" w:fill="EEF1FA"/>
          </w:tcPr>
          <w:p w14:paraId="358F91E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FDC9CFC" w14:textId="77777777" w:rsidR="006E2323" w:rsidRDefault="00D0229F">
            <w:pPr>
              <w:keepNext/>
              <w:bidi/>
              <w:jc w:val="center"/>
            </w:pPr>
            <w:r>
              <w:rPr>
                <w:b/>
                <w:bCs/>
                <w:sz w:val="20"/>
                <w:szCs w:val="20"/>
                <w:rtl/>
              </w:rPr>
              <w:t>مدير المشروع</w:t>
            </w:r>
          </w:p>
        </w:tc>
      </w:tr>
      <w:tr w:rsidR="006E2323" w14:paraId="4E1FE223" w14:textId="77777777">
        <w:trPr>
          <w:cantSplit/>
          <w:trHeight w:val="397"/>
          <w:jc w:val="center"/>
        </w:trPr>
        <w:tc>
          <w:tcPr>
            <w:tcW w:w="3345" w:type="dxa"/>
          </w:tcPr>
          <w:p w14:paraId="0AF22151" w14:textId="77777777" w:rsidR="006E2323" w:rsidRDefault="00D0229F">
            <w:pPr>
              <w:keepNext/>
              <w:bidi/>
            </w:pPr>
            <w:r>
              <w:rPr>
                <w:sz w:val="19"/>
                <w:szCs w:val="19"/>
                <w:rtl/>
              </w:rPr>
              <w:t>الاسم:</w:t>
            </w:r>
          </w:p>
        </w:tc>
        <w:tc>
          <w:tcPr>
            <w:tcW w:w="3345" w:type="dxa"/>
          </w:tcPr>
          <w:p w14:paraId="05F4D3FB" w14:textId="77777777" w:rsidR="006E2323" w:rsidRDefault="00D0229F">
            <w:pPr>
              <w:keepNext/>
              <w:bidi/>
            </w:pPr>
            <w:r>
              <w:rPr>
                <w:sz w:val="19"/>
                <w:szCs w:val="19"/>
                <w:rtl/>
              </w:rPr>
              <w:t>الاسم:</w:t>
            </w:r>
          </w:p>
        </w:tc>
        <w:tc>
          <w:tcPr>
            <w:tcW w:w="3345" w:type="dxa"/>
          </w:tcPr>
          <w:p w14:paraId="1C74F677" w14:textId="77777777" w:rsidR="006E2323" w:rsidRDefault="00D0229F">
            <w:pPr>
              <w:keepNext/>
              <w:bidi/>
            </w:pPr>
            <w:r>
              <w:rPr>
                <w:sz w:val="19"/>
                <w:szCs w:val="19"/>
                <w:rtl/>
              </w:rPr>
              <w:t>الاسم:</w:t>
            </w:r>
          </w:p>
        </w:tc>
      </w:tr>
      <w:tr w:rsidR="006E2323" w14:paraId="52FF29F5" w14:textId="77777777">
        <w:trPr>
          <w:cantSplit/>
          <w:trHeight w:val="624"/>
          <w:jc w:val="center"/>
        </w:trPr>
        <w:tc>
          <w:tcPr>
            <w:tcW w:w="3345" w:type="dxa"/>
          </w:tcPr>
          <w:p w14:paraId="38332751" w14:textId="77777777" w:rsidR="006E2323" w:rsidRDefault="00D0229F">
            <w:pPr>
              <w:keepNext/>
              <w:bidi/>
            </w:pPr>
            <w:r>
              <w:rPr>
                <w:sz w:val="19"/>
                <w:szCs w:val="19"/>
                <w:rtl/>
              </w:rPr>
              <w:t>التوقيع:</w:t>
            </w:r>
          </w:p>
        </w:tc>
        <w:tc>
          <w:tcPr>
            <w:tcW w:w="3345" w:type="dxa"/>
          </w:tcPr>
          <w:p w14:paraId="1D7816A9" w14:textId="77777777" w:rsidR="006E2323" w:rsidRDefault="00D0229F">
            <w:pPr>
              <w:keepNext/>
              <w:bidi/>
            </w:pPr>
            <w:r>
              <w:rPr>
                <w:sz w:val="19"/>
                <w:szCs w:val="19"/>
                <w:rtl/>
              </w:rPr>
              <w:t>التوقيع:</w:t>
            </w:r>
          </w:p>
        </w:tc>
        <w:tc>
          <w:tcPr>
            <w:tcW w:w="3345" w:type="dxa"/>
          </w:tcPr>
          <w:p w14:paraId="230A08C5" w14:textId="77777777" w:rsidR="006E2323" w:rsidRDefault="00D0229F">
            <w:pPr>
              <w:keepNext/>
              <w:bidi/>
            </w:pPr>
            <w:r>
              <w:rPr>
                <w:sz w:val="19"/>
                <w:szCs w:val="19"/>
                <w:rtl/>
              </w:rPr>
              <w:t>التوقيع:</w:t>
            </w:r>
          </w:p>
        </w:tc>
      </w:tr>
      <w:tr w:rsidR="006E2323" w14:paraId="4C8DD2AA" w14:textId="77777777">
        <w:trPr>
          <w:cantSplit/>
          <w:trHeight w:val="397"/>
          <w:jc w:val="center"/>
        </w:trPr>
        <w:tc>
          <w:tcPr>
            <w:tcW w:w="3345" w:type="dxa"/>
          </w:tcPr>
          <w:p w14:paraId="21F98548" w14:textId="77777777" w:rsidR="006E2323" w:rsidRDefault="00D0229F">
            <w:pPr>
              <w:bidi/>
            </w:pPr>
            <w:r>
              <w:rPr>
                <w:sz w:val="19"/>
                <w:szCs w:val="19"/>
                <w:rtl/>
              </w:rPr>
              <w:t>التاريخ:</w:t>
            </w:r>
          </w:p>
        </w:tc>
        <w:tc>
          <w:tcPr>
            <w:tcW w:w="3345" w:type="dxa"/>
          </w:tcPr>
          <w:p w14:paraId="7C7AD67F" w14:textId="77777777" w:rsidR="006E2323" w:rsidRDefault="00D0229F">
            <w:pPr>
              <w:bidi/>
            </w:pPr>
            <w:r>
              <w:rPr>
                <w:sz w:val="19"/>
                <w:szCs w:val="19"/>
                <w:rtl/>
              </w:rPr>
              <w:t>التاريخ:</w:t>
            </w:r>
          </w:p>
        </w:tc>
        <w:tc>
          <w:tcPr>
            <w:tcW w:w="3345" w:type="dxa"/>
          </w:tcPr>
          <w:p w14:paraId="0F83C0F3" w14:textId="77777777" w:rsidR="006E2323" w:rsidRDefault="00D0229F">
            <w:pPr>
              <w:bidi/>
            </w:pPr>
            <w:r>
              <w:rPr>
                <w:sz w:val="19"/>
                <w:szCs w:val="19"/>
                <w:rtl/>
              </w:rPr>
              <w:t>التاريخ:</w:t>
            </w:r>
          </w:p>
        </w:tc>
      </w:tr>
    </w:tbl>
    <w:p w14:paraId="77D799E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085: استلام البلاطات المسطحة Flat Slab</w:t>
      </w:r>
    </w:p>
    <w:p w14:paraId="2538EE98" w14:textId="77777777" w:rsidR="006E2323" w:rsidRDefault="00D0229F">
      <w:pPr>
        <w:bidi/>
        <w:spacing w:after="80"/>
      </w:pPr>
      <w:r>
        <w:rPr>
          <w:color w:val="5B6475"/>
          <w:sz w:val="19"/>
          <w:szCs w:val="19"/>
          <w:rtl/>
        </w:rPr>
        <w:t>التخصص: أسقف خاصة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412CBFD" w14:textId="77777777">
        <w:trPr>
          <w:cantSplit/>
          <w:jc w:val="center"/>
        </w:trPr>
        <w:tc>
          <w:tcPr>
            <w:tcW w:w="2211" w:type="dxa"/>
            <w:shd w:val="clear" w:color="auto" w:fill="EEF1FA"/>
          </w:tcPr>
          <w:p w14:paraId="1425FA70" w14:textId="77777777" w:rsidR="006E2323" w:rsidRDefault="00D0229F">
            <w:pPr>
              <w:bidi/>
            </w:pPr>
            <w:r>
              <w:rPr>
                <w:sz w:val="19"/>
                <w:szCs w:val="19"/>
                <w:rtl/>
              </w:rPr>
              <w:t>المشروع</w:t>
            </w:r>
          </w:p>
        </w:tc>
        <w:tc>
          <w:tcPr>
            <w:tcW w:w="2721" w:type="dxa"/>
          </w:tcPr>
          <w:p w14:paraId="10055D87" w14:textId="77777777" w:rsidR="006E2323" w:rsidRDefault="006E2323">
            <w:pPr>
              <w:bidi/>
            </w:pPr>
          </w:p>
        </w:tc>
        <w:tc>
          <w:tcPr>
            <w:tcW w:w="2211" w:type="dxa"/>
            <w:shd w:val="clear" w:color="auto" w:fill="EEF1FA"/>
          </w:tcPr>
          <w:p w14:paraId="38E1B86B" w14:textId="77777777" w:rsidR="006E2323" w:rsidRDefault="00D0229F">
            <w:pPr>
              <w:bidi/>
            </w:pPr>
            <w:r>
              <w:rPr>
                <w:sz w:val="19"/>
                <w:szCs w:val="19"/>
                <w:rtl/>
              </w:rPr>
              <w:t>الشركة</w:t>
            </w:r>
          </w:p>
        </w:tc>
        <w:tc>
          <w:tcPr>
            <w:tcW w:w="2948" w:type="dxa"/>
          </w:tcPr>
          <w:p w14:paraId="466CB970" w14:textId="77777777" w:rsidR="006E2323" w:rsidRDefault="006E2323">
            <w:pPr>
              <w:bidi/>
            </w:pPr>
          </w:p>
        </w:tc>
      </w:tr>
      <w:tr w:rsidR="006E2323" w14:paraId="2E98CB49" w14:textId="77777777">
        <w:trPr>
          <w:cantSplit/>
          <w:jc w:val="center"/>
        </w:trPr>
        <w:tc>
          <w:tcPr>
            <w:tcW w:w="2211" w:type="dxa"/>
            <w:shd w:val="clear" w:color="auto" w:fill="EEF1FA"/>
          </w:tcPr>
          <w:p w14:paraId="70287BA1" w14:textId="77777777" w:rsidR="006E2323" w:rsidRDefault="00D0229F">
            <w:pPr>
              <w:bidi/>
            </w:pPr>
            <w:r>
              <w:rPr>
                <w:sz w:val="19"/>
                <w:szCs w:val="19"/>
                <w:rtl/>
              </w:rPr>
              <w:t>المقاول / مقاول الباطن</w:t>
            </w:r>
          </w:p>
        </w:tc>
        <w:tc>
          <w:tcPr>
            <w:tcW w:w="2721" w:type="dxa"/>
          </w:tcPr>
          <w:p w14:paraId="5C1BBDB5" w14:textId="77777777" w:rsidR="006E2323" w:rsidRDefault="006E2323">
            <w:pPr>
              <w:bidi/>
            </w:pPr>
          </w:p>
        </w:tc>
        <w:tc>
          <w:tcPr>
            <w:tcW w:w="2211" w:type="dxa"/>
            <w:shd w:val="clear" w:color="auto" w:fill="EEF1FA"/>
          </w:tcPr>
          <w:p w14:paraId="2F49AA16" w14:textId="77777777" w:rsidR="006E2323" w:rsidRDefault="00D0229F">
            <w:pPr>
              <w:bidi/>
            </w:pPr>
            <w:r>
              <w:rPr>
                <w:sz w:val="19"/>
                <w:szCs w:val="19"/>
                <w:rtl/>
              </w:rPr>
              <w:t>رقم طلب الاستلام IR</w:t>
            </w:r>
          </w:p>
        </w:tc>
        <w:tc>
          <w:tcPr>
            <w:tcW w:w="2948" w:type="dxa"/>
          </w:tcPr>
          <w:p w14:paraId="380EE5F5" w14:textId="77777777" w:rsidR="006E2323" w:rsidRDefault="006E2323">
            <w:pPr>
              <w:bidi/>
            </w:pPr>
          </w:p>
        </w:tc>
      </w:tr>
      <w:tr w:rsidR="006E2323" w14:paraId="6A46F82F" w14:textId="77777777">
        <w:trPr>
          <w:cantSplit/>
          <w:jc w:val="center"/>
        </w:trPr>
        <w:tc>
          <w:tcPr>
            <w:tcW w:w="2211" w:type="dxa"/>
            <w:shd w:val="clear" w:color="auto" w:fill="EEF1FA"/>
          </w:tcPr>
          <w:p w14:paraId="36BB7CD9" w14:textId="77777777" w:rsidR="006E2323" w:rsidRDefault="00D0229F">
            <w:pPr>
              <w:bidi/>
            </w:pPr>
            <w:r>
              <w:rPr>
                <w:sz w:val="19"/>
                <w:szCs w:val="19"/>
                <w:rtl/>
              </w:rPr>
              <w:t>الموقع / المنسوب / المحور</w:t>
            </w:r>
          </w:p>
        </w:tc>
        <w:tc>
          <w:tcPr>
            <w:tcW w:w="2721" w:type="dxa"/>
          </w:tcPr>
          <w:p w14:paraId="51B155B1" w14:textId="77777777" w:rsidR="006E2323" w:rsidRDefault="006E2323">
            <w:pPr>
              <w:bidi/>
            </w:pPr>
          </w:p>
        </w:tc>
        <w:tc>
          <w:tcPr>
            <w:tcW w:w="2211" w:type="dxa"/>
            <w:shd w:val="clear" w:color="auto" w:fill="EEF1FA"/>
          </w:tcPr>
          <w:p w14:paraId="1B313E5F" w14:textId="77777777" w:rsidR="006E2323" w:rsidRDefault="00D0229F">
            <w:pPr>
              <w:bidi/>
            </w:pPr>
            <w:r>
              <w:rPr>
                <w:sz w:val="19"/>
                <w:szCs w:val="19"/>
                <w:rtl/>
              </w:rPr>
              <w:t>التاريخ والوقت</w:t>
            </w:r>
          </w:p>
        </w:tc>
        <w:tc>
          <w:tcPr>
            <w:tcW w:w="2948" w:type="dxa"/>
          </w:tcPr>
          <w:p w14:paraId="4B327889" w14:textId="77777777" w:rsidR="006E2323" w:rsidRDefault="006E2323">
            <w:pPr>
              <w:bidi/>
            </w:pPr>
          </w:p>
        </w:tc>
      </w:tr>
      <w:tr w:rsidR="006E2323" w14:paraId="44D0A334" w14:textId="77777777">
        <w:trPr>
          <w:cantSplit/>
          <w:jc w:val="center"/>
        </w:trPr>
        <w:tc>
          <w:tcPr>
            <w:tcW w:w="2211" w:type="dxa"/>
            <w:shd w:val="clear" w:color="auto" w:fill="EEF1FA"/>
          </w:tcPr>
          <w:p w14:paraId="3FAC09CD" w14:textId="77777777" w:rsidR="006E2323" w:rsidRDefault="00D0229F">
            <w:pPr>
              <w:bidi/>
            </w:pPr>
            <w:r>
              <w:rPr>
                <w:sz w:val="19"/>
                <w:szCs w:val="19"/>
                <w:rtl/>
              </w:rPr>
              <w:t>المخططات المرجعية</w:t>
            </w:r>
          </w:p>
        </w:tc>
        <w:tc>
          <w:tcPr>
            <w:tcW w:w="2721" w:type="dxa"/>
          </w:tcPr>
          <w:p w14:paraId="4600D870" w14:textId="77777777" w:rsidR="006E2323" w:rsidRDefault="006E2323">
            <w:pPr>
              <w:bidi/>
            </w:pPr>
          </w:p>
        </w:tc>
        <w:tc>
          <w:tcPr>
            <w:tcW w:w="2211" w:type="dxa"/>
            <w:shd w:val="clear" w:color="auto" w:fill="EEF1FA"/>
          </w:tcPr>
          <w:p w14:paraId="297C07CC" w14:textId="77777777" w:rsidR="006E2323" w:rsidRDefault="00D0229F">
            <w:pPr>
              <w:bidi/>
            </w:pPr>
            <w:r>
              <w:rPr>
                <w:sz w:val="19"/>
                <w:szCs w:val="19"/>
                <w:rtl/>
              </w:rPr>
              <w:t>رقم اعتماد المواد</w:t>
            </w:r>
          </w:p>
        </w:tc>
        <w:tc>
          <w:tcPr>
            <w:tcW w:w="2948" w:type="dxa"/>
          </w:tcPr>
          <w:p w14:paraId="1643DF0D" w14:textId="77777777" w:rsidR="006E2323" w:rsidRDefault="006E2323">
            <w:pPr>
              <w:bidi/>
            </w:pPr>
          </w:p>
        </w:tc>
      </w:tr>
    </w:tbl>
    <w:p w14:paraId="1311E58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E386B8B" w14:textId="77777777">
        <w:trPr>
          <w:cantSplit/>
          <w:tblHeader/>
          <w:jc w:val="center"/>
        </w:trPr>
        <w:tc>
          <w:tcPr>
            <w:tcW w:w="454" w:type="dxa"/>
            <w:shd w:val="clear" w:color="auto" w:fill="052976"/>
          </w:tcPr>
          <w:p w14:paraId="309FF5AA" w14:textId="77777777" w:rsidR="006E2323" w:rsidRDefault="00D0229F">
            <w:pPr>
              <w:bidi/>
              <w:jc w:val="center"/>
            </w:pPr>
            <w:r>
              <w:rPr>
                <w:b/>
                <w:bCs/>
                <w:color w:val="FFFFFF"/>
                <w:sz w:val="19"/>
                <w:szCs w:val="19"/>
                <w:rtl/>
              </w:rPr>
              <w:t>م</w:t>
            </w:r>
          </w:p>
        </w:tc>
        <w:tc>
          <w:tcPr>
            <w:tcW w:w="3742" w:type="dxa"/>
            <w:shd w:val="clear" w:color="auto" w:fill="052976"/>
          </w:tcPr>
          <w:p w14:paraId="03A05161" w14:textId="77777777" w:rsidR="006E2323" w:rsidRDefault="00D0229F">
            <w:pPr>
              <w:bidi/>
              <w:jc w:val="center"/>
            </w:pPr>
            <w:r>
              <w:rPr>
                <w:b/>
                <w:bCs/>
                <w:color w:val="FFFFFF"/>
                <w:sz w:val="19"/>
                <w:szCs w:val="19"/>
                <w:rtl/>
              </w:rPr>
              <w:t>بند الفحص</w:t>
            </w:r>
          </w:p>
        </w:tc>
        <w:tc>
          <w:tcPr>
            <w:tcW w:w="2154" w:type="dxa"/>
            <w:shd w:val="clear" w:color="auto" w:fill="052976"/>
          </w:tcPr>
          <w:p w14:paraId="385EA8D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27F24B5" w14:textId="77777777" w:rsidR="006E2323" w:rsidRDefault="00D0229F">
            <w:pPr>
              <w:bidi/>
              <w:jc w:val="center"/>
            </w:pPr>
            <w:r>
              <w:rPr>
                <w:b/>
                <w:bCs/>
                <w:color w:val="FFFFFF"/>
                <w:sz w:val="19"/>
                <w:szCs w:val="19"/>
                <w:rtl/>
              </w:rPr>
              <w:t>نقطة</w:t>
            </w:r>
          </w:p>
        </w:tc>
        <w:tc>
          <w:tcPr>
            <w:tcW w:w="794" w:type="dxa"/>
            <w:shd w:val="clear" w:color="auto" w:fill="052976"/>
          </w:tcPr>
          <w:p w14:paraId="02AFF1E0" w14:textId="77777777" w:rsidR="006E2323" w:rsidRDefault="00D0229F">
            <w:pPr>
              <w:bidi/>
              <w:jc w:val="center"/>
            </w:pPr>
            <w:r>
              <w:rPr>
                <w:b/>
                <w:bCs/>
                <w:color w:val="FFFFFF"/>
                <w:sz w:val="19"/>
                <w:szCs w:val="19"/>
                <w:rtl/>
              </w:rPr>
              <w:t>مطابق</w:t>
            </w:r>
          </w:p>
        </w:tc>
        <w:tc>
          <w:tcPr>
            <w:tcW w:w="907" w:type="dxa"/>
            <w:shd w:val="clear" w:color="auto" w:fill="052976"/>
          </w:tcPr>
          <w:p w14:paraId="32DEC1BE" w14:textId="77777777" w:rsidR="006E2323" w:rsidRDefault="00D0229F">
            <w:pPr>
              <w:bidi/>
              <w:jc w:val="center"/>
            </w:pPr>
            <w:r>
              <w:rPr>
                <w:b/>
                <w:bCs/>
                <w:color w:val="FFFFFF"/>
                <w:sz w:val="19"/>
                <w:szCs w:val="19"/>
                <w:rtl/>
              </w:rPr>
              <w:t>غير مطابق</w:t>
            </w:r>
          </w:p>
        </w:tc>
        <w:tc>
          <w:tcPr>
            <w:tcW w:w="1247" w:type="dxa"/>
            <w:shd w:val="clear" w:color="auto" w:fill="052976"/>
          </w:tcPr>
          <w:p w14:paraId="26BB65AD" w14:textId="77777777" w:rsidR="006E2323" w:rsidRDefault="00D0229F">
            <w:pPr>
              <w:bidi/>
              <w:jc w:val="center"/>
            </w:pPr>
            <w:r>
              <w:rPr>
                <w:b/>
                <w:bCs/>
                <w:color w:val="FFFFFF"/>
                <w:sz w:val="19"/>
                <w:szCs w:val="19"/>
                <w:rtl/>
              </w:rPr>
              <w:t>ملاحظات</w:t>
            </w:r>
          </w:p>
        </w:tc>
      </w:tr>
      <w:tr w:rsidR="006E2323" w14:paraId="144873C7" w14:textId="77777777">
        <w:trPr>
          <w:cantSplit/>
          <w:jc w:val="center"/>
        </w:trPr>
        <w:tc>
          <w:tcPr>
            <w:tcW w:w="10092" w:type="dxa"/>
            <w:gridSpan w:val="7"/>
            <w:shd w:val="clear" w:color="auto" w:fill="DDE3F7"/>
          </w:tcPr>
          <w:p w14:paraId="5582C18F" w14:textId="77777777" w:rsidR="006E2323" w:rsidRDefault="00D0229F">
            <w:pPr>
              <w:keepNext/>
              <w:bidi/>
            </w:pPr>
            <w:r>
              <w:rPr>
                <w:b/>
                <w:bCs/>
                <w:sz w:val="19"/>
                <w:szCs w:val="19"/>
                <w:rtl/>
              </w:rPr>
              <w:t>أثناء التنفيذ</w:t>
            </w:r>
          </w:p>
        </w:tc>
      </w:tr>
      <w:tr w:rsidR="006E2323" w14:paraId="344C7818" w14:textId="77777777">
        <w:trPr>
          <w:cantSplit/>
          <w:jc w:val="center"/>
        </w:trPr>
        <w:tc>
          <w:tcPr>
            <w:tcW w:w="454" w:type="dxa"/>
          </w:tcPr>
          <w:p w14:paraId="3A8E5131" w14:textId="77777777" w:rsidR="006E2323" w:rsidRDefault="00D0229F">
            <w:pPr>
              <w:bidi/>
              <w:jc w:val="center"/>
            </w:pPr>
            <w:r>
              <w:rPr>
                <w:sz w:val="18"/>
                <w:szCs w:val="18"/>
                <w:rtl/>
              </w:rPr>
              <w:t>1</w:t>
            </w:r>
          </w:p>
        </w:tc>
        <w:tc>
          <w:tcPr>
            <w:tcW w:w="3742" w:type="dxa"/>
          </w:tcPr>
          <w:p w14:paraId="00CD8B9D" w14:textId="77777777" w:rsidR="006E2323" w:rsidRDefault="00D0229F">
            <w:pPr>
              <w:bidi/>
            </w:pPr>
            <w:r>
              <w:rPr>
                <w:sz w:val="18"/>
                <w:szCs w:val="18"/>
                <w:rtl/>
              </w:rPr>
              <w:t>حديد الفرش في اتجاه العزم الأكبر وهو دائما الاتجاه الطويل في البلاطات المسطحة، أو الاتجاه ذو الحديد الإضافي السفلي الأكبر، والغطاء في الاتجاه القصير (ص 128)</w:t>
            </w:r>
          </w:p>
        </w:tc>
        <w:tc>
          <w:tcPr>
            <w:tcW w:w="2154" w:type="dxa"/>
          </w:tcPr>
          <w:p w14:paraId="6871AC19" w14:textId="77777777" w:rsidR="006E2323" w:rsidRDefault="006E2323">
            <w:pPr>
              <w:bidi/>
            </w:pPr>
          </w:p>
        </w:tc>
        <w:tc>
          <w:tcPr>
            <w:tcW w:w="794" w:type="dxa"/>
          </w:tcPr>
          <w:p w14:paraId="6BE41F69" w14:textId="77777777" w:rsidR="006E2323" w:rsidRDefault="00D0229F">
            <w:pPr>
              <w:bidi/>
              <w:jc w:val="center"/>
            </w:pPr>
            <w:r>
              <w:rPr>
                <w:sz w:val="18"/>
                <w:szCs w:val="18"/>
                <w:rtl/>
              </w:rPr>
              <w:t>H</w:t>
            </w:r>
          </w:p>
        </w:tc>
        <w:tc>
          <w:tcPr>
            <w:tcW w:w="794" w:type="dxa"/>
          </w:tcPr>
          <w:p w14:paraId="2995ECC4" w14:textId="77777777" w:rsidR="006E2323" w:rsidRDefault="00D0229F">
            <w:pPr>
              <w:bidi/>
              <w:jc w:val="center"/>
            </w:pPr>
            <w:r>
              <w:rPr>
                <w:sz w:val="18"/>
                <w:szCs w:val="18"/>
                <w:rtl/>
              </w:rPr>
              <w:t>☐</w:t>
            </w:r>
          </w:p>
        </w:tc>
        <w:tc>
          <w:tcPr>
            <w:tcW w:w="907" w:type="dxa"/>
          </w:tcPr>
          <w:p w14:paraId="77A8EB26" w14:textId="77777777" w:rsidR="006E2323" w:rsidRDefault="00D0229F">
            <w:pPr>
              <w:bidi/>
              <w:jc w:val="center"/>
            </w:pPr>
            <w:r>
              <w:rPr>
                <w:sz w:val="18"/>
                <w:szCs w:val="18"/>
                <w:rtl/>
              </w:rPr>
              <w:t>☐</w:t>
            </w:r>
          </w:p>
        </w:tc>
        <w:tc>
          <w:tcPr>
            <w:tcW w:w="1247" w:type="dxa"/>
          </w:tcPr>
          <w:p w14:paraId="265209BE" w14:textId="77777777" w:rsidR="006E2323" w:rsidRDefault="006E2323">
            <w:pPr>
              <w:bidi/>
            </w:pPr>
          </w:p>
        </w:tc>
      </w:tr>
      <w:tr w:rsidR="006E2323" w14:paraId="76583E68" w14:textId="77777777">
        <w:trPr>
          <w:cantSplit/>
          <w:jc w:val="center"/>
        </w:trPr>
        <w:tc>
          <w:tcPr>
            <w:tcW w:w="454" w:type="dxa"/>
          </w:tcPr>
          <w:p w14:paraId="74A801CA" w14:textId="77777777" w:rsidR="006E2323" w:rsidRDefault="00D0229F">
            <w:pPr>
              <w:bidi/>
              <w:jc w:val="center"/>
            </w:pPr>
            <w:r>
              <w:rPr>
                <w:sz w:val="18"/>
                <w:szCs w:val="18"/>
                <w:rtl/>
              </w:rPr>
              <w:t>2</w:t>
            </w:r>
          </w:p>
        </w:tc>
        <w:tc>
          <w:tcPr>
            <w:tcW w:w="3742" w:type="dxa"/>
          </w:tcPr>
          <w:p w14:paraId="6C5990C0" w14:textId="77777777" w:rsidR="006E2323" w:rsidRDefault="00D0229F">
            <w:pPr>
              <w:bidi/>
            </w:pPr>
            <w:r>
              <w:rPr>
                <w:sz w:val="18"/>
                <w:szCs w:val="18"/>
                <w:rtl/>
              </w:rPr>
              <w:t>الرقة العلوية تمتد على الأطراف طول رباط من وجه الركيزة وعلى هيئة شوكة عند الأعمدة وداخل الكمرات الخارجية (ص 129)</w:t>
            </w:r>
          </w:p>
        </w:tc>
        <w:tc>
          <w:tcPr>
            <w:tcW w:w="2154" w:type="dxa"/>
          </w:tcPr>
          <w:p w14:paraId="43130505" w14:textId="77777777" w:rsidR="006E2323" w:rsidRDefault="00D0229F">
            <w:pPr>
              <w:bidi/>
            </w:pPr>
            <w:r>
              <w:rPr>
                <w:sz w:val="18"/>
                <w:szCs w:val="18"/>
                <w:rtl/>
              </w:rPr>
              <w:t>طول رباط 60 قطر مقاسا من وجه الركيزة (كمرة أو عمود)</w:t>
            </w:r>
          </w:p>
        </w:tc>
        <w:tc>
          <w:tcPr>
            <w:tcW w:w="794" w:type="dxa"/>
          </w:tcPr>
          <w:p w14:paraId="4BB4609D" w14:textId="77777777" w:rsidR="006E2323" w:rsidRDefault="00D0229F">
            <w:pPr>
              <w:bidi/>
              <w:jc w:val="center"/>
            </w:pPr>
            <w:r>
              <w:rPr>
                <w:sz w:val="18"/>
                <w:szCs w:val="18"/>
                <w:rtl/>
              </w:rPr>
              <w:t>H</w:t>
            </w:r>
          </w:p>
        </w:tc>
        <w:tc>
          <w:tcPr>
            <w:tcW w:w="794" w:type="dxa"/>
          </w:tcPr>
          <w:p w14:paraId="61EB5208" w14:textId="77777777" w:rsidR="006E2323" w:rsidRDefault="00D0229F">
            <w:pPr>
              <w:bidi/>
              <w:jc w:val="center"/>
            </w:pPr>
            <w:r>
              <w:rPr>
                <w:sz w:val="18"/>
                <w:szCs w:val="18"/>
                <w:rtl/>
              </w:rPr>
              <w:t>☐</w:t>
            </w:r>
          </w:p>
        </w:tc>
        <w:tc>
          <w:tcPr>
            <w:tcW w:w="907" w:type="dxa"/>
          </w:tcPr>
          <w:p w14:paraId="1BB6E56F" w14:textId="77777777" w:rsidR="006E2323" w:rsidRDefault="00D0229F">
            <w:pPr>
              <w:bidi/>
              <w:jc w:val="center"/>
            </w:pPr>
            <w:r>
              <w:rPr>
                <w:sz w:val="18"/>
                <w:szCs w:val="18"/>
                <w:rtl/>
              </w:rPr>
              <w:t>☐</w:t>
            </w:r>
          </w:p>
        </w:tc>
        <w:tc>
          <w:tcPr>
            <w:tcW w:w="1247" w:type="dxa"/>
          </w:tcPr>
          <w:p w14:paraId="528C95B6" w14:textId="77777777" w:rsidR="006E2323" w:rsidRDefault="006E2323">
            <w:pPr>
              <w:bidi/>
            </w:pPr>
          </w:p>
        </w:tc>
      </w:tr>
      <w:tr w:rsidR="006E2323" w14:paraId="5633B140" w14:textId="77777777">
        <w:trPr>
          <w:cantSplit/>
          <w:jc w:val="center"/>
        </w:trPr>
        <w:tc>
          <w:tcPr>
            <w:tcW w:w="454" w:type="dxa"/>
          </w:tcPr>
          <w:p w14:paraId="325F0D13" w14:textId="77777777" w:rsidR="006E2323" w:rsidRDefault="00D0229F">
            <w:pPr>
              <w:bidi/>
              <w:jc w:val="center"/>
            </w:pPr>
            <w:r>
              <w:rPr>
                <w:sz w:val="18"/>
                <w:szCs w:val="18"/>
                <w:rtl/>
              </w:rPr>
              <w:t>3</w:t>
            </w:r>
          </w:p>
        </w:tc>
        <w:tc>
          <w:tcPr>
            <w:tcW w:w="3742" w:type="dxa"/>
          </w:tcPr>
          <w:p w14:paraId="03855DF5" w14:textId="77777777" w:rsidR="006E2323" w:rsidRDefault="00D0229F">
            <w:pPr>
              <w:bidi/>
            </w:pPr>
            <w:r>
              <w:rPr>
                <w:sz w:val="18"/>
                <w:szCs w:val="18"/>
                <w:rtl/>
              </w:rPr>
              <w:t>وصل الحديد السفلي عند الأعمدة بالتبادل (ص 129)</w:t>
            </w:r>
          </w:p>
        </w:tc>
        <w:tc>
          <w:tcPr>
            <w:tcW w:w="2154" w:type="dxa"/>
          </w:tcPr>
          <w:p w14:paraId="2E72417E" w14:textId="77777777" w:rsidR="006E2323" w:rsidRDefault="00D0229F">
            <w:pPr>
              <w:bidi/>
            </w:pPr>
            <w:r>
              <w:rPr>
                <w:sz w:val="18"/>
                <w:szCs w:val="18"/>
                <w:rtl/>
              </w:rPr>
              <w:t>يمر 75 مم على الأقل بعد محور العمود</w:t>
            </w:r>
          </w:p>
        </w:tc>
        <w:tc>
          <w:tcPr>
            <w:tcW w:w="794" w:type="dxa"/>
          </w:tcPr>
          <w:p w14:paraId="70474F2B" w14:textId="77777777" w:rsidR="006E2323" w:rsidRDefault="00D0229F">
            <w:pPr>
              <w:bidi/>
              <w:jc w:val="center"/>
            </w:pPr>
            <w:r>
              <w:rPr>
                <w:sz w:val="18"/>
                <w:szCs w:val="18"/>
                <w:rtl/>
              </w:rPr>
              <w:t>H</w:t>
            </w:r>
          </w:p>
        </w:tc>
        <w:tc>
          <w:tcPr>
            <w:tcW w:w="794" w:type="dxa"/>
          </w:tcPr>
          <w:p w14:paraId="7AB52100" w14:textId="77777777" w:rsidR="006E2323" w:rsidRDefault="00D0229F">
            <w:pPr>
              <w:bidi/>
              <w:jc w:val="center"/>
            </w:pPr>
            <w:r>
              <w:rPr>
                <w:sz w:val="18"/>
                <w:szCs w:val="18"/>
                <w:rtl/>
              </w:rPr>
              <w:t>☐</w:t>
            </w:r>
          </w:p>
        </w:tc>
        <w:tc>
          <w:tcPr>
            <w:tcW w:w="907" w:type="dxa"/>
          </w:tcPr>
          <w:p w14:paraId="11BFEAEC" w14:textId="77777777" w:rsidR="006E2323" w:rsidRDefault="00D0229F">
            <w:pPr>
              <w:bidi/>
              <w:jc w:val="center"/>
            </w:pPr>
            <w:r>
              <w:rPr>
                <w:sz w:val="18"/>
                <w:szCs w:val="18"/>
                <w:rtl/>
              </w:rPr>
              <w:t>☐</w:t>
            </w:r>
          </w:p>
        </w:tc>
        <w:tc>
          <w:tcPr>
            <w:tcW w:w="1247" w:type="dxa"/>
          </w:tcPr>
          <w:p w14:paraId="0AA42532" w14:textId="77777777" w:rsidR="006E2323" w:rsidRDefault="006E2323">
            <w:pPr>
              <w:bidi/>
            </w:pPr>
          </w:p>
        </w:tc>
      </w:tr>
      <w:tr w:rsidR="006E2323" w14:paraId="2B857838" w14:textId="77777777">
        <w:trPr>
          <w:cantSplit/>
          <w:jc w:val="center"/>
        </w:trPr>
        <w:tc>
          <w:tcPr>
            <w:tcW w:w="454" w:type="dxa"/>
          </w:tcPr>
          <w:p w14:paraId="1823C609" w14:textId="77777777" w:rsidR="006E2323" w:rsidRDefault="00D0229F">
            <w:pPr>
              <w:bidi/>
              <w:jc w:val="center"/>
            </w:pPr>
            <w:r>
              <w:rPr>
                <w:sz w:val="18"/>
                <w:szCs w:val="18"/>
                <w:rtl/>
              </w:rPr>
              <w:t>4</w:t>
            </w:r>
          </w:p>
        </w:tc>
        <w:tc>
          <w:tcPr>
            <w:tcW w:w="3742" w:type="dxa"/>
          </w:tcPr>
          <w:p w14:paraId="2F70FC52" w14:textId="77777777" w:rsidR="006E2323" w:rsidRDefault="00D0229F">
            <w:pPr>
              <w:bidi/>
            </w:pPr>
            <w:r>
              <w:rPr>
                <w:sz w:val="18"/>
                <w:szCs w:val="18"/>
                <w:rtl/>
              </w:rPr>
              <w:t>وصل الحديد العلوي عند منتصف البحر ويفضل بالتبادل (ص 129)</w:t>
            </w:r>
          </w:p>
        </w:tc>
        <w:tc>
          <w:tcPr>
            <w:tcW w:w="2154" w:type="dxa"/>
          </w:tcPr>
          <w:p w14:paraId="1C8CA058" w14:textId="77777777" w:rsidR="006E2323" w:rsidRDefault="006E2323">
            <w:pPr>
              <w:bidi/>
            </w:pPr>
          </w:p>
        </w:tc>
        <w:tc>
          <w:tcPr>
            <w:tcW w:w="794" w:type="dxa"/>
          </w:tcPr>
          <w:p w14:paraId="59F01F8B" w14:textId="77777777" w:rsidR="006E2323" w:rsidRDefault="00D0229F">
            <w:pPr>
              <w:bidi/>
              <w:jc w:val="center"/>
            </w:pPr>
            <w:r>
              <w:rPr>
                <w:sz w:val="18"/>
                <w:szCs w:val="18"/>
                <w:rtl/>
              </w:rPr>
              <w:t>H</w:t>
            </w:r>
          </w:p>
        </w:tc>
        <w:tc>
          <w:tcPr>
            <w:tcW w:w="794" w:type="dxa"/>
          </w:tcPr>
          <w:p w14:paraId="6BF6ED96" w14:textId="77777777" w:rsidR="006E2323" w:rsidRDefault="00D0229F">
            <w:pPr>
              <w:bidi/>
              <w:jc w:val="center"/>
            </w:pPr>
            <w:r>
              <w:rPr>
                <w:sz w:val="18"/>
                <w:szCs w:val="18"/>
                <w:rtl/>
              </w:rPr>
              <w:t>☐</w:t>
            </w:r>
          </w:p>
        </w:tc>
        <w:tc>
          <w:tcPr>
            <w:tcW w:w="907" w:type="dxa"/>
          </w:tcPr>
          <w:p w14:paraId="7B058861" w14:textId="77777777" w:rsidR="006E2323" w:rsidRDefault="00D0229F">
            <w:pPr>
              <w:bidi/>
              <w:jc w:val="center"/>
            </w:pPr>
            <w:r>
              <w:rPr>
                <w:sz w:val="18"/>
                <w:szCs w:val="18"/>
                <w:rtl/>
              </w:rPr>
              <w:t>☐</w:t>
            </w:r>
          </w:p>
        </w:tc>
        <w:tc>
          <w:tcPr>
            <w:tcW w:w="1247" w:type="dxa"/>
          </w:tcPr>
          <w:p w14:paraId="1E4DD8DE" w14:textId="77777777" w:rsidR="006E2323" w:rsidRDefault="006E2323">
            <w:pPr>
              <w:bidi/>
            </w:pPr>
          </w:p>
        </w:tc>
      </w:tr>
      <w:tr w:rsidR="006E2323" w14:paraId="05E23AB8" w14:textId="77777777">
        <w:trPr>
          <w:cantSplit/>
          <w:jc w:val="center"/>
        </w:trPr>
        <w:tc>
          <w:tcPr>
            <w:tcW w:w="454" w:type="dxa"/>
          </w:tcPr>
          <w:p w14:paraId="3A61BF55" w14:textId="77777777" w:rsidR="006E2323" w:rsidRDefault="00D0229F">
            <w:pPr>
              <w:bidi/>
              <w:jc w:val="center"/>
            </w:pPr>
            <w:r>
              <w:rPr>
                <w:sz w:val="18"/>
                <w:szCs w:val="18"/>
                <w:rtl/>
              </w:rPr>
              <w:t>5</w:t>
            </w:r>
          </w:p>
        </w:tc>
        <w:tc>
          <w:tcPr>
            <w:tcW w:w="3742" w:type="dxa"/>
          </w:tcPr>
          <w:p w14:paraId="52F5E231" w14:textId="77777777" w:rsidR="006E2323" w:rsidRDefault="00D0229F">
            <w:pPr>
              <w:bidi/>
            </w:pPr>
            <w:r>
              <w:rPr>
                <w:sz w:val="18"/>
                <w:szCs w:val="18"/>
                <w:rtl/>
              </w:rPr>
              <w:t>السفلي في الاتجاه الطويل وعكسه في الرقة العلوية (ساندويتش) (ص 129)</w:t>
            </w:r>
          </w:p>
        </w:tc>
        <w:tc>
          <w:tcPr>
            <w:tcW w:w="2154" w:type="dxa"/>
          </w:tcPr>
          <w:p w14:paraId="3DF34220" w14:textId="77777777" w:rsidR="006E2323" w:rsidRDefault="006E2323">
            <w:pPr>
              <w:bidi/>
            </w:pPr>
          </w:p>
        </w:tc>
        <w:tc>
          <w:tcPr>
            <w:tcW w:w="794" w:type="dxa"/>
          </w:tcPr>
          <w:p w14:paraId="383C94AD" w14:textId="77777777" w:rsidR="006E2323" w:rsidRDefault="00D0229F">
            <w:pPr>
              <w:bidi/>
              <w:jc w:val="center"/>
            </w:pPr>
            <w:r>
              <w:rPr>
                <w:sz w:val="18"/>
                <w:szCs w:val="18"/>
                <w:rtl/>
              </w:rPr>
              <w:t>H</w:t>
            </w:r>
          </w:p>
        </w:tc>
        <w:tc>
          <w:tcPr>
            <w:tcW w:w="794" w:type="dxa"/>
          </w:tcPr>
          <w:p w14:paraId="07207C87" w14:textId="77777777" w:rsidR="006E2323" w:rsidRDefault="00D0229F">
            <w:pPr>
              <w:bidi/>
              <w:jc w:val="center"/>
            </w:pPr>
            <w:r>
              <w:rPr>
                <w:sz w:val="18"/>
                <w:szCs w:val="18"/>
                <w:rtl/>
              </w:rPr>
              <w:t>☐</w:t>
            </w:r>
          </w:p>
        </w:tc>
        <w:tc>
          <w:tcPr>
            <w:tcW w:w="907" w:type="dxa"/>
          </w:tcPr>
          <w:p w14:paraId="04560C0E" w14:textId="77777777" w:rsidR="006E2323" w:rsidRDefault="00D0229F">
            <w:pPr>
              <w:bidi/>
              <w:jc w:val="center"/>
            </w:pPr>
            <w:r>
              <w:rPr>
                <w:sz w:val="18"/>
                <w:szCs w:val="18"/>
                <w:rtl/>
              </w:rPr>
              <w:t>☐</w:t>
            </w:r>
          </w:p>
        </w:tc>
        <w:tc>
          <w:tcPr>
            <w:tcW w:w="1247" w:type="dxa"/>
          </w:tcPr>
          <w:p w14:paraId="741933B9" w14:textId="77777777" w:rsidR="006E2323" w:rsidRDefault="006E2323">
            <w:pPr>
              <w:bidi/>
            </w:pPr>
          </w:p>
        </w:tc>
      </w:tr>
      <w:tr w:rsidR="006E2323" w14:paraId="32B01291" w14:textId="77777777">
        <w:trPr>
          <w:cantSplit/>
          <w:jc w:val="center"/>
        </w:trPr>
        <w:tc>
          <w:tcPr>
            <w:tcW w:w="454" w:type="dxa"/>
          </w:tcPr>
          <w:p w14:paraId="52F357B8" w14:textId="77777777" w:rsidR="006E2323" w:rsidRDefault="00D0229F">
            <w:pPr>
              <w:bidi/>
              <w:jc w:val="center"/>
            </w:pPr>
            <w:r>
              <w:rPr>
                <w:sz w:val="18"/>
                <w:szCs w:val="18"/>
                <w:rtl/>
              </w:rPr>
              <w:t>6</w:t>
            </w:r>
          </w:p>
        </w:tc>
        <w:tc>
          <w:tcPr>
            <w:tcW w:w="3742" w:type="dxa"/>
          </w:tcPr>
          <w:p w14:paraId="5C79147E" w14:textId="77777777" w:rsidR="006E2323" w:rsidRDefault="00D0229F">
            <w:pPr>
              <w:bidi/>
            </w:pPr>
            <w:r>
              <w:rPr>
                <w:sz w:val="18"/>
                <w:szCs w:val="18"/>
                <w:rtl/>
              </w:rPr>
              <w:t>الحديد العلوي الإضافي متساوٍ على وجهي العمود ما لم تحدد الرسومات (ص 129)</w:t>
            </w:r>
          </w:p>
        </w:tc>
        <w:tc>
          <w:tcPr>
            <w:tcW w:w="2154" w:type="dxa"/>
          </w:tcPr>
          <w:p w14:paraId="2C142022" w14:textId="77777777" w:rsidR="006E2323" w:rsidRDefault="006E2323">
            <w:pPr>
              <w:bidi/>
            </w:pPr>
          </w:p>
        </w:tc>
        <w:tc>
          <w:tcPr>
            <w:tcW w:w="794" w:type="dxa"/>
          </w:tcPr>
          <w:p w14:paraId="1B218395" w14:textId="77777777" w:rsidR="006E2323" w:rsidRDefault="00D0229F">
            <w:pPr>
              <w:bidi/>
              <w:jc w:val="center"/>
            </w:pPr>
            <w:r>
              <w:rPr>
                <w:sz w:val="18"/>
                <w:szCs w:val="18"/>
                <w:rtl/>
              </w:rPr>
              <w:t>W</w:t>
            </w:r>
          </w:p>
        </w:tc>
        <w:tc>
          <w:tcPr>
            <w:tcW w:w="794" w:type="dxa"/>
          </w:tcPr>
          <w:p w14:paraId="6FC1ACB0" w14:textId="77777777" w:rsidR="006E2323" w:rsidRDefault="00D0229F">
            <w:pPr>
              <w:bidi/>
              <w:jc w:val="center"/>
            </w:pPr>
            <w:r>
              <w:rPr>
                <w:sz w:val="18"/>
                <w:szCs w:val="18"/>
                <w:rtl/>
              </w:rPr>
              <w:t>☐</w:t>
            </w:r>
          </w:p>
        </w:tc>
        <w:tc>
          <w:tcPr>
            <w:tcW w:w="907" w:type="dxa"/>
          </w:tcPr>
          <w:p w14:paraId="740AD9AA" w14:textId="77777777" w:rsidR="006E2323" w:rsidRDefault="00D0229F">
            <w:pPr>
              <w:bidi/>
              <w:jc w:val="center"/>
            </w:pPr>
            <w:r>
              <w:rPr>
                <w:sz w:val="18"/>
                <w:szCs w:val="18"/>
                <w:rtl/>
              </w:rPr>
              <w:t>☐</w:t>
            </w:r>
          </w:p>
        </w:tc>
        <w:tc>
          <w:tcPr>
            <w:tcW w:w="1247" w:type="dxa"/>
          </w:tcPr>
          <w:p w14:paraId="5F4D472A" w14:textId="77777777" w:rsidR="006E2323" w:rsidRDefault="006E2323">
            <w:pPr>
              <w:bidi/>
            </w:pPr>
          </w:p>
        </w:tc>
      </w:tr>
      <w:tr w:rsidR="006E2323" w14:paraId="07E3C727" w14:textId="77777777">
        <w:trPr>
          <w:cantSplit/>
          <w:jc w:val="center"/>
        </w:trPr>
        <w:tc>
          <w:tcPr>
            <w:tcW w:w="454" w:type="dxa"/>
          </w:tcPr>
          <w:p w14:paraId="27C50544" w14:textId="77777777" w:rsidR="006E2323" w:rsidRDefault="00D0229F">
            <w:pPr>
              <w:bidi/>
              <w:jc w:val="center"/>
            </w:pPr>
            <w:r>
              <w:rPr>
                <w:sz w:val="18"/>
                <w:szCs w:val="18"/>
                <w:rtl/>
              </w:rPr>
              <w:t>7</w:t>
            </w:r>
          </w:p>
        </w:tc>
        <w:tc>
          <w:tcPr>
            <w:tcW w:w="3742" w:type="dxa"/>
          </w:tcPr>
          <w:p w14:paraId="4C67CB35" w14:textId="77777777" w:rsidR="006E2323" w:rsidRDefault="00D0229F">
            <w:pPr>
              <w:bidi/>
            </w:pPr>
            <w:r>
              <w:rPr>
                <w:sz w:val="18"/>
                <w:szCs w:val="18"/>
                <w:rtl/>
              </w:rPr>
              <w:t>الإضافي السفلي في الباكيات الطرفية (ص 129)</w:t>
            </w:r>
          </w:p>
        </w:tc>
        <w:tc>
          <w:tcPr>
            <w:tcW w:w="2154" w:type="dxa"/>
          </w:tcPr>
          <w:p w14:paraId="44EB915C" w14:textId="77777777" w:rsidR="006E2323" w:rsidRDefault="00D0229F">
            <w:pPr>
              <w:bidi/>
            </w:pPr>
            <w:r>
              <w:rPr>
                <w:sz w:val="18"/>
                <w:szCs w:val="18"/>
                <w:rtl/>
              </w:rPr>
              <w:t>من 1/10 البحر حتى 1/5 من وجه الركيزة الداخلية</w:t>
            </w:r>
          </w:p>
        </w:tc>
        <w:tc>
          <w:tcPr>
            <w:tcW w:w="794" w:type="dxa"/>
          </w:tcPr>
          <w:p w14:paraId="1C345FD9" w14:textId="77777777" w:rsidR="006E2323" w:rsidRDefault="00D0229F">
            <w:pPr>
              <w:bidi/>
              <w:jc w:val="center"/>
            </w:pPr>
            <w:r>
              <w:rPr>
                <w:sz w:val="18"/>
                <w:szCs w:val="18"/>
                <w:rtl/>
              </w:rPr>
              <w:t>H</w:t>
            </w:r>
          </w:p>
        </w:tc>
        <w:tc>
          <w:tcPr>
            <w:tcW w:w="794" w:type="dxa"/>
          </w:tcPr>
          <w:p w14:paraId="204DD11D" w14:textId="77777777" w:rsidR="006E2323" w:rsidRDefault="00D0229F">
            <w:pPr>
              <w:bidi/>
              <w:jc w:val="center"/>
            </w:pPr>
            <w:r>
              <w:rPr>
                <w:sz w:val="18"/>
                <w:szCs w:val="18"/>
                <w:rtl/>
              </w:rPr>
              <w:t>☐</w:t>
            </w:r>
          </w:p>
        </w:tc>
        <w:tc>
          <w:tcPr>
            <w:tcW w:w="907" w:type="dxa"/>
          </w:tcPr>
          <w:p w14:paraId="645C11BC" w14:textId="77777777" w:rsidR="006E2323" w:rsidRDefault="00D0229F">
            <w:pPr>
              <w:bidi/>
              <w:jc w:val="center"/>
            </w:pPr>
            <w:r>
              <w:rPr>
                <w:sz w:val="18"/>
                <w:szCs w:val="18"/>
                <w:rtl/>
              </w:rPr>
              <w:t>☐</w:t>
            </w:r>
          </w:p>
        </w:tc>
        <w:tc>
          <w:tcPr>
            <w:tcW w:w="1247" w:type="dxa"/>
          </w:tcPr>
          <w:p w14:paraId="3B214F16" w14:textId="77777777" w:rsidR="006E2323" w:rsidRDefault="006E2323">
            <w:pPr>
              <w:bidi/>
            </w:pPr>
          </w:p>
        </w:tc>
      </w:tr>
      <w:tr w:rsidR="006E2323" w14:paraId="5AB30218" w14:textId="77777777">
        <w:trPr>
          <w:cantSplit/>
          <w:jc w:val="center"/>
        </w:trPr>
        <w:tc>
          <w:tcPr>
            <w:tcW w:w="454" w:type="dxa"/>
          </w:tcPr>
          <w:p w14:paraId="485BD392" w14:textId="77777777" w:rsidR="006E2323" w:rsidRDefault="00D0229F">
            <w:pPr>
              <w:bidi/>
              <w:jc w:val="center"/>
            </w:pPr>
            <w:r>
              <w:rPr>
                <w:sz w:val="18"/>
                <w:szCs w:val="18"/>
                <w:rtl/>
              </w:rPr>
              <w:t>8</w:t>
            </w:r>
          </w:p>
        </w:tc>
        <w:tc>
          <w:tcPr>
            <w:tcW w:w="3742" w:type="dxa"/>
          </w:tcPr>
          <w:p w14:paraId="05D06EEB" w14:textId="77777777" w:rsidR="006E2323" w:rsidRDefault="00D0229F">
            <w:pPr>
              <w:bidi/>
            </w:pPr>
            <w:r>
              <w:rPr>
                <w:sz w:val="18"/>
                <w:szCs w:val="18"/>
                <w:rtl/>
              </w:rPr>
              <w:t>الإضافي السفلي في الباكيات الوسطية (ص 129)</w:t>
            </w:r>
          </w:p>
        </w:tc>
        <w:tc>
          <w:tcPr>
            <w:tcW w:w="2154" w:type="dxa"/>
          </w:tcPr>
          <w:p w14:paraId="283BEFE9" w14:textId="77777777" w:rsidR="006E2323" w:rsidRDefault="00D0229F">
            <w:pPr>
              <w:bidi/>
            </w:pPr>
            <w:r>
              <w:rPr>
                <w:sz w:val="18"/>
                <w:szCs w:val="18"/>
                <w:rtl/>
              </w:rPr>
              <w:t>من 1/5 البحر حتى 1/5 من وجه الركيزة التالية</w:t>
            </w:r>
          </w:p>
        </w:tc>
        <w:tc>
          <w:tcPr>
            <w:tcW w:w="794" w:type="dxa"/>
          </w:tcPr>
          <w:p w14:paraId="1E6F7C83" w14:textId="77777777" w:rsidR="006E2323" w:rsidRDefault="00D0229F">
            <w:pPr>
              <w:bidi/>
              <w:jc w:val="center"/>
            </w:pPr>
            <w:r>
              <w:rPr>
                <w:sz w:val="18"/>
                <w:szCs w:val="18"/>
                <w:rtl/>
              </w:rPr>
              <w:t>H</w:t>
            </w:r>
          </w:p>
        </w:tc>
        <w:tc>
          <w:tcPr>
            <w:tcW w:w="794" w:type="dxa"/>
          </w:tcPr>
          <w:p w14:paraId="36087047" w14:textId="77777777" w:rsidR="006E2323" w:rsidRDefault="00D0229F">
            <w:pPr>
              <w:bidi/>
              <w:jc w:val="center"/>
            </w:pPr>
            <w:r>
              <w:rPr>
                <w:sz w:val="18"/>
                <w:szCs w:val="18"/>
                <w:rtl/>
              </w:rPr>
              <w:t>☐</w:t>
            </w:r>
          </w:p>
        </w:tc>
        <w:tc>
          <w:tcPr>
            <w:tcW w:w="907" w:type="dxa"/>
          </w:tcPr>
          <w:p w14:paraId="7CC82097" w14:textId="77777777" w:rsidR="006E2323" w:rsidRDefault="00D0229F">
            <w:pPr>
              <w:bidi/>
              <w:jc w:val="center"/>
            </w:pPr>
            <w:r>
              <w:rPr>
                <w:sz w:val="18"/>
                <w:szCs w:val="18"/>
                <w:rtl/>
              </w:rPr>
              <w:t>☐</w:t>
            </w:r>
          </w:p>
        </w:tc>
        <w:tc>
          <w:tcPr>
            <w:tcW w:w="1247" w:type="dxa"/>
          </w:tcPr>
          <w:p w14:paraId="24974807" w14:textId="77777777" w:rsidR="006E2323" w:rsidRDefault="006E2323">
            <w:pPr>
              <w:bidi/>
            </w:pPr>
          </w:p>
        </w:tc>
      </w:tr>
      <w:tr w:rsidR="006E2323" w14:paraId="4F584936" w14:textId="77777777">
        <w:trPr>
          <w:cantSplit/>
          <w:jc w:val="center"/>
        </w:trPr>
        <w:tc>
          <w:tcPr>
            <w:tcW w:w="454" w:type="dxa"/>
          </w:tcPr>
          <w:p w14:paraId="20642C7C" w14:textId="77777777" w:rsidR="006E2323" w:rsidRDefault="00D0229F">
            <w:pPr>
              <w:bidi/>
              <w:jc w:val="center"/>
            </w:pPr>
            <w:r>
              <w:rPr>
                <w:sz w:val="18"/>
                <w:szCs w:val="18"/>
                <w:rtl/>
              </w:rPr>
              <w:t>9</w:t>
            </w:r>
          </w:p>
        </w:tc>
        <w:tc>
          <w:tcPr>
            <w:tcW w:w="3742" w:type="dxa"/>
          </w:tcPr>
          <w:p w14:paraId="3E0B5BC0" w14:textId="77777777" w:rsidR="006E2323" w:rsidRDefault="00D0229F">
            <w:pPr>
              <w:bidi/>
            </w:pPr>
            <w:r>
              <w:rPr>
                <w:sz w:val="18"/>
                <w:szCs w:val="18"/>
                <w:rtl/>
              </w:rPr>
              <w:t>الإضافي العلوي الطرفي (ص 129)</w:t>
            </w:r>
          </w:p>
        </w:tc>
        <w:tc>
          <w:tcPr>
            <w:tcW w:w="2154" w:type="dxa"/>
          </w:tcPr>
          <w:p w14:paraId="54CBB242" w14:textId="77777777" w:rsidR="006E2323" w:rsidRDefault="00D0229F">
            <w:pPr>
              <w:bidi/>
            </w:pPr>
            <w:r>
              <w:rPr>
                <w:sz w:val="18"/>
                <w:szCs w:val="18"/>
                <w:rtl/>
              </w:rPr>
              <w:t>يمتد 1/4 البحر بين المحاور</w:t>
            </w:r>
          </w:p>
        </w:tc>
        <w:tc>
          <w:tcPr>
            <w:tcW w:w="794" w:type="dxa"/>
          </w:tcPr>
          <w:p w14:paraId="25828231" w14:textId="77777777" w:rsidR="006E2323" w:rsidRDefault="00D0229F">
            <w:pPr>
              <w:bidi/>
              <w:jc w:val="center"/>
            </w:pPr>
            <w:r>
              <w:rPr>
                <w:sz w:val="18"/>
                <w:szCs w:val="18"/>
                <w:rtl/>
              </w:rPr>
              <w:t>H</w:t>
            </w:r>
          </w:p>
        </w:tc>
        <w:tc>
          <w:tcPr>
            <w:tcW w:w="794" w:type="dxa"/>
          </w:tcPr>
          <w:p w14:paraId="1AC96114" w14:textId="77777777" w:rsidR="006E2323" w:rsidRDefault="00D0229F">
            <w:pPr>
              <w:bidi/>
              <w:jc w:val="center"/>
            </w:pPr>
            <w:r>
              <w:rPr>
                <w:sz w:val="18"/>
                <w:szCs w:val="18"/>
                <w:rtl/>
              </w:rPr>
              <w:t>☐</w:t>
            </w:r>
          </w:p>
        </w:tc>
        <w:tc>
          <w:tcPr>
            <w:tcW w:w="907" w:type="dxa"/>
          </w:tcPr>
          <w:p w14:paraId="3A9DF67C" w14:textId="77777777" w:rsidR="006E2323" w:rsidRDefault="00D0229F">
            <w:pPr>
              <w:bidi/>
              <w:jc w:val="center"/>
            </w:pPr>
            <w:r>
              <w:rPr>
                <w:sz w:val="18"/>
                <w:szCs w:val="18"/>
                <w:rtl/>
              </w:rPr>
              <w:t>☐</w:t>
            </w:r>
          </w:p>
        </w:tc>
        <w:tc>
          <w:tcPr>
            <w:tcW w:w="1247" w:type="dxa"/>
          </w:tcPr>
          <w:p w14:paraId="5905D20E" w14:textId="77777777" w:rsidR="006E2323" w:rsidRDefault="006E2323">
            <w:pPr>
              <w:bidi/>
            </w:pPr>
          </w:p>
        </w:tc>
      </w:tr>
      <w:tr w:rsidR="006E2323" w14:paraId="27A3DC76" w14:textId="77777777">
        <w:trPr>
          <w:cantSplit/>
          <w:jc w:val="center"/>
        </w:trPr>
        <w:tc>
          <w:tcPr>
            <w:tcW w:w="454" w:type="dxa"/>
          </w:tcPr>
          <w:p w14:paraId="08FD8C90" w14:textId="77777777" w:rsidR="006E2323" w:rsidRDefault="00D0229F">
            <w:pPr>
              <w:bidi/>
              <w:jc w:val="center"/>
            </w:pPr>
            <w:r>
              <w:rPr>
                <w:sz w:val="18"/>
                <w:szCs w:val="18"/>
                <w:rtl/>
              </w:rPr>
              <w:t>10</w:t>
            </w:r>
          </w:p>
        </w:tc>
        <w:tc>
          <w:tcPr>
            <w:tcW w:w="3742" w:type="dxa"/>
          </w:tcPr>
          <w:p w14:paraId="02063207" w14:textId="77777777" w:rsidR="006E2323" w:rsidRDefault="00D0229F">
            <w:pPr>
              <w:bidi/>
            </w:pPr>
            <w:r>
              <w:rPr>
                <w:sz w:val="18"/>
                <w:szCs w:val="18"/>
                <w:rtl/>
              </w:rPr>
              <w:t>استمرار حديد شريحة العمود لمقاومة الزلازل (ص 129)</w:t>
            </w:r>
          </w:p>
        </w:tc>
        <w:tc>
          <w:tcPr>
            <w:tcW w:w="2154" w:type="dxa"/>
          </w:tcPr>
          <w:p w14:paraId="42B9F57C" w14:textId="77777777" w:rsidR="006E2323" w:rsidRDefault="00D0229F">
            <w:pPr>
              <w:bidi/>
            </w:pPr>
            <w:r>
              <w:rPr>
                <w:sz w:val="18"/>
                <w:szCs w:val="18"/>
                <w:rtl/>
              </w:rPr>
              <w:t>ربع العلوي على كامل البحر ونصف السفلي على الأقل</w:t>
            </w:r>
          </w:p>
        </w:tc>
        <w:tc>
          <w:tcPr>
            <w:tcW w:w="794" w:type="dxa"/>
          </w:tcPr>
          <w:p w14:paraId="730B5FB3" w14:textId="77777777" w:rsidR="006E2323" w:rsidRDefault="00D0229F">
            <w:pPr>
              <w:bidi/>
              <w:jc w:val="center"/>
            </w:pPr>
            <w:r>
              <w:rPr>
                <w:sz w:val="18"/>
                <w:szCs w:val="18"/>
                <w:rtl/>
              </w:rPr>
              <w:t>H</w:t>
            </w:r>
          </w:p>
        </w:tc>
        <w:tc>
          <w:tcPr>
            <w:tcW w:w="794" w:type="dxa"/>
          </w:tcPr>
          <w:p w14:paraId="16635C14" w14:textId="77777777" w:rsidR="006E2323" w:rsidRDefault="00D0229F">
            <w:pPr>
              <w:bidi/>
              <w:jc w:val="center"/>
            </w:pPr>
            <w:r>
              <w:rPr>
                <w:sz w:val="18"/>
                <w:szCs w:val="18"/>
                <w:rtl/>
              </w:rPr>
              <w:t>☐</w:t>
            </w:r>
          </w:p>
        </w:tc>
        <w:tc>
          <w:tcPr>
            <w:tcW w:w="907" w:type="dxa"/>
          </w:tcPr>
          <w:p w14:paraId="7CD01D17" w14:textId="77777777" w:rsidR="006E2323" w:rsidRDefault="00D0229F">
            <w:pPr>
              <w:bidi/>
              <w:jc w:val="center"/>
            </w:pPr>
            <w:r>
              <w:rPr>
                <w:sz w:val="18"/>
                <w:szCs w:val="18"/>
                <w:rtl/>
              </w:rPr>
              <w:t>☐</w:t>
            </w:r>
          </w:p>
        </w:tc>
        <w:tc>
          <w:tcPr>
            <w:tcW w:w="1247" w:type="dxa"/>
          </w:tcPr>
          <w:p w14:paraId="56F8F38A" w14:textId="77777777" w:rsidR="006E2323" w:rsidRDefault="006E2323">
            <w:pPr>
              <w:bidi/>
            </w:pPr>
          </w:p>
        </w:tc>
      </w:tr>
      <w:tr w:rsidR="006E2323" w14:paraId="4F949AA1" w14:textId="77777777">
        <w:trPr>
          <w:cantSplit/>
          <w:jc w:val="center"/>
        </w:trPr>
        <w:tc>
          <w:tcPr>
            <w:tcW w:w="454" w:type="dxa"/>
          </w:tcPr>
          <w:p w14:paraId="544D60D9" w14:textId="77777777" w:rsidR="006E2323" w:rsidRDefault="00D0229F">
            <w:pPr>
              <w:bidi/>
              <w:jc w:val="center"/>
            </w:pPr>
            <w:r>
              <w:rPr>
                <w:sz w:val="18"/>
                <w:szCs w:val="18"/>
                <w:rtl/>
              </w:rPr>
              <w:t>11</w:t>
            </w:r>
          </w:p>
        </w:tc>
        <w:tc>
          <w:tcPr>
            <w:tcW w:w="3742" w:type="dxa"/>
          </w:tcPr>
          <w:p w14:paraId="378957B3" w14:textId="77777777" w:rsidR="006E2323" w:rsidRDefault="00D0229F">
            <w:pPr>
              <w:bidi/>
            </w:pPr>
            <w:r>
              <w:rPr>
                <w:sz w:val="18"/>
                <w:szCs w:val="18"/>
                <w:rtl/>
              </w:rPr>
              <w:t>وضع الإضافي السفلي والعلوي ببداية ونهاية منسوبة لنقطة ثابتة (ص 129)</w:t>
            </w:r>
          </w:p>
        </w:tc>
        <w:tc>
          <w:tcPr>
            <w:tcW w:w="2154" w:type="dxa"/>
          </w:tcPr>
          <w:p w14:paraId="2AF632F7" w14:textId="77777777" w:rsidR="006E2323" w:rsidRDefault="006E2323">
            <w:pPr>
              <w:bidi/>
            </w:pPr>
          </w:p>
        </w:tc>
        <w:tc>
          <w:tcPr>
            <w:tcW w:w="794" w:type="dxa"/>
          </w:tcPr>
          <w:p w14:paraId="420DE567" w14:textId="77777777" w:rsidR="006E2323" w:rsidRDefault="00D0229F">
            <w:pPr>
              <w:bidi/>
              <w:jc w:val="center"/>
            </w:pPr>
            <w:r>
              <w:rPr>
                <w:sz w:val="18"/>
                <w:szCs w:val="18"/>
                <w:rtl/>
              </w:rPr>
              <w:t>W</w:t>
            </w:r>
          </w:p>
        </w:tc>
        <w:tc>
          <w:tcPr>
            <w:tcW w:w="794" w:type="dxa"/>
          </w:tcPr>
          <w:p w14:paraId="2A2678AF" w14:textId="77777777" w:rsidR="006E2323" w:rsidRDefault="00D0229F">
            <w:pPr>
              <w:bidi/>
              <w:jc w:val="center"/>
            </w:pPr>
            <w:r>
              <w:rPr>
                <w:sz w:val="18"/>
                <w:szCs w:val="18"/>
                <w:rtl/>
              </w:rPr>
              <w:t>☐</w:t>
            </w:r>
          </w:p>
        </w:tc>
        <w:tc>
          <w:tcPr>
            <w:tcW w:w="907" w:type="dxa"/>
          </w:tcPr>
          <w:p w14:paraId="20F0AA5E" w14:textId="77777777" w:rsidR="006E2323" w:rsidRDefault="00D0229F">
            <w:pPr>
              <w:bidi/>
              <w:jc w:val="center"/>
            </w:pPr>
            <w:r>
              <w:rPr>
                <w:sz w:val="18"/>
                <w:szCs w:val="18"/>
                <w:rtl/>
              </w:rPr>
              <w:t>☐</w:t>
            </w:r>
          </w:p>
        </w:tc>
        <w:tc>
          <w:tcPr>
            <w:tcW w:w="1247" w:type="dxa"/>
          </w:tcPr>
          <w:p w14:paraId="4BC494FD" w14:textId="77777777" w:rsidR="006E2323" w:rsidRDefault="006E2323">
            <w:pPr>
              <w:bidi/>
            </w:pPr>
          </w:p>
        </w:tc>
      </w:tr>
    </w:tbl>
    <w:p w14:paraId="12FD01D6" w14:textId="77777777" w:rsidR="006E2323" w:rsidRDefault="006E2323">
      <w:pPr>
        <w:keepNext/>
        <w:bidi/>
        <w:spacing w:after="40"/>
      </w:pPr>
    </w:p>
    <w:p w14:paraId="0F3C1F1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080D573"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A71C8C7" w14:textId="77777777">
        <w:trPr>
          <w:cantSplit/>
          <w:jc w:val="center"/>
        </w:trPr>
        <w:tc>
          <w:tcPr>
            <w:tcW w:w="3345" w:type="dxa"/>
            <w:shd w:val="clear" w:color="auto" w:fill="EEF1FA"/>
          </w:tcPr>
          <w:p w14:paraId="3989636F" w14:textId="77777777" w:rsidR="006E2323" w:rsidRDefault="00D0229F">
            <w:pPr>
              <w:keepNext/>
              <w:bidi/>
              <w:jc w:val="center"/>
            </w:pPr>
            <w:r>
              <w:rPr>
                <w:b/>
                <w:bCs/>
                <w:sz w:val="20"/>
                <w:szCs w:val="20"/>
                <w:rtl/>
              </w:rPr>
              <w:t>مهندس المقاول</w:t>
            </w:r>
          </w:p>
        </w:tc>
        <w:tc>
          <w:tcPr>
            <w:tcW w:w="3345" w:type="dxa"/>
            <w:shd w:val="clear" w:color="auto" w:fill="EEF1FA"/>
          </w:tcPr>
          <w:p w14:paraId="66B87E2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ECD70EB" w14:textId="77777777" w:rsidR="006E2323" w:rsidRDefault="00D0229F">
            <w:pPr>
              <w:keepNext/>
              <w:bidi/>
              <w:jc w:val="center"/>
            </w:pPr>
            <w:r>
              <w:rPr>
                <w:b/>
                <w:bCs/>
                <w:sz w:val="20"/>
                <w:szCs w:val="20"/>
                <w:rtl/>
              </w:rPr>
              <w:t>مدير المشروع</w:t>
            </w:r>
          </w:p>
        </w:tc>
      </w:tr>
      <w:tr w:rsidR="006E2323" w14:paraId="0B24BE21" w14:textId="77777777">
        <w:trPr>
          <w:cantSplit/>
          <w:trHeight w:val="397"/>
          <w:jc w:val="center"/>
        </w:trPr>
        <w:tc>
          <w:tcPr>
            <w:tcW w:w="3345" w:type="dxa"/>
          </w:tcPr>
          <w:p w14:paraId="3A30593A" w14:textId="77777777" w:rsidR="006E2323" w:rsidRDefault="00D0229F">
            <w:pPr>
              <w:keepNext/>
              <w:bidi/>
            </w:pPr>
            <w:r>
              <w:rPr>
                <w:sz w:val="19"/>
                <w:szCs w:val="19"/>
                <w:rtl/>
              </w:rPr>
              <w:t>الاسم:</w:t>
            </w:r>
          </w:p>
        </w:tc>
        <w:tc>
          <w:tcPr>
            <w:tcW w:w="3345" w:type="dxa"/>
          </w:tcPr>
          <w:p w14:paraId="6BDBE53A" w14:textId="77777777" w:rsidR="006E2323" w:rsidRDefault="00D0229F">
            <w:pPr>
              <w:keepNext/>
              <w:bidi/>
            </w:pPr>
            <w:r>
              <w:rPr>
                <w:sz w:val="19"/>
                <w:szCs w:val="19"/>
                <w:rtl/>
              </w:rPr>
              <w:t>الاسم:</w:t>
            </w:r>
          </w:p>
        </w:tc>
        <w:tc>
          <w:tcPr>
            <w:tcW w:w="3345" w:type="dxa"/>
          </w:tcPr>
          <w:p w14:paraId="6DF5D622" w14:textId="77777777" w:rsidR="006E2323" w:rsidRDefault="00D0229F">
            <w:pPr>
              <w:keepNext/>
              <w:bidi/>
            </w:pPr>
            <w:r>
              <w:rPr>
                <w:sz w:val="19"/>
                <w:szCs w:val="19"/>
                <w:rtl/>
              </w:rPr>
              <w:t>الاسم:</w:t>
            </w:r>
          </w:p>
        </w:tc>
      </w:tr>
      <w:tr w:rsidR="006E2323" w14:paraId="06F4A88B" w14:textId="77777777">
        <w:trPr>
          <w:cantSplit/>
          <w:trHeight w:val="624"/>
          <w:jc w:val="center"/>
        </w:trPr>
        <w:tc>
          <w:tcPr>
            <w:tcW w:w="3345" w:type="dxa"/>
          </w:tcPr>
          <w:p w14:paraId="1B9EC17F" w14:textId="77777777" w:rsidR="006E2323" w:rsidRDefault="00D0229F">
            <w:pPr>
              <w:keepNext/>
              <w:bidi/>
            </w:pPr>
            <w:r>
              <w:rPr>
                <w:sz w:val="19"/>
                <w:szCs w:val="19"/>
                <w:rtl/>
              </w:rPr>
              <w:t>التوقيع:</w:t>
            </w:r>
          </w:p>
        </w:tc>
        <w:tc>
          <w:tcPr>
            <w:tcW w:w="3345" w:type="dxa"/>
          </w:tcPr>
          <w:p w14:paraId="3471DFE2" w14:textId="77777777" w:rsidR="006E2323" w:rsidRDefault="00D0229F">
            <w:pPr>
              <w:keepNext/>
              <w:bidi/>
            </w:pPr>
            <w:r>
              <w:rPr>
                <w:sz w:val="19"/>
                <w:szCs w:val="19"/>
                <w:rtl/>
              </w:rPr>
              <w:t>التوقيع:</w:t>
            </w:r>
          </w:p>
        </w:tc>
        <w:tc>
          <w:tcPr>
            <w:tcW w:w="3345" w:type="dxa"/>
          </w:tcPr>
          <w:p w14:paraId="0FA6A42A" w14:textId="77777777" w:rsidR="006E2323" w:rsidRDefault="00D0229F">
            <w:pPr>
              <w:keepNext/>
              <w:bidi/>
            </w:pPr>
            <w:r>
              <w:rPr>
                <w:sz w:val="19"/>
                <w:szCs w:val="19"/>
                <w:rtl/>
              </w:rPr>
              <w:t>التوقيع:</w:t>
            </w:r>
          </w:p>
        </w:tc>
      </w:tr>
      <w:tr w:rsidR="006E2323" w14:paraId="135E8E90" w14:textId="77777777">
        <w:trPr>
          <w:cantSplit/>
          <w:trHeight w:val="397"/>
          <w:jc w:val="center"/>
        </w:trPr>
        <w:tc>
          <w:tcPr>
            <w:tcW w:w="3345" w:type="dxa"/>
          </w:tcPr>
          <w:p w14:paraId="72F28255" w14:textId="77777777" w:rsidR="006E2323" w:rsidRDefault="00D0229F">
            <w:pPr>
              <w:bidi/>
            </w:pPr>
            <w:r>
              <w:rPr>
                <w:sz w:val="19"/>
                <w:szCs w:val="19"/>
                <w:rtl/>
              </w:rPr>
              <w:t>التاريخ:</w:t>
            </w:r>
          </w:p>
        </w:tc>
        <w:tc>
          <w:tcPr>
            <w:tcW w:w="3345" w:type="dxa"/>
          </w:tcPr>
          <w:p w14:paraId="5C7EECAA" w14:textId="77777777" w:rsidR="006E2323" w:rsidRDefault="00D0229F">
            <w:pPr>
              <w:bidi/>
            </w:pPr>
            <w:r>
              <w:rPr>
                <w:sz w:val="19"/>
                <w:szCs w:val="19"/>
                <w:rtl/>
              </w:rPr>
              <w:t>التاريخ:</w:t>
            </w:r>
          </w:p>
        </w:tc>
        <w:tc>
          <w:tcPr>
            <w:tcW w:w="3345" w:type="dxa"/>
          </w:tcPr>
          <w:p w14:paraId="0C4A2448" w14:textId="77777777" w:rsidR="006E2323" w:rsidRDefault="00D0229F">
            <w:pPr>
              <w:bidi/>
            </w:pPr>
            <w:r>
              <w:rPr>
                <w:sz w:val="19"/>
                <w:szCs w:val="19"/>
                <w:rtl/>
              </w:rPr>
              <w:t>التاريخ:</w:t>
            </w:r>
          </w:p>
        </w:tc>
      </w:tr>
    </w:tbl>
    <w:p w14:paraId="2D8FEAD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086: استلام بلاطات الشد اللاحق PT</w:t>
      </w:r>
    </w:p>
    <w:p w14:paraId="0530898E" w14:textId="77777777" w:rsidR="006E2323" w:rsidRDefault="00D0229F">
      <w:pPr>
        <w:bidi/>
        <w:spacing w:after="80"/>
      </w:pPr>
      <w:r>
        <w:rPr>
          <w:color w:val="5B6475"/>
          <w:sz w:val="19"/>
          <w:szCs w:val="19"/>
          <w:rtl/>
        </w:rPr>
        <w:t>التخصص: أسقف خاصة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D206BD9" w14:textId="77777777">
        <w:trPr>
          <w:cantSplit/>
          <w:jc w:val="center"/>
        </w:trPr>
        <w:tc>
          <w:tcPr>
            <w:tcW w:w="2211" w:type="dxa"/>
            <w:shd w:val="clear" w:color="auto" w:fill="EEF1FA"/>
          </w:tcPr>
          <w:p w14:paraId="3219CB74" w14:textId="77777777" w:rsidR="006E2323" w:rsidRDefault="00D0229F">
            <w:pPr>
              <w:bidi/>
            </w:pPr>
            <w:r>
              <w:rPr>
                <w:sz w:val="19"/>
                <w:szCs w:val="19"/>
                <w:rtl/>
              </w:rPr>
              <w:t>المشروع</w:t>
            </w:r>
          </w:p>
        </w:tc>
        <w:tc>
          <w:tcPr>
            <w:tcW w:w="2721" w:type="dxa"/>
          </w:tcPr>
          <w:p w14:paraId="229EE3D4" w14:textId="77777777" w:rsidR="006E2323" w:rsidRDefault="006E2323">
            <w:pPr>
              <w:bidi/>
            </w:pPr>
          </w:p>
        </w:tc>
        <w:tc>
          <w:tcPr>
            <w:tcW w:w="2211" w:type="dxa"/>
            <w:shd w:val="clear" w:color="auto" w:fill="EEF1FA"/>
          </w:tcPr>
          <w:p w14:paraId="449708D1" w14:textId="77777777" w:rsidR="006E2323" w:rsidRDefault="00D0229F">
            <w:pPr>
              <w:bidi/>
            </w:pPr>
            <w:r>
              <w:rPr>
                <w:sz w:val="19"/>
                <w:szCs w:val="19"/>
                <w:rtl/>
              </w:rPr>
              <w:t>الشركة</w:t>
            </w:r>
          </w:p>
        </w:tc>
        <w:tc>
          <w:tcPr>
            <w:tcW w:w="2948" w:type="dxa"/>
          </w:tcPr>
          <w:p w14:paraId="713A1ABB" w14:textId="77777777" w:rsidR="006E2323" w:rsidRDefault="006E2323">
            <w:pPr>
              <w:bidi/>
            </w:pPr>
          </w:p>
        </w:tc>
      </w:tr>
      <w:tr w:rsidR="006E2323" w14:paraId="1C8CDC1F" w14:textId="77777777">
        <w:trPr>
          <w:cantSplit/>
          <w:jc w:val="center"/>
        </w:trPr>
        <w:tc>
          <w:tcPr>
            <w:tcW w:w="2211" w:type="dxa"/>
            <w:shd w:val="clear" w:color="auto" w:fill="EEF1FA"/>
          </w:tcPr>
          <w:p w14:paraId="3FD63DAC" w14:textId="77777777" w:rsidR="006E2323" w:rsidRDefault="00D0229F">
            <w:pPr>
              <w:bidi/>
            </w:pPr>
            <w:r>
              <w:rPr>
                <w:sz w:val="19"/>
                <w:szCs w:val="19"/>
                <w:rtl/>
              </w:rPr>
              <w:t>المقاول / مقاول الباطن</w:t>
            </w:r>
          </w:p>
        </w:tc>
        <w:tc>
          <w:tcPr>
            <w:tcW w:w="2721" w:type="dxa"/>
          </w:tcPr>
          <w:p w14:paraId="1908C129" w14:textId="77777777" w:rsidR="006E2323" w:rsidRDefault="006E2323">
            <w:pPr>
              <w:bidi/>
            </w:pPr>
          </w:p>
        </w:tc>
        <w:tc>
          <w:tcPr>
            <w:tcW w:w="2211" w:type="dxa"/>
            <w:shd w:val="clear" w:color="auto" w:fill="EEF1FA"/>
          </w:tcPr>
          <w:p w14:paraId="7FE6F4EB" w14:textId="77777777" w:rsidR="006E2323" w:rsidRDefault="00D0229F">
            <w:pPr>
              <w:bidi/>
            </w:pPr>
            <w:r>
              <w:rPr>
                <w:sz w:val="19"/>
                <w:szCs w:val="19"/>
                <w:rtl/>
              </w:rPr>
              <w:t>رقم طلب الاستلام IR</w:t>
            </w:r>
          </w:p>
        </w:tc>
        <w:tc>
          <w:tcPr>
            <w:tcW w:w="2948" w:type="dxa"/>
          </w:tcPr>
          <w:p w14:paraId="5A4ECFF5" w14:textId="77777777" w:rsidR="006E2323" w:rsidRDefault="006E2323">
            <w:pPr>
              <w:bidi/>
            </w:pPr>
          </w:p>
        </w:tc>
      </w:tr>
      <w:tr w:rsidR="006E2323" w14:paraId="41BC91A9" w14:textId="77777777">
        <w:trPr>
          <w:cantSplit/>
          <w:jc w:val="center"/>
        </w:trPr>
        <w:tc>
          <w:tcPr>
            <w:tcW w:w="2211" w:type="dxa"/>
            <w:shd w:val="clear" w:color="auto" w:fill="EEF1FA"/>
          </w:tcPr>
          <w:p w14:paraId="62E55D3D" w14:textId="77777777" w:rsidR="006E2323" w:rsidRDefault="00D0229F">
            <w:pPr>
              <w:bidi/>
            </w:pPr>
            <w:r>
              <w:rPr>
                <w:sz w:val="19"/>
                <w:szCs w:val="19"/>
                <w:rtl/>
              </w:rPr>
              <w:t>الموقع / المنسوب / المحور</w:t>
            </w:r>
          </w:p>
        </w:tc>
        <w:tc>
          <w:tcPr>
            <w:tcW w:w="2721" w:type="dxa"/>
          </w:tcPr>
          <w:p w14:paraId="1436CE0C" w14:textId="77777777" w:rsidR="006E2323" w:rsidRDefault="006E2323">
            <w:pPr>
              <w:bidi/>
            </w:pPr>
          </w:p>
        </w:tc>
        <w:tc>
          <w:tcPr>
            <w:tcW w:w="2211" w:type="dxa"/>
            <w:shd w:val="clear" w:color="auto" w:fill="EEF1FA"/>
          </w:tcPr>
          <w:p w14:paraId="158B5085" w14:textId="77777777" w:rsidR="006E2323" w:rsidRDefault="00D0229F">
            <w:pPr>
              <w:bidi/>
            </w:pPr>
            <w:r>
              <w:rPr>
                <w:sz w:val="19"/>
                <w:szCs w:val="19"/>
                <w:rtl/>
              </w:rPr>
              <w:t>التاريخ والوقت</w:t>
            </w:r>
          </w:p>
        </w:tc>
        <w:tc>
          <w:tcPr>
            <w:tcW w:w="2948" w:type="dxa"/>
          </w:tcPr>
          <w:p w14:paraId="1C9CAD99" w14:textId="77777777" w:rsidR="006E2323" w:rsidRDefault="006E2323">
            <w:pPr>
              <w:bidi/>
            </w:pPr>
          </w:p>
        </w:tc>
      </w:tr>
      <w:tr w:rsidR="006E2323" w14:paraId="7D824C6B" w14:textId="77777777">
        <w:trPr>
          <w:cantSplit/>
          <w:jc w:val="center"/>
        </w:trPr>
        <w:tc>
          <w:tcPr>
            <w:tcW w:w="2211" w:type="dxa"/>
            <w:shd w:val="clear" w:color="auto" w:fill="EEF1FA"/>
          </w:tcPr>
          <w:p w14:paraId="7A2CDA61" w14:textId="77777777" w:rsidR="006E2323" w:rsidRDefault="00D0229F">
            <w:pPr>
              <w:bidi/>
            </w:pPr>
            <w:r>
              <w:rPr>
                <w:sz w:val="19"/>
                <w:szCs w:val="19"/>
                <w:rtl/>
              </w:rPr>
              <w:t>المخططات المرجعية</w:t>
            </w:r>
          </w:p>
        </w:tc>
        <w:tc>
          <w:tcPr>
            <w:tcW w:w="2721" w:type="dxa"/>
          </w:tcPr>
          <w:p w14:paraId="25C2C136" w14:textId="77777777" w:rsidR="006E2323" w:rsidRDefault="006E2323">
            <w:pPr>
              <w:bidi/>
            </w:pPr>
          </w:p>
        </w:tc>
        <w:tc>
          <w:tcPr>
            <w:tcW w:w="2211" w:type="dxa"/>
            <w:shd w:val="clear" w:color="auto" w:fill="EEF1FA"/>
          </w:tcPr>
          <w:p w14:paraId="3B7B05C4" w14:textId="77777777" w:rsidR="006E2323" w:rsidRDefault="00D0229F">
            <w:pPr>
              <w:bidi/>
            </w:pPr>
            <w:r>
              <w:rPr>
                <w:sz w:val="19"/>
                <w:szCs w:val="19"/>
                <w:rtl/>
              </w:rPr>
              <w:t>رقم اعتماد المواد</w:t>
            </w:r>
          </w:p>
        </w:tc>
        <w:tc>
          <w:tcPr>
            <w:tcW w:w="2948" w:type="dxa"/>
          </w:tcPr>
          <w:p w14:paraId="7998FF2D" w14:textId="77777777" w:rsidR="006E2323" w:rsidRDefault="006E2323">
            <w:pPr>
              <w:bidi/>
            </w:pPr>
          </w:p>
        </w:tc>
      </w:tr>
    </w:tbl>
    <w:p w14:paraId="0ABA947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A70DA8D" w14:textId="77777777">
        <w:trPr>
          <w:cantSplit/>
          <w:tblHeader/>
          <w:jc w:val="center"/>
        </w:trPr>
        <w:tc>
          <w:tcPr>
            <w:tcW w:w="454" w:type="dxa"/>
            <w:shd w:val="clear" w:color="auto" w:fill="052976"/>
          </w:tcPr>
          <w:p w14:paraId="32DD785C" w14:textId="77777777" w:rsidR="006E2323" w:rsidRDefault="00D0229F">
            <w:pPr>
              <w:bidi/>
              <w:jc w:val="center"/>
            </w:pPr>
            <w:r>
              <w:rPr>
                <w:b/>
                <w:bCs/>
                <w:color w:val="FFFFFF"/>
                <w:sz w:val="19"/>
                <w:szCs w:val="19"/>
                <w:rtl/>
              </w:rPr>
              <w:t>م</w:t>
            </w:r>
          </w:p>
        </w:tc>
        <w:tc>
          <w:tcPr>
            <w:tcW w:w="3742" w:type="dxa"/>
            <w:shd w:val="clear" w:color="auto" w:fill="052976"/>
          </w:tcPr>
          <w:p w14:paraId="755F3BEF" w14:textId="77777777" w:rsidR="006E2323" w:rsidRDefault="00D0229F">
            <w:pPr>
              <w:bidi/>
              <w:jc w:val="center"/>
            </w:pPr>
            <w:r>
              <w:rPr>
                <w:b/>
                <w:bCs/>
                <w:color w:val="FFFFFF"/>
                <w:sz w:val="19"/>
                <w:szCs w:val="19"/>
                <w:rtl/>
              </w:rPr>
              <w:t>بند الفحص</w:t>
            </w:r>
          </w:p>
        </w:tc>
        <w:tc>
          <w:tcPr>
            <w:tcW w:w="2154" w:type="dxa"/>
            <w:shd w:val="clear" w:color="auto" w:fill="052976"/>
          </w:tcPr>
          <w:p w14:paraId="618B29D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2D14492" w14:textId="77777777" w:rsidR="006E2323" w:rsidRDefault="00D0229F">
            <w:pPr>
              <w:bidi/>
              <w:jc w:val="center"/>
            </w:pPr>
            <w:r>
              <w:rPr>
                <w:b/>
                <w:bCs/>
                <w:color w:val="FFFFFF"/>
                <w:sz w:val="19"/>
                <w:szCs w:val="19"/>
                <w:rtl/>
              </w:rPr>
              <w:t>نقطة</w:t>
            </w:r>
          </w:p>
        </w:tc>
        <w:tc>
          <w:tcPr>
            <w:tcW w:w="794" w:type="dxa"/>
            <w:shd w:val="clear" w:color="auto" w:fill="052976"/>
          </w:tcPr>
          <w:p w14:paraId="21406D9B" w14:textId="77777777" w:rsidR="006E2323" w:rsidRDefault="00D0229F">
            <w:pPr>
              <w:bidi/>
              <w:jc w:val="center"/>
            </w:pPr>
            <w:r>
              <w:rPr>
                <w:b/>
                <w:bCs/>
                <w:color w:val="FFFFFF"/>
                <w:sz w:val="19"/>
                <w:szCs w:val="19"/>
                <w:rtl/>
              </w:rPr>
              <w:t>مطابق</w:t>
            </w:r>
          </w:p>
        </w:tc>
        <w:tc>
          <w:tcPr>
            <w:tcW w:w="907" w:type="dxa"/>
            <w:shd w:val="clear" w:color="auto" w:fill="052976"/>
          </w:tcPr>
          <w:p w14:paraId="3FB9A19C" w14:textId="77777777" w:rsidR="006E2323" w:rsidRDefault="00D0229F">
            <w:pPr>
              <w:bidi/>
              <w:jc w:val="center"/>
            </w:pPr>
            <w:r>
              <w:rPr>
                <w:b/>
                <w:bCs/>
                <w:color w:val="FFFFFF"/>
                <w:sz w:val="19"/>
                <w:szCs w:val="19"/>
                <w:rtl/>
              </w:rPr>
              <w:t>غير مطابق</w:t>
            </w:r>
          </w:p>
        </w:tc>
        <w:tc>
          <w:tcPr>
            <w:tcW w:w="1247" w:type="dxa"/>
            <w:shd w:val="clear" w:color="auto" w:fill="052976"/>
          </w:tcPr>
          <w:p w14:paraId="4F79B064" w14:textId="77777777" w:rsidR="006E2323" w:rsidRDefault="00D0229F">
            <w:pPr>
              <w:bidi/>
              <w:jc w:val="center"/>
            </w:pPr>
            <w:r>
              <w:rPr>
                <w:b/>
                <w:bCs/>
                <w:color w:val="FFFFFF"/>
                <w:sz w:val="19"/>
                <w:szCs w:val="19"/>
                <w:rtl/>
              </w:rPr>
              <w:t>ملاحظات</w:t>
            </w:r>
          </w:p>
        </w:tc>
      </w:tr>
      <w:tr w:rsidR="006E2323" w14:paraId="269365E6" w14:textId="77777777">
        <w:trPr>
          <w:cantSplit/>
          <w:jc w:val="center"/>
        </w:trPr>
        <w:tc>
          <w:tcPr>
            <w:tcW w:w="10092" w:type="dxa"/>
            <w:gridSpan w:val="7"/>
            <w:shd w:val="clear" w:color="auto" w:fill="DDE3F7"/>
          </w:tcPr>
          <w:p w14:paraId="267D0E1E" w14:textId="77777777" w:rsidR="006E2323" w:rsidRDefault="00D0229F">
            <w:pPr>
              <w:keepNext/>
              <w:bidi/>
            </w:pPr>
            <w:r>
              <w:rPr>
                <w:b/>
                <w:bCs/>
                <w:sz w:val="19"/>
                <w:szCs w:val="19"/>
                <w:rtl/>
              </w:rPr>
              <w:t>مستندات</w:t>
            </w:r>
          </w:p>
        </w:tc>
      </w:tr>
      <w:tr w:rsidR="006E2323" w14:paraId="0D1D0F6C" w14:textId="77777777">
        <w:trPr>
          <w:cantSplit/>
          <w:jc w:val="center"/>
        </w:trPr>
        <w:tc>
          <w:tcPr>
            <w:tcW w:w="454" w:type="dxa"/>
          </w:tcPr>
          <w:p w14:paraId="7FB8E997" w14:textId="77777777" w:rsidR="006E2323" w:rsidRDefault="00D0229F">
            <w:pPr>
              <w:bidi/>
              <w:jc w:val="center"/>
            </w:pPr>
            <w:r>
              <w:rPr>
                <w:sz w:val="18"/>
                <w:szCs w:val="18"/>
                <w:rtl/>
              </w:rPr>
              <w:t>1</w:t>
            </w:r>
          </w:p>
        </w:tc>
        <w:tc>
          <w:tcPr>
            <w:tcW w:w="3742" w:type="dxa"/>
          </w:tcPr>
          <w:p w14:paraId="73E6392B" w14:textId="77777777" w:rsidR="006E2323" w:rsidRDefault="00D0229F">
            <w:pPr>
              <w:bidi/>
            </w:pPr>
            <w:r>
              <w:rPr>
                <w:sz w:val="18"/>
                <w:szCs w:val="18"/>
                <w:rtl/>
              </w:rPr>
              <w:t>اعتماد شركة متخصصة ذات خبرة في مشاريع مماثلة من المالك وأحيانا البلدية (ص 135)</w:t>
            </w:r>
          </w:p>
        </w:tc>
        <w:tc>
          <w:tcPr>
            <w:tcW w:w="2154" w:type="dxa"/>
          </w:tcPr>
          <w:p w14:paraId="622C1570" w14:textId="77777777" w:rsidR="006E2323" w:rsidRDefault="006E2323">
            <w:pPr>
              <w:bidi/>
            </w:pPr>
          </w:p>
        </w:tc>
        <w:tc>
          <w:tcPr>
            <w:tcW w:w="794" w:type="dxa"/>
          </w:tcPr>
          <w:p w14:paraId="503F5C67" w14:textId="77777777" w:rsidR="006E2323" w:rsidRDefault="00D0229F">
            <w:pPr>
              <w:bidi/>
              <w:jc w:val="center"/>
            </w:pPr>
            <w:r>
              <w:rPr>
                <w:sz w:val="18"/>
                <w:szCs w:val="18"/>
                <w:rtl/>
              </w:rPr>
              <w:t>R</w:t>
            </w:r>
          </w:p>
        </w:tc>
        <w:tc>
          <w:tcPr>
            <w:tcW w:w="794" w:type="dxa"/>
          </w:tcPr>
          <w:p w14:paraId="29C8B8C8" w14:textId="77777777" w:rsidR="006E2323" w:rsidRDefault="00D0229F">
            <w:pPr>
              <w:bidi/>
              <w:jc w:val="center"/>
            </w:pPr>
            <w:r>
              <w:rPr>
                <w:sz w:val="18"/>
                <w:szCs w:val="18"/>
                <w:rtl/>
              </w:rPr>
              <w:t>☐</w:t>
            </w:r>
          </w:p>
        </w:tc>
        <w:tc>
          <w:tcPr>
            <w:tcW w:w="907" w:type="dxa"/>
          </w:tcPr>
          <w:p w14:paraId="14659093" w14:textId="77777777" w:rsidR="006E2323" w:rsidRDefault="00D0229F">
            <w:pPr>
              <w:bidi/>
              <w:jc w:val="center"/>
            </w:pPr>
            <w:r>
              <w:rPr>
                <w:sz w:val="18"/>
                <w:szCs w:val="18"/>
                <w:rtl/>
              </w:rPr>
              <w:t>☐</w:t>
            </w:r>
          </w:p>
        </w:tc>
        <w:tc>
          <w:tcPr>
            <w:tcW w:w="1247" w:type="dxa"/>
          </w:tcPr>
          <w:p w14:paraId="1768088F" w14:textId="77777777" w:rsidR="006E2323" w:rsidRDefault="006E2323">
            <w:pPr>
              <w:bidi/>
            </w:pPr>
          </w:p>
        </w:tc>
      </w:tr>
      <w:tr w:rsidR="006E2323" w14:paraId="442E79CD" w14:textId="77777777">
        <w:trPr>
          <w:cantSplit/>
          <w:jc w:val="center"/>
        </w:trPr>
        <w:tc>
          <w:tcPr>
            <w:tcW w:w="454" w:type="dxa"/>
          </w:tcPr>
          <w:p w14:paraId="2EE561ED" w14:textId="77777777" w:rsidR="006E2323" w:rsidRDefault="00D0229F">
            <w:pPr>
              <w:bidi/>
              <w:jc w:val="center"/>
            </w:pPr>
            <w:r>
              <w:rPr>
                <w:sz w:val="18"/>
                <w:szCs w:val="18"/>
                <w:rtl/>
              </w:rPr>
              <w:t>2</w:t>
            </w:r>
          </w:p>
        </w:tc>
        <w:tc>
          <w:tcPr>
            <w:tcW w:w="3742" w:type="dxa"/>
          </w:tcPr>
          <w:p w14:paraId="30EA83B6" w14:textId="77777777" w:rsidR="006E2323" w:rsidRDefault="00D0229F">
            <w:pPr>
              <w:bidi/>
            </w:pPr>
            <w:r>
              <w:rPr>
                <w:sz w:val="18"/>
                <w:szCs w:val="18"/>
                <w:rtl/>
              </w:rPr>
              <w:t>Shop drawings من المقاول المتخصص بمسارات الكابلات وأنواعها وإحداثياتها ثلاثية الأبعاد ومواقع ألواح التثبيت (ص 135)</w:t>
            </w:r>
          </w:p>
        </w:tc>
        <w:tc>
          <w:tcPr>
            <w:tcW w:w="2154" w:type="dxa"/>
          </w:tcPr>
          <w:p w14:paraId="2FCBA2F4" w14:textId="77777777" w:rsidR="006E2323" w:rsidRDefault="00D0229F">
            <w:pPr>
              <w:bidi/>
            </w:pPr>
            <w:r>
              <w:rPr>
                <w:sz w:val="18"/>
                <w:szCs w:val="18"/>
                <w:rtl/>
              </w:rPr>
              <w:t>الكود المصري 2007 ص 10-49</w:t>
            </w:r>
          </w:p>
        </w:tc>
        <w:tc>
          <w:tcPr>
            <w:tcW w:w="794" w:type="dxa"/>
          </w:tcPr>
          <w:p w14:paraId="32372935" w14:textId="77777777" w:rsidR="006E2323" w:rsidRDefault="00D0229F">
            <w:pPr>
              <w:bidi/>
              <w:jc w:val="center"/>
            </w:pPr>
            <w:r>
              <w:rPr>
                <w:sz w:val="18"/>
                <w:szCs w:val="18"/>
                <w:rtl/>
              </w:rPr>
              <w:t>R</w:t>
            </w:r>
          </w:p>
        </w:tc>
        <w:tc>
          <w:tcPr>
            <w:tcW w:w="794" w:type="dxa"/>
          </w:tcPr>
          <w:p w14:paraId="0934A36F" w14:textId="77777777" w:rsidR="006E2323" w:rsidRDefault="00D0229F">
            <w:pPr>
              <w:bidi/>
              <w:jc w:val="center"/>
            </w:pPr>
            <w:r>
              <w:rPr>
                <w:sz w:val="18"/>
                <w:szCs w:val="18"/>
                <w:rtl/>
              </w:rPr>
              <w:t>☐</w:t>
            </w:r>
          </w:p>
        </w:tc>
        <w:tc>
          <w:tcPr>
            <w:tcW w:w="907" w:type="dxa"/>
          </w:tcPr>
          <w:p w14:paraId="436E903F" w14:textId="77777777" w:rsidR="006E2323" w:rsidRDefault="00D0229F">
            <w:pPr>
              <w:bidi/>
              <w:jc w:val="center"/>
            </w:pPr>
            <w:r>
              <w:rPr>
                <w:sz w:val="18"/>
                <w:szCs w:val="18"/>
                <w:rtl/>
              </w:rPr>
              <w:t>☐</w:t>
            </w:r>
          </w:p>
        </w:tc>
        <w:tc>
          <w:tcPr>
            <w:tcW w:w="1247" w:type="dxa"/>
          </w:tcPr>
          <w:p w14:paraId="03A0A033" w14:textId="77777777" w:rsidR="006E2323" w:rsidRDefault="006E2323">
            <w:pPr>
              <w:bidi/>
            </w:pPr>
          </w:p>
        </w:tc>
      </w:tr>
      <w:tr w:rsidR="006E2323" w14:paraId="2493A034" w14:textId="77777777">
        <w:trPr>
          <w:cantSplit/>
          <w:jc w:val="center"/>
        </w:trPr>
        <w:tc>
          <w:tcPr>
            <w:tcW w:w="454" w:type="dxa"/>
          </w:tcPr>
          <w:p w14:paraId="46038CEE" w14:textId="77777777" w:rsidR="006E2323" w:rsidRDefault="00D0229F">
            <w:pPr>
              <w:bidi/>
              <w:jc w:val="center"/>
            </w:pPr>
            <w:r>
              <w:rPr>
                <w:sz w:val="18"/>
                <w:szCs w:val="18"/>
                <w:rtl/>
              </w:rPr>
              <w:t>3</w:t>
            </w:r>
          </w:p>
        </w:tc>
        <w:tc>
          <w:tcPr>
            <w:tcW w:w="3742" w:type="dxa"/>
          </w:tcPr>
          <w:p w14:paraId="1142700A" w14:textId="77777777" w:rsidR="006E2323" w:rsidRDefault="00D0229F">
            <w:pPr>
              <w:bidi/>
            </w:pPr>
            <w:r>
              <w:rPr>
                <w:sz w:val="18"/>
                <w:szCs w:val="18"/>
                <w:rtl/>
              </w:rPr>
              <w:t>تقديم جميع القطع للاعتماد: Anchorages وWedges وDucts وStrands (ص 135)</w:t>
            </w:r>
          </w:p>
        </w:tc>
        <w:tc>
          <w:tcPr>
            <w:tcW w:w="2154" w:type="dxa"/>
          </w:tcPr>
          <w:p w14:paraId="3CD0E07D" w14:textId="77777777" w:rsidR="006E2323" w:rsidRDefault="006E2323">
            <w:pPr>
              <w:bidi/>
            </w:pPr>
          </w:p>
        </w:tc>
        <w:tc>
          <w:tcPr>
            <w:tcW w:w="794" w:type="dxa"/>
          </w:tcPr>
          <w:p w14:paraId="3440DF5F" w14:textId="77777777" w:rsidR="006E2323" w:rsidRDefault="00D0229F">
            <w:pPr>
              <w:bidi/>
              <w:jc w:val="center"/>
            </w:pPr>
            <w:r>
              <w:rPr>
                <w:sz w:val="18"/>
                <w:szCs w:val="18"/>
                <w:rtl/>
              </w:rPr>
              <w:t>R</w:t>
            </w:r>
          </w:p>
        </w:tc>
        <w:tc>
          <w:tcPr>
            <w:tcW w:w="794" w:type="dxa"/>
          </w:tcPr>
          <w:p w14:paraId="37C60FB0" w14:textId="77777777" w:rsidR="006E2323" w:rsidRDefault="00D0229F">
            <w:pPr>
              <w:bidi/>
              <w:jc w:val="center"/>
            </w:pPr>
            <w:r>
              <w:rPr>
                <w:sz w:val="18"/>
                <w:szCs w:val="18"/>
                <w:rtl/>
              </w:rPr>
              <w:t>☐</w:t>
            </w:r>
          </w:p>
        </w:tc>
        <w:tc>
          <w:tcPr>
            <w:tcW w:w="907" w:type="dxa"/>
          </w:tcPr>
          <w:p w14:paraId="4454940D" w14:textId="77777777" w:rsidR="006E2323" w:rsidRDefault="00D0229F">
            <w:pPr>
              <w:bidi/>
              <w:jc w:val="center"/>
            </w:pPr>
            <w:r>
              <w:rPr>
                <w:sz w:val="18"/>
                <w:szCs w:val="18"/>
                <w:rtl/>
              </w:rPr>
              <w:t>☐</w:t>
            </w:r>
          </w:p>
        </w:tc>
        <w:tc>
          <w:tcPr>
            <w:tcW w:w="1247" w:type="dxa"/>
          </w:tcPr>
          <w:p w14:paraId="7BC08AA4" w14:textId="77777777" w:rsidR="006E2323" w:rsidRDefault="006E2323">
            <w:pPr>
              <w:bidi/>
            </w:pPr>
          </w:p>
        </w:tc>
      </w:tr>
      <w:tr w:rsidR="006E2323" w14:paraId="5D65FE5A" w14:textId="77777777">
        <w:trPr>
          <w:cantSplit/>
          <w:jc w:val="center"/>
        </w:trPr>
        <w:tc>
          <w:tcPr>
            <w:tcW w:w="454" w:type="dxa"/>
          </w:tcPr>
          <w:p w14:paraId="4E75B0A6" w14:textId="77777777" w:rsidR="006E2323" w:rsidRDefault="00D0229F">
            <w:pPr>
              <w:bidi/>
              <w:jc w:val="center"/>
            </w:pPr>
            <w:r>
              <w:rPr>
                <w:sz w:val="18"/>
                <w:szCs w:val="18"/>
                <w:rtl/>
              </w:rPr>
              <w:t>4</w:t>
            </w:r>
          </w:p>
        </w:tc>
        <w:tc>
          <w:tcPr>
            <w:tcW w:w="3742" w:type="dxa"/>
          </w:tcPr>
          <w:p w14:paraId="1406AE45" w14:textId="77777777" w:rsidR="006E2323" w:rsidRDefault="00D0229F">
            <w:pPr>
              <w:bidi/>
            </w:pPr>
            <w:r>
              <w:rPr>
                <w:sz w:val="18"/>
                <w:szCs w:val="18"/>
                <w:rtl/>
              </w:rPr>
              <w:t>التحقق من المواصفات الميكانيكية للكابلات: مقاومة الشد والخضوع والاستطالة والمرونة (ص 135)</w:t>
            </w:r>
          </w:p>
        </w:tc>
        <w:tc>
          <w:tcPr>
            <w:tcW w:w="2154" w:type="dxa"/>
          </w:tcPr>
          <w:p w14:paraId="5F583800" w14:textId="77777777" w:rsidR="006E2323" w:rsidRDefault="00D0229F">
            <w:pPr>
              <w:bidi/>
            </w:pPr>
            <w:r>
              <w:rPr>
                <w:sz w:val="18"/>
                <w:szCs w:val="18"/>
                <w:rtl/>
              </w:rPr>
              <w:t>القيم الدنيا حسب الكود</w:t>
            </w:r>
          </w:p>
        </w:tc>
        <w:tc>
          <w:tcPr>
            <w:tcW w:w="794" w:type="dxa"/>
          </w:tcPr>
          <w:p w14:paraId="566934E9" w14:textId="77777777" w:rsidR="006E2323" w:rsidRDefault="00D0229F">
            <w:pPr>
              <w:bidi/>
              <w:jc w:val="center"/>
            </w:pPr>
            <w:r>
              <w:rPr>
                <w:sz w:val="18"/>
                <w:szCs w:val="18"/>
                <w:rtl/>
              </w:rPr>
              <w:t>R</w:t>
            </w:r>
          </w:p>
        </w:tc>
        <w:tc>
          <w:tcPr>
            <w:tcW w:w="794" w:type="dxa"/>
          </w:tcPr>
          <w:p w14:paraId="1D1FB17A" w14:textId="77777777" w:rsidR="006E2323" w:rsidRDefault="00D0229F">
            <w:pPr>
              <w:bidi/>
              <w:jc w:val="center"/>
            </w:pPr>
            <w:r>
              <w:rPr>
                <w:sz w:val="18"/>
                <w:szCs w:val="18"/>
                <w:rtl/>
              </w:rPr>
              <w:t>☐</w:t>
            </w:r>
          </w:p>
        </w:tc>
        <w:tc>
          <w:tcPr>
            <w:tcW w:w="907" w:type="dxa"/>
          </w:tcPr>
          <w:p w14:paraId="63E85F33" w14:textId="77777777" w:rsidR="006E2323" w:rsidRDefault="00D0229F">
            <w:pPr>
              <w:bidi/>
              <w:jc w:val="center"/>
            </w:pPr>
            <w:r>
              <w:rPr>
                <w:sz w:val="18"/>
                <w:szCs w:val="18"/>
                <w:rtl/>
              </w:rPr>
              <w:t>☐</w:t>
            </w:r>
          </w:p>
        </w:tc>
        <w:tc>
          <w:tcPr>
            <w:tcW w:w="1247" w:type="dxa"/>
          </w:tcPr>
          <w:p w14:paraId="6499051C" w14:textId="77777777" w:rsidR="006E2323" w:rsidRDefault="006E2323">
            <w:pPr>
              <w:bidi/>
            </w:pPr>
          </w:p>
        </w:tc>
      </w:tr>
      <w:tr w:rsidR="006E2323" w14:paraId="039D5C94" w14:textId="77777777">
        <w:trPr>
          <w:cantSplit/>
          <w:jc w:val="center"/>
        </w:trPr>
        <w:tc>
          <w:tcPr>
            <w:tcW w:w="10092" w:type="dxa"/>
            <w:gridSpan w:val="7"/>
            <w:shd w:val="clear" w:color="auto" w:fill="DDE3F7"/>
          </w:tcPr>
          <w:p w14:paraId="2CDBB437" w14:textId="77777777" w:rsidR="006E2323" w:rsidRDefault="00D0229F">
            <w:pPr>
              <w:keepNext/>
              <w:bidi/>
            </w:pPr>
            <w:r>
              <w:rPr>
                <w:b/>
                <w:bCs/>
                <w:sz w:val="19"/>
                <w:szCs w:val="19"/>
                <w:rtl/>
              </w:rPr>
              <w:t>قبل التنفيذ</w:t>
            </w:r>
          </w:p>
        </w:tc>
      </w:tr>
      <w:tr w:rsidR="006E2323" w14:paraId="65D72234" w14:textId="77777777">
        <w:trPr>
          <w:cantSplit/>
          <w:jc w:val="center"/>
        </w:trPr>
        <w:tc>
          <w:tcPr>
            <w:tcW w:w="454" w:type="dxa"/>
          </w:tcPr>
          <w:p w14:paraId="46F54EE4" w14:textId="77777777" w:rsidR="006E2323" w:rsidRDefault="00D0229F">
            <w:pPr>
              <w:bidi/>
              <w:jc w:val="center"/>
            </w:pPr>
            <w:r>
              <w:rPr>
                <w:sz w:val="18"/>
                <w:szCs w:val="18"/>
                <w:rtl/>
              </w:rPr>
              <w:t>5</w:t>
            </w:r>
          </w:p>
        </w:tc>
        <w:tc>
          <w:tcPr>
            <w:tcW w:w="3742" w:type="dxa"/>
          </w:tcPr>
          <w:p w14:paraId="4BE0525A" w14:textId="77777777" w:rsidR="006E2323" w:rsidRDefault="00D0229F">
            <w:pPr>
              <w:bidi/>
            </w:pPr>
            <w:r>
              <w:rPr>
                <w:sz w:val="18"/>
                <w:szCs w:val="18"/>
                <w:rtl/>
              </w:rPr>
              <w:t>استلام النجارة والشدة الخشبية كما في الأسقف العادية (ص 135)</w:t>
            </w:r>
          </w:p>
        </w:tc>
        <w:tc>
          <w:tcPr>
            <w:tcW w:w="2154" w:type="dxa"/>
          </w:tcPr>
          <w:p w14:paraId="77C41225" w14:textId="77777777" w:rsidR="006E2323" w:rsidRDefault="006E2323">
            <w:pPr>
              <w:bidi/>
            </w:pPr>
          </w:p>
        </w:tc>
        <w:tc>
          <w:tcPr>
            <w:tcW w:w="794" w:type="dxa"/>
          </w:tcPr>
          <w:p w14:paraId="37F91246" w14:textId="77777777" w:rsidR="006E2323" w:rsidRDefault="00D0229F">
            <w:pPr>
              <w:bidi/>
              <w:jc w:val="center"/>
            </w:pPr>
            <w:r>
              <w:rPr>
                <w:sz w:val="18"/>
                <w:szCs w:val="18"/>
                <w:rtl/>
              </w:rPr>
              <w:t>H</w:t>
            </w:r>
          </w:p>
        </w:tc>
        <w:tc>
          <w:tcPr>
            <w:tcW w:w="794" w:type="dxa"/>
          </w:tcPr>
          <w:p w14:paraId="693ED295" w14:textId="77777777" w:rsidR="006E2323" w:rsidRDefault="00D0229F">
            <w:pPr>
              <w:bidi/>
              <w:jc w:val="center"/>
            </w:pPr>
            <w:r>
              <w:rPr>
                <w:sz w:val="18"/>
                <w:szCs w:val="18"/>
                <w:rtl/>
              </w:rPr>
              <w:t>☐</w:t>
            </w:r>
          </w:p>
        </w:tc>
        <w:tc>
          <w:tcPr>
            <w:tcW w:w="907" w:type="dxa"/>
          </w:tcPr>
          <w:p w14:paraId="2A217F16" w14:textId="77777777" w:rsidR="006E2323" w:rsidRDefault="00D0229F">
            <w:pPr>
              <w:bidi/>
              <w:jc w:val="center"/>
            </w:pPr>
            <w:r>
              <w:rPr>
                <w:sz w:val="18"/>
                <w:szCs w:val="18"/>
                <w:rtl/>
              </w:rPr>
              <w:t>☐</w:t>
            </w:r>
          </w:p>
        </w:tc>
        <w:tc>
          <w:tcPr>
            <w:tcW w:w="1247" w:type="dxa"/>
          </w:tcPr>
          <w:p w14:paraId="62154A7A" w14:textId="77777777" w:rsidR="006E2323" w:rsidRDefault="006E2323">
            <w:pPr>
              <w:bidi/>
            </w:pPr>
          </w:p>
        </w:tc>
      </w:tr>
      <w:tr w:rsidR="006E2323" w14:paraId="788BEF36" w14:textId="77777777">
        <w:trPr>
          <w:cantSplit/>
          <w:jc w:val="center"/>
        </w:trPr>
        <w:tc>
          <w:tcPr>
            <w:tcW w:w="454" w:type="dxa"/>
          </w:tcPr>
          <w:p w14:paraId="094816B6" w14:textId="77777777" w:rsidR="006E2323" w:rsidRDefault="00D0229F">
            <w:pPr>
              <w:bidi/>
              <w:jc w:val="center"/>
            </w:pPr>
            <w:r>
              <w:rPr>
                <w:sz w:val="18"/>
                <w:szCs w:val="18"/>
                <w:rtl/>
              </w:rPr>
              <w:t>6</w:t>
            </w:r>
          </w:p>
        </w:tc>
        <w:tc>
          <w:tcPr>
            <w:tcW w:w="3742" w:type="dxa"/>
          </w:tcPr>
          <w:p w14:paraId="2D9BF439" w14:textId="77777777" w:rsidR="006E2323" w:rsidRDefault="00D0229F">
            <w:pPr>
              <w:bidi/>
            </w:pPr>
            <w:r>
              <w:rPr>
                <w:sz w:val="18"/>
                <w:szCs w:val="18"/>
                <w:rtl/>
              </w:rPr>
              <w:t>تخطيط مسارات الكابلات على السقف وتحديد أماكن الكراسي وكتابة ارتفاع ورقم كل كرسي (ص 135)</w:t>
            </w:r>
          </w:p>
        </w:tc>
        <w:tc>
          <w:tcPr>
            <w:tcW w:w="2154" w:type="dxa"/>
          </w:tcPr>
          <w:p w14:paraId="52F4F9B6" w14:textId="77777777" w:rsidR="006E2323" w:rsidRDefault="006E2323">
            <w:pPr>
              <w:bidi/>
            </w:pPr>
          </w:p>
        </w:tc>
        <w:tc>
          <w:tcPr>
            <w:tcW w:w="794" w:type="dxa"/>
          </w:tcPr>
          <w:p w14:paraId="1B1C8E24" w14:textId="77777777" w:rsidR="006E2323" w:rsidRDefault="00D0229F">
            <w:pPr>
              <w:bidi/>
              <w:jc w:val="center"/>
            </w:pPr>
            <w:r>
              <w:rPr>
                <w:sz w:val="18"/>
                <w:szCs w:val="18"/>
                <w:rtl/>
              </w:rPr>
              <w:t>H</w:t>
            </w:r>
          </w:p>
        </w:tc>
        <w:tc>
          <w:tcPr>
            <w:tcW w:w="794" w:type="dxa"/>
          </w:tcPr>
          <w:p w14:paraId="3185B872" w14:textId="77777777" w:rsidR="006E2323" w:rsidRDefault="00D0229F">
            <w:pPr>
              <w:bidi/>
              <w:jc w:val="center"/>
            </w:pPr>
            <w:r>
              <w:rPr>
                <w:sz w:val="18"/>
                <w:szCs w:val="18"/>
                <w:rtl/>
              </w:rPr>
              <w:t>☐</w:t>
            </w:r>
          </w:p>
        </w:tc>
        <w:tc>
          <w:tcPr>
            <w:tcW w:w="907" w:type="dxa"/>
          </w:tcPr>
          <w:p w14:paraId="7201BE2F" w14:textId="77777777" w:rsidR="006E2323" w:rsidRDefault="00D0229F">
            <w:pPr>
              <w:bidi/>
              <w:jc w:val="center"/>
            </w:pPr>
            <w:r>
              <w:rPr>
                <w:sz w:val="18"/>
                <w:szCs w:val="18"/>
                <w:rtl/>
              </w:rPr>
              <w:t>☐</w:t>
            </w:r>
          </w:p>
        </w:tc>
        <w:tc>
          <w:tcPr>
            <w:tcW w:w="1247" w:type="dxa"/>
          </w:tcPr>
          <w:p w14:paraId="47EA09EF" w14:textId="77777777" w:rsidR="006E2323" w:rsidRDefault="006E2323">
            <w:pPr>
              <w:bidi/>
            </w:pPr>
          </w:p>
        </w:tc>
      </w:tr>
      <w:tr w:rsidR="006E2323" w14:paraId="57D3C001" w14:textId="77777777">
        <w:trPr>
          <w:cantSplit/>
          <w:jc w:val="center"/>
        </w:trPr>
        <w:tc>
          <w:tcPr>
            <w:tcW w:w="10092" w:type="dxa"/>
            <w:gridSpan w:val="7"/>
            <w:shd w:val="clear" w:color="auto" w:fill="DDE3F7"/>
          </w:tcPr>
          <w:p w14:paraId="2B64DF35" w14:textId="77777777" w:rsidR="006E2323" w:rsidRDefault="00D0229F">
            <w:pPr>
              <w:keepNext/>
              <w:bidi/>
            </w:pPr>
            <w:r>
              <w:rPr>
                <w:b/>
                <w:bCs/>
                <w:sz w:val="19"/>
                <w:szCs w:val="19"/>
                <w:rtl/>
              </w:rPr>
              <w:t>أثناء التنفيذ</w:t>
            </w:r>
          </w:p>
        </w:tc>
      </w:tr>
      <w:tr w:rsidR="006E2323" w14:paraId="52A9226F" w14:textId="77777777">
        <w:trPr>
          <w:cantSplit/>
          <w:jc w:val="center"/>
        </w:trPr>
        <w:tc>
          <w:tcPr>
            <w:tcW w:w="454" w:type="dxa"/>
          </w:tcPr>
          <w:p w14:paraId="7179D8B3" w14:textId="77777777" w:rsidR="006E2323" w:rsidRDefault="00D0229F">
            <w:pPr>
              <w:bidi/>
              <w:jc w:val="center"/>
            </w:pPr>
            <w:r>
              <w:rPr>
                <w:sz w:val="18"/>
                <w:szCs w:val="18"/>
                <w:rtl/>
              </w:rPr>
              <w:t>7</w:t>
            </w:r>
          </w:p>
        </w:tc>
        <w:tc>
          <w:tcPr>
            <w:tcW w:w="3742" w:type="dxa"/>
          </w:tcPr>
          <w:p w14:paraId="6A7B5245" w14:textId="77777777" w:rsidR="006E2323" w:rsidRDefault="00D0229F">
            <w:pPr>
              <w:bidi/>
            </w:pPr>
            <w:r>
              <w:rPr>
                <w:sz w:val="18"/>
                <w:szCs w:val="18"/>
                <w:rtl/>
              </w:rPr>
              <w:t>استلام الشبكة السفلية وتسليح الكمرات كما في حديد الأسقف (ص 135)</w:t>
            </w:r>
          </w:p>
        </w:tc>
        <w:tc>
          <w:tcPr>
            <w:tcW w:w="2154" w:type="dxa"/>
          </w:tcPr>
          <w:p w14:paraId="18101C07" w14:textId="77777777" w:rsidR="006E2323" w:rsidRDefault="006E2323">
            <w:pPr>
              <w:bidi/>
            </w:pPr>
          </w:p>
        </w:tc>
        <w:tc>
          <w:tcPr>
            <w:tcW w:w="794" w:type="dxa"/>
          </w:tcPr>
          <w:p w14:paraId="3D0FEECB" w14:textId="77777777" w:rsidR="006E2323" w:rsidRDefault="00D0229F">
            <w:pPr>
              <w:bidi/>
              <w:jc w:val="center"/>
            </w:pPr>
            <w:r>
              <w:rPr>
                <w:sz w:val="18"/>
                <w:szCs w:val="18"/>
                <w:rtl/>
              </w:rPr>
              <w:t>H</w:t>
            </w:r>
          </w:p>
        </w:tc>
        <w:tc>
          <w:tcPr>
            <w:tcW w:w="794" w:type="dxa"/>
          </w:tcPr>
          <w:p w14:paraId="2748A8B4" w14:textId="77777777" w:rsidR="006E2323" w:rsidRDefault="00D0229F">
            <w:pPr>
              <w:bidi/>
              <w:jc w:val="center"/>
            </w:pPr>
            <w:r>
              <w:rPr>
                <w:sz w:val="18"/>
                <w:szCs w:val="18"/>
                <w:rtl/>
              </w:rPr>
              <w:t>☐</w:t>
            </w:r>
          </w:p>
        </w:tc>
        <w:tc>
          <w:tcPr>
            <w:tcW w:w="907" w:type="dxa"/>
          </w:tcPr>
          <w:p w14:paraId="297CDBC1" w14:textId="77777777" w:rsidR="006E2323" w:rsidRDefault="00D0229F">
            <w:pPr>
              <w:bidi/>
              <w:jc w:val="center"/>
            </w:pPr>
            <w:r>
              <w:rPr>
                <w:sz w:val="18"/>
                <w:szCs w:val="18"/>
                <w:rtl/>
              </w:rPr>
              <w:t>☐</w:t>
            </w:r>
          </w:p>
        </w:tc>
        <w:tc>
          <w:tcPr>
            <w:tcW w:w="1247" w:type="dxa"/>
          </w:tcPr>
          <w:p w14:paraId="36075733" w14:textId="77777777" w:rsidR="006E2323" w:rsidRDefault="006E2323">
            <w:pPr>
              <w:bidi/>
            </w:pPr>
          </w:p>
        </w:tc>
      </w:tr>
      <w:tr w:rsidR="006E2323" w14:paraId="4795378B" w14:textId="77777777">
        <w:trPr>
          <w:cantSplit/>
          <w:jc w:val="center"/>
        </w:trPr>
        <w:tc>
          <w:tcPr>
            <w:tcW w:w="454" w:type="dxa"/>
          </w:tcPr>
          <w:p w14:paraId="3D9ACD2C" w14:textId="77777777" w:rsidR="006E2323" w:rsidRDefault="00D0229F">
            <w:pPr>
              <w:bidi/>
              <w:jc w:val="center"/>
            </w:pPr>
            <w:r>
              <w:rPr>
                <w:sz w:val="18"/>
                <w:szCs w:val="18"/>
                <w:rtl/>
              </w:rPr>
              <w:t>8</w:t>
            </w:r>
          </w:p>
        </w:tc>
        <w:tc>
          <w:tcPr>
            <w:tcW w:w="3742" w:type="dxa"/>
          </w:tcPr>
          <w:p w14:paraId="76BDEA72" w14:textId="77777777" w:rsidR="006E2323" w:rsidRDefault="00D0229F">
            <w:pPr>
              <w:bidi/>
            </w:pPr>
            <w:r>
              <w:rPr>
                <w:sz w:val="18"/>
                <w:szCs w:val="18"/>
                <w:rtl/>
              </w:rPr>
              <w:t>مطابقة القطع للمعتمد وللمواصفة العالمية للنظام (ص 135)</w:t>
            </w:r>
          </w:p>
        </w:tc>
        <w:tc>
          <w:tcPr>
            <w:tcW w:w="2154" w:type="dxa"/>
          </w:tcPr>
          <w:p w14:paraId="6ED812F8" w14:textId="77777777" w:rsidR="006E2323" w:rsidRDefault="00D0229F">
            <w:pPr>
              <w:bidi/>
            </w:pPr>
            <w:r>
              <w:rPr>
                <w:sz w:val="18"/>
                <w:szCs w:val="18"/>
                <w:rtl/>
              </w:rPr>
              <w:t>شكل أ-69</w:t>
            </w:r>
          </w:p>
        </w:tc>
        <w:tc>
          <w:tcPr>
            <w:tcW w:w="794" w:type="dxa"/>
          </w:tcPr>
          <w:p w14:paraId="725CA229" w14:textId="77777777" w:rsidR="006E2323" w:rsidRDefault="00D0229F">
            <w:pPr>
              <w:bidi/>
              <w:jc w:val="center"/>
            </w:pPr>
            <w:r>
              <w:rPr>
                <w:sz w:val="18"/>
                <w:szCs w:val="18"/>
                <w:rtl/>
              </w:rPr>
              <w:t>W</w:t>
            </w:r>
          </w:p>
        </w:tc>
        <w:tc>
          <w:tcPr>
            <w:tcW w:w="794" w:type="dxa"/>
          </w:tcPr>
          <w:p w14:paraId="66C5F8A7" w14:textId="77777777" w:rsidR="006E2323" w:rsidRDefault="00D0229F">
            <w:pPr>
              <w:bidi/>
              <w:jc w:val="center"/>
            </w:pPr>
            <w:r>
              <w:rPr>
                <w:sz w:val="18"/>
                <w:szCs w:val="18"/>
                <w:rtl/>
              </w:rPr>
              <w:t>☐</w:t>
            </w:r>
          </w:p>
        </w:tc>
        <w:tc>
          <w:tcPr>
            <w:tcW w:w="907" w:type="dxa"/>
          </w:tcPr>
          <w:p w14:paraId="53E0FEF3" w14:textId="77777777" w:rsidR="006E2323" w:rsidRDefault="00D0229F">
            <w:pPr>
              <w:bidi/>
              <w:jc w:val="center"/>
            </w:pPr>
            <w:r>
              <w:rPr>
                <w:sz w:val="18"/>
                <w:szCs w:val="18"/>
                <w:rtl/>
              </w:rPr>
              <w:t>☐</w:t>
            </w:r>
          </w:p>
        </w:tc>
        <w:tc>
          <w:tcPr>
            <w:tcW w:w="1247" w:type="dxa"/>
          </w:tcPr>
          <w:p w14:paraId="79A199C6" w14:textId="77777777" w:rsidR="006E2323" w:rsidRDefault="006E2323">
            <w:pPr>
              <w:bidi/>
            </w:pPr>
          </w:p>
        </w:tc>
      </w:tr>
      <w:tr w:rsidR="006E2323" w14:paraId="4151F15A" w14:textId="77777777">
        <w:trPr>
          <w:cantSplit/>
          <w:jc w:val="center"/>
        </w:trPr>
        <w:tc>
          <w:tcPr>
            <w:tcW w:w="454" w:type="dxa"/>
          </w:tcPr>
          <w:p w14:paraId="428097A7" w14:textId="77777777" w:rsidR="006E2323" w:rsidRDefault="00D0229F">
            <w:pPr>
              <w:bidi/>
              <w:jc w:val="center"/>
            </w:pPr>
            <w:r>
              <w:rPr>
                <w:sz w:val="18"/>
                <w:szCs w:val="18"/>
                <w:rtl/>
              </w:rPr>
              <w:t>9</w:t>
            </w:r>
          </w:p>
        </w:tc>
        <w:tc>
          <w:tcPr>
            <w:tcW w:w="3742" w:type="dxa"/>
          </w:tcPr>
          <w:p w14:paraId="5A46B86F" w14:textId="77777777" w:rsidR="006E2323" w:rsidRDefault="00D0229F">
            <w:pPr>
              <w:bidi/>
            </w:pPr>
            <w:r>
              <w:rPr>
                <w:sz w:val="18"/>
                <w:szCs w:val="18"/>
                <w:rtl/>
              </w:rPr>
              <w:t>أماكن واتجاهات النهايات الحية، ونهايتا شد للكابل الطويل، ويفضل التبادل على جانبي السقف (ص 135)</w:t>
            </w:r>
          </w:p>
        </w:tc>
        <w:tc>
          <w:tcPr>
            <w:tcW w:w="2154" w:type="dxa"/>
          </w:tcPr>
          <w:p w14:paraId="661E6133" w14:textId="77777777" w:rsidR="006E2323" w:rsidRDefault="00D0229F">
            <w:pPr>
              <w:bidi/>
            </w:pPr>
            <w:r>
              <w:rPr>
                <w:sz w:val="18"/>
                <w:szCs w:val="18"/>
                <w:rtl/>
              </w:rPr>
              <w:t>نهايتان إذا زاد الطول عن 36 م</w:t>
            </w:r>
          </w:p>
        </w:tc>
        <w:tc>
          <w:tcPr>
            <w:tcW w:w="794" w:type="dxa"/>
          </w:tcPr>
          <w:p w14:paraId="3683CA6E" w14:textId="77777777" w:rsidR="006E2323" w:rsidRDefault="00D0229F">
            <w:pPr>
              <w:bidi/>
              <w:jc w:val="center"/>
            </w:pPr>
            <w:r>
              <w:rPr>
                <w:sz w:val="18"/>
                <w:szCs w:val="18"/>
                <w:rtl/>
              </w:rPr>
              <w:t>H</w:t>
            </w:r>
          </w:p>
        </w:tc>
        <w:tc>
          <w:tcPr>
            <w:tcW w:w="794" w:type="dxa"/>
          </w:tcPr>
          <w:p w14:paraId="78F99CD3" w14:textId="77777777" w:rsidR="006E2323" w:rsidRDefault="00D0229F">
            <w:pPr>
              <w:bidi/>
              <w:jc w:val="center"/>
            </w:pPr>
            <w:r>
              <w:rPr>
                <w:sz w:val="18"/>
                <w:szCs w:val="18"/>
                <w:rtl/>
              </w:rPr>
              <w:t>☐</w:t>
            </w:r>
          </w:p>
        </w:tc>
        <w:tc>
          <w:tcPr>
            <w:tcW w:w="907" w:type="dxa"/>
          </w:tcPr>
          <w:p w14:paraId="1B0233B4" w14:textId="77777777" w:rsidR="006E2323" w:rsidRDefault="00D0229F">
            <w:pPr>
              <w:bidi/>
              <w:jc w:val="center"/>
            </w:pPr>
            <w:r>
              <w:rPr>
                <w:sz w:val="18"/>
                <w:szCs w:val="18"/>
                <w:rtl/>
              </w:rPr>
              <w:t>☐</w:t>
            </w:r>
          </w:p>
        </w:tc>
        <w:tc>
          <w:tcPr>
            <w:tcW w:w="1247" w:type="dxa"/>
          </w:tcPr>
          <w:p w14:paraId="3E864D58" w14:textId="77777777" w:rsidR="006E2323" w:rsidRDefault="006E2323">
            <w:pPr>
              <w:bidi/>
            </w:pPr>
          </w:p>
        </w:tc>
      </w:tr>
      <w:tr w:rsidR="006E2323" w14:paraId="1A07E116" w14:textId="77777777">
        <w:trPr>
          <w:cantSplit/>
          <w:jc w:val="center"/>
        </w:trPr>
        <w:tc>
          <w:tcPr>
            <w:tcW w:w="454" w:type="dxa"/>
          </w:tcPr>
          <w:p w14:paraId="7FA4CF00" w14:textId="77777777" w:rsidR="006E2323" w:rsidRDefault="00D0229F">
            <w:pPr>
              <w:bidi/>
              <w:jc w:val="center"/>
            </w:pPr>
            <w:r>
              <w:rPr>
                <w:sz w:val="18"/>
                <w:szCs w:val="18"/>
                <w:rtl/>
              </w:rPr>
              <w:t>10</w:t>
            </w:r>
          </w:p>
        </w:tc>
        <w:tc>
          <w:tcPr>
            <w:tcW w:w="3742" w:type="dxa"/>
          </w:tcPr>
          <w:p w14:paraId="70A633E0" w14:textId="77777777" w:rsidR="006E2323" w:rsidRDefault="00D0229F">
            <w:pPr>
              <w:bidi/>
            </w:pPr>
            <w:r>
              <w:rPr>
                <w:sz w:val="18"/>
                <w:szCs w:val="18"/>
                <w:rtl/>
              </w:rPr>
              <w:t>النهايات الميتة: فتل الضفيرة كبصيلة Onion End بماكينة Embossing وربطها بسيخ عرضي (ص 136)</w:t>
            </w:r>
          </w:p>
        </w:tc>
        <w:tc>
          <w:tcPr>
            <w:tcW w:w="2154" w:type="dxa"/>
          </w:tcPr>
          <w:p w14:paraId="33210266" w14:textId="77777777" w:rsidR="006E2323" w:rsidRDefault="006E2323">
            <w:pPr>
              <w:bidi/>
            </w:pPr>
          </w:p>
        </w:tc>
        <w:tc>
          <w:tcPr>
            <w:tcW w:w="794" w:type="dxa"/>
          </w:tcPr>
          <w:p w14:paraId="1465DDCC" w14:textId="77777777" w:rsidR="006E2323" w:rsidRDefault="00D0229F">
            <w:pPr>
              <w:bidi/>
              <w:jc w:val="center"/>
            </w:pPr>
            <w:r>
              <w:rPr>
                <w:sz w:val="18"/>
                <w:szCs w:val="18"/>
                <w:rtl/>
              </w:rPr>
              <w:t>W</w:t>
            </w:r>
          </w:p>
        </w:tc>
        <w:tc>
          <w:tcPr>
            <w:tcW w:w="794" w:type="dxa"/>
          </w:tcPr>
          <w:p w14:paraId="22FA8D50" w14:textId="77777777" w:rsidR="006E2323" w:rsidRDefault="00D0229F">
            <w:pPr>
              <w:bidi/>
              <w:jc w:val="center"/>
            </w:pPr>
            <w:r>
              <w:rPr>
                <w:sz w:val="18"/>
                <w:szCs w:val="18"/>
                <w:rtl/>
              </w:rPr>
              <w:t>☐</w:t>
            </w:r>
          </w:p>
        </w:tc>
        <w:tc>
          <w:tcPr>
            <w:tcW w:w="907" w:type="dxa"/>
          </w:tcPr>
          <w:p w14:paraId="010C045E" w14:textId="77777777" w:rsidR="006E2323" w:rsidRDefault="00D0229F">
            <w:pPr>
              <w:bidi/>
              <w:jc w:val="center"/>
            </w:pPr>
            <w:r>
              <w:rPr>
                <w:sz w:val="18"/>
                <w:szCs w:val="18"/>
                <w:rtl/>
              </w:rPr>
              <w:t>☐</w:t>
            </w:r>
          </w:p>
        </w:tc>
        <w:tc>
          <w:tcPr>
            <w:tcW w:w="1247" w:type="dxa"/>
          </w:tcPr>
          <w:p w14:paraId="45103682" w14:textId="77777777" w:rsidR="006E2323" w:rsidRDefault="006E2323">
            <w:pPr>
              <w:bidi/>
            </w:pPr>
          </w:p>
        </w:tc>
      </w:tr>
      <w:tr w:rsidR="006E2323" w14:paraId="5C62B7AC" w14:textId="77777777">
        <w:trPr>
          <w:cantSplit/>
          <w:jc w:val="center"/>
        </w:trPr>
        <w:tc>
          <w:tcPr>
            <w:tcW w:w="454" w:type="dxa"/>
          </w:tcPr>
          <w:p w14:paraId="3B52CF5A" w14:textId="77777777" w:rsidR="006E2323" w:rsidRDefault="00D0229F">
            <w:pPr>
              <w:bidi/>
              <w:jc w:val="center"/>
            </w:pPr>
            <w:r>
              <w:rPr>
                <w:sz w:val="18"/>
                <w:szCs w:val="18"/>
                <w:rtl/>
              </w:rPr>
              <w:t>11</w:t>
            </w:r>
          </w:p>
        </w:tc>
        <w:tc>
          <w:tcPr>
            <w:tcW w:w="3742" w:type="dxa"/>
          </w:tcPr>
          <w:p w14:paraId="72E978AC" w14:textId="77777777" w:rsidR="006E2323" w:rsidRDefault="00D0229F">
            <w:pPr>
              <w:bidi/>
            </w:pPr>
            <w:r>
              <w:rPr>
                <w:sz w:val="18"/>
                <w:szCs w:val="18"/>
                <w:rtl/>
              </w:rPr>
              <w:t>أقطار وأطوال الكابلات مطابقة للمعتمد ولا وصل إلا في أضيق الحدود (ص 136)</w:t>
            </w:r>
          </w:p>
        </w:tc>
        <w:tc>
          <w:tcPr>
            <w:tcW w:w="2154" w:type="dxa"/>
          </w:tcPr>
          <w:p w14:paraId="01C75B8B" w14:textId="77777777" w:rsidR="006E2323" w:rsidRDefault="006E2323">
            <w:pPr>
              <w:bidi/>
            </w:pPr>
          </w:p>
        </w:tc>
        <w:tc>
          <w:tcPr>
            <w:tcW w:w="794" w:type="dxa"/>
          </w:tcPr>
          <w:p w14:paraId="580F9D1D" w14:textId="77777777" w:rsidR="006E2323" w:rsidRDefault="00D0229F">
            <w:pPr>
              <w:bidi/>
              <w:jc w:val="center"/>
            </w:pPr>
            <w:r>
              <w:rPr>
                <w:sz w:val="18"/>
                <w:szCs w:val="18"/>
                <w:rtl/>
              </w:rPr>
              <w:t>H</w:t>
            </w:r>
          </w:p>
        </w:tc>
        <w:tc>
          <w:tcPr>
            <w:tcW w:w="794" w:type="dxa"/>
          </w:tcPr>
          <w:p w14:paraId="6A0B5586" w14:textId="77777777" w:rsidR="006E2323" w:rsidRDefault="00D0229F">
            <w:pPr>
              <w:bidi/>
              <w:jc w:val="center"/>
            </w:pPr>
            <w:r>
              <w:rPr>
                <w:sz w:val="18"/>
                <w:szCs w:val="18"/>
                <w:rtl/>
              </w:rPr>
              <w:t>☐</w:t>
            </w:r>
          </w:p>
        </w:tc>
        <w:tc>
          <w:tcPr>
            <w:tcW w:w="907" w:type="dxa"/>
          </w:tcPr>
          <w:p w14:paraId="4FDCED6A" w14:textId="77777777" w:rsidR="006E2323" w:rsidRDefault="00D0229F">
            <w:pPr>
              <w:bidi/>
              <w:jc w:val="center"/>
            </w:pPr>
            <w:r>
              <w:rPr>
                <w:sz w:val="18"/>
                <w:szCs w:val="18"/>
                <w:rtl/>
              </w:rPr>
              <w:t>☐</w:t>
            </w:r>
          </w:p>
        </w:tc>
        <w:tc>
          <w:tcPr>
            <w:tcW w:w="1247" w:type="dxa"/>
          </w:tcPr>
          <w:p w14:paraId="698CDF63" w14:textId="77777777" w:rsidR="006E2323" w:rsidRDefault="006E2323">
            <w:pPr>
              <w:bidi/>
            </w:pPr>
          </w:p>
        </w:tc>
      </w:tr>
      <w:tr w:rsidR="006E2323" w14:paraId="1DA1D923" w14:textId="77777777">
        <w:trPr>
          <w:cantSplit/>
          <w:jc w:val="center"/>
        </w:trPr>
        <w:tc>
          <w:tcPr>
            <w:tcW w:w="454" w:type="dxa"/>
          </w:tcPr>
          <w:p w14:paraId="522D321A" w14:textId="77777777" w:rsidR="006E2323" w:rsidRDefault="00D0229F">
            <w:pPr>
              <w:bidi/>
              <w:jc w:val="center"/>
            </w:pPr>
            <w:r>
              <w:rPr>
                <w:sz w:val="18"/>
                <w:szCs w:val="18"/>
                <w:rtl/>
              </w:rPr>
              <w:t>12</w:t>
            </w:r>
          </w:p>
        </w:tc>
        <w:tc>
          <w:tcPr>
            <w:tcW w:w="3742" w:type="dxa"/>
          </w:tcPr>
          <w:p w14:paraId="2AE7E983" w14:textId="77777777" w:rsidR="006E2323" w:rsidRDefault="00D0229F">
            <w:pPr>
              <w:bidi/>
            </w:pPr>
            <w:r>
              <w:rPr>
                <w:sz w:val="18"/>
                <w:szCs w:val="18"/>
                <w:rtl/>
              </w:rPr>
              <w:t>الأجربة Ducts من مواد غير قابلة للصدأ (حديد مجلفن أو مطاط مضغوط معرج corrugated) بسطح يسمح بالتماسك مع مونة الحقن مع فتحات تهوية (ص 136)</w:t>
            </w:r>
          </w:p>
        </w:tc>
        <w:tc>
          <w:tcPr>
            <w:tcW w:w="2154" w:type="dxa"/>
          </w:tcPr>
          <w:p w14:paraId="1DF606CE" w14:textId="77777777" w:rsidR="006E2323" w:rsidRDefault="00D0229F">
            <w:pPr>
              <w:bidi/>
            </w:pPr>
            <w:r>
              <w:rPr>
                <w:sz w:val="18"/>
                <w:szCs w:val="18"/>
                <w:rtl/>
              </w:rPr>
              <w:t>فتحات كل 15 م</w:t>
            </w:r>
          </w:p>
        </w:tc>
        <w:tc>
          <w:tcPr>
            <w:tcW w:w="794" w:type="dxa"/>
          </w:tcPr>
          <w:p w14:paraId="026FD9DE" w14:textId="77777777" w:rsidR="006E2323" w:rsidRDefault="00D0229F">
            <w:pPr>
              <w:bidi/>
              <w:jc w:val="center"/>
            </w:pPr>
            <w:r>
              <w:rPr>
                <w:sz w:val="18"/>
                <w:szCs w:val="18"/>
                <w:rtl/>
              </w:rPr>
              <w:t>W</w:t>
            </w:r>
          </w:p>
        </w:tc>
        <w:tc>
          <w:tcPr>
            <w:tcW w:w="794" w:type="dxa"/>
          </w:tcPr>
          <w:p w14:paraId="1805C2A3" w14:textId="77777777" w:rsidR="006E2323" w:rsidRDefault="00D0229F">
            <w:pPr>
              <w:bidi/>
              <w:jc w:val="center"/>
            </w:pPr>
            <w:r>
              <w:rPr>
                <w:sz w:val="18"/>
                <w:szCs w:val="18"/>
                <w:rtl/>
              </w:rPr>
              <w:t>☐</w:t>
            </w:r>
          </w:p>
        </w:tc>
        <w:tc>
          <w:tcPr>
            <w:tcW w:w="907" w:type="dxa"/>
          </w:tcPr>
          <w:p w14:paraId="3008A868" w14:textId="77777777" w:rsidR="006E2323" w:rsidRDefault="00D0229F">
            <w:pPr>
              <w:bidi/>
              <w:jc w:val="center"/>
            </w:pPr>
            <w:r>
              <w:rPr>
                <w:sz w:val="18"/>
                <w:szCs w:val="18"/>
                <w:rtl/>
              </w:rPr>
              <w:t>☐</w:t>
            </w:r>
          </w:p>
        </w:tc>
        <w:tc>
          <w:tcPr>
            <w:tcW w:w="1247" w:type="dxa"/>
          </w:tcPr>
          <w:p w14:paraId="5731694F" w14:textId="77777777" w:rsidR="006E2323" w:rsidRDefault="006E2323">
            <w:pPr>
              <w:bidi/>
            </w:pPr>
          </w:p>
        </w:tc>
      </w:tr>
      <w:tr w:rsidR="006E2323" w14:paraId="24AFE6B7" w14:textId="77777777">
        <w:trPr>
          <w:cantSplit/>
          <w:jc w:val="center"/>
        </w:trPr>
        <w:tc>
          <w:tcPr>
            <w:tcW w:w="454" w:type="dxa"/>
          </w:tcPr>
          <w:p w14:paraId="6513DA98" w14:textId="77777777" w:rsidR="006E2323" w:rsidRDefault="00D0229F">
            <w:pPr>
              <w:bidi/>
              <w:jc w:val="center"/>
            </w:pPr>
            <w:r>
              <w:rPr>
                <w:sz w:val="18"/>
                <w:szCs w:val="18"/>
                <w:rtl/>
              </w:rPr>
              <w:t>13</w:t>
            </w:r>
          </w:p>
        </w:tc>
        <w:tc>
          <w:tcPr>
            <w:tcW w:w="3742" w:type="dxa"/>
          </w:tcPr>
          <w:p w14:paraId="45B5F2FA" w14:textId="77777777" w:rsidR="006E2323" w:rsidRDefault="00D0229F">
            <w:pPr>
              <w:bidi/>
            </w:pPr>
            <w:r>
              <w:rPr>
                <w:sz w:val="18"/>
                <w:szCs w:val="18"/>
                <w:rtl/>
              </w:rPr>
              <w:t>مساحة مقطع الجراب الداخلية (ص 136)</w:t>
            </w:r>
          </w:p>
        </w:tc>
        <w:tc>
          <w:tcPr>
            <w:tcW w:w="2154" w:type="dxa"/>
          </w:tcPr>
          <w:p w14:paraId="70374107" w14:textId="77777777" w:rsidR="006E2323" w:rsidRDefault="00D0229F">
            <w:pPr>
              <w:bidi/>
            </w:pPr>
            <w:r>
              <w:rPr>
                <w:sz w:val="18"/>
                <w:szCs w:val="18"/>
                <w:rtl/>
              </w:rPr>
              <w:t>ضعف مساحة الكابلات لأكثر من كابل، وخلوص 6 مم على الأقل لكابل واحد</w:t>
            </w:r>
          </w:p>
        </w:tc>
        <w:tc>
          <w:tcPr>
            <w:tcW w:w="794" w:type="dxa"/>
          </w:tcPr>
          <w:p w14:paraId="12C68C14" w14:textId="77777777" w:rsidR="006E2323" w:rsidRDefault="00D0229F">
            <w:pPr>
              <w:bidi/>
              <w:jc w:val="center"/>
            </w:pPr>
            <w:r>
              <w:rPr>
                <w:sz w:val="18"/>
                <w:szCs w:val="18"/>
                <w:rtl/>
              </w:rPr>
              <w:t>H</w:t>
            </w:r>
          </w:p>
        </w:tc>
        <w:tc>
          <w:tcPr>
            <w:tcW w:w="794" w:type="dxa"/>
          </w:tcPr>
          <w:p w14:paraId="65F88958" w14:textId="77777777" w:rsidR="006E2323" w:rsidRDefault="00D0229F">
            <w:pPr>
              <w:bidi/>
              <w:jc w:val="center"/>
            </w:pPr>
            <w:r>
              <w:rPr>
                <w:sz w:val="18"/>
                <w:szCs w:val="18"/>
                <w:rtl/>
              </w:rPr>
              <w:t>☐</w:t>
            </w:r>
          </w:p>
        </w:tc>
        <w:tc>
          <w:tcPr>
            <w:tcW w:w="907" w:type="dxa"/>
          </w:tcPr>
          <w:p w14:paraId="0AB9EA03" w14:textId="77777777" w:rsidR="006E2323" w:rsidRDefault="00D0229F">
            <w:pPr>
              <w:bidi/>
              <w:jc w:val="center"/>
            </w:pPr>
            <w:r>
              <w:rPr>
                <w:sz w:val="18"/>
                <w:szCs w:val="18"/>
                <w:rtl/>
              </w:rPr>
              <w:t>☐</w:t>
            </w:r>
          </w:p>
        </w:tc>
        <w:tc>
          <w:tcPr>
            <w:tcW w:w="1247" w:type="dxa"/>
          </w:tcPr>
          <w:p w14:paraId="19531DEE" w14:textId="77777777" w:rsidR="006E2323" w:rsidRDefault="006E2323">
            <w:pPr>
              <w:bidi/>
            </w:pPr>
          </w:p>
        </w:tc>
      </w:tr>
      <w:tr w:rsidR="006E2323" w14:paraId="7BDED00A" w14:textId="77777777">
        <w:trPr>
          <w:cantSplit/>
          <w:jc w:val="center"/>
        </w:trPr>
        <w:tc>
          <w:tcPr>
            <w:tcW w:w="454" w:type="dxa"/>
          </w:tcPr>
          <w:p w14:paraId="0B32B740" w14:textId="77777777" w:rsidR="006E2323" w:rsidRDefault="00D0229F">
            <w:pPr>
              <w:bidi/>
              <w:jc w:val="center"/>
            </w:pPr>
            <w:r>
              <w:rPr>
                <w:sz w:val="18"/>
                <w:szCs w:val="18"/>
                <w:rtl/>
              </w:rPr>
              <w:t>14</w:t>
            </w:r>
          </w:p>
        </w:tc>
        <w:tc>
          <w:tcPr>
            <w:tcW w:w="3742" w:type="dxa"/>
          </w:tcPr>
          <w:p w14:paraId="33ACD1A4" w14:textId="77777777" w:rsidR="006E2323" w:rsidRDefault="00D0229F">
            <w:pPr>
              <w:bidi/>
            </w:pPr>
            <w:r>
              <w:rPr>
                <w:sz w:val="18"/>
                <w:szCs w:val="18"/>
                <w:rtl/>
              </w:rPr>
              <w:t>استبعاد الأجربة ذات الاختناقات أو الثقوب أو التشوهات (ص 136)</w:t>
            </w:r>
          </w:p>
        </w:tc>
        <w:tc>
          <w:tcPr>
            <w:tcW w:w="2154" w:type="dxa"/>
          </w:tcPr>
          <w:p w14:paraId="07F34DAF" w14:textId="77777777" w:rsidR="006E2323" w:rsidRDefault="006E2323">
            <w:pPr>
              <w:bidi/>
            </w:pPr>
          </w:p>
        </w:tc>
        <w:tc>
          <w:tcPr>
            <w:tcW w:w="794" w:type="dxa"/>
          </w:tcPr>
          <w:p w14:paraId="1BF7E288" w14:textId="77777777" w:rsidR="006E2323" w:rsidRDefault="00D0229F">
            <w:pPr>
              <w:bidi/>
              <w:jc w:val="center"/>
            </w:pPr>
            <w:r>
              <w:rPr>
                <w:sz w:val="18"/>
                <w:szCs w:val="18"/>
                <w:rtl/>
              </w:rPr>
              <w:t>W</w:t>
            </w:r>
          </w:p>
        </w:tc>
        <w:tc>
          <w:tcPr>
            <w:tcW w:w="794" w:type="dxa"/>
          </w:tcPr>
          <w:p w14:paraId="0FBA387A" w14:textId="77777777" w:rsidR="006E2323" w:rsidRDefault="00D0229F">
            <w:pPr>
              <w:bidi/>
              <w:jc w:val="center"/>
            </w:pPr>
            <w:r>
              <w:rPr>
                <w:sz w:val="18"/>
                <w:szCs w:val="18"/>
                <w:rtl/>
              </w:rPr>
              <w:t>☐</w:t>
            </w:r>
          </w:p>
        </w:tc>
        <w:tc>
          <w:tcPr>
            <w:tcW w:w="907" w:type="dxa"/>
          </w:tcPr>
          <w:p w14:paraId="76155537" w14:textId="77777777" w:rsidR="006E2323" w:rsidRDefault="00D0229F">
            <w:pPr>
              <w:bidi/>
              <w:jc w:val="center"/>
            </w:pPr>
            <w:r>
              <w:rPr>
                <w:sz w:val="18"/>
                <w:szCs w:val="18"/>
                <w:rtl/>
              </w:rPr>
              <w:t>☐</w:t>
            </w:r>
          </w:p>
        </w:tc>
        <w:tc>
          <w:tcPr>
            <w:tcW w:w="1247" w:type="dxa"/>
          </w:tcPr>
          <w:p w14:paraId="2B732853" w14:textId="77777777" w:rsidR="006E2323" w:rsidRDefault="006E2323">
            <w:pPr>
              <w:bidi/>
            </w:pPr>
          </w:p>
        </w:tc>
      </w:tr>
      <w:tr w:rsidR="006E2323" w14:paraId="23861EA1" w14:textId="77777777">
        <w:trPr>
          <w:cantSplit/>
          <w:jc w:val="center"/>
        </w:trPr>
        <w:tc>
          <w:tcPr>
            <w:tcW w:w="454" w:type="dxa"/>
          </w:tcPr>
          <w:p w14:paraId="2DE0124F" w14:textId="77777777" w:rsidR="006E2323" w:rsidRDefault="00D0229F">
            <w:pPr>
              <w:bidi/>
              <w:jc w:val="center"/>
            </w:pPr>
            <w:r>
              <w:rPr>
                <w:sz w:val="18"/>
                <w:szCs w:val="18"/>
                <w:rtl/>
              </w:rPr>
              <w:t>15</w:t>
            </w:r>
          </w:p>
        </w:tc>
        <w:tc>
          <w:tcPr>
            <w:tcW w:w="3742" w:type="dxa"/>
          </w:tcPr>
          <w:p w14:paraId="082B3226" w14:textId="77777777" w:rsidR="006E2323" w:rsidRDefault="00D0229F">
            <w:pPr>
              <w:bidi/>
            </w:pPr>
            <w:r>
              <w:rPr>
                <w:sz w:val="18"/>
                <w:szCs w:val="18"/>
                <w:rtl/>
              </w:rPr>
              <w:t>فحص الأجربة ووصلاتها برؤوس التثبيت بالهواء المضغوط ومسافة مستقيمة قبل الانحناء (ص 136)</w:t>
            </w:r>
          </w:p>
        </w:tc>
        <w:tc>
          <w:tcPr>
            <w:tcW w:w="2154" w:type="dxa"/>
          </w:tcPr>
          <w:p w14:paraId="7C2FA049" w14:textId="77777777" w:rsidR="006E2323" w:rsidRDefault="00D0229F">
            <w:pPr>
              <w:bidi/>
            </w:pPr>
            <w:r>
              <w:rPr>
                <w:sz w:val="18"/>
                <w:szCs w:val="18"/>
                <w:rtl/>
              </w:rPr>
              <w:t>50 سم على الأقل</w:t>
            </w:r>
          </w:p>
        </w:tc>
        <w:tc>
          <w:tcPr>
            <w:tcW w:w="794" w:type="dxa"/>
          </w:tcPr>
          <w:p w14:paraId="4A251179" w14:textId="77777777" w:rsidR="006E2323" w:rsidRDefault="00D0229F">
            <w:pPr>
              <w:bidi/>
              <w:jc w:val="center"/>
            </w:pPr>
            <w:r>
              <w:rPr>
                <w:sz w:val="18"/>
                <w:szCs w:val="18"/>
                <w:rtl/>
              </w:rPr>
              <w:t>H</w:t>
            </w:r>
          </w:p>
        </w:tc>
        <w:tc>
          <w:tcPr>
            <w:tcW w:w="794" w:type="dxa"/>
          </w:tcPr>
          <w:p w14:paraId="0B1C19AA" w14:textId="77777777" w:rsidR="006E2323" w:rsidRDefault="00D0229F">
            <w:pPr>
              <w:bidi/>
              <w:jc w:val="center"/>
            </w:pPr>
            <w:r>
              <w:rPr>
                <w:sz w:val="18"/>
                <w:szCs w:val="18"/>
                <w:rtl/>
              </w:rPr>
              <w:t>☐</w:t>
            </w:r>
          </w:p>
        </w:tc>
        <w:tc>
          <w:tcPr>
            <w:tcW w:w="907" w:type="dxa"/>
          </w:tcPr>
          <w:p w14:paraId="501145E8" w14:textId="77777777" w:rsidR="006E2323" w:rsidRDefault="00D0229F">
            <w:pPr>
              <w:bidi/>
              <w:jc w:val="center"/>
            </w:pPr>
            <w:r>
              <w:rPr>
                <w:sz w:val="18"/>
                <w:szCs w:val="18"/>
                <w:rtl/>
              </w:rPr>
              <w:t>☐</w:t>
            </w:r>
          </w:p>
        </w:tc>
        <w:tc>
          <w:tcPr>
            <w:tcW w:w="1247" w:type="dxa"/>
          </w:tcPr>
          <w:p w14:paraId="41B3A322" w14:textId="77777777" w:rsidR="006E2323" w:rsidRDefault="006E2323">
            <w:pPr>
              <w:bidi/>
            </w:pPr>
          </w:p>
        </w:tc>
      </w:tr>
      <w:tr w:rsidR="006E2323" w14:paraId="4E0A72BF" w14:textId="77777777">
        <w:trPr>
          <w:cantSplit/>
          <w:jc w:val="center"/>
        </w:trPr>
        <w:tc>
          <w:tcPr>
            <w:tcW w:w="454" w:type="dxa"/>
          </w:tcPr>
          <w:p w14:paraId="6B51C0B5" w14:textId="77777777" w:rsidR="006E2323" w:rsidRDefault="00D0229F">
            <w:pPr>
              <w:bidi/>
              <w:jc w:val="center"/>
            </w:pPr>
            <w:r>
              <w:rPr>
                <w:sz w:val="18"/>
                <w:szCs w:val="18"/>
                <w:rtl/>
              </w:rPr>
              <w:t>16</w:t>
            </w:r>
          </w:p>
        </w:tc>
        <w:tc>
          <w:tcPr>
            <w:tcW w:w="3742" w:type="dxa"/>
          </w:tcPr>
          <w:p w14:paraId="3A5ABEC3" w14:textId="77777777" w:rsidR="006E2323" w:rsidRDefault="00D0229F">
            <w:pPr>
              <w:bidi/>
            </w:pPr>
            <w:r>
              <w:rPr>
                <w:sz w:val="18"/>
                <w:szCs w:val="18"/>
                <w:rtl/>
              </w:rPr>
              <w:t>مسارات الكابلات تتبع شكل عزوم الانحناء بمنحنى ناعم دون كسرات حادة (ص 136)</w:t>
            </w:r>
          </w:p>
        </w:tc>
        <w:tc>
          <w:tcPr>
            <w:tcW w:w="2154" w:type="dxa"/>
          </w:tcPr>
          <w:p w14:paraId="465524F8" w14:textId="77777777" w:rsidR="006E2323" w:rsidRDefault="006E2323">
            <w:pPr>
              <w:bidi/>
            </w:pPr>
          </w:p>
        </w:tc>
        <w:tc>
          <w:tcPr>
            <w:tcW w:w="794" w:type="dxa"/>
          </w:tcPr>
          <w:p w14:paraId="4B7807AC" w14:textId="77777777" w:rsidR="006E2323" w:rsidRDefault="00D0229F">
            <w:pPr>
              <w:bidi/>
              <w:jc w:val="center"/>
            </w:pPr>
            <w:r>
              <w:rPr>
                <w:sz w:val="18"/>
                <w:szCs w:val="18"/>
                <w:rtl/>
              </w:rPr>
              <w:t>H</w:t>
            </w:r>
          </w:p>
        </w:tc>
        <w:tc>
          <w:tcPr>
            <w:tcW w:w="794" w:type="dxa"/>
          </w:tcPr>
          <w:p w14:paraId="56CB398F" w14:textId="77777777" w:rsidR="006E2323" w:rsidRDefault="00D0229F">
            <w:pPr>
              <w:bidi/>
              <w:jc w:val="center"/>
            </w:pPr>
            <w:r>
              <w:rPr>
                <w:sz w:val="18"/>
                <w:szCs w:val="18"/>
                <w:rtl/>
              </w:rPr>
              <w:t>☐</w:t>
            </w:r>
          </w:p>
        </w:tc>
        <w:tc>
          <w:tcPr>
            <w:tcW w:w="907" w:type="dxa"/>
          </w:tcPr>
          <w:p w14:paraId="4D6C0840" w14:textId="77777777" w:rsidR="006E2323" w:rsidRDefault="00D0229F">
            <w:pPr>
              <w:bidi/>
              <w:jc w:val="center"/>
            </w:pPr>
            <w:r>
              <w:rPr>
                <w:sz w:val="18"/>
                <w:szCs w:val="18"/>
                <w:rtl/>
              </w:rPr>
              <w:t>☐</w:t>
            </w:r>
          </w:p>
        </w:tc>
        <w:tc>
          <w:tcPr>
            <w:tcW w:w="1247" w:type="dxa"/>
          </w:tcPr>
          <w:p w14:paraId="44856F45" w14:textId="77777777" w:rsidR="006E2323" w:rsidRDefault="006E2323">
            <w:pPr>
              <w:bidi/>
            </w:pPr>
          </w:p>
        </w:tc>
      </w:tr>
      <w:tr w:rsidR="006E2323" w14:paraId="7D642FE8" w14:textId="77777777">
        <w:trPr>
          <w:cantSplit/>
          <w:jc w:val="center"/>
        </w:trPr>
        <w:tc>
          <w:tcPr>
            <w:tcW w:w="454" w:type="dxa"/>
          </w:tcPr>
          <w:p w14:paraId="01E0EA93" w14:textId="77777777" w:rsidR="006E2323" w:rsidRDefault="00D0229F">
            <w:pPr>
              <w:bidi/>
              <w:jc w:val="center"/>
            </w:pPr>
            <w:r>
              <w:rPr>
                <w:sz w:val="18"/>
                <w:szCs w:val="18"/>
                <w:rtl/>
              </w:rPr>
              <w:t>17</w:t>
            </w:r>
          </w:p>
        </w:tc>
        <w:tc>
          <w:tcPr>
            <w:tcW w:w="3742" w:type="dxa"/>
          </w:tcPr>
          <w:p w14:paraId="2C93AD12" w14:textId="77777777" w:rsidR="006E2323" w:rsidRDefault="00D0229F">
            <w:pPr>
              <w:bidi/>
            </w:pPr>
            <w:r>
              <w:rPr>
                <w:sz w:val="18"/>
                <w:szCs w:val="18"/>
                <w:rtl/>
              </w:rPr>
              <w:t>تثبيت Anchor cast بجانب الخشب بمسمار التيشة مع فوم لتخليق فراغ (ص 136)</w:t>
            </w:r>
          </w:p>
        </w:tc>
        <w:tc>
          <w:tcPr>
            <w:tcW w:w="2154" w:type="dxa"/>
          </w:tcPr>
          <w:p w14:paraId="386350B3" w14:textId="77777777" w:rsidR="006E2323" w:rsidRDefault="006E2323">
            <w:pPr>
              <w:bidi/>
            </w:pPr>
          </w:p>
        </w:tc>
        <w:tc>
          <w:tcPr>
            <w:tcW w:w="794" w:type="dxa"/>
          </w:tcPr>
          <w:p w14:paraId="551BC69B" w14:textId="77777777" w:rsidR="006E2323" w:rsidRDefault="00D0229F">
            <w:pPr>
              <w:bidi/>
              <w:jc w:val="center"/>
            </w:pPr>
            <w:r>
              <w:rPr>
                <w:sz w:val="18"/>
                <w:szCs w:val="18"/>
                <w:rtl/>
              </w:rPr>
              <w:t>W</w:t>
            </w:r>
          </w:p>
        </w:tc>
        <w:tc>
          <w:tcPr>
            <w:tcW w:w="794" w:type="dxa"/>
          </w:tcPr>
          <w:p w14:paraId="259F1183" w14:textId="77777777" w:rsidR="006E2323" w:rsidRDefault="00D0229F">
            <w:pPr>
              <w:bidi/>
              <w:jc w:val="center"/>
            </w:pPr>
            <w:r>
              <w:rPr>
                <w:sz w:val="18"/>
                <w:szCs w:val="18"/>
                <w:rtl/>
              </w:rPr>
              <w:t>☐</w:t>
            </w:r>
          </w:p>
        </w:tc>
        <w:tc>
          <w:tcPr>
            <w:tcW w:w="907" w:type="dxa"/>
          </w:tcPr>
          <w:p w14:paraId="626F82F7" w14:textId="77777777" w:rsidR="006E2323" w:rsidRDefault="00D0229F">
            <w:pPr>
              <w:bidi/>
              <w:jc w:val="center"/>
            </w:pPr>
            <w:r>
              <w:rPr>
                <w:sz w:val="18"/>
                <w:szCs w:val="18"/>
                <w:rtl/>
              </w:rPr>
              <w:t>☐</w:t>
            </w:r>
          </w:p>
        </w:tc>
        <w:tc>
          <w:tcPr>
            <w:tcW w:w="1247" w:type="dxa"/>
          </w:tcPr>
          <w:p w14:paraId="6B00164B" w14:textId="77777777" w:rsidR="006E2323" w:rsidRDefault="006E2323">
            <w:pPr>
              <w:bidi/>
            </w:pPr>
          </w:p>
        </w:tc>
      </w:tr>
      <w:tr w:rsidR="006E2323" w14:paraId="15C6B02B" w14:textId="77777777">
        <w:trPr>
          <w:cantSplit/>
          <w:jc w:val="center"/>
        </w:trPr>
        <w:tc>
          <w:tcPr>
            <w:tcW w:w="454" w:type="dxa"/>
          </w:tcPr>
          <w:p w14:paraId="078ED072" w14:textId="77777777" w:rsidR="006E2323" w:rsidRDefault="00D0229F">
            <w:pPr>
              <w:bidi/>
              <w:jc w:val="center"/>
            </w:pPr>
            <w:r>
              <w:rPr>
                <w:sz w:val="18"/>
                <w:szCs w:val="18"/>
                <w:rtl/>
              </w:rPr>
              <w:t>18</w:t>
            </w:r>
          </w:p>
        </w:tc>
        <w:tc>
          <w:tcPr>
            <w:tcW w:w="3742" w:type="dxa"/>
          </w:tcPr>
          <w:p w14:paraId="0CDF4DF4" w14:textId="77777777" w:rsidR="006E2323" w:rsidRDefault="00D0229F">
            <w:pPr>
              <w:bidi/>
            </w:pPr>
            <w:r>
              <w:rPr>
                <w:sz w:val="18"/>
                <w:szCs w:val="18"/>
                <w:rtl/>
              </w:rPr>
              <w:t>المسافة بين الجدائل في الاتجاه الواحد (ص 136)</w:t>
            </w:r>
          </w:p>
        </w:tc>
        <w:tc>
          <w:tcPr>
            <w:tcW w:w="2154" w:type="dxa"/>
          </w:tcPr>
          <w:p w14:paraId="6DBE4761" w14:textId="77777777" w:rsidR="006E2323" w:rsidRDefault="00D0229F">
            <w:pPr>
              <w:bidi/>
            </w:pPr>
            <w:r>
              <w:rPr>
                <w:sz w:val="18"/>
                <w:szCs w:val="18"/>
                <w:rtl/>
              </w:rPr>
              <w:t>6 مرات سمك البلاطة أو 1.5 م بحد أقصى (للأجربة غير المستديرة والأحمال الحية العادية منتظمة التوزيع، الكود المصري 2000 فقرة 10-4-3-65)</w:t>
            </w:r>
          </w:p>
        </w:tc>
        <w:tc>
          <w:tcPr>
            <w:tcW w:w="794" w:type="dxa"/>
          </w:tcPr>
          <w:p w14:paraId="37C547DA" w14:textId="77777777" w:rsidR="006E2323" w:rsidRDefault="00D0229F">
            <w:pPr>
              <w:bidi/>
              <w:jc w:val="center"/>
            </w:pPr>
            <w:r>
              <w:rPr>
                <w:sz w:val="18"/>
                <w:szCs w:val="18"/>
                <w:rtl/>
              </w:rPr>
              <w:t>H</w:t>
            </w:r>
          </w:p>
        </w:tc>
        <w:tc>
          <w:tcPr>
            <w:tcW w:w="794" w:type="dxa"/>
          </w:tcPr>
          <w:p w14:paraId="26625A87" w14:textId="77777777" w:rsidR="006E2323" w:rsidRDefault="00D0229F">
            <w:pPr>
              <w:bidi/>
              <w:jc w:val="center"/>
            </w:pPr>
            <w:r>
              <w:rPr>
                <w:sz w:val="18"/>
                <w:szCs w:val="18"/>
                <w:rtl/>
              </w:rPr>
              <w:t>☐</w:t>
            </w:r>
          </w:p>
        </w:tc>
        <w:tc>
          <w:tcPr>
            <w:tcW w:w="907" w:type="dxa"/>
          </w:tcPr>
          <w:p w14:paraId="2637A8D6" w14:textId="77777777" w:rsidR="006E2323" w:rsidRDefault="00D0229F">
            <w:pPr>
              <w:bidi/>
              <w:jc w:val="center"/>
            </w:pPr>
            <w:r>
              <w:rPr>
                <w:sz w:val="18"/>
                <w:szCs w:val="18"/>
                <w:rtl/>
              </w:rPr>
              <w:t>☐</w:t>
            </w:r>
          </w:p>
        </w:tc>
        <w:tc>
          <w:tcPr>
            <w:tcW w:w="1247" w:type="dxa"/>
          </w:tcPr>
          <w:p w14:paraId="4054F1A2" w14:textId="77777777" w:rsidR="006E2323" w:rsidRDefault="006E2323">
            <w:pPr>
              <w:bidi/>
            </w:pPr>
          </w:p>
        </w:tc>
      </w:tr>
      <w:tr w:rsidR="006E2323" w14:paraId="2AF03E5A" w14:textId="77777777">
        <w:trPr>
          <w:cantSplit/>
          <w:jc w:val="center"/>
        </w:trPr>
        <w:tc>
          <w:tcPr>
            <w:tcW w:w="454" w:type="dxa"/>
          </w:tcPr>
          <w:p w14:paraId="02610CB5" w14:textId="77777777" w:rsidR="006E2323" w:rsidRDefault="00D0229F">
            <w:pPr>
              <w:bidi/>
              <w:jc w:val="center"/>
            </w:pPr>
            <w:r>
              <w:rPr>
                <w:sz w:val="18"/>
                <w:szCs w:val="18"/>
                <w:rtl/>
              </w:rPr>
              <w:t>19</w:t>
            </w:r>
          </w:p>
        </w:tc>
        <w:tc>
          <w:tcPr>
            <w:tcW w:w="3742" w:type="dxa"/>
          </w:tcPr>
          <w:p w14:paraId="6031403D" w14:textId="77777777" w:rsidR="006E2323" w:rsidRDefault="00D0229F">
            <w:pPr>
              <w:bidi/>
            </w:pPr>
            <w:r>
              <w:rPr>
                <w:sz w:val="18"/>
                <w:szCs w:val="18"/>
                <w:rtl/>
              </w:rPr>
              <w:t>مسافة بين الأجربة تسمح بهز الخرسانة وتغلغلها (ص 136)</w:t>
            </w:r>
          </w:p>
        </w:tc>
        <w:tc>
          <w:tcPr>
            <w:tcW w:w="2154" w:type="dxa"/>
          </w:tcPr>
          <w:p w14:paraId="5C7A3EC0" w14:textId="77777777" w:rsidR="006E2323" w:rsidRDefault="006E2323">
            <w:pPr>
              <w:bidi/>
            </w:pPr>
          </w:p>
        </w:tc>
        <w:tc>
          <w:tcPr>
            <w:tcW w:w="794" w:type="dxa"/>
          </w:tcPr>
          <w:p w14:paraId="58C62D61" w14:textId="77777777" w:rsidR="006E2323" w:rsidRDefault="00D0229F">
            <w:pPr>
              <w:bidi/>
              <w:jc w:val="center"/>
            </w:pPr>
            <w:r>
              <w:rPr>
                <w:sz w:val="18"/>
                <w:szCs w:val="18"/>
                <w:rtl/>
              </w:rPr>
              <w:t>W</w:t>
            </w:r>
          </w:p>
        </w:tc>
        <w:tc>
          <w:tcPr>
            <w:tcW w:w="794" w:type="dxa"/>
          </w:tcPr>
          <w:p w14:paraId="45C7D614" w14:textId="77777777" w:rsidR="006E2323" w:rsidRDefault="00D0229F">
            <w:pPr>
              <w:bidi/>
              <w:jc w:val="center"/>
            </w:pPr>
            <w:r>
              <w:rPr>
                <w:sz w:val="18"/>
                <w:szCs w:val="18"/>
                <w:rtl/>
              </w:rPr>
              <w:t>☐</w:t>
            </w:r>
          </w:p>
        </w:tc>
        <w:tc>
          <w:tcPr>
            <w:tcW w:w="907" w:type="dxa"/>
          </w:tcPr>
          <w:p w14:paraId="1E6C9010" w14:textId="77777777" w:rsidR="006E2323" w:rsidRDefault="00D0229F">
            <w:pPr>
              <w:bidi/>
              <w:jc w:val="center"/>
            </w:pPr>
            <w:r>
              <w:rPr>
                <w:sz w:val="18"/>
                <w:szCs w:val="18"/>
                <w:rtl/>
              </w:rPr>
              <w:t>☐</w:t>
            </w:r>
          </w:p>
        </w:tc>
        <w:tc>
          <w:tcPr>
            <w:tcW w:w="1247" w:type="dxa"/>
          </w:tcPr>
          <w:p w14:paraId="45DF84A3" w14:textId="77777777" w:rsidR="006E2323" w:rsidRDefault="006E2323">
            <w:pPr>
              <w:bidi/>
            </w:pPr>
          </w:p>
        </w:tc>
      </w:tr>
      <w:tr w:rsidR="006E2323" w14:paraId="0AC93756" w14:textId="77777777">
        <w:trPr>
          <w:cantSplit/>
          <w:jc w:val="center"/>
        </w:trPr>
        <w:tc>
          <w:tcPr>
            <w:tcW w:w="454" w:type="dxa"/>
          </w:tcPr>
          <w:p w14:paraId="5D94D411" w14:textId="77777777" w:rsidR="006E2323" w:rsidRDefault="00D0229F">
            <w:pPr>
              <w:bidi/>
              <w:jc w:val="center"/>
            </w:pPr>
            <w:r>
              <w:rPr>
                <w:sz w:val="18"/>
                <w:szCs w:val="18"/>
                <w:rtl/>
              </w:rPr>
              <w:t>20</w:t>
            </w:r>
          </w:p>
        </w:tc>
        <w:tc>
          <w:tcPr>
            <w:tcW w:w="3742" w:type="dxa"/>
          </w:tcPr>
          <w:p w14:paraId="3198740E" w14:textId="77777777" w:rsidR="006E2323" w:rsidRDefault="00D0229F">
            <w:pPr>
              <w:bidi/>
            </w:pPr>
            <w:r>
              <w:rPr>
                <w:sz w:val="18"/>
                <w:szCs w:val="18"/>
                <w:rtl/>
              </w:rPr>
              <w:t>الكابلات على جوانب الفتحات الكبيرة مبتعدة عن حافتها (ص 136)</w:t>
            </w:r>
          </w:p>
        </w:tc>
        <w:tc>
          <w:tcPr>
            <w:tcW w:w="2154" w:type="dxa"/>
          </w:tcPr>
          <w:p w14:paraId="40A91BCC" w14:textId="77777777" w:rsidR="006E2323" w:rsidRDefault="00D0229F">
            <w:pPr>
              <w:bidi/>
            </w:pPr>
            <w:r>
              <w:rPr>
                <w:sz w:val="18"/>
                <w:szCs w:val="18"/>
                <w:rtl/>
              </w:rPr>
              <w:t>غالبا 30 سم</w:t>
            </w:r>
          </w:p>
        </w:tc>
        <w:tc>
          <w:tcPr>
            <w:tcW w:w="794" w:type="dxa"/>
          </w:tcPr>
          <w:p w14:paraId="329C2B5D" w14:textId="77777777" w:rsidR="006E2323" w:rsidRDefault="00D0229F">
            <w:pPr>
              <w:bidi/>
              <w:jc w:val="center"/>
            </w:pPr>
            <w:r>
              <w:rPr>
                <w:sz w:val="18"/>
                <w:szCs w:val="18"/>
                <w:rtl/>
              </w:rPr>
              <w:t>W</w:t>
            </w:r>
          </w:p>
        </w:tc>
        <w:tc>
          <w:tcPr>
            <w:tcW w:w="794" w:type="dxa"/>
          </w:tcPr>
          <w:p w14:paraId="2C3868DA" w14:textId="77777777" w:rsidR="006E2323" w:rsidRDefault="00D0229F">
            <w:pPr>
              <w:bidi/>
              <w:jc w:val="center"/>
            </w:pPr>
            <w:r>
              <w:rPr>
                <w:sz w:val="18"/>
                <w:szCs w:val="18"/>
                <w:rtl/>
              </w:rPr>
              <w:t>☐</w:t>
            </w:r>
          </w:p>
        </w:tc>
        <w:tc>
          <w:tcPr>
            <w:tcW w:w="907" w:type="dxa"/>
          </w:tcPr>
          <w:p w14:paraId="0B1B336A" w14:textId="77777777" w:rsidR="006E2323" w:rsidRDefault="00D0229F">
            <w:pPr>
              <w:bidi/>
              <w:jc w:val="center"/>
            </w:pPr>
            <w:r>
              <w:rPr>
                <w:sz w:val="18"/>
                <w:szCs w:val="18"/>
                <w:rtl/>
              </w:rPr>
              <w:t>☐</w:t>
            </w:r>
          </w:p>
        </w:tc>
        <w:tc>
          <w:tcPr>
            <w:tcW w:w="1247" w:type="dxa"/>
          </w:tcPr>
          <w:p w14:paraId="2D90102C" w14:textId="77777777" w:rsidR="006E2323" w:rsidRDefault="006E2323">
            <w:pPr>
              <w:bidi/>
            </w:pPr>
          </w:p>
        </w:tc>
      </w:tr>
      <w:tr w:rsidR="006E2323" w14:paraId="22B4866E" w14:textId="77777777">
        <w:trPr>
          <w:cantSplit/>
          <w:jc w:val="center"/>
        </w:trPr>
        <w:tc>
          <w:tcPr>
            <w:tcW w:w="454" w:type="dxa"/>
          </w:tcPr>
          <w:p w14:paraId="645C9F6E" w14:textId="77777777" w:rsidR="006E2323" w:rsidRDefault="00D0229F">
            <w:pPr>
              <w:bidi/>
              <w:jc w:val="center"/>
            </w:pPr>
            <w:r>
              <w:rPr>
                <w:sz w:val="18"/>
                <w:szCs w:val="18"/>
                <w:rtl/>
              </w:rPr>
              <w:t>21</w:t>
            </w:r>
          </w:p>
        </w:tc>
        <w:tc>
          <w:tcPr>
            <w:tcW w:w="3742" w:type="dxa"/>
          </w:tcPr>
          <w:p w14:paraId="505D19D9" w14:textId="77777777" w:rsidR="006E2323" w:rsidRDefault="00D0229F">
            <w:pPr>
              <w:bidi/>
            </w:pPr>
            <w:r>
              <w:rPr>
                <w:sz w:val="18"/>
                <w:szCs w:val="18"/>
                <w:rtl/>
              </w:rPr>
              <w:t>بعد مسار الكابلات عن الكمرات الساقطة (ص 136)</w:t>
            </w:r>
          </w:p>
        </w:tc>
        <w:tc>
          <w:tcPr>
            <w:tcW w:w="2154" w:type="dxa"/>
          </w:tcPr>
          <w:p w14:paraId="1EB58056" w14:textId="77777777" w:rsidR="006E2323" w:rsidRDefault="00D0229F">
            <w:pPr>
              <w:bidi/>
            </w:pPr>
            <w:r>
              <w:rPr>
                <w:sz w:val="18"/>
                <w:szCs w:val="18"/>
                <w:rtl/>
              </w:rPr>
              <w:t>6ts للطرفية و8ts للداخلية، يؤخذ 75 سم و30 سم من جانبي الكمرة حسب النص</w:t>
            </w:r>
          </w:p>
        </w:tc>
        <w:tc>
          <w:tcPr>
            <w:tcW w:w="794" w:type="dxa"/>
          </w:tcPr>
          <w:p w14:paraId="3409294D" w14:textId="77777777" w:rsidR="006E2323" w:rsidRDefault="00D0229F">
            <w:pPr>
              <w:bidi/>
              <w:jc w:val="center"/>
            </w:pPr>
            <w:r>
              <w:rPr>
                <w:sz w:val="18"/>
                <w:szCs w:val="18"/>
                <w:rtl/>
              </w:rPr>
              <w:t>H</w:t>
            </w:r>
          </w:p>
        </w:tc>
        <w:tc>
          <w:tcPr>
            <w:tcW w:w="794" w:type="dxa"/>
          </w:tcPr>
          <w:p w14:paraId="5E824271" w14:textId="77777777" w:rsidR="006E2323" w:rsidRDefault="00D0229F">
            <w:pPr>
              <w:bidi/>
              <w:jc w:val="center"/>
            </w:pPr>
            <w:r>
              <w:rPr>
                <w:sz w:val="18"/>
                <w:szCs w:val="18"/>
                <w:rtl/>
              </w:rPr>
              <w:t>☐</w:t>
            </w:r>
          </w:p>
        </w:tc>
        <w:tc>
          <w:tcPr>
            <w:tcW w:w="907" w:type="dxa"/>
          </w:tcPr>
          <w:p w14:paraId="463BD03A" w14:textId="77777777" w:rsidR="006E2323" w:rsidRDefault="00D0229F">
            <w:pPr>
              <w:bidi/>
              <w:jc w:val="center"/>
            </w:pPr>
            <w:r>
              <w:rPr>
                <w:sz w:val="18"/>
                <w:szCs w:val="18"/>
                <w:rtl/>
              </w:rPr>
              <w:t>☐</w:t>
            </w:r>
          </w:p>
        </w:tc>
        <w:tc>
          <w:tcPr>
            <w:tcW w:w="1247" w:type="dxa"/>
          </w:tcPr>
          <w:p w14:paraId="7FB01F7A" w14:textId="77777777" w:rsidR="006E2323" w:rsidRDefault="006E2323">
            <w:pPr>
              <w:bidi/>
            </w:pPr>
          </w:p>
        </w:tc>
      </w:tr>
      <w:tr w:rsidR="006E2323" w14:paraId="182A7CA7" w14:textId="77777777">
        <w:trPr>
          <w:cantSplit/>
          <w:jc w:val="center"/>
        </w:trPr>
        <w:tc>
          <w:tcPr>
            <w:tcW w:w="454" w:type="dxa"/>
          </w:tcPr>
          <w:p w14:paraId="0295EE3A" w14:textId="77777777" w:rsidR="006E2323" w:rsidRDefault="00D0229F">
            <w:pPr>
              <w:bidi/>
              <w:jc w:val="center"/>
            </w:pPr>
            <w:r>
              <w:rPr>
                <w:sz w:val="18"/>
                <w:szCs w:val="18"/>
                <w:rtl/>
              </w:rPr>
              <w:t>22</w:t>
            </w:r>
          </w:p>
        </w:tc>
        <w:tc>
          <w:tcPr>
            <w:tcW w:w="3742" w:type="dxa"/>
          </w:tcPr>
          <w:p w14:paraId="4CE0C664" w14:textId="77777777" w:rsidR="006E2323" w:rsidRDefault="00D0229F">
            <w:pPr>
              <w:bidi/>
            </w:pPr>
            <w:r>
              <w:rPr>
                <w:sz w:val="18"/>
                <w:szCs w:val="18"/>
                <w:rtl/>
              </w:rPr>
              <w:t>حديد حلزوني Bursting reinforcement عند النهايات الحية (ص 137)</w:t>
            </w:r>
          </w:p>
        </w:tc>
        <w:tc>
          <w:tcPr>
            <w:tcW w:w="2154" w:type="dxa"/>
          </w:tcPr>
          <w:p w14:paraId="6627C152" w14:textId="77777777" w:rsidR="006E2323" w:rsidRDefault="006E2323">
            <w:pPr>
              <w:bidi/>
            </w:pPr>
          </w:p>
        </w:tc>
        <w:tc>
          <w:tcPr>
            <w:tcW w:w="794" w:type="dxa"/>
          </w:tcPr>
          <w:p w14:paraId="1E305336" w14:textId="77777777" w:rsidR="006E2323" w:rsidRDefault="00D0229F">
            <w:pPr>
              <w:bidi/>
              <w:jc w:val="center"/>
            </w:pPr>
            <w:r>
              <w:rPr>
                <w:sz w:val="18"/>
                <w:szCs w:val="18"/>
                <w:rtl/>
              </w:rPr>
              <w:t>H</w:t>
            </w:r>
          </w:p>
        </w:tc>
        <w:tc>
          <w:tcPr>
            <w:tcW w:w="794" w:type="dxa"/>
          </w:tcPr>
          <w:p w14:paraId="3EF51216" w14:textId="77777777" w:rsidR="006E2323" w:rsidRDefault="00D0229F">
            <w:pPr>
              <w:bidi/>
              <w:jc w:val="center"/>
            </w:pPr>
            <w:r>
              <w:rPr>
                <w:sz w:val="18"/>
                <w:szCs w:val="18"/>
                <w:rtl/>
              </w:rPr>
              <w:t>☐</w:t>
            </w:r>
          </w:p>
        </w:tc>
        <w:tc>
          <w:tcPr>
            <w:tcW w:w="907" w:type="dxa"/>
          </w:tcPr>
          <w:p w14:paraId="5AC3BD2B" w14:textId="77777777" w:rsidR="006E2323" w:rsidRDefault="00D0229F">
            <w:pPr>
              <w:bidi/>
              <w:jc w:val="center"/>
            </w:pPr>
            <w:r>
              <w:rPr>
                <w:sz w:val="18"/>
                <w:szCs w:val="18"/>
                <w:rtl/>
              </w:rPr>
              <w:t>☐</w:t>
            </w:r>
          </w:p>
        </w:tc>
        <w:tc>
          <w:tcPr>
            <w:tcW w:w="1247" w:type="dxa"/>
          </w:tcPr>
          <w:p w14:paraId="223CF908" w14:textId="77777777" w:rsidR="006E2323" w:rsidRDefault="006E2323">
            <w:pPr>
              <w:bidi/>
            </w:pPr>
          </w:p>
        </w:tc>
      </w:tr>
      <w:tr w:rsidR="006E2323" w14:paraId="41F97B4B" w14:textId="77777777">
        <w:trPr>
          <w:cantSplit/>
          <w:jc w:val="center"/>
        </w:trPr>
        <w:tc>
          <w:tcPr>
            <w:tcW w:w="454" w:type="dxa"/>
          </w:tcPr>
          <w:p w14:paraId="30FCD6DB" w14:textId="77777777" w:rsidR="006E2323" w:rsidRDefault="00D0229F">
            <w:pPr>
              <w:bidi/>
              <w:jc w:val="center"/>
            </w:pPr>
            <w:r>
              <w:rPr>
                <w:sz w:val="18"/>
                <w:szCs w:val="18"/>
                <w:rtl/>
              </w:rPr>
              <w:t>23</w:t>
            </w:r>
          </w:p>
        </w:tc>
        <w:tc>
          <w:tcPr>
            <w:tcW w:w="3742" w:type="dxa"/>
          </w:tcPr>
          <w:p w14:paraId="6ECB4E45" w14:textId="77777777" w:rsidR="006E2323" w:rsidRDefault="00D0229F">
            <w:pPr>
              <w:bidi/>
            </w:pPr>
            <w:r>
              <w:rPr>
                <w:sz w:val="18"/>
                <w:szCs w:val="18"/>
                <w:rtl/>
              </w:rPr>
              <w:t>حديد بمناطق التثبيت لمقاومة قوى الانشقاق Splitting والانفصال Spalling (ص 137)</w:t>
            </w:r>
          </w:p>
        </w:tc>
        <w:tc>
          <w:tcPr>
            <w:tcW w:w="2154" w:type="dxa"/>
          </w:tcPr>
          <w:p w14:paraId="0886AE8C" w14:textId="77777777" w:rsidR="006E2323" w:rsidRDefault="006E2323">
            <w:pPr>
              <w:bidi/>
            </w:pPr>
          </w:p>
        </w:tc>
        <w:tc>
          <w:tcPr>
            <w:tcW w:w="794" w:type="dxa"/>
          </w:tcPr>
          <w:p w14:paraId="31E2DF8A" w14:textId="77777777" w:rsidR="006E2323" w:rsidRDefault="00D0229F">
            <w:pPr>
              <w:bidi/>
              <w:jc w:val="center"/>
            </w:pPr>
            <w:r>
              <w:rPr>
                <w:sz w:val="18"/>
                <w:szCs w:val="18"/>
                <w:rtl/>
              </w:rPr>
              <w:t>H</w:t>
            </w:r>
          </w:p>
        </w:tc>
        <w:tc>
          <w:tcPr>
            <w:tcW w:w="794" w:type="dxa"/>
          </w:tcPr>
          <w:p w14:paraId="67A69130" w14:textId="77777777" w:rsidR="006E2323" w:rsidRDefault="00D0229F">
            <w:pPr>
              <w:bidi/>
              <w:jc w:val="center"/>
            </w:pPr>
            <w:r>
              <w:rPr>
                <w:sz w:val="18"/>
                <w:szCs w:val="18"/>
                <w:rtl/>
              </w:rPr>
              <w:t>☐</w:t>
            </w:r>
          </w:p>
        </w:tc>
        <w:tc>
          <w:tcPr>
            <w:tcW w:w="907" w:type="dxa"/>
          </w:tcPr>
          <w:p w14:paraId="7C1CD964" w14:textId="77777777" w:rsidR="006E2323" w:rsidRDefault="00D0229F">
            <w:pPr>
              <w:bidi/>
              <w:jc w:val="center"/>
            </w:pPr>
            <w:r>
              <w:rPr>
                <w:sz w:val="18"/>
                <w:szCs w:val="18"/>
                <w:rtl/>
              </w:rPr>
              <w:t>☐</w:t>
            </w:r>
          </w:p>
        </w:tc>
        <w:tc>
          <w:tcPr>
            <w:tcW w:w="1247" w:type="dxa"/>
          </w:tcPr>
          <w:p w14:paraId="79CCD44D" w14:textId="77777777" w:rsidR="006E2323" w:rsidRDefault="006E2323">
            <w:pPr>
              <w:bidi/>
            </w:pPr>
          </w:p>
        </w:tc>
      </w:tr>
      <w:tr w:rsidR="006E2323" w14:paraId="1A7C087D" w14:textId="77777777">
        <w:trPr>
          <w:cantSplit/>
          <w:jc w:val="center"/>
        </w:trPr>
        <w:tc>
          <w:tcPr>
            <w:tcW w:w="454" w:type="dxa"/>
          </w:tcPr>
          <w:p w14:paraId="1AFBC6B0" w14:textId="77777777" w:rsidR="006E2323" w:rsidRDefault="00D0229F">
            <w:pPr>
              <w:bidi/>
              <w:jc w:val="center"/>
            </w:pPr>
            <w:r>
              <w:rPr>
                <w:sz w:val="18"/>
                <w:szCs w:val="18"/>
                <w:rtl/>
              </w:rPr>
              <w:t>24</w:t>
            </w:r>
          </w:p>
        </w:tc>
        <w:tc>
          <w:tcPr>
            <w:tcW w:w="3742" w:type="dxa"/>
          </w:tcPr>
          <w:p w14:paraId="48020AA1" w14:textId="77777777" w:rsidR="006E2323" w:rsidRDefault="00D0229F">
            <w:pPr>
              <w:bidi/>
            </w:pPr>
            <w:r>
              <w:rPr>
                <w:sz w:val="18"/>
                <w:szCs w:val="18"/>
                <w:rtl/>
              </w:rPr>
              <w:t>المسار غير المستقيم في المسقط: مراجعة التصميم وحديد U يحتضن الكابلات عكس المحصلة (ص 137)</w:t>
            </w:r>
          </w:p>
        </w:tc>
        <w:tc>
          <w:tcPr>
            <w:tcW w:w="2154" w:type="dxa"/>
          </w:tcPr>
          <w:p w14:paraId="115EA147" w14:textId="77777777" w:rsidR="006E2323" w:rsidRDefault="006E2323">
            <w:pPr>
              <w:bidi/>
            </w:pPr>
          </w:p>
        </w:tc>
        <w:tc>
          <w:tcPr>
            <w:tcW w:w="794" w:type="dxa"/>
          </w:tcPr>
          <w:p w14:paraId="765DCBA6" w14:textId="77777777" w:rsidR="006E2323" w:rsidRDefault="00D0229F">
            <w:pPr>
              <w:bidi/>
              <w:jc w:val="center"/>
            </w:pPr>
            <w:r>
              <w:rPr>
                <w:sz w:val="18"/>
                <w:szCs w:val="18"/>
                <w:rtl/>
              </w:rPr>
              <w:t>H</w:t>
            </w:r>
          </w:p>
        </w:tc>
        <w:tc>
          <w:tcPr>
            <w:tcW w:w="794" w:type="dxa"/>
          </w:tcPr>
          <w:p w14:paraId="075A9B9D" w14:textId="77777777" w:rsidR="006E2323" w:rsidRDefault="00D0229F">
            <w:pPr>
              <w:bidi/>
              <w:jc w:val="center"/>
            </w:pPr>
            <w:r>
              <w:rPr>
                <w:sz w:val="18"/>
                <w:szCs w:val="18"/>
                <w:rtl/>
              </w:rPr>
              <w:t>☐</w:t>
            </w:r>
          </w:p>
        </w:tc>
        <w:tc>
          <w:tcPr>
            <w:tcW w:w="907" w:type="dxa"/>
          </w:tcPr>
          <w:p w14:paraId="3A1096B3" w14:textId="77777777" w:rsidR="006E2323" w:rsidRDefault="00D0229F">
            <w:pPr>
              <w:bidi/>
              <w:jc w:val="center"/>
            </w:pPr>
            <w:r>
              <w:rPr>
                <w:sz w:val="18"/>
                <w:szCs w:val="18"/>
                <w:rtl/>
              </w:rPr>
              <w:t>☐</w:t>
            </w:r>
          </w:p>
        </w:tc>
        <w:tc>
          <w:tcPr>
            <w:tcW w:w="1247" w:type="dxa"/>
          </w:tcPr>
          <w:p w14:paraId="29722181" w14:textId="77777777" w:rsidR="006E2323" w:rsidRDefault="006E2323">
            <w:pPr>
              <w:bidi/>
            </w:pPr>
          </w:p>
        </w:tc>
      </w:tr>
      <w:tr w:rsidR="006E2323" w14:paraId="2B49EA63" w14:textId="77777777">
        <w:trPr>
          <w:cantSplit/>
          <w:jc w:val="center"/>
        </w:trPr>
        <w:tc>
          <w:tcPr>
            <w:tcW w:w="454" w:type="dxa"/>
          </w:tcPr>
          <w:p w14:paraId="235E66D9" w14:textId="77777777" w:rsidR="006E2323" w:rsidRDefault="00D0229F">
            <w:pPr>
              <w:bidi/>
              <w:jc w:val="center"/>
            </w:pPr>
            <w:r>
              <w:rPr>
                <w:sz w:val="18"/>
                <w:szCs w:val="18"/>
                <w:rtl/>
              </w:rPr>
              <w:t>25</w:t>
            </w:r>
          </w:p>
        </w:tc>
        <w:tc>
          <w:tcPr>
            <w:tcW w:w="3742" w:type="dxa"/>
          </w:tcPr>
          <w:p w14:paraId="779C5896" w14:textId="77777777" w:rsidR="006E2323" w:rsidRDefault="00D0229F">
            <w:pPr>
              <w:bidi/>
            </w:pPr>
            <w:r>
              <w:rPr>
                <w:sz w:val="18"/>
                <w:szCs w:val="18"/>
                <w:rtl/>
              </w:rPr>
              <w:t>كراسي الكابلات توضع على الشبكة السفلية وليس على الشدة (ص 137)</w:t>
            </w:r>
          </w:p>
        </w:tc>
        <w:tc>
          <w:tcPr>
            <w:tcW w:w="2154" w:type="dxa"/>
          </w:tcPr>
          <w:p w14:paraId="43FF76D1" w14:textId="77777777" w:rsidR="006E2323" w:rsidRDefault="006E2323">
            <w:pPr>
              <w:bidi/>
            </w:pPr>
          </w:p>
        </w:tc>
        <w:tc>
          <w:tcPr>
            <w:tcW w:w="794" w:type="dxa"/>
          </w:tcPr>
          <w:p w14:paraId="3A7E0160" w14:textId="77777777" w:rsidR="006E2323" w:rsidRDefault="00D0229F">
            <w:pPr>
              <w:bidi/>
              <w:jc w:val="center"/>
            </w:pPr>
            <w:r>
              <w:rPr>
                <w:sz w:val="18"/>
                <w:szCs w:val="18"/>
                <w:rtl/>
              </w:rPr>
              <w:t>H</w:t>
            </w:r>
          </w:p>
        </w:tc>
        <w:tc>
          <w:tcPr>
            <w:tcW w:w="794" w:type="dxa"/>
          </w:tcPr>
          <w:p w14:paraId="0F07845D" w14:textId="77777777" w:rsidR="006E2323" w:rsidRDefault="00D0229F">
            <w:pPr>
              <w:bidi/>
              <w:jc w:val="center"/>
            </w:pPr>
            <w:r>
              <w:rPr>
                <w:sz w:val="18"/>
                <w:szCs w:val="18"/>
                <w:rtl/>
              </w:rPr>
              <w:t>☐</w:t>
            </w:r>
          </w:p>
        </w:tc>
        <w:tc>
          <w:tcPr>
            <w:tcW w:w="907" w:type="dxa"/>
          </w:tcPr>
          <w:p w14:paraId="2E6D9803" w14:textId="77777777" w:rsidR="006E2323" w:rsidRDefault="00D0229F">
            <w:pPr>
              <w:bidi/>
              <w:jc w:val="center"/>
            </w:pPr>
            <w:r>
              <w:rPr>
                <w:sz w:val="18"/>
                <w:szCs w:val="18"/>
                <w:rtl/>
              </w:rPr>
              <w:t>☐</w:t>
            </w:r>
          </w:p>
        </w:tc>
        <w:tc>
          <w:tcPr>
            <w:tcW w:w="1247" w:type="dxa"/>
          </w:tcPr>
          <w:p w14:paraId="3D6D75B8" w14:textId="77777777" w:rsidR="006E2323" w:rsidRDefault="006E2323">
            <w:pPr>
              <w:bidi/>
            </w:pPr>
          </w:p>
        </w:tc>
      </w:tr>
      <w:tr w:rsidR="006E2323" w14:paraId="2E40B895" w14:textId="77777777">
        <w:trPr>
          <w:cantSplit/>
          <w:jc w:val="center"/>
        </w:trPr>
        <w:tc>
          <w:tcPr>
            <w:tcW w:w="454" w:type="dxa"/>
          </w:tcPr>
          <w:p w14:paraId="4DB1A9F0" w14:textId="77777777" w:rsidR="006E2323" w:rsidRDefault="00D0229F">
            <w:pPr>
              <w:bidi/>
              <w:jc w:val="center"/>
            </w:pPr>
            <w:r>
              <w:rPr>
                <w:sz w:val="18"/>
                <w:szCs w:val="18"/>
                <w:rtl/>
              </w:rPr>
              <w:t>26</w:t>
            </w:r>
          </w:p>
        </w:tc>
        <w:tc>
          <w:tcPr>
            <w:tcW w:w="3742" w:type="dxa"/>
          </w:tcPr>
          <w:p w14:paraId="33D12B17" w14:textId="77777777" w:rsidR="006E2323" w:rsidRDefault="00D0229F">
            <w:pPr>
              <w:bidi/>
            </w:pPr>
            <w:r>
              <w:rPr>
                <w:sz w:val="18"/>
                <w:szCs w:val="18"/>
                <w:rtl/>
              </w:rPr>
              <w:t>مواسير حقن رأسية مقفلة في بداية ونهاية المسار وعند القمم (ص 137)</w:t>
            </w:r>
          </w:p>
        </w:tc>
        <w:tc>
          <w:tcPr>
            <w:tcW w:w="2154" w:type="dxa"/>
          </w:tcPr>
          <w:p w14:paraId="7A6ECF18" w14:textId="77777777" w:rsidR="006E2323" w:rsidRDefault="00D0229F">
            <w:pPr>
              <w:bidi/>
            </w:pPr>
            <w:r>
              <w:rPr>
                <w:sz w:val="18"/>
                <w:szCs w:val="18"/>
                <w:rtl/>
              </w:rPr>
              <w:t>المسافة بينها 15 م بحد أقصى</w:t>
            </w:r>
          </w:p>
        </w:tc>
        <w:tc>
          <w:tcPr>
            <w:tcW w:w="794" w:type="dxa"/>
          </w:tcPr>
          <w:p w14:paraId="080BBF56" w14:textId="77777777" w:rsidR="006E2323" w:rsidRDefault="00D0229F">
            <w:pPr>
              <w:bidi/>
              <w:jc w:val="center"/>
            </w:pPr>
            <w:r>
              <w:rPr>
                <w:sz w:val="18"/>
                <w:szCs w:val="18"/>
                <w:rtl/>
              </w:rPr>
              <w:t>W</w:t>
            </w:r>
          </w:p>
        </w:tc>
        <w:tc>
          <w:tcPr>
            <w:tcW w:w="794" w:type="dxa"/>
          </w:tcPr>
          <w:p w14:paraId="45B80435" w14:textId="77777777" w:rsidR="006E2323" w:rsidRDefault="00D0229F">
            <w:pPr>
              <w:bidi/>
              <w:jc w:val="center"/>
            </w:pPr>
            <w:r>
              <w:rPr>
                <w:sz w:val="18"/>
                <w:szCs w:val="18"/>
                <w:rtl/>
              </w:rPr>
              <w:t>☐</w:t>
            </w:r>
          </w:p>
        </w:tc>
        <w:tc>
          <w:tcPr>
            <w:tcW w:w="907" w:type="dxa"/>
          </w:tcPr>
          <w:p w14:paraId="3F864769" w14:textId="77777777" w:rsidR="006E2323" w:rsidRDefault="00D0229F">
            <w:pPr>
              <w:bidi/>
              <w:jc w:val="center"/>
            </w:pPr>
            <w:r>
              <w:rPr>
                <w:sz w:val="18"/>
                <w:szCs w:val="18"/>
                <w:rtl/>
              </w:rPr>
              <w:t>☐</w:t>
            </w:r>
          </w:p>
        </w:tc>
        <w:tc>
          <w:tcPr>
            <w:tcW w:w="1247" w:type="dxa"/>
          </w:tcPr>
          <w:p w14:paraId="1D6E5F0A" w14:textId="77777777" w:rsidR="006E2323" w:rsidRDefault="006E2323">
            <w:pPr>
              <w:bidi/>
            </w:pPr>
          </w:p>
        </w:tc>
      </w:tr>
      <w:tr w:rsidR="006E2323" w14:paraId="76204B1A" w14:textId="77777777">
        <w:trPr>
          <w:cantSplit/>
          <w:jc w:val="center"/>
        </w:trPr>
        <w:tc>
          <w:tcPr>
            <w:tcW w:w="454" w:type="dxa"/>
          </w:tcPr>
          <w:p w14:paraId="03F5FD94" w14:textId="77777777" w:rsidR="006E2323" w:rsidRDefault="00D0229F">
            <w:pPr>
              <w:bidi/>
              <w:jc w:val="center"/>
            </w:pPr>
            <w:r>
              <w:rPr>
                <w:sz w:val="18"/>
                <w:szCs w:val="18"/>
                <w:rtl/>
              </w:rPr>
              <w:t>27</w:t>
            </w:r>
          </w:p>
        </w:tc>
        <w:tc>
          <w:tcPr>
            <w:tcW w:w="3742" w:type="dxa"/>
          </w:tcPr>
          <w:p w14:paraId="0F0DDB41" w14:textId="77777777" w:rsidR="006E2323" w:rsidRDefault="00D0229F">
            <w:pPr>
              <w:bidi/>
            </w:pPr>
            <w:r>
              <w:rPr>
                <w:sz w:val="18"/>
                <w:szCs w:val="18"/>
                <w:rtl/>
              </w:rPr>
              <w:t>الغطاء الخرساني لأي مجرى (ص 137)</w:t>
            </w:r>
          </w:p>
        </w:tc>
        <w:tc>
          <w:tcPr>
            <w:tcW w:w="2154" w:type="dxa"/>
          </w:tcPr>
          <w:p w14:paraId="21A100D7" w14:textId="77777777" w:rsidR="006E2323" w:rsidRDefault="00D0229F">
            <w:pPr>
              <w:bidi/>
            </w:pPr>
            <w:r>
              <w:rPr>
                <w:sz w:val="18"/>
                <w:szCs w:val="18"/>
                <w:rtl/>
              </w:rPr>
              <w:t>50 مم على الأقل</w:t>
            </w:r>
          </w:p>
        </w:tc>
        <w:tc>
          <w:tcPr>
            <w:tcW w:w="794" w:type="dxa"/>
          </w:tcPr>
          <w:p w14:paraId="38AA02BC" w14:textId="77777777" w:rsidR="006E2323" w:rsidRDefault="00D0229F">
            <w:pPr>
              <w:bidi/>
              <w:jc w:val="center"/>
            </w:pPr>
            <w:r>
              <w:rPr>
                <w:sz w:val="18"/>
                <w:szCs w:val="18"/>
                <w:rtl/>
              </w:rPr>
              <w:t>H</w:t>
            </w:r>
          </w:p>
        </w:tc>
        <w:tc>
          <w:tcPr>
            <w:tcW w:w="794" w:type="dxa"/>
          </w:tcPr>
          <w:p w14:paraId="6D37BCD6" w14:textId="77777777" w:rsidR="006E2323" w:rsidRDefault="00D0229F">
            <w:pPr>
              <w:bidi/>
              <w:jc w:val="center"/>
            </w:pPr>
            <w:r>
              <w:rPr>
                <w:sz w:val="18"/>
                <w:szCs w:val="18"/>
                <w:rtl/>
              </w:rPr>
              <w:t>☐</w:t>
            </w:r>
          </w:p>
        </w:tc>
        <w:tc>
          <w:tcPr>
            <w:tcW w:w="907" w:type="dxa"/>
          </w:tcPr>
          <w:p w14:paraId="0E545615" w14:textId="77777777" w:rsidR="006E2323" w:rsidRDefault="00D0229F">
            <w:pPr>
              <w:bidi/>
              <w:jc w:val="center"/>
            </w:pPr>
            <w:r>
              <w:rPr>
                <w:sz w:val="18"/>
                <w:szCs w:val="18"/>
                <w:rtl/>
              </w:rPr>
              <w:t>☐</w:t>
            </w:r>
          </w:p>
        </w:tc>
        <w:tc>
          <w:tcPr>
            <w:tcW w:w="1247" w:type="dxa"/>
          </w:tcPr>
          <w:p w14:paraId="54770C50" w14:textId="77777777" w:rsidR="006E2323" w:rsidRDefault="006E2323">
            <w:pPr>
              <w:bidi/>
            </w:pPr>
          </w:p>
        </w:tc>
      </w:tr>
      <w:tr w:rsidR="006E2323" w14:paraId="46DA406D" w14:textId="77777777">
        <w:trPr>
          <w:cantSplit/>
          <w:jc w:val="center"/>
        </w:trPr>
        <w:tc>
          <w:tcPr>
            <w:tcW w:w="454" w:type="dxa"/>
          </w:tcPr>
          <w:p w14:paraId="4FEE0FD1" w14:textId="77777777" w:rsidR="006E2323" w:rsidRDefault="00D0229F">
            <w:pPr>
              <w:bidi/>
              <w:jc w:val="center"/>
            </w:pPr>
            <w:r>
              <w:rPr>
                <w:sz w:val="18"/>
                <w:szCs w:val="18"/>
                <w:rtl/>
              </w:rPr>
              <w:t>28</w:t>
            </w:r>
          </w:p>
        </w:tc>
        <w:tc>
          <w:tcPr>
            <w:tcW w:w="3742" w:type="dxa"/>
          </w:tcPr>
          <w:p w14:paraId="7AE1AA00" w14:textId="77777777" w:rsidR="006E2323" w:rsidRDefault="00D0229F">
            <w:pPr>
              <w:bidi/>
            </w:pPr>
            <w:r>
              <w:rPr>
                <w:sz w:val="18"/>
                <w:szCs w:val="18"/>
                <w:rtl/>
              </w:rPr>
              <w:t>تثبيت الكابلات على الكراسي Tendon supports (ص 137)</w:t>
            </w:r>
          </w:p>
        </w:tc>
        <w:tc>
          <w:tcPr>
            <w:tcW w:w="2154" w:type="dxa"/>
          </w:tcPr>
          <w:p w14:paraId="3E43C37A" w14:textId="77777777" w:rsidR="006E2323" w:rsidRDefault="00D0229F">
            <w:pPr>
              <w:bidi/>
            </w:pPr>
            <w:r>
              <w:rPr>
                <w:sz w:val="18"/>
                <w:szCs w:val="18"/>
                <w:rtl/>
              </w:rPr>
              <w:t>المسافة بين الكراسي 1 م بحد أقصى</w:t>
            </w:r>
          </w:p>
        </w:tc>
        <w:tc>
          <w:tcPr>
            <w:tcW w:w="794" w:type="dxa"/>
          </w:tcPr>
          <w:p w14:paraId="48AEF45D" w14:textId="77777777" w:rsidR="006E2323" w:rsidRDefault="00D0229F">
            <w:pPr>
              <w:bidi/>
              <w:jc w:val="center"/>
            </w:pPr>
            <w:r>
              <w:rPr>
                <w:sz w:val="18"/>
                <w:szCs w:val="18"/>
                <w:rtl/>
              </w:rPr>
              <w:t>H</w:t>
            </w:r>
          </w:p>
        </w:tc>
        <w:tc>
          <w:tcPr>
            <w:tcW w:w="794" w:type="dxa"/>
          </w:tcPr>
          <w:p w14:paraId="7AE173D7" w14:textId="77777777" w:rsidR="006E2323" w:rsidRDefault="00D0229F">
            <w:pPr>
              <w:bidi/>
              <w:jc w:val="center"/>
            </w:pPr>
            <w:r>
              <w:rPr>
                <w:sz w:val="18"/>
                <w:szCs w:val="18"/>
                <w:rtl/>
              </w:rPr>
              <w:t>☐</w:t>
            </w:r>
          </w:p>
        </w:tc>
        <w:tc>
          <w:tcPr>
            <w:tcW w:w="907" w:type="dxa"/>
          </w:tcPr>
          <w:p w14:paraId="3625FA10" w14:textId="77777777" w:rsidR="006E2323" w:rsidRDefault="00D0229F">
            <w:pPr>
              <w:bidi/>
              <w:jc w:val="center"/>
            </w:pPr>
            <w:r>
              <w:rPr>
                <w:sz w:val="18"/>
                <w:szCs w:val="18"/>
                <w:rtl/>
              </w:rPr>
              <w:t>☐</w:t>
            </w:r>
          </w:p>
        </w:tc>
        <w:tc>
          <w:tcPr>
            <w:tcW w:w="1247" w:type="dxa"/>
          </w:tcPr>
          <w:p w14:paraId="69F7147F" w14:textId="77777777" w:rsidR="006E2323" w:rsidRDefault="006E2323">
            <w:pPr>
              <w:bidi/>
            </w:pPr>
          </w:p>
        </w:tc>
      </w:tr>
      <w:tr w:rsidR="006E2323" w14:paraId="1F4A754A" w14:textId="77777777">
        <w:trPr>
          <w:cantSplit/>
          <w:jc w:val="center"/>
        </w:trPr>
        <w:tc>
          <w:tcPr>
            <w:tcW w:w="454" w:type="dxa"/>
          </w:tcPr>
          <w:p w14:paraId="3DE66BD7" w14:textId="77777777" w:rsidR="006E2323" w:rsidRDefault="00D0229F">
            <w:pPr>
              <w:bidi/>
              <w:jc w:val="center"/>
            </w:pPr>
            <w:r>
              <w:rPr>
                <w:sz w:val="18"/>
                <w:szCs w:val="18"/>
                <w:rtl/>
              </w:rPr>
              <w:t>29</w:t>
            </w:r>
          </w:p>
        </w:tc>
        <w:tc>
          <w:tcPr>
            <w:tcW w:w="3742" w:type="dxa"/>
          </w:tcPr>
          <w:p w14:paraId="4BC3F391" w14:textId="77777777" w:rsidR="006E2323" w:rsidRDefault="00D0229F">
            <w:pPr>
              <w:bidi/>
            </w:pPr>
            <w:r>
              <w:rPr>
                <w:sz w:val="18"/>
                <w:szCs w:val="18"/>
                <w:rtl/>
              </w:rPr>
              <w:t>الرقة العلوية في Post tension flat slab السميكة وحديد الانكماش بشريحة الوسط (ص 137)</w:t>
            </w:r>
          </w:p>
        </w:tc>
        <w:tc>
          <w:tcPr>
            <w:tcW w:w="2154" w:type="dxa"/>
          </w:tcPr>
          <w:p w14:paraId="3763E10F" w14:textId="77777777" w:rsidR="006E2323" w:rsidRDefault="00D0229F">
            <w:pPr>
              <w:bidi/>
            </w:pPr>
            <w:r>
              <w:rPr>
                <w:sz w:val="18"/>
                <w:szCs w:val="18"/>
                <w:rtl/>
              </w:rPr>
              <w:t>عند زيادة السمك عن 30 سم</w:t>
            </w:r>
          </w:p>
        </w:tc>
        <w:tc>
          <w:tcPr>
            <w:tcW w:w="794" w:type="dxa"/>
          </w:tcPr>
          <w:p w14:paraId="0DBDDF0F" w14:textId="77777777" w:rsidR="006E2323" w:rsidRDefault="00D0229F">
            <w:pPr>
              <w:bidi/>
              <w:jc w:val="center"/>
            </w:pPr>
            <w:r>
              <w:rPr>
                <w:sz w:val="18"/>
                <w:szCs w:val="18"/>
                <w:rtl/>
              </w:rPr>
              <w:t>H</w:t>
            </w:r>
          </w:p>
        </w:tc>
        <w:tc>
          <w:tcPr>
            <w:tcW w:w="794" w:type="dxa"/>
          </w:tcPr>
          <w:p w14:paraId="4822F76C" w14:textId="77777777" w:rsidR="006E2323" w:rsidRDefault="00D0229F">
            <w:pPr>
              <w:bidi/>
              <w:jc w:val="center"/>
            </w:pPr>
            <w:r>
              <w:rPr>
                <w:sz w:val="18"/>
                <w:szCs w:val="18"/>
                <w:rtl/>
              </w:rPr>
              <w:t>☐</w:t>
            </w:r>
          </w:p>
        </w:tc>
        <w:tc>
          <w:tcPr>
            <w:tcW w:w="907" w:type="dxa"/>
          </w:tcPr>
          <w:p w14:paraId="007AD430" w14:textId="77777777" w:rsidR="006E2323" w:rsidRDefault="00D0229F">
            <w:pPr>
              <w:bidi/>
              <w:jc w:val="center"/>
            </w:pPr>
            <w:r>
              <w:rPr>
                <w:sz w:val="18"/>
                <w:szCs w:val="18"/>
                <w:rtl/>
              </w:rPr>
              <w:t>☐</w:t>
            </w:r>
          </w:p>
        </w:tc>
        <w:tc>
          <w:tcPr>
            <w:tcW w:w="1247" w:type="dxa"/>
          </w:tcPr>
          <w:p w14:paraId="032AE2C6" w14:textId="77777777" w:rsidR="006E2323" w:rsidRDefault="006E2323">
            <w:pPr>
              <w:bidi/>
            </w:pPr>
          </w:p>
        </w:tc>
      </w:tr>
      <w:tr w:rsidR="006E2323" w14:paraId="2836D49F" w14:textId="77777777">
        <w:trPr>
          <w:cantSplit/>
          <w:jc w:val="center"/>
        </w:trPr>
        <w:tc>
          <w:tcPr>
            <w:tcW w:w="454" w:type="dxa"/>
          </w:tcPr>
          <w:p w14:paraId="06824F12" w14:textId="77777777" w:rsidR="006E2323" w:rsidRDefault="00D0229F">
            <w:pPr>
              <w:bidi/>
              <w:jc w:val="center"/>
            </w:pPr>
            <w:r>
              <w:rPr>
                <w:sz w:val="18"/>
                <w:szCs w:val="18"/>
                <w:rtl/>
              </w:rPr>
              <w:t>30</w:t>
            </w:r>
          </w:p>
        </w:tc>
        <w:tc>
          <w:tcPr>
            <w:tcW w:w="3742" w:type="dxa"/>
          </w:tcPr>
          <w:p w14:paraId="50200CB0" w14:textId="77777777" w:rsidR="006E2323" w:rsidRDefault="00D0229F">
            <w:pPr>
              <w:bidi/>
            </w:pPr>
            <w:r>
              <w:rPr>
                <w:sz w:val="18"/>
                <w:szCs w:val="18"/>
                <w:rtl/>
              </w:rPr>
              <w:t>التأكد من عدم انسداد الأجربة بضخ هواء مضغوط (ص 137)</w:t>
            </w:r>
          </w:p>
        </w:tc>
        <w:tc>
          <w:tcPr>
            <w:tcW w:w="2154" w:type="dxa"/>
          </w:tcPr>
          <w:p w14:paraId="7893A565" w14:textId="77777777" w:rsidR="006E2323" w:rsidRDefault="00D0229F">
            <w:pPr>
              <w:bidi/>
            </w:pPr>
            <w:r>
              <w:rPr>
                <w:sz w:val="18"/>
                <w:szCs w:val="18"/>
                <w:rtl/>
              </w:rPr>
              <w:t>ضغط 0.2 ن/مم2 بحد أقصى</w:t>
            </w:r>
          </w:p>
        </w:tc>
        <w:tc>
          <w:tcPr>
            <w:tcW w:w="794" w:type="dxa"/>
          </w:tcPr>
          <w:p w14:paraId="533D19F6" w14:textId="77777777" w:rsidR="006E2323" w:rsidRDefault="00D0229F">
            <w:pPr>
              <w:bidi/>
              <w:jc w:val="center"/>
            </w:pPr>
            <w:r>
              <w:rPr>
                <w:sz w:val="18"/>
                <w:szCs w:val="18"/>
                <w:rtl/>
              </w:rPr>
              <w:t>H</w:t>
            </w:r>
          </w:p>
        </w:tc>
        <w:tc>
          <w:tcPr>
            <w:tcW w:w="794" w:type="dxa"/>
          </w:tcPr>
          <w:p w14:paraId="6A19DF63" w14:textId="77777777" w:rsidR="006E2323" w:rsidRDefault="00D0229F">
            <w:pPr>
              <w:bidi/>
              <w:jc w:val="center"/>
            </w:pPr>
            <w:r>
              <w:rPr>
                <w:sz w:val="18"/>
                <w:szCs w:val="18"/>
                <w:rtl/>
              </w:rPr>
              <w:t>☐</w:t>
            </w:r>
          </w:p>
        </w:tc>
        <w:tc>
          <w:tcPr>
            <w:tcW w:w="907" w:type="dxa"/>
          </w:tcPr>
          <w:p w14:paraId="7D9BBDD1" w14:textId="77777777" w:rsidR="006E2323" w:rsidRDefault="00D0229F">
            <w:pPr>
              <w:bidi/>
              <w:jc w:val="center"/>
            </w:pPr>
            <w:r>
              <w:rPr>
                <w:sz w:val="18"/>
                <w:szCs w:val="18"/>
                <w:rtl/>
              </w:rPr>
              <w:t>☐</w:t>
            </w:r>
          </w:p>
        </w:tc>
        <w:tc>
          <w:tcPr>
            <w:tcW w:w="1247" w:type="dxa"/>
          </w:tcPr>
          <w:p w14:paraId="5ACDE77F" w14:textId="77777777" w:rsidR="006E2323" w:rsidRDefault="006E2323">
            <w:pPr>
              <w:bidi/>
            </w:pPr>
          </w:p>
        </w:tc>
      </w:tr>
      <w:tr w:rsidR="006E2323" w14:paraId="1EC44003" w14:textId="77777777">
        <w:trPr>
          <w:cantSplit/>
          <w:jc w:val="center"/>
        </w:trPr>
        <w:tc>
          <w:tcPr>
            <w:tcW w:w="10092" w:type="dxa"/>
            <w:gridSpan w:val="7"/>
            <w:shd w:val="clear" w:color="auto" w:fill="DDE3F7"/>
          </w:tcPr>
          <w:p w14:paraId="5A87974D" w14:textId="77777777" w:rsidR="006E2323" w:rsidRDefault="00D0229F">
            <w:pPr>
              <w:keepNext/>
              <w:bidi/>
            </w:pPr>
            <w:r>
              <w:rPr>
                <w:b/>
                <w:bCs/>
                <w:sz w:val="19"/>
                <w:szCs w:val="19"/>
                <w:rtl/>
              </w:rPr>
              <w:t>بعد التنفيذ</w:t>
            </w:r>
          </w:p>
        </w:tc>
      </w:tr>
      <w:tr w:rsidR="006E2323" w14:paraId="6BE631F2" w14:textId="77777777">
        <w:trPr>
          <w:cantSplit/>
          <w:jc w:val="center"/>
        </w:trPr>
        <w:tc>
          <w:tcPr>
            <w:tcW w:w="454" w:type="dxa"/>
          </w:tcPr>
          <w:p w14:paraId="69D8812A" w14:textId="77777777" w:rsidR="006E2323" w:rsidRDefault="00D0229F">
            <w:pPr>
              <w:bidi/>
              <w:jc w:val="center"/>
            </w:pPr>
            <w:r>
              <w:rPr>
                <w:sz w:val="18"/>
                <w:szCs w:val="18"/>
                <w:rtl/>
              </w:rPr>
              <w:t>31</w:t>
            </w:r>
          </w:p>
        </w:tc>
        <w:tc>
          <w:tcPr>
            <w:tcW w:w="3742" w:type="dxa"/>
          </w:tcPr>
          <w:p w14:paraId="31E00C70" w14:textId="77777777" w:rsidR="006E2323" w:rsidRDefault="00D0229F">
            <w:pPr>
              <w:bidi/>
            </w:pPr>
            <w:r>
              <w:rPr>
                <w:sz w:val="18"/>
                <w:szCs w:val="18"/>
                <w:rtl/>
              </w:rPr>
              <w:t>منع دخول الماء للأجربة أثناء المعالجة (ص 137)</w:t>
            </w:r>
          </w:p>
        </w:tc>
        <w:tc>
          <w:tcPr>
            <w:tcW w:w="2154" w:type="dxa"/>
          </w:tcPr>
          <w:p w14:paraId="7B49F8E7" w14:textId="77777777" w:rsidR="006E2323" w:rsidRDefault="006E2323">
            <w:pPr>
              <w:bidi/>
            </w:pPr>
          </w:p>
        </w:tc>
        <w:tc>
          <w:tcPr>
            <w:tcW w:w="794" w:type="dxa"/>
          </w:tcPr>
          <w:p w14:paraId="5FDEBC6A" w14:textId="77777777" w:rsidR="006E2323" w:rsidRDefault="00D0229F">
            <w:pPr>
              <w:bidi/>
              <w:jc w:val="center"/>
            </w:pPr>
            <w:r>
              <w:rPr>
                <w:sz w:val="18"/>
                <w:szCs w:val="18"/>
                <w:rtl/>
              </w:rPr>
              <w:t>W</w:t>
            </w:r>
          </w:p>
        </w:tc>
        <w:tc>
          <w:tcPr>
            <w:tcW w:w="794" w:type="dxa"/>
          </w:tcPr>
          <w:p w14:paraId="7EEF0A24" w14:textId="77777777" w:rsidR="006E2323" w:rsidRDefault="00D0229F">
            <w:pPr>
              <w:bidi/>
              <w:jc w:val="center"/>
            </w:pPr>
            <w:r>
              <w:rPr>
                <w:sz w:val="18"/>
                <w:szCs w:val="18"/>
                <w:rtl/>
              </w:rPr>
              <w:t>☐</w:t>
            </w:r>
          </w:p>
        </w:tc>
        <w:tc>
          <w:tcPr>
            <w:tcW w:w="907" w:type="dxa"/>
          </w:tcPr>
          <w:p w14:paraId="33650CE7" w14:textId="77777777" w:rsidR="006E2323" w:rsidRDefault="00D0229F">
            <w:pPr>
              <w:bidi/>
              <w:jc w:val="center"/>
            </w:pPr>
            <w:r>
              <w:rPr>
                <w:sz w:val="18"/>
                <w:szCs w:val="18"/>
                <w:rtl/>
              </w:rPr>
              <w:t>☐</w:t>
            </w:r>
          </w:p>
        </w:tc>
        <w:tc>
          <w:tcPr>
            <w:tcW w:w="1247" w:type="dxa"/>
          </w:tcPr>
          <w:p w14:paraId="46ACBD47" w14:textId="77777777" w:rsidR="006E2323" w:rsidRDefault="006E2323">
            <w:pPr>
              <w:bidi/>
            </w:pPr>
          </w:p>
        </w:tc>
      </w:tr>
    </w:tbl>
    <w:p w14:paraId="7916F2FE" w14:textId="77777777" w:rsidR="006E2323" w:rsidRDefault="006E2323">
      <w:pPr>
        <w:keepNext/>
        <w:bidi/>
        <w:spacing w:after="40"/>
      </w:pPr>
    </w:p>
    <w:p w14:paraId="0074F1A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166BB5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1403E62" w14:textId="77777777">
        <w:trPr>
          <w:cantSplit/>
          <w:jc w:val="center"/>
        </w:trPr>
        <w:tc>
          <w:tcPr>
            <w:tcW w:w="3345" w:type="dxa"/>
            <w:shd w:val="clear" w:color="auto" w:fill="EEF1FA"/>
          </w:tcPr>
          <w:p w14:paraId="7D2D596F" w14:textId="77777777" w:rsidR="006E2323" w:rsidRDefault="00D0229F">
            <w:pPr>
              <w:keepNext/>
              <w:bidi/>
              <w:jc w:val="center"/>
            </w:pPr>
            <w:r>
              <w:rPr>
                <w:b/>
                <w:bCs/>
                <w:sz w:val="20"/>
                <w:szCs w:val="20"/>
                <w:rtl/>
              </w:rPr>
              <w:t>مهندس المقاول</w:t>
            </w:r>
          </w:p>
        </w:tc>
        <w:tc>
          <w:tcPr>
            <w:tcW w:w="3345" w:type="dxa"/>
            <w:shd w:val="clear" w:color="auto" w:fill="EEF1FA"/>
          </w:tcPr>
          <w:p w14:paraId="4FCCED7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3BE293A" w14:textId="77777777" w:rsidR="006E2323" w:rsidRDefault="00D0229F">
            <w:pPr>
              <w:keepNext/>
              <w:bidi/>
              <w:jc w:val="center"/>
            </w:pPr>
            <w:r>
              <w:rPr>
                <w:b/>
                <w:bCs/>
                <w:sz w:val="20"/>
                <w:szCs w:val="20"/>
                <w:rtl/>
              </w:rPr>
              <w:t>مدير المشروع</w:t>
            </w:r>
          </w:p>
        </w:tc>
      </w:tr>
      <w:tr w:rsidR="006E2323" w14:paraId="6F4A5403" w14:textId="77777777">
        <w:trPr>
          <w:cantSplit/>
          <w:trHeight w:val="397"/>
          <w:jc w:val="center"/>
        </w:trPr>
        <w:tc>
          <w:tcPr>
            <w:tcW w:w="3345" w:type="dxa"/>
          </w:tcPr>
          <w:p w14:paraId="08A604CE" w14:textId="77777777" w:rsidR="006E2323" w:rsidRDefault="00D0229F">
            <w:pPr>
              <w:keepNext/>
              <w:bidi/>
            </w:pPr>
            <w:r>
              <w:rPr>
                <w:sz w:val="19"/>
                <w:szCs w:val="19"/>
                <w:rtl/>
              </w:rPr>
              <w:t>الاسم:</w:t>
            </w:r>
          </w:p>
        </w:tc>
        <w:tc>
          <w:tcPr>
            <w:tcW w:w="3345" w:type="dxa"/>
          </w:tcPr>
          <w:p w14:paraId="64130616" w14:textId="77777777" w:rsidR="006E2323" w:rsidRDefault="00D0229F">
            <w:pPr>
              <w:keepNext/>
              <w:bidi/>
            </w:pPr>
            <w:r>
              <w:rPr>
                <w:sz w:val="19"/>
                <w:szCs w:val="19"/>
                <w:rtl/>
              </w:rPr>
              <w:t>الاسم:</w:t>
            </w:r>
          </w:p>
        </w:tc>
        <w:tc>
          <w:tcPr>
            <w:tcW w:w="3345" w:type="dxa"/>
          </w:tcPr>
          <w:p w14:paraId="48DD5D1F" w14:textId="77777777" w:rsidR="006E2323" w:rsidRDefault="00D0229F">
            <w:pPr>
              <w:keepNext/>
              <w:bidi/>
            </w:pPr>
            <w:r>
              <w:rPr>
                <w:sz w:val="19"/>
                <w:szCs w:val="19"/>
                <w:rtl/>
              </w:rPr>
              <w:t>الاسم:</w:t>
            </w:r>
          </w:p>
        </w:tc>
      </w:tr>
      <w:tr w:rsidR="006E2323" w14:paraId="6B67CF7C" w14:textId="77777777">
        <w:trPr>
          <w:cantSplit/>
          <w:trHeight w:val="624"/>
          <w:jc w:val="center"/>
        </w:trPr>
        <w:tc>
          <w:tcPr>
            <w:tcW w:w="3345" w:type="dxa"/>
          </w:tcPr>
          <w:p w14:paraId="1185EA8F" w14:textId="77777777" w:rsidR="006E2323" w:rsidRDefault="00D0229F">
            <w:pPr>
              <w:keepNext/>
              <w:bidi/>
            </w:pPr>
            <w:r>
              <w:rPr>
                <w:sz w:val="19"/>
                <w:szCs w:val="19"/>
                <w:rtl/>
              </w:rPr>
              <w:t>التوقيع:</w:t>
            </w:r>
          </w:p>
        </w:tc>
        <w:tc>
          <w:tcPr>
            <w:tcW w:w="3345" w:type="dxa"/>
          </w:tcPr>
          <w:p w14:paraId="59841FFA" w14:textId="77777777" w:rsidR="006E2323" w:rsidRDefault="00D0229F">
            <w:pPr>
              <w:keepNext/>
              <w:bidi/>
            </w:pPr>
            <w:r>
              <w:rPr>
                <w:sz w:val="19"/>
                <w:szCs w:val="19"/>
                <w:rtl/>
              </w:rPr>
              <w:t>التوقيع:</w:t>
            </w:r>
          </w:p>
        </w:tc>
        <w:tc>
          <w:tcPr>
            <w:tcW w:w="3345" w:type="dxa"/>
          </w:tcPr>
          <w:p w14:paraId="3CCBA438" w14:textId="77777777" w:rsidR="006E2323" w:rsidRDefault="00D0229F">
            <w:pPr>
              <w:keepNext/>
              <w:bidi/>
            </w:pPr>
            <w:r>
              <w:rPr>
                <w:sz w:val="19"/>
                <w:szCs w:val="19"/>
                <w:rtl/>
              </w:rPr>
              <w:t>التوقيع:</w:t>
            </w:r>
          </w:p>
        </w:tc>
      </w:tr>
      <w:tr w:rsidR="006E2323" w14:paraId="48F65A91" w14:textId="77777777">
        <w:trPr>
          <w:cantSplit/>
          <w:trHeight w:val="397"/>
          <w:jc w:val="center"/>
        </w:trPr>
        <w:tc>
          <w:tcPr>
            <w:tcW w:w="3345" w:type="dxa"/>
          </w:tcPr>
          <w:p w14:paraId="088FAB68" w14:textId="77777777" w:rsidR="006E2323" w:rsidRDefault="00D0229F">
            <w:pPr>
              <w:bidi/>
            </w:pPr>
            <w:r>
              <w:rPr>
                <w:sz w:val="19"/>
                <w:szCs w:val="19"/>
                <w:rtl/>
              </w:rPr>
              <w:t>التاريخ:</w:t>
            </w:r>
          </w:p>
        </w:tc>
        <w:tc>
          <w:tcPr>
            <w:tcW w:w="3345" w:type="dxa"/>
          </w:tcPr>
          <w:p w14:paraId="0AAF62DE" w14:textId="77777777" w:rsidR="006E2323" w:rsidRDefault="00D0229F">
            <w:pPr>
              <w:bidi/>
            </w:pPr>
            <w:r>
              <w:rPr>
                <w:sz w:val="19"/>
                <w:szCs w:val="19"/>
                <w:rtl/>
              </w:rPr>
              <w:t>التاريخ:</w:t>
            </w:r>
          </w:p>
        </w:tc>
        <w:tc>
          <w:tcPr>
            <w:tcW w:w="3345" w:type="dxa"/>
          </w:tcPr>
          <w:p w14:paraId="057086F7" w14:textId="77777777" w:rsidR="006E2323" w:rsidRDefault="00D0229F">
            <w:pPr>
              <w:bidi/>
            </w:pPr>
            <w:r>
              <w:rPr>
                <w:sz w:val="19"/>
                <w:szCs w:val="19"/>
                <w:rtl/>
              </w:rPr>
              <w:t>التاريخ:</w:t>
            </w:r>
          </w:p>
        </w:tc>
      </w:tr>
    </w:tbl>
    <w:p w14:paraId="2DFD464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087: شد واختبار كابلات PT</w:t>
      </w:r>
    </w:p>
    <w:p w14:paraId="687E6803" w14:textId="77777777" w:rsidR="006E2323" w:rsidRDefault="00D0229F">
      <w:pPr>
        <w:bidi/>
        <w:spacing w:after="80"/>
      </w:pPr>
      <w:r>
        <w:rPr>
          <w:color w:val="5B6475"/>
          <w:sz w:val="19"/>
          <w:szCs w:val="19"/>
          <w:rtl/>
        </w:rPr>
        <w:t>التخصص: أسقف خاصة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42FEABF" w14:textId="77777777">
        <w:trPr>
          <w:cantSplit/>
          <w:jc w:val="center"/>
        </w:trPr>
        <w:tc>
          <w:tcPr>
            <w:tcW w:w="2211" w:type="dxa"/>
            <w:shd w:val="clear" w:color="auto" w:fill="EEF1FA"/>
          </w:tcPr>
          <w:p w14:paraId="546920D7" w14:textId="77777777" w:rsidR="006E2323" w:rsidRDefault="00D0229F">
            <w:pPr>
              <w:bidi/>
            </w:pPr>
            <w:r>
              <w:rPr>
                <w:sz w:val="19"/>
                <w:szCs w:val="19"/>
                <w:rtl/>
              </w:rPr>
              <w:t>المشروع</w:t>
            </w:r>
          </w:p>
        </w:tc>
        <w:tc>
          <w:tcPr>
            <w:tcW w:w="2721" w:type="dxa"/>
          </w:tcPr>
          <w:p w14:paraId="601DCB91" w14:textId="77777777" w:rsidR="006E2323" w:rsidRDefault="006E2323">
            <w:pPr>
              <w:bidi/>
            </w:pPr>
          </w:p>
        </w:tc>
        <w:tc>
          <w:tcPr>
            <w:tcW w:w="2211" w:type="dxa"/>
            <w:shd w:val="clear" w:color="auto" w:fill="EEF1FA"/>
          </w:tcPr>
          <w:p w14:paraId="7217765B" w14:textId="77777777" w:rsidR="006E2323" w:rsidRDefault="00D0229F">
            <w:pPr>
              <w:bidi/>
            </w:pPr>
            <w:r>
              <w:rPr>
                <w:sz w:val="19"/>
                <w:szCs w:val="19"/>
                <w:rtl/>
              </w:rPr>
              <w:t>الشركة</w:t>
            </w:r>
          </w:p>
        </w:tc>
        <w:tc>
          <w:tcPr>
            <w:tcW w:w="2948" w:type="dxa"/>
          </w:tcPr>
          <w:p w14:paraId="0924647E" w14:textId="77777777" w:rsidR="006E2323" w:rsidRDefault="006E2323">
            <w:pPr>
              <w:bidi/>
            </w:pPr>
          </w:p>
        </w:tc>
      </w:tr>
      <w:tr w:rsidR="006E2323" w14:paraId="6E7F1F75" w14:textId="77777777">
        <w:trPr>
          <w:cantSplit/>
          <w:jc w:val="center"/>
        </w:trPr>
        <w:tc>
          <w:tcPr>
            <w:tcW w:w="2211" w:type="dxa"/>
            <w:shd w:val="clear" w:color="auto" w:fill="EEF1FA"/>
          </w:tcPr>
          <w:p w14:paraId="4D4D8B56" w14:textId="77777777" w:rsidR="006E2323" w:rsidRDefault="00D0229F">
            <w:pPr>
              <w:bidi/>
            </w:pPr>
            <w:r>
              <w:rPr>
                <w:sz w:val="19"/>
                <w:szCs w:val="19"/>
                <w:rtl/>
              </w:rPr>
              <w:t>المقاول / مقاول الباطن</w:t>
            </w:r>
          </w:p>
        </w:tc>
        <w:tc>
          <w:tcPr>
            <w:tcW w:w="2721" w:type="dxa"/>
          </w:tcPr>
          <w:p w14:paraId="32E735F0" w14:textId="77777777" w:rsidR="006E2323" w:rsidRDefault="006E2323">
            <w:pPr>
              <w:bidi/>
            </w:pPr>
          </w:p>
        </w:tc>
        <w:tc>
          <w:tcPr>
            <w:tcW w:w="2211" w:type="dxa"/>
            <w:shd w:val="clear" w:color="auto" w:fill="EEF1FA"/>
          </w:tcPr>
          <w:p w14:paraId="6B0D0DE7" w14:textId="77777777" w:rsidR="006E2323" w:rsidRDefault="00D0229F">
            <w:pPr>
              <w:bidi/>
            </w:pPr>
            <w:r>
              <w:rPr>
                <w:sz w:val="19"/>
                <w:szCs w:val="19"/>
                <w:rtl/>
              </w:rPr>
              <w:t>رقم طلب الاستلام IR</w:t>
            </w:r>
          </w:p>
        </w:tc>
        <w:tc>
          <w:tcPr>
            <w:tcW w:w="2948" w:type="dxa"/>
          </w:tcPr>
          <w:p w14:paraId="6EDB4F53" w14:textId="77777777" w:rsidR="006E2323" w:rsidRDefault="006E2323">
            <w:pPr>
              <w:bidi/>
            </w:pPr>
          </w:p>
        </w:tc>
      </w:tr>
      <w:tr w:rsidR="006E2323" w14:paraId="7F0814C2" w14:textId="77777777">
        <w:trPr>
          <w:cantSplit/>
          <w:jc w:val="center"/>
        </w:trPr>
        <w:tc>
          <w:tcPr>
            <w:tcW w:w="2211" w:type="dxa"/>
            <w:shd w:val="clear" w:color="auto" w:fill="EEF1FA"/>
          </w:tcPr>
          <w:p w14:paraId="1DE6B288" w14:textId="77777777" w:rsidR="006E2323" w:rsidRDefault="00D0229F">
            <w:pPr>
              <w:bidi/>
            </w:pPr>
            <w:r>
              <w:rPr>
                <w:sz w:val="19"/>
                <w:szCs w:val="19"/>
                <w:rtl/>
              </w:rPr>
              <w:t>الموقع / المنسوب / المحور</w:t>
            </w:r>
          </w:p>
        </w:tc>
        <w:tc>
          <w:tcPr>
            <w:tcW w:w="2721" w:type="dxa"/>
          </w:tcPr>
          <w:p w14:paraId="365BDBF5" w14:textId="77777777" w:rsidR="006E2323" w:rsidRDefault="006E2323">
            <w:pPr>
              <w:bidi/>
            </w:pPr>
          </w:p>
        </w:tc>
        <w:tc>
          <w:tcPr>
            <w:tcW w:w="2211" w:type="dxa"/>
            <w:shd w:val="clear" w:color="auto" w:fill="EEF1FA"/>
          </w:tcPr>
          <w:p w14:paraId="7D120397" w14:textId="77777777" w:rsidR="006E2323" w:rsidRDefault="00D0229F">
            <w:pPr>
              <w:bidi/>
            </w:pPr>
            <w:r>
              <w:rPr>
                <w:sz w:val="19"/>
                <w:szCs w:val="19"/>
                <w:rtl/>
              </w:rPr>
              <w:t>التاريخ والوقت</w:t>
            </w:r>
          </w:p>
        </w:tc>
        <w:tc>
          <w:tcPr>
            <w:tcW w:w="2948" w:type="dxa"/>
          </w:tcPr>
          <w:p w14:paraId="3720C3E6" w14:textId="77777777" w:rsidR="006E2323" w:rsidRDefault="006E2323">
            <w:pPr>
              <w:bidi/>
            </w:pPr>
          </w:p>
        </w:tc>
      </w:tr>
      <w:tr w:rsidR="006E2323" w14:paraId="64D776E9" w14:textId="77777777">
        <w:trPr>
          <w:cantSplit/>
          <w:jc w:val="center"/>
        </w:trPr>
        <w:tc>
          <w:tcPr>
            <w:tcW w:w="2211" w:type="dxa"/>
            <w:shd w:val="clear" w:color="auto" w:fill="EEF1FA"/>
          </w:tcPr>
          <w:p w14:paraId="74115E3E" w14:textId="77777777" w:rsidR="006E2323" w:rsidRDefault="00D0229F">
            <w:pPr>
              <w:bidi/>
            </w:pPr>
            <w:r>
              <w:rPr>
                <w:sz w:val="19"/>
                <w:szCs w:val="19"/>
                <w:rtl/>
              </w:rPr>
              <w:t>المخططات المرجعية</w:t>
            </w:r>
          </w:p>
        </w:tc>
        <w:tc>
          <w:tcPr>
            <w:tcW w:w="2721" w:type="dxa"/>
          </w:tcPr>
          <w:p w14:paraId="595975D2" w14:textId="77777777" w:rsidR="006E2323" w:rsidRDefault="006E2323">
            <w:pPr>
              <w:bidi/>
            </w:pPr>
          </w:p>
        </w:tc>
        <w:tc>
          <w:tcPr>
            <w:tcW w:w="2211" w:type="dxa"/>
            <w:shd w:val="clear" w:color="auto" w:fill="EEF1FA"/>
          </w:tcPr>
          <w:p w14:paraId="5809D886" w14:textId="77777777" w:rsidR="006E2323" w:rsidRDefault="00D0229F">
            <w:pPr>
              <w:bidi/>
            </w:pPr>
            <w:r>
              <w:rPr>
                <w:sz w:val="19"/>
                <w:szCs w:val="19"/>
                <w:rtl/>
              </w:rPr>
              <w:t>رقم اعتماد المواد</w:t>
            </w:r>
          </w:p>
        </w:tc>
        <w:tc>
          <w:tcPr>
            <w:tcW w:w="2948" w:type="dxa"/>
          </w:tcPr>
          <w:p w14:paraId="0CC4615A" w14:textId="77777777" w:rsidR="006E2323" w:rsidRDefault="006E2323">
            <w:pPr>
              <w:bidi/>
            </w:pPr>
          </w:p>
        </w:tc>
      </w:tr>
    </w:tbl>
    <w:p w14:paraId="38F9B1D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7A298F6" w14:textId="77777777">
        <w:trPr>
          <w:cantSplit/>
          <w:tblHeader/>
          <w:jc w:val="center"/>
        </w:trPr>
        <w:tc>
          <w:tcPr>
            <w:tcW w:w="454" w:type="dxa"/>
            <w:shd w:val="clear" w:color="auto" w:fill="052976"/>
          </w:tcPr>
          <w:p w14:paraId="5E288635" w14:textId="77777777" w:rsidR="006E2323" w:rsidRDefault="00D0229F">
            <w:pPr>
              <w:bidi/>
              <w:jc w:val="center"/>
            </w:pPr>
            <w:r>
              <w:rPr>
                <w:b/>
                <w:bCs/>
                <w:color w:val="FFFFFF"/>
                <w:sz w:val="19"/>
                <w:szCs w:val="19"/>
                <w:rtl/>
              </w:rPr>
              <w:t>م</w:t>
            </w:r>
          </w:p>
        </w:tc>
        <w:tc>
          <w:tcPr>
            <w:tcW w:w="3742" w:type="dxa"/>
            <w:shd w:val="clear" w:color="auto" w:fill="052976"/>
          </w:tcPr>
          <w:p w14:paraId="53B177D1" w14:textId="77777777" w:rsidR="006E2323" w:rsidRDefault="00D0229F">
            <w:pPr>
              <w:bidi/>
              <w:jc w:val="center"/>
            </w:pPr>
            <w:r>
              <w:rPr>
                <w:b/>
                <w:bCs/>
                <w:color w:val="FFFFFF"/>
                <w:sz w:val="19"/>
                <w:szCs w:val="19"/>
                <w:rtl/>
              </w:rPr>
              <w:t>بند الفحص</w:t>
            </w:r>
          </w:p>
        </w:tc>
        <w:tc>
          <w:tcPr>
            <w:tcW w:w="2154" w:type="dxa"/>
            <w:shd w:val="clear" w:color="auto" w:fill="052976"/>
          </w:tcPr>
          <w:p w14:paraId="5A4E819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0CE5094" w14:textId="77777777" w:rsidR="006E2323" w:rsidRDefault="00D0229F">
            <w:pPr>
              <w:bidi/>
              <w:jc w:val="center"/>
            </w:pPr>
            <w:r>
              <w:rPr>
                <w:b/>
                <w:bCs/>
                <w:color w:val="FFFFFF"/>
                <w:sz w:val="19"/>
                <w:szCs w:val="19"/>
                <w:rtl/>
              </w:rPr>
              <w:t>نقطة</w:t>
            </w:r>
          </w:p>
        </w:tc>
        <w:tc>
          <w:tcPr>
            <w:tcW w:w="794" w:type="dxa"/>
            <w:shd w:val="clear" w:color="auto" w:fill="052976"/>
          </w:tcPr>
          <w:p w14:paraId="55F6059F" w14:textId="77777777" w:rsidR="006E2323" w:rsidRDefault="00D0229F">
            <w:pPr>
              <w:bidi/>
              <w:jc w:val="center"/>
            </w:pPr>
            <w:r>
              <w:rPr>
                <w:b/>
                <w:bCs/>
                <w:color w:val="FFFFFF"/>
                <w:sz w:val="19"/>
                <w:szCs w:val="19"/>
                <w:rtl/>
              </w:rPr>
              <w:t>مطابق</w:t>
            </w:r>
          </w:p>
        </w:tc>
        <w:tc>
          <w:tcPr>
            <w:tcW w:w="907" w:type="dxa"/>
            <w:shd w:val="clear" w:color="auto" w:fill="052976"/>
          </w:tcPr>
          <w:p w14:paraId="5A428604" w14:textId="77777777" w:rsidR="006E2323" w:rsidRDefault="00D0229F">
            <w:pPr>
              <w:bidi/>
              <w:jc w:val="center"/>
            </w:pPr>
            <w:r>
              <w:rPr>
                <w:b/>
                <w:bCs/>
                <w:color w:val="FFFFFF"/>
                <w:sz w:val="19"/>
                <w:szCs w:val="19"/>
                <w:rtl/>
              </w:rPr>
              <w:t>غير مطابق</w:t>
            </w:r>
          </w:p>
        </w:tc>
        <w:tc>
          <w:tcPr>
            <w:tcW w:w="1247" w:type="dxa"/>
            <w:shd w:val="clear" w:color="auto" w:fill="052976"/>
          </w:tcPr>
          <w:p w14:paraId="451C3ED0" w14:textId="77777777" w:rsidR="006E2323" w:rsidRDefault="00D0229F">
            <w:pPr>
              <w:bidi/>
              <w:jc w:val="center"/>
            </w:pPr>
            <w:r>
              <w:rPr>
                <w:b/>
                <w:bCs/>
                <w:color w:val="FFFFFF"/>
                <w:sz w:val="19"/>
                <w:szCs w:val="19"/>
                <w:rtl/>
              </w:rPr>
              <w:t>ملاحظات</w:t>
            </w:r>
          </w:p>
        </w:tc>
      </w:tr>
      <w:tr w:rsidR="006E2323" w14:paraId="3200E9F5" w14:textId="77777777">
        <w:trPr>
          <w:cantSplit/>
          <w:jc w:val="center"/>
        </w:trPr>
        <w:tc>
          <w:tcPr>
            <w:tcW w:w="10092" w:type="dxa"/>
            <w:gridSpan w:val="7"/>
            <w:shd w:val="clear" w:color="auto" w:fill="DDE3F7"/>
          </w:tcPr>
          <w:p w14:paraId="63D308AE" w14:textId="77777777" w:rsidR="006E2323" w:rsidRDefault="00D0229F">
            <w:pPr>
              <w:keepNext/>
              <w:bidi/>
            </w:pPr>
            <w:r>
              <w:rPr>
                <w:b/>
                <w:bCs/>
                <w:sz w:val="19"/>
                <w:szCs w:val="19"/>
                <w:rtl/>
              </w:rPr>
              <w:t>مستندات</w:t>
            </w:r>
          </w:p>
        </w:tc>
      </w:tr>
      <w:tr w:rsidR="006E2323" w14:paraId="46172B32" w14:textId="77777777">
        <w:trPr>
          <w:cantSplit/>
          <w:jc w:val="center"/>
        </w:trPr>
        <w:tc>
          <w:tcPr>
            <w:tcW w:w="454" w:type="dxa"/>
          </w:tcPr>
          <w:p w14:paraId="681C214F" w14:textId="77777777" w:rsidR="006E2323" w:rsidRDefault="00D0229F">
            <w:pPr>
              <w:bidi/>
              <w:jc w:val="center"/>
            </w:pPr>
            <w:r>
              <w:rPr>
                <w:sz w:val="18"/>
                <w:szCs w:val="18"/>
                <w:rtl/>
              </w:rPr>
              <w:t>1</w:t>
            </w:r>
          </w:p>
        </w:tc>
        <w:tc>
          <w:tcPr>
            <w:tcW w:w="3742" w:type="dxa"/>
          </w:tcPr>
          <w:p w14:paraId="1A36D494" w14:textId="77777777" w:rsidR="006E2323" w:rsidRDefault="00D0229F">
            <w:pPr>
              <w:bidi/>
            </w:pPr>
            <w:r>
              <w:rPr>
                <w:sz w:val="18"/>
                <w:szCs w:val="18"/>
                <w:rtl/>
              </w:rPr>
              <w:t>معايرة أجهزة قياس الاستطالة والشد ونسبة الخطأ ضمن المسموح (ص 137)</w:t>
            </w:r>
          </w:p>
        </w:tc>
        <w:tc>
          <w:tcPr>
            <w:tcW w:w="2154" w:type="dxa"/>
          </w:tcPr>
          <w:p w14:paraId="4485F56D" w14:textId="77777777" w:rsidR="006E2323" w:rsidRDefault="00D0229F">
            <w:pPr>
              <w:bidi/>
            </w:pPr>
            <w:r>
              <w:rPr>
                <w:sz w:val="18"/>
                <w:szCs w:val="18"/>
                <w:rtl/>
              </w:rPr>
              <w:t>كل 6 شهور</w:t>
            </w:r>
          </w:p>
        </w:tc>
        <w:tc>
          <w:tcPr>
            <w:tcW w:w="794" w:type="dxa"/>
          </w:tcPr>
          <w:p w14:paraId="62253142" w14:textId="77777777" w:rsidR="006E2323" w:rsidRDefault="00D0229F">
            <w:pPr>
              <w:bidi/>
              <w:jc w:val="center"/>
            </w:pPr>
            <w:r>
              <w:rPr>
                <w:sz w:val="18"/>
                <w:szCs w:val="18"/>
                <w:rtl/>
              </w:rPr>
              <w:t>R</w:t>
            </w:r>
          </w:p>
        </w:tc>
        <w:tc>
          <w:tcPr>
            <w:tcW w:w="794" w:type="dxa"/>
          </w:tcPr>
          <w:p w14:paraId="47DFA8F0" w14:textId="77777777" w:rsidR="006E2323" w:rsidRDefault="00D0229F">
            <w:pPr>
              <w:bidi/>
              <w:jc w:val="center"/>
            </w:pPr>
            <w:r>
              <w:rPr>
                <w:sz w:val="18"/>
                <w:szCs w:val="18"/>
                <w:rtl/>
              </w:rPr>
              <w:t>☐</w:t>
            </w:r>
          </w:p>
        </w:tc>
        <w:tc>
          <w:tcPr>
            <w:tcW w:w="907" w:type="dxa"/>
          </w:tcPr>
          <w:p w14:paraId="6A60D19B" w14:textId="77777777" w:rsidR="006E2323" w:rsidRDefault="00D0229F">
            <w:pPr>
              <w:bidi/>
              <w:jc w:val="center"/>
            </w:pPr>
            <w:r>
              <w:rPr>
                <w:sz w:val="18"/>
                <w:szCs w:val="18"/>
                <w:rtl/>
              </w:rPr>
              <w:t>☐</w:t>
            </w:r>
          </w:p>
        </w:tc>
        <w:tc>
          <w:tcPr>
            <w:tcW w:w="1247" w:type="dxa"/>
          </w:tcPr>
          <w:p w14:paraId="1F562005" w14:textId="77777777" w:rsidR="006E2323" w:rsidRDefault="006E2323">
            <w:pPr>
              <w:bidi/>
            </w:pPr>
          </w:p>
        </w:tc>
      </w:tr>
      <w:tr w:rsidR="006E2323" w14:paraId="2CE404E2" w14:textId="77777777">
        <w:trPr>
          <w:cantSplit/>
          <w:jc w:val="center"/>
        </w:trPr>
        <w:tc>
          <w:tcPr>
            <w:tcW w:w="10092" w:type="dxa"/>
            <w:gridSpan w:val="7"/>
            <w:shd w:val="clear" w:color="auto" w:fill="DDE3F7"/>
          </w:tcPr>
          <w:p w14:paraId="01E0ECAB" w14:textId="77777777" w:rsidR="006E2323" w:rsidRDefault="00D0229F">
            <w:pPr>
              <w:keepNext/>
              <w:bidi/>
            </w:pPr>
            <w:r>
              <w:rPr>
                <w:b/>
                <w:bCs/>
                <w:sz w:val="19"/>
                <w:szCs w:val="19"/>
                <w:rtl/>
              </w:rPr>
              <w:t>أثناء التنفيذ</w:t>
            </w:r>
          </w:p>
        </w:tc>
      </w:tr>
      <w:tr w:rsidR="006E2323" w14:paraId="07D0BDFB" w14:textId="77777777">
        <w:trPr>
          <w:cantSplit/>
          <w:jc w:val="center"/>
        </w:trPr>
        <w:tc>
          <w:tcPr>
            <w:tcW w:w="454" w:type="dxa"/>
          </w:tcPr>
          <w:p w14:paraId="429C24C0" w14:textId="77777777" w:rsidR="006E2323" w:rsidRDefault="00D0229F">
            <w:pPr>
              <w:bidi/>
              <w:jc w:val="center"/>
            </w:pPr>
            <w:r>
              <w:rPr>
                <w:sz w:val="18"/>
                <w:szCs w:val="18"/>
                <w:rtl/>
              </w:rPr>
              <w:t>2</w:t>
            </w:r>
          </w:p>
        </w:tc>
        <w:tc>
          <w:tcPr>
            <w:tcW w:w="3742" w:type="dxa"/>
          </w:tcPr>
          <w:p w14:paraId="7B3AB1A3" w14:textId="77777777" w:rsidR="006E2323" w:rsidRDefault="00D0229F">
            <w:pPr>
              <w:bidi/>
            </w:pPr>
            <w:r>
              <w:rPr>
                <w:sz w:val="18"/>
                <w:szCs w:val="18"/>
                <w:rtl/>
              </w:rPr>
              <w:t>اختبار ضغط الخرسانة قبل الشد وتحقق المقاومة المطلوبة عند نقل سبق الإجهاد (ص 137)</w:t>
            </w:r>
          </w:p>
        </w:tc>
        <w:tc>
          <w:tcPr>
            <w:tcW w:w="2154" w:type="dxa"/>
          </w:tcPr>
          <w:p w14:paraId="15BDBCE5" w14:textId="77777777" w:rsidR="006E2323" w:rsidRDefault="00D0229F">
            <w:pPr>
              <w:bidi/>
            </w:pPr>
            <w:r>
              <w:rPr>
                <w:sz w:val="18"/>
                <w:szCs w:val="18"/>
                <w:rtl/>
              </w:rPr>
              <w:t>أي نتيجة 85% على الأقل من المطلوب وإلا الانتظار</w:t>
            </w:r>
          </w:p>
        </w:tc>
        <w:tc>
          <w:tcPr>
            <w:tcW w:w="794" w:type="dxa"/>
          </w:tcPr>
          <w:p w14:paraId="2B044847" w14:textId="77777777" w:rsidR="006E2323" w:rsidRDefault="00D0229F">
            <w:pPr>
              <w:bidi/>
              <w:jc w:val="center"/>
            </w:pPr>
            <w:r>
              <w:rPr>
                <w:sz w:val="18"/>
                <w:szCs w:val="18"/>
                <w:rtl/>
              </w:rPr>
              <w:t>H</w:t>
            </w:r>
          </w:p>
        </w:tc>
        <w:tc>
          <w:tcPr>
            <w:tcW w:w="794" w:type="dxa"/>
          </w:tcPr>
          <w:p w14:paraId="5E559047" w14:textId="77777777" w:rsidR="006E2323" w:rsidRDefault="00D0229F">
            <w:pPr>
              <w:bidi/>
              <w:jc w:val="center"/>
            </w:pPr>
            <w:r>
              <w:rPr>
                <w:sz w:val="18"/>
                <w:szCs w:val="18"/>
                <w:rtl/>
              </w:rPr>
              <w:t>☐</w:t>
            </w:r>
          </w:p>
        </w:tc>
        <w:tc>
          <w:tcPr>
            <w:tcW w:w="907" w:type="dxa"/>
          </w:tcPr>
          <w:p w14:paraId="138CCE62" w14:textId="77777777" w:rsidR="006E2323" w:rsidRDefault="00D0229F">
            <w:pPr>
              <w:bidi/>
              <w:jc w:val="center"/>
            </w:pPr>
            <w:r>
              <w:rPr>
                <w:sz w:val="18"/>
                <w:szCs w:val="18"/>
                <w:rtl/>
              </w:rPr>
              <w:t>☐</w:t>
            </w:r>
          </w:p>
        </w:tc>
        <w:tc>
          <w:tcPr>
            <w:tcW w:w="1247" w:type="dxa"/>
          </w:tcPr>
          <w:p w14:paraId="1BD6503C" w14:textId="77777777" w:rsidR="006E2323" w:rsidRDefault="006E2323">
            <w:pPr>
              <w:bidi/>
            </w:pPr>
          </w:p>
        </w:tc>
      </w:tr>
      <w:tr w:rsidR="006E2323" w14:paraId="3F2C2540" w14:textId="77777777">
        <w:trPr>
          <w:cantSplit/>
          <w:jc w:val="center"/>
        </w:trPr>
        <w:tc>
          <w:tcPr>
            <w:tcW w:w="454" w:type="dxa"/>
          </w:tcPr>
          <w:p w14:paraId="6E14F1CA" w14:textId="77777777" w:rsidR="006E2323" w:rsidRDefault="00D0229F">
            <w:pPr>
              <w:bidi/>
              <w:jc w:val="center"/>
            </w:pPr>
            <w:r>
              <w:rPr>
                <w:sz w:val="18"/>
                <w:szCs w:val="18"/>
                <w:rtl/>
              </w:rPr>
              <w:t>3</w:t>
            </w:r>
          </w:p>
        </w:tc>
        <w:tc>
          <w:tcPr>
            <w:tcW w:w="3742" w:type="dxa"/>
          </w:tcPr>
          <w:p w14:paraId="348CC7A6" w14:textId="77777777" w:rsidR="006E2323" w:rsidRDefault="00D0229F">
            <w:pPr>
              <w:bidi/>
            </w:pPr>
            <w:r>
              <w:rPr>
                <w:sz w:val="18"/>
                <w:szCs w:val="18"/>
                <w:rtl/>
              </w:rPr>
              <w:t>الحد الأدنى لمقاومة الخرسانة عند سبق الإجهاد (ص 137)</w:t>
            </w:r>
          </w:p>
        </w:tc>
        <w:tc>
          <w:tcPr>
            <w:tcW w:w="2154" w:type="dxa"/>
          </w:tcPr>
          <w:p w14:paraId="17D3E920" w14:textId="77777777" w:rsidR="006E2323" w:rsidRDefault="00D0229F">
            <w:pPr>
              <w:bidi/>
            </w:pPr>
            <w:r>
              <w:rPr>
                <w:sz w:val="18"/>
                <w:szCs w:val="18"/>
                <w:rtl/>
              </w:rPr>
              <w:t>بين 84% و86% من رتبة الخرسانة تقريبا: رتبة 30 تحتاج 26، و35 تحتاج 30، و40 تحتاج 34 ن/مم2 (الكود المصري 2000 فقرة 10-7-2)</w:t>
            </w:r>
          </w:p>
        </w:tc>
        <w:tc>
          <w:tcPr>
            <w:tcW w:w="794" w:type="dxa"/>
          </w:tcPr>
          <w:p w14:paraId="37A31E7B" w14:textId="77777777" w:rsidR="006E2323" w:rsidRDefault="00D0229F">
            <w:pPr>
              <w:bidi/>
              <w:jc w:val="center"/>
            </w:pPr>
            <w:r>
              <w:rPr>
                <w:sz w:val="18"/>
                <w:szCs w:val="18"/>
                <w:rtl/>
              </w:rPr>
              <w:t>H</w:t>
            </w:r>
          </w:p>
        </w:tc>
        <w:tc>
          <w:tcPr>
            <w:tcW w:w="794" w:type="dxa"/>
          </w:tcPr>
          <w:p w14:paraId="07D534D2" w14:textId="77777777" w:rsidR="006E2323" w:rsidRDefault="00D0229F">
            <w:pPr>
              <w:bidi/>
              <w:jc w:val="center"/>
            </w:pPr>
            <w:r>
              <w:rPr>
                <w:sz w:val="18"/>
                <w:szCs w:val="18"/>
                <w:rtl/>
              </w:rPr>
              <w:t>☐</w:t>
            </w:r>
          </w:p>
        </w:tc>
        <w:tc>
          <w:tcPr>
            <w:tcW w:w="907" w:type="dxa"/>
          </w:tcPr>
          <w:p w14:paraId="1958117E" w14:textId="77777777" w:rsidR="006E2323" w:rsidRDefault="00D0229F">
            <w:pPr>
              <w:bidi/>
              <w:jc w:val="center"/>
            </w:pPr>
            <w:r>
              <w:rPr>
                <w:sz w:val="18"/>
                <w:szCs w:val="18"/>
                <w:rtl/>
              </w:rPr>
              <w:t>☐</w:t>
            </w:r>
          </w:p>
        </w:tc>
        <w:tc>
          <w:tcPr>
            <w:tcW w:w="1247" w:type="dxa"/>
          </w:tcPr>
          <w:p w14:paraId="62A3C0E6" w14:textId="77777777" w:rsidR="006E2323" w:rsidRDefault="006E2323">
            <w:pPr>
              <w:bidi/>
            </w:pPr>
          </w:p>
        </w:tc>
      </w:tr>
      <w:tr w:rsidR="006E2323" w14:paraId="56B5CD5E" w14:textId="77777777">
        <w:trPr>
          <w:cantSplit/>
          <w:jc w:val="center"/>
        </w:trPr>
        <w:tc>
          <w:tcPr>
            <w:tcW w:w="454" w:type="dxa"/>
          </w:tcPr>
          <w:p w14:paraId="1B9DDF18" w14:textId="77777777" w:rsidR="006E2323" w:rsidRDefault="00D0229F">
            <w:pPr>
              <w:bidi/>
              <w:jc w:val="center"/>
            </w:pPr>
            <w:r>
              <w:rPr>
                <w:sz w:val="18"/>
                <w:szCs w:val="18"/>
                <w:rtl/>
              </w:rPr>
              <w:t>4</w:t>
            </w:r>
          </w:p>
        </w:tc>
        <w:tc>
          <w:tcPr>
            <w:tcW w:w="3742" w:type="dxa"/>
          </w:tcPr>
          <w:p w14:paraId="12846334" w14:textId="77777777" w:rsidR="006E2323" w:rsidRDefault="00D0229F">
            <w:pPr>
              <w:bidi/>
            </w:pPr>
            <w:r>
              <w:rPr>
                <w:sz w:val="18"/>
                <w:szCs w:val="18"/>
                <w:rtl/>
              </w:rPr>
              <w:t>المقاومة عند الشد إن لم تحددها العقود حسب ACI (ص 138)</w:t>
            </w:r>
          </w:p>
        </w:tc>
        <w:tc>
          <w:tcPr>
            <w:tcW w:w="2154" w:type="dxa"/>
          </w:tcPr>
          <w:p w14:paraId="7BDE804D" w14:textId="77777777" w:rsidR="006E2323" w:rsidRDefault="00D0229F">
            <w:pPr>
              <w:bidi/>
            </w:pPr>
            <w:r>
              <w:rPr>
                <w:sz w:val="18"/>
                <w:szCs w:val="18"/>
                <w:rtl/>
              </w:rPr>
              <w:t>28 ميجاباسكال Multistrand و17 ميجاباسكال Single strand</w:t>
            </w:r>
          </w:p>
        </w:tc>
        <w:tc>
          <w:tcPr>
            <w:tcW w:w="794" w:type="dxa"/>
          </w:tcPr>
          <w:p w14:paraId="21ED15F1" w14:textId="77777777" w:rsidR="006E2323" w:rsidRDefault="00D0229F">
            <w:pPr>
              <w:bidi/>
              <w:jc w:val="center"/>
            </w:pPr>
            <w:r>
              <w:rPr>
                <w:sz w:val="18"/>
                <w:szCs w:val="18"/>
                <w:rtl/>
              </w:rPr>
              <w:t>H</w:t>
            </w:r>
          </w:p>
        </w:tc>
        <w:tc>
          <w:tcPr>
            <w:tcW w:w="794" w:type="dxa"/>
          </w:tcPr>
          <w:p w14:paraId="1F6F7DB8" w14:textId="77777777" w:rsidR="006E2323" w:rsidRDefault="00D0229F">
            <w:pPr>
              <w:bidi/>
              <w:jc w:val="center"/>
            </w:pPr>
            <w:r>
              <w:rPr>
                <w:sz w:val="18"/>
                <w:szCs w:val="18"/>
                <w:rtl/>
              </w:rPr>
              <w:t>☐</w:t>
            </w:r>
          </w:p>
        </w:tc>
        <w:tc>
          <w:tcPr>
            <w:tcW w:w="907" w:type="dxa"/>
          </w:tcPr>
          <w:p w14:paraId="1336B40B" w14:textId="77777777" w:rsidR="006E2323" w:rsidRDefault="00D0229F">
            <w:pPr>
              <w:bidi/>
              <w:jc w:val="center"/>
            </w:pPr>
            <w:r>
              <w:rPr>
                <w:sz w:val="18"/>
                <w:szCs w:val="18"/>
                <w:rtl/>
              </w:rPr>
              <w:t>☐</w:t>
            </w:r>
          </w:p>
        </w:tc>
        <w:tc>
          <w:tcPr>
            <w:tcW w:w="1247" w:type="dxa"/>
          </w:tcPr>
          <w:p w14:paraId="34A5C650" w14:textId="77777777" w:rsidR="006E2323" w:rsidRDefault="006E2323">
            <w:pPr>
              <w:bidi/>
            </w:pPr>
          </w:p>
        </w:tc>
      </w:tr>
      <w:tr w:rsidR="006E2323" w14:paraId="02CEF0DC" w14:textId="77777777">
        <w:trPr>
          <w:cantSplit/>
          <w:jc w:val="center"/>
        </w:trPr>
        <w:tc>
          <w:tcPr>
            <w:tcW w:w="454" w:type="dxa"/>
          </w:tcPr>
          <w:p w14:paraId="179474FB" w14:textId="77777777" w:rsidR="006E2323" w:rsidRDefault="00D0229F">
            <w:pPr>
              <w:bidi/>
              <w:jc w:val="center"/>
            </w:pPr>
            <w:r>
              <w:rPr>
                <w:sz w:val="18"/>
                <w:szCs w:val="18"/>
                <w:rtl/>
              </w:rPr>
              <w:t>5</w:t>
            </w:r>
          </w:p>
        </w:tc>
        <w:tc>
          <w:tcPr>
            <w:tcW w:w="3742" w:type="dxa"/>
          </w:tcPr>
          <w:p w14:paraId="35586EE4" w14:textId="77777777" w:rsidR="006E2323" w:rsidRDefault="00D0229F">
            <w:pPr>
              <w:bidi/>
            </w:pPr>
            <w:r>
              <w:rPr>
                <w:sz w:val="18"/>
                <w:szCs w:val="18"/>
                <w:rtl/>
              </w:rPr>
              <w:t>تركيب الخوابير Wedges والدق عليها وتثبيتها في Anchor cast قبل الشد (ص 138)</w:t>
            </w:r>
          </w:p>
        </w:tc>
        <w:tc>
          <w:tcPr>
            <w:tcW w:w="2154" w:type="dxa"/>
          </w:tcPr>
          <w:p w14:paraId="1CA2F307" w14:textId="77777777" w:rsidR="006E2323" w:rsidRDefault="006E2323">
            <w:pPr>
              <w:bidi/>
            </w:pPr>
          </w:p>
        </w:tc>
        <w:tc>
          <w:tcPr>
            <w:tcW w:w="794" w:type="dxa"/>
          </w:tcPr>
          <w:p w14:paraId="325210FC" w14:textId="77777777" w:rsidR="006E2323" w:rsidRDefault="00D0229F">
            <w:pPr>
              <w:bidi/>
              <w:jc w:val="center"/>
            </w:pPr>
            <w:r>
              <w:rPr>
                <w:sz w:val="18"/>
                <w:szCs w:val="18"/>
                <w:rtl/>
              </w:rPr>
              <w:t>H</w:t>
            </w:r>
          </w:p>
        </w:tc>
        <w:tc>
          <w:tcPr>
            <w:tcW w:w="794" w:type="dxa"/>
          </w:tcPr>
          <w:p w14:paraId="11626B4B" w14:textId="77777777" w:rsidR="006E2323" w:rsidRDefault="00D0229F">
            <w:pPr>
              <w:bidi/>
              <w:jc w:val="center"/>
            </w:pPr>
            <w:r>
              <w:rPr>
                <w:sz w:val="18"/>
                <w:szCs w:val="18"/>
                <w:rtl/>
              </w:rPr>
              <w:t>☐</w:t>
            </w:r>
          </w:p>
        </w:tc>
        <w:tc>
          <w:tcPr>
            <w:tcW w:w="907" w:type="dxa"/>
          </w:tcPr>
          <w:p w14:paraId="07BAC443" w14:textId="77777777" w:rsidR="006E2323" w:rsidRDefault="00D0229F">
            <w:pPr>
              <w:bidi/>
              <w:jc w:val="center"/>
            </w:pPr>
            <w:r>
              <w:rPr>
                <w:sz w:val="18"/>
                <w:szCs w:val="18"/>
                <w:rtl/>
              </w:rPr>
              <w:t>☐</w:t>
            </w:r>
          </w:p>
        </w:tc>
        <w:tc>
          <w:tcPr>
            <w:tcW w:w="1247" w:type="dxa"/>
          </w:tcPr>
          <w:p w14:paraId="2307F1AB" w14:textId="77777777" w:rsidR="006E2323" w:rsidRDefault="006E2323">
            <w:pPr>
              <w:bidi/>
            </w:pPr>
          </w:p>
        </w:tc>
      </w:tr>
      <w:tr w:rsidR="006E2323" w14:paraId="56F2484F" w14:textId="77777777">
        <w:trPr>
          <w:cantSplit/>
          <w:jc w:val="center"/>
        </w:trPr>
        <w:tc>
          <w:tcPr>
            <w:tcW w:w="454" w:type="dxa"/>
          </w:tcPr>
          <w:p w14:paraId="57FAE330" w14:textId="77777777" w:rsidR="006E2323" w:rsidRDefault="00D0229F">
            <w:pPr>
              <w:bidi/>
              <w:jc w:val="center"/>
            </w:pPr>
            <w:r>
              <w:rPr>
                <w:sz w:val="18"/>
                <w:szCs w:val="18"/>
                <w:rtl/>
              </w:rPr>
              <w:t>6</w:t>
            </w:r>
          </w:p>
        </w:tc>
        <w:tc>
          <w:tcPr>
            <w:tcW w:w="3742" w:type="dxa"/>
          </w:tcPr>
          <w:p w14:paraId="4EEA9C47" w14:textId="77777777" w:rsidR="006E2323" w:rsidRDefault="00D0229F">
            <w:pPr>
              <w:bidi/>
            </w:pPr>
            <w:r>
              <w:rPr>
                <w:sz w:val="18"/>
                <w:szCs w:val="18"/>
                <w:rtl/>
              </w:rPr>
              <w:t>حرية الكابلات داخل الأجربة ووجود الخوابير وكفاءة التثبيت قبل الشد (ص 138)</w:t>
            </w:r>
          </w:p>
        </w:tc>
        <w:tc>
          <w:tcPr>
            <w:tcW w:w="2154" w:type="dxa"/>
          </w:tcPr>
          <w:p w14:paraId="197A3998" w14:textId="77777777" w:rsidR="006E2323" w:rsidRDefault="006E2323">
            <w:pPr>
              <w:bidi/>
            </w:pPr>
          </w:p>
        </w:tc>
        <w:tc>
          <w:tcPr>
            <w:tcW w:w="794" w:type="dxa"/>
          </w:tcPr>
          <w:p w14:paraId="010041FB" w14:textId="77777777" w:rsidR="006E2323" w:rsidRDefault="00D0229F">
            <w:pPr>
              <w:bidi/>
              <w:jc w:val="center"/>
            </w:pPr>
            <w:r>
              <w:rPr>
                <w:sz w:val="18"/>
                <w:szCs w:val="18"/>
                <w:rtl/>
              </w:rPr>
              <w:t>H</w:t>
            </w:r>
          </w:p>
        </w:tc>
        <w:tc>
          <w:tcPr>
            <w:tcW w:w="794" w:type="dxa"/>
          </w:tcPr>
          <w:p w14:paraId="01EFF1C9" w14:textId="77777777" w:rsidR="006E2323" w:rsidRDefault="00D0229F">
            <w:pPr>
              <w:bidi/>
              <w:jc w:val="center"/>
            </w:pPr>
            <w:r>
              <w:rPr>
                <w:sz w:val="18"/>
                <w:szCs w:val="18"/>
                <w:rtl/>
              </w:rPr>
              <w:t>☐</w:t>
            </w:r>
          </w:p>
        </w:tc>
        <w:tc>
          <w:tcPr>
            <w:tcW w:w="907" w:type="dxa"/>
          </w:tcPr>
          <w:p w14:paraId="6D1B56F4" w14:textId="77777777" w:rsidR="006E2323" w:rsidRDefault="00D0229F">
            <w:pPr>
              <w:bidi/>
              <w:jc w:val="center"/>
            </w:pPr>
            <w:r>
              <w:rPr>
                <w:sz w:val="18"/>
                <w:szCs w:val="18"/>
                <w:rtl/>
              </w:rPr>
              <w:t>☐</w:t>
            </w:r>
          </w:p>
        </w:tc>
        <w:tc>
          <w:tcPr>
            <w:tcW w:w="1247" w:type="dxa"/>
          </w:tcPr>
          <w:p w14:paraId="4CE3B70D" w14:textId="77777777" w:rsidR="006E2323" w:rsidRDefault="006E2323">
            <w:pPr>
              <w:bidi/>
            </w:pPr>
          </w:p>
        </w:tc>
      </w:tr>
      <w:tr w:rsidR="006E2323" w14:paraId="5ABDEEB4" w14:textId="77777777">
        <w:trPr>
          <w:cantSplit/>
          <w:jc w:val="center"/>
        </w:trPr>
        <w:tc>
          <w:tcPr>
            <w:tcW w:w="454" w:type="dxa"/>
          </w:tcPr>
          <w:p w14:paraId="27CCEFB1" w14:textId="77777777" w:rsidR="006E2323" w:rsidRDefault="00D0229F">
            <w:pPr>
              <w:bidi/>
              <w:jc w:val="center"/>
            </w:pPr>
            <w:r>
              <w:rPr>
                <w:sz w:val="18"/>
                <w:szCs w:val="18"/>
                <w:rtl/>
              </w:rPr>
              <w:t>7</w:t>
            </w:r>
          </w:p>
        </w:tc>
        <w:tc>
          <w:tcPr>
            <w:tcW w:w="3742" w:type="dxa"/>
          </w:tcPr>
          <w:p w14:paraId="7C142FD7" w14:textId="77777777" w:rsidR="006E2323" w:rsidRDefault="00D0229F">
            <w:pPr>
              <w:bidi/>
            </w:pPr>
            <w:r>
              <w:rPr>
                <w:sz w:val="18"/>
                <w:szCs w:val="18"/>
                <w:rtl/>
              </w:rPr>
              <w:t>علامات إسبراي على الكابلات عند النهاية الحية على بعد ثابت من الأنكور (ص 138)</w:t>
            </w:r>
          </w:p>
        </w:tc>
        <w:tc>
          <w:tcPr>
            <w:tcW w:w="2154" w:type="dxa"/>
          </w:tcPr>
          <w:p w14:paraId="2D7C4371" w14:textId="77777777" w:rsidR="006E2323" w:rsidRDefault="006E2323">
            <w:pPr>
              <w:bidi/>
            </w:pPr>
          </w:p>
        </w:tc>
        <w:tc>
          <w:tcPr>
            <w:tcW w:w="794" w:type="dxa"/>
          </w:tcPr>
          <w:p w14:paraId="1334151A" w14:textId="77777777" w:rsidR="006E2323" w:rsidRDefault="00D0229F">
            <w:pPr>
              <w:bidi/>
              <w:jc w:val="center"/>
            </w:pPr>
            <w:r>
              <w:rPr>
                <w:sz w:val="18"/>
                <w:szCs w:val="18"/>
                <w:rtl/>
              </w:rPr>
              <w:t>W</w:t>
            </w:r>
          </w:p>
        </w:tc>
        <w:tc>
          <w:tcPr>
            <w:tcW w:w="794" w:type="dxa"/>
          </w:tcPr>
          <w:p w14:paraId="501A521F" w14:textId="77777777" w:rsidR="006E2323" w:rsidRDefault="00D0229F">
            <w:pPr>
              <w:bidi/>
              <w:jc w:val="center"/>
            </w:pPr>
            <w:r>
              <w:rPr>
                <w:sz w:val="18"/>
                <w:szCs w:val="18"/>
                <w:rtl/>
              </w:rPr>
              <w:t>☐</w:t>
            </w:r>
          </w:p>
        </w:tc>
        <w:tc>
          <w:tcPr>
            <w:tcW w:w="907" w:type="dxa"/>
          </w:tcPr>
          <w:p w14:paraId="1CCD5AA3" w14:textId="77777777" w:rsidR="006E2323" w:rsidRDefault="00D0229F">
            <w:pPr>
              <w:bidi/>
              <w:jc w:val="center"/>
            </w:pPr>
            <w:r>
              <w:rPr>
                <w:sz w:val="18"/>
                <w:szCs w:val="18"/>
                <w:rtl/>
              </w:rPr>
              <w:t>☐</w:t>
            </w:r>
          </w:p>
        </w:tc>
        <w:tc>
          <w:tcPr>
            <w:tcW w:w="1247" w:type="dxa"/>
          </w:tcPr>
          <w:p w14:paraId="0D1ADDDC" w14:textId="77777777" w:rsidR="006E2323" w:rsidRDefault="006E2323">
            <w:pPr>
              <w:bidi/>
            </w:pPr>
          </w:p>
        </w:tc>
      </w:tr>
      <w:tr w:rsidR="006E2323" w14:paraId="382623B8" w14:textId="77777777">
        <w:trPr>
          <w:cantSplit/>
          <w:jc w:val="center"/>
        </w:trPr>
        <w:tc>
          <w:tcPr>
            <w:tcW w:w="454" w:type="dxa"/>
          </w:tcPr>
          <w:p w14:paraId="437B488E" w14:textId="77777777" w:rsidR="006E2323" w:rsidRDefault="00D0229F">
            <w:pPr>
              <w:bidi/>
              <w:jc w:val="center"/>
            </w:pPr>
            <w:r>
              <w:rPr>
                <w:sz w:val="18"/>
                <w:szCs w:val="18"/>
                <w:rtl/>
              </w:rPr>
              <w:t>8</w:t>
            </w:r>
          </w:p>
        </w:tc>
        <w:tc>
          <w:tcPr>
            <w:tcW w:w="3742" w:type="dxa"/>
          </w:tcPr>
          <w:p w14:paraId="6B9B4F44" w14:textId="77777777" w:rsidR="006E2323" w:rsidRDefault="00D0229F">
            <w:pPr>
              <w:bidi/>
            </w:pPr>
            <w:r>
              <w:rPr>
                <w:sz w:val="18"/>
                <w:szCs w:val="18"/>
                <w:rtl/>
              </w:rPr>
              <w:t>تسوية الكابلات خارج الصب بطول واحد يسمح بتثبيت ماكينة الشد (ص 138)</w:t>
            </w:r>
          </w:p>
        </w:tc>
        <w:tc>
          <w:tcPr>
            <w:tcW w:w="2154" w:type="dxa"/>
          </w:tcPr>
          <w:p w14:paraId="403CE22F" w14:textId="77777777" w:rsidR="006E2323" w:rsidRDefault="006E2323">
            <w:pPr>
              <w:bidi/>
            </w:pPr>
          </w:p>
        </w:tc>
        <w:tc>
          <w:tcPr>
            <w:tcW w:w="794" w:type="dxa"/>
          </w:tcPr>
          <w:p w14:paraId="7ABDEFED" w14:textId="77777777" w:rsidR="006E2323" w:rsidRDefault="00D0229F">
            <w:pPr>
              <w:bidi/>
              <w:jc w:val="center"/>
            </w:pPr>
            <w:r>
              <w:rPr>
                <w:sz w:val="18"/>
                <w:szCs w:val="18"/>
                <w:rtl/>
              </w:rPr>
              <w:t>W</w:t>
            </w:r>
          </w:p>
        </w:tc>
        <w:tc>
          <w:tcPr>
            <w:tcW w:w="794" w:type="dxa"/>
          </w:tcPr>
          <w:p w14:paraId="63AA428B" w14:textId="77777777" w:rsidR="006E2323" w:rsidRDefault="00D0229F">
            <w:pPr>
              <w:bidi/>
              <w:jc w:val="center"/>
            </w:pPr>
            <w:r>
              <w:rPr>
                <w:sz w:val="18"/>
                <w:szCs w:val="18"/>
                <w:rtl/>
              </w:rPr>
              <w:t>☐</w:t>
            </w:r>
          </w:p>
        </w:tc>
        <w:tc>
          <w:tcPr>
            <w:tcW w:w="907" w:type="dxa"/>
          </w:tcPr>
          <w:p w14:paraId="15C7BA9F" w14:textId="77777777" w:rsidR="006E2323" w:rsidRDefault="00D0229F">
            <w:pPr>
              <w:bidi/>
              <w:jc w:val="center"/>
            </w:pPr>
            <w:r>
              <w:rPr>
                <w:sz w:val="18"/>
                <w:szCs w:val="18"/>
                <w:rtl/>
              </w:rPr>
              <w:t>☐</w:t>
            </w:r>
          </w:p>
        </w:tc>
        <w:tc>
          <w:tcPr>
            <w:tcW w:w="1247" w:type="dxa"/>
          </w:tcPr>
          <w:p w14:paraId="2A4F1D5C" w14:textId="77777777" w:rsidR="006E2323" w:rsidRDefault="006E2323">
            <w:pPr>
              <w:bidi/>
            </w:pPr>
          </w:p>
        </w:tc>
      </w:tr>
      <w:tr w:rsidR="006E2323" w14:paraId="1A51CD9C" w14:textId="77777777">
        <w:trPr>
          <w:cantSplit/>
          <w:jc w:val="center"/>
        </w:trPr>
        <w:tc>
          <w:tcPr>
            <w:tcW w:w="454" w:type="dxa"/>
          </w:tcPr>
          <w:p w14:paraId="2A3526C2" w14:textId="77777777" w:rsidR="006E2323" w:rsidRDefault="00D0229F">
            <w:pPr>
              <w:bidi/>
              <w:jc w:val="center"/>
            </w:pPr>
            <w:r>
              <w:rPr>
                <w:sz w:val="18"/>
                <w:szCs w:val="18"/>
                <w:rtl/>
              </w:rPr>
              <w:t>9</w:t>
            </w:r>
          </w:p>
        </w:tc>
        <w:tc>
          <w:tcPr>
            <w:tcW w:w="3742" w:type="dxa"/>
          </w:tcPr>
          <w:p w14:paraId="541C9CF1" w14:textId="77777777" w:rsidR="006E2323" w:rsidRDefault="00D0229F">
            <w:pPr>
              <w:bidi/>
            </w:pPr>
            <w:r>
              <w:rPr>
                <w:sz w:val="18"/>
                <w:szCs w:val="18"/>
                <w:rtl/>
              </w:rPr>
              <w:t>الشد تدريجي منتظم متماثل بأشخاص مؤهلين حتى الحمل أو الاستطالة المطلوبة (ص 138)</w:t>
            </w:r>
          </w:p>
        </w:tc>
        <w:tc>
          <w:tcPr>
            <w:tcW w:w="2154" w:type="dxa"/>
          </w:tcPr>
          <w:p w14:paraId="68BDB9CB" w14:textId="77777777" w:rsidR="006E2323" w:rsidRDefault="006E2323">
            <w:pPr>
              <w:bidi/>
            </w:pPr>
          </w:p>
        </w:tc>
        <w:tc>
          <w:tcPr>
            <w:tcW w:w="794" w:type="dxa"/>
          </w:tcPr>
          <w:p w14:paraId="518D7E55" w14:textId="77777777" w:rsidR="006E2323" w:rsidRDefault="00D0229F">
            <w:pPr>
              <w:bidi/>
              <w:jc w:val="center"/>
            </w:pPr>
            <w:r>
              <w:rPr>
                <w:sz w:val="18"/>
                <w:szCs w:val="18"/>
                <w:rtl/>
              </w:rPr>
              <w:t>H</w:t>
            </w:r>
          </w:p>
        </w:tc>
        <w:tc>
          <w:tcPr>
            <w:tcW w:w="794" w:type="dxa"/>
          </w:tcPr>
          <w:p w14:paraId="3C3457B3" w14:textId="77777777" w:rsidR="006E2323" w:rsidRDefault="00D0229F">
            <w:pPr>
              <w:bidi/>
              <w:jc w:val="center"/>
            </w:pPr>
            <w:r>
              <w:rPr>
                <w:sz w:val="18"/>
                <w:szCs w:val="18"/>
                <w:rtl/>
              </w:rPr>
              <w:t>☐</w:t>
            </w:r>
          </w:p>
        </w:tc>
        <w:tc>
          <w:tcPr>
            <w:tcW w:w="907" w:type="dxa"/>
          </w:tcPr>
          <w:p w14:paraId="3F15392E" w14:textId="77777777" w:rsidR="006E2323" w:rsidRDefault="00D0229F">
            <w:pPr>
              <w:bidi/>
              <w:jc w:val="center"/>
            </w:pPr>
            <w:r>
              <w:rPr>
                <w:sz w:val="18"/>
                <w:szCs w:val="18"/>
                <w:rtl/>
              </w:rPr>
              <w:t>☐</w:t>
            </w:r>
          </w:p>
        </w:tc>
        <w:tc>
          <w:tcPr>
            <w:tcW w:w="1247" w:type="dxa"/>
          </w:tcPr>
          <w:p w14:paraId="2C3F7AAB" w14:textId="77777777" w:rsidR="006E2323" w:rsidRDefault="006E2323">
            <w:pPr>
              <w:bidi/>
            </w:pPr>
          </w:p>
        </w:tc>
      </w:tr>
      <w:tr w:rsidR="006E2323" w14:paraId="4A1559B0" w14:textId="77777777">
        <w:trPr>
          <w:cantSplit/>
          <w:jc w:val="center"/>
        </w:trPr>
        <w:tc>
          <w:tcPr>
            <w:tcW w:w="454" w:type="dxa"/>
          </w:tcPr>
          <w:p w14:paraId="4F49AB31" w14:textId="77777777" w:rsidR="006E2323" w:rsidRDefault="00D0229F">
            <w:pPr>
              <w:bidi/>
              <w:jc w:val="center"/>
            </w:pPr>
            <w:r>
              <w:rPr>
                <w:sz w:val="18"/>
                <w:szCs w:val="18"/>
                <w:rtl/>
              </w:rPr>
              <w:t>10</w:t>
            </w:r>
          </w:p>
        </w:tc>
        <w:tc>
          <w:tcPr>
            <w:tcW w:w="3742" w:type="dxa"/>
          </w:tcPr>
          <w:p w14:paraId="5839689E" w14:textId="77777777" w:rsidR="006E2323" w:rsidRDefault="00D0229F">
            <w:pPr>
              <w:bidi/>
            </w:pPr>
            <w:r>
              <w:rPr>
                <w:sz w:val="18"/>
                <w:szCs w:val="18"/>
                <w:rtl/>
              </w:rPr>
              <w:t>الجدائل المتعددة متساوية الطول عند مستوى الحمل وعند قياس الاستطالة (ص 138)</w:t>
            </w:r>
          </w:p>
        </w:tc>
        <w:tc>
          <w:tcPr>
            <w:tcW w:w="2154" w:type="dxa"/>
          </w:tcPr>
          <w:p w14:paraId="2D6F4BDE" w14:textId="77777777" w:rsidR="006E2323" w:rsidRDefault="006E2323">
            <w:pPr>
              <w:bidi/>
            </w:pPr>
          </w:p>
        </w:tc>
        <w:tc>
          <w:tcPr>
            <w:tcW w:w="794" w:type="dxa"/>
          </w:tcPr>
          <w:p w14:paraId="21BE4EA7" w14:textId="77777777" w:rsidR="006E2323" w:rsidRDefault="00D0229F">
            <w:pPr>
              <w:bidi/>
              <w:jc w:val="center"/>
            </w:pPr>
            <w:r>
              <w:rPr>
                <w:sz w:val="18"/>
                <w:szCs w:val="18"/>
                <w:rtl/>
              </w:rPr>
              <w:t>W</w:t>
            </w:r>
          </w:p>
        </w:tc>
        <w:tc>
          <w:tcPr>
            <w:tcW w:w="794" w:type="dxa"/>
          </w:tcPr>
          <w:p w14:paraId="1CDC2FB1" w14:textId="77777777" w:rsidR="006E2323" w:rsidRDefault="00D0229F">
            <w:pPr>
              <w:bidi/>
              <w:jc w:val="center"/>
            </w:pPr>
            <w:r>
              <w:rPr>
                <w:sz w:val="18"/>
                <w:szCs w:val="18"/>
                <w:rtl/>
              </w:rPr>
              <w:t>☐</w:t>
            </w:r>
          </w:p>
        </w:tc>
        <w:tc>
          <w:tcPr>
            <w:tcW w:w="907" w:type="dxa"/>
          </w:tcPr>
          <w:p w14:paraId="461E56AB" w14:textId="77777777" w:rsidR="006E2323" w:rsidRDefault="00D0229F">
            <w:pPr>
              <w:bidi/>
              <w:jc w:val="center"/>
            </w:pPr>
            <w:r>
              <w:rPr>
                <w:sz w:val="18"/>
                <w:szCs w:val="18"/>
                <w:rtl/>
              </w:rPr>
              <w:t>☐</w:t>
            </w:r>
          </w:p>
        </w:tc>
        <w:tc>
          <w:tcPr>
            <w:tcW w:w="1247" w:type="dxa"/>
          </w:tcPr>
          <w:p w14:paraId="14EFAEE6" w14:textId="77777777" w:rsidR="006E2323" w:rsidRDefault="006E2323">
            <w:pPr>
              <w:bidi/>
            </w:pPr>
          </w:p>
        </w:tc>
      </w:tr>
      <w:tr w:rsidR="006E2323" w14:paraId="6F93926A" w14:textId="77777777">
        <w:trPr>
          <w:cantSplit/>
          <w:jc w:val="center"/>
        </w:trPr>
        <w:tc>
          <w:tcPr>
            <w:tcW w:w="454" w:type="dxa"/>
          </w:tcPr>
          <w:p w14:paraId="301E8E41" w14:textId="77777777" w:rsidR="006E2323" w:rsidRDefault="00D0229F">
            <w:pPr>
              <w:bidi/>
              <w:jc w:val="center"/>
            </w:pPr>
            <w:r>
              <w:rPr>
                <w:sz w:val="18"/>
                <w:szCs w:val="18"/>
                <w:rtl/>
              </w:rPr>
              <w:t>11</w:t>
            </w:r>
          </w:p>
        </w:tc>
        <w:tc>
          <w:tcPr>
            <w:tcW w:w="3742" w:type="dxa"/>
          </w:tcPr>
          <w:p w14:paraId="1F441ADF" w14:textId="77777777" w:rsidR="006E2323" w:rsidRDefault="00D0229F">
            <w:pPr>
              <w:bidi/>
            </w:pPr>
            <w:r>
              <w:rPr>
                <w:sz w:val="18"/>
                <w:szCs w:val="18"/>
                <w:rtl/>
              </w:rPr>
              <w:t>توفير وسائل قياس الاستطالة والحركة Gripping Devices (ص 138)</w:t>
            </w:r>
          </w:p>
        </w:tc>
        <w:tc>
          <w:tcPr>
            <w:tcW w:w="2154" w:type="dxa"/>
          </w:tcPr>
          <w:p w14:paraId="12C7ACE3" w14:textId="77777777" w:rsidR="006E2323" w:rsidRDefault="006E2323">
            <w:pPr>
              <w:bidi/>
            </w:pPr>
          </w:p>
        </w:tc>
        <w:tc>
          <w:tcPr>
            <w:tcW w:w="794" w:type="dxa"/>
          </w:tcPr>
          <w:p w14:paraId="11404C12" w14:textId="77777777" w:rsidR="006E2323" w:rsidRDefault="00D0229F">
            <w:pPr>
              <w:bidi/>
              <w:jc w:val="center"/>
            </w:pPr>
            <w:r>
              <w:rPr>
                <w:sz w:val="18"/>
                <w:szCs w:val="18"/>
                <w:rtl/>
              </w:rPr>
              <w:t>W</w:t>
            </w:r>
          </w:p>
        </w:tc>
        <w:tc>
          <w:tcPr>
            <w:tcW w:w="794" w:type="dxa"/>
          </w:tcPr>
          <w:p w14:paraId="6AB30C94" w14:textId="77777777" w:rsidR="006E2323" w:rsidRDefault="00D0229F">
            <w:pPr>
              <w:bidi/>
              <w:jc w:val="center"/>
            </w:pPr>
            <w:r>
              <w:rPr>
                <w:sz w:val="18"/>
                <w:szCs w:val="18"/>
                <w:rtl/>
              </w:rPr>
              <w:t>☐</w:t>
            </w:r>
          </w:p>
        </w:tc>
        <w:tc>
          <w:tcPr>
            <w:tcW w:w="907" w:type="dxa"/>
          </w:tcPr>
          <w:p w14:paraId="71F672E3" w14:textId="77777777" w:rsidR="006E2323" w:rsidRDefault="00D0229F">
            <w:pPr>
              <w:bidi/>
              <w:jc w:val="center"/>
            </w:pPr>
            <w:r>
              <w:rPr>
                <w:sz w:val="18"/>
                <w:szCs w:val="18"/>
                <w:rtl/>
              </w:rPr>
              <w:t>☐</w:t>
            </w:r>
          </w:p>
        </w:tc>
        <w:tc>
          <w:tcPr>
            <w:tcW w:w="1247" w:type="dxa"/>
          </w:tcPr>
          <w:p w14:paraId="16A2689A" w14:textId="77777777" w:rsidR="006E2323" w:rsidRDefault="006E2323">
            <w:pPr>
              <w:bidi/>
            </w:pPr>
          </w:p>
        </w:tc>
      </w:tr>
      <w:tr w:rsidR="006E2323" w14:paraId="50147F91" w14:textId="77777777">
        <w:trPr>
          <w:cantSplit/>
          <w:jc w:val="center"/>
        </w:trPr>
        <w:tc>
          <w:tcPr>
            <w:tcW w:w="454" w:type="dxa"/>
          </w:tcPr>
          <w:p w14:paraId="0B64EEBD" w14:textId="77777777" w:rsidR="006E2323" w:rsidRDefault="00D0229F">
            <w:pPr>
              <w:bidi/>
              <w:jc w:val="center"/>
            </w:pPr>
            <w:r>
              <w:rPr>
                <w:sz w:val="18"/>
                <w:szCs w:val="18"/>
                <w:rtl/>
              </w:rPr>
              <w:t>12</w:t>
            </w:r>
          </w:p>
        </w:tc>
        <w:tc>
          <w:tcPr>
            <w:tcW w:w="3742" w:type="dxa"/>
          </w:tcPr>
          <w:p w14:paraId="3A277073" w14:textId="77777777" w:rsidR="006E2323" w:rsidRDefault="00D0229F">
            <w:pPr>
              <w:bidi/>
            </w:pPr>
            <w:r>
              <w:rPr>
                <w:sz w:val="18"/>
                <w:szCs w:val="18"/>
                <w:rtl/>
              </w:rPr>
              <w:t>الشد الابتدائي Initial stressing (ص 138)</w:t>
            </w:r>
          </w:p>
        </w:tc>
        <w:tc>
          <w:tcPr>
            <w:tcW w:w="2154" w:type="dxa"/>
          </w:tcPr>
          <w:p w14:paraId="1611B090" w14:textId="77777777" w:rsidR="006E2323" w:rsidRDefault="00D0229F">
            <w:pPr>
              <w:bidi/>
            </w:pPr>
            <w:r>
              <w:rPr>
                <w:sz w:val="18"/>
                <w:szCs w:val="18"/>
                <w:rtl/>
              </w:rPr>
              <w:t>بعد بلوغ 25% من مقاومة 28 يوما (غالبا 18 إلى 36 ساعة)</w:t>
            </w:r>
          </w:p>
        </w:tc>
        <w:tc>
          <w:tcPr>
            <w:tcW w:w="794" w:type="dxa"/>
          </w:tcPr>
          <w:p w14:paraId="3FAF5469" w14:textId="77777777" w:rsidR="006E2323" w:rsidRDefault="00D0229F">
            <w:pPr>
              <w:bidi/>
              <w:jc w:val="center"/>
            </w:pPr>
            <w:r>
              <w:rPr>
                <w:sz w:val="18"/>
                <w:szCs w:val="18"/>
                <w:rtl/>
              </w:rPr>
              <w:t>H</w:t>
            </w:r>
          </w:p>
        </w:tc>
        <w:tc>
          <w:tcPr>
            <w:tcW w:w="794" w:type="dxa"/>
          </w:tcPr>
          <w:p w14:paraId="444620A7" w14:textId="77777777" w:rsidR="006E2323" w:rsidRDefault="00D0229F">
            <w:pPr>
              <w:bidi/>
              <w:jc w:val="center"/>
            </w:pPr>
            <w:r>
              <w:rPr>
                <w:sz w:val="18"/>
                <w:szCs w:val="18"/>
                <w:rtl/>
              </w:rPr>
              <w:t>☐</w:t>
            </w:r>
          </w:p>
        </w:tc>
        <w:tc>
          <w:tcPr>
            <w:tcW w:w="907" w:type="dxa"/>
          </w:tcPr>
          <w:p w14:paraId="515F7EB5" w14:textId="77777777" w:rsidR="006E2323" w:rsidRDefault="00D0229F">
            <w:pPr>
              <w:bidi/>
              <w:jc w:val="center"/>
            </w:pPr>
            <w:r>
              <w:rPr>
                <w:sz w:val="18"/>
                <w:szCs w:val="18"/>
                <w:rtl/>
              </w:rPr>
              <w:t>☐</w:t>
            </w:r>
          </w:p>
        </w:tc>
        <w:tc>
          <w:tcPr>
            <w:tcW w:w="1247" w:type="dxa"/>
          </w:tcPr>
          <w:p w14:paraId="578CD000" w14:textId="77777777" w:rsidR="006E2323" w:rsidRDefault="006E2323">
            <w:pPr>
              <w:bidi/>
            </w:pPr>
          </w:p>
        </w:tc>
      </w:tr>
      <w:tr w:rsidR="006E2323" w14:paraId="722A0E02" w14:textId="77777777">
        <w:trPr>
          <w:cantSplit/>
          <w:jc w:val="center"/>
        </w:trPr>
        <w:tc>
          <w:tcPr>
            <w:tcW w:w="454" w:type="dxa"/>
          </w:tcPr>
          <w:p w14:paraId="3D6EC946" w14:textId="77777777" w:rsidR="006E2323" w:rsidRDefault="00D0229F">
            <w:pPr>
              <w:bidi/>
              <w:jc w:val="center"/>
            </w:pPr>
            <w:r>
              <w:rPr>
                <w:sz w:val="18"/>
                <w:szCs w:val="18"/>
                <w:rtl/>
              </w:rPr>
              <w:t>13</w:t>
            </w:r>
          </w:p>
        </w:tc>
        <w:tc>
          <w:tcPr>
            <w:tcW w:w="3742" w:type="dxa"/>
          </w:tcPr>
          <w:p w14:paraId="5E2C55F9" w14:textId="77777777" w:rsidR="006E2323" w:rsidRDefault="00D0229F">
            <w:pPr>
              <w:bidi/>
            </w:pPr>
            <w:r>
              <w:rPr>
                <w:sz w:val="18"/>
                <w:szCs w:val="18"/>
                <w:rtl/>
              </w:rPr>
              <w:t>الشد النهائي Final stressing بالقوة التصميمية (ص 138)</w:t>
            </w:r>
          </w:p>
        </w:tc>
        <w:tc>
          <w:tcPr>
            <w:tcW w:w="2154" w:type="dxa"/>
          </w:tcPr>
          <w:p w14:paraId="65EB1F9A" w14:textId="77777777" w:rsidR="006E2323" w:rsidRDefault="00D0229F">
            <w:pPr>
              <w:bidi/>
            </w:pPr>
            <w:r>
              <w:rPr>
                <w:sz w:val="18"/>
                <w:szCs w:val="18"/>
                <w:rtl/>
              </w:rPr>
              <w:t>بعد 70% من مقاومة 28 يوما (غالبا 3 أيام)، ولا يزيد عن 80% من قوة انهيار الكابلات</w:t>
            </w:r>
          </w:p>
        </w:tc>
        <w:tc>
          <w:tcPr>
            <w:tcW w:w="794" w:type="dxa"/>
          </w:tcPr>
          <w:p w14:paraId="0828313D" w14:textId="77777777" w:rsidR="006E2323" w:rsidRDefault="00D0229F">
            <w:pPr>
              <w:bidi/>
              <w:jc w:val="center"/>
            </w:pPr>
            <w:r>
              <w:rPr>
                <w:sz w:val="18"/>
                <w:szCs w:val="18"/>
                <w:rtl/>
              </w:rPr>
              <w:t>H</w:t>
            </w:r>
          </w:p>
        </w:tc>
        <w:tc>
          <w:tcPr>
            <w:tcW w:w="794" w:type="dxa"/>
          </w:tcPr>
          <w:p w14:paraId="08F59FEB" w14:textId="77777777" w:rsidR="006E2323" w:rsidRDefault="00D0229F">
            <w:pPr>
              <w:bidi/>
              <w:jc w:val="center"/>
            </w:pPr>
            <w:r>
              <w:rPr>
                <w:sz w:val="18"/>
                <w:szCs w:val="18"/>
                <w:rtl/>
              </w:rPr>
              <w:t>☐</w:t>
            </w:r>
          </w:p>
        </w:tc>
        <w:tc>
          <w:tcPr>
            <w:tcW w:w="907" w:type="dxa"/>
          </w:tcPr>
          <w:p w14:paraId="5204BB09" w14:textId="77777777" w:rsidR="006E2323" w:rsidRDefault="00D0229F">
            <w:pPr>
              <w:bidi/>
              <w:jc w:val="center"/>
            </w:pPr>
            <w:r>
              <w:rPr>
                <w:sz w:val="18"/>
                <w:szCs w:val="18"/>
                <w:rtl/>
              </w:rPr>
              <w:t>☐</w:t>
            </w:r>
          </w:p>
        </w:tc>
        <w:tc>
          <w:tcPr>
            <w:tcW w:w="1247" w:type="dxa"/>
          </w:tcPr>
          <w:p w14:paraId="1A8818BF" w14:textId="77777777" w:rsidR="006E2323" w:rsidRDefault="006E2323">
            <w:pPr>
              <w:bidi/>
            </w:pPr>
          </w:p>
        </w:tc>
      </w:tr>
    </w:tbl>
    <w:p w14:paraId="52684C86" w14:textId="77777777" w:rsidR="006E2323" w:rsidRDefault="006E2323">
      <w:pPr>
        <w:keepNext/>
        <w:bidi/>
        <w:spacing w:after="40"/>
      </w:pPr>
    </w:p>
    <w:p w14:paraId="064C9CC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428426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4CFA34E" w14:textId="77777777">
        <w:trPr>
          <w:cantSplit/>
          <w:jc w:val="center"/>
        </w:trPr>
        <w:tc>
          <w:tcPr>
            <w:tcW w:w="3345" w:type="dxa"/>
            <w:shd w:val="clear" w:color="auto" w:fill="EEF1FA"/>
          </w:tcPr>
          <w:p w14:paraId="57896D9F" w14:textId="77777777" w:rsidR="006E2323" w:rsidRDefault="00D0229F">
            <w:pPr>
              <w:keepNext/>
              <w:bidi/>
              <w:jc w:val="center"/>
            </w:pPr>
            <w:r>
              <w:rPr>
                <w:b/>
                <w:bCs/>
                <w:sz w:val="20"/>
                <w:szCs w:val="20"/>
                <w:rtl/>
              </w:rPr>
              <w:t>مهندس المقاول</w:t>
            </w:r>
          </w:p>
        </w:tc>
        <w:tc>
          <w:tcPr>
            <w:tcW w:w="3345" w:type="dxa"/>
            <w:shd w:val="clear" w:color="auto" w:fill="EEF1FA"/>
          </w:tcPr>
          <w:p w14:paraId="4E3F49A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CFA2E50" w14:textId="77777777" w:rsidR="006E2323" w:rsidRDefault="00D0229F">
            <w:pPr>
              <w:keepNext/>
              <w:bidi/>
              <w:jc w:val="center"/>
            </w:pPr>
            <w:r>
              <w:rPr>
                <w:b/>
                <w:bCs/>
                <w:sz w:val="20"/>
                <w:szCs w:val="20"/>
                <w:rtl/>
              </w:rPr>
              <w:t>مدير المشروع</w:t>
            </w:r>
          </w:p>
        </w:tc>
      </w:tr>
      <w:tr w:rsidR="006E2323" w14:paraId="5C4B7406" w14:textId="77777777">
        <w:trPr>
          <w:cantSplit/>
          <w:trHeight w:val="397"/>
          <w:jc w:val="center"/>
        </w:trPr>
        <w:tc>
          <w:tcPr>
            <w:tcW w:w="3345" w:type="dxa"/>
          </w:tcPr>
          <w:p w14:paraId="3CB8C512" w14:textId="77777777" w:rsidR="006E2323" w:rsidRDefault="00D0229F">
            <w:pPr>
              <w:keepNext/>
              <w:bidi/>
            </w:pPr>
            <w:r>
              <w:rPr>
                <w:sz w:val="19"/>
                <w:szCs w:val="19"/>
                <w:rtl/>
              </w:rPr>
              <w:t>الاسم:</w:t>
            </w:r>
          </w:p>
        </w:tc>
        <w:tc>
          <w:tcPr>
            <w:tcW w:w="3345" w:type="dxa"/>
          </w:tcPr>
          <w:p w14:paraId="176D264C" w14:textId="77777777" w:rsidR="006E2323" w:rsidRDefault="00D0229F">
            <w:pPr>
              <w:keepNext/>
              <w:bidi/>
            </w:pPr>
            <w:r>
              <w:rPr>
                <w:sz w:val="19"/>
                <w:szCs w:val="19"/>
                <w:rtl/>
              </w:rPr>
              <w:t>الاسم:</w:t>
            </w:r>
          </w:p>
        </w:tc>
        <w:tc>
          <w:tcPr>
            <w:tcW w:w="3345" w:type="dxa"/>
          </w:tcPr>
          <w:p w14:paraId="5162F485" w14:textId="77777777" w:rsidR="006E2323" w:rsidRDefault="00D0229F">
            <w:pPr>
              <w:keepNext/>
              <w:bidi/>
            </w:pPr>
            <w:r>
              <w:rPr>
                <w:sz w:val="19"/>
                <w:szCs w:val="19"/>
                <w:rtl/>
              </w:rPr>
              <w:t>الاسم:</w:t>
            </w:r>
          </w:p>
        </w:tc>
      </w:tr>
      <w:tr w:rsidR="006E2323" w14:paraId="63640919" w14:textId="77777777">
        <w:trPr>
          <w:cantSplit/>
          <w:trHeight w:val="624"/>
          <w:jc w:val="center"/>
        </w:trPr>
        <w:tc>
          <w:tcPr>
            <w:tcW w:w="3345" w:type="dxa"/>
          </w:tcPr>
          <w:p w14:paraId="55AEDE9F" w14:textId="77777777" w:rsidR="006E2323" w:rsidRDefault="00D0229F">
            <w:pPr>
              <w:keepNext/>
              <w:bidi/>
            </w:pPr>
            <w:r>
              <w:rPr>
                <w:sz w:val="19"/>
                <w:szCs w:val="19"/>
                <w:rtl/>
              </w:rPr>
              <w:t>التوقيع:</w:t>
            </w:r>
          </w:p>
        </w:tc>
        <w:tc>
          <w:tcPr>
            <w:tcW w:w="3345" w:type="dxa"/>
          </w:tcPr>
          <w:p w14:paraId="309F6ECD" w14:textId="77777777" w:rsidR="006E2323" w:rsidRDefault="00D0229F">
            <w:pPr>
              <w:keepNext/>
              <w:bidi/>
            </w:pPr>
            <w:r>
              <w:rPr>
                <w:sz w:val="19"/>
                <w:szCs w:val="19"/>
                <w:rtl/>
              </w:rPr>
              <w:t>التوقيع:</w:t>
            </w:r>
          </w:p>
        </w:tc>
        <w:tc>
          <w:tcPr>
            <w:tcW w:w="3345" w:type="dxa"/>
          </w:tcPr>
          <w:p w14:paraId="6F6A7DAB" w14:textId="77777777" w:rsidR="006E2323" w:rsidRDefault="00D0229F">
            <w:pPr>
              <w:keepNext/>
              <w:bidi/>
            </w:pPr>
            <w:r>
              <w:rPr>
                <w:sz w:val="19"/>
                <w:szCs w:val="19"/>
                <w:rtl/>
              </w:rPr>
              <w:t>التوقيع:</w:t>
            </w:r>
          </w:p>
        </w:tc>
      </w:tr>
      <w:tr w:rsidR="006E2323" w14:paraId="0CBDCA5B" w14:textId="77777777">
        <w:trPr>
          <w:cantSplit/>
          <w:trHeight w:val="397"/>
          <w:jc w:val="center"/>
        </w:trPr>
        <w:tc>
          <w:tcPr>
            <w:tcW w:w="3345" w:type="dxa"/>
          </w:tcPr>
          <w:p w14:paraId="0FBDE737" w14:textId="77777777" w:rsidR="006E2323" w:rsidRDefault="00D0229F">
            <w:pPr>
              <w:bidi/>
            </w:pPr>
            <w:r>
              <w:rPr>
                <w:sz w:val="19"/>
                <w:szCs w:val="19"/>
                <w:rtl/>
              </w:rPr>
              <w:t>التاريخ:</w:t>
            </w:r>
          </w:p>
        </w:tc>
        <w:tc>
          <w:tcPr>
            <w:tcW w:w="3345" w:type="dxa"/>
          </w:tcPr>
          <w:p w14:paraId="035BE860" w14:textId="77777777" w:rsidR="006E2323" w:rsidRDefault="00D0229F">
            <w:pPr>
              <w:bidi/>
            </w:pPr>
            <w:r>
              <w:rPr>
                <w:sz w:val="19"/>
                <w:szCs w:val="19"/>
                <w:rtl/>
              </w:rPr>
              <w:t>التاريخ:</w:t>
            </w:r>
          </w:p>
        </w:tc>
        <w:tc>
          <w:tcPr>
            <w:tcW w:w="3345" w:type="dxa"/>
          </w:tcPr>
          <w:p w14:paraId="77EE519C" w14:textId="77777777" w:rsidR="006E2323" w:rsidRDefault="00D0229F">
            <w:pPr>
              <w:bidi/>
            </w:pPr>
            <w:r>
              <w:rPr>
                <w:sz w:val="19"/>
                <w:szCs w:val="19"/>
                <w:rtl/>
              </w:rPr>
              <w:t>التاريخ:</w:t>
            </w:r>
          </w:p>
        </w:tc>
      </w:tr>
    </w:tbl>
    <w:p w14:paraId="6808C21F"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088: قبول نتائج شد كابلات PT</w:t>
      </w:r>
    </w:p>
    <w:p w14:paraId="330C20E4" w14:textId="77777777" w:rsidR="006E2323" w:rsidRDefault="00D0229F">
      <w:pPr>
        <w:bidi/>
        <w:spacing w:after="80"/>
      </w:pPr>
      <w:r>
        <w:rPr>
          <w:color w:val="5B6475"/>
          <w:sz w:val="19"/>
          <w:szCs w:val="19"/>
          <w:rtl/>
        </w:rPr>
        <w:t>التخصص: أسقف خاصة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0297166" w14:textId="77777777">
        <w:trPr>
          <w:cantSplit/>
          <w:jc w:val="center"/>
        </w:trPr>
        <w:tc>
          <w:tcPr>
            <w:tcW w:w="2211" w:type="dxa"/>
            <w:shd w:val="clear" w:color="auto" w:fill="EEF1FA"/>
          </w:tcPr>
          <w:p w14:paraId="73568771" w14:textId="77777777" w:rsidR="006E2323" w:rsidRDefault="00D0229F">
            <w:pPr>
              <w:bidi/>
            </w:pPr>
            <w:r>
              <w:rPr>
                <w:sz w:val="19"/>
                <w:szCs w:val="19"/>
                <w:rtl/>
              </w:rPr>
              <w:t>المشروع</w:t>
            </w:r>
          </w:p>
        </w:tc>
        <w:tc>
          <w:tcPr>
            <w:tcW w:w="2721" w:type="dxa"/>
          </w:tcPr>
          <w:p w14:paraId="5996F83B" w14:textId="77777777" w:rsidR="006E2323" w:rsidRDefault="006E2323">
            <w:pPr>
              <w:bidi/>
            </w:pPr>
          </w:p>
        </w:tc>
        <w:tc>
          <w:tcPr>
            <w:tcW w:w="2211" w:type="dxa"/>
            <w:shd w:val="clear" w:color="auto" w:fill="EEF1FA"/>
          </w:tcPr>
          <w:p w14:paraId="0FBDC4C8" w14:textId="77777777" w:rsidR="006E2323" w:rsidRDefault="00D0229F">
            <w:pPr>
              <w:bidi/>
            </w:pPr>
            <w:r>
              <w:rPr>
                <w:sz w:val="19"/>
                <w:szCs w:val="19"/>
                <w:rtl/>
              </w:rPr>
              <w:t>الشركة</w:t>
            </w:r>
          </w:p>
        </w:tc>
        <w:tc>
          <w:tcPr>
            <w:tcW w:w="2948" w:type="dxa"/>
          </w:tcPr>
          <w:p w14:paraId="7E32DBDC" w14:textId="77777777" w:rsidR="006E2323" w:rsidRDefault="006E2323">
            <w:pPr>
              <w:bidi/>
            </w:pPr>
          </w:p>
        </w:tc>
      </w:tr>
      <w:tr w:rsidR="006E2323" w14:paraId="32620524" w14:textId="77777777">
        <w:trPr>
          <w:cantSplit/>
          <w:jc w:val="center"/>
        </w:trPr>
        <w:tc>
          <w:tcPr>
            <w:tcW w:w="2211" w:type="dxa"/>
            <w:shd w:val="clear" w:color="auto" w:fill="EEF1FA"/>
          </w:tcPr>
          <w:p w14:paraId="50F00DE0" w14:textId="77777777" w:rsidR="006E2323" w:rsidRDefault="00D0229F">
            <w:pPr>
              <w:bidi/>
            </w:pPr>
            <w:r>
              <w:rPr>
                <w:sz w:val="19"/>
                <w:szCs w:val="19"/>
                <w:rtl/>
              </w:rPr>
              <w:t>المقاول / مقاول الباطن</w:t>
            </w:r>
          </w:p>
        </w:tc>
        <w:tc>
          <w:tcPr>
            <w:tcW w:w="2721" w:type="dxa"/>
          </w:tcPr>
          <w:p w14:paraId="24513095" w14:textId="77777777" w:rsidR="006E2323" w:rsidRDefault="006E2323">
            <w:pPr>
              <w:bidi/>
            </w:pPr>
          </w:p>
        </w:tc>
        <w:tc>
          <w:tcPr>
            <w:tcW w:w="2211" w:type="dxa"/>
            <w:shd w:val="clear" w:color="auto" w:fill="EEF1FA"/>
          </w:tcPr>
          <w:p w14:paraId="59C17CB3" w14:textId="77777777" w:rsidR="006E2323" w:rsidRDefault="00D0229F">
            <w:pPr>
              <w:bidi/>
            </w:pPr>
            <w:r>
              <w:rPr>
                <w:sz w:val="19"/>
                <w:szCs w:val="19"/>
                <w:rtl/>
              </w:rPr>
              <w:t>رقم طلب الاستلام IR</w:t>
            </w:r>
          </w:p>
        </w:tc>
        <w:tc>
          <w:tcPr>
            <w:tcW w:w="2948" w:type="dxa"/>
          </w:tcPr>
          <w:p w14:paraId="6ED9BE2F" w14:textId="77777777" w:rsidR="006E2323" w:rsidRDefault="006E2323">
            <w:pPr>
              <w:bidi/>
            </w:pPr>
          </w:p>
        </w:tc>
      </w:tr>
      <w:tr w:rsidR="006E2323" w14:paraId="02029844" w14:textId="77777777">
        <w:trPr>
          <w:cantSplit/>
          <w:jc w:val="center"/>
        </w:trPr>
        <w:tc>
          <w:tcPr>
            <w:tcW w:w="2211" w:type="dxa"/>
            <w:shd w:val="clear" w:color="auto" w:fill="EEF1FA"/>
          </w:tcPr>
          <w:p w14:paraId="756BF77D" w14:textId="77777777" w:rsidR="006E2323" w:rsidRDefault="00D0229F">
            <w:pPr>
              <w:bidi/>
            </w:pPr>
            <w:r>
              <w:rPr>
                <w:sz w:val="19"/>
                <w:szCs w:val="19"/>
                <w:rtl/>
              </w:rPr>
              <w:t>الموقع / المنسوب / المحور</w:t>
            </w:r>
          </w:p>
        </w:tc>
        <w:tc>
          <w:tcPr>
            <w:tcW w:w="2721" w:type="dxa"/>
          </w:tcPr>
          <w:p w14:paraId="4A026634" w14:textId="77777777" w:rsidR="006E2323" w:rsidRDefault="006E2323">
            <w:pPr>
              <w:bidi/>
            </w:pPr>
          </w:p>
        </w:tc>
        <w:tc>
          <w:tcPr>
            <w:tcW w:w="2211" w:type="dxa"/>
            <w:shd w:val="clear" w:color="auto" w:fill="EEF1FA"/>
          </w:tcPr>
          <w:p w14:paraId="5917B307" w14:textId="77777777" w:rsidR="006E2323" w:rsidRDefault="00D0229F">
            <w:pPr>
              <w:bidi/>
            </w:pPr>
            <w:r>
              <w:rPr>
                <w:sz w:val="19"/>
                <w:szCs w:val="19"/>
                <w:rtl/>
              </w:rPr>
              <w:t>التاريخ والوقت</w:t>
            </w:r>
          </w:p>
        </w:tc>
        <w:tc>
          <w:tcPr>
            <w:tcW w:w="2948" w:type="dxa"/>
          </w:tcPr>
          <w:p w14:paraId="7D3C0116" w14:textId="77777777" w:rsidR="006E2323" w:rsidRDefault="006E2323">
            <w:pPr>
              <w:bidi/>
            </w:pPr>
          </w:p>
        </w:tc>
      </w:tr>
      <w:tr w:rsidR="006E2323" w14:paraId="3ADA133E" w14:textId="77777777">
        <w:trPr>
          <w:cantSplit/>
          <w:jc w:val="center"/>
        </w:trPr>
        <w:tc>
          <w:tcPr>
            <w:tcW w:w="2211" w:type="dxa"/>
            <w:shd w:val="clear" w:color="auto" w:fill="EEF1FA"/>
          </w:tcPr>
          <w:p w14:paraId="38981224" w14:textId="77777777" w:rsidR="006E2323" w:rsidRDefault="00D0229F">
            <w:pPr>
              <w:bidi/>
            </w:pPr>
            <w:r>
              <w:rPr>
                <w:sz w:val="19"/>
                <w:szCs w:val="19"/>
                <w:rtl/>
              </w:rPr>
              <w:t>المخططات المرجعية</w:t>
            </w:r>
          </w:p>
        </w:tc>
        <w:tc>
          <w:tcPr>
            <w:tcW w:w="2721" w:type="dxa"/>
          </w:tcPr>
          <w:p w14:paraId="3CFCB3B7" w14:textId="77777777" w:rsidR="006E2323" w:rsidRDefault="006E2323">
            <w:pPr>
              <w:bidi/>
            </w:pPr>
          </w:p>
        </w:tc>
        <w:tc>
          <w:tcPr>
            <w:tcW w:w="2211" w:type="dxa"/>
            <w:shd w:val="clear" w:color="auto" w:fill="EEF1FA"/>
          </w:tcPr>
          <w:p w14:paraId="45874CA5" w14:textId="77777777" w:rsidR="006E2323" w:rsidRDefault="00D0229F">
            <w:pPr>
              <w:bidi/>
            </w:pPr>
            <w:r>
              <w:rPr>
                <w:sz w:val="19"/>
                <w:szCs w:val="19"/>
                <w:rtl/>
              </w:rPr>
              <w:t>رقم اعتماد المواد</w:t>
            </w:r>
          </w:p>
        </w:tc>
        <w:tc>
          <w:tcPr>
            <w:tcW w:w="2948" w:type="dxa"/>
          </w:tcPr>
          <w:p w14:paraId="7294359F" w14:textId="77777777" w:rsidR="006E2323" w:rsidRDefault="006E2323">
            <w:pPr>
              <w:bidi/>
            </w:pPr>
          </w:p>
        </w:tc>
      </w:tr>
    </w:tbl>
    <w:p w14:paraId="5B20FC6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9B7AE21" w14:textId="77777777">
        <w:trPr>
          <w:cantSplit/>
          <w:tblHeader/>
          <w:jc w:val="center"/>
        </w:trPr>
        <w:tc>
          <w:tcPr>
            <w:tcW w:w="454" w:type="dxa"/>
            <w:shd w:val="clear" w:color="auto" w:fill="052976"/>
          </w:tcPr>
          <w:p w14:paraId="1B7EDA53" w14:textId="77777777" w:rsidR="006E2323" w:rsidRDefault="00D0229F">
            <w:pPr>
              <w:bidi/>
              <w:jc w:val="center"/>
            </w:pPr>
            <w:r>
              <w:rPr>
                <w:b/>
                <w:bCs/>
                <w:color w:val="FFFFFF"/>
                <w:sz w:val="19"/>
                <w:szCs w:val="19"/>
                <w:rtl/>
              </w:rPr>
              <w:t>م</w:t>
            </w:r>
          </w:p>
        </w:tc>
        <w:tc>
          <w:tcPr>
            <w:tcW w:w="3742" w:type="dxa"/>
            <w:shd w:val="clear" w:color="auto" w:fill="052976"/>
          </w:tcPr>
          <w:p w14:paraId="6C8A67C2" w14:textId="77777777" w:rsidR="006E2323" w:rsidRDefault="00D0229F">
            <w:pPr>
              <w:bidi/>
              <w:jc w:val="center"/>
            </w:pPr>
            <w:r>
              <w:rPr>
                <w:b/>
                <w:bCs/>
                <w:color w:val="FFFFFF"/>
                <w:sz w:val="19"/>
                <w:szCs w:val="19"/>
                <w:rtl/>
              </w:rPr>
              <w:t>بند الفحص</w:t>
            </w:r>
          </w:p>
        </w:tc>
        <w:tc>
          <w:tcPr>
            <w:tcW w:w="2154" w:type="dxa"/>
            <w:shd w:val="clear" w:color="auto" w:fill="052976"/>
          </w:tcPr>
          <w:p w14:paraId="14BB73D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658BED2" w14:textId="77777777" w:rsidR="006E2323" w:rsidRDefault="00D0229F">
            <w:pPr>
              <w:bidi/>
              <w:jc w:val="center"/>
            </w:pPr>
            <w:r>
              <w:rPr>
                <w:b/>
                <w:bCs/>
                <w:color w:val="FFFFFF"/>
                <w:sz w:val="19"/>
                <w:szCs w:val="19"/>
                <w:rtl/>
              </w:rPr>
              <w:t>نقطة</w:t>
            </w:r>
          </w:p>
        </w:tc>
        <w:tc>
          <w:tcPr>
            <w:tcW w:w="794" w:type="dxa"/>
            <w:shd w:val="clear" w:color="auto" w:fill="052976"/>
          </w:tcPr>
          <w:p w14:paraId="459D80D0" w14:textId="77777777" w:rsidR="006E2323" w:rsidRDefault="00D0229F">
            <w:pPr>
              <w:bidi/>
              <w:jc w:val="center"/>
            </w:pPr>
            <w:r>
              <w:rPr>
                <w:b/>
                <w:bCs/>
                <w:color w:val="FFFFFF"/>
                <w:sz w:val="19"/>
                <w:szCs w:val="19"/>
                <w:rtl/>
              </w:rPr>
              <w:t>مطابق</w:t>
            </w:r>
          </w:p>
        </w:tc>
        <w:tc>
          <w:tcPr>
            <w:tcW w:w="907" w:type="dxa"/>
            <w:shd w:val="clear" w:color="auto" w:fill="052976"/>
          </w:tcPr>
          <w:p w14:paraId="46639596" w14:textId="77777777" w:rsidR="006E2323" w:rsidRDefault="00D0229F">
            <w:pPr>
              <w:bidi/>
              <w:jc w:val="center"/>
            </w:pPr>
            <w:r>
              <w:rPr>
                <w:b/>
                <w:bCs/>
                <w:color w:val="FFFFFF"/>
                <w:sz w:val="19"/>
                <w:szCs w:val="19"/>
                <w:rtl/>
              </w:rPr>
              <w:t>غير مطابق</w:t>
            </w:r>
          </w:p>
        </w:tc>
        <w:tc>
          <w:tcPr>
            <w:tcW w:w="1247" w:type="dxa"/>
            <w:shd w:val="clear" w:color="auto" w:fill="052976"/>
          </w:tcPr>
          <w:p w14:paraId="756E7627" w14:textId="77777777" w:rsidR="006E2323" w:rsidRDefault="00D0229F">
            <w:pPr>
              <w:bidi/>
              <w:jc w:val="center"/>
            </w:pPr>
            <w:r>
              <w:rPr>
                <w:b/>
                <w:bCs/>
                <w:color w:val="FFFFFF"/>
                <w:sz w:val="19"/>
                <w:szCs w:val="19"/>
                <w:rtl/>
              </w:rPr>
              <w:t>ملاحظات</w:t>
            </w:r>
          </w:p>
        </w:tc>
      </w:tr>
      <w:tr w:rsidR="006E2323" w14:paraId="4259405D" w14:textId="77777777">
        <w:trPr>
          <w:cantSplit/>
          <w:jc w:val="center"/>
        </w:trPr>
        <w:tc>
          <w:tcPr>
            <w:tcW w:w="10092" w:type="dxa"/>
            <w:gridSpan w:val="7"/>
            <w:shd w:val="clear" w:color="auto" w:fill="DDE3F7"/>
          </w:tcPr>
          <w:p w14:paraId="069FFA7D" w14:textId="77777777" w:rsidR="006E2323" w:rsidRDefault="00D0229F">
            <w:pPr>
              <w:keepNext/>
              <w:bidi/>
            </w:pPr>
            <w:r>
              <w:rPr>
                <w:b/>
                <w:bCs/>
                <w:sz w:val="19"/>
                <w:szCs w:val="19"/>
                <w:rtl/>
              </w:rPr>
              <w:t>بعد التنفيذ</w:t>
            </w:r>
          </w:p>
        </w:tc>
      </w:tr>
      <w:tr w:rsidR="006E2323" w14:paraId="6919587D" w14:textId="77777777">
        <w:trPr>
          <w:cantSplit/>
          <w:jc w:val="center"/>
        </w:trPr>
        <w:tc>
          <w:tcPr>
            <w:tcW w:w="454" w:type="dxa"/>
          </w:tcPr>
          <w:p w14:paraId="7506F70A" w14:textId="77777777" w:rsidR="006E2323" w:rsidRDefault="00D0229F">
            <w:pPr>
              <w:bidi/>
              <w:jc w:val="center"/>
            </w:pPr>
            <w:r>
              <w:rPr>
                <w:sz w:val="18"/>
                <w:szCs w:val="18"/>
                <w:rtl/>
              </w:rPr>
              <w:t>1</w:t>
            </w:r>
          </w:p>
        </w:tc>
        <w:tc>
          <w:tcPr>
            <w:tcW w:w="3742" w:type="dxa"/>
          </w:tcPr>
          <w:p w14:paraId="274030DF" w14:textId="77777777" w:rsidR="006E2323" w:rsidRDefault="00D0229F">
            <w:pPr>
              <w:bidi/>
            </w:pPr>
            <w:r>
              <w:rPr>
                <w:sz w:val="18"/>
                <w:szCs w:val="18"/>
                <w:rtl/>
              </w:rPr>
              <w:t>مقارنة القوة المحسوبة من الاستطالة بقراءة جهاز القوة والرجوع للمصمم عند التجاوز (ص 138)</w:t>
            </w:r>
          </w:p>
        </w:tc>
        <w:tc>
          <w:tcPr>
            <w:tcW w:w="2154" w:type="dxa"/>
          </w:tcPr>
          <w:p w14:paraId="649FA6C3" w14:textId="77777777" w:rsidR="006E2323" w:rsidRDefault="00D0229F">
            <w:pPr>
              <w:bidi/>
            </w:pPr>
            <w:r>
              <w:rPr>
                <w:sz w:val="18"/>
                <w:szCs w:val="18"/>
                <w:rtl/>
              </w:rPr>
              <w:t>الفرق 6% بحد أقصى منسوبا للأصغر</w:t>
            </w:r>
          </w:p>
        </w:tc>
        <w:tc>
          <w:tcPr>
            <w:tcW w:w="794" w:type="dxa"/>
          </w:tcPr>
          <w:p w14:paraId="5BCD792E" w14:textId="77777777" w:rsidR="006E2323" w:rsidRDefault="00D0229F">
            <w:pPr>
              <w:bidi/>
              <w:jc w:val="center"/>
            </w:pPr>
            <w:r>
              <w:rPr>
                <w:sz w:val="18"/>
                <w:szCs w:val="18"/>
                <w:rtl/>
              </w:rPr>
              <w:t>H</w:t>
            </w:r>
          </w:p>
        </w:tc>
        <w:tc>
          <w:tcPr>
            <w:tcW w:w="794" w:type="dxa"/>
          </w:tcPr>
          <w:p w14:paraId="74AEBA97" w14:textId="77777777" w:rsidR="006E2323" w:rsidRDefault="00D0229F">
            <w:pPr>
              <w:bidi/>
              <w:jc w:val="center"/>
            </w:pPr>
            <w:r>
              <w:rPr>
                <w:sz w:val="18"/>
                <w:szCs w:val="18"/>
                <w:rtl/>
              </w:rPr>
              <w:t>☐</w:t>
            </w:r>
          </w:p>
        </w:tc>
        <w:tc>
          <w:tcPr>
            <w:tcW w:w="907" w:type="dxa"/>
          </w:tcPr>
          <w:p w14:paraId="6E392DBC" w14:textId="77777777" w:rsidR="006E2323" w:rsidRDefault="00D0229F">
            <w:pPr>
              <w:bidi/>
              <w:jc w:val="center"/>
            </w:pPr>
            <w:r>
              <w:rPr>
                <w:sz w:val="18"/>
                <w:szCs w:val="18"/>
                <w:rtl/>
              </w:rPr>
              <w:t>☐</w:t>
            </w:r>
          </w:p>
        </w:tc>
        <w:tc>
          <w:tcPr>
            <w:tcW w:w="1247" w:type="dxa"/>
          </w:tcPr>
          <w:p w14:paraId="229C814E" w14:textId="77777777" w:rsidR="006E2323" w:rsidRDefault="006E2323">
            <w:pPr>
              <w:bidi/>
            </w:pPr>
          </w:p>
        </w:tc>
      </w:tr>
      <w:tr w:rsidR="006E2323" w14:paraId="209A8F39" w14:textId="77777777">
        <w:trPr>
          <w:cantSplit/>
          <w:jc w:val="center"/>
        </w:trPr>
        <w:tc>
          <w:tcPr>
            <w:tcW w:w="454" w:type="dxa"/>
          </w:tcPr>
          <w:p w14:paraId="0C64945F" w14:textId="77777777" w:rsidR="006E2323" w:rsidRDefault="00D0229F">
            <w:pPr>
              <w:bidi/>
              <w:jc w:val="center"/>
            </w:pPr>
            <w:r>
              <w:rPr>
                <w:sz w:val="18"/>
                <w:szCs w:val="18"/>
                <w:rtl/>
              </w:rPr>
              <w:t>2</w:t>
            </w:r>
          </w:p>
        </w:tc>
        <w:tc>
          <w:tcPr>
            <w:tcW w:w="3742" w:type="dxa"/>
          </w:tcPr>
          <w:p w14:paraId="099CB5A4" w14:textId="77777777" w:rsidR="006E2323" w:rsidRDefault="00D0229F">
            <w:pPr>
              <w:bidi/>
            </w:pPr>
            <w:r>
              <w:rPr>
                <w:sz w:val="18"/>
                <w:szCs w:val="18"/>
                <w:rtl/>
              </w:rPr>
              <w:t>تسجيل الانفعال (المسافة بين العلامة ووجه الأنكور) بجدول وإخطار المصمم عند تجاوز الانحراف (ص 138)</w:t>
            </w:r>
          </w:p>
        </w:tc>
        <w:tc>
          <w:tcPr>
            <w:tcW w:w="2154" w:type="dxa"/>
          </w:tcPr>
          <w:p w14:paraId="5BF0FFBC" w14:textId="77777777" w:rsidR="006E2323" w:rsidRDefault="00D0229F">
            <w:pPr>
              <w:bidi/>
            </w:pPr>
            <w:r>
              <w:rPr>
                <w:sz w:val="18"/>
                <w:szCs w:val="18"/>
                <w:rtl/>
              </w:rPr>
              <w:t>5% عن الإجهاد النظري</w:t>
            </w:r>
          </w:p>
        </w:tc>
        <w:tc>
          <w:tcPr>
            <w:tcW w:w="794" w:type="dxa"/>
          </w:tcPr>
          <w:p w14:paraId="478FC11D" w14:textId="77777777" w:rsidR="006E2323" w:rsidRDefault="00D0229F">
            <w:pPr>
              <w:bidi/>
              <w:jc w:val="center"/>
            </w:pPr>
            <w:r>
              <w:rPr>
                <w:sz w:val="18"/>
                <w:szCs w:val="18"/>
                <w:rtl/>
              </w:rPr>
              <w:t>R</w:t>
            </w:r>
          </w:p>
        </w:tc>
        <w:tc>
          <w:tcPr>
            <w:tcW w:w="794" w:type="dxa"/>
          </w:tcPr>
          <w:p w14:paraId="70F04C00" w14:textId="77777777" w:rsidR="006E2323" w:rsidRDefault="00D0229F">
            <w:pPr>
              <w:bidi/>
              <w:jc w:val="center"/>
            </w:pPr>
            <w:r>
              <w:rPr>
                <w:sz w:val="18"/>
                <w:szCs w:val="18"/>
                <w:rtl/>
              </w:rPr>
              <w:t>☐</w:t>
            </w:r>
          </w:p>
        </w:tc>
        <w:tc>
          <w:tcPr>
            <w:tcW w:w="907" w:type="dxa"/>
          </w:tcPr>
          <w:p w14:paraId="4DA08D5E" w14:textId="77777777" w:rsidR="006E2323" w:rsidRDefault="00D0229F">
            <w:pPr>
              <w:bidi/>
              <w:jc w:val="center"/>
            </w:pPr>
            <w:r>
              <w:rPr>
                <w:sz w:val="18"/>
                <w:szCs w:val="18"/>
                <w:rtl/>
              </w:rPr>
              <w:t>☐</w:t>
            </w:r>
          </w:p>
        </w:tc>
        <w:tc>
          <w:tcPr>
            <w:tcW w:w="1247" w:type="dxa"/>
          </w:tcPr>
          <w:p w14:paraId="235C223F" w14:textId="77777777" w:rsidR="006E2323" w:rsidRDefault="006E2323">
            <w:pPr>
              <w:bidi/>
            </w:pPr>
          </w:p>
        </w:tc>
      </w:tr>
      <w:tr w:rsidR="006E2323" w14:paraId="35DEAF75" w14:textId="77777777">
        <w:trPr>
          <w:cantSplit/>
          <w:jc w:val="center"/>
        </w:trPr>
        <w:tc>
          <w:tcPr>
            <w:tcW w:w="454" w:type="dxa"/>
          </w:tcPr>
          <w:p w14:paraId="64754A5B" w14:textId="77777777" w:rsidR="006E2323" w:rsidRDefault="00D0229F">
            <w:pPr>
              <w:bidi/>
              <w:jc w:val="center"/>
            </w:pPr>
            <w:r>
              <w:rPr>
                <w:sz w:val="18"/>
                <w:szCs w:val="18"/>
                <w:rtl/>
              </w:rPr>
              <w:t>3</w:t>
            </w:r>
          </w:p>
        </w:tc>
        <w:tc>
          <w:tcPr>
            <w:tcW w:w="3742" w:type="dxa"/>
          </w:tcPr>
          <w:p w14:paraId="02B27E4C" w14:textId="77777777" w:rsidR="006E2323" w:rsidRDefault="00D0229F">
            <w:pPr>
              <w:bidi/>
            </w:pPr>
            <w:r>
              <w:rPr>
                <w:sz w:val="18"/>
                <w:szCs w:val="18"/>
                <w:rtl/>
              </w:rPr>
              <w:t>تسجيل الانزلاق الفعلي Actual slip لكل كابل (ص 139)</w:t>
            </w:r>
          </w:p>
        </w:tc>
        <w:tc>
          <w:tcPr>
            <w:tcW w:w="2154" w:type="dxa"/>
          </w:tcPr>
          <w:p w14:paraId="14A3D90B" w14:textId="77777777" w:rsidR="006E2323" w:rsidRDefault="006E2323">
            <w:pPr>
              <w:bidi/>
            </w:pPr>
          </w:p>
        </w:tc>
        <w:tc>
          <w:tcPr>
            <w:tcW w:w="794" w:type="dxa"/>
          </w:tcPr>
          <w:p w14:paraId="6CCA2DA6" w14:textId="77777777" w:rsidR="006E2323" w:rsidRDefault="00D0229F">
            <w:pPr>
              <w:bidi/>
              <w:jc w:val="center"/>
            </w:pPr>
            <w:r>
              <w:rPr>
                <w:sz w:val="18"/>
                <w:szCs w:val="18"/>
                <w:rtl/>
              </w:rPr>
              <w:t>R</w:t>
            </w:r>
          </w:p>
        </w:tc>
        <w:tc>
          <w:tcPr>
            <w:tcW w:w="794" w:type="dxa"/>
          </w:tcPr>
          <w:p w14:paraId="2346220E" w14:textId="77777777" w:rsidR="006E2323" w:rsidRDefault="00D0229F">
            <w:pPr>
              <w:bidi/>
              <w:jc w:val="center"/>
            </w:pPr>
            <w:r>
              <w:rPr>
                <w:sz w:val="18"/>
                <w:szCs w:val="18"/>
                <w:rtl/>
              </w:rPr>
              <w:t>☐</w:t>
            </w:r>
          </w:p>
        </w:tc>
        <w:tc>
          <w:tcPr>
            <w:tcW w:w="907" w:type="dxa"/>
          </w:tcPr>
          <w:p w14:paraId="54954A87" w14:textId="77777777" w:rsidR="006E2323" w:rsidRDefault="00D0229F">
            <w:pPr>
              <w:bidi/>
              <w:jc w:val="center"/>
            </w:pPr>
            <w:r>
              <w:rPr>
                <w:sz w:val="18"/>
                <w:szCs w:val="18"/>
                <w:rtl/>
              </w:rPr>
              <w:t>☐</w:t>
            </w:r>
          </w:p>
        </w:tc>
        <w:tc>
          <w:tcPr>
            <w:tcW w:w="1247" w:type="dxa"/>
          </w:tcPr>
          <w:p w14:paraId="7E58F5E8" w14:textId="77777777" w:rsidR="006E2323" w:rsidRDefault="006E2323">
            <w:pPr>
              <w:bidi/>
            </w:pPr>
          </w:p>
        </w:tc>
      </w:tr>
      <w:tr w:rsidR="006E2323" w14:paraId="42415BC5" w14:textId="77777777">
        <w:trPr>
          <w:cantSplit/>
          <w:jc w:val="center"/>
        </w:trPr>
        <w:tc>
          <w:tcPr>
            <w:tcW w:w="454" w:type="dxa"/>
          </w:tcPr>
          <w:p w14:paraId="3AFDDDD1" w14:textId="77777777" w:rsidR="006E2323" w:rsidRDefault="00D0229F">
            <w:pPr>
              <w:bidi/>
              <w:jc w:val="center"/>
            </w:pPr>
            <w:r>
              <w:rPr>
                <w:sz w:val="18"/>
                <w:szCs w:val="18"/>
                <w:rtl/>
              </w:rPr>
              <w:t>4</w:t>
            </w:r>
          </w:p>
        </w:tc>
        <w:tc>
          <w:tcPr>
            <w:tcW w:w="3742" w:type="dxa"/>
          </w:tcPr>
          <w:p w14:paraId="38336B40" w14:textId="77777777" w:rsidR="006E2323" w:rsidRDefault="00D0229F">
            <w:pPr>
              <w:bidi/>
            </w:pPr>
            <w:r>
              <w:rPr>
                <w:sz w:val="18"/>
                <w:szCs w:val="18"/>
                <w:rtl/>
              </w:rPr>
              <w:t>الفرق بين قوة الشد المقاسة بالجهاز والمحسوبة من الاستطالة في الكابلات (ص 139)</w:t>
            </w:r>
          </w:p>
        </w:tc>
        <w:tc>
          <w:tcPr>
            <w:tcW w:w="2154" w:type="dxa"/>
          </w:tcPr>
          <w:p w14:paraId="27A6454D" w14:textId="77777777" w:rsidR="006E2323" w:rsidRDefault="00D0229F">
            <w:pPr>
              <w:bidi/>
            </w:pPr>
            <w:r>
              <w:rPr>
                <w:sz w:val="18"/>
                <w:szCs w:val="18"/>
                <w:rtl/>
              </w:rPr>
              <w:t>± 7% (ACI 318M-11 بند 18.20.1)، ويبحث السبب عند التجاوز</w:t>
            </w:r>
          </w:p>
        </w:tc>
        <w:tc>
          <w:tcPr>
            <w:tcW w:w="794" w:type="dxa"/>
          </w:tcPr>
          <w:p w14:paraId="30BD66A7" w14:textId="77777777" w:rsidR="006E2323" w:rsidRDefault="00D0229F">
            <w:pPr>
              <w:bidi/>
              <w:jc w:val="center"/>
            </w:pPr>
            <w:r>
              <w:rPr>
                <w:sz w:val="18"/>
                <w:szCs w:val="18"/>
                <w:rtl/>
              </w:rPr>
              <w:t>H</w:t>
            </w:r>
          </w:p>
        </w:tc>
        <w:tc>
          <w:tcPr>
            <w:tcW w:w="794" w:type="dxa"/>
          </w:tcPr>
          <w:p w14:paraId="6D17D9AD" w14:textId="77777777" w:rsidR="006E2323" w:rsidRDefault="00D0229F">
            <w:pPr>
              <w:bidi/>
              <w:jc w:val="center"/>
            </w:pPr>
            <w:r>
              <w:rPr>
                <w:sz w:val="18"/>
                <w:szCs w:val="18"/>
                <w:rtl/>
              </w:rPr>
              <w:t>☐</w:t>
            </w:r>
          </w:p>
        </w:tc>
        <w:tc>
          <w:tcPr>
            <w:tcW w:w="907" w:type="dxa"/>
          </w:tcPr>
          <w:p w14:paraId="4706A6DA" w14:textId="77777777" w:rsidR="006E2323" w:rsidRDefault="00D0229F">
            <w:pPr>
              <w:bidi/>
              <w:jc w:val="center"/>
            </w:pPr>
            <w:r>
              <w:rPr>
                <w:sz w:val="18"/>
                <w:szCs w:val="18"/>
                <w:rtl/>
              </w:rPr>
              <w:t>☐</w:t>
            </w:r>
          </w:p>
        </w:tc>
        <w:tc>
          <w:tcPr>
            <w:tcW w:w="1247" w:type="dxa"/>
          </w:tcPr>
          <w:p w14:paraId="653BCD56" w14:textId="77777777" w:rsidR="006E2323" w:rsidRDefault="006E2323">
            <w:pPr>
              <w:bidi/>
            </w:pPr>
          </w:p>
        </w:tc>
      </w:tr>
      <w:tr w:rsidR="006E2323" w14:paraId="5C27BB2D" w14:textId="77777777">
        <w:trPr>
          <w:cantSplit/>
          <w:jc w:val="center"/>
        </w:trPr>
        <w:tc>
          <w:tcPr>
            <w:tcW w:w="454" w:type="dxa"/>
          </w:tcPr>
          <w:p w14:paraId="606A7440" w14:textId="77777777" w:rsidR="006E2323" w:rsidRDefault="00D0229F">
            <w:pPr>
              <w:bidi/>
              <w:jc w:val="center"/>
            </w:pPr>
            <w:r>
              <w:rPr>
                <w:sz w:val="18"/>
                <w:szCs w:val="18"/>
                <w:rtl/>
              </w:rPr>
              <w:t>5</w:t>
            </w:r>
          </w:p>
        </w:tc>
        <w:tc>
          <w:tcPr>
            <w:tcW w:w="3742" w:type="dxa"/>
          </w:tcPr>
          <w:p w14:paraId="6EFA935D" w14:textId="77777777" w:rsidR="006E2323" w:rsidRDefault="00D0229F">
            <w:pPr>
              <w:bidi/>
            </w:pPr>
            <w:r>
              <w:rPr>
                <w:sz w:val="18"/>
                <w:szCs w:val="18"/>
                <w:rtl/>
              </w:rPr>
              <w:t>قياس التحدب الناتج عن الشد ضمن المسموح (ص 139)</w:t>
            </w:r>
          </w:p>
        </w:tc>
        <w:tc>
          <w:tcPr>
            <w:tcW w:w="2154" w:type="dxa"/>
          </w:tcPr>
          <w:p w14:paraId="1DF44801" w14:textId="77777777" w:rsidR="006E2323" w:rsidRDefault="006E2323">
            <w:pPr>
              <w:bidi/>
            </w:pPr>
          </w:p>
        </w:tc>
        <w:tc>
          <w:tcPr>
            <w:tcW w:w="794" w:type="dxa"/>
          </w:tcPr>
          <w:p w14:paraId="3F7B1386" w14:textId="77777777" w:rsidR="006E2323" w:rsidRDefault="00D0229F">
            <w:pPr>
              <w:bidi/>
              <w:jc w:val="center"/>
            </w:pPr>
            <w:r>
              <w:rPr>
                <w:sz w:val="18"/>
                <w:szCs w:val="18"/>
                <w:rtl/>
              </w:rPr>
              <w:t>W</w:t>
            </w:r>
          </w:p>
        </w:tc>
        <w:tc>
          <w:tcPr>
            <w:tcW w:w="794" w:type="dxa"/>
          </w:tcPr>
          <w:p w14:paraId="6FA8C841" w14:textId="77777777" w:rsidR="006E2323" w:rsidRDefault="00D0229F">
            <w:pPr>
              <w:bidi/>
              <w:jc w:val="center"/>
            </w:pPr>
            <w:r>
              <w:rPr>
                <w:sz w:val="18"/>
                <w:szCs w:val="18"/>
                <w:rtl/>
              </w:rPr>
              <w:t>☐</w:t>
            </w:r>
          </w:p>
        </w:tc>
        <w:tc>
          <w:tcPr>
            <w:tcW w:w="907" w:type="dxa"/>
          </w:tcPr>
          <w:p w14:paraId="391757E1" w14:textId="77777777" w:rsidR="006E2323" w:rsidRDefault="00D0229F">
            <w:pPr>
              <w:bidi/>
              <w:jc w:val="center"/>
            </w:pPr>
            <w:r>
              <w:rPr>
                <w:sz w:val="18"/>
                <w:szCs w:val="18"/>
                <w:rtl/>
              </w:rPr>
              <w:t>☐</w:t>
            </w:r>
          </w:p>
        </w:tc>
        <w:tc>
          <w:tcPr>
            <w:tcW w:w="1247" w:type="dxa"/>
          </w:tcPr>
          <w:p w14:paraId="4F932CBA" w14:textId="77777777" w:rsidR="006E2323" w:rsidRDefault="006E2323">
            <w:pPr>
              <w:bidi/>
            </w:pPr>
          </w:p>
        </w:tc>
      </w:tr>
      <w:tr w:rsidR="006E2323" w14:paraId="115317B5" w14:textId="77777777">
        <w:trPr>
          <w:cantSplit/>
          <w:jc w:val="center"/>
        </w:trPr>
        <w:tc>
          <w:tcPr>
            <w:tcW w:w="454" w:type="dxa"/>
          </w:tcPr>
          <w:p w14:paraId="7B44A4DB" w14:textId="77777777" w:rsidR="006E2323" w:rsidRDefault="00D0229F">
            <w:pPr>
              <w:bidi/>
              <w:jc w:val="center"/>
            </w:pPr>
            <w:r>
              <w:rPr>
                <w:sz w:val="18"/>
                <w:szCs w:val="18"/>
                <w:rtl/>
              </w:rPr>
              <w:t>6</w:t>
            </w:r>
          </w:p>
        </w:tc>
        <w:tc>
          <w:tcPr>
            <w:tcW w:w="3742" w:type="dxa"/>
          </w:tcPr>
          <w:p w14:paraId="13755AE6" w14:textId="77777777" w:rsidR="006E2323" w:rsidRDefault="00D0229F">
            <w:pPr>
              <w:bidi/>
            </w:pPr>
            <w:r>
              <w:rPr>
                <w:sz w:val="18"/>
                <w:szCs w:val="18"/>
                <w:rtl/>
              </w:rPr>
              <w:t>عدم تحقق الانفعال: إعادة الشد (ص 139)</w:t>
            </w:r>
          </w:p>
        </w:tc>
        <w:tc>
          <w:tcPr>
            <w:tcW w:w="2154" w:type="dxa"/>
          </w:tcPr>
          <w:p w14:paraId="182CEE6B" w14:textId="77777777" w:rsidR="006E2323" w:rsidRDefault="00D0229F">
            <w:pPr>
              <w:bidi/>
            </w:pPr>
            <w:r>
              <w:rPr>
                <w:sz w:val="18"/>
                <w:szCs w:val="18"/>
                <w:rtl/>
              </w:rPr>
              <w:t>بما لا يزيد عن 80% من إجهاد الكابلات</w:t>
            </w:r>
          </w:p>
        </w:tc>
        <w:tc>
          <w:tcPr>
            <w:tcW w:w="794" w:type="dxa"/>
          </w:tcPr>
          <w:p w14:paraId="0EC32F94" w14:textId="77777777" w:rsidR="006E2323" w:rsidRDefault="00D0229F">
            <w:pPr>
              <w:bidi/>
              <w:jc w:val="center"/>
            </w:pPr>
            <w:r>
              <w:rPr>
                <w:sz w:val="18"/>
                <w:szCs w:val="18"/>
                <w:rtl/>
              </w:rPr>
              <w:t>H</w:t>
            </w:r>
          </w:p>
        </w:tc>
        <w:tc>
          <w:tcPr>
            <w:tcW w:w="794" w:type="dxa"/>
          </w:tcPr>
          <w:p w14:paraId="7104F6C9" w14:textId="77777777" w:rsidR="006E2323" w:rsidRDefault="00D0229F">
            <w:pPr>
              <w:bidi/>
              <w:jc w:val="center"/>
            </w:pPr>
            <w:r>
              <w:rPr>
                <w:sz w:val="18"/>
                <w:szCs w:val="18"/>
                <w:rtl/>
              </w:rPr>
              <w:t>☐</w:t>
            </w:r>
          </w:p>
        </w:tc>
        <w:tc>
          <w:tcPr>
            <w:tcW w:w="907" w:type="dxa"/>
          </w:tcPr>
          <w:p w14:paraId="667C7BCC" w14:textId="77777777" w:rsidR="006E2323" w:rsidRDefault="00D0229F">
            <w:pPr>
              <w:bidi/>
              <w:jc w:val="center"/>
            </w:pPr>
            <w:r>
              <w:rPr>
                <w:sz w:val="18"/>
                <w:szCs w:val="18"/>
                <w:rtl/>
              </w:rPr>
              <w:t>☐</w:t>
            </w:r>
          </w:p>
        </w:tc>
        <w:tc>
          <w:tcPr>
            <w:tcW w:w="1247" w:type="dxa"/>
          </w:tcPr>
          <w:p w14:paraId="50A627D6" w14:textId="77777777" w:rsidR="006E2323" w:rsidRDefault="006E2323">
            <w:pPr>
              <w:bidi/>
            </w:pPr>
          </w:p>
        </w:tc>
      </w:tr>
    </w:tbl>
    <w:p w14:paraId="3BC141DD" w14:textId="77777777" w:rsidR="006E2323" w:rsidRDefault="006E2323">
      <w:pPr>
        <w:keepNext/>
        <w:bidi/>
        <w:spacing w:after="40"/>
      </w:pPr>
    </w:p>
    <w:p w14:paraId="00087D3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0B8C78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D336C93" w14:textId="77777777">
        <w:trPr>
          <w:cantSplit/>
          <w:jc w:val="center"/>
        </w:trPr>
        <w:tc>
          <w:tcPr>
            <w:tcW w:w="3345" w:type="dxa"/>
            <w:shd w:val="clear" w:color="auto" w:fill="EEF1FA"/>
          </w:tcPr>
          <w:p w14:paraId="2BCC4FE1" w14:textId="77777777" w:rsidR="006E2323" w:rsidRDefault="00D0229F">
            <w:pPr>
              <w:keepNext/>
              <w:bidi/>
              <w:jc w:val="center"/>
            </w:pPr>
            <w:r>
              <w:rPr>
                <w:b/>
                <w:bCs/>
                <w:sz w:val="20"/>
                <w:szCs w:val="20"/>
                <w:rtl/>
              </w:rPr>
              <w:t>مهندس المقاول</w:t>
            </w:r>
          </w:p>
        </w:tc>
        <w:tc>
          <w:tcPr>
            <w:tcW w:w="3345" w:type="dxa"/>
            <w:shd w:val="clear" w:color="auto" w:fill="EEF1FA"/>
          </w:tcPr>
          <w:p w14:paraId="5821422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EF4B794" w14:textId="77777777" w:rsidR="006E2323" w:rsidRDefault="00D0229F">
            <w:pPr>
              <w:keepNext/>
              <w:bidi/>
              <w:jc w:val="center"/>
            </w:pPr>
            <w:r>
              <w:rPr>
                <w:b/>
                <w:bCs/>
                <w:sz w:val="20"/>
                <w:szCs w:val="20"/>
                <w:rtl/>
              </w:rPr>
              <w:t>مدير المشروع</w:t>
            </w:r>
          </w:p>
        </w:tc>
      </w:tr>
      <w:tr w:rsidR="006E2323" w14:paraId="7D16F5C1" w14:textId="77777777">
        <w:trPr>
          <w:cantSplit/>
          <w:trHeight w:val="397"/>
          <w:jc w:val="center"/>
        </w:trPr>
        <w:tc>
          <w:tcPr>
            <w:tcW w:w="3345" w:type="dxa"/>
          </w:tcPr>
          <w:p w14:paraId="18D92C01" w14:textId="77777777" w:rsidR="006E2323" w:rsidRDefault="00D0229F">
            <w:pPr>
              <w:keepNext/>
              <w:bidi/>
            </w:pPr>
            <w:r>
              <w:rPr>
                <w:sz w:val="19"/>
                <w:szCs w:val="19"/>
                <w:rtl/>
              </w:rPr>
              <w:t>الاسم:</w:t>
            </w:r>
          </w:p>
        </w:tc>
        <w:tc>
          <w:tcPr>
            <w:tcW w:w="3345" w:type="dxa"/>
          </w:tcPr>
          <w:p w14:paraId="5E79EBB7" w14:textId="77777777" w:rsidR="006E2323" w:rsidRDefault="00D0229F">
            <w:pPr>
              <w:keepNext/>
              <w:bidi/>
            </w:pPr>
            <w:r>
              <w:rPr>
                <w:sz w:val="19"/>
                <w:szCs w:val="19"/>
                <w:rtl/>
              </w:rPr>
              <w:t>الاسم:</w:t>
            </w:r>
          </w:p>
        </w:tc>
        <w:tc>
          <w:tcPr>
            <w:tcW w:w="3345" w:type="dxa"/>
          </w:tcPr>
          <w:p w14:paraId="0654C505" w14:textId="77777777" w:rsidR="006E2323" w:rsidRDefault="00D0229F">
            <w:pPr>
              <w:keepNext/>
              <w:bidi/>
            </w:pPr>
            <w:r>
              <w:rPr>
                <w:sz w:val="19"/>
                <w:szCs w:val="19"/>
                <w:rtl/>
              </w:rPr>
              <w:t>الاسم:</w:t>
            </w:r>
          </w:p>
        </w:tc>
      </w:tr>
      <w:tr w:rsidR="006E2323" w14:paraId="33D8A737" w14:textId="77777777">
        <w:trPr>
          <w:cantSplit/>
          <w:trHeight w:val="624"/>
          <w:jc w:val="center"/>
        </w:trPr>
        <w:tc>
          <w:tcPr>
            <w:tcW w:w="3345" w:type="dxa"/>
          </w:tcPr>
          <w:p w14:paraId="74DEDC01" w14:textId="77777777" w:rsidR="006E2323" w:rsidRDefault="00D0229F">
            <w:pPr>
              <w:keepNext/>
              <w:bidi/>
            </w:pPr>
            <w:r>
              <w:rPr>
                <w:sz w:val="19"/>
                <w:szCs w:val="19"/>
                <w:rtl/>
              </w:rPr>
              <w:t>التوقيع:</w:t>
            </w:r>
          </w:p>
        </w:tc>
        <w:tc>
          <w:tcPr>
            <w:tcW w:w="3345" w:type="dxa"/>
          </w:tcPr>
          <w:p w14:paraId="24AB0BF9" w14:textId="77777777" w:rsidR="006E2323" w:rsidRDefault="00D0229F">
            <w:pPr>
              <w:keepNext/>
              <w:bidi/>
            </w:pPr>
            <w:r>
              <w:rPr>
                <w:sz w:val="19"/>
                <w:szCs w:val="19"/>
                <w:rtl/>
              </w:rPr>
              <w:t>التوقيع:</w:t>
            </w:r>
          </w:p>
        </w:tc>
        <w:tc>
          <w:tcPr>
            <w:tcW w:w="3345" w:type="dxa"/>
          </w:tcPr>
          <w:p w14:paraId="50F721CD" w14:textId="77777777" w:rsidR="006E2323" w:rsidRDefault="00D0229F">
            <w:pPr>
              <w:keepNext/>
              <w:bidi/>
            </w:pPr>
            <w:r>
              <w:rPr>
                <w:sz w:val="19"/>
                <w:szCs w:val="19"/>
                <w:rtl/>
              </w:rPr>
              <w:t>التوقيع:</w:t>
            </w:r>
          </w:p>
        </w:tc>
      </w:tr>
      <w:tr w:rsidR="006E2323" w14:paraId="6A36DDB8" w14:textId="77777777">
        <w:trPr>
          <w:cantSplit/>
          <w:trHeight w:val="397"/>
          <w:jc w:val="center"/>
        </w:trPr>
        <w:tc>
          <w:tcPr>
            <w:tcW w:w="3345" w:type="dxa"/>
          </w:tcPr>
          <w:p w14:paraId="1993B87B" w14:textId="77777777" w:rsidR="006E2323" w:rsidRDefault="00D0229F">
            <w:pPr>
              <w:bidi/>
            </w:pPr>
            <w:r>
              <w:rPr>
                <w:sz w:val="19"/>
                <w:szCs w:val="19"/>
                <w:rtl/>
              </w:rPr>
              <w:t>التاريخ:</w:t>
            </w:r>
          </w:p>
        </w:tc>
        <w:tc>
          <w:tcPr>
            <w:tcW w:w="3345" w:type="dxa"/>
          </w:tcPr>
          <w:p w14:paraId="531915CF" w14:textId="77777777" w:rsidR="006E2323" w:rsidRDefault="00D0229F">
            <w:pPr>
              <w:bidi/>
            </w:pPr>
            <w:r>
              <w:rPr>
                <w:sz w:val="19"/>
                <w:szCs w:val="19"/>
                <w:rtl/>
              </w:rPr>
              <w:t>التاريخ:</w:t>
            </w:r>
          </w:p>
        </w:tc>
        <w:tc>
          <w:tcPr>
            <w:tcW w:w="3345" w:type="dxa"/>
          </w:tcPr>
          <w:p w14:paraId="046678D9" w14:textId="77777777" w:rsidR="006E2323" w:rsidRDefault="00D0229F">
            <w:pPr>
              <w:bidi/>
            </w:pPr>
            <w:r>
              <w:rPr>
                <w:sz w:val="19"/>
                <w:szCs w:val="19"/>
                <w:rtl/>
              </w:rPr>
              <w:t>التاريخ:</w:t>
            </w:r>
          </w:p>
        </w:tc>
      </w:tr>
    </w:tbl>
    <w:p w14:paraId="55E4C13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089: ما بعد قبول شد كابلات PT</w:t>
      </w:r>
    </w:p>
    <w:p w14:paraId="43D57854" w14:textId="77777777" w:rsidR="006E2323" w:rsidRDefault="00D0229F">
      <w:pPr>
        <w:bidi/>
        <w:spacing w:after="80"/>
      </w:pPr>
      <w:r>
        <w:rPr>
          <w:color w:val="5B6475"/>
          <w:sz w:val="19"/>
          <w:szCs w:val="19"/>
          <w:rtl/>
        </w:rPr>
        <w:t>التخصص: أسقف خاصة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1BA61E8" w14:textId="77777777">
        <w:trPr>
          <w:cantSplit/>
          <w:jc w:val="center"/>
        </w:trPr>
        <w:tc>
          <w:tcPr>
            <w:tcW w:w="2211" w:type="dxa"/>
            <w:shd w:val="clear" w:color="auto" w:fill="EEF1FA"/>
          </w:tcPr>
          <w:p w14:paraId="6F761970" w14:textId="77777777" w:rsidR="006E2323" w:rsidRDefault="00D0229F">
            <w:pPr>
              <w:bidi/>
            </w:pPr>
            <w:r>
              <w:rPr>
                <w:sz w:val="19"/>
                <w:szCs w:val="19"/>
                <w:rtl/>
              </w:rPr>
              <w:t>المشروع</w:t>
            </w:r>
          </w:p>
        </w:tc>
        <w:tc>
          <w:tcPr>
            <w:tcW w:w="2721" w:type="dxa"/>
          </w:tcPr>
          <w:p w14:paraId="20BABF3F" w14:textId="77777777" w:rsidR="006E2323" w:rsidRDefault="006E2323">
            <w:pPr>
              <w:bidi/>
            </w:pPr>
          </w:p>
        </w:tc>
        <w:tc>
          <w:tcPr>
            <w:tcW w:w="2211" w:type="dxa"/>
            <w:shd w:val="clear" w:color="auto" w:fill="EEF1FA"/>
          </w:tcPr>
          <w:p w14:paraId="37479A8C" w14:textId="77777777" w:rsidR="006E2323" w:rsidRDefault="00D0229F">
            <w:pPr>
              <w:bidi/>
            </w:pPr>
            <w:r>
              <w:rPr>
                <w:sz w:val="19"/>
                <w:szCs w:val="19"/>
                <w:rtl/>
              </w:rPr>
              <w:t>الشركة</w:t>
            </w:r>
          </w:p>
        </w:tc>
        <w:tc>
          <w:tcPr>
            <w:tcW w:w="2948" w:type="dxa"/>
          </w:tcPr>
          <w:p w14:paraId="5100AB59" w14:textId="77777777" w:rsidR="006E2323" w:rsidRDefault="006E2323">
            <w:pPr>
              <w:bidi/>
            </w:pPr>
          </w:p>
        </w:tc>
      </w:tr>
      <w:tr w:rsidR="006E2323" w14:paraId="18C6A718" w14:textId="77777777">
        <w:trPr>
          <w:cantSplit/>
          <w:jc w:val="center"/>
        </w:trPr>
        <w:tc>
          <w:tcPr>
            <w:tcW w:w="2211" w:type="dxa"/>
            <w:shd w:val="clear" w:color="auto" w:fill="EEF1FA"/>
          </w:tcPr>
          <w:p w14:paraId="064ABC54" w14:textId="77777777" w:rsidR="006E2323" w:rsidRDefault="00D0229F">
            <w:pPr>
              <w:bidi/>
            </w:pPr>
            <w:r>
              <w:rPr>
                <w:sz w:val="19"/>
                <w:szCs w:val="19"/>
                <w:rtl/>
              </w:rPr>
              <w:t>المقاول / مقاول الباطن</w:t>
            </w:r>
          </w:p>
        </w:tc>
        <w:tc>
          <w:tcPr>
            <w:tcW w:w="2721" w:type="dxa"/>
          </w:tcPr>
          <w:p w14:paraId="7C279B15" w14:textId="77777777" w:rsidR="006E2323" w:rsidRDefault="006E2323">
            <w:pPr>
              <w:bidi/>
            </w:pPr>
          </w:p>
        </w:tc>
        <w:tc>
          <w:tcPr>
            <w:tcW w:w="2211" w:type="dxa"/>
            <w:shd w:val="clear" w:color="auto" w:fill="EEF1FA"/>
          </w:tcPr>
          <w:p w14:paraId="16757A27" w14:textId="77777777" w:rsidR="006E2323" w:rsidRDefault="00D0229F">
            <w:pPr>
              <w:bidi/>
            </w:pPr>
            <w:r>
              <w:rPr>
                <w:sz w:val="19"/>
                <w:szCs w:val="19"/>
                <w:rtl/>
              </w:rPr>
              <w:t>رقم طلب الاستلام IR</w:t>
            </w:r>
          </w:p>
        </w:tc>
        <w:tc>
          <w:tcPr>
            <w:tcW w:w="2948" w:type="dxa"/>
          </w:tcPr>
          <w:p w14:paraId="33DBF805" w14:textId="77777777" w:rsidR="006E2323" w:rsidRDefault="006E2323">
            <w:pPr>
              <w:bidi/>
            </w:pPr>
          </w:p>
        </w:tc>
      </w:tr>
      <w:tr w:rsidR="006E2323" w14:paraId="3FA2F3BA" w14:textId="77777777">
        <w:trPr>
          <w:cantSplit/>
          <w:jc w:val="center"/>
        </w:trPr>
        <w:tc>
          <w:tcPr>
            <w:tcW w:w="2211" w:type="dxa"/>
            <w:shd w:val="clear" w:color="auto" w:fill="EEF1FA"/>
          </w:tcPr>
          <w:p w14:paraId="1804FDF1" w14:textId="77777777" w:rsidR="006E2323" w:rsidRDefault="00D0229F">
            <w:pPr>
              <w:bidi/>
            </w:pPr>
            <w:r>
              <w:rPr>
                <w:sz w:val="19"/>
                <w:szCs w:val="19"/>
                <w:rtl/>
              </w:rPr>
              <w:t>الموقع / المنسوب / المحور</w:t>
            </w:r>
          </w:p>
        </w:tc>
        <w:tc>
          <w:tcPr>
            <w:tcW w:w="2721" w:type="dxa"/>
          </w:tcPr>
          <w:p w14:paraId="128EBF33" w14:textId="77777777" w:rsidR="006E2323" w:rsidRDefault="006E2323">
            <w:pPr>
              <w:bidi/>
            </w:pPr>
          </w:p>
        </w:tc>
        <w:tc>
          <w:tcPr>
            <w:tcW w:w="2211" w:type="dxa"/>
            <w:shd w:val="clear" w:color="auto" w:fill="EEF1FA"/>
          </w:tcPr>
          <w:p w14:paraId="0949C74C" w14:textId="77777777" w:rsidR="006E2323" w:rsidRDefault="00D0229F">
            <w:pPr>
              <w:bidi/>
            </w:pPr>
            <w:r>
              <w:rPr>
                <w:sz w:val="19"/>
                <w:szCs w:val="19"/>
                <w:rtl/>
              </w:rPr>
              <w:t>التاريخ والوقت</w:t>
            </w:r>
          </w:p>
        </w:tc>
        <w:tc>
          <w:tcPr>
            <w:tcW w:w="2948" w:type="dxa"/>
          </w:tcPr>
          <w:p w14:paraId="6E6F51D3" w14:textId="77777777" w:rsidR="006E2323" w:rsidRDefault="006E2323">
            <w:pPr>
              <w:bidi/>
            </w:pPr>
          </w:p>
        </w:tc>
      </w:tr>
      <w:tr w:rsidR="006E2323" w14:paraId="23DD723F" w14:textId="77777777">
        <w:trPr>
          <w:cantSplit/>
          <w:jc w:val="center"/>
        </w:trPr>
        <w:tc>
          <w:tcPr>
            <w:tcW w:w="2211" w:type="dxa"/>
            <w:shd w:val="clear" w:color="auto" w:fill="EEF1FA"/>
          </w:tcPr>
          <w:p w14:paraId="696D0BF2" w14:textId="77777777" w:rsidR="006E2323" w:rsidRDefault="00D0229F">
            <w:pPr>
              <w:bidi/>
            </w:pPr>
            <w:r>
              <w:rPr>
                <w:sz w:val="19"/>
                <w:szCs w:val="19"/>
                <w:rtl/>
              </w:rPr>
              <w:t>المخططات المرجعية</w:t>
            </w:r>
          </w:p>
        </w:tc>
        <w:tc>
          <w:tcPr>
            <w:tcW w:w="2721" w:type="dxa"/>
          </w:tcPr>
          <w:p w14:paraId="177039E7" w14:textId="77777777" w:rsidR="006E2323" w:rsidRDefault="006E2323">
            <w:pPr>
              <w:bidi/>
            </w:pPr>
          </w:p>
        </w:tc>
        <w:tc>
          <w:tcPr>
            <w:tcW w:w="2211" w:type="dxa"/>
            <w:shd w:val="clear" w:color="auto" w:fill="EEF1FA"/>
          </w:tcPr>
          <w:p w14:paraId="476A177A" w14:textId="77777777" w:rsidR="006E2323" w:rsidRDefault="00D0229F">
            <w:pPr>
              <w:bidi/>
            </w:pPr>
            <w:r>
              <w:rPr>
                <w:sz w:val="19"/>
                <w:szCs w:val="19"/>
                <w:rtl/>
              </w:rPr>
              <w:t>رقم اعتماد المواد</w:t>
            </w:r>
          </w:p>
        </w:tc>
        <w:tc>
          <w:tcPr>
            <w:tcW w:w="2948" w:type="dxa"/>
          </w:tcPr>
          <w:p w14:paraId="4C1384E0" w14:textId="77777777" w:rsidR="006E2323" w:rsidRDefault="006E2323">
            <w:pPr>
              <w:bidi/>
            </w:pPr>
          </w:p>
        </w:tc>
      </w:tr>
    </w:tbl>
    <w:p w14:paraId="0174B1C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2F49AF5" w14:textId="77777777">
        <w:trPr>
          <w:cantSplit/>
          <w:tblHeader/>
          <w:jc w:val="center"/>
        </w:trPr>
        <w:tc>
          <w:tcPr>
            <w:tcW w:w="454" w:type="dxa"/>
            <w:shd w:val="clear" w:color="auto" w:fill="052976"/>
          </w:tcPr>
          <w:p w14:paraId="74D5FA48" w14:textId="77777777" w:rsidR="006E2323" w:rsidRDefault="00D0229F">
            <w:pPr>
              <w:bidi/>
              <w:jc w:val="center"/>
            </w:pPr>
            <w:r>
              <w:rPr>
                <w:b/>
                <w:bCs/>
                <w:color w:val="FFFFFF"/>
                <w:sz w:val="19"/>
                <w:szCs w:val="19"/>
                <w:rtl/>
              </w:rPr>
              <w:t>م</w:t>
            </w:r>
          </w:p>
        </w:tc>
        <w:tc>
          <w:tcPr>
            <w:tcW w:w="3742" w:type="dxa"/>
            <w:shd w:val="clear" w:color="auto" w:fill="052976"/>
          </w:tcPr>
          <w:p w14:paraId="4FEFA32D" w14:textId="77777777" w:rsidR="006E2323" w:rsidRDefault="00D0229F">
            <w:pPr>
              <w:bidi/>
              <w:jc w:val="center"/>
            </w:pPr>
            <w:r>
              <w:rPr>
                <w:b/>
                <w:bCs/>
                <w:color w:val="FFFFFF"/>
                <w:sz w:val="19"/>
                <w:szCs w:val="19"/>
                <w:rtl/>
              </w:rPr>
              <w:t>بند الفحص</w:t>
            </w:r>
          </w:p>
        </w:tc>
        <w:tc>
          <w:tcPr>
            <w:tcW w:w="2154" w:type="dxa"/>
            <w:shd w:val="clear" w:color="auto" w:fill="052976"/>
          </w:tcPr>
          <w:p w14:paraId="3753E6D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8CC8D3E" w14:textId="77777777" w:rsidR="006E2323" w:rsidRDefault="00D0229F">
            <w:pPr>
              <w:bidi/>
              <w:jc w:val="center"/>
            </w:pPr>
            <w:r>
              <w:rPr>
                <w:b/>
                <w:bCs/>
                <w:color w:val="FFFFFF"/>
                <w:sz w:val="19"/>
                <w:szCs w:val="19"/>
                <w:rtl/>
              </w:rPr>
              <w:t>نقطة</w:t>
            </w:r>
          </w:p>
        </w:tc>
        <w:tc>
          <w:tcPr>
            <w:tcW w:w="794" w:type="dxa"/>
            <w:shd w:val="clear" w:color="auto" w:fill="052976"/>
          </w:tcPr>
          <w:p w14:paraId="4A535F03" w14:textId="77777777" w:rsidR="006E2323" w:rsidRDefault="00D0229F">
            <w:pPr>
              <w:bidi/>
              <w:jc w:val="center"/>
            </w:pPr>
            <w:r>
              <w:rPr>
                <w:b/>
                <w:bCs/>
                <w:color w:val="FFFFFF"/>
                <w:sz w:val="19"/>
                <w:szCs w:val="19"/>
                <w:rtl/>
              </w:rPr>
              <w:t>مطابق</w:t>
            </w:r>
          </w:p>
        </w:tc>
        <w:tc>
          <w:tcPr>
            <w:tcW w:w="907" w:type="dxa"/>
            <w:shd w:val="clear" w:color="auto" w:fill="052976"/>
          </w:tcPr>
          <w:p w14:paraId="7B70C79C" w14:textId="77777777" w:rsidR="006E2323" w:rsidRDefault="00D0229F">
            <w:pPr>
              <w:bidi/>
              <w:jc w:val="center"/>
            </w:pPr>
            <w:r>
              <w:rPr>
                <w:b/>
                <w:bCs/>
                <w:color w:val="FFFFFF"/>
                <w:sz w:val="19"/>
                <w:szCs w:val="19"/>
                <w:rtl/>
              </w:rPr>
              <w:t>غير مطابق</w:t>
            </w:r>
          </w:p>
        </w:tc>
        <w:tc>
          <w:tcPr>
            <w:tcW w:w="1247" w:type="dxa"/>
            <w:shd w:val="clear" w:color="auto" w:fill="052976"/>
          </w:tcPr>
          <w:p w14:paraId="30A69D7D" w14:textId="77777777" w:rsidR="006E2323" w:rsidRDefault="00D0229F">
            <w:pPr>
              <w:bidi/>
              <w:jc w:val="center"/>
            </w:pPr>
            <w:r>
              <w:rPr>
                <w:b/>
                <w:bCs/>
                <w:color w:val="FFFFFF"/>
                <w:sz w:val="19"/>
                <w:szCs w:val="19"/>
                <w:rtl/>
              </w:rPr>
              <w:t>ملاحظات</w:t>
            </w:r>
          </w:p>
        </w:tc>
      </w:tr>
      <w:tr w:rsidR="006E2323" w14:paraId="1E5FD9F0" w14:textId="77777777">
        <w:trPr>
          <w:cantSplit/>
          <w:jc w:val="center"/>
        </w:trPr>
        <w:tc>
          <w:tcPr>
            <w:tcW w:w="10092" w:type="dxa"/>
            <w:gridSpan w:val="7"/>
            <w:shd w:val="clear" w:color="auto" w:fill="DDE3F7"/>
          </w:tcPr>
          <w:p w14:paraId="7CE9549C" w14:textId="77777777" w:rsidR="006E2323" w:rsidRDefault="00D0229F">
            <w:pPr>
              <w:keepNext/>
              <w:bidi/>
            </w:pPr>
            <w:r>
              <w:rPr>
                <w:b/>
                <w:bCs/>
                <w:sz w:val="19"/>
                <w:szCs w:val="19"/>
                <w:rtl/>
              </w:rPr>
              <w:t>بعد التنفيذ</w:t>
            </w:r>
          </w:p>
        </w:tc>
      </w:tr>
      <w:tr w:rsidR="006E2323" w14:paraId="422811B6" w14:textId="77777777">
        <w:trPr>
          <w:cantSplit/>
          <w:jc w:val="center"/>
        </w:trPr>
        <w:tc>
          <w:tcPr>
            <w:tcW w:w="454" w:type="dxa"/>
          </w:tcPr>
          <w:p w14:paraId="5E38A0EE" w14:textId="77777777" w:rsidR="006E2323" w:rsidRDefault="00D0229F">
            <w:pPr>
              <w:bidi/>
              <w:jc w:val="center"/>
            </w:pPr>
            <w:r>
              <w:rPr>
                <w:sz w:val="18"/>
                <w:szCs w:val="18"/>
                <w:rtl/>
              </w:rPr>
              <w:t>1</w:t>
            </w:r>
          </w:p>
        </w:tc>
        <w:tc>
          <w:tcPr>
            <w:tcW w:w="3742" w:type="dxa"/>
          </w:tcPr>
          <w:p w14:paraId="3D82B502" w14:textId="77777777" w:rsidR="006E2323" w:rsidRDefault="00D0229F">
            <w:pPr>
              <w:bidi/>
            </w:pPr>
            <w:r>
              <w:rPr>
                <w:sz w:val="18"/>
                <w:szCs w:val="18"/>
                <w:rtl/>
              </w:rPr>
              <w:t>عدم قطع زوائد الكابلات إلا بموافقة كتابية من الاستشاري (ص 139)</w:t>
            </w:r>
          </w:p>
        </w:tc>
        <w:tc>
          <w:tcPr>
            <w:tcW w:w="2154" w:type="dxa"/>
          </w:tcPr>
          <w:p w14:paraId="5A66F2CE" w14:textId="77777777" w:rsidR="006E2323" w:rsidRDefault="006E2323">
            <w:pPr>
              <w:bidi/>
            </w:pPr>
          </w:p>
        </w:tc>
        <w:tc>
          <w:tcPr>
            <w:tcW w:w="794" w:type="dxa"/>
          </w:tcPr>
          <w:p w14:paraId="3A7DA3F3" w14:textId="77777777" w:rsidR="006E2323" w:rsidRDefault="00D0229F">
            <w:pPr>
              <w:bidi/>
              <w:jc w:val="center"/>
            </w:pPr>
            <w:r>
              <w:rPr>
                <w:sz w:val="18"/>
                <w:szCs w:val="18"/>
                <w:rtl/>
              </w:rPr>
              <w:t>H</w:t>
            </w:r>
          </w:p>
        </w:tc>
        <w:tc>
          <w:tcPr>
            <w:tcW w:w="794" w:type="dxa"/>
          </w:tcPr>
          <w:p w14:paraId="01077653" w14:textId="77777777" w:rsidR="006E2323" w:rsidRDefault="00D0229F">
            <w:pPr>
              <w:bidi/>
              <w:jc w:val="center"/>
            </w:pPr>
            <w:r>
              <w:rPr>
                <w:sz w:val="18"/>
                <w:szCs w:val="18"/>
                <w:rtl/>
              </w:rPr>
              <w:t>☐</w:t>
            </w:r>
          </w:p>
        </w:tc>
        <w:tc>
          <w:tcPr>
            <w:tcW w:w="907" w:type="dxa"/>
          </w:tcPr>
          <w:p w14:paraId="165307DA" w14:textId="77777777" w:rsidR="006E2323" w:rsidRDefault="00D0229F">
            <w:pPr>
              <w:bidi/>
              <w:jc w:val="center"/>
            </w:pPr>
            <w:r>
              <w:rPr>
                <w:sz w:val="18"/>
                <w:szCs w:val="18"/>
                <w:rtl/>
              </w:rPr>
              <w:t>☐</w:t>
            </w:r>
          </w:p>
        </w:tc>
        <w:tc>
          <w:tcPr>
            <w:tcW w:w="1247" w:type="dxa"/>
          </w:tcPr>
          <w:p w14:paraId="0A60E46E" w14:textId="77777777" w:rsidR="006E2323" w:rsidRDefault="006E2323">
            <w:pPr>
              <w:bidi/>
            </w:pPr>
          </w:p>
        </w:tc>
      </w:tr>
      <w:tr w:rsidR="006E2323" w14:paraId="6CB6CE6C" w14:textId="77777777">
        <w:trPr>
          <w:cantSplit/>
          <w:jc w:val="center"/>
        </w:trPr>
        <w:tc>
          <w:tcPr>
            <w:tcW w:w="454" w:type="dxa"/>
          </w:tcPr>
          <w:p w14:paraId="163C48BA" w14:textId="77777777" w:rsidR="006E2323" w:rsidRDefault="00D0229F">
            <w:pPr>
              <w:bidi/>
              <w:jc w:val="center"/>
            </w:pPr>
            <w:r>
              <w:rPr>
                <w:sz w:val="18"/>
                <w:szCs w:val="18"/>
                <w:rtl/>
              </w:rPr>
              <w:t>2</w:t>
            </w:r>
          </w:p>
        </w:tc>
        <w:tc>
          <w:tcPr>
            <w:tcW w:w="3742" w:type="dxa"/>
          </w:tcPr>
          <w:p w14:paraId="21BEBC06" w14:textId="77777777" w:rsidR="006E2323" w:rsidRDefault="00D0229F">
            <w:pPr>
              <w:bidi/>
            </w:pPr>
            <w:r>
              <w:rPr>
                <w:sz w:val="18"/>
                <w:szCs w:val="18"/>
                <w:rtl/>
              </w:rPr>
              <w:t>قطع الكابلات الخارجية بعد الخوابير عند النهايات الحية وتغطيتها تماما بالمونة الأسمنتية أو Translucent Grease Cap أو دهان مانع للصدأ (ص 139)</w:t>
            </w:r>
          </w:p>
        </w:tc>
        <w:tc>
          <w:tcPr>
            <w:tcW w:w="2154" w:type="dxa"/>
          </w:tcPr>
          <w:p w14:paraId="2D3FEB5A" w14:textId="77777777" w:rsidR="006E2323" w:rsidRDefault="006E2323">
            <w:pPr>
              <w:bidi/>
            </w:pPr>
          </w:p>
        </w:tc>
        <w:tc>
          <w:tcPr>
            <w:tcW w:w="794" w:type="dxa"/>
          </w:tcPr>
          <w:p w14:paraId="0834A5E1" w14:textId="77777777" w:rsidR="006E2323" w:rsidRDefault="00D0229F">
            <w:pPr>
              <w:bidi/>
              <w:jc w:val="center"/>
            </w:pPr>
            <w:r>
              <w:rPr>
                <w:sz w:val="18"/>
                <w:szCs w:val="18"/>
                <w:rtl/>
              </w:rPr>
              <w:t>W</w:t>
            </w:r>
          </w:p>
        </w:tc>
        <w:tc>
          <w:tcPr>
            <w:tcW w:w="794" w:type="dxa"/>
          </w:tcPr>
          <w:p w14:paraId="66CC5578" w14:textId="77777777" w:rsidR="006E2323" w:rsidRDefault="00D0229F">
            <w:pPr>
              <w:bidi/>
              <w:jc w:val="center"/>
            </w:pPr>
            <w:r>
              <w:rPr>
                <w:sz w:val="18"/>
                <w:szCs w:val="18"/>
                <w:rtl/>
              </w:rPr>
              <w:t>☐</w:t>
            </w:r>
          </w:p>
        </w:tc>
        <w:tc>
          <w:tcPr>
            <w:tcW w:w="907" w:type="dxa"/>
          </w:tcPr>
          <w:p w14:paraId="47F7C74B" w14:textId="77777777" w:rsidR="006E2323" w:rsidRDefault="00D0229F">
            <w:pPr>
              <w:bidi/>
              <w:jc w:val="center"/>
            </w:pPr>
            <w:r>
              <w:rPr>
                <w:sz w:val="18"/>
                <w:szCs w:val="18"/>
                <w:rtl/>
              </w:rPr>
              <w:t>☐</w:t>
            </w:r>
          </w:p>
        </w:tc>
        <w:tc>
          <w:tcPr>
            <w:tcW w:w="1247" w:type="dxa"/>
          </w:tcPr>
          <w:p w14:paraId="07A554E7" w14:textId="77777777" w:rsidR="006E2323" w:rsidRDefault="006E2323">
            <w:pPr>
              <w:bidi/>
            </w:pPr>
          </w:p>
        </w:tc>
      </w:tr>
      <w:tr w:rsidR="006E2323" w14:paraId="1D8675E7" w14:textId="77777777">
        <w:trPr>
          <w:cantSplit/>
          <w:jc w:val="center"/>
        </w:trPr>
        <w:tc>
          <w:tcPr>
            <w:tcW w:w="454" w:type="dxa"/>
          </w:tcPr>
          <w:p w14:paraId="3C1A0164" w14:textId="77777777" w:rsidR="006E2323" w:rsidRDefault="00D0229F">
            <w:pPr>
              <w:bidi/>
              <w:jc w:val="center"/>
            </w:pPr>
            <w:r>
              <w:rPr>
                <w:sz w:val="18"/>
                <w:szCs w:val="18"/>
                <w:rtl/>
              </w:rPr>
              <w:t>3</w:t>
            </w:r>
          </w:p>
        </w:tc>
        <w:tc>
          <w:tcPr>
            <w:tcW w:w="3742" w:type="dxa"/>
          </w:tcPr>
          <w:p w14:paraId="4CB4326B" w14:textId="77777777" w:rsidR="006E2323" w:rsidRDefault="00D0229F">
            <w:pPr>
              <w:bidi/>
            </w:pPr>
            <w:r>
              <w:rPr>
                <w:sz w:val="18"/>
                <w:szCs w:val="18"/>
                <w:rtl/>
              </w:rPr>
              <w:t>عدم فك الشدات إلا بعد نجاح الشد، وعدم الفك عند تحميل شدة السقف التالي (ص 139)</w:t>
            </w:r>
          </w:p>
        </w:tc>
        <w:tc>
          <w:tcPr>
            <w:tcW w:w="2154" w:type="dxa"/>
          </w:tcPr>
          <w:p w14:paraId="37FF0B96" w14:textId="77777777" w:rsidR="006E2323" w:rsidRDefault="00D0229F">
            <w:pPr>
              <w:bidi/>
            </w:pPr>
            <w:r>
              <w:rPr>
                <w:sz w:val="18"/>
                <w:szCs w:val="18"/>
                <w:rtl/>
              </w:rPr>
              <w:t>قبل 28 يوما من الصب</w:t>
            </w:r>
          </w:p>
        </w:tc>
        <w:tc>
          <w:tcPr>
            <w:tcW w:w="794" w:type="dxa"/>
          </w:tcPr>
          <w:p w14:paraId="4E6C55BA" w14:textId="77777777" w:rsidR="006E2323" w:rsidRDefault="00D0229F">
            <w:pPr>
              <w:bidi/>
              <w:jc w:val="center"/>
            </w:pPr>
            <w:r>
              <w:rPr>
                <w:sz w:val="18"/>
                <w:szCs w:val="18"/>
                <w:rtl/>
              </w:rPr>
              <w:t>H</w:t>
            </w:r>
          </w:p>
        </w:tc>
        <w:tc>
          <w:tcPr>
            <w:tcW w:w="794" w:type="dxa"/>
          </w:tcPr>
          <w:p w14:paraId="2D21B16A" w14:textId="77777777" w:rsidR="006E2323" w:rsidRDefault="00D0229F">
            <w:pPr>
              <w:bidi/>
              <w:jc w:val="center"/>
            </w:pPr>
            <w:r>
              <w:rPr>
                <w:sz w:val="18"/>
                <w:szCs w:val="18"/>
                <w:rtl/>
              </w:rPr>
              <w:t>☐</w:t>
            </w:r>
          </w:p>
        </w:tc>
        <w:tc>
          <w:tcPr>
            <w:tcW w:w="907" w:type="dxa"/>
          </w:tcPr>
          <w:p w14:paraId="009FF81E" w14:textId="77777777" w:rsidR="006E2323" w:rsidRDefault="00D0229F">
            <w:pPr>
              <w:bidi/>
              <w:jc w:val="center"/>
            </w:pPr>
            <w:r>
              <w:rPr>
                <w:sz w:val="18"/>
                <w:szCs w:val="18"/>
                <w:rtl/>
              </w:rPr>
              <w:t>☐</w:t>
            </w:r>
          </w:p>
        </w:tc>
        <w:tc>
          <w:tcPr>
            <w:tcW w:w="1247" w:type="dxa"/>
          </w:tcPr>
          <w:p w14:paraId="13FE4AC0" w14:textId="77777777" w:rsidR="006E2323" w:rsidRDefault="006E2323">
            <w:pPr>
              <w:bidi/>
            </w:pPr>
          </w:p>
        </w:tc>
      </w:tr>
      <w:tr w:rsidR="006E2323" w14:paraId="64424547" w14:textId="77777777">
        <w:trPr>
          <w:cantSplit/>
          <w:jc w:val="center"/>
        </w:trPr>
        <w:tc>
          <w:tcPr>
            <w:tcW w:w="454" w:type="dxa"/>
          </w:tcPr>
          <w:p w14:paraId="4A65EF34" w14:textId="77777777" w:rsidR="006E2323" w:rsidRDefault="00D0229F">
            <w:pPr>
              <w:bidi/>
              <w:jc w:val="center"/>
            </w:pPr>
            <w:r>
              <w:rPr>
                <w:sz w:val="18"/>
                <w:szCs w:val="18"/>
                <w:rtl/>
              </w:rPr>
              <w:t>4</w:t>
            </w:r>
          </w:p>
        </w:tc>
        <w:tc>
          <w:tcPr>
            <w:tcW w:w="3742" w:type="dxa"/>
          </w:tcPr>
          <w:p w14:paraId="43967CA3" w14:textId="77777777" w:rsidR="006E2323" w:rsidRDefault="00D0229F">
            <w:pPr>
              <w:bidi/>
            </w:pPr>
            <w:r>
              <w:rPr>
                <w:sz w:val="18"/>
                <w:szCs w:val="18"/>
                <w:rtl/>
              </w:rPr>
              <w:t>حقن الفراغ Grouting بعد الشد النهائي حتى خروج المادة من الطرف الآخر (ص 139)</w:t>
            </w:r>
          </w:p>
        </w:tc>
        <w:tc>
          <w:tcPr>
            <w:tcW w:w="2154" w:type="dxa"/>
          </w:tcPr>
          <w:p w14:paraId="7F385A2B" w14:textId="77777777" w:rsidR="006E2323" w:rsidRDefault="00D0229F">
            <w:pPr>
              <w:bidi/>
            </w:pPr>
            <w:r>
              <w:rPr>
                <w:sz w:val="18"/>
                <w:szCs w:val="18"/>
                <w:rtl/>
              </w:rPr>
              <w:t>غالبا خلال 10 إلى 15 يوما من الصب</w:t>
            </w:r>
          </w:p>
        </w:tc>
        <w:tc>
          <w:tcPr>
            <w:tcW w:w="794" w:type="dxa"/>
          </w:tcPr>
          <w:p w14:paraId="2FE82579" w14:textId="77777777" w:rsidR="006E2323" w:rsidRDefault="00D0229F">
            <w:pPr>
              <w:bidi/>
              <w:jc w:val="center"/>
            </w:pPr>
            <w:r>
              <w:rPr>
                <w:sz w:val="18"/>
                <w:szCs w:val="18"/>
                <w:rtl/>
              </w:rPr>
              <w:t>H</w:t>
            </w:r>
          </w:p>
        </w:tc>
        <w:tc>
          <w:tcPr>
            <w:tcW w:w="794" w:type="dxa"/>
          </w:tcPr>
          <w:p w14:paraId="77F2648D" w14:textId="77777777" w:rsidR="006E2323" w:rsidRDefault="00D0229F">
            <w:pPr>
              <w:bidi/>
              <w:jc w:val="center"/>
            </w:pPr>
            <w:r>
              <w:rPr>
                <w:sz w:val="18"/>
                <w:szCs w:val="18"/>
                <w:rtl/>
              </w:rPr>
              <w:t>☐</w:t>
            </w:r>
          </w:p>
        </w:tc>
        <w:tc>
          <w:tcPr>
            <w:tcW w:w="907" w:type="dxa"/>
          </w:tcPr>
          <w:p w14:paraId="29086E02" w14:textId="77777777" w:rsidR="006E2323" w:rsidRDefault="00D0229F">
            <w:pPr>
              <w:bidi/>
              <w:jc w:val="center"/>
            </w:pPr>
            <w:r>
              <w:rPr>
                <w:sz w:val="18"/>
                <w:szCs w:val="18"/>
                <w:rtl/>
              </w:rPr>
              <w:t>☐</w:t>
            </w:r>
          </w:p>
        </w:tc>
        <w:tc>
          <w:tcPr>
            <w:tcW w:w="1247" w:type="dxa"/>
          </w:tcPr>
          <w:p w14:paraId="43711513" w14:textId="77777777" w:rsidR="006E2323" w:rsidRDefault="006E2323">
            <w:pPr>
              <w:bidi/>
            </w:pPr>
          </w:p>
        </w:tc>
      </w:tr>
      <w:tr w:rsidR="006E2323" w14:paraId="336E8003" w14:textId="77777777">
        <w:trPr>
          <w:cantSplit/>
          <w:jc w:val="center"/>
        </w:trPr>
        <w:tc>
          <w:tcPr>
            <w:tcW w:w="454" w:type="dxa"/>
          </w:tcPr>
          <w:p w14:paraId="5D68AAA7" w14:textId="77777777" w:rsidR="006E2323" w:rsidRDefault="00D0229F">
            <w:pPr>
              <w:bidi/>
              <w:jc w:val="center"/>
            </w:pPr>
            <w:r>
              <w:rPr>
                <w:sz w:val="18"/>
                <w:szCs w:val="18"/>
                <w:rtl/>
              </w:rPr>
              <w:t>5</w:t>
            </w:r>
          </w:p>
        </w:tc>
        <w:tc>
          <w:tcPr>
            <w:tcW w:w="3742" w:type="dxa"/>
          </w:tcPr>
          <w:p w14:paraId="1367BE29" w14:textId="77777777" w:rsidR="006E2323" w:rsidRDefault="00D0229F">
            <w:pPr>
              <w:bidi/>
            </w:pPr>
            <w:r>
              <w:rPr>
                <w:sz w:val="18"/>
                <w:szCs w:val="18"/>
                <w:rtl/>
              </w:rPr>
              <w:t>سيولة مادة الحقن ونسبة الماء للأسمنت (ص 139)</w:t>
            </w:r>
          </w:p>
        </w:tc>
        <w:tc>
          <w:tcPr>
            <w:tcW w:w="2154" w:type="dxa"/>
          </w:tcPr>
          <w:p w14:paraId="0DF6D72E" w14:textId="77777777" w:rsidR="006E2323" w:rsidRDefault="00D0229F">
            <w:pPr>
              <w:bidi/>
            </w:pPr>
            <w:r>
              <w:rPr>
                <w:sz w:val="18"/>
                <w:szCs w:val="18"/>
                <w:rtl/>
              </w:rPr>
              <w:t>0.44 بحد أقصى</w:t>
            </w:r>
          </w:p>
        </w:tc>
        <w:tc>
          <w:tcPr>
            <w:tcW w:w="794" w:type="dxa"/>
          </w:tcPr>
          <w:p w14:paraId="51A9C099" w14:textId="77777777" w:rsidR="006E2323" w:rsidRDefault="00D0229F">
            <w:pPr>
              <w:bidi/>
              <w:jc w:val="center"/>
            </w:pPr>
            <w:r>
              <w:rPr>
                <w:sz w:val="18"/>
                <w:szCs w:val="18"/>
                <w:rtl/>
              </w:rPr>
              <w:t>H</w:t>
            </w:r>
          </w:p>
        </w:tc>
        <w:tc>
          <w:tcPr>
            <w:tcW w:w="794" w:type="dxa"/>
          </w:tcPr>
          <w:p w14:paraId="784E92F5" w14:textId="77777777" w:rsidR="006E2323" w:rsidRDefault="00D0229F">
            <w:pPr>
              <w:bidi/>
              <w:jc w:val="center"/>
            </w:pPr>
            <w:r>
              <w:rPr>
                <w:sz w:val="18"/>
                <w:szCs w:val="18"/>
                <w:rtl/>
              </w:rPr>
              <w:t>☐</w:t>
            </w:r>
          </w:p>
        </w:tc>
        <w:tc>
          <w:tcPr>
            <w:tcW w:w="907" w:type="dxa"/>
          </w:tcPr>
          <w:p w14:paraId="7968B7FD" w14:textId="77777777" w:rsidR="006E2323" w:rsidRDefault="00D0229F">
            <w:pPr>
              <w:bidi/>
              <w:jc w:val="center"/>
            </w:pPr>
            <w:r>
              <w:rPr>
                <w:sz w:val="18"/>
                <w:szCs w:val="18"/>
                <w:rtl/>
              </w:rPr>
              <w:t>☐</w:t>
            </w:r>
          </w:p>
        </w:tc>
        <w:tc>
          <w:tcPr>
            <w:tcW w:w="1247" w:type="dxa"/>
          </w:tcPr>
          <w:p w14:paraId="41674FD5" w14:textId="77777777" w:rsidR="006E2323" w:rsidRDefault="006E2323">
            <w:pPr>
              <w:bidi/>
            </w:pPr>
          </w:p>
        </w:tc>
      </w:tr>
      <w:tr w:rsidR="006E2323" w14:paraId="752BDA7C" w14:textId="77777777">
        <w:trPr>
          <w:cantSplit/>
          <w:jc w:val="center"/>
        </w:trPr>
        <w:tc>
          <w:tcPr>
            <w:tcW w:w="454" w:type="dxa"/>
          </w:tcPr>
          <w:p w14:paraId="3131C091" w14:textId="77777777" w:rsidR="006E2323" w:rsidRDefault="00D0229F">
            <w:pPr>
              <w:bidi/>
              <w:jc w:val="center"/>
            </w:pPr>
            <w:r>
              <w:rPr>
                <w:sz w:val="18"/>
                <w:szCs w:val="18"/>
                <w:rtl/>
              </w:rPr>
              <w:t>6</w:t>
            </w:r>
          </w:p>
        </w:tc>
        <w:tc>
          <w:tcPr>
            <w:tcW w:w="3742" w:type="dxa"/>
          </w:tcPr>
          <w:p w14:paraId="5CB54D78" w14:textId="77777777" w:rsidR="006E2323" w:rsidRDefault="00D0229F">
            <w:pPr>
              <w:bidi/>
            </w:pPr>
            <w:r>
              <w:rPr>
                <w:sz w:val="18"/>
                <w:szCs w:val="18"/>
                <w:rtl/>
              </w:rPr>
              <w:t>الحقن بأسرع وقت بعد الشد النهائي لمنع الصدأ (ص 139)</w:t>
            </w:r>
          </w:p>
        </w:tc>
        <w:tc>
          <w:tcPr>
            <w:tcW w:w="2154" w:type="dxa"/>
          </w:tcPr>
          <w:p w14:paraId="3269E9C8" w14:textId="77777777" w:rsidR="006E2323" w:rsidRDefault="006E2323">
            <w:pPr>
              <w:bidi/>
            </w:pPr>
          </w:p>
        </w:tc>
        <w:tc>
          <w:tcPr>
            <w:tcW w:w="794" w:type="dxa"/>
          </w:tcPr>
          <w:p w14:paraId="243A7ACB" w14:textId="77777777" w:rsidR="006E2323" w:rsidRDefault="00D0229F">
            <w:pPr>
              <w:bidi/>
              <w:jc w:val="center"/>
            </w:pPr>
            <w:r>
              <w:rPr>
                <w:sz w:val="18"/>
                <w:szCs w:val="18"/>
                <w:rtl/>
              </w:rPr>
              <w:t>W</w:t>
            </w:r>
          </w:p>
        </w:tc>
        <w:tc>
          <w:tcPr>
            <w:tcW w:w="794" w:type="dxa"/>
          </w:tcPr>
          <w:p w14:paraId="72858F1E" w14:textId="77777777" w:rsidR="006E2323" w:rsidRDefault="00D0229F">
            <w:pPr>
              <w:bidi/>
              <w:jc w:val="center"/>
            </w:pPr>
            <w:r>
              <w:rPr>
                <w:sz w:val="18"/>
                <w:szCs w:val="18"/>
                <w:rtl/>
              </w:rPr>
              <w:t>☐</w:t>
            </w:r>
          </w:p>
        </w:tc>
        <w:tc>
          <w:tcPr>
            <w:tcW w:w="907" w:type="dxa"/>
          </w:tcPr>
          <w:p w14:paraId="08D055C8" w14:textId="77777777" w:rsidR="006E2323" w:rsidRDefault="00D0229F">
            <w:pPr>
              <w:bidi/>
              <w:jc w:val="center"/>
            </w:pPr>
            <w:r>
              <w:rPr>
                <w:sz w:val="18"/>
                <w:szCs w:val="18"/>
                <w:rtl/>
              </w:rPr>
              <w:t>☐</w:t>
            </w:r>
          </w:p>
        </w:tc>
        <w:tc>
          <w:tcPr>
            <w:tcW w:w="1247" w:type="dxa"/>
          </w:tcPr>
          <w:p w14:paraId="3B779214" w14:textId="77777777" w:rsidR="006E2323" w:rsidRDefault="006E2323">
            <w:pPr>
              <w:bidi/>
            </w:pPr>
          </w:p>
        </w:tc>
      </w:tr>
      <w:tr w:rsidR="006E2323" w14:paraId="68FFE5CF" w14:textId="77777777">
        <w:trPr>
          <w:cantSplit/>
          <w:jc w:val="center"/>
        </w:trPr>
        <w:tc>
          <w:tcPr>
            <w:tcW w:w="454" w:type="dxa"/>
          </w:tcPr>
          <w:p w14:paraId="2E69C35B" w14:textId="77777777" w:rsidR="006E2323" w:rsidRDefault="00D0229F">
            <w:pPr>
              <w:bidi/>
              <w:jc w:val="center"/>
            </w:pPr>
            <w:r>
              <w:rPr>
                <w:sz w:val="18"/>
                <w:szCs w:val="18"/>
                <w:rtl/>
              </w:rPr>
              <w:t>7</w:t>
            </w:r>
          </w:p>
        </w:tc>
        <w:tc>
          <w:tcPr>
            <w:tcW w:w="3742" w:type="dxa"/>
          </w:tcPr>
          <w:p w14:paraId="2A783AB9" w14:textId="77777777" w:rsidR="006E2323" w:rsidRDefault="00D0229F">
            <w:pPr>
              <w:bidi/>
            </w:pPr>
            <w:r>
              <w:rPr>
                <w:sz w:val="18"/>
                <w:szCs w:val="18"/>
                <w:rtl/>
              </w:rPr>
              <w:t>عينات مادة الحقن عند 28 يوما (ص 139)</w:t>
            </w:r>
          </w:p>
        </w:tc>
        <w:tc>
          <w:tcPr>
            <w:tcW w:w="2154" w:type="dxa"/>
          </w:tcPr>
          <w:p w14:paraId="61719BAE" w14:textId="77777777" w:rsidR="006E2323" w:rsidRDefault="00D0229F">
            <w:pPr>
              <w:bidi/>
            </w:pPr>
            <w:r>
              <w:rPr>
                <w:sz w:val="18"/>
                <w:szCs w:val="18"/>
                <w:rtl/>
              </w:rPr>
              <w:t>30 ن/مم2 على الأقل</w:t>
            </w:r>
          </w:p>
        </w:tc>
        <w:tc>
          <w:tcPr>
            <w:tcW w:w="794" w:type="dxa"/>
          </w:tcPr>
          <w:p w14:paraId="5E6E3F32" w14:textId="77777777" w:rsidR="006E2323" w:rsidRDefault="00D0229F">
            <w:pPr>
              <w:bidi/>
              <w:jc w:val="center"/>
            </w:pPr>
            <w:r>
              <w:rPr>
                <w:sz w:val="18"/>
                <w:szCs w:val="18"/>
                <w:rtl/>
              </w:rPr>
              <w:t>R</w:t>
            </w:r>
          </w:p>
        </w:tc>
        <w:tc>
          <w:tcPr>
            <w:tcW w:w="794" w:type="dxa"/>
          </w:tcPr>
          <w:p w14:paraId="467B4AF6" w14:textId="77777777" w:rsidR="006E2323" w:rsidRDefault="00D0229F">
            <w:pPr>
              <w:bidi/>
              <w:jc w:val="center"/>
            </w:pPr>
            <w:r>
              <w:rPr>
                <w:sz w:val="18"/>
                <w:szCs w:val="18"/>
                <w:rtl/>
              </w:rPr>
              <w:t>☐</w:t>
            </w:r>
          </w:p>
        </w:tc>
        <w:tc>
          <w:tcPr>
            <w:tcW w:w="907" w:type="dxa"/>
          </w:tcPr>
          <w:p w14:paraId="02F7AB7E" w14:textId="77777777" w:rsidR="006E2323" w:rsidRDefault="00D0229F">
            <w:pPr>
              <w:bidi/>
              <w:jc w:val="center"/>
            </w:pPr>
            <w:r>
              <w:rPr>
                <w:sz w:val="18"/>
                <w:szCs w:val="18"/>
                <w:rtl/>
              </w:rPr>
              <w:t>☐</w:t>
            </w:r>
          </w:p>
        </w:tc>
        <w:tc>
          <w:tcPr>
            <w:tcW w:w="1247" w:type="dxa"/>
          </w:tcPr>
          <w:p w14:paraId="727AB85E" w14:textId="77777777" w:rsidR="006E2323" w:rsidRDefault="006E2323">
            <w:pPr>
              <w:bidi/>
            </w:pPr>
          </w:p>
        </w:tc>
      </w:tr>
      <w:tr w:rsidR="006E2323" w14:paraId="55D3A58A" w14:textId="77777777">
        <w:trPr>
          <w:cantSplit/>
          <w:jc w:val="center"/>
        </w:trPr>
        <w:tc>
          <w:tcPr>
            <w:tcW w:w="454" w:type="dxa"/>
          </w:tcPr>
          <w:p w14:paraId="3C202A1D" w14:textId="77777777" w:rsidR="006E2323" w:rsidRDefault="00D0229F">
            <w:pPr>
              <w:bidi/>
              <w:jc w:val="center"/>
            </w:pPr>
            <w:r>
              <w:rPr>
                <w:sz w:val="18"/>
                <w:szCs w:val="18"/>
                <w:rtl/>
              </w:rPr>
              <w:t>8</w:t>
            </w:r>
          </w:p>
        </w:tc>
        <w:tc>
          <w:tcPr>
            <w:tcW w:w="3742" w:type="dxa"/>
          </w:tcPr>
          <w:p w14:paraId="38FC744D" w14:textId="77777777" w:rsidR="006E2323" w:rsidRDefault="00D0229F">
            <w:pPr>
              <w:bidi/>
            </w:pPr>
            <w:r>
              <w:rPr>
                <w:sz w:val="18"/>
                <w:szCs w:val="18"/>
                <w:rtl/>
              </w:rPr>
              <w:t>قبول اختبار القلب للخرسانة سابقة الإجهاد (ص 139)</w:t>
            </w:r>
          </w:p>
        </w:tc>
        <w:tc>
          <w:tcPr>
            <w:tcW w:w="2154" w:type="dxa"/>
          </w:tcPr>
          <w:p w14:paraId="480678AD" w14:textId="77777777" w:rsidR="006E2323" w:rsidRDefault="00D0229F">
            <w:pPr>
              <w:bidi/>
            </w:pPr>
            <w:r>
              <w:rPr>
                <w:sz w:val="18"/>
                <w:szCs w:val="18"/>
                <w:rtl/>
              </w:rPr>
              <w:t>متوسط 3 قلوب 80% على الأقل ولا تقل أي عينة عن 75%</w:t>
            </w:r>
          </w:p>
        </w:tc>
        <w:tc>
          <w:tcPr>
            <w:tcW w:w="794" w:type="dxa"/>
          </w:tcPr>
          <w:p w14:paraId="3B50625C" w14:textId="77777777" w:rsidR="006E2323" w:rsidRDefault="00D0229F">
            <w:pPr>
              <w:bidi/>
              <w:jc w:val="center"/>
            </w:pPr>
            <w:r>
              <w:rPr>
                <w:sz w:val="18"/>
                <w:szCs w:val="18"/>
                <w:rtl/>
              </w:rPr>
              <w:t>H</w:t>
            </w:r>
          </w:p>
        </w:tc>
        <w:tc>
          <w:tcPr>
            <w:tcW w:w="794" w:type="dxa"/>
          </w:tcPr>
          <w:p w14:paraId="15DA3146" w14:textId="77777777" w:rsidR="006E2323" w:rsidRDefault="00D0229F">
            <w:pPr>
              <w:bidi/>
              <w:jc w:val="center"/>
            </w:pPr>
            <w:r>
              <w:rPr>
                <w:sz w:val="18"/>
                <w:szCs w:val="18"/>
                <w:rtl/>
              </w:rPr>
              <w:t>☐</w:t>
            </w:r>
          </w:p>
        </w:tc>
        <w:tc>
          <w:tcPr>
            <w:tcW w:w="907" w:type="dxa"/>
          </w:tcPr>
          <w:p w14:paraId="6EA119B4" w14:textId="77777777" w:rsidR="006E2323" w:rsidRDefault="00D0229F">
            <w:pPr>
              <w:bidi/>
              <w:jc w:val="center"/>
            </w:pPr>
            <w:r>
              <w:rPr>
                <w:sz w:val="18"/>
                <w:szCs w:val="18"/>
                <w:rtl/>
              </w:rPr>
              <w:t>☐</w:t>
            </w:r>
          </w:p>
        </w:tc>
        <w:tc>
          <w:tcPr>
            <w:tcW w:w="1247" w:type="dxa"/>
          </w:tcPr>
          <w:p w14:paraId="3563EEF9" w14:textId="77777777" w:rsidR="006E2323" w:rsidRDefault="006E2323">
            <w:pPr>
              <w:bidi/>
            </w:pPr>
          </w:p>
        </w:tc>
      </w:tr>
    </w:tbl>
    <w:p w14:paraId="33828C3B" w14:textId="77777777" w:rsidR="006E2323" w:rsidRDefault="006E2323">
      <w:pPr>
        <w:keepNext/>
        <w:bidi/>
        <w:spacing w:after="40"/>
      </w:pPr>
    </w:p>
    <w:p w14:paraId="324A78E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E0CAB4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9565A04" w14:textId="77777777">
        <w:trPr>
          <w:cantSplit/>
          <w:jc w:val="center"/>
        </w:trPr>
        <w:tc>
          <w:tcPr>
            <w:tcW w:w="3345" w:type="dxa"/>
            <w:shd w:val="clear" w:color="auto" w:fill="EEF1FA"/>
          </w:tcPr>
          <w:p w14:paraId="7713A492" w14:textId="77777777" w:rsidR="006E2323" w:rsidRDefault="00D0229F">
            <w:pPr>
              <w:keepNext/>
              <w:bidi/>
              <w:jc w:val="center"/>
            </w:pPr>
            <w:r>
              <w:rPr>
                <w:b/>
                <w:bCs/>
                <w:sz w:val="20"/>
                <w:szCs w:val="20"/>
                <w:rtl/>
              </w:rPr>
              <w:t>مهندس المقاول</w:t>
            </w:r>
          </w:p>
        </w:tc>
        <w:tc>
          <w:tcPr>
            <w:tcW w:w="3345" w:type="dxa"/>
            <w:shd w:val="clear" w:color="auto" w:fill="EEF1FA"/>
          </w:tcPr>
          <w:p w14:paraId="479D76E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EE6DA6C" w14:textId="77777777" w:rsidR="006E2323" w:rsidRDefault="00D0229F">
            <w:pPr>
              <w:keepNext/>
              <w:bidi/>
              <w:jc w:val="center"/>
            </w:pPr>
            <w:r>
              <w:rPr>
                <w:b/>
                <w:bCs/>
                <w:sz w:val="20"/>
                <w:szCs w:val="20"/>
                <w:rtl/>
              </w:rPr>
              <w:t>مدير المشروع</w:t>
            </w:r>
          </w:p>
        </w:tc>
      </w:tr>
      <w:tr w:rsidR="006E2323" w14:paraId="352116FF" w14:textId="77777777">
        <w:trPr>
          <w:cantSplit/>
          <w:trHeight w:val="397"/>
          <w:jc w:val="center"/>
        </w:trPr>
        <w:tc>
          <w:tcPr>
            <w:tcW w:w="3345" w:type="dxa"/>
          </w:tcPr>
          <w:p w14:paraId="00C8442B" w14:textId="77777777" w:rsidR="006E2323" w:rsidRDefault="00D0229F">
            <w:pPr>
              <w:keepNext/>
              <w:bidi/>
            </w:pPr>
            <w:r>
              <w:rPr>
                <w:sz w:val="19"/>
                <w:szCs w:val="19"/>
                <w:rtl/>
              </w:rPr>
              <w:t>الاسم:</w:t>
            </w:r>
          </w:p>
        </w:tc>
        <w:tc>
          <w:tcPr>
            <w:tcW w:w="3345" w:type="dxa"/>
          </w:tcPr>
          <w:p w14:paraId="1DEBCAB7" w14:textId="77777777" w:rsidR="006E2323" w:rsidRDefault="00D0229F">
            <w:pPr>
              <w:keepNext/>
              <w:bidi/>
            </w:pPr>
            <w:r>
              <w:rPr>
                <w:sz w:val="19"/>
                <w:szCs w:val="19"/>
                <w:rtl/>
              </w:rPr>
              <w:t>الاسم:</w:t>
            </w:r>
          </w:p>
        </w:tc>
        <w:tc>
          <w:tcPr>
            <w:tcW w:w="3345" w:type="dxa"/>
          </w:tcPr>
          <w:p w14:paraId="79CC7E95" w14:textId="77777777" w:rsidR="006E2323" w:rsidRDefault="00D0229F">
            <w:pPr>
              <w:keepNext/>
              <w:bidi/>
            </w:pPr>
            <w:r>
              <w:rPr>
                <w:sz w:val="19"/>
                <w:szCs w:val="19"/>
                <w:rtl/>
              </w:rPr>
              <w:t>الاسم:</w:t>
            </w:r>
          </w:p>
        </w:tc>
      </w:tr>
      <w:tr w:rsidR="006E2323" w14:paraId="5D10097A" w14:textId="77777777">
        <w:trPr>
          <w:cantSplit/>
          <w:trHeight w:val="624"/>
          <w:jc w:val="center"/>
        </w:trPr>
        <w:tc>
          <w:tcPr>
            <w:tcW w:w="3345" w:type="dxa"/>
          </w:tcPr>
          <w:p w14:paraId="517C166B" w14:textId="77777777" w:rsidR="006E2323" w:rsidRDefault="00D0229F">
            <w:pPr>
              <w:keepNext/>
              <w:bidi/>
            </w:pPr>
            <w:r>
              <w:rPr>
                <w:sz w:val="19"/>
                <w:szCs w:val="19"/>
                <w:rtl/>
              </w:rPr>
              <w:t>التوقيع:</w:t>
            </w:r>
          </w:p>
        </w:tc>
        <w:tc>
          <w:tcPr>
            <w:tcW w:w="3345" w:type="dxa"/>
          </w:tcPr>
          <w:p w14:paraId="2074E249" w14:textId="77777777" w:rsidR="006E2323" w:rsidRDefault="00D0229F">
            <w:pPr>
              <w:keepNext/>
              <w:bidi/>
            </w:pPr>
            <w:r>
              <w:rPr>
                <w:sz w:val="19"/>
                <w:szCs w:val="19"/>
                <w:rtl/>
              </w:rPr>
              <w:t>التوقيع:</w:t>
            </w:r>
          </w:p>
        </w:tc>
        <w:tc>
          <w:tcPr>
            <w:tcW w:w="3345" w:type="dxa"/>
          </w:tcPr>
          <w:p w14:paraId="3F19D513" w14:textId="77777777" w:rsidR="006E2323" w:rsidRDefault="00D0229F">
            <w:pPr>
              <w:keepNext/>
              <w:bidi/>
            </w:pPr>
            <w:r>
              <w:rPr>
                <w:sz w:val="19"/>
                <w:szCs w:val="19"/>
                <w:rtl/>
              </w:rPr>
              <w:t>التوقيع:</w:t>
            </w:r>
          </w:p>
        </w:tc>
      </w:tr>
      <w:tr w:rsidR="006E2323" w14:paraId="2D129D44" w14:textId="77777777">
        <w:trPr>
          <w:cantSplit/>
          <w:trHeight w:val="397"/>
          <w:jc w:val="center"/>
        </w:trPr>
        <w:tc>
          <w:tcPr>
            <w:tcW w:w="3345" w:type="dxa"/>
          </w:tcPr>
          <w:p w14:paraId="4B48636A" w14:textId="77777777" w:rsidR="006E2323" w:rsidRDefault="00D0229F">
            <w:pPr>
              <w:bidi/>
            </w:pPr>
            <w:r>
              <w:rPr>
                <w:sz w:val="19"/>
                <w:szCs w:val="19"/>
                <w:rtl/>
              </w:rPr>
              <w:t>التاريخ:</w:t>
            </w:r>
          </w:p>
        </w:tc>
        <w:tc>
          <w:tcPr>
            <w:tcW w:w="3345" w:type="dxa"/>
          </w:tcPr>
          <w:p w14:paraId="331AA809" w14:textId="77777777" w:rsidR="006E2323" w:rsidRDefault="00D0229F">
            <w:pPr>
              <w:bidi/>
            </w:pPr>
            <w:r>
              <w:rPr>
                <w:sz w:val="19"/>
                <w:szCs w:val="19"/>
                <w:rtl/>
              </w:rPr>
              <w:t>التاريخ:</w:t>
            </w:r>
          </w:p>
        </w:tc>
        <w:tc>
          <w:tcPr>
            <w:tcW w:w="3345" w:type="dxa"/>
          </w:tcPr>
          <w:p w14:paraId="20AD2289" w14:textId="77777777" w:rsidR="006E2323" w:rsidRDefault="00D0229F">
            <w:pPr>
              <w:bidi/>
            </w:pPr>
            <w:r>
              <w:rPr>
                <w:sz w:val="19"/>
                <w:szCs w:val="19"/>
                <w:rtl/>
              </w:rPr>
              <w:t>التاريخ:</w:t>
            </w:r>
          </w:p>
        </w:tc>
      </w:tr>
    </w:tbl>
    <w:p w14:paraId="3E27F5B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090: استلام بلاطات Hollow Core سابقة الصنع</w:t>
      </w:r>
    </w:p>
    <w:p w14:paraId="1E0A80A4" w14:textId="77777777" w:rsidR="006E2323" w:rsidRDefault="00D0229F">
      <w:pPr>
        <w:bidi/>
        <w:spacing w:after="80"/>
      </w:pPr>
      <w:r>
        <w:rPr>
          <w:color w:val="5B6475"/>
          <w:sz w:val="19"/>
          <w:szCs w:val="19"/>
          <w:rtl/>
        </w:rPr>
        <w:t>التخصص: أسقف خاصة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E922358" w14:textId="77777777">
        <w:trPr>
          <w:cantSplit/>
          <w:jc w:val="center"/>
        </w:trPr>
        <w:tc>
          <w:tcPr>
            <w:tcW w:w="2211" w:type="dxa"/>
            <w:shd w:val="clear" w:color="auto" w:fill="EEF1FA"/>
          </w:tcPr>
          <w:p w14:paraId="13F5E388" w14:textId="77777777" w:rsidR="006E2323" w:rsidRDefault="00D0229F">
            <w:pPr>
              <w:bidi/>
            </w:pPr>
            <w:r>
              <w:rPr>
                <w:sz w:val="19"/>
                <w:szCs w:val="19"/>
                <w:rtl/>
              </w:rPr>
              <w:t>المشروع</w:t>
            </w:r>
          </w:p>
        </w:tc>
        <w:tc>
          <w:tcPr>
            <w:tcW w:w="2721" w:type="dxa"/>
          </w:tcPr>
          <w:p w14:paraId="5B26849D" w14:textId="77777777" w:rsidR="006E2323" w:rsidRDefault="006E2323">
            <w:pPr>
              <w:bidi/>
            </w:pPr>
          </w:p>
        </w:tc>
        <w:tc>
          <w:tcPr>
            <w:tcW w:w="2211" w:type="dxa"/>
            <w:shd w:val="clear" w:color="auto" w:fill="EEF1FA"/>
          </w:tcPr>
          <w:p w14:paraId="6FBA5B51" w14:textId="77777777" w:rsidR="006E2323" w:rsidRDefault="00D0229F">
            <w:pPr>
              <w:bidi/>
            </w:pPr>
            <w:r>
              <w:rPr>
                <w:sz w:val="19"/>
                <w:szCs w:val="19"/>
                <w:rtl/>
              </w:rPr>
              <w:t>الشركة</w:t>
            </w:r>
          </w:p>
        </w:tc>
        <w:tc>
          <w:tcPr>
            <w:tcW w:w="2948" w:type="dxa"/>
          </w:tcPr>
          <w:p w14:paraId="5B4E1BEC" w14:textId="77777777" w:rsidR="006E2323" w:rsidRDefault="006E2323">
            <w:pPr>
              <w:bidi/>
            </w:pPr>
          </w:p>
        </w:tc>
      </w:tr>
      <w:tr w:rsidR="006E2323" w14:paraId="0BAE5B2C" w14:textId="77777777">
        <w:trPr>
          <w:cantSplit/>
          <w:jc w:val="center"/>
        </w:trPr>
        <w:tc>
          <w:tcPr>
            <w:tcW w:w="2211" w:type="dxa"/>
            <w:shd w:val="clear" w:color="auto" w:fill="EEF1FA"/>
          </w:tcPr>
          <w:p w14:paraId="2762D56A" w14:textId="77777777" w:rsidR="006E2323" w:rsidRDefault="00D0229F">
            <w:pPr>
              <w:bidi/>
            </w:pPr>
            <w:r>
              <w:rPr>
                <w:sz w:val="19"/>
                <w:szCs w:val="19"/>
                <w:rtl/>
              </w:rPr>
              <w:t>المقاول / مقاول الباطن</w:t>
            </w:r>
          </w:p>
        </w:tc>
        <w:tc>
          <w:tcPr>
            <w:tcW w:w="2721" w:type="dxa"/>
          </w:tcPr>
          <w:p w14:paraId="15A2134F" w14:textId="77777777" w:rsidR="006E2323" w:rsidRDefault="006E2323">
            <w:pPr>
              <w:bidi/>
            </w:pPr>
          </w:p>
        </w:tc>
        <w:tc>
          <w:tcPr>
            <w:tcW w:w="2211" w:type="dxa"/>
            <w:shd w:val="clear" w:color="auto" w:fill="EEF1FA"/>
          </w:tcPr>
          <w:p w14:paraId="05CB8256" w14:textId="77777777" w:rsidR="006E2323" w:rsidRDefault="00D0229F">
            <w:pPr>
              <w:bidi/>
            </w:pPr>
            <w:r>
              <w:rPr>
                <w:sz w:val="19"/>
                <w:szCs w:val="19"/>
                <w:rtl/>
              </w:rPr>
              <w:t>رقم طلب الاستلام IR</w:t>
            </w:r>
          </w:p>
        </w:tc>
        <w:tc>
          <w:tcPr>
            <w:tcW w:w="2948" w:type="dxa"/>
          </w:tcPr>
          <w:p w14:paraId="6B53DF67" w14:textId="77777777" w:rsidR="006E2323" w:rsidRDefault="006E2323">
            <w:pPr>
              <w:bidi/>
            </w:pPr>
          </w:p>
        </w:tc>
      </w:tr>
      <w:tr w:rsidR="006E2323" w14:paraId="1954B73B" w14:textId="77777777">
        <w:trPr>
          <w:cantSplit/>
          <w:jc w:val="center"/>
        </w:trPr>
        <w:tc>
          <w:tcPr>
            <w:tcW w:w="2211" w:type="dxa"/>
            <w:shd w:val="clear" w:color="auto" w:fill="EEF1FA"/>
          </w:tcPr>
          <w:p w14:paraId="3AEC5810" w14:textId="77777777" w:rsidR="006E2323" w:rsidRDefault="00D0229F">
            <w:pPr>
              <w:bidi/>
            </w:pPr>
            <w:r>
              <w:rPr>
                <w:sz w:val="19"/>
                <w:szCs w:val="19"/>
                <w:rtl/>
              </w:rPr>
              <w:t>الموقع / المنسوب / المحور</w:t>
            </w:r>
          </w:p>
        </w:tc>
        <w:tc>
          <w:tcPr>
            <w:tcW w:w="2721" w:type="dxa"/>
          </w:tcPr>
          <w:p w14:paraId="17FB36AE" w14:textId="77777777" w:rsidR="006E2323" w:rsidRDefault="006E2323">
            <w:pPr>
              <w:bidi/>
            </w:pPr>
          </w:p>
        </w:tc>
        <w:tc>
          <w:tcPr>
            <w:tcW w:w="2211" w:type="dxa"/>
            <w:shd w:val="clear" w:color="auto" w:fill="EEF1FA"/>
          </w:tcPr>
          <w:p w14:paraId="1B6D7506" w14:textId="77777777" w:rsidR="006E2323" w:rsidRDefault="00D0229F">
            <w:pPr>
              <w:bidi/>
            </w:pPr>
            <w:r>
              <w:rPr>
                <w:sz w:val="19"/>
                <w:szCs w:val="19"/>
                <w:rtl/>
              </w:rPr>
              <w:t>التاريخ والوقت</w:t>
            </w:r>
          </w:p>
        </w:tc>
        <w:tc>
          <w:tcPr>
            <w:tcW w:w="2948" w:type="dxa"/>
          </w:tcPr>
          <w:p w14:paraId="512F296A" w14:textId="77777777" w:rsidR="006E2323" w:rsidRDefault="006E2323">
            <w:pPr>
              <w:bidi/>
            </w:pPr>
          </w:p>
        </w:tc>
      </w:tr>
      <w:tr w:rsidR="006E2323" w14:paraId="4F550114" w14:textId="77777777">
        <w:trPr>
          <w:cantSplit/>
          <w:jc w:val="center"/>
        </w:trPr>
        <w:tc>
          <w:tcPr>
            <w:tcW w:w="2211" w:type="dxa"/>
            <w:shd w:val="clear" w:color="auto" w:fill="EEF1FA"/>
          </w:tcPr>
          <w:p w14:paraId="6205FF3D" w14:textId="77777777" w:rsidR="006E2323" w:rsidRDefault="00D0229F">
            <w:pPr>
              <w:bidi/>
            </w:pPr>
            <w:r>
              <w:rPr>
                <w:sz w:val="19"/>
                <w:szCs w:val="19"/>
                <w:rtl/>
              </w:rPr>
              <w:t>المخططات المرجعية</w:t>
            </w:r>
          </w:p>
        </w:tc>
        <w:tc>
          <w:tcPr>
            <w:tcW w:w="2721" w:type="dxa"/>
          </w:tcPr>
          <w:p w14:paraId="1B1DB8D4" w14:textId="77777777" w:rsidR="006E2323" w:rsidRDefault="006E2323">
            <w:pPr>
              <w:bidi/>
            </w:pPr>
          </w:p>
        </w:tc>
        <w:tc>
          <w:tcPr>
            <w:tcW w:w="2211" w:type="dxa"/>
            <w:shd w:val="clear" w:color="auto" w:fill="EEF1FA"/>
          </w:tcPr>
          <w:p w14:paraId="5E48658B" w14:textId="77777777" w:rsidR="006E2323" w:rsidRDefault="00D0229F">
            <w:pPr>
              <w:bidi/>
            </w:pPr>
            <w:r>
              <w:rPr>
                <w:sz w:val="19"/>
                <w:szCs w:val="19"/>
                <w:rtl/>
              </w:rPr>
              <w:t>رقم اعتماد المواد</w:t>
            </w:r>
          </w:p>
        </w:tc>
        <w:tc>
          <w:tcPr>
            <w:tcW w:w="2948" w:type="dxa"/>
          </w:tcPr>
          <w:p w14:paraId="1A6C7F1B" w14:textId="77777777" w:rsidR="006E2323" w:rsidRDefault="006E2323">
            <w:pPr>
              <w:bidi/>
            </w:pPr>
          </w:p>
        </w:tc>
      </w:tr>
    </w:tbl>
    <w:p w14:paraId="0B17470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43E70A8" w14:textId="77777777">
        <w:trPr>
          <w:cantSplit/>
          <w:tblHeader/>
          <w:jc w:val="center"/>
        </w:trPr>
        <w:tc>
          <w:tcPr>
            <w:tcW w:w="454" w:type="dxa"/>
            <w:shd w:val="clear" w:color="auto" w:fill="052976"/>
          </w:tcPr>
          <w:p w14:paraId="170D1E41" w14:textId="77777777" w:rsidR="006E2323" w:rsidRDefault="00D0229F">
            <w:pPr>
              <w:bidi/>
              <w:jc w:val="center"/>
            </w:pPr>
            <w:r>
              <w:rPr>
                <w:b/>
                <w:bCs/>
                <w:color w:val="FFFFFF"/>
                <w:sz w:val="19"/>
                <w:szCs w:val="19"/>
                <w:rtl/>
              </w:rPr>
              <w:t>م</w:t>
            </w:r>
          </w:p>
        </w:tc>
        <w:tc>
          <w:tcPr>
            <w:tcW w:w="3742" w:type="dxa"/>
            <w:shd w:val="clear" w:color="auto" w:fill="052976"/>
          </w:tcPr>
          <w:p w14:paraId="6D4E725C" w14:textId="77777777" w:rsidR="006E2323" w:rsidRDefault="00D0229F">
            <w:pPr>
              <w:bidi/>
              <w:jc w:val="center"/>
            </w:pPr>
            <w:r>
              <w:rPr>
                <w:b/>
                <w:bCs/>
                <w:color w:val="FFFFFF"/>
                <w:sz w:val="19"/>
                <w:szCs w:val="19"/>
                <w:rtl/>
              </w:rPr>
              <w:t>بند الفحص</w:t>
            </w:r>
          </w:p>
        </w:tc>
        <w:tc>
          <w:tcPr>
            <w:tcW w:w="2154" w:type="dxa"/>
            <w:shd w:val="clear" w:color="auto" w:fill="052976"/>
          </w:tcPr>
          <w:p w14:paraId="75862FF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7EA7949" w14:textId="77777777" w:rsidR="006E2323" w:rsidRDefault="00D0229F">
            <w:pPr>
              <w:bidi/>
              <w:jc w:val="center"/>
            </w:pPr>
            <w:r>
              <w:rPr>
                <w:b/>
                <w:bCs/>
                <w:color w:val="FFFFFF"/>
                <w:sz w:val="19"/>
                <w:szCs w:val="19"/>
                <w:rtl/>
              </w:rPr>
              <w:t>نقطة</w:t>
            </w:r>
          </w:p>
        </w:tc>
        <w:tc>
          <w:tcPr>
            <w:tcW w:w="794" w:type="dxa"/>
            <w:shd w:val="clear" w:color="auto" w:fill="052976"/>
          </w:tcPr>
          <w:p w14:paraId="393BB0AC" w14:textId="77777777" w:rsidR="006E2323" w:rsidRDefault="00D0229F">
            <w:pPr>
              <w:bidi/>
              <w:jc w:val="center"/>
            </w:pPr>
            <w:r>
              <w:rPr>
                <w:b/>
                <w:bCs/>
                <w:color w:val="FFFFFF"/>
                <w:sz w:val="19"/>
                <w:szCs w:val="19"/>
                <w:rtl/>
              </w:rPr>
              <w:t>مطابق</w:t>
            </w:r>
          </w:p>
        </w:tc>
        <w:tc>
          <w:tcPr>
            <w:tcW w:w="907" w:type="dxa"/>
            <w:shd w:val="clear" w:color="auto" w:fill="052976"/>
          </w:tcPr>
          <w:p w14:paraId="41F59771" w14:textId="77777777" w:rsidR="006E2323" w:rsidRDefault="00D0229F">
            <w:pPr>
              <w:bidi/>
              <w:jc w:val="center"/>
            </w:pPr>
            <w:r>
              <w:rPr>
                <w:b/>
                <w:bCs/>
                <w:color w:val="FFFFFF"/>
                <w:sz w:val="19"/>
                <w:szCs w:val="19"/>
                <w:rtl/>
              </w:rPr>
              <w:t>غير مطابق</w:t>
            </w:r>
          </w:p>
        </w:tc>
        <w:tc>
          <w:tcPr>
            <w:tcW w:w="1247" w:type="dxa"/>
            <w:shd w:val="clear" w:color="auto" w:fill="052976"/>
          </w:tcPr>
          <w:p w14:paraId="05BFA58B" w14:textId="77777777" w:rsidR="006E2323" w:rsidRDefault="00D0229F">
            <w:pPr>
              <w:bidi/>
              <w:jc w:val="center"/>
            </w:pPr>
            <w:r>
              <w:rPr>
                <w:b/>
                <w:bCs/>
                <w:color w:val="FFFFFF"/>
                <w:sz w:val="19"/>
                <w:szCs w:val="19"/>
                <w:rtl/>
              </w:rPr>
              <w:t>ملاحظات</w:t>
            </w:r>
          </w:p>
        </w:tc>
      </w:tr>
      <w:tr w:rsidR="006E2323" w14:paraId="38707384" w14:textId="77777777">
        <w:trPr>
          <w:cantSplit/>
          <w:jc w:val="center"/>
        </w:trPr>
        <w:tc>
          <w:tcPr>
            <w:tcW w:w="10092" w:type="dxa"/>
            <w:gridSpan w:val="7"/>
            <w:shd w:val="clear" w:color="auto" w:fill="DDE3F7"/>
          </w:tcPr>
          <w:p w14:paraId="0A74A87D" w14:textId="77777777" w:rsidR="006E2323" w:rsidRDefault="00D0229F">
            <w:pPr>
              <w:keepNext/>
              <w:bidi/>
            </w:pPr>
            <w:r>
              <w:rPr>
                <w:b/>
                <w:bCs/>
                <w:sz w:val="19"/>
                <w:szCs w:val="19"/>
                <w:rtl/>
              </w:rPr>
              <w:t>مستندات</w:t>
            </w:r>
          </w:p>
        </w:tc>
      </w:tr>
      <w:tr w:rsidR="006E2323" w14:paraId="614F6386" w14:textId="77777777">
        <w:trPr>
          <w:cantSplit/>
          <w:jc w:val="center"/>
        </w:trPr>
        <w:tc>
          <w:tcPr>
            <w:tcW w:w="454" w:type="dxa"/>
          </w:tcPr>
          <w:p w14:paraId="4D0C59F5" w14:textId="77777777" w:rsidR="006E2323" w:rsidRDefault="00D0229F">
            <w:pPr>
              <w:bidi/>
              <w:jc w:val="center"/>
            </w:pPr>
            <w:r>
              <w:rPr>
                <w:sz w:val="18"/>
                <w:szCs w:val="18"/>
                <w:rtl/>
              </w:rPr>
              <w:t>1</w:t>
            </w:r>
          </w:p>
        </w:tc>
        <w:tc>
          <w:tcPr>
            <w:tcW w:w="3742" w:type="dxa"/>
          </w:tcPr>
          <w:p w14:paraId="6DE3DF06" w14:textId="77777777" w:rsidR="006E2323" w:rsidRDefault="00D0229F">
            <w:pPr>
              <w:bidi/>
            </w:pPr>
            <w:r>
              <w:rPr>
                <w:sz w:val="18"/>
                <w:szCs w:val="18"/>
                <w:rtl/>
              </w:rPr>
              <w:t>مخططات تنفيذية حسب المواصفات (مقاومة الخرسانة والأحمال) تقدم لاعتماد الاستشاري (ص 140)</w:t>
            </w:r>
          </w:p>
        </w:tc>
        <w:tc>
          <w:tcPr>
            <w:tcW w:w="2154" w:type="dxa"/>
          </w:tcPr>
          <w:p w14:paraId="59EFCCE8" w14:textId="77777777" w:rsidR="006E2323" w:rsidRDefault="006E2323">
            <w:pPr>
              <w:bidi/>
            </w:pPr>
          </w:p>
        </w:tc>
        <w:tc>
          <w:tcPr>
            <w:tcW w:w="794" w:type="dxa"/>
          </w:tcPr>
          <w:p w14:paraId="5F94D77E" w14:textId="77777777" w:rsidR="006E2323" w:rsidRDefault="00D0229F">
            <w:pPr>
              <w:bidi/>
              <w:jc w:val="center"/>
            </w:pPr>
            <w:r>
              <w:rPr>
                <w:sz w:val="18"/>
                <w:szCs w:val="18"/>
                <w:rtl/>
              </w:rPr>
              <w:t>R</w:t>
            </w:r>
          </w:p>
        </w:tc>
        <w:tc>
          <w:tcPr>
            <w:tcW w:w="794" w:type="dxa"/>
          </w:tcPr>
          <w:p w14:paraId="6C1BD63C" w14:textId="77777777" w:rsidR="006E2323" w:rsidRDefault="00D0229F">
            <w:pPr>
              <w:bidi/>
              <w:jc w:val="center"/>
            </w:pPr>
            <w:r>
              <w:rPr>
                <w:sz w:val="18"/>
                <w:szCs w:val="18"/>
                <w:rtl/>
              </w:rPr>
              <w:t>☐</w:t>
            </w:r>
          </w:p>
        </w:tc>
        <w:tc>
          <w:tcPr>
            <w:tcW w:w="907" w:type="dxa"/>
          </w:tcPr>
          <w:p w14:paraId="02F6B75C" w14:textId="77777777" w:rsidR="006E2323" w:rsidRDefault="00D0229F">
            <w:pPr>
              <w:bidi/>
              <w:jc w:val="center"/>
            </w:pPr>
            <w:r>
              <w:rPr>
                <w:sz w:val="18"/>
                <w:szCs w:val="18"/>
                <w:rtl/>
              </w:rPr>
              <w:t>☐</w:t>
            </w:r>
          </w:p>
        </w:tc>
        <w:tc>
          <w:tcPr>
            <w:tcW w:w="1247" w:type="dxa"/>
          </w:tcPr>
          <w:p w14:paraId="4DE4E5C4" w14:textId="77777777" w:rsidR="006E2323" w:rsidRDefault="006E2323">
            <w:pPr>
              <w:bidi/>
            </w:pPr>
          </w:p>
        </w:tc>
      </w:tr>
      <w:tr w:rsidR="006E2323" w14:paraId="1185E433" w14:textId="77777777">
        <w:trPr>
          <w:cantSplit/>
          <w:jc w:val="center"/>
        </w:trPr>
        <w:tc>
          <w:tcPr>
            <w:tcW w:w="454" w:type="dxa"/>
          </w:tcPr>
          <w:p w14:paraId="3DA9FBEC" w14:textId="77777777" w:rsidR="006E2323" w:rsidRDefault="00D0229F">
            <w:pPr>
              <w:bidi/>
              <w:jc w:val="center"/>
            </w:pPr>
            <w:r>
              <w:rPr>
                <w:sz w:val="18"/>
                <w:szCs w:val="18"/>
                <w:rtl/>
              </w:rPr>
              <w:t>2</w:t>
            </w:r>
          </w:p>
        </w:tc>
        <w:tc>
          <w:tcPr>
            <w:tcW w:w="3742" w:type="dxa"/>
          </w:tcPr>
          <w:p w14:paraId="3D326A52" w14:textId="77777777" w:rsidR="006E2323" w:rsidRDefault="00D0229F">
            <w:pPr>
              <w:bidi/>
            </w:pPr>
            <w:r>
              <w:rPr>
                <w:sz w:val="18"/>
                <w:szCs w:val="18"/>
                <w:rtl/>
              </w:rPr>
              <w:t>المواصفات الميكانيكية للكابلات والقيم الدنيا بالكود (ص 140)</w:t>
            </w:r>
          </w:p>
        </w:tc>
        <w:tc>
          <w:tcPr>
            <w:tcW w:w="2154" w:type="dxa"/>
          </w:tcPr>
          <w:p w14:paraId="5225A09B" w14:textId="77777777" w:rsidR="006E2323" w:rsidRDefault="006E2323">
            <w:pPr>
              <w:bidi/>
            </w:pPr>
          </w:p>
        </w:tc>
        <w:tc>
          <w:tcPr>
            <w:tcW w:w="794" w:type="dxa"/>
          </w:tcPr>
          <w:p w14:paraId="088F4BD4" w14:textId="77777777" w:rsidR="006E2323" w:rsidRDefault="00D0229F">
            <w:pPr>
              <w:bidi/>
              <w:jc w:val="center"/>
            </w:pPr>
            <w:r>
              <w:rPr>
                <w:sz w:val="18"/>
                <w:szCs w:val="18"/>
                <w:rtl/>
              </w:rPr>
              <w:t>R</w:t>
            </w:r>
          </w:p>
        </w:tc>
        <w:tc>
          <w:tcPr>
            <w:tcW w:w="794" w:type="dxa"/>
          </w:tcPr>
          <w:p w14:paraId="7C5CBE9B" w14:textId="77777777" w:rsidR="006E2323" w:rsidRDefault="00D0229F">
            <w:pPr>
              <w:bidi/>
              <w:jc w:val="center"/>
            </w:pPr>
            <w:r>
              <w:rPr>
                <w:sz w:val="18"/>
                <w:szCs w:val="18"/>
                <w:rtl/>
              </w:rPr>
              <w:t>☐</w:t>
            </w:r>
          </w:p>
        </w:tc>
        <w:tc>
          <w:tcPr>
            <w:tcW w:w="907" w:type="dxa"/>
          </w:tcPr>
          <w:p w14:paraId="0D09422A" w14:textId="77777777" w:rsidR="006E2323" w:rsidRDefault="00D0229F">
            <w:pPr>
              <w:bidi/>
              <w:jc w:val="center"/>
            </w:pPr>
            <w:r>
              <w:rPr>
                <w:sz w:val="18"/>
                <w:szCs w:val="18"/>
                <w:rtl/>
              </w:rPr>
              <w:t>☐</w:t>
            </w:r>
          </w:p>
        </w:tc>
        <w:tc>
          <w:tcPr>
            <w:tcW w:w="1247" w:type="dxa"/>
          </w:tcPr>
          <w:p w14:paraId="373BF07E" w14:textId="77777777" w:rsidR="006E2323" w:rsidRDefault="006E2323">
            <w:pPr>
              <w:bidi/>
            </w:pPr>
          </w:p>
        </w:tc>
      </w:tr>
      <w:tr w:rsidR="006E2323" w14:paraId="2CD580F8" w14:textId="77777777">
        <w:trPr>
          <w:cantSplit/>
          <w:jc w:val="center"/>
        </w:trPr>
        <w:tc>
          <w:tcPr>
            <w:tcW w:w="10092" w:type="dxa"/>
            <w:gridSpan w:val="7"/>
            <w:shd w:val="clear" w:color="auto" w:fill="DDE3F7"/>
          </w:tcPr>
          <w:p w14:paraId="58902482" w14:textId="77777777" w:rsidR="006E2323" w:rsidRDefault="00D0229F">
            <w:pPr>
              <w:keepNext/>
              <w:bidi/>
            </w:pPr>
            <w:r>
              <w:rPr>
                <w:b/>
                <w:bCs/>
                <w:sz w:val="19"/>
                <w:szCs w:val="19"/>
                <w:rtl/>
              </w:rPr>
              <w:t>قبل التنفيذ</w:t>
            </w:r>
          </w:p>
        </w:tc>
      </w:tr>
      <w:tr w:rsidR="006E2323" w14:paraId="292C2A1B" w14:textId="77777777">
        <w:trPr>
          <w:cantSplit/>
          <w:jc w:val="center"/>
        </w:trPr>
        <w:tc>
          <w:tcPr>
            <w:tcW w:w="454" w:type="dxa"/>
          </w:tcPr>
          <w:p w14:paraId="15C17998" w14:textId="77777777" w:rsidR="006E2323" w:rsidRDefault="00D0229F">
            <w:pPr>
              <w:bidi/>
              <w:jc w:val="center"/>
            </w:pPr>
            <w:r>
              <w:rPr>
                <w:sz w:val="18"/>
                <w:szCs w:val="18"/>
                <w:rtl/>
              </w:rPr>
              <w:t>3</w:t>
            </w:r>
          </w:p>
        </w:tc>
        <w:tc>
          <w:tcPr>
            <w:tcW w:w="3742" w:type="dxa"/>
          </w:tcPr>
          <w:p w14:paraId="3A628B58" w14:textId="77777777" w:rsidR="006E2323" w:rsidRDefault="00D0229F">
            <w:pPr>
              <w:bidi/>
            </w:pPr>
            <w:r>
              <w:rPr>
                <w:sz w:val="18"/>
                <w:szCs w:val="18"/>
                <w:rtl/>
              </w:rPr>
              <w:t>نسبة تآكل الركام لخرسانة سبق الإجهاد (ص 140)</w:t>
            </w:r>
          </w:p>
        </w:tc>
        <w:tc>
          <w:tcPr>
            <w:tcW w:w="2154" w:type="dxa"/>
          </w:tcPr>
          <w:p w14:paraId="7188819D" w14:textId="77777777" w:rsidR="006E2323" w:rsidRDefault="00D0229F">
            <w:pPr>
              <w:bidi/>
            </w:pPr>
            <w:r>
              <w:rPr>
                <w:sz w:val="18"/>
                <w:szCs w:val="18"/>
                <w:rtl/>
              </w:rPr>
              <w:t>لا تزيد عن 28% (ASTM C-131)</w:t>
            </w:r>
          </w:p>
        </w:tc>
        <w:tc>
          <w:tcPr>
            <w:tcW w:w="794" w:type="dxa"/>
          </w:tcPr>
          <w:p w14:paraId="1CE14B4A" w14:textId="77777777" w:rsidR="006E2323" w:rsidRDefault="00D0229F">
            <w:pPr>
              <w:bidi/>
              <w:jc w:val="center"/>
            </w:pPr>
            <w:r>
              <w:rPr>
                <w:sz w:val="18"/>
                <w:szCs w:val="18"/>
                <w:rtl/>
              </w:rPr>
              <w:t>R</w:t>
            </w:r>
          </w:p>
        </w:tc>
        <w:tc>
          <w:tcPr>
            <w:tcW w:w="794" w:type="dxa"/>
          </w:tcPr>
          <w:p w14:paraId="0A12150D" w14:textId="77777777" w:rsidR="006E2323" w:rsidRDefault="00D0229F">
            <w:pPr>
              <w:bidi/>
              <w:jc w:val="center"/>
            </w:pPr>
            <w:r>
              <w:rPr>
                <w:sz w:val="18"/>
                <w:szCs w:val="18"/>
                <w:rtl/>
              </w:rPr>
              <w:t>☐</w:t>
            </w:r>
          </w:p>
        </w:tc>
        <w:tc>
          <w:tcPr>
            <w:tcW w:w="907" w:type="dxa"/>
          </w:tcPr>
          <w:p w14:paraId="72BE4BEB" w14:textId="77777777" w:rsidR="006E2323" w:rsidRDefault="00D0229F">
            <w:pPr>
              <w:bidi/>
              <w:jc w:val="center"/>
            </w:pPr>
            <w:r>
              <w:rPr>
                <w:sz w:val="18"/>
                <w:szCs w:val="18"/>
                <w:rtl/>
              </w:rPr>
              <w:t>☐</w:t>
            </w:r>
          </w:p>
        </w:tc>
        <w:tc>
          <w:tcPr>
            <w:tcW w:w="1247" w:type="dxa"/>
          </w:tcPr>
          <w:p w14:paraId="0973590E" w14:textId="77777777" w:rsidR="006E2323" w:rsidRDefault="006E2323">
            <w:pPr>
              <w:bidi/>
            </w:pPr>
          </w:p>
        </w:tc>
      </w:tr>
      <w:tr w:rsidR="006E2323" w14:paraId="751E7A88" w14:textId="77777777">
        <w:trPr>
          <w:cantSplit/>
          <w:jc w:val="center"/>
        </w:trPr>
        <w:tc>
          <w:tcPr>
            <w:tcW w:w="454" w:type="dxa"/>
          </w:tcPr>
          <w:p w14:paraId="1E58143E" w14:textId="77777777" w:rsidR="006E2323" w:rsidRDefault="00D0229F">
            <w:pPr>
              <w:bidi/>
              <w:jc w:val="center"/>
            </w:pPr>
            <w:r>
              <w:rPr>
                <w:sz w:val="18"/>
                <w:szCs w:val="18"/>
                <w:rtl/>
              </w:rPr>
              <w:t>4</w:t>
            </w:r>
          </w:p>
        </w:tc>
        <w:tc>
          <w:tcPr>
            <w:tcW w:w="3742" w:type="dxa"/>
          </w:tcPr>
          <w:p w14:paraId="340D5E79" w14:textId="77777777" w:rsidR="006E2323" w:rsidRDefault="00D0229F">
            <w:pPr>
              <w:bidi/>
            </w:pPr>
            <w:r>
              <w:rPr>
                <w:sz w:val="18"/>
                <w:szCs w:val="18"/>
                <w:rtl/>
              </w:rPr>
              <w:t>الاتفاق على أماكن فتحات الصرف والميكانيكا والكهرباء على المخططات قبل التصميم والتصنيع (ص 140)</w:t>
            </w:r>
          </w:p>
        </w:tc>
        <w:tc>
          <w:tcPr>
            <w:tcW w:w="2154" w:type="dxa"/>
          </w:tcPr>
          <w:p w14:paraId="7FEE1A86" w14:textId="77777777" w:rsidR="006E2323" w:rsidRDefault="006E2323">
            <w:pPr>
              <w:bidi/>
            </w:pPr>
          </w:p>
        </w:tc>
        <w:tc>
          <w:tcPr>
            <w:tcW w:w="794" w:type="dxa"/>
          </w:tcPr>
          <w:p w14:paraId="6C7C8D53" w14:textId="77777777" w:rsidR="006E2323" w:rsidRDefault="00D0229F">
            <w:pPr>
              <w:bidi/>
              <w:jc w:val="center"/>
            </w:pPr>
            <w:r>
              <w:rPr>
                <w:sz w:val="18"/>
                <w:szCs w:val="18"/>
                <w:rtl/>
              </w:rPr>
              <w:t>H</w:t>
            </w:r>
          </w:p>
        </w:tc>
        <w:tc>
          <w:tcPr>
            <w:tcW w:w="794" w:type="dxa"/>
          </w:tcPr>
          <w:p w14:paraId="014692BB" w14:textId="77777777" w:rsidR="006E2323" w:rsidRDefault="00D0229F">
            <w:pPr>
              <w:bidi/>
              <w:jc w:val="center"/>
            </w:pPr>
            <w:r>
              <w:rPr>
                <w:sz w:val="18"/>
                <w:szCs w:val="18"/>
                <w:rtl/>
              </w:rPr>
              <w:t>☐</w:t>
            </w:r>
          </w:p>
        </w:tc>
        <w:tc>
          <w:tcPr>
            <w:tcW w:w="907" w:type="dxa"/>
          </w:tcPr>
          <w:p w14:paraId="0B77C0DE" w14:textId="77777777" w:rsidR="006E2323" w:rsidRDefault="00D0229F">
            <w:pPr>
              <w:bidi/>
              <w:jc w:val="center"/>
            </w:pPr>
            <w:r>
              <w:rPr>
                <w:sz w:val="18"/>
                <w:szCs w:val="18"/>
                <w:rtl/>
              </w:rPr>
              <w:t>☐</w:t>
            </w:r>
          </w:p>
        </w:tc>
        <w:tc>
          <w:tcPr>
            <w:tcW w:w="1247" w:type="dxa"/>
          </w:tcPr>
          <w:p w14:paraId="0C2EA938" w14:textId="77777777" w:rsidR="006E2323" w:rsidRDefault="006E2323">
            <w:pPr>
              <w:bidi/>
            </w:pPr>
          </w:p>
        </w:tc>
      </w:tr>
      <w:tr w:rsidR="006E2323" w14:paraId="790653AE" w14:textId="77777777">
        <w:trPr>
          <w:cantSplit/>
          <w:jc w:val="center"/>
        </w:trPr>
        <w:tc>
          <w:tcPr>
            <w:tcW w:w="454" w:type="dxa"/>
          </w:tcPr>
          <w:p w14:paraId="2D4FA9E8" w14:textId="77777777" w:rsidR="006E2323" w:rsidRDefault="00D0229F">
            <w:pPr>
              <w:bidi/>
              <w:jc w:val="center"/>
            </w:pPr>
            <w:r>
              <w:rPr>
                <w:sz w:val="18"/>
                <w:szCs w:val="18"/>
                <w:rtl/>
              </w:rPr>
              <w:t>5</w:t>
            </w:r>
          </w:p>
        </w:tc>
        <w:tc>
          <w:tcPr>
            <w:tcW w:w="3742" w:type="dxa"/>
          </w:tcPr>
          <w:p w14:paraId="6435FA21" w14:textId="77777777" w:rsidR="006E2323" w:rsidRDefault="00D0229F">
            <w:pPr>
              <w:bidi/>
            </w:pPr>
            <w:r>
              <w:rPr>
                <w:sz w:val="18"/>
                <w:szCs w:val="18"/>
                <w:rtl/>
              </w:rPr>
              <w:t>أماكن فواصل التمدد في طبقة Topping وفواصل الصب (ص 140)</w:t>
            </w:r>
          </w:p>
        </w:tc>
        <w:tc>
          <w:tcPr>
            <w:tcW w:w="2154" w:type="dxa"/>
          </w:tcPr>
          <w:p w14:paraId="05C99D75" w14:textId="77777777" w:rsidR="006E2323" w:rsidRDefault="006E2323">
            <w:pPr>
              <w:bidi/>
            </w:pPr>
          </w:p>
        </w:tc>
        <w:tc>
          <w:tcPr>
            <w:tcW w:w="794" w:type="dxa"/>
          </w:tcPr>
          <w:p w14:paraId="22AA4056" w14:textId="77777777" w:rsidR="006E2323" w:rsidRDefault="00D0229F">
            <w:pPr>
              <w:bidi/>
              <w:jc w:val="center"/>
            </w:pPr>
            <w:r>
              <w:rPr>
                <w:sz w:val="18"/>
                <w:szCs w:val="18"/>
                <w:rtl/>
              </w:rPr>
              <w:t>R</w:t>
            </w:r>
          </w:p>
        </w:tc>
        <w:tc>
          <w:tcPr>
            <w:tcW w:w="794" w:type="dxa"/>
          </w:tcPr>
          <w:p w14:paraId="7872EADF" w14:textId="77777777" w:rsidR="006E2323" w:rsidRDefault="00D0229F">
            <w:pPr>
              <w:bidi/>
              <w:jc w:val="center"/>
            </w:pPr>
            <w:r>
              <w:rPr>
                <w:sz w:val="18"/>
                <w:szCs w:val="18"/>
                <w:rtl/>
              </w:rPr>
              <w:t>☐</w:t>
            </w:r>
          </w:p>
        </w:tc>
        <w:tc>
          <w:tcPr>
            <w:tcW w:w="907" w:type="dxa"/>
          </w:tcPr>
          <w:p w14:paraId="6BA95FB9" w14:textId="77777777" w:rsidR="006E2323" w:rsidRDefault="00D0229F">
            <w:pPr>
              <w:bidi/>
              <w:jc w:val="center"/>
            </w:pPr>
            <w:r>
              <w:rPr>
                <w:sz w:val="18"/>
                <w:szCs w:val="18"/>
                <w:rtl/>
              </w:rPr>
              <w:t>☐</w:t>
            </w:r>
          </w:p>
        </w:tc>
        <w:tc>
          <w:tcPr>
            <w:tcW w:w="1247" w:type="dxa"/>
          </w:tcPr>
          <w:p w14:paraId="5BCA4001" w14:textId="77777777" w:rsidR="006E2323" w:rsidRDefault="006E2323">
            <w:pPr>
              <w:bidi/>
            </w:pPr>
          </w:p>
        </w:tc>
      </w:tr>
      <w:tr w:rsidR="006E2323" w14:paraId="169E2F28" w14:textId="77777777">
        <w:trPr>
          <w:cantSplit/>
          <w:jc w:val="center"/>
        </w:trPr>
        <w:tc>
          <w:tcPr>
            <w:tcW w:w="454" w:type="dxa"/>
          </w:tcPr>
          <w:p w14:paraId="02C53AF1" w14:textId="77777777" w:rsidR="006E2323" w:rsidRDefault="00D0229F">
            <w:pPr>
              <w:bidi/>
              <w:jc w:val="center"/>
            </w:pPr>
            <w:r>
              <w:rPr>
                <w:sz w:val="18"/>
                <w:szCs w:val="18"/>
                <w:rtl/>
              </w:rPr>
              <w:t>6</w:t>
            </w:r>
          </w:p>
        </w:tc>
        <w:tc>
          <w:tcPr>
            <w:tcW w:w="3742" w:type="dxa"/>
          </w:tcPr>
          <w:p w14:paraId="6372E56C" w14:textId="77777777" w:rsidR="006E2323" w:rsidRDefault="00D0229F">
            <w:pPr>
              <w:bidi/>
            </w:pPr>
            <w:r>
              <w:rPr>
                <w:sz w:val="18"/>
                <w:szCs w:val="18"/>
                <w:rtl/>
              </w:rPr>
              <w:t>ترقيم كل عنصر بمكانه واتجاهه وتاريخ تصنيعه ومطابقته لرسومات التركيب (ص 140)</w:t>
            </w:r>
          </w:p>
        </w:tc>
        <w:tc>
          <w:tcPr>
            <w:tcW w:w="2154" w:type="dxa"/>
          </w:tcPr>
          <w:p w14:paraId="49D85114" w14:textId="77777777" w:rsidR="006E2323" w:rsidRDefault="00D0229F">
            <w:pPr>
              <w:bidi/>
            </w:pPr>
            <w:r>
              <w:rPr>
                <w:sz w:val="18"/>
                <w:szCs w:val="18"/>
                <w:rtl/>
              </w:rPr>
              <w:t>ACI 318M-11 بند 16.8</w:t>
            </w:r>
          </w:p>
        </w:tc>
        <w:tc>
          <w:tcPr>
            <w:tcW w:w="794" w:type="dxa"/>
          </w:tcPr>
          <w:p w14:paraId="0AAB4BE1" w14:textId="77777777" w:rsidR="006E2323" w:rsidRDefault="00D0229F">
            <w:pPr>
              <w:bidi/>
              <w:jc w:val="center"/>
            </w:pPr>
            <w:r>
              <w:rPr>
                <w:sz w:val="18"/>
                <w:szCs w:val="18"/>
                <w:rtl/>
              </w:rPr>
              <w:t>W</w:t>
            </w:r>
          </w:p>
        </w:tc>
        <w:tc>
          <w:tcPr>
            <w:tcW w:w="794" w:type="dxa"/>
          </w:tcPr>
          <w:p w14:paraId="688AA185" w14:textId="77777777" w:rsidR="006E2323" w:rsidRDefault="00D0229F">
            <w:pPr>
              <w:bidi/>
              <w:jc w:val="center"/>
            </w:pPr>
            <w:r>
              <w:rPr>
                <w:sz w:val="18"/>
                <w:szCs w:val="18"/>
                <w:rtl/>
              </w:rPr>
              <w:t>☐</w:t>
            </w:r>
          </w:p>
        </w:tc>
        <w:tc>
          <w:tcPr>
            <w:tcW w:w="907" w:type="dxa"/>
          </w:tcPr>
          <w:p w14:paraId="296360A8" w14:textId="77777777" w:rsidR="006E2323" w:rsidRDefault="00D0229F">
            <w:pPr>
              <w:bidi/>
              <w:jc w:val="center"/>
            </w:pPr>
            <w:r>
              <w:rPr>
                <w:sz w:val="18"/>
                <w:szCs w:val="18"/>
                <w:rtl/>
              </w:rPr>
              <w:t>☐</w:t>
            </w:r>
          </w:p>
        </w:tc>
        <w:tc>
          <w:tcPr>
            <w:tcW w:w="1247" w:type="dxa"/>
          </w:tcPr>
          <w:p w14:paraId="647FD1BD" w14:textId="77777777" w:rsidR="006E2323" w:rsidRDefault="006E2323">
            <w:pPr>
              <w:bidi/>
            </w:pPr>
          </w:p>
        </w:tc>
      </w:tr>
      <w:tr w:rsidR="006E2323" w14:paraId="6B61F93C" w14:textId="77777777">
        <w:trPr>
          <w:cantSplit/>
          <w:jc w:val="center"/>
        </w:trPr>
        <w:tc>
          <w:tcPr>
            <w:tcW w:w="454" w:type="dxa"/>
          </w:tcPr>
          <w:p w14:paraId="4D83CFCC" w14:textId="77777777" w:rsidR="006E2323" w:rsidRDefault="00D0229F">
            <w:pPr>
              <w:bidi/>
              <w:jc w:val="center"/>
            </w:pPr>
            <w:r>
              <w:rPr>
                <w:sz w:val="18"/>
                <w:szCs w:val="18"/>
                <w:rtl/>
              </w:rPr>
              <w:t>7</w:t>
            </w:r>
          </w:p>
        </w:tc>
        <w:tc>
          <w:tcPr>
            <w:tcW w:w="3742" w:type="dxa"/>
          </w:tcPr>
          <w:p w14:paraId="54C79CC6" w14:textId="77777777" w:rsidR="006E2323" w:rsidRDefault="00D0229F">
            <w:pPr>
              <w:bidi/>
            </w:pPr>
            <w:r>
              <w:rPr>
                <w:sz w:val="18"/>
                <w:szCs w:val="18"/>
                <w:rtl/>
              </w:rPr>
              <w:t>سماح المصنع لمختبر المقاول بالتفتيش على التخزين والإنتاج والصب والمعالجة (ص 141)</w:t>
            </w:r>
          </w:p>
        </w:tc>
        <w:tc>
          <w:tcPr>
            <w:tcW w:w="2154" w:type="dxa"/>
          </w:tcPr>
          <w:p w14:paraId="08D645B4" w14:textId="77777777" w:rsidR="006E2323" w:rsidRDefault="006E2323">
            <w:pPr>
              <w:bidi/>
            </w:pPr>
          </w:p>
        </w:tc>
        <w:tc>
          <w:tcPr>
            <w:tcW w:w="794" w:type="dxa"/>
          </w:tcPr>
          <w:p w14:paraId="1F3CC1D7" w14:textId="77777777" w:rsidR="006E2323" w:rsidRDefault="00D0229F">
            <w:pPr>
              <w:bidi/>
              <w:jc w:val="center"/>
            </w:pPr>
            <w:r>
              <w:rPr>
                <w:sz w:val="18"/>
                <w:szCs w:val="18"/>
                <w:rtl/>
              </w:rPr>
              <w:t>R</w:t>
            </w:r>
          </w:p>
        </w:tc>
        <w:tc>
          <w:tcPr>
            <w:tcW w:w="794" w:type="dxa"/>
          </w:tcPr>
          <w:p w14:paraId="78E51876" w14:textId="77777777" w:rsidR="006E2323" w:rsidRDefault="00D0229F">
            <w:pPr>
              <w:bidi/>
              <w:jc w:val="center"/>
            </w:pPr>
            <w:r>
              <w:rPr>
                <w:sz w:val="18"/>
                <w:szCs w:val="18"/>
                <w:rtl/>
              </w:rPr>
              <w:t>☐</w:t>
            </w:r>
          </w:p>
        </w:tc>
        <w:tc>
          <w:tcPr>
            <w:tcW w:w="907" w:type="dxa"/>
          </w:tcPr>
          <w:p w14:paraId="07E87263" w14:textId="77777777" w:rsidR="006E2323" w:rsidRDefault="00D0229F">
            <w:pPr>
              <w:bidi/>
              <w:jc w:val="center"/>
            </w:pPr>
            <w:r>
              <w:rPr>
                <w:sz w:val="18"/>
                <w:szCs w:val="18"/>
                <w:rtl/>
              </w:rPr>
              <w:t>☐</w:t>
            </w:r>
          </w:p>
        </w:tc>
        <w:tc>
          <w:tcPr>
            <w:tcW w:w="1247" w:type="dxa"/>
          </w:tcPr>
          <w:p w14:paraId="7B78FBD4" w14:textId="77777777" w:rsidR="006E2323" w:rsidRDefault="006E2323">
            <w:pPr>
              <w:bidi/>
            </w:pPr>
          </w:p>
        </w:tc>
      </w:tr>
      <w:tr w:rsidR="006E2323" w14:paraId="21461B56" w14:textId="77777777">
        <w:trPr>
          <w:cantSplit/>
          <w:jc w:val="center"/>
        </w:trPr>
        <w:tc>
          <w:tcPr>
            <w:tcW w:w="10092" w:type="dxa"/>
            <w:gridSpan w:val="7"/>
            <w:shd w:val="clear" w:color="auto" w:fill="DDE3F7"/>
          </w:tcPr>
          <w:p w14:paraId="28A37181" w14:textId="77777777" w:rsidR="006E2323" w:rsidRDefault="00D0229F">
            <w:pPr>
              <w:keepNext/>
              <w:bidi/>
            </w:pPr>
            <w:r>
              <w:rPr>
                <w:b/>
                <w:bCs/>
                <w:sz w:val="19"/>
                <w:szCs w:val="19"/>
                <w:rtl/>
              </w:rPr>
              <w:t>أثناء التنفيذ</w:t>
            </w:r>
          </w:p>
        </w:tc>
      </w:tr>
      <w:tr w:rsidR="006E2323" w14:paraId="11B2B82C" w14:textId="77777777">
        <w:trPr>
          <w:cantSplit/>
          <w:jc w:val="center"/>
        </w:trPr>
        <w:tc>
          <w:tcPr>
            <w:tcW w:w="454" w:type="dxa"/>
          </w:tcPr>
          <w:p w14:paraId="199371EF" w14:textId="77777777" w:rsidR="006E2323" w:rsidRDefault="00D0229F">
            <w:pPr>
              <w:bidi/>
              <w:jc w:val="center"/>
            </w:pPr>
            <w:r>
              <w:rPr>
                <w:sz w:val="18"/>
                <w:szCs w:val="18"/>
                <w:rtl/>
              </w:rPr>
              <w:t>8</w:t>
            </w:r>
          </w:p>
        </w:tc>
        <w:tc>
          <w:tcPr>
            <w:tcW w:w="3742" w:type="dxa"/>
          </w:tcPr>
          <w:p w14:paraId="4886A06F" w14:textId="77777777" w:rsidR="006E2323" w:rsidRDefault="00D0229F">
            <w:pPr>
              <w:bidi/>
            </w:pPr>
            <w:r>
              <w:rPr>
                <w:sz w:val="18"/>
                <w:szCs w:val="18"/>
                <w:rtl/>
              </w:rPr>
              <w:t>تحدب الوحدات سابقة الصنع (ص 140)</w:t>
            </w:r>
          </w:p>
        </w:tc>
        <w:tc>
          <w:tcPr>
            <w:tcW w:w="2154" w:type="dxa"/>
          </w:tcPr>
          <w:p w14:paraId="6FC5AE85" w14:textId="77777777" w:rsidR="006E2323" w:rsidRDefault="00D0229F">
            <w:pPr>
              <w:bidi/>
            </w:pPr>
            <w:r>
              <w:rPr>
                <w:sz w:val="18"/>
                <w:szCs w:val="18"/>
                <w:rtl/>
              </w:rPr>
              <w:t>2 مم/م بحد أقصى 15 مم</w:t>
            </w:r>
          </w:p>
        </w:tc>
        <w:tc>
          <w:tcPr>
            <w:tcW w:w="794" w:type="dxa"/>
          </w:tcPr>
          <w:p w14:paraId="0DC50940" w14:textId="77777777" w:rsidR="006E2323" w:rsidRDefault="00D0229F">
            <w:pPr>
              <w:bidi/>
              <w:jc w:val="center"/>
            </w:pPr>
            <w:r>
              <w:rPr>
                <w:sz w:val="18"/>
                <w:szCs w:val="18"/>
                <w:rtl/>
              </w:rPr>
              <w:t>W</w:t>
            </w:r>
          </w:p>
        </w:tc>
        <w:tc>
          <w:tcPr>
            <w:tcW w:w="794" w:type="dxa"/>
          </w:tcPr>
          <w:p w14:paraId="5B008323" w14:textId="77777777" w:rsidR="006E2323" w:rsidRDefault="00D0229F">
            <w:pPr>
              <w:bidi/>
              <w:jc w:val="center"/>
            </w:pPr>
            <w:r>
              <w:rPr>
                <w:sz w:val="18"/>
                <w:szCs w:val="18"/>
                <w:rtl/>
              </w:rPr>
              <w:t>☐</w:t>
            </w:r>
          </w:p>
        </w:tc>
        <w:tc>
          <w:tcPr>
            <w:tcW w:w="907" w:type="dxa"/>
          </w:tcPr>
          <w:p w14:paraId="3DB3B9F8" w14:textId="77777777" w:rsidR="006E2323" w:rsidRDefault="00D0229F">
            <w:pPr>
              <w:bidi/>
              <w:jc w:val="center"/>
            </w:pPr>
            <w:r>
              <w:rPr>
                <w:sz w:val="18"/>
                <w:szCs w:val="18"/>
                <w:rtl/>
              </w:rPr>
              <w:t>☐</w:t>
            </w:r>
          </w:p>
        </w:tc>
        <w:tc>
          <w:tcPr>
            <w:tcW w:w="1247" w:type="dxa"/>
          </w:tcPr>
          <w:p w14:paraId="32F23A48" w14:textId="77777777" w:rsidR="006E2323" w:rsidRDefault="006E2323">
            <w:pPr>
              <w:bidi/>
            </w:pPr>
          </w:p>
        </w:tc>
      </w:tr>
      <w:tr w:rsidR="006E2323" w14:paraId="48CC414D" w14:textId="77777777">
        <w:trPr>
          <w:cantSplit/>
          <w:jc w:val="center"/>
        </w:trPr>
        <w:tc>
          <w:tcPr>
            <w:tcW w:w="454" w:type="dxa"/>
          </w:tcPr>
          <w:p w14:paraId="10502590" w14:textId="77777777" w:rsidR="006E2323" w:rsidRDefault="00D0229F">
            <w:pPr>
              <w:bidi/>
              <w:jc w:val="center"/>
            </w:pPr>
            <w:r>
              <w:rPr>
                <w:sz w:val="18"/>
                <w:szCs w:val="18"/>
                <w:rtl/>
              </w:rPr>
              <w:t>9</w:t>
            </w:r>
          </w:p>
        </w:tc>
        <w:tc>
          <w:tcPr>
            <w:tcW w:w="3742" w:type="dxa"/>
          </w:tcPr>
          <w:p w14:paraId="6DBDB3EA" w14:textId="77777777" w:rsidR="006E2323" w:rsidRDefault="00D0229F">
            <w:pPr>
              <w:bidi/>
            </w:pPr>
            <w:r>
              <w:rPr>
                <w:sz w:val="18"/>
                <w:szCs w:val="18"/>
                <w:rtl/>
              </w:rPr>
              <w:t>أقل مسافة ارتكاز (ص 140)</w:t>
            </w:r>
          </w:p>
        </w:tc>
        <w:tc>
          <w:tcPr>
            <w:tcW w:w="2154" w:type="dxa"/>
          </w:tcPr>
          <w:p w14:paraId="21AC1777" w14:textId="77777777" w:rsidR="006E2323" w:rsidRDefault="00D0229F">
            <w:pPr>
              <w:bidi/>
            </w:pPr>
            <w:r>
              <w:rPr>
                <w:sz w:val="18"/>
                <w:szCs w:val="18"/>
                <w:rtl/>
              </w:rPr>
              <w:t>البحر الصافي/180 وبحد أدنى 5 سم للبلاطات و15 سم للكمرات (الكود المصري 2007 ص 6-108)؛ للمقارنة ACI 318 بند 16.6.2.2: ln/180 ولا تقل عن 51 مم للبلاطات و76 مم للكمرات</w:t>
            </w:r>
          </w:p>
        </w:tc>
        <w:tc>
          <w:tcPr>
            <w:tcW w:w="794" w:type="dxa"/>
          </w:tcPr>
          <w:p w14:paraId="620CE2A8" w14:textId="77777777" w:rsidR="006E2323" w:rsidRDefault="00D0229F">
            <w:pPr>
              <w:bidi/>
              <w:jc w:val="center"/>
            </w:pPr>
            <w:r>
              <w:rPr>
                <w:sz w:val="18"/>
                <w:szCs w:val="18"/>
                <w:rtl/>
              </w:rPr>
              <w:t>H</w:t>
            </w:r>
          </w:p>
        </w:tc>
        <w:tc>
          <w:tcPr>
            <w:tcW w:w="794" w:type="dxa"/>
          </w:tcPr>
          <w:p w14:paraId="23602A3D" w14:textId="77777777" w:rsidR="006E2323" w:rsidRDefault="00D0229F">
            <w:pPr>
              <w:bidi/>
              <w:jc w:val="center"/>
            </w:pPr>
            <w:r>
              <w:rPr>
                <w:sz w:val="18"/>
                <w:szCs w:val="18"/>
                <w:rtl/>
              </w:rPr>
              <w:t>☐</w:t>
            </w:r>
          </w:p>
        </w:tc>
        <w:tc>
          <w:tcPr>
            <w:tcW w:w="907" w:type="dxa"/>
          </w:tcPr>
          <w:p w14:paraId="3B412C85" w14:textId="77777777" w:rsidR="006E2323" w:rsidRDefault="00D0229F">
            <w:pPr>
              <w:bidi/>
              <w:jc w:val="center"/>
            </w:pPr>
            <w:r>
              <w:rPr>
                <w:sz w:val="18"/>
                <w:szCs w:val="18"/>
                <w:rtl/>
              </w:rPr>
              <w:t>☐</w:t>
            </w:r>
          </w:p>
        </w:tc>
        <w:tc>
          <w:tcPr>
            <w:tcW w:w="1247" w:type="dxa"/>
          </w:tcPr>
          <w:p w14:paraId="4E55B34C" w14:textId="77777777" w:rsidR="006E2323" w:rsidRDefault="006E2323">
            <w:pPr>
              <w:bidi/>
            </w:pPr>
          </w:p>
        </w:tc>
      </w:tr>
      <w:tr w:rsidR="006E2323" w14:paraId="4A00253D" w14:textId="77777777">
        <w:trPr>
          <w:cantSplit/>
          <w:jc w:val="center"/>
        </w:trPr>
        <w:tc>
          <w:tcPr>
            <w:tcW w:w="454" w:type="dxa"/>
          </w:tcPr>
          <w:p w14:paraId="5EF206E1" w14:textId="77777777" w:rsidR="006E2323" w:rsidRDefault="00D0229F">
            <w:pPr>
              <w:bidi/>
              <w:jc w:val="center"/>
            </w:pPr>
            <w:r>
              <w:rPr>
                <w:sz w:val="18"/>
                <w:szCs w:val="18"/>
                <w:rtl/>
              </w:rPr>
              <w:t>10</w:t>
            </w:r>
          </w:p>
        </w:tc>
        <w:tc>
          <w:tcPr>
            <w:tcW w:w="3742" w:type="dxa"/>
          </w:tcPr>
          <w:p w14:paraId="05FED2C3" w14:textId="77777777" w:rsidR="006E2323" w:rsidRDefault="00D0229F">
            <w:pPr>
              <w:bidi/>
            </w:pPr>
            <w:r>
              <w:rPr>
                <w:sz w:val="18"/>
                <w:szCs w:val="18"/>
                <w:rtl/>
              </w:rPr>
              <w:t>الارتكاز على جدران بلوك حاملة (ص 140)</w:t>
            </w:r>
          </w:p>
        </w:tc>
        <w:tc>
          <w:tcPr>
            <w:tcW w:w="2154" w:type="dxa"/>
          </w:tcPr>
          <w:p w14:paraId="1BE84155" w14:textId="77777777" w:rsidR="006E2323" w:rsidRDefault="00D0229F">
            <w:pPr>
              <w:bidi/>
            </w:pPr>
            <w:r>
              <w:rPr>
                <w:sz w:val="18"/>
                <w:szCs w:val="18"/>
                <w:rtl/>
              </w:rPr>
              <w:t>جدار 190 مم فأكثر: نصف السمك ناقص 10 مم، جدار 140 إلى 190 مم: مع تسليح ربط وبحد أدنى 65 مم</w:t>
            </w:r>
          </w:p>
        </w:tc>
        <w:tc>
          <w:tcPr>
            <w:tcW w:w="794" w:type="dxa"/>
          </w:tcPr>
          <w:p w14:paraId="381F2016" w14:textId="77777777" w:rsidR="006E2323" w:rsidRDefault="00D0229F">
            <w:pPr>
              <w:bidi/>
              <w:jc w:val="center"/>
            </w:pPr>
            <w:r>
              <w:rPr>
                <w:sz w:val="18"/>
                <w:szCs w:val="18"/>
                <w:rtl/>
              </w:rPr>
              <w:t>H</w:t>
            </w:r>
          </w:p>
        </w:tc>
        <w:tc>
          <w:tcPr>
            <w:tcW w:w="794" w:type="dxa"/>
          </w:tcPr>
          <w:p w14:paraId="1D1ECD67" w14:textId="77777777" w:rsidR="006E2323" w:rsidRDefault="00D0229F">
            <w:pPr>
              <w:bidi/>
              <w:jc w:val="center"/>
            </w:pPr>
            <w:r>
              <w:rPr>
                <w:sz w:val="18"/>
                <w:szCs w:val="18"/>
                <w:rtl/>
              </w:rPr>
              <w:t>☐</w:t>
            </w:r>
          </w:p>
        </w:tc>
        <w:tc>
          <w:tcPr>
            <w:tcW w:w="907" w:type="dxa"/>
          </w:tcPr>
          <w:p w14:paraId="41BAA0FD" w14:textId="77777777" w:rsidR="006E2323" w:rsidRDefault="00D0229F">
            <w:pPr>
              <w:bidi/>
              <w:jc w:val="center"/>
            </w:pPr>
            <w:r>
              <w:rPr>
                <w:sz w:val="18"/>
                <w:szCs w:val="18"/>
                <w:rtl/>
              </w:rPr>
              <w:t>☐</w:t>
            </w:r>
          </w:p>
        </w:tc>
        <w:tc>
          <w:tcPr>
            <w:tcW w:w="1247" w:type="dxa"/>
          </w:tcPr>
          <w:p w14:paraId="2FBEE912" w14:textId="77777777" w:rsidR="006E2323" w:rsidRDefault="006E2323">
            <w:pPr>
              <w:bidi/>
            </w:pPr>
          </w:p>
        </w:tc>
      </w:tr>
      <w:tr w:rsidR="006E2323" w14:paraId="4C17BF9F" w14:textId="77777777">
        <w:trPr>
          <w:cantSplit/>
          <w:jc w:val="center"/>
        </w:trPr>
        <w:tc>
          <w:tcPr>
            <w:tcW w:w="454" w:type="dxa"/>
          </w:tcPr>
          <w:p w14:paraId="02A17CDD" w14:textId="77777777" w:rsidR="006E2323" w:rsidRDefault="00D0229F">
            <w:pPr>
              <w:bidi/>
              <w:jc w:val="center"/>
            </w:pPr>
            <w:r>
              <w:rPr>
                <w:sz w:val="18"/>
                <w:szCs w:val="18"/>
                <w:rtl/>
              </w:rPr>
              <w:t>11</w:t>
            </w:r>
          </w:p>
        </w:tc>
        <w:tc>
          <w:tcPr>
            <w:tcW w:w="3742" w:type="dxa"/>
          </w:tcPr>
          <w:p w14:paraId="083FECC0" w14:textId="77777777" w:rsidR="006E2323" w:rsidRDefault="00D0229F">
            <w:pPr>
              <w:bidi/>
            </w:pPr>
            <w:r>
              <w:rPr>
                <w:sz w:val="18"/>
                <w:szCs w:val="18"/>
                <w:rtl/>
              </w:rPr>
              <w:t>الارتكاز على كمرات حديدية (ص 140)</w:t>
            </w:r>
          </w:p>
        </w:tc>
        <w:tc>
          <w:tcPr>
            <w:tcW w:w="2154" w:type="dxa"/>
          </w:tcPr>
          <w:p w14:paraId="176A39A7" w14:textId="77777777" w:rsidR="006E2323" w:rsidRDefault="00D0229F">
            <w:pPr>
              <w:bidi/>
            </w:pPr>
            <w:r>
              <w:rPr>
                <w:sz w:val="18"/>
                <w:szCs w:val="18"/>
                <w:rtl/>
              </w:rPr>
              <w:t>عرض 150 مم فأكثر: نصف العرض ناقص 10 مم، وبحد أدنى 140 مم مع تسليح ربط</w:t>
            </w:r>
          </w:p>
        </w:tc>
        <w:tc>
          <w:tcPr>
            <w:tcW w:w="794" w:type="dxa"/>
          </w:tcPr>
          <w:p w14:paraId="6132731B" w14:textId="77777777" w:rsidR="006E2323" w:rsidRDefault="00D0229F">
            <w:pPr>
              <w:bidi/>
              <w:jc w:val="center"/>
            </w:pPr>
            <w:r>
              <w:rPr>
                <w:sz w:val="18"/>
                <w:szCs w:val="18"/>
                <w:rtl/>
              </w:rPr>
              <w:t>H</w:t>
            </w:r>
          </w:p>
        </w:tc>
        <w:tc>
          <w:tcPr>
            <w:tcW w:w="794" w:type="dxa"/>
          </w:tcPr>
          <w:p w14:paraId="6776AD48" w14:textId="77777777" w:rsidR="006E2323" w:rsidRDefault="00D0229F">
            <w:pPr>
              <w:bidi/>
              <w:jc w:val="center"/>
            </w:pPr>
            <w:r>
              <w:rPr>
                <w:sz w:val="18"/>
                <w:szCs w:val="18"/>
                <w:rtl/>
              </w:rPr>
              <w:t>☐</w:t>
            </w:r>
          </w:p>
        </w:tc>
        <w:tc>
          <w:tcPr>
            <w:tcW w:w="907" w:type="dxa"/>
          </w:tcPr>
          <w:p w14:paraId="4EE29CD7" w14:textId="77777777" w:rsidR="006E2323" w:rsidRDefault="00D0229F">
            <w:pPr>
              <w:bidi/>
              <w:jc w:val="center"/>
            </w:pPr>
            <w:r>
              <w:rPr>
                <w:sz w:val="18"/>
                <w:szCs w:val="18"/>
                <w:rtl/>
              </w:rPr>
              <w:t>☐</w:t>
            </w:r>
          </w:p>
        </w:tc>
        <w:tc>
          <w:tcPr>
            <w:tcW w:w="1247" w:type="dxa"/>
          </w:tcPr>
          <w:p w14:paraId="66A7BD58" w14:textId="77777777" w:rsidR="006E2323" w:rsidRDefault="006E2323">
            <w:pPr>
              <w:bidi/>
            </w:pPr>
          </w:p>
        </w:tc>
      </w:tr>
      <w:tr w:rsidR="006E2323" w14:paraId="48D5601C" w14:textId="77777777">
        <w:trPr>
          <w:cantSplit/>
          <w:jc w:val="center"/>
        </w:trPr>
        <w:tc>
          <w:tcPr>
            <w:tcW w:w="454" w:type="dxa"/>
          </w:tcPr>
          <w:p w14:paraId="461F0AC2" w14:textId="77777777" w:rsidR="006E2323" w:rsidRDefault="00D0229F">
            <w:pPr>
              <w:bidi/>
              <w:jc w:val="center"/>
            </w:pPr>
            <w:r>
              <w:rPr>
                <w:sz w:val="18"/>
                <w:szCs w:val="18"/>
                <w:rtl/>
              </w:rPr>
              <w:t>12</w:t>
            </w:r>
          </w:p>
        </w:tc>
        <w:tc>
          <w:tcPr>
            <w:tcW w:w="3742" w:type="dxa"/>
          </w:tcPr>
          <w:p w14:paraId="2FEC7FB5" w14:textId="77777777" w:rsidR="006E2323" w:rsidRDefault="00D0229F">
            <w:pPr>
              <w:bidi/>
            </w:pPr>
            <w:r>
              <w:rPr>
                <w:sz w:val="18"/>
                <w:szCs w:val="18"/>
                <w:rtl/>
              </w:rPr>
              <w:t>رفع الوحدات بالوسيلة المبينة بالرسم Lifting hooks فقط وعدم وضع قضبان بالفراغات (ص 140)</w:t>
            </w:r>
          </w:p>
        </w:tc>
        <w:tc>
          <w:tcPr>
            <w:tcW w:w="2154" w:type="dxa"/>
          </w:tcPr>
          <w:p w14:paraId="1EEC0452" w14:textId="77777777" w:rsidR="006E2323" w:rsidRDefault="006E2323">
            <w:pPr>
              <w:bidi/>
            </w:pPr>
          </w:p>
        </w:tc>
        <w:tc>
          <w:tcPr>
            <w:tcW w:w="794" w:type="dxa"/>
          </w:tcPr>
          <w:p w14:paraId="5F6E6ECA" w14:textId="77777777" w:rsidR="006E2323" w:rsidRDefault="00D0229F">
            <w:pPr>
              <w:bidi/>
              <w:jc w:val="center"/>
            </w:pPr>
            <w:r>
              <w:rPr>
                <w:sz w:val="18"/>
                <w:szCs w:val="18"/>
                <w:rtl/>
              </w:rPr>
              <w:t>W</w:t>
            </w:r>
          </w:p>
        </w:tc>
        <w:tc>
          <w:tcPr>
            <w:tcW w:w="794" w:type="dxa"/>
          </w:tcPr>
          <w:p w14:paraId="2A9D33A5" w14:textId="77777777" w:rsidR="006E2323" w:rsidRDefault="00D0229F">
            <w:pPr>
              <w:bidi/>
              <w:jc w:val="center"/>
            </w:pPr>
            <w:r>
              <w:rPr>
                <w:sz w:val="18"/>
                <w:szCs w:val="18"/>
                <w:rtl/>
              </w:rPr>
              <w:t>☐</w:t>
            </w:r>
          </w:p>
        </w:tc>
        <w:tc>
          <w:tcPr>
            <w:tcW w:w="907" w:type="dxa"/>
          </w:tcPr>
          <w:p w14:paraId="6BD308DF" w14:textId="77777777" w:rsidR="006E2323" w:rsidRDefault="00D0229F">
            <w:pPr>
              <w:bidi/>
              <w:jc w:val="center"/>
            </w:pPr>
            <w:r>
              <w:rPr>
                <w:sz w:val="18"/>
                <w:szCs w:val="18"/>
                <w:rtl/>
              </w:rPr>
              <w:t>☐</w:t>
            </w:r>
          </w:p>
        </w:tc>
        <w:tc>
          <w:tcPr>
            <w:tcW w:w="1247" w:type="dxa"/>
          </w:tcPr>
          <w:p w14:paraId="1A083B3D" w14:textId="77777777" w:rsidR="006E2323" w:rsidRDefault="006E2323">
            <w:pPr>
              <w:bidi/>
            </w:pPr>
          </w:p>
        </w:tc>
      </w:tr>
      <w:tr w:rsidR="006E2323" w14:paraId="56D4CC11" w14:textId="77777777">
        <w:trPr>
          <w:cantSplit/>
          <w:jc w:val="center"/>
        </w:trPr>
        <w:tc>
          <w:tcPr>
            <w:tcW w:w="454" w:type="dxa"/>
          </w:tcPr>
          <w:p w14:paraId="3CD500EB" w14:textId="77777777" w:rsidR="006E2323" w:rsidRDefault="00D0229F">
            <w:pPr>
              <w:bidi/>
              <w:jc w:val="center"/>
            </w:pPr>
            <w:r>
              <w:rPr>
                <w:sz w:val="18"/>
                <w:szCs w:val="18"/>
                <w:rtl/>
              </w:rPr>
              <w:t>13</w:t>
            </w:r>
          </w:p>
        </w:tc>
        <w:tc>
          <w:tcPr>
            <w:tcW w:w="3742" w:type="dxa"/>
          </w:tcPr>
          <w:p w14:paraId="5290FCAE" w14:textId="77777777" w:rsidR="006E2323" w:rsidRDefault="00D0229F">
            <w:pPr>
              <w:bidi/>
            </w:pPr>
            <w:r>
              <w:rPr>
                <w:sz w:val="18"/>
                <w:szCs w:val="18"/>
                <w:rtl/>
              </w:rPr>
              <w:t>عدم رفع الوحدات من النهايات (ص 141)</w:t>
            </w:r>
          </w:p>
        </w:tc>
        <w:tc>
          <w:tcPr>
            <w:tcW w:w="2154" w:type="dxa"/>
          </w:tcPr>
          <w:p w14:paraId="1F3A79BA" w14:textId="77777777" w:rsidR="006E2323" w:rsidRDefault="006E2323">
            <w:pPr>
              <w:bidi/>
            </w:pPr>
          </w:p>
        </w:tc>
        <w:tc>
          <w:tcPr>
            <w:tcW w:w="794" w:type="dxa"/>
          </w:tcPr>
          <w:p w14:paraId="215C983C" w14:textId="77777777" w:rsidR="006E2323" w:rsidRDefault="00D0229F">
            <w:pPr>
              <w:bidi/>
              <w:jc w:val="center"/>
            </w:pPr>
            <w:r>
              <w:rPr>
                <w:sz w:val="18"/>
                <w:szCs w:val="18"/>
                <w:rtl/>
              </w:rPr>
              <w:t>W</w:t>
            </w:r>
          </w:p>
        </w:tc>
        <w:tc>
          <w:tcPr>
            <w:tcW w:w="794" w:type="dxa"/>
          </w:tcPr>
          <w:p w14:paraId="7848EA18" w14:textId="77777777" w:rsidR="006E2323" w:rsidRDefault="00D0229F">
            <w:pPr>
              <w:bidi/>
              <w:jc w:val="center"/>
            </w:pPr>
            <w:r>
              <w:rPr>
                <w:sz w:val="18"/>
                <w:szCs w:val="18"/>
                <w:rtl/>
              </w:rPr>
              <w:t>☐</w:t>
            </w:r>
          </w:p>
        </w:tc>
        <w:tc>
          <w:tcPr>
            <w:tcW w:w="907" w:type="dxa"/>
          </w:tcPr>
          <w:p w14:paraId="204992AE" w14:textId="77777777" w:rsidR="006E2323" w:rsidRDefault="00D0229F">
            <w:pPr>
              <w:bidi/>
              <w:jc w:val="center"/>
            </w:pPr>
            <w:r>
              <w:rPr>
                <w:sz w:val="18"/>
                <w:szCs w:val="18"/>
                <w:rtl/>
              </w:rPr>
              <w:t>☐</w:t>
            </w:r>
          </w:p>
        </w:tc>
        <w:tc>
          <w:tcPr>
            <w:tcW w:w="1247" w:type="dxa"/>
          </w:tcPr>
          <w:p w14:paraId="418CEFB5" w14:textId="77777777" w:rsidR="006E2323" w:rsidRDefault="006E2323">
            <w:pPr>
              <w:bidi/>
            </w:pPr>
          </w:p>
        </w:tc>
      </w:tr>
      <w:tr w:rsidR="006E2323" w14:paraId="74CD676E" w14:textId="77777777">
        <w:trPr>
          <w:cantSplit/>
          <w:jc w:val="center"/>
        </w:trPr>
        <w:tc>
          <w:tcPr>
            <w:tcW w:w="454" w:type="dxa"/>
          </w:tcPr>
          <w:p w14:paraId="3CA595CC" w14:textId="77777777" w:rsidR="006E2323" w:rsidRDefault="00D0229F">
            <w:pPr>
              <w:bidi/>
              <w:jc w:val="center"/>
            </w:pPr>
            <w:r>
              <w:rPr>
                <w:sz w:val="18"/>
                <w:szCs w:val="18"/>
                <w:rtl/>
              </w:rPr>
              <w:t>14</w:t>
            </w:r>
          </w:p>
        </w:tc>
        <w:tc>
          <w:tcPr>
            <w:tcW w:w="3742" w:type="dxa"/>
          </w:tcPr>
          <w:p w14:paraId="377082FC" w14:textId="77777777" w:rsidR="006E2323" w:rsidRDefault="00D0229F">
            <w:pPr>
              <w:bidi/>
            </w:pPr>
            <w:r>
              <w:rPr>
                <w:sz w:val="18"/>
                <w:szCs w:val="18"/>
                <w:rtl/>
              </w:rPr>
              <w:t>مسافة الارتكاز (Corbels) تستمر حول الأعمدة (ص 141)</w:t>
            </w:r>
          </w:p>
        </w:tc>
        <w:tc>
          <w:tcPr>
            <w:tcW w:w="2154" w:type="dxa"/>
          </w:tcPr>
          <w:p w14:paraId="725DC926" w14:textId="77777777" w:rsidR="006E2323" w:rsidRDefault="006E2323">
            <w:pPr>
              <w:bidi/>
            </w:pPr>
          </w:p>
        </w:tc>
        <w:tc>
          <w:tcPr>
            <w:tcW w:w="794" w:type="dxa"/>
          </w:tcPr>
          <w:p w14:paraId="12FA9B36" w14:textId="77777777" w:rsidR="006E2323" w:rsidRDefault="00D0229F">
            <w:pPr>
              <w:bidi/>
              <w:jc w:val="center"/>
            </w:pPr>
            <w:r>
              <w:rPr>
                <w:sz w:val="18"/>
                <w:szCs w:val="18"/>
                <w:rtl/>
              </w:rPr>
              <w:t>H</w:t>
            </w:r>
          </w:p>
        </w:tc>
        <w:tc>
          <w:tcPr>
            <w:tcW w:w="794" w:type="dxa"/>
          </w:tcPr>
          <w:p w14:paraId="33212961" w14:textId="77777777" w:rsidR="006E2323" w:rsidRDefault="00D0229F">
            <w:pPr>
              <w:bidi/>
              <w:jc w:val="center"/>
            </w:pPr>
            <w:r>
              <w:rPr>
                <w:sz w:val="18"/>
                <w:szCs w:val="18"/>
                <w:rtl/>
              </w:rPr>
              <w:t>☐</w:t>
            </w:r>
          </w:p>
        </w:tc>
        <w:tc>
          <w:tcPr>
            <w:tcW w:w="907" w:type="dxa"/>
          </w:tcPr>
          <w:p w14:paraId="1A3D4203" w14:textId="77777777" w:rsidR="006E2323" w:rsidRDefault="00D0229F">
            <w:pPr>
              <w:bidi/>
              <w:jc w:val="center"/>
            </w:pPr>
            <w:r>
              <w:rPr>
                <w:sz w:val="18"/>
                <w:szCs w:val="18"/>
                <w:rtl/>
              </w:rPr>
              <w:t>☐</w:t>
            </w:r>
          </w:p>
        </w:tc>
        <w:tc>
          <w:tcPr>
            <w:tcW w:w="1247" w:type="dxa"/>
          </w:tcPr>
          <w:p w14:paraId="3B1A236A" w14:textId="77777777" w:rsidR="006E2323" w:rsidRDefault="006E2323">
            <w:pPr>
              <w:bidi/>
            </w:pPr>
          </w:p>
        </w:tc>
      </w:tr>
      <w:tr w:rsidR="006E2323" w14:paraId="76E94DA4" w14:textId="77777777">
        <w:trPr>
          <w:cantSplit/>
          <w:jc w:val="center"/>
        </w:trPr>
        <w:tc>
          <w:tcPr>
            <w:tcW w:w="454" w:type="dxa"/>
          </w:tcPr>
          <w:p w14:paraId="0705E392" w14:textId="77777777" w:rsidR="006E2323" w:rsidRDefault="00D0229F">
            <w:pPr>
              <w:bidi/>
              <w:jc w:val="center"/>
            </w:pPr>
            <w:r>
              <w:rPr>
                <w:sz w:val="18"/>
                <w:szCs w:val="18"/>
                <w:rtl/>
              </w:rPr>
              <w:t>15</w:t>
            </w:r>
          </w:p>
        </w:tc>
        <w:tc>
          <w:tcPr>
            <w:tcW w:w="3742" w:type="dxa"/>
          </w:tcPr>
          <w:p w14:paraId="07F80E37" w14:textId="77777777" w:rsidR="006E2323" w:rsidRDefault="00D0229F">
            <w:pPr>
              <w:bidi/>
            </w:pPr>
            <w:r>
              <w:rPr>
                <w:sz w:val="18"/>
                <w:szCs w:val="18"/>
                <w:rtl/>
              </w:rPr>
              <w:t>فراغ بين الألواح والكمرات الحاملة يصب مع Screed (ص 141)</w:t>
            </w:r>
          </w:p>
        </w:tc>
        <w:tc>
          <w:tcPr>
            <w:tcW w:w="2154" w:type="dxa"/>
          </w:tcPr>
          <w:p w14:paraId="524613F8" w14:textId="77777777" w:rsidR="006E2323" w:rsidRDefault="00D0229F">
            <w:pPr>
              <w:bidi/>
            </w:pPr>
            <w:r>
              <w:rPr>
                <w:sz w:val="18"/>
                <w:szCs w:val="18"/>
                <w:rtl/>
              </w:rPr>
              <w:t>غالبا 2 إلى 5 سم</w:t>
            </w:r>
          </w:p>
        </w:tc>
        <w:tc>
          <w:tcPr>
            <w:tcW w:w="794" w:type="dxa"/>
          </w:tcPr>
          <w:p w14:paraId="6578EF94" w14:textId="77777777" w:rsidR="006E2323" w:rsidRDefault="00D0229F">
            <w:pPr>
              <w:bidi/>
              <w:jc w:val="center"/>
            </w:pPr>
            <w:r>
              <w:rPr>
                <w:sz w:val="18"/>
                <w:szCs w:val="18"/>
                <w:rtl/>
              </w:rPr>
              <w:t>W</w:t>
            </w:r>
          </w:p>
        </w:tc>
        <w:tc>
          <w:tcPr>
            <w:tcW w:w="794" w:type="dxa"/>
          </w:tcPr>
          <w:p w14:paraId="6B8BDC7A" w14:textId="77777777" w:rsidR="006E2323" w:rsidRDefault="00D0229F">
            <w:pPr>
              <w:bidi/>
              <w:jc w:val="center"/>
            </w:pPr>
            <w:r>
              <w:rPr>
                <w:sz w:val="18"/>
                <w:szCs w:val="18"/>
                <w:rtl/>
              </w:rPr>
              <w:t>☐</w:t>
            </w:r>
          </w:p>
        </w:tc>
        <w:tc>
          <w:tcPr>
            <w:tcW w:w="907" w:type="dxa"/>
          </w:tcPr>
          <w:p w14:paraId="6F961ABF" w14:textId="77777777" w:rsidR="006E2323" w:rsidRDefault="00D0229F">
            <w:pPr>
              <w:bidi/>
              <w:jc w:val="center"/>
            </w:pPr>
            <w:r>
              <w:rPr>
                <w:sz w:val="18"/>
                <w:szCs w:val="18"/>
                <w:rtl/>
              </w:rPr>
              <w:t>☐</w:t>
            </w:r>
          </w:p>
        </w:tc>
        <w:tc>
          <w:tcPr>
            <w:tcW w:w="1247" w:type="dxa"/>
          </w:tcPr>
          <w:p w14:paraId="6C8CF6EA" w14:textId="77777777" w:rsidR="006E2323" w:rsidRDefault="006E2323">
            <w:pPr>
              <w:bidi/>
            </w:pPr>
          </w:p>
        </w:tc>
      </w:tr>
      <w:tr w:rsidR="006E2323" w14:paraId="4C6DCFF1" w14:textId="77777777">
        <w:trPr>
          <w:cantSplit/>
          <w:jc w:val="center"/>
        </w:trPr>
        <w:tc>
          <w:tcPr>
            <w:tcW w:w="454" w:type="dxa"/>
          </w:tcPr>
          <w:p w14:paraId="6F54764D" w14:textId="77777777" w:rsidR="006E2323" w:rsidRDefault="00D0229F">
            <w:pPr>
              <w:bidi/>
              <w:jc w:val="center"/>
            </w:pPr>
            <w:r>
              <w:rPr>
                <w:sz w:val="18"/>
                <w:szCs w:val="18"/>
                <w:rtl/>
              </w:rPr>
              <w:t>16</w:t>
            </w:r>
          </w:p>
        </w:tc>
        <w:tc>
          <w:tcPr>
            <w:tcW w:w="3742" w:type="dxa"/>
          </w:tcPr>
          <w:p w14:paraId="164B4D34" w14:textId="77777777" w:rsidR="006E2323" w:rsidRDefault="00D0229F">
            <w:pPr>
              <w:bidi/>
            </w:pPr>
            <w:r>
              <w:rPr>
                <w:sz w:val="18"/>
                <w:szCs w:val="18"/>
                <w:rtl/>
              </w:rPr>
              <w:t>سد نهايات الوحدات بطبات بلاستيك (ص 141)</w:t>
            </w:r>
          </w:p>
        </w:tc>
        <w:tc>
          <w:tcPr>
            <w:tcW w:w="2154" w:type="dxa"/>
          </w:tcPr>
          <w:p w14:paraId="61DD86A6" w14:textId="77777777" w:rsidR="006E2323" w:rsidRDefault="006E2323">
            <w:pPr>
              <w:bidi/>
            </w:pPr>
          </w:p>
        </w:tc>
        <w:tc>
          <w:tcPr>
            <w:tcW w:w="794" w:type="dxa"/>
          </w:tcPr>
          <w:p w14:paraId="0A838871" w14:textId="77777777" w:rsidR="006E2323" w:rsidRDefault="00D0229F">
            <w:pPr>
              <w:bidi/>
              <w:jc w:val="center"/>
            </w:pPr>
            <w:r>
              <w:rPr>
                <w:sz w:val="18"/>
                <w:szCs w:val="18"/>
                <w:rtl/>
              </w:rPr>
              <w:t>W</w:t>
            </w:r>
          </w:p>
        </w:tc>
        <w:tc>
          <w:tcPr>
            <w:tcW w:w="794" w:type="dxa"/>
          </w:tcPr>
          <w:p w14:paraId="73160D5F" w14:textId="77777777" w:rsidR="006E2323" w:rsidRDefault="00D0229F">
            <w:pPr>
              <w:bidi/>
              <w:jc w:val="center"/>
            </w:pPr>
            <w:r>
              <w:rPr>
                <w:sz w:val="18"/>
                <w:szCs w:val="18"/>
                <w:rtl/>
              </w:rPr>
              <w:t>☐</w:t>
            </w:r>
          </w:p>
        </w:tc>
        <w:tc>
          <w:tcPr>
            <w:tcW w:w="907" w:type="dxa"/>
          </w:tcPr>
          <w:p w14:paraId="300BE9CD" w14:textId="77777777" w:rsidR="006E2323" w:rsidRDefault="00D0229F">
            <w:pPr>
              <w:bidi/>
              <w:jc w:val="center"/>
            </w:pPr>
            <w:r>
              <w:rPr>
                <w:sz w:val="18"/>
                <w:szCs w:val="18"/>
                <w:rtl/>
              </w:rPr>
              <w:t>☐</w:t>
            </w:r>
          </w:p>
        </w:tc>
        <w:tc>
          <w:tcPr>
            <w:tcW w:w="1247" w:type="dxa"/>
          </w:tcPr>
          <w:p w14:paraId="541533B7" w14:textId="77777777" w:rsidR="006E2323" w:rsidRDefault="006E2323">
            <w:pPr>
              <w:bidi/>
            </w:pPr>
          </w:p>
        </w:tc>
      </w:tr>
      <w:tr w:rsidR="006E2323" w14:paraId="488B7FEB" w14:textId="77777777">
        <w:trPr>
          <w:cantSplit/>
          <w:jc w:val="center"/>
        </w:trPr>
        <w:tc>
          <w:tcPr>
            <w:tcW w:w="454" w:type="dxa"/>
          </w:tcPr>
          <w:p w14:paraId="2BCF2FF0" w14:textId="77777777" w:rsidR="006E2323" w:rsidRDefault="00D0229F">
            <w:pPr>
              <w:bidi/>
              <w:jc w:val="center"/>
            </w:pPr>
            <w:r>
              <w:rPr>
                <w:sz w:val="18"/>
                <w:szCs w:val="18"/>
                <w:rtl/>
              </w:rPr>
              <w:t>17</w:t>
            </w:r>
          </w:p>
        </w:tc>
        <w:tc>
          <w:tcPr>
            <w:tcW w:w="3742" w:type="dxa"/>
          </w:tcPr>
          <w:p w14:paraId="466EC66E" w14:textId="77777777" w:rsidR="006E2323" w:rsidRDefault="00D0229F">
            <w:pPr>
              <w:bidi/>
            </w:pPr>
            <w:r>
              <w:rPr>
                <w:sz w:val="18"/>
                <w:szCs w:val="18"/>
                <w:rtl/>
              </w:rPr>
              <w:t>استبعاد أي وحدة بها كسر أو شروخ أثناء التحميل والنقل (ص 141)</w:t>
            </w:r>
          </w:p>
        </w:tc>
        <w:tc>
          <w:tcPr>
            <w:tcW w:w="2154" w:type="dxa"/>
          </w:tcPr>
          <w:p w14:paraId="22BF454D" w14:textId="77777777" w:rsidR="006E2323" w:rsidRDefault="006E2323">
            <w:pPr>
              <w:bidi/>
            </w:pPr>
          </w:p>
        </w:tc>
        <w:tc>
          <w:tcPr>
            <w:tcW w:w="794" w:type="dxa"/>
          </w:tcPr>
          <w:p w14:paraId="1ED25E8F" w14:textId="77777777" w:rsidR="006E2323" w:rsidRDefault="00D0229F">
            <w:pPr>
              <w:bidi/>
              <w:jc w:val="center"/>
            </w:pPr>
            <w:r>
              <w:rPr>
                <w:sz w:val="18"/>
                <w:szCs w:val="18"/>
                <w:rtl/>
              </w:rPr>
              <w:t>H</w:t>
            </w:r>
          </w:p>
        </w:tc>
        <w:tc>
          <w:tcPr>
            <w:tcW w:w="794" w:type="dxa"/>
          </w:tcPr>
          <w:p w14:paraId="078267A6" w14:textId="77777777" w:rsidR="006E2323" w:rsidRDefault="00D0229F">
            <w:pPr>
              <w:bidi/>
              <w:jc w:val="center"/>
            </w:pPr>
            <w:r>
              <w:rPr>
                <w:sz w:val="18"/>
                <w:szCs w:val="18"/>
                <w:rtl/>
              </w:rPr>
              <w:t>☐</w:t>
            </w:r>
          </w:p>
        </w:tc>
        <w:tc>
          <w:tcPr>
            <w:tcW w:w="907" w:type="dxa"/>
          </w:tcPr>
          <w:p w14:paraId="30CEFAA9" w14:textId="77777777" w:rsidR="006E2323" w:rsidRDefault="00D0229F">
            <w:pPr>
              <w:bidi/>
              <w:jc w:val="center"/>
            </w:pPr>
            <w:r>
              <w:rPr>
                <w:sz w:val="18"/>
                <w:szCs w:val="18"/>
                <w:rtl/>
              </w:rPr>
              <w:t>☐</w:t>
            </w:r>
          </w:p>
        </w:tc>
        <w:tc>
          <w:tcPr>
            <w:tcW w:w="1247" w:type="dxa"/>
          </w:tcPr>
          <w:p w14:paraId="0F72F772" w14:textId="77777777" w:rsidR="006E2323" w:rsidRDefault="006E2323">
            <w:pPr>
              <w:bidi/>
            </w:pPr>
          </w:p>
        </w:tc>
      </w:tr>
      <w:tr w:rsidR="006E2323" w14:paraId="24F88DD4" w14:textId="77777777">
        <w:trPr>
          <w:cantSplit/>
          <w:jc w:val="center"/>
        </w:trPr>
        <w:tc>
          <w:tcPr>
            <w:tcW w:w="454" w:type="dxa"/>
          </w:tcPr>
          <w:p w14:paraId="2AB73A5B" w14:textId="77777777" w:rsidR="006E2323" w:rsidRDefault="00D0229F">
            <w:pPr>
              <w:bidi/>
              <w:jc w:val="center"/>
            </w:pPr>
            <w:r>
              <w:rPr>
                <w:sz w:val="18"/>
                <w:szCs w:val="18"/>
                <w:rtl/>
              </w:rPr>
              <w:t>18</w:t>
            </w:r>
          </w:p>
        </w:tc>
        <w:tc>
          <w:tcPr>
            <w:tcW w:w="3742" w:type="dxa"/>
          </w:tcPr>
          <w:p w14:paraId="524682AF" w14:textId="77777777" w:rsidR="006E2323" w:rsidRDefault="00D0229F">
            <w:pPr>
              <w:bidi/>
            </w:pPr>
            <w:r>
              <w:rPr>
                <w:sz w:val="18"/>
                <w:szCs w:val="18"/>
                <w:rtl/>
              </w:rPr>
              <w:t>الكمرات الحاملة: أشاير Connector bars مثنية داخل Screed بطول تماسك (ص 141)</w:t>
            </w:r>
          </w:p>
        </w:tc>
        <w:tc>
          <w:tcPr>
            <w:tcW w:w="2154" w:type="dxa"/>
          </w:tcPr>
          <w:p w14:paraId="7610544E" w14:textId="77777777" w:rsidR="006E2323" w:rsidRDefault="006E2323">
            <w:pPr>
              <w:bidi/>
            </w:pPr>
          </w:p>
        </w:tc>
        <w:tc>
          <w:tcPr>
            <w:tcW w:w="794" w:type="dxa"/>
          </w:tcPr>
          <w:p w14:paraId="6B7F2148" w14:textId="77777777" w:rsidR="006E2323" w:rsidRDefault="00D0229F">
            <w:pPr>
              <w:bidi/>
              <w:jc w:val="center"/>
            </w:pPr>
            <w:r>
              <w:rPr>
                <w:sz w:val="18"/>
                <w:szCs w:val="18"/>
                <w:rtl/>
              </w:rPr>
              <w:t>H</w:t>
            </w:r>
          </w:p>
        </w:tc>
        <w:tc>
          <w:tcPr>
            <w:tcW w:w="794" w:type="dxa"/>
          </w:tcPr>
          <w:p w14:paraId="072CA532" w14:textId="77777777" w:rsidR="006E2323" w:rsidRDefault="00D0229F">
            <w:pPr>
              <w:bidi/>
              <w:jc w:val="center"/>
            </w:pPr>
            <w:r>
              <w:rPr>
                <w:sz w:val="18"/>
                <w:szCs w:val="18"/>
                <w:rtl/>
              </w:rPr>
              <w:t>☐</w:t>
            </w:r>
          </w:p>
        </w:tc>
        <w:tc>
          <w:tcPr>
            <w:tcW w:w="907" w:type="dxa"/>
          </w:tcPr>
          <w:p w14:paraId="56CA2124" w14:textId="77777777" w:rsidR="006E2323" w:rsidRDefault="00D0229F">
            <w:pPr>
              <w:bidi/>
              <w:jc w:val="center"/>
            </w:pPr>
            <w:r>
              <w:rPr>
                <w:sz w:val="18"/>
                <w:szCs w:val="18"/>
                <w:rtl/>
              </w:rPr>
              <w:t>☐</w:t>
            </w:r>
          </w:p>
        </w:tc>
        <w:tc>
          <w:tcPr>
            <w:tcW w:w="1247" w:type="dxa"/>
          </w:tcPr>
          <w:p w14:paraId="236641D7" w14:textId="77777777" w:rsidR="006E2323" w:rsidRDefault="006E2323">
            <w:pPr>
              <w:bidi/>
            </w:pPr>
          </w:p>
        </w:tc>
      </w:tr>
      <w:tr w:rsidR="006E2323" w14:paraId="4876F325" w14:textId="77777777">
        <w:trPr>
          <w:cantSplit/>
          <w:jc w:val="center"/>
        </w:trPr>
        <w:tc>
          <w:tcPr>
            <w:tcW w:w="454" w:type="dxa"/>
          </w:tcPr>
          <w:p w14:paraId="6E65C4BF" w14:textId="77777777" w:rsidR="006E2323" w:rsidRDefault="00D0229F">
            <w:pPr>
              <w:bidi/>
              <w:jc w:val="center"/>
            </w:pPr>
            <w:r>
              <w:rPr>
                <w:sz w:val="18"/>
                <w:szCs w:val="18"/>
                <w:rtl/>
              </w:rPr>
              <w:t>19</w:t>
            </w:r>
          </w:p>
        </w:tc>
        <w:tc>
          <w:tcPr>
            <w:tcW w:w="3742" w:type="dxa"/>
          </w:tcPr>
          <w:p w14:paraId="5139BF35" w14:textId="77777777" w:rsidR="006E2323" w:rsidRDefault="00D0229F">
            <w:pPr>
              <w:bidi/>
            </w:pPr>
            <w:r>
              <w:rPr>
                <w:sz w:val="18"/>
                <w:szCs w:val="18"/>
                <w:rtl/>
              </w:rPr>
              <w:t>كمرات عزوم اللي: كانات مقفلة بقفل 135 درجة (ص 141)</w:t>
            </w:r>
          </w:p>
        </w:tc>
        <w:tc>
          <w:tcPr>
            <w:tcW w:w="2154" w:type="dxa"/>
          </w:tcPr>
          <w:p w14:paraId="2F693CC8" w14:textId="77777777" w:rsidR="006E2323" w:rsidRDefault="00D0229F">
            <w:pPr>
              <w:bidi/>
            </w:pPr>
            <w:r>
              <w:rPr>
                <w:sz w:val="18"/>
                <w:szCs w:val="18"/>
                <w:rtl/>
              </w:rPr>
              <w:t>قفل 135 درجة بطول 10 سم، أو مسافة رباط بعرض الكمرة بالإضافة لزاوية 10 سم (شكل أ-53)</w:t>
            </w:r>
          </w:p>
        </w:tc>
        <w:tc>
          <w:tcPr>
            <w:tcW w:w="794" w:type="dxa"/>
          </w:tcPr>
          <w:p w14:paraId="734D870A" w14:textId="77777777" w:rsidR="006E2323" w:rsidRDefault="00D0229F">
            <w:pPr>
              <w:bidi/>
              <w:jc w:val="center"/>
            </w:pPr>
            <w:r>
              <w:rPr>
                <w:sz w:val="18"/>
                <w:szCs w:val="18"/>
                <w:rtl/>
              </w:rPr>
              <w:t>H</w:t>
            </w:r>
          </w:p>
        </w:tc>
        <w:tc>
          <w:tcPr>
            <w:tcW w:w="794" w:type="dxa"/>
          </w:tcPr>
          <w:p w14:paraId="0042884B" w14:textId="77777777" w:rsidR="006E2323" w:rsidRDefault="00D0229F">
            <w:pPr>
              <w:bidi/>
              <w:jc w:val="center"/>
            </w:pPr>
            <w:r>
              <w:rPr>
                <w:sz w:val="18"/>
                <w:szCs w:val="18"/>
                <w:rtl/>
              </w:rPr>
              <w:t>☐</w:t>
            </w:r>
          </w:p>
        </w:tc>
        <w:tc>
          <w:tcPr>
            <w:tcW w:w="907" w:type="dxa"/>
          </w:tcPr>
          <w:p w14:paraId="137349E4" w14:textId="77777777" w:rsidR="006E2323" w:rsidRDefault="00D0229F">
            <w:pPr>
              <w:bidi/>
              <w:jc w:val="center"/>
            </w:pPr>
            <w:r>
              <w:rPr>
                <w:sz w:val="18"/>
                <w:szCs w:val="18"/>
                <w:rtl/>
              </w:rPr>
              <w:t>☐</w:t>
            </w:r>
          </w:p>
        </w:tc>
        <w:tc>
          <w:tcPr>
            <w:tcW w:w="1247" w:type="dxa"/>
          </w:tcPr>
          <w:p w14:paraId="48E65C7D" w14:textId="77777777" w:rsidR="006E2323" w:rsidRDefault="006E2323">
            <w:pPr>
              <w:bidi/>
            </w:pPr>
          </w:p>
        </w:tc>
      </w:tr>
      <w:tr w:rsidR="006E2323" w14:paraId="4FEAE75B" w14:textId="77777777">
        <w:trPr>
          <w:cantSplit/>
          <w:jc w:val="center"/>
        </w:trPr>
        <w:tc>
          <w:tcPr>
            <w:tcW w:w="454" w:type="dxa"/>
          </w:tcPr>
          <w:p w14:paraId="165AA64A" w14:textId="77777777" w:rsidR="006E2323" w:rsidRDefault="00D0229F">
            <w:pPr>
              <w:bidi/>
              <w:jc w:val="center"/>
            </w:pPr>
            <w:r>
              <w:rPr>
                <w:sz w:val="18"/>
                <w:szCs w:val="18"/>
                <w:rtl/>
              </w:rPr>
              <w:t>20</w:t>
            </w:r>
          </w:p>
        </w:tc>
        <w:tc>
          <w:tcPr>
            <w:tcW w:w="3742" w:type="dxa"/>
          </w:tcPr>
          <w:p w14:paraId="2EAA222D" w14:textId="77777777" w:rsidR="006E2323" w:rsidRDefault="00D0229F">
            <w:pPr>
              <w:bidi/>
            </w:pPr>
            <w:r>
              <w:rPr>
                <w:sz w:val="18"/>
                <w:szCs w:val="18"/>
                <w:rtl/>
              </w:rPr>
              <w:t>سطح الارتكاز أفقي ويحقق العمق المطلوب (Screed + العنصر + Bearing Strip) (ص 141)</w:t>
            </w:r>
          </w:p>
        </w:tc>
        <w:tc>
          <w:tcPr>
            <w:tcW w:w="2154" w:type="dxa"/>
          </w:tcPr>
          <w:p w14:paraId="4FEDE227" w14:textId="77777777" w:rsidR="006E2323" w:rsidRDefault="006E2323">
            <w:pPr>
              <w:bidi/>
            </w:pPr>
          </w:p>
        </w:tc>
        <w:tc>
          <w:tcPr>
            <w:tcW w:w="794" w:type="dxa"/>
          </w:tcPr>
          <w:p w14:paraId="7409C8C8" w14:textId="77777777" w:rsidR="006E2323" w:rsidRDefault="00D0229F">
            <w:pPr>
              <w:bidi/>
              <w:jc w:val="center"/>
            </w:pPr>
            <w:r>
              <w:rPr>
                <w:sz w:val="18"/>
                <w:szCs w:val="18"/>
                <w:rtl/>
              </w:rPr>
              <w:t>H</w:t>
            </w:r>
          </w:p>
        </w:tc>
        <w:tc>
          <w:tcPr>
            <w:tcW w:w="794" w:type="dxa"/>
          </w:tcPr>
          <w:p w14:paraId="36689FF6" w14:textId="77777777" w:rsidR="006E2323" w:rsidRDefault="00D0229F">
            <w:pPr>
              <w:bidi/>
              <w:jc w:val="center"/>
            </w:pPr>
            <w:r>
              <w:rPr>
                <w:sz w:val="18"/>
                <w:szCs w:val="18"/>
                <w:rtl/>
              </w:rPr>
              <w:t>☐</w:t>
            </w:r>
          </w:p>
        </w:tc>
        <w:tc>
          <w:tcPr>
            <w:tcW w:w="907" w:type="dxa"/>
          </w:tcPr>
          <w:p w14:paraId="66CD6B38" w14:textId="77777777" w:rsidR="006E2323" w:rsidRDefault="00D0229F">
            <w:pPr>
              <w:bidi/>
              <w:jc w:val="center"/>
            </w:pPr>
            <w:r>
              <w:rPr>
                <w:sz w:val="18"/>
                <w:szCs w:val="18"/>
                <w:rtl/>
              </w:rPr>
              <w:t>☐</w:t>
            </w:r>
          </w:p>
        </w:tc>
        <w:tc>
          <w:tcPr>
            <w:tcW w:w="1247" w:type="dxa"/>
          </w:tcPr>
          <w:p w14:paraId="71972ECA" w14:textId="77777777" w:rsidR="006E2323" w:rsidRDefault="006E2323">
            <w:pPr>
              <w:bidi/>
            </w:pPr>
          </w:p>
        </w:tc>
      </w:tr>
      <w:tr w:rsidR="006E2323" w14:paraId="2237238E" w14:textId="77777777">
        <w:trPr>
          <w:cantSplit/>
          <w:jc w:val="center"/>
        </w:trPr>
        <w:tc>
          <w:tcPr>
            <w:tcW w:w="454" w:type="dxa"/>
          </w:tcPr>
          <w:p w14:paraId="01BA5E29" w14:textId="77777777" w:rsidR="006E2323" w:rsidRDefault="00D0229F">
            <w:pPr>
              <w:bidi/>
              <w:jc w:val="center"/>
            </w:pPr>
            <w:r>
              <w:rPr>
                <w:sz w:val="18"/>
                <w:szCs w:val="18"/>
                <w:rtl/>
              </w:rPr>
              <w:t>21</w:t>
            </w:r>
          </w:p>
        </w:tc>
        <w:tc>
          <w:tcPr>
            <w:tcW w:w="3742" w:type="dxa"/>
          </w:tcPr>
          <w:p w14:paraId="65BB0509" w14:textId="77777777" w:rsidR="006E2323" w:rsidRDefault="00D0229F">
            <w:pPr>
              <w:bidi/>
            </w:pPr>
            <w:r>
              <w:rPr>
                <w:sz w:val="18"/>
                <w:szCs w:val="18"/>
                <w:rtl/>
              </w:rPr>
              <w:t>شطف زوايا قاع التحميل Chamfer (ص 141)</w:t>
            </w:r>
          </w:p>
        </w:tc>
        <w:tc>
          <w:tcPr>
            <w:tcW w:w="2154" w:type="dxa"/>
          </w:tcPr>
          <w:p w14:paraId="52BD28AD" w14:textId="77777777" w:rsidR="006E2323" w:rsidRDefault="00D0229F">
            <w:pPr>
              <w:bidi/>
            </w:pPr>
            <w:r>
              <w:rPr>
                <w:sz w:val="18"/>
                <w:szCs w:val="18"/>
                <w:rtl/>
              </w:rPr>
              <w:t>ACI 318M-11 بند 16.6.2.2</w:t>
            </w:r>
          </w:p>
        </w:tc>
        <w:tc>
          <w:tcPr>
            <w:tcW w:w="794" w:type="dxa"/>
          </w:tcPr>
          <w:p w14:paraId="3DCE4FBC" w14:textId="77777777" w:rsidR="006E2323" w:rsidRDefault="00D0229F">
            <w:pPr>
              <w:bidi/>
              <w:jc w:val="center"/>
            </w:pPr>
            <w:r>
              <w:rPr>
                <w:sz w:val="18"/>
                <w:szCs w:val="18"/>
                <w:rtl/>
              </w:rPr>
              <w:t>W</w:t>
            </w:r>
          </w:p>
        </w:tc>
        <w:tc>
          <w:tcPr>
            <w:tcW w:w="794" w:type="dxa"/>
          </w:tcPr>
          <w:p w14:paraId="2ED5C5CD" w14:textId="77777777" w:rsidR="006E2323" w:rsidRDefault="00D0229F">
            <w:pPr>
              <w:bidi/>
              <w:jc w:val="center"/>
            </w:pPr>
            <w:r>
              <w:rPr>
                <w:sz w:val="18"/>
                <w:szCs w:val="18"/>
                <w:rtl/>
              </w:rPr>
              <w:t>☐</w:t>
            </w:r>
          </w:p>
        </w:tc>
        <w:tc>
          <w:tcPr>
            <w:tcW w:w="907" w:type="dxa"/>
          </w:tcPr>
          <w:p w14:paraId="5A120F88" w14:textId="77777777" w:rsidR="006E2323" w:rsidRDefault="00D0229F">
            <w:pPr>
              <w:bidi/>
              <w:jc w:val="center"/>
            </w:pPr>
            <w:r>
              <w:rPr>
                <w:sz w:val="18"/>
                <w:szCs w:val="18"/>
                <w:rtl/>
              </w:rPr>
              <w:t>☐</w:t>
            </w:r>
          </w:p>
        </w:tc>
        <w:tc>
          <w:tcPr>
            <w:tcW w:w="1247" w:type="dxa"/>
          </w:tcPr>
          <w:p w14:paraId="01EAA7E1" w14:textId="77777777" w:rsidR="006E2323" w:rsidRDefault="006E2323">
            <w:pPr>
              <w:bidi/>
            </w:pPr>
          </w:p>
        </w:tc>
      </w:tr>
      <w:tr w:rsidR="006E2323" w14:paraId="5A075C72" w14:textId="77777777">
        <w:trPr>
          <w:cantSplit/>
          <w:jc w:val="center"/>
        </w:trPr>
        <w:tc>
          <w:tcPr>
            <w:tcW w:w="454" w:type="dxa"/>
          </w:tcPr>
          <w:p w14:paraId="385BB6A3" w14:textId="77777777" w:rsidR="006E2323" w:rsidRDefault="00D0229F">
            <w:pPr>
              <w:bidi/>
              <w:jc w:val="center"/>
            </w:pPr>
            <w:r>
              <w:rPr>
                <w:sz w:val="18"/>
                <w:szCs w:val="18"/>
                <w:rtl/>
              </w:rPr>
              <w:t>22</w:t>
            </w:r>
          </w:p>
        </w:tc>
        <w:tc>
          <w:tcPr>
            <w:tcW w:w="3742" w:type="dxa"/>
          </w:tcPr>
          <w:p w14:paraId="317A509A" w14:textId="77777777" w:rsidR="006E2323" w:rsidRDefault="00D0229F">
            <w:pPr>
              <w:bidi/>
            </w:pPr>
            <w:r>
              <w:rPr>
                <w:sz w:val="18"/>
                <w:szCs w:val="18"/>
                <w:rtl/>
              </w:rPr>
              <w:t>قطع تحميل Bearing Strip بين الوحدات ومسافة الارتكاز (ص 141)</w:t>
            </w:r>
          </w:p>
        </w:tc>
        <w:tc>
          <w:tcPr>
            <w:tcW w:w="2154" w:type="dxa"/>
          </w:tcPr>
          <w:p w14:paraId="3C72DF10" w14:textId="77777777" w:rsidR="006E2323" w:rsidRDefault="006E2323">
            <w:pPr>
              <w:bidi/>
            </w:pPr>
          </w:p>
        </w:tc>
        <w:tc>
          <w:tcPr>
            <w:tcW w:w="794" w:type="dxa"/>
          </w:tcPr>
          <w:p w14:paraId="1DE44EB8" w14:textId="77777777" w:rsidR="006E2323" w:rsidRDefault="00D0229F">
            <w:pPr>
              <w:bidi/>
              <w:jc w:val="center"/>
            </w:pPr>
            <w:r>
              <w:rPr>
                <w:sz w:val="18"/>
                <w:szCs w:val="18"/>
                <w:rtl/>
              </w:rPr>
              <w:t>W</w:t>
            </w:r>
          </w:p>
        </w:tc>
        <w:tc>
          <w:tcPr>
            <w:tcW w:w="794" w:type="dxa"/>
          </w:tcPr>
          <w:p w14:paraId="5AAC9D84" w14:textId="77777777" w:rsidR="006E2323" w:rsidRDefault="00D0229F">
            <w:pPr>
              <w:bidi/>
              <w:jc w:val="center"/>
            </w:pPr>
            <w:r>
              <w:rPr>
                <w:sz w:val="18"/>
                <w:szCs w:val="18"/>
                <w:rtl/>
              </w:rPr>
              <w:t>☐</w:t>
            </w:r>
          </w:p>
        </w:tc>
        <w:tc>
          <w:tcPr>
            <w:tcW w:w="907" w:type="dxa"/>
          </w:tcPr>
          <w:p w14:paraId="2B23C565" w14:textId="77777777" w:rsidR="006E2323" w:rsidRDefault="00D0229F">
            <w:pPr>
              <w:bidi/>
              <w:jc w:val="center"/>
            </w:pPr>
            <w:r>
              <w:rPr>
                <w:sz w:val="18"/>
                <w:szCs w:val="18"/>
                <w:rtl/>
              </w:rPr>
              <w:t>☐</w:t>
            </w:r>
          </w:p>
        </w:tc>
        <w:tc>
          <w:tcPr>
            <w:tcW w:w="1247" w:type="dxa"/>
          </w:tcPr>
          <w:p w14:paraId="16587183" w14:textId="77777777" w:rsidR="006E2323" w:rsidRDefault="006E2323">
            <w:pPr>
              <w:bidi/>
            </w:pPr>
          </w:p>
        </w:tc>
      </w:tr>
      <w:tr w:rsidR="006E2323" w14:paraId="4B1F7647" w14:textId="77777777">
        <w:trPr>
          <w:cantSplit/>
          <w:jc w:val="center"/>
        </w:trPr>
        <w:tc>
          <w:tcPr>
            <w:tcW w:w="454" w:type="dxa"/>
          </w:tcPr>
          <w:p w14:paraId="6772618C" w14:textId="77777777" w:rsidR="006E2323" w:rsidRDefault="00D0229F">
            <w:pPr>
              <w:bidi/>
              <w:jc w:val="center"/>
            </w:pPr>
            <w:r>
              <w:rPr>
                <w:sz w:val="18"/>
                <w:szCs w:val="18"/>
                <w:rtl/>
              </w:rPr>
              <w:t>23</w:t>
            </w:r>
          </w:p>
        </w:tc>
        <w:tc>
          <w:tcPr>
            <w:tcW w:w="3742" w:type="dxa"/>
          </w:tcPr>
          <w:p w14:paraId="2A15136C" w14:textId="77777777" w:rsidR="006E2323" w:rsidRDefault="00D0229F">
            <w:pPr>
              <w:bidi/>
            </w:pPr>
            <w:r>
              <w:rPr>
                <w:sz w:val="18"/>
                <w:szCs w:val="18"/>
                <w:rtl/>
              </w:rPr>
              <w:t>منع التكسير أو الفتح في العناصر بدون موافقة خطية من الصانع (ص 141)</w:t>
            </w:r>
          </w:p>
        </w:tc>
        <w:tc>
          <w:tcPr>
            <w:tcW w:w="2154" w:type="dxa"/>
          </w:tcPr>
          <w:p w14:paraId="0596EEBB" w14:textId="77777777" w:rsidR="006E2323" w:rsidRDefault="006E2323">
            <w:pPr>
              <w:bidi/>
            </w:pPr>
          </w:p>
        </w:tc>
        <w:tc>
          <w:tcPr>
            <w:tcW w:w="794" w:type="dxa"/>
          </w:tcPr>
          <w:p w14:paraId="0A511CE8" w14:textId="77777777" w:rsidR="006E2323" w:rsidRDefault="00D0229F">
            <w:pPr>
              <w:bidi/>
              <w:jc w:val="center"/>
            </w:pPr>
            <w:r>
              <w:rPr>
                <w:sz w:val="18"/>
                <w:szCs w:val="18"/>
                <w:rtl/>
              </w:rPr>
              <w:t>H</w:t>
            </w:r>
          </w:p>
        </w:tc>
        <w:tc>
          <w:tcPr>
            <w:tcW w:w="794" w:type="dxa"/>
          </w:tcPr>
          <w:p w14:paraId="64CEA0C2" w14:textId="77777777" w:rsidR="006E2323" w:rsidRDefault="00D0229F">
            <w:pPr>
              <w:bidi/>
              <w:jc w:val="center"/>
            </w:pPr>
            <w:r>
              <w:rPr>
                <w:sz w:val="18"/>
                <w:szCs w:val="18"/>
                <w:rtl/>
              </w:rPr>
              <w:t>☐</w:t>
            </w:r>
          </w:p>
        </w:tc>
        <w:tc>
          <w:tcPr>
            <w:tcW w:w="907" w:type="dxa"/>
          </w:tcPr>
          <w:p w14:paraId="65FA2052" w14:textId="77777777" w:rsidR="006E2323" w:rsidRDefault="00D0229F">
            <w:pPr>
              <w:bidi/>
              <w:jc w:val="center"/>
            </w:pPr>
            <w:r>
              <w:rPr>
                <w:sz w:val="18"/>
                <w:szCs w:val="18"/>
                <w:rtl/>
              </w:rPr>
              <w:t>☐</w:t>
            </w:r>
          </w:p>
        </w:tc>
        <w:tc>
          <w:tcPr>
            <w:tcW w:w="1247" w:type="dxa"/>
          </w:tcPr>
          <w:p w14:paraId="47B6CE91" w14:textId="77777777" w:rsidR="006E2323" w:rsidRDefault="006E2323">
            <w:pPr>
              <w:bidi/>
            </w:pPr>
          </w:p>
        </w:tc>
      </w:tr>
      <w:tr w:rsidR="006E2323" w14:paraId="23890FB3" w14:textId="77777777">
        <w:trPr>
          <w:cantSplit/>
          <w:jc w:val="center"/>
        </w:trPr>
        <w:tc>
          <w:tcPr>
            <w:tcW w:w="454" w:type="dxa"/>
          </w:tcPr>
          <w:p w14:paraId="11096753" w14:textId="77777777" w:rsidR="006E2323" w:rsidRDefault="00D0229F">
            <w:pPr>
              <w:bidi/>
              <w:jc w:val="center"/>
            </w:pPr>
            <w:r>
              <w:rPr>
                <w:sz w:val="18"/>
                <w:szCs w:val="18"/>
                <w:rtl/>
              </w:rPr>
              <w:t>24</w:t>
            </w:r>
          </w:p>
        </w:tc>
        <w:tc>
          <w:tcPr>
            <w:tcW w:w="3742" w:type="dxa"/>
          </w:tcPr>
          <w:p w14:paraId="30CD935A" w14:textId="77777777" w:rsidR="006E2323" w:rsidRDefault="00D0229F">
            <w:pPr>
              <w:bidi/>
            </w:pPr>
            <w:r>
              <w:rPr>
                <w:sz w:val="18"/>
                <w:szCs w:val="18"/>
                <w:rtl/>
              </w:rPr>
              <w:t>صب الكمرات الحاملة في عملية واحدة وعدم الصب على مرتين (ص 141)</w:t>
            </w:r>
          </w:p>
        </w:tc>
        <w:tc>
          <w:tcPr>
            <w:tcW w:w="2154" w:type="dxa"/>
          </w:tcPr>
          <w:p w14:paraId="599AA003" w14:textId="77777777" w:rsidR="006E2323" w:rsidRDefault="006E2323">
            <w:pPr>
              <w:bidi/>
            </w:pPr>
          </w:p>
        </w:tc>
        <w:tc>
          <w:tcPr>
            <w:tcW w:w="794" w:type="dxa"/>
          </w:tcPr>
          <w:p w14:paraId="1BF97566" w14:textId="77777777" w:rsidR="006E2323" w:rsidRDefault="00D0229F">
            <w:pPr>
              <w:bidi/>
              <w:jc w:val="center"/>
            </w:pPr>
            <w:r>
              <w:rPr>
                <w:sz w:val="18"/>
                <w:szCs w:val="18"/>
                <w:rtl/>
              </w:rPr>
              <w:t>W</w:t>
            </w:r>
          </w:p>
        </w:tc>
        <w:tc>
          <w:tcPr>
            <w:tcW w:w="794" w:type="dxa"/>
          </w:tcPr>
          <w:p w14:paraId="4C198985" w14:textId="77777777" w:rsidR="006E2323" w:rsidRDefault="00D0229F">
            <w:pPr>
              <w:bidi/>
              <w:jc w:val="center"/>
            </w:pPr>
            <w:r>
              <w:rPr>
                <w:sz w:val="18"/>
                <w:szCs w:val="18"/>
                <w:rtl/>
              </w:rPr>
              <w:t>☐</w:t>
            </w:r>
          </w:p>
        </w:tc>
        <w:tc>
          <w:tcPr>
            <w:tcW w:w="907" w:type="dxa"/>
          </w:tcPr>
          <w:p w14:paraId="0ABD8764" w14:textId="77777777" w:rsidR="006E2323" w:rsidRDefault="00D0229F">
            <w:pPr>
              <w:bidi/>
              <w:jc w:val="center"/>
            </w:pPr>
            <w:r>
              <w:rPr>
                <w:sz w:val="18"/>
                <w:szCs w:val="18"/>
                <w:rtl/>
              </w:rPr>
              <w:t>☐</w:t>
            </w:r>
          </w:p>
        </w:tc>
        <w:tc>
          <w:tcPr>
            <w:tcW w:w="1247" w:type="dxa"/>
          </w:tcPr>
          <w:p w14:paraId="23FFB32A" w14:textId="77777777" w:rsidR="006E2323" w:rsidRDefault="006E2323">
            <w:pPr>
              <w:bidi/>
            </w:pPr>
          </w:p>
        </w:tc>
      </w:tr>
      <w:tr w:rsidR="006E2323" w14:paraId="3CF3CCA9" w14:textId="77777777">
        <w:trPr>
          <w:cantSplit/>
          <w:jc w:val="center"/>
        </w:trPr>
        <w:tc>
          <w:tcPr>
            <w:tcW w:w="454" w:type="dxa"/>
          </w:tcPr>
          <w:p w14:paraId="5C2C1DC4" w14:textId="77777777" w:rsidR="006E2323" w:rsidRDefault="00D0229F">
            <w:pPr>
              <w:bidi/>
              <w:jc w:val="center"/>
            </w:pPr>
            <w:r>
              <w:rPr>
                <w:sz w:val="18"/>
                <w:szCs w:val="18"/>
                <w:rtl/>
              </w:rPr>
              <w:t>25</w:t>
            </w:r>
          </w:p>
        </w:tc>
        <w:tc>
          <w:tcPr>
            <w:tcW w:w="3742" w:type="dxa"/>
          </w:tcPr>
          <w:p w14:paraId="237EDCF2" w14:textId="77777777" w:rsidR="006E2323" w:rsidRDefault="00D0229F">
            <w:pPr>
              <w:bidi/>
            </w:pPr>
            <w:r>
              <w:rPr>
                <w:sz w:val="18"/>
                <w:szCs w:val="18"/>
                <w:rtl/>
              </w:rPr>
              <w:t>الفتحات تحت إشراف الصانع مع Steel Trimmer Beam والتأكد من قدرة الوحدات المجاورة (ص 141)</w:t>
            </w:r>
          </w:p>
        </w:tc>
        <w:tc>
          <w:tcPr>
            <w:tcW w:w="2154" w:type="dxa"/>
          </w:tcPr>
          <w:p w14:paraId="54EEE33D" w14:textId="77777777" w:rsidR="006E2323" w:rsidRDefault="006E2323">
            <w:pPr>
              <w:bidi/>
            </w:pPr>
          </w:p>
        </w:tc>
        <w:tc>
          <w:tcPr>
            <w:tcW w:w="794" w:type="dxa"/>
          </w:tcPr>
          <w:p w14:paraId="6B908542" w14:textId="77777777" w:rsidR="006E2323" w:rsidRDefault="00D0229F">
            <w:pPr>
              <w:bidi/>
              <w:jc w:val="center"/>
            </w:pPr>
            <w:r>
              <w:rPr>
                <w:sz w:val="18"/>
                <w:szCs w:val="18"/>
                <w:rtl/>
              </w:rPr>
              <w:t>H</w:t>
            </w:r>
          </w:p>
        </w:tc>
        <w:tc>
          <w:tcPr>
            <w:tcW w:w="794" w:type="dxa"/>
          </w:tcPr>
          <w:p w14:paraId="2255169C" w14:textId="77777777" w:rsidR="006E2323" w:rsidRDefault="00D0229F">
            <w:pPr>
              <w:bidi/>
              <w:jc w:val="center"/>
            </w:pPr>
            <w:r>
              <w:rPr>
                <w:sz w:val="18"/>
                <w:szCs w:val="18"/>
                <w:rtl/>
              </w:rPr>
              <w:t>☐</w:t>
            </w:r>
          </w:p>
        </w:tc>
        <w:tc>
          <w:tcPr>
            <w:tcW w:w="907" w:type="dxa"/>
          </w:tcPr>
          <w:p w14:paraId="35512C39" w14:textId="77777777" w:rsidR="006E2323" w:rsidRDefault="00D0229F">
            <w:pPr>
              <w:bidi/>
              <w:jc w:val="center"/>
            </w:pPr>
            <w:r>
              <w:rPr>
                <w:sz w:val="18"/>
                <w:szCs w:val="18"/>
                <w:rtl/>
              </w:rPr>
              <w:t>☐</w:t>
            </w:r>
          </w:p>
        </w:tc>
        <w:tc>
          <w:tcPr>
            <w:tcW w:w="1247" w:type="dxa"/>
          </w:tcPr>
          <w:p w14:paraId="061A607A" w14:textId="77777777" w:rsidR="006E2323" w:rsidRDefault="006E2323">
            <w:pPr>
              <w:bidi/>
            </w:pPr>
          </w:p>
        </w:tc>
      </w:tr>
      <w:tr w:rsidR="006E2323" w14:paraId="31E10F78" w14:textId="77777777">
        <w:trPr>
          <w:cantSplit/>
          <w:jc w:val="center"/>
        </w:trPr>
        <w:tc>
          <w:tcPr>
            <w:tcW w:w="454" w:type="dxa"/>
          </w:tcPr>
          <w:p w14:paraId="6FFF4CE7" w14:textId="77777777" w:rsidR="006E2323" w:rsidRDefault="00D0229F">
            <w:pPr>
              <w:bidi/>
              <w:jc w:val="center"/>
            </w:pPr>
            <w:r>
              <w:rPr>
                <w:sz w:val="18"/>
                <w:szCs w:val="18"/>
                <w:rtl/>
              </w:rPr>
              <w:t>26</w:t>
            </w:r>
          </w:p>
        </w:tc>
        <w:tc>
          <w:tcPr>
            <w:tcW w:w="3742" w:type="dxa"/>
          </w:tcPr>
          <w:p w14:paraId="30362E22" w14:textId="77777777" w:rsidR="006E2323" w:rsidRDefault="00D0229F">
            <w:pPr>
              <w:bidi/>
            </w:pPr>
            <w:r>
              <w:rPr>
                <w:sz w:val="18"/>
                <w:szCs w:val="18"/>
                <w:rtl/>
              </w:rPr>
              <w:t>ملء فواصل Keyway بالكامل بمونة أو جراوت (ص 141)</w:t>
            </w:r>
          </w:p>
        </w:tc>
        <w:tc>
          <w:tcPr>
            <w:tcW w:w="2154" w:type="dxa"/>
          </w:tcPr>
          <w:p w14:paraId="29949DB4" w14:textId="77777777" w:rsidR="006E2323" w:rsidRDefault="00D0229F">
            <w:pPr>
              <w:bidi/>
            </w:pPr>
            <w:r>
              <w:rPr>
                <w:sz w:val="18"/>
                <w:szCs w:val="18"/>
                <w:rtl/>
              </w:rPr>
              <w:t>مونة 3:1 هبوط 6 بوصة ورمل 6 مم بحد أقصى، أو مادة 21 ن/مم2 على الأقل</w:t>
            </w:r>
          </w:p>
        </w:tc>
        <w:tc>
          <w:tcPr>
            <w:tcW w:w="794" w:type="dxa"/>
          </w:tcPr>
          <w:p w14:paraId="4572C394" w14:textId="77777777" w:rsidR="006E2323" w:rsidRDefault="00D0229F">
            <w:pPr>
              <w:bidi/>
              <w:jc w:val="center"/>
            </w:pPr>
            <w:r>
              <w:rPr>
                <w:sz w:val="18"/>
                <w:szCs w:val="18"/>
                <w:rtl/>
              </w:rPr>
              <w:t>H</w:t>
            </w:r>
          </w:p>
        </w:tc>
        <w:tc>
          <w:tcPr>
            <w:tcW w:w="794" w:type="dxa"/>
          </w:tcPr>
          <w:p w14:paraId="5EC5DFA7" w14:textId="77777777" w:rsidR="006E2323" w:rsidRDefault="00D0229F">
            <w:pPr>
              <w:bidi/>
              <w:jc w:val="center"/>
            </w:pPr>
            <w:r>
              <w:rPr>
                <w:sz w:val="18"/>
                <w:szCs w:val="18"/>
                <w:rtl/>
              </w:rPr>
              <w:t>☐</w:t>
            </w:r>
          </w:p>
        </w:tc>
        <w:tc>
          <w:tcPr>
            <w:tcW w:w="907" w:type="dxa"/>
          </w:tcPr>
          <w:p w14:paraId="6821F02B" w14:textId="77777777" w:rsidR="006E2323" w:rsidRDefault="00D0229F">
            <w:pPr>
              <w:bidi/>
              <w:jc w:val="center"/>
            </w:pPr>
            <w:r>
              <w:rPr>
                <w:sz w:val="18"/>
                <w:szCs w:val="18"/>
                <w:rtl/>
              </w:rPr>
              <w:t>☐</w:t>
            </w:r>
          </w:p>
        </w:tc>
        <w:tc>
          <w:tcPr>
            <w:tcW w:w="1247" w:type="dxa"/>
          </w:tcPr>
          <w:p w14:paraId="79078E0A" w14:textId="77777777" w:rsidR="006E2323" w:rsidRDefault="006E2323">
            <w:pPr>
              <w:bidi/>
            </w:pPr>
          </w:p>
        </w:tc>
      </w:tr>
      <w:tr w:rsidR="006E2323" w14:paraId="25F98715" w14:textId="77777777">
        <w:trPr>
          <w:cantSplit/>
          <w:jc w:val="center"/>
        </w:trPr>
        <w:tc>
          <w:tcPr>
            <w:tcW w:w="454" w:type="dxa"/>
          </w:tcPr>
          <w:p w14:paraId="221B2F8F" w14:textId="77777777" w:rsidR="006E2323" w:rsidRDefault="00D0229F">
            <w:pPr>
              <w:bidi/>
              <w:jc w:val="center"/>
            </w:pPr>
            <w:r>
              <w:rPr>
                <w:sz w:val="18"/>
                <w:szCs w:val="18"/>
                <w:rtl/>
              </w:rPr>
              <w:t>27</w:t>
            </w:r>
          </w:p>
        </w:tc>
        <w:tc>
          <w:tcPr>
            <w:tcW w:w="3742" w:type="dxa"/>
          </w:tcPr>
          <w:p w14:paraId="07FC46F0" w14:textId="77777777" w:rsidR="006E2323" w:rsidRDefault="00D0229F">
            <w:pPr>
              <w:bidi/>
            </w:pPr>
            <w:r>
              <w:rPr>
                <w:sz w:val="18"/>
                <w:szCs w:val="18"/>
                <w:rtl/>
              </w:rPr>
              <w:t>استخدام جراوت Non shrink non staining لملء الفواصل (ص 141)</w:t>
            </w:r>
          </w:p>
        </w:tc>
        <w:tc>
          <w:tcPr>
            <w:tcW w:w="2154" w:type="dxa"/>
          </w:tcPr>
          <w:p w14:paraId="743A0B53" w14:textId="77777777" w:rsidR="006E2323" w:rsidRDefault="00D0229F">
            <w:pPr>
              <w:bidi/>
            </w:pPr>
            <w:r>
              <w:rPr>
                <w:sz w:val="18"/>
                <w:szCs w:val="18"/>
                <w:rtl/>
              </w:rPr>
              <w:t>PCI Manual</w:t>
            </w:r>
          </w:p>
        </w:tc>
        <w:tc>
          <w:tcPr>
            <w:tcW w:w="794" w:type="dxa"/>
          </w:tcPr>
          <w:p w14:paraId="71D15A72" w14:textId="77777777" w:rsidR="006E2323" w:rsidRDefault="00D0229F">
            <w:pPr>
              <w:bidi/>
              <w:jc w:val="center"/>
            </w:pPr>
            <w:r>
              <w:rPr>
                <w:sz w:val="18"/>
                <w:szCs w:val="18"/>
                <w:rtl/>
              </w:rPr>
              <w:t>W</w:t>
            </w:r>
          </w:p>
        </w:tc>
        <w:tc>
          <w:tcPr>
            <w:tcW w:w="794" w:type="dxa"/>
          </w:tcPr>
          <w:p w14:paraId="0787CBD1" w14:textId="77777777" w:rsidR="006E2323" w:rsidRDefault="00D0229F">
            <w:pPr>
              <w:bidi/>
              <w:jc w:val="center"/>
            </w:pPr>
            <w:r>
              <w:rPr>
                <w:sz w:val="18"/>
                <w:szCs w:val="18"/>
                <w:rtl/>
              </w:rPr>
              <w:t>☐</w:t>
            </w:r>
          </w:p>
        </w:tc>
        <w:tc>
          <w:tcPr>
            <w:tcW w:w="907" w:type="dxa"/>
          </w:tcPr>
          <w:p w14:paraId="7FA2C2E6" w14:textId="77777777" w:rsidR="006E2323" w:rsidRDefault="00D0229F">
            <w:pPr>
              <w:bidi/>
              <w:jc w:val="center"/>
            </w:pPr>
            <w:r>
              <w:rPr>
                <w:sz w:val="18"/>
                <w:szCs w:val="18"/>
                <w:rtl/>
              </w:rPr>
              <w:t>☐</w:t>
            </w:r>
          </w:p>
        </w:tc>
        <w:tc>
          <w:tcPr>
            <w:tcW w:w="1247" w:type="dxa"/>
          </w:tcPr>
          <w:p w14:paraId="221BF7AE" w14:textId="77777777" w:rsidR="006E2323" w:rsidRDefault="006E2323">
            <w:pPr>
              <w:bidi/>
            </w:pPr>
          </w:p>
        </w:tc>
      </w:tr>
      <w:tr w:rsidR="006E2323" w14:paraId="4C5F225A" w14:textId="77777777">
        <w:trPr>
          <w:cantSplit/>
          <w:jc w:val="center"/>
        </w:trPr>
        <w:tc>
          <w:tcPr>
            <w:tcW w:w="454" w:type="dxa"/>
          </w:tcPr>
          <w:p w14:paraId="70C0054C" w14:textId="77777777" w:rsidR="006E2323" w:rsidRDefault="00D0229F">
            <w:pPr>
              <w:bidi/>
              <w:jc w:val="center"/>
            </w:pPr>
            <w:r>
              <w:rPr>
                <w:sz w:val="18"/>
                <w:szCs w:val="18"/>
                <w:rtl/>
              </w:rPr>
              <w:t>28</w:t>
            </w:r>
          </w:p>
        </w:tc>
        <w:tc>
          <w:tcPr>
            <w:tcW w:w="3742" w:type="dxa"/>
          </w:tcPr>
          <w:p w14:paraId="11981831" w14:textId="77777777" w:rsidR="006E2323" w:rsidRDefault="00D0229F">
            <w:pPr>
              <w:bidi/>
            </w:pPr>
            <w:r>
              <w:rPr>
                <w:sz w:val="18"/>
                <w:szCs w:val="18"/>
                <w:rtl/>
              </w:rPr>
              <w:t>ترطيب الفراغات بين الوحدات قبل الحشو (ص 142)</w:t>
            </w:r>
          </w:p>
        </w:tc>
        <w:tc>
          <w:tcPr>
            <w:tcW w:w="2154" w:type="dxa"/>
          </w:tcPr>
          <w:p w14:paraId="12E4D2B7" w14:textId="77777777" w:rsidR="006E2323" w:rsidRDefault="006E2323">
            <w:pPr>
              <w:bidi/>
            </w:pPr>
          </w:p>
        </w:tc>
        <w:tc>
          <w:tcPr>
            <w:tcW w:w="794" w:type="dxa"/>
          </w:tcPr>
          <w:p w14:paraId="6F7471D2" w14:textId="77777777" w:rsidR="006E2323" w:rsidRDefault="00D0229F">
            <w:pPr>
              <w:bidi/>
              <w:jc w:val="center"/>
            </w:pPr>
            <w:r>
              <w:rPr>
                <w:sz w:val="18"/>
                <w:szCs w:val="18"/>
                <w:rtl/>
              </w:rPr>
              <w:t>W</w:t>
            </w:r>
          </w:p>
        </w:tc>
        <w:tc>
          <w:tcPr>
            <w:tcW w:w="794" w:type="dxa"/>
          </w:tcPr>
          <w:p w14:paraId="613F8018" w14:textId="77777777" w:rsidR="006E2323" w:rsidRDefault="00D0229F">
            <w:pPr>
              <w:bidi/>
              <w:jc w:val="center"/>
            </w:pPr>
            <w:r>
              <w:rPr>
                <w:sz w:val="18"/>
                <w:szCs w:val="18"/>
                <w:rtl/>
              </w:rPr>
              <w:t>☐</w:t>
            </w:r>
          </w:p>
        </w:tc>
        <w:tc>
          <w:tcPr>
            <w:tcW w:w="907" w:type="dxa"/>
          </w:tcPr>
          <w:p w14:paraId="5C220DD5" w14:textId="77777777" w:rsidR="006E2323" w:rsidRDefault="00D0229F">
            <w:pPr>
              <w:bidi/>
              <w:jc w:val="center"/>
            </w:pPr>
            <w:r>
              <w:rPr>
                <w:sz w:val="18"/>
                <w:szCs w:val="18"/>
                <w:rtl/>
              </w:rPr>
              <w:t>☐</w:t>
            </w:r>
          </w:p>
        </w:tc>
        <w:tc>
          <w:tcPr>
            <w:tcW w:w="1247" w:type="dxa"/>
          </w:tcPr>
          <w:p w14:paraId="21797A8C" w14:textId="77777777" w:rsidR="006E2323" w:rsidRDefault="006E2323">
            <w:pPr>
              <w:bidi/>
            </w:pPr>
          </w:p>
        </w:tc>
      </w:tr>
      <w:tr w:rsidR="006E2323" w14:paraId="29BF2D00" w14:textId="77777777">
        <w:trPr>
          <w:cantSplit/>
          <w:jc w:val="center"/>
        </w:trPr>
        <w:tc>
          <w:tcPr>
            <w:tcW w:w="454" w:type="dxa"/>
          </w:tcPr>
          <w:p w14:paraId="78B5BA32" w14:textId="77777777" w:rsidR="006E2323" w:rsidRDefault="00D0229F">
            <w:pPr>
              <w:bidi/>
              <w:jc w:val="center"/>
            </w:pPr>
            <w:r>
              <w:rPr>
                <w:sz w:val="18"/>
                <w:szCs w:val="18"/>
                <w:rtl/>
              </w:rPr>
              <w:t>29</w:t>
            </w:r>
          </w:p>
        </w:tc>
        <w:tc>
          <w:tcPr>
            <w:tcW w:w="3742" w:type="dxa"/>
          </w:tcPr>
          <w:p w14:paraId="6EB518C1" w14:textId="77777777" w:rsidR="006E2323" w:rsidRDefault="00D0229F">
            <w:pPr>
              <w:bidi/>
            </w:pPr>
            <w:r>
              <w:rPr>
                <w:sz w:val="18"/>
                <w:szCs w:val="18"/>
                <w:rtl/>
              </w:rPr>
              <w:t>تسليح طبقة Topping حسب الرسومات وثني الأشاير داخلها قبل الصب (ص 142)</w:t>
            </w:r>
          </w:p>
        </w:tc>
        <w:tc>
          <w:tcPr>
            <w:tcW w:w="2154" w:type="dxa"/>
          </w:tcPr>
          <w:p w14:paraId="3483A969" w14:textId="77777777" w:rsidR="006E2323" w:rsidRDefault="00D0229F">
            <w:pPr>
              <w:bidi/>
            </w:pPr>
            <w:r>
              <w:rPr>
                <w:sz w:val="18"/>
                <w:szCs w:val="18"/>
                <w:rtl/>
              </w:rPr>
              <w:t>غالبا 5 أو 6 قطر 8 مم/م</w:t>
            </w:r>
          </w:p>
        </w:tc>
        <w:tc>
          <w:tcPr>
            <w:tcW w:w="794" w:type="dxa"/>
          </w:tcPr>
          <w:p w14:paraId="3A070061" w14:textId="77777777" w:rsidR="006E2323" w:rsidRDefault="00D0229F">
            <w:pPr>
              <w:bidi/>
              <w:jc w:val="center"/>
            </w:pPr>
            <w:r>
              <w:rPr>
                <w:sz w:val="18"/>
                <w:szCs w:val="18"/>
                <w:rtl/>
              </w:rPr>
              <w:t>H</w:t>
            </w:r>
          </w:p>
        </w:tc>
        <w:tc>
          <w:tcPr>
            <w:tcW w:w="794" w:type="dxa"/>
          </w:tcPr>
          <w:p w14:paraId="39A65DE8" w14:textId="77777777" w:rsidR="006E2323" w:rsidRDefault="00D0229F">
            <w:pPr>
              <w:bidi/>
              <w:jc w:val="center"/>
            </w:pPr>
            <w:r>
              <w:rPr>
                <w:sz w:val="18"/>
                <w:szCs w:val="18"/>
                <w:rtl/>
              </w:rPr>
              <w:t>☐</w:t>
            </w:r>
          </w:p>
        </w:tc>
        <w:tc>
          <w:tcPr>
            <w:tcW w:w="907" w:type="dxa"/>
          </w:tcPr>
          <w:p w14:paraId="3E6D70DD" w14:textId="77777777" w:rsidR="006E2323" w:rsidRDefault="00D0229F">
            <w:pPr>
              <w:bidi/>
              <w:jc w:val="center"/>
            </w:pPr>
            <w:r>
              <w:rPr>
                <w:sz w:val="18"/>
                <w:szCs w:val="18"/>
                <w:rtl/>
              </w:rPr>
              <w:t>☐</w:t>
            </w:r>
          </w:p>
        </w:tc>
        <w:tc>
          <w:tcPr>
            <w:tcW w:w="1247" w:type="dxa"/>
          </w:tcPr>
          <w:p w14:paraId="078F9120" w14:textId="77777777" w:rsidR="006E2323" w:rsidRDefault="006E2323">
            <w:pPr>
              <w:bidi/>
            </w:pPr>
          </w:p>
        </w:tc>
      </w:tr>
      <w:tr w:rsidR="006E2323" w14:paraId="786D0A47" w14:textId="77777777">
        <w:trPr>
          <w:cantSplit/>
          <w:jc w:val="center"/>
        </w:trPr>
        <w:tc>
          <w:tcPr>
            <w:tcW w:w="454" w:type="dxa"/>
          </w:tcPr>
          <w:p w14:paraId="262E3191" w14:textId="77777777" w:rsidR="006E2323" w:rsidRDefault="00D0229F">
            <w:pPr>
              <w:bidi/>
              <w:jc w:val="center"/>
            </w:pPr>
            <w:r>
              <w:rPr>
                <w:sz w:val="18"/>
                <w:szCs w:val="18"/>
                <w:rtl/>
              </w:rPr>
              <w:t>30</w:t>
            </w:r>
          </w:p>
        </w:tc>
        <w:tc>
          <w:tcPr>
            <w:tcW w:w="3742" w:type="dxa"/>
          </w:tcPr>
          <w:p w14:paraId="553055FA" w14:textId="77777777" w:rsidR="006E2323" w:rsidRDefault="00D0229F">
            <w:pPr>
              <w:bidi/>
            </w:pPr>
            <w:r>
              <w:rPr>
                <w:sz w:val="18"/>
                <w:szCs w:val="18"/>
                <w:rtl/>
              </w:rPr>
              <w:t>سمك Topping يقاس من أعلى نقطة بالألواح (التحدب) (ص 142)</w:t>
            </w:r>
          </w:p>
        </w:tc>
        <w:tc>
          <w:tcPr>
            <w:tcW w:w="2154" w:type="dxa"/>
          </w:tcPr>
          <w:p w14:paraId="3A5F2A8B" w14:textId="77777777" w:rsidR="006E2323" w:rsidRDefault="006E2323">
            <w:pPr>
              <w:bidi/>
            </w:pPr>
          </w:p>
        </w:tc>
        <w:tc>
          <w:tcPr>
            <w:tcW w:w="794" w:type="dxa"/>
          </w:tcPr>
          <w:p w14:paraId="6FEFDE5A" w14:textId="77777777" w:rsidR="006E2323" w:rsidRDefault="00D0229F">
            <w:pPr>
              <w:bidi/>
              <w:jc w:val="center"/>
            </w:pPr>
            <w:r>
              <w:rPr>
                <w:sz w:val="18"/>
                <w:szCs w:val="18"/>
                <w:rtl/>
              </w:rPr>
              <w:t>H</w:t>
            </w:r>
          </w:p>
        </w:tc>
        <w:tc>
          <w:tcPr>
            <w:tcW w:w="794" w:type="dxa"/>
          </w:tcPr>
          <w:p w14:paraId="603203F3" w14:textId="77777777" w:rsidR="006E2323" w:rsidRDefault="00D0229F">
            <w:pPr>
              <w:bidi/>
              <w:jc w:val="center"/>
            </w:pPr>
            <w:r>
              <w:rPr>
                <w:sz w:val="18"/>
                <w:szCs w:val="18"/>
                <w:rtl/>
              </w:rPr>
              <w:t>☐</w:t>
            </w:r>
          </w:p>
        </w:tc>
        <w:tc>
          <w:tcPr>
            <w:tcW w:w="907" w:type="dxa"/>
          </w:tcPr>
          <w:p w14:paraId="79CE78C9" w14:textId="77777777" w:rsidR="006E2323" w:rsidRDefault="00D0229F">
            <w:pPr>
              <w:bidi/>
              <w:jc w:val="center"/>
            </w:pPr>
            <w:r>
              <w:rPr>
                <w:sz w:val="18"/>
                <w:szCs w:val="18"/>
                <w:rtl/>
              </w:rPr>
              <w:t>☐</w:t>
            </w:r>
          </w:p>
        </w:tc>
        <w:tc>
          <w:tcPr>
            <w:tcW w:w="1247" w:type="dxa"/>
          </w:tcPr>
          <w:p w14:paraId="00FCAC5D" w14:textId="77777777" w:rsidR="006E2323" w:rsidRDefault="006E2323">
            <w:pPr>
              <w:bidi/>
            </w:pPr>
          </w:p>
        </w:tc>
      </w:tr>
      <w:tr w:rsidR="006E2323" w14:paraId="2A78E4B2" w14:textId="77777777">
        <w:trPr>
          <w:cantSplit/>
          <w:jc w:val="center"/>
        </w:trPr>
        <w:tc>
          <w:tcPr>
            <w:tcW w:w="454" w:type="dxa"/>
          </w:tcPr>
          <w:p w14:paraId="0A30433A" w14:textId="77777777" w:rsidR="006E2323" w:rsidRDefault="00D0229F">
            <w:pPr>
              <w:bidi/>
              <w:jc w:val="center"/>
            </w:pPr>
            <w:r>
              <w:rPr>
                <w:sz w:val="18"/>
                <w:szCs w:val="18"/>
                <w:rtl/>
              </w:rPr>
              <w:t>31</w:t>
            </w:r>
          </w:p>
        </w:tc>
        <w:tc>
          <w:tcPr>
            <w:tcW w:w="3742" w:type="dxa"/>
          </w:tcPr>
          <w:p w14:paraId="788FC9A1" w14:textId="77777777" w:rsidR="006E2323" w:rsidRDefault="00D0229F">
            <w:pPr>
              <w:bidi/>
            </w:pPr>
            <w:r>
              <w:rPr>
                <w:sz w:val="18"/>
                <w:szCs w:val="18"/>
                <w:rtl/>
              </w:rPr>
              <w:t>سمك طبقة Topping (ص 142)</w:t>
            </w:r>
          </w:p>
        </w:tc>
        <w:tc>
          <w:tcPr>
            <w:tcW w:w="2154" w:type="dxa"/>
          </w:tcPr>
          <w:p w14:paraId="3F372338" w14:textId="77777777" w:rsidR="006E2323" w:rsidRDefault="00D0229F">
            <w:pPr>
              <w:bidi/>
            </w:pPr>
            <w:r>
              <w:rPr>
                <w:sz w:val="18"/>
                <w:szCs w:val="18"/>
                <w:rtl/>
              </w:rPr>
              <w:t>متوسط 6 سم للبلاطات بسمك 22 سم أو أقل، ومتوسط 8 سم إذا زاد سمك البلاطات عن 30 سم، أو حسب المخططات</w:t>
            </w:r>
          </w:p>
        </w:tc>
        <w:tc>
          <w:tcPr>
            <w:tcW w:w="794" w:type="dxa"/>
          </w:tcPr>
          <w:p w14:paraId="414EED64" w14:textId="77777777" w:rsidR="006E2323" w:rsidRDefault="00D0229F">
            <w:pPr>
              <w:bidi/>
              <w:jc w:val="center"/>
            </w:pPr>
            <w:r>
              <w:rPr>
                <w:sz w:val="18"/>
                <w:szCs w:val="18"/>
                <w:rtl/>
              </w:rPr>
              <w:t>H</w:t>
            </w:r>
          </w:p>
        </w:tc>
        <w:tc>
          <w:tcPr>
            <w:tcW w:w="794" w:type="dxa"/>
          </w:tcPr>
          <w:p w14:paraId="0BF5EB33" w14:textId="77777777" w:rsidR="006E2323" w:rsidRDefault="00D0229F">
            <w:pPr>
              <w:bidi/>
              <w:jc w:val="center"/>
            </w:pPr>
            <w:r>
              <w:rPr>
                <w:sz w:val="18"/>
                <w:szCs w:val="18"/>
                <w:rtl/>
              </w:rPr>
              <w:t>☐</w:t>
            </w:r>
          </w:p>
        </w:tc>
        <w:tc>
          <w:tcPr>
            <w:tcW w:w="907" w:type="dxa"/>
          </w:tcPr>
          <w:p w14:paraId="744CBD25" w14:textId="77777777" w:rsidR="006E2323" w:rsidRDefault="00D0229F">
            <w:pPr>
              <w:bidi/>
              <w:jc w:val="center"/>
            </w:pPr>
            <w:r>
              <w:rPr>
                <w:sz w:val="18"/>
                <w:szCs w:val="18"/>
                <w:rtl/>
              </w:rPr>
              <w:t>☐</w:t>
            </w:r>
          </w:p>
        </w:tc>
        <w:tc>
          <w:tcPr>
            <w:tcW w:w="1247" w:type="dxa"/>
          </w:tcPr>
          <w:p w14:paraId="3F01286E" w14:textId="77777777" w:rsidR="006E2323" w:rsidRDefault="006E2323">
            <w:pPr>
              <w:bidi/>
            </w:pPr>
          </w:p>
        </w:tc>
      </w:tr>
      <w:tr w:rsidR="006E2323" w14:paraId="184112A9" w14:textId="77777777">
        <w:trPr>
          <w:cantSplit/>
          <w:jc w:val="center"/>
        </w:trPr>
        <w:tc>
          <w:tcPr>
            <w:tcW w:w="454" w:type="dxa"/>
          </w:tcPr>
          <w:p w14:paraId="7AEA473E" w14:textId="77777777" w:rsidR="006E2323" w:rsidRDefault="00D0229F">
            <w:pPr>
              <w:bidi/>
              <w:jc w:val="center"/>
            </w:pPr>
            <w:r>
              <w:rPr>
                <w:sz w:val="18"/>
                <w:szCs w:val="18"/>
                <w:rtl/>
              </w:rPr>
              <w:t>32</w:t>
            </w:r>
          </w:p>
        </w:tc>
        <w:tc>
          <w:tcPr>
            <w:tcW w:w="3742" w:type="dxa"/>
          </w:tcPr>
          <w:p w14:paraId="08BC19C7" w14:textId="77777777" w:rsidR="006E2323" w:rsidRDefault="00D0229F">
            <w:pPr>
              <w:bidi/>
            </w:pPr>
            <w:r>
              <w:rPr>
                <w:sz w:val="18"/>
                <w:szCs w:val="18"/>
                <w:rtl/>
              </w:rPr>
              <w:t>تنظيف السطح بالهواء المضغوط وترطيبه قبل صب Topping (ص 142)</w:t>
            </w:r>
          </w:p>
        </w:tc>
        <w:tc>
          <w:tcPr>
            <w:tcW w:w="2154" w:type="dxa"/>
          </w:tcPr>
          <w:p w14:paraId="33358B56" w14:textId="77777777" w:rsidR="006E2323" w:rsidRDefault="006E2323">
            <w:pPr>
              <w:bidi/>
            </w:pPr>
          </w:p>
        </w:tc>
        <w:tc>
          <w:tcPr>
            <w:tcW w:w="794" w:type="dxa"/>
          </w:tcPr>
          <w:p w14:paraId="282F23E2" w14:textId="77777777" w:rsidR="006E2323" w:rsidRDefault="00D0229F">
            <w:pPr>
              <w:bidi/>
              <w:jc w:val="center"/>
            </w:pPr>
            <w:r>
              <w:rPr>
                <w:sz w:val="18"/>
                <w:szCs w:val="18"/>
                <w:rtl/>
              </w:rPr>
              <w:t>W</w:t>
            </w:r>
          </w:p>
        </w:tc>
        <w:tc>
          <w:tcPr>
            <w:tcW w:w="794" w:type="dxa"/>
          </w:tcPr>
          <w:p w14:paraId="33804D13" w14:textId="77777777" w:rsidR="006E2323" w:rsidRDefault="00D0229F">
            <w:pPr>
              <w:bidi/>
              <w:jc w:val="center"/>
            </w:pPr>
            <w:r>
              <w:rPr>
                <w:sz w:val="18"/>
                <w:szCs w:val="18"/>
                <w:rtl/>
              </w:rPr>
              <w:t>☐</w:t>
            </w:r>
          </w:p>
        </w:tc>
        <w:tc>
          <w:tcPr>
            <w:tcW w:w="907" w:type="dxa"/>
          </w:tcPr>
          <w:p w14:paraId="5C199FAD" w14:textId="77777777" w:rsidR="006E2323" w:rsidRDefault="00D0229F">
            <w:pPr>
              <w:bidi/>
              <w:jc w:val="center"/>
            </w:pPr>
            <w:r>
              <w:rPr>
                <w:sz w:val="18"/>
                <w:szCs w:val="18"/>
                <w:rtl/>
              </w:rPr>
              <w:t>☐</w:t>
            </w:r>
          </w:p>
        </w:tc>
        <w:tc>
          <w:tcPr>
            <w:tcW w:w="1247" w:type="dxa"/>
          </w:tcPr>
          <w:p w14:paraId="5E0F9E84" w14:textId="77777777" w:rsidR="006E2323" w:rsidRDefault="006E2323">
            <w:pPr>
              <w:bidi/>
            </w:pPr>
          </w:p>
        </w:tc>
      </w:tr>
      <w:tr w:rsidR="006E2323" w14:paraId="24BADB85" w14:textId="77777777">
        <w:trPr>
          <w:cantSplit/>
          <w:jc w:val="center"/>
        </w:trPr>
        <w:tc>
          <w:tcPr>
            <w:tcW w:w="454" w:type="dxa"/>
          </w:tcPr>
          <w:p w14:paraId="137595AB" w14:textId="77777777" w:rsidR="006E2323" w:rsidRDefault="00D0229F">
            <w:pPr>
              <w:bidi/>
              <w:jc w:val="center"/>
            </w:pPr>
            <w:r>
              <w:rPr>
                <w:sz w:val="18"/>
                <w:szCs w:val="18"/>
                <w:rtl/>
              </w:rPr>
              <w:t>33</w:t>
            </w:r>
          </w:p>
        </w:tc>
        <w:tc>
          <w:tcPr>
            <w:tcW w:w="3742" w:type="dxa"/>
          </w:tcPr>
          <w:p w14:paraId="20FB8469" w14:textId="77777777" w:rsidR="006E2323" w:rsidRDefault="00D0229F">
            <w:pPr>
              <w:bidi/>
            </w:pPr>
            <w:r>
              <w:rPr>
                <w:sz w:val="18"/>
                <w:szCs w:val="18"/>
                <w:rtl/>
              </w:rPr>
              <w:t>الخرسانة لا تملأ فراغات الوحدات وتخترق الفواصل (ص 142)</w:t>
            </w:r>
          </w:p>
        </w:tc>
        <w:tc>
          <w:tcPr>
            <w:tcW w:w="2154" w:type="dxa"/>
          </w:tcPr>
          <w:p w14:paraId="6C1367F7" w14:textId="77777777" w:rsidR="006E2323" w:rsidRDefault="00D0229F">
            <w:pPr>
              <w:bidi/>
            </w:pPr>
            <w:r>
              <w:rPr>
                <w:sz w:val="18"/>
                <w:szCs w:val="18"/>
                <w:rtl/>
              </w:rPr>
              <w:t>لا تزيد عن 5 سم بالأطراف</w:t>
            </w:r>
          </w:p>
        </w:tc>
        <w:tc>
          <w:tcPr>
            <w:tcW w:w="794" w:type="dxa"/>
          </w:tcPr>
          <w:p w14:paraId="3F8854EF" w14:textId="77777777" w:rsidR="006E2323" w:rsidRDefault="00D0229F">
            <w:pPr>
              <w:bidi/>
              <w:jc w:val="center"/>
            </w:pPr>
            <w:r>
              <w:rPr>
                <w:sz w:val="18"/>
                <w:szCs w:val="18"/>
                <w:rtl/>
              </w:rPr>
              <w:t>W</w:t>
            </w:r>
          </w:p>
        </w:tc>
        <w:tc>
          <w:tcPr>
            <w:tcW w:w="794" w:type="dxa"/>
          </w:tcPr>
          <w:p w14:paraId="6C2F255F" w14:textId="77777777" w:rsidR="006E2323" w:rsidRDefault="00D0229F">
            <w:pPr>
              <w:bidi/>
              <w:jc w:val="center"/>
            </w:pPr>
            <w:r>
              <w:rPr>
                <w:sz w:val="18"/>
                <w:szCs w:val="18"/>
                <w:rtl/>
              </w:rPr>
              <w:t>☐</w:t>
            </w:r>
          </w:p>
        </w:tc>
        <w:tc>
          <w:tcPr>
            <w:tcW w:w="907" w:type="dxa"/>
          </w:tcPr>
          <w:p w14:paraId="67B99177" w14:textId="77777777" w:rsidR="006E2323" w:rsidRDefault="00D0229F">
            <w:pPr>
              <w:bidi/>
              <w:jc w:val="center"/>
            </w:pPr>
            <w:r>
              <w:rPr>
                <w:sz w:val="18"/>
                <w:szCs w:val="18"/>
                <w:rtl/>
              </w:rPr>
              <w:t>☐</w:t>
            </w:r>
          </w:p>
        </w:tc>
        <w:tc>
          <w:tcPr>
            <w:tcW w:w="1247" w:type="dxa"/>
          </w:tcPr>
          <w:p w14:paraId="550E680F" w14:textId="77777777" w:rsidR="006E2323" w:rsidRDefault="006E2323">
            <w:pPr>
              <w:bidi/>
            </w:pPr>
          </w:p>
        </w:tc>
      </w:tr>
      <w:tr w:rsidR="006E2323" w14:paraId="1EF5F3C8" w14:textId="77777777">
        <w:trPr>
          <w:cantSplit/>
          <w:jc w:val="center"/>
        </w:trPr>
        <w:tc>
          <w:tcPr>
            <w:tcW w:w="454" w:type="dxa"/>
          </w:tcPr>
          <w:p w14:paraId="2F844F84" w14:textId="77777777" w:rsidR="006E2323" w:rsidRDefault="00D0229F">
            <w:pPr>
              <w:bidi/>
              <w:jc w:val="center"/>
            </w:pPr>
            <w:r>
              <w:rPr>
                <w:sz w:val="18"/>
                <w:szCs w:val="18"/>
                <w:rtl/>
              </w:rPr>
              <w:t>34</w:t>
            </w:r>
          </w:p>
        </w:tc>
        <w:tc>
          <w:tcPr>
            <w:tcW w:w="3742" w:type="dxa"/>
          </w:tcPr>
          <w:p w14:paraId="01EB3866" w14:textId="77777777" w:rsidR="006E2323" w:rsidRDefault="00D0229F">
            <w:pPr>
              <w:bidi/>
            </w:pPr>
            <w:r>
              <w:rPr>
                <w:sz w:val="18"/>
                <w:szCs w:val="18"/>
                <w:rtl/>
              </w:rPr>
              <w:t>ركام Screed وخلطة قليلة الانكماش (ص 142)</w:t>
            </w:r>
          </w:p>
        </w:tc>
        <w:tc>
          <w:tcPr>
            <w:tcW w:w="2154" w:type="dxa"/>
          </w:tcPr>
          <w:p w14:paraId="37DF526F" w14:textId="77777777" w:rsidR="006E2323" w:rsidRDefault="00D0229F">
            <w:pPr>
              <w:bidi/>
            </w:pPr>
            <w:r>
              <w:rPr>
                <w:sz w:val="18"/>
                <w:szCs w:val="18"/>
                <w:rtl/>
              </w:rPr>
              <w:t>المقاس الأكبر 10 مم</w:t>
            </w:r>
          </w:p>
        </w:tc>
        <w:tc>
          <w:tcPr>
            <w:tcW w:w="794" w:type="dxa"/>
          </w:tcPr>
          <w:p w14:paraId="0D6A3AB4" w14:textId="77777777" w:rsidR="006E2323" w:rsidRDefault="00D0229F">
            <w:pPr>
              <w:bidi/>
              <w:jc w:val="center"/>
            </w:pPr>
            <w:r>
              <w:rPr>
                <w:sz w:val="18"/>
                <w:szCs w:val="18"/>
                <w:rtl/>
              </w:rPr>
              <w:t>R</w:t>
            </w:r>
          </w:p>
        </w:tc>
        <w:tc>
          <w:tcPr>
            <w:tcW w:w="794" w:type="dxa"/>
          </w:tcPr>
          <w:p w14:paraId="3F5AD5B8" w14:textId="77777777" w:rsidR="006E2323" w:rsidRDefault="00D0229F">
            <w:pPr>
              <w:bidi/>
              <w:jc w:val="center"/>
            </w:pPr>
            <w:r>
              <w:rPr>
                <w:sz w:val="18"/>
                <w:szCs w:val="18"/>
                <w:rtl/>
              </w:rPr>
              <w:t>☐</w:t>
            </w:r>
          </w:p>
        </w:tc>
        <w:tc>
          <w:tcPr>
            <w:tcW w:w="907" w:type="dxa"/>
          </w:tcPr>
          <w:p w14:paraId="1AC5D4E1" w14:textId="77777777" w:rsidR="006E2323" w:rsidRDefault="00D0229F">
            <w:pPr>
              <w:bidi/>
              <w:jc w:val="center"/>
            </w:pPr>
            <w:r>
              <w:rPr>
                <w:sz w:val="18"/>
                <w:szCs w:val="18"/>
                <w:rtl/>
              </w:rPr>
              <w:t>☐</w:t>
            </w:r>
          </w:p>
        </w:tc>
        <w:tc>
          <w:tcPr>
            <w:tcW w:w="1247" w:type="dxa"/>
          </w:tcPr>
          <w:p w14:paraId="328477D5" w14:textId="77777777" w:rsidR="006E2323" w:rsidRDefault="006E2323">
            <w:pPr>
              <w:bidi/>
            </w:pPr>
          </w:p>
        </w:tc>
      </w:tr>
      <w:tr w:rsidR="006E2323" w14:paraId="034366FF" w14:textId="77777777">
        <w:trPr>
          <w:cantSplit/>
          <w:jc w:val="center"/>
        </w:trPr>
        <w:tc>
          <w:tcPr>
            <w:tcW w:w="10092" w:type="dxa"/>
            <w:gridSpan w:val="7"/>
            <w:shd w:val="clear" w:color="auto" w:fill="DDE3F7"/>
          </w:tcPr>
          <w:p w14:paraId="5C960B7B" w14:textId="77777777" w:rsidR="006E2323" w:rsidRDefault="00D0229F">
            <w:pPr>
              <w:keepNext/>
              <w:bidi/>
            </w:pPr>
            <w:r>
              <w:rPr>
                <w:b/>
                <w:bCs/>
                <w:sz w:val="19"/>
                <w:szCs w:val="19"/>
                <w:rtl/>
              </w:rPr>
              <w:t>بعد التنفيذ</w:t>
            </w:r>
          </w:p>
        </w:tc>
      </w:tr>
      <w:tr w:rsidR="006E2323" w14:paraId="2C685EBB" w14:textId="77777777">
        <w:trPr>
          <w:cantSplit/>
          <w:jc w:val="center"/>
        </w:trPr>
        <w:tc>
          <w:tcPr>
            <w:tcW w:w="454" w:type="dxa"/>
          </w:tcPr>
          <w:p w14:paraId="4BD2FB09" w14:textId="77777777" w:rsidR="006E2323" w:rsidRDefault="00D0229F">
            <w:pPr>
              <w:bidi/>
              <w:jc w:val="center"/>
            </w:pPr>
            <w:r>
              <w:rPr>
                <w:sz w:val="18"/>
                <w:szCs w:val="18"/>
                <w:rtl/>
              </w:rPr>
              <w:t>35</w:t>
            </w:r>
          </w:p>
        </w:tc>
        <w:tc>
          <w:tcPr>
            <w:tcW w:w="3742" w:type="dxa"/>
          </w:tcPr>
          <w:p w14:paraId="77F55D2A" w14:textId="77777777" w:rsidR="006E2323" w:rsidRDefault="00D0229F">
            <w:pPr>
              <w:bidi/>
            </w:pPr>
            <w:r>
              <w:rPr>
                <w:sz w:val="18"/>
                <w:szCs w:val="18"/>
                <w:rtl/>
              </w:rPr>
              <w:t>منع الاهتزاز والمرور والتشوين قبل تصلب مونة الحقن (ص 142)</w:t>
            </w:r>
          </w:p>
        </w:tc>
        <w:tc>
          <w:tcPr>
            <w:tcW w:w="2154" w:type="dxa"/>
          </w:tcPr>
          <w:p w14:paraId="1B03FD63" w14:textId="77777777" w:rsidR="006E2323" w:rsidRDefault="00D0229F">
            <w:pPr>
              <w:bidi/>
            </w:pPr>
            <w:r>
              <w:rPr>
                <w:sz w:val="18"/>
                <w:szCs w:val="18"/>
                <w:rtl/>
              </w:rPr>
              <w:t>غالبا 3 أيام</w:t>
            </w:r>
          </w:p>
        </w:tc>
        <w:tc>
          <w:tcPr>
            <w:tcW w:w="794" w:type="dxa"/>
          </w:tcPr>
          <w:p w14:paraId="031C6C73" w14:textId="77777777" w:rsidR="006E2323" w:rsidRDefault="00D0229F">
            <w:pPr>
              <w:bidi/>
              <w:jc w:val="center"/>
            </w:pPr>
            <w:r>
              <w:rPr>
                <w:sz w:val="18"/>
                <w:szCs w:val="18"/>
                <w:rtl/>
              </w:rPr>
              <w:t>W</w:t>
            </w:r>
          </w:p>
        </w:tc>
        <w:tc>
          <w:tcPr>
            <w:tcW w:w="794" w:type="dxa"/>
          </w:tcPr>
          <w:p w14:paraId="74793511" w14:textId="77777777" w:rsidR="006E2323" w:rsidRDefault="00D0229F">
            <w:pPr>
              <w:bidi/>
              <w:jc w:val="center"/>
            </w:pPr>
            <w:r>
              <w:rPr>
                <w:sz w:val="18"/>
                <w:szCs w:val="18"/>
                <w:rtl/>
              </w:rPr>
              <w:t>☐</w:t>
            </w:r>
          </w:p>
        </w:tc>
        <w:tc>
          <w:tcPr>
            <w:tcW w:w="907" w:type="dxa"/>
          </w:tcPr>
          <w:p w14:paraId="68F5BD58" w14:textId="77777777" w:rsidR="006E2323" w:rsidRDefault="00D0229F">
            <w:pPr>
              <w:bidi/>
              <w:jc w:val="center"/>
            </w:pPr>
            <w:r>
              <w:rPr>
                <w:sz w:val="18"/>
                <w:szCs w:val="18"/>
                <w:rtl/>
              </w:rPr>
              <w:t>☐</w:t>
            </w:r>
          </w:p>
        </w:tc>
        <w:tc>
          <w:tcPr>
            <w:tcW w:w="1247" w:type="dxa"/>
          </w:tcPr>
          <w:p w14:paraId="366DC697" w14:textId="77777777" w:rsidR="006E2323" w:rsidRDefault="006E2323">
            <w:pPr>
              <w:bidi/>
            </w:pPr>
          </w:p>
        </w:tc>
      </w:tr>
      <w:tr w:rsidR="006E2323" w14:paraId="3FA96942" w14:textId="77777777">
        <w:trPr>
          <w:cantSplit/>
          <w:jc w:val="center"/>
        </w:trPr>
        <w:tc>
          <w:tcPr>
            <w:tcW w:w="454" w:type="dxa"/>
          </w:tcPr>
          <w:p w14:paraId="3B06F789" w14:textId="77777777" w:rsidR="006E2323" w:rsidRDefault="00D0229F">
            <w:pPr>
              <w:bidi/>
              <w:jc w:val="center"/>
            </w:pPr>
            <w:r>
              <w:rPr>
                <w:sz w:val="18"/>
                <w:szCs w:val="18"/>
                <w:rtl/>
              </w:rPr>
              <w:t>36</w:t>
            </w:r>
          </w:p>
        </w:tc>
        <w:tc>
          <w:tcPr>
            <w:tcW w:w="3742" w:type="dxa"/>
          </w:tcPr>
          <w:p w14:paraId="1553272D" w14:textId="77777777" w:rsidR="006E2323" w:rsidRDefault="00D0229F">
            <w:pPr>
              <w:bidi/>
            </w:pPr>
            <w:r>
              <w:rPr>
                <w:sz w:val="18"/>
                <w:szCs w:val="18"/>
                <w:rtl/>
              </w:rPr>
              <w:t>قص فواصل التحكم في Topping بالمنشار (ص 142)</w:t>
            </w:r>
          </w:p>
        </w:tc>
        <w:tc>
          <w:tcPr>
            <w:tcW w:w="2154" w:type="dxa"/>
          </w:tcPr>
          <w:p w14:paraId="3212AC1C" w14:textId="77777777" w:rsidR="006E2323" w:rsidRDefault="00D0229F">
            <w:pPr>
              <w:bidi/>
            </w:pPr>
            <w:r>
              <w:rPr>
                <w:sz w:val="18"/>
                <w:szCs w:val="18"/>
                <w:rtl/>
              </w:rPr>
              <w:t>بعد 18 ساعة وغالبا كل 6 م في الاتجاهين</w:t>
            </w:r>
          </w:p>
        </w:tc>
        <w:tc>
          <w:tcPr>
            <w:tcW w:w="794" w:type="dxa"/>
          </w:tcPr>
          <w:p w14:paraId="116181F2" w14:textId="77777777" w:rsidR="006E2323" w:rsidRDefault="00D0229F">
            <w:pPr>
              <w:bidi/>
              <w:jc w:val="center"/>
            </w:pPr>
            <w:r>
              <w:rPr>
                <w:sz w:val="18"/>
                <w:szCs w:val="18"/>
                <w:rtl/>
              </w:rPr>
              <w:t>W</w:t>
            </w:r>
          </w:p>
        </w:tc>
        <w:tc>
          <w:tcPr>
            <w:tcW w:w="794" w:type="dxa"/>
          </w:tcPr>
          <w:p w14:paraId="64C2D73C" w14:textId="77777777" w:rsidR="006E2323" w:rsidRDefault="00D0229F">
            <w:pPr>
              <w:bidi/>
              <w:jc w:val="center"/>
            </w:pPr>
            <w:r>
              <w:rPr>
                <w:sz w:val="18"/>
                <w:szCs w:val="18"/>
                <w:rtl/>
              </w:rPr>
              <w:t>☐</w:t>
            </w:r>
          </w:p>
        </w:tc>
        <w:tc>
          <w:tcPr>
            <w:tcW w:w="907" w:type="dxa"/>
          </w:tcPr>
          <w:p w14:paraId="21C80D16" w14:textId="77777777" w:rsidR="006E2323" w:rsidRDefault="00D0229F">
            <w:pPr>
              <w:bidi/>
              <w:jc w:val="center"/>
            </w:pPr>
            <w:r>
              <w:rPr>
                <w:sz w:val="18"/>
                <w:szCs w:val="18"/>
                <w:rtl/>
              </w:rPr>
              <w:t>☐</w:t>
            </w:r>
          </w:p>
        </w:tc>
        <w:tc>
          <w:tcPr>
            <w:tcW w:w="1247" w:type="dxa"/>
          </w:tcPr>
          <w:p w14:paraId="12AADB3D" w14:textId="77777777" w:rsidR="006E2323" w:rsidRDefault="006E2323">
            <w:pPr>
              <w:bidi/>
            </w:pPr>
          </w:p>
        </w:tc>
      </w:tr>
      <w:tr w:rsidR="006E2323" w14:paraId="268C43DD" w14:textId="77777777">
        <w:trPr>
          <w:cantSplit/>
          <w:jc w:val="center"/>
        </w:trPr>
        <w:tc>
          <w:tcPr>
            <w:tcW w:w="454" w:type="dxa"/>
          </w:tcPr>
          <w:p w14:paraId="6137E85C" w14:textId="77777777" w:rsidR="006E2323" w:rsidRDefault="00D0229F">
            <w:pPr>
              <w:bidi/>
              <w:jc w:val="center"/>
            </w:pPr>
            <w:r>
              <w:rPr>
                <w:sz w:val="18"/>
                <w:szCs w:val="18"/>
                <w:rtl/>
              </w:rPr>
              <w:t>37</w:t>
            </w:r>
          </w:p>
        </w:tc>
        <w:tc>
          <w:tcPr>
            <w:tcW w:w="3742" w:type="dxa"/>
          </w:tcPr>
          <w:p w14:paraId="38D9F407" w14:textId="77777777" w:rsidR="006E2323" w:rsidRDefault="00D0229F">
            <w:pPr>
              <w:bidi/>
            </w:pPr>
            <w:r>
              <w:rPr>
                <w:sz w:val="18"/>
                <w:szCs w:val="18"/>
                <w:rtl/>
              </w:rPr>
              <w:t>ترطيب طبقة Topping ومنع التحميل والمرور (ص 142)</w:t>
            </w:r>
          </w:p>
        </w:tc>
        <w:tc>
          <w:tcPr>
            <w:tcW w:w="2154" w:type="dxa"/>
          </w:tcPr>
          <w:p w14:paraId="1C738BE2" w14:textId="77777777" w:rsidR="006E2323" w:rsidRDefault="00D0229F">
            <w:pPr>
              <w:bidi/>
            </w:pPr>
            <w:r>
              <w:rPr>
                <w:sz w:val="18"/>
                <w:szCs w:val="18"/>
                <w:rtl/>
              </w:rPr>
              <w:t>4 أيام على الأقل</w:t>
            </w:r>
          </w:p>
        </w:tc>
        <w:tc>
          <w:tcPr>
            <w:tcW w:w="794" w:type="dxa"/>
          </w:tcPr>
          <w:p w14:paraId="17CA20B1" w14:textId="77777777" w:rsidR="006E2323" w:rsidRDefault="00D0229F">
            <w:pPr>
              <w:bidi/>
              <w:jc w:val="center"/>
            </w:pPr>
            <w:r>
              <w:rPr>
                <w:sz w:val="18"/>
                <w:szCs w:val="18"/>
                <w:rtl/>
              </w:rPr>
              <w:t>W</w:t>
            </w:r>
          </w:p>
        </w:tc>
        <w:tc>
          <w:tcPr>
            <w:tcW w:w="794" w:type="dxa"/>
          </w:tcPr>
          <w:p w14:paraId="4054D3A2" w14:textId="77777777" w:rsidR="006E2323" w:rsidRDefault="00D0229F">
            <w:pPr>
              <w:bidi/>
              <w:jc w:val="center"/>
            </w:pPr>
            <w:r>
              <w:rPr>
                <w:sz w:val="18"/>
                <w:szCs w:val="18"/>
                <w:rtl/>
              </w:rPr>
              <w:t>☐</w:t>
            </w:r>
          </w:p>
        </w:tc>
        <w:tc>
          <w:tcPr>
            <w:tcW w:w="907" w:type="dxa"/>
          </w:tcPr>
          <w:p w14:paraId="1147C393" w14:textId="77777777" w:rsidR="006E2323" w:rsidRDefault="00D0229F">
            <w:pPr>
              <w:bidi/>
              <w:jc w:val="center"/>
            </w:pPr>
            <w:r>
              <w:rPr>
                <w:sz w:val="18"/>
                <w:szCs w:val="18"/>
                <w:rtl/>
              </w:rPr>
              <w:t>☐</w:t>
            </w:r>
          </w:p>
        </w:tc>
        <w:tc>
          <w:tcPr>
            <w:tcW w:w="1247" w:type="dxa"/>
          </w:tcPr>
          <w:p w14:paraId="09268A17" w14:textId="77777777" w:rsidR="006E2323" w:rsidRDefault="006E2323">
            <w:pPr>
              <w:bidi/>
            </w:pPr>
          </w:p>
        </w:tc>
      </w:tr>
      <w:tr w:rsidR="006E2323" w14:paraId="41B1162C" w14:textId="77777777">
        <w:trPr>
          <w:cantSplit/>
          <w:jc w:val="center"/>
        </w:trPr>
        <w:tc>
          <w:tcPr>
            <w:tcW w:w="454" w:type="dxa"/>
          </w:tcPr>
          <w:p w14:paraId="6E142EE7" w14:textId="77777777" w:rsidR="006E2323" w:rsidRDefault="00D0229F">
            <w:pPr>
              <w:bidi/>
              <w:jc w:val="center"/>
            </w:pPr>
            <w:r>
              <w:rPr>
                <w:sz w:val="18"/>
                <w:szCs w:val="18"/>
                <w:rtl/>
              </w:rPr>
              <w:t>38</w:t>
            </w:r>
          </w:p>
        </w:tc>
        <w:tc>
          <w:tcPr>
            <w:tcW w:w="3742" w:type="dxa"/>
          </w:tcPr>
          <w:p w14:paraId="175847E9" w14:textId="77777777" w:rsidR="006E2323" w:rsidRDefault="00D0229F">
            <w:pPr>
              <w:bidi/>
            </w:pPr>
            <w:r>
              <w:rPr>
                <w:sz w:val="18"/>
                <w:szCs w:val="18"/>
                <w:rtl/>
              </w:rPr>
              <w:t>فتحات Core Holes بماكينة Coring دون قطع الكابلات أو العصب (ص 142)</w:t>
            </w:r>
          </w:p>
        </w:tc>
        <w:tc>
          <w:tcPr>
            <w:tcW w:w="2154" w:type="dxa"/>
          </w:tcPr>
          <w:p w14:paraId="30CB7004" w14:textId="77777777" w:rsidR="006E2323" w:rsidRDefault="00D0229F">
            <w:pPr>
              <w:bidi/>
            </w:pPr>
            <w:r>
              <w:rPr>
                <w:sz w:val="18"/>
                <w:szCs w:val="18"/>
                <w:rtl/>
              </w:rPr>
              <w:t>12 سم للبلاطات أقل من 22 سم، 16 سم للبلاطات 30 إلى 40 سم</w:t>
            </w:r>
          </w:p>
        </w:tc>
        <w:tc>
          <w:tcPr>
            <w:tcW w:w="794" w:type="dxa"/>
          </w:tcPr>
          <w:p w14:paraId="0795100A" w14:textId="77777777" w:rsidR="006E2323" w:rsidRDefault="00D0229F">
            <w:pPr>
              <w:bidi/>
              <w:jc w:val="center"/>
            </w:pPr>
            <w:r>
              <w:rPr>
                <w:sz w:val="18"/>
                <w:szCs w:val="18"/>
                <w:rtl/>
              </w:rPr>
              <w:t>H</w:t>
            </w:r>
          </w:p>
        </w:tc>
        <w:tc>
          <w:tcPr>
            <w:tcW w:w="794" w:type="dxa"/>
          </w:tcPr>
          <w:p w14:paraId="7C950727" w14:textId="77777777" w:rsidR="006E2323" w:rsidRDefault="00D0229F">
            <w:pPr>
              <w:bidi/>
              <w:jc w:val="center"/>
            </w:pPr>
            <w:r>
              <w:rPr>
                <w:sz w:val="18"/>
                <w:szCs w:val="18"/>
                <w:rtl/>
              </w:rPr>
              <w:t>☐</w:t>
            </w:r>
          </w:p>
        </w:tc>
        <w:tc>
          <w:tcPr>
            <w:tcW w:w="907" w:type="dxa"/>
          </w:tcPr>
          <w:p w14:paraId="7C4053DB" w14:textId="77777777" w:rsidR="006E2323" w:rsidRDefault="00D0229F">
            <w:pPr>
              <w:bidi/>
              <w:jc w:val="center"/>
            </w:pPr>
            <w:r>
              <w:rPr>
                <w:sz w:val="18"/>
                <w:szCs w:val="18"/>
                <w:rtl/>
              </w:rPr>
              <w:t>☐</w:t>
            </w:r>
          </w:p>
        </w:tc>
        <w:tc>
          <w:tcPr>
            <w:tcW w:w="1247" w:type="dxa"/>
          </w:tcPr>
          <w:p w14:paraId="4ADDFFF4" w14:textId="77777777" w:rsidR="006E2323" w:rsidRDefault="006E2323">
            <w:pPr>
              <w:bidi/>
            </w:pPr>
          </w:p>
        </w:tc>
      </w:tr>
      <w:tr w:rsidR="006E2323" w14:paraId="1D2BFB1D" w14:textId="77777777">
        <w:trPr>
          <w:cantSplit/>
          <w:jc w:val="center"/>
        </w:trPr>
        <w:tc>
          <w:tcPr>
            <w:tcW w:w="454" w:type="dxa"/>
          </w:tcPr>
          <w:p w14:paraId="41AC6A5B" w14:textId="77777777" w:rsidR="006E2323" w:rsidRDefault="00D0229F">
            <w:pPr>
              <w:bidi/>
              <w:jc w:val="center"/>
            </w:pPr>
            <w:r>
              <w:rPr>
                <w:sz w:val="18"/>
                <w:szCs w:val="18"/>
                <w:rtl/>
              </w:rPr>
              <w:t>39</w:t>
            </w:r>
          </w:p>
        </w:tc>
        <w:tc>
          <w:tcPr>
            <w:tcW w:w="3742" w:type="dxa"/>
          </w:tcPr>
          <w:p w14:paraId="0E78ECC5" w14:textId="77777777" w:rsidR="006E2323" w:rsidRDefault="00D0229F">
            <w:pPr>
              <w:bidi/>
            </w:pPr>
            <w:r>
              <w:rPr>
                <w:sz w:val="18"/>
                <w:szCs w:val="18"/>
                <w:rtl/>
              </w:rPr>
              <w:t>عند التشقق أو الشك في الحسابات: اختبار التحميل هو الفيصل للقبول (ص 143)</w:t>
            </w:r>
          </w:p>
        </w:tc>
        <w:tc>
          <w:tcPr>
            <w:tcW w:w="2154" w:type="dxa"/>
          </w:tcPr>
          <w:p w14:paraId="501FEE86" w14:textId="77777777" w:rsidR="006E2323" w:rsidRDefault="006E2323">
            <w:pPr>
              <w:bidi/>
            </w:pPr>
          </w:p>
        </w:tc>
        <w:tc>
          <w:tcPr>
            <w:tcW w:w="794" w:type="dxa"/>
          </w:tcPr>
          <w:p w14:paraId="740E63EB" w14:textId="77777777" w:rsidR="006E2323" w:rsidRDefault="00D0229F">
            <w:pPr>
              <w:bidi/>
              <w:jc w:val="center"/>
            </w:pPr>
            <w:r>
              <w:rPr>
                <w:sz w:val="18"/>
                <w:szCs w:val="18"/>
                <w:rtl/>
              </w:rPr>
              <w:t>H</w:t>
            </w:r>
          </w:p>
        </w:tc>
        <w:tc>
          <w:tcPr>
            <w:tcW w:w="794" w:type="dxa"/>
          </w:tcPr>
          <w:p w14:paraId="671C1505" w14:textId="77777777" w:rsidR="006E2323" w:rsidRDefault="00D0229F">
            <w:pPr>
              <w:bidi/>
              <w:jc w:val="center"/>
            </w:pPr>
            <w:r>
              <w:rPr>
                <w:sz w:val="18"/>
                <w:szCs w:val="18"/>
                <w:rtl/>
              </w:rPr>
              <w:t>☐</w:t>
            </w:r>
          </w:p>
        </w:tc>
        <w:tc>
          <w:tcPr>
            <w:tcW w:w="907" w:type="dxa"/>
          </w:tcPr>
          <w:p w14:paraId="3B5F5B53" w14:textId="77777777" w:rsidR="006E2323" w:rsidRDefault="00D0229F">
            <w:pPr>
              <w:bidi/>
              <w:jc w:val="center"/>
            </w:pPr>
            <w:r>
              <w:rPr>
                <w:sz w:val="18"/>
                <w:szCs w:val="18"/>
                <w:rtl/>
              </w:rPr>
              <w:t>☐</w:t>
            </w:r>
          </w:p>
        </w:tc>
        <w:tc>
          <w:tcPr>
            <w:tcW w:w="1247" w:type="dxa"/>
          </w:tcPr>
          <w:p w14:paraId="543F5851" w14:textId="77777777" w:rsidR="006E2323" w:rsidRDefault="006E2323">
            <w:pPr>
              <w:bidi/>
            </w:pPr>
          </w:p>
        </w:tc>
      </w:tr>
      <w:tr w:rsidR="006E2323" w14:paraId="4A93686C" w14:textId="77777777">
        <w:trPr>
          <w:cantSplit/>
          <w:jc w:val="center"/>
        </w:trPr>
        <w:tc>
          <w:tcPr>
            <w:tcW w:w="454" w:type="dxa"/>
          </w:tcPr>
          <w:p w14:paraId="3B4D394A" w14:textId="77777777" w:rsidR="006E2323" w:rsidRDefault="00D0229F">
            <w:pPr>
              <w:bidi/>
              <w:jc w:val="center"/>
            </w:pPr>
            <w:r>
              <w:rPr>
                <w:sz w:val="18"/>
                <w:szCs w:val="18"/>
                <w:rtl/>
              </w:rPr>
              <w:t>40</w:t>
            </w:r>
          </w:p>
        </w:tc>
        <w:tc>
          <w:tcPr>
            <w:tcW w:w="3742" w:type="dxa"/>
          </w:tcPr>
          <w:p w14:paraId="1C9B96BD" w14:textId="77777777" w:rsidR="006E2323" w:rsidRDefault="00D0229F">
            <w:pPr>
              <w:bidi/>
            </w:pPr>
            <w:r>
              <w:rPr>
                <w:sz w:val="18"/>
                <w:szCs w:val="18"/>
                <w:rtl/>
              </w:rPr>
              <w:t>قبول Core Test لسابقة الإجهاد (ص 143)</w:t>
            </w:r>
          </w:p>
        </w:tc>
        <w:tc>
          <w:tcPr>
            <w:tcW w:w="2154" w:type="dxa"/>
          </w:tcPr>
          <w:p w14:paraId="17F295BF" w14:textId="77777777" w:rsidR="006E2323" w:rsidRDefault="00D0229F">
            <w:pPr>
              <w:bidi/>
            </w:pPr>
            <w:r>
              <w:rPr>
                <w:sz w:val="18"/>
                <w:szCs w:val="18"/>
                <w:rtl/>
              </w:rPr>
              <w:t>3 عينات متوسط 80% ولا تقل أي عينة عن 75%</w:t>
            </w:r>
          </w:p>
        </w:tc>
        <w:tc>
          <w:tcPr>
            <w:tcW w:w="794" w:type="dxa"/>
          </w:tcPr>
          <w:p w14:paraId="506785FF" w14:textId="77777777" w:rsidR="006E2323" w:rsidRDefault="00D0229F">
            <w:pPr>
              <w:bidi/>
              <w:jc w:val="center"/>
            </w:pPr>
            <w:r>
              <w:rPr>
                <w:sz w:val="18"/>
                <w:szCs w:val="18"/>
                <w:rtl/>
              </w:rPr>
              <w:t>H</w:t>
            </w:r>
          </w:p>
        </w:tc>
        <w:tc>
          <w:tcPr>
            <w:tcW w:w="794" w:type="dxa"/>
          </w:tcPr>
          <w:p w14:paraId="2E8C57A9" w14:textId="77777777" w:rsidR="006E2323" w:rsidRDefault="00D0229F">
            <w:pPr>
              <w:bidi/>
              <w:jc w:val="center"/>
            </w:pPr>
            <w:r>
              <w:rPr>
                <w:sz w:val="18"/>
                <w:szCs w:val="18"/>
                <w:rtl/>
              </w:rPr>
              <w:t>☐</w:t>
            </w:r>
          </w:p>
        </w:tc>
        <w:tc>
          <w:tcPr>
            <w:tcW w:w="907" w:type="dxa"/>
          </w:tcPr>
          <w:p w14:paraId="590BC7EF" w14:textId="77777777" w:rsidR="006E2323" w:rsidRDefault="00D0229F">
            <w:pPr>
              <w:bidi/>
              <w:jc w:val="center"/>
            </w:pPr>
            <w:r>
              <w:rPr>
                <w:sz w:val="18"/>
                <w:szCs w:val="18"/>
                <w:rtl/>
              </w:rPr>
              <w:t>☐</w:t>
            </w:r>
          </w:p>
        </w:tc>
        <w:tc>
          <w:tcPr>
            <w:tcW w:w="1247" w:type="dxa"/>
          </w:tcPr>
          <w:p w14:paraId="3401F7FD" w14:textId="77777777" w:rsidR="006E2323" w:rsidRDefault="006E2323">
            <w:pPr>
              <w:bidi/>
            </w:pPr>
          </w:p>
        </w:tc>
      </w:tr>
    </w:tbl>
    <w:p w14:paraId="1419C3F7" w14:textId="77777777" w:rsidR="006E2323" w:rsidRDefault="006E2323">
      <w:pPr>
        <w:keepNext/>
        <w:bidi/>
        <w:spacing w:after="40"/>
      </w:pPr>
    </w:p>
    <w:p w14:paraId="3B7F8E3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77F58E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BE78812" w14:textId="77777777">
        <w:trPr>
          <w:cantSplit/>
          <w:jc w:val="center"/>
        </w:trPr>
        <w:tc>
          <w:tcPr>
            <w:tcW w:w="3345" w:type="dxa"/>
            <w:shd w:val="clear" w:color="auto" w:fill="EEF1FA"/>
          </w:tcPr>
          <w:p w14:paraId="5B83557C" w14:textId="77777777" w:rsidR="006E2323" w:rsidRDefault="00D0229F">
            <w:pPr>
              <w:keepNext/>
              <w:bidi/>
              <w:jc w:val="center"/>
            </w:pPr>
            <w:r>
              <w:rPr>
                <w:b/>
                <w:bCs/>
                <w:sz w:val="20"/>
                <w:szCs w:val="20"/>
                <w:rtl/>
              </w:rPr>
              <w:t>مهندس المقاول</w:t>
            </w:r>
          </w:p>
        </w:tc>
        <w:tc>
          <w:tcPr>
            <w:tcW w:w="3345" w:type="dxa"/>
            <w:shd w:val="clear" w:color="auto" w:fill="EEF1FA"/>
          </w:tcPr>
          <w:p w14:paraId="58736AA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ECEBAF7" w14:textId="77777777" w:rsidR="006E2323" w:rsidRDefault="00D0229F">
            <w:pPr>
              <w:keepNext/>
              <w:bidi/>
              <w:jc w:val="center"/>
            </w:pPr>
            <w:r>
              <w:rPr>
                <w:b/>
                <w:bCs/>
                <w:sz w:val="20"/>
                <w:szCs w:val="20"/>
                <w:rtl/>
              </w:rPr>
              <w:t>مدير المشروع</w:t>
            </w:r>
          </w:p>
        </w:tc>
      </w:tr>
      <w:tr w:rsidR="006E2323" w14:paraId="08DD3C8F" w14:textId="77777777">
        <w:trPr>
          <w:cantSplit/>
          <w:trHeight w:val="397"/>
          <w:jc w:val="center"/>
        </w:trPr>
        <w:tc>
          <w:tcPr>
            <w:tcW w:w="3345" w:type="dxa"/>
          </w:tcPr>
          <w:p w14:paraId="3C5BFB6C" w14:textId="77777777" w:rsidR="006E2323" w:rsidRDefault="00D0229F">
            <w:pPr>
              <w:keepNext/>
              <w:bidi/>
            </w:pPr>
            <w:r>
              <w:rPr>
                <w:sz w:val="19"/>
                <w:szCs w:val="19"/>
                <w:rtl/>
              </w:rPr>
              <w:t>الاسم:</w:t>
            </w:r>
          </w:p>
        </w:tc>
        <w:tc>
          <w:tcPr>
            <w:tcW w:w="3345" w:type="dxa"/>
          </w:tcPr>
          <w:p w14:paraId="2FC932C1" w14:textId="77777777" w:rsidR="006E2323" w:rsidRDefault="00D0229F">
            <w:pPr>
              <w:keepNext/>
              <w:bidi/>
            </w:pPr>
            <w:r>
              <w:rPr>
                <w:sz w:val="19"/>
                <w:szCs w:val="19"/>
                <w:rtl/>
              </w:rPr>
              <w:t>الاسم:</w:t>
            </w:r>
          </w:p>
        </w:tc>
        <w:tc>
          <w:tcPr>
            <w:tcW w:w="3345" w:type="dxa"/>
          </w:tcPr>
          <w:p w14:paraId="54ACEBC1" w14:textId="77777777" w:rsidR="006E2323" w:rsidRDefault="00D0229F">
            <w:pPr>
              <w:keepNext/>
              <w:bidi/>
            </w:pPr>
            <w:r>
              <w:rPr>
                <w:sz w:val="19"/>
                <w:szCs w:val="19"/>
                <w:rtl/>
              </w:rPr>
              <w:t>الاسم:</w:t>
            </w:r>
          </w:p>
        </w:tc>
      </w:tr>
      <w:tr w:rsidR="006E2323" w14:paraId="7726A722" w14:textId="77777777">
        <w:trPr>
          <w:cantSplit/>
          <w:trHeight w:val="624"/>
          <w:jc w:val="center"/>
        </w:trPr>
        <w:tc>
          <w:tcPr>
            <w:tcW w:w="3345" w:type="dxa"/>
          </w:tcPr>
          <w:p w14:paraId="2A68ED94" w14:textId="77777777" w:rsidR="006E2323" w:rsidRDefault="00D0229F">
            <w:pPr>
              <w:keepNext/>
              <w:bidi/>
            </w:pPr>
            <w:r>
              <w:rPr>
                <w:sz w:val="19"/>
                <w:szCs w:val="19"/>
                <w:rtl/>
              </w:rPr>
              <w:t>التوقيع:</w:t>
            </w:r>
          </w:p>
        </w:tc>
        <w:tc>
          <w:tcPr>
            <w:tcW w:w="3345" w:type="dxa"/>
          </w:tcPr>
          <w:p w14:paraId="166F0004" w14:textId="77777777" w:rsidR="006E2323" w:rsidRDefault="00D0229F">
            <w:pPr>
              <w:keepNext/>
              <w:bidi/>
            </w:pPr>
            <w:r>
              <w:rPr>
                <w:sz w:val="19"/>
                <w:szCs w:val="19"/>
                <w:rtl/>
              </w:rPr>
              <w:t>التوقيع:</w:t>
            </w:r>
          </w:p>
        </w:tc>
        <w:tc>
          <w:tcPr>
            <w:tcW w:w="3345" w:type="dxa"/>
          </w:tcPr>
          <w:p w14:paraId="3B60443D" w14:textId="77777777" w:rsidR="006E2323" w:rsidRDefault="00D0229F">
            <w:pPr>
              <w:keepNext/>
              <w:bidi/>
            </w:pPr>
            <w:r>
              <w:rPr>
                <w:sz w:val="19"/>
                <w:szCs w:val="19"/>
                <w:rtl/>
              </w:rPr>
              <w:t>التوقيع:</w:t>
            </w:r>
          </w:p>
        </w:tc>
      </w:tr>
      <w:tr w:rsidR="006E2323" w14:paraId="65B60E15" w14:textId="77777777">
        <w:trPr>
          <w:cantSplit/>
          <w:trHeight w:val="397"/>
          <w:jc w:val="center"/>
        </w:trPr>
        <w:tc>
          <w:tcPr>
            <w:tcW w:w="3345" w:type="dxa"/>
          </w:tcPr>
          <w:p w14:paraId="20E6AE6D" w14:textId="77777777" w:rsidR="006E2323" w:rsidRDefault="00D0229F">
            <w:pPr>
              <w:bidi/>
            </w:pPr>
            <w:r>
              <w:rPr>
                <w:sz w:val="19"/>
                <w:szCs w:val="19"/>
                <w:rtl/>
              </w:rPr>
              <w:t>التاريخ:</w:t>
            </w:r>
          </w:p>
        </w:tc>
        <w:tc>
          <w:tcPr>
            <w:tcW w:w="3345" w:type="dxa"/>
          </w:tcPr>
          <w:p w14:paraId="4CBE54CD" w14:textId="77777777" w:rsidR="006E2323" w:rsidRDefault="00D0229F">
            <w:pPr>
              <w:bidi/>
            </w:pPr>
            <w:r>
              <w:rPr>
                <w:sz w:val="19"/>
                <w:szCs w:val="19"/>
                <w:rtl/>
              </w:rPr>
              <w:t>التاريخ:</w:t>
            </w:r>
          </w:p>
        </w:tc>
        <w:tc>
          <w:tcPr>
            <w:tcW w:w="3345" w:type="dxa"/>
          </w:tcPr>
          <w:p w14:paraId="3CC82812" w14:textId="77777777" w:rsidR="006E2323" w:rsidRDefault="00D0229F">
            <w:pPr>
              <w:bidi/>
            </w:pPr>
            <w:r>
              <w:rPr>
                <w:sz w:val="19"/>
                <w:szCs w:val="19"/>
                <w:rtl/>
              </w:rPr>
              <w:t>التاريخ:</w:t>
            </w:r>
          </w:p>
        </w:tc>
      </w:tr>
    </w:tbl>
    <w:p w14:paraId="144729C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091: بنود استلام متفرقة: أسقف خاصة</w:t>
      </w:r>
    </w:p>
    <w:p w14:paraId="091A6B39" w14:textId="77777777" w:rsidR="006E2323" w:rsidRDefault="00D0229F">
      <w:pPr>
        <w:bidi/>
        <w:spacing w:after="80"/>
      </w:pPr>
      <w:r>
        <w:rPr>
          <w:color w:val="5B6475"/>
          <w:sz w:val="19"/>
          <w:szCs w:val="19"/>
          <w:rtl/>
        </w:rPr>
        <w:t>التخصص: أسقف خاصة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A850AE5" w14:textId="77777777">
        <w:trPr>
          <w:cantSplit/>
          <w:jc w:val="center"/>
        </w:trPr>
        <w:tc>
          <w:tcPr>
            <w:tcW w:w="2211" w:type="dxa"/>
            <w:shd w:val="clear" w:color="auto" w:fill="EEF1FA"/>
          </w:tcPr>
          <w:p w14:paraId="55901876" w14:textId="77777777" w:rsidR="006E2323" w:rsidRDefault="00D0229F">
            <w:pPr>
              <w:bidi/>
            </w:pPr>
            <w:r>
              <w:rPr>
                <w:sz w:val="19"/>
                <w:szCs w:val="19"/>
                <w:rtl/>
              </w:rPr>
              <w:t>المشروع</w:t>
            </w:r>
          </w:p>
        </w:tc>
        <w:tc>
          <w:tcPr>
            <w:tcW w:w="2721" w:type="dxa"/>
          </w:tcPr>
          <w:p w14:paraId="14074DE6" w14:textId="77777777" w:rsidR="006E2323" w:rsidRDefault="006E2323">
            <w:pPr>
              <w:bidi/>
            </w:pPr>
          </w:p>
        </w:tc>
        <w:tc>
          <w:tcPr>
            <w:tcW w:w="2211" w:type="dxa"/>
            <w:shd w:val="clear" w:color="auto" w:fill="EEF1FA"/>
          </w:tcPr>
          <w:p w14:paraId="77441AA9" w14:textId="77777777" w:rsidR="006E2323" w:rsidRDefault="00D0229F">
            <w:pPr>
              <w:bidi/>
            </w:pPr>
            <w:r>
              <w:rPr>
                <w:sz w:val="19"/>
                <w:szCs w:val="19"/>
                <w:rtl/>
              </w:rPr>
              <w:t>الشركة</w:t>
            </w:r>
          </w:p>
        </w:tc>
        <w:tc>
          <w:tcPr>
            <w:tcW w:w="2948" w:type="dxa"/>
          </w:tcPr>
          <w:p w14:paraId="0ABFC8BF" w14:textId="77777777" w:rsidR="006E2323" w:rsidRDefault="006E2323">
            <w:pPr>
              <w:bidi/>
            </w:pPr>
          </w:p>
        </w:tc>
      </w:tr>
      <w:tr w:rsidR="006E2323" w14:paraId="17646D96" w14:textId="77777777">
        <w:trPr>
          <w:cantSplit/>
          <w:jc w:val="center"/>
        </w:trPr>
        <w:tc>
          <w:tcPr>
            <w:tcW w:w="2211" w:type="dxa"/>
            <w:shd w:val="clear" w:color="auto" w:fill="EEF1FA"/>
          </w:tcPr>
          <w:p w14:paraId="5CFFE648" w14:textId="77777777" w:rsidR="006E2323" w:rsidRDefault="00D0229F">
            <w:pPr>
              <w:bidi/>
            </w:pPr>
            <w:r>
              <w:rPr>
                <w:sz w:val="19"/>
                <w:szCs w:val="19"/>
                <w:rtl/>
              </w:rPr>
              <w:t>المقاول / مقاول الباطن</w:t>
            </w:r>
          </w:p>
        </w:tc>
        <w:tc>
          <w:tcPr>
            <w:tcW w:w="2721" w:type="dxa"/>
          </w:tcPr>
          <w:p w14:paraId="603231FE" w14:textId="77777777" w:rsidR="006E2323" w:rsidRDefault="006E2323">
            <w:pPr>
              <w:bidi/>
            </w:pPr>
          </w:p>
        </w:tc>
        <w:tc>
          <w:tcPr>
            <w:tcW w:w="2211" w:type="dxa"/>
            <w:shd w:val="clear" w:color="auto" w:fill="EEF1FA"/>
          </w:tcPr>
          <w:p w14:paraId="00B4D550" w14:textId="77777777" w:rsidR="006E2323" w:rsidRDefault="00D0229F">
            <w:pPr>
              <w:bidi/>
            </w:pPr>
            <w:r>
              <w:rPr>
                <w:sz w:val="19"/>
                <w:szCs w:val="19"/>
                <w:rtl/>
              </w:rPr>
              <w:t>رقم طلب الاستلام IR</w:t>
            </w:r>
          </w:p>
        </w:tc>
        <w:tc>
          <w:tcPr>
            <w:tcW w:w="2948" w:type="dxa"/>
          </w:tcPr>
          <w:p w14:paraId="34681117" w14:textId="77777777" w:rsidR="006E2323" w:rsidRDefault="006E2323">
            <w:pPr>
              <w:bidi/>
            </w:pPr>
          </w:p>
        </w:tc>
      </w:tr>
      <w:tr w:rsidR="006E2323" w14:paraId="07559D43" w14:textId="77777777">
        <w:trPr>
          <w:cantSplit/>
          <w:jc w:val="center"/>
        </w:trPr>
        <w:tc>
          <w:tcPr>
            <w:tcW w:w="2211" w:type="dxa"/>
            <w:shd w:val="clear" w:color="auto" w:fill="EEF1FA"/>
          </w:tcPr>
          <w:p w14:paraId="02CCC463" w14:textId="77777777" w:rsidR="006E2323" w:rsidRDefault="00D0229F">
            <w:pPr>
              <w:bidi/>
            </w:pPr>
            <w:r>
              <w:rPr>
                <w:sz w:val="19"/>
                <w:szCs w:val="19"/>
                <w:rtl/>
              </w:rPr>
              <w:t>الموقع / المنسوب / المحور</w:t>
            </w:r>
          </w:p>
        </w:tc>
        <w:tc>
          <w:tcPr>
            <w:tcW w:w="2721" w:type="dxa"/>
          </w:tcPr>
          <w:p w14:paraId="0496BE3B" w14:textId="77777777" w:rsidR="006E2323" w:rsidRDefault="006E2323">
            <w:pPr>
              <w:bidi/>
            </w:pPr>
          </w:p>
        </w:tc>
        <w:tc>
          <w:tcPr>
            <w:tcW w:w="2211" w:type="dxa"/>
            <w:shd w:val="clear" w:color="auto" w:fill="EEF1FA"/>
          </w:tcPr>
          <w:p w14:paraId="260C985E" w14:textId="77777777" w:rsidR="006E2323" w:rsidRDefault="00D0229F">
            <w:pPr>
              <w:bidi/>
            </w:pPr>
            <w:r>
              <w:rPr>
                <w:sz w:val="19"/>
                <w:szCs w:val="19"/>
                <w:rtl/>
              </w:rPr>
              <w:t>التاريخ والوقت</w:t>
            </w:r>
          </w:p>
        </w:tc>
        <w:tc>
          <w:tcPr>
            <w:tcW w:w="2948" w:type="dxa"/>
          </w:tcPr>
          <w:p w14:paraId="4C3E2671" w14:textId="77777777" w:rsidR="006E2323" w:rsidRDefault="006E2323">
            <w:pPr>
              <w:bidi/>
            </w:pPr>
          </w:p>
        </w:tc>
      </w:tr>
      <w:tr w:rsidR="006E2323" w14:paraId="5BE400DB" w14:textId="77777777">
        <w:trPr>
          <w:cantSplit/>
          <w:jc w:val="center"/>
        </w:trPr>
        <w:tc>
          <w:tcPr>
            <w:tcW w:w="2211" w:type="dxa"/>
            <w:shd w:val="clear" w:color="auto" w:fill="EEF1FA"/>
          </w:tcPr>
          <w:p w14:paraId="7A7ECF81" w14:textId="77777777" w:rsidR="006E2323" w:rsidRDefault="00D0229F">
            <w:pPr>
              <w:bidi/>
            </w:pPr>
            <w:r>
              <w:rPr>
                <w:sz w:val="19"/>
                <w:szCs w:val="19"/>
                <w:rtl/>
              </w:rPr>
              <w:t>المخططات المرجعية</w:t>
            </w:r>
          </w:p>
        </w:tc>
        <w:tc>
          <w:tcPr>
            <w:tcW w:w="2721" w:type="dxa"/>
          </w:tcPr>
          <w:p w14:paraId="6DEB8298" w14:textId="77777777" w:rsidR="006E2323" w:rsidRDefault="006E2323">
            <w:pPr>
              <w:bidi/>
            </w:pPr>
          </w:p>
        </w:tc>
        <w:tc>
          <w:tcPr>
            <w:tcW w:w="2211" w:type="dxa"/>
            <w:shd w:val="clear" w:color="auto" w:fill="EEF1FA"/>
          </w:tcPr>
          <w:p w14:paraId="7EFDEF6F" w14:textId="77777777" w:rsidR="006E2323" w:rsidRDefault="00D0229F">
            <w:pPr>
              <w:bidi/>
            </w:pPr>
            <w:r>
              <w:rPr>
                <w:sz w:val="19"/>
                <w:szCs w:val="19"/>
                <w:rtl/>
              </w:rPr>
              <w:t>رقم اعتماد المواد</w:t>
            </w:r>
          </w:p>
        </w:tc>
        <w:tc>
          <w:tcPr>
            <w:tcW w:w="2948" w:type="dxa"/>
          </w:tcPr>
          <w:p w14:paraId="6ED77D04" w14:textId="77777777" w:rsidR="006E2323" w:rsidRDefault="006E2323">
            <w:pPr>
              <w:bidi/>
            </w:pPr>
          </w:p>
        </w:tc>
      </w:tr>
    </w:tbl>
    <w:p w14:paraId="5501BBE2"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D011B19" w14:textId="77777777">
        <w:trPr>
          <w:cantSplit/>
          <w:tblHeader/>
          <w:jc w:val="center"/>
        </w:trPr>
        <w:tc>
          <w:tcPr>
            <w:tcW w:w="454" w:type="dxa"/>
            <w:shd w:val="clear" w:color="auto" w:fill="052976"/>
          </w:tcPr>
          <w:p w14:paraId="3E919D46" w14:textId="77777777" w:rsidR="006E2323" w:rsidRDefault="00D0229F">
            <w:pPr>
              <w:bidi/>
              <w:jc w:val="center"/>
            </w:pPr>
            <w:r>
              <w:rPr>
                <w:b/>
                <w:bCs/>
                <w:color w:val="FFFFFF"/>
                <w:sz w:val="19"/>
                <w:szCs w:val="19"/>
                <w:rtl/>
              </w:rPr>
              <w:t>م</w:t>
            </w:r>
          </w:p>
        </w:tc>
        <w:tc>
          <w:tcPr>
            <w:tcW w:w="3742" w:type="dxa"/>
            <w:shd w:val="clear" w:color="auto" w:fill="052976"/>
          </w:tcPr>
          <w:p w14:paraId="734B6DE7" w14:textId="77777777" w:rsidR="006E2323" w:rsidRDefault="00D0229F">
            <w:pPr>
              <w:bidi/>
              <w:jc w:val="center"/>
            </w:pPr>
            <w:r>
              <w:rPr>
                <w:b/>
                <w:bCs/>
                <w:color w:val="FFFFFF"/>
                <w:sz w:val="19"/>
                <w:szCs w:val="19"/>
                <w:rtl/>
              </w:rPr>
              <w:t>بند الفحص</w:t>
            </w:r>
          </w:p>
        </w:tc>
        <w:tc>
          <w:tcPr>
            <w:tcW w:w="2154" w:type="dxa"/>
            <w:shd w:val="clear" w:color="auto" w:fill="052976"/>
          </w:tcPr>
          <w:p w14:paraId="2FC43134"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4A05C27" w14:textId="77777777" w:rsidR="006E2323" w:rsidRDefault="00D0229F">
            <w:pPr>
              <w:bidi/>
              <w:jc w:val="center"/>
            </w:pPr>
            <w:r>
              <w:rPr>
                <w:b/>
                <w:bCs/>
                <w:color w:val="FFFFFF"/>
                <w:sz w:val="19"/>
                <w:szCs w:val="19"/>
                <w:rtl/>
              </w:rPr>
              <w:t>نقطة</w:t>
            </w:r>
          </w:p>
        </w:tc>
        <w:tc>
          <w:tcPr>
            <w:tcW w:w="794" w:type="dxa"/>
            <w:shd w:val="clear" w:color="auto" w:fill="052976"/>
          </w:tcPr>
          <w:p w14:paraId="66FC09D9" w14:textId="77777777" w:rsidR="006E2323" w:rsidRDefault="00D0229F">
            <w:pPr>
              <w:bidi/>
              <w:jc w:val="center"/>
            </w:pPr>
            <w:r>
              <w:rPr>
                <w:b/>
                <w:bCs/>
                <w:color w:val="FFFFFF"/>
                <w:sz w:val="19"/>
                <w:szCs w:val="19"/>
                <w:rtl/>
              </w:rPr>
              <w:t>مطابق</w:t>
            </w:r>
          </w:p>
        </w:tc>
        <w:tc>
          <w:tcPr>
            <w:tcW w:w="907" w:type="dxa"/>
            <w:shd w:val="clear" w:color="auto" w:fill="052976"/>
          </w:tcPr>
          <w:p w14:paraId="6E12C72F" w14:textId="77777777" w:rsidR="006E2323" w:rsidRDefault="00D0229F">
            <w:pPr>
              <w:bidi/>
              <w:jc w:val="center"/>
            </w:pPr>
            <w:r>
              <w:rPr>
                <w:b/>
                <w:bCs/>
                <w:color w:val="FFFFFF"/>
                <w:sz w:val="19"/>
                <w:szCs w:val="19"/>
                <w:rtl/>
              </w:rPr>
              <w:t>غير مطابق</w:t>
            </w:r>
          </w:p>
        </w:tc>
        <w:tc>
          <w:tcPr>
            <w:tcW w:w="1247" w:type="dxa"/>
            <w:shd w:val="clear" w:color="auto" w:fill="052976"/>
          </w:tcPr>
          <w:p w14:paraId="617051DB" w14:textId="77777777" w:rsidR="006E2323" w:rsidRDefault="00D0229F">
            <w:pPr>
              <w:bidi/>
              <w:jc w:val="center"/>
            </w:pPr>
            <w:r>
              <w:rPr>
                <w:b/>
                <w:bCs/>
                <w:color w:val="FFFFFF"/>
                <w:sz w:val="19"/>
                <w:szCs w:val="19"/>
                <w:rtl/>
              </w:rPr>
              <w:t>ملاحظات</w:t>
            </w:r>
          </w:p>
        </w:tc>
      </w:tr>
      <w:tr w:rsidR="006E2323" w14:paraId="2EB4E706" w14:textId="77777777">
        <w:trPr>
          <w:cantSplit/>
          <w:jc w:val="center"/>
        </w:trPr>
        <w:tc>
          <w:tcPr>
            <w:tcW w:w="10092" w:type="dxa"/>
            <w:gridSpan w:val="7"/>
            <w:shd w:val="clear" w:color="auto" w:fill="DDE3F7"/>
          </w:tcPr>
          <w:p w14:paraId="1E794E13" w14:textId="77777777" w:rsidR="006E2323" w:rsidRDefault="00D0229F">
            <w:pPr>
              <w:keepNext/>
              <w:bidi/>
            </w:pPr>
            <w:r>
              <w:rPr>
                <w:b/>
                <w:bCs/>
                <w:sz w:val="19"/>
                <w:szCs w:val="19"/>
                <w:rtl/>
              </w:rPr>
              <w:t>أثناء التنفيذ</w:t>
            </w:r>
          </w:p>
        </w:tc>
      </w:tr>
      <w:tr w:rsidR="006E2323" w14:paraId="15068649" w14:textId="77777777">
        <w:trPr>
          <w:cantSplit/>
          <w:jc w:val="center"/>
        </w:trPr>
        <w:tc>
          <w:tcPr>
            <w:tcW w:w="454" w:type="dxa"/>
          </w:tcPr>
          <w:p w14:paraId="6D0FACE4" w14:textId="77777777" w:rsidR="006E2323" w:rsidRDefault="00D0229F">
            <w:pPr>
              <w:bidi/>
              <w:jc w:val="center"/>
            </w:pPr>
            <w:r>
              <w:rPr>
                <w:sz w:val="18"/>
                <w:szCs w:val="18"/>
                <w:rtl/>
              </w:rPr>
              <w:t>1</w:t>
            </w:r>
          </w:p>
        </w:tc>
        <w:tc>
          <w:tcPr>
            <w:tcW w:w="3742" w:type="dxa"/>
          </w:tcPr>
          <w:p w14:paraId="0D688D42" w14:textId="77777777" w:rsidR="006E2323" w:rsidRDefault="00D0229F">
            <w:pPr>
              <w:bidi/>
            </w:pPr>
            <w:r>
              <w:rPr>
                <w:sz w:val="18"/>
                <w:szCs w:val="18"/>
                <w:rtl/>
              </w:rPr>
              <w:t>[استلام الشدة الخشبية للسقف من أعلى] الأسقف المفرغة: رص البلوك على استقامة واستمرارية الأعصاب وأبعادها واتجاهها وأبعاد الكمرات (ص 119)</w:t>
            </w:r>
          </w:p>
        </w:tc>
        <w:tc>
          <w:tcPr>
            <w:tcW w:w="2154" w:type="dxa"/>
          </w:tcPr>
          <w:p w14:paraId="7EFFDC23" w14:textId="77777777" w:rsidR="006E2323" w:rsidRDefault="006E2323">
            <w:pPr>
              <w:bidi/>
            </w:pPr>
          </w:p>
        </w:tc>
        <w:tc>
          <w:tcPr>
            <w:tcW w:w="794" w:type="dxa"/>
          </w:tcPr>
          <w:p w14:paraId="38AD2FA3" w14:textId="77777777" w:rsidR="006E2323" w:rsidRDefault="00D0229F">
            <w:pPr>
              <w:bidi/>
              <w:jc w:val="center"/>
            </w:pPr>
            <w:r>
              <w:rPr>
                <w:sz w:val="18"/>
                <w:szCs w:val="18"/>
                <w:rtl/>
              </w:rPr>
              <w:t>H</w:t>
            </w:r>
          </w:p>
        </w:tc>
        <w:tc>
          <w:tcPr>
            <w:tcW w:w="794" w:type="dxa"/>
          </w:tcPr>
          <w:p w14:paraId="6709630B" w14:textId="77777777" w:rsidR="006E2323" w:rsidRDefault="00D0229F">
            <w:pPr>
              <w:bidi/>
              <w:jc w:val="center"/>
            </w:pPr>
            <w:r>
              <w:rPr>
                <w:sz w:val="18"/>
                <w:szCs w:val="18"/>
                <w:rtl/>
              </w:rPr>
              <w:t>☐</w:t>
            </w:r>
          </w:p>
        </w:tc>
        <w:tc>
          <w:tcPr>
            <w:tcW w:w="907" w:type="dxa"/>
          </w:tcPr>
          <w:p w14:paraId="6E298D3C" w14:textId="77777777" w:rsidR="006E2323" w:rsidRDefault="00D0229F">
            <w:pPr>
              <w:bidi/>
              <w:jc w:val="center"/>
            </w:pPr>
            <w:r>
              <w:rPr>
                <w:sz w:val="18"/>
                <w:szCs w:val="18"/>
                <w:rtl/>
              </w:rPr>
              <w:t>☐</w:t>
            </w:r>
          </w:p>
        </w:tc>
        <w:tc>
          <w:tcPr>
            <w:tcW w:w="1247" w:type="dxa"/>
          </w:tcPr>
          <w:p w14:paraId="4B1C3ABF" w14:textId="77777777" w:rsidR="006E2323" w:rsidRDefault="006E2323">
            <w:pPr>
              <w:bidi/>
            </w:pPr>
          </w:p>
        </w:tc>
      </w:tr>
      <w:tr w:rsidR="006E2323" w14:paraId="55245572" w14:textId="77777777">
        <w:trPr>
          <w:cantSplit/>
          <w:jc w:val="center"/>
        </w:trPr>
        <w:tc>
          <w:tcPr>
            <w:tcW w:w="454" w:type="dxa"/>
          </w:tcPr>
          <w:p w14:paraId="365A4A47" w14:textId="77777777" w:rsidR="006E2323" w:rsidRDefault="00D0229F">
            <w:pPr>
              <w:bidi/>
              <w:jc w:val="center"/>
            </w:pPr>
            <w:r>
              <w:rPr>
                <w:sz w:val="18"/>
                <w:szCs w:val="18"/>
                <w:rtl/>
              </w:rPr>
              <w:t>2</w:t>
            </w:r>
          </w:p>
        </w:tc>
        <w:tc>
          <w:tcPr>
            <w:tcW w:w="3742" w:type="dxa"/>
          </w:tcPr>
          <w:p w14:paraId="40E062A1" w14:textId="77777777" w:rsidR="006E2323" w:rsidRDefault="00D0229F">
            <w:pPr>
              <w:bidi/>
            </w:pPr>
            <w:r>
              <w:rPr>
                <w:sz w:val="18"/>
                <w:szCs w:val="18"/>
                <w:rtl/>
              </w:rPr>
              <w:t>[استلام الشدة الخشبية للسقف من أعلى] الهوردي: تحديد أماكن الكمرات المدفونة بـ Check line على ظهر الخشب بعرض الكمرة والمسافات البينية (ص 119)</w:t>
            </w:r>
          </w:p>
        </w:tc>
        <w:tc>
          <w:tcPr>
            <w:tcW w:w="2154" w:type="dxa"/>
          </w:tcPr>
          <w:p w14:paraId="7B349659" w14:textId="77777777" w:rsidR="006E2323" w:rsidRDefault="006E2323">
            <w:pPr>
              <w:bidi/>
            </w:pPr>
          </w:p>
        </w:tc>
        <w:tc>
          <w:tcPr>
            <w:tcW w:w="794" w:type="dxa"/>
          </w:tcPr>
          <w:p w14:paraId="2B78C8B2" w14:textId="77777777" w:rsidR="006E2323" w:rsidRDefault="00D0229F">
            <w:pPr>
              <w:bidi/>
              <w:jc w:val="center"/>
            </w:pPr>
            <w:r>
              <w:rPr>
                <w:sz w:val="18"/>
                <w:szCs w:val="18"/>
                <w:rtl/>
              </w:rPr>
              <w:t>W</w:t>
            </w:r>
          </w:p>
        </w:tc>
        <w:tc>
          <w:tcPr>
            <w:tcW w:w="794" w:type="dxa"/>
          </w:tcPr>
          <w:p w14:paraId="53B831F3" w14:textId="77777777" w:rsidR="006E2323" w:rsidRDefault="00D0229F">
            <w:pPr>
              <w:bidi/>
              <w:jc w:val="center"/>
            </w:pPr>
            <w:r>
              <w:rPr>
                <w:sz w:val="18"/>
                <w:szCs w:val="18"/>
                <w:rtl/>
              </w:rPr>
              <w:t>☐</w:t>
            </w:r>
          </w:p>
        </w:tc>
        <w:tc>
          <w:tcPr>
            <w:tcW w:w="907" w:type="dxa"/>
          </w:tcPr>
          <w:p w14:paraId="5C611696" w14:textId="77777777" w:rsidR="006E2323" w:rsidRDefault="00D0229F">
            <w:pPr>
              <w:bidi/>
              <w:jc w:val="center"/>
            </w:pPr>
            <w:r>
              <w:rPr>
                <w:sz w:val="18"/>
                <w:szCs w:val="18"/>
                <w:rtl/>
              </w:rPr>
              <w:t>☐</w:t>
            </w:r>
          </w:p>
        </w:tc>
        <w:tc>
          <w:tcPr>
            <w:tcW w:w="1247" w:type="dxa"/>
          </w:tcPr>
          <w:p w14:paraId="13AC5422" w14:textId="77777777" w:rsidR="006E2323" w:rsidRDefault="006E2323">
            <w:pPr>
              <w:bidi/>
            </w:pPr>
          </w:p>
        </w:tc>
      </w:tr>
      <w:tr w:rsidR="006E2323" w14:paraId="67367E00" w14:textId="77777777">
        <w:trPr>
          <w:cantSplit/>
          <w:jc w:val="center"/>
        </w:trPr>
        <w:tc>
          <w:tcPr>
            <w:tcW w:w="454" w:type="dxa"/>
          </w:tcPr>
          <w:p w14:paraId="6DEEDFFC" w14:textId="77777777" w:rsidR="006E2323" w:rsidRDefault="00D0229F">
            <w:pPr>
              <w:bidi/>
              <w:jc w:val="center"/>
            </w:pPr>
            <w:r>
              <w:rPr>
                <w:sz w:val="18"/>
                <w:szCs w:val="18"/>
                <w:rtl/>
              </w:rPr>
              <w:t>3</w:t>
            </w:r>
          </w:p>
        </w:tc>
        <w:tc>
          <w:tcPr>
            <w:tcW w:w="3742" w:type="dxa"/>
          </w:tcPr>
          <w:p w14:paraId="0013C422" w14:textId="77777777" w:rsidR="006E2323" w:rsidRDefault="00D0229F">
            <w:pPr>
              <w:bidi/>
            </w:pPr>
            <w:r>
              <w:rPr>
                <w:sz w:val="18"/>
                <w:szCs w:val="18"/>
                <w:rtl/>
              </w:rPr>
              <w:t>[استلام الشدة الخشبية للسقف من أعلى] البلاطات المسطحة بسقوط Drop Panel: أبعاد السقوط (ص 119)</w:t>
            </w:r>
          </w:p>
        </w:tc>
        <w:tc>
          <w:tcPr>
            <w:tcW w:w="2154" w:type="dxa"/>
          </w:tcPr>
          <w:p w14:paraId="1157E9F4" w14:textId="77777777" w:rsidR="006E2323" w:rsidRDefault="00D0229F">
            <w:pPr>
              <w:bidi/>
            </w:pPr>
            <w:r>
              <w:rPr>
                <w:sz w:val="18"/>
                <w:szCs w:val="18"/>
                <w:rtl/>
              </w:rPr>
              <w:t>سمك ربع البلاطة على الأقل، يمتد سدس الباكية الأصغر على الأقل ولا يتعدى ربع البحر الأصغر</w:t>
            </w:r>
          </w:p>
        </w:tc>
        <w:tc>
          <w:tcPr>
            <w:tcW w:w="794" w:type="dxa"/>
          </w:tcPr>
          <w:p w14:paraId="74B6DF73" w14:textId="77777777" w:rsidR="006E2323" w:rsidRDefault="00D0229F">
            <w:pPr>
              <w:bidi/>
              <w:jc w:val="center"/>
            </w:pPr>
            <w:r>
              <w:rPr>
                <w:sz w:val="18"/>
                <w:szCs w:val="18"/>
                <w:rtl/>
              </w:rPr>
              <w:t>H</w:t>
            </w:r>
          </w:p>
        </w:tc>
        <w:tc>
          <w:tcPr>
            <w:tcW w:w="794" w:type="dxa"/>
          </w:tcPr>
          <w:p w14:paraId="26A733E9" w14:textId="77777777" w:rsidR="006E2323" w:rsidRDefault="00D0229F">
            <w:pPr>
              <w:bidi/>
              <w:jc w:val="center"/>
            </w:pPr>
            <w:r>
              <w:rPr>
                <w:sz w:val="18"/>
                <w:szCs w:val="18"/>
                <w:rtl/>
              </w:rPr>
              <w:t>☐</w:t>
            </w:r>
          </w:p>
        </w:tc>
        <w:tc>
          <w:tcPr>
            <w:tcW w:w="907" w:type="dxa"/>
          </w:tcPr>
          <w:p w14:paraId="777F4017" w14:textId="77777777" w:rsidR="006E2323" w:rsidRDefault="00D0229F">
            <w:pPr>
              <w:bidi/>
              <w:jc w:val="center"/>
            </w:pPr>
            <w:r>
              <w:rPr>
                <w:sz w:val="18"/>
                <w:szCs w:val="18"/>
                <w:rtl/>
              </w:rPr>
              <w:t>☐</w:t>
            </w:r>
          </w:p>
        </w:tc>
        <w:tc>
          <w:tcPr>
            <w:tcW w:w="1247" w:type="dxa"/>
          </w:tcPr>
          <w:p w14:paraId="67CAB960" w14:textId="77777777" w:rsidR="006E2323" w:rsidRDefault="006E2323">
            <w:pPr>
              <w:bidi/>
            </w:pPr>
          </w:p>
        </w:tc>
      </w:tr>
    </w:tbl>
    <w:p w14:paraId="308CB5F2" w14:textId="77777777" w:rsidR="006E2323" w:rsidRDefault="006E2323">
      <w:pPr>
        <w:keepNext/>
        <w:bidi/>
        <w:spacing w:after="40"/>
      </w:pPr>
    </w:p>
    <w:p w14:paraId="212CC6A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DCCCD6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F09C1CE" w14:textId="77777777">
        <w:trPr>
          <w:cantSplit/>
          <w:jc w:val="center"/>
        </w:trPr>
        <w:tc>
          <w:tcPr>
            <w:tcW w:w="3345" w:type="dxa"/>
            <w:shd w:val="clear" w:color="auto" w:fill="EEF1FA"/>
          </w:tcPr>
          <w:p w14:paraId="44F1BE9E" w14:textId="77777777" w:rsidR="006E2323" w:rsidRDefault="00D0229F">
            <w:pPr>
              <w:keepNext/>
              <w:bidi/>
              <w:jc w:val="center"/>
            </w:pPr>
            <w:r>
              <w:rPr>
                <w:b/>
                <w:bCs/>
                <w:sz w:val="20"/>
                <w:szCs w:val="20"/>
                <w:rtl/>
              </w:rPr>
              <w:t>مهندس المقاول</w:t>
            </w:r>
          </w:p>
        </w:tc>
        <w:tc>
          <w:tcPr>
            <w:tcW w:w="3345" w:type="dxa"/>
            <w:shd w:val="clear" w:color="auto" w:fill="EEF1FA"/>
          </w:tcPr>
          <w:p w14:paraId="092A7C15"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DE6EC73" w14:textId="77777777" w:rsidR="006E2323" w:rsidRDefault="00D0229F">
            <w:pPr>
              <w:keepNext/>
              <w:bidi/>
              <w:jc w:val="center"/>
            </w:pPr>
            <w:r>
              <w:rPr>
                <w:b/>
                <w:bCs/>
                <w:sz w:val="20"/>
                <w:szCs w:val="20"/>
                <w:rtl/>
              </w:rPr>
              <w:t>مدير المشروع</w:t>
            </w:r>
          </w:p>
        </w:tc>
      </w:tr>
      <w:tr w:rsidR="006E2323" w14:paraId="06DD7FD6" w14:textId="77777777">
        <w:trPr>
          <w:cantSplit/>
          <w:trHeight w:val="397"/>
          <w:jc w:val="center"/>
        </w:trPr>
        <w:tc>
          <w:tcPr>
            <w:tcW w:w="3345" w:type="dxa"/>
          </w:tcPr>
          <w:p w14:paraId="145CE75C" w14:textId="77777777" w:rsidR="006E2323" w:rsidRDefault="00D0229F">
            <w:pPr>
              <w:keepNext/>
              <w:bidi/>
            </w:pPr>
            <w:r>
              <w:rPr>
                <w:sz w:val="19"/>
                <w:szCs w:val="19"/>
                <w:rtl/>
              </w:rPr>
              <w:t>الاسم:</w:t>
            </w:r>
          </w:p>
        </w:tc>
        <w:tc>
          <w:tcPr>
            <w:tcW w:w="3345" w:type="dxa"/>
          </w:tcPr>
          <w:p w14:paraId="4B248100" w14:textId="77777777" w:rsidR="006E2323" w:rsidRDefault="00D0229F">
            <w:pPr>
              <w:keepNext/>
              <w:bidi/>
            </w:pPr>
            <w:r>
              <w:rPr>
                <w:sz w:val="19"/>
                <w:szCs w:val="19"/>
                <w:rtl/>
              </w:rPr>
              <w:t>الاسم:</w:t>
            </w:r>
          </w:p>
        </w:tc>
        <w:tc>
          <w:tcPr>
            <w:tcW w:w="3345" w:type="dxa"/>
          </w:tcPr>
          <w:p w14:paraId="5275A8E7" w14:textId="77777777" w:rsidR="006E2323" w:rsidRDefault="00D0229F">
            <w:pPr>
              <w:keepNext/>
              <w:bidi/>
            </w:pPr>
            <w:r>
              <w:rPr>
                <w:sz w:val="19"/>
                <w:szCs w:val="19"/>
                <w:rtl/>
              </w:rPr>
              <w:t>الاسم:</w:t>
            </w:r>
          </w:p>
        </w:tc>
      </w:tr>
      <w:tr w:rsidR="006E2323" w14:paraId="69774130" w14:textId="77777777">
        <w:trPr>
          <w:cantSplit/>
          <w:trHeight w:val="624"/>
          <w:jc w:val="center"/>
        </w:trPr>
        <w:tc>
          <w:tcPr>
            <w:tcW w:w="3345" w:type="dxa"/>
          </w:tcPr>
          <w:p w14:paraId="7A7DE704" w14:textId="77777777" w:rsidR="006E2323" w:rsidRDefault="00D0229F">
            <w:pPr>
              <w:keepNext/>
              <w:bidi/>
            </w:pPr>
            <w:r>
              <w:rPr>
                <w:sz w:val="19"/>
                <w:szCs w:val="19"/>
                <w:rtl/>
              </w:rPr>
              <w:t>التوقيع:</w:t>
            </w:r>
          </w:p>
        </w:tc>
        <w:tc>
          <w:tcPr>
            <w:tcW w:w="3345" w:type="dxa"/>
          </w:tcPr>
          <w:p w14:paraId="4B148016" w14:textId="77777777" w:rsidR="006E2323" w:rsidRDefault="00D0229F">
            <w:pPr>
              <w:keepNext/>
              <w:bidi/>
            </w:pPr>
            <w:r>
              <w:rPr>
                <w:sz w:val="19"/>
                <w:szCs w:val="19"/>
                <w:rtl/>
              </w:rPr>
              <w:t>التوقيع:</w:t>
            </w:r>
          </w:p>
        </w:tc>
        <w:tc>
          <w:tcPr>
            <w:tcW w:w="3345" w:type="dxa"/>
          </w:tcPr>
          <w:p w14:paraId="6C829ABD" w14:textId="77777777" w:rsidR="006E2323" w:rsidRDefault="00D0229F">
            <w:pPr>
              <w:keepNext/>
              <w:bidi/>
            </w:pPr>
            <w:r>
              <w:rPr>
                <w:sz w:val="19"/>
                <w:szCs w:val="19"/>
                <w:rtl/>
              </w:rPr>
              <w:t>التوقيع:</w:t>
            </w:r>
          </w:p>
        </w:tc>
      </w:tr>
      <w:tr w:rsidR="006E2323" w14:paraId="3B57D973" w14:textId="77777777">
        <w:trPr>
          <w:cantSplit/>
          <w:trHeight w:val="397"/>
          <w:jc w:val="center"/>
        </w:trPr>
        <w:tc>
          <w:tcPr>
            <w:tcW w:w="3345" w:type="dxa"/>
          </w:tcPr>
          <w:p w14:paraId="1F0CCA72" w14:textId="77777777" w:rsidR="006E2323" w:rsidRDefault="00D0229F">
            <w:pPr>
              <w:bidi/>
            </w:pPr>
            <w:r>
              <w:rPr>
                <w:sz w:val="19"/>
                <w:szCs w:val="19"/>
                <w:rtl/>
              </w:rPr>
              <w:t>التاريخ:</w:t>
            </w:r>
          </w:p>
        </w:tc>
        <w:tc>
          <w:tcPr>
            <w:tcW w:w="3345" w:type="dxa"/>
          </w:tcPr>
          <w:p w14:paraId="48BF427E" w14:textId="77777777" w:rsidR="006E2323" w:rsidRDefault="00D0229F">
            <w:pPr>
              <w:bidi/>
            </w:pPr>
            <w:r>
              <w:rPr>
                <w:sz w:val="19"/>
                <w:szCs w:val="19"/>
                <w:rtl/>
              </w:rPr>
              <w:t>التاريخ:</w:t>
            </w:r>
          </w:p>
        </w:tc>
        <w:tc>
          <w:tcPr>
            <w:tcW w:w="3345" w:type="dxa"/>
          </w:tcPr>
          <w:p w14:paraId="6C66B5C3" w14:textId="77777777" w:rsidR="006E2323" w:rsidRDefault="00D0229F">
            <w:pPr>
              <w:bidi/>
            </w:pPr>
            <w:r>
              <w:rPr>
                <w:sz w:val="19"/>
                <w:szCs w:val="19"/>
                <w:rtl/>
              </w:rPr>
              <w:t>التاريخ:</w:t>
            </w:r>
          </w:p>
        </w:tc>
      </w:tr>
    </w:tbl>
    <w:p w14:paraId="343DE1E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092: استلام خزانات المياه الأرضية</w:t>
      </w:r>
    </w:p>
    <w:p w14:paraId="45111012" w14:textId="77777777" w:rsidR="006E2323" w:rsidRDefault="00D0229F">
      <w:pPr>
        <w:bidi/>
        <w:spacing w:after="80"/>
      </w:pPr>
      <w:r>
        <w:rPr>
          <w:color w:val="5B6475"/>
          <w:sz w:val="19"/>
          <w:szCs w:val="19"/>
          <w:rtl/>
        </w:rPr>
        <w:t>التخصص: خزانات وبيارات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B2E3FC3" w14:textId="77777777">
        <w:trPr>
          <w:cantSplit/>
          <w:jc w:val="center"/>
        </w:trPr>
        <w:tc>
          <w:tcPr>
            <w:tcW w:w="2211" w:type="dxa"/>
            <w:shd w:val="clear" w:color="auto" w:fill="EEF1FA"/>
          </w:tcPr>
          <w:p w14:paraId="3AA26D9D" w14:textId="77777777" w:rsidR="006E2323" w:rsidRDefault="00D0229F">
            <w:pPr>
              <w:bidi/>
            </w:pPr>
            <w:r>
              <w:rPr>
                <w:sz w:val="19"/>
                <w:szCs w:val="19"/>
                <w:rtl/>
              </w:rPr>
              <w:t>المشروع</w:t>
            </w:r>
          </w:p>
        </w:tc>
        <w:tc>
          <w:tcPr>
            <w:tcW w:w="2721" w:type="dxa"/>
          </w:tcPr>
          <w:p w14:paraId="0453E92B" w14:textId="77777777" w:rsidR="006E2323" w:rsidRDefault="006E2323">
            <w:pPr>
              <w:bidi/>
            </w:pPr>
          </w:p>
        </w:tc>
        <w:tc>
          <w:tcPr>
            <w:tcW w:w="2211" w:type="dxa"/>
            <w:shd w:val="clear" w:color="auto" w:fill="EEF1FA"/>
          </w:tcPr>
          <w:p w14:paraId="2224D4E3" w14:textId="77777777" w:rsidR="006E2323" w:rsidRDefault="00D0229F">
            <w:pPr>
              <w:bidi/>
            </w:pPr>
            <w:r>
              <w:rPr>
                <w:sz w:val="19"/>
                <w:szCs w:val="19"/>
                <w:rtl/>
              </w:rPr>
              <w:t>الشركة</w:t>
            </w:r>
          </w:p>
        </w:tc>
        <w:tc>
          <w:tcPr>
            <w:tcW w:w="2948" w:type="dxa"/>
          </w:tcPr>
          <w:p w14:paraId="7A07E021" w14:textId="77777777" w:rsidR="006E2323" w:rsidRDefault="006E2323">
            <w:pPr>
              <w:bidi/>
            </w:pPr>
          </w:p>
        </w:tc>
      </w:tr>
      <w:tr w:rsidR="006E2323" w14:paraId="4E4494C0" w14:textId="77777777">
        <w:trPr>
          <w:cantSplit/>
          <w:jc w:val="center"/>
        </w:trPr>
        <w:tc>
          <w:tcPr>
            <w:tcW w:w="2211" w:type="dxa"/>
            <w:shd w:val="clear" w:color="auto" w:fill="EEF1FA"/>
          </w:tcPr>
          <w:p w14:paraId="5850D35C" w14:textId="77777777" w:rsidR="006E2323" w:rsidRDefault="00D0229F">
            <w:pPr>
              <w:bidi/>
            </w:pPr>
            <w:r>
              <w:rPr>
                <w:sz w:val="19"/>
                <w:szCs w:val="19"/>
                <w:rtl/>
              </w:rPr>
              <w:t>المقاول / مقاول الباطن</w:t>
            </w:r>
          </w:p>
        </w:tc>
        <w:tc>
          <w:tcPr>
            <w:tcW w:w="2721" w:type="dxa"/>
          </w:tcPr>
          <w:p w14:paraId="2FC9611E" w14:textId="77777777" w:rsidR="006E2323" w:rsidRDefault="006E2323">
            <w:pPr>
              <w:bidi/>
            </w:pPr>
          </w:p>
        </w:tc>
        <w:tc>
          <w:tcPr>
            <w:tcW w:w="2211" w:type="dxa"/>
            <w:shd w:val="clear" w:color="auto" w:fill="EEF1FA"/>
          </w:tcPr>
          <w:p w14:paraId="5B9F7691" w14:textId="77777777" w:rsidR="006E2323" w:rsidRDefault="00D0229F">
            <w:pPr>
              <w:bidi/>
            </w:pPr>
            <w:r>
              <w:rPr>
                <w:sz w:val="19"/>
                <w:szCs w:val="19"/>
                <w:rtl/>
              </w:rPr>
              <w:t>رقم طلب الاستلام IR</w:t>
            </w:r>
          </w:p>
        </w:tc>
        <w:tc>
          <w:tcPr>
            <w:tcW w:w="2948" w:type="dxa"/>
          </w:tcPr>
          <w:p w14:paraId="0F947B23" w14:textId="77777777" w:rsidR="006E2323" w:rsidRDefault="006E2323">
            <w:pPr>
              <w:bidi/>
            </w:pPr>
          </w:p>
        </w:tc>
      </w:tr>
      <w:tr w:rsidR="006E2323" w14:paraId="4743C8F9" w14:textId="77777777">
        <w:trPr>
          <w:cantSplit/>
          <w:jc w:val="center"/>
        </w:trPr>
        <w:tc>
          <w:tcPr>
            <w:tcW w:w="2211" w:type="dxa"/>
            <w:shd w:val="clear" w:color="auto" w:fill="EEF1FA"/>
          </w:tcPr>
          <w:p w14:paraId="380B7BF1" w14:textId="77777777" w:rsidR="006E2323" w:rsidRDefault="00D0229F">
            <w:pPr>
              <w:bidi/>
            </w:pPr>
            <w:r>
              <w:rPr>
                <w:sz w:val="19"/>
                <w:szCs w:val="19"/>
                <w:rtl/>
              </w:rPr>
              <w:t>الموقع / المنسوب / المحور</w:t>
            </w:r>
          </w:p>
        </w:tc>
        <w:tc>
          <w:tcPr>
            <w:tcW w:w="2721" w:type="dxa"/>
          </w:tcPr>
          <w:p w14:paraId="2B9E9F7F" w14:textId="77777777" w:rsidR="006E2323" w:rsidRDefault="006E2323">
            <w:pPr>
              <w:bidi/>
            </w:pPr>
          </w:p>
        </w:tc>
        <w:tc>
          <w:tcPr>
            <w:tcW w:w="2211" w:type="dxa"/>
            <w:shd w:val="clear" w:color="auto" w:fill="EEF1FA"/>
          </w:tcPr>
          <w:p w14:paraId="7F59A7E5" w14:textId="77777777" w:rsidR="006E2323" w:rsidRDefault="00D0229F">
            <w:pPr>
              <w:bidi/>
            </w:pPr>
            <w:r>
              <w:rPr>
                <w:sz w:val="19"/>
                <w:szCs w:val="19"/>
                <w:rtl/>
              </w:rPr>
              <w:t>التاريخ والوقت</w:t>
            </w:r>
          </w:p>
        </w:tc>
        <w:tc>
          <w:tcPr>
            <w:tcW w:w="2948" w:type="dxa"/>
          </w:tcPr>
          <w:p w14:paraId="2D8AF773" w14:textId="77777777" w:rsidR="006E2323" w:rsidRDefault="006E2323">
            <w:pPr>
              <w:bidi/>
            </w:pPr>
          </w:p>
        </w:tc>
      </w:tr>
      <w:tr w:rsidR="006E2323" w14:paraId="34FD76D2" w14:textId="77777777">
        <w:trPr>
          <w:cantSplit/>
          <w:jc w:val="center"/>
        </w:trPr>
        <w:tc>
          <w:tcPr>
            <w:tcW w:w="2211" w:type="dxa"/>
            <w:shd w:val="clear" w:color="auto" w:fill="EEF1FA"/>
          </w:tcPr>
          <w:p w14:paraId="0E81DC44" w14:textId="77777777" w:rsidR="006E2323" w:rsidRDefault="00D0229F">
            <w:pPr>
              <w:bidi/>
            </w:pPr>
            <w:r>
              <w:rPr>
                <w:sz w:val="19"/>
                <w:szCs w:val="19"/>
                <w:rtl/>
              </w:rPr>
              <w:t>المخططات المرجعية</w:t>
            </w:r>
          </w:p>
        </w:tc>
        <w:tc>
          <w:tcPr>
            <w:tcW w:w="2721" w:type="dxa"/>
          </w:tcPr>
          <w:p w14:paraId="26EBCE15" w14:textId="77777777" w:rsidR="006E2323" w:rsidRDefault="006E2323">
            <w:pPr>
              <w:bidi/>
            </w:pPr>
          </w:p>
        </w:tc>
        <w:tc>
          <w:tcPr>
            <w:tcW w:w="2211" w:type="dxa"/>
            <w:shd w:val="clear" w:color="auto" w:fill="EEF1FA"/>
          </w:tcPr>
          <w:p w14:paraId="3F4DCA01" w14:textId="77777777" w:rsidR="006E2323" w:rsidRDefault="00D0229F">
            <w:pPr>
              <w:bidi/>
            </w:pPr>
            <w:r>
              <w:rPr>
                <w:sz w:val="19"/>
                <w:szCs w:val="19"/>
                <w:rtl/>
              </w:rPr>
              <w:t>رقم اعتماد المواد</w:t>
            </w:r>
          </w:p>
        </w:tc>
        <w:tc>
          <w:tcPr>
            <w:tcW w:w="2948" w:type="dxa"/>
          </w:tcPr>
          <w:p w14:paraId="264B620E" w14:textId="77777777" w:rsidR="006E2323" w:rsidRDefault="006E2323">
            <w:pPr>
              <w:bidi/>
            </w:pPr>
          </w:p>
        </w:tc>
      </w:tr>
    </w:tbl>
    <w:p w14:paraId="7AC437E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FAA6B33" w14:textId="77777777">
        <w:trPr>
          <w:cantSplit/>
          <w:tblHeader/>
          <w:jc w:val="center"/>
        </w:trPr>
        <w:tc>
          <w:tcPr>
            <w:tcW w:w="454" w:type="dxa"/>
            <w:shd w:val="clear" w:color="auto" w:fill="052976"/>
          </w:tcPr>
          <w:p w14:paraId="54A22636" w14:textId="77777777" w:rsidR="006E2323" w:rsidRDefault="00D0229F">
            <w:pPr>
              <w:bidi/>
              <w:jc w:val="center"/>
            </w:pPr>
            <w:r>
              <w:rPr>
                <w:b/>
                <w:bCs/>
                <w:color w:val="FFFFFF"/>
                <w:sz w:val="19"/>
                <w:szCs w:val="19"/>
                <w:rtl/>
              </w:rPr>
              <w:t>م</w:t>
            </w:r>
          </w:p>
        </w:tc>
        <w:tc>
          <w:tcPr>
            <w:tcW w:w="3742" w:type="dxa"/>
            <w:shd w:val="clear" w:color="auto" w:fill="052976"/>
          </w:tcPr>
          <w:p w14:paraId="6BA0B88F" w14:textId="77777777" w:rsidR="006E2323" w:rsidRDefault="00D0229F">
            <w:pPr>
              <w:bidi/>
              <w:jc w:val="center"/>
            </w:pPr>
            <w:r>
              <w:rPr>
                <w:b/>
                <w:bCs/>
                <w:color w:val="FFFFFF"/>
                <w:sz w:val="19"/>
                <w:szCs w:val="19"/>
                <w:rtl/>
              </w:rPr>
              <w:t>بند الفحص</w:t>
            </w:r>
          </w:p>
        </w:tc>
        <w:tc>
          <w:tcPr>
            <w:tcW w:w="2154" w:type="dxa"/>
            <w:shd w:val="clear" w:color="auto" w:fill="052976"/>
          </w:tcPr>
          <w:p w14:paraId="0FD54914"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46132F3" w14:textId="77777777" w:rsidR="006E2323" w:rsidRDefault="00D0229F">
            <w:pPr>
              <w:bidi/>
              <w:jc w:val="center"/>
            </w:pPr>
            <w:r>
              <w:rPr>
                <w:b/>
                <w:bCs/>
                <w:color w:val="FFFFFF"/>
                <w:sz w:val="19"/>
                <w:szCs w:val="19"/>
                <w:rtl/>
              </w:rPr>
              <w:t>نقطة</w:t>
            </w:r>
          </w:p>
        </w:tc>
        <w:tc>
          <w:tcPr>
            <w:tcW w:w="794" w:type="dxa"/>
            <w:shd w:val="clear" w:color="auto" w:fill="052976"/>
          </w:tcPr>
          <w:p w14:paraId="1FEC4DF9" w14:textId="77777777" w:rsidR="006E2323" w:rsidRDefault="00D0229F">
            <w:pPr>
              <w:bidi/>
              <w:jc w:val="center"/>
            </w:pPr>
            <w:r>
              <w:rPr>
                <w:b/>
                <w:bCs/>
                <w:color w:val="FFFFFF"/>
                <w:sz w:val="19"/>
                <w:szCs w:val="19"/>
                <w:rtl/>
              </w:rPr>
              <w:t>مطابق</w:t>
            </w:r>
          </w:p>
        </w:tc>
        <w:tc>
          <w:tcPr>
            <w:tcW w:w="907" w:type="dxa"/>
            <w:shd w:val="clear" w:color="auto" w:fill="052976"/>
          </w:tcPr>
          <w:p w14:paraId="47781E0D" w14:textId="77777777" w:rsidR="006E2323" w:rsidRDefault="00D0229F">
            <w:pPr>
              <w:bidi/>
              <w:jc w:val="center"/>
            </w:pPr>
            <w:r>
              <w:rPr>
                <w:b/>
                <w:bCs/>
                <w:color w:val="FFFFFF"/>
                <w:sz w:val="19"/>
                <w:szCs w:val="19"/>
                <w:rtl/>
              </w:rPr>
              <w:t>غير مطابق</w:t>
            </w:r>
          </w:p>
        </w:tc>
        <w:tc>
          <w:tcPr>
            <w:tcW w:w="1247" w:type="dxa"/>
            <w:shd w:val="clear" w:color="auto" w:fill="052976"/>
          </w:tcPr>
          <w:p w14:paraId="6625B555" w14:textId="77777777" w:rsidR="006E2323" w:rsidRDefault="00D0229F">
            <w:pPr>
              <w:bidi/>
              <w:jc w:val="center"/>
            </w:pPr>
            <w:r>
              <w:rPr>
                <w:b/>
                <w:bCs/>
                <w:color w:val="FFFFFF"/>
                <w:sz w:val="19"/>
                <w:szCs w:val="19"/>
                <w:rtl/>
              </w:rPr>
              <w:t>ملاحظات</w:t>
            </w:r>
          </w:p>
        </w:tc>
      </w:tr>
      <w:tr w:rsidR="006E2323" w14:paraId="2F21CFEB" w14:textId="77777777">
        <w:trPr>
          <w:cantSplit/>
          <w:jc w:val="center"/>
        </w:trPr>
        <w:tc>
          <w:tcPr>
            <w:tcW w:w="10092" w:type="dxa"/>
            <w:gridSpan w:val="7"/>
            <w:shd w:val="clear" w:color="auto" w:fill="DDE3F7"/>
          </w:tcPr>
          <w:p w14:paraId="57DF5DE4" w14:textId="77777777" w:rsidR="006E2323" w:rsidRDefault="00D0229F">
            <w:pPr>
              <w:keepNext/>
              <w:bidi/>
            </w:pPr>
            <w:r>
              <w:rPr>
                <w:b/>
                <w:bCs/>
                <w:sz w:val="19"/>
                <w:szCs w:val="19"/>
                <w:rtl/>
              </w:rPr>
              <w:t>قبل التنفيذ</w:t>
            </w:r>
          </w:p>
        </w:tc>
      </w:tr>
      <w:tr w:rsidR="006E2323" w14:paraId="1CAF8127" w14:textId="77777777">
        <w:trPr>
          <w:cantSplit/>
          <w:jc w:val="center"/>
        </w:trPr>
        <w:tc>
          <w:tcPr>
            <w:tcW w:w="454" w:type="dxa"/>
          </w:tcPr>
          <w:p w14:paraId="3F3226EA" w14:textId="77777777" w:rsidR="006E2323" w:rsidRDefault="00D0229F">
            <w:pPr>
              <w:bidi/>
              <w:jc w:val="center"/>
            </w:pPr>
            <w:r>
              <w:rPr>
                <w:sz w:val="18"/>
                <w:szCs w:val="18"/>
                <w:rtl/>
              </w:rPr>
              <w:t>1</w:t>
            </w:r>
          </w:p>
        </w:tc>
        <w:tc>
          <w:tcPr>
            <w:tcW w:w="3742" w:type="dxa"/>
          </w:tcPr>
          <w:p w14:paraId="020BAFDC" w14:textId="77777777" w:rsidR="006E2323" w:rsidRDefault="00D0229F">
            <w:pPr>
              <w:bidi/>
            </w:pPr>
            <w:r>
              <w:rPr>
                <w:sz w:val="18"/>
                <w:szCs w:val="18"/>
                <w:rtl/>
              </w:rPr>
              <w:t>تحديد مكان الخزان بالموقع العام واعتماده من المالك مع طريقة التغذية واعتماد المناسيب من الجهة المختصة (ص 143)</w:t>
            </w:r>
          </w:p>
        </w:tc>
        <w:tc>
          <w:tcPr>
            <w:tcW w:w="2154" w:type="dxa"/>
          </w:tcPr>
          <w:p w14:paraId="15663E07" w14:textId="77777777" w:rsidR="006E2323" w:rsidRDefault="006E2323">
            <w:pPr>
              <w:bidi/>
            </w:pPr>
          </w:p>
        </w:tc>
        <w:tc>
          <w:tcPr>
            <w:tcW w:w="794" w:type="dxa"/>
          </w:tcPr>
          <w:p w14:paraId="0E664161" w14:textId="77777777" w:rsidR="006E2323" w:rsidRDefault="00D0229F">
            <w:pPr>
              <w:bidi/>
              <w:jc w:val="center"/>
            </w:pPr>
            <w:r>
              <w:rPr>
                <w:sz w:val="18"/>
                <w:szCs w:val="18"/>
                <w:rtl/>
              </w:rPr>
              <w:t>R</w:t>
            </w:r>
          </w:p>
        </w:tc>
        <w:tc>
          <w:tcPr>
            <w:tcW w:w="794" w:type="dxa"/>
          </w:tcPr>
          <w:p w14:paraId="03E6DE83" w14:textId="77777777" w:rsidR="006E2323" w:rsidRDefault="00D0229F">
            <w:pPr>
              <w:bidi/>
              <w:jc w:val="center"/>
            </w:pPr>
            <w:r>
              <w:rPr>
                <w:sz w:val="18"/>
                <w:szCs w:val="18"/>
                <w:rtl/>
              </w:rPr>
              <w:t>☐</w:t>
            </w:r>
          </w:p>
        </w:tc>
        <w:tc>
          <w:tcPr>
            <w:tcW w:w="907" w:type="dxa"/>
          </w:tcPr>
          <w:p w14:paraId="4AF30AE0" w14:textId="77777777" w:rsidR="006E2323" w:rsidRDefault="00D0229F">
            <w:pPr>
              <w:bidi/>
              <w:jc w:val="center"/>
            </w:pPr>
            <w:r>
              <w:rPr>
                <w:sz w:val="18"/>
                <w:szCs w:val="18"/>
                <w:rtl/>
              </w:rPr>
              <w:t>☐</w:t>
            </w:r>
          </w:p>
        </w:tc>
        <w:tc>
          <w:tcPr>
            <w:tcW w:w="1247" w:type="dxa"/>
          </w:tcPr>
          <w:p w14:paraId="68F5118F" w14:textId="77777777" w:rsidR="006E2323" w:rsidRDefault="006E2323">
            <w:pPr>
              <w:bidi/>
            </w:pPr>
          </w:p>
        </w:tc>
      </w:tr>
      <w:tr w:rsidR="006E2323" w14:paraId="4707C41B" w14:textId="77777777">
        <w:trPr>
          <w:cantSplit/>
          <w:jc w:val="center"/>
        </w:trPr>
        <w:tc>
          <w:tcPr>
            <w:tcW w:w="454" w:type="dxa"/>
          </w:tcPr>
          <w:p w14:paraId="13FA85B8" w14:textId="77777777" w:rsidR="006E2323" w:rsidRDefault="00D0229F">
            <w:pPr>
              <w:bidi/>
              <w:jc w:val="center"/>
            </w:pPr>
            <w:r>
              <w:rPr>
                <w:sz w:val="18"/>
                <w:szCs w:val="18"/>
                <w:rtl/>
              </w:rPr>
              <w:t>2</w:t>
            </w:r>
          </w:p>
        </w:tc>
        <w:tc>
          <w:tcPr>
            <w:tcW w:w="3742" w:type="dxa"/>
          </w:tcPr>
          <w:p w14:paraId="0CE8A170" w14:textId="77777777" w:rsidR="006E2323" w:rsidRDefault="00D0229F">
            <w:pPr>
              <w:bidi/>
            </w:pPr>
            <w:r>
              <w:rPr>
                <w:sz w:val="18"/>
                <w:szCs w:val="18"/>
                <w:rtl/>
              </w:rPr>
              <w:t>بعد الخزان عن مصادر التلوث (خزانات التحليل والبيارات وغرف التفتيش) (ص 143)</w:t>
            </w:r>
          </w:p>
        </w:tc>
        <w:tc>
          <w:tcPr>
            <w:tcW w:w="2154" w:type="dxa"/>
          </w:tcPr>
          <w:p w14:paraId="53860500" w14:textId="77777777" w:rsidR="006E2323" w:rsidRDefault="00D0229F">
            <w:pPr>
              <w:bidi/>
            </w:pPr>
            <w:r>
              <w:rPr>
                <w:sz w:val="18"/>
                <w:szCs w:val="18"/>
                <w:rtl/>
              </w:rPr>
              <w:t>10 م على الأقل</w:t>
            </w:r>
          </w:p>
        </w:tc>
        <w:tc>
          <w:tcPr>
            <w:tcW w:w="794" w:type="dxa"/>
          </w:tcPr>
          <w:p w14:paraId="577ABD7F" w14:textId="77777777" w:rsidR="006E2323" w:rsidRDefault="00D0229F">
            <w:pPr>
              <w:bidi/>
              <w:jc w:val="center"/>
            </w:pPr>
            <w:r>
              <w:rPr>
                <w:sz w:val="18"/>
                <w:szCs w:val="18"/>
                <w:rtl/>
              </w:rPr>
              <w:t>H</w:t>
            </w:r>
          </w:p>
        </w:tc>
        <w:tc>
          <w:tcPr>
            <w:tcW w:w="794" w:type="dxa"/>
          </w:tcPr>
          <w:p w14:paraId="1AC48B94" w14:textId="77777777" w:rsidR="006E2323" w:rsidRDefault="00D0229F">
            <w:pPr>
              <w:bidi/>
              <w:jc w:val="center"/>
            </w:pPr>
            <w:r>
              <w:rPr>
                <w:sz w:val="18"/>
                <w:szCs w:val="18"/>
                <w:rtl/>
              </w:rPr>
              <w:t>☐</w:t>
            </w:r>
          </w:p>
        </w:tc>
        <w:tc>
          <w:tcPr>
            <w:tcW w:w="907" w:type="dxa"/>
          </w:tcPr>
          <w:p w14:paraId="012B6976" w14:textId="77777777" w:rsidR="006E2323" w:rsidRDefault="00D0229F">
            <w:pPr>
              <w:bidi/>
              <w:jc w:val="center"/>
            </w:pPr>
            <w:r>
              <w:rPr>
                <w:sz w:val="18"/>
                <w:szCs w:val="18"/>
                <w:rtl/>
              </w:rPr>
              <w:t>☐</w:t>
            </w:r>
          </w:p>
        </w:tc>
        <w:tc>
          <w:tcPr>
            <w:tcW w:w="1247" w:type="dxa"/>
          </w:tcPr>
          <w:p w14:paraId="79798C49" w14:textId="77777777" w:rsidR="006E2323" w:rsidRDefault="006E2323">
            <w:pPr>
              <w:bidi/>
            </w:pPr>
          </w:p>
        </w:tc>
      </w:tr>
      <w:tr w:rsidR="006E2323" w14:paraId="77B26840" w14:textId="77777777">
        <w:trPr>
          <w:cantSplit/>
          <w:jc w:val="center"/>
        </w:trPr>
        <w:tc>
          <w:tcPr>
            <w:tcW w:w="454" w:type="dxa"/>
          </w:tcPr>
          <w:p w14:paraId="0FFB214B" w14:textId="77777777" w:rsidR="006E2323" w:rsidRDefault="00D0229F">
            <w:pPr>
              <w:bidi/>
              <w:jc w:val="center"/>
            </w:pPr>
            <w:r>
              <w:rPr>
                <w:sz w:val="18"/>
                <w:szCs w:val="18"/>
                <w:rtl/>
              </w:rPr>
              <w:t>3</w:t>
            </w:r>
          </w:p>
        </w:tc>
        <w:tc>
          <w:tcPr>
            <w:tcW w:w="3742" w:type="dxa"/>
          </w:tcPr>
          <w:p w14:paraId="3038F9C9" w14:textId="77777777" w:rsidR="006E2323" w:rsidRDefault="00D0229F">
            <w:pPr>
              <w:bidi/>
            </w:pPr>
            <w:r>
              <w:rPr>
                <w:sz w:val="18"/>
                <w:szCs w:val="18"/>
                <w:rtl/>
              </w:rPr>
              <w:t>الخزان غير منخفض ومرتفع عن البيارات ومصادر التلوث (ص 143)</w:t>
            </w:r>
          </w:p>
        </w:tc>
        <w:tc>
          <w:tcPr>
            <w:tcW w:w="2154" w:type="dxa"/>
          </w:tcPr>
          <w:p w14:paraId="14D36F0F" w14:textId="77777777" w:rsidR="006E2323" w:rsidRDefault="00D0229F">
            <w:pPr>
              <w:bidi/>
            </w:pPr>
            <w:r>
              <w:rPr>
                <w:sz w:val="18"/>
                <w:szCs w:val="18"/>
                <w:rtl/>
              </w:rPr>
              <w:t>50 سم على الأقل</w:t>
            </w:r>
          </w:p>
        </w:tc>
        <w:tc>
          <w:tcPr>
            <w:tcW w:w="794" w:type="dxa"/>
          </w:tcPr>
          <w:p w14:paraId="0E586087" w14:textId="77777777" w:rsidR="006E2323" w:rsidRDefault="00D0229F">
            <w:pPr>
              <w:bidi/>
              <w:jc w:val="center"/>
            </w:pPr>
            <w:r>
              <w:rPr>
                <w:sz w:val="18"/>
                <w:szCs w:val="18"/>
                <w:rtl/>
              </w:rPr>
              <w:t>H</w:t>
            </w:r>
          </w:p>
        </w:tc>
        <w:tc>
          <w:tcPr>
            <w:tcW w:w="794" w:type="dxa"/>
          </w:tcPr>
          <w:p w14:paraId="6F7BD8DB" w14:textId="77777777" w:rsidR="006E2323" w:rsidRDefault="00D0229F">
            <w:pPr>
              <w:bidi/>
              <w:jc w:val="center"/>
            </w:pPr>
            <w:r>
              <w:rPr>
                <w:sz w:val="18"/>
                <w:szCs w:val="18"/>
                <w:rtl/>
              </w:rPr>
              <w:t>☐</w:t>
            </w:r>
          </w:p>
        </w:tc>
        <w:tc>
          <w:tcPr>
            <w:tcW w:w="907" w:type="dxa"/>
          </w:tcPr>
          <w:p w14:paraId="7D3B4423" w14:textId="77777777" w:rsidR="006E2323" w:rsidRDefault="00D0229F">
            <w:pPr>
              <w:bidi/>
              <w:jc w:val="center"/>
            </w:pPr>
            <w:r>
              <w:rPr>
                <w:sz w:val="18"/>
                <w:szCs w:val="18"/>
                <w:rtl/>
              </w:rPr>
              <w:t>☐</w:t>
            </w:r>
          </w:p>
        </w:tc>
        <w:tc>
          <w:tcPr>
            <w:tcW w:w="1247" w:type="dxa"/>
          </w:tcPr>
          <w:p w14:paraId="65B1F936" w14:textId="77777777" w:rsidR="006E2323" w:rsidRDefault="006E2323">
            <w:pPr>
              <w:bidi/>
            </w:pPr>
          </w:p>
        </w:tc>
      </w:tr>
      <w:tr w:rsidR="006E2323" w14:paraId="443BF777" w14:textId="77777777">
        <w:trPr>
          <w:cantSplit/>
          <w:jc w:val="center"/>
        </w:trPr>
        <w:tc>
          <w:tcPr>
            <w:tcW w:w="454" w:type="dxa"/>
          </w:tcPr>
          <w:p w14:paraId="12566513" w14:textId="77777777" w:rsidR="006E2323" w:rsidRDefault="00D0229F">
            <w:pPr>
              <w:bidi/>
              <w:jc w:val="center"/>
            </w:pPr>
            <w:r>
              <w:rPr>
                <w:sz w:val="18"/>
                <w:szCs w:val="18"/>
                <w:rtl/>
              </w:rPr>
              <w:t>4</w:t>
            </w:r>
          </w:p>
        </w:tc>
        <w:tc>
          <w:tcPr>
            <w:tcW w:w="3742" w:type="dxa"/>
          </w:tcPr>
          <w:p w14:paraId="17704D44" w14:textId="77777777" w:rsidR="006E2323" w:rsidRDefault="00D0229F">
            <w:pPr>
              <w:bidi/>
            </w:pPr>
            <w:r>
              <w:rPr>
                <w:sz w:val="18"/>
                <w:szCs w:val="18"/>
                <w:rtl/>
              </w:rPr>
              <w:t>منسوب مياه جوفية مرتفع: صرف جوفي حول الخزان (ص 143)</w:t>
            </w:r>
          </w:p>
        </w:tc>
        <w:tc>
          <w:tcPr>
            <w:tcW w:w="2154" w:type="dxa"/>
          </w:tcPr>
          <w:p w14:paraId="4A50E87E" w14:textId="77777777" w:rsidR="006E2323" w:rsidRDefault="006E2323">
            <w:pPr>
              <w:bidi/>
            </w:pPr>
          </w:p>
        </w:tc>
        <w:tc>
          <w:tcPr>
            <w:tcW w:w="794" w:type="dxa"/>
          </w:tcPr>
          <w:p w14:paraId="1CF40BDB" w14:textId="77777777" w:rsidR="006E2323" w:rsidRDefault="00D0229F">
            <w:pPr>
              <w:bidi/>
              <w:jc w:val="center"/>
            </w:pPr>
            <w:r>
              <w:rPr>
                <w:sz w:val="18"/>
                <w:szCs w:val="18"/>
                <w:rtl/>
              </w:rPr>
              <w:t>R</w:t>
            </w:r>
          </w:p>
        </w:tc>
        <w:tc>
          <w:tcPr>
            <w:tcW w:w="794" w:type="dxa"/>
          </w:tcPr>
          <w:p w14:paraId="5977A17B" w14:textId="77777777" w:rsidR="006E2323" w:rsidRDefault="00D0229F">
            <w:pPr>
              <w:bidi/>
              <w:jc w:val="center"/>
            </w:pPr>
            <w:r>
              <w:rPr>
                <w:sz w:val="18"/>
                <w:szCs w:val="18"/>
                <w:rtl/>
              </w:rPr>
              <w:t>☐</w:t>
            </w:r>
          </w:p>
        </w:tc>
        <w:tc>
          <w:tcPr>
            <w:tcW w:w="907" w:type="dxa"/>
          </w:tcPr>
          <w:p w14:paraId="5D7ACC1D" w14:textId="77777777" w:rsidR="006E2323" w:rsidRDefault="00D0229F">
            <w:pPr>
              <w:bidi/>
              <w:jc w:val="center"/>
            </w:pPr>
            <w:r>
              <w:rPr>
                <w:sz w:val="18"/>
                <w:szCs w:val="18"/>
                <w:rtl/>
              </w:rPr>
              <w:t>☐</w:t>
            </w:r>
          </w:p>
        </w:tc>
        <w:tc>
          <w:tcPr>
            <w:tcW w:w="1247" w:type="dxa"/>
          </w:tcPr>
          <w:p w14:paraId="4AF56BF8" w14:textId="77777777" w:rsidR="006E2323" w:rsidRDefault="006E2323">
            <w:pPr>
              <w:bidi/>
            </w:pPr>
          </w:p>
        </w:tc>
      </w:tr>
      <w:tr w:rsidR="006E2323" w14:paraId="48B5F935" w14:textId="77777777">
        <w:trPr>
          <w:cantSplit/>
          <w:jc w:val="center"/>
        </w:trPr>
        <w:tc>
          <w:tcPr>
            <w:tcW w:w="454" w:type="dxa"/>
          </w:tcPr>
          <w:p w14:paraId="4B91590F" w14:textId="77777777" w:rsidR="006E2323" w:rsidRDefault="00D0229F">
            <w:pPr>
              <w:bidi/>
              <w:jc w:val="center"/>
            </w:pPr>
            <w:r>
              <w:rPr>
                <w:sz w:val="18"/>
                <w:szCs w:val="18"/>
                <w:rtl/>
              </w:rPr>
              <w:t>5</w:t>
            </w:r>
          </w:p>
        </w:tc>
        <w:tc>
          <w:tcPr>
            <w:tcW w:w="3742" w:type="dxa"/>
          </w:tcPr>
          <w:p w14:paraId="22128392" w14:textId="77777777" w:rsidR="006E2323" w:rsidRDefault="00D0229F">
            <w:pPr>
              <w:bidi/>
            </w:pPr>
            <w:r>
              <w:rPr>
                <w:sz w:val="18"/>
                <w:szCs w:val="18"/>
                <w:rtl/>
              </w:rPr>
              <w:t>الخزان مجاور لسور المدخل أو أقرب ما يمكن لمدخل العمارة (ص 143)</w:t>
            </w:r>
          </w:p>
        </w:tc>
        <w:tc>
          <w:tcPr>
            <w:tcW w:w="2154" w:type="dxa"/>
          </w:tcPr>
          <w:p w14:paraId="3B4E39D4" w14:textId="77777777" w:rsidR="006E2323" w:rsidRDefault="006E2323">
            <w:pPr>
              <w:bidi/>
            </w:pPr>
          </w:p>
        </w:tc>
        <w:tc>
          <w:tcPr>
            <w:tcW w:w="794" w:type="dxa"/>
          </w:tcPr>
          <w:p w14:paraId="430D3FED" w14:textId="77777777" w:rsidR="006E2323" w:rsidRDefault="00D0229F">
            <w:pPr>
              <w:bidi/>
              <w:jc w:val="center"/>
            </w:pPr>
            <w:r>
              <w:rPr>
                <w:sz w:val="18"/>
                <w:szCs w:val="18"/>
                <w:rtl/>
              </w:rPr>
              <w:t>R</w:t>
            </w:r>
          </w:p>
        </w:tc>
        <w:tc>
          <w:tcPr>
            <w:tcW w:w="794" w:type="dxa"/>
          </w:tcPr>
          <w:p w14:paraId="6E5A2CA1" w14:textId="77777777" w:rsidR="006E2323" w:rsidRDefault="00D0229F">
            <w:pPr>
              <w:bidi/>
              <w:jc w:val="center"/>
            </w:pPr>
            <w:r>
              <w:rPr>
                <w:sz w:val="18"/>
                <w:szCs w:val="18"/>
                <w:rtl/>
              </w:rPr>
              <w:t>☐</w:t>
            </w:r>
          </w:p>
        </w:tc>
        <w:tc>
          <w:tcPr>
            <w:tcW w:w="907" w:type="dxa"/>
          </w:tcPr>
          <w:p w14:paraId="146F0BE9" w14:textId="77777777" w:rsidR="006E2323" w:rsidRDefault="00D0229F">
            <w:pPr>
              <w:bidi/>
              <w:jc w:val="center"/>
            </w:pPr>
            <w:r>
              <w:rPr>
                <w:sz w:val="18"/>
                <w:szCs w:val="18"/>
                <w:rtl/>
              </w:rPr>
              <w:t>☐</w:t>
            </w:r>
          </w:p>
        </w:tc>
        <w:tc>
          <w:tcPr>
            <w:tcW w:w="1247" w:type="dxa"/>
          </w:tcPr>
          <w:p w14:paraId="0328A105" w14:textId="77777777" w:rsidR="006E2323" w:rsidRDefault="006E2323">
            <w:pPr>
              <w:bidi/>
            </w:pPr>
          </w:p>
        </w:tc>
      </w:tr>
      <w:tr w:rsidR="006E2323" w14:paraId="75CB6962" w14:textId="77777777">
        <w:trPr>
          <w:cantSplit/>
          <w:jc w:val="center"/>
        </w:trPr>
        <w:tc>
          <w:tcPr>
            <w:tcW w:w="454" w:type="dxa"/>
          </w:tcPr>
          <w:p w14:paraId="08264F89" w14:textId="77777777" w:rsidR="006E2323" w:rsidRDefault="00D0229F">
            <w:pPr>
              <w:bidi/>
              <w:jc w:val="center"/>
            </w:pPr>
            <w:r>
              <w:rPr>
                <w:sz w:val="18"/>
                <w:szCs w:val="18"/>
                <w:rtl/>
              </w:rPr>
              <w:t>6</w:t>
            </w:r>
          </w:p>
        </w:tc>
        <w:tc>
          <w:tcPr>
            <w:tcW w:w="3742" w:type="dxa"/>
          </w:tcPr>
          <w:p w14:paraId="40C5E6C1" w14:textId="77777777" w:rsidR="006E2323" w:rsidRDefault="00D0229F">
            <w:pPr>
              <w:bidi/>
            </w:pPr>
            <w:r>
              <w:rPr>
                <w:sz w:val="18"/>
                <w:szCs w:val="18"/>
                <w:rtl/>
              </w:rPr>
              <w:t>عزل الحوائط والقاع داخليا وخارجيا بمانع رشح غير سام وتغليف خارجي بطبقات عازلة (ص 143)</w:t>
            </w:r>
          </w:p>
        </w:tc>
        <w:tc>
          <w:tcPr>
            <w:tcW w:w="2154" w:type="dxa"/>
          </w:tcPr>
          <w:p w14:paraId="0332457F" w14:textId="77777777" w:rsidR="006E2323" w:rsidRDefault="006E2323">
            <w:pPr>
              <w:bidi/>
            </w:pPr>
          </w:p>
        </w:tc>
        <w:tc>
          <w:tcPr>
            <w:tcW w:w="794" w:type="dxa"/>
          </w:tcPr>
          <w:p w14:paraId="3AA0C246" w14:textId="77777777" w:rsidR="006E2323" w:rsidRDefault="00D0229F">
            <w:pPr>
              <w:bidi/>
              <w:jc w:val="center"/>
            </w:pPr>
            <w:r>
              <w:rPr>
                <w:sz w:val="18"/>
                <w:szCs w:val="18"/>
                <w:rtl/>
              </w:rPr>
              <w:t>R</w:t>
            </w:r>
          </w:p>
        </w:tc>
        <w:tc>
          <w:tcPr>
            <w:tcW w:w="794" w:type="dxa"/>
          </w:tcPr>
          <w:p w14:paraId="4449C68E" w14:textId="77777777" w:rsidR="006E2323" w:rsidRDefault="00D0229F">
            <w:pPr>
              <w:bidi/>
              <w:jc w:val="center"/>
            </w:pPr>
            <w:r>
              <w:rPr>
                <w:sz w:val="18"/>
                <w:szCs w:val="18"/>
                <w:rtl/>
              </w:rPr>
              <w:t>☐</w:t>
            </w:r>
          </w:p>
        </w:tc>
        <w:tc>
          <w:tcPr>
            <w:tcW w:w="907" w:type="dxa"/>
          </w:tcPr>
          <w:p w14:paraId="5D531F3C" w14:textId="77777777" w:rsidR="006E2323" w:rsidRDefault="00D0229F">
            <w:pPr>
              <w:bidi/>
              <w:jc w:val="center"/>
            </w:pPr>
            <w:r>
              <w:rPr>
                <w:sz w:val="18"/>
                <w:szCs w:val="18"/>
                <w:rtl/>
              </w:rPr>
              <w:t>☐</w:t>
            </w:r>
          </w:p>
        </w:tc>
        <w:tc>
          <w:tcPr>
            <w:tcW w:w="1247" w:type="dxa"/>
          </w:tcPr>
          <w:p w14:paraId="58E21EFB" w14:textId="77777777" w:rsidR="006E2323" w:rsidRDefault="006E2323">
            <w:pPr>
              <w:bidi/>
            </w:pPr>
          </w:p>
        </w:tc>
      </w:tr>
      <w:tr w:rsidR="006E2323" w14:paraId="597831FE" w14:textId="77777777">
        <w:trPr>
          <w:cantSplit/>
          <w:jc w:val="center"/>
        </w:trPr>
        <w:tc>
          <w:tcPr>
            <w:tcW w:w="454" w:type="dxa"/>
          </w:tcPr>
          <w:p w14:paraId="1796CB84" w14:textId="77777777" w:rsidR="006E2323" w:rsidRDefault="00D0229F">
            <w:pPr>
              <w:bidi/>
              <w:jc w:val="center"/>
            </w:pPr>
            <w:r>
              <w:rPr>
                <w:sz w:val="18"/>
                <w:szCs w:val="18"/>
                <w:rtl/>
              </w:rPr>
              <w:t>7</w:t>
            </w:r>
          </w:p>
        </w:tc>
        <w:tc>
          <w:tcPr>
            <w:tcW w:w="3742" w:type="dxa"/>
          </w:tcPr>
          <w:p w14:paraId="0F0A449F" w14:textId="77777777" w:rsidR="006E2323" w:rsidRDefault="00D0229F">
            <w:pPr>
              <w:bidi/>
            </w:pPr>
            <w:r>
              <w:rPr>
                <w:sz w:val="18"/>
                <w:szCs w:val="18"/>
                <w:rtl/>
              </w:rPr>
              <w:t>قطاع رأسي بمناسيب التأسيس والتشطيب، والردم فوق السطح لا يتعدى التصميمي (ص 143)</w:t>
            </w:r>
          </w:p>
        </w:tc>
        <w:tc>
          <w:tcPr>
            <w:tcW w:w="2154" w:type="dxa"/>
          </w:tcPr>
          <w:p w14:paraId="17F74E0C" w14:textId="77777777" w:rsidR="006E2323" w:rsidRDefault="006E2323">
            <w:pPr>
              <w:bidi/>
            </w:pPr>
          </w:p>
        </w:tc>
        <w:tc>
          <w:tcPr>
            <w:tcW w:w="794" w:type="dxa"/>
          </w:tcPr>
          <w:p w14:paraId="0579E460" w14:textId="77777777" w:rsidR="006E2323" w:rsidRDefault="00D0229F">
            <w:pPr>
              <w:bidi/>
              <w:jc w:val="center"/>
            </w:pPr>
            <w:r>
              <w:rPr>
                <w:sz w:val="18"/>
                <w:szCs w:val="18"/>
                <w:rtl/>
              </w:rPr>
              <w:t>R</w:t>
            </w:r>
          </w:p>
        </w:tc>
        <w:tc>
          <w:tcPr>
            <w:tcW w:w="794" w:type="dxa"/>
          </w:tcPr>
          <w:p w14:paraId="303AEB53" w14:textId="77777777" w:rsidR="006E2323" w:rsidRDefault="00D0229F">
            <w:pPr>
              <w:bidi/>
              <w:jc w:val="center"/>
            </w:pPr>
            <w:r>
              <w:rPr>
                <w:sz w:val="18"/>
                <w:szCs w:val="18"/>
                <w:rtl/>
              </w:rPr>
              <w:t>☐</w:t>
            </w:r>
          </w:p>
        </w:tc>
        <w:tc>
          <w:tcPr>
            <w:tcW w:w="907" w:type="dxa"/>
          </w:tcPr>
          <w:p w14:paraId="5F62AEAF" w14:textId="77777777" w:rsidR="006E2323" w:rsidRDefault="00D0229F">
            <w:pPr>
              <w:bidi/>
              <w:jc w:val="center"/>
            </w:pPr>
            <w:r>
              <w:rPr>
                <w:sz w:val="18"/>
                <w:szCs w:val="18"/>
                <w:rtl/>
              </w:rPr>
              <w:t>☐</w:t>
            </w:r>
          </w:p>
        </w:tc>
        <w:tc>
          <w:tcPr>
            <w:tcW w:w="1247" w:type="dxa"/>
          </w:tcPr>
          <w:p w14:paraId="67D4601D" w14:textId="77777777" w:rsidR="006E2323" w:rsidRDefault="006E2323">
            <w:pPr>
              <w:bidi/>
            </w:pPr>
          </w:p>
        </w:tc>
      </w:tr>
      <w:tr w:rsidR="006E2323" w14:paraId="7D911BCB" w14:textId="77777777">
        <w:trPr>
          <w:cantSplit/>
          <w:jc w:val="center"/>
        </w:trPr>
        <w:tc>
          <w:tcPr>
            <w:tcW w:w="454" w:type="dxa"/>
          </w:tcPr>
          <w:p w14:paraId="7322C7F8" w14:textId="77777777" w:rsidR="006E2323" w:rsidRDefault="00D0229F">
            <w:pPr>
              <w:bidi/>
              <w:jc w:val="center"/>
            </w:pPr>
            <w:r>
              <w:rPr>
                <w:sz w:val="18"/>
                <w:szCs w:val="18"/>
                <w:rtl/>
              </w:rPr>
              <w:t>8</w:t>
            </w:r>
          </w:p>
        </w:tc>
        <w:tc>
          <w:tcPr>
            <w:tcW w:w="3742" w:type="dxa"/>
          </w:tcPr>
          <w:p w14:paraId="185E681D" w14:textId="77777777" w:rsidR="006E2323" w:rsidRDefault="00D0229F">
            <w:pPr>
              <w:bidi/>
            </w:pPr>
            <w:r>
              <w:rPr>
                <w:sz w:val="18"/>
                <w:szCs w:val="18"/>
                <w:rtl/>
              </w:rPr>
              <w:t>عزل جميع الأوجه الداخلية الملامسة للماء بما فيها السقف ومنع التمديدات الصحية على ظهر الخزان (ص 144)</w:t>
            </w:r>
          </w:p>
        </w:tc>
        <w:tc>
          <w:tcPr>
            <w:tcW w:w="2154" w:type="dxa"/>
          </w:tcPr>
          <w:p w14:paraId="78CCCD1D" w14:textId="77777777" w:rsidR="006E2323" w:rsidRDefault="00D0229F">
            <w:pPr>
              <w:bidi/>
            </w:pPr>
            <w:r>
              <w:rPr>
                <w:sz w:val="18"/>
                <w:szCs w:val="18"/>
                <w:rtl/>
              </w:rPr>
              <w:t>كود البناء السعودي الاشتراطات الإنشائية 1428 فقرة 3-16/5</w:t>
            </w:r>
          </w:p>
        </w:tc>
        <w:tc>
          <w:tcPr>
            <w:tcW w:w="794" w:type="dxa"/>
          </w:tcPr>
          <w:p w14:paraId="63E5D4A8" w14:textId="77777777" w:rsidR="006E2323" w:rsidRDefault="00D0229F">
            <w:pPr>
              <w:bidi/>
              <w:jc w:val="center"/>
            </w:pPr>
            <w:r>
              <w:rPr>
                <w:sz w:val="18"/>
                <w:szCs w:val="18"/>
                <w:rtl/>
              </w:rPr>
              <w:t>H</w:t>
            </w:r>
          </w:p>
        </w:tc>
        <w:tc>
          <w:tcPr>
            <w:tcW w:w="794" w:type="dxa"/>
          </w:tcPr>
          <w:p w14:paraId="031C2C71" w14:textId="77777777" w:rsidR="006E2323" w:rsidRDefault="00D0229F">
            <w:pPr>
              <w:bidi/>
              <w:jc w:val="center"/>
            </w:pPr>
            <w:r>
              <w:rPr>
                <w:sz w:val="18"/>
                <w:szCs w:val="18"/>
                <w:rtl/>
              </w:rPr>
              <w:t>☐</w:t>
            </w:r>
          </w:p>
        </w:tc>
        <w:tc>
          <w:tcPr>
            <w:tcW w:w="907" w:type="dxa"/>
          </w:tcPr>
          <w:p w14:paraId="6AE1A4BE" w14:textId="77777777" w:rsidR="006E2323" w:rsidRDefault="00D0229F">
            <w:pPr>
              <w:bidi/>
              <w:jc w:val="center"/>
            </w:pPr>
            <w:r>
              <w:rPr>
                <w:sz w:val="18"/>
                <w:szCs w:val="18"/>
                <w:rtl/>
              </w:rPr>
              <w:t>☐</w:t>
            </w:r>
          </w:p>
        </w:tc>
        <w:tc>
          <w:tcPr>
            <w:tcW w:w="1247" w:type="dxa"/>
          </w:tcPr>
          <w:p w14:paraId="6D7A07FB" w14:textId="77777777" w:rsidR="006E2323" w:rsidRDefault="006E2323">
            <w:pPr>
              <w:bidi/>
            </w:pPr>
          </w:p>
        </w:tc>
      </w:tr>
    </w:tbl>
    <w:p w14:paraId="42E44570" w14:textId="77777777" w:rsidR="006E2323" w:rsidRDefault="006E2323">
      <w:pPr>
        <w:keepNext/>
        <w:bidi/>
        <w:spacing w:after="40"/>
      </w:pPr>
    </w:p>
    <w:p w14:paraId="4A48BBE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35E053A"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0009283" w14:textId="77777777">
        <w:trPr>
          <w:cantSplit/>
          <w:jc w:val="center"/>
        </w:trPr>
        <w:tc>
          <w:tcPr>
            <w:tcW w:w="3345" w:type="dxa"/>
            <w:shd w:val="clear" w:color="auto" w:fill="EEF1FA"/>
          </w:tcPr>
          <w:p w14:paraId="28FB80A0" w14:textId="77777777" w:rsidR="006E2323" w:rsidRDefault="00D0229F">
            <w:pPr>
              <w:keepNext/>
              <w:bidi/>
              <w:jc w:val="center"/>
            </w:pPr>
            <w:r>
              <w:rPr>
                <w:b/>
                <w:bCs/>
                <w:sz w:val="20"/>
                <w:szCs w:val="20"/>
                <w:rtl/>
              </w:rPr>
              <w:t>مهندس المقاول</w:t>
            </w:r>
          </w:p>
        </w:tc>
        <w:tc>
          <w:tcPr>
            <w:tcW w:w="3345" w:type="dxa"/>
            <w:shd w:val="clear" w:color="auto" w:fill="EEF1FA"/>
          </w:tcPr>
          <w:p w14:paraId="53824BF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8A86A3D" w14:textId="77777777" w:rsidR="006E2323" w:rsidRDefault="00D0229F">
            <w:pPr>
              <w:keepNext/>
              <w:bidi/>
              <w:jc w:val="center"/>
            </w:pPr>
            <w:r>
              <w:rPr>
                <w:b/>
                <w:bCs/>
                <w:sz w:val="20"/>
                <w:szCs w:val="20"/>
                <w:rtl/>
              </w:rPr>
              <w:t>مدير المشروع</w:t>
            </w:r>
          </w:p>
        </w:tc>
      </w:tr>
      <w:tr w:rsidR="006E2323" w14:paraId="3B7D830B" w14:textId="77777777">
        <w:trPr>
          <w:cantSplit/>
          <w:trHeight w:val="397"/>
          <w:jc w:val="center"/>
        </w:trPr>
        <w:tc>
          <w:tcPr>
            <w:tcW w:w="3345" w:type="dxa"/>
          </w:tcPr>
          <w:p w14:paraId="310151BB" w14:textId="77777777" w:rsidR="006E2323" w:rsidRDefault="00D0229F">
            <w:pPr>
              <w:keepNext/>
              <w:bidi/>
            </w:pPr>
            <w:r>
              <w:rPr>
                <w:sz w:val="19"/>
                <w:szCs w:val="19"/>
                <w:rtl/>
              </w:rPr>
              <w:t>الاسم:</w:t>
            </w:r>
          </w:p>
        </w:tc>
        <w:tc>
          <w:tcPr>
            <w:tcW w:w="3345" w:type="dxa"/>
          </w:tcPr>
          <w:p w14:paraId="1AA937DF" w14:textId="77777777" w:rsidR="006E2323" w:rsidRDefault="00D0229F">
            <w:pPr>
              <w:keepNext/>
              <w:bidi/>
            </w:pPr>
            <w:r>
              <w:rPr>
                <w:sz w:val="19"/>
                <w:szCs w:val="19"/>
                <w:rtl/>
              </w:rPr>
              <w:t>الاسم:</w:t>
            </w:r>
          </w:p>
        </w:tc>
        <w:tc>
          <w:tcPr>
            <w:tcW w:w="3345" w:type="dxa"/>
          </w:tcPr>
          <w:p w14:paraId="68D12B78" w14:textId="77777777" w:rsidR="006E2323" w:rsidRDefault="00D0229F">
            <w:pPr>
              <w:keepNext/>
              <w:bidi/>
            </w:pPr>
            <w:r>
              <w:rPr>
                <w:sz w:val="19"/>
                <w:szCs w:val="19"/>
                <w:rtl/>
              </w:rPr>
              <w:t>الاسم:</w:t>
            </w:r>
          </w:p>
        </w:tc>
      </w:tr>
      <w:tr w:rsidR="006E2323" w14:paraId="657D1345" w14:textId="77777777">
        <w:trPr>
          <w:cantSplit/>
          <w:trHeight w:val="624"/>
          <w:jc w:val="center"/>
        </w:trPr>
        <w:tc>
          <w:tcPr>
            <w:tcW w:w="3345" w:type="dxa"/>
          </w:tcPr>
          <w:p w14:paraId="59191EC7" w14:textId="77777777" w:rsidR="006E2323" w:rsidRDefault="00D0229F">
            <w:pPr>
              <w:keepNext/>
              <w:bidi/>
            </w:pPr>
            <w:r>
              <w:rPr>
                <w:sz w:val="19"/>
                <w:szCs w:val="19"/>
                <w:rtl/>
              </w:rPr>
              <w:t>التوقيع:</w:t>
            </w:r>
          </w:p>
        </w:tc>
        <w:tc>
          <w:tcPr>
            <w:tcW w:w="3345" w:type="dxa"/>
          </w:tcPr>
          <w:p w14:paraId="33BE93B5" w14:textId="77777777" w:rsidR="006E2323" w:rsidRDefault="00D0229F">
            <w:pPr>
              <w:keepNext/>
              <w:bidi/>
            </w:pPr>
            <w:r>
              <w:rPr>
                <w:sz w:val="19"/>
                <w:szCs w:val="19"/>
                <w:rtl/>
              </w:rPr>
              <w:t>التوقيع:</w:t>
            </w:r>
          </w:p>
        </w:tc>
        <w:tc>
          <w:tcPr>
            <w:tcW w:w="3345" w:type="dxa"/>
          </w:tcPr>
          <w:p w14:paraId="3135514F" w14:textId="77777777" w:rsidR="006E2323" w:rsidRDefault="00D0229F">
            <w:pPr>
              <w:keepNext/>
              <w:bidi/>
            </w:pPr>
            <w:r>
              <w:rPr>
                <w:sz w:val="19"/>
                <w:szCs w:val="19"/>
                <w:rtl/>
              </w:rPr>
              <w:t>التوقيع:</w:t>
            </w:r>
          </w:p>
        </w:tc>
      </w:tr>
      <w:tr w:rsidR="006E2323" w14:paraId="2C88B0D0" w14:textId="77777777">
        <w:trPr>
          <w:cantSplit/>
          <w:trHeight w:val="397"/>
          <w:jc w:val="center"/>
        </w:trPr>
        <w:tc>
          <w:tcPr>
            <w:tcW w:w="3345" w:type="dxa"/>
          </w:tcPr>
          <w:p w14:paraId="0A593A87" w14:textId="77777777" w:rsidR="006E2323" w:rsidRDefault="00D0229F">
            <w:pPr>
              <w:bidi/>
            </w:pPr>
            <w:r>
              <w:rPr>
                <w:sz w:val="19"/>
                <w:szCs w:val="19"/>
                <w:rtl/>
              </w:rPr>
              <w:t>التاريخ:</w:t>
            </w:r>
          </w:p>
        </w:tc>
        <w:tc>
          <w:tcPr>
            <w:tcW w:w="3345" w:type="dxa"/>
          </w:tcPr>
          <w:p w14:paraId="1C26F535" w14:textId="77777777" w:rsidR="006E2323" w:rsidRDefault="00D0229F">
            <w:pPr>
              <w:bidi/>
            </w:pPr>
            <w:r>
              <w:rPr>
                <w:sz w:val="19"/>
                <w:szCs w:val="19"/>
                <w:rtl/>
              </w:rPr>
              <w:t>التاريخ:</w:t>
            </w:r>
          </w:p>
        </w:tc>
        <w:tc>
          <w:tcPr>
            <w:tcW w:w="3345" w:type="dxa"/>
          </w:tcPr>
          <w:p w14:paraId="1D99B385" w14:textId="77777777" w:rsidR="006E2323" w:rsidRDefault="00D0229F">
            <w:pPr>
              <w:bidi/>
            </w:pPr>
            <w:r>
              <w:rPr>
                <w:sz w:val="19"/>
                <w:szCs w:val="19"/>
                <w:rtl/>
              </w:rPr>
              <w:t>التاريخ:</w:t>
            </w:r>
          </w:p>
        </w:tc>
      </w:tr>
    </w:tbl>
    <w:p w14:paraId="12F3D79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093: مراحل تنفيذ الخزان الأرضي</w:t>
      </w:r>
    </w:p>
    <w:p w14:paraId="2FA23590" w14:textId="77777777" w:rsidR="006E2323" w:rsidRDefault="00D0229F">
      <w:pPr>
        <w:bidi/>
        <w:spacing w:after="80"/>
      </w:pPr>
      <w:r>
        <w:rPr>
          <w:color w:val="5B6475"/>
          <w:sz w:val="19"/>
          <w:szCs w:val="19"/>
          <w:rtl/>
        </w:rPr>
        <w:t>التخصص: خزانات وبيارات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1D6C5C3" w14:textId="77777777">
        <w:trPr>
          <w:cantSplit/>
          <w:jc w:val="center"/>
        </w:trPr>
        <w:tc>
          <w:tcPr>
            <w:tcW w:w="2211" w:type="dxa"/>
            <w:shd w:val="clear" w:color="auto" w:fill="EEF1FA"/>
          </w:tcPr>
          <w:p w14:paraId="7CEDA542" w14:textId="77777777" w:rsidR="006E2323" w:rsidRDefault="00D0229F">
            <w:pPr>
              <w:bidi/>
            </w:pPr>
            <w:r>
              <w:rPr>
                <w:sz w:val="19"/>
                <w:szCs w:val="19"/>
                <w:rtl/>
              </w:rPr>
              <w:t>المشروع</w:t>
            </w:r>
          </w:p>
        </w:tc>
        <w:tc>
          <w:tcPr>
            <w:tcW w:w="2721" w:type="dxa"/>
          </w:tcPr>
          <w:p w14:paraId="43E9CDE9" w14:textId="77777777" w:rsidR="006E2323" w:rsidRDefault="006E2323">
            <w:pPr>
              <w:bidi/>
            </w:pPr>
          </w:p>
        </w:tc>
        <w:tc>
          <w:tcPr>
            <w:tcW w:w="2211" w:type="dxa"/>
            <w:shd w:val="clear" w:color="auto" w:fill="EEF1FA"/>
          </w:tcPr>
          <w:p w14:paraId="7B8D4413" w14:textId="77777777" w:rsidR="006E2323" w:rsidRDefault="00D0229F">
            <w:pPr>
              <w:bidi/>
            </w:pPr>
            <w:r>
              <w:rPr>
                <w:sz w:val="19"/>
                <w:szCs w:val="19"/>
                <w:rtl/>
              </w:rPr>
              <w:t>الشركة</w:t>
            </w:r>
          </w:p>
        </w:tc>
        <w:tc>
          <w:tcPr>
            <w:tcW w:w="2948" w:type="dxa"/>
          </w:tcPr>
          <w:p w14:paraId="75798456" w14:textId="77777777" w:rsidR="006E2323" w:rsidRDefault="006E2323">
            <w:pPr>
              <w:bidi/>
            </w:pPr>
          </w:p>
        </w:tc>
      </w:tr>
      <w:tr w:rsidR="006E2323" w14:paraId="11504AFF" w14:textId="77777777">
        <w:trPr>
          <w:cantSplit/>
          <w:jc w:val="center"/>
        </w:trPr>
        <w:tc>
          <w:tcPr>
            <w:tcW w:w="2211" w:type="dxa"/>
            <w:shd w:val="clear" w:color="auto" w:fill="EEF1FA"/>
          </w:tcPr>
          <w:p w14:paraId="376DA0AF" w14:textId="77777777" w:rsidR="006E2323" w:rsidRDefault="00D0229F">
            <w:pPr>
              <w:bidi/>
            </w:pPr>
            <w:r>
              <w:rPr>
                <w:sz w:val="19"/>
                <w:szCs w:val="19"/>
                <w:rtl/>
              </w:rPr>
              <w:t>المقاول / مقاول الباطن</w:t>
            </w:r>
          </w:p>
        </w:tc>
        <w:tc>
          <w:tcPr>
            <w:tcW w:w="2721" w:type="dxa"/>
          </w:tcPr>
          <w:p w14:paraId="03BA210F" w14:textId="77777777" w:rsidR="006E2323" w:rsidRDefault="006E2323">
            <w:pPr>
              <w:bidi/>
            </w:pPr>
          </w:p>
        </w:tc>
        <w:tc>
          <w:tcPr>
            <w:tcW w:w="2211" w:type="dxa"/>
            <w:shd w:val="clear" w:color="auto" w:fill="EEF1FA"/>
          </w:tcPr>
          <w:p w14:paraId="1692FADE" w14:textId="77777777" w:rsidR="006E2323" w:rsidRDefault="00D0229F">
            <w:pPr>
              <w:bidi/>
            </w:pPr>
            <w:r>
              <w:rPr>
                <w:sz w:val="19"/>
                <w:szCs w:val="19"/>
                <w:rtl/>
              </w:rPr>
              <w:t>رقم طلب الاستلام IR</w:t>
            </w:r>
          </w:p>
        </w:tc>
        <w:tc>
          <w:tcPr>
            <w:tcW w:w="2948" w:type="dxa"/>
          </w:tcPr>
          <w:p w14:paraId="1FAED5E4" w14:textId="77777777" w:rsidR="006E2323" w:rsidRDefault="006E2323">
            <w:pPr>
              <w:bidi/>
            </w:pPr>
          </w:p>
        </w:tc>
      </w:tr>
      <w:tr w:rsidR="006E2323" w14:paraId="46789D9F" w14:textId="77777777">
        <w:trPr>
          <w:cantSplit/>
          <w:jc w:val="center"/>
        </w:trPr>
        <w:tc>
          <w:tcPr>
            <w:tcW w:w="2211" w:type="dxa"/>
            <w:shd w:val="clear" w:color="auto" w:fill="EEF1FA"/>
          </w:tcPr>
          <w:p w14:paraId="5059D0D5" w14:textId="77777777" w:rsidR="006E2323" w:rsidRDefault="00D0229F">
            <w:pPr>
              <w:bidi/>
            </w:pPr>
            <w:r>
              <w:rPr>
                <w:sz w:val="19"/>
                <w:szCs w:val="19"/>
                <w:rtl/>
              </w:rPr>
              <w:t>الموقع / المنسوب / المحور</w:t>
            </w:r>
          </w:p>
        </w:tc>
        <w:tc>
          <w:tcPr>
            <w:tcW w:w="2721" w:type="dxa"/>
          </w:tcPr>
          <w:p w14:paraId="20AD5E10" w14:textId="77777777" w:rsidR="006E2323" w:rsidRDefault="006E2323">
            <w:pPr>
              <w:bidi/>
            </w:pPr>
          </w:p>
        </w:tc>
        <w:tc>
          <w:tcPr>
            <w:tcW w:w="2211" w:type="dxa"/>
            <w:shd w:val="clear" w:color="auto" w:fill="EEF1FA"/>
          </w:tcPr>
          <w:p w14:paraId="35FE47C2" w14:textId="77777777" w:rsidR="006E2323" w:rsidRDefault="00D0229F">
            <w:pPr>
              <w:bidi/>
            </w:pPr>
            <w:r>
              <w:rPr>
                <w:sz w:val="19"/>
                <w:szCs w:val="19"/>
                <w:rtl/>
              </w:rPr>
              <w:t>التاريخ والوقت</w:t>
            </w:r>
          </w:p>
        </w:tc>
        <w:tc>
          <w:tcPr>
            <w:tcW w:w="2948" w:type="dxa"/>
          </w:tcPr>
          <w:p w14:paraId="77139CF0" w14:textId="77777777" w:rsidR="006E2323" w:rsidRDefault="006E2323">
            <w:pPr>
              <w:bidi/>
            </w:pPr>
          </w:p>
        </w:tc>
      </w:tr>
      <w:tr w:rsidR="006E2323" w14:paraId="6B831765" w14:textId="77777777">
        <w:trPr>
          <w:cantSplit/>
          <w:jc w:val="center"/>
        </w:trPr>
        <w:tc>
          <w:tcPr>
            <w:tcW w:w="2211" w:type="dxa"/>
            <w:shd w:val="clear" w:color="auto" w:fill="EEF1FA"/>
          </w:tcPr>
          <w:p w14:paraId="1C43AF1C" w14:textId="77777777" w:rsidR="006E2323" w:rsidRDefault="00D0229F">
            <w:pPr>
              <w:bidi/>
            </w:pPr>
            <w:r>
              <w:rPr>
                <w:sz w:val="19"/>
                <w:szCs w:val="19"/>
                <w:rtl/>
              </w:rPr>
              <w:t>المخططات المرجعية</w:t>
            </w:r>
          </w:p>
        </w:tc>
        <w:tc>
          <w:tcPr>
            <w:tcW w:w="2721" w:type="dxa"/>
          </w:tcPr>
          <w:p w14:paraId="6BA1908C" w14:textId="77777777" w:rsidR="006E2323" w:rsidRDefault="006E2323">
            <w:pPr>
              <w:bidi/>
            </w:pPr>
          </w:p>
        </w:tc>
        <w:tc>
          <w:tcPr>
            <w:tcW w:w="2211" w:type="dxa"/>
            <w:shd w:val="clear" w:color="auto" w:fill="EEF1FA"/>
          </w:tcPr>
          <w:p w14:paraId="303340B9" w14:textId="77777777" w:rsidR="006E2323" w:rsidRDefault="00D0229F">
            <w:pPr>
              <w:bidi/>
            </w:pPr>
            <w:r>
              <w:rPr>
                <w:sz w:val="19"/>
                <w:szCs w:val="19"/>
                <w:rtl/>
              </w:rPr>
              <w:t>رقم اعتماد المواد</w:t>
            </w:r>
          </w:p>
        </w:tc>
        <w:tc>
          <w:tcPr>
            <w:tcW w:w="2948" w:type="dxa"/>
          </w:tcPr>
          <w:p w14:paraId="3946C868" w14:textId="77777777" w:rsidR="006E2323" w:rsidRDefault="006E2323">
            <w:pPr>
              <w:bidi/>
            </w:pPr>
          </w:p>
        </w:tc>
      </w:tr>
    </w:tbl>
    <w:p w14:paraId="1F2560D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58512A0" w14:textId="77777777">
        <w:trPr>
          <w:cantSplit/>
          <w:tblHeader/>
          <w:jc w:val="center"/>
        </w:trPr>
        <w:tc>
          <w:tcPr>
            <w:tcW w:w="454" w:type="dxa"/>
            <w:shd w:val="clear" w:color="auto" w:fill="052976"/>
          </w:tcPr>
          <w:p w14:paraId="78003E1D" w14:textId="77777777" w:rsidR="006E2323" w:rsidRDefault="00D0229F">
            <w:pPr>
              <w:bidi/>
              <w:jc w:val="center"/>
            </w:pPr>
            <w:r>
              <w:rPr>
                <w:b/>
                <w:bCs/>
                <w:color w:val="FFFFFF"/>
                <w:sz w:val="19"/>
                <w:szCs w:val="19"/>
                <w:rtl/>
              </w:rPr>
              <w:t>م</w:t>
            </w:r>
          </w:p>
        </w:tc>
        <w:tc>
          <w:tcPr>
            <w:tcW w:w="3742" w:type="dxa"/>
            <w:shd w:val="clear" w:color="auto" w:fill="052976"/>
          </w:tcPr>
          <w:p w14:paraId="3C5BD8F8" w14:textId="77777777" w:rsidR="006E2323" w:rsidRDefault="00D0229F">
            <w:pPr>
              <w:bidi/>
              <w:jc w:val="center"/>
            </w:pPr>
            <w:r>
              <w:rPr>
                <w:b/>
                <w:bCs/>
                <w:color w:val="FFFFFF"/>
                <w:sz w:val="19"/>
                <w:szCs w:val="19"/>
                <w:rtl/>
              </w:rPr>
              <w:t>بند الفحص</w:t>
            </w:r>
          </w:p>
        </w:tc>
        <w:tc>
          <w:tcPr>
            <w:tcW w:w="2154" w:type="dxa"/>
            <w:shd w:val="clear" w:color="auto" w:fill="052976"/>
          </w:tcPr>
          <w:p w14:paraId="2A9F747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242DE6E" w14:textId="77777777" w:rsidR="006E2323" w:rsidRDefault="00D0229F">
            <w:pPr>
              <w:bidi/>
              <w:jc w:val="center"/>
            </w:pPr>
            <w:r>
              <w:rPr>
                <w:b/>
                <w:bCs/>
                <w:color w:val="FFFFFF"/>
                <w:sz w:val="19"/>
                <w:szCs w:val="19"/>
                <w:rtl/>
              </w:rPr>
              <w:t>نقطة</w:t>
            </w:r>
          </w:p>
        </w:tc>
        <w:tc>
          <w:tcPr>
            <w:tcW w:w="794" w:type="dxa"/>
            <w:shd w:val="clear" w:color="auto" w:fill="052976"/>
          </w:tcPr>
          <w:p w14:paraId="1A5BF176" w14:textId="77777777" w:rsidR="006E2323" w:rsidRDefault="00D0229F">
            <w:pPr>
              <w:bidi/>
              <w:jc w:val="center"/>
            </w:pPr>
            <w:r>
              <w:rPr>
                <w:b/>
                <w:bCs/>
                <w:color w:val="FFFFFF"/>
                <w:sz w:val="19"/>
                <w:szCs w:val="19"/>
                <w:rtl/>
              </w:rPr>
              <w:t>مطابق</w:t>
            </w:r>
          </w:p>
        </w:tc>
        <w:tc>
          <w:tcPr>
            <w:tcW w:w="907" w:type="dxa"/>
            <w:shd w:val="clear" w:color="auto" w:fill="052976"/>
          </w:tcPr>
          <w:p w14:paraId="544B0AFE" w14:textId="77777777" w:rsidR="006E2323" w:rsidRDefault="00D0229F">
            <w:pPr>
              <w:bidi/>
              <w:jc w:val="center"/>
            </w:pPr>
            <w:r>
              <w:rPr>
                <w:b/>
                <w:bCs/>
                <w:color w:val="FFFFFF"/>
                <w:sz w:val="19"/>
                <w:szCs w:val="19"/>
                <w:rtl/>
              </w:rPr>
              <w:t>غير مطابق</w:t>
            </w:r>
          </w:p>
        </w:tc>
        <w:tc>
          <w:tcPr>
            <w:tcW w:w="1247" w:type="dxa"/>
            <w:shd w:val="clear" w:color="auto" w:fill="052976"/>
          </w:tcPr>
          <w:p w14:paraId="5DF184EB" w14:textId="77777777" w:rsidR="006E2323" w:rsidRDefault="00D0229F">
            <w:pPr>
              <w:bidi/>
              <w:jc w:val="center"/>
            </w:pPr>
            <w:r>
              <w:rPr>
                <w:b/>
                <w:bCs/>
                <w:color w:val="FFFFFF"/>
                <w:sz w:val="19"/>
                <w:szCs w:val="19"/>
                <w:rtl/>
              </w:rPr>
              <w:t>ملاحظات</w:t>
            </w:r>
          </w:p>
        </w:tc>
      </w:tr>
      <w:tr w:rsidR="006E2323" w14:paraId="7CA48CB3" w14:textId="77777777">
        <w:trPr>
          <w:cantSplit/>
          <w:jc w:val="center"/>
        </w:trPr>
        <w:tc>
          <w:tcPr>
            <w:tcW w:w="10092" w:type="dxa"/>
            <w:gridSpan w:val="7"/>
            <w:shd w:val="clear" w:color="auto" w:fill="DDE3F7"/>
          </w:tcPr>
          <w:p w14:paraId="2D284324" w14:textId="77777777" w:rsidR="006E2323" w:rsidRDefault="00D0229F">
            <w:pPr>
              <w:keepNext/>
              <w:bidi/>
            </w:pPr>
            <w:r>
              <w:rPr>
                <w:b/>
                <w:bCs/>
                <w:sz w:val="19"/>
                <w:szCs w:val="19"/>
                <w:rtl/>
              </w:rPr>
              <w:t>أثناء التنفيذ</w:t>
            </w:r>
          </w:p>
        </w:tc>
      </w:tr>
      <w:tr w:rsidR="006E2323" w14:paraId="0A30AC3E" w14:textId="77777777">
        <w:trPr>
          <w:cantSplit/>
          <w:jc w:val="center"/>
        </w:trPr>
        <w:tc>
          <w:tcPr>
            <w:tcW w:w="454" w:type="dxa"/>
          </w:tcPr>
          <w:p w14:paraId="4FB699F3" w14:textId="77777777" w:rsidR="006E2323" w:rsidRDefault="00D0229F">
            <w:pPr>
              <w:bidi/>
              <w:jc w:val="center"/>
            </w:pPr>
            <w:r>
              <w:rPr>
                <w:sz w:val="18"/>
                <w:szCs w:val="18"/>
                <w:rtl/>
              </w:rPr>
              <w:t>1</w:t>
            </w:r>
          </w:p>
        </w:tc>
        <w:tc>
          <w:tcPr>
            <w:tcW w:w="3742" w:type="dxa"/>
          </w:tcPr>
          <w:p w14:paraId="2B3CE0E9" w14:textId="77777777" w:rsidR="006E2323" w:rsidRDefault="00D0229F">
            <w:pPr>
              <w:bidi/>
            </w:pPr>
            <w:r>
              <w:rPr>
                <w:sz w:val="18"/>
                <w:szCs w:val="18"/>
                <w:rtl/>
              </w:rPr>
              <w:t>قاع الحفر وسقوط غرفة الترسيب Sump Pit وإحداثيات أركان الحفر (ص 144)</w:t>
            </w:r>
          </w:p>
        </w:tc>
        <w:tc>
          <w:tcPr>
            <w:tcW w:w="2154" w:type="dxa"/>
          </w:tcPr>
          <w:p w14:paraId="598D181F" w14:textId="77777777" w:rsidR="006E2323" w:rsidRDefault="006E2323">
            <w:pPr>
              <w:bidi/>
            </w:pPr>
          </w:p>
        </w:tc>
        <w:tc>
          <w:tcPr>
            <w:tcW w:w="794" w:type="dxa"/>
          </w:tcPr>
          <w:p w14:paraId="14E3300F" w14:textId="77777777" w:rsidR="006E2323" w:rsidRDefault="00D0229F">
            <w:pPr>
              <w:bidi/>
              <w:jc w:val="center"/>
            </w:pPr>
            <w:r>
              <w:rPr>
                <w:sz w:val="18"/>
                <w:szCs w:val="18"/>
                <w:rtl/>
              </w:rPr>
              <w:t>H</w:t>
            </w:r>
          </w:p>
        </w:tc>
        <w:tc>
          <w:tcPr>
            <w:tcW w:w="794" w:type="dxa"/>
          </w:tcPr>
          <w:p w14:paraId="6AB77E46" w14:textId="77777777" w:rsidR="006E2323" w:rsidRDefault="00D0229F">
            <w:pPr>
              <w:bidi/>
              <w:jc w:val="center"/>
            </w:pPr>
            <w:r>
              <w:rPr>
                <w:sz w:val="18"/>
                <w:szCs w:val="18"/>
                <w:rtl/>
              </w:rPr>
              <w:t>☐</w:t>
            </w:r>
          </w:p>
        </w:tc>
        <w:tc>
          <w:tcPr>
            <w:tcW w:w="907" w:type="dxa"/>
          </w:tcPr>
          <w:p w14:paraId="1C742091" w14:textId="77777777" w:rsidR="006E2323" w:rsidRDefault="00D0229F">
            <w:pPr>
              <w:bidi/>
              <w:jc w:val="center"/>
            </w:pPr>
            <w:r>
              <w:rPr>
                <w:sz w:val="18"/>
                <w:szCs w:val="18"/>
                <w:rtl/>
              </w:rPr>
              <w:t>☐</w:t>
            </w:r>
          </w:p>
        </w:tc>
        <w:tc>
          <w:tcPr>
            <w:tcW w:w="1247" w:type="dxa"/>
          </w:tcPr>
          <w:p w14:paraId="2E122C0D" w14:textId="77777777" w:rsidR="006E2323" w:rsidRDefault="006E2323">
            <w:pPr>
              <w:bidi/>
            </w:pPr>
          </w:p>
        </w:tc>
      </w:tr>
      <w:tr w:rsidR="006E2323" w14:paraId="3E18C625" w14:textId="77777777">
        <w:trPr>
          <w:cantSplit/>
          <w:jc w:val="center"/>
        </w:trPr>
        <w:tc>
          <w:tcPr>
            <w:tcW w:w="454" w:type="dxa"/>
          </w:tcPr>
          <w:p w14:paraId="084C7EE0" w14:textId="77777777" w:rsidR="006E2323" w:rsidRDefault="00D0229F">
            <w:pPr>
              <w:bidi/>
              <w:jc w:val="center"/>
            </w:pPr>
            <w:r>
              <w:rPr>
                <w:sz w:val="18"/>
                <w:szCs w:val="18"/>
                <w:rtl/>
              </w:rPr>
              <w:t>2</w:t>
            </w:r>
          </w:p>
        </w:tc>
        <w:tc>
          <w:tcPr>
            <w:tcW w:w="3742" w:type="dxa"/>
          </w:tcPr>
          <w:p w14:paraId="79ABFB43" w14:textId="77777777" w:rsidR="006E2323" w:rsidRDefault="00D0229F">
            <w:pPr>
              <w:bidi/>
            </w:pPr>
            <w:r>
              <w:rPr>
                <w:sz w:val="18"/>
                <w:szCs w:val="18"/>
                <w:rtl/>
              </w:rPr>
              <w:t>الخرسانة العادية وتحشيتها من المباني والأسوار وسمكها (ص 144)</w:t>
            </w:r>
          </w:p>
        </w:tc>
        <w:tc>
          <w:tcPr>
            <w:tcW w:w="2154" w:type="dxa"/>
          </w:tcPr>
          <w:p w14:paraId="55D339C4" w14:textId="77777777" w:rsidR="006E2323" w:rsidRDefault="006E2323">
            <w:pPr>
              <w:bidi/>
            </w:pPr>
          </w:p>
        </w:tc>
        <w:tc>
          <w:tcPr>
            <w:tcW w:w="794" w:type="dxa"/>
          </w:tcPr>
          <w:p w14:paraId="235BFAEF" w14:textId="77777777" w:rsidR="006E2323" w:rsidRDefault="00D0229F">
            <w:pPr>
              <w:bidi/>
              <w:jc w:val="center"/>
            </w:pPr>
            <w:r>
              <w:rPr>
                <w:sz w:val="18"/>
                <w:szCs w:val="18"/>
                <w:rtl/>
              </w:rPr>
              <w:t>W</w:t>
            </w:r>
          </w:p>
        </w:tc>
        <w:tc>
          <w:tcPr>
            <w:tcW w:w="794" w:type="dxa"/>
          </w:tcPr>
          <w:p w14:paraId="1AB6576D" w14:textId="77777777" w:rsidR="006E2323" w:rsidRDefault="00D0229F">
            <w:pPr>
              <w:bidi/>
              <w:jc w:val="center"/>
            </w:pPr>
            <w:r>
              <w:rPr>
                <w:sz w:val="18"/>
                <w:szCs w:val="18"/>
                <w:rtl/>
              </w:rPr>
              <w:t>☐</w:t>
            </w:r>
          </w:p>
        </w:tc>
        <w:tc>
          <w:tcPr>
            <w:tcW w:w="907" w:type="dxa"/>
          </w:tcPr>
          <w:p w14:paraId="6044B7B4" w14:textId="77777777" w:rsidR="006E2323" w:rsidRDefault="00D0229F">
            <w:pPr>
              <w:bidi/>
              <w:jc w:val="center"/>
            </w:pPr>
            <w:r>
              <w:rPr>
                <w:sz w:val="18"/>
                <w:szCs w:val="18"/>
                <w:rtl/>
              </w:rPr>
              <w:t>☐</w:t>
            </w:r>
          </w:p>
        </w:tc>
        <w:tc>
          <w:tcPr>
            <w:tcW w:w="1247" w:type="dxa"/>
          </w:tcPr>
          <w:p w14:paraId="47485CB1" w14:textId="77777777" w:rsidR="006E2323" w:rsidRDefault="006E2323">
            <w:pPr>
              <w:bidi/>
            </w:pPr>
          </w:p>
        </w:tc>
      </w:tr>
      <w:tr w:rsidR="006E2323" w14:paraId="1F5DB73E" w14:textId="77777777">
        <w:trPr>
          <w:cantSplit/>
          <w:jc w:val="center"/>
        </w:trPr>
        <w:tc>
          <w:tcPr>
            <w:tcW w:w="454" w:type="dxa"/>
          </w:tcPr>
          <w:p w14:paraId="57765D18" w14:textId="77777777" w:rsidR="006E2323" w:rsidRDefault="00D0229F">
            <w:pPr>
              <w:bidi/>
              <w:jc w:val="center"/>
            </w:pPr>
            <w:r>
              <w:rPr>
                <w:sz w:val="18"/>
                <w:szCs w:val="18"/>
                <w:rtl/>
              </w:rPr>
              <w:t>3</w:t>
            </w:r>
          </w:p>
        </w:tc>
        <w:tc>
          <w:tcPr>
            <w:tcW w:w="3742" w:type="dxa"/>
          </w:tcPr>
          <w:p w14:paraId="72DE51E2" w14:textId="77777777" w:rsidR="006E2323" w:rsidRDefault="00D0229F">
            <w:pPr>
              <w:bidi/>
            </w:pPr>
            <w:r>
              <w:rPr>
                <w:sz w:val="18"/>
                <w:szCs w:val="18"/>
                <w:rtl/>
              </w:rPr>
              <w:t>تنعيم فرشة النظافة للعزل ثم Screed حماية مع طرف رباط للعزل الأفقي والرأسي (ص 144)</w:t>
            </w:r>
          </w:p>
        </w:tc>
        <w:tc>
          <w:tcPr>
            <w:tcW w:w="2154" w:type="dxa"/>
          </w:tcPr>
          <w:p w14:paraId="55F84815" w14:textId="77777777" w:rsidR="006E2323" w:rsidRDefault="006E2323">
            <w:pPr>
              <w:bidi/>
            </w:pPr>
          </w:p>
        </w:tc>
        <w:tc>
          <w:tcPr>
            <w:tcW w:w="794" w:type="dxa"/>
          </w:tcPr>
          <w:p w14:paraId="30F22692" w14:textId="77777777" w:rsidR="006E2323" w:rsidRDefault="00D0229F">
            <w:pPr>
              <w:bidi/>
              <w:jc w:val="center"/>
            </w:pPr>
            <w:r>
              <w:rPr>
                <w:sz w:val="18"/>
                <w:szCs w:val="18"/>
                <w:rtl/>
              </w:rPr>
              <w:t>W</w:t>
            </w:r>
          </w:p>
        </w:tc>
        <w:tc>
          <w:tcPr>
            <w:tcW w:w="794" w:type="dxa"/>
          </w:tcPr>
          <w:p w14:paraId="54BE79D1" w14:textId="77777777" w:rsidR="006E2323" w:rsidRDefault="00D0229F">
            <w:pPr>
              <w:bidi/>
              <w:jc w:val="center"/>
            </w:pPr>
            <w:r>
              <w:rPr>
                <w:sz w:val="18"/>
                <w:szCs w:val="18"/>
                <w:rtl/>
              </w:rPr>
              <w:t>☐</w:t>
            </w:r>
          </w:p>
        </w:tc>
        <w:tc>
          <w:tcPr>
            <w:tcW w:w="907" w:type="dxa"/>
          </w:tcPr>
          <w:p w14:paraId="2A542B68" w14:textId="77777777" w:rsidR="006E2323" w:rsidRDefault="00D0229F">
            <w:pPr>
              <w:bidi/>
              <w:jc w:val="center"/>
            </w:pPr>
            <w:r>
              <w:rPr>
                <w:sz w:val="18"/>
                <w:szCs w:val="18"/>
                <w:rtl/>
              </w:rPr>
              <w:t>☐</w:t>
            </w:r>
          </w:p>
        </w:tc>
        <w:tc>
          <w:tcPr>
            <w:tcW w:w="1247" w:type="dxa"/>
          </w:tcPr>
          <w:p w14:paraId="7A11FE82" w14:textId="77777777" w:rsidR="006E2323" w:rsidRDefault="006E2323">
            <w:pPr>
              <w:bidi/>
            </w:pPr>
          </w:p>
        </w:tc>
      </w:tr>
      <w:tr w:rsidR="006E2323" w14:paraId="2E29D319" w14:textId="77777777">
        <w:trPr>
          <w:cantSplit/>
          <w:jc w:val="center"/>
        </w:trPr>
        <w:tc>
          <w:tcPr>
            <w:tcW w:w="454" w:type="dxa"/>
          </w:tcPr>
          <w:p w14:paraId="694B7C4B" w14:textId="77777777" w:rsidR="006E2323" w:rsidRDefault="00D0229F">
            <w:pPr>
              <w:bidi/>
              <w:jc w:val="center"/>
            </w:pPr>
            <w:r>
              <w:rPr>
                <w:sz w:val="18"/>
                <w:szCs w:val="18"/>
                <w:rtl/>
              </w:rPr>
              <w:t>4</w:t>
            </w:r>
          </w:p>
        </w:tc>
        <w:tc>
          <w:tcPr>
            <w:tcW w:w="3742" w:type="dxa"/>
          </w:tcPr>
          <w:p w14:paraId="0FEC40FC" w14:textId="77777777" w:rsidR="006E2323" w:rsidRDefault="00D0229F">
            <w:pPr>
              <w:bidi/>
            </w:pPr>
            <w:r>
              <w:rPr>
                <w:sz w:val="18"/>
                <w:szCs w:val="18"/>
                <w:rtl/>
              </w:rPr>
              <w:t>تسليح الأرضية في الاتجاهين وكراسي بين الرقتين (ص 144)</w:t>
            </w:r>
          </w:p>
        </w:tc>
        <w:tc>
          <w:tcPr>
            <w:tcW w:w="2154" w:type="dxa"/>
          </w:tcPr>
          <w:p w14:paraId="7585C10F" w14:textId="77777777" w:rsidR="006E2323" w:rsidRDefault="00D0229F">
            <w:pPr>
              <w:bidi/>
            </w:pPr>
            <w:r>
              <w:rPr>
                <w:sz w:val="18"/>
                <w:szCs w:val="18"/>
                <w:rtl/>
              </w:rPr>
              <w:t>كرسي قطر 16 مم لكل م2</w:t>
            </w:r>
          </w:p>
        </w:tc>
        <w:tc>
          <w:tcPr>
            <w:tcW w:w="794" w:type="dxa"/>
          </w:tcPr>
          <w:p w14:paraId="274C6186" w14:textId="77777777" w:rsidR="006E2323" w:rsidRDefault="00D0229F">
            <w:pPr>
              <w:bidi/>
              <w:jc w:val="center"/>
            </w:pPr>
            <w:r>
              <w:rPr>
                <w:sz w:val="18"/>
                <w:szCs w:val="18"/>
                <w:rtl/>
              </w:rPr>
              <w:t>H</w:t>
            </w:r>
          </w:p>
        </w:tc>
        <w:tc>
          <w:tcPr>
            <w:tcW w:w="794" w:type="dxa"/>
          </w:tcPr>
          <w:p w14:paraId="38461BEF" w14:textId="77777777" w:rsidR="006E2323" w:rsidRDefault="00D0229F">
            <w:pPr>
              <w:bidi/>
              <w:jc w:val="center"/>
            </w:pPr>
            <w:r>
              <w:rPr>
                <w:sz w:val="18"/>
                <w:szCs w:val="18"/>
                <w:rtl/>
              </w:rPr>
              <w:t>☐</w:t>
            </w:r>
          </w:p>
        </w:tc>
        <w:tc>
          <w:tcPr>
            <w:tcW w:w="907" w:type="dxa"/>
          </w:tcPr>
          <w:p w14:paraId="74AA79E3" w14:textId="77777777" w:rsidR="006E2323" w:rsidRDefault="00D0229F">
            <w:pPr>
              <w:bidi/>
              <w:jc w:val="center"/>
            </w:pPr>
            <w:r>
              <w:rPr>
                <w:sz w:val="18"/>
                <w:szCs w:val="18"/>
                <w:rtl/>
              </w:rPr>
              <w:t>☐</w:t>
            </w:r>
          </w:p>
        </w:tc>
        <w:tc>
          <w:tcPr>
            <w:tcW w:w="1247" w:type="dxa"/>
          </w:tcPr>
          <w:p w14:paraId="4B12E00B" w14:textId="77777777" w:rsidR="006E2323" w:rsidRDefault="006E2323">
            <w:pPr>
              <w:bidi/>
            </w:pPr>
          </w:p>
        </w:tc>
      </w:tr>
      <w:tr w:rsidR="006E2323" w14:paraId="66342F1E" w14:textId="77777777">
        <w:trPr>
          <w:cantSplit/>
          <w:jc w:val="center"/>
        </w:trPr>
        <w:tc>
          <w:tcPr>
            <w:tcW w:w="454" w:type="dxa"/>
          </w:tcPr>
          <w:p w14:paraId="15943C67" w14:textId="77777777" w:rsidR="006E2323" w:rsidRDefault="00D0229F">
            <w:pPr>
              <w:bidi/>
              <w:jc w:val="center"/>
            </w:pPr>
            <w:r>
              <w:rPr>
                <w:sz w:val="18"/>
                <w:szCs w:val="18"/>
                <w:rtl/>
              </w:rPr>
              <w:t>5</w:t>
            </w:r>
          </w:p>
        </w:tc>
        <w:tc>
          <w:tcPr>
            <w:tcW w:w="3742" w:type="dxa"/>
          </w:tcPr>
          <w:p w14:paraId="72DDF87B" w14:textId="77777777" w:rsidR="006E2323" w:rsidRDefault="00D0229F">
            <w:pPr>
              <w:bidi/>
            </w:pPr>
            <w:r>
              <w:rPr>
                <w:sz w:val="18"/>
                <w:szCs w:val="18"/>
                <w:rtl/>
              </w:rPr>
              <w:t>تركيز حديد طولي أسفل كل جدار ليعمل ككمرة عميقة (ص 144)</w:t>
            </w:r>
          </w:p>
        </w:tc>
        <w:tc>
          <w:tcPr>
            <w:tcW w:w="2154" w:type="dxa"/>
          </w:tcPr>
          <w:p w14:paraId="4892884F" w14:textId="77777777" w:rsidR="006E2323" w:rsidRDefault="006E2323">
            <w:pPr>
              <w:bidi/>
            </w:pPr>
          </w:p>
        </w:tc>
        <w:tc>
          <w:tcPr>
            <w:tcW w:w="794" w:type="dxa"/>
          </w:tcPr>
          <w:p w14:paraId="388421D5" w14:textId="77777777" w:rsidR="006E2323" w:rsidRDefault="00D0229F">
            <w:pPr>
              <w:bidi/>
              <w:jc w:val="center"/>
            </w:pPr>
            <w:r>
              <w:rPr>
                <w:sz w:val="18"/>
                <w:szCs w:val="18"/>
                <w:rtl/>
              </w:rPr>
              <w:t>H</w:t>
            </w:r>
          </w:p>
        </w:tc>
        <w:tc>
          <w:tcPr>
            <w:tcW w:w="794" w:type="dxa"/>
          </w:tcPr>
          <w:p w14:paraId="4012A7C5" w14:textId="77777777" w:rsidR="006E2323" w:rsidRDefault="00D0229F">
            <w:pPr>
              <w:bidi/>
              <w:jc w:val="center"/>
            </w:pPr>
            <w:r>
              <w:rPr>
                <w:sz w:val="18"/>
                <w:szCs w:val="18"/>
                <w:rtl/>
              </w:rPr>
              <w:t>☐</w:t>
            </w:r>
          </w:p>
        </w:tc>
        <w:tc>
          <w:tcPr>
            <w:tcW w:w="907" w:type="dxa"/>
          </w:tcPr>
          <w:p w14:paraId="26BAFDAB" w14:textId="77777777" w:rsidR="006E2323" w:rsidRDefault="00D0229F">
            <w:pPr>
              <w:bidi/>
              <w:jc w:val="center"/>
            </w:pPr>
            <w:r>
              <w:rPr>
                <w:sz w:val="18"/>
                <w:szCs w:val="18"/>
                <w:rtl/>
              </w:rPr>
              <w:t>☐</w:t>
            </w:r>
          </w:p>
        </w:tc>
        <w:tc>
          <w:tcPr>
            <w:tcW w:w="1247" w:type="dxa"/>
          </w:tcPr>
          <w:p w14:paraId="6EA25F70" w14:textId="77777777" w:rsidR="006E2323" w:rsidRDefault="006E2323">
            <w:pPr>
              <w:bidi/>
            </w:pPr>
          </w:p>
        </w:tc>
      </w:tr>
      <w:tr w:rsidR="006E2323" w14:paraId="1204C914" w14:textId="77777777">
        <w:trPr>
          <w:cantSplit/>
          <w:jc w:val="center"/>
        </w:trPr>
        <w:tc>
          <w:tcPr>
            <w:tcW w:w="454" w:type="dxa"/>
          </w:tcPr>
          <w:p w14:paraId="7B006D3C" w14:textId="77777777" w:rsidR="006E2323" w:rsidRDefault="00D0229F">
            <w:pPr>
              <w:bidi/>
              <w:jc w:val="center"/>
            </w:pPr>
            <w:r>
              <w:rPr>
                <w:sz w:val="18"/>
                <w:szCs w:val="18"/>
                <w:rtl/>
              </w:rPr>
              <w:t>6</w:t>
            </w:r>
          </w:p>
        </w:tc>
        <w:tc>
          <w:tcPr>
            <w:tcW w:w="3742" w:type="dxa"/>
          </w:tcPr>
          <w:p w14:paraId="5A6B80BF" w14:textId="77777777" w:rsidR="006E2323" w:rsidRDefault="00D0229F">
            <w:pPr>
              <w:bidi/>
            </w:pPr>
            <w:r>
              <w:rPr>
                <w:sz w:val="18"/>
                <w:szCs w:val="18"/>
                <w:rtl/>
              </w:rPr>
              <w:t>وصل الحديد في منطقة غرفة الترسيب وسمك وتسليح لبشتها مماثل للخزان مع ترابط (ص 144)</w:t>
            </w:r>
          </w:p>
        </w:tc>
        <w:tc>
          <w:tcPr>
            <w:tcW w:w="2154" w:type="dxa"/>
          </w:tcPr>
          <w:p w14:paraId="6936F33B" w14:textId="77777777" w:rsidR="006E2323" w:rsidRDefault="006E2323">
            <w:pPr>
              <w:bidi/>
            </w:pPr>
          </w:p>
        </w:tc>
        <w:tc>
          <w:tcPr>
            <w:tcW w:w="794" w:type="dxa"/>
          </w:tcPr>
          <w:p w14:paraId="7C1E0216" w14:textId="77777777" w:rsidR="006E2323" w:rsidRDefault="00D0229F">
            <w:pPr>
              <w:bidi/>
              <w:jc w:val="center"/>
            </w:pPr>
            <w:r>
              <w:rPr>
                <w:sz w:val="18"/>
                <w:szCs w:val="18"/>
                <w:rtl/>
              </w:rPr>
              <w:t>H</w:t>
            </w:r>
          </w:p>
        </w:tc>
        <w:tc>
          <w:tcPr>
            <w:tcW w:w="794" w:type="dxa"/>
          </w:tcPr>
          <w:p w14:paraId="2642F629" w14:textId="77777777" w:rsidR="006E2323" w:rsidRDefault="00D0229F">
            <w:pPr>
              <w:bidi/>
              <w:jc w:val="center"/>
            </w:pPr>
            <w:r>
              <w:rPr>
                <w:sz w:val="18"/>
                <w:szCs w:val="18"/>
                <w:rtl/>
              </w:rPr>
              <w:t>☐</w:t>
            </w:r>
          </w:p>
        </w:tc>
        <w:tc>
          <w:tcPr>
            <w:tcW w:w="907" w:type="dxa"/>
          </w:tcPr>
          <w:p w14:paraId="71EA5995" w14:textId="77777777" w:rsidR="006E2323" w:rsidRDefault="00D0229F">
            <w:pPr>
              <w:bidi/>
              <w:jc w:val="center"/>
            </w:pPr>
            <w:r>
              <w:rPr>
                <w:sz w:val="18"/>
                <w:szCs w:val="18"/>
                <w:rtl/>
              </w:rPr>
              <w:t>☐</w:t>
            </w:r>
          </w:p>
        </w:tc>
        <w:tc>
          <w:tcPr>
            <w:tcW w:w="1247" w:type="dxa"/>
          </w:tcPr>
          <w:p w14:paraId="467BAF66" w14:textId="77777777" w:rsidR="006E2323" w:rsidRDefault="006E2323">
            <w:pPr>
              <w:bidi/>
            </w:pPr>
          </w:p>
        </w:tc>
      </w:tr>
      <w:tr w:rsidR="006E2323" w14:paraId="146FA5FD" w14:textId="77777777">
        <w:trPr>
          <w:cantSplit/>
          <w:jc w:val="center"/>
        </w:trPr>
        <w:tc>
          <w:tcPr>
            <w:tcW w:w="454" w:type="dxa"/>
          </w:tcPr>
          <w:p w14:paraId="5CA2C2C1" w14:textId="77777777" w:rsidR="006E2323" w:rsidRDefault="00D0229F">
            <w:pPr>
              <w:bidi/>
              <w:jc w:val="center"/>
            </w:pPr>
            <w:r>
              <w:rPr>
                <w:sz w:val="18"/>
                <w:szCs w:val="18"/>
                <w:rtl/>
              </w:rPr>
              <w:t>7</w:t>
            </w:r>
          </w:p>
        </w:tc>
        <w:tc>
          <w:tcPr>
            <w:tcW w:w="3742" w:type="dxa"/>
          </w:tcPr>
          <w:p w14:paraId="6B1652AF" w14:textId="77777777" w:rsidR="006E2323" w:rsidRDefault="00D0229F">
            <w:pPr>
              <w:bidi/>
            </w:pPr>
            <w:r>
              <w:rPr>
                <w:sz w:val="18"/>
                <w:szCs w:val="18"/>
                <w:rtl/>
              </w:rPr>
              <w:t>تثبيت مانع التسرب بكانة U بجناحين وحبسة بأسياخ طولية (ص 144)</w:t>
            </w:r>
          </w:p>
        </w:tc>
        <w:tc>
          <w:tcPr>
            <w:tcW w:w="2154" w:type="dxa"/>
          </w:tcPr>
          <w:p w14:paraId="526EE4FB" w14:textId="77777777" w:rsidR="006E2323" w:rsidRDefault="006E2323">
            <w:pPr>
              <w:bidi/>
            </w:pPr>
          </w:p>
        </w:tc>
        <w:tc>
          <w:tcPr>
            <w:tcW w:w="794" w:type="dxa"/>
          </w:tcPr>
          <w:p w14:paraId="0353501F" w14:textId="77777777" w:rsidR="006E2323" w:rsidRDefault="00D0229F">
            <w:pPr>
              <w:bidi/>
              <w:jc w:val="center"/>
            </w:pPr>
            <w:r>
              <w:rPr>
                <w:sz w:val="18"/>
                <w:szCs w:val="18"/>
                <w:rtl/>
              </w:rPr>
              <w:t>W</w:t>
            </w:r>
          </w:p>
        </w:tc>
        <w:tc>
          <w:tcPr>
            <w:tcW w:w="794" w:type="dxa"/>
          </w:tcPr>
          <w:p w14:paraId="2E356E0F" w14:textId="77777777" w:rsidR="006E2323" w:rsidRDefault="00D0229F">
            <w:pPr>
              <w:bidi/>
              <w:jc w:val="center"/>
            </w:pPr>
            <w:r>
              <w:rPr>
                <w:sz w:val="18"/>
                <w:szCs w:val="18"/>
                <w:rtl/>
              </w:rPr>
              <w:t>☐</w:t>
            </w:r>
          </w:p>
        </w:tc>
        <w:tc>
          <w:tcPr>
            <w:tcW w:w="907" w:type="dxa"/>
          </w:tcPr>
          <w:p w14:paraId="52CC0327" w14:textId="77777777" w:rsidR="006E2323" w:rsidRDefault="00D0229F">
            <w:pPr>
              <w:bidi/>
              <w:jc w:val="center"/>
            </w:pPr>
            <w:r>
              <w:rPr>
                <w:sz w:val="18"/>
                <w:szCs w:val="18"/>
                <w:rtl/>
              </w:rPr>
              <w:t>☐</w:t>
            </w:r>
          </w:p>
        </w:tc>
        <w:tc>
          <w:tcPr>
            <w:tcW w:w="1247" w:type="dxa"/>
          </w:tcPr>
          <w:p w14:paraId="77A1C781" w14:textId="77777777" w:rsidR="006E2323" w:rsidRDefault="006E2323">
            <w:pPr>
              <w:bidi/>
            </w:pPr>
          </w:p>
        </w:tc>
      </w:tr>
      <w:tr w:rsidR="006E2323" w14:paraId="354674E2" w14:textId="77777777">
        <w:trPr>
          <w:cantSplit/>
          <w:jc w:val="center"/>
        </w:trPr>
        <w:tc>
          <w:tcPr>
            <w:tcW w:w="454" w:type="dxa"/>
          </w:tcPr>
          <w:p w14:paraId="1A3F93C9" w14:textId="77777777" w:rsidR="006E2323" w:rsidRDefault="00D0229F">
            <w:pPr>
              <w:bidi/>
              <w:jc w:val="center"/>
            </w:pPr>
            <w:r>
              <w:rPr>
                <w:sz w:val="18"/>
                <w:szCs w:val="18"/>
                <w:rtl/>
              </w:rPr>
              <w:t>8</w:t>
            </w:r>
          </w:p>
        </w:tc>
        <w:tc>
          <w:tcPr>
            <w:tcW w:w="3742" w:type="dxa"/>
          </w:tcPr>
          <w:p w14:paraId="14153454" w14:textId="77777777" w:rsidR="006E2323" w:rsidRDefault="00D0229F">
            <w:pPr>
              <w:bidi/>
            </w:pPr>
            <w:r>
              <w:rPr>
                <w:sz w:val="18"/>
                <w:szCs w:val="18"/>
                <w:rtl/>
              </w:rPr>
              <w:t>كرافتات لربط تسليح الحوائط مع البلاطة وكرافتة أفقية لجوانب الحوائط (ص 144)</w:t>
            </w:r>
          </w:p>
        </w:tc>
        <w:tc>
          <w:tcPr>
            <w:tcW w:w="2154" w:type="dxa"/>
          </w:tcPr>
          <w:p w14:paraId="0C8537BC" w14:textId="77777777" w:rsidR="006E2323" w:rsidRDefault="00D0229F">
            <w:pPr>
              <w:bidi/>
            </w:pPr>
            <w:r>
              <w:rPr>
                <w:sz w:val="18"/>
                <w:szCs w:val="18"/>
                <w:rtl/>
              </w:rPr>
              <w:t>شكل أ-77</w:t>
            </w:r>
          </w:p>
        </w:tc>
        <w:tc>
          <w:tcPr>
            <w:tcW w:w="794" w:type="dxa"/>
          </w:tcPr>
          <w:p w14:paraId="6DB7EA21" w14:textId="77777777" w:rsidR="006E2323" w:rsidRDefault="00D0229F">
            <w:pPr>
              <w:bidi/>
              <w:jc w:val="center"/>
            </w:pPr>
            <w:r>
              <w:rPr>
                <w:sz w:val="18"/>
                <w:szCs w:val="18"/>
                <w:rtl/>
              </w:rPr>
              <w:t>H</w:t>
            </w:r>
          </w:p>
        </w:tc>
        <w:tc>
          <w:tcPr>
            <w:tcW w:w="794" w:type="dxa"/>
          </w:tcPr>
          <w:p w14:paraId="439DF517" w14:textId="77777777" w:rsidR="006E2323" w:rsidRDefault="00D0229F">
            <w:pPr>
              <w:bidi/>
              <w:jc w:val="center"/>
            </w:pPr>
            <w:r>
              <w:rPr>
                <w:sz w:val="18"/>
                <w:szCs w:val="18"/>
                <w:rtl/>
              </w:rPr>
              <w:t>☐</w:t>
            </w:r>
          </w:p>
        </w:tc>
        <w:tc>
          <w:tcPr>
            <w:tcW w:w="907" w:type="dxa"/>
          </w:tcPr>
          <w:p w14:paraId="1DD04C00" w14:textId="77777777" w:rsidR="006E2323" w:rsidRDefault="00D0229F">
            <w:pPr>
              <w:bidi/>
              <w:jc w:val="center"/>
            </w:pPr>
            <w:r>
              <w:rPr>
                <w:sz w:val="18"/>
                <w:szCs w:val="18"/>
                <w:rtl/>
              </w:rPr>
              <w:t>☐</w:t>
            </w:r>
          </w:p>
        </w:tc>
        <w:tc>
          <w:tcPr>
            <w:tcW w:w="1247" w:type="dxa"/>
          </w:tcPr>
          <w:p w14:paraId="5B004AE7" w14:textId="77777777" w:rsidR="006E2323" w:rsidRDefault="006E2323">
            <w:pPr>
              <w:bidi/>
            </w:pPr>
          </w:p>
        </w:tc>
      </w:tr>
      <w:tr w:rsidR="006E2323" w14:paraId="393A1D27" w14:textId="77777777">
        <w:trPr>
          <w:cantSplit/>
          <w:jc w:val="center"/>
        </w:trPr>
        <w:tc>
          <w:tcPr>
            <w:tcW w:w="454" w:type="dxa"/>
          </w:tcPr>
          <w:p w14:paraId="6AFECA55" w14:textId="77777777" w:rsidR="006E2323" w:rsidRDefault="00D0229F">
            <w:pPr>
              <w:bidi/>
              <w:jc w:val="center"/>
            </w:pPr>
            <w:r>
              <w:rPr>
                <w:sz w:val="18"/>
                <w:szCs w:val="18"/>
                <w:rtl/>
              </w:rPr>
              <w:t>9</w:t>
            </w:r>
          </w:p>
        </w:tc>
        <w:tc>
          <w:tcPr>
            <w:tcW w:w="3742" w:type="dxa"/>
          </w:tcPr>
          <w:p w14:paraId="4BA4FC9D" w14:textId="77777777" w:rsidR="006E2323" w:rsidRDefault="00D0229F">
            <w:pPr>
              <w:bidi/>
            </w:pPr>
            <w:r>
              <w:rPr>
                <w:sz w:val="18"/>
                <w:szCs w:val="18"/>
                <w:rtl/>
              </w:rPr>
              <w:t>Water Stop عند اتصال الحائط بالقاعدة والسقف بكامل المحيط ملحوم البداية والنهاية ورأسي أثناء الصب (ص 144)</w:t>
            </w:r>
          </w:p>
        </w:tc>
        <w:tc>
          <w:tcPr>
            <w:tcW w:w="2154" w:type="dxa"/>
          </w:tcPr>
          <w:p w14:paraId="137BF5DE" w14:textId="77777777" w:rsidR="006E2323" w:rsidRDefault="00D0229F">
            <w:pPr>
              <w:bidi/>
            </w:pPr>
            <w:r>
              <w:rPr>
                <w:sz w:val="18"/>
                <w:szCs w:val="18"/>
                <w:rtl/>
              </w:rPr>
              <w:t>لحام كاوية للبداية والنهاية، نصف ارتفاع العازل في الصبة الأولى والنصف الآخر في الصبة التالية</w:t>
            </w:r>
          </w:p>
        </w:tc>
        <w:tc>
          <w:tcPr>
            <w:tcW w:w="794" w:type="dxa"/>
          </w:tcPr>
          <w:p w14:paraId="15940F88" w14:textId="77777777" w:rsidR="006E2323" w:rsidRDefault="00D0229F">
            <w:pPr>
              <w:bidi/>
              <w:jc w:val="center"/>
            </w:pPr>
            <w:r>
              <w:rPr>
                <w:sz w:val="18"/>
                <w:szCs w:val="18"/>
                <w:rtl/>
              </w:rPr>
              <w:t>H</w:t>
            </w:r>
          </w:p>
        </w:tc>
        <w:tc>
          <w:tcPr>
            <w:tcW w:w="794" w:type="dxa"/>
          </w:tcPr>
          <w:p w14:paraId="6C248BA0" w14:textId="77777777" w:rsidR="006E2323" w:rsidRDefault="00D0229F">
            <w:pPr>
              <w:bidi/>
              <w:jc w:val="center"/>
            </w:pPr>
            <w:r>
              <w:rPr>
                <w:sz w:val="18"/>
                <w:szCs w:val="18"/>
                <w:rtl/>
              </w:rPr>
              <w:t>☐</w:t>
            </w:r>
          </w:p>
        </w:tc>
        <w:tc>
          <w:tcPr>
            <w:tcW w:w="907" w:type="dxa"/>
          </w:tcPr>
          <w:p w14:paraId="510D744E" w14:textId="77777777" w:rsidR="006E2323" w:rsidRDefault="00D0229F">
            <w:pPr>
              <w:bidi/>
              <w:jc w:val="center"/>
            </w:pPr>
            <w:r>
              <w:rPr>
                <w:sz w:val="18"/>
                <w:szCs w:val="18"/>
                <w:rtl/>
              </w:rPr>
              <w:t>☐</w:t>
            </w:r>
          </w:p>
        </w:tc>
        <w:tc>
          <w:tcPr>
            <w:tcW w:w="1247" w:type="dxa"/>
          </w:tcPr>
          <w:p w14:paraId="0C33C5DB" w14:textId="77777777" w:rsidR="006E2323" w:rsidRDefault="006E2323">
            <w:pPr>
              <w:bidi/>
            </w:pPr>
          </w:p>
        </w:tc>
      </w:tr>
      <w:tr w:rsidR="006E2323" w14:paraId="38C47EE1" w14:textId="77777777">
        <w:trPr>
          <w:cantSplit/>
          <w:jc w:val="center"/>
        </w:trPr>
        <w:tc>
          <w:tcPr>
            <w:tcW w:w="454" w:type="dxa"/>
          </w:tcPr>
          <w:p w14:paraId="057D3CA9" w14:textId="77777777" w:rsidR="006E2323" w:rsidRDefault="00D0229F">
            <w:pPr>
              <w:bidi/>
              <w:jc w:val="center"/>
            </w:pPr>
            <w:r>
              <w:rPr>
                <w:sz w:val="18"/>
                <w:szCs w:val="18"/>
                <w:rtl/>
              </w:rPr>
              <w:t>10</w:t>
            </w:r>
          </w:p>
        </w:tc>
        <w:tc>
          <w:tcPr>
            <w:tcW w:w="3742" w:type="dxa"/>
          </w:tcPr>
          <w:p w14:paraId="308CCA8E" w14:textId="77777777" w:rsidR="006E2323" w:rsidRDefault="00D0229F">
            <w:pPr>
              <w:bidi/>
            </w:pPr>
            <w:r>
              <w:rPr>
                <w:sz w:val="18"/>
                <w:szCs w:val="18"/>
                <w:rtl/>
              </w:rPr>
              <w:t>المياه الجوفية فوق التأسيس: نزح يومي حتى يزيد وزن المنشأ عن قوة الدفع (ص 144)</w:t>
            </w:r>
          </w:p>
        </w:tc>
        <w:tc>
          <w:tcPr>
            <w:tcW w:w="2154" w:type="dxa"/>
          </w:tcPr>
          <w:p w14:paraId="2443750A" w14:textId="77777777" w:rsidR="006E2323" w:rsidRDefault="00D0229F">
            <w:pPr>
              <w:bidi/>
            </w:pPr>
            <w:r>
              <w:rPr>
                <w:sz w:val="18"/>
                <w:szCs w:val="18"/>
                <w:rtl/>
              </w:rPr>
              <w:t>1.5 مرة uplift أو يزيد 20%</w:t>
            </w:r>
          </w:p>
        </w:tc>
        <w:tc>
          <w:tcPr>
            <w:tcW w:w="794" w:type="dxa"/>
          </w:tcPr>
          <w:p w14:paraId="4AEDD71A" w14:textId="77777777" w:rsidR="006E2323" w:rsidRDefault="00D0229F">
            <w:pPr>
              <w:bidi/>
              <w:jc w:val="center"/>
            </w:pPr>
            <w:r>
              <w:rPr>
                <w:sz w:val="18"/>
                <w:szCs w:val="18"/>
                <w:rtl/>
              </w:rPr>
              <w:t>H</w:t>
            </w:r>
          </w:p>
        </w:tc>
        <w:tc>
          <w:tcPr>
            <w:tcW w:w="794" w:type="dxa"/>
          </w:tcPr>
          <w:p w14:paraId="2161CB73" w14:textId="77777777" w:rsidR="006E2323" w:rsidRDefault="00D0229F">
            <w:pPr>
              <w:bidi/>
              <w:jc w:val="center"/>
            </w:pPr>
            <w:r>
              <w:rPr>
                <w:sz w:val="18"/>
                <w:szCs w:val="18"/>
                <w:rtl/>
              </w:rPr>
              <w:t>☐</w:t>
            </w:r>
          </w:p>
        </w:tc>
        <w:tc>
          <w:tcPr>
            <w:tcW w:w="907" w:type="dxa"/>
          </w:tcPr>
          <w:p w14:paraId="3FC6CDCC" w14:textId="77777777" w:rsidR="006E2323" w:rsidRDefault="00D0229F">
            <w:pPr>
              <w:bidi/>
              <w:jc w:val="center"/>
            </w:pPr>
            <w:r>
              <w:rPr>
                <w:sz w:val="18"/>
                <w:szCs w:val="18"/>
                <w:rtl/>
              </w:rPr>
              <w:t>☐</w:t>
            </w:r>
          </w:p>
        </w:tc>
        <w:tc>
          <w:tcPr>
            <w:tcW w:w="1247" w:type="dxa"/>
          </w:tcPr>
          <w:p w14:paraId="48D1EED7" w14:textId="77777777" w:rsidR="006E2323" w:rsidRDefault="006E2323">
            <w:pPr>
              <w:bidi/>
            </w:pPr>
          </w:p>
        </w:tc>
      </w:tr>
      <w:tr w:rsidR="006E2323" w14:paraId="0191D616" w14:textId="77777777">
        <w:trPr>
          <w:cantSplit/>
          <w:jc w:val="center"/>
        </w:trPr>
        <w:tc>
          <w:tcPr>
            <w:tcW w:w="454" w:type="dxa"/>
          </w:tcPr>
          <w:p w14:paraId="6544503B" w14:textId="77777777" w:rsidR="006E2323" w:rsidRDefault="00D0229F">
            <w:pPr>
              <w:bidi/>
              <w:jc w:val="center"/>
            </w:pPr>
            <w:r>
              <w:rPr>
                <w:sz w:val="18"/>
                <w:szCs w:val="18"/>
                <w:rtl/>
              </w:rPr>
              <w:t>11</w:t>
            </w:r>
          </w:p>
        </w:tc>
        <w:tc>
          <w:tcPr>
            <w:tcW w:w="3742" w:type="dxa"/>
          </w:tcPr>
          <w:p w14:paraId="08C6E71D" w14:textId="77777777" w:rsidR="006E2323" w:rsidRDefault="00D0229F">
            <w:pPr>
              <w:bidi/>
            </w:pPr>
            <w:r>
              <w:rPr>
                <w:sz w:val="18"/>
                <w:szCs w:val="18"/>
                <w:rtl/>
              </w:rPr>
              <w:t>أشاير الجدران الرأسية والأفقية طبقا للمخططات (ص 144)</w:t>
            </w:r>
          </w:p>
        </w:tc>
        <w:tc>
          <w:tcPr>
            <w:tcW w:w="2154" w:type="dxa"/>
          </w:tcPr>
          <w:p w14:paraId="519D0ACB" w14:textId="77777777" w:rsidR="006E2323" w:rsidRDefault="006E2323">
            <w:pPr>
              <w:bidi/>
            </w:pPr>
          </w:p>
        </w:tc>
        <w:tc>
          <w:tcPr>
            <w:tcW w:w="794" w:type="dxa"/>
          </w:tcPr>
          <w:p w14:paraId="10B3DD9F" w14:textId="77777777" w:rsidR="006E2323" w:rsidRDefault="00D0229F">
            <w:pPr>
              <w:bidi/>
              <w:jc w:val="center"/>
            </w:pPr>
            <w:r>
              <w:rPr>
                <w:sz w:val="18"/>
                <w:szCs w:val="18"/>
                <w:rtl/>
              </w:rPr>
              <w:t>H</w:t>
            </w:r>
          </w:p>
        </w:tc>
        <w:tc>
          <w:tcPr>
            <w:tcW w:w="794" w:type="dxa"/>
          </w:tcPr>
          <w:p w14:paraId="5F49E85D" w14:textId="77777777" w:rsidR="006E2323" w:rsidRDefault="00D0229F">
            <w:pPr>
              <w:bidi/>
              <w:jc w:val="center"/>
            </w:pPr>
            <w:r>
              <w:rPr>
                <w:sz w:val="18"/>
                <w:szCs w:val="18"/>
                <w:rtl/>
              </w:rPr>
              <w:t>☐</w:t>
            </w:r>
          </w:p>
        </w:tc>
        <w:tc>
          <w:tcPr>
            <w:tcW w:w="907" w:type="dxa"/>
          </w:tcPr>
          <w:p w14:paraId="31641C31" w14:textId="77777777" w:rsidR="006E2323" w:rsidRDefault="00D0229F">
            <w:pPr>
              <w:bidi/>
              <w:jc w:val="center"/>
            </w:pPr>
            <w:r>
              <w:rPr>
                <w:sz w:val="18"/>
                <w:szCs w:val="18"/>
                <w:rtl/>
              </w:rPr>
              <w:t>☐</w:t>
            </w:r>
          </w:p>
        </w:tc>
        <w:tc>
          <w:tcPr>
            <w:tcW w:w="1247" w:type="dxa"/>
          </w:tcPr>
          <w:p w14:paraId="689A468F" w14:textId="77777777" w:rsidR="006E2323" w:rsidRDefault="006E2323">
            <w:pPr>
              <w:bidi/>
            </w:pPr>
          </w:p>
        </w:tc>
      </w:tr>
      <w:tr w:rsidR="006E2323" w14:paraId="4ED247E2" w14:textId="77777777">
        <w:trPr>
          <w:cantSplit/>
          <w:jc w:val="center"/>
        </w:trPr>
        <w:tc>
          <w:tcPr>
            <w:tcW w:w="454" w:type="dxa"/>
          </w:tcPr>
          <w:p w14:paraId="52CEC050" w14:textId="77777777" w:rsidR="006E2323" w:rsidRDefault="00D0229F">
            <w:pPr>
              <w:bidi/>
              <w:jc w:val="center"/>
            </w:pPr>
            <w:r>
              <w:rPr>
                <w:sz w:val="18"/>
                <w:szCs w:val="18"/>
                <w:rtl/>
              </w:rPr>
              <w:t>12</w:t>
            </w:r>
          </w:p>
        </w:tc>
        <w:tc>
          <w:tcPr>
            <w:tcW w:w="3742" w:type="dxa"/>
          </w:tcPr>
          <w:p w14:paraId="60B4B15A" w14:textId="77777777" w:rsidR="006E2323" w:rsidRDefault="00D0229F">
            <w:pPr>
              <w:bidi/>
            </w:pPr>
            <w:r>
              <w:rPr>
                <w:sz w:val="18"/>
                <w:szCs w:val="18"/>
                <w:rtl/>
              </w:rPr>
              <w:t>وصل البرندات الأفقية عند الزوايا والأركان (ص 144)</w:t>
            </w:r>
          </w:p>
        </w:tc>
        <w:tc>
          <w:tcPr>
            <w:tcW w:w="2154" w:type="dxa"/>
          </w:tcPr>
          <w:p w14:paraId="0F04AB68" w14:textId="77777777" w:rsidR="006E2323" w:rsidRDefault="00D0229F">
            <w:pPr>
              <w:bidi/>
            </w:pPr>
            <w:r>
              <w:rPr>
                <w:sz w:val="18"/>
                <w:szCs w:val="18"/>
                <w:rtl/>
              </w:rPr>
              <w:t>شكل أ-35</w:t>
            </w:r>
          </w:p>
        </w:tc>
        <w:tc>
          <w:tcPr>
            <w:tcW w:w="794" w:type="dxa"/>
          </w:tcPr>
          <w:p w14:paraId="413062DD" w14:textId="77777777" w:rsidR="006E2323" w:rsidRDefault="00D0229F">
            <w:pPr>
              <w:bidi/>
              <w:jc w:val="center"/>
            </w:pPr>
            <w:r>
              <w:rPr>
                <w:sz w:val="18"/>
                <w:szCs w:val="18"/>
                <w:rtl/>
              </w:rPr>
              <w:t>H</w:t>
            </w:r>
          </w:p>
        </w:tc>
        <w:tc>
          <w:tcPr>
            <w:tcW w:w="794" w:type="dxa"/>
          </w:tcPr>
          <w:p w14:paraId="784D86F5" w14:textId="77777777" w:rsidR="006E2323" w:rsidRDefault="00D0229F">
            <w:pPr>
              <w:bidi/>
              <w:jc w:val="center"/>
            </w:pPr>
            <w:r>
              <w:rPr>
                <w:sz w:val="18"/>
                <w:szCs w:val="18"/>
                <w:rtl/>
              </w:rPr>
              <w:t>☐</w:t>
            </w:r>
          </w:p>
        </w:tc>
        <w:tc>
          <w:tcPr>
            <w:tcW w:w="907" w:type="dxa"/>
          </w:tcPr>
          <w:p w14:paraId="513F5A91" w14:textId="77777777" w:rsidR="006E2323" w:rsidRDefault="00D0229F">
            <w:pPr>
              <w:bidi/>
              <w:jc w:val="center"/>
            </w:pPr>
            <w:r>
              <w:rPr>
                <w:sz w:val="18"/>
                <w:szCs w:val="18"/>
                <w:rtl/>
              </w:rPr>
              <w:t>☐</w:t>
            </w:r>
          </w:p>
        </w:tc>
        <w:tc>
          <w:tcPr>
            <w:tcW w:w="1247" w:type="dxa"/>
          </w:tcPr>
          <w:p w14:paraId="0682465E" w14:textId="77777777" w:rsidR="006E2323" w:rsidRDefault="006E2323">
            <w:pPr>
              <w:bidi/>
            </w:pPr>
          </w:p>
        </w:tc>
      </w:tr>
      <w:tr w:rsidR="006E2323" w14:paraId="3BA079E2" w14:textId="77777777">
        <w:trPr>
          <w:cantSplit/>
          <w:jc w:val="center"/>
        </w:trPr>
        <w:tc>
          <w:tcPr>
            <w:tcW w:w="454" w:type="dxa"/>
          </w:tcPr>
          <w:p w14:paraId="741C8ABB" w14:textId="77777777" w:rsidR="006E2323" w:rsidRDefault="00D0229F">
            <w:pPr>
              <w:bidi/>
              <w:jc w:val="center"/>
            </w:pPr>
            <w:r>
              <w:rPr>
                <w:sz w:val="18"/>
                <w:szCs w:val="18"/>
                <w:rtl/>
              </w:rPr>
              <w:t>13</w:t>
            </w:r>
          </w:p>
        </w:tc>
        <w:tc>
          <w:tcPr>
            <w:tcW w:w="3742" w:type="dxa"/>
          </w:tcPr>
          <w:p w14:paraId="06031BC7" w14:textId="77777777" w:rsidR="006E2323" w:rsidRDefault="00D0229F">
            <w:pPr>
              <w:bidi/>
            </w:pPr>
            <w:r>
              <w:rPr>
                <w:sz w:val="18"/>
                <w:szCs w:val="18"/>
                <w:rtl/>
              </w:rPr>
              <w:t>استخدام كلبسات في الجدران وليس دكم خشب (ص 145)</w:t>
            </w:r>
          </w:p>
        </w:tc>
        <w:tc>
          <w:tcPr>
            <w:tcW w:w="2154" w:type="dxa"/>
          </w:tcPr>
          <w:p w14:paraId="404D4DE0" w14:textId="77777777" w:rsidR="006E2323" w:rsidRDefault="006E2323">
            <w:pPr>
              <w:bidi/>
            </w:pPr>
          </w:p>
        </w:tc>
        <w:tc>
          <w:tcPr>
            <w:tcW w:w="794" w:type="dxa"/>
          </w:tcPr>
          <w:p w14:paraId="70B16722" w14:textId="77777777" w:rsidR="006E2323" w:rsidRDefault="00D0229F">
            <w:pPr>
              <w:bidi/>
              <w:jc w:val="center"/>
            </w:pPr>
            <w:r>
              <w:rPr>
                <w:sz w:val="18"/>
                <w:szCs w:val="18"/>
                <w:rtl/>
              </w:rPr>
              <w:t>W</w:t>
            </w:r>
          </w:p>
        </w:tc>
        <w:tc>
          <w:tcPr>
            <w:tcW w:w="794" w:type="dxa"/>
          </w:tcPr>
          <w:p w14:paraId="60CE7E9B" w14:textId="77777777" w:rsidR="006E2323" w:rsidRDefault="00D0229F">
            <w:pPr>
              <w:bidi/>
              <w:jc w:val="center"/>
            </w:pPr>
            <w:r>
              <w:rPr>
                <w:sz w:val="18"/>
                <w:szCs w:val="18"/>
                <w:rtl/>
              </w:rPr>
              <w:t>☐</w:t>
            </w:r>
          </w:p>
        </w:tc>
        <w:tc>
          <w:tcPr>
            <w:tcW w:w="907" w:type="dxa"/>
          </w:tcPr>
          <w:p w14:paraId="6CDBF8DE" w14:textId="77777777" w:rsidR="006E2323" w:rsidRDefault="00D0229F">
            <w:pPr>
              <w:bidi/>
              <w:jc w:val="center"/>
            </w:pPr>
            <w:r>
              <w:rPr>
                <w:sz w:val="18"/>
                <w:szCs w:val="18"/>
                <w:rtl/>
              </w:rPr>
              <w:t>☐</w:t>
            </w:r>
          </w:p>
        </w:tc>
        <w:tc>
          <w:tcPr>
            <w:tcW w:w="1247" w:type="dxa"/>
          </w:tcPr>
          <w:p w14:paraId="4DE74074" w14:textId="77777777" w:rsidR="006E2323" w:rsidRDefault="006E2323">
            <w:pPr>
              <w:bidi/>
            </w:pPr>
          </w:p>
        </w:tc>
      </w:tr>
      <w:tr w:rsidR="006E2323" w14:paraId="2EFAC188" w14:textId="77777777">
        <w:trPr>
          <w:cantSplit/>
          <w:jc w:val="center"/>
        </w:trPr>
        <w:tc>
          <w:tcPr>
            <w:tcW w:w="454" w:type="dxa"/>
          </w:tcPr>
          <w:p w14:paraId="1670A17B" w14:textId="77777777" w:rsidR="006E2323" w:rsidRDefault="00D0229F">
            <w:pPr>
              <w:bidi/>
              <w:jc w:val="center"/>
            </w:pPr>
            <w:r>
              <w:rPr>
                <w:sz w:val="18"/>
                <w:szCs w:val="18"/>
                <w:rtl/>
              </w:rPr>
              <w:t>14</w:t>
            </w:r>
          </w:p>
        </w:tc>
        <w:tc>
          <w:tcPr>
            <w:tcW w:w="3742" w:type="dxa"/>
          </w:tcPr>
          <w:p w14:paraId="79EF9F02" w14:textId="77777777" w:rsidR="006E2323" w:rsidRDefault="00D0229F">
            <w:pPr>
              <w:bidi/>
            </w:pPr>
            <w:r>
              <w:rPr>
                <w:sz w:val="18"/>
                <w:szCs w:val="18"/>
                <w:rtl/>
              </w:rPr>
              <w:t>تقوية الجدران بزراجين خاصة بالمنشآت المائية ومنع الزراجين البلدي (ص 145)</w:t>
            </w:r>
          </w:p>
        </w:tc>
        <w:tc>
          <w:tcPr>
            <w:tcW w:w="2154" w:type="dxa"/>
          </w:tcPr>
          <w:p w14:paraId="78B3F9D2" w14:textId="77777777" w:rsidR="006E2323" w:rsidRDefault="006E2323">
            <w:pPr>
              <w:bidi/>
            </w:pPr>
          </w:p>
        </w:tc>
        <w:tc>
          <w:tcPr>
            <w:tcW w:w="794" w:type="dxa"/>
          </w:tcPr>
          <w:p w14:paraId="2B83F549" w14:textId="77777777" w:rsidR="006E2323" w:rsidRDefault="00D0229F">
            <w:pPr>
              <w:bidi/>
              <w:jc w:val="center"/>
            </w:pPr>
            <w:r>
              <w:rPr>
                <w:sz w:val="18"/>
                <w:szCs w:val="18"/>
                <w:rtl/>
              </w:rPr>
              <w:t>W</w:t>
            </w:r>
          </w:p>
        </w:tc>
        <w:tc>
          <w:tcPr>
            <w:tcW w:w="794" w:type="dxa"/>
          </w:tcPr>
          <w:p w14:paraId="0065BF13" w14:textId="77777777" w:rsidR="006E2323" w:rsidRDefault="00D0229F">
            <w:pPr>
              <w:bidi/>
              <w:jc w:val="center"/>
            </w:pPr>
            <w:r>
              <w:rPr>
                <w:sz w:val="18"/>
                <w:szCs w:val="18"/>
                <w:rtl/>
              </w:rPr>
              <w:t>☐</w:t>
            </w:r>
          </w:p>
        </w:tc>
        <w:tc>
          <w:tcPr>
            <w:tcW w:w="907" w:type="dxa"/>
          </w:tcPr>
          <w:p w14:paraId="5A5FEF4D" w14:textId="77777777" w:rsidR="006E2323" w:rsidRDefault="00D0229F">
            <w:pPr>
              <w:bidi/>
              <w:jc w:val="center"/>
            </w:pPr>
            <w:r>
              <w:rPr>
                <w:sz w:val="18"/>
                <w:szCs w:val="18"/>
                <w:rtl/>
              </w:rPr>
              <w:t>☐</w:t>
            </w:r>
          </w:p>
        </w:tc>
        <w:tc>
          <w:tcPr>
            <w:tcW w:w="1247" w:type="dxa"/>
          </w:tcPr>
          <w:p w14:paraId="2D6C4E0B" w14:textId="77777777" w:rsidR="006E2323" w:rsidRDefault="006E2323">
            <w:pPr>
              <w:bidi/>
            </w:pPr>
          </w:p>
        </w:tc>
      </w:tr>
      <w:tr w:rsidR="006E2323" w14:paraId="53B7893B" w14:textId="77777777">
        <w:trPr>
          <w:cantSplit/>
          <w:jc w:val="center"/>
        </w:trPr>
        <w:tc>
          <w:tcPr>
            <w:tcW w:w="454" w:type="dxa"/>
          </w:tcPr>
          <w:p w14:paraId="64DF4776" w14:textId="77777777" w:rsidR="006E2323" w:rsidRDefault="00D0229F">
            <w:pPr>
              <w:bidi/>
              <w:jc w:val="center"/>
            </w:pPr>
            <w:r>
              <w:rPr>
                <w:sz w:val="18"/>
                <w:szCs w:val="18"/>
                <w:rtl/>
              </w:rPr>
              <w:t>15</w:t>
            </w:r>
          </w:p>
        </w:tc>
        <w:tc>
          <w:tcPr>
            <w:tcW w:w="3742" w:type="dxa"/>
          </w:tcPr>
          <w:p w14:paraId="64C55787" w14:textId="77777777" w:rsidR="006E2323" w:rsidRDefault="00D0229F">
            <w:pPr>
              <w:bidi/>
            </w:pPr>
            <w:r>
              <w:rPr>
                <w:sz w:val="18"/>
                <w:szCs w:val="18"/>
                <w:rtl/>
              </w:rPr>
              <w:t>وصلة السقف بالجدران Fixed joint غالبا بتسليح الجدران داخل بلاطة السقف بوصلة شد أو بعد انتهاء العزم السالب حسب المخططات (ص 145)</w:t>
            </w:r>
          </w:p>
        </w:tc>
        <w:tc>
          <w:tcPr>
            <w:tcW w:w="2154" w:type="dxa"/>
          </w:tcPr>
          <w:p w14:paraId="01BBB1D6" w14:textId="77777777" w:rsidR="006E2323" w:rsidRDefault="006E2323">
            <w:pPr>
              <w:bidi/>
            </w:pPr>
          </w:p>
        </w:tc>
        <w:tc>
          <w:tcPr>
            <w:tcW w:w="794" w:type="dxa"/>
          </w:tcPr>
          <w:p w14:paraId="18A1FF6A" w14:textId="77777777" w:rsidR="006E2323" w:rsidRDefault="00D0229F">
            <w:pPr>
              <w:bidi/>
              <w:jc w:val="center"/>
            </w:pPr>
            <w:r>
              <w:rPr>
                <w:sz w:val="18"/>
                <w:szCs w:val="18"/>
                <w:rtl/>
              </w:rPr>
              <w:t>H</w:t>
            </w:r>
          </w:p>
        </w:tc>
        <w:tc>
          <w:tcPr>
            <w:tcW w:w="794" w:type="dxa"/>
          </w:tcPr>
          <w:p w14:paraId="19D0407B" w14:textId="77777777" w:rsidR="006E2323" w:rsidRDefault="00D0229F">
            <w:pPr>
              <w:bidi/>
              <w:jc w:val="center"/>
            </w:pPr>
            <w:r>
              <w:rPr>
                <w:sz w:val="18"/>
                <w:szCs w:val="18"/>
                <w:rtl/>
              </w:rPr>
              <w:t>☐</w:t>
            </w:r>
          </w:p>
        </w:tc>
        <w:tc>
          <w:tcPr>
            <w:tcW w:w="907" w:type="dxa"/>
          </w:tcPr>
          <w:p w14:paraId="6546774A" w14:textId="77777777" w:rsidR="006E2323" w:rsidRDefault="00D0229F">
            <w:pPr>
              <w:bidi/>
              <w:jc w:val="center"/>
            </w:pPr>
            <w:r>
              <w:rPr>
                <w:sz w:val="18"/>
                <w:szCs w:val="18"/>
                <w:rtl/>
              </w:rPr>
              <w:t>☐</w:t>
            </w:r>
          </w:p>
        </w:tc>
        <w:tc>
          <w:tcPr>
            <w:tcW w:w="1247" w:type="dxa"/>
          </w:tcPr>
          <w:p w14:paraId="5B5B2C18" w14:textId="77777777" w:rsidR="006E2323" w:rsidRDefault="006E2323">
            <w:pPr>
              <w:bidi/>
            </w:pPr>
          </w:p>
        </w:tc>
      </w:tr>
      <w:tr w:rsidR="006E2323" w14:paraId="58235851" w14:textId="77777777">
        <w:trPr>
          <w:cantSplit/>
          <w:jc w:val="center"/>
        </w:trPr>
        <w:tc>
          <w:tcPr>
            <w:tcW w:w="454" w:type="dxa"/>
          </w:tcPr>
          <w:p w14:paraId="43188795" w14:textId="77777777" w:rsidR="006E2323" w:rsidRDefault="00D0229F">
            <w:pPr>
              <w:bidi/>
              <w:jc w:val="center"/>
            </w:pPr>
            <w:r>
              <w:rPr>
                <w:sz w:val="18"/>
                <w:szCs w:val="18"/>
                <w:rtl/>
              </w:rPr>
              <w:t>16</w:t>
            </w:r>
          </w:p>
        </w:tc>
        <w:tc>
          <w:tcPr>
            <w:tcW w:w="3742" w:type="dxa"/>
          </w:tcPr>
          <w:p w14:paraId="1F162F3B" w14:textId="77777777" w:rsidR="006E2323" w:rsidRDefault="00D0229F">
            <w:pPr>
              <w:bidi/>
            </w:pPr>
            <w:r>
              <w:rPr>
                <w:sz w:val="18"/>
                <w:szCs w:val="18"/>
                <w:rtl/>
              </w:rPr>
              <w:t>مواسير تهوية بالسطح ملفوفة كوع ومغطاة بشبك نحاس (ص 145)</w:t>
            </w:r>
          </w:p>
        </w:tc>
        <w:tc>
          <w:tcPr>
            <w:tcW w:w="2154" w:type="dxa"/>
          </w:tcPr>
          <w:p w14:paraId="311EA494" w14:textId="77777777" w:rsidR="006E2323" w:rsidRDefault="00D0229F">
            <w:pPr>
              <w:bidi/>
            </w:pPr>
            <w:r>
              <w:rPr>
                <w:sz w:val="18"/>
                <w:szCs w:val="18"/>
                <w:rtl/>
              </w:rPr>
              <w:t>2 ماسورة 2 بوصة على 35 سم، فتحات الشبك 2 سم بحد أقصى</w:t>
            </w:r>
          </w:p>
        </w:tc>
        <w:tc>
          <w:tcPr>
            <w:tcW w:w="794" w:type="dxa"/>
          </w:tcPr>
          <w:p w14:paraId="7F9C99CE" w14:textId="77777777" w:rsidR="006E2323" w:rsidRDefault="00D0229F">
            <w:pPr>
              <w:bidi/>
              <w:jc w:val="center"/>
            </w:pPr>
            <w:r>
              <w:rPr>
                <w:sz w:val="18"/>
                <w:szCs w:val="18"/>
                <w:rtl/>
              </w:rPr>
              <w:t>W</w:t>
            </w:r>
          </w:p>
        </w:tc>
        <w:tc>
          <w:tcPr>
            <w:tcW w:w="794" w:type="dxa"/>
          </w:tcPr>
          <w:p w14:paraId="35C55E16" w14:textId="77777777" w:rsidR="006E2323" w:rsidRDefault="00D0229F">
            <w:pPr>
              <w:bidi/>
              <w:jc w:val="center"/>
            </w:pPr>
            <w:r>
              <w:rPr>
                <w:sz w:val="18"/>
                <w:szCs w:val="18"/>
                <w:rtl/>
              </w:rPr>
              <w:t>☐</w:t>
            </w:r>
          </w:p>
        </w:tc>
        <w:tc>
          <w:tcPr>
            <w:tcW w:w="907" w:type="dxa"/>
          </w:tcPr>
          <w:p w14:paraId="6FB73B58" w14:textId="77777777" w:rsidR="006E2323" w:rsidRDefault="00D0229F">
            <w:pPr>
              <w:bidi/>
              <w:jc w:val="center"/>
            </w:pPr>
            <w:r>
              <w:rPr>
                <w:sz w:val="18"/>
                <w:szCs w:val="18"/>
                <w:rtl/>
              </w:rPr>
              <w:t>☐</w:t>
            </w:r>
          </w:p>
        </w:tc>
        <w:tc>
          <w:tcPr>
            <w:tcW w:w="1247" w:type="dxa"/>
          </w:tcPr>
          <w:p w14:paraId="636C9880" w14:textId="77777777" w:rsidR="006E2323" w:rsidRDefault="006E2323">
            <w:pPr>
              <w:bidi/>
            </w:pPr>
          </w:p>
        </w:tc>
      </w:tr>
    </w:tbl>
    <w:p w14:paraId="5EFFF1E4" w14:textId="77777777" w:rsidR="006E2323" w:rsidRDefault="006E2323">
      <w:pPr>
        <w:keepNext/>
        <w:bidi/>
        <w:spacing w:after="40"/>
      </w:pPr>
    </w:p>
    <w:p w14:paraId="1BEFA93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43AB62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3CD34AD" w14:textId="77777777">
        <w:trPr>
          <w:cantSplit/>
          <w:jc w:val="center"/>
        </w:trPr>
        <w:tc>
          <w:tcPr>
            <w:tcW w:w="3345" w:type="dxa"/>
            <w:shd w:val="clear" w:color="auto" w:fill="EEF1FA"/>
          </w:tcPr>
          <w:p w14:paraId="6B6C0CCD" w14:textId="77777777" w:rsidR="006E2323" w:rsidRDefault="00D0229F">
            <w:pPr>
              <w:keepNext/>
              <w:bidi/>
              <w:jc w:val="center"/>
            </w:pPr>
            <w:r>
              <w:rPr>
                <w:b/>
                <w:bCs/>
                <w:sz w:val="20"/>
                <w:szCs w:val="20"/>
                <w:rtl/>
              </w:rPr>
              <w:t>مهندس المقاول</w:t>
            </w:r>
          </w:p>
        </w:tc>
        <w:tc>
          <w:tcPr>
            <w:tcW w:w="3345" w:type="dxa"/>
            <w:shd w:val="clear" w:color="auto" w:fill="EEF1FA"/>
          </w:tcPr>
          <w:p w14:paraId="2B340B9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6AE3252" w14:textId="77777777" w:rsidR="006E2323" w:rsidRDefault="00D0229F">
            <w:pPr>
              <w:keepNext/>
              <w:bidi/>
              <w:jc w:val="center"/>
            </w:pPr>
            <w:r>
              <w:rPr>
                <w:b/>
                <w:bCs/>
                <w:sz w:val="20"/>
                <w:szCs w:val="20"/>
                <w:rtl/>
              </w:rPr>
              <w:t>مدير المشروع</w:t>
            </w:r>
          </w:p>
        </w:tc>
      </w:tr>
      <w:tr w:rsidR="006E2323" w14:paraId="32945044" w14:textId="77777777">
        <w:trPr>
          <w:cantSplit/>
          <w:trHeight w:val="397"/>
          <w:jc w:val="center"/>
        </w:trPr>
        <w:tc>
          <w:tcPr>
            <w:tcW w:w="3345" w:type="dxa"/>
          </w:tcPr>
          <w:p w14:paraId="526AB63A" w14:textId="77777777" w:rsidR="006E2323" w:rsidRDefault="00D0229F">
            <w:pPr>
              <w:keepNext/>
              <w:bidi/>
            </w:pPr>
            <w:r>
              <w:rPr>
                <w:sz w:val="19"/>
                <w:szCs w:val="19"/>
                <w:rtl/>
              </w:rPr>
              <w:t>الاسم:</w:t>
            </w:r>
          </w:p>
        </w:tc>
        <w:tc>
          <w:tcPr>
            <w:tcW w:w="3345" w:type="dxa"/>
          </w:tcPr>
          <w:p w14:paraId="62DD9FB1" w14:textId="77777777" w:rsidR="006E2323" w:rsidRDefault="00D0229F">
            <w:pPr>
              <w:keepNext/>
              <w:bidi/>
            </w:pPr>
            <w:r>
              <w:rPr>
                <w:sz w:val="19"/>
                <w:szCs w:val="19"/>
                <w:rtl/>
              </w:rPr>
              <w:t>الاسم:</w:t>
            </w:r>
          </w:p>
        </w:tc>
        <w:tc>
          <w:tcPr>
            <w:tcW w:w="3345" w:type="dxa"/>
          </w:tcPr>
          <w:p w14:paraId="6B443439" w14:textId="77777777" w:rsidR="006E2323" w:rsidRDefault="00D0229F">
            <w:pPr>
              <w:keepNext/>
              <w:bidi/>
            </w:pPr>
            <w:r>
              <w:rPr>
                <w:sz w:val="19"/>
                <w:szCs w:val="19"/>
                <w:rtl/>
              </w:rPr>
              <w:t>الاسم:</w:t>
            </w:r>
          </w:p>
        </w:tc>
      </w:tr>
      <w:tr w:rsidR="006E2323" w14:paraId="3D68E426" w14:textId="77777777">
        <w:trPr>
          <w:cantSplit/>
          <w:trHeight w:val="624"/>
          <w:jc w:val="center"/>
        </w:trPr>
        <w:tc>
          <w:tcPr>
            <w:tcW w:w="3345" w:type="dxa"/>
          </w:tcPr>
          <w:p w14:paraId="7ED8075B" w14:textId="77777777" w:rsidR="006E2323" w:rsidRDefault="00D0229F">
            <w:pPr>
              <w:keepNext/>
              <w:bidi/>
            </w:pPr>
            <w:r>
              <w:rPr>
                <w:sz w:val="19"/>
                <w:szCs w:val="19"/>
                <w:rtl/>
              </w:rPr>
              <w:t>التوقيع:</w:t>
            </w:r>
          </w:p>
        </w:tc>
        <w:tc>
          <w:tcPr>
            <w:tcW w:w="3345" w:type="dxa"/>
          </w:tcPr>
          <w:p w14:paraId="409F3947" w14:textId="77777777" w:rsidR="006E2323" w:rsidRDefault="00D0229F">
            <w:pPr>
              <w:keepNext/>
              <w:bidi/>
            </w:pPr>
            <w:r>
              <w:rPr>
                <w:sz w:val="19"/>
                <w:szCs w:val="19"/>
                <w:rtl/>
              </w:rPr>
              <w:t>التوقيع:</w:t>
            </w:r>
          </w:p>
        </w:tc>
        <w:tc>
          <w:tcPr>
            <w:tcW w:w="3345" w:type="dxa"/>
          </w:tcPr>
          <w:p w14:paraId="37651F27" w14:textId="77777777" w:rsidR="006E2323" w:rsidRDefault="00D0229F">
            <w:pPr>
              <w:keepNext/>
              <w:bidi/>
            </w:pPr>
            <w:r>
              <w:rPr>
                <w:sz w:val="19"/>
                <w:szCs w:val="19"/>
                <w:rtl/>
              </w:rPr>
              <w:t>التوقيع:</w:t>
            </w:r>
          </w:p>
        </w:tc>
      </w:tr>
      <w:tr w:rsidR="006E2323" w14:paraId="7B7AD961" w14:textId="77777777">
        <w:trPr>
          <w:cantSplit/>
          <w:trHeight w:val="397"/>
          <w:jc w:val="center"/>
        </w:trPr>
        <w:tc>
          <w:tcPr>
            <w:tcW w:w="3345" w:type="dxa"/>
          </w:tcPr>
          <w:p w14:paraId="7C055C7E" w14:textId="77777777" w:rsidR="006E2323" w:rsidRDefault="00D0229F">
            <w:pPr>
              <w:bidi/>
            </w:pPr>
            <w:r>
              <w:rPr>
                <w:sz w:val="19"/>
                <w:szCs w:val="19"/>
                <w:rtl/>
              </w:rPr>
              <w:t>التاريخ:</w:t>
            </w:r>
          </w:p>
        </w:tc>
        <w:tc>
          <w:tcPr>
            <w:tcW w:w="3345" w:type="dxa"/>
          </w:tcPr>
          <w:p w14:paraId="74BA540B" w14:textId="77777777" w:rsidR="006E2323" w:rsidRDefault="00D0229F">
            <w:pPr>
              <w:bidi/>
            </w:pPr>
            <w:r>
              <w:rPr>
                <w:sz w:val="19"/>
                <w:szCs w:val="19"/>
                <w:rtl/>
              </w:rPr>
              <w:t>التاريخ:</w:t>
            </w:r>
          </w:p>
        </w:tc>
        <w:tc>
          <w:tcPr>
            <w:tcW w:w="3345" w:type="dxa"/>
          </w:tcPr>
          <w:p w14:paraId="2B371705" w14:textId="77777777" w:rsidR="006E2323" w:rsidRDefault="00D0229F">
            <w:pPr>
              <w:bidi/>
            </w:pPr>
            <w:r>
              <w:rPr>
                <w:sz w:val="19"/>
                <w:szCs w:val="19"/>
                <w:rtl/>
              </w:rPr>
              <w:t>التاريخ:</w:t>
            </w:r>
          </w:p>
        </w:tc>
      </w:tr>
    </w:tbl>
    <w:p w14:paraId="32F251C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094: عزل واختبار الخزان الأرضي</w:t>
      </w:r>
    </w:p>
    <w:p w14:paraId="15381CBB" w14:textId="77777777" w:rsidR="006E2323" w:rsidRDefault="00D0229F">
      <w:pPr>
        <w:bidi/>
        <w:spacing w:after="80"/>
      </w:pPr>
      <w:r>
        <w:rPr>
          <w:color w:val="5B6475"/>
          <w:sz w:val="19"/>
          <w:szCs w:val="19"/>
          <w:rtl/>
        </w:rPr>
        <w:t>التخصص: خزانات وبيارات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F08C87C" w14:textId="77777777">
        <w:trPr>
          <w:cantSplit/>
          <w:jc w:val="center"/>
        </w:trPr>
        <w:tc>
          <w:tcPr>
            <w:tcW w:w="2211" w:type="dxa"/>
            <w:shd w:val="clear" w:color="auto" w:fill="EEF1FA"/>
          </w:tcPr>
          <w:p w14:paraId="24B2F8D1" w14:textId="77777777" w:rsidR="006E2323" w:rsidRDefault="00D0229F">
            <w:pPr>
              <w:bidi/>
            </w:pPr>
            <w:r>
              <w:rPr>
                <w:sz w:val="19"/>
                <w:szCs w:val="19"/>
                <w:rtl/>
              </w:rPr>
              <w:t>المشروع</w:t>
            </w:r>
          </w:p>
        </w:tc>
        <w:tc>
          <w:tcPr>
            <w:tcW w:w="2721" w:type="dxa"/>
          </w:tcPr>
          <w:p w14:paraId="01003D53" w14:textId="77777777" w:rsidR="006E2323" w:rsidRDefault="006E2323">
            <w:pPr>
              <w:bidi/>
            </w:pPr>
          </w:p>
        </w:tc>
        <w:tc>
          <w:tcPr>
            <w:tcW w:w="2211" w:type="dxa"/>
            <w:shd w:val="clear" w:color="auto" w:fill="EEF1FA"/>
          </w:tcPr>
          <w:p w14:paraId="013D5300" w14:textId="77777777" w:rsidR="006E2323" w:rsidRDefault="00D0229F">
            <w:pPr>
              <w:bidi/>
            </w:pPr>
            <w:r>
              <w:rPr>
                <w:sz w:val="19"/>
                <w:szCs w:val="19"/>
                <w:rtl/>
              </w:rPr>
              <w:t>الشركة</w:t>
            </w:r>
          </w:p>
        </w:tc>
        <w:tc>
          <w:tcPr>
            <w:tcW w:w="2948" w:type="dxa"/>
          </w:tcPr>
          <w:p w14:paraId="28A5E32C" w14:textId="77777777" w:rsidR="006E2323" w:rsidRDefault="006E2323">
            <w:pPr>
              <w:bidi/>
            </w:pPr>
          </w:p>
        </w:tc>
      </w:tr>
      <w:tr w:rsidR="006E2323" w14:paraId="1C66900A" w14:textId="77777777">
        <w:trPr>
          <w:cantSplit/>
          <w:jc w:val="center"/>
        </w:trPr>
        <w:tc>
          <w:tcPr>
            <w:tcW w:w="2211" w:type="dxa"/>
            <w:shd w:val="clear" w:color="auto" w:fill="EEF1FA"/>
          </w:tcPr>
          <w:p w14:paraId="0F004921" w14:textId="77777777" w:rsidR="006E2323" w:rsidRDefault="00D0229F">
            <w:pPr>
              <w:bidi/>
            </w:pPr>
            <w:r>
              <w:rPr>
                <w:sz w:val="19"/>
                <w:szCs w:val="19"/>
                <w:rtl/>
              </w:rPr>
              <w:t>المقاول / مقاول الباطن</w:t>
            </w:r>
          </w:p>
        </w:tc>
        <w:tc>
          <w:tcPr>
            <w:tcW w:w="2721" w:type="dxa"/>
          </w:tcPr>
          <w:p w14:paraId="19022D77" w14:textId="77777777" w:rsidR="006E2323" w:rsidRDefault="006E2323">
            <w:pPr>
              <w:bidi/>
            </w:pPr>
          </w:p>
        </w:tc>
        <w:tc>
          <w:tcPr>
            <w:tcW w:w="2211" w:type="dxa"/>
            <w:shd w:val="clear" w:color="auto" w:fill="EEF1FA"/>
          </w:tcPr>
          <w:p w14:paraId="0396E3BC" w14:textId="77777777" w:rsidR="006E2323" w:rsidRDefault="00D0229F">
            <w:pPr>
              <w:bidi/>
            </w:pPr>
            <w:r>
              <w:rPr>
                <w:sz w:val="19"/>
                <w:szCs w:val="19"/>
                <w:rtl/>
              </w:rPr>
              <w:t>رقم طلب الاستلام IR</w:t>
            </w:r>
          </w:p>
        </w:tc>
        <w:tc>
          <w:tcPr>
            <w:tcW w:w="2948" w:type="dxa"/>
          </w:tcPr>
          <w:p w14:paraId="4EAB4AEF" w14:textId="77777777" w:rsidR="006E2323" w:rsidRDefault="006E2323">
            <w:pPr>
              <w:bidi/>
            </w:pPr>
          </w:p>
        </w:tc>
      </w:tr>
      <w:tr w:rsidR="006E2323" w14:paraId="7721A91F" w14:textId="77777777">
        <w:trPr>
          <w:cantSplit/>
          <w:jc w:val="center"/>
        </w:trPr>
        <w:tc>
          <w:tcPr>
            <w:tcW w:w="2211" w:type="dxa"/>
            <w:shd w:val="clear" w:color="auto" w:fill="EEF1FA"/>
          </w:tcPr>
          <w:p w14:paraId="25B0819D" w14:textId="77777777" w:rsidR="006E2323" w:rsidRDefault="00D0229F">
            <w:pPr>
              <w:bidi/>
            </w:pPr>
            <w:r>
              <w:rPr>
                <w:sz w:val="19"/>
                <w:szCs w:val="19"/>
                <w:rtl/>
              </w:rPr>
              <w:t>الموقع / المنسوب / المحور</w:t>
            </w:r>
          </w:p>
        </w:tc>
        <w:tc>
          <w:tcPr>
            <w:tcW w:w="2721" w:type="dxa"/>
          </w:tcPr>
          <w:p w14:paraId="7F691D6D" w14:textId="77777777" w:rsidR="006E2323" w:rsidRDefault="006E2323">
            <w:pPr>
              <w:bidi/>
            </w:pPr>
          </w:p>
        </w:tc>
        <w:tc>
          <w:tcPr>
            <w:tcW w:w="2211" w:type="dxa"/>
            <w:shd w:val="clear" w:color="auto" w:fill="EEF1FA"/>
          </w:tcPr>
          <w:p w14:paraId="7E9AE40B" w14:textId="77777777" w:rsidR="006E2323" w:rsidRDefault="00D0229F">
            <w:pPr>
              <w:bidi/>
            </w:pPr>
            <w:r>
              <w:rPr>
                <w:sz w:val="19"/>
                <w:szCs w:val="19"/>
                <w:rtl/>
              </w:rPr>
              <w:t>التاريخ والوقت</w:t>
            </w:r>
          </w:p>
        </w:tc>
        <w:tc>
          <w:tcPr>
            <w:tcW w:w="2948" w:type="dxa"/>
          </w:tcPr>
          <w:p w14:paraId="172B672B" w14:textId="77777777" w:rsidR="006E2323" w:rsidRDefault="006E2323">
            <w:pPr>
              <w:bidi/>
            </w:pPr>
          </w:p>
        </w:tc>
      </w:tr>
      <w:tr w:rsidR="006E2323" w14:paraId="0CAA02E7" w14:textId="77777777">
        <w:trPr>
          <w:cantSplit/>
          <w:jc w:val="center"/>
        </w:trPr>
        <w:tc>
          <w:tcPr>
            <w:tcW w:w="2211" w:type="dxa"/>
            <w:shd w:val="clear" w:color="auto" w:fill="EEF1FA"/>
          </w:tcPr>
          <w:p w14:paraId="6161F58F" w14:textId="77777777" w:rsidR="006E2323" w:rsidRDefault="00D0229F">
            <w:pPr>
              <w:bidi/>
            </w:pPr>
            <w:r>
              <w:rPr>
                <w:sz w:val="19"/>
                <w:szCs w:val="19"/>
                <w:rtl/>
              </w:rPr>
              <w:t>المخططات المرجعية</w:t>
            </w:r>
          </w:p>
        </w:tc>
        <w:tc>
          <w:tcPr>
            <w:tcW w:w="2721" w:type="dxa"/>
          </w:tcPr>
          <w:p w14:paraId="06164CFD" w14:textId="77777777" w:rsidR="006E2323" w:rsidRDefault="006E2323">
            <w:pPr>
              <w:bidi/>
            </w:pPr>
          </w:p>
        </w:tc>
        <w:tc>
          <w:tcPr>
            <w:tcW w:w="2211" w:type="dxa"/>
            <w:shd w:val="clear" w:color="auto" w:fill="EEF1FA"/>
          </w:tcPr>
          <w:p w14:paraId="209437D1" w14:textId="77777777" w:rsidR="006E2323" w:rsidRDefault="00D0229F">
            <w:pPr>
              <w:bidi/>
            </w:pPr>
            <w:r>
              <w:rPr>
                <w:sz w:val="19"/>
                <w:szCs w:val="19"/>
                <w:rtl/>
              </w:rPr>
              <w:t>رقم اعتماد المواد</w:t>
            </w:r>
          </w:p>
        </w:tc>
        <w:tc>
          <w:tcPr>
            <w:tcW w:w="2948" w:type="dxa"/>
          </w:tcPr>
          <w:p w14:paraId="712DFF5A" w14:textId="77777777" w:rsidR="006E2323" w:rsidRDefault="006E2323">
            <w:pPr>
              <w:bidi/>
            </w:pPr>
          </w:p>
        </w:tc>
      </w:tr>
    </w:tbl>
    <w:p w14:paraId="713E1E4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ACC1F36" w14:textId="77777777">
        <w:trPr>
          <w:cantSplit/>
          <w:tblHeader/>
          <w:jc w:val="center"/>
        </w:trPr>
        <w:tc>
          <w:tcPr>
            <w:tcW w:w="454" w:type="dxa"/>
            <w:shd w:val="clear" w:color="auto" w:fill="052976"/>
          </w:tcPr>
          <w:p w14:paraId="771C52C5" w14:textId="77777777" w:rsidR="006E2323" w:rsidRDefault="00D0229F">
            <w:pPr>
              <w:bidi/>
              <w:jc w:val="center"/>
            </w:pPr>
            <w:r>
              <w:rPr>
                <w:b/>
                <w:bCs/>
                <w:color w:val="FFFFFF"/>
                <w:sz w:val="19"/>
                <w:szCs w:val="19"/>
                <w:rtl/>
              </w:rPr>
              <w:t>م</w:t>
            </w:r>
          </w:p>
        </w:tc>
        <w:tc>
          <w:tcPr>
            <w:tcW w:w="3742" w:type="dxa"/>
            <w:shd w:val="clear" w:color="auto" w:fill="052976"/>
          </w:tcPr>
          <w:p w14:paraId="14A04CC6" w14:textId="77777777" w:rsidR="006E2323" w:rsidRDefault="00D0229F">
            <w:pPr>
              <w:bidi/>
              <w:jc w:val="center"/>
            </w:pPr>
            <w:r>
              <w:rPr>
                <w:b/>
                <w:bCs/>
                <w:color w:val="FFFFFF"/>
                <w:sz w:val="19"/>
                <w:szCs w:val="19"/>
                <w:rtl/>
              </w:rPr>
              <w:t>بند الفحص</w:t>
            </w:r>
          </w:p>
        </w:tc>
        <w:tc>
          <w:tcPr>
            <w:tcW w:w="2154" w:type="dxa"/>
            <w:shd w:val="clear" w:color="auto" w:fill="052976"/>
          </w:tcPr>
          <w:p w14:paraId="64AE0F7C"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494F3CC" w14:textId="77777777" w:rsidR="006E2323" w:rsidRDefault="00D0229F">
            <w:pPr>
              <w:bidi/>
              <w:jc w:val="center"/>
            </w:pPr>
            <w:r>
              <w:rPr>
                <w:b/>
                <w:bCs/>
                <w:color w:val="FFFFFF"/>
                <w:sz w:val="19"/>
                <w:szCs w:val="19"/>
                <w:rtl/>
              </w:rPr>
              <w:t>نقطة</w:t>
            </w:r>
          </w:p>
        </w:tc>
        <w:tc>
          <w:tcPr>
            <w:tcW w:w="794" w:type="dxa"/>
            <w:shd w:val="clear" w:color="auto" w:fill="052976"/>
          </w:tcPr>
          <w:p w14:paraId="6159943A" w14:textId="77777777" w:rsidR="006E2323" w:rsidRDefault="00D0229F">
            <w:pPr>
              <w:bidi/>
              <w:jc w:val="center"/>
            </w:pPr>
            <w:r>
              <w:rPr>
                <w:b/>
                <w:bCs/>
                <w:color w:val="FFFFFF"/>
                <w:sz w:val="19"/>
                <w:szCs w:val="19"/>
                <w:rtl/>
              </w:rPr>
              <w:t>مطابق</w:t>
            </w:r>
          </w:p>
        </w:tc>
        <w:tc>
          <w:tcPr>
            <w:tcW w:w="907" w:type="dxa"/>
            <w:shd w:val="clear" w:color="auto" w:fill="052976"/>
          </w:tcPr>
          <w:p w14:paraId="44985AF9" w14:textId="77777777" w:rsidR="006E2323" w:rsidRDefault="00D0229F">
            <w:pPr>
              <w:bidi/>
              <w:jc w:val="center"/>
            </w:pPr>
            <w:r>
              <w:rPr>
                <w:b/>
                <w:bCs/>
                <w:color w:val="FFFFFF"/>
                <w:sz w:val="19"/>
                <w:szCs w:val="19"/>
                <w:rtl/>
              </w:rPr>
              <w:t>غير مطابق</w:t>
            </w:r>
          </w:p>
        </w:tc>
        <w:tc>
          <w:tcPr>
            <w:tcW w:w="1247" w:type="dxa"/>
            <w:shd w:val="clear" w:color="auto" w:fill="052976"/>
          </w:tcPr>
          <w:p w14:paraId="23E6DD7F" w14:textId="77777777" w:rsidR="006E2323" w:rsidRDefault="00D0229F">
            <w:pPr>
              <w:bidi/>
              <w:jc w:val="center"/>
            </w:pPr>
            <w:r>
              <w:rPr>
                <w:b/>
                <w:bCs/>
                <w:color w:val="FFFFFF"/>
                <w:sz w:val="19"/>
                <w:szCs w:val="19"/>
                <w:rtl/>
              </w:rPr>
              <w:t>ملاحظات</w:t>
            </w:r>
          </w:p>
        </w:tc>
      </w:tr>
      <w:tr w:rsidR="006E2323" w14:paraId="3D33EC67" w14:textId="77777777">
        <w:trPr>
          <w:cantSplit/>
          <w:jc w:val="center"/>
        </w:trPr>
        <w:tc>
          <w:tcPr>
            <w:tcW w:w="10092" w:type="dxa"/>
            <w:gridSpan w:val="7"/>
            <w:shd w:val="clear" w:color="auto" w:fill="DDE3F7"/>
          </w:tcPr>
          <w:p w14:paraId="33D63ECC" w14:textId="77777777" w:rsidR="006E2323" w:rsidRDefault="00D0229F">
            <w:pPr>
              <w:keepNext/>
              <w:bidi/>
            </w:pPr>
            <w:r>
              <w:rPr>
                <w:b/>
                <w:bCs/>
                <w:sz w:val="19"/>
                <w:szCs w:val="19"/>
                <w:rtl/>
              </w:rPr>
              <w:t>بعد التنفيذ</w:t>
            </w:r>
          </w:p>
        </w:tc>
      </w:tr>
      <w:tr w:rsidR="006E2323" w14:paraId="42C7D969" w14:textId="77777777">
        <w:trPr>
          <w:cantSplit/>
          <w:jc w:val="center"/>
        </w:trPr>
        <w:tc>
          <w:tcPr>
            <w:tcW w:w="454" w:type="dxa"/>
          </w:tcPr>
          <w:p w14:paraId="0C011286" w14:textId="77777777" w:rsidR="006E2323" w:rsidRDefault="00D0229F">
            <w:pPr>
              <w:bidi/>
              <w:jc w:val="center"/>
            </w:pPr>
            <w:r>
              <w:rPr>
                <w:sz w:val="18"/>
                <w:szCs w:val="18"/>
                <w:rtl/>
              </w:rPr>
              <w:t>1</w:t>
            </w:r>
          </w:p>
        </w:tc>
        <w:tc>
          <w:tcPr>
            <w:tcW w:w="3742" w:type="dxa"/>
          </w:tcPr>
          <w:p w14:paraId="20304FC3" w14:textId="77777777" w:rsidR="006E2323" w:rsidRDefault="00D0229F">
            <w:pPr>
              <w:bidi/>
            </w:pPr>
            <w:r>
              <w:rPr>
                <w:sz w:val="18"/>
                <w:szCs w:val="18"/>
                <w:rtl/>
              </w:rPr>
              <w:t>تنظيف الخزان بالهواء المضغوط وغسيله قبل العزل الداخلي (ص 145)</w:t>
            </w:r>
          </w:p>
        </w:tc>
        <w:tc>
          <w:tcPr>
            <w:tcW w:w="2154" w:type="dxa"/>
          </w:tcPr>
          <w:p w14:paraId="78709E57" w14:textId="77777777" w:rsidR="006E2323" w:rsidRDefault="006E2323">
            <w:pPr>
              <w:bidi/>
            </w:pPr>
          </w:p>
        </w:tc>
        <w:tc>
          <w:tcPr>
            <w:tcW w:w="794" w:type="dxa"/>
          </w:tcPr>
          <w:p w14:paraId="137759C8" w14:textId="77777777" w:rsidR="006E2323" w:rsidRDefault="00D0229F">
            <w:pPr>
              <w:bidi/>
              <w:jc w:val="center"/>
            </w:pPr>
            <w:r>
              <w:rPr>
                <w:sz w:val="18"/>
                <w:szCs w:val="18"/>
                <w:rtl/>
              </w:rPr>
              <w:t>W</w:t>
            </w:r>
          </w:p>
        </w:tc>
        <w:tc>
          <w:tcPr>
            <w:tcW w:w="794" w:type="dxa"/>
          </w:tcPr>
          <w:p w14:paraId="64BC0FF7" w14:textId="77777777" w:rsidR="006E2323" w:rsidRDefault="00D0229F">
            <w:pPr>
              <w:bidi/>
              <w:jc w:val="center"/>
            </w:pPr>
            <w:r>
              <w:rPr>
                <w:sz w:val="18"/>
                <w:szCs w:val="18"/>
                <w:rtl/>
              </w:rPr>
              <w:t>☐</w:t>
            </w:r>
          </w:p>
        </w:tc>
        <w:tc>
          <w:tcPr>
            <w:tcW w:w="907" w:type="dxa"/>
          </w:tcPr>
          <w:p w14:paraId="1DBD6D6B" w14:textId="77777777" w:rsidR="006E2323" w:rsidRDefault="00D0229F">
            <w:pPr>
              <w:bidi/>
              <w:jc w:val="center"/>
            </w:pPr>
            <w:r>
              <w:rPr>
                <w:sz w:val="18"/>
                <w:szCs w:val="18"/>
                <w:rtl/>
              </w:rPr>
              <w:t>☐</w:t>
            </w:r>
          </w:p>
        </w:tc>
        <w:tc>
          <w:tcPr>
            <w:tcW w:w="1247" w:type="dxa"/>
          </w:tcPr>
          <w:p w14:paraId="071B70ED" w14:textId="77777777" w:rsidR="006E2323" w:rsidRDefault="006E2323">
            <w:pPr>
              <w:bidi/>
            </w:pPr>
          </w:p>
        </w:tc>
      </w:tr>
      <w:tr w:rsidR="006E2323" w14:paraId="6BACC815" w14:textId="77777777">
        <w:trPr>
          <w:cantSplit/>
          <w:jc w:val="center"/>
        </w:trPr>
        <w:tc>
          <w:tcPr>
            <w:tcW w:w="454" w:type="dxa"/>
          </w:tcPr>
          <w:p w14:paraId="07EC7C85" w14:textId="77777777" w:rsidR="006E2323" w:rsidRDefault="00D0229F">
            <w:pPr>
              <w:bidi/>
              <w:jc w:val="center"/>
            </w:pPr>
            <w:r>
              <w:rPr>
                <w:sz w:val="18"/>
                <w:szCs w:val="18"/>
                <w:rtl/>
              </w:rPr>
              <w:t>2</w:t>
            </w:r>
          </w:p>
        </w:tc>
        <w:tc>
          <w:tcPr>
            <w:tcW w:w="3742" w:type="dxa"/>
          </w:tcPr>
          <w:p w14:paraId="1671B8F6" w14:textId="77777777" w:rsidR="006E2323" w:rsidRDefault="00D0229F">
            <w:pPr>
              <w:bidi/>
            </w:pPr>
            <w:r>
              <w:rPr>
                <w:sz w:val="18"/>
                <w:szCs w:val="18"/>
                <w:rtl/>
              </w:rPr>
              <w:t>تدوير الزوايا الداخلية وتجنب الزوايا الحادة (ص 145)</w:t>
            </w:r>
          </w:p>
        </w:tc>
        <w:tc>
          <w:tcPr>
            <w:tcW w:w="2154" w:type="dxa"/>
          </w:tcPr>
          <w:p w14:paraId="23D16327" w14:textId="77777777" w:rsidR="006E2323" w:rsidRDefault="006E2323">
            <w:pPr>
              <w:bidi/>
            </w:pPr>
          </w:p>
        </w:tc>
        <w:tc>
          <w:tcPr>
            <w:tcW w:w="794" w:type="dxa"/>
          </w:tcPr>
          <w:p w14:paraId="32D581F8" w14:textId="77777777" w:rsidR="006E2323" w:rsidRDefault="00D0229F">
            <w:pPr>
              <w:bidi/>
              <w:jc w:val="center"/>
            </w:pPr>
            <w:r>
              <w:rPr>
                <w:sz w:val="18"/>
                <w:szCs w:val="18"/>
                <w:rtl/>
              </w:rPr>
              <w:t>W</w:t>
            </w:r>
          </w:p>
        </w:tc>
        <w:tc>
          <w:tcPr>
            <w:tcW w:w="794" w:type="dxa"/>
          </w:tcPr>
          <w:p w14:paraId="43E7E6C7" w14:textId="77777777" w:rsidR="006E2323" w:rsidRDefault="00D0229F">
            <w:pPr>
              <w:bidi/>
              <w:jc w:val="center"/>
            </w:pPr>
            <w:r>
              <w:rPr>
                <w:sz w:val="18"/>
                <w:szCs w:val="18"/>
                <w:rtl/>
              </w:rPr>
              <w:t>☐</w:t>
            </w:r>
          </w:p>
        </w:tc>
        <w:tc>
          <w:tcPr>
            <w:tcW w:w="907" w:type="dxa"/>
          </w:tcPr>
          <w:p w14:paraId="328D3869" w14:textId="77777777" w:rsidR="006E2323" w:rsidRDefault="00D0229F">
            <w:pPr>
              <w:bidi/>
              <w:jc w:val="center"/>
            </w:pPr>
            <w:r>
              <w:rPr>
                <w:sz w:val="18"/>
                <w:szCs w:val="18"/>
                <w:rtl/>
              </w:rPr>
              <w:t>☐</w:t>
            </w:r>
          </w:p>
        </w:tc>
        <w:tc>
          <w:tcPr>
            <w:tcW w:w="1247" w:type="dxa"/>
          </w:tcPr>
          <w:p w14:paraId="6EB9DEFF" w14:textId="77777777" w:rsidR="006E2323" w:rsidRDefault="006E2323">
            <w:pPr>
              <w:bidi/>
            </w:pPr>
          </w:p>
        </w:tc>
      </w:tr>
      <w:tr w:rsidR="006E2323" w14:paraId="048583A5" w14:textId="77777777">
        <w:trPr>
          <w:cantSplit/>
          <w:jc w:val="center"/>
        </w:trPr>
        <w:tc>
          <w:tcPr>
            <w:tcW w:w="454" w:type="dxa"/>
          </w:tcPr>
          <w:p w14:paraId="5E84B9C0" w14:textId="77777777" w:rsidR="006E2323" w:rsidRDefault="00D0229F">
            <w:pPr>
              <w:bidi/>
              <w:jc w:val="center"/>
            </w:pPr>
            <w:r>
              <w:rPr>
                <w:sz w:val="18"/>
                <w:szCs w:val="18"/>
                <w:rtl/>
              </w:rPr>
              <w:t>3</w:t>
            </w:r>
          </w:p>
        </w:tc>
        <w:tc>
          <w:tcPr>
            <w:tcW w:w="3742" w:type="dxa"/>
          </w:tcPr>
          <w:p w14:paraId="24D6D8C9" w14:textId="77777777" w:rsidR="006E2323" w:rsidRDefault="00D0229F">
            <w:pPr>
              <w:bidi/>
            </w:pPr>
            <w:r>
              <w:rPr>
                <w:sz w:val="18"/>
                <w:szCs w:val="18"/>
                <w:rtl/>
              </w:rPr>
              <w:t>ميول Screed بالأرضية نحو Sump Pit (ص 145)</w:t>
            </w:r>
          </w:p>
        </w:tc>
        <w:tc>
          <w:tcPr>
            <w:tcW w:w="2154" w:type="dxa"/>
          </w:tcPr>
          <w:p w14:paraId="61476F49" w14:textId="77777777" w:rsidR="006E2323" w:rsidRDefault="006E2323">
            <w:pPr>
              <w:bidi/>
            </w:pPr>
          </w:p>
        </w:tc>
        <w:tc>
          <w:tcPr>
            <w:tcW w:w="794" w:type="dxa"/>
          </w:tcPr>
          <w:p w14:paraId="0C851C50" w14:textId="77777777" w:rsidR="006E2323" w:rsidRDefault="00D0229F">
            <w:pPr>
              <w:bidi/>
              <w:jc w:val="center"/>
            </w:pPr>
            <w:r>
              <w:rPr>
                <w:sz w:val="18"/>
                <w:szCs w:val="18"/>
                <w:rtl/>
              </w:rPr>
              <w:t>W</w:t>
            </w:r>
          </w:p>
        </w:tc>
        <w:tc>
          <w:tcPr>
            <w:tcW w:w="794" w:type="dxa"/>
          </w:tcPr>
          <w:p w14:paraId="699BE5E7" w14:textId="77777777" w:rsidR="006E2323" w:rsidRDefault="00D0229F">
            <w:pPr>
              <w:bidi/>
              <w:jc w:val="center"/>
            </w:pPr>
            <w:r>
              <w:rPr>
                <w:sz w:val="18"/>
                <w:szCs w:val="18"/>
                <w:rtl/>
              </w:rPr>
              <w:t>☐</w:t>
            </w:r>
          </w:p>
        </w:tc>
        <w:tc>
          <w:tcPr>
            <w:tcW w:w="907" w:type="dxa"/>
          </w:tcPr>
          <w:p w14:paraId="1CCFBBA4" w14:textId="77777777" w:rsidR="006E2323" w:rsidRDefault="00D0229F">
            <w:pPr>
              <w:bidi/>
              <w:jc w:val="center"/>
            </w:pPr>
            <w:r>
              <w:rPr>
                <w:sz w:val="18"/>
                <w:szCs w:val="18"/>
                <w:rtl/>
              </w:rPr>
              <w:t>☐</w:t>
            </w:r>
          </w:p>
        </w:tc>
        <w:tc>
          <w:tcPr>
            <w:tcW w:w="1247" w:type="dxa"/>
          </w:tcPr>
          <w:p w14:paraId="685E4B8E" w14:textId="77777777" w:rsidR="006E2323" w:rsidRDefault="006E2323">
            <w:pPr>
              <w:bidi/>
            </w:pPr>
          </w:p>
        </w:tc>
      </w:tr>
      <w:tr w:rsidR="006E2323" w14:paraId="42BB45F4" w14:textId="77777777">
        <w:trPr>
          <w:cantSplit/>
          <w:jc w:val="center"/>
        </w:trPr>
        <w:tc>
          <w:tcPr>
            <w:tcW w:w="454" w:type="dxa"/>
          </w:tcPr>
          <w:p w14:paraId="11180A7D" w14:textId="77777777" w:rsidR="006E2323" w:rsidRDefault="00D0229F">
            <w:pPr>
              <w:bidi/>
              <w:jc w:val="center"/>
            </w:pPr>
            <w:r>
              <w:rPr>
                <w:sz w:val="18"/>
                <w:szCs w:val="18"/>
                <w:rtl/>
              </w:rPr>
              <w:t>4</w:t>
            </w:r>
          </w:p>
        </w:tc>
        <w:tc>
          <w:tcPr>
            <w:tcW w:w="3742" w:type="dxa"/>
          </w:tcPr>
          <w:p w14:paraId="62572411" w14:textId="77777777" w:rsidR="006E2323" w:rsidRDefault="00D0229F">
            <w:pPr>
              <w:bidi/>
            </w:pPr>
            <w:r>
              <w:rPr>
                <w:sz w:val="18"/>
                <w:szCs w:val="18"/>
                <w:rtl/>
              </w:rPr>
              <w:t>اختبار الامتلاء بعد العزل الداخلي وقبل العزل الخارجي حتى الراسم العلوي ومراقبة المنسوب والرشح (ص 145)</w:t>
            </w:r>
          </w:p>
        </w:tc>
        <w:tc>
          <w:tcPr>
            <w:tcW w:w="2154" w:type="dxa"/>
          </w:tcPr>
          <w:p w14:paraId="440F8508" w14:textId="77777777" w:rsidR="006E2323" w:rsidRDefault="00D0229F">
            <w:pPr>
              <w:bidi/>
            </w:pPr>
            <w:r>
              <w:rPr>
                <w:sz w:val="18"/>
                <w:szCs w:val="18"/>
                <w:rtl/>
              </w:rPr>
              <w:t>أسبوع بعد 28 يوما من الصب مع احتساب التبخر</w:t>
            </w:r>
          </w:p>
        </w:tc>
        <w:tc>
          <w:tcPr>
            <w:tcW w:w="794" w:type="dxa"/>
          </w:tcPr>
          <w:p w14:paraId="226F4A1E" w14:textId="77777777" w:rsidR="006E2323" w:rsidRDefault="00D0229F">
            <w:pPr>
              <w:bidi/>
              <w:jc w:val="center"/>
            </w:pPr>
            <w:r>
              <w:rPr>
                <w:sz w:val="18"/>
                <w:szCs w:val="18"/>
                <w:rtl/>
              </w:rPr>
              <w:t>H</w:t>
            </w:r>
          </w:p>
        </w:tc>
        <w:tc>
          <w:tcPr>
            <w:tcW w:w="794" w:type="dxa"/>
          </w:tcPr>
          <w:p w14:paraId="227B1BF2" w14:textId="77777777" w:rsidR="006E2323" w:rsidRDefault="00D0229F">
            <w:pPr>
              <w:bidi/>
              <w:jc w:val="center"/>
            </w:pPr>
            <w:r>
              <w:rPr>
                <w:sz w:val="18"/>
                <w:szCs w:val="18"/>
                <w:rtl/>
              </w:rPr>
              <w:t>☐</w:t>
            </w:r>
          </w:p>
        </w:tc>
        <w:tc>
          <w:tcPr>
            <w:tcW w:w="907" w:type="dxa"/>
          </w:tcPr>
          <w:p w14:paraId="67EBCB7C" w14:textId="77777777" w:rsidR="006E2323" w:rsidRDefault="00D0229F">
            <w:pPr>
              <w:bidi/>
              <w:jc w:val="center"/>
            </w:pPr>
            <w:r>
              <w:rPr>
                <w:sz w:val="18"/>
                <w:szCs w:val="18"/>
                <w:rtl/>
              </w:rPr>
              <w:t>☐</w:t>
            </w:r>
          </w:p>
        </w:tc>
        <w:tc>
          <w:tcPr>
            <w:tcW w:w="1247" w:type="dxa"/>
          </w:tcPr>
          <w:p w14:paraId="5BEA3334" w14:textId="77777777" w:rsidR="006E2323" w:rsidRDefault="006E2323">
            <w:pPr>
              <w:bidi/>
            </w:pPr>
          </w:p>
        </w:tc>
      </w:tr>
      <w:tr w:rsidR="006E2323" w14:paraId="07EDE903" w14:textId="77777777">
        <w:trPr>
          <w:cantSplit/>
          <w:jc w:val="center"/>
        </w:trPr>
        <w:tc>
          <w:tcPr>
            <w:tcW w:w="454" w:type="dxa"/>
          </w:tcPr>
          <w:p w14:paraId="25778958" w14:textId="77777777" w:rsidR="006E2323" w:rsidRDefault="00D0229F">
            <w:pPr>
              <w:bidi/>
              <w:jc w:val="center"/>
            </w:pPr>
            <w:r>
              <w:rPr>
                <w:sz w:val="18"/>
                <w:szCs w:val="18"/>
                <w:rtl/>
              </w:rPr>
              <w:t>5</w:t>
            </w:r>
          </w:p>
        </w:tc>
        <w:tc>
          <w:tcPr>
            <w:tcW w:w="3742" w:type="dxa"/>
          </w:tcPr>
          <w:p w14:paraId="75DCB76D" w14:textId="77777777" w:rsidR="006E2323" w:rsidRDefault="00D0229F">
            <w:pPr>
              <w:bidi/>
            </w:pPr>
            <w:r>
              <w:rPr>
                <w:sz w:val="18"/>
                <w:szCs w:val="18"/>
                <w:rtl/>
              </w:rPr>
              <w:t>سلم حديد مجلفن أو ألومنيوم أسفل فتحة الخزان (ص 146)</w:t>
            </w:r>
          </w:p>
        </w:tc>
        <w:tc>
          <w:tcPr>
            <w:tcW w:w="2154" w:type="dxa"/>
          </w:tcPr>
          <w:p w14:paraId="2F75D539" w14:textId="77777777" w:rsidR="006E2323" w:rsidRDefault="006E2323">
            <w:pPr>
              <w:bidi/>
            </w:pPr>
          </w:p>
        </w:tc>
        <w:tc>
          <w:tcPr>
            <w:tcW w:w="794" w:type="dxa"/>
          </w:tcPr>
          <w:p w14:paraId="5681B2AA" w14:textId="77777777" w:rsidR="006E2323" w:rsidRDefault="00D0229F">
            <w:pPr>
              <w:bidi/>
              <w:jc w:val="center"/>
            </w:pPr>
            <w:r>
              <w:rPr>
                <w:sz w:val="18"/>
                <w:szCs w:val="18"/>
                <w:rtl/>
              </w:rPr>
              <w:t>W</w:t>
            </w:r>
          </w:p>
        </w:tc>
        <w:tc>
          <w:tcPr>
            <w:tcW w:w="794" w:type="dxa"/>
          </w:tcPr>
          <w:p w14:paraId="48AFFE1F" w14:textId="77777777" w:rsidR="006E2323" w:rsidRDefault="00D0229F">
            <w:pPr>
              <w:bidi/>
              <w:jc w:val="center"/>
            </w:pPr>
            <w:r>
              <w:rPr>
                <w:sz w:val="18"/>
                <w:szCs w:val="18"/>
                <w:rtl/>
              </w:rPr>
              <w:t>☐</w:t>
            </w:r>
          </w:p>
        </w:tc>
        <w:tc>
          <w:tcPr>
            <w:tcW w:w="907" w:type="dxa"/>
          </w:tcPr>
          <w:p w14:paraId="22B4C75A" w14:textId="77777777" w:rsidR="006E2323" w:rsidRDefault="00D0229F">
            <w:pPr>
              <w:bidi/>
              <w:jc w:val="center"/>
            </w:pPr>
            <w:r>
              <w:rPr>
                <w:sz w:val="18"/>
                <w:szCs w:val="18"/>
                <w:rtl/>
              </w:rPr>
              <w:t>☐</w:t>
            </w:r>
          </w:p>
        </w:tc>
        <w:tc>
          <w:tcPr>
            <w:tcW w:w="1247" w:type="dxa"/>
          </w:tcPr>
          <w:p w14:paraId="0C50843E" w14:textId="77777777" w:rsidR="006E2323" w:rsidRDefault="006E2323">
            <w:pPr>
              <w:bidi/>
            </w:pPr>
          </w:p>
        </w:tc>
      </w:tr>
      <w:tr w:rsidR="006E2323" w14:paraId="41E3F256" w14:textId="77777777">
        <w:trPr>
          <w:cantSplit/>
          <w:jc w:val="center"/>
        </w:trPr>
        <w:tc>
          <w:tcPr>
            <w:tcW w:w="454" w:type="dxa"/>
          </w:tcPr>
          <w:p w14:paraId="4D10CB31" w14:textId="77777777" w:rsidR="006E2323" w:rsidRDefault="00D0229F">
            <w:pPr>
              <w:bidi/>
              <w:jc w:val="center"/>
            </w:pPr>
            <w:r>
              <w:rPr>
                <w:sz w:val="18"/>
                <w:szCs w:val="18"/>
                <w:rtl/>
              </w:rPr>
              <w:t>6</w:t>
            </w:r>
          </w:p>
        </w:tc>
        <w:tc>
          <w:tcPr>
            <w:tcW w:w="3742" w:type="dxa"/>
          </w:tcPr>
          <w:p w14:paraId="184FEBFF" w14:textId="77777777" w:rsidR="006E2323" w:rsidRDefault="00D0229F">
            <w:pPr>
              <w:bidi/>
            </w:pPr>
            <w:r>
              <w:rPr>
                <w:sz w:val="18"/>
                <w:szCs w:val="18"/>
                <w:rtl/>
              </w:rPr>
              <w:t>أغطية الخزان وغرف التفتيش بشبك حماية وفتحات تهوية بمصيدة أتربة (ص 146)</w:t>
            </w:r>
          </w:p>
        </w:tc>
        <w:tc>
          <w:tcPr>
            <w:tcW w:w="2154" w:type="dxa"/>
          </w:tcPr>
          <w:p w14:paraId="4D1D5D45" w14:textId="77777777" w:rsidR="006E2323" w:rsidRDefault="00D0229F">
            <w:pPr>
              <w:bidi/>
            </w:pPr>
            <w:r>
              <w:rPr>
                <w:sz w:val="18"/>
                <w:szCs w:val="18"/>
                <w:rtl/>
              </w:rPr>
              <w:t>القطر الصافي 60 سم على الأقل (GSO/755/210)</w:t>
            </w:r>
          </w:p>
        </w:tc>
        <w:tc>
          <w:tcPr>
            <w:tcW w:w="794" w:type="dxa"/>
          </w:tcPr>
          <w:p w14:paraId="7A8FEC6A" w14:textId="77777777" w:rsidR="006E2323" w:rsidRDefault="00D0229F">
            <w:pPr>
              <w:bidi/>
              <w:jc w:val="center"/>
            </w:pPr>
            <w:r>
              <w:rPr>
                <w:sz w:val="18"/>
                <w:szCs w:val="18"/>
                <w:rtl/>
              </w:rPr>
              <w:t>W</w:t>
            </w:r>
          </w:p>
        </w:tc>
        <w:tc>
          <w:tcPr>
            <w:tcW w:w="794" w:type="dxa"/>
          </w:tcPr>
          <w:p w14:paraId="7E6DA23A" w14:textId="77777777" w:rsidR="006E2323" w:rsidRDefault="00D0229F">
            <w:pPr>
              <w:bidi/>
              <w:jc w:val="center"/>
            </w:pPr>
            <w:r>
              <w:rPr>
                <w:sz w:val="18"/>
                <w:szCs w:val="18"/>
                <w:rtl/>
              </w:rPr>
              <w:t>☐</w:t>
            </w:r>
          </w:p>
        </w:tc>
        <w:tc>
          <w:tcPr>
            <w:tcW w:w="907" w:type="dxa"/>
          </w:tcPr>
          <w:p w14:paraId="4EF597DC" w14:textId="77777777" w:rsidR="006E2323" w:rsidRDefault="00D0229F">
            <w:pPr>
              <w:bidi/>
              <w:jc w:val="center"/>
            </w:pPr>
            <w:r>
              <w:rPr>
                <w:sz w:val="18"/>
                <w:szCs w:val="18"/>
                <w:rtl/>
              </w:rPr>
              <w:t>☐</w:t>
            </w:r>
          </w:p>
        </w:tc>
        <w:tc>
          <w:tcPr>
            <w:tcW w:w="1247" w:type="dxa"/>
          </w:tcPr>
          <w:p w14:paraId="3ECFB873" w14:textId="77777777" w:rsidR="006E2323" w:rsidRDefault="006E2323">
            <w:pPr>
              <w:bidi/>
            </w:pPr>
          </w:p>
        </w:tc>
      </w:tr>
    </w:tbl>
    <w:p w14:paraId="60D4AFEC" w14:textId="77777777" w:rsidR="006E2323" w:rsidRDefault="006E2323">
      <w:pPr>
        <w:keepNext/>
        <w:bidi/>
        <w:spacing w:after="40"/>
      </w:pPr>
    </w:p>
    <w:p w14:paraId="5A6DD30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2460C7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DD1FB86" w14:textId="77777777">
        <w:trPr>
          <w:cantSplit/>
          <w:jc w:val="center"/>
        </w:trPr>
        <w:tc>
          <w:tcPr>
            <w:tcW w:w="3345" w:type="dxa"/>
            <w:shd w:val="clear" w:color="auto" w:fill="EEF1FA"/>
          </w:tcPr>
          <w:p w14:paraId="1458DEF1" w14:textId="77777777" w:rsidR="006E2323" w:rsidRDefault="00D0229F">
            <w:pPr>
              <w:keepNext/>
              <w:bidi/>
              <w:jc w:val="center"/>
            </w:pPr>
            <w:r>
              <w:rPr>
                <w:b/>
                <w:bCs/>
                <w:sz w:val="20"/>
                <w:szCs w:val="20"/>
                <w:rtl/>
              </w:rPr>
              <w:t>مهندس المقاول</w:t>
            </w:r>
          </w:p>
        </w:tc>
        <w:tc>
          <w:tcPr>
            <w:tcW w:w="3345" w:type="dxa"/>
            <w:shd w:val="clear" w:color="auto" w:fill="EEF1FA"/>
          </w:tcPr>
          <w:p w14:paraId="306D6F6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156E667" w14:textId="77777777" w:rsidR="006E2323" w:rsidRDefault="00D0229F">
            <w:pPr>
              <w:keepNext/>
              <w:bidi/>
              <w:jc w:val="center"/>
            </w:pPr>
            <w:r>
              <w:rPr>
                <w:b/>
                <w:bCs/>
                <w:sz w:val="20"/>
                <w:szCs w:val="20"/>
                <w:rtl/>
              </w:rPr>
              <w:t>مدير المشروع</w:t>
            </w:r>
          </w:p>
        </w:tc>
      </w:tr>
      <w:tr w:rsidR="006E2323" w14:paraId="3AE9D81F" w14:textId="77777777">
        <w:trPr>
          <w:cantSplit/>
          <w:trHeight w:val="397"/>
          <w:jc w:val="center"/>
        </w:trPr>
        <w:tc>
          <w:tcPr>
            <w:tcW w:w="3345" w:type="dxa"/>
          </w:tcPr>
          <w:p w14:paraId="6BAB1221" w14:textId="77777777" w:rsidR="006E2323" w:rsidRDefault="00D0229F">
            <w:pPr>
              <w:keepNext/>
              <w:bidi/>
            </w:pPr>
            <w:r>
              <w:rPr>
                <w:sz w:val="19"/>
                <w:szCs w:val="19"/>
                <w:rtl/>
              </w:rPr>
              <w:t>الاسم:</w:t>
            </w:r>
          </w:p>
        </w:tc>
        <w:tc>
          <w:tcPr>
            <w:tcW w:w="3345" w:type="dxa"/>
          </w:tcPr>
          <w:p w14:paraId="1CE35CA6" w14:textId="77777777" w:rsidR="006E2323" w:rsidRDefault="00D0229F">
            <w:pPr>
              <w:keepNext/>
              <w:bidi/>
            </w:pPr>
            <w:r>
              <w:rPr>
                <w:sz w:val="19"/>
                <w:szCs w:val="19"/>
                <w:rtl/>
              </w:rPr>
              <w:t>الاسم:</w:t>
            </w:r>
          </w:p>
        </w:tc>
        <w:tc>
          <w:tcPr>
            <w:tcW w:w="3345" w:type="dxa"/>
          </w:tcPr>
          <w:p w14:paraId="59660C11" w14:textId="77777777" w:rsidR="006E2323" w:rsidRDefault="00D0229F">
            <w:pPr>
              <w:keepNext/>
              <w:bidi/>
            </w:pPr>
            <w:r>
              <w:rPr>
                <w:sz w:val="19"/>
                <w:szCs w:val="19"/>
                <w:rtl/>
              </w:rPr>
              <w:t>الاسم:</w:t>
            </w:r>
          </w:p>
        </w:tc>
      </w:tr>
      <w:tr w:rsidR="006E2323" w14:paraId="0C137DD2" w14:textId="77777777">
        <w:trPr>
          <w:cantSplit/>
          <w:trHeight w:val="624"/>
          <w:jc w:val="center"/>
        </w:trPr>
        <w:tc>
          <w:tcPr>
            <w:tcW w:w="3345" w:type="dxa"/>
          </w:tcPr>
          <w:p w14:paraId="3814DEFA" w14:textId="77777777" w:rsidR="006E2323" w:rsidRDefault="00D0229F">
            <w:pPr>
              <w:keepNext/>
              <w:bidi/>
            </w:pPr>
            <w:r>
              <w:rPr>
                <w:sz w:val="19"/>
                <w:szCs w:val="19"/>
                <w:rtl/>
              </w:rPr>
              <w:t>التوقيع:</w:t>
            </w:r>
          </w:p>
        </w:tc>
        <w:tc>
          <w:tcPr>
            <w:tcW w:w="3345" w:type="dxa"/>
          </w:tcPr>
          <w:p w14:paraId="13BADBC3" w14:textId="77777777" w:rsidR="006E2323" w:rsidRDefault="00D0229F">
            <w:pPr>
              <w:keepNext/>
              <w:bidi/>
            </w:pPr>
            <w:r>
              <w:rPr>
                <w:sz w:val="19"/>
                <w:szCs w:val="19"/>
                <w:rtl/>
              </w:rPr>
              <w:t>التوقيع:</w:t>
            </w:r>
          </w:p>
        </w:tc>
        <w:tc>
          <w:tcPr>
            <w:tcW w:w="3345" w:type="dxa"/>
          </w:tcPr>
          <w:p w14:paraId="028D9180" w14:textId="77777777" w:rsidR="006E2323" w:rsidRDefault="00D0229F">
            <w:pPr>
              <w:keepNext/>
              <w:bidi/>
            </w:pPr>
            <w:r>
              <w:rPr>
                <w:sz w:val="19"/>
                <w:szCs w:val="19"/>
                <w:rtl/>
              </w:rPr>
              <w:t>التوقيع:</w:t>
            </w:r>
          </w:p>
        </w:tc>
      </w:tr>
      <w:tr w:rsidR="006E2323" w14:paraId="69D9128B" w14:textId="77777777">
        <w:trPr>
          <w:cantSplit/>
          <w:trHeight w:val="397"/>
          <w:jc w:val="center"/>
        </w:trPr>
        <w:tc>
          <w:tcPr>
            <w:tcW w:w="3345" w:type="dxa"/>
          </w:tcPr>
          <w:p w14:paraId="62CE9C1C" w14:textId="77777777" w:rsidR="006E2323" w:rsidRDefault="00D0229F">
            <w:pPr>
              <w:bidi/>
            </w:pPr>
            <w:r>
              <w:rPr>
                <w:sz w:val="19"/>
                <w:szCs w:val="19"/>
                <w:rtl/>
              </w:rPr>
              <w:t>التاريخ:</w:t>
            </w:r>
          </w:p>
        </w:tc>
        <w:tc>
          <w:tcPr>
            <w:tcW w:w="3345" w:type="dxa"/>
          </w:tcPr>
          <w:p w14:paraId="2B47BF32" w14:textId="77777777" w:rsidR="006E2323" w:rsidRDefault="00D0229F">
            <w:pPr>
              <w:bidi/>
            </w:pPr>
            <w:r>
              <w:rPr>
                <w:sz w:val="19"/>
                <w:szCs w:val="19"/>
                <w:rtl/>
              </w:rPr>
              <w:t>التاريخ:</w:t>
            </w:r>
          </w:p>
        </w:tc>
        <w:tc>
          <w:tcPr>
            <w:tcW w:w="3345" w:type="dxa"/>
          </w:tcPr>
          <w:p w14:paraId="7A7EB455" w14:textId="77777777" w:rsidR="006E2323" w:rsidRDefault="00D0229F">
            <w:pPr>
              <w:bidi/>
            </w:pPr>
            <w:r>
              <w:rPr>
                <w:sz w:val="19"/>
                <w:szCs w:val="19"/>
                <w:rtl/>
              </w:rPr>
              <w:t>التاريخ:</w:t>
            </w:r>
          </w:p>
        </w:tc>
      </w:tr>
    </w:tbl>
    <w:p w14:paraId="47A94D7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095: استلام بيارات الصرف الأرضية</w:t>
      </w:r>
    </w:p>
    <w:p w14:paraId="450DA872" w14:textId="77777777" w:rsidR="006E2323" w:rsidRDefault="00D0229F">
      <w:pPr>
        <w:bidi/>
        <w:spacing w:after="80"/>
      </w:pPr>
      <w:r>
        <w:rPr>
          <w:color w:val="5B6475"/>
          <w:sz w:val="19"/>
          <w:szCs w:val="19"/>
          <w:rtl/>
        </w:rPr>
        <w:t>التخصص: خزانات وبيارات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AA91434" w14:textId="77777777">
        <w:trPr>
          <w:cantSplit/>
          <w:jc w:val="center"/>
        </w:trPr>
        <w:tc>
          <w:tcPr>
            <w:tcW w:w="2211" w:type="dxa"/>
            <w:shd w:val="clear" w:color="auto" w:fill="EEF1FA"/>
          </w:tcPr>
          <w:p w14:paraId="3803EB91" w14:textId="77777777" w:rsidR="006E2323" w:rsidRDefault="00D0229F">
            <w:pPr>
              <w:bidi/>
            </w:pPr>
            <w:r>
              <w:rPr>
                <w:sz w:val="19"/>
                <w:szCs w:val="19"/>
                <w:rtl/>
              </w:rPr>
              <w:t>المشروع</w:t>
            </w:r>
          </w:p>
        </w:tc>
        <w:tc>
          <w:tcPr>
            <w:tcW w:w="2721" w:type="dxa"/>
          </w:tcPr>
          <w:p w14:paraId="0970DE77" w14:textId="77777777" w:rsidR="006E2323" w:rsidRDefault="006E2323">
            <w:pPr>
              <w:bidi/>
            </w:pPr>
          </w:p>
        </w:tc>
        <w:tc>
          <w:tcPr>
            <w:tcW w:w="2211" w:type="dxa"/>
            <w:shd w:val="clear" w:color="auto" w:fill="EEF1FA"/>
          </w:tcPr>
          <w:p w14:paraId="4A1324F7" w14:textId="77777777" w:rsidR="006E2323" w:rsidRDefault="00D0229F">
            <w:pPr>
              <w:bidi/>
            </w:pPr>
            <w:r>
              <w:rPr>
                <w:sz w:val="19"/>
                <w:szCs w:val="19"/>
                <w:rtl/>
              </w:rPr>
              <w:t>الشركة</w:t>
            </w:r>
          </w:p>
        </w:tc>
        <w:tc>
          <w:tcPr>
            <w:tcW w:w="2948" w:type="dxa"/>
          </w:tcPr>
          <w:p w14:paraId="5B7DF83D" w14:textId="77777777" w:rsidR="006E2323" w:rsidRDefault="006E2323">
            <w:pPr>
              <w:bidi/>
            </w:pPr>
          </w:p>
        </w:tc>
      </w:tr>
      <w:tr w:rsidR="006E2323" w14:paraId="12770D54" w14:textId="77777777">
        <w:trPr>
          <w:cantSplit/>
          <w:jc w:val="center"/>
        </w:trPr>
        <w:tc>
          <w:tcPr>
            <w:tcW w:w="2211" w:type="dxa"/>
            <w:shd w:val="clear" w:color="auto" w:fill="EEF1FA"/>
          </w:tcPr>
          <w:p w14:paraId="1378D2C7" w14:textId="77777777" w:rsidR="006E2323" w:rsidRDefault="00D0229F">
            <w:pPr>
              <w:bidi/>
            </w:pPr>
            <w:r>
              <w:rPr>
                <w:sz w:val="19"/>
                <w:szCs w:val="19"/>
                <w:rtl/>
              </w:rPr>
              <w:t>المقاول / مقاول الباطن</w:t>
            </w:r>
          </w:p>
        </w:tc>
        <w:tc>
          <w:tcPr>
            <w:tcW w:w="2721" w:type="dxa"/>
          </w:tcPr>
          <w:p w14:paraId="1D3AE580" w14:textId="77777777" w:rsidR="006E2323" w:rsidRDefault="006E2323">
            <w:pPr>
              <w:bidi/>
            </w:pPr>
          </w:p>
        </w:tc>
        <w:tc>
          <w:tcPr>
            <w:tcW w:w="2211" w:type="dxa"/>
            <w:shd w:val="clear" w:color="auto" w:fill="EEF1FA"/>
          </w:tcPr>
          <w:p w14:paraId="778324BB" w14:textId="77777777" w:rsidR="006E2323" w:rsidRDefault="00D0229F">
            <w:pPr>
              <w:bidi/>
            </w:pPr>
            <w:r>
              <w:rPr>
                <w:sz w:val="19"/>
                <w:szCs w:val="19"/>
                <w:rtl/>
              </w:rPr>
              <w:t>رقم طلب الاستلام IR</w:t>
            </w:r>
          </w:p>
        </w:tc>
        <w:tc>
          <w:tcPr>
            <w:tcW w:w="2948" w:type="dxa"/>
          </w:tcPr>
          <w:p w14:paraId="7D2513D7" w14:textId="77777777" w:rsidR="006E2323" w:rsidRDefault="006E2323">
            <w:pPr>
              <w:bidi/>
            </w:pPr>
          </w:p>
        </w:tc>
      </w:tr>
      <w:tr w:rsidR="006E2323" w14:paraId="4AA2E6BF" w14:textId="77777777">
        <w:trPr>
          <w:cantSplit/>
          <w:jc w:val="center"/>
        </w:trPr>
        <w:tc>
          <w:tcPr>
            <w:tcW w:w="2211" w:type="dxa"/>
            <w:shd w:val="clear" w:color="auto" w:fill="EEF1FA"/>
          </w:tcPr>
          <w:p w14:paraId="7C470A7B" w14:textId="77777777" w:rsidR="006E2323" w:rsidRDefault="00D0229F">
            <w:pPr>
              <w:bidi/>
            </w:pPr>
            <w:r>
              <w:rPr>
                <w:sz w:val="19"/>
                <w:szCs w:val="19"/>
                <w:rtl/>
              </w:rPr>
              <w:t>الموقع / المنسوب / المحور</w:t>
            </w:r>
          </w:p>
        </w:tc>
        <w:tc>
          <w:tcPr>
            <w:tcW w:w="2721" w:type="dxa"/>
          </w:tcPr>
          <w:p w14:paraId="4C6A0F03" w14:textId="77777777" w:rsidR="006E2323" w:rsidRDefault="006E2323">
            <w:pPr>
              <w:bidi/>
            </w:pPr>
          </w:p>
        </w:tc>
        <w:tc>
          <w:tcPr>
            <w:tcW w:w="2211" w:type="dxa"/>
            <w:shd w:val="clear" w:color="auto" w:fill="EEF1FA"/>
          </w:tcPr>
          <w:p w14:paraId="1BCEC986" w14:textId="77777777" w:rsidR="006E2323" w:rsidRDefault="00D0229F">
            <w:pPr>
              <w:bidi/>
            </w:pPr>
            <w:r>
              <w:rPr>
                <w:sz w:val="19"/>
                <w:szCs w:val="19"/>
                <w:rtl/>
              </w:rPr>
              <w:t>التاريخ والوقت</w:t>
            </w:r>
          </w:p>
        </w:tc>
        <w:tc>
          <w:tcPr>
            <w:tcW w:w="2948" w:type="dxa"/>
          </w:tcPr>
          <w:p w14:paraId="6715CE94" w14:textId="77777777" w:rsidR="006E2323" w:rsidRDefault="006E2323">
            <w:pPr>
              <w:bidi/>
            </w:pPr>
          </w:p>
        </w:tc>
      </w:tr>
      <w:tr w:rsidR="006E2323" w14:paraId="0BF6D417" w14:textId="77777777">
        <w:trPr>
          <w:cantSplit/>
          <w:jc w:val="center"/>
        </w:trPr>
        <w:tc>
          <w:tcPr>
            <w:tcW w:w="2211" w:type="dxa"/>
            <w:shd w:val="clear" w:color="auto" w:fill="EEF1FA"/>
          </w:tcPr>
          <w:p w14:paraId="667B0533" w14:textId="77777777" w:rsidR="006E2323" w:rsidRDefault="00D0229F">
            <w:pPr>
              <w:bidi/>
            </w:pPr>
            <w:r>
              <w:rPr>
                <w:sz w:val="19"/>
                <w:szCs w:val="19"/>
                <w:rtl/>
              </w:rPr>
              <w:t>المخططات المرجعية</w:t>
            </w:r>
          </w:p>
        </w:tc>
        <w:tc>
          <w:tcPr>
            <w:tcW w:w="2721" w:type="dxa"/>
          </w:tcPr>
          <w:p w14:paraId="1883713D" w14:textId="77777777" w:rsidR="006E2323" w:rsidRDefault="006E2323">
            <w:pPr>
              <w:bidi/>
            </w:pPr>
          </w:p>
        </w:tc>
        <w:tc>
          <w:tcPr>
            <w:tcW w:w="2211" w:type="dxa"/>
            <w:shd w:val="clear" w:color="auto" w:fill="EEF1FA"/>
          </w:tcPr>
          <w:p w14:paraId="059BE05E" w14:textId="77777777" w:rsidR="006E2323" w:rsidRDefault="00D0229F">
            <w:pPr>
              <w:bidi/>
            </w:pPr>
            <w:r>
              <w:rPr>
                <w:sz w:val="19"/>
                <w:szCs w:val="19"/>
                <w:rtl/>
              </w:rPr>
              <w:t>رقم اعتماد المواد</w:t>
            </w:r>
          </w:p>
        </w:tc>
        <w:tc>
          <w:tcPr>
            <w:tcW w:w="2948" w:type="dxa"/>
          </w:tcPr>
          <w:p w14:paraId="47FB3A42" w14:textId="77777777" w:rsidR="006E2323" w:rsidRDefault="006E2323">
            <w:pPr>
              <w:bidi/>
            </w:pPr>
          </w:p>
        </w:tc>
      </w:tr>
    </w:tbl>
    <w:p w14:paraId="17332F3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0B16CD3" w14:textId="77777777">
        <w:trPr>
          <w:cantSplit/>
          <w:tblHeader/>
          <w:jc w:val="center"/>
        </w:trPr>
        <w:tc>
          <w:tcPr>
            <w:tcW w:w="454" w:type="dxa"/>
            <w:shd w:val="clear" w:color="auto" w:fill="052976"/>
          </w:tcPr>
          <w:p w14:paraId="21A798BE" w14:textId="77777777" w:rsidR="006E2323" w:rsidRDefault="00D0229F">
            <w:pPr>
              <w:bidi/>
              <w:jc w:val="center"/>
            </w:pPr>
            <w:r>
              <w:rPr>
                <w:b/>
                <w:bCs/>
                <w:color w:val="FFFFFF"/>
                <w:sz w:val="19"/>
                <w:szCs w:val="19"/>
                <w:rtl/>
              </w:rPr>
              <w:t>م</w:t>
            </w:r>
          </w:p>
        </w:tc>
        <w:tc>
          <w:tcPr>
            <w:tcW w:w="3742" w:type="dxa"/>
            <w:shd w:val="clear" w:color="auto" w:fill="052976"/>
          </w:tcPr>
          <w:p w14:paraId="359B6E3E" w14:textId="77777777" w:rsidR="006E2323" w:rsidRDefault="00D0229F">
            <w:pPr>
              <w:bidi/>
              <w:jc w:val="center"/>
            </w:pPr>
            <w:r>
              <w:rPr>
                <w:b/>
                <w:bCs/>
                <w:color w:val="FFFFFF"/>
                <w:sz w:val="19"/>
                <w:szCs w:val="19"/>
                <w:rtl/>
              </w:rPr>
              <w:t>بند الفحص</w:t>
            </w:r>
          </w:p>
        </w:tc>
        <w:tc>
          <w:tcPr>
            <w:tcW w:w="2154" w:type="dxa"/>
            <w:shd w:val="clear" w:color="auto" w:fill="052976"/>
          </w:tcPr>
          <w:p w14:paraId="26E1035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14ABB2A" w14:textId="77777777" w:rsidR="006E2323" w:rsidRDefault="00D0229F">
            <w:pPr>
              <w:bidi/>
              <w:jc w:val="center"/>
            </w:pPr>
            <w:r>
              <w:rPr>
                <w:b/>
                <w:bCs/>
                <w:color w:val="FFFFFF"/>
                <w:sz w:val="19"/>
                <w:szCs w:val="19"/>
                <w:rtl/>
              </w:rPr>
              <w:t>نقطة</w:t>
            </w:r>
          </w:p>
        </w:tc>
        <w:tc>
          <w:tcPr>
            <w:tcW w:w="794" w:type="dxa"/>
            <w:shd w:val="clear" w:color="auto" w:fill="052976"/>
          </w:tcPr>
          <w:p w14:paraId="4AFAEC76" w14:textId="77777777" w:rsidR="006E2323" w:rsidRDefault="00D0229F">
            <w:pPr>
              <w:bidi/>
              <w:jc w:val="center"/>
            </w:pPr>
            <w:r>
              <w:rPr>
                <w:b/>
                <w:bCs/>
                <w:color w:val="FFFFFF"/>
                <w:sz w:val="19"/>
                <w:szCs w:val="19"/>
                <w:rtl/>
              </w:rPr>
              <w:t>مطابق</w:t>
            </w:r>
          </w:p>
        </w:tc>
        <w:tc>
          <w:tcPr>
            <w:tcW w:w="907" w:type="dxa"/>
            <w:shd w:val="clear" w:color="auto" w:fill="052976"/>
          </w:tcPr>
          <w:p w14:paraId="174E392C" w14:textId="77777777" w:rsidR="006E2323" w:rsidRDefault="00D0229F">
            <w:pPr>
              <w:bidi/>
              <w:jc w:val="center"/>
            </w:pPr>
            <w:r>
              <w:rPr>
                <w:b/>
                <w:bCs/>
                <w:color w:val="FFFFFF"/>
                <w:sz w:val="19"/>
                <w:szCs w:val="19"/>
                <w:rtl/>
              </w:rPr>
              <w:t>غير مطابق</w:t>
            </w:r>
          </w:p>
        </w:tc>
        <w:tc>
          <w:tcPr>
            <w:tcW w:w="1247" w:type="dxa"/>
            <w:shd w:val="clear" w:color="auto" w:fill="052976"/>
          </w:tcPr>
          <w:p w14:paraId="2EF3F958" w14:textId="77777777" w:rsidR="006E2323" w:rsidRDefault="00D0229F">
            <w:pPr>
              <w:bidi/>
              <w:jc w:val="center"/>
            </w:pPr>
            <w:r>
              <w:rPr>
                <w:b/>
                <w:bCs/>
                <w:color w:val="FFFFFF"/>
                <w:sz w:val="19"/>
                <w:szCs w:val="19"/>
                <w:rtl/>
              </w:rPr>
              <w:t>ملاحظات</w:t>
            </w:r>
          </w:p>
        </w:tc>
      </w:tr>
      <w:tr w:rsidR="006E2323" w14:paraId="113DAAA5" w14:textId="77777777">
        <w:trPr>
          <w:cantSplit/>
          <w:jc w:val="center"/>
        </w:trPr>
        <w:tc>
          <w:tcPr>
            <w:tcW w:w="10092" w:type="dxa"/>
            <w:gridSpan w:val="7"/>
            <w:shd w:val="clear" w:color="auto" w:fill="DDE3F7"/>
          </w:tcPr>
          <w:p w14:paraId="11A8BBEA" w14:textId="77777777" w:rsidR="006E2323" w:rsidRDefault="00D0229F">
            <w:pPr>
              <w:keepNext/>
              <w:bidi/>
            </w:pPr>
            <w:r>
              <w:rPr>
                <w:b/>
                <w:bCs/>
                <w:sz w:val="19"/>
                <w:szCs w:val="19"/>
                <w:rtl/>
              </w:rPr>
              <w:t>قبل التنفيذ</w:t>
            </w:r>
          </w:p>
        </w:tc>
      </w:tr>
      <w:tr w:rsidR="006E2323" w14:paraId="11D50802" w14:textId="77777777">
        <w:trPr>
          <w:cantSplit/>
          <w:jc w:val="center"/>
        </w:trPr>
        <w:tc>
          <w:tcPr>
            <w:tcW w:w="454" w:type="dxa"/>
          </w:tcPr>
          <w:p w14:paraId="05C83CFC" w14:textId="77777777" w:rsidR="006E2323" w:rsidRDefault="00D0229F">
            <w:pPr>
              <w:bidi/>
              <w:jc w:val="center"/>
            </w:pPr>
            <w:r>
              <w:rPr>
                <w:sz w:val="18"/>
                <w:szCs w:val="18"/>
                <w:rtl/>
              </w:rPr>
              <w:t>1</w:t>
            </w:r>
          </w:p>
        </w:tc>
        <w:tc>
          <w:tcPr>
            <w:tcW w:w="3742" w:type="dxa"/>
          </w:tcPr>
          <w:p w14:paraId="6DD83622" w14:textId="77777777" w:rsidR="006E2323" w:rsidRDefault="00D0229F">
            <w:pPr>
              <w:bidi/>
            </w:pPr>
            <w:r>
              <w:rPr>
                <w:sz w:val="18"/>
                <w:szCs w:val="18"/>
                <w:rtl/>
              </w:rPr>
              <w:t>مكان البيارة قرب الطريق ومعتمد وبعدها عن أساسات الجار (ص 146)</w:t>
            </w:r>
          </w:p>
        </w:tc>
        <w:tc>
          <w:tcPr>
            <w:tcW w:w="2154" w:type="dxa"/>
          </w:tcPr>
          <w:p w14:paraId="1AA1A519" w14:textId="77777777" w:rsidR="006E2323" w:rsidRDefault="00D0229F">
            <w:pPr>
              <w:bidi/>
            </w:pPr>
            <w:r>
              <w:rPr>
                <w:sz w:val="18"/>
                <w:szCs w:val="18"/>
                <w:rtl/>
              </w:rPr>
              <w:t>3 أمثال عمق الأساسات</w:t>
            </w:r>
          </w:p>
        </w:tc>
        <w:tc>
          <w:tcPr>
            <w:tcW w:w="794" w:type="dxa"/>
          </w:tcPr>
          <w:p w14:paraId="4647758A" w14:textId="77777777" w:rsidR="006E2323" w:rsidRDefault="00D0229F">
            <w:pPr>
              <w:bidi/>
              <w:jc w:val="center"/>
            </w:pPr>
            <w:r>
              <w:rPr>
                <w:sz w:val="18"/>
                <w:szCs w:val="18"/>
                <w:rtl/>
              </w:rPr>
              <w:t>H</w:t>
            </w:r>
          </w:p>
        </w:tc>
        <w:tc>
          <w:tcPr>
            <w:tcW w:w="794" w:type="dxa"/>
          </w:tcPr>
          <w:p w14:paraId="3E751795" w14:textId="77777777" w:rsidR="006E2323" w:rsidRDefault="00D0229F">
            <w:pPr>
              <w:bidi/>
              <w:jc w:val="center"/>
            </w:pPr>
            <w:r>
              <w:rPr>
                <w:sz w:val="18"/>
                <w:szCs w:val="18"/>
                <w:rtl/>
              </w:rPr>
              <w:t>☐</w:t>
            </w:r>
          </w:p>
        </w:tc>
        <w:tc>
          <w:tcPr>
            <w:tcW w:w="907" w:type="dxa"/>
          </w:tcPr>
          <w:p w14:paraId="2D1690E9" w14:textId="77777777" w:rsidR="006E2323" w:rsidRDefault="00D0229F">
            <w:pPr>
              <w:bidi/>
              <w:jc w:val="center"/>
            </w:pPr>
            <w:r>
              <w:rPr>
                <w:sz w:val="18"/>
                <w:szCs w:val="18"/>
                <w:rtl/>
              </w:rPr>
              <w:t>☐</w:t>
            </w:r>
          </w:p>
        </w:tc>
        <w:tc>
          <w:tcPr>
            <w:tcW w:w="1247" w:type="dxa"/>
          </w:tcPr>
          <w:p w14:paraId="55C2160E" w14:textId="77777777" w:rsidR="006E2323" w:rsidRDefault="006E2323">
            <w:pPr>
              <w:bidi/>
            </w:pPr>
          </w:p>
        </w:tc>
      </w:tr>
      <w:tr w:rsidR="006E2323" w14:paraId="1567BB36" w14:textId="77777777">
        <w:trPr>
          <w:cantSplit/>
          <w:jc w:val="center"/>
        </w:trPr>
        <w:tc>
          <w:tcPr>
            <w:tcW w:w="454" w:type="dxa"/>
          </w:tcPr>
          <w:p w14:paraId="34A0DDF0" w14:textId="77777777" w:rsidR="006E2323" w:rsidRDefault="00D0229F">
            <w:pPr>
              <w:bidi/>
              <w:jc w:val="center"/>
            </w:pPr>
            <w:r>
              <w:rPr>
                <w:sz w:val="18"/>
                <w:szCs w:val="18"/>
                <w:rtl/>
              </w:rPr>
              <w:t>2</w:t>
            </w:r>
          </w:p>
        </w:tc>
        <w:tc>
          <w:tcPr>
            <w:tcW w:w="3742" w:type="dxa"/>
          </w:tcPr>
          <w:p w14:paraId="1A6F1648" w14:textId="77777777" w:rsidR="006E2323" w:rsidRDefault="00D0229F">
            <w:pPr>
              <w:bidi/>
            </w:pPr>
            <w:r>
              <w:rPr>
                <w:sz w:val="18"/>
                <w:szCs w:val="18"/>
                <w:rtl/>
              </w:rPr>
              <w:t>المياه الجوفية العالية أو التربة غير المسامية: خزانات تجميع خرسانية معزولة بدل البيارات (ص 146)</w:t>
            </w:r>
          </w:p>
        </w:tc>
        <w:tc>
          <w:tcPr>
            <w:tcW w:w="2154" w:type="dxa"/>
          </w:tcPr>
          <w:p w14:paraId="32B696AF" w14:textId="77777777" w:rsidR="006E2323" w:rsidRDefault="006E2323">
            <w:pPr>
              <w:bidi/>
            </w:pPr>
          </w:p>
        </w:tc>
        <w:tc>
          <w:tcPr>
            <w:tcW w:w="794" w:type="dxa"/>
          </w:tcPr>
          <w:p w14:paraId="21BF78D7" w14:textId="77777777" w:rsidR="006E2323" w:rsidRDefault="00D0229F">
            <w:pPr>
              <w:bidi/>
              <w:jc w:val="center"/>
            </w:pPr>
            <w:r>
              <w:rPr>
                <w:sz w:val="18"/>
                <w:szCs w:val="18"/>
                <w:rtl/>
              </w:rPr>
              <w:t>R</w:t>
            </w:r>
          </w:p>
        </w:tc>
        <w:tc>
          <w:tcPr>
            <w:tcW w:w="794" w:type="dxa"/>
          </w:tcPr>
          <w:p w14:paraId="498B8B99" w14:textId="77777777" w:rsidR="006E2323" w:rsidRDefault="00D0229F">
            <w:pPr>
              <w:bidi/>
              <w:jc w:val="center"/>
            </w:pPr>
            <w:r>
              <w:rPr>
                <w:sz w:val="18"/>
                <w:szCs w:val="18"/>
                <w:rtl/>
              </w:rPr>
              <w:t>☐</w:t>
            </w:r>
          </w:p>
        </w:tc>
        <w:tc>
          <w:tcPr>
            <w:tcW w:w="907" w:type="dxa"/>
          </w:tcPr>
          <w:p w14:paraId="09774EF7" w14:textId="77777777" w:rsidR="006E2323" w:rsidRDefault="00D0229F">
            <w:pPr>
              <w:bidi/>
              <w:jc w:val="center"/>
            </w:pPr>
            <w:r>
              <w:rPr>
                <w:sz w:val="18"/>
                <w:szCs w:val="18"/>
                <w:rtl/>
              </w:rPr>
              <w:t>☐</w:t>
            </w:r>
          </w:p>
        </w:tc>
        <w:tc>
          <w:tcPr>
            <w:tcW w:w="1247" w:type="dxa"/>
          </w:tcPr>
          <w:p w14:paraId="411D202A" w14:textId="77777777" w:rsidR="006E2323" w:rsidRDefault="006E2323">
            <w:pPr>
              <w:bidi/>
            </w:pPr>
          </w:p>
        </w:tc>
      </w:tr>
      <w:tr w:rsidR="006E2323" w14:paraId="4BF227C4" w14:textId="77777777">
        <w:trPr>
          <w:cantSplit/>
          <w:jc w:val="center"/>
        </w:trPr>
        <w:tc>
          <w:tcPr>
            <w:tcW w:w="454" w:type="dxa"/>
          </w:tcPr>
          <w:p w14:paraId="4785B2D3" w14:textId="77777777" w:rsidR="006E2323" w:rsidRDefault="00D0229F">
            <w:pPr>
              <w:bidi/>
              <w:jc w:val="center"/>
            </w:pPr>
            <w:r>
              <w:rPr>
                <w:sz w:val="18"/>
                <w:szCs w:val="18"/>
                <w:rtl/>
              </w:rPr>
              <w:t>3</w:t>
            </w:r>
          </w:p>
        </w:tc>
        <w:tc>
          <w:tcPr>
            <w:tcW w:w="3742" w:type="dxa"/>
          </w:tcPr>
          <w:p w14:paraId="6F2A28EF" w14:textId="77777777" w:rsidR="006E2323" w:rsidRDefault="00D0229F">
            <w:pPr>
              <w:bidi/>
            </w:pPr>
            <w:r>
              <w:rPr>
                <w:sz w:val="18"/>
                <w:szCs w:val="18"/>
                <w:rtl/>
              </w:rPr>
              <w:t>اعتماد مخطط الصرف بالموقع العام بالمناسيب قبل التنفيذ (ص 146)</w:t>
            </w:r>
          </w:p>
        </w:tc>
        <w:tc>
          <w:tcPr>
            <w:tcW w:w="2154" w:type="dxa"/>
          </w:tcPr>
          <w:p w14:paraId="3F714253" w14:textId="77777777" w:rsidR="006E2323" w:rsidRDefault="006E2323">
            <w:pPr>
              <w:bidi/>
            </w:pPr>
          </w:p>
        </w:tc>
        <w:tc>
          <w:tcPr>
            <w:tcW w:w="794" w:type="dxa"/>
          </w:tcPr>
          <w:p w14:paraId="770A3A66" w14:textId="77777777" w:rsidR="006E2323" w:rsidRDefault="00D0229F">
            <w:pPr>
              <w:bidi/>
              <w:jc w:val="center"/>
            </w:pPr>
            <w:r>
              <w:rPr>
                <w:sz w:val="18"/>
                <w:szCs w:val="18"/>
                <w:rtl/>
              </w:rPr>
              <w:t>R</w:t>
            </w:r>
          </w:p>
        </w:tc>
        <w:tc>
          <w:tcPr>
            <w:tcW w:w="794" w:type="dxa"/>
          </w:tcPr>
          <w:p w14:paraId="5E6F497F" w14:textId="77777777" w:rsidR="006E2323" w:rsidRDefault="00D0229F">
            <w:pPr>
              <w:bidi/>
              <w:jc w:val="center"/>
            </w:pPr>
            <w:r>
              <w:rPr>
                <w:sz w:val="18"/>
                <w:szCs w:val="18"/>
                <w:rtl/>
              </w:rPr>
              <w:t>☐</w:t>
            </w:r>
          </w:p>
        </w:tc>
        <w:tc>
          <w:tcPr>
            <w:tcW w:w="907" w:type="dxa"/>
          </w:tcPr>
          <w:p w14:paraId="6E638372" w14:textId="77777777" w:rsidR="006E2323" w:rsidRDefault="00D0229F">
            <w:pPr>
              <w:bidi/>
              <w:jc w:val="center"/>
            </w:pPr>
            <w:r>
              <w:rPr>
                <w:sz w:val="18"/>
                <w:szCs w:val="18"/>
                <w:rtl/>
              </w:rPr>
              <w:t>☐</w:t>
            </w:r>
          </w:p>
        </w:tc>
        <w:tc>
          <w:tcPr>
            <w:tcW w:w="1247" w:type="dxa"/>
          </w:tcPr>
          <w:p w14:paraId="7AB6A558" w14:textId="77777777" w:rsidR="006E2323" w:rsidRDefault="006E2323">
            <w:pPr>
              <w:bidi/>
            </w:pPr>
          </w:p>
        </w:tc>
      </w:tr>
      <w:tr w:rsidR="006E2323" w14:paraId="3D795AAC" w14:textId="77777777">
        <w:trPr>
          <w:cantSplit/>
          <w:jc w:val="center"/>
        </w:trPr>
        <w:tc>
          <w:tcPr>
            <w:tcW w:w="10092" w:type="dxa"/>
            <w:gridSpan w:val="7"/>
            <w:shd w:val="clear" w:color="auto" w:fill="DDE3F7"/>
          </w:tcPr>
          <w:p w14:paraId="23EC5B5A" w14:textId="77777777" w:rsidR="006E2323" w:rsidRDefault="00D0229F">
            <w:pPr>
              <w:keepNext/>
              <w:bidi/>
            </w:pPr>
            <w:r>
              <w:rPr>
                <w:b/>
                <w:bCs/>
                <w:sz w:val="19"/>
                <w:szCs w:val="19"/>
                <w:rtl/>
              </w:rPr>
              <w:t>أثناء التنفيذ</w:t>
            </w:r>
          </w:p>
        </w:tc>
      </w:tr>
      <w:tr w:rsidR="006E2323" w14:paraId="1C120EE7" w14:textId="77777777">
        <w:trPr>
          <w:cantSplit/>
          <w:jc w:val="center"/>
        </w:trPr>
        <w:tc>
          <w:tcPr>
            <w:tcW w:w="454" w:type="dxa"/>
          </w:tcPr>
          <w:p w14:paraId="73983D31" w14:textId="77777777" w:rsidR="006E2323" w:rsidRDefault="00D0229F">
            <w:pPr>
              <w:bidi/>
              <w:jc w:val="center"/>
            </w:pPr>
            <w:r>
              <w:rPr>
                <w:sz w:val="18"/>
                <w:szCs w:val="18"/>
                <w:rtl/>
              </w:rPr>
              <w:t>4</w:t>
            </w:r>
          </w:p>
        </w:tc>
        <w:tc>
          <w:tcPr>
            <w:tcW w:w="3742" w:type="dxa"/>
          </w:tcPr>
          <w:p w14:paraId="3270704C" w14:textId="77777777" w:rsidR="006E2323" w:rsidRDefault="00D0229F">
            <w:pPr>
              <w:bidi/>
            </w:pPr>
            <w:r>
              <w:rPr>
                <w:sz w:val="18"/>
                <w:szCs w:val="18"/>
                <w:rtl/>
              </w:rPr>
              <w:t>منسوب مدخل ماسورة الصرف حسب الميل وغرفة ترسيب قبلها (ص 146)</w:t>
            </w:r>
          </w:p>
        </w:tc>
        <w:tc>
          <w:tcPr>
            <w:tcW w:w="2154" w:type="dxa"/>
          </w:tcPr>
          <w:p w14:paraId="1E90D1E1" w14:textId="77777777" w:rsidR="006E2323" w:rsidRDefault="00D0229F">
            <w:pPr>
              <w:bidi/>
            </w:pPr>
            <w:r>
              <w:rPr>
                <w:sz w:val="18"/>
                <w:szCs w:val="18"/>
                <w:rtl/>
              </w:rPr>
              <w:t>عمق الغرفة 100 سم على الأقل</w:t>
            </w:r>
          </w:p>
        </w:tc>
        <w:tc>
          <w:tcPr>
            <w:tcW w:w="794" w:type="dxa"/>
          </w:tcPr>
          <w:p w14:paraId="34D0560B" w14:textId="77777777" w:rsidR="006E2323" w:rsidRDefault="00D0229F">
            <w:pPr>
              <w:bidi/>
              <w:jc w:val="center"/>
            </w:pPr>
            <w:r>
              <w:rPr>
                <w:sz w:val="18"/>
                <w:szCs w:val="18"/>
                <w:rtl/>
              </w:rPr>
              <w:t>H</w:t>
            </w:r>
          </w:p>
        </w:tc>
        <w:tc>
          <w:tcPr>
            <w:tcW w:w="794" w:type="dxa"/>
          </w:tcPr>
          <w:p w14:paraId="3781AB67" w14:textId="77777777" w:rsidR="006E2323" w:rsidRDefault="00D0229F">
            <w:pPr>
              <w:bidi/>
              <w:jc w:val="center"/>
            </w:pPr>
            <w:r>
              <w:rPr>
                <w:sz w:val="18"/>
                <w:szCs w:val="18"/>
                <w:rtl/>
              </w:rPr>
              <w:t>☐</w:t>
            </w:r>
          </w:p>
        </w:tc>
        <w:tc>
          <w:tcPr>
            <w:tcW w:w="907" w:type="dxa"/>
          </w:tcPr>
          <w:p w14:paraId="04996C3B" w14:textId="77777777" w:rsidR="006E2323" w:rsidRDefault="00D0229F">
            <w:pPr>
              <w:bidi/>
              <w:jc w:val="center"/>
            </w:pPr>
            <w:r>
              <w:rPr>
                <w:sz w:val="18"/>
                <w:szCs w:val="18"/>
                <w:rtl/>
              </w:rPr>
              <w:t>☐</w:t>
            </w:r>
          </w:p>
        </w:tc>
        <w:tc>
          <w:tcPr>
            <w:tcW w:w="1247" w:type="dxa"/>
          </w:tcPr>
          <w:p w14:paraId="0CD9D6CC" w14:textId="77777777" w:rsidR="006E2323" w:rsidRDefault="006E2323">
            <w:pPr>
              <w:bidi/>
            </w:pPr>
          </w:p>
        </w:tc>
      </w:tr>
      <w:tr w:rsidR="006E2323" w14:paraId="120EED73" w14:textId="77777777">
        <w:trPr>
          <w:cantSplit/>
          <w:jc w:val="center"/>
        </w:trPr>
        <w:tc>
          <w:tcPr>
            <w:tcW w:w="454" w:type="dxa"/>
          </w:tcPr>
          <w:p w14:paraId="7BD26FA2" w14:textId="77777777" w:rsidR="006E2323" w:rsidRDefault="00D0229F">
            <w:pPr>
              <w:bidi/>
              <w:jc w:val="center"/>
            </w:pPr>
            <w:r>
              <w:rPr>
                <w:sz w:val="18"/>
                <w:szCs w:val="18"/>
                <w:rtl/>
              </w:rPr>
              <w:t>5</w:t>
            </w:r>
          </w:p>
        </w:tc>
        <w:tc>
          <w:tcPr>
            <w:tcW w:w="3742" w:type="dxa"/>
          </w:tcPr>
          <w:p w14:paraId="53119123" w14:textId="77777777" w:rsidR="006E2323" w:rsidRDefault="00D0229F">
            <w:pPr>
              <w:bidi/>
            </w:pPr>
            <w:r>
              <w:rPr>
                <w:sz w:val="18"/>
                <w:szCs w:val="18"/>
                <w:rtl/>
              </w:rPr>
              <w:t>الراسم العلوي للبيارة وعمقها (ص 146)</w:t>
            </w:r>
          </w:p>
        </w:tc>
        <w:tc>
          <w:tcPr>
            <w:tcW w:w="2154" w:type="dxa"/>
          </w:tcPr>
          <w:p w14:paraId="63F9CC25" w14:textId="77777777" w:rsidR="006E2323" w:rsidRDefault="00D0229F">
            <w:pPr>
              <w:bidi/>
            </w:pPr>
            <w:r>
              <w:rPr>
                <w:sz w:val="18"/>
                <w:szCs w:val="18"/>
                <w:rtl/>
              </w:rPr>
              <w:t>25 سم على الأقل تحت بطنية السقف، وعمق 1.5 م على الأقل من المدخل</w:t>
            </w:r>
          </w:p>
        </w:tc>
        <w:tc>
          <w:tcPr>
            <w:tcW w:w="794" w:type="dxa"/>
          </w:tcPr>
          <w:p w14:paraId="01199EE2" w14:textId="77777777" w:rsidR="006E2323" w:rsidRDefault="00D0229F">
            <w:pPr>
              <w:bidi/>
              <w:jc w:val="center"/>
            </w:pPr>
            <w:r>
              <w:rPr>
                <w:sz w:val="18"/>
                <w:szCs w:val="18"/>
                <w:rtl/>
              </w:rPr>
              <w:t>H</w:t>
            </w:r>
          </w:p>
        </w:tc>
        <w:tc>
          <w:tcPr>
            <w:tcW w:w="794" w:type="dxa"/>
          </w:tcPr>
          <w:p w14:paraId="4EF0E5BE" w14:textId="77777777" w:rsidR="006E2323" w:rsidRDefault="00D0229F">
            <w:pPr>
              <w:bidi/>
              <w:jc w:val="center"/>
            </w:pPr>
            <w:r>
              <w:rPr>
                <w:sz w:val="18"/>
                <w:szCs w:val="18"/>
                <w:rtl/>
              </w:rPr>
              <w:t>☐</w:t>
            </w:r>
          </w:p>
        </w:tc>
        <w:tc>
          <w:tcPr>
            <w:tcW w:w="907" w:type="dxa"/>
          </w:tcPr>
          <w:p w14:paraId="0AAA9939" w14:textId="77777777" w:rsidR="006E2323" w:rsidRDefault="00D0229F">
            <w:pPr>
              <w:bidi/>
              <w:jc w:val="center"/>
            </w:pPr>
            <w:r>
              <w:rPr>
                <w:sz w:val="18"/>
                <w:szCs w:val="18"/>
                <w:rtl/>
              </w:rPr>
              <w:t>☐</w:t>
            </w:r>
          </w:p>
        </w:tc>
        <w:tc>
          <w:tcPr>
            <w:tcW w:w="1247" w:type="dxa"/>
          </w:tcPr>
          <w:p w14:paraId="4DC4CD90" w14:textId="77777777" w:rsidR="006E2323" w:rsidRDefault="006E2323">
            <w:pPr>
              <w:bidi/>
            </w:pPr>
          </w:p>
        </w:tc>
      </w:tr>
    </w:tbl>
    <w:p w14:paraId="61B809FA" w14:textId="77777777" w:rsidR="006E2323" w:rsidRDefault="006E2323">
      <w:pPr>
        <w:keepNext/>
        <w:bidi/>
        <w:spacing w:after="40"/>
      </w:pPr>
    </w:p>
    <w:p w14:paraId="6C63944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33D8865"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222EA25" w14:textId="77777777">
        <w:trPr>
          <w:cantSplit/>
          <w:jc w:val="center"/>
        </w:trPr>
        <w:tc>
          <w:tcPr>
            <w:tcW w:w="3345" w:type="dxa"/>
            <w:shd w:val="clear" w:color="auto" w:fill="EEF1FA"/>
          </w:tcPr>
          <w:p w14:paraId="2AA66189" w14:textId="77777777" w:rsidR="006E2323" w:rsidRDefault="00D0229F">
            <w:pPr>
              <w:keepNext/>
              <w:bidi/>
              <w:jc w:val="center"/>
            </w:pPr>
            <w:r>
              <w:rPr>
                <w:b/>
                <w:bCs/>
                <w:sz w:val="20"/>
                <w:szCs w:val="20"/>
                <w:rtl/>
              </w:rPr>
              <w:t>مهندس المقاول</w:t>
            </w:r>
          </w:p>
        </w:tc>
        <w:tc>
          <w:tcPr>
            <w:tcW w:w="3345" w:type="dxa"/>
            <w:shd w:val="clear" w:color="auto" w:fill="EEF1FA"/>
          </w:tcPr>
          <w:p w14:paraId="4BF88C4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9295808" w14:textId="77777777" w:rsidR="006E2323" w:rsidRDefault="00D0229F">
            <w:pPr>
              <w:keepNext/>
              <w:bidi/>
              <w:jc w:val="center"/>
            </w:pPr>
            <w:r>
              <w:rPr>
                <w:b/>
                <w:bCs/>
                <w:sz w:val="20"/>
                <w:szCs w:val="20"/>
                <w:rtl/>
              </w:rPr>
              <w:t>مدير المشروع</w:t>
            </w:r>
          </w:p>
        </w:tc>
      </w:tr>
      <w:tr w:rsidR="006E2323" w14:paraId="042F1F62" w14:textId="77777777">
        <w:trPr>
          <w:cantSplit/>
          <w:trHeight w:val="397"/>
          <w:jc w:val="center"/>
        </w:trPr>
        <w:tc>
          <w:tcPr>
            <w:tcW w:w="3345" w:type="dxa"/>
          </w:tcPr>
          <w:p w14:paraId="707D72F7" w14:textId="77777777" w:rsidR="006E2323" w:rsidRDefault="00D0229F">
            <w:pPr>
              <w:keepNext/>
              <w:bidi/>
            </w:pPr>
            <w:r>
              <w:rPr>
                <w:sz w:val="19"/>
                <w:szCs w:val="19"/>
                <w:rtl/>
              </w:rPr>
              <w:t>الاسم:</w:t>
            </w:r>
          </w:p>
        </w:tc>
        <w:tc>
          <w:tcPr>
            <w:tcW w:w="3345" w:type="dxa"/>
          </w:tcPr>
          <w:p w14:paraId="17B072A8" w14:textId="77777777" w:rsidR="006E2323" w:rsidRDefault="00D0229F">
            <w:pPr>
              <w:keepNext/>
              <w:bidi/>
            </w:pPr>
            <w:r>
              <w:rPr>
                <w:sz w:val="19"/>
                <w:szCs w:val="19"/>
                <w:rtl/>
              </w:rPr>
              <w:t>الاسم:</w:t>
            </w:r>
          </w:p>
        </w:tc>
        <w:tc>
          <w:tcPr>
            <w:tcW w:w="3345" w:type="dxa"/>
          </w:tcPr>
          <w:p w14:paraId="672B537F" w14:textId="77777777" w:rsidR="006E2323" w:rsidRDefault="00D0229F">
            <w:pPr>
              <w:keepNext/>
              <w:bidi/>
            </w:pPr>
            <w:r>
              <w:rPr>
                <w:sz w:val="19"/>
                <w:szCs w:val="19"/>
                <w:rtl/>
              </w:rPr>
              <w:t>الاسم:</w:t>
            </w:r>
          </w:p>
        </w:tc>
      </w:tr>
      <w:tr w:rsidR="006E2323" w14:paraId="4172C421" w14:textId="77777777">
        <w:trPr>
          <w:cantSplit/>
          <w:trHeight w:val="624"/>
          <w:jc w:val="center"/>
        </w:trPr>
        <w:tc>
          <w:tcPr>
            <w:tcW w:w="3345" w:type="dxa"/>
          </w:tcPr>
          <w:p w14:paraId="1ED3A9D3" w14:textId="77777777" w:rsidR="006E2323" w:rsidRDefault="00D0229F">
            <w:pPr>
              <w:keepNext/>
              <w:bidi/>
            </w:pPr>
            <w:r>
              <w:rPr>
                <w:sz w:val="19"/>
                <w:szCs w:val="19"/>
                <w:rtl/>
              </w:rPr>
              <w:t>التوقيع:</w:t>
            </w:r>
          </w:p>
        </w:tc>
        <w:tc>
          <w:tcPr>
            <w:tcW w:w="3345" w:type="dxa"/>
          </w:tcPr>
          <w:p w14:paraId="3926D879" w14:textId="77777777" w:rsidR="006E2323" w:rsidRDefault="00D0229F">
            <w:pPr>
              <w:keepNext/>
              <w:bidi/>
            </w:pPr>
            <w:r>
              <w:rPr>
                <w:sz w:val="19"/>
                <w:szCs w:val="19"/>
                <w:rtl/>
              </w:rPr>
              <w:t>التوقيع:</w:t>
            </w:r>
          </w:p>
        </w:tc>
        <w:tc>
          <w:tcPr>
            <w:tcW w:w="3345" w:type="dxa"/>
          </w:tcPr>
          <w:p w14:paraId="224B651D" w14:textId="77777777" w:rsidR="006E2323" w:rsidRDefault="00D0229F">
            <w:pPr>
              <w:keepNext/>
              <w:bidi/>
            </w:pPr>
            <w:r>
              <w:rPr>
                <w:sz w:val="19"/>
                <w:szCs w:val="19"/>
                <w:rtl/>
              </w:rPr>
              <w:t>التوقيع:</w:t>
            </w:r>
          </w:p>
        </w:tc>
      </w:tr>
      <w:tr w:rsidR="006E2323" w14:paraId="189CBF47" w14:textId="77777777">
        <w:trPr>
          <w:cantSplit/>
          <w:trHeight w:val="397"/>
          <w:jc w:val="center"/>
        </w:trPr>
        <w:tc>
          <w:tcPr>
            <w:tcW w:w="3345" w:type="dxa"/>
          </w:tcPr>
          <w:p w14:paraId="6ADB0179" w14:textId="77777777" w:rsidR="006E2323" w:rsidRDefault="00D0229F">
            <w:pPr>
              <w:bidi/>
            </w:pPr>
            <w:r>
              <w:rPr>
                <w:sz w:val="19"/>
                <w:szCs w:val="19"/>
                <w:rtl/>
              </w:rPr>
              <w:t>التاريخ:</w:t>
            </w:r>
          </w:p>
        </w:tc>
        <w:tc>
          <w:tcPr>
            <w:tcW w:w="3345" w:type="dxa"/>
          </w:tcPr>
          <w:p w14:paraId="6ED476D7" w14:textId="77777777" w:rsidR="006E2323" w:rsidRDefault="00D0229F">
            <w:pPr>
              <w:bidi/>
            </w:pPr>
            <w:r>
              <w:rPr>
                <w:sz w:val="19"/>
                <w:szCs w:val="19"/>
                <w:rtl/>
              </w:rPr>
              <w:t>التاريخ:</w:t>
            </w:r>
          </w:p>
        </w:tc>
        <w:tc>
          <w:tcPr>
            <w:tcW w:w="3345" w:type="dxa"/>
          </w:tcPr>
          <w:p w14:paraId="67E007EB" w14:textId="77777777" w:rsidR="006E2323" w:rsidRDefault="00D0229F">
            <w:pPr>
              <w:bidi/>
            </w:pPr>
            <w:r>
              <w:rPr>
                <w:sz w:val="19"/>
                <w:szCs w:val="19"/>
                <w:rtl/>
              </w:rPr>
              <w:t>التاريخ:</w:t>
            </w:r>
          </w:p>
        </w:tc>
      </w:tr>
    </w:tbl>
    <w:p w14:paraId="5062D8C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096: استلام الخزانات العلوية للسطح</w:t>
      </w:r>
    </w:p>
    <w:p w14:paraId="7B22A619" w14:textId="77777777" w:rsidR="006E2323" w:rsidRDefault="00D0229F">
      <w:pPr>
        <w:bidi/>
        <w:spacing w:after="80"/>
      </w:pPr>
      <w:r>
        <w:rPr>
          <w:color w:val="5B6475"/>
          <w:sz w:val="19"/>
          <w:szCs w:val="19"/>
          <w:rtl/>
        </w:rPr>
        <w:t>التخصص: خزانات وبيارات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AEC31BE" w14:textId="77777777">
        <w:trPr>
          <w:cantSplit/>
          <w:jc w:val="center"/>
        </w:trPr>
        <w:tc>
          <w:tcPr>
            <w:tcW w:w="2211" w:type="dxa"/>
            <w:shd w:val="clear" w:color="auto" w:fill="EEF1FA"/>
          </w:tcPr>
          <w:p w14:paraId="7B4B178C" w14:textId="77777777" w:rsidR="006E2323" w:rsidRDefault="00D0229F">
            <w:pPr>
              <w:bidi/>
            </w:pPr>
            <w:r>
              <w:rPr>
                <w:sz w:val="19"/>
                <w:szCs w:val="19"/>
                <w:rtl/>
              </w:rPr>
              <w:t>المشروع</w:t>
            </w:r>
          </w:p>
        </w:tc>
        <w:tc>
          <w:tcPr>
            <w:tcW w:w="2721" w:type="dxa"/>
          </w:tcPr>
          <w:p w14:paraId="0AD3497A" w14:textId="77777777" w:rsidR="006E2323" w:rsidRDefault="006E2323">
            <w:pPr>
              <w:bidi/>
            </w:pPr>
          </w:p>
        </w:tc>
        <w:tc>
          <w:tcPr>
            <w:tcW w:w="2211" w:type="dxa"/>
            <w:shd w:val="clear" w:color="auto" w:fill="EEF1FA"/>
          </w:tcPr>
          <w:p w14:paraId="66B68B49" w14:textId="77777777" w:rsidR="006E2323" w:rsidRDefault="00D0229F">
            <w:pPr>
              <w:bidi/>
            </w:pPr>
            <w:r>
              <w:rPr>
                <w:sz w:val="19"/>
                <w:szCs w:val="19"/>
                <w:rtl/>
              </w:rPr>
              <w:t>الشركة</w:t>
            </w:r>
          </w:p>
        </w:tc>
        <w:tc>
          <w:tcPr>
            <w:tcW w:w="2948" w:type="dxa"/>
          </w:tcPr>
          <w:p w14:paraId="040A51AE" w14:textId="77777777" w:rsidR="006E2323" w:rsidRDefault="006E2323">
            <w:pPr>
              <w:bidi/>
            </w:pPr>
          </w:p>
        </w:tc>
      </w:tr>
      <w:tr w:rsidR="006E2323" w14:paraId="2580AD44" w14:textId="77777777">
        <w:trPr>
          <w:cantSplit/>
          <w:jc w:val="center"/>
        </w:trPr>
        <w:tc>
          <w:tcPr>
            <w:tcW w:w="2211" w:type="dxa"/>
            <w:shd w:val="clear" w:color="auto" w:fill="EEF1FA"/>
          </w:tcPr>
          <w:p w14:paraId="723CFBF8" w14:textId="77777777" w:rsidR="006E2323" w:rsidRDefault="00D0229F">
            <w:pPr>
              <w:bidi/>
            </w:pPr>
            <w:r>
              <w:rPr>
                <w:sz w:val="19"/>
                <w:szCs w:val="19"/>
                <w:rtl/>
              </w:rPr>
              <w:t>المقاول / مقاول الباطن</w:t>
            </w:r>
          </w:p>
        </w:tc>
        <w:tc>
          <w:tcPr>
            <w:tcW w:w="2721" w:type="dxa"/>
          </w:tcPr>
          <w:p w14:paraId="289B50E8" w14:textId="77777777" w:rsidR="006E2323" w:rsidRDefault="006E2323">
            <w:pPr>
              <w:bidi/>
            </w:pPr>
          </w:p>
        </w:tc>
        <w:tc>
          <w:tcPr>
            <w:tcW w:w="2211" w:type="dxa"/>
            <w:shd w:val="clear" w:color="auto" w:fill="EEF1FA"/>
          </w:tcPr>
          <w:p w14:paraId="697B98D7" w14:textId="77777777" w:rsidR="006E2323" w:rsidRDefault="00D0229F">
            <w:pPr>
              <w:bidi/>
            </w:pPr>
            <w:r>
              <w:rPr>
                <w:sz w:val="19"/>
                <w:szCs w:val="19"/>
                <w:rtl/>
              </w:rPr>
              <w:t>رقم طلب الاستلام IR</w:t>
            </w:r>
          </w:p>
        </w:tc>
        <w:tc>
          <w:tcPr>
            <w:tcW w:w="2948" w:type="dxa"/>
          </w:tcPr>
          <w:p w14:paraId="45A351A9" w14:textId="77777777" w:rsidR="006E2323" w:rsidRDefault="006E2323">
            <w:pPr>
              <w:bidi/>
            </w:pPr>
          </w:p>
        </w:tc>
      </w:tr>
      <w:tr w:rsidR="006E2323" w14:paraId="6CED30C9" w14:textId="77777777">
        <w:trPr>
          <w:cantSplit/>
          <w:jc w:val="center"/>
        </w:trPr>
        <w:tc>
          <w:tcPr>
            <w:tcW w:w="2211" w:type="dxa"/>
            <w:shd w:val="clear" w:color="auto" w:fill="EEF1FA"/>
          </w:tcPr>
          <w:p w14:paraId="5483E09E" w14:textId="77777777" w:rsidR="006E2323" w:rsidRDefault="00D0229F">
            <w:pPr>
              <w:bidi/>
            </w:pPr>
            <w:r>
              <w:rPr>
                <w:sz w:val="19"/>
                <w:szCs w:val="19"/>
                <w:rtl/>
              </w:rPr>
              <w:t>الموقع / المنسوب / المحور</w:t>
            </w:r>
          </w:p>
        </w:tc>
        <w:tc>
          <w:tcPr>
            <w:tcW w:w="2721" w:type="dxa"/>
          </w:tcPr>
          <w:p w14:paraId="624D0236" w14:textId="77777777" w:rsidR="006E2323" w:rsidRDefault="006E2323">
            <w:pPr>
              <w:bidi/>
            </w:pPr>
          </w:p>
        </w:tc>
        <w:tc>
          <w:tcPr>
            <w:tcW w:w="2211" w:type="dxa"/>
            <w:shd w:val="clear" w:color="auto" w:fill="EEF1FA"/>
          </w:tcPr>
          <w:p w14:paraId="3F5AB246" w14:textId="77777777" w:rsidR="006E2323" w:rsidRDefault="00D0229F">
            <w:pPr>
              <w:bidi/>
            </w:pPr>
            <w:r>
              <w:rPr>
                <w:sz w:val="19"/>
                <w:szCs w:val="19"/>
                <w:rtl/>
              </w:rPr>
              <w:t>التاريخ والوقت</w:t>
            </w:r>
          </w:p>
        </w:tc>
        <w:tc>
          <w:tcPr>
            <w:tcW w:w="2948" w:type="dxa"/>
          </w:tcPr>
          <w:p w14:paraId="15760D69" w14:textId="77777777" w:rsidR="006E2323" w:rsidRDefault="006E2323">
            <w:pPr>
              <w:bidi/>
            </w:pPr>
          </w:p>
        </w:tc>
      </w:tr>
      <w:tr w:rsidR="006E2323" w14:paraId="30A82136" w14:textId="77777777">
        <w:trPr>
          <w:cantSplit/>
          <w:jc w:val="center"/>
        </w:trPr>
        <w:tc>
          <w:tcPr>
            <w:tcW w:w="2211" w:type="dxa"/>
            <w:shd w:val="clear" w:color="auto" w:fill="EEF1FA"/>
          </w:tcPr>
          <w:p w14:paraId="62757F56" w14:textId="77777777" w:rsidR="006E2323" w:rsidRDefault="00D0229F">
            <w:pPr>
              <w:bidi/>
            </w:pPr>
            <w:r>
              <w:rPr>
                <w:sz w:val="19"/>
                <w:szCs w:val="19"/>
                <w:rtl/>
              </w:rPr>
              <w:t>المخططات المرجعية</w:t>
            </w:r>
          </w:p>
        </w:tc>
        <w:tc>
          <w:tcPr>
            <w:tcW w:w="2721" w:type="dxa"/>
          </w:tcPr>
          <w:p w14:paraId="50A2EADF" w14:textId="77777777" w:rsidR="006E2323" w:rsidRDefault="006E2323">
            <w:pPr>
              <w:bidi/>
            </w:pPr>
          </w:p>
        </w:tc>
        <w:tc>
          <w:tcPr>
            <w:tcW w:w="2211" w:type="dxa"/>
            <w:shd w:val="clear" w:color="auto" w:fill="EEF1FA"/>
          </w:tcPr>
          <w:p w14:paraId="151944AE" w14:textId="77777777" w:rsidR="006E2323" w:rsidRDefault="00D0229F">
            <w:pPr>
              <w:bidi/>
            </w:pPr>
            <w:r>
              <w:rPr>
                <w:sz w:val="19"/>
                <w:szCs w:val="19"/>
                <w:rtl/>
              </w:rPr>
              <w:t>رقم اعتماد المواد</w:t>
            </w:r>
          </w:p>
        </w:tc>
        <w:tc>
          <w:tcPr>
            <w:tcW w:w="2948" w:type="dxa"/>
          </w:tcPr>
          <w:p w14:paraId="056C8E9F" w14:textId="77777777" w:rsidR="006E2323" w:rsidRDefault="006E2323">
            <w:pPr>
              <w:bidi/>
            </w:pPr>
          </w:p>
        </w:tc>
      </w:tr>
    </w:tbl>
    <w:p w14:paraId="3D0ED7F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AD76B91" w14:textId="77777777">
        <w:trPr>
          <w:cantSplit/>
          <w:tblHeader/>
          <w:jc w:val="center"/>
        </w:trPr>
        <w:tc>
          <w:tcPr>
            <w:tcW w:w="454" w:type="dxa"/>
            <w:shd w:val="clear" w:color="auto" w:fill="052976"/>
          </w:tcPr>
          <w:p w14:paraId="7D8076F8" w14:textId="77777777" w:rsidR="006E2323" w:rsidRDefault="00D0229F">
            <w:pPr>
              <w:bidi/>
              <w:jc w:val="center"/>
            </w:pPr>
            <w:r>
              <w:rPr>
                <w:b/>
                <w:bCs/>
                <w:color w:val="FFFFFF"/>
                <w:sz w:val="19"/>
                <w:szCs w:val="19"/>
                <w:rtl/>
              </w:rPr>
              <w:t>م</w:t>
            </w:r>
          </w:p>
        </w:tc>
        <w:tc>
          <w:tcPr>
            <w:tcW w:w="3742" w:type="dxa"/>
            <w:shd w:val="clear" w:color="auto" w:fill="052976"/>
          </w:tcPr>
          <w:p w14:paraId="4461108A" w14:textId="77777777" w:rsidR="006E2323" w:rsidRDefault="00D0229F">
            <w:pPr>
              <w:bidi/>
              <w:jc w:val="center"/>
            </w:pPr>
            <w:r>
              <w:rPr>
                <w:b/>
                <w:bCs/>
                <w:color w:val="FFFFFF"/>
                <w:sz w:val="19"/>
                <w:szCs w:val="19"/>
                <w:rtl/>
              </w:rPr>
              <w:t>بند الفحص</w:t>
            </w:r>
          </w:p>
        </w:tc>
        <w:tc>
          <w:tcPr>
            <w:tcW w:w="2154" w:type="dxa"/>
            <w:shd w:val="clear" w:color="auto" w:fill="052976"/>
          </w:tcPr>
          <w:p w14:paraId="5AC44F2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81C8C64" w14:textId="77777777" w:rsidR="006E2323" w:rsidRDefault="00D0229F">
            <w:pPr>
              <w:bidi/>
              <w:jc w:val="center"/>
            </w:pPr>
            <w:r>
              <w:rPr>
                <w:b/>
                <w:bCs/>
                <w:color w:val="FFFFFF"/>
                <w:sz w:val="19"/>
                <w:szCs w:val="19"/>
                <w:rtl/>
              </w:rPr>
              <w:t>نقطة</w:t>
            </w:r>
          </w:p>
        </w:tc>
        <w:tc>
          <w:tcPr>
            <w:tcW w:w="794" w:type="dxa"/>
            <w:shd w:val="clear" w:color="auto" w:fill="052976"/>
          </w:tcPr>
          <w:p w14:paraId="3A42A548" w14:textId="77777777" w:rsidR="006E2323" w:rsidRDefault="00D0229F">
            <w:pPr>
              <w:bidi/>
              <w:jc w:val="center"/>
            </w:pPr>
            <w:r>
              <w:rPr>
                <w:b/>
                <w:bCs/>
                <w:color w:val="FFFFFF"/>
                <w:sz w:val="19"/>
                <w:szCs w:val="19"/>
                <w:rtl/>
              </w:rPr>
              <w:t>مطابق</w:t>
            </w:r>
          </w:p>
        </w:tc>
        <w:tc>
          <w:tcPr>
            <w:tcW w:w="907" w:type="dxa"/>
            <w:shd w:val="clear" w:color="auto" w:fill="052976"/>
          </w:tcPr>
          <w:p w14:paraId="29CB838A" w14:textId="77777777" w:rsidR="006E2323" w:rsidRDefault="00D0229F">
            <w:pPr>
              <w:bidi/>
              <w:jc w:val="center"/>
            </w:pPr>
            <w:r>
              <w:rPr>
                <w:b/>
                <w:bCs/>
                <w:color w:val="FFFFFF"/>
                <w:sz w:val="19"/>
                <w:szCs w:val="19"/>
                <w:rtl/>
              </w:rPr>
              <w:t>غير مطابق</w:t>
            </w:r>
          </w:p>
        </w:tc>
        <w:tc>
          <w:tcPr>
            <w:tcW w:w="1247" w:type="dxa"/>
            <w:shd w:val="clear" w:color="auto" w:fill="052976"/>
          </w:tcPr>
          <w:p w14:paraId="7F820A70" w14:textId="77777777" w:rsidR="006E2323" w:rsidRDefault="00D0229F">
            <w:pPr>
              <w:bidi/>
              <w:jc w:val="center"/>
            </w:pPr>
            <w:r>
              <w:rPr>
                <w:b/>
                <w:bCs/>
                <w:color w:val="FFFFFF"/>
                <w:sz w:val="19"/>
                <w:szCs w:val="19"/>
                <w:rtl/>
              </w:rPr>
              <w:t>ملاحظات</w:t>
            </w:r>
          </w:p>
        </w:tc>
      </w:tr>
      <w:tr w:rsidR="006E2323" w14:paraId="277786E8" w14:textId="77777777">
        <w:trPr>
          <w:cantSplit/>
          <w:jc w:val="center"/>
        </w:trPr>
        <w:tc>
          <w:tcPr>
            <w:tcW w:w="10092" w:type="dxa"/>
            <w:gridSpan w:val="7"/>
            <w:shd w:val="clear" w:color="auto" w:fill="DDE3F7"/>
          </w:tcPr>
          <w:p w14:paraId="75465D55" w14:textId="77777777" w:rsidR="006E2323" w:rsidRDefault="00D0229F">
            <w:pPr>
              <w:keepNext/>
              <w:bidi/>
            </w:pPr>
            <w:r>
              <w:rPr>
                <w:b/>
                <w:bCs/>
                <w:sz w:val="19"/>
                <w:szCs w:val="19"/>
                <w:rtl/>
              </w:rPr>
              <w:t>قبل التنفيذ</w:t>
            </w:r>
          </w:p>
        </w:tc>
      </w:tr>
      <w:tr w:rsidR="006E2323" w14:paraId="63C20940" w14:textId="77777777">
        <w:trPr>
          <w:cantSplit/>
          <w:jc w:val="center"/>
        </w:trPr>
        <w:tc>
          <w:tcPr>
            <w:tcW w:w="454" w:type="dxa"/>
          </w:tcPr>
          <w:p w14:paraId="2F7F4408" w14:textId="77777777" w:rsidR="006E2323" w:rsidRDefault="00D0229F">
            <w:pPr>
              <w:bidi/>
              <w:jc w:val="center"/>
            </w:pPr>
            <w:r>
              <w:rPr>
                <w:sz w:val="18"/>
                <w:szCs w:val="18"/>
                <w:rtl/>
              </w:rPr>
              <w:t>1</w:t>
            </w:r>
          </w:p>
        </w:tc>
        <w:tc>
          <w:tcPr>
            <w:tcW w:w="3742" w:type="dxa"/>
          </w:tcPr>
          <w:p w14:paraId="4061A0E7" w14:textId="77777777" w:rsidR="006E2323" w:rsidRDefault="00D0229F">
            <w:pPr>
              <w:bidi/>
            </w:pPr>
            <w:r>
              <w:rPr>
                <w:sz w:val="18"/>
                <w:szCs w:val="18"/>
                <w:rtl/>
              </w:rPr>
              <w:t>حوامل الخزان الصاج المجلفن: كمرتين حرف I محملة على أعمدة خرسانية ما لم تذكر الرسومات غير ذلك (ص 232)</w:t>
            </w:r>
          </w:p>
        </w:tc>
        <w:tc>
          <w:tcPr>
            <w:tcW w:w="2154" w:type="dxa"/>
          </w:tcPr>
          <w:p w14:paraId="7C668805" w14:textId="77777777" w:rsidR="006E2323" w:rsidRDefault="00D0229F">
            <w:pPr>
              <w:bidi/>
            </w:pPr>
            <w:r>
              <w:rPr>
                <w:sz w:val="18"/>
                <w:szCs w:val="18"/>
                <w:rtl/>
              </w:rPr>
              <w:t>ارتفاع الكمرة 18 سم على الأقل (الكود المصري لأسس تصميم وشروط تنفيذ التركيبات الصحية 1998 ص117)</w:t>
            </w:r>
          </w:p>
        </w:tc>
        <w:tc>
          <w:tcPr>
            <w:tcW w:w="794" w:type="dxa"/>
          </w:tcPr>
          <w:p w14:paraId="047D1A50" w14:textId="77777777" w:rsidR="006E2323" w:rsidRDefault="00D0229F">
            <w:pPr>
              <w:bidi/>
              <w:jc w:val="center"/>
            </w:pPr>
            <w:r>
              <w:rPr>
                <w:sz w:val="18"/>
                <w:szCs w:val="18"/>
                <w:rtl/>
              </w:rPr>
              <w:t>W</w:t>
            </w:r>
          </w:p>
        </w:tc>
        <w:tc>
          <w:tcPr>
            <w:tcW w:w="794" w:type="dxa"/>
          </w:tcPr>
          <w:p w14:paraId="4E671128" w14:textId="77777777" w:rsidR="006E2323" w:rsidRDefault="00D0229F">
            <w:pPr>
              <w:bidi/>
              <w:jc w:val="center"/>
            </w:pPr>
            <w:r>
              <w:rPr>
                <w:sz w:val="18"/>
                <w:szCs w:val="18"/>
                <w:rtl/>
              </w:rPr>
              <w:t>☐</w:t>
            </w:r>
          </w:p>
        </w:tc>
        <w:tc>
          <w:tcPr>
            <w:tcW w:w="907" w:type="dxa"/>
          </w:tcPr>
          <w:p w14:paraId="6309F7CE" w14:textId="77777777" w:rsidR="006E2323" w:rsidRDefault="00D0229F">
            <w:pPr>
              <w:bidi/>
              <w:jc w:val="center"/>
            </w:pPr>
            <w:r>
              <w:rPr>
                <w:sz w:val="18"/>
                <w:szCs w:val="18"/>
                <w:rtl/>
              </w:rPr>
              <w:t>☐</w:t>
            </w:r>
          </w:p>
        </w:tc>
        <w:tc>
          <w:tcPr>
            <w:tcW w:w="1247" w:type="dxa"/>
          </w:tcPr>
          <w:p w14:paraId="10749698" w14:textId="77777777" w:rsidR="006E2323" w:rsidRDefault="006E2323">
            <w:pPr>
              <w:bidi/>
            </w:pPr>
          </w:p>
        </w:tc>
      </w:tr>
      <w:tr w:rsidR="006E2323" w14:paraId="4F392794" w14:textId="77777777">
        <w:trPr>
          <w:cantSplit/>
          <w:jc w:val="center"/>
        </w:trPr>
        <w:tc>
          <w:tcPr>
            <w:tcW w:w="454" w:type="dxa"/>
          </w:tcPr>
          <w:p w14:paraId="25E9D9C2" w14:textId="77777777" w:rsidR="006E2323" w:rsidRDefault="00D0229F">
            <w:pPr>
              <w:bidi/>
              <w:jc w:val="center"/>
            </w:pPr>
            <w:r>
              <w:rPr>
                <w:sz w:val="18"/>
                <w:szCs w:val="18"/>
                <w:rtl/>
              </w:rPr>
              <w:t>2</w:t>
            </w:r>
          </w:p>
        </w:tc>
        <w:tc>
          <w:tcPr>
            <w:tcW w:w="3742" w:type="dxa"/>
          </w:tcPr>
          <w:p w14:paraId="1753A479" w14:textId="77777777" w:rsidR="006E2323" w:rsidRDefault="00D0229F">
            <w:pPr>
              <w:bidi/>
            </w:pPr>
            <w:r>
              <w:rPr>
                <w:sz w:val="18"/>
                <w:szCs w:val="18"/>
                <w:rtl/>
              </w:rPr>
              <w:t>منسوب قاع الخزان العلوي (ص 233)</w:t>
            </w:r>
          </w:p>
        </w:tc>
        <w:tc>
          <w:tcPr>
            <w:tcW w:w="2154" w:type="dxa"/>
          </w:tcPr>
          <w:p w14:paraId="7ED963E2" w14:textId="77777777" w:rsidR="006E2323" w:rsidRDefault="00D0229F">
            <w:pPr>
              <w:bidi/>
            </w:pPr>
            <w:r>
              <w:rPr>
                <w:sz w:val="18"/>
                <w:szCs w:val="18"/>
                <w:rtl/>
              </w:rPr>
              <w:t>3 م فوق سطح المبنى أو 5 م فوق منسوب الأجهزة الصحية</w:t>
            </w:r>
          </w:p>
        </w:tc>
        <w:tc>
          <w:tcPr>
            <w:tcW w:w="794" w:type="dxa"/>
          </w:tcPr>
          <w:p w14:paraId="74D9E290" w14:textId="77777777" w:rsidR="006E2323" w:rsidRDefault="00D0229F">
            <w:pPr>
              <w:bidi/>
              <w:jc w:val="center"/>
            </w:pPr>
            <w:r>
              <w:rPr>
                <w:sz w:val="18"/>
                <w:szCs w:val="18"/>
                <w:rtl/>
              </w:rPr>
              <w:t>R</w:t>
            </w:r>
          </w:p>
        </w:tc>
        <w:tc>
          <w:tcPr>
            <w:tcW w:w="794" w:type="dxa"/>
          </w:tcPr>
          <w:p w14:paraId="65D5AC1D" w14:textId="77777777" w:rsidR="006E2323" w:rsidRDefault="00D0229F">
            <w:pPr>
              <w:bidi/>
              <w:jc w:val="center"/>
            </w:pPr>
            <w:r>
              <w:rPr>
                <w:sz w:val="18"/>
                <w:szCs w:val="18"/>
                <w:rtl/>
              </w:rPr>
              <w:t>☐</w:t>
            </w:r>
          </w:p>
        </w:tc>
        <w:tc>
          <w:tcPr>
            <w:tcW w:w="907" w:type="dxa"/>
          </w:tcPr>
          <w:p w14:paraId="5138D3D6" w14:textId="77777777" w:rsidR="006E2323" w:rsidRDefault="00D0229F">
            <w:pPr>
              <w:bidi/>
              <w:jc w:val="center"/>
            </w:pPr>
            <w:r>
              <w:rPr>
                <w:sz w:val="18"/>
                <w:szCs w:val="18"/>
                <w:rtl/>
              </w:rPr>
              <w:t>☐</w:t>
            </w:r>
          </w:p>
        </w:tc>
        <w:tc>
          <w:tcPr>
            <w:tcW w:w="1247" w:type="dxa"/>
          </w:tcPr>
          <w:p w14:paraId="0C23A9E3" w14:textId="77777777" w:rsidR="006E2323" w:rsidRDefault="006E2323">
            <w:pPr>
              <w:bidi/>
            </w:pPr>
          </w:p>
        </w:tc>
      </w:tr>
      <w:tr w:rsidR="006E2323" w14:paraId="2BE7EF92" w14:textId="77777777">
        <w:trPr>
          <w:cantSplit/>
          <w:jc w:val="center"/>
        </w:trPr>
        <w:tc>
          <w:tcPr>
            <w:tcW w:w="10092" w:type="dxa"/>
            <w:gridSpan w:val="7"/>
            <w:shd w:val="clear" w:color="auto" w:fill="DDE3F7"/>
          </w:tcPr>
          <w:p w14:paraId="5EB048DB" w14:textId="77777777" w:rsidR="006E2323" w:rsidRDefault="00D0229F">
            <w:pPr>
              <w:keepNext/>
              <w:bidi/>
            </w:pPr>
            <w:r>
              <w:rPr>
                <w:b/>
                <w:bCs/>
                <w:sz w:val="19"/>
                <w:szCs w:val="19"/>
                <w:rtl/>
              </w:rPr>
              <w:t>أثناء التنفيذ</w:t>
            </w:r>
          </w:p>
        </w:tc>
      </w:tr>
      <w:tr w:rsidR="006E2323" w14:paraId="0E828E77" w14:textId="77777777">
        <w:trPr>
          <w:cantSplit/>
          <w:jc w:val="center"/>
        </w:trPr>
        <w:tc>
          <w:tcPr>
            <w:tcW w:w="454" w:type="dxa"/>
          </w:tcPr>
          <w:p w14:paraId="7BDE9119" w14:textId="77777777" w:rsidR="006E2323" w:rsidRDefault="00D0229F">
            <w:pPr>
              <w:bidi/>
              <w:jc w:val="center"/>
            </w:pPr>
            <w:r>
              <w:rPr>
                <w:sz w:val="18"/>
                <w:szCs w:val="18"/>
                <w:rtl/>
              </w:rPr>
              <w:t>3</w:t>
            </w:r>
          </w:p>
        </w:tc>
        <w:tc>
          <w:tcPr>
            <w:tcW w:w="3742" w:type="dxa"/>
          </w:tcPr>
          <w:p w14:paraId="24715CDA" w14:textId="77777777" w:rsidR="006E2323" w:rsidRDefault="00D0229F">
            <w:pPr>
              <w:bidi/>
            </w:pPr>
            <w:r>
              <w:rPr>
                <w:sz w:val="18"/>
                <w:szCs w:val="18"/>
                <w:rtl/>
              </w:rPr>
              <w:t>تقويات زوايا الخزان الصاج مجمعة ومبرشم عليها الصاج، مع قياس سمك الصاج والتقوية بالسؤسات (ص 232)</w:t>
            </w:r>
          </w:p>
        </w:tc>
        <w:tc>
          <w:tcPr>
            <w:tcW w:w="2154" w:type="dxa"/>
          </w:tcPr>
          <w:p w14:paraId="2C03D8E9" w14:textId="77777777" w:rsidR="006E2323" w:rsidRDefault="00D0229F">
            <w:pPr>
              <w:bidi/>
            </w:pPr>
            <w:r>
              <w:rPr>
                <w:sz w:val="18"/>
                <w:szCs w:val="18"/>
                <w:rtl/>
              </w:rPr>
              <w:t>زاوية 50×50×6 مم غالباً</w:t>
            </w:r>
          </w:p>
        </w:tc>
        <w:tc>
          <w:tcPr>
            <w:tcW w:w="794" w:type="dxa"/>
          </w:tcPr>
          <w:p w14:paraId="2AA52196" w14:textId="77777777" w:rsidR="006E2323" w:rsidRDefault="00D0229F">
            <w:pPr>
              <w:bidi/>
              <w:jc w:val="center"/>
            </w:pPr>
            <w:r>
              <w:rPr>
                <w:sz w:val="18"/>
                <w:szCs w:val="18"/>
                <w:rtl/>
              </w:rPr>
              <w:t>W</w:t>
            </w:r>
          </w:p>
        </w:tc>
        <w:tc>
          <w:tcPr>
            <w:tcW w:w="794" w:type="dxa"/>
          </w:tcPr>
          <w:p w14:paraId="1C064126" w14:textId="77777777" w:rsidR="006E2323" w:rsidRDefault="00D0229F">
            <w:pPr>
              <w:bidi/>
              <w:jc w:val="center"/>
            </w:pPr>
            <w:r>
              <w:rPr>
                <w:sz w:val="18"/>
                <w:szCs w:val="18"/>
                <w:rtl/>
              </w:rPr>
              <w:t>☐</w:t>
            </w:r>
          </w:p>
        </w:tc>
        <w:tc>
          <w:tcPr>
            <w:tcW w:w="907" w:type="dxa"/>
          </w:tcPr>
          <w:p w14:paraId="36FE177C" w14:textId="77777777" w:rsidR="006E2323" w:rsidRDefault="00D0229F">
            <w:pPr>
              <w:bidi/>
              <w:jc w:val="center"/>
            </w:pPr>
            <w:r>
              <w:rPr>
                <w:sz w:val="18"/>
                <w:szCs w:val="18"/>
                <w:rtl/>
              </w:rPr>
              <w:t>☐</w:t>
            </w:r>
          </w:p>
        </w:tc>
        <w:tc>
          <w:tcPr>
            <w:tcW w:w="1247" w:type="dxa"/>
          </w:tcPr>
          <w:p w14:paraId="4CD7D13A" w14:textId="77777777" w:rsidR="006E2323" w:rsidRDefault="006E2323">
            <w:pPr>
              <w:bidi/>
            </w:pPr>
          </w:p>
        </w:tc>
      </w:tr>
      <w:tr w:rsidR="006E2323" w14:paraId="2F7FF71B" w14:textId="77777777">
        <w:trPr>
          <w:cantSplit/>
          <w:jc w:val="center"/>
        </w:trPr>
        <w:tc>
          <w:tcPr>
            <w:tcW w:w="454" w:type="dxa"/>
          </w:tcPr>
          <w:p w14:paraId="41A03064" w14:textId="77777777" w:rsidR="006E2323" w:rsidRDefault="00D0229F">
            <w:pPr>
              <w:bidi/>
              <w:jc w:val="center"/>
            </w:pPr>
            <w:r>
              <w:rPr>
                <w:sz w:val="18"/>
                <w:szCs w:val="18"/>
                <w:rtl/>
              </w:rPr>
              <w:t>4</w:t>
            </w:r>
          </w:p>
        </w:tc>
        <w:tc>
          <w:tcPr>
            <w:tcW w:w="3742" w:type="dxa"/>
          </w:tcPr>
          <w:p w14:paraId="396D38E8" w14:textId="77777777" w:rsidR="006E2323" w:rsidRDefault="00D0229F">
            <w:pPr>
              <w:bidi/>
            </w:pPr>
            <w:r>
              <w:rPr>
                <w:sz w:val="18"/>
                <w:szCs w:val="18"/>
                <w:rtl/>
              </w:rPr>
              <w:t>مواسير التغذية حسب الرسومات قطراً ونوعاً ودخولها للخزان بعيداً عن سقفه (ص 232)</w:t>
            </w:r>
          </w:p>
        </w:tc>
        <w:tc>
          <w:tcPr>
            <w:tcW w:w="2154" w:type="dxa"/>
          </w:tcPr>
          <w:p w14:paraId="2E2CE82F" w14:textId="77777777" w:rsidR="006E2323" w:rsidRDefault="00D0229F">
            <w:pPr>
              <w:bidi/>
            </w:pPr>
            <w:r>
              <w:rPr>
                <w:sz w:val="18"/>
                <w:szCs w:val="18"/>
                <w:rtl/>
              </w:rPr>
              <w:t>25 سم على الأقل من السقف</w:t>
            </w:r>
          </w:p>
        </w:tc>
        <w:tc>
          <w:tcPr>
            <w:tcW w:w="794" w:type="dxa"/>
          </w:tcPr>
          <w:p w14:paraId="0BD42CFE" w14:textId="77777777" w:rsidR="006E2323" w:rsidRDefault="00D0229F">
            <w:pPr>
              <w:bidi/>
              <w:jc w:val="center"/>
            </w:pPr>
            <w:r>
              <w:rPr>
                <w:sz w:val="18"/>
                <w:szCs w:val="18"/>
                <w:rtl/>
              </w:rPr>
              <w:t>W</w:t>
            </w:r>
          </w:p>
        </w:tc>
        <w:tc>
          <w:tcPr>
            <w:tcW w:w="794" w:type="dxa"/>
          </w:tcPr>
          <w:p w14:paraId="65CEBE8C" w14:textId="77777777" w:rsidR="006E2323" w:rsidRDefault="00D0229F">
            <w:pPr>
              <w:bidi/>
              <w:jc w:val="center"/>
            </w:pPr>
            <w:r>
              <w:rPr>
                <w:sz w:val="18"/>
                <w:szCs w:val="18"/>
                <w:rtl/>
              </w:rPr>
              <w:t>☐</w:t>
            </w:r>
          </w:p>
        </w:tc>
        <w:tc>
          <w:tcPr>
            <w:tcW w:w="907" w:type="dxa"/>
          </w:tcPr>
          <w:p w14:paraId="4770FC7E" w14:textId="77777777" w:rsidR="006E2323" w:rsidRDefault="00D0229F">
            <w:pPr>
              <w:bidi/>
              <w:jc w:val="center"/>
            </w:pPr>
            <w:r>
              <w:rPr>
                <w:sz w:val="18"/>
                <w:szCs w:val="18"/>
                <w:rtl/>
              </w:rPr>
              <w:t>☐</w:t>
            </w:r>
          </w:p>
        </w:tc>
        <w:tc>
          <w:tcPr>
            <w:tcW w:w="1247" w:type="dxa"/>
          </w:tcPr>
          <w:p w14:paraId="54933C5F" w14:textId="77777777" w:rsidR="006E2323" w:rsidRDefault="006E2323">
            <w:pPr>
              <w:bidi/>
            </w:pPr>
          </w:p>
        </w:tc>
      </w:tr>
      <w:tr w:rsidR="006E2323" w14:paraId="0B0C721F" w14:textId="77777777">
        <w:trPr>
          <w:cantSplit/>
          <w:jc w:val="center"/>
        </w:trPr>
        <w:tc>
          <w:tcPr>
            <w:tcW w:w="454" w:type="dxa"/>
          </w:tcPr>
          <w:p w14:paraId="5B37A48B" w14:textId="77777777" w:rsidR="006E2323" w:rsidRDefault="00D0229F">
            <w:pPr>
              <w:bidi/>
              <w:jc w:val="center"/>
            </w:pPr>
            <w:r>
              <w:rPr>
                <w:sz w:val="18"/>
                <w:szCs w:val="18"/>
                <w:rtl/>
              </w:rPr>
              <w:t>5</w:t>
            </w:r>
          </w:p>
        </w:tc>
        <w:tc>
          <w:tcPr>
            <w:tcW w:w="3742" w:type="dxa"/>
          </w:tcPr>
          <w:p w14:paraId="00B04B41" w14:textId="77777777" w:rsidR="006E2323" w:rsidRDefault="00D0229F">
            <w:pPr>
              <w:bidi/>
            </w:pPr>
            <w:r>
              <w:rPr>
                <w:sz w:val="18"/>
                <w:szCs w:val="18"/>
                <w:rtl/>
              </w:rPr>
              <w:t>عدم توصيل الفائض على قوائم الصرف بأي حال، ويفضل عمود مستقل للفائض حتى الدور الأرضي (ص 232)</w:t>
            </w:r>
          </w:p>
        </w:tc>
        <w:tc>
          <w:tcPr>
            <w:tcW w:w="2154" w:type="dxa"/>
          </w:tcPr>
          <w:p w14:paraId="0643BF87" w14:textId="77777777" w:rsidR="006E2323" w:rsidRDefault="006E2323">
            <w:pPr>
              <w:bidi/>
            </w:pPr>
          </w:p>
        </w:tc>
        <w:tc>
          <w:tcPr>
            <w:tcW w:w="794" w:type="dxa"/>
          </w:tcPr>
          <w:p w14:paraId="70175962" w14:textId="77777777" w:rsidR="006E2323" w:rsidRDefault="00D0229F">
            <w:pPr>
              <w:bidi/>
              <w:jc w:val="center"/>
            </w:pPr>
            <w:r>
              <w:rPr>
                <w:sz w:val="18"/>
                <w:szCs w:val="18"/>
                <w:rtl/>
              </w:rPr>
              <w:t>H</w:t>
            </w:r>
          </w:p>
        </w:tc>
        <w:tc>
          <w:tcPr>
            <w:tcW w:w="794" w:type="dxa"/>
          </w:tcPr>
          <w:p w14:paraId="4ACD0AE8" w14:textId="77777777" w:rsidR="006E2323" w:rsidRDefault="00D0229F">
            <w:pPr>
              <w:bidi/>
              <w:jc w:val="center"/>
            </w:pPr>
            <w:r>
              <w:rPr>
                <w:sz w:val="18"/>
                <w:szCs w:val="18"/>
                <w:rtl/>
              </w:rPr>
              <w:t>☐</w:t>
            </w:r>
          </w:p>
        </w:tc>
        <w:tc>
          <w:tcPr>
            <w:tcW w:w="907" w:type="dxa"/>
          </w:tcPr>
          <w:p w14:paraId="37283C13" w14:textId="77777777" w:rsidR="006E2323" w:rsidRDefault="00D0229F">
            <w:pPr>
              <w:bidi/>
              <w:jc w:val="center"/>
            </w:pPr>
            <w:r>
              <w:rPr>
                <w:sz w:val="18"/>
                <w:szCs w:val="18"/>
                <w:rtl/>
              </w:rPr>
              <w:t>☐</w:t>
            </w:r>
          </w:p>
        </w:tc>
        <w:tc>
          <w:tcPr>
            <w:tcW w:w="1247" w:type="dxa"/>
          </w:tcPr>
          <w:p w14:paraId="1D957DEB" w14:textId="77777777" w:rsidR="006E2323" w:rsidRDefault="006E2323">
            <w:pPr>
              <w:bidi/>
            </w:pPr>
          </w:p>
        </w:tc>
      </w:tr>
      <w:tr w:rsidR="006E2323" w14:paraId="76A03870" w14:textId="77777777">
        <w:trPr>
          <w:cantSplit/>
          <w:jc w:val="center"/>
        </w:trPr>
        <w:tc>
          <w:tcPr>
            <w:tcW w:w="454" w:type="dxa"/>
          </w:tcPr>
          <w:p w14:paraId="7782C941" w14:textId="77777777" w:rsidR="006E2323" w:rsidRDefault="00D0229F">
            <w:pPr>
              <w:bidi/>
              <w:jc w:val="center"/>
            </w:pPr>
            <w:r>
              <w:rPr>
                <w:sz w:val="18"/>
                <w:szCs w:val="18"/>
                <w:rtl/>
              </w:rPr>
              <w:t>6</w:t>
            </w:r>
          </w:p>
        </w:tc>
        <w:tc>
          <w:tcPr>
            <w:tcW w:w="3742" w:type="dxa"/>
          </w:tcPr>
          <w:p w14:paraId="6F6FB314" w14:textId="77777777" w:rsidR="006E2323" w:rsidRDefault="00D0229F">
            <w:pPr>
              <w:bidi/>
            </w:pPr>
            <w:r>
              <w:rPr>
                <w:sz w:val="18"/>
                <w:szCs w:val="18"/>
                <w:rtl/>
              </w:rPr>
              <w:t>قطر الفائض يزيد بوصة عن ماسورة التغذية إذا كانت التغذية من الشبكة العمومية مباشرة، وفي حالة الضخ يكفي قطر يصرف الفائض (ص 232)</w:t>
            </w:r>
          </w:p>
        </w:tc>
        <w:tc>
          <w:tcPr>
            <w:tcW w:w="2154" w:type="dxa"/>
          </w:tcPr>
          <w:p w14:paraId="2B35F8D5" w14:textId="77777777" w:rsidR="006E2323" w:rsidRDefault="00D0229F">
            <w:pPr>
              <w:bidi/>
            </w:pPr>
            <w:r>
              <w:rPr>
                <w:sz w:val="18"/>
                <w:szCs w:val="18"/>
                <w:rtl/>
              </w:rPr>
              <w:t>زيادة 1 بوصة</w:t>
            </w:r>
          </w:p>
        </w:tc>
        <w:tc>
          <w:tcPr>
            <w:tcW w:w="794" w:type="dxa"/>
          </w:tcPr>
          <w:p w14:paraId="5097D2E1" w14:textId="77777777" w:rsidR="006E2323" w:rsidRDefault="00D0229F">
            <w:pPr>
              <w:bidi/>
              <w:jc w:val="center"/>
            </w:pPr>
            <w:r>
              <w:rPr>
                <w:sz w:val="18"/>
                <w:szCs w:val="18"/>
                <w:rtl/>
              </w:rPr>
              <w:t>W</w:t>
            </w:r>
          </w:p>
        </w:tc>
        <w:tc>
          <w:tcPr>
            <w:tcW w:w="794" w:type="dxa"/>
          </w:tcPr>
          <w:p w14:paraId="6B81D0DC" w14:textId="77777777" w:rsidR="006E2323" w:rsidRDefault="00D0229F">
            <w:pPr>
              <w:bidi/>
              <w:jc w:val="center"/>
            </w:pPr>
            <w:r>
              <w:rPr>
                <w:sz w:val="18"/>
                <w:szCs w:val="18"/>
                <w:rtl/>
              </w:rPr>
              <w:t>☐</w:t>
            </w:r>
          </w:p>
        </w:tc>
        <w:tc>
          <w:tcPr>
            <w:tcW w:w="907" w:type="dxa"/>
          </w:tcPr>
          <w:p w14:paraId="6E3680EE" w14:textId="77777777" w:rsidR="006E2323" w:rsidRDefault="00D0229F">
            <w:pPr>
              <w:bidi/>
              <w:jc w:val="center"/>
            </w:pPr>
            <w:r>
              <w:rPr>
                <w:sz w:val="18"/>
                <w:szCs w:val="18"/>
                <w:rtl/>
              </w:rPr>
              <w:t>☐</w:t>
            </w:r>
          </w:p>
        </w:tc>
        <w:tc>
          <w:tcPr>
            <w:tcW w:w="1247" w:type="dxa"/>
          </w:tcPr>
          <w:p w14:paraId="3BFD11CA" w14:textId="77777777" w:rsidR="006E2323" w:rsidRDefault="006E2323">
            <w:pPr>
              <w:bidi/>
            </w:pPr>
          </w:p>
        </w:tc>
      </w:tr>
      <w:tr w:rsidR="006E2323" w14:paraId="43A07F07" w14:textId="77777777">
        <w:trPr>
          <w:cantSplit/>
          <w:jc w:val="center"/>
        </w:trPr>
        <w:tc>
          <w:tcPr>
            <w:tcW w:w="454" w:type="dxa"/>
          </w:tcPr>
          <w:p w14:paraId="7BA21A85" w14:textId="77777777" w:rsidR="006E2323" w:rsidRDefault="00D0229F">
            <w:pPr>
              <w:bidi/>
              <w:jc w:val="center"/>
            </w:pPr>
            <w:r>
              <w:rPr>
                <w:sz w:val="18"/>
                <w:szCs w:val="18"/>
                <w:rtl/>
              </w:rPr>
              <w:t>7</w:t>
            </w:r>
          </w:p>
        </w:tc>
        <w:tc>
          <w:tcPr>
            <w:tcW w:w="3742" w:type="dxa"/>
          </w:tcPr>
          <w:p w14:paraId="14E047A5" w14:textId="77777777" w:rsidR="006E2323" w:rsidRDefault="00D0229F">
            <w:pPr>
              <w:bidi/>
            </w:pPr>
            <w:r>
              <w:rPr>
                <w:sz w:val="18"/>
                <w:szCs w:val="18"/>
                <w:rtl/>
              </w:rPr>
              <w:t>منسوب ماسورة الفائض من أعلى الخزان وأعلى المنسوب التصميمي (ص 232)</w:t>
            </w:r>
          </w:p>
        </w:tc>
        <w:tc>
          <w:tcPr>
            <w:tcW w:w="2154" w:type="dxa"/>
          </w:tcPr>
          <w:p w14:paraId="7B294AFF" w14:textId="77777777" w:rsidR="006E2323" w:rsidRDefault="00D0229F">
            <w:pPr>
              <w:bidi/>
            </w:pPr>
            <w:r>
              <w:rPr>
                <w:sz w:val="18"/>
                <w:szCs w:val="18"/>
                <w:rtl/>
              </w:rPr>
              <w:t>10 سم فوق المنسوب التصميمي</w:t>
            </w:r>
          </w:p>
        </w:tc>
        <w:tc>
          <w:tcPr>
            <w:tcW w:w="794" w:type="dxa"/>
          </w:tcPr>
          <w:p w14:paraId="7A2F1278" w14:textId="77777777" w:rsidR="006E2323" w:rsidRDefault="00D0229F">
            <w:pPr>
              <w:bidi/>
              <w:jc w:val="center"/>
            </w:pPr>
            <w:r>
              <w:rPr>
                <w:sz w:val="18"/>
                <w:szCs w:val="18"/>
                <w:rtl/>
              </w:rPr>
              <w:t>W</w:t>
            </w:r>
          </w:p>
        </w:tc>
        <w:tc>
          <w:tcPr>
            <w:tcW w:w="794" w:type="dxa"/>
          </w:tcPr>
          <w:p w14:paraId="7AE46CEB" w14:textId="77777777" w:rsidR="006E2323" w:rsidRDefault="00D0229F">
            <w:pPr>
              <w:bidi/>
              <w:jc w:val="center"/>
            </w:pPr>
            <w:r>
              <w:rPr>
                <w:sz w:val="18"/>
                <w:szCs w:val="18"/>
                <w:rtl/>
              </w:rPr>
              <w:t>☐</w:t>
            </w:r>
          </w:p>
        </w:tc>
        <w:tc>
          <w:tcPr>
            <w:tcW w:w="907" w:type="dxa"/>
          </w:tcPr>
          <w:p w14:paraId="28335FCB" w14:textId="77777777" w:rsidR="006E2323" w:rsidRDefault="00D0229F">
            <w:pPr>
              <w:bidi/>
              <w:jc w:val="center"/>
            </w:pPr>
            <w:r>
              <w:rPr>
                <w:sz w:val="18"/>
                <w:szCs w:val="18"/>
                <w:rtl/>
              </w:rPr>
              <w:t>☐</w:t>
            </w:r>
          </w:p>
        </w:tc>
        <w:tc>
          <w:tcPr>
            <w:tcW w:w="1247" w:type="dxa"/>
          </w:tcPr>
          <w:p w14:paraId="55EEC24A" w14:textId="77777777" w:rsidR="006E2323" w:rsidRDefault="006E2323">
            <w:pPr>
              <w:bidi/>
            </w:pPr>
          </w:p>
        </w:tc>
      </w:tr>
      <w:tr w:rsidR="006E2323" w14:paraId="09EB87C0" w14:textId="77777777">
        <w:trPr>
          <w:cantSplit/>
          <w:jc w:val="center"/>
        </w:trPr>
        <w:tc>
          <w:tcPr>
            <w:tcW w:w="454" w:type="dxa"/>
          </w:tcPr>
          <w:p w14:paraId="7F3609D4" w14:textId="77777777" w:rsidR="006E2323" w:rsidRDefault="00D0229F">
            <w:pPr>
              <w:bidi/>
              <w:jc w:val="center"/>
            </w:pPr>
            <w:r>
              <w:rPr>
                <w:sz w:val="18"/>
                <w:szCs w:val="18"/>
                <w:rtl/>
              </w:rPr>
              <w:t>8</w:t>
            </w:r>
          </w:p>
        </w:tc>
        <w:tc>
          <w:tcPr>
            <w:tcW w:w="3742" w:type="dxa"/>
          </w:tcPr>
          <w:p w14:paraId="5724057F" w14:textId="77777777" w:rsidR="006E2323" w:rsidRDefault="00D0229F">
            <w:pPr>
              <w:bidi/>
            </w:pPr>
            <w:r>
              <w:rPr>
                <w:sz w:val="18"/>
                <w:szCs w:val="18"/>
                <w:rtl/>
              </w:rPr>
              <w:t>ماسورة التهوية تنتهي بكوع مقلوب عليه مصفاة شبك مجلفن (ص 232)</w:t>
            </w:r>
          </w:p>
        </w:tc>
        <w:tc>
          <w:tcPr>
            <w:tcW w:w="2154" w:type="dxa"/>
          </w:tcPr>
          <w:p w14:paraId="1BF3C02A" w14:textId="77777777" w:rsidR="006E2323" w:rsidRDefault="006E2323">
            <w:pPr>
              <w:bidi/>
            </w:pPr>
          </w:p>
        </w:tc>
        <w:tc>
          <w:tcPr>
            <w:tcW w:w="794" w:type="dxa"/>
          </w:tcPr>
          <w:p w14:paraId="711FDBBA" w14:textId="77777777" w:rsidR="006E2323" w:rsidRDefault="00D0229F">
            <w:pPr>
              <w:bidi/>
              <w:jc w:val="center"/>
            </w:pPr>
            <w:r>
              <w:rPr>
                <w:sz w:val="18"/>
                <w:szCs w:val="18"/>
                <w:rtl/>
              </w:rPr>
              <w:t>W</w:t>
            </w:r>
          </w:p>
        </w:tc>
        <w:tc>
          <w:tcPr>
            <w:tcW w:w="794" w:type="dxa"/>
          </w:tcPr>
          <w:p w14:paraId="6E3D71EB" w14:textId="77777777" w:rsidR="006E2323" w:rsidRDefault="00D0229F">
            <w:pPr>
              <w:bidi/>
              <w:jc w:val="center"/>
            </w:pPr>
            <w:r>
              <w:rPr>
                <w:sz w:val="18"/>
                <w:szCs w:val="18"/>
                <w:rtl/>
              </w:rPr>
              <w:t>☐</w:t>
            </w:r>
          </w:p>
        </w:tc>
        <w:tc>
          <w:tcPr>
            <w:tcW w:w="907" w:type="dxa"/>
          </w:tcPr>
          <w:p w14:paraId="46482E3F" w14:textId="77777777" w:rsidR="006E2323" w:rsidRDefault="00D0229F">
            <w:pPr>
              <w:bidi/>
              <w:jc w:val="center"/>
            </w:pPr>
            <w:r>
              <w:rPr>
                <w:sz w:val="18"/>
                <w:szCs w:val="18"/>
                <w:rtl/>
              </w:rPr>
              <w:t>☐</w:t>
            </w:r>
          </w:p>
        </w:tc>
        <w:tc>
          <w:tcPr>
            <w:tcW w:w="1247" w:type="dxa"/>
          </w:tcPr>
          <w:p w14:paraId="5A22F3B0" w14:textId="77777777" w:rsidR="006E2323" w:rsidRDefault="006E2323">
            <w:pPr>
              <w:bidi/>
            </w:pPr>
          </w:p>
        </w:tc>
      </w:tr>
      <w:tr w:rsidR="006E2323" w14:paraId="17BD24C7" w14:textId="77777777">
        <w:trPr>
          <w:cantSplit/>
          <w:jc w:val="center"/>
        </w:trPr>
        <w:tc>
          <w:tcPr>
            <w:tcW w:w="454" w:type="dxa"/>
          </w:tcPr>
          <w:p w14:paraId="2BC377F0" w14:textId="77777777" w:rsidR="006E2323" w:rsidRDefault="00D0229F">
            <w:pPr>
              <w:bidi/>
              <w:jc w:val="center"/>
            </w:pPr>
            <w:r>
              <w:rPr>
                <w:sz w:val="18"/>
                <w:szCs w:val="18"/>
                <w:rtl/>
              </w:rPr>
              <w:t>9</w:t>
            </w:r>
          </w:p>
        </w:tc>
        <w:tc>
          <w:tcPr>
            <w:tcW w:w="3742" w:type="dxa"/>
          </w:tcPr>
          <w:p w14:paraId="04DD0BF5" w14:textId="77777777" w:rsidR="006E2323" w:rsidRDefault="00D0229F">
            <w:pPr>
              <w:bidi/>
            </w:pPr>
            <w:r>
              <w:rPr>
                <w:sz w:val="18"/>
                <w:szCs w:val="18"/>
                <w:rtl/>
              </w:rPr>
              <w:t>العوامة الميكانيكية على خط التغذية وقطر مخرجها يساوي قطر العمود الصاعد (ص 232)</w:t>
            </w:r>
          </w:p>
        </w:tc>
        <w:tc>
          <w:tcPr>
            <w:tcW w:w="2154" w:type="dxa"/>
          </w:tcPr>
          <w:p w14:paraId="2F205A58" w14:textId="77777777" w:rsidR="006E2323" w:rsidRDefault="006E2323">
            <w:pPr>
              <w:bidi/>
            </w:pPr>
          </w:p>
        </w:tc>
        <w:tc>
          <w:tcPr>
            <w:tcW w:w="794" w:type="dxa"/>
          </w:tcPr>
          <w:p w14:paraId="0736BF7C" w14:textId="77777777" w:rsidR="006E2323" w:rsidRDefault="00D0229F">
            <w:pPr>
              <w:bidi/>
              <w:jc w:val="center"/>
            </w:pPr>
            <w:r>
              <w:rPr>
                <w:sz w:val="18"/>
                <w:szCs w:val="18"/>
                <w:rtl/>
              </w:rPr>
              <w:t>W</w:t>
            </w:r>
          </w:p>
        </w:tc>
        <w:tc>
          <w:tcPr>
            <w:tcW w:w="794" w:type="dxa"/>
          </w:tcPr>
          <w:p w14:paraId="5A5C9F88" w14:textId="77777777" w:rsidR="006E2323" w:rsidRDefault="00D0229F">
            <w:pPr>
              <w:bidi/>
              <w:jc w:val="center"/>
            </w:pPr>
            <w:r>
              <w:rPr>
                <w:sz w:val="18"/>
                <w:szCs w:val="18"/>
                <w:rtl/>
              </w:rPr>
              <w:t>☐</w:t>
            </w:r>
          </w:p>
        </w:tc>
        <w:tc>
          <w:tcPr>
            <w:tcW w:w="907" w:type="dxa"/>
          </w:tcPr>
          <w:p w14:paraId="2E611A0C" w14:textId="77777777" w:rsidR="006E2323" w:rsidRDefault="00D0229F">
            <w:pPr>
              <w:bidi/>
              <w:jc w:val="center"/>
            </w:pPr>
            <w:r>
              <w:rPr>
                <w:sz w:val="18"/>
                <w:szCs w:val="18"/>
                <w:rtl/>
              </w:rPr>
              <w:t>☐</w:t>
            </w:r>
          </w:p>
        </w:tc>
        <w:tc>
          <w:tcPr>
            <w:tcW w:w="1247" w:type="dxa"/>
          </w:tcPr>
          <w:p w14:paraId="5E30F894" w14:textId="77777777" w:rsidR="006E2323" w:rsidRDefault="006E2323">
            <w:pPr>
              <w:bidi/>
            </w:pPr>
          </w:p>
        </w:tc>
      </w:tr>
      <w:tr w:rsidR="006E2323" w14:paraId="48343453" w14:textId="77777777">
        <w:trPr>
          <w:cantSplit/>
          <w:jc w:val="center"/>
        </w:trPr>
        <w:tc>
          <w:tcPr>
            <w:tcW w:w="454" w:type="dxa"/>
          </w:tcPr>
          <w:p w14:paraId="4E38A60E" w14:textId="77777777" w:rsidR="006E2323" w:rsidRDefault="00D0229F">
            <w:pPr>
              <w:bidi/>
              <w:jc w:val="center"/>
            </w:pPr>
            <w:r>
              <w:rPr>
                <w:sz w:val="18"/>
                <w:szCs w:val="18"/>
                <w:rtl/>
              </w:rPr>
              <w:t>10</w:t>
            </w:r>
          </w:p>
        </w:tc>
        <w:tc>
          <w:tcPr>
            <w:tcW w:w="3742" w:type="dxa"/>
          </w:tcPr>
          <w:p w14:paraId="6E475707" w14:textId="77777777" w:rsidR="006E2323" w:rsidRDefault="00D0229F">
            <w:pPr>
              <w:bidi/>
            </w:pPr>
            <w:r>
              <w:rPr>
                <w:sz w:val="18"/>
                <w:szCs w:val="18"/>
                <w:rtl/>
              </w:rPr>
              <w:t>فرعة غسيل للخزان بمحبس على العامود الصاعد المغذي وعليها حنفية براكور لتركيب خرطوم (ص 233)</w:t>
            </w:r>
          </w:p>
        </w:tc>
        <w:tc>
          <w:tcPr>
            <w:tcW w:w="2154" w:type="dxa"/>
          </w:tcPr>
          <w:p w14:paraId="41E28F9E" w14:textId="77777777" w:rsidR="006E2323" w:rsidRDefault="00D0229F">
            <w:pPr>
              <w:bidi/>
            </w:pPr>
            <w:r>
              <w:rPr>
                <w:sz w:val="18"/>
                <w:szCs w:val="18"/>
                <w:rtl/>
              </w:rPr>
              <w:t>قطر 1 بوصة</w:t>
            </w:r>
          </w:p>
        </w:tc>
        <w:tc>
          <w:tcPr>
            <w:tcW w:w="794" w:type="dxa"/>
          </w:tcPr>
          <w:p w14:paraId="2BAC85C7" w14:textId="77777777" w:rsidR="006E2323" w:rsidRDefault="00D0229F">
            <w:pPr>
              <w:bidi/>
              <w:jc w:val="center"/>
            </w:pPr>
            <w:r>
              <w:rPr>
                <w:sz w:val="18"/>
                <w:szCs w:val="18"/>
                <w:rtl/>
              </w:rPr>
              <w:t>W</w:t>
            </w:r>
          </w:p>
        </w:tc>
        <w:tc>
          <w:tcPr>
            <w:tcW w:w="794" w:type="dxa"/>
          </w:tcPr>
          <w:p w14:paraId="1494F3EB" w14:textId="77777777" w:rsidR="006E2323" w:rsidRDefault="00D0229F">
            <w:pPr>
              <w:bidi/>
              <w:jc w:val="center"/>
            </w:pPr>
            <w:r>
              <w:rPr>
                <w:sz w:val="18"/>
                <w:szCs w:val="18"/>
                <w:rtl/>
              </w:rPr>
              <w:t>☐</w:t>
            </w:r>
          </w:p>
        </w:tc>
        <w:tc>
          <w:tcPr>
            <w:tcW w:w="907" w:type="dxa"/>
          </w:tcPr>
          <w:p w14:paraId="315E42EF" w14:textId="77777777" w:rsidR="006E2323" w:rsidRDefault="00D0229F">
            <w:pPr>
              <w:bidi/>
              <w:jc w:val="center"/>
            </w:pPr>
            <w:r>
              <w:rPr>
                <w:sz w:val="18"/>
                <w:szCs w:val="18"/>
                <w:rtl/>
              </w:rPr>
              <w:t>☐</w:t>
            </w:r>
          </w:p>
        </w:tc>
        <w:tc>
          <w:tcPr>
            <w:tcW w:w="1247" w:type="dxa"/>
          </w:tcPr>
          <w:p w14:paraId="083A8605" w14:textId="77777777" w:rsidR="006E2323" w:rsidRDefault="006E2323">
            <w:pPr>
              <w:bidi/>
            </w:pPr>
          </w:p>
        </w:tc>
      </w:tr>
      <w:tr w:rsidR="006E2323" w14:paraId="272CDD1D" w14:textId="77777777">
        <w:trPr>
          <w:cantSplit/>
          <w:jc w:val="center"/>
        </w:trPr>
        <w:tc>
          <w:tcPr>
            <w:tcW w:w="454" w:type="dxa"/>
          </w:tcPr>
          <w:p w14:paraId="15C82B12" w14:textId="77777777" w:rsidR="006E2323" w:rsidRDefault="00D0229F">
            <w:pPr>
              <w:bidi/>
              <w:jc w:val="center"/>
            </w:pPr>
            <w:r>
              <w:rPr>
                <w:sz w:val="18"/>
                <w:szCs w:val="18"/>
                <w:rtl/>
              </w:rPr>
              <w:t>11</w:t>
            </w:r>
          </w:p>
        </w:tc>
        <w:tc>
          <w:tcPr>
            <w:tcW w:w="3742" w:type="dxa"/>
          </w:tcPr>
          <w:p w14:paraId="3B291FFD" w14:textId="77777777" w:rsidR="006E2323" w:rsidRDefault="00D0229F">
            <w:pPr>
              <w:bidi/>
            </w:pPr>
            <w:r>
              <w:rPr>
                <w:sz w:val="18"/>
                <w:szCs w:val="18"/>
                <w:rtl/>
              </w:rPr>
              <w:t>مواسير الاتزان بين مجموعة الخزانات إن وجدت (ص 233)</w:t>
            </w:r>
          </w:p>
        </w:tc>
        <w:tc>
          <w:tcPr>
            <w:tcW w:w="2154" w:type="dxa"/>
          </w:tcPr>
          <w:p w14:paraId="33BD0D92" w14:textId="77777777" w:rsidR="006E2323" w:rsidRDefault="006E2323">
            <w:pPr>
              <w:bidi/>
            </w:pPr>
          </w:p>
        </w:tc>
        <w:tc>
          <w:tcPr>
            <w:tcW w:w="794" w:type="dxa"/>
          </w:tcPr>
          <w:p w14:paraId="76BE59A6" w14:textId="77777777" w:rsidR="006E2323" w:rsidRDefault="00D0229F">
            <w:pPr>
              <w:bidi/>
              <w:jc w:val="center"/>
            </w:pPr>
            <w:r>
              <w:rPr>
                <w:sz w:val="18"/>
                <w:szCs w:val="18"/>
                <w:rtl/>
              </w:rPr>
              <w:t>W</w:t>
            </w:r>
          </w:p>
        </w:tc>
        <w:tc>
          <w:tcPr>
            <w:tcW w:w="794" w:type="dxa"/>
          </w:tcPr>
          <w:p w14:paraId="7F823DAC" w14:textId="77777777" w:rsidR="006E2323" w:rsidRDefault="00D0229F">
            <w:pPr>
              <w:bidi/>
              <w:jc w:val="center"/>
            </w:pPr>
            <w:r>
              <w:rPr>
                <w:sz w:val="18"/>
                <w:szCs w:val="18"/>
                <w:rtl/>
              </w:rPr>
              <w:t>☐</w:t>
            </w:r>
          </w:p>
        </w:tc>
        <w:tc>
          <w:tcPr>
            <w:tcW w:w="907" w:type="dxa"/>
          </w:tcPr>
          <w:p w14:paraId="4284DFCD" w14:textId="77777777" w:rsidR="006E2323" w:rsidRDefault="00D0229F">
            <w:pPr>
              <w:bidi/>
              <w:jc w:val="center"/>
            </w:pPr>
            <w:r>
              <w:rPr>
                <w:sz w:val="18"/>
                <w:szCs w:val="18"/>
                <w:rtl/>
              </w:rPr>
              <w:t>☐</w:t>
            </w:r>
          </w:p>
        </w:tc>
        <w:tc>
          <w:tcPr>
            <w:tcW w:w="1247" w:type="dxa"/>
          </w:tcPr>
          <w:p w14:paraId="7E8AA019" w14:textId="77777777" w:rsidR="006E2323" w:rsidRDefault="006E2323">
            <w:pPr>
              <w:bidi/>
            </w:pPr>
          </w:p>
        </w:tc>
      </w:tr>
      <w:tr w:rsidR="006E2323" w14:paraId="496FA0DB" w14:textId="77777777">
        <w:trPr>
          <w:cantSplit/>
          <w:jc w:val="center"/>
        </w:trPr>
        <w:tc>
          <w:tcPr>
            <w:tcW w:w="454" w:type="dxa"/>
          </w:tcPr>
          <w:p w14:paraId="7F2B6917" w14:textId="77777777" w:rsidR="006E2323" w:rsidRDefault="00D0229F">
            <w:pPr>
              <w:bidi/>
              <w:jc w:val="center"/>
            </w:pPr>
            <w:r>
              <w:rPr>
                <w:sz w:val="18"/>
                <w:szCs w:val="18"/>
                <w:rtl/>
              </w:rPr>
              <w:t>12</w:t>
            </w:r>
          </w:p>
        </w:tc>
        <w:tc>
          <w:tcPr>
            <w:tcW w:w="3742" w:type="dxa"/>
          </w:tcPr>
          <w:p w14:paraId="3F6B831A" w14:textId="77777777" w:rsidR="006E2323" w:rsidRDefault="00D0229F">
            <w:pPr>
              <w:bidi/>
            </w:pPr>
            <w:r>
              <w:rPr>
                <w:sz w:val="18"/>
                <w:szCs w:val="18"/>
                <w:rtl/>
              </w:rPr>
              <w:t>مراجعة المحابس والصمامات حسب الرسومات (ص 233)</w:t>
            </w:r>
          </w:p>
        </w:tc>
        <w:tc>
          <w:tcPr>
            <w:tcW w:w="2154" w:type="dxa"/>
          </w:tcPr>
          <w:p w14:paraId="1A915E14" w14:textId="77777777" w:rsidR="006E2323" w:rsidRDefault="006E2323">
            <w:pPr>
              <w:bidi/>
            </w:pPr>
          </w:p>
        </w:tc>
        <w:tc>
          <w:tcPr>
            <w:tcW w:w="794" w:type="dxa"/>
          </w:tcPr>
          <w:p w14:paraId="55D2F2BE" w14:textId="77777777" w:rsidR="006E2323" w:rsidRDefault="00D0229F">
            <w:pPr>
              <w:bidi/>
              <w:jc w:val="center"/>
            </w:pPr>
            <w:r>
              <w:rPr>
                <w:sz w:val="18"/>
                <w:szCs w:val="18"/>
                <w:rtl/>
              </w:rPr>
              <w:t>W</w:t>
            </w:r>
          </w:p>
        </w:tc>
        <w:tc>
          <w:tcPr>
            <w:tcW w:w="794" w:type="dxa"/>
          </w:tcPr>
          <w:p w14:paraId="18B735D2" w14:textId="77777777" w:rsidR="006E2323" w:rsidRDefault="00D0229F">
            <w:pPr>
              <w:bidi/>
              <w:jc w:val="center"/>
            </w:pPr>
            <w:r>
              <w:rPr>
                <w:sz w:val="18"/>
                <w:szCs w:val="18"/>
                <w:rtl/>
              </w:rPr>
              <w:t>☐</w:t>
            </w:r>
          </w:p>
        </w:tc>
        <w:tc>
          <w:tcPr>
            <w:tcW w:w="907" w:type="dxa"/>
          </w:tcPr>
          <w:p w14:paraId="4798881D" w14:textId="77777777" w:rsidR="006E2323" w:rsidRDefault="00D0229F">
            <w:pPr>
              <w:bidi/>
              <w:jc w:val="center"/>
            </w:pPr>
            <w:r>
              <w:rPr>
                <w:sz w:val="18"/>
                <w:szCs w:val="18"/>
                <w:rtl/>
              </w:rPr>
              <w:t>☐</w:t>
            </w:r>
          </w:p>
        </w:tc>
        <w:tc>
          <w:tcPr>
            <w:tcW w:w="1247" w:type="dxa"/>
          </w:tcPr>
          <w:p w14:paraId="41AA9DAC" w14:textId="77777777" w:rsidR="006E2323" w:rsidRDefault="006E2323">
            <w:pPr>
              <w:bidi/>
            </w:pPr>
          </w:p>
        </w:tc>
      </w:tr>
      <w:tr w:rsidR="006E2323" w14:paraId="32CB457A" w14:textId="77777777">
        <w:trPr>
          <w:cantSplit/>
          <w:jc w:val="center"/>
        </w:trPr>
        <w:tc>
          <w:tcPr>
            <w:tcW w:w="454" w:type="dxa"/>
          </w:tcPr>
          <w:p w14:paraId="5A7AD570" w14:textId="77777777" w:rsidR="006E2323" w:rsidRDefault="00D0229F">
            <w:pPr>
              <w:bidi/>
              <w:jc w:val="center"/>
            </w:pPr>
            <w:r>
              <w:rPr>
                <w:sz w:val="18"/>
                <w:szCs w:val="18"/>
                <w:rtl/>
              </w:rPr>
              <w:t>13</w:t>
            </w:r>
          </w:p>
        </w:tc>
        <w:tc>
          <w:tcPr>
            <w:tcW w:w="3742" w:type="dxa"/>
          </w:tcPr>
          <w:p w14:paraId="355B0866" w14:textId="77777777" w:rsidR="006E2323" w:rsidRDefault="00D0229F">
            <w:pPr>
              <w:bidi/>
            </w:pPr>
            <w:r>
              <w:rPr>
                <w:sz w:val="18"/>
                <w:szCs w:val="18"/>
                <w:rtl/>
              </w:rPr>
              <w:t>ماسورة غسيل الخزان توصل بماسورة الفائض بمحبس يفتح أثناء الغسيل (ص 233)</w:t>
            </w:r>
          </w:p>
        </w:tc>
        <w:tc>
          <w:tcPr>
            <w:tcW w:w="2154" w:type="dxa"/>
          </w:tcPr>
          <w:p w14:paraId="005DFB50" w14:textId="77777777" w:rsidR="006E2323" w:rsidRDefault="00D0229F">
            <w:pPr>
              <w:bidi/>
            </w:pPr>
            <w:r>
              <w:rPr>
                <w:sz w:val="18"/>
                <w:szCs w:val="18"/>
                <w:rtl/>
              </w:rPr>
              <w:t>قطر 1 إلى 4 بوصة حسب الحجم</w:t>
            </w:r>
          </w:p>
        </w:tc>
        <w:tc>
          <w:tcPr>
            <w:tcW w:w="794" w:type="dxa"/>
          </w:tcPr>
          <w:p w14:paraId="307EDFC4" w14:textId="77777777" w:rsidR="006E2323" w:rsidRDefault="00D0229F">
            <w:pPr>
              <w:bidi/>
              <w:jc w:val="center"/>
            </w:pPr>
            <w:r>
              <w:rPr>
                <w:sz w:val="18"/>
                <w:szCs w:val="18"/>
                <w:rtl/>
              </w:rPr>
              <w:t>W</w:t>
            </w:r>
          </w:p>
        </w:tc>
        <w:tc>
          <w:tcPr>
            <w:tcW w:w="794" w:type="dxa"/>
          </w:tcPr>
          <w:p w14:paraId="0E5B226C" w14:textId="77777777" w:rsidR="006E2323" w:rsidRDefault="00D0229F">
            <w:pPr>
              <w:bidi/>
              <w:jc w:val="center"/>
            </w:pPr>
            <w:r>
              <w:rPr>
                <w:sz w:val="18"/>
                <w:szCs w:val="18"/>
                <w:rtl/>
              </w:rPr>
              <w:t>☐</w:t>
            </w:r>
          </w:p>
        </w:tc>
        <w:tc>
          <w:tcPr>
            <w:tcW w:w="907" w:type="dxa"/>
          </w:tcPr>
          <w:p w14:paraId="59443E48" w14:textId="77777777" w:rsidR="006E2323" w:rsidRDefault="00D0229F">
            <w:pPr>
              <w:bidi/>
              <w:jc w:val="center"/>
            </w:pPr>
            <w:r>
              <w:rPr>
                <w:sz w:val="18"/>
                <w:szCs w:val="18"/>
                <w:rtl/>
              </w:rPr>
              <w:t>☐</w:t>
            </w:r>
          </w:p>
        </w:tc>
        <w:tc>
          <w:tcPr>
            <w:tcW w:w="1247" w:type="dxa"/>
          </w:tcPr>
          <w:p w14:paraId="2A164113" w14:textId="77777777" w:rsidR="006E2323" w:rsidRDefault="006E2323">
            <w:pPr>
              <w:bidi/>
            </w:pPr>
          </w:p>
        </w:tc>
      </w:tr>
      <w:tr w:rsidR="006E2323" w14:paraId="42AD6949" w14:textId="77777777">
        <w:trPr>
          <w:cantSplit/>
          <w:jc w:val="center"/>
        </w:trPr>
        <w:tc>
          <w:tcPr>
            <w:tcW w:w="454" w:type="dxa"/>
          </w:tcPr>
          <w:p w14:paraId="3B352F6A" w14:textId="77777777" w:rsidR="006E2323" w:rsidRDefault="00D0229F">
            <w:pPr>
              <w:bidi/>
              <w:jc w:val="center"/>
            </w:pPr>
            <w:r>
              <w:rPr>
                <w:sz w:val="18"/>
                <w:szCs w:val="18"/>
                <w:rtl/>
              </w:rPr>
              <w:t>14</w:t>
            </w:r>
          </w:p>
        </w:tc>
        <w:tc>
          <w:tcPr>
            <w:tcW w:w="3742" w:type="dxa"/>
          </w:tcPr>
          <w:p w14:paraId="0268C409" w14:textId="77777777" w:rsidR="006E2323" w:rsidRDefault="00D0229F">
            <w:pPr>
              <w:bidi/>
            </w:pPr>
            <w:r>
              <w:rPr>
                <w:sz w:val="18"/>
                <w:szCs w:val="18"/>
                <w:rtl/>
              </w:rPr>
              <w:t>خزان فيبرجلاس: نفس نقاط الخزان الصاج مع حماية من الشمس (ص 233)</w:t>
            </w:r>
          </w:p>
        </w:tc>
        <w:tc>
          <w:tcPr>
            <w:tcW w:w="2154" w:type="dxa"/>
          </w:tcPr>
          <w:p w14:paraId="08354E89" w14:textId="77777777" w:rsidR="006E2323" w:rsidRDefault="006E2323">
            <w:pPr>
              <w:bidi/>
            </w:pPr>
          </w:p>
        </w:tc>
        <w:tc>
          <w:tcPr>
            <w:tcW w:w="794" w:type="dxa"/>
          </w:tcPr>
          <w:p w14:paraId="00129945" w14:textId="77777777" w:rsidR="006E2323" w:rsidRDefault="00D0229F">
            <w:pPr>
              <w:bidi/>
              <w:jc w:val="center"/>
            </w:pPr>
            <w:r>
              <w:rPr>
                <w:sz w:val="18"/>
                <w:szCs w:val="18"/>
                <w:rtl/>
              </w:rPr>
              <w:t>W</w:t>
            </w:r>
          </w:p>
        </w:tc>
        <w:tc>
          <w:tcPr>
            <w:tcW w:w="794" w:type="dxa"/>
          </w:tcPr>
          <w:p w14:paraId="648E98B6" w14:textId="77777777" w:rsidR="006E2323" w:rsidRDefault="00D0229F">
            <w:pPr>
              <w:bidi/>
              <w:jc w:val="center"/>
            </w:pPr>
            <w:r>
              <w:rPr>
                <w:sz w:val="18"/>
                <w:szCs w:val="18"/>
                <w:rtl/>
              </w:rPr>
              <w:t>☐</w:t>
            </w:r>
          </w:p>
        </w:tc>
        <w:tc>
          <w:tcPr>
            <w:tcW w:w="907" w:type="dxa"/>
          </w:tcPr>
          <w:p w14:paraId="4D8578F4" w14:textId="77777777" w:rsidR="006E2323" w:rsidRDefault="00D0229F">
            <w:pPr>
              <w:bidi/>
              <w:jc w:val="center"/>
            </w:pPr>
            <w:r>
              <w:rPr>
                <w:sz w:val="18"/>
                <w:szCs w:val="18"/>
                <w:rtl/>
              </w:rPr>
              <w:t>☐</w:t>
            </w:r>
          </w:p>
        </w:tc>
        <w:tc>
          <w:tcPr>
            <w:tcW w:w="1247" w:type="dxa"/>
          </w:tcPr>
          <w:p w14:paraId="147E0C60" w14:textId="77777777" w:rsidR="006E2323" w:rsidRDefault="006E2323">
            <w:pPr>
              <w:bidi/>
            </w:pPr>
          </w:p>
        </w:tc>
      </w:tr>
      <w:tr w:rsidR="006E2323" w14:paraId="58FD017D" w14:textId="77777777">
        <w:trPr>
          <w:cantSplit/>
          <w:jc w:val="center"/>
        </w:trPr>
        <w:tc>
          <w:tcPr>
            <w:tcW w:w="454" w:type="dxa"/>
          </w:tcPr>
          <w:p w14:paraId="11ACE805" w14:textId="77777777" w:rsidR="006E2323" w:rsidRDefault="00D0229F">
            <w:pPr>
              <w:bidi/>
              <w:jc w:val="center"/>
            </w:pPr>
            <w:r>
              <w:rPr>
                <w:sz w:val="18"/>
                <w:szCs w:val="18"/>
                <w:rtl/>
              </w:rPr>
              <w:t>15</w:t>
            </w:r>
          </w:p>
        </w:tc>
        <w:tc>
          <w:tcPr>
            <w:tcW w:w="3742" w:type="dxa"/>
          </w:tcPr>
          <w:p w14:paraId="314DBAC5" w14:textId="77777777" w:rsidR="006E2323" w:rsidRDefault="00D0229F">
            <w:pPr>
              <w:bidi/>
            </w:pPr>
            <w:r>
              <w:rPr>
                <w:sz w:val="18"/>
                <w:szCs w:val="18"/>
                <w:rtl/>
              </w:rPr>
              <w:t>خزان خرساني: نفس النقاط مع دهان داخلي إيبوكسي غير سام وقطع بفلانشات للمواسير الداخلة (No-Leak Flange) (ص 233)</w:t>
            </w:r>
          </w:p>
        </w:tc>
        <w:tc>
          <w:tcPr>
            <w:tcW w:w="2154" w:type="dxa"/>
          </w:tcPr>
          <w:p w14:paraId="0E02DED4" w14:textId="77777777" w:rsidR="006E2323" w:rsidRDefault="00D0229F">
            <w:pPr>
              <w:bidi/>
            </w:pPr>
            <w:r>
              <w:rPr>
                <w:sz w:val="18"/>
                <w:szCs w:val="18"/>
                <w:rtl/>
              </w:rPr>
              <w:t>المواصفات المصرية لبنود الأعمال الصحية 2001 ص46 إلى 51</w:t>
            </w:r>
          </w:p>
        </w:tc>
        <w:tc>
          <w:tcPr>
            <w:tcW w:w="794" w:type="dxa"/>
          </w:tcPr>
          <w:p w14:paraId="1F2B1487" w14:textId="77777777" w:rsidR="006E2323" w:rsidRDefault="00D0229F">
            <w:pPr>
              <w:bidi/>
              <w:jc w:val="center"/>
            </w:pPr>
            <w:r>
              <w:rPr>
                <w:sz w:val="18"/>
                <w:szCs w:val="18"/>
                <w:rtl/>
              </w:rPr>
              <w:t>W</w:t>
            </w:r>
          </w:p>
        </w:tc>
        <w:tc>
          <w:tcPr>
            <w:tcW w:w="794" w:type="dxa"/>
          </w:tcPr>
          <w:p w14:paraId="52BF4AA5" w14:textId="77777777" w:rsidR="006E2323" w:rsidRDefault="00D0229F">
            <w:pPr>
              <w:bidi/>
              <w:jc w:val="center"/>
            </w:pPr>
            <w:r>
              <w:rPr>
                <w:sz w:val="18"/>
                <w:szCs w:val="18"/>
                <w:rtl/>
              </w:rPr>
              <w:t>☐</w:t>
            </w:r>
          </w:p>
        </w:tc>
        <w:tc>
          <w:tcPr>
            <w:tcW w:w="907" w:type="dxa"/>
          </w:tcPr>
          <w:p w14:paraId="0F9F8059" w14:textId="77777777" w:rsidR="006E2323" w:rsidRDefault="00D0229F">
            <w:pPr>
              <w:bidi/>
              <w:jc w:val="center"/>
            </w:pPr>
            <w:r>
              <w:rPr>
                <w:sz w:val="18"/>
                <w:szCs w:val="18"/>
                <w:rtl/>
              </w:rPr>
              <w:t>☐</w:t>
            </w:r>
          </w:p>
        </w:tc>
        <w:tc>
          <w:tcPr>
            <w:tcW w:w="1247" w:type="dxa"/>
          </w:tcPr>
          <w:p w14:paraId="750B9917" w14:textId="77777777" w:rsidR="006E2323" w:rsidRDefault="006E2323">
            <w:pPr>
              <w:bidi/>
            </w:pPr>
          </w:p>
        </w:tc>
      </w:tr>
      <w:tr w:rsidR="006E2323" w14:paraId="0D834DC1" w14:textId="77777777">
        <w:trPr>
          <w:cantSplit/>
          <w:jc w:val="center"/>
        </w:trPr>
        <w:tc>
          <w:tcPr>
            <w:tcW w:w="10092" w:type="dxa"/>
            <w:gridSpan w:val="7"/>
            <w:shd w:val="clear" w:color="auto" w:fill="DDE3F7"/>
          </w:tcPr>
          <w:p w14:paraId="7D2EF53E" w14:textId="77777777" w:rsidR="006E2323" w:rsidRDefault="00D0229F">
            <w:pPr>
              <w:keepNext/>
              <w:bidi/>
            </w:pPr>
            <w:r>
              <w:rPr>
                <w:b/>
                <w:bCs/>
                <w:sz w:val="19"/>
                <w:szCs w:val="19"/>
                <w:rtl/>
              </w:rPr>
              <w:t>بعد التنفيذ</w:t>
            </w:r>
          </w:p>
        </w:tc>
      </w:tr>
      <w:tr w:rsidR="006E2323" w14:paraId="55F2ACC4" w14:textId="77777777">
        <w:trPr>
          <w:cantSplit/>
          <w:jc w:val="center"/>
        </w:trPr>
        <w:tc>
          <w:tcPr>
            <w:tcW w:w="454" w:type="dxa"/>
          </w:tcPr>
          <w:p w14:paraId="014A8CE8" w14:textId="77777777" w:rsidR="006E2323" w:rsidRDefault="00D0229F">
            <w:pPr>
              <w:bidi/>
              <w:jc w:val="center"/>
            </w:pPr>
            <w:r>
              <w:rPr>
                <w:sz w:val="18"/>
                <w:szCs w:val="18"/>
                <w:rtl/>
              </w:rPr>
              <w:t>16</w:t>
            </w:r>
          </w:p>
        </w:tc>
        <w:tc>
          <w:tcPr>
            <w:tcW w:w="3742" w:type="dxa"/>
          </w:tcPr>
          <w:p w14:paraId="240C3EB4" w14:textId="77777777" w:rsidR="006E2323" w:rsidRDefault="00D0229F">
            <w:pPr>
              <w:bidi/>
            </w:pPr>
            <w:r>
              <w:rPr>
                <w:sz w:val="18"/>
                <w:szCs w:val="18"/>
                <w:rtl/>
              </w:rPr>
              <w:t>دهان داخلي ببوية مانعة للصدأ غير سامة ووجهين مانع للصدأ، ووجهين زيت من الخارج بما فيها الكمرات الحاملة (ص 233)</w:t>
            </w:r>
          </w:p>
        </w:tc>
        <w:tc>
          <w:tcPr>
            <w:tcW w:w="2154" w:type="dxa"/>
          </w:tcPr>
          <w:p w14:paraId="04CE4F7E" w14:textId="77777777" w:rsidR="006E2323" w:rsidRDefault="006E2323">
            <w:pPr>
              <w:bidi/>
            </w:pPr>
          </w:p>
        </w:tc>
        <w:tc>
          <w:tcPr>
            <w:tcW w:w="794" w:type="dxa"/>
          </w:tcPr>
          <w:p w14:paraId="79CC5A6B" w14:textId="77777777" w:rsidR="006E2323" w:rsidRDefault="00D0229F">
            <w:pPr>
              <w:bidi/>
              <w:jc w:val="center"/>
            </w:pPr>
            <w:r>
              <w:rPr>
                <w:sz w:val="18"/>
                <w:szCs w:val="18"/>
                <w:rtl/>
              </w:rPr>
              <w:t>W</w:t>
            </w:r>
          </w:p>
        </w:tc>
        <w:tc>
          <w:tcPr>
            <w:tcW w:w="794" w:type="dxa"/>
          </w:tcPr>
          <w:p w14:paraId="2FB5A190" w14:textId="77777777" w:rsidR="006E2323" w:rsidRDefault="00D0229F">
            <w:pPr>
              <w:bidi/>
              <w:jc w:val="center"/>
            </w:pPr>
            <w:r>
              <w:rPr>
                <w:sz w:val="18"/>
                <w:szCs w:val="18"/>
                <w:rtl/>
              </w:rPr>
              <w:t>☐</w:t>
            </w:r>
          </w:p>
        </w:tc>
        <w:tc>
          <w:tcPr>
            <w:tcW w:w="907" w:type="dxa"/>
          </w:tcPr>
          <w:p w14:paraId="6603D5B8" w14:textId="77777777" w:rsidR="006E2323" w:rsidRDefault="00D0229F">
            <w:pPr>
              <w:bidi/>
              <w:jc w:val="center"/>
            </w:pPr>
            <w:r>
              <w:rPr>
                <w:sz w:val="18"/>
                <w:szCs w:val="18"/>
                <w:rtl/>
              </w:rPr>
              <w:t>☐</w:t>
            </w:r>
          </w:p>
        </w:tc>
        <w:tc>
          <w:tcPr>
            <w:tcW w:w="1247" w:type="dxa"/>
          </w:tcPr>
          <w:p w14:paraId="3C2AEDD4" w14:textId="77777777" w:rsidR="006E2323" w:rsidRDefault="006E2323">
            <w:pPr>
              <w:bidi/>
            </w:pPr>
          </w:p>
        </w:tc>
      </w:tr>
      <w:tr w:rsidR="006E2323" w14:paraId="213F5314" w14:textId="77777777">
        <w:trPr>
          <w:cantSplit/>
          <w:jc w:val="center"/>
        </w:trPr>
        <w:tc>
          <w:tcPr>
            <w:tcW w:w="454" w:type="dxa"/>
          </w:tcPr>
          <w:p w14:paraId="59DAB15F" w14:textId="77777777" w:rsidR="006E2323" w:rsidRDefault="00D0229F">
            <w:pPr>
              <w:bidi/>
              <w:jc w:val="center"/>
            </w:pPr>
            <w:r>
              <w:rPr>
                <w:sz w:val="18"/>
                <w:szCs w:val="18"/>
                <w:rtl/>
              </w:rPr>
              <w:t>17</w:t>
            </w:r>
          </w:p>
        </w:tc>
        <w:tc>
          <w:tcPr>
            <w:tcW w:w="3742" w:type="dxa"/>
          </w:tcPr>
          <w:p w14:paraId="35D35F01" w14:textId="77777777" w:rsidR="006E2323" w:rsidRDefault="00D0229F">
            <w:pPr>
              <w:bidi/>
            </w:pPr>
            <w:r>
              <w:rPr>
                <w:sz w:val="18"/>
                <w:szCs w:val="18"/>
                <w:rtl/>
              </w:rPr>
              <w:t>غطاء فتحة الخزان بنفس سمك الصاج مجمع على زوايا مع دهان (ص 233)</w:t>
            </w:r>
          </w:p>
        </w:tc>
        <w:tc>
          <w:tcPr>
            <w:tcW w:w="2154" w:type="dxa"/>
          </w:tcPr>
          <w:p w14:paraId="08F08CDF" w14:textId="77777777" w:rsidR="006E2323" w:rsidRDefault="00D0229F">
            <w:pPr>
              <w:bidi/>
            </w:pPr>
            <w:r>
              <w:rPr>
                <w:sz w:val="18"/>
                <w:szCs w:val="18"/>
                <w:rtl/>
              </w:rPr>
              <w:t>80×80 سم، زوايا 40×40×5 مم</w:t>
            </w:r>
          </w:p>
        </w:tc>
        <w:tc>
          <w:tcPr>
            <w:tcW w:w="794" w:type="dxa"/>
          </w:tcPr>
          <w:p w14:paraId="0F5902E2" w14:textId="77777777" w:rsidR="006E2323" w:rsidRDefault="00D0229F">
            <w:pPr>
              <w:bidi/>
              <w:jc w:val="center"/>
            </w:pPr>
            <w:r>
              <w:rPr>
                <w:sz w:val="18"/>
                <w:szCs w:val="18"/>
                <w:rtl/>
              </w:rPr>
              <w:t>W</w:t>
            </w:r>
          </w:p>
        </w:tc>
        <w:tc>
          <w:tcPr>
            <w:tcW w:w="794" w:type="dxa"/>
          </w:tcPr>
          <w:p w14:paraId="64D05098" w14:textId="77777777" w:rsidR="006E2323" w:rsidRDefault="00D0229F">
            <w:pPr>
              <w:bidi/>
              <w:jc w:val="center"/>
            </w:pPr>
            <w:r>
              <w:rPr>
                <w:sz w:val="18"/>
                <w:szCs w:val="18"/>
                <w:rtl/>
              </w:rPr>
              <w:t>☐</w:t>
            </w:r>
          </w:p>
        </w:tc>
        <w:tc>
          <w:tcPr>
            <w:tcW w:w="907" w:type="dxa"/>
          </w:tcPr>
          <w:p w14:paraId="26B0D5C6" w14:textId="77777777" w:rsidR="006E2323" w:rsidRDefault="00D0229F">
            <w:pPr>
              <w:bidi/>
              <w:jc w:val="center"/>
            </w:pPr>
            <w:r>
              <w:rPr>
                <w:sz w:val="18"/>
                <w:szCs w:val="18"/>
                <w:rtl/>
              </w:rPr>
              <w:t>☐</w:t>
            </w:r>
          </w:p>
        </w:tc>
        <w:tc>
          <w:tcPr>
            <w:tcW w:w="1247" w:type="dxa"/>
          </w:tcPr>
          <w:p w14:paraId="6905DEC0" w14:textId="77777777" w:rsidR="006E2323" w:rsidRDefault="006E2323">
            <w:pPr>
              <w:bidi/>
            </w:pPr>
          </w:p>
        </w:tc>
      </w:tr>
    </w:tbl>
    <w:p w14:paraId="1562EC40" w14:textId="77777777" w:rsidR="006E2323" w:rsidRDefault="006E2323">
      <w:pPr>
        <w:keepNext/>
        <w:bidi/>
        <w:spacing w:after="40"/>
      </w:pPr>
    </w:p>
    <w:p w14:paraId="0F0E1FC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BE4F40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C2011F3" w14:textId="77777777">
        <w:trPr>
          <w:cantSplit/>
          <w:jc w:val="center"/>
        </w:trPr>
        <w:tc>
          <w:tcPr>
            <w:tcW w:w="3345" w:type="dxa"/>
            <w:shd w:val="clear" w:color="auto" w:fill="EEF1FA"/>
          </w:tcPr>
          <w:p w14:paraId="09734E66" w14:textId="77777777" w:rsidR="006E2323" w:rsidRDefault="00D0229F">
            <w:pPr>
              <w:keepNext/>
              <w:bidi/>
              <w:jc w:val="center"/>
            </w:pPr>
            <w:r>
              <w:rPr>
                <w:b/>
                <w:bCs/>
                <w:sz w:val="20"/>
                <w:szCs w:val="20"/>
                <w:rtl/>
              </w:rPr>
              <w:t>مهندس المقاول</w:t>
            </w:r>
          </w:p>
        </w:tc>
        <w:tc>
          <w:tcPr>
            <w:tcW w:w="3345" w:type="dxa"/>
            <w:shd w:val="clear" w:color="auto" w:fill="EEF1FA"/>
          </w:tcPr>
          <w:p w14:paraId="279350F5"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9959FCB" w14:textId="77777777" w:rsidR="006E2323" w:rsidRDefault="00D0229F">
            <w:pPr>
              <w:keepNext/>
              <w:bidi/>
              <w:jc w:val="center"/>
            </w:pPr>
            <w:r>
              <w:rPr>
                <w:b/>
                <w:bCs/>
                <w:sz w:val="20"/>
                <w:szCs w:val="20"/>
                <w:rtl/>
              </w:rPr>
              <w:t>مدير المشروع</w:t>
            </w:r>
          </w:p>
        </w:tc>
      </w:tr>
      <w:tr w:rsidR="006E2323" w14:paraId="6438D45B" w14:textId="77777777">
        <w:trPr>
          <w:cantSplit/>
          <w:trHeight w:val="397"/>
          <w:jc w:val="center"/>
        </w:trPr>
        <w:tc>
          <w:tcPr>
            <w:tcW w:w="3345" w:type="dxa"/>
          </w:tcPr>
          <w:p w14:paraId="555D83FF" w14:textId="77777777" w:rsidR="006E2323" w:rsidRDefault="00D0229F">
            <w:pPr>
              <w:keepNext/>
              <w:bidi/>
            </w:pPr>
            <w:r>
              <w:rPr>
                <w:sz w:val="19"/>
                <w:szCs w:val="19"/>
                <w:rtl/>
              </w:rPr>
              <w:t>الاسم:</w:t>
            </w:r>
          </w:p>
        </w:tc>
        <w:tc>
          <w:tcPr>
            <w:tcW w:w="3345" w:type="dxa"/>
          </w:tcPr>
          <w:p w14:paraId="7F9DBCFA" w14:textId="77777777" w:rsidR="006E2323" w:rsidRDefault="00D0229F">
            <w:pPr>
              <w:keepNext/>
              <w:bidi/>
            </w:pPr>
            <w:r>
              <w:rPr>
                <w:sz w:val="19"/>
                <w:szCs w:val="19"/>
                <w:rtl/>
              </w:rPr>
              <w:t>الاسم:</w:t>
            </w:r>
          </w:p>
        </w:tc>
        <w:tc>
          <w:tcPr>
            <w:tcW w:w="3345" w:type="dxa"/>
          </w:tcPr>
          <w:p w14:paraId="6167BFE0" w14:textId="77777777" w:rsidR="006E2323" w:rsidRDefault="00D0229F">
            <w:pPr>
              <w:keepNext/>
              <w:bidi/>
            </w:pPr>
            <w:r>
              <w:rPr>
                <w:sz w:val="19"/>
                <w:szCs w:val="19"/>
                <w:rtl/>
              </w:rPr>
              <w:t>الاسم:</w:t>
            </w:r>
          </w:p>
        </w:tc>
      </w:tr>
      <w:tr w:rsidR="006E2323" w14:paraId="7794A6BA" w14:textId="77777777">
        <w:trPr>
          <w:cantSplit/>
          <w:trHeight w:val="624"/>
          <w:jc w:val="center"/>
        </w:trPr>
        <w:tc>
          <w:tcPr>
            <w:tcW w:w="3345" w:type="dxa"/>
          </w:tcPr>
          <w:p w14:paraId="73379B0B" w14:textId="77777777" w:rsidR="006E2323" w:rsidRDefault="00D0229F">
            <w:pPr>
              <w:keepNext/>
              <w:bidi/>
            </w:pPr>
            <w:r>
              <w:rPr>
                <w:sz w:val="19"/>
                <w:szCs w:val="19"/>
                <w:rtl/>
              </w:rPr>
              <w:t>التوقيع:</w:t>
            </w:r>
          </w:p>
        </w:tc>
        <w:tc>
          <w:tcPr>
            <w:tcW w:w="3345" w:type="dxa"/>
          </w:tcPr>
          <w:p w14:paraId="3743FC18" w14:textId="77777777" w:rsidR="006E2323" w:rsidRDefault="00D0229F">
            <w:pPr>
              <w:keepNext/>
              <w:bidi/>
            </w:pPr>
            <w:r>
              <w:rPr>
                <w:sz w:val="19"/>
                <w:szCs w:val="19"/>
                <w:rtl/>
              </w:rPr>
              <w:t>التوقيع:</w:t>
            </w:r>
          </w:p>
        </w:tc>
        <w:tc>
          <w:tcPr>
            <w:tcW w:w="3345" w:type="dxa"/>
          </w:tcPr>
          <w:p w14:paraId="462AEB60" w14:textId="77777777" w:rsidR="006E2323" w:rsidRDefault="00D0229F">
            <w:pPr>
              <w:keepNext/>
              <w:bidi/>
            </w:pPr>
            <w:r>
              <w:rPr>
                <w:sz w:val="19"/>
                <w:szCs w:val="19"/>
                <w:rtl/>
              </w:rPr>
              <w:t>التوقيع:</w:t>
            </w:r>
          </w:p>
        </w:tc>
      </w:tr>
      <w:tr w:rsidR="006E2323" w14:paraId="4250253C" w14:textId="77777777">
        <w:trPr>
          <w:cantSplit/>
          <w:trHeight w:val="397"/>
          <w:jc w:val="center"/>
        </w:trPr>
        <w:tc>
          <w:tcPr>
            <w:tcW w:w="3345" w:type="dxa"/>
          </w:tcPr>
          <w:p w14:paraId="1CCD1A25" w14:textId="77777777" w:rsidR="006E2323" w:rsidRDefault="00D0229F">
            <w:pPr>
              <w:bidi/>
            </w:pPr>
            <w:r>
              <w:rPr>
                <w:sz w:val="19"/>
                <w:szCs w:val="19"/>
                <w:rtl/>
              </w:rPr>
              <w:t>التاريخ:</w:t>
            </w:r>
          </w:p>
        </w:tc>
        <w:tc>
          <w:tcPr>
            <w:tcW w:w="3345" w:type="dxa"/>
          </w:tcPr>
          <w:p w14:paraId="0370B890" w14:textId="77777777" w:rsidR="006E2323" w:rsidRDefault="00D0229F">
            <w:pPr>
              <w:bidi/>
            </w:pPr>
            <w:r>
              <w:rPr>
                <w:sz w:val="19"/>
                <w:szCs w:val="19"/>
                <w:rtl/>
              </w:rPr>
              <w:t>التاريخ:</w:t>
            </w:r>
          </w:p>
        </w:tc>
        <w:tc>
          <w:tcPr>
            <w:tcW w:w="3345" w:type="dxa"/>
          </w:tcPr>
          <w:p w14:paraId="16652BDB" w14:textId="77777777" w:rsidR="006E2323" w:rsidRDefault="00D0229F">
            <w:pPr>
              <w:bidi/>
            </w:pPr>
            <w:r>
              <w:rPr>
                <w:sz w:val="19"/>
                <w:szCs w:val="19"/>
                <w:rtl/>
              </w:rPr>
              <w:t>التاريخ:</w:t>
            </w:r>
          </w:p>
        </w:tc>
      </w:tr>
    </w:tbl>
    <w:p w14:paraId="17B13CE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097: بنود استلام متفرقة: خزانات وبيارات</w:t>
      </w:r>
    </w:p>
    <w:p w14:paraId="05791B32" w14:textId="77777777" w:rsidR="006E2323" w:rsidRDefault="00D0229F">
      <w:pPr>
        <w:bidi/>
        <w:spacing w:after="80"/>
      </w:pPr>
      <w:r>
        <w:rPr>
          <w:color w:val="5B6475"/>
          <w:sz w:val="19"/>
          <w:szCs w:val="19"/>
          <w:rtl/>
        </w:rPr>
        <w:t>التخصص: خزانات وبيارات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C1CB7EA" w14:textId="77777777">
        <w:trPr>
          <w:cantSplit/>
          <w:jc w:val="center"/>
        </w:trPr>
        <w:tc>
          <w:tcPr>
            <w:tcW w:w="2211" w:type="dxa"/>
            <w:shd w:val="clear" w:color="auto" w:fill="EEF1FA"/>
          </w:tcPr>
          <w:p w14:paraId="1214FB06" w14:textId="77777777" w:rsidR="006E2323" w:rsidRDefault="00D0229F">
            <w:pPr>
              <w:bidi/>
            </w:pPr>
            <w:r>
              <w:rPr>
                <w:sz w:val="19"/>
                <w:szCs w:val="19"/>
                <w:rtl/>
              </w:rPr>
              <w:t>المشروع</w:t>
            </w:r>
          </w:p>
        </w:tc>
        <w:tc>
          <w:tcPr>
            <w:tcW w:w="2721" w:type="dxa"/>
          </w:tcPr>
          <w:p w14:paraId="49EECEF3" w14:textId="77777777" w:rsidR="006E2323" w:rsidRDefault="006E2323">
            <w:pPr>
              <w:bidi/>
            </w:pPr>
          </w:p>
        </w:tc>
        <w:tc>
          <w:tcPr>
            <w:tcW w:w="2211" w:type="dxa"/>
            <w:shd w:val="clear" w:color="auto" w:fill="EEF1FA"/>
          </w:tcPr>
          <w:p w14:paraId="69861BD6" w14:textId="77777777" w:rsidR="006E2323" w:rsidRDefault="00D0229F">
            <w:pPr>
              <w:bidi/>
            </w:pPr>
            <w:r>
              <w:rPr>
                <w:sz w:val="19"/>
                <w:szCs w:val="19"/>
                <w:rtl/>
              </w:rPr>
              <w:t>الشركة</w:t>
            </w:r>
          </w:p>
        </w:tc>
        <w:tc>
          <w:tcPr>
            <w:tcW w:w="2948" w:type="dxa"/>
          </w:tcPr>
          <w:p w14:paraId="58E6DF98" w14:textId="77777777" w:rsidR="006E2323" w:rsidRDefault="006E2323">
            <w:pPr>
              <w:bidi/>
            </w:pPr>
          </w:p>
        </w:tc>
      </w:tr>
      <w:tr w:rsidR="006E2323" w14:paraId="7F6AFCF7" w14:textId="77777777">
        <w:trPr>
          <w:cantSplit/>
          <w:jc w:val="center"/>
        </w:trPr>
        <w:tc>
          <w:tcPr>
            <w:tcW w:w="2211" w:type="dxa"/>
            <w:shd w:val="clear" w:color="auto" w:fill="EEF1FA"/>
          </w:tcPr>
          <w:p w14:paraId="64C862D9" w14:textId="77777777" w:rsidR="006E2323" w:rsidRDefault="00D0229F">
            <w:pPr>
              <w:bidi/>
            </w:pPr>
            <w:r>
              <w:rPr>
                <w:sz w:val="19"/>
                <w:szCs w:val="19"/>
                <w:rtl/>
              </w:rPr>
              <w:t>المقاول / مقاول الباطن</w:t>
            </w:r>
          </w:p>
        </w:tc>
        <w:tc>
          <w:tcPr>
            <w:tcW w:w="2721" w:type="dxa"/>
          </w:tcPr>
          <w:p w14:paraId="76850CAD" w14:textId="77777777" w:rsidR="006E2323" w:rsidRDefault="006E2323">
            <w:pPr>
              <w:bidi/>
            </w:pPr>
          </w:p>
        </w:tc>
        <w:tc>
          <w:tcPr>
            <w:tcW w:w="2211" w:type="dxa"/>
            <w:shd w:val="clear" w:color="auto" w:fill="EEF1FA"/>
          </w:tcPr>
          <w:p w14:paraId="69442DA0" w14:textId="77777777" w:rsidR="006E2323" w:rsidRDefault="00D0229F">
            <w:pPr>
              <w:bidi/>
            </w:pPr>
            <w:r>
              <w:rPr>
                <w:sz w:val="19"/>
                <w:szCs w:val="19"/>
                <w:rtl/>
              </w:rPr>
              <w:t>رقم طلب الاستلام IR</w:t>
            </w:r>
          </w:p>
        </w:tc>
        <w:tc>
          <w:tcPr>
            <w:tcW w:w="2948" w:type="dxa"/>
          </w:tcPr>
          <w:p w14:paraId="779738CD" w14:textId="77777777" w:rsidR="006E2323" w:rsidRDefault="006E2323">
            <w:pPr>
              <w:bidi/>
            </w:pPr>
          </w:p>
        </w:tc>
      </w:tr>
      <w:tr w:rsidR="006E2323" w14:paraId="5892C4CA" w14:textId="77777777">
        <w:trPr>
          <w:cantSplit/>
          <w:jc w:val="center"/>
        </w:trPr>
        <w:tc>
          <w:tcPr>
            <w:tcW w:w="2211" w:type="dxa"/>
            <w:shd w:val="clear" w:color="auto" w:fill="EEF1FA"/>
          </w:tcPr>
          <w:p w14:paraId="46779088" w14:textId="77777777" w:rsidR="006E2323" w:rsidRDefault="00D0229F">
            <w:pPr>
              <w:bidi/>
            </w:pPr>
            <w:r>
              <w:rPr>
                <w:sz w:val="19"/>
                <w:szCs w:val="19"/>
                <w:rtl/>
              </w:rPr>
              <w:t>الموقع / المنسوب / المحور</w:t>
            </w:r>
          </w:p>
        </w:tc>
        <w:tc>
          <w:tcPr>
            <w:tcW w:w="2721" w:type="dxa"/>
          </w:tcPr>
          <w:p w14:paraId="73F09489" w14:textId="77777777" w:rsidR="006E2323" w:rsidRDefault="006E2323">
            <w:pPr>
              <w:bidi/>
            </w:pPr>
          </w:p>
        </w:tc>
        <w:tc>
          <w:tcPr>
            <w:tcW w:w="2211" w:type="dxa"/>
            <w:shd w:val="clear" w:color="auto" w:fill="EEF1FA"/>
          </w:tcPr>
          <w:p w14:paraId="6F7F3185" w14:textId="77777777" w:rsidR="006E2323" w:rsidRDefault="00D0229F">
            <w:pPr>
              <w:bidi/>
            </w:pPr>
            <w:r>
              <w:rPr>
                <w:sz w:val="19"/>
                <w:szCs w:val="19"/>
                <w:rtl/>
              </w:rPr>
              <w:t>التاريخ والوقت</w:t>
            </w:r>
          </w:p>
        </w:tc>
        <w:tc>
          <w:tcPr>
            <w:tcW w:w="2948" w:type="dxa"/>
          </w:tcPr>
          <w:p w14:paraId="7D9BAEED" w14:textId="77777777" w:rsidR="006E2323" w:rsidRDefault="006E2323">
            <w:pPr>
              <w:bidi/>
            </w:pPr>
          </w:p>
        </w:tc>
      </w:tr>
      <w:tr w:rsidR="006E2323" w14:paraId="69E6688F" w14:textId="77777777">
        <w:trPr>
          <w:cantSplit/>
          <w:jc w:val="center"/>
        </w:trPr>
        <w:tc>
          <w:tcPr>
            <w:tcW w:w="2211" w:type="dxa"/>
            <w:shd w:val="clear" w:color="auto" w:fill="EEF1FA"/>
          </w:tcPr>
          <w:p w14:paraId="11945B9E" w14:textId="77777777" w:rsidR="006E2323" w:rsidRDefault="00D0229F">
            <w:pPr>
              <w:bidi/>
            </w:pPr>
            <w:r>
              <w:rPr>
                <w:sz w:val="19"/>
                <w:szCs w:val="19"/>
                <w:rtl/>
              </w:rPr>
              <w:t>المخططات المرجعية</w:t>
            </w:r>
          </w:p>
        </w:tc>
        <w:tc>
          <w:tcPr>
            <w:tcW w:w="2721" w:type="dxa"/>
          </w:tcPr>
          <w:p w14:paraId="038B74E6" w14:textId="77777777" w:rsidR="006E2323" w:rsidRDefault="006E2323">
            <w:pPr>
              <w:bidi/>
            </w:pPr>
          </w:p>
        </w:tc>
        <w:tc>
          <w:tcPr>
            <w:tcW w:w="2211" w:type="dxa"/>
            <w:shd w:val="clear" w:color="auto" w:fill="EEF1FA"/>
          </w:tcPr>
          <w:p w14:paraId="18104D63" w14:textId="77777777" w:rsidR="006E2323" w:rsidRDefault="00D0229F">
            <w:pPr>
              <w:bidi/>
            </w:pPr>
            <w:r>
              <w:rPr>
                <w:sz w:val="19"/>
                <w:szCs w:val="19"/>
                <w:rtl/>
              </w:rPr>
              <w:t>رقم اعتماد المواد</w:t>
            </w:r>
          </w:p>
        </w:tc>
        <w:tc>
          <w:tcPr>
            <w:tcW w:w="2948" w:type="dxa"/>
          </w:tcPr>
          <w:p w14:paraId="44757A6C" w14:textId="77777777" w:rsidR="006E2323" w:rsidRDefault="006E2323">
            <w:pPr>
              <w:bidi/>
            </w:pPr>
          </w:p>
        </w:tc>
      </w:tr>
    </w:tbl>
    <w:p w14:paraId="4746224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348DA9A" w14:textId="77777777">
        <w:trPr>
          <w:cantSplit/>
          <w:tblHeader/>
          <w:jc w:val="center"/>
        </w:trPr>
        <w:tc>
          <w:tcPr>
            <w:tcW w:w="454" w:type="dxa"/>
            <w:shd w:val="clear" w:color="auto" w:fill="052976"/>
          </w:tcPr>
          <w:p w14:paraId="689E8A1C" w14:textId="77777777" w:rsidR="006E2323" w:rsidRDefault="00D0229F">
            <w:pPr>
              <w:bidi/>
              <w:jc w:val="center"/>
            </w:pPr>
            <w:r>
              <w:rPr>
                <w:b/>
                <w:bCs/>
                <w:color w:val="FFFFFF"/>
                <w:sz w:val="19"/>
                <w:szCs w:val="19"/>
                <w:rtl/>
              </w:rPr>
              <w:t>م</w:t>
            </w:r>
          </w:p>
        </w:tc>
        <w:tc>
          <w:tcPr>
            <w:tcW w:w="3742" w:type="dxa"/>
            <w:shd w:val="clear" w:color="auto" w:fill="052976"/>
          </w:tcPr>
          <w:p w14:paraId="25253F79" w14:textId="77777777" w:rsidR="006E2323" w:rsidRDefault="00D0229F">
            <w:pPr>
              <w:bidi/>
              <w:jc w:val="center"/>
            </w:pPr>
            <w:r>
              <w:rPr>
                <w:b/>
                <w:bCs/>
                <w:color w:val="FFFFFF"/>
                <w:sz w:val="19"/>
                <w:szCs w:val="19"/>
                <w:rtl/>
              </w:rPr>
              <w:t>بند الفحص</w:t>
            </w:r>
          </w:p>
        </w:tc>
        <w:tc>
          <w:tcPr>
            <w:tcW w:w="2154" w:type="dxa"/>
            <w:shd w:val="clear" w:color="auto" w:fill="052976"/>
          </w:tcPr>
          <w:p w14:paraId="2100BCA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45144C1" w14:textId="77777777" w:rsidR="006E2323" w:rsidRDefault="00D0229F">
            <w:pPr>
              <w:bidi/>
              <w:jc w:val="center"/>
            </w:pPr>
            <w:r>
              <w:rPr>
                <w:b/>
                <w:bCs/>
                <w:color w:val="FFFFFF"/>
                <w:sz w:val="19"/>
                <w:szCs w:val="19"/>
                <w:rtl/>
              </w:rPr>
              <w:t>نقطة</w:t>
            </w:r>
          </w:p>
        </w:tc>
        <w:tc>
          <w:tcPr>
            <w:tcW w:w="794" w:type="dxa"/>
            <w:shd w:val="clear" w:color="auto" w:fill="052976"/>
          </w:tcPr>
          <w:p w14:paraId="2CC778E8" w14:textId="77777777" w:rsidR="006E2323" w:rsidRDefault="00D0229F">
            <w:pPr>
              <w:bidi/>
              <w:jc w:val="center"/>
            </w:pPr>
            <w:r>
              <w:rPr>
                <w:b/>
                <w:bCs/>
                <w:color w:val="FFFFFF"/>
                <w:sz w:val="19"/>
                <w:szCs w:val="19"/>
                <w:rtl/>
              </w:rPr>
              <w:t>مطابق</w:t>
            </w:r>
          </w:p>
        </w:tc>
        <w:tc>
          <w:tcPr>
            <w:tcW w:w="907" w:type="dxa"/>
            <w:shd w:val="clear" w:color="auto" w:fill="052976"/>
          </w:tcPr>
          <w:p w14:paraId="7B76191F" w14:textId="77777777" w:rsidR="006E2323" w:rsidRDefault="00D0229F">
            <w:pPr>
              <w:bidi/>
              <w:jc w:val="center"/>
            </w:pPr>
            <w:r>
              <w:rPr>
                <w:b/>
                <w:bCs/>
                <w:color w:val="FFFFFF"/>
                <w:sz w:val="19"/>
                <w:szCs w:val="19"/>
                <w:rtl/>
              </w:rPr>
              <w:t>غير مطابق</w:t>
            </w:r>
          </w:p>
        </w:tc>
        <w:tc>
          <w:tcPr>
            <w:tcW w:w="1247" w:type="dxa"/>
            <w:shd w:val="clear" w:color="auto" w:fill="052976"/>
          </w:tcPr>
          <w:p w14:paraId="7CAEA6FB" w14:textId="77777777" w:rsidR="006E2323" w:rsidRDefault="00D0229F">
            <w:pPr>
              <w:bidi/>
              <w:jc w:val="center"/>
            </w:pPr>
            <w:r>
              <w:rPr>
                <w:b/>
                <w:bCs/>
                <w:color w:val="FFFFFF"/>
                <w:sz w:val="19"/>
                <w:szCs w:val="19"/>
                <w:rtl/>
              </w:rPr>
              <w:t>ملاحظات</w:t>
            </w:r>
          </w:p>
        </w:tc>
      </w:tr>
      <w:tr w:rsidR="006E2323" w14:paraId="2020ACF8" w14:textId="77777777">
        <w:trPr>
          <w:cantSplit/>
          <w:jc w:val="center"/>
        </w:trPr>
        <w:tc>
          <w:tcPr>
            <w:tcW w:w="10092" w:type="dxa"/>
            <w:gridSpan w:val="7"/>
            <w:shd w:val="clear" w:color="auto" w:fill="DDE3F7"/>
          </w:tcPr>
          <w:p w14:paraId="2CF723AF" w14:textId="77777777" w:rsidR="006E2323" w:rsidRDefault="00D0229F">
            <w:pPr>
              <w:keepNext/>
              <w:bidi/>
            </w:pPr>
            <w:r>
              <w:rPr>
                <w:b/>
                <w:bCs/>
                <w:sz w:val="19"/>
                <w:szCs w:val="19"/>
                <w:rtl/>
              </w:rPr>
              <w:t>قبل التنفيذ</w:t>
            </w:r>
          </w:p>
        </w:tc>
      </w:tr>
      <w:tr w:rsidR="006E2323" w14:paraId="1BB0BA8B" w14:textId="77777777">
        <w:trPr>
          <w:cantSplit/>
          <w:jc w:val="center"/>
        </w:trPr>
        <w:tc>
          <w:tcPr>
            <w:tcW w:w="454" w:type="dxa"/>
          </w:tcPr>
          <w:p w14:paraId="20986902" w14:textId="77777777" w:rsidR="006E2323" w:rsidRDefault="00D0229F">
            <w:pPr>
              <w:bidi/>
              <w:jc w:val="center"/>
            </w:pPr>
            <w:r>
              <w:rPr>
                <w:sz w:val="18"/>
                <w:szCs w:val="18"/>
                <w:rtl/>
              </w:rPr>
              <w:t>1</w:t>
            </w:r>
          </w:p>
        </w:tc>
        <w:tc>
          <w:tcPr>
            <w:tcW w:w="3742" w:type="dxa"/>
          </w:tcPr>
          <w:p w14:paraId="12012D13" w14:textId="77777777" w:rsidR="006E2323" w:rsidRDefault="00D0229F">
            <w:pPr>
              <w:bidi/>
            </w:pPr>
            <w:r>
              <w:rPr>
                <w:sz w:val="18"/>
                <w:szCs w:val="18"/>
                <w:rtl/>
              </w:rPr>
              <w:t>[الخزانات الأرضية] تركيب Water Stop عند اتصال الحائط بقاعدة الخزان بكامل المحيط (ملحق مصور ص 15)</w:t>
            </w:r>
          </w:p>
        </w:tc>
        <w:tc>
          <w:tcPr>
            <w:tcW w:w="2154" w:type="dxa"/>
          </w:tcPr>
          <w:p w14:paraId="522ADFFC" w14:textId="77777777" w:rsidR="006E2323" w:rsidRDefault="006E2323">
            <w:pPr>
              <w:bidi/>
            </w:pPr>
          </w:p>
        </w:tc>
        <w:tc>
          <w:tcPr>
            <w:tcW w:w="794" w:type="dxa"/>
          </w:tcPr>
          <w:p w14:paraId="51DF9539" w14:textId="77777777" w:rsidR="006E2323" w:rsidRDefault="00D0229F">
            <w:pPr>
              <w:bidi/>
              <w:jc w:val="center"/>
            </w:pPr>
            <w:r>
              <w:rPr>
                <w:sz w:val="18"/>
                <w:szCs w:val="18"/>
                <w:rtl/>
              </w:rPr>
              <w:t>H</w:t>
            </w:r>
          </w:p>
        </w:tc>
        <w:tc>
          <w:tcPr>
            <w:tcW w:w="794" w:type="dxa"/>
          </w:tcPr>
          <w:p w14:paraId="096C7AE9" w14:textId="77777777" w:rsidR="006E2323" w:rsidRDefault="00D0229F">
            <w:pPr>
              <w:bidi/>
              <w:jc w:val="center"/>
            </w:pPr>
            <w:r>
              <w:rPr>
                <w:sz w:val="18"/>
                <w:szCs w:val="18"/>
                <w:rtl/>
              </w:rPr>
              <w:t>☐</w:t>
            </w:r>
          </w:p>
        </w:tc>
        <w:tc>
          <w:tcPr>
            <w:tcW w:w="907" w:type="dxa"/>
          </w:tcPr>
          <w:p w14:paraId="21B3EFE6" w14:textId="77777777" w:rsidR="006E2323" w:rsidRDefault="00D0229F">
            <w:pPr>
              <w:bidi/>
              <w:jc w:val="center"/>
            </w:pPr>
            <w:r>
              <w:rPr>
                <w:sz w:val="18"/>
                <w:szCs w:val="18"/>
                <w:rtl/>
              </w:rPr>
              <w:t>☐</w:t>
            </w:r>
          </w:p>
        </w:tc>
        <w:tc>
          <w:tcPr>
            <w:tcW w:w="1247" w:type="dxa"/>
          </w:tcPr>
          <w:p w14:paraId="0F070753" w14:textId="77777777" w:rsidR="006E2323" w:rsidRDefault="006E2323">
            <w:pPr>
              <w:bidi/>
            </w:pPr>
          </w:p>
        </w:tc>
      </w:tr>
      <w:tr w:rsidR="006E2323" w14:paraId="4C19511B" w14:textId="77777777">
        <w:trPr>
          <w:cantSplit/>
          <w:jc w:val="center"/>
        </w:trPr>
        <w:tc>
          <w:tcPr>
            <w:tcW w:w="454" w:type="dxa"/>
          </w:tcPr>
          <w:p w14:paraId="65F13398" w14:textId="77777777" w:rsidR="006E2323" w:rsidRDefault="00D0229F">
            <w:pPr>
              <w:bidi/>
              <w:jc w:val="center"/>
            </w:pPr>
            <w:r>
              <w:rPr>
                <w:sz w:val="18"/>
                <w:szCs w:val="18"/>
                <w:rtl/>
              </w:rPr>
              <w:t>2</w:t>
            </w:r>
          </w:p>
        </w:tc>
        <w:tc>
          <w:tcPr>
            <w:tcW w:w="3742" w:type="dxa"/>
          </w:tcPr>
          <w:p w14:paraId="71554AE6" w14:textId="77777777" w:rsidR="006E2323" w:rsidRDefault="00D0229F">
            <w:pPr>
              <w:bidi/>
            </w:pPr>
            <w:r>
              <w:rPr>
                <w:sz w:val="18"/>
                <w:szCs w:val="18"/>
                <w:rtl/>
              </w:rPr>
              <w:t>[الخزانات الأرضية] لحام وصلات تراكب Water Stop بماكينة كهربائية أو بقطعة حديد مسخنة (ملحق مصور ص 15)</w:t>
            </w:r>
          </w:p>
        </w:tc>
        <w:tc>
          <w:tcPr>
            <w:tcW w:w="2154" w:type="dxa"/>
          </w:tcPr>
          <w:p w14:paraId="70273CFB" w14:textId="77777777" w:rsidR="006E2323" w:rsidRDefault="006E2323">
            <w:pPr>
              <w:bidi/>
            </w:pPr>
          </w:p>
        </w:tc>
        <w:tc>
          <w:tcPr>
            <w:tcW w:w="794" w:type="dxa"/>
          </w:tcPr>
          <w:p w14:paraId="2C5B6AE3" w14:textId="77777777" w:rsidR="006E2323" w:rsidRDefault="00D0229F">
            <w:pPr>
              <w:bidi/>
              <w:jc w:val="center"/>
            </w:pPr>
            <w:r>
              <w:rPr>
                <w:sz w:val="18"/>
                <w:szCs w:val="18"/>
                <w:rtl/>
              </w:rPr>
              <w:t>W</w:t>
            </w:r>
          </w:p>
        </w:tc>
        <w:tc>
          <w:tcPr>
            <w:tcW w:w="794" w:type="dxa"/>
          </w:tcPr>
          <w:p w14:paraId="4A204A20" w14:textId="77777777" w:rsidR="006E2323" w:rsidRDefault="00D0229F">
            <w:pPr>
              <w:bidi/>
              <w:jc w:val="center"/>
            </w:pPr>
            <w:r>
              <w:rPr>
                <w:sz w:val="18"/>
                <w:szCs w:val="18"/>
                <w:rtl/>
              </w:rPr>
              <w:t>☐</w:t>
            </w:r>
          </w:p>
        </w:tc>
        <w:tc>
          <w:tcPr>
            <w:tcW w:w="907" w:type="dxa"/>
          </w:tcPr>
          <w:p w14:paraId="53C8884A" w14:textId="77777777" w:rsidR="006E2323" w:rsidRDefault="00D0229F">
            <w:pPr>
              <w:bidi/>
              <w:jc w:val="center"/>
            </w:pPr>
            <w:r>
              <w:rPr>
                <w:sz w:val="18"/>
                <w:szCs w:val="18"/>
                <w:rtl/>
              </w:rPr>
              <w:t>☐</w:t>
            </w:r>
          </w:p>
        </w:tc>
        <w:tc>
          <w:tcPr>
            <w:tcW w:w="1247" w:type="dxa"/>
          </w:tcPr>
          <w:p w14:paraId="4F21507B" w14:textId="77777777" w:rsidR="006E2323" w:rsidRDefault="006E2323">
            <w:pPr>
              <w:bidi/>
            </w:pPr>
          </w:p>
        </w:tc>
      </w:tr>
      <w:tr w:rsidR="006E2323" w14:paraId="50D508E9" w14:textId="77777777">
        <w:trPr>
          <w:cantSplit/>
          <w:jc w:val="center"/>
        </w:trPr>
        <w:tc>
          <w:tcPr>
            <w:tcW w:w="10092" w:type="dxa"/>
            <w:gridSpan w:val="7"/>
            <w:shd w:val="clear" w:color="auto" w:fill="DDE3F7"/>
          </w:tcPr>
          <w:p w14:paraId="02494B29" w14:textId="77777777" w:rsidR="006E2323" w:rsidRDefault="00D0229F">
            <w:pPr>
              <w:keepNext/>
              <w:bidi/>
            </w:pPr>
            <w:r>
              <w:rPr>
                <w:b/>
                <w:bCs/>
                <w:sz w:val="19"/>
                <w:szCs w:val="19"/>
                <w:rtl/>
              </w:rPr>
              <w:t>أثناء التنفيذ</w:t>
            </w:r>
          </w:p>
        </w:tc>
      </w:tr>
      <w:tr w:rsidR="006E2323" w14:paraId="6CA6CF9B" w14:textId="77777777">
        <w:trPr>
          <w:cantSplit/>
          <w:jc w:val="center"/>
        </w:trPr>
        <w:tc>
          <w:tcPr>
            <w:tcW w:w="454" w:type="dxa"/>
          </w:tcPr>
          <w:p w14:paraId="17C3A226" w14:textId="77777777" w:rsidR="006E2323" w:rsidRDefault="00D0229F">
            <w:pPr>
              <w:bidi/>
              <w:jc w:val="center"/>
            </w:pPr>
            <w:r>
              <w:rPr>
                <w:sz w:val="18"/>
                <w:szCs w:val="18"/>
                <w:rtl/>
              </w:rPr>
              <w:t>3</w:t>
            </w:r>
          </w:p>
        </w:tc>
        <w:tc>
          <w:tcPr>
            <w:tcW w:w="3742" w:type="dxa"/>
          </w:tcPr>
          <w:p w14:paraId="47304B92" w14:textId="77777777" w:rsidR="006E2323" w:rsidRDefault="00D0229F">
            <w:pPr>
              <w:bidi/>
            </w:pPr>
            <w:r>
              <w:rPr>
                <w:sz w:val="18"/>
                <w:szCs w:val="18"/>
                <w:rtl/>
              </w:rPr>
              <w:t>[الخزان العلوي ومحابسه] Float valve على خط الملء من الطلمبة، Vent، خط Overflow إلى الخزان الأرضي، وDrain بمحبس إلى صرف السطح (ص 398)</w:t>
            </w:r>
          </w:p>
        </w:tc>
        <w:tc>
          <w:tcPr>
            <w:tcW w:w="2154" w:type="dxa"/>
          </w:tcPr>
          <w:p w14:paraId="22CFE99F" w14:textId="77777777" w:rsidR="006E2323" w:rsidRDefault="006E2323">
            <w:pPr>
              <w:bidi/>
            </w:pPr>
          </w:p>
        </w:tc>
        <w:tc>
          <w:tcPr>
            <w:tcW w:w="794" w:type="dxa"/>
          </w:tcPr>
          <w:p w14:paraId="1D423A7A" w14:textId="77777777" w:rsidR="006E2323" w:rsidRDefault="00D0229F">
            <w:pPr>
              <w:bidi/>
              <w:jc w:val="center"/>
            </w:pPr>
            <w:r>
              <w:rPr>
                <w:sz w:val="18"/>
                <w:szCs w:val="18"/>
                <w:rtl/>
              </w:rPr>
              <w:t>W</w:t>
            </w:r>
          </w:p>
        </w:tc>
        <w:tc>
          <w:tcPr>
            <w:tcW w:w="794" w:type="dxa"/>
          </w:tcPr>
          <w:p w14:paraId="10CA1943" w14:textId="77777777" w:rsidR="006E2323" w:rsidRDefault="00D0229F">
            <w:pPr>
              <w:bidi/>
              <w:jc w:val="center"/>
            </w:pPr>
            <w:r>
              <w:rPr>
                <w:sz w:val="18"/>
                <w:szCs w:val="18"/>
                <w:rtl/>
              </w:rPr>
              <w:t>☐</w:t>
            </w:r>
          </w:p>
        </w:tc>
        <w:tc>
          <w:tcPr>
            <w:tcW w:w="907" w:type="dxa"/>
          </w:tcPr>
          <w:p w14:paraId="3437E8FF" w14:textId="77777777" w:rsidR="006E2323" w:rsidRDefault="00D0229F">
            <w:pPr>
              <w:bidi/>
              <w:jc w:val="center"/>
            </w:pPr>
            <w:r>
              <w:rPr>
                <w:sz w:val="18"/>
                <w:szCs w:val="18"/>
                <w:rtl/>
              </w:rPr>
              <w:t>☐</w:t>
            </w:r>
          </w:p>
        </w:tc>
        <w:tc>
          <w:tcPr>
            <w:tcW w:w="1247" w:type="dxa"/>
          </w:tcPr>
          <w:p w14:paraId="5FF24751" w14:textId="77777777" w:rsidR="006E2323" w:rsidRDefault="006E2323">
            <w:pPr>
              <w:bidi/>
            </w:pPr>
          </w:p>
        </w:tc>
      </w:tr>
      <w:tr w:rsidR="006E2323" w14:paraId="2E8E2BB3" w14:textId="77777777">
        <w:trPr>
          <w:cantSplit/>
          <w:jc w:val="center"/>
        </w:trPr>
        <w:tc>
          <w:tcPr>
            <w:tcW w:w="454" w:type="dxa"/>
          </w:tcPr>
          <w:p w14:paraId="56775DB3" w14:textId="77777777" w:rsidR="006E2323" w:rsidRDefault="00D0229F">
            <w:pPr>
              <w:bidi/>
              <w:jc w:val="center"/>
            </w:pPr>
            <w:r>
              <w:rPr>
                <w:sz w:val="18"/>
                <w:szCs w:val="18"/>
                <w:rtl/>
              </w:rPr>
              <w:t>4</w:t>
            </w:r>
          </w:p>
        </w:tc>
        <w:tc>
          <w:tcPr>
            <w:tcW w:w="3742" w:type="dxa"/>
          </w:tcPr>
          <w:p w14:paraId="3C52878D" w14:textId="77777777" w:rsidR="006E2323" w:rsidRDefault="00D0229F">
            <w:pPr>
              <w:bidi/>
            </w:pPr>
            <w:r>
              <w:rPr>
                <w:sz w:val="18"/>
                <w:szCs w:val="18"/>
                <w:rtl/>
              </w:rPr>
              <w:t>[الخزان العلوي ومحابسه] تركيب حساسات High level pump stop وLow level pump start وSupply header من أسفل الخزان (ص 398)</w:t>
            </w:r>
          </w:p>
        </w:tc>
        <w:tc>
          <w:tcPr>
            <w:tcW w:w="2154" w:type="dxa"/>
          </w:tcPr>
          <w:p w14:paraId="4526F8CD" w14:textId="77777777" w:rsidR="006E2323" w:rsidRDefault="006E2323">
            <w:pPr>
              <w:bidi/>
            </w:pPr>
          </w:p>
        </w:tc>
        <w:tc>
          <w:tcPr>
            <w:tcW w:w="794" w:type="dxa"/>
          </w:tcPr>
          <w:p w14:paraId="03239C61" w14:textId="77777777" w:rsidR="006E2323" w:rsidRDefault="00D0229F">
            <w:pPr>
              <w:bidi/>
              <w:jc w:val="center"/>
            </w:pPr>
            <w:r>
              <w:rPr>
                <w:sz w:val="18"/>
                <w:szCs w:val="18"/>
                <w:rtl/>
              </w:rPr>
              <w:t>W</w:t>
            </w:r>
          </w:p>
        </w:tc>
        <w:tc>
          <w:tcPr>
            <w:tcW w:w="794" w:type="dxa"/>
          </w:tcPr>
          <w:p w14:paraId="0832E8CB" w14:textId="77777777" w:rsidR="006E2323" w:rsidRDefault="00D0229F">
            <w:pPr>
              <w:bidi/>
              <w:jc w:val="center"/>
            </w:pPr>
            <w:r>
              <w:rPr>
                <w:sz w:val="18"/>
                <w:szCs w:val="18"/>
                <w:rtl/>
              </w:rPr>
              <w:t>☐</w:t>
            </w:r>
          </w:p>
        </w:tc>
        <w:tc>
          <w:tcPr>
            <w:tcW w:w="907" w:type="dxa"/>
          </w:tcPr>
          <w:p w14:paraId="24196607" w14:textId="77777777" w:rsidR="006E2323" w:rsidRDefault="00D0229F">
            <w:pPr>
              <w:bidi/>
              <w:jc w:val="center"/>
            </w:pPr>
            <w:r>
              <w:rPr>
                <w:sz w:val="18"/>
                <w:szCs w:val="18"/>
                <w:rtl/>
              </w:rPr>
              <w:t>☐</w:t>
            </w:r>
          </w:p>
        </w:tc>
        <w:tc>
          <w:tcPr>
            <w:tcW w:w="1247" w:type="dxa"/>
          </w:tcPr>
          <w:p w14:paraId="7D6BE070" w14:textId="77777777" w:rsidR="006E2323" w:rsidRDefault="006E2323">
            <w:pPr>
              <w:bidi/>
            </w:pPr>
          </w:p>
        </w:tc>
      </w:tr>
      <w:tr w:rsidR="006E2323" w14:paraId="45C41C23" w14:textId="77777777">
        <w:trPr>
          <w:cantSplit/>
          <w:jc w:val="center"/>
        </w:trPr>
        <w:tc>
          <w:tcPr>
            <w:tcW w:w="454" w:type="dxa"/>
          </w:tcPr>
          <w:p w14:paraId="1F2F4FC4" w14:textId="77777777" w:rsidR="006E2323" w:rsidRDefault="00D0229F">
            <w:pPr>
              <w:bidi/>
              <w:jc w:val="center"/>
            </w:pPr>
            <w:r>
              <w:rPr>
                <w:sz w:val="18"/>
                <w:szCs w:val="18"/>
                <w:rtl/>
              </w:rPr>
              <w:t>5</w:t>
            </w:r>
          </w:p>
        </w:tc>
        <w:tc>
          <w:tcPr>
            <w:tcW w:w="3742" w:type="dxa"/>
          </w:tcPr>
          <w:p w14:paraId="7513CE98" w14:textId="77777777" w:rsidR="006E2323" w:rsidRDefault="00D0229F">
            <w:pPr>
              <w:bidi/>
            </w:pPr>
            <w:r>
              <w:rPr>
                <w:sz w:val="18"/>
                <w:szCs w:val="18"/>
                <w:rtl/>
              </w:rPr>
              <w:t>[تغذية الخزان الأرضي] تسلسل التغذية: عداد ثم محبس عدم رجوع ثم صمام عوامة داخل الخزان مع محابس سكينة برونز (ص 400)</w:t>
            </w:r>
          </w:p>
        </w:tc>
        <w:tc>
          <w:tcPr>
            <w:tcW w:w="2154" w:type="dxa"/>
          </w:tcPr>
          <w:p w14:paraId="13E9867F" w14:textId="77777777" w:rsidR="006E2323" w:rsidRDefault="006E2323">
            <w:pPr>
              <w:bidi/>
            </w:pPr>
          </w:p>
        </w:tc>
        <w:tc>
          <w:tcPr>
            <w:tcW w:w="794" w:type="dxa"/>
          </w:tcPr>
          <w:p w14:paraId="00D9718F" w14:textId="77777777" w:rsidR="006E2323" w:rsidRDefault="00D0229F">
            <w:pPr>
              <w:bidi/>
              <w:jc w:val="center"/>
            </w:pPr>
            <w:r>
              <w:rPr>
                <w:sz w:val="18"/>
                <w:szCs w:val="18"/>
                <w:rtl/>
              </w:rPr>
              <w:t>W</w:t>
            </w:r>
          </w:p>
        </w:tc>
        <w:tc>
          <w:tcPr>
            <w:tcW w:w="794" w:type="dxa"/>
          </w:tcPr>
          <w:p w14:paraId="30E63000" w14:textId="77777777" w:rsidR="006E2323" w:rsidRDefault="00D0229F">
            <w:pPr>
              <w:bidi/>
              <w:jc w:val="center"/>
            </w:pPr>
            <w:r>
              <w:rPr>
                <w:sz w:val="18"/>
                <w:szCs w:val="18"/>
                <w:rtl/>
              </w:rPr>
              <w:t>☐</w:t>
            </w:r>
          </w:p>
        </w:tc>
        <w:tc>
          <w:tcPr>
            <w:tcW w:w="907" w:type="dxa"/>
          </w:tcPr>
          <w:p w14:paraId="09CC3A8F" w14:textId="77777777" w:rsidR="006E2323" w:rsidRDefault="00D0229F">
            <w:pPr>
              <w:bidi/>
              <w:jc w:val="center"/>
            </w:pPr>
            <w:r>
              <w:rPr>
                <w:sz w:val="18"/>
                <w:szCs w:val="18"/>
                <w:rtl/>
              </w:rPr>
              <w:t>☐</w:t>
            </w:r>
          </w:p>
        </w:tc>
        <w:tc>
          <w:tcPr>
            <w:tcW w:w="1247" w:type="dxa"/>
          </w:tcPr>
          <w:p w14:paraId="7AEF34A8" w14:textId="77777777" w:rsidR="006E2323" w:rsidRDefault="006E2323">
            <w:pPr>
              <w:bidi/>
            </w:pPr>
          </w:p>
        </w:tc>
      </w:tr>
      <w:tr w:rsidR="006E2323" w14:paraId="08245A35" w14:textId="77777777">
        <w:trPr>
          <w:cantSplit/>
          <w:jc w:val="center"/>
        </w:trPr>
        <w:tc>
          <w:tcPr>
            <w:tcW w:w="454" w:type="dxa"/>
          </w:tcPr>
          <w:p w14:paraId="0F7839C4" w14:textId="77777777" w:rsidR="006E2323" w:rsidRDefault="00D0229F">
            <w:pPr>
              <w:bidi/>
              <w:jc w:val="center"/>
            </w:pPr>
            <w:r>
              <w:rPr>
                <w:sz w:val="18"/>
                <w:szCs w:val="18"/>
                <w:rtl/>
              </w:rPr>
              <w:t>6</w:t>
            </w:r>
          </w:p>
        </w:tc>
        <w:tc>
          <w:tcPr>
            <w:tcW w:w="3742" w:type="dxa"/>
          </w:tcPr>
          <w:p w14:paraId="124CDFE2" w14:textId="77777777" w:rsidR="006E2323" w:rsidRDefault="00D0229F">
            <w:pPr>
              <w:bidi/>
            </w:pPr>
            <w:r>
              <w:rPr>
                <w:sz w:val="18"/>
                <w:szCs w:val="18"/>
                <w:rtl/>
              </w:rPr>
              <w:t>[تغذية الخزان الأرضي] طلمبتان ذاتيتا التحضير مع محبس عدم رجوع لكل منهما من الخزان الأرضي للعلوي (ص 400)</w:t>
            </w:r>
          </w:p>
        </w:tc>
        <w:tc>
          <w:tcPr>
            <w:tcW w:w="2154" w:type="dxa"/>
          </w:tcPr>
          <w:p w14:paraId="2A35A61D" w14:textId="77777777" w:rsidR="006E2323" w:rsidRDefault="006E2323">
            <w:pPr>
              <w:bidi/>
            </w:pPr>
          </w:p>
        </w:tc>
        <w:tc>
          <w:tcPr>
            <w:tcW w:w="794" w:type="dxa"/>
          </w:tcPr>
          <w:p w14:paraId="6732652C" w14:textId="77777777" w:rsidR="006E2323" w:rsidRDefault="00D0229F">
            <w:pPr>
              <w:bidi/>
              <w:jc w:val="center"/>
            </w:pPr>
            <w:r>
              <w:rPr>
                <w:sz w:val="18"/>
                <w:szCs w:val="18"/>
                <w:rtl/>
              </w:rPr>
              <w:t>W</w:t>
            </w:r>
          </w:p>
        </w:tc>
        <w:tc>
          <w:tcPr>
            <w:tcW w:w="794" w:type="dxa"/>
          </w:tcPr>
          <w:p w14:paraId="1360437F" w14:textId="77777777" w:rsidR="006E2323" w:rsidRDefault="00D0229F">
            <w:pPr>
              <w:bidi/>
              <w:jc w:val="center"/>
            </w:pPr>
            <w:r>
              <w:rPr>
                <w:sz w:val="18"/>
                <w:szCs w:val="18"/>
                <w:rtl/>
              </w:rPr>
              <w:t>☐</w:t>
            </w:r>
          </w:p>
        </w:tc>
        <w:tc>
          <w:tcPr>
            <w:tcW w:w="907" w:type="dxa"/>
          </w:tcPr>
          <w:p w14:paraId="6F0A11F0" w14:textId="77777777" w:rsidR="006E2323" w:rsidRDefault="00D0229F">
            <w:pPr>
              <w:bidi/>
              <w:jc w:val="center"/>
            </w:pPr>
            <w:r>
              <w:rPr>
                <w:sz w:val="18"/>
                <w:szCs w:val="18"/>
                <w:rtl/>
              </w:rPr>
              <w:t>☐</w:t>
            </w:r>
          </w:p>
        </w:tc>
        <w:tc>
          <w:tcPr>
            <w:tcW w:w="1247" w:type="dxa"/>
          </w:tcPr>
          <w:p w14:paraId="705F03DE" w14:textId="77777777" w:rsidR="006E2323" w:rsidRDefault="006E2323">
            <w:pPr>
              <w:bidi/>
            </w:pPr>
          </w:p>
        </w:tc>
      </w:tr>
      <w:tr w:rsidR="006E2323" w14:paraId="48DF064D" w14:textId="77777777">
        <w:trPr>
          <w:cantSplit/>
          <w:jc w:val="center"/>
        </w:trPr>
        <w:tc>
          <w:tcPr>
            <w:tcW w:w="454" w:type="dxa"/>
          </w:tcPr>
          <w:p w14:paraId="75A54EC9" w14:textId="77777777" w:rsidR="006E2323" w:rsidRDefault="00D0229F">
            <w:pPr>
              <w:bidi/>
              <w:jc w:val="center"/>
            </w:pPr>
            <w:r>
              <w:rPr>
                <w:sz w:val="18"/>
                <w:szCs w:val="18"/>
                <w:rtl/>
              </w:rPr>
              <w:t>7</w:t>
            </w:r>
          </w:p>
        </w:tc>
        <w:tc>
          <w:tcPr>
            <w:tcW w:w="3742" w:type="dxa"/>
          </w:tcPr>
          <w:p w14:paraId="61CC6350" w14:textId="77777777" w:rsidR="006E2323" w:rsidRDefault="00D0229F">
            <w:pPr>
              <w:bidi/>
            </w:pPr>
            <w:r>
              <w:rPr>
                <w:sz w:val="18"/>
                <w:szCs w:val="18"/>
                <w:rtl/>
              </w:rPr>
              <w:t>[تغذية الخزان الأرضي] راكور ملء خارجي بالسور من طراز عربات نقل المياه (ص 400)</w:t>
            </w:r>
          </w:p>
        </w:tc>
        <w:tc>
          <w:tcPr>
            <w:tcW w:w="2154" w:type="dxa"/>
          </w:tcPr>
          <w:p w14:paraId="790ADC49" w14:textId="77777777" w:rsidR="006E2323" w:rsidRDefault="006E2323">
            <w:pPr>
              <w:bidi/>
            </w:pPr>
          </w:p>
        </w:tc>
        <w:tc>
          <w:tcPr>
            <w:tcW w:w="794" w:type="dxa"/>
          </w:tcPr>
          <w:p w14:paraId="30B1CFC3" w14:textId="77777777" w:rsidR="006E2323" w:rsidRDefault="00D0229F">
            <w:pPr>
              <w:bidi/>
              <w:jc w:val="center"/>
            </w:pPr>
            <w:r>
              <w:rPr>
                <w:sz w:val="18"/>
                <w:szCs w:val="18"/>
                <w:rtl/>
              </w:rPr>
              <w:t>W</w:t>
            </w:r>
          </w:p>
        </w:tc>
        <w:tc>
          <w:tcPr>
            <w:tcW w:w="794" w:type="dxa"/>
          </w:tcPr>
          <w:p w14:paraId="307C2D67" w14:textId="77777777" w:rsidR="006E2323" w:rsidRDefault="00D0229F">
            <w:pPr>
              <w:bidi/>
              <w:jc w:val="center"/>
            </w:pPr>
            <w:r>
              <w:rPr>
                <w:sz w:val="18"/>
                <w:szCs w:val="18"/>
                <w:rtl/>
              </w:rPr>
              <w:t>☐</w:t>
            </w:r>
          </w:p>
        </w:tc>
        <w:tc>
          <w:tcPr>
            <w:tcW w:w="907" w:type="dxa"/>
          </w:tcPr>
          <w:p w14:paraId="26E69FC9" w14:textId="77777777" w:rsidR="006E2323" w:rsidRDefault="00D0229F">
            <w:pPr>
              <w:bidi/>
              <w:jc w:val="center"/>
            </w:pPr>
            <w:r>
              <w:rPr>
                <w:sz w:val="18"/>
                <w:szCs w:val="18"/>
                <w:rtl/>
              </w:rPr>
              <w:t>☐</w:t>
            </w:r>
          </w:p>
        </w:tc>
        <w:tc>
          <w:tcPr>
            <w:tcW w:w="1247" w:type="dxa"/>
          </w:tcPr>
          <w:p w14:paraId="788CB3EA" w14:textId="77777777" w:rsidR="006E2323" w:rsidRDefault="006E2323">
            <w:pPr>
              <w:bidi/>
            </w:pPr>
          </w:p>
        </w:tc>
      </w:tr>
    </w:tbl>
    <w:p w14:paraId="2F01A033" w14:textId="77777777" w:rsidR="006E2323" w:rsidRDefault="006E2323">
      <w:pPr>
        <w:keepNext/>
        <w:bidi/>
        <w:spacing w:after="40"/>
      </w:pPr>
    </w:p>
    <w:p w14:paraId="6C6B916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5B6043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BA61D4F" w14:textId="77777777">
        <w:trPr>
          <w:cantSplit/>
          <w:jc w:val="center"/>
        </w:trPr>
        <w:tc>
          <w:tcPr>
            <w:tcW w:w="3345" w:type="dxa"/>
            <w:shd w:val="clear" w:color="auto" w:fill="EEF1FA"/>
          </w:tcPr>
          <w:p w14:paraId="62CBBBAB" w14:textId="77777777" w:rsidR="006E2323" w:rsidRDefault="00D0229F">
            <w:pPr>
              <w:keepNext/>
              <w:bidi/>
              <w:jc w:val="center"/>
            </w:pPr>
            <w:r>
              <w:rPr>
                <w:b/>
                <w:bCs/>
                <w:sz w:val="20"/>
                <w:szCs w:val="20"/>
                <w:rtl/>
              </w:rPr>
              <w:t>مهندس المقاول</w:t>
            </w:r>
          </w:p>
        </w:tc>
        <w:tc>
          <w:tcPr>
            <w:tcW w:w="3345" w:type="dxa"/>
            <w:shd w:val="clear" w:color="auto" w:fill="EEF1FA"/>
          </w:tcPr>
          <w:p w14:paraId="3CEB704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F402A5E" w14:textId="77777777" w:rsidR="006E2323" w:rsidRDefault="00D0229F">
            <w:pPr>
              <w:keepNext/>
              <w:bidi/>
              <w:jc w:val="center"/>
            </w:pPr>
            <w:r>
              <w:rPr>
                <w:b/>
                <w:bCs/>
                <w:sz w:val="20"/>
                <w:szCs w:val="20"/>
                <w:rtl/>
              </w:rPr>
              <w:t>مدير المشروع</w:t>
            </w:r>
          </w:p>
        </w:tc>
      </w:tr>
      <w:tr w:rsidR="006E2323" w14:paraId="11D7B769" w14:textId="77777777">
        <w:trPr>
          <w:cantSplit/>
          <w:trHeight w:val="397"/>
          <w:jc w:val="center"/>
        </w:trPr>
        <w:tc>
          <w:tcPr>
            <w:tcW w:w="3345" w:type="dxa"/>
          </w:tcPr>
          <w:p w14:paraId="3EBF2C47" w14:textId="77777777" w:rsidR="006E2323" w:rsidRDefault="00D0229F">
            <w:pPr>
              <w:keepNext/>
              <w:bidi/>
            </w:pPr>
            <w:r>
              <w:rPr>
                <w:sz w:val="19"/>
                <w:szCs w:val="19"/>
                <w:rtl/>
              </w:rPr>
              <w:t>الاسم:</w:t>
            </w:r>
          </w:p>
        </w:tc>
        <w:tc>
          <w:tcPr>
            <w:tcW w:w="3345" w:type="dxa"/>
          </w:tcPr>
          <w:p w14:paraId="47126BB2" w14:textId="77777777" w:rsidR="006E2323" w:rsidRDefault="00D0229F">
            <w:pPr>
              <w:keepNext/>
              <w:bidi/>
            </w:pPr>
            <w:r>
              <w:rPr>
                <w:sz w:val="19"/>
                <w:szCs w:val="19"/>
                <w:rtl/>
              </w:rPr>
              <w:t>الاسم:</w:t>
            </w:r>
          </w:p>
        </w:tc>
        <w:tc>
          <w:tcPr>
            <w:tcW w:w="3345" w:type="dxa"/>
          </w:tcPr>
          <w:p w14:paraId="28BA6594" w14:textId="77777777" w:rsidR="006E2323" w:rsidRDefault="00D0229F">
            <w:pPr>
              <w:keepNext/>
              <w:bidi/>
            </w:pPr>
            <w:r>
              <w:rPr>
                <w:sz w:val="19"/>
                <w:szCs w:val="19"/>
                <w:rtl/>
              </w:rPr>
              <w:t>الاسم:</w:t>
            </w:r>
          </w:p>
        </w:tc>
      </w:tr>
      <w:tr w:rsidR="006E2323" w14:paraId="7B8AEC55" w14:textId="77777777">
        <w:trPr>
          <w:cantSplit/>
          <w:trHeight w:val="624"/>
          <w:jc w:val="center"/>
        </w:trPr>
        <w:tc>
          <w:tcPr>
            <w:tcW w:w="3345" w:type="dxa"/>
          </w:tcPr>
          <w:p w14:paraId="1BA3E60D" w14:textId="77777777" w:rsidR="006E2323" w:rsidRDefault="00D0229F">
            <w:pPr>
              <w:keepNext/>
              <w:bidi/>
            </w:pPr>
            <w:r>
              <w:rPr>
                <w:sz w:val="19"/>
                <w:szCs w:val="19"/>
                <w:rtl/>
              </w:rPr>
              <w:t>التوقيع:</w:t>
            </w:r>
          </w:p>
        </w:tc>
        <w:tc>
          <w:tcPr>
            <w:tcW w:w="3345" w:type="dxa"/>
          </w:tcPr>
          <w:p w14:paraId="79BD4F52" w14:textId="77777777" w:rsidR="006E2323" w:rsidRDefault="00D0229F">
            <w:pPr>
              <w:keepNext/>
              <w:bidi/>
            </w:pPr>
            <w:r>
              <w:rPr>
                <w:sz w:val="19"/>
                <w:szCs w:val="19"/>
                <w:rtl/>
              </w:rPr>
              <w:t>التوقيع:</w:t>
            </w:r>
          </w:p>
        </w:tc>
        <w:tc>
          <w:tcPr>
            <w:tcW w:w="3345" w:type="dxa"/>
          </w:tcPr>
          <w:p w14:paraId="6E98EB61" w14:textId="77777777" w:rsidR="006E2323" w:rsidRDefault="00D0229F">
            <w:pPr>
              <w:keepNext/>
              <w:bidi/>
            </w:pPr>
            <w:r>
              <w:rPr>
                <w:sz w:val="19"/>
                <w:szCs w:val="19"/>
                <w:rtl/>
              </w:rPr>
              <w:t>التوقيع:</w:t>
            </w:r>
          </w:p>
        </w:tc>
      </w:tr>
      <w:tr w:rsidR="006E2323" w14:paraId="09200363" w14:textId="77777777">
        <w:trPr>
          <w:cantSplit/>
          <w:trHeight w:val="397"/>
          <w:jc w:val="center"/>
        </w:trPr>
        <w:tc>
          <w:tcPr>
            <w:tcW w:w="3345" w:type="dxa"/>
          </w:tcPr>
          <w:p w14:paraId="1B998213" w14:textId="77777777" w:rsidR="006E2323" w:rsidRDefault="00D0229F">
            <w:pPr>
              <w:bidi/>
            </w:pPr>
            <w:r>
              <w:rPr>
                <w:sz w:val="19"/>
                <w:szCs w:val="19"/>
                <w:rtl/>
              </w:rPr>
              <w:t>التاريخ:</w:t>
            </w:r>
          </w:p>
        </w:tc>
        <w:tc>
          <w:tcPr>
            <w:tcW w:w="3345" w:type="dxa"/>
          </w:tcPr>
          <w:p w14:paraId="6B1FDCDB" w14:textId="77777777" w:rsidR="006E2323" w:rsidRDefault="00D0229F">
            <w:pPr>
              <w:bidi/>
            </w:pPr>
            <w:r>
              <w:rPr>
                <w:sz w:val="19"/>
                <w:szCs w:val="19"/>
                <w:rtl/>
              </w:rPr>
              <w:t>التاريخ:</w:t>
            </w:r>
          </w:p>
        </w:tc>
        <w:tc>
          <w:tcPr>
            <w:tcW w:w="3345" w:type="dxa"/>
          </w:tcPr>
          <w:p w14:paraId="4068A21D" w14:textId="77777777" w:rsidR="006E2323" w:rsidRDefault="00D0229F">
            <w:pPr>
              <w:bidi/>
            </w:pPr>
            <w:r>
              <w:rPr>
                <w:sz w:val="19"/>
                <w:szCs w:val="19"/>
                <w:rtl/>
              </w:rPr>
              <w:t>التاريخ:</w:t>
            </w:r>
          </w:p>
        </w:tc>
      </w:tr>
    </w:tbl>
    <w:p w14:paraId="2C2EA01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098: مراجعة مخططات المنشآت المعدنية</w:t>
      </w:r>
    </w:p>
    <w:p w14:paraId="13BF815F" w14:textId="77777777" w:rsidR="006E2323" w:rsidRDefault="00D0229F">
      <w:pPr>
        <w:bidi/>
        <w:spacing w:after="80"/>
      </w:pPr>
      <w:r>
        <w:rPr>
          <w:color w:val="5B6475"/>
          <w:sz w:val="19"/>
          <w:szCs w:val="19"/>
          <w:rtl/>
        </w:rPr>
        <w:t>التخصص: منشآت معدنية وأسوار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E09C282" w14:textId="77777777">
        <w:trPr>
          <w:cantSplit/>
          <w:jc w:val="center"/>
        </w:trPr>
        <w:tc>
          <w:tcPr>
            <w:tcW w:w="2211" w:type="dxa"/>
            <w:shd w:val="clear" w:color="auto" w:fill="EEF1FA"/>
          </w:tcPr>
          <w:p w14:paraId="34D2E125" w14:textId="77777777" w:rsidR="006E2323" w:rsidRDefault="00D0229F">
            <w:pPr>
              <w:bidi/>
            </w:pPr>
            <w:r>
              <w:rPr>
                <w:sz w:val="19"/>
                <w:szCs w:val="19"/>
                <w:rtl/>
              </w:rPr>
              <w:t>المشروع</w:t>
            </w:r>
          </w:p>
        </w:tc>
        <w:tc>
          <w:tcPr>
            <w:tcW w:w="2721" w:type="dxa"/>
          </w:tcPr>
          <w:p w14:paraId="191414CC" w14:textId="77777777" w:rsidR="006E2323" w:rsidRDefault="006E2323">
            <w:pPr>
              <w:bidi/>
            </w:pPr>
          </w:p>
        </w:tc>
        <w:tc>
          <w:tcPr>
            <w:tcW w:w="2211" w:type="dxa"/>
            <w:shd w:val="clear" w:color="auto" w:fill="EEF1FA"/>
          </w:tcPr>
          <w:p w14:paraId="326E8D1C" w14:textId="77777777" w:rsidR="006E2323" w:rsidRDefault="00D0229F">
            <w:pPr>
              <w:bidi/>
            </w:pPr>
            <w:r>
              <w:rPr>
                <w:sz w:val="19"/>
                <w:szCs w:val="19"/>
                <w:rtl/>
              </w:rPr>
              <w:t>الشركة</w:t>
            </w:r>
          </w:p>
        </w:tc>
        <w:tc>
          <w:tcPr>
            <w:tcW w:w="2948" w:type="dxa"/>
          </w:tcPr>
          <w:p w14:paraId="56282B16" w14:textId="77777777" w:rsidR="006E2323" w:rsidRDefault="006E2323">
            <w:pPr>
              <w:bidi/>
            </w:pPr>
          </w:p>
        </w:tc>
      </w:tr>
      <w:tr w:rsidR="006E2323" w14:paraId="32578019" w14:textId="77777777">
        <w:trPr>
          <w:cantSplit/>
          <w:jc w:val="center"/>
        </w:trPr>
        <w:tc>
          <w:tcPr>
            <w:tcW w:w="2211" w:type="dxa"/>
            <w:shd w:val="clear" w:color="auto" w:fill="EEF1FA"/>
          </w:tcPr>
          <w:p w14:paraId="3777D510" w14:textId="77777777" w:rsidR="006E2323" w:rsidRDefault="00D0229F">
            <w:pPr>
              <w:bidi/>
            </w:pPr>
            <w:r>
              <w:rPr>
                <w:sz w:val="19"/>
                <w:szCs w:val="19"/>
                <w:rtl/>
              </w:rPr>
              <w:t>المقاول / مقاول الباطن</w:t>
            </w:r>
          </w:p>
        </w:tc>
        <w:tc>
          <w:tcPr>
            <w:tcW w:w="2721" w:type="dxa"/>
          </w:tcPr>
          <w:p w14:paraId="0B358681" w14:textId="77777777" w:rsidR="006E2323" w:rsidRDefault="006E2323">
            <w:pPr>
              <w:bidi/>
            </w:pPr>
          </w:p>
        </w:tc>
        <w:tc>
          <w:tcPr>
            <w:tcW w:w="2211" w:type="dxa"/>
            <w:shd w:val="clear" w:color="auto" w:fill="EEF1FA"/>
          </w:tcPr>
          <w:p w14:paraId="1F75C57A" w14:textId="77777777" w:rsidR="006E2323" w:rsidRDefault="00D0229F">
            <w:pPr>
              <w:bidi/>
            </w:pPr>
            <w:r>
              <w:rPr>
                <w:sz w:val="19"/>
                <w:szCs w:val="19"/>
                <w:rtl/>
              </w:rPr>
              <w:t>رقم طلب الاستلام IR</w:t>
            </w:r>
          </w:p>
        </w:tc>
        <w:tc>
          <w:tcPr>
            <w:tcW w:w="2948" w:type="dxa"/>
          </w:tcPr>
          <w:p w14:paraId="04259F28" w14:textId="77777777" w:rsidR="006E2323" w:rsidRDefault="006E2323">
            <w:pPr>
              <w:bidi/>
            </w:pPr>
          </w:p>
        </w:tc>
      </w:tr>
      <w:tr w:rsidR="006E2323" w14:paraId="16BB6E03" w14:textId="77777777">
        <w:trPr>
          <w:cantSplit/>
          <w:jc w:val="center"/>
        </w:trPr>
        <w:tc>
          <w:tcPr>
            <w:tcW w:w="2211" w:type="dxa"/>
            <w:shd w:val="clear" w:color="auto" w:fill="EEF1FA"/>
          </w:tcPr>
          <w:p w14:paraId="61DA0C42" w14:textId="77777777" w:rsidR="006E2323" w:rsidRDefault="00D0229F">
            <w:pPr>
              <w:bidi/>
            </w:pPr>
            <w:r>
              <w:rPr>
                <w:sz w:val="19"/>
                <w:szCs w:val="19"/>
                <w:rtl/>
              </w:rPr>
              <w:t>الموقع / المنسوب / المحور</w:t>
            </w:r>
          </w:p>
        </w:tc>
        <w:tc>
          <w:tcPr>
            <w:tcW w:w="2721" w:type="dxa"/>
          </w:tcPr>
          <w:p w14:paraId="05151D44" w14:textId="77777777" w:rsidR="006E2323" w:rsidRDefault="006E2323">
            <w:pPr>
              <w:bidi/>
            </w:pPr>
          </w:p>
        </w:tc>
        <w:tc>
          <w:tcPr>
            <w:tcW w:w="2211" w:type="dxa"/>
            <w:shd w:val="clear" w:color="auto" w:fill="EEF1FA"/>
          </w:tcPr>
          <w:p w14:paraId="161072A7" w14:textId="77777777" w:rsidR="006E2323" w:rsidRDefault="00D0229F">
            <w:pPr>
              <w:bidi/>
            </w:pPr>
            <w:r>
              <w:rPr>
                <w:sz w:val="19"/>
                <w:szCs w:val="19"/>
                <w:rtl/>
              </w:rPr>
              <w:t>التاريخ والوقت</w:t>
            </w:r>
          </w:p>
        </w:tc>
        <w:tc>
          <w:tcPr>
            <w:tcW w:w="2948" w:type="dxa"/>
          </w:tcPr>
          <w:p w14:paraId="100B25F2" w14:textId="77777777" w:rsidR="006E2323" w:rsidRDefault="006E2323">
            <w:pPr>
              <w:bidi/>
            </w:pPr>
          </w:p>
        </w:tc>
      </w:tr>
      <w:tr w:rsidR="006E2323" w14:paraId="1772A392" w14:textId="77777777">
        <w:trPr>
          <w:cantSplit/>
          <w:jc w:val="center"/>
        </w:trPr>
        <w:tc>
          <w:tcPr>
            <w:tcW w:w="2211" w:type="dxa"/>
            <w:shd w:val="clear" w:color="auto" w:fill="EEF1FA"/>
          </w:tcPr>
          <w:p w14:paraId="2F782C4D" w14:textId="77777777" w:rsidR="006E2323" w:rsidRDefault="00D0229F">
            <w:pPr>
              <w:bidi/>
            </w:pPr>
            <w:r>
              <w:rPr>
                <w:sz w:val="19"/>
                <w:szCs w:val="19"/>
                <w:rtl/>
              </w:rPr>
              <w:t>المخططات المرجعية</w:t>
            </w:r>
          </w:p>
        </w:tc>
        <w:tc>
          <w:tcPr>
            <w:tcW w:w="2721" w:type="dxa"/>
          </w:tcPr>
          <w:p w14:paraId="30485D31" w14:textId="77777777" w:rsidR="006E2323" w:rsidRDefault="006E2323">
            <w:pPr>
              <w:bidi/>
            </w:pPr>
          </w:p>
        </w:tc>
        <w:tc>
          <w:tcPr>
            <w:tcW w:w="2211" w:type="dxa"/>
            <w:shd w:val="clear" w:color="auto" w:fill="EEF1FA"/>
          </w:tcPr>
          <w:p w14:paraId="632BE4C2" w14:textId="77777777" w:rsidR="006E2323" w:rsidRDefault="00D0229F">
            <w:pPr>
              <w:bidi/>
            </w:pPr>
            <w:r>
              <w:rPr>
                <w:sz w:val="19"/>
                <w:szCs w:val="19"/>
                <w:rtl/>
              </w:rPr>
              <w:t>رقم اعتماد المواد</w:t>
            </w:r>
          </w:p>
        </w:tc>
        <w:tc>
          <w:tcPr>
            <w:tcW w:w="2948" w:type="dxa"/>
          </w:tcPr>
          <w:p w14:paraId="25F3DD04" w14:textId="77777777" w:rsidR="006E2323" w:rsidRDefault="006E2323">
            <w:pPr>
              <w:bidi/>
            </w:pPr>
          </w:p>
        </w:tc>
      </w:tr>
    </w:tbl>
    <w:p w14:paraId="23F9C599"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A14386A" w14:textId="77777777">
        <w:trPr>
          <w:cantSplit/>
          <w:tblHeader/>
          <w:jc w:val="center"/>
        </w:trPr>
        <w:tc>
          <w:tcPr>
            <w:tcW w:w="454" w:type="dxa"/>
            <w:shd w:val="clear" w:color="auto" w:fill="052976"/>
          </w:tcPr>
          <w:p w14:paraId="401E42D8" w14:textId="77777777" w:rsidR="006E2323" w:rsidRDefault="00D0229F">
            <w:pPr>
              <w:bidi/>
              <w:jc w:val="center"/>
            </w:pPr>
            <w:r>
              <w:rPr>
                <w:b/>
                <w:bCs/>
                <w:color w:val="FFFFFF"/>
                <w:sz w:val="19"/>
                <w:szCs w:val="19"/>
                <w:rtl/>
              </w:rPr>
              <w:t>م</w:t>
            </w:r>
          </w:p>
        </w:tc>
        <w:tc>
          <w:tcPr>
            <w:tcW w:w="3742" w:type="dxa"/>
            <w:shd w:val="clear" w:color="auto" w:fill="052976"/>
          </w:tcPr>
          <w:p w14:paraId="63F71E26" w14:textId="77777777" w:rsidR="006E2323" w:rsidRDefault="00D0229F">
            <w:pPr>
              <w:bidi/>
              <w:jc w:val="center"/>
            </w:pPr>
            <w:r>
              <w:rPr>
                <w:b/>
                <w:bCs/>
                <w:color w:val="FFFFFF"/>
                <w:sz w:val="19"/>
                <w:szCs w:val="19"/>
                <w:rtl/>
              </w:rPr>
              <w:t>بند الفحص</w:t>
            </w:r>
          </w:p>
        </w:tc>
        <w:tc>
          <w:tcPr>
            <w:tcW w:w="2154" w:type="dxa"/>
            <w:shd w:val="clear" w:color="auto" w:fill="052976"/>
          </w:tcPr>
          <w:p w14:paraId="1A4C952A"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7031B51" w14:textId="77777777" w:rsidR="006E2323" w:rsidRDefault="00D0229F">
            <w:pPr>
              <w:bidi/>
              <w:jc w:val="center"/>
            </w:pPr>
            <w:r>
              <w:rPr>
                <w:b/>
                <w:bCs/>
                <w:color w:val="FFFFFF"/>
                <w:sz w:val="19"/>
                <w:szCs w:val="19"/>
                <w:rtl/>
              </w:rPr>
              <w:t>نقطة</w:t>
            </w:r>
          </w:p>
        </w:tc>
        <w:tc>
          <w:tcPr>
            <w:tcW w:w="794" w:type="dxa"/>
            <w:shd w:val="clear" w:color="auto" w:fill="052976"/>
          </w:tcPr>
          <w:p w14:paraId="1D3BA89A" w14:textId="77777777" w:rsidR="006E2323" w:rsidRDefault="00D0229F">
            <w:pPr>
              <w:bidi/>
              <w:jc w:val="center"/>
            </w:pPr>
            <w:r>
              <w:rPr>
                <w:b/>
                <w:bCs/>
                <w:color w:val="FFFFFF"/>
                <w:sz w:val="19"/>
                <w:szCs w:val="19"/>
                <w:rtl/>
              </w:rPr>
              <w:t>مطابق</w:t>
            </w:r>
          </w:p>
        </w:tc>
        <w:tc>
          <w:tcPr>
            <w:tcW w:w="907" w:type="dxa"/>
            <w:shd w:val="clear" w:color="auto" w:fill="052976"/>
          </w:tcPr>
          <w:p w14:paraId="14BFDBF0" w14:textId="77777777" w:rsidR="006E2323" w:rsidRDefault="00D0229F">
            <w:pPr>
              <w:bidi/>
              <w:jc w:val="center"/>
            </w:pPr>
            <w:r>
              <w:rPr>
                <w:b/>
                <w:bCs/>
                <w:color w:val="FFFFFF"/>
                <w:sz w:val="19"/>
                <w:szCs w:val="19"/>
                <w:rtl/>
              </w:rPr>
              <w:t>غير مطابق</w:t>
            </w:r>
          </w:p>
        </w:tc>
        <w:tc>
          <w:tcPr>
            <w:tcW w:w="1247" w:type="dxa"/>
            <w:shd w:val="clear" w:color="auto" w:fill="052976"/>
          </w:tcPr>
          <w:p w14:paraId="1F653E50" w14:textId="77777777" w:rsidR="006E2323" w:rsidRDefault="00D0229F">
            <w:pPr>
              <w:bidi/>
              <w:jc w:val="center"/>
            </w:pPr>
            <w:r>
              <w:rPr>
                <w:b/>
                <w:bCs/>
                <w:color w:val="FFFFFF"/>
                <w:sz w:val="19"/>
                <w:szCs w:val="19"/>
                <w:rtl/>
              </w:rPr>
              <w:t>ملاحظات</w:t>
            </w:r>
          </w:p>
        </w:tc>
      </w:tr>
      <w:tr w:rsidR="006E2323" w14:paraId="53CD987E" w14:textId="77777777">
        <w:trPr>
          <w:cantSplit/>
          <w:jc w:val="center"/>
        </w:trPr>
        <w:tc>
          <w:tcPr>
            <w:tcW w:w="10092" w:type="dxa"/>
            <w:gridSpan w:val="7"/>
            <w:shd w:val="clear" w:color="auto" w:fill="DDE3F7"/>
          </w:tcPr>
          <w:p w14:paraId="44C4FA92" w14:textId="77777777" w:rsidR="006E2323" w:rsidRDefault="00D0229F">
            <w:pPr>
              <w:keepNext/>
              <w:bidi/>
            </w:pPr>
            <w:r>
              <w:rPr>
                <w:b/>
                <w:bCs/>
                <w:sz w:val="19"/>
                <w:szCs w:val="19"/>
                <w:rtl/>
              </w:rPr>
              <w:t>مستندات</w:t>
            </w:r>
          </w:p>
        </w:tc>
      </w:tr>
      <w:tr w:rsidR="006E2323" w14:paraId="0AA65898" w14:textId="77777777">
        <w:trPr>
          <w:cantSplit/>
          <w:jc w:val="center"/>
        </w:trPr>
        <w:tc>
          <w:tcPr>
            <w:tcW w:w="454" w:type="dxa"/>
          </w:tcPr>
          <w:p w14:paraId="115FF15E" w14:textId="77777777" w:rsidR="006E2323" w:rsidRDefault="00D0229F">
            <w:pPr>
              <w:bidi/>
              <w:jc w:val="center"/>
            </w:pPr>
            <w:r>
              <w:rPr>
                <w:sz w:val="18"/>
                <w:szCs w:val="18"/>
                <w:rtl/>
              </w:rPr>
              <w:t>1</w:t>
            </w:r>
          </w:p>
        </w:tc>
        <w:tc>
          <w:tcPr>
            <w:tcW w:w="3742" w:type="dxa"/>
          </w:tcPr>
          <w:p w14:paraId="28BB6397" w14:textId="77777777" w:rsidR="006E2323" w:rsidRDefault="00D0229F">
            <w:pPr>
              <w:bidi/>
            </w:pPr>
            <w:r>
              <w:rPr>
                <w:sz w:val="18"/>
                <w:szCs w:val="18"/>
                <w:rtl/>
              </w:rPr>
              <w:t>ترتيب أجزاء الكمرات والحمالات الفولاذية والوصلات وطرق التوصيل والأجزاء التكميلية ومسافات الروافد (ص 27)</w:t>
            </w:r>
          </w:p>
        </w:tc>
        <w:tc>
          <w:tcPr>
            <w:tcW w:w="2154" w:type="dxa"/>
          </w:tcPr>
          <w:p w14:paraId="37E8536D" w14:textId="77777777" w:rsidR="006E2323" w:rsidRDefault="006E2323">
            <w:pPr>
              <w:bidi/>
            </w:pPr>
          </w:p>
        </w:tc>
        <w:tc>
          <w:tcPr>
            <w:tcW w:w="794" w:type="dxa"/>
          </w:tcPr>
          <w:p w14:paraId="66D53F95" w14:textId="77777777" w:rsidR="006E2323" w:rsidRDefault="00D0229F">
            <w:pPr>
              <w:bidi/>
              <w:jc w:val="center"/>
            </w:pPr>
            <w:r>
              <w:rPr>
                <w:sz w:val="18"/>
                <w:szCs w:val="18"/>
                <w:rtl/>
              </w:rPr>
              <w:t>R</w:t>
            </w:r>
          </w:p>
        </w:tc>
        <w:tc>
          <w:tcPr>
            <w:tcW w:w="794" w:type="dxa"/>
          </w:tcPr>
          <w:p w14:paraId="1DF51FCE" w14:textId="77777777" w:rsidR="006E2323" w:rsidRDefault="00D0229F">
            <w:pPr>
              <w:bidi/>
              <w:jc w:val="center"/>
            </w:pPr>
            <w:r>
              <w:rPr>
                <w:sz w:val="18"/>
                <w:szCs w:val="18"/>
                <w:rtl/>
              </w:rPr>
              <w:t>☐</w:t>
            </w:r>
          </w:p>
        </w:tc>
        <w:tc>
          <w:tcPr>
            <w:tcW w:w="907" w:type="dxa"/>
          </w:tcPr>
          <w:p w14:paraId="5FD1F228" w14:textId="77777777" w:rsidR="006E2323" w:rsidRDefault="00D0229F">
            <w:pPr>
              <w:bidi/>
              <w:jc w:val="center"/>
            </w:pPr>
            <w:r>
              <w:rPr>
                <w:sz w:val="18"/>
                <w:szCs w:val="18"/>
                <w:rtl/>
              </w:rPr>
              <w:t>☐</w:t>
            </w:r>
          </w:p>
        </w:tc>
        <w:tc>
          <w:tcPr>
            <w:tcW w:w="1247" w:type="dxa"/>
          </w:tcPr>
          <w:p w14:paraId="1443DDF2" w14:textId="77777777" w:rsidR="006E2323" w:rsidRDefault="006E2323">
            <w:pPr>
              <w:bidi/>
            </w:pPr>
          </w:p>
        </w:tc>
      </w:tr>
      <w:tr w:rsidR="006E2323" w14:paraId="22E79404" w14:textId="77777777">
        <w:trPr>
          <w:cantSplit/>
          <w:jc w:val="center"/>
        </w:trPr>
        <w:tc>
          <w:tcPr>
            <w:tcW w:w="454" w:type="dxa"/>
          </w:tcPr>
          <w:p w14:paraId="2AA1843B" w14:textId="77777777" w:rsidR="006E2323" w:rsidRDefault="00D0229F">
            <w:pPr>
              <w:bidi/>
              <w:jc w:val="center"/>
            </w:pPr>
            <w:r>
              <w:rPr>
                <w:sz w:val="18"/>
                <w:szCs w:val="18"/>
                <w:rtl/>
              </w:rPr>
              <w:t>2</w:t>
            </w:r>
          </w:p>
        </w:tc>
        <w:tc>
          <w:tcPr>
            <w:tcW w:w="3742" w:type="dxa"/>
          </w:tcPr>
          <w:p w14:paraId="115A8A14" w14:textId="77777777" w:rsidR="006E2323" w:rsidRDefault="00D0229F">
            <w:pPr>
              <w:bidi/>
            </w:pPr>
            <w:r>
              <w:rPr>
                <w:sz w:val="18"/>
                <w:szCs w:val="18"/>
                <w:rtl/>
              </w:rPr>
              <w:t>أنواع البراغي وتصنيفها (ص 27)</w:t>
            </w:r>
          </w:p>
        </w:tc>
        <w:tc>
          <w:tcPr>
            <w:tcW w:w="2154" w:type="dxa"/>
          </w:tcPr>
          <w:p w14:paraId="596FCF0C" w14:textId="77777777" w:rsidR="006E2323" w:rsidRDefault="006E2323">
            <w:pPr>
              <w:bidi/>
            </w:pPr>
          </w:p>
        </w:tc>
        <w:tc>
          <w:tcPr>
            <w:tcW w:w="794" w:type="dxa"/>
          </w:tcPr>
          <w:p w14:paraId="3166D886" w14:textId="77777777" w:rsidR="006E2323" w:rsidRDefault="00D0229F">
            <w:pPr>
              <w:bidi/>
              <w:jc w:val="center"/>
            </w:pPr>
            <w:r>
              <w:rPr>
                <w:sz w:val="18"/>
                <w:szCs w:val="18"/>
                <w:rtl/>
              </w:rPr>
              <w:t>R</w:t>
            </w:r>
          </w:p>
        </w:tc>
        <w:tc>
          <w:tcPr>
            <w:tcW w:w="794" w:type="dxa"/>
          </w:tcPr>
          <w:p w14:paraId="518D6C5D" w14:textId="77777777" w:rsidR="006E2323" w:rsidRDefault="00D0229F">
            <w:pPr>
              <w:bidi/>
              <w:jc w:val="center"/>
            </w:pPr>
            <w:r>
              <w:rPr>
                <w:sz w:val="18"/>
                <w:szCs w:val="18"/>
                <w:rtl/>
              </w:rPr>
              <w:t>☐</w:t>
            </w:r>
          </w:p>
        </w:tc>
        <w:tc>
          <w:tcPr>
            <w:tcW w:w="907" w:type="dxa"/>
          </w:tcPr>
          <w:p w14:paraId="398303E7" w14:textId="77777777" w:rsidR="006E2323" w:rsidRDefault="00D0229F">
            <w:pPr>
              <w:bidi/>
              <w:jc w:val="center"/>
            </w:pPr>
            <w:r>
              <w:rPr>
                <w:sz w:val="18"/>
                <w:szCs w:val="18"/>
                <w:rtl/>
              </w:rPr>
              <w:t>☐</w:t>
            </w:r>
          </w:p>
        </w:tc>
        <w:tc>
          <w:tcPr>
            <w:tcW w:w="1247" w:type="dxa"/>
          </w:tcPr>
          <w:p w14:paraId="72397FC5" w14:textId="77777777" w:rsidR="006E2323" w:rsidRDefault="006E2323">
            <w:pPr>
              <w:bidi/>
            </w:pPr>
          </w:p>
        </w:tc>
      </w:tr>
      <w:tr w:rsidR="006E2323" w14:paraId="1939D42B" w14:textId="77777777">
        <w:trPr>
          <w:cantSplit/>
          <w:jc w:val="center"/>
        </w:trPr>
        <w:tc>
          <w:tcPr>
            <w:tcW w:w="454" w:type="dxa"/>
          </w:tcPr>
          <w:p w14:paraId="29262337" w14:textId="77777777" w:rsidR="006E2323" w:rsidRDefault="00D0229F">
            <w:pPr>
              <w:bidi/>
              <w:jc w:val="center"/>
            </w:pPr>
            <w:r>
              <w:rPr>
                <w:sz w:val="18"/>
                <w:szCs w:val="18"/>
                <w:rtl/>
              </w:rPr>
              <w:t>3</w:t>
            </w:r>
          </w:p>
        </w:tc>
        <w:tc>
          <w:tcPr>
            <w:tcW w:w="3742" w:type="dxa"/>
          </w:tcPr>
          <w:p w14:paraId="3721AC94" w14:textId="77777777" w:rsidR="006E2323" w:rsidRDefault="00D0229F">
            <w:pPr>
              <w:bidi/>
            </w:pPr>
            <w:r>
              <w:rPr>
                <w:sz w:val="18"/>
                <w:szCs w:val="18"/>
                <w:rtl/>
              </w:rPr>
              <w:t>نظام التدعيم المتصالب Bracing وكفايته (ص 27)</w:t>
            </w:r>
          </w:p>
        </w:tc>
        <w:tc>
          <w:tcPr>
            <w:tcW w:w="2154" w:type="dxa"/>
          </w:tcPr>
          <w:p w14:paraId="21E67B11" w14:textId="77777777" w:rsidR="006E2323" w:rsidRDefault="006E2323">
            <w:pPr>
              <w:bidi/>
            </w:pPr>
          </w:p>
        </w:tc>
        <w:tc>
          <w:tcPr>
            <w:tcW w:w="794" w:type="dxa"/>
          </w:tcPr>
          <w:p w14:paraId="220BF1BA" w14:textId="77777777" w:rsidR="006E2323" w:rsidRDefault="00D0229F">
            <w:pPr>
              <w:bidi/>
              <w:jc w:val="center"/>
            </w:pPr>
            <w:r>
              <w:rPr>
                <w:sz w:val="18"/>
                <w:szCs w:val="18"/>
                <w:rtl/>
              </w:rPr>
              <w:t>R</w:t>
            </w:r>
          </w:p>
        </w:tc>
        <w:tc>
          <w:tcPr>
            <w:tcW w:w="794" w:type="dxa"/>
          </w:tcPr>
          <w:p w14:paraId="3F45290A" w14:textId="77777777" w:rsidR="006E2323" w:rsidRDefault="00D0229F">
            <w:pPr>
              <w:bidi/>
              <w:jc w:val="center"/>
            </w:pPr>
            <w:r>
              <w:rPr>
                <w:sz w:val="18"/>
                <w:szCs w:val="18"/>
                <w:rtl/>
              </w:rPr>
              <w:t>☐</w:t>
            </w:r>
          </w:p>
        </w:tc>
        <w:tc>
          <w:tcPr>
            <w:tcW w:w="907" w:type="dxa"/>
          </w:tcPr>
          <w:p w14:paraId="5B442E83" w14:textId="77777777" w:rsidR="006E2323" w:rsidRDefault="00D0229F">
            <w:pPr>
              <w:bidi/>
              <w:jc w:val="center"/>
            </w:pPr>
            <w:r>
              <w:rPr>
                <w:sz w:val="18"/>
                <w:szCs w:val="18"/>
                <w:rtl/>
              </w:rPr>
              <w:t>☐</w:t>
            </w:r>
          </w:p>
        </w:tc>
        <w:tc>
          <w:tcPr>
            <w:tcW w:w="1247" w:type="dxa"/>
          </w:tcPr>
          <w:p w14:paraId="61B9352C" w14:textId="77777777" w:rsidR="006E2323" w:rsidRDefault="006E2323">
            <w:pPr>
              <w:bidi/>
            </w:pPr>
          </w:p>
        </w:tc>
      </w:tr>
      <w:tr w:rsidR="006E2323" w14:paraId="17B31AFE" w14:textId="77777777">
        <w:trPr>
          <w:cantSplit/>
          <w:jc w:val="center"/>
        </w:trPr>
        <w:tc>
          <w:tcPr>
            <w:tcW w:w="454" w:type="dxa"/>
          </w:tcPr>
          <w:p w14:paraId="5A8D40C6" w14:textId="77777777" w:rsidR="006E2323" w:rsidRDefault="00D0229F">
            <w:pPr>
              <w:bidi/>
              <w:jc w:val="center"/>
            </w:pPr>
            <w:r>
              <w:rPr>
                <w:sz w:val="18"/>
                <w:szCs w:val="18"/>
                <w:rtl/>
              </w:rPr>
              <w:t>4</w:t>
            </w:r>
          </w:p>
        </w:tc>
        <w:tc>
          <w:tcPr>
            <w:tcW w:w="3742" w:type="dxa"/>
          </w:tcPr>
          <w:p w14:paraId="77FACCE2" w14:textId="77777777" w:rsidR="006E2323" w:rsidRDefault="00D0229F">
            <w:pPr>
              <w:bidi/>
            </w:pPr>
            <w:r>
              <w:rPr>
                <w:sz w:val="18"/>
                <w:szCs w:val="18"/>
                <w:rtl/>
              </w:rPr>
              <w:t>مواصفات اللحام (أطوال، سماكات، أنواع) وتناسق القطاعات (ص 27)</w:t>
            </w:r>
          </w:p>
        </w:tc>
        <w:tc>
          <w:tcPr>
            <w:tcW w:w="2154" w:type="dxa"/>
          </w:tcPr>
          <w:p w14:paraId="6B92FBF3" w14:textId="77777777" w:rsidR="006E2323" w:rsidRDefault="006E2323">
            <w:pPr>
              <w:bidi/>
            </w:pPr>
          </w:p>
        </w:tc>
        <w:tc>
          <w:tcPr>
            <w:tcW w:w="794" w:type="dxa"/>
          </w:tcPr>
          <w:p w14:paraId="00D8913E" w14:textId="77777777" w:rsidR="006E2323" w:rsidRDefault="00D0229F">
            <w:pPr>
              <w:bidi/>
              <w:jc w:val="center"/>
            </w:pPr>
            <w:r>
              <w:rPr>
                <w:sz w:val="18"/>
                <w:szCs w:val="18"/>
                <w:rtl/>
              </w:rPr>
              <w:t>R</w:t>
            </w:r>
          </w:p>
        </w:tc>
        <w:tc>
          <w:tcPr>
            <w:tcW w:w="794" w:type="dxa"/>
          </w:tcPr>
          <w:p w14:paraId="0F48A3A9" w14:textId="77777777" w:rsidR="006E2323" w:rsidRDefault="00D0229F">
            <w:pPr>
              <w:bidi/>
              <w:jc w:val="center"/>
            </w:pPr>
            <w:r>
              <w:rPr>
                <w:sz w:val="18"/>
                <w:szCs w:val="18"/>
                <w:rtl/>
              </w:rPr>
              <w:t>☐</w:t>
            </w:r>
          </w:p>
        </w:tc>
        <w:tc>
          <w:tcPr>
            <w:tcW w:w="907" w:type="dxa"/>
          </w:tcPr>
          <w:p w14:paraId="70BB3D58" w14:textId="77777777" w:rsidR="006E2323" w:rsidRDefault="00D0229F">
            <w:pPr>
              <w:bidi/>
              <w:jc w:val="center"/>
            </w:pPr>
            <w:r>
              <w:rPr>
                <w:sz w:val="18"/>
                <w:szCs w:val="18"/>
                <w:rtl/>
              </w:rPr>
              <w:t>☐</w:t>
            </w:r>
          </w:p>
        </w:tc>
        <w:tc>
          <w:tcPr>
            <w:tcW w:w="1247" w:type="dxa"/>
          </w:tcPr>
          <w:p w14:paraId="5A2D5217" w14:textId="77777777" w:rsidR="006E2323" w:rsidRDefault="006E2323">
            <w:pPr>
              <w:bidi/>
            </w:pPr>
          </w:p>
        </w:tc>
      </w:tr>
      <w:tr w:rsidR="006E2323" w14:paraId="4D015CEE" w14:textId="77777777">
        <w:trPr>
          <w:cantSplit/>
          <w:jc w:val="center"/>
        </w:trPr>
        <w:tc>
          <w:tcPr>
            <w:tcW w:w="454" w:type="dxa"/>
          </w:tcPr>
          <w:p w14:paraId="4D1F458F" w14:textId="77777777" w:rsidR="006E2323" w:rsidRDefault="00D0229F">
            <w:pPr>
              <w:bidi/>
              <w:jc w:val="center"/>
            </w:pPr>
            <w:r>
              <w:rPr>
                <w:sz w:val="18"/>
                <w:szCs w:val="18"/>
                <w:rtl/>
              </w:rPr>
              <w:t>5</w:t>
            </w:r>
          </w:p>
        </w:tc>
        <w:tc>
          <w:tcPr>
            <w:tcW w:w="3742" w:type="dxa"/>
          </w:tcPr>
          <w:p w14:paraId="43BC5D22" w14:textId="77777777" w:rsidR="006E2323" w:rsidRDefault="00D0229F">
            <w:pPr>
              <w:bidi/>
            </w:pPr>
            <w:r>
              <w:rPr>
                <w:sz w:val="18"/>
                <w:szCs w:val="18"/>
                <w:rtl/>
              </w:rPr>
              <w:t>دقة معلومات الوصلات وطرق الوصل مع الخرسانة (قواعد، أعمدة، بلاطات) (ص 27)</w:t>
            </w:r>
          </w:p>
        </w:tc>
        <w:tc>
          <w:tcPr>
            <w:tcW w:w="2154" w:type="dxa"/>
          </w:tcPr>
          <w:p w14:paraId="2C4DC78E" w14:textId="77777777" w:rsidR="006E2323" w:rsidRDefault="006E2323">
            <w:pPr>
              <w:bidi/>
            </w:pPr>
          </w:p>
        </w:tc>
        <w:tc>
          <w:tcPr>
            <w:tcW w:w="794" w:type="dxa"/>
          </w:tcPr>
          <w:p w14:paraId="3EED6322" w14:textId="77777777" w:rsidR="006E2323" w:rsidRDefault="00D0229F">
            <w:pPr>
              <w:bidi/>
              <w:jc w:val="center"/>
            </w:pPr>
            <w:r>
              <w:rPr>
                <w:sz w:val="18"/>
                <w:szCs w:val="18"/>
                <w:rtl/>
              </w:rPr>
              <w:t>R</w:t>
            </w:r>
          </w:p>
        </w:tc>
        <w:tc>
          <w:tcPr>
            <w:tcW w:w="794" w:type="dxa"/>
          </w:tcPr>
          <w:p w14:paraId="3400F34F" w14:textId="77777777" w:rsidR="006E2323" w:rsidRDefault="00D0229F">
            <w:pPr>
              <w:bidi/>
              <w:jc w:val="center"/>
            </w:pPr>
            <w:r>
              <w:rPr>
                <w:sz w:val="18"/>
                <w:szCs w:val="18"/>
                <w:rtl/>
              </w:rPr>
              <w:t>☐</w:t>
            </w:r>
          </w:p>
        </w:tc>
        <w:tc>
          <w:tcPr>
            <w:tcW w:w="907" w:type="dxa"/>
          </w:tcPr>
          <w:p w14:paraId="2382DD04" w14:textId="77777777" w:rsidR="006E2323" w:rsidRDefault="00D0229F">
            <w:pPr>
              <w:bidi/>
              <w:jc w:val="center"/>
            </w:pPr>
            <w:r>
              <w:rPr>
                <w:sz w:val="18"/>
                <w:szCs w:val="18"/>
                <w:rtl/>
              </w:rPr>
              <w:t>☐</w:t>
            </w:r>
          </w:p>
        </w:tc>
        <w:tc>
          <w:tcPr>
            <w:tcW w:w="1247" w:type="dxa"/>
          </w:tcPr>
          <w:p w14:paraId="6E65A895" w14:textId="77777777" w:rsidR="006E2323" w:rsidRDefault="006E2323">
            <w:pPr>
              <w:bidi/>
            </w:pPr>
          </w:p>
        </w:tc>
      </w:tr>
      <w:tr w:rsidR="006E2323" w14:paraId="6297D313" w14:textId="77777777">
        <w:trPr>
          <w:cantSplit/>
          <w:jc w:val="center"/>
        </w:trPr>
        <w:tc>
          <w:tcPr>
            <w:tcW w:w="454" w:type="dxa"/>
          </w:tcPr>
          <w:p w14:paraId="4856F997" w14:textId="77777777" w:rsidR="006E2323" w:rsidRDefault="00D0229F">
            <w:pPr>
              <w:bidi/>
              <w:jc w:val="center"/>
            </w:pPr>
            <w:r>
              <w:rPr>
                <w:sz w:val="18"/>
                <w:szCs w:val="18"/>
                <w:rtl/>
              </w:rPr>
              <w:t>6</w:t>
            </w:r>
          </w:p>
        </w:tc>
        <w:tc>
          <w:tcPr>
            <w:tcW w:w="3742" w:type="dxa"/>
          </w:tcPr>
          <w:p w14:paraId="4BB1FB9C" w14:textId="77777777" w:rsidR="006E2323" w:rsidRDefault="00D0229F">
            <w:pPr>
              <w:bidi/>
            </w:pPr>
            <w:r>
              <w:rPr>
                <w:sz w:val="18"/>
                <w:szCs w:val="18"/>
                <w:rtl/>
              </w:rPr>
              <w:t>توضيح تقوس الجملونات والجسور الرئيسية Camber في مستندات التصميم إن طلب (ص 27)</w:t>
            </w:r>
          </w:p>
        </w:tc>
        <w:tc>
          <w:tcPr>
            <w:tcW w:w="2154" w:type="dxa"/>
          </w:tcPr>
          <w:p w14:paraId="060E5CC7" w14:textId="77777777" w:rsidR="006E2323" w:rsidRDefault="006E2323">
            <w:pPr>
              <w:bidi/>
            </w:pPr>
          </w:p>
        </w:tc>
        <w:tc>
          <w:tcPr>
            <w:tcW w:w="794" w:type="dxa"/>
          </w:tcPr>
          <w:p w14:paraId="7009EE3F" w14:textId="77777777" w:rsidR="006E2323" w:rsidRDefault="00D0229F">
            <w:pPr>
              <w:bidi/>
              <w:jc w:val="center"/>
            </w:pPr>
            <w:r>
              <w:rPr>
                <w:sz w:val="18"/>
                <w:szCs w:val="18"/>
                <w:rtl/>
              </w:rPr>
              <w:t>R</w:t>
            </w:r>
          </w:p>
        </w:tc>
        <w:tc>
          <w:tcPr>
            <w:tcW w:w="794" w:type="dxa"/>
          </w:tcPr>
          <w:p w14:paraId="4805CA51" w14:textId="77777777" w:rsidR="006E2323" w:rsidRDefault="00D0229F">
            <w:pPr>
              <w:bidi/>
              <w:jc w:val="center"/>
            </w:pPr>
            <w:r>
              <w:rPr>
                <w:sz w:val="18"/>
                <w:szCs w:val="18"/>
                <w:rtl/>
              </w:rPr>
              <w:t>☐</w:t>
            </w:r>
          </w:p>
        </w:tc>
        <w:tc>
          <w:tcPr>
            <w:tcW w:w="907" w:type="dxa"/>
          </w:tcPr>
          <w:p w14:paraId="212F60C4" w14:textId="77777777" w:rsidR="006E2323" w:rsidRDefault="00D0229F">
            <w:pPr>
              <w:bidi/>
              <w:jc w:val="center"/>
            </w:pPr>
            <w:r>
              <w:rPr>
                <w:sz w:val="18"/>
                <w:szCs w:val="18"/>
                <w:rtl/>
              </w:rPr>
              <w:t>☐</w:t>
            </w:r>
          </w:p>
        </w:tc>
        <w:tc>
          <w:tcPr>
            <w:tcW w:w="1247" w:type="dxa"/>
          </w:tcPr>
          <w:p w14:paraId="31A002CA" w14:textId="77777777" w:rsidR="006E2323" w:rsidRDefault="006E2323">
            <w:pPr>
              <w:bidi/>
            </w:pPr>
          </w:p>
        </w:tc>
      </w:tr>
    </w:tbl>
    <w:p w14:paraId="75897BFB" w14:textId="77777777" w:rsidR="006E2323" w:rsidRDefault="006E2323">
      <w:pPr>
        <w:keepNext/>
        <w:bidi/>
        <w:spacing w:after="40"/>
      </w:pPr>
    </w:p>
    <w:p w14:paraId="3666449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C62512A"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58909C3" w14:textId="77777777">
        <w:trPr>
          <w:cantSplit/>
          <w:jc w:val="center"/>
        </w:trPr>
        <w:tc>
          <w:tcPr>
            <w:tcW w:w="3345" w:type="dxa"/>
            <w:shd w:val="clear" w:color="auto" w:fill="EEF1FA"/>
          </w:tcPr>
          <w:p w14:paraId="32D078D9" w14:textId="77777777" w:rsidR="006E2323" w:rsidRDefault="00D0229F">
            <w:pPr>
              <w:keepNext/>
              <w:bidi/>
              <w:jc w:val="center"/>
            </w:pPr>
            <w:r>
              <w:rPr>
                <w:b/>
                <w:bCs/>
                <w:sz w:val="20"/>
                <w:szCs w:val="20"/>
                <w:rtl/>
              </w:rPr>
              <w:t>مهندس المقاول</w:t>
            </w:r>
          </w:p>
        </w:tc>
        <w:tc>
          <w:tcPr>
            <w:tcW w:w="3345" w:type="dxa"/>
            <w:shd w:val="clear" w:color="auto" w:fill="EEF1FA"/>
          </w:tcPr>
          <w:p w14:paraId="02B8E65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A69525A" w14:textId="77777777" w:rsidR="006E2323" w:rsidRDefault="00D0229F">
            <w:pPr>
              <w:keepNext/>
              <w:bidi/>
              <w:jc w:val="center"/>
            </w:pPr>
            <w:r>
              <w:rPr>
                <w:b/>
                <w:bCs/>
                <w:sz w:val="20"/>
                <w:szCs w:val="20"/>
                <w:rtl/>
              </w:rPr>
              <w:t>مدير المشروع</w:t>
            </w:r>
          </w:p>
        </w:tc>
      </w:tr>
      <w:tr w:rsidR="006E2323" w14:paraId="441D1D86" w14:textId="77777777">
        <w:trPr>
          <w:cantSplit/>
          <w:trHeight w:val="397"/>
          <w:jc w:val="center"/>
        </w:trPr>
        <w:tc>
          <w:tcPr>
            <w:tcW w:w="3345" w:type="dxa"/>
          </w:tcPr>
          <w:p w14:paraId="754837BF" w14:textId="77777777" w:rsidR="006E2323" w:rsidRDefault="00D0229F">
            <w:pPr>
              <w:keepNext/>
              <w:bidi/>
            </w:pPr>
            <w:r>
              <w:rPr>
                <w:sz w:val="19"/>
                <w:szCs w:val="19"/>
                <w:rtl/>
              </w:rPr>
              <w:t>الاسم:</w:t>
            </w:r>
          </w:p>
        </w:tc>
        <w:tc>
          <w:tcPr>
            <w:tcW w:w="3345" w:type="dxa"/>
          </w:tcPr>
          <w:p w14:paraId="6E8F9AFD" w14:textId="77777777" w:rsidR="006E2323" w:rsidRDefault="00D0229F">
            <w:pPr>
              <w:keepNext/>
              <w:bidi/>
            </w:pPr>
            <w:r>
              <w:rPr>
                <w:sz w:val="19"/>
                <w:szCs w:val="19"/>
                <w:rtl/>
              </w:rPr>
              <w:t>الاسم:</w:t>
            </w:r>
          </w:p>
        </w:tc>
        <w:tc>
          <w:tcPr>
            <w:tcW w:w="3345" w:type="dxa"/>
          </w:tcPr>
          <w:p w14:paraId="1639D7EB" w14:textId="77777777" w:rsidR="006E2323" w:rsidRDefault="00D0229F">
            <w:pPr>
              <w:keepNext/>
              <w:bidi/>
            </w:pPr>
            <w:r>
              <w:rPr>
                <w:sz w:val="19"/>
                <w:szCs w:val="19"/>
                <w:rtl/>
              </w:rPr>
              <w:t>الاسم:</w:t>
            </w:r>
          </w:p>
        </w:tc>
      </w:tr>
      <w:tr w:rsidR="006E2323" w14:paraId="178A3C77" w14:textId="77777777">
        <w:trPr>
          <w:cantSplit/>
          <w:trHeight w:val="624"/>
          <w:jc w:val="center"/>
        </w:trPr>
        <w:tc>
          <w:tcPr>
            <w:tcW w:w="3345" w:type="dxa"/>
          </w:tcPr>
          <w:p w14:paraId="2C027EA3" w14:textId="77777777" w:rsidR="006E2323" w:rsidRDefault="00D0229F">
            <w:pPr>
              <w:keepNext/>
              <w:bidi/>
            </w:pPr>
            <w:r>
              <w:rPr>
                <w:sz w:val="19"/>
                <w:szCs w:val="19"/>
                <w:rtl/>
              </w:rPr>
              <w:t>التوقيع:</w:t>
            </w:r>
          </w:p>
        </w:tc>
        <w:tc>
          <w:tcPr>
            <w:tcW w:w="3345" w:type="dxa"/>
          </w:tcPr>
          <w:p w14:paraId="76C10EB3" w14:textId="77777777" w:rsidR="006E2323" w:rsidRDefault="00D0229F">
            <w:pPr>
              <w:keepNext/>
              <w:bidi/>
            </w:pPr>
            <w:r>
              <w:rPr>
                <w:sz w:val="19"/>
                <w:szCs w:val="19"/>
                <w:rtl/>
              </w:rPr>
              <w:t>التوقيع:</w:t>
            </w:r>
          </w:p>
        </w:tc>
        <w:tc>
          <w:tcPr>
            <w:tcW w:w="3345" w:type="dxa"/>
          </w:tcPr>
          <w:p w14:paraId="675DE0E9" w14:textId="77777777" w:rsidR="006E2323" w:rsidRDefault="00D0229F">
            <w:pPr>
              <w:keepNext/>
              <w:bidi/>
            </w:pPr>
            <w:r>
              <w:rPr>
                <w:sz w:val="19"/>
                <w:szCs w:val="19"/>
                <w:rtl/>
              </w:rPr>
              <w:t>التوقيع:</w:t>
            </w:r>
          </w:p>
        </w:tc>
      </w:tr>
      <w:tr w:rsidR="006E2323" w14:paraId="23573203" w14:textId="77777777">
        <w:trPr>
          <w:cantSplit/>
          <w:trHeight w:val="397"/>
          <w:jc w:val="center"/>
        </w:trPr>
        <w:tc>
          <w:tcPr>
            <w:tcW w:w="3345" w:type="dxa"/>
          </w:tcPr>
          <w:p w14:paraId="2D3E5156" w14:textId="77777777" w:rsidR="006E2323" w:rsidRDefault="00D0229F">
            <w:pPr>
              <w:bidi/>
            </w:pPr>
            <w:r>
              <w:rPr>
                <w:sz w:val="19"/>
                <w:szCs w:val="19"/>
                <w:rtl/>
              </w:rPr>
              <w:t>التاريخ:</w:t>
            </w:r>
          </w:p>
        </w:tc>
        <w:tc>
          <w:tcPr>
            <w:tcW w:w="3345" w:type="dxa"/>
          </w:tcPr>
          <w:p w14:paraId="4AC31B3F" w14:textId="77777777" w:rsidR="006E2323" w:rsidRDefault="00D0229F">
            <w:pPr>
              <w:bidi/>
            </w:pPr>
            <w:r>
              <w:rPr>
                <w:sz w:val="19"/>
                <w:szCs w:val="19"/>
                <w:rtl/>
              </w:rPr>
              <w:t>التاريخ:</w:t>
            </w:r>
          </w:p>
        </w:tc>
        <w:tc>
          <w:tcPr>
            <w:tcW w:w="3345" w:type="dxa"/>
          </w:tcPr>
          <w:p w14:paraId="39F912E8" w14:textId="77777777" w:rsidR="006E2323" w:rsidRDefault="00D0229F">
            <w:pPr>
              <w:bidi/>
            </w:pPr>
            <w:r>
              <w:rPr>
                <w:sz w:val="19"/>
                <w:szCs w:val="19"/>
                <w:rtl/>
              </w:rPr>
              <w:t>التاريخ:</w:t>
            </w:r>
          </w:p>
        </w:tc>
      </w:tr>
    </w:tbl>
    <w:p w14:paraId="63266DD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099: استلام المنشآت المعدنية</w:t>
      </w:r>
    </w:p>
    <w:p w14:paraId="545189C8" w14:textId="77777777" w:rsidR="006E2323" w:rsidRDefault="00D0229F">
      <w:pPr>
        <w:bidi/>
        <w:spacing w:after="80"/>
      </w:pPr>
      <w:r>
        <w:rPr>
          <w:color w:val="5B6475"/>
          <w:sz w:val="19"/>
          <w:szCs w:val="19"/>
          <w:rtl/>
        </w:rPr>
        <w:t>التخصص: منشآت معدنية وأسوار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012F28A" w14:textId="77777777">
        <w:trPr>
          <w:cantSplit/>
          <w:jc w:val="center"/>
        </w:trPr>
        <w:tc>
          <w:tcPr>
            <w:tcW w:w="2211" w:type="dxa"/>
            <w:shd w:val="clear" w:color="auto" w:fill="EEF1FA"/>
          </w:tcPr>
          <w:p w14:paraId="571F96F8" w14:textId="77777777" w:rsidR="006E2323" w:rsidRDefault="00D0229F">
            <w:pPr>
              <w:bidi/>
            </w:pPr>
            <w:r>
              <w:rPr>
                <w:sz w:val="19"/>
                <w:szCs w:val="19"/>
                <w:rtl/>
              </w:rPr>
              <w:t>المشروع</w:t>
            </w:r>
          </w:p>
        </w:tc>
        <w:tc>
          <w:tcPr>
            <w:tcW w:w="2721" w:type="dxa"/>
          </w:tcPr>
          <w:p w14:paraId="71EF95B6" w14:textId="77777777" w:rsidR="006E2323" w:rsidRDefault="006E2323">
            <w:pPr>
              <w:bidi/>
            </w:pPr>
          </w:p>
        </w:tc>
        <w:tc>
          <w:tcPr>
            <w:tcW w:w="2211" w:type="dxa"/>
            <w:shd w:val="clear" w:color="auto" w:fill="EEF1FA"/>
          </w:tcPr>
          <w:p w14:paraId="0F4F5D5B" w14:textId="77777777" w:rsidR="006E2323" w:rsidRDefault="00D0229F">
            <w:pPr>
              <w:bidi/>
            </w:pPr>
            <w:r>
              <w:rPr>
                <w:sz w:val="19"/>
                <w:szCs w:val="19"/>
                <w:rtl/>
              </w:rPr>
              <w:t>الشركة</w:t>
            </w:r>
          </w:p>
        </w:tc>
        <w:tc>
          <w:tcPr>
            <w:tcW w:w="2948" w:type="dxa"/>
          </w:tcPr>
          <w:p w14:paraId="72BD37CF" w14:textId="77777777" w:rsidR="006E2323" w:rsidRDefault="006E2323">
            <w:pPr>
              <w:bidi/>
            </w:pPr>
          </w:p>
        </w:tc>
      </w:tr>
      <w:tr w:rsidR="006E2323" w14:paraId="6B9F2D46" w14:textId="77777777">
        <w:trPr>
          <w:cantSplit/>
          <w:jc w:val="center"/>
        </w:trPr>
        <w:tc>
          <w:tcPr>
            <w:tcW w:w="2211" w:type="dxa"/>
            <w:shd w:val="clear" w:color="auto" w:fill="EEF1FA"/>
          </w:tcPr>
          <w:p w14:paraId="51EF792A" w14:textId="77777777" w:rsidR="006E2323" w:rsidRDefault="00D0229F">
            <w:pPr>
              <w:bidi/>
            </w:pPr>
            <w:r>
              <w:rPr>
                <w:sz w:val="19"/>
                <w:szCs w:val="19"/>
                <w:rtl/>
              </w:rPr>
              <w:t>المقاول / مقاول الباطن</w:t>
            </w:r>
          </w:p>
        </w:tc>
        <w:tc>
          <w:tcPr>
            <w:tcW w:w="2721" w:type="dxa"/>
          </w:tcPr>
          <w:p w14:paraId="6B0822B6" w14:textId="77777777" w:rsidR="006E2323" w:rsidRDefault="006E2323">
            <w:pPr>
              <w:bidi/>
            </w:pPr>
          </w:p>
        </w:tc>
        <w:tc>
          <w:tcPr>
            <w:tcW w:w="2211" w:type="dxa"/>
            <w:shd w:val="clear" w:color="auto" w:fill="EEF1FA"/>
          </w:tcPr>
          <w:p w14:paraId="322893E2" w14:textId="77777777" w:rsidR="006E2323" w:rsidRDefault="00D0229F">
            <w:pPr>
              <w:bidi/>
            </w:pPr>
            <w:r>
              <w:rPr>
                <w:sz w:val="19"/>
                <w:szCs w:val="19"/>
                <w:rtl/>
              </w:rPr>
              <w:t>رقم طلب الاستلام IR</w:t>
            </w:r>
          </w:p>
        </w:tc>
        <w:tc>
          <w:tcPr>
            <w:tcW w:w="2948" w:type="dxa"/>
          </w:tcPr>
          <w:p w14:paraId="59BE1101" w14:textId="77777777" w:rsidR="006E2323" w:rsidRDefault="006E2323">
            <w:pPr>
              <w:bidi/>
            </w:pPr>
          </w:p>
        </w:tc>
      </w:tr>
      <w:tr w:rsidR="006E2323" w14:paraId="1DF59142" w14:textId="77777777">
        <w:trPr>
          <w:cantSplit/>
          <w:jc w:val="center"/>
        </w:trPr>
        <w:tc>
          <w:tcPr>
            <w:tcW w:w="2211" w:type="dxa"/>
            <w:shd w:val="clear" w:color="auto" w:fill="EEF1FA"/>
          </w:tcPr>
          <w:p w14:paraId="5498D56F" w14:textId="77777777" w:rsidR="006E2323" w:rsidRDefault="00D0229F">
            <w:pPr>
              <w:bidi/>
            </w:pPr>
            <w:r>
              <w:rPr>
                <w:sz w:val="19"/>
                <w:szCs w:val="19"/>
                <w:rtl/>
              </w:rPr>
              <w:t>الموقع / المنسوب / المحور</w:t>
            </w:r>
          </w:p>
        </w:tc>
        <w:tc>
          <w:tcPr>
            <w:tcW w:w="2721" w:type="dxa"/>
          </w:tcPr>
          <w:p w14:paraId="0640D8AC" w14:textId="77777777" w:rsidR="006E2323" w:rsidRDefault="006E2323">
            <w:pPr>
              <w:bidi/>
            </w:pPr>
          </w:p>
        </w:tc>
        <w:tc>
          <w:tcPr>
            <w:tcW w:w="2211" w:type="dxa"/>
            <w:shd w:val="clear" w:color="auto" w:fill="EEF1FA"/>
          </w:tcPr>
          <w:p w14:paraId="00C4EDB2" w14:textId="77777777" w:rsidR="006E2323" w:rsidRDefault="00D0229F">
            <w:pPr>
              <w:bidi/>
            </w:pPr>
            <w:r>
              <w:rPr>
                <w:sz w:val="19"/>
                <w:szCs w:val="19"/>
                <w:rtl/>
              </w:rPr>
              <w:t>التاريخ والوقت</w:t>
            </w:r>
          </w:p>
        </w:tc>
        <w:tc>
          <w:tcPr>
            <w:tcW w:w="2948" w:type="dxa"/>
          </w:tcPr>
          <w:p w14:paraId="1DDF636A" w14:textId="77777777" w:rsidR="006E2323" w:rsidRDefault="006E2323">
            <w:pPr>
              <w:bidi/>
            </w:pPr>
          </w:p>
        </w:tc>
      </w:tr>
      <w:tr w:rsidR="006E2323" w14:paraId="0BD9C80F" w14:textId="77777777">
        <w:trPr>
          <w:cantSplit/>
          <w:jc w:val="center"/>
        </w:trPr>
        <w:tc>
          <w:tcPr>
            <w:tcW w:w="2211" w:type="dxa"/>
            <w:shd w:val="clear" w:color="auto" w:fill="EEF1FA"/>
          </w:tcPr>
          <w:p w14:paraId="70D25559" w14:textId="77777777" w:rsidR="006E2323" w:rsidRDefault="00D0229F">
            <w:pPr>
              <w:bidi/>
            </w:pPr>
            <w:r>
              <w:rPr>
                <w:sz w:val="19"/>
                <w:szCs w:val="19"/>
                <w:rtl/>
              </w:rPr>
              <w:t>المخططات المرجعية</w:t>
            </w:r>
          </w:p>
        </w:tc>
        <w:tc>
          <w:tcPr>
            <w:tcW w:w="2721" w:type="dxa"/>
          </w:tcPr>
          <w:p w14:paraId="50211AA6" w14:textId="77777777" w:rsidR="006E2323" w:rsidRDefault="006E2323">
            <w:pPr>
              <w:bidi/>
            </w:pPr>
          </w:p>
        </w:tc>
        <w:tc>
          <w:tcPr>
            <w:tcW w:w="2211" w:type="dxa"/>
            <w:shd w:val="clear" w:color="auto" w:fill="EEF1FA"/>
          </w:tcPr>
          <w:p w14:paraId="21083656" w14:textId="77777777" w:rsidR="006E2323" w:rsidRDefault="00D0229F">
            <w:pPr>
              <w:bidi/>
            </w:pPr>
            <w:r>
              <w:rPr>
                <w:sz w:val="19"/>
                <w:szCs w:val="19"/>
                <w:rtl/>
              </w:rPr>
              <w:t>رقم اعتماد المواد</w:t>
            </w:r>
          </w:p>
        </w:tc>
        <w:tc>
          <w:tcPr>
            <w:tcW w:w="2948" w:type="dxa"/>
          </w:tcPr>
          <w:p w14:paraId="53194786" w14:textId="77777777" w:rsidR="006E2323" w:rsidRDefault="006E2323">
            <w:pPr>
              <w:bidi/>
            </w:pPr>
          </w:p>
        </w:tc>
      </w:tr>
    </w:tbl>
    <w:p w14:paraId="3CDC9BE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2AFC68D" w14:textId="77777777">
        <w:trPr>
          <w:cantSplit/>
          <w:tblHeader/>
          <w:jc w:val="center"/>
        </w:trPr>
        <w:tc>
          <w:tcPr>
            <w:tcW w:w="454" w:type="dxa"/>
            <w:shd w:val="clear" w:color="auto" w:fill="052976"/>
          </w:tcPr>
          <w:p w14:paraId="7655A616" w14:textId="77777777" w:rsidR="006E2323" w:rsidRDefault="00D0229F">
            <w:pPr>
              <w:bidi/>
              <w:jc w:val="center"/>
            </w:pPr>
            <w:r>
              <w:rPr>
                <w:b/>
                <w:bCs/>
                <w:color w:val="FFFFFF"/>
                <w:sz w:val="19"/>
                <w:szCs w:val="19"/>
                <w:rtl/>
              </w:rPr>
              <w:t>م</w:t>
            </w:r>
          </w:p>
        </w:tc>
        <w:tc>
          <w:tcPr>
            <w:tcW w:w="3742" w:type="dxa"/>
            <w:shd w:val="clear" w:color="auto" w:fill="052976"/>
          </w:tcPr>
          <w:p w14:paraId="4ED18A89" w14:textId="77777777" w:rsidR="006E2323" w:rsidRDefault="00D0229F">
            <w:pPr>
              <w:bidi/>
              <w:jc w:val="center"/>
            </w:pPr>
            <w:r>
              <w:rPr>
                <w:b/>
                <w:bCs/>
                <w:color w:val="FFFFFF"/>
                <w:sz w:val="19"/>
                <w:szCs w:val="19"/>
                <w:rtl/>
              </w:rPr>
              <w:t>بند الفحص</w:t>
            </w:r>
          </w:p>
        </w:tc>
        <w:tc>
          <w:tcPr>
            <w:tcW w:w="2154" w:type="dxa"/>
            <w:shd w:val="clear" w:color="auto" w:fill="052976"/>
          </w:tcPr>
          <w:p w14:paraId="57BC7D04"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514D4B9" w14:textId="77777777" w:rsidR="006E2323" w:rsidRDefault="00D0229F">
            <w:pPr>
              <w:bidi/>
              <w:jc w:val="center"/>
            </w:pPr>
            <w:r>
              <w:rPr>
                <w:b/>
                <w:bCs/>
                <w:color w:val="FFFFFF"/>
                <w:sz w:val="19"/>
                <w:szCs w:val="19"/>
                <w:rtl/>
              </w:rPr>
              <w:t>نقطة</w:t>
            </w:r>
          </w:p>
        </w:tc>
        <w:tc>
          <w:tcPr>
            <w:tcW w:w="794" w:type="dxa"/>
            <w:shd w:val="clear" w:color="auto" w:fill="052976"/>
          </w:tcPr>
          <w:p w14:paraId="3B31A7FB" w14:textId="77777777" w:rsidR="006E2323" w:rsidRDefault="00D0229F">
            <w:pPr>
              <w:bidi/>
              <w:jc w:val="center"/>
            </w:pPr>
            <w:r>
              <w:rPr>
                <w:b/>
                <w:bCs/>
                <w:color w:val="FFFFFF"/>
                <w:sz w:val="19"/>
                <w:szCs w:val="19"/>
                <w:rtl/>
              </w:rPr>
              <w:t>مطابق</w:t>
            </w:r>
          </w:p>
        </w:tc>
        <w:tc>
          <w:tcPr>
            <w:tcW w:w="907" w:type="dxa"/>
            <w:shd w:val="clear" w:color="auto" w:fill="052976"/>
          </w:tcPr>
          <w:p w14:paraId="7B061BE0" w14:textId="77777777" w:rsidR="006E2323" w:rsidRDefault="00D0229F">
            <w:pPr>
              <w:bidi/>
              <w:jc w:val="center"/>
            </w:pPr>
            <w:r>
              <w:rPr>
                <w:b/>
                <w:bCs/>
                <w:color w:val="FFFFFF"/>
                <w:sz w:val="19"/>
                <w:szCs w:val="19"/>
                <w:rtl/>
              </w:rPr>
              <w:t>غير مطابق</w:t>
            </w:r>
          </w:p>
        </w:tc>
        <w:tc>
          <w:tcPr>
            <w:tcW w:w="1247" w:type="dxa"/>
            <w:shd w:val="clear" w:color="auto" w:fill="052976"/>
          </w:tcPr>
          <w:p w14:paraId="34685C75" w14:textId="77777777" w:rsidR="006E2323" w:rsidRDefault="00D0229F">
            <w:pPr>
              <w:bidi/>
              <w:jc w:val="center"/>
            </w:pPr>
            <w:r>
              <w:rPr>
                <w:b/>
                <w:bCs/>
                <w:color w:val="FFFFFF"/>
                <w:sz w:val="19"/>
                <w:szCs w:val="19"/>
                <w:rtl/>
              </w:rPr>
              <w:t>ملاحظات</w:t>
            </w:r>
          </w:p>
        </w:tc>
      </w:tr>
      <w:tr w:rsidR="006E2323" w14:paraId="3C418357" w14:textId="77777777">
        <w:trPr>
          <w:cantSplit/>
          <w:jc w:val="center"/>
        </w:trPr>
        <w:tc>
          <w:tcPr>
            <w:tcW w:w="10092" w:type="dxa"/>
            <w:gridSpan w:val="7"/>
            <w:shd w:val="clear" w:color="auto" w:fill="DDE3F7"/>
          </w:tcPr>
          <w:p w14:paraId="4C60E517" w14:textId="77777777" w:rsidR="006E2323" w:rsidRDefault="00D0229F">
            <w:pPr>
              <w:keepNext/>
              <w:bidi/>
            </w:pPr>
            <w:r>
              <w:rPr>
                <w:b/>
                <w:bCs/>
                <w:sz w:val="19"/>
                <w:szCs w:val="19"/>
                <w:rtl/>
              </w:rPr>
              <w:t>مستندات</w:t>
            </w:r>
          </w:p>
        </w:tc>
      </w:tr>
      <w:tr w:rsidR="006E2323" w14:paraId="77004C4A" w14:textId="77777777">
        <w:trPr>
          <w:cantSplit/>
          <w:jc w:val="center"/>
        </w:trPr>
        <w:tc>
          <w:tcPr>
            <w:tcW w:w="454" w:type="dxa"/>
          </w:tcPr>
          <w:p w14:paraId="38586E3B" w14:textId="77777777" w:rsidR="006E2323" w:rsidRDefault="00D0229F">
            <w:pPr>
              <w:bidi/>
              <w:jc w:val="center"/>
            </w:pPr>
            <w:r>
              <w:rPr>
                <w:sz w:val="18"/>
                <w:szCs w:val="18"/>
                <w:rtl/>
              </w:rPr>
              <w:t>1</w:t>
            </w:r>
          </w:p>
        </w:tc>
        <w:tc>
          <w:tcPr>
            <w:tcW w:w="3742" w:type="dxa"/>
          </w:tcPr>
          <w:p w14:paraId="3389AE2B" w14:textId="77777777" w:rsidR="006E2323" w:rsidRDefault="00D0229F">
            <w:pPr>
              <w:bidi/>
            </w:pPr>
            <w:r>
              <w:rPr>
                <w:sz w:val="18"/>
                <w:szCs w:val="18"/>
                <w:rtl/>
              </w:rPr>
              <w:t>مراجعة Shop Drawings المعتمدة والالتزام بالملاحظات (ص 148)</w:t>
            </w:r>
          </w:p>
        </w:tc>
        <w:tc>
          <w:tcPr>
            <w:tcW w:w="2154" w:type="dxa"/>
          </w:tcPr>
          <w:p w14:paraId="43EB6E34" w14:textId="77777777" w:rsidR="006E2323" w:rsidRDefault="006E2323">
            <w:pPr>
              <w:bidi/>
            </w:pPr>
          </w:p>
        </w:tc>
        <w:tc>
          <w:tcPr>
            <w:tcW w:w="794" w:type="dxa"/>
          </w:tcPr>
          <w:p w14:paraId="39EF9EC7" w14:textId="77777777" w:rsidR="006E2323" w:rsidRDefault="00D0229F">
            <w:pPr>
              <w:bidi/>
              <w:jc w:val="center"/>
            </w:pPr>
            <w:r>
              <w:rPr>
                <w:sz w:val="18"/>
                <w:szCs w:val="18"/>
                <w:rtl/>
              </w:rPr>
              <w:t>R</w:t>
            </w:r>
          </w:p>
        </w:tc>
        <w:tc>
          <w:tcPr>
            <w:tcW w:w="794" w:type="dxa"/>
          </w:tcPr>
          <w:p w14:paraId="38AB029F" w14:textId="77777777" w:rsidR="006E2323" w:rsidRDefault="00D0229F">
            <w:pPr>
              <w:bidi/>
              <w:jc w:val="center"/>
            </w:pPr>
            <w:r>
              <w:rPr>
                <w:sz w:val="18"/>
                <w:szCs w:val="18"/>
                <w:rtl/>
              </w:rPr>
              <w:t>☐</w:t>
            </w:r>
          </w:p>
        </w:tc>
        <w:tc>
          <w:tcPr>
            <w:tcW w:w="907" w:type="dxa"/>
          </w:tcPr>
          <w:p w14:paraId="13906ECC" w14:textId="77777777" w:rsidR="006E2323" w:rsidRDefault="00D0229F">
            <w:pPr>
              <w:bidi/>
              <w:jc w:val="center"/>
            </w:pPr>
            <w:r>
              <w:rPr>
                <w:sz w:val="18"/>
                <w:szCs w:val="18"/>
                <w:rtl/>
              </w:rPr>
              <w:t>☐</w:t>
            </w:r>
          </w:p>
        </w:tc>
        <w:tc>
          <w:tcPr>
            <w:tcW w:w="1247" w:type="dxa"/>
          </w:tcPr>
          <w:p w14:paraId="26F74434" w14:textId="77777777" w:rsidR="006E2323" w:rsidRDefault="006E2323">
            <w:pPr>
              <w:bidi/>
            </w:pPr>
          </w:p>
        </w:tc>
      </w:tr>
      <w:tr w:rsidR="006E2323" w14:paraId="41E65797" w14:textId="77777777">
        <w:trPr>
          <w:cantSplit/>
          <w:jc w:val="center"/>
        </w:trPr>
        <w:tc>
          <w:tcPr>
            <w:tcW w:w="454" w:type="dxa"/>
          </w:tcPr>
          <w:p w14:paraId="617BA512" w14:textId="77777777" w:rsidR="006E2323" w:rsidRDefault="00D0229F">
            <w:pPr>
              <w:bidi/>
              <w:jc w:val="center"/>
            </w:pPr>
            <w:r>
              <w:rPr>
                <w:sz w:val="18"/>
                <w:szCs w:val="18"/>
                <w:rtl/>
              </w:rPr>
              <w:t>2</w:t>
            </w:r>
          </w:p>
        </w:tc>
        <w:tc>
          <w:tcPr>
            <w:tcW w:w="3742" w:type="dxa"/>
          </w:tcPr>
          <w:p w14:paraId="5F789CD9" w14:textId="77777777" w:rsidR="006E2323" w:rsidRDefault="00D0229F">
            <w:pPr>
              <w:bidi/>
            </w:pPr>
            <w:r>
              <w:rPr>
                <w:sz w:val="18"/>
                <w:szCs w:val="18"/>
                <w:rtl/>
              </w:rPr>
              <w:t>برنامج زمني وMethod Statement آمن لأولوية التركيب ومقاومة الأحمال المرحلية (ص 148)</w:t>
            </w:r>
          </w:p>
        </w:tc>
        <w:tc>
          <w:tcPr>
            <w:tcW w:w="2154" w:type="dxa"/>
          </w:tcPr>
          <w:p w14:paraId="31260D98" w14:textId="77777777" w:rsidR="006E2323" w:rsidRDefault="006E2323">
            <w:pPr>
              <w:bidi/>
            </w:pPr>
          </w:p>
        </w:tc>
        <w:tc>
          <w:tcPr>
            <w:tcW w:w="794" w:type="dxa"/>
          </w:tcPr>
          <w:p w14:paraId="1BE4551D" w14:textId="77777777" w:rsidR="006E2323" w:rsidRDefault="00D0229F">
            <w:pPr>
              <w:bidi/>
              <w:jc w:val="center"/>
            </w:pPr>
            <w:r>
              <w:rPr>
                <w:sz w:val="18"/>
                <w:szCs w:val="18"/>
                <w:rtl/>
              </w:rPr>
              <w:t>R</w:t>
            </w:r>
          </w:p>
        </w:tc>
        <w:tc>
          <w:tcPr>
            <w:tcW w:w="794" w:type="dxa"/>
          </w:tcPr>
          <w:p w14:paraId="21A20BA9" w14:textId="77777777" w:rsidR="006E2323" w:rsidRDefault="00D0229F">
            <w:pPr>
              <w:bidi/>
              <w:jc w:val="center"/>
            </w:pPr>
            <w:r>
              <w:rPr>
                <w:sz w:val="18"/>
                <w:szCs w:val="18"/>
                <w:rtl/>
              </w:rPr>
              <w:t>☐</w:t>
            </w:r>
          </w:p>
        </w:tc>
        <w:tc>
          <w:tcPr>
            <w:tcW w:w="907" w:type="dxa"/>
          </w:tcPr>
          <w:p w14:paraId="60A608DE" w14:textId="77777777" w:rsidR="006E2323" w:rsidRDefault="00D0229F">
            <w:pPr>
              <w:bidi/>
              <w:jc w:val="center"/>
            </w:pPr>
            <w:r>
              <w:rPr>
                <w:sz w:val="18"/>
                <w:szCs w:val="18"/>
                <w:rtl/>
              </w:rPr>
              <w:t>☐</w:t>
            </w:r>
          </w:p>
        </w:tc>
        <w:tc>
          <w:tcPr>
            <w:tcW w:w="1247" w:type="dxa"/>
          </w:tcPr>
          <w:p w14:paraId="5CAF0882" w14:textId="77777777" w:rsidR="006E2323" w:rsidRDefault="006E2323">
            <w:pPr>
              <w:bidi/>
            </w:pPr>
          </w:p>
        </w:tc>
      </w:tr>
      <w:tr w:rsidR="006E2323" w14:paraId="078ACB13" w14:textId="77777777">
        <w:trPr>
          <w:cantSplit/>
          <w:jc w:val="center"/>
        </w:trPr>
        <w:tc>
          <w:tcPr>
            <w:tcW w:w="454" w:type="dxa"/>
          </w:tcPr>
          <w:p w14:paraId="3CBB1911" w14:textId="77777777" w:rsidR="006E2323" w:rsidRDefault="00D0229F">
            <w:pPr>
              <w:bidi/>
              <w:jc w:val="center"/>
            </w:pPr>
            <w:r>
              <w:rPr>
                <w:sz w:val="18"/>
                <w:szCs w:val="18"/>
                <w:rtl/>
              </w:rPr>
              <w:t>3</w:t>
            </w:r>
          </w:p>
        </w:tc>
        <w:tc>
          <w:tcPr>
            <w:tcW w:w="3742" w:type="dxa"/>
          </w:tcPr>
          <w:p w14:paraId="70BD7983" w14:textId="77777777" w:rsidR="006E2323" w:rsidRDefault="00D0229F">
            <w:pPr>
              <w:bidi/>
            </w:pPr>
            <w:r>
              <w:rPr>
                <w:sz w:val="18"/>
                <w:szCs w:val="18"/>
                <w:rtl/>
              </w:rPr>
              <w:t>شهادات اللحامين ومسؤولي الاختبارات غير المتلفة من جهات معتمدة (ص 149)</w:t>
            </w:r>
          </w:p>
        </w:tc>
        <w:tc>
          <w:tcPr>
            <w:tcW w:w="2154" w:type="dxa"/>
          </w:tcPr>
          <w:p w14:paraId="2FEB9CB6" w14:textId="77777777" w:rsidR="006E2323" w:rsidRDefault="006E2323">
            <w:pPr>
              <w:bidi/>
            </w:pPr>
          </w:p>
        </w:tc>
        <w:tc>
          <w:tcPr>
            <w:tcW w:w="794" w:type="dxa"/>
          </w:tcPr>
          <w:p w14:paraId="7CE7D159" w14:textId="77777777" w:rsidR="006E2323" w:rsidRDefault="00D0229F">
            <w:pPr>
              <w:bidi/>
              <w:jc w:val="center"/>
            </w:pPr>
            <w:r>
              <w:rPr>
                <w:sz w:val="18"/>
                <w:szCs w:val="18"/>
                <w:rtl/>
              </w:rPr>
              <w:t>R</w:t>
            </w:r>
          </w:p>
        </w:tc>
        <w:tc>
          <w:tcPr>
            <w:tcW w:w="794" w:type="dxa"/>
          </w:tcPr>
          <w:p w14:paraId="64573E5D" w14:textId="77777777" w:rsidR="006E2323" w:rsidRDefault="00D0229F">
            <w:pPr>
              <w:bidi/>
              <w:jc w:val="center"/>
            </w:pPr>
            <w:r>
              <w:rPr>
                <w:sz w:val="18"/>
                <w:szCs w:val="18"/>
                <w:rtl/>
              </w:rPr>
              <w:t>☐</w:t>
            </w:r>
          </w:p>
        </w:tc>
        <w:tc>
          <w:tcPr>
            <w:tcW w:w="907" w:type="dxa"/>
          </w:tcPr>
          <w:p w14:paraId="02005985" w14:textId="77777777" w:rsidR="006E2323" w:rsidRDefault="00D0229F">
            <w:pPr>
              <w:bidi/>
              <w:jc w:val="center"/>
            </w:pPr>
            <w:r>
              <w:rPr>
                <w:sz w:val="18"/>
                <w:szCs w:val="18"/>
                <w:rtl/>
              </w:rPr>
              <w:t>☐</w:t>
            </w:r>
          </w:p>
        </w:tc>
        <w:tc>
          <w:tcPr>
            <w:tcW w:w="1247" w:type="dxa"/>
          </w:tcPr>
          <w:p w14:paraId="6276EDB9" w14:textId="77777777" w:rsidR="006E2323" w:rsidRDefault="006E2323">
            <w:pPr>
              <w:bidi/>
            </w:pPr>
          </w:p>
        </w:tc>
      </w:tr>
      <w:tr w:rsidR="006E2323" w14:paraId="15003555" w14:textId="77777777">
        <w:trPr>
          <w:cantSplit/>
          <w:jc w:val="center"/>
        </w:trPr>
        <w:tc>
          <w:tcPr>
            <w:tcW w:w="10092" w:type="dxa"/>
            <w:gridSpan w:val="7"/>
            <w:shd w:val="clear" w:color="auto" w:fill="DDE3F7"/>
          </w:tcPr>
          <w:p w14:paraId="729D3B7E" w14:textId="77777777" w:rsidR="006E2323" w:rsidRDefault="00D0229F">
            <w:pPr>
              <w:keepNext/>
              <w:bidi/>
            </w:pPr>
            <w:r>
              <w:rPr>
                <w:b/>
                <w:bCs/>
                <w:sz w:val="19"/>
                <w:szCs w:val="19"/>
                <w:rtl/>
              </w:rPr>
              <w:t>قبل التنفيذ</w:t>
            </w:r>
          </w:p>
        </w:tc>
      </w:tr>
      <w:tr w:rsidR="006E2323" w14:paraId="3AF92A24" w14:textId="77777777">
        <w:trPr>
          <w:cantSplit/>
          <w:jc w:val="center"/>
        </w:trPr>
        <w:tc>
          <w:tcPr>
            <w:tcW w:w="454" w:type="dxa"/>
          </w:tcPr>
          <w:p w14:paraId="440AA85D" w14:textId="77777777" w:rsidR="006E2323" w:rsidRDefault="00D0229F">
            <w:pPr>
              <w:bidi/>
              <w:jc w:val="center"/>
            </w:pPr>
            <w:r>
              <w:rPr>
                <w:sz w:val="18"/>
                <w:szCs w:val="18"/>
                <w:rtl/>
              </w:rPr>
              <w:t>4</w:t>
            </w:r>
          </w:p>
        </w:tc>
        <w:tc>
          <w:tcPr>
            <w:tcW w:w="3742" w:type="dxa"/>
          </w:tcPr>
          <w:p w14:paraId="67E9D13F" w14:textId="77777777" w:rsidR="006E2323" w:rsidRDefault="00D0229F">
            <w:pPr>
              <w:bidi/>
            </w:pPr>
            <w:r>
              <w:rPr>
                <w:sz w:val="18"/>
                <w:szCs w:val="18"/>
                <w:rtl/>
              </w:rPr>
              <w:t>علامات تمييز الصانع على العناصر والمثبتات بنفس رموز المخططات (ص 148)</w:t>
            </w:r>
          </w:p>
        </w:tc>
        <w:tc>
          <w:tcPr>
            <w:tcW w:w="2154" w:type="dxa"/>
          </w:tcPr>
          <w:p w14:paraId="100D5972" w14:textId="77777777" w:rsidR="006E2323" w:rsidRDefault="006E2323">
            <w:pPr>
              <w:bidi/>
            </w:pPr>
          </w:p>
        </w:tc>
        <w:tc>
          <w:tcPr>
            <w:tcW w:w="794" w:type="dxa"/>
          </w:tcPr>
          <w:p w14:paraId="6B2D320B" w14:textId="77777777" w:rsidR="006E2323" w:rsidRDefault="00D0229F">
            <w:pPr>
              <w:bidi/>
              <w:jc w:val="center"/>
            </w:pPr>
            <w:r>
              <w:rPr>
                <w:sz w:val="18"/>
                <w:szCs w:val="18"/>
                <w:rtl/>
              </w:rPr>
              <w:t>W</w:t>
            </w:r>
          </w:p>
        </w:tc>
        <w:tc>
          <w:tcPr>
            <w:tcW w:w="794" w:type="dxa"/>
          </w:tcPr>
          <w:p w14:paraId="3FE5C2B6" w14:textId="77777777" w:rsidR="006E2323" w:rsidRDefault="00D0229F">
            <w:pPr>
              <w:bidi/>
              <w:jc w:val="center"/>
            </w:pPr>
            <w:r>
              <w:rPr>
                <w:sz w:val="18"/>
                <w:szCs w:val="18"/>
                <w:rtl/>
              </w:rPr>
              <w:t>☐</w:t>
            </w:r>
          </w:p>
        </w:tc>
        <w:tc>
          <w:tcPr>
            <w:tcW w:w="907" w:type="dxa"/>
          </w:tcPr>
          <w:p w14:paraId="6C6B9D8D" w14:textId="77777777" w:rsidR="006E2323" w:rsidRDefault="00D0229F">
            <w:pPr>
              <w:bidi/>
              <w:jc w:val="center"/>
            </w:pPr>
            <w:r>
              <w:rPr>
                <w:sz w:val="18"/>
                <w:szCs w:val="18"/>
                <w:rtl/>
              </w:rPr>
              <w:t>☐</w:t>
            </w:r>
          </w:p>
        </w:tc>
        <w:tc>
          <w:tcPr>
            <w:tcW w:w="1247" w:type="dxa"/>
          </w:tcPr>
          <w:p w14:paraId="77881777" w14:textId="77777777" w:rsidR="006E2323" w:rsidRDefault="006E2323">
            <w:pPr>
              <w:bidi/>
            </w:pPr>
          </w:p>
        </w:tc>
      </w:tr>
      <w:tr w:rsidR="006E2323" w14:paraId="59CB2823" w14:textId="77777777">
        <w:trPr>
          <w:cantSplit/>
          <w:jc w:val="center"/>
        </w:trPr>
        <w:tc>
          <w:tcPr>
            <w:tcW w:w="454" w:type="dxa"/>
          </w:tcPr>
          <w:p w14:paraId="03D26EF0" w14:textId="77777777" w:rsidR="006E2323" w:rsidRDefault="00D0229F">
            <w:pPr>
              <w:bidi/>
              <w:jc w:val="center"/>
            </w:pPr>
            <w:r>
              <w:rPr>
                <w:sz w:val="18"/>
                <w:szCs w:val="18"/>
                <w:rtl/>
              </w:rPr>
              <w:t>5</w:t>
            </w:r>
          </w:p>
        </w:tc>
        <w:tc>
          <w:tcPr>
            <w:tcW w:w="3742" w:type="dxa"/>
          </w:tcPr>
          <w:p w14:paraId="3AF6A815" w14:textId="77777777" w:rsidR="006E2323" w:rsidRDefault="00D0229F">
            <w:pPr>
              <w:bidi/>
            </w:pPr>
            <w:r>
              <w:rPr>
                <w:sz w:val="18"/>
                <w:szCs w:val="18"/>
                <w:rtl/>
              </w:rPr>
              <w:t>تشوين المواد على طبالي مرتفعة نظيفة وجافة بعيدا عن تجمع المياه (ص 148)</w:t>
            </w:r>
          </w:p>
        </w:tc>
        <w:tc>
          <w:tcPr>
            <w:tcW w:w="2154" w:type="dxa"/>
          </w:tcPr>
          <w:p w14:paraId="239AFEA1" w14:textId="77777777" w:rsidR="006E2323" w:rsidRDefault="006E2323">
            <w:pPr>
              <w:bidi/>
            </w:pPr>
          </w:p>
        </w:tc>
        <w:tc>
          <w:tcPr>
            <w:tcW w:w="794" w:type="dxa"/>
          </w:tcPr>
          <w:p w14:paraId="0C272788" w14:textId="77777777" w:rsidR="006E2323" w:rsidRDefault="00D0229F">
            <w:pPr>
              <w:bidi/>
              <w:jc w:val="center"/>
            </w:pPr>
            <w:r>
              <w:rPr>
                <w:sz w:val="18"/>
                <w:szCs w:val="18"/>
                <w:rtl/>
              </w:rPr>
              <w:t>W</w:t>
            </w:r>
          </w:p>
        </w:tc>
        <w:tc>
          <w:tcPr>
            <w:tcW w:w="794" w:type="dxa"/>
          </w:tcPr>
          <w:p w14:paraId="552432FE" w14:textId="77777777" w:rsidR="006E2323" w:rsidRDefault="00D0229F">
            <w:pPr>
              <w:bidi/>
              <w:jc w:val="center"/>
            </w:pPr>
            <w:r>
              <w:rPr>
                <w:sz w:val="18"/>
                <w:szCs w:val="18"/>
                <w:rtl/>
              </w:rPr>
              <w:t>☐</w:t>
            </w:r>
          </w:p>
        </w:tc>
        <w:tc>
          <w:tcPr>
            <w:tcW w:w="907" w:type="dxa"/>
          </w:tcPr>
          <w:p w14:paraId="68C52904" w14:textId="77777777" w:rsidR="006E2323" w:rsidRDefault="00D0229F">
            <w:pPr>
              <w:bidi/>
              <w:jc w:val="center"/>
            </w:pPr>
            <w:r>
              <w:rPr>
                <w:sz w:val="18"/>
                <w:szCs w:val="18"/>
                <w:rtl/>
              </w:rPr>
              <w:t>☐</w:t>
            </w:r>
          </w:p>
        </w:tc>
        <w:tc>
          <w:tcPr>
            <w:tcW w:w="1247" w:type="dxa"/>
          </w:tcPr>
          <w:p w14:paraId="6EC36A1F" w14:textId="77777777" w:rsidR="006E2323" w:rsidRDefault="006E2323">
            <w:pPr>
              <w:bidi/>
            </w:pPr>
          </w:p>
        </w:tc>
      </w:tr>
      <w:tr w:rsidR="006E2323" w14:paraId="535EE9D0" w14:textId="77777777">
        <w:trPr>
          <w:cantSplit/>
          <w:jc w:val="center"/>
        </w:trPr>
        <w:tc>
          <w:tcPr>
            <w:tcW w:w="454" w:type="dxa"/>
          </w:tcPr>
          <w:p w14:paraId="61CFB0BD" w14:textId="77777777" w:rsidR="006E2323" w:rsidRDefault="00D0229F">
            <w:pPr>
              <w:bidi/>
              <w:jc w:val="center"/>
            </w:pPr>
            <w:r>
              <w:rPr>
                <w:sz w:val="18"/>
                <w:szCs w:val="18"/>
                <w:rtl/>
              </w:rPr>
              <w:t>6</w:t>
            </w:r>
          </w:p>
        </w:tc>
        <w:tc>
          <w:tcPr>
            <w:tcW w:w="3742" w:type="dxa"/>
          </w:tcPr>
          <w:p w14:paraId="77BC1D52" w14:textId="77777777" w:rsidR="006E2323" w:rsidRDefault="00D0229F">
            <w:pPr>
              <w:bidi/>
            </w:pPr>
            <w:r>
              <w:rPr>
                <w:sz w:val="18"/>
                <w:szCs w:val="18"/>
                <w:rtl/>
              </w:rPr>
              <w:t>مقاطع الحديد مطابقة للأبعاد والأطوال وخالية من الالتواء والاعوجاج عند التوريد (ص 148)</w:t>
            </w:r>
          </w:p>
        </w:tc>
        <w:tc>
          <w:tcPr>
            <w:tcW w:w="2154" w:type="dxa"/>
          </w:tcPr>
          <w:p w14:paraId="06BDCAC1" w14:textId="77777777" w:rsidR="006E2323" w:rsidRDefault="006E2323">
            <w:pPr>
              <w:bidi/>
            </w:pPr>
          </w:p>
        </w:tc>
        <w:tc>
          <w:tcPr>
            <w:tcW w:w="794" w:type="dxa"/>
          </w:tcPr>
          <w:p w14:paraId="3A17FA3F" w14:textId="77777777" w:rsidR="006E2323" w:rsidRDefault="00D0229F">
            <w:pPr>
              <w:bidi/>
              <w:jc w:val="center"/>
            </w:pPr>
            <w:r>
              <w:rPr>
                <w:sz w:val="18"/>
                <w:szCs w:val="18"/>
                <w:rtl/>
              </w:rPr>
              <w:t>H</w:t>
            </w:r>
          </w:p>
        </w:tc>
        <w:tc>
          <w:tcPr>
            <w:tcW w:w="794" w:type="dxa"/>
          </w:tcPr>
          <w:p w14:paraId="44E81C34" w14:textId="77777777" w:rsidR="006E2323" w:rsidRDefault="00D0229F">
            <w:pPr>
              <w:bidi/>
              <w:jc w:val="center"/>
            </w:pPr>
            <w:r>
              <w:rPr>
                <w:sz w:val="18"/>
                <w:szCs w:val="18"/>
                <w:rtl/>
              </w:rPr>
              <w:t>☐</w:t>
            </w:r>
          </w:p>
        </w:tc>
        <w:tc>
          <w:tcPr>
            <w:tcW w:w="907" w:type="dxa"/>
          </w:tcPr>
          <w:p w14:paraId="178EBE26" w14:textId="77777777" w:rsidR="006E2323" w:rsidRDefault="00D0229F">
            <w:pPr>
              <w:bidi/>
              <w:jc w:val="center"/>
            </w:pPr>
            <w:r>
              <w:rPr>
                <w:sz w:val="18"/>
                <w:szCs w:val="18"/>
                <w:rtl/>
              </w:rPr>
              <w:t>☐</w:t>
            </w:r>
          </w:p>
        </w:tc>
        <w:tc>
          <w:tcPr>
            <w:tcW w:w="1247" w:type="dxa"/>
          </w:tcPr>
          <w:p w14:paraId="5A2187AD" w14:textId="77777777" w:rsidR="006E2323" w:rsidRDefault="006E2323">
            <w:pPr>
              <w:bidi/>
            </w:pPr>
          </w:p>
        </w:tc>
      </w:tr>
      <w:tr w:rsidR="006E2323" w14:paraId="010871EC" w14:textId="77777777">
        <w:trPr>
          <w:cantSplit/>
          <w:jc w:val="center"/>
        </w:trPr>
        <w:tc>
          <w:tcPr>
            <w:tcW w:w="454" w:type="dxa"/>
          </w:tcPr>
          <w:p w14:paraId="7B3CB4F7" w14:textId="77777777" w:rsidR="006E2323" w:rsidRDefault="00D0229F">
            <w:pPr>
              <w:bidi/>
              <w:jc w:val="center"/>
            </w:pPr>
            <w:r>
              <w:rPr>
                <w:sz w:val="18"/>
                <w:szCs w:val="18"/>
                <w:rtl/>
              </w:rPr>
              <w:t>7</w:t>
            </w:r>
          </w:p>
        </w:tc>
        <w:tc>
          <w:tcPr>
            <w:tcW w:w="3742" w:type="dxa"/>
          </w:tcPr>
          <w:p w14:paraId="62F750DA" w14:textId="77777777" w:rsidR="006E2323" w:rsidRDefault="00D0229F">
            <w:pPr>
              <w:bidi/>
            </w:pPr>
            <w:r>
              <w:rPr>
                <w:sz w:val="18"/>
                <w:szCs w:val="18"/>
                <w:rtl/>
              </w:rPr>
              <w:t>التوريد مدهونا بنظام الوقاية (ص 148)</w:t>
            </w:r>
          </w:p>
        </w:tc>
        <w:tc>
          <w:tcPr>
            <w:tcW w:w="2154" w:type="dxa"/>
          </w:tcPr>
          <w:p w14:paraId="44E5B567" w14:textId="77777777" w:rsidR="006E2323" w:rsidRDefault="00D0229F">
            <w:pPr>
              <w:bidi/>
            </w:pPr>
            <w:r>
              <w:rPr>
                <w:sz w:val="18"/>
                <w:szCs w:val="18"/>
                <w:rtl/>
              </w:rPr>
              <w:t>وجه أساس بالورشة و3 أوجه بالموقع</w:t>
            </w:r>
          </w:p>
        </w:tc>
        <w:tc>
          <w:tcPr>
            <w:tcW w:w="794" w:type="dxa"/>
          </w:tcPr>
          <w:p w14:paraId="3B6D1413" w14:textId="77777777" w:rsidR="006E2323" w:rsidRDefault="00D0229F">
            <w:pPr>
              <w:bidi/>
              <w:jc w:val="center"/>
            </w:pPr>
            <w:r>
              <w:rPr>
                <w:sz w:val="18"/>
                <w:szCs w:val="18"/>
                <w:rtl/>
              </w:rPr>
              <w:t>W</w:t>
            </w:r>
          </w:p>
        </w:tc>
        <w:tc>
          <w:tcPr>
            <w:tcW w:w="794" w:type="dxa"/>
          </w:tcPr>
          <w:p w14:paraId="62A7E6B4" w14:textId="77777777" w:rsidR="006E2323" w:rsidRDefault="00D0229F">
            <w:pPr>
              <w:bidi/>
              <w:jc w:val="center"/>
            </w:pPr>
            <w:r>
              <w:rPr>
                <w:sz w:val="18"/>
                <w:szCs w:val="18"/>
                <w:rtl/>
              </w:rPr>
              <w:t>☐</w:t>
            </w:r>
          </w:p>
        </w:tc>
        <w:tc>
          <w:tcPr>
            <w:tcW w:w="907" w:type="dxa"/>
          </w:tcPr>
          <w:p w14:paraId="5E4A845F" w14:textId="77777777" w:rsidR="006E2323" w:rsidRDefault="00D0229F">
            <w:pPr>
              <w:bidi/>
              <w:jc w:val="center"/>
            </w:pPr>
            <w:r>
              <w:rPr>
                <w:sz w:val="18"/>
                <w:szCs w:val="18"/>
                <w:rtl/>
              </w:rPr>
              <w:t>☐</w:t>
            </w:r>
          </w:p>
        </w:tc>
        <w:tc>
          <w:tcPr>
            <w:tcW w:w="1247" w:type="dxa"/>
          </w:tcPr>
          <w:p w14:paraId="6BC50973" w14:textId="77777777" w:rsidR="006E2323" w:rsidRDefault="006E2323">
            <w:pPr>
              <w:bidi/>
            </w:pPr>
          </w:p>
        </w:tc>
      </w:tr>
      <w:tr w:rsidR="006E2323" w14:paraId="45094230" w14:textId="77777777">
        <w:trPr>
          <w:cantSplit/>
          <w:jc w:val="center"/>
        </w:trPr>
        <w:tc>
          <w:tcPr>
            <w:tcW w:w="454" w:type="dxa"/>
          </w:tcPr>
          <w:p w14:paraId="3C072900" w14:textId="77777777" w:rsidR="006E2323" w:rsidRDefault="00D0229F">
            <w:pPr>
              <w:bidi/>
              <w:jc w:val="center"/>
            </w:pPr>
            <w:r>
              <w:rPr>
                <w:sz w:val="18"/>
                <w:szCs w:val="18"/>
                <w:rtl/>
              </w:rPr>
              <w:t>8</w:t>
            </w:r>
          </w:p>
        </w:tc>
        <w:tc>
          <w:tcPr>
            <w:tcW w:w="3742" w:type="dxa"/>
          </w:tcPr>
          <w:p w14:paraId="79BCBCAA" w14:textId="77777777" w:rsidR="006E2323" w:rsidRDefault="00D0229F">
            <w:pPr>
              <w:bidi/>
            </w:pPr>
            <w:r>
              <w:rPr>
                <w:sz w:val="18"/>
                <w:szCs w:val="18"/>
                <w:rtl/>
              </w:rPr>
              <w:t>توسيع الفتحات بمثقاب لا بلهب اللحام وثقب ألواح القواعد آليا (ص 148)</w:t>
            </w:r>
          </w:p>
        </w:tc>
        <w:tc>
          <w:tcPr>
            <w:tcW w:w="2154" w:type="dxa"/>
          </w:tcPr>
          <w:p w14:paraId="589EBEFE" w14:textId="77777777" w:rsidR="006E2323" w:rsidRDefault="006E2323">
            <w:pPr>
              <w:bidi/>
            </w:pPr>
          </w:p>
        </w:tc>
        <w:tc>
          <w:tcPr>
            <w:tcW w:w="794" w:type="dxa"/>
          </w:tcPr>
          <w:p w14:paraId="5D11EC37" w14:textId="77777777" w:rsidR="006E2323" w:rsidRDefault="00D0229F">
            <w:pPr>
              <w:bidi/>
              <w:jc w:val="center"/>
            </w:pPr>
            <w:r>
              <w:rPr>
                <w:sz w:val="18"/>
                <w:szCs w:val="18"/>
                <w:rtl/>
              </w:rPr>
              <w:t>W</w:t>
            </w:r>
          </w:p>
        </w:tc>
        <w:tc>
          <w:tcPr>
            <w:tcW w:w="794" w:type="dxa"/>
          </w:tcPr>
          <w:p w14:paraId="139FE0EF" w14:textId="77777777" w:rsidR="006E2323" w:rsidRDefault="00D0229F">
            <w:pPr>
              <w:bidi/>
              <w:jc w:val="center"/>
            </w:pPr>
            <w:r>
              <w:rPr>
                <w:sz w:val="18"/>
                <w:szCs w:val="18"/>
                <w:rtl/>
              </w:rPr>
              <w:t>☐</w:t>
            </w:r>
          </w:p>
        </w:tc>
        <w:tc>
          <w:tcPr>
            <w:tcW w:w="907" w:type="dxa"/>
          </w:tcPr>
          <w:p w14:paraId="7784FA53" w14:textId="77777777" w:rsidR="006E2323" w:rsidRDefault="00D0229F">
            <w:pPr>
              <w:bidi/>
              <w:jc w:val="center"/>
            </w:pPr>
            <w:r>
              <w:rPr>
                <w:sz w:val="18"/>
                <w:szCs w:val="18"/>
                <w:rtl/>
              </w:rPr>
              <w:t>☐</w:t>
            </w:r>
          </w:p>
        </w:tc>
        <w:tc>
          <w:tcPr>
            <w:tcW w:w="1247" w:type="dxa"/>
          </w:tcPr>
          <w:p w14:paraId="4384499F" w14:textId="77777777" w:rsidR="006E2323" w:rsidRDefault="006E2323">
            <w:pPr>
              <w:bidi/>
            </w:pPr>
          </w:p>
        </w:tc>
      </w:tr>
      <w:tr w:rsidR="006E2323" w14:paraId="27D68D6E" w14:textId="77777777">
        <w:trPr>
          <w:cantSplit/>
          <w:jc w:val="center"/>
        </w:trPr>
        <w:tc>
          <w:tcPr>
            <w:tcW w:w="454" w:type="dxa"/>
          </w:tcPr>
          <w:p w14:paraId="0F3CF4B8" w14:textId="77777777" w:rsidR="006E2323" w:rsidRDefault="00D0229F">
            <w:pPr>
              <w:bidi/>
              <w:jc w:val="center"/>
            </w:pPr>
            <w:r>
              <w:rPr>
                <w:sz w:val="18"/>
                <w:szCs w:val="18"/>
                <w:rtl/>
              </w:rPr>
              <w:t>9</w:t>
            </w:r>
          </w:p>
        </w:tc>
        <w:tc>
          <w:tcPr>
            <w:tcW w:w="3742" w:type="dxa"/>
          </w:tcPr>
          <w:p w14:paraId="3085030C" w14:textId="77777777" w:rsidR="006E2323" w:rsidRDefault="00D0229F">
            <w:pPr>
              <w:bidi/>
            </w:pPr>
            <w:r>
              <w:rPr>
                <w:sz w:val="18"/>
                <w:szCs w:val="18"/>
                <w:rtl/>
              </w:rPr>
              <w:t>قياس سمك العناصر بالورنية فور التوريد ومطابقتها للمخططات المعتمدة (ملحق مصور ص 15)</w:t>
            </w:r>
          </w:p>
        </w:tc>
        <w:tc>
          <w:tcPr>
            <w:tcW w:w="2154" w:type="dxa"/>
          </w:tcPr>
          <w:p w14:paraId="79D2B2C8" w14:textId="77777777" w:rsidR="006E2323" w:rsidRDefault="006E2323">
            <w:pPr>
              <w:bidi/>
            </w:pPr>
          </w:p>
        </w:tc>
        <w:tc>
          <w:tcPr>
            <w:tcW w:w="794" w:type="dxa"/>
          </w:tcPr>
          <w:p w14:paraId="2321912D" w14:textId="77777777" w:rsidR="006E2323" w:rsidRDefault="00D0229F">
            <w:pPr>
              <w:bidi/>
              <w:jc w:val="center"/>
            </w:pPr>
            <w:r>
              <w:rPr>
                <w:sz w:val="18"/>
                <w:szCs w:val="18"/>
                <w:rtl/>
              </w:rPr>
              <w:t>H</w:t>
            </w:r>
          </w:p>
        </w:tc>
        <w:tc>
          <w:tcPr>
            <w:tcW w:w="794" w:type="dxa"/>
          </w:tcPr>
          <w:p w14:paraId="59CB4230" w14:textId="77777777" w:rsidR="006E2323" w:rsidRDefault="00D0229F">
            <w:pPr>
              <w:bidi/>
              <w:jc w:val="center"/>
            </w:pPr>
            <w:r>
              <w:rPr>
                <w:sz w:val="18"/>
                <w:szCs w:val="18"/>
                <w:rtl/>
              </w:rPr>
              <w:t>☐</w:t>
            </w:r>
          </w:p>
        </w:tc>
        <w:tc>
          <w:tcPr>
            <w:tcW w:w="907" w:type="dxa"/>
          </w:tcPr>
          <w:p w14:paraId="65B71948" w14:textId="77777777" w:rsidR="006E2323" w:rsidRDefault="00D0229F">
            <w:pPr>
              <w:bidi/>
              <w:jc w:val="center"/>
            </w:pPr>
            <w:r>
              <w:rPr>
                <w:sz w:val="18"/>
                <w:szCs w:val="18"/>
                <w:rtl/>
              </w:rPr>
              <w:t>☐</w:t>
            </w:r>
          </w:p>
        </w:tc>
        <w:tc>
          <w:tcPr>
            <w:tcW w:w="1247" w:type="dxa"/>
          </w:tcPr>
          <w:p w14:paraId="3C51C3EF" w14:textId="77777777" w:rsidR="006E2323" w:rsidRDefault="006E2323">
            <w:pPr>
              <w:bidi/>
            </w:pPr>
          </w:p>
        </w:tc>
      </w:tr>
      <w:tr w:rsidR="006E2323" w14:paraId="2BFFCE30" w14:textId="77777777">
        <w:trPr>
          <w:cantSplit/>
          <w:jc w:val="center"/>
        </w:trPr>
        <w:tc>
          <w:tcPr>
            <w:tcW w:w="10092" w:type="dxa"/>
            <w:gridSpan w:val="7"/>
            <w:shd w:val="clear" w:color="auto" w:fill="DDE3F7"/>
          </w:tcPr>
          <w:p w14:paraId="6CFC7420" w14:textId="77777777" w:rsidR="006E2323" w:rsidRDefault="00D0229F">
            <w:pPr>
              <w:keepNext/>
              <w:bidi/>
            </w:pPr>
            <w:r>
              <w:rPr>
                <w:b/>
                <w:bCs/>
                <w:sz w:val="19"/>
                <w:szCs w:val="19"/>
                <w:rtl/>
              </w:rPr>
              <w:t>أثناء التنفيذ</w:t>
            </w:r>
          </w:p>
        </w:tc>
      </w:tr>
      <w:tr w:rsidR="006E2323" w14:paraId="7AE37E9C" w14:textId="77777777">
        <w:trPr>
          <w:cantSplit/>
          <w:jc w:val="center"/>
        </w:trPr>
        <w:tc>
          <w:tcPr>
            <w:tcW w:w="454" w:type="dxa"/>
          </w:tcPr>
          <w:p w14:paraId="0F95C3E8" w14:textId="77777777" w:rsidR="006E2323" w:rsidRDefault="00D0229F">
            <w:pPr>
              <w:bidi/>
              <w:jc w:val="center"/>
            </w:pPr>
            <w:r>
              <w:rPr>
                <w:sz w:val="18"/>
                <w:szCs w:val="18"/>
                <w:rtl/>
              </w:rPr>
              <w:t>10</w:t>
            </w:r>
          </w:p>
        </w:tc>
        <w:tc>
          <w:tcPr>
            <w:tcW w:w="3742" w:type="dxa"/>
          </w:tcPr>
          <w:p w14:paraId="7F896528" w14:textId="77777777" w:rsidR="006E2323" w:rsidRDefault="00D0229F">
            <w:pPr>
              <w:bidi/>
            </w:pPr>
            <w:r>
              <w:rPr>
                <w:sz w:val="18"/>
                <w:szCs w:val="18"/>
                <w:rtl/>
              </w:rPr>
              <w:t>إزالة دهان الورشة بفرشة سلك من الأسطح المجاورة للحامات الموقع (ص 148)</w:t>
            </w:r>
          </w:p>
        </w:tc>
        <w:tc>
          <w:tcPr>
            <w:tcW w:w="2154" w:type="dxa"/>
          </w:tcPr>
          <w:p w14:paraId="54FAB37B" w14:textId="77777777" w:rsidR="006E2323" w:rsidRDefault="006E2323">
            <w:pPr>
              <w:bidi/>
            </w:pPr>
          </w:p>
        </w:tc>
        <w:tc>
          <w:tcPr>
            <w:tcW w:w="794" w:type="dxa"/>
          </w:tcPr>
          <w:p w14:paraId="30C44A94" w14:textId="77777777" w:rsidR="006E2323" w:rsidRDefault="00D0229F">
            <w:pPr>
              <w:bidi/>
              <w:jc w:val="center"/>
            </w:pPr>
            <w:r>
              <w:rPr>
                <w:sz w:val="18"/>
                <w:szCs w:val="18"/>
                <w:rtl/>
              </w:rPr>
              <w:t>W</w:t>
            </w:r>
          </w:p>
        </w:tc>
        <w:tc>
          <w:tcPr>
            <w:tcW w:w="794" w:type="dxa"/>
          </w:tcPr>
          <w:p w14:paraId="756DE1E2" w14:textId="77777777" w:rsidR="006E2323" w:rsidRDefault="00D0229F">
            <w:pPr>
              <w:bidi/>
              <w:jc w:val="center"/>
            </w:pPr>
            <w:r>
              <w:rPr>
                <w:sz w:val="18"/>
                <w:szCs w:val="18"/>
                <w:rtl/>
              </w:rPr>
              <w:t>☐</w:t>
            </w:r>
          </w:p>
        </w:tc>
        <w:tc>
          <w:tcPr>
            <w:tcW w:w="907" w:type="dxa"/>
          </w:tcPr>
          <w:p w14:paraId="137F9E4E" w14:textId="77777777" w:rsidR="006E2323" w:rsidRDefault="00D0229F">
            <w:pPr>
              <w:bidi/>
              <w:jc w:val="center"/>
            </w:pPr>
            <w:r>
              <w:rPr>
                <w:sz w:val="18"/>
                <w:szCs w:val="18"/>
                <w:rtl/>
              </w:rPr>
              <w:t>☐</w:t>
            </w:r>
          </w:p>
        </w:tc>
        <w:tc>
          <w:tcPr>
            <w:tcW w:w="1247" w:type="dxa"/>
          </w:tcPr>
          <w:p w14:paraId="21E8CBE9" w14:textId="77777777" w:rsidR="006E2323" w:rsidRDefault="006E2323">
            <w:pPr>
              <w:bidi/>
            </w:pPr>
          </w:p>
        </w:tc>
      </w:tr>
      <w:tr w:rsidR="006E2323" w14:paraId="33AB7CB5" w14:textId="77777777">
        <w:trPr>
          <w:cantSplit/>
          <w:jc w:val="center"/>
        </w:trPr>
        <w:tc>
          <w:tcPr>
            <w:tcW w:w="454" w:type="dxa"/>
          </w:tcPr>
          <w:p w14:paraId="047D2621" w14:textId="77777777" w:rsidR="006E2323" w:rsidRDefault="00D0229F">
            <w:pPr>
              <w:bidi/>
              <w:jc w:val="center"/>
            </w:pPr>
            <w:r>
              <w:rPr>
                <w:sz w:val="18"/>
                <w:szCs w:val="18"/>
                <w:rtl/>
              </w:rPr>
              <w:t>11</w:t>
            </w:r>
          </w:p>
        </w:tc>
        <w:tc>
          <w:tcPr>
            <w:tcW w:w="3742" w:type="dxa"/>
          </w:tcPr>
          <w:p w14:paraId="502C726A" w14:textId="77777777" w:rsidR="006E2323" w:rsidRDefault="00D0229F">
            <w:pPr>
              <w:bidi/>
            </w:pPr>
            <w:r>
              <w:rPr>
                <w:sz w:val="18"/>
                <w:szCs w:val="18"/>
                <w:rtl/>
              </w:rPr>
              <w:t>توقيع Anchor bolts بمحطة الرصد وإعادة التسقيط وشد الخيطان (ص 149)</w:t>
            </w:r>
          </w:p>
        </w:tc>
        <w:tc>
          <w:tcPr>
            <w:tcW w:w="2154" w:type="dxa"/>
          </w:tcPr>
          <w:p w14:paraId="542E2FB6" w14:textId="77777777" w:rsidR="006E2323" w:rsidRDefault="006E2323">
            <w:pPr>
              <w:bidi/>
            </w:pPr>
          </w:p>
        </w:tc>
        <w:tc>
          <w:tcPr>
            <w:tcW w:w="794" w:type="dxa"/>
          </w:tcPr>
          <w:p w14:paraId="0AE945D7" w14:textId="77777777" w:rsidR="006E2323" w:rsidRDefault="00D0229F">
            <w:pPr>
              <w:bidi/>
              <w:jc w:val="center"/>
            </w:pPr>
            <w:r>
              <w:rPr>
                <w:sz w:val="18"/>
                <w:szCs w:val="18"/>
                <w:rtl/>
              </w:rPr>
              <w:t>H</w:t>
            </w:r>
          </w:p>
        </w:tc>
        <w:tc>
          <w:tcPr>
            <w:tcW w:w="794" w:type="dxa"/>
          </w:tcPr>
          <w:p w14:paraId="32291216" w14:textId="77777777" w:rsidR="006E2323" w:rsidRDefault="00D0229F">
            <w:pPr>
              <w:bidi/>
              <w:jc w:val="center"/>
            </w:pPr>
            <w:r>
              <w:rPr>
                <w:sz w:val="18"/>
                <w:szCs w:val="18"/>
                <w:rtl/>
              </w:rPr>
              <w:t>☐</w:t>
            </w:r>
          </w:p>
        </w:tc>
        <w:tc>
          <w:tcPr>
            <w:tcW w:w="907" w:type="dxa"/>
          </w:tcPr>
          <w:p w14:paraId="6CA7ACAF" w14:textId="77777777" w:rsidR="006E2323" w:rsidRDefault="00D0229F">
            <w:pPr>
              <w:bidi/>
              <w:jc w:val="center"/>
            </w:pPr>
            <w:r>
              <w:rPr>
                <w:sz w:val="18"/>
                <w:szCs w:val="18"/>
                <w:rtl/>
              </w:rPr>
              <w:t>☐</w:t>
            </w:r>
          </w:p>
        </w:tc>
        <w:tc>
          <w:tcPr>
            <w:tcW w:w="1247" w:type="dxa"/>
          </w:tcPr>
          <w:p w14:paraId="7798957B" w14:textId="77777777" w:rsidR="006E2323" w:rsidRDefault="006E2323">
            <w:pPr>
              <w:bidi/>
            </w:pPr>
          </w:p>
        </w:tc>
      </w:tr>
      <w:tr w:rsidR="006E2323" w14:paraId="0DB314E9" w14:textId="77777777">
        <w:trPr>
          <w:cantSplit/>
          <w:jc w:val="center"/>
        </w:trPr>
        <w:tc>
          <w:tcPr>
            <w:tcW w:w="454" w:type="dxa"/>
          </w:tcPr>
          <w:p w14:paraId="54DBEA51" w14:textId="77777777" w:rsidR="006E2323" w:rsidRDefault="00D0229F">
            <w:pPr>
              <w:bidi/>
              <w:jc w:val="center"/>
            </w:pPr>
            <w:r>
              <w:rPr>
                <w:sz w:val="18"/>
                <w:szCs w:val="18"/>
                <w:rtl/>
              </w:rPr>
              <w:t>12</w:t>
            </w:r>
          </w:p>
        </w:tc>
        <w:tc>
          <w:tcPr>
            <w:tcW w:w="3742" w:type="dxa"/>
          </w:tcPr>
          <w:p w14:paraId="13B918F8" w14:textId="77777777" w:rsidR="006E2323" w:rsidRDefault="00D0229F">
            <w:pPr>
              <w:bidi/>
            </w:pPr>
            <w:r>
              <w:rPr>
                <w:sz w:val="18"/>
                <w:szCs w:val="18"/>
                <w:rtl/>
              </w:rPr>
              <w:t>عدد وقطر وأطوال الجوايط وطول الرباط وتثبيتها بفرمة مثقبة وربطها بالتسليح ضد الطفو (ص 149)</w:t>
            </w:r>
          </w:p>
        </w:tc>
        <w:tc>
          <w:tcPr>
            <w:tcW w:w="2154" w:type="dxa"/>
          </w:tcPr>
          <w:p w14:paraId="3EFF9904" w14:textId="77777777" w:rsidR="006E2323" w:rsidRDefault="006E2323">
            <w:pPr>
              <w:bidi/>
            </w:pPr>
          </w:p>
        </w:tc>
        <w:tc>
          <w:tcPr>
            <w:tcW w:w="794" w:type="dxa"/>
          </w:tcPr>
          <w:p w14:paraId="6E9E0DC2" w14:textId="77777777" w:rsidR="006E2323" w:rsidRDefault="00D0229F">
            <w:pPr>
              <w:bidi/>
              <w:jc w:val="center"/>
            </w:pPr>
            <w:r>
              <w:rPr>
                <w:sz w:val="18"/>
                <w:szCs w:val="18"/>
                <w:rtl/>
              </w:rPr>
              <w:t>H</w:t>
            </w:r>
          </w:p>
        </w:tc>
        <w:tc>
          <w:tcPr>
            <w:tcW w:w="794" w:type="dxa"/>
          </w:tcPr>
          <w:p w14:paraId="4082CD7A" w14:textId="77777777" w:rsidR="006E2323" w:rsidRDefault="00D0229F">
            <w:pPr>
              <w:bidi/>
              <w:jc w:val="center"/>
            </w:pPr>
            <w:r>
              <w:rPr>
                <w:sz w:val="18"/>
                <w:szCs w:val="18"/>
                <w:rtl/>
              </w:rPr>
              <w:t>☐</w:t>
            </w:r>
          </w:p>
        </w:tc>
        <w:tc>
          <w:tcPr>
            <w:tcW w:w="907" w:type="dxa"/>
          </w:tcPr>
          <w:p w14:paraId="7511A0DA" w14:textId="77777777" w:rsidR="006E2323" w:rsidRDefault="00D0229F">
            <w:pPr>
              <w:bidi/>
              <w:jc w:val="center"/>
            </w:pPr>
            <w:r>
              <w:rPr>
                <w:sz w:val="18"/>
                <w:szCs w:val="18"/>
                <w:rtl/>
              </w:rPr>
              <w:t>☐</w:t>
            </w:r>
          </w:p>
        </w:tc>
        <w:tc>
          <w:tcPr>
            <w:tcW w:w="1247" w:type="dxa"/>
          </w:tcPr>
          <w:p w14:paraId="4054BBBD" w14:textId="77777777" w:rsidR="006E2323" w:rsidRDefault="006E2323">
            <w:pPr>
              <w:bidi/>
            </w:pPr>
          </w:p>
        </w:tc>
      </w:tr>
      <w:tr w:rsidR="006E2323" w14:paraId="5A7411B7" w14:textId="77777777">
        <w:trPr>
          <w:cantSplit/>
          <w:jc w:val="center"/>
        </w:trPr>
        <w:tc>
          <w:tcPr>
            <w:tcW w:w="454" w:type="dxa"/>
          </w:tcPr>
          <w:p w14:paraId="2A35DA8E" w14:textId="77777777" w:rsidR="006E2323" w:rsidRDefault="00D0229F">
            <w:pPr>
              <w:bidi/>
              <w:jc w:val="center"/>
            </w:pPr>
            <w:r>
              <w:rPr>
                <w:sz w:val="18"/>
                <w:szCs w:val="18"/>
                <w:rtl/>
              </w:rPr>
              <w:t>13</w:t>
            </w:r>
          </w:p>
        </w:tc>
        <w:tc>
          <w:tcPr>
            <w:tcW w:w="3742" w:type="dxa"/>
          </w:tcPr>
          <w:p w14:paraId="6F0E3DFE" w14:textId="77777777" w:rsidR="006E2323" w:rsidRDefault="00D0229F">
            <w:pPr>
              <w:bidi/>
            </w:pPr>
            <w:r>
              <w:rPr>
                <w:sz w:val="18"/>
                <w:szCs w:val="18"/>
                <w:rtl/>
              </w:rPr>
              <w:t>تركيب نماذج الأعمدة طبقا للمخططات (ص 149)</w:t>
            </w:r>
          </w:p>
        </w:tc>
        <w:tc>
          <w:tcPr>
            <w:tcW w:w="2154" w:type="dxa"/>
          </w:tcPr>
          <w:p w14:paraId="106D3343" w14:textId="77777777" w:rsidR="006E2323" w:rsidRDefault="006E2323">
            <w:pPr>
              <w:bidi/>
            </w:pPr>
          </w:p>
        </w:tc>
        <w:tc>
          <w:tcPr>
            <w:tcW w:w="794" w:type="dxa"/>
          </w:tcPr>
          <w:p w14:paraId="485439BA" w14:textId="77777777" w:rsidR="006E2323" w:rsidRDefault="00D0229F">
            <w:pPr>
              <w:bidi/>
              <w:jc w:val="center"/>
            </w:pPr>
            <w:r>
              <w:rPr>
                <w:sz w:val="18"/>
                <w:szCs w:val="18"/>
                <w:rtl/>
              </w:rPr>
              <w:t>W</w:t>
            </w:r>
          </w:p>
        </w:tc>
        <w:tc>
          <w:tcPr>
            <w:tcW w:w="794" w:type="dxa"/>
          </w:tcPr>
          <w:p w14:paraId="62376ABC" w14:textId="77777777" w:rsidR="006E2323" w:rsidRDefault="00D0229F">
            <w:pPr>
              <w:bidi/>
              <w:jc w:val="center"/>
            </w:pPr>
            <w:r>
              <w:rPr>
                <w:sz w:val="18"/>
                <w:szCs w:val="18"/>
                <w:rtl/>
              </w:rPr>
              <w:t>☐</w:t>
            </w:r>
          </w:p>
        </w:tc>
        <w:tc>
          <w:tcPr>
            <w:tcW w:w="907" w:type="dxa"/>
          </w:tcPr>
          <w:p w14:paraId="0306AA28" w14:textId="77777777" w:rsidR="006E2323" w:rsidRDefault="00D0229F">
            <w:pPr>
              <w:bidi/>
              <w:jc w:val="center"/>
            </w:pPr>
            <w:r>
              <w:rPr>
                <w:sz w:val="18"/>
                <w:szCs w:val="18"/>
                <w:rtl/>
              </w:rPr>
              <w:t>☐</w:t>
            </w:r>
          </w:p>
        </w:tc>
        <w:tc>
          <w:tcPr>
            <w:tcW w:w="1247" w:type="dxa"/>
          </w:tcPr>
          <w:p w14:paraId="31BA7DAD" w14:textId="77777777" w:rsidR="006E2323" w:rsidRDefault="006E2323">
            <w:pPr>
              <w:bidi/>
            </w:pPr>
          </w:p>
        </w:tc>
      </w:tr>
      <w:tr w:rsidR="006E2323" w14:paraId="302E9273" w14:textId="77777777">
        <w:trPr>
          <w:cantSplit/>
          <w:jc w:val="center"/>
        </w:trPr>
        <w:tc>
          <w:tcPr>
            <w:tcW w:w="454" w:type="dxa"/>
          </w:tcPr>
          <w:p w14:paraId="31D88F58" w14:textId="77777777" w:rsidR="006E2323" w:rsidRDefault="00D0229F">
            <w:pPr>
              <w:bidi/>
              <w:jc w:val="center"/>
            </w:pPr>
            <w:r>
              <w:rPr>
                <w:sz w:val="18"/>
                <w:szCs w:val="18"/>
                <w:rtl/>
              </w:rPr>
              <w:t>14</w:t>
            </w:r>
          </w:p>
        </w:tc>
        <w:tc>
          <w:tcPr>
            <w:tcW w:w="3742" w:type="dxa"/>
          </w:tcPr>
          <w:p w14:paraId="5BFFF217" w14:textId="77777777" w:rsidR="006E2323" w:rsidRDefault="00D0229F">
            <w:pPr>
              <w:bidi/>
            </w:pPr>
            <w:r>
              <w:rPr>
                <w:sz w:val="18"/>
                <w:szCs w:val="18"/>
                <w:rtl/>
              </w:rPr>
              <w:t>دعم مؤقت بوصلات كافية لجميع الأحمال أثناء التركيب (ص 149)</w:t>
            </w:r>
          </w:p>
        </w:tc>
        <w:tc>
          <w:tcPr>
            <w:tcW w:w="2154" w:type="dxa"/>
          </w:tcPr>
          <w:p w14:paraId="04F7555E" w14:textId="77777777" w:rsidR="006E2323" w:rsidRDefault="006E2323">
            <w:pPr>
              <w:bidi/>
            </w:pPr>
          </w:p>
        </w:tc>
        <w:tc>
          <w:tcPr>
            <w:tcW w:w="794" w:type="dxa"/>
          </w:tcPr>
          <w:p w14:paraId="1F92B80A" w14:textId="77777777" w:rsidR="006E2323" w:rsidRDefault="00D0229F">
            <w:pPr>
              <w:bidi/>
              <w:jc w:val="center"/>
            </w:pPr>
            <w:r>
              <w:rPr>
                <w:sz w:val="18"/>
                <w:szCs w:val="18"/>
                <w:rtl/>
              </w:rPr>
              <w:t>H</w:t>
            </w:r>
          </w:p>
        </w:tc>
        <w:tc>
          <w:tcPr>
            <w:tcW w:w="794" w:type="dxa"/>
          </w:tcPr>
          <w:p w14:paraId="5AAB16A5" w14:textId="77777777" w:rsidR="006E2323" w:rsidRDefault="00D0229F">
            <w:pPr>
              <w:bidi/>
              <w:jc w:val="center"/>
            </w:pPr>
            <w:r>
              <w:rPr>
                <w:sz w:val="18"/>
                <w:szCs w:val="18"/>
                <w:rtl/>
              </w:rPr>
              <w:t>☐</w:t>
            </w:r>
          </w:p>
        </w:tc>
        <w:tc>
          <w:tcPr>
            <w:tcW w:w="907" w:type="dxa"/>
          </w:tcPr>
          <w:p w14:paraId="7090AEED" w14:textId="77777777" w:rsidR="006E2323" w:rsidRDefault="00D0229F">
            <w:pPr>
              <w:bidi/>
              <w:jc w:val="center"/>
            </w:pPr>
            <w:r>
              <w:rPr>
                <w:sz w:val="18"/>
                <w:szCs w:val="18"/>
                <w:rtl/>
              </w:rPr>
              <w:t>☐</w:t>
            </w:r>
          </w:p>
        </w:tc>
        <w:tc>
          <w:tcPr>
            <w:tcW w:w="1247" w:type="dxa"/>
          </w:tcPr>
          <w:p w14:paraId="7993A504" w14:textId="77777777" w:rsidR="006E2323" w:rsidRDefault="006E2323">
            <w:pPr>
              <w:bidi/>
            </w:pPr>
          </w:p>
        </w:tc>
      </w:tr>
      <w:tr w:rsidR="006E2323" w14:paraId="3D887FB8" w14:textId="77777777">
        <w:trPr>
          <w:cantSplit/>
          <w:jc w:val="center"/>
        </w:trPr>
        <w:tc>
          <w:tcPr>
            <w:tcW w:w="454" w:type="dxa"/>
          </w:tcPr>
          <w:p w14:paraId="05B51355" w14:textId="77777777" w:rsidR="006E2323" w:rsidRDefault="00D0229F">
            <w:pPr>
              <w:bidi/>
              <w:jc w:val="center"/>
            </w:pPr>
            <w:r>
              <w:rPr>
                <w:sz w:val="18"/>
                <w:szCs w:val="18"/>
                <w:rtl/>
              </w:rPr>
              <w:t>15</w:t>
            </w:r>
          </w:p>
        </w:tc>
        <w:tc>
          <w:tcPr>
            <w:tcW w:w="3742" w:type="dxa"/>
          </w:tcPr>
          <w:p w14:paraId="0EB35748" w14:textId="77777777" w:rsidR="006E2323" w:rsidRDefault="00D0229F">
            <w:pPr>
              <w:bidi/>
            </w:pPr>
            <w:r>
              <w:rPr>
                <w:sz w:val="18"/>
                <w:szCs w:val="18"/>
                <w:rtl/>
              </w:rPr>
              <w:t>تركيب Girt والأعتاب Lintel (منسوب، قطاع، تثبيت) (ص 149)</w:t>
            </w:r>
          </w:p>
        </w:tc>
        <w:tc>
          <w:tcPr>
            <w:tcW w:w="2154" w:type="dxa"/>
          </w:tcPr>
          <w:p w14:paraId="11282FDD" w14:textId="77777777" w:rsidR="006E2323" w:rsidRDefault="006E2323">
            <w:pPr>
              <w:bidi/>
            </w:pPr>
          </w:p>
        </w:tc>
        <w:tc>
          <w:tcPr>
            <w:tcW w:w="794" w:type="dxa"/>
          </w:tcPr>
          <w:p w14:paraId="4DC0E86F" w14:textId="77777777" w:rsidR="006E2323" w:rsidRDefault="00D0229F">
            <w:pPr>
              <w:bidi/>
              <w:jc w:val="center"/>
            </w:pPr>
            <w:r>
              <w:rPr>
                <w:sz w:val="18"/>
                <w:szCs w:val="18"/>
                <w:rtl/>
              </w:rPr>
              <w:t>W</w:t>
            </w:r>
          </w:p>
        </w:tc>
        <w:tc>
          <w:tcPr>
            <w:tcW w:w="794" w:type="dxa"/>
          </w:tcPr>
          <w:p w14:paraId="7CA1B82C" w14:textId="77777777" w:rsidR="006E2323" w:rsidRDefault="00D0229F">
            <w:pPr>
              <w:bidi/>
              <w:jc w:val="center"/>
            </w:pPr>
            <w:r>
              <w:rPr>
                <w:sz w:val="18"/>
                <w:szCs w:val="18"/>
                <w:rtl/>
              </w:rPr>
              <w:t>☐</w:t>
            </w:r>
          </w:p>
        </w:tc>
        <w:tc>
          <w:tcPr>
            <w:tcW w:w="907" w:type="dxa"/>
          </w:tcPr>
          <w:p w14:paraId="6323659F" w14:textId="77777777" w:rsidR="006E2323" w:rsidRDefault="00D0229F">
            <w:pPr>
              <w:bidi/>
              <w:jc w:val="center"/>
            </w:pPr>
            <w:r>
              <w:rPr>
                <w:sz w:val="18"/>
                <w:szCs w:val="18"/>
                <w:rtl/>
              </w:rPr>
              <w:t>☐</w:t>
            </w:r>
          </w:p>
        </w:tc>
        <w:tc>
          <w:tcPr>
            <w:tcW w:w="1247" w:type="dxa"/>
          </w:tcPr>
          <w:p w14:paraId="5FFE657E" w14:textId="77777777" w:rsidR="006E2323" w:rsidRDefault="006E2323">
            <w:pPr>
              <w:bidi/>
            </w:pPr>
          </w:p>
        </w:tc>
      </w:tr>
      <w:tr w:rsidR="006E2323" w14:paraId="34DFDB80" w14:textId="77777777">
        <w:trPr>
          <w:cantSplit/>
          <w:jc w:val="center"/>
        </w:trPr>
        <w:tc>
          <w:tcPr>
            <w:tcW w:w="454" w:type="dxa"/>
          </w:tcPr>
          <w:p w14:paraId="389893BB" w14:textId="77777777" w:rsidR="006E2323" w:rsidRDefault="00D0229F">
            <w:pPr>
              <w:bidi/>
              <w:jc w:val="center"/>
            </w:pPr>
            <w:r>
              <w:rPr>
                <w:sz w:val="18"/>
                <w:szCs w:val="18"/>
                <w:rtl/>
              </w:rPr>
              <w:t>16</w:t>
            </w:r>
          </w:p>
        </w:tc>
        <w:tc>
          <w:tcPr>
            <w:tcW w:w="3742" w:type="dxa"/>
          </w:tcPr>
          <w:p w14:paraId="50683743" w14:textId="77777777" w:rsidR="006E2323" w:rsidRDefault="00D0229F">
            <w:pPr>
              <w:bidi/>
            </w:pPr>
            <w:r>
              <w:rPr>
                <w:sz w:val="18"/>
                <w:szCs w:val="18"/>
                <w:rtl/>
              </w:rPr>
              <w:t>الوصلات: عدد ونوع وقطر البراغي وسماكة وأبعاد الألواح والمسافات (ص 149)</w:t>
            </w:r>
          </w:p>
        </w:tc>
        <w:tc>
          <w:tcPr>
            <w:tcW w:w="2154" w:type="dxa"/>
          </w:tcPr>
          <w:p w14:paraId="491CE65F" w14:textId="77777777" w:rsidR="006E2323" w:rsidRDefault="006E2323">
            <w:pPr>
              <w:bidi/>
            </w:pPr>
          </w:p>
        </w:tc>
        <w:tc>
          <w:tcPr>
            <w:tcW w:w="794" w:type="dxa"/>
          </w:tcPr>
          <w:p w14:paraId="74BEACF7" w14:textId="77777777" w:rsidR="006E2323" w:rsidRDefault="00D0229F">
            <w:pPr>
              <w:bidi/>
              <w:jc w:val="center"/>
            </w:pPr>
            <w:r>
              <w:rPr>
                <w:sz w:val="18"/>
                <w:szCs w:val="18"/>
                <w:rtl/>
              </w:rPr>
              <w:t>H</w:t>
            </w:r>
          </w:p>
        </w:tc>
        <w:tc>
          <w:tcPr>
            <w:tcW w:w="794" w:type="dxa"/>
          </w:tcPr>
          <w:p w14:paraId="51FE737E" w14:textId="77777777" w:rsidR="006E2323" w:rsidRDefault="00D0229F">
            <w:pPr>
              <w:bidi/>
              <w:jc w:val="center"/>
            </w:pPr>
            <w:r>
              <w:rPr>
                <w:sz w:val="18"/>
                <w:szCs w:val="18"/>
                <w:rtl/>
              </w:rPr>
              <w:t>☐</w:t>
            </w:r>
          </w:p>
        </w:tc>
        <w:tc>
          <w:tcPr>
            <w:tcW w:w="907" w:type="dxa"/>
          </w:tcPr>
          <w:p w14:paraId="29A19B0A" w14:textId="77777777" w:rsidR="006E2323" w:rsidRDefault="00D0229F">
            <w:pPr>
              <w:bidi/>
              <w:jc w:val="center"/>
            </w:pPr>
            <w:r>
              <w:rPr>
                <w:sz w:val="18"/>
                <w:szCs w:val="18"/>
                <w:rtl/>
              </w:rPr>
              <w:t>☐</w:t>
            </w:r>
          </w:p>
        </w:tc>
        <w:tc>
          <w:tcPr>
            <w:tcW w:w="1247" w:type="dxa"/>
          </w:tcPr>
          <w:p w14:paraId="37C5A88C" w14:textId="77777777" w:rsidR="006E2323" w:rsidRDefault="006E2323">
            <w:pPr>
              <w:bidi/>
            </w:pPr>
          </w:p>
        </w:tc>
      </w:tr>
      <w:tr w:rsidR="006E2323" w14:paraId="72783C3B" w14:textId="77777777">
        <w:trPr>
          <w:cantSplit/>
          <w:jc w:val="center"/>
        </w:trPr>
        <w:tc>
          <w:tcPr>
            <w:tcW w:w="454" w:type="dxa"/>
          </w:tcPr>
          <w:p w14:paraId="0AF492C6" w14:textId="77777777" w:rsidR="006E2323" w:rsidRDefault="00D0229F">
            <w:pPr>
              <w:bidi/>
              <w:jc w:val="center"/>
            </w:pPr>
            <w:r>
              <w:rPr>
                <w:sz w:val="18"/>
                <w:szCs w:val="18"/>
                <w:rtl/>
              </w:rPr>
              <w:t>17</w:t>
            </w:r>
          </w:p>
        </w:tc>
        <w:tc>
          <w:tcPr>
            <w:tcW w:w="3742" w:type="dxa"/>
          </w:tcPr>
          <w:p w14:paraId="63AF5E2A" w14:textId="77777777" w:rsidR="006E2323" w:rsidRDefault="00D0229F">
            <w:pPr>
              <w:bidi/>
            </w:pPr>
            <w:r>
              <w:rPr>
                <w:sz w:val="18"/>
                <w:szCs w:val="18"/>
                <w:rtl/>
              </w:rPr>
              <w:t>رأسية واستقامة الأعمدة والمسافات ومنسوب السقف (ص 149)</w:t>
            </w:r>
          </w:p>
        </w:tc>
        <w:tc>
          <w:tcPr>
            <w:tcW w:w="2154" w:type="dxa"/>
          </w:tcPr>
          <w:p w14:paraId="59BC5FDA" w14:textId="77777777" w:rsidR="006E2323" w:rsidRDefault="006E2323">
            <w:pPr>
              <w:bidi/>
            </w:pPr>
          </w:p>
        </w:tc>
        <w:tc>
          <w:tcPr>
            <w:tcW w:w="794" w:type="dxa"/>
          </w:tcPr>
          <w:p w14:paraId="2AB60BEF" w14:textId="77777777" w:rsidR="006E2323" w:rsidRDefault="00D0229F">
            <w:pPr>
              <w:bidi/>
              <w:jc w:val="center"/>
            </w:pPr>
            <w:r>
              <w:rPr>
                <w:sz w:val="18"/>
                <w:szCs w:val="18"/>
                <w:rtl/>
              </w:rPr>
              <w:t>H</w:t>
            </w:r>
          </w:p>
        </w:tc>
        <w:tc>
          <w:tcPr>
            <w:tcW w:w="794" w:type="dxa"/>
          </w:tcPr>
          <w:p w14:paraId="24F48C38" w14:textId="77777777" w:rsidR="006E2323" w:rsidRDefault="00D0229F">
            <w:pPr>
              <w:bidi/>
              <w:jc w:val="center"/>
            </w:pPr>
            <w:r>
              <w:rPr>
                <w:sz w:val="18"/>
                <w:szCs w:val="18"/>
                <w:rtl/>
              </w:rPr>
              <w:t>☐</w:t>
            </w:r>
          </w:p>
        </w:tc>
        <w:tc>
          <w:tcPr>
            <w:tcW w:w="907" w:type="dxa"/>
          </w:tcPr>
          <w:p w14:paraId="54B40341" w14:textId="77777777" w:rsidR="006E2323" w:rsidRDefault="00D0229F">
            <w:pPr>
              <w:bidi/>
              <w:jc w:val="center"/>
            </w:pPr>
            <w:r>
              <w:rPr>
                <w:sz w:val="18"/>
                <w:szCs w:val="18"/>
                <w:rtl/>
              </w:rPr>
              <w:t>☐</w:t>
            </w:r>
          </w:p>
        </w:tc>
        <w:tc>
          <w:tcPr>
            <w:tcW w:w="1247" w:type="dxa"/>
          </w:tcPr>
          <w:p w14:paraId="18EDB653" w14:textId="77777777" w:rsidR="006E2323" w:rsidRDefault="006E2323">
            <w:pPr>
              <w:bidi/>
            </w:pPr>
          </w:p>
        </w:tc>
      </w:tr>
      <w:tr w:rsidR="006E2323" w14:paraId="4F0DC18B" w14:textId="77777777">
        <w:trPr>
          <w:cantSplit/>
          <w:jc w:val="center"/>
        </w:trPr>
        <w:tc>
          <w:tcPr>
            <w:tcW w:w="454" w:type="dxa"/>
          </w:tcPr>
          <w:p w14:paraId="09AB987A" w14:textId="77777777" w:rsidR="006E2323" w:rsidRDefault="00D0229F">
            <w:pPr>
              <w:bidi/>
              <w:jc w:val="center"/>
            </w:pPr>
            <w:r>
              <w:rPr>
                <w:sz w:val="18"/>
                <w:szCs w:val="18"/>
                <w:rtl/>
              </w:rPr>
              <w:t>18</w:t>
            </w:r>
          </w:p>
        </w:tc>
        <w:tc>
          <w:tcPr>
            <w:tcW w:w="3742" w:type="dxa"/>
          </w:tcPr>
          <w:p w14:paraId="1705294F" w14:textId="77777777" w:rsidR="006E2323" w:rsidRDefault="00D0229F">
            <w:pPr>
              <w:bidi/>
            </w:pPr>
            <w:r>
              <w:rPr>
                <w:sz w:val="18"/>
                <w:szCs w:val="18"/>
                <w:rtl/>
              </w:rPr>
              <w:t>تركيب الكمرات على المحاور ومراجعة نماذجها (ص 149)</w:t>
            </w:r>
          </w:p>
        </w:tc>
        <w:tc>
          <w:tcPr>
            <w:tcW w:w="2154" w:type="dxa"/>
          </w:tcPr>
          <w:p w14:paraId="3C0E7CE3" w14:textId="77777777" w:rsidR="006E2323" w:rsidRDefault="006E2323">
            <w:pPr>
              <w:bidi/>
            </w:pPr>
          </w:p>
        </w:tc>
        <w:tc>
          <w:tcPr>
            <w:tcW w:w="794" w:type="dxa"/>
          </w:tcPr>
          <w:p w14:paraId="12D9EB5B" w14:textId="77777777" w:rsidR="006E2323" w:rsidRDefault="00D0229F">
            <w:pPr>
              <w:bidi/>
              <w:jc w:val="center"/>
            </w:pPr>
            <w:r>
              <w:rPr>
                <w:sz w:val="18"/>
                <w:szCs w:val="18"/>
                <w:rtl/>
              </w:rPr>
              <w:t>W</w:t>
            </w:r>
          </w:p>
        </w:tc>
        <w:tc>
          <w:tcPr>
            <w:tcW w:w="794" w:type="dxa"/>
          </w:tcPr>
          <w:p w14:paraId="4D26C232" w14:textId="77777777" w:rsidR="006E2323" w:rsidRDefault="00D0229F">
            <w:pPr>
              <w:bidi/>
              <w:jc w:val="center"/>
            </w:pPr>
            <w:r>
              <w:rPr>
                <w:sz w:val="18"/>
                <w:szCs w:val="18"/>
                <w:rtl/>
              </w:rPr>
              <w:t>☐</w:t>
            </w:r>
          </w:p>
        </w:tc>
        <w:tc>
          <w:tcPr>
            <w:tcW w:w="907" w:type="dxa"/>
          </w:tcPr>
          <w:p w14:paraId="62F4E495" w14:textId="77777777" w:rsidR="006E2323" w:rsidRDefault="00D0229F">
            <w:pPr>
              <w:bidi/>
              <w:jc w:val="center"/>
            </w:pPr>
            <w:r>
              <w:rPr>
                <w:sz w:val="18"/>
                <w:szCs w:val="18"/>
                <w:rtl/>
              </w:rPr>
              <w:t>☐</w:t>
            </w:r>
          </w:p>
        </w:tc>
        <w:tc>
          <w:tcPr>
            <w:tcW w:w="1247" w:type="dxa"/>
          </w:tcPr>
          <w:p w14:paraId="67F221F6" w14:textId="77777777" w:rsidR="006E2323" w:rsidRDefault="006E2323">
            <w:pPr>
              <w:bidi/>
            </w:pPr>
          </w:p>
        </w:tc>
      </w:tr>
      <w:tr w:rsidR="006E2323" w14:paraId="37BA99EC" w14:textId="77777777">
        <w:trPr>
          <w:cantSplit/>
          <w:jc w:val="center"/>
        </w:trPr>
        <w:tc>
          <w:tcPr>
            <w:tcW w:w="454" w:type="dxa"/>
          </w:tcPr>
          <w:p w14:paraId="5DC6CFE7" w14:textId="77777777" w:rsidR="006E2323" w:rsidRDefault="00D0229F">
            <w:pPr>
              <w:bidi/>
              <w:jc w:val="center"/>
            </w:pPr>
            <w:r>
              <w:rPr>
                <w:sz w:val="18"/>
                <w:szCs w:val="18"/>
                <w:rtl/>
              </w:rPr>
              <w:t>19</w:t>
            </w:r>
          </w:p>
        </w:tc>
        <w:tc>
          <w:tcPr>
            <w:tcW w:w="3742" w:type="dxa"/>
          </w:tcPr>
          <w:p w14:paraId="2F22CC07" w14:textId="77777777" w:rsidR="006E2323" w:rsidRDefault="00D0229F">
            <w:pPr>
              <w:bidi/>
            </w:pPr>
            <w:r>
              <w:rPr>
                <w:sz w:val="18"/>
                <w:szCs w:val="18"/>
                <w:rtl/>
              </w:rPr>
              <w:t>تركيب المدادات Purlins (ص 149)</w:t>
            </w:r>
          </w:p>
        </w:tc>
        <w:tc>
          <w:tcPr>
            <w:tcW w:w="2154" w:type="dxa"/>
          </w:tcPr>
          <w:p w14:paraId="64F9ECBA" w14:textId="77777777" w:rsidR="006E2323" w:rsidRDefault="006E2323">
            <w:pPr>
              <w:bidi/>
            </w:pPr>
          </w:p>
        </w:tc>
        <w:tc>
          <w:tcPr>
            <w:tcW w:w="794" w:type="dxa"/>
          </w:tcPr>
          <w:p w14:paraId="62FB80A6" w14:textId="77777777" w:rsidR="006E2323" w:rsidRDefault="00D0229F">
            <w:pPr>
              <w:bidi/>
              <w:jc w:val="center"/>
            </w:pPr>
            <w:r>
              <w:rPr>
                <w:sz w:val="18"/>
                <w:szCs w:val="18"/>
                <w:rtl/>
              </w:rPr>
              <w:t>W</w:t>
            </w:r>
          </w:p>
        </w:tc>
        <w:tc>
          <w:tcPr>
            <w:tcW w:w="794" w:type="dxa"/>
          </w:tcPr>
          <w:p w14:paraId="65833B6A" w14:textId="77777777" w:rsidR="006E2323" w:rsidRDefault="00D0229F">
            <w:pPr>
              <w:bidi/>
              <w:jc w:val="center"/>
            </w:pPr>
            <w:r>
              <w:rPr>
                <w:sz w:val="18"/>
                <w:szCs w:val="18"/>
                <w:rtl/>
              </w:rPr>
              <w:t>☐</w:t>
            </w:r>
          </w:p>
        </w:tc>
        <w:tc>
          <w:tcPr>
            <w:tcW w:w="907" w:type="dxa"/>
          </w:tcPr>
          <w:p w14:paraId="768B4CE9" w14:textId="77777777" w:rsidR="006E2323" w:rsidRDefault="00D0229F">
            <w:pPr>
              <w:bidi/>
              <w:jc w:val="center"/>
            </w:pPr>
            <w:r>
              <w:rPr>
                <w:sz w:val="18"/>
                <w:szCs w:val="18"/>
                <w:rtl/>
              </w:rPr>
              <w:t>☐</w:t>
            </w:r>
          </w:p>
        </w:tc>
        <w:tc>
          <w:tcPr>
            <w:tcW w:w="1247" w:type="dxa"/>
          </w:tcPr>
          <w:p w14:paraId="59128D11" w14:textId="77777777" w:rsidR="006E2323" w:rsidRDefault="006E2323">
            <w:pPr>
              <w:bidi/>
            </w:pPr>
          </w:p>
        </w:tc>
      </w:tr>
      <w:tr w:rsidR="006E2323" w14:paraId="3C4B1BB0" w14:textId="77777777">
        <w:trPr>
          <w:cantSplit/>
          <w:jc w:val="center"/>
        </w:trPr>
        <w:tc>
          <w:tcPr>
            <w:tcW w:w="454" w:type="dxa"/>
          </w:tcPr>
          <w:p w14:paraId="0CAFB6EC" w14:textId="77777777" w:rsidR="006E2323" w:rsidRDefault="00D0229F">
            <w:pPr>
              <w:bidi/>
              <w:jc w:val="center"/>
            </w:pPr>
            <w:r>
              <w:rPr>
                <w:sz w:val="18"/>
                <w:szCs w:val="18"/>
                <w:rtl/>
              </w:rPr>
              <w:t>20</w:t>
            </w:r>
          </w:p>
        </w:tc>
        <w:tc>
          <w:tcPr>
            <w:tcW w:w="3742" w:type="dxa"/>
          </w:tcPr>
          <w:p w14:paraId="4C093A73" w14:textId="77777777" w:rsidR="006E2323" w:rsidRDefault="00D0229F">
            <w:pPr>
              <w:bidi/>
            </w:pPr>
            <w:r>
              <w:rPr>
                <w:sz w:val="18"/>
                <w:szCs w:val="18"/>
                <w:rtl/>
              </w:rPr>
              <w:t>Anchor bolts وتعبئة الفراغ أسفل لوح القاعدة بـ Grout Non Shrinkage (ص 149)</w:t>
            </w:r>
          </w:p>
        </w:tc>
        <w:tc>
          <w:tcPr>
            <w:tcW w:w="2154" w:type="dxa"/>
          </w:tcPr>
          <w:p w14:paraId="191428E5" w14:textId="77777777" w:rsidR="006E2323" w:rsidRDefault="006E2323">
            <w:pPr>
              <w:bidi/>
            </w:pPr>
          </w:p>
        </w:tc>
        <w:tc>
          <w:tcPr>
            <w:tcW w:w="794" w:type="dxa"/>
          </w:tcPr>
          <w:p w14:paraId="357187DF" w14:textId="77777777" w:rsidR="006E2323" w:rsidRDefault="00D0229F">
            <w:pPr>
              <w:bidi/>
              <w:jc w:val="center"/>
            </w:pPr>
            <w:r>
              <w:rPr>
                <w:sz w:val="18"/>
                <w:szCs w:val="18"/>
                <w:rtl/>
              </w:rPr>
              <w:t>H</w:t>
            </w:r>
          </w:p>
        </w:tc>
        <w:tc>
          <w:tcPr>
            <w:tcW w:w="794" w:type="dxa"/>
          </w:tcPr>
          <w:p w14:paraId="5F765611" w14:textId="77777777" w:rsidR="006E2323" w:rsidRDefault="00D0229F">
            <w:pPr>
              <w:bidi/>
              <w:jc w:val="center"/>
            </w:pPr>
            <w:r>
              <w:rPr>
                <w:sz w:val="18"/>
                <w:szCs w:val="18"/>
                <w:rtl/>
              </w:rPr>
              <w:t>☐</w:t>
            </w:r>
          </w:p>
        </w:tc>
        <w:tc>
          <w:tcPr>
            <w:tcW w:w="907" w:type="dxa"/>
          </w:tcPr>
          <w:p w14:paraId="59D0C522" w14:textId="77777777" w:rsidR="006E2323" w:rsidRDefault="00D0229F">
            <w:pPr>
              <w:bidi/>
              <w:jc w:val="center"/>
            </w:pPr>
            <w:r>
              <w:rPr>
                <w:sz w:val="18"/>
                <w:szCs w:val="18"/>
                <w:rtl/>
              </w:rPr>
              <w:t>☐</w:t>
            </w:r>
          </w:p>
        </w:tc>
        <w:tc>
          <w:tcPr>
            <w:tcW w:w="1247" w:type="dxa"/>
          </w:tcPr>
          <w:p w14:paraId="392785F7" w14:textId="77777777" w:rsidR="006E2323" w:rsidRDefault="006E2323">
            <w:pPr>
              <w:bidi/>
            </w:pPr>
          </w:p>
        </w:tc>
      </w:tr>
      <w:tr w:rsidR="006E2323" w14:paraId="2BEE0931" w14:textId="77777777">
        <w:trPr>
          <w:cantSplit/>
          <w:jc w:val="center"/>
        </w:trPr>
        <w:tc>
          <w:tcPr>
            <w:tcW w:w="454" w:type="dxa"/>
          </w:tcPr>
          <w:p w14:paraId="2872094E" w14:textId="77777777" w:rsidR="006E2323" w:rsidRDefault="00D0229F">
            <w:pPr>
              <w:bidi/>
              <w:jc w:val="center"/>
            </w:pPr>
            <w:r>
              <w:rPr>
                <w:sz w:val="18"/>
                <w:szCs w:val="18"/>
                <w:rtl/>
              </w:rPr>
              <w:t>21</w:t>
            </w:r>
          </w:p>
        </w:tc>
        <w:tc>
          <w:tcPr>
            <w:tcW w:w="3742" w:type="dxa"/>
          </w:tcPr>
          <w:p w14:paraId="39DBAB0F" w14:textId="77777777" w:rsidR="006E2323" w:rsidRDefault="00D0229F">
            <w:pPr>
              <w:bidi/>
            </w:pPr>
            <w:r>
              <w:rPr>
                <w:sz w:val="18"/>
                <w:szCs w:val="18"/>
                <w:rtl/>
              </w:rPr>
              <w:t>عزل الجدران الخارجية والدهان لجميع العناصر (ص 149)</w:t>
            </w:r>
          </w:p>
        </w:tc>
        <w:tc>
          <w:tcPr>
            <w:tcW w:w="2154" w:type="dxa"/>
          </w:tcPr>
          <w:p w14:paraId="3B3E415B" w14:textId="77777777" w:rsidR="006E2323" w:rsidRDefault="006E2323">
            <w:pPr>
              <w:bidi/>
            </w:pPr>
          </w:p>
        </w:tc>
        <w:tc>
          <w:tcPr>
            <w:tcW w:w="794" w:type="dxa"/>
          </w:tcPr>
          <w:p w14:paraId="5E5E10E8" w14:textId="77777777" w:rsidR="006E2323" w:rsidRDefault="00D0229F">
            <w:pPr>
              <w:bidi/>
              <w:jc w:val="center"/>
            </w:pPr>
            <w:r>
              <w:rPr>
                <w:sz w:val="18"/>
                <w:szCs w:val="18"/>
                <w:rtl/>
              </w:rPr>
              <w:t>W</w:t>
            </w:r>
          </w:p>
        </w:tc>
        <w:tc>
          <w:tcPr>
            <w:tcW w:w="794" w:type="dxa"/>
          </w:tcPr>
          <w:p w14:paraId="59BB6DBF" w14:textId="77777777" w:rsidR="006E2323" w:rsidRDefault="00D0229F">
            <w:pPr>
              <w:bidi/>
              <w:jc w:val="center"/>
            </w:pPr>
            <w:r>
              <w:rPr>
                <w:sz w:val="18"/>
                <w:szCs w:val="18"/>
                <w:rtl/>
              </w:rPr>
              <w:t>☐</w:t>
            </w:r>
          </w:p>
        </w:tc>
        <w:tc>
          <w:tcPr>
            <w:tcW w:w="907" w:type="dxa"/>
          </w:tcPr>
          <w:p w14:paraId="066E0D96" w14:textId="77777777" w:rsidR="006E2323" w:rsidRDefault="00D0229F">
            <w:pPr>
              <w:bidi/>
              <w:jc w:val="center"/>
            </w:pPr>
            <w:r>
              <w:rPr>
                <w:sz w:val="18"/>
                <w:szCs w:val="18"/>
                <w:rtl/>
              </w:rPr>
              <w:t>☐</w:t>
            </w:r>
          </w:p>
        </w:tc>
        <w:tc>
          <w:tcPr>
            <w:tcW w:w="1247" w:type="dxa"/>
          </w:tcPr>
          <w:p w14:paraId="470BD4C3" w14:textId="77777777" w:rsidR="006E2323" w:rsidRDefault="006E2323">
            <w:pPr>
              <w:bidi/>
            </w:pPr>
          </w:p>
        </w:tc>
      </w:tr>
      <w:tr w:rsidR="006E2323" w14:paraId="4516443F" w14:textId="77777777">
        <w:trPr>
          <w:cantSplit/>
          <w:jc w:val="center"/>
        </w:trPr>
        <w:tc>
          <w:tcPr>
            <w:tcW w:w="454" w:type="dxa"/>
          </w:tcPr>
          <w:p w14:paraId="65E37A29" w14:textId="77777777" w:rsidR="006E2323" w:rsidRDefault="00D0229F">
            <w:pPr>
              <w:bidi/>
              <w:jc w:val="center"/>
            </w:pPr>
            <w:r>
              <w:rPr>
                <w:sz w:val="18"/>
                <w:szCs w:val="18"/>
                <w:rtl/>
              </w:rPr>
              <w:t>22</w:t>
            </w:r>
          </w:p>
        </w:tc>
        <w:tc>
          <w:tcPr>
            <w:tcW w:w="3742" w:type="dxa"/>
          </w:tcPr>
          <w:p w14:paraId="62D25D2B" w14:textId="77777777" w:rsidR="006E2323" w:rsidRDefault="00D0229F">
            <w:pPr>
              <w:bidi/>
            </w:pPr>
            <w:r>
              <w:rPr>
                <w:sz w:val="18"/>
                <w:szCs w:val="18"/>
                <w:rtl/>
              </w:rPr>
              <w:t>أطوال اللحام وسماكته ونوعيته (ص 149)</w:t>
            </w:r>
          </w:p>
        </w:tc>
        <w:tc>
          <w:tcPr>
            <w:tcW w:w="2154" w:type="dxa"/>
          </w:tcPr>
          <w:p w14:paraId="3B4D3880" w14:textId="77777777" w:rsidR="006E2323" w:rsidRDefault="006E2323">
            <w:pPr>
              <w:bidi/>
            </w:pPr>
          </w:p>
        </w:tc>
        <w:tc>
          <w:tcPr>
            <w:tcW w:w="794" w:type="dxa"/>
          </w:tcPr>
          <w:p w14:paraId="1C7D6656" w14:textId="77777777" w:rsidR="006E2323" w:rsidRDefault="00D0229F">
            <w:pPr>
              <w:bidi/>
              <w:jc w:val="center"/>
            </w:pPr>
            <w:r>
              <w:rPr>
                <w:sz w:val="18"/>
                <w:szCs w:val="18"/>
                <w:rtl/>
              </w:rPr>
              <w:t>H</w:t>
            </w:r>
          </w:p>
        </w:tc>
        <w:tc>
          <w:tcPr>
            <w:tcW w:w="794" w:type="dxa"/>
          </w:tcPr>
          <w:p w14:paraId="11CBB0EF" w14:textId="77777777" w:rsidR="006E2323" w:rsidRDefault="00D0229F">
            <w:pPr>
              <w:bidi/>
              <w:jc w:val="center"/>
            </w:pPr>
            <w:r>
              <w:rPr>
                <w:sz w:val="18"/>
                <w:szCs w:val="18"/>
                <w:rtl/>
              </w:rPr>
              <w:t>☐</w:t>
            </w:r>
          </w:p>
        </w:tc>
        <w:tc>
          <w:tcPr>
            <w:tcW w:w="907" w:type="dxa"/>
          </w:tcPr>
          <w:p w14:paraId="4E4F836F" w14:textId="77777777" w:rsidR="006E2323" w:rsidRDefault="00D0229F">
            <w:pPr>
              <w:bidi/>
              <w:jc w:val="center"/>
            </w:pPr>
            <w:r>
              <w:rPr>
                <w:sz w:val="18"/>
                <w:szCs w:val="18"/>
                <w:rtl/>
              </w:rPr>
              <w:t>☐</w:t>
            </w:r>
          </w:p>
        </w:tc>
        <w:tc>
          <w:tcPr>
            <w:tcW w:w="1247" w:type="dxa"/>
          </w:tcPr>
          <w:p w14:paraId="5B722585" w14:textId="77777777" w:rsidR="006E2323" w:rsidRDefault="006E2323">
            <w:pPr>
              <w:bidi/>
            </w:pPr>
          </w:p>
        </w:tc>
      </w:tr>
      <w:tr w:rsidR="006E2323" w14:paraId="6756376B" w14:textId="77777777">
        <w:trPr>
          <w:cantSplit/>
          <w:jc w:val="center"/>
        </w:trPr>
        <w:tc>
          <w:tcPr>
            <w:tcW w:w="454" w:type="dxa"/>
          </w:tcPr>
          <w:p w14:paraId="0244F211" w14:textId="77777777" w:rsidR="006E2323" w:rsidRDefault="00D0229F">
            <w:pPr>
              <w:bidi/>
              <w:jc w:val="center"/>
            </w:pPr>
            <w:r>
              <w:rPr>
                <w:sz w:val="18"/>
                <w:szCs w:val="18"/>
                <w:rtl/>
              </w:rPr>
              <w:t>23</w:t>
            </w:r>
          </w:p>
        </w:tc>
        <w:tc>
          <w:tcPr>
            <w:tcW w:w="3742" w:type="dxa"/>
          </w:tcPr>
          <w:p w14:paraId="2A072D1A" w14:textId="77777777" w:rsidR="006E2323" w:rsidRDefault="00D0229F">
            <w:pPr>
              <w:bidi/>
            </w:pPr>
            <w:r>
              <w:rPr>
                <w:sz w:val="18"/>
                <w:szCs w:val="18"/>
                <w:rtl/>
              </w:rPr>
              <w:t>نظام التدعيم Bracing: النوع والأبعاد والموقع (ص 149)</w:t>
            </w:r>
          </w:p>
        </w:tc>
        <w:tc>
          <w:tcPr>
            <w:tcW w:w="2154" w:type="dxa"/>
          </w:tcPr>
          <w:p w14:paraId="7059F764" w14:textId="77777777" w:rsidR="006E2323" w:rsidRDefault="006E2323">
            <w:pPr>
              <w:bidi/>
            </w:pPr>
          </w:p>
        </w:tc>
        <w:tc>
          <w:tcPr>
            <w:tcW w:w="794" w:type="dxa"/>
          </w:tcPr>
          <w:p w14:paraId="4674A9F8" w14:textId="77777777" w:rsidR="006E2323" w:rsidRDefault="00D0229F">
            <w:pPr>
              <w:bidi/>
              <w:jc w:val="center"/>
            </w:pPr>
            <w:r>
              <w:rPr>
                <w:sz w:val="18"/>
                <w:szCs w:val="18"/>
                <w:rtl/>
              </w:rPr>
              <w:t>H</w:t>
            </w:r>
          </w:p>
        </w:tc>
        <w:tc>
          <w:tcPr>
            <w:tcW w:w="794" w:type="dxa"/>
          </w:tcPr>
          <w:p w14:paraId="04A965A4" w14:textId="77777777" w:rsidR="006E2323" w:rsidRDefault="00D0229F">
            <w:pPr>
              <w:bidi/>
              <w:jc w:val="center"/>
            </w:pPr>
            <w:r>
              <w:rPr>
                <w:sz w:val="18"/>
                <w:szCs w:val="18"/>
                <w:rtl/>
              </w:rPr>
              <w:t>☐</w:t>
            </w:r>
          </w:p>
        </w:tc>
        <w:tc>
          <w:tcPr>
            <w:tcW w:w="907" w:type="dxa"/>
          </w:tcPr>
          <w:p w14:paraId="71ACF02F" w14:textId="77777777" w:rsidR="006E2323" w:rsidRDefault="00D0229F">
            <w:pPr>
              <w:bidi/>
              <w:jc w:val="center"/>
            </w:pPr>
            <w:r>
              <w:rPr>
                <w:sz w:val="18"/>
                <w:szCs w:val="18"/>
                <w:rtl/>
              </w:rPr>
              <w:t>☐</w:t>
            </w:r>
          </w:p>
        </w:tc>
        <w:tc>
          <w:tcPr>
            <w:tcW w:w="1247" w:type="dxa"/>
          </w:tcPr>
          <w:p w14:paraId="12873057" w14:textId="77777777" w:rsidR="006E2323" w:rsidRDefault="006E2323">
            <w:pPr>
              <w:bidi/>
            </w:pPr>
          </w:p>
        </w:tc>
      </w:tr>
      <w:tr w:rsidR="006E2323" w14:paraId="430DF9A3" w14:textId="77777777">
        <w:trPr>
          <w:cantSplit/>
          <w:jc w:val="center"/>
        </w:trPr>
        <w:tc>
          <w:tcPr>
            <w:tcW w:w="454" w:type="dxa"/>
          </w:tcPr>
          <w:p w14:paraId="7198FE73" w14:textId="77777777" w:rsidR="006E2323" w:rsidRDefault="00D0229F">
            <w:pPr>
              <w:bidi/>
              <w:jc w:val="center"/>
            </w:pPr>
            <w:r>
              <w:rPr>
                <w:sz w:val="18"/>
                <w:szCs w:val="18"/>
                <w:rtl/>
              </w:rPr>
              <w:t>24</w:t>
            </w:r>
          </w:p>
        </w:tc>
        <w:tc>
          <w:tcPr>
            <w:tcW w:w="3742" w:type="dxa"/>
          </w:tcPr>
          <w:p w14:paraId="15668847" w14:textId="77777777" w:rsidR="006E2323" w:rsidRDefault="00D0229F">
            <w:pPr>
              <w:bidi/>
            </w:pPr>
            <w:r>
              <w:rPr>
                <w:sz w:val="18"/>
                <w:szCs w:val="18"/>
                <w:rtl/>
              </w:rPr>
              <w:t>شد البراغي بجهاز العزم (تورك) للقدر المطلوب (ص 149)</w:t>
            </w:r>
          </w:p>
        </w:tc>
        <w:tc>
          <w:tcPr>
            <w:tcW w:w="2154" w:type="dxa"/>
          </w:tcPr>
          <w:p w14:paraId="1986C112" w14:textId="77777777" w:rsidR="006E2323" w:rsidRDefault="006E2323">
            <w:pPr>
              <w:bidi/>
            </w:pPr>
          </w:p>
        </w:tc>
        <w:tc>
          <w:tcPr>
            <w:tcW w:w="794" w:type="dxa"/>
          </w:tcPr>
          <w:p w14:paraId="61A988A2" w14:textId="77777777" w:rsidR="006E2323" w:rsidRDefault="00D0229F">
            <w:pPr>
              <w:bidi/>
              <w:jc w:val="center"/>
            </w:pPr>
            <w:r>
              <w:rPr>
                <w:sz w:val="18"/>
                <w:szCs w:val="18"/>
                <w:rtl/>
              </w:rPr>
              <w:t>H</w:t>
            </w:r>
          </w:p>
        </w:tc>
        <w:tc>
          <w:tcPr>
            <w:tcW w:w="794" w:type="dxa"/>
          </w:tcPr>
          <w:p w14:paraId="3FEB986D" w14:textId="77777777" w:rsidR="006E2323" w:rsidRDefault="00D0229F">
            <w:pPr>
              <w:bidi/>
              <w:jc w:val="center"/>
            </w:pPr>
            <w:r>
              <w:rPr>
                <w:sz w:val="18"/>
                <w:szCs w:val="18"/>
                <w:rtl/>
              </w:rPr>
              <w:t>☐</w:t>
            </w:r>
          </w:p>
        </w:tc>
        <w:tc>
          <w:tcPr>
            <w:tcW w:w="907" w:type="dxa"/>
          </w:tcPr>
          <w:p w14:paraId="4C4364D0" w14:textId="77777777" w:rsidR="006E2323" w:rsidRDefault="00D0229F">
            <w:pPr>
              <w:bidi/>
              <w:jc w:val="center"/>
            </w:pPr>
            <w:r>
              <w:rPr>
                <w:sz w:val="18"/>
                <w:szCs w:val="18"/>
                <w:rtl/>
              </w:rPr>
              <w:t>☐</w:t>
            </w:r>
          </w:p>
        </w:tc>
        <w:tc>
          <w:tcPr>
            <w:tcW w:w="1247" w:type="dxa"/>
          </w:tcPr>
          <w:p w14:paraId="507F69E3" w14:textId="77777777" w:rsidR="006E2323" w:rsidRDefault="006E2323">
            <w:pPr>
              <w:bidi/>
            </w:pPr>
          </w:p>
        </w:tc>
      </w:tr>
      <w:tr w:rsidR="006E2323" w14:paraId="3DF2DCA2" w14:textId="77777777">
        <w:trPr>
          <w:cantSplit/>
          <w:jc w:val="center"/>
        </w:trPr>
        <w:tc>
          <w:tcPr>
            <w:tcW w:w="454" w:type="dxa"/>
          </w:tcPr>
          <w:p w14:paraId="0A2EC9B2" w14:textId="77777777" w:rsidR="006E2323" w:rsidRDefault="00D0229F">
            <w:pPr>
              <w:bidi/>
              <w:jc w:val="center"/>
            </w:pPr>
            <w:r>
              <w:rPr>
                <w:sz w:val="18"/>
                <w:szCs w:val="18"/>
                <w:rtl/>
              </w:rPr>
              <w:t>25</w:t>
            </w:r>
          </w:p>
        </w:tc>
        <w:tc>
          <w:tcPr>
            <w:tcW w:w="3742" w:type="dxa"/>
          </w:tcPr>
          <w:p w14:paraId="3FFC5F39" w14:textId="77777777" w:rsidR="006E2323" w:rsidRDefault="00D0229F">
            <w:pPr>
              <w:bidi/>
            </w:pPr>
            <w:r>
              <w:rPr>
                <w:sz w:val="18"/>
                <w:szCs w:val="18"/>
                <w:rtl/>
              </w:rPr>
              <w:t>فحص واختبار اللحام أثناء التجميع والتركيب (ص 149)</w:t>
            </w:r>
          </w:p>
        </w:tc>
        <w:tc>
          <w:tcPr>
            <w:tcW w:w="2154" w:type="dxa"/>
          </w:tcPr>
          <w:p w14:paraId="4FDDD1F7" w14:textId="77777777" w:rsidR="006E2323" w:rsidRDefault="006E2323">
            <w:pPr>
              <w:bidi/>
            </w:pPr>
          </w:p>
        </w:tc>
        <w:tc>
          <w:tcPr>
            <w:tcW w:w="794" w:type="dxa"/>
          </w:tcPr>
          <w:p w14:paraId="0BCCDCC8" w14:textId="77777777" w:rsidR="006E2323" w:rsidRDefault="00D0229F">
            <w:pPr>
              <w:bidi/>
              <w:jc w:val="center"/>
            </w:pPr>
            <w:r>
              <w:rPr>
                <w:sz w:val="18"/>
                <w:szCs w:val="18"/>
                <w:rtl/>
              </w:rPr>
              <w:t>H</w:t>
            </w:r>
          </w:p>
        </w:tc>
        <w:tc>
          <w:tcPr>
            <w:tcW w:w="794" w:type="dxa"/>
          </w:tcPr>
          <w:p w14:paraId="4D3E9549" w14:textId="77777777" w:rsidR="006E2323" w:rsidRDefault="00D0229F">
            <w:pPr>
              <w:bidi/>
              <w:jc w:val="center"/>
            </w:pPr>
            <w:r>
              <w:rPr>
                <w:sz w:val="18"/>
                <w:szCs w:val="18"/>
                <w:rtl/>
              </w:rPr>
              <w:t>☐</w:t>
            </w:r>
          </w:p>
        </w:tc>
        <w:tc>
          <w:tcPr>
            <w:tcW w:w="907" w:type="dxa"/>
          </w:tcPr>
          <w:p w14:paraId="74F1E6EF" w14:textId="77777777" w:rsidR="006E2323" w:rsidRDefault="00D0229F">
            <w:pPr>
              <w:bidi/>
              <w:jc w:val="center"/>
            </w:pPr>
            <w:r>
              <w:rPr>
                <w:sz w:val="18"/>
                <w:szCs w:val="18"/>
                <w:rtl/>
              </w:rPr>
              <w:t>☐</w:t>
            </w:r>
          </w:p>
        </w:tc>
        <w:tc>
          <w:tcPr>
            <w:tcW w:w="1247" w:type="dxa"/>
          </w:tcPr>
          <w:p w14:paraId="7F3561B8" w14:textId="77777777" w:rsidR="006E2323" w:rsidRDefault="006E2323">
            <w:pPr>
              <w:bidi/>
            </w:pPr>
          </w:p>
        </w:tc>
      </w:tr>
      <w:tr w:rsidR="006E2323" w14:paraId="537C36EE" w14:textId="77777777">
        <w:trPr>
          <w:cantSplit/>
          <w:jc w:val="center"/>
        </w:trPr>
        <w:tc>
          <w:tcPr>
            <w:tcW w:w="454" w:type="dxa"/>
          </w:tcPr>
          <w:p w14:paraId="29071862" w14:textId="77777777" w:rsidR="006E2323" w:rsidRDefault="00D0229F">
            <w:pPr>
              <w:bidi/>
              <w:jc w:val="center"/>
            </w:pPr>
            <w:r>
              <w:rPr>
                <w:sz w:val="18"/>
                <w:szCs w:val="18"/>
                <w:rtl/>
              </w:rPr>
              <w:t>26</w:t>
            </w:r>
          </w:p>
        </w:tc>
        <w:tc>
          <w:tcPr>
            <w:tcW w:w="3742" w:type="dxa"/>
          </w:tcPr>
          <w:p w14:paraId="103F1FCD" w14:textId="77777777" w:rsidR="006E2323" w:rsidRDefault="00D0229F">
            <w:pPr>
              <w:bidi/>
            </w:pPr>
            <w:r>
              <w:rPr>
                <w:sz w:val="18"/>
                <w:szCs w:val="18"/>
                <w:rtl/>
              </w:rPr>
              <w:t>فحص واختبار وصلات المسامير الملولبة (ص 149)</w:t>
            </w:r>
          </w:p>
        </w:tc>
        <w:tc>
          <w:tcPr>
            <w:tcW w:w="2154" w:type="dxa"/>
          </w:tcPr>
          <w:p w14:paraId="60B3B7CA" w14:textId="77777777" w:rsidR="006E2323" w:rsidRDefault="006E2323">
            <w:pPr>
              <w:bidi/>
            </w:pPr>
          </w:p>
        </w:tc>
        <w:tc>
          <w:tcPr>
            <w:tcW w:w="794" w:type="dxa"/>
          </w:tcPr>
          <w:p w14:paraId="699EA2B0" w14:textId="77777777" w:rsidR="006E2323" w:rsidRDefault="00D0229F">
            <w:pPr>
              <w:bidi/>
              <w:jc w:val="center"/>
            </w:pPr>
            <w:r>
              <w:rPr>
                <w:sz w:val="18"/>
                <w:szCs w:val="18"/>
                <w:rtl/>
              </w:rPr>
              <w:t>H</w:t>
            </w:r>
          </w:p>
        </w:tc>
        <w:tc>
          <w:tcPr>
            <w:tcW w:w="794" w:type="dxa"/>
          </w:tcPr>
          <w:p w14:paraId="05D41FC5" w14:textId="77777777" w:rsidR="006E2323" w:rsidRDefault="00D0229F">
            <w:pPr>
              <w:bidi/>
              <w:jc w:val="center"/>
            </w:pPr>
            <w:r>
              <w:rPr>
                <w:sz w:val="18"/>
                <w:szCs w:val="18"/>
                <w:rtl/>
              </w:rPr>
              <w:t>☐</w:t>
            </w:r>
          </w:p>
        </w:tc>
        <w:tc>
          <w:tcPr>
            <w:tcW w:w="907" w:type="dxa"/>
          </w:tcPr>
          <w:p w14:paraId="35D37646" w14:textId="77777777" w:rsidR="006E2323" w:rsidRDefault="00D0229F">
            <w:pPr>
              <w:bidi/>
              <w:jc w:val="center"/>
            </w:pPr>
            <w:r>
              <w:rPr>
                <w:sz w:val="18"/>
                <w:szCs w:val="18"/>
                <w:rtl/>
              </w:rPr>
              <w:t>☐</w:t>
            </w:r>
          </w:p>
        </w:tc>
        <w:tc>
          <w:tcPr>
            <w:tcW w:w="1247" w:type="dxa"/>
          </w:tcPr>
          <w:p w14:paraId="0C6D2DA1" w14:textId="77777777" w:rsidR="006E2323" w:rsidRDefault="006E2323">
            <w:pPr>
              <w:bidi/>
            </w:pPr>
          </w:p>
        </w:tc>
      </w:tr>
      <w:tr w:rsidR="006E2323" w14:paraId="567C40C4" w14:textId="77777777">
        <w:trPr>
          <w:cantSplit/>
          <w:jc w:val="center"/>
        </w:trPr>
        <w:tc>
          <w:tcPr>
            <w:tcW w:w="454" w:type="dxa"/>
          </w:tcPr>
          <w:p w14:paraId="5F542033" w14:textId="77777777" w:rsidR="006E2323" w:rsidRDefault="00D0229F">
            <w:pPr>
              <w:bidi/>
              <w:jc w:val="center"/>
            </w:pPr>
            <w:r>
              <w:rPr>
                <w:sz w:val="18"/>
                <w:szCs w:val="18"/>
                <w:rtl/>
              </w:rPr>
              <w:t>27</w:t>
            </w:r>
          </w:p>
        </w:tc>
        <w:tc>
          <w:tcPr>
            <w:tcW w:w="3742" w:type="dxa"/>
          </w:tcPr>
          <w:p w14:paraId="39643944" w14:textId="77777777" w:rsidR="006E2323" w:rsidRDefault="00D0229F">
            <w:pPr>
              <w:bidi/>
            </w:pPr>
            <w:r>
              <w:rPr>
                <w:sz w:val="18"/>
                <w:szCs w:val="18"/>
                <w:rtl/>
              </w:rPr>
              <w:t>صرف المطر للأسطح المائلة بمجرى Eaves Gutters على المحيط (ص 150)</w:t>
            </w:r>
          </w:p>
        </w:tc>
        <w:tc>
          <w:tcPr>
            <w:tcW w:w="2154" w:type="dxa"/>
          </w:tcPr>
          <w:p w14:paraId="54F5BF64" w14:textId="77777777" w:rsidR="006E2323" w:rsidRDefault="006E2323">
            <w:pPr>
              <w:bidi/>
            </w:pPr>
          </w:p>
        </w:tc>
        <w:tc>
          <w:tcPr>
            <w:tcW w:w="794" w:type="dxa"/>
          </w:tcPr>
          <w:p w14:paraId="72BC496C" w14:textId="77777777" w:rsidR="006E2323" w:rsidRDefault="00D0229F">
            <w:pPr>
              <w:bidi/>
              <w:jc w:val="center"/>
            </w:pPr>
            <w:r>
              <w:rPr>
                <w:sz w:val="18"/>
                <w:szCs w:val="18"/>
                <w:rtl/>
              </w:rPr>
              <w:t>W</w:t>
            </w:r>
          </w:p>
        </w:tc>
        <w:tc>
          <w:tcPr>
            <w:tcW w:w="794" w:type="dxa"/>
          </w:tcPr>
          <w:p w14:paraId="3C59BC3B" w14:textId="77777777" w:rsidR="006E2323" w:rsidRDefault="00D0229F">
            <w:pPr>
              <w:bidi/>
              <w:jc w:val="center"/>
            </w:pPr>
            <w:r>
              <w:rPr>
                <w:sz w:val="18"/>
                <w:szCs w:val="18"/>
                <w:rtl/>
              </w:rPr>
              <w:t>☐</w:t>
            </w:r>
          </w:p>
        </w:tc>
        <w:tc>
          <w:tcPr>
            <w:tcW w:w="907" w:type="dxa"/>
          </w:tcPr>
          <w:p w14:paraId="5996F0FC" w14:textId="77777777" w:rsidR="006E2323" w:rsidRDefault="00D0229F">
            <w:pPr>
              <w:bidi/>
              <w:jc w:val="center"/>
            </w:pPr>
            <w:r>
              <w:rPr>
                <w:sz w:val="18"/>
                <w:szCs w:val="18"/>
                <w:rtl/>
              </w:rPr>
              <w:t>☐</w:t>
            </w:r>
          </w:p>
        </w:tc>
        <w:tc>
          <w:tcPr>
            <w:tcW w:w="1247" w:type="dxa"/>
          </w:tcPr>
          <w:p w14:paraId="0EA7CD50" w14:textId="77777777" w:rsidR="006E2323" w:rsidRDefault="006E2323">
            <w:pPr>
              <w:bidi/>
            </w:pPr>
          </w:p>
        </w:tc>
      </w:tr>
      <w:tr w:rsidR="006E2323" w14:paraId="21364655" w14:textId="77777777">
        <w:trPr>
          <w:cantSplit/>
          <w:jc w:val="center"/>
        </w:trPr>
        <w:tc>
          <w:tcPr>
            <w:tcW w:w="10092" w:type="dxa"/>
            <w:gridSpan w:val="7"/>
            <w:shd w:val="clear" w:color="auto" w:fill="DDE3F7"/>
          </w:tcPr>
          <w:p w14:paraId="77CD7CB6" w14:textId="77777777" w:rsidR="006E2323" w:rsidRDefault="00D0229F">
            <w:pPr>
              <w:keepNext/>
              <w:bidi/>
            </w:pPr>
            <w:r>
              <w:rPr>
                <w:b/>
                <w:bCs/>
                <w:sz w:val="19"/>
                <w:szCs w:val="19"/>
                <w:rtl/>
              </w:rPr>
              <w:t>بعد التنفيذ</w:t>
            </w:r>
          </w:p>
        </w:tc>
      </w:tr>
      <w:tr w:rsidR="006E2323" w14:paraId="442BC744" w14:textId="77777777">
        <w:trPr>
          <w:cantSplit/>
          <w:jc w:val="center"/>
        </w:trPr>
        <w:tc>
          <w:tcPr>
            <w:tcW w:w="454" w:type="dxa"/>
          </w:tcPr>
          <w:p w14:paraId="3A34FA3B" w14:textId="77777777" w:rsidR="006E2323" w:rsidRDefault="00D0229F">
            <w:pPr>
              <w:bidi/>
              <w:jc w:val="center"/>
            </w:pPr>
            <w:r>
              <w:rPr>
                <w:sz w:val="18"/>
                <w:szCs w:val="18"/>
                <w:rtl/>
              </w:rPr>
              <w:t>28</w:t>
            </w:r>
          </w:p>
        </w:tc>
        <w:tc>
          <w:tcPr>
            <w:tcW w:w="3742" w:type="dxa"/>
          </w:tcPr>
          <w:p w14:paraId="1D706AA0" w14:textId="77777777" w:rsidR="006E2323" w:rsidRDefault="00D0229F">
            <w:pPr>
              <w:bidi/>
            </w:pPr>
            <w:r>
              <w:rPr>
                <w:sz w:val="18"/>
                <w:szCs w:val="18"/>
                <w:rtl/>
              </w:rPr>
              <w:t>تغطية السطح (السماكة، المقطع، العزل، البراغي) والفحص بالماء لعدم التسريب (ص 149)</w:t>
            </w:r>
          </w:p>
        </w:tc>
        <w:tc>
          <w:tcPr>
            <w:tcW w:w="2154" w:type="dxa"/>
          </w:tcPr>
          <w:p w14:paraId="7CB730A5" w14:textId="77777777" w:rsidR="006E2323" w:rsidRDefault="006E2323">
            <w:pPr>
              <w:bidi/>
            </w:pPr>
          </w:p>
        </w:tc>
        <w:tc>
          <w:tcPr>
            <w:tcW w:w="794" w:type="dxa"/>
          </w:tcPr>
          <w:p w14:paraId="1AD236CF" w14:textId="77777777" w:rsidR="006E2323" w:rsidRDefault="00D0229F">
            <w:pPr>
              <w:bidi/>
              <w:jc w:val="center"/>
            </w:pPr>
            <w:r>
              <w:rPr>
                <w:sz w:val="18"/>
                <w:szCs w:val="18"/>
                <w:rtl/>
              </w:rPr>
              <w:t>H</w:t>
            </w:r>
          </w:p>
        </w:tc>
        <w:tc>
          <w:tcPr>
            <w:tcW w:w="794" w:type="dxa"/>
          </w:tcPr>
          <w:p w14:paraId="0D8D6943" w14:textId="77777777" w:rsidR="006E2323" w:rsidRDefault="00D0229F">
            <w:pPr>
              <w:bidi/>
              <w:jc w:val="center"/>
            </w:pPr>
            <w:r>
              <w:rPr>
                <w:sz w:val="18"/>
                <w:szCs w:val="18"/>
                <w:rtl/>
              </w:rPr>
              <w:t>☐</w:t>
            </w:r>
          </w:p>
        </w:tc>
        <w:tc>
          <w:tcPr>
            <w:tcW w:w="907" w:type="dxa"/>
          </w:tcPr>
          <w:p w14:paraId="050BDC73" w14:textId="77777777" w:rsidR="006E2323" w:rsidRDefault="00D0229F">
            <w:pPr>
              <w:bidi/>
              <w:jc w:val="center"/>
            </w:pPr>
            <w:r>
              <w:rPr>
                <w:sz w:val="18"/>
                <w:szCs w:val="18"/>
                <w:rtl/>
              </w:rPr>
              <w:t>☐</w:t>
            </w:r>
          </w:p>
        </w:tc>
        <w:tc>
          <w:tcPr>
            <w:tcW w:w="1247" w:type="dxa"/>
          </w:tcPr>
          <w:p w14:paraId="3314E897" w14:textId="77777777" w:rsidR="006E2323" w:rsidRDefault="006E2323">
            <w:pPr>
              <w:bidi/>
            </w:pPr>
          </w:p>
        </w:tc>
      </w:tr>
      <w:tr w:rsidR="006E2323" w14:paraId="45DB280A" w14:textId="77777777">
        <w:trPr>
          <w:cantSplit/>
          <w:jc w:val="center"/>
        </w:trPr>
        <w:tc>
          <w:tcPr>
            <w:tcW w:w="454" w:type="dxa"/>
          </w:tcPr>
          <w:p w14:paraId="5E885072" w14:textId="77777777" w:rsidR="006E2323" w:rsidRDefault="00D0229F">
            <w:pPr>
              <w:bidi/>
              <w:jc w:val="center"/>
            </w:pPr>
            <w:r>
              <w:rPr>
                <w:sz w:val="18"/>
                <w:szCs w:val="18"/>
                <w:rtl/>
              </w:rPr>
              <w:t>29</w:t>
            </w:r>
          </w:p>
        </w:tc>
        <w:tc>
          <w:tcPr>
            <w:tcW w:w="3742" w:type="dxa"/>
          </w:tcPr>
          <w:p w14:paraId="2E830FF7" w14:textId="77777777" w:rsidR="006E2323" w:rsidRDefault="00D0229F">
            <w:pPr>
              <w:bidi/>
            </w:pPr>
            <w:r>
              <w:rPr>
                <w:sz w:val="18"/>
                <w:szCs w:val="18"/>
                <w:rtl/>
              </w:rPr>
              <w:t>فحص الدهانات وأنظمة الوقاية من الصدأ (ص 150)</w:t>
            </w:r>
          </w:p>
        </w:tc>
        <w:tc>
          <w:tcPr>
            <w:tcW w:w="2154" w:type="dxa"/>
          </w:tcPr>
          <w:p w14:paraId="75083571" w14:textId="77777777" w:rsidR="006E2323" w:rsidRDefault="006E2323">
            <w:pPr>
              <w:bidi/>
            </w:pPr>
          </w:p>
        </w:tc>
        <w:tc>
          <w:tcPr>
            <w:tcW w:w="794" w:type="dxa"/>
          </w:tcPr>
          <w:p w14:paraId="56F73187" w14:textId="77777777" w:rsidR="006E2323" w:rsidRDefault="00D0229F">
            <w:pPr>
              <w:bidi/>
              <w:jc w:val="center"/>
            </w:pPr>
            <w:r>
              <w:rPr>
                <w:sz w:val="18"/>
                <w:szCs w:val="18"/>
                <w:rtl/>
              </w:rPr>
              <w:t>W</w:t>
            </w:r>
          </w:p>
        </w:tc>
        <w:tc>
          <w:tcPr>
            <w:tcW w:w="794" w:type="dxa"/>
          </w:tcPr>
          <w:p w14:paraId="6433DD16" w14:textId="77777777" w:rsidR="006E2323" w:rsidRDefault="00D0229F">
            <w:pPr>
              <w:bidi/>
              <w:jc w:val="center"/>
            </w:pPr>
            <w:r>
              <w:rPr>
                <w:sz w:val="18"/>
                <w:szCs w:val="18"/>
                <w:rtl/>
              </w:rPr>
              <w:t>☐</w:t>
            </w:r>
          </w:p>
        </w:tc>
        <w:tc>
          <w:tcPr>
            <w:tcW w:w="907" w:type="dxa"/>
          </w:tcPr>
          <w:p w14:paraId="34B5750D" w14:textId="77777777" w:rsidR="006E2323" w:rsidRDefault="00D0229F">
            <w:pPr>
              <w:bidi/>
              <w:jc w:val="center"/>
            </w:pPr>
            <w:r>
              <w:rPr>
                <w:sz w:val="18"/>
                <w:szCs w:val="18"/>
                <w:rtl/>
              </w:rPr>
              <w:t>☐</w:t>
            </w:r>
          </w:p>
        </w:tc>
        <w:tc>
          <w:tcPr>
            <w:tcW w:w="1247" w:type="dxa"/>
          </w:tcPr>
          <w:p w14:paraId="30584851" w14:textId="77777777" w:rsidR="006E2323" w:rsidRDefault="006E2323">
            <w:pPr>
              <w:bidi/>
            </w:pPr>
          </w:p>
        </w:tc>
      </w:tr>
    </w:tbl>
    <w:p w14:paraId="039BCE98" w14:textId="77777777" w:rsidR="006E2323" w:rsidRDefault="006E2323">
      <w:pPr>
        <w:keepNext/>
        <w:bidi/>
        <w:spacing w:after="40"/>
      </w:pPr>
    </w:p>
    <w:p w14:paraId="0B51513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9A5AD6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4B11603" w14:textId="77777777">
        <w:trPr>
          <w:cantSplit/>
          <w:jc w:val="center"/>
        </w:trPr>
        <w:tc>
          <w:tcPr>
            <w:tcW w:w="3345" w:type="dxa"/>
            <w:shd w:val="clear" w:color="auto" w:fill="EEF1FA"/>
          </w:tcPr>
          <w:p w14:paraId="73FB37DD" w14:textId="77777777" w:rsidR="006E2323" w:rsidRDefault="00D0229F">
            <w:pPr>
              <w:keepNext/>
              <w:bidi/>
              <w:jc w:val="center"/>
            </w:pPr>
            <w:r>
              <w:rPr>
                <w:b/>
                <w:bCs/>
                <w:sz w:val="20"/>
                <w:szCs w:val="20"/>
                <w:rtl/>
              </w:rPr>
              <w:t>مهندس المقاول</w:t>
            </w:r>
          </w:p>
        </w:tc>
        <w:tc>
          <w:tcPr>
            <w:tcW w:w="3345" w:type="dxa"/>
            <w:shd w:val="clear" w:color="auto" w:fill="EEF1FA"/>
          </w:tcPr>
          <w:p w14:paraId="079B108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2D4B1AD" w14:textId="77777777" w:rsidR="006E2323" w:rsidRDefault="00D0229F">
            <w:pPr>
              <w:keepNext/>
              <w:bidi/>
              <w:jc w:val="center"/>
            </w:pPr>
            <w:r>
              <w:rPr>
                <w:b/>
                <w:bCs/>
                <w:sz w:val="20"/>
                <w:szCs w:val="20"/>
                <w:rtl/>
              </w:rPr>
              <w:t>مدير المشروع</w:t>
            </w:r>
          </w:p>
        </w:tc>
      </w:tr>
      <w:tr w:rsidR="006E2323" w14:paraId="5F4B45D3" w14:textId="77777777">
        <w:trPr>
          <w:cantSplit/>
          <w:trHeight w:val="397"/>
          <w:jc w:val="center"/>
        </w:trPr>
        <w:tc>
          <w:tcPr>
            <w:tcW w:w="3345" w:type="dxa"/>
          </w:tcPr>
          <w:p w14:paraId="68A63499" w14:textId="77777777" w:rsidR="006E2323" w:rsidRDefault="00D0229F">
            <w:pPr>
              <w:keepNext/>
              <w:bidi/>
            </w:pPr>
            <w:r>
              <w:rPr>
                <w:sz w:val="19"/>
                <w:szCs w:val="19"/>
                <w:rtl/>
              </w:rPr>
              <w:t>الاسم:</w:t>
            </w:r>
          </w:p>
        </w:tc>
        <w:tc>
          <w:tcPr>
            <w:tcW w:w="3345" w:type="dxa"/>
          </w:tcPr>
          <w:p w14:paraId="4B3CC4AC" w14:textId="77777777" w:rsidR="006E2323" w:rsidRDefault="00D0229F">
            <w:pPr>
              <w:keepNext/>
              <w:bidi/>
            </w:pPr>
            <w:r>
              <w:rPr>
                <w:sz w:val="19"/>
                <w:szCs w:val="19"/>
                <w:rtl/>
              </w:rPr>
              <w:t>الاسم:</w:t>
            </w:r>
          </w:p>
        </w:tc>
        <w:tc>
          <w:tcPr>
            <w:tcW w:w="3345" w:type="dxa"/>
          </w:tcPr>
          <w:p w14:paraId="7551D452" w14:textId="77777777" w:rsidR="006E2323" w:rsidRDefault="00D0229F">
            <w:pPr>
              <w:keepNext/>
              <w:bidi/>
            </w:pPr>
            <w:r>
              <w:rPr>
                <w:sz w:val="19"/>
                <w:szCs w:val="19"/>
                <w:rtl/>
              </w:rPr>
              <w:t>الاسم:</w:t>
            </w:r>
          </w:p>
        </w:tc>
      </w:tr>
      <w:tr w:rsidR="006E2323" w14:paraId="7C0D1A52" w14:textId="77777777">
        <w:trPr>
          <w:cantSplit/>
          <w:trHeight w:val="624"/>
          <w:jc w:val="center"/>
        </w:trPr>
        <w:tc>
          <w:tcPr>
            <w:tcW w:w="3345" w:type="dxa"/>
          </w:tcPr>
          <w:p w14:paraId="65C28931" w14:textId="77777777" w:rsidR="006E2323" w:rsidRDefault="00D0229F">
            <w:pPr>
              <w:keepNext/>
              <w:bidi/>
            </w:pPr>
            <w:r>
              <w:rPr>
                <w:sz w:val="19"/>
                <w:szCs w:val="19"/>
                <w:rtl/>
              </w:rPr>
              <w:t>التوقيع:</w:t>
            </w:r>
          </w:p>
        </w:tc>
        <w:tc>
          <w:tcPr>
            <w:tcW w:w="3345" w:type="dxa"/>
          </w:tcPr>
          <w:p w14:paraId="7315F8F6" w14:textId="77777777" w:rsidR="006E2323" w:rsidRDefault="00D0229F">
            <w:pPr>
              <w:keepNext/>
              <w:bidi/>
            </w:pPr>
            <w:r>
              <w:rPr>
                <w:sz w:val="19"/>
                <w:szCs w:val="19"/>
                <w:rtl/>
              </w:rPr>
              <w:t>التوقيع:</w:t>
            </w:r>
          </w:p>
        </w:tc>
        <w:tc>
          <w:tcPr>
            <w:tcW w:w="3345" w:type="dxa"/>
          </w:tcPr>
          <w:p w14:paraId="2CFCDF3E" w14:textId="77777777" w:rsidR="006E2323" w:rsidRDefault="00D0229F">
            <w:pPr>
              <w:keepNext/>
              <w:bidi/>
            </w:pPr>
            <w:r>
              <w:rPr>
                <w:sz w:val="19"/>
                <w:szCs w:val="19"/>
                <w:rtl/>
              </w:rPr>
              <w:t>التوقيع:</w:t>
            </w:r>
          </w:p>
        </w:tc>
      </w:tr>
      <w:tr w:rsidR="006E2323" w14:paraId="02B57A6C" w14:textId="77777777">
        <w:trPr>
          <w:cantSplit/>
          <w:trHeight w:val="397"/>
          <w:jc w:val="center"/>
        </w:trPr>
        <w:tc>
          <w:tcPr>
            <w:tcW w:w="3345" w:type="dxa"/>
          </w:tcPr>
          <w:p w14:paraId="1DB7C2F6" w14:textId="77777777" w:rsidR="006E2323" w:rsidRDefault="00D0229F">
            <w:pPr>
              <w:bidi/>
            </w:pPr>
            <w:r>
              <w:rPr>
                <w:sz w:val="19"/>
                <w:szCs w:val="19"/>
                <w:rtl/>
              </w:rPr>
              <w:t>التاريخ:</w:t>
            </w:r>
          </w:p>
        </w:tc>
        <w:tc>
          <w:tcPr>
            <w:tcW w:w="3345" w:type="dxa"/>
          </w:tcPr>
          <w:p w14:paraId="2DBF24EB" w14:textId="77777777" w:rsidR="006E2323" w:rsidRDefault="00D0229F">
            <w:pPr>
              <w:bidi/>
            </w:pPr>
            <w:r>
              <w:rPr>
                <w:sz w:val="19"/>
                <w:szCs w:val="19"/>
                <w:rtl/>
              </w:rPr>
              <w:t>التاريخ:</w:t>
            </w:r>
          </w:p>
        </w:tc>
        <w:tc>
          <w:tcPr>
            <w:tcW w:w="3345" w:type="dxa"/>
          </w:tcPr>
          <w:p w14:paraId="18F82523" w14:textId="77777777" w:rsidR="006E2323" w:rsidRDefault="00D0229F">
            <w:pPr>
              <w:bidi/>
            </w:pPr>
            <w:r>
              <w:rPr>
                <w:sz w:val="19"/>
                <w:szCs w:val="19"/>
                <w:rtl/>
              </w:rPr>
              <w:t>التاريخ:</w:t>
            </w:r>
          </w:p>
        </w:tc>
      </w:tr>
    </w:tbl>
    <w:p w14:paraId="0726386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100: رصف الأسفلت: الأعمال التمهيدية وطبقة الأساس</w:t>
      </w:r>
    </w:p>
    <w:p w14:paraId="604DD574" w14:textId="77777777" w:rsidR="006E2323" w:rsidRDefault="00D0229F">
      <w:pPr>
        <w:bidi/>
        <w:spacing w:after="80"/>
      </w:pPr>
      <w:r>
        <w:rPr>
          <w:color w:val="5B6475"/>
          <w:sz w:val="19"/>
          <w:szCs w:val="19"/>
          <w:rtl/>
        </w:rPr>
        <w:t>التخصص: أسفلت وبردورات وإنترلوك</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3BD42BF" w14:textId="77777777">
        <w:trPr>
          <w:cantSplit/>
          <w:jc w:val="center"/>
        </w:trPr>
        <w:tc>
          <w:tcPr>
            <w:tcW w:w="2211" w:type="dxa"/>
            <w:shd w:val="clear" w:color="auto" w:fill="EEF1FA"/>
          </w:tcPr>
          <w:p w14:paraId="2502A969" w14:textId="77777777" w:rsidR="006E2323" w:rsidRDefault="00D0229F">
            <w:pPr>
              <w:bidi/>
            </w:pPr>
            <w:r>
              <w:rPr>
                <w:sz w:val="19"/>
                <w:szCs w:val="19"/>
                <w:rtl/>
              </w:rPr>
              <w:t>المشروع</w:t>
            </w:r>
          </w:p>
        </w:tc>
        <w:tc>
          <w:tcPr>
            <w:tcW w:w="2721" w:type="dxa"/>
          </w:tcPr>
          <w:p w14:paraId="7229E95F" w14:textId="77777777" w:rsidR="006E2323" w:rsidRDefault="006E2323">
            <w:pPr>
              <w:bidi/>
            </w:pPr>
          </w:p>
        </w:tc>
        <w:tc>
          <w:tcPr>
            <w:tcW w:w="2211" w:type="dxa"/>
            <w:shd w:val="clear" w:color="auto" w:fill="EEF1FA"/>
          </w:tcPr>
          <w:p w14:paraId="4CEAE59C" w14:textId="77777777" w:rsidR="006E2323" w:rsidRDefault="00D0229F">
            <w:pPr>
              <w:bidi/>
            </w:pPr>
            <w:r>
              <w:rPr>
                <w:sz w:val="19"/>
                <w:szCs w:val="19"/>
                <w:rtl/>
              </w:rPr>
              <w:t>الشركة</w:t>
            </w:r>
          </w:p>
        </w:tc>
        <w:tc>
          <w:tcPr>
            <w:tcW w:w="2948" w:type="dxa"/>
          </w:tcPr>
          <w:p w14:paraId="6A777480" w14:textId="77777777" w:rsidR="006E2323" w:rsidRDefault="006E2323">
            <w:pPr>
              <w:bidi/>
            </w:pPr>
          </w:p>
        </w:tc>
      </w:tr>
      <w:tr w:rsidR="006E2323" w14:paraId="09A02194" w14:textId="77777777">
        <w:trPr>
          <w:cantSplit/>
          <w:jc w:val="center"/>
        </w:trPr>
        <w:tc>
          <w:tcPr>
            <w:tcW w:w="2211" w:type="dxa"/>
            <w:shd w:val="clear" w:color="auto" w:fill="EEF1FA"/>
          </w:tcPr>
          <w:p w14:paraId="0EB6509D" w14:textId="77777777" w:rsidR="006E2323" w:rsidRDefault="00D0229F">
            <w:pPr>
              <w:bidi/>
            </w:pPr>
            <w:r>
              <w:rPr>
                <w:sz w:val="19"/>
                <w:szCs w:val="19"/>
                <w:rtl/>
              </w:rPr>
              <w:t>المقاول / مقاول الباطن</w:t>
            </w:r>
          </w:p>
        </w:tc>
        <w:tc>
          <w:tcPr>
            <w:tcW w:w="2721" w:type="dxa"/>
          </w:tcPr>
          <w:p w14:paraId="033F457F" w14:textId="77777777" w:rsidR="006E2323" w:rsidRDefault="006E2323">
            <w:pPr>
              <w:bidi/>
            </w:pPr>
          </w:p>
        </w:tc>
        <w:tc>
          <w:tcPr>
            <w:tcW w:w="2211" w:type="dxa"/>
            <w:shd w:val="clear" w:color="auto" w:fill="EEF1FA"/>
          </w:tcPr>
          <w:p w14:paraId="2D59BDEE" w14:textId="77777777" w:rsidR="006E2323" w:rsidRDefault="00D0229F">
            <w:pPr>
              <w:bidi/>
            </w:pPr>
            <w:r>
              <w:rPr>
                <w:sz w:val="19"/>
                <w:szCs w:val="19"/>
                <w:rtl/>
              </w:rPr>
              <w:t>رقم طلب الاستلام IR</w:t>
            </w:r>
          </w:p>
        </w:tc>
        <w:tc>
          <w:tcPr>
            <w:tcW w:w="2948" w:type="dxa"/>
          </w:tcPr>
          <w:p w14:paraId="66D80E0E" w14:textId="77777777" w:rsidR="006E2323" w:rsidRDefault="006E2323">
            <w:pPr>
              <w:bidi/>
            </w:pPr>
          </w:p>
        </w:tc>
      </w:tr>
      <w:tr w:rsidR="006E2323" w14:paraId="169440A3" w14:textId="77777777">
        <w:trPr>
          <w:cantSplit/>
          <w:jc w:val="center"/>
        </w:trPr>
        <w:tc>
          <w:tcPr>
            <w:tcW w:w="2211" w:type="dxa"/>
            <w:shd w:val="clear" w:color="auto" w:fill="EEF1FA"/>
          </w:tcPr>
          <w:p w14:paraId="5F34F338" w14:textId="77777777" w:rsidR="006E2323" w:rsidRDefault="00D0229F">
            <w:pPr>
              <w:bidi/>
            </w:pPr>
            <w:r>
              <w:rPr>
                <w:sz w:val="19"/>
                <w:szCs w:val="19"/>
                <w:rtl/>
              </w:rPr>
              <w:t>الموقع / المنسوب / المحور</w:t>
            </w:r>
          </w:p>
        </w:tc>
        <w:tc>
          <w:tcPr>
            <w:tcW w:w="2721" w:type="dxa"/>
          </w:tcPr>
          <w:p w14:paraId="0D639DFD" w14:textId="77777777" w:rsidR="006E2323" w:rsidRDefault="006E2323">
            <w:pPr>
              <w:bidi/>
            </w:pPr>
          </w:p>
        </w:tc>
        <w:tc>
          <w:tcPr>
            <w:tcW w:w="2211" w:type="dxa"/>
            <w:shd w:val="clear" w:color="auto" w:fill="EEF1FA"/>
          </w:tcPr>
          <w:p w14:paraId="41B0A2F0" w14:textId="77777777" w:rsidR="006E2323" w:rsidRDefault="00D0229F">
            <w:pPr>
              <w:bidi/>
            </w:pPr>
            <w:r>
              <w:rPr>
                <w:sz w:val="19"/>
                <w:szCs w:val="19"/>
                <w:rtl/>
              </w:rPr>
              <w:t>التاريخ والوقت</w:t>
            </w:r>
          </w:p>
        </w:tc>
        <w:tc>
          <w:tcPr>
            <w:tcW w:w="2948" w:type="dxa"/>
          </w:tcPr>
          <w:p w14:paraId="3067BB96" w14:textId="77777777" w:rsidR="006E2323" w:rsidRDefault="006E2323">
            <w:pPr>
              <w:bidi/>
            </w:pPr>
          </w:p>
        </w:tc>
      </w:tr>
      <w:tr w:rsidR="006E2323" w14:paraId="50754E10" w14:textId="77777777">
        <w:trPr>
          <w:cantSplit/>
          <w:jc w:val="center"/>
        </w:trPr>
        <w:tc>
          <w:tcPr>
            <w:tcW w:w="2211" w:type="dxa"/>
            <w:shd w:val="clear" w:color="auto" w:fill="EEF1FA"/>
          </w:tcPr>
          <w:p w14:paraId="50806A35" w14:textId="77777777" w:rsidR="006E2323" w:rsidRDefault="00D0229F">
            <w:pPr>
              <w:bidi/>
            </w:pPr>
            <w:r>
              <w:rPr>
                <w:sz w:val="19"/>
                <w:szCs w:val="19"/>
                <w:rtl/>
              </w:rPr>
              <w:t>المخططات المرجعية</w:t>
            </w:r>
          </w:p>
        </w:tc>
        <w:tc>
          <w:tcPr>
            <w:tcW w:w="2721" w:type="dxa"/>
          </w:tcPr>
          <w:p w14:paraId="6977478C" w14:textId="77777777" w:rsidR="006E2323" w:rsidRDefault="006E2323">
            <w:pPr>
              <w:bidi/>
            </w:pPr>
          </w:p>
        </w:tc>
        <w:tc>
          <w:tcPr>
            <w:tcW w:w="2211" w:type="dxa"/>
            <w:shd w:val="clear" w:color="auto" w:fill="EEF1FA"/>
          </w:tcPr>
          <w:p w14:paraId="2000ACF7" w14:textId="77777777" w:rsidR="006E2323" w:rsidRDefault="00D0229F">
            <w:pPr>
              <w:bidi/>
            </w:pPr>
            <w:r>
              <w:rPr>
                <w:sz w:val="19"/>
                <w:szCs w:val="19"/>
                <w:rtl/>
              </w:rPr>
              <w:t>رقم اعتماد المواد</w:t>
            </w:r>
          </w:p>
        </w:tc>
        <w:tc>
          <w:tcPr>
            <w:tcW w:w="2948" w:type="dxa"/>
          </w:tcPr>
          <w:p w14:paraId="54F830CF" w14:textId="77777777" w:rsidR="006E2323" w:rsidRDefault="006E2323">
            <w:pPr>
              <w:bidi/>
            </w:pPr>
          </w:p>
        </w:tc>
      </w:tr>
    </w:tbl>
    <w:p w14:paraId="3F40A5F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EE9952F" w14:textId="77777777">
        <w:trPr>
          <w:cantSplit/>
          <w:tblHeader/>
          <w:jc w:val="center"/>
        </w:trPr>
        <w:tc>
          <w:tcPr>
            <w:tcW w:w="454" w:type="dxa"/>
            <w:shd w:val="clear" w:color="auto" w:fill="052976"/>
          </w:tcPr>
          <w:p w14:paraId="2E2C9D26" w14:textId="77777777" w:rsidR="006E2323" w:rsidRDefault="00D0229F">
            <w:pPr>
              <w:bidi/>
              <w:jc w:val="center"/>
            </w:pPr>
            <w:r>
              <w:rPr>
                <w:b/>
                <w:bCs/>
                <w:color w:val="FFFFFF"/>
                <w:sz w:val="19"/>
                <w:szCs w:val="19"/>
                <w:rtl/>
              </w:rPr>
              <w:t>م</w:t>
            </w:r>
          </w:p>
        </w:tc>
        <w:tc>
          <w:tcPr>
            <w:tcW w:w="3742" w:type="dxa"/>
            <w:shd w:val="clear" w:color="auto" w:fill="052976"/>
          </w:tcPr>
          <w:p w14:paraId="0095842A" w14:textId="77777777" w:rsidR="006E2323" w:rsidRDefault="00D0229F">
            <w:pPr>
              <w:bidi/>
              <w:jc w:val="center"/>
            </w:pPr>
            <w:r>
              <w:rPr>
                <w:b/>
                <w:bCs/>
                <w:color w:val="FFFFFF"/>
                <w:sz w:val="19"/>
                <w:szCs w:val="19"/>
                <w:rtl/>
              </w:rPr>
              <w:t>بند الفحص</w:t>
            </w:r>
          </w:p>
        </w:tc>
        <w:tc>
          <w:tcPr>
            <w:tcW w:w="2154" w:type="dxa"/>
            <w:shd w:val="clear" w:color="auto" w:fill="052976"/>
          </w:tcPr>
          <w:p w14:paraId="02FBEC1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59C137C" w14:textId="77777777" w:rsidR="006E2323" w:rsidRDefault="00D0229F">
            <w:pPr>
              <w:bidi/>
              <w:jc w:val="center"/>
            </w:pPr>
            <w:r>
              <w:rPr>
                <w:b/>
                <w:bCs/>
                <w:color w:val="FFFFFF"/>
                <w:sz w:val="19"/>
                <w:szCs w:val="19"/>
                <w:rtl/>
              </w:rPr>
              <w:t>نقطة</w:t>
            </w:r>
          </w:p>
        </w:tc>
        <w:tc>
          <w:tcPr>
            <w:tcW w:w="794" w:type="dxa"/>
            <w:shd w:val="clear" w:color="auto" w:fill="052976"/>
          </w:tcPr>
          <w:p w14:paraId="1FA429B7" w14:textId="77777777" w:rsidR="006E2323" w:rsidRDefault="00D0229F">
            <w:pPr>
              <w:bidi/>
              <w:jc w:val="center"/>
            </w:pPr>
            <w:r>
              <w:rPr>
                <w:b/>
                <w:bCs/>
                <w:color w:val="FFFFFF"/>
                <w:sz w:val="19"/>
                <w:szCs w:val="19"/>
                <w:rtl/>
              </w:rPr>
              <w:t>مطابق</w:t>
            </w:r>
          </w:p>
        </w:tc>
        <w:tc>
          <w:tcPr>
            <w:tcW w:w="907" w:type="dxa"/>
            <w:shd w:val="clear" w:color="auto" w:fill="052976"/>
          </w:tcPr>
          <w:p w14:paraId="77E11C5E" w14:textId="77777777" w:rsidR="006E2323" w:rsidRDefault="00D0229F">
            <w:pPr>
              <w:bidi/>
              <w:jc w:val="center"/>
            </w:pPr>
            <w:r>
              <w:rPr>
                <w:b/>
                <w:bCs/>
                <w:color w:val="FFFFFF"/>
                <w:sz w:val="19"/>
                <w:szCs w:val="19"/>
                <w:rtl/>
              </w:rPr>
              <w:t>غير مطابق</w:t>
            </w:r>
          </w:p>
        </w:tc>
        <w:tc>
          <w:tcPr>
            <w:tcW w:w="1247" w:type="dxa"/>
            <w:shd w:val="clear" w:color="auto" w:fill="052976"/>
          </w:tcPr>
          <w:p w14:paraId="120A4444" w14:textId="77777777" w:rsidR="006E2323" w:rsidRDefault="00D0229F">
            <w:pPr>
              <w:bidi/>
              <w:jc w:val="center"/>
            </w:pPr>
            <w:r>
              <w:rPr>
                <w:b/>
                <w:bCs/>
                <w:color w:val="FFFFFF"/>
                <w:sz w:val="19"/>
                <w:szCs w:val="19"/>
                <w:rtl/>
              </w:rPr>
              <w:t>ملاحظات</w:t>
            </w:r>
          </w:p>
        </w:tc>
      </w:tr>
      <w:tr w:rsidR="006E2323" w14:paraId="55E8735D" w14:textId="77777777">
        <w:trPr>
          <w:cantSplit/>
          <w:jc w:val="center"/>
        </w:trPr>
        <w:tc>
          <w:tcPr>
            <w:tcW w:w="10092" w:type="dxa"/>
            <w:gridSpan w:val="7"/>
            <w:shd w:val="clear" w:color="auto" w:fill="DDE3F7"/>
          </w:tcPr>
          <w:p w14:paraId="520CF38E" w14:textId="77777777" w:rsidR="006E2323" w:rsidRDefault="00D0229F">
            <w:pPr>
              <w:keepNext/>
              <w:bidi/>
            </w:pPr>
            <w:r>
              <w:rPr>
                <w:b/>
                <w:bCs/>
                <w:sz w:val="19"/>
                <w:szCs w:val="19"/>
                <w:rtl/>
              </w:rPr>
              <w:t>مستندات</w:t>
            </w:r>
          </w:p>
        </w:tc>
      </w:tr>
      <w:tr w:rsidR="006E2323" w14:paraId="73307775" w14:textId="77777777">
        <w:trPr>
          <w:cantSplit/>
          <w:jc w:val="center"/>
        </w:trPr>
        <w:tc>
          <w:tcPr>
            <w:tcW w:w="454" w:type="dxa"/>
          </w:tcPr>
          <w:p w14:paraId="519E9C63" w14:textId="77777777" w:rsidR="006E2323" w:rsidRDefault="00D0229F">
            <w:pPr>
              <w:bidi/>
              <w:jc w:val="center"/>
            </w:pPr>
            <w:r>
              <w:rPr>
                <w:sz w:val="18"/>
                <w:szCs w:val="18"/>
                <w:rtl/>
              </w:rPr>
              <w:t>1</w:t>
            </w:r>
          </w:p>
        </w:tc>
        <w:tc>
          <w:tcPr>
            <w:tcW w:w="3742" w:type="dxa"/>
          </w:tcPr>
          <w:p w14:paraId="4CE2677E" w14:textId="77777777" w:rsidR="006E2323" w:rsidRDefault="00D0229F">
            <w:pPr>
              <w:bidi/>
            </w:pPr>
            <w:r>
              <w:rPr>
                <w:sz w:val="18"/>
                <w:szCs w:val="18"/>
                <w:rtl/>
              </w:rPr>
              <w:t>تقديم Job Mix Design لطبقتي Wearing وBase ودهانات التخطيط للاعتماد (ص 150)</w:t>
            </w:r>
          </w:p>
        </w:tc>
        <w:tc>
          <w:tcPr>
            <w:tcW w:w="2154" w:type="dxa"/>
          </w:tcPr>
          <w:p w14:paraId="24A92B56" w14:textId="77777777" w:rsidR="006E2323" w:rsidRDefault="006E2323">
            <w:pPr>
              <w:bidi/>
            </w:pPr>
          </w:p>
        </w:tc>
        <w:tc>
          <w:tcPr>
            <w:tcW w:w="794" w:type="dxa"/>
          </w:tcPr>
          <w:p w14:paraId="08F03E90" w14:textId="77777777" w:rsidR="006E2323" w:rsidRDefault="00D0229F">
            <w:pPr>
              <w:bidi/>
              <w:jc w:val="center"/>
            </w:pPr>
            <w:r>
              <w:rPr>
                <w:sz w:val="18"/>
                <w:szCs w:val="18"/>
                <w:rtl/>
              </w:rPr>
              <w:t>R</w:t>
            </w:r>
          </w:p>
        </w:tc>
        <w:tc>
          <w:tcPr>
            <w:tcW w:w="794" w:type="dxa"/>
          </w:tcPr>
          <w:p w14:paraId="039CD642" w14:textId="77777777" w:rsidR="006E2323" w:rsidRDefault="00D0229F">
            <w:pPr>
              <w:bidi/>
              <w:jc w:val="center"/>
            </w:pPr>
            <w:r>
              <w:rPr>
                <w:sz w:val="18"/>
                <w:szCs w:val="18"/>
                <w:rtl/>
              </w:rPr>
              <w:t>☐</w:t>
            </w:r>
          </w:p>
        </w:tc>
        <w:tc>
          <w:tcPr>
            <w:tcW w:w="907" w:type="dxa"/>
          </w:tcPr>
          <w:p w14:paraId="32D46171" w14:textId="77777777" w:rsidR="006E2323" w:rsidRDefault="00D0229F">
            <w:pPr>
              <w:bidi/>
              <w:jc w:val="center"/>
            </w:pPr>
            <w:r>
              <w:rPr>
                <w:sz w:val="18"/>
                <w:szCs w:val="18"/>
                <w:rtl/>
              </w:rPr>
              <w:t>☐</w:t>
            </w:r>
          </w:p>
        </w:tc>
        <w:tc>
          <w:tcPr>
            <w:tcW w:w="1247" w:type="dxa"/>
          </w:tcPr>
          <w:p w14:paraId="18AB0020" w14:textId="77777777" w:rsidR="006E2323" w:rsidRDefault="006E2323">
            <w:pPr>
              <w:bidi/>
            </w:pPr>
          </w:p>
        </w:tc>
      </w:tr>
      <w:tr w:rsidR="006E2323" w14:paraId="7B165970" w14:textId="77777777">
        <w:trPr>
          <w:cantSplit/>
          <w:jc w:val="center"/>
        </w:trPr>
        <w:tc>
          <w:tcPr>
            <w:tcW w:w="10092" w:type="dxa"/>
            <w:gridSpan w:val="7"/>
            <w:shd w:val="clear" w:color="auto" w:fill="DDE3F7"/>
          </w:tcPr>
          <w:p w14:paraId="2563A74F" w14:textId="77777777" w:rsidR="006E2323" w:rsidRDefault="00D0229F">
            <w:pPr>
              <w:keepNext/>
              <w:bidi/>
            </w:pPr>
            <w:r>
              <w:rPr>
                <w:b/>
                <w:bCs/>
                <w:sz w:val="19"/>
                <w:szCs w:val="19"/>
                <w:rtl/>
              </w:rPr>
              <w:t>قبل التنفيذ</w:t>
            </w:r>
          </w:p>
        </w:tc>
      </w:tr>
      <w:tr w:rsidR="006E2323" w14:paraId="09512456" w14:textId="77777777">
        <w:trPr>
          <w:cantSplit/>
          <w:jc w:val="center"/>
        </w:trPr>
        <w:tc>
          <w:tcPr>
            <w:tcW w:w="454" w:type="dxa"/>
          </w:tcPr>
          <w:p w14:paraId="2372126E" w14:textId="77777777" w:rsidR="006E2323" w:rsidRDefault="00D0229F">
            <w:pPr>
              <w:bidi/>
              <w:jc w:val="center"/>
            </w:pPr>
            <w:r>
              <w:rPr>
                <w:sz w:val="18"/>
                <w:szCs w:val="18"/>
                <w:rtl/>
              </w:rPr>
              <w:t>2</w:t>
            </w:r>
          </w:p>
        </w:tc>
        <w:tc>
          <w:tcPr>
            <w:tcW w:w="3742" w:type="dxa"/>
          </w:tcPr>
          <w:p w14:paraId="6A39B96F" w14:textId="77777777" w:rsidR="006E2323" w:rsidRDefault="00D0229F">
            <w:pPr>
              <w:bidi/>
            </w:pPr>
            <w:r>
              <w:rPr>
                <w:sz w:val="18"/>
                <w:szCs w:val="18"/>
                <w:rtl/>
              </w:rPr>
              <w:t>اختبارات صلاحية مواد الخلطة (ص 150)</w:t>
            </w:r>
          </w:p>
        </w:tc>
        <w:tc>
          <w:tcPr>
            <w:tcW w:w="2154" w:type="dxa"/>
          </w:tcPr>
          <w:p w14:paraId="438BCF5C" w14:textId="77777777" w:rsidR="006E2323" w:rsidRDefault="006E2323">
            <w:pPr>
              <w:bidi/>
            </w:pPr>
          </w:p>
        </w:tc>
        <w:tc>
          <w:tcPr>
            <w:tcW w:w="794" w:type="dxa"/>
          </w:tcPr>
          <w:p w14:paraId="659ED5CF" w14:textId="77777777" w:rsidR="006E2323" w:rsidRDefault="00D0229F">
            <w:pPr>
              <w:bidi/>
              <w:jc w:val="center"/>
            </w:pPr>
            <w:r>
              <w:rPr>
                <w:sz w:val="18"/>
                <w:szCs w:val="18"/>
                <w:rtl/>
              </w:rPr>
              <w:t>R</w:t>
            </w:r>
          </w:p>
        </w:tc>
        <w:tc>
          <w:tcPr>
            <w:tcW w:w="794" w:type="dxa"/>
          </w:tcPr>
          <w:p w14:paraId="197D5ACA" w14:textId="77777777" w:rsidR="006E2323" w:rsidRDefault="00D0229F">
            <w:pPr>
              <w:bidi/>
              <w:jc w:val="center"/>
            </w:pPr>
            <w:r>
              <w:rPr>
                <w:sz w:val="18"/>
                <w:szCs w:val="18"/>
                <w:rtl/>
              </w:rPr>
              <w:t>☐</w:t>
            </w:r>
          </w:p>
        </w:tc>
        <w:tc>
          <w:tcPr>
            <w:tcW w:w="907" w:type="dxa"/>
          </w:tcPr>
          <w:p w14:paraId="7910C322" w14:textId="77777777" w:rsidR="006E2323" w:rsidRDefault="00D0229F">
            <w:pPr>
              <w:bidi/>
              <w:jc w:val="center"/>
            </w:pPr>
            <w:r>
              <w:rPr>
                <w:sz w:val="18"/>
                <w:szCs w:val="18"/>
                <w:rtl/>
              </w:rPr>
              <w:t>☐</w:t>
            </w:r>
          </w:p>
        </w:tc>
        <w:tc>
          <w:tcPr>
            <w:tcW w:w="1247" w:type="dxa"/>
          </w:tcPr>
          <w:p w14:paraId="131AE1B2" w14:textId="77777777" w:rsidR="006E2323" w:rsidRDefault="006E2323">
            <w:pPr>
              <w:bidi/>
            </w:pPr>
          </w:p>
        </w:tc>
      </w:tr>
      <w:tr w:rsidR="006E2323" w14:paraId="378B7897" w14:textId="77777777">
        <w:trPr>
          <w:cantSplit/>
          <w:jc w:val="center"/>
        </w:trPr>
        <w:tc>
          <w:tcPr>
            <w:tcW w:w="454" w:type="dxa"/>
          </w:tcPr>
          <w:p w14:paraId="08EBB357" w14:textId="77777777" w:rsidR="006E2323" w:rsidRDefault="00D0229F">
            <w:pPr>
              <w:bidi/>
              <w:jc w:val="center"/>
            </w:pPr>
            <w:r>
              <w:rPr>
                <w:sz w:val="18"/>
                <w:szCs w:val="18"/>
                <w:rtl/>
              </w:rPr>
              <w:t>3</w:t>
            </w:r>
          </w:p>
        </w:tc>
        <w:tc>
          <w:tcPr>
            <w:tcW w:w="3742" w:type="dxa"/>
          </w:tcPr>
          <w:p w14:paraId="554BB7A4" w14:textId="77777777" w:rsidR="006E2323" w:rsidRDefault="00D0229F">
            <w:pPr>
              <w:bidi/>
            </w:pPr>
            <w:r>
              <w:rPr>
                <w:sz w:val="18"/>
                <w:szCs w:val="18"/>
                <w:rtl/>
              </w:rPr>
              <w:t>مراجعة القطاعات وسمك وتتابع طبقات الأسفلت (ص 150)</w:t>
            </w:r>
          </w:p>
        </w:tc>
        <w:tc>
          <w:tcPr>
            <w:tcW w:w="2154" w:type="dxa"/>
          </w:tcPr>
          <w:p w14:paraId="54D100C5" w14:textId="77777777" w:rsidR="006E2323" w:rsidRDefault="006E2323">
            <w:pPr>
              <w:bidi/>
            </w:pPr>
          </w:p>
        </w:tc>
        <w:tc>
          <w:tcPr>
            <w:tcW w:w="794" w:type="dxa"/>
          </w:tcPr>
          <w:p w14:paraId="71175882" w14:textId="77777777" w:rsidR="006E2323" w:rsidRDefault="00D0229F">
            <w:pPr>
              <w:bidi/>
              <w:jc w:val="center"/>
            </w:pPr>
            <w:r>
              <w:rPr>
                <w:sz w:val="18"/>
                <w:szCs w:val="18"/>
                <w:rtl/>
              </w:rPr>
              <w:t>R</w:t>
            </w:r>
          </w:p>
        </w:tc>
        <w:tc>
          <w:tcPr>
            <w:tcW w:w="794" w:type="dxa"/>
          </w:tcPr>
          <w:p w14:paraId="27AB765A" w14:textId="77777777" w:rsidR="006E2323" w:rsidRDefault="00D0229F">
            <w:pPr>
              <w:bidi/>
              <w:jc w:val="center"/>
            </w:pPr>
            <w:r>
              <w:rPr>
                <w:sz w:val="18"/>
                <w:szCs w:val="18"/>
                <w:rtl/>
              </w:rPr>
              <w:t>☐</w:t>
            </w:r>
          </w:p>
        </w:tc>
        <w:tc>
          <w:tcPr>
            <w:tcW w:w="907" w:type="dxa"/>
          </w:tcPr>
          <w:p w14:paraId="77E82FBC" w14:textId="77777777" w:rsidR="006E2323" w:rsidRDefault="00D0229F">
            <w:pPr>
              <w:bidi/>
              <w:jc w:val="center"/>
            </w:pPr>
            <w:r>
              <w:rPr>
                <w:sz w:val="18"/>
                <w:szCs w:val="18"/>
                <w:rtl/>
              </w:rPr>
              <w:t>☐</w:t>
            </w:r>
          </w:p>
        </w:tc>
        <w:tc>
          <w:tcPr>
            <w:tcW w:w="1247" w:type="dxa"/>
          </w:tcPr>
          <w:p w14:paraId="217C45B8" w14:textId="77777777" w:rsidR="006E2323" w:rsidRDefault="006E2323">
            <w:pPr>
              <w:bidi/>
            </w:pPr>
          </w:p>
        </w:tc>
      </w:tr>
      <w:tr w:rsidR="006E2323" w14:paraId="4160B024" w14:textId="77777777">
        <w:trPr>
          <w:cantSplit/>
          <w:jc w:val="center"/>
        </w:trPr>
        <w:tc>
          <w:tcPr>
            <w:tcW w:w="454" w:type="dxa"/>
          </w:tcPr>
          <w:p w14:paraId="7C9DFD09" w14:textId="77777777" w:rsidR="006E2323" w:rsidRDefault="00D0229F">
            <w:pPr>
              <w:bidi/>
              <w:jc w:val="center"/>
            </w:pPr>
            <w:r>
              <w:rPr>
                <w:sz w:val="18"/>
                <w:szCs w:val="18"/>
                <w:rtl/>
              </w:rPr>
              <w:t>4</w:t>
            </w:r>
          </w:p>
        </w:tc>
        <w:tc>
          <w:tcPr>
            <w:tcW w:w="3742" w:type="dxa"/>
          </w:tcPr>
          <w:p w14:paraId="54014DB6" w14:textId="77777777" w:rsidR="006E2323" w:rsidRDefault="00D0229F">
            <w:pPr>
              <w:bidi/>
            </w:pPr>
            <w:r>
              <w:rPr>
                <w:sz w:val="18"/>
                <w:szCs w:val="18"/>
                <w:rtl/>
              </w:rPr>
              <w:t>مناسيب الطرق أخفض من مداخل المباني (ص 150)</w:t>
            </w:r>
          </w:p>
        </w:tc>
        <w:tc>
          <w:tcPr>
            <w:tcW w:w="2154" w:type="dxa"/>
          </w:tcPr>
          <w:p w14:paraId="510F1A4E" w14:textId="77777777" w:rsidR="006E2323" w:rsidRDefault="006E2323">
            <w:pPr>
              <w:bidi/>
            </w:pPr>
          </w:p>
        </w:tc>
        <w:tc>
          <w:tcPr>
            <w:tcW w:w="794" w:type="dxa"/>
          </w:tcPr>
          <w:p w14:paraId="4B70FE59" w14:textId="77777777" w:rsidR="006E2323" w:rsidRDefault="00D0229F">
            <w:pPr>
              <w:bidi/>
              <w:jc w:val="center"/>
            </w:pPr>
            <w:r>
              <w:rPr>
                <w:sz w:val="18"/>
                <w:szCs w:val="18"/>
                <w:rtl/>
              </w:rPr>
              <w:t>R</w:t>
            </w:r>
          </w:p>
        </w:tc>
        <w:tc>
          <w:tcPr>
            <w:tcW w:w="794" w:type="dxa"/>
          </w:tcPr>
          <w:p w14:paraId="48DA7845" w14:textId="77777777" w:rsidR="006E2323" w:rsidRDefault="00D0229F">
            <w:pPr>
              <w:bidi/>
              <w:jc w:val="center"/>
            </w:pPr>
            <w:r>
              <w:rPr>
                <w:sz w:val="18"/>
                <w:szCs w:val="18"/>
                <w:rtl/>
              </w:rPr>
              <w:t>☐</w:t>
            </w:r>
          </w:p>
        </w:tc>
        <w:tc>
          <w:tcPr>
            <w:tcW w:w="907" w:type="dxa"/>
          </w:tcPr>
          <w:p w14:paraId="0044C40A" w14:textId="77777777" w:rsidR="006E2323" w:rsidRDefault="00D0229F">
            <w:pPr>
              <w:bidi/>
              <w:jc w:val="center"/>
            </w:pPr>
            <w:r>
              <w:rPr>
                <w:sz w:val="18"/>
                <w:szCs w:val="18"/>
                <w:rtl/>
              </w:rPr>
              <w:t>☐</w:t>
            </w:r>
          </w:p>
        </w:tc>
        <w:tc>
          <w:tcPr>
            <w:tcW w:w="1247" w:type="dxa"/>
          </w:tcPr>
          <w:p w14:paraId="6921665B" w14:textId="77777777" w:rsidR="006E2323" w:rsidRDefault="006E2323">
            <w:pPr>
              <w:bidi/>
            </w:pPr>
          </w:p>
        </w:tc>
      </w:tr>
      <w:tr w:rsidR="006E2323" w14:paraId="3D0601D4" w14:textId="77777777">
        <w:trPr>
          <w:cantSplit/>
          <w:jc w:val="center"/>
        </w:trPr>
        <w:tc>
          <w:tcPr>
            <w:tcW w:w="454" w:type="dxa"/>
          </w:tcPr>
          <w:p w14:paraId="35521957" w14:textId="77777777" w:rsidR="006E2323" w:rsidRDefault="00D0229F">
            <w:pPr>
              <w:bidi/>
              <w:jc w:val="center"/>
            </w:pPr>
            <w:r>
              <w:rPr>
                <w:sz w:val="18"/>
                <w:szCs w:val="18"/>
                <w:rtl/>
              </w:rPr>
              <w:t>5</w:t>
            </w:r>
          </w:p>
        </w:tc>
        <w:tc>
          <w:tcPr>
            <w:tcW w:w="3742" w:type="dxa"/>
          </w:tcPr>
          <w:p w14:paraId="29A2E44A" w14:textId="77777777" w:rsidR="006E2323" w:rsidRDefault="00D0229F">
            <w:pPr>
              <w:bidi/>
            </w:pPr>
            <w:r>
              <w:rPr>
                <w:sz w:val="18"/>
                <w:szCs w:val="18"/>
                <w:rtl/>
              </w:rPr>
              <w:t>اعتماد عينة ردم طبقة الأساس واختباراتها قبل التوريد (ص 150)</w:t>
            </w:r>
          </w:p>
        </w:tc>
        <w:tc>
          <w:tcPr>
            <w:tcW w:w="2154" w:type="dxa"/>
          </w:tcPr>
          <w:p w14:paraId="691CC1DF" w14:textId="77777777" w:rsidR="006E2323" w:rsidRDefault="006E2323">
            <w:pPr>
              <w:bidi/>
            </w:pPr>
          </w:p>
        </w:tc>
        <w:tc>
          <w:tcPr>
            <w:tcW w:w="794" w:type="dxa"/>
          </w:tcPr>
          <w:p w14:paraId="0F4683CC" w14:textId="77777777" w:rsidR="006E2323" w:rsidRDefault="00D0229F">
            <w:pPr>
              <w:bidi/>
              <w:jc w:val="center"/>
            </w:pPr>
            <w:r>
              <w:rPr>
                <w:sz w:val="18"/>
                <w:szCs w:val="18"/>
                <w:rtl/>
              </w:rPr>
              <w:t>R</w:t>
            </w:r>
          </w:p>
        </w:tc>
        <w:tc>
          <w:tcPr>
            <w:tcW w:w="794" w:type="dxa"/>
          </w:tcPr>
          <w:p w14:paraId="1F3ADF49" w14:textId="77777777" w:rsidR="006E2323" w:rsidRDefault="00D0229F">
            <w:pPr>
              <w:bidi/>
              <w:jc w:val="center"/>
            </w:pPr>
            <w:r>
              <w:rPr>
                <w:sz w:val="18"/>
                <w:szCs w:val="18"/>
                <w:rtl/>
              </w:rPr>
              <w:t>☐</w:t>
            </w:r>
          </w:p>
        </w:tc>
        <w:tc>
          <w:tcPr>
            <w:tcW w:w="907" w:type="dxa"/>
          </w:tcPr>
          <w:p w14:paraId="3094B382" w14:textId="77777777" w:rsidR="006E2323" w:rsidRDefault="00D0229F">
            <w:pPr>
              <w:bidi/>
              <w:jc w:val="center"/>
            </w:pPr>
            <w:r>
              <w:rPr>
                <w:sz w:val="18"/>
                <w:szCs w:val="18"/>
                <w:rtl/>
              </w:rPr>
              <w:t>☐</w:t>
            </w:r>
          </w:p>
        </w:tc>
        <w:tc>
          <w:tcPr>
            <w:tcW w:w="1247" w:type="dxa"/>
          </w:tcPr>
          <w:p w14:paraId="53B760B6" w14:textId="77777777" w:rsidR="006E2323" w:rsidRDefault="006E2323">
            <w:pPr>
              <w:bidi/>
            </w:pPr>
          </w:p>
        </w:tc>
      </w:tr>
      <w:tr w:rsidR="006E2323" w14:paraId="554D5057" w14:textId="77777777">
        <w:trPr>
          <w:cantSplit/>
          <w:jc w:val="center"/>
        </w:trPr>
        <w:tc>
          <w:tcPr>
            <w:tcW w:w="454" w:type="dxa"/>
          </w:tcPr>
          <w:p w14:paraId="2A810872" w14:textId="77777777" w:rsidR="006E2323" w:rsidRDefault="00D0229F">
            <w:pPr>
              <w:bidi/>
              <w:jc w:val="center"/>
            </w:pPr>
            <w:r>
              <w:rPr>
                <w:sz w:val="18"/>
                <w:szCs w:val="18"/>
                <w:rtl/>
              </w:rPr>
              <w:t>6</w:t>
            </w:r>
          </w:p>
        </w:tc>
        <w:tc>
          <w:tcPr>
            <w:tcW w:w="3742" w:type="dxa"/>
          </w:tcPr>
          <w:p w14:paraId="332DBC81" w14:textId="77777777" w:rsidR="006E2323" w:rsidRDefault="00D0229F">
            <w:pPr>
              <w:bidi/>
            </w:pPr>
            <w:r>
              <w:rPr>
                <w:sz w:val="18"/>
                <w:szCs w:val="18"/>
                <w:rtl/>
              </w:rPr>
              <w:t>مراجعة إحداثيات محاور الطرق Center Line Alignment (ص 150)</w:t>
            </w:r>
          </w:p>
        </w:tc>
        <w:tc>
          <w:tcPr>
            <w:tcW w:w="2154" w:type="dxa"/>
          </w:tcPr>
          <w:p w14:paraId="7CA57873" w14:textId="77777777" w:rsidR="006E2323" w:rsidRDefault="006E2323">
            <w:pPr>
              <w:bidi/>
            </w:pPr>
          </w:p>
        </w:tc>
        <w:tc>
          <w:tcPr>
            <w:tcW w:w="794" w:type="dxa"/>
          </w:tcPr>
          <w:p w14:paraId="730AE0F0" w14:textId="77777777" w:rsidR="006E2323" w:rsidRDefault="00D0229F">
            <w:pPr>
              <w:bidi/>
              <w:jc w:val="center"/>
            </w:pPr>
            <w:r>
              <w:rPr>
                <w:sz w:val="18"/>
                <w:szCs w:val="18"/>
                <w:rtl/>
              </w:rPr>
              <w:t>H</w:t>
            </w:r>
          </w:p>
        </w:tc>
        <w:tc>
          <w:tcPr>
            <w:tcW w:w="794" w:type="dxa"/>
          </w:tcPr>
          <w:p w14:paraId="03645F7C" w14:textId="77777777" w:rsidR="006E2323" w:rsidRDefault="00D0229F">
            <w:pPr>
              <w:bidi/>
              <w:jc w:val="center"/>
            </w:pPr>
            <w:r>
              <w:rPr>
                <w:sz w:val="18"/>
                <w:szCs w:val="18"/>
                <w:rtl/>
              </w:rPr>
              <w:t>☐</w:t>
            </w:r>
          </w:p>
        </w:tc>
        <w:tc>
          <w:tcPr>
            <w:tcW w:w="907" w:type="dxa"/>
          </w:tcPr>
          <w:p w14:paraId="3CAFDB1C" w14:textId="77777777" w:rsidR="006E2323" w:rsidRDefault="00D0229F">
            <w:pPr>
              <w:bidi/>
              <w:jc w:val="center"/>
            </w:pPr>
            <w:r>
              <w:rPr>
                <w:sz w:val="18"/>
                <w:szCs w:val="18"/>
                <w:rtl/>
              </w:rPr>
              <w:t>☐</w:t>
            </w:r>
          </w:p>
        </w:tc>
        <w:tc>
          <w:tcPr>
            <w:tcW w:w="1247" w:type="dxa"/>
          </w:tcPr>
          <w:p w14:paraId="41758A74" w14:textId="77777777" w:rsidR="006E2323" w:rsidRDefault="006E2323">
            <w:pPr>
              <w:bidi/>
            </w:pPr>
          </w:p>
        </w:tc>
      </w:tr>
      <w:tr w:rsidR="006E2323" w14:paraId="1A364814" w14:textId="77777777">
        <w:trPr>
          <w:cantSplit/>
          <w:jc w:val="center"/>
        </w:trPr>
        <w:tc>
          <w:tcPr>
            <w:tcW w:w="454" w:type="dxa"/>
          </w:tcPr>
          <w:p w14:paraId="12100F65" w14:textId="77777777" w:rsidR="006E2323" w:rsidRDefault="00D0229F">
            <w:pPr>
              <w:bidi/>
              <w:jc w:val="center"/>
            </w:pPr>
            <w:r>
              <w:rPr>
                <w:sz w:val="18"/>
                <w:szCs w:val="18"/>
                <w:rtl/>
              </w:rPr>
              <w:t>7</w:t>
            </w:r>
          </w:p>
        </w:tc>
        <w:tc>
          <w:tcPr>
            <w:tcW w:w="3742" w:type="dxa"/>
          </w:tcPr>
          <w:p w14:paraId="0D2B5DDA" w14:textId="77777777" w:rsidR="006E2323" w:rsidRDefault="00D0229F">
            <w:pPr>
              <w:bidi/>
            </w:pPr>
            <w:r>
              <w:rPr>
                <w:sz w:val="18"/>
                <w:szCs w:val="18"/>
                <w:rtl/>
              </w:rPr>
              <w:t>اعتماد عينة Sub base واختباراتها (منخلي، أتربرج، لوس أنجلوس، مكافئ رملي، CBR، أصالة) (ص 150)</w:t>
            </w:r>
          </w:p>
        </w:tc>
        <w:tc>
          <w:tcPr>
            <w:tcW w:w="2154" w:type="dxa"/>
          </w:tcPr>
          <w:p w14:paraId="53BC2499" w14:textId="77777777" w:rsidR="006E2323" w:rsidRDefault="006E2323">
            <w:pPr>
              <w:bidi/>
            </w:pPr>
          </w:p>
        </w:tc>
        <w:tc>
          <w:tcPr>
            <w:tcW w:w="794" w:type="dxa"/>
          </w:tcPr>
          <w:p w14:paraId="73D4E875" w14:textId="77777777" w:rsidR="006E2323" w:rsidRDefault="00D0229F">
            <w:pPr>
              <w:bidi/>
              <w:jc w:val="center"/>
            </w:pPr>
            <w:r>
              <w:rPr>
                <w:sz w:val="18"/>
                <w:szCs w:val="18"/>
                <w:rtl/>
              </w:rPr>
              <w:t>R</w:t>
            </w:r>
          </w:p>
        </w:tc>
        <w:tc>
          <w:tcPr>
            <w:tcW w:w="794" w:type="dxa"/>
          </w:tcPr>
          <w:p w14:paraId="49E6B967" w14:textId="77777777" w:rsidR="006E2323" w:rsidRDefault="00D0229F">
            <w:pPr>
              <w:bidi/>
              <w:jc w:val="center"/>
            </w:pPr>
            <w:r>
              <w:rPr>
                <w:sz w:val="18"/>
                <w:szCs w:val="18"/>
                <w:rtl/>
              </w:rPr>
              <w:t>☐</w:t>
            </w:r>
          </w:p>
        </w:tc>
        <w:tc>
          <w:tcPr>
            <w:tcW w:w="907" w:type="dxa"/>
          </w:tcPr>
          <w:p w14:paraId="336389A6" w14:textId="77777777" w:rsidR="006E2323" w:rsidRDefault="00D0229F">
            <w:pPr>
              <w:bidi/>
              <w:jc w:val="center"/>
            </w:pPr>
            <w:r>
              <w:rPr>
                <w:sz w:val="18"/>
                <w:szCs w:val="18"/>
                <w:rtl/>
              </w:rPr>
              <w:t>☐</w:t>
            </w:r>
          </w:p>
        </w:tc>
        <w:tc>
          <w:tcPr>
            <w:tcW w:w="1247" w:type="dxa"/>
          </w:tcPr>
          <w:p w14:paraId="0CA467FF" w14:textId="77777777" w:rsidR="006E2323" w:rsidRDefault="006E2323">
            <w:pPr>
              <w:bidi/>
            </w:pPr>
          </w:p>
        </w:tc>
      </w:tr>
      <w:tr w:rsidR="006E2323" w14:paraId="4CF792D7" w14:textId="77777777">
        <w:trPr>
          <w:cantSplit/>
          <w:jc w:val="center"/>
        </w:trPr>
        <w:tc>
          <w:tcPr>
            <w:tcW w:w="454" w:type="dxa"/>
          </w:tcPr>
          <w:p w14:paraId="2F77E1B6" w14:textId="77777777" w:rsidR="006E2323" w:rsidRDefault="00D0229F">
            <w:pPr>
              <w:bidi/>
              <w:jc w:val="center"/>
            </w:pPr>
            <w:r>
              <w:rPr>
                <w:sz w:val="18"/>
                <w:szCs w:val="18"/>
                <w:rtl/>
              </w:rPr>
              <w:t>8</w:t>
            </w:r>
          </w:p>
        </w:tc>
        <w:tc>
          <w:tcPr>
            <w:tcW w:w="3742" w:type="dxa"/>
          </w:tcPr>
          <w:p w14:paraId="251AD0AC" w14:textId="77777777" w:rsidR="006E2323" w:rsidRDefault="00D0229F">
            <w:pPr>
              <w:bidi/>
            </w:pPr>
            <w:r>
              <w:rPr>
                <w:sz w:val="18"/>
                <w:szCs w:val="18"/>
                <w:rtl/>
              </w:rPr>
              <w:t>مواصفات طبقة الأساس الحجرية المتدرجة (ص 150)</w:t>
            </w:r>
          </w:p>
        </w:tc>
        <w:tc>
          <w:tcPr>
            <w:tcW w:w="2154" w:type="dxa"/>
          </w:tcPr>
          <w:p w14:paraId="10C409E3" w14:textId="77777777" w:rsidR="006E2323" w:rsidRDefault="00D0229F">
            <w:pPr>
              <w:bidi/>
            </w:pPr>
            <w:r>
              <w:rPr>
                <w:sz w:val="18"/>
                <w:szCs w:val="18"/>
                <w:rtl/>
              </w:rPr>
              <w:t>مواد حجرية متدرجة (سن 6 غالبا)، فاقد لوس أنجلوس 50% بحد أقصى، والمواد القابلة للتفتت في الماء للمحجوز على منخل رقم 4 لا تزيد عن 5%</w:t>
            </w:r>
          </w:p>
        </w:tc>
        <w:tc>
          <w:tcPr>
            <w:tcW w:w="794" w:type="dxa"/>
          </w:tcPr>
          <w:p w14:paraId="4BBC142B" w14:textId="77777777" w:rsidR="006E2323" w:rsidRDefault="00D0229F">
            <w:pPr>
              <w:bidi/>
              <w:jc w:val="center"/>
            </w:pPr>
            <w:r>
              <w:rPr>
                <w:sz w:val="18"/>
                <w:szCs w:val="18"/>
                <w:rtl/>
              </w:rPr>
              <w:t>R</w:t>
            </w:r>
          </w:p>
        </w:tc>
        <w:tc>
          <w:tcPr>
            <w:tcW w:w="794" w:type="dxa"/>
          </w:tcPr>
          <w:p w14:paraId="095E9323" w14:textId="77777777" w:rsidR="006E2323" w:rsidRDefault="00D0229F">
            <w:pPr>
              <w:bidi/>
              <w:jc w:val="center"/>
            </w:pPr>
            <w:r>
              <w:rPr>
                <w:sz w:val="18"/>
                <w:szCs w:val="18"/>
                <w:rtl/>
              </w:rPr>
              <w:t>☐</w:t>
            </w:r>
          </w:p>
        </w:tc>
        <w:tc>
          <w:tcPr>
            <w:tcW w:w="907" w:type="dxa"/>
          </w:tcPr>
          <w:p w14:paraId="0C3F4D35" w14:textId="77777777" w:rsidR="006E2323" w:rsidRDefault="00D0229F">
            <w:pPr>
              <w:bidi/>
              <w:jc w:val="center"/>
            </w:pPr>
            <w:r>
              <w:rPr>
                <w:sz w:val="18"/>
                <w:szCs w:val="18"/>
                <w:rtl/>
              </w:rPr>
              <w:t>☐</w:t>
            </w:r>
          </w:p>
        </w:tc>
        <w:tc>
          <w:tcPr>
            <w:tcW w:w="1247" w:type="dxa"/>
          </w:tcPr>
          <w:p w14:paraId="73819329" w14:textId="77777777" w:rsidR="006E2323" w:rsidRDefault="006E2323">
            <w:pPr>
              <w:bidi/>
            </w:pPr>
          </w:p>
        </w:tc>
      </w:tr>
      <w:tr w:rsidR="006E2323" w14:paraId="4F0B1B88" w14:textId="77777777">
        <w:trPr>
          <w:cantSplit/>
          <w:jc w:val="center"/>
        </w:trPr>
        <w:tc>
          <w:tcPr>
            <w:tcW w:w="10092" w:type="dxa"/>
            <w:gridSpan w:val="7"/>
            <w:shd w:val="clear" w:color="auto" w:fill="DDE3F7"/>
          </w:tcPr>
          <w:p w14:paraId="50C92130" w14:textId="77777777" w:rsidR="006E2323" w:rsidRDefault="00D0229F">
            <w:pPr>
              <w:keepNext/>
              <w:bidi/>
            </w:pPr>
            <w:r>
              <w:rPr>
                <w:b/>
                <w:bCs/>
                <w:sz w:val="19"/>
                <w:szCs w:val="19"/>
                <w:rtl/>
              </w:rPr>
              <w:t>أثناء التنفيذ</w:t>
            </w:r>
          </w:p>
        </w:tc>
      </w:tr>
      <w:tr w:rsidR="006E2323" w14:paraId="794DB955" w14:textId="77777777">
        <w:trPr>
          <w:cantSplit/>
          <w:jc w:val="center"/>
        </w:trPr>
        <w:tc>
          <w:tcPr>
            <w:tcW w:w="454" w:type="dxa"/>
          </w:tcPr>
          <w:p w14:paraId="782C1C3A" w14:textId="77777777" w:rsidR="006E2323" w:rsidRDefault="00D0229F">
            <w:pPr>
              <w:bidi/>
              <w:jc w:val="center"/>
            </w:pPr>
            <w:r>
              <w:rPr>
                <w:sz w:val="18"/>
                <w:szCs w:val="18"/>
                <w:rtl/>
              </w:rPr>
              <w:t>9</w:t>
            </w:r>
          </w:p>
        </w:tc>
        <w:tc>
          <w:tcPr>
            <w:tcW w:w="3742" w:type="dxa"/>
          </w:tcPr>
          <w:p w14:paraId="4F43C585" w14:textId="77777777" w:rsidR="006E2323" w:rsidRDefault="00D0229F">
            <w:pPr>
              <w:bidi/>
            </w:pPr>
            <w:r>
              <w:rPr>
                <w:sz w:val="18"/>
                <w:szCs w:val="18"/>
                <w:rtl/>
              </w:rPr>
              <w:t>قشط التربة السطحية غير المناسبة حسب تقرير التربة (ص 150)</w:t>
            </w:r>
          </w:p>
        </w:tc>
        <w:tc>
          <w:tcPr>
            <w:tcW w:w="2154" w:type="dxa"/>
          </w:tcPr>
          <w:p w14:paraId="75FD613F" w14:textId="77777777" w:rsidR="006E2323" w:rsidRDefault="00D0229F">
            <w:pPr>
              <w:bidi/>
            </w:pPr>
            <w:r>
              <w:rPr>
                <w:sz w:val="18"/>
                <w:szCs w:val="18"/>
                <w:rtl/>
              </w:rPr>
              <w:t>15 إلى 30 سم</w:t>
            </w:r>
          </w:p>
        </w:tc>
        <w:tc>
          <w:tcPr>
            <w:tcW w:w="794" w:type="dxa"/>
          </w:tcPr>
          <w:p w14:paraId="1488973D" w14:textId="77777777" w:rsidR="006E2323" w:rsidRDefault="00D0229F">
            <w:pPr>
              <w:bidi/>
              <w:jc w:val="center"/>
            </w:pPr>
            <w:r>
              <w:rPr>
                <w:sz w:val="18"/>
                <w:szCs w:val="18"/>
                <w:rtl/>
              </w:rPr>
              <w:t>W</w:t>
            </w:r>
          </w:p>
        </w:tc>
        <w:tc>
          <w:tcPr>
            <w:tcW w:w="794" w:type="dxa"/>
          </w:tcPr>
          <w:p w14:paraId="571EC19F" w14:textId="77777777" w:rsidR="006E2323" w:rsidRDefault="00D0229F">
            <w:pPr>
              <w:bidi/>
              <w:jc w:val="center"/>
            </w:pPr>
            <w:r>
              <w:rPr>
                <w:sz w:val="18"/>
                <w:szCs w:val="18"/>
                <w:rtl/>
              </w:rPr>
              <w:t>☐</w:t>
            </w:r>
          </w:p>
        </w:tc>
        <w:tc>
          <w:tcPr>
            <w:tcW w:w="907" w:type="dxa"/>
          </w:tcPr>
          <w:p w14:paraId="51F6CF05" w14:textId="77777777" w:rsidR="006E2323" w:rsidRDefault="00D0229F">
            <w:pPr>
              <w:bidi/>
              <w:jc w:val="center"/>
            </w:pPr>
            <w:r>
              <w:rPr>
                <w:sz w:val="18"/>
                <w:szCs w:val="18"/>
                <w:rtl/>
              </w:rPr>
              <w:t>☐</w:t>
            </w:r>
          </w:p>
        </w:tc>
        <w:tc>
          <w:tcPr>
            <w:tcW w:w="1247" w:type="dxa"/>
          </w:tcPr>
          <w:p w14:paraId="0470DFFE" w14:textId="77777777" w:rsidR="006E2323" w:rsidRDefault="006E2323">
            <w:pPr>
              <w:bidi/>
            </w:pPr>
          </w:p>
        </w:tc>
      </w:tr>
      <w:tr w:rsidR="006E2323" w14:paraId="215B555B" w14:textId="77777777">
        <w:trPr>
          <w:cantSplit/>
          <w:jc w:val="center"/>
        </w:trPr>
        <w:tc>
          <w:tcPr>
            <w:tcW w:w="454" w:type="dxa"/>
          </w:tcPr>
          <w:p w14:paraId="35CBFC92" w14:textId="77777777" w:rsidR="006E2323" w:rsidRDefault="00D0229F">
            <w:pPr>
              <w:bidi/>
              <w:jc w:val="center"/>
            </w:pPr>
            <w:r>
              <w:rPr>
                <w:sz w:val="18"/>
                <w:szCs w:val="18"/>
                <w:rtl/>
              </w:rPr>
              <w:t>10</w:t>
            </w:r>
          </w:p>
        </w:tc>
        <w:tc>
          <w:tcPr>
            <w:tcW w:w="3742" w:type="dxa"/>
          </w:tcPr>
          <w:p w14:paraId="6DA54F45" w14:textId="77777777" w:rsidR="006E2323" w:rsidRDefault="00D0229F">
            <w:pPr>
              <w:bidi/>
            </w:pPr>
            <w:r>
              <w:rPr>
                <w:sz w:val="18"/>
                <w:szCs w:val="18"/>
                <w:rtl/>
              </w:rPr>
              <w:t>استلام مناسيب التربة بعد التسوية (ص 150)</w:t>
            </w:r>
          </w:p>
        </w:tc>
        <w:tc>
          <w:tcPr>
            <w:tcW w:w="2154" w:type="dxa"/>
          </w:tcPr>
          <w:p w14:paraId="79DEE8EC" w14:textId="77777777" w:rsidR="006E2323" w:rsidRDefault="006E2323">
            <w:pPr>
              <w:bidi/>
            </w:pPr>
          </w:p>
        </w:tc>
        <w:tc>
          <w:tcPr>
            <w:tcW w:w="794" w:type="dxa"/>
          </w:tcPr>
          <w:p w14:paraId="779AA46F" w14:textId="77777777" w:rsidR="006E2323" w:rsidRDefault="00D0229F">
            <w:pPr>
              <w:bidi/>
              <w:jc w:val="center"/>
            </w:pPr>
            <w:r>
              <w:rPr>
                <w:sz w:val="18"/>
                <w:szCs w:val="18"/>
                <w:rtl/>
              </w:rPr>
              <w:t>H</w:t>
            </w:r>
          </w:p>
        </w:tc>
        <w:tc>
          <w:tcPr>
            <w:tcW w:w="794" w:type="dxa"/>
          </w:tcPr>
          <w:p w14:paraId="02A33C86" w14:textId="77777777" w:rsidR="006E2323" w:rsidRDefault="00D0229F">
            <w:pPr>
              <w:bidi/>
              <w:jc w:val="center"/>
            </w:pPr>
            <w:r>
              <w:rPr>
                <w:sz w:val="18"/>
                <w:szCs w:val="18"/>
                <w:rtl/>
              </w:rPr>
              <w:t>☐</w:t>
            </w:r>
          </w:p>
        </w:tc>
        <w:tc>
          <w:tcPr>
            <w:tcW w:w="907" w:type="dxa"/>
          </w:tcPr>
          <w:p w14:paraId="4B55A071" w14:textId="77777777" w:rsidR="006E2323" w:rsidRDefault="00D0229F">
            <w:pPr>
              <w:bidi/>
              <w:jc w:val="center"/>
            </w:pPr>
            <w:r>
              <w:rPr>
                <w:sz w:val="18"/>
                <w:szCs w:val="18"/>
                <w:rtl/>
              </w:rPr>
              <w:t>☐</w:t>
            </w:r>
          </w:p>
        </w:tc>
        <w:tc>
          <w:tcPr>
            <w:tcW w:w="1247" w:type="dxa"/>
          </w:tcPr>
          <w:p w14:paraId="2EF8FEFF" w14:textId="77777777" w:rsidR="006E2323" w:rsidRDefault="006E2323">
            <w:pPr>
              <w:bidi/>
            </w:pPr>
          </w:p>
        </w:tc>
      </w:tr>
      <w:tr w:rsidR="006E2323" w14:paraId="626BA02F" w14:textId="77777777">
        <w:trPr>
          <w:cantSplit/>
          <w:jc w:val="center"/>
        </w:trPr>
        <w:tc>
          <w:tcPr>
            <w:tcW w:w="454" w:type="dxa"/>
          </w:tcPr>
          <w:p w14:paraId="47E639EF" w14:textId="77777777" w:rsidR="006E2323" w:rsidRDefault="00D0229F">
            <w:pPr>
              <w:bidi/>
              <w:jc w:val="center"/>
            </w:pPr>
            <w:r>
              <w:rPr>
                <w:sz w:val="18"/>
                <w:szCs w:val="18"/>
                <w:rtl/>
              </w:rPr>
              <w:t>11</w:t>
            </w:r>
          </w:p>
        </w:tc>
        <w:tc>
          <w:tcPr>
            <w:tcW w:w="3742" w:type="dxa"/>
          </w:tcPr>
          <w:p w14:paraId="6649504D" w14:textId="77777777" w:rsidR="006E2323" w:rsidRDefault="00D0229F">
            <w:pPr>
              <w:bidi/>
            </w:pPr>
            <w:r>
              <w:rPr>
                <w:sz w:val="18"/>
                <w:szCs w:val="18"/>
                <w:rtl/>
              </w:rPr>
              <w:t>اختبار صلاحية Subgrade (تدرج، أتربرج، CBR) وتحسين أو استبدال غير الصالحة ببوروو (ص 150)</w:t>
            </w:r>
          </w:p>
        </w:tc>
        <w:tc>
          <w:tcPr>
            <w:tcW w:w="2154" w:type="dxa"/>
          </w:tcPr>
          <w:p w14:paraId="259A88F2" w14:textId="77777777" w:rsidR="006E2323" w:rsidRDefault="006E2323">
            <w:pPr>
              <w:bidi/>
            </w:pPr>
          </w:p>
        </w:tc>
        <w:tc>
          <w:tcPr>
            <w:tcW w:w="794" w:type="dxa"/>
          </w:tcPr>
          <w:p w14:paraId="34845FC4" w14:textId="77777777" w:rsidR="006E2323" w:rsidRDefault="00D0229F">
            <w:pPr>
              <w:bidi/>
              <w:jc w:val="center"/>
            </w:pPr>
            <w:r>
              <w:rPr>
                <w:sz w:val="18"/>
                <w:szCs w:val="18"/>
                <w:rtl/>
              </w:rPr>
              <w:t>H</w:t>
            </w:r>
          </w:p>
        </w:tc>
        <w:tc>
          <w:tcPr>
            <w:tcW w:w="794" w:type="dxa"/>
          </w:tcPr>
          <w:p w14:paraId="555AB05A" w14:textId="77777777" w:rsidR="006E2323" w:rsidRDefault="00D0229F">
            <w:pPr>
              <w:bidi/>
              <w:jc w:val="center"/>
            </w:pPr>
            <w:r>
              <w:rPr>
                <w:sz w:val="18"/>
                <w:szCs w:val="18"/>
                <w:rtl/>
              </w:rPr>
              <w:t>☐</w:t>
            </w:r>
          </w:p>
        </w:tc>
        <w:tc>
          <w:tcPr>
            <w:tcW w:w="907" w:type="dxa"/>
          </w:tcPr>
          <w:p w14:paraId="132C57D9" w14:textId="77777777" w:rsidR="006E2323" w:rsidRDefault="00D0229F">
            <w:pPr>
              <w:bidi/>
              <w:jc w:val="center"/>
            </w:pPr>
            <w:r>
              <w:rPr>
                <w:sz w:val="18"/>
                <w:szCs w:val="18"/>
                <w:rtl/>
              </w:rPr>
              <w:t>☐</w:t>
            </w:r>
          </w:p>
        </w:tc>
        <w:tc>
          <w:tcPr>
            <w:tcW w:w="1247" w:type="dxa"/>
          </w:tcPr>
          <w:p w14:paraId="2732C992" w14:textId="77777777" w:rsidR="006E2323" w:rsidRDefault="006E2323">
            <w:pPr>
              <w:bidi/>
            </w:pPr>
          </w:p>
        </w:tc>
      </w:tr>
      <w:tr w:rsidR="006E2323" w14:paraId="61D2E097" w14:textId="77777777">
        <w:trPr>
          <w:cantSplit/>
          <w:jc w:val="center"/>
        </w:trPr>
        <w:tc>
          <w:tcPr>
            <w:tcW w:w="454" w:type="dxa"/>
          </w:tcPr>
          <w:p w14:paraId="55ED031D" w14:textId="77777777" w:rsidR="006E2323" w:rsidRDefault="00D0229F">
            <w:pPr>
              <w:bidi/>
              <w:jc w:val="center"/>
            </w:pPr>
            <w:r>
              <w:rPr>
                <w:sz w:val="18"/>
                <w:szCs w:val="18"/>
                <w:rtl/>
              </w:rPr>
              <w:t>12</w:t>
            </w:r>
          </w:p>
        </w:tc>
        <w:tc>
          <w:tcPr>
            <w:tcW w:w="3742" w:type="dxa"/>
          </w:tcPr>
          <w:p w14:paraId="009D59CA" w14:textId="77777777" w:rsidR="006E2323" w:rsidRDefault="00D0229F">
            <w:pPr>
              <w:bidi/>
            </w:pPr>
            <w:r>
              <w:rPr>
                <w:sz w:val="18"/>
                <w:szCs w:val="18"/>
                <w:rtl/>
              </w:rPr>
              <w:t>CBR طبقة ما تحت الأساس بعد الدمك (ص 150)</w:t>
            </w:r>
          </w:p>
        </w:tc>
        <w:tc>
          <w:tcPr>
            <w:tcW w:w="2154" w:type="dxa"/>
          </w:tcPr>
          <w:p w14:paraId="2F8A3D3A" w14:textId="77777777" w:rsidR="006E2323" w:rsidRDefault="00D0229F">
            <w:pPr>
              <w:bidi/>
            </w:pPr>
            <w:r>
              <w:rPr>
                <w:sz w:val="18"/>
                <w:szCs w:val="18"/>
                <w:rtl/>
              </w:rPr>
              <w:t>50% على الأقل</w:t>
            </w:r>
          </w:p>
        </w:tc>
        <w:tc>
          <w:tcPr>
            <w:tcW w:w="794" w:type="dxa"/>
          </w:tcPr>
          <w:p w14:paraId="655B9F4E" w14:textId="77777777" w:rsidR="006E2323" w:rsidRDefault="00D0229F">
            <w:pPr>
              <w:bidi/>
              <w:jc w:val="center"/>
            </w:pPr>
            <w:r>
              <w:rPr>
                <w:sz w:val="18"/>
                <w:szCs w:val="18"/>
                <w:rtl/>
              </w:rPr>
              <w:t>H</w:t>
            </w:r>
          </w:p>
        </w:tc>
        <w:tc>
          <w:tcPr>
            <w:tcW w:w="794" w:type="dxa"/>
          </w:tcPr>
          <w:p w14:paraId="06FB5263" w14:textId="77777777" w:rsidR="006E2323" w:rsidRDefault="00D0229F">
            <w:pPr>
              <w:bidi/>
              <w:jc w:val="center"/>
            </w:pPr>
            <w:r>
              <w:rPr>
                <w:sz w:val="18"/>
                <w:szCs w:val="18"/>
                <w:rtl/>
              </w:rPr>
              <w:t>☐</w:t>
            </w:r>
          </w:p>
        </w:tc>
        <w:tc>
          <w:tcPr>
            <w:tcW w:w="907" w:type="dxa"/>
          </w:tcPr>
          <w:p w14:paraId="72945011" w14:textId="77777777" w:rsidR="006E2323" w:rsidRDefault="00D0229F">
            <w:pPr>
              <w:bidi/>
              <w:jc w:val="center"/>
            </w:pPr>
            <w:r>
              <w:rPr>
                <w:sz w:val="18"/>
                <w:szCs w:val="18"/>
                <w:rtl/>
              </w:rPr>
              <w:t>☐</w:t>
            </w:r>
          </w:p>
        </w:tc>
        <w:tc>
          <w:tcPr>
            <w:tcW w:w="1247" w:type="dxa"/>
          </w:tcPr>
          <w:p w14:paraId="3ED08D8B" w14:textId="77777777" w:rsidR="006E2323" w:rsidRDefault="006E2323">
            <w:pPr>
              <w:bidi/>
            </w:pPr>
          </w:p>
        </w:tc>
      </w:tr>
      <w:tr w:rsidR="006E2323" w14:paraId="75824A9C" w14:textId="77777777">
        <w:trPr>
          <w:cantSplit/>
          <w:jc w:val="center"/>
        </w:trPr>
        <w:tc>
          <w:tcPr>
            <w:tcW w:w="454" w:type="dxa"/>
          </w:tcPr>
          <w:p w14:paraId="71FEEB8D" w14:textId="77777777" w:rsidR="006E2323" w:rsidRDefault="00D0229F">
            <w:pPr>
              <w:bidi/>
              <w:jc w:val="center"/>
            </w:pPr>
            <w:r>
              <w:rPr>
                <w:sz w:val="18"/>
                <w:szCs w:val="18"/>
                <w:rtl/>
              </w:rPr>
              <w:t>13</w:t>
            </w:r>
          </w:p>
        </w:tc>
        <w:tc>
          <w:tcPr>
            <w:tcW w:w="3742" w:type="dxa"/>
          </w:tcPr>
          <w:p w14:paraId="5B9F733C" w14:textId="77777777" w:rsidR="006E2323" w:rsidRDefault="00D0229F">
            <w:pPr>
              <w:bidi/>
            </w:pPr>
            <w:r>
              <w:rPr>
                <w:sz w:val="18"/>
                <w:szCs w:val="18"/>
                <w:rtl/>
              </w:rPr>
              <w:t>تقليب Sub base بالمحتوى المائي خارج منطقة الردم والفرد رطبا (ص 150)</w:t>
            </w:r>
          </w:p>
        </w:tc>
        <w:tc>
          <w:tcPr>
            <w:tcW w:w="2154" w:type="dxa"/>
          </w:tcPr>
          <w:p w14:paraId="0F14BE1C" w14:textId="77777777" w:rsidR="006E2323" w:rsidRDefault="006E2323">
            <w:pPr>
              <w:bidi/>
            </w:pPr>
          </w:p>
        </w:tc>
        <w:tc>
          <w:tcPr>
            <w:tcW w:w="794" w:type="dxa"/>
          </w:tcPr>
          <w:p w14:paraId="29CDEE92" w14:textId="77777777" w:rsidR="006E2323" w:rsidRDefault="00D0229F">
            <w:pPr>
              <w:bidi/>
              <w:jc w:val="center"/>
            </w:pPr>
            <w:r>
              <w:rPr>
                <w:sz w:val="18"/>
                <w:szCs w:val="18"/>
                <w:rtl/>
              </w:rPr>
              <w:t>W</w:t>
            </w:r>
          </w:p>
        </w:tc>
        <w:tc>
          <w:tcPr>
            <w:tcW w:w="794" w:type="dxa"/>
          </w:tcPr>
          <w:p w14:paraId="5C462BEE" w14:textId="77777777" w:rsidR="006E2323" w:rsidRDefault="00D0229F">
            <w:pPr>
              <w:bidi/>
              <w:jc w:val="center"/>
            </w:pPr>
            <w:r>
              <w:rPr>
                <w:sz w:val="18"/>
                <w:szCs w:val="18"/>
                <w:rtl/>
              </w:rPr>
              <w:t>☐</w:t>
            </w:r>
          </w:p>
        </w:tc>
        <w:tc>
          <w:tcPr>
            <w:tcW w:w="907" w:type="dxa"/>
          </w:tcPr>
          <w:p w14:paraId="0B1041F3" w14:textId="77777777" w:rsidR="006E2323" w:rsidRDefault="00D0229F">
            <w:pPr>
              <w:bidi/>
              <w:jc w:val="center"/>
            </w:pPr>
            <w:r>
              <w:rPr>
                <w:sz w:val="18"/>
                <w:szCs w:val="18"/>
                <w:rtl/>
              </w:rPr>
              <w:t>☐</w:t>
            </w:r>
          </w:p>
        </w:tc>
        <w:tc>
          <w:tcPr>
            <w:tcW w:w="1247" w:type="dxa"/>
          </w:tcPr>
          <w:p w14:paraId="09BEBDC1" w14:textId="77777777" w:rsidR="006E2323" w:rsidRDefault="006E2323">
            <w:pPr>
              <w:bidi/>
            </w:pPr>
          </w:p>
        </w:tc>
      </w:tr>
      <w:tr w:rsidR="006E2323" w14:paraId="5499D016" w14:textId="77777777">
        <w:trPr>
          <w:cantSplit/>
          <w:jc w:val="center"/>
        </w:trPr>
        <w:tc>
          <w:tcPr>
            <w:tcW w:w="454" w:type="dxa"/>
          </w:tcPr>
          <w:p w14:paraId="2275370A" w14:textId="77777777" w:rsidR="006E2323" w:rsidRDefault="00D0229F">
            <w:pPr>
              <w:bidi/>
              <w:jc w:val="center"/>
            </w:pPr>
            <w:r>
              <w:rPr>
                <w:sz w:val="18"/>
                <w:szCs w:val="18"/>
                <w:rtl/>
              </w:rPr>
              <w:t>14</w:t>
            </w:r>
          </w:p>
        </w:tc>
        <w:tc>
          <w:tcPr>
            <w:tcW w:w="3742" w:type="dxa"/>
          </w:tcPr>
          <w:p w14:paraId="05CD318F" w14:textId="77777777" w:rsidR="006E2323" w:rsidRDefault="00D0229F">
            <w:pPr>
              <w:bidi/>
            </w:pPr>
            <w:r>
              <w:rPr>
                <w:sz w:val="18"/>
                <w:szCs w:val="18"/>
                <w:rtl/>
              </w:rPr>
              <w:t>دمك طبقة الأساس بهراس ثلاث عجلات (ص 150)</w:t>
            </w:r>
          </w:p>
        </w:tc>
        <w:tc>
          <w:tcPr>
            <w:tcW w:w="2154" w:type="dxa"/>
          </w:tcPr>
          <w:p w14:paraId="2BF2F3E5" w14:textId="77777777" w:rsidR="006E2323" w:rsidRDefault="00D0229F">
            <w:pPr>
              <w:bidi/>
            </w:pPr>
            <w:r>
              <w:rPr>
                <w:sz w:val="18"/>
                <w:szCs w:val="18"/>
                <w:rtl/>
              </w:rPr>
              <w:t>8 إلى 10 أطنان على الأقل</w:t>
            </w:r>
          </w:p>
        </w:tc>
        <w:tc>
          <w:tcPr>
            <w:tcW w:w="794" w:type="dxa"/>
          </w:tcPr>
          <w:p w14:paraId="228373D5" w14:textId="77777777" w:rsidR="006E2323" w:rsidRDefault="00D0229F">
            <w:pPr>
              <w:bidi/>
              <w:jc w:val="center"/>
            </w:pPr>
            <w:r>
              <w:rPr>
                <w:sz w:val="18"/>
                <w:szCs w:val="18"/>
                <w:rtl/>
              </w:rPr>
              <w:t>W</w:t>
            </w:r>
          </w:p>
        </w:tc>
        <w:tc>
          <w:tcPr>
            <w:tcW w:w="794" w:type="dxa"/>
          </w:tcPr>
          <w:p w14:paraId="27FF6B7A" w14:textId="77777777" w:rsidR="006E2323" w:rsidRDefault="00D0229F">
            <w:pPr>
              <w:bidi/>
              <w:jc w:val="center"/>
            </w:pPr>
            <w:r>
              <w:rPr>
                <w:sz w:val="18"/>
                <w:szCs w:val="18"/>
                <w:rtl/>
              </w:rPr>
              <w:t>☐</w:t>
            </w:r>
          </w:p>
        </w:tc>
        <w:tc>
          <w:tcPr>
            <w:tcW w:w="907" w:type="dxa"/>
          </w:tcPr>
          <w:p w14:paraId="0CCAEA89" w14:textId="77777777" w:rsidR="006E2323" w:rsidRDefault="00D0229F">
            <w:pPr>
              <w:bidi/>
              <w:jc w:val="center"/>
            </w:pPr>
            <w:r>
              <w:rPr>
                <w:sz w:val="18"/>
                <w:szCs w:val="18"/>
                <w:rtl/>
              </w:rPr>
              <w:t>☐</w:t>
            </w:r>
          </w:p>
        </w:tc>
        <w:tc>
          <w:tcPr>
            <w:tcW w:w="1247" w:type="dxa"/>
          </w:tcPr>
          <w:p w14:paraId="5F943A9F" w14:textId="77777777" w:rsidR="006E2323" w:rsidRDefault="006E2323">
            <w:pPr>
              <w:bidi/>
            </w:pPr>
          </w:p>
        </w:tc>
      </w:tr>
      <w:tr w:rsidR="006E2323" w14:paraId="6B528394" w14:textId="77777777">
        <w:trPr>
          <w:cantSplit/>
          <w:jc w:val="center"/>
        </w:trPr>
        <w:tc>
          <w:tcPr>
            <w:tcW w:w="454" w:type="dxa"/>
          </w:tcPr>
          <w:p w14:paraId="2BD0AC2B" w14:textId="77777777" w:rsidR="006E2323" w:rsidRDefault="00D0229F">
            <w:pPr>
              <w:bidi/>
              <w:jc w:val="center"/>
            </w:pPr>
            <w:r>
              <w:rPr>
                <w:sz w:val="18"/>
                <w:szCs w:val="18"/>
                <w:rtl/>
              </w:rPr>
              <w:t>15</w:t>
            </w:r>
          </w:p>
        </w:tc>
        <w:tc>
          <w:tcPr>
            <w:tcW w:w="3742" w:type="dxa"/>
          </w:tcPr>
          <w:p w14:paraId="7F69AEBB" w14:textId="77777777" w:rsidR="006E2323" w:rsidRDefault="00D0229F">
            <w:pPr>
              <w:bidi/>
            </w:pPr>
            <w:r>
              <w:rPr>
                <w:sz w:val="18"/>
                <w:szCs w:val="18"/>
                <w:rtl/>
              </w:rPr>
              <w:t>استلام مناسيب سطح طبقة الأساس بعد الدك (ص 151)</w:t>
            </w:r>
          </w:p>
        </w:tc>
        <w:tc>
          <w:tcPr>
            <w:tcW w:w="2154" w:type="dxa"/>
          </w:tcPr>
          <w:p w14:paraId="14613638" w14:textId="77777777" w:rsidR="006E2323" w:rsidRDefault="006E2323">
            <w:pPr>
              <w:bidi/>
            </w:pPr>
          </w:p>
        </w:tc>
        <w:tc>
          <w:tcPr>
            <w:tcW w:w="794" w:type="dxa"/>
          </w:tcPr>
          <w:p w14:paraId="7069C69A" w14:textId="77777777" w:rsidR="006E2323" w:rsidRDefault="00D0229F">
            <w:pPr>
              <w:bidi/>
              <w:jc w:val="center"/>
            </w:pPr>
            <w:r>
              <w:rPr>
                <w:sz w:val="18"/>
                <w:szCs w:val="18"/>
                <w:rtl/>
              </w:rPr>
              <w:t>H</w:t>
            </w:r>
          </w:p>
        </w:tc>
        <w:tc>
          <w:tcPr>
            <w:tcW w:w="794" w:type="dxa"/>
          </w:tcPr>
          <w:p w14:paraId="24F4EDFE" w14:textId="77777777" w:rsidR="006E2323" w:rsidRDefault="00D0229F">
            <w:pPr>
              <w:bidi/>
              <w:jc w:val="center"/>
            </w:pPr>
            <w:r>
              <w:rPr>
                <w:sz w:val="18"/>
                <w:szCs w:val="18"/>
                <w:rtl/>
              </w:rPr>
              <w:t>☐</w:t>
            </w:r>
          </w:p>
        </w:tc>
        <w:tc>
          <w:tcPr>
            <w:tcW w:w="907" w:type="dxa"/>
          </w:tcPr>
          <w:p w14:paraId="635B006A" w14:textId="77777777" w:rsidR="006E2323" w:rsidRDefault="00D0229F">
            <w:pPr>
              <w:bidi/>
              <w:jc w:val="center"/>
            </w:pPr>
            <w:r>
              <w:rPr>
                <w:sz w:val="18"/>
                <w:szCs w:val="18"/>
                <w:rtl/>
              </w:rPr>
              <w:t>☐</w:t>
            </w:r>
          </w:p>
        </w:tc>
        <w:tc>
          <w:tcPr>
            <w:tcW w:w="1247" w:type="dxa"/>
          </w:tcPr>
          <w:p w14:paraId="352BC5DD" w14:textId="77777777" w:rsidR="006E2323" w:rsidRDefault="006E2323">
            <w:pPr>
              <w:bidi/>
            </w:pPr>
          </w:p>
        </w:tc>
      </w:tr>
      <w:tr w:rsidR="006E2323" w14:paraId="1537E4B7" w14:textId="77777777">
        <w:trPr>
          <w:cantSplit/>
          <w:jc w:val="center"/>
        </w:trPr>
        <w:tc>
          <w:tcPr>
            <w:tcW w:w="454" w:type="dxa"/>
          </w:tcPr>
          <w:p w14:paraId="578EABDE" w14:textId="77777777" w:rsidR="006E2323" w:rsidRDefault="00D0229F">
            <w:pPr>
              <w:bidi/>
              <w:jc w:val="center"/>
            </w:pPr>
            <w:r>
              <w:rPr>
                <w:sz w:val="18"/>
                <w:szCs w:val="18"/>
                <w:rtl/>
              </w:rPr>
              <w:t>16</w:t>
            </w:r>
          </w:p>
        </w:tc>
        <w:tc>
          <w:tcPr>
            <w:tcW w:w="3742" w:type="dxa"/>
          </w:tcPr>
          <w:p w14:paraId="17643B18" w14:textId="77777777" w:rsidR="006E2323" w:rsidRDefault="00D0229F">
            <w:pPr>
              <w:bidi/>
            </w:pPr>
            <w:r>
              <w:rPr>
                <w:sz w:val="18"/>
                <w:szCs w:val="18"/>
                <w:rtl/>
              </w:rPr>
              <w:t>قياس سمك طبقة الأساس عبر ثقوب في نقاط مختلفة (ص 151)</w:t>
            </w:r>
          </w:p>
        </w:tc>
        <w:tc>
          <w:tcPr>
            <w:tcW w:w="2154" w:type="dxa"/>
          </w:tcPr>
          <w:p w14:paraId="7B3BBA38" w14:textId="77777777" w:rsidR="006E2323" w:rsidRDefault="00D0229F">
            <w:pPr>
              <w:bidi/>
            </w:pPr>
            <w:r>
              <w:rPr>
                <w:sz w:val="18"/>
                <w:szCs w:val="18"/>
                <w:rtl/>
              </w:rPr>
              <w:t>قطر 75 مم على الأقل</w:t>
            </w:r>
          </w:p>
        </w:tc>
        <w:tc>
          <w:tcPr>
            <w:tcW w:w="794" w:type="dxa"/>
          </w:tcPr>
          <w:p w14:paraId="3D63E085" w14:textId="77777777" w:rsidR="006E2323" w:rsidRDefault="00D0229F">
            <w:pPr>
              <w:bidi/>
              <w:jc w:val="center"/>
            </w:pPr>
            <w:r>
              <w:rPr>
                <w:sz w:val="18"/>
                <w:szCs w:val="18"/>
                <w:rtl/>
              </w:rPr>
              <w:t>H</w:t>
            </w:r>
          </w:p>
        </w:tc>
        <w:tc>
          <w:tcPr>
            <w:tcW w:w="794" w:type="dxa"/>
          </w:tcPr>
          <w:p w14:paraId="3BA910A1" w14:textId="77777777" w:rsidR="006E2323" w:rsidRDefault="00D0229F">
            <w:pPr>
              <w:bidi/>
              <w:jc w:val="center"/>
            </w:pPr>
            <w:r>
              <w:rPr>
                <w:sz w:val="18"/>
                <w:szCs w:val="18"/>
                <w:rtl/>
              </w:rPr>
              <w:t>☐</w:t>
            </w:r>
          </w:p>
        </w:tc>
        <w:tc>
          <w:tcPr>
            <w:tcW w:w="907" w:type="dxa"/>
          </w:tcPr>
          <w:p w14:paraId="5FEFC0CF" w14:textId="77777777" w:rsidR="006E2323" w:rsidRDefault="00D0229F">
            <w:pPr>
              <w:bidi/>
              <w:jc w:val="center"/>
            </w:pPr>
            <w:r>
              <w:rPr>
                <w:sz w:val="18"/>
                <w:szCs w:val="18"/>
                <w:rtl/>
              </w:rPr>
              <w:t>☐</w:t>
            </w:r>
          </w:p>
        </w:tc>
        <w:tc>
          <w:tcPr>
            <w:tcW w:w="1247" w:type="dxa"/>
          </w:tcPr>
          <w:p w14:paraId="0BC4BA9E" w14:textId="77777777" w:rsidR="006E2323" w:rsidRDefault="006E2323">
            <w:pPr>
              <w:bidi/>
            </w:pPr>
          </w:p>
        </w:tc>
      </w:tr>
      <w:tr w:rsidR="006E2323" w14:paraId="1512B2E2" w14:textId="77777777">
        <w:trPr>
          <w:cantSplit/>
          <w:jc w:val="center"/>
        </w:trPr>
        <w:tc>
          <w:tcPr>
            <w:tcW w:w="454" w:type="dxa"/>
          </w:tcPr>
          <w:p w14:paraId="1C4E057E" w14:textId="77777777" w:rsidR="006E2323" w:rsidRDefault="00D0229F">
            <w:pPr>
              <w:bidi/>
              <w:jc w:val="center"/>
            </w:pPr>
            <w:r>
              <w:rPr>
                <w:sz w:val="18"/>
                <w:szCs w:val="18"/>
                <w:rtl/>
              </w:rPr>
              <w:t>17</w:t>
            </w:r>
          </w:p>
        </w:tc>
        <w:tc>
          <w:tcPr>
            <w:tcW w:w="3742" w:type="dxa"/>
          </w:tcPr>
          <w:p w14:paraId="78357169" w14:textId="77777777" w:rsidR="006E2323" w:rsidRDefault="00D0229F">
            <w:pPr>
              <w:bidi/>
            </w:pPr>
            <w:r>
              <w:rPr>
                <w:sz w:val="18"/>
                <w:szCs w:val="18"/>
                <w:rtl/>
              </w:rPr>
              <w:t>اختبار الدمك لطبقة الأساس خاصة بجوار المطابق والبلدورة (ص 151)</w:t>
            </w:r>
          </w:p>
        </w:tc>
        <w:tc>
          <w:tcPr>
            <w:tcW w:w="2154" w:type="dxa"/>
          </w:tcPr>
          <w:p w14:paraId="354CC3A7" w14:textId="77777777" w:rsidR="006E2323" w:rsidRDefault="00D0229F">
            <w:pPr>
              <w:bidi/>
            </w:pPr>
            <w:r>
              <w:rPr>
                <w:sz w:val="18"/>
                <w:szCs w:val="18"/>
                <w:rtl/>
              </w:rPr>
              <w:t>اختبار لكل 200 م2 لكل طبقة</w:t>
            </w:r>
          </w:p>
        </w:tc>
        <w:tc>
          <w:tcPr>
            <w:tcW w:w="794" w:type="dxa"/>
          </w:tcPr>
          <w:p w14:paraId="5CFAB6E8" w14:textId="77777777" w:rsidR="006E2323" w:rsidRDefault="00D0229F">
            <w:pPr>
              <w:bidi/>
              <w:jc w:val="center"/>
            </w:pPr>
            <w:r>
              <w:rPr>
                <w:sz w:val="18"/>
                <w:szCs w:val="18"/>
                <w:rtl/>
              </w:rPr>
              <w:t>H</w:t>
            </w:r>
          </w:p>
        </w:tc>
        <w:tc>
          <w:tcPr>
            <w:tcW w:w="794" w:type="dxa"/>
          </w:tcPr>
          <w:p w14:paraId="1947C8F0" w14:textId="77777777" w:rsidR="006E2323" w:rsidRDefault="00D0229F">
            <w:pPr>
              <w:bidi/>
              <w:jc w:val="center"/>
            </w:pPr>
            <w:r>
              <w:rPr>
                <w:sz w:val="18"/>
                <w:szCs w:val="18"/>
                <w:rtl/>
              </w:rPr>
              <w:t>☐</w:t>
            </w:r>
          </w:p>
        </w:tc>
        <w:tc>
          <w:tcPr>
            <w:tcW w:w="907" w:type="dxa"/>
          </w:tcPr>
          <w:p w14:paraId="71F44CD1" w14:textId="77777777" w:rsidR="006E2323" w:rsidRDefault="00D0229F">
            <w:pPr>
              <w:bidi/>
              <w:jc w:val="center"/>
            </w:pPr>
            <w:r>
              <w:rPr>
                <w:sz w:val="18"/>
                <w:szCs w:val="18"/>
                <w:rtl/>
              </w:rPr>
              <w:t>☐</w:t>
            </w:r>
          </w:p>
        </w:tc>
        <w:tc>
          <w:tcPr>
            <w:tcW w:w="1247" w:type="dxa"/>
          </w:tcPr>
          <w:p w14:paraId="4433DF84" w14:textId="77777777" w:rsidR="006E2323" w:rsidRDefault="006E2323">
            <w:pPr>
              <w:bidi/>
            </w:pPr>
          </w:p>
        </w:tc>
      </w:tr>
    </w:tbl>
    <w:p w14:paraId="0965391C" w14:textId="77777777" w:rsidR="006E2323" w:rsidRDefault="006E2323">
      <w:pPr>
        <w:keepNext/>
        <w:bidi/>
        <w:spacing w:after="40"/>
      </w:pPr>
    </w:p>
    <w:p w14:paraId="0B4C92B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3A4F1B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D55549A" w14:textId="77777777">
        <w:trPr>
          <w:cantSplit/>
          <w:jc w:val="center"/>
        </w:trPr>
        <w:tc>
          <w:tcPr>
            <w:tcW w:w="3345" w:type="dxa"/>
            <w:shd w:val="clear" w:color="auto" w:fill="EEF1FA"/>
          </w:tcPr>
          <w:p w14:paraId="39D8AECD" w14:textId="77777777" w:rsidR="006E2323" w:rsidRDefault="00D0229F">
            <w:pPr>
              <w:keepNext/>
              <w:bidi/>
              <w:jc w:val="center"/>
            </w:pPr>
            <w:r>
              <w:rPr>
                <w:b/>
                <w:bCs/>
                <w:sz w:val="20"/>
                <w:szCs w:val="20"/>
                <w:rtl/>
              </w:rPr>
              <w:t>مهندس المقاول</w:t>
            </w:r>
          </w:p>
        </w:tc>
        <w:tc>
          <w:tcPr>
            <w:tcW w:w="3345" w:type="dxa"/>
            <w:shd w:val="clear" w:color="auto" w:fill="EEF1FA"/>
          </w:tcPr>
          <w:p w14:paraId="48B6BB5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53E2D1C" w14:textId="77777777" w:rsidR="006E2323" w:rsidRDefault="00D0229F">
            <w:pPr>
              <w:keepNext/>
              <w:bidi/>
              <w:jc w:val="center"/>
            </w:pPr>
            <w:r>
              <w:rPr>
                <w:b/>
                <w:bCs/>
                <w:sz w:val="20"/>
                <w:szCs w:val="20"/>
                <w:rtl/>
              </w:rPr>
              <w:t>مدير المشروع</w:t>
            </w:r>
          </w:p>
        </w:tc>
      </w:tr>
      <w:tr w:rsidR="006E2323" w14:paraId="6CF7BD56" w14:textId="77777777">
        <w:trPr>
          <w:cantSplit/>
          <w:trHeight w:val="397"/>
          <w:jc w:val="center"/>
        </w:trPr>
        <w:tc>
          <w:tcPr>
            <w:tcW w:w="3345" w:type="dxa"/>
          </w:tcPr>
          <w:p w14:paraId="2D9B7216" w14:textId="77777777" w:rsidR="006E2323" w:rsidRDefault="00D0229F">
            <w:pPr>
              <w:keepNext/>
              <w:bidi/>
            </w:pPr>
            <w:r>
              <w:rPr>
                <w:sz w:val="19"/>
                <w:szCs w:val="19"/>
                <w:rtl/>
              </w:rPr>
              <w:t>الاسم:</w:t>
            </w:r>
          </w:p>
        </w:tc>
        <w:tc>
          <w:tcPr>
            <w:tcW w:w="3345" w:type="dxa"/>
          </w:tcPr>
          <w:p w14:paraId="3F747D2D" w14:textId="77777777" w:rsidR="006E2323" w:rsidRDefault="00D0229F">
            <w:pPr>
              <w:keepNext/>
              <w:bidi/>
            </w:pPr>
            <w:r>
              <w:rPr>
                <w:sz w:val="19"/>
                <w:szCs w:val="19"/>
                <w:rtl/>
              </w:rPr>
              <w:t>الاسم:</w:t>
            </w:r>
          </w:p>
        </w:tc>
        <w:tc>
          <w:tcPr>
            <w:tcW w:w="3345" w:type="dxa"/>
          </w:tcPr>
          <w:p w14:paraId="72F2F040" w14:textId="77777777" w:rsidR="006E2323" w:rsidRDefault="00D0229F">
            <w:pPr>
              <w:keepNext/>
              <w:bidi/>
            </w:pPr>
            <w:r>
              <w:rPr>
                <w:sz w:val="19"/>
                <w:szCs w:val="19"/>
                <w:rtl/>
              </w:rPr>
              <w:t>الاسم:</w:t>
            </w:r>
          </w:p>
        </w:tc>
      </w:tr>
      <w:tr w:rsidR="006E2323" w14:paraId="3FD58759" w14:textId="77777777">
        <w:trPr>
          <w:cantSplit/>
          <w:trHeight w:val="624"/>
          <w:jc w:val="center"/>
        </w:trPr>
        <w:tc>
          <w:tcPr>
            <w:tcW w:w="3345" w:type="dxa"/>
          </w:tcPr>
          <w:p w14:paraId="77277045" w14:textId="77777777" w:rsidR="006E2323" w:rsidRDefault="00D0229F">
            <w:pPr>
              <w:keepNext/>
              <w:bidi/>
            </w:pPr>
            <w:r>
              <w:rPr>
                <w:sz w:val="19"/>
                <w:szCs w:val="19"/>
                <w:rtl/>
              </w:rPr>
              <w:t>التوقيع:</w:t>
            </w:r>
          </w:p>
        </w:tc>
        <w:tc>
          <w:tcPr>
            <w:tcW w:w="3345" w:type="dxa"/>
          </w:tcPr>
          <w:p w14:paraId="3F0AF3CA" w14:textId="77777777" w:rsidR="006E2323" w:rsidRDefault="00D0229F">
            <w:pPr>
              <w:keepNext/>
              <w:bidi/>
            </w:pPr>
            <w:r>
              <w:rPr>
                <w:sz w:val="19"/>
                <w:szCs w:val="19"/>
                <w:rtl/>
              </w:rPr>
              <w:t>التوقيع:</w:t>
            </w:r>
          </w:p>
        </w:tc>
        <w:tc>
          <w:tcPr>
            <w:tcW w:w="3345" w:type="dxa"/>
          </w:tcPr>
          <w:p w14:paraId="22375571" w14:textId="77777777" w:rsidR="006E2323" w:rsidRDefault="00D0229F">
            <w:pPr>
              <w:keepNext/>
              <w:bidi/>
            </w:pPr>
            <w:r>
              <w:rPr>
                <w:sz w:val="19"/>
                <w:szCs w:val="19"/>
                <w:rtl/>
              </w:rPr>
              <w:t>التوقيع:</w:t>
            </w:r>
          </w:p>
        </w:tc>
      </w:tr>
      <w:tr w:rsidR="006E2323" w14:paraId="53FAE8BB" w14:textId="77777777">
        <w:trPr>
          <w:cantSplit/>
          <w:trHeight w:val="397"/>
          <w:jc w:val="center"/>
        </w:trPr>
        <w:tc>
          <w:tcPr>
            <w:tcW w:w="3345" w:type="dxa"/>
          </w:tcPr>
          <w:p w14:paraId="7DB63D1E" w14:textId="77777777" w:rsidR="006E2323" w:rsidRDefault="00D0229F">
            <w:pPr>
              <w:bidi/>
            </w:pPr>
            <w:r>
              <w:rPr>
                <w:sz w:val="19"/>
                <w:szCs w:val="19"/>
                <w:rtl/>
              </w:rPr>
              <w:t>التاريخ:</w:t>
            </w:r>
          </w:p>
        </w:tc>
        <w:tc>
          <w:tcPr>
            <w:tcW w:w="3345" w:type="dxa"/>
          </w:tcPr>
          <w:p w14:paraId="5353954B" w14:textId="77777777" w:rsidR="006E2323" w:rsidRDefault="00D0229F">
            <w:pPr>
              <w:bidi/>
            </w:pPr>
            <w:r>
              <w:rPr>
                <w:sz w:val="19"/>
                <w:szCs w:val="19"/>
                <w:rtl/>
              </w:rPr>
              <w:t>التاريخ:</w:t>
            </w:r>
          </w:p>
        </w:tc>
        <w:tc>
          <w:tcPr>
            <w:tcW w:w="3345" w:type="dxa"/>
          </w:tcPr>
          <w:p w14:paraId="48933F94" w14:textId="77777777" w:rsidR="006E2323" w:rsidRDefault="00D0229F">
            <w:pPr>
              <w:bidi/>
            </w:pPr>
            <w:r>
              <w:rPr>
                <w:sz w:val="19"/>
                <w:szCs w:val="19"/>
                <w:rtl/>
              </w:rPr>
              <w:t>التاريخ:</w:t>
            </w:r>
          </w:p>
        </w:tc>
      </w:tr>
    </w:tbl>
    <w:p w14:paraId="5BBF313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101: رش طبقة التشريب Prime Coat</w:t>
      </w:r>
    </w:p>
    <w:p w14:paraId="50CFD84E" w14:textId="77777777" w:rsidR="006E2323" w:rsidRDefault="00D0229F">
      <w:pPr>
        <w:bidi/>
        <w:spacing w:after="80"/>
      </w:pPr>
      <w:r>
        <w:rPr>
          <w:color w:val="5B6475"/>
          <w:sz w:val="19"/>
          <w:szCs w:val="19"/>
          <w:rtl/>
        </w:rPr>
        <w:t>التخصص: أسفلت وبردورات وإنترلوك</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7E35E0A" w14:textId="77777777">
        <w:trPr>
          <w:cantSplit/>
          <w:jc w:val="center"/>
        </w:trPr>
        <w:tc>
          <w:tcPr>
            <w:tcW w:w="2211" w:type="dxa"/>
            <w:shd w:val="clear" w:color="auto" w:fill="EEF1FA"/>
          </w:tcPr>
          <w:p w14:paraId="50AA138F" w14:textId="77777777" w:rsidR="006E2323" w:rsidRDefault="00D0229F">
            <w:pPr>
              <w:bidi/>
            </w:pPr>
            <w:r>
              <w:rPr>
                <w:sz w:val="19"/>
                <w:szCs w:val="19"/>
                <w:rtl/>
              </w:rPr>
              <w:t>المشروع</w:t>
            </w:r>
          </w:p>
        </w:tc>
        <w:tc>
          <w:tcPr>
            <w:tcW w:w="2721" w:type="dxa"/>
          </w:tcPr>
          <w:p w14:paraId="27BD2C05" w14:textId="77777777" w:rsidR="006E2323" w:rsidRDefault="006E2323">
            <w:pPr>
              <w:bidi/>
            </w:pPr>
          </w:p>
        </w:tc>
        <w:tc>
          <w:tcPr>
            <w:tcW w:w="2211" w:type="dxa"/>
            <w:shd w:val="clear" w:color="auto" w:fill="EEF1FA"/>
          </w:tcPr>
          <w:p w14:paraId="1F4E71D8" w14:textId="77777777" w:rsidR="006E2323" w:rsidRDefault="00D0229F">
            <w:pPr>
              <w:bidi/>
            </w:pPr>
            <w:r>
              <w:rPr>
                <w:sz w:val="19"/>
                <w:szCs w:val="19"/>
                <w:rtl/>
              </w:rPr>
              <w:t>الشركة</w:t>
            </w:r>
          </w:p>
        </w:tc>
        <w:tc>
          <w:tcPr>
            <w:tcW w:w="2948" w:type="dxa"/>
          </w:tcPr>
          <w:p w14:paraId="1F721D86" w14:textId="77777777" w:rsidR="006E2323" w:rsidRDefault="006E2323">
            <w:pPr>
              <w:bidi/>
            </w:pPr>
          </w:p>
        </w:tc>
      </w:tr>
      <w:tr w:rsidR="006E2323" w14:paraId="46E50B59" w14:textId="77777777">
        <w:trPr>
          <w:cantSplit/>
          <w:jc w:val="center"/>
        </w:trPr>
        <w:tc>
          <w:tcPr>
            <w:tcW w:w="2211" w:type="dxa"/>
            <w:shd w:val="clear" w:color="auto" w:fill="EEF1FA"/>
          </w:tcPr>
          <w:p w14:paraId="689BA6F5" w14:textId="77777777" w:rsidR="006E2323" w:rsidRDefault="00D0229F">
            <w:pPr>
              <w:bidi/>
            </w:pPr>
            <w:r>
              <w:rPr>
                <w:sz w:val="19"/>
                <w:szCs w:val="19"/>
                <w:rtl/>
              </w:rPr>
              <w:t>المقاول / مقاول الباطن</w:t>
            </w:r>
          </w:p>
        </w:tc>
        <w:tc>
          <w:tcPr>
            <w:tcW w:w="2721" w:type="dxa"/>
          </w:tcPr>
          <w:p w14:paraId="3660F2A0" w14:textId="77777777" w:rsidR="006E2323" w:rsidRDefault="006E2323">
            <w:pPr>
              <w:bidi/>
            </w:pPr>
          </w:p>
        </w:tc>
        <w:tc>
          <w:tcPr>
            <w:tcW w:w="2211" w:type="dxa"/>
            <w:shd w:val="clear" w:color="auto" w:fill="EEF1FA"/>
          </w:tcPr>
          <w:p w14:paraId="4048B400" w14:textId="77777777" w:rsidR="006E2323" w:rsidRDefault="00D0229F">
            <w:pPr>
              <w:bidi/>
            </w:pPr>
            <w:r>
              <w:rPr>
                <w:sz w:val="19"/>
                <w:szCs w:val="19"/>
                <w:rtl/>
              </w:rPr>
              <w:t>رقم طلب الاستلام IR</w:t>
            </w:r>
          </w:p>
        </w:tc>
        <w:tc>
          <w:tcPr>
            <w:tcW w:w="2948" w:type="dxa"/>
          </w:tcPr>
          <w:p w14:paraId="402E2F9A" w14:textId="77777777" w:rsidR="006E2323" w:rsidRDefault="006E2323">
            <w:pPr>
              <w:bidi/>
            </w:pPr>
          </w:p>
        </w:tc>
      </w:tr>
      <w:tr w:rsidR="006E2323" w14:paraId="1DE224E6" w14:textId="77777777">
        <w:trPr>
          <w:cantSplit/>
          <w:jc w:val="center"/>
        </w:trPr>
        <w:tc>
          <w:tcPr>
            <w:tcW w:w="2211" w:type="dxa"/>
            <w:shd w:val="clear" w:color="auto" w:fill="EEF1FA"/>
          </w:tcPr>
          <w:p w14:paraId="5BF13E74" w14:textId="77777777" w:rsidR="006E2323" w:rsidRDefault="00D0229F">
            <w:pPr>
              <w:bidi/>
            </w:pPr>
            <w:r>
              <w:rPr>
                <w:sz w:val="19"/>
                <w:szCs w:val="19"/>
                <w:rtl/>
              </w:rPr>
              <w:t>الموقع / المنسوب / المحور</w:t>
            </w:r>
          </w:p>
        </w:tc>
        <w:tc>
          <w:tcPr>
            <w:tcW w:w="2721" w:type="dxa"/>
          </w:tcPr>
          <w:p w14:paraId="50F5E246" w14:textId="77777777" w:rsidR="006E2323" w:rsidRDefault="006E2323">
            <w:pPr>
              <w:bidi/>
            </w:pPr>
          </w:p>
        </w:tc>
        <w:tc>
          <w:tcPr>
            <w:tcW w:w="2211" w:type="dxa"/>
            <w:shd w:val="clear" w:color="auto" w:fill="EEF1FA"/>
          </w:tcPr>
          <w:p w14:paraId="03F6741F" w14:textId="77777777" w:rsidR="006E2323" w:rsidRDefault="00D0229F">
            <w:pPr>
              <w:bidi/>
            </w:pPr>
            <w:r>
              <w:rPr>
                <w:sz w:val="19"/>
                <w:szCs w:val="19"/>
                <w:rtl/>
              </w:rPr>
              <w:t>التاريخ والوقت</w:t>
            </w:r>
          </w:p>
        </w:tc>
        <w:tc>
          <w:tcPr>
            <w:tcW w:w="2948" w:type="dxa"/>
          </w:tcPr>
          <w:p w14:paraId="20D170D3" w14:textId="77777777" w:rsidR="006E2323" w:rsidRDefault="006E2323">
            <w:pPr>
              <w:bidi/>
            </w:pPr>
          </w:p>
        </w:tc>
      </w:tr>
      <w:tr w:rsidR="006E2323" w14:paraId="0DEF6E26" w14:textId="77777777">
        <w:trPr>
          <w:cantSplit/>
          <w:jc w:val="center"/>
        </w:trPr>
        <w:tc>
          <w:tcPr>
            <w:tcW w:w="2211" w:type="dxa"/>
            <w:shd w:val="clear" w:color="auto" w:fill="EEF1FA"/>
          </w:tcPr>
          <w:p w14:paraId="07AE41A8" w14:textId="77777777" w:rsidR="006E2323" w:rsidRDefault="00D0229F">
            <w:pPr>
              <w:bidi/>
            </w:pPr>
            <w:r>
              <w:rPr>
                <w:sz w:val="19"/>
                <w:szCs w:val="19"/>
                <w:rtl/>
              </w:rPr>
              <w:t>المخططات المرجعية</w:t>
            </w:r>
          </w:p>
        </w:tc>
        <w:tc>
          <w:tcPr>
            <w:tcW w:w="2721" w:type="dxa"/>
          </w:tcPr>
          <w:p w14:paraId="4319830D" w14:textId="77777777" w:rsidR="006E2323" w:rsidRDefault="006E2323">
            <w:pPr>
              <w:bidi/>
            </w:pPr>
          </w:p>
        </w:tc>
        <w:tc>
          <w:tcPr>
            <w:tcW w:w="2211" w:type="dxa"/>
            <w:shd w:val="clear" w:color="auto" w:fill="EEF1FA"/>
          </w:tcPr>
          <w:p w14:paraId="44C56C54" w14:textId="77777777" w:rsidR="006E2323" w:rsidRDefault="00D0229F">
            <w:pPr>
              <w:bidi/>
            </w:pPr>
            <w:r>
              <w:rPr>
                <w:sz w:val="19"/>
                <w:szCs w:val="19"/>
                <w:rtl/>
              </w:rPr>
              <w:t>رقم اعتماد المواد</w:t>
            </w:r>
          </w:p>
        </w:tc>
        <w:tc>
          <w:tcPr>
            <w:tcW w:w="2948" w:type="dxa"/>
          </w:tcPr>
          <w:p w14:paraId="64D9ADDA" w14:textId="77777777" w:rsidR="006E2323" w:rsidRDefault="006E2323">
            <w:pPr>
              <w:bidi/>
            </w:pPr>
          </w:p>
        </w:tc>
      </w:tr>
    </w:tbl>
    <w:p w14:paraId="720BF56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2E196BF" w14:textId="77777777">
        <w:trPr>
          <w:cantSplit/>
          <w:tblHeader/>
          <w:jc w:val="center"/>
        </w:trPr>
        <w:tc>
          <w:tcPr>
            <w:tcW w:w="454" w:type="dxa"/>
            <w:shd w:val="clear" w:color="auto" w:fill="052976"/>
          </w:tcPr>
          <w:p w14:paraId="4FD3755F" w14:textId="77777777" w:rsidR="006E2323" w:rsidRDefault="00D0229F">
            <w:pPr>
              <w:bidi/>
              <w:jc w:val="center"/>
            </w:pPr>
            <w:r>
              <w:rPr>
                <w:b/>
                <w:bCs/>
                <w:color w:val="FFFFFF"/>
                <w:sz w:val="19"/>
                <w:szCs w:val="19"/>
                <w:rtl/>
              </w:rPr>
              <w:t>م</w:t>
            </w:r>
          </w:p>
        </w:tc>
        <w:tc>
          <w:tcPr>
            <w:tcW w:w="3742" w:type="dxa"/>
            <w:shd w:val="clear" w:color="auto" w:fill="052976"/>
          </w:tcPr>
          <w:p w14:paraId="7E4A9373" w14:textId="77777777" w:rsidR="006E2323" w:rsidRDefault="00D0229F">
            <w:pPr>
              <w:bidi/>
              <w:jc w:val="center"/>
            </w:pPr>
            <w:r>
              <w:rPr>
                <w:b/>
                <w:bCs/>
                <w:color w:val="FFFFFF"/>
                <w:sz w:val="19"/>
                <w:szCs w:val="19"/>
                <w:rtl/>
              </w:rPr>
              <w:t>بند الفحص</w:t>
            </w:r>
          </w:p>
        </w:tc>
        <w:tc>
          <w:tcPr>
            <w:tcW w:w="2154" w:type="dxa"/>
            <w:shd w:val="clear" w:color="auto" w:fill="052976"/>
          </w:tcPr>
          <w:p w14:paraId="0E07B01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7FB525F" w14:textId="77777777" w:rsidR="006E2323" w:rsidRDefault="00D0229F">
            <w:pPr>
              <w:bidi/>
              <w:jc w:val="center"/>
            </w:pPr>
            <w:r>
              <w:rPr>
                <w:b/>
                <w:bCs/>
                <w:color w:val="FFFFFF"/>
                <w:sz w:val="19"/>
                <w:szCs w:val="19"/>
                <w:rtl/>
              </w:rPr>
              <w:t>نقطة</w:t>
            </w:r>
          </w:p>
        </w:tc>
        <w:tc>
          <w:tcPr>
            <w:tcW w:w="794" w:type="dxa"/>
            <w:shd w:val="clear" w:color="auto" w:fill="052976"/>
          </w:tcPr>
          <w:p w14:paraId="5F93F58E" w14:textId="77777777" w:rsidR="006E2323" w:rsidRDefault="00D0229F">
            <w:pPr>
              <w:bidi/>
              <w:jc w:val="center"/>
            </w:pPr>
            <w:r>
              <w:rPr>
                <w:b/>
                <w:bCs/>
                <w:color w:val="FFFFFF"/>
                <w:sz w:val="19"/>
                <w:szCs w:val="19"/>
                <w:rtl/>
              </w:rPr>
              <w:t>مطابق</w:t>
            </w:r>
          </w:p>
        </w:tc>
        <w:tc>
          <w:tcPr>
            <w:tcW w:w="907" w:type="dxa"/>
            <w:shd w:val="clear" w:color="auto" w:fill="052976"/>
          </w:tcPr>
          <w:p w14:paraId="4A4029C5" w14:textId="77777777" w:rsidR="006E2323" w:rsidRDefault="00D0229F">
            <w:pPr>
              <w:bidi/>
              <w:jc w:val="center"/>
            </w:pPr>
            <w:r>
              <w:rPr>
                <w:b/>
                <w:bCs/>
                <w:color w:val="FFFFFF"/>
                <w:sz w:val="19"/>
                <w:szCs w:val="19"/>
                <w:rtl/>
              </w:rPr>
              <w:t>غير مطابق</w:t>
            </w:r>
          </w:p>
        </w:tc>
        <w:tc>
          <w:tcPr>
            <w:tcW w:w="1247" w:type="dxa"/>
            <w:shd w:val="clear" w:color="auto" w:fill="052976"/>
          </w:tcPr>
          <w:p w14:paraId="1A8F3499" w14:textId="77777777" w:rsidR="006E2323" w:rsidRDefault="00D0229F">
            <w:pPr>
              <w:bidi/>
              <w:jc w:val="center"/>
            </w:pPr>
            <w:r>
              <w:rPr>
                <w:b/>
                <w:bCs/>
                <w:color w:val="FFFFFF"/>
                <w:sz w:val="19"/>
                <w:szCs w:val="19"/>
                <w:rtl/>
              </w:rPr>
              <w:t>ملاحظات</w:t>
            </w:r>
          </w:p>
        </w:tc>
      </w:tr>
      <w:tr w:rsidR="006E2323" w14:paraId="523CB6D9" w14:textId="77777777">
        <w:trPr>
          <w:cantSplit/>
          <w:jc w:val="center"/>
        </w:trPr>
        <w:tc>
          <w:tcPr>
            <w:tcW w:w="10092" w:type="dxa"/>
            <w:gridSpan w:val="7"/>
            <w:shd w:val="clear" w:color="auto" w:fill="DDE3F7"/>
          </w:tcPr>
          <w:p w14:paraId="2360C39A" w14:textId="77777777" w:rsidR="006E2323" w:rsidRDefault="00D0229F">
            <w:pPr>
              <w:keepNext/>
              <w:bidi/>
            </w:pPr>
            <w:r>
              <w:rPr>
                <w:b/>
                <w:bCs/>
                <w:sz w:val="19"/>
                <w:szCs w:val="19"/>
                <w:rtl/>
              </w:rPr>
              <w:t>أثناء التنفيذ</w:t>
            </w:r>
          </w:p>
        </w:tc>
      </w:tr>
      <w:tr w:rsidR="006E2323" w14:paraId="0E470DA6" w14:textId="77777777">
        <w:trPr>
          <w:cantSplit/>
          <w:jc w:val="center"/>
        </w:trPr>
        <w:tc>
          <w:tcPr>
            <w:tcW w:w="454" w:type="dxa"/>
          </w:tcPr>
          <w:p w14:paraId="7E3F93BF" w14:textId="77777777" w:rsidR="006E2323" w:rsidRDefault="00D0229F">
            <w:pPr>
              <w:bidi/>
              <w:jc w:val="center"/>
            </w:pPr>
            <w:r>
              <w:rPr>
                <w:sz w:val="18"/>
                <w:szCs w:val="18"/>
                <w:rtl/>
              </w:rPr>
              <w:t>1</w:t>
            </w:r>
          </w:p>
        </w:tc>
        <w:tc>
          <w:tcPr>
            <w:tcW w:w="3742" w:type="dxa"/>
          </w:tcPr>
          <w:p w14:paraId="6813FC52" w14:textId="77777777" w:rsidR="006E2323" w:rsidRDefault="00D0229F">
            <w:pPr>
              <w:bidi/>
            </w:pPr>
            <w:r>
              <w:rPr>
                <w:sz w:val="18"/>
                <w:szCs w:val="18"/>
                <w:rtl/>
              </w:rPr>
              <w:t>جفاف طبقة الأساس قبل رش MC0 وعدم الرش في المطر أو الضباب (ص 151)</w:t>
            </w:r>
          </w:p>
        </w:tc>
        <w:tc>
          <w:tcPr>
            <w:tcW w:w="2154" w:type="dxa"/>
          </w:tcPr>
          <w:p w14:paraId="61C3D265" w14:textId="77777777" w:rsidR="006E2323" w:rsidRDefault="006E2323">
            <w:pPr>
              <w:bidi/>
            </w:pPr>
          </w:p>
        </w:tc>
        <w:tc>
          <w:tcPr>
            <w:tcW w:w="794" w:type="dxa"/>
          </w:tcPr>
          <w:p w14:paraId="306B4927" w14:textId="77777777" w:rsidR="006E2323" w:rsidRDefault="00D0229F">
            <w:pPr>
              <w:bidi/>
              <w:jc w:val="center"/>
            </w:pPr>
            <w:r>
              <w:rPr>
                <w:sz w:val="18"/>
                <w:szCs w:val="18"/>
                <w:rtl/>
              </w:rPr>
              <w:t>H</w:t>
            </w:r>
          </w:p>
        </w:tc>
        <w:tc>
          <w:tcPr>
            <w:tcW w:w="794" w:type="dxa"/>
          </w:tcPr>
          <w:p w14:paraId="1EE23C8E" w14:textId="77777777" w:rsidR="006E2323" w:rsidRDefault="00D0229F">
            <w:pPr>
              <w:bidi/>
              <w:jc w:val="center"/>
            </w:pPr>
            <w:r>
              <w:rPr>
                <w:sz w:val="18"/>
                <w:szCs w:val="18"/>
                <w:rtl/>
              </w:rPr>
              <w:t>☐</w:t>
            </w:r>
          </w:p>
        </w:tc>
        <w:tc>
          <w:tcPr>
            <w:tcW w:w="907" w:type="dxa"/>
          </w:tcPr>
          <w:p w14:paraId="6839CFD3" w14:textId="77777777" w:rsidR="006E2323" w:rsidRDefault="00D0229F">
            <w:pPr>
              <w:bidi/>
              <w:jc w:val="center"/>
            </w:pPr>
            <w:r>
              <w:rPr>
                <w:sz w:val="18"/>
                <w:szCs w:val="18"/>
                <w:rtl/>
              </w:rPr>
              <w:t>☐</w:t>
            </w:r>
          </w:p>
        </w:tc>
        <w:tc>
          <w:tcPr>
            <w:tcW w:w="1247" w:type="dxa"/>
          </w:tcPr>
          <w:p w14:paraId="0CE6D35B" w14:textId="77777777" w:rsidR="006E2323" w:rsidRDefault="006E2323">
            <w:pPr>
              <w:bidi/>
            </w:pPr>
          </w:p>
        </w:tc>
      </w:tr>
      <w:tr w:rsidR="006E2323" w14:paraId="0041CE1F" w14:textId="77777777">
        <w:trPr>
          <w:cantSplit/>
          <w:jc w:val="center"/>
        </w:trPr>
        <w:tc>
          <w:tcPr>
            <w:tcW w:w="454" w:type="dxa"/>
          </w:tcPr>
          <w:p w14:paraId="56E346A3" w14:textId="77777777" w:rsidR="006E2323" w:rsidRDefault="00D0229F">
            <w:pPr>
              <w:bidi/>
              <w:jc w:val="center"/>
            </w:pPr>
            <w:r>
              <w:rPr>
                <w:sz w:val="18"/>
                <w:szCs w:val="18"/>
                <w:rtl/>
              </w:rPr>
              <w:t>2</w:t>
            </w:r>
          </w:p>
        </w:tc>
        <w:tc>
          <w:tcPr>
            <w:tcW w:w="3742" w:type="dxa"/>
          </w:tcPr>
          <w:p w14:paraId="6819B0EE" w14:textId="77777777" w:rsidR="006E2323" w:rsidRDefault="00D0229F">
            <w:pPr>
              <w:bidi/>
            </w:pPr>
            <w:r>
              <w:rPr>
                <w:sz w:val="18"/>
                <w:szCs w:val="18"/>
                <w:rtl/>
              </w:rPr>
              <w:t>نسبة تخفيف التشريب (ص 151)</w:t>
            </w:r>
          </w:p>
        </w:tc>
        <w:tc>
          <w:tcPr>
            <w:tcW w:w="2154" w:type="dxa"/>
          </w:tcPr>
          <w:p w14:paraId="3CA592DF" w14:textId="77777777" w:rsidR="006E2323" w:rsidRDefault="00D0229F">
            <w:pPr>
              <w:bidi/>
            </w:pPr>
            <w:r>
              <w:rPr>
                <w:sz w:val="18"/>
                <w:szCs w:val="18"/>
                <w:rtl/>
              </w:rPr>
              <w:t>1.5 أسفلت إلى 1 كيروسين</w:t>
            </w:r>
          </w:p>
        </w:tc>
        <w:tc>
          <w:tcPr>
            <w:tcW w:w="794" w:type="dxa"/>
          </w:tcPr>
          <w:p w14:paraId="37004AE1" w14:textId="77777777" w:rsidR="006E2323" w:rsidRDefault="00D0229F">
            <w:pPr>
              <w:bidi/>
              <w:jc w:val="center"/>
            </w:pPr>
            <w:r>
              <w:rPr>
                <w:sz w:val="18"/>
                <w:szCs w:val="18"/>
                <w:rtl/>
              </w:rPr>
              <w:t>W</w:t>
            </w:r>
          </w:p>
        </w:tc>
        <w:tc>
          <w:tcPr>
            <w:tcW w:w="794" w:type="dxa"/>
          </w:tcPr>
          <w:p w14:paraId="214579B9" w14:textId="77777777" w:rsidR="006E2323" w:rsidRDefault="00D0229F">
            <w:pPr>
              <w:bidi/>
              <w:jc w:val="center"/>
            </w:pPr>
            <w:r>
              <w:rPr>
                <w:sz w:val="18"/>
                <w:szCs w:val="18"/>
                <w:rtl/>
              </w:rPr>
              <w:t>☐</w:t>
            </w:r>
          </w:p>
        </w:tc>
        <w:tc>
          <w:tcPr>
            <w:tcW w:w="907" w:type="dxa"/>
          </w:tcPr>
          <w:p w14:paraId="015B7BD6" w14:textId="77777777" w:rsidR="006E2323" w:rsidRDefault="00D0229F">
            <w:pPr>
              <w:bidi/>
              <w:jc w:val="center"/>
            </w:pPr>
            <w:r>
              <w:rPr>
                <w:sz w:val="18"/>
                <w:szCs w:val="18"/>
                <w:rtl/>
              </w:rPr>
              <w:t>☐</w:t>
            </w:r>
          </w:p>
        </w:tc>
        <w:tc>
          <w:tcPr>
            <w:tcW w:w="1247" w:type="dxa"/>
          </w:tcPr>
          <w:p w14:paraId="2DAA7B1D" w14:textId="77777777" w:rsidR="006E2323" w:rsidRDefault="006E2323">
            <w:pPr>
              <w:bidi/>
            </w:pPr>
          </w:p>
        </w:tc>
      </w:tr>
      <w:tr w:rsidR="006E2323" w14:paraId="5E273DF7" w14:textId="77777777">
        <w:trPr>
          <w:cantSplit/>
          <w:jc w:val="center"/>
        </w:trPr>
        <w:tc>
          <w:tcPr>
            <w:tcW w:w="454" w:type="dxa"/>
          </w:tcPr>
          <w:p w14:paraId="778D3E48" w14:textId="77777777" w:rsidR="006E2323" w:rsidRDefault="00D0229F">
            <w:pPr>
              <w:bidi/>
              <w:jc w:val="center"/>
            </w:pPr>
            <w:r>
              <w:rPr>
                <w:sz w:val="18"/>
                <w:szCs w:val="18"/>
                <w:rtl/>
              </w:rPr>
              <w:t>3</w:t>
            </w:r>
          </w:p>
        </w:tc>
        <w:tc>
          <w:tcPr>
            <w:tcW w:w="3742" w:type="dxa"/>
          </w:tcPr>
          <w:p w14:paraId="009B4F81" w14:textId="77777777" w:rsidR="006E2323" w:rsidRDefault="00D0229F">
            <w:pPr>
              <w:bidi/>
            </w:pPr>
            <w:r>
              <w:rPr>
                <w:sz w:val="18"/>
                <w:szCs w:val="18"/>
                <w:rtl/>
              </w:rPr>
              <w:t>معدل الرش وحرارة التشغيل لـ MC-70 دون مساحات غير مرشوشة (ص 151)</w:t>
            </w:r>
          </w:p>
        </w:tc>
        <w:tc>
          <w:tcPr>
            <w:tcW w:w="2154" w:type="dxa"/>
          </w:tcPr>
          <w:p w14:paraId="6145AB01" w14:textId="77777777" w:rsidR="006E2323" w:rsidRDefault="00D0229F">
            <w:pPr>
              <w:bidi/>
            </w:pPr>
            <w:r>
              <w:rPr>
                <w:sz w:val="18"/>
                <w:szCs w:val="18"/>
                <w:rtl/>
              </w:rPr>
              <w:t>1.5 كجم/م2، 47 إلى 85 درجة</w:t>
            </w:r>
          </w:p>
        </w:tc>
        <w:tc>
          <w:tcPr>
            <w:tcW w:w="794" w:type="dxa"/>
          </w:tcPr>
          <w:p w14:paraId="48BE2679" w14:textId="77777777" w:rsidR="006E2323" w:rsidRDefault="00D0229F">
            <w:pPr>
              <w:bidi/>
              <w:jc w:val="center"/>
            </w:pPr>
            <w:r>
              <w:rPr>
                <w:sz w:val="18"/>
                <w:szCs w:val="18"/>
                <w:rtl/>
              </w:rPr>
              <w:t>W</w:t>
            </w:r>
          </w:p>
        </w:tc>
        <w:tc>
          <w:tcPr>
            <w:tcW w:w="794" w:type="dxa"/>
          </w:tcPr>
          <w:p w14:paraId="41D6BE7B" w14:textId="77777777" w:rsidR="006E2323" w:rsidRDefault="00D0229F">
            <w:pPr>
              <w:bidi/>
              <w:jc w:val="center"/>
            </w:pPr>
            <w:r>
              <w:rPr>
                <w:sz w:val="18"/>
                <w:szCs w:val="18"/>
                <w:rtl/>
              </w:rPr>
              <w:t>☐</w:t>
            </w:r>
          </w:p>
        </w:tc>
        <w:tc>
          <w:tcPr>
            <w:tcW w:w="907" w:type="dxa"/>
          </w:tcPr>
          <w:p w14:paraId="66565C4F" w14:textId="77777777" w:rsidR="006E2323" w:rsidRDefault="00D0229F">
            <w:pPr>
              <w:bidi/>
              <w:jc w:val="center"/>
            </w:pPr>
            <w:r>
              <w:rPr>
                <w:sz w:val="18"/>
                <w:szCs w:val="18"/>
                <w:rtl/>
              </w:rPr>
              <w:t>☐</w:t>
            </w:r>
          </w:p>
        </w:tc>
        <w:tc>
          <w:tcPr>
            <w:tcW w:w="1247" w:type="dxa"/>
          </w:tcPr>
          <w:p w14:paraId="1A20248F" w14:textId="77777777" w:rsidR="006E2323" w:rsidRDefault="006E2323">
            <w:pPr>
              <w:bidi/>
            </w:pPr>
          </w:p>
        </w:tc>
      </w:tr>
      <w:tr w:rsidR="006E2323" w14:paraId="5C56FB21" w14:textId="77777777">
        <w:trPr>
          <w:cantSplit/>
          <w:jc w:val="center"/>
        </w:trPr>
        <w:tc>
          <w:tcPr>
            <w:tcW w:w="454" w:type="dxa"/>
          </w:tcPr>
          <w:p w14:paraId="22811987" w14:textId="77777777" w:rsidR="006E2323" w:rsidRDefault="00D0229F">
            <w:pPr>
              <w:bidi/>
              <w:jc w:val="center"/>
            </w:pPr>
            <w:r>
              <w:rPr>
                <w:sz w:val="18"/>
                <w:szCs w:val="18"/>
                <w:rtl/>
              </w:rPr>
              <w:t>4</w:t>
            </w:r>
          </w:p>
        </w:tc>
        <w:tc>
          <w:tcPr>
            <w:tcW w:w="3742" w:type="dxa"/>
          </w:tcPr>
          <w:p w14:paraId="4DBD1FFE" w14:textId="77777777" w:rsidR="006E2323" w:rsidRDefault="00D0229F">
            <w:pPr>
              <w:bidi/>
            </w:pPr>
            <w:r>
              <w:rPr>
                <w:sz w:val="18"/>
                <w:szCs w:val="18"/>
                <w:rtl/>
              </w:rPr>
              <w:t>الرش خارج حد الرصف ويدويا بجوار البلدورة (ص 151)</w:t>
            </w:r>
          </w:p>
        </w:tc>
        <w:tc>
          <w:tcPr>
            <w:tcW w:w="2154" w:type="dxa"/>
          </w:tcPr>
          <w:p w14:paraId="6B8125D8" w14:textId="77777777" w:rsidR="006E2323" w:rsidRDefault="00D0229F">
            <w:pPr>
              <w:bidi/>
            </w:pPr>
            <w:r>
              <w:rPr>
                <w:sz w:val="18"/>
                <w:szCs w:val="18"/>
                <w:rtl/>
              </w:rPr>
              <w:t>200 مم خارج الحد و20 سم يدويا</w:t>
            </w:r>
          </w:p>
        </w:tc>
        <w:tc>
          <w:tcPr>
            <w:tcW w:w="794" w:type="dxa"/>
          </w:tcPr>
          <w:p w14:paraId="5495AFC0" w14:textId="77777777" w:rsidR="006E2323" w:rsidRDefault="00D0229F">
            <w:pPr>
              <w:bidi/>
              <w:jc w:val="center"/>
            </w:pPr>
            <w:r>
              <w:rPr>
                <w:sz w:val="18"/>
                <w:szCs w:val="18"/>
                <w:rtl/>
              </w:rPr>
              <w:t>W</w:t>
            </w:r>
          </w:p>
        </w:tc>
        <w:tc>
          <w:tcPr>
            <w:tcW w:w="794" w:type="dxa"/>
          </w:tcPr>
          <w:p w14:paraId="0D844254" w14:textId="77777777" w:rsidR="006E2323" w:rsidRDefault="00D0229F">
            <w:pPr>
              <w:bidi/>
              <w:jc w:val="center"/>
            </w:pPr>
            <w:r>
              <w:rPr>
                <w:sz w:val="18"/>
                <w:szCs w:val="18"/>
                <w:rtl/>
              </w:rPr>
              <w:t>☐</w:t>
            </w:r>
          </w:p>
        </w:tc>
        <w:tc>
          <w:tcPr>
            <w:tcW w:w="907" w:type="dxa"/>
          </w:tcPr>
          <w:p w14:paraId="25F1415F" w14:textId="77777777" w:rsidR="006E2323" w:rsidRDefault="00D0229F">
            <w:pPr>
              <w:bidi/>
              <w:jc w:val="center"/>
            </w:pPr>
            <w:r>
              <w:rPr>
                <w:sz w:val="18"/>
                <w:szCs w:val="18"/>
                <w:rtl/>
              </w:rPr>
              <w:t>☐</w:t>
            </w:r>
          </w:p>
        </w:tc>
        <w:tc>
          <w:tcPr>
            <w:tcW w:w="1247" w:type="dxa"/>
          </w:tcPr>
          <w:p w14:paraId="33659D79" w14:textId="77777777" w:rsidR="006E2323" w:rsidRDefault="006E2323">
            <w:pPr>
              <w:bidi/>
            </w:pPr>
          </w:p>
        </w:tc>
      </w:tr>
      <w:tr w:rsidR="006E2323" w14:paraId="0B85BD49" w14:textId="77777777">
        <w:trPr>
          <w:cantSplit/>
          <w:jc w:val="center"/>
        </w:trPr>
        <w:tc>
          <w:tcPr>
            <w:tcW w:w="454" w:type="dxa"/>
          </w:tcPr>
          <w:p w14:paraId="0FED0878" w14:textId="77777777" w:rsidR="006E2323" w:rsidRDefault="00D0229F">
            <w:pPr>
              <w:bidi/>
              <w:jc w:val="center"/>
            </w:pPr>
            <w:r>
              <w:rPr>
                <w:sz w:val="18"/>
                <w:szCs w:val="18"/>
                <w:rtl/>
              </w:rPr>
              <w:t>5</w:t>
            </w:r>
          </w:p>
        </w:tc>
        <w:tc>
          <w:tcPr>
            <w:tcW w:w="3742" w:type="dxa"/>
          </w:tcPr>
          <w:p w14:paraId="136A9127" w14:textId="77777777" w:rsidR="006E2323" w:rsidRDefault="00D0229F">
            <w:pPr>
              <w:bidi/>
            </w:pPr>
            <w:r>
              <w:rPr>
                <w:sz w:val="18"/>
                <w:szCs w:val="18"/>
                <w:rtl/>
              </w:rPr>
              <w:t>معالجة أماكن زيادة الرش برمل يقلب ثم يرفع (ص 151)</w:t>
            </w:r>
          </w:p>
        </w:tc>
        <w:tc>
          <w:tcPr>
            <w:tcW w:w="2154" w:type="dxa"/>
          </w:tcPr>
          <w:p w14:paraId="7A4F496D" w14:textId="77777777" w:rsidR="006E2323" w:rsidRDefault="006E2323">
            <w:pPr>
              <w:bidi/>
            </w:pPr>
          </w:p>
        </w:tc>
        <w:tc>
          <w:tcPr>
            <w:tcW w:w="794" w:type="dxa"/>
          </w:tcPr>
          <w:p w14:paraId="4EC0C6A5" w14:textId="77777777" w:rsidR="006E2323" w:rsidRDefault="00D0229F">
            <w:pPr>
              <w:bidi/>
              <w:jc w:val="center"/>
            </w:pPr>
            <w:r>
              <w:rPr>
                <w:sz w:val="18"/>
                <w:szCs w:val="18"/>
                <w:rtl/>
              </w:rPr>
              <w:t>W</w:t>
            </w:r>
          </w:p>
        </w:tc>
        <w:tc>
          <w:tcPr>
            <w:tcW w:w="794" w:type="dxa"/>
          </w:tcPr>
          <w:p w14:paraId="54917F15" w14:textId="77777777" w:rsidR="006E2323" w:rsidRDefault="00D0229F">
            <w:pPr>
              <w:bidi/>
              <w:jc w:val="center"/>
            </w:pPr>
            <w:r>
              <w:rPr>
                <w:sz w:val="18"/>
                <w:szCs w:val="18"/>
                <w:rtl/>
              </w:rPr>
              <w:t>☐</w:t>
            </w:r>
          </w:p>
        </w:tc>
        <w:tc>
          <w:tcPr>
            <w:tcW w:w="907" w:type="dxa"/>
          </w:tcPr>
          <w:p w14:paraId="6CC52BFB" w14:textId="77777777" w:rsidR="006E2323" w:rsidRDefault="00D0229F">
            <w:pPr>
              <w:bidi/>
              <w:jc w:val="center"/>
            </w:pPr>
            <w:r>
              <w:rPr>
                <w:sz w:val="18"/>
                <w:szCs w:val="18"/>
                <w:rtl/>
              </w:rPr>
              <w:t>☐</w:t>
            </w:r>
          </w:p>
        </w:tc>
        <w:tc>
          <w:tcPr>
            <w:tcW w:w="1247" w:type="dxa"/>
          </w:tcPr>
          <w:p w14:paraId="633536D7" w14:textId="77777777" w:rsidR="006E2323" w:rsidRDefault="006E2323">
            <w:pPr>
              <w:bidi/>
            </w:pPr>
          </w:p>
        </w:tc>
      </w:tr>
      <w:tr w:rsidR="006E2323" w14:paraId="634C63A2" w14:textId="77777777">
        <w:trPr>
          <w:cantSplit/>
          <w:jc w:val="center"/>
        </w:trPr>
        <w:tc>
          <w:tcPr>
            <w:tcW w:w="454" w:type="dxa"/>
          </w:tcPr>
          <w:p w14:paraId="24BB5191" w14:textId="77777777" w:rsidR="006E2323" w:rsidRDefault="00D0229F">
            <w:pPr>
              <w:bidi/>
              <w:jc w:val="center"/>
            </w:pPr>
            <w:r>
              <w:rPr>
                <w:sz w:val="18"/>
                <w:szCs w:val="18"/>
                <w:rtl/>
              </w:rPr>
              <w:t>6</w:t>
            </w:r>
          </w:p>
        </w:tc>
        <w:tc>
          <w:tcPr>
            <w:tcW w:w="3742" w:type="dxa"/>
          </w:tcPr>
          <w:p w14:paraId="4134FC6C" w14:textId="77777777" w:rsidR="006E2323" w:rsidRDefault="00D0229F">
            <w:pPr>
              <w:bidi/>
            </w:pPr>
            <w:r>
              <w:rPr>
                <w:sz w:val="18"/>
                <w:szCs w:val="18"/>
                <w:rtl/>
              </w:rPr>
              <w:t>منع المرور على التشريب والمدة حتى فرد الأسفلت (ص 151)</w:t>
            </w:r>
          </w:p>
        </w:tc>
        <w:tc>
          <w:tcPr>
            <w:tcW w:w="2154" w:type="dxa"/>
          </w:tcPr>
          <w:p w14:paraId="28C47F6C" w14:textId="77777777" w:rsidR="006E2323" w:rsidRDefault="00D0229F">
            <w:pPr>
              <w:bidi/>
            </w:pPr>
            <w:r>
              <w:rPr>
                <w:sz w:val="18"/>
                <w:szCs w:val="18"/>
                <w:rtl/>
              </w:rPr>
              <w:t>24 ساعة على الأقل ولا تزيد عن 72 ساعة</w:t>
            </w:r>
          </w:p>
        </w:tc>
        <w:tc>
          <w:tcPr>
            <w:tcW w:w="794" w:type="dxa"/>
          </w:tcPr>
          <w:p w14:paraId="155910F4" w14:textId="77777777" w:rsidR="006E2323" w:rsidRDefault="00D0229F">
            <w:pPr>
              <w:bidi/>
              <w:jc w:val="center"/>
            </w:pPr>
            <w:r>
              <w:rPr>
                <w:sz w:val="18"/>
                <w:szCs w:val="18"/>
                <w:rtl/>
              </w:rPr>
              <w:t>H</w:t>
            </w:r>
          </w:p>
        </w:tc>
        <w:tc>
          <w:tcPr>
            <w:tcW w:w="794" w:type="dxa"/>
          </w:tcPr>
          <w:p w14:paraId="14EC1565" w14:textId="77777777" w:rsidR="006E2323" w:rsidRDefault="00D0229F">
            <w:pPr>
              <w:bidi/>
              <w:jc w:val="center"/>
            </w:pPr>
            <w:r>
              <w:rPr>
                <w:sz w:val="18"/>
                <w:szCs w:val="18"/>
                <w:rtl/>
              </w:rPr>
              <w:t>☐</w:t>
            </w:r>
          </w:p>
        </w:tc>
        <w:tc>
          <w:tcPr>
            <w:tcW w:w="907" w:type="dxa"/>
          </w:tcPr>
          <w:p w14:paraId="3FFD725F" w14:textId="77777777" w:rsidR="006E2323" w:rsidRDefault="00D0229F">
            <w:pPr>
              <w:bidi/>
              <w:jc w:val="center"/>
            </w:pPr>
            <w:r>
              <w:rPr>
                <w:sz w:val="18"/>
                <w:szCs w:val="18"/>
                <w:rtl/>
              </w:rPr>
              <w:t>☐</w:t>
            </w:r>
          </w:p>
        </w:tc>
        <w:tc>
          <w:tcPr>
            <w:tcW w:w="1247" w:type="dxa"/>
          </w:tcPr>
          <w:p w14:paraId="79198691" w14:textId="77777777" w:rsidR="006E2323" w:rsidRDefault="006E2323">
            <w:pPr>
              <w:bidi/>
            </w:pPr>
          </w:p>
        </w:tc>
      </w:tr>
    </w:tbl>
    <w:p w14:paraId="04971A8B" w14:textId="77777777" w:rsidR="006E2323" w:rsidRDefault="006E2323">
      <w:pPr>
        <w:keepNext/>
        <w:bidi/>
        <w:spacing w:after="40"/>
      </w:pPr>
    </w:p>
    <w:p w14:paraId="33E1EE0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D768BB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E6A822E" w14:textId="77777777">
        <w:trPr>
          <w:cantSplit/>
          <w:jc w:val="center"/>
        </w:trPr>
        <w:tc>
          <w:tcPr>
            <w:tcW w:w="3345" w:type="dxa"/>
            <w:shd w:val="clear" w:color="auto" w:fill="EEF1FA"/>
          </w:tcPr>
          <w:p w14:paraId="47D9E1C3" w14:textId="77777777" w:rsidR="006E2323" w:rsidRDefault="00D0229F">
            <w:pPr>
              <w:keepNext/>
              <w:bidi/>
              <w:jc w:val="center"/>
            </w:pPr>
            <w:r>
              <w:rPr>
                <w:b/>
                <w:bCs/>
                <w:sz w:val="20"/>
                <w:szCs w:val="20"/>
                <w:rtl/>
              </w:rPr>
              <w:t>مهندس المقاول</w:t>
            </w:r>
          </w:p>
        </w:tc>
        <w:tc>
          <w:tcPr>
            <w:tcW w:w="3345" w:type="dxa"/>
            <w:shd w:val="clear" w:color="auto" w:fill="EEF1FA"/>
          </w:tcPr>
          <w:p w14:paraId="0CB6D56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D248E0D" w14:textId="77777777" w:rsidR="006E2323" w:rsidRDefault="00D0229F">
            <w:pPr>
              <w:keepNext/>
              <w:bidi/>
              <w:jc w:val="center"/>
            </w:pPr>
            <w:r>
              <w:rPr>
                <w:b/>
                <w:bCs/>
                <w:sz w:val="20"/>
                <w:szCs w:val="20"/>
                <w:rtl/>
              </w:rPr>
              <w:t>مدير المشروع</w:t>
            </w:r>
          </w:p>
        </w:tc>
      </w:tr>
      <w:tr w:rsidR="006E2323" w14:paraId="09F9BBFB" w14:textId="77777777">
        <w:trPr>
          <w:cantSplit/>
          <w:trHeight w:val="397"/>
          <w:jc w:val="center"/>
        </w:trPr>
        <w:tc>
          <w:tcPr>
            <w:tcW w:w="3345" w:type="dxa"/>
          </w:tcPr>
          <w:p w14:paraId="37110969" w14:textId="77777777" w:rsidR="006E2323" w:rsidRDefault="00D0229F">
            <w:pPr>
              <w:keepNext/>
              <w:bidi/>
            </w:pPr>
            <w:r>
              <w:rPr>
                <w:sz w:val="19"/>
                <w:szCs w:val="19"/>
                <w:rtl/>
              </w:rPr>
              <w:t>الاسم:</w:t>
            </w:r>
          </w:p>
        </w:tc>
        <w:tc>
          <w:tcPr>
            <w:tcW w:w="3345" w:type="dxa"/>
          </w:tcPr>
          <w:p w14:paraId="23A2CDCC" w14:textId="77777777" w:rsidR="006E2323" w:rsidRDefault="00D0229F">
            <w:pPr>
              <w:keepNext/>
              <w:bidi/>
            </w:pPr>
            <w:r>
              <w:rPr>
                <w:sz w:val="19"/>
                <w:szCs w:val="19"/>
                <w:rtl/>
              </w:rPr>
              <w:t>الاسم:</w:t>
            </w:r>
          </w:p>
        </w:tc>
        <w:tc>
          <w:tcPr>
            <w:tcW w:w="3345" w:type="dxa"/>
          </w:tcPr>
          <w:p w14:paraId="37BDDDFB" w14:textId="77777777" w:rsidR="006E2323" w:rsidRDefault="00D0229F">
            <w:pPr>
              <w:keepNext/>
              <w:bidi/>
            </w:pPr>
            <w:r>
              <w:rPr>
                <w:sz w:val="19"/>
                <w:szCs w:val="19"/>
                <w:rtl/>
              </w:rPr>
              <w:t>الاسم:</w:t>
            </w:r>
          </w:p>
        </w:tc>
      </w:tr>
      <w:tr w:rsidR="006E2323" w14:paraId="6F4F0FAB" w14:textId="77777777">
        <w:trPr>
          <w:cantSplit/>
          <w:trHeight w:val="624"/>
          <w:jc w:val="center"/>
        </w:trPr>
        <w:tc>
          <w:tcPr>
            <w:tcW w:w="3345" w:type="dxa"/>
          </w:tcPr>
          <w:p w14:paraId="4CAD3ED6" w14:textId="77777777" w:rsidR="006E2323" w:rsidRDefault="00D0229F">
            <w:pPr>
              <w:keepNext/>
              <w:bidi/>
            </w:pPr>
            <w:r>
              <w:rPr>
                <w:sz w:val="19"/>
                <w:szCs w:val="19"/>
                <w:rtl/>
              </w:rPr>
              <w:t>التوقيع:</w:t>
            </w:r>
          </w:p>
        </w:tc>
        <w:tc>
          <w:tcPr>
            <w:tcW w:w="3345" w:type="dxa"/>
          </w:tcPr>
          <w:p w14:paraId="2D50697E" w14:textId="77777777" w:rsidR="006E2323" w:rsidRDefault="00D0229F">
            <w:pPr>
              <w:keepNext/>
              <w:bidi/>
            </w:pPr>
            <w:r>
              <w:rPr>
                <w:sz w:val="19"/>
                <w:szCs w:val="19"/>
                <w:rtl/>
              </w:rPr>
              <w:t>التوقيع:</w:t>
            </w:r>
          </w:p>
        </w:tc>
        <w:tc>
          <w:tcPr>
            <w:tcW w:w="3345" w:type="dxa"/>
          </w:tcPr>
          <w:p w14:paraId="00EBC0C6" w14:textId="77777777" w:rsidR="006E2323" w:rsidRDefault="00D0229F">
            <w:pPr>
              <w:keepNext/>
              <w:bidi/>
            </w:pPr>
            <w:r>
              <w:rPr>
                <w:sz w:val="19"/>
                <w:szCs w:val="19"/>
                <w:rtl/>
              </w:rPr>
              <w:t>التوقيع:</w:t>
            </w:r>
          </w:p>
        </w:tc>
      </w:tr>
      <w:tr w:rsidR="006E2323" w14:paraId="1CFAD248" w14:textId="77777777">
        <w:trPr>
          <w:cantSplit/>
          <w:trHeight w:val="397"/>
          <w:jc w:val="center"/>
        </w:trPr>
        <w:tc>
          <w:tcPr>
            <w:tcW w:w="3345" w:type="dxa"/>
          </w:tcPr>
          <w:p w14:paraId="4719059D" w14:textId="77777777" w:rsidR="006E2323" w:rsidRDefault="00D0229F">
            <w:pPr>
              <w:bidi/>
            </w:pPr>
            <w:r>
              <w:rPr>
                <w:sz w:val="19"/>
                <w:szCs w:val="19"/>
                <w:rtl/>
              </w:rPr>
              <w:t>التاريخ:</w:t>
            </w:r>
          </w:p>
        </w:tc>
        <w:tc>
          <w:tcPr>
            <w:tcW w:w="3345" w:type="dxa"/>
          </w:tcPr>
          <w:p w14:paraId="25F92C08" w14:textId="77777777" w:rsidR="006E2323" w:rsidRDefault="00D0229F">
            <w:pPr>
              <w:bidi/>
            </w:pPr>
            <w:r>
              <w:rPr>
                <w:sz w:val="19"/>
                <w:szCs w:val="19"/>
                <w:rtl/>
              </w:rPr>
              <w:t>التاريخ:</w:t>
            </w:r>
          </w:p>
        </w:tc>
        <w:tc>
          <w:tcPr>
            <w:tcW w:w="3345" w:type="dxa"/>
          </w:tcPr>
          <w:p w14:paraId="631AFA22" w14:textId="77777777" w:rsidR="006E2323" w:rsidRDefault="00D0229F">
            <w:pPr>
              <w:bidi/>
            </w:pPr>
            <w:r>
              <w:rPr>
                <w:sz w:val="19"/>
                <w:szCs w:val="19"/>
                <w:rtl/>
              </w:rPr>
              <w:t>التاريخ:</w:t>
            </w:r>
          </w:p>
        </w:tc>
      </w:tr>
    </w:tbl>
    <w:p w14:paraId="5D61C52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102: فرش ودمك الأسفلت</w:t>
      </w:r>
    </w:p>
    <w:p w14:paraId="0AD587CB" w14:textId="77777777" w:rsidR="006E2323" w:rsidRDefault="00D0229F">
      <w:pPr>
        <w:bidi/>
        <w:spacing w:after="80"/>
      </w:pPr>
      <w:r>
        <w:rPr>
          <w:color w:val="5B6475"/>
          <w:sz w:val="19"/>
          <w:szCs w:val="19"/>
          <w:rtl/>
        </w:rPr>
        <w:t>التخصص: أسفلت وبردورات وإنترلوك</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E1061F8" w14:textId="77777777">
        <w:trPr>
          <w:cantSplit/>
          <w:jc w:val="center"/>
        </w:trPr>
        <w:tc>
          <w:tcPr>
            <w:tcW w:w="2211" w:type="dxa"/>
            <w:shd w:val="clear" w:color="auto" w:fill="EEF1FA"/>
          </w:tcPr>
          <w:p w14:paraId="3CC73EAE" w14:textId="77777777" w:rsidR="006E2323" w:rsidRDefault="00D0229F">
            <w:pPr>
              <w:bidi/>
            </w:pPr>
            <w:r>
              <w:rPr>
                <w:sz w:val="19"/>
                <w:szCs w:val="19"/>
                <w:rtl/>
              </w:rPr>
              <w:t>المشروع</w:t>
            </w:r>
          </w:p>
        </w:tc>
        <w:tc>
          <w:tcPr>
            <w:tcW w:w="2721" w:type="dxa"/>
          </w:tcPr>
          <w:p w14:paraId="42BC5B13" w14:textId="77777777" w:rsidR="006E2323" w:rsidRDefault="006E2323">
            <w:pPr>
              <w:bidi/>
            </w:pPr>
          </w:p>
        </w:tc>
        <w:tc>
          <w:tcPr>
            <w:tcW w:w="2211" w:type="dxa"/>
            <w:shd w:val="clear" w:color="auto" w:fill="EEF1FA"/>
          </w:tcPr>
          <w:p w14:paraId="4EFEB4C7" w14:textId="77777777" w:rsidR="006E2323" w:rsidRDefault="00D0229F">
            <w:pPr>
              <w:bidi/>
            </w:pPr>
            <w:r>
              <w:rPr>
                <w:sz w:val="19"/>
                <w:szCs w:val="19"/>
                <w:rtl/>
              </w:rPr>
              <w:t>الشركة</w:t>
            </w:r>
          </w:p>
        </w:tc>
        <w:tc>
          <w:tcPr>
            <w:tcW w:w="2948" w:type="dxa"/>
          </w:tcPr>
          <w:p w14:paraId="1C6A1E12" w14:textId="77777777" w:rsidR="006E2323" w:rsidRDefault="006E2323">
            <w:pPr>
              <w:bidi/>
            </w:pPr>
          </w:p>
        </w:tc>
      </w:tr>
      <w:tr w:rsidR="006E2323" w14:paraId="0607D84C" w14:textId="77777777">
        <w:trPr>
          <w:cantSplit/>
          <w:jc w:val="center"/>
        </w:trPr>
        <w:tc>
          <w:tcPr>
            <w:tcW w:w="2211" w:type="dxa"/>
            <w:shd w:val="clear" w:color="auto" w:fill="EEF1FA"/>
          </w:tcPr>
          <w:p w14:paraId="458B413C" w14:textId="77777777" w:rsidR="006E2323" w:rsidRDefault="00D0229F">
            <w:pPr>
              <w:bidi/>
            </w:pPr>
            <w:r>
              <w:rPr>
                <w:sz w:val="19"/>
                <w:szCs w:val="19"/>
                <w:rtl/>
              </w:rPr>
              <w:t>المقاول / مقاول الباطن</w:t>
            </w:r>
          </w:p>
        </w:tc>
        <w:tc>
          <w:tcPr>
            <w:tcW w:w="2721" w:type="dxa"/>
          </w:tcPr>
          <w:p w14:paraId="0A5261FB" w14:textId="77777777" w:rsidR="006E2323" w:rsidRDefault="006E2323">
            <w:pPr>
              <w:bidi/>
            </w:pPr>
          </w:p>
        </w:tc>
        <w:tc>
          <w:tcPr>
            <w:tcW w:w="2211" w:type="dxa"/>
            <w:shd w:val="clear" w:color="auto" w:fill="EEF1FA"/>
          </w:tcPr>
          <w:p w14:paraId="1585A317" w14:textId="77777777" w:rsidR="006E2323" w:rsidRDefault="00D0229F">
            <w:pPr>
              <w:bidi/>
            </w:pPr>
            <w:r>
              <w:rPr>
                <w:sz w:val="19"/>
                <w:szCs w:val="19"/>
                <w:rtl/>
              </w:rPr>
              <w:t>رقم طلب الاستلام IR</w:t>
            </w:r>
          </w:p>
        </w:tc>
        <w:tc>
          <w:tcPr>
            <w:tcW w:w="2948" w:type="dxa"/>
          </w:tcPr>
          <w:p w14:paraId="42CE7914" w14:textId="77777777" w:rsidR="006E2323" w:rsidRDefault="006E2323">
            <w:pPr>
              <w:bidi/>
            </w:pPr>
          </w:p>
        </w:tc>
      </w:tr>
      <w:tr w:rsidR="006E2323" w14:paraId="03E58D2C" w14:textId="77777777">
        <w:trPr>
          <w:cantSplit/>
          <w:jc w:val="center"/>
        </w:trPr>
        <w:tc>
          <w:tcPr>
            <w:tcW w:w="2211" w:type="dxa"/>
            <w:shd w:val="clear" w:color="auto" w:fill="EEF1FA"/>
          </w:tcPr>
          <w:p w14:paraId="7601A1E4" w14:textId="77777777" w:rsidR="006E2323" w:rsidRDefault="00D0229F">
            <w:pPr>
              <w:bidi/>
            </w:pPr>
            <w:r>
              <w:rPr>
                <w:sz w:val="19"/>
                <w:szCs w:val="19"/>
                <w:rtl/>
              </w:rPr>
              <w:t>الموقع / المنسوب / المحور</w:t>
            </w:r>
          </w:p>
        </w:tc>
        <w:tc>
          <w:tcPr>
            <w:tcW w:w="2721" w:type="dxa"/>
          </w:tcPr>
          <w:p w14:paraId="37AC9034" w14:textId="77777777" w:rsidR="006E2323" w:rsidRDefault="006E2323">
            <w:pPr>
              <w:bidi/>
            </w:pPr>
          </w:p>
        </w:tc>
        <w:tc>
          <w:tcPr>
            <w:tcW w:w="2211" w:type="dxa"/>
            <w:shd w:val="clear" w:color="auto" w:fill="EEF1FA"/>
          </w:tcPr>
          <w:p w14:paraId="7224F5C7" w14:textId="77777777" w:rsidR="006E2323" w:rsidRDefault="00D0229F">
            <w:pPr>
              <w:bidi/>
            </w:pPr>
            <w:r>
              <w:rPr>
                <w:sz w:val="19"/>
                <w:szCs w:val="19"/>
                <w:rtl/>
              </w:rPr>
              <w:t>التاريخ والوقت</w:t>
            </w:r>
          </w:p>
        </w:tc>
        <w:tc>
          <w:tcPr>
            <w:tcW w:w="2948" w:type="dxa"/>
          </w:tcPr>
          <w:p w14:paraId="0EF5B9CC" w14:textId="77777777" w:rsidR="006E2323" w:rsidRDefault="006E2323">
            <w:pPr>
              <w:bidi/>
            </w:pPr>
          </w:p>
        </w:tc>
      </w:tr>
      <w:tr w:rsidR="006E2323" w14:paraId="09D96ABF" w14:textId="77777777">
        <w:trPr>
          <w:cantSplit/>
          <w:jc w:val="center"/>
        </w:trPr>
        <w:tc>
          <w:tcPr>
            <w:tcW w:w="2211" w:type="dxa"/>
            <w:shd w:val="clear" w:color="auto" w:fill="EEF1FA"/>
          </w:tcPr>
          <w:p w14:paraId="18657E18" w14:textId="77777777" w:rsidR="006E2323" w:rsidRDefault="00D0229F">
            <w:pPr>
              <w:bidi/>
            </w:pPr>
            <w:r>
              <w:rPr>
                <w:sz w:val="19"/>
                <w:szCs w:val="19"/>
                <w:rtl/>
              </w:rPr>
              <w:t>المخططات المرجعية</w:t>
            </w:r>
          </w:p>
        </w:tc>
        <w:tc>
          <w:tcPr>
            <w:tcW w:w="2721" w:type="dxa"/>
          </w:tcPr>
          <w:p w14:paraId="08A31F89" w14:textId="77777777" w:rsidR="006E2323" w:rsidRDefault="006E2323">
            <w:pPr>
              <w:bidi/>
            </w:pPr>
          </w:p>
        </w:tc>
        <w:tc>
          <w:tcPr>
            <w:tcW w:w="2211" w:type="dxa"/>
            <w:shd w:val="clear" w:color="auto" w:fill="EEF1FA"/>
          </w:tcPr>
          <w:p w14:paraId="74FD82D0" w14:textId="77777777" w:rsidR="006E2323" w:rsidRDefault="00D0229F">
            <w:pPr>
              <w:bidi/>
            </w:pPr>
            <w:r>
              <w:rPr>
                <w:sz w:val="19"/>
                <w:szCs w:val="19"/>
                <w:rtl/>
              </w:rPr>
              <w:t>رقم اعتماد المواد</w:t>
            </w:r>
          </w:p>
        </w:tc>
        <w:tc>
          <w:tcPr>
            <w:tcW w:w="2948" w:type="dxa"/>
          </w:tcPr>
          <w:p w14:paraId="3C9060AC" w14:textId="77777777" w:rsidR="006E2323" w:rsidRDefault="006E2323">
            <w:pPr>
              <w:bidi/>
            </w:pPr>
          </w:p>
        </w:tc>
      </w:tr>
    </w:tbl>
    <w:p w14:paraId="74E0E71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8CFA93D" w14:textId="77777777">
        <w:trPr>
          <w:cantSplit/>
          <w:tblHeader/>
          <w:jc w:val="center"/>
        </w:trPr>
        <w:tc>
          <w:tcPr>
            <w:tcW w:w="454" w:type="dxa"/>
            <w:shd w:val="clear" w:color="auto" w:fill="052976"/>
          </w:tcPr>
          <w:p w14:paraId="730D7487" w14:textId="77777777" w:rsidR="006E2323" w:rsidRDefault="00D0229F">
            <w:pPr>
              <w:bidi/>
              <w:jc w:val="center"/>
            </w:pPr>
            <w:r>
              <w:rPr>
                <w:b/>
                <w:bCs/>
                <w:color w:val="FFFFFF"/>
                <w:sz w:val="19"/>
                <w:szCs w:val="19"/>
                <w:rtl/>
              </w:rPr>
              <w:t>م</w:t>
            </w:r>
          </w:p>
        </w:tc>
        <w:tc>
          <w:tcPr>
            <w:tcW w:w="3742" w:type="dxa"/>
            <w:shd w:val="clear" w:color="auto" w:fill="052976"/>
          </w:tcPr>
          <w:p w14:paraId="663C5AE6" w14:textId="77777777" w:rsidR="006E2323" w:rsidRDefault="00D0229F">
            <w:pPr>
              <w:bidi/>
              <w:jc w:val="center"/>
            </w:pPr>
            <w:r>
              <w:rPr>
                <w:b/>
                <w:bCs/>
                <w:color w:val="FFFFFF"/>
                <w:sz w:val="19"/>
                <w:szCs w:val="19"/>
                <w:rtl/>
              </w:rPr>
              <w:t>بند الفحص</w:t>
            </w:r>
          </w:p>
        </w:tc>
        <w:tc>
          <w:tcPr>
            <w:tcW w:w="2154" w:type="dxa"/>
            <w:shd w:val="clear" w:color="auto" w:fill="052976"/>
          </w:tcPr>
          <w:p w14:paraId="34780D2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C9CBA8C" w14:textId="77777777" w:rsidR="006E2323" w:rsidRDefault="00D0229F">
            <w:pPr>
              <w:bidi/>
              <w:jc w:val="center"/>
            </w:pPr>
            <w:r>
              <w:rPr>
                <w:b/>
                <w:bCs/>
                <w:color w:val="FFFFFF"/>
                <w:sz w:val="19"/>
                <w:szCs w:val="19"/>
                <w:rtl/>
              </w:rPr>
              <w:t>نقطة</w:t>
            </w:r>
          </w:p>
        </w:tc>
        <w:tc>
          <w:tcPr>
            <w:tcW w:w="794" w:type="dxa"/>
            <w:shd w:val="clear" w:color="auto" w:fill="052976"/>
          </w:tcPr>
          <w:p w14:paraId="23AD8DF6" w14:textId="77777777" w:rsidR="006E2323" w:rsidRDefault="00D0229F">
            <w:pPr>
              <w:bidi/>
              <w:jc w:val="center"/>
            </w:pPr>
            <w:r>
              <w:rPr>
                <w:b/>
                <w:bCs/>
                <w:color w:val="FFFFFF"/>
                <w:sz w:val="19"/>
                <w:szCs w:val="19"/>
                <w:rtl/>
              </w:rPr>
              <w:t>مطابق</w:t>
            </w:r>
          </w:p>
        </w:tc>
        <w:tc>
          <w:tcPr>
            <w:tcW w:w="907" w:type="dxa"/>
            <w:shd w:val="clear" w:color="auto" w:fill="052976"/>
          </w:tcPr>
          <w:p w14:paraId="542BEF02" w14:textId="77777777" w:rsidR="006E2323" w:rsidRDefault="00D0229F">
            <w:pPr>
              <w:bidi/>
              <w:jc w:val="center"/>
            </w:pPr>
            <w:r>
              <w:rPr>
                <w:b/>
                <w:bCs/>
                <w:color w:val="FFFFFF"/>
                <w:sz w:val="19"/>
                <w:szCs w:val="19"/>
                <w:rtl/>
              </w:rPr>
              <w:t>غير مطابق</w:t>
            </w:r>
          </w:p>
        </w:tc>
        <w:tc>
          <w:tcPr>
            <w:tcW w:w="1247" w:type="dxa"/>
            <w:shd w:val="clear" w:color="auto" w:fill="052976"/>
          </w:tcPr>
          <w:p w14:paraId="347CF4FF" w14:textId="77777777" w:rsidR="006E2323" w:rsidRDefault="00D0229F">
            <w:pPr>
              <w:bidi/>
              <w:jc w:val="center"/>
            </w:pPr>
            <w:r>
              <w:rPr>
                <w:b/>
                <w:bCs/>
                <w:color w:val="FFFFFF"/>
                <w:sz w:val="19"/>
                <w:szCs w:val="19"/>
                <w:rtl/>
              </w:rPr>
              <w:t>ملاحظات</w:t>
            </w:r>
          </w:p>
        </w:tc>
      </w:tr>
      <w:tr w:rsidR="006E2323" w14:paraId="34EB4710" w14:textId="77777777">
        <w:trPr>
          <w:cantSplit/>
          <w:jc w:val="center"/>
        </w:trPr>
        <w:tc>
          <w:tcPr>
            <w:tcW w:w="10092" w:type="dxa"/>
            <w:gridSpan w:val="7"/>
            <w:shd w:val="clear" w:color="auto" w:fill="DDE3F7"/>
          </w:tcPr>
          <w:p w14:paraId="119C5165" w14:textId="77777777" w:rsidR="006E2323" w:rsidRDefault="00D0229F">
            <w:pPr>
              <w:keepNext/>
              <w:bidi/>
            </w:pPr>
            <w:r>
              <w:rPr>
                <w:b/>
                <w:bCs/>
                <w:sz w:val="19"/>
                <w:szCs w:val="19"/>
                <w:rtl/>
              </w:rPr>
              <w:t>أثناء التنفيذ</w:t>
            </w:r>
          </w:p>
        </w:tc>
      </w:tr>
      <w:tr w:rsidR="006E2323" w14:paraId="387DF7F5" w14:textId="77777777">
        <w:trPr>
          <w:cantSplit/>
          <w:jc w:val="center"/>
        </w:trPr>
        <w:tc>
          <w:tcPr>
            <w:tcW w:w="454" w:type="dxa"/>
          </w:tcPr>
          <w:p w14:paraId="41121391" w14:textId="77777777" w:rsidR="006E2323" w:rsidRDefault="00D0229F">
            <w:pPr>
              <w:bidi/>
              <w:jc w:val="center"/>
            </w:pPr>
            <w:r>
              <w:rPr>
                <w:sz w:val="18"/>
                <w:szCs w:val="18"/>
                <w:rtl/>
              </w:rPr>
              <w:t>1</w:t>
            </w:r>
          </w:p>
        </w:tc>
        <w:tc>
          <w:tcPr>
            <w:tcW w:w="3742" w:type="dxa"/>
          </w:tcPr>
          <w:p w14:paraId="6D858AF3" w14:textId="77777777" w:rsidR="006E2323" w:rsidRDefault="00D0229F">
            <w:pPr>
              <w:bidi/>
            </w:pPr>
            <w:r>
              <w:rPr>
                <w:sz w:val="18"/>
                <w:szCs w:val="18"/>
                <w:rtl/>
              </w:rPr>
              <w:t>الفرش بالفارشات والفرد اليدوي بالأماكن الضيقة فقط (ص 151)</w:t>
            </w:r>
          </w:p>
        </w:tc>
        <w:tc>
          <w:tcPr>
            <w:tcW w:w="2154" w:type="dxa"/>
          </w:tcPr>
          <w:p w14:paraId="37306DFC" w14:textId="77777777" w:rsidR="006E2323" w:rsidRDefault="006E2323">
            <w:pPr>
              <w:bidi/>
            </w:pPr>
          </w:p>
        </w:tc>
        <w:tc>
          <w:tcPr>
            <w:tcW w:w="794" w:type="dxa"/>
          </w:tcPr>
          <w:p w14:paraId="57F830FD" w14:textId="77777777" w:rsidR="006E2323" w:rsidRDefault="00D0229F">
            <w:pPr>
              <w:bidi/>
              <w:jc w:val="center"/>
            </w:pPr>
            <w:r>
              <w:rPr>
                <w:sz w:val="18"/>
                <w:szCs w:val="18"/>
                <w:rtl/>
              </w:rPr>
              <w:t>W</w:t>
            </w:r>
          </w:p>
        </w:tc>
        <w:tc>
          <w:tcPr>
            <w:tcW w:w="794" w:type="dxa"/>
          </w:tcPr>
          <w:p w14:paraId="677C4EF2" w14:textId="77777777" w:rsidR="006E2323" w:rsidRDefault="00D0229F">
            <w:pPr>
              <w:bidi/>
              <w:jc w:val="center"/>
            </w:pPr>
            <w:r>
              <w:rPr>
                <w:sz w:val="18"/>
                <w:szCs w:val="18"/>
                <w:rtl/>
              </w:rPr>
              <w:t>☐</w:t>
            </w:r>
          </w:p>
        </w:tc>
        <w:tc>
          <w:tcPr>
            <w:tcW w:w="907" w:type="dxa"/>
          </w:tcPr>
          <w:p w14:paraId="26ED8F7A" w14:textId="77777777" w:rsidR="006E2323" w:rsidRDefault="00D0229F">
            <w:pPr>
              <w:bidi/>
              <w:jc w:val="center"/>
            </w:pPr>
            <w:r>
              <w:rPr>
                <w:sz w:val="18"/>
                <w:szCs w:val="18"/>
                <w:rtl/>
              </w:rPr>
              <w:t>☐</w:t>
            </w:r>
          </w:p>
        </w:tc>
        <w:tc>
          <w:tcPr>
            <w:tcW w:w="1247" w:type="dxa"/>
          </w:tcPr>
          <w:p w14:paraId="02A614F0" w14:textId="77777777" w:rsidR="006E2323" w:rsidRDefault="006E2323">
            <w:pPr>
              <w:bidi/>
            </w:pPr>
          </w:p>
        </w:tc>
      </w:tr>
      <w:tr w:rsidR="006E2323" w14:paraId="0FC6B6FE" w14:textId="77777777">
        <w:trPr>
          <w:cantSplit/>
          <w:jc w:val="center"/>
        </w:trPr>
        <w:tc>
          <w:tcPr>
            <w:tcW w:w="454" w:type="dxa"/>
          </w:tcPr>
          <w:p w14:paraId="539E3165" w14:textId="77777777" w:rsidR="006E2323" w:rsidRDefault="00D0229F">
            <w:pPr>
              <w:bidi/>
              <w:jc w:val="center"/>
            </w:pPr>
            <w:r>
              <w:rPr>
                <w:sz w:val="18"/>
                <w:szCs w:val="18"/>
                <w:rtl/>
              </w:rPr>
              <w:t>2</w:t>
            </w:r>
          </w:p>
        </w:tc>
        <w:tc>
          <w:tcPr>
            <w:tcW w:w="3742" w:type="dxa"/>
          </w:tcPr>
          <w:p w14:paraId="76D9D3CB" w14:textId="77777777" w:rsidR="006E2323" w:rsidRDefault="00D0229F">
            <w:pPr>
              <w:bidi/>
            </w:pPr>
            <w:r>
              <w:rPr>
                <w:sz w:val="18"/>
                <w:szCs w:val="18"/>
                <w:rtl/>
              </w:rPr>
              <w:t>الفرش بكامل العرض، والحافة المؤجلة تقطع عموديا وترش Tack Coat (ص 151)</w:t>
            </w:r>
          </w:p>
        </w:tc>
        <w:tc>
          <w:tcPr>
            <w:tcW w:w="2154" w:type="dxa"/>
          </w:tcPr>
          <w:p w14:paraId="1D9F065D" w14:textId="77777777" w:rsidR="006E2323" w:rsidRDefault="006E2323">
            <w:pPr>
              <w:bidi/>
            </w:pPr>
          </w:p>
        </w:tc>
        <w:tc>
          <w:tcPr>
            <w:tcW w:w="794" w:type="dxa"/>
          </w:tcPr>
          <w:p w14:paraId="78C3DBBF" w14:textId="77777777" w:rsidR="006E2323" w:rsidRDefault="00D0229F">
            <w:pPr>
              <w:bidi/>
              <w:jc w:val="center"/>
            </w:pPr>
            <w:r>
              <w:rPr>
                <w:sz w:val="18"/>
                <w:szCs w:val="18"/>
                <w:rtl/>
              </w:rPr>
              <w:t>W</w:t>
            </w:r>
          </w:p>
        </w:tc>
        <w:tc>
          <w:tcPr>
            <w:tcW w:w="794" w:type="dxa"/>
          </w:tcPr>
          <w:p w14:paraId="0CD236E9" w14:textId="77777777" w:rsidR="006E2323" w:rsidRDefault="00D0229F">
            <w:pPr>
              <w:bidi/>
              <w:jc w:val="center"/>
            </w:pPr>
            <w:r>
              <w:rPr>
                <w:sz w:val="18"/>
                <w:szCs w:val="18"/>
                <w:rtl/>
              </w:rPr>
              <w:t>☐</w:t>
            </w:r>
          </w:p>
        </w:tc>
        <w:tc>
          <w:tcPr>
            <w:tcW w:w="907" w:type="dxa"/>
          </w:tcPr>
          <w:p w14:paraId="77913A52" w14:textId="77777777" w:rsidR="006E2323" w:rsidRDefault="00D0229F">
            <w:pPr>
              <w:bidi/>
              <w:jc w:val="center"/>
            </w:pPr>
            <w:r>
              <w:rPr>
                <w:sz w:val="18"/>
                <w:szCs w:val="18"/>
                <w:rtl/>
              </w:rPr>
              <w:t>☐</w:t>
            </w:r>
          </w:p>
        </w:tc>
        <w:tc>
          <w:tcPr>
            <w:tcW w:w="1247" w:type="dxa"/>
          </w:tcPr>
          <w:p w14:paraId="1977460A" w14:textId="77777777" w:rsidR="006E2323" w:rsidRDefault="006E2323">
            <w:pPr>
              <w:bidi/>
            </w:pPr>
          </w:p>
        </w:tc>
      </w:tr>
      <w:tr w:rsidR="006E2323" w14:paraId="2297D401" w14:textId="77777777">
        <w:trPr>
          <w:cantSplit/>
          <w:jc w:val="center"/>
        </w:trPr>
        <w:tc>
          <w:tcPr>
            <w:tcW w:w="454" w:type="dxa"/>
          </w:tcPr>
          <w:p w14:paraId="5566DB14" w14:textId="77777777" w:rsidR="006E2323" w:rsidRDefault="00D0229F">
            <w:pPr>
              <w:bidi/>
              <w:jc w:val="center"/>
            </w:pPr>
            <w:r>
              <w:rPr>
                <w:sz w:val="18"/>
                <w:szCs w:val="18"/>
                <w:rtl/>
              </w:rPr>
              <w:t>3</w:t>
            </w:r>
          </w:p>
        </w:tc>
        <w:tc>
          <w:tcPr>
            <w:tcW w:w="3742" w:type="dxa"/>
          </w:tcPr>
          <w:p w14:paraId="65EF7FEE" w14:textId="77777777" w:rsidR="006E2323" w:rsidRDefault="00D0229F">
            <w:pPr>
              <w:bidi/>
            </w:pPr>
            <w:r>
              <w:rPr>
                <w:sz w:val="18"/>
                <w:szCs w:val="18"/>
                <w:rtl/>
              </w:rPr>
              <w:t>حرارة مخلوط الأسفلت بالسيارات ورفض ما خارجها (ص 151)</w:t>
            </w:r>
          </w:p>
        </w:tc>
        <w:tc>
          <w:tcPr>
            <w:tcW w:w="2154" w:type="dxa"/>
          </w:tcPr>
          <w:p w14:paraId="300BBC5B" w14:textId="77777777" w:rsidR="006E2323" w:rsidRDefault="00D0229F">
            <w:pPr>
              <w:bidi/>
            </w:pPr>
            <w:r>
              <w:rPr>
                <w:sz w:val="18"/>
                <w:szCs w:val="18"/>
                <w:rtl/>
              </w:rPr>
              <w:t>120 إلى 160 درجة مئوية</w:t>
            </w:r>
          </w:p>
        </w:tc>
        <w:tc>
          <w:tcPr>
            <w:tcW w:w="794" w:type="dxa"/>
          </w:tcPr>
          <w:p w14:paraId="4D45C24E" w14:textId="77777777" w:rsidR="006E2323" w:rsidRDefault="00D0229F">
            <w:pPr>
              <w:bidi/>
              <w:jc w:val="center"/>
            </w:pPr>
            <w:r>
              <w:rPr>
                <w:sz w:val="18"/>
                <w:szCs w:val="18"/>
                <w:rtl/>
              </w:rPr>
              <w:t>H</w:t>
            </w:r>
          </w:p>
        </w:tc>
        <w:tc>
          <w:tcPr>
            <w:tcW w:w="794" w:type="dxa"/>
          </w:tcPr>
          <w:p w14:paraId="083BFC9C" w14:textId="77777777" w:rsidR="006E2323" w:rsidRDefault="00D0229F">
            <w:pPr>
              <w:bidi/>
              <w:jc w:val="center"/>
            </w:pPr>
            <w:r>
              <w:rPr>
                <w:sz w:val="18"/>
                <w:szCs w:val="18"/>
                <w:rtl/>
              </w:rPr>
              <w:t>☐</w:t>
            </w:r>
          </w:p>
        </w:tc>
        <w:tc>
          <w:tcPr>
            <w:tcW w:w="907" w:type="dxa"/>
          </w:tcPr>
          <w:p w14:paraId="0056B116" w14:textId="77777777" w:rsidR="006E2323" w:rsidRDefault="00D0229F">
            <w:pPr>
              <w:bidi/>
              <w:jc w:val="center"/>
            </w:pPr>
            <w:r>
              <w:rPr>
                <w:sz w:val="18"/>
                <w:szCs w:val="18"/>
                <w:rtl/>
              </w:rPr>
              <w:t>☐</w:t>
            </w:r>
          </w:p>
        </w:tc>
        <w:tc>
          <w:tcPr>
            <w:tcW w:w="1247" w:type="dxa"/>
          </w:tcPr>
          <w:p w14:paraId="18D44640" w14:textId="77777777" w:rsidR="006E2323" w:rsidRDefault="006E2323">
            <w:pPr>
              <w:bidi/>
            </w:pPr>
          </w:p>
        </w:tc>
      </w:tr>
      <w:tr w:rsidR="006E2323" w14:paraId="0DD695DC" w14:textId="77777777">
        <w:trPr>
          <w:cantSplit/>
          <w:jc w:val="center"/>
        </w:trPr>
        <w:tc>
          <w:tcPr>
            <w:tcW w:w="454" w:type="dxa"/>
          </w:tcPr>
          <w:p w14:paraId="35ACE889" w14:textId="77777777" w:rsidR="006E2323" w:rsidRDefault="00D0229F">
            <w:pPr>
              <w:bidi/>
              <w:jc w:val="center"/>
            </w:pPr>
            <w:r>
              <w:rPr>
                <w:sz w:val="18"/>
                <w:szCs w:val="18"/>
                <w:rtl/>
              </w:rPr>
              <w:t>4</w:t>
            </w:r>
          </w:p>
        </w:tc>
        <w:tc>
          <w:tcPr>
            <w:tcW w:w="3742" w:type="dxa"/>
          </w:tcPr>
          <w:p w14:paraId="4561A856" w14:textId="77777777" w:rsidR="006E2323" w:rsidRDefault="00D0229F">
            <w:pPr>
              <w:bidi/>
            </w:pPr>
            <w:r>
              <w:rPr>
                <w:sz w:val="18"/>
                <w:szCs w:val="18"/>
                <w:rtl/>
              </w:rPr>
              <w:t>الدخان الأزرق دليل زيادة التسخين (ص 151)</w:t>
            </w:r>
          </w:p>
        </w:tc>
        <w:tc>
          <w:tcPr>
            <w:tcW w:w="2154" w:type="dxa"/>
          </w:tcPr>
          <w:p w14:paraId="4E83B98B" w14:textId="77777777" w:rsidR="006E2323" w:rsidRDefault="006E2323">
            <w:pPr>
              <w:bidi/>
            </w:pPr>
          </w:p>
        </w:tc>
        <w:tc>
          <w:tcPr>
            <w:tcW w:w="794" w:type="dxa"/>
          </w:tcPr>
          <w:p w14:paraId="2E71DC38" w14:textId="77777777" w:rsidR="006E2323" w:rsidRDefault="00D0229F">
            <w:pPr>
              <w:bidi/>
              <w:jc w:val="center"/>
            </w:pPr>
            <w:r>
              <w:rPr>
                <w:sz w:val="18"/>
                <w:szCs w:val="18"/>
                <w:rtl/>
              </w:rPr>
              <w:t>W</w:t>
            </w:r>
          </w:p>
        </w:tc>
        <w:tc>
          <w:tcPr>
            <w:tcW w:w="794" w:type="dxa"/>
          </w:tcPr>
          <w:p w14:paraId="611A1833" w14:textId="77777777" w:rsidR="006E2323" w:rsidRDefault="00D0229F">
            <w:pPr>
              <w:bidi/>
              <w:jc w:val="center"/>
            </w:pPr>
            <w:r>
              <w:rPr>
                <w:sz w:val="18"/>
                <w:szCs w:val="18"/>
                <w:rtl/>
              </w:rPr>
              <w:t>☐</w:t>
            </w:r>
          </w:p>
        </w:tc>
        <w:tc>
          <w:tcPr>
            <w:tcW w:w="907" w:type="dxa"/>
          </w:tcPr>
          <w:p w14:paraId="411F3DC9" w14:textId="77777777" w:rsidR="006E2323" w:rsidRDefault="00D0229F">
            <w:pPr>
              <w:bidi/>
              <w:jc w:val="center"/>
            </w:pPr>
            <w:r>
              <w:rPr>
                <w:sz w:val="18"/>
                <w:szCs w:val="18"/>
                <w:rtl/>
              </w:rPr>
              <w:t>☐</w:t>
            </w:r>
          </w:p>
        </w:tc>
        <w:tc>
          <w:tcPr>
            <w:tcW w:w="1247" w:type="dxa"/>
          </w:tcPr>
          <w:p w14:paraId="66921904" w14:textId="77777777" w:rsidR="006E2323" w:rsidRDefault="006E2323">
            <w:pPr>
              <w:bidi/>
            </w:pPr>
          </w:p>
        </w:tc>
      </w:tr>
      <w:tr w:rsidR="006E2323" w14:paraId="6683C2E3" w14:textId="77777777">
        <w:trPr>
          <w:cantSplit/>
          <w:jc w:val="center"/>
        </w:trPr>
        <w:tc>
          <w:tcPr>
            <w:tcW w:w="454" w:type="dxa"/>
          </w:tcPr>
          <w:p w14:paraId="7C3FBF82" w14:textId="77777777" w:rsidR="006E2323" w:rsidRDefault="00D0229F">
            <w:pPr>
              <w:bidi/>
              <w:jc w:val="center"/>
            </w:pPr>
            <w:r>
              <w:rPr>
                <w:sz w:val="18"/>
                <w:szCs w:val="18"/>
                <w:rtl/>
              </w:rPr>
              <w:t>5</w:t>
            </w:r>
          </w:p>
        </w:tc>
        <w:tc>
          <w:tcPr>
            <w:tcW w:w="3742" w:type="dxa"/>
          </w:tcPr>
          <w:p w14:paraId="34A2CCF9" w14:textId="77777777" w:rsidR="006E2323" w:rsidRDefault="00D0229F">
            <w:pPr>
              <w:bidi/>
            </w:pPr>
            <w:r>
              <w:rPr>
                <w:sz w:val="18"/>
                <w:szCs w:val="18"/>
                <w:rtl/>
              </w:rPr>
              <w:t>زيادة الأسفلت: الخلطة في القلاب غير هرمية (ص 151)</w:t>
            </w:r>
          </w:p>
        </w:tc>
        <w:tc>
          <w:tcPr>
            <w:tcW w:w="2154" w:type="dxa"/>
          </w:tcPr>
          <w:p w14:paraId="649E31EA" w14:textId="77777777" w:rsidR="006E2323" w:rsidRDefault="006E2323">
            <w:pPr>
              <w:bidi/>
            </w:pPr>
          </w:p>
        </w:tc>
        <w:tc>
          <w:tcPr>
            <w:tcW w:w="794" w:type="dxa"/>
          </w:tcPr>
          <w:p w14:paraId="23EDC676" w14:textId="77777777" w:rsidR="006E2323" w:rsidRDefault="00D0229F">
            <w:pPr>
              <w:bidi/>
              <w:jc w:val="center"/>
            </w:pPr>
            <w:r>
              <w:rPr>
                <w:sz w:val="18"/>
                <w:szCs w:val="18"/>
                <w:rtl/>
              </w:rPr>
              <w:t>W</w:t>
            </w:r>
          </w:p>
        </w:tc>
        <w:tc>
          <w:tcPr>
            <w:tcW w:w="794" w:type="dxa"/>
          </w:tcPr>
          <w:p w14:paraId="73E35848" w14:textId="77777777" w:rsidR="006E2323" w:rsidRDefault="00D0229F">
            <w:pPr>
              <w:bidi/>
              <w:jc w:val="center"/>
            </w:pPr>
            <w:r>
              <w:rPr>
                <w:sz w:val="18"/>
                <w:szCs w:val="18"/>
                <w:rtl/>
              </w:rPr>
              <w:t>☐</w:t>
            </w:r>
          </w:p>
        </w:tc>
        <w:tc>
          <w:tcPr>
            <w:tcW w:w="907" w:type="dxa"/>
          </w:tcPr>
          <w:p w14:paraId="73BEC3EE" w14:textId="77777777" w:rsidR="006E2323" w:rsidRDefault="00D0229F">
            <w:pPr>
              <w:bidi/>
              <w:jc w:val="center"/>
            </w:pPr>
            <w:r>
              <w:rPr>
                <w:sz w:val="18"/>
                <w:szCs w:val="18"/>
                <w:rtl/>
              </w:rPr>
              <w:t>☐</w:t>
            </w:r>
          </w:p>
        </w:tc>
        <w:tc>
          <w:tcPr>
            <w:tcW w:w="1247" w:type="dxa"/>
          </w:tcPr>
          <w:p w14:paraId="786F7260" w14:textId="77777777" w:rsidR="006E2323" w:rsidRDefault="006E2323">
            <w:pPr>
              <w:bidi/>
            </w:pPr>
          </w:p>
        </w:tc>
      </w:tr>
      <w:tr w:rsidR="006E2323" w14:paraId="378E5DFE" w14:textId="77777777">
        <w:trPr>
          <w:cantSplit/>
          <w:jc w:val="center"/>
        </w:trPr>
        <w:tc>
          <w:tcPr>
            <w:tcW w:w="454" w:type="dxa"/>
          </w:tcPr>
          <w:p w14:paraId="67D85B99" w14:textId="77777777" w:rsidR="006E2323" w:rsidRDefault="00D0229F">
            <w:pPr>
              <w:bidi/>
              <w:jc w:val="center"/>
            </w:pPr>
            <w:r>
              <w:rPr>
                <w:sz w:val="18"/>
                <w:szCs w:val="18"/>
                <w:rtl/>
              </w:rPr>
              <w:t>6</w:t>
            </w:r>
          </w:p>
        </w:tc>
        <w:tc>
          <w:tcPr>
            <w:tcW w:w="3742" w:type="dxa"/>
          </w:tcPr>
          <w:p w14:paraId="723EF451" w14:textId="77777777" w:rsidR="006E2323" w:rsidRDefault="00D0229F">
            <w:pPr>
              <w:bidi/>
            </w:pPr>
            <w:r>
              <w:rPr>
                <w:sz w:val="18"/>
                <w:szCs w:val="18"/>
                <w:rtl/>
              </w:rPr>
              <w:t>نقص الأسفلت: مظهر جاف واختفاء اللمعان وصعوبة الهرس (ص 151)</w:t>
            </w:r>
          </w:p>
        </w:tc>
        <w:tc>
          <w:tcPr>
            <w:tcW w:w="2154" w:type="dxa"/>
          </w:tcPr>
          <w:p w14:paraId="742FAB4D" w14:textId="77777777" w:rsidR="006E2323" w:rsidRDefault="006E2323">
            <w:pPr>
              <w:bidi/>
            </w:pPr>
          </w:p>
        </w:tc>
        <w:tc>
          <w:tcPr>
            <w:tcW w:w="794" w:type="dxa"/>
          </w:tcPr>
          <w:p w14:paraId="63CBAE1E" w14:textId="77777777" w:rsidR="006E2323" w:rsidRDefault="00D0229F">
            <w:pPr>
              <w:bidi/>
              <w:jc w:val="center"/>
            </w:pPr>
            <w:r>
              <w:rPr>
                <w:sz w:val="18"/>
                <w:szCs w:val="18"/>
                <w:rtl/>
              </w:rPr>
              <w:t>W</w:t>
            </w:r>
          </w:p>
        </w:tc>
        <w:tc>
          <w:tcPr>
            <w:tcW w:w="794" w:type="dxa"/>
          </w:tcPr>
          <w:p w14:paraId="17E3AC90" w14:textId="77777777" w:rsidR="006E2323" w:rsidRDefault="00D0229F">
            <w:pPr>
              <w:bidi/>
              <w:jc w:val="center"/>
            </w:pPr>
            <w:r>
              <w:rPr>
                <w:sz w:val="18"/>
                <w:szCs w:val="18"/>
                <w:rtl/>
              </w:rPr>
              <w:t>☐</w:t>
            </w:r>
          </w:p>
        </w:tc>
        <w:tc>
          <w:tcPr>
            <w:tcW w:w="907" w:type="dxa"/>
          </w:tcPr>
          <w:p w14:paraId="145FC6DD" w14:textId="77777777" w:rsidR="006E2323" w:rsidRDefault="00D0229F">
            <w:pPr>
              <w:bidi/>
              <w:jc w:val="center"/>
            </w:pPr>
            <w:r>
              <w:rPr>
                <w:sz w:val="18"/>
                <w:szCs w:val="18"/>
                <w:rtl/>
              </w:rPr>
              <w:t>☐</w:t>
            </w:r>
          </w:p>
        </w:tc>
        <w:tc>
          <w:tcPr>
            <w:tcW w:w="1247" w:type="dxa"/>
          </w:tcPr>
          <w:p w14:paraId="395CC8C1" w14:textId="77777777" w:rsidR="006E2323" w:rsidRDefault="006E2323">
            <w:pPr>
              <w:bidi/>
            </w:pPr>
          </w:p>
        </w:tc>
      </w:tr>
      <w:tr w:rsidR="006E2323" w14:paraId="0BEC9805" w14:textId="77777777">
        <w:trPr>
          <w:cantSplit/>
          <w:jc w:val="center"/>
        </w:trPr>
        <w:tc>
          <w:tcPr>
            <w:tcW w:w="454" w:type="dxa"/>
          </w:tcPr>
          <w:p w14:paraId="6BB8B6DB" w14:textId="77777777" w:rsidR="006E2323" w:rsidRDefault="00D0229F">
            <w:pPr>
              <w:bidi/>
              <w:jc w:val="center"/>
            </w:pPr>
            <w:r>
              <w:rPr>
                <w:sz w:val="18"/>
                <w:szCs w:val="18"/>
                <w:rtl/>
              </w:rPr>
              <w:t>7</w:t>
            </w:r>
          </w:p>
        </w:tc>
        <w:tc>
          <w:tcPr>
            <w:tcW w:w="3742" w:type="dxa"/>
          </w:tcPr>
          <w:p w14:paraId="284BEABE" w14:textId="77777777" w:rsidR="006E2323" w:rsidRDefault="00D0229F">
            <w:pPr>
              <w:bidi/>
            </w:pPr>
            <w:r>
              <w:rPr>
                <w:sz w:val="18"/>
                <w:szCs w:val="18"/>
                <w:rtl/>
              </w:rPr>
              <w:t>سمك الفرش غير المضغوط (ص 151)</w:t>
            </w:r>
          </w:p>
        </w:tc>
        <w:tc>
          <w:tcPr>
            <w:tcW w:w="2154" w:type="dxa"/>
          </w:tcPr>
          <w:p w14:paraId="0379462E" w14:textId="77777777" w:rsidR="006E2323" w:rsidRDefault="00D0229F">
            <w:pPr>
              <w:bidi/>
            </w:pPr>
            <w:r>
              <w:rPr>
                <w:sz w:val="18"/>
                <w:szCs w:val="18"/>
                <w:rtl/>
              </w:rPr>
              <w:t>زيادة 1 سم لكل 4 سم من السمك النهائي</w:t>
            </w:r>
          </w:p>
        </w:tc>
        <w:tc>
          <w:tcPr>
            <w:tcW w:w="794" w:type="dxa"/>
          </w:tcPr>
          <w:p w14:paraId="5E860D4E" w14:textId="77777777" w:rsidR="006E2323" w:rsidRDefault="00D0229F">
            <w:pPr>
              <w:bidi/>
              <w:jc w:val="center"/>
            </w:pPr>
            <w:r>
              <w:rPr>
                <w:sz w:val="18"/>
                <w:szCs w:val="18"/>
                <w:rtl/>
              </w:rPr>
              <w:t>W</w:t>
            </w:r>
          </w:p>
        </w:tc>
        <w:tc>
          <w:tcPr>
            <w:tcW w:w="794" w:type="dxa"/>
          </w:tcPr>
          <w:p w14:paraId="57B944D2" w14:textId="77777777" w:rsidR="006E2323" w:rsidRDefault="00D0229F">
            <w:pPr>
              <w:bidi/>
              <w:jc w:val="center"/>
            </w:pPr>
            <w:r>
              <w:rPr>
                <w:sz w:val="18"/>
                <w:szCs w:val="18"/>
                <w:rtl/>
              </w:rPr>
              <w:t>☐</w:t>
            </w:r>
          </w:p>
        </w:tc>
        <w:tc>
          <w:tcPr>
            <w:tcW w:w="907" w:type="dxa"/>
          </w:tcPr>
          <w:p w14:paraId="7992242C" w14:textId="77777777" w:rsidR="006E2323" w:rsidRDefault="00D0229F">
            <w:pPr>
              <w:bidi/>
              <w:jc w:val="center"/>
            </w:pPr>
            <w:r>
              <w:rPr>
                <w:sz w:val="18"/>
                <w:szCs w:val="18"/>
                <w:rtl/>
              </w:rPr>
              <w:t>☐</w:t>
            </w:r>
          </w:p>
        </w:tc>
        <w:tc>
          <w:tcPr>
            <w:tcW w:w="1247" w:type="dxa"/>
          </w:tcPr>
          <w:p w14:paraId="76829DCC" w14:textId="77777777" w:rsidR="006E2323" w:rsidRDefault="006E2323">
            <w:pPr>
              <w:bidi/>
            </w:pPr>
          </w:p>
        </w:tc>
      </w:tr>
      <w:tr w:rsidR="006E2323" w14:paraId="5C855BB4" w14:textId="77777777">
        <w:trPr>
          <w:cantSplit/>
          <w:jc w:val="center"/>
        </w:trPr>
        <w:tc>
          <w:tcPr>
            <w:tcW w:w="454" w:type="dxa"/>
          </w:tcPr>
          <w:p w14:paraId="0E90A381" w14:textId="77777777" w:rsidR="006E2323" w:rsidRDefault="00D0229F">
            <w:pPr>
              <w:bidi/>
              <w:jc w:val="center"/>
            </w:pPr>
            <w:r>
              <w:rPr>
                <w:sz w:val="18"/>
                <w:szCs w:val="18"/>
                <w:rtl/>
              </w:rPr>
              <w:t>8</w:t>
            </w:r>
          </w:p>
        </w:tc>
        <w:tc>
          <w:tcPr>
            <w:tcW w:w="3742" w:type="dxa"/>
          </w:tcPr>
          <w:p w14:paraId="5DDD3B5E" w14:textId="77777777" w:rsidR="006E2323" w:rsidRDefault="00D0229F">
            <w:pPr>
              <w:bidi/>
            </w:pPr>
            <w:r>
              <w:rPr>
                <w:sz w:val="18"/>
                <w:szCs w:val="18"/>
                <w:rtl/>
              </w:rPr>
              <w:t>استواء السطح ويفضل الفحص قبل الدك (ص 151)</w:t>
            </w:r>
          </w:p>
        </w:tc>
        <w:tc>
          <w:tcPr>
            <w:tcW w:w="2154" w:type="dxa"/>
          </w:tcPr>
          <w:p w14:paraId="0B3B6523" w14:textId="77777777" w:rsidR="006E2323" w:rsidRDefault="00D0229F">
            <w:pPr>
              <w:bidi/>
            </w:pPr>
            <w:r>
              <w:rPr>
                <w:sz w:val="18"/>
                <w:szCs w:val="18"/>
                <w:rtl/>
              </w:rPr>
              <w:t>4 مم بحد أقصى تحت قدة 4 م</w:t>
            </w:r>
          </w:p>
        </w:tc>
        <w:tc>
          <w:tcPr>
            <w:tcW w:w="794" w:type="dxa"/>
          </w:tcPr>
          <w:p w14:paraId="00A396FB" w14:textId="77777777" w:rsidR="006E2323" w:rsidRDefault="00D0229F">
            <w:pPr>
              <w:bidi/>
              <w:jc w:val="center"/>
            </w:pPr>
            <w:r>
              <w:rPr>
                <w:sz w:val="18"/>
                <w:szCs w:val="18"/>
                <w:rtl/>
              </w:rPr>
              <w:t>H</w:t>
            </w:r>
          </w:p>
        </w:tc>
        <w:tc>
          <w:tcPr>
            <w:tcW w:w="794" w:type="dxa"/>
          </w:tcPr>
          <w:p w14:paraId="1EE3D58E" w14:textId="77777777" w:rsidR="006E2323" w:rsidRDefault="00D0229F">
            <w:pPr>
              <w:bidi/>
              <w:jc w:val="center"/>
            </w:pPr>
            <w:r>
              <w:rPr>
                <w:sz w:val="18"/>
                <w:szCs w:val="18"/>
                <w:rtl/>
              </w:rPr>
              <w:t>☐</w:t>
            </w:r>
          </w:p>
        </w:tc>
        <w:tc>
          <w:tcPr>
            <w:tcW w:w="907" w:type="dxa"/>
          </w:tcPr>
          <w:p w14:paraId="25846F2C" w14:textId="77777777" w:rsidR="006E2323" w:rsidRDefault="00D0229F">
            <w:pPr>
              <w:bidi/>
              <w:jc w:val="center"/>
            </w:pPr>
            <w:r>
              <w:rPr>
                <w:sz w:val="18"/>
                <w:szCs w:val="18"/>
                <w:rtl/>
              </w:rPr>
              <w:t>☐</w:t>
            </w:r>
          </w:p>
        </w:tc>
        <w:tc>
          <w:tcPr>
            <w:tcW w:w="1247" w:type="dxa"/>
          </w:tcPr>
          <w:p w14:paraId="64A9AE01" w14:textId="77777777" w:rsidR="006E2323" w:rsidRDefault="006E2323">
            <w:pPr>
              <w:bidi/>
            </w:pPr>
          </w:p>
        </w:tc>
      </w:tr>
      <w:tr w:rsidR="006E2323" w14:paraId="56A13080" w14:textId="77777777">
        <w:trPr>
          <w:cantSplit/>
          <w:jc w:val="center"/>
        </w:trPr>
        <w:tc>
          <w:tcPr>
            <w:tcW w:w="454" w:type="dxa"/>
          </w:tcPr>
          <w:p w14:paraId="031BE9CD" w14:textId="77777777" w:rsidR="006E2323" w:rsidRDefault="00D0229F">
            <w:pPr>
              <w:bidi/>
              <w:jc w:val="center"/>
            </w:pPr>
            <w:r>
              <w:rPr>
                <w:sz w:val="18"/>
                <w:szCs w:val="18"/>
                <w:rtl/>
              </w:rPr>
              <w:t>9</w:t>
            </w:r>
          </w:p>
        </w:tc>
        <w:tc>
          <w:tcPr>
            <w:tcW w:w="3742" w:type="dxa"/>
          </w:tcPr>
          <w:p w14:paraId="60E5160B" w14:textId="77777777" w:rsidR="006E2323" w:rsidRDefault="00D0229F">
            <w:pPr>
              <w:bidi/>
            </w:pPr>
            <w:r>
              <w:rPr>
                <w:sz w:val="18"/>
                <w:szCs w:val="18"/>
                <w:rtl/>
              </w:rPr>
              <w:t>دخول الهراس والعجلة الدوارة الثقيلة في الأمام باتجاه الرصف (ص 151)</w:t>
            </w:r>
          </w:p>
        </w:tc>
        <w:tc>
          <w:tcPr>
            <w:tcW w:w="2154" w:type="dxa"/>
          </w:tcPr>
          <w:p w14:paraId="4F8B8328" w14:textId="77777777" w:rsidR="006E2323" w:rsidRDefault="006E2323">
            <w:pPr>
              <w:bidi/>
            </w:pPr>
          </w:p>
        </w:tc>
        <w:tc>
          <w:tcPr>
            <w:tcW w:w="794" w:type="dxa"/>
          </w:tcPr>
          <w:p w14:paraId="36337A3C" w14:textId="77777777" w:rsidR="006E2323" w:rsidRDefault="00D0229F">
            <w:pPr>
              <w:bidi/>
              <w:jc w:val="center"/>
            </w:pPr>
            <w:r>
              <w:rPr>
                <w:sz w:val="18"/>
                <w:szCs w:val="18"/>
                <w:rtl/>
              </w:rPr>
              <w:t>W</w:t>
            </w:r>
          </w:p>
        </w:tc>
        <w:tc>
          <w:tcPr>
            <w:tcW w:w="794" w:type="dxa"/>
          </w:tcPr>
          <w:p w14:paraId="6FE52E6E" w14:textId="77777777" w:rsidR="006E2323" w:rsidRDefault="00D0229F">
            <w:pPr>
              <w:bidi/>
              <w:jc w:val="center"/>
            </w:pPr>
            <w:r>
              <w:rPr>
                <w:sz w:val="18"/>
                <w:szCs w:val="18"/>
                <w:rtl/>
              </w:rPr>
              <w:t>☐</w:t>
            </w:r>
          </w:p>
        </w:tc>
        <w:tc>
          <w:tcPr>
            <w:tcW w:w="907" w:type="dxa"/>
          </w:tcPr>
          <w:p w14:paraId="46331B9C" w14:textId="77777777" w:rsidR="006E2323" w:rsidRDefault="00D0229F">
            <w:pPr>
              <w:bidi/>
              <w:jc w:val="center"/>
            </w:pPr>
            <w:r>
              <w:rPr>
                <w:sz w:val="18"/>
                <w:szCs w:val="18"/>
                <w:rtl/>
              </w:rPr>
              <w:t>☐</w:t>
            </w:r>
          </w:p>
        </w:tc>
        <w:tc>
          <w:tcPr>
            <w:tcW w:w="1247" w:type="dxa"/>
          </w:tcPr>
          <w:p w14:paraId="31B70E02" w14:textId="77777777" w:rsidR="006E2323" w:rsidRDefault="006E2323">
            <w:pPr>
              <w:bidi/>
            </w:pPr>
          </w:p>
        </w:tc>
      </w:tr>
      <w:tr w:rsidR="006E2323" w14:paraId="3AB5ED53" w14:textId="77777777">
        <w:trPr>
          <w:cantSplit/>
          <w:jc w:val="center"/>
        </w:trPr>
        <w:tc>
          <w:tcPr>
            <w:tcW w:w="454" w:type="dxa"/>
          </w:tcPr>
          <w:p w14:paraId="00CE8D2C" w14:textId="77777777" w:rsidR="006E2323" w:rsidRDefault="00D0229F">
            <w:pPr>
              <w:bidi/>
              <w:jc w:val="center"/>
            </w:pPr>
            <w:r>
              <w:rPr>
                <w:sz w:val="18"/>
                <w:szCs w:val="18"/>
                <w:rtl/>
              </w:rPr>
              <w:t>10</w:t>
            </w:r>
          </w:p>
        </w:tc>
        <w:tc>
          <w:tcPr>
            <w:tcW w:w="3742" w:type="dxa"/>
          </w:tcPr>
          <w:p w14:paraId="0F0A8F54" w14:textId="77777777" w:rsidR="006E2323" w:rsidRDefault="00D0229F">
            <w:pPr>
              <w:bidi/>
            </w:pPr>
            <w:r>
              <w:rPr>
                <w:sz w:val="18"/>
                <w:szCs w:val="18"/>
                <w:rtl/>
              </w:rPr>
              <w:t>تراكب شرائح الهرس وتنويع أطوال خطوط السير (ص 151)</w:t>
            </w:r>
          </w:p>
        </w:tc>
        <w:tc>
          <w:tcPr>
            <w:tcW w:w="2154" w:type="dxa"/>
          </w:tcPr>
          <w:p w14:paraId="232941CA" w14:textId="77777777" w:rsidR="006E2323" w:rsidRDefault="00D0229F">
            <w:pPr>
              <w:bidi/>
            </w:pPr>
            <w:r>
              <w:rPr>
                <w:sz w:val="18"/>
                <w:szCs w:val="18"/>
                <w:rtl/>
              </w:rPr>
              <w:t>نصف عرض الأسطوانة على الأقل</w:t>
            </w:r>
          </w:p>
        </w:tc>
        <w:tc>
          <w:tcPr>
            <w:tcW w:w="794" w:type="dxa"/>
          </w:tcPr>
          <w:p w14:paraId="00CDB12D" w14:textId="77777777" w:rsidR="006E2323" w:rsidRDefault="00D0229F">
            <w:pPr>
              <w:bidi/>
              <w:jc w:val="center"/>
            </w:pPr>
            <w:r>
              <w:rPr>
                <w:sz w:val="18"/>
                <w:szCs w:val="18"/>
                <w:rtl/>
              </w:rPr>
              <w:t>W</w:t>
            </w:r>
          </w:p>
        </w:tc>
        <w:tc>
          <w:tcPr>
            <w:tcW w:w="794" w:type="dxa"/>
          </w:tcPr>
          <w:p w14:paraId="6E12AB74" w14:textId="77777777" w:rsidR="006E2323" w:rsidRDefault="00D0229F">
            <w:pPr>
              <w:bidi/>
              <w:jc w:val="center"/>
            </w:pPr>
            <w:r>
              <w:rPr>
                <w:sz w:val="18"/>
                <w:szCs w:val="18"/>
                <w:rtl/>
              </w:rPr>
              <w:t>☐</w:t>
            </w:r>
          </w:p>
        </w:tc>
        <w:tc>
          <w:tcPr>
            <w:tcW w:w="907" w:type="dxa"/>
          </w:tcPr>
          <w:p w14:paraId="5D4867C1" w14:textId="77777777" w:rsidR="006E2323" w:rsidRDefault="00D0229F">
            <w:pPr>
              <w:bidi/>
              <w:jc w:val="center"/>
            </w:pPr>
            <w:r>
              <w:rPr>
                <w:sz w:val="18"/>
                <w:szCs w:val="18"/>
                <w:rtl/>
              </w:rPr>
              <w:t>☐</w:t>
            </w:r>
          </w:p>
        </w:tc>
        <w:tc>
          <w:tcPr>
            <w:tcW w:w="1247" w:type="dxa"/>
          </w:tcPr>
          <w:p w14:paraId="3DC14662" w14:textId="77777777" w:rsidR="006E2323" w:rsidRDefault="006E2323">
            <w:pPr>
              <w:bidi/>
            </w:pPr>
          </w:p>
        </w:tc>
      </w:tr>
      <w:tr w:rsidR="006E2323" w14:paraId="56FBE8F7" w14:textId="77777777">
        <w:trPr>
          <w:cantSplit/>
          <w:jc w:val="center"/>
        </w:trPr>
        <w:tc>
          <w:tcPr>
            <w:tcW w:w="454" w:type="dxa"/>
          </w:tcPr>
          <w:p w14:paraId="705E6D2E" w14:textId="77777777" w:rsidR="006E2323" w:rsidRDefault="00D0229F">
            <w:pPr>
              <w:bidi/>
              <w:jc w:val="center"/>
            </w:pPr>
            <w:r>
              <w:rPr>
                <w:sz w:val="18"/>
                <w:szCs w:val="18"/>
                <w:rtl/>
              </w:rPr>
              <w:t>11</w:t>
            </w:r>
          </w:p>
        </w:tc>
        <w:tc>
          <w:tcPr>
            <w:tcW w:w="3742" w:type="dxa"/>
          </w:tcPr>
          <w:p w14:paraId="718F6A5B" w14:textId="77777777" w:rsidR="006E2323" w:rsidRDefault="00D0229F">
            <w:pPr>
              <w:bidi/>
            </w:pPr>
            <w:r>
              <w:rPr>
                <w:sz w:val="18"/>
                <w:szCs w:val="18"/>
                <w:rtl/>
              </w:rPr>
              <w:t>الركوب عند اللحامات الطولية (ص 151)</w:t>
            </w:r>
          </w:p>
        </w:tc>
        <w:tc>
          <w:tcPr>
            <w:tcW w:w="2154" w:type="dxa"/>
          </w:tcPr>
          <w:p w14:paraId="25F00D96" w14:textId="77777777" w:rsidR="006E2323" w:rsidRDefault="00D0229F">
            <w:pPr>
              <w:bidi/>
            </w:pPr>
            <w:r>
              <w:rPr>
                <w:sz w:val="18"/>
                <w:szCs w:val="18"/>
                <w:rtl/>
              </w:rPr>
              <w:t>3 إلى 7 سم</w:t>
            </w:r>
          </w:p>
        </w:tc>
        <w:tc>
          <w:tcPr>
            <w:tcW w:w="794" w:type="dxa"/>
          </w:tcPr>
          <w:p w14:paraId="0545F5F5" w14:textId="77777777" w:rsidR="006E2323" w:rsidRDefault="00D0229F">
            <w:pPr>
              <w:bidi/>
              <w:jc w:val="center"/>
            </w:pPr>
            <w:r>
              <w:rPr>
                <w:sz w:val="18"/>
                <w:szCs w:val="18"/>
                <w:rtl/>
              </w:rPr>
              <w:t>W</w:t>
            </w:r>
          </w:p>
        </w:tc>
        <w:tc>
          <w:tcPr>
            <w:tcW w:w="794" w:type="dxa"/>
          </w:tcPr>
          <w:p w14:paraId="67F96FE6" w14:textId="77777777" w:rsidR="006E2323" w:rsidRDefault="00D0229F">
            <w:pPr>
              <w:bidi/>
              <w:jc w:val="center"/>
            </w:pPr>
            <w:r>
              <w:rPr>
                <w:sz w:val="18"/>
                <w:szCs w:val="18"/>
                <w:rtl/>
              </w:rPr>
              <w:t>☐</w:t>
            </w:r>
          </w:p>
        </w:tc>
        <w:tc>
          <w:tcPr>
            <w:tcW w:w="907" w:type="dxa"/>
          </w:tcPr>
          <w:p w14:paraId="6746B7B9" w14:textId="77777777" w:rsidR="006E2323" w:rsidRDefault="00D0229F">
            <w:pPr>
              <w:bidi/>
              <w:jc w:val="center"/>
            </w:pPr>
            <w:r>
              <w:rPr>
                <w:sz w:val="18"/>
                <w:szCs w:val="18"/>
                <w:rtl/>
              </w:rPr>
              <w:t>☐</w:t>
            </w:r>
          </w:p>
        </w:tc>
        <w:tc>
          <w:tcPr>
            <w:tcW w:w="1247" w:type="dxa"/>
          </w:tcPr>
          <w:p w14:paraId="1F032700" w14:textId="77777777" w:rsidR="006E2323" w:rsidRDefault="006E2323">
            <w:pPr>
              <w:bidi/>
            </w:pPr>
          </w:p>
        </w:tc>
      </w:tr>
      <w:tr w:rsidR="006E2323" w14:paraId="17604ADA" w14:textId="77777777">
        <w:trPr>
          <w:cantSplit/>
          <w:jc w:val="center"/>
        </w:trPr>
        <w:tc>
          <w:tcPr>
            <w:tcW w:w="454" w:type="dxa"/>
          </w:tcPr>
          <w:p w14:paraId="19252DE4" w14:textId="77777777" w:rsidR="006E2323" w:rsidRDefault="00D0229F">
            <w:pPr>
              <w:bidi/>
              <w:jc w:val="center"/>
            </w:pPr>
            <w:r>
              <w:rPr>
                <w:sz w:val="18"/>
                <w:szCs w:val="18"/>
                <w:rtl/>
              </w:rPr>
              <w:t>12</w:t>
            </w:r>
          </w:p>
        </w:tc>
        <w:tc>
          <w:tcPr>
            <w:tcW w:w="3742" w:type="dxa"/>
          </w:tcPr>
          <w:p w14:paraId="425E355B" w14:textId="77777777" w:rsidR="006E2323" w:rsidRDefault="00D0229F">
            <w:pPr>
              <w:bidi/>
            </w:pPr>
            <w:r>
              <w:rPr>
                <w:sz w:val="18"/>
                <w:szCs w:val="18"/>
                <w:rtl/>
              </w:rPr>
              <w:t>قدة متعامدة على الفاصل الطولي للتحقق من الميول والمناسيب (ص 152)</w:t>
            </w:r>
          </w:p>
        </w:tc>
        <w:tc>
          <w:tcPr>
            <w:tcW w:w="2154" w:type="dxa"/>
          </w:tcPr>
          <w:p w14:paraId="3331C05F" w14:textId="77777777" w:rsidR="006E2323" w:rsidRDefault="00D0229F">
            <w:pPr>
              <w:bidi/>
            </w:pPr>
            <w:r>
              <w:rPr>
                <w:sz w:val="18"/>
                <w:szCs w:val="18"/>
                <w:rtl/>
              </w:rPr>
              <w:t>قدة 5 م</w:t>
            </w:r>
          </w:p>
        </w:tc>
        <w:tc>
          <w:tcPr>
            <w:tcW w:w="794" w:type="dxa"/>
          </w:tcPr>
          <w:p w14:paraId="16ADCDF6" w14:textId="77777777" w:rsidR="006E2323" w:rsidRDefault="00D0229F">
            <w:pPr>
              <w:bidi/>
              <w:jc w:val="center"/>
            </w:pPr>
            <w:r>
              <w:rPr>
                <w:sz w:val="18"/>
                <w:szCs w:val="18"/>
                <w:rtl/>
              </w:rPr>
              <w:t>W</w:t>
            </w:r>
          </w:p>
        </w:tc>
        <w:tc>
          <w:tcPr>
            <w:tcW w:w="794" w:type="dxa"/>
          </w:tcPr>
          <w:p w14:paraId="24C31ADB" w14:textId="77777777" w:rsidR="006E2323" w:rsidRDefault="00D0229F">
            <w:pPr>
              <w:bidi/>
              <w:jc w:val="center"/>
            </w:pPr>
            <w:r>
              <w:rPr>
                <w:sz w:val="18"/>
                <w:szCs w:val="18"/>
                <w:rtl/>
              </w:rPr>
              <w:t>☐</w:t>
            </w:r>
          </w:p>
        </w:tc>
        <w:tc>
          <w:tcPr>
            <w:tcW w:w="907" w:type="dxa"/>
          </w:tcPr>
          <w:p w14:paraId="6BE9F7C8" w14:textId="77777777" w:rsidR="006E2323" w:rsidRDefault="00D0229F">
            <w:pPr>
              <w:bidi/>
              <w:jc w:val="center"/>
            </w:pPr>
            <w:r>
              <w:rPr>
                <w:sz w:val="18"/>
                <w:szCs w:val="18"/>
                <w:rtl/>
              </w:rPr>
              <w:t>☐</w:t>
            </w:r>
          </w:p>
        </w:tc>
        <w:tc>
          <w:tcPr>
            <w:tcW w:w="1247" w:type="dxa"/>
          </w:tcPr>
          <w:p w14:paraId="09D3A4A7" w14:textId="77777777" w:rsidR="006E2323" w:rsidRDefault="006E2323">
            <w:pPr>
              <w:bidi/>
            </w:pPr>
          </w:p>
        </w:tc>
      </w:tr>
      <w:tr w:rsidR="006E2323" w14:paraId="5970A297" w14:textId="77777777">
        <w:trPr>
          <w:cantSplit/>
          <w:jc w:val="center"/>
        </w:trPr>
        <w:tc>
          <w:tcPr>
            <w:tcW w:w="454" w:type="dxa"/>
          </w:tcPr>
          <w:p w14:paraId="642438CD" w14:textId="77777777" w:rsidR="006E2323" w:rsidRDefault="00D0229F">
            <w:pPr>
              <w:bidi/>
              <w:jc w:val="center"/>
            </w:pPr>
            <w:r>
              <w:rPr>
                <w:sz w:val="18"/>
                <w:szCs w:val="18"/>
                <w:rtl/>
              </w:rPr>
              <w:t>13</w:t>
            </w:r>
          </w:p>
        </w:tc>
        <w:tc>
          <w:tcPr>
            <w:tcW w:w="3742" w:type="dxa"/>
          </w:tcPr>
          <w:p w14:paraId="5CA405BC" w14:textId="77777777" w:rsidR="006E2323" w:rsidRDefault="00D0229F">
            <w:pPr>
              <w:bidi/>
            </w:pPr>
            <w:r>
              <w:rPr>
                <w:sz w:val="18"/>
                <w:szCs w:val="18"/>
                <w:rtl/>
              </w:rPr>
              <w:t>عينات دورية خلف الفرادة للاستخلاص ومارشال (ص 152)</w:t>
            </w:r>
          </w:p>
        </w:tc>
        <w:tc>
          <w:tcPr>
            <w:tcW w:w="2154" w:type="dxa"/>
          </w:tcPr>
          <w:p w14:paraId="1B7CE167" w14:textId="77777777" w:rsidR="006E2323" w:rsidRDefault="00D0229F">
            <w:pPr>
              <w:bidi/>
            </w:pPr>
            <w:r>
              <w:rPr>
                <w:sz w:val="18"/>
                <w:szCs w:val="18"/>
                <w:rtl/>
              </w:rPr>
              <w:t>التحقق من التدرج ونسبة الأسفلت والتدفق ونسبة الفراغات الهوائية والمملوءة</w:t>
            </w:r>
          </w:p>
        </w:tc>
        <w:tc>
          <w:tcPr>
            <w:tcW w:w="794" w:type="dxa"/>
          </w:tcPr>
          <w:p w14:paraId="20DFF9AC" w14:textId="77777777" w:rsidR="006E2323" w:rsidRDefault="00D0229F">
            <w:pPr>
              <w:bidi/>
              <w:jc w:val="center"/>
            </w:pPr>
            <w:r>
              <w:rPr>
                <w:sz w:val="18"/>
                <w:szCs w:val="18"/>
                <w:rtl/>
              </w:rPr>
              <w:t>H</w:t>
            </w:r>
          </w:p>
        </w:tc>
        <w:tc>
          <w:tcPr>
            <w:tcW w:w="794" w:type="dxa"/>
          </w:tcPr>
          <w:p w14:paraId="4B79F960" w14:textId="77777777" w:rsidR="006E2323" w:rsidRDefault="00D0229F">
            <w:pPr>
              <w:bidi/>
              <w:jc w:val="center"/>
            </w:pPr>
            <w:r>
              <w:rPr>
                <w:sz w:val="18"/>
                <w:szCs w:val="18"/>
                <w:rtl/>
              </w:rPr>
              <w:t>☐</w:t>
            </w:r>
          </w:p>
        </w:tc>
        <w:tc>
          <w:tcPr>
            <w:tcW w:w="907" w:type="dxa"/>
          </w:tcPr>
          <w:p w14:paraId="2160B311" w14:textId="77777777" w:rsidR="006E2323" w:rsidRDefault="00D0229F">
            <w:pPr>
              <w:bidi/>
              <w:jc w:val="center"/>
            </w:pPr>
            <w:r>
              <w:rPr>
                <w:sz w:val="18"/>
                <w:szCs w:val="18"/>
                <w:rtl/>
              </w:rPr>
              <w:t>☐</w:t>
            </w:r>
          </w:p>
        </w:tc>
        <w:tc>
          <w:tcPr>
            <w:tcW w:w="1247" w:type="dxa"/>
          </w:tcPr>
          <w:p w14:paraId="15C248D4" w14:textId="77777777" w:rsidR="006E2323" w:rsidRDefault="006E2323">
            <w:pPr>
              <w:bidi/>
            </w:pPr>
          </w:p>
        </w:tc>
      </w:tr>
      <w:tr w:rsidR="006E2323" w14:paraId="6D412601" w14:textId="77777777">
        <w:trPr>
          <w:cantSplit/>
          <w:jc w:val="center"/>
        </w:trPr>
        <w:tc>
          <w:tcPr>
            <w:tcW w:w="454" w:type="dxa"/>
          </w:tcPr>
          <w:p w14:paraId="511A4FD3" w14:textId="77777777" w:rsidR="006E2323" w:rsidRDefault="00D0229F">
            <w:pPr>
              <w:bidi/>
              <w:jc w:val="center"/>
            </w:pPr>
            <w:r>
              <w:rPr>
                <w:sz w:val="18"/>
                <w:szCs w:val="18"/>
                <w:rtl/>
              </w:rPr>
              <w:t>14</w:t>
            </w:r>
          </w:p>
        </w:tc>
        <w:tc>
          <w:tcPr>
            <w:tcW w:w="3742" w:type="dxa"/>
          </w:tcPr>
          <w:p w14:paraId="79752ABD" w14:textId="77777777" w:rsidR="006E2323" w:rsidRDefault="00D0229F">
            <w:pPr>
              <w:bidi/>
            </w:pPr>
            <w:r>
              <w:rPr>
                <w:sz w:val="18"/>
                <w:szCs w:val="18"/>
                <w:rtl/>
              </w:rPr>
              <w:t>تنظيف السطح بالمكانس والنافخات قبل رش الطبقة اللاصقة RC2 (ص 152)</w:t>
            </w:r>
          </w:p>
        </w:tc>
        <w:tc>
          <w:tcPr>
            <w:tcW w:w="2154" w:type="dxa"/>
          </w:tcPr>
          <w:p w14:paraId="1EF593BE" w14:textId="77777777" w:rsidR="006E2323" w:rsidRDefault="006E2323">
            <w:pPr>
              <w:bidi/>
            </w:pPr>
          </w:p>
        </w:tc>
        <w:tc>
          <w:tcPr>
            <w:tcW w:w="794" w:type="dxa"/>
          </w:tcPr>
          <w:p w14:paraId="4E3195E5" w14:textId="77777777" w:rsidR="006E2323" w:rsidRDefault="00D0229F">
            <w:pPr>
              <w:bidi/>
              <w:jc w:val="center"/>
            </w:pPr>
            <w:r>
              <w:rPr>
                <w:sz w:val="18"/>
                <w:szCs w:val="18"/>
                <w:rtl/>
              </w:rPr>
              <w:t>W</w:t>
            </w:r>
          </w:p>
        </w:tc>
        <w:tc>
          <w:tcPr>
            <w:tcW w:w="794" w:type="dxa"/>
          </w:tcPr>
          <w:p w14:paraId="5F506308" w14:textId="77777777" w:rsidR="006E2323" w:rsidRDefault="00D0229F">
            <w:pPr>
              <w:bidi/>
              <w:jc w:val="center"/>
            </w:pPr>
            <w:r>
              <w:rPr>
                <w:sz w:val="18"/>
                <w:szCs w:val="18"/>
                <w:rtl/>
              </w:rPr>
              <w:t>☐</w:t>
            </w:r>
          </w:p>
        </w:tc>
        <w:tc>
          <w:tcPr>
            <w:tcW w:w="907" w:type="dxa"/>
          </w:tcPr>
          <w:p w14:paraId="29F418E0" w14:textId="77777777" w:rsidR="006E2323" w:rsidRDefault="00D0229F">
            <w:pPr>
              <w:bidi/>
              <w:jc w:val="center"/>
            </w:pPr>
            <w:r>
              <w:rPr>
                <w:sz w:val="18"/>
                <w:szCs w:val="18"/>
                <w:rtl/>
              </w:rPr>
              <w:t>☐</w:t>
            </w:r>
          </w:p>
        </w:tc>
        <w:tc>
          <w:tcPr>
            <w:tcW w:w="1247" w:type="dxa"/>
          </w:tcPr>
          <w:p w14:paraId="146B2397" w14:textId="77777777" w:rsidR="006E2323" w:rsidRDefault="006E2323">
            <w:pPr>
              <w:bidi/>
            </w:pPr>
          </w:p>
        </w:tc>
      </w:tr>
      <w:tr w:rsidR="006E2323" w14:paraId="60CEF01F" w14:textId="77777777">
        <w:trPr>
          <w:cantSplit/>
          <w:jc w:val="center"/>
        </w:trPr>
        <w:tc>
          <w:tcPr>
            <w:tcW w:w="454" w:type="dxa"/>
          </w:tcPr>
          <w:p w14:paraId="775BDF82" w14:textId="77777777" w:rsidR="006E2323" w:rsidRDefault="00D0229F">
            <w:pPr>
              <w:bidi/>
              <w:jc w:val="center"/>
            </w:pPr>
            <w:r>
              <w:rPr>
                <w:sz w:val="18"/>
                <w:szCs w:val="18"/>
                <w:rtl/>
              </w:rPr>
              <w:t>15</w:t>
            </w:r>
          </w:p>
        </w:tc>
        <w:tc>
          <w:tcPr>
            <w:tcW w:w="3742" w:type="dxa"/>
          </w:tcPr>
          <w:p w14:paraId="1A9A74D7" w14:textId="77777777" w:rsidR="006E2323" w:rsidRDefault="00D0229F">
            <w:pPr>
              <w:bidi/>
            </w:pPr>
            <w:r>
              <w:rPr>
                <w:sz w:val="18"/>
                <w:szCs w:val="18"/>
                <w:rtl/>
              </w:rPr>
              <w:t>نسبة تخفيف Tack coat (ص 152)</w:t>
            </w:r>
          </w:p>
        </w:tc>
        <w:tc>
          <w:tcPr>
            <w:tcW w:w="2154" w:type="dxa"/>
          </w:tcPr>
          <w:p w14:paraId="32812443" w14:textId="77777777" w:rsidR="006E2323" w:rsidRDefault="00D0229F">
            <w:pPr>
              <w:bidi/>
            </w:pPr>
            <w:r>
              <w:rPr>
                <w:sz w:val="18"/>
                <w:szCs w:val="18"/>
                <w:rtl/>
              </w:rPr>
              <w:t>2 أسفلت إلى 1 بنزين</w:t>
            </w:r>
          </w:p>
        </w:tc>
        <w:tc>
          <w:tcPr>
            <w:tcW w:w="794" w:type="dxa"/>
          </w:tcPr>
          <w:p w14:paraId="1F58F51C" w14:textId="77777777" w:rsidR="006E2323" w:rsidRDefault="00D0229F">
            <w:pPr>
              <w:bidi/>
              <w:jc w:val="center"/>
            </w:pPr>
            <w:r>
              <w:rPr>
                <w:sz w:val="18"/>
                <w:szCs w:val="18"/>
                <w:rtl/>
              </w:rPr>
              <w:t>W</w:t>
            </w:r>
          </w:p>
        </w:tc>
        <w:tc>
          <w:tcPr>
            <w:tcW w:w="794" w:type="dxa"/>
          </w:tcPr>
          <w:p w14:paraId="32BFF3B0" w14:textId="77777777" w:rsidR="006E2323" w:rsidRDefault="00D0229F">
            <w:pPr>
              <w:bidi/>
              <w:jc w:val="center"/>
            </w:pPr>
            <w:r>
              <w:rPr>
                <w:sz w:val="18"/>
                <w:szCs w:val="18"/>
                <w:rtl/>
              </w:rPr>
              <w:t>☐</w:t>
            </w:r>
          </w:p>
        </w:tc>
        <w:tc>
          <w:tcPr>
            <w:tcW w:w="907" w:type="dxa"/>
          </w:tcPr>
          <w:p w14:paraId="08F4697A" w14:textId="77777777" w:rsidR="006E2323" w:rsidRDefault="00D0229F">
            <w:pPr>
              <w:bidi/>
              <w:jc w:val="center"/>
            </w:pPr>
            <w:r>
              <w:rPr>
                <w:sz w:val="18"/>
                <w:szCs w:val="18"/>
                <w:rtl/>
              </w:rPr>
              <w:t>☐</w:t>
            </w:r>
          </w:p>
        </w:tc>
        <w:tc>
          <w:tcPr>
            <w:tcW w:w="1247" w:type="dxa"/>
          </w:tcPr>
          <w:p w14:paraId="237F2C30" w14:textId="77777777" w:rsidR="006E2323" w:rsidRDefault="006E2323">
            <w:pPr>
              <w:bidi/>
            </w:pPr>
          </w:p>
        </w:tc>
      </w:tr>
      <w:tr w:rsidR="006E2323" w14:paraId="36EFE08C" w14:textId="77777777">
        <w:trPr>
          <w:cantSplit/>
          <w:jc w:val="center"/>
        </w:trPr>
        <w:tc>
          <w:tcPr>
            <w:tcW w:w="454" w:type="dxa"/>
          </w:tcPr>
          <w:p w14:paraId="7DDEC86C" w14:textId="77777777" w:rsidR="006E2323" w:rsidRDefault="00D0229F">
            <w:pPr>
              <w:bidi/>
              <w:jc w:val="center"/>
            </w:pPr>
            <w:r>
              <w:rPr>
                <w:sz w:val="18"/>
                <w:szCs w:val="18"/>
                <w:rtl/>
              </w:rPr>
              <w:t>16</w:t>
            </w:r>
          </w:p>
        </w:tc>
        <w:tc>
          <w:tcPr>
            <w:tcW w:w="3742" w:type="dxa"/>
          </w:tcPr>
          <w:p w14:paraId="66BBDE67" w14:textId="77777777" w:rsidR="006E2323" w:rsidRDefault="00D0229F">
            <w:pPr>
              <w:bidi/>
            </w:pPr>
            <w:r>
              <w:rPr>
                <w:sz w:val="18"/>
                <w:szCs w:val="18"/>
                <w:rtl/>
              </w:rPr>
              <w:t>معدل وحرارة رش الإلصاق RC2 (ص 152)</w:t>
            </w:r>
          </w:p>
        </w:tc>
        <w:tc>
          <w:tcPr>
            <w:tcW w:w="2154" w:type="dxa"/>
          </w:tcPr>
          <w:p w14:paraId="50500955" w14:textId="77777777" w:rsidR="006E2323" w:rsidRDefault="00D0229F">
            <w:pPr>
              <w:bidi/>
            </w:pPr>
            <w:r>
              <w:rPr>
                <w:sz w:val="18"/>
                <w:szCs w:val="18"/>
                <w:rtl/>
              </w:rPr>
              <w:t>0.75 كجم/م2، 60 إلى 99 درجة</w:t>
            </w:r>
          </w:p>
        </w:tc>
        <w:tc>
          <w:tcPr>
            <w:tcW w:w="794" w:type="dxa"/>
          </w:tcPr>
          <w:p w14:paraId="2982DBA5" w14:textId="77777777" w:rsidR="006E2323" w:rsidRDefault="00D0229F">
            <w:pPr>
              <w:bidi/>
              <w:jc w:val="center"/>
            </w:pPr>
            <w:r>
              <w:rPr>
                <w:sz w:val="18"/>
                <w:szCs w:val="18"/>
                <w:rtl/>
              </w:rPr>
              <w:t>W</w:t>
            </w:r>
          </w:p>
        </w:tc>
        <w:tc>
          <w:tcPr>
            <w:tcW w:w="794" w:type="dxa"/>
          </w:tcPr>
          <w:p w14:paraId="1C3113A6" w14:textId="77777777" w:rsidR="006E2323" w:rsidRDefault="00D0229F">
            <w:pPr>
              <w:bidi/>
              <w:jc w:val="center"/>
            </w:pPr>
            <w:r>
              <w:rPr>
                <w:sz w:val="18"/>
                <w:szCs w:val="18"/>
                <w:rtl/>
              </w:rPr>
              <w:t>☐</w:t>
            </w:r>
          </w:p>
        </w:tc>
        <w:tc>
          <w:tcPr>
            <w:tcW w:w="907" w:type="dxa"/>
          </w:tcPr>
          <w:p w14:paraId="21CB7E74" w14:textId="77777777" w:rsidR="006E2323" w:rsidRDefault="00D0229F">
            <w:pPr>
              <w:bidi/>
              <w:jc w:val="center"/>
            </w:pPr>
            <w:r>
              <w:rPr>
                <w:sz w:val="18"/>
                <w:szCs w:val="18"/>
                <w:rtl/>
              </w:rPr>
              <w:t>☐</w:t>
            </w:r>
          </w:p>
        </w:tc>
        <w:tc>
          <w:tcPr>
            <w:tcW w:w="1247" w:type="dxa"/>
          </w:tcPr>
          <w:p w14:paraId="16BEF5FE" w14:textId="77777777" w:rsidR="006E2323" w:rsidRDefault="006E2323">
            <w:pPr>
              <w:bidi/>
            </w:pPr>
          </w:p>
        </w:tc>
      </w:tr>
      <w:tr w:rsidR="006E2323" w14:paraId="3E38883E" w14:textId="77777777">
        <w:trPr>
          <w:cantSplit/>
          <w:jc w:val="center"/>
        </w:trPr>
        <w:tc>
          <w:tcPr>
            <w:tcW w:w="454" w:type="dxa"/>
          </w:tcPr>
          <w:p w14:paraId="2B863B72" w14:textId="77777777" w:rsidR="006E2323" w:rsidRDefault="00D0229F">
            <w:pPr>
              <w:bidi/>
              <w:jc w:val="center"/>
            </w:pPr>
            <w:r>
              <w:rPr>
                <w:sz w:val="18"/>
                <w:szCs w:val="18"/>
                <w:rtl/>
              </w:rPr>
              <w:t>17</w:t>
            </w:r>
          </w:p>
        </w:tc>
        <w:tc>
          <w:tcPr>
            <w:tcW w:w="3742" w:type="dxa"/>
          </w:tcPr>
          <w:p w14:paraId="57A33D0F" w14:textId="77777777" w:rsidR="006E2323" w:rsidRDefault="00D0229F">
            <w:pPr>
              <w:bidi/>
            </w:pPr>
            <w:r>
              <w:rPr>
                <w:sz w:val="18"/>
                <w:szCs w:val="18"/>
                <w:rtl/>
              </w:rPr>
              <w:t>مدة رش الإلصاق قبل الفرد (ص 152)</w:t>
            </w:r>
          </w:p>
        </w:tc>
        <w:tc>
          <w:tcPr>
            <w:tcW w:w="2154" w:type="dxa"/>
          </w:tcPr>
          <w:p w14:paraId="2C6A4E94" w14:textId="77777777" w:rsidR="006E2323" w:rsidRDefault="00D0229F">
            <w:pPr>
              <w:bidi/>
            </w:pPr>
            <w:r>
              <w:rPr>
                <w:sz w:val="18"/>
                <w:szCs w:val="18"/>
                <w:rtl/>
              </w:rPr>
              <w:t>4 ساعات بحد أقصى</w:t>
            </w:r>
          </w:p>
        </w:tc>
        <w:tc>
          <w:tcPr>
            <w:tcW w:w="794" w:type="dxa"/>
          </w:tcPr>
          <w:p w14:paraId="05554D59" w14:textId="77777777" w:rsidR="006E2323" w:rsidRDefault="00D0229F">
            <w:pPr>
              <w:bidi/>
              <w:jc w:val="center"/>
            </w:pPr>
            <w:r>
              <w:rPr>
                <w:sz w:val="18"/>
                <w:szCs w:val="18"/>
                <w:rtl/>
              </w:rPr>
              <w:t>W</w:t>
            </w:r>
          </w:p>
        </w:tc>
        <w:tc>
          <w:tcPr>
            <w:tcW w:w="794" w:type="dxa"/>
          </w:tcPr>
          <w:p w14:paraId="3485110C" w14:textId="77777777" w:rsidR="006E2323" w:rsidRDefault="00D0229F">
            <w:pPr>
              <w:bidi/>
              <w:jc w:val="center"/>
            </w:pPr>
            <w:r>
              <w:rPr>
                <w:sz w:val="18"/>
                <w:szCs w:val="18"/>
                <w:rtl/>
              </w:rPr>
              <w:t>☐</w:t>
            </w:r>
          </w:p>
        </w:tc>
        <w:tc>
          <w:tcPr>
            <w:tcW w:w="907" w:type="dxa"/>
          </w:tcPr>
          <w:p w14:paraId="6FEBB84C" w14:textId="77777777" w:rsidR="006E2323" w:rsidRDefault="00D0229F">
            <w:pPr>
              <w:bidi/>
              <w:jc w:val="center"/>
            </w:pPr>
            <w:r>
              <w:rPr>
                <w:sz w:val="18"/>
                <w:szCs w:val="18"/>
                <w:rtl/>
              </w:rPr>
              <w:t>☐</w:t>
            </w:r>
          </w:p>
        </w:tc>
        <w:tc>
          <w:tcPr>
            <w:tcW w:w="1247" w:type="dxa"/>
          </w:tcPr>
          <w:p w14:paraId="410A2BA1" w14:textId="77777777" w:rsidR="006E2323" w:rsidRDefault="006E2323">
            <w:pPr>
              <w:bidi/>
            </w:pPr>
          </w:p>
        </w:tc>
      </w:tr>
      <w:tr w:rsidR="006E2323" w14:paraId="75063C20" w14:textId="77777777">
        <w:trPr>
          <w:cantSplit/>
          <w:jc w:val="center"/>
        </w:trPr>
        <w:tc>
          <w:tcPr>
            <w:tcW w:w="454" w:type="dxa"/>
          </w:tcPr>
          <w:p w14:paraId="19CF9AAD" w14:textId="77777777" w:rsidR="006E2323" w:rsidRDefault="00D0229F">
            <w:pPr>
              <w:bidi/>
              <w:jc w:val="center"/>
            </w:pPr>
            <w:r>
              <w:rPr>
                <w:sz w:val="18"/>
                <w:szCs w:val="18"/>
                <w:rtl/>
              </w:rPr>
              <w:t>18</w:t>
            </w:r>
          </w:p>
        </w:tc>
        <w:tc>
          <w:tcPr>
            <w:tcW w:w="3742" w:type="dxa"/>
          </w:tcPr>
          <w:p w14:paraId="4C6DA4C1" w14:textId="77777777" w:rsidR="006E2323" w:rsidRDefault="00D0229F">
            <w:pPr>
              <w:bidi/>
            </w:pPr>
            <w:r>
              <w:rPr>
                <w:sz w:val="18"/>
                <w:szCs w:val="18"/>
                <w:rtl/>
              </w:rPr>
              <w:t>فرد الطبقة السطحية بعد تبريد السابقة (ص 152)</w:t>
            </w:r>
          </w:p>
        </w:tc>
        <w:tc>
          <w:tcPr>
            <w:tcW w:w="2154" w:type="dxa"/>
          </w:tcPr>
          <w:p w14:paraId="25566C03" w14:textId="77777777" w:rsidR="006E2323" w:rsidRDefault="00D0229F">
            <w:pPr>
              <w:bidi/>
            </w:pPr>
            <w:r>
              <w:rPr>
                <w:sz w:val="18"/>
                <w:szCs w:val="18"/>
                <w:rtl/>
              </w:rPr>
              <w:t>حتى حرارة الجو أو بعد 12 ساعة</w:t>
            </w:r>
          </w:p>
        </w:tc>
        <w:tc>
          <w:tcPr>
            <w:tcW w:w="794" w:type="dxa"/>
          </w:tcPr>
          <w:p w14:paraId="7F7A7824" w14:textId="77777777" w:rsidR="006E2323" w:rsidRDefault="00D0229F">
            <w:pPr>
              <w:bidi/>
              <w:jc w:val="center"/>
            </w:pPr>
            <w:r>
              <w:rPr>
                <w:sz w:val="18"/>
                <w:szCs w:val="18"/>
                <w:rtl/>
              </w:rPr>
              <w:t>H</w:t>
            </w:r>
          </w:p>
        </w:tc>
        <w:tc>
          <w:tcPr>
            <w:tcW w:w="794" w:type="dxa"/>
          </w:tcPr>
          <w:p w14:paraId="1860011B" w14:textId="77777777" w:rsidR="006E2323" w:rsidRDefault="00D0229F">
            <w:pPr>
              <w:bidi/>
              <w:jc w:val="center"/>
            </w:pPr>
            <w:r>
              <w:rPr>
                <w:sz w:val="18"/>
                <w:szCs w:val="18"/>
                <w:rtl/>
              </w:rPr>
              <w:t>☐</w:t>
            </w:r>
          </w:p>
        </w:tc>
        <w:tc>
          <w:tcPr>
            <w:tcW w:w="907" w:type="dxa"/>
          </w:tcPr>
          <w:p w14:paraId="36171E62" w14:textId="77777777" w:rsidR="006E2323" w:rsidRDefault="00D0229F">
            <w:pPr>
              <w:bidi/>
              <w:jc w:val="center"/>
            </w:pPr>
            <w:r>
              <w:rPr>
                <w:sz w:val="18"/>
                <w:szCs w:val="18"/>
                <w:rtl/>
              </w:rPr>
              <w:t>☐</w:t>
            </w:r>
          </w:p>
        </w:tc>
        <w:tc>
          <w:tcPr>
            <w:tcW w:w="1247" w:type="dxa"/>
          </w:tcPr>
          <w:p w14:paraId="2FF56A92" w14:textId="77777777" w:rsidR="006E2323" w:rsidRDefault="006E2323">
            <w:pPr>
              <w:bidi/>
            </w:pPr>
          </w:p>
        </w:tc>
      </w:tr>
      <w:tr w:rsidR="006E2323" w14:paraId="3FEFCBD2" w14:textId="77777777">
        <w:trPr>
          <w:cantSplit/>
          <w:jc w:val="center"/>
        </w:trPr>
        <w:tc>
          <w:tcPr>
            <w:tcW w:w="454" w:type="dxa"/>
          </w:tcPr>
          <w:p w14:paraId="0B3D96B5" w14:textId="77777777" w:rsidR="006E2323" w:rsidRDefault="00D0229F">
            <w:pPr>
              <w:bidi/>
              <w:jc w:val="center"/>
            </w:pPr>
            <w:r>
              <w:rPr>
                <w:sz w:val="18"/>
                <w:szCs w:val="18"/>
                <w:rtl/>
              </w:rPr>
              <w:t>19</w:t>
            </w:r>
          </w:p>
        </w:tc>
        <w:tc>
          <w:tcPr>
            <w:tcW w:w="3742" w:type="dxa"/>
          </w:tcPr>
          <w:p w14:paraId="54CB53A0" w14:textId="77777777" w:rsidR="006E2323" w:rsidRDefault="00D0229F">
            <w:pPr>
              <w:bidi/>
            </w:pPr>
            <w:r>
              <w:rPr>
                <w:sz w:val="18"/>
                <w:szCs w:val="18"/>
                <w:rtl/>
              </w:rPr>
              <w:t>سمك الطبقة السطحية Wearing Course (ص 152)</w:t>
            </w:r>
          </w:p>
        </w:tc>
        <w:tc>
          <w:tcPr>
            <w:tcW w:w="2154" w:type="dxa"/>
          </w:tcPr>
          <w:p w14:paraId="175411F8" w14:textId="77777777" w:rsidR="006E2323" w:rsidRDefault="00D0229F">
            <w:pPr>
              <w:bidi/>
            </w:pPr>
            <w:r>
              <w:rPr>
                <w:sz w:val="18"/>
                <w:szCs w:val="18"/>
                <w:rtl/>
              </w:rPr>
              <w:t>50 مم بحد أقصى</w:t>
            </w:r>
          </w:p>
        </w:tc>
        <w:tc>
          <w:tcPr>
            <w:tcW w:w="794" w:type="dxa"/>
          </w:tcPr>
          <w:p w14:paraId="0F421FB4" w14:textId="77777777" w:rsidR="006E2323" w:rsidRDefault="00D0229F">
            <w:pPr>
              <w:bidi/>
              <w:jc w:val="center"/>
            </w:pPr>
            <w:r>
              <w:rPr>
                <w:sz w:val="18"/>
                <w:szCs w:val="18"/>
                <w:rtl/>
              </w:rPr>
              <w:t>H</w:t>
            </w:r>
          </w:p>
        </w:tc>
        <w:tc>
          <w:tcPr>
            <w:tcW w:w="794" w:type="dxa"/>
          </w:tcPr>
          <w:p w14:paraId="76C6F03D" w14:textId="77777777" w:rsidR="006E2323" w:rsidRDefault="00D0229F">
            <w:pPr>
              <w:bidi/>
              <w:jc w:val="center"/>
            </w:pPr>
            <w:r>
              <w:rPr>
                <w:sz w:val="18"/>
                <w:szCs w:val="18"/>
                <w:rtl/>
              </w:rPr>
              <w:t>☐</w:t>
            </w:r>
          </w:p>
        </w:tc>
        <w:tc>
          <w:tcPr>
            <w:tcW w:w="907" w:type="dxa"/>
          </w:tcPr>
          <w:p w14:paraId="48FB48AC" w14:textId="77777777" w:rsidR="006E2323" w:rsidRDefault="00D0229F">
            <w:pPr>
              <w:bidi/>
              <w:jc w:val="center"/>
            </w:pPr>
            <w:r>
              <w:rPr>
                <w:sz w:val="18"/>
                <w:szCs w:val="18"/>
                <w:rtl/>
              </w:rPr>
              <w:t>☐</w:t>
            </w:r>
          </w:p>
        </w:tc>
        <w:tc>
          <w:tcPr>
            <w:tcW w:w="1247" w:type="dxa"/>
          </w:tcPr>
          <w:p w14:paraId="6B1FD9B4" w14:textId="77777777" w:rsidR="006E2323" w:rsidRDefault="006E2323">
            <w:pPr>
              <w:bidi/>
            </w:pPr>
          </w:p>
        </w:tc>
      </w:tr>
      <w:tr w:rsidR="006E2323" w14:paraId="3FE46C01" w14:textId="77777777">
        <w:trPr>
          <w:cantSplit/>
          <w:jc w:val="center"/>
        </w:trPr>
        <w:tc>
          <w:tcPr>
            <w:tcW w:w="10092" w:type="dxa"/>
            <w:gridSpan w:val="7"/>
            <w:shd w:val="clear" w:color="auto" w:fill="DDE3F7"/>
          </w:tcPr>
          <w:p w14:paraId="6D6B13D3" w14:textId="77777777" w:rsidR="006E2323" w:rsidRDefault="00D0229F">
            <w:pPr>
              <w:keepNext/>
              <w:bidi/>
            </w:pPr>
            <w:r>
              <w:rPr>
                <w:b/>
                <w:bCs/>
                <w:sz w:val="19"/>
                <w:szCs w:val="19"/>
                <w:rtl/>
              </w:rPr>
              <w:t>بعد التنفيذ</w:t>
            </w:r>
          </w:p>
        </w:tc>
      </w:tr>
      <w:tr w:rsidR="006E2323" w14:paraId="3CC464C0" w14:textId="77777777">
        <w:trPr>
          <w:cantSplit/>
          <w:jc w:val="center"/>
        </w:trPr>
        <w:tc>
          <w:tcPr>
            <w:tcW w:w="454" w:type="dxa"/>
          </w:tcPr>
          <w:p w14:paraId="39104100" w14:textId="77777777" w:rsidR="006E2323" w:rsidRDefault="00D0229F">
            <w:pPr>
              <w:bidi/>
              <w:jc w:val="center"/>
            </w:pPr>
            <w:r>
              <w:rPr>
                <w:sz w:val="18"/>
                <w:szCs w:val="18"/>
                <w:rtl/>
              </w:rPr>
              <w:t>20</w:t>
            </w:r>
          </w:p>
        </w:tc>
        <w:tc>
          <w:tcPr>
            <w:tcW w:w="3742" w:type="dxa"/>
          </w:tcPr>
          <w:p w14:paraId="3F9A6049" w14:textId="77777777" w:rsidR="006E2323" w:rsidRDefault="00D0229F">
            <w:pPr>
              <w:bidi/>
            </w:pPr>
            <w:r>
              <w:rPr>
                <w:sz w:val="18"/>
                <w:szCs w:val="18"/>
                <w:rtl/>
              </w:rPr>
              <w:t>حماية الرصف بعد الدمك ومنع المرور حتى يبرد ويتصلب (ص 152)</w:t>
            </w:r>
          </w:p>
        </w:tc>
        <w:tc>
          <w:tcPr>
            <w:tcW w:w="2154" w:type="dxa"/>
          </w:tcPr>
          <w:p w14:paraId="206CAEB5" w14:textId="77777777" w:rsidR="006E2323" w:rsidRDefault="006E2323">
            <w:pPr>
              <w:bidi/>
            </w:pPr>
          </w:p>
        </w:tc>
        <w:tc>
          <w:tcPr>
            <w:tcW w:w="794" w:type="dxa"/>
          </w:tcPr>
          <w:p w14:paraId="04771599" w14:textId="77777777" w:rsidR="006E2323" w:rsidRDefault="00D0229F">
            <w:pPr>
              <w:bidi/>
              <w:jc w:val="center"/>
            </w:pPr>
            <w:r>
              <w:rPr>
                <w:sz w:val="18"/>
                <w:szCs w:val="18"/>
                <w:rtl/>
              </w:rPr>
              <w:t>W</w:t>
            </w:r>
          </w:p>
        </w:tc>
        <w:tc>
          <w:tcPr>
            <w:tcW w:w="794" w:type="dxa"/>
          </w:tcPr>
          <w:p w14:paraId="678438C4" w14:textId="77777777" w:rsidR="006E2323" w:rsidRDefault="00D0229F">
            <w:pPr>
              <w:bidi/>
              <w:jc w:val="center"/>
            </w:pPr>
            <w:r>
              <w:rPr>
                <w:sz w:val="18"/>
                <w:szCs w:val="18"/>
                <w:rtl/>
              </w:rPr>
              <w:t>☐</w:t>
            </w:r>
          </w:p>
        </w:tc>
        <w:tc>
          <w:tcPr>
            <w:tcW w:w="907" w:type="dxa"/>
          </w:tcPr>
          <w:p w14:paraId="56829B28" w14:textId="77777777" w:rsidR="006E2323" w:rsidRDefault="00D0229F">
            <w:pPr>
              <w:bidi/>
              <w:jc w:val="center"/>
            </w:pPr>
            <w:r>
              <w:rPr>
                <w:sz w:val="18"/>
                <w:szCs w:val="18"/>
                <w:rtl/>
              </w:rPr>
              <w:t>☐</w:t>
            </w:r>
          </w:p>
        </w:tc>
        <w:tc>
          <w:tcPr>
            <w:tcW w:w="1247" w:type="dxa"/>
          </w:tcPr>
          <w:p w14:paraId="6B873335" w14:textId="77777777" w:rsidR="006E2323" w:rsidRDefault="006E2323">
            <w:pPr>
              <w:bidi/>
            </w:pPr>
          </w:p>
        </w:tc>
      </w:tr>
    </w:tbl>
    <w:p w14:paraId="5559F430" w14:textId="77777777" w:rsidR="006E2323" w:rsidRDefault="006E2323">
      <w:pPr>
        <w:keepNext/>
        <w:bidi/>
        <w:spacing w:after="40"/>
      </w:pPr>
    </w:p>
    <w:p w14:paraId="76F9B87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527988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4EBD36E" w14:textId="77777777">
        <w:trPr>
          <w:cantSplit/>
          <w:jc w:val="center"/>
        </w:trPr>
        <w:tc>
          <w:tcPr>
            <w:tcW w:w="3345" w:type="dxa"/>
            <w:shd w:val="clear" w:color="auto" w:fill="EEF1FA"/>
          </w:tcPr>
          <w:p w14:paraId="3B14773F" w14:textId="77777777" w:rsidR="006E2323" w:rsidRDefault="00D0229F">
            <w:pPr>
              <w:keepNext/>
              <w:bidi/>
              <w:jc w:val="center"/>
            </w:pPr>
            <w:r>
              <w:rPr>
                <w:b/>
                <w:bCs/>
                <w:sz w:val="20"/>
                <w:szCs w:val="20"/>
                <w:rtl/>
              </w:rPr>
              <w:t>مهندس المقاول</w:t>
            </w:r>
          </w:p>
        </w:tc>
        <w:tc>
          <w:tcPr>
            <w:tcW w:w="3345" w:type="dxa"/>
            <w:shd w:val="clear" w:color="auto" w:fill="EEF1FA"/>
          </w:tcPr>
          <w:p w14:paraId="1B2F88C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99FDCF2" w14:textId="77777777" w:rsidR="006E2323" w:rsidRDefault="00D0229F">
            <w:pPr>
              <w:keepNext/>
              <w:bidi/>
              <w:jc w:val="center"/>
            </w:pPr>
            <w:r>
              <w:rPr>
                <w:b/>
                <w:bCs/>
                <w:sz w:val="20"/>
                <w:szCs w:val="20"/>
                <w:rtl/>
              </w:rPr>
              <w:t>مدير المشروع</w:t>
            </w:r>
          </w:p>
        </w:tc>
      </w:tr>
      <w:tr w:rsidR="006E2323" w14:paraId="5812FDBE" w14:textId="77777777">
        <w:trPr>
          <w:cantSplit/>
          <w:trHeight w:val="397"/>
          <w:jc w:val="center"/>
        </w:trPr>
        <w:tc>
          <w:tcPr>
            <w:tcW w:w="3345" w:type="dxa"/>
          </w:tcPr>
          <w:p w14:paraId="761B008B" w14:textId="77777777" w:rsidR="006E2323" w:rsidRDefault="00D0229F">
            <w:pPr>
              <w:keepNext/>
              <w:bidi/>
            </w:pPr>
            <w:r>
              <w:rPr>
                <w:sz w:val="19"/>
                <w:szCs w:val="19"/>
                <w:rtl/>
              </w:rPr>
              <w:t>الاسم:</w:t>
            </w:r>
          </w:p>
        </w:tc>
        <w:tc>
          <w:tcPr>
            <w:tcW w:w="3345" w:type="dxa"/>
          </w:tcPr>
          <w:p w14:paraId="04F0CFAF" w14:textId="77777777" w:rsidR="006E2323" w:rsidRDefault="00D0229F">
            <w:pPr>
              <w:keepNext/>
              <w:bidi/>
            </w:pPr>
            <w:r>
              <w:rPr>
                <w:sz w:val="19"/>
                <w:szCs w:val="19"/>
                <w:rtl/>
              </w:rPr>
              <w:t>الاسم:</w:t>
            </w:r>
          </w:p>
        </w:tc>
        <w:tc>
          <w:tcPr>
            <w:tcW w:w="3345" w:type="dxa"/>
          </w:tcPr>
          <w:p w14:paraId="255C115E" w14:textId="77777777" w:rsidR="006E2323" w:rsidRDefault="00D0229F">
            <w:pPr>
              <w:keepNext/>
              <w:bidi/>
            </w:pPr>
            <w:r>
              <w:rPr>
                <w:sz w:val="19"/>
                <w:szCs w:val="19"/>
                <w:rtl/>
              </w:rPr>
              <w:t>الاسم:</w:t>
            </w:r>
          </w:p>
        </w:tc>
      </w:tr>
      <w:tr w:rsidR="006E2323" w14:paraId="42B9F361" w14:textId="77777777">
        <w:trPr>
          <w:cantSplit/>
          <w:trHeight w:val="624"/>
          <w:jc w:val="center"/>
        </w:trPr>
        <w:tc>
          <w:tcPr>
            <w:tcW w:w="3345" w:type="dxa"/>
          </w:tcPr>
          <w:p w14:paraId="6B9D3D82" w14:textId="77777777" w:rsidR="006E2323" w:rsidRDefault="00D0229F">
            <w:pPr>
              <w:keepNext/>
              <w:bidi/>
            </w:pPr>
            <w:r>
              <w:rPr>
                <w:sz w:val="19"/>
                <w:szCs w:val="19"/>
                <w:rtl/>
              </w:rPr>
              <w:t>التوقيع:</w:t>
            </w:r>
          </w:p>
        </w:tc>
        <w:tc>
          <w:tcPr>
            <w:tcW w:w="3345" w:type="dxa"/>
          </w:tcPr>
          <w:p w14:paraId="0A4D9C1E" w14:textId="77777777" w:rsidR="006E2323" w:rsidRDefault="00D0229F">
            <w:pPr>
              <w:keepNext/>
              <w:bidi/>
            </w:pPr>
            <w:r>
              <w:rPr>
                <w:sz w:val="19"/>
                <w:szCs w:val="19"/>
                <w:rtl/>
              </w:rPr>
              <w:t>التوقيع:</w:t>
            </w:r>
          </w:p>
        </w:tc>
        <w:tc>
          <w:tcPr>
            <w:tcW w:w="3345" w:type="dxa"/>
          </w:tcPr>
          <w:p w14:paraId="5E6ACFFD" w14:textId="77777777" w:rsidR="006E2323" w:rsidRDefault="00D0229F">
            <w:pPr>
              <w:keepNext/>
              <w:bidi/>
            </w:pPr>
            <w:r>
              <w:rPr>
                <w:sz w:val="19"/>
                <w:szCs w:val="19"/>
                <w:rtl/>
              </w:rPr>
              <w:t>التوقيع:</w:t>
            </w:r>
          </w:p>
        </w:tc>
      </w:tr>
      <w:tr w:rsidR="006E2323" w14:paraId="7A2825EA" w14:textId="77777777">
        <w:trPr>
          <w:cantSplit/>
          <w:trHeight w:val="397"/>
          <w:jc w:val="center"/>
        </w:trPr>
        <w:tc>
          <w:tcPr>
            <w:tcW w:w="3345" w:type="dxa"/>
          </w:tcPr>
          <w:p w14:paraId="72BA9B3D" w14:textId="77777777" w:rsidR="006E2323" w:rsidRDefault="00D0229F">
            <w:pPr>
              <w:bidi/>
            </w:pPr>
            <w:r>
              <w:rPr>
                <w:sz w:val="19"/>
                <w:szCs w:val="19"/>
                <w:rtl/>
              </w:rPr>
              <w:t>التاريخ:</w:t>
            </w:r>
          </w:p>
        </w:tc>
        <w:tc>
          <w:tcPr>
            <w:tcW w:w="3345" w:type="dxa"/>
          </w:tcPr>
          <w:p w14:paraId="7BE26C8A" w14:textId="77777777" w:rsidR="006E2323" w:rsidRDefault="00D0229F">
            <w:pPr>
              <w:bidi/>
            </w:pPr>
            <w:r>
              <w:rPr>
                <w:sz w:val="19"/>
                <w:szCs w:val="19"/>
                <w:rtl/>
              </w:rPr>
              <w:t>التاريخ:</w:t>
            </w:r>
          </w:p>
        </w:tc>
        <w:tc>
          <w:tcPr>
            <w:tcW w:w="3345" w:type="dxa"/>
          </w:tcPr>
          <w:p w14:paraId="386AF43A" w14:textId="77777777" w:rsidR="006E2323" w:rsidRDefault="00D0229F">
            <w:pPr>
              <w:bidi/>
            </w:pPr>
            <w:r>
              <w:rPr>
                <w:sz w:val="19"/>
                <w:szCs w:val="19"/>
                <w:rtl/>
              </w:rPr>
              <w:t>التاريخ:</w:t>
            </w:r>
          </w:p>
        </w:tc>
      </w:tr>
    </w:tbl>
    <w:p w14:paraId="714381D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103: استلام البردورات</w:t>
      </w:r>
    </w:p>
    <w:p w14:paraId="45D8C416" w14:textId="77777777" w:rsidR="006E2323" w:rsidRDefault="00D0229F">
      <w:pPr>
        <w:bidi/>
        <w:spacing w:after="80"/>
      </w:pPr>
      <w:r>
        <w:rPr>
          <w:color w:val="5B6475"/>
          <w:sz w:val="19"/>
          <w:szCs w:val="19"/>
          <w:rtl/>
        </w:rPr>
        <w:t>التخصص: أسفلت وبردورات وإنترلوك</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34D1BCC" w14:textId="77777777">
        <w:trPr>
          <w:cantSplit/>
          <w:jc w:val="center"/>
        </w:trPr>
        <w:tc>
          <w:tcPr>
            <w:tcW w:w="2211" w:type="dxa"/>
            <w:shd w:val="clear" w:color="auto" w:fill="EEF1FA"/>
          </w:tcPr>
          <w:p w14:paraId="27E755A3" w14:textId="77777777" w:rsidR="006E2323" w:rsidRDefault="00D0229F">
            <w:pPr>
              <w:bidi/>
            </w:pPr>
            <w:r>
              <w:rPr>
                <w:sz w:val="19"/>
                <w:szCs w:val="19"/>
                <w:rtl/>
              </w:rPr>
              <w:t>المشروع</w:t>
            </w:r>
          </w:p>
        </w:tc>
        <w:tc>
          <w:tcPr>
            <w:tcW w:w="2721" w:type="dxa"/>
          </w:tcPr>
          <w:p w14:paraId="70CD194A" w14:textId="77777777" w:rsidR="006E2323" w:rsidRDefault="006E2323">
            <w:pPr>
              <w:bidi/>
            </w:pPr>
          </w:p>
        </w:tc>
        <w:tc>
          <w:tcPr>
            <w:tcW w:w="2211" w:type="dxa"/>
            <w:shd w:val="clear" w:color="auto" w:fill="EEF1FA"/>
          </w:tcPr>
          <w:p w14:paraId="07502C3D" w14:textId="77777777" w:rsidR="006E2323" w:rsidRDefault="00D0229F">
            <w:pPr>
              <w:bidi/>
            </w:pPr>
            <w:r>
              <w:rPr>
                <w:sz w:val="19"/>
                <w:szCs w:val="19"/>
                <w:rtl/>
              </w:rPr>
              <w:t>الشركة</w:t>
            </w:r>
          </w:p>
        </w:tc>
        <w:tc>
          <w:tcPr>
            <w:tcW w:w="2948" w:type="dxa"/>
          </w:tcPr>
          <w:p w14:paraId="29BDD97B" w14:textId="77777777" w:rsidR="006E2323" w:rsidRDefault="006E2323">
            <w:pPr>
              <w:bidi/>
            </w:pPr>
          </w:p>
        </w:tc>
      </w:tr>
      <w:tr w:rsidR="006E2323" w14:paraId="44E5694E" w14:textId="77777777">
        <w:trPr>
          <w:cantSplit/>
          <w:jc w:val="center"/>
        </w:trPr>
        <w:tc>
          <w:tcPr>
            <w:tcW w:w="2211" w:type="dxa"/>
            <w:shd w:val="clear" w:color="auto" w:fill="EEF1FA"/>
          </w:tcPr>
          <w:p w14:paraId="70305253" w14:textId="77777777" w:rsidR="006E2323" w:rsidRDefault="00D0229F">
            <w:pPr>
              <w:bidi/>
            </w:pPr>
            <w:r>
              <w:rPr>
                <w:sz w:val="19"/>
                <w:szCs w:val="19"/>
                <w:rtl/>
              </w:rPr>
              <w:t>المقاول / مقاول الباطن</w:t>
            </w:r>
          </w:p>
        </w:tc>
        <w:tc>
          <w:tcPr>
            <w:tcW w:w="2721" w:type="dxa"/>
          </w:tcPr>
          <w:p w14:paraId="08D325AE" w14:textId="77777777" w:rsidR="006E2323" w:rsidRDefault="006E2323">
            <w:pPr>
              <w:bidi/>
            </w:pPr>
          </w:p>
        </w:tc>
        <w:tc>
          <w:tcPr>
            <w:tcW w:w="2211" w:type="dxa"/>
            <w:shd w:val="clear" w:color="auto" w:fill="EEF1FA"/>
          </w:tcPr>
          <w:p w14:paraId="27592A80" w14:textId="77777777" w:rsidR="006E2323" w:rsidRDefault="00D0229F">
            <w:pPr>
              <w:bidi/>
            </w:pPr>
            <w:r>
              <w:rPr>
                <w:sz w:val="19"/>
                <w:szCs w:val="19"/>
                <w:rtl/>
              </w:rPr>
              <w:t>رقم طلب الاستلام IR</w:t>
            </w:r>
          </w:p>
        </w:tc>
        <w:tc>
          <w:tcPr>
            <w:tcW w:w="2948" w:type="dxa"/>
          </w:tcPr>
          <w:p w14:paraId="22C0435F" w14:textId="77777777" w:rsidR="006E2323" w:rsidRDefault="006E2323">
            <w:pPr>
              <w:bidi/>
            </w:pPr>
          </w:p>
        </w:tc>
      </w:tr>
      <w:tr w:rsidR="006E2323" w14:paraId="09AA2C61" w14:textId="77777777">
        <w:trPr>
          <w:cantSplit/>
          <w:jc w:val="center"/>
        </w:trPr>
        <w:tc>
          <w:tcPr>
            <w:tcW w:w="2211" w:type="dxa"/>
            <w:shd w:val="clear" w:color="auto" w:fill="EEF1FA"/>
          </w:tcPr>
          <w:p w14:paraId="3005AE5A" w14:textId="77777777" w:rsidR="006E2323" w:rsidRDefault="00D0229F">
            <w:pPr>
              <w:bidi/>
            </w:pPr>
            <w:r>
              <w:rPr>
                <w:sz w:val="19"/>
                <w:szCs w:val="19"/>
                <w:rtl/>
              </w:rPr>
              <w:t>الموقع / المنسوب / المحور</w:t>
            </w:r>
          </w:p>
        </w:tc>
        <w:tc>
          <w:tcPr>
            <w:tcW w:w="2721" w:type="dxa"/>
          </w:tcPr>
          <w:p w14:paraId="64FE8471" w14:textId="77777777" w:rsidR="006E2323" w:rsidRDefault="006E2323">
            <w:pPr>
              <w:bidi/>
            </w:pPr>
          </w:p>
        </w:tc>
        <w:tc>
          <w:tcPr>
            <w:tcW w:w="2211" w:type="dxa"/>
            <w:shd w:val="clear" w:color="auto" w:fill="EEF1FA"/>
          </w:tcPr>
          <w:p w14:paraId="132BC369" w14:textId="77777777" w:rsidR="006E2323" w:rsidRDefault="00D0229F">
            <w:pPr>
              <w:bidi/>
            </w:pPr>
            <w:r>
              <w:rPr>
                <w:sz w:val="19"/>
                <w:szCs w:val="19"/>
                <w:rtl/>
              </w:rPr>
              <w:t>التاريخ والوقت</w:t>
            </w:r>
          </w:p>
        </w:tc>
        <w:tc>
          <w:tcPr>
            <w:tcW w:w="2948" w:type="dxa"/>
          </w:tcPr>
          <w:p w14:paraId="10F45D40" w14:textId="77777777" w:rsidR="006E2323" w:rsidRDefault="006E2323">
            <w:pPr>
              <w:bidi/>
            </w:pPr>
          </w:p>
        </w:tc>
      </w:tr>
      <w:tr w:rsidR="006E2323" w14:paraId="6424CC6B" w14:textId="77777777">
        <w:trPr>
          <w:cantSplit/>
          <w:jc w:val="center"/>
        </w:trPr>
        <w:tc>
          <w:tcPr>
            <w:tcW w:w="2211" w:type="dxa"/>
            <w:shd w:val="clear" w:color="auto" w:fill="EEF1FA"/>
          </w:tcPr>
          <w:p w14:paraId="60754DB1" w14:textId="77777777" w:rsidR="006E2323" w:rsidRDefault="00D0229F">
            <w:pPr>
              <w:bidi/>
            </w:pPr>
            <w:r>
              <w:rPr>
                <w:sz w:val="19"/>
                <w:szCs w:val="19"/>
                <w:rtl/>
              </w:rPr>
              <w:t>المخططات المرجعية</w:t>
            </w:r>
          </w:p>
        </w:tc>
        <w:tc>
          <w:tcPr>
            <w:tcW w:w="2721" w:type="dxa"/>
          </w:tcPr>
          <w:p w14:paraId="0F3271F2" w14:textId="77777777" w:rsidR="006E2323" w:rsidRDefault="006E2323">
            <w:pPr>
              <w:bidi/>
            </w:pPr>
          </w:p>
        </w:tc>
        <w:tc>
          <w:tcPr>
            <w:tcW w:w="2211" w:type="dxa"/>
            <w:shd w:val="clear" w:color="auto" w:fill="EEF1FA"/>
          </w:tcPr>
          <w:p w14:paraId="1D4A00F2" w14:textId="77777777" w:rsidR="006E2323" w:rsidRDefault="00D0229F">
            <w:pPr>
              <w:bidi/>
            </w:pPr>
            <w:r>
              <w:rPr>
                <w:sz w:val="19"/>
                <w:szCs w:val="19"/>
                <w:rtl/>
              </w:rPr>
              <w:t>رقم اعتماد المواد</w:t>
            </w:r>
          </w:p>
        </w:tc>
        <w:tc>
          <w:tcPr>
            <w:tcW w:w="2948" w:type="dxa"/>
          </w:tcPr>
          <w:p w14:paraId="3B1307F3" w14:textId="77777777" w:rsidR="006E2323" w:rsidRDefault="006E2323">
            <w:pPr>
              <w:bidi/>
            </w:pPr>
          </w:p>
        </w:tc>
      </w:tr>
    </w:tbl>
    <w:p w14:paraId="72C30839"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A07455D" w14:textId="77777777">
        <w:trPr>
          <w:cantSplit/>
          <w:tblHeader/>
          <w:jc w:val="center"/>
        </w:trPr>
        <w:tc>
          <w:tcPr>
            <w:tcW w:w="454" w:type="dxa"/>
            <w:shd w:val="clear" w:color="auto" w:fill="052976"/>
          </w:tcPr>
          <w:p w14:paraId="3F1F6D5D" w14:textId="77777777" w:rsidR="006E2323" w:rsidRDefault="00D0229F">
            <w:pPr>
              <w:bidi/>
              <w:jc w:val="center"/>
            </w:pPr>
            <w:r>
              <w:rPr>
                <w:b/>
                <w:bCs/>
                <w:color w:val="FFFFFF"/>
                <w:sz w:val="19"/>
                <w:szCs w:val="19"/>
                <w:rtl/>
              </w:rPr>
              <w:t>م</w:t>
            </w:r>
          </w:p>
        </w:tc>
        <w:tc>
          <w:tcPr>
            <w:tcW w:w="3742" w:type="dxa"/>
            <w:shd w:val="clear" w:color="auto" w:fill="052976"/>
          </w:tcPr>
          <w:p w14:paraId="33B36FF6" w14:textId="77777777" w:rsidR="006E2323" w:rsidRDefault="00D0229F">
            <w:pPr>
              <w:bidi/>
              <w:jc w:val="center"/>
            </w:pPr>
            <w:r>
              <w:rPr>
                <w:b/>
                <w:bCs/>
                <w:color w:val="FFFFFF"/>
                <w:sz w:val="19"/>
                <w:szCs w:val="19"/>
                <w:rtl/>
              </w:rPr>
              <w:t>بند الفحص</w:t>
            </w:r>
          </w:p>
        </w:tc>
        <w:tc>
          <w:tcPr>
            <w:tcW w:w="2154" w:type="dxa"/>
            <w:shd w:val="clear" w:color="auto" w:fill="052976"/>
          </w:tcPr>
          <w:p w14:paraId="05DB0EC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FD2BD0A" w14:textId="77777777" w:rsidR="006E2323" w:rsidRDefault="00D0229F">
            <w:pPr>
              <w:bidi/>
              <w:jc w:val="center"/>
            </w:pPr>
            <w:r>
              <w:rPr>
                <w:b/>
                <w:bCs/>
                <w:color w:val="FFFFFF"/>
                <w:sz w:val="19"/>
                <w:szCs w:val="19"/>
                <w:rtl/>
              </w:rPr>
              <w:t>نقطة</w:t>
            </w:r>
          </w:p>
        </w:tc>
        <w:tc>
          <w:tcPr>
            <w:tcW w:w="794" w:type="dxa"/>
            <w:shd w:val="clear" w:color="auto" w:fill="052976"/>
          </w:tcPr>
          <w:p w14:paraId="12AAECD2" w14:textId="77777777" w:rsidR="006E2323" w:rsidRDefault="00D0229F">
            <w:pPr>
              <w:bidi/>
              <w:jc w:val="center"/>
            </w:pPr>
            <w:r>
              <w:rPr>
                <w:b/>
                <w:bCs/>
                <w:color w:val="FFFFFF"/>
                <w:sz w:val="19"/>
                <w:szCs w:val="19"/>
                <w:rtl/>
              </w:rPr>
              <w:t>مطابق</w:t>
            </w:r>
          </w:p>
        </w:tc>
        <w:tc>
          <w:tcPr>
            <w:tcW w:w="907" w:type="dxa"/>
            <w:shd w:val="clear" w:color="auto" w:fill="052976"/>
          </w:tcPr>
          <w:p w14:paraId="424BF301" w14:textId="77777777" w:rsidR="006E2323" w:rsidRDefault="00D0229F">
            <w:pPr>
              <w:bidi/>
              <w:jc w:val="center"/>
            </w:pPr>
            <w:r>
              <w:rPr>
                <w:b/>
                <w:bCs/>
                <w:color w:val="FFFFFF"/>
                <w:sz w:val="19"/>
                <w:szCs w:val="19"/>
                <w:rtl/>
              </w:rPr>
              <w:t>غير مطابق</w:t>
            </w:r>
          </w:p>
        </w:tc>
        <w:tc>
          <w:tcPr>
            <w:tcW w:w="1247" w:type="dxa"/>
            <w:shd w:val="clear" w:color="auto" w:fill="052976"/>
          </w:tcPr>
          <w:p w14:paraId="76B64879" w14:textId="77777777" w:rsidR="006E2323" w:rsidRDefault="00D0229F">
            <w:pPr>
              <w:bidi/>
              <w:jc w:val="center"/>
            </w:pPr>
            <w:r>
              <w:rPr>
                <w:b/>
                <w:bCs/>
                <w:color w:val="FFFFFF"/>
                <w:sz w:val="19"/>
                <w:szCs w:val="19"/>
                <w:rtl/>
              </w:rPr>
              <w:t>ملاحظات</w:t>
            </w:r>
          </w:p>
        </w:tc>
      </w:tr>
      <w:tr w:rsidR="006E2323" w14:paraId="674D72EE" w14:textId="77777777">
        <w:trPr>
          <w:cantSplit/>
          <w:jc w:val="center"/>
        </w:trPr>
        <w:tc>
          <w:tcPr>
            <w:tcW w:w="10092" w:type="dxa"/>
            <w:gridSpan w:val="7"/>
            <w:shd w:val="clear" w:color="auto" w:fill="DDE3F7"/>
          </w:tcPr>
          <w:p w14:paraId="13FCE0EC" w14:textId="77777777" w:rsidR="006E2323" w:rsidRDefault="00D0229F">
            <w:pPr>
              <w:keepNext/>
              <w:bidi/>
            </w:pPr>
            <w:r>
              <w:rPr>
                <w:b/>
                <w:bCs/>
                <w:sz w:val="19"/>
                <w:szCs w:val="19"/>
                <w:rtl/>
              </w:rPr>
              <w:t>قبل التنفيذ</w:t>
            </w:r>
          </w:p>
        </w:tc>
      </w:tr>
      <w:tr w:rsidR="006E2323" w14:paraId="59FBCD24" w14:textId="77777777">
        <w:trPr>
          <w:cantSplit/>
          <w:jc w:val="center"/>
        </w:trPr>
        <w:tc>
          <w:tcPr>
            <w:tcW w:w="454" w:type="dxa"/>
          </w:tcPr>
          <w:p w14:paraId="213F1351" w14:textId="77777777" w:rsidR="006E2323" w:rsidRDefault="00D0229F">
            <w:pPr>
              <w:bidi/>
              <w:jc w:val="center"/>
            </w:pPr>
            <w:r>
              <w:rPr>
                <w:sz w:val="18"/>
                <w:szCs w:val="18"/>
                <w:rtl/>
              </w:rPr>
              <w:t>1</w:t>
            </w:r>
          </w:p>
        </w:tc>
        <w:tc>
          <w:tcPr>
            <w:tcW w:w="3742" w:type="dxa"/>
          </w:tcPr>
          <w:p w14:paraId="0BD4D1C3" w14:textId="77777777" w:rsidR="006E2323" w:rsidRDefault="00D0229F">
            <w:pPr>
              <w:bidi/>
            </w:pPr>
            <w:r>
              <w:rPr>
                <w:sz w:val="18"/>
                <w:szCs w:val="18"/>
                <w:rtl/>
              </w:rPr>
              <w:t>تحديد عرض الرصيف وبعد البردورة بعينة حية لبلاط الأرصفة بعدد صحيح (ص 152)</w:t>
            </w:r>
          </w:p>
        </w:tc>
        <w:tc>
          <w:tcPr>
            <w:tcW w:w="2154" w:type="dxa"/>
          </w:tcPr>
          <w:p w14:paraId="7E7FD651" w14:textId="77777777" w:rsidR="006E2323" w:rsidRDefault="006E2323">
            <w:pPr>
              <w:bidi/>
            </w:pPr>
          </w:p>
        </w:tc>
        <w:tc>
          <w:tcPr>
            <w:tcW w:w="794" w:type="dxa"/>
          </w:tcPr>
          <w:p w14:paraId="094DCF46" w14:textId="77777777" w:rsidR="006E2323" w:rsidRDefault="00D0229F">
            <w:pPr>
              <w:bidi/>
              <w:jc w:val="center"/>
            </w:pPr>
            <w:r>
              <w:rPr>
                <w:sz w:val="18"/>
                <w:szCs w:val="18"/>
                <w:rtl/>
              </w:rPr>
              <w:t>R</w:t>
            </w:r>
          </w:p>
        </w:tc>
        <w:tc>
          <w:tcPr>
            <w:tcW w:w="794" w:type="dxa"/>
          </w:tcPr>
          <w:p w14:paraId="09156F00" w14:textId="77777777" w:rsidR="006E2323" w:rsidRDefault="00D0229F">
            <w:pPr>
              <w:bidi/>
              <w:jc w:val="center"/>
            </w:pPr>
            <w:r>
              <w:rPr>
                <w:sz w:val="18"/>
                <w:szCs w:val="18"/>
                <w:rtl/>
              </w:rPr>
              <w:t>☐</w:t>
            </w:r>
          </w:p>
        </w:tc>
        <w:tc>
          <w:tcPr>
            <w:tcW w:w="907" w:type="dxa"/>
          </w:tcPr>
          <w:p w14:paraId="164FF9D1" w14:textId="77777777" w:rsidR="006E2323" w:rsidRDefault="00D0229F">
            <w:pPr>
              <w:bidi/>
              <w:jc w:val="center"/>
            </w:pPr>
            <w:r>
              <w:rPr>
                <w:sz w:val="18"/>
                <w:szCs w:val="18"/>
                <w:rtl/>
              </w:rPr>
              <w:t>☐</w:t>
            </w:r>
          </w:p>
        </w:tc>
        <w:tc>
          <w:tcPr>
            <w:tcW w:w="1247" w:type="dxa"/>
          </w:tcPr>
          <w:p w14:paraId="152F7DDA" w14:textId="77777777" w:rsidR="006E2323" w:rsidRDefault="006E2323">
            <w:pPr>
              <w:bidi/>
            </w:pPr>
          </w:p>
        </w:tc>
      </w:tr>
      <w:tr w:rsidR="006E2323" w14:paraId="2725FEEA" w14:textId="77777777">
        <w:trPr>
          <w:cantSplit/>
          <w:jc w:val="center"/>
        </w:trPr>
        <w:tc>
          <w:tcPr>
            <w:tcW w:w="454" w:type="dxa"/>
          </w:tcPr>
          <w:p w14:paraId="2BF9B9B8" w14:textId="77777777" w:rsidR="006E2323" w:rsidRDefault="00D0229F">
            <w:pPr>
              <w:bidi/>
              <w:jc w:val="center"/>
            </w:pPr>
            <w:r>
              <w:rPr>
                <w:sz w:val="18"/>
                <w:szCs w:val="18"/>
                <w:rtl/>
              </w:rPr>
              <w:t>2</w:t>
            </w:r>
          </w:p>
        </w:tc>
        <w:tc>
          <w:tcPr>
            <w:tcW w:w="3742" w:type="dxa"/>
          </w:tcPr>
          <w:p w14:paraId="265680F1" w14:textId="77777777" w:rsidR="006E2323" w:rsidRDefault="00D0229F">
            <w:pPr>
              <w:bidi/>
            </w:pPr>
            <w:r>
              <w:rPr>
                <w:sz w:val="18"/>
                <w:szCs w:val="18"/>
                <w:rtl/>
              </w:rPr>
              <w:t>عدم البدء قبل تسوية الموقع وعمل Sub Base واختبارها (ص 152)</w:t>
            </w:r>
          </w:p>
        </w:tc>
        <w:tc>
          <w:tcPr>
            <w:tcW w:w="2154" w:type="dxa"/>
          </w:tcPr>
          <w:p w14:paraId="5F9D60C3" w14:textId="77777777" w:rsidR="006E2323" w:rsidRDefault="006E2323">
            <w:pPr>
              <w:bidi/>
            </w:pPr>
          </w:p>
        </w:tc>
        <w:tc>
          <w:tcPr>
            <w:tcW w:w="794" w:type="dxa"/>
          </w:tcPr>
          <w:p w14:paraId="3395F00F" w14:textId="77777777" w:rsidR="006E2323" w:rsidRDefault="00D0229F">
            <w:pPr>
              <w:bidi/>
              <w:jc w:val="center"/>
            </w:pPr>
            <w:r>
              <w:rPr>
                <w:sz w:val="18"/>
                <w:szCs w:val="18"/>
                <w:rtl/>
              </w:rPr>
              <w:t>H</w:t>
            </w:r>
          </w:p>
        </w:tc>
        <w:tc>
          <w:tcPr>
            <w:tcW w:w="794" w:type="dxa"/>
          </w:tcPr>
          <w:p w14:paraId="1A273369" w14:textId="77777777" w:rsidR="006E2323" w:rsidRDefault="00D0229F">
            <w:pPr>
              <w:bidi/>
              <w:jc w:val="center"/>
            </w:pPr>
            <w:r>
              <w:rPr>
                <w:sz w:val="18"/>
                <w:szCs w:val="18"/>
                <w:rtl/>
              </w:rPr>
              <w:t>☐</w:t>
            </w:r>
          </w:p>
        </w:tc>
        <w:tc>
          <w:tcPr>
            <w:tcW w:w="907" w:type="dxa"/>
          </w:tcPr>
          <w:p w14:paraId="6CEC1351" w14:textId="77777777" w:rsidR="006E2323" w:rsidRDefault="00D0229F">
            <w:pPr>
              <w:bidi/>
              <w:jc w:val="center"/>
            </w:pPr>
            <w:r>
              <w:rPr>
                <w:sz w:val="18"/>
                <w:szCs w:val="18"/>
                <w:rtl/>
              </w:rPr>
              <w:t>☐</w:t>
            </w:r>
          </w:p>
        </w:tc>
        <w:tc>
          <w:tcPr>
            <w:tcW w:w="1247" w:type="dxa"/>
          </w:tcPr>
          <w:p w14:paraId="37ADF1E7" w14:textId="77777777" w:rsidR="006E2323" w:rsidRDefault="006E2323">
            <w:pPr>
              <w:bidi/>
            </w:pPr>
          </w:p>
        </w:tc>
      </w:tr>
      <w:tr w:rsidR="006E2323" w14:paraId="2281B12F" w14:textId="77777777">
        <w:trPr>
          <w:cantSplit/>
          <w:jc w:val="center"/>
        </w:trPr>
        <w:tc>
          <w:tcPr>
            <w:tcW w:w="454" w:type="dxa"/>
          </w:tcPr>
          <w:p w14:paraId="77B1223C" w14:textId="77777777" w:rsidR="006E2323" w:rsidRDefault="00D0229F">
            <w:pPr>
              <w:bidi/>
              <w:jc w:val="center"/>
            </w:pPr>
            <w:r>
              <w:rPr>
                <w:sz w:val="18"/>
                <w:szCs w:val="18"/>
                <w:rtl/>
              </w:rPr>
              <w:t>3</w:t>
            </w:r>
          </w:p>
        </w:tc>
        <w:tc>
          <w:tcPr>
            <w:tcW w:w="3742" w:type="dxa"/>
          </w:tcPr>
          <w:p w14:paraId="617B3FB9" w14:textId="77777777" w:rsidR="006E2323" w:rsidRDefault="00D0229F">
            <w:pPr>
              <w:bidi/>
            </w:pPr>
            <w:r>
              <w:rPr>
                <w:sz w:val="18"/>
                <w:szCs w:val="18"/>
                <w:rtl/>
              </w:rPr>
              <w:t>البردورة الموردة بلا كسور أو تعشيش ومطابقة للعينة المعتمدة (ص 152)</w:t>
            </w:r>
          </w:p>
        </w:tc>
        <w:tc>
          <w:tcPr>
            <w:tcW w:w="2154" w:type="dxa"/>
          </w:tcPr>
          <w:p w14:paraId="504873A6" w14:textId="77777777" w:rsidR="006E2323" w:rsidRDefault="006E2323">
            <w:pPr>
              <w:bidi/>
            </w:pPr>
          </w:p>
        </w:tc>
        <w:tc>
          <w:tcPr>
            <w:tcW w:w="794" w:type="dxa"/>
          </w:tcPr>
          <w:p w14:paraId="0689802C" w14:textId="77777777" w:rsidR="006E2323" w:rsidRDefault="00D0229F">
            <w:pPr>
              <w:bidi/>
              <w:jc w:val="center"/>
            </w:pPr>
            <w:r>
              <w:rPr>
                <w:sz w:val="18"/>
                <w:szCs w:val="18"/>
                <w:rtl/>
              </w:rPr>
              <w:t>W</w:t>
            </w:r>
          </w:p>
        </w:tc>
        <w:tc>
          <w:tcPr>
            <w:tcW w:w="794" w:type="dxa"/>
          </w:tcPr>
          <w:p w14:paraId="6406DBCB" w14:textId="77777777" w:rsidR="006E2323" w:rsidRDefault="00D0229F">
            <w:pPr>
              <w:bidi/>
              <w:jc w:val="center"/>
            </w:pPr>
            <w:r>
              <w:rPr>
                <w:sz w:val="18"/>
                <w:szCs w:val="18"/>
                <w:rtl/>
              </w:rPr>
              <w:t>☐</w:t>
            </w:r>
          </w:p>
        </w:tc>
        <w:tc>
          <w:tcPr>
            <w:tcW w:w="907" w:type="dxa"/>
          </w:tcPr>
          <w:p w14:paraId="762AE358" w14:textId="77777777" w:rsidR="006E2323" w:rsidRDefault="00D0229F">
            <w:pPr>
              <w:bidi/>
              <w:jc w:val="center"/>
            </w:pPr>
            <w:r>
              <w:rPr>
                <w:sz w:val="18"/>
                <w:szCs w:val="18"/>
                <w:rtl/>
              </w:rPr>
              <w:t>☐</w:t>
            </w:r>
          </w:p>
        </w:tc>
        <w:tc>
          <w:tcPr>
            <w:tcW w:w="1247" w:type="dxa"/>
          </w:tcPr>
          <w:p w14:paraId="666096AF" w14:textId="77777777" w:rsidR="006E2323" w:rsidRDefault="006E2323">
            <w:pPr>
              <w:bidi/>
            </w:pPr>
          </w:p>
        </w:tc>
      </w:tr>
      <w:tr w:rsidR="006E2323" w14:paraId="4AA05CBE" w14:textId="77777777">
        <w:trPr>
          <w:cantSplit/>
          <w:jc w:val="center"/>
        </w:trPr>
        <w:tc>
          <w:tcPr>
            <w:tcW w:w="10092" w:type="dxa"/>
            <w:gridSpan w:val="7"/>
            <w:shd w:val="clear" w:color="auto" w:fill="DDE3F7"/>
          </w:tcPr>
          <w:p w14:paraId="64772A58" w14:textId="77777777" w:rsidR="006E2323" w:rsidRDefault="00D0229F">
            <w:pPr>
              <w:keepNext/>
              <w:bidi/>
            </w:pPr>
            <w:r>
              <w:rPr>
                <w:b/>
                <w:bCs/>
                <w:sz w:val="19"/>
                <w:szCs w:val="19"/>
                <w:rtl/>
              </w:rPr>
              <w:t>أثناء التنفيذ</w:t>
            </w:r>
          </w:p>
        </w:tc>
      </w:tr>
      <w:tr w:rsidR="006E2323" w14:paraId="0ACAF7EC" w14:textId="77777777">
        <w:trPr>
          <w:cantSplit/>
          <w:jc w:val="center"/>
        </w:trPr>
        <w:tc>
          <w:tcPr>
            <w:tcW w:w="454" w:type="dxa"/>
          </w:tcPr>
          <w:p w14:paraId="0512B8A6" w14:textId="77777777" w:rsidR="006E2323" w:rsidRDefault="00D0229F">
            <w:pPr>
              <w:bidi/>
              <w:jc w:val="center"/>
            </w:pPr>
            <w:r>
              <w:rPr>
                <w:sz w:val="18"/>
                <w:szCs w:val="18"/>
                <w:rtl/>
              </w:rPr>
              <w:t>4</w:t>
            </w:r>
          </w:p>
        </w:tc>
        <w:tc>
          <w:tcPr>
            <w:tcW w:w="3742" w:type="dxa"/>
          </w:tcPr>
          <w:p w14:paraId="3A4260B1" w14:textId="77777777" w:rsidR="006E2323" w:rsidRDefault="00D0229F">
            <w:pPr>
              <w:bidi/>
            </w:pPr>
            <w:r>
              <w:rPr>
                <w:sz w:val="18"/>
                <w:szCs w:val="18"/>
                <w:rtl/>
              </w:rPr>
              <w:t>منسوب ودرجة دمك القاعدة الترابية أسفل البردورات (ص 153)</w:t>
            </w:r>
          </w:p>
        </w:tc>
        <w:tc>
          <w:tcPr>
            <w:tcW w:w="2154" w:type="dxa"/>
          </w:tcPr>
          <w:p w14:paraId="1F843C78" w14:textId="77777777" w:rsidR="006E2323" w:rsidRDefault="006E2323">
            <w:pPr>
              <w:bidi/>
            </w:pPr>
          </w:p>
        </w:tc>
        <w:tc>
          <w:tcPr>
            <w:tcW w:w="794" w:type="dxa"/>
          </w:tcPr>
          <w:p w14:paraId="2F109D17" w14:textId="77777777" w:rsidR="006E2323" w:rsidRDefault="00D0229F">
            <w:pPr>
              <w:bidi/>
              <w:jc w:val="center"/>
            </w:pPr>
            <w:r>
              <w:rPr>
                <w:sz w:val="18"/>
                <w:szCs w:val="18"/>
                <w:rtl/>
              </w:rPr>
              <w:t>H</w:t>
            </w:r>
          </w:p>
        </w:tc>
        <w:tc>
          <w:tcPr>
            <w:tcW w:w="794" w:type="dxa"/>
          </w:tcPr>
          <w:p w14:paraId="2B673880" w14:textId="77777777" w:rsidR="006E2323" w:rsidRDefault="00D0229F">
            <w:pPr>
              <w:bidi/>
              <w:jc w:val="center"/>
            </w:pPr>
            <w:r>
              <w:rPr>
                <w:sz w:val="18"/>
                <w:szCs w:val="18"/>
                <w:rtl/>
              </w:rPr>
              <w:t>☐</w:t>
            </w:r>
          </w:p>
        </w:tc>
        <w:tc>
          <w:tcPr>
            <w:tcW w:w="907" w:type="dxa"/>
          </w:tcPr>
          <w:p w14:paraId="31EF425E" w14:textId="77777777" w:rsidR="006E2323" w:rsidRDefault="00D0229F">
            <w:pPr>
              <w:bidi/>
              <w:jc w:val="center"/>
            </w:pPr>
            <w:r>
              <w:rPr>
                <w:sz w:val="18"/>
                <w:szCs w:val="18"/>
                <w:rtl/>
              </w:rPr>
              <w:t>☐</w:t>
            </w:r>
          </w:p>
        </w:tc>
        <w:tc>
          <w:tcPr>
            <w:tcW w:w="1247" w:type="dxa"/>
          </w:tcPr>
          <w:p w14:paraId="42D1EF02" w14:textId="77777777" w:rsidR="006E2323" w:rsidRDefault="006E2323">
            <w:pPr>
              <w:bidi/>
            </w:pPr>
          </w:p>
        </w:tc>
      </w:tr>
      <w:tr w:rsidR="006E2323" w14:paraId="34B15111" w14:textId="77777777">
        <w:trPr>
          <w:cantSplit/>
          <w:jc w:val="center"/>
        </w:trPr>
        <w:tc>
          <w:tcPr>
            <w:tcW w:w="454" w:type="dxa"/>
          </w:tcPr>
          <w:p w14:paraId="2795C432" w14:textId="77777777" w:rsidR="006E2323" w:rsidRDefault="00D0229F">
            <w:pPr>
              <w:bidi/>
              <w:jc w:val="center"/>
            </w:pPr>
            <w:r>
              <w:rPr>
                <w:sz w:val="18"/>
                <w:szCs w:val="18"/>
                <w:rtl/>
              </w:rPr>
              <w:t>5</w:t>
            </w:r>
          </w:p>
        </w:tc>
        <w:tc>
          <w:tcPr>
            <w:tcW w:w="3742" w:type="dxa"/>
          </w:tcPr>
          <w:p w14:paraId="37947321" w14:textId="77777777" w:rsidR="006E2323" w:rsidRDefault="00D0229F">
            <w:pPr>
              <w:bidi/>
            </w:pPr>
            <w:r>
              <w:rPr>
                <w:sz w:val="18"/>
                <w:szCs w:val="18"/>
                <w:rtl/>
              </w:rPr>
              <w:t>أسمنت مقاوم للكبريتات نوع V لصب البلدورات (ص 153)</w:t>
            </w:r>
          </w:p>
        </w:tc>
        <w:tc>
          <w:tcPr>
            <w:tcW w:w="2154" w:type="dxa"/>
          </w:tcPr>
          <w:p w14:paraId="55117EF8" w14:textId="77777777" w:rsidR="006E2323" w:rsidRDefault="006E2323">
            <w:pPr>
              <w:bidi/>
            </w:pPr>
          </w:p>
        </w:tc>
        <w:tc>
          <w:tcPr>
            <w:tcW w:w="794" w:type="dxa"/>
          </w:tcPr>
          <w:p w14:paraId="1B40E2F6" w14:textId="77777777" w:rsidR="006E2323" w:rsidRDefault="00D0229F">
            <w:pPr>
              <w:bidi/>
              <w:jc w:val="center"/>
            </w:pPr>
            <w:r>
              <w:rPr>
                <w:sz w:val="18"/>
                <w:szCs w:val="18"/>
                <w:rtl/>
              </w:rPr>
              <w:t>R</w:t>
            </w:r>
          </w:p>
        </w:tc>
        <w:tc>
          <w:tcPr>
            <w:tcW w:w="794" w:type="dxa"/>
          </w:tcPr>
          <w:p w14:paraId="234FBC4E" w14:textId="77777777" w:rsidR="006E2323" w:rsidRDefault="00D0229F">
            <w:pPr>
              <w:bidi/>
              <w:jc w:val="center"/>
            </w:pPr>
            <w:r>
              <w:rPr>
                <w:sz w:val="18"/>
                <w:szCs w:val="18"/>
                <w:rtl/>
              </w:rPr>
              <w:t>☐</w:t>
            </w:r>
          </w:p>
        </w:tc>
        <w:tc>
          <w:tcPr>
            <w:tcW w:w="907" w:type="dxa"/>
          </w:tcPr>
          <w:p w14:paraId="44F7B402" w14:textId="77777777" w:rsidR="006E2323" w:rsidRDefault="00D0229F">
            <w:pPr>
              <w:bidi/>
              <w:jc w:val="center"/>
            </w:pPr>
            <w:r>
              <w:rPr>
                <w:sz w:val="18"/>
                <w:szCs w:val="18"/>
                <w:rtl/>
              </w:rPr>
              <w:t>☐</w:t>
            </w:r>
          </w:p>
        </w:tc>
        <w:tc>
          <w:tcPr>
            <w:tcW w:w="1247" w:type="dxa"/>
          </w:tcPr>
          <w:p w14:paraId="6DC188FD" w14:textId="77777777" w:rsidR="006E2323" w:rsidRDefault="006E2323">
            <w:pPr>
              <w:bidi/>
            </w:pPr>
          </w:p>
        </w:tc>
      </w:tr>
      <w:tr w:rsidR="006E2323" w14:paraId="3A88D3C9" w14:textId="77777777">
        <w:trPr>
          <w:cantSplit/>
          <w:jc w:val="center"/>
        </w:trPr>
        <w:tc>
          <w:tcPr>
            <w:tcW w:w="454" w:type="dxa"/>
          </w:tcPr>
          <w:p w14:paraId="117FB618" w14:textId="77777777" w:rsidR="006E2323" w:rsidRDefault="00D0229F">
            <w:pPr>
              <w:bidi/>
              <w:jc w:val="center"/>
            </w:pPr>
            <w:r>
              <w:rPr>
                <w:sz w:val="18"/>
                <w:szCs w:val="18"/>
                <w:rtl/>
              </w:rPr>
              <w:t>6</w:t>
            </w:r>
          </w:p>
        </w:tc>
        <w:tc>
          <w:tcPr>
            <w:tcW w:w="3742" w:type="dxa"/>
          </w:tcPr>
          <w:p w14:paraId="6B79840B" w14:textId="77777777" w:rsidR="006E2323" w:rsidRDefault="00D0229F">
            <w:pPr>
              <w:bidi/>
            </w:pPr>
            <w:r>
              <w:rPr>
                <w:sz w:val="18"/>
                <w:szCs w:val="18"/>
                <w:rtl/>
              </w:rPr>
              <w:t>قاعدة خرسانة عادية تحت البردورة مع رش القاع قبل الصب (ص 153)</w:t>
            </w:r>
          </w:p>
        </w:tc>
        <w:tc>
          <w:tcPr>
            <w:tcW w:w="2154" w:type="dxa"/>
          </w:tcPr>
          <w:p w14:paraId="2FCB8538" w14:textId="77777777" w:rsidR="006E2323" w:rsidRDefault="00D0229F">
            <w:pPr>
              <w:bidi/>
            </w:pPr>
            <w:r>
              <w:rPr>
                <w:sz w:val="18"/>
                <w:szCs w:val="18"/>
                <w:rtl/>
              </w:rPr>
              <w:t>10 سم سمك × 30 سم عرض بمحتوى أسمنت 250 كجم/م3 أو حسب مواصفات المشروع، وتسلح في بعض المشاريع</w:t>
            </w:r>
          </w:p>
        </w:tc>
        <w:tc>
          <w:tcPr>
            <w:tcW w:w="794" w:type="dxa"/>
          </w:tcPr>
          <w:p w14:paraId="2DC28C7D" w14:textId="77777777" w:rsidR="006E2323" w:rsidRDefault="00D0229F">
            <w:pPr>
              <w:bidi/>
              <w:jc w:val="center"/>
            </w:pPr>
            <w:r>
              <w:rPr>
                <w:sz w:val="18"/>
                <w:szCs w:val="18"/>
                <w:rtl/>
              </w:rPr>
              <w:t>H</w:t>
            </w:r>
          </w:p>
        </w:tc>
        <w:tc>
          <w:tcPr>
            <w:tcW w:w="794" w:type="dxa"/>
          </w:tcPr>
          <w:p w14:paraId="1B945468" w14:textId="77777777" w:rsidR="006E2323" w:rsidRDefault="00D0229F">
            <w:pPr>
              <w:bidi/>
              <w:jc w:val="center"/>
            </w:pPr>
            <w:r>
              <w:rPr>
                <w:sz w:val="18"/>
                <w:szCs w:val="18"/>
                <w:rtl/>
              </w:rPr>
              <w:t>☐</w:t>
            </w:r>
          </w:p>
        </w:tc>
        <w:tc>
          <w:tcPr>
            <w:tcW w:w="907" w:type="dxa"/>
          </w:tcPr>
          <w:p w14:paraId="2476C7B7" w14:textId="77777777" w:rsidR="006E2323" w:rsidRDefault="00D0229F">
            <w:pPr>
              <w:bidi/>
              <w:jc w:val="center"/>
            </w:pPr>
            <w:r>
              <w:rPr>
                <w:sz w:val="18"/>
                <w:szCs w:val="18"/>
                <w:rtl/>
              </w:rPr>
              <w:t>☐</w:t>
            </w:r>
          </w:p>
        </w:tc>
        <w:tc>
          <w:tcPr>
            <w:tcW w:w="1247" w:type="dxa"/>
          </w:tcPr>
          <w:p w14:paraId="7BD87837" w14:textId="77777777" w:rsidR="006E2323" w:rsidRDefault="006E2323">
            <w:pPr>
              <w:bidi/>
            </w:pPr>
          </w:p>
        </w:tc>
      </w:tr>
      <w:tr w:rsidR="006E2323" w14:paraId="07E17D45" w14:textId="77777777">
        <w:trPr>
          <w:cantSplit/>
          <w:jc w:val="center"/>
        </w:trPr>
        <w:tc>
          <w:tcPr>
            <w:tcW w:w="454" w:type="dxa"/>
          </w:tcPr>
          <w:p w14:paraId="2E319EF6" w14:textId="77777777" w:rsidR="006E2323" w:rsidRDefault="00D0229F">
            <w:pPr>
              <w:bidi/>
              <w:jc w:val="center"/>
            </w:pPr>
            <w:r>
              <w:rPr>
                <w:sz w:val="18"/>
                <w:szCs w:val="18"/>
                <w:rtl/>
              </w:rPr>
              <w:t>7</w:t>
            </w:r>
          </w:p>
        </w:tc>
        <w:tc>
          <w:tcPr>
            <w:tcW w:w="3742" w:type="dxa"/>
          </w:tcPr>
          <w:p w14:paraId="40AC0E25" w14:textId="77777777" w:rsidR="006E2323" w:rsidRDefault="00D0229F">
            <w:pPr>
              <w:bidi/>
            </w:pPr>
            <w:r>
              <w:rPr>
                <w:sz w:val="18"/>
                <w:szCs w:val="18"/>
                <w:rtl/>
              </w:rPr>
              <w:t>تركيب البردورة موزونة على الخيط على المناسيب (ص 153)</w:t>
            </w:r>
          </w:p>
        </w:tc>
        <w:tc>
          <w:tcPr>
            <w:tcW w:w="2154" w:type="dxa"/>
          </w:tcPr>
          <w:p w14:paraId="23A785EC" w14:textId="77777777" w:rsidR="006E2323" w:rsidRDefault="006E2323">
            <w:pPr>
              <w:bidi/>
            </w:pPr>
          </w:p>
        </w:tc>
        <w:tc>
          <w:tcPr>
            <w:tcW w:w="794" w:type="dxa"/>
          </w:tcPr>
          <w:p w14:paraId="6CC97876" w14:textId="77777777" w:rsidR="006E2323" w:rsidRDefault="00D0229F">
            <w:pPr>
              <w:bidi/>
              <w:jc w:val="center"/>
            </w:pPr>
            <w:r>
              <w:rPr>
                <w:sz w:val="18"/>
                <w:szCs w:val="18"/>
                <w:rtl/>
              </w:rPr>
              <w:t>W</w:t>
            </w:r>
          </w:p>
        </w:tc>
        <w:tc>
          <w:tcPr>
            <w:tcW w:w="794" w:type="dxa"/>
          </w:tcPr>
          <w:p w14:paraId="081F3CE2" w14:textId="77777777" w:rsidR="006E2323" w:rsidRDefault="00D0229F">
            <w:pPr>
              <w:bidi/>
              <w:jc w:val="center"/>
            </w:pPr>
            <w:r>
              <w:rPr>
                <w:sz w:val="18"/>
                <w:szCs w:val="18"/>
                <w:rtl/>
              </w:rPr>
              <w:t>☐</w:t>
            </w:r>
          </w:p>
        </w:tc>
        <w:tc>
          <w:tcPr>
            <w:tcW w:w="907" w:type="dxa"/>
          </w:tcPr>
          <w:p w14:paraId="316F60E0" w14:textId="77777777" w:rsidR="006E2323" w:rsidRDefault="00D0229F">
            <w:pPr>
              <w:bidi/>
              <w:jc w:val="center"/>
            </w:pPr>
            <w:r>
              <w:rPr>
                <w:sz w:val="18"/>
                <w:szCs w:val="18"/>
                <w:rtl/>
              </w:rPr>
              <w:t>☐</w:t>
            </w:r>
          </w:p>
        </w:tc>
        <w:tc>
          <w:tcPr>
            <w:tcW w:w="1247" w:type="dxa"/>
          </w:tcPr>
          <w:p w14:paraId="18E442C0" w14:textId="77777777" w:rsidR="006E2323" w:rsidRDefault="006E2323">
            <w:pPr>
              <w:bidi/>
            </w:pPr>
          </w:p>
        </w:tc>
      </w:tr>
      <w:tr w:rsidR="006E2323" w14:paraId="3A3DB7B8" w14:textId="77777777">
        <w:trPr>
          <w:cantSplit/>
          <w:jc w:val="center"/>
        </w:trPr>
        <w:tc>
          <w:tcPr>
            <w:tcW w:w="454" w:type="dxa"/>
          </w:tcPr>
          <w:p w14:paraId="708F7869" w14:textId="77777777" w:rsidR="006E2323" w:rsidRDefault="00D0229F">
            <w:pPr>
              <w:bidi/>
              <w:jc w:val="center"/>
            </w:pPr>
            <w:r>
              <w:rPr>
                <w:sz w:val="18"/>
                <w:szCs w:val="18"/>
                <w:rtl/>
              </w:rPr>
              <w:t>8</w:t>
            </w:r>
          </w:p>
        </w:tc>
        <w:tc>
          <w:tcPr>
            <w:tcW w:w="3742" w:type="dxa"/>
          </w:tcPr>
          <w:p w14:paraId="4B0B44C3" w14:textId="77777777" w:rsidR="006E2323" w:rsidRDefault="00D0229F">
            <w:pPr>
              <w:bidi/>
            </w:pPr>
            <w:r>
              <w:rPr>
                <w:sz w:val="18"/>
                <w:szCs w:val="18"/>
                <w:rtl/>
              </w:rPr>
              <w:t>الإشراف على التثبيت بالمونة والتحقق من المناسيب والاستواء والاستقامة والمنحنيات والفواصل (ص 153)</w:t>
            </w:r>
          </w:p>
        </w:tc>
        <w:tc>
          <w:tcPr>
            <w:tcW w:w="2154" w:type="dxa"/>
          </w:tcPr>
          <w:p w14:paraId="0A59C6FB" w14:textId="77777777" w:rsidR="006E2323" w:rsidRDefault="006E2323">
            <w:pPr>
              <w:bidi/>
            </w:pPr>
          </w:p>
        </w:tc>
        <w:tc>
          <w:tcPr>
            <w:tcW w:w="794" w:type="dxa"/>
          </w:tcPr>
          <w:p w14:paraId="3133525E" w14:textId="77777777" w:rsidR="006E2323" w:rsidRDefault="00D0229F">
            <w:pPr>
              <w:bidi/>
              <w:jc w:val="center"/>
            </w:pPr>
            <w:r>
              <w:rPr>
                <w:sz w:val="18"/>
                <w:szCs w:val="18"/>
                <w:rtl/>
              </w:rPr>
              <w:t>W</w:t>
            </w:r>
          </w:p>
        </w:tc>
        <w:tc>
          <w:tcPr>
            <w:tcW w:w="794" w:type="dxa"/>
          </w:tcPr>
          <w:p w14:paraId="18EBA90E" w14:textId="77777777" w:rsidR="006E2323" w:rsidRDefault="00D0229F">
            <w:pPr>
              <w:bidi/>
              <w:jc w:val="center"/>
            </w:pPr>
            <w:r>
              <w:rPr>
                <w:sz w:val="18"/>
                <w:szCs w:val="18"/>
                <w:rtl/>
              </w:rPr>
              <w:t>☐</w:t>
            </w:r>
          </w:p>
        </w:tc>
        <w:tc>
          <w:tcPr>
            <w:tcW w:w="907" w:type="dxa"/>
          </w:tcPr>
          <w:p w14:paraId="23C14DD0" w14:textId="77777777" w:rsidR="006E2323" w:rsidRDefault="00D0229F">
            <w:pPr>
              <w:bidi/>
              <w:jc w:val="center"/>
            </w:pPr>
            <w:r>
              <w:rPr>
                <w:sz w:val="18"/>
                <w:szCs w:val="18"/>
                <w:rtl/>
              </w:rPr>
              <w:t>☐</w:t>
            </w:r>
          </w:p>
        </w:tc>
        <w:tc>
          <w:tcPr>
            <w:tcW w:w="1247" w:type="dxa"/>
          </w:tcPr>
          <w:p w14:paraId="49D2E23A" w14:textId="77777777" w:rsidR="006E2323" w:rsidRDefault="006E2323">
            <w:pPr>
              <w:bidi/>
            </w:pPr>
          </w:p>
        </w:tc>
      </w:tr>
      <w:tr w:rsidR="006E2323" w14:paraId="010A624B" w14:textId="77777777">
        <w:trPr>
          <w:cantSplit/>
          <w:jc w:val="center"/>
        </w:trPr>
        <w:tc>
          <w:tcPr>
            <w:tcW w:w="454" w:type="dxa"/>
          </w:tcPr>
          <w:p w14:paraId="6CBDCFDA" w14:textId="77777777" w:rsidR="006E2323" w:rsidRDefault="00D0229F">
            <w:pPr>
              <w:bidi/>
              <w:jc w:val="center"/>
            </w:pPr>
            <w:r>
              <w:rPr>
                <w:sz w:val="18"/>
                <w:szCs w:val="18"/>
                <w:rtl/>
              </w:rPr>
              <w:t>9</w:t>
            </w:r>
          </w:p>
        </w:tc>
        <w:tc>
          <w:tcPr>
            <w:tcW w:w="3742" w:type="dxa"/>
          </w:tcPr>
          <w:p w14:paraId="48DBDF5F" w14:textId="77777777" w:rsidR="006E2323" w:rsidRDefault="00D0229F">
            <w:pPr>
              <w:bidi/>
            </w:pPr>
            <w:r>
              <w:rPr>
                <w:sz w:val="18"/>
                <w:szCs w:val="18"/>
                <w:rtl/>
              </w:rPr>
              <w:t>سمك المونة أسفل البلدورات (ص 153)</w:t>
            </w:r>
          </w:p>
        </w:tc>
        <w:tc>
          <w:tcPr>
            <w:tcW w:w="2154" w:type="dxa"/>
          </w:tcPr>
          <w:p w14:paraId="36151F0C" w14:textId="77777777" w:rsidR="006E2323" w:rsidRDefault="00D0229F">
            <w:pPr>
              <w:bidi/>
            </w:pPr>
            <w:r>
              <w:rPr>
                <w:sz w:val="18"/>
                <w:szCs w:val="18"/>
                <w:rtl/>
              </w:rPr>
              <w:t>30 مم بحد أقصى</w:t>
            </w:r>
          </w:p>
        </w:tc>
        <w:tc>
          <w:tcPr>
            <w:tcW w:w="794" w:type="dxa"/>
          </w:tcPr>
          <w:p w14:paraId="6354D989" w14:textId="77777777" w:rsidR="006E2323" w:rsidRDefault="00D0229F">
            <w:pPr>
              <w:bidi/>
              <w:jc w:val="center"/>
            </w:pPr>
            <w:r>
              <w:rPr>
                <w:sz w:val="18"/>
                <w:szCs w:val="18"/>
                <w:rtl/>
              </w:rPr>
              <w:t>W</w:t>
            </w:r>
          </w:p>
        </w:tc>
        <w:tc>
          <w:tcPr>
            <w:tcW w:w="794" w:type="dxa"/>
          </w:tcPr>
          <w:p w14:paraId="492A563A" w14:textId="77777777" w:rsidR="006E2323" w:rsidRDefault="00D0229F">
            <w:pPr>
              <w:bidi/>
              <w:jc w:val="center"/>
            </w:pPr>
            <w:r>
              <w:rPr>
                <w:sz w:val="18"/>
                <w:szCs w:val="18"/>
                <w:rtl/>
              </w:rPr>
              <w:t>☐</w:t>
            </w:r>
          </w:p>
        </w:tc>
        <w:tc>
          <w:tcPr>
            <w:tcW w:w="907" w:type="dxa"/>
          </w:tcPr>
          <w:p w14:paraId="783AD9C4" w14:textId="77777777" w:rsidR="006E2323" w:rsidRDefault="00D0229F">
            <w:pPr>
              <w:bidi/>
              <w:jc w:val="center"/>
            </w:pPr>
            <w:r>
              <w:rPr>
                <w:sz w:val="18"/>
                <w:szCs w:val="18"/>
                <w:rtl/>
              </w:rPr>
              <w:t>☐</w:t>
            </w:r>
          </w:p>
        </w:tc>
        <w:tc>
          <w:tcPr>
            <w:tcW w:w="1247" w:type="dxa"/>
          </w:tcPr>
          <w:p w14:paraId="04C12739" w14:textId="77777777" w:rsidR="006E2323" w:rsidRDefault="006E2323">
            <w:pPr>
              <w:bidi/>
            </w:pPr>
          </w:p>
        </w:tc>
      </w:tr>
      <w:tr w:rsidR="006E2323" w14:paraId="339C22E3" w14:textId="77777777">
        <w:trPr>
          <w:cantSplit/>
          <w:jc w:val="center"/>
        </w:trPr>
        <w:tc>
          <w:tcPr>
            <w:tcW w:w="454" w:type="dxa"/>
          </w:tcPr>
          <w:p w14:paraId="06698DA6" w14:textId="77777777" w:rsidR="006E2323" w:rsidRDefault="00D0229F">
            <w:pPr>
              <w:bidi/>
              <w:jc w:val="center"/>
            </w:pPr>
            <w:r>
              <w:rPr>
                <w:sz w:val="18"/>
                <w:szCs w:val="18"/>
                <w:rtl/>
              </w:rPr>
              <w:t>10</w:t>
            </w:r>
          </w:p>
        </w:tc>
        <w:tc>
          <w:tcPr>
            <w:tcW w:w="3742" w:type="dxa"/>
          </w:tcPr>
          <w:p w14:paraId="1A6BC7D7" w14:textId="77777777" w:rsidR="006E2323" w:rsidRDefault="00D0229F">
            <w:pPr>
              <w:bidi/>
            </w:pPr>
            <w:r>
              <w:rPr>
                <w:sz w:val="18"/>
                <w:szCs w:val="18"/>
                <w:rtl/>
              </w:rPr>
              <w:t>قطع زوايا جاهزة من المصنع وبردورة الزراعة بأركان الأحواض (ص 153)</w:t>
            </w:r>
          </w:p>
        </w:tc>
        <w:tc>
          <w:tcPr>
            <w:tcW w:w="2154" w:type="dxa"/>
          </w:tcPr>
          <w:p w14:paraId="33DE3A5D" w14:textId="77777777" w:rsidR="006E2323" w:rsidRDefault="006E2323">
            <w:pPr>
              <w:bidi/>
            </w:pPr>
          </w:p>
        </w:tc>
        <w:tc>
          <w:tcPr>
            <w:tcW w:w="794" w:type="dxa"/>
          </w:tcPr>
          <w:p w14:paraId="6F71BF48" w14:textId="77777777" w:rsidR="006E2323" w:rsidRDefault="00D0229F">
            <w:pPr>
              <w:bidi/>
              <w:jc w:val="center"/>
            </w:pPr>
            <w:r>
              <w:rPr>
                <w:sz w:val="18"/>
                <w:szCs w:val="18"/>
                <w:rtl/>
              </w:rPr>
              <w:t>W</w:t>
            </w:r>
          </w:p>
        </w:tc>
        <w:tc>
          <w:tcPr>
            <w:tcW w:w="794" w:type="dxa"/>
          </w:tcPr>
          <w:p w14:paraId="79C413BB" w14:textId="77777777" w:rsidR="006E2323" w:rsidRDefault="00D0229F">
            <w:pPr>
              <w:bidi/>
              <w:jc w:val="center"/>
            </w:pPr>
            <w:r>
              <w:rPr>
                <w:sz w:val="18"/>
                <w:szCs w:val="18"/>
                <w:rtl/>
              </w:rPr>
              <w:t>☐</w:t>
            </w:r>
          </w:p>
        </w:tc>
        <w:tc>
          <w:tcPr>
            <w:tcW w:w="907" w:type="dxa"/>
          </w:tcPr>
          <w:p w14:paraId="7235E065" w14:textId="77777777" w:rsidR="006E2323" w:rsidRDefault="00D0229F">
            <w:pPr>
              <w:bidi/>
              <w:jc w:val="center"/>
            </w:pPr>
            <w:r>
              <w:rPr>
                <w:sz w:val="18"/>
                <w:szCs w:val="18"/>
                <w:rtl/>
              </w:rPr>
              <w:t>☐</w:t>
            </w:r>
          </w:p>
        </w:tc>
        <w:tc>
          <w:tcPr>
            <w:tcW w:w="1247" w:type="dxa"/>
          </w:tcPr>
          <w:p w14:paraId="17EE7F73" w14:textId="77777777" w:rsidR="006E2323" w:rsidRDefault="006E2323">
            <w:pPr>
              <w:bidi/>
            </w:pPr>
          </w:p>
        </w:tc>
      </w:tr>
      <w:tr w:rsidR="006E2323" w14:paraId="6AC43E4A" w14:textId="77777777">
        <w:trPr>
          <w:cantSplit/>
          <w:jc w:val="center"/>
        </w:trPr>
        <w:tc>
          <w:tcPr>
            <w:tcW w:w="454" w:type="dxa"/>
          </w:tcPr>
          <w:p w14:paraId="07F33C94" w14:textId="77777777" w:rsidR="006E2323" w:rsidRDefault="00D0229F">
            <w:pPr>
              <w:bidi/>
              <w:jc w:val="center"/>
            </w:pPr>
            <w:r>
              <w:rPr>
                <w:sz w:val="18"/>
                <w:szCs w:val="18"/>
                <w:rtl/>
              </w:rPr>
              <w:t>11</w:t>
            </w:r>
          </w:p>
        </w:tc>
        <w:tc>
          <w:tcPr>
            <w:tcW w:w="3742" w:type="dxa"/>
          </w:tcPr>
          <w:p w14:paraId="1967B2A4" w14:textId="77777777" w:rsidR="006E2323" w:rsidRDefault="00D0229F">
            <w:pPr>
              <w:bidi/>
            </w:pPr>
            <w:r>
              <w:rPr>
                <w:sz w:val="18"/>
                <w:szCs w:val="18"/>
                <w:rtl/>
              </w:rPr>
              <w:t>صب خلفي مثلثي بخرسانة عادية (ص 153)</w:t>
            </w:r>
          </w:p>
        </w:tc>
        <w:tc>
          <w:tcPr>
            <w:tcW w:w="2154" w:type="dxa"/>
          </w:tcPr>
          <w:p w14:paraId="3A3CEBE2" w14:textId="77777777" w:rsidR="006E2323" w:rsidRDefault="00D0229F">
            <w:pPr>
              <w:bidi/>
            </w:pPr>
            <w:r>
              <w:rPr>
                <w:sz w:val="18"/>
                <w:szCs w:val="18"/>
                <w:rtl/>
              </w:rPr>
              <w:t>قاعدة 10 سم على الأقل</w:t>
            </w:r>
          </w:p>
        </w:tc>
        <w:tc>
          <w:tcPr>
            <w:tcW w:w="794" w:type="dxa"/>
          </w:tcPr>
          <w:p w14:paraId="4E3220AE" w14:textId="77777777" w:rsidR="006E2323" w:rsidRDefault="00D0229F">
            <w:pPr>
              <w:bidi/>
              <w:jc w:val="center"/>
            </w:pPr>
            <w:r>
              <w:rPr>
                <w:sz w:val="18"/>
                <w:szCs w:val="18"/>
                <w:rtl/>
              </w:rPr>
              <w:t>W</w:t>
            </w:r>
          </w:p>
        </w:tc>
        <w:tc>
          <w:tcPr>
            <w:tcW w:w="794" w:type="dxa"/>
          </w:tcPr>
          <w:p w14:paraId="741C9C68" w14:textId="77777777" w:rsidR="006E2323" w:rsidRDefault="00D0229F">
            <w:pPr>
              <w:bidi/>
              <w:jc w:val="center"/>
            </w:pPr>
            <w:r>
              <w:rPr>
                <w:sz w:val="18"/>
                <w:szCs w:val="18"/>
                <w:rtl/>
              </w:rPr>
              <w:t>☐</w:t>
            </w:r>
          </w:p>
        </w:tc>
        <w:tc>
          <w:tcPr>
            <w:tcW w:w="907" w:type="dxa"/>
          </w:tcPr>
          <w:p w14:paraId="08A942E3" w14:textId="77777777" w:rsidR="006E2323" w:rsidRDefault="00D0229F">
            <w:pPr>
              <w:bidi/>
              <w:jc w:val="center"/>
            </w:pPr>
            <w:r>
              <w:rPr>
                <w:sz w:val="18"/>
                <w:szCs w:val="18"/>
                <w:rtl/>
              </w:rPr>
              <w:t>☐</w:t>
            </w:r>
          </w:p>
        </w:tc>
        <w:tc>
          <w:tcPr>
            <w:tcW w:w="1247" w:type="dxa"/>
          </w:tcPr>
          <w:p w14:paraId="6077B0BD" w14:textId="77777777" w:rsidR="006E2323" w:rsidRDefault="006E2323">
            <w:pPr>
              <w:bidi/>
            </w:pPr>
          </w:p>
        </w:tc>
      </w:tr>
      <w:tr w:rsidR="006E2323" w14:paraId="5DF6981A" w14:textId="77777777">
        <w:trPr>
          <w:cantSplit/>
          <w:jc w:val="center"/>
        </w:trPr>
        <w:tc>
          <w:tcPr>
            <w:tcW w:w="454" w:type="dxa"/>
          </w:tcPr>
          <w:p w14:paraId="059691DA" w14:textId="77777777" w:rsidR="006E2323" w:rsidRDefault="00D0229F">
            <w:pPr>
              <w:bidi/>
              <w:jc w:val="center"/>
            </w:pPr>
            <w:r>
              <w:rPr>
                <w:sz w:val="18"/>
                <w:szCs w:val="18"/>
                <w:rtl/>
              </w:rPr>
              <w:t>12</w:t>
            </w:r>
          </w:p>
        </w:tc>
        <w:tc>
          <w:tcPr>
            <w:tcW w:w="3742" w:type="dxa"/>
          </w:tcPr>
          <w:p w14:paraId="7C65FA22" w14:textId="77777777" w:rsidR="006E2323" w:rsidRDefault="00D0229F">
            <w:pPr>
              <w:bidi/>
            </w:pPr>
            <w:r>
              <w:rPr>
                <w:sz w:val="18"/>
                <w:szCs w:val="18"/>
                <w:rtl/>
              </w:rPr>
              <w:t>المسافة بين البردورات تملأ بمونة مع الكي (ص 153)</w:t>
            </w:r>
          </w:p>
        </w:tc>
        <w:tc>
          <w:tcPr>
            <w:tcW w:w="2154" w:type="dxa"/>
          </w:tcPr>
          <w:p w14:paraId="6F39F56A" w14:textId="77777777" w:rsidR="006E2323" w:rsidRDefault="00D0229F">
            <w:pPr>
              <w:bidi/>
            </w:pPr>
            <w:r>
              <w:rPr>
                <w:sz w:val="18"/>
                <w:szCs w:val="18"/>
                <w:rtl/>
              </w:rPr>
              <w:t>6 مم</w:t>
            </w:r>
          </w:p>
        </w:tc>
        <w:tc>
          <w:tcPr>
            <w:tcW w:w="794" w:type="dxa"/>
          </w:tcPr>
          <w:p w14:paraId="1D88E882" w14:textId="77777777" w:rsidR="006E2323" w:rsidRDefault="00D0229F">
            <w:pPr>
              <w:bidi/>
              <w:jc w:val="center"/>
            </w:pPr>
            <w:r>
              <w:rPr>
                <w:sz w:val="18"/>
                <w:szCs w:val="18"/>
                <w:rtl/>
              </w:rPr>
              <w:t>W</w:t>
            </w:r>
          </w:p>
        </w:tc>
        <w:tc>
          <w:tcPr>
            <w:tcW w:w="794" w:type="dxa"/>
          </w:tcPr>
          <w:p w14:paraId="284C8697" w14:textId="77777777" w:rsidR="006E2323" w:rsidRDefault="00D0229F">
            <w:pPr>
              <w:bidi/>
              <w:jc w:val="center"/>
            </w:pPr>
            <w:r>
              <w:rPr>
                <w:sz w:val="18"/>
                <w:szCs w:val="18"/>
                <w:rtl/>
              </w:rPr>
              <w:t>☐</w:t>
            </w:r>
          </w:p>
        </w:tc>
        <w:tc>
          <w:tcPr>
            <w:tcW w:w="907" w:type="dxa"/>
          </w:tcPr>
          <w:p w14:paraId="1AD40DA6" w14:textId="77777777" w:rsidR="006E2323" w:rsidRDefault="00D0229F">
            <w:pPr>
              <w:bidi/>
              <w:jc w:val="center"/>
            </w:pPr>
            <w:r>
              <w:rPr>
                <w:sz w:val="18"/>
                <w:szCs w:val="18"/>
                <w:rtl/>
              </w:rPr>
              <w:t>☐</w:t>
            </w:r>
          </w:p>
        </w:tc>
        <w:tc>
          <w:tcPr>
            <w:tcW w:w="1247" w:type="dxa"/>
          </w:tcPr>
          <w:p w14:paraId="541C5506" w14:textId="77777777" w:rsidR="006E2323" w:rsidRDefault="006E2323">
            <w:pPr>
              <w:bidi/>
            </w:pPr>
          </w:p>
        </w:tc>
      </w:tr>
      <w:tr w:rsidR="006E2323" w14:paraId="60906EA0" w14:textId="77777777">
        <w:trPr>
          <w:cantSplit/>
          <w:jc w:val="center"/>
        </w:trPr>
        <w:tc>
          <w:tcPr>
            <w:tcW w:w="454" w:type="dxa"/>
          </w:tcPr>
          <w:p w14:paraId="5835FDE0" w14:textId="77777777" w:rsidR="006E2323" w:rsidRDefault="00D0229F">
            <w:pPr>
              <w:bidi/>
              <w:jc w:val="center"/>
            </w:pPr>
            <w:r>
              <w:rPr>
                <w:sz w:val="18"/>
                <w:szCs w:val="18"/>
                <w:rtl/>
              </w:rPr>
              <w:t>13</w:t>
            </w:r>
          </w:p>
        </w:tc>
        <w:tc>
          <w:tcPr>
            <w:tcW w:w="3742" w:type="dxa"/>
          </w:tcPr>
          <w:p w14:paraId="2A5971D0" w14:textId="77777777" w:rsidR="006E2323" w:rsidRDefault="00D0229F">
            <w:pPr>
              <w:bidi/>
            </w:pPr>
            <w:r>
              <w:rPr>
                <w:sz w:val="18"/>
                <w:szCs w:val="18"/>
                <w:rtl/>
              </w:rPr>
              <w:t>الشطف من الخارج جهة الأسفلت (ص 153)</w:t>
            </w:r>
          </w:p>
        </w:tc>
        <w:tc>
          <w:tcPr>
            <w:tcW w:w="2154" w:type="dxa"/>
          </w:tcPr>
          <w:p w14:paraId="44700092" w14:textId="77777777" w:rsidR="006E2323" w:rsidRDefault="006E2323">
            <w:pPr>
              <w:bidi/>
            </w:pPr>
          </w:p>
        </w:tc>
        <w:tc>
          <w:tcPr>
            <w:tcW w:w="794" w:type="dxa"/>
          </w:tcPr>
          <w:p w14:paraId="17D2A9DF" w14:textId="77777777" w:rsidR="006E2323" w:rsidRDefault="00D0229F">
            <w:pPr>
              <w:bidi/>
              <w:jc w:val="center"/>
            </w:pPr>
            <w:r>
              <w:rPr>
                <w:sz w:val="18"/>
                <w:szCs w:val="18"/>
                <w:rtl/>
              </w:rPr>
              <w:t>W</w:t>
            </w:r>
          </w:p>
        </w:tc>
        <w:tc>
          <w:tcPr>
            <w:tcW w:w="794" w:type="dxa"/>
          </w:tcPr>
          <w:p w14:paraId="07CB98C5" w14:textId="77777777" w:rsidR="006E2323" w:rsidRDefault="00D0229F">
            <w:pPr>
              <w:bidi/>
              <w:jc w:val="center"/>
            </w:pPr>
            <w:r>
              <w:rPr>
                <w:sz w:val="18"/>
                <w:szCs w:val="18"/>
                <w:rtl/>
              </w:rPr>
              <w:t>☐</w:t>
            </w:r>
          </w:p>
        </w:tc>
        <w:tc>
          <w:tcPr>
            <w:tcW w:w="907" w:type="dxa"/>
          </w:tcPr>
          <w:p w14:paraId="28B07F5B" w14:textId="77777777" w:rsidR="006E2323" w:rsidRDefault="00D0229F">
            <w:pPr>
              <w:bidi/>
              <w:jc w:val="center"/>
            </w:pPr>
            <w:r>
              <w:rPr>
                <w:sz w:val="18"/>
                <w:szCs w:val="18"/>
                <w:rtl/>
              </w:rPr>
              <w:t>☐</w:t>
            </w:r>
          </w:p>
        </w:tc>
        <w:tc>
          <w:tcPr>
            <w:tcW w:w="1247" w:type="dxa"/>
          </w:tcPr>
          <w:p w14:paraId="16128BF8" w14:textId="77777777" w:rsidR="006E2323" w:rsidRDefault="006E2323">
            <w:pPr>
              <w:bidi/>
            </w:pPr>
          </w:p>
        </w:tc>
      </w:tr>
      <w:tr w:rsidR="006E2323" w14:paraId="76BCB527" w14:textId="77777777">
        <w:trPr>
          <w:cantSplit/>
          <w:jc w:val="center"/>
        </w:trPr>
        <w:tc>
          <w:tcPr>
            <w:tcW w:w="10092" w:type="dxa"/>
            <w:gridSpan w:val="7"/>
            <w:shd w:val="clear" w:color="auto" w:fill="DDE3F7"/>
          </w:tcPr>
          <w:p w14:paraId="1FF0DF8C" w14:textId="77777777" w:rsidR="006E2323" w:rsidRDefault="00D0229F">
            <w:pPr>
              <w:keepNext/>
              <w:bidi/>
            </w:pPr>
            <w:r>
              <w:rPr>
                <w:b/>
                <w:bCs/>
                <w:sz w:val="19"/>
                <w:szCs w:val="19"/>
                <w:rtl/>
              </w:rPr>
              <w:t>بعد التنفيذ</w:t>
            </w:r>
          </w:p>
        </w:tc>
      </w:tr>
      <w:tr w:rsidR="006E2323" w14:paraId="3A1FB38F" w14:textId="77777777">
        <w:trPr>
          <w:cantSplit/>
          <w:jc w:val="center"/>
        </w:trPr>
        <w:tc>
          <w:tcPr>
            <w:tcW w:w="454" w:type="dxa"/>
          </w:tcPr>
          <w:p w14:paraId="407E9B52" w14:textId="77777777" w:rsidR="006E2323" w:rsidRDefault="00D0229F">
            <w:pPr>
              <w:bidi/>
              <w:jc w:val="center"/>
            </w:pPr>
            <w:r>
              <w:rPr>
                <w:sz w:val="18"/>
                <w:szCs w:val="18"/>
                <w:rtl/>
              </w:rPr>
              <w:t>14</w:t>
            </w:r>
          </w:p>
        </w:tc>
        <w:tc>
          <w:tcPr>
            <w:tcW w:w="3742" w:type="dxa"/>
          </w:tcPr>
          <w:p w14:paraId="54195FE5" w14:textId="77777777" w:rsidR="006E2323" w:rsidRDefault="00D0229F">
            <w:pPr>
              <w:bidi/>
            </w:pPr>
            <w:r>
              <w:rPr>
                <w:sz w:val="18"/>
                <w:szCs w:val="18"/>
                <w:rtl/>
              </w:rPr>
              <w:t>تنظيف وكي العراميس بين البردورات (ص 153)</w:t>
            </w:r>
          </w:p>
        </w:tc>
        <w:tc>
          <w:tcPr>
            <w:tcW w:w="2154" w:type="dxa"/>
          </w:tcPr>
          <w:p w14:paraId="6C80BC7D" w14:textId="77777777" w:rsidR="006E2323" w:rsidRDefault="006E2323">
            <w:pPr>
              <w:bidi/>
            </w:pPr>
          </w:p>
        </w:tc>
        <w:tc>
          <w:tcPr>
            <w:tcW w:w="794" w:type="dxa"/>
          </w:tcPr>
          <w:p w14:paraId="21CC019F" w14:textId="77777777" w:rsidR="006E2323" w:rsidRDefault="00D0229F">
            <w:pPr>
              <w:bidi/>
              <w:jc w:val="center"/>
            </w:pPr>
            <w:r>
              <w:rPr>
                <w:sz w:val="18"/>
                <w:szCs w:val="18"/>
                <w:rtl/>
              </w:rPr>
              <w:t>W</w:t>
            </w:r>
          </w:p>
        </w:tc>
        <w:tc>
          <w:tcPr>
            <w:tcW w:w="794" w:type="dxa"/>
          </w:tcPr>
          <w:p w14:paraId="2A66EE21" w14:textId="77777777" w:rsidR="006E2323" w:rsidRDefault="00D0229F">
            <w:pPr>
              <w:bidi/>
              <w:jc w:val="center"/>
            </w:pPr>
            <w:r>
              <w:rPr>
                <w:sz w:val="18"/>
                <w:szCs w:val="18"/>
                <w:rtl/>
              </w:rPr>
              <w:t>☐</w:t>
            </w:r>
          </w:p>
        </w:tc>
        <w:tc>
          <w:tcPr>
            <w:tcW w:w="907" w:type="dxa"/>
          </w:tcPr>
          <w:p w14:paraId="49CA38C3" w14:textId="77777777" w:rsidR="006E2323" w:rsidRDefault="00D0229F">
            <w:pPr>
              <w:bidi/>
              <w:jc w:val="center"/>
            </w:pPr>
            <w:r>
              <w:rPr>
                <w:sz w:val="18"/>
                <w:szCs w:val="18"/>
                <w:rtl/>
              </w:rPr>
              <w:t>☐</w:t>
            </w:r>
          </w:p>
        </w:tc>
        <w:tc>
          <w:tcPr>
            <w:tcW w:w="1247" w:type="dxa"/>
          </w:tcPr>
          <w:p w14:paraId="6DF06355" w14:textId="77777777" w:rsidR="006E2323" w:rsidRDefault="006E2323">
            <w:pPr>
              <w:bidi/>
            </w:pPr>
          </w:p>
        </w:tc>
      </w:tr>
    </w:tbl>
    <w:p w14:paraId="6D383C34" w14:textId="77777777" w:rsidR="006E2323" w:rsidRDefault="006E2323">
      <w:pPr>
        <w:keepNext/>
        <w:bidi/>
        <w:spacing w:after="40"/>
      </w:pPr>
    </w:p>
    <w:p w14:paraId="216A8D2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FB4F6B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E706267" w14:textId="77777777">
        <w:trPr>
          <w:cantSplit/>
          <w:jc w:val="center"/>
        </w:trPr>
        <w:tc>
          <w:tcPr>
            <w:tcW w:w="3345" w:type="dxa"/>
            <w:shd w:val="clear" w:color="auto" w:fill="EEF1FA"/>
          </w:tcPr>
          <w:p w14:paraId="2C6AA301" w14:textId="77777777" w:rsidR="006E2323" w:rsidRDefault="00D0229F">
            <w:pPr>
              <w:keepNext/>
              <w:bidi/>
              <w:jc w:val="center"/>
            </w:pPr>
            <w:r>
              <w:rPr>
                <w:b/>
                <w:bCs/>
                <w:sz w:val="20"/>
                <w:szCs w:val="20"/>
                <w:rtl/>
              </w:rPr>
              <w:t>مهندس المقاول</w:t>
            </w:r>
          </w:p>
        </w:tc>
        <w:tc>
          <w:tcPr>
            <w:tcW w:w="3345" w:type="dxa"/>
            <w:shd w:val="clear" w:color="auto" w:fill="EEF1FA"/>
          </w:tcPr>
          <w:p w14:paraId="11FC17E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F2D0DA0" w14:textId="77777777" w:rsidR="006E2323" w:rsidRDefault="00D0229F">
            <w:pPr>
              <w:keepNext/>
              <w:bidi/>
              <w:jc w:val="center"/>
            </w:pPr>
            <w:r>
              <w:rPr>
                <w:b/>
                <w:bCs/>
                <w:sz w:val="20"/>
                <w:szCs w:val="20"/>
                <w:rtl/>
              </w:rPr>
              <w:t>مدير المشروع</w:t>
            </w:r>
          </w:p>
        </w:tc>
      </w:tr>
      <w:tr w:rsidR="006E2323" w14:paraId="0070EBC4" w14:textId="77777777">
        <w:trPr>
          <w:cantSplit/>
          <w:trHeight w:val="397"/>
          <w:jc w:val="center"/>
        </w:trPr>
        <w:tc>
          <w:tcPr>
            <w:tcW w:w="3345" w:type="dxa"/>
          </w:tcPr>
          <w:p w14:paraId="487BFADC" w14:textId="77777777" w:rsidR="006E2323" w:rsidRDefault="00D0229F">
            <w:pPr>
              <w:keepNext/>
              <w:bidi/>
            </w:pPr>
            <w:r>
              <w:rPr>
                <w:sz w:val="19"/>
                <w:szCs w:val="19"/>
                <w:rtl/>
              </w:rPr>
              <w:t>الاسم:</w:t>
            </w:r>
          </w:p>
        </w:tc>
        <w:tc>
          <w:tcPr>
            <w:tcW w:w="3345" w:type="dxa"/>
          </w:tcPr>
          <w:p w14:paraId="5753A3E9" w14:textId="77777777" w:rsidR="006E2323" w:rsidRDefault="00D0229F">
            <w:pPr>
              <w:keepNext/>
              <w:bidi/>
            </w:pPr>
            <w:r>
              <w:rPr>
                <w:sz w:val="19"/>
                <w:szCs w:val="19"/>
                <w:rtl/>
              </w:rPr>
              <w:t>الاسم:</w:t>
            </w:r>
          </w:p>
        </w:tc>
        <w:tc>
          <w:tcPr>
            <w:tcW w:w="3345" w:type="dxa"/>
          </w:tcPr>
          <w:p w14:paraId="3EC40141" w14:textId="77777777" w:rsidR="006E2323" w:rsidRDefault="00D0229F">
            <w:pPr>
              <w:keepNext/>
              <w:bidi/>
            </w:pPr>
            <w:r>
              <w:rPr>
                <w:sz w:val="19"/>
                <w:szCs w:val="19"/>
                <w:rtl/>
              </w:rPr>
              <w:t>الاسم:</w:t>
            </w:r>
          </w:p>
        </w:tc>
      </w:tr>
      <w:tr w:rsidR="006E2323" w14:paraId="183E32B6" w14:textId="77777777">
        <w:trPr>
          <w:cantSplit/>
          <w:trHeight w:val="624"/>
          <w:jc w:val="center"/>
        </w:trPr>
        <w:tc>
          <w:tcPr>
            <w:tcW w:w="3345" w:type="dxa"/>
          </w:tcPr>
          <w:p w14:paraId="071166D1" w14:textId="77777777" w:rsidR="006E2323" w:rsidRDefault="00D0229F">
            <w:pPr>
              <w:keepNext/>
              <w:bidi/>
            </w:pPr>
            <w:r>
              <w:rPr>
                <w:sz w:val="19"/>
                <w:szCs w:val="19"/>
                <w:rtl/>
              </w:rPr>
              <w:t>التوقيع:</w:t>
            </w:r>
          </w:p>
        </w:tc>
        <w:tc>
          <w:tcPr>
            <w:tcW w:w="3345" w:type="dxa"/>
          </w:tcPr>
          <w:p w14:paraId="41A224A3" w14:textId="77777777" w:rsidR="006E2323" w:rsidRDefault="00D0229F">
            <w:pPr>
              <w:keepNext/>
              <w:bidi/>
            </w:pPr>
            <w:r>
              <w:rPr>
                <w:sz w:val="19"/>
                <w:szCs w:val="19"/>
                <w:rtl/>
              </w:rPr>
              <w:t>التوقيع:</w:t>
            </w:r>
          </w:p>
        </w:tc>
        <w:tc>
          <w:tcPr>
            <w:tcW w:w="3345" w:type="dxa"/>
          </w:tcPr>
          <w:p w14:paraId="046455DA" w14:textId="77777777" w:rsidR="006E2323" w:rsidRDefault="00D0229F">
            <w:pPr>
              <w:keepNext/>
              <w:bidi/>
            </w:pPr>
            <w:r>
              <w:rPr>
                <w:sz w:val="19"/>
                <w:szCs w:val="19"/>
                <w:rtl/>
              </w:rPr>
              <w:t>التوقيع:</w:t>
            </w:r>
          </w:p>
        </w:tc>
      </w:tr>
      <w:tr w:rsidR="006E2323" w14:paraId="6792F348" w14:textId="77777777">
        <w:trPr>
          <w:cantSplit/>
          <w:trHeight w:val="397"/>
          <w:jc w:val="center"/>
        </w:trPr>
        <w:tc>
          <w:tcPr>
            <w:tcW w:w="3345" w:type="dxa"/>
          </w:tcPr>
          <w:p w14:paraId="252C3188" w14:textId="77777777" w:rsidR="006E2323" w:rsidRDefault="00D0229F">
            <w:pPr>
              <w:bidi/>
            </w:pPr>
            <w:r>
              <w:rPr>
                <w:sz w:val="19"/>
                <w:szCs w:val="19"/>
                <w:rtl/>
              </w:rPr>
              <w:t>التاريخ:</w:t>
            </w:r>
          </w:p>
        </w:tc>
        <w:tc>
          <w:tcPr>
            <w:tcW w:w="3345" w:type="dxa"/>
          </w:tcPr>
          <w:p w14:paraId="2B74F7D6" w14:textId="77777777" w:rsidR="006E2323" w:rsidRDefault="00D0229F">
            <w:pPr>
              <w:bidi/>
            </w:pPr>
            <w:r>
              <w:rPr>
                <w:sz w:val="19"/>
                <w:szCs w:val="19"/>
                <w:rtl/>
              </w:rPr>
              <w:t>التاريخ:</w:t>
            </w:r>
          </w:p>
        </w:tc>
        <w:tc>
          <w:tcPr>
            <w:tcW w:w="3345" w:type="dxa"/>
          </w:tcPr>
          <w:p w14:paraId="4154A6E2" w14:textId="77777777" w:rsidR="006E2323" w:rsidRDefault="00D0229F">
            <w:pPr>
              <w:bidi/>
            </w:pPr>
            <w:r>
              <w:rPr>
                <w:sz w:val="19"/>
                <w:szCs w:val="19"/>
                <w:rtl/>
              </w:rPr>
              <w:t>التاريخ:</w:t>
            </w:r>
          </w:p>
        </w:tc>
      </w:tr>
    </w:tbl>
    <w:p w14:paraId="0B8C006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104: استلام تركيب البلاط المتداخل (الإنترلوك)</w:t>
      </w:r>
    </w:p>
    <w:p w14:paraId="14F92553" w14:textId="77777777" w:rsidR="006E2323" w:rsidRDefault="00D0229F">
      <w:pPr>
        <w:bidi/>
        <w:spacing w:after="80"/>
      </w:pPr>
      <w:r>
        <w:rPr>
          <w:color w:val="5B6475"/>
          <w:sz w:val="19"/>
          <w:szCs w:val="19"/>
          <w:rtl/>
        </w:rPr>
        <w:t>التخصص: أسفلت وبردورات وإنترلوك</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715D753" w14:textId="77777777">
        <w:trPr>
          <w:cantSplit/>
          <w:jc w:val="center"/>
        </w:trPr>
        <w:tc>
          <w:tcPr>
            <w:tcW w:w="2211" w:type="dxa"/>
            <w:shd w:val="clear" w:color="auto" w:fill="EEF1FA"/>
          </w:tcPr>
          <w:p w14:paraId="35199ED2" w14:textId="77777777" w:rsidR="006E2323" w:rsidRDefault="00D0229F">
            <w:pPr>
              <w:bidi/>
            </w:pPr>
            <w:r>
              <w:rPr>
                <w:sz w:val="19"/>
                <w:szCs w:val="19"/>
                <w:rtl/>
              </w:rPr>
              <w:t>المشروع</w:t>
            </w:r>
          </w:p>
        </w:tc>
        <w:tc>
          <w:tcPr>
            <w:tcW w:w="2721" w:type="dxa"/>
          </w:tcPr>
          <w:p w14:paraId="32EEA493" w14:textId="77777777" w:rsidR="006E2323" w:rsidRDefault="006E2323">
            <w:pPr>
              <w:bidi/>
            </w:pPr>
          </w:p>
        </w:tc>
        <w:tc>
          <w:tcPr>
            <w:tcW w:w="2211" w:type="dxa"/>
            <w:shd w:val="clear" w:color="auto" w:fill="EEF1FA"/>
          </w:tcPr>
          <w:p w14:paraId="082C5D6B" w14:textId="77777777" w:rsidR="006E2323" w:rsidRDefault="00D0229F">
            <w:pPr>
              <w:bidi/>
            </w:pPr>
            <w:r>
              <w:rPr>
                <w:sz w:val="19"/>
                <w:szCs w:val="19"/>
                <w:rtl/>
              </w:rPr>
              <w:t>الشركة</w:t>
            </w:r>
          </w:p>
        </w:tc>
        <w:tc>
          <w:tcPr>
            <w:tcW w:w="2948" w:type="dxa"/>
          </w:tcPr>
          <w:p w14:paraId="29088653" w14:textId="77777777" w:rsidR="006E2323" w:rsidRDefault="006E2323">
            <w:pPr>
              <w:bidi/>
            </w:pPr>
          </w:p>
        </w:tc>
      </w:tr>
      <w:tr w:rsidR="006E2323" w14:paraId="0D4B1FF3" w14:textId="77777777">
        <w:trPr>
          <w:cantSplit/>
          <w:jc w:val="center"/>
        </w:trPr>
        <w:tc>
          <w:tcPr>
            <w:tcW w:w="2211" w:type="dxa"/>
            <w:shd w:val="clear" w:color="auto" w:fill="EEF1FA"/>
          </w:tcPr>
          <w:p w14:paraId="2BF25555" w14:textId="77777777" w:rsidR="006E2323" w:rsidRDefault="00D0229F">
            <w:pPr>
              <w:bidi/>
            </w:pPr>
            <w:r>
              <w:rPr>
                <w:sz w:val="19"/>
                <w:szCs w:val="19"/>
                <w:rtl/>
              </w:rPr>
              <w:t>المقاول / مقاول الباطن</w:t>
            </w:r>
          </w:p>
        </w:tc>
        <w:tc>
          <w:tcPr>
            <w:tcW w:w="2721" w:type="dxa"/>
          </w:tcPr>
          <w:p w14:paraId="0AC070FA" w14:textId="77777777" w:rsidR="006E2323" w:rsidRDefault="006E2323">
            <w:pPr>
              <w:bidi/>
            </w:pPr>
          </w:p>
        </w:tc>
        <w:tc>
          <w:tcPr>
            <w:tcW w:w="2211" w:type="dxa"/>
            <w:shd w:val="clear" w:color="auto" w:fill="EEF1FA"/>
          </w:tcPr>
          <w:p w14:paraId="13BAEB28" w14:textId="77777777" w:rsidR="006E2323" w:rsidRDefault="00D0229F">
            <w:pPr>
              <w:bidi/>
            </w:pPr>
            <w:r>
              <w:rPr>
                <w:sz w:val="19"/>
                <w:szCs w:val="19"/>
                <w:rtl/>
              </w:rPr>
              <w:t>رقم طلب الاستلام IR</w:t>
            </w:r>
          </w:p>
        </w:tc>
        <w:tc>
          <w:tcPr>
            <w:tcW w:w="2948" w:type="dxa"/>
          </w:tcPr>
          <w:p w14:paraId="04DC2A30" w14:textId="77777777" w:rsidR="006E2323" w:rsidRDefault="006E2323">
            <w:pPr>
              <w:bidi/>
            </w:pPr>
          </w:p>
        </w:tc>
      </w:tr>
      <w:tr w:rsidR="006E2323" w14:paraId="6C688556" w14:textId="77777777">
        <w:trPr>
          <w:cantSplit/>
          <w:jc w:val="center"/>
        </w:trPr>
        <w:tc>
          <w:tcPr>
            <w:tcW w:w="2211" w:type="dxa"/>
            <w:shd w:val="clear" w:color="auto" w:fill="EEF1FA"/>
          </w:tcPr>
          <w:p w14:paraId="16155CB6" w14:textId="77777777" w:rsidR="006E2323" w:rsidRDefault="00D0229F">
            <w:pPr>
              <w:bidi/>
            </w:pPr>
            <w:r>
              <w:rPr>
                <w:sz w:val="19"/>
                <w:szCs w:val="19"/>
                <w:rtl/>
              </w:rPr>
              <w:t>الموقع / المنسوب / المحور</w:t>
            </w:r>
          </w:p>
        </w:tc>
        <w:tc>
          <w:tcPr>
            <w:tcW w:w="2721" w:type="dxa"/>
          </w:tcPr>
          <w:p w14:paraId="4C9264C5" w14:textId="77777777" w:rsidR="006E2323" w:rsidRDefault="006E2323">
            <w:pPr>
              <w:bidi/>
            </w:pPr>
          </w:p>
        </w:tc>
        <w:tc>
          <w:tcPr>
            <w:tcW w:w="2211" w:type="dxa"/>
            <w:shd w:val="clear" w:color="auto" w:fill="EEF1FA"/>
          </w:tcPr>
          <w:p w14:paraId="2730AB51" w14:textId="77777777" w:rsidR="006E2323" w:rsidRDefault="00D0229F">
            <w:pPr>
              <w:bidi/>
            </w:pPr>
            <w:r>
              <w:rPr>
                <w:sz w:val="19"/>
                <w:szCs w:val="19"/>
                <w:rtl/>
              </w:rPr>
              <w:t>التاريخ والوقت</w:t>
            </w:r>
          </w:p>
        </w:tc>
        <w:tc>
          <w:tcPr>
            <w:tcW w:w="2948" w:type="dxa"/>
          </w:tcPr>
          <w:p w14:paraId="1128FC6C" w14:textId="77777777" w:rsidR="006E2323" w:rsidRDefault="006E2323">
            <w:pPr>
              <w:bidi/>
            </w:pPr>
          </w:p>
        </w:tc>
      </w:tr>
      <w:tr w:rsidR="006E2323" w14:paraId="4B66D574" w14:textId="77777777">
        <w:trPr>
          <w:cantSplit/>
          <w:jc w:val="center"/>
        </w:trPr>
        <w:tc>
          <w:tcPr>
            <w:tcW w:w="2211" w:type="dxa"/>
            <w:shd w:val="clear" w:color="auto" w:fill="EEF1FA"/>
          </w:tcPr>
          <w:p w14:paraId="00D026BD" w14:textId="77777777" w:rsidR="006E2323" w:rsidRDefault="00D0229F">
            <w:pPr>
              <w:bidi/>
            </w:pPr>
            <w:r>
              <w:rPr>
                <w:sz w:val="19"/>
                <w:szCs w:val="19"/>
                <w:rtl/>
              </w:rPr>
              <w:t>المخططات المرجعية</w:t>
            </w:r>
          </w:p>
        </w:tc>
        <w:tc>
          <w:tcPr>
            <w:tcW w:w="2721" w:type="dxa"/>
          </w:tcPr>
          <w:p w14:paraId="4C6AC2C1" w14:textId="77777777" w:rsidR="006E2323" w:rsidRDefault="006E2323">
            <w:pPr>
              <w:bidi/>
            </w:pPr>
          </w:p>
        </w:tc>
        <w:tc>
          <w:tcPr>
            <w:tcW w:w="2211" w:type="dxa"/>
            <w:shd w:val="clear" w:color="auto" w:fill="EEF1FA"/>
          </w:tcPr>
          <w:p w14:paraId="36BE3264" w14:textId="77777777" w:rsidR="006E2323" w:rsidRDefault="00D0229F">
            <w:pPr>
              <w:bidi/>
            </w:pPr>
            <w:r>
              <w:rPr>
                <w:sz w:val="19"/>
                <w:szCs w:val="19"/>
                <w:rtl/>
              </w:rPr>
              <w:t>رقم اعتماد المواد</w:t>
            </w:r>
          </w:p>
        </w:tc>
        <w:tc>
          <w:tcPr>
            <w:tcW w:w="2948" w:type="dxa"/>
          </w:tcPr>
          <w:p w14:paraId="39A0082F" w14:textId="77777777" w:rsidR="006E2323" w:rsidRDefault="006E2323">
            <w:pPr>
              <w:bidi/>
            </w:pPr>
          </w:p>
        </w:tc>
      </w:tr>
    </w:tbl>
    <w:p w14:paraId="4317AFF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F103C87" w14:textId="77777777">
        <w:trPr>
          <w:cantSplit/>
          <w:tblHeader/>
          <w:jc w:val="center"/>
        </w:trPr>
        <w:tc>
          <w:tcPr>
            <w:tcW w:w="454" w:type="dxa"/>
            <w:shd w:val="clear" w:color="auto" w:fill="052976"/>
          </w:tcPr>
          <w:p w14:paraId="7EC55A22" w14:textId="77777777" w:rsidR="006E2323" w:rsidRDefault="00D0229F">
            <w:pPr>
              <w:bidi/>
              <w:jc w:val="center"/>
            </w:pPr>
            <w:r>
              <w:rPr>
                <w:b/>
                <w:bCs/>
                <w:color w:val="FFFFFF"/>
                <w:sz w:val="19"/>
                <w:szCs w:val="19"/>
                <w:rtl/>
              </w:rPr>
              <w:t>م</w:t>
            </w:r>
          </w:p>
        </w:tc>
        <w:tc>
          <w:tcPr>
            <w:tcW w:w="3742" w:type="dxa"/>
            <w:shd w:val="clear" w:color="auto" w:fill="052976"/>
          </w:tcPr>
          <w:p w14:paraId="741FC348" w14:textId="77777777" w:rsidR="006E2323" w:rsidRDefault="00D0229F">
            <w:pPr>
              <w:bidi/>
              <w:jc w:val="center"/>
            </w:pPr>
            <w:r>
              <w:rPr>
                <w:b/>
                <w:bCs/>
                <w:color w:val="FFFFFF"/>
                <w:sz w:val="19"/>
                <w:szCs w:val="19"/>
                <w:rtl/>
              </w:rPr>
              <w:t>بند الفحص</w:t>
            </w:r>
          </w:p>
        </w:tc>
        <w:tc>
          <w:tcPr>
            <w:tcW w:w="2154" w:type="dxa"/>
            <w:shd w:val="clear" w:color="auto" w:fill="052976"/>
          </w:tcPr>
          <w:p w14:paraId="0193A7F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89F0CCA" w14:textId="77777777" w:rsidR="006E2323" w:rsidRDefault="00D0229F">
            <w:pPr>
              <w:bidi/>
              <w:jc w:val="center"/>
            </w:pPr>
            <w:r>
              <w:rPr>
                <w:b/>
                <w:bCs/>
                <w:color w:val="FFFFFF"/>
                <w:sz w:val="19"/>
                <w:szCs w:val="19"/>
                <w:rtl/>
              </w:rPr>
              <w:t>نقطة</w:t>
            </w:r>
          </w:p>
        </w:tc>
        <w:tc>
          <w:tcPr>
            <w:tcW w:w="794" w:type="dxa"/>
            <w:shd w:val="clear" w:color="auto" w:fill="052976"/>
          </w:tcPr>
          <w:p w14:paraId="28BA705C" w14:textId="77777777" w:rsidR="006E2323" w:rsidRDefault="00D0229F">
            <w:pPr>
              <w:bidi/>
              <w:jc w:val="center"/>
            </w:pPr>
            <w:r>
              <w:rPr>
                <w:b/>
                <w:bCs/>
                <w:color w:val="FFFFFF"/>
                <w:sz w:val="19"/>
                <w:szCs w:val="19"/>
                <w:rtl/>
              </w:rPr>
              <w:t>مطابق</w:t>
            </w:r>
          </w:p>
        </w:tc>
        <w:tc>
          <w:tcPr>
            <w:tcW w:w="907" w:type="dxa"/>
            <w:shd w:val="clear" w:color="auto" w:fill="052976"/>
          </w:tcPr>
          <w:p w14:paraId="137549A3" w14:textId="77777777" w:rsidR="006E2323" w:rsidRDefault="00D0229F">
            <w:pPr>
              <w:bidi/>
              <w:jc w:val="center"/>
            </w:pPr>
            <w:r>
              <w:rPr>
                <w:b/>
                <w:bCs/>
                <w:color w:val="FFFFFF"/>
                <w:sz w:val="19"/>
                <w:szCs w:val="19"/>
                <w:rtl/>
              </w:rPr>
              <w:t>غير مطابق</w:t>
            </w:r>
          </w:p>
        </w:tc>
        <w:tc>
          <w:tcPr>
            <w:tcW w:w="1247" w:type="dxa"/>
            <w:shd w:val="clear" w:color="auto" w:fill="052976"/>
          </w:tcPr>
          <w:p w14:paraId="1596A3A2" w14:textId="77777777" w:rsidR="006E2323" w:rsidRDefault="00D0229F">
            <w:pPr>
              <w:bidi/>
              <w:jc w:val="center"/>
            </w:pPr>
            <w:r>
              <w:rPr>
                <w:b/>
                <w:bCs/>
                <w:color w:val="FFFFFF"/>
                <w:sz w:val="19"/>
                <w:szCs w:val="19"/>
                <w:rtl/>
              </w:rPr>
              <w:t>ملاحظات</w:t>
            </w:r>
          </w:p>
        </w:tc>
      </w:tr>
      <w:tr w:rsidR="006E2323" w14:paraId="35C12272" w14:textId="77777777">
        <w:trPr>
          <w:cantSplit/>
          <w:jc w:val="center"/>
        </w:trPr>
        <w:tc>
          <w:tcPr>
            <w:tcW w:w="10092" w:type="dxa"/>
            <w:gridSpan w:val="7"/>
            <w:shd w:val="clear" w:color="auto" w:fill="DDE3F7"/>
          </w:tcPr>
          <w:p w14:paraId="3CEEF1DB" w14:textId="77777777" w:rsidR="006E2323" w:rsidRDefault="00D0229F">
            <w:pPr>
              <w:keepNext/>
              <w:bidi/>
            </w:pPr>
            <w:r>
              <w:rPr>
                <w:b/>
                <w:bCs/>
                <w:sz w:val="19"/>
                <w:szCs w:val="19"/>
                <w:rtl/>
              </w:rPr>
              <w:t>قبل التنفيذ</w:t>
            </w:r>
          </w:p>
        </w:tc>
      </w:tr>
      <w:tr w:rsidR="006E2323" w14:paraId="458EB3B3" w14:textId="77777777">
        <w:trPr>
          <w:cantSplit/>
          <w:jc w:val="center"/>
        </w:trPr>
        <w:tc>
          <w:tcPr>
            <w:tcW w:w="454" w:type="dxa"/>
          </w:tcPr>
          <w:p w14:paraId="4D53389E" w14:textId="77777777" w:rsidR="006E2323" w:rsidRDefault="00D0229F">
            <w:pPr>
              <w:bidi/>
              <w:jc w:val="center"/>
            </w:pPr>
            <w:r>
              <w:rPr>
                <w:sz w:val="18"/>
                <w:szCs w:val="18"/>
                <w:rtl/>
              </w:rPr>
              <w:t>1</w:t>
            </w:r>
          </w:p>
        </w:tc>
        <w:tc>
          <w:tcPr>
            <w:tcW w:w="3742" w:type="dxa"/>
          </w:tcPr>
          <w:p w14:paraId="0CAFF100" w14:textId="77777777" w:rsidR="006E2323" w:rsidRDefault="00D0229F">
            <w:pPr>
              <w:bidi/>
            </w:pPr>
            <w:r>
              <w:rPr>
                <w:sz w:val="18"/>
                <w:szCs w:val="18"/>
                <w:rtl/>
              </w:rPr>
              <w:t>اعتماد العينات والمخططات التنفيذية بالألوان والتشكيلات قبل التوريد (ص 206)</w:t>
            </w:r>
          </w:p>
        </w:tc>
        <w:tc>
          <w:tcPr>
            <w:tcW w:w="2154" w:type="dxa"/>
          </w:tcPr>
          <w:p w14:paraId="54BD3A2E" w14:textId="77777777" w:rsidR="006E2323" w:rsidRDefault="006E2323">
            <w:pPr>
              <w:bidi/>
            </w:pPr>
          </w:p>
        </w:tc>
        <w:tc>
          <w:tcPr>
            <w:tcW w:w="794" w:type="dxa"/>
          </w:tcPr>
          <w:p w14:paraId="7A6DE4DA" w14:textId="77777777" w:rsidR="006E2323" w:rsidRDefault="00D0229F">
            <w:pPr>
              <w:bidi/>
              <w:jc w:val="center"/>
            </w:pPr>
            <w:r>
              <w:rPr>
                <w:sz w:val="18"/>
                <w:szCs w:val="18"/>
                <w:rtl/>
              </w:rPr>
              <w:t>R</w:t>
            </w:r>
          </w:p>
        </w:tc>
        <w:tc>
          <w:tcPr>
            <w:tcW w:w="794" w:type="dxa"/>
          </w:tcPr>
          <w:p w14:paraId="64F17FD8" w14:textId="77777777" w:rsidR="006E2323" w:rsidRDefault="00D0229F">
            <w:pPr>
              <w:bidi/>
              <w:jc w:val="center"/>
            </w:pPr>
            <w:r>
              <w:rPr>
                <w:sz w:val="18"/>
                <w:szCs w:val="18"/>
                <w:rtl/>
              </w:rPr>
              <w:t>☐</w:t>
            </w:r>
          </w:p>
        </w:tc>
        <w:tc>
          <w:tcPr>
            <w:tcW w:w="907" w:type="dxa"/>
          </w:tcPr>
          <w:p w14:paraId="1FC27D07" w14:textId="77777777" w:rsidR="006E2323" w:rsidRDefault="00D0229F">
            <w:pPr>
              <w:bidi/>
              <w:jc w:val="center"/>
            </w:pPr>
            <w:r>
              <w:rPr>
                <w:sz w:val="18"/>
                <w:szCs w:val="18"/>
                <w:rtl/>
              </w:rPr>
              <w:t>☐</w:t>
            </w:r>
          </w:p>
        </w:tc>
        <w:tc>
          <w:tcPr>
            <w:tcW w:w="1247" w:type="dxa"/>
          </w:tcPr>
          <w:p w14:paraId="03433D2E" w14:textId="77777777" w:rsidR="006E2323" w:rsidRDefault="006E2323">
            <w:pPr>
              <w:bidi/>
            </w:pPr>
          </w:p>
        </w:tc>
      </w:tr>
      <w:tr w:rsidR="006E2323" w14:paraId="12139F80" w14:textId="77777777">
        <w:trPr>
          <w:cantSplit/>
          <w:jc w:val="center"/>
        </w:trPr>
        <w:tc>
          <w:tcPr>
            <w:tcW w:w="454" w:type="dxa"/>
          </w:tcPr>
          <w:p w14:paraId="0E90B765" w14:textId="77777777" w:rsidR="006E2323" w:rsidRDefault="00D0229F">
            <w:pPr>
              <w:bidi/>
              <w:jc w:val="center"/>
            </w:pPr>
            <w:r>
              <w:rPr>
                <w:sz w:val="18"/>
                <w:szCs w:val="18"/>
                <w:rtl/>
              </w:rPr>
              <w:t>2</w:t>
            </w:r>
          </w:p>
        </w:tc>
        <w:tc>
          <w:tcPr>
            <w:tcW w:w="3742" w:type="dxa"/>
          </w:tcPr>
          <w:p w14:paraId="60D84E3E" w14:textId="77777777" w:rsidR="006E2323" w:rsidRDefault="00D0229F">
            <w:pPr>
              <w:bidi/>
            </w:pPr>
            <w:r>
              <w:rPr>
                <w:sz w:val="18"/>
                <w:szCs w:val="18"/>
                <w:rtl/>
              </w:rPr>
              <w:t>استلام تركيب البردورات حول مناطق الإنترلوك (ص 206)</w:t>
            </w:r>
          </w:p>
        </w:tc>
        <w:tc>
          <w:tcPr>
            <w:tcW w:w="2154" w:type="dxa"/>
          </w:tcPr>
          <w:p w14:paraId="653E9556" w14:textId="77777777" w:rsidR="006E2323" w:rsidRDefault="006E2323">
            <w:pPr>
              <w:bidi/>
            </w:pPr>
          </w:p>
        </w:tc>
        <w:tc>
          <w:tcPr>
            <w:tcW w:w="794" w:type="dxa"/>
          </w:tcPr>
          <w:p w14:paraId="2CF3E4E7" w14:textId="77777777" w:rsidR="006E2323" w:rsidRDefault="00D0229F">
            <w:pPr>
              <w:bidi/>
              <w:jc w:val="center"/>
            </w:pPr>
            <w:r>
              <w:rPr>
                <w:sz w:val="18"/>
                <w:szCs w:val="18"/>
                <w:rtl/>
              </w:rPr>
              <w:t>H</w:t>
            </w:r>
          </w:p>
        </w:tc>
        <w:tc>
          <w:tcPr>
            <w:tcW w:w="794" w:type="dxa"/>
          </w:tcPr>
          <w:p w14:paraId="23A13189" w14:textId="77777777" w:rsidR="006E2323" w:rsidRDefault="00D0229F">
            <w:pPr>
              <w:bidi/>
              <w:jc w:val="center"/>
            </w:pPr>
            <w:r>
              <w:rPr>
                <w:sz w:val="18"/>
                <w:szCs w:val="18"/>
                <w:rtl/>
              </w:rPr>
              <w:t>☐</w:t>
            </w:r>
          </w:p>
        </w:tc>
        <w:tc>
          <w:tcPr>
            <w:tcW w:w="907" w:type="dxa"/>
          </w:tcPr>
          <w:p w14:paraId="79F61069" w14:textId="77777777" w:rsidR="006E2323" w:rsidRDefault="00D0229F">
            <w:pPr>
              <w:bidi/>
              <w:jc w:val="center"/>
            </w:pPr>
            <w:r>
              <w:rPr>
                <w:sz w:val="18"/>
                <w:szCs w:val="18"/>
                <w:rtl/>
              </w:rPr>
              <w:t>☐</w:t>
            </w:r>
          </w:p>
        </w:tc>
        <w:tc>
          <w:tcPr>
            <w:tcW w:w="1247" w:type="dxa"/>
          </w:tcPr>
          <w:p w14:paraId="6FE07C76" w14:textId="77777777" w:rsidR="006E2323" w:rsidRDefault="006E2323">
            <w:pPr>
              <w:bidi/>
            </w:pPr>
          </w:p>
        </w:tc>
      </w:tr>
      <w:tr w:rsidR="006E2323" w14:paraId="75B2C96F" w14:textId="77777777">
        <w:trPr>
          <w:cantSplit/>
          <w:jc w:val="center"/>
        </w:trPr>
        <w:tc>
          <w:tcPr>
            <w:tcW w:w="454" w:type="dxa"/>
          </w:tcPr>
          <w:p w14:paraId="15DAA2E1" w14:textId="77777777" w:rsidR="006E2323" w:rsidRDefault="00D0229F">
            <w:pPr>
              <w:bidi/>
              <w:jc w:val="center"/>
            </w:pPr>
            <w:r>
              <w:rPr>
                <w:sz w:val="18"/>
                <w:szCs w:val="18"/>
                <w:rtl/>
              </w:rPr>
              <w:t>3</w:t>
            </w:r>
          </w:p>
        </w:tc>
        <w:tc>
          <w:tcPr>
            <w:tcW w:w="3742" w:type="dxa"/>
          </w:tcPr>
          <w:p w14:paraId="7FA7601C" w14:textId="77777777" w:rsidR="006E2323" w:rsidRDefault="00D0229F">
            <w:pPr>
              <w:bidi/>
            </w:pPr>
            <w:r>
              <w:rPr>
                <w:sz w:val="18"/>
                <w:szCs w:val="18"/>
                <w:rtl/>
              </w:rPr>
              <w:t>الردم بالرمل النظيف الحرش للمنسوب ودكه بالدكاك الميكانيكي (ص 206)</w:t>
            </w:r>
          </w:p>
        </w:tc>
        <w:tc>
          <w:tcPr>
            <w:tcW w:w="2154" w:type="dxa"/>
          </w:tcPr>
          <w:p w14:paraId="531F1239" w14:textId="77777777" w:rsidR="006E2323" w:rsidRDefault="006E2323">
            <w:pPr>
              <w:bidi/>
            </w:pPr>
          </w:p>
        </w:tc>
        <w:tc>
          <w:tcPr>
            <w:tcW w:w="794" w:type="dxa"/>
          </w:tcPr>
          <w:p w14:paraId="6A0AFEE1" w14:textId="77777777" w:rsidR="006E2323" w:rsidRDefault="00D0229F">
            <w:pPr>
              <w:bidi/>
              <w:jc w:val="center"/>
            </w:pPr>
            <w:r>
              <w:rPr>
                <w:sz w:val="18"/>
                <w:szCs w:val="18"/>
                <w:rtl/>
              </w:rPr>
              <w:t>W</w:t>
            </w:r>
          </w:p>
        </w:tc>
        <w:tc>
          <w:tcPr>
            <w:tcW w:w="794" w:type="dxa"/>
          </w:tcPr>
          <w:p w14:paraId="42E0E657" w14:textId="77777777" w:rsidR="006E2323" w:rsidRDefault="00D0229F">
            <w:pPr>
              <w:bidi/>
              <w:jc w:val="center"/>
            </w:pPr>
            <w:r>
              <w:rPr>
                <w:sz w:val="18"/>
                <w:szCs w:val="18"/>
                <w:rtl/>
              </w:rPr>
              <w:t>☐</w:t>
            </w:r>
          </w:p>
        </w:tc>
        <w:tc>
          <w:tcPr>
            <w:tcW w:w="907" w:type="dxa"/>
          </w:tcPr>
          <w:p w14:paraId="48F160F6" w14:textId="77777777" w:rsidR="006E2323" w:rsidRDefault="00D0229F">
            <w:pPr>
              <w:bidi/>
              <w:jc w:val="center"/>
            </w:pPr>
            <w:r>
              <w:rPr>
                <w:sz w:val="18"/>
                <w:szCs w:val="18"/>
                <w:rtl/>
              </w:rPr>
              <w:t>☐</w:t>
            </w:r>
          </w:p>
        </w:tc>
        <w:tc>
          <w:tcPr>
            <w:tcW w:w="1247" w:type="dxa"/>
          </w:tcPr>
          <w:p w14:paraId="6F219089" w14:textId="77777777" w:rsidR="006E2323" w:rsidRDefault="006E2323">
            <w:pPr>
              <w:bidi/>
            </w:pPr>
          </w:p>
        </w:tc>
      </w:tr>
      <w:tr w:rsidR="006E2323" w14:paraId="57A0B26A" w14:textId="77777777">
        <w:trPr>
          <w:cantSplit/>
          <w:jc w:val="center"/>
        </w:trPr>
        <w:tc>
          <w:tcPr>
            <w:tcW w:w="454" w:type="dxa"/>
          </w:tcPr>
          <w:p w14:paraId="66E6964A" w14:textId="77777777" w:rsidR="006E2323" w:rsidRDefault="00D0229F">
            <w:pPr>
              <w:bidi/>
              <w:jc w:val="center"/>
            </w:pPr>
            <w:r>
              <w:rPr>
                <w:sz w:val="18"/>
                <w:szCs w:val="18"/>
                <w:rtl/>
              </w:rPr>
              <w:t>4</w:t>
            </w:r>
          </w:p>
        </w:tc>
        <w:tc>
          <w:tcPr>
            <w:tcW w:w="3742" w:type="dxa"/>
          </w:tcPr>
          <w:p w14:paraId="37209589" w14:textId="77777777" w:rsidR="006E2323" w:rsidRDefault="00D0229F">
            <w:pPr>
              <w:bidi/>
            </w:pPr>
            <w:r>
              <w:rPr>
                <w:sz w:val="18"/>
                <w:szCs w:val="18"/>
                <w:rtl/>
              </w:rPr>
              <w:t>تنفيذ طبقة خرسانة خفيفة التسليح أو عادية أو بحص متدرج مع رش مبيد حشري ومانع خاصية شعرية ومشمع عند نص المشروع (ص 206)</w:t>
            </w:r>
          </w:p>
        </w:tc>
        <w:tc>
          <w:tcPr>
            <w:tcW w:w="2154" w:type="dxa"/>
          </w:tcPr>
          <w:p w14:paraId="78157DE3" w14:textId="77777777" w:rsidR="006E2323" w:rsidRDefault="006E2323">
            <w:pPr>
              <w:bidi/>
            </w:pPr>
          </w:p>
        </w:tc>
        <w:tc>
          <w:tcPr>
            <w:tcW w:w="794" w:type="dxa"/>
          </w:tcPr>
          <w:p w14:paraId="6B8B547D" w14:textId="77777777" w:rsidR="006E2323" w:rsidRDefault="00D0229F">
            <w:pPr>
              <w:bidi/>
              <w:jc w:val="center"/>
            </w:pPr>
            <w:r>
              <w:rPr>
                <w:sz w:val="18"/>
                <w:szCs w:val="18"/>
                <w:rtl/>
              </w:rPr>
              <w:t>W</w:t>
            </w:r>
          </w:p>
        </w:tc>
        <w:tc>
          <w:tcPr>
            <w:tcW w:w="794" w:type="dxa"/>
          </w:tcPr>
          <w:p w14:paraId="5B353652" w14:textId="77777777" w:rsidR="006E2323" w:rsidRDefault="00D0229F">
            <w:pPr>
              <w:bidi/>
              <w:jc w:val="center"/>
            </w:pPr>
            <w:r>
              <w:rPr>
                <w:sz w:val="18"/>
                <w:szCs w:val="18"/>
                <w:rtl/>
              </w:rPr>
              <w:t>☐</w:t>
            </w:r>
          </w:p>
        </w:tc>
        <w:tc>
          <w:tcPr>
            <w:tcW w:w="907" w:type="dxa"/>
          </w:tcPr>
          <w:p w14:paraId="2371CBD2" w14:textId="77777777" w:rsidR="006E2323" w:rsidRDefault="00D0229F">
            <w:pPr>
              <w:bidi/>
              <w:jc w:val="center"/>
            </w:pPr>
            <w:r>
              <w:rPr>
                <w:sz w:val="18"/>
                <w:szCs w:val="18"/>
                <w:rtl/>
              </w:rPr>
              <w:t>☐</w:t>
            </w:r>
          </w:p>
        </w:tc>
        <w:tc>
          <w:tcPr>
            <w:tcW w:w="1247" w:type="dxa"/>
          </w:tcPr>
          <w:p w14:paraId="5FA4FD92" w14:textId="77777777" w:rsidR="006E2323" w:rsidRDefault="006E2323">
            <w:pPr>
              <w:bidi/>
            </w:pPr>
          </w:p>
        </w:tc>
      </w:tr>
      <w:tr w:rsidR="006E2323" w14:paraId="772D9452" w14:textId="77777777">
        <w:trPr>
          <w:cantSplit/>
          <w:jc w:val="center"/>
        </w:trPr>
        <w:tc>
          <w:tcPr>
            <w:tcW w:w="10092" w:type="dxa"/>
            <w:gridSpan w:val="7"/>
            <w:shd w:val="clear" w:color="auto" w:fill="DDE3F7"/>
          </w:tcPr>
          <w:p w14:paraId="4AE96752" w14:textId="77777777" w:rsidR="006E2323" w:rsidRDefault="00D0229F">
            <w:pPr>
              <w:keepNext/>
              <w:bidi/>
            </w:pPr>
            <w:r>
              <w:rPr>
                <w:b/>
                <w:bCs/>
                <w:sz w:val="19"/>
                <w:szCs w:val="19"/>
                <w:rtl/>
              </w:rPr>
              <w:t>أثناء التنفيذ</w:t>
            </w:r>
          </w:p>
        </w:tc>
      </w:tr>
      <w:tr w:rsidR="006E2323" w14:paraId="18C2E87F" w14:textId="77777777">
        <w:trPr>
          <w:cantSplit/>
          <w:jc w:val="center"/>
        </w:trPr>
        <w:tc>
          <w:tcPr>
            <w:tcW w:w="454" w:type="dxa"/>
          </w:tcPr>
          <w:p w14:paraId="2A9FFE55" w14:textId="77777777" w:rsidR="006E2323" w:rsidRDefault="00D0229F">
            <w:pPr>
              <w:bidi/>
              <w:jc w:val="center"/>
            </w:pPr>
            <w:r>
              <w:rPr>
                <w:sz w:val="18"/>
                <w:szCs w:val="18"/>
                <w:rtl/>
              </w:rPr>
              <w:t>5</w:t>
            </w:r>
          </w:p>
        </w:tc>
        <w:tc>
          <w:tcPr>
            <w:tcW w:w="3742" w:type="dxa"/>
          </w:tcPr>
          <w:p w14:paraId="56ECD620" w14:textId="77777777" w:rsidR="006E2323" w:rsidRDefault="00D0229F">
            <w:pPr>
              <w:bidi/>
            </w:pPr>
            <w:r>
              <w:rPr>
                <w:sz w:val="18"/>
                <w:szCs w:val="18"/>
                <w:rtl/>
              </w:rPr>
              <w:t>التركيب حسب الرسم والألوان المعتمدة والغلايق وعدم تركيب مكسور أو مشطوف وتوحيد مسافات العراميس (ص 206)</w:t>
            </w:r>
          </w:p>
        </w:tc>
        <w:tc>
          <w:tcPr>
            <w:tcW w:w="2154" w:type="dxa"/>
          </w:tcPr>
          <w:p w14:paraId="56DF5BE5" w14:textId="77777777" w:rsidR="006E2323" w:rsidRDefault="006E2323">
            <w:pPr>
              <w:bidi/>
            </w:pPr>
          </w:p>
        </w:tc>
        <w:tc>
          <w:tcPr>
            <w:tcW w:w="794" w:type="dxa"/>
          </w:tcPr>
          <w:p w14:paraId="51D54AF7" w14:textId="77777777" w:rsidR="006E2323" w:rsidRDefault="00D0229F">
            <w:pPr>
              <w:bidi/>
              <w:jc w:val="center"/>
            </w:pPr>
            <w:r>
              <w:rPr>
                <w:sz w:val="18"/>
                <w:szCs w:val="18"/>
                <w:rtl/>
              </w:rPr>
              <w:t>W</w:t>
            </w:r>
          </w:p>
        </w:tc>
        <w:tc>
          <w:tcPr>
            <w:tcW w:w="794" w:type="dxa"/>
          </w:tcPr>
          <w:p w14:paraId="7EA9B959" w14:textId="77777777" w:rsidR="006E2323" w:rsidRDefault="00D0229F">
            <w:pPr>
              <w:bidi/>
              <w:jc w:val="center"/>
            </w:pPr>
            <w:r>
              <w:rPr>
                <w:sz w:val="18"/>
                <w:szCs w:val="18"/>
                <w:rtl/>
              </w:rPr>
              <w:t>☐</w:t>
            </w:r>
          </w:p>
        </w:tc>
        <w:tc>
          <w:tcPr>
            <w:tcW w:w="907" w:type="dxa"/>
          </w:tcPr>
          <w:p w14:paraId="50388072" w14:textId="77777777" w:rsidR="006E2323" w:rsidRDefault="00D0229F">
            <w:pPr>
              <w:bidi/>
              <w:jc w:val="center"/>
            </w:pPr>
            <w:r>
              <w:rPr>
                <w:sz w:val="18"/>
                <w:szCs w:val="18"/>
                <w:rtl/>
              </w:rPr>
              <w:t>☐</w:t>
            </w:r>
          </w:p>
        </w:tc>
        <w:tc>
          <w:tcPr>
            <w:tcW w:w="1247" w:type="dxa"/>
          </w:tcPr>
          <w:p w14:paraId="22A46BA9" w14:textId="77777777" w:rsidR="006E2323" w:rsidRDefault="006E2323">
            <w:pPr>
              <w:bidi/>
            </w:pPr>
          </w:p>
        </w:tc>
      </w:tr>
      <w:tr w:rsidR="006E2323" w14:paraId="39648900" w14:textId="77777777">
        <w:trPr>
          <w:cantSplit/>
          <w:jc w:val="center"/>
        </w:trPr>
        <w:tc>
          <w:tcPr>
            <w:tcW w:w="454" w:type="dxa"/>
          </w:tcPr>
          <w:p w14:paraId="085E0929" w14:textId="77777777" w:rsidR="006E2323" w:rsidRDefault="00D0229F">
            <w:pPr>
              <w:bidi/>
              <w:jc w:val="center"/>
            </w:pPr>
            <w:r>
              <w:rPr>
                <w:sz w:val="18"/>
                <w:szCs w:val="18"/>
                <w:rtl/>
              </w:rPr>
              <w:t>6</w:t>
            </w:r>
          </w:p>
        </w:tc>
        <w:tc>
          <w:tcPr>
            <w:tcW w:w="3742" w:type="dxa"/>
          </w:tcPr>
          <w:p w14:paraId="1A922624" w14:textId="77777777" w:rsidR="006E2323" w:rsidRDefault="00D0229F">
            <w:pPr>
              <w:bidi/>
            </w:pPr>
            <w:r>
              <w:rPr>
                <w:sz w:val="18"/>
                <w:szCs w:val="18"/>
                <w:rtl/>
              </w:rPr>
              <w:t>الدك بعد التركيب بدكاك ميكانيكي مبطن بالكاوتشوك للحفاظ على الوجه (ص 206)</w:t>
            </w:r>
          </w:p>
        </w:tc>
        <w:tc>
          <w:tcPr>
            <w:tcW w:w="2154" w:type="dxa"/>
          </w:tcPr>
          <w:p w14:paraId="73CDE80D" w14:textId="77777777" w:rsidR="006E2323" w:rsidRDefault="006E2323">
            <w:pPr>
              <w:bidi/>
            </w:pPr>
          </w:p>
        </w:tc>
        <w:tc>
          <w:tcPr>
            <w:tcW w:w="794" w:type="dxa"/>
          </w:tcPr>
          <w:p w14:paraId="3D4C24AC" w14:textId="77777777" w:rsidR="006E2323" w:rsidRDefault="00D0229F">
            <w:pPr>
              <w:bidi/>
              <w:jc w:val="center"/>
            </w:pPr>
            <w:r>
              <w:rPr>
                <w:sz w:val="18"/>
                <w:szCs w:val="18"/>
                <w:rtl/>
              </w:rPr>
              <w:t>W</w:t>
            </w:r>
          </w:p>
        </w:tc>
        <w:tc>
          <w:tcPr>
            <w:tcW w:w="794" w:type="dxa"/>
          </w:tcPr>
          <w:p w14:paraId="2D27AE55" w14:textId="77777777" w:rsidR="006E2323" w:rsidRDefault="00D0229F">
            <w:pPr>
              <w:bidi/>
              <w:jc w:val="center"/>
            </w:pPr>
            <w:r>
              <w:rPr>
                <w:sz w:val="18"/>
                <w:szCs w:val="18"/>
                <w:rtl/>
              </w:rPr>
              <w:t>☐</w:t>
            </w:r>
          </w:p>
        </w:tc>
        <w:tc>
          <w:tcPr>
            <w:tcW w:w="907" w:type="dxa"/>
          </w:tcPr>
          <w:p w14:paraId="6657B02B" w14:textId="77777777" w:rsidR="006E2323" w:rsidRDefault="00D0229F">
            <w:pPr>
              <w:bidi/>
              <w:jc w:val="center"/>
            </w:pPr>
            <w:r>
              <w:rPr>
                <w:sz w:val="18"/>
                <w:szCs w:val="18"/>
                <w:rtl/>
              </w:rPr>
              <w:t>☐</w:t>
            </w:r>
          </w:p>
        </w:tc>
        <w:tc>
          <w:tcPr>
            <w:tcW w:w="1247" w:type="dxa"/>
          </w:tcPr>
          <w:p w14:paraId="4D0E51CA" w14:textId="77777777" w:rsidR="006E2323" w:rsidRDefault="006E2323">
            <w:pPr>
              <w:bidi/>
            </w:pPr>
          </w:p>
        </w:tc>
      </w:tr>
      <w:tr w:rsidR="006E2323" w14:paraId="6BD332B4" w14:textId="77777777">
        <w:trPr>
          <w:cantSplit/>
          <w:jc w:val="center"/>
        </w:trPr>
        <w:tc>
          <w:tcPr>
            <w:tcW w:w="454" w:type="dxa"/>
          </w:tcPr>
          <w:p w14:paraId="60E89DF0" w14:textId="77777777" w:rsidR="006E2323" w:rsidRDefault="00D0229F">
            <w:pPr>
              <w:bidi/>
              <w:jc w:val="center"/>
            </w:pPr>
            <w:r>
              <w:rPr>
                <w:sz w:val="18"/>
                <w:szCs w:val="18"/>
                <w:rtl/>
              </w:rPr>
              <w:t>7</w:t>
            </w:r>
          </w:p>
        </w:tc>
        <w:tc>
          <w:tcPr>
            <w:tcW w:w="3742" w:type="dxa"/>
          </w:tcPr>
          <w:p w14:paraId="56FFF154" w14:textId="77777777" w:rsidR="006E2323" w:rsidRDefault="00D0229F">
            <w:pPr>
              <w:bidi/>
            </w:pPr>
            <w:r>
              <w:rPr>
                <w:sz w:val="18"/>
                <w:szCs w:val="18"/>
                <w:rtl/>
              </w:rPr>
              <w:t>استواء السطح والمنسوب النهائي (ص 206)</w:t>
            </w:r>
          </w:p>
        </w:tc>
        <w:tc>
          <w:tcPr>
            <w:tcW w:w="2154" w:type="dxa"/>
          </w:tcPr>
          <w:p w14:paraId="33DA07FF" w14:textId="77777777" w:rsidR="006E2323" w:rsidRDefault="006E2323">
            <w:pPr>
              <w:bidi/>
            </w:pPr>
          </w:p>
        </w:tc>
        <w:tc>
          <w:tcPr>
            <w:tcW w:w="794" w:type="dxa"/>
          </w:tcPr>
          <w:p w14:paraId="4E718B5E" w14:textId="77777777" w:rsidR="006E2323" w:rsidRDefault="00D0229F">
            <w:pPr>
              <w:bidi/>
              <w:jc w:val="center"/>
            </w:pPr>
            <w:r>
              <w:rPr>
                <w:sz w:val="18"/>
                <w:szCs w:val="18"/>
                <w:rtl/>
              </w:rPr>
              <w:t>W</w:t>
            </w:r>
          </w:p>
        </w:tc>
        <w:tc>
          <w:tcPr>
            <w:tcW w:w="794" w:type="dxa"/>
          </w:tcPr>
          <w:p w14:paraId="74FC64CB" w14:textId="77777777" w:rsidR="006E2323" w:rsidRDefault="00D0229F">
            <w:pPr>
              <w:bidi/>
              <w:jc w:val="center"/>
            </w:pPr>
            <w:r>
              <w:rPr>
                <w:sz w:val="18"/>
                <w:szCs w:val="18"/>
                <w:rtl/>
              </w:rPr>
              <w:t>☐</w:t>
            </w:r>
          </w:p>
        </w:tc>
        <w:tc>
          <w:tcPr>
            <w:tcW w:w="907" w:type="dxa"/>
          </w:tcPr>
          <w:p w14:paraId="11B3C32C" w14:textId="77777777" w:rsidR="006E2323" w:rsidRDefault="00D0229F">
            <w:pPr>
              <w:bidi/>
              <w:jc w:val="center"/>
            </w:pPr>
            <w:r>
              <w:rPr>
                <w:sz w:val="18"/>
                <w:szCs w:val="18"/>
                <w:rtl/>
              </w:rPr>
              <w:t>☐</w:t>
            </w:r>
          </w:p>
        </w:tc>
        <w:tc>
          <w:tcPr>
            <w:tcW w:w="1247" w:type="dxa"/>
          </w:tcPr>
          <w:p w14:paraId="3853398A" w14:textId="77777777" w:rsidR="006E2323" w:rsidRDefault="006E2323">
            <w:pPr>
              <w:bidi/>
            </w:pPr>
          </w:p>
        </w:tc>
      </w:tr>
      <w:tr w:rsidR="006E2323" w14:paraId="20D1CEA8" w14:textId="77777777">
        <w:trPr>
          <w:cantSplit/>
          <w:jc w:val="center"/>
        </w:trPr>
        <w:tc>
          <w:tcPr>
            <w:tcW w:w="454" w:type="dxa"/>
          </w:tcPr>
          <w:p w14:paraId="204D1FD9" w14:textId="77777777" w:rsidR="006E2323" w:rsidRDefault="00D0229F">
            <w:pPr>
              <w:bidi/>
              <w:jc w:val="center"/>
            </w:pPr>
            <w:r>
              <w:rPr>
                <w:sz w:val="18"/>
                <w:szCs w:val="18"/>
                <w:rtl/>
              </w:rPr>
              <w:t>8</w:t>
            </w:r>
          </w:p>
        </w:tc>
        <w:tc>
          <w:tcPr>
            <w:tcW w:w="3742" w:type="dxa"/>
          </w:tcPr>
          <w:p w14:paraId="49CB966E" w14:textId="77777777" w:rsidR="006E2323" w:rsidRDefault="00D0229F">
            <w:pPr>
              <w:bidi/>
            </w:pPr>
            <w:r>
              <w:rPr>
                <w:sz w:val="18"/>
                <w:szCs w:val="18"/>
                <w:rtl/>
              </w:rPr>
              <w:t>فرش رمل ناعم بعد التركيب ومسحه لملء العراميس (ص 206)</w:t>
            </w:r>
          </w:p>
        </w:tc>
        <w:tc>
          <w:tcPr>
            <w:tcW w:w="2154" w:type="dxa"/>
          </w:tcPr>
          <w:p w14:paraId="2256E88F" w14:textId="77777777" w:rsidR="006E2323" w:rsidRDefault="006E2323">
            <w:pPr>
              <w:bidi/>
            </w:pPr>
          </w:p>
        </w:tc>
        <w:tc>
          <w:tcPr>
            <w:tcW w:w="794" w:type="dxa"/>
          </w:tcPr>
          <w:p w14:paraId="7B246D51" w14:textId="77777777" w:rsidR="006E2323" w:rsidRDefault="00D0229F">
            <w:pPr>
              <w:bidi/>
              <w:jc w:val="center"/>
            </w:pPr>
            <w:r>
              <w:rPr>
                <w:sz w:val="18"/>
                <w:szCs w:val="18"/>
                <w:rtl/>
              </w:rPr>
              <w:t>W</w:t>
            </w:r>
          </w:p>
        </w:tc>
        <w:tc>
          <w:tcPr>
            <w:tcW w:w="794" w:type="dxa"/>
          </w:tcPr>
          <w:p w14:paraId="3F82C58B" w14:textId="77777777" w:rsidR="006E2323" w:rsidRDefault="00D0229F">
            <w:pPr>
              <w:bidi/>
              <w:jc w:val="center"/>
            </w:pPr>
            <w:r>
              <w:rPr>
                <w:sz w:val="18"/>
                <w:szCs w:val="18"/>
                <w:rtl/>
              </w:rPr>
              <w:t>☐</w:t>
            </w:r>
          </w:p>
        </w:tc>
        <w:tc>
          <w:tcPr>
            <w:tcW w:w="907" w:type="dxa"/>
          </w:tcPr>
          <w:p w14:paraId="16E14EEC" w14:textId="77777777" w:rsidR="006E2323" w:rsidRDefault="00D0229F">
            <w:pPr>
              <w:bidi/>
              <w:jc w:val="center"/>
            </w:pPr>
            <w:r>
              <w:rPr>
                <w:sz w:val="18"/>
                <w:szCs w:val="18"/>
                <w:rtl/>
              </w:rPr>
              <w:t>☐</w:t>
            </w:r>
          </w:p>
        </w:tc>
        <w:tc>
          <w:tcPr>
            <w:tcW w:w="1247" w:type="dxa"/>
          </w:tcPr>
          <w:p w14:paraId="5C9D7D03" w14:textId="77777777" w:rsidR="006E2323" w:rsidRDefault="006E2323">
            <w:pPr>
              <w:bidi/>
            </w:pPr>
          </w:p>
        </w:tc>
      </w:tr>
      <w:tr w:rsidR="006E2323" w14:paraId="0A2EE721" w14:textId="77777777">
        <w:trPr>
          <w:cantSplit/>
          <w:jc w:val="center"/>
        </w:trPr>
        <w:tc>
          <w:tcPr>
            <w:tcW w:w="454" w:type="dxa"/>
          </w:tcPr>
          <w:p w14:paraId="2BF1D275" w14:textId="77777777" w:rsidR="006E2323" w:rsidRDefault="00D0229F">
            <w:pPr>
              <w:bidi/>
              <w:jc w:val="center"/>
            </w:pPr>
            <w:r>
              <w:rPr>
                <w:sz w:val="18"/>
                <w:szCs w:val="18"/>
                <w:rtl/>
              </w:rPr>
              <w:t>9</w:t>
            </w:r>
          </w:p>
        </w:tc>
        <w:tc>
          <w:tcPr>
            <w:tcW w:w="3742" w:type="dxa"/>
          </w:tcPr>
          <w:p w14:paraId="77239AA8" w14:textId="77777777" w:rsidR="006E2323" w:rsidRDefault="00D0229F">
            <w:pPr>
              <w:bidi/>
            </w:pPr>
            <w:r>
              <w:rPr>
                <w:sz w:val="18"/>
                <w:szCs w:val="18"/>
                <w:rtl/>
              </w:rPr>
              <w:t>استخدام نهايات خاصة سليمة (غلايق) من المصنع وصب خرسانة عادية ملونة بلون الإنترلوك حول أغطية غرف التفتيش (ص 206)</w:t>
            </w:r>
          </w:p>
        </w:tc>
        <w:tc>
          <w:tcPr>
            <w:tcW w:w="2154" w:type="dxa"/>
          </w:tcPr>
          <w:p w14:paraId="2BF11C2A" w14:textId="77777777" w:rsidR="006E2323" w:rsidRDefault="006E2323">
            <w:pPr>
              <w:bidi/>
            </w:pPr>
          </w:p>
        </w:tc>
        <w:tc>
          <w:tcPr>
            <w:tcW w:w="794" w:type="dxa"/>
          </w:tcPr>
          <w:p w14:paraId="5BD237EB" w14:textId="77777777" w:rsidR="006E2323" w:rsidRDefault="00D0229F">
            <w:pPr>
              <w:bidi/>
              <w:jc w:val="center"/>
            </w:pPr>
            <w:r>
              <w:rPr>
                <w:sz w:val="18"/>
                <w:szCs w:val="18"/>
                <w:rtl/>
              </w:rPr>
              <w:t>W</w:t>
            </w:r>
          </w:p>
        </w:tc>
        <w:tc>
          <w:tcPr>
            <w:tcW w:w="794" w:type="dxa"/>
          </w:tcPr>
          <w:p w14:paraId="2AB82936" w14:textId="77777777" w:rsidR="006E2323" w:rsidRDefault="00D0229F">
            <w:pPr>
              <w:bidi/>
              <w:jc w:val="center"/>
            </w:pPr>
            <w:r>
              <w:rPr>
                <w:sz w:val="18"/>
                <w:szCs w:val="18"/>
                <w:rtl/>
              </w:rPr>
              <w:t>☐</w:t>
            </w:r>
          </w:p>
        </w:tc>
        <w:tc>
          <w:tcPr>
            <w:tcW w:w="907" w:type="dxa"/>
          </w:tcPr>
          <w:p w14:paraId="7611B33D" w14:textId="77777777" w:rsidR="006E2323" w:rsidRDefault="00D0229F">
            <w:pPr>
              <w:bidi/>
              <w:jc w:val="center"/>
            </w:pPr>
            <w:r>
              <w:rPr>
                <w:sz w:val="18"/>
                <w:szCs w:val="18"/>
                <w:rtl/>
              </w:rPr>
              <w:t>☐</w:t>
            </w:r>
          </w:p>
        </w:tc>
        <w:tc>
          <w:tcPr>
            <w:tcW w:w="1247" w:type="dxa"/>
          </w:tcPr>
          <w:p w14:paraId="201614F6" w14:textId="77777777" w:rsidR="006E2323" w:rsidRDefault="006E2323">
            <w:pPr>
              <w:bidi/>
            </w:pPr>
          </w:p>
        </w:tc>
      </w:tr>
    </w:tbl>
    <w:p w14:paraId="44659496" w14:textId="77777777" w:rsidR="006E2323" w:rsidRDefault="006E2323">
      <w:pPr>
        <w:keepNext/>
        <w:bidi/>
        <w:spacing w:after="40"/>
      </w:pPr>
    </w:p>
    <w:p w14:paraId="08020FC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224954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2671C5D" w14:textId="77777777">
        <w:trPr>
          <w:cantSplit/>
          <w:jc w:val="center"/>
        </w:trPr>
        <w:tc>
          <w:tcPr>
            <w:tcW w:w="3345" w:type="dxa"/>
            <w:shd w:val="clear" w:color="auto" w:fill="EEF1FA"/>
          </w:tcPr>
          <w:p w14:paraId="60804113" w14:textId="77777777" w:rsidR="006E2323" w:rsidRDefault="00D0229F">
            <w:pPr>
              <w:keepNext/>
              <w:bidi/>
              <w:jc w:val="center"/>
            </w:pPr>
            <w:r>
              <w:rPr>
                <w:b/>
                <w:bCs/>
                <w:sz w:val="20"/>
                <w:szCs w:val="20"/>
                <w:rtl/>
              </w:rPr>
              <w:t>مهندس المقاول</w:t>
            </w:r>
          </w:p>
        </w:tc>
        <w:tc>
          <w:tcPr>
            <w:tcW w:w="3345" w:type="dxa"/>
            <w:shd w:val="clear" w:color="auto" w:fill="EEF1FA"/>
          </w:tcPr>
          <w:p w14:paraId="334D6625"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B547707" w14:textId="77777777" w:rsidR="006E2323" w:rsidRDefault="00D0229F">
            <w:pPr>
              <w:keepNext/>
              <w:bidi/>
              <w:jc w:val="center"/>
            </w:pPr>
            <w:r>
              <w:rPr>
                <w:b/>
                <w:bCs/>
                <w:sz w:val="20"/>
                <w:szCs w:val="20"/>
                <w:rtl/>
              </w:rPr>
              <w:t>مدير المشروع</w:t>
            </w:r>
          </w:p>
        </w:tc>
      </w:tr>
      <w:tr w:rsidR="006E2323" w14:paraId="161C9FFD" w14:textId="77777777">
        <w:trPr>
          <w:cantSplit/>
          <w:trHeight w:val="397"/>
          <w:jc w:val="center"/>
        </w:trPr>
        <w:tc>
          <w:tcPr>
            <w:tcW w:w="3345" w:type="dxa"/>
          </w:tcPr>
          <w:p w14:paraId="38B7E6F0" w14:textId="77777777" w:rsidR="006E2323" w:rsidRDefault="00D0229F">
            <w:pPr>
              <w:keepNext/>
              <w:bidi/>
            </w:pPr>
            <w:r>
              <w:rPr>
                <w:sz w:val="19"/>
                <w:szCs w:val="19"/>
                <w:rtl/>
              </w:rPr>
              <w:t>الاسم:</w:t>
            </w:r>
          </w:p>
        </w:tc>
        <w:tc>
          <w:tcPr>
            <w:tcW w:w="3345" w:type="dxa"/>
          </w:tcPr>
          <w:p w14:paraId="02236626" w14:textId="77777777" w:rsidR="006E2323" w:rsidRDefault="00D0229F">
            <w:pPr>
              <w:keepNext/>
              <w:bidi/>
            </w:pPr>
            <w:r>
              <w:rPr>
                <w:sz w:val="19"/>
                <w:szCs w:val="19"/>
                <w:rtl/>
              </w:rPr>
              <w:t>الاسم:</w:t>
            </w:r>
          </w:p>
        </w:tc>
        <w:tc>
          <w:tcPr>
            <w:tcW w:w="3345" w:type="dxa"/>
          </w:tcPr>
          <w:p w14:paraId="231274EE" w14:textId="77777777" w:rsidR="006E2323" w:rsidRDefault="00D0229F">
            <w:pPr>
              <w:keepNext/>
              <w:bidi/>
            </w:pPr>
            <w:r>
              <w:rPr>
                <w:sz w:val="19"/>
                <w:szCs w:val="19"/>
                <w:rtl/>
              </w:rPr>
              <w:t>الاسم:</w:t>
            </w:r>
          </w:p>
        </w:tc>
      </w:tr>
      <w:tr w:rsidR="006E2323" w14:paraId="32577CDA" w14:textId="77777777">
        <w:trPr>
          <w:cantSplit/>
          <w:trHeight w:val="624"/>
          <w:jc w:val="center"/>
        </w:trPr>
        <w:tc>
          <w:tcPr>
            <w:tcW w:w="3345" w:type="dxa"/>
          </w:tcPr>
          <w:p w14:paraId="63326900" w14:textId="77777777" w:rsidR="006E2323" w:rsidRDefault="00D0229F">
            <w:pPr>
              <w:keepNext/>
              <w:bidi/>
            </w:pPr>
            <w:r>
              <w:rPr>
                <w:sz w:val="19"/>
                <w:szCs w:val="19"/>
                <w:rtl/>
              </w:rPr>
              <w:t>التوقيع:</w:t>
            </w:r>
          </w:p>
        </w:tc>
        <w:tc>
          <w:tcPr>
            <w:tcW w:w="3345" w:type="dxa"/>
          </w:tcPr>
          <w:p w14:paraId="1FF318C4" w14:textId="77777777" w:rsidR="006E2323" w:rsidRDefault="00D0229F">
            <w:pPr>
              <w:keepNext/>
              <w:bidi/>
            </w:pPr>
            <w:r>
              <w:rPr>
                <w:sz w:val="19"/>
                <w:szCs w:val="19"/>
                <w:rtl/>
              </w:rPr>
              <w:t>التوقيع:</w:t>
            </w:r>
          </w:p>
        </w:tc>
        <w:tc>
          <w:tcPr>
            <w:tcW w:w="3345" w:type="dxa"/>
          </w:tcPr>
          <w:p w14:paraId="4C09E308" w14:textId="77777777" w:rsidR="006E2323" w:rsidRDefault="00D0229F">
            <w:pPr>
              <w:keepNext/>
              <w:bidi/>
            </w:pPr>
            <w:r>
              <w:rPr>
                <w:sz w:val="19"/>
                <w:szCs w:val="19"/>
                <w:rtl/>
              </w:rPr>
              <w:t>التوقيع:</w:t>
            </w:r>
          </w:p>
        </w:tc>
      </w:tr>
      <w:tr w:rsidR="006E2323" w14:paraId="4D5B50AF" w14:textId="77777777">
        <w:trPr>
          <w:cantSplit/>
          <w:trHeight w:val="397"/>
          <w:jc w:val="center"/>
        </w:trPr>
        <w:tc>
          <w:tcPr>
            <w:tcW w:w="3345" w:type="dxa"/>
          </w:tcPr>
          <w:p w14:paraId="615D93F4" w14:textId="77777777" w:rsidR="006E2323" w:rsidRDefault="00D0229F">
            <w:pPr>
              <w:bidi/>
            </w:pPr>
            <w:r>
              <w:rPr>
                <w:sz w:val="19"/>
                <w:szCs w:val="19"/>
                <w:rtl/>
              </w:rPr>
              <w:t>التاريخ:</w:t>
            </w:r>
          </w:p>
        </w:tc>
        <w:tc>
          <w:tcPr>
            <w:tcW w:w="3345" w:type="dxa"/>
          </w:tcPr>
          <w:p w14:paraId="5E01F2E5" w14:textId="77777777" w:rsidR="006E2323" w:rsidRDefault="00D0229F">
            <w:pPr>
              <w:bidi/>
            </w:pPr>
            <w:r>
              <w:rPr>
                <w:sz w:val="19"/>
                <w:szCs w:val="19"/>
                <w:rtl/>
              </w:rPr>
              <w:t>التاريخ:</w:t>
            </w:r>
          </w:p>
        </w:tc>
        <w:tc>
          <w:tcPr>
            <w:tcW w:w="3345" w:type="dxa"/>
          </w:tcPr>
          <w:p w14:paraId="0BD033AE" w14:textId="77777777" w:rsidR="006E2323" w:rsidRDefault="00D0229F">
            <w:pPr>
              <w:bidi/>
            </w:pPr>
            <w:r>
              <w:rPr>
                <w:sz w:val="19"/>
                <w:szCs w:val="19"/>
                <w:rtl/>
              </w:rPr>
              <w:t>التاريخ:</w:t>
            </w:r>
          </w:p>
        </w:tc>
      </w:tr>
    </w:tbl>
    <w:p w14:paraId="4333257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105: استلام الخرسانة المطبوعة</w:t>
      </w:r>
    </w:p>
    <w:p w14:paraId="1C3007B1" w14:textId="77777777" w:rsidR="006E2323" w:rsidRDefault="00D0229F">
      <w:pPr>
        <w:bidi/>
        <w:spacing w:after="80"/>
      </w:pPr>
      <w:r>
        <w:rPr>
          <w:color w:val="5B6475"/>
          <w:sz w:val="19"/>
          <w:szCs w:val="19"/>
          <w:rtl/>
        </w:rPr>
        <w:t>التخصص: أسفلت وبردورات وإنترلوك</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0204BA9" w14:textId="77777777">
        <w:trPr>
          <w:cantSplit/>
          <w:jc w:val="center"/>
        </w:trPr>
        <w:tc>
          <w:tcPr>
            <w:tcW w:w="2211" w:type="dxa"/>
            <w:shd w:val="clear" w:color="auto" w:fill="EEF1FA"/>
          </w:tcPr>
          <w:p w14:paraId="79A3C825" w14:textId="77777777" w:rsidR="006E2323" w:rsidRDefault="00D0229F">
            <w:pPr>
              <w:bidi/>
            </w:pPr>
            <w:r>
              <w:rPr>
                <w:sz w:val="19"/>
                <w:szCs w:val="19"/>
                <w:rtl/>
              </w:rPr>
              <w:t>المشروع</w:t>
            </w:r>
          </w:p>
        </w:tc>
        <w:tc>
          <w:tcPr>
            <w:tcW w:w="2721" w:type="dxa"/>
          </w:tcPr>
          <w:p w14:paraId="1B423226" w14:textId="77777777" w:rsidR="006E2323" w:rsidRDefault="006E2323">
            <w:pPr>
              <w:bidi/>
            </w:pPr>
          </w:p>
        </w:tc>
        <w:tc>
          <w:tcPr>
            <w:tcW w:w="2211" w:type="dxa"/>
            <w:shd w:val="clear" w:color="auto" w:fill="EEF1FA"/>
          </w:tcPr>
          <w:p w14:paraId="558A9546" w14:textId="77777777" w:rsidR="006E2323" w:rsidRDefault="00D0229F">
            <w:pPr>
              <w:bidi/>
            </w:pPr>
            <w:r>
              <w:rPr>
                <w:sz w:val="19"/>
                <w:szCs w:val="19"/>
                <w:rtl/>
              </w:rPr>
              <w:t>الشركة</w:t>
            </w:r>
          </w:p>
        </w:tc>
        <w:tc>
          <w:tcPr>
            <w:tcW w:w="2948" w:type="dxa"/>
          </w:tcPr>
          <w:p w14:paraId="408D847B" w14:textId="77777777" w:rsidR="006E2323" w:rsidRDefault="006E2323">
            <w:pPr>
              <w:bidi/>
            </w:pPr>
          </w:p>
        </w:tc>
      </w:tr>
      <w:tr w:rsidR="006E2323" w14:paraId="416B3029" w14:textId="77777777">
        <w:trPr>
          <w:cantSplit/>
          <w:jc w:val="center"/>
        </w:trPr>
        <w:tc>
          <w:tcPr>
            <w:tcW w:w="2211" w:type="dxa"/>
            <w:shd w:val="clear" w:color="auto" w:fill="EEF1FA"/>
          </w:tcPr>
          <w:p w14:paraId="4203583A" w14:textId="77777777" w:rsidR="006E2323" w:rsidRDefault="00D0229F">
            <w:pPr>
              <w:bidi/>
            </w:pPr>
            <w:r>
              <w:rPr>
                <w:sz w:val="19"/>
                <w:szCs w:val="19"/>
                <w:rtl/>
              </w:rPr>
              <w:t>المقاول / مقاول الباطن</w:t>
            </w:r>
          </w:p>
        </w:tc>
        <w:tc>
          <w:tcPr>
            <w:tcW w:w="2721" w:type="dxa"/>
          </w:tcPr>
          <w:p w14:paraId="155C8E00" w14:textId="77777777" w:rsidR="006E2323" w:rsidRDefault="006E2323">
            <w:pPr>
              <w:bidi/>
            </w:pPr>
          </w:p>
        </w:tc>
        <w:tc>
          <w:tcPr>
            <w:tcW w:w="2211" w:type="dxa"/>
            <w:shd w:val="clear" w:color="auto" w:fill="EEF1FA"/>
          </w:tcPr>
          <w:p w14:paraId="1AC0632E" w14:textId="77777777" w:rsidR="006E2323" w:rsidRDefault="00D0229F">
            <w:pPr>
              <w:bidi/>
            </w:pPr>
            <w:r>
              <w:rPr>
                <w:sz w:val="19"/>
                <w:szCs w:val="19"/>
                <w:rtl/>
              </w:rPr>
              <w:t>رقم طلب الاستلام IR</w:t>
            </w:r>
          </w:p>
        </w:tc>
        <w:tc>
          <w:tcPr>
            <w:tcW w:w="2948" w:type="dxa"/>
          </w:tcPr>
          <w:p w14:paraId="61A992A2" w14:textId="77777777" w:rsidR="006E2323" w:rsidRDefault="006E2323">
            <w:pPr>
              <w:bidi/>
            </w:pPr>
          </w:p>
        </w:tc>
      </w:tr>
      <w:tr w:rsidR="006E2323" w14:paraId="3B638B0A" w14:textId="77777777">
        <w:trPr>
          <w:cantSplit/>
          <w:jc w:val="center"/>
        </w:trPr>
        <w:tc>
          <w:tcPr>
            <w:tcW w:w="2211" w:type="dxa"/>
            <w:shd w:val="clear" w:color="auto" w:fill="EEF1FA"/>
          </w:tcPr>
          <w:p w14:paraId="48237088" w14:textId="77777777" w:rsidR="006E2323" w:rsidRDefault="00D0229F">
            <w:pPr>
              <w:bidi/>
            </w:pPr>
            <w:r>
              <w:rPr>
                <w:sz w:val="19"/>
                <w:szCs w:val="19"/>
                <w:rtl/>
              </w:rPr>
              <w:t>الموقع / المنسوب / المحور</w:t>
            </w:r>
          </w:p>
        </w:tc>
        <w:tc>
          <w:tcPr>
            <w:tcW w:w="2721" w:type="dxa"/>
          </w:tcPr>
          <w:p w14:paraId="12A0F0DE" w14:textId="77777777" w:rsidR="006E2323" w:rsidRDefault="006E2323">
            <w:pPr>
              <w:bidi/>
            </w:pPr>
          </w:p>
        </w:tc>
        <w:tc>
          <w:tcPr>
            <w:tcW w:w="2211" w:type="dxa"/>
            <w:shd w:val="clear" w:color="auto" w:fill="EEF1FA"/>
          </w:tcPr>
          <w:p w14:paraId="434537DC" w14:textId="77777777" w:rsidR="006E2323" w:rsidRDefault="00D0229F">
            <w:pPr>
              <w:bidi/>
            </w:pPr>
            <w:r>
              <w:rPr>
                <w:sz w:val="19"/>
                <w:szCs w:val="19"/>
                <w:rtl/>
              </w:rPr>
              <w:t>التاريخ والوقت</w:t>
            </w:r>
          </w:p>
        </w:tc>
        <w:tc>
          <w:tcPr>
            <w:tcW w:w="2948" w:type="dxa"/>
          </w:tcPr>
          <w:p w14:paraId="517CCA23" w14:textId="77777777" w:rsidR="006E2323" w:rsidRDefault="006E2323">
            <w:pPr>
              <w:bidi/>
            </w:pPr>
          </w:p>
        </w:tc>
      </w:tr>
      <w:tr w:rsidR="006E2323" w14:paraId="67209BC5" w14:textId="77777777">
        <w:trPr>
          <w:cantSplit/>
          <w:jc w:val="center"/>
        </w:trPr>
        <w:tc>
          <w:tcPr>
            <w:tcW w:w="2211" w:type="dxa"/>
            <w:shd w:val="clear" w:color="auto" w:fill="EEF1FA"/>
          </w:tcPr>
          <w:p w14:paraId="74D9CECE" w14:textId="77777777" w:rsidR="006E2323" w:rsidRDefault="00D0229F">
            <w:pPr>
              <w:bidi/>
            </w:pPr>
            <w:r>
              <w:rPr>
                <w:sz w:val="19"/>
                <w:szCs w:val="19"/>
                <w:rtl/>
              </w:rPr>
              <w:t>المخططات المرجعية</w:t>
            </w:r>
          </w:p>
        </w:tc>
        <w:tc>
          <w:tcPr>
            <w:tcW w:w="2721" w:type="dxa"/>
          </w:tcPr>
          <w:p w14:paraId="62DF9C4F" w14:textId="77777777" w:rsidR="006E2323" w:rsidRDefault="006E2323">
            <w:pPr>
              <w:bidi/>
            </w:pPr>
          </w:p>
        </w:tc>
        <w:tc>
          <w:tcPr>
            <w:tcW w:w="2211" w:type="dxa"/>
            <w:shd w:val="clear" w:color="auto" w:fill="EEF1FA"/>
          </w:tcPr>
          <w:p w14:paraId="377C7D0F" w14:textId="77777777" w:rsidR="006E2323" w:rsidRDefault="00D0229F">
            <w:pPr>
              <w:bidi/>
            </w:pPr>
            <w:r>
              <w:rPr>
                <w:sz w:val="19"/>
                <w:szCs w:val="19"/>
                <w:rtl/>
              </w:rPr>
              <w:t>رقم اعتماد المواد</w:t>
            </w:r>
          </w:p>
        </w:tc>
        <w:tc>
          <w:tcPr>
            <w:tcW w:w="2948" w:type="dxa"/>
          </w:tcPr>
          <w:p w14:paraId="3DD673AD" w14:textId="77777777" w:rsidR="006E2323" w:rsidRDefault="006E2323">
            <w:pPr>
              <w:bidi/>
            </w:pPr>
          </w:p>
        </w:tc>
      </w:tr>
    </w:tbl>
    <w:p w14:paraId="6904D24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D1E2CFE" w14:textId="77777777">
        <w:trPr>
          <w:cantSplit/>
          <w:tblHeader/>
          <w:jc w:val="center"/>
        </w:trPr>
        <w:tc>
          <w:tcPr>
            <w:tcW w:w="454" w:type="dxa"/>
            <w:shd w:val="clear" w:color="auto" w:fill="052976"/>
          </w:tcPr>
          <w:p w14:paraId="79047F81" w14:textId="77777777" w:rsidR="006E2323" w:rsidRDefault="00D0229F">
            <w:pPr>
              <w:bidi/>
              <w:jc w:val="center"/>
            </w:pPr>
            <w:r>
              <w:rPr>
                <w:b/>
                <w:bCs/>
                <w:color w:val="FFFFFF"/>
                <w:sz w:val="19"/>
                <w:szCs w:val="19"/>
                <w:rtl/>
              </w:rPr>
              <w:t>م</w:t>
            </w:r>
          </w:p>
        </w:tc>
        <w:tc>
          <w:tcPr>
            <w:tcW w:w="3742" w:type="dxa"/>
            <w:shd w:val="clear" w:color="auto" w:fill="052976"/>
          </w:tcPr>
          <w:p w14:paraId="3C9C6629" w14:textId="77777777" w:rsidR="006E2323" w:rsidRDefault="00D0229F">
            <w:pPr>
              <w:bidi/>
              <w:jc w:val="center"/>
            </w:pPr>
            <w:r>
              <w:rPr>
                <w:b/>
                <w:bCs/>
                <w:color w:val="FFFFFF"/>
                <w:sz w:val="19"/>
                <w:szCs w:val="19"/>
                <w:rtl/>
              </w:rPr>
              <w:t>بند الفحص</w:t>
            </w:r>
          </w:p>
        </w:tc>
        <w:tc>
          <w:tcPr>
            <w:tcW w:w="2154" w:type="dxa"/>
            <w:shd w:val="clear" w:color="auto" w:fill="052976"/>
          </w:tcPr>
          <w:p w14:paraId="5707F4C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745835A" w14:textId="77777777" w:rsidR="006E2323" w:rsidRDefault="00D0229F">
            <w:pPr>
              <w:bidi/>
              <w:jc w:val="center"/>
            </w:pPr>
            <w:r>
              <w:rPr>
                <w:b/>
                <w:bCs/>
                <w:color w:val="FFFFFF"/>
                <w:sz w:val="19"/>
                <w:szCs w:val="19"/>
                <w:rtl/>
              </w:rPr>
              <w:t>نقطة</w:t>
            </w:r>
          </w:p>
        </w:tc>
        <w:tc>
          <w:tcPr>
            <w:tcW w:w="794" w:type="dxa"/>
            <w:shd w:val="clear" w:color="auto" w:fill="052976"/>
          </w:tcPr>
          <w:p w14:paraId="70CCFB78" w14:textId="77777777" w:rsidR="006E2323" w:rsidRDefault="00D0229F">
            <w:pPr>
              <w:bidi/>
              <w:jc w:val="center"/>
            </w:pPr>
            <w:r>
              <w:rPr>
                <w:b/>
                <w:bCs/>
                <w:color w:val="FFFFFF"/>
                <w:sz w:val="19"/>
                <w:szCs w:val="19"/>
                <w:rtl/>
              </w:rPr>
              <w:t>مطابق</w:t>
            </w:r>
          </w:p>
        </w:tc>
        <w:tc>
          <w:tcPr>
            <w:tcW w:w="907" w:type="dxa"/>
            <w:shd w:val="clear" w:color="auto" w:fill="052976"/>
          </w:tcPr>
          <w:p w14:paraId="02D81A64" w14:textId="77777777" w:rsidR="006E2323" w:rsidRDefault="00D0229F">
            <w:pPr>
              <w:bidi/>
              <w:jc w:val="center"/>
            </w:pPr>
            <w:r>
              <w:rPr>
                <w:b/>
                <w:bCs/>
                <w:color w:val="FFFFFF"/>
                <w:sz w:val="19"/>
                <w:szCs w:val="19"/>
                <w:rtl/>
              </w:rPr>
              <w:t>غير مطابق</w:t>
            </w:r>
          </w:p>
        </w:tc>
        <w:tc>
          <w:tcPr>
            <w:tcW w:w="1247" w:type="dxa"/>
            <w:shd w:val="clear" w:color="auto" w:fill="052976"/>
          </w:tcPr>
          <w:p w14:paraId="3779221B" w14:textId="77777777" w:rsidR="006E2323" w:rsidRDefault="00D0229F">
            <w:pPr>
              <w:bidi/>
              <w:jc w:val="center"/>
            </w:pPr>
            <w:r>
              <w:rPr>
                <w:b/>
                <w:bCs/>
                <w:color w:val="FFFFFF"/>
                <w:sz w:val="19"/>
                <w:szCs w:val="19"/>
                <w:rtl/>
              </w:rPr>
              <w:t>ملاحظات</w:t>
            </w:r>
          </w:p>
        </w:tc>
      </w:tr>
      <w:tr w:rsidR="006E2323" w14:paraId="23618DBC" w14:textId="77777777">
        <w:trPr>
          <w:cantSplit/>
          <w:jc w:val="center"/>
        </w:trPr>
        <w:tc>
          <w:tcPr>
            <w:tcW w:w="10092" w:type="dxa"/>
            <w:gridSpan w:val="7"/>
            <w:shd w:val="clear" w:color="auto" w:fill="DDE3F7"/>
          </w:tcPr>
          <w:p w14:paraId="49B0EC2E" w14:textId="77777777" w:rsidR="006E2323" w:rsidRDefault="00D0229F">
            <w:pPr>
              <w:keepNext/>
              <w:bidi/>
            </w:pPr>
            <w:r>
              <w:rPr>
                <w:b/>
                <w:bCs/>
                <w:sz w:val="19"/>
                <w:szCs w:val="19"/>
                <w:rtl/>
              </w:rPr>
              <w:t>قبل التنفيذ</w:t>
            </w:r>
          </w:p>
        </w:tc>
      </w:tr>
      <w:tr w:rsidR="006E2323" w14:paraId="4110DE53" w14:textId="77777777">
        <w:trPr>
          <w:cantSplit/>
          <w:jc w:val="center"/>
        </w:trPr>
        <w:tc>
          <w:tcPr>
            <w:tcW w:w="454" w:type="dxa"/>
          </w:tcPr>
          <w:p w14:paraId="708723C9" w14:textId="77777777" w:rsidR="006E2323" w:rsidRDefault="00D0229F">
            <w:pPr>
              <w:bidi/>
              <w:jc w:val="center"/>
            </w:pPr>
            <w:r>
              <w:rPr>
                <w:sz w:val="18"/>
                <w:szCs w:val="18"/>
                <w:rtl/>
              </w:rPr>
              <w:t>1</w:t>
            </w:r>
          </w:p>
        </w:tc>
        <w:tc>
          <w:tcPr>
            <w:tcW w:w="3742" w:type="dxa"/>
          </w:tcPr>
          <w:p w14:paraId="0B74C298" w14:textId="77777777" w:rsidR="006E2323" w:rsidRDefault="00D0229F">
            <w:pPr>
              <w:bidi/>
            </w:pPr>
            <w:r>
              <w:rPr>
                <w:sz w:val="18"/>
                <w:szCs w:val="18"/>
                <w:rtl/>
              </w:rPr>
              <w:t>اعتماد مخطط تفصيلي بالأبعاد وأماكن فواصل التمدد والأشكال (ص 207)</w:t>
            </w:r>
          </w:p>
        </w:tc>
        <w:tc>
          <w:tcPr>
            <w:tcW w:w="2154" w:type="dxa"/>
          </w:tcPr>
          <w:p w14:paraId="1959FC57" w14:textId="77777777" w:rsidR="006E2323" w:rsidRDefault="006E2323">
            <w:pPr>
              <w:bidi/>
            </w:pPr>
          </w:p>
        </w:tc>
        <w:tc>
          <w:tcPr>
            <w:tcW w:w="794" w:type="dxa"/>
          </w:tcPr>
          <w:p w14:paraId="2C325525" w14:textId="77777777" w:rsidR="006E2323" w:rsidRDefault="00D0229F">
            <w:pPr>
              <w:bidi/>
              <w:jc w:val="center"/>
            </w:pPr>
            <w:r>
              <w:rPr>
                <w:sz w:val="18"/>
                <w:szCs w:val="18"/>
                <w:rtl/>
              </w:rPr>
              <w:t>R</w:t>
            </w:r>
          </w:p>
        </w:tc>
        <w:tc>
          <w:tcPr>
            <w:tcW w:w="794" w:type="dxa"/>
          </w:tcPr>
          <w:p w14:paraId="21F9477B" w14:textId="77777777" w:rsidR="006E2323" w:rsidRDefault="00D0229F">
            <w:pPr>
              <w:bidi/>
              <w:jc w:val="center"/>
            </w:pPr>
            <w:r>
              <w:rPr>
                <w:sz w:val="18"/>
                <w:szCs w:val="18"/>
                <w:rtl/>
              </w:rPr>
              <w:t>☐</w:t>
            </w:r>
          </w:p>
        </w:tc>
        <w:tc>
          <w:tcPr>
            <w:tcW w:w="907" w:type="dxa"/>
          </w:tcPr>
          <w:p w14:paraId="733807C2" w14:textId="77777777" w:rsidR="006E2323" w:rsidRDefault="00D0229F">
            <w:pPr>
              <w:bidi/>
              <w:jc w:val="center"/>
            </w:pPr>
            <w:r>
              <w:rPr>
                <w:sz w:val="18"/>
                <w:szCs w:val="18"/>
                <w:rtl/>
              </w:rPr>
              <w:t>☐</w:t>
            </w:r>
          </w:p>
        </w:tc>
        <w:tc>
          <w:tcPr>
            <w:tcW w:w="1247" w:type="dxa"/>
          </w:tcPr>
          <w:p w14:paraId="478E81A8" w14:textId="77777777" w:rsidR="006E2323" w:rsidRDefault="006E2323">
            <w:pPr>
              <w:bidi/>
            </w:pPr>
          </w:p>
        </w:tc>
      </w:tr>
      <w:tr w:rsidR="006E2323" w14:paraId="489ACEA2" w14:textId="77777777">
        <w:trPr>
          <w:cantSplit/>
          <w:jc w:val="center"/>
        </w:trPr>
        <w:tc>
          <w:tcPr>
            <w:tcW w:w="454" w:type="dxa"/>
          </w:tcPr>
          <w:p w14:paraId="3F2DFD41" w14:textId="77777777" w:rsidR="006E2323" w:rsidRDefault="00D0229F">
            <w:pPr>
              <w:bidi/>
              <w:jc w:val="center"/>
            </w:pPr>
            <w:r>
              <w:rPr>
                <w:sz w:val="18"/>
                <w:szCs w:val="18"/>
                <w:rtl/>
              </w:rPr>
              <w:t>2</w:t>
            </w:r>
          </w:p>
        </w:tc>
        <w:tc>
          <w:tcPr>
            <w:tcW w:w="3742" w:type="dxa"/>
          </w:tcPr>
          <w:p w14:paraId="62597E0E" w14:textId="77777777" w:rsidR="006E2323" w:rsidRDefault="00D0229F">
            <w:pPr>
              <w:bidi/>
            </w:pPr>
            <w:r>
              <w:rPr>
                <w:sz w:val="18"/>
                <w:szCs w:val="18"/>
                <w:rtl/>
              </w:rPr>
              <w:t>تحديد مكان وحدود الخرسانة المطبوعة بالموقع العام والتشكيلات وأبعادها والفرم البلاستيكية أو الخشبية المطابقة (ص 207)</w:t>
            </w:r>
          </w:p>
        </w:tc>
        <w:tc>
          <w:tcPr>
            <w:tcW w:w="2154" w:type="dxa"/>
          </w:tcPr>
          <w:p w14:paraId="1E45B7F4" w14:textId="77777777" w:rsidR="006E2323" w:rsidRDefault="006E2323">
            <w:pPr>
              <w:bidi/>
            </w:pPr>
          </w:p>
        </w:tc>
        <w:tc>
          <w:tcPr>
            <w:tcW w:w="794" w:type="dxa"/>
          </w:tcPr>
          <w:p w14:paraId="73AECF73" w14:textId="77777777" w:rsidR="006E2323" w:rsidRDefault="00D0229F">
            <w:pPr>
              <w:bidi/>
              <w:jc w:val="center"/>
            </w:pPr>
            <w:r>
              <w:rPr>
                <w:sz w:val="18"/>
                <w:szCs w:val="18"/>
                <w:rtl/>
              </w:rPr>
              <w:t>W</w:t>
            </w:r>
          </w:p>
        </w:tc>
        <w:tc>
          <w:tcPr>
            <w:tcW w:w="794" w:type="dxa"/>
          </w:tcPr>
          <w:p w14:paraId="14595761" w14:textId="77777777" w:rsidR="006E2323" w:rsidRDefault="00D0229F">
            <w:pPr>
              <w:bidi/>
              <w:jc w:val="center"/>
            </w:pPr>
            <w:r>
              <w:rPr>
                <w:sz w:val="18"/>
                <w:szCs w:val="18"/>
                <w:rtl/>
              </w:rPr>
              <w:t>☐</w:t>
            </w:r>
          </w:p>
        </w:tc>
        <w:tc>
          <w:tcPr>
            <w:tcW w:w="907" w:type="dxa"/>
          </w:tcPr>
          <w:p w14:paraId="4279ED98" w14:textId="77777777" w:rsidR="006E2323" w:rsidRDefault="00D0229F">
            <w:pPr>
              <w:bidi/>
              <w:jc w:val="center"/>
            </w:pPr>
            <w:r>
              <w:rPr>
                <w:sz w:val="18"/>
                <w:szCs w:val="18"/>
                <w:rtl/>
              </w:rPr>
              <w:t>☐</w:t>
            </w:r>
          </w:p>
        </w:tc>
        <w:tc>
          <w:tcPr>
            <w:tcW w:w="1247" w:type="dxa"/>
          </w:tcPr>
          <w:p w14:paraId="5A9CB363" w14:textId="77777777" w:rsidR="006E2323" w:rsidRDefault="006E2323">
            <w:pPr>
              <w:bidi/>
            </w:pPr>
          </w:p>
        </w:tc>
      </w:tr>
      <w:tr w:rsidR="006E2323" w14:paraId="102CEDE6" w14:textId="77777777">
        <w:trPr>
          <w:cantSplit/>
          <w:jc w:val="center"/>
        </w:trPr>
        <w:tc>
          <w:tcPr>
            <w:tcW w:w="454" w:type="dxa"/>
          </w:tcPr>
          <w:p w14:paraId="75F5E561" w14:textId="77777777" w:rsidR="006E2323" w:rsidRDefault="00D0229F">
            <w:pPr>
              <w:bidi/>
              <w:jc w:val="center"/>
            </w:pPr>
            <w:r>
              <w:rPr>
                <w:sz w:val="18"/>
                <w:szCs w:val="18"/>
                <w:rtl/>
              </w:rPr>
              <w:t>3</w:t>
            </w:r>
          </w:p>
        </w:tc>
        <w:tc>
          <w:tcPr>
            <w:tcW w:w="3742" w:type="dxa"/>
          </w:tcPr>
          <w:p w14:paraId="756DB3D8" w14:textId="77777777" w:rsidR="006E2323" w:rsidRDefault="00D0229F">
            <w:pPr>
              <w:bidi/>
            </w:pPr>
            <w:r>
              <w:rPr>
                <w:sz w:val="18"/>
                <w:szCs w:val="18"/>
                <w:rtl/>
              </w:rPr>
              <w:t>الردم والدك بتربة صالحة حتى أسفل الخرسانة مع الدك والاختبار (ص 207)</w:t>
            </w:r>
          </w:p>
        </w:tc>
        <w:tc>
          <w:tcPr>
            <w:tcW w:w="2154" w:type="dxa"/>
          </w:tcPr>
          <w:p w14:paraId="0C995E2F" w14:textId="77777777" w:rsidR="006E2323" w:rsidRDefault="006E2323">
            <w:pPr>
              <w:bidi/>
            </w:pPr>
          </w:p>
        </w:tc>
        <w:tc>
          <w:tcPr>
            <w:tcW w:w="794" w:type="dxa"/>
          </w:tcPr>
          <w:p w14:paraId="72BED629" w14:textId="77777777" w:rsidR="006E2323" w:rsidRDefault="00D0229F">
            <w:pPr>
              <w:bidi/>
              <w:jc w:val="center"/>
            </w:pPr>
            <w:r>
              <w:rPr>
                <w:sz w:val="18"/>
                <w:szCs w:val="18"/>
                <w:rtl/>
              </w:rPr>
              <w:t>H</w:t>
            </w:r>
          </w:p>
        </w:tc>
        <w:tc>
          <w:tcPr>
            <w:tcW w:w="794" w:type="dxa"/>
          </w:tcPr>
          <w:p w14:paraId="1E2ADFBA" w14:textId="77777777" w:rsidR="006E2323" w:rsidRDefault="00D0229F">
            <w:pPr>
              <w:bidi/>
              <w:jc w:val="center"/>
            </w:pPr>
            <w:r>
              <w:rPr>
                <w:sz w:val="18"/>
                <w:szCs w:val="18"/>
                <w:rtl/>
              </w:rPr>
              <w:t>☐</w:t>
            </w:r>
          </w:p>
        </w:tc>
        <w:tc>
          <w:tcPr>
            <w:tcW w:w="907" w:type="dxa"/>
          </w:tcPr>
          <w:p w14:paraId="6DD5ADB9" w14:textId="77777777" w:rsidR="006E2323" w:rsidRDefault="00D0229F">
            <w:pPr>
              <w:bidi/>
              <w:jc w:val="center"/>
            </w:pPr>
            <w:r>
              <w:rPr>
                <w:sz w:val="18"/>
                <w:szCs w:val="18"/>
                <w:rtl/>
              </w:rPr>
              <w:t>☐</w:t>
            </w:r>
          </w:p>
        </w:tc>
        <w:tc>
          <w:tcPr>
            <w:tcW w:w="1247" w:type="dxa"/>
          </w:tcPr>
          <w:p w14:paraId="3976732A" w14:textId="77777777" w:rsidR="006E2323" w:rsidRDefault="006E2323">
            <w:pPr>
              <w:bidi/>
            </w:pPr>
          </w:p>
        </w:tc>
      </w:tr>
      <w:tr w:rsidR="006E2323" w14:paraId="427696F2" w14:textId="77777777">
        <w:trPr>
          <w:cantSplit/>
          <w:jc w:val="center"/>
        </w:trPr>
        <w:tc>
          <w:tcPr>
            <w:tcW w:w="454" w:type="dxa"/>
          </w:tcPr>
          <w:p w14:paraId="26AF49A7" w14:textId="77777777" w:rsidR="006E2323" w:rsidRDefault="00D0229F">
            <w:pPr>
              <w:bidi/>
              <w:jc w:val="center"/>
            </w:pPr>
            <w:r>
              <w:rPr>
                <w:sz w:val="18"/>
                <w:szCs w:val="18"/>
                <w:rtl/>
              </w:rPr>
              <w:t>4</w:t>
            </w:r>
          </w:p>
        </w:tc>
        <w:tc>
          <w:tcPr>
            <w:tcW w:w="3742" w:type="dxa"/>
          </w:tcPr>
          <w:p w14:paraId="2DA94EE1" w14:textId="77777777" w:rsidR="006E2323" w:rsidRDefault="00D0229F">
            <w:pPr>
              <w:bidi/>
            </w:pPr>
            <w:r>
              <w:rPr>
                <w:sz w:val="18"/>
                <w:szCs w:val="18"/>
                <w:rtl/>
              </w:rPr>
              <w:t>تثبيت علامات (ستوك) بميزان القامة بسمك الخرسانة المطلوب (ص 207)</w:t>
            </w:r>
          </w:p>
        </w:tc>
        <w:tc>
          <w:tcPr>
            <w:tcW w:w="2154" w:type="dxa"/>
          </w:tcPr>
          <w:p w14:paraId="5343E4F4" w14:textId="77777777" w:rsidR="006E2323" w:rsidRDefault="006E2323">
            <w:pPr>
              <w:bidi/>
            </w:pPr>
          </w:p>
        </w:tc>
        <w:tc>
          <w:tcPr>
            <w:tcW w:w="794" w:type="dxa"/>
          </w:tcPr>
          <w:p w14:paraId="6EB34EF6" w14:textId="77777777" w:rsidR="006E2323" w:rsidRDefault="00D0229F">
            <w:pPr>
              <w:bidi/>
              <w:jc w:val="center"/>
            </w:pPr>
            <w:r>
              <w:rPr>
                <w:sz w:val="18"/>
                <w:szCs w:val="18"/>
                <w:rtl/>
              </w:rPr>
              <w:t>W</w:t>
            </w:r>
          </w:p>
        </w:tc>
        <w:tc>
          <w:tcPr>
            <w:tcW w:w="794" w:type="dxa"/>
          </w:tcPr>
          <w:p w14:paraId="6FE929E7" w14:textId="77777777" w:rsidR="006E2323" w:rsidRDefault="00D0229F">
            <w:pPr>
              <w:bidi/>
              <w:jc w:val="center"/>
            </w:pPr>
            <w:r>
              <w:rPr>
                <w:sz w:val="18"/>
                <w:szCs w:val="18"/>
                <w:rtl/>
              </w:rPr>
              <w:t>☐</w:t>
            </w:r>
          </w:p>
        </w:tc>
        <w:tc>
          <w:tcPr>
            <w:tcW w:w="907" w:type="dxa"/>
          </w:tcPr>
          <w:p w14:paraId="5EF96A8B" w14:textId="77777777" w:rsidR="006E2323" w:rsidRDefault="00D0229F">
            <w:pPr>
              <w:bidi/>
              <w:jc w:val="center"/>
            </w:pPr>
            <w:r>
              <w:rPr>
                <w:sz w:val="18"/>
                <w:szCs w:val="18"/>
                <w:rtl/>
              </w:rPr>
              <w:t>☐</w:t>
            </w:r>
          </w:p>
        </w:tc>
        <w:tc>
          <w:tcPr>
            <w:tcW w:w="1247" w:type="dxa"/>
          </w:tcPr>
          <w:p w14:paraId="2179386E" w14:textId="77777777" w:rsidR="006E2323" w:rsidRDefault="006E2323">
            <w:pPr>
              <w:bidi/>
            </w:pPr>
          </w:p>
        </w:tc>
      </w:tr>
      <w:tr w:rsidR="006E2323" w14:paraId="6E62332D" w14:textId="77777777">
        <w:trPr>
          <w:cantSplit/>
          <w:jc w:val="center"/>
        </w:trPr>
        <w:tc>
          <w:tcPr>
            <w:tcW w:w="10092" w:type="dxa"/>
            <w:gridSpan w:val="7"/>
            <w:shd w:val="clear" w:color="auto" w:fill="DDE3F7"/>
          </w:tcPr>
          <w:p w14:paraId="5A89AA96" w14:textId="77777777" w:rsidR="006E2323" w:rsidRDefault="00D0229F">
            <w:pPr>
              <w:keepNext/>
              <w:bidi/>
            </w:pPr>
            <w:r>
              <w:rPr>
                <w:b/>
                <w:bCs/>
                <w:sz w:val="19"/>
                <w:szCs w:val="19"/>
                <w:rtl/>
              </w:rPr>
              <w:t>أثناء التنفيذ</w:t>
            </w:r>
          </w:p>
        </w:tc>
      </w:tr>
      <w:tr w:rsidR="006E2323" w14:paraId="4D363067" w14:textId="77777777">
        <w:trPr>
          <w:cantSplit/>
          <w:jc w:val="center"/>
        </w:trPr>
        <w:tc>
          <w:tcPr>
            <w:tcW w:w="454" w:type="dxa"/>
          </w:tcPr>
          <w:p w14:paraId="48523AC3" w14:textId="77777777" w:rsidR="006E2323" w:rsidRDefault="00D0229F">
            <w:pPr>
              <w:bidi/>
              <w:jc w:val="center"/>
            </w:pPr>
            <w:r>
              <w:rPr>
                <w:sz w:val="18"/>
                <w:szCs w:val="18"/>
                <w:rtl/>
              </w:rPr>
              <w:t>5</w:t>
            </w:r>
          </w:p>
        </w:tc>
        <w:tc>
          <w:tcPr>
            <w:tcW w:w="3742" w:type="dxa"/>
          </w:tcPr>
          <w:p w14:paraId="15A51698" w14:textId="77777777" w:rsidR="006E2323" w:rsidRDefault="00D0229F">
            <w:pPr>
              <w:bidi/>
            </w:pPr>
            <w:r>
              <w:rPr>
                <w:sz w:val="18"/>
                <w:szCs w:val="18"/>
                <w:rtl/>
              </w:rPr>
              <w:t>تركيب شبك الحديد والصب بخرسانة ركام صغير مع الدرع والتسوية بالهيليكوبتر حسب المواصفات (ص 207)</w:t>
            </w:r>
          </w:p>
        </w:tc>
        <w:tc>
          <w:tcPr>
            <w:tcW w:w="2154" w:type="dxa"/>
          </w:tcPr>
          <w:p w14:paraId="79609131" w14:textId="77777777" w:rsidR="006E2323" w:rsidRDefault="006E2323">
            <w:pPr>
              <w:bidi/>
            </w:pPr>
          </w:p>
        </w:tc>
        <w:tc>
          <w:tcPr>
            <w:tcW w:w="794" w:type="dxa"/>
          </w:tcPr>
          <w:p w14:paraId="08AF0C0D" w14:textId="77777777" w:rsidR="006E2323" w:rsidRDefault="00D0229F">
            <w:pPr>
              <w:bidi/>
              <w:jc w:val="center"/>
            </w:pPr>
            <w:r>
              <w:rPr>
                <w:sz w:val="18"/>
                <w:szCs w:val="18"/>
                <w:rtl/>
              </w:rPr>
              <w:t>W</w:t>
            </w:r>
          </w:p>
        </w:tc>
        <w:tc>
          <w:tcPr>
            <w:tcW w:w="794" w:type="dxa"/>
          </w:tcPr>
          <w:p w14:paraId="3E6DFCF4" w14:textId="77777777" w:rsidR="006E2323" w:rsidRDefault="00D0229F">
            <w:pPr>
              <w:bidi/>
              <w:jc w:val="center"/>
            </w:pPr>
            <w:r>
              <w:rPr>
                <w:sz w:val="18"/>
                <w:szCs w:val="18"/>
                <w:rtl/>
              </w:rPr>
              <w:t>☐</w:t>
            </w:r>
          </w:p>
        </w:tc>
        <w:tc>
          <w:tcPr>
            <w:tcW w:w="907" w:type="dxa"/>
          </w:tcPr>
          <w:p w14:paraId="1C8DF941" w14:textId="77777777" w:rsidR="006E2323" w:rsidRDefault="00D0229F">
            <w:pPr>
              <w:bidi/>
              <w:jc w:val="center"/>
            </w:pPr>
            <w:r>
              <w:rPr>
                <w:sz w:val="18"/>
                <w:szCs w:val="18"/>
                <w:rtl/>
              </w:rPr>
              <w:t>☐</w:t>
            </w:r>
          </w:p>
        </w:tc>
        <w:tc>
          <w:tcPr>
            <w:tcW w:w="1247" w:type="dxa"/>
          </w:tcPr>
          <w:p w14:paraId="0D9FF993" w14:textId="77777777" w:rsidR="006E2323" w:rsidRDefault="006E2323">
            <w:pPr>
              <w:bidi/>
            </w:pPr>
          </w:p>
        </w:tc>
      </w:tr>
      <w:tr w:rsidR="006E2323" w14:paraId="44480183" w14:textId="77777777">
        <w:trPr>
          <w:cantSplit/>
          <w:jc w:val="center"/>
        </w:trPr>
        <w:tc>
          <w:tcPr>
            <w:tcW w:w="454" w:type="dxa"/>
          </w:tcPr>
          <w:p w14:paraId="32EBBB82" w14:textId="77777777" w:rsidR="006E2323" w:rsidRDefault="00D0229F">
            <w:pPr>
              <w:bidi/>
              <w:jc w:val="center"/>
            </w:pPr>
            <w:r>
              <w:rPr>
                <w:sz w:val="18"/>
                <w:szCs w:val="18"/>
                <w:rtl/>
              </w:rPr>
              <w:t>6</w:t>
            </w:r>
          </w:p>
        </w:tc>
        <w:tc>
          <w:tcPr>
            <w:tcW w:w="3742" w:type="dxa"/>
          </w:tcPr>
          <w:p w14:paraId="188526C5" w14:textId="77777777" w:rsidR="006E2323" w:rsidRDefault="00D0229F">
            <w:pPr>
              <w:bidi/>
            </w:pPr>
            <w:r>
              <w:rPr>
                <w:sz w:val="18"/>
                <w:szCs w:val="18"/>
                <w:rtl/>
              </w:rPr>
              <w:t>فرد المادة العازلة بين الخرسانة والفرم بنفس اللون النهائي أو أغمق قليلاً قبل جفاف الخرسانة (ص 207)</w:t>
            </w:r>
          </w:p>
        </w:tc>
        <w:tc>
          <w:tcPr>
            <w:tcW w:w="2154" w:type="dxa"/>
          </w:tcPr>
          <w:p w14:paraId="472D246A" w14:textId="77777777" w:rsidR="006E2323" w:rsidRDefault="006E2323">
            <w:pPr>
              <w:bidi/>
            </w:pPr>
          </w:p>
        </w:tc>
        <w:tc>
          <w:tcPr>
            <w:tcW w:w="794" w:type="dxa"/>
          </w:tcPr>
          <w:p w14:paraId="29DACFF9" w14:textId="77777777" w:rsidR="006E2323" w:rsidRDefault="00D0229F">
            <w:pPr>
              <w:bidi/>
              <w:jc w:val="center"/>
            </w:pPr>
            <w:r>
              <w:rPr>
                <w:sz w:val="18"/>
                <w:szCs w:val="18"/>
                <w:rtl/>
              </w:rPr>
              <w:t>W</w:t>
            </w:r>
          </w:p>
        </w:tc>
        <w:tc>
          <w:tcPr>
            <w:tcW w:w="794" w:type="dxa"/>
          </w:tcPr>
          <w:p w14:paraId="4A6958A6" w14:textId="77777777" w:rsidR="006E2323" w:rsidRDefault="00D0229F">
            <w:pPr>
              <w:bidi/>
              <w:jc w:val="center"/>
            </w:pPr>
            <w:r>
              <w:rPr>
                <w:sz w:val="18"/>
                <w:szCs w:val="18"/>
                <w:rtl/>
              </w:rPr>
              <w:t>☐</w:t>
            </w:r>
          </w:p>
        </w:tc>
        <w:tc>
          <w:tcPr>
            <w:tcW w:w="907" w:type="dxa"/>
          </w:tcPr>
          <w:p w14:paraId="467AC64D" w14:textId="77777777" w:rsidR="006E2323" w:rsidRDefault="00D0229F">
            <w:pPr>
              <w:bidi/>
              <w:jc w:val="center"/>
            </w:pPr>
            <w:r>
              <w:rPr>
                <w:sz w:val="18"/>
                <w:szCs w:val="18"/>
                <w:rtl/>
              </w:rPr>
              <w:t>☐</w:t>
            </w:r>
          </w:p>
        </w:tc>
        <w:tc>
          <w:tcPr>
            <w:tcW w:w="1247" w:type="dxa"/>
          </w:tcPr>
          <w:p w14:paraId="6F164452" w14:textId="77777777" w:rsidR="006E2323" w:rsidRDefault="006E2323">
            <w:pPr>
              <w:bidi/>
            </w:pPr>
          </w:p>
        </w:tc>
      </w:tr>
      <w:tr w:rsidR="006E2323" w14:paraId="3C211B41" w14:textId="77777777">
        <w:trPr>
          <w:cantSplit/>
          <w:jc w:val="center"/>
        </w:trPr>
        <w:tc>
          <w:tcPr>
            <w:tcW w:w="454" w:type="dxa"/>
          </w:tcPr>
          <w:p w14:paraId="196EE505" w14:textId="77777777" w:rsidR="006E2323" w:rsidRDefault="00D0229F">
            <w:pPr>
              <w:bidi/>
              <w:jc w:val="center"/>
            </w:pPr>
            <w:r>
              <w:rPr>
                <w:sz w:val="18"/>
                <w:szCs w:val="18"/>
                <w:rtl/>
              </w:rPr>
              <w:t>7</w:t>
            </w:r>
          </w:p>
        </w:tc>
        <w:tc>
          <w:tcPr>
            <w:tcW w:w="3742" w:type="dxa"/>
          </w:tcPr>
          <w:p w14:paraId="4E54AFE8" w14:textId="77777777" w:rsidR="006E2323" w:rsidRDefault="00D0229F">
            <w:pPr>
              <w:bidi/>
            </w:pPr>
            <w:r>
              <w:rPr>
                <w:sz w:val="18"/>
                <w:szCs w:val="18"/>
                <w:rtl/>
              </w:rPr>
              <w:t>الطبع باستمرارية بين الأشكال بدون عراميس أو لحامات (ص 207)</w:t>
            </w:r>
          </w:p>
        </w:tc>
        <w:tc>
          <w:tcPr>
            <w:tcW w:w="2154" w:type="dxa"/>
          </w:tcPr>
          <w:p w14:paraId="21ED2EE0" w14:textId="77777777" w:rsidR="006E2323" w:rsidRDefault="006E2323">
            <w:pPr>
              <w:bidi/>
            </w:pPr>
          </w:p>
        </w:tc>
        <w:tc>
          <w:tcPr>
            <w:tcW w:w="794" w:type="dxa"/>
          </w:tcPr>
          <w:p w14:paraId="232C07D1" w14:textId="77777777" w:rsidR="006E2323" w:rsidRDefault="00D0229F">
            <w:pPr>
              <w:bidi/>
              <w:jc w:val="center"/>
            </w:pPr>
            <w:r>
              <w:rPr>
                <w:sz w:val="18"/>
                <w:szCs w:val="18"/>
                <w:rtl/>
              </w:rPr>
              <w:t>W</w:t>
            </w:r>
          </w:p>
        </w:tc>
        <w:tc>
          <w:tcPr>
            <w:tcW w:w="794" w:type="dxa"/>
          </w:tcPr>
          <w:p w14:paraId="6B34987E" w14:textId="77777777" w:rsidR="006E2323" w:rsidRDefault="00D0229F">
            <w:pPr>
              <w:bidi/>
              <w:jc w:val="center"/>
            </w:pPr>
            <w:r>
              <w:rPr>
                <w:sz w:val="18"/>
                <w:szCs w:val="18"/>
                <w:rtl/>
              </w:rPr>
              <w:t>☐</w:t>
            </w:r>
          </w:p>
        </w:tc>
        <w:tc>
          <w:tcPr>
            <w:tcW w:w="907" w:type="dxa"/>
          </w:tcPr>
          <w:p w14:paraId="5BCB031F" w14:textId="77777777" w:rsidR="006E2323" w:rsidRDefault="00D0229F">
            <w:pPr>
              <w:bidi/>
              <w:jc w:val="center"/>
            </w:pPr>
            <w:r>
              <w:rPr>
                <w:sz w:val="18"/>
                <w:szCs w:val="18"/>
                <w:rtl/>
              </w:rPr>
              <w:t>☐</w:t>
            </w:r>
          </w:p>
        </w:tc>
        <w:tc>
          <w:tcPr>
            <w:tcW w:w="1247" w:type="dxa"/>
          </w:tcPr>
          <w:p w14:paraId="1643A517" w14:textId="77777777" w:rsidR="006E2323" w:rsidRDefault="006E2323">
            <w:pPr>
              <w:bidi/>
            </w:pPr>
          </w:p>
        </w:tc>
      </w:tr>
      <w:tr w:rsidR="006E2323" w14:paraId="092C6EDD" w14:textId="77777777">
        <w:trPr>
          <w:cantSplit/>
          <w:jc w:val="center"/>
        </w:trPr>
        <w:tc>
          <w:tcPr>
            <w:tcW w:w="454" w:type="dxa"/>
          </w:tcPr>
          <w:p w14:paraId="5D1F536B" w14:textId="77777777" w:rsidR="006E2323" w:rsidRDefault="00D0229F">
            <w:pPr>
              <w:bidi/>
              <w:jc w:val="center"/>
            </w:pPr>
            <w:r>
              <w:rPr>
                <w:sz w:val="18"/>
                <w:szCs w:val="18"/>
                <w:rtl/>
              </w:rPr>
              <w:t>8</w:t>
            </w:r>
          </w:p>
        </w:tc>
        <w:tc>
          <w:tcPr>
            <w:tcW w:w="3742" w:type="dxa"/>
          </w:tcPr>
          <w:p w14:paraId="15D022AA" w14:textId="77777777" w:rsidR="006E2323" w:rsidRDefault="00D0229F">
            <w:pPr>
              <w:bidi/>
            </w:pPr>
            <w:r>
              <w:rPr>
                <w:sz w:val="18"/>
                <w:szCs w:val="18"/>
                <w:rtl/>
              </w:rPr>
              <w:t>غسيل الخرسانة بمادة حمضية وإزالة الزوائد (الرائش) (ص 207)</w:t>
            </w:r>
          </w:p>
        </w:tc>
        <w:tc>
          <w:tcPr>
            <w:tcW w:w="2154" w:type="dxa"/>
          </w:tcPr>
          <w:p w14:paraId="6CCE91B9" w14:textId="77777777" w:rsidR="006E2323" w:rsidRDefault="00D0229F">
            <w:pPr>
              <w:bidi/>
            </w:pPr>
            <w:r>
              <w:rPr>
                <w:sz w:val="18"/>
                <w:szCs w:val="18"/>
                <w:rtl/>
              </w:rPr>
              <w:t>بعد 72 ساعة من الصب</w:t>
            </w:r>
          </w:p>
        </w:tc>
        <w:tc>
          <w:tcPr>
            <w:tcW w:w="794" w:type="dxa"/>
          </w:tcPr>
          <w:p w14:paraId="4BB9485D" w14:textId="77777777" w:rsidR="006E2323" w:rsidRDefault="00D0229F">
            <w:pPr>
              <w:bidi/>
              <w:jc w:val="center"/>
            </w:pPr>
            <w:r>
              <w:rPr>
                <w:sz w:val="18"/>
                <w:szCs w:val="18"/>
                <w:rtl/>
              </w:rPr>
              <w:t>W</w:t>
            </w:r>
          </w:p>
        </w:tc>
        <w:tc>
          <w:tcPr>
            <w:tcW w:w="794" w:type="dxa"/>
          </w:tcPr>
          <w:p w14:paraId="1E19EFD4" w14:textId="77777777" w:rsidR="006E2323" w:rsidRDefault="00D0229F">
            <w:pPr>
              <w:bidi/>
              <w:jc w:val="center"/>
            </w:pPr>
            <w:r>
              <w:rPr>
                <w:sz w:val="18"/>
                <w:szCs w:val="18"/>
                <w:rtl/>
              </w:rPr>
              <w:t>☐</w:t>
            </w:r>
          </w:p>
        </w:tc>
        <w:tc>
          <w:tcPr>
            <w:tcW w:w="907" w:type="dxa"/>
          </w:tcPr>
          <w:p w14:paraId="64125BE6" w14:textId="77777777" w:rsidR="006E2323" w:rsidRDefault="00D0229F">
            <w:pPr>
              <w:bidi/>
              <w:jc w:val="center"/>
            </w:pPr>
            <w:r>
              <w:rPr>
                <w:sz w:val="18"/>
                <w:szCs w:val="18"/>
                <w:rtl/>
              </w:rPr>
              <w:t>☐</w:t>
            </w:r>
          </w:p>
        </w:tc>
        <w:tc>
          <w:tcPr>
            <w:tcW w:w="1247" w:type="dxa"/>
          </w:tcPr>
          <w:p w14:paraId="2F5C7620" w14:textId="77777777" w:rsidR="006E2323" w:rsidRDefault="006E2323">
            <w:pPr>
              <w:bidi/>
            </w:pPr>
          </w:p>
        </w:tc>
      </w:tr>
      <w:tr w:rsidR="006E2323" w14:paraId="3389FFDD" w14:textId="77777777">
        <w:trPr>
          <w:cantSplit/>
          <w:jc w:val="center"/>
        </w:trPr>
        <w:tc>
          <w:tcPr>
            <w:tcW w:w="454" w:type="dxa"/>
          </w:tcPr>
          <w:p w14:paraId="08A5C178" w14:textId="77777777" w:rsidR="006E2323" w:rsidRDefault="00D0229F">
            <w:pPr>
              <w:bidi/>
              <w:jc w:val="center"/>
            </w:pPr>
            <w:r>
              <w:rPr>
                <w:sz w:val="18"/>
                <w:szCs w:val="18"/>
                <w:rtl/>
              </w:rPr>
              <w:t>9</w:t>
            </w:r>
          </w:p>
        </w:tc>
        <w:tc>
          <w:tcPr>
            <w:tcW w:w="3742" w:type="dxa"/>
          </w:tcPr>
          <w:p w14:paraId="59FBE060" w14:textId="77777777" w:rsidR="006E2323" w:rsidRDefault="00D0229F">
            <w:pPr>
              <w:bidi/>
            </w:pPr>
            <w:r>
              <w:rPr>
                <w:sz w:val="18"/>
                <w:szCs w:val="18"/>
                <w:rtl/>
              </w:rPr>
              <w:t>دهان الوجه اللامع الشفاف للحماية والمظهر (ص 207)</w:t>
            </w:r>
          </w:p>
        </w:tc>
        <w:tc>
          <w:tcPr>
            <w:tcW w:w="2154" w:type="dxa"/>
          </w:tcPr>
          <w:p w14:paraId="2EDB9D2A" w14:textId="77777777" w:rsidR="006E2323" w:rsidRDefault="006E2323">
            <w:pPr>
              <w:bidi/>
            </w:pPr>
          </w:p>
        </w:tc>
        <w:tc>
          <w:tcPr>
            <w:tcW w:w="794" w:type="dxa"/>
          </w:tcPr>
          <w:p w14:paraId="3A292961" w14:textId="77777777" w:rsidR="006E2323" w:rsidRDefault="00D0229F">
            <w:pPr>
              <w:bidi/>
              <w:jc w:val="center"/>
            </w:pPr>
            <w:r>
              <w:rPr>
                <w:sz w:val="18"/>
                <w:szCs w:val="18"/>
                <w:rtl/>
              </w:rPr>
              <w:t>W</w:t>
            </w:r>
          </w:p>
        </w:tc>
        <w:tc>
          <w:tcPr>
            <w:tcW w:w="794" w:type="dxa"/>
          </w:tcPr>
          <w:p w14:paraId="58252EE6" w14:textId="77777777" w:rsidR="006E2323" w:rsidRDefault="00D0229F">
            <w:pPr>
              <w:bidi/>
              <w:jc w:val="center"/>
            </w:pPr>
            <w:r>
              <w:rPr>
                <w:sz w:val="18"/>
                <w:szCs w:val="18"/>
                <w:rtl/>
              </w:rPr>
              <w:t>☐</w:t>
            </w:r>
          </w:p>
        </w:tc>
        <w:tc>
          <w:tcPr>
            <w:tcW w:w="907" w:type="dxa"/>
          </w:tcPr>
          <w:p w14:paraId="25852465" w14:textId="77777777" w:rsidR="006E2323" w:rsidRDefault="00D0229F">
            <w:pPr>
              <w:bidi/>
              <w:jc w:val="center"/>
            </w:pPr>
            <w:r>
              <w:rPr>
                <w:sz w:val="18"/>
                <w:szCs w:val="18"/>
                <w:rtl/>
              </w:rPr>
              <w:t>☐</w:t>
            </w:r>
          </w:p>
        </w:tc>
        <w:tc>
          <w:tcPr>
            <w:tcW w:w="1247" w:type="dxa"/>
          </w:tcPr>
          <w:p w14:paraId="7FD1ED50" w14:textId="77777777" w:rsidR="006E2323" w:rsidRDefault="006E2323">
            <w:pPr>
              <w:bidi/>
            </w:pPr>
          </w:p>
        </w:tc>
      </w:tr>
    </w:tbl>
    <w:p w14:paraId="5029870B" w14:textId="77777777" w:rsidR="006E2323" w:rsidRDefault="006E2323">
      <w:pPr>
        <w:keepNext/>
        <w:bidi/>
        <w:spacing w:after="40"/>
      </w:pPr>
    </w:p>
    <w:p w14:paraId="642E8EF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92F1E4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BD404FB" w14:textId="77777777">
        <w:trPr>
          <w:cantSplit/>
          <w:jc w:val="center"/>
        </w:trPr>
        <w:tc>
          <w:tcPr>
            <w:tcW w:w="3345" w:type="dxa"/>
            <w:shd w:val="clear" w:color="auto" w:fill="EEF1FA"/>
          </w:tcPr>
          <w:p w14:paraId="4FAA4CE2" w14:textId="77777777" w:rsidR="006E2323" w:rsidRDefault="00D0229F">
            <w:pPr>
              <w:keepNext/>
              <w:bidi/>
              <w:jc w:val="center"/>
            </w:pPr>
            <w:r>
              <w:rPr>
                <w:b/>
                <w:bCs/>
                <w:sz w:val="20"/>
                <w:szCs w:val="20"/>
                <w:rtl/>
              </w:rPr>
              <w:t>مهندس المقاول</w:t>
            </w:r>
          </w:p>
        </w:tc>
        <w:tc>
          <w:tcPr>
            <w:tcW w:w="3345" w:type="dxa"/>
            <w:shd w:val="clear" w:color="auto" w:fill="EEF1FA"/>
          </w:tcPr>
          <w:p w14:paraId="53545CE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67E06B4" w14:textId="77777777" w:rsidR="006E2323" w:rsidRDefault="00D0229F">
            <w:pPr>
              <w:keepNext/>
              <w:bidi/>
              <w:jc w:val="center"/>
            </w:pPr>
            <w:r>
              <w:rPr>
                <w:b/>
                <w:bCs/>
                <w:sz w:val="20"/>
                <w:szCs w:val="20"/>
                <w:rtl/>
              </w:rPr>
              <w:t>مدير المشروع</w:t>
            </w:r>
          </w:p>
        </w:tc>
      </w:tr>
      <w:tr w:rsidR="006E2323" w14:paraId="2D321D51" w14:textId="77777777">
        <w:trPr>
          <w:cantSplit/>
          <w:trHeight w:val="397"/>
          <w:jc w:val="center"/>
        </w:trPr>
        <w:tc>
          <w:tcPr>
            <w:tcW w:w="3345" w:type="dxa"/>
          </w:tcPr>
          <w:p w14:paraId="5FCFBFA3" w14:textId="77777777" w:rsidR="006E2323" w:rsidRDefault="00D0229F">
            <w:pPr>
              <w:keepNext/>
              <w:bidi/>
            </w:pPr>
            <w:r>
              <w:rPr>
                <w:sz w:val="19"/>
                <w:szCs w:val="19"/>
                <w:rtl/>
              </w:rPr>
              <w:t>الاسم:</w:t>
            </w:r>
          </w:p>
        </w:tc>
        <w:tc>
          <w:tcPr>
            <w:tcW w:w="3345" w:type="dxa"/>
          </w:tcPr>
          <w:p w14:paraId="3FF7C1BB" w14:textId="77777777" w:rsidR="006E2323" w:rsidRDefault="00D0229F">
            <w:pPr>
              <w:keepNext/>
              <w:bidi/>
            </w:pPr>
            <w:r>
              <w:rPr>
                <w:sz w:val="19"/>
                <w:szCs w:val="19"/>
                <w:rtl/>
              </w:rPr>
              <w:t>الاسم:</w:t>
            </w:r>
          </w:p>
        </w:tc>
        <w:tc>
          <w:tcPr>
            <w:tcW w:w="3345" w:type="dxa"/>
          </w:tcPr>
          <w:p w14:paraId="1ED003E5" w14:textId="77777777" w:rsidR="006E2323" w:rsidRDefault="00D0229F">
            <w:pPr>
              <w:keepNext/>
              <w:bidi/>
            </w:pPr>
            <w:r>
              <w:rPr>
                <w:sz w:val="19"/>
                <w:szCs w:val="19"/>
                <w:rtl/>
              </w:rPr>
              <w:t>الاسم:</w:t>
            </w:r>
          </w:p>
        </w:tc>
      </w:tr>
      <w:tr w:rsidR="006E2323" w14:paraId="1414144B" w14:textId="77777777">
        <w:trPr>
          <w:cantSplit/>
          <w:trHeight w:val="624"/>
          <w:jc w:val="center"/>
        </w:trPr>
        <w:tc>
          <w:tcPr>
            <w:tcW w:w="3345" w:type="dxa"/>
          </w:tcPr>
          <w:p w14:paraId="769B7DF2" w14:textId="77777777" w:rsidR="006E2323" w:rsidRDefault="00D0229F">
            <w:pPr>
              <w:keepNext/>
              <w:bidi/>
            </w:pPr>
            <w:r>
              <w:rPr>
                <w:sz w:val="19"/>
                <w:szCs w:val="19"/>
                <w:rtl/>
              </w:rPr>
              <w:t>التوقيع:</w:t>
            </w:r>
          </w:p>
        </w:tc>
        <w:tc>
          <w:tcPr>
            <w:tcW w:w="3345" w:type="dxa"/>
          </w:tcPr>
          <w:p w14:paraId="463B9EBB" w14:textId="77777777" w:rsidR="006E2323" w:rsidRDefault="00D0229F">
            <w:pPr>
              <w:keepNext/>
              <w:bidi/>
            </w:pPr>
            <w:r>
              <w:rPr>
                <w:sz w:val="19"/>
                <w:szCs w:val="19"/>
                <w:rtl/>
              </w:rPr>
              <w:t>التوقيع:</w:t>
            </w:r>
          </w:p>
        </w:tc>
        <w:tc>
          <w:tcPr>
            <w:tcW w:w="3345" w:type="dxa"/>
          </w:tcPr>
          <w:p w14:paraId="78454279" w14:textId="77777777" w:rsidR="006E2323" w:rsidRDefault="00D0229F">
            <w:pPr>
              <w:keepNext/>
              <w:bidi/>
            </w:pPr>
            <w:r>
              <w:rPr>
                <w:sz w:val="19"/>
                <w:szCs w:val="19"/>
                <w:rtl/>
              </w:rPr>
              <w:t>التوقيع:</w:t>
            </w:r>
          </w:p>
        </w:tc>
      </w:tr>
      <w:tr w:rsidR="006E2323" w14:paraId="5C5415D4" w14:textId="77777777">
        <w:trPr>
          <w:cantSplit/>
          <w:trHeight w:val="397"/>
          <w:jc w:val="center"/>
        </w:trPr>
        <w:tc>
          <w:tcPr>
            <w:tcW w:w="3345" w:type="dxa"/>
          </w:tcPr>
          <w:p w14:paraId="615B504B" w14:textId="77777777" w:rsidR="006E2323" w:rsidRDefault="00D0229F">
            <w:pPr>
              <w:bidi/>
            </w:pPr>
            <w:r>
              <w:rPr>
                <w:sz w:val="19"/>
                <w:szCs w:val="19"/>
                <w:rtl/>
              </w:rPr>
              <w:t>التاريخ:</w:t>
            </w:r>
          </w:p>
        </w:tc>
        <w:tc>
          <w:tcPr>
            <w:tcW w:w="3345" w:type="dxa"/>
          </w:tcPr>
          <w:p w14:paraId="07243F4A" w14:textId="77777777" w:rsidR="006E2323" w:rsidRDefault="00D0229F">
            <w:pPr>
              <w:bidi/>
            </w:pPr>
            <w:r>
              <w:rPr>
                <w:sz w:val="19"/>
                <w:szCs w:val="19"/>
                <w:rtl/>
              </w:rPr>
              <w:t>التاريخ:</w:t>
            </w:r>
          </w:p>
        </w:tc>
        <w:tc>
          <w:tcPr>
            <w:tcW w:w="3345" w:type="dxa"/>
          </w:tcPr>
          <w:p w14:paraId="149CBEE5" w14:textId="77777777" w:rsidR="006E2323" w:rsidRDefault="00D0229F">
            <w:pPr>
              <w:bidi/>
            </w:pPr>
            <w:r>
              <w:rPr>
                <w:sz w:val="19"/>
                <w:szCs w:val="19"/>
                <w:rtl/>
              </w:rPr>
              <w:t>التاريخ:</w:t>
            </w:r>
          </w:p>
        </w:tc>
      </w:tr>
    </w:tbl>
    <w:p w14:paraId="20D6608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106: الرصف بالأسفلت</w:t>
      </w:r>
    </w:p>
    <w:p w14:paraId="5B41CDD8" w14:textId="77777777" w:rsidR="006E2323" w:rsidRDefault="00D0229F">
      <w:pPr>
        <w:bidi/>
        <w:spacing w:after="80"/>
      </w:pPr>
      <w:r>
        <w:rPr>
          <w:color w:val="5B6475"/>
          <w:sz w:val="19"/>
          <w:szCs w:val="19"/>
          <w:rtl/>
        </w:rPr>
        <w:t>التخصص: أسفلت وبردورات وإنترلوك</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4BF77FA" w14:textId="77777777">
        <w:trPr>
          <w:cantSplit/>
          <w:jc w:val="center"/>
        </w:trPr>
        <w:tc>
          <w:tcPr>
            <w:tcW w:w="2211" w:type="dxa"/>
            <w:shd w:val="clear" w:color="auto" w:fill="EEF1FA"/>
          </w:tcPr>
          <w:p w14:paraId="0682B728" w14:textId="77777777" w:rsidR="006E2323" w:rsidRDefault="00D0229F">
            <w:pPr>
              <w:bidi/>
            </w:pPr>
            <w:r>
              <w:rPr>
                <w:sz w:val="19"/>
                <w:szCs w:val="19"/>
                <w:rtl/>
              </w:rPr>
              <w:t>المشروع</w:t>
            </w:r>
          </w:p>
        </w:tc>
        <w:tc>
          <w:tcPr>
            <w:tcW w:w="2721" w:type="dxa"/>
          </w:tcPr>
          <w:p w14:paraId="5FB92B48" w14:textId="77777777" w:rsidR="006E2323" w:rsidRDefault="006E2323">
            <w:pPr>
              <w:bidi/>
            </w:pPr>
          </w:p>
        </w:tc>
        <w:tc>
          <w:tcPr>
            <w:tcW w:w="2211" w:type="dxa"/>
            <w:shd w:val="clear" w:color="auto" w:fill="EEF1FA"/>
          </w:tcPr>
          <w:p w14:paraId="5DBE5A5F" w14:textId="77777777" w:rsidR="006E2323" w:rsidRDefault="00D0229F">
            <w:pPr>
              <w:bidi/>
            </w:pPr>
            <w:r>
              <w:rPr>
                <w:sz w:val="19"/>
                <w:szCs w:val="19"/>
                <w:rtl/>
              </w:rPr>
              <w:t>الشركة</w:t>
            </w:r>
          </w:p>
        </w:tc>
        <w:tc>
          <w:tcPr>
            <w:tcW w:w="2948" w:type="dxa"/>
          </w:tcPr>
          <w:p w14:paraId="6A9DD9F5" w14:textId="77777777" w:rsidR="006E2323" w:rsidRDefault="006E2323">
            <w:pPr>
              <w:bidi/>
            </w:pPr>
          </w:p>
        </w:tc>
      </w:tr>
      <w:tr w:rsidR="006E2323" w14:paraId="148C5985" w14:textId="77777777">
        <w:trPr>
          <w:cantSplit/>
          <w:jc w:val="center"/>
        </w:trPr>
        <w:tc>
          <w:tcPr>
            <w:tcW w:w="2211" w:type="dxa"/>
            <w:shd w:val="clear" w:color="auto" w:fill="EEF1FA"/>
          </w:tcPr>
          <w:p w14:paraId="006A81D9" w14:textId="77777777" w:rsidR="006E2323" w:rsidRDefault="00D0229F">
            <w:pPr>
              <w:bidi/>
            </w:pPr>
            <w:r>
              <w:rPr>
                <w:sz w:val="19"/>
                <w:szCs w:val="19"/>
                <w:rtl/>
              </w:rPr>
              <w:t>المقاول / مقاول الباطن</w:t>
            </w:r>
          </w:p>
        </w:tc>
        <w:tc>
          <w:tcPr>
            <w:tcW w:w="2721" w:type="dxa"/>
          </w:tcPr>
          <w:p w14:paraId="11041503" w14:textId="77777777" w:rsidR="006E2323" w:rsidRDefault="006E2323">
            <w:pPr>
              <w:bidi/>
            </w:pPr>
          </w:p>
        </w:tc>
        <w:tc>
          <w:tcPr>
            <w:tcW w:w="2211" w:type="dxa"/>
            <w:shd w:val="clear" w:color="auto" w:fill="EEF1FA"/>
          </w:tcPr>
          <w:p w14:paraId="64A6C9E3" w14:textId="77777777" w:rsidR="006E2323" w:rsidRDefault="00D0229F">
            <w:pPr>
              <w:bidi/>
            </w:pPr>
            <w:r>
              <w:rPr>
                <w:sz w:val="19"/>
                <w:szCs w:val="19"/>
                <w:rtl/>
              </w:rPr>
              <w:t>رقم طلب الاستلام IR</w:t>
            </w:r>
          </w:p>
        </w:tc>
        <w:tc>
          <w:tcPr>
            <w:tcW w:w="2948" w:type="dxa"/>
          </w:tcPr>
          <w:p w14:paraId="6D9BFED6" w14:textId="77777777" w:rsidR="006E2323" w:rsidRDefault="006E2323">
            <w:pPr>
              <w:bidi/>
            </w:pPr>
          </w:p>
        </w:tc>
      </w:tr>
      <w:tr w:rsidR="006E2323" w14:paraId="1CC17507" w14:textId="77777777">
        <w:trPr>
          <w:cantSplit/>
          <w:jc w:val="center"/>
        </w:trPr>
        <w:tc>
          <w:tcPr>
            <w:tcW w:w="2211" w:type="dxa"/>
            <w:shd w:val="clear" w:color="auto" w:fill="EEF1FA"/>
          </w:tcPr>
          <w:p w14:paraId="67530DDE" w14:textId="77777777" w:rsidR="006E2323" w:rsidRDefault="00D0229F">
            <w:pPr>
              <w:bidi/>
            </w:pPr>
            <w:r>
              <w:rPr>
                <w:sz w:val="19"/>
                <w:szCs w:val="19"/>
                <w:rtl/>
              </w:rPr>
              <w:t>الموقع / المنسوب / المحور</w:t>
            </w:r>
          </w:p>
        </w:tc>
        <w:tc>
          <w:tcPr>
            <w:tcW w:w="2721" w:type="dxa"/>
          </w:tcPr>
          <w:p w14:paraId="7847F395" w14:textId="77777777" w:rsidR="006E2323" w:rsidRDefault="006E2323">
            <w:pPr>
              <w:bidi/>
            </w:pPr>
          </w:p>
        </w:tc>
        <w:tc>
          <w:tcPr>
            <w:tcW w:w="2211" w:type="dxa"/>
            <w:shd w:val="clear" w:color="auto" w:fill="EEF1FA"/>
          </w:tcPr>
          <w:p w14:paraId="7B589795" w14:textId="77777777" w:rsidR="006E2323" w:rsidRDefault="00D0229F">
            <w:pPr>
              <w:bidi/>
            </w:pPr>
            <w:r>
              <w:rPr>
                <w:sz w:val="19"/>
                <w:szCs w:val="19"/>
                <w:rtl/>
              </w:rPr>
              <w:t>التاريخ والوقت</w:t>
            </w:r>
          </w:p>
        </w:tc>
        <w:tc>
          <w:tcPr>
            <w:tcW w:w="2948" w:type="dxa"/>
          </w:tcPr>
          <w:p w14:paraId="10BC2418" w14:textId="77777777" w:rsidR="006E2323" w:rsidRDefault="006E2323">
            <w:pPr>
              <w:bidi/>
            </w:pPr>
          </w:p>
        </w:tc>
      </w:tr>
      <w:tr w:rsidR="006E2323" w14:paraId="320F6349" w14:textId="77777777">
        <w:trPr>
          <w:cantSplit/>
          <w:jc w:val="center"/>
        </w:trPr>
        <w:tc>
          <w:tcPr>
            <w:tcW w:w="2211" w:type="dxa"/>
            <w:shd w:val="clear" w:color="auto" w:fill="EEF1FA"/>
          </w:tcPr>
          <w:p w14:paraId="44B34BE2" w14:textId="77777777" w:rsidR="006E2323" w:rsidRDefault="00D0229F">
            <w:pPr>
              <w:bidi/>
            </w:pPr>
            <w:r>
              <w:rPr>
                <w:sz w:val="19"/>
                <w:szCs w:val="19"/>
                <w:rtl/>
              </w:rPr>
              <w:t>المخططات المرجعية</w:t>
            </w:r>
          </w:p>
        </w:tc>
        <w:tc>
          <w:tcPr>
            <w:tcW w:w="2721" w:type="dxa"/>
          </w:tcPr>
          <w:p w14:paraId="2D72FBBD" w14:textId="77777777" w:rsidR="006E2323" w:rsidRDefault="006E2323">
            <w:pPr>
              <w:bidi/>
            </w:pPr>
          </w:p>
        </w:tc>
        <w:tc>
          <w:tcPr>
            <w:tcW w:w="2211" w:type="dxa"/>
            <w:shd w:val="clear" w:color="auto" w:fill="EEF1FA"/>
          </w:tcPr>
          <w:p w14:paraId="2F3044F2" w14:textId="77777777" w:rsidR="006E2323" w:rsidRDefault="00D0229F">
            <w:pPr>
              <w:bidi/>
            </w:pPr>
            <w:r>
              <w:rPr>
                <w:sz w:val="19"/>
                <w:szCs w:val="19"/>
                <w:rtl/>
              </w:rPr>
              <w:t>رقم اعتماد المواد</w:t>
            </w:r>
          </w:p>
        </w:tc>
        <w:tc>
          <w:tcPr>
            <w:tcW w:w="2948" w:type="dxa"/>
          </w:tcPr>
          <w:p w14:paraId="69D1D619" w14:textId="77777777" w:rsidR="006E2323" w:rsidRDefault="006E2323">
            <w:pPr>
              <w:bidi/>
            </w:pPr>
          </w:p>
        </w:tc>
      </w:tr>
    </w:tbl>
    <w:p w14:paraId="1360B812"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C1DFB99" w14:textId="77777777">
        <w:trPr>
          <w:cantSplit/>
          <w:tblHeader/>
          <w:jc w:val="center"/>
        </w:trPr>
        <w:tc>
          <w:tcPr>
            <w:tcW w:w="454" w:type="dxa"/>
            <w:shd w:val="clear" w:color="auto" w:fill="052976"/>
          </w:tcPr>
          <w:p w14:paraId="00824822" w14:textId="77777777" w:rsidR="006E2323" w:rsidRDefault="00D0229F">
            <w:pPr>
              <w:bidi/>
              <w:jc w:val="center"/>
            </w:pPr>
            <w:r>
              <w:rPr>
                <w:b/>
                <w:bCs/>
                <w:color w:val="FFFFFF"/>
                <w:sz w:val="19"/>
                <w:szCs w:val="19"/>
                <w:rtl/>
              </w:rPr>
              <w:t>م</w:t>
            </w:r>
          </w:p>
        </w:tc>
        <w:tc>
          <w:tcPr>
            <w:tcW w:w="3742" w:type="dxa"/>
            <w:shd w:val="clear" w:color="auto" w:fill="052976"/>
          </w:tcPr>
          <w:p w14:paraId="2115FFAB" w14:textId="77777777" w:rsidR="006E2323" w:rsidRDefault="00D0229F">
            <w:pPr>
              <w:bidi/>
              <w:jc w:val="center"/>
            </w:pPr>
            <w:r>
              <w:rPr>
                <w:b/>
                <w:bCs/>
                <w:color w:val="FFFFFF"/>
                <w:sz w:val="19"/>
                <w:szCs w:val="19"/>
                <w:rtl/>
              </w:rPr>
              <w:t>بند الفحص</w:t>
            </w:r>
          </w:p>
        </w:tc>
        <w:tc>
          <w:tcPr>
            <w:tcW w:w="2154" w:type="dxa"/>
            <w:shd w:val="clear" w:color="auto" w:fill="052976"/>
          </w:tcPr>
          <w:p w14:paraId="63FE094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3B5E88E" w14:textId="77777777" w:rsidR="006E2323" w:rsidRDefault="00D0229F">
            <w:pPr>
              <w:bidi/>
              <w:jc w:val="center"/>
            </w:pPr>
            <w:r>
              <w:rPr>
                <w:b/>
                <w:bCs/>
                <w:color w:val="FFFFFF"/>
                <w:sz w:val="19"/>
                <w:szCs w:val="19"/>
                <w:rtl/>
              </w:rPr>
              <w:t>نقطة</w:t>
            </w:r>
          </w:p>
        </w:tc>
        <w:tc>
          <w:tcPr>
            <w:tcW w:w="794" w:type="dxa"/>
            <w:shd w:val="clear" w:color="auto" w:fill="052976"/>
          </w:tcPr>
          <w:p w14:paraId="14A75AF7" w14:textId="77777777" w:rsidR="006E2323" w:rsidRDefault="00D0229F">
            <w:pPr>
              <w:bidi/>
              <w:jc w:val="center"/>
            </w:pPr>
            <w:r>
              <w:rPr>
                <w:b/>
                <w:bCs/>
                <w:color w:val="FFFFFF"/>
                <w:sz w:val="19"/>
                <w:szCs w:val="19"/>
                <w:rtl/>
              </w:rPr>
              <w:t>مطابق</w:t>
            </w:r>
          </w:p>
        </w:tc>
        <w:tc>
          <w:tcPr>
            <w:tcW w:w="907" w:type="dxa"/>
            <w:shd w:val="clear" w:color="auto" w:fill="052976"/>
          </w:tcPr>
          <w:p w14:paraId="7359853A" w14:textId="77777777" w:rsidR="006E2323" w:rsidRDefault="00D0229F">
            <w:pPr>
              <w:bidi/>
              <w:jc w:val="center"/>
            </w:pPr>
            <w:r>
              <w:rPr>
                <w:b/>
                <w:bCs/>
                <w:color w:val="FFFFFF"/>
                <w:sz w:val="19"/>
                <w:szCs w:val="19"/>
                <w:rtl/>
              </w:rPr>
              <w:t>غير مطابق</w:t>
            </w:r>
          </w:p>
        </w:tc>
        <w:tc>
          <w:tcPr>
            <w:tcW w:w="1247" w:type="dxa"/>
            <w:shd w:val="clear" w:color="auto" w:fill="052976"/>
          </w:tcPr>
          <w:p w14:paraId="4C58F78F" w14:textId="77777777" w:rsidR="006E2323" w:rsidRDefault="00D0229F">
            <w:pPr>
              <w:bidi/>
              <w:jc w:val="center"/>
            </w:pPr>
            <w:r>
              <w:rPr>
                <w:b/>
                <w:bCs/>
                <w:color w:val="FFFFFF"/>
                <w:sz w:val="19"/>
                <w:szCs w:val="19"/>
                <w:rtl/>
              </w:rPr>
              <w:t>ملاحظات</w:t>
            </w:r>
          </w:p>
        </w:tc>
      </w:tr>
      <w:tr w:rsidR="006E2323" w14:paraId="2DC229F9" w14:textId="77777777">
        <w:trPr>
          <w:cantSplit/>
          <w:jc w:val="center"/>
        </w:trPr>
        <w:tc>
          <w:tcPr>
            <w:tcW w:w="10092" w:type="dxa"/>
            <w:gridSpan w:val="7"/>
            <w:shd w:val="clear" w:color="auto" w:fill="DDE3F7"/>
          </w:tcPr>
          <w:p w14:paraId="7549DD78" w14:textId="77777777" w:rsidR="006E2323" w:rsidRDefault="00D0229F">
            <w:pPr>
              <w:keepNext/>
              <w:bidi/>
            </w:pPr>
            <w:r>
              <w:rPr>
                <w:b/>
                <w:bCs/>
                <w:sz w:val="19"/>
                <w:szCs w:val="19"/>
                <w:rtl/>
              </w:rPr>
              <w:t>قبل التنفيذ</w:t>
            </w:r>
          </w:p>
        </w:tc>
      </w:tr>
      <w:tr w:rsidR="006E2323" w14:paraId="77567A18" w14:textId="77777777">
        <w:trPr>
          <w:cantSplit/>
          <w:jc w:val="center"/>
        </w:trPr>
        <w:tc>
          <w:tcPr>
            <w:tcW w:w="454" w:type="dxa"/>
          </w:tcPr>
          <w:p w14:paraId="0CD10629" w14:textId="77777777" w:rsidR="006E2323" w:rsidRDefault="00D0229F">
            <w:pPr>
              <w:bidi/>
              <w:jc w:val="center"/>
            </w:pPr>
            <w:r>
              <w:rPr>
                <w:sz w:val="18"/>
                <w:szCs w:val="18"/>
                <w:rtl/>
              </w:rPr>
              <w:t>1</w:t>
            </w:r>
          </w:p>
        </w:tc>
        <w:tc>
          <w:tcPr>
            <w:tcW w:w="3742" w:type="dxa"/>
          </w:tcPr>
          <w:p w14:paraId="49E5F80F" w14:textId="77777777" w:rsidR="006E2323" w:rsidRDefault="00D0229F">
            <w:pPr>
              <w:bidi/>
            </w:pPr>
            <w:r>
              <w:rPr>
                <w:sz w:val="18"/>
                <w:szCs w:val="18"/>
                <w:rtl/>
              </w:rPr>
              <w:t>تنظيف المنطقة بالهواء المضغوط قبل رش Prime coat (ملحق مصور ص 27)</w:t>
            </w:r>
          </w:p>
        </w:tc>
        <w:tc>
          <w:tcPr>
            <w:tcW w:w="2154" w:type="dxa"/>
          </w:tcPr>
          <w:p w14:paraId="166A34E3" w14:textId="77777777" w:rsidR="006E2323" w:rsidRDefault="006E2323">
            <w:pPr>
              <w:bidi/>
            </w:pPr>
          </w:p>
        </w:tc>
        <w:tc>
          <w:tcPr>
            <w:tcW w:w="794" w:type="dxa"/>
          </w:tcPr>
          <w:p w14:paraId="037BAF5A" w14:textId="77777777" w:rsidR="006E2323" w:rsidRDefault="00D0229F">
            <w:pPr>
              <w:bidi/>
              <w:jc w:val="center"/>
            </w:pPr>
            <w:r>
              <w:rPr>
                <w:sz w:val="18"/>
                <w:szCs w:val="18"/>
                <w:rtl/>
              </w:rPr>
              <w:t>W</w:t>
            </w:r>
          </w:p>
        </w:tc>
        <w:tc>
          <w:tcPr>
            <w:tcW w:w="794" w:type="dxa"/>
          </w:tcPr>
          <w:p w14:paraId="3B02BCBA" w14:textId="77777777" w:rsidR="006E2323" w:rsidRDefault="00D0229F">
            <w:pPr>
              <w:bidi/>
              <w:jc w:val="center"/>
            </w:pPr>
            <w:r>
              <w:rPr>
                <w:sz w:val="18"/>
                <w:szCs w:val="18"/>
                <w:rtl/>
              </w:rPr>
              <w:t>☐</w:t>
            </w:r>
          </w:p>
        </w:tc>
        <w:tc>
          <w:tcPr>
            <w:tcW w:w="907" w:type="dxa"/>
          </w:tcPr>
          <w:p w14:paraId="730F0BC7" w14:textId="77777777" w:rsidR="006E2323" w:rsidRDefault="00D0229F">
            <w:pPr>
              <w:bidi/>
              <w:jc w:val="center"/>
            </w:pPr>
            <w:r>
              <w:rPr>
                <w:sz w:val="18"/>
                <w:szCs w:val="18"/>
                <w:rtl/>
              </w:rPr>
              <w:t>☐</w:t>
            </w:r>
          </w:p>
        </w:tc>
        <w:tc>
          <w:tcPr>
            <w:tcW w:w="1247" w:type="dxa"/>
          </w:tcPr>
          <w:p w14:paraId="2343B3D3" w14:textId="77777777" w:rsidR="006E2323" w:rsidRDefault="006E2323">
            <w:pPr>
              <w:bidi/>
            </w:pPr>
          </w:p>
        </w:tc>
      </w:tr>
      <w:tr w:rsidR="006E2323" w14:paraId="7612E4D3" w14:textId="77777777">
        <w:trPr>
          <w:cantSplit/>
          <w:jc w:val="center"/>
        </w:trPr>
        <w:tc>
          <w:tcPr>
            <w:tcW w:w="10092" w:type="dxa"/>
            <w:gridSpan w:val="7"/>
            <w:shd w:val="clear" w:color="auto" w:fill="DDE3F7"/>
          </w:tcPr>
          <w:p w14:paraId="4B96DFC2" w14:textId="77777777" w:rsidR="006E2323" w:rsidRDefault="00D0229F">
            <w:pPr>
              <w:keepNext/>
              <w:bidi/>
            </w:pPr>
            <w:r>
              <w:rPr>
                <w:b/>
                <w:bCs/>
                <w:sz w:val="19"/>
                <w:szCs w:val="19"/>
                <w:rtl/>
              </w:rPr>
              <w:t>أثناء التنفيذ</w:t>
            </w:r>
          </w:p>
        </w:tc>
      </w:tr>
      <w:tr w:rsidR="006E2323" w14:paraId="4F6472FA" w14:textId="77777777">
        <w:trPr>
          <w:cantSplit/>
          <w:jc w:val="center"/>
        </w:trPr>
        <w:tc>
          <w:tcPr>
            <w:tcW w:w="454" w:type="dxa"/>
          </w:tcPr>
          <w:p w14:paraId="4DE15A34" w14:textId="77777777" w:rsidR="006E2323" w:rsidRDefault="00D0229F">
            <w:pPr>
              <w:bidi/>
              <w:jc w:val="center"/>
            </w:pPr>
            <w:r>
              <w:rPr>
                <w:sz w:val="18"/>
                <w:szCs w:val="18"/>
                <w:rtl/>
              </w:rPr>
              <w:t>2</w:t>
            </w:r>
          </w:p>
        </w:tc>
        <w:tc>
          <w:tcPr>
            <w:tcW w:w="3742" w:type="dxa"/>
          </w:tcPr>
          <w:p w14:paraId="594E57ED" w14:textId="77777777" w:rsidR="006E2323" w:rsidRDefault="00D0229F">
            <w:pPr>
              <w:bidi/>
            </w:pPr>
            <w:r>
              <w:rPr>
                <w:sz w:val="18"/>
                <w:szCs w:val="18"/>
                <w:rtl/>
              </w:rPr>
              <w:t>التحقق من معدل رش التشريب بلوح معلوم الوزن في مسار سيارة الرش (ملحق مصور ص 27)</w:t>
            </w:r>
          </w:p>
        </w:tc>
        <w:tc>
          <w:tcPr>
            <w:tcW w:w="2154" w:type="dxa"/>
          </w:tcPr>
          <w:p w14:paraId="2D90138A" w14:textId="77777777" w:rsidR="006E2323" w:rsidRDefault="006E2323">
            <w:pPr>
              <w:bidi/>
            </w:pPr>
          </w:p>
        </w:tc>
        <w:tc>
          <w:tcPr>
            <w:tcW w:w="794" w:type="dxa"/>
          </w:tcPr>
          <w:p w14:paraId="0B4A52F4" w14:textId="77777777" w:rsidR="006E2323" w:rsidRDefault="00D0229F">
            <w:pPr>
              <w:bidi/>
              <w:jc w:val="center"/>
            </w:pPr>
            <w:r>
              <w:rPr>
                <w:sz w:val="18"/>
                <w:szCs w:val="18"/>
                <w:rtl/>
              </w:rPr>
              <w:t>W</w:t>
            </w:r>
          </w:p>
        </w:tc>
        <w:tc>
          <w:tcPr>
            <w:tcW w:w="794" w:type="dxa"/>
          </w:tcPr>
          <w:p w14:paraId="3D5D087F" w14:textId="77777777" w:rsidR="006E2323" w:rsidRDefault="00D0229F">
            <w:pPr>
              <w:bidi/>
              <w:jc w:val="center"/>
            </w:pPr>
            <w:r>
              <w:rPr>
                <w:sz w:val="18"/>
                <w:szCs w:val="18"/>
                <w:rtl/>
              </w:rPr>
              <w:t>☐</w:t>
            </w:r>
          </w:p>
        </w:tc>
        <w:tc>
          <w:tcPr>
            <w:tcW w:w="907" w:type="dxa"/>
          </w:tcPr>
          <w:p w14:paraId="351BD045" w14:textId="77777777" w:rsidR="006E2323" w:rsidRDefault="00D0229F">
            <w:pPr>
              <w:bidi/>
              <w:jc w:val="center"/>
            </w:pPr>
            <w:r>
              <w:rPr>
                <w:sz w:val="18"/>
                <w:szCs w:val="18"/>
                <w:rtl/>
              </w:rPr>
              <w:t>☐</w:t>
            </w:r>
          </w:p>
        </w:tc>
        <w:tc>
          <w:tcPr>
            <w:tcW w:w="1247" w:type="dxa"/>
          </w:tcPr>
          <w:p w14:paraId="0711C2A2" w14:textId="77777777" w:rsidR="006E2323" w:rsidRDefault="006E2323">
            <w:pPr>
              <w:bidi/>
            </w:pPr>
          </w:p>
        </w:tc>
      </w:tr>
      <w:tr w:rsidR="006E2323" w14:paraId="67D81CE6" w14:textId="77777777">
        <w:trPr>
          <w:cantSplit/>
          <w:jc w:val="center"/>
        </w:trPr>
        <w:tc>
          <w:tcPr>
            <w:tcW w:w="454" w:type="dxa"/>
          </w:tcPr>
          <w:p w14:paraId="5B9BCE84" w14:textId="77777777" w:rsidR="006E2323" w:rsidRDefault="00D0229F">
            <w:pPr>
              <w:bidi/>
              <w:jc w:val="center"/>
            </w:pPr>
            <w:r>
              <w:rPr>
                <w:sz w:val="18"/>
                <w:szCs w:val="18"/>
                <w:rtl/>
              </w:rPr>
              <w:t>3</w:t>
            </w:r>
          </w:p>
        </w:tc>
        <w:tc>
          <w:tcPr>
            <w:tcW w:w="3742" w:type="dxa"/>
          </w:tcPr>
          <w:p w14:paraId="034E74CD" w14:textId="77777777" w:rsidR="006E2323" w:rsidRDefault="00D0229F">
            <w:pPr>
              <w:bidi/>
            </w:pPr>
            <w:r>
              <w:rPr>
                <w:sz w:val="18"/>
                <w:szCs w:val="18"/>
                <w:rtl/>
              </w:rPr>
              <w:t>حماية البردورة أثناء رش التشريب ورش المناطق الضيقة يدويا (ملحق مصور ص 27)</w:t>
            </w:r>
          </w:p>
        </w:tc>
        <w:tc>
          <w:tcPr>
            <w:tcW w:w="2154" w:type="dxa"/>
          </w:tcPr>
          <w:p w14:paraId="73E37D97" w14:textId="77777777" w:rsidR="006E2323" w:rsidRDefault="006E2323">
            <w:pPr>
              <w:bidi/>
            </w:pPr>
          </w:p>
        </w:tc>
        <w:tc>
          <w:tcPr>
            <w:tcW w:w="794" w:type="dxa"/>
          </w:tcPr>
          <w:p w14:paraId="7955EEA2" w14:textId="77777777" w:rsidR="006E2323" w:rsidRDefault="00D0229F">
            <w:pPr>
              <w:bidi/>
              <w:jc w:val="center"/>
            </w:pPr>
            <w:r>
              <w:rPr>
                <w:sz w:val="18"/>
                <w:szCs w:val="18"/>
                <w:rtl/>
              </w:rPr>
              <w:t>W</w:t>
            </w:r>
          </w:p>
        </w:tc>
        <w:tc>
          <w:tcPr>
            <w:tcW w:w="794" w:type="dxa"/>
          </w:tcPr>
          <w:p w14:paraId="70B0B974" w14:textId="77777777" w:rsidR="006E2323" w:rsidRDefault="00D0229F">
            <w:pPr>
              <w:bidi/>
              <w:jc w:val="center"/>
            </w:pPr>
            <w:r>
              <w:rPr>
                <w:sz w:val="18"/>
                <w:szCs w:val="18"/>
                <w:rtl/>
              </w:rPr>
              <w:t>☐</w:t>
            </w:r>
          </w:p>
        </w:tc>
        <w:tc>
          <w:tcPr>
            <w:tcW w:w="907" w:type="dxa"/>
          </w:tcPr>
          <w:p w14:paraId="46C79A0A" w14:textId="77777777" w:rsidR="006E2323" w:rsidRDefault="00D0229F">
            <w:pPr>
              <w:bidi/>
              <w:jc w:val="center"/>
            </w:pPr>
            <w:r>
              <w:rPr>
                <w:sz w:val="18"/>
                <w:szCs w:val="18"/>
                <w:rtl/>
              </w:rPr>
              <w:t>☐</w:t>
            </w:r>
          </w:p>
        </w:tc>
        <w:tc>
          <w:tcPr>
            <w:tcW w:w="1247" w:type="dxa"/>
          </w:tcPr>
          <w:p w14:paraId="726D580F" w14:textId="77777777" w:rsidR="006E2323" w:rsidRDefault="006E2323">
            <w:pPr>
              <w:bidi/>
            </w:pPr>
          </w:p>
        </w:tc>
      </w:tr>
      <w:tr w:rsidR="006E2323" w14:paraId="53D8B767" w14:textId="77777777">
        <w:trPr>
          <w:cantSplit/>
          <w:jc w:val="center"/>
        </w:trPr>
        <w:tc>
          <w:tcPr>
            <w:tcW w:w="454" w:type="dxa"/>
          </w:tcPr>
          <w:p w14:paraId="68D9A1A8" w14:textId="77777777" w:rsidR="006E2323" w:rsidRDefault="00D0229F">
            <w:pPr>
              <w:bidi/>
              <w:jc w:val="center"/>
            </w:pPr>
            <w:r>
              <w:rPr>
                <w:sz w:val="18"/>
                <w:szCs w:val="18"/>
                <w:rtl/>
              </w:rPr>
              <w:t>4</w:t>
            </w:r>
          </w:p>
        </w:tc>
        <w:tc>
          <w:tcPr>
            <w:tcW w:w="3742" w:type="dxa"/>
          </w:tcPr>
          <w:p w14:paraId="001B9EC6" w14:textId="77777777" w:rsidR="006E2323" w:rsidRDefault="00D0229F">
            <w:pPr>
              <w:bidi/>
            </w:pPr>
            <w:r>
              <w:rPr>
                <w:sz w:val="18"/>
                <w:szCs w:val="18"/>
                <w:rtl/>
              </w:rPr>
              <w:t>قياس حرارة المخلوط بترمومتر عند كل سيارة (ملحق مصور ص 27)</w:t>
            </w:r>
          </w:p>
        </w:tc>
        <w:tc>
          <w:tcPr>
            <w:tcW w:w="2154" w:type="dxa"/>
          </w:tcPr>
          <w:p w14:paraId="3EA6C542" w14:textId="77777777" w:rsidR="006E2323" w:rsidRDefault="00D0229F">
            <w:pPr>
              <w:bidi/>
            </w:pPr>
            <w:r>
              <w:rPr>
                <w:sz w:val="18"/>
                <w:szCs w:val="18"/>
                <w:rtl/>
              </w:rPr>
              <w:t>120 إلى 160 م</w:t>
            </w:r>
          </w:p>
        </w:tc>
        <w:tc>
          <w:tcPr>
            <w:tcW w:w="794" w:type="dxa"/>
          </w:tcPr>
          <w:p w14:paraId="1EEA38B7" w14:textId="77777777" w:rsidR="006E2323" w:rsidRDefault="00D0229F">
            <w:pPr>
              <w:bidi/>
              <w:jc w:val="center"/>
            </w:pPr>
            <w:r>
              <w:rPr>
                <w:sz w:val="18"/>
                <w:szCs w:val="18"/>
                <w:rtl/>
              </w:rPr>
              <w:t>H</w:t>
            </w:r>
          </w:p>
        </w:tc>
        <w:tc>
          <w:tcPr>
            <w:tcW w:w="794" w:type="dxa"/>
          </w:tcPr>
          <w:p w14:paraId="1A8E8E23" w14:textId="77777777" w:rsidR="006E2323" w:rsidRDefault="00D0229F">
            <w:pPr>
              <w:bidi/>
              <w:jc w:val="center"/>
            </w:pPr>
            <w:r>
              <w:rPr>
                <w:sz w:val="18"/>
                <w:szCs w:val="18"/>
                <w:rtl/>
              </w:rPr>
              <w:t>☐</w:t>
            </w:r>
          </w:p>
        </w:tc>
        <w:tc>
          <w:tcPr>
            <w:tcW w:w="907" w:type="dxa"/>
          </w:tcPr>
          <w:p w14:paraId="69EF9D65" w14:textId="77777777" w:rsidR="006E2323" w:rsidRDefault="00D0229F">
            <w:pPr>
              <w:bidi/>
              <w:jc w:val="center"/>
            </w:pPr>
            <w:r>
              <w:rPr>
                <w:sz w:val="18"/>
                <w:szCs w:val="18"/>
                <w:rtl/>
              </w:rPr>
              <w:t>☐</w:t>
            </w:r>
          </w:p>
        </w:tc>
        <w:tc>
          <w:tcPr>
            <w:tcW w:w="1247" w:type="dxa"/>
          </w:tcPr>
          <w:p w14:paraId="28760CE0" w14:textId="77777777" w:rsidR="006E2323" w:rsidRDefault="006E2323">
            <w:pPr>
              <w:bidi/>
            </w:pPr>
          </w:p>
        </w:tc>
      </w:tr>
      <w:tr w:rsidR="006E2323" w14:paraId="071C4B22" w14:textId="77777777">
        <w:trPr>
          <w:cantSplit/>
          <w:jc w:val="center"/>
        </w:trPr>
        <w:tc>
          <w:tcPr>
            <w:tcW w:w="10092" w:type="dxa"/>
            <w:gridSpan w:val="7"/>
            <w:shd w:val="clear" w:color="auto" w:fill="DDE3F7"/>
          </w:tcPr>
          <w:p w14:paraId="3C00D5F1" w14:textId="77777777" w:rsidR="006E2323" w:rsidRDefault="00D0229F">
            <w:pPr>
              <w:keepNext/>
              <w:bidi/>
            </w:pPr>
            <w:r>
              <w:rPr>
                <w:b/>
                <w:bCs/>
                <w:sz w:val="19"/>
                <w:szCs w:val="19"/>
                <w:rtl/>
              </w:rPr>
              <w:t>بعد التنفيذ</w:t>
            </w:r>
          </w:p>
        </w:tc>
      </w:tr>
      <w:tr w:rsidR="006E2323" w14:paraId="49380008" w14:textId="77777777">
        <w:trPr>
          <w:cantSplit/>
          <w:jc w:val="center"/>
        </w:trPr>
        <w:tc>
          <w:tcPr>
            <w:tcW w:w="454" w:type="dxa"/>
          </w:tcPr>
          <w:p w14:paraId="637AFCE4" w14:textId="77777777" w:rsidR="006E2323" w:rsidRDefault="00D0229F">
            <w:pPr>
              <w:bidi/>
              <w:jc w:val="center"/>
            </w:pPr>
            <w:r>
              <w:rPr>
                <w:sz w:val="18"/>
                <w:szCs w:val="18"/>
                <w:rtl/>
              </w:rPr>
              <w:t>5</w:t>
            </w:r>
          </w:p>
        </w:tc>
        <w:tc>
          <w:tcPr>
            <w:tcW w:w="3742" w:type="dxa"/>
          </w:tcPr>
          <w:p w14:paraId="004490BF" w14:textId="77777777" w:rsidR="006E2323" w:rsidRDefault="00D0229F">
            <w:pPr>
              <w:bidi/>
            </w:pPr>
            <w:r>
              <w:rPr>
                <w:sz w:val="18"/>
                <w:szCs w:val="18"/>
                <w:rtl/>
              </w:rPr>
              <w:t>أخذ كور لقياس سمك الأسفلت (ملحق مصور ص 27)</w:t>
            </w:r>
          </w:p>
        </w:tc>
        <w:tc>
          <w:tcPr>
            <w:tcW w:w="2154" w:type="dxa"/>
          </w:tcPr>
          <w:p w14:paraId="6171A1A9" w14:textId="77777777" w:rsidR="006E2323" w:rsidRDefault="00D0229F">
            <w:pPr>
              <w:bidi/>
            </w:pPr>
            <w:r>
              <w:rPr>
                <w:sz w:val="18"/>
                <w:szCs w:val="18"/>
                <w:rtl/>
              </w:rPr>
              <w:t>السمك المطلوب</w:t>
            </w:r>
          </w:p>
        </w:tc>
        <w:tc>
          <w:tcPr>
            <w:tcW w:w="794" w:type="dxa"/>
          </w:tcPr>
          <w:p w14:paraId="5F53CC07" w14:textId="77777777" w:rsidR="006E2323" w:rsidRDefault="00D0229F">
            <w:pPr>
              <w:bidi/>
              <w:jc w:val="center"/>
            </w:pPr>
            <w:r>
              <w:rPr>
                <w:sz w:val="18"/>
                <w:szCs w:val="18"/>
                <w:rtl/>
              </w:rPr>
              <w:t>H</w:t>
            </w:r>
          </w:p>
        </w:tc>
        <w:tc>
          <w:tcPr>
            <w:tcW w:w="794" w:type="dxa"/>
          </w:tcPr>
          <w:p w14:paraId="2CC70588" w14:textId="77777777" w:rsidR="006E2323" w:rsidRDefault="00D0229F">
            <w:pPr>
              <w:bidi/>
              <w:jc w:val="center"/>
            </w:pPr>
            <w:r>
              <w:rPr>
                <w:sz w:val="18"/>
                <w:szCs w:val="18"/>
                <w:rtl/>
              </w:rPr>
              <w:t>☐</w:t>
            </w:r>
          </w:p>
        </w:tc>
        <w:tc>
          <w:tcPr>
            <w:tcW w:w="907" w:type="dxa"/>
          </w:tcPr>
          <w:p w14:paraId="6A2BF5D7" w14:textId="77777777" w:rsidR="006E2323" w:rsidRDefault="00D0229F">
            <w:pPr>
              <w:bidi/>
              <w:jc w:val="center"/>
            </w:pPr>
            <w:r>
              <w:rPr>
                <w:sz w:val="18"/>
                <w:szCs w:val="18"/>
                <w:rtl/>
              </w:rPr>
              <w:t>☐</w:t>
            </w:r>
          </w:p>
        </w:tc>
        <w:tc>
          <w:tcPr>
            <w:tcW w:w="1247" w:type="dxa"/>
          </w:tcPr>
          <w:p w14:paraId="3383253A" w14:textId="77777777" w:rsidR="006E2323" w:rsidRDefault="006E2323">
            <w:pPr>
              <w:bidi/>
            </w:pPr>
          </w:p>
        </w:tc>
      </w:tr>
      <w:tr w:rsidR="006E2323" w14:paraId="3DC328D7" w14:textId="77777777">
        <w:trPr>
          <w:cantSplit/>
          <w:jc w:val="center"/>
        </w:trPr>
        <w:tc>
          <w:tcPr>
            <w:tcW w:w="454" w:type="dxa"/>
          </w:tcPr>
          <w:p w14:paraId="04660435" w14:textId="77777777" w:rsidR="006E2323" w:rsidRDefault="00D0229F">
            <w:pPr>
              <w:bidi/>
              <w:jc w:val="center"/>
            </w:pPr>
            <w:r>
              <w:rPr>
                <w:sz w:val="18"/>
                <w:szCs w:val="18"/>
                <w:rtl/>
              </w:rPr>
              <w:t>6</w:t>
            </w:r>
          </w:p>
        </w:tc>
        <w:tc>
          <w:tcPr>
            <w:tcW w:w="3742" w:type="dxa"/>
          </w:tcPr>
          <w:p w14:paraId="58BC1BCD" w14:textId="77777777" w:rsidR="006E2323" w:rsidRDefault="00D0229F">
            <w:pPr>
              <w:bidi/>
            </w:pPr>
            <w:r>
              <w:rPr>
                <w:sz w:val="18"/>
                <w:szCs w:val="18"/>
                <w:rtl/>
              </w:rPr>
              <w:t>اختبار انعكاسية دهانات خطوط الطريق (ملحق مصور ص 27)</w:t>
            </w:r>
          </w:p>
        </w:tc>
        <w:tc>
          <w:tcPr>
            <w:tcW w:w="2154" w:type="dxa"/>
          </w:tcPr>
          <w:p w14:paraId="43836A4E" w14:textId="77777777" w:rsidR="006E2323" w:rsidRDefault="006E2323">
            <w:pPr>
              <w:bidi/>
            </w:pPr>
          </w:p>
        </w:tc>
        <w:tc>
          <w:tcPr>
            <w:tcW w:w="794" w:type="dxa"/>
          </w:tcPr>
          <w:p w14:paraId="2391FC38" w14:textId="77777777" w:rsidR="006E2323" w:rsidRDefault="00D0229F">
            <w:pPr>
              <w:bidi/>
              <w:jc w:val="center"/>
            </w:pPr>
            <w:r>
              <w:rPr>
                <w:sz w:val="18"/>
                <w:szCs w:val="18"/>
                <w:rtl/>
              </w:rPr>
              <w:t>W</w:t>
            </w:r>
          </w:p>
        </w:tc>
        <w:tc>
          <w:tcPr>
            <w:tcW w:w="794" w:type="dxa"/>
          </w:tcPr>
          <w:p w14:paraId="3285A791" w14:textId="77777777" w:rsidR="006E2323" w:rsidRDefault="00D0229F">
            <w:pPr>
              <w:bidi/>
              <w:jc w:val="center"/>
            </w:pPr>
            <w:r>
              <w:rPr>
                <w:sz w:val="18"/>
                <w:szCs w:val="18"/>
                <w:rtl/>
              </w:rPr>
              <w:t>☐</w:t>
            </w:r>
          </w:p>
        </w:tc>
        <w:tc>
          <w:tcPr>
            <w:tcW w:w="907" w:type="dxa"/>
          </w:tcPr>
          <w:p w14:paraId="4C7A3A7F" w14:textId="77777777" w:rsidR="006E2323" w:rsidRDefault="00D0229F">
            <w:pPr>
              <w:bidi/>
              <w:jc w:val="center"/>
            </w:pPr>
            <w:r>
              <w:rPr>
                <w:sz w:val="18"/>
                <w:szCs w:val="18"/>
                <w:rtl/>
              </w:rPr>
              <w:t>☐</w:t>
            </w:r>
          </w:p>
        </w:tc>
        <w:tc>
          <w:tcPr>
            <w:tcW w:w="1247" w:type="dxa"/>
          </w:tcPr>
          <w:p w14:paraId="0822E54B" w14:textId="77777777" w:rsidR="006E2323" w:rsidRDefault="006E2323">
            <w:pPr>
              <w:bidi/>
            </w:pPr>
          </w:p>
        </w:tc>
      </w:tr>
    </w:tbl>
    <w:p w14:paraId="03029B99" w14:textId="77777777" w:rsidR="006E2323" w:rsidRDefault="006E2323">
      <w:pPr>
        <w:keepNext/>
        <w:bidi/>
        <w:spacing w:after="40"/>
      </w:pPr>
    </w:p>
    <w:p w14:paraId="1617E7B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E222F7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F2F6286" w14:textId="77777777">
        <w:trPr>
          <w:cantSplit/>
          <w:jc w:val="center"/>
        </w:trPr>
        <w:tc>
          <w:tcPr>
            <w:tcW w:w="3345" w:type="dxa"/>
            <w:shd w:val="clear" w:color="auto" w:fill="EEF1FA"/>
          </w:tcPr>
          <w:p w14:paraId="708448CA" w14:textId="77777777" w:rsidR="006E2323" w:rsidRDefault="00D0229F">
            <w:pPr>
              <w:keepNext/>
              <w:bidi/>
              <w:jc w:val="center"/>
            </w:pPr>
            <w:r>
              <w:rPr>
                <w:b/>
                <w:bCs/>
                <w:sz w:val="20"/>
                <w:szCs w:val="20"/>
                <w:rtl/>
              </w:rPr>
              <w:t>مهندس المقاول</w:t>
            </w:r>
          </w:p>
        </w:tc>
        <w:tc>
          <w:tcPr>
            <w:tcW w:w="3345" w:type="dxa"/>
            <w:shd w:val="clear" w:color="auto" w:fill="EEF1FA"/>
          </w:tcPr>
          <w:p w14:paraId="1DE955A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B88EE6C" w14:textId="77777777" w:rsidR="006E2323" w:rsidRDefault="00D0229F">
            <w:pPr>
              <w:keepNext/>
              <w:bidi/>
              <w:jc w:val="center"/>
            </w:pPr>
            <w:r>
              <w:rPr>
                <w:b/>
                <w:bCs/>
                <w:sz w:val="20"/>
                <w:szCs w:val="20"/>
                <w:rtl/>
              </w:rPr>
              <w:t>مدير المشروع</w:t>
            </w:r>
          </w:p>
        </w:tc>
      </w:tr>
      <w:tr w:rsidR="006E2323" w14:paraId="47019483" w14:textId="77777777">
        <w:trPr>
          <w:cantSplit/>
          <w:trHeight w:val="397"/>
          <w:jc w:val="center"/>
        </w:trPr>
        <w:tc>
          <w:tcPr>
            <w:tcW w:w="3345" w:type="dxa"/>
          </w:tcPr>
          <w:p w14:paraId="07E39EDA" w14:textId="77777777" w:rsidR="006E2323" w:rsidRDefault="00D0229F">
            <w:pPr>
              <w:keepNext/>
              <w:bidi/>
            </w:pPr>
            <w:r>
              <w:rPr>
                <w:sz w:val="19"/>
                <w:szCs w:val="19"/>
                <w:rtl/>
              </w:rPr>
              <w:t>الاسم:</w:t>
            </w:r>
          </w:p>
        </w:tc>
        <w:tc>
          <w:tcPr>
            <w:tcW w:w="3345" w:type="dxa"/>
          </w:tcPr>
          <w:p w14:paraId="4251C186" w14:textId="77777777" w:rsidR="006E2323" w:rsidRDefault="00D0229F">
            <w:pPr>
              <w:keepNext/>
              <w:bidi/>
            </w:pPr>
            <w:r>
              <w:rPr>
                <w:sz w:val="19"/>
                <w:szCs w:val="19"/>
                <w:rtl/>
              </w:rPr>
              <w:t>الاسم:</w:t>
            </w:r>
          </w:p>
        </w:tc>
        <w:tc>
          <w:tcPr>
            <w:tcW w:w="3345" w:type="dxa"/>
          </w:tcPr>
          <w:p w14:paraId="557A1196" w14:textId="77777777" w:rsidR="006E2323" w:rsidRDefault="00D0229F">
            <w:pPr>
              <w:keepNext/>
              <w:bidi/>
            </w:pPr>
            <w:r>
              <w:rPr>
                <w:sz w:val="19"/>
                <w:szCs w:val="19"/>
                <w:rtl/>
              </w:rPr>
              <w:t>الاسم:</w:t>
            </w:r>
          </w:p>
        </w:tc>
      </w:tr>
      <w:tr w:rsidR="006E2323" w14:paraId="218F768F" w14:textId="77777777">
        <w:trPr>
          <w:cantSplit/>
          <w:trHeight w:val="624"/>
          <w:jc w:val="center"/>
        </w:trPr>
        <w:tc>
          <w:tcPr>
            <w:tcW w:w="3345" w:type="dxa"/>
          </w:tcPr>
          <w:p w14:paraId="22AB4A72" w14:textId="77777777" w:rsidR="006E2323" w:rsidRDefault="00D0229F">
            <w:pPr>
              <w:keepNext/>
              <w:bidi/>
            </w:pPr>
            <w:r>
              <w:rPr>
                <w:sz w:val="19"/>
                <w:szCs w:val="19"/>
                <w:rtl/>
              </w:rPr>
              <w:t>التوقيع:</w:t>
            </w:r>
          </w:p>
        </w:tc>
        <w:tc>
          <w:tcPr>
            <w:tcW w:w="3345" w:type="dxa"/>
          </w:tcPr>
          <w:p w14:paraId="2053BDA0" w14:textId="77777777" w:rsidR="006E2323" w:rsidRDefault="00D0229F">
            <w:pPr>
              <w:keepNext/>
              <w:bidi/>
            </w:pPr>
            <w:r>
              <w:rPr>
                <w:sz w:val="19"/>
                <w:szCs w:val="19"/>
                <w:rtl/>
              </w:rPr>
              <w:t>التوقيع:</w:t>
            </w:r>
          </w:p>
        </w:tc>
        <w:tc>
          <w:tcPr>
            <w:tcW w:w="3345" w:type="dxa"/>
          </w:tcPr>
          <w:p w14:paraId="479E5E2B" w14:textId="77777777" w:rsidR="006E2323" w:rsidRDefault="00D0229F">
            <w:pPr>
              <w:keepNext/>
              <w:bidi/>
            </w:pPr>
            <w:r>
              <w:rPr>
                <w:sz w:val="19"/>
                <w:szCs w:val="19"/>
                <w:rtl/>
              </w:rPr>
              <w:t>التوقيع:</w:t>
            </w:r>
          </w:p>
        </w:tc>
      </w:tr>
      <w:tr w:rsidR="006E2323" w14:paraId="798F9F1F" w14:textId="77777777">
        <w:trPr>
          <w:cantSplit/>
          <w:trHeight w:val="397"/>
          <w:jc w:val="center"/>
        </w:trPr>
        <w:tc>
          <w:tcPr>
            <w:tcW w:w="3345" w:type="dxa"/>
          </w:tcPr>
          <w:p w14:paraId="17C404BF" w14:textId="77777777" w:rsidR="006E2323" w:rsidRDefault="00D0229F">
            <w:pPr>
              <w:bidi/>
            </w:pPr>
            <w:r>
              <w:rPr>
                <w:sz w:val="19"/>
                <w:szCs w:val="19"/>
                <w:rtl/>
              </w:rPr>
              <w:t>التاريخ:</w:t>
            </w:r>
          </w:p>
        </w:tc>
        <w:tc>
          <w:tcPr>
            <w:tcW w:w="3345" w:type="dxa"/>
          </w:tcPr>
          <w:p w14:paraId="55F6E116" w14:textId="77777777" w:rsidR="006E2323" w:rsidRDefault="00D0229F">
            <w:pPr>
              <w:bidi/>
            </w:pPr>
            <w:r>
              <w:rPr>
                <w:sz w:val="19"/>
                <w:szCs w:val="19"/>
                <w:rtl/>
              </w:rPr>
              <w:t>التاريخ:</w:t>
            </w:r>
          </w:p>
        </w:tc>
        <w:tc>
          <w:tcPr>
            <w:tcW w:w="3345" w:type="dxa"/>
          </w:tcPr>
          <w:p w14:paraId="7B25F0B1" w14:textId="77777777" w:rsidR="006E2323" w:rsidRDefault="00D0229F">
            <w:pPr>
              <w:bidi/>
            </w:pPr>
            <w:r>
              <w:rPr>
                <w:sz w:val="19"/>
                <w:szCs w:val="19"/>
                <w:rtl/>
              </w:rPr>
              <w:t>التاريخ:</w:t>
            </w:r>
          </w:p>
        </w:tc>
      </w:tr>
    </w:tbl>
    <w:p w14:paraId="15D86CF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107: استلام مباني قصة الردم</w:t>
      </w:r>
    </w:p>
    <w:p w14:paraId="2AD8E738" w14:textId="77777777" w:rsidR="006E2323" w:rsidRDefault="00D0229F">
      <w:pPr>
        <w:bidi/>
        <w:spacing w:after="80"/>
      </w:pPr>
      <w:r>
        <w:rPr>
          <w:color w:val="5B6475"/>
          <w:sz w:val="19"/>
          <w:szCs w:val="19"/>
          <w:rtl/>
        </w:rPr>
        <w:t>التخصص: مباني بلوك وطوب</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DEC380A" w14:textId="77777777">
        <w:trPr>
          <w:cantSplit/>
          <w:jc w:val="center"/>
        </w:trPr>
        <w:tc>
          <w:tcPr>
            <w:tcW w:w="2211" w:type="dxa"/>
            <w:shd w:val="clear" w:color="auto" w:fill="EEF1FA"/>
          </w:tcPr>
          <w:p w14:paraId="5E2B1E9E" w14:textId="77777777" w:rsidR="006E2323" w:rsidRDefault="00D0229F">
            <w:pPr>
              <w:bidi/>
            </w:pPr>
            <w:r>
              <w:rPr>
                <w:sz w:val="19"/>
                <w:szCs w:val="19"/>
                <w:rtl/>
              </w:rPr>
              <w:t>المشروع</w:t>
            </w:r>
          </w:p>
        </w:tc>
        <w:tc>
          <w:tcPr>
            <w:tcW w:w="2721" w:type="dxa"/>
          </w:tcPr>
          <w:p w14:paraId="374273FB" w14:textId="77777777" w:rsidR="006E2323" w:rsidRDefault="006E2323">
            <w:pPr>
              <w:bidi/>
            </w:pPr>
          </w:p>
        </w:tc>
        <w:tc>
          <w:tcPr>
            <w:tcW w:w="2211" w:type="dxa"/>
            <w:shd w:val="clear" w:color="auto" w:fill="EEF1FA"/>
          </w:tcPr>
          <w:p w14:paraId="0B684332" w14:textId="77777777" w:rsidR="006E2323" w:rsidRDefault="00D0229F">
            <w:pPr>
              <w:bidi/>
            </w:pPr>
            <w:r>
              <w:rPr>
                <w:sz w:val="19"/>
                <w:szCs w:val="19"/>
                <w:rtl/>
              </w:rPr>
              <w:t>الشركة</w:t>
            </w:r>
          </w:p>
        </w:tc>
        <w:tc>
          <w:tcPr>
            <w:tcW w:w="2948" w:type="dxa"/>
          </w:tcPr>
          <w:p w14:paraId="39E694EE" w14:textId="77777777" w:rsidR="006E2323" w:rsidRDefault="006E2323">
            <w:pPr>
              <w:bidi/>
            </w:pPr>
          </w:p>
        </w:tc>
      </w:tr>
      <w:tr w:rsidR="006E2323" w14:paraId="28DD9977" w14:textId="77777777">
        <w:trPr>
          <w:cantSplit/>
          <w:jc w:val="center"/>
        </w:trPr>
        <w:tc>
          <w:tcPr>
            <w:tcW w:w="2211" w:type="dxa"/>
            <w:shd w:val="clear" w:color="auto" w:fill="EEF1FA"/>
          </w:tcPr>
          <w:p w14:paraId="4A2EBFB5" w14:textId="77777777" w:rsidR="006E2323" w:rsidRDefault="00D0229F">
            <w:pPr>
              <w:bidi/>
            </w:pPr>
            <w:r>
              <w:rPr>
                <w:sz w:val="19"/>
                <w:szCs w:val="19"/>
                <w:rtl/>
              </w:rPr>
              <w:t>المقاول / مقاول الباطن</w:t>
            </w:r>
          </w:p>
        </w:tc>
        <w:tc>
          <w:tcPr>
            <w:tcW w:w="2721" w:type="dxa"/>
          </w:tcPr>
          <w:p w14:paraId="7E7D680E" w14:textId="77777777" w:rsidR="006E2323" w:rsidRDefault="006E2323">
            <w:pPr>
              <w:bidi/>
            </w:pPr>
          </w:p>
        </w:tc>
        <w:tc>
          <w:tcPr>
            <w:tcW w:w="2211" w:type="dxa"/>
            <w:shd w:val="clear" w:color="auto" w:fill="EEF1FA"/>
          </w:tcPr>
          <w:p w14:paraId="2C0DD11B" w14:textId="77777777" w:rsidR="006E2323" w:rsidRDefault="00D0229F">
            <w:pPr>
              <w:bidi/>
            </w:pPr>
            <w:r>
              <w:rPr>
                <w:sz w:val="19"/>
                <w:szCs w:val="19"/>
                <w:rtl/>
              </w:rPr>
              <w:t>رقم طلب الاستلام IR</w:t>
            </w:r>
          </w:p>
        </w:tc>
        <w:tc>
          <w:tcPr>
            <w:tcW w:w="2948" w:type="dxa"/>
          </w:tcPr>
          <w:p w14:paraId="291BC191" w14:textId="77777777" w:rsidR="006E2323" w:rsidRDefault="006E2323">
            <w:pPr>
              <w:bidi/>
            </w:pPr>
          </w:p>
        </w:tc>
      </w:tr>
      <w:tr w:rsidR="006E2323" w14:paraId="6474573D" w14:textId="77777777">
        <w:trPr>
          <w:cantSplit/>
          <w:jc w:val="center"/>
        </w:trPr>
        <w:tc>
          <w:tcPr>
            <w:tcW w:w="2211" w:type="dxa"/>
            <w:shd w:val="clear" w:color="auto" w:fill="EEF1FA"/>
          </w:tcPr>
          <w:p w14:paraId="58553023" w14:textId="77777777" w:rsidR="006E2323" w:rsidRDefault="00D0229F">
            <w:pPr>
              <w:bidi/>
            </w:pPr>
            <w:r>
              <w:rPr>
                <w:sz w:val="19"/>
                <w:szCs w:val="19"/>
                <w:rtl/>
              </w:rPr>
              <w:t>الموقع / المنسوب / المحور</w:t>
            </w:r>
          </w:p>
        </w:tc>
        <w:tc>
          <w:tcPr>
            <w:tcW w:w="2721" w:type="dxa"/>
          </w:tcPr>
          <w:p w14:paraId="57249A9C" w14:textId="77777777" w:rsidR="006E2323" w:rsidRDefault="006E2323">
            <w:pPr>
              <w:bidi/>
            </w:pPr>
          </w:p>
        </w:tc>
        <w:tc>
          <w:tcPr>
            <w:tcW w:w="2211" w:type="dxa"/>
            <w:shd w:val="clear" w:color="auto" w:fill="EEF1FA"/>
          </w:tcPr>
          <w:p w14:paraId="324C4217" w14:textId="77777777" w:rsidR="006E2323" w:rsidRDefault="00D0229F">
            <w:pPr>
              <w:bidi/>
            </w:pPr>
            <w:r>
              <w:rPr>
                <w:sz w:val="19"/>
                <w:szCs w:val="19"/>
                <w:rtl/>
              </w:rPr>
              <w:t>التاريخ والوقت</w:t>
            </w:r>
          </w:p>
        </w:tc>
        <w:tc>
          <w:tcPr>
            <w:tcW w:w="2948" w:type="dxa"/>
          </w:tcPr>
          <w:p w14:paraId="32904A04" w14:textId="77777777" w:rsidR="006E2323" w:rsidRDefault="006E2323">
            <w:pPr>
              <w:bidi/>
            </w:pPr>
          </w:p>
        </w:tc>
      </w:tr>
      <w:tr w:rsidR="006E2323" w14:paraId="2A0ECB02" w14:textId="77777777">
        <w:trPr>
          <w:cantSplit/>
          <w:jc w:val="center"/>
        </w:trPr>
        <w:tc>
          <w:tcPr>
            <w:tcW w:w="2211" w:type="dxa"/>
            <w:shd w:val="clear" w:color="auto" w:fill="EEF1FA"/>
          </w:tcPr>
          <w:p w14:paraId="5E43AC8E" w14:textId="77777777" w:rsidR="006E2323" w:rsidRDefault="00D0229F">
            <w:pPr>
              <w:bidi/>
            </w:pPr>
            <w:r>
              <w:rPr>
                <w:sz w:val="19"/>
                <w:szCs w:val="19"/>
                <w:rtl/>
              </w:rPr>
              <w:t>المخططات المرجعية</w:t>
            </w:r>
          </w:p>
        </w:tc>
        <w:tc>
          <w:tcPr>
            <w:tcW w:w="2721" w:type="dxa"/>
          </w:tcPr>
          <w:p w14:paraId="653FA4EA" w14:textId="77777777" w:rsidR="006E2323" w:rsidRDefault="006E2323">
            <w:pPr>
              <w:bidi/>
            </w:pPr>
          </w:p>
        </w:tc>
        <w:tc>
          <w:tcPr>
            <w:tcW w:w="2211" w:type="dxa"/>
            <w:shd w:val="clear" w:color="auto" w:fill="EEF1FA"/>
          </w:tcPr>
          <w:p w14:paraId="55A6A356" w14:textId="77777777" w:rsidR="006E2323" w:rsidRDefault="00D0229F">
            <w:pPr>
              <w:bidi/>
            </w:pPr>
            <w:r>
              <w:rPr>
                <w:sz w:val="19"/>
                <w:szCs w:val="19"/>
                <w:rtl/>
              </w:rPr>
              <w:t>رقم اعتماد المواد</w:t>
            </w:r>
          </w:p>
        </w:tc>
        <w:tc>
          <w:tcPr>
            <w:tcW w:w="2948" w:type="dxa"/>
          </w:tcPr>
          <w:p w14:paraId="74D4FD85" w14:textId="77777777" w:rsidR="006E2323" w:rsidRDefault="006E2323">
            <w:pPr>
              <w:bidi/>
            </w:pPr>
          </w:p>
        </w:tc>
      </w:tr>
    </w:tbl>
    <w:p w14:paraId="148ED09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66C052C" w14:textId="77777777">
        <w:trPr>
          <w:cantSplit/>
          <w:tblHeader/>
          <w:jc w:val="center"/>
        </w:trPr>
        <w:tc>
          <w:tcPr>
            <w:tcW w:w="454" w:type="dxa"/>
            <w:shd w:val="clear" w:color="auto" w:fill="052976"/>
          </w:tcPr>
          <w:p w14:paraId="45E4E18F" w14:textId="77777777" w:rsidR="006E2323" w:rsidRDefault="00D0229F">
            <w:pPr>
              <w:bidi/>
              <w:jc w:val="center"/>
            </w:pPr>
            <w:r>
              <w:rPr>
                <w:b/>
                <w:bCs/>
                <w:color w:val="FFFFFF"/>
                <w:sz w:val="19"/>
                <w:szCs w:val="19"/>
                <w:rtl/>
              </w:rPr>
              <w:t>م</w:t>
            </w:r>
          </w:p>
        </w:tc>
        <w:tc>
          <w:tcPr>
            <w:tcW w:w="3742" w:type="dxa"/>
            <w:shd w:val="clear" w:color="auto" w:fill="052976"/>
          </w:tcPr>
          <w:p w14:paraId="78AE0755" w14:textId="77777777" w:rsidR="006E2323" w:rsidRDefault="00D0229F">
            <w:pPr>
              <w:bidi/>
              <w:jc w:val="center"/>
            </w:pPr>
            <w:r>
              <w:rPr>
                <w:b/>
                <w:bCs/>
                <w:color w:val="FFFFFF"/>
                <w:sz w:val="19"/>
                <w:szCs w:val="19"/>
                <w:rtl/>
              </w:rPr>
              <w:t>بند الفحص</w:t>
            </w:r>
          </w:p>
        </w:tc>
        <w:tc>
          <w:tcPr>
            <w:tcW w:w="2154" w:type="dxa"/>
            <w:shd w:val="clear" w:color="auto" w:fill="052976"/>
          </w:tcPr>
          <w:p w14:paraId="475C46A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A0F81C2" w14:textId="77777777" w:rsidR="006E2323" w:rsidRDefault="00D0229F">
            <w:pPr>
              <w:bidi/>
              <w:jc w:val="center"/>
            </w:pPr>
            <w:r>
              <w:rPr>
                <w:b/>
                <w:bCs/>
                <w:color w:val="FFFFFF"/>
                <w:sz w:val="19"/>
                <w:szCs w:val="19"/>
                <w:rtl/>
              </w:rPr>
              <w:t>نقطة</w:t>
            </w:r>
          </w:p>
        </w:tc>
        <w:tc>
          <w:tcPr>
            <w:tcW w:w="794" w:type="dxa"/>
            <w:shd w:val="clear" w:color="auto" w:fill="052976"/>
          </w:tcPr>
          <w:p w14:paraId="7FF1CA70" w14:textId="77777777" w:rsidR="006E2323" w:rsidRDefault="00D0229F">
            <w:pPr>
              <w:bidi/>
              <w:jc w:val="center"/>
            </w:pPr>
            <w:r>
              <w:rPr>
                <w:b/>
                <w:bCs/>
                <w:color w:val="FFFFFF"/>
                <w:sz w:val="19"/>
                <w:szCs w:val="19"/>
                <w:rtl/>
              </w:rPr>
              <w:t>مطابق</w:t>
            </w:r>
          </w:p>
        </w:tc>
        <w:tc>
          <w:tcPr>
            <w:tcW w:w="907" w:type="dxa"/>
            <w:shd w:val="clear" w:color="auto" w:fill="052976"/>
          </w:tcPr>
          <w:p w14:paraId="79F01828" w14:textId="77777777" w:rsidR="006E2323" w:rsidRDefault="00D0229F">
            <w:pPr>
              <w:bidi/>
              <w:jc w:val="center"/>
            </w:pPr>
            <w:r>
              <w:rPr>
                <w:b/>
                <w:bCs/>
                <w:color w:val="FFFFFF"/>
                <w:sz w:val="19"/>
                <w:szCs w:val="19"/>
                <w:rtl/>
              </w:rPr>
              <w:t>غير مطابق</w:t>
            </w:r>
          </w:p>
        </w:tc>
        <w:tc>
          <w:tcPr>
            <w:tcW w:w="1247" w:type="dxa"/>
            <w:shd w:val="clear" w:color="auto" w:fill="052976"/>
          </w:tcPr>
          <w:p w14:paraId="0ADB9EE9" w14:textId="77777777" w:rsidR="006E2323" w:rsidRDefault="00D0229F">
            <w:pPr>
              <w:bidi/>
              <w:jc w:val="center"/>
            </w:pPr>
            <w:r>
              <w:rPr>
                <w:b/>
                <w:bCs/>
                <w:color w:val="FFFFFF"/>
                <w:sz w:val="19"/>
                <w:szCs w:val="19"/>
                <w:rtl/>
              </w:rPr>
              <w:t>ملاحظات</w:t>
            </w:r>
          </w:p>
        </w:tc>
      </w:tr>
      <w:tr w:rsidR="006E2323" w14:paraId="75A976AE" w14:textId="77777777">
        <w:trPr>
          <w:cantSplit/>
          <w:jc w:val="center"/>
        </w:trPr>
        <w:tc>
          <w:tcPr>
            <w:tcW w:w="10092" w:type="dxa"/>
            <w:gridSpan w:val="7"/>
            <w:shd w:val="clear" w:color="auto" w:fill="DDE3F7"/>
          </w:tcPr>
          <w:p w14:paraId="190F2920" w14:textId="77777777" w:rsidR="006E2323" w:rsidRDefault="00D0229F">
            <w:pPr>
              <w:keepNext/>
              <w:bidi/>
            </w:pPr>
            <w:r>
              <w:rPr>
                <w:b/>
                <w:bCs/>
                <w:sz w:val="19"/>
                <w:szCs w:val="19"/>
                <w:rtl/>
              </w:rPr>
              <w:t>قبل التنفيذ</w:t>
            </w:r>
          </w:p>
        </w:tc>
      </w:tr>
      <w:tr w:rsidR="006E2323" w14:paraId="535B7E67" w14:textId="77777777">
        <w:trPr>
          <w:cantSplit/>
          <w:jc w:val="center"/>
        </w:trPr>
        <w:tc>
          <w:tcPr>
            <w:tcW w:w="454" w:type="dxa"/>
          </w:tcPr>
          <w:p w14:paraId="013AEB0C" w14:textId="77777777" w:rsidR="006E2323" w:rsidRDefault="00D0229F">
            <w:pPr>
              <w:bidi/>
              <w:jc w:val="center"/>
            </w:pPr>
            <w:r>
              <w:rPr>
                <w:sz w:val="18"/>
                <w:szCs w:val="18"/>
                <w:rtl/>
              </w:rPr>
              <w:t>1</w:t>
            </w:r>
          </w:p>
        </w:tc>
        <w:tc>
          <w:tcPr>
            <w:tcW w:w="3742" w:type="dxa"/>
          </w:tcPr>
          <w:p w14:paraId="4C57EC52" w14:textId="77777777" w:rsidR="006E2323" w:rsidRDefault="00D0229F">
            <w:pPr>
              <w:bidi/>
            </w:pPr>
            <w:r>
              <w:rPr>
                <w:sz w:val="18"/>
                <w:szCs w:val="18"/>
                <w:rtl/>
              </w:rPr>
              <w:t>مطابقة معماري الأرضي مع السملات بحيث يستند كل جدار على حائط قصة ردم وسمل (ص 90)</w:t>
            </w:r>
          </w:p>
        </w:tc>
        <w:tc>
          <w:tcPr>
            <w:tcW w:w="2154" w:type="dxa"/>
          </w:tcPr>
          <w:p w14:paraId="6411F222" w14:textId="77777777" w:rsidR="006E2323" w:rsidRDefault="00D0229F">
            <w:pPr>
              <w:bidi/>
            </w:pPr>
            <w:r>
              <w:rPr>
                <w:sz w:val="18"/>
                <w:szCs w:val="18"/>
                <w:rtl/>
              </w:rPr>
              <w:t>عرض السمل ≥ سمك الحائط</w:t>
            </w:r>
          </w:p>
        </w:tc>
        <w:tc>
          <w:tcPr>
            <w:tcW w:w="794" w:type="dxa"/>
          </w:tcPr>
          <w:p w14:paraId="1F8300AF" w14:textId="77777777" w:rsidR="006E2323" w:rsidRDefault="00D0229F">
            <w:pPr>
              <w:bidi/>
              <w:jc w:val="center"/>
            </w:pPr>
            <w:r>
              <w:rPr>
                <w:sz w:val="18"/>
                <w:szCs w:val="18"/>
                <w:rtl/>
              </w:rPr>
              <w:t>H</w:t>
            </w:r>
          </w:p>
        </w:tc>
        <w:tc>
          <w:tcPr>
            <w:tcW w:w="794" w:type="dxa"/>
          </w:tcPr>
          <w:p w14:paraId="7FBDF67D" w14:textId="77777777" w:rsidR="006E2323" w:rsidRDefault="00D0229F">
            <w:pPr>
              <w:bidi/>
              <w:jc w:val="center"/>
            </w:pPr>
            <w:r>
              <w:rPr>
                <w:sz w:val="18"/>
                <w:szCs w:val="18"/>
                <w:rtl/>
              </w:rPr>
              <w:t>☐</w:t>
            </w:r>
          </w:p>
        </w:tc>
        <w:tc>
          <w:tcPr>
            <w:tcW w:w="907" w:type="dxa"/>
          </w:tcPr>
          <w:p w14:paraId="35A60D1A" w14:textId="77777777" w:rsidR="006E2323" w:rsidRDefault="00D0229F">
            <w:pPr>
              <w:bidi/>
              <w:jc w:val="center"/>
            </w:pPr>
            <w:r>
              <w:rPr>
                <w:sz w:val="18"/>
                <w:szCs w:val="18"/>
                <w:rtl/>
              </w:rPr>
              <w:t>☐</w:t>
            </w:r>
          </w:p>
        </w:tc>
        <w:tc>
          <w:tcPr>
            <w:tcW w:w="1247" w:type="dxa"/>
          </w:tcPr>
          <w:p w14:paraId="3E51634E" w14:textId="77777777" w:rsidR="006E2323" w:rsidRDefault="006E2323">
            <w:pPr>
              <w:bidi/>
            </w:pPr>
          </w:p>
        </w:tc>
      </w:tr>
      <w:tr w:rsidR="006E2323" w14:paraId="54160CF7" w14:textId="77777777">
        <w:trPr>
          <w:cantSplit/>
          <w:jc w:val="center"/>
        </w:trPr>
        <w:tc>
          <w:tcPr>
            <w:tcW w:w="454" w:type="dxa"/>
          </w:tcPr>
          <w:p w14:paraId="780D11CD" w14:textId="77777777" w:rsidR="006E2323" w:rsidRDefault="00D0229F">
            <w:pPr>
              <w:bidi/>
              <w:jc w:val="center"/>
            </w:pPr>
            <w:r>
              <w:rPr>
                <w:sz w:val="18"/>
                <w:szCs w:val="18"/>
                <w:rtl/>
              </w:rPr>
              <w:t>2</w:t>
            </w:r>
          </w:p>
        </w:tc>
        <w:tc>
          <w:tcPr>
            <w:tcW w:w="3742" w:type="dxa"/>
          </w:tcPr>
          <w:p w14:paraId="2870E441" w14:textId="77777777" w:rsidR="006E2323" w:rsidRDefault="00D0229F">
            <w:pPr>
              <w:bidi/>
            </w:pPr>
            <w:r>
              <w:rPr>
                <w:sz w:val="18"/>
                <w:szCs w:val="18"/>
                <w:rtl/>
              </w:rPr>
              <w:t>ارتفاع قصة الردم، وعند فرق منسوب كبير يصمم الجدار للأحمال الجانبية (شبكة تسليح مثبتة بالأعمدة) (ص 90)</w:t>
            </w:r>
          </w:p>
        </w:tc>
        <w:tc>
          <w:tcPr>
            <w:tcW w:w="2154" w:type="dxa"/>
          </w:tcPr>
          <w:p w14:paraId="0DF151FB" w14:textId="77777777" w:rsidR="006E2323" w:rsidRDefault="00D0229F">
            <w:pPr>
              <w:bidi/>
            </w:pPr>
            <w:r>
              <w:rPr>
                <w:sz w:val="18"/>
                <w:szCs w:val="18"/>
                <w:rtl/>
              </w:rPr>
              <w:t>≤ 1 م</w:t>
            </w:r>
          </w:p>
        </w:tc>
        <w:tc>
          <w:tcPr>
            <w:tcW w:w="794" w:type="dxa"/>
          </w:tcPr>
          <w:p w14:paraId="7DE2BEC8" w14:textId="77777777" w:rsidR="006E2323" w:rsidRDefault="00D0229F">
            <w:pPr>
              <w:bidi/>
              <w:jc w:val="center"/>
            </w:pPr>
            <w:r>
              <w:rPr>
                <w:sz w:val="18"/>
                <w:szCs w:val="18"/>
                <w:rtl/>
              </w:rPr>
              <w:t>R</w:t>
            </w:r>
          </w:p>
        </w:tc>
        <w:tc>
          <w:tcPr>
            <w:tcW w:w="794" w:type="dxa"/>
          </w:tcPr>
          <w:p w14:paraId="7EBDEC1F" w14:textId="77777777" w:rsidR="006E2323" w:rsidRDefault="00D0229F">
            <w:pPr>
              <w:bidi/>
              <w:jc w:val="center"/>
            </w:pPr>
            <w:r>
              <w:rPr>
                <w:sz w:val="18"/>
                <w:szCs w:val="18"/>
                <w:rtl/>
              </w:rPr>
              <w:t>☐</w:t>
            </w:r>
          </w:p>
        </w:tc>
        <w:tc>
          <w:tcPr>
            <w:tcW w:w="907" w:type="dxa"/>
          </w:tcPr>
          <w:p w14:paraId="57187000" w14:textId="77777777" w:rsidR="006E2323" w:rsidRDefault="00D0229F">
            <w:pPr>
              <w:bidi/>
              <w:jc w:val="center"/>
            </w:pPr>
            <w:r>
              <w:rPr>
                <w:sz w:val="18"/>
                <w:szCs w:val="18"/>
                <w:rtl/>
              </w:rPr>
              <w:t>☐</w:t>
            </w:r>
          </w:p>
        </w:tc>
        <w:tc>
          <w:tcPr>
            <w:tcW w:w="1247" w:type="dxa"/>
          </w:tcPr>
          <w:p w14:paraId="5F8D8AE3" w14:textId="77777777" w:rsidR="006E2323" w:rsidRDefault="006E2323">
            <w:pPr>
              <w:bidi/>
            </w:pPr>
          </w:p>
        </w:tc>
      </w:tr>
      <w:tr w:rsidR="006E2323" w14:paraId="151A3B50" w14:textId="77777777">
        <w:trPr>
          <w:cantSplit/>
          <w:jc w:val="center"/>
        </w:trPr>
        <w:tc>
          <w:tcPr>
            <w:tcW w:w="454" w:type="dxa"/>
          </w:tcPr>
          <w:p w14:paraId="6CFC4C26" w14:textId="77777777" w:rsidR="006E2323" w:rsidRDefault="00D0229F">
            <w:pPr>
              <w:bidi/>
              <w:jc w:val="center"/>
            </w:pPr>
            <w:r>
              <w:rPr>
                <w:sz w:val="18"/>
                <w:szCs w:val="18"/>
                <w:rtl/>
              </w:rPr>
              <w:t>3</w:t>
            </w:r>
          </w:p>
        </w:tc>
        <w:tc>
          <w:tcPr>
            <w:tcW w:w="3742" w:type="dxa"/>
          </w:tcPr>
          <w:p w14:paraId="260247A4" w14:textId="77777777" w:rsidR="006E2323" w:rsidRDefault="00D0229F">
            <w:pPr>
              <w:bidi/>
            </w:pPr>
            <w:r>
              <w:rPr>
                <w:sz w:val="18"/>
                <w:szCs w:val="18"/>
                <w:rtl/>
              </w:rPr>
              <w:t>كفاية سمك الجدار لمقاومة الأحمال الجانبية للردم (ص 91)</w:t>
            </w:r>
          </w:p>
        </w:tc>
        <w:tc>
          <w:tcPr>
            <w:tcW w:w="2154" w:type="dxa"/>
          </w:tcPr>
          <w:p w14:paraId="40831F8B" w14:textId="77777777" w:rsidR="006E2323" w:rsidRDefault="006E2323">
            <w:pPr>
              <w:bidi/>
            </w:pPr>
          </w:p>
        </w:tc>
        <w:tc>
          <w:tcPr>
            <w:tcW w:w="794" w:type="dxa"/>
          </w:tcPr>
          <w:p w14:paraId="015DDD7C" w14:textId="77777777" w:rsidR="006E2323" w:rsidRDefault="00D0229F">
            <w:pPr>
              <w:bidi/>
              <w:jc w:val="center"/>
            </w:pPr>
            <w:r>
              <w:rPr>
                <w:sz w:val="18"/>
                <w:szCs w:val="18"/>
                <w:rtl/>
              </w:rPr>
              <w:t>R</w:t>
            </w:r>
          </w:p>
        </w:tc>
        <w:tc>
          <w:tcPr>
            <w:tcW w:w="794" w:type="dxa"/>
          </w:tcPr>
          <w:p w14:paraId="09068430" w14:textId="77777777" w:rsidR="006E2323" w:rsidRDefault="00D0229F">
            <w:pPr>
              <w:bidi/>
              <w:jc w:val="center"/>
            </w:pPr>
            <w:r>
              <w:rPr>
                <w:sz w:val="18"/>
                <w:szCs w:val="18"/>
                <w:rtl/>
              </w:rPr>
              <w:t>☐</w:t>
            </w:r>
          </w:p>
        </w:tc>
        <w:tc>
          <w:tcPr>
            <w:tcW w:w="907" w:type="dxa"/>
          </w:tcPr>
          <w:p w14:paraId="5A09EA5F" w14:textId="77777777" w:rsidR="006E2323" w:rsidRDefault="00D0229F">
            <w:pPr>
              <w:bidi/>
              <w:jc w:val="center"/>
            </w:pPr>
            <w:r>
              <w:rPr>
                <w:sz w:val="18"/>
                <w:szCs w:val="18"/>
                <w:rtl/>
              </w:rPr>
              <w:t>☐</w:t>
            </w:r>
          </w:p>
        </w:tc>
        <w:tc>
          <w:tcPr>
            <w:tcW w:w="1247" w:type="dxa"/>
          </w:tcPr>
          <w:p w14:paraId="4971280C" w14:textId="77777777" w:rsidR="006E2323" w:rsidRDefault="006E2323">
            <w:pPr>
              <w:bidi/>
            </w:pPr>
          </w:p>
        </w:tc>
      </w:tr>
      <w:tr w:rsidR="006E2323" w14:paraId="14ADDCC9" w14:textId="77777777">
        <w:trPr>
          <w:cantSplit/>
          <w:jc w:val="center"/>
        </w:trPr>
        <w:tc>
          <w:tcPr>
            <w:tcW w:w="10092" w:type="dxa"/>
            <w:gridSpan w:val="7"/>
            <w:shd w:val="clear" w:color="auto" w:fill="DDE3F7"/>
          </w:tcPr>
          <w:p w14:paraId="2A623592" w14:textId="77777777" w:rsidR="006E2323" w:rsidRDefault="00D0229F">
            <w:pPr>
              <w:keepNext/>
              <w:bidi/>
            </w:pPr>
            <w:r>
              <w:rPr>
                <w:b/>
                <w:bCs/>
                <w:sz w:val="19"/>
                <w:szCs w:val="19"/>
                <w:rtl/>
              </w:rPr>
              <w:t>أثناء التنفيذ</w:t>
            </w:r>
          </w:p>
        </w:tc>
      </w:tr>
      <w:tr w:rsidR="006E2323" w14:paraId="2501A50D" w14:textId="77777777">
        <w:trPr>
          <w:cantSplit/>
          <w:jc w:val="center"/>
        </w:trPr>
        <w:tc>
          <w:tcPr>
            <w:tcW w:w="454" w:type="dxa"/>
          </w:tcPr>
          <w:p w14:paraId="6CFBCE14" w14:textId="77777777" w:rsidR="006E2323" w:rsidRDefault="00D0229F">
            <w:pPr>
              <w:bidi/>
              <w:jc w:val="center"/>
            </w:pPr>
            <w:r>
              <w:rPr>
                <w:sz w:val="18"/>
                <w:szCs w:val="18"/>
                <w:rtl/>
              </w:rPr>
              <w:t>4</w:t>
            </w:r>
          </w:p>
        </w:tc>
        <w:tc>
          <w:tcPr>
            <w:tcW w:w="3742" w:type="dxa"/>
          </w:tcPr>
          <w:p w14:paraId="131DC4E9" w14:textId="77777777" w:rsidR="006E2323" w:rsidRDefault="00D0229F">
            <w:pPr>
              <w:bidi/>
            </w:pPr>
            <w:r>
              <w:rPr>
                <w:sz w:val="18"/>
                <w:szCs w:val="18"/>
                <w:rtl/>
              </w:rPr>
              <w:t>نسب المونة بصندوق معايرة معلوم الحجم حسب المواصفات والخلطة التصميمية (ص 90)</w:t>
            </w:r>
          </w:p>
        </w:tc>
        <w:tc>
          <w:tcPr>
            <w:tcW w:w="2154" w:type="dxa"/>
          </w:tcPr>
          <w:p w14:paraId="7817EAFE" w14:textId="77777777" w:rsidR="006E2323" w:rsidRDefault="006E2323">
            <w:pPr>
              <w:bidi/>
            </w:pPr>
          </w:p>
        </w:tc>
        <w:tc>
          <w:tcPr>
            <w:tcW w:w="794" w:type="dxa"/>
          </w:tcPr>
          <w:p w14:paraId="489F15FF" w14:textId="77777777" w:rsidR="006E2323" w:rsidRDefault="00D0229F">
            <w:pPr>
              <w:bidi/>
              <w:jc w:val="center"/>
            </w:pPr>
            <w:r>
              <w:rPr>
                <w:sz w:val="18"/>
                <w:szCs w:val="18"/>
                <w:rtl/>
              </w:rPr>
              <w:t>W</w:t>
            </w:r>
          </w:p>
        </w:tc>
        <w:tc>
          <w:tcPr>
            <w:tcW w:w="794" w:type="dxa"/>
          </w:tcPr>
          <w:p w14:paraId="1A1BBE11" w14:textId="77777777" w:rsidR="006E2323" w:rsidRDefault="00D0229F">
            <w:pPr>
              <w:bidi/>
              <w:jc w:val="center"/>
            </w:pPr>
            <w:r>
              <w:rPr>
                <w:sz w:val="18"/>
                <w:szCs w:val="18"/>
                <w:rtl/>
              </w:rPr>
              <w:t>☐</w:t>
            </w:r>
          </w:p>
        </w:tc>
        <w:tc>
          <w:tcPr>
            <w:tcW w:w="907" w:type="dxa"/>
          </w:tcPr>
          <w:p w14:paraId="35575144" w14:textId="77777777" w:rsidR="006E2323" w:rsidRDefault="00D0229F">
            <w:pPr>
              <w:bidi/>
              <w:jc w:val="center"/>
            </w:pPr>
            <w:r>
              <w:rPr>
                <w:sz w:val="18"/>
                <w:szCs w:val="18"/>
                <w:rtl/>
              </w:rPr>
              <w:t>☐</w:t>
            </w:r>
          </w:p>
        </w:tc>
        <w:tc>
          <w:tcPr>
            <w:tcW w:w="1247" w:type="dxa"/>
          </w:tcPr>
          <w:p w14:paraId="71D5754B" w14:textId="77777777" w:rsidR="006E2323" w:rsidRDefault="006E2323">
            <w:pPr>
              <w:bidi/>
            </w:pPr>
          </w:p>
        </w:tc>
      </w:tr>
      <w:tr w:rsidR="006E2323" w14:paraId="136C1CA8" w14:textId="77777777">
        <w:trPr>
          <w:cantSplit/>
          <w:jc w:val="center"/>
        </w:trPr>
        <w:tc>
          <w:tcPr>
            <w:tcW w:w="454" w:type="dxa"/>
          </w:tcPr>
          <w:p w14:paraId="4B259F4A" w14:textId="77777777" w:rsidR="006E2323" w:rsidRDefault="00D0229F">
            <w:pPr>
              <w:bidi/>
              <w:jc w:val="center"/>
            </w:pPr>
            <w:r>
              <w:rPr>
                <w:sz w:val="18"/>
                <w:szCs w:val="18"/>
                <w:rtl/>
              </w:rPr>
              <w:t>5</w:t>
            </w:r>
          </w:p>
        </w:tc>
        <w:tc>
          <w:tcPr>
            <w:tcW w:w="3742" w:type="dxa"/>
          </w:tcPr>
          <w:p w14:paraId="7D5CC33B" w14:textId="77777777" w:rsidR="006E2323" w:rsidRDefault="00D0229F">
            <w:pPr>
              <w:bidi/>
            </w:pPr>
            <w:r>
              <w:rPr>
                <w:sz w:val="18"/>
                <w:szCs w:val="18"/>
                <w:rtl/>
              </w:rPr>
              <w:t>سمك مباني قصة الردم بطوب أسمنتي مصمت (ص 90)</w:t>
            </w:r>
          </w:p>
        </w:tc>
        <w:tc>
          <w:tcPr>
            <w:tcW w:w="2154" w:type="dxa"/>
          </w:tcPr>
          <w:p w14:paraId="6ABA971B" w14:textId="77777777" w:rsidR="006E2323" w:rsidRDefault="00D0229F">
            <w:pPr>
              <w:bidi/>
            </w:pPr>
            <w:r>
              <w:rPr>
                <w:sz w:val="18"/>
                <w:szCs w:val="18"/>
                <w:rtl/>
              </w:rPr>
              <w:t>≥ 20 سم</w:t>
            </w:r>
          </w:p>
        </w:tc>
        <w:tc>
          <w:tcPr>
            <w:tcW w:w="794" w:type="dxa"/>
          </w:tcPr>
          <w:p w14:paraId="1343DD93" w14:textId="77777777" w:rsidR="006E2323" w:rsidRDefault="00D0229F">
            <w:pPr>
              <w:bidi/>
              <w:jc w:val="center"/>
            </w:pPr>
            <w:r>
              <w:rPr>
                <w:sz w:val="18"/>
                <w:szCs w:val="18"/>
                <w:rtl/>
              </w:rPr>
              <w:t>H</w:t>
            </w:r>
          </w:p>
        </w:tc>
        <w:tc>
          <w:tcPr>
            <w:tcW w:w="794" w:type="dxa"/>
          </w:tcPr>
          <w:p w14:paraId="2D98000F" w14:textId="77777777" w:rsidR="006E2323" w:rsidRDefault="00D0229F">
            <w:pPr>
              <w:bidi/>
              <w:jc w:val="center"/>
            </w:pPr>
            <w:r>
              <w:rPr>
                <w:sz w:val="18"/>
                <w:szCs w:val="18"/>
                <w:rtl/>
              </w:rPr>
              <w:t>☐</w:t>
            </w:r>
          </w:p>
        </w:tc>
        <w:tc>
          <w:tcPr>
            <w:tcW w:w="907" w:type="dxa"/>
          </w:tcPr>
          <w:p w14:paraId="3B470702" w14:textId="77777777" w:rsidR="006E2323" w:rsidRDefault="00D0229F">
            <w:pPr>
              <w:bidi/>
              <w:jc w:val="center"/>
            </w:pPr>
            <w:r>
              <w:rPr>
                <w:sz w:val="18"/>
                <w:szCs w:val="18"/>
                <w:rtl/>
              </w:rPr>
              <w:t>☐</w:t>
            </w:r>
          </w:p>
        </w:tc>
        <w:tc>
          <w:tcPr>
            <w:tcW w:w="1247" w:type="dxa"/>
          </w:tcPr>
          <w:p w14:paraId="2EE49D1D" w14:textId="77777777" w:rsidR="006E2323" w:rsidRDefault="006E2323">
            <w:pPr>
              <w:bidi/>
            </w:pPr>
          </w:p>
        </w:tc>
      </w:tr>
      <w:tr w:rsidR="006E2323" w14:paraId="3A1962E5" w14:textId="77777777">
        <w:trPr>
          <w:cantSplit/>
          <w:jc w:val="center"/>
        </w:trPr>
        <w:tc>
          <w:tcPr>
            <w:tcW w:w="454" w:type="dxa"/>
          </w:tcPr>
          <w:p w14:paraId="35941892" w14:textId="77777777" w:rsidR="006E2323" w:rsidRDefault="00D0229F">
            <w:pPr>
              <w:bidi/>
              <w:jc w:val="center"/>
            </w:pPr>
            <w:r>
              <w:rPr>
                <w:sz w:val="18"/>
                <w:szCs w:val="18"/>
                <w:rtl/>
              </w:rPr>
              <w:t>6</w:t>
            </w:r>
          </w:p>
        </w:tc>
        <w:tc>
          <w:tcPr>
            <w:tcW w:w="3742" w:type="dxa"/>
          </w:tcPr>
          <w:p w14:paraId="0D7F7415" w14:textId="77777777" w:rsidR="006E2323" w:rsidRDefault="00D0229F">
            <w:pPr>
              <w:bidi/>
            </w:pPr>
            <w:r>
              <w:rPr>
                <w:sz w:val="18"/>
                <w:szCs w:val="18"/>
                <w:rtl/>
              </w:rPr>
              <w:t>ملء اللحامات الأفقية والرأسية جيدا لقبول العزل (ص 90)</w:t>
            </w:r>
          </w:p>
        </w:tc>
        <w:tc>
          <w:tcPr>
            <w:tcW w:w="2154" w:type="dxa"/>
          </w:tcPr>
          <w:p w14:paraId="6D94F157" w14:textId="77777777" w:rsidR="006E2323" w:rsidRDefault="006E2323">
            <w:pPr>
              <w:bidi/>
            </w:pPr>
          </w:p>
        </w:tc>
        <w:tc>
          <w:tcPr>
            <w:tcW w:w="794" w:type="dxa"/>
          </w:tcPr>
          <w:p w14:paraId="05FB7ACA" w14:textId="77777777" w:rsidR="006E2323" w:rsidRDefault="00D0229F">
            <w:pPr>
              <w:bidi/>
              <w:jc w:val="center"/>
            </w:pPr>
            <w:r>
              <w:rPr>
                <w:sz w:val="18"/>
                <w:szCs w:val="18"/>
                <w:rtl/>
              </w:rPr>
              <w:t>W</w:t>
            </w:r>
          </w:p>
        </w:tc>
        <w:tc>
          <w:tcPr>
            <w:tcW w:w="794" w:type="dxa"/>
          </w:tcPr>
          <w:p w14:paraId="1BA24551" w14:textId="77777777" w:rsidR="006E2323" w:rsidRDefault="00D0229F">
            <w:pPr>
              <w:bidi/>
              <w:jc w:val="center"/>
            </w:pPr>
            <w:r>
              <w:rPr>
                <w:sz w:val="18"/>
                <w:szCs w:val="18"/>
                <w:rtl/>
              </w:rPr>
              <w:t>☐</w:t>
            </w:r>
          </w:p>
        </w:tc>
        <w:tc>
          <w:tcPr>
            <w:tcW w:w="907" w:type="dxa"/>
          </w:tcPr>
          <w:p w14:paraId="3B49F52A" w14:textId="77777777" w:rsidR="006E2323" w:rsidRDefault="00D0229F">
            <w:pPr>
              <w:bidi/>
              <w:jc w:val="center"/>
            </w:pPr>
            <w:r>
              <w:rPr>
                <w:sz w:val="18"/>
                <w:szCs w:val="18"/>
                <w:rtl/>
              </w:rPr>
              <w:t>☐</w:t>
            </w:r>
          </w:p>
        </w:tc>
        <w:tc>
          <w:tcPr>
            <w:tcW w:w="1247" w:type="dxa"/>
          </w:tcPr>
          <w:p w14:paraId="1F4F23B4" w14:textId="77777777" w:rsidR="006E2323" w:rsidRDefault="006E2323">
            <w:pPr>
              <w:bidi/>
            </w:pPr>
          </w:p>
        </w:tc>
      </w:tr>
      <w:tr w:rsidR="006E2323" w14:paraId="485D0F0A" w14:textId="77777777">
        <w:trPr>
          <w:cantSplit/>
          <w:jc w:val="center"/>
        </w:trPr>
        <w:tc>
          <w:tcPr>
            <w:tcW w:w="454" w:type="dxa"/>
          </w:tcPr>
          <w:p w14:paraId="7AF3AF00" w14:textId="77777777" w:rsidR="006E2323" w:rsidRDefault="00D0229F">
            <w:pPr>
              <w:bidi/>
              <w:jc w:val="center"/>
            </w:pPr>
            <w:r>
              <w:rPr>
                <w:sz w:val="18"/>
                <w:szCs w:val="18"/>
                <w:rtl/>
              </w:rPr>
              <w:t>7</w:t>
            </w:r>
          </w:p>
        </w:tc>
        <w:tc>
          <w:tcPr>
            <w:tcW w:w="3742" w:type="dxa"/>
          </w:tcPr>
          <w:p w14:paraId="718D7B99" w14:textId="77777777" w:rsidR="006E2323" w:rsidRDefault="00D0229F">
            <w:pPr>
              <w:bidi/>
            </w:pPr>
            <w:r>
              <w:rPr>
                <w:sz w:val="18"/>
                <w:szCs w:val="18"/>
                <w:rtl/>
              </w:rPr>
              <w:t>تعشيق الجدران المتقاطعة بطرف رباط متداخل ومنع فصلها (ص 90)</w:t>
            </w:r>
          </w:p>
        </w:tc>
        <w:tc>
          <w:tcPr>
            <w:tcW w:w="2154" w:type="dxa"/>
          </w:tcPr>
          <w:p w14:paraId="5BCB8C4C" w14:textId="77777777" w:rsidR="006E2323" w:rsidRDefault="006E2323">
            <w:pPr>
              <w:bidi/>
            </w:pPr>
          </w:p>
        </w:tc>
        <w:tc>
          <w:tcPr>
            <w:tcW w:w="794" w:type="dxa"/>
          </w:tcPr>
          <w:p w14:paraId="2AD23938" w14:textId="77777777" w:rsidR="006E2323" w:rsidRDefault="00D0229F">
            <w:pPr>
              <w:bidi/>
              <w:jc w:val="center"/>
            </w:pPr>
            <w:r>
              <w:rPr>
                <w:sz w:val="18"/>
                <w:szCs w:val="18"/>
                <w:rtl/>
              </w:rPr>
              <w:t>W</w:t>
            </w:r>
          </w:p>
        </w:tc>
        <w:tc>
          <w:tcPr>
            <w:tcW w:w="794" w:type="dxa"/>
          </w:tcPr>
          <w:p w14:paraId="5DE9EB9D" w14:textId="77777777" w:rsidR="006E2323" w:rsidRDefault="00D0229F">
            <w:pPr>
              <w:bidi/>
              <w:jc w:val="center"/>
            </w:pPr>
            <w:r>
              <w:rPr>
                <w:sz w:val="18"/>
                <w:szCs w:val="18"/>
                <w:rtl/>
              </w:rPr>
              <w:t>☐</w:t>
            </w:r>
          </w:p>
        </w:tc>
        <w:tc>
          <w:tcPr>
            <w:tcW w:w="907" w:type="dxa"/>
          </w:tcPr>
          <w:p w14:paraId="7200D0CE" w14:textId="77777777" w:rsidR="006E2323" w:rsidRDefault="00D0229F">
            <w:pPr>
              <w:bidi/>
              <w:jc w:val="center"/>
            </w:pPr>
            <w:r>
              <w:rPr>
                <w:sz w:val="18"/>
                <w:szCs w:val="18"/>
                <w:rtl/>
              </w:rPr>
              <w:t>☐</w:t>
            </w:r>
          </w:p>
        </w:tc>
        <w:tc>
          <w:tcPr>
            <w:tcW w:w="1247" w:type="dxa"/>
          </w:tcPr>
          <w:p w14:paraId="245768D2" w14:textId="77777777" w:rsidR="006E2323" w:rsidRDefault="006E2323">
            <w:pPr>
              <w:bidi/>
            </w:pPr>
          </w:p>
        </w:tc>
      </w:tr>
      <w:tr w:rsidR="006E2323" w14:paraId="7D684819" w14:textId="77777777">
        <w:trPr>
          <w:cantSplit/>
          <w:jc w:val="center"/>
        </w:trPr>
        <w:tc>
          <w:tcPr>
            <w:tcW w:w="454" w:type="dxa"/>
          </w:tcPr>
          <w:p w14:paraId="3516C8CD" w14:textId="77777777" w:rsidR="006E2323" w:rsidRDefault="00D0229F">
            <w:pPr>
              <w:bidi/>
              <w:jc w:val="center"/>
            </w:pPr>
            <w:r>
              <w:rPr>
                <w:sz w:val="18"/>
                <w:szCs w:val="18"/>
                <w:rtl/>
              </w:rPr>
              <w:t>8</w:t>
            </w:r>
          </w:p>
        </w:tc>
        <w:tc>
          <w:tcPr>
            <w:tcW w:w="3742" w:type="dxa"/>
          </w:tcPr>
          <w:p w14:paraId="462235F7" w14:textId="77777777" w:rsidR="006E2323" w:rsidRDefault="00D0229F">
            <w:pPr>
              <w:bidi/>
            </w:pPr>
            <w:r>
              <w:rPr>
                <w:sz w:val="18"/>
                <w:szCs w:val="18"/>
                <w:rtl/>
              </w:rPr>
              <w:t>الرص بالطريقة المجانبة الطولية (شناوي) مع إزاحة اللحام الرأسي (ص 90)</w:t>
            </w:r>
          </w:p>
        </w:tc>
        <w:tc>
          <w:tcPr>
            <w:tcW w:w="2154" w:type="dxa"/>
          </w:tcPr>
          <w:p w14:paraId="297D283D" w14:textId="77777777" w:rsidR="006E2323" w:rsidRDefault="00D0229F">
            <w:pPr>
              <w:bidi/>
            </w:pPr>
            <w:r>
              <w:rPr>
                <w:sz w:val="18"/>
                <w:szCs w:val="18"/>
                <w:rtl/>
              </w:rPr>
              <w:t>1/4 طول الوحدة، ≥ 50 مم للطوب و≥ 75 مم للبلوك</w:t>
            </w:r>
          </w:p>
        </w:tc>
        <w:tc>
          <w:tcPr>
            <w:tcW w:w="794" w:type="dxa"/>
          </w:tcPr>
          <w:p w14:paraId="417D6807" w14:textId="77777777" w:rsidR="006E2323" w:rsidRDefault="00D0229F">
            <w:pPr>
              <w:bidi/>
              <w:jc w:val="center"/>
            </w:pPr>
            <w:r>
              <w:rPr>
                <w:sz w:val="18"/>
                <w:szCs w:val="18"/>
                <w:rtl/>
              </w:rPr>
              <w:t>W</w:t>
            </w:r>
          </w:p>
        </w:tc>
        <w:tc>
          <w:tcPr>
            <w:tcW w:w="794" w:type="dxa"/>
          </w:tcPr>
          <w:p w14:paraId="030CB368" w14:textId="77777777" w:rsidR="006E2323" w:rsidRDefault="00D0229F">
            <w:pPr>
              <w:bidi/>
              <w:jc w:val="center"/>
            </w:pPr>
            <w:r>
              <w:rPr>
                <w:sz w:val="18"/>
                <w:szCs w:val="18"/>
                <w:rtl/>
              </w:rPr>
              <w:t>☐</w:t>
            </w:r>
          </w:p>
        </w:tc>
        <w:tc>
          <w:tcPr>
            <w:tcW w:w="907" w:type="dxa"/>
          </w:tcPr>
          <w:p w14:paraId="194B4E9C" w14:textId="77777777" w:rsidR="006E2323" w:rsidRDefault="00D0229F">
            <w:pPr>
              <w:bidi/>
              <w:jc w:val="center"/>
            </w:pPr>
            <w:r>
              <w:rPr>
                <w:sz w:val="18"/>
                <w:szCs w:val="18"/>
                <w:rtl/>
              </w:rPr>
              <w:t>☐</w:t>
            </w:r>
          </w:p>
        </w:tc>
        <w:tc>
          <w:tcPr>
            <w:tcW w:w="1247" w:type="dxa"/>
          </w:tcPr>
          <w:p w14:paraId="7913887E" w14:textId="77777777" w:rsidR="006E2323" w:rsidRDefault="006E2323">
            <w:pPr>
              <w:bidi/>
            </w:pPr>
          </w:p>
        </w:tc>
      </w:tr>
      <w:tr w:rsidR="006E2323" w14:paraId="6AAA9DCC" w14:textId="77777777">
        <w:trPr>
          <w:cantSplit/>
          <w:jc w:val="center"/>
        </w:trPr>
        <w:tc>
          <w:tcPr>
            <w:tcW w:w="454" w:type="dxa"/>
          </w:tcPr>
          <w:p w14:paraId="24A2F0E1" w14:textId="77777777" w:rsidR="006E2323" w:rsidRDefault="00D0229F">
            <w:pPr>
              <w:bidi/>
              <w:jc w:val="center"/>
            </w:pPr>
            <w:r>
              <w:rPr>
                <w:sz w:val="18"/>
                <w:szCs w:val="18"/>
                <w:rtl/>
              </w:rPr>
              <w:t>9</w:t>
            </w:r>
          </w:p>
        </w:tc>
        <w:tc>
          <w:tcPr>
            <w:tcW w:w="3742" w:type="dxa"/>
          </w:tcPr>
          <w:p w14:paraId="19FF9CB7" w14:textId="77777777" w:rsidR="006E2323" w:rsidRDefault="00D0229F">
            <w:pPr>
              <w:bidi/>
            </w:pPr>
            <w:r>
              <w:rPr>
                <w:sz w:val="18"/>
                <w:szCs w:val="18"/>
                <w:rtl/>
              </w:rPr>
              <w:t>منع العرموس الحالل (لحام رأسي على استقامة في مدماكين أو أكثر) (ص 90)</w:t>
            </w:r>
          </w:p>
        </w:tc>
        <w:tc>
          <w:tcPr>
            <w:tcW w:w="2154" w:type="dxa"/>
          </w:tcPr>
          <w:p w14:paraId="7E2BDC10" w14:textId="77777777" w:rsidR="006E2323" w:rsidRDefault="006E2323">
            <w:pPr>
              <w:bidi/>
            </w:pPr>
          </w:p>
        </w:tc>
        <w:tc>
          <w:tcPr>
            <w:tcW w:w="794" w:type="dxa"/>
          </w:tcPr>
          <w:p w14:paraId="73A64BDE" w14:textId="77777777" w:rsidR="006E2323" w:rsidRDefault="00D0229F">
            <w:pPr>
              <w:bidi/>
              <w:jc w:val="center"/>
            </w:pPr>
            <w:r>
              <w:rPr>
                <w:sz w:val="18"/>
                <w:szCs w:val="18"/>
                <w:rtl/>
              </w:rPr>
              <w:t>W</w:t>
            </w:r>
          </w:p>
        </w:tc>
        <w:tc>
          <w:tcPr>
            <w:tcW w:w="794" w:type="dxa"/>
          </w:tcPr>
          <w:p w14:paraId="4DB97FCE" w14:textId="77777777" w:rsidR="006E2323" w:rsidRDefault="00D0229F">
            <w:pPr>
              <w:bidi/>
              <w:jc w:val="center"/>
            </w:pPr>
            <w:r>
              <w:rPr>
                <w:sz w:val="18"/>
                <w:szCs w:val="18"/>
                <w:rtl/>
              </w:rPr>
              <w:t>☐</w:t>
            </w:r>
          </w:p>
        </w:tc>
        <w:tc>
          <w:tcPr>
            <w:tcW w:w="907" w:type="dxa"/>
          </w:tcPr>
          <w:p w14:paraId="6068DAED" w14:textId="77777777" w:rsidR="006E2323" w:rsidRDefault="00D0229F">
            <w:pPr>
              <w:bidi/>
              <w:jc w:val="center"/>
            </w:pPr>
            <w:r>
              <w:rPr>
                <w:sz w:val="18"/>
                <w:szCs w:val="18"/>
                <w:rtl/>
              </w:rPr>
              <w:t>☐</w:t>
            </w:r>
          </w:p>
        </w:tc>
        <w:tc>
          <w:tcPr>
            <w:tcW w:w="1247" w:type="dxa"/>
          </w:tcPr>
          <w:p w14:paraId="31A38ED0" w14:textId="77777777" w:rsidR="006E2323" w:rsidRDefault="006E2323">
            <w:pPr>
              <w:bidi/>
            </w:pPr>
          </w:p>
        </w:tc>
      </w:tr>
      <w:tr w:rsidR="006E2323" w14:paraId="5E6DF583" w14:textId="77777777">
        <w:trPr>
          <w:cantSplit/>
          <w:jc w:val="center"/>
        </w:trPr>
        <w:tc>
          <w:tcPr>
            <w:tcW w:w="454" w:type="dxa"/>
          </w:tcPr>
          <w:p w14:paraId="2E748BF4" w14:textId="77777777" w:rsidR="006E2323" w:rsidRDefault="00D0229F">
            <w:pPr>
              <w:bidi/>
              <w:jc w:val="center"/>
            </w:pPr>
            <w:r>
              <w:rPr>
                <w:sz w:val="18"/>
                <w:szCs w:val="18"/>
                <w:rtl/>
              </w:rPr>
              <w:t>10</w:t>
            </w:r>
          </w:p>
        </w:tc>
        <w:tc>
          <w:tcPr>
            <w:tcW w:w="3742" w:type="dxa"/>
          </w:tcPr>
          <w:p w14:paraId="4829D83F" w14:textId="77777777" w:rsidR="006E2323" w:rsidRDefault="00D0229F">
            <w:pPr>
              <w:bidi/>
            </w:pPr>
            <w:r>
              <w:rPr>
                <w:sz w:val="18"/>
                <w:szCs w:val="18"/>
                <w:rtl/>
              </w:rPr>
              <w:t>أسياخ ربط تزرع بالأعمدة قبل صبها ومدفونة في المونة أو كانات معرجة بديلة (ص 90)</w:t>
            </w:r>
          </w:p>
        </w:tc>
        <w:tc>
          <w:tcPr>
            <w:tcW w:w="2154" w:type="dxa"/>
          </w:tcPr>
          <w:p w14:paraId="0859C31B" w14:textId="77777777" w:rsidR="006E2323" w:rsidRDefault="00D0229F">
            <w:pPr>
              <w:bidi/>
            </w:pPr>
            <w:r>
              <w:rPr>
                <w:sz w:val="18"/>
                <w:szCs w:val="18"/>
                <w:rtl/>
              </w:rPr>
              <w:t>15 سم بالجدار + 10 سم بالعمود كل 50 سم</w:t>
            </w:r>
          </w:p>
        </w:tc>
        <w:tc>
          <w:tcPr>
            <w:tcW w:w="794" w:type="dxa"/>
          </w:tcPr>
          <w:p w14:paraId="769E8A98" w14:textId="77777777" w:rsidR="006E2323" w:rsidRDefault="00D0229F">
            <w:pPr>
              <w:bidi/>
              <w:jc w:val="center"/>
            </w:pPr>
            <w:r>
              <w:rPr>
                <w:sz w:val="18"/>
                <w:szCs w:val="18"/>
                <w:rtl/>
              </w:rPr>
              <w:t>W</w:t>
            </w:r>
          </w:p>
        </w:tc>
        <w:tc>
          <w:tcPr>
            <w:tcW w:w="794" w:type="dxa"/>
          </w:tcPr>
          <w:p w14:paraId="3B37D45E" w14:textId="77777777" w:rsidR="006E2323" w:rsidRDefault="00D0229F">
            <w:pPr>
              <w:bidi/>
              <w:jc w:val="center"/>
            </w:pPr>
            <w:r>
              <w:rPr>
                <w:sz w:val="18"/>
                <w:szCs w:val="18"/>
                <w:rtl/>
              </w:rPr>
              <w:t>☐</w:t>
            </w:r>
          </w:p>
        </w:tc>
        <w:tc>
          <w:tcPr>
            <w:tcW w:w="907" w:type="dxa"/>
          </w:tcPr>
          <w:p w14:paraId="67DAEA65" w14:textId="77777777" w:rsidR="006E2323" w:rsidRDefault="00D0229F">
            <w:pPr>
              <w:bidi/>
              <w:jc w:val="center"/>
            </w:pPr>
            <w:r>
              <w:rPr>
                <w:sz w:val="18"/>
                <w:szCs w:val="18"/>
                <w:rtl/>
              </w:rPr>
              <w:t>☐</w:t>
            </w:r>
          </w:p>
        </w:tc>
        <w:tc>
          <w:tcPr>
            <w:tcW w:w="1247" w:type="dxa"/>
          </w:tcPr>
          <w:p w14:paraId="545F1323" w14:textId="77777777" w:rsidR="006E2323" w:rsidRDefault="006E2323">
            <w:pPr>
              <w:bidi/>
            </w:pPr>
          </w:p>
        </w:tc>
      </w:tr>
      <w:tr w:rsidR="006E2323" w14:paraId="67F49C04" w14:textId="77777777">
        <w:trPr>
          <w:cantSplit/>
          <w:jc w:val="center"/>
        </w:trPr>
        <w:tc>
          <w:tcPr>
            <w:tcW w:w="10092" w:type="dxa"/>
            <w:gridSpan w:val="7"/>
            <w:shd w:val="clear" w:color="auto" w:fill="DDE3F7"/>
          </w:tcPr>
          <w:p w14:paraId="3B708D97" w14:textId="77777777" w:rsidR="006E2323" w:rsidRDefault="00D0229F">
            <w:pPr>
              <w:keepNext/>
              <w:bidi/>
            </w:pPr>
            <w:r>
              <w:rPr>
                <w:b/>
                <w:bCs/>
                <w:sz w:val="19"/>
                <w:szCs w:val="19"/>
                <w:rtl/>
              </w:rPr>
              <w:t>بعد التنفيذ</w:t>
            </w:r>
          </w:p>
        </w:tc>
      </w:tr>
      <w:tr w:rsidR="006E2323" w14:paraId="3E109F75" w14:textId="77777777">
        <w:trPr>
          <w:cantSplit/>
          <w:jc w:val="center"/>
        </w:trPr>
        <w:tc>
          <w:tcPr>
            <w:tcW w:w="454" w:type="dxa"/>
          </w:tcPr>
          <w:p w14:paraId="2E122E34" w14:textId="77777777" w:rsidR="006E2323" w:rsidRDefault="00D0229F">
            <w:pPr>
              <w:bidi/>
              <w:jc w:val="center"/>
            </w:pPr>
            <w:r>
              <w:rPr>
                <w:sz w:val="18"/>
                <w:szCs w:val="18"/>
                <w:rtl/>
              </w:rPr>
              <w:t>11</w:t>
            </w:r>
          </w:p>
        </w:tc>
        <w:tc>
          <w:tcPr>
            <w:tcW w:w="3742" w:type="dxa"/>
          </w:tcPr>
          <w:p w14:paraId="0A835830" w14:textId="77777777" w:rsidR="006E2323" w:rsidRDefault="00D0229F">
            <w:pPr>
              <w:bidi/>
            </w:pPr>
            <w:r>
              <w:rPr>
                <w:sz w:val="18"/>
                <w:szCs w:val="18"/>
                <w:rtl/>
              </w:rPr>
              <w:t>منسوب نهاية قصة الردم أفقي تماما (ص 90)</w:t>
            </w:r>
          </w:p>
        </w:tc>
        <w:tc>
          <w:tcPr>
            <w:tcW w:w="2154" w:type="dxa"/>
          </w:tcPr>
          <w:p w14:paraId="6BDACE00" w14:textId="77777777" w:rsidR="006E2323" w:rsidRDefault="006E2323">
            <w:pPr>
              <w:bidi/>
            </w:pPr>
          </w:p>
        </w:tc>
        <w:tc>
          <w:tcPr>
            <w:tcW w:w="794" w:type="dxa"/>
          </w:tcPr>
          <w:p w14:paraId="441DC86A" w14:textId="77777777" w:rsidR="006E2323" w:rsidRDefault="00D0229F">
            <w:pPr>
              <w:bidi/>
              <w:jc w:val="center"/>
            </w:pPr>
            <w:r>
              <w:rPr>
                <w:sz w:val="18"/>
                <w:szCs w:val="18"/>
                <w:rtl/>
              </w:rPr>
              <w:t>H</w:t>
            </w:r>
          </w:p>
        </w:tc>
        <w:tc>
          <w:tcPr>
            <w:tcW w:w="794" w:type="dxa"/>
          </w:tcPr>
          <w:p w14:paraId="459E726F" w14:textId="77777777" w:rsidR="006E2323" w:rsidRDefault="00D0229F">
            <w:pPr>
              <w:bidi/>
              <w:jc w:val="center"/>
            </w:pPr>
            <w:r>
              <w:rPr>
                <w:sz w:val="18"/>
                <w:szCs w:val="18"/>
                <w:rtl/>
              </w:rPr>
              <w:t>☐</w:t>
            </w:r>
          </w:p>
        </w:tc>
        <w:tc>
          <w:tcPr>
            <w:tcW w:w="907" w:type="dxa"/>
          </w:tcPr>
          <w:p w14:paraId="6A98E3B0" w14:textId="77777777" w:rsidR="006E2323" w:rsidRDefault="00D0229F">
            <w:pPr>
              <w:bidi/>
              <w:jc w:val="center"/>
            </w:pPr>
            <w:r>
              <w:rPr>
                <w:sz w:val="18"/>
                <w:szCs w:val="18"/>
                <w:rtl/>
              </w:rPr>
              <w:t>☐</w:t>
            </w:r>
          </w:p>
        </w:tc>
        <w:tc>
          <w:tcPr>
            <w:tcW w:w="1247" w:type="dxa"/>
          </w:tcPr>
          <w:p w14:paraId="0663CF34" w14:textId="77777777" w:rsidR="006E2323" w:rsidRDefault="006E2323">
            <w:pPr>
              <w:bidi/>
            </w:pPr>
          </w:p>
        </w:tc>
      </w:tr>
      <w:tr w:rsidR="006E2323" w14:paraId="476B80E7" w14:textId="77777777">
        <w:trPr>
          <w:cantSplit/>
          <w:jc w:val="center"/>
        </w:trPr>
        <w:tc>
          <w:tcPr>
            <w:tcW w:w="454" w:type="dxa"/>
          </w:tcPr>
          <w:p w14:paraId="1EC233BB" w14:textId="77777777" w:rsidR="006E2323" w:rsidRDefault="00D0229F">
            <w:pPr>
              <w:bidi/>
              <w:jc w:val="center"/>
            </w:pPr>
            <w:r>
              <w:rPr>
                <w:sz w:val="18"/>
                <w:szCs w:val="18"/>
                <w:rtl/>
              </w:rPr>
              <w:t>12</w:t>
            </w:r>
          </w:p>
        </w:tc>
        <w:tc>
          <w:tcPr>
            <w:tcW w:w="3742" w:type="dxa"/>
          </w:tcPr>
          <w:p w14:paraId="1B4759D0" w14:textId="77777777" w:rsidR="006E2323" w:rsidRDefault="00D0229F">
            <w:pPr>
              <w:bidi/>
            </w:pPr>
            <w:r>
              <w:rPr>
                <w:sz w:val="18"/>
                <w:szCs w:val="18"/>
                <w:rtl/>
              </w:rPr>
              <w:t>المعالجة بالرش بالماء بعد 24 ساعة من البناء صباحا ومساء (ص 90)</w:t>
            </w:r>
          </w:p>
        </w:tc>
        <w:tc>
          <w:tcPr>
            <w:tcW w:w="2154" w:type="dxa"/>
          </w:tcPr>
          <w:p w14:paraId="1B4D41FA" w14:textId="77777777" w:rsidR="006E2323" w:rsidRDefault="00D0229F">
            <w:pPr>
              <w:bidi/>
            </w:pPr>
            <w:r>
              <w:rPr>
                <w:sz w:val="18"/>
                <w:szCs w:val="18"/>
                <w:rtl/>
              </w:rPr>
              <w:t>3 أيام</w:t>
            </w:r>
          </w:p>
        </w:tc>
        <w:tc>
          <w:tcPr>
            <w:tcW w:w="794" w:type="dxa"/>
          </w:tcPr>
          <w:p w14:paraId="7DE8DD3F" w14:textId="77777777" w:rsidR="006E2323" w:rsidRDefault="00D0229F">
            <w:pPr>
              <w:bidi/>
              <w:jc w:val="center"/>
            </w:pPr>
            <w:r>
              <w:rPr>
                <w:sz w:val="18"/>
                <w:szCs w:val="18"/>
                <w:rtl/>
              </w:rPr>
              <w:t>W</w:t>
            </w:r>
          </w:p>
        </w:tc>
        <w:tc>
          <w:tcPr>
            <w:tcW w:w="794" w:type="dxa"/>
          </w:tcPr>
          <w:p w14:paraId="697CBA63" w14:textId="77777777" w:rsidR="006E2323" w:rsidRDefault="00D0229F">
            <w:pPr>
              <w:bidi/>
              <w:jc w:val="center"/>
            </w:pPr>
            <w:r>
              <w:rPr>
                <w:sz w:val="18"/>
                <w:szCs w:val="18"/>
                <w:rtl/>
              </w:rPr>
              <w:t>☐</w:t>
            </w:r>
          </w:p>
        </w:tc>
        <w:tc>
          <w:tcPr>
            <w:tcW w:w="907" w:type="dxa"/>
          </w:tcPr>
          <w:p w14:paraId="71075595" w14:textId="77777777" w:rsidR="006E2323" w:rsidRDefault="00D0229F">
            <w:pPr>
              <w:bidi/>
              <w:jc w:val="center"/>
            </w:pPr>
            <w:r>
              <w:rPr>
                <w:sz w:val="18"/>
                <w:szCs w:val="18"/>
                <w:rtl/>
              </w:rPr>
              <w:t>☐</w:t>
            </w:r>
          </w:p>
        </w:tc>
        <w:tc>
          <w:tcPr>
            <w:tcW w:w="1247" w:type="dxa"/>
          </w:tcPr>
          <w:p w14:paraId="416B2B5E" w14:textId="77777777" w:rsidR="006E2323" w:rsidRDefault="006E2323">
            <w:pPr>
              <w:bidi/>
            </w:pPr>
          </w:p>
        </w:tc>
      </w:tr>
      <w:tr w:rsidR="006E2323" w14:paraId="642158FA" w14:textId="77777777">
        <w:trPr>
          <w:cantSplit/>
          <w:jc w:val="center"/>
        </w:trPr>
        <w:tc>
          <w:tcPr>
            <w:tcW w:w="454" w:type="dxa"/>
          </w:tcPr>
          <w:p w14:paraId="023CE9E6" w14:textId="77777777" w:rsidR="006E2323" w:rsidRDefault="00D0229F">
            <w:pPr>
              <w:bidi/>
              <w:jc w:val="center"/>
            </w:pPr>
            <w:r>
              <w:rPr>
                <w:sz w:val="18"/>
                <w:szCs w:val="18"/>
                <w:rtl/>
              </w:rPr>
              <w:t>13</w:t>
            </w:r>
          </w:p>
        </w:tc>
        <w:tc>
          <w:tcPr>
            <w:tcW w:w="3742" w:type="dxa"/>
          </w:tcPr>
          <w:p w14:paraId="75E5D712" w14:textId="77777777" w:rsidR="006E2323" w:rsidRDefault="00D0229F">
            <w:pPr>
              <w:bidi/>
            </w:pPr>
            <w:r>
              <w:rPr>
                <w:sz w:val="18"/>
                <w:szCs w:val="18"/>
                <w:rtl/>
              </w:rPr>
              <w:t>عازل أفقي بكامل عرض الحائط (بيتومين ورمل) مع تفريغ من الجانبين حتى لا يظهر بالبياض (ص 90)</w:t>
            </w:r>
          </w:p>
        </w:tc>
        <w:tc>
          <w:tcPr>
            <w:tcW w:w="2154" w:type="dxa"/>
          </w:tcPr>
          <w:p w14:paraId="0D78C86D" w14:textId="77777777" w:rsidR="006E2323" w:rsidRDefault="00D0229F">
            <w:pPr>
              <w:bidi/>
            </w:pPr>
            <w:r>
              <w:rPr>
                <w:sz w:val="18"/>
                <w:szCs w:val="18"/>
                <w:rtl/>
              </w:rPr>
              <w:t>تفريغ 1.5 سم</w:t>
            </w:r>
          </w:p>
        </w:tc>
        <w:tc>
          <w:tcPr>
            <w:tcW w:w="794" w:type="dxa"/>
          </w:tcPr>
          <w:p w14:paraId="6DADC3F4" w14:textId="77777777" w:rsidR="006E2323" w:rsidRDefault="00D0229F">
            <w:pPr>
              <w:bidi/>
              <w:jc w:val="center"/>
            </w:pPr>
            <w:r>
              <w:rPr>
                <w:sz w:val="18"/>
                <w:szCs w:val="18"/>
                <w:rtl/>
              </w:rPr>
              <w:t>W</w:t>
            </w:r>
          </w:p>
        </w:tc>
        <w:tc>
          <w:tcPr>
            <w:tcW w:w="794" w:type="dxa"/>
          </w:tcPr>
          <w:p w14:paraId="3E4356FC" w14:textId="77777777" w:rsidR="006E2323" w:rsidRDefault="00D0229F">
            <w:pPr>
              <w:bidi/>
              <w:jc w:val="center"/>
            </w:pPr>
            <w:r>
              <w:rPr>
                <w:sz w:val="18"/>
                <w:szCs w:val="18"/>
                <w:rtl/>
              </w:rPr>
              <w:t>☐</w:t>
            </w:r>
          </w:p>
        </w:tc>
        <w:tc>
          <w:tcPr>
            <w:tcW w:w="907" w:type="dxa"/>
          </w:tcPr>
          <w:p w14:paraId="386CD864" w14:textId="77777777" w:rsidR="006E2323" w:rsidRDefault="00D0229F">
            <w:pPr>
              <w:bidi/>
              <w:jc w:val="center"/>
            </w:pPr>
            <w:r>
              <w:rPr>
                <w:sz w:val="18"/>
                <w:szCs w:val="18"/>
                <w:rtl/>
              </w:rPr>
              <w:t>☐</w:t>
            </w:r>
          </w:p>
        </w:tc>
        <w:tc>
          <w:tcPr>
            <w:tcW w:w="1247" w:type="dxa"/>
          </w:tcPr>
          <w:p w14:paraId="42B63BCF" w14:textId="77777777" w:rsidR="006E2323" w:rsidRDefault="006E2323">
            <w:pPr>
              <w:bidi/>
            </w:pPr>
          </w:p>
        </w:tc>
      </w:tr>
      <w:tr w:rsidR="006E2323" w14:paraId="0C493A83" w14:textId="77777777">
        <w:trPr>
          <w:cantSplit/>
          <w:jc w:val="center"/>
        </w:trPr>
        <w:tc>
          <w:tcPr>
            <w:tcW w:w="454" w:type="dxa"/>
          </w:tcPr>
          <w:p w14:paraId="6E5F546C" w14:textId="77777777" w:rsidR="006E2323" w:rsidRDefault="00D0229F">
            <w:pPr>
              <w:bidi/>
              <w:jc w:val="center"/>
            </w:pPr>
            <w:r>
              <w:rPr>
                <w:sz w:val="18"/>
                <w:szCs w:val="18"/>
                <w:rtl/>
              </w:rPr>
              <w:t>14</w:t>
            </w:r>
          </w:p>
        </w:tc>
        <w:tc>
          <w:tcPr>
            <w:tcW w:w="3742" w:type="dxa"/>
          </w:tcPr>
          <w:p w14:paraId="5A3698C3" w14:textId="77777777" w:rsidR="006E2323" w:rsidRDefault="00D0229F">
            <w:pPr>
              <w:bidi/>
            </w:pPr>
            <w:r>
              <w:rPr>
                <w:sz w:val="18"/>
                <w:szCs w:val="18"/>
                <w:rtl/>
              </w:rPr>
              <w:t>لياسة قصة الردم قبل العزل إن نصت المواصفات (ص 91)</w:t>
            </w:r>
          </w:p>
        </w:tc>
        <w:tc>
          <w:tcPr>
            <w:tcW w:w="2154" w:type="dxa"/>
          </w:tcPr>
          <w:p w14:paraId="7B8F4F79" w14:textId="77777777" w:rsidR="006E2323" w:rsidRDefault="006E2323">
            <w:pPr>
              <w:bidi/>
            </w:pPr>
          </w:p>
        </w:tc>
        <w:tc>
          <w:tcPr>
            <w:tcW w:w="794" w:type="dxa"/>
          </w:tcPr>
          <w:p w14:paraId="43E8BE9B" w14:textId="77777777" w:rsidR="006E2323" w:rsidRDefault="00D0229F">
            <w:pPr>
              <w:bidi/>
              <w:jc w:val="center"/>
            </w:pPr>
            <w:r>
              <w:rPr>
                <w:sz w:val="18"/>
                <w:szCs w:val="18"/>
                <w:rtl/>
              </w:rPr>
              <w:t>W</w:t>
            </w:r>
          </w:p>
        </w:tc>
        <w:tc>
          <w:tcPr>
            <w:tcW w:w="794" w:type="dxa"/>
          </w:tcPr>
          <w:p w14:paraId="52E51EA4" w14:textId="77777777" w:rsidR="006E2323" w:rsidRDefault="00D0229F">
            <w:pPr>
              <w:bidi/>
              <w:jc w:val="center"/>
            </w:pPr>
            <w:r>
              <w:rPr>
                <w:sz w:val="18"/>
                <w:szCs w:val="18"/>
                <w:rtl/>
              </w:rPr>
              <w:t>☐</w:t>
            </w:r>
          </w:p>
        </w:tc>
        <w:tc>
          <w:tcPr>
            <w:tcW w:w="907" w:type="dxa"/>
          </w:tcPr>
          <w:p w14:paraId="3AD56DB8" w14:textId="77777777" w:rsidR="006E2323" w:rsidRDefault="00D0229F">
            <w:pPr>
              <w:bidi/>
              <w:jc w:val="center"/>
            </w:pPr>
            <w:r>
              <w:rPr>
                <w:sz w:val="18"/>
                <w:szCs w:val="18"/>
                <w:rtl/>
              </w:rPr>
              <w:t>☐</w:t>
            </w:r>
          </w:p>
        </w:tc>
        <w:tc>
          <w:tcPr>
            <w:tcW w:w="1247" w:type="dxa"/>
          </w:tcPr>
          <w:p w14:paraId="28DEF427" w14:textId="77777777" w:rsidR="006E2323" w:rsidRDefault="006E2323">
            <w:pPr>
              <w:bidi/>
            </w:pPr>
          </w:p>
        </w:tc>
      </w:tr>
      <w:tr w:rsidR="006E2323" w14:paraId="510CA1B1" w14:textId="77777777">
        <w:trPr>
          <w:cantSplit/>
          <w:jc w:val="center"/>
        </w:trPr>
        <w:tc>
          <w:tcPr>
            <w:tcW w:w="454" w:type="dxa"/>
          </w:tcPr>
          <w:p w14:paraId="70566BDC" w14:textId="77777777" w:rsidR="006E2323" w:rsidRDefault="00D0229F">
            <w:pPr>
              <w:bidi/>
              <w:jc w:val="center"/>
            </w:pPr>
            <w:r>
              <w:rPr>
                <w:sz w:val="18"/>
                <w:szCs w:val="18"/>
                <w:rtl/>
              </w:rPr>
              <w:t>15</w:t>
            </w:r>
          </w:p>
        </w:tc>
        <w:tc>
          <w:tcPr>
            <w:tcW w:w="3742" w:type="dxa"/>
          </w:tcPr>
          <w:p w14:paraId="3E74C092" w14:textId="77777777" w:rsidR="006E2323" w:rsidRDefault="00D0229F">
            <w:pPr>
              <w:bidi/>
            </w:pPr>
            <w:r>
              <w:rPr>
                <w:sz w:val="18"/>
                <w:szCs w:val="18"/>
                <w:rtl/>
              </w:rPr>
              <w:t>طبقة عزل أفقية أعلى قصة الردم لمنع الخاصية الشعرية وعزل كامل بدون حرامية (ص 91)</w:t>
            </w:r>
          </w:p>
        </w:tc>
        <w:tc>
          <w:tcPr>
            <w:tcW w:w="2154" w:type="dxa"/>
          </w:tcPr>
          <w:p w14:paraId="200C7F60" w14:textId="77777777" w:rsidR="006E2323" w:rsidRDefault="006E2323">
            <w:pPr>
              <w:bidi/>
            </w:pPr>
          </w:p>
        </w:tc>
        <w:tc>
          <w:tcPr>
            <w:tcW w:w="794" w:type="dxa"/>
          </w:tcPr>
          <w:p w14:paraId="1A7F53A7" w14:textId="77777777" w:rsidR="006E2323" w:rsidRDefault="00D0229F">
            <w:pPr>
              <w:bidi/>
              <w:jc w:val="center"/>
            </w:pPr>
            <w:r>
              <w:rPr>
                <w:sz w:val="18"/>
                <w:szCs w:val="18"/>
                <w:rtl/>
              </w:rPr>
              <w:t>H</w:t>
            </w:r>
          </w:p>
        </w:tc>
        <w:tc>
          <w:tcPr>
            <w:tcW w:w="794" w:type="dxa"/>
          </w:tcPr>
          <w:p w14:paraId="21B8F5FA" w14:textId="77777777" w:rsidR="006E2323" w:rsidRDefault="00D0229F">
            <w:pPr>
              <w:bidi/>
              <w:jc w:val="center"/>
            </w:pPr>
            <w:r>
              <w:rPr>
                <w:sz w:val="18"/>
                <w:szCs w:val="18"/>
                <w:rtl/>
              </w:rPr>
              <w:t>☐</w:t>
            </w:r>
          </w:p>
        </w:tc>
        <w:tc>
          <w:tcPr>
            <w:tcW w:w="907" w:type="dxa"/>
          </w:tcPr>
          <w:p w14:paraId="4FC13629" w14:textId="77777777" w:rsidR="006E2323" w:rsidRDefault="00D0229F">
            <w:pPr>
              <w:bidi/>
              <w:jc w:val="center"/>
            </w:pPr>
            <w:r>
              <w:rPr>
                <w:sz w:val="18"/>
                <w:szCs w:val="18"/>
                <w:rtl/>
              </w:rPr>
              <w:t>☐</w:t>
            </w:r>
          </w:p>
        </w:tc>
        <w:tc>
          <w:tcPr>
            <w:tcW w:w="1247" w:type="dxa"/>
          </w:tcPr>
          <w:p w14:paraId="4247A187" w14:textId="77777777" w:rsidR="006E2323" w:rsidRDefault="006E2323">
            <w:pPr>
              <w:bidi/>
            </w:pPr>
          </w:p>
        </w:tc>
      </w:tr>
      <w:tr w:rsidR="006E2323" w14:paraId="2C2C9AE7" w14:textId="77777777">
        <w:trPr>
          <w:cantSplit/>
          <w:jc w:val="center"/>
        </w:trPr>
        <w:tc>
          <w:tcPr>
            <w:tcW w:w="454" w:type="dxa"/>
          </w:tcPr>
          <w:p w14:paraId="6CA3E17C" w14:textId="77777777" w:rsidR="006E2323" w:rsidRDefault="00D0229F">
            <w:pPr>
              <w:bidi/>
              <w:jc w:val="center"/>
            </w:pPr>
            <w:r>
              <w:rPr>
                <w:sz w:val="18"/>
                <w:szCs w:val="18"/>
                <w:rtl/>
              </w:rPr>
              <w:t>16</w:t>
            </w:r>
          </w:p>
        </w:tc>
        <w:tc>
          <w:tcPr>
            <w:tcW w:w="3742" w:type="dxa"/>
          </w:tcPr>
          <w:p w14:paraId="660E383F" w14:textId="77777777" w:rsidR="006E2323" w:rsidRDefault="00D0229F">
            <w:pPr>
              <w:bidi/>
            </w:pPr>
            <w:r>
              <w:rPr>
                <w:sz w:val="18"/>
                <w:szCs w:val="18"/>
                <w:rtl/>
              </w:rPr>
              <w:t>الردم بالتساوي من جهتي الجدار (ص 91)</w:t>
            </w:r>
          </w:p>
        </w:tc>
        <w:tc>
          <w:tcPr>
            <w:tcW w:w="2154" w:type="dxa"/>
          </w:tcPr>
          <w:p w14:paraId="4A90BFCC" w14:textId="77777777" w:rsidR="006E2323" w:rsidRDefault="006E2323">
            <w:pPr>
              <w:bidi/>
            </w:pPr>
          </w:p>
        </w:tc>
        <w:tc>
          <w:tcPr>
            <w:tcW w:w="794" w:type="dxa"/>
          </w:tcPr>
          <w:p w14:paraId="2E1AD911" w14:textId="77777777" w:rsidR="006E2323" w:rsidRDefault="00D0229F">
            <w:pPr>
              <w:bidi/>
              <w:jc w:val="center"/>
            </w:pPr>
            <w:r>
              <w:rPr>
                <w:sz w:val="18"/>
                <w:szCs w:val="18"/>
                <w:rtl/>
              </w:rPr>
              <w:t>W</w:t>
            </w:r>
          </w:p>
        </w:tc>
        <w:tc>
          <w:tcPr>
            <w:tcW w:w="794" w:type="dxa"/>
          </w:tcPr>
          <w:p w14:paraId="5706207D" w14:textId="77777777" w:rsidR="006E2323" w:rsidRDefault="00D0229F">
            <w:pPr>
              <w:bidi/>
              <w:jc w:val="center"/>
            </w:pPr>
            <w:r>
              <w:rPr>
                <w:sz w:val="18"/>
                <w:szCs w:val="18"/>
                <w:rtl/>
              </w:rPr>
              <w:t>☐</w:t>
            </w:r>
          </w:p>
        </w:tc>
        <w:tc>
          <w:tcPr>
            <w:tcW w:w="907" w:type="dxa"/>
          </w:tcPr>
          <w:p w14:paraId="211947E9" w14:textId="77777777" w:rsidR="006E2323" w:rsidRDefault="00D0229F">
            <w:pPr>
              <w:bidi/>
              <w:jc w:val="center"/>
            </w:pPr>
            <w:r>
              <w:rPr>
                <w:sz w:val="18"/>
                <w:szCs w:val="18"/>
                <w:rtl/>
              </w:rPr>
              <w:t>☐</w:t>
            </w:r>
          </w:p>
        </w:tc>
        <w:tc>
          <w:tcPr>
            <w:tcW w:w="1247" w:type="dxa"/>
          </w:tcPr>
          <w:p w14:paraId="61E869B8" w14:textId="77777777" w:rsidR="006E2323" w:rsidRDefault="006E2323">
            <w:pPr>
              <w:bidi/>
            </w:pPr>
          </w:p>
        </w:tc>
      </w:tr>
    </w:tbl>
    <w:p w14:paraId="463F4857" w14:textId="77777777" w:rsidR="006E2323" w:rsidRDefault="006E2323">
      <w:pPr>
        <w:keepNext/>
        <w:bidi/>
        <w:spacing w:after="40"/>
      </w:pPr>
    </w:p>
    <w:p w14:paraId="04C702D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1C454F5"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995374E" w14:textId="77777777">
        <w:trPr>
          <w:cantSplit/>
          <w:jc w:val="center"/>
        </w:trPr>
        <w:tc>
          <w:tcPr>
            <w:tcW w:w="3345" w:type="dxa"/>
            <w:shd w:val="clear" w:color="auto" w:fill="EEF1FA"/>
          </w:tcPr>
          <w:p w14:paraId="43FC21F5" w14:textId="77777777" w:rsidR="006E2323" w:rsidRDefault="00D0229F">
            <w:pPr>
              <w:keepNext/>
              <w:bidi/>
              <w:jc w:val="center"/>
            </w:pPr>
            <w:r>
              <w:rPr>
                <w:b/>
                <w:bCs/>
                <w:sz w:val="20"/>
                <w:szCs w:val="20"/>
                <w:rtl/>
              </w:rPr>
              <w:t>مهندس المقاول</w:t>
            </w:r>
          </w:p>
        </w:tc>
        <w:tc>
          <w:tcPr>
            <w:tcW w:w="3345" w:type="dxa"/>
            <w:shd w:val="clear" w:color="auto" w:fill="EEF1FA"/>
          </w:tcPr>
          <w:p w14:paraId="3AAF7D8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96EC555" w14:textId="77777777" w:rsidR="006E2323" w:rsidRDefault="00D0229F">
            <w:pPr>
              <w:keepNext/>
              <w:bidi/>
              <w:jc w:val="center"/>
            </w:pPr>
            <w:r>
              <w:rPr>
                <w:b/>
                <w:bCs/>
                <w:sz w:val="20"/>
                <w:szCs w:val="20"/>
                <w:rtl/>
              </w:rPr>
              <w:t>مدير المشروع</w:t>
            </w:r>
          </w:p>
        </w:tc>
      </w:tr>
      <w:tr w:rsidR="006E2323" w14:paraId="0F1010F3" w14:textId="77777777">
        <w:trPr>
          <w:cantSplit/>
          <w:trHeight w:val="397"/>
          <w:jc w:val="center"/>
        </w:trPr>
        <w:tc>
          <w:tcPr>
            <w:tcW w:w="3345" w:type="dxa"/>
          </w:tcPr>
          <w:p w14:paraId="5C7774B0" w14:textId="77777777" w:rsidR="006E2323" w:rsidRDefault="00D0229F">
            <w:pPr>
              <w:keepNext/>
              <w:bidi/>
            </w:pPr>
            <w:r>
              <w:rPr>
                <w:sz w:val="19"/>
                <w:szCs w:val="19"/>
                <w:rtl/>
              </w:rPr>
              <w:t>الاسم:</w:t>
            </w:r>
          </w:p>
        </w:tc>
        <w:tc>
          <w:tcPr>
            <w:tcW w:w="3345" w:type="dxa"/>
          </w:tcPr>
          <w:p w14:paraId="6DC47D78" w14:textId="77777777" w:rsidR="006E2323" w:rsidRDefault="00D0229F">
            <w:pPr>
              <w:keepNext/>
              <w:bidi/>
            </w:pPr>
            <w:r>
              <w:rPr>
                <w:sz w:val="19"/>
                <w:szCs w:val="19"/>
                <w:rtl/>
              </w:rPr>
              <w:t>الاسم:</w:t>
            </w:r>
          </w:p>
        </w:tc>
        <w:tc>
          <w:tcPr>
            <w:tcW w:w="3345" w:type="dxa"/>
          </w:tcPr>
          <w:p w14:paraId="260E5643" w14:textId="77777777" w:rsidR="006E2323" w:rsidRDefault="00D0229F">
            <w:pPr>
              <w:keepNext/>
              <w:bidi/>
            </w:pPr>
            <w:r>
              <w:rPr>
                <w:sz w:val="19"/>
                <w:szCs w:val="19"/>
                <w:rtl/>
              </w:rPr>
              <w:t>الاسم:</w:t>
            </w:r>
          </w:p>
        </w:tc>
      </w:tr>
      <w:tr w:rsidR="006E2323" w14:paraId="22821942" w14:textId="77777777">
        <w:trPr>
          <w:cantSplit/>
          <w:trHeight w:val="624"/>
          <w:jc w:val="center"/>
        </w:trPr>
        <w:tc>
          <w:tcPr>
            <w:tcW w:w="3345" w:type="dxa"/>
          </w:tcPr>
          <w:p w14:paraId="7666EE20" w14:textId="77777777" w:rsidR="006E2323" w:rsidRDefault="00D0229F">
            <w:pPr>
              <w:keepNext/>
              <w:bidi/>
            </w:pPr>
            <w:r>
              <w:rPr>
                <w:sz w:val="19"/>
                <w:szCs w:val="19"/>
                <w:rtl/>
              </w:rPr>
              <w:t>التوقيع:</w:t>
            </w:r>
          </w:p>
        </w:tc>
        <w:tc>
          <w:tcPr>
            <w:tcW w:w="3345" w:type="dxa"/>
          </w:tcPr>
          <w:p w14:paraId="65CA3623" w14:textId="77777777" w:rsidR="006E2323" w:rsidRDefault="00D0229F">
            <w:pPr>
              <w:keepNext/>
              <w:bidi/>
            </w:pPr>
            <w:r>
              <w:rPr>
                <w:sz w:val="19"/>
                <w:szCs w:val="19"/>
                <w:rtl/>
              </w:rPr>
              <w:t>التوقيع:</w:t>
            </w:r>
          </w:p>
        </w:tc>
        <w:tc>
          <w:tcPr>
            <w:tcW w:w="3345" w:type="dxa"/>
          </w:tcPr>
          <w:p w14:paraId="198BC7F1" w14:textId="77777777" w:rsidR="006E2323" w:rsidRDefault="00D0229F">
            <w:pPr>
              <w:keepNext/>
              <w:bidi/>
            </w:pPr>
            <w:r>
              <w:rPr>
                <w:sz w:val="19"/>
                <w:szCs w:val="19"/>
                <w:rtl/>
              </w:rPr>
              <w:t>التوقيع:</w:t>
            </w:r>
          </w:p>
        </w:tc>
      </w:tr>
      <w:tr w:rsidR="006E2323" w14:paraId="5CF4E0C2" w14:textId="77777777">
        <w:trPr>
          <w:cantSplit/>
          <w:trHeight w:val="397"/>
          <w:jc w:val="center"/>
        </w:trPr>
        <w:tc>
          <w:tcPr>
            <w:tcW w:w="3345" w:type="dxa"/>
          </w:tcPr>
          <w:p w14:paraId="740FAEFF" w14:textId="77777777" w:rsidR="006E2323" w:rsidRDefault="00D0229F">
            <w:pPr>
              <w:bidi/>
            </w:pPr>
            <w:r>
              <w:rPr>
                <w:sz w:val="19"/>
                <w:szCs w:val="19"/>
                <w:rtl/>
              </w:rPr>
              <w:t>التاريخ:</w:t>
            </w:r>
          </w:p>
        </w:tc>
        <w:tc>
          <w:tcPr>
            <w:tcW w:w="3345" w:type="dxa"/>
          </w:tcPr>
          <w:p w14:paraId="18B96B6B" w14:textId="77777777" w:rsidR="006E2323" w:rsidRDefault="00D0229F">
            <w:pPr>
              <w:bidi/>
            </w:pPr>
            <w:r>
              <w:rPr>
                <w:sz w:val="19"/>
                <w:szCs w:val="19"/>
                <w:rtl/>
              </w:rPr>
              <w:t>التاريخ:</w:t>
            </w:r>
          </w:p>
        </w:tc>
        <w:tc>
          <w:tcPr>
            <w:tcW w:w="3345" w:type="dxa"/>
          </w:tcPr>
          <w:p w14:paraId="1C5AA83D" w14:textId="77777777" w:rsidR="006E2323" w:rsidRDefault="00D0229F">
            <w:pPr>
              <w:bidi/>
            </w:pPr>
            <w:r>
              <w:rPr>
                <w:sz w:val="19"/>
                <w:szCs w:val="19"/>
                <w:rtl/>
              </w:rPr>
              <w:t>التاريخ:</w:t>
            </w:r>
          </w:p>
        </w:tc>
      </w:tr>
    </w:tbl>
    <w:p w14:paraId="395F5FF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108: استلام المباني: الأعمال التمهيدية</w:t>
      </w:r>
    </w:p>
    <w:p w14:paraId="1AF0AF38" w14:textId="77777777" w:rsidR="006E2323" w:rsidRDefault="00D0229F">
      <w:pPr>
        <w:bidi/>
        <w:spacing w:after="80"/>
      </w:pPr>
      <w:r>
        <w:rPr>
          <w:color w:val="5B6475"/>
          <w:sz w:val="19"/>
          <w:szCs w:val="19"/>
          <w:rtl/>
        </w:rPr>
        <w:t>التخصص: مباني بلوك وطوب</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D77D47E" w14:textId="77777777">
        <w:trPr>
          <w:cantSplit/>
          <w:jc w:val="center"/>
        </w:trPr>
        <w:tc>
          <w:tcPr>
            <w:tcW w:w="2211" w:type="dxa"/>
            <w:shd w:val="clear" w:color="auto" w:fill="EEF1FA"/>
          </w:tcPr>
          <w:p w14:paraId="1E7EA4D4" w14:textId="77777777" w:rsidR="006E2323" w:rsidRDefault="00D0229F">
            <w:pPr>
              <w:bidi/>
            </w:pPr>
            <w:r>
              <w:rPr>
                <w:sz w:val="19"/>
                <w:szCs w:val="19"/>
                <w:rtl/>
              </w:rPr>
              <w:t>المشروع</w:t>
            </w:r>
          </w:p>
        </w:tc>
        <w:tc>
          <w:tcPr>
            <w:tcW w:w="2721" w:type="dxa"/>
          </w:tcPr>
          <w:p w14:paraId="7B86164E" w14:textId="77777777" w:rsidR="006E2323" w:rsidRDefault="006E2323">
            <w:pPr>
              <w:bidi/>
            </w:pPr>
          </w:p>
        </w:tc>
        <w:tc>
          <w:tcPr>
            <w:tcW w:w="2211" w:type="dxa"/>
            <w:shd w:val="clear" w:color="auto" w:fill="EEF1FA"/>
          </w:tcPr>
          <w:p w14:paraId="62129E80" w14:textId="77777777" w:rsidR="006E2323" w:rsidRDefault="00D0229F">
            <w:pPr>
              <w:bidi/>
            </w:pPr>
            <w:r>
              <w:rPr>
                <w:sz w:val="19"/>
                <w:szCs w:val="19"/>
                <w:rtl/>
              </w:rPr>
              <w:t>الشركة</w:t>
            </w:r>
          </w:p>
        </w:tc>
        <w:tc>
          <w:tcPr>
            <w:tcW w:w="2948" w:type="dxa"/>
          </w:tcPr>
          <w:p w14:paraId="7F57918D" w14:textId="77777777" w:rsidR="006E2323" w:rsidRDefault="006E2323">
            <w:pPr>
              <w:bidi/>
            </w:pPr>
          </w:p>
        </w:tc>
      </w:tr>
      <w:tr w:rsidR="006E2323" w14:paraId="444F4756" w14:textId="77777777">
        <w:trPr>
          <w:cantSplit/>
          <w:jc w:val="center"/>
        </w:trPr>
        <w:tc>
          <w:tcPr>
            <w:tcW w:w="2211" w:type="dxa"/>
            <w:shd w:val="clear" w:color="auto" w:fill="EEF1FA"/>
          </w:tcPr>
          <w:p w14:paraId="591FD2CB" w14:textId="77777777" w:rsidR="006E2323" w:rsidRDefault="00D0229F">
            <w:pPr>
              <w:bidi/>
            </w:pPr>
            <w:r>
              <w:rPr>
                <w:sz w:val="19"/>
                <w:szCs w:val="19"/>
                <w:rtl/>
              </w:rPr>
              <w:t>المقاول / مقاول الباطن</w:t>
            </w:r>
          </w:p>
        </w:tc>
        <w:tc>
          <w:tcPr>
            <w:tcW w:w="2721" w:type="dxa"/>
          </w:tcPr>
          <w:p w14:paraId="34E69A9A" w14:textId="77777777" w:rsidR="006E2323" w:rsidRDefault="006E2323">
            <w:pPr>
              <w:bidi/>
            </w:pPr>
          </w:p>
        </w:tc>
        <w:tc>
          <w:tcPr>
            <w:tcW w:w="2211" w:type="dxa"/>
            <w:shd w:val="clear" w:color="auto" w:fill="EEF1FA"/>
          </w:tcPr>
          <w:p w14:paraId="0DC5CC28" w14:textId="77777777" w:rsidR="006E2323" w:rsidRDefault="00D0229F">
            <w:pPr>
              <w:bidi/>
            </w:pPr>
            <w:r>
              <w:rPr>
                <w:sz w:val="19"/>
                <w:szCs w:val="19"/>
                <w:rtl/>
              </w:rPr>
              <w:t>رقم طلب الاستلام IR</w:t>
            </w:r>
          </w:p>
        </w:tc>
        <w:tc>
          <w:tcPr>
            <w:tcW w:w="2948" w:type="dxa"/>
          </w:tcPr>
          <w:p w14:paraId="7835D592" w14:textId="77777777" w:rsidR="006E2323" w:rsidRDefault="006E2323">
            <w:pPr>
              <w:bidi/>
            </w:pPr>
          </w:p>
        </w:tc>
      </w:tr>
      <w:tr w:rsidR="006E2323" w14:paraId="55506D69" w14:textId="77777777">
        <w:trPr>
          <w:cantSplit/>
          <w:jc w:val="center"/>
        </w:trPr>
        <w:tc>
          <w:tcPr>
            <w:tcW w:w="2211" w:type="dxa"/>
            <w:shd w:val="clear" w:color="auto" w:fill="EEF1FA"/>
          </w:tcPr>
          <w:p w14:paraId="30708D7A" w14:textId="77777777" w:rsidR="006E2323" w:rsidRDefault="00D0229F">
            <w:pPr>
              <w:bidi/>
            </w:pPr>
            <w:r>
              <w:rPr>
                <w:sz w:val="19"/>
                <w:szCs w:val="19"/>
                <w:rtl/>
              </w:rPr>
              <w:t>الموقع / المنسوب / المحور</w:t>
            </w:r>
          </w:p>
        </w:tc>
        <w:tc>
          <w:tcPr>
            <w:tcW w:w="2721" w:type="dxa"/>
          </w:tcPr>
          <w:p w14:paraId="68F055FD" w14:textId="77777777" w:rsidR="006E2323" w:rsidRDefault="006E2323">
            <w:pPr>
              <w:bidi/>
            </w:pPr>
          </w:p>
        </w:tc>
        <w:tc>
          <w:tcPr>
            <w:tcW w:w="2211" w:type="dxa"/>
            <w:shd w:val="clear" w:color="auto" w:fill="EEF1FA"/>
          </w:tcPr>
          <w:p w14:paraId="671FAE7D" w14:textId="77777777" w:rsidR="006E2323" w:rsidRDefault="00D0229F">
            <w:pPr>
              <w:bidi/>
            </w:pPr>
            <w:r>
              <w:rPr>
                <w:sz w:val="19"/>
                <w:szCs w:val="19"/>
                <w:rtl/>
              </w:rPr>
              <w:t>التاريخ والوقت</w:t>
            </w:r>
          </w:p>
        </w:tc>
        <w:tc>
          <w:tcPr>
            <w:tcW w:w="2948" w:type="dxa"/>
          </w:tcPr>
          <w:p w14:paraId="4575DA9C" w14:textId="77777777" w:rsidR="006E2323" w:rsidRDefault="006E2323">
            <w:pPr>
              <w:bidi/>
            </w:pPr>
          </w:p>
        </w:tc>
      </w:tr>
      <w:tr w:rsidR="006E2323" w14:paraId="5155C129" w14:textId="77777777">
        <w:trPr>
          <w:cantSplit/>
          <w:jc w:val="center"/>
        </w:trPr>
        <w:tc>
          <w:tcPr>
            <w:tcW w:w="2211" w:type="dxa"/>
            <w:shd w:val="clear" w:color="auto" w:fill="EEF1FA"/>
          </w:tcPr>
          <w:p w14:paraId="09822DB7" w14:textId="77777777" w:rsidR="006E2323" w:rsidRDefault="00D0229F">
            <w:pPr>
              <w:bidi/>
            </w:pPr>
            <w:r>
              <w:rPr>
                <w:sz w:val="19"/>
                <w:szCs w:val="19"/>
                <w:rtl/>
              </w:rPr>
              <w:t>المخططات المرجعية</w:t>
            </w:r>
          </w:p>
        </w:tc>
        <w:tc>
          <w:tcPr>
            <w:tcW w:w="2721" w:type="dxa"/>
          </w:tcPr>
          <w:p w14:paraId="62206D6A" w14:textId="77777777" w:rsidR="006E2323" w:rsidRDefault="006E2323">
            <w:pPr>
              <w:bidi/>
            </w:pPr>
          </w:p>
        </w:tc>
        <w:tc>
          <w:tcPr>
            <w:tcW w:w="2211" w:type="dxa"/>
            <w:shd w:val="clear" w:color="auto" w:fill="EEF1FA"/>
          </w:tcPr>
          <w:p w14:paraId="11127498" w14:textId="77777777" w:rsidR="006E2323" w:rsidRDefault="00D0229F">
            <w:pPr>
              <w:bidi/>
            </w:pPr>
            <w:r>
              <w:rPr>
                <w:sz w:val="19"/>
                <w:szCs w:val="19"/>
                <w:rtl/>
              </w:rPr>
              <w:t>رقم اعتماد المواد</w:t>
            </w:r>
          </w:p>
        </w:tc>
        <w:tc>
          <w:tcPr>
            <w:tcW w:w="2948" w:type="dxa"/>
          </w:tcPr>
          <w:p w14:paraId="0C0FB314" w14:textId="77777777" w:rsidR="006E2323" w:rsidRDefault="006E2323">
            <w:pPr>
              <w:bidi/>
            </w:pPr>
          </w:p>
        </w:tc>
      </w:tr>
    </w:tbl>
    <w:p w14:paraId="61E012E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FEBCCD5" w14:textId="77777777">
        <w:trPr>
          <w:cantSplit/>
          <w:tblHeader/>
          <w:jc w:val="center"/>
        </w:trPr>
        <w:tc>
          <w:tcPr>
            <w:tcW w:w="454" w:type="dxa"/>
            <w:shd w:val="clear" w:color="auto" w:fill="052976"/>
          </w:tcPr>
          <w:p w14:paraId="6C419C3A" w14:textId="77777777" w:rsidR="006E2323" w:rsidRDefault="00D0229F">
            <w:pPr>
              <w:bidi/>
              <w:jc w:val="center"/>
            </w:pPr>
            <w:r>
              <w:rPr>
                <w:b/>
                <w:bCs/>
                <w:color w:val="FFFFFF"/>
                <w:sz w:val="19"/>
                <w:szCs w:val="19"/>
                <w:rtl/>
              </w:rPr>
              <w:t>م</w:t>
            </w:r>
          </w:p>
        </w:tc>
        <w:tc>
          <w:tcPr>
            <w:tcW w:w="3742" w:type="dxa"/>
            <w:shd w:val="clear" w:color="auto" w:fill="052976"/>
          </w:tcPr>
          <w:p w14:paraId="2C135063" w14:textId="77777777" w:rsidR="006E2323" w:rsidRDefault="00D0229F">
            <w:pPr>
              <w:bidi/>
              <w:jc w:val="center"/>
            </w:pPr>
            <w:r>
              <w:rPr>
                <w:b/>
                <w:bCs/>
                <w:color w:val="FFFFFF"/>
                <w:sz w:val="19"/>
                <w:szCs w:val="19"/>
                <w:rtl/>
              </w:rPr>
              <w:t>بند الفحص</w:t>
            </w:r>
          </w:p>
        </w:tc>
        <w:tc>
          <w:tcPr>
            <w:tcW w:w="2154" w:type="dxa"/>
            <w:shd w:val="clear" w:color="auto" w:fill="052976"/>
          </w:tcPr>
          <w:p w14:paraId="7BFFAE6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AD33184" w14:textId="77777777" w:rsidR="006E2323" w:rsidRDefault="00D0229F">
            <w:pPr>
              <w:bidi/>
              <w:jc w:val="center"/>
            </w:pPr>
            <w:r>
              <w:rPr>
                <w:b/>
                <w:bCs/>
                <w:color w:val="FFFFFF"/>
                <w:sz w:val="19"/>
                <w:szCs w:val="19"/>
                <w:rtl/>
              </w:rPr>
              <w:t>نقطة</w:t>
            </w:r>
          </w:p>
        </w:tc>
        <w:tc>
          <w:tcPr>
            <w:tcW w:w="794" w:type="dxa"/>
            <w:shd w:val="clear" w:color="auto" w:fill="052976"/>
          </w:tcPr>
          <w:p w14:paraId="331F4522" w14:textId="77777777" w:rsidR="006E2323" w:rsidRDefault="00D0229F">
            <w:pPr>
              <w:bidi/>
              <w:jc w:val="center"/>
            </w:pPr>
            <w:r>
              <w:rPr>
                <w:b/>
                <w:bCs/>
                <w:color w:val="FFFFFF"/>
                <w:sz w:val="19"/>
                <w:szCs w:val="19"/>
                <w:rtl/>
              </w:rPr>
              <w:t>مطابق</w:t>
            </w:r>
          </w:p>
        </w:tc>
        <w:tc>
          <w:tcPr>
            <w:tcW w:w="907" w:type="dxa"/>
            <w:shd w:val="clear" w:color="auto" w:fill="052976"/>
          </w:tcPr>
          <w:p w14:paraId="51ABFB53" w14:textId="77777777" w:rsidR="006E2323" w:rsidRDefault="00D0229F">
            <w:pPr>
              <w:bidi/>
              <w:jc w:val="center"/>
            </w:pPr>
            <w:r>
              <w:rPr>
                <w:b/>
                <w:bCs/>
                <w:color w:val="FFFFFF"/>
                <w:sz w:val="19"/>
                <w:szCs w:val="19"/>
                <w:rtl/>
              </w:rPr>
              <w:t>غير مطابق</w:t>
            </w:r>
          </w:p>
        </w:tc>
        <w:tc>
          <w:tcPr>
            <w:tcW w:w="1247" w:type="dxa"/>
            <w:shd w:val="clear" w:color="auto" w:fill="052976"/>
          </w:tcPr>
          <w:p w14:paraId="4DD56E0D" w14:textId="77777777" w:rsidR="006E2323" w:rsidRDefault="00D0229F">
            <w:pPr>
              <w:bidi/>
              <w:jc w:val="center"/>
            </w:pPr>
            <w:r>
              <w:rPr>
                <w:b/>
                <w:bCs/>
                <w:color w:val="FFFFFF"/>
                <w:sz w:val="19"/>
                <w:szCs w:val="19"/>
                <w:rtl/>
              </w:rPr>
              <w:t>ملاحظات</w:t>
            </w:r>
          </w:p>
        </w:tc>
      </w:tr>
      <w:tr w:rsidR="006E2323" w14:paraId="61B34AF5" w14:textId="77777777">
        <w:trPr>
          <w:cantSplit/>
          <w:jc w:val="center"/>
        </w:trPr>
        <w:tc>
          <w:tcPr>
            <w:tcW w:w="10092" w:type="dxa"/>
            <w:gridSpan w:val="7"/>
            <w:shd w:val="clear" w:color="auto" w:fill="DDE3F7"/>
          </w:tcPr>
          <w:p w14:paraId="641DAE44" w14:textId="77777777" w:rsidR="006E2323" w:rsidRDefault="00D0229F">
            <w:pPr>
              <w:keepNext/>
              <w:bidi/>
            </w:pPr>
            <w:r>
              <w:rPr>
                <w:b/>
                <w:bCs/>
                <w:sz w:val="19"/>
                <w:szCs w:val="19"/>
                <w:rtl/>
              </w:rPr>
              <w:t>مستندات</w:t>
            </w:r>
          </w:p>
        </w:tc>
      </w:tr>
      <w:tr w:rsidR="006E2323" w14:paraId="0C48B395" w14:textId="77777777">
        <w:trPr>
          <w:cantSplit/>
          <w:jc w:val="center"/>
        </w:trPr>
        <w:tc>
          <w:tcPr>
            <w:tcW w:w="454" w:type="dxa"/>
          </w:tcPr>
          <w:p w14:paraId="364F7431" w14:textId="77777777" w:rsidR="006E2323" w:rsidRDefault="00D0229F">
            <w:pPr>
              <w:bidi/>
              <w:jc w:val="center"/>
            </w:pPr>
            <w:r>
              <w:rPr>
                <w:sz w:val="18"/>
                <w:szCs w:val="18"/>
                <w:rtl/>
              </w:rPr>
              <w:t>1</w:t>
            </w:r>
          </w:p>
        </w:tc>
        <w:tc>
          <w:tcPr>
            <w:tcW w:w="3742" w:type="dxa"/>
          </w:tcPr>
          <w:p w14:paraId="212957D1" w14:textId="77777777" w:rsidR="006E2323" w:rsidRDefault="00D0229F">
            <w:pPr>
              <w:bidi/>
            </w:pPr>
            <w:r>
              <w:rPr>
                <w:sz w:val="18"/>
                <w:szCs w:val="18"/>
                <w:rtl/>
              </w:rPr>
              <w:t>تقديم عينات المواد للاختبار واعتمادها وعدم التوريد قبل الاعتماد (ص 159)</w:t>
            </w:r>
          </w:p>
        </w:tc>
        <w:tc>
          <w:tcPr>
            <w:tcW w:w="2154" w:type="dxa"/>
          </w:tcPr>
          <w:p w14:paraId="4A1AA280" w14:textId="77777777" w:rsidR="006E2323" w:rsidRDefault="006E2323">
            <w:pPr>
              <w:bidi/>
            </w:pPr>
          </w:p>
        </w:tc>
        <w:tc>
          <w:tcPr>
            <w:tcW w:w="794" w:type="dxa"/>
          </w:tcPr>
          <w:p w14:paraId="7AD8DD77" w14:textId="77777777" w:rsidR="006E2323" w:rsidRDefault="00D0229F">
            <w:pPr>
              <w:bidi/>
              <w:jc w:val="center"/>
            </w:pPr>
            <w:r>
              <w:rPr>
                <w:sz w:val="18"/>
                <w:szCs w:val="18"/>
                <w:rtl/>
              </w:rPr>
              <w:t>R</w:t>
            </w:r>
          </w:p>
        </w:tc>
        <w:tc>
          <w:tcPr>
            <w:tcW w:w="794" w:type="dxa"/>
          </w:tcPr>
          <w:p w14:paraId="6CB51DAE" w14:textId="77777777" w:rsidR="006E2323" w:rsidRDefault="00D0229F">
            <w:pPr>
              <w:bidi/>
              <w:jc w:val="center"/>
            </w:pPr>
            <w:r>
              <w:rPr>
                <w:sz w:val="18"/>
                <w:szCs w:val="18"/>
                <w:rtl/>
              </w:rPr>
              <w:t>☐</w:t>
            </w:r>
          </w:p>
        </w:tc>
        <w:tc>
          <w:tcPr>
            <w:tcW w:w="907" w:type="dxa"/>
          </w:tcPr>
          <w:p w14:paraId="7B409B5C" w14:textId="77777777" w:rsidR="006E2323" w:rsidRDefault="00D0229F">
            <w:pPr>
              <w:bidi/>
              <w:jc w:val="center"/>
            </w:pPr>
            <w:r>
              <w:rPr>
                <w:sz w:val="18"/>
                <w:szCs w:val="18"/>
                <w:rtl/>
              </w:rPr>
              <w:t>☐</w:t>
            </w:r>
          </w:p>
        </w:tc>
        <w:tc>
          <w:tcPr>
            <w:tcW w:w="1247" w:type="dxa"/>
          </w:tcPr>
          <w:p w14:paraId="78952210" w14:textId="77777777" w:rsidR="006E2323" w:rsidRDefault="006E2323">
            <w:pPr>
              <w:bidi/>
            </w:pPr>
          </w:p>
        </w:tc>
      </w:tr>
      <w:tr w:rsidR="006E2323" w14:paraId="4605916C" w14:textId="77777777">
        <w:trPr>
          <w:cantSplit/>
          <w:jc w:val="center"/>
        </w:trPr>
        <w:tc>
          <w:tcPr>
            <w:tcW w:w="454" w:type="dxa"/>
          </w:tcPr>
          <w:p w14:paraId="5C1E00AB" w14:textId="77777777" w:rsidR="006E2323" w:rsidRDefault="00D0229F">
            <w:pPr>
              <w:bidi/>
              <w:jc w:val="center"/>
            </w:pPr>
            <w:r>
              <w:rPr>
                <w:sz w:val="18"/>
                <w:szCs w:val="18"/>
                <w:rtl/>
              </w:rPr>
              <w:t>2</w:t>
            </w:r>
          </w:p>
        </w:tc>
        <w:tc>
          <w:tcPr>
            <w:tcW w:w="3742" w:type="dxa"/>
          </w:tcPr>
          <w:p w14:paraId="060C7A0A" w14:textId="77777777" w:rsidR="006E2323" w:rsidRDefault="00D0229F">
            <w:pPr>
              <w:bidi/>
            </w:pPr>
            <w:r>
              <w:rPr>
                <w:sz w:val="18"/>
                <w:szCs w:val="18"/>
                <w:rtl/>
              </w:rPr>
              <w:t>اعتماد عينة البلوك أو الطوب مع اختبارات التمدد والانكماش والامتصاص والضغط واعتماد المصنع (ص 159)</w:t>
            </w:r>
          </w:p>
        </w:tc>
        <w:tc>
          <w:tcPr>
            <w:tcW w:w="2154" w:type="dxa"/>
          </w:tcPr>
          <w:p w14:paraId="27B283E9" w14:textId="77777777" w:rsidR="006E2323" w:rsidRDefault="006E2323">
            <w:pPr>
              <w:bidi/>
            </w:pPr>
          </w:p>
        </w:tc>
        <w:tc>
          <w:tcPr>
            <w:tcW w:w="794" w:type="dxa"/>
          </w:tcPr>
          <w:p w14:paraId="067B56EB" w14:textId="77777777" w:rsidR="006E2323" w:rsidRDefault="00D0229F">
            <w:pPr>
              <w:bidi/>
              <w:jc w:val="center"/>
            </w:pPr>
            <w:r>
              <w:rPr>
                <w:sz w:val="18"/>
                <w:szCs w:val="18"/>
                <w:rtl/>
              </w:rPr>
              <w:t>R</w:t>
            </w:r>
          </w:p>
        </w:tc>
        <w:tc>
          <w:tcPr>
            <w:tcW w:w="794" w:type="dxa"/>
          </w:tcPr>
          <w:p w14:paraId="44C21D9C" w14:textId="77777777" w:rsidR="006E2323" w:rsidRDefault="00D0229F">
            <w:pPr>
              <w:bidi/>
              <w:jc w:val="center"/>
            </w:pPr>
            <w:r>
              <w:rPr>
                <w:sz w:val="18"/>
                <w:szCs w:val="18"/>
                <w:rtl/>
              </w:rPr>
              <w:t>☐</w:t>
            </w:r>
          </w:p>
        </w:tc>
        <w:tc>
          <w:tcPr>
            <w:tcW w:w="907" w:type="dxa"/>
          </w:tcPr>
          <w:p w14:paraId="65F6B1E7" w14:textId="77777777" w:rsidR="006E2323" w:rsidRDefault="00D0229F">
            <w:pPr>
              <w:bidi/>
              <w:jc w:val="center"/>
            </w:pPr>
            <w:r>
              <w:rPr>
                <w:sz w:val="18"/>
                <w:szCs w:val="18"/>
                <w:rtl/>
              </w:rPr>
              <w:t>☐</w:t>
            </w:r>
          </w:p>
        </w:tc>
        <w:tc>
          <w:tcPr>
            <w:tcW w:w="1247" w:type="dxa"/>
          </w:tcPr>
          <w:p w14:paraId="4413C8A7" w14:textId="77777777" w:rsidR="006E2323" w:rsidRDefault="006E2323">
            <w:pPr>
              <w:bidi/>
            </w:pPr>
          </w:p>
        </w:tc>
      </w:tr>
      <w:tr w:rsidR="006E2323" w14:paraId="29142020" w14:textId="77777777">
        <w:trPr>
          <w:cantSplit/>
          <w:jc w:val="center"/>
        </w:trPr>
        <w:tc>
          <w:tcPr>
            <w:tcW w:w="454" w:type="dxa"/>
          </w:tcPr>
          <w:p w14:paraId="5EA8C582" w14:textId="77777777" w:rsidR="006E2323" w:rsidRDefault="00D0229F">
            <w:pPr>
              <w:bidi/>
              <w:jc w:val="center"/>
            </w:pPr>
            <w:r>
              <w:rPr>
                <w:sz w:val="18"/>
                <w:szCs w:val="18"/>
                <w:rtl/>
              </w:rPr>
              <w:t>3</w:t>
            </w:r>
          </w:p>
        </w:tc>
        <w:tc>
          <w:tcPr>
            <w:tcW w:w="3742" w:type="dxa"/>
          </w:tcPr>
          <w:p w14:paraId="0BADEDF0" w14:textId="77777777" w:rsidR="006E2323" w:rsidRDefault="00D0229F">
            <w:pPr>
              <w:bidi/>
            </w:pPr>
            <w:r>
              <w:rPr>
                <w:sz w:val="18"/>
                <w:szCs w:val="18"/>
                <w:rtl/>
              </w:rPr>
              <w:t>اعتماد إكسسوارات المباني (Anchors، Ties، Wire mesh، Cavity wall ties) (ص 159)</w:t>
            </w:r>
          </w:p>
        </w:tc>
        <w:tc>
          <w:tcPr>
            <w:tcW w:w="2154" w:type="dxa"/>
          </w:tcPr>
          <w:p w14:paraId="2A8DBE45" w14:textId="77777777" w:rsidR="006E2323" w:rsidRDefault="006E2323">
            <w:pPr>
              <w:bidi/>
            </w:pPr>
          </w:p>
        </w:tc>
        <w:tc>
          <w:tcPr>
            <w:tcW w:w="794" w:type="dxa"/>
          </w:tcPr>
          <w:p w14:paraId="1AC92BBE" w14:textId="77777777" w:rsidR="006E2323" w:rsidRDefault="00D0229F">
            <w:pPr>
              <w:bidi/>
              <w:jc w:val="center"/>
            </w:pPr>
            <w:r>
              <w:rPr>
                <w:sz w:val="18"/>
                <w:szCs w:val="18"/>
                <w:rtl/>
              </w:rPr>
              <w:t>R</w:t>
            </w:r>
          </w:p>
        </w:tc>
        <w:tc>
          <w:tcPr>
            <w:tcW w:w="794" w:type="dxa"/>
          </w:tcPr>
          <w:p w14:paraId="329FE739" w14:textId="77777777" w:rsidR="006E2323" w:rsidRDefault="00D0229F">
            <w:pPr>
              <w:bidi/>
              <w:jc w:val="center"/>
            </w:pPr>
            <w:r>
              <w:rPr>
                <w:sz w:val="18"/>
                <w:szCs w:val="18"/>
                <w:rtl/>
              </w:rPr>
              <w:t>☐</w:t>
            </w:r>
          </w:p>
        </w:tc>
        <w:tc>
          <w:tcPr>
            <w:tcW w:w="907" w:type="dxa"/>
          </w:tcPr>
          <w:p w14:paraId="3B764F52" w14:textId="77777777" w:rsidR="006E2323" w:rsidRDefault="00D0229F">
            <w:pPr>
              <w:bidi/>
              <w:jc w:val="center"/>
            </w:pPr>
            <w:r>
              <w:rPr>
                <w:sz w:val="18"/>
                <w:szCs w:val="18"/>
                <w:rtl/>
              </w:rPr>
              <w:t>☐</w:t>
            </w:r>
          </w:p>
        </w:tc>
        <w:tc>
          <w:tcPr>
            <w:tcW w:w="1247" w:type="dxa"/>
          </w:tcPr>
          <w:p w14:paraId="44CDDFEB" w14:textId="77777777" w:rsidR="006E2323" w:rsidRDefault="006E2323">
            <w:pPr>
              <w:bidi/>
            </w:pPr>
          </w:p>
        </w:tc>
      </w:tr>
      <w:tr w:rsidR="006E2323" w14:paraId="6731C450" w14:textId="77777777">
        <w:trPr>
          <w:cantSplit/>
          <w:jc w:val="center"/>
        </w:trPr>
        <w:tc>
          <w:tcPr>
            <w:tcW w:w="454" w:type="dxa"/>
          </w:tcPr>
          <w:p w14:paraId="042138BB" w14:textId="77777777" w:rsidR="006E2323" w:rsidRDefault="00D0229F">
            <w:pPr>
              <w:bidi/>
              <w:jc w:val="center"/>
            </w:pPr>
            <w:r>
              <w:rPr>
                <w:sz w:val="18"/>
                <w:szCs w:val="18"/>
                <w:rtl/>
              </w:rPr>
              <w:t>4</w:t>
            </w:r>
          </w:p>
        </w:tc>
        <w:tc>
          <w:tcPr>
            <w:tcW w:w="3742" w:type="dxa"/>
          </w:tcPr>
          <w:p w14:paraId="098A0DE4" w14:textId="77777777" w:rsidR="006E2323" w:rsidRDefault="00D0229F">
            <w:pPr>
              <w:bidi/>
            </w:pPr>
            <w:r>
              <w:rPr>
                <w:sz w:val="18"/>
                <w:szCs w:val="18"/>
                <w:rtl/>
              </w:rPr>
              <w:t>تقديم الخلطة التصميمية لمونة المباني واختبارات المواد (ص 159)</w:t>
            </w:r>
          </w:p>
        </w:tc>
        <w:tc>
          <w:tcPr>
            <w:tcW w:w="2154" w:type="dxa"/>
          </w:tcPr>
          <w:p w14:paraId="1043A0E6" w14:textId="77777777" w:rsidR="006E2323" w:rsidRDefault="006E2323">
            <w:pPr>
              <w:bidi/>
            </w:pPr>
          </w:p>
        </w:tc>
        <w:tc>
          <w:tcPr>
            <w:tcW w:w="794" w:type="dxa"/>
          </w:tcPr>
          <w:p w14:paraId="0D804C75" w14:textId="77777777" w:rsidR="006E2323" w:rsidRDefault="00D0229F">
            <w:pPr>
              <w:bidi/>
              <w:jc w:val="center"/>
            </w:pPr>
            <w:r>
              <w:rPr>
                <w:sz w:val="18"/>
                <w:szCs w:val="18"/>
                <w:rtl/>
              </w:rPr>
              <w:t>R</w:t>
            </w:r>
          </w:p>
        </w:tc>
        <w:tc>
          <w:tcPr>
            <w:tcW w:w="794" w:type="dxa"/>
          </w:tcPr>
          <w:p w14:paraId="0E01E120" w14:textId="77777777" w:rsidR="006E2323" w:rsidRDefault="00D0229F">
            <w:pPr>
              <w:bidi/>
              <w:jc w:val="center"/>
            </w:pPr>
            <w:r>
              <w:rPr>
                <w:sz w:val="18"/>
                <w:szCs w:val="18"/>
                <w:rtl/>
              </w:rPr>
              <w:t>☐</w:t>
            </w:r>
          </w:p>
        </w:tc>
        <w:tc>
          <w:tcPr>
            <w:tcW w:w="907" w:type="dxa"/>
          </w:tcPr>
          <w:p w14:paraId="79263A13" w14:textId="77777777" w:rsidR="006E2323" w:rsidRDefault="00D0229F">
            <w:pPr>
              <w:bidi/>
              <w:jc w:val="center"/>
            </w:pPr>
            <w:r>
              <w:rPr>
                <w:sz w:val="18"/>
                <w:szCs w:val="18"/>
                <w:rtl/>
              </w:rPr>
              <w:t>☐</w:t>
            </w:r>
          </w:p>
        </w:tc>
        <w:tc>
          <w:tcPr>
            <w:tcW w:w="1247" w:type="dxa"/>
          </w:tcPr>
          <w:p w14:paraId="4A8EE69C" w14:textId="77777777" w:rsidR="006E2323" w:rsidRDefault="006E2323">
            <w:pPr>
              <w:bidi/>
            </w:pPr>
          </w:p>
        </w:tc>
      </w:tr>
      <w:tr w:rsidR="006E2323" w14:paraId="264988DB" w14:textId="77777777">
        <w:trPr>
          <w:cantSplit/>
          <w:jc w:val="center"/>
        </w:trPr>
        <w:tc>
          <w:tcPr>
            <w:tcW w:w="10092" w:type="dxa"/>
            <w:gridSpan w:val="7"/>
            <w:shd w:val="clear" w:color="auto" w:fill="DDE3F7"/>
          </w:tcPr>
          <w:p w14:paraId="7B452280" w14:textId="77777777" w:rsidR="006E2323" w:rsidRDefault="00D0229F">
            <w:pPr>
              <w:keepNext/>
              <w:bidi/>
            </w:pPr>
            <w:r>
              <w:rPr>
                <w:b/>
                <w:bCs/>
                <w:sz w:val="19"/>
                <w:szCs w:val="19"/>
                <w:rtl/>
              </w:rPr>
              <w:t>قبل التنفيذ</w:t>
            </w:r>
          </w:p>
        </w:tc>
      </w:tr>
      <w:tr w:rsidR="006E2323" w14:paraId="5BFF1625" w14:textId="77777777">
        <w:trPr>
          <w:cantSplit/>
          <w:jc w:val="center"/>
        </w:trPr>
        <w:tc>
          <w:tcPr>
            <w:tcW w:w="454" w:type="dxa"/>
          </w:tcPr>
          <w:p w14:paraId="6E13F2E0" w14:textId="77777777" w:rsidR="006E2323" w:rsidRDefault="00D0229F">
            <w:pPr>
              <w:bidi/>
              <w:jc w:val="center"/>
            </w:pPr>
            <w:r>
              <w:rPr>
                <w:sz w:val="18"/>
                <w:szCs w:val="18"/>
                <w:rtl/>
              </w:rPr>
              <w:t>5</w:t>
            </w:r>
          </w:p>
        </w:tc>
        <w:tc>
          <w:tcPr>
            <w:tcW w:w="3742" w:type="dxa"/>
          </w:tcPr>
          <w:p w14:paraId="0E5979DB" w14:textId="77777777" w:rsidR="006E2323" w:rsidRDefault="00D0229F">
            <w:pPr>
              <w:bidi/>
            </w:pPr>
            <w:r>
              <w:rPr>
                <w:sz w:val="18"/>
                <w:szCs w:val="18"/>
                <w:rtl/>
              </w:rPr>
              <w:t>مراجعة مخطط Fire Zone &amp; Wall Types لتحديد مقاومة البلوك للحريق وأماكن Fire Walls (ص 159)</w:t>
            </w:r>
          </w:p>
        </w:tc>
        <w:tc>
          <w:tcPr>
            <w:tcW w:w="2154" w:type="dxa"/>
          </w:tcPr>
          <w:p w14:paraId="19A4916A" w14:textId="77777777" w:rsidR="006E2323" w:rsidRDefault="006E2323">
            <w:pPr>
              <w:bidi/>
            </w:pPr>
          </w:p>
        </w:tc>
        <w:tc>
          <w:tcPr>
            <w:tcW w:w="794" w:type="dxa"/>
          </w:tcPr>
          <w:p w14:paraId="596B5497" w14:textId="77777777" w:rsidR="006E2323" w:rsidRDefault="00D0229F">
            <w:pPr>
              <w:bidi/>
              <w:jc w:val="center"/>
            </w:pPr>
            <w:r>
              <w:rPr>
                <w:sz w:val="18"/>
                <w:szCs w:val="18"/>
                <w:rtl/>
              </w:rPr>
              <w:t>R</w:t>
            </w:r>
          </w:p>
        </w:tc>
        <w:tc>
          <w:tcPr>
            <w:tcW w:w="794" w:type="dxa"/>
          </w:tcPr>
          <w:p w14:paraId="059910D5" w14:textId="77777777" w:rsidR="006E2323" w:rsidRDefault="00D0229F">
            <w:pPr>
              <w:bidi/>
              <w:jc w:val="center"/>
            </w:pPr>
            <w:r>
              <w:rPr>
                <w:sz w:val="18"/>
                <w:szCs w:val="18"/>
                <w:rtl/>
              </w:rPr>
              <w:t>☐</w:t>
            </w:r>
          </w:p>
        </w:tc>
        <w:tc>
          <w:tcPr>
            <w:tcW w:w="907" w:type="dxa"/>
          </w:tcPr>
          <w:p w14:paraId="5C27650A" w14:textId="77777777" w:rsidR="006E2323" w:rsidRDefault="00D0229F">
            <w:pPr>
              <w:bidi/>
              <w:jc w:val="center"/>
            </w:pPr>
            <w:r>
              <w:rPr>
                <w:sz w:val="18"/>
                <w:szCs w:val="18"/>
                <w:rtl/>
              </w:rPr>
              <w:t>☐</w:t>
            </w:r>
          </w:p>
        </w:tc>
        <w:tc>
          <w:tcPr>
            <w:tcW w:w="1247" w:type="dxa"/>
          </w:tcPr>
          <w:p w14:paraId="6E5C0A2B" w14:textId="77777777" w:rsidR="006E2323" w:rsidRDefault="006E2323">
            <w:pPr>
              <w:bidi/>
            </w:pPr>
          </w:p>
        </w:tc>
      </w:tr>
      <w:tr w:rsidR="006E2323" w14:paraId="7CEA71B3" w14:textId="77777777">
        <w:trPr>
          <w:cantSplit/>
          <w:jc w:val="center"/>
        </w:trPr>
        <w:tc>
          <w:tcPr>
            <w:tcW w:w="454" w:type="dxa"/>
          </w:tcPr>
          <w:p w14:paraId="64017377" w14:textId="77777777" w:rsidR="006E2323" w:rsidRDefault="00D0229F">
            <w:pPr>
              <w:bidi/>
              <w:jc w:val="center"/>
            </w:pPr>
            <w:r>
              <w:rPr>
                <w:sz w:val="18"/>
                <w:szCs w:val="18"/>
                <w:rtl/>
              </w:rPr>
              <w:t>6</w:t>
            </w:r>
          </w:p>
        </w:tc>
        <w:tc>
          <w:tcPr>
            <w:tcW w:w="3742" w:type="dxa"/>
          </w:tcPr>
          <w:p w14:paraId="26B776E5" w14:textId="77777777" w:rsidR="006E2323" w:rsidRDefault="00D0229F">
            <w:pPr>
              <w:bidi/>
            </w:pPr>
            <w:r>
              <w:rPr>
                <w:sz w:val="18"/>
                <w:szCs w:val="18"/>
                <w:rtl/>
              </w:rPr>
              <w:t>اعتماد المساقط ونماذج الأبواب والشبابيك والواجهات (ص 159)</w:t>
            </w:r>
          </w:p>
        </w:tc>
        <w:tc>
          <w:tcPr>
            <w:tcW w:w="2154" w:type="dxa"/>
          </w:tcPr>
          <w:p w14:paraId="675900C9" w14:textId="77777777" w:rsidR="006E2323" w:rsidRDefault="006E2323">
            <w:pPr>
              <w:bidi/>
            </w:pPr>
          </w:p>
        </w:tc>
        <w:tc>
          <w:tcPr>
            <w:tcW w:w="794" w:type="dxa"/>
          </w:tcPr>
          <w:p w14:paraId="5C8017CD" w14:textId="77777777" w:rsidR="006E2323" w:rsidRDefault="00D0229F">
            <w:pPr>
              <w:bidi/>
              <w:jc w:val="center"/>
            </w:pPr>
            <w:r>
              <w:rPr>
                <w:sz w:val="18"/>
                <w:szCs w:val="18"/>
                <w:rtl/>
              </w:rPr>
              <w:t>R</w:t>
            </w:r>
          </w:p>
        </w:tc>
        <w:tc>
          <w:tcPr>
            <w:tcW w:w="794" w:type="dxa"/>
          </w:tcPr>
          <w:p w14:paraId="391E0C2F" w14:textId="77777777" w:rsidR="006E2323" w:rsidRDefault="00D0229F">
            <w:pPr>
              <w:bidi/>
              <w:jc w:val="center"/>
            </w:pPr>
            <w:r>
              <w:rPr>
                <w:sz w:val="18"/>
                <w:szCs w:val="18"/>
                <w:rtl/>
              </w:rPr>
              <w:t>☐</w:t>
            </w:r>
          </w:p>
        </w:tc>
        <w:tc>
          <w:tcPr>
            <w:tcW w:w="907" w:type="dxa"/>
          </w:tcPr>
          <w:p w14:paraId="50C63274" w14:textId="77777777" w:rsidR="006E2323" w:rsidRDefault="00D0229F">
            <w:pPr>
              <w:bidi/>
              <w:jc w:val="center"/>
            </w:pPr>
            <w:r>
              <w:rPr>
                <w:sz w:val="18"/>
                <w:szCs w:val="18"/>
                <w:rtl/>
              </w:rPr>
              <w:t>☐</w:t>
            </w:r>
          </w:p>
        </w:tc>
        <w:tc>
          <w:tcPr>
            <w:tcW w:w="1247" w:type="dxa"/>
          </w:tcPr>
          <w:p w14:paraId="5E8A5BA3" w14:textId="77777777" w:rsidR="006E2323" w:rsidRDefault="006E2323">
            <w:pPr>
              <w:bidi/>
            </w:pPr>
          </w:p>
        </w:tc>
      </w:tr>
      <w:tr w:rsidR="006E2323" w14:paraId="6BE0AEC8" w14:textId="77777777">
        <w:trPr>
          <w:cantSplit/>
          <w:jc w:val="center"/>
        </w:trPr>
        <w:tc>
          <w:tcPr>
            <w:tcW w:w="454" w:type="dxa"/>
          </w:tcPr>
          <w:p w14:paraId="4918D909" w14:textId="77777777" w:rsidR="006E2323" w:rsidRDefault="00D0229F">
            <w:pPr>
              <w:bidi/>
              <w:jc w:val="center"/>
            </w:pPr>
            <w:r>
              <w:rPr>
                <w:sz w:val="18"/>
                <w:szCs w:val="18"/>
                <w:rtl/>
              </w:rPr>
              <w:t>7</w:t>
            </w:r>
          </w:p>
        </w:tc>
        <w:tc>
          <w:tcPr>
            <w:tcW w:w="3742" w:type="dxa"/>
          </w:tcPr>
          <w:p w14:paraId="594B1598" w14:textId="77777777" w:rsidR="006E2323" w:rsidRDefault="00D0229F">
            <w:pPr>
              <w:bidi/>
            </w:pPr>
            <w:r>
              <w:rPr>
                <w:sz w:val="18"/>
                <w:szCs w:val="18"/>
                <w:rtl/>
              </w:rPr>
              <w:t>وحدات مقاومة للحريق بكامل ارتفاع الدور حول سلالم الهروب وغرف الكهرباء والمحولات والمولدات والمطابخ ومخازن المواد شديدة الاشتعال وغرف التكييف وتسخين المياه والمناور الرأسية المستمرة (ص 159)</w:t>
            </w:r>
          </w:p>
        </w:tc>
        <w:tc>
          <w:tcPr>
            <w:tcW w:w="2154" w:type="dxa"/>
          </w:tcPr>
          <w:p w14:paraId="30885491" w14:textId="77777777" w:rsidR="006E2323" w:rsidRDefault="00D0229F">
            <w:pPr>
              <w:bidi/>
            </w:pPr>
            <w:r>
              <w:rPr>
                <w:sz w:val="18"/>
                <w:szCs w:val="18"/>
                <w:rtl/>
              </w:rPr>
              <w:t>حسب عدد الساعات المطلوب</w:t>
            </w:r>
          </w:p>
        </w:tc>
        <w:tc>
          <w:tcPr>
            <w:tcW w:w="794" w:type="dxa"/>
          </w:tcPr>
          <w:p w14:paraId="79210B2D" w14:textId="77777777" w:rsidR="006E2323" w:rsidRDefault="00D0229F">
            <w:pPr>
              <w:bidi/>
              <w:jc w:val="center"/>
            </w:pPr>
            <w:r>
              <w:rPr>
                <w:sz w:val="18"/>
                <w:szCs w:val="18"/>
                <w:rtl/>
              </w:rPr>
              <w:t>H</w:t>
            </w:r>
          </w:p>
        </w:tc>
        <w:tc>
          <w:tcPr>
            <w:tcW w:w="794" w:type="dxa"/>
          </w:tcPr>
          <w:p w14:paraId="03B6A8A6" w14:textId="77777777" w:rsidR="006E2323" w:rsidRDefault="00D0229F">
            <w:pPr>
              <w:bidi/>
              <w:jc w:val="center"/>
            </w:pPr>
            <w:r>
              <w:rPr>
                <w:sz w:val="18"/>
                <w:szCs w:val="18"/>
                <w:rtl/>
              </w:rPr>
              <w:t>☐</w:t>
            </w:r>
          </w:p>
        </w:tc>
        <w:tc>
          <w:tcPr>
            <w:tcW w:w="907" w:type="dxa"/>
          </w:tcPr>
          <w:p w14:paraId="11709FFB" w14:textId="77777777" w:rsidR="006E2323" w:rsidRDefault="00D0229F">
            <w:pPr>
              <w:bidi/>
              <w:jc w:val="center"/>
            </w:pPr>
            <w:r>
              <w:rPr>
                <w:sz w:val="18"/>
                <w:szCs w:val="18"/>
                <w:rtl/>
              </w:rPr>
              <w:t>☐</w:t>
            </w:r>
          </w:p>
        </w:tc>
        <w:tc>
          <w:tcPr>
            <w:tcW w:w="1247" w:type="dxa"/>
          </w:tcPr>
          <w:p w14:paraId="28B61216" w14:textId="77777777" w:rsidR="006E2323" w:rsidRDefault="006E2323">
            <w:pPr>
              <w:bidi/>
            </w:pPr>
          </w:p>
        </w:tc>
      </w:tr>
      <w:tr w:rsidR="006E2323" w14:paraId="71AD8036" w14:textId="77777777">
        <w:trPr>
          <w:cantSplit/>
          <w:jc w:val="center"/>
        </w:trPr>
        <w:tc>
          <w:tcPr>
            <w:tcW w:w="454" w:type="dxa"/>
          </w:tcPr>
          <w:p w14:paraId="259E11DD" w14:textId="77777777" w:rsidR="006E2323" w:rsidRDefault="00D0229F">
            <w:pPr>
              <w:bidi/>
              <w:jc w:val="center"/>
            </w:pPr>
            <w:r>
              <w:rPr>
                <w:sz w:val="18"/>
                <w:szCs w:val="18"/>
                <w:rtl/>
              </w:rPr>
              <w:t>8</w:t>
            </w:r>
          </w:p>
        </w:tc>
        <w:tc>
          <w:tcPr>
            <w:tcW w:w="3742" w:type="dxa"/>
          </w:tcPr>
          <w:p w14:paraId="3C2011A5" w14:textId="77777777" w:rsidR="006E2323" w:rsidRDefault="00D0229F">
            <w:pPr>
              <w:bidi/>
            </w:pPr>
            <w:r>
              <w:rPr>
                <w:sz w:val="18"/>
                <w:szCs w:val="18"/>
                <w:rtl/>
              </w:rPr>
              <w:t>تأجيل بناء القواطيع حتى استقرار المنشأ تحت الأحمال (ص 159)</w:t>
            </w:r>
          </w:p>
        </w:tc>
        <w:tc>
          <w:tcPr>
            <w:tcW w:w="2154" w:type="dxa"/>
          </w:tcPr>
          <w:p w14:paraId="3551AFEC" w14:textId="77777777" w:rsidR="006E2323" w:rsidRDefault="006E2323">
            <w:pPr>
              <w:bidi/>
            </w:pPr>
          </w:p>
        </w:tc>
        <w:tc>
          <w:tcPr>
            <w:tcW w:w="794" w:type="dxa"/>
          </w:tcPr>
          <w:p w14:paraId="19D6C76E" w14:textId="77777777" w:rsidR="006E2323" w:rsidRDefault="00D0229F">
            <w:pPr>
              <w:bidi/>
              <w:jc w:val="center"/>
            </w:pPr>
            <w:r>
              <w:rPr>
                <w:sz w:val="18"/>
                <w:szCs w:val="18"/>
                <w:rtl/>
              </w:rPr>
              <w:t>R</w:t>
            </w:r>
          </w:p>
        </w:tc>
        <w:tc>
          <w:tcPr>
            <w:tcW w:w="794" w:type="dxa"/>
          </w:tcPr>
          <w:p w14:paraId="5FAD8081" w14:textId="77777777" w:rsidR="006E2323" w:rsidRDefault="00D0229F">
            <w:pPr>
              <w:bidi/>
              <w:jc w:val="center"/>
            </w:pPr>
            <w:r>
              <w:rPr>
                <w:sz w:val="18"/>
                <w:szCs w:val="18"/>
                <w:rtl/>
              </w:rPr>
              <w:t>☐</w:t>
            </w:r>
          </w:p>
        </w:tc>
        <w:tc>
          <w:tcPr>
            <w:tcW w:w="907" w:type="dxa"/>
          </w:tcPr>
          <w:p w14:paraId="1E27C1E3" w14:textId="77777777" w:rsidR="006E2323" w:rsidRDefault="00D0229F">
            <w:pPr>
              <w:bidi/>
              <w:jc w:val="center"/>
            </w:pPr>
            <w:r>
              <w:rPr>
                <w:sz w:val="18"/>
                <w:szCs w:val="18"/>
                <w:rtl/>
              </w:rPr>
              <w:t>☐</w:t>
            </w:r>
          </w:p>
        </w:tc>
        <w:tc>
          <w:tcPr>
            <w:tcW w:w="1247" w:type="dxa"/>
          </w:tcPr>
          <w:p w14:paraId="7645DFF4" w14:textId="77777777" w:rsidR="006E2323" w:rsidRDefault="006E2323">
            <w:pPr>
              <w:bidi/>
            </w:pPr>
          </w:p>
        </w:tc>
      </w:tr>
      <w:tr w:rsidR="006E2323" w14:paraId="461C3D50" w14:textId="77777777">
        <w:trPr>
          <w:cantSplit/>
          <w:jc w:val="center"/>
        </w:trPr>
        <w:tc>
          <w:tcPr>
            <w:tcW w:w="454" w:type="dxa"/>
          </w:tcPr>
          <w:p w14:paraId="281C791A" w14:textId="77777777" w:rsidR="006E2323" w:rsidRDefault="00D0229F">
            <w:pPr>
              <w:bidi/>
              <w:jc w:val="center"/>
            </w:pPr>
            <w:r>
              <w:rPr>
                <w:sz w:val="18"/>
                <w:szCs w:val="18"/>
                <w:rtl/>
              </w:rPr>
              <w:t>9</w:t>
            </w:r>
          </w:p>
        </w:tc>
        <w:tc>
          <w:tcPr>
            <w:tcW w:w="3742" w:type="dxa"/>
          </w:tcPr>
          <w:p w14:paraId="675E9A0F" w14:textId="77777777" w:rsidR="006E2323" w:rsidRDefault="00D0229F">
            <w:pPr>
              <w:bidi/>
            </w:pPr>
            <w:r>
              <w:rPr>
                <w:sz w:val="18"/>
                <w:szCs w:val="18"/>
                <w:rtl/>
              </w:rPr>
              <w:t>توفر العمالة الماهرة الكافية (ص 159)</w:t>
            </w:r>
          </w:p>
        </w:tc>
        <w:tc>
          <w:tcPr>
            <w:tcW w:w="2154" w:type="dxa"/>
          </w:tcPr>
          <w:p w14:paraId="33491375" w14:textId="77777777" w:rsidR="006E2323" w:rsidRDefault="006E2323">
            <w:pPr>
              <w:bidi/>
            </w:pPr>
          </w:p>
        </w:tc>
        <w:tc>
          <w:tcPr>
            <w:tcW w:w="794" w:type="dxa"/>
          </w:tcPr>
          <w:p w14:paraId="157C3976" w14:textId="77777777" w:rsidR="006E2323" w:rsidRDefault="00D0229F">
            <w:pPr>
              <w:bidi/>
              <w:jc w:val="center"/>
            </w:pPr>
            <w:r>
              <w:rPr>
                <w:sz w:val="18"/>
                <w:szCs w:val="18"/>
                <w:rtl/>
              </w:rPr>
              <w:t>R</w:t>
            </w:r>
          </w:p>
        </w:tc>
        <w:tc>
          <w:tcPr>
            <w:tcW w:w="794" w:type="dxa"/>
          </w:tcPr>
          <w:p w14:paraId="59B5220E" w14:textId="77777777" w:rsidR="006E2323" w:rsidRDefault="00D0229F">
            <w:pPr>
              <w:bidi/>
              <w:jc w:val="center"/>
            </w:pPr>
            <w:r>
              <w:rPr>
                <w:sz w:val="18"/>
                <w:szCs w:val="18"/>
                <w:rtl/>
              </w:rPr>
              <w:t>☐</w:t>
            </w:r>
          </w:p>
        </w:tc>
        <w:tc>
          <w:tcPr>
            <w:tcW w:w="907" w:type="dxa"/>
          </w:tcPr>
          <w:p w14:paraId="14E86A26" w14:textId="77777777" w:rsidR="006E2323" w:rsidRDefault="00D0229F">
            <w:pPr>
              <w:bidi/>
              <w:jc w:val="center"/>
            </w:pPr>
            <w:r>
              <w:rPr>
                <w:sz w:val="18"/>
                <w:szCs w:val="18"/>
                <w:rtl/>
              </w:rPr>
              <w:t>☐</w:t>
            </w:r>
          </w:p>
        </w:tc>
        <w:tc>
          <w:tcPr>
            <w:tcW w:w="1247" w:type="dxa"/>
          </w:tcPr>
          <w:p w14:paraId="333CFF55" w14:textId="77777777" w:rsidR="006E2323" w:rsidRDefault="006E2323">
            <w:pPr>
              <w:bidi/>
            </w:pPr>
          </w:p>
        </w:tc>
      </w:tr>
      <w:tr w:rsidR="006E2323" w14:paraId="40E16770" w14:textId="77777777">
        <w:trPr>
          <w:cantSplit/>
          <w:jc w:val="center"/>
        </w:trPr>
        <w:tc>
          <w:tcPr>
            <w:tcW w:w="454" w:type="dxa"/>
          </w:tcPr>
          <w:p w14:paraId="4469134F" w14:textId="77777777" w:rsidR="006E2323" w:rsidRDefault="00D0229F">
            <w:pPr>
              <w:bidi/>
              <w:jc w:val="center"/>
            </w:pPr>
            <w:r>
              <w:rPr>
                <w:sz w:val="18"/>
                <w:szCs w:val="18"/>
                <w:rtl/>
              </w:rPr>
              <w:t>10</w:t>
            </w:r>
          </w:p>
        </w:tc>
        <w:tc>
          <w:tcPr>
            <w:tcW w:w="3742" w:type="dxa"/>
          </w:tcPr>
          <w:p w14:paraId="0E169119" w14:textId="77777777" w:rsidR="006E2323" w:rsidRDefault="00D0229F">
            <w:pPr>
              <w:bidi/>
            </w:pPr>
            <w:r>
              <w:rPr>
                <w:sz w:val="18"/>
                <w:szCs w:val="18"/>
                <w:rtl/>
              </w:rPr>
              <w:t>منع إضافة قواطيع تزيد الأحمال عن التصميم (ص 159)</w:t>
            </w:r>
          </w:p>
        </w:tc>
        <w:tc>
          <w:tcPr>
            <w:tcW w:w="2154" w:type="dxa"/>
          </w:tcPr>
          <w:p w14:paraId="12C925EE" w14:textId="77777777" w:rsidR="006E2323" w:rsidRDefault="006E2323">
            <w:pPr>
              <w:bidi/>
            </w:pPr>
          </w:p>
        </w:tc>
        <w:tc>
          <w:tcPr>
            <w:tcW w:w="794" w:type="dxa"/>
          </w:tcPr>
          <w:p w14:paraId="49C0D7A1" w14:textId="77777777" w:rsidR="006E2323" w:rsidRDefault="00D0229F">
            <w:pPr>
              <w:bidi/>
              <w:jc w:val="center"/>
            </w:pPr>
            <w:r>
              <w:rPr>
                <w:sz w:val="18"/>
                <w:szCs w:val="18"/>
                <w:rtl/>
              </w:rPr>
              <w:t>H</w:t>
            </w:r>
          </w:p>
        </w:tc>
        <w:tc>
          <w:tcPr>
            <w:tcW w:w="794" w:type="dxa"/>
          </w:tcPr>
          <w:p w14:paraId="061D0FDD" w14:textId="77777777" w:rsidR="006E2323" w:rsidRDefault="00D0229F">
            <w:pPr>
              <w:bidi/>
              <w:jc w:val="center"/>
            </w:pPr>
            <w:r>
              <w:rPr>
                <w:sz w:val="18"/>
                <w:szCs w:val="18"/>
                <w:rtl/>
              </w:rPr>
              <w:t>☐</w:t>
            </w:r>
          </w:p>
        </w:tc>
        <w:tc>
          <w:tcPr>
            <w:tcW w:w="907" w:type="dxa"/>
          </w:tcPr>
          <w:p w14:paraId="23F632A1" w14:textId="77777777" w:rsidR="006E2323" w:rsidRDefault="00D0229F">
            <w:pPr>
              <w:bidi/>
              <w:jc w:val="center"/>
            </w:pPr>
            <w:r>
              <w:rPr>
                <w:sz w:val="18"/>
                <w:szCs w:val="18"/>
                <w:rtl/>
              </w:rPr>
              <w:t>☐</w:t>
            </w:r>
          </w:p>
        </w:tc>
        <w:tc>
          <w:tcPr>
            <w:tcW w:w="1247" w:type="dxa"/>
          </w:tcPr>
          <w:p w14:paraId="37011DCF" w14:textId="77777777" w:rsidR="006E2323" w:rsidRDefault="006E2323">
            <w:pPr>
              <w:bidi/>
            </w:pPr>
          </w:p>
        </w:tc>
      </w:tr>
    </w:tbl>
    <w:p w14:paraId="224A1A57" w14:textId="77777777" w:rsidR="006E2323" w:rsidRDefault="006E2323">
      <w:pPr>
        <w:keepNext/>
        <w:bidi/>
        <w:spacing w:after="40"/>
      </w:pPr>
    </w:p>
    <w:p w14:paraId="0FE14F9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1B7922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20B64EC" w14:textId="77777777">
        <w:trPr>
          <w:cantSplit/>
          <w:jc w:val="center"/>
        </w:trPr>
        <w:tc>
          <w:tcPr>
            <w:tcW w:w="3345" w:type="dxa"/>
            <w:shd w:val="clear" w:color="auto" w:fill="EEF1FA"/>
          </w:tcPr>
          <w:p w14:paraId="0A6F89EA" w14:textId="77777777" w:rsidR="006E2323" w:rsidRDefault="00D0229F">
            <w:pPr>
              <w:keepNext/>
              <w:bidi/>
              <w:jc w:val="center"/>
            </w:pPr>
            <w:r>
              <w:rPr>
                <w:b/>
                <w:bCs/>
                <w:sz w:val="20"/>
                <w:szCs w:val="20"/>
                <w:rtl/>
              </w:rPr>
              <w:t>مهندس المقاول</w:t>
            </w:r>
          </w:p>
        </w:tc>
        <w:tc>
          <w:tcPr>
            <w:tcW w:w="3345" w:type="dxa"/>
            <w:shd w:val="clear" w:color="auto" w:fill="EEF1FA"/>
          </w:tcPr>
          <w:p w14:paraId="740A870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2EA4FFC" w14:textId="77777777" w:rsidR="006E2323" w:rsidRDefault="00D0229F">
            <w:pPr>
              <w:keepNext/>
              <w:bidi/>
              <w:jc w:val="center"/>
            </w:pPr>
            <w:r>
              <w:rPr>
                <w:b/>
                <w:bCs/>
                <w:sz w:val="20"/>
                <w:szCs w:val="20"/>
                <w:rtl/>
              </w:rPr>
              <w:t>مدير المشروع</w:t>
            </w:r>
          </w:p>
        </w:tc>
      </w:tr>
      <w:tr w:rsidR="006E2323" w14:paraId="7A6163E9" w14:textId="77777777">
        <w:trPr>
          <w:cantSplit/>
          <w:trHeight w:val="397"/>
          <w:jc w:val="center"/>
        </w:trPr>
        <w:tc>
          <w:tcPr>
            <w:tcW w:w="3345" w:type="dxa"/>
          </w:tcPr>
          <w:p w14:paraId="0A2B5434" w14:textId="77777777" w:rsidR="006E2323" w:rsidRDefault="00D0229F">
            <w:pPr>
              <w:keepNext/>
              <w:bidi/>
            </w:pPr>
            <w:r>
              <w:rPr>
                <w:sz w:val="19"/>
                <w:szCs w:val="19"/>
                <w:rtl/>
              </w:rPr>
              <w:t>الاسم:</w:t>
            </w:r>
          </w:p>
        </w:tc>
        <w:tc>
          <w:tcPr>
            <w:tcW w:w="3345" w:type="dxa"/>
          </w:tcPr>
          <w:p w14:paraId="3B4A17A6" w14:textId="77777777" w:rsidR="006E2323" w:rsidRDefault="00D0229F">
            <w:pPr>
              <w:keepNext/>
              <w:bidi/>
            </w:pPr>
            <w:r>
              <w:rPr>
                <w:sz w:val="19"/>
                <w:szCs w:val="19"/>
                <w:rtl/>
              </w:rPr>
              <w:t>الاسم:</w:t>
            </w:r>
          </w:p>
        </w:tc>
        <w:tc>
          <w:tcPr>
            <w:tcW w:w="3345" w:type="dxa"/>
          </w:tcPr>
          <w:p w14:paraId="247A1416" w14:textId="77777777" w:rsidR="006E2323" w:rsidRDefault="00D0229F">
            <w:pPr>
              <w:keepNext/>
              <w:bidi/>
            </w:pPr>
            <w:r>
              <w:rPr>
                <w:sz w:val="19"/>
                <w:szCs w:val="19"/>
                <w:rtl/>
              </w:rPr>
              <w:t>الاسم:</w:t>
            </w:r>
          </w:p>
        </w:tc>
      </w:tr>
      <w:tr w:rsidR="006E2323" w14:paraId="3B345C7C" w14:textId="77777777">
        <w:trPr>
          <w:cantSplit/>
          <w:trHeight w:val="624"/>
          <w:jc w:val="center"/>
        </w:trPr>
        <w:tc>
          <w:tcPr>
            <w:tcW w:w="3345" w:type="dxa"/>
          </w:tcPr>
          <w:p w14:paraId="0542CC45" w14:textId="77777777" w:rsidR="006E2323" w:rsidRDefault="00D0229F">
            <w:pPr>
              <w:keepNext/>
              <w:bidi/>
            </w:pPr>
            <w:r>
              <w:rPr>
                <w:sz w:val="19"/>
                <w:szCs w:val="19"/>
                <w:rtl/>
              </w:rPr>
              <w:t>التوقيع:</w:t>
            </w:r>
          </w:p>
        </w:tc>
        <w:tc>
          <w:tcPr>
            <w:tcW w:w="3345" w:type="dxa"/>
          </w:tcPr>
          <w:p w14:paraId="6EA338D2" w14:textId="77777777" w:rsidR="006E2323" w:rsidRDefault="00D0229F">
            <w:pPr>
              <w:keepNext/>
              <w:bidi/>
            </w:pPr>
            <w:r>
              <w:rPr>
                <w:sz w:val="19"/>
                <w:szCs w:val="19"/>
                <w:rtl/>
              </w:rPr>
              <w:t>التوقيع:</w:t>
            </w:r>
          </w:p>
        </w:tc>
        <w:tc>
          <w:tcPr>
            <w:tcW w:w="3345" w:type="dxa"/>
          </w:tcPr>
          <w:p w14:paraId="06C7D49E" w14:textId="77777777" w:rsidR="006E2323" w:rsidRDefault="00D0229F">
            <w:pPr>
              <w:keepNext/>
              <w:bidi/>
            </w:pPr>
            <w:r>
              <w:rPr>
                <w:sz w:val="19"/>
                <w:szCs w:val="19"/>
                <w:rtl/>
              </w:rPr>
              <w:t>التوقيع:</w:t>
            </w:r>
          </w:p>
        </w:tc>
      </w:tr>
      <w:tr w:rsidR="006E2323" w14:paraId="3052903F" w14:textId="77777777">
        <w:trPr>
          <w:cantSplit/>
          <w:trHeight w:val="397"/>
          <w:jc w:val="center"/>
        </w:trPr>
        <w:tc>
          <w:tcPr>
            <w:tcW w:w="3345" w:type="dxa"/>
          </w:tcPr>
          <w:p w14:paraId="62CCC588" w14:textId="77777777" w:rsidR="006E2323" w:rsidRDefault="00D0229F">
            <w:pPr>
              <w:bidi/>
            </w:pPr>
            <w:r>
              <w:rPr>
                <w:sz w:val="19"/>
                <w:szCs w:val="19"/>
                <w:rtl/>
              </w:rPr>
              <w:t>التاريخ:</w:t>
            </w:r>
          </w:p>
        </w:tc>
        <w:tc>
          <w:tcPr>
            <w:tcW w:w="3345" w:type="dxa"/>
          </w:tcPr>
          <w:p w14:paraId="64C2CCFE" w14:textId="77777777" w:rsidR="006E2323" w:rsidRDefault="00D0229F">
            <w:pPr>
              <w:bidi/>
            </w:pPr>
            <w:r>
              <w:rPr>
                <w:sz w:val="19"/>
                <w:szCs w:val="19"/>
                <w:rtl/>
              </w:rPr>
              <w:t>التاريخ:</w:t>
            </w:r>
          </w:p>
        </w:tc>
        <w:tc>
          <w:tcPr>
            <w:tcW w:w="3345" w:type="dxa"/>
          </w:tcPr>
          <w:p w14:paraId="203F1D44" w14:textId="77777777" w:rsidR="006E2323" w:rsidRDefault="00D0229F">
            <w:pPr>
              <w:bidi/>
            </w:pPr>
            <w:r>
              <w:rPr>
                <w:sz w:val="19"/>
                <w:szCs w:val="19"/>
                <w:rtl/>
              </w:rPr>
              <w:t>التاريخ:</w:t>
            </w:r>
          </w:p>
        </w:tc>
      </w:tr>
    </w:tbl>
    <w:p w14:paraId="6A7492D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109: اعتماد نتائج اختبارات مواد المباني</w:t>
      </w:r>
    </w:p>
    <w:p w14:paraId="1532D0D3" w14:textId="77777777" w:rsidR="006E2323" w:rsidRDefault="00D0229F">
      <w:pPr>
        <w:bidi/>
        <w:spacing w:after="80"/>
      </w:pPr>
      <w:r>
        <w:rPr>
          <w:color w:val="5B6475"/>
          <w:sz w:val="19"/>
          <w:szCs w:val="19"/>
          <w:rtl/>
        </w:rPr>
        <w:t>التخصص: مباني بلوك وطوب</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E0C7430" w14:textId="77777777">
        <w:trPr>
          <w:cantSplit/>
          <w:jc w:val="center"/>
        </w:trPr>
        <w:tc>
          <w:tcPr>
            <w:tcW w:w="2211" w:type="dxa"/>
            <w:shd w:val="clear" w:color="auto" w:fill="EEF1FA"/>
          </w:tcPr>
          <w:p w14:paraId="5981EC64" w14:textId="77777777" w:rsidR="006E2323" w:rsidRDefault="00D0229F">
            <w:pPr>
              <w:bidi/>
            </w:pPr>
            <w:r>
              <w:rPr>
                <w:sz w:val="19"/>
                <w:szCs w:val="19"/>
                <w:rtl/>
              </w:rPr>
              <w:t>المشروع</w:t>
            </w:r>
          </w:p>
        </w:tc>
        <w:tc>
          <w:tcPr>
            <w:tcW w:w="2721" w:type="dxa"/>
          </w:tcPr>
          <w:p w14:paraId="6856ABF1" w14:textId="77777777" w:rsidR="006E2323" w:rsidRDefault="006E2323">
            <w:pPr>
              <w:bidi/>
            </w:pPr>
          </w:p>
        </w:tc>
        <w:tc>
          <w:tcPr>
            <w:tcW w:w="2211" w:type="dxa"/>
            <w:shd w:val="clear" w:color="auto" w:fill="EEF1FA"/>
          </w:tcPr>
          <w:p w14:paraId="600F20CE" w14:textId="77777777" w:rsidR="006E2323" w:rsidRDefault="00D0229F">
            <w:pPr>
              <w:bidi/>
            </w:pPr>
            <w:r>
              <w:rPr>
                <w:sz w:val="19"/>
                <w:szCs w:val="19"/>
                <w:rtl/>
              </w:rPr>
              <w:t>الشركة</w:t>
            </w:r>
          </w:p>
        </w:tc>
        <w:tc>
          <w:tcPr>
            <w:tcW w:w="2948" w:type="dxa"/>
          </w:tcPr>
          <w:p w14:paraId="3F6A5A06" w14:textId="77777777" w:rsidR="006E2323" w:rsidRDefault="006E2323">
            <w:pPr>
              <w:bidi/>
            </w:pPr>
          </w:p>
        </w:tc>
      </w:tr>
      <w:tr w:rsidR="006E2323" w14:paraId="4C2B7E03" w14:textId="77777777">
        <w:trPr>
          <w:cantSplit/>
          <w:jc w:val="center"/>
        </w:trPr>
        <w:tc>
          <w:tcPr>
            <w:tcW w:w="2211" w:type="dxa"/>
            <w:shd w:val="clear" w:color="auto" w:fill="EEF1FA"/>
          </w:tcPr>
          <w:p w14:paraId="6ED257BC" w14:textId="77777777" w:rsidR="006E2323" w:rsidRDefault="00D0229F">
            <w:pPr>
              <w:bidi/>
            </w:pPr>
            <w:r>
              <w:rPr>
                <w:sz w:val="19"/>
                <w:szCs w:val="19"/>
                <w:rtl/>
              </w:rPr>
              <w:t>المقاول / مقاول الباطن</w:t>
            </w:r>
          </w:p>
        </w:tc>
        <w:tc>
          <w:tcPr>
            <w:tcW w:w="2721" w:type="dxa"/>
          </w:tcPr>
          <w:p w14:paraId="167CC2B5" w14:textId="77777777" w:rsidR="006E2323" w:rsidRDefault="006E2323">
            <w:pPr>
              <w:bidi/>
            </w:pPr>
          </w:p>
        </w:tc>
        <w:tc>
          <w:tcPr>
            <w:tcW w:w="2211" w:type="dxa"/>
            <w:shd w:val="clear" w:color="auto" w:fill="EEF1FA"/>
          </w:tcPr>
          <w:p w14:paraId="4B465386" w14:textId="77777777" w:rsidR="006E2323" w:rsidRDefault="00D0229F">
            <w:pPr>
              <w:bidi/>
            </w:pPr>
            <w:r>
              <w:rPr>
                <w:sz w:val="19"/>
                <w:szCs w:val="19"/>
                <w:rtl/>
              </w:rPr>
              <w:t>رقم طلب الاستلام IR</w:t>
            </w:r>
          </w:p>
        </w:tc>
        <w:tc>
          <w:tcPr>
            <w:tcW w:w="2948" w:type="dxa"/>
          </w:tcPr>
          <w:p w14:paraId="63FF173D" w14:textId="77777777" w:rsidR="006E2323" w:rsidRDefault="006E2323">
            <w:pPr>
              <w:bidi/>
            </w:pPr>
          </w:p>
        </w:tc>
      </w:tr>
      <w:tr w:rsidR="006E2323" w14:paraId="6A2E75C9" w14:textId="77777777">
        <w:trPr>
          <w:cantSplit/>
          <w:jc w:val="center"/>
        </w:trPr>
        <w:tc>
          <w:tcPr>
            <w:tcW w:w="2211" w:type="dxa"/>
            <w:shd w:val="clear" w:color="auto" w:fill="EEF1FA"/>
          </w:tcPr>
          <w:p w14:paraId="3B8E26C9" w14:textId="77777777" w:rsidR="006E2323" w:rsidRDefault="00D0229F">
            <w:pPr>
              <w:bidi/>
            </w:pPr>
            <w:r>
              <w:rPr>
                <w:sz w:val="19"/>
                <w:szCs w:val="19"/>
                <w:rtl/>
              </w:rPr>
              <w:t>الموقع / المنسوب / المحور</w:t>
            </w:r>
          </w:p>
        </w:tc>
        <w:tc>
          <w:tcPr>
            <w:tcW w:w="2721" w:type="dxa"/>
          </w:tcPr>
          <w:p w14:paraId="5772C3DC" w14:textId="77777777" w:rsidR="006E2323" w:rsidRDefault="006E2323">
            <w:pPr>
              <w:bidi/>
            </w:pPr>
          </w:p>
        </w:tc>
        <w:tc>
          <w:tcPr>
            <w:tcW w:w="2211" w:type="dxa"/>
            <w:shd w:val="clear" w:color="auto" w:fill="EEF1FA"/>
          </w:tcPr>
          <w:p w14:paraId="68D0BCC4" w14:textId="77777777" w:rsidR="006E2323" w:rsidRDefault="00D0229F">
            <w:pPr>
              <w:bidi/>
            </w:pPr>
            <w:r>
              <w:rPr>
                <w:sz w:val="19"/>
                <w:szCs w:val="19"/>
                <w:rtl/>
              </w:rPr>
              <w:t>التاريخ والوقت</w:t>
            </w:r>
          </w:p>
        </w:tc>
        <w:tc>
          <w:tcPr>
            <w:tcW w:w="2948" w:type="dxa"/>
          </w:tcPr>
          <w:p w14:paraId="2AE68FFC" w14:textId="77777777" w:rsidR="006E2323" w:rsidRDefault="006E2323">
            <w:pPr>
              <w:bidi/>
            </w:pPr>
          </w:p>
        </w:tc>
      </w:tr>
      <w:tr w:rsidR="006E2323" w14:paraId="3CFB8CDF" w14:textId="77777777">
        <w:trPr>
          <w:cantSplit/>
          <w:jc w:val="center"/>
        </w:trPr>
        <w:tc>
          <w:tcPr>
            <w:tcW w:w="2211" w:type="dxa"/>
            <w:shd w:val="clear" w:color="auto" w:fill="EEF1FA"/>
          </w:tcPr>
          <w:p w14:paraId="1369858D" w14:textId="77777777" w:rsidR="006E2323" w:rsidRDefault="00D0229F">
            <w:pPr>
              <w:bidi/>
            </w:pPr>
            <w:r>
              <w:rPr>
                <w:sz w:val="19"/>
                <w:szCs w:val="19"/>
                <w:rtl/>
              </w:rPr>
              <w:t>المخططات المرجعية</w:t>
            </w:r>
          </w:p>
        </w:tc>
        <w:tc>
          <w:tcPr>
            <w:tcW w:w="2721" w:type="dxa"/>
          </w:tcPr>
          <w:p w14:paraId="52352A6B" w14:textId="77777777" w:rsidR="006E2323" w:rsidRDefault="006E2323">
            <w:pPr>
              <w:bidi/>
            </w:pPr>
          </w:p>
        </w:tc>
        <w:tc>
          <w:tcPr>
            <w:tcW w:w="2211" w:type="dxa"/>
            <w:shd w:val="clear" w:color="auto" w:fill="EEF1FA"/>
          </w:tcPr>
          <w:p w14:paraId="5CA92D8D" w14:textId="77777777" w:rsidR="006E2323" w:rsidRDefault="00D0229F">
            <w:pPr>
              <w:bidi/>
            </w:pPr>
            <w:r>
              <w:rPr>
                <w:sz w:val="19"/>
                <w:szCs w:val="19"/>
                <w:rtl/>
              </w:rPr>
              <w:t>رقم اعتماد المواد</w:t>
            </w:r>
          </w:p>
        </w:tc>
        <w:tc>
          <w:tcPr>
            <w:tcW w:w="2948" w:type="dxa"/>
          </w:tcPr>
          <w:p w14:paraId="61455C87" w14:textId="77777777" w:rsidR="006E2323" w:rsidRDefault="006E2323">
            <w:pPr>
              <w:bidi/>
            </w:pPr>
          </w:p>
        </w:tc>
      </w:tr>
    </w:tbl>
    <w:p w14:paraId="19581B1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EA69F3E" w14:textId="77777777">
        <w:trPr>
          <w:cantSplit/>
          <w:tblHeader/>
          <w:jc w:val="center"/>
        </w:trPr>
        <w:tc>
          <w:tcPr>
            <w:tcW w:w="454" w:type="dxa"/>
            <w:shd w:val="clear" w:color="auto" w:fill="052976"/>
          </w:tcPr>
          <w:p w14:paraId="6413C6D3" w14:textId="77777777" w:rsidR="006E2323" w:rsidRDefault="00D0229F">
            <w:pPr>
              <w:bidi/>
              <w:jc w:val="center"/>
            </w:pPr>
            <w:r>
              <w:rPr>
                <w:b/>
                <w:bCs/>
                <w:color w:val="FFFFFF"/>
                <w:sz w:val="19"/>
                <w:szCs w:val="19"/>
                <w:rtl/>
              </w:rPr>
              <w:t>م</w:t>
            </w:r>
          </w:p>
        </w:tc>
        <w:tc>
          <w:tcPr>
            <w:tcW w:w="3742" w:type="dxa"/>
            <w:shd w:val="clear" w:color="auto" w:fill="052976"/>
          </w:tcPr>
          <w:p w14:paraId="65BF7074" w14:textId="77777777" w:rsidR="006E2323" w:rsidRDefault="00D0229F">
            <w:pPr>
              <w:bidi/>
              <w:jc w:val="center"/>
            </w:pPr>
            <w:r>
              <w:rPr>
                <w:b/>
                <w:bCs/>
                <w:color w:val="FFFFFF"/>
                <w:sz w:val="19"/>
                <w:szCs w:val="19"/>
                <w:rtl/>
              </w:rPr>
              <w:t>بند الفحص</w:t>
            </w:r>
          </w:p>
        </w:tc>
        <w:tc>
          <w:tcPr>
            <w:tcW w:w="2154" w:type="dxa"/>
            <w:shd w:val="clear" w:color="auto" w:fill="052976"/>
          </w:tcPr>
          <w:p w14:paraId="7C4A103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05E0F43" w14:textId="77777777" w:rsidR="006E2323" w:rsidRDefault="00D0229F">
            <w:pPr>
              <w:bidi/>
              <w:jc w:val="center"/>
            </w:pPr>
            <w:r>
              <w:rPr>
                <w:b/>
                <w:bCs/>
                <w:color w:val="FFFFFF"/>
                <w:sz w:val="19"/>
                <w:szCs w:val="19"/>
                <w:rtl/>
              </w:rPr>
              <w:t>نقطة</w:t>
            </w:r>
          </w:p>
        </w:tc>
        <w:tc>
          <w:tcPr>
            <w:tcW w:w="794" w:type="dxa"/>
            <w:shd w:val="clear" w:color="auto" w:fill="052976"/>
          </w:tcPr>
          <w:p w14:paraId="737C572D" w14:textId="77777777" w:rsidR="006E2323" w:rsidRDefault="00D0229F">
            <w:pPr>
              <w:bidi/>
              <w:jc w:val="center"/>
            </w:pPr>
            <w:r>
              <w:rPr>
                <w:b/>
                <w:bCs/>
                <w:color w:val="FFFFFF"/>
                <w:sz w:val="19"/>
                <w:szCs w:val="19"/>
                <w:rtl/>
              </w:rPr>
              <w:t>مطابق</w:t>
            </w:r>
          </w:p>
        </w:tc>
        <w:tc>
          <w:tcPr>
            <w:tcW w:w="907" w:type="dxa"/>
            <w:shd w:val="clear" w:color="auto" w:fill="052976"/>
          </w:tcPr>
          <w:p w14:paraId="04295163" w14:textId="77777777" w:rsidR="006E2323" w:rsidRDefault="00D0229F">
            <w:pPr>
              <w:bidi/>
              <w:jc w:val="center"/>
            </w:pPr>
            <w:r>
              <w:rPr>
                <w:b/>
                <w:bCs/>
                <w:color w:val="FFFFFF"/>
                <w:sz w:val="19"/>
                <w:szCs w:val="19"/>
                <w:rtl/>
              </w:rPr>
              <w:t>غير مطابق</w:t>
            </w:r>
          </w:p>
        </w:tc>
        <w:tc>
          <w:tcPr>
            <w:tcW w:w="1247" w:type="dxa"/>
            <w:shd w:val="clear" w:color="auto" w:fill="052976"/>
          </w:tcPr>
          <w:p w14:paraId="4023F624" w14:textId="77777777" w:rsidR="006E2323" w:rsidRDefault="00D0229F">
            <w:pPr>
              <w:bidi/>
              <w:jc w:val="center"/>
            </w:pPr>
            <w:r>
              <w:rPr>
                <w:b/>
                <w:bCs/>
                <w:color w:val="FFFFFF"/>
                <w:sz w:val="19"/>
                <w:szCs w:val="19"/>
                <w:rtl/>
              </w:rPr>
              <w:t>ملاحظات</w:t>
            </w:r>
          </w:p>
        </w:tc>
      </w:tr>
      <w:tr w:rsidR="006E2323" w14:paraId="0D5B1300" w14:textId="77777777">
        <w:trPr>
          <w:cantSplit/>
          <w:jc w:val="center"/>
        </w:trPr>
        <w:tc>
          <w:tcPr>
            <w:tcW w:w="10092" w:type="dxa"/>
            <w:gridSpan w:val="7"/>
            <w:shd w:val="clear" w:color="auto" w:fill="DDE3F7"/>
          </w:tcPr>
          <w:p w14:paraId="1937D109" w14:textId="77777777" w:rsidR="006E2323" w:rsidRDefault="00D0229F">
            <w:pPr>
              <w:keepNext/>
              <w:bidi/>
            </w:pPr>
            <w:r>
              <w:rPr>
                <w:b/>
                <w:bCs/>
                <w:sz w:val="19"/>
                <w:szCs w:val="19"/>
                <w:rtl/>
              </w:rPr>
              <w:t>قبل التنفيذ</w:t>
            </w:r>
          </w:p>
        </w:tc>
      </w:tr>
      <w:tr w:rsidR="006E2323" w14:paraId="2E79053A" w14:textId="77777777">
        <w:trPr>
          <w:cantSplit/>
          <w:jc w:val="center"/>
        </w:trPr>
        <w:tc>
          <w:tcPr>
            <w:tcW w:w="454" w:type="dxa"/>
          </w:tcPr>
          <w:p w14:paraId="79F49A79" w14:textId="77777777" w:rsidR="006E2323" w:rsidRDefault="00D0229F">
            <w:pPr>
              <w:bidi/>
              <w:jc w:val="center"/>
            </w:pPr>
            <w:r>
              <w:rPr>
                <w:sz w:val="18"/>
                <w:szCs w:val="18"/>
                <w:rtl/>
              </w:rPr>
              <w:t>1</w:t>
            </w:r>
          </w:p>
        </w:tc>
        <w:tc>
          <w:tcPr>
            <w:tcW w:w="3742" w:type="dxa"/>
          </w:tcPr>
          <w:p w14:paraId="37D70BFE" w14:textId="77777777" w:rsidR="006E2323" w:rsidRDefault="00D0229F">
            <w:pPr>
              <w:bidi/>
            </w:pPr>
            <w:r>
              <w:rPr>
                <w:sz w:val="18"/>
                <w:szCs w:val="18"/>
                <w:rtl/>
              </w:rPr>
              <w:t>الطوب الطفلي الصحراوي المحروق 250×120×60 مم للحوائط غير الحاملة (ص 159)</w:t>
            </w:r>
          </w:p>
        </w:tc>
        <w:tc>
          <w:tcPr>
            <w:tcW w:w="2154" w:type="dxa"/>
          </w:tcPr>
          <w:p w14:paraId="4FF3E8D0" w14:textId="77777777" w:rsidR="006E2323" w:rsidRDefault="00D0229F">
            <w:pPr>
              <w:bidi/>
            </w:pPr>
            <w:r>
              <w:rPr>
                <w:sz w:val="18"/>
                <w:szCs w:val="18"/>
                <w:rtl/>
              </w:rPr>
              <w:t>ضغط متوسط 5 طوبات 4 ن/مم2 على الأقل، امتصاص 20% بحد أقصى، تذهير 50% بحد أقصى</w:t>
            </w:r>
          </w:p>
        </w:tc>
        <w:tc>
          <w:tcPr>
            <w:tcW w:w="794" w:type="dxa"/>
          </w:tcPr>
          <w:p w14:paraId="5B374FB9" w14:textId="77777777" w:rsidR="006E2323" w:rsidRDefault="00D0229F">
            <w:pPr>
              <w:bidi/>
              <w:jc w:val="center"/>
            </w:pPr>
            <w:r>
              <w:rPr>
                <w:sz w:val="18"/>
                <w:szCs w:val="18"/>
                <w:rtl/>
              </w:rPr>
              <w:t>H</w:t>
            </w:r>
          </w:p>
        </w:tc>
        <w:tc>
          <w:tcPr>
            <w:tcW w:w="794" w:type="dxa"/>
          </w:tcPr>
          <w:p w14:paraId="73FA5614" w14:textId="77777777" w:rsidR="006E2323" w:rsidRDefault="00D0229F">
            <w:pPr>
              <w:bidi/>
              <w:jc w:val="center"/>
            </w:pPr>
            <w:r>
              <w:rPr>
                <w:sz w:val="18"/>
                <w:szCs w:val="18"/>
                <w:rtl/>
              </w:rPr>
              <w:t>☐</w:t>
            </w:r>
          </w:p>
        </w:tc>
        <w:tc>
          <w:tcPr>
            <w:tcW w:w="907" w:type="dxa"/>
          </w:tcPr>
          <w:p w14:paraId="65C5305A" w14:textId="77777777" w:rsidR="006E2323" w:rsidRDefault="00D0229F">
            <w:pPr>
              <w:bidi/>
              <w:jc w:val="center"/>
            </w:pPr>
            <w:r>
              <w:rPr>
                <w:sz w:val="18"/>
                <w:szCs w:val="18"/>
                <w:rtl/>
              </w:rPr>
              <w:t>☐</w:t>
            </w:r>
          </w:p>
        </w:tc>
        <w:tc>
          <w:tcPr>
            <w:tcW w:w="1247" w:type="dxa"/>
          </w:tcPr>
          <w:p w14:paraId="58DCECE5" w14:textId="77777777" w:rsidR="006E2323" w:rsidRDefault="006E2323">
            <w:pPr>
              <w:bidi/>
            </w:pPr>
          </w:p>
        </w:tc>
      </w:tr>
      <w:tr w:rsidR="006E2323" w14:paraId="4F0890FB" w14:textId="77777777">
        <w:trPr>
          <w:cantSplit/>
          <w:jc w:val="center"/>
        </w:trPr>
        <w:tc>
          <w:tcPr>
            <w:tcW w:w="454" w:type="dxa"/>
          </w:tcPr>
          <w:p w14:paraId="73CA5B75" w14:textId="77777777" w:rsidR="006E2323" w:rsidRDefault="00D0229F">
            <w:pPr>
              <w:bidi/>
              <w:jc w:val="center"/>
            </w:pPr>
            <w:r>
              <w:rPr>
                <w:sz w:val="18"/>
                <w:szCs w:val="18"/>
                <w:rtl/>
              </w:rPr>
              <w:t>2</w:t>
            </w:r>
          </w:p>
        </w:tc>
        <w:tc>
          <w:tcPr>
            <w:tcW w:w="3742" w:type="dxa"/>
          </w:tcPr>
          <w:p w14:paraId="35238C18" w14:textId="77777777" w:rsidR="006E2323" w:rsidRDefault="00D0229F">
            <w:pPr>
              <w:bidi/>
            </w:pPr>
            <w:r>
              <w:rPr>
                <w:sz w:val="18"/>
                <w:szCs w:val="18"/>
                <w:rtl/>
              </w:rPr>
              <w:t>الطوب الأسمنتي المصمت 250×120×60 (ص 159)</w:t>
            </w:r>
          </w:p>
        </w:tc>
        <w:tc>
          <w:tcPr>
            <w:tcW w:w="2154" w:type="dxa"/>
          </w:tcPr>
          <w:p w14:paraId="2FC24079" w14:textId="77777777" w:rsidR="006E2323" w:rsidRDefault="00D0229F">
            <w:pPr>
              <w:bidi/>
            </w:pPr>
            <w:r>
              <w:rPr>
                <w:sz w:val="18"/>
                <w:szCs w:val="18"/>
                <w:rtl/>
              </w:rPr>
              <w:t>متوسط 10 وحدات 2.5 ن/مم2 والمفردة 2 ن/مم2 على الأقل</w:t>
            </w:r>
          </w:p>
        </w:tc>
        <w:tc>
          <w:tcPr>
            <w:tcW w:w="794" w:type="dxa"/>
          </w:tcPr>
          <w:p w14:paraId="4A302DEF" w14:textId="77777777" w:rsidR="006E2323" w:rsidRDefault="00D0229F">
            <w:pPr>
              <w:bidi/>
              <w:jc w:val="center"/>
            </w:pPr>
            <w:r>
              <w:rPr>
                <w:sz w:val="18"/>
                <w:szCs w:val="18"/>
                <w:rtl/>
              </w:rPr>
              <w:t>H</w:t>
            </w:r>
          </w:p>
        </w:tc>
        <w:tc>
          <w:tcPr>
            <w:tcW w:w="794" w:type="dxa"/>
          </w:tcPr>
          <w:p w14:paraId="355F0AB5" w14:textId="77777777" w:rsidR="006E2323" w:rsidRDefault="00D0229F">
            <w:pPr>
              <w:bidi/>
              <w:jc w:val="center"/>
            </w:pPr>
            <w:r>
              <w:rPr>
                <w:sz w:val="18"/>
                <w:szCs w:val="18"/>
                <w:rtl/>
              </w:rPr>
              <w:t>☐</w:t>
            </w:r>
          </w:p>
        </w:tc>
        <w:tc>
          <w:tcPr>
            <w:tcW w:w="907" w:type="dxa"/>
          </w:tcPr>
          <w:p w14:paraId="1A2A9647" w14:textId="77777777" w:rsidR="006E2323" w:rsidRDefault="00D0229F">
            <w:pPr>
              <w:bidi/>
              <w:jc w:val="center"/>
            </w:pPr>
            <w:r>
              <w:rPr>
                <w:sz w:val="18"/>
                <w:szCs w:val="18"/>
                <w:rtl/>
              </w:rPr>
              <w:t>☐</w:t>
            </w:r>
          </w:p>
        </w:tc>
        <w:tc>
          <w:tcPr>
            <w:tcW w:w="1247" w:type="dxa"/>
          </w:tcPr>
          <w:p w14:paraId="6ED3D112" w14:textId="77777777" w:rsidR="006E2323" w:rsidRDefault="006E2323">
            <w:pPr>
              <w:bidi/>
            </w:pPr>
          </w:p>
        </w:tc>
      </w:tr>
      <w:tr w:rsidR="006E2323" w14:paraId="09610B07" w14:textId="77777777">
        <w:trPr>
          <w:cantSplit/>
          <w:jc w:val="center"/>
        </w:trPr>
        <w:tc>
          <w:tcPr>
            <w:tcW w:w="454" w:type="dxa"/>
          </w:tcPr>
          <w:p w14:paraId="16AEC753" w14:textId="77777777" w:rsidR="006E2323" w:rsidRDefault="00D0229F">
            <w:pPr>
              <w:bidi/>
              <w:jc w:val="center"/>
            </w:pPr>
            <w:r>
              <w:rPr>
                <w:sz w:val="18"/>
                <w:szCs w:val="18"/>
                <w:rtl/>
              </w:rPr>
              <w:t>3</w:t>
            </w:r>
          </w:p>
        </w:tc>
        <w:tc>
          <w:tcPr>
            <w:tcW w:w="3742" w:type="dxa"/>
          </w:tcPr>
          <w:p w14:paraId="4A218255" w14:textId="77777777" w:rsidR="006E2323" w:rsidRDefault="00D0229F">
            <w:pPr>
              <w:bidi/>
            </w:pPr>
            <w:r>
              <w:rPr>
                <w:sz w:val="18"/>
                <w:szCs w:val="18"/>
                <w:rtl/>
              </w:rPr>
              <w:t>البلوك المفرغ ASTM C129 للجدران غير الحاملة (ص 160)</w:t>
            </w:r>
          </w:p>
        </w:tc>
        <w:tc>
          <w:tcPr>
            <w:tcW w:w="2154" w:type="dxa"/>
          </w:tcPr>
          <w:p w14:paraId="0291E627" w14:textId="77777777" w:rsidR="006E2323" w:rsidRDefault="00D0229F">
            <w:pPr>
              <w:bidi/>
            </w:pPr>
            <w:r>
              <w:rPr>
                <w:sz w:val="18"/>
                <w:szCs w:val="18"/>
                <w:rtl/>
              </w:rPr>
              <w:t>المفردة 35.2 كجم/سم2 ومتوسط 3 عينات 42.2 كجم/سم2 على الأقل</w:t>
            </w:r>
          </w:p>
        </w:tc>
        <w:tc>
          <w:tcPr>
            <w:tcW w:w="794" w:type="dxa"/>
          </w:tcPr>
          <w:p w14:paraId="32370F88" w14:textId="77777777" w:rsidR="006E2323" w:rsidRDefault="00D0229F">
            <w:pPr>
              <w:bidi/>
              <w:jc w:val="center"/>
            </w:pPr>
            <w:r>
              <w:rPr>
                <w:sz w:val="18"/>
                <w:szCs w:val="18"/>
                <w:rtl/>
              </w:rPr>
              <w:t>H</w:t>
            </w:r>
          </w:p>
        </w:tc>
        <w:tc>
          <w:tcPr>
            <w:tcW w:w="794" w:type="dxa"/>
          </w:tcPr>
          <w:p w14:paraId="055B9214" w14:textId="77777777" w:rsidR="006E2323" w:rsidRDefault="00D0229F">
            <w:pPr>
              <w:bidi/>
              <w:jc w:val="center"/>
            </w:pPr>
            <w:r>
              <w:rPr>
                <w:sz w:val="18"/>
                <w:szCs w:val="18"/>
                <w:rtl/>
              </w:rPr>
              <w:t>☐</w:t>
            </w:r>
          </w:p>
        </w:tc>
        <w:tc>
          <w:tcPr>
            <w:tcW w:w="907" w:type="dxa"/>
          </w:tcPr>
          <w:p w14:paraId="24FFC031" w14:textId="77777777" w:rsidR="006E2323" w:rsidRDefault="00D0229F">
            <w:pPr>
              <w:bidi/>
              <w:jc w:val="center"/>
            </w:pPr>
            <w:r>
              <w:rPr>
                <w:sz w:val="18"/>
                <w:szCs w:val="18"/>
                <w:rtl/>
              </w:rPr>
              <w:t>☐</w:t>
            </w:r>
          </w:p>
        </w:tc>
        <w:tc>
          <w:tcPr>
            <w:tcW w:w="1247" w:type="dxa"/>
          </w:tcPr>
          <w:p w14:paraId="027CD0C0" w14:textId="77777777" w:rsidR="006E2323" w:rsidRDefault="006E2323">
            <w:pPr>
              <w:bidi/>
            </w:pPr>
          </w:p>
        </w:tc>
      </w:tr>
      <w:tr w:rsidR="006E2323" w14:paraId="17E5D0EA" w14:textId="77777777">
        <w:trPr>
          <w:cantSplit/>
          <w:jc w:val="center"/>
        </w:trPr>
        <w:tc>
          <w:tcPr>
            <w:tcW w:w="454" w:type="dxa"/>
          </w:tcPr>
          <w:p w14:paraId="6AF0C4A3" w14:textId="77777777" w:rsidR="006E2323" w:rsidRDefault="00D0229F">
            <w:pPr>
              <w:bidi/>
              <w:jc w:val="center"/>
            </w:pPr>
            <w:r>
              <w:rPr>
                <w:sz w:val="18"/>
                <w:szCs w:val="18"/>
                <w:rtl/>
              </w:rPr>
              <w:t>4</w:t>
            </w:r>
          </w:p>
        </w:tc>
        <w:tc>
          <w:tcPr>
            <w:tcW w:w="3742" w:type="dxa"/>
          </w:tcPr>
          <w:p w14:paraId="31B4A1C9" w14:textId="77777777" w:rsidR="006E2323" w:rsidRDefault="00D0229F">
            <w:pPr>
              <w:bidi/>
            </w:pPr>
            <w:r>
              <w:rPr>
                <w:sz w:val="18"/>
                <w:szCs w:val="18"/>
                <w:rtl/>
              </w:rPr>
              <w:t>مقاومة مونة المباني حسب ASTM C270 للأنواع M وS وN وO (ص 160)</w:t>
            </w:r>
          </w:p>
        </w:tc>
        <w:tc>
          <w:tcPr>
            <w:tcW w:w="2154" w:type="dxa"/>
          </w:tcPr>
          <w:p w14:paraId="79AF5B08" w14:textId="77777777" w:rsidR="006E2323" w:rsidRDefault="00D0229F">
            <w:pPr>
              <w:bidi/>
            </w:pPr>
            <w:r>
              <w:rPr>
                <w:sz w:val="18"/>
                <w:szCs w:val="18"/>
                <w:rtl/>
              </w:rPr>
              <w:t>17.2 و12.4 و5.2 و2.4 ميجاباسكال</w:t>
            </w:r>
          </w:p>
        </w:tc>
        <w:tc>
          <w:tcPr>
            <w:tcW w:w="794" w:type="dxa"/>
          </w:tcPr>
          <w:p w14:paraId="574438E4" w14:textId="77777777" w:rsidR="006E2323" w:rsidRDefault="00D0229F">
            <w:pPr>
              <w:bidi/>
              <w:jc w:val="center"/>
            </w:pPr>
            <w:r>
              <w:rPr>
                <w:sz w:val="18"/>
                <w:szCs w:val="18"/>
                <w:rtl/>
              </w:rPr>
              <w:t>H</w:t>
            </w:r>
          </w:p>
        </w:tc>
        <w:tc>
          <w:tcPr>
            <w:tcW w:w="794" w:type="dxa"/>
          </w:tcPr>
          <w:p w14:paraId="6F476DC0" w14:textId="77777777" w:rsidR="006E2323" w:rsidRDefault="00D0229F">
            <w:pPr>
              <w:bidi/>
              <w:jc w:val="center"/>
            </w:pPr>
            <w:r>
              <w:rPr>
                <w:sz w:val="18"/>
                <w:szCs w:val="18"/>
                <w:rtl/>
              </w:rPr>
              <w:t>☐</w:t>
            </w:r>
          </w:p>
        </w:tc>
        <w:tc>
          <w:tcPr>
            <w:tcW w:w="907" w:type="dxa"/>
          </w:tcPr>
          <w:p w14:paraId="224A404F" w14:textId="77777777" w:rsidR="006E2323" w:rsidRDefault="00D0229F">
            <w:pPr>
              <w:bidi/>
              <w:jc w:val="center"/>
            </w:pPr>
            <w:r>
              <w:rPr>
                <w:sz w:val="18"/>
                <w:szCs w:val="18"/>
                <w:rtl/>
              </w:rPr>
              <w:t>☐</w:t>
            </w:r>
          </w:p>
        </w:tc>
        <w:tc>
          <w:tcPr>
            <w:tcW w:w="1247" w:type="dxa"/>
          </w:tcPr>
          <w:p w14:paraId="1591DD5C" w14:textId="77777777" w:rsidR="006E2323" w:rsidRDefault="006E2323">
            <w:pPr>
              <w:bidi/>
            </w:pPr>
          </w:p>
        </w:tc>
      </w:tr>
      <w:tr w:rsidR="006E2323" w14:paraId="78D43E6D" w14:textId="77777777">
        <w:trPr>
          <w:cantSplit/>
          <w:jc w:val="center"/>
        </w:trPr>
        <w:tc>
          <w:tcPr>
            <w:tcW w:w="454" w:type="dxa"/>
          </w:tcPr>
          <w:p w14:paraId="668C6737" w14:textId="77777777" w:rsidR="006E2323" w:rsidRDefault="00D0229F">
            <w:pPr>
              <w:bidi/>
              <w:jc w:val="center"/>
            </w:pPr>
            <w:r>
              <w:rPr>
                <w:sz w:val="18"/>
                <w:szCs w:val="18"/>
                <w:rtl/>
              </w:rPr>
              <w:t>5</w:t>
            </w:r>
          </w:p>
        </w:tc>
        <w:tc>
          <w:tcPr>
            <w:tcW w:w="3742" w:type="dxa"/>
          </w:tcPr>
          <w:p w14:paraId="33608A63" w14:textId="77777777" w:rsidR="006E2323" w:rsidRDefault="00D0229F">
            <w:pPr>
              <w:bidi/>
            </w:pPr>
            <w:r>
              <w:rPr>
                <w:sz w:val="18"/>
                <w:szCs w:val="18"/>
                <w:rtl/>
              </w:rPr>
              <w:t>نسبة الركام في المونة (ص 160)</w:t>
            </w:r>
          </w:p>
        </w:tc>
        <w:tc>
          <w:tcPr>
            <w:tcW w:w="2154" w:type="dxa"/>
          </w:tcPr>
          <w:p w14:paraId="19A9D6E7" w14:textId="77777777" w:rsidR="006E2323" w:rsidRDefault="00D0229F">
            <w:pPr>
              <w:bidi/>
            </w:pPr>
            <w:r>
              <w:rPr>
                <w:sz w:val="18"/>
                <w:szCs w:val="18"/>
                <w:rtl/>
              </w:rPr>
              <w:t>2.25 إلى 3.5 مرة مجموع أحجام المواد الأسمنتية</w:t>
            </w:r>
          </w:p>
        </w:tc>
        <w:tc>
          <w:tcPr>
            <w:tcW w:w="794" w:type="dxa"/>
          </w:tcPr>
          <w:p w14:paraId="23A614B7" w14:textId="77777777" w:rsidR="006E2323" w:rsidRDefault="00D0229F">
            <w:pPr>
              <w:bidi/>
              <w:jc w:val="center"/>
            </w:pPr>
            <w:r>
              <w:rPr>
                <w:sz w:val="18"/>
                <w:szCs w:val="18"/>
                <w:rtl/>
              </w:rPr>
              <w:t>W</w:t>
            </w:r>
          </w:p>
        </w:tc>
        <w:tc>
          <w:tcPr>
            <w:tcW w:w="794" w:type="dxa"/>
          </w:tcPr>
          <w:p w14:paraId="35757E2F" w14:textId="77777777" w:rsidR="006E2323" w:rsidRDefault="00D0229F">
            <w:pPr>
              <w:bidi/>
              <w:jc w:val="center"/>
            </w:pPr>
            <w:r>
              <w:rPr>
                <w:sz w:val="18"/>
                <w:szCs w:val="18"/>
                <w:rtl/>
              </w:rPr>
              <w:t>☐</w:t>
            </w:r>
          </w:p>
        </w:tc>
        <w:tc>
          <w:tcPr>
            <w:tcW w:w="907" w:type="dxa"/>
          </w:tcPr>
          <w:p w14:paraId="77769269" w14:textId="77777777" w:rsidR="006E2323" w:rsidRDefault="00D0229F">
            <w:pPr>
              <w:bidi/>
              <w:jc w:val="center"/>
            </w:pPr>
            <w:r>
              <w:rPr>
                <w:sz w:val="18"/>
                <w:szCs w:val="18"/>
                <w:rtl/>
              </w:rPr>
              <w:t>☐</w:t>
            </w:r>
          </w:p>
        </w:tc>
        <w:tc>
          <w:tcPr>
            <w:tcW w:w="1247" w:type="dxa"/>
          </w:tcPr>
          <w:p w14:paraId="1ADBAEF9" w14:textId="77777777" w:rsidR="006E2323" w:rsidRDefault="006E2323">
            <w:pPr>
              <w:bidi/>
            </w:pPr>
          </w:p>
        </w:tc>
      </w:tr>
      <w:tr w:rsidR="006E2323" w14:paraId="7882834D" w14:textId="77777777">
        <w:trPr>
          <w:cantSplit/>
          <w:jc w:val="center"/>
        </w:trPr>
        <w:tc>
          <w:tcPr>
            <w:tcW w:w="454" w:type="dxa"/>
          </w:tcPr>
          <w:p w14:paraId="016BCFBE" w14:textId="77777777" w:rsidR="006E2323" w:rsidRDefault="00D0229F">
            <w:pPr>
              <w:bidi/>
              <w:jc w:val="center"/>
            </w:pPr>
            <w:r>
              <w:rPr>
                <w:sz w:val="18"/>
                <w:szCs w:val="18"/>
                <w:rtl/>
              </w:rPr>
              <w:t>6</w:t>
            </w:r>
          </w:p>
        </w:tc>
        <w:tc>
          <w:tcPr>
            <w:tcW w:w="3742" w:type="dxa"/>
          </w:tcPr>
          <w:p w14:paraId="200D4E1E" w14:textId="77777777" w:rsidR="006E2323" w:rsidRDefault="00D0229F">
            <w:pPr>
              <w:bidi/>
            </w:pPr>
            <w:r>
              <w:rPr>
                <w:sz w:val="18"/>
                <w:szCs w:val="18"/>
                <w:rtl/>
              </w:rPr>
              <w:t>الجير المستخدم في المونة (ص 160)</w:t>
            </w:r>
          </w:p>
        </w:tc>
        <w:tc>
          <w:tcPr>
            <w:tcW w:w="2154" w:type="dxa"/>
          </w:tcPr>
          <w:p w14:paraId="397AA12D" w14:textId="77777777" w:rsidR="006E2323" w:rsidRDefault="00D0229F">
            <w:pPr>
              <w:bidi/>
            </w:pPr>
            <w:r>
              <w:rPr>
                <w:sz w:val="18"/>
                <w:szCs w:val="18"/>
                <w:rtl/>
              </w:rPr>
              <w:t>كربونات كالسيوم 80% على الأقل ويمر من مهزة 3 مم، ولا يستخدم جير متأثر بالرطوبة</w:t>
            </w:r>
          </w:p>
        </w:tc>
        <w:tc>
          <w:tcPr>
            <w:tcW w:w="794" w:type="dxa"/>
          </w:tcPr>
          <w:p w14:paraId="30861D3E" w14:textId="77777777" w:rsidR="006E2323" w:rsidRDefault="00D0229F">
            <w:pPr>
              <w:bidi/>
              <w:jc w:val="center"/>
            </w:pPr>
            <w:r>
              <w:rPr>
                <w:sz w:val="18"/>
                <w:szCs w:val="18"/>
                <w:rtl/>
              </w:rPr>
              <w:t>W</w:t>
            </w:r>
          </w:p>
        </w:tc>
        <w:tc>
          <w:tcPr>
            <w:tcW w:w="794" w:type="dxa"/>
          </w:tcPr>
          <w:p w14:paraId="241CA63F" w14:textId="77777777" w:rsidR="006E2323" w:rsidRDefault="00D0229F">
            <w:pPr>
              <w:bidi/>
              <w:jc w:val="center"/>
            </w:pPr>
            <w:r>
              <w:rPr>
                <w:sz w:val="18"/>
                <w:szCs w:val="18"/>
                <w:rtl/>
              </w:rPr>
              <w:t>☐</w:t>
            </w:r>
          </w:p>
        </w:tc>
        <w:tc>
          <w:tcPr>
            <w:tcW w:w="907" w:type="dxa"/>
          </w:tcPr>
          <w:p w14:paraId="7A2286BD" w14:textId="77777777" w:rsidR="006E2323" w:rsidRDefault="00D0229F">
            <w:pPr>
              <w:bidi/>
              <w:jc w:val="center"/>
            </w:pPr>
            <w:r>
              <w:rPr>
                <w:sz w:val="18"/>
                <w:szCs w:val="18"/>
                <w:rtl/>
              </w:rPr>
              <w:t>☐</w:t>
            </w:r>
          </w:p>
        </w:tc>
        <w:tc>
          <w:tcPr>
            <w:tcW w:w="1247" w:type="dxa"/>
          </w:tcPr>
          <w:p w14:paraId="19980848" w14:textId="77777777" w:rsidR="006E2323" w:rsidRDefault="006E2323">
            <w:pPr>
              <w:bidi/>
            </w:pPr>
          </w:p>
        </w:tc>
      </w:tr>
      <w:tr w:rsidR="006E2323" w14:paraId="56FF376D" w14:textId="77777777">
        <w:trPr>
          <w:cantSplit/>
          <w:jc w:val="center"/>
        </w:trPr>
        <w:tc>
          <w:tcPr>
            <w:tcW w:w="454" w:type="dxa"/>
          </w:tcPr>
          <w:p w14:paraId="41F41650" w14:textId="77777777" w:rsidR="006E2323" w:rsidRDefault="00D0229F">
            <w:pPr>
              <w:bidi/>
              <w:jc w:val="center"/>
            </w:pPr>
            <w:r>
              <w:rPr>
                <w:sz w:val="18"/>
                <w:szCs w:val="18"/>
                <w:rtl/>
              </w:rPr>
              <w:t>7</w:t>
            </w:r>
          </w:p>
        </w:tc>
        <w:tc>
          <w:tcPr>
            <w:tcW w:w="3742" w:type="dxa"/>
          </w:tcPr>
          <w:p w14:paraId="4C08BFEC" w14:textId="77777777" w:rsidR="006E2323" w:rsidRDefault="00D0229F">
            <w:pPr>
              <w:bidi/>
            </w:pPr>
            <w:r>
              <w:rPr>
                <w:sz w:val="18"/>
                <w:szCs w:val="18"/>
                <w:rtl/>
              </w:rPr>
              <w:t>حجم فجوات البلوك المفرغ ومقاومة الضغط (ص 160)</w:t>
            </w:r>
          </w:p>
        </w:tc>
        <w:tc>
          <w:tcPr>
            <w:tcW w:w="2154" w:type="dxa"/>
          </w:tcPr>
          <w:p w14:paraId="06B797CE" w14:textId="77777777" w:rsidR="006E2323" w:rsidRDefault="00D0229F">
            <w:pPr>
              <w:bidi/>
            </w:pPr>
            <w:r>
              <w:rPr>
                <w:sz w:val="18"/>
                <w:szCs w:val="18"/>
                <w:rtl/>
              </w:rPr>
              <w:t>فجوات 25% إلى 50%، ضغط 28 كجم/سم2 لمتوسط 10</w:t>
            </w:r>
          </w:p>
        </w:tc>
        <w:tc>
          <w:tcPr>
            <w:tcW w:w="794" w:type="dxa"/>
          </w:tcPr>
          <w:p w14:paraId="4C476FDC" w14:textId="77777777" w:rsidR="006E2323" w:rsidRDefault="00D0229F">
            <w:pPr>
              <w:bidi/>
              <w:jc w:val="center"/>
            </w:pPr>
            <w:r>
              <w:rPr>
                <w:sz w:val="18"/>
                <w:szCs w:val="18"/>
                <w:rtl/>
              </w:rPr>
              <w:t>H</w:t>
            </w:r>
          </w:p>
        </w:tc>
        <w:tc>
          <w:tcPr>
            <w:tcW w:w="794" w:type="dxa"/>
          </w:tcPr>
          <w:p w14:paraId="6B9B2356" w14:textId="77777777" w:rsidR="006E2323" w:rsidRDefault="00D0229F">
            <w:pPr>
              <w:bidi/>
              <w:jc w:val="center"/>
            </w:pPr>
            <w:r>
              <w:rPr>
                <w:sz w:val="18"/>
                <w:szCs w:val="18"/>
                <w:rtl/>
              </w:rPr>
              <w:t>☐</w:t>
            </w:r>
          </w:p>
        </w:tc>
        <w:tc>
          <w:tcPr>
            <w:tcW w:w="907" w:type="dxa"/>
          </w:tcPr>
          <w:p w14:paraId="39A780F8" w14:textId="77777777" w:rsidR="006E2323" w:rsidRDefault="00D0229F">
            <w:pPr>
              <w:bidi/>
              <w:jc w:val="center"/>
            </w:pPr>
            <w:r>
              <w:rPr>
                <w:sz w:val="18"/>
                <w:szCs w:val="18"/>
                <w:rtl/>
              </w:rPr>
              <w:t>☐</w:t>
            </w:r>
          </w:p>
        </w:tc>
        <w:tc>
          <w:tcPr>
            <w:tcW w:w="1247" w:type="dxa"/>
          </w:tcPr>
          <w:p w14:paraId="6A0B8521" w14:textId="77777777" w:rsidR="006E2323" w:rsidRDefault="006E2323">
            <w:pPr>
              <w:bidi/>
            </w:pPr>
          </w:p>
        </w:tc>
      </w:tr>
      <w:tr w:rsidR="006E2323" w14:paraId="5F556FFB" w14:textId="77777777">
        <w:trPr>
          <w:cantSplit/>
          <w:jc w:val="center"/>
        </w:trPr>
        <w:tc>
          <w:tcPr>
            <w:tcW w:w="454" w:type="dxa"/>
          </w:tcPr>
          <w:p w14:paraId="17FE34C8" w14:textId="77777777" w:rsidR="006E2323" w:rsidRDefault="00D0229F">
            <w:pPr>
              <w:bidi/>
              <w:jc w:val="center"/>
            </w:pPr>
            <w:r>
              <w:rPr>
                <w:sz w:val="18"/>
                <w:szCs w:val="18"/>
                <w:rtl/>
              </w:rPr>
              <w:t>8</w:t>
            </w:r>
          </w:p>
        </w:tc>
        <w:tc>
          <w:tcPr>
            <w:tcW w:w="3742" w:type="dxa"/>
          </w:tcPr>
          <w:p w14:paraId="0E3B8A84" w14:textId="77777777" w:rsidR="006E2323" w:rsidRDefault="00D0229F">
            <w:pPr>
              <w:bidi/>
            </w:pPr>
            <w:r>
              <w:rPr>
                <w:sz w:val="18"/>
                <w:szCs w:val="18"/>
                <w:rtl/>
              </w:rPr>
              <w:t>سماكة جدار وحدة البلوك المفرغ (ص 160)</w:t>
            </w:r>
          </w:p>
        </w:tc>
        <w:tc>
          <w:tcPr>
            <w:tcW w:w="2154" w:type="dxa"/>
          </w:tcPr>
          <w:p w14:paraId="1D3DA3BA" w14:textId="77777777" w:rsidR="006E2323" w:rsidRDefault="00D0229F">
            <w:pPr>
              <w:bidi/>
            </w:pPr>
            <w:r>
              <w:rPr>
                <w:sz w:val="18"/>
                <w:szCs w:val="18"/>
                <w:rtl/>
              </w:rPr>
              <w:t>30 مم للحاملة و15 مم لغير الحاملة وبلوك الأسقف على الأقل</w:t>
            </w:r>
          </w:p>
        </w:tc>
        <w:tc>
          <w:tcPr>
            <w:tcW w:w="794" w:type="dxa"/>
          </w:tcPr>
          <w:p w14:paraId="60BECBC5" w14:textId="77777777" w:rsidR="006E2323" w:rsidRDefault="00D0229F">
            <w:pPr>
              <w:bidi/>
              <w:jc w:val="center"/>
            </w:pPr>
            <w:r>
              <w:rPr>
                <w:sz w:val="18"/>
                <w:szCs w:val="18"/>
                <w:rtl/>
              </w:rPr>
              <w:t>H</w:t>
            </w:r>
          </w:p>
        </w:tc>
        <w:tc>
          <w:tcPr>
            <w:tcW w:w="794" w:type="dxa"/>
          </w:tcPr>
          <w:p w14:paraId="129C1D0F" w14:textId="77777777" w:rsidR="006E2323" w:rsidRDefault="00D0229F">
            <w:pPr>
              <w:bidi/>
              <w:jc w:val="center"/>
            </w:pPr>
            <w:r>
              <w:rPr>
                <w:sz w:val="18"/>
                <w:szCs w:val="18"/>
                <w:rtl/>
              </w:rPr>
              <w:t>☐</w:t>
            </w:r>
          </w:p>
        </w:tc>
        <w:tc>
          <w:tcPr>
            <w:tcW w:w="907" w:type="dxa"/>
          </w:tcPr>
          <w:p w14:paraId="0A138FC9" w14:textId="77777777" w:rsidR="006E2323" w:rsidRDefault="00D0229F">
            <w:pPr>
              <w:bidi/>
              <w:jc w:val="center"/>
            </w:pPr>
            <w:r>
              <w:rPr>
                <w:sz w:val="18"/>
                <w:szCs w:val="18"/>
                <w:rtl/>
              </w:rPr>
              <w:t>☐</w:t>
            </w:r>
          </w:p>
        </w:tc>
        <w:tc>
          <w:tcPr>
            <w:tcW w:w="1247" w:type="dxa"/>
          </w:tcPr>
          <w:p w14:paraId="2B7FC280" w14:textId="77777777" w:rsidR="006E2323" w:rsidRDefault="006E2323">
            <w:pPr>
              <w:bidi/>
            </w:pPr>
          </w:p>
        </w:tc>
      </w:tr>
      <w:tr w:rsidR="006E2323" w14:paraId="112238AD" w14:textId="77777777">
        <w:trPr>
          <w:cantSplit/>
          <w:jc w:val="center"/>
        </w:trPr>
        <w:tc>
          <w:tcPr>
            <w:tcW w:w="454" w:type="dxa"/>
          </w:tcPr>
          <w:p w14:paraId="6BB5D4F6" w14:textId="77777777" w:rsidR="006E2323" w:rsidRDefault="00D0229F">
            <w:pPr>
              <w:bidi/>
              <w:jc w:val="center"/>
            </w:pPr>
            <w:r>
              <w:rPr>
                <w:sz w:val="18"/>
                <w:szCs w:val="18"/>
                <w:rtl/>
              </w:rPr>
              <w:t>9</w:t>
            </w:r>
          </w:p>
        </w:tc>
        <w:tc>
          <w:tcPr>
            <w:tcW w:w="3742" w:type="dxa"/>
          </w:tcPr>
          <w:p w14:paraId="39B7C6F8" w14:textId="77777777" w:rsidR="006E2323" w:rsidRDefault="00D0229F">
            <w:pPr>
              <w:bidi/>
            </w:pPr>
            <w:r>
              <w:rPr>
                <w:sz w:val="18"/>
                <w:szCs w:val="18"/>
                <w:rtl/>
              </w:rPr>
              <w:t>مقاومة البلوك المفرغ CMU مقاس 20×20×40 (ص 161)</w:t>
            </w:r>
          </w:p>
        </w:tc>
        <w:tc>
          <w:tcPr>
            <w:tcW w:w="2154" w:type="dxa"/>
          </w:tcPr>
          <w:p w14:paraId="5A58FD9F" w14:textId="77777777" w:rsidR="006E2323" w:rsidRDefault="00D0229F">
            <w:pPr>
              <w:bidi/>
            </w:pPr>
            <w:r>
              <w:rPr>
                <w:sz w:val="18"/>
                <w:szCs w:val="18"/>
                <w:rtl/>
              </w:rPr>
              <w:t>7 ميجاباسكال غالبا في مواصفات المشاريع، وASTM C90 الحالية تشترط 13.1 ميجاباسكال على المساحة الصافية للبلوك الحامل [يراجع]</w:t>
            </w:r>
          </w:p>
        </w:tc>
        <w:tc>
          <w:tcPr>
            <w:tcW w:w="794" w:type="dxa"/>
          </w:tcPr>
          <w:p w14:paraId="23069B53" w14:textId="77777777" w:rsidR="006E2323" w:rsidRDefault="00D0229F">
            <w:pPr>
              <w:bidi/>
              <w:jc w:val="center"/>
            </w:pPr>
            <w:r>
              <w:rPr>
                <w:sz w:val="18"/>
                <w:szCs w:val="18"/>
                <w:rtl/>
              </w:rPr>
              <w:t>R</w:t>
            </w:r>
          </w:p>
        </w:tc>
        <w:tc>
          <w:tcPr>
            <w:tcW w:w="794" w:type="dxa"/>
          </w:tcPr>
          <w:p w14:paraId="4F817B78" w14:textId="77777777" w:rsidR="006E2323" w:rsidRDefault="00D0229F">
            <w:pPr>
              <w:bidi/>
              <w:jc w:val="center"/>
            </w:pPr>
            <w:r>
              <w:rPr>
                <w:sz w:val="18"/>
                <w:szCs w:val="18"/>
                <w:rtl/>
              </w:rPr>
              <w:t>☐</w:t>
            </w:r>
          </w:p>
        </w:tc>
        <w:tc>
          <w:tcPr>
            <w:tcW w:w="907" w:type="dxa"/>
          </w:tcPr>
          <w:p w14:paraId="356A8CE7" w14:textId="77777777" w:rsidR="006E2323" w:rsidRDefault="00D0229F">
            <w:pPr>
              <w:bidi/>
              <w:jc w:val="center"/>
            </w:pPr>
            <w:r>
              <w:rPr>
                <w:sz w:val="18"/>
                <w:szCs w:val="18"/>
                <w:rtl/>
              </w:rPr>
              <w:t>☐</w:t>
            </w:r>
          </w:p>
        </w:tc>
        <w:tc>
          <w:tcPr>
            <w:tcW w:w="1247" w:type="dxa"/>
          </w:tcPr>
          <w:p w14:paraId="53AC3962" w14:textId="77777777" w:rsidR="006E2323" w:rsidRDefault="006E2323">
            <w:pPr>
              <w:bidi/>
            </w:pPr>
          </w:p>
        </w:tc>
      </w:tr>
      <w:tr w:rsidR="006E2323" w14:paraId="299B430F" w14:textId="77777777">
        <w:trPr>
          <w:cantSplit/>
          <w:jc w:val="center"/>
        </w:trPr>
        <w:tc>
          <w:tcPr>
            <w:tcW w:w="454" w:type="dxa"/>
          </w:tcPr>
          <w:p w14:paraId="68E4F0AE" w14:textId="77777777" w:rsidR="006E2323" w:rsidRDefault="00D0229F">
            <w:pPr>
              <w:bidi/>
              <w:jc w:val="center"/>
            </w:pPr>
            <w:r>
              <w:rPr>
                <w:sz w:val="18"/>
                <w:szCs w:val="18"/>
                <w:rtl/>
              </w:rPr>
              <w:t>10</w:t>
            </w:r>
          </w:p>
        </w:tc>
        <w:tc>
          <w:tcPr>
            <w:tcW w:w="3742" w:type="dxa"/>
          </w:tcPr>
          <w:p w14:paraId="31F22704" w14:textId="77777777" w:rsidR="006E2323" w:rsidRDefault="00D0229F">
            <w:pPr>
              <w:bidi/>
            </w:pPr>
            <w:r>
              <w:rPr>
                <w:sz w:val="18"/>
                <w:szCs w:val="18"/>
                <w:rtl/>
              </w:rPr>
              <w:t>عينة البلوك 10 بلوكات: 3 للضغط و3 للامتصاص و3 للانكماش الطولي ووحدة لتحديد الوزن (ص 161)</w:t>
            </w:r>
          </w:p>
        </w:tc>
        <w:tc>
          <w:tcPr>
            <w:tcW w:w="2154" w:type="dxa"/>
          </w:tcPr>
          <w:p w14:paraId="31CF9C32" w14:textId="77777777" w:rsidR="006E2323" w:rsidRDefault="00D0229F">
            <w:pPr>
              <w:bidi/>
            </w:pPr>
            <w:r>
              <w:rPr>
                <w:sz w:val="18"/>
                <w:szCs w:val="18"/>
                <w:rtl/>
              </w:rPr>
              <w:t>لكل 10,000 وحدة</w:t>
            </w:r>
          </w:p>
        </w:tc>
        <w:tc>
          <w:tcPr>
            <w:tcW w:w="794" w:type="dxa"/>
          </w:tcPr>
          <w:p w14:paraId="04A7F88B" w14:textId="77777777" w:rsidR="006E2323" w:rsidRDefault="00D0229F">
            <w:pPr>
              <w:bidi/>
              <w:jc w:val="center"/>
            </w:pPr>
            <w:r>
              <w:rPr>
                <w:sz w:val="18"/>
                <w:szCs w:val="18"/>
                <w:rtl/>
              </w:rPr>
              <w:t>H</w:t>
            </w:r>
          </w:p>
        </w:tc>
        <w:tc>
          <w:tcPr>
            <w:tcW w:w="794" w:type="dxa"/>
          </w:tcPr>
          <w:p w14:paraId="3AF69FD3" w14:textId="77777777" w:rsidR="006E2323" w:rsidRDefault="00D0229F">
            <w:pPr>
              <w:bidi/>
              <w:jc w:val="center"/>
            </w:pPr>
            <w:r>
              <w:rPr>
                <w:sz w:val="18"/>
                <w:szCs w:val="18"/>
                <w:rtl/>
              </w:rPr>
              <w:t>☐</w:t>
            </w:r>
          </w:p>
        </w:tc>
        <w:tc>
          <w:tcPr>
            <w:tcW w:w="907" w:type="dxa"/>
          </w:tcPr>
          <w:p w14:paraId="225E2564" w14:textId="77777777" w:rsidR="006E2323" w:rsidRDefault="00D0229F">
            <w:pPr>
              <w:bidi/>
              <w:jc w:val="center"/>
            </w:pPr>
            <w:r>
              <w:rPr>
                <w:sz w:val="18"/>
                <w:szCs w:val="18"/>
                <w:rtl/>
              </w:rPr>
              <w:t>☐</w:t>
            </w:r>
          </w:p>
        </w:tc>
        <w:tc>
          <w:tcPr>
            <w:tcW w:w="1247" w:type="dxa"/>
          </w:tcPr>
          <w:p w14:paraId="10CD289A" w14:textId="77777777" w:rsidR="006E2323" w:rsidRDefault="006E2323">
            <w:pPr>
              <w:bidi/>
            </w:pPr>
          </w:p>
        </w:tc>
      </w:tr>
      <w:tr w:rsidR="006E2323" w14:paraId="27079213" w14:textId="77777777">
        <w:trPr>
          <w:cantSplit/>
          <w:jc w:val="center"/>
        </w:trPr>
        <w:tc>
          <w:tcPr>
            <w:tcW w:w="454" w:type="dxa"/>
          </w:tcPr>
          <w:p w14:paraId="4468693F" w14:textId="77777777" w:rsidR="006E2323" w:rsidRDefault="00D0229F">
            <w:pPr>
              <w:bidi/>
              <w:jc w:val="center"/>
            </w:pPr>
            <w:r>
              <w:rPr>
                <w:sz w:val="18"/>
                <w:szCs w:val="18"/>
                <w:rtl/>
              </w:rPr>
              <w:t>11</w:t>
            </w:r>
          </w:p>
        </w:tc>
        <w:tc>
          <w:tcPr>
            <w:tcW w:w="3742" w:type="dxa"/>
          </w:tcPr>
          <w:p w14:paraId="749A64B5" w14:textId="77777777" w:rsidR="006E2323" w:rsidRDefault="00D0229F">
            <w:pPr>
              <w:bidi/>
            </w:pPr>
            <w:r>
              <w:rPr>
                <w:sz w:val="18"/>
                <w:szCs w:val="18"/>
                <w:rtl/>
              </w:rPr>
              <w:t>صلاحية رمل المونة: منخلي، طمي، كثافة، شوائب عضوية، كلوريدات، كبريتات (ص 161)</w:t>
            </w:r>
          </w:p>
        </w:tc>
        <w:tc>
          <w:tcPr>
            <w:tcW w:w="2154" w:type="dxa"/>
          </w:tcPr>
          <w:p w14:paraId="62167740" w14:textId="77777777" w:rsidR="006E2323" w:rsidRDefault="00D0229F">
            <w:pPr>
              <w:bidi/>
            </w:pPr>
            <w:r>
              <w:rPr>
                <w:sz w:val="18"/>
                <w:szCs w:val="18"/>
                <w:rtl/>
              </w:rPr>
              <w:t>كل 200 م3 أو تغير المصدر أو شهريا</w:t>
            </w:r>
          </w:p>
        </w:tc>
        <w:tc>
          <w:tcPr>
            <w:tcW w:w="794" w:type="dxa"/>
          </w:tcPr>
          <w:p w14:paraId="12E9CA10" w14:textId="77777777" w:rsidR="006E2323" w:rsidRDefault="00D0229F">
            <w:pPr>
              <w:bidi/>
              <w:jc w:val="center"/>
            </w:pPr>
            <w:r>
              <w:rPr>
                <w:sz w:val="18"/>
                <w:szCs w:val="18"/>
                <w:rtl/>
              </w:rPr>
              <w:t>R</w:t>
            </w:r>
          </w:p>
        </w:tc>
        <w:tc>
          <w:tcPr>
            <w:tcW w:w="794" w:type="dxa"/>
          </w:tcPr>
          <w:p w14:paraId="2DF98C4C" w14:textId="77777777" w:rsidR="006E2323" w:rsidRDefault="00D0229F">
            <w:pPr>
              <w:bidi/>
              <w:jc w:val="center"/>
            </w:pPr>
            <w:r>
              <w:rPr>
                <w:sz w:val="18"/>
                <w:szCs w:val="18"/>
                <w:rtl/>
              </w:rPr>
              <w:t>☐</w:t>
            </w:r>
          </w:p>
        </w:tc>
        <w:tc>
          <w:tcPr>
            <w:tcW w:w="907" w:type="dxa"/>
          </w:tcPr>
          <w:p w14:paraId="59881A32" w14:textId="77777777" w:rsidR="006E2323" w:rsidRDefault="00D0229F">
            <w:pPr>
              <w:bidi/>
              <w:jc w:val="center"/>
            </w:pPr>
            <w:r>
              <w:rPr>
                <w:sz w:val="18"/>
                <w:szCs w:val="18"/>
                <w:rtl/>
              </w:rPr>
              <w:t>☐</w:t>
            </w:r>
          </w:p>
        </w:tc>
        <w:tc>
          <w:tcPr>
            <w:tcW w:w="1247" w:type="dxa"/>
          </w:tcPr>
          <w:p w14:paraId="5561E128" w14:textId="77777777" w:rsidR="006E2323" w:rsidRDefault="006E2323">
            <w:pPr>
              <w:bidi/>
            </w:pPr>
          </w:p>
        </w:tc>
      </w:tr>
      <w:tr w:rsidR="006E2323" w14:paraId="1EE75E11" w14:textId="77777777">
        <w:trPr>
          <w:cantSplit/>
          <w:jc w:val="center"/>
        </w:trPr>
        <w:tc>
          <w:tcPr>
            <w:tcW w:w="454" w:type="dxa"/>
          </w:tcPr>
          <w:p w14:paraId="687BB4DF" w14:textId="77777777" w:rsidR="006E2323" w:rsidRDefault="00D0229F">
            <w:pPr>
              <w:bidi/>
              <w:jc w:val="center"/>
            </w:pPr>
            <w:r>
              <w:rPr>
                <w:sz w:val="18"/>
                <w:szCs w:val="18"/>
                <w:rtl/>
              </w:rPr>
              <w:t>12</w:t>
            </w:r>
          </w:p>
        </w:tc>
        <w:tc>
          <w:tcPr>
            <w:tcW w:w="3742" w:type="dxa"/>
          </w:tcPr>
          <w:p w14:paraId="6CD6C446" w14:textId="77777777" w:rsidR="006E2323" w:rsidRDefault="00D0229F">
            <w:pPr>
              <w:bidi/>
            </w:pPr>
            <w:r>
              <w:rPr>
                <w:sz w:val="18"/>
                <w:szCs w:val="18"/>
                <w:rtl/>
              </w:rPr>
              <w:t>صلاحية الأسمنت: زمن الشك، المكعبات، النعومة، الثبات، الكبريتات، الفقد بالحرق، غير الذائب، السيليكا (ص 161)</w:t>
            </w:r>
          </w:p>
        </w:tc>
        <w:tc>
          <w:tcPr>
            <w:tcW w:w="2154" w:type="dxa"/>
          </w:tcPr>
          <w:p w14:paraId="0634958A" w14:textId="77777777" w:rsidR="006E2323" w:rsidRDefault="006E2323">
            <w:pPr>
              <w:bidi/>
            </w:pPr>
          </w:p>
        </w:tc>
        <w:tc>
          <w:tcPr>
            <w:tcW w:w="794" w:type="dxa"/>
          </w:tcPr>
          <w:p w14:paraId="2A597606" w14:textId="77777777" w:rsidR="006E2323" w:rsidRDefault="00D0229F">
            <w:pPr>
              <w:bidi/>
              <w:jc w:val="center"/>
            </w:pPr>
            <w:r>
              <w:rPr>
                <w:sz w:val="18"/>
                <w:szCs w:val="18"/>
                <w:rtl/>
              </w:rPr>
              <w:t>R</w:t>
            </w:r>
          </w:p>
        </w:tc>
        <w:tc>
          <w:tcPr>
            <w:tcW w:w="794" w:type="dxa"/>
          </w:tcPr>
          <w:p w14:paraId="45118212" w14:textId="77777777" w:rsidR="006E2323" w:rsidRDefault="00D0229F">
            <w:pPr>
              <w:bidi/>
              <w:jc w:val="center"/>
            </w:pPr>
            <w:r>
              <w:rPr>
                <w:sz w:val="18"/>
                <w:szCs w:val="18"/>
                <w:rtl/>
              </w:rPr>
              <w:t>☐</w:t>
            </w:r>
          </w:p>
        </w:tc>
        <w:tc>
          <w:tcPr>
            <w:tcW w:w="907" w:type="dxa"/>
          </w:tcPr>
          <w:p w14:paraId="4BB7C7BA" w14:textId="77777777" w:rsidR="006E2323" w:rsidRDefault="00D0229F">
            <w:pPr>
              <w:bidi/>
              <w:jc w:val="center"/>
            </w:pPr>
            <w:r>
              <w:rPr>
                <w:sz w:val="18"/>
                <w:szCs w:val="18"/>
                <w:rtl/>
              </w:rPr>
              <w:t>☐</w:t>
            </w:r>
          </w:p>
        </w:tc>
        <w:tc>
          <w:tcPr>
            <w:tcW w:w="1247" w:type="dxa"/>
          </w:tcPr>
          <w:p w14:paraId="64760695" w14:textId="77777777" w:rsidR="006E2323" w:rsidRDefault="006E2323">
            <w:pPr>
              <w:bidi/>
            </w:pPr>
          </w:p>
        </w:tc>
      </w:tr>
      <w:tr w:rsidR="006E2323" w14:paraId="41D24DEF" w14:textId="77777777">
        <w:trPr>
          <w:cantSplit/>
          <w:jc w:val="center"/>
        </w:trPr>
        <w:tc>
          <w:tcPr>
            <w:tcW w:w="454" w:type="dxa"/>
          </w:tcPr>
          <w:p w14:paraId="2D108725" w14:textId="77777777" w:rsidR="006E2323" w:rsidRDefault="00D0229F">
            <w:pPr>
              <w:bidi/>
              <w:jc w:val="center"/>
            </w:pPr>
            <w:r>
              <w:rPr>
                <w:sz w:val="18"/>
                <w:szCs w:val="18"/>
                <w:rtl/>
              </w:rPr>
              <w:t>13</w:t>
            </w:r>
          </w:p>
        </w:tc>
        <w:tc>
          <w:tcPr>
            <w:tcW w:w="3742" w:type="dxa"/>
          </w:tcPr>
          <w:p w14:paraId="6E1D6F87" w14:textId="77777777" w:rsidR="006E2323" w:rsidRDefault="00D0229F">
            <w:pPr>
              <w:bidi/>
            </w:pPr>
            <w:r>
              <w:rPr>
                <w:sz w:val="18"/>
                <w:szCs w:val="18"/>
                <w:rtl/>
              </w:rPr>
              <w:t>رمل المونة يمر من منخل 16 في بعض المواصفات (ص 161)</w:t>
            </w:r>
          </w:p>
        </w:tc>
        <w:tc>
          <w:tcPr>
            <w:tcW w:w="2154" w:type="dxa"/>
          </w:tcPr>
          <w:p w14:paraId="7A4C8D1E" w14:textId="77777777" w:rsidR="006E2323" w:rsidRDefault="00D0229F">
            <w:pPr>
              <w:bidi/>
            </w:pPr>
            <w:r>
              <w:rPr>
                <w:sz w:val="18"/>
                <w:szCs w:val="18"/>
                <w:rtl/>
              </w:rPr>
              <w:t>100% مار من منخل رقم 16 (1.18 مم)</w:t>
            </w:r>
          </w:p>
        </w:tc>
        <w:tc>
          <w:tcPr>
            <w:tcW w:w="794" w:type="dxa"/>
          </w:tcPr>
          <w:p w14:paraId="65CEBA7F" w14:textId="77777777" w:rsidR="006E2323" w:rsidRDefault="00D0229F">
            <w:pPr>
              <w:bidi/>
              <w:jc w:val="center"/>
            </w:pPr>
            <w:r>
              <w:rPr>
                <w:sz w:val="18"/>
                <w:szCs w:val="18"/>
                <w:rtl/>
              </w:rPr>
              <w:t>W</w:t>
            </w:r>
          </w:p>
        </w:tc>
        <w:tc>
          <w:tcPr>
            <w:tcW w:w="794" w:type="dxa"/>
          </w:tcPr>
          <w:p w14:paraId="46D58B0E" w14:textId="77777777" w:rsidR="006E2323" w:rsidRDefault="00D0229F">
            <w:pPr>
              <w:bidi/>
              <w:jc w:val="center"/>
            </w:pPr>
            <w:r>
              <w:rPr>
                <w:sz w:val="18"/>
                <w:szCs w:val="18"/>
                <w:rtl/>
              </w:rPr>
              <w:t>☐</w:t>
            </w:r>
          </w:p>
        </w:tc>
        <w:tc>
          <w:tcPr>
            <w:tcW w:w="907" w:type="dxa"/>
          </w:tcPr>
          <w:p w14:paraId="094467AA" w14:textId="77777777" w:rsidR="006E2323" w:rsidRDefault="00D0229F">
            <w:pPr>
              <w:bidi/>
              <w:jc w:val="center"/>
            </w:pPr>
            <w:r>
              <w:rPr>
                <w:sz w:val="18"/>
                <w:szCs w:val="18"/>
                <w:rtl/>
              </w:rPr>
              <w:t>☐</w:t>
            </w:r>
          </w:p>
        </w:tc>
        <w:tc>
          <w:tcPr>
            <w:tcW w:w="1247" w:type="dxa"/>
          </w:tcPr>
          <w:p w14:paraId="2049947D" w14:textId="77777777" w:rsidR="006E2323" w:rsidRDefault="006E2323">
            <w:pPr>
              <w:bidi/>
            </w:pPr>
          </w:p>
        </w:tc>
      </w:tr>
      <w:tr w:rsidR="006E2323" w14:paraId="371D19F2" w14:textId="77777777">
        <w:trPr>
          <w:cantSplit/>
          <w:jc w:val="center"/>
        </w:trPr>
        <w:tc>
          <w:tcPr>
            <w:tcW w:w="454" w:type="dxa"/>
          </w:tcPr>
          <w:p w14:paraId="3C04B173" w14:textId="77777777" w:rsidR="006E2323" w:rsidRDefault="00D0229F">
            <w:pPr>
              <w:bidi/>
              <w:jc w:val="center"/>
            </w:pPr>
            <w:r>
              <w:rPr>
                <w:sz w:val="18"/>
                <w:szCs w:val="18"/>
                <w:rtl/>
              </w:rPr>
              <w:t>14</w:t>
            </w:r>
          </w:p>
        </w:tc>
        <w:tc>
          <w:tcPr>
            <w:tcW w:w="3742" w:type="dxa"/>
          </w:tcPr>
          <w:p w14:paraId="1B186AA3" w14:textId="77777777" w:rsidR="006E2323" w:rsidRDefault="00D0229F">
            <w:pPr>
              <w:bidi/>
            </w:pPr>
            <w:r>
              <w:rPr>
                <w:sz w:val="18"/>
                <w:szCs w:val="18"/>
                <w:rtl/>
              </w:rPr>
              <w:t>اختبارات دورية للمونة للتحقق من الضغط المطلوب (ص 161)</w:t>
            </w:r>
          </w:p>
        </w:tc>
        <w:tc>
          <w:tcPr>
            <w:tcW w:w="2154" w:type="dxa"/>
          </w:tcPr>
          <w:p w14:paraId="12BFAB3C" w14:textId="77777777" w:rsidR="006E2323" w:rsidRDefault="006E2323">
            <w:pPr>
              <w:bidi/>
            </w:pPr>
          </w:p>
        </w:tc>
        <w:tc>
          <w:tcPr>
            <w:tcW w:w="794" w:type="dxa"/>
          </w:tcPr>
          <w:p w14:paraId="5E18E33A" w14:textId="77777777" w:rsidR="006E2323" w:rsidRDefault="00D0229F">
            <w:pPr>
              <w:bidi/>
              <w:jc w:val="center"/>
            </w:pPr>
            <w:r>
              <w:rPr>
                <w:sz w:val="18"/>
                <w:szCs w:val="18"/>
                <w:rtl/>
              </w:rPr>
              <w:t>W</w:t>
            </w:r>
          </w:p>
        </w:tc>
        <w:tc>
          <w:tcPr>
            <w:tcW w:w="794" w:type="dxa"/>
          </w:tcPr>
          <w:p w14:paraId="7BD21E61" w14:textId="77777777" w:rsidR="006E2323" w:rsidRDefault="00D0229F">
            <w:pPr>
              <w:bidi/>
              <w:jc w:val="center"/>
            </w:pPr>
            <w:r>
              <w:rPr>
                <w:sz w:val="18"/>
                <w:szCs w:val="18"/>
                <w:rtl/>
              </w:rPr>
              <w:t>☐</w:t>
            </w:r>
          </w:p>
        </w:tc>
        <w:tc>
          <w:tcPr>
            <w:tcW w:w="907" w:type="dxa"/>
          </w:tcPr>
          <w:p w14:paraId="46E4682C" w14:textId="77777777" w:rsidR="006E2323" w:rsidRDefault="00D0229F">
            <w:pPr>
              <w:bidi/>
              <w:jc w:val="center"/>
            </w:pPr>
            <w:r>
              <w:rPr>
                <w:sz w:val="18"/>
                <w:szCs w:val="18"/>
                <w:rtl/>
              </w:rPr>
              <w:t>☐</w:t>
            </w:r>
          </w:p>
        </w:tc>
        <w:tc>
          <w:tcPr>
            <w:tcW w:w="1247" w:type="dxa"/>
          </w:tcPr>
          <w:p w14:paraId="437D406B" w14:textId="77777777" w:rsidR="006E2323" w:rsidRDefault="006E2323">
            <w:pPr>
              <w:bidi/>
            </w:pPr>
          </w:p>
        </w:tc>
      </w:tr>
      <w:tr w:rsidR="006E2323" w14:paraId="2578228B" w14:textId="77777777">
        <w:trPr>
          <w:cantSplit/>
          <w:jc w:val="center"/>
        </w:trPr>
        <w:tc>
          <w:tcPr>
            <w:tcW w:w="454" w:type="dxa"/>
          </w:tcPr>
          <w:p w14:paraId="727920EB" w14:textId="77777777" w:rsidR="006E2323" w:rsidRDefault="00D0229F">
            <w:pPr>
              <w:bidi/>
              <w:jc w:val="center"/>
            </w:pPr>
            <w:r>
              <w:rPr>
                <w:sz w:val="18"/>
                <w:szCs w:val="18"/>
                <w:rtl/>
              </w:rPr>
              <w:t>15</w:t>
            </w:r>
          </w:p>
        </w:tc>
        <w:tc>
          <w:tcPr>
            <w:tcW w:w="3742" w:type="dxa"/>
          </w:tcPr>
          <w:p w14:paraId="2BF0C691" w14:textId="77777777" w:rsidR="006E2323" w:rsidRDefault="00D0229F">
            <w:pPr>
              <w:bidi/>
            </w:pPr>
            <w:r>
              <w:rPr>
                <w:sz w:val="18"/>
                <w:szCs w:val="18"/>
                <w:rtl/>
              </w:rPr>
              <w:t>اختبار المونة بمجموعة عينات (ص 161)</w:t>
            </w:r>
          </w:p>
        </w:tc>
        <w:tc>
          <w:tcPr>
            <w:tcW w:w="2154" w:type="dxa"/>
          </w:tcPr>
          <w:p w14:paraId="4EFE716E" w14:textId="77777777" w:rsidR="006E2323" w:rsidRDefault="00D0229F">
            <w:pPr>
              <w:bidi/>
            </w:pPr>
            <w:r>
              <w:rPr>
                <w:sz w:val="18"/>
                <w:szCs w:val="18"/>
                <w:rtl/>
              </w:rPr>
              <w:t>3 عينات كل 2000 وحدة بناء (1 بعمر 7 أيام و2 بعمر 28)</w:t>
            </w:r>
          </w:p>
        </w:tc>
        <w:tc>
          <w:tcPr>
            <w:tcW w:w="794" w:type="dxa"/>
          </w:tcPr>
          <w:p w14:paraId="1252711D" w14:textId="77777777" w:rsidR="006E2323" w:rsidRDefault="00D0229F">
            <w:pPr>
              <w:bidi/>
              <w:jc w:val="center"/>
            </w:pPr>
            <w:r>
              <w:rPr>
                <w:sz w:val="18"/>
                <w:szCs w:val="18"/>
                <w:rtl/>
              </w:rPr>
              <w:t>H</w:t>
            </w:r>
          </w:p>
        </w:tc>
        <w:tc>
          <w:tcPr>
            <w:tcW w:w="794" w:type="dxa"/>
          </w:tcPr>
          <w:p w14:paraId="7FCA2B71" w14:textId="77777777" w:rsidR="006E2323" w:rsidRDefault="00D0229F">
            <w:pPr>
              <w:bidi/>
              <w:jc w:val="center"/>
            </w:pPr>
            <w:r>
              <w:rPr>
                <w:sz w:val="18"/>
                <w:szCs w:val="18"/>
                <w:rtl/>
              </w:rPr>
              <w:t>☐</w:t>
            </w:r>
          </w:p>
        </w:tc>
        <w:tc>
          <w:tcPr>
            <w:tcW w:w="907" w:type="dxa"/>
          </w:tcPr>
          <w:p w14:paraId="09F179F3" w14:textId="77777777" w:rsidR="006E2323" w:rsidRDefault="00D0229F">
            <w:pPr>
              <w:bidi/>
              <w:jc w:val="center"/>
            </w:pPr>
            <w:r>
              <w:rPr>
                <w:sz w:val="18"/>
                <w:szCs w:val="18"/>
                <w:rtl/>
              </w:rPr>
              <w:t>☐</w:t>
            </w:r>
          </w:p>
        </w:tc>
        <w:tc>
          <w:tcPr>
            <w:tcW w:w="1247" w:type="dxa"/>
          </w:tcPr>
          <w:p w14:paraId="0FE02856" w14:textId="77777777" w:rsidR="006E2323" w:rsidRDefault="006E2323">
            <w:pPr>
              <w:bidi/>
            </w:pPr>
          </w:p>
        </w:tc>
      </w:tr>
      <w:tr w:rsidR="006E2323" w14:paraId="2F9BF534" w14:textId="77777777">
        <w:trPr>
          <w:cantSplit/>
          <w:jc w:val="center"/>
        </w:trPr>
        <w:tc>
          <w:tcPr>
            <w:tcW w:w="454" w:type="dxa"/>
          </w:tcPr>
          <w:p w14:paraId="0CD1E3EC" w14:textId="77777777" w:rsidR="006E2323" w:rsidRDefault="00D0229F">
            <w:pPr>
              <w:bidi/>
              <w:jc w:val="center"/>
            </w:pPr>
            <w:r>
              <w:rPr>
                <w:sz w:val="18"/>
                <w:szCs w:val="18"/>
                <w:rtl/>
              </w:rPr>
              <w:t>16</w:t>
            </w:r>
          </w:p>
        </w:tc>
        <w:tc>
          <w:tcPr>
            <w:tcW w:w="3742" w:type="dxa"/>
          </w:tcPr>
          <w:p w14:paraId="6B219BC4" w14:textId="77777777" w:rsidR="006E2323" w:rsidRDefault="00D0229F">
            <w:pPr>
              <w:bidi/>
            </w:pPr>
            <w:r>
              <w:rPr>
                <w:sz w:val="18"/>
                <w:szCs w:val="18"/>
                <w:rtl/>
              </w:rPr>
              <w:t>محتوى الأسمنت في المونة (ص 161)</w:t>
            </w:r>
          </w:p>
        </w:tc>
        <w:tc>
          <w:tcPr>
            <w:tcW w:w="2154" w:type="dxa"/>
          </w:tcPr>
          <w:p w14:paraId="03618F8A" w14:textId="77777777" w:rsidR="006E2323" w:rsidRDefault="00D0229F">
            <w:pPr>
              <w:bidi/>
            </w:pPr>
            <w:r>
              <w:rPr>
                <w:sz w:val="18"/>
                <w:szCs w:val="18"/>
                <w:rtl/>
              </w:rPr>
              <w:t>300 كجم/م3 على الأقل و350 لمباني 10 سم</w:t>
            </w:r>
          </w:p>
        </w:tc>
        <w:tc>
          <w:tcPr>
            <w:tcW w:w="794" w:type="dxa"/>
          </w:tcPr>
          <w:p w14:paraId="50CC52CF" w14:textId="77777777" w:rsidR="006E2323" w:rsidRDefault="00D0229F">
            <w:pPr>
              <w:bidi/>
              <w:jc w:val="center"/>
            </w:pPr>
            <w:r>
              <w:rPr>
                <w:sz w:val="18"/>
                <w:szCs w:val="18"/>
                <w:rtl/>
              </w:rPr>
              <w:t>H</w:t>
            </w:r>
          </w:p>
        </w:tc>
        <w:tc>
          <w:tcPr>
            <w:tcW w:w="794" w:type="dxa"/>
          </w:tcPr>
          <w:p w14:paraId="4991B973" w14:textId="77777777" w:rsidR="006E2323" w:rsidRDefault="00D0229F">
            <w:pPr>
              <w:bidi/>
              <w:jc w:val="center"/>
            </w:pPr>
            <w:r>
              <w:rPr>
                <w:sz w:val="18"/>
                <w:szCs w:val="18"/>
                <w:rtl/>
              </w:rPr>
              <w:t>☐</w:t>
            </w:r>
          </w:p>
        </w:tc>
        <w:tc>
          <w:tcPr>
            <w:tcW w:w="907" w:type="dxa"/>
          </w:tcPr>
          <w:p w14:paraId="768439FB" w14:textId="77777777" w:rsidR="006E2323" w:rsidRDefault="00D0229F">
            <w:pPr>
              <w:bidi/>
              <w:jc w:val="center"/>
            </w:pPr>
            <w:r>
              <w:rPr>
                <w:sz w:val="18"/>
                <w:szCs w:val="18"/>
                <w:rtl/>
              </w:rPr>
              <w:t>☐</w:t>
            </w:r>
          </w:p>
        </w:tc>
        <w:tc>
          <w:tcPr>
            <w:tcW w:w="1247" w:type="dxa"/>
          </w:tcPr>
          <w:p w14:paraId="49B13DC8" w14:textId="77777777" w:rsidR="006E2323" w:rsidRDefault="006E2323">
            <w:pPr>
              <w:bidi/>
            </w:pPr>
          </w:p>
        </w:tc>
      </w:tr>
    </w:tbl>
    <w:p w14:paraId="0D1A93AD" w14:textId="77777777" w:rsidR="006E2323" w:rsidRDefault="006E2323">
      <w:pPr>
        <w:keepNext/>
        <w:bidi/>
        <w:spacing w:after="40"/>
      </w:pPr>
    </w:p>
    <w:p w14:paraId="4FA007C6"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9570C0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9B3425B" w14:textId="77777777">
        <w:trPr>
          <w:cantSplit/>
          <w:jc w:val="center"/>
        </w:trPr>
        <w:tc>
          <w:tcPr>
            <w:tcW w:w="3345" w:type="dxa"/>
            <w:shd w:val="clear" w:color="auto" w:fill="EEF1FA"/>
          </w:tcPr>
          <w:p w14:paraId="2B760F63" w14:textId="77777777" w:rsidR="006E2323" w:rsidRDefault="00D0229F">
            <w:pPr>
              <w:keepNext/>
              <w:bidi/>
              <w:jc w:val="center"/>
            </w:pPr>
            <w:r>
              <w:rPr>
                <w:b/>
                <w:bCs/>
                <w:sz w:val="20"/>
                <w:szCs w:val="20"/>
                <w:rtl/>
              </w:rPr>
              <w:t>مهندس المقاول</w:t>
            </w:r>
          </w:p>
        </w:tc>
        <w:tc>
          <w:tcPr>
            <w:tcW w:w="3345" w:type="dxa"/>
            <w:shd w:val="clear" w:color="auto" w:fill="EEF1FA"/>
          </w:tcPr>
          <w:p w14:paraId="6B39196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891BAAD" w14:textId="77777777" w:rsidR="006E2323" w:rsidRDefault="00D0229F">
            <w:pPr>
              <w:keepNext/>
              <w:bidi/>
              <w:jc w:val="center"/>
            </w:pPr>
            <w:r>
              <w:rPr>
                <w:b/>
                <w:bCs/>
                <w:sz w:val="20"/>
                <w:szCs w:val="20"/>
                <w:rtl/>
              </w:rPr>
              <w:t>مدير المشروع</w:t>
            </w:r>
          </w:p>
        </w:tc>
      </w:tr>
      <w:tr w:rsidR="006E2323" w14:paraId="3B33D26D" w14:textId="77777777">
        <w:trPr>
          <w:cantSplit/>
          <w:trHeight w:val="397"/>
          <w:jc w:val="center"/>
        </w:trPr>
        <w:tc>
          <w:tcPr>
            <w:tcW w:w="3345" w:type="dxa"/>
          </w:tcPr>
          <w:p w14:paraId="4D059026" w14:textId="77777777" w:rsidR="006E2323" w:rsidRDefault="00D0229F">
            <w:pPr>
              <w:keepNext/>
              <w:bidi/>
            </w:pPr>
            <w:r>
              <w:rPr>
                <w:sz w:val="19"/>
                <w:szCs w:val="19"/>
                <w:rtl/>
              </w:rPr>
              <w:t>الاسم:</w:t>
            </w:r>
          </w:p>
        </w:tc>
        <w:tc>
          <w:tcPr>
            <w:tcW w:w="3345" w:type="dxa"/>
          </w:tcPr>
          <w:p w14:paraId="6977DBA4" w14:textId="77777777" w:rsidR="006E2323" w:rsidRDefault="00D0229F">
            <w:pPr>
              <w:keepNext/>
              <w:bidi/>
            </w:pPr>
            <w:r>
              <w:rPr>
                <w:sz w:val="19"/>
                <w:szCs w:val="19"/>
                <w:rtl/>
              </w:rPr>
              <w:t>الاسم:</w:t>
            </w:r>
          </w:p>
        </w:tc>
        <w:tc>
          <w:tcPr>
            <w:tcW w:w="3345" w:type="dxa"/>
          </w:tcPr>
          <w:p w14:paraId="36321A9D" w14:textId="77777777" w:rsidR="006E2323" w:rsidRDefault="00D0229F">
            <w:pPr>
              <w:keepNext/>
              <w:bidi/>
            </w:pPr>
            <w:r>
              <w:rPr>
                <w:sz w:val="19"/>
                <w:szCs w:val="19"/>
                <w:rtl/>
              </w:rPr>
              <w:t>الاسم:</w:t>
            </w:r>
          </w:p>
        </w:tc>
      </w:tr>
      <w:tr w:rsidR="006E2323" w14:paraId="73B68B5B" w14:textId="77777777">
        <w:trPr>
          <w:cantSplit/>
          <w:trHeight w:val="624"/>
          <w:jc w:val="center"/>
        </w:trPr>
        <w:tc>
          <w:tcPr>
            <w:tcW w:w="3345" w:type="dxa"/>
          </w:tcPr>
          <w:p w14:paraId="4E1C6DD2" w14:textId="77777777" w:rsidR="006E2323" w:rsidRDefault="00D0229F">
            <w:pPr>
              <w:keepNext/>
              <w:bidi/>
            </w:pPr>
            <w:r>
              <w:rPr>
                <w:sz w:val="19"/>
                <w:szCs w:val="19"/>
                <w:rtl/>
              </w:rPr>
              <w:t>التوقيع:</w:t>
            </w:r>
          </w:p>
        </w:tc>
        <w:tc>
          <w:tcPr>
            <w:tcW w:w="3345" w:type="dxa"/>
          </w:tcPr>
          <w:p w14:paraId="33AE0368" w14:textId="77777777" w:rsidR="006E2323" w:rsidRDefault="00D0229F">
            <w:pPr>
              <w:keepNext/>
              <w:bidi/>
            </w:pPr>
            <w:r>
              <w:rPr>
                <w:sz w:val="19"/>
                <w:szCs w:val="19"/>
                <w:rtl/>
              </w:rPr>
              <w:t>التوقيع:</w:t>
            </w:r>
          </w:p>
        </w:tc>
        <w:tc>
          <w:tcPr>
            <w:tcW w:w="3345" w:type="dxa"/>
          </w:tcPr>
          <w:p w14:paraId="35C578C2" w14:textId="77777777" w:rsidR="006E2323" w:rsidRDefault="00D0229F">
            <w:pPr>
              <w:keepNext/>
              <w:bidi/>
            </w:pPr>
            <w:r>
              <w:rPr>
                <w:sz w:val="19"/>
                <w:szCs w:val="19"/>
                <w:rtl/>
              </w:rPr>
              <w:t>التوقيع:</w:t>
            </w:r>
          </w:p>
        </w:tc>
      </w:tr>
      <w:tr w:rsidR="006E2323" w14:paraId="41420083" w14:textId="77777777">
        <w:trPr>
          <w:cantSplit/>
          <w:trHeight w:val="397"/>
          <w:jc w:val="center"/>
        </w:trPr>
        <w:tc>
          <w:tcPr>
            <w:tcW w:w="3345" w:type="dxa"/>
          </w:tcPr>
          <w:p w14:paraId="3D0D1CF1" w14:textId="77777777" w:rsidR="006E2323" w:rsidRDefault="00D0229F">
            <w:pPr>
              <w:bidi/>
            </w:pPr>
            <w:r>
              <w:rPr>
                <w:sz w:val="19"/>
                <w:szCs w:val="19"/>
                <w:rtl/>
              </w:rPr>
              <w:t>التاريخ:</w:t>
            </w:r>
          </w:p>
        </w:tc>
        <w:tc>
          <w:tcPr>
            <w:tcW w:w="3345" w:type="dxa"/>
          </w:tcPr>
          <w:p w14:paraId="3B1C1F32" w14:textId="77777777" w:rsidR="006E2323" w:rsidRDefault="00D0229F">
            <w:pPr>
              <w:bidi/>
            </w:pPr>
            <w:r>
              <w:rPr>
                <w:sz w:val="19"/>
                <w:szCs w:val="19"/>
                <w:rtl/>
              </w:rPr>
              <w:t>التاريخ:</w:t>
            </w:r>
          </w:p>
        </w:tc>
        <w:tc>
          <w:tcPr>
            <w:tcW w:w="3345" w:type="dxa"/>
          </w:tcPr>
          <w:p w14:paraId="40E58C3E" w14:textId="77777777" w:rsidR="006E2323" w:rsidRDefault="00D0229F">
            <w:pPr>
              <w:bidi/>
            </w:pPr>
            <w:r>
              <w:rPr>
                <w:sz w:val="19"/>
                <w:szCs w:val="19"/>
                <w:rtl/>
              </w:rPr>
              <w:t>التاريخ:</w:t>
            </w:r>
          </w:p>
        </w:tc>
      </w:tr>
    </w:tbl>
    <w:p w14:paraId="1C1A813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110: ضبط جودة المباني أثناء التنفيذ</w:t>
      </w:r>
    </w:p>
    <w:p w14:paraId="3FDB52AD" w14:textId="77777777" w:rsidR="006E2323" w:rsidRDefault="00D0229F">
      <w:pPr>
        <w:bidi/>
        <w:spacing w:after="80"/>
      </w:pPr>
      <w:r>
        <w:rPr>
          <w:color w:val="5B6475"/>
          <w:sz w:val="19"/>
          <w:szCs w:val="19"/>
          <w:rtl/>
        </w:rPr>
        <w:t>التخصص: مباني بلوك وطوب</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C1641E2" w14:textId="77777777">
        <w:trPr>
          <w:cantSplit/>
          <w:jc w:val="center"/>
        </w:trPr>
        <w:tc>
          <w:tcPr>
            <w:tcW w:w="2211" w:type="dxa"/>
            <w:shd w:val="clear" w:color="auto" w:fill="EEF1FA"/>
          </w:tcPr>
          <w:p w14:paraId="5BFF85D2" w14:textId="77777777" w:rsidR="006E2323" w:rsidRDefault="00D0229F">
            <w:pPr>
              <w:bidi/>
            </w:pPr>
            <w:r>
              <w:rPr>
                <w:sz w:val="19"/>
                <w:szCs w:val="19"/>
                <w:rtl/>
              </w:rPr>
              <w:t>المشروع</w:t>
            </w:r>
          </w:p>
        </w:tc>
        <w:tc>
          <w:tcPr>
            <w:tcW w:w="2721" w:type="dxa"/>
          </w:tcPr>
          <w:p w14:paraId="74BDB45C" w14:textId="77777777" w:rsidR="006E2323" w:rsidRDefault="006E2323">
            <w:pPr>
              <w:bidi/>
            </w:pPr>
          </w:p>
        </w:tc>
        <w:tc>
          <w:tcPr>
            <w:tcW w:w="2211" w:type="dxa"/>
            <w:shd w:val="clear" w:color="auto" w:fill="EEF1FA"/>
          </w:tcPr>
          <w:p w14:paraId="2CBD1CEB" w14:textId="77777777" w:rsidR="006E2323" w:rsidRDefault="00D0229F">
            <w:pPr>
              <w:bidi/>
            </w:pPr>
            <w:r>
              <w:rPr>
                <w:sz w:val="19"/>
                <w:szCs w:val="19"/>
                <w:rtl/>
              </w:rPr>
              <w:t>الشركة</w:t>
            </w:r>
          </w:p>
        </w:tc>
        <w:tc>
          <w:tcPr>
            <w:tcW w:w="2948" w:type="dxa"/>
          </w:tcPr>
          <w:p w14:paraId="6E0B21A2" w14:textId="77777777" w:rsidR="006E2323" w:rsidRDefault="006E2323">
            <w:pPr>
              <w:bidi/>
            </w:pPr>
          </w:p>
        </w:tc>
      </w:tr>
      <w:tr w:rsidR="006E2323" w14:paraId="01236F6D" w14:textId="77777777">
        <w:trPr>
          <w:cantSplit/>
          <w:jc w:val="center"/>
        </w:trPr>
        <w:tc>
          <w:tcPr>
            <w:tcW w:w="2211" w:type="dxa"/>
            <w:shd w:val="clear" w:color="auto" w:fill="EEF1FA"/>
          </w:tcPr>
          <w:p w14:paraId="3CEA42A9" w14:textId="77777777" w:rsidR="006E2323" w:rsidRDefault="00D0229F">
            <w:pPr>
              <w:bidi/>
            </w:pPr>
            <w:r>
              <w:rPr>
                <w:sz w:val="19"/>
                <w:szCs w:val="19"/>
                <w:rtl/>
              </w:rPr>
              <w:t>المقاول / مقاول الباطن</w:t>
            </w:r>
          </w:p>
        </w:tc>
        <w:tc>
          <w:tcPr>
            <w:tcW w:w="2721" w:type="dxa"/>
          </w:tcPr>
          <w:p w14:paraId="020C12C8" w14:textId="77777777" w:rsidR="006E2323" w:rsidRDefault="006E2323">
            <w:pPr>
              <w:bidi/>
            </w:pPr>
          </w:p>
        </w:tc>
        <w:tc>
          <w:tcPr>
            <w:tcW w:w="2211" w:type="dxa"/>
            <w:shd w:val="clear" w:color="auto" w:fill="EEF1FA"/>
          </w:tcPr>
          <w:p w14:paraId="24393DC7" w14:textId="77777777" w:rsidR="006E2323" w:rsidRDefault="00D0229F">
            <w:pPr>
              <w:bidi/>
            </w:pPr>
            <w:r>
              <w:rPr>
                <w:sz w:val="19"/>
                <w:szCs w:val="19"/>
                <w:rtl/>
              </w:rPr>
              <w:t>رقم طلب الاستلام IR</w:t>
            </w:r>
          </w:p>
        </w:tc>
        <w:tc>
          <w:tcPr>
            <w:tcW w:w="2948" w:type="dxa"/>
          </w:tcPr>
          <w:p w14:paraId="4303BAD6" w14:textId="77777777" w:rsidR="006E2323" w:rsidRDefault="006E2323">
            <w:pPr>
              <w:bidi/>
            </w:pPr>
          </w:p>
        </w:tc>
      </w:tr>
      <w:tr w:rsidR="006E2323" w14:paraId="204C87E7" w14:textId="77777777">
        <w:trPr>
          <w:cantSplit/>
          <w:jc w:val="center"/>
        </w:trPr>
        <w:tc>
          <w:tcPr>
            <w:tcW w:w="2211" w:type="dxa"/>
            <w:shd w:val="clear" w:color="auto" w:fill="EEF1FA"/>
          </w:tcPr>
          <w:p w14:paraId="4776473E" w14:textId="77777777" w:rsidR="006E2323" w:rsidRDefault="00D0229F">
            <w:pPr>
              <w:bidi/>
            </w:pPr>
            <w:r>
              <w:rPr>
                <w:sz w:val="19"/>
                <w:szCs w:val="19"/>
                <w:rtl/>
              </w:rPr>
              <w:t>الموقع / المنسوب / المحور</w:t>
            </w:r>
          </w:p>
        </w:tc>
        <w:tc>
          <w:tcPr>
            <w:tcW w:w="2721" w:type="dxa"/>
          </w:tcPr>
          <w:p w14:paraId="1F97FA88" w14:textId="77777777" w:rsidR="006E2323" w:rsidRDefault="006E2323">
            <w:pPr>
              <w:bidi/>
            </w:pPr>
          </w:p>
        </w:tc>
        <w:tc>
          <w:tcPr>
            <w:tcW w:w="2211" w:type="dxa"/>
            <w:shd w:val="clear" w:color="auto" w:fill="EEF1FA"/>
          </w:tcPr>
          <w:p w14:paraId="2472ECA7" w14:textId="77777777" w:rsidR="006E2323" w:rsidRDefault="00D0229F">
            <w:pPr>
              <w:bidi/>
            </w:pPr>
            <w:r>
              <w:rPr>
                <w:sz w:val="19"/>
                <w:szCs w:val="19"/>
                <w:rtl/>
              </w:rPr>
              <w:t>التاريخ والوقت</w:t>
            </w:r>
          </w:p>
        </w:tc>
        <w:tc>
          <w:tcPr>
            <w:tcW w:w="2948" w:type="dxa"/>
          </w:tcPr>
          <w:p w14:paraId="67ED93D0" w14:textId="77777777" w:rsidR="006E2323" w:rsidRDefault="006E2323">
            <w:pPr>
              <w:bidi/>
            </w:pPr>
          </w:p>
        </w:tc>
      </w:tr>
      <w:tr w:rsidR="006E2323" w14:paraId="0353DF07" w14:textId="77777777">
        <w:trPr>
          <w:cantSplit/>
          <w:jc w:val="center"/>
        </w:trPr>
        <w:tc>
          <w:tcPr>
            <w:tcW w:w="2211" w:type="dxa"/>
            <w:shd w:val="clear" w:color="auto" w:fill="EEF1FA"/>
          </w:tcPr>
          <w:p w14:paraId="33066DA1" w14:textId="77777777" w:rsidR="006E2323" w:rsidRDefault="00D0229F">
            <w:pPr>
              <w:bidi/>
            </w:pPr>
            <w:r>
              <w:rPr>
                <w:sz w:val="19"/>
                <w:szCs w:val="19"/>
                <w:rtl/>
              </w:rPr>
              <w:t>المخططات المرجعية</w:t>
            </w:r>
          </w:p>
        </w:tc>
        <w:tc>
          <w:tcPr>
            <w:tcW w:w="2721" w:type="dxa"/>
          </w:tcPr>
          <w:p w14:paraId="18A8829F" w14:textId="77777777" w:rsidR="006E2323" w:rsidRDefault="006E2323">
            <w:pPr>
              <w:bidi/>
            </w:pPr>
          </w:p>
        </w:tc>
        <w:tc>
          <w:tcPr>
            <w:tcW w:w="2211" w:type="dxa"/>
            <w:shd w:val="clear" w:color="auto" w:fill="EEF1FA"/>
          </w:tcPr>
          <w:p w14:paraId="13A7CC08" w14:textId="77777777" w:rsidR="006E2323" w:rsidRDefault="00D0229F">
            <w:pPr>
              <w:bidi/>
            </w:pPr>
            <w:r>
              <w:rPr>
                <w:sz w:val="19"/>
                <w:szCs w:val="19"/>
                <w:rtl/>
              </w:rPr>
              <w:t>رقم اعتماد المواد</w:t>
            </w:r>
          </w:p>
        </w:tc>
        <w:tc>
          <w:tcPr>
            <w:tcW w:w="2948" w:type="dxa"/>
          </w:tcPr>
          <w:p w14:paraId="274B0036" w14:textId="77777777" w:rsidR="006E2323" w:rsidRDefault="006E2323">
            <w:pPr>
              <w:bidi/>
            </w:pPr>
          </w:p>
        </w:tc>
      </w:tr>
    </w:tbl>
    <w:p w14:paraId="439FC6F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EEBA545" w14:textId="77777777">
        <w:trPr>
          <w:cantSplit/>
          <w:tblHeader/>
          <w:jc w:val="center"/>
        </w:trPr>
        <w:tc>
          <w:tcPr>
            <w:tcW w:w="454" w:type="dxa"/>
            <w:shd w:val="clear" w:color="auto" w:fill="052976"/>
          </w:tcPr>
          <w:p w14:paraId="63A1C1A2" w14:textId="77777777" w:rsidR="006E2323" w:rsidRDefault="00D0229F">
            <w:pPr>
              <w:bidi/>
              <w:jc w:val="center"/>
            </w:pPr>
            <w:r>
              <w:rPr>
                <w:b/>
                <w:bCs/>
                <w:color w:val="FFFFFF"/>
                <w:sz w:val="19"/>
                <w:szCs w:val="19"/>
                <w:rtl/>
              </w:rPr>
              <w:t>م</w:t>
            </w:r>
          </w:p>
        </w:tc>
        <w:tc>
          <w:tcPr>
            <w:tcW w:w="3742" w:type="dxa"/>
            <w:shd w:val="clear" w:color="auto" w:fill="052976"/>
          </w:tcPr>
          <w:p w14:paraId="4F8E6002" w14:textId="77777777" w:rsidR="006E2323" w:rsidRDefault="00D0229F">
            <w:pPr>
              <w:bidi/>
              <w:jc w:val="center"/>
            </w:pPr>
            <w:r>
              <w:rPr>
                <w:b/>
                <w:bCs/>
                <w:color w:val="FFFFFF"/>
                <w:sz w:val="19"/>
                <w:szCs w:val="19"/>
                <w:rtl/>
              </w:rPr>
              <w:t>بند الفحص</w:t>
            </w:r>
          </w:p>
        </w:tc>
        <w:tc>
          <w:tcPr>
            <w:tcW w:w="2154" w:type="dxa"/>
            <w:shd w:val="clear" w:color="auto" w:fill="052976"/>
          </w:tcPr>
          <w:p w14:paraId="240605B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6171BC6" w14:textId="77777777" w:rsidR="006E2323" w:rsidRDefault="00D0229F">
            <w:pPr>
              <w:bidi/>
              <w:jc w:val="center"/>
            </w:pPr>
            <w:r>
              <w:rPr>
                <w:b/>
                <w:bCs/>
                <w:color w:val="FFFFFF"/>
                <w:sz w:val="19"/>
                <w:szCs w:val="19"/>
                <w:rtl/>
              </w:rPr>
              <w:t>نقطة</w:t>
            </w:r>
          </w:p>
        </w:tc>
        <w:tc>
          <w:tcPr>
            <w:tcW w:w="794" w:type="dxa"/>
            <w:shd w:val="clear" w:color="auto" w:fill="052976"/>
          </w:tcPr>
          <w:p w14:paraId="0F9134ED" w14:textId="77777777" w:rsidR="006E2323" w:rsidRDefault="00D0229F">
            <w:pPr>
              <w:bidi/>
              <w:jc w:val="center"/>
            </w:pPr>
            <w:r>
              <w:rPr>
                <w:b/>
                <w:bCs/>
                <w:color w:val="FFFFFF"/>
                <w:sz w:val="19"/>
                <w:szCs w:val="19"/>
                <w:rtl/>
              </w:rPr>
              <w:t>مطابق</w:t>
            </w:r>
          </w:p>
        </w:tc>
        <w:tc>
          <w:tcPr>
            <w:tcW w:w="907" w:type="dxa"/>
            <w:shd w:val="clear" w:color="auto" w:fill="052976"/>
          </w:tcPr>
          <w:p w14:paraId="50A83233" w14:textId="77777777" w:rsidR="006E2323" w:rsidRDefault="00D0229F">
            <w:pPr>
              <w:bidi/>
              <w:jc w:val="center"/>
            </w:pPr>
            <w:r>
              <w:rPr>
                <w:b/>
                <w:bCs/>
                <w:color w:val="FFFFFF"/>
                <w:sz w:val="19"/>
                <w:szCs w:val="19"/>
                <w:rtl/>
              </w:rPr>
              <w:t>غير مطابق</w:t>
            </w:r>
          </w:p>
        </w:tc>
        <w:tc>
          <w:tcPr>
            <w:tcW w:w="1247" w:type="dxa"/>
            <w:shd w:val="clear" w:color="auto" w:fill="052976"/>
          </w:tcPr>
          <w:p w14:paraId="5F9AC104" w14:textId="77777777" w:rsidR="006E2323" w:rsidRDefault="00D0229F">
            <w:pPr>
              <w:bidi/>
              <w:jc w:val="center"/>
            </w:pPr>
            <w:r>
              <w:rPr>
                <w:b/>
                <w:bCs/>
                <w:color w:val="FFFFFF"/>
                <w:sz w:val="19"/>
                <w:szCs w:val="19"/>
                <w:rtl/>
              </w:rPr>
              <w:t>ملاحظات</w:t>
            </w:r>
          </w:p>
        </w:tc>
      </w:tr>
      <w:tr w:rsidR="006E2323" w14:paraId="72490825" w14:textId="77777777">
        <w:trPr>
          <w:cantSplit/>
          <w:jc w:val="center"/>
        </w:trPr>
        <w:tc>
          <w:tcPr>
            <w:tcW w:w="10092" w:type="dxa"/>
            <w:gridSpan w:val="7"/>
            <w:shd w:val="clear" w:color="auto" w:fill="DDE3F7"/>
          </w:tcPr>
          <w:p w14:paraId="41303AB5" w14:textId="77777777" w:rsidR="006E2323" w:rsidRDefault="00D0229F">
            <w:pPr>
              <w:keepNext/>
              <w:bidi/>
            </w:pPr>
            <w:r>
              <w:rPr>
                <w:b/>
                <w:bCs/>
                <w:sz w:val="19"/>
                <w:szCs w:val="19"/>
                <w:rtl/>
              </w:rPr>
              <w:t>أثناء التنفيذ</w:t>
            </w:r>
          </w:p>
        </w:tc>
      </w:tr>
      <w:tr w:rsidR="006E2323" w14:paraId="47504739" w14:textId="77777777">
        <w:trPr>
          <w:cantSplit/>
          <w:jc w:val="center"/>
        </w:trPr>
        <w:tc>
          <w:tcPr>
            <w:tcW w:w="454" w:type="dxa"/>
          </w:tcPr>
          <w:p w14:paraId="76CA5DD6" w14:textId="77777777" w:rsidR="006E2323" w:rsidRDefault="00D0229F">
            <w:pPr>
              <w:bidi/>
              <w:jc w:val="center"/>
            </w:pPr>
            <w:r>
              <w:rPr>
                <w:sz w:val="18"/>
                <w:szCs w:val="18"/>
                <w:rtl/>
              </w:rPr>
              <w:t>1</w:t>
            </w:r>
          </w:p>
        </w:tc>
        <w:tc>
          <w:tcPr>
            <w:tcW w:w="3742" w:type="dxa"/>
          </w:tcPr>
          <w:p w14:paraId="4C7ED83F" w14:textId="77777777" w:rsidR="006E2323" w:rsidRDefault="00D0229F">
            <w:pPr>
              <w:bidi/>
            </w:pPr>
            <w:r>
              <w:rPr>
                <w:sz w:val="18"/>
                <w:szCs w:val="18"/>
                <w:rtl/>
              </w:rPr>
              <w:t>البلوك يورد في عبوات مبين عليها المورد والتاريخ والدرجة والنوع ومستوى الضغط (ص 162)</w:t>
            </w:r>
          </w:p>
        </w:tc>
        <w:tc>
          <w:tcPr>
            <w:tcW w:w="2154" w:type="dxa"/>
          </w:tcPr>
          <w:p w14:paraId="393ACC51" w14:textId="77777777" w:rsidR="006E2323" w:rsidRDefault="006E2323">
            <w:pPr>
              <w:bidi/>
            </w:pPr>
          </w:p>
        </w:tc>
        <w:tc>
          <w:tcPr>
            <w:tcW w:w="794" w:type="dxa"/>
          </w:tcPr>
          <w:p w14:paraId="1FBD1AB1" w14:textId="77777777" w:rsidR="006E2323" w:rsidRDefault="00D0229F">
            <w:pPr>
              <w:bidi/>
              <w:jc w:val="center"/>
            </w:pPr>
            <w:r>
              <w:rPr>
                <w:sz w:val="18"/>
                <w:szCs w:val="18"/>
                <w:rtl/>
              </w:rPr>
              <w:t>W</w:t>
            </w:r>
          </w:p>
        </w:tc>
        <w:tc>
          <w:tcPr>
            <w:tcW w:w="794" w:type="dxa"/>
          </w:tcPr>
          <w:p w14:paraId="34B5B4EB" w14:textId="77777777" w:rsidR="006E2323" w:rsidRDefault="00D0229F">
            <w:pPr>
              <w:bidi/>
              <w:jc w:val="center"/>
            </w:pPr>
            <w:r>
              <w:rPr>
                <w:sz w:val="18"/>
                <w:szCs w:val="18"/>
                <w:rtl/>
              </w:rPr>
              <w:t>☐</w:t>
            </w:r>
          </w:p>
        </w:tc>
        <w:tc>
          <w:tcPr>
            <w:tcW w:w="907" w:type="dxa"/>
          </w:tcPr>
          <w:p w14:paraId="39EA7330" w14:textId="77777777" w:rsidR="006E2323" w:rsidRDefault="00D0229F">
            <w:pPr>
              <w:bidi/>
              <w:jc w:val="center"/>
            </w:pPr>
            <w:r>
              <w:rPr>
                <w:sz w:val="18"/>
                <w:szCs w:val="18"/>
                <w:rtl/>
              </w:rPr>
              <w:t>☐</w:t>
            </w:r>
          </w:p>
        </w:tc>
        <w:tc>
          <w:tcPr>
            <w:tcW w:w="1247" w:type="dxa"/>
          </w:tcPr>
          <w:p w14:paraId="7251CDC7" w14:textId="77777777" w:rsidR="006E2323" w:rsidRDefault="006E2323">
            <w:pPr>
              <w:bidi/>
            </w:pPr>
          </w:p>
        </w:tc>
      </w:tr>
      <w:tr w:rsidR="006E2323" w14:paraId="61A11C8D" w14:textId="77777777">
        <w:trPr>
          <w:cantSplit/>
          <w:jc w:val="center"/>
        </w:trPr>
        <w:tc>
          <w:tcPr>
            <w:tcW w:w="454" w:type="dxa"/>
          </w:tcPr>
          <w:p w14:paraId="6DC94054" w14:textId="77777777" w:rsidR="006E2323" w:rsidRDefault="00D0229F">
            <w:pPr>
              <w:bidi/>
              <w:jc w:val="center"/>
            </w:pPr>
            <w:r>
              <w:rPr>
                <w:sz w:val="18"/>
                <w:szCs w:val="18"/>
                <w:rtl/>
              </w:rPr>
              <w:t>2</w:t>
            </w:r>
          </w:p>
        </w:tc>
        <w:tc>
          <w:tcPr>
            <w:tcW w:w="3742" w:type="dxa"/>
          </w:tcPr>
          <w:p w14:paraId="5CB5C290" w14:textId="77777777" w:rsidR="006E2323" w:rsidRDefault="00D0229F">
            <w:pPr>
              <w:bidi/>
            </w:pPr>
            <w:r>
              <w:rPr>
                <w:sz w:val="18"/>
                <w:szCs w:val="18"/>
                <w:rtl/>
              </w:rPr>
              <w:t>رفض الوحدات المتشققة أو المتصدعة أو المكسرة (ص 162)</w:t>
            </w:r>
          </w:p>
        </w:tc>
        <w:tc>
          <w:tcPr>
            <w:tcW w:w="2154" w:type="dxa"/>
          </w:tcPr>
          <w:p w14:paraId="43F5E574" w14:textId="77777777" w:rsidR="006E2323" w:rsidRDefault="006E2323">
            <w:pPr>
              <w:bidi/>
            </w:pPr>
          </w:p>
        </w:tc>
        <w:tc>
          <w:tcPr>
            <w:tcW w:w="794" w:type="dxa"/>
          </w:tcPr>
          <w:p w14:paraId="4B70767F" w14:textId="77777777" w:rsidR="006E2323" w:rsidRDefault="00D0229F">
            <w:pPr>
              <w:bidi/>
              <w:jc w:val="center"/>
            </w:pPr>
            <w:r>
              <w:rPr>
                <w:sz w:val="18"/>
                <w:szCs w:val="18"/>
                <w:rtl/>
              </w:rPr>
              <w:t>W</w:t>
            </w:r>
          </w:p>
        </w:tc>
        <w:tc>
          <w:tcPr>
            <w:tcW w:w="794" w:type="dxa"/>
          </w:tcPr>
          <w:p w14:paraId="347EBA6F" w14:textId="77777777" w:rsidR="006E2323" w:rsidRDefault="00D0229F">
            <w:pPr>
              <w:bidi/>
              <w:jc w:val="center"/>
            </w:pPr>
            <w:r>
              <w:rPr>
                <w:sz w:val="18"/>
                <w:szCs w:val="18"/>
                <w:rtl/>
              </w:rPr>
              <w:t>☐</w:t>
            </w:r>
          </w:p>
        </w:tc>
        <w:tc>
          <w:tcPr>
            <w:tcW w:w="907" w:type="dxa"/>
          </w:tcPr>
          <w:p w14:paraId="7CC2F50F" w14:textId="77777777" w:rsidR="006E2323" w:rsidRDefault="00D0229F">
            <w:pPr>
              <w:bidi/>
              <w:jc w:val="center"/>
            </w:pPr>
            <w:r>
              <w:rPr>
                <w:sz w:val="18"/>
                <w:szCs w:val="18"/>
                <w:rtl/>
              </w:rPr>
              <w:t>☐</w:t>
            </w:r>
          </w:p>
        </w:tc>
        <w:tc>
          <w:tcPr>
            <w:tcW w:w="1247" w:type="dxa"/>
          </w:tcPr>
          <w:p w14:paraId="5E403E41" w14:textId="77777777" w:rsidR="006E2323" w:rsidRDefault="006E2323">
            <w:pPr>
              <w:bidi/>
            </w:pPr>
          </w:p>
        </w:tc>
      </w:tr>
      <w:tr w:rsidR="006E2323" w14:paraId="271BD5F6" w14:textId="77777777">
        <w:trPr>
          <w:cantSplit/>
          <w:jc w:val="center"/>
        </w:trPr>
        <w:tc>
          <w:tcPr>
            <w:tcW w:w="454" w:type="dxa"/>
          </w:tcPr>
          <w:p w14:paraId="7CD13E5C" w14:textId="77777777" w:rsidR="006E2323" w:rsidRDefault="00D0229F">
            <w:pPr>
              <w:bidi/>
              <w:jc w:val="center"/>
            </w:pPr>
            <w:r>
              <w:rPr>
                <w:sz w:val="18"/>
                <w:szCs w:val="18"/>
                <w:rtl/>
              </w:rPr>
              <w:t>3</w:t>
            </w:r>
          </w:p>
        </w:tc>
        <w:tc>
          <w:tcPr>
            <w:tcW w:w="3742" w:type="dxa"/>
          </w:tcPr>
          <w:p w14:paraId="02525A45" w14:textId="77777777" w:rsidR="006E2323" w:rsidRDefault="00D0229F">
            <w:pPr>
              <w:bidi/>
            </w:pPr>
            <w:r>
              <w:rPr>
                <w:sz w:val="18"/>
                <w:szCs w:val="18"/>
                <w:rtl/>
              </w:rPr>
              <w:t>تسليم المدماك الأول (القد): فرشة مونة كاملة، رش، استرباع، أماكن الفتحات، وزن مع كمرات السقف (ص 162)</w:t>
            </w:r>
          </w:p>
        </w:tc>
        <w:tc>
          <w:tcPr>
            <w:tcW w:w="2154" w:type="dxa"/>
          </w:tcPr>
          <w:p w14:paraId="2C5DAC82" w14:textId="77777777" w:rsidR="006E2323" w:rsidRDefault="006E2323">
            <w:pPr>
              <w:bidi/>
            </w:pPr>
          </w:p>
        </w:tc>
        <w:tc>
          <w:tcPr>
            <w:tcW w:w="794" w:type="dxa"/>
          </w:tcPr>
          <w:p w14:paraId="20AFCDD9" w14:textId="77777777" w:rsidR="006E2323" w:rsidRDefault="00D0229F">
            <w:pPr>
              <w:bidi/>
              <w:jc w:val="center"/>
            </w:pPr>
            <w:r>
              <w:rPr>
                <w:sz w:val="18"/>
                <w:szCs w:val="18"/>
                <w:rtl/>
              </w:rPr>
              <w:t>H</w:t>
            </w:r>
          </w:p>
        </w:tc>
        <w:tc>
          <w:tcPr>
            <w:tcW w:w="794" w:type="dxa"/>
          </w:tcPr>
          <w:p w14:paraId="1378C76A" w14:textId="77777777" w:rsidR="006E2323" w:rsidRDefault="00D0229F">
            <w:pPr>
              <w:bidi/>
              <w:jc w:val="center"/>
            </w:pPr>
            <w:r>
              <w:rPr>
                <w:sz w:val="18"/>
                <w:szCs w:val="18"/>
                <w:rtl/>
              </w:rPr>
              <w:t>☐</w:t>
            </w:r>
          </w:p>
        </w:tc>
        <w:tc>
          <w:tcPr>
            <w:tcW w:w="907" w:type="dxa"/>
          </w:tcPr>
          <w:p w14:paraId="1B86EF39" w14:textId="77777777" w:rsidR="006E2323" w:rsidRDefault="00D0229F">
            <w:pPr>
              <w:bidi/>
              <w:jc w:val="center"/>
            </w:pPr>
            <w:r>
              <w:rPr>
                <w:sz w:val="18"/>
                <w:szCs w:val="18"/>
                <w:rtl/>
              </w:rPr>
              <w:t>☐</w:t>
            </w:r>
          </w:p>
        </w:tc>
        <w:tc>
          <w:tcPr>
            <w:tcW w:w="1247" w:type="dxa"/>
          </w:tcPr>
          <w:p w14:paraId="22941CA6" w14:textId="77777777" w:rsidR="006E2323" w:rsidRDefault="006E2323">
            <w:pPr>
              <w:bidi/>
            </w:pPr>
          </w:p>
        </w:tc>
      </w:tr>
      <w:tr w:rsidR="006E2323" w14:paraId="36ED8229" w14:textId="77777777">
        <w:trPr>
          <w:cantSplit/>
          <w:jc w:val="center"/>
        </w:trPr>
        <w:tc>
          <w:tcPr>
            <w:tcW w:w="454" w:type="dxa"/>
          </w:tcPr>
          <w:p w14:paraId="71EC070B" w14:textId="77777777" w:rsidR="006E2323" w:rsidRDefault="00D0229F">
            <w:pPr>
              <w:bidi/>
              <w:jc w:val="center"/>
            </w:pPr>
            <w:r>
              <w:rPr>
                <w:sz w:val="18"/>
                <w:szCs w:val="18"/>
                <w:rtl/>
              </w:rPr>
              <w:t>4</w:t>
            </w:r>
          </w:p>
        </w:tc>
        <w:tc>
          <w:tcPr>
            <w:tcW w:w="3742" w:type="dxa"/>
          </w:tcPr>
          <w:p w14:paraId="06D7388C" w14:textId="77777777" w:rsidR="006E2323" w:rsidRDefault="00D0229F">
            <w:pPr>
              <w:bidi/>
            </w:pPr>
            <w:r>
              <w:rPr>
                <w:sz w:val="18"/>
                <w:szCs w:val="18"/>
                <w:rtl/>
              </w:rPr>
              <w:t>نوعية ربط ورص الوحدات (English، Flemish، Running bond) (ص 162)</w:t>
            </w:r>
          </w:p>
        </w:tc>
        <w:tc>
          <w:tcPr>
            <w:tcW w:w="2154" w:type="dxa"/>
          </w:tcPr>
          <w:p w14:paraId="09A0F69B" w14:textId="77777777" w:rsidR="006E2323" w:rsidRDefault="006E2323">
            <w:pPr>
              <w:bidi/>
            </w:pPr>
          </w:p>
        </w:tc>
        <w:tc>
          <w:tcPr>
            <w:tcW w:w="794" w:type="dxa"/>
          </w:tcPr>
          <w:p w14:paraId="7F213E12" w14:textId="77777777" w:rsidR="006E2323" w:rsidRDefault="00D0229F">
            <w:pPr>
              <w:bidi/>
              <w:jc w:val="center"/>
            </w:pPr>
            <w:r>
              <w:rPr>
                <w:sz w:val="18"/>
                <w:szCs w:val="18"/>
                <w:rtl/>
              </w:rPr>
              <w:t>W</w:t>
            </w:r>
          </w:p>
        </w:tc>
        <w:tc>
          <w:tcPr>
            <w:tcW w:w="794" w:type="dxa"/>
          </w:tcPr>
          <w:p w14:paraId="3957275C" w14:textId="77777777" w:rsidR="006E2323" w:rsidRDefault="00D0229F">
            <w:pPr>
              <w:bidi/>
              <w:jc w:val="center"/>
            </w:pPr>
            <w:r>
              <w:rPr>
                <w:sz w:val="18"/>
                <w:szCs w:val="18"/>
                <w:rtl/>
              </w:rPr>
              <w:t>☐</w:t>
            </w:r>
          </w:p>
        </w:tc>
        <w:tc>
          <w:tcPr>
            <w:tcW w:w="907" w:type="dxa"/>
          </w:tcPr>
          <w:p w14:paraId="5F8DC0C6" w14:textId="77777777" w:rsidR="006E2323" w:rsidRDefault="00D0229F">
            <w:pPr>
              <w:bidi/>
              <w:jc w:val="center"/>
            </w:pPr>
            <w:r>
              <w:rPr>
                <w:sz w:val="18"/>
                <w:szCs w:val="18"/>
                <w:rtl/>
              </w:rPr>
              <w:t>☐</w:t>
            </w:r>
          </w:p>
        </w:tc>
        <w:tc>
          <w:tcPr>
            <w:tcW w:w="1247" w:type="dxa"/>
          </w:tcPr>
          <w:p w14:paraId="5C29494A" w14:textId="77777777" w:rsidR="006E2323" w:rsidRDefault="006E2323">
            <w:pPr>
              <w:bidi/>
            </w:pPr>
          </w:p>
        </w:tc>
      </w:tr>
      <w:tr w:rsidR="006E2323" w14:paraId="7543E835" w14:textId="77777777">
        <w:trPr>
          <w:cantSplit/>
          <w:jc w:val="center"/>
        </w:trPr>
        <w:tc>
          <w:tcPr>
            <w:tcW w:w="454" w:type="dxa"/>
          </w:tcPr>
          <w:p w14:paraId="50A73669" w14:textId="77777777" w:rsidR="006E2323" w:rsidRDefault="00D0229F">
            <w:pPr>
              <w:bidi/>
              <w:jc w:val="center"/>
            </w:pPr>
            <w:r>
              <w:rPr>
                <w:sz w:val="18"/>
                <w:szCs w:val="18"/>
                <w:rtl/>
              </w:rPr>
              <w:t>5</w:t>
            </w:r>
          </w:p>
        </w:tc>
        <w:tc>
          <w:tcPr>
            <w:tcW w:w="3742" w:type="dxa"/>
          </w:tcPr>
          <w:p w14:paraId="39DF39FB" w14:textId="77777777" w:rsidR="006E2323" w:rsidRDefault="00D0229F">
            <w:pPr>
              <w:bidi/>
            </w:pPr>
            <w:r>
              <w:rPr>
                <w:sz w:val="18"/>
                <w:szCs w:val="18"/>
                <w:rtl/>
              </w:rPr>
              <w:t>مداميك مصمتة بالوحدات المفرغة للتوصيلات والتسمير، أول وآخر ثلاثة مداميك أسفل الكمرة في بعض المواصفات (ص 162)</w:t>
            </w:r>
          </w:p>
        </w:tc>
        <w:tc>
          <w:tcPr>
            <w:tcW w:w="2154" w:type="dxa"/>
          </w:tcPr>
          <w:p w14:paraId="43C011DF" w14:textId="77777777" w:rsidR="006E2323" w:rsidRDefault="006E2323">
            <w:pPr>
              <w:bidi/>
            </w:pPr>
          </w:p>
        </w:tc>
        <w:tc>
          <w:tcPr>
            <w:tcW w:w="794" w:type="dxa"/>
          </w:tcPr>
          <w:p w14:paraId="3A7A80FD" w14:textId="77777777" w:rsidR="006E2323" w:rsidRDefault="00D0229F">
            <w:pPr>
              <w:bidi/>
              <w:jc w:val="center"/>
            </w:pPr>
            <w:r>
              <w:rPr>
                <w:sz w:val="18"/>
                <w:szCs w:val="18"/>
                <w:rtl/>
              </w:rPr>
              <w:t>W</w:t>
            </w:r>
          </w:p>
        </w:tc>
        <w:tc>
          <w:tcPr>
            <w:tcW w:w="794" w:type="dxa"/>
          </w:tcPr>
          <w:p w14:paraId="08B32FBF" w14:textId="77777777" w:rsidR="006E2323" w:rsidRDefault="00D0229F">
            <w:pPr>
              <w:bidi/>
              <w:jc w:val="center"/>
            </w:pPr>
            <w:r>
              <w:rPr>
                <w:sz w:val="18"/>
                <w:szCs w:val="18"/>
                <w:rtl/>
              </w:rPr>
              <w:t>☐</w:t>
            </w:r>
          </w:p>
        </w:tc>
        <w:tc>
          <w:tcPr>
            <w:tcW w:w="907" w:type="dxa"/>
          </w:tcPr>
          <w:p w14:paraId="5D3B70F3" w14:textId="77777777" w:rsidR="006E2323" w:rsidRDefault="00D0229F">
            <w:pPr>
              <w:bidi/>
              <w:jc w:val="center"/>
            </w:pPr>
            <w:r>
              <w:rPr>
                <w:sz w:val="18"/>
                <w:szCs w:val="18"/>
                <w:rtl/>
              </w:rPr>
              <w:t>☐</w:t>
            </w:r>
          </w:p>
        </w:tc>
        <w:tc>
          <w:tcPr>
            <w:tcW w:w="1247" w:type="dxa"/>
          </w:tcPr>
          <w:p w14:paraId="4C690DD1" w14:textId="77777777" w:rsidR="006E2323" w:rsidRDefault="006E2323">
            <w:pPr>
              <w:bidi/>
            </w:pPr>
          </w:p>
        </w:tc>
      </w:tr>
      <w:tr w:rsidR="006E2323" w14:paraId="03AD97BE" w14:textId="77777777">
        <w:trPr>
          <w:cantSplit/>
          <w:jc w:val="center"/>
        </w:trPr>
        <w:tc>
          <w:tcPr>
            <w:tcW w:w="454" w:type="dxa"/>
          </w:tcPr>
          <w:p w14:paraId="49303EED" w14:textId="77777777" w:rsidR="006E2323" w:rsidRDefault="00D0229F">
            <w:pPr>
              <w:bidi/>
              <w:jc w:val="center"/>
            </w:pPr>
            <w:r>
              <w:rPr>
                <w:sz w:val="18"/>
                <w:szCs w:val="18"/>
                <w:rtl/>
              </w:rPr>
              <w:t>6</w:t>
            </w:r>
          </w:p>
        </w:tc>
        <w:tc>
          <w:tcPr>
            <w:tcW w:w="3742" w:type="dxa"/>
          </w:tcPr>
          <w:p w14:paraId="5AEAE5BC" w14:textId="77777777" w:rsidR="006E2323" w:rsidRDefault="00D0229F">
            <w:pPr>
              <w:bidi/>
            </w:pPr>
            <w:r>
              <w:rPr>
                <w:sz w:val="18"/>
                <w:szCs w:val="18"/>
                <w:rtl/>
              </w:rPr>
              <w:t>المناطق الرطبة: طوب أو بلوك مصمت مع عزل أفقي ورأسي ومنع الطوب الرملي (ص 162)</w:t>
            </w:r>
          </w:p>
        </w:tc>
        <w:tc>
          <w:tcPr>
            <w:tcW w:w="2154" w:type="dxa"/>
          </w:tcPr>
          <w:p w14:paraId="007C3CC2" w14:textId="77777777" w:rsidR="006E2323" w:rsidRDefault="00D0229F">
            <w:pPr>
              <w:bidi/>
            </w:pPr>
            <w:r>
              <w:rPr>
                <w:sz w:val="18"/>
                <w:szCs w:val="18"/>
                <w:rtl/>
              </w:rPr>
              <w:t>العزل بارتفاع 60 سم على الأقل</w:t>
            </w:r>
          </w:p>
        </w:tc>
        <w:tc>
          <w:tcPr>
            <w:tcW w:w="794" w:type="dxa"/>
          </w:tcPr>
          <w:p w14:paraId="3933A1B0" w14:textId="77777777" w:rsidR="006E2323" w:rsidRDefault="00D0229F">
            <w:pPr>
              <w:bidi/>
              <w:jc w:val="center"/>
            </w:pPr>
            <w:r>
              <w:rPr>
                <w:sz w:val="18"/>
                <w:szCs w:val="18"/>
                <w:rtl/>
              </w:rPr>
              <w:t>H</w:t>
            </w:r>
          </w:p>
        </w:tc>
        <w:tc>
          <w:tcPr>
            <w:tcW w:w="794" w:type="dxa"/>
          </w:tcPr>
          <w:p w14:paraId="0CCEB429" w14:textId="77777777" w:rsidR="006E2323" w:rsidRDefault="00D0229F">
            <w:pPr>
              <w:bidi/>
              <w:jc w:val="center"/>
            </w:pPr>
            <w:r>
              <w:rPr>
                <w:sz w:val="18"/>
                <w:szCs w:val="18"/>
                <w:rtl/>
              </w:rPr>
              <w:t>☐</w:t>
            </w:r>
          </w:p>
        </w:tc>
        <w:tc>
          <w:tcPr>
            <w:tcW w:w="907" w:type="dxa"/>
          </w:tcPr>
          <w:p w14:paraId="70E231F4" w14:textId="77777777" w:rsidR="006E2323" w:rsidRDefault="00D0229F">
            <w:pPr>
              <w:bidi/>
              <w:jc w:val="center"/>
            </w:pPr>
            <w:r>
              <w:rPr>
                <w:sz w:val="18"/>
                <w:szCs w:val="18"/>
                <w:rtl/>
              </w:rPr>
              <w:t>☐</w:t>
            </w:r>
          </w:p>
        </w:tc>
        <w:tc>
          <w:tcPr>
            <w:tcW w:w="1247" w:type="dxa"/>
          </w:tcPr>
          <w:p w14:paraId="30A34C29" w14:textId="77777777" w:rsidR="006E2323" w:rsidRDefault="006E2323">
            <w:pPr>
              <w:bidi/>
            </w:pPr>
          </w:p>
        </w:tc>
      </w:tr>
      <w:tr w:rsidR="006E2323" w14:paraId="799FCCBE" w14:textId="77777777">
        <w:trPr>
          <w:cantSplit/>
          <w:jc w:val="center"/>
        </w:trPr>
        <w:tc>
          <w:tcPr>
            <w:tcW w:w="454" w:type="dxa"/>
          </w:tcPr>
          <w:p w14:paraId="35A2F525" w14:textId="77777777" w:rsidR="006E2323" w:rsidRDefault="00D0229F">
            <w:pPr>
              <w:bidi/>
              <w:jc w:val="center"/>
            </w:pPr>
            <w:r>
              <w:rPr>
                <w:sz w:val="18"/>
                <w:szCs w:val="18"/>
                <w:rtl/>
              </w:rPr>
              <w:t>7</w:t>
            </w:r>
          </w:p>
        </w:tc>
        <w:tc>
          <w:tcPr>
            <w:tcW w:w="3742" w:type="dxa"/>
          </w:tcPr>
          <w:p w14:paraId="47A34ADB" w14:textId="77777777" w:rsidR="006E2323" w:rsidRDefault="00D0229F">
            <w:pPr>
              <w:bidi/>
            </w:pPr>
            <w:r>
              <w:rPr>
                <w:sz w:val="18"/>
                <w:szCs w:val="18"/>
                <w:rtl/>
              </w:rPr>
              <w:t>ملء فراغات بلوك أول مدماك في البلوك المفرغ (ص 162)</w:t>
            </w:r>
          </w:p>
        </w:tc>
        <w:tc>
          <w:tcPr>
            <w:tcW w:w="2154" w:type="dxa"/>
          </w:tcPr>
          <w:p w14:paraId="5E7B9929" w14:textId="77777777" w:rsidR="006E2323" w:rsidRDefault="006E2323">
            <w:pPr>
              <w:bidi/>
            </w:pPr>
          </w:p>
        </w:tc>
        <w:tc>
          <w:tcPr>
            <w:tcW w:w="794" w:type="dxa"/>
          </w:tcPr>
          <w:p w14:paraId="46AF9F6C" w14:textId="77777777" w:rsidR="006E2323" w:rsidRDefault="00D0229F">
            <w:pPr>
              <w:bidi/>
              <w:jc w:val="center"/>
            </w:pPr>
            <w:r>
              <w:rPr>
                <w:sz w:val="18"/>
                <w:szCs w:val="18"/>
                <w:rtl/>
              </w:rPr>
              <w:t>W</w:t>
            </w:r>
          </w:p>
        </w:tc>
        <w:tc>
          <w:tcPr>
            <w:tcW w:w="794" w:type="dxa"/>
          </w:tcPr>
          <w:p w14:paraId="5A83D0CB" w14:textId="77777777" w:rsidR="006E2323" w:rsidRDefault="00D0229F">
            <w:pPr>
              <w:bidi/>
              <w:jc w:val="center"/>
            </w:pPr>
            <w:r>
              <w:rPr>
                <w:sz w:val="18"/>
                <w:szCs w:val="18"/>
                <w:rtl/>
              </w:rPr>
              <w:t>☐</w:t>
            </w:r>
          </w:p>
        </w:tc>
        <w:tc>
          <w:tcPr>
            <w:tcW w:w="907" w:type="dxa"/>
          </w:tcPr>
          <w:p w14:paraId="0DEDDE6E" w14:textId="77777777" w:rsidR="006E2323" w:rsidRDefault="00D0229F">
            <w:pPr>
              <w:bidi/>
              <w:jc w:val="center"/>
            </w:pPr>
            <w:r>
              <w:rPr>
                <w:sz w:val="18"/>
                <w:szCs w:val="18"/>
                <w:rtl/>
              </w:rPr>
              <w:t>☐</w:t>
            </w:r>
          </w:p>
        </w:tc>
        <w:tc>
          <w:tcPr>
            <w:tcW w:w="1247" w:type="dxa"/>
          </w:tcPr>
          <w:p w14:paraId="797ADDE7" w14:textId="77777777" w:rsidR="006E2323" w:rsidRDefault="006E2323">
            <w:pPr>
              <w:bidi/>
            </w:pPr>
          </w:p>
        </w:tc>
      </w:tr>
      <w:tr w:rsidR="006E2323" w14:paraId="18F56B56" w14:textId="77777777">
        <w:trPr>
          <w:cantSplit/>
          <w:jc w:val="center"/>
        </w:trPr>
        <w:tc>
          <w:tcPr>
            <w:tcW w:w="454" w:type="dxa"/>
          </w:tcPr>
          <w:p w14:paraId="027E8F89" w14:textId="77777777" w:rsidR="006E2323" w:rsidRDefault="00D0229F">
            <w:pPr>
              <w:bidi/>
              <w:jc w:val="center"/>
            </w:pPr>
            <w:r>
              <w:rPr>
                <w:sz w:val="18"/>
                <w:szCs w:val="18"/>
                <w:rtl/>
              </w:rPr>
              <w:t>8</w:t>
            </w:r>
          </w:p>
        </w:tc>
        <w:tc>
          <w:tcPr>
            <w:tcW w:w="3742" w:type="dxa"/>
          </w:tcPr>
          <w:p w14:paraId="4C552DA5" w14:textId="77777777" w:rsidR="006E2323" w:rsidRDefault="00D0229F">
            <w:pPr>
              <w:bidi/>
            </w:pPr>
            <w:r>
              <w:rPr>
                <w:sz w:val="18"/>
                <w:szCs w:val="18"/>
                <w:rtl/>
              </w:rPr>
              <w:t>ظهر المباني أفقي ويضبط في أول مدماكين (ص 162)</w:t>
            </w:r>
          </w:p>
        </w:tc>
        <w:tc>
          <w:tcPr>
            <w:tcW w:w="2154" w:type="dxa"/>
          </w:tcPr>
          <w:p w14:paraId="7AC4F998" w14:textId="77777777" w:rsidR="006E2323" w:rsidRDefault="006E2323">
            <w:pPr>
              <w:bidi/>
            </w:pPr>
          </w:p>
        </w:tc>
        <w:tc>
          <w:tcPr>
            <w:tcW w:w="794" w:type="dxa"/>
          </w:tcPr>
          <w:p w14:paraId="71A82737" w14:textId="77777777" w:rsidR="006E2323" w:rsidRDefault="00D0229F">
            <w:pPr>
              <w:bidi/>
              <w:jc w:val="center"/>
            </w:pPr>
            <w:r>
              <w:rPr>
                <w:sz w:val="18"/>
                <w:szCs w:val="18"/>
                <w:rtl/>
              </w:rPr>
              <w:t>W</w:t>
            </w:r>
          </w:p>
        </w:tc>
        <w:tc>
          <w:tcPr>
            <w:tcW w:w="794" w:type="dxa"/>
          </w:tcPr>
          <w:p w14:paraId="5AF55181" w14:textId="77777777" w:rsidR="006E2323" w:rsidRDefault="00D0229F">
            <w:pPr>
              <w:bidi/>
              <w:jc w:val="center"/>
            </w:pPr>
            <w:r>
              <w:rPr>
                <w:sz w:val="18"/>
                <w:szCs w:val="18"/>
                <w:rtl/>
              </w:rPr>
              <w:t>☐</w:t>
            </w:r>
          </w:p>
        </w:tc>
        <w:tc>
          <w:tcPr>
            <w:tcW w:w="907" w:type="dxa"/>
          </w:tcPr>
          <w:p w14:paraId="1044AAB1" w14:textId="77777777" w:rsidR="006E2323" w:rsidRDefault="00D0229F">
            <w:pPr>
              <w:bidi/>
              <w:jc w:val="center"/>
            </w:pPr>
            <w:r>
              <w:rPr>
                <w:sz w:val="18"/>
                <w:szCs w:val="18"/>
                <w:rtl/>
              </w:rPr>
              <w:t>☐</w:t>
            </w:r>
          </w:p>
        </w:tc>
        <w:tc>
          <w:tcPr>
            <w:tcW w:w="1247" w:type="dxa"/>
          </w:tcPr>
          <w:p w14:paraId="35550033" w14:textId="77777777" w:rsidR="006E2323" w:rsidRDefault="006E2323">
            <w:pPr>
              <w:bidi/>
            </w:pPr>
          </w:p>
        </w:tc>
      </w:tr>
      <w:tr w:rsidR="006E2323" w14:paraId="67908CE5" w14:textId="77777777">
        <w:trPr>
          <w:cantSplit/>
          <w:jc w:val="center"/>
        </w:trPr>
        <w:tc>
          <w:tcPr>
            <w:tcW w:w="454" w:type="dxa"/>
          </w:tcPr>
          <w:p w14:paraId="1A238EAC" w14:textId="77777777" w:rsidR="006E2323" w:rsidRDefault="00D0229F">
            <w:pPr>
              <w:bidi/>
              <w:jc w:val="center"/>
            </w:pPr>
            <w:r>
              <w:rPr>
                <w:sz w:val="18"/>
                <w:szCs w:val="18"/>
                <w:rtl/>
              </w:rPr>
              <w:t>9</w:t>
            </w:r>
          </w:p>
        </w:tc>
        <w:tc>
          <w:tcPr>
            <w:tcW w:w="3742" w:type="dxa"/>
          </w:tcPr>
          <w:p w14:paraId="61251A73" w14:textId="77777777" w:rsidR="006E2323" w:rsidRDefault="00D0229F">
            <w:pPr>
              <w:bidi/>
            </w:pPr>
            <w:r>
              <w:rPr>
                <w:sz w:val="18"/>
                <w:szCs w:val="18"/>
                <w:rtl/>
              </w:rPr>
              <w:t>خلوص الفتحات وعمل جوانبها بالبلوك الأسمنتي (ص 162)</w:t>
            </w:r>
          </w:p>
        </w:tc>
        <w:tc>
          <w:tcPr>
            <w:tcW w:w="2154" w:type="dxa"/>
          </w:tcPr>
          <w:p w14:paraId="67748FEE" w14:textId="77777777" w:rsidR="006E2323" w:rsidRDefault="006E2323">
            <w:pPr>
              <w:bidi/>
            </w:pPr>
          </w:p>
        </w:tc>
        <w:tc>
          <w:tcPr>
            <w:tcW w:w="794" w:type="dxa"/>
          </w:tcPr>
          <w:p w14:paraId="7DC29BB6" w14:textId="77777777" w:rsidR="006E2323" w:rsidRDefault="00D0229F">
            <w:pPr>
              <w:bidi/>
              <w:jc w:val="center"/>
            </w:pPr>
            <w:r>
              <w:rPr>
                <w:sz w:val="18"/>
                <w:szCs w:val="18"/>
                <w:rtl/>
              </w:rPr>
              <w:t>W</w:t>
            </w:r>
          </w:p>
        </w:tc>
        <w:tc>
          <w:tcPr>
            <w:tcW w:w="794" w:type="dxa"/>
          </w:tcPr>
          <w:p w14:paraId="2DDC97CB" w14:textId="77777777" w:rsidR="006E2323" w:rsidRDefault="00D0229F">
            <w:pPr>
              <w:bidi/>
              <w:jc w:val="center"/>
            </w:pPr>
            <w:r>
              <w:rPr>
                <w:sz w:val="18"/>
                <w:szCs w:val="18"/>
                <w:rtl/>
              </w:rPr>
              <w:t>☐</w:t>
            </w:r>
          </w:p>
        </w:tc>
        <w:tc>
          <w:tcPr>
            <w:tcW w:w="907" w:type="dxa"/>
          </w:tcPr>
          <w:p w14:paraId="02B81832" w14:textId="77777777" w:rsidR="006E2323" w:rsidRDefault="00D0229F">
            <w:pPr>
              <w:bidi/>
              <w:jc w:val="center"/>
            </w:pPr>
            <w:r>
              <w:rPr>
                <w:sz w:val="18"/>
                <w:szCs w:val="18"/>
                <w:rtl/>
              </w:rPr>
              <w:t>☐</w:t>
            </w:r>
          </w:p>
        </w:tc>
        <w:tc>
          <w:tcPr>
            <w:tcW w:w="1247" w:type="dxa"/>
          </w:tcPr>
          <w:p w14:paraId="6B84FAA5" w14:textId="77777777" w:rsidR="006E2323" w:rsidRDefault="006E2323">
            <w:pPr>
              <w:bidi/>
            </w:pPr>
          </w:p>
        </w:tc>
      </w:tr>
      <w:tr w:rsidR="006E2323" w14:paraId="381D506F" w14:textId="77777777">
        <w:trPr>
          <w:cantSplit/>
          <w:jc w:val="center"/>
        </w:trPr>
        <w:tc>
          <w:tcPr>
            <w:tcW w:w="454" w:type="dxa"/>
          </w:tcPr>
          <w:p w14:paraId="2F7A0ED3" w14:textId="77777777" w:rsidR="006E2323" w:rsidRDefault="00D0229F">
            <w:pPr>
              <w:bidi/>
              <w:jc w:val="center"/>
            </w:pPr>
            <w:r>
              <w:rPr>
                <w:sz w:val="18"/>
                <w:szCs w:val="18"/>
                <w:rtl/>
              </w:rPr>
              <w:t>10</w:t>
            </w:r>
          </w:p>
        </w:tc>
        <w:tc>
          <w:tcPr>
            <w:tcW w:w="3742" w:type="dxa"/>
          </w:tcPr>
          <w:p w14:paraId="78978220" w14:textId="77777777" w:rsidR="006E2323" w:rsidRDefault="00D0229F">
            <w:pPr>
              <w:bidi/>
            </w:pPr>
            <w:r>
              <w:rPr>
                <w:sz w:val="18"/>
                <w:szCs w:val="18"/>
                <w:rtl/>
              </w:rPr>
              <w:t>شد خيط على استقامة الحوائط الممتدة (ص 162)</w:t>
            </w:r>
          </w:p>
        </w:tc>
        <w:tc>
          <w:tcPr>
            <w:tcW w:w="2154" w:type="dxa"/>
          </w:tcPr>
          <w:p w14:paraId="6767FEC8" w14:textId="77777777" w:rsidR="006E2323" w:rsidRDefault="006E2323">
            <w:pPr>
              <w:bidi/>
            </w:pPr>
          </w:p>
        </w:tc>
        <w:tc>
          <w:tcPr>
            <w:tcW w:w="794" w:type="dxa"/>
          </w:tcPr>
          <w:p w14:paraId="1BA633EC" w14:textId="77777777" w:rsidR="006E2323" w:rsidRDefault="00D0229F">
            <w:pPr>
              <w:bidi/>
              <w:jc w:val="center"/>
            </w:pPr>
            <w:r>
              <w:rPr>
                <w:sz w:val="18"/>
                <w:szCs w:val="18"/>
                <w:rtl/>
              </w:rPr>
              <w:t>W</w:t>
            </w:r>
          </w:p>
        </w:tc>
        <w:tc>
          <w:tcPr>
            <w:tcW w:w="794" w:type="dxa"/>
          </w:tcPr>
          <w:p w14:paraId="5222A279" w14:textId="77777777" w:rsidR="006E2323" w:rsidRDefault="00D0229F">
            <w:pPr>
              <w:bidi/>
              <w:jc w:val="center"/>
            </w:pPr>
            <w:r>
              <w:rPr>
                <w:sz w:val="18"/>
                <w:szCs w:val="18"/>
                <w:rtl/>
              </w:rPr>
              <w:t>☐</w:t>
            </w:r>
          </w:p>
        </w:tc>
        <w:tc>
          <w:tcPr>
            <w:tcW w:w="907" w:type="dxa"/>
          </w:tcPr>
          <w:p w14:paraId="15BFEF93" w14:textId="77777777" w:rsidR="006E2323" w:rsidRDefault="00D0229F">
            <w:pPr>
              <w:bidi/>
              <w:jc w:val="center"/>
            </w:pPr>
            <w:r>
              <w:rPr>
                <w:sz w:val="18"/>
                <w:szCs w:val="18"/>
                <w:rtl/>
              </w:rPr>
              <w:t>☐</w:t>
            </w:r>
          </w:p>
        </w:tc>
        <w:tc>
          <w:tcPr>
            <w:tcW w:w="1247" w:type="dxa"/>
          </w:tcPr>
          <w:p w14:paraId="7F56984A" w14:textId="77777777" w:rsidR="006E2323" w:rsidRDefault="006E2323">
            <w:pPr>
              <w:bidi/>
            </w:pPr>
          </w:p>
        </w:tc>
      </w:tr>
      <w:tr w:rsidR="006E2323" w14:paraId="1D71E68C" w14:textId="77777777">
        <w:trPr>
          <w:cantSplit/>
          <w:jc w:val="center"/>
        </w:trPr>
        <w:tc>
          <w:tcPr>
            <w:tcW w:w="454" w:type="dxa"/>
          </w:tcPr>
          <w:p w14:paraId="57A38E69" w14:textId="77777777" w:rsidR="006E2323" w:rsidRDefault="00D0229F">
            <w:pPr>
              <w:bidi/>
              <w:jc w:val="center"/>
            </w:pPr>
            <w:r>
              <w:rPr>
                <w:sz w:val="18"/>
                <w:szCs w:val="18"/>
                <w:rtl/>
              </w:rPr>
              <w:t>11</w:t>
            </w:r>
          </w:p>
        </w:tc>
        <w:tc>
          <w:tcPr>
            <w:tcW w:w="3742" w:type="dxa"/>
          </w:tcPr>
          <w:p w14:paraId="389B350D" w14:textId="77777777" w:rsidR="006E2323" w:rsidRDefault="00D0229F">
            <w:pPr>
              <w:bidi/>
            </w:pPr>
            <w:r>
              <w:rPr>
                <w:sz w:val="18"/>
                <w:szCs w:val="18"/>
                <w:rtl/>
              </w:rPr>
              <w:t>تقسيط المباني لينتهي آخر مدماك مع بطنيات الكمرات أو الأعتاب أو الجلسات بكامل الطوبة (ص 162)</w:t>
            </w:r>
          </w:p>
        </w:tc>
        <w:tc>
          <w:tcPr>
            <w:tcW w:w="2154" w:type="dxa"/>
          </w:tcPr>
          <w:p w14:paraId="354F0492" w14:textId="77777777" w:rsidR="006E2323" w:rsidRDefault="006E2323">
            <w:pPr>
              <w:bidi/>
            </w:pPr>
          </w:p>
        </w:tc>
        <w:tc>
          <w:tcPr>
            <w:tcW w:w="794" w:type="dxa"/>
          </w:tcPr>
          <w:p w14:paraId="336F2E81" w14:textId="77777777" w:rsidR="006E2323" w:rsidRDefault="00D0229F">
            <w:pPr>
              <w:bidi/>
              <w:jc w:val="center"/>
            </w:pPr>
            <w:r>
              <w:rPr>
                <w:sz w:val="18"/>
                <w:szCs w:val="18"/>
                <w:rtl/>
              </w:rPr>
              <w:t>W</w:t>
            </w:r>
          </w:p>
        </w:tc>
        <w:tc>
          <w:tcPr>
            <w:tcW w:w="794" w:type="dxa"/>
          </w:tcPr>
          <w:p w14:paraId="4B57E00E" w14:textId="77777777" w:rsidR="006E2323" w:rsidRDefault="00D0229F">
            <w:pPr>
              <w:bidi/>
              <w:jc w:val="center"/>
            </w:pPr>
            <w:r>
              <w:rPr>
                <w:sz w:val="18"/>
                <w:szCs w:val="18"/>
                <w:rtl/>
              </w:rPr>
              <w:t>☐</w:t>
            </w:r>
          </w:p>
        </w:tc>
        <w:tc>
          <w:tcPr>
            <w:tcW w:w="907" w:type="dxa"/>
          </w:tcPr>
          <w:p w14:paraId="053B6716" w14:textId="77777777" w:rsidR="006E2323" w:rsidRDefault="00D0229F">
            <w:pPr>
              <w:bidi/>
              <w:jc w:val="center"/>
            </w:pPr>
            <w:r>
              <w:rPr>
                <w:sz w:val="18"/>
                <w:szCs w:val="18"/>
                <w:rtl/>
              </w:rPr>
              <w:t>☐</w:t>
            </w:r>
          </w:p>
        </w:tc>
        <w:tc>
          <w:tcPr>
            <w:tcW w:w="1247" w:type="dxa"/>
          </w:tcPr>
          <w:p w14:paraId="52EE5CFB" w14:textId="77777777" w:rsidR="006E2323" w:rsidRDefault="006E2323">
            <w:pPr>
              <w:bidi/>
            </w:pPr>
          </w:p>
        </w:tc>
      </w:tr>
      <w:tr w:rsidR="006E2323" w14:paraId="2A5BCBB3" w14:textId="77777777">
        <w:trPr>
          <w:cantSplit/>
          <w:jc w:val="center"/>
        </w:trPr>
        <w:tc>
          <w:tcPr>
            <w:tcW w:w="454" w:type="dxa"/>
          </w:tcPr>
          <w:p w14:paraId="35A648C6" w14:textId="77777777" w:rsidR="006E2323" w:rsidRDefault="00D0229F">
            <w:pPr>
              <w:bidi/>
              <w:jc w:val="center"/>
            </w:pPr>
            <w:r>
              <w:rPr>
                <w:sz w:val="18"/>
                <w:szCs w:val="18"/>
                <w:rtl/>
              </w:rPr>
              <w:t>12</w:t>
            </w:r>
          </w:p>
        </w:tc>
        <w:tc>
          <w:tcPr>
            <w:tcW w:w="3742" w:type="dxa"/>
          </w:tcPr>
          <w:p w14:paraId="4742AB72" w14:textId="77777777" w:rsidR="006E2323" w:rsidRDefault="00D0229F">
            <w:pPr>
              <w:bidi/>
            </w:pPr>
            <w:r>
              <w:rPr>
                <w:sz w:val="18"/>
                <w:szCs w:val="18"/>
                <w:rtl/>
              </w:rPr>
              <w:t>نوعية الحوائط حسب المخططات (مصمت، مفرغ، معزول، ماص للصوت، جبسي...) (ص 162)</w:t>
            </w:r>
          </w:p>
        </w:tc>
        <w:tc>
          <w:tcPr>
            <w:tcW w:w="2154" w:type="dxa"/>
          </w:tcPr>
          <w:p w14:paraId="63B8143F" w14:textId="77777777" w:rsidR="006E2323" w:rsidRDefault="006E2323">
            <w:pPr>
              <w:bidi/>
            </w:pPr>
          </w:p>
        </w:tc>
        <w:tc>
          <w:tcPr>
            <w:tcW w:w="794" w:type="dxa"/>
          </w:tcPr>
          <w:p w14:paraId="27ED9AF1" w14:textId="77777777" w:rsidR="006E2323" w:rsidRDefault="00D0229F">
            <w:pPr>
              <w:bidi/>
              <w:jc w:val="center"/>
            </w:pPr>
            <w:r>
              <w:rPr>
                <w:sz w:val="18"/>
                <w:szCs w:val="18"/>
                <w:rtl/>
              </w:rPr>
              <w:t>R</w:t>
            </w:r>
          </w:p>
        </w:tc>
        <w:tc>
          <w:tcPr>
            <w:tcW w:w="794" w:type="dxa"/>
          </w:tcPr>
          <w:p w14:paraId="615DD229" w14:textId="77777777" w:rsidR="006E2323" w:rsidRDefault="00D0229F">
            <w:pPr>
              <w:bidi/>
              <w:jc w:val="center"/>
            </w:pPr>
            <w:r>
              <w:rPr>
                <w:sz w:val="18"/>
                <w:szCs w:val="18"/>
                <w:rtl/>
              </w:rPr>
              <w:t>☐</w:t>
            </w:r>
          </w:p>
        </w:tc>
        <w:tc>
          <w:tcPr>
            <w:tcW w:w="907" w:type="dxa"/>
          </w:tcPr>
          <w:p w14:paraId="67545B17" w14:textId="77777777" w:rsidR="006E2323" w:rsidRDefault="00D0229F">
            <w:pPr>
              <w:bidi/>
              <w:jc w:val="center"/>
            </w:pPr>
            <w:r>
              <w:rPr>
                <w:sz w:val="18"/>
                <w:szCs w:val="18"/>
                <w:rtl/>
              </w:rPr>
              <w:t>☐</w:t>
            </w:r>
          </w:p>
        </w:tc>
        <w:tc>
          <w:tcPr>
            <w:tcW w:w="1247" w:type="dxa"/>
          </w:tcPr>
          <w:p w14:paraId="2A376649" w14:textId="77777777" w:rsidR="006E2323" w:rsidRDefault="006E2323">
            <w:pPr>
              <w:bidi/>
            </w:pPr>
          </w:p>
        </w:tc>
      </w:tr>
      <w:tr w:rsidR="006E2323" w14:paraId="5703C273" w14:textId="77777777">
        <w:trPr>
          <w:cantSplit/>
          <w:jc w:val="center"/>
        </w:trPr>
        <w:tc>
          <w:tcPr>
            <w:tcW w:w="454" w:type="dxa"/>
          </w:tcPr>
          <w:p w14:paraId="1EA248F4" w14:textId="77777777" w:rsidR="006E2323" w:rsidRDefault="00D0229F">
            <w:pPr>
              <w:bidi/>
              <w:jc w:val="center"/>
            </w:pPr>
            <w:r>
              <w:rPr>
                <w:sz w:val="18"/>
                <w:szCs w:val="18"/>
                <w:rtl/>
              </w:rPr>
              <w:t>13</w:t>
            </w:r>
          </w:p>
        </w:tc>
        <w:tc>
          <w:tcPr>
            <w:tcW w:w="3742" w:type="dxa"/>
          </w:tcPr>
          <w:p w14:paraId="52D57196" w14:textId="77777777" w:rsidR="006E2323" w:rsidRDefault="00D0229F">
            <w:pPr>
              <w:bidi/>
            </w:pPr>
            <w:r>
              <w:rPr>
                <w:sz w:val="18"/>
                <w:szCs w:val="18"/>
                <w:rtl/>
              </w:rPr>
              <w:t>رش الأعمدة بالماء ثم الطرطشة بالأسمنت والرمل قبل البناء (ص 162)</w:t>
            </w:r>
          </w:p>
        </w:tc>
        <w:tc>
          <w:tcPr>
            <w:tcW w:w="2154" w:type="dxa"/>
          </w:tcPr>
          <w:p w14:paraId="61736321" w14:textId="77777777" w:rsidR="006E2323" w:rsidRDefault="006E2323">
            <w:pPr>
              <w:bidi/>
            </w:pPr>
          </w:p>
        </w:tc>
        <w:tc>
          <w:tcPr>
            <w:tcW w:w="794" w:type="dxa"/>
          </w:tcPr>
          <w:p w14:paraId="22AEC873" w14:textId="77777777" w:rsidR="006E2323" w:rsidRDefault="00D0229F">
            <w:pPr>
              <w:bidi/>
              <w:jc w:val="center"/>
            </w:pPr>
            <w:r>
              <w:rPr>
                <w:sz w:val="18"/>
                <w:szCs w:val="18"/>
                <w:rtl/>
              </w:rPr>
              <w:t>W</w:t>
            </w:r>
          </w:p>
        </w:tc>
        <w:tc>
          <w:tcPr>
            <w:tcW w:w="794" w:type="dxa"/>
          </w:tcPr>
          <w:p w14:paraId="264CA6FD" w14:textId="77777777" w:rsidR="006E2323" w:rsidRDefault="00D0229F">
            <w:pPr>
              <w:bidi/>
              <w:jc w:val="center"/>
            </w:pPr>
            <w:r>
              <w:rPr>
                <w:sz w:val="18"/>
                <w:szCs w:val="18"/>
                <w:rtl/>
              </w:rPr>
              <w:t>☐</w:t>
            </w:r>
          </w:p>
        </w:tc>
        <w:tc>
          <w:tcPr>
            <w:tcW w:w="907" w:type="dxa"/>
          </w:tcPr>
          <w:p w14:paraId="65AF0F20" w14:textId="77777777" w:rsidR="006E2323" w:rsidRDefault="00D0229F">
            <w:pPr>
              <w:bidi/>
              <w:jc w:val="center"/>
            </w:pPr>
            <w:r>
              <w:rPr>
                <w:sz w:val="18"/>
                <w:szCs w:val="18"/>
                <w:rtl/>
              </w:rPr>
              <w:t>☐</w:t>
            </w:r>
          </w:p>
        </w:tc>
        <w:tc>
          <w:tcPr>
            <w:tcW w:w="1247" w:type="dxa"/>
          </w:tcPr>
          <w:p w14:paraId="07E428F4" w14:textId="77777777" w:rsidR="006E2323" w:rsidRDefault="006E2323">
            <w:pPr>
              <w:bidi/>
            </w:pPr>
          </w:p>
        </w:tc>
      </w:tr>
      <w:tr w:rsidR="006E2323" w14:paraId="33DE47C7" w14:textId="77777777">
        <w:trPr>
          <w:cantSplit/>
          <w:jc w:val="center"/>
        </w:trPr>
        <w:tc>
          <w:tcPr>
            <w:tcW w:w="454" w:type="dxa"/>
          </w:tcPr>
          <w:p w14:paraId="46479D41" w14:textId="77777777" w:rsidR="006E2323" w:rsidRDefault="00D0229F">
            <w:pPr>
              <w:bidi/>
              <w:jc w:val="center"/>
            </w:pPr>
            <w:r>
              <w:rPr>
                <w:sz w:val="18"/>
                <w:szCs w:val="18"/>
                <w:rtl/>
              </w:rPr>
              <w:t>14</w:t>
            </w:r>
          </w:p>
        </w:tc>
        <w:tc>
          <w:tcPr>
            <w:tcW w:w="3742" w:type="dxa"/>
          </w:tcPr>
          <w:p w14:paraId="44689A88" w14:textId="77777777" w:rsidR="006E2323" w:rsidRDefault="00D0229F">
            <w:pPr>
              <w:bidi/>
            </w:pPr>
            <w:r>
              <w:rPr>
                <w:sz w:val="18"/>
                <w:szCs w:val="18"/>
                <w:rtl/>
              </w:rPr>
              <w:t>الارتفاع المبني في الدفعة الواحدة على حطات: الأولى حتى منسوب جلسات الشبابيك، والثانية عند منسوب الأعتاب، والثالثة حتى قاع الكمرات والبلاطات (ص 162)</w:t>
            </w:r>
          </w:p>
        </w:tc>
        <w:tc>
          <w:tcPr>
            <w:tcW w:w="2154" w:type="dxa"/>
          </w:tcPr>
          <w:p w14:paraId="7BFD3E07" w14:textId="77777777" w:rsidR="006E2323" w:rsidRDefault="00D0229F">
            <w:pPr>
              <w:bidi/>
            </w:pPr>
            <w:r>
              <w:rPr>
                <w:sz w:val="18"/>
                <w:szCs w:val="18"/>
                <w:rtl/>
              </w:rPr>
              <w:t>1.2 م بحد أقصى</w:t>
            </w:r>
          </w:p>
        </w:tc>
        <w:tc>
          <w:tcPr>
            <w:tcW w:w="794" w:type="dxa"/>
          </w:tcPr>
          <w:p w14:paraId="3D417E97" w14:textId="77777777" w:rsidR="006E2323" w:rsidRDefault="00D0229F">
            <w:pPr>
              <w:bidi/>
              <w:jc w:val="center"/>
            </w:pPr>
            <w:r>
              <w:rPr>
                <w:sz w:val="18"/>
                <w:szCs w:val="18"/>
                <w:rtl/>
              </w:rPr>
              <w:t>H</w:t>
            </w:r>
          </w:p>
        </w:tc>
        <w:tc>
          <w:tcPr>
            <w:tcW w:w="794" w:type="dxa"/>
          </w:tcPr>
          <w:p w14:paraId="14A23E00" w14:textId="77777777" w:rsidR="006E2323" w:rsidRDefault="00D0229F">
            <w:pPr>
              <w:bidi/>
              <w:jc w:val="center"/>
            </w:pPr>
            <w:r>
              <w:rPr>
                <w:sz w:val="18"/>
                <w:szCs w:val="18"/>
                <w:rtl/>
              </w:rPr>
              <w:t>☐</w:t>
            </w:r>
          </w:p>
        </w:tc>
        <w:tc>
          <w:tcPr>
            <w:tcW w:w="907" w:type="dxa"/>
          </w:tcPr>
          <w:p w14:paraId="2F3142FE" w14:textId="77777777" w:rsidR="006E2323" w:rsidRDefault="00D0229F">
            <w:pPr>
              <w:bidi/>
              <w:jc w:val="center"/>
            </w:pPr>
            <w:r>
              <w:rPr>
                <w:sz w:val="18"/>
                <w:szCs w:val="18"/>
                <w:rtl/>
              </w:rPr>
              <w:t>☐</w:t>
            </w:r>
          </w:p>
        </w:tc>
        <w:tc>
          <w:tcPr>
            <w:tcW w:w="1247" w:type="dxa"/>
          </w:tcPr>
          <w:p w14:paraId="0FE3DE92" w14:textId="77777777" w:rsidR="006E2323" w:rsidRDefault="006E2323">
            <w:pPr>
              <w:bidi/>
            </w:pPr>
          </w:p>
        </w:tc>
      </w:tr>
      <w:tr w:rsidR="006E2323" w14:paraId="4B185978" w14:textId="77777777">
        <w:trPr>
          <w:cantSplit/>
          <w:jc w:val="center"/>
        </w:trPr>
        <w:tc>
          <w:tcPr>
            <w:tcW w:w="454" w:type="dxa"/>
          </w:tcPr>
          <w:p w14:paraId="717474BB" w14:textId="77777777" w:rsidR="006E2323" w:rsidRDefault="00D0229F">
            <w:pPr>
              <w:bidi/>
              <w:jc w:val="center"/>
            </w:pPr>
            <w:r>
              <w:rPr>
                <w:sz w:val="18"/>
                <w:szCs w:val="18"/>
                <w:rtl/>
              </w:rPr>
              <w:t>15</w:t>
            </w:r>
          </w:p>
        </w:tc>
        <w:tc>
          <w:tcPr>
            <w:tcW w:w="3742" w:type="dxa"/>
          </w:tcPr>
          <w:p w14:paraId="1BAF292A" w14:textId="77777777" w:rsidR="006E2323" w:rsidRDefault="00D0229F">
            <w:pPr>
              <w:bidi/>
            </w:pPr>
            <w:r>
              <w:rPr>
                <w:sz w:val="18"/>
                <w:szCs w:val="18"/>
                <w:rtl/>
              </w:rPr>
              <w:t>شرب لكل دور لضبط مناسيب الجلسات والأعتاب (ص 163)</w:t>
            </w:r>
          </w:p>
        </w:tc>
        <w:tc>
          <w:tcPr>
            <w:tcW w:w="2154" w:type="dxa"/>
          </w:tcPr>
          <w:p w14:paraId="29CAF438" w14:textId="77777777" w:rsidR="006E2323" w:rsidRDefault="006E2323">
            <w:pPr>
              <w:bidi/>
            </w:pPr>
          </w:p>
        </w:tc>
        <w:tc>
          <w:tcPr>
            <w:tcW w:w="794" w:type="dxa"/>
          </w:tcPr>
          <w:p w14:paraId="6A07D884" w14:textId="77777777" w:rsidR="006E2323" w:rsidRDefault="00D0229F">
            <w:pPr>
              <w:bidi/>
              <w:jc w:val="center"/>
            </w:pPr>
            <w:r>
              <w:rPr>
                <w:sz w:val="18"/>
                <w:szCs w:val="18"/>
                <w:rtl/>
              </w:rPr>
              <w:t>W</w:t>
            </w:r>
          </w:p>
        </w:tc>
        <w:tc>
          <w:tcPr>
            <w:tcW w:w="794" w:type="dxa"/>
          </w:tcPr>
          <w:p w14:paraId="4A0A276E" w14:textId="77777777" w:rsidR="006E2323" w:rsidRDefault="00D0229F">
            <w:pPr>
              <w:bidi/>
              <w:jc w:val="center"/>
            </w:pPr>
            <w:r>
              <w:rPr>
                <w:sz w:val="18"/>
                <w:szCs w:val="18"/>
                <w:rtl/>
              </w:rPr>
              <w:t>☐</w:t>
            </w:r>
          </w:p>
        </w:tc>
        <w:tc>
          <w:tcPr>
            <w:tcW w:w="907" w:type="dxa"/>
          </w:tcPr>
          <w:p w14:paraId="02977AE2" w14:textId="77777777" w:rsidR="006E2323" w:rsidRDefault="00D0229F">
            <w:pPr>
              <w:bidi/>
              <w:jc w:val="center"/>
            </w:pPr>
            <w:r>
              <w:rPr>
                <w:sz w:val="18"/>
                <w:szCs w:val="18"/>
                <w:rtl/>
              </w:rPr>
              <w:t>☐</w:t>
            </w:r>
          </w:p>
        </w:tc>
        <w:tc>
          <w:tcPr>
            <w:tcW w:w="1247" w:type="dxa"/>
          </w:tcPr>
          <w:p w14:paraId="0851F45D" w14:textId="77777777" w:rsidR="006E2323" w:rsidRDefault="006E2323">
            <w:pPr>
              <w:bidi/>
            </w:pPr>
          </w:p>
        </w:tc>
      </w:tr>
      <w:tr w:rsidR="006E2323" w14:paraId="4019B734" w14:textId="77777777">
        <w:trPr>
          <w:cantSplit/>
          <w:jc w:val="center"/>
        </w:trPr>
        <w:tc>
          <w:tcPr>
            <w:tcW w:w="454" w:type="dxa"/>
          </w:tcPr>
          <w:p w14:paraId="002D3E95" w14:textId="77777777" w:rsidR="006E2323" w:rsidRDefault="00D0229F">
            <w:pPr>
              <w:bidi/>
              <w:jc w:val="center"/>
            </w:pPr>
            <w:r>
              <w:rPr>
                <w:sz w:val="18"/>
                <w:szCs w:val="18"/>
                <w:rtl/>
              </w:rPr>
              <w:t>16</w:t>
            </w:r>
          </w:p>
        </w:tc>
        <w:tc>
          <w:tcPr>
            <w:tcW w:w="3742" w:type="dxa"/>
          </w:tcPr>
          <w:p w14:paraId="62C69732" w14:textId="77777777" w:rsidR="006E2323" w:rsidRDefault="00D0229F">
            <w:pPr>
              <w:bidi/>
            </w:pPr>
            <w:r>
              <w:rPr>
                <w:sz w:val="18"/>
                <w:szCs w:val="18"/>
                <w:rtl/>
              </w:rPr>
              <w:t>رش البلوك بالماء قبل البناء بمدة كافية حتى يجف الماء الحر (ص 163)</w:t>
            </w:r>
          </w:p>
        </w:tc>
        <w:tc>
          <w:tcPr>
            <w:tcW w:w="2154" w:type="dxa"/>
          </w:tcPr>
          <w:p w14:paraId="77A3346D" w14:textId="77777777" w:rsidR="006E2323" w:rsidRDefault="006E2323">
            <w:pPr>
              <w:bidi/>
            </w:pPr>
          </w:p>
        </w:tc>
        <w:tc>
          <w:tcPr>
            <w:tcW w:w="794" w:type="dxa"/>
          </w:tcPr>
          <w:p w14:paraId="4B1F2AF7" w14:textId="77777777" w:rsidR="006E2323" w:rsidRDefault="00D0229F">
            <w:pPr>
              <w:bidi/>
              <w:jc w:val="center"/>
            </w:pPr>
            <w:r>
              <w:rPr>
                <w:sz w:val="18"/>
                <w:szCs w:val="18"/>
                <w:rtl/>
              </w:rPr>
              <w:t>W</w:t>
            </w:r>
          </w:p>
        </w:tc>
        <w:tc>
          <w:tcPr>
            <w:tcW w:w="794" w:type="dxa"/>
          </w:tcPr>
          <w:p w14:paraId="05C018D4" w14:textId="77777777" w:rsidR="006E2323" w:rsidRDefault="00D0229F">
            <w:pPr>
              <w:bidi/>
              <w:jc w:val="center"/>
            </w:pPr>
            <w:r>
              <w:rPr>
                <w:sz w:val="18"/>
                <w:szCs w:val="18"/>
                <w:rtl/>
              </w:rPr>
              <w:t>☐</w:t>
            </w:r>
          </w:p>
        </w:tc>
        <w:tc>
          <w:tcPr>
            <w:tcW w:w="907" w:type="dxa"/>
          </w:tcPr>
          <w:p w14:paraId="3585415A" w14:textId="77777777" w:rsidR="006E2323" w:rsidRDefault="00D0229F">
            <w:pPr>
              <w:bidi/>
              <w:jc w:val="center"/>
            </w:pPr>
            <w:r>
              <w:rPr>
                <w:sz w:val="18"/>
                <w:szCs w:val="18"/>
                <w:rtl/>
              </w:rPr>
              <w:t>☐</w:t>
            </w:r>
          </w:p>
        </w:tc>
        <w:tc>
          <w:tcPr>
            <w:tcW w:w="1247" w:type="dxa"/>
          </w:tcPr>
          <w:p w14:paraId="5428E659" w14:textId="77777777" w:rsidR="006E2323" w:rsidRDefault="006E2323">
            <w:pPr>
              <w:bidi/>
            </w:pPr>
          </w:p>
        </w:tc>
      </w:tr>
      <w:tr w:rsidR="006E2323" w14:paraId="0E3D02FA" w14:textId="77777777">
        <w:trPr>
          <w:cantSplit/>
          <w:jc w:val="center"/>
        </w:trPr>
        <w:tc>
          <w:tcPr>
            <w:tcW w:w="454" w:type="dxa"/>
          </w:tcPr>
          <w:p w14:paraId="35961BAF" w14:textId="77777777" w:rsidR="006E2323" w:rsidRDefault="00D0229F">
            <w:pPr>
              <w:bidi/>
              <w:jc w:val="center"/>
            </w:pPr>
            <w:r>
              <w:rPr>
                <w:sz w:val="18"/>
                <w:szCs w:val="18"/>
                <w:rtl/>
              </w:rPr>
              <w:t>17</w:t>
            </w:r>
          </w:p>
        </w:tc>
        <w:tc>
          <w:tcPr>
            <w:tcW w:w="3742" w:type="dxa"/>
          </w:tcPr>
          <w:p w14:paraId="5AB0E196" w14:textId="77777777" w:rsidR="006E2323" w:rsidRDefault="00D0229F">
            <w:pPr>
              <w:bidi/>
            </w:pPr>
            <w:r>
              <w:rPr>
                <w:sz w:val="18"/>
                <w:szCs w:val="18"/>
                <w:rtl/>
              </w:rPr>
              <w:t>المناطق الزلزالية 3 إلى 5: أشاير وتسليح أفقي للحوائط الستائرية الخارجية (ص 163)</w:t>
            </w:r>
          </w:p>
        </w:tc>
        <w:tc>
          <w:tcPr>
            <w:tcW w:w="2154" w:type="dxa"/>
          </w:tcPr>
          <w:p w14:paraId="4ECB2F9A" w14:textId="77777777" w:rsidR="006E2323" w:rsidRDefault="00D0229F">
            <w:pPr>
              <w:bidi/>
            </w:pPr>
            <w:r>
              <w:rPr>
                <w:sz w:val="18"/>
                <w:szCs w:val="18"/>
                <w:rtl/>
              </w:rPr>
              <w:t>سيخ رأسي قطر 12 مم كل 1 م من 40 سم من الطرفين، وأفقي سيخان قطر 8 مم كل 400 مم</w:t>
            </w:r>
          </w:p>
        </w:tc>
        <w:tc>
          <w:tcPr>
            <w:tcW w:w="794" w:type="dxa"/>
          </w:tcPr>
          <w:p w14:paraId="63EE074D" w14:textId="77777777" w:rsidR="006E2323" w:rsidRDefault="00D0229F">
            <w:pPr>
              <w:bidi/>
              <w:jc w:val="center"/>
            </w:pPr>
            <w:r>
              <w:rPr>
                <w:sz w:val="18"/>
                <w:szCs w:val="18"/>
                <w:rtl/>
              </w:rPr>
              <w:t>H</w:t>
            </w:r>
          </w:p>
        </w:tc>
        <w:tc>
          <w:tcPr>
            <w:tcW w:w="794" w:type="dxa"/>
          </w:tcPr>
          <w:p w14:paraId="3D9B0571" w14:textId="77777777" w:rsidR="006E2323" w:rsidRDefault="00D0229F">
            <w:pPr>
              <w:bidi/>
              <w:jc w:val="center"/>
            </w:pPr>
            <w:r>
              <w:rPr>
                <w:sz w:val="18"/>
                <w:szCs w:val="18"/>
                <w:rtl/>
              </w:rPr>
              <w:t>☐</w:t>
            </w:r>
          </w:p>
        </w:tc>
        <w:tc>
          <w:tcPr>
            <w:tcW w:w="907" w:type="dxa"/>
          </w:tcPr>
          <w:p w14:paraId="7F2C8C2D" w14:textId="77777777" w:rsidR="006E2323" w:rsidRDefault="00D0229F">
            <w:pPr>
              <w:bidi/>
              <w:jc w:val="center"/>
            </w:pPr>
            <w:r>
              <w:rPr>
                <w:sz w:val="18"/>
                <w:szCs w:val="18"/>
                <w:rtl/>
              </w:rPr>
              <w:t>☐</w:t>
            </w:r>
          </w:p>
        </w:tc>
        <w:tc>
          <w:tcPr>
            <w:tcW w:w="1247" w:type="dxa"/>
          </w:tcPr>
          <w:p w14:paraId="6B0A892A" w14:textId="77777777" w:rsidR="006E2323" w:rsidRDefault="006E2323">
            <w:pPr>
              <w:bidi/>
            </w:pPr>
          </w:p>
        </w:tc>
      </w:tr>
      <w:tr w:rsidR="006E2323" w14:paraId="1519C7F4" w14:textId="77777777">
        <w:trPr>
          <w:cantSplit/>
          <w:jc w:val="center"/>
        </w:trPr>
        <w:tc>
          <w:tcPr>
            <w:tcW w:w="454" w:type="dxa"/>
          </w:tcPr>
          <w:p w14:paraId="55A7E7E4" w14:textId="77777777" w:rsidR="006E2323" w:rsidRDefault="00D0229F">
            <w:pPr>
              <w:bidi/>
              <w:jc w:val="center"/>
            </w:pPr>
            <w:r>
              <w:rPr>
                <w:sz w:val="18"/>
                <w:szCs w:val="18"/>
                <w:rtl/>
              </w:rPr>
              <w:t>18</w:t>
            </w:r>
          </w:p>
        </w:tc>
        <w:tc>
          <w:tcPr>
            <w:tcW w:w="3742" w:type="dxa"/>
          </w:tcPr>
          <w:p w14:paraId="25780313" w14:textId="77777777" w:rsidR="006E2323" w:rsidRDefault="00D0229F">
            <w:pPr>
              <w:bidi/>
            </w:pPr>
            <w:r>
              <w:rPr>
                <w:sz w:val="18"/>
                <w:szCs w:val="18"/>
                <w:rtl/>
              </w:rPr>
              <w:t>الخلط الميكانيكي للمونة بعد معايرة النسب (ص 163)</w:t>
            </w:r>
          </w:p>
        </w:tc>
        <w:tc>
          <w:tcPr>
            <w:tcW w:w="2154" w:type="dxa"/>
          </w:tcPr>
          <w:p w14:paraId="081AC34D" w14:textId="77777777" w:rsidR="006E2323" w:rsidRDefault="00D0229F">
            <w:pPr>
              <w:bidi/>
            </w:pPr>
            <w:r>
              <w:rPr>
                <w:sz w:val="18"/>
                <w:szCs w:val="18"/>
                <w:rtl/>
              </w:rPr>
              <w:t>3 دقائق على الأقل (3 إلى 5)</w:t>
            </w:r>
          </w:p>
        </w:tc>
        <w:tc>
          <w:tcPr>
            <w:tcW w:w="794" w:type="dxa"/>
          </w:tcPr>
          <w:p w14:paraId="05C31AD2" w14:textId="77777777" w:rsidR="006E2323" w:rsidRDefault="00D0229F">
            <w:pPr>
              <w:bidi/>
              <w:jc w:val="center"/>
            </w:pPr>
            <w:r>
              <w:rPr>
                <w:sz w:val="18"/>
                <w:szCs w:val="18"/>
                <w:rtl/>
              </w:rPr>
              <w:t>W</w:t>
            </w:r>
          </w:p>
        </w:tc>
        <w:tc>
          <w:tcPr>
            <w:tcW w:w="794" w:type="dxa"/>
          </w:tcPr>
          <w:p w14:paraId="28E8A675" w14:textId="77777777" w:rsidR="006E2323" w:rsidRDefault="00D0229F">
            <w:pPr>
              <w:bidi/>
              <w:jc w:val="center"/>
            </w:pPr>
            <w:r>
              <w:rPr>
                <w:sz w:val="18"/>
                <w:szCs w:val="18"/>
                <w:rtl/>
              </w:rPr>
              <w:t>☐</w:t>
            </w:r>
          </w:p>
        </w:tc>
        <w:tc>
          <w:tcPr>
            <w:tcW w:w="907" w:type="dxa"/>
          </w:tcPr>
          <w:p w14:paraId="0046AAE1" w14:textId="77777777" w:rsidR="006E2323" w:rsidRDefault="00D0229F">
            <w:pPr>
              <w:bidi/>
              <w:jc w:val="center"/>
            </w:pPr>
            <w:r>
              <w:rPr>
                <w:sz w:val="18"/>
                <w:szCs w:val="18"/>
                <w:rtl/>
              </w:rPr>
              <w:t>☐</w:t>
            </w:r>
          </w:p>
        </w:tc>
        <w:tc>
          <w:tcPr>
            <w:tcW w:w="1247" w:type="dxa"/>
          </w:tcPr>
          <w:p w14:paraId="32161B15" w14:textId="77777777" w:rsidR="006E2323" w:rsidRDefault="006E2323">
            <w:pPr>
              <w:bidi/>
            </w:pPr>
          </w:p>
        </w:tc>
      </w:tr>
      <w:tr w:rsidR="006E2323" w14:paraId="4D6276B8" w14:textId="77777777">
        <w:trPr>
          <w:cantSplit/>
          <w:jc w:val="center"/>
        </w:trPr>
        <w:tc>
          <w:tcPr>
            <w:tcW w:w="454" w:type="dxa"/>
          </w:tcPr>
          <w:p w14:paraId="19189CE8" w14:textId="77777777" w:rsidR="006E2323" w:rsidRDefault="00D0229F">
            <w:pPr>
              <w:bidi/>
              <w:jc w:val="center"/>
            </w:pPr>
            <w:r>
              <w:rPr>
                <w:sz w:val="18"/>
                <w:szCs w:val="18"/>
                <w:rtl/>
              </w:rPr>
              <w:t>19</w:t>
            </w:r>
          </w:p>
        </w:tc>
        <w:tc>
          <w:tcPr>
            <w:tcW w:w="3742" w:type="dxa"/>
          </w:tcPr>
          <w:p w14:paraId="60482BC6" w14:textId="77777777" w:rsidR="006E2323" w:rsidRDefault="00D0229F">
            <w:pPr>
              <w:bidi/>
            </w:pPr>
            <w:r>
              <w:rPr>
                <w:sz w:val="18"/>
                <w:szCs w:val="18"/>
                <w:rtl/>
              </w:rPr>
              <w:t>الخلط اليدوي للأعمال الصغيرة بتقليب المكونات جافة (ص 163)</w:t>
            </w:r>
          </w:p>
        </w:tc>
        <w:tc>
          <w:tcPr>
            <w:tcW w:w="2154" w:type="dxa"/>
          </w:tcPr>
          <w:p w14:paraId="4BC42D4F" w14:textId="77777777" w:rsidR="006E2323" w:rsidRDefault="006E2323">
            <w:pPr>
              <w:bidi/>
            </w:pPr>
          </w:p>
        </w:tc>
        <w:tc>
          <w:tcPr>
            <w:tcW w:w="794" w:type="dxa"/>
          </w:tcPr>
          <w:p w14:paraId="400B1C7F" w14:textId="77777777" w:rsidR="006E2323" w:rsidRDefault="00D0229F">
            <w:pPr>
              <w:bidi/>
              <w:jc w:val="center"/>
            </w:pPr>
            <w:r>
              <w:rPr>
                <w:sz w:val="18"/>
                <w:szCs w:val="18"/>
                <w:rtl/>
              </w:rPr>
              <w:t>W</w:t>
            </w:r>
          </w:p>
        </w:tc>
        <w:tc>
          <w:tcPr>
            <w:tcW w:w="794" w:type="dxa"/>
          </w:tcPr>
          <w:p w14:paraId="05510417" w14:textId="77777777" w:rsidR="006E2323" w:rsidRDefault="00D0229F">
            <w:pPr>
              <w:bidi/>
              <w:jc w:val="center"/>
            </w:pPr>
            <w:r>
              <w:rPr>
                <w:sz w:val="18"/>
                <w:szCs w:val="18"/>
                <w:rtl/>
              </w:rPr>
              <w:t>☐</w:t>
            </w:r>
          </w:p>
        </w:tc>
        <w:tc>
          <w:tcPr>
            <w:tcW w:w="907" w:type="dxa"/>
          </w:tcPr>
          <w:p w14:paraId="10169291" w14:textId="77777777" w:rsidR="006E2323" w:rsidRDefault="00D0229F">
            <w:pPr>
              <w:bidi/>
              <w:jc w:val="center"/>
            </w:pPr>
            <w:r>
              <w:rPr>
                <w:sz w:val="18"/>
                <w:szCs w:val="18"/>
                <w:rtl/>
              </w:rPr>
              <w:t>☐</w:t>
            </w:r>
          </w:p>
        </w:tc>
        <w:tc>
          <w:tcPr>
            <w:tcW w:w="1247" w:type="dxa"/>
          </w:tcPr>
          <w:p w14:paraId="4D017E98" w14:textId="77777777" w:rsidR="006E2323" w:rsidRDefault="006E2323">
            <w:pPr>
              <w:bidi/>
            </w:pPr>
          </w:p>
        </w:tc>
      </w:tr>
      <w:tr w:rsidR="006E2323" w14:paraId="2F91AFF9" w14:textId="77777777">
        <w:trPr>
          <w:cantSplit/>
          <w:jc w:val="center"/>
        </w:trPr>
        <w:tc>
          <w:tcPr>
            <w:tcW w:w="454" w:type="dxa"/>
          </w:tcPr>
          <w:p w14:paraId="55714117" w14:textId="77777777" w:rsidR="006E2323" w:rsidRDefault="00D0229F">
            <w:pPr>
              <w:bidi/>
              <w:jc w:val="center"/>
            </w:pPr>
            <w:r>
              <w:rPr>
                <w:sz w:val="18"/>
                <w:szCs w:val="18"/>
                <w:rtl/>
              </w:rPr>
              <w:t>20</w:t>
            </w:r>
          </w:p>
        </w:tc>
        <w:tc>
          <w:tcPr>
            <w:tcW w:w="3742" w:type="dxa"/>
          </w:tcPr>
          <w:p w14:paraId="74DAFDCC" w14:textId="77777777" w:rsidR="006E2323" w:rsidRDefault="00D0229F">
            <w:pPr>
              <w:bidi/>
            </w:pPr>
            <w:r>
              <w:rPr>
                <w:sz w:val="18"/>
                <w:szCs w:val="18"/>
                <w:rtl/>
              </w:rPr>
              <w:t>ضبط النسب بصندوق معايرة Gauge Box (ص 163)</w:t>
            </w:r>
          </w:p>
        </w:tc>
        <w:tc>
          <w:tcPr>
            <w:tcW w:w="2154" w:type="dxa"/>
          </w:tcPr>
          <w:p w14:paraId="10477146" w14:textId="77777777" w:rsidR="006E2323" w:rsidRDefault="006E2323">
            <w:pPr>
              <w:bidi/>
            </w:pPr>
          </w:p>
        </w:tc>
        <w:tc>
          <w:tcPr>
            <w:tcW w:w="794" w:type="dxa"/>
          </w:tcPr>
          <w:p w14:paraId="1FD14F24" w14:textId="77777777" w:rsidR="006E2323" w:rsidRDefault="00D0229F">
            <w:pPr>
              <w:bidi/>
              <w:jc w:val="center"/>
            </w:pPr>
            <w:r>
              <w:rPr>
                <w:sz w:val="18"/>
                <w:szCs w:val="18"/>
                <w:rtl/>
              </w:rPr>
              <w:t>W</w:t>
            </w:r>
          </w:p>
        </w:tc>
        <w:tc>
          <w:tcPr>
            <w:tcW w:w="794" w:type="dxa"/>
          </w:tcPr>
          <w:p w14:paraId="3BD5E135" w14:textId="77777777" w:rsidR="006E2323" w:rsidRDefault="00D0229F">
            <w:pPr>
              <w:bidi/>
              <w:jc w:val="center"/>
            </w:pPr>
            <w:r>
              <w:rPr>
                <w:sz w:val="18"/>
                <w:szCs w:val="18"/>
                <w:rtl/>
              </w:rPr>
              <w:t>☐</w:t>
            </w:r>
          </w:p>
        </w:tc>
        <w:tc>
          <w:tcPr>
            <w:tcW w:w="907" w:type="dxa"/>
          </w:tcPr>
          <w:p w14:paraId="172D92E3" w14:textId="77777777" w:rsidR="006E2323" w:rsidRDefault="00D0229F">
            <w:pPr>
              <w:bidi/>
              <w:jc w:val="center"/>
            </w:pPr>
            <w:r>
              <w:rPr>
                <w:sz w:val="18"/>
                <w:szCs w:val="18"/>
                <w:rtl/>
              </w:rPr>
              <w:t>☐</w:t>
            </w:r>
          </w:p>
        </w:tc>
        <w:tc>
          <w:tcPr>
            <w:tcW w:w="1247" w:type="dxa"/>
          </w:tcPr>
          <w:p w14:paraId="4A68BFC4" w14:textId="77777777" w:rsidR="006E2323" w:rsidRDefault="006E2323">
            <w:pPr>
              <w:bidi/>
            </w:pPr>
          </w:p>
        </w:tc>
      </w:tr>
      <w:tr w:rsidR="006E2323" w14:paraId="7ACC859B" w14:textId="77777777">
        <w:trPr>
          <w:cantSplit/>
          <w:jc w:val="center"/>
        </w:trPr>
        <w:tc>
          <w:tcPr>
            <w:tcW w:w="454" w:type="dxa"/>
          </w:tcPr>
          <w:p w14:paraId="0318C145" w14:textId="77777777" w:rsidR="006E2323" w:rsidRDefault="00D0229F">
            <w:pPr>
              <w:bidi/>
              <w:jc w:val="center"/>
            </w:pPr>
            <w:r>
              <w:rPr>
                <w:sz w:val="18"/>
                <w:szCs w:val="18"/>
                <w:rtl/>
              </w:rPr>
              <w:t>21</w:t>
            </w:r>
          </w:p>
        </w:tc>
        <w:tc>
          <w:tcPr>
            <w:tcW w:w="3742" w:type="dxa"/>
          </w:tcPr>
          <w:p w14:paraId="67BB376D" w14:textId="77777777" w:rsidR="006E2323" w:rsidRDefault="00D0229F">
            <w:pPr>
              <w:bidi/>
            </w:pPr>
            <w:r>
              <w:rPr>
                <w:sz w:val="18"/>
                <w:szCs w:val="18"/>
                <w:rtl/>
              </w:rPr>
              <w:t>منع الأسمنت المتحجر أو المخزن طويلا (ص 163)</w:t>
            </w:r>
          </w:p>
        </w:tc>
        <w:tc>
          <w:tcPr>
            <w:tcW w:w="2154" w:type="dxa"/>
          </w:tcPr>
          <w:p w14:paraId="144A35C2" w14:textId="77777777" w:rsidR="006E2323" w:rsidRDefault="00D0229F">
            <w:pPr>
              <w:bidi/>
            </w:pPr>
            <w:r>
              <w:rPr>
                <w:sz w:val="18"/>
                <w:szCs w:val="18"/>
                <w:rtl/>
              </w:rPr>
              <w:t>6 شهور</w:t>
            </w:r>
          </w:p>
        </w:tc>
        <w:tc>
          <w:tcPr>
            <w:tcW w:w="794" w:type="dxa"/>
          </w:tcPr>
          <w:p w14:paraId="7DFCFFD5" w14:textId="77777777" w:rsidR="006E2323" w:rsidRDefault="00D0229F">
            <w:pPr>
              <w:bidi/>
              <w:jc w:val="center"/>
            </w:pPr>
            <w:r>
              <w:rPr>
                <w:sz w:val="18"/>
                <w:szCs w:val="18"/>
                <w:rtl/>
              </w:rPr>
              <w:t>W</w:t>
            </w:r>
          </w:p>
        </w:tc>
        <w:tc>
          <w:tcPr>
            <w:tcW w:w="794" w:type="dxa"/>
          </w:tcPr>
          <w:p w14:paraId="6DEF7C99" w14:textId="77777777" w:rsidR="006E2323" w:rsidRDefault="00D0229F">
            <w:pPr>
              <w:bidi/>
              <w:jc w:val="center"/>
            </w:pPr>
            <w:r>
              <w:rPr>
                <w:sz w:val="18"/>
                <w:szCs w:val="18"/>
                <w:rtl/>
              </w:rPr>
              <w:t>☐</w:t>
            </w:r>
          </w:p>
        </w:tc>
        <w:tc>
          <w:tcPr>
            <w:tcW w:w="907" w:type="dxa"/>
          </w:tcPr>
          <w:p w14:paraId="178BDAEB" w14:textId="77777777" w:rsidR="006E2323" w:rsidRDefault="00D0229F">
            <w:pPr>
              <w:bidi/>
              <w:jc w:val="center"/>
            </w:pPr>
            <w:r>
              <w:rPr>
                <w:sz w:val="18"/>
                <w:szCs w:val="18"/>
                <w:rtl/>
              </w:rPr>
              <w:t>☐</w:t>
            </w:r>
          </w:p>
        </w:tc>
        <w:tc>
          <w:tcPr>
            <w:tcW w:w="1247" w:type="dxa"/>
          </w:tcPr>
          <w:p w14:paraId="6B5A1B0C" w14:textId="77777777" w:rsidR="006E2323" w:rsidRDefault="006E2323">
            <w:pPr>
              <w:bidi/>
            </w:pPr>
          </w:p>
        </w:tc>
      </w:tr>
      <w:tr w:rsidR="006E2323" w14:paraId="0D2CDFF7" w14:textId="77777777">
        <w:trPr>
          <w:cantSplit/>
          <w:jc w:val="center"/>
        </w:trPr>
        <w:tc>
          <w:tcPr>
            <w:tcW w:w="454" w:type="dxa"/>
          </w:tcPr>
          <w:p w14:paraId="132E7B08" w14:textId="77777777" w:rsidR="006E2323" w:rsidRDefault="00D0229F">
            <w:pPr>
              <w:bidi/>
              <w:jc w:val="center"/>
            </w:pPr>
            <w:r>
              <w:rPr>
                <w:sz w:val="18"/>
                <w:szCs w:val="18"/>
                <w:rtl/>
              </w:rPr>
              <w:t>22</w:t>
            </w:r>
          </w:p>
        </w:tc>
        <w:tc>
          <w:tcPr>
            <w:tcW w:w="3742" w:type="dxa"/>
          </w:tcPr>
          <w:p w14:paraId="79328EC9" w14:textId="77777777" w:rsidR="006E2323" w:rsidRDefault="00D0229F">
            <w:pPr>
              <w:bidi/>
            </w:pPr>
            <w:r>
              <w:rPr>
                <w:sz w:val="18"/>
                <w:szCs w:val="18"/>
                <w:rtl/>
              </w:rPr>
              <w:t>بطاقات للأسمنت المورد لسحب القديم قبل الجديد (ص 163)</w:t>
            </w:r>
          </w:p>
        </w:tc>
        <w:tc>
          <w:tcPr>
            <w:tcW w:w="2154" w:type="dxa"/>
          </w:tcPr>
          <w:p w14:paraId="239CADA8" w14:textId="77777777" w:rsidR="006E2323" w:rsidRDefault="006E2323">
            <w:pPr>
              <w:bidi/>
            </w:pPr>
          </w:p>
        </w:tc>
        <w:tc>
          <w:tcPr>
            <w:tcW w:w="794" w:type="dxa"/>
          </w:tcPr>
          <w:p w14:paraId="4CBECA97" w14:textId="77777777" w:rsidR="006E2323" w:rsidRDefault="00D0229F">
            <w:pPr>
              <w:bidi/>
              <w:jc w:val="center"/>
            </w:pPr>
            <w:r>
              <w:rPr>
                <w:sz w:val="18"/>
                <w:szCs w:val="18"/>
                <w:rtl/>
              </w:rPr>
              <w:t>R</w:t>
            </w:r>
          </w:p>
        </w:tc>
        <w:tc>
          <w:tcPr>
            <w:tcW w:w="794" w:type="dxa"/>
          </w:tcPr>
          <w:p w14:paraId="4E6EE469" w14:textId="77777777" w:rsidR="006E2323" w:rsidRDefault="00D0229F">
            <w:pPr>
              <w:bidi/>
              <w:jc w:val="center"/>
            </w:pPr>
            <w:r>
              <w:rPr>
                <w:sz w:val="18"/>
                <w:szCs w:val="18"/>
                <w:rtl/>
              </w:rPr>
              <w:t>☐</w:t>
            </w:r>
          </w:p>
        </w:tc>
        <w:tc>
          <w:tcPr>
            <w:tcW w:w="907" w:type="dxa"/>
          </w:tcPr>
          <w:p w14:paraId="0F3D7D05" w14:textId="77777777" w:rsidR="006E2323" w:rsidRDefault="00D0229F">
            <w:pPr>
              <w:bidi/>
              <w:jc w:val="center"/>
            </w:pPr>
            <w:r>
              <w:rPr>
                <w:sz w:val="18"/>
                <w:szCs w:val="18"/>
                <w:rtl/>
              </w:rPr>
              <w:t>☐</w:t>
            </w:r>
          </w:p>
        </w:tc>
        <w:tc>
          <w:tcPr>
            <w:tcW w:w="1247" w:type="dxa"/>
          </w:tcPr>
          <w:p w14:paraId="44F1D95F" w14:textId="77777777" w:rsidR="006E2323" w:rsidRDefault="006E2323">
            <w:pPr>
              <w:bidi/>
            </w:pPr>
          </w:p>
        </w:tc>
      </w:tr>
      <w:tr w:rsidR="006E2323" w14:paraId="624C96F5" w14:textId="77777777">
        <w:trPr>
          <w:cantSplit/>
          <w:jc w:val="center"/>
        </w:trPr>
        <w:tc>
          <w:tcPr>
            <w:tcW w:w="454" w:type="dxa"/>
          </w:tcPr>
          <w:p w14:paraId="0D98C107" w14:textId="77777777" w:rsidR="006E2323" w:rsidRDefault="00D0229F">
            <w:pPr>
              <w:bidi/>
              <w:jc w:val="center"/>
            </w:pPr>
            <w:r>
              <w:rPr>
                <w:sz w:val="18"/>
                <w:szCs w:val="18"/>
                <w:rtl/>
              </w:rPr>
              <w:t>23</w:t>
            </w:r>
          </w:p>
        </w:tc>
        <w:tc>
          <w:tcPr>
            <w:tcW w:w="3742" w:type="dxa"/>
          </w:tcPr>
          <w:p w14:paraId="3831E928" w14:textId="77777777" w:rsidR="006E2323" w:rsidRDefault="00D0229F">
            <w:pPr>
              <w:bidi/>
            </w:pPr>
            <w:r>
              <w:rPr>
                <w:sz w:val="18"/>
                <w:szCs w:val="18"/>
                <w:rtl/>
              </w:rPr>
              <w:t>منع استخدام المونة بعد مدة من الخلط أو بعد الشك واختبار فيكات عند تجاوز نصف ساعة (ص 163)</w:t>
            </w:r>
          </w:p>
        </w:tc>
        <w:tc>
          <w:tcPr>
            <w:tcW w:w="2154" w:type="dxa"/>
          </w:tcPr>
          <w:p w14:paraId="6DCA8589" w14:textId="77777777" w:rsidR="006E2323" w:rsidRDefault="00D0229F">
            <w:pPr>
              <w:bidi/>
            </w:pPr>
            <w:r>
              <w:rPr>
                <w:sz w:val="18"/>
                <w:szCs w:val="18"/>
                <w:rtl/>
              </w:rPr>
              <w:t>لا تستخدم المونة بعد مرور ساعة من خلطها بالماء ولا تستخدم مونة بدأ شكها، وإذا مر أكثر من 30 دقيقة يجرى اختبار إبرة فيكات لإثبات صلاحيتها</w:t>
            </w:r>
          </w:p>
        </w:tc>
        <w:tc>
          <w:tcPr>
            <w:tcW w:w="794" w:type="dxa"/>
          </w:tcPr>
          <w:p w14:paraId="0D71C917" w14:textId="77777777" w:rsidR="006E2323" w:rsidRDefault="00D0229F">
            <w:pPr>
              <w:bidi/>
              <w:jc w:val="center"/>
            </w:pPr>
            <w:r>
              <w:rPr>
                <w:sz w:val="18"/>
                <w:szCs w:val="18"/>
                <w:rtl/>
              </w:rPr>
              <w:t>H</w:t>
            </w:r>
          </w:p>
        </w:tc>
        <w:tc>
          <w:tcPr>
            <w:tcW w:w="794" w:type="dxa"/>
          </w:tcPr>
          <w:p w14:paraId="613C359F" w14:textId="77777777" w:rsidR="006E2323" w:rsidRDefault="00D0229F">
            <w:pPr>
              <w:bidi/>
              <w:jc w:val="center"/>
            </w:pPr>
            <w:r>
              <w:rPr>
                <w:sz w:val="18"/>
                <w:szCs w:val="18"/>
                <w:rtl/>
              </w:rPr>
              <w:t>☐</w:t>
            </w:r>
          </w:p>
        </w:tc>
        <w:tc>
          <w:tcPr>
            <w:tcW w:w="907" w:type="dxa"/>
          </w:tcPr>
          <w:p w14:paraId="5DE1EC6D" w14:textId="77777777" w:rsidR="006E2323" w:rsidRDefault="00D0229F">
            <w:pPr>
              <w:bidi/>
              <w:jc w:val="center"/>
            </w:pPr>
            <w:r>
              <w:rPr>
                <w:sz w:val="18"/>
                <w:szCs w:val="18"/>
                <w:rtl/>
              </w:rPr>
              <w:t>☐</w:t>
            </w:r>
          </w:p>
        </w:tc>
        <w:tc>
          <w:tcPr>
            <w:tcW w:w="1247" w:type="dxa"/>
          </w:tcPr>
          <w:p w14:paraId="3F37FF5E" w14:textId="77777777" w:rsidR="006E2323" w:rsidRDefault="006E2323">
            <w:pPr>
              <w:bidi/>
            </w:pPr>
          </w:p>
        </w:tc>
      </w:tr>
      <w:tr w:rsidR="006E2323" w14:paraId="2B0A1831" w14:textId="77777777">
        <w:trPr>
          <w:cantSplit/>
          <w:jc w:val="center"/>
        </w:trPr>
        <w:tc>
          <w:tcPr>
            <w:tcW w:w="454" w:type="dxa"/>
          </w:tcPr>
          <w:p w14:paraId="2F481EBB" w14:textId="77777777" w:rsidR="006E2323" w:rsidRDefault="00D0229F">
            <w:pPr>
              <w:bidi/>
              <w:jc w:val="center"/>
            </w:pPr>
            <w:r>
              <w:rPr>
                <w:sz w:val="18"/>
                <w:szCs w:val="18"/>
                <w:rtl/>
              </w:rPr>
              <w:t>24</w:t>
            </w:r>
          </w:p>
        </w:tc>
        <w:tc>
          <w:tcPr>
            <w:tcW w:w="3742" w:type="dxa"/>
          </w:tcPr>
          <w:p w14:paraId="7CCFAAB8" w14:textId="77777777" w:rsidR="006E2323" w:rsidRDefault="00D0229F">
            <w:pPr>
              <w:bidi/>
            </w:pPr>
            <w:r>
              <w:rPr>
                <w:sz w:val="18"/>
                <w:szCs w:val="18"/>
                <w:rtl/>
              </w:rPr>
              <w:t>خلط المونة بكميات تناسب الإنتاجية لاستخدامها قبل الشك (ص 163)</w:t>
            </w:r>
          </w:p>
        </w:tc>
        <w:tc>
          <w:tcPr>
            <w:tcW w:w="2154" w:type="dxa"/>
          </w:tcPr>
          <w:p w14:paraId="45D55D4A" w14:textId="77777777" w:rsidR="006E2323" w:rsidRDefault="006E2323">
            <w:pPr>
              <w:bidi/>
            </w:pPr>
          </w:p>
        </w:tc>
        <w:tc>
          <w:tcPr>
            <w:tcW w:w="794" w:type="dxa"/>
          </w:tcPr>
          <w:p w14:paraId="2568B0E2" w14:textId="77777777" w:rsidR="006E2323" w:rsidRDefault="00D0229F">
            <w:pPr>
              <w:bidi/>
              <w:jc w:val="center"/>
            </w:pPr>
            <w:r>
              <w:rPr>
                <w:sz w:val="18"/>
                <w:szCs w:val="18"/>
                <w:rtl/>
              </w:rPr>
              <w:t>W</w:t>
            </w:r>
          </w:p>
        </w:tc>
        <w:tc>
          <w:tcPr>
            <w:tcW w:w="794" w:type="dxa"/>
          </w:tcPr>
          <w:p w14:paraId="3C568F24" w14:textId="77777777" w:rsidR="006E2323" w:rsidRDefault="00D0229F">
            <w:pPr>
              <w:bidi/>
              <w:jc w:val="center"/>
            </w:pPr>
            <w:r>
              <w:rPr>
                <w:sz w:val="18"/>
                <w:szCs w:val="18"/>
                <w:rtl/>
              </w:rPr>
              <w:t>☐</w:t>
            </w:r>
          </w:p>
        </w:tc>
        <w:tc>
          <w:tcPr>
            <w:tcW w:w="907" w:type="dxa"/>
          </w:tcPr>
          <w:p w14:paraId="5FBE2507" w14:textId="77777777" w:rsidR="006E2323" w:rsidRDefault="00D0229F">
            <w:pPr>
              <w:bidi/>
              <w:jc w:val="center"/>
            </w:pPr>
            <w:r>
              <w:rPr>
                <w:sz w:val="18"/>
                <w:szCs w:val="18"/>
                <w:rtl/>
              </w:rPr>
              <w:t>☐</w:t>
            </w:r>
          </w:p>
        </w:tc>
        <w:tc>
          <w:tcPr>
            <w:tcW w:w="1247" w:type="dxa"/>
          </w:tcPr>
          <w:p w14:paraId="1C9F6C4A" w14:textId="77777777" w:rsidR="006E2323" w:rsidRDefault="006E2323">
            <w:pPr>
              <w:bidi/>
            </w:pPr>
          </w:p>
        </w:tc>
      </w:tr>
      <w:tr w:rsidR="006E2323" w14:paraId="7510082A" w14:textId="77777777">
        <w:trPr>
          <w:cantSplit/>
          <w:jc w:val="center"/>
        </w:trPr>
        <w:tc>
          <w:tcPr>
            <w:tcW w:w="454" w:type="dxa"/>
          </w:tcPr>
          <w:p w14:paraId="3D4EEA51" w14:textId="77777777" w:rsidR="006E2323" w:rsidRDefault="00D0229F">
            <w:pPr>
              <w:bidi/>
              <w:jc w:val="center"/>
            </w:pPr>
            <w:r>
              <w:rPr>
                <w:sz w:val="18"/>
                <w:szCs w:val="18"/>
                <w:rtl/>
              </w:rPr>
              <w:t>25</w:t>
            </w:r>
          </w:p>
        </w:tc>
        <w:tc>
          <w:tcPr>
            <w:tcW w:w="3742" w:type="dxa"/>
          </w:tcPr>
          <w:p w14:paraId="177FE917" w14:textId="77777777" w:rsidR="006E2323" w:rsidRDefault="00D0229F">
            <w:pPr>
              <w:bidi/>
            </w:pPr>
            <w:r>
              <w:rPr>
                <w:sz w:val="18"/>
                <w:szCs w:val="18"/>
                <w:rtl/>
              </w:rPr>
              <w:t>عينات مكعبات مونة دورية (ص 163)</w:t>
            </w:r>
          </w:p>
        </w:tc>
        <w:tc>
          <w:tcPr>
            <w:tcW w:w="2154" w:type="dxa"/>
          </w:tcPr>
          <w:p w14:paraId="211DCBA8" w14:textId="77777777" w:rsidR="006E2323" w:rsidRDefault="00D0229F">
            <w:pPr>
              <w:bidi/>
            </w:pPr>
            <w:r>
              <w:rPr>
                <w:sz w:val="18"/>
                <w:szCs w:val="18"/>
                <w:rtl/>
              </w:rPr>
              <w:t>50 × 50 × 50 مم</w:t>
            </w:r>
          </w:p>
        </w:tc>
        <w:tc>
          <w:tcPr>
            <w:tcW w:w="794" w:type="dxa"/>
          </w:tcPr>
          <w:p w14:paraId="0F1ABDA2" w14:textId="77777777" w:rsidR="006E2323" w:rsidRDefault="00D0229F">
            <w:pPr>
              <w:bidi/>
              <w:jc w:val="center"/>
            </w:pPr>
            <w:r>
              <w:rPr>
                <w:sz w:val="18"/>
                <w:szCs w:val="18"/>
                <w:rtl/>
              </w:rPr>
              <w:t>W</w:t>
            </w:r>
          </w:p>
        </w:tc>
        <w:tc>
          <w:tcPr>
            <w:tcW w:w="794" w:type="dxa"/>
          </w:tcPr>
          <w:p w14:paraId="0FE99BEA" w14:textId="77777777" w:rsidR="006E2323" w:rsidRDefault="00D0229F">
            <w:pPr>
              <w:bidi/>
              <w:jc w:val="center"/>
            </w:pPr>
            <w:r>
              <w:rPr>
                <w:sz w:val="18"/>
                <w:szCs w:val="18"/>
                <w:rtl/>
              </w:rPr>
              <w:t>☐</w:t>
            </w:r>
          </w:p>
        </w:tc>
        <w:tc>
          <w:tcPr>
            <w:tcW w:w="907" w:type="dxa"/>
          </w:tcPr>
          <w:p w14:paraId="100F0BFE" w14:textId="77777777" w:rsidR="006E2323" w:rsidRDefault="00D0229F">
            <w:pPr>
              <w:bidi/>
              <w:jc w:val="center"/>
            </w:pPr>
            <w:r>
              <w:rPr>
                <w:sz w:val="18"/>
                <w:szCs w:val="18"/>
                <w:rtl/>
              </w:rPr>
              <w:t>☐</w:t>
            </w:r>
          </w:p>
        </w:tc>
        <w:tc>
          <w:tcPr>
            <w:tcW w:w="1247" w:type="dxa"/>
          </w:tcPr>
          <w:p w14:paraId="2C4BDAA7" w14:textId="77777777" w:rsidR="006E2323" w:rsidRDefault="006E2323">
            <w:pPr>
              <w:bidi/>
            </w:pPr>
          </w:p>
        </w:tc>
      </w:tr>
      <w:tr w:rsidR="006E2323" w14:paraId="48B3C55E" w14:textId="77777777">
        <w:trPr>
          <w:cantSplit/>
          <w:jc w:val="center"/>
        </w:trPr>
        <w:tc>
          <w:tcPr>
            <w:tcW w:w="454" w:type="dxa"/>
          </w:tcPr>
          <w:p w14:paraId="031628C0" w14:textId="77777777" w:rsidR="006E2323" w:rsidRDefault="00D0229F">
            <w:pPr>
              <w:bidi/>
              <w:jc w:val="center"/>
            </w:pPr>
            <w:r>
              <w:rPr>
                <w:sz w:val="18"/>
                <w:szCs w:val="18"/>
                <w:rtl/>
              </w:rPr>
              <w:t>26</w:t>
            </w:r>
          </w:p>
        </w:tc>
        <w:tc>
          <w:tcPr>
            <w:tcW w:w="3742" w:type="dxa"/>
          </w:tcPr>
          <w:p w14:paraId="0425FA09" w14:textId="77777777" w:rsidR="006E2323" w:rsidRDefault="00D0229F">
            <w:pPr>
              <w:bidi/>
            </w:pPr>
            <w:r>
              <w:rPr>
                <w:sz w:val="18"/>
                <w:szCs w:val="18"/>
                <w:rtl/>
              </w:rPr>
              <w:t>عينات عشوائية دورية من الطوب أو البلوك المورد (ص 163)</w:t>
            </w:r>
          </w:p>
        </w:tc>
        <w:tc>
          <w:tcPr>
            <w:tcW w:w="2154" w:type="dxa"/>
          </w:tcPr>
          <w:p w14:paraId="3FF5EC29" w14:textId="77777777" w:rsidR="006E2323" w:rsidRDefault="006E2323">
            <w:pPr>
              <w:bidi/>
            </w:pPr>
          </w:p>
        </w:tc>
        <w:tc>
          <w:tcPr>
            <w:tcW w:w="794" w:type="dxa"/>
          </w:tcPr>
          <w:p w14:paraId="5871B6E7" w14:textId="77777777" w:rsidR="006E2323" w:rsidRDefault="00D0229F">
            <w:pPr>
              <w:bidi/>
              <w:jc w:val="center"/>
            </w:pPr>
            <w:r>
              <w:rPr>
                <w:sz w:val="18"/>
                <w:szCs w:val="18"/>
                <w:rtl/>
              </w:rPr>
              <w:t>W</w:t>
            </w:r>
          </w:p>
        </w:tc>
        <w:tc>
          <w:tcPr>
            <w:tcW w:w="794" w:type="dxa"/>
          </w:tcPr>
          <w:p w14:paraId="1D829A8E" w14:textId="77777777" w:rsidR="006E2323" w:rsidRDefault="00D0229F">
            <w:pPr>
              <w:bidi/>
              <w:jc w:val="center"/>
            </w:pPr>
            <w:r>
              <w:rPr>
                <w:sz w:val="18"/>
                <w:szCs w:val="18"/>
                <w:rtl/>
              </w:rPr>
              <w:t>☐</w:t>
            </w:r>
          </w:p>
        </w:tc>
        <w:tc>
          <w:tcPr>
            <w:tcW w:w="907" w:type="dxa"/>
          </w:tcPr>
          <w:p w14:paraId="366FFCDF" w14:textId="77777777" w:rsidR="006E2323" w:rsidRDefault="00D0229F">
            <w:pPr>
              <w:bidi/>
              <w:jc w:val="center"/>
            </w:pPr>
            <w:r>
              <w:rPr>
                <w:sz w:val="18"/>
                <w:szCs w:val="18"/>
                <w:rtl/>
              </w:rPr>
              <w:t>☐</w:t>
            </w:r>
          </w:p>
        </w:tc>
        <w:tc>
          <w:tcPr>
            <w:tcW w:w="1247" w:type="dxa"/>
          </w:tcPr>
          <w:p w14:paraId="0144D533" w14:textId="77777777" w:rsidR="006E2323" w:rsidRDefault="006E2323">
            <w:pPr>
              <w:bidi/>
            </w:pPr>
          </w:p>
        </w:tc>
      </w:tr>
      <w:tr w:rsidR="006E2323" w14:paraId="7ECAEA79" w14:textId="77777777">
        <w:trPr>
          <w:cantSplit/>
          <w:jc w:val="center"/>
        </w:trPr>
        <w:tc>
          <w:tcPr>
            <w:tcW w:w="454" w:type="dxa"/>
          </w:tcPr>
          <w:p w14:paraId="33A777B3" w14:textId="77777777" w:rsidR="006E2323" w:rsidRDefault="00D0229F">
            <w:pPr>
              <w:bidi/>
              <w:jc w:val="center"/>
            </w:pPr>
            <w:r>
              <w:rPr>
                <w:sz w:val="18"/>
                <w:szCs w:val="18"/>
                <w:rtl/>
              </w:rPr>
              <w:t>27</w:t>
            </w:r>
          </w:p>
        </w:tc>
        <w:tc>
          <w:tcPr>
            <w:tcW w:w="3742" w:type="dxa"/>
          </w:tcPr>
          <w:p w14:paraId="3AA7D715" w14:textId="77777777" w:rsidR="006E2323" w:rsidRDefault="00D0229F">
            <w:pPr>
              <w:bidi/>
            </w:pPr>
            <w:r>
              <w:rPr>
                <w:sz w:val="18"/>
                <w:szCs w:val="18"/>
                <w:rtl/>
              </w:rPr>
              <w:t>التأكد من جفاف الوحدات الأسمنتية تماما (تمام المعالجة قبل البناء) لتقليل الانكماش المصاحب للجفاف (ص 163)</w:t>
            </w:r>
          </w:p>
        </w:tc>
        <w:tc>
          <w:tcPr>
            <w:tcW w:w="2154" w:type="dxa"/>
          </w:tcPr>
          <w:p w14:paraId="53F31E4A" w14:textId="77777777" w:rsidR="006E2323" w:rsidRDefault="006E2323">
            <w:pPr>
              <w:bidi/>
            </w:pPr>
          </w:p>
        </w:tc>
        <w:tc>
          <w:tcPr>
            <w:tcW w:w="794" w:type="dxa"/>
          </w:tcPr>
          <w:p w14:paraId="30DDD8AC" w14:textId="77777777" w:rsidR="006E2323" w:rsidRDefault="00D0229F">
            <w:pPr>
              <w:bidi/>
              <w:jc w:val="center"/>
            </w:pPr>
            <w:r>
              <w:rPr>
                <w:sz w:val="18"/>
                <w:szCs w:val="18"/>
                <w:rtl/>
              </w:rPr>
              <w:t>W</w:t>
            </w:r>
          </w:p>
        </w:tc>
        <w:tc>
          <w:tcPr>
            <w:tcW w:w="794" w:type="dxa"/>
          </w:tcPr>
          <w:p w14:paraId="49CE0584" w14:textId="77777777" w:rsidR="006E2323" w:rsidRDefault="00D0229F">
            <w:pPr>
              <w:bidi/>
              <w:jc w:val="center"/>
            </w:pPr>
            <w:r>
              <w:rPr>
                <w:sz w:val="18"/>
                <w:szCs w:val="18"/>
                <w:rtl/>
              </w:rPr>
              <w:t>☐</w:t>
            </w:r>
          </w:p>
        </w:tc>
        <w:tc>
          <w:tcPr>
            <w:tcW w:w="907" w:type="dxa"/>
          </w:tcPr>
          <w:p w14:paraId="7FB67A48" w14:textId="77777777" w:rsidR="006E2323" w:rsidRDefault="00D0229F">
            <w:pPr>
              <w:bidi/>
              <w:jc w:val="center"/>
            </w:pPr>
            <w:r>
              <w:rPr>
                <w:sz w:val="18"/>
                <w:szCs w:val="18"/>
                <w:rtl/>
              </w:rPr>
              <w:t>☐</w:t>
            </w:r>
          </w:p>
        </w:tc>
        <w:tc>
          <w:tcPr>
            <w:tcW w:w="1247" w:type="dxa"/>
          </w:tcPr>
          <w:p w14:paraId="167E1A7D" w14:textId="77777777" w:rsidR="006E2323" w:rsidRDefault="006E2323">
            <w:pPr>
              <w:bidi/>
            </w:pPr>
          </w:p>
        </w:tc>
      </w:tr>
      <w:tr w:rsidR="006E2323" w14:paraId="2D3571D2" w14:textId="77777777">
        <w:trPr>
          <w:cantSplit/>
          <w:jc w:val="center"/>
        </w:trPr>
        <w:tc>
          <w:tcPr>
            <w:tcW w:w="454" w:type="dxa"/>
          </w:tcPr>
          <w:p w14:paraId="49922595" w14:textId="77777777" w:rsidR="006E2323" w:rsidRDefault="00D0229F">
            <w:pPr>
              <w:bidi/>
              <w:jc w:val="center"/>
            </w:pPr>
            <w:r>
              <w:rPr>
                <w:sz w:val="18"/>
                <w:szCs w:val="18"/>
                <w:rtl/>
              </w:rPr>
              <w:t>28</w:t>
            </w:r>
          </w:p>
        </w:tc>
        <w:tc>
          <w:tcPr>
            <w:tcW w:w="3742" w:type="dxa"/>
          </w:tcPr>
          <w:p w14:paraId="06B8A843" w14:textId="77777777" w:rsidR="006E2323" w:rsidRDefault="00D0229F">
            <w:pPr>
              <w:bidi/>
            </w:pPr>
            <w:r>
              <w:rPr>
                <w:sz w:val="18"/>
                <w:szCs w:val="18"/>
                <w:rtl/>
              </w:rPr>
              <w:t>تقطيع البلوك بالصاروخ لا بالشاكوش وملء الفراغات المجاورة للقطع (ص 164)</w:t>
            </w:r>
          </w:p>
        </w:tc>
        <w:tc>
          <w:tcPr>
            <w:tcW w:w="2154" w:type="dxa"/>
          </w:tcPr>
          <w:p w14:paraId="751BD1BA" w14:textId="77777777" w:rsidR="006E2323" w:rsidRDefault="006E2323">
            <w:pPr>
              <w:bidi/>
            </w:pPr>
          </w:p>
        </w:tc>
        <w:tc>
          <w:tcPr>
            <w:tcW w:w="794" w:type="dxa"/>
          </w:tcPr>
          <w:p w14:paraId="4749C009" w14:textId="77777777" w:rsidR="006E2323" w:rsidRDefault="00D0229F">
            <w:pPr>
              <w:bidi/>
              <w:jc w:val="center"/>
            </w:pPr>
            <w:r>
              <w:rPr>
                <w:sz w:val="18"/>
                <w:szCs w:val="18"/>
                <w:rtl/>
              </w:rPr>
              <w:t>W</w:t>
            </w:r>
          </w:p>
        </w:tc>
        <w:tc>
          <w:tcPr>
            <w:tcW w:w="794" w:type="dxa"/>
          </w:tcPr>
          <w:p w14:paraId="7358EFA9" w14:textId="77777777" w:rsidR="006E2323" w:rsidRDefault="00D0229F">
            <w:pPr>
              <w:bidi/>
              <w:jc w:val="center"/>
            </w:pPr>
            <w:r>
              <w:rPr>
                <w:sz w:val="18"/>
                <w:szCs w:val="18"/>
                <w:rtl/>
              </w:rPr>
              <w:t>☐</w:t>
            </w:r>
          </w:p>
        </w:tc>
        <w:tc>
          <w:tcPr>
            <w:tcW w:w="907" w:type="dxa"/>
          </w:tcPr>
          <w:p w14:paraId="35EF10CB" w14:textId="77777777" w:rsidR="006E2323" w:rsidRDefault="00D0229F">
            <w:pPr>
              <w:bidi/>
              <w:jc w:val="center"/>
            </w:pPr>
            <w:r>
              <w:rPr>
                <w:sz w:val="18"/>
                <w:szCs w:val="18"/>
                <w:rtl/>
              </w:rPr>
              <w:t>☐</w:t>
            </w:r>
          </w:p>
        </w:tc>
        <w:tc>
          <w:tcPr>
            <w:tcW w:w="1247" w:type="dxa"/>
          </w:tcPr>
          <w:p w14:paraId="2F6412E4" w14:textId="77777777" w:rsidR="006E2323" w:rsidRDefault="006E2323">
            <w:pPr>
              <w:bidi/>
            </w:pPr>
          </w:p>
        </w:tc>
      </w:tr>
      <w:tr w:rsidR="006E2323" w14:paraId="37D72DCE" w14:textId="77777777">
        <w:trPr>
          <w:cantSplit/>
          <w:jc w:val="center"/>
        </w:trPr>
        <w:tc>
          <w:tcPr>
            <w:tcW w:w="454" w:type="dxa"/>
          </w:tcPr>
          <w:p w14:paraId="765C5995" w14:textId="77777777" w:rsidR="006E2323" w:rsidRDefault="00D0229F">
            <w:pPr>
              <w:bidi/>
              <w:jc w:val="center"/>
            </w:pPr>
            <w:r>
              <w:rPr>
                <w:sz w:val="18"/>
                <w:szCs w:val="18"/>
                <w:rtl/>
              </w:rPr>
              <w:t>29</w:t>
            </w:r>
          </w:p>
        </w:tc>
        <w:tc>
          <w:tcPr>
            <w:tcW w:w="3742" w:type="dxa"/>
          </w:tcPr>
          <w:p w14:paraId="4FE5903B" w14:textId="77777777" w:rsidR="006E2323" w:rsidRDefault="00D0229F">
            <w:pPr>
              <w:bidi/>
            </w:pPr>
            <w:r>
              <w:rPr>
                <w:sz w:val="18"/>
                <w:szCs w:val="18"/>
                <w:rtl/>
              </w:rPr>
              <w:t>مراجعة فواصل التمدد والهبوط وعدم وصل الجدران بين المباني المفصولة (ص 164)</w:t>
            </w:r>
          </w:p>
        </w:tc>
        <w:tc>
          <w:tcPr>
            <w:tcW w:w="2154" w:type="dxa"/>
          </w:tcPr>
          <w:p w14:paraId="34DAFEE0" w14:textId="77777777" w:rsidR="006E2323" w:rsidRDefault="006E2323">
            <w:pPr>
              <w:bidi/>
            </w:pPr>
          </w:p>
        </w:tc>
        <w:tc>
          <w:tcPr>
            <w:tcW w:w="794" w:type="dxa"/>
          </w:tcPr>
          <w:p w14:paraId="5070B03D" w14:textId="77777777" w:rsidR="006E2323" w:rsidRDefault="00D0229F">
            <w:pPr>
              <w:bidi/>
              <w:jc w:val="center"/>
            </w:pPr>
            <w:r>
              <w:rPr>
                <w:sz w:val="18"/>
                <w:szCs w:val="18"/>
                <w:rtl/>
              </w:rPr>
              <w:t>H</w:t>
            </w:r>
          </w:p>
        </w:tc>
        <w:tc>
          <w:tcPr>
            <w:tcW w:w="794" w:type="dxa"/>
          </w:tcPr>
          <w:p w14:paraId="0E25FE56" w14:textId="77777777" w:rsidR="006E2323" w:rsidRDefault="00D0229F">
            <w:pPr>
              <w:bidi/>
              <w:jc w:val="center"/>
            </w:pPr>
            <w:r>
              <w:rPr>
                <w:sz w:val="18"/>
                <w:szCs w:val="18"/>
                <w:rtl/>
              </w:rPr>
              <w:t>☐</w:t>
            </w:r>
          </w:p>
        </w:tc>
        <w:tc>
          <w:tcPr>
            <w:tcW w:w="907" w:type="dxa"/>
          </w:tcPr>
          <w:p w14:paraId="629AEB7A" w14:textId="77777777" w:rsidR="006E2323" w:rsidRDefault="00D0229F">
            <w:pPr>
              <w:bidi/>
              <w:jc w:val="center"/>
            </w:pPr>
            <w:r>
              <w:rPr>
                <w:sz w:val="18"/>
                <w:szCs w:val="18"/>
                <w:rtl/>
              </w:rPr>
              <w:t>☐</w:t>
            </w:r>
          </w:p>
        </w:tc>
        <w:tc>
          <w:tcPr>
            <w:tcW w:w="1247" w:type="dxa"/>
          </w:tcPr>
          <w:p w14:paraId="6C489709" w14:textId="77777777" w:rsidR="006E2323" w:rsidRDefault="006E2323">
            <w:pPr>
              <w:bidi/>
            </w:pPr>
          </w:p>
        </w:tc>
      </w:tr>
      <w:tr w:rsidR="006E2323" w14:paraId="238D5270" w14:textId="77777777">
        <w:trPr>
          <w:cantSplit/>
          <w:jc w:val="center"/>
        </w:trPr>
        <w:tc>
          <w:tcPr>
            <w:tcW w:w="454" w:type="dxa"/>
          </w:tcPr>
          <w:p w14:paraId="5505034A" w14:textId="77777777" w:rsidR="006E2323" w:rsidRDefault="00D0229F">
            <w:pPr>
              <w:bidi/>
              <w:jc w:val="center"/>
            </w:pPr>
            <w:r>
              <w:rPr>
                <w:sz w:val="18"/>
                <w:szCs w:val="18"/>
                <w:rtl/>
              </w:rPr>
              <w:t>30</w:t>
            </w:r>
          </w:p>
        </w:tc>
        <w:tc>
          <w:tcPr>
            <w:tcW w:w="3742" w:type="dxa"/>
          </w:tcPr>
          <w:p w14:paraId="3C5C045A" w14:textId="77777777" w:rsidR="006E2323" w:rsidRDefault="00D0229F">
            <w:pPr>
              <w:bidi/>
            </w:pPr>
            <w:r>
              <w:rPr>
                <w:sz w:val="18"/>
                <w:szCs w:val="18"/>
                <w:rtl/>
              </w:rPr>
              <w:t>ملء العراميس الأفقية والرأسية من الوجه والظهر (ص 164)</w:t>
            </w:r>
          </w:p>
        </w:tc>
        <w:tc>
          <w:tcPr>
            <w:tcW w:w="2154" w:type="dxa"/>
          </w:tcPr>
          <w:p w14:paraId="311FBBB3" w14:textId="77777777" w:rsidR="006E2323" w:rsidRDefault="006E2323">
            <w:pPr>
              <w:bidi/>
            </w:pPr>
          </w:p>
        </w:tc>
        <w:tc>
          <w:tcPr>
            <w:tcW w:w="794" w:type="dxa"/>
          </w:tcPr>
          <w:p w14:paraId="2970950D" w14:textId="77777777" w:rsidR="006E2323" w:rsidRDefault="00D0229F">
            <w:pPr>
              <w:bidi/>
              <w:jc w:val="center"/>
            </w:pPr>
            <w:r>
              <w:rPr>
                <w:sz w:val="18"/>
                <w:szCs w:val="18"/>
                <w:rtl/>
              </w:rPr>
              <w:t>W</w:t>
            </w:r>
          </w:p>
        </w:tc>
        <w:tc>
          <w:tcPr>
            <w:tcW w:w="794" w:type="dxa"/>
          </w:tcPr>
          <w:p w14:paraId="5F12D116" w14:textId="77777777" w:rsidR="006E2323" w:rsidRDefault="00D0229F">
            <w:pPr>
              <w:bidi/>
              <w:jc w:val="center"/>
            </w:pPr>
            <w:r>
              <w:rPr>
                <w:sz w:val="18"/>
                <w:szCs w:val="18"/>
                <w:rtl/>
              </w:rPr>
              <w:t>☐</w:t>
            </w:r>
          </w:p>
        </w:tc>
        <w:tc>
          <w:tcPr>
            <w:tcW w:w="907" w:type="dxa"/>
          </w:tcPr>
          <w:p w14:paraId="6FEC3020" w14:textId="77777777" w:rsidR="006E2323" w:rsidRDefault="00D0229F">
            <w:pPr>
              <w:bidi/>
              <w:jc w:val="center"/>
            </w:pPr>
            <w:r>
              <w:rPr>
                <w:sz w:val="18"/>
                <w:szCs w:val="18"/>
                <w:rtl/>
              </w:rPr>
              <w:t>☐</w:t>
            </w:r>
          </w:p>
        </w:tc>
        <w:tc>
          <w:tcPr>
            <w:tcW w:w="1247" w:type="dxa"/>
          </w:tcPr>
          <w:p w14:paraId="52FF347C" w14:textId="77777777" w:rsidR="006E2323" w:rsidRDefault="006E2323">
            <w:pPr>
              <w:bidi/>
            </w:pPr>
          </w:p>
        </w:tc>
      </w:tr>
      <w:tr w:rsidR="006E2323" w14:paraId="7A45B731" w14:textId="77777777">
        <w:trPr>
          <w:cantSplit/>
          <w:jc w:val="center"/>
        </w:trPr>
        <w:tc>
          <w:tcPr>
            <w:tcW w:w="454" w:type="dxa"/>
          </w:tcPr>
          <w:p w14:paraId="7FA060E9" w14:textId="77777777" w:rsidR="006E2323" w:rsidRDefault="00D0229F">
            <w:pPr>
              <w:bidi/>
              <w:jc w:val="center"/>
            </w:pPr>
            <w:r>
              <w:rPr>
                <w:sz w:val="18"/>
                <w:szCs w:val="18"/>
                <w:rtl/>
              </w:rPr>
              <w:t>31</w:t>
            </w:r>
          </w:p>
        </w:tc>
        <w:tc>
          <w:tcPr>
            <w:tcW w:w="3742" w:type="dxa"/>
          </w:tcPr>
          <w:p w14:paraId="46B2BCC3" w14:textId="77777777" w:rsidR="006E2323" w:rsidRDefault="00D0229F">
            <w:pPr>
              <w:bidi/>
            </w:pPr>
            <w:r>
              <w:rPr>
                <w:sz w:val="18"/>
                <w:szCs w:val="18"/>
                <w:rtl/>
              </w:rPr>
              <w:t>رص الطوب المفرغ والمثقب بالفجوات من أسفل (ص 164)</w:t>
            </w:r>
          </w:p>
        </w:tc>
        <w:tc>
          <w:tcPr>
            <w:tcW w:w="2154" w:type="dxa"/>
          </w:tcPr>
          <w:p w14:paraId="520050E4" w14:textId="77777777" w:rsidR="006E2323" w:rsidRDefault="006E2323">
            <w:pPr>
              <w:bidi/>
            </w:pPr>
          </w:p>
        </w:tc>
        <w:tc>
          <w:tcPr>
            <w:tcW w:w="794" w:type="dxa"/>
          </w:tcPr>
          <w:p w14:paraId="712C22AD" w14:textId="77777777" w:rsidR="006E2323" w:rsidRDefault="00D0229F">
            <w:pPr>
              <w:bidi/>
              <w:jc w:val="center"/>
            </w:pPr>
            <w:r>
              <w:rPr>
                <w:sz w:val="18"/>
                <w:szCs w:val="18"/>
                <w:rtl/>
              </w:rPr>
              <w:t>W</w:t>
            </w:r>
          </w:p>
        </w:tc>
        <w:tc>
          <w:tcPr>
            <w:tcW w:w="794" w:type="dxa"/>
          </w:tcPr>
          <w:p w14:paraId="453B3D9C" w14:textId="77777777" w:rsidR="006E2323" w:rsidRDefault="00D0229F">
            <w:pPr>
              <w:bidi/>
              <w:jc w:val="center"/>
            </w:pPr>
            <w:r>
              <w:rPr>
                <w:sz w:val="18"/>
                <w:szCs w:val="18"/>
                <w:rtl/>
              </w:rPr>
              <w:t>☐</w:t>
            </w:r>
          </w:p>
        </w:tc>
        <w:tc>
          <w:tcPr>
            <w:tcW w:w="907" w:type="dxa"/>
          </w:tcPr>
          <w:p w14:paraId="0CB75FC5" w14:textId="77777777" w:rsidR="006E2323" w:rsidRDefault="00D0229F">
            <w:pPr>
              <w:bidi/>
              <w:jc w:val="center"/>
            </w:pPr>
            <w:r>
              <w:rPr>
                <w:sz w:val="18"/>
                <w:szCs w:val="18"/>
                <w:rtl/>
              </w:rPr>
              <w:t>☐</w:t>
            </w:r>
          </w:p>
        </w:tc>
        <w:tc>
          <w:tcPr>
            <w:tcW w:w="1247" w:type="dxa"/>
          </w:tcPr>
          <w:p w14:paraId="71E1B0BA" w14:textId="77777777" w:rsidR="006E2323" w:rsidRDefault="006E2323">
            <w:pPr>
              <w:bidi/>
            </w:pPr>
          </w:p>
        </w:tc>
      </w:tr>
      <w:tr w:rsidR="006E2323" w14:paraId="758C7758" w14:textId="77777777">
        <w:trPr>
          <w:cantSplit/>
          <w:jc w:val="center"/>
        </w:trPr>
        <w:tc>
          <w:tcPr>
            <w:tcW w:w="454" w:type="dxa"/>
          </w:tcPr>
          <w:p w14:paraId="5F91DB18" w14:textId="77777777" w:rsidR="006E2323" w:rsidRDefault="00D0229F">
            <w:pPr>
              <w:bidi/>
              <w:jc w:val="center"/>
            </w:pPr>
            <w:r>
              <w:rPr>
                <w:sz w:val="18"/>
                <w:szCs w:val="18"/>
                <w:rtl/>
              </w:rPr>
              <w:t>32</w:t>
            </w:r>
          </w:p>
        </w:tc>
        <w:tc>
          <w:tcPr>
            <w:tcW w:w="3742" w:type="dxa"/>
          </w:tcPr>
          <w:p w14:paraId="798F1124" w14:textId="77777777" w:rsidR="006E2323" w:rsidRDefault="00D0229F">
            <w:pPr>
              <w:bidi/>
            </w:pPr>
            <w:r>
              <w:rPr>
                <w:sz w:val="18"/>
                <w:szCs w:val="18"/>
                <w:rtl/>
              </w:rPr>
              <w:t>تعشيق الجدران المتقاطعة بطرف رباط ومنع فصلها (ص 164)</w:t>
            </w:r>
          </w:p>
        </w:tc>
        <w:tc>
          <w:tcPr>
            <w:tcW w:w="2154" w:type="dxa"/>
          </w:tcPr>
          <w:p w14:paraId="009181BA" w14:textId="77777777" w:rsidR="006E2323" w:rsidRDefault="006E2323">
            <w:pPr>
              <w:bidi/>
            </w:pPr>
          </w:p>
        </w:tc>
        <w:tc>
          <w:tcPr>
            <w:tcW w:w="794" w:type="dxa"/>
          </w:tcPr>
          <w:p w14:paraId="692A628F" w14:textId="77777777" w:rsidR="006E2323" w:rsidRDefault="00D0229F">
            <w:pPr>
              <w:bidi/>
              <w:jc w:val="center"/>
            </w:pPr>
            <w:r>
              <w:rPr>
                <w:sz w:val="18"/>
                <w:szCs w:val="18"/>
                <w:rtl/>
              </w:rPr>
              <w:t>W</w:t>
            </w:r>
          </w:p>
        </w:tc>
        <w:tc>
          <w:tcPr>
            <w:tcW w:w="794" w:type="dxa"/>
          </w:tcPr>
          <w:p w14:paraId="1A13E550" w14:textId="77777777" w:rsidR="006E2323" w:rsidRDefault="00D0229F">
            <w:pPr>
              <w:bidi/>
              <w:jc w:val="center"/>
            </w:pPr>
            <w:r>
              <w:rPr>
                <w:sz w:val="18"/>
                <w:szCs w:val="18"/>
                <w:rtl/>
              </w:rPr>
              <w:t>☐</w:t>
            </w:r>
          </w:p>
        </w:tc>
        <w:tc>
          <w:tcPr>
            <w:tcW w:w="907" w:type="dxa"/>
          </w:tcPr>
          <w:p w14:paraId="0850F972" w14:textId="77777777" w:rsidR="006E2323" w:rsidRDefault="00D0229F">
            <w:pPr>
              <w:bidi/>
              <w:jc w:val="center"/>
            </w:pPr>
            <w:r>
              <w:rPr>
                <w:sz w:val="18"/>
                <w:szCs w:val="18"/>
                <w:rtl/>
              </w:rPr>
              <w:t>☐</w:t>
            </w:r>
          </w:p>
        </w:tc>
        <w:tc>
          <w:tcPr>
            <w:tcW w:w="1247" w:type="dxa"/>
          </w:tcPr>
          <w:p w14:paraId="257E338D" w14:textId="77777777" w:rsidR="006E2323" w:rsidRDefault="006E2323">
            <w:pPr>
              <w:bidi/>
            </w:pPr>
          </w:p>
        </w:tc>
      </w:tr>
      <w:tr w:rsidR="006E2323" w14:paraId="2E576FFD" w14:textId="77777777">
        <w:trPr>
          <w:cantSplit/>
          <w:jc w:val="center"/>
        </w:trPr>
        <w:tc>
          <w:tcPr>
            <w:tcW w:w="454" w:type="dxa"/>
          </w:tcPr>
          <w:p w14:paraId="28CB63FB" w14:textId="77777777" w:rsidR="006E2323" w:rsidRDefault="00D0229F">
            <w:pPr>
              <w:bidi/>
              <w:jc w:val="center"/>
            </w:pPr>
            <w:r>
              <w:rPr>
                <w:sz w:val="18"/>
                <w:szCs w:val="18"/>
                <w:rtl/>
              </w:rPr>
              <w:t>33</w:t>
            </w:r>
          </w:p>
        </w:tc>
        <w:tc>
          <w:tcPr>
            <w:tcW w:w="3742" w:type="dxa"/>
          </w:tcPr>
          <w:p w14:paraId="1DC75526" w14:textId="77777777" w:rsidR="006E2323" w:rsidRDefault="00D0229F">
            <w:pPr>
              <w:bidi/>
            </w:pPr>
            <w:r>
              <w:rPr>
                <w:sz w:val="18"/>
                <w:szCs w:val="18"/>
                <w:rtl/>
              </w:rPr>
              <w:t>الطوب الخفيف: إطار مصمت حول الفتحات ومدماك رابط بالمنتصف وأسفل الكمرات (ص 164)</w:t>
            </w:r>
          </w:p>
        </w:tc>
        <w:tc>
          <w:tcPr>
            <w:tcW w:w="2154" w:type="dxa"/>
          </w:tcPr>
          <w:p w14:paraId="031A58CB" w14:textId="77777777" w:rsidR="006E2323" w:rsidRDefault="00D0229F">
            <w:pPr>
              <w:bidi/>
            </w:pPr>
            <w:r>
              <w:rPr>
                <w:sz w:val="18"/>
                <w:szCs w:val="18"/>
                <w:rtl/>
              </w:rPr>
              <w:t>سمك 25 سم على الأقل</w:t>
            </w:r>
          </w:p>
        </w:tc>
        <w:tc>
          <w:tcPr>
            <w:tcW w:w="794" w:type="dxa"/>
          </w:tcPr>
          <w:p w14:paraId="24CD09E3" w14:textId="77777777" w:rsidR="006E2323" w:rsidRDefault="00D0229F">
            <w:pPr>
              <w:bidi/>
              <w:jc w:val="center"/>
            </w:pPr>
            <w:r>
              <w:rPr>
                <w:sz w:val="18"/>
                <w:szCs w:val="18"/>
                <w:rtl/>
              </w:rPr>
              <w:t>W</w:t>
            </w:r>
          </w:p>
        </w:tc>
        <w:tc>
          <w:tcPr>
            <w:tcW w:w="794" w:type="dxa"/>
          </w:tcPr>
          <w:p w14:paraId="69010E66" w14:textId="77777777" w:rsidR="006E2323" w:rsidRDefault="00D0229F">
            <w:pPr>
              <w:bidi/>
              <w:jc w:val="center"/>
            </w:pPr>
            <w:r>
              <w:rPr>
                <w:sz w:val="18"/>
                <w:szCs w:val="18"/>
                <w:rtl/>
              </w:rPr>
              <w:t>☐</w:t>
            </w:r>
          </w:p>
        </w:tc>
        <w:tc>
          <w:tcPr>
            <w:tcW w:w="907" w:type="dxa"/>
          </w:tcPr>
          <w:p w14:paraId="68925417" w14:textId="77777777" w:rsidR="006E2323" w:rsidRDefault="00D0229F">
            <w:pPr>
              <w:bidi/>
              <w:jc w:val="center"/>
            </w:pPr>
            <w:r>
              <w:rPr>
                <w:sz w:val="18"/>
                <w:szCs w:val="18"/>
                <w:rtl/>
              </w:rPr>
              <w:t>☐</w:t>
            </w:r>
          </w:p>
        </w:tc>
        <w:tc>
          <w:tcPr>
            <w:tcW w:w="1247" w:type="dxa"/>
          </w:tcPr>
          <w:p w14:paraId="50B0EBEB" w14:textId="77777777" w:rsidR="006E2323" w:rsidRDefault="006E2323">
            <w:pPr>
              <w:bidi/>
            </w:pPr>
          </w:p>
        </w:tc>
      </w:tr>
      <w:tr w:rsidR="006E2323" w14:paraId="2E31BACE" w14:textId="77777777">
        <w:trPr>
          <w:cantSplit/>
          <w:jc w:val="center"/>
        </w:trPr>
        <w:tc>
          <w:tcPr>
            <w:tcW w:w="454" w:type="dxa"/>
          </w:tcPr>
          <w:p w14:paraId="6B6FF9AD" w14:textId="77777777" w:rsidR="006E2323" w:rsidRDefault="00D0229F">
            <w:pPr>
              <w:bidi/>
              <w:jc w:val="center"/>
            </w:pPr>
            <w:r>
              <w:rPr>
                <w:sz w:val="18"/>
                <w:szCs w:val="18"/>
                <w:rtl/>
              </w:rPr>
              <w:t>34</w:t>
            </w:r>
          </w:p>
        </w:tc>
        <w:tc>
          <w:tcPr>
            <w:tcW w:w="3742" w:type="dxa"/>
          </w:tcPr>
          <w:p w14:paraId="41CA479A" w14:textId="77777777" w:rsidR="006E2323" w:rsidRDefault="00D0229F">
            <w:pPr>
              <w:bidi/>
            </w:pPr>
            <w:r>
              <w:rPr>
                <w:sz w:val="18"/>
                <w:szCs w:val="18"/>
                <w:rtl/>
              </w:rPr>
              <w:t>حوائط نصف طوبة: المحاكية Jamb بجوار العمود الخرساني بمقاس كافٍ وإلا تصب خرسانة مع العمود (ص 164)</w:t>
            </w:r>
          </w:p>
        </w:tc>
        <w:tc>
          <w:tcPr>
            <w:tcW w:w="2154" w:type="dxa"/>
          </w:tcPr>
          <w:p w14:paraId="0829AC33" w14:textId="77777777" w:rsidR="006E2323" w:rsidRDefault="00D0229F">
            <w:pPr>
              <w:bidi/>
            </w:pPr>
            <w:r>
              <w:rPr>
                <w:sz w:val="18"/>
                <w:szCs w:val="18"/>
                <w:rtl/>
              </w:rPr>
              <w:t>20 سم على الأقل</w:t>
            </w:r>
          </w:p>
        </w:tc>
        <w:tc>
          <w:tcPr>
            <w:tcW w:w="794" w:type="dxa"/>
          </w:tcPr>
          <w:p w14:paraId="41BFDE6B" w14:textId="77777777" w:rsidR="006E2323" w:rsidRDefault="00D0229F">
            <w:pPr>
              <w:bidi/>
              <w:jc w:val="center"/>
            </w:pPr>
            <w:r>
              <w:rPr>
                <w:sz w:val="18"/>
                <w:szCs w:val="18"/>
                <w:rtl/>
              </w:rPr>
              <w:t>W</w:t>
            </w:r>
          </w:p>
        </w:tc>
        <w:tc>
          <w:tcPr>
            <w:tcW w:w="794" w:type="dxa"/>
          </w:tcPr>
          <w:p w14:paraId="78C48A0E" w14:textId="77777777" w:rsidR="006E2323" w:rsidRDefault="00D0229F">
            <w:pPr>
              <w:bidi/>
              <w:jc w:val="center"/>
            </w:pPr>
            <w:r>
              <w:rPr>
                <w:sz w:val="18"/>
                <w:szCs w:val="18"/>
                <w:rtl/>
              </w:rPr>
              <w:t>☐</w:t>
            </w:r>
          </w:p>
        </w:tc>
        <w:tc>
          <w:tcPr>
            <w:tcW w:w="907" w:type="dxa"/>
          </w:tcPr>
          <w:p w14:paraId="26F13D77" w14:textId="77777777" w:rsidR="006E2323" w:rsidRDefault="00D0229F">
            <w:pPr>
              <w:bidi/>
              <w:jc w:val="center"/>
            </w:pPr>
            <w:r>
              <w:rPr>
                <w:sz w:val="18"/>
                <w:szCs w:val="18"/>
                <w:rtl/>
              </w:rPr>
              <w:t>☐</w:t>
            </w:r>
          </w:p>
        </w:tc>
        <w:tc>
          <w:tcPr>
            <w:tcW w:w="1247" w:type="dxa"/>
          </w:tcPr>
          <w:p w14:paraId="0FCFB3CF" w14:textId="77777777" w:rsidR="006E2323" w:rsidRDefault="006E2323">
            <w:pPr>
              <w:bidi/>
            </w:pPr>
          </w:p>
        </w:tc>
      </w:tr>
      <w:tr w:rsidR="006E2323" w14:paraId="5B9CEF5D" w14:textId="77777777">
        <w:trPr>
          <w:cantSplit/>
          <w:jc w:val="center"/>
        </w:trPr>
        <w:tc>
          <w:tcPr>
            <w:tcW w:w="454" w:type="dxa"/>
          </w:tcPr>
          <w:p w14:paraId="44D849ED" w14:textId="77777777" w:rsidR="006E2323" w:rsidRDefault="00D0229F">
            <w:pPr>
              <w:bidi/>
              <w:jc w:val="center"/>
            </w:pPr>
            <w:r>
              <w:rPr>
                <w:sz w:val="18"/>
                <w:szCs w:val="18"/>
                <w:rtl/>
              </w:rPr>
              <w:t>35</w:t>
            </w:r>
          </w:p>
        </w:tc>
        <w:tc>
          <w:tcPr>
            <w:tcW w:w="3742" w:type="dxa"/>
          </w:tcPr>
          <w:p w14:paraId="3898E1D0" w14:textId="77777777" w:rsidR="006E2323" w:rsidRDefault="00D0229F">
            <w:pPr>
              <w:bidi/>
            </w:pPr>
            <w:r>
              <w:rPr>
                <w:sz w:val="18"/>
                <w:szCs w:val="18"/>
                <w:rtl/>
              </w:rPr>
              <w:t>مراجعة رأسية الحوائط بميزان الخيط (ص 164)</w:t>
            </w:r>
          </w:p>
        </w:tc>
        <w:tc>
          <w:tcPr>
            <w:tcW w:w="2154" w:type="dxa"/>
          </w:tcPr>
          <w:p w14:paraId="5C1BC4CC" w14:textId="77777777" w:rsidR="006E2323" w:rsidRDefault="00D0229F">
            <w:pPr>
              <w:bidi/>
            </w:pPr>
            <w:r>
              <w:rPr>
                <w:sz w:val="18"/>
                <w:szCs w:val="18"/>
                <w:rtl/>
              </w:rPr>
              <w:t>كل ثلاثة مداميك</w:t>
            </w:r>
          </w:p>
        </w:tc>
        <w:tc>
          <w:tcPr>
            <w:tcW w:w="794" w:type="dxa"/>
          </w:tcPr>
          <w:p w14:paraId="3059B6F4" w14:textId="77777777" w:rsidR="006E2323" w:rsidRDefault="00D0229F">
            <w:pPr>
              <w:bidi/>
              <w:jc w:val="center"/>
            </w:pPr>
            <w:r>
              <w:rPr>
                <w:sz w:val="18"/>
                <w:szCs w:val="18"/>
                <w:rtl/>
              </w:rPr>
              <w:t>W</w:t>
            </w:r>
          </w:p>
        </w:tc>
        <w:tc>
          <w:tcPr>
            <w:tcW w:w="794" w:type="dxa"/>
          </w:tcPr>
          <w:p w14:paraId="7CCC773E" w14:textId="77777777" w:rsidR="006E2323" w:rsidRDefault="00D0229F">
            <w:pPr>
              <w:bidi/>
              <w:jc w:val="center"/>
            </w:pPr>
            <w:r>
              <w:rPr>
                <w:sz w:val="18"/>
                <w:szCs w:val="18"/>
                <w:rtl/>
              </w:rPr>
              <w:t>☐</w:t>
            </w:r>
          </w:p>
        </w:tc>
        <w:tc>
          <w:tcPr>
            <w:tcW w:w="907" w:type="dxa"/>
          </w:tcPr>
          <w:p w14:paraId="4B07861A" w14:textId="77777777" w:rsidR="006E2323" w:rsidRDefault="00D0229F">
            <w:pPr>
              <w:bidi/>
              <w:jc w:val="center"/>
            </w:pPr>
            <w:r>
              <w:rPr>
                <w:sz w:val="18"/>
                <w:szCs w:val="18"/>
                <w:rtl/>
              </w:rPr>
              <w:t>☐</w:t>
            </w:r>
          </w:p>
        </w:tc>
        <w:tc>
          <w:tcPr>
            <w:tcW w:w="1247" w:type="dxa"/>
          </w:tcPr>
          <w:p w14:paraId="7AB06198" w14:textId="77777777" w:rsidR="006E2323" w:rsidRDefault="006E2323">
            <w:pPr>
              <w:bidi/>
            </w:pPr>
          </w:p>
        </w:tc>
      </w:tr>
      <w:tr w:rsidR="006E2323" w14:paraId="7D3E88BE" w14:textId="77777777">
        <w:trPr>
          <w:cantSplit/>
          <w:jc w:val="center"/>
        </w:trPr>
        <w:tc>
          <w:tcPr>
            <w:tcW w:w="454" w:type="dxa"/>
          </w:tcPr>
          <w:p w14:paraId="2E97B966" w14:textId="77777777" w:rsidR="006E2323" w:rsidRDefault="00D0229F">
            <w:pPr>
              <w:bidi/>
              <w:jc w:val="center"/>
            </w:pPr>
            <w:r>
              <w:rPr>
                <w:sz w:val="18"/>
                <w:szCs w:val="18"/>
                <w:rtl/>
              </w:rPr>
              <w:t>36</w:t>
            </w:r>
          </w:p>
        </w:tc>
        <w:tc>
          <w:tcPr>
            <w:tcW w:w="3742" w:type="dxa"/>
          </w:tcPr>
          <w:p w14:paraId="0DB04624" w14:textId="77777777" w:rsidR="006E2323" w:rsidRDefault="00D0229F">
            <w:pPr>
              <w:bidi/>
            </w:pPr>
            <w:r>
              <w:rPr>
                <w:sz w:val="18"/>
                <w:szCs w:val="18"/>
                <w:rtl/>
              </w:rPr>
              <w:t>البلوكات وصلت للمقاومة المطلوبة وصلبة وجافة (ص 164)</w:t>
            </w:r>
          </w:p>
        </w:tc>
        <w:tc>
          <w:tcPr>
            <w:tcW w:w="2154" w:type="dxa"/>
          </w:tcPr>
          <w:p w14:paraId="3E7F7C84" w14:textId="77777777" w:rsidR="006E2323" w:rsidRDefault="006E2323">
            <w:pPr>
              <w:bidi/>
            </w:pPr>
          </w:p>
        </w:tc>
        <w:tc>
          <w:tcPr>
            <w:tcW w:w="794" w:type="dxa"/>
          </w:tcPr>
          <w:p w14:paraId="3BD89897" w14:textId="77777777" w:rsidR="006E2323" w:rsidRDefault="00D0229F">
            <w:pPr>
              <w:bidi/>
              <w:jc w:val="center"/>
            </w:pPr>
            <w:r>
              <w:rPr>
                <w:sz w:val="18"/>
                <w:szCs w:val="18"/>
                <w:rtl/>
              </w:rPr>
              <w:t>W</w:t>
            </w:r>
          </w:p>
        </w:tc>
        <w:tc>
          <w:tcPr>
            <w:tcW w:w="794" w:type="dxa"/>
          </w:tcPr>
          <w:p w14:paraId="7F629B03" w14:textId="77777777" w:rsidR="006E2323" w:rsidRDefault="00D0229F">
            <w:pPr>
              <w:bidi/>
              <w:jc w:val="center"/>
            </w:pPr>
            <w:r>
              <w:rPr>
                <w:sz w:val="18"/>
                <w:szCs w:val="18"/>
                <w:rtl/>
              </w:rPr>
              <w:t>☐</w:t>
            </w:r>
          </w:p>
        </w:tc>
        <w:tc>
          <w:tcPr>
            <w:tcW w:w="907" w:type="dxa"/>
          </w:tcPr>
          <w:p w14:paraId="04E1D135" w14:textId="77777777" w:rsidR="006E2323" w:rsidRDefault="00D0229F">
            <w:pPr>
              <w:bidi/>
              <w:jc w:val="center"/>
            </w:pPr>
            <w:r>
              <w:rPr>
                <w:sz w:val="18"/>
                <w:szCs w:val="18"/>
                <w:rtl/>
              </w:rPr>
              <w:t>☐</w:t>
            </w:r>
          </w:p>
        </w:tc>
        <w:tc>
          <w:tcPr>
            <w:tcW w:w="1247" w:type="dxa"/>
          </w:tcPr>
          <w:p w14:paraId="66238F54" w14:textId="77777777" w:rsidR="006E2323" w:rsidRDefault="006E2323">
            <w:pPr>
              <w:bidi/>
            </w:pPr>
          </w:p>
        </w:tc>
      </w:tr>
      <w:tr w:rsidR="006E2323" w14:paraId="3A7489B5" w14:textId="77777777">
        <w:trPr>
          <w:cantSplit/>
          <w:jc w:val="center"/>
        </w:trPr>
        <w:tc>
          <w:tcPr>
            <w:tcW w:w="454" w:type="dxa"/>
          </w:tcPr>
          <w:p w14:paraId="6310CB32" w14:textId="77777777" w:rsidR="006E2323" w:rsidRDefault="00D0229F">
            <w:pPr>
              <w:bidi/>
              <w:jc w:val="center"/>
            </w:pPr>
            <w:r>
              <w:rPr>
                <w:sz w:val="18"/>
                <w:szCs w:val="18"/>
                <w:rtl/>
              </w:rPr>
              <w:t>37</w:t>
            </w:r>
          </w:p>
        </w:tc>
        <w:tc>
          <w:tcPr>
            <w:tcW w:w="3742" w:type="dxa"/>
          </w:tcPr>
          <w:p w14:paraId="165025D7" w14:textId="77777777" w:rsidR="006E2323" w:rsidRDefault="00D0229F">
            <w:pPr>
              <w:bidi/>
            </w:pPr>
            <w:r>
              <w:rPr>
                <w:sz w:val="18"/>
                <w:szCs w:val="18"/>
                <w:rtl/>
              </w:rPr>
              <w:t>مداميك مصمتة بالوحدات المفرغة عند أكتاف الفتحات وبالمنتصف وأسفل السقف (ص 164)</w:t>
            </w:r>
          </w:p>
        </w:tc>
        <w:tc>
          <w:tcPr>
            <w:tcW w:w="2154" w:type="dxa"/>
          </w:tcPr>
          <w:p w14:paraId="1BC8796E" w14:textId="77777777" w:rsidR="006E2323" w:rsidRDefault="00D0229F">
            <w:pPr>
              <w:bidi/>
            </w:pPr>
            <w:r>
              <w:rPr>
                <w:sz w:val="18"/>
                <w:szCs w:val="18"/>
                <w:rtl/>
              </w:rPr>
              <w:t>أكتاف 25 سم على الأقل</w:t>
            </w:r>
          </w:p>
        </w:tc>
        <w:tc>
          <w:tcPr>
            <w:tcW w:w="794" w:type="dxa"/>
          </w:tcPr>
          <w:p w14:paraId="74E74002" w14:textId="77777777" w:rsidR="006E2323" w:rsidRDefault="00D0229F">
            <w:pPr>
              <w:bidi/>
              <w:jc w:val="center"/>
            </w:pPr>
            <w:r>
              <w:rPr>
                <w:sz w:val="18"/>
                <w:szCs w:val="18"/>
                <w:rtl/>
              </w:rPr>
              <w:t>W</w:t>
            </w:r>
          </w:p>
        </w:tc>
        <w:tc>
          <w:tcPr>
            <w:tcW w:w="794" w:type="dxa"/>
          </w:tcPr>
          <w:p w14:paraId="668F7EC4" w14:textId="77777777" w:rsidR="006E2323" w:rsidRDefault="00D0229F">
            <w:pPr>
              <w:bidi/>
              <w:jc w:val="center"/>
            </w:pPr>
            <w:r>
              <w:rPr>
                <w:sz w:val="18"/>
                <w:szCs w:val="18"/>
                <w:rtl/>
              </w:rPr>
              <w:t>☐</w:t>
            </w:r>
          </w:p>
        </w:tc>
        <w:tc>
          <w:tcPr>
            <w:tcW w:w="907" w:type="dxa"/>
          </w:tcPr>
          <w:p w14:paraId="29FF10BA" w14:textId="77777777" w:rsidR="006E2323" w:rsidRDefault="00D0229F">
            <w:pPr>
              <w:bidi/>
              <w:jc w:val="center"/>
            </w:pPr>
            <w:r>
              <w:rPr>
                <w:sz w:val="18"/>
                <w:szCs w:val="18"/>
                <w:rtl/>
              </w:rPr>
              <w:t>☐</w:t>
            </w:r>
          </w:p>
        </w:tc>
        <w:tc>
          <w:tcPr>
            <w:tcW w:w="1247" w:type="dxa"/>
          </w:tcPr>
          <w:p w14:paraId="39317C26" w14:textId="77777777" w:rsidR="006E2323" w:rsidRDefault="006E2323">
            <w:pPr>
              <w:bidi/>
            </w:pPr>
          </w:p>
        </w:tc>
      </w:tr>
      <w:tr w:rsidR="006E2323" w14:paraId="113244BF" w14:textId="77777777">
        <w:trPr>
          <w:cantSplit/>
          <w:jc w:val="center"/>
        </w:trPr>
        <w:tc>
          <w:tcPr>
            <w:tcW w:w="454" w:type="dxa"/>
          </w:tcPr>
          <w:p w14:paraId="23D3BEAB" w14:textId="77777777" w:rsidR="006E2323" w:rsidRDefault="00D0229F">
            <w:pPr>
              <w:bidi/>
              <w:jc w:val="center"/>
            </w:pPr>
            <w:r>
              <w:rPr>
                <w:sz w:val="18"/>
                <w:szCs w:val="18"/>
                <w:rtl/>
              </w:rPr>
              <w:t>38</w:t>
            </w:r>
          </w:p>
        </w:tc>
        <w:tc>
          <w:tcPr>
            <w:tcW w:w="3742" w:type="dxa"/>
          </w:tcPr>
          <w:p w14:paraId="0D467EC4" w14:textId="77777777" w:rsidR="006E2323" w:rsidRDefault="00D0229F">
            <w:pPr>
              <w:bidi/>
            </w:pPr>
            <w:r>
              <w:rPr>
                <w:sz w:val="18"/>
                <w:szCs w:val="18"/>
                <w:rtl/>
              </w:rPr>
              <w:t>عدم استعمال وحدات صغيرة في الأركان والأكتاف (ص 164)</w:t>
            </w:r>
          </w:p>
        </w:tc>
        <w:tc>
          <w:tcPr>
            <w:tcW w:w="2154" w:type="dxa"/>
          </w:tcPr>
          <w:p w14:paraId="6479D41B" w14:textId="77777777" w:rsidR="006E2323" w:rsidRDefault="00D0229F">
            <w:pPr>
              <w:bidi/>
            </w:pPr>
            <w:r>
              <w:rPr>
                <w:sz w:val="18"/>
                <w:szCs w:val="18"/>
                <w:rtl/>
              </w:rPr>
              <w:t>الواجهة الأفقية 100 مم على الأقل</w:t>
            </w:r>
          </w:p>
        </w:tc>
        <w:tc>
          <w:tcPr>
            <w:tcW w:w="794" w:type="dxa"/>
          </w:tcPr>
          <w:p w14:paraId="30CB04C6" w14:textId="77777777" w:rsidR="006E2323" w:rsidRDefault="00D0229F">
            <w:pPr>
              <w:bidi/>
              <w:jc w:val="center"/>
            </w:pPr>
            <w:r>
              <w:rPr>
                <w:sz w:val="18"/>
                <w:szCs w:val="18"/>
                <w:rtl/>
              </w:rPr>
              <w:t>W</w:t>
            </w:r>
          </w:p>
        </w:tc>
        <w:tc>
          <w:tcPr>
            <w:tcW w:w="794" w:type="dxa"/>
          </w:tcPr>
          <w:p w14:paraId="7782E828" w14:textId="77777777" w:rsidR="006E2323" w:rsidRDefault="00D0229F">
            <w:pPr>
              <w:bidi/>
              <w:jc w:val="center"/>
            </w:pPr>
            <w:r>
              <w:rPr>
                <w:sz w:val="18"/>
                <w:szCs w:val="18"/>
                <w:rtl/>
              </w:rPr>
              <w:t>☐</w:t>
            </w:r>
          </w:p>
        </w:tc>
        <w:tc>
          <w:tcPr>
            <w:tcW w:w="907" w:type="dxa"/>
          </w:tcPr>
          <w:p w14:paraId="74114AA1" w14:textId="77777777" w:rsidR="006E2323" w:rsidRDefault="00D0229F">
            <w:pPr>
              <w:bidi/>
              <w:jc w:val="center"/>
            </w:pPr>
            <w:r>
              <w:rPr>
                <w:sz w:val="18"/>
                <w:szCs w:val="18"/>
                <w:rtl/>
              </w:rPr>
              <w:t>☐</w:t>
            </w:r>
          </w:p>
        </w:tc>
        <w:tc>
          <w:tcPr>
            <w:tcW w:w="1247" w:type="dxa"/>
          </w:tcPr>
          <w:p w14:paraId="5668E551" w14:textId="77777777" w:rsidR="006E2323" w:rsidRDefault="006E2323">
            <w:pPr>
              <w:bidi/>
            </w:pPr>
          </w:p>
        </w:tc>
      </w:tr>
      <w:tr w:rsidR="006E2323" w14:paraId="74248889" w14:textId="77777777">
        <w:trPr>
          <w:cantSplit/>
          <w:jc w:val="center"/>
        </w:trPr>
        <w:tc>
          <w:tcPr>
            <w:tcW w:w="454" w:type="dxa"/>
          </w:tcPr>
          <w:p w14:paraId="50841194" w14:textId="77777777" w:rsidR="006E2323" w:rsidRDefault="00D0229F">
            <w:pPr>
              <w:bidi/>
              <w:jc w:val="center"/>
            </w:pPr>
            <w:r>
              <w:rPr>
                <w:sz w:val="18"/>
                <w:szCs w:val="18"/>
                <w:rtl/>
              </w:rPr>
              <w:t>39</w:t>
            </w:r>
          </w:p>
        </w:tc>
        <w:tc>
          <w:tcPr>
            <w:tcW w:w="3742" w:type="dxa"/>
          </w:tcPr>
          <w:p w14:paraId="75A32B76" w14:textId="77777777" w:rsidR="006E2323" w:rsidRDefault="00D0229F">
            <w:pPr>
              <w:bidi/>
            </w:pPr>
            <w:r>
              <w:rPr>
                <w:sz w:val="18"/>
                <w:szCs w:val="18"/>
                <w:rtl/>
              </w:rPr>
              <w:t>سمك اللحامات الرأسية والأفقية (ص 164)</w:t>
            </w:r>
          </w:p>
        </w:tc>
        <w:tc>
          <w:tcPr>
            <w:tcW w:w="2154" w:type="dxa"/>
          </w:tcPr>
          <w:p w14:paraId="0FC73FC3" w14:textId="77777777" w:rsidR="006E2323" w:rsidRDefault="00D0229F">
            <w:pPr>
              <w:bidi/>
            </w:pPr>
            <w:r>
              <w:rPr>
                <w:sz w:val="18"/>
                <w:szCs w:val="18"/>
                <w:rtl/>
              </w:rPr>
              <w:t>12 مم بحد أقصى</w:t>
            </w:r>
          </w:p>
        </w:tc>
        <w:tc>
          <w:tcPr>
            <w:tcW w:w="794" w:type="dxa"/>
          </w:tcPr>
          <w:p w14:paraId="69E5D2E9" w14:textId="77777777" w:rsidR="006E2323" w:rsidRDefault="00D0229F">
            <w:pPr>
              <w:bidi/>
              <w:jc w:val="center"/>
            </w:pPr>
            <w:r>
              <w:rPr>
                <w:sz w:val="18"/>
                <w:szCs w:val="18"/>
                <w:rtl/>
              </w:rPr>
              <w:t>W</w:t>
            </w:r>
          </w:p>
        </w:tc>
        <w:tc>
          <w:tcPr>
            <w:tcW w:w="794" w:type="dxa"/>
          </w:tcPr>
          <w:p w14:paraId="30D921E4" w14:textId="77777777" w:rsidR="006E2323" w:rsidRDefault="00D0229F">
            <w:pPr>
              <w:bidi/>
              <w:jc w:val="center"/>
            </w:pPr>
            <w:r>
              <w:rPr>
                <w:sz w:val="18"/>
                <w:szCs w:val="18"/>
                <w:rtl/>
              </w:rPr>
              <w:t>☐</w:t>
            </w:r>
          </w:p>
        </w:tc>
        <w:tc>
          <w:tcPr>
            <w:tcW w:w="907" w:type="dxa"/>
          </w:tcPr>
          <w:p w14:paraId="14F5FB3A" w14:textId="77777777" w:rsidR="006E2323" w:rsidRDefault="00D0229F">
            <w:pPr>
              <w:bidi/>
              <w:jc w:val="center"/>
            </w:pPr>
            <w:r>
              <w:rPr>
                <w:sz w:val="18"/>
                <w:szCs w:val="18"/>
                <w:rtl/>
              </w:rPr>
              <w:t>☐</w:t>
            </w:r>
          </w:p>
        </w:tc>
        <w:tc>
          <w:tcPr>
            <w:tcW w:w="1247" w:type="dxa"/>
          </w:tcPr>
          <w:p w14:paraId="3BB399EA" w14:textId="77777777" w:rsidR="006E2323" w:rsidRDefault="006E2323">
            <w:pPr>
              <w:bidi/>
            </w:pPr>
          </w:p>
        </w:tc>
      </w:tr>
      <w:tr w:rsidR="006E2323" w14:paraId="7E90E4C0" w14:textId="77777777">
        <w:trPr>
          <w:cantSplit/>
          <w:jc w:val="center"/>
        </w:trPr>
        <w:tc>
          <w:tcPr>
            <w:tcW w:w="454" w:type="dxa"/>
          </w:tcPr>
          <w:p w14:paraId="3896EA81" w14:textId="77777777" w:rsidR="006E2323" w:rsidRDefault="00D0229F">
            <w:pPr>
              <w:bidi/>
              <w:jc w:val="center"/>
            </w:pPr>
            <w:r>
              <w:rPr>
                <w:sz w:val="18"/>
                <w:szCs w:val="18"/>
                <w:rtl/>
              </w:rPr>
              <w:t>40</w:t>
            </w:r>
          </w:p>
        </w:tc>
        <w:tc>
          <w:tcPr>
            <w:tcW w:w="3742" w:type="dxa"/>
          </w:tcPr>
          <w:p w14:paraId="10AF1EB9" w14:textId="77777777" w:rsidR="006E2323" w:rsidRDefault="00D0229F">
            <w:pPr>
              <w:bidi/>
            </w:pPr>
            <w:r>
              <w:rPr>
                <w:sz w:val="18"/>
                <w:szCs w:val="18"/>
                <w:rtl/>
              </w:rPr>
              <w:t>العقود والدوران: بقاء الفرم قبل الفك (ص 164)</w:t>
            </w:r>
          </w:p>
        </w:tc>
        <w:tc>
          <w:tcPr>
            <w:tcW w:w="2154" w:type="dxa"/>
          </w:tcPr>
          <w:p w14:paraId="293A5A1A" w14:textId="77777777" w:rsidR="006E2323" w:rsidRDefault="00D0229F">
            <w:pPr>
              <w:bidi/>
            </w:pPr>
            <w:r>
              <w:rPr>
                <w:sz w:val="18"/>
                <w:szCs w:val="18"/>
                <w:rtl/>
              </w:rPr>
              <w:t>4 أيام</w:t>
            </w:r>
          </w:p>
        </w:tc>
        <w:tc>
          <w:tcPr>
            <w:tcW w:w="794" w:type="dxa"/>
          </w:tcPr>
          <w:p w14:paraId="3E9F6871" w14:textId="77777777" w:rsidR="006E2323" w:rsidRDefault="00D0229F">
            <w:pPr>
              <w:bidi/>
              <w:jc w:val="center"/>
            </w:pPr>
            <w:r>
              <w:rPr>
                <w:sz w:val="18"/>
                <w:szCs w:val="18"/>
                <w:rtl/>
              </w:rPr>
              <w:t>W</w:t>
            </w:r>
          </w:p>
        </w:tc>
        <w:tc>
          <w:tcPr>
            <w:tcW w:w="794" w:type="dxa"/>
          </w:tcPr>
          <w:p w14:paraId="04769E75" w14:textId="77777777" w:rsidR="006E2323" w:rsidRDefault="00D0229F">
            <w:pPr>
              <w:bidi/>
              <w:jc w:val="center"/>
            </w:pPr>
            <w:r>
              <w:rPr>
                <w:sz w:val="18"/>
                <w:szCs w:val="18"/>
                <w:rtl/>
              </w:rPr>
              <w:t>☐</w:t>
            </w:r>
          </w:p>
        </w:tc>
        <w:tc>
          <w:tcPr>
            <w:tcW w:w="907" w:type="dxa"/>
          </w:tcPr>
          <w:p w14:paraId="55A99517" w14:textId="77777777" w:rsidR="006E2323" w:rsidRDefault="00D0229F">
            <w:pPr>
              <w:bidi/>
              <w:jc w:val="center"/>
            </w:pPr>
            <w:r>
              <w:rPr>
                <w:sz w:val="18"/>
                <w:szCs w:val="18"/>
                <w:rtl/>
              </w:rPr>
              <w:t>☐</w:t>
            </w:r>
          </w:p>
        </w:tc>
        <w:tc>
          <w:tcPr>
            <w:tcW w:w="1247" w:type="dxa"/>
          </w:tcPr>
          <w:p w14:paraId="65C98219" w14:textId="77777777" w:rsidR="006E2323" w:rsidRDefault="006E2323">
            <w:pPr>
              <w:bidi/>
            </w:pPr>
          </w:p>
        </w:tc>
      </w:tr>
      <w:tr w:rsidR="006E2323" w14:paraId="4ACC7EEF" w14:textId="77777777">
        <w:trPr>
          <w:cantSplit/>
          <w:jc w:val="center"/>
        </w:trPr>
        <w:tc>
          <w:tcPr>
            <w:tcW w:w="454" w:type="dxa"/>
          </w:tcPr>
          <w:p w14:paraId="17A49AA1" w14:textId="77777777" w:rsidR="006E2323" w:rsidRDefault="00D0229F">
            <w:pPr>
              <w:bidi/>
              <w:jc w:val="center"/>
            </w:pPr>
            <w:r>
              <w:rPr>
                <w:sz w:val="18"/>
                <w:szCs w:val="18"/>
                <w:rtl/>
              </w:rPr>
              <w:t>41</w:t>
            </w:r>
          </w:p>
        </w:tc>
        <w:tc>
          <w:tcPr>
            <w:tcW w:w="3742" w:type="dxa"/>
          </w:tcPr>
          <w:p w14:paraId="20CCD627" w14:textId="77777777" w:rsidR="006E2323" w:rsidRDefault="00D0229F">
            <w:pPr>
              <w:bidi/>
            </w:pPr>
            <w:r>
              <w:rPr>
                <w:sz w:val="18"/>
                <w:szCs w:val="18"/>
                <w:rtl/>
              </w:rPr>
              <w:t>البروز في الواجهات Corbel (ص 164)</w:t>
            </w:r>
          </w:p>
        </w:tc>
        <w:tc>
          <w:tcPr>
            <w:tcW w:w="2154" w:type="dxa"/>
          </w:tcPr>
          <w:p w14:paraId="6D404A77" w14:textId="77777777" w:rsidR="006E2323" w:rsidRDefault="00D0229F">
            <w:pPr>
              <w:bidi/>
            </w:pPr>
            <w:r>
              <w:rPr>
                <w:sz w:val="18"/>
                <w:szCs w:val="18"/>
                <w:rtl/>
              </w:rPr>
              <w:t>نصف سمك الجدار بحد أقصى</w:t>
            </w:r>
          </w:p>
        </w:tc>
        <w:tc>
          <w:tcPr>
            <w:tcW w:w="794" w:type="dxa"/>
          </w:tcPr>
          <w:p w14:paraId="5675AF31" w14:textId="77777777" w:rsidR="006E2323" w:rsidRDefault="00D0229F">
            <w:pPr>
              <w:bidi/>
              <w:jc w:val="center"/>
            </w:pPr>
            <w:r>
              <w:rPr>
                <w:sz w:val="18"/>
                <w:szCs w:val="18"/>
                <w:rtl/>
              </w:rPr>
              <w:t>W</w:t>
            </w:r>
          </w:p>
        </w:tc>
        <w:tc>
          <w:tcPr>
            <w:tcW w:w="794" w:type="dxa"/>
          </w:tcPr>
          <w:p w14:paraId="7BCEBD4B" w14:textId="77777777" w:rsidR="006E2323" w:rsidRDefault="00D0229F">
            <w:pPr>
              <w:bidi/>
              <w:jc w:val="center"/>
            </w:pPr>
            <w:r>
              <w:rPr>
                <w:sz w:val="18"/>
                <w:szCs w:val="18"/>
                <w:rtl/>
              </w:rPr>
              <w:t>☐</w:t>
            </w:r>
          </w:p>
        </w:tc>
        <w:tc>
          <w:tcPr>
            <w:tcW w:w="907" w:type="dxa"/>
          </w:tcPr>
          <w:p w14:paraId="4540E5ED" w14:textId="77777777" w:rsidR="006E2323" w:rsidRDefault="00D0229F">
            <w:pPr>
              <w:bidi/>
              <w:jc w:val="center"/>
            </w:pPr>
            <w:r>
              <w:rPr>
                <w:sz w:val="18"/>
                <w:szCs w:val="18"/>
                <w:rtl/>
              </w:rPr>
              <w:t>☐</w:t>
            </w:r>
          </w:p>
        </w:tc>
        <w:tc>
          <w:tcPr>
            <w:tcW w:w="1247" w:type="dxa"/>
          </w:tcPr>
          <w:p w14:paraId="65C17C5A" w14:textId="77777777" w:rsidR="006E2323" w:rsidRDefault="006E2323">
            <w:pPr>
              <w:bidi/>
            </w:pPr>
          </w:p>
        </w:tc>
      </w:tr>
      <w:tr w:rsidR="006E2323" w14:paraId="6882D400" w14:textId="77777777">
        <w:trPr>
          <w:cantSplit/>
          <w:jc w:val="center"/>
        </w:trPr>
        <w:tc>
          <w:tcPr>
            <w:tcW w:w="10092" w:type="dxa"/>
            <w:gridSpan w:val="7"/>
            <w:shd w:val="clear" w:color="auto" w:fill="DDE3F7"/>
          </w:tcPr>
          <w:p w14:paraId="222E626E" w14:textId="77777777" w:rsidR="006E2323" w:rsidRDefault="00D0229F">
            <w:pPr>
              <w:keepNext/>
              <w:bidi/>
            </w:pPr>
            <w:r>
              <w:rPr>
                <w:b/>
                <w:bCs/>
                <w:sz w:val="19"/>
                <w:szCs w:val="19"/>
                <w:rtl/>
              </w:rPr>
              <w:t>بعد التنفيذ</w:t>
            </w:r>
          </w:p>
        </w:tc>
      </w:tr>
      <w:tr w:rsidR="006E2323" w14:paraId="16290B2C" w14:textId="77777777">
        <w:trPr>
          <w:cantSplit/>
          <w:jc w:val="center"/>
        </w:trPr>
        <w:tc>
          <w:tcPr>
            <w:tcW w:w="454" w:type="dxa"/>
          </w:tcPr>
          <w:p w14:paraId="7E0BED1F" w14:textId="77777777" w:rsidR="006E2323" w:rsidRDefault="00D0229F">
            <w:pPr>
              <w:bidi/>
              <w:jc w:val="center"/>
            </w:pPr>
            <w:r>
              <w:rPr>
                <w:sz w:val="18"/>
                <w:szCs w:val="18"/>
                <w:rtl/>
              </w:rPr>
              <w:t>42</w:t>
            </w:r>
          </w:p>
        </w:tc>
        <w:tc>
          <w:tcPr>
            <w:tcW w:w="3742" w:type="dxa"/>
          </w:tcPr>
          <w:p w14:paraId="2A94B865" w14:textId="77777777" w:rsidR="006E2323" w:rsidRDefault="00D0229F">
            <w:pPr>
              <w:bidi/>
            </w:pPr>
            <w:r>
              <w:rPr>
                <w:sz w:val="18"/>
                <w:szCs w:val="18"/>
                <w:rtl/>
              </w:rPr>
              <w:t>الحر الشديد: رش مباني البلوك الحديثة (ص 164)</w:t>
            </w:r>
          </w:p>
        </w:tc>
        <w:tc>
          <w:tcPr>
            <w:tcW w:w="2154" w:type="dxa"/>
          </w:tcPr>
          <w:p w14:paraId="2672D788" w14:textId="77777777" w:rsidR="006E2323" w:rsidRDefault="00D0229F">
            <w:pPr>
              <w:bidi/>
            </w:pPr>
            <w:r>
              <w:rPr>
                <w:sz w:val="18"/>
                <w:szCs w:val="18"/>
                <w:rtl/>
              </w:rPr>
              <w:t>3 مرات يوميا حتى 3 أيام عند حرارة أكبر من 38 ورياح أكبر من 13 كم/س</w:t>
            </w:r>
          </w:p>
        </w:tc>
        <w:tc>
          <w:tcPr>
            <w:tcW w:w="794" w:type="dxa"/>
          </w:tcPr>
          <w:p w14:paraId="1EC331E8" w14:textId="77777777" w:rsidR="006E2323" w:rsidRDefault="00D0229F">
            <w:pPr>
              <w:bidi/>
              <w:jc w:val="center"/>
            </w:pPr>
            <w:r>
              <w:rPr>
                <w:sz w:val="18"/>
                <w:szCs w:val="18"/>
                <w:rtl/>
              </w:rPr>
              <w:t>W</w:t>
            </w:r>
          </w:p>
        </w:tc>
        <w:tc>
          <w:tcPr>
            <w:tcW w:w="794" w:type="dxa"/>
          </w:tcPr>
          <w:p w14:paraId="415E5F48" w14:textId="77777777" w:rsidR="006E2323" w:rsidRDefault="00D0229F">
            <w:pPr>
              <w:bidi/>
              <w:jc w:val="center"/>
            </w:pPr>
            <w:r>
              <w:rPr>
                <w:sz w:val="18"/>
                <w:szCs w:val="18"/>
                <w:rtl/>
              </w:rPr>
              <w:t>☐</w:t>
            </w:r>
          </w:p>
        </w:tc>
        <w:tc>
          <w:tcPr>
            <w:tcW w:w="907" w:type="dxa"/>
          </w:tcPr>
          <w:p w14:paraId="5C7A2A5E" w14:textId="77777777" w:rsidR="006E2323" w:rsidRDefault="00D0229F">
            <w:pPr>
              <w:bidi/>
              <w:jc w:val="center"/>
            </w:pPr>
            <w:r>
              <w:rPr>
                <w:sz w:val="18"/>
                <w:szCs w:val="18"/>
                <w:rtl/>
              </w:rPr>
              <w:t>☐</w:t>
            </w:r>
          </w:p>
        </w:tc>
        <w:tc>
          <w:tcPr>
            <w:tcW w:w="1247" w:type="dxa"/>
          </w:tcPr>
          <w:p w14:paraId="55B8307D" w14:textId="77777777" w:rsidR="006E2323" w:rsidRDefault="006E2323">
            <w:pPr>
              <w:bidi/>
            </w:pPr>
          </w:p>
        </w:tc>
      </w:tr>
    </w:tbl>
    <w:p w14:paraId="3F9E4FB5" w14:textId="77777777" w:rsidR="006E2323" w:rsidRDefault="006E2323">
      <w:pPr>
        <w:keepNext/>
        <w:bidi/>
        <w:spacing w:after="40"/>
      </w:pPr>
    </w:p>
    <w:p w14:paraId="3764997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96115D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DC2B894" w14:textId="77777777">
        <w:trPr>
          <w:cantSplit/>
          <w:jc w:val="center"/>
        </w:trPr>
        <w:tc>
          <w:tcPr>
            <w:tcW w:w="3345" w:type="dxa"/>
            <w:shd w:val="clear" w:color="auto" w:fill="EEF1FA"/>
          </w:tcPr>
          <w:p w14:paraId="0C90CE1A" w14:textId="77777777" w:rsidR="006E2323" w:rsidRDefault="00D0229F">
            <w:pPr>
              <w:keepNext/>
              <w:bidi/>
              <w:jc w:val="center"/>
            </w:pPr>
            <w:r>
              <w:rPr>
                <w:b/>
                <w:bCs/>
                <w:sz w:val="20"/>
                <w:szCs w:val="20"/>
                <w:rtl/>
              </w:rPr>
              <w:t>مهندس المقاول</w:t>
            </w:r>
          </w:p>
        </w:tc>
        <w:tc>
          <w:tcPr>
            <w:tcW w:w="3345" w:type="dxa"/>
            <w:shd w:val="clear" w:color="auto" w:fill="EEF1FA"/>
          </w:tcPr>
          <w:p w14:paraId="2A3F76D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FBFD7B2" w14:textId="77777777" w:rsidR="006E2323" w:rsidRDefault="00D0229F">
            <w:pPr>
              <w:keepNext/>
              <w:bidi/>
              <w:jc w:val="center"/>
            </w:pPr>
            <w:r>
              <w:rPr>
                <w:b/>
                <w:bCs/>
                <w:sz w:val="20"/>
                <w:szCs w:val="20"/>
                <w:rtl/>
              </w:rPr>
              <w:t>مدير المشروع</w:t>
            </w:r>
          </w:p>
        </w:tc>
      </w:tr>
      <w:tr w:rsidR="006E2323" w14:paraId="7D582DA9" w14:textId="77777777">
        <w:trPr>
          <w:cantSplit/>
          <w:trHeight w:val="397"/>
          <w:jc w:val="center"/>
        </w:trPr>
        <w:tc>
          <w:tcPr>
            <w:tcW w:w="3345" w:type="dxa"/>
          </w:tcPr>
          <w:p w14:paraId="122FFBB5" w14:textId="77777777" w:rsidR="006E2323" w:rsidRDefault="00D0229F">
            <w:pPr>
              <w:keepNext/>
              <w:bidi/>
            </w:pPr>
            <w:r>
              <w:rPr>
                <w:sz w:val="19"/>
                <w:szCs w:val="19"/>
                <w:rtl/>
              </w:rPr>
              <w:t>الاسم:</w:t>
            </w:r>
          </w:p>
        </w:tc>
        <w:tc>
          <w:tcPr>
            <w:tcW w:w="3345" w:type="dxa"/>
          </w:tcPr>
          <w:p w14:paraId="55D7FE7B" w14:textId="77777777" w:rsidR="006E2323" w:rsidRDefault="00D0229F">
            <w:pPr>
              <w:keepNext/>
              <w:bidi/>
            </w:pPr>
            <w:r>
              <w:rPr>
                <w:sz w:val="19"/>
                <w:szCs w:val="19"/>
                <w:rtl/>
              </w:rPr>
              <w:t>الاسم:</w:t>
            </w:r>
          </w:p>
        </w:tc>
        <w:tc>
          <w:tcPr>
            <w:tcW w:w="3345" w:type="dxa"/>
          </w:tcPr>
          <w:p w14:paraId="5A4AA992" w14:textId="77777777" w:rsidR="006E2323" w:rsidRDefault="00D0229F">
            <w:pPr>
              <w:keepNext/>
              <w:bidi/>
            </w:pPr>
            <w:r>
              <w:rPr>
                <w:sz w:val="19"/>
                <w:szCs w:val="19"/>
                <w:rtl/>
              </w:rPr>
              <w:t>الاسم:</w:t>
            </w:r>
          </w:p>
        </w:tc>
      </w:tr>
      <w:tr w:rsidR="006E2323" w14:paraId="0EE17C12" w14:textId="77777777">
        <w:trPr>
          <w:cantSplit/>
          <w:trHeight w:val="624"/>
          <w:jc w:val="center"/>
        </w:trPr>
        <w:tc>
          <w:tcPr>
            <w:tcW w:w="3345" w:type="dxa"/>
          </w:tcPr>
          <w:p w14:paraId="3ADCB49D" w14:textId="77777777" w:rsidR="006E2323" w:rsidRDefault="00D0229F">
            <w:pPr>
              <w:keepNext/>
              <w:bidi/>
            </w:pPr>
            <w:r>
              <w:rPr>
                <w:sz w:val="19"/>
                <w:szCs w:val="19"/>
                <w:rtl/>
              </w:rPr>
              <w:t>التوقيع:</w:t>
            </w:r>
          </w:p>
        </w:tc>
        <w:tc>
          <w:tcPr>
            <w:tcW w:w="3345" w:type="dxa"/>
          </w:tcPr>
          <w:p w14:paraId="4009CD91" w14:textId="77777777" w:rsidR="006E2323" w:rsidRDefault="00D0229F">
            <w:pPr>
              <w:keepNext/>
              <w:bidi/>
            </w:pPr>
            <w:r>
              <w:rPr>
                <w:sz w:val="19"/>
                <w:szCs w:val="19"/>
                <w:rtl/>
              </w:rPr>
              <w:t>التوقيع:</w:t>
            </w:r>
          </w:p>
        </w:tc>
        <w:tc>
          <w:tcPr>
            <w:tcW w:w="3345" w:type="dxa"/>
          </w:tcPr>
          <w:p w14:paraId="5320080B" w14:textId="77777777" w:rsidR="006E2323" w:rsidRDefault="00D0229F">
            <w:pPr>
              <w:keepNext/>
              <w:bidi/>
            </w:pPr>
            <w:r>
              <w:rPr>
                <w:sz w:val="19"/>
                <w:szCs w:val="19"/>
                <w:rtl/>
              </w:rPr>
              <w:t>التوقيع:</w:t>
            </w:r>
          </w:p>
        </w:tc>
      </w:tr>
      <w:tr w:rsidR="006E2323" w14:paraId="6A8733E8" w14:textId="77777777">
        <w:trPr>
          <w:cantSplit/>
          <w:trHeight w:val="397"/>
          <w:jc w:val="center"/>
        </w:trPr>
        <w:tc>
          <w:tcPr>
            <w:tcW w:w="3345" w:type="dxa"/>
          </w:tcPr>
          <w:p w14:paraId="7B616B7E" w14:textId="77777777" w:rsidR="006E2323" w:rsidRDefault="00D0229F">
            <w:pPr>
              <w:bidi/>
            </w:pPr>
            <w:r>
              <w:rPr>
                <w:sz w:val="19"/>
                <w:szCs w:val="19"/>
                <w:rtl/>
              </w:rPr>
              <w:t>التاريخ:</w:t>
            </w:r>
          </w:p>
        </w:tc>
        <w:tc>
          <w:tcPr>
            <w:tcW w:w="3345" w:type="dxa"/>
          </w:tcPr>
          <w:p w14:paraId="6365C060" w14:textId="77777777" w:rsidR="006E2323" w:rsidRDefault="00D0229F">
            <w:pPr>
              <w:bidi/>
            </w:pPr>
            <w:r>
              <w:rPr>
                <w:sz w:val="19"/>
                <w:szCs w:val="19"/>
                <w:rtl/>
              </w:rPr>
              <w:t>التاريخ:</w:t>
            </w:r>
          </w:p>
        </w:tc>
        <w:tc>
          <w:tcPr>
            <w:tcW w:w="3345" w:type="dxa"/>
          </w:tcPr>
          <w:p w14:paraId="5192099A" w14:textId="77777777" w:rsidR="006E2323" w:rsidRDefault="00D0229F">
            <w:pPr>
              <w:bidi/>
            </w:pPr>
            <w:r>
              <w:rPr>
                <w:sz w:val="19"/>
                <w:szCs w:val="19"/>
                <w:rtl/>
              </w:rPr>
              <w:t>التاريخ:</w:t>
            </w:r>
          </w:p>
        </w:tc>
      </w:tr>
    </w:tbl>
    <w:p w14:paraId="5FDF38C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111: استلام أعمال المباني أثناء التنفيذ</w:t>
      </w:r>
    </w:p>
    <w:p w14:paraId="1191060E" w14:textId="77777777" w:rsidR="006E2323" w:rsidRDefault="00D0229F">
      <w:pPr>
        <w:bidi/>
        <w:spacing w:after="80"/>
      </w:pPr>
      <w:r>
        <w:rPr>
          <w:color w:val="5B6475"/>
          <w:sz w:val="19"/>
          <w:szCs w:val="19"/>
          <w:rtl/>
        </w:rPr>
        <w:t>التخصص: مباني بلوك وطوب</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B21609C" w14:textId="77777777">
        <w:trPr>
          <w:cantSplit/>
          <w:jc w:val="center"/>
        </w:trPr>
        <w:tc>
          <w:tcPr>
            <w:tcW w:w="2211" w:type="dxa"/>
            <w:shd w:val="clear" w:color="auto" w:fill="EEF1FA"/>
          </w:tcPr>
          <w:p w14:paraId="03A1F492" w14:textId="77777777" w:rsidR="006E2323" w:rsidRDefault="00D0229F">
            <w:pPr>
              <w:bidi/>
            </w:pPr>
            <w:r>
              <w:rPr>
                <w:sz w:val="19"/>
                <w:szCs w:val="19"/>
                <w:rtl/>
              </w:rPr>
              <w:t>المشروع</w:t>
            </w:r>
          </w:p>
        </w:tc>
        <w:tc>
          <w:tcPr>
            <w:tcW w:w="2721" w:type="dxa"/>
          </w:tcPr>
          <w:p w14:paraId="77304254" w14:textId="77777777" w:rsidR="006E2323" w:rsidRDefault="006E2323">
            <w:pPr>
              <w:bidi/>
            </w:pPr>
          </w:p>
        </w:tc>
        <w:tc>
          <w:tcPr>
            <w:tcW w:w="2211" w:type="dxa"/>
            <w:shd w:val="clear" w:color="auto" w:fill="EEF1FA"/>
          </w:tcPr>
          <w:p w14:paraId="116D80B0" w14:textId="77777777" w:rsidR="006E2323" w:rsidRDefault="00D0229F">
            <w:pPr>
              <w:bidi/>
            </w:pPr>
            <w:r>
              <w:rPr>
                <w:sz w:val="19"/>
                <w:szCs w:val="19"/>
                <w:rtl/>
              </w:rPr>
              <w:t>الشركة</w:t>
            </w:r>
          </w:p>
        </w:tc>
        <w:tc>
          <w:tcPr>
            <w:tcW w:w="2948" w:type="dxa"/>
          </w:tcPr>
          <w:p w14:paraId="30EE9044" w14:textId="77777777" w:rsidR="006E2323" w:rsidRDefault="006E2323">
            <w:pPr>
              <w:bidi/>
            </w:pPr>
          </w:p>
        </w:tc>
      </w:tr>
      <w:tr w:rsidR="006E2323" w14:paraId="2790071D" w14:textId="77777777">
        <w:trPr>
          <w:cantSplit/>
          <w:jc w:val="center"/>
        </w:trPr>
        <w:tc>
          <w:tcPr>
            <w:tcW w:w="2211" w:type="dxa"/>
            <w:shd w:val="clear" w:color="auto" w:fill="EEF1FA"/>
          </w:tcPr>
          <w:p w14:paraId="5A842DB1" w14:textId="77777777" w:rsidR="006E2323" w:rsidRDefault="00D0229F">
            <w:pPr>
              <w:bidi/>
            </w:pPr>
            <w:r>
              <w:rPr>
                <w:sz w:val="19"/>
                <w:szCs w:val="19"/>
                <w:rtl/>
              </w:rPr>
              <w:t>المقاول / مقاول الباطن</w:t>
            </w:r>
          </w:p>
        </w:tc>
        <w:tc>
          <w:tcPr>
            <w:tcW w:w="2721" w:type="dxa"/>
          </w:tcPr>
          <w:p w14:paraId="1BD9C428" w14:textId="77777777" w:rsidR="006E2323" w:rsidRDefault="006E2323">
            <w:pPr>
              <w:bidi/>
            </w:pPr>
          </w:p>
        </w:tc>
        <w:tc>
          <w:tcPr>
            <w:tcW w:w="2211" w:type="dxa"/>
            <w:shd w:val="clear" w:color="auto" w:fill="EEF1FA"/>
          </w:tcPr>
          <w:p w14:paraId="0C46F8BE" w14:textId="77777777" w:rsidR="006E2323" w:rsidRDefault="00D0229F">
            <w:pPr>
              <w:bidi/>
            </w:pPr>
            <w:r>
              <w:rPr>
                <w:sz w:val="19"/>
                <w:szCs w:val="19"/>
                <w:rtl/>
              </w:rPr>
              <w:t>رقم طلب الاستلام IR</w:t>
            </w:r>
          </w:p>
        </w:tc>
        <w:tc>
          <w:tcPr>
            <w:tcW w:w="2948" w:type="dxa"/>
          </w:tcPr>
          <w:p w14:paraId="19C14C12" w14:textId="77777777" w:rsidR="006E2323" w:rsidRDefault="006E2323">
            <w:pPr>
              <w:bidi/>
            </w:pPr>
          </w:p>
        </w:tc>
      </w:tr>
      <w:tr w:rsidR="006E2323" w14:paraId="5D0A8858" w14:textId="77777777">
        <w:trPr>
          <w:cantSplit/>
          <w:jc w:val="center"/>
        </w:trPr>
        <w:tc>
          <w:tcPr>
            <w:tcW w:w="2211" w:type="dxa"/>
            <w:shd w:val="clear" w:color="auto" w:fill="EEF1FA"/>
          </w:tcPr>
          <w:p w14:paraId="5B6D9C54" w14:textId="77777777" w:rsidR="006E2323" w:rsidRDefault="00D0229F">
            <w:pPr>
              <w:bidi/>
            </w:pPr>
            <w:r>
              <w:rPr>
                <w:sz w:val="19"/>
                <w:szCs w:val="19"/>
                <w:rtl/>
              </w:rPr>
              <w:t>الموقع / المنسوب / المحور</w:t>
            </w:r>
          </w:p>
        </w:tc>
        <w:tc>
          <w:tcPr>
            <w:tcW w:w="2721" w:type="dxa"/>
          </w:tcPr>
          <w:p w14:paraId="17133695" w14:textId="77777777" w:rsidR="006E2323" w:rsidRDefault="006E2323">
            <w:pPr>
              <w:bidi/>
            </w:pPr>
          </w:p>
        </w:tc>
        <w:tc>
          <w:tcPr>
            <w:tcW w:w="2211" w:type="dxa"/>
            <w:shd w:val="clear" w:color="auto" w:fill="EEF1FA"/>
          </w:tcPr>
          <w:p w14:paraId="5721B377" w14:textId="77777777" w:rsidR="006E2323" w:rsidRDefault="00D0229F">
            <w:pPr>
              <w:bidi/>
            </w:pPr>
            <w:r>
              <w:rPr>
                <w:sz w:val="19"/>
                <w:szCs w:val="19"/>
                <w:rtl/>
              </w:rPr>
              <w:t>التاريخ والوقت</w:t>
            </w:r>
          </w:p>
        </w:tc>
        <w:tc>
          <w:tcPr>
            <w:tcW w:w="2948" w:type="dxa"/>
          </w:tcPr>
          <w:p w14:paraId="42EEC50E" w14:textId="77777777" w:rsidR="006E2323" w:rsidRDefault="006E2323">
            <w:pPr>
              <w:bidi/>
            </w:pPr>
          </w:p>
        </w:tc>
      </w:tr>
      <w:tr w:rsidR="006E2323" w14:paraId="40A18F0C" w14:textId="77777777">
        <w:trPr>
          <w:cantSplit/>
          <w:jc w:val="center"/>
        </w:trPr>
        <w:tc>
          <w:tcPr>
            <w:tcW w:w="2211" w:type="dxa"/>
            <w:shd w:val="clear" w:color="auto" w:fill="EEF1FA"/>
          </w:tcPr>
          <w:p w14:paraId="781D8523" w14:textId="77777777" w:rsidR="006E2323" w:rsidRDefault="00D0229F">
            <w:pPr>
              <w:bidi/>
            </w:pPr>
            <w:r>
              <w:rPr>
                <w:sz w:val="19"/>
                <w:szCs w:val="19"/>
                <w:rtl/>
              </w:rPr>
              <w:t>المخططات المرجعية</w:t>
            </w:r>
          </w:p>
        </w:tc>
        <w:tc>
          <w:tcPr>
            <w:tcW w:w="2721" w:type="dxa"/>
          </w:tcPr>
          <w:p w14:paraId="1F898282" w14:textId="77777777" w:rsidR="006E2323" w:rsidRDefault="006E2323">
            <w:pPr>
              <w:bidi/>
            </w:pPr>
          </w:p>
        </w:tc>
        <w:tc>
          <w:tcPr>
            <w:tcW w:w="2211" w:type="dxa"/>
            <w:shd w:val="clear" w:color="auto" w:fill="EEF1FA"/>
          </w:tcPr>
          <w:p w14:paraId="79607330" w14:textId="77777777" w:rsidR="006E2323" w:rsidRDefault="00D0229F">
            <w:pPr>
              <w:bidi/>
            </w:pPr>
            <w:r>
              <w:rPr>
                <w:sz w:val="19"/>
                <w:szCs w:val="19"/>
                <w:rtl/>
              </w:rPr>
              <w:t>رقم اعتماد المواد</w:t>
            </w:r>
          </w:p>
        </w:tc>
        <w:tc>
          <w:tcPr>
            <w:tcW w:w="2948" w:type="dxa"/>
          </w:tcPr>
          <w:p w14:paraId="043000F6" w14:textId="77777777" w:rsidR="006E2323" w:rsidRDefault="006E2323">
            <w:pPr>
              <w:bidi/>
            </w:pPr>
          </w:p>
        </w:tc>
      </w:tr>
    </w:tbl>
    <w:p w14:paraId="10F9833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1AF22CF" w14:textId="77777777">
        <w:trPr>
          <w:cantSplit/>
          <w:tblHeader/>
          <w:jc w:val="center"/>
        </w:trPr>
        <w:tc>
          <w:tcPr>
            <w:tcW w:w="454" w:type="dxa"/>
            <w:shd w:val="clear" w:color="auto" w:fill="052976"/>
          </w:tcPr>
          <w:p w14:paraId="4F2CD117" w14:textId="77777777" w:rsidR="006E2323" w:rsidRDefault="00D0229F">
            <w:pPr>
              <w:bidi/>
              <w:jc w:val="center"/>
            </w:pPr>
            <w:r>
              <w:rPr>
                <w:b/>
                <w:bCs/>
                <w:color w:val="FFFFFF"/>
                <w:sz w:val="19"/>
                <w:szCs w:val="19"/>
                <w:rtl/>
              </w:rPr>
              <w:t>م</w:t>
            </w:r>
          </w:p>
        </w:tc>
        <w:tc>
          <w:tcPr>
            <w:tcW w:w="3742" w:type="dxa"/>
            <w:shd w:val="clear" w:color="auto" w:fill="052976"/>
          </w:tcPr>
          <w:p w14:paraId="055E4AF5" w14:textId="77777777" w:rsidR="006E2323" w:rsidRDefault="00D0229F">
            <w:pPr>
              <w:bidi/>
              <w:jc w:val="center"/>
            </w:pPr>
            <w:r>
              <w:rPr>
                <w:b/>
                <w:bCs/>
                <w:color w:val="FFFFFF"/>
                <w:sz w:val="19"/>
                <w:szCs w:val="19"/>
                <w:rtl/>
              </w:rPr>
              <w:t>بند الفحص</w:t>
            </w:r>
          </w:p>
        </w:tc>
        <w:tc>
          <w:tcPr>
            <w:tcW w:w="2154" w:type="dxa"/>
            <w:shd w:val="clear" w:color="auto" w:fill="052976"/>
          </w:tcPr>
          <w:p w14:paraId="0D6E463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A876738" w14:textId="77777777" w:rsidR="006E2323" w:rsidRDefault="00D0229F">
            <w:pPr>
              <w:bidi/>
              <w:jc w:val="center"/>
            </w:pPr>
            <w:r>
              <w:rPr>
                <w:b/>
                <w:bCs/>
                <w:color w:val="FFFFFF"/>
                <w:sz w:val="19"/>
                <w:szCs w:val="19"/>
                <w:rtl/>
              </w:rPr>
              <w:t>نقطة</w:t>
            </w:r>
          </w:p>
        </w:tc>
        <w:tc>
          <w:tcPr>
            <w:tcW w:w="794" w:type="dxa"/>
            <w:shd w:val="clear" w:color="auto" w:fill="052976"/>
          </w:tcPr>
          <w:p w14:paraId="178FA9A3" w14:textId="77777777" w:rsidR="006E2323" w:rsidRDefault="00D0229F">
            <w:pPr>
              <w:bidi/>
              <w:jc w:val="center"/>
            </w:pPr>
            <w:r>
              <w:rPr>
                <w:b/>
                <w:bCs/>
                <w:color w:val="FFFFFF"/>
                <w:sz w:val="19"/>
                <w:szCs w:val="19"/>
                <w:rtl/>
              </w:rPr>
              <w:t>مطابق</w:t>
            </w:r>
          </w:p>
        </w:tc>
        <w:tc>
          <w:tcPr>
            <w:tcW w:w="907" w:type="dxa"/>
            <w:shd w:val="clear" w:color="auto" w:fill="052976"/>
          </w:tcPr>
          <w:p w14:paraId="7D6B80F7" w14:textId="77777777" w:rsidR="006E2323" w:rsidRDefault="00D0229F">
            <w:pPr>
              <w:bidi/>
              <w:jc w:val="center"/>
            </w:pPr>
            <w:r>
              <w:rPr>
                <w:b/>
                <w:bCs/>
                <w:color w:val="FFFFFF"/>
                <w:sz w:val="19"/>
                <w:szCs w:val="19"/>
                <w:rtl/>
              </w:rPr>
              <w:t>غير مطابق</w:t>
            </w:r>
          </w:p>
        </w:tc>
        <w:tc>
          <w:tcPr>
            <w:tcW w:w="1247" w:type="dxa"/>
            <w:shd w:val="clear" w:color="auto" w:fill="052976"/>
          </w:tcPr>
          <w:p w14:paraId="203F911F" w14:textId="77777777" w:rsidR="006E2323" w:rsidRDefault="00D0229F">
            <w:pPr>
              <w:bidi/>
              <w:jc w:val="center"/>
            </w:pPr>
            <w:r>
              <w:rPr>
                <w:b/>
                <w:bCs/>
                <w:color w:val="FFFFFF"/>
                <w:sz w:val="19"/>
                <w:szCs w:val="19"/>
                <w:rtl/>
              </w:rPr>
              <w:t>ملاحظات</w:t>
            </w:r>
          </w:p>
        </w:tc>
      </w:tr>
      <w:tr w:rsidR="006E2323" w14:paraId="3B3814D9" w14:textId="77777777">
        <w:trPr>
          <w:cantSplit/>
          <w:jc w:val="center"/>
        </w:trPr>
        <w:tc>
          <w:tcPr>
            <w:tcW w:w="10092" w:type="dxa"/>
            <w:gridSpan w:val="7"/>
            <w:shd w:val="clear" w:color="auto" w:fill="DDE3F7"/>
          </w:tcPr>
          <w:p w14:paraId="76D74327" w14:textId="77777777" w:rsidR="006E2323" w:rsidRDefault="00D0229F">
            <w:pPr>
              <w:keepNext/>
              <w:bidi/>
            </w:pPr>
            <w:r>
              <w:rPr>
                <w:b/>
                <w:bCs/>
                <w:sz w:val="19"/>
                <w:szCs w:val="19"/>
                <w:rtl/>
              </w:rPr>
              <w:t>أثناء التنفيذ</w:t>
            </w:r>
          </w:p>
        </w:tc>
      </w:tr>
      <w:tr w:rsidR="006E2323" w14:paraId="1640098F" w14:textId="77777777">
        <w:trPr>
          <w:cantSplit/>
          <w:jc w:val="center"/>
        </w:trPr>
        <w:tc>
          <w:tcPr>
            <w:tcW w:w="454" w:type="dxa"/>
          </w:tcPr>
          <w:p w14:paraId="71848F0A" w14:textId="77777777" w:rsidR="006E2323" w:rsidRDefault="00D0229F">
            <w:pPr>
              <w:bidi/>
              <w:jc w:val="center"/>
            </w:pPr>
            <w:r>
              <w:rPr>
                <w:sz w:val="18"/>
                <w:szCs w:val="18"/>
                <w:rtl/>
              </w:rPr>
              <w:t>1</w:t>
            </w:r>
          </w:p>
        </w:tc>
        <w:tc>
          <w:tcPr>
            <w:tcW w:w="3742" w:type="dxa"/>
          </w:tcPr>
          <w:p w14:paraId="0570540B" w14:textId="77777777" w:rsidR="006E2323" w:rsidRDefault="00D0229F">
            <w:pPr>
              <w:bidi/>
            </w:pPr>
            <w:r>
              <w:rPr>
                <w:sz w:val="18"/>
                <w:szCs w:val="18"/>
                <w:rtl/>
              </w:rPr>
              <w:t>بناء البروزات المطلوبة في الواجهات مع المباني من البداية بتعشيق عاشق ومعشوق وليس لاحقاً (ص 165)</w:t>
            </w:r>
          </w:p>
        </w:tc>
        <w:tc>
          <w:tcPr>
            <w:tcW w:w="2154" w:type="dxa"/>
          </w:tcPr>
          <w:p w14:paraId="4154E291" w14:textId="77777777" w:rsidR="006E2323" w:rsidRDefault="006E2323">
            <w:pPr>
              <w:bidi/>
            </w:pPr>
          </w:p>
        </w:tc>
        <w:tc>
          <w:tcPr>
            <w:tcW w:w="794" w:type="dxa"/>
          </w:tcPr>
          <w:p w14:paraId="7084B3D5" w14:textId="77777777" w:rsidR="006E2323" w:rsidRDefault="00D0229F">
            <w:pPr>
              <w:bidi/>
              <w:jc w:val="center"/>
            </w:pPr>
            <w:r>
              <w:rPr>
                <w:sz w:val="18"/>
                <w:szCs w:val="18"/>
                <w:rtl/>
              </w:rPr>
              <w:t>W</w:t>
            </w:r>
          </w:p>
        </w:tc>
        <w:tc>
          <w:tcPr>
            <w:tcW w:w="794" w:type="dxa"/>
          </w:tcPr>
          <w:p w14:paraId="2DF3E672" w14:textId="77777777" w:rsidR="006E2323" w:rsidRDefault="00D0229F">
            <w:pPr>
              <w:bidi/>
              <w:jc w:val="center"/>
            </w:pPr>
            <w:r>
              <w:rPr>
                <w:sz w:val="18"/>
                <w:szCs w:val="18"/>
                <w:rtl/>
              </w:rPr>
              <w:t>☐</w:t>
            </w:r>
          </w:p>
        </w:tc>
        <w:tc>
          <w:tcPr>
            <w:tcW w:w="907" w:type="dxa"/>
          </w:tcPr>
          <w:p w14:paraId="00DC64D5" w14:textId="77777777" w:rsidR="006E2323" w:rsidRDefault="00D0229F">
            <w:pPr>
              <w:bidi/>
              <w:jc w:val="center"/>
            </w:pPr>
            <w:r>
              <w:rPr>
                <w:sz w:val="18"/>
                <w:szCs w:val="18"/>
                <w:rtl/>
              </w:rPr>
              <w:t>☐</w:t>
            </w:r>
          </w:p>
        </w:tc>
        <w:tc>
          <w:tcPr>
            <w:tcW w:w="1247" w:type="dxa"/>
          </w:tcPr>
          <w:p w14:paraId="2214E273" w14:textId="77777777" w:rsidR="006E2323" w:rsidRDefault="006E2323">
            <w:pPr>
              <w:bidi/>
            </w:pPr>
          </w:p>
        </w:tc>
      </w:tr>
      <w:tr w:rsidR="006E2323" w14:paraId="3162A0E0" w14:textId="77777777">
        <w:trPr>
          <w:cantSplit/>
          <w:jc w:val="center"/>
        </w:trPr>
        <w:tc>
          <w:tcPr>
            <w:tcW w:w="454" w:type="dxa"/>
          </w:tcPr>
          <w:p w14:paraId="31BB5F45" w14:textId="77777777" w:rsidR="006E2323" w:rsidRDefault="00D0229F">
            <w:pPr>
              <w:bidi/>
              <w:jc w:val="center"/>
            </w:pPr>
            <w:r>
              <w:rPr>
                <w:sz w:val="18"/>
                <w:szCs w:val="18"/>
                <w:rtl/>
              </w:rPr>
              <w:t>2</w:t>
            </w:r>
          </w:p>
        </w:tc>
        <w:tc>
          <w:tcPr>
            <w:tcW w:w="3742" w:type="dxa"/>
          </w:tcPr>
          <w:p w14:paraId="7C42B19E" w14:textId="77777777" w:rsidR="006E2323" w:rsidRDefault="00D0229F">
            <w:pPr>
              <w:bidi/>
            </w:pPr>
            <w:r>
              <w:rPr>
                <w:sz w:val="18"/>
                <w:szCs w:val="18"/>
                <w:rtl/>
              </w:rPr>
              <w:t>رص الوحدات بالطريقة المجانبة الطولية (شناوي) في الجدران بسماكة نصف طوبة أو وحدة بلوك واحدة (ص 165)</w:t>
            </w:r>
          </w:p>
        </w:tc>
        <w:tc>
          <w:tcPr>
            <w:tcW w:w="2154" w:type="dxa"/>
          </w:tcPr>
          <w:p w14:paraId="25A4F0E6" w14:textId="77777777" w:rsidR="006E2323" w:rsidRDefault="00D0229F">
            <w:pPr>
              <w:bidi/>
            </w:pPr>
            <w:r>
              <w:rPr>
                <w:sz w:val="18"/>
                <w:szCs w:val="18"/>
                <w:rtl/>
              </w:rPr>
              <w:t>اللحام الرأسي لا يقع فوق لحام المدماك السابق</w:t>
            </w:r>
          </w:p>
        </w:tc>
        <w:tc>
          <w:tcPr>
            <w:tcW w:w="794" w:type="dxa"/>
          </w:tcPr>
          <w:p w14:paraId="43BA7867" w14:textId="77777777" w:rsidR="006E2323" w:rsidRDefault="00D0229F">
            <w:pPr>
              <w:bidi/>
              <w:jc w:val="center"/>
            </w:pPr>
            <w:r>
              <w:rPr>
                <w:sz w:val="18"/>
                <w:szCs w:val="18"/>
                <w:rtl/>
              </w:rPr>
              <w:t>W</w:t>
            </w:r>
          </w:p>
        </w:tc>
        <w:tc>
          <w:tcPr>
            <w:tcW w:w="794" w:type="dxa"/>
          </w:tcPr>
          <w:p w14:paraId="63A9E0E1" w14:textId="77777777" w:rsidR="006E2323" w:rsidRDefault="00D0229F">
            <w:pPr>
              <w:bidi/>
              <w:jc w:val="center"/>
            </w:pPr>
            <w:r>
              <w:rPr>
                <w:sz w:val="18"/>
                <w:szCs w:val="18"/>
                <w:rtl/>
              </w:rPr>
              <w:t>☐</w:t>
            </w:r>
          </w:p>
        </w:tc>
        <w:tc>
          <w:tcPr>
            <w:tcW w:w="907" w:type="dxa"/>
          </w:tcPr>
          <w:p w14:paraId="0725134C" w14:textId="77777777" w:rsidR="006E2323" w:rsidRDefault="00D0229F">
            <w:pPr>
              <w:bidi/>
              <w:jc w:val="center"/>
            </w:pPr>
            <w:r>
              <w:rPr>
                <w:sz w:val="18"/>
                <w:szCs w:val="18"/>
                <w:rtl/>
              </w:rPr>
              <w:t>☐</w:t>
            </w:r>
          </w:p>
        </w:tc>
        <w:tc>
          <w:tcPr>
            <w:tcW w:w="1247" w:type="dxa"/>
          </w:tcPr>
          <w:p w14:paraId="3462123E" w14:textId="77777777" w:rsidR="006E2323" w:rsidRDefault="006E2323">
            <w:pPr>
              <w:bidi/>
            </w:pPr>
          </w:p>
        </w:tc>
      </w:tr>
      <w:tr w:rsidR="006E2323" w14:paraId="003C514F" w14:textId="77777777">
        <w:trPr>
          <w:cantSplit/>
          <w:jc w:val="center"/>
        </w:trPr>
        <w:tc>
          <w:tcPr>
            <w:tcW w:w="454" w:type="dxa"/>
          </w:tcPr>
          <w:p w14:paraId="2FC28EBD" w14:textId="77777777" w:rsidR="006E2323" w:rsidRDefault="00D0229F">
            <w:pPr>
              <w:bidi/>
              <w:jc w:val="center"/>
            </w:pPr>
            <w:r>
              <w:rPr>
                <w:sz w:val="18"/>
                <w:szCs w:val="18"/>
                <w:rtl/>
              </w:rPr>
              <w:t>3</w:t>
            </w:r>
          </w:p>
        </w:tc>
        <w:tc>
          <w:tcPr>
            <w:tcW w:w="3742" w:type="dxa"/>
          </w:tcPr>
          <w:p w14:paraId="55EAA893" w14:textId="77777777" w:rsidR="006E2323" w:rsidRDefault="00D0229F">
            <w:pPr>
              <w:bidi/>
            </w:pPr>
            <w:r>
              <w:rPr>
                <w:sz w:val="18"/>
                <w:szCs w:val="18"/>
                <w:rtl/>
              </w:rPr>
              <w:t>وضع أسياخ ربط الجدار بالأعمدة قبل صب العمود (ص 165)</w:t>
            </w:r>
          </w:p>
        </w:tc>
        <w:tc>
          <w:tcPr>
            <w:tcW w:w="2154" w:type="dxa"/>
          </w:tcPr>
          <w:p w14:paraId="2651E6EC" w14:textId="77777777" w:rsidR="006E2323" w:rsidRDefault="00D0229F">
            <w:pPr>
              <w:bidi/>
            </w:pPr>
            <w:r>
              <w:rPr>
                <w:sz w:val="18"/>
                <w:szCs w:val="18"/>
                <w:rtl/>
              </w:rPr>
              <w:t>تبرز 15 سم في الجدار وتثبت 10 سم داخل العمود كل 50 سم ارتفاع</w:t>
            </w:r>
          </w:p>
        </w:tc>
        <w:tc>
          <w:tcPr>
            <w:tcW w:w="794" w:type="dxa"/>
          </w:tcPr>
          <w:p w14:paraId="2F14A535" w14:textId="77777777" w:rsidR="006E2323" w:rsidRDefault="00D0229F">
            <w:pPr>
              <w:bidi/>
              <w:jc w:val="center"/>
            </w:pPr>
            <w:r>
              <w:rPr>
                <w:sz w:val="18"/>
                <w:szCs w:val="18"/>
                <w:rtl/>
              </w:rPr>
              <w:t>H</w:t>
            </w:r>
          </w:p>
        </w:tc>
        <w:tc>
          <w:tcPr>
            <w:tcW w:w="794" w:type="dxa"/>
          </w:tcPr>
          <w:p w14:paraId="4612A1F1" w14:textId="77777777" w:rsidR="006E2323" w:rsidRDefault="00D0229F">
            <w:pPr>
              <w:bidi/>
              <w:jc w:val="center"/>
            </w:pPr>
            <w:r>
              <w:rPr>
                <w:sz w:val="18"/>
                <w:szCs w:val="18"/>
                <w:rtl/>
              </w:rPr>
              <w:t>☐</w:t>
            </w:r>
          </w:p>
        </w:tc>
        <w:tc>
          <w:tcPr>
            <w:tcW w:w="907" w:type="dxa"/>
          </w:tcPr>
          <w:p w14:paraId="53DB8386" w14:textId="77777777" w:rsidR="006E2323" w:rsidRDefault="00D0229F">
            <w:pPr>
              <w:bidi/>
              <w:jc w:val="center"/>
            </w:pPr>
            <w:r>
              <w:rPr>
                <w:sz w:val="18"/>
                <w:szCs w:val="18"/>
                <w:rtl/>
              </w:rPr>
              <w:t>☐</w:t>
            </w:r>
          </w:p>
        </w:tc>
        <w:tc>
          <w:tcPr>
            <w:tcW w:w="1247" w:type="dxa"/>
          </w:tcPr>
          <w:p w14:paraId="275197E1" w14:textId="77777777" w:rsidR="006E2323" w:rsidRDefault="006E2323">
            <w:pPr>
              <w:bidi/>
            </w:pPr>
          </w:p>
        </w:tc>
      </w:tr>
      <w:tr w:rsidR="006E2323" w14:paraId="404430E9" w14:textId="77777777">
        <w:trPr>
          <w:cantSplit/>
          <w:jc w:val="center"/>
        </w:trPr>
        <w:tc>
          <w:tcPr>
            <w:tcW w:w="454" w:type="dxa"/>
          </w:tcPr>
          <w:p w14:paraId="2507EA84" w14:textId="77777777" w:rsidR="006E2323" w:rsidRDefault="00D0229F">
            <w:pPr>
              <w:bidi/>
              <w:jc w:val="center"/>
            </w:pPr>
            <w:r>
              <w:rPr>
                <w:sz w:val="18"/>
                <w:szCs w:val="18"/>
                <w:rtl/>
              </w:rPr>
              <w:t>4</w:t>
            </w:r>
          </w:p>
        </w:tc>
        <w:tc>
          <w:tcPr>
            <w:tcW w:w="3742" w:type="dxa"/>
          </w:tcPr>
          <w:p w14:paraId="3BBC80E1" w14:textId="77777777" w:rsidR="006E2323" w:rsidRDefault="00D0229F">
            <w:pPr>
              <w:bidi/>
            </w:pPr>
            <w:r>
              <w:rPr>
                <w:sz w:val="18"/>
                <w:szCs w:val="18"/>
                <w:rtl/>
              </w:rPr>
              <w:t>ربط الجدران الأسمك من نصف طوبة أو من بلوكة واحدة بالرباط الجداري أو بالتماسك (header) لجدار متزن (ص 165)</w:t>
            </w:r>
          </w:p>
        </w:tc>
        <w:tc>
          <w:tcPr>
            <w:tcW w:w="2154" w:type="dxa"/>
          </w:tcPr>
          <w:p w14:paraId="49A8FF12" w14:textId="77777777" w:rsidR="006E2323" w:rsidRDefault="006E2323">
            <w:pPr>
              <w:bidi/>
            </w:pPr>
          </w:p>
        </w:tc>
        <w:tc>
          <w:tcPr>
            <w:tcW w:w="794" w:type="dxa"/>
          </w:tcPr>
          <w:p w14:paraId="734E2C61" w14:textId="77777777" w:rsidR="006E2323" w:rsidRDefault="00D0229F">
            <w:pPr>
              <w:bidi/>
              <w:jc w:val="center"/>
            </w:pPr>
            <w:r>
              <w:rPr>
                <w:sz w:val="18"/>
                <w:szCs w:val="18"/>
                <w:rtl/>
              </w:rPr>
              <w:t>W</w:t>
            </w:r>
          </w:p>
        </w:tc>
        <w:tc>
          <w:tcPr>
            <w:tcW w:w="794" w:type="dxa"/>
          </w:tcPr>
          <w:p w14:paraId="19097316" w14:textId="77777777" w:rsidR="006E2323" w:rsidRDefault="00D0229F">
            <w:pPr>
              <w:bidi/>
              <w:jc w:val="center"/>
            </w:pPr>
            <w:r>
              <w:rPr>
                <w:sz w:val="18"/>
                <w:szCs w:val="18"/>
                <w:rtl/>
              </w:rPr>
              <w:t>☐</w:t>
            </w:r>
          </w:p>
        </w:tc>
        <w:tc>
          <w:tcPr>
            <w:tcW w:w="907" w:type="dxa"/>
          </w:tcPr>
          <w:p w14:paraId="1A90D18F" w14:textId="77777777" w:rsidR="006E2323" w:rsidRDefault="00D0229F">
            <w:pPr>
              <w:bidi/>
              <w:jc w:val="center"/>
            </w:pPr>
            <w:r>
              <w:rPr>
                <w:sz w:val="18"/>
                <w:szCs w:val="18"/>
                <w:rtl/>
              </w:rPr>
              <w:t>☐</w:t>
            </w:r>
          </w:p>
        </w:tc>
        <w:tc>
          <w:tcPr>
            <w:tcW w:w="1247" w:type="dxa"/>
          </w:tcPr>
          <w:p w14:paraId="40C42820" w14:textId="77777777" w:rsidR="006E2323" w:rsidRDefault="006E2323">
            <w:pPr>
              <w:bidi/>
            </w:pPr>
          </w:p>
        </w:tc>
      </w:tr>
      <w:tr w:rsidR="006E2323" w14:paraId="7AA45F2A" w14:textId="77777777">
        <w:trPr>
          <w:cantSplit/>
          <w:jc w:val="center"/>
        </w:trPr>
        <w:tc>
          <w:tcPr>
            <w:tcW w:w="454" w:type="dxa"/>
          </w:tcPr>
          <w:p w14:paraId="131539F5" w14:textId="77777777" w:rsidR="006E2323" w:rsidRDefault="00D0229F">
            <w:pPr>
              <w:bidi/>
              <w:jc w:val="center"/>
            </w:pPr>
            <w:r>
              <w:rPr>
                <w:sz w:val="18"/>
                <w:szCs w:val="18"/>
                <w:rtl/>
              </w:rPr>
              <w:t>5</w:t>
            </w:r>
          </w:p>
        </w:tc>
        <w:tc>
          <w:tcPr>
            <w:tcW w:w="3742" w:type="dxa"/>
          </w:tcPr>
          <w:p w14:paraId="305D2147" w14:textId="77777777" w:rsidR="006E2323" w:rsidRDefault="00D0229F">
            <w:pPr>
              <w:bidi/>
            </w:pPr>
            <w:r>
              <w:rPr>
                <w:sz w:val="18"/>
                <w:szCs w:val="18"/>
                <w:rtl/>
              </w:rPr>
              <w:t>ربط الجدران المزدوجة (Double wall) بمسطحات (Corrugated plate or tie) أو أسياخ على مراكز متخالفة (ص 165)</w:t>
            </w:r>
          </w:p>
        </w:tc>
        <w:tc>
          <w:tcPr>
            <w:tcW w:w="2154" w:type="dxa"/>
          </w:tcPr>
          <w:p w14:paraId="7FD2803F" w14:textId="77777777" w:rsidR="006E2323" w:rsidRDefault="00D0229F">
            <w:pPr>
              <w:bidi/>
            </w:pPr>
            <w:r>
              <w:rPr>
                <w:sz w:val="18"/>
                <w:szCs w:val="18"/>
                <w:rtl/>
              </w:rPr>
              <w:t>900 مم أفقياً و450 مم رأسياً</w:t>
            </w:r>
          </w:p>
        </w:tc>
        <w:tc>
          <w:tcPr>
            <w:tcW w:w="794" w:type="dxa"/>
          </w:tcPr>
          <w:p w14:paraId="498F00D3" w14:textId="77777777" w:rsidR="006E2323" w:rsidRDefault="00D0229F">
            <w:pPr>
              <w:bidi/>
              <w:jc w:val="center"/>
            </w:pPr>
            <w:r>
              <w:rPr>
                <w:sz w:val="18"/>
                <w:szCs w:val="18"/>
                <w:rtl/>
              </w:rPr>
              <w:t>W</w:t>
            </w:r>
          </w:p>
        </w:tc>
        <w:tc>
          <w:tcPr>
            <w:tcW w:w="794" w:type="dxa"/>
          </w:tcPr>
          <w:p w14:paraId="0E1F75F2" w14:textId="77777777" w:rsidR="006E2323" w:rsidRDefault="00D0229F">
            <w:pPr>
              <w:bidi/>
              <w:jc w:val="center"/>
            </w:pPr>
            <w:r>
              <w:rPr>
                <w:sz w:val="18"/>
                <w:szCs w:val="18"/>
                <w:rtl/>
              </w:rPr>
              <w:t>☐</w:t>
            </w:r>
          </w:p>
        </w:tc>
        <w:tc>
          <w:tcPr>
            <w:tcW w:w="907" w:type="dxa"/>
          </w:tcPr>
          <w:p w14:paraId="67FC8FD7" w14:textId="77777777" w:rsidR="006E2323" w:rsidRDefault="00D0229F">
            <w:pPr>
              <w:bidi/>
              <w:jc w:val="center"/>
            </w:pPr>
            <w:r>
              <w:rPr>
                <w:sz w:val="18"/>
                <w:szCs w:val="18"/>
                <w:rtl/>
              </w:rPr>
              <w:t>☐</w:t>
            </w:r>
          </w:p>
        </w:tc>
        <w:tc>
          <w:tcPr>
            <w:tcW w:w="1247" w:type="dxa"/>
          </w:tcPr>
          <w:p w14:paraId="5F271D85" w14:textId="77777777" w:rsidR="006E2323" w:rsidRDefault="006E2323">
            <w:pPr>
              <w:bidi/>
            </w:pPr>
          </w:p>
        </w:tc>
      </w:tr>
      <w:tr w:rsidR="006E2323" w14:paraId="09B42AEF" w14:textId="77777777">
        <w:trPr>
          <w:cantSplit/>
          <w:jc w:val="center"/>
        </w:trPr>
        <w:tc>
          <w:tcPr>
            <w:tcW w:w="454" w:type="dxa"/>
          </w:tcPr>
          <w:p w14:paraId="0EE3C506" w14:textId="77777777" w:rsidR="006E2323" w:rsidRDefault="00D0229F">
            <w:pPr>
              <w:bidi/>
              <w:jc w:val="center"/>
            </w:pPr>
            <w:r>
              <w:rPr>
                <w:sz w:val="18"/>
                <w:szCs w:val="18"/>
                <w:rtl/>
              </w:rPr>
              <w:t>6</w:t>
            </w:r>
          </w:p>
        </w:tc>
        <w:tc>
          <w:tcPr>
            <w:tcW w:w="3742" w:type="dxa"/>
          </w:tcPr>
          <w:p w14:paraId="530A26E8" w14:textId="77777777" w:rsidR="006E2323" w:rsidRDefault="00D0229F">
            <w:pPr>
              <w:bidi/>
            </w:pPr>
            <w:r>
              <w:rPr>
                <w:sz w:val="18"/>
                <w:szCs w:val="18"/>
                <w:rtl/>
              </w:rPr>
              <w:t>تركيب سلم معدني أو شبك ملحوم (Block ladder / welded wire units) إن وُصف (ص 165)</w:t>
            </w:r>
          </w:p>
        </w:tc>
        <w:tc>
          <w:tcPr>
            <w:tcW w:w="2154" w:type="dxa"/>
          </w:tcPr>
          <w:p w14:paraId="4783872B" w14:textId="77777777" w:rsidR="006E2323" w:rsidRDefault="00D0229F">
            <w:pPr>
              <w:bidi/>
            </w:pPr>
            <w:r>
              <w:rPr>
                <w:sz w:val="18"/>
                <w:szCs w:val="18"/>
                <w:rtl/>
              </w:rPr>
              <w:t>كل 2 إلى 3 مداميك وعرضه أقل من سماكة الجدار</w:t>
            </w:r>
          </w:p>
        </w:tc>
        <w:tc>
          <w:tcPr>
            <w:tcW w:w="794" w:type="dxa"/>
          </w:tcPr>
          <w:p w14:paraId="1BE56440" w14:textId="77777777" w:rsidR="006E2323" w:rsidRDefault="00D0229F">
            <w:pPr>
              <w:bidi/>
              <w:jc w:val="center"/>
            </w:pPr>
            <w:r>
              <w:rPr>
                <w:sz w:val="18"/>
                <w:szCs w:val="18"/>
                <w:rtl/>
              </w:rPr>
              <w:t>W</w:t>
            </w:r>
          </w:p>
        </w:tc>
        <w:tc>
          <w:tcPr>
            <w:tcW w:w="794" w:type="dxa"/>
          </w:tcPr>
          <w:p w14:paraId="4A43A6BE" w14:textId="77777777" w:rsidR="006E2323" w:rsidRDefault="00D0229F">
            <w:pPr>
              <w:bidi/>
              <w:jc w:val="center"/>
            </w:pPr>
            <w:r>
              <w:rPr>
                <w:sz w:val="18"/>
                <w:szCs w:val="18"/>
                <w:rtl/>
              </w:rPr>
              <w:t>☐</w:t>
            </w:r>
          </w:p>
        </w:tc>
        <w:tc>
          <w:tcPr>
            <w:tcW w:w="907" w:type="dxa"/>
          </w:tcPr>
          <w:p w14:paraId="2060A968" w14:textId="77777777" w:rsidR="006E2323" w:rsidRDefault="00D0229F">
            <w:pPr>
              <w:bidi/>
              <w:jc w:val="center"/>
            </w:pPr>
            <w:r>
              <w:rPr>
                <w:sz w:val="18"/>
                <w:szCs w:val="18"/>
                <w:rtl/>
              </w:rPr>
              <w:t>☐</w:t>
            </w:r>
          </w:p>
        </w:tc>
        <w:tc>
          <w:tcPr>
            <w:tcW w:w="1247" w:type="dxa"/>
          </w:tcPr>
          <w:p w14:paraId="374FC137" w14:textId="77777777" w:rsidR="006E2323" w:rsidRDefault="006E2323">
            <w:pPr>
              <w:bidi/>
            </w:pPr>
          </w:p>
        </w:tc>
      </w:tr>
      <w:tr w:rsidR="006E2323" w14:paraId="5358FF62" w14:textId="77777777">
        <w:trPr>
          <w:cantSplit/>
          <w:jc w:val="center"/>
        </w:trPr>
        <w:tc>
          <w:tcPr>
            <w:tcW w:w="454" w:type="dxa"/>
          </w:tcPr>
          <w:p w14:paraId="5FDFBF08" w14:textId="77777777" w:rsidR="006E2323" w:rsidRDefault="00D0229F">
            <w:pPr>
              <w:bidi/>
              <w:jc w:val="center"/>
            </w:pPr>
            <w:r>
              <w:rPr>
                <w:sz w:val="18"/>
                <w:szCs w:val="18"/>
                <w:rtl/>
              </w:rPr>
              <w:t>7</w:t>
            </w:r>
          </w:p>
        </w:tc>
        <w:tc>
          <w:tcPr>
            <w:tcW w:w="3742" w:type="dxa"/>
          </w:tcPr>
          <w:p w14:paraId="25B07631" w14:textId="77777777" w:rsidR="006E2323" w:rsidRDefault="00D0229F">
            <w:pPr>
              <w:bidi/>
            </w:pPr>
            <w:r>
              <w:rPr>
                <w:sz w:val="18"/>
                <w:szCs w:val="18"/>
                <w:rtl/>
              </w:rPr>
              <w:t>تثبيت زوايا معدنية مموجة (Corrugated angle) بين الجدار والأعمدة بطلقات بارود (ص 165)</w:t>
            </w:r>
          </w:p>
        </w:tc>
        <w:tc>
          <w:tcPr>
            <w:tcW w:w="2154" w:type="dxa"/>
          </w:tcPr>
          <w:p w14:paraId="7DB2F8EF" w14:textId="77777777" w:rsidR="006E2323" w:rsidRDefault="006E2323">
            <w:pPr>
              <w:bidi/>
            </w:pPr>
          </w:p>
        </w:tc>
        <w:tc>
          <w:tcPr>
            <w:tcW w:w="794" w:type="dxa"/>
          </w:tcPr>
          <w:p w14:paraId="5604DF6F" w14:textId="77777777" w:rsidR="006E2323" w:rsidRDefault="00D0229F">
            <w:pPr>
              <w:bidi/>
              <w:jc w:val="center"/>
            </w:pPr>
            <w:r>
              <w:rPr>
                <w:sz w:val="18"/>
                <w:szCs w:val="18"/>
                <w:rtl/>
              </w:rPr>
              <w:t>W</w:t>
            </w:r>
          </w:p>
        </w:tc>
        <w:tc>
          <w:tcPr>
            <w:tcW w:w="794" w:type="dxa"/>
          </w:tcPr>
          <w:p w14:paraId="13FC93D9" w14:textId="77777777" w:rsidR="006E2323" w:rsidRDefault="00D0229F">
            <w:pPr>
              <w:bidi/>
              <w:jc w:val="center"/>
            </w:pPr>
            <w:r>
              <w:rPr>
                <w:sz w:val="18"/>
                <w:szCs w:val="18"/>
                <w:rtl/>
              </w:rPr>
              <w:t>☐</w:t>
            </w:r>
          </w:p>
        </w:tc>
        <w:tc>
          <w:tcPr>
            <w:tcW w:w="907" w:type="dxa"/>
          </w:tcPr>
          <w:p w14:paraId="5BC09C3C" w14:textId="77777777" w:rsidR="006E2323" w:rsidRDefault="00D0229F">
            <w:pPr>
              <w:bidi/>
              <w:jc w:val="center"/>
            </w:pPr>
            <w:r>
              <w:rPr>
                <w:sz w:val="18"/>
                <w:szCs w:val="18"/>
                <w:rtl/>
              </w:rPr>
              <w:t>☐</w:t>
            </w:r>
          </w:p>
        </w:tc>
        <w:tc>
          <w:tcPr>
            <w:tcW w:w="1247" w:type="dxa"/>
          </w:tcPr>
          <w:p w14:paraId="073690AD" w14:textId="77777777" w:rsidR="006E2323" w:rsidRDefault="006E2323">
            <w:pPr>
              <w:bidi/>
            </w:pPr>
          </w:p>
        </w:tc>
      </w:tr>
      <w:tr w:rsidR="006E2323" w14:paraId="639D31CA" w14:textId="77777777">
        <w:trPr>
          <w:cantSplit/>
          <w:jc w:val="center"/>
        </w:trPr>
        <w:tc>
          <w:tcPr>
            <w:tcW w:w="454" w:type="dxa"/>
          </w:tcPr>
          <w:p w14:paraId="184A37D5" w14:textId="77777777" w:rsidR="006E2323" w:rsidRDefault="00D0229F">
            <w:pPr>
              <w:bidi/>
              <w:jc w:val="center"/>
            </w:pPr>
            <w:r>
              <w:rPr>
                <w:sz w:val="18"/>
                <w:szCs w:val="18"/>
                <w:rtl/>
              </w:rPr>
              <w:t>8</w:t>
            </w:r>
          </w:p>
        </w:tc>
        <w:tc>
          <w:tcPr>
            <w:tcW w:w="3742" w:type="dxa"/>
          </w:tcPr>
          <w:p w14:paraId="724CA910" w14:textId="77777777" w:rsidR="006E2323" w:rsidRDefault="00D0229F">
            <w:pPr>
              <w:bidi/>
            </w:pPr>
            <w:r>
              <w:rPr>
                <w:sz w:val="18"/>
                <w:szCs w:val="18"/>
                <w:rtl/>
              </w:rPr>
              <w:t>تنفيذ تقوية رأسية إضافية على جانبي الفتحات الداخلية والخارجية (ص 165)</w:t>
            </w:r>
          </w:p>
        </w:tc>
        <w:tc>
          <w:tcPr>
            <w:tcW w:w="2154" w:type="dxa"/>
          </w:tcPr>
          <w:p w14:paraId="01FEBDFB" w14:textId="77777777" w:rsidR="006E2323" w:rsidRDefault="00D0229F">
            <w:pPr>
              <w:bidi/>
            </w:pPr>
            <w:r>
              <w:rPr>
                <w:sz w:val="18"/>
                <w:szCs w:val="18"/>
                <w:rtl/>
              </w:rPr>
              <w:t>قضيبان قطر 12 مم على الأقل</w:t>
            </w:r>
          </w:p>
        </w:tc>
        <w:tc>
          <w:tcPr>
            <w:tcW w:w="794" w:type="dxa"/>
          </w:tcPr>
          <w:p w14:paraId="24CB00B4" w14:textId="77777777" w:rsidR="006E2323" w:rsidRDefault="00D0229F">
            <w:pPr>
              <w:bidi/>
              <w:jc w:val="center"/>
            </w:pPr>
            <w:r>
              <w:rPr>
                <w:sz w:val="18"/>
                <w:szCs w:val="18"/>
                <w:rtl/>
              </w:rPr>
              <w:t>W</w:t>
            </w:r>
          </w:p>
        </w:tc>
        <w:tc>
          <w:tcPr>
            <w:tcW w:w="794" w:type="dxa"/>
          </w:tcPr>
          <w:p w14:paraId="1AE6CDEA" w14:textId="77777777" w:rsidR="006E2323" w:rsidRDefault="00D0229F">
            <w:pPr>
              <w:bidi/>
              <w:jc w:val="center"/>
            </w:pPr>
            <w:r>
              <w:rPr>
                <w:sz w:val="18"/>
                <w:szCs w:val="18"/>
                <w:rtl/>
              </w:rPr>
              <w:t>☐</w:t>
            </w:r>
          </w:p>
        </w:tc>
        <w:tc>
          <w:tcPr>
            <w:tcW w:w="907" w:type="dxa"/>
          </w:tcPr>
          <w:p w14:paraId="2376504B" w14:textId="77777777" w:rsidR="006E2323" w:rsidRDefault="00D0229F">
            <w:pPr>
              <w:bidi/>
              <w:jc w:val="center"/>
            </w:pPr>
            <w:r>
              <w:rPr>
                <w:sz w:val="18"/>
                <w:szCs w:val="18"/>
                <w:rtl/>
              </w:rPr>
              <w:t>☐</w:t>
            </w:r>
          </w:p>
        </w:tc>
        <w:tc>
          <w:tcPr>
            <w:tcW w:w="1247" w:type="dxa"/>
          </w:tcPr>
          <w:p w14:paraId="0CF30F43" w14:textId="77777777" w:rsidR="006E2323" w:rsidRDefault="006E2323">
            <w:pPr>
              <w:bidi/>
            </w:pPr>
          </w:p>
        </w:tc>
      </w:tr>
      <w:tr w:rsidR="006E2323" w14:paraId="397D3AFB" w14:textId="77777777">
        <w:trPr>
          <w:cantSplit/>
          <w:jc w:val="center"/>
        </w:trPr>
        <w:tc>
          <w:tcPr>
            <w:tcW w:w="454" w:type="dxa"/>
          </w:tcPr>
          <w:p w14:paraId="208BF1EB" w14:textId="77777777" w:rsidR="006E2323" w:rsidRDefault="00D0229F">
            <w:pPr>
              <w:bidi/>
              <w:jc w:val="center"/>
            </w:pPr>
            <w:r>
              <w:rPr>
                <w:sz w:val="18"/>
                <w:szCs w:val="18"/>
                <w:rtl/>
              </w:rPr>
              <w:t>9</w:t>
            </w:r>
          </w:p>
        </w:tc>
        <w:tc>
          <w:tcPr>
            <w:tcW w:w="3742" w:type="dxa"/>
          </w:tcPr>
          <w:p w14:paraId="33CC8E8D" w14:textId="77777777" w:rsidR="006E2323" w:rsidRDefault="00D0229F">
            <w:pPr>
              <w:bidi/>
            </w:pPr>
            <w:r>
              <w:rPr>
                <w:sz w:val="18"/>
                <w:szCs w:val="18"/>
                <w:rtl/>
              </w:rPr>
              <w:t>توحيد الجدران المسلحة وغير المسلحة مع الميدات والكمرات والأرضيات المرتكزة عليها (ص 165)</w:t>
            </w:r>
          </w:p>
        </w:tc>
        <w:tc>
          <w:tcPr>
            <w:tcW w:w="2154" w:type="dxa"/>
          </w:tcPr>
          <w:p w14:paraId="49858A51" w14:textId="77777777" w:rsidR="006E2323" w:rsidRDefault="006E2323">
            <w:pPr>
              <w:bidi/>
            </w:pPr>
          </w:p>
        </w:tc>
        <w:tc>
          <w:tcPr>
            <w:tcW w:w="794" w:type="dxa"/>
          </w:tcPr>
          <w:p w14:paraId="23183020" w14:textId="77777777" w:rsidR="006E2323" w:rsidRDefault="00D0229F">
            <w:pPr>
              <w:bidi/>
              <w:jc w:val="center"/>
            </w:pPr>
            <w:r>
              <w:rPr>
                <w:sz w:val="18"/>
                <w:szCs w:val="18"/>
                <w:rtl/>
              </w:rPr>
              <w:t>W</w:t>
            </w:r>
          </w:p>
        </w:tc>
        <w:tc>
          <w:tcPr>
            <w:tcW w:w="794" w:type="dxa"/>
          </w:tcPr>
          <w:p w14:paraId="71FB0846" w14:textId="77777777" w:rsidR="006E2323" w:rsidRDefault="00D0229F">
            <w:pPr>
              <w:bidi/>
              <w:jc w:val="center"/>
            </w:pPr>
            <w:r>
              <w:rPr>
                <w:sz w:val="18"/>
                <w:szCs w:val="18"/>
                <w:rtl/>
              </w:rPr>
              <w:t>☐</w:t>
            </w:r>
          </w:p>
        </w:tc>
        <w:tc>
          <w:tcPr>
            <w:tcW w:w="907" w:type="dxa"/>
          </w:tcPr>
          <w:p w14:paraId="46795EAA" w14:textId="77777777" w:rsidR="006E2323" w:rsidRDefault="00D0229F">
            <w:pPr>
              <w:bidi/>
              <w:jc w:val="center"/>
            </w:pPr>
            <w:r>
              <w:rPr>
                <w:sz w:val="18"/>
                <w:szCs w:val="18"/>
                <w:rtl/>
              </w:rPr>
              <w:t>☐</w:t>
            </w:r>
          </w:p>
        </w:tc>
        <w:tc>
          <w:tcPr>
            <w:tcW w:w="1247" w:type="dxa"/>
          </w:tcPr>
          <w:p w14:paraId="393175B4" w14:textId="77777777" w:rsidR="006E2323" w:rsidRDefault="006E2323">
            <w:pPr>
              <w:bidi/>
            </w:pPr>
          </w:p>
        </w:tc>
      </w:tr>
      <w:tr w:rsidR="006E2323" w14:paraId="1E6D6D8E" w14:textId="77777777">
        <w:trPr>
          <w:cantSplit/>
          <w:jc w:val="center"/>
        </w:trPr>
        <w:tc>
          <w:tcPr>
            <w:tcW w:w="454" w:type="dxa"/>
          </w:tcPr>
          <w:p w14:paraId="144C78B1" w14:textId="77777777" w:rsidR="006E2323" w:rsidRDefault="00D0229F">
            <w:pPr>
              <w:bidi/>
              <w:jc w:val="center"/>
            </w:pPr>
            <w:r>
              <w:rPr>
                <w:sz w:val="18"/>
                <w:szCs w:val="18"/>
                <w:rtl/>
              </w:rPr>
              <w:t>10</w:t>
            </w:r>
          </w:p>
        </w:tc>
        <w:tc>
          <w:tcPr>
            <w:tcW w:w="3742" w:type="dxa"/>
          </w:tcPr>
          <w:p w14:paraId="54BED90B" w14:textId="77777777" w:rsidR="006E2323" w:rsidRDefault="00D0229F">
            <w:pPr>
              <w:bidi/>
            </w:pPr>
            <w:r>
              <w:rPr>
                <w:sz w:val="18"/>
                <w:szCs w:val="18"/>
                <w:rtl/>
              </w:rPr>
              <w:t>تركيب أربطة الجدار المجوف مائلة للخارج بحيث يكون الطرف المدفون في الطبقة الداخلية أعلى لمنع وصول الماء المتكثف (ص 165)</w:t>
            </w:r>
          </w:p>
        </w:tc>
        <w:tc>
          <w:tcPr>
            <w:tcW w:w="2154" w:type="dxa"/>
          </w:tcPr>
          <w:p w14:paraId="3899646C" w14:textId="77777777" w:rsidR="006E2323" w:rsidRDefault="006E2323">
            <w:pPr>
              <w:bidi/>
            </w:pPr>
          </w:p>
        </w:tc>
        <w:tc>
          <w:tcPr>
            <w:tcW w:w="794" w:type="dxa"/>
          </w:tcPr>
          <w:p w14:paraId="6FAE4C83" w14:textId="77777777" w:rsidR="006E2323" w:rsidRDefault="00D0229F">
            <w:pPr>
              <w:bidi/>
              <w:jc w:val="center"/>
            </w:pPr>
            <w:r>
              <w:rPr>
                <w:sz w:val="18"/>
                <w:szCs w:val="18"/>
                <w:rtl/>
              </w:rPr>
              <w:t>W</w:t>
            </w:r>
          </w:p>
        </w:tc>
        <w:tc>
          <w:tcPr>
            <w:tcW w:w="794" w:type="dxa"/>
          </w:tcPr>
          <w:p w14:paraId="0CBA3029" w14:textId="77777777" w:rsidR="006E2323" w:rsidRDefault="00D0229F">
            <w:pPr>
              <w:bidi/>
              <w:jc w:val="center"/>
            </w:pPr>
            <w:r>
              <w:rPr>
                <w:sz w:val="18"/>
                <w:szCs w:val="18"/>
                <w:rtl/>
              </w:rPr>
              <w:t>☐</w:t>
            </w:r>
          </w:p>
        </w:tc>
        <w:tc>
          <w:tcPr>
            <w:tcW w:w="907" w:type="dxa"/>
          </w:tcPr>
          <w:p w14:paraId="5DD63E07" w14:textId="77777777" w:rsidR="006E2323" w:rsidRDefault="00D0229F">
            <w:pPr>
              <w:bidi/>
              <w:jc w:val="center"/>
            </w:pPr>
            <w:r>
              <w:rPr>
                <w:sz w:val="18"/>
                <w:szCs w:val="18"/>
                <w:rtl/>
              </w:rPr>
              <w:t>☐</w:t>
            </w:r>
          </w:p>
        </w:tc>
        <w:tc>
          <w:tcPr>
            <w:tcW w:w="1247" w:type="dxa"/>
          </w:tcPr>
          <w:p w14:paraId="7F168807" w14:textId="77777777" w:rsidR="006E2323" w:rsidRDefault="006E2323">
            <w:pPr>
              <w:bidi/>
            </w:pPr>
          </w:p>
        </w:tc>
      </w:tr>
      <w:tr w:rsidR="006E2323" w14:paraId="4B02D8E0" w14:textId="77777777">
        <w:trPr>
          <w:cantSplit/>
          <w:jc w:val="center"/>
        </w:trPr>
        <w:tc>
          <w:tcPr>
            <w:tcW w:w="454" w:type="dxa"/>
          </w:tcPr>
          <w:p w14:paraId="6710A18C" w14:textId="77777777" w:rsidR="006E2323" w:rsidRDefault="00D0229F">
            <w:pPr>
              <w:bidi/>
              <w:jc w:val="center"/>
            </w:pPr>
            <w:r>
              <w:rPr>
                <w:sz w:val="18"/>
                <w:szCs w:val="18"/>
                <w:rtl/>
              </w:rPr>
              <w:t>11</w:t>
            </w:r>
          </w:p>
        </w:tc>
        <w:tc>
          <w:tcPr>
            <w:tcW w:w="3742" w:type="dxa"/>
          </w:tcPr>
          <w:p w14:paraId="04126436" w14:textId="77777777" w:rsidR="006E2323" w:rsidRDefault="00D0229F">
            <w:pPr>
              <w:bidi/>
            </w:pPr>
            <w:r>
              <w:rPr>
                <w:sz w:val="18"/>
                <w:szCs w:val="18"/>
                <w:rtl/>
              </w:rPr>
              <w:t>ملء الفراغ بين طبقتي الجدار المجوف فوق الأساس الخرساني (قصة ردم) بخرسانة ركام ناعم حتى أسفل مانع الرطوبة (ص 165)</w:t>
            </w:r>
          </w:p>
        </w:tc>
        <w:tc>
          <w:tcPr>
            <w:tcW w:w="2154" w:type="dxa"/>
          </w:tcPr>
          <w:p w14:paraId="509B11C1" w14:textId="77777777" w:rsidR="006E2323" w:rsidRDefault="006E2323">
            <w:pPr>
              <w:bidi/>
            </w:pPr>
          </w:p>
        </w:tc>
        <w:tc>
          <w:tcPr>
            <w:tcW w:w="794" w:type="dxa"/>
          </w:tcPr>
          <w:p w14:paraId="68050469" w14:textId="77777777" w:rsidR="006E2323" w:rsidRDefault="00D0229F">
            <w:pPr>
              <w:bidi/>
              <w:jc w:val="center"/>
            </w:pPr>
            <w:r>
              <w:rPr>
                <w:sz w:val="18"/>
                <w:szCs w:val="18"/>
                <w:rtl/>
              </w:rPr>
              <w:t>W</w:t>
            </w:r>
          </w:p>
        </w:tc>
        <w:tc>
          <w:tcPr>
            <w:tcW w:w="794" w:type="dxa"/>
          </w:tcPr>
          <w:p w14:paraId="23870E2E" w14:textId="77777777" w:rsidR="006E2323" w:rsidRDefault="00D0229F">
            <w:pPr>
              <w:bidi/>
              <w:jc w:val="center"/>
            </w:pPr>
            <w:r>
              <w:rPr>
                <w:sz w:val="18"/>
                <w:szCs w:val="18"/>
                <w:rtl/>
              </w:rPr>
              <w:t>☐</w:t>
            </w:r>
          </w:p>
        </w:tc>
        <w:tc>
          <w:tcPr>
            <w:tcW w:w="907" w:type="dxa"/>
          </w:tcPr>
          <w:p w14:paraId="0F37D2FB" w14:textId="77777777" w:rsidR="006E2323" w:rsidRDefault="00D0229F">
            <w:pPr>
              <w:bidi/>
              <w:jc w:val="center"/>
            </w:pPr>
            <w:r>
              <w:rPr>
                <w:sz w:val="18"/>
                <w:szCs w:val="18"/>
                <w:rtl/>
              </w:rPr>
              <w:t>☐</w:t>
            </w:r>
          </w:p>
        </w:tc>
        <w:tc>
          <w:tcPr>
            <w:tcW w:w="1247" w:type="dxa"/>
          </w:tcPr>
          <w:p w14:paraId="6BA5999C" w14:textId="77777777" w:rsidR="006E2323" w:rsidRDefault="006E2323">
            <w:pPr>
              <w:bidi/>
            </w:pPr>
          </w:p>
        </w:tc>
      </w:tr>
      <w:tr w:rsidR="006E2323" w14:paraId="60CD028A" w14:textId="77777777">
        <w:trPr>
          <w:cantSplit/>
          <w:jc w:val="center"/>
        </w:trPr>
        <w:tc>
          <w:tcPr>
            <w:tcW w:w="454" w:type="dxa"/>
          </w:tcPr>
          <w:p w14:paraId="4746F619" w14:textId="77777777" w:rsidR="006E2323" w:rsidRDefault="00D0229F">
            <w:pPr>
              <w:bidi/>
              <w:jc w:val="center"/>
            </w:pPr>
            <w:r>
              <w:rPr>
                <w:sz w:val="18"/>
                <w:szCs w:val="18"/>
                <w:rtl/>
              </w:rPr>
              <w:t>12</w:t>
            </w:r>
          </w:p>
        </w:tc>
        <w:tc>
          <w:tcPr>
            <w:tcW w:w="3742" w:type="dxa"/>
          </w:tcPr>
          <w:p w14:paraId="085BE611" w14:textId="77777777" w:rsidR="006E2323" w:rsidRDefault="00D0229F">
            <w:pPr>
              <w:bidi/>
            </w:pPr>
            <w:r>
              <w:rPr>
                <w:sz w:val="18"/>
                <w:szCs w:val="18"/>
                <w:rtl/>
              </w:rPr>
              <w:t>سد الفراغ في الجدران المزدوجة عند أكتاف الفتحات والأبواب والشبابيك وفواصل التمدد مع أربطة إضافية قبل نهاية الجدار (ص 166)</w:t>
            </w:r>
          </w:p>
        </w:tc>
        <w:tc>
          <w:tcPr>
            <w:tcW w:w="2154" w:type="dxa"/>
          </w:tcPr>
          <w:p w14:paraId="4895CA81" w14:textId="77777777" w:rsidR="006E2323" w:rsidRDefault="00D0229F">
            <w:pPr>
              <w:bidi/>
            </w:pPr>
            <w:r>
              <w:rPr>
                <w:sz w:val="18"/>
                <w:szCs w:val="18"/>
                <w:rtl/>
              </w:rPr>
              <w:t>الأربطة الإضافية على بعد 25 سم من النهاية وكل 30 سم رأسياً</w:t>
            </w:r>
          </w:p>
        </w:tc>
        <w:tc>
          <w:tcPr>
            <w:tcW w:w="794" w:type="dxa"/>
          </w:tcPr>
          <w:p w14:paraId="358696C6" w14:textId="77777777" w:rsidR="006E2323" w:rsidRDefault="00D0229F">
            <w:pPr>
              <w:bidi/>
              <w:jc w:val="center"/>
            </w:pPr>
            <w:r>
              <w:rPr>
                <w:sz w:val="18"/>
                <w:szCs w:val="18"/>
                <w:rtl/>
              </w:rPr>
              <w:t>W</w:t>
            </w:r>
          </w:p>
        </w:tc>
        <w:tc>
          <w:tcPr>
            <w:tcW w:w="794" w:type="dxa"/>
          </w:tcPr>
          <w:p w14:paraId="0752F097" w14:textId="77777777" w:rsidR="006E2323" w:rsidRDefault="00D0229F">
            <w:pPr>
              <w:bidi/>
              <w:jc w:val="center"/>
            </w:pPr>
            <w:r>
              <w:rPr>
                <w:sz w:val="18"/>
                <w:szCs w:val="18"/>
                <w:rtl/>
              </w:rPr>
              <w:t>☐</w:t>
            </w:r>
          </w:p>
        </w:tc>
        <w:tc>
          <w:tcPr>
            <w:tcW w:w="907" w:type="dxa"/>
          </w:tcPr>
          <w:p w14:paraId="13E48F59" w14:textId="77777777" w:rsidR="006E2323" w:rsidRDefault="00D0229F">
            <w:pPr>
              <w:bidi/>
              <w:jc w:val="center"/>
            </w:pPr>
            <w:r>
              <w:rPr>
                <w:sz w:val="18"/>
                <w:szCs w:val="18"/>
                <w:rtl/>
              </w:rPr>
              <w:t>☐</w:t>
            </w:r>
          </w:p>
        </w:tc>
        <w:tc>
          <w:tcPr>
            <w:tcW w:w="1247" w:type="dxa"/>
          </w:tcPr>
          <w:p w14:paraId="425C0F8A" w14:textId="77777777" w:rsidR="006E2323" w:rsidRDefault="006E2323">
            <w:pPr>
              <w:bidi/>
            </w:pPr>
          </w:p>
        </w:tc>
      </w:tr>
      <w:tr w:rsidR="006E2323" w14:paraId="3534C67F" w14:textId="77777777">
        <w:trPr>
          <w:cantSplit/>
          <w:jc w:val="center"/>
        </w:trPr>
        <w:tc>
          <w:tcPr>
            <w:tcW w:w="454" w:type="dxa"/>
          </w:tcPr>
          <w:p w14:paraId="33E74711" w14:textId="77777777" w:rsidR="006E2323" w:rsidRDefault="00D0229F">
            <w:pPr>
              <w:bidi/>
              <w:jc w:val="center"/>
            </w:pPr>
            <w:r>
              <w:rPr>
                <w:sz w:val="18"/>
                <w:szCs w:val="18"/>
                <w:rtl/>
              </w:rPr>
              <w:t>13</w:t>
            </w:r>
          </w:p>
        </w:tc>
        <w:tc>
          <w:tcPr>
            <w:tcW w:w="3742" w:type="dxa"/>
          </w:tcPr>
          <w:p w14:paraId="4A9E3656" w14:textId="77777777" w:rsidR="006E2323" w:rsidRDefault="00D0229F">
            <w:pPr>
              <w:bidi/>
            </w:pPr>
            <w:r>
              <w:rPr>
                <w:sz w:val="18"/>
                <w:szCs w:val="18"/>
                <w:rtl/>
              </w:rPr>
              <w:t>ترك الجزء المتوقف من المباني متدرجاً (مسنن) بدون مونة أو لحامات عند التوقف المرحلي (ص 166)</w:t>
            </w:r>
          </w:p>
        </w:tc>
        <w:tc>
          <w:tcPr>
            <w:tcW w:w="2154" w:type="dxa"/>
          </w:tcPr>
          <w:p w14:paraId="32974EF2" w14:textId="77777777" w:rsidR="006E2323" w:rsidRDefault="006E2323">
            <w:pPr>
              <w:bidi/>
            </w:pPr>
          </w:p>
        </w:tc>
        <w:tc>
          <w:tcPr>
            <w:tcW w:w="794" w:type="dxa"/>
          </w:tcPr>
          <w:p w14:paraId="71BC5B40" w14:textId="77777777" w:rsidR="006E2323" w:rsidRDefault="00D0229F">
            <w:pPr>
              <w:bidi/>
              <w:jc w:val="center"/>
            </w:pPr>
            <w:r>
              <w:rPr>
                <w:sz w:val="18"/>
                <w:szCs w:val="18"/>
                <w:rtl/>
              </w:rPr>
              <w:t>W</w:t>
            </w:r>
          </w:p>
        </w:tc>
        <w:tc>
          <w:tcPr>
            <w:tcW w:w="794" w:type="dxa"/>
          </w:tcPr>
          <w:p w14:paraId="62058F13" w14:textId="77777777" w:rsidR="006E2323" w:rsidRDefault="00D0229F">
            <w:pPr>
              <w:bidi/>
              <w:jc w:val="center"/>
            </w:pPr>
            <w:r>
              <w:rPr>
                <w:sz w:val="18"/>
                <w:szCs w:val="18"/>
                <w:rtl/>
              </w:rPr>
              <w:t>☐</w:t>
            </w:r>
          </w:p>
        </w:tc>
        <w:tc>
          <w:tcPr>
            <w:tcW w:w="907" w:type="dxa"/>
          </w:tcPr>
          <w:p w14:paraId="0A4EAA3E" w14:textId="77777777" w:rsidR="006E2323" w:rsidRDefault="00D0229F">
            <w:pPr>
              <w:bidi/>
              <w:jc w:val="center"/>
            </w:pPr>
            <w:r>
              <w:rPr>
                <w:sz w:val="18"/>
                <w:szCs w:val="18"/>
                <w:rtl/>
              </w:rPr>
              <w:t>☐</w:t>
            </w:r>
          </w:p>
        </w:tc>
        <w:tc>
          <w:tcPr>
            <w:tcW w:w="1247" w:type="dxa"/>
          </w:tcPr>
          <w:p w14:paraId="06E5B3F1" w14:textId="77777777" w:rsidR="006E2323" w:rsidRDefault="006E2323">
            <w:pPr>
              <w:bidi/>
            </w:pPr>
          </w:p>
        </w:tc>
      </w:tr>
      <w:tr w:rsidR="006E2323" w14:paraId="29117C23" w14:textId="77777777">
        <w:trPr>
          <w:cantSplit/>
          <w:jc w:val="center"/>
        </w:trPr>
        <w:tc>
          <w:tcPr>
            <w:tcW w:w="454" w:type="dxa"/>
          </w:tcPr>
          <w:p w14:paraId="44AFB47A" w14:textId="77777777" w:rsidR="006E2323" w:rsidRDefault="00D0229F">
            <w:pPr>
              <w:bidi/>
              <w:jc w:val="center"/>
            </w:pPr>
            <w:r>
              <w:rPr>
                <w:sz w:val="18"/>
                <w:szCs w:val="18"/>
                <w:rtl/>
              </w:rPr>
              <w:t>14</w:t>
            </w:r>
          </w:p>
        </w:tc>
        <w:tc>
          <w:tcPr>
            <w:tcW w:w="3742" w:type="dxa"/>
          </w:tcPr>
          <w:p w14:paraId="23AB8AF5" w14:textId="77777777" w:rsidR="006E2323" w:rsidRDefault="00D0229F">
            <w:pPr>
              <w:bidi/>
            </w:pPr>
            <w:r>
              <w:rPr>
                <w:sz w:val="18"/>
                <w:szCs w:val="18"/>
                <w:rtl/>
              </w:rPr>
              <w:t>تنفيذ فتحات مسارات دكت التكييف أكبر قليلاً من أبعاد المجرى مع حلق خشب إن أمكن (ص 166)</w:t>
            </w:r>
          </w:p>
        </w:tc>
        <w:tc>
          <w:tcPr>
            <w:tcW w:w="2154" w:type="dxa"/>
          </w:tcPr>
          <w:p w14:paraId="06FE9C4B" w14:textId="77777777" w:rsidR="006E2323" w:rsidRDefault="006E2323">
            <w:pPr>
              <w:bidi/>
            </w:pPr>
          </w:p>
        </w:tc>
        <w:tc>
          <w:tcPr>
            <w:tcW w:w="794" w:type="dxa"/>
          </w:tcPr>
          <w:p w14:paraId="70BEA111" w14:textId="77777777" w:rsidR="006E2323" w:rsidRDefault="00D0229F">
            <w:pPr>
              <w:bidi/>
              <w:jc w:val="center"/>
            </w:pPr>
            <w:r>
              <w:rPr>
                <w:sz w:val="18"/>
                <w:szCs w:val="18"/>
                <w:rtl/>
              </w:rPr>
              <w:t>W</w:t>
            </w:r>
          </w:p>
        </w:tc>
        <w:tc>
          <w:tcPr>
            <w:tcW w:w="794" w:type="dxa"/>
          </w:tcPr>
          <w:p w14:paraId="5C35EF60" w14:textId="77777777" w:rsidR="006E2323" w:rsidRDefault="00D0229F">
            <w:pPr>
              <w:bidi/>
              <w:jc w:val="center"/>
            </w:pPr>
            <w:r>
              <w:rPr>
                <w:sz w:val="18"/>
                <w:szCs w:val="18"/>
                <w:rtl/>
              </w:rPr>
              <w:t>☐</w:t>
            </w:r>
          </w:p>
        </w:tc>
        <w:tc>
          <w:tcPr>
            <w:tcW w:w="907" w:type="dxa"/>
          </w:tcPr>
          <w:p w14:paraId="1C2D2CCA" w14:textId="77777777" w:rsidR="006E2323" w:rsidRDefault="00D0229F">
            <w:pPr>
              <w:bidi/>
              <w:jc w:val="center"/>
            </w:pPr>
            <w:r>
              <w:rPr>
                <w:sz w:val="18"/>
                <w:szCs w:val="18"/>
                <w:rtl/>
              </w:rPr>
              <w:t>☐</w:t>
            </w:r>
          </w:p>
        </w:tc>
        <w:tc>
          <w:tcPr>
            <w:tcW w:w="1247" w:type="dxa"/>
          </w:tcPr>
          <w:p w14:paraId="0C1BFEFA" w14:textId="77777777" w:rsidR="006E2323" w:rsidRDefault="006E2323">
            <w:pPr>
              <w:bidi/>
            </w:pPr>
          </w:p>
        </w:tc>
      </w:tr>
      <w:tr w:rsidR="006E2323" w14:paraId="43D0A87B" w14:textId="77777777">
        <w:trPr>
          <w:cantSplit/>
          <w:jc w:val="center"/>
        </w:trPr>
        <w:tc>
          <w:tcPr>
            <w:tcW w:w="454" w:type="dxa"/>
          </w:tcPr>
          <w:p w14:paraId="1ED410DA" w14:textId="77777777" w:rsidR="006E2323" w:rsidRDefault="00D0229F">
            <w:pPr>
              <w:bidi/>
              <w:jc w:val="center"/>
            </w:pPr>
            <w:r>
              <w:rPr>
                <w:sz w:val="18"/>
                <w:szCs w:val="18"/>
                <w:rtl/>
              </w:rPr>
              <w:t>15</w:t>
            </w:r>
          </w:p>
        </w:tc>
        <w:tc>
          <w:tcPr>
            <w:tcW w:w="3742" w:type="dxa"/>
          </w:tcPr>
          <w:p w14:paraId="48972F45" w14:textId="77777777" w:rsidR="006E2323" w:rsidRDefault="00D0229F">
            <w:pPr>
              <w:bidi/>
            </w:pPr>
            <w:r>
              <w:rPr>
                <w:sz w:val="18"/>
                <w:szCs w:val="18"/>
                <w:rtl/>
              </w:rPr>
              <w:t>بناء جدران الدور الأخير تحت السطح بعد تركيب العزل الحراري للسطح أو البناء ثم صب الأسقف (ص 166)</w:t>
            </w:r>
          </w:p>
        </w:tc>
        <w:tc>
          <w:tcPr>
            <w:tcW w:w="2154" w:type="dxa"/>
          </w:tcPr>
          <w:p w14:paraId="6AFD4D1F" w14:textId="77777777" w:rsidR="006E2323" w:rsidRDefault="006E2323">
            <w:pPr>
              <w:bidi/>
            </w:pPr>
          </w:p>
        </w:tc>
        <w:tc>
          <w:tcPr>
            <w:tcW w:w="794" w:type="dxa"/>
          </w:tcPr>
          <w:p w14:paraId="12847D0D" w14:textId="77777777" w:rsidR="006E2323" w:rsidRDefault="00D0229F">
            <w:pPr>
              <w:bidi/>
              <w:jc w:val="center"/>
            </w:pPr>
            <w:r>
              <w:rPr>
                <w:sz w:val="18"/>
                <w:szCs w:val="18"/>
                <w:rtl/>
              </w:rPr>
              <w:t>W</w:t>
            </w:r>
          </w:p>
        </w:tc>
        <w:tc>
          <w:tcPr>
            <w:tcW w:w="794" w:type="dxa"/>
          </w:tcPr>
          <w:p w14:paraId="7FBE06A7" w14:textId="77777777" w:rsidR="006E2323" w:rsidRDefault="00D0229F">
            <w:pPr>
              <w:bidi/>
              <w:jc w:val="center"/>
            </w:pPr>
            <w:r>
              <w:rPr>
                <w:sz w:val="18"/>
                <w:szCs w:val="18"/>
                <w:rtl/>
              </w:rPr>
              <w:t>☐</w:t>
            </w:r>
          </w:p>
        </w:tc>
        <w:tc>
          <w:tcPr>
            <w:tcW w:w="907" w:type="dxa"/>
          </w:tcPr>
          <w:p w14:paraId="381237F1" w14:textId="77777777" w:rsidR="006E2323" w:rsidRDefault="00D0229F">
            <w:pPr>
              <w:bidi/>
              <w:jc w:val="center"/>
            </w:pPr>
            <w:r>
              <w:rPr>
                <w:sz w:val="18"/>
                <w:szCs w:val="18"/>
                <w:rtl/>
              </w:rPr>
              <w:t>☐</w:t>
            </w:r>
          </w:p>
        </w:tc>
        <w:tc>
          <w:tcPr>
            <w:tcW w:w="1247" w:type="dxa"/>
          </w:tcPr>
          <w:p w14:paraId="2DF8FB62" w14:textId="77777777" w:rsidR="006E2323" w:rsidRDefault="006E2323">
            <w:pPr>
              <w:bidi/>
            </w:pPr>
          </w:p>
        </w:tc>
      </w:tr>
      <w:tr w:rsidR="006E2323" w14:paraId="38EBE88E" w14:textId="77777777">
        <w:trPr>
          <w:cantSplit/>
          <w:jc w:val="center"/>
        </w:trPr>
        <w:tc>
          <w:tcPr>
            <w:tcW w:w="454" w:type="dxa"/>
          </w:tcPr>
          <w:p w14:paraId="36DC5445" w14:textId="77777777" w:rsidR="006E2323" w:rsidRDefault="00D0229F">
            <w:pPr>
              <w:bidi/>
              <w:jc w:val="center"/>
            </w:pPr>
            <w:r>
              <w:rPr>
                <w:sz w:val="18"/>
                <w:szCs w:val="18"/>
                <w:rtl/>
              </w:rPr>
              <w:t>16</w:t>
            </w:r>
          </w:p>
        </w:tc>
        <w:tc>
          <w:tcPr>
            <w:tcW w:w="3742" w:type="dxa"/>
          </w:tcPr>
          <w:p w14:paraId="3D99AFE3" w14:textId="77777777" w:rsidR="006E2323" w:rsidRDefault="00D0229F">
            <w:pPr>
              <w:bidi/>
            </w:pPr>
            <w:r>
              <w:rPr>
                <w:sz w:val="18"/>
                <w:szCs w:val="18"/>
                <w:rtl/>
              </w:rPr>
              <w:t>تقسيط ارتفاع المداميك بحيث لا يزيد الفاصل بين آخر مدماك وبطنيات الكمرات أو البلاطات (ص 166)</w:t>
            </w:r>
          </w:p>
        </w:tc>
        <w:tc>
          <w:tcPr>
            <w:tcW w:w="2154" w:type="dxa"/>
          </w:tcPr>
          <w:p w14:paraId="4BFD629E" w14:textId="77777777" w:rsidR="006E2323" w:rsidRDefault="00D0229F">
            <w:pPr>
              <w:bidi/>
            </w:pPr>
            <w:r>
              <w:rPr>
                <w:sz w:val="18"/>
                <w:szCs w:val="18"/>
                <w:rtl/>
              </w:rPr>
              <w:t>لا يزيد عن 1 سم</w:t>
            </w:r>
          </w:p>
        </w:tc>
        <w:tc>
          <w:tcPr>
            <w:tcW w:w="794" w:type="dxa"/>
          </w:tcPr>
          <w:p w14:paraId="52BD285B" w14:textId="77777777" w:rsidR="006E2323" w:rsidRDefault="00D0229F">
            <w:pPr>
              <w:bidi/>
              <w:jc w:val="center"/>
            </w:pPr>
            <w:r>
              <w:rPr>
                <w:sz w:val="18"/>
                <w:szCs w:val="18"/>
                <w:rtl/>
              </w:rPr>
              <w:t>W</w:t>
            </w:r>
          </w:p>
        </w:tc>
        <w:tc>
          <w:tcPr>
            <w:tcW w:w="794" w:type="dxa"/>
          </w:tcPr>
          <w:p w14:paraId="3DC2068C" w14:textId="77777777" w:rsidR="006E2323" w:rsidRDefault="00D0229F">
            <w:pPr>
              <w:bidi/>
              <w:jc w:val="center"/>
            </w:pPr>
            <w:r>
              <w:rPr>
                <w:sz w:val="18"/>
                <w:szCs w:val="18"/>
                <w:rtl/>
              </w:rPr>
              <w:t>☐</w:t>
            </w:r>
          </w:p>
        </w:tc>
        <w:tc>
          <w:tcPr>
            <w:tcW w:w="907" w:type="dxa"/>
          </w:tcPr>
          <w:p w14:paraId="5781FA61" w14:textId="77777777" w:rsidR="006E2323" w:rsidRDefault="00D0229F">
            <w:pPr>
              <w:bidi/>
              <w:jc w:val="center"/>
            </w:pPr>
            <w:r>
              <w:rPr>
                <w:sz w:val="18"/>
                <w:szCs w:val="18"/>
                <w:rtl/>
              </w:rPr>
              <w:t>☐</w:t>
            </w:r>
          </w:p>
        </w:tc>
        <w:tc>
          <w:tcPr>
            <w:tcW w:w="1247" w:type="dxa"/>
          </w:tcPr>
          <w:p w14:paraId="306F4D0E" w14:textId="77777777" w:rsidR="006E2323" w:rsidRDefault="006E2323">
            <w:pPr>
              <w:bidi/>
            </w:pPr>
          </w:p>
        </w:tc>
      </w:tr>
      <w:tr w:rsidR="006E2323" w14:paraId="402B8EF1" w14:textId="77777777">
        <w:trPr>
          <w:cantSplit/>
          <w:jc w:val="center"/>
        </w:trPr>
        <w:tc>
          <w:tcPr>
            <w:tcW w:w="454" w:type="dxa"/>
          </w:tcPr>
          <w:p w14:paraId="4D455A97" w14:textId="77777777" w:rsidR="006E2323" w:rsidRDefault="00D0229F">
            <w:pPr>
              <w:bidi/>
              <w:jc w:val="center"/>
            </w:pPr>
            <w:r>
              <w:rPr>
                <w:sz w:val="18"/>
                <w:szCs w:val="18"/>
                <w:rtl/>
              </w:rPr>
              <w:t>17</w:t>
            </w:r>
          </w:p>
        </w:tc>
        <w:tc>
          <w:tcPr>
            <w:tcW w:w="3742" w:type="dxa"/>
          </w:tcPr>
          <w:p w14:paraId="78B125DF" w14:textId="77777777" w:rsidR="006E2323" w:rsidRDefault="00D0229F">
            <w:pPr>
              <w:bidi/>
            </w:pPr>
            <w:r>
              <w:rPr>
                <w:sz w:val="18"/>
                <w:szCs w:val="18"/>
                <w:rtl/>
              </w:rPr>
              <w:t>مد القاطع الفاصل بين حمامات النساء والرجال المشتركة حتى بطن البلاطة الخرسانية (ص 166)</w:t>
            </w:r>
          </w:p>
        </w:tc>
        <w:tc>
          <w:tcPr>
            <w:tcW w:w="2154" w:type="dxa"/>
          </w:tcPr>
          <w:p w14:paraId="3F06E61B" w14:textId="77777777" w:rsidR="006E2323" w:rsidRDefault="006E2323">
            <w:pPr>
              <w:bidi/>
            </w:pPr>
          </w:p>
        </w:tc>
        <w:tc>
          <w:tcPr>
            <w:tcW w:w="794" w:type="dxa"/>
          </w:tcPr>
          <w:p w14:paraId="06B66AA9" w14:textId="77777777" w:rsidR="006E2323" w:rsidRDefault="00D0229F">
            <w:pPr>
              <w:bidi/>
              <w:jc w:val="center"/>
            </w:pPr>
            <w:r>
              <w:rPr>
                <w:sz w:val="18"/>
                <w:szCs w:val="18"/>
                <w:rtl/>
              </w:rPr>
              <w:t>W</w:t>
            </w:r>
          </w:p>
        </w:tc>
        <w:tc>
          <w:tcPr>
            <w:tcW w:w="794" w:type="dxa"/>
          </w:tcPr>
          <w:p w14:paraId="1F26887F" w14:textId="77777777" w:rsidR="006E2323" w:rsidRDefault="00D0229F">
            <w:pPr>
              <w:bidi/>
              <w:jc w:val="center"/>
            </w:pPr>
            <w:r>
              <w:rPr>
                <w:sz w:val="18"/>
                <w:szCs w:val="18"/>
                <w:rtl/>
              </w:rPr>
              <w:t>☐</w:t>
            </w:r>
          </w:p>
        </w:tc>
        <w:tc>
          <w:tcPr>
            <w:tcW w:w="907" w:type="dxa"/>
          </w:tcPr>
          <w:p w14:paraId="244F4555" w14:textId="77777777" w:rsidR="006E2323" w:rsidRDefault="00D0229F">
            <w:pPr>
              <w:bidi/>
              <w:jc w:val="center"/>
            </w:pPr>
            <w:r>
              <w:rPr>
                <w:sz w:val="18"/>
                <w:szCs w:val="18"/>
                <w:rtl/>
              </w:rPr>
              <w:t>☐</w:t>
            </w:r>
          </w:p>
        </w:tc>
        <w:tc>
          <w:tcPr>
            <w:tcW w:w="1247" w:type="dxa"/>
          </w:tcPr>
          <w:p w14:paraId="10239583" w14:textId="77777777" w:rsidR="006E2323" w:rsidRDefault="006E2323">
            <w:pPr>
              <w:bidi/>
            </w:pPr>
          </w:p>
        </w:tc>
      </w:tr>
      <w:tr w:rsidR="006E2323" w14:paraId="19F41C17" w14:textId="77777777">
        <w:trPr>
          <w:cantSplit/>
          <w:jc w:val="center"/>
        </w:trPr>
        <w:tc>
          <w:tcPr>
            <w:tcW w:w="454" w:type="dxa"/>
          </w:tcPr>
          <w:p w14:paraId="621790E9" w14:textId="77777777" w:rsidR="006E2323" w:rsidRDefault="00D0229F">
            <w:pPr>
              <w:bidi/>
              <w:jc w:val="center"/>
            </w:pPr>
            <w:r>
              <w:rPr>
                <w:sz w:val="18"/>
                <w:szCs w:val="18"/>
                <w:rtl/>
              </w:rPr>
              <w:t>18</w:t>
            </w:r>
          </w:p>
        </w:tc>
        <w:tc>
          <w:tcPr>
            <w:tcW w:w="3742" w:type="dxa"/>
          </w:tcPr>
          <w:p w14:paraId="3D1F20EC" w14:textId="77777777" w:rsidR="006E2323" w:rsidRDefault="00D0229F">
            <w:pPr>
              <w:bidi/>
            </w:pPr>
            <w:r>
              <w:rPr>
                <w:sz w:val="18"/>
                <w:szCs w:val="18"/>
                <w:rtl/>
              </w:rPr>
              <w:t>تنفيذ فواصل التمدد في الجدران الطويلة حسب الرسومات (ص 166)</w:t>
            </w:r>
          </w:p>
        </w:tc>
        <w:tc>
          <w:tcPr>
            <w:tcW w:w="2154" w:type="dxa"/>
          </w:tcPr>
          <w:p w14:paraId="6E3ED540" w14:textId="77777777" w:rsidR="006E2323" w:rsidRDefault="006E2323">
            <w:pPr>
              <w:bidi/>
            </w:pPr>
          </w:p>
        </w:tc>
        <w:tc>
          <w:tcPr>
            <w:tcW w:w="794" w:type="dxa"/>
          </w:tcPr>
          <w:p w14:paraId="7B87D814" w14:textId="77777777" w:rsidR="006E2323" w:rsidRDefault="00D0229F">
            <w:pPr>
              <w:bidi/>
              <w:jc w:val="center"/>
            </w:pPr>
            <w:r>
              <w:rPr>
                <w:sz w:val="18"/>
                <w:szCs w:val="18"/>
                <w:rtl/>
              </w:rPr>
              <w:t>W</w:t>
            </w:r>
          </w:p>
        </w:tc>
        <w:tc>
          <w:tcPr>
            <w:tcW w:w="794" w:type="dxa"/>
          </w:tcPr>
          <w:p w14:paraId="257983C2" w14:textId="77777777" w:rsidR="006E2323" w:rsidRDefault="00D0229F">
            <w:pPr>
              <w:bidi/>
              <w:jc w:val="center"/>
            </w:pPr>
            <w:r>
              <w:rPr>
                <w:sz w:val="18"/>
                <w:szCs w:val="18"/>
                <w:rtl/>
              </w:rPr>
              <w:t>☐</w:t>
            </w:r>
          </w:p>
        </w:tc>
        <w:tc>
          <w:tcPr>
            <w:tcW w:w="907" w:type="dxa"/>
          </w:tcPr>
          <w:p w14:paraId="41C07322" w14:textId="77777777" w:rsidR="006E2323" w:rsidRDefault="00D0229F">
            <w:pPr>
              <w:bidi/>
              <w:jc w:val="center"/>
            </w:pPr>
            <w:r>
              <w:rPr>
                <w:sz w:val="18"/>
                <w:szCs w:val="18"/>
                <w:rtl/>
              </w:rPr>
              <w:t>☐</w:t>
            </w:r>
          </w:p>
        </w:tc>
        <w:tc>
          <w:tcPr>
            <w:tcW w:w="1247" w:type="dxa"/>
          </w:tcPr>
          <w:p w14:paraId="0F0DA809" w14:textId="77777777" w:rsidR="006E2323" w:rsidRDefault="006E2323">
            <w:pPr>
              <w:bidi/>
            </w:pPr>
          </w:p>
        </w:tc>
      </w:tr>
      <w:tr w:rsidR="006E2323" w14:paraId="5D06D09A" w14:textId="77777777">
        <w:trPr>
          <w:cantSplit/>
          <w:jc w:val="center"/>
        </w:trPr>
        <w:tc>
          <w:tcPr>
            <w:tcW w:w="454" w:type="dxa"/>
          </w:tcPr>
          <w:p w14:paraId="44E66862" w14:textId="77777777" w:rsidR="006E2323" w:rsidRDefault="00D0229F">
            <w:pPr>
              <w:bidi/>
              <w:jc w:val="center"/>
            </w:pPr>
            <w:r>
              <w:rPr>
                <w:sz w:val="18"/>
                <w:szCs w:val="18"/>
                <w:rtl/>
              </w:rPr>
              <w:t>19</w:t>
            </w:r>
          </w:p>
        </w:tc>
        <w:tc>
          <w:tcPr>
            <w:tcW w:w="3742" w:type="dxa"/>
          </w:tcPr>
          <w:p w14:paraId="563F631F" w14:textId="77777777" w:rsidR="006E2323" w:rsidRDefault="00D0229F">
            <w:pPr>
              <w:bidi/>
            </w:pPr>
            <w:r>
              <w:rPr>
                <w:sz w:val="18"/>
                <w:szCs w:val="18"/>
                <w:rtl/>
              </w:rPr>
              <w:t>مد كل الجدران حتى أسفل الكمرات والبلاطات مع تثبيت جيد بالسقف ما لم تذكر الرسومات خلاف ذلك (ص 167)</w:t>
            </w:r>
          </w:p>
        </w:tc>
        <w:tc>
          <w:tcPr>
            <w:tcW w:w="2154" w:type="dxa"/>
          </w:tcPr>
          <w:p w14:paraId="58CA8F33" w14:textId="77777777" w:rsidR="006E2323" w:rsidRDefault="006E2323">
            <w:pPr>
              <w:bidi/>
            </w:pPr>
          </w:p>
        </w:tc>
        <w:tc>
          <w:tcPr>
            <w:tcW w:w="794" w:type="dxa"/>
          </w:tcPr>
          <w:p w14:paraId="6DE489CA" w14:textId="77777777" w:rsidR="006E2323" w:rsidRDefault="00D0229F">
            <w:pPr>
              <w:bidi/>
              <w:jc w:val="center"/>
            </w:pPr>
            <w:r>
              <w:rPr>
                <w:sz w:val="18"/>
                <w:szCs w:val="18"/>
                <w:rtl/>
              </w:rPr>
              <w:t>W</w:t>
            </w:r>
          </w:p>
        </w:tc>
        <w:tc>
          <w:tcPr>
            <w:tcW w:w="794" w:type="dxa"/>
          </w:tcPr>
          <w:p w14:paraId="73870AA8" w14:textId="77777777" w:rsidR="006E2323" w:rsidRDefault="00D0229F">
            <w:pPr>
              <w:bidi/>
              <w:jc w:val="center"/>
            </w:pPr>
            <w:r>
              <w:rPr>
                <w:sz w:val="18"/>
                <w:szCs w:val="18"/>
                <w:rtl/>
              </w:rPr>
              <w:t>☐</w:t>
            </w:r>
          </w:p>
        </w:tc>
        <w:tc>
          <w:tcPr>
            <w:tcW w:w="907" w:type="dxa"/>
          </w:tcPr>
          <w:p w14:paraId="1EB0CE09" w14:textId="77777777" w:rsidR="006E2323" w:rsidRDefault="00D0229F">
            <w:pPr>
              <w:bidi/>
              <w:jc w:val="center"/>
            </w:pPr>
            <w:r>
              <w:rPr>
                <w:sz w:val="18"/>
                <w:szCs w:val="18"/>
                <w:rtl/>
              </w:rPr>
              <w:t>☐</w:t>
            </w:r>
          </w:p>
        </w:tc>
        <w:tc>
          <w:tcPr>
            <w:tcW w:w="1247" w:type="dxa"/>
          </w:tcPr>
          <w:p w14:paraId="7FDD049C" w14:textId="77777777" w:rsidR="006E2323" w:rsidRDefault="006E2323">
            <w:pPr>
              <w:bidi/>
            </w:pPr>
          </w:p>
        </w:tc>
      </w:tr>
      <w:tr w:rsidR="006E2323" w14:paraId="6C8D1E6E" w14:textId="77777777">
        <w:trPr>
          <w:cantSplit/>
          <w:jc w:val="center"/>
        </w:trPr>
        <w:tc>
          <w:tcPr>
            <w:tcW w:w="454" w:type="dxa"/>
          </w:tcPr>
          <w:p w14:paraId="697D8E91" w14:textId="77777777" w:rsidR="006E2323" w:rsidRDefault="00D0229F">
            <w:pPr>
              <w:bidi/>
              <w:jc w:val="center"/>
            </w:pPr>
            <w:r>
              <w:rPr>
                <w:sz w:val="18"/>
                <w:szCs w:val="18"/>
                <w:rtl/>
              </w:rPr>
              <w:t>20</w:t>
            </w:r>
          </w:p>
        </w:tc>
        <w:tc>
          <w:tcPr>
            <w:tcW w:w="3742" w:type="dxa"/>
          </w:tcPr>
          <w:p w14:paraId="10D33CBA" w14:textId="77777777" w:rsidR="006E2323" w:rsidRDefault="00D0229F">
            <w:pPr>
              <w:bidi/>
            </w:pPr>
            <w:r>
              <w:rPr>
                <w:sz w:val="18"/>
                <w:szCs w:val="18"/>
                <w:rtl/>
              </w:rPr>
              <w:t>بناء آخر مدماك أسفل كوابيل البلكونات والسطح بطوب مصمت لضمان التثبيت (ص 167)</w:t>
            </w:r>
          </w:p>
        </w:tc>
        <w:tc>
          <w:tcPr>
            <w:tcW w:w="2154" w:type="dxa"/>
          </w:tcPr>
          <w:p w14:paraId="12CD5C34" w14:textId="77777777" w:rsidR="006E2323" w:rsidRDefault="006E2323">
            <w:pPr>
              <w:bidi/>
            </w:pPr>
          </w:p>
        </w:tc>
        <w:tc>
          <w:tcPr>
            <w:tcW w:w="794" w:type="dxa"/>
          </w:tcPr>
          <w:p w14:paraId="6B56E5F1" w14:textId="77777777" w:rsidR="006E2323" w:rsidRDefault="00D0229F">
            <w:pPr>
              <w:bidi/>
              <w:jc w:val="center"/>
            </w:pPr>
            <w:r>
              <w:rPr>
                <w:sz w:val="18"/>
                <w:szCs w:val="18"/>
                <w:rtl/>
              </w:rPr>
              <w:t>W</w:t>
            </w:r>
          </w:p>
        </w:tc>
        <w:tc>
          <w:tcPr>
            <w:tcW w:w="794" w:type="dxa"/>
          </w:tcPr>
          <w:p w14:paraId="7FC05172" w14:textId="77777777" w:rsidR="006E2323" w:rsidRDefault="00D0229F">
            <w:pPr>
              <w:bidi/>
              <w:jc w:val="center"/>
            </w:pPr>
            <w:r>
              <w:rPr>
                <w:sz w:val="18"/>
                <w:szCs w:val="18"/>
                <w:rtl/>
              </w:rPr>
              <w:t>☐</w:t>
            </w:r>
          </w:p>
        </w:tc>
        <w:tc>
          <w:tcPr>
            <w:tcW w:w="907" w:type="dxa"/>
          </w:tcPr>
          <w:p w14:paraId="10018F35" w14:textId="77777777" w:rsidR="006E2323" w:rsidRDefault="00D0229F">
            <w:pPr>
              <w:bidi/>
              <w:jc w:val="center"/>
            </w:pPr>
            <w:r>
              <w:rPr>
                <w:sz w:val="18"/>
                <w:szCs w:val="18"/>
                <w:rtl/>
              </w:rPr>
              <w:t>☐</w:t>
            </w:r>
          </w:p>
        </w:tc>
        <w:tc>
          <w:tcPr>
            <w:tcW w:w="1247" w:type="dxa"/>
          </w:tcPr>
          <w:p w14:paraId="26DFA36C" w14:textId="77777777" w:rsidR="006E2323" w:rsidRDefault="006E2323">
            <w:pPr>
              <w:bidi/>
            </w:pPr>
          </w:p>
        </w:tc>
      </w:tr>
      <w:tr w:rsidR="006E2323" w14:paraId="7D1CCFF3" w14:textId="77777777">
        <w:trPr>
          <w:cantSplit/>
          <w:jc w:val="center"/>
        </w:trPr>
        <w:tc>
          <w:tcPr>
            <w:tcW w:w="454" w:type="dxa"/>
          </w:tcPr>
          <w:p w14:paraId="7CD544A3" w14:textId="77777777" w:rsidR="006E2323" w:rsidRDefault="00D0229F">
            <w:pPr>
              <w:bidi/>
              <w:jc w:val="center"/>
            </w:pPr>
            <w:r>
              <w:rPr>
                <w:sz w:val="18"/>
                <w:szCs w:val="18"/>
                <w:rtl/>
              </w:rPr>
              <w:t>21</w:t>
            </w:r>
          </w:p>
        </w:tc>
        <w:tc>
          <w:tcPr>
            <w:tcW w:w="3742" w:type="dxa"/>
          </w:tcPr>
          <w:p w14:paraId="1CB729F6" w14:textId="77777777" w:rsidR="006E2323" w:rsidRDefault="00D0229F">
            <w:pPr>
              <w:bidi/>
            </w:pPr>
            <w:r>
              <w:rPr>
                <w:sz w:val="18"/>
                <w:szCs w:val="18"/>
                <w:rtl/>
              </w:rPr>
              <w:t>تحديد أماكن القواطيع غير الواصلة لبطن السقف ومتابعتها (ص 167)</w:t>
            </w:r>
          </w:p>
        </w:tc>
        <w:tc>
          <w:tcPr>
            <w:tcW w:w="2154" w:type="dxa"/>
          </w:tcPr>
          <w:p w14:paraId="39D188E0" w14:textId="77777777" w:rsidR="006E2323" w:rsidRDefault="006E2323">
            <w:pPr>
              <w:bidi/>
            </w:pPr>
          </w:p>
        </w:tc>
        <w:tc>
          <w:tcPr>
            <w:tcW w:w="794" w:type="dxa"/>
          </w:tcPr>
          <w:p w14:paraId="367CD04B" w14:textId="77777777" w:rsidR="006E2323" w:rsidRDefault="00D0229F">
            <w:pPr>
              <w:bidi/>
              <w:jc w:val="center"/>
            </w:pPr>
            <w:r>
              <w:rPr>
                <w:sz w:val="18"/>
                <w:szCs w:val="18"/>
                <w:rtl/>
              </w:rPr>
              <w:t>W</w:t>
            </w:r>
          </w:p>
        </w:tc>
        <w:tc>
          <w:tcPr>
            <w:tcW w:w="794" w:type="dxa"/>
          </w:tcPr>
          <w:p w14:paraId="6D4F9BB2" w14:textId="77777777" w:rsidR="006E2323" w:rsidRDefault="00D0229F">
            <w:pPr>
              <w:bidi/>
              <w:jc w:val="center"/>
            </w:pPr>
            <w:r>
              <w:rPr>
                <w:sz w:val="18"/>
                <w:szCs w:val="18"/>
                <w:rtl/>
              </w:rPr>
              <w:t>☐</w:t>
            </w:r>
          </w:p>
        </w:tc>
        <w:tc>
          <w:tcPr>
            <w:tcW w:w="907" w:type="dxa"/>
          </w:tcPr>
          <w:p w14:paraId="2214DC53" w14:textId="77777777" w:rsidR="006E2323" w:rsidRDefault="00D0229F">
            <w:pPr>
              <w:bidi/>
              <w:jc w:val="center"/>
            </w:pPr>
            <w:r>
              <w:rPr>
                <w:sz w:val="18"/>
                <w:szCs w:val="18"/>
                <w:rtl/>
              </w:rPr>
              <w:t>☐</w:t>
            </w:r>
          </w:p>
        </w:tc>
        <w:tc>
          <w:tcPr>
            <w:tcW w:w="1247" w:type="dxa"/>
          </w:tcPr>
          <w:p w14:paraId="15551BEB" w14:textId="77777777" w:rsidR="006E2323" w:rsidRDefault="006E2323">
            <w:pPr>
              <w:bidi/>
            </w:pPr>
          </w:p>
        </w:tc>
      </w:tr>
      <w:tr w:rsidR="006E2323" w14:paraId="4B7D4C69" w14:textId="77777777">
        <w:trPr>
          <w:cantSplit/>
          <w:jc w:val="center"/>
        </w:trPr>
        <w:tc>
          <w:tcPr>
            <w:tcW w:w="454" w:type="dxa"/>
          </w:tcPr>
          <w:p w14:paraId="5562855A" w14:textId="77777777" w:rsidR="006E2323" w:rsidRDefault="00D0229F">
            <w:pPr>
              <w:bidi/>
              <w:jc w:val="center"/>
            </w:pPr>
            <w:r>
              <w:rPr>
                <w:sz w:val="18"/>
                <w:szCs w:val="18"/>
                <w:rtl/>
              </w:rPr>
              <w:t>22</w:t>
            </w:r>
          </w:p>
        </w:tc>
        <w:tc>
          <w:tcPr>
            <w:tcW w:w="3742" w:type="dxa"/>
          </w:tcPr>
          <w:p w14:paraId="3FA2B313" w14:textId="77777777" w:rsidR="006E2323" w:rsidRDefault="00D0229F">
            <w:pPr>
              <w:bidi/>
            </w:pPr>
            <w:r>
              <w:rPr>
                <w:sz w:val="18"/>
                <w:szCs w:val="18"/>
                <w:rtl/>
              </w:rPr>
              <w:t>تسليم الدور نظيفاً من مخلفات المباني (ص 167)</w:t>
            </w:r>
          </w:p>
        </w:tc>
        <w:tc>
          <w:tcPr>
            <w:tcW w:w="2154" w:type="dxa"/>
          </w:tcPr>
          <w:p w14:paraId="5FBCB086" w14:textId="77777777" w:rsidR="006E2323" w:rsidRDefault="006E2323">
            <w:pPr>
              <w:bidi/>
            </w:pPr>
          </w:p>
        </w:tc>
        <w:tc>
          <w:tcPr>
            <w:tcW w:w="794" w:type="dxa"/>
          </w:tcPr>
          <w:p w14:paraId="64CCEF9A" w14:textId="77777777" w:rsidR="006E2323" w:rsidRDefault="00D0229F">
            <w:pPr>
              <w:bidi/>
              <w:jc w:val="center"/>
            </w:pPr>
            <w:r>
              <w:rPr>
                <w:sz w:val="18"/>
                <w:szCs w:val="18"/>
                <w:rtl/>
              </w:rPr>
              <w:t>W</w:t>
            </w:r>
          </w:p>
        </w:tc>
        <w:tc>
          <w:tcPr>
            <w:tcW w:w="794" w:type="dxa"/>
          </w:tcPr>
          <w:p w14:paraId="2510C881" w14:textId="77777777" w:rsidR="006E2323" w:rsidRDefault="00D0229F">
            <w:pPr>
              <w:bidi/>
              <w:jc w:val="center"/>
            </w:pPr>
            <w:r>
              <w:rPr>
                <w:sz w:val="18"/>
                <w:szCs w:val="18"/>
                <w:rtl/>
              </w:rPr>
              <w:t>☐</w:t>
            </w:r>
          </w:p>
        </w:tc>
        <w:tc>
          <w:tcPr>
            <w:tcW w:w="907" w:type="dxa"/>
          </w:tcPr>
          <w:p w14:paraId="0FE8C360" w14:textId="77777777" w:rsidR="006E2323" w:rsidRDefault="00D0229F">
            <w:pPr>
              <w:bidi/>
              <w:jc w:val="center"/>
            </w:pPr>
            <w:r>
              <w:rPr>
                <w:sz w:val="18"/>
                <w:szCs w:val="18"/>
                <w:rtl/>
              </w:rPr>
              <w:t>☐</w:t>
            </w:r>
          </w:p>
        </w:tc>
        <w:tc>
          <w:tcPr>
            <w:tcW w:w="1247" w:type="dxa"/>
          </w:tcPr>
          <w:p w14:paraId="6F9BEA6D" w14:textId="77777777" w:rsidR="006E2323" w:rsidRDefault="006E2323">
            <w:pPr>
              <w:bidi/>
            </w:pPr>
          </w:p>
        </w:tc>
      </w:tr>
      <w:tr w:rsidR="006E2323" w14:paraId="57203001" w14:textId="77777777">
        <w:trPr>
          <w:cantSplit/>
          <w:jc w:val="center"/>
        </w:trPr>
        <w:tc>
          <w:tcPr>
            <w:tcW w:w="454" w:type="dxa"/>
          </w:tcPr>
          <w:p w14:paraId="20E938E1" w14:textId="77777777" w:rsidR="006E2323" w:rsidRDefault="00D0229F">
            <w:pPr>
              <w:bidi/>
              <w:jc w:val="center"/>
            </w:pPr>
            <w:r>
              <w:rPr>
                <w:sz w:val="18"/>
                <w:szCs w:val="18"/>
                <w:rtl/>
              </w:rPr>
              <w:t>23</w:t>
            </w:r>
          </w:p>
        </w:tc>
        <w:tc>
          <w:tcPr>
            <w:tcW w:w="3742" w:type="dxa"/>
          </w:tcPr>
          <w:p w14:paraId="2E37D652" w14:textId="77777777" w:rsidR="006E2323" w:rsidRDefault="00D0229F">
            <w:pPr>
              <w:bidi/>
            </w:pPr>
            <w:r>
              <w:rPr>
                <w:sz w:val="18"/>
                <w:szCs w:val="18"/>
                <w:rtl/>
              </w:rPr>
              <w:t>الالتزام بأقصى ارتفاع بناء في اليوم (حطة الردم) (ص 167)</w:t>
            </w:r>
          </w:p>
        </w:tc>
        <w:tc>
          <w:tcPr>
            <w:tcW w:w="2154" w:type="dxa"/>
          </w:tcPr>
          <w:p w14:paraId="2F25E5AD" w14:textId="77777777" w:rsidR="006E2323" w:rsidRDefault="00D0229F">
            <w:pPr>
              <w:bidi/>
            </w:pPr>
            <w:r>
              <w:rPr>
                <w:sz w:val="18"/>
                <w:szCs w:val="18"/>
                <w:rtl/>
              </w:rPr>
              <w:t>1.00 م</w:t>
            </w:r>
          </w:p>
        </w:tc>
        <w:tc>
          <w:tcPr>
            <w:tcW w:w="794" w:type="dxa"/>
          </w:tcPr>
          <w:p w14:paraId="5BE8E82D" w14:textId="77777777" w:rsidR="006E2323" w:rsidRDefault="00D0229F">
            <w:pPr>
              <w:bidi/>
              <w:jc w:val="center"/>
            </w:pPr>
            <w:r>
              <w:rPr>
                <w:sz w:val="18"/>
                <w:szCs w:val="18"/>
                <w:rtl/>
              </w:rPr>
              <w:t>W</w:t>
            </w:r>
          </w:p>
        </w:tc>
        <w:tc>
          <w:tcPr>
            <w:tcW w:w="794" w:type="dxa"/>
          </w:tcPr>
          <w:p w14:paraId="111FE762" w14:textId="77777777" w:rsidR="006E2323" w:rsidRDefault="00D0229F">
            <w:pPr>
              <w:bidi/>
              <w:jc w:val="center"/>
            </w:pPr>
            <w:r>
              <w:rPr>
                <w:sz w:val="18"/>
                <w:szCs w:val="18"/>
                <w:rtl/>
              </w:rPr>
              <w:t>☐</w:t>
            </w:r>
          </w:p>
        </w:tc>
        <w:tc>
          <w:tcPr>
            <w:tcW w:w="907" w:type="dxa"/>
          </w:tcPr>
          <w:p w14:paraId="0FFC56B3" w14:textId="77777777" w:rsidR="006E2323" w:rsidRDefault="00D0229F">
            <w:pPr>
              <w:bidi/>
              <w:jc w:val="center"/>
            </w:pPr>
            <w:r>
              <w:rPr>
                <w:sz w:val="18"/>
                <w:szCs w:val="18"/>
                <w:rtl/>
              </w:rPr>
              <w:t>☐</w:t>
            </w:r>
          </w:p>
        </w:tc>
        <w:tc>
          <w:tcPr>
            <w:tcW w:w="1247" w:type="dxa"/>
          </w:tcPr>
          <w:p w14:paraId="5E96B810" w14:textId="77777777" w:rsidR="006E2323" w:rsidRDefault="006E2323">
            <w:pPr>
              <w:bidi/>
            </w:pPr>
          </w:p>
        </w:tc>
      </w:tr>
      <w:tr w:rsidR="006E2323" w14:paraId="2D33087D" w14:textId="77777777">
        <w:trPr>
          <w:cantSplit/>
          <w:jc w:val="center"/>
        </w:trPr>
        <w:tc>
          <w:tcPr>
            <w:tcW w:w="454" w:type="dxa"/>
          </w:tcPr>
          <w:p w14:paraId="08DE6950" w14:textId="77777777" w:rsidR="006E2323" w:rsidRDefault="00D0229F">
            <w:pPr>
              <w:bidi/>
              <w:jc w:val="center"/>
            </w:pPr>
            <w:r>
              <w:rPr>
                <w:sz w:val="18"/>
                <w:szCs w:val="18"/>
                <w:rtl/>
              </w:rPr>
              <w:t>24</w:t>
            </w:r>
          </w:p>
        </w:tc>
        <w:tc>
          <w:tcPr>
            <w:tcW w:w="3742" w:type="dxa"/>
          </w:tcPr>
          <w:p w14:paraId="577AD876" w14:textId="77777777" w:rsidR="006E2323" w:rsidRDefault="00D0229F">
            <w:pPr>
              <w:bidi/>
            </w:pPr>
            <w:r>
              <w:rPr>
                <w:sz w:val="18"/>
                <w:szCs w:val="18"/>
                <w:rtl/>
              </w:rPr>
              <w:t>وضع قطع حديد تسليح بطول مناسب في الأركان ذات الزاوية الأقل أو الأكثر من 90 درجة عند صعوبة التداخل بين جدارين (ص 167)</w:t>
            </w:r>
          </w:p>
        </w:tc>
        <w:tc>
          <w:tcPr>
            <w:tcW w:w="2154" w:type="dxa"/>
          </w:tcPr>
          <w:p w14:paraId="1ECEFBC3" w14:textId="77777777" w:rsidR="006E2323" w:rsidRDefault="006E2323">
            <w:pPr>
              <w:bidi/>
            </w:pPr>
          </w:p>
        </w:tc>
        <w:tc>
          <w:tcPr>
            <w:tcW w:w="794" w:type="dxa"/>
          </w:tcPr>
          <w:p w14:paraId="059D39F7" w14:textId="77777777" w:rsidR="006E2323" w:rsidRDefault="00D0229F">
            <w:pPr>
              <w:bidi/>
              <w:jc w:val="center"/>
            </w:pPr>
            <w:r>
              <w:rPr>
                <w:sz w:val="18"/>
                <w:szCs w:val="18"/>
                <w:rtl/>
              </w:rPr>
              <w:t>W</w:t>
            </w:r>
          </w:p>
        </w:tc>
        <w:tc>
          <w:tcPr>
            <w:tcW w:w="794" w:type="dxa"/>
          </w:tcPr>
          <w:p w14:paraId="7BC56F33" w14:textId="77777777" w:rsidR="006E2323" w:rsidRDefault="00D0229F">
            <w:pPr>
              <w:bidi/>
              <w:jc w:val="center"/>
            </w:pPr>
            <w:r>
              <w:rPr>
                <w:sz w:val="18"/>
                <w:szCs w:val="18"/>
                <w:rtl/>
              </w:rPr>
              <w:t>☐</w:t>
            </w:r>
          </w:p>
        </w:tc>
        <w:tc>
          <w:tcPr>
            <w:tcW w:w="907" w:type="dxa"/>
          </w:tcPr>
          <w:p w14:paraId="6047F9C0" w14:textId="77777777" w:rsidR="006E2323" w:rsidRDefault="00D0229F">
            <w:pPr>
              <w:bidi/>
              <w:jc w:val="center"/>
            </w:pPr>
            <w:r>
              <w:rPr>
                <w:sz w:val="18"/>
                <w:szCs w:val="18"/>
                <w:rtl/>
              </w:rPr>
              <w:t>☐</w:t>
            </w:r>
          </w:p>
        </w:tc>
        <w:tc>
          <w:tcPr>
            <w:tcW w:w="1247" w:type="dxa"/>
          </w:tcPr>
          <w:p w14:paraId="44452F43" w14:textId="77777777" w:rsidR="006E2323" w:rsidRDefault="006E2323">
            <w:pPr>
              <w:bidi/>
            </w:pPr>
          </w:p>
        </w:tc>
      </w:tr>
      <w:tr w:rsidR="006E2323" w14:paraId="587863A7" w14:textId="77777777">
        <w:trPr>
          <w:cantSplit/>
          <w:jc w:val="center"/>
        </w:trPr>
        <w:tc>
          <w:tcPr>
            <w:tcW w:w="454" w:type="dxa"/>
          </w:tcPr>
          <w:p w14:paraId="19D97383" w14:textId="77777777" w:rsidR="006E2323" w:rsidRDefault="00D0229F">
            <w:pPr>
              <w:bidi/>
              <w:jc w:val="center"/>
            </w:pPr>
            <w:r>
              <w:rPr>
                <w:sz w:val="18"/>
                <w:szCs w:val="18"/>
                <w:rtl/>
              </w:rPr>
              <w:t>25</w:t>
            </w:r>
          </w:p>
        </w:tc>
        <w:tc>
          <w:tcPr>
            <w:tcW w:w="3742" w:type="dxa"/>
          </w:tcPr>
          <w:p w14:paraId="463122BC" w14:textId="77777777" w:rsidR="006E2323" w:rsidRDefault="00D0229F">
            <w:pPr>
              <w:bidi/>
            </w:pPr>
            <w:r>
              <w:rPr>
                <w:sz w:val="18"/>
                <w:szCs w:val="18"/>
                <w:rtl/>
              </w:rPr>
              <w:t>وضع مواسير الصرف الرأسية في الحوائط قبل البناء مع صب خرسانة مسلحة حول المواسير ذات القطر الكبير لتجنب التنميلات في البياض (ص 167)</w:t>
            </w:r>
          </w:p>
        </w:tc>
        <w:tc>
          <w:tcPr>
            <w:tcW w:w="2154" w:type="dxa"/>
          </w:tcPr>
          <w:p w14:paraId="660E5E56" w14:textId="77777777" w:rsidR="006E2323" w:rsidRDefault="006E2323">
            <w:pPr>
              <w:bidi/>
            </w:pPr>
          </w:p>
        </w:tc>
        <w:tc>
          <w:tcPr>
            <w:tcW w:w="794" w:type="dxa"/>
          </w:tcPr>
          <w:p w14:paraId="5045F37D" w14:textId="77777777" w:rsidR="006E2323" w:rsidRDefault="00D0229F">
            <w:pPr>
              <w:bidi/>
              <w:jc w:val="center"/>
            </w:pPr>
            <w:r>
              <w:rPr>
                <w:sz w:val="18"/>
                <w:szCs w:val="18"/>
                <w:rtl/>
              </w:rPr>
              <w:t>W</w:t>
            </w:r>
          </w:p>
        </w:tc>
        <w:tc>
          <w:tcPr>
            <w:tcW w:w="794" w:type="dxa"/>
          </w:tcPr>
          <w:p w14:paraId="269AF1FB" w14:textId="77777777" w:rsidR="006E2323" w:rsidRDefault="00D0229F">
            <w:pPr>
              <w:bidi/>
              <w:jc w:val="center"/>
            </w:pPr>
            <w:r>
              <w:rPr>
                <w:sz w:val="18"/>
                <w:szCs w:val="18"/>
                <w:rtl/>
              </w:rPr>
              <w:t>☐</w:t>
            </w:r>
          </w:p>
        </w:tc>
        <w:tc>
          <w:tcPr>
            <w:tcW w:w="907" w:type="dxa"/>
          </w:tcPr>
          <w:p w14:paraId="2141EF6B" w14:textId="77777777" w:rsidR="006E2323" w:rsidRDefault="00D0229F">
            <w:pPr>
              <w:bidi/>
              <w:jc w:val="center"/>
            </w:pPr>
            <w:r>
              <w:rPr>
                <w:sz w:val="18"/>
                <w:szCs w:val="18"/>
                <w:rtl/>
              </w:rPr>
              <w:t>☐</w:t>
            </w:r>
          </w:p>
        </w:tc>
        <w:tc>
          <w:tcPr>
            <w:tcW w:w="1247" w:type="dxa"/>
          </w:tcPr>
          <w:p w14:paraId="798AAF6A" w14:textId="77777777" w:rsidR="006E2323" w:rsidRDefault="006E2323">
            <w:pPr>
              <w:bidi/>
            </w:pPr>
          </w:p>
        </w:tc>
      </w:tr>
      <w:tr w:rsidR="006E2323" w14:paraId="520F6074" w14:textId="77777777">
        <w:trPr>
          <w:cantSplit/>
          <w:jc w:val="center"/>
        </w:trPr>
        <w:tc>
          <w:tcPr>
            <w:tcW w:w="454" w:type="dxa"/>
          </w:tcPr>
          <w:p w14:paraId="1D93D81C" w14:textId="77777777" w:rsidR="006E2323" w:rsidRDefault="00D0229F">
            <w:pPr>
              <w:bidi/>
              <w:jc w:val="center"/>
            </w:pPr>
            <w:r>
              <w:rPr>
                <w:sz w:val="18"/>
                <w:szCs w:val="18"/>
                <w:rtl/>
              </w:rPr>
              <w:t>26</w:t>
            </w:r>
          </w:p>
        </w:tc>
        <w:tc>
          <w:tcPr>
            <w:tcW w:w="3742" w:type="dxa"/>
          </w:tcPr>
          <w:p w14:paraId="4BD666DD" w14:textId="77777777" w:rsidR="006E2323" w:rsidRDefault="00D0229F">
            <w:pPr>
              <w:bidi/>
            </w:pPr>
            <w:r>
              <w:rPr>
                <w:sz w:val="18"/>
                <w:szCs w:val="18"/>
                <w:rtl/>
              </w:rPr>
              <w:t>ترك مادة فاصلة مرنة (sealant and compressible filler) أو فراغ هوائي بين أعلى الجدار وبطن الكمرات القابلة للترخيم (ص 167)</w:t>
            </w:r>
          </w:p>
        </w:tc>
        <w:tc>
          <w:tcPr>
            <w:tcW w:w="2154" w:type="dxa"/>
          </w:tcPr>
          <w:p w14:paraId="7B350B11" w14:textId="77777777" w:rsidR="006E2323" w:rsidRDefault="00D0229F">
            <w:pPr>
              <w:bidi/>
            </w:pPr>
            <w:r>
              <w:rPr>
                <w:sz w:val="18"/>
                <w:szCs w:val="18"/>
                <w:rtl/>
              </w:rPr>
              <w:t>بعمق سهم الانحناء المحتمل مع شبك لياسة من الخارج وفاصل رأسي مع الأعمدة وكانات أفقية في الطابق تحت السطح (شكل ب-17)</w:t>
            </w:r>
          </w:p>
        </w:tc>
        <w:tc>
          <w:tcPr>
            <w:tcW w:w="794" w:type="dxa"/>
          </w:tcPr>
          <w:p w14:paraId="3CF682C3" w14:textId="77777777" w:rsidR="006E2323" w:rsidRDefault="00D0229F">
            <w:pPr>
              <w:bidi/>
              <w:jc w:val="center"/>
            </w:pPr>
            <w:r>
              <w:rPr>
                <w:sz w:val="18"/>
                <w:szCs w:val="18"/>
                <w:rtl/>
              </w:rPr>
              <w:t>W</w:t>
            </w:r>
          </w:p>
        </w:tc>
        <w:tc>
          <w:tcPr>
            <w:tcW w:w="794" w:type="dxa"/>
          </w:tcPr>
          <w:p w14:paraId="580348C8" w14:textId="77777777" w:rsidR="006E2323" w:rsidRDefault="00D0229F">
            <w:pPr>
              <w:bidi/>
              <w:jc w:val="center"/>
            </w:pPr>
            <w:r>
              <w:rPr>
                <w:sz w:val="18"/>
                <w:szCs w:val="18"/>
                <w:rtl/>
              </w:rPr>
              <w:t>☐</w:t>
            </w:r>
          </w:p>
        </w:tc>
        <w:tc>
          <w:tcPr>
            <w:tcW w:w="907" w:type="dxa"/>
          </w:tcPr>
          <w:p w14:paraId="110C079C" w14:textId="77777777" w:rsidR="006E2323" w:rsidRDefault="00D0229F">
            <w:pPr>
              <w:bidi/>
              <w:jc w:val="center"/>
            </w:pPr>
            <w:r>
              <w:rPr>
                <w:sz w:val="18"/>
                <w:szCs w:val="18"/>
                <w:rtl/>
              </w:rPr>
              <w:t>☐</w:t>
            </w:r>
          </w:p>
        </w:tc>
        <w:tc>
          <w:tcPr>
            <w:tcW w:w="1247" w:type="dxa"/>
          </w:tcPr>
          <w:p w14:paraId="158CB52E" w14:textId="77777777" w:rsidR="006E2323" w:rsidRDefault="006E2323">
            <w:pPr>
              <w:bidi/>
            </w:pPr>
          </w:p>
        </w:tc>
      </w:tr>
      <w:tr w:rsidR="006E2323" w14:paraId="09D56E01" w14:textId="77777777">
        <w:trPr>
          <w:cantSplit/>
          <w:jc w:val="center"/>
        </w:trPr>
        <w:tc>
          <w:tcPr>
            <w:tcW w:w="454" w:type="dxa"/>
          </w:tcPr>
          <w:p w14:paraId="32F42B91" w14:textId="77777777" w:rsidR="006E2323" w:rsidRDefault="00D0229F">
            <w:pPr>
              <w:bidi/>
              <w:jc w:val="center"/>
            </w:pPr>
            <w:r>
              <w:rPr>
                <w:sz w:val="18"/>
                <w:szCs w:val="18"/>
                <w:rtl/>
              </w:rPr>
              <w:t>27</w:t>
            </w:r>
          </w:p>
        </w:tc>
        <w:tc>
          <w:tcPr>
            <w:tcW w:w="3742" w:type="dxa"/>
          </w:tcPr>
          <w:p w14:paraId="5C3822F4" w14:textId="77777777" w:rsidR="006E2323" w:rsidRDefault="00D0229F">
            <w:pPr>
              <w:bidi/>
            </w:pPr>
            <w:r>
              <w:rPr>
                <w:sz w:val="18"/>
                <w:szCs w:val="18"/>
                <w:rtl/>
              </w:rPr>
              <w:t>إنهاء الأعمال بالمعالجة بالرش بالمياه (ص 167)</w:t>
            </w:r>
          </w:p>
        </w:tc>
        <w:tc>
          <w:tcPr>
            <w:tcW w:w="2154" w:type="dxa"/>
          </w:tcPr>
          <w:p w14:paraId="70A1DD34" w14:textId="77777777" w:rsidR="006E2323" w:rsidRDefault="00D0229F">
            <w:pPr>
              <w:bidi/>
            </w:pPr>
            <w:r>
              <w:rPr>
                <w:sz w:val="18"/>
                <w:szCs w:val="18"/>
                <w:rtl/>
              </w:rPr>
              <w:t>الرش بالمياه بعد 24 ساعة من البناء صباحا ومساء لمدة 3 أيام</w:t>
            </w:r>
          </w:p>
        </w:tc>
        <w:tc>
          <w:tcPr>
            <w:tcW w:w="794" w:type="dxa"/>
          </w:tcPr>
          <w:p w14:paraId="0CB009AE" w14:textId="77777777" w:rsidR="006E2323" w:rsidRDefault="00D0229F">
            <w:pPr>
              <w:bidi/>
              <w:jc w:val="center"/>
            </w:pPr>
            <w:r>
              <w:rPr>
                <w:sz w:val="18"/>
                <w:szCs w:val="18"/>
                <w:rtl/>
              </w:rPr>
              <w:t>W</w:t>
            </w:r>
          </w:p>
        </w:tc>
        <w:tc>
          <w:tcPr>
            <w:tcW w:w="794" w:type="dxa"/>
          </w:tcPr>
          <w:p w14:paraId="5870205E" w14:textId="77777777" w:rsidR="006E2323" w:rsidRDefault="00D0229F">
            <w:pPr>
              <w:bidi/>
              <w:jc w:val="center"/>
            </w:pPr>
            <w:r>
              <w:rPr>
                <w:sz w:val="18"/>
                <w:szCs w:val="18"/>
                <w:rtl/>
              </w:rPr>
              <w:t>☐</w:t>
            </w:r>
          </w:p>
        </w:tc>
        <w:tc>
          <w:tcPr>
            <w:tcW w:w="907" w:type="dxa"/>
          </w:tcPr>
          <w:p w14:paraId="60968CEA" w14:textId="77777777" w:rsidR="006E2323" w:rsidRDefault="00D0229F">
            <w:pPr>
              <w:bidi/>
              <w:jc w:val="center"/>
            </w:pPr>
            <w:r>
              <w:rPr>
                <w:sz w:val="18"/>
                <w:szCs w:val="18"/>
                <w:rtl/>
              </w:rPr>
              <w:t>☐</w:t>
            </w:r>
          </w:p>
        </w:tc>
        <w:tc>
          <w:tcPr>
            <w:tcW w:w="1247" w:type="dxa"/>
          </w:tcPr>
          <w:p w14:paraId="0AA8D3E3" w14:textId="77777777" w:rsidR="006E2323" w:rsidRDefault="006E2323">
            <w:pPr>
              <w:bidi/>
            </w:pPr>
          </w:p>
        </w:tc>
      </w:tr>
    </w:tbl>
    <w:p w14:paraId="5BE9DB3A" w14:textId="77777777" w:rsidR="006E2323" w:rsidRDefault="006E2323">
      <w:pPr>
        <w:keepNext/>
        <w:bidi/>
        <w:spacing w:after="40"/>
      </w:pPr>
    </w:p>
    <w:p w14:paraId="358C291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D12571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18C1BB9" w14:textId="77777777">
        <w:trPr>
          <w:cantSplit/>
          <w:jc w:val="center"/>
        </w:trPr>
        <w:tc>
          <w:tcPr>
            <w:tcW w:w="3345" w:type="dxa"/>
            <w:shd w:val="clear" w:color="auto" w:fill="EEF1FA"/>
          </w:tcPr>
          <w:p w14:paraId="23A2E19F" w14:textId="77777777" w:rsidR="006E2323" w:rsidRDefault="00D0229F">
            <w:pPr>
              <w:keepNext/>
              <w:bidi/>
              <w:jc w:val="center"/>
            </w:pPr>
            <w:r>
              <w:rPr>
                <w:b/>
                <w:bCs/>
                <w:sz w:val="20"/>
                <w:szCs w:val="20"/>
                <w:rtl/>
              </w:rPr>
              <w:t>مهندس المقاول</w:t>
            </w:r>
          </w:p>
        </w:tc>
        <w:tc>
          <w:tcPr>
            <w:tcW w:w="3345" w:type="dxa"/>
            <w:shd w:val="clear" w:color="auto" w:fill="EEF1FA"/>
          </w:tcPr>
          <w:p w14:paraId="3AB65E5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14CFCD5" w14:textId="77777777" w:rsidR="006E2323" w:rsidRDefault="00D0229F">
            <w:pPr>
              <w:keepNext/>
              <w:bidi/>
              <w:jc w:val="center"/>
            </w:pPr>
            <w:r>
              <w:rPr>
                <w:b/>
                <w:bCs/>
                <w:sz w:val="20"/>
                <w:szCs w:val="20"/>
                <w:rtl/>
              </w:rPr>
              <w:t>مدير المشروع</w:t>
            </w:r>
          </w:p>
        </w:tc>
      </w:tr>
      <w:tr w:rsidR="006E2323" w14:paraId="7ABEEDCE" w14:textId="77777777">
        <w:trPr>
          <w:cantSplit/>
          <w:trHeight w:val="397"/>
          <w:jc w:val="center"/>
        </w:trPr>
        <w:tc>
          <w:tcPr>
            <w:tcW w:w="3345" w:type="dxa"/>
          </w:tcPr>
          <w:p w14:paraId="77103F5A" w14:textId="77777777" w:rsidR="006E2323" w:rsidRDefault="00D0229F">
            <w:pPr>
              <w:keepNext/>
              <w:bidi/>
            </w:pPr>
            <w:r>
              <w:rPr>
                <w:sz w:val="19"/>
                <w:szCs w:val="19"/>
                <w:rtl/>
              </w:rPr>
              <w:t>الاسم:</w:t>
            </w:r>
          </w:p>
        </w:tc>
        <w:tc>
          <w:tcPr>
            <w:tcW w:w="3345" w:type="dxa"/>
          </w:tcPr>
          <w:p w14:paraId="455B5F69" w14:textId="77777777" w:rsidR="006E2323" w:rsidRDefault="00D0229F">
            <w:pPr>
              <w:keepNext/>
              <w:bidi/>
            </w:pPr>
            <w:r>
              <w:rPr>
                <w:sz w:val="19"/>
                <w:szCs w:val="19"/>
                <w:rtl/>
              </w:rPr>
              <w:t>الاسم:</w:t>
            </w:r>
          </w:p>
        </w:tc>
        <w:tc>
          <w:tcPr>
            <w:tcW w:w="3345" w:type="dxa"/>
          </w:tcPr>
          <w:p w14:paraId="5D68061A" w14:textId="77777777" w:rsidR="006E2323" w:rsidRDefault="00D0229F">
            <w:pPr>
              <w:keepNext/>
              <w:bidi/>
            </w:pPr>
            <w:r>
              <w:rPr>
                <w:sz w:val="19"/>
                <w:szCs w:val="19"/>
                <w:rtl/>
              </w:rPr>
              <w:t>الاسم:</w:t>
            </w:r>
          </w:p>
        </w:tc>
      </w:tr>
      <w:tr w:rsidR="006E2323" w14:paraId="69F8B3C4" w14:textId="77777777">
        <w:trPr>
          <w:cantSplit/>
          <w:trHeight w:val="624"/>
          <w:jc w:val="center"/>
        </w:trPr>
        <w:tc>
          <w:tcPr>
            <w:tcW w:w="3345" w:type="dxa"/>
          </w:tcPr>
          <w:p w14:paraId="09B5FA4A" w14:textId="77777777" w:rsidR="006E2323" w:rsidRDefault="00D0229F">
            <w:pPr>
              <w:keepNext/>
              <w:bidi/>
            </w:pPr>
            <w:r>
              <w:rPr>
                <w:sz w:val="19"/>
                <w:szCs w:val="19"/>
                <w:rtl/>
              </w:rPr>
              <w:t>التوقيع:</w:t>
            </w:r>
          </w:p>
        </w:tc>
        <w:tc>
          <w:tcPr>
            <w:tcW w:w="3345" w:type="dxa"/>
          </w:tcPr>
          <w:p w14:paraId="254FA580" w14:textId="77777777" w:rsidR="006E2323" w:rsidRDefault="00D0229F">
            <w:pPr>
              <w:keepNext/>
              <w:bidi/>
            </w:pPr>
            <w:r>
              <w:rPr>
                <w:sz w:val="19"/>
                <w:szCs w:val="19"/>
                <w:rtl/>
              </w:rPr>
              <w:t>التوقيع:</w:t>
            </w:r>
          </w:p>
        </w:tc>
        <w:tc>
          <w:tcPr>
            <w:tcW w:w="3345" w:type="dxa"/>
          </w:tcPr>
          <w:p w14:paraId="7B8CF750" w14:textId="77777777" w:rsidR="006E2323" w:rsidRDefault="00D0229F">
            <w:pPr>
              <w:keepNext/>
              <w:bidi/>
            </w:pPr>
            <w:r>
              <w:rPr>
                <w:sz w:val="19"/>
                <w:szCs w:val="19"/>
                <w:rtl/>
              </w:rPr>
              <w:t>التوقيع:</w:t>
            </w:r>
          </w:p>
        </w:tc>
      </w:tr>
      <w:tr w:rsidR="006E2323" w14:paraId="369FF047" w14:textId="77777777">
        <w:trPr>
          <w:cantSplit/>
          <w:trHeight w:val="397"/>
          <w:jc w:val="center"/>
        </w:trPr>
        <w:tc>
          <w:tcPr>
            <w:tcW w:w="3345" w:type="dxa"/>
          </w:tcPr>
          <w:p w14:paraId="05156237" w14:textId="77777777" w:rsidR="006E2323" w:rsidRDefault="00D0229F">
            <w:pPr>
              <w:bidi/>
            </w:pPr>
            <w:r>
              <w:rPr>
                <w:sz w:val="19"/>
                <w:szCs w:val="19"/>
                <w:rtl/>
              </w:rPr>
              <w:t>التاريخ:</w:t>
            </w:r>
          </w:p>
        </w:tc>
        <w:tc>
          <w:tcPr>
            <w:tcW w:w="3345" w:type="dxa"/>
          </w:tcPr>
          <w:p w14:paraId="20657CB3" w14:textId="77777777" w:rsidR="006E2323" w:rsidRDefault="00D0229F">
            <w:pPr>
              <w:bidi/>
            </w:pPr>
            <w:r>
              <w:rPr>
                <w:sz w:val="19"/>
                <w:szCs w:val="19"/>
                <w:rtl/>
              </w:rPr>
              <w:t>التاريخ:</w:t>
            </w:r>
          </w:p>
        </w:tc>
        <w:tc>
          <w:tcPr>
            <w:tcW w:w="3345" w:type="dxa"/>
          </w:tcPr>
          <w:p w14:paraId="706D92A6" w14:textId="77777777" w:rsidR="006E2323" w:rsidRDefault="00D0229F">
            <w:pPr>
              <w:bidi/>
            </w:pPr>
            <w:r>
              <w:rPr>
                <w:sz w:val="19"/>
                <w:szCs w:val="19"/>
                <w:rtl/>
              </w:rPr>
              <w:t>التاريخ:</w:t>
            </w:r>
          </w:p>
        </w:tc>
      </w:tr>
    </w:tbl>
    <w:p w14:paraId="30D1A4F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112: أعتاب المباني</w:t>
      </w:r>
    </w:p>
    <w:p w14:paraId="75B18086" w14:textId="77777777" w:rsidR="006E2323" w:rsidRDefault="00D0229F">
      <w:pPr>
        <w:bidi/>
        <w:spacing w:after="80"/>
      </w:pPr>
      <w:r>
        <w:rPr>
          <w:color w:val="5B6475"/>
          <w:sz w:val="19"/>
          <w:szCs w:val="19"/>
          <w:rtl/>
        </w:rPr>
        <w:t>التخصص: مباني بلوك وطوب</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86FDB5A" w14:textId="77777777">
        <w:trPr>
          <w:cantSplit/>
          <w:jc w:val="center"/>
        </w:trPr>
        <w:tc>
          <w:tcPr>
            <w:tcW w:w="2211" w:type="dxa"/>
            <w:shd w:val="clear" w:color="auto" w:fill="EEF1FA"/>
          </w:tcPr>
          <w:p w14:paraId="359C7FC1" w14:textId="77777777" w:rsidR="006E2323" w:rsidRDefault="00D0229F">
            <w:pPr>
              <w:bidi/>
            </w:pPr>
            <w:r>
              <w:rPr>
                <w:sz w:val="19"/>
                <w:szCs w:val="19"/>
                <w:rtl/>
              </w:rPr>
              <w:t>المشروع</w:t>
            </w:r>
          </w:p>
        </w:tc>
        <w:tc>
          <w:tcPr>
            <w:tcW w:w="2721" w:type="dxa"/>
          </w:tcPr>
          <w:p w14:paraId="4FDDD851" w14:textId="77777777" w:rsidR="006E2323" w:rsidRDefault="006E2323">
            <w:pPr>
              <w:bidi/>
            </w:pPr>
          </w:p>
        </w:tc>
        <w:tc>
          <w:tcPr>
            <w:tcW w:w="2211" w:type="dxa"/>
            <w:shd w:val="clear" w:color="auto" w:fill="EEF1FA"/>
          </w:tcPr>
          <w:p w14:paraId="0CC08707" w14:textId="77777777" w:rsidR="006E2323" w:rsidRDefault="00D0229F">
            <w:pPr>
              <w:bidi/>
            </w:pPr>
            <w:r>
              <w:rPr>
                <w:sz w:val="19"/>
                <w:szCs w:val="19"/>
                <w:rtl/>
              </w:rPr>
              <w:t>الشركة</w:t>
            </w:r>
          </w:p>
        </w:tc>
        <w:tc>
          <w:tcPr>
            <w:tcW w:w="2948" w:type="dxa"/>
          </w:tcPr>
          <w:p w14:paraId="5108C4B9" w14:textId="77777777" w:rsidR="006E2323" w:rsidRDefault="006E2323">
            <w:pPr>
              <w:bidi/>
            </w:pPr>
          </w:p>
        </w:tc>
      </w:tr>
      <w:tr w:rsidR="006E2323" w14:paraId="4D6CDEC3" w14:textId="77777777">
        <w:trPr>
          <w:cantSplit/>
          <w:jc w:val="center"/>
        </w:trPr>
        <w:tc>
          <w:tcPr>
            <w:tcW w:w="2211" w:type="dxa"/>
            <w:shd w:val="clear" w:color="auto" w:fill="EEF1FA"/>
          </w:tcPr>
          <w:p w14:paraId="563EE5FC" w14:textId="77777777" w:rsidR="006E2323" w:rsidRDefault="00D0229F">
            <w:pPr>
              <w:bidi/>
            </w:pPr>
            <w:r>
              <w:rPr>
                <w:sz w:val="19"/>
                <w:szCs w:val="19"/>
                <w:rtl/>
              </w:rPr>
              <w:t>المقاول / مقاول الباطن</w:t>
            </w:r>
          </w:p>
        </w:tc>
        <w:tc>
          <w:tcPr>
            <w:tcW w:w="2721" w:type="dxa"/>
          </w:tcPr>
          <w:p w14:paraId="4609C9AA" w14:textId="77777777" w:rsidR="006E2323" w:rsidRDefault="006E2323">
            <w:pPr>
              <w:bidi/>
            </w:pPr>
          </w:p>
        </w:tc>
        <w:tc>
          <w:tcPr>
            <w:tcW w:w="2211" w:type="dxa"/>
            <w:shd w:val="clear" w:color="auto" w:fill="EEF1FA"/>
          </w:tcPr>
          <w:p w14:paraId="008A65CA" w14:textId="77777777" w:rsidR="006E2323" w:rsidRDefault="00D0229F">
            <w:pPr>
              <w:bidi/>
            </w:pPr>
            <w:r>
              <w:rPr>
                <w:sz w:val="19"/>
                <w:szCs w:val="19"/>
                <w:rtl/>
              </w:rPr>
              <w:t>رقم طلب الاستلام IR</w:t>
            </w:r>
          </w:p>
        </w:tc>
        <w:tc>
          <w:tcPr>
            <w:tcW w:w="2948" w:type="dxa"/>
          </w:tcPr>
          <w:p w14:paraId="586FA07E" w14:textId="77777777" w:rsidR="006E2323" w:rsidRDefault="006E2323">
            <w:pPr>
              <w:bidi/>
            </w:pPr>
          </w:p>
        </w:tc>
      </w:tr>
      <w:tr w:rsidR="006E2323" w14:paraId="750859E1" w14:textId="77777777">
        <w:trPr>
          <w:cantSplit/>
          <w:jc w:val="center"/>
        </w:trPr>
        <w:tc>
          <w:tcPr>
            <w:tcW w:w="2211" w:type="dxa"/>
            <w:shd w:val="clear" w:color="auto" w:fill="EEF1FA"/>
          </w:tcPr>
          <w:p w14:paraId="64AAADBD" w14:textId="77777777" w:rsidR="006E2323" w:rsidRDefault="00D0229F">
            <w:pPr>
              <w:bidi/>
            </w:pPr>
            <w:r>
              <w:rPr>
                <w:sz w:val="19"/>
                <w:szCs w:val="19"/>
                <w:rtl/>
              </w:rPr>
              <w:t>الموقع / المنسوب / المحور</w:t>
            </w:r>
          </w:p>
        </w:tc>
        <w:tc>
          <w:tcPr>
            <w:tcW w:w="2721" w:type="dxa"/>
          </w:tcPr>
          <w:p w14:paraId="02D80FC5" w14:textId="77777777" w:rsidR="006E2323" w:rsidRDefault="006E2323">
            <w:pPr>
              <w:bidi/>
            </w:pPr>
          </w:p>
        </w:tc>
        <w:tc>
          <w:tcPr>
            <w:tcW w:w="2211" w:type="dxa"/>
            <w:shd w:val="clear" w:color="auto" w:fill="EEF1FA"/>
          </w:tcPr>
          <w:p w14:paraId="35E19F75" w14:textId="77777777" w:rsidR="006E2323" w:rsidRDefault="00D0229F">
            <w:pPr>
              <w:bidi/>
            </w:pPr>
            <w:r>
              <w:rPr>
                <w:sz w:val="19"/>
                <w:szCs w:val="19"/>
                <w:rtl/>
              </w:rPr>
              <w:t>التاريخ والوقت</w:t>
            </w:r>
          </w:p>
        </w:tc>
        <w:tc>
          <w:tcPr>
            <w:tcW w:w="2948" w:type="dxa"/>
          </w:tcPr>
          <w:p w14:paraId="2BAF0966" w14:textId="77777777" w:rsidR="006E2323" w:rsidRDefault="006E2323">
            <w:pPr>
              <w:bidi/>
            </w:pPr>
          </w:p>
        </w:tc>
      </w:tr>
      <w:tr w:rsidR="006E2323" w14:paraId="45AFC0B5" w14:textId="77777777">
        <w:trPr>
          <w:cantSplit/>
          <w:jc w:val="center"/>
        </w:trPr>
        <w:tc>
          <w:tcPr>
            <w:tcW w:w="2211" w:type="dxa"/>
            <w:shd w:val="clear" w:color="auto" w:fill="EEF1FA"/>
          </w:tcPr>
          <w:p w14:paraId="5C6D060C" w14:textId="77777777" w:rsidR="006E2323" w:rsidRDefault="00D0229F">
            <w:pPr>
              <w:bidi/>
            </w:pPr>
            <w:r>
              <w:rPr>
                <w:sz w:val="19"/>
                <w:szCs w:val="19"/>
                <w:rtl/>
              </w:rPr>
              <w:t>المخططات المرجعية</w:t>
            </w:r>
          </w:p>
        </w:tc>
        <w:tc>
          <w:tcPr>
            <w:tcW w:w="2721" w:type="dxa"/>
          </w:tcPr>
          <w:p w14:paraId="5D8DD732" w14:textId="77777777" w:rsidR="006E2323" w:rsidRDefault="006E2323">
            <w:pPr>
              <w:bidi/>
            </w:pPr>
          </w:p>
        </w:tc>
        <w:tc>
          <w:tcPr>
            <w:tcW w:w="2211" w:type="dxa"/>
            <w:shd w:val="clear" w:color="auto" w:fill="EEF1FA"/>
          </w:tcPr>
          <w:p w14:paraId="25857507" w14:textId="77777777" w:rsidR="006E2323" w:rsidRDefault="00D0229F">
            <w:pPr>
              <w:bidi/>
            </w:pPr>
            <w:r>
              <w:rPr>
                <w:sz w:val="19"/>
                <w:szCs w:val="19"/>
                <w:rtl/>
              </w:rPr>
              <w:t>رقم اعتماد المواد</w:t>
            </w:r>
          </w:p>
        </w:tc>
        <w:tc>
          <w:tcPr>
            <w:tcW w:w="2948" w:type="dxa"/>
          </w:tcPr>
          <w:p w14:paraId="0BE75B8C" w14:textId="77777777" w:rsidR="006E2323" w:rsidRDefault="006E2323">
            <w:pPr>
              <w:bidi/>
            </w:pPr>
          </w:p>
        </w:tc>
      </w:tr>
    </w:tbl>
    <w:p w14:paraId="0280B819"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6D00556" w14:textId="77777777">
        <w:trPr>
          <w:cantSplit/>
          <w:tblHeader/>
          <w:jc w:val="center"/>
        </w:trPr>
        <w:tc>
          <w:tcPr>
            <w:tcW w:w="454" w:type="dxa"/>
            <w:shd w:val="clear" w:color="auto" w:fill="052976"/>
          </w:tcPr>
          <w:p w14:paraId="1F23507B" w14:textId="77777777" w:rsidR="006E2323" w:rsidRDefault="00D0229F">
            <w:pPr>
              <w:bidi/>
              <w:jc w:val="center"/>
            </w:pPr>
            <w:r>
              <w:rPr>
                <w:b/>
                <w:bCs/>
                <w:color w:val="FFFFFF"/>
                <w:sz w:val="19"/>
                <w:szCs w:val="19"/>
                <w:rtl/>
              </w:rPr>
              <w:t>م</w:t>
            </w:r>
          </w:p>
        </w:tc>
        <w:tc>
          <w:tcPr>
            <w:tcW w:w="3742" w:type="dxa"/>
            <w:shd w:val="clear" w:color="auto" w:fill="052976"/>
          </w:tcPr>
          <w:p w14:paraId="28D33769" w14:textId="77777777" w:rsidR="006E2323" w:rsidRDefault="00D0229F">
            <w:pPr>
              <w:bidi/>
              <w:jc w:val="center"/>
            </w:pPr>
            <w:r>
              <w:rPr>
                <w:b/>
                <w:bCs/>
                <w:color w:val="FFFFFF"/>
                <w:sz w:val="19"/>
                <w:szCs w:val="19"/>
                <w:rtl/>
              </w:rPr>
              <w:t>بند الفحص</w:t>
            </w:r>
          </w:p>
        </w:tc>
        <w:tc>
          <w:tcPr>
            <w:tcW w:w="2154" w:type="dxa"/>
            <w:shd w:val="clear" w:color="auto" w:fill="052976"/>
          </w:tcPr>
          <w:p w14:paraId="4A016E84"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3F9A0B6" w14:textId="77777777" w:rsidR="006E2323" w:rsidRDefault="00D0229F">
            <w:pPr>
              <w:bidi/>
              <w:jc w:val="center"/>
            </w:pPr>
            <w:r>
              <w:rPr>
                <w:b/>
                <w:bCs/>
                <w:color w:val="FFFFFF"/>
                <w:sz w:val="19"/>
                <w:szCs w:val="19"/>
                <w:rtl/>
              </w:rPr>
              <w:t>نقطة</w:t>
            </w:r>
          </w:p>
        </w:tc>
        <w:tc>
          <w:tcPr>
            <w:tcW w:w="794" w:type="dxa"/>
            <w:shd w:val="clear" w:color="auto" w:fill="052976"/>
          </w:tcPr>
          <w:p w14:paraId="0A972908" w14:textId="77777777" w:rsidR="006E2323" w:rsidRDefault="00D0229F">
            <w:pPr>
              <w:bidi/>
              <w:jc w:val="center"/>
            </w:pPr>
            <w:r>
              <w:rPr>
                <w:b/>
                <w:bCs/>
                <w:color w:val="FFFFFF"/>
                <w:sz w:val="19"/>
                <w:szCs w:val="19"/>
                <w:rtl/>
              </w:rPr>
              <w:t>مطابق</w:t>
            </w:r>
          </w:p>
        </w:tc>
        <w:tc>
          <w:tcPr>
            <w:tcW w:w="907" w:type="dxa"/>
            <w:shd w:val="clear" w:color="auto" w:fill="052976"/>
          </w:tcPr>
          <w:p w14:paraId="640DD33F" w14:textId="77777777" w:rsidR="006E2323" w:rsidRDefault="00D0229F">
            <w:pPr>
              <w:bidi/>
              <w:jc w:val="center"/>
            </w:pPr>
            <w:r>
              <w:rPr>
                <w:b/>
                <w:bCs/>
                <w:color w:val="FFFFFF"/>
                <w:sz w:val="19"/>
                <w:szCs w:val="19"/>
                <w:rtl/>
              </w:rPr>
              <w:t>غير مطابق</w:t>
            </w:r>
          </w:p>
        </w:tc>
        <w:tc>
          <w:tcPr>
            <w:tcW w:w="1247" w:type="dxa"/>
            <w:shd w:val="clear" w:color="auto" w:fill="052976"/>
          </w:tcPr>
          <w:p w14:paraId="016E12B3" w14:textId="77777777" w:rsidR="006E2323" w:rsidRDefault="00D0229F">
            <w:pPr>
              <w:bidi/>
              <w:jc w:val="center"/>
            </w:pPr>
            <w:r>
              <w:rPr>
                <w:b/>
                <w:bCs/>
                <w:color w:val="FFFFFF"/>
                <w:sz w:val="19"/>
                <w:szCs w:val="19"/>
                <w:rtl/>
              </w:rPr>
              <w:t>ملاحظات</w:t>
            </w:r>
          </w:p>
        </w:tc>
      </w:tr>
      <w:tr w:rsidR="006E2323" w14:paraId="61A42910" w14:textId="77777777">
        <w:trPr>
          <w:cantSplit/>
          <w:jc w:val="center"/>
        </w:trPr>
        <w:tc>
          <w:tcPr>
            <w:tcW w:w="10092" w:type="dxa"/>
            <w:gridSpan w:val="7"/>
            <w:shd w:val="clear" w:color="auto" w:fill="DDE3F7"/>
          </w:tcPr>
          <w:p w14:paraId="2569A9CF" w14:textId="77777777" w:rsidR="006E2323" w:rsidRDefault="00D0229F">
            <w:pPr>
              <w:keepNext/>
              <w:bidi/>
            </w:pPr>
            <w:r>
              <w:rPr>
                <w:b/>
                <w:bCs/>
                <w:sz w:val="19"/>
                <w:szCs w:val="19"/>
                <w:rtl/>
              </w:rPr>
              <w:t>أثناء التنفيذ</w:t>
            </w:r>
          </w:p>
        </w:tc>
      </w:tr>
      <w:tr w:rsidR="006E2323" w14:paraId="52FF1A7A" w14:textId="77777777">
        <w:trPr>
          <w:cantSplit/>
          <w:jc w:val="center"/>
        </w:trPr>
        <w:tc>
          <w:tcPr>
            <w:tcW w:w="454" w:type="dxa"/>
          </w:tcPr>
          <w:p w14:paraId="71C833DC" w14:textId="77777777" w:rsidR="006E2323" w:rsidRDefault="00D0229F">
            <w:pPr>
              <w:bidi/>
              <w:jc w:val="center"/>
            </w:pPr>
            <w:r>
              <w:rPr>
                <w:sz w:val="18"/>
                <w:szCs w:val="18"/>
                <w:rtl/>
              </w:rPr>
              <w:t>1</w:t>
            </w:r>
          </w:p>
        </w:tc>
        <w:tc>
          <w:tcPr>
            <w:tcW w:w="3742" w:type="dxa"/>
          </w:tcPr>
          <w:p w14:paraId="287A7217" w14:textId="77777777" w:rsidR="006E2323" w:rsidRDefault="00D0229F">
            <w:pPr>
              <w:bidi/>
            </w:pPr>
            <w:r>
              <w:rPr>
                <w:sz w:val="18"/>
                <w:szCs w:val="18"/>
                <w:rtl/>
              </w:rPr>
              <w:t>التحقق من ركوب العتب على الجدار (ص 166)</w:t>
            </w:r>
          </w:p>
        </w:tc>
        <w:tc>
          <w:tcPr>
            <w:tcW w:w="2154" w:type="dxa"/>
          </w:tcPr>
          <w:p w14:paraId="7C7796DF" w14:textId="77777777" w:rsidR="006E2323" w:rsidRDefault="00D0229F">
            <w:pPr>
              <w:bidi/>
            </w:pPr>
            <w:r>
              <w:rPr>
                <w:sz w:val="18"/>
                <w:szCs w:val="18"/>
                <w:rtl/>
              </w:rPr>
              <w:t>15 سم كحد أدنى و40 سم في المناطق الزلزالية الشديدة</w:t>
            </w:r>
          </w:p>
        </w:tc>
        <w:tc>
          <w:tcPr>
            <w:tcW w:w="794" w:type="dxa"/>
          </w:tcPr>
          <w:p w14:paraId="12E3E3E6" w14:textId="77777777" w:rsidR="006E2323" w:rsidRDefault="00D0229F">
            <w:pPr>
              <w:bidi/>
              <w:jc w:val="center"/>
            </w:pPr>
            <w:r>
              <w:rPr>
                <w:sz w:val="18"/>
                <w:szCs w:val="18"/>
                <w:rtl/>
              </w:rPr>
              <w:t>H</w:t>
            </w:r>
          </w:p>
        </w:tc>
        <w:tc>
          <w:tcPr>
            <w:tcW w:w="794" w:type="dxa"/>
          </w:tcPr>
          <w:p w14:paraId="4BAA9DD6" w14:textId="77777777" w:rsidR="006E2323" w:rsidRDefault="00D0229F">
            <w:pPr>
              <w:bidi/>
              <w:jc w:val="center"/>
            </w:pPr>
            <w:r>
              <w:rPr>
                <w:sz w:val="18"/>
                <w:szCs w:val="18"/>
                <w:rtl/>
              </w:rPr>
              <w:t>☐</w:t>
            </w:r>
          </w:p>
        </w:tc>
        <w:tc>
          <w:tcPr>
            <w:tcW w:w="907" w:type="dxa"/>
          </w:tcPr>
          <w:p w14:paraId="6B75E5D1" w14:textId="77777777" w:rsidR="006E2323" w:rsidRDefault="00D0229F">
            <w:pPr>
              <w:bidi/>
              <w:jc w:val="center"/>
            </w:pPr>
            <w:r>
              <w:rPr>
                <w:sz w:val="18"/>
                <w:szCs w:val="18"/>
                <w:rtl/>
              </w:rPr>
              <w:t>☐</w:t>
            </w:r>
          </w:p>
        </w:tc>
        <w:tc>
          <w:tcPr>
            <w:tcW w:w="1247" w:type="dxa"/>
          </w:tcPr>
          <w:p w14:paraId="24FE8348" w14:textId="77777777" w:rsidR="006E2323" w:rsidRDefault="006E2323">
            <w:pPr>
              <w:bidi/>
            </w:pPr>
          </w:p>
        </w:tc>
      </w:tr>
      <w:tr w:rsidR="006E2323" w14:paraId="1DC12147" w14:textId="77777777">
        <w:trPr>
          <w:cantSplit/>
          <w:jc w:val="center"/>
        </w:trPr>
        <w:tc>
          <w:tcPr>
            <w:tcW w:w="454" w:type="dxa"/>
          </w:tcPr>
          <w:p w14:paraId="1FA79270" w14:textId="77777777" w:rsidR="006E2323" w:rsidRDefault="00D0229F">
            <w:pPr>
              <w:bidi/>
              <w:jc w:val="center"/>
            </w:pPr>
            <w:r>
              <w:rPr>
                <w:sz w:val="18"/>
                <w:szCs w:val="18"/>
                <w:rtl/>
              </w:rPr>
              <w:t>2</w:t>
            </w:r>
          </w:p>
        </w:tc>
        <w:tc>
          <w:tcPr>
            <w:tcW w:w="3742" w:type="dxa"/>
          </w:tcPr>
          <w:p w14:paraId="7AA99D8A" w14:textId="77777777" w:rsidR="006E2323" w:rsidRDefault="00D0229F">
            <w:pPr>
              <w:bidi/>
            </w:pPr>
            <w:r>
              <w:rPr>
                <w:sz w:val="18"/>
                <w:szCs w:val="18"/>
                <w:rtl/>
              </w:rPr>
              <w:t>عدم ارتكاز العتب على كسر طوب أو طوب خفيف أو رغوي (ص 166)</w:t>
            </w:r>
          </w:p>
        </w:tc>
        <w:tc>
          <w:tcPr>
            <w:tcW w:w="2154" w:type="dxa"/>
          </w:tcPr>
          <w:p w14:paraId="580DA294" w14:textId="77777777" w:rsidR="006E2323" w:rsidRDefault="006E2323">
            <w:pPr>
              <w:bidi/>
            </w:pPr>
          </w:p>
        </w:tc>
        <w:tc>
          <w:tcPr>
            <w:tcW w:w="794" w:type="dxa"/>
          </w:tcPr>
          <w:p w14:paraId="1E22F3E4" w14:textId="77777777" w:rsidR="006E2323" w:rsidRDefault="00D0229F">
            <w:pPr>
              <w:bidi/>
              <w:jc w:val="center"/>
            </w:pPr>
            <w:r>
              <w:rPr>
                <w:sz w:val="18"/>
                <w:szCs w:val="18"/>
                <w:rtl/>
              </w:rPr>
              <w:t>W</w:t>
            </w:r>
          </w:p>
        </w:tc>
        <w:tc>
          <w:tcPr>
            <w:tcW w:w="794" w:type="dxa"/>
          </w:tcPr>
          <w:p w14:paraId="3DF3296D" w14:textId="77777777" w:rsidR="006E2323" w:rsidRDefault="00D0229F">
            <w:pPr>
              <w:bidi/>
              <w:jc w:val="center"/>
            </w:pPr>
            <w:r>
              <w:rPr>
                <w:sz w:val="18"/>
                <w:szCs w:val="18"/>
                <w:rtl/>
              </w:rPr>
              <w:t>☐</w:t>
            </w:r>
          </w:p>
        </w:tc>
        <w:tc>
          <w:tcPr>
            <w:tcW w:w="907" w:type="dxa"/>
          </w:tcPr>
          <w:p w14:paraId="34890BE5" w14:textId="77777777" w:rsidR="006E2323" w:rsidRDefault="00D0229F">
            <w:pPr>
              <w:bidi/>
              <w:jc w:val="center"/>
            </w:pPr>
            <w:r>
              <w:rPr>
                <w:sz w:val="18"/>
                <w:szCs w:val="18"/>
                <w:rtl/>
              </w:rPr>
              <w:t>☐</w:t>
            </w:r>
          </w:p>
        </w:tc>
        <w:tc>
          <w:tcPr>
            <w:tcW w:w="1247" w:type="dxa"/>
          </w:tcPr>
          <w:p w14:paraId="089A2D1B" w14:textId="77777777" w:rsidR="006E2323" w:rsidRDefault="006E2323">
            <w:pPr>
              <w:bidi/>
            </w:pPr>
          </w:p>
        </w:tc>
      </w:tr>
      <w:tr w:rsidR="006E2323" w14:paraId="44E55A13" w14:textId="77777777">
        <w:trPr>
          <w:cantSplit/>
          <w:jc w:val="center"/>
        </w:trPr>
        <w:tc>
          <w:tcPr>
            <w:tcW w:w="454" w:type="dxa"/>
          </w:tcPr>
          <w:p w14:paraId="15266AAD" w14:textId="77777777" w:rsidR="006E2323" w:rsidRDefault="00D0229F">
            <w:pPr>
              <w:bidi/>
              <w:jc w:val="center"/>
            </w:pPr>
            <w:r>
              <w:rPr>
                <w:sz w:val="18"/>
                <w:szCs w:val="18"/>
                <w:rtl/>
              </w:rPr>
              <w:t>3</w:t>
            </w:r>
          </w:p>
        </w:tc>
        <w:tc>
          <w:tcPr>
            <w:tcW w:w="3742" w:type="dxa"/>
          </w:tcPr>
          <w:p w14:paraId="7DD72611" w14:textId="77777777" w:rsidR="006E2323" w:rsidRDefault="00D0229F">
            <w:pPr>
              <w:bidi/>
            </w:pPr>
            <w:r>
              <w:rPr>
                <w:sz w:val="18"/>
                <w:szCs w:val="18"/>
                <w:rtl/>
              </w:rPr>
              <w:t>صب العتب ميليثياً (monolithically) ككمرة خرسانية مسلحة وعدم البناء فوقه إلا بعد تصلب الخرسانة (ص 166)</w:t>
            </w:r>
          </w:p>
        </w:tc>
        <w:tc>
          <w:tcPr>
            <w:tcW w:w="2154" w:type="dxa"/>
          </w:tcPr>
          <w:p w14:paraId="41DC555C" w14:textId="77777777" w:rsidR="006E2323" w:rsidRDefault="006E2323">
            <w:pPr>
              <w:bidi/>
            </w:pPr>
          </w:p>
        </w:tc>
        <w:tc>
          <w:tcPr>
            <w:tcW w:w="794" w:type="dxa"/>
          </w:tcPr>
          <w:p w14:paraId="3CC37593" w14:textId="77777777" w:rsidR="006E2323" w:rsidRDefault="00D0229F">
            <w:pPr>
              <w:bidi/>
              <w:jc w:val="center"/>
            </w:pPr>
            <w:r>
              <w:rPr>
                <w:sz w:val="18"/>
                <w:szCs w:val="18"/>
                <w:rtl/>
              </w:rPr>
              <w:t>W</w:t>
            </w:r>
          </w:p>
        </w:tc>
        <w:tc>
          <w:tcPr>
            <w:tcW w:w="794" w:type="dxa"/>
          </w:tcPr>
          <w:p w14:paraId="3182695C" w14:textId="77777777" w:rsidR="006E2323" w:rsidRDefault="00D0229F">
            <w:pPr>
              <w:bidi/>
              <w:jc w:val="center"/>
            </w:pPr>
            <w:r>
              <w:rPr>
                <w:sz w:val="18"/>
                <w:szCs w:val="18"/>
                <w:rtl/>
              </w:rPr>
              <w:t>☐</w:t>
            </w:r>
          </w:p>
        </w:tc>
        <w:tc>
          <w:tcPr>
            <w:tcW w:w="907" w:type="dxa"/>
          </w:tcPr>
          <w:p w14:paraId="7310C9E8" w14:textId="77777777" w:rsidR="006E2323" w:rsidRDefault="00D0229F">
            <w:pPr>
              <w:bidi/>
              <w:jc w:val="center"/>
            </w:pPr>
            <w:r>
              <w:rPr>
                <w:sz w:val="18"/>
                <w:szCs w:val="18"/>
                <w:rtl/>
              </w:rPr>
              <w:t>☐</w:t>
            </w:r>
          </w:p>
        </w:tc>
        <w:tc>
          <w:tcPr>
            <w:tcW w:w="1247" w:type="dxa"/>
          </w:tcPr>
          <w:p w14:paraId="661EC12A" w14:textId="77777777" w:rsidR="006E2323" w:rsidRDefault="006E2323">
            <w:pPr>
              <w:bidi/>
            </w:pPr>
          </w:p>
        </w:tc>
      </w:tr>
      <w:tr w:rsidR="006E2323" w14:paraId="27CEAD74" w14:textId="77777777">
        <w:trPr>
          <w:cantSplit/>
          <w:jc w:val="center"/>
        </w:trPr>
        <w:tc>
          <w:tcPr>
            <w:tcW w:w="454" w:type="dxa"/>
          </w:tcPr>
          <w:p w14:paraId="2DBD615F" w14:textId="77777777" w:rsidR="006E2323" w:rsidRDefault="00D0229F">
            <w:pPr>
              <w:bidi/>
              <w:jc w:val="center"/>
            </w:pPr>
            <w:r>
              <w:rPr>
                <w:sz w:val="18"/>
                <w:szCs w:val="18"/>
                <w:rtl/>
              </w:rPr>
              <w:t>4</w:t>
            </w:r>
          </w:p>
        </w:tc>
        <w:tc>
          <w:tcPr>
            <w:tcW w:w="3742" w:type="dxa"/>
          </w:tcPr>
          <w:p w14:paraId="554D4484" w14:textId="77777777" w:rsidR="006E2323" w:rsidRDefault="00D0229F">
            <w:pPr>
              <w:bidi/>
            </w:pPr>
            <w:r>
              <w:rPr>
                <w:sz w:val="18"/>
                <w:szCs w:val="18"/>
                <w:rtl/>
              </w:rPr>
              <w:t>عدم نقل الأعتاب الجاهزة إلا بعد مرور وقت كافٍ للتصلب (ص 166)</w:t>
            </w:r>
          </w:p>
        </w:tc>
        <w:tc>
          <w:tcPr>
            <w:tcW w:w="2154" w:type="dxa"/>
          </w:tcPr>
          <w:p w14:paraId="104A4EFA" w14:textId="77777777" w:rsidR="006E2323" w:rsidRDefault="006E2323">
            <w:pPr>
              <w:bidi/>
            </w:pPr>
          </w:p>
        </w:tc>
        <w:tc>
          <w:tcPr>
            <w:tcW w:w="794" w:type="dxa"/>
          </w:tcPr>
          <w:p w14:paraId="0DC48A31" w14:textId="77777777" w:rsidR="006E2323" w:rsidRDefault="00D0229F">
            <w:pPr>
              <w:bidi/>
              <w:jc w:val="center"/>
            </w:pPr>
            <w:r>
              <w:rPr>
                <w:sz w:val="18"/>
                <w:szCs w:val="18"/>
                <w:rtl/>
              </w:rPr>
              <w:t>W</w:t>
            </w:r>
          </w:p>
        </w:tc>
        <w:tc>
          <w:tcPr>
            <w:tcW w:w="794" w:type="dxa"/>
          </w:tcPr>
          <w:p w14:paraId="47F62436" w14:textId="77777777" w:rsidR="006E2323" w:rsidRDefault="00D0229F">
            <w:pPr>
              <w:bidi/>
              <w:jc w:val="center"/>
            </w:pPr>
            <w:r>
              <w:rPr>
                <w:sz w:val="18"/>
                <w:szCs w:val="18"/>
                <w:rtl/>
              </w:rPr>
              <w:t>☐</w:t>
            </w:r>
          </w:p>
        </w:tc>
        <w:tc>
          <w:tcPr>
            <w:tcW w:w="907" w:type="dxa"/>
          </w:tcPr>
          <w:p w14:paraId="48D7FE1D" w14:textId="77777777" w:rsidR="006E2323" w:rsidRDefault="00D0229F">
            <w:pPr>
              <w:bidi/>
              <w:jc w:val="center"/>
            </w:pPr>
            <w:r>
              <w:rPr>
                <w:sz w:val="18"/>
                <w:szCs w:val="18"/>
                <w:rtl/>
              </w:rPr>
              <w:t>☐</w:t>
            </w:r>
          </w:p>
        </w:tc>
        <w:tc>
          <w:tcPr>
            <w:tcW w:w="1247" w:type="dxa"/>
          </w:tcPr>
          <w:p w14:paraId="213C77DA" w14:textId="77777777" w:rsidR="006E2323" w:rsidRDefault="006E2323">
            <w:pPr>
              <w:bidi/>
            </w:pPr>
          </w:p>
        </w:tc>
      </w:tr>
      <w:tr w:rsidR="006E2323" w14:paraId="293B843A" w14:textId="77777777">
        <w:trPr>
          <w:cantSplit/>
          <w:jc w:val="center"/>
        </w:trPr>
        <w:tc>
          <w:tcPr>
            <w:tcW w:w="454" w:type="dxa"/>
          </w:tcPr>
          <w:p w14:paraId="3EE10B04" w14:textId="77777777" w:rsidR="006E2323" w:rsidRDefault="00D0229F">
            <w:pPr>
              <w:bidi/>
              <w:jc w:val="center"/>
            </w:pPr>
            <w:r>
              <w:rPr>
                <w:sz w:val="18"/>
                <w:szCs w:val="18"/>
                <w:rtl/>
              </w:rPr>
              <w:t>5</w:t>
            </w:r>
          </w:p>
        </w:tc>
        <w:tc>
          <w:tcPr>
            <w:tcW w:w="3742" w:type="dxa"/>
          </w:tcPr>
          <w:p w14:paraId="5A70640E" w14:textId="77777777" w:rsidR="006E2323" w:rsidRDefault="00D0229F">
            <w:pPr>
              <w:bidi/>
            </w:pPr>
            <w:r>
              <w:rPr>
                <w:sz w:val="18"/>
                <w:szCs w:val="18"/>
                <w:rtl/>
              </w:rPr>
              <w:t>تسليح مدماك جلسات الشبابيك أو صب عتب مسلح ممتد في جانبي الشباك لتلافي الشروخ بزاوية 45 درجة (ص 166)</w:t>
            </w:r>
          </w:p>
        </w:tc>
        <w:tc>
          <w:tcPr>
            <w:tcW w:w="2154" w:type="dxa"/>
          </w:tcPr>
          <w:p w14:paraId="24BB517E" w14:textId="77777777" w:rsidR="006E2323" w:rsidRDefault="00D0229F">
            <w:pPr>
              <w:bidi/>
            </w:pPr>
            <w:r>
              <w:rPr>
                <w:sz w:val="18"/>
                <w:szCs w:val="18"/>
                <w:rtl/>
              </w:rPr>
              <w:t>امتداد التسليح 60 سم على كل جانب</w:t>
            </w:r>
          </w:p>
        </w:tc>
        <w:tc>
          <w:tcPr>
            <w:tcW w:w="794" w:type="dxa"/>
          </w:tcPr>
          <w:p w14:paraId="41321189" w14:textId="77777777" w:rsidR="006E2323" w:rsidRDefault="00D0229F">
            <w:pPr>
              <w:bidi/>
              <w:jc w:val="center"/>
            </w:pPr>
            <w:r>
              <w:rPr>
                <w:sz w:val="18"/>
                <w:szCs w:val="18"/>
                <w:rtl/>
              </w:rPr>
              <w:t>W</w:t>
            </w:r>
          </w:p>
        </w:tc>
        <w:tc>
          <w:tcPr>
            <w:tcW w:w="794" w:type="dxa"/>
          </w:tcPr>
          <w:p w14:paraId="38D7888A" w14:textId="77777777" w:rsidR="006E2323" w:rsidRDefault="00D0229F">
            <w:pPr>
              <w:bidi/>
              <w:jc w:val="center"/>
            </w:pPr>
            <w:r>
              <w:rPr>
                <w:sz w:val="18"/>
                <w:szCs w:val="18"/>
                <w:rtl/>
              </w:rPr>
              <w:t>☐</w:t>
            </w:r>
          </w:p>
        </w:tc>
        <w:tc>
          <w:tcPr>
            <w:tcW w:w="907" w:type="dxa"/>
          </w:tcPr>
          <w:p w14:paraId="3F9DF2D2" w14:textId="77777777" w:rsidR="006E2323" w:rsidRDefault="00D0229F">
            <w:pPr>
              <w:bidi/>
              <w:jc w:val="center"/>
            </w:pPr>
            <w:r>
              <w:rPr>
                <w:sz w:val="18"/>
                <w:szCs w:val="18"/>
                <w:rtl/>
              </w:rPr>
              <w:t>☐</w:t>
            </w:r>
          </w:p>
        </w:tc>
        <w:tc>
          <w:tcPr>
            <w:tcW w:w="1247" w:type="dxa"/>
          </w:tcPr>
          <w:p w14:paraId="29793037" w14:textId="77777777" w:rsidR="006E2323" w:rsidRDefault="006E2323">
            <w:pPr>
              <w:bidi/>
            </w:pPr>
          </w:p>
        </w:tc>
      </w:tr>
      <w:tr w:rsidR="006E2323" w14:paraId="7AB26379" w14:textId="77777777">
        <w:trPr>
          <w:cantSplit/>
          <w:jc w:val="center"/>
        </w:trPr>
        <w:tc>
          <w:tcPr>
            <w:tcW w:w="454" w:type="dxa"/>
          </w:tcPr>
          <w:p w14:paraId="6B4C5B2B" w14:textId="77777777" w:rsidR="006E2323" w:rsidRDefault="00D0229F">
            <w:pPr>
              <w:bidi/>
              <w:jc w:val="center"/>
            </w:pPr>
            <w:r>
              <w:rPr>
                <w:sz w:val="18"/>
                <w:szCs w:val="18"/>
                <w:rtl/>
              </w:rPr>
              <w:t>6</w:t>
            </w:r>
          </w:p>
        </w:tc>
        <w:tc>
          <w:tcPr>
            <w:tcW w:w="3742" w:type="dxa"/>
          </w:tcPr>
          <w:p w14:paraId="6B526001" w14:textId="77777777" w:rsidR="006E2323" w:rsidRDefault="00D0229F">
            <w:pPr>
              <w:bidi/>
            </w:pPr>
            <w:r>
              <w:rPr>
                <w:sz w:val="18"/>
                <w:szCs w:val="18"/>
                <w:rtl/>
              </w:rPr>
              <w:t>استلام تسليح الأعتاب ومنسوب التثبيت قبل الصب (ص 166)</w:t>
            </w:r>
          </w:p>
        </w:tc>
        <w:tc>
          <w:tcPr>
            <w:tcW w:w="2154" w:type="dxa"/>
          </w:tcPr>
          <w:p w14:paraId="5239E90B" w14:textId="77777777" w:rsidR="006E2323" w:rsidRDefault="006E2323">
            <w:pPr>
              <w:bidi/>
            </w:pPr>
          </w:p>
        </w:tc>
        <w:tc>
          <w:tcPr>
            <w:tcW w:w="794" w:type="dxa"/>
          </w:tcPr>
          <w:p w14:paraId="12AE2D61" w14:textId="77777777" w:rsidR="006E2323" w:rsidRDefault="00D0229F">
            <w:pPr>
              <w:bidi/>
              <w:jc w:val="center"/>
            </w:pPr>
            <w:r>
              <w:rPr>
                <w:sz w:val="18"/>
                <w:szCs w:val="18"/>
                <w:rtl/>
              </w:rPr>
              <w:t>H</w:t>
            </w:r>
          </w:p>
        </w:tc>
        <w:tc>
          <w:tcPr>
            <w:tcW w:w="794" w:type="dxa"/>
          </w:tcPr>
          <w:p w14:paraId="3F0FA8AC" w14:textId="77777777" w:rsidR="006E2323" w:rsidRDefault="00D0229F">
            <w:pPr>
              <w:bidi/>
              <w:jc w:val="center"/>
            </w:pPr>
            <w:r>
              <w:rPr>
                <w:sz w:val="18"/>
                <w:szCs w:val="18"/>
                <w:rtl/>
              </w:rPr>
              <w:t>☐</w:t>
            </w:r>
          </w:p>
        </w:tc>
        <w:tc>
          <w:tcPr>
            <w:tcW w:w="907" w:type="dxa"/>
          </w:tcPr>
          <w:p w14:paraId="56C69E6F" w14:textId="77777777" w:rsidR="006E2323" w:rsidRDefault="00D0229F">
            <w:pPr>
              <w:bidi/>
              <w:jc w:val="center"/>
            </w:pPr>
            <w:r>
              <w:rPr>
                <w:sz w:val="18"/>
                <w:szCs w:val="18"/>
                <w:rtl/>
              </w:rPr>
              <w:t>☐</w:t>
            </w:r>
          </w:p>
        </w:tc>
        <w:tc>
          <w:tcPr>
            <w:tcW w:w="1247" w:type="dxa"/>
          </w:tcPr>
          <w:p w14:paraId="1CB8DAE6" w14:textId="77777777" w:rsidR="006E2323" w:rsidRDefault="006E2323">
            <w:pPr>
              <w:bidi/>
            </w:pPr>
          </w:p>
        </w:tc>
      </w:tr>
    </w:tbl>
    <w:p w14:paraId="289F0275" w14:textId="77777777" w:rsidR="006E2323" w:rsidRDefault="006E2323">
      <w:pPr>
        <w:keepNext/>
        <w:bidi/>
        <w:spacing w:after="40"/>
      </w:pPr>
    </w:p>
    <w:p w14:paraId="772E12C0"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D923E32"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F23FEDA" w14:textId="77777777">
        <w:trPr>
          <w:cantSplit/>
          <w:jc w:val="center"/>
        </w:trPr>
        <w:tc>
          <w:tcPr>
            <w:tcW w:w="3345" w:type="dxa"/>
            <w:shd w:val="clear" w:color="auto" w:fill="EEF1FA"/>
          </w:tcPr>
          <w:p w14:paraId="2E68D41D" w14:textId="77777777" w:rsidR="006E2323" w:rsidRDefault="00D0229F">
            <w:pPr>
              <w:keepNext/>
              <w:bidi/>
              <w:jc w:val="center"/>
            </w:pPr>
            <w:r>
              <w:rPr>
                <w:b/>
                <w:bCs/>
                <w:sz w:val="20"/>
                <w:szCs w:val="20"/>
                <w:rtl/>
              </w:rPr>
              <w:t>مهندس المقاول</w:t>
            </w:r>
          </w:p>
        </w:tc>
        <w:tc>
          <w:tcPr>
            <w:tcW w:w="3345" w:type="dxa"/>
            <w:shd w:val="clear" w:color="auto" w:fill="EEF1FA"/>
          </w:tcPr>
          <w:p w14:paraId="069E2F1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D81FF17" w14:textId="77777777" w:rsidR="006E2323" w:rsidRDefault="00D0229F">
            <w:pPr>
              <w:keepNext/>
              <w:bidi/>
              <w:jc w:val="center"/>
            </w:pPr>
            <w:r>
              <w:rPr>
                <w:b/>
                <w:bCs/>
                <w:sz w:val="20"/>
                <w:szCs w:val="20"/>
                <w:rtl/>
              </w:rPr>
              <w:t>مدير المشروع</w:t>
            </w:r>
          </w:p>
        </w:tc>
      </w:tr>
      <w:tr w:rsidR="006E2323" w14:paraId="68BDF287" w14:textId="77777777">
        <w:trPr>
          <w:cantSplit/>
          <w:trHeight w:val="397"/>
          <w:jc w:val="center"/>
        </w:trPr>
        <w:tc>
          <w:tcPr>
            <w:tcW w:w="3345" w:type="dxa"/>
          </w:tcPr>
          <w:p w14:paraId="22F4E7CF" w14:textId="77777777" w:rsidR="006E2323" w:rsidRDefault="00D0229F">
            <w:pPr>
              <w:keepNext/>
              <w:bidi/>
            </w:pPr>
            <w:r>
              <w:rPr>
                <w:sz w:val="19"/>
                <w:szCs w:val="19"/>
                <w:rtl/>
              </w:rPr>
              <w:t>الاسم:</w:t>
            </w:r>
          </w:p>
        </w:tc>
        <w:tc>
          <w:tcPr>
            <w:tcW w:w="3345" w:type="dxa"/>
          </w:tcPr>
          <w:p w14:paraId="286DB85B" w14:textId="77777777" w:rsidR="006E2323" w:rsidRDefault="00D0229F">
            <w:pPr>
              <w:keepNext/>
              <w:bidi/>
            </w:pPr>
            <w:r>
              <w:rPr>
                <w:sz w:val="19"/>
                <w:szCs w:val="19"/>
                <w:rtl/>
              </w:rPr>
              <w:t>الاسم:</w:t>
            </w:r>
          </w:p>
        </w:tc>
        <w:tc>
          <w:tcPr>
            <w:tcW w:w="3345" w:type="dxa"/>
          </w:tcPr>
          <w:p w14:paraId="144651D4" w14:textId="77777777" w:rsidR="006E2323" w:rsidRDefault="00D0229F">
            <w:pPr>
              <w:keepNext/>
              <w:bidi/>
            </w:pPr>
            <w:r>
              <w:rPr>
                <w:sz w:val="19"/>
                <w:szCs w:val="19"/>
                <w:rtl/>
              </w:rPr>
              <w:t>الاسم:</w:t>
            </w:r>
          </w:p>
        </w:tc>
      </w:tr>
      <w:tr w:rsidR="006E2323" w14:paraId="4AC4BEC5" w14:textId="77777777">
        <w:trPr>
          <w:cantSplit/>
          <w:trHeight w:val="624"/>
          <w:jc w:val="center"/>
        </w:trPr>
        <w:tc>
          <w:tcPr>
            <w:tcW w:w="3345" w:type="dxa"/>
          </w:tcPr>
          <w:p w14:paraId="5A0E0DF1" w14:textId="77777777" w:rsidR="006E2323" w:rsidRDefault="00D0229F">
            <w:pPr>
              <w:keepNext/>
              <w:bidi/>
            </w:pPr>
            <w:r>
              <w:rPr>
                <w:sz w:val="19"/>
                <w:szCs w:val="19"/>
                <w:rtl/>
              </w:rPr>
              <w:t>التوقيع:</w:t>
            </w:r>
          </w:p>
        </w:tc>
        <w:tc>
          <w:tcPr>
            <w:tcW w:w="3345" w:type="dxa"/>
          </w:tcPr>
          <w:p w14:paraId="6839BBC7" w14:textId="77777777" w:rsidR="006E2323" w:rsidRDefault="00D0229F">
            <w:pPr>
              <w:keepNext/>
              <w:bidi/>
            </w:pPr>
            <w:r>
              <w:rPr>
                <w:sz w:val="19"/>
                <w:szCs w:val="19"/>
                <w:rtl/>
              </w:rPr>
              <w:t>التوقيع:</w:t>
            </w:r>
          </w:p>
        </w:tc>
        <w:tc>
          <w:tcPr>
            <w:tcW w:w="3345" w:type="dxa"/>
          </w:tcPr>
          <w:p w14:paraId="09E5AA59" w14:textId="77777777" w:rsidR="006E2323" w:rsidRDefault="00D0229F">
            <w:pPr>
              <w:keepNext/>
              <w:bidi/>
            </w:pPr>
            <w:r>
              <w:rPr>
                <w:sz w:val="19"/>
                <w:szCs w:val="19"/>
                <w:rtl/>
              </w:rPr>
              <w:t>التوقيع:</w:t>
            </w:r>
          </w:p>
        </w:tc>
      </w:tr>
      <w:tr w:rsidR="006E2323" w14:paraId="210F7970" w14:textId="77777777">
        <w:trPr>
          <w:cantSplit/>
          <w:trHeight w:val="397"/>
          <w:jc w:val="center"/>
        </w:trPr>
        <w:tc>
          <w:tcPr>
            <w:tcW w:w="3345" w:type="dxa"/>
          </w:tcPr>
          <w:p w14:paraId="78D76C5F" w14:textId="77777777" w:rsidR="006E2323" w:rsidRDefault="00D0229F">
            <w:pPr>
              <w:bidi/>
            </w:pPr>
            <w:r>
              <w:rPr>
                <w:sz w:val="19"/>
                <w:szCs w:val="19"/>
                <w:rtl/>
              </w:rPr>
              <w:t>التاريخ:</w:t>
            </w:r>
          </w:p>
        </w:tc>
        <w:tc>
          <w:tcPr>
            <w:tcW w:w="3345" w:type="dxa"/>
          </w:tcPr>
          <w:p w14:paraId="7B656C6C" w14:textId="77777777" w:rsidR="006E2323" w:rsidRDefault="00D0229F">
            <w:pPr>
              <w:bidi/>
            </w:pPr>
            <w:r>
              <w:rPr>
                <w:sz w:val="19"/>
                <w:szCs w:val="19"/>
                <w:rtl/>
              </w:rPr>
              <w:t>التاريخ:</w:t>
            </w:r>
          </w:p>
        </w:tc>
        <w:tc>
          <w:tcPr>
            <w:tcW w:w="3345" w:type="dxa"/>
          </w:tcPr>
          <w:p w14:paraId="7CFD6B6F" w14:textId="77777777" w:rsidR="006E2323" w:rsidRDefault="00D0229F">
            <w:pPr>
              <w:bidi/>
            </w:pPr>
            <w:r>
              <w:rPr>
                <w:sz w:val="19"/>
                <w:szCs w:val="19"/>
                <w:rtl/>
              </w:rPr>
              <w:t>التاريخ:</w:t>
            </w:r>
          </w:p>
        </w:tc>
      </w:tr>
    </w:tbl>
    <w:p w14:paraId="69B277C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113: استلام المباني بعد الانتهاء</w:t>
      </w:r>
    </w:p>
    <w:p w14:paraId="7EA91E8C" w14:textId="77777777" w:rsidR="006E2323" w:rsidRDefault="00D0229F">
      <w:pPr>
        <w:bidi/>
        <w:spacing w:after="80"/>
      </w:pPr>
      <w:r>
        <w:rPr>
          <w:color w:val="5B6475"/>
          <w:sz w:val="19"/>
          <w:szCs w:val="19"/>
          <w:rtl/>
        </w:rPr>
        <w:t>التخصص: مباني بلوك وطوب</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F729325" w14:textId="77777777">
        <w:trPr>
          <w:cantSplit/>
          <w:jc w:val="center"/>
        </w:trPr>
        <w:tc>
          <w:tcPr>
            <w:tcW w:w="2211" w:type="dxa"/>
            <w:shd w:val="clear" w:color="auto" w:fill="EEF1FA"/>
          </w:tcPr>
          <w:p w14:paraId="3905CF3B" w14:textId="77777777" w:rsidR="006E2323" w:rsidRDefault="00D0229F">
            <w:pPr>
              <w:bidi/>
            </w:pPr>
            <w:r>
              <w:rPr>
                <w:sz w:val="19"/>
                <w:szCs w:val="19"/>
                <w:rtl/>
              </w:rPr>
              <w:t>المشروع</w:t>
            </w:r>
          </w:p>
        </w:tc>
        <w:tc>
          <w:tcPr>
            <w:tcW w:w="2721" w:type="dxa"/>
          </w:tcPr>
          <w:p w14:paraId="2EEBD357" w14:textId="77777777" w:rsidR="006E2323" w:rsidRDefault="006E2323">
            <w:pPr>
              <w:bidi/>
            </w:pPr>
          </w:p>
        </w:tc>
        <w:tc>
          <w:tcPr>
            <w:tcW w:w="2211" w:type="dxa"/>
            <w:shd w:val="clear" w:color="auto" w:fill="EEF1FA"/>
          </w:tcPr>
          <w:p w14:paraId="28178055" w14:textId="77777777" w:rsidR="006E2323" w:rsidRDefault="00D0229F">
            <w:pPr>
              <w:bidi/>
            </w:pPr>
            <w:r>
              <w:rPr>
                <w:sz w:val="19"/>
                <w:szCs w:val="19"/>
                <w:rtl/>
              </w:rPr>
              <w:t>الشركة</w:t>
            </w:r>
          </w:p>
        </w:tc>
        <w:tc>
          <w:tcPr>
            <w:tcW w:w="2948" w:type="dxa"/>
          </w:tcPr>
          <w:p w14:paraId="28A2FA8C" w14:textId="77777777" w:rsidR="006E2323" w:rsidRDefault="006E2323">
            <w:pPr>
              <w:bidi/>
            </w:pPr>
          </w:p>
        </w:tc>
      </w:tr>
      <w:tr w:rsidR="006E2323" w14:paraId="4D538623" w14:textId="77777777">
        <w:trPr>
          <w:cantSplit/>
          <w:jc w:val="center"/>
        </w:trPr>
        <w:tc>
          <w:tcPr>
            <w:tcW w:w="2211" w:type="dxa"/>
            <w:shd w:val="clear" w:color="auto" w:fill="EEF1FA"/>
          </w:tcPr>
          <w:p w14:paraId="3983B474" w14:textId="77777777" w:rsidR="006E2323" w:rsidRDefault="00D0229F">
            <w:pPr>
              <w:bidi/>
            </w:pPr>
            <w:r>
              <w:rPr>
                <w:sz w:val="19"/>
                <w:szCs w:val="19"/>
                <w:rtl/>
              </w:rPr>
              <w:t>المقاول / مقاول الباطن</w:t>
            </w:r>
          </w:p>
        </w:tc>
        <w:tc>
          <w:tcPr>
            <w:tcW w:w="2721" w:type="dxa"/>
          </w:tcPr>
          <w:p w14:paraId="0CAEA0F5" w14:textId="77777777" w:rsidR="006E2323" w:rsidRDefault="006E2323">
            <w:pPr>
              <w:bidi/>
            </w:pPr>
          </w:p>
        </w:tc>
        <w:tc>
          <w:tcPr>
            <w:tcW w:w="2211" w:type="dxa"/>
            <w:shd w:val="clear" w:color="auto" w:fill="EEF1FA"/>
          </w:tcPr>
          <w:p w14:paraId="2261902D" w14:textId="77777777" w:rsidR="006E2323" w:rsidRDefault="00D0229F">
            <w:pPr>
              <w:bidi/>
            </w:pPr>
            <w:r>
              <w:rPr>
                <w:sz w:val="19"/>
                <w:szCs w:val="19"/>
                <w:rtl/>
              </w:rPr>
              <w:t>رقم طلب الاستلام IR</w:t>
            </w:r>
          </w:p>
        </w:tc>
        <w:tc>
          <w:tcPr>
            <w:tcW w:w="2948" w:type="dxa"/>
          </w:tcPr>
          <w:p w14:paraId="13E4D888" w14:textId="77777777" w:rsidR="006E2323" w:rsidRDefault="006E2323">
            <w:pPr>
              <w:bidi/>
            </w:pPr>
          </w:p>
        </w:tc>
      </w:tr>
      <w:tr w:rsidR="006E2323" w14:paraId="7ED99464" w14:textId="77777777">
        <w:trPr>
          <w:cantSplit/>
          <w:jc w:val="center"/>
        </w:trPr>
        <w:tc>
          <w:tcPr>
            <w:tcW w:w="2211" w:type="dxa"/>
            <w:shd w:val="clear" w:color="auto" w:fill="EEF1FA"/>
          </w:tcPr>
          <w:p w14:paraId="184DD76A" w14:textId="77777777" w:rsidR="006E2323" w:rsidRDefault="00D0229F">
            <w:pPr>
              <w:bidi/>
            </w:pPr>
            <w:r>
              <w:rPr>
                <w:sz w:val="19"/>
                <w:szCs w:val="19"/>
                <w:rtl/>
              </w:rPr>
              <w:t>الموقع / المنسوب / المحور</w:t>
            </w:r>
          </w:p>
        </w:tc>
        <w:tc>
          <w:tcPr>
            <w:tcW w:w="2721" w:type="dxa"/>
          </w:tcPr>
          <w:p w14:paraId="7D4DCA28" w14:textId="77777777" w:rsidR="006E2323" w:rsidRDefault="006E2323">
            <w:pPr>
              <w:bidi/>
            </w:pPr>
          </w:p>
        </w:tc>
        <w:tc>
          <w:tcPr>
            <w:tcW w:w="2211" w:type="dxa"/>
            <w:shd w:val="clear" w:color="auto" w:fill="EEF1FA"/>
          </w:tcPr>
          <w:p w14:paraId="2C5159C4" w14:textId="77777777" w:rsidR="006E2323" w:rsidRDefault="00D0229F">
            <w:pPr>
              <w:bidi/>
            </w:pPr>
            <w:r>
              <w:rPr>
                <w:sz w:val="19"/>
                <w:szCs w:val="19"/>
                <w:rtl/>
              </w:rPr>
              <w:t>التاريخ والوقت</w:t>
            </w:r>
          </w:p>
        </w:tc>
        <w:tc>
          <w:tcPr>
            <w:tcW w:w="2948" w:type="dxa"/>
          </w:tcPr>
          <w:p w14:paraId="47ED8A25" w14:textId="77777777" w:rsidR="006E2323" w:rsidRDefault="006E2323">
            <w:pPr>
              <w:bidi/>
            </w:pPr>
          </w:p>
        </w:tc>
      </w:tr>
      <w:tr w:rsidR="006E2323" w14:paraId="36818962" w14:textId="77777777">
        <w:trPr>
          <w:cantSplit/>
          <w:jc w:val="center"/>
        </w:trPr>
        <w:tc>
          <w:tcPr>
            <w:tcW w:w="2211" w:type="dxa"/>
            <w:shd w:val="clear" w:color="auto" w:fill="EEF1FA"/>
          </w:tcPr>
          <w:p w14:paraId="7C1EB031" w14:textId="77777777" w:rsidR="006E2323" w:rsidRDefault="00D0229F">
            <w:pPr>
              <w:bidi/>
            </w:pPr>
            <w:r>
              <w:rPr>
                <w:sz w:val="19"/>
                <w:szCs w:val="19"/>
                <w:rtl/>
              </w:rPr>
              <w:t>المخططات المرجعية</w:t>
            </w:r>
          </w:p>
        </w:tc>
        <w:tc>
          <w:tcPr>
            <w:tcW w:w="2721" w:type="dxa"/>
          </w:tcPr>
          <w:p w14:paraId="405A4F59" w14:textId="77777777" w:rsidR="006E2323" w:rsidRDefault="006E2323">
            <w:pPr>
              <w:bidi/>
            </w:pPr>
          </w:p>
        </w:tc>
        <w:tc>
          <w:tcPr>
            <w:tcW w:w="2211" w:type="dxa"/>
            <w:shd w:val="clear" w:color="auto" w:fill="EEF1FA"/>
          </w:tcPr>
          <w:p w14:paraId="63A2D36F" w14:textId="77777777" w:rsidR="006E2323" w:rsidRDefault="00D0229F">
            <w:pPr>
              <w:bidi/>
            </w:pPr>
            <w:r>
              <w:rPr>
                <w:sz w:val="19"/>
                <w:szCs w:val="19"/>
                <w:rtl/>
              </w:rPr>
              <w:t>رقم اعتماد المواد</w:t>
            </w:r>
          </w:p>
        </w:tc>
        <w:tc>
          <w:tcPr>
            <w:tcW w:w="2948" w:type="dxa"/>
          </w:tcPr>
          <w:p w14:paraId="78963BD0" w14:textId="77777777" w:rsidR="006E2323" w:rsidRDefault="006E2323">
            <w:pPr>
              <w:bidi/>
            </w:pPr>
          </w:p>
        </w:tc>
      </w:tr>
    </w:tbl>
    <w:p w14:paraId="228040F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5E2DDE2" w14:textId="77777777">
        <w:trPr>
          <w:cantSplit/>
          <w:tblHeader/>
          <w:jc w:val="center"/>
        </w:trPr>
        <w:tc>
          <w:tcPr>
            <w:tcW w:w="454" w:type="dxa"/>
            <w:shd w:val="clear" w:color="auto" w:fill="052976"/>
          </w:tcPr>
          <w:p w14:paraId="2D48AE01" w14:textId="77777777" w:rsidR="006E2323" w:rsidRDefault="00D0229F">
            <w:pPr>
              <w:bidi/>
              <w:jc w:val="center"/>
            </w:pPr>
            <w:r>
              <w:rPr>
                <w:b/>
                <w:bCs/>
                <w:color w:val="FFFFFF"/>
                <w:sz w:val="19"/>
                <w:szCs w:val="19"/>
                <w:rtl/>
              </w:rPr>
              <w:t>م</w:t>
            </w:r>
          </w:p>
        </w:tc>
        <w:tc>
          <w:tcPr>
            <w:tcW w:w="3742" w:type="dxa"/>
            <w:shd w:val="clear" w:color="auto" w:fill="052976"/>
          </w:tcPr>
          <w:p w14:paraId="58481C47" w14:textId="77777777" w:rsidR="006E2323" w:rsidRDefault="00D0229F">
            <w:pPr>
              <w:bidi/>
              <w:jc w:val="center"/>
            </w:pPr>
            <w:r>
              <w:rPr>
                <w:b/>
                <w:bCs/>
                <w:color w:val="FFFFFF"/>
                <w:sz w:val="19"/>
                <w:szCs w:val="19"/>
                <w:rtl/>
              </w:rPr>
              <w:t>بند الفحص</w:t>
            </w:r>
          </w:p>
        </w:tc>
        <w:tc>
          <w:tcPr>
            <w:tcW w:w="2154" w:type="dxa"/>
            <w:shd w:val="clear" w:color="auto" w:fill="052976"/>
          </w:tcPr>
          <w:p w14:paraId="6171A74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02C6188" w14:textId="77777777" w:rsidR="006E2323" w:rsidRDefault="00D0229F">
            <w:pPr>
              <w:bidi/>
              <w:jc w:val="center"/>
            </w:pPr>
            <w:r>
              <w:rPr>
                <w:b/>
                <w:bCs/>
                <w:color w:val="FFFFFF"/>
                <w:sz w:val="19"/>
                <w:szCs w:val="19"/>
                <w:rtl/>
              </w:rPr>
              <w:t>نقطة</w:t>
            </w:r>
          </w:p>
        </w:tc>
        <w:tc>
          <w:tcPr>
            <w:tcW w:w="794" w:type="dxa"/>
            <w:shd w:val="clear" w:color="auto" w:fill="052976"/>
          </w:tcPr>
          <w:p w14:paraId="21A68476" w14:textId="77777777" w:rsidR="006E2323" w:rsidRDefault="00D0229F">
            <w:pPr>
              <w:bidi/>
              <w:jc w:val="center"/>
            </w:pPr>
            <w:r>
              <w:rPr>
                <w:b/>
                <w:bCs/>
                <w:color w:val="FFFFFF"/>
                <w:sz w:val="19"/>
                <w:szCs w:val="19"/>
                <w:rtl/>
              </w:rPr>
              <w:t>مطابق</w:t>
            </w:r>
          </w:p>
        </w:tc>
        <w:tc>
          <w:tcPr>
            <w:tcW w:w="907" w:type="dxa"/>
            <w:shd w:val="clear" w:color="auto" w:fill="052976"/>
          </w:tcPr>
          <w:p w14:paraId="0C34657B" w14:textId="77777777" w:rsidR="006E2323" w:rsidRDefault="00D0229F">
            <w:pPr>
              <w:bidi/>
              <w:jc w:val="center"/>
            </w:pPr>
            <w:r>
              <w:rPr>
                <w:b/>
                <w:bCs/>
                <w:color w:val="FFFFFF"/>
                <w:sz w:val="19"/>
                <w:szCs w:val="19"/>
                <w:rtl/>
              </w:rPr>
              <w:t>غير مطابق</w:t>
            </w:r>
          </w:p>
        </w:tc>
        <w:tc>
          <w:tcPr>
            <w:tcW w:w="1247" w:type="dxa"/>
            <w:shd w:val="clear" w:color="auto" w:fill="052976"/>
          </w:tcPr>
          <w:p w14:paraId="5125E584" w14:textId="77777777" w:rsidR="006E2323" w:rsidRDefault="00D0229F">
            <w:pPr>
              <w:bidi/>
              <w:jc w:val="center"/>
            </w:pPr>
            <w:r>
              <w:rPr>
                <w:b/>
                <w:bCs/>
                <w:color w:val="FFFFFF"/>
                <w:sz w:val="19"/>
                <w:szCs w:val="19"/>
                <w:rtl/>
              </w:rPr>
              <w:t>ملاحظات</w:t>
            </w:r>
          </w:p>
        </w:tc>
      </w:tr>
      <w:tr w:rsidR="006E2323" w14:paraId="17B62515" w14:textId="77777777">
        <w:trPr>
          <w:cantSplit/>
          <w:jc w:val="center"/>
        </w:trPr>
        <w:tc>
          <w:tcPr>
            <w:tcW w:w="10092" w:type="dxa"/>
            <w:gridSpan w:val="7"/>
            <w:shd w:val="clear" w:color="auto" w:fill="DDE3F7"/>
          </w:tcPr>
          <w:p w14:paraId="5B66F447" w14:textId="77777777" w:rsidR="006E2323" w:rsidRDefault="00D0229F">
            <w:pPr>
              <w:keepNext/>
              <w:bidi/>
            </w:pPr>
            <w:r>
              <w:rPr>
                <w:b/>
                <w:bCs/>
                <w:sz w:val="19"/>
                <w:szCs w:val="19"/>
                <w:rtl/>
              </w:rPr>
              <w:t>بعد التنفيذ</w:t>
            </w:r>
          </w:p>
        </w:tc>
      </w:tr>
      <w:tr w:rsidR="006E2323" w14:paraId="4487E4F3" w14:textId="77777777">
        <w:trPr>
          <w:cantSplit/>
          <w:jc w:val="center"/>
        </w:trPr>
        <w:tc>
          <w:tcPr>
            <w:tcW w:w="454" w:type="dxa"/>
          </w:tcPr>
          <w:p w14:paraId="41B94F93" w14:textId="77777777" w:rsidR="006E2323" w:rsidRDefault="00D0229F">
            <w:pPr>
              <w:bidi/>
              <w:jc w:val="center"/>
            </w:pPr>
            <w:r>
              <w:rPr>
                <w:sz w:val="18"/>
                <w:szCs w:val="18"/>
                <w:rtl/>
              </w:rPr>
              <w:t>1</w:t>
            </w:r>
          </w:p>
        </w:tc>
        <w:tc>
          <w:tcPr>
            <w:tcW w:w="3742" w:type="dxa"/>
          </w:tcPr>
          <w:p w14:paraId="7D2E9609" w14:textId="77777777" w:rsidR="006E2323" w:rsidRDefault="00D0229F">
            <w:pPr>
              <w:bidi/>
            </w:pPr>
            <w:r>
              <w:rPr>
                <w:sz w:val="18"/>
                <w:szCs w:val="18"/>
                <w:rtl/>
              </w:rPr>
              <w:t>مراجعة رأسية كل الجدران بميزان الخيط (الشاغول) ومقاسات فتحات الأبواب والشبابيك (ص 167)</w:t>
            </w:r>
          </w:p>
        </w:tc>
        <w:tc>
          <w:tcPr>
            <w:tcW w:w="2154" w:type="dxa"/>
          </w:tcPr>
          <w:p w14:paraId="7F3EDD17" w14:textId="77777777" w:rsidR="006E2323" w:rsidRDefault="00D0229F">
            <w:pPr>
              <w:bidi/>
            </w:pPr>
            <w:r>
              <w:rPr>
                <w:sz w:val="18"/>
                <w:szCs w:val="18"/>
                <w:rtl/>
              </w:rPr>
              <w:t>±5 مم لكل 6 م ارتفاع (الكود المصري)</w:t>
            </w:r>
          </w:p>
        </w:tc>
        <w:tc>
          <w:tcPr>
            <w:tcW w:w="794" w:type="dxa"/>
          </w:tcPr>
          <w:p w14:paraId="29B4A515" w14:textId="77777777" w:rsidR="006E2323" w:rsidRDefault="00D0229F">
            <w:pPr>
              <w:bidi/>
              <w:jc w:val="center"/>
            </w:pPr>
            <w:r>
              <w:rPr>
                <w:sz w:val="18"/>
                <w:szCs w:val="18"/>
                <w:rtl/>
              </w:rPr>
              <w:t>W</w:t>
            </w:r>
          </w:p>
        </w:tc>
        <w:tc>
          <w:tcPr>
            <w:tcW w:w="794" w:type="dxa"/>
          </w:tcPr>
          <w:p w14:paraId="122DD57F" w14:textId="77777777" w:rsidR="006E2323" w:rsidRDefault="00D0229F">
            <w:pPr>
              <w:bidi/>
              <w:jc w:val="center"/>
            </w:pPr>
            <w:r>
              <w:rPr>
                <w:sz w:val="18"/>
                <w:szCs w:val="18"/>
                <w:rtl/>
              </w:rPr>
              <w:t>☐</w:t>
            </w:r>
          </w:p>
        </w:tc>
        <w:tc>
          <w:tcPr>
            <w:tcW w:w="907" w:type="dxa"/>
          </w:tcPr>
          <w:p w14:paraId="03642BD4" w14:textId="77777777" w:rsidR="006E2323" w:rsidRDefault="00D0229F">
            <w:pPr>
              <w:bidi/>
              <w:jc w:val="center"/>
            </w:pPr>
            <w:r>
              <w:rPr>
                <w:sz w:val="18"/>
                <w:szCs w:val="18"/>
                <w:rtl/>
              </w:rPr>
              <w:t>☐</w:t>
            </w:r>
          </w:p>
        </w:tc>
        <w:tc>
          <w:tcPr>
            <w:tcW w:w="1247" w:type="dxa"/>
          </w:tcPr>
          <w:p w14:paraId="34F20A74" w14:textId="77777777" w:rsidR="006E2323" w:rsidRDefault="006E2323">
            <w:pPr>
              <w:bidi/>
            </w:pPr>
          </w:p>
        </w:tc>
      </w:tr>
      <w:tr w:rsidR="006E2323" w14:paraId="0414EC3E" w14:textId="77777777">
        <w:trPr>
          <w:cantSplit/>
          <w:jc w:val="center"/>
        </w:trPr>
        <w:tc>
          <w:tcPr>
            <w:tcW w:w="454" w:type="dxa"/>
          </w:tcPr>
          <w:p w14:paraId="2C670BD4" w14:textId="77777777" w:rsidR="006E2323" w:rsidRDefault="00D0229F">
            <w:pPr>
              <w:bidi/>
              <w:jc w:val="center"/>
            </w:pPr>
            <w:r>
              <w:rPr>
                <w:sz w:val="18"/>
                <w:szCs w:val="18"/>
                <w:rtl/>
              </w:rPr>
              <w:t>2</w:t>
            </w:r>
          </w:p>
        </w:tc>
        <w:tc>
          <w:tcPr>
            <w:tcW w:w="3742" w:type="dxa"/>
          </w:tcPr>
          <w:p w14:paraId="083D9DC9" w14:textId="77777777" w:rsidR="006E2323" w:rsidRDefault="00D0229F">
            <w:pPr>
              <w:bidi/>
            </w:pPr>
            <w:r>
              <w:rPr>
                <w:sz w:val="18"/>
                <w:szCs w:val="18"/>
                <w:rtl/>
              </w:rPr>
              <w:t>استلام رأسية أكتاف ومحكيات الأبواب (ص 167)</w:t>
            </w:r>
          </w:p>
        </w:tc>
        <w:tc>
          <w:tcPr>
            <w:tcW w:w="2154" w:type="dxa"/>
          </w:tcPr>
          <w:p w14:paraId="3EDACC5C" w14:textId="77777777" w:rsidR="006E2323" w:rsidRDefault="006E2323">
            <w:pPr>
              <w:bidi/>
            </w:pPr>
          </w:p>
        </w:tc>
        <w:tc>
          <w:tcPr>
            <w:tcW w:w="794" w:type="dxa"/>
          </w:tcPr>
          <w:p w14:paraId="6ADEC2EE" w14:textId="77777777" w:rsidR="006E2323" w:rsidRDefault="00D0229F">
            <w:pPr>
              <w:bidi/>
              <w:jc w:val="center"/>
            </w:pPr>
            <w:r>
              <w:rPr>
                <w:sz w:val="18"/>
                <w:szCs w:val="18"/>
                <w:rtl/>
              </w:rPr>
              <w:t>W</w:t>
            </w:r>
          </w:p>
        </w:tc>
        <w:tc>
          <w:tcPr>
            <w:tcW w:w="794" w:type="dxa"/>
          </w:tcPr>
          <w:p w14:paraId="7EE918AC" w14:textId="77777777" w:rsidR="006E2323" w:rsidRDefault="00D0229F">
            <w:pPr>
              <w:bidi/>
              <w:jc w:val="center"/>
            </w:pPr>
            <w:r>
              <w:rPr>
                <w:sz w:val="18"/>
                <w:szCs w:val="18"/>
                <w:rtl/>
              </w:rPr>
              <w:t>☐</w:t>
            </w:r>
          </w:p>
        </w:tc>
        <w:tc>
          <w:tcPr>
            <w:tcW w:w="907" w:type="dxa"/>
          </w:tcPr>
          <w:p w14:paraId="4F647432" w14:textId="77777777" w:rsidR="006E2323" w:rsidRDefault="00D0229F">
            <w:pPr>
              <w:bidi/>
              <w:jc w:val="center"/>
            </w:pPr>
            <w:r>
              <w:rPr>
                <w:sz w:val="18"/>
                <w:szCs w:val="18"/>
                <w:rtl/>
              </w:rPr>
              <w:t>☐</w:t>
            </w:r>
          </w:p>
        </w:tc>
        <w:tc>
          <w:tcPr>
            <w:tcW w:w="1247" w:type="dxa"/>
          </w:tcPr>
          <w:p w14:paraId="5BCA89CA" w14:textId="77777777" w:rsidR="006E2323" w:rsidRDefault="006E2323">
            <w:pPr>
              <w:bidi/>
            </w:pPr>
          </w:p>
        </w:tc>
      </w:tr>
      <w:tr w:rsidR="006E2323" w14:paraId="14044803" w14:textId="77777777">
        <w:trPr>
          <w:cantSplit/>
          <w:jc w:val="center"/>
        </w:trPr>
        <w:tc>
          <w:tcPr>
            <w:tcW w:w="454" w:type="dxa"/>
          </w:tcPr>
          <w:p w14:paraId="31B7C28B" w14:textId="77777777" w:rsidR="006E2323" w:rsidRDefault="00D0229F">
            <w:pPr>
              <w:bidi/>
              <w:jc w:val="center"/>
            </w:pPr>
            <w:r>
              <w:rPr>
                <w:sz w:val="18"/>
                <w:szCs w:val="18"/>
                <w:rtl/>
              </w:rPr>
              <w:t>3</w:t>
            </w:r>
          </w:p>
        </w:tc>
        <w:tc>
          <w:tcPr>
            <w:tcW w:w="3742" w:type="dxa"/>
          </w:tcPr>
          <w:p w14:paraId="71AF14ED" w14:textId="77777777" w:rsidR="006E2323" w:rsidRDefault="00D0229F">
            <w:pPr>
              <w:bidi/>
            </w:pPr>
            <w:r>
              <w:rPr>
                <w:sz w:val="18"/>
                <w:szCs w:val="18"/>
                <w:rtl/>
              </w:rPr>
              <w:t>رفع المخلفات بمعرفة المقاول بعد تلافي الملاحظات (ص 167)</w:t>
            </w:r>
          </w:p>
        </w:tc>
        <w:tc>
          <w:tcPr>
            <w:tcW w:w="2154" w:type="dxa"/>
          </w:tcPr>
          <w:p w14:paraId="64C2BE68" w14:textId="77777777" w:rsidR="006E2323" w:rsidRDefault="006E2323">
            <w:pPr>
              <w:bidi/>
            </w:pPr>
          </w:p>
        </w:tc>
        <w:tc>
          <w:tcPr>
            <w:tcW w:w="794" w:type="dxa"/>
          </w:tcPr>
          <w:p w14:paraId="1E0F94CB" w14:textId="77777777" w:rsidR="006E2323" w:rsidRDefault="00D0229F">
            <w:pPr>
              <w:bidi/>
              <w:jc w:val="center"/>
            </w:pPr>
            <w:r>
              <w:rPr>
                <w:sz w:val="18"/>
                <w:szCs w:val="18"/>
                <w:rtl/>
              </w:rPr>
              <w:t>R</w:t>
            </w:r>
          </w:p>
        </w:tc>
        <w:tc>
          <w:tcPr>
            <w:tcW w:w="794" w:type="dxa"/>
          </w:tcPr>
          <w:p w14:paraId="56CBF0A2" w14:textId="77777777" w:rsidR="006E2323" w:rsidRDefault="00D0229F">
            <w:pPr>
              <w:bidi/>
              <w:jc w:val="center"/>
            </w:pPr>
            <w:r>
              <w:rPr>
                <w:sz w:val="18"/>
                <w:szCs w:val="18"/>
                <w:rtl/>
              </w:rPr>
              <w:t>☐</w:t>
            </w:r>
          </w:p>
        </w:tc>
        <w:tc>
          <w:tcPr>
            <w:tcW w:w="907" w:type="dxa"/>
          </w:tcPr>
          <w:p w14:paraId="68DB5C3A" w14:textId="77777777" w:rsidR="006E2323" w:rsidRDefault="00D0229F">
            <w:pPr>
              <w:bidi/>
              <w:jc w:val="center"/>
            </w:pPr>
            <w:r>
              <w:rPr>
                <w:sz w:val="18"/>
                <w:szCs w:val="18"/>
                <w:rtl/>
              </w:rPr>
              <w:t>☐</w:t>
            </w:r>
          </w:p>
        </w:tc>
        <w:tc>
          <w:tcPr>
            <w:tcW w:w="1247" w:type="dxa"/>
          </w:tcPr>
          <w:p w14:paraId="426E140E" w14:textId="77777777" w:rsidR="006E2323" w:rsidRDefault="006E2323">
            <w:pPr>
              <w:bidi/>
            </w:pPr>
          </w:p>
        </w:tc>
      </w:tr>
      <w:tr w:rsidR="006E2323" w14:paraId="0AB0EEE8" w14:textId="77777777">
        <w:trPr>
          <w:cantSplit/>
          <w:jc w:val="center"/>
        </w:trPr>
        <w:tc>
          <w:tcPr>
            <w:tcW w:w="454" w:type="dxa"/>
          </w:tcPr>
          <w:p w14:paraId="034B564A" w14:textId="77777777" w:rsidR="006E2323" w:rsidRDefault="00D0229F">
            <w:pPr>
              <w:bidi/>
              <w:jc w:val="center"/>
            </w:pPr>
            <w:r>
              <w:rPr>
                <w:sz w:val="18"/>
                <w:szCs w:val="18"/>
                <w:rtl/>
              </w:rPr>
              <w:t>4</w:t>
            </w:r>
          </w:p>
        </w:tc>
        <w:tc>
          <w:tcPr>
            <w:tcW w:w="3742" w:type="dxa"/>
          </w:tcPr>
          <w:p w14:paraId="7C39F506" w14:textId="77777777" w:rsidR="006E2323" w:rsidRDefault="00D0229F">
            <w:pPr>
              <w:bidi/>
            </w:pPr>
            <w:r>
              <w:rPr>
                <w:sz w:val="18"/>
                <w:szCs w:val="18"/>
                <w:rtl/>
              </w:rPr>
              <w:t>مراجعة لحام البلوك (ص 167)</w:t>
            </w:r>
          </w:p>
        </w:tc>
        <w:tc>
          <w:tcPr>
            <w:tcW w:w="2154" w:type="dxa"/>
          </w:tcPr>
          <w:p w14:paraId="5679E476" w14:textId="77777777" w:rsidR="006E2323" w:rsidRDefault="00D0229F">
            <w:pPr>
              <w:bidi/>
            </w:pPr>
            <w:r>
              <w:rPr>
                <w:sz w:val="18"/>
                <w:szCs w:val="18"/>
                <w:rtl/>
              </w:rPr>
              <w:t>لا عرموس رأسي على مدماكين أو أكثر على نفس الاستقامة</w:t>
            </w:r>
          </w:p>
        </w:tc>
        <w:tc>
          <w:tcPr>
            <w:tcW w:w="794" w:type="dxa"/>
          </w:tcPr>
          <w:p w14:paraId="1D3E6866" w14:textId="77777777" w:rsidR="006E2323" w:rsidRDefault="00D0229F">
            <w:pPr>
              <w:bidi/>
              <w:jc w:val="center"/>
            </w:pPr>
            <w:r>
              <w:rPr>
                <w:sz w:val="18"/>
                <w:szCs w:val="18"/>
                <w:rtl/>
              </w:rPr>
              <w:t>W</w:t>
            </w:r>
          </w:p>
        </w:tc>
        <w:tc>
          <w:tcPr>
            <w:tcW w:w="794" w:type="dxa"/>
          </w:tcPr>
          <w:p w14:paraId="7E37C93F" w14:textId="77777777" w:rsidR="006E2323" w:rsidRDefault="00D0229F">
            <w:pPr>
              <w:bidi/>
              <w:jc w:val="center"/>
            </w:pPr>
            <w:r>
              <w:rPr>
                <w:sz w:val="18"/>
                <w:szCs w:val="18"/>
                <w:rtl/>
              </w:rPr>
              <w:t>☐</w:t>
            </w:r>
          </w:p>
        </w:tc>
        <w:tc>
          <w:tcPr>
            <w:tcW w:w="907" w:type="dxa"/>
          </w:tcPr>
          <w:p w14:paraId="3D307EEE" w14:textId="77777777" w:rsidR="006E2323" w:rsidRDefault="00D0229F">
            <w:pPr>
              <w:bidi/>
              <w:jc w:val="center"/>
            </w:pPr>
            <w:r>
              <w:rPr>
                <w:sz w:val="18"/>
                <w:szCs w:val="18"/>
                <w:rtl/>
              </w:rPr>
              <w:t>☐</w:t>
            </w:r>
          </w:p>
        </w:tc>
        <w:tc>
          <w:tcPr>
            <w:tcW w:w="1247" w:type="dxa"/>
          </w:tcPr>
          <w:p w14:paraId="088252D8" w14:textId="77777777" w:rsidR="006E2323" w:rsidRDefault="006E2323">
            <w:pPr>
              <w:bidi/>
            </w:pPr>
          </w:p>
        </w:tc>
      </w:tr>
      <w:tr w:rsidR="006E2323" w14:paraId="39CA6279" w14:textId="77777777">
        <w:trPr>
          <w:cantSplit/>
          <w:jc w:val="center"/>
        </w:trPr>
        <w:tc>
          <w:tcPr>
            <w:tcW w:w="454" w:type="dxa"/>
          </w:tcPr>
          <w:p w14:paraId="40C9E3DE" w14:textId="77777777" w:rsidR="006E2323" w:rsidRDefault="00D0229F">
            <w:pPr>
              <w:bidi/>
              <w:jc w:val="center"/>
            </w:pPr>
            <w:r>
              <w:rPr>
                <w:sz w:val="18"/>
                <w:szCs w:val="18"/>
                <w:rtl/>
              </w:rPr>
              <w:t>5</w:t>
            </w:r>
          </w:p>
        </w:tc>
        <w:tc>
          <w:tcPr>
            <w:tcW w:w="3742" w:type="dxa"/>
          </w:tcPr>
          <w:p w14:paraId="1C378E39" w14:textId="77777777" w:rsidR="006E2323" w:rsidRDefault="00D0229F">
            <w:pPr>
              <w:bidi/>
            </w:pPr>
            <w:r>
              <w:rPr>
                <w:sz w:val="18"/>
                <w:szCs w:val="18"/>
                <w:rtl/>
              </w:rPr>
              <w:t>متابعة المعالجة بالرش صباحاً ومساءً (ص 167)</w:t>
            </w:r>
          </w:p>
        </w:tc>
        <w:tc>
          <w:tcPr>
            <w:tcW w:w="2154" w:type="dxa"/>
          </w:tcPr>
          <w:p w14:paraId="1A57DAA1" w14:textId="77777777" w:rsidR="006E2323" w:rsidRDefault="00D0229F">
            <w:pPr>
              <w:bidi/>
            </w:pPr>
            <w:r>
              <w:rPr>
                <w:sz w:val="18"/>
                <w:szCs w:val="18"/>
                <w:rtl/>
              </w:rPr>
              <w:t>3 أيام تبدأ بعد 24 ساعة من البناء</w:t>
            </w:r>
          </w:p>
        </w:tc>
        <w:tc>
          <w:tcPr>
            <w:tcW w:w="794" w:type="dxa"/>
          </w:tcPr>
          <w:p w14:paraId="376B15A0" w14:textId="77777777" w:rsidR="006E2323" w:rsidRDefault="00D0229F">
            <w:pPr>
              <w:bidi/>
              <w:jc w:val="center"/>
            </w:pPr>
            <w:r>
              <w:rPr>
                <w:sz w:val="18"/>
                <w:szCs w:val="18"/>
                <w:rtl/>
              </w:rPr>
              <w:t>W</w:t>
            </w:r>
          </w:p>
        </w:tc>
        <w:tc>
          <w:tcPr>
            <w:tcW w:w="794" w:type="dxa"/>
          </w:tcPr>
          <w:p w14:paraId="22296B60" w14:textId="77777777" w:rsidR="006E2323" w:rsidRDefault="00D0229F">
            <w:pPr>
              <w:bidi/>
              <w:jc w:val="center"/>
            </w:pPr>
            <w:r>
              <w:rPr>
                <w:sz w:val="18"/>
                <w:szCs w:val="18"/>
                <w:rtl/>
              </w:rPr>
              <w:t>☐</w:t>
            </w:r>
          </w:p>
        </w:tc>
        <w:tc>
          <w:tcPr>
            <w:tcW w:w="907" w:type="dxa"/>
          </w:tcPr>
          <w:p w14:paraId="2A0909F5" w14:textId="77777777" w:rsidR="006E2323" w:rsidRDefault="00D0229F">
            <w:pPr>
              <w:bidi/>
              <w:jc w:val="center"/>
            </w:pPr>
            <w:r>
              <w:rPr>
                <w:sz w:val="18"/>
                <w:szCs w:val="18"/>
                <w:rtl/>
              </w:rPr>
              <w:t>☐</w:t>
            </w:r>
          </w:p>
        </w:tc>
        <w:tc>
          <w:tcPr>
            <w:tcW w:w="1247" w:type="dxa"/>
          </w:tcPr>
          <w:p w14:paraId="37CFCBCE" w14:textId="77777777" w:rsidR="006E2323" w:rsidRDefault="006E2323">
            <w:pPr>
              <w:bidi/>
            </w:pPr>
          </w:p>
        </w:tc>
      </w:tr>
      <w:tr w:rsidR="006E2323" w14:paraId="416DCECF" w14:textId="77777777">
        <w:trPr>
          <w:cantSplit/>
          <w:jc w:val="center"/>
        </w:trPr>
        <w:tc>
          <w:tcPr>
            <w:tcW w:w="454" w:type="dxa"/>
          </w:tcPr>
          <w:p w14:paraId="24307E1F" w14:textId="77777777" w:rsidR="006E2323" w:rsidRDefault="00D0229F">
            <w:pPr>
              <w:bidi/>
              <w:jc w:val="center"/>
            </w:pPr>
            <w:r>
              <w:rPr>
                <w:sz w:val="18"/>
                <w:szCs w:val="18"/>
                <w:rtl/>
              </w:rPr>
              <w:t>6</w:t>
            </w:r>
          </w:p>
        </w:tc>
        <w:tc>
          <w:tcPr>
            <w:tcW w:w="3742" w:type="dxa"/>
          </w:tcPr>
          <w:p w14:paraId="73632DA5" w14:textId="77777777" w:rsidR="006E2323" w:rsidRDefault="00D0229F">
            <w:pPr>
              <w:bidi/>
            </w:pPr>
            <w:r>
              <w:rPr>
                <w:sz w:val="18"/>
                <w:szCs w:val="18"/>
                <w:rtl/>
              </w:rPr>
              <w:t>التحقق من العزل الحراري لجدران الواجهات والمناور والفاصلة بين منطقة مكيفة وغير مكيفة إن وُصف (ص 167)</w:t>
            </w:r>
          </w:p>
        </w:tc>
        <w:tc>
          <w:tcPr>
            <w:tcW w:w="2154" w:type="dxa"/>
          </w:tcPr>
          <w:p w14:paraId="3EDB1099" w14:textId="77777777" w:rsidR="006E2323" w:rsidRDefault="006E2323">
            <w:pPr>
              <w:bidi/>
            </w:pPr>
          </w:p>
        </w:tc>
        <w:tc>
          <w:tcPr>
            <w:tcW w:w="794" w:type="dxa"/>
          </w:tcPr>
          <w:p w14:paraId="75188895" w14:textId="77777777" w:rsidR="006E2323" w:rsidRDefault="00D0229F">
            <w:pPr>
              <w:bidi/>
              <w:jc w:val="center"/>
            </w:pPr>
            <w:r>
              <w:rPr>
                <w:sz w:val="18"/>
                <w:szCs w:val="18"/>
                <w:rtl/>
              </w:rPr>
              <w:t>W</w:t>
            </w:r>
          </w:p>
        </w:tc>
        <w:tc>
          <w:tcPr>
            <w:tcW w:w="794" w:type="dxa"/>
          </w:tcPr>
          <w:p w14:paraId="493CB583" w14:textId="77777777" w:rsidR="006E2323" w:rsidRDefault="00D0229F">
            <w:pPr>
              <w:bidi/>
              <w:jc w:val="center"/>
            </w:pPr>
            <w:r>
              <w:rPr>
                <w:sz w:val="18"/>
                <w:szCs w:val="18"/>
                <w:rtl/>
              </w:rPr>
              <w:t>☐</w:t>
            </w:r>
          </w:p>
        </w:tc>
        <w:tc>
          <w:tcPr>
            <w:tcW w:w="907" w:type="dxa"/>
          </w:tcPr>
          <w:p w14:paraId="390C4652" w14:textId="77777777" w:rsidR="006E2323" w:rsidRDefault="00D0229F">
            <w:pPr>
              <w:bidi/>
              <w:jc w:val="center"/>
            </w:pPr>
            <w:r>
              <w:rPr>
                <w:sz w:val="18"/>
                <w:szCs w:val="18"/>
                <w:rtl/>
              </w:rPr>
              <w:t>☐</w:t>
            </w:r>
          </w:p>
        </w:tc>
        <w:tc>
          <w:tcPr>
            <w:tcW w:w="1247" w:type="dxa"/>
          </w:tcPr>
          <w:p w14:paraId="26F28890" w14:textId="77777777" w:rsidR="006E2323" w:rsidRDefault="006E2323">
            <w:pPr>
              <w:bidi/>
            </w:pPr>
          </w:p>
        </w:tc>
      </w:tr>
      <w:tr w:rsidR="006E2323" w14:paraId="1D1AB2F8" w14:textId="77777777">
        <w:trPr>
          <w:cantSplit/>
          <w:jc w:val="center"/>
        </w:trPr>
        <w:tc>
          <w:tcPr>
            <w:tcW w:w="454" w:type="dxa"/>
          </w:tcPr>
          <w:p w14:paraId="2CA3B484" w14:textId="77777777" w:rsidR="006E2323" w:rsidRDefault="00D0229F">
            <w:pPr>
              <w:bidi/>
              <w:jc w:val="center"/>
            </w:pPr>
            <w:r>
              <w:rPr>
                <w:sz w:val="18"/>
                <w:szCs w:val="18"/>
                <w:rtl/>
              </w:rPr>
              <w:t>7</w:t>
            </w:r>
          </w:p>
        </w:tc>
        <w:tc>
          <w:tcPr>
            <w:tcW w:w="3742" w:type="dxa"/>
          </w:tcPr>
          <w:p w14:paraId="1F50F336" w14:textId="77777777" w:rsidR="006E2323" w:rsidRDefault="00D0229F">
            <w:pPr>
              <w:bidi/>
            </w:pPr>
            <w:r>
              <w:rPr>
                <w:sz w:val="18"/>
                <w:szCs w:val="18"/>
                <w:rtl/>
              </w:rPr>
              <w:t>تكحيل عراميس الجدار من الجانبين وليس جانباً واحداً (ص 167)</w:t>
            </w:r>
          </w:p>
        </w:tc>
        <w:tc>
          <w:tcPr>
            <w:tcW w:w="2154" w:type="dxa"/>
          </w:tcPr>
          <w:p w14:paraId="7F8F2E7D" w14:textId="77777777" w:rsidR="006E2323" w:rsidRDefault="006E2323">
            <w:pPr>
              <w:bidi/>
            </w:pPr>
          </w:p>
        </w:tc>
        <w:tc>
          <w:tcPr>
            <w:tcW w:w="794" w:type="dxa"/>
          </w:tcPr>
          <w:p w14:paraId="32F76361" w14:textId="77777777" w:rsidR="006E2323" w:rsidRDefault="00D0229F">
            <w:pPr>
              <w:bidi/>
              <w:jc w:val="center"/>
            </w:pPr>
            <w:r>
              <w:rPr>
                <w:sz w:val="18"/>
                <w:szCs w:val="18"/>
                <w:rtl/>
              </w:rPr>
              <w:t>W</w:t>
            </w:r>
          </w:p>
        </w:tc>
        <w:tc>
          <w:tcPr>
            <w:tcW w:w="794" w:type="dxa"/>
          </w:tcPr>
          <w:p w14:paraId="57AC3E5A" w14:textId="77777777" w:rsidR="006E2323" w:rsidRDefault="00D0229F">
            <w:pPr>
              <w:bidi/>
              <w:jc w:val="center"/>
            </w:pPr>
            <w:r>
              <w:rPr>
                <w:sz w:val="18"/>
                <w:szCs w:val="18"/>
                <w:rtl/>
              </w:rPr>
              <w:t>☐</w:t>
            </w:r>
          </w:p>
        </w:tc>
        <w:tc>
          <w:tcPr>
            <w:tcW w:w="907" w:type="dxa"/>
          </w:tcPr>
          <w:p w14:paraId="05E0F2CB" w14:textId="77777777" w:rsidR="006E2323" w:rsidRDefault="00D0229F">
            <w:pPr>
              <w:bidi/>
              <w:jc w:val="center"/>
            </w:pPr>
            <w:r>
              <w:rPr>
                <w:sz w:val="18"/>
                <w:szCs w:val="18"/>
                <w:rtl/>
              </w:rPr>
              <w:t>☐</w:t>
            </w:r>
          </w:p>
        </w:tc>
        <w:tc>
          <w:tcPr>
            <w:tcW w:w="1247" w:type="dxa"/>
          </w:tcPr>
          <w:p w14:paraId="21CEFF09" w14:textId="77777777" w:rsidR="006E2323" w:rsidRDefault="006E2323">
            <w:pPr>
              <w:bidi/>
            </w:pPr>
          </w:p>
        </w:tc>
      </w:tr>
      <w:tr w:rsidR="006E2323" w14:paraId="006476BF" w14:textId="77777777">
        <w:trPr>
          <w:cantSplit/>
          <w:jc w:val="center"/>
        </w:trPr>
        <w:tc>
          <w:tcPr>
            <w:tcW w:w="454" w:type="dxa"/>
          </w:tcPr>
          <w:p w14:paraId="24509E80" w14:textId="77777777" w:rsidR="006E2323" w:rsidRDefault="00D0229F">
            <w:pPr>
              <w:bidi/>
              <w:jc w:val="center"/>
            </w:pPr>
            <w:r>
              <w:rPr>
                <w:sz w:val="18"/>
                <w:szCs w:val="18"/>
                <w:rtl/>
              </w:rPr>
              <w:t>8</w:t>
            </w:r>
          </w:p>
        </w:tc>
        <w:tc>
          <w:tcPr>
            <w:tcW w:w="3742" w:type="dxa"/>
          </w:tcPr>
          <w:p w14:paraId="43DD5623" w14:textId="77777777" w:rsidR="006E2323" w:rsidRDefault="00D0229F">
            <w:pPr>
              <w:bidi/>
            </w:pPr>
            <w:r>
              <w:rPr>
                <w:sz w:val="18"/>
                <w:szCs w:val="18"/>
                <w:rtl/>
              </w:rPr>
              <w:t>توحيد منسوب فتحات الشبابيك مع أعتاب الأبواب إلا لغرض معماري، وشبابيك الواجهة على رأسية واحدة بالرجوع للمصمم (ص 167)</w:t>
            </w:r>
          </w:p>
        </w:tc>
        <w:tc>
          <w:tcPr>
            <w:tcW w:w="2154" w:type="dxa"/>
          </w:tcPr>
          <w:p w14:paraId="1D3E5B0D" w14:textId="77777777" w:rsidR="006E2323" w:rsidRDefault="006E2323">
            <w:pPr>
              <w:bidi/>
            </w:pPr>
          </w:p>
        </w:tc>
        <w:tc>
          <w:tcPr>
            <w:tcW w:w="794" w:type="dxa"/>
          </w:tcPr>
          <w:p w14:paraId="7C37CF7F" w14:textId="77777777" w:rsidR="006E2323" w:rsidRDefault="00D0229F">
            <w:pPr>
              <w:bidi/>
              <w:jc w:val="center"/>
            </w:pPr>
            <w:r>
              <w:rPr>
                <w:sz w:val="18"/>
                <w:szCs w:val="18"/>
                <w:rtl/>
              </w:rPr>
              <w:t>W</w:t>
            </w:r>
          </w:p>
        </w:tc>
        <w:tc>
          <w:tcPr>
            <w:tcW w:w="794" w:type="dxa"/>
          </w:tcPr>
          <w:p w14:paraId="042029CF" w14:textId="77777777" w:rsidR="006E2323" w:rsidRDefault="00D0229F">
            <w:pPr>
              <w:bidi/>
              <w:jc w:val="center"/>
            </w:pPr>
            <w:r>
              <w:rPr>
                <w:sz w:val="18"/>
                <w:szCs w:val="18"/>
                <w:rtl/>
              </w:rPr>
              <w:t>☐</w:t>
            </w:r>
          </w:p>
        </w:tc>
        <w:tc>
          <w:tcPr>
            <w:tcW w:w="907" w:type="dxa"/>
          </w:tcPr>
          <w:p w14:paraId="60F0A89D" w14:textId="77777777" w:rsidR="006E2323" w:rsidRDefault="00D0229F">
            <w:pPr>
              <w:bidi/>
              <w:jc w:val="center"/>
            </w:pPr>
            <w:r>
              <w:rPr>
                <w:sz w:val="18"/>
                <w:szCs w:val="18"/>
                <w:rtl/>
              </w:rPr>
              <w:t>☐</w:t>
            </w:r>
          </w:p>
        </w:tc>
        <w:tc>
          <w:tcPr>
            <w:tcW w:w="1247" w:type="dxa"/>
          </w:tcPr>
          <w:p w14:paraId="0B8174A4" w14:textId="77777777" w:rsidR="006E2323" w:rsidRDefault="006E2323">
            <w:pPr>
              <w:bidi/>
            </w:pPr>
          </w:p>
        </w:tc>
      </w:tr>
      <w:tr w:rsidR="006E2323" w14:paraId="76B21EB9" w14:textId="77777777">
        <w:trPr>
          <w:cantSplit/>
          <w:jc w:val="center"/>
        </w:trPr>
        <w:tc>
          <w:tcPr>
            <w:tcW w:w="454" w:type="dxa"/>
          </w:tcPr>
          <w:p w14:paraId="292C3596" w14:textId="77777777" w:rsidR="006E2323" w:rsidRDefault="00D0229F">
            <w:pPr>
              <w:bidi/>
              <w:jc w:val="center"/>
            </w:pPr>
            <w:r>
              <w:rPr>
                <w:sz w:val="18"/>
                <w:szCs w:val="18"/>
                <w:rtl/>
              </w:rPr>
              <w:t>9</w:t>
            </w:r>
          </w:p>
        </w:tc>
        <w:tc>
          <w:tcPr>
            <w:tcW w:w="3742" w:type="dxa"/>
          </w:tcPr>
          <w:p w14:paraId="201077D0" w14:textId="77777777" w:rsidR="006E2323" w:rsidRDefault="00D0229F">
            <w:pPr>
              <w:bidi/>
            </w:pPr>
            <w:r>
              <w:rPr>
                <w:sz w:val="18"/>
                <w:szCs w:val="18"/>
                <w:rtl/>
              </w:rPr>
              <w:t>مراجعة مناسيب جلسات الشبابيك وارتفاع الأبواب مع حساب سماكة التشطيب (ص 168)</w:t>
            </w:r>
          </w:p>
        </w:tc>
        <w:tc>
          <w:tcPr>
            <w:tcW w:w="2154" w:type="dxa"/>
          </w:tcPr>
          <w:p w14:paraId="32D130E4" w14:textId="77777777" w:rsidR="006E2323" w:rsidRDefault="00D0229F">
            <w:pPr>
              <w:bidi/>
            </w:pPr>
            <w:r>
              <w:rPr>
                <w:sz w:val="18"/>
                <w:szCs w:val="18"/>
                <w:rtl/>
              </w:rPr>
              <w:t>10 سم سماكة تشطيب</w:t>
            </w:r>
          </w:p>
        </w:tc>
        <w:tc>
          <w:tcPr>
            <w:tcW w:w="794" w:type="dxa"/>
          </w:tcPr>
          <w:p w14:paraId="1E4D7BDD" w14:textId="77777777" w:rsidR="006E2323" w:rsidRDefault="00D0229F">
            <w:pPr>
              <w:bidi/>
              <w:jc w:val="center"/>
            </w:pPr>
            <w:r>
              <w:rPr>
                <w:sz w:val="18"/>
                <w:szCs w:val="18"/>
                <w:rtl/>
              </w:rPr>
              <w:t>W</w:t>
            </w:r>
          </w:p>
        </w:tc>
        <w:tc>
          <w:tcPr>
            <w:tcW w:w="794" w:type="dxa"/>
          </w:tcPr>
          <w:p w14:paraId="1D958961" w14:textId="77777777" w:rsidR="006E2323" w:rsidRDefault="00D0229F">
            <w:pPr>
              <w:bidi/>
              <w:jc w:val="center"/>
            </w:pPr>
            <w:r>
              <w:rPr>
                <w:sz w:val="18"/>
                <w:szCs w:val="18"/>
                <w:rtl/>
              </w:rPr>
              <w:t>☐</w:t>
            </w:r>
          </w:p>
        </w:tc>
        <w:tc>
          <w:tcPr>
            <w:tcW w:w="907" w:type="dxa"/>
          </w:tcPr>
          <w:p w14:paraId="0CC41BA5" w14:textId="77777777" w:rsidR="006E2323" w:rsidRDefault="00D0229F">
            <w:pPr>
              <w:bidi/>
              <w:jc w:val="center"/>
            </w:pPr>
            <w:r>
              <w:rPr>
                <w:sz w:val="18"/>
                <w:szCs w:val="18"/>
                <w:rtl/>
              </w:rPr>
              <w:t>☐</w:t>
            </w:r>
          </w:p>
        </w:tc>
        <w:tc>
          <w:tcPr>
            <w:tcW w:w="1247" w:type="dxa"/>
          </w:tcPr>
          <w:p w14:paraId="5A652E67" w14:textId="77777777" w:rsidR="006E2323" w:rsidRDefault="006E2323">
            <w:pPr>
              <w:bidi/>
            </w:pPr>
          </w:p>
        </w:tc>
      </w:tr>
      <w:tr w:rsidR="006E2323" w14:paraId="6DE08054" w14:textId="77777777">
        <w:trPr>
          <w:cantSplit/>
          <w:jc w:val="center"/>
        </w:trPr>
        <w:tc>
          <w:tcPr>
            <w:tcW w:w="454" w:type="dxa"/>
          </w:tcPr>
          <w:p w14:paraId="2A51A255" w14:textId="77777777" w:rsidR="006E2323" w:rsidRDefault="00D0229F">
            <w:pPr>
              <w:bidi/>
              <w:jc w:val="center"/>
            </w:pPr>
            <w:r>
              <w:rPr>
                <w:sz w:val="18"/>
                <w:szCs w:val="18"/>
                <w:rtl/>
              </w:rPr>
              <w:t>10</w:t>
            </w:r>
          </w:p>
        </w:tc>
        <w:tc>
          <w:tcPr>
            <w:tcW w:w="3742" w:type="dxa"/>
          </w:tcPr>
          <w:p w14:paraId="18CD6BED" w14:textId="77777777" w:rsidR="006E2323" w:rsidRDefault="00D0229F">
            <w:pPr>
              <w:bidi/>
            </w:pPr>
            <w:r>
              <w:rPr>
                <w:sz w:val="18"/>
                <w:szCs w:val="18"/>
                <w:rtl/>
              </w:rPr>
              <w:t>ضبط ارتفاع قواطيع الحمامات غير الممتدة للسقف بعدد صحيح من وحدات السيراميك أو الرخام بعد بلاط الأرضيات (ص 168)</w:t>
            </w:r>
          </w:p>
        </w:tc>
        <w:tc>
          <w:tcPr>
            <w:tcW w:w="2154" w:type="dxa"/>
          </w:tcPr>
          <w:p w14:paraId="1BB21CCC" w14:textId="77777777" w:rsidR="006E2323" w:rsidRDefault="006E2323">
            <w:pPr>
              <w:bidi/>
            </w:pPr>
          </w:p>
        </w:tc>
        <w:tc>
          <w:tcPr>
            <w:tcW w:w="794" w:type="dxa"/>
          </w:tcPr>
          <w:p w14:paraId="1B076C58" w14:textId="77777777" w:rsidR="006E2323" w:rsidRDefault="00D0229F">
            <w:pPr>
              <w:bidi/>
              <w:jc w:val="center"/>
            </w:pPr>
            <w:r>
              <w:rPr>
                <w:sz w:val="18"/>
                <w:szCs w:val="18"/>
                <w:rtl/>
              </w:rPr>
              <w:t>W</w:t>
            </w:r>
          </w:p>
        </w:tc>
        <w:tc>
          <w:tcPr>
            <w:tcW w:w="794" w:type="dxa"/>
          </w:tcPr>
          <w:p w14:paraId="06D42238" w14:textId="77777777" w:rsidR="006E2323" w:rsidRDefault="00D0229F">
            <w:pPr>
              <w:bidi/>
              <w:jc w:val="center"/>
            </w:pPr>
            <w:r>
              <w:rPr>
                <w:sz w:val="18"/>
                <w:szCs w:val="18"/>
                <w:rtl/>
              </w:rPr>
              <w:t>☐</w:t>
            </w:r>
          </w:p>
        </w:tc>
        <w:tc>
          <w:tcPr>
            <w:tcW w:w="907" w:type="dxa"/>
          </w:tcPr>
          <w:p w14:paraId="1331854E" w14:textId="77777777" w:rsidR="006E2323" w:rsidRDefault="00D0229F">
            <w:pPr>
              <w:bidi/>
              <w:jc w:val="center"/>
            </w:pPr>
            <w:r>
              <w:rPr>
                <w:sz w:val="18"/>
                <w:szCs w:val="18"/>
                <w:rtl/>
              </w:rPr>
              <w:t>☐</w:t>
            </w:r>
          </w:p>
        </w:tc>
        <w:tc>
          <w:tcPr>
            <w:tcW w:w="1247" w:type="dxa"/>
          </w:tcPr>
          <w:p w14:paraId="6DD3B555" w14:textId="77777777" w:rsidR="006E2323" w:rsidRDefault="006E2323">
            <w:pPr>
              <w:bidi/>
            </w:pPr>
          </w:p>
        </w:tc>
      </w:tr>
      <w:tr w:rsidR="006E2323" w14:paraId="73F30283" w14:textId="77777777">
        <w:trPr>
          <w:cantSplit/>
          <w:jc w:val="center"/>
        </w:trPr>
        <w:tc>
          <w:tcPr>
            <w:tcW w:w="454" w:type="dxa"/>
          </w:tcPr>
          <w:p w14:paraId="58A7F97F" w14:textId="77777777" w:rsidR="006E2323" w:rsidRDefault="00D0229F">
            <w:pPr>
              <w:bidi/>
              <w:jc w:val="center"/>
            </w:pPr>
            <w:r>
              <w:rPr>
                <w:sz w:val="18"/>
                <w:szCs w:val="18"/>
                <w:rtl/>
              </w:rPr>
              <w:t>11</w:t>
            </w:r>
          </w:p>
        </w:tc>
        <w:tc>
          <w:tcPr>
            <w:tcW w:w="3742" w:type="dxa"/>
          </w:tcPr>
          <w:p w14:paraId="3F1B5507" w14:textId="77777777" w:rsidR="006E2323" w:rsidRDefault="00D0229F">
            <w:pPr>
              <w:bidi/>
            </w:pPr>
            <w:r>
              <w:rPr>
                <w:sz w:val="18"/>
                <w:szCs w:val="18"/>
                <w:rtl/>
              </w:rPr>
              <w:t>منع التكسير بالأزمة والشاكوش لتمديدات الكهرباء والصرف والتقطيع بصاروخ (آلة تقطيع دوارة) (ص 168)</w:t>
            </w:r>
          </w:p>
        </w:tc>
        <w:tc>
          <w:tcPr>
            <w:tcW w:w="2154" w:type="dxa"/>
          </w:tcPr>
          <w:p w14:paraId="1699C9DC" w14:textId="77777777" w:rsidR="006E2323" w:rsidRDefault="00D0229F">
            <w:pPr>
              <w:bidi/>
            </w:pPr>
            <w:r>
              <w:rPr>
                <w:sz w:val="18"/>
                <w:szCs w:val="18"/>
                <w:rtl/>
              </w:rPr>
              <w:t>عمق الرأسي ≤ 1/3 سمك الطوب المصمت والأفقي ≤ 1/6، ممنوع في البلوك المفرغ والرغوي</w:t>
            </w:r>
          </w:p>
        </w:tc>
        <w:tc>
          <w:tcPr>
            <w:tcW w:w="794" w:type="dxa"/>
          </w:tcPr>
          <w:p w14:paraId="24E1A802" w14:textId="77777777" w:rsidR="006E2323" w:rsidRDefault="00D0229F">
            <w:pPr>
              <w:bidi/>
              <w:jc w:val="center"/>
            </w:pPr>
            <w:r>
              <w:rPr>
                <w:sz w:val="18"/>
                <w:szCs w:val="18"/>
                <w:rtl/>
              </w:rPr>
              <w:t>W</w:t>
            </w:r>
          </w:p>
        </w:tc>
        <w:tc>
          <w:tcPr>
            <w:tcW w:w="794" w:type="dxa"/>
          </w:tcPr>
          <w:p w14:paraId="7FF71935" w14:textId="77777777" w:rsidR="006E2323" w:rsidRDefault="00D0229F">
            <w:pPr>
              <w:bidi/>
              <w:jc w:val="center"/>
            </w:pPr>
            <w:r>
              <w:rPr>
                <w:sz w:val="18"/>
                <w:szCs w:val="18"/>
                <w:rtl/>
              </w:rPr>
              <w:t>☐</w:t>
            </w:r>
          </w:p>
        </w:tc>
        <w:tc>
          <w:tcPr>
            <w:tcW w:w="907" w:type="dxa"/>
          </w:tcPr>
          <w:p w14:paraId="458F0735" w14:textId="77777777" w:rsidR="006E2323" w:rsidRDefault="00D0229F">
            <w:pPr>
              <w:bidi/>
              <w:jc w:val="center"/>
            </w:pPr>
            <w:r>
              <w:rPr>
                <w:sz w:val="18"/>
                <w:szCs w:val="18"/>
                <w:rtl/>
              </w:rPr>
              <w:t>☐</w:t>
            </w:r>
          </w:p>
        </w:tc>
        <w:tc>
          <w:tcPr>
            <w:tcW w:w="1247" w:type="dxa"/>
          </w:tcPr>
          <w:p w14:paraId="1B1446F6" w14:textId="77777777" w:rsidR="006E2323" w:rsidRDefault="006E2323">
            <w:pPr>
              <w:bidi/>
            </w:pPr>
          </w:p>
        </w:tc>
      </w:tr>
      <w:tr w:rsidR="006E2323" w14:paraId="46D80684" w14:textId="77777777">
        <w:trPr>
          <w:cantSplit/>
          <w:jc w:val="center"/>
        </w:trPr>
        <w:tc>
          <w:tcPr>
            <w:tcW w:w="454" w:type="dxa"/>
          </w:tcPr>
          <w:p w14:paraId="4CB44FCE" w14:textId="77777777" w:rsidR="006E2323" w:rsidRDefault="00D0229F">
            <w:pPr>
              <w:bidi/>
              <w:jc w:val="center"/>
            </w:pPr>
            <w:r>
              <w:rPr>
                <w:sz w:val="18"/>
                <w:szCs w:val="18"/>
                <w:rtl/>
              </w:rPr>
              <w:t>12</w:t>
            </w:r>
          </w:p>
        </w:tc>
        <w:tc>
          <w:tcPr>
            <w:tcW w:w="3742" w:type="dxa"/>
          </w:tcPr>
          <w:p w14:paraId="3C66612F" w14:textId="77777777" w:rsidR="006E2323" w:rsidRDefault="00D0229F">
            <w:pPr>
              <w:bidi/>
            </w:pPr>
            <w:r>
              <w:rPr>
                <w:sz w:val="18"/>
                <w:szCs w:val="18"/>
                <w:rtl/>
              </w:rPr>
              <w:t>التحقق من درجة مقاومة الحريق لمواد بناء سبل الهروب (مخارج الطوارئ) (ص 168)</w:t>
            </w:r>
          </w:p>
        </w:tc>
        <w:tc>
          <w:tcPr>
            <w:tcW w:w="2154" w:type="dxa"/>
          </w:tcPr>
          <w:p w14:paraId="3EAB2FA0" w14:textId="77777777" w:rsidR="006E2323" w:rsidRDefault="00D0229F">
            <w:pPr>
              <w:bidi/>
            </w:pPr>
            <w:r>
              <w:rPr>
                <w:sz w:val="18"/>
                <w:szCs w:val="18"/>
                <w:rtl/>
              </w:rPr>
              <w:t>ساعة للمباني حتى 3 أدوار وساعتان لما يزيد</w:t>
            </w:r>
          </w:p>
        </w:tc>
        <w:tc>
          <w:tcPr>
            <w:tcW w:w="794" w:type="dxa"/>
          </w:tcPr>
          <w:p w14:paraId="484EE803" w14:textId="77777777" w:rsidR="006E2323" w:rsidRDefault="00D0229F">
            <w:pPr>
              <w:bidi/>
              <w:jc w:val="center"/>
            </w:pPr>
            <w:r>
              <w:rPr>
                <w:sz w:val="18"/>
                <w:szCs w:val="18"/>
                <w:rtl/>
              </w:rPr>
              <w:t>W</w:t>
            </w:r>
          </w:p>
        </w:tc>
        <w:tc>
          <w:tcPr>
            <w:tcW w:w="794" w:type="dxa"/>
          </w:tcPr>
          <w:p w14:paraId="1627A198" w14:textId="77777777" w:rsidR="006E2323" w:rsidRDefault="00D0229F">
            <w:pPr>
              <w:bidi/>
              <w:jc w:val="center"/>
            </w:pPr>
            <w:r>
              <w:rPr>
                <w:sz w:val="18"/>
                <w:szCs w:val="18"/>
                <w:rtl/>
              </w:rPr>
              <w:t>☐</w:t>
            </w:r>
          </w:p>
        </w:tc>
        <w:tc>
          <w:tcPr>
            <w:tcW w:w="907" w:type="dxa"/>
          </w:tcPr>
          <w:p w14:paraId="096F0A48" w14:textId="77777777" w:rsidR="006E2323" w:rsidRDefault="00D0229F">
            <w:pPr>
              <w:bidi/>
              <w:jc w:val="center"/>
            </w:pPr>
            <w:r>
              <w:rPr>
                <w:sz w:val="18"/>
                <w:szCs w:val="18"/>
                <w:rtl/>
              </w:rPr>
              <w:t>☐</w:t>
            </w:r>
          </w:p>
        </w:tc>
        <w:tc>
          <w:tcPr>
            <w:tcW w:w="1247" w:type="dxa"/>
          </w:tcPr>
          <w:p w14:paraId="03EA1944" w14:textId="77777777" w:rsidR="006E2323" w:rsidRDefault="006E2323">
            <w:pPr>
              <w:bidi/>
            </w:pPr>
          </w:p>
        </w:tc>
      </w:tr>
    </w:tbl>
    <w:p w14:paraId="687ED45C" w14:textId="77777777" w:rsidR="006E2323" w:rsidRDefault="006E2323">
      <w:pPr>
        <w:keepNext/>
        <w:bidi/>
        <w:spacing w:after="40"/>
      </w:pPr>
    </w:p>
    <w:p w14:paraId="64A5C88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70ACD9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5730C90" w14:textId="77777777">
        <w:trPr>
          <w:cantSplit/>
          <w:jc w:val="center"/>
        </w:trPr>
        <w:tc>
          <w:tcPr>
            <w:tcW w:w="3345" w:type="dxa"/>
            <w:shd w:val="clear" w:color="auto" w:fill="EEF1FA"/>
          </w:tcPr>
          <w:p w14:paraId="047DFEF0" w14:textId="77777777" w:rsidR="006E2323" w:rsidRDefault="00D0229F">
            <w:pPr>
              <w:keepNext/>
              <w:bidi/>
              <w:jc w:val="center"/>
            </w:pPr>
            <w:r>
              <w:rPr>
                <w:b/>
                <w:bCs/>
                <w:sz w:val="20"/>
                <w:szCs w:val="20"/>
                <w:rtl/>
              </w:rPr>
              <w:t>مهندس المقاول</w:t>
            </w:r>
          </w:p>
        </w:tc>
        <w:tc>
          <w:tcPr>
            <w:tcW w:w="3345" w:type="dxa"/>
            <w:shd w:val="clear" w:color="auto" w:fill="EEF1FA"/>
          </w:tcPr>
          <w:p w14:paraId="70A9F1E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2B3593B" w14:textId="77777777" w:rsidR="006E2323" w:rsidRDefault="00D0229F">
            <w:pPr>
              <w:keepNext/>
              <w:bidi/>
              <w:jc w:val="center"/>
            </w:pPr>
            <w:r>
              <w:rPr>
                <w:b/>
                <w:bCs/>
                <w:sz w:val="20"/>
                <w:szCs w:val="20"/>
                <w:rtl/>
              </w:rPr>
              <w:t>مدير المشروع</w:t>
            </w:r>
          </w:p>
        </w:tc>
      </w:tr>
      <w:tr w:rsidR="006E2323" w14:paraId="4FD6169F" w14:textId="77777777">
        <w:trPr>
          <w:cantSplit/>
          <w:trHeight w:val="397"/>
          <w:jc w:val="center"/>
        </w:trPr>
        <w:tc>
          <w:tcPr>
            <w:tcW w:w="3345" w:type="dxa"/>
          </w:tcPr>
          <w:p w14:paraId="59B5F23D" w14:textId="77777777" w:rsidR="006E2323" w:rsidRDefault="00D0229F">
            <w:pPr>
              <w:keepNext/>
              <w:bidi/>
            </w:pPr>
            <w:r>
              <w:rPr>
                <w:sz w:val="19"/>
                <w:szCs w:val="19"/>
                <w:rtl/>
              </w:rPr>
              <w:t>الاسم:</w:t>
            </w:r>
          </w:p>
        </w:tc>
        <w:tc>
          <w:tcPr>
            <w:tcW w:w="3345" w:type="dxa"/>
          </w:tcPr>
          <w:p w14:paraId="341AE6CD" w14:textId="77777777" w:rsidR="006E2323" w:rsidRDefault="00D0229F">
            <w:pPr>
              <w:keepNext/>
              <w:bidi/>
            </w:pPr>
            <w:r>
              <w:rPr>
                <w:sz w:val="19"/>
                <w:szCs w:val="19"/>
                <w:rtl/>
              </w:rPr>
              <w:t>الاسم:</w:t>
            </w:r>
          </w:p>
        </w:tc>
        <w:tc>
          <w:tcPr>
            <w:tcW w:w="3345" w:type="dxa"/>
          </w:tcPr>
          <w:p w14:paraId="07151BBF" w14:textId="77777777" w:rsidR="006E2323" w:rsidRDefault="00D0229F">
            <w:pPr>
              <w:keepNext/>
              <w:bidi/>
            </w:pPr>
            <w:r>
              <w:rPr>
                <w:sz w:val="19"/>
                <w:szCs w:val="19"/>
                <w:rtl/>
              </w:rPr>
              <w:t>الاسم:</w:t>
            </w:r>
          </w:p>
        </w:tc>
      </w:tr>
      <w:tr w:rsidR="006E2323" w14:paraId="75A7ADC5" w14:textId="77777777">
        <w:trPr>
          <w:cantSplit/>
          <w:trHeight w:val="624"/>
          <w:jc w:val="center"/>
        </w:trPr>
        <w:tc>
          <w:tcPr>
            <w:tcW w:w="3345" w:type="dxa"/>
          </w:tcPr>
          <w:p w14:paraId="632EC05B" w14:textId="77777777" w:rsidR="006E2323" w:rsidRDefault="00D0229F">
            <w:pPr>
              <w:keepNext/>
              <w:bidi/>
            </w:pPr>
            <w:r>
              <w:rPr>
                <w:sz w:val="19"/>
                <w:szCs w:val="19"/>
                <w:rtl/>
              </w:rPr>
              <w:t>التوقيع:</w:t>
            </w:r>
          </w:p>
        </w:tc>
        <w:tc>
          <w:tcPr>
            <w:tcW w:w="3345" w:type="dxa"/>
          </w:tcPr>
          <w:p w14:paraId="139640CC" w14:textId="77777777" w:rsidR="006E2323" w:rsidRDefault="00D0229F">
            <w:pPr>
              <w:keepNext/>
              <w:bidi/>
            </w:pPr>
            <w:r>
              <w:rPr>
                <w:sz w:val="19"/>
                <w:szCs w:val="19"/>
                <w:rtl/>
              </w:rPr>
              <w:t>التوقيع:</w:t>
            </w:r>
          </w:p>
        </w:tc>
        <w:tc>
          <w:tcPr>
            <w:tcW w:w="3345" w:type="dxa"/>
          </w:tcPr>
          <w:p w14:paraId="06408E81" w14:textId="77777777" w:rsidR="006E2323" w:rsidRDefault="00D0229F">
            <w:pPr>
              <w:keepNext/>
              <w:bidi/>
            </w:pPr>
            <w:r>
              <w:rPr>
                <w:sz w:val="19"/>
                <w:szCs w:val="19"/>
                <w:rtl/>
              </w:rPr>
              <w:t>التوقيع:</w:t>
            </w:r>
          </w:p>
        </w:tc>
      </w:tr>
      <w:tr w:rsidR="006E2323" w14:paraId="12AEE2BE" w14:textId="77777777">
        <w:trPr>
          <w:cantSplit/>
          <w:trHeight w:val="397"/>
          <w:jc w:val="center"/>
        </w:trPr>
        <w:tc>
          <w:tcPr>
            <w:tcW w:w="3345" w:type="dxa"/>
          </w:tcPr>
          <w:p w14:paraId="3CC266A3" w14:textId="77777777" w:rsidR="006E2323" w:rsidRDefault="00D0229F">
            <w:pPr>
              <w:bidi/>
            </w:pPr>
            <w:r>
              <w:rPr>
                <w:sz w:val="19"/>
                <w:szCs w:val="19"/>
                <w:rtl/>
              </w:rPr>
              <w:t>التاريخ:</w:t>
            </w:r>
          </w:p>
        </w:tc>
        <w:tc>
          <w:tcPr>
            <w:tcW w:w="3345" w:type="dxa"/>
          </w:tcPr>
          <w:p w14:paraId="08E84FAA" w14:textId="77777777" w:rsidR="006E2323" w:rsidRDefault="00D0229F">
            <w:pPr>
              <w:bidi/>
            </w:pPr>
            <w:r>
              <w:rPr>
                <w:sz w:val="19"/>
                <w:szCs w:val="19"/>
                <w:rtl/>
              </w:rPr>
              <w:t>التاريخ:</w:t>
            </w:r>
          </w:p>
        </w:tc>
        <w:tc>
          <w:tcPr>
            <w:tcW w:w="3345" w:type="dxa"/>
          </w:tcPr>
          <w:p w14:paraId="5344D512" w14:textId="77777777" w:rsidR="006E2323" w:rsidRDefault="00D0229F">
            <w:pPr>
              <w:bidi/>
            </w:pPr>
            <w:r>
              <w:rPr>
                <w:sz w:val="19"/>
                <w:szCs w:val="19"/>
                <w:rtl/>
              </w:rPr>
              <w:t>التاريخ:</w:t>
            </w:r>
          </w:p>
        </w:tc>
      </w:tr>
    </w:tbl>
    <w:p w14:paraId="5A3D464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114: أعمال المباني</w:t>
      </w:r>
    </w:p>
    <w:p w14:paraId="7BBDCE8E" w14:textId="77777777" w:rsidR="006E2323" w:rsidRDefault="00D0229F">
      <w:pPr>
        <w:bidi/>
        <w:spacing w:after="80"/>
      </w:pPr>
      <w:r>
        <w:rPr>
          <w:color w:val="5B6475"/>
          <w:sz w:val="19"/>
          <w:szCs w:val="19"/>
          <w:rtl/>
        </w:rPr>
        <w:t>التخصص: مباني بلوك وطوب</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AF14AC2" w14:textId="77777777">
        <w:trPr>
          <w:cantSplit/>
          <w:jc w:val="center"/>
        </w:trPr>
        <w:tc>
          <w:tcPr>
            <w:tcW w:w="2211" w:type="dxa"/>
            <w:shd w:val="clear" w:color="auto" w:fill="EEF1FA"/>
          </w:tcPr>
          <w:p w14:paraId="3BAA29B4" w14:textId="77777777" w:rsidR="006E2323" w:rsidRDefault="00D0229F">
            <w:pPr>
              <w:bidi/>
            </w:pPr>
            <w:r>
              <w:rPr>
                <w:sz w:val="19"/>
                <w:szCs w:val="19"/>
                <w:rtl/>
              </w:rPr>
              <w:t>المشروع</w:t>
            </w:r>
          </w:p>
        </w:tc>
        <w:tc>
          <w:tcPr>
            <w:tcW w:w="2721" w:type="dxa"/>
          </w:tcPr>
          <w:p w14:paraId="0A0EABA5" w14:textId="77777777" w:rsidR="006E2323" w:rsidRDefault="006E2323">
            <w:pPr>
              <w:bidi/>
            </w:pPr>
          </w:p>
        </w:tc>
        <w:tc>
          <w:tcPr>
            <w:tcW w:w="2211" w:type="dxa"/>
            <w:shd w:val="clear" w:color="auto" w:fill="EEF1FA"/>
          </w:tcPr>
          <w:p w14:paraId="6FDB96D4" w14:textId="77777777" w:rsidR="006E2323" w:rsidRDefault="00D0229F">
            <w:pPr>
              <w:bidi/>
            </w:pPr>
            <w:r>
              <w:rPr>
                <w:sz w:val="19"/>
                <w:szCs w:val="19"/>
                <w:rtl/>
              </w:rPr>
              <w:t>الشركة</w:t>
            </w:r>
          </w:p>
        </w:tc>
        <w:tc>
          <w:tcPr>
            <w:tcW w:w="2948" w:type="dxa"/>
          </w:tcPr>
          <w:p w14:paraId="56364491" w14:textId="77777777" w:rsidR="006E2323" w:rsidRDefault="006E2323">
            <w:pPr>
              <w:bidi/>
            </w:pPr>
          </w:p>
        </w:tc>
      </w:tr>
      <w:tr w:rsidR="006E2323" w14:paraId="29B0DE67" w14:textId="77777777">
        <w:trPr>
          <w:cantSplit/>
          <w:jc w:val="center"/>
        </w:trPr>
        <w:tc>
          <w:tcPr>
            <w:tcW w:w="2211" w:type="dxa"/>
            <w:shd w:val="clear" w:color="auto" w:fill="EEF1FA"/>
          </w:tcPr>
          <w:p w14:paraId="15CDFDC0" w14:textId="77777777" w:rsidR="006E2323" w:rsidRDefault="00D0229F">
            <w:pPr>
              <w:bidi/>
            </w:pPr>
            <w:r>
              <w:rPr>
                <w:sz w:val="19"/>
                <w:szCs w:val="19"/>
                <w:rtl/>
              </w:rPr>
              <w:t>المقاول / مقاول الباطن</w:t>
            </w:r>
          </w:p>
        </w:tc>
        <w:tc>
          <w:tcPr>
            <w:tcW w:w="2721" w:type="dxa"/>
          </w:tcPr>
          <w:p w14:paraId="1A8C593D" w14:textId="77777777" w:rsidR="006E2323" w:rsidRDefault="006E2323">
            <w:pPr>
              <w:bidi/>
            </w:pPr>
          </w:p>
        </w:tc>
        <w:tc>
          <w:tcPr>
            <w:tcW w:w="2211" w:type="dxa"/>
            <w:shd w:val="clear" w:color="auto" w:fill="EEF1FA"/>
          </w:tcPr>
          <w:p w14:paraId="15482C44" w14:textId="77777777" w:rsidR="006E2323" w:rsidRDefault="00D0229F">
            <w:pPr>
              <w:bidi/>
            </w:pPr>
            <w:r>
              <w:rPr>
                <w:sz w:val="19"/>
                <w:szCs w:val="19"/>
                <w:rtl/>
              </w:rPr>
              <w:t>رقم طلب الاستلام IR</w:t>
            </w:r>
          </w:p>
        </w:tc>
        <w:tc>
          <w:tcPr>
            <w:tcW w:w="2948" w:type="dxa"/>
          </w:tcPr>
          <w:p w14:paraId="0CD6DB89" w14:textId="77777777" w:rsidR="006E2323" w:rsidRDefault="006E2323">
            <w:pPr>
              <w:bidi/>
            </w:pPr>
          </w:p>
        </w:tc>
      </w:tr>
      <w:tr w:rsidR="006E2323" w14:paraId="558CFF45" w14:textId="77777777">
        <w:trPr>
          <w:cantSplit/>
          <w:jc w:val="center"/>
        </w:trPr>
        <w:tc>
          <w:tcPr>
            <w:tcW w:w="2211" w:type="dxa"/>
            <w:shd w:val="clear" w:color="auto" w:fill="EEF1FA"/>
          </w:tcPr>
          <w:p w14:paraId="0150E1C6" w14:textId="77777777" w:rsidR="006E2323" w:rsidRDefault="00D0229F">
            <w:pPr>
              <w:bidi/>
            </w:pPr>
            <w:r>
              <w:rPr>
                <w:sz w:val="19"/>
                <w:szCs w:val="19"/>
                <w:rtl/>
              </w:rPr>
              <w:t>الموقع / المنسوب / المحور</w:t>
            </w:r>
          </w:p>
        </w:tc>
        <w:tc>
          <w:tcPr>
            <w:tcW w:w="2721" w:type="dxa"/>
          </w:tcPr>
          <w:p w14:paraId="16F21FEE" w14:textId="77777777" w:rsidR="006E2323" w:rsidRDefault="006E2323">
            <w:pPr>
              <w:bidi/>
            </w:pPr>
          </w:p>
        </w:tc>
        <w:tc>
          <w:tcPr>
            <w:tcW w:w="2211" w:type="dxa"/>
            <w:shd w:val="clear" w:color="auto" w:fill="EEF1FA"/>
          </w:tcPr>
          <w:p w14:paraId="61BFAD60" w14:textId="77777777" w:rsidR="006E2323" w:rsidRDefault="00D0229F">
            <w:pPr>
              <w:bidi/>
            </w:pPr>
            <w:r>
              <w:rPr>
                <w:sz w:val="19"/>
                <w:szCs w:val="19"/>
                <w:rtl/>
              </w:rPr>
              <w:t>التاريخ والوقت</w:t>
            </w:r>
          </w:p>
        </w:tc>
        <w:tc>
          <w:tcPr>
            <w:tcW w:w="2948" w:type="dxa"/>
          </w:tcPr>
          <w:p w14:paraId="116B1EE5" w14:textId="77777777" w:rsidR="006E2323" w:rsidRDefault="006E2323">
            <w:pPr>
              <w:bidi/>
            </w:pPr>
          </w:p>
        </w:tc>
      </w:tr>
      <w:tr w:rsidR="006E2323" w14:paraId="3E3D8875" w14:textId="77777777">
        <w:trPr>
          <w:cantSplit/>
          <w:jc w:val="center"/>
        </w:trPr>
        <w:tc>
          <w:tcPr>
            <w:tcW w:w="2211" w:type="dxa"/>
            <w:shd w:val="clear" w:color="auto" w:fill="EEF1FA"/>
          </w:tcPr>
          <w:p w14:paraId="1D29F03B" w14:textId="77777777" w:rsidR="006E2323" w:rsidRDefault="00D0229F">
            <w:pPr>
              <w:bidi/>
            </w:pPr>
            <w:r>
              <w:rPr>
                <w:sz w:val="19"/>
                <w:szCs w:val="19"/>
                <w:rtl/>
              </w:rPr>
              <w:t>المخططات المرجعية</w:t>
            </w:r>
          </w:p>
        </w:tc>
        <w:tc>
          <w:tcPr>
            <w:tcW w:w="2721" w:type="dxa"/>
          </w:tcPr>
          <w:p w14:paraId="6CF1CC11" w14:textId="77777777" w:rsidR="006E2323" w:rsidRDefault="006E2323">
            <w:pPr>
              <w:bidi/>
            </w:pPr>
          </w:p>
        </w:tc>
        <w:tc>
          <w:tcPr>
            <w:tcW w:w="2211" w:type="dxa"/>
            <w:shd w:val="clear" w:color="auto" w:fill="EEF1FA"/>
          </w:tcPr>
          <w:p w14:paraId="132E90B4" w14:textId="77777777" w:rsidR="006E2323" w:rsidRDefault="00D0229F">
            <w:pPr>
              <w:bidi/>
            </w:pPr>
            <w:r>
              <w:rPr>
                <w:sz w:val="19"/>
                <w:szCs w:val="19"/>
                <w:rtl/>
              </w:rPr>
              <w:t>رقم اعتماد المواد</w:t>
            </w:r>
          </w:p>
        </w:tc>
        <w:tc>
          <w:tcPr>
            <w:tcW w:w="2948" w:type="dxa"/>
          </w:tcPr>
          <w:p w14:paraId="7C720BD9" w14:textId="77777777" w:rsidR="006E2323" w:rsidRDefault="006E2323">
            <w:pPr>
              <w:bidi/>
            </w:pPr>
          </w:p>
        </w:tc>
      </w:tr>
    </w:tbl>
    <w:p w14:paraId="59A8B77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DA1C45F" w14:textId="77777777">
        <w:trPr>
          <w:cantSplit/>
          <w:tblHeader/>
          <w:jc w:val="center"/>
        </w:trPr>
        <w:tc>
          <w:tcPr>
            <w:tcW w:w="454" w:type="dxa"/>
            <w:shd w:val="clear" w:color="auto" w:fill="052976"/>
          </w:tcPr>
          <w:p w14:paraId="3893043B" w14:textId="77777777" w:rsidR="006E2323" w:rsidRDefault="00D0229F">
            <w:pPr>
              <w:bidi/>
              <w:jc w:val="center"/>
            </w:pPr>
            <w:r>
              <w:rPr>
                <w:b/>
                <w:bCs/>
                <w:color w:val="FFFFFF"/>
                <w:sz w:val="19"/>
                <w:szCs w:val="19"/>
                <w:rtl/>
              </w:rPr>
              <w:t>م</w:t>
            </w:r>
          </w:p>
        </w:tc>
        <w:tc>
          <w:tcPr>
            <w:tcW w:w="3742" w:type="dxa"/>
            <w:shd w:val="clear" w:color="auto" w:fill="052976"/>
          </w:tcPr>
          <w:p w14:paraId="7B162784" w14:textId="77777777" w:rsidR="006E2323" w:rsidRDefault="00D0229F">
            <w:pPr>
              <w:bidi/>
              <w:jc w:val="center"/>
            </w:pPr>
            <w:r>
              <w:rPr>
                <w:b/>
                <w:bCs/>
                <w:color w:val="FFFFFF"/>
                <w:sz w:val="19"/>
                <w:szCs w:val="19"/>
                <w:rtl/>
              </w:rPr>
              <w:t>بند الفحص</w:t>
            </w:r>
          </w:p>
        </w:tc>
        <w:tc>
          <w:tcPr>
            <w:tcW w:w="2154" w:type="dxa"/>
            <w:shd w:val="clear" w:color="auto" w:fill="052976"/>
          </w:tcPr>
          <w:p w14:paraId="1BF6FC3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D36E78D" w14:textId="77777777" w:rsidR="006E2323" w:rsidRDefault="00D0229F">
            <w:pPr>
              <w:bidi/>
              <w:jc w:val="center"/>
            </w:pPr>
            <w:r>
              <w:rPr>
                <w:b/>
                <w:bCs/>
                <w:color w:val="FFFFFF"/>
                <w:sz w:val="19"/>
                <w:szCs w:val="19"/>
                <w:rtl/>
              </w:rPr>
              <w:t>نقطة</w:t>
            </w:r>
          </w:p>
        </w:tc>
        <w:tc>
          <w:tcPr>
            <w:tcW w:w="794" w:type="dxa"/>
            <w:shd w:val="clear" w:color="auto" w:fill="052976"/>
          </w:tcPr>
          <w:p w14:paraId="6E5E0C0C" w14:textId="77777777" w:rsidR="006E2323" w:rsidRDefault="00D0229F">
            <w:pPr>
              <w:bidi/>
              <w:jc w:val="center"/>
            </w:pPr>
            <w:r>
              <w:rPr>
                <w:b/>
                <w:bCs/>
                <w:color w:val="FFFFFF"/>
                <w:sz w:val="19"/>
                <w:szCs w:val="19"/>
                <w:rtl/>
              </w:rPr>
              <w:t>مطابق</w:t>
            </w:r>
          </w:p>
        </w:tc>
        <w:tc>
          <w:tcPr>
            <w:tcW w:w="907" w:type="dxa"/>
            <w:shd w:val="clear" w:color="auto" w:fill="052976"/>
          </w:tcPr>
          <w:p w14:paraId="29012411" w14:textId="77777777" w:rsidR="006E2323" w:rsidRDefault="00D0229F">
            <w:pPr>
              <w:bidi/>
              <w:jc w:val="center"/>
            </w:pPr>
            <w:r>
              <w:rPr>
                <w:b/>
                <w:bCs/>
                <w:color w:val="FFFFFF"/>
                <w:sz w:val="19"/>
                <w:szCs w:val="19"/>
                <w:rtl/>
              </w:rPr>
              <w:t>غير مطابق</w:t>
            </w:r>
          </w:p>
        </w:tc>
        <w:tc>
          <w:tcPr>
            <w:tcW w:w="1247" w:type="dxa"/>
            <w:shd w:val="clear" w:color="auto" w:fill="052976"/>
          </w:tcPr>
          <w:p w14:paraId="2BD175D2" w14:textId="77777777" w:rsidR="006E2323" w:rsidRDefault="00D0229F">
            <w:pPr>
              <w:bidi/>
              <w:jc w:val="center"/>
            </w:pPr>
            <w:r>
              <w:rPr>
                <w:b/>
                <w:bCs/>
                <w:color w:val="FFFFFF"/>
                <w:sz w:val="19"/>
                <w:szCs w:val="19"/>
                <w:rtl/>
              </w:rPr>
              <w:t>ملاحظات</w:t>
            </w:r>
          </w:p>
        </w:tc>
      </w:tr>
      <w:tr w:rsidR="006E2323" w14:paraId="61323252" w14:textId="77777777">
        <w:trPr>
          <w:cantSplit/>
          <w:jc w:val="center"/>
        </w:trPr>
        <w:tc>
          <w:tcPr>
            <w:tcW w:w="10092" w:type="dxa"/>
            <w:gridSpan w:val="7"/>
            <w:shd w:val="clear" w:color="auto" w:fill="DDE3F7"/>
          </w:tcPr>
          <w:p w14:paraId="61F72423" w14:textId="77777777" w:rsidR="006E2323" w:rsidRDefault="00D0229F">
            <w:pPr>
              <w:keepNext/>
              <w:bidi/>
            </w:pPr>
            <w:r>
              <w:rPr>
                <w:b/>
                <w:bCs/>
                <w:sz w:val="19"/>
                <w:szCs w:val="19"/>
                <w:rtl/>
              </w:rPr>
              <w:t>مستندات</w:t>
            </w:r>
          </w:p>
        </w:tc>
      </w:tr>
      <w:tr w:rsidR="006E2323" w14:paraId="677FB829" w14:textId="77777777">
        <w:trPr>
          <w:cantSplit/>
          <w:jc w:val="center"/>
        </w:trPr>
        <w:tc>
          <w:tcPr>
            <w:tcW w:w="454" w:type="dxa"/>
          </w:tcPr>
          <w:p w14:paraId="5DC16B4C" w14:textId="77777777" w:rsidR="006E2323" w:rsidRDefault="00D0229F">
            <w:pPr>
              <w:bidi/>
              <w:jc w:val="center"/>
            </w:pPr>
            <w:r>
              <w:rPr>
                <w:sz w:val="18"/>
                <w:szCs w:val="18"/>
                <w:rtl/>
              </w:rPr>
              <w:t>1</w:t>
            </w:r>
          </w:p>
        </w:tc>
        <w:tc>
          <w:tcPr>
            <w:tcW w:w="3742" w:type="dxa"/>
          </w:tcPr>
          <w:p w14:paraId="603E37F2" w14:textId="77777777" w:rsidR="006E2323" w:rsidRDefault="00D0229F">
            <w:pPr>
              <w:bidi/>
            </w:pPr>
            <w:r>
              <w:rPr>
                <w:sz w:val="18"/>
                <w:szCs w:val="18"/>
                <w:rtl/>
              </w:rPr>
              <w:t>استخدام المسميات القياسية (مدماك شناوي وآدية، كنيزة، عراميس، تسنين، طبلة، ترييح، قطع الحل) في المواصفة والاستلام (ص 379)</w:t>
            </w:r>
          </w:p>
        </w:tc>
        <w:tc>
          <w:tcPr>
            <w:tcW w:w="2154" w:type="dxa"/>
          </w:tcPr>
          <w:p w14:paraId="4DF529FC" w14:textId="77777777" w:rsidR="006E2323" w:rsidRDefault="006E2323">
            <w:pPr>
              <w:bidi/>
            </w:pPr>
          </w:p>
        </w:tc>
        <w:tc>
          <w:tcPr>
            <w:tcW w:w="794" w:type="dxa"/>
          </w:tcPr>
          <w:p w14:paraId="5158980A" w14:textId="77777777" w:rsidR="006E2323" w:rsidRDefault="00D0229F">
            <w:pPr>
              <w:bidi/>
              <w:jc w:val="center"/>
            </w:pPr>
            <w:r>
              <w:rPr>
                <w:sz w:val="18"/>
                <w:szCs w:val="18"/>
                <w:rtl/>
              </w:rPr>
              <w:t>R</w:t>
            </w:r>
          </w:p>
        </w:tc>
        <w:tc>
          <w:tcPr>
            <w:tcW w:w="794" w:type="dxa"/>
          </w:tcPr>
          <w:p w14:paraId="4ECD9C43" w14:textId="77777777" w:rsidR="006E2323" w:rsidRDefault="00D0229F">
            <w:pPr>
              <w:bidi/>
              <w:jc w:val="center"/>
            </w:pPr>
            <w:r>
              <w:rPr>
                <w:sz w:val="18"/>
                <w:szCs w:val="18"/>
                <w:rtl/>
              </w:rPr>
              <w:t>☐</w:t>
            </w:r>
          </w:p>
        </w:tc>
        <w:tc>
          <w:tcPr>
            <w:tcW w:w="907" w:type="dxa"/>
          </w:tcPr>
          <w:p w14:paraId="40F08E02" w14:textId="77777777" w:rsidR="006E2323" w:rsidRDefault="00D0229F">
            <w:pPr>
              <w:bidi/>
              <w:jc w:val="center"/>
            </w:pPr>
            <w:r>
              <w:rPr>
                <w:sz w:val="18"/>
                <w:szCs w:val="18"/>
                <w:rtl/>
              </w:rPr>
              <w:t>☐</w:t>
            </w:r>
          </w:p>
        </w:tc>
        <w:tc>
          <w:tcPr>
            <w:tcW w:w="1247" w:type="dxa"/>
          </w:tcPr>
          <w:p w14:paraId="6784AA22" w14:textId="77777777" w:rsidR="006E2323" w:rsidRDefault="006E2323">
            <w:pPr>
              <w:bidi/>
            </w:pPr>
          </w:p>
        </w:tc>
      </w:tr>
      <w:tr w:rsidR="006E2323" w14:paraId="1B44208E" w14:textId="77777777">
        <w:trPr>
          <w:cantSplit/>
          <w:jc w:val="center"/>
        </w:trPr>
        <w:tc>
          <w:tcPr>
            <w:tcW w:w="10092" w:type="dxa"/>
            <w:gridSpan w:val="7"/>
            <w:shd w:val="clear" w:color="auto" w:fill="DDE3F7"/>
          </w:tcPr>
          <w:p w14:paraId="29C8E69F" w14:textId="77777777" w:rsidR="006E2323" w:rsidRDefault="00D0229F">
            <w:pPr>
              <w:keepNext/>
              <w:bidi/>
            </w:pPr>
            <w:r>
              <w:rPr>
                <w:b/>
                <w:bCs/>
                <w:sz w:val="19"/>
                <w:szCs w:val="19"/>
                <w:rtl/>
              </w:rPr>
              <w:t>أثناء التنفيذ</w:t>
            </w:r>
          </w:p>
        </w:tc>
      </w:tr>
      <w:tr w:rsidR="006E2323" w14:paraId="29C82343" w14:textId="77777777">
        <w:trPr>
          <w:cantSplit/>
          <w:jc w:val="center"/>
        </w:trPr>
        <w:tc>
          <w:tcPr>
            <w:tcW w:w="454" w:type="dxa"/>
          </w:tcPr>
          <w:p w14:paraId="1FA1A34E" w14:textId="77777777" w:rsidR="006E2323" w:rsidRDefault="00D0229F">
            <w:pPr>
              <w:bidi/>
              <w:jc w:val="center"/>
            </w:pPr>
            <w:r>
              <w:rPr>
                <w:sz w:val="18"/>
                <w:szCs w:val="18"/>
                <w:rtl/>
              </w:rPr>
              <w:t>2</w:t>
            </w:r>
          </w:p>
        </w:tc>
        <w:tc>
          <w:tcPr>
            <w:tcW w:w="3742" w:type="dxa"/>
          </w:tcPr>
          <w:p w14:paraId="1702B843" w14:textId="77777777" w:rsidR="006E2323" w:rsidRDefault="00D0229F">
            <w:pPr>
              <w:bidi/>
            </w:pPr>
            <w:r>
              <w:rPr>
                <w:sz w:val="18"/>
                <w:szCs w:val="18"/>
                <w:rtl/>
              </w:rPr>
              <w:t>سمك العراميس (ص 380)</w:t>
            </w:r>
          </w:p>
        </w:tc>
        <w:tc>
          <w:tcPr>
            <w:tcW w:w="2154" w:type="dxa"/>
          </w:tcPr>
          <w:p w14:paraId="5E639C68" w14:textId="77777777" w:rsidR="006E2323" w:rsidRDefault="00D0229F">
            <w:pPr>
              <w:bidi/>
            </w:pPr>
            <w:r>
              <w:rPr>
                <w:sz w:val="18"/>
                <w:szCs w:val="18"/>
                <w:rtl/>
              </w:rPr>
              <w:t>10 مم</w:t>
            </w:r>
          </w:p>
        </w:tc>
        <w:tc>
          <w:tcPr>
            <w:tcW w:w="794" w:type="dxa"/>
          </w:tcPr>
          <w:p w14:paraId="2E743938" w14:textId="77777777" w:rsidR="006E2323" w:rsidRDefault="00D0229F">
            <w:pPr>
              <w:bidi/>
              <w:jc w:val="center"/>
            </w:pPr>
            <w:r>
              <w:rPr>
                <w:sz w:val="18"/>
                <w:szCs w:val="18"/>
                <w:rtl/>
              </w:rPr>
              <w:t>W</w:t>
            </w:r>
          </w:p>
        </w:tc>
        <w:tc>
          <w:tcPr>
            <w:tcW w:w="794" w:type="dxa"/>
          </w:tcPr>
          <w:p w14:paraId="3BC3E15A" w14:textId="77777777" w:rsidR="006E2323" w:rsidRDefault="00D0229F">
            <w:pPr>
              <w:bidi/>
              <w:jc w:val="center"/>
            </w:pPr>
            <w:r>
              <w:rPr>
                <w:sz w:val="18"/>
                <w:szCs w:val="18"/>
                <w:rtl/>
              </w:rPr>
              <w:t>☐</w:t>
            </w:r>
          </w:p>
        </w:tc>
        <w:tc>
          <w:tcPr>
            <w:tcW w:w="907" w:type="dxa"/>
          </w:tcPr>
          <w:p w14:paraId="64A90286" w14:textId="77777777" w:rsidR="006E2323" w:rsidRDefault="00D0229F">
            <w:pPr>
              <w:bidi/>
              <w:jc w:val="center"/>
            </w:pPr>
            <w:r>
              <w:rPr>
                <w:sz w:val="18"/>
                <w:szCs w:val="18"/>
                <w:rtl/>
              </w:rPr>
              <w:t>☐</w:t>
            </w:r>
          </w:p>
        </w:tc>
        <w:tc>
          <w:tcPr>
            <w:tcW w:w="1247" w:type="dxa"/>
          </w:tcPr>
          <w:p w14:paraId="42D2BDCC" w14:textId="77777777" w:rsidR="006E2323" w:rsidRDefault="006E2323">
            <w:pPr>
              <w:bidi/>
            </w:pPr>
          </w:p>
        </w:tc>
      </w:tr>
      <w:tr w:rsidR="006E2323" w14:paraId="5DDE7AC1" w14:textId="77777777">
        <w:trPr>
          <w:cantSplit/>
          <w:jc w:val="center"/>
        </w:trPr>
        <w:tc>
          <w:tcPr>
            <w:tcW w:w="454" w:type="dxa"/>
          </w:tcPr>
          <w:p w14:paraId="7DFD873F" w14:textId="77777777" w:rsidR="006E2323" w:rsidRDefault="00D0229F">
            <w:pPr>
              <w:bidi/>
              <w:jc w:val="center"/>
            </w:pPr>
            <w:r>
              <w:rPr>
                <w:sz w:val="18"/>
                <w:szCs w:val="18"/>
                <w:rtl/>
              </w:rPr>
              <w:t>3</w:t>
            </w:r>
          </w:p>
        </w:tc>
        <w:tc>
          <w:tcPr>
            <w:tcW w:w="3742" w:type="dxa"/>
          </w:tcPr>
          <w:p w14:paraId="023A67CA" w14:textId="77777777" w:rsidR="006E2323" w:rsidRDefault="00D0229F">
            <w:pPr>
              <w:bidi/>
            </w:pPr>
            <w:r>
              <w:rPr>
                <w:sz w:val="18"/>
                <w:szCs w:val="18"/>
                <w:rtl/>
              </w:rPr>
              <w:t>تخليل (تسنين) الأركان (ص 379)</w:t>
            </w:r>
          </w:p>
        </w:tc>
        <w:tc>
          <w:tcPr>
            <w:tcW w:w="2154" w:type="dxa"/>
          </w:tcPr>
          <w:p w14:paraId="15AC5314" w14:textId="77777777" w:rsidR="006E2323" w:rsidRDefault="006E2323">
            <w:pPr>
              <w:bidi/>
            </w:pPr>
          </w:p>
        </w:tc>
        <w:tc>
          <w:tcPr>
            <w:tcW w:w="794" w:type="dxa"/>
          </w:tcPr>
          <w:p w14:paraId="0EFBDD92" w14:textId="77777777" w:rsidR="006E2323" w:rsidRDefault="00D0229F">
            <w:pPr>
              <w:bidi/>
              <w:jc w:val="center"/>
            </w:pPr>
            <w:r>
              <w:rPr>
                <w:sz w:val="18"/>
                <w:szCs w:val="18"/>
                <w:rtl/>
              </w:rPr>
              <w:t>W</w:t>
            </w:r>
          </w:p>
        </w:tc>
        <w:tc>
          <w:tcPr>
            <w:tcW w:w="794" w:type="dxa"/>
          </w:tcPr>
          <w:p w14:paraId="6F6FD01A" w14:textId="77777777" w:rsidR="006E2323" w:rsidRDefault="00D0229F">
            <w:pPr>
              <w:bidi/>
              <w:jc w:val="center"/>
            </w:pPr>
            <w:r>
              <w:rPr>
                <w:sz w:val="18"/>
                <w:szCs w:val="18"/>
                <w:rtl/>
              </w:rPr>
              <w:t>☐</w:t>
            </w:r>
          </w:p>
        </w:tc>
        <w:tc>
          <w:tcPr>
            <w:tcW w:w="907" w:type="dxa"/>
          </w:tcPr>
          <w:p w14:paraId="2F8F59C7" w14:textId="77777777" w:rsidR="006E2323" w:rsidRDefault="00D0229F">
            <w:pPr>
              <w:bidi/>
              <w:jc w:val="center"/>
            </w:pPr>
            <w:r>
              <w:rPr>
                <w:sz w:val="18"/>
                <w:szCs w:val="18"/>
                <w:rtl/>
              </w:rPr>
              <w:t>☐</w:t>
            </w:r>
          </w:p>
        </w:tc>
        <w:tc>
          <w:tcPr>
            <w:tcW w:w="1247" w:type="dxa"/>
          </w:tcPr>
          <w:p w14:paraId="2973E32A" w14:textId="77777777" w:rsidR="006E2323" w:rsidRDefault="006E2323">
            <w:pPr>
              <w:bidi/>
            </w:pPr>
          </w:p>
        </w:tc>
      </w:tr>
      <w:tr w:rsidR="006E2323" w14:paraId="3CF5941D" w14:textId="77777777">
        <w:trPr>
          <w:cantSplit/>
          <w:jc w:val="center"/>
        </w:trPr>
        <w:tc>
          <w:tcPr>
            <w:tcW w:w="454" w:type="dxa"/>
          </w:tcPr>
          <w:p w14:paraId="3B18164E" w14:textId="77777777" w:rsidR="006E2323" w:rsidRDefault="00D0229F">
            <w:pPr>
              <w:bidi/>
              <w:jc w:val="center"/>
            </w:pPr>
            <w:r>
              <w:rPr>
                <w:sz w:val="18"/>
                <w:szCs w:val="18"/>
                <w:rtl/>
              </w:rPr>
              <w:t>4</w:t>
            </w:r>
          </w:p>
        </w:tc>
        <w:tc>
          <w:tcPr>
            <w:tcW w:w="3742" w:type="dxa"/>
          </w:tcPr>
          <w:p w14:paraId="261C8029" w14:textId="77777777" w:rsidR="006E2323" w:rsidRDefault="00D0229F">
            <w:pPr>
              <w:bidi/>
            </w:pPr>
            <w:r>
              <w:rPr>
                <w:sz w:val="18"/>
                <w:szCs w:val="18"/>
                <w:rtl/>
              </w:rPr>
              <w:t>تركيب الـ ladder reinforcement: 2-Ø5 كل مدماكين لحوائط ≤ 150 مم و3-Ø5 كل مدماك لحوائط 200 مم (ص 380)</w:t>
            </w:r>
          </w:p>
        </w:tc>
        <w:tc>
          <w:tcPr>
            <w:tcW w:w="2154" w:type="dxa"/>
          </w:tcPr>
          <w:p w14:paraId="2E6D65DC" w14:textId="77777777" w:rsidR="006E2323" w:rsidRDefault="00D0229F">
            <w:pPr>
              <w:bidi/>
            </w:pPr>
            <w:r>
              <w:rPr>
                <w:sz w:val="18"/>
                <w:szCs w:val="18"/>
                <w:rtl/>
              </w:rPr>
              <w:t>2-Ø5 كل مدماكين / 3-Ø5 كل مدماك</w:t>
            </w:r>
          </w:p>
        </w:tc>
        <w:tc>
          <w:tcPr>
            <w:tcW w:w="794" w:type="dxa"/>
          </w:tcPr>
          <w:p w14:paraId="35E96EE8" w14:textId="77777777" w:rsidR="006E2323" w:rsidRDefault="00D0229F">
            <w:pPr>
              <w:bidi/>
              <w:jc w:val="center"/>
            </w:pPr>
            <w:r>
              <w:rPr>
                <w:sz w:val="18"/>
                <w:szCs w:val="18"/>
                <w:rtl/>
              </w:rPr>
              <w:t>W</w:t>
            </w:r>
          </w:p>
        </w:tc>
        <w:tc>
          <w:tcPr>
            <w:tcW w:w="794" w:type="dxa"/>
          </w:tcPr>
          <w:p w14:paraId="575086C8" w14:textId="77777777" w:rsidR="006E2323" w:rsidRDefault="00D0229F">
            <w:pPr>
              <w:bidi/>
              <w:jc w:val="center"/>
            </w:pPr>
            <w:r>
              <w:rPr>
                <w:sz w:val="18"/>
                <w:szCs w:val="18"/>
                <w:rtl/>
              </w:rPr>
              <w:t>☐</w:t>
            </w:r>
          </w:p>
        </w:tc>
        <w:tc>
          <w:tcPr>
            <w:tcW w:w="907" w:type="dxa"/>
          </w:tcPr>
          <w:p w14:paraId="474F91F4" w14:textId="77777777" w:rsidR="006E2323" w:rsidRDefault="00D0229F">
            <w:pPr>
              <w:bidi/>
              <w:jc w:val="center"/>
            </w:pPr>
            <w:r>
              <w:rPr>
                <w:sz w:val="18"/>
                <w:szCs w:val="18"/>
                <w:rtl/>
              </w:rPr>
              <w:t>☐</w:t>
            </w:r>
          </w:p>
        </w:tc>
        <w:tc>
          <w:tcPr>
            <w:tcW w:w="1247" w:type="dxa"/>
          </w:tcPr>
          <w:p w14:paraId="529F1BAD" w14:textId="77777777" w:rsidR="006E2323" w:rsidRDefault="006E2323">
            <w:pPr>
              <w:bidi/>
            </w:pPr>
          </w:p>
        </w:tc>
      </w:tr>
      <w:tr w:rsidR="006E2323" w14:paraId="555B8E5B" w14:textId="77777777">
        <w:trPr>
          <w:cantSplit/>
          <w:jc w:val="center"/>
        </w:trPr>
        <w:tc>
          <w:tcPr>
            <w:tcW w:w="454" w:type="dxa"/>
          </w:tcPr>
          <w:p w14:paraId="343FF554" w14:textId="77777777" w:rsidR="006E2323" w:rsidRDefault="00D0229F">
            <w:pPr>
              <w:bidi/>
              <w:jc w:val="center"/>
            </w:pPr>
            <w:r>
              <w:rPr>
                <w:sz w:val="18"/>
                <w:szCs w:val="18"/>
                <w:rtl/>
              </w:rPr>
              <w:t>5</w:t>
            </w:r>
          </w:p>
        </w:tc>
        <w:tc>
          <w:tcPr>
            <w:tcW w:w="3742" w:type="dxa"/>
          </w:tcPr>
          <w:p w14:paraId="14B3545C" w14:textId="77777777" w:rsidR="006E2323" w:rsidRDefault="00D0229F">
            <w:pPr>
              <w:bidi/>
            </w:pPr>
            <w:r>
              <w:rPr>
                <w:sz w:val="18"/>
                <w:szCs w:val="18"/>
                <w:rtl/>
              </w:rPr>
              <w:t>تثبيت كانات dovetail بالأعمدة والحوائط الخرسانية (ص 379)</w:t>
            </w:r>
          </w:p>
        </w:tc>
        <w:tc>
          <w:tcPr>
            <w:tcW w:w="2154" w:type="dxa"/>
          </w:tcPr>
          <w:p w14:paraId="3EB813C8" w14:textId="77777777" w:rsidR="006E2323" w:rsidRDefault="00D0229F">
            <w:pPr>
              <w:bidi/>
            </w:pPr>
            <w:r>
              <w:rPr>
                <w:sz w:val="18"/>
                <w:szCs w:val="18"/>
                <w:rtl/>
              </w:rPr>
              <w:t>كل 600 مم max جانبيا و800 مم max علويا</w:t>
            </w:r>
          </w:p>
        </w:tc>
        <w:tc>
          <w:tcPr>
            <w:tcW w:w="794" w:type="dxa"/>
          </w:tcPr>
          <w:p w14:paraId="36DBA8A3" w14:textId="77777777" w:rsidR="006E2323" w:rsidRDefault="00D0229F">
            <w:pPr>
              <w:bidi/>
              <w:jc w:val="center"/>
            </w:pPr>
            <w:r>
              <w:rPr>
                <w:sz w:val="18"/>
                <w:szCs w:val="18"/>
                <w:rtl/>
              </w:rPr>
              <w:t>W</w:t>
            </w:r>
          </w:p>
        </w:tc>
        <w:tc>
          <w:tcPr>
            <w:tcW w:w="794" w:type="dxa"/>
          </w:tcPr>
          <w:p w14:paraId="23E14BE9" w14:textId="77777777" w:rsidR="006E2323" w:rsidRDefault="00D0229F">
            <w:pPr>
              <w:bidi/>
              <w:jc w:val="center"/>
            </w:pPr>
            <w:r>
              <w:rPr>
                <w:sz w:val="18"/>
                <w:szCs w:val="18"/>
                <w:rtl/>
              </w:rPr>
              <w:t>☐</w:t>
            </w:r>
          </w:p>
        </w:tc>
        <w:tc>
          <w:tcPr>
            <w:tcW w:w="907" w:type="dxa"/>
          </w:tcPr>
          <w:p w14:paraId="1529E331" w14:textId="77777777" w:rsidR="006E2323" w:rsidRDefault="00D0229F">
            <w:pPr>
              <w:bidi/>
              <w:jc w:val="center"/>
            </w:pPr>
            <w:r>
              <w:rPr>
                <w:sz w:val="18"/>
                <w:szCs w:val="18"/>
                <w:rtl/>
              </w:rPr>
              <w:t>☐</w:t>
            </w:r>
          </w:p>
        </w:tc>
        <w:tc>
          <w:tcPr>
            <w:tcW w:w="1247" w:type="dxa"/>
          </w:tcPr>
          <w:p w14:paraId="02FD9576" w14:textId="77777777" w:rsidR="006E2323" w:rsidRDefault="006E2323">
            <w:pPr>
              <w:bidi/>
            </w:pPr>
          </w:p>
        </w:tc>
      </w:tr>
      <w:tr w:rsidR="006E2323" w14:paraId="497EB134" w14:textId="77777777">
        <w:trPr>
          <w:cantSplit/>
          <w:jc w:val="center"/>
        </w:trPr>
        <w:tc>
          <w:tcPr>
            <w:tcW w:w="454" w:type="dxa"/>
          </w:tcPr>
          <w:p w14:paraId="347125A2" w14:textId="77777777" w:rsidR="006E2323" w:rsidRDefault="00D0229F">
            <w:pPr>
              <w:bidi/>
              <w:jc w:val="center"/>
            </w:pPr>
            <w:r>
              <w:rPr>
                <w:sz w:val="18"/>
                <w:szCs w:val="18"/>
                <w:rtl/>
              </w:rPr>
              <w:t>6</w:t>
            </w:r>
          </w:p>
        </w:tc>
        <w:tc>
          <w:tcPr>
            <w:tcW w:w="3742" w:type="dxa"/>
          </w:tcPr>
          <w:p w14:paraId="73BD89E5" w14:textId="77777777" w:rsidR="006E2323" w:rsidRDefault="00D0229F">
            <w:pPr>
              <w:bidi/>
            </w:pPr>
            <w:r>
              <w:rPr>
                <w:sz w:val="18"/>
                <w:szCs w:val="18"/>
                <w:rtl/>
              </w:rPr>
              <w:t>ترك فاصل أسفل الكمرة أو البلاطة وملؤه بمادة مرنة وعدم الرص الصلب حتى الكمرة (ص 379)</w:t>
            </w:r>
          </w:p>
        </w:tc>
        <w:tc>
          <w:tcPr>
            <w:tcW w:w="2154" w:type="dxa"/>
          </w:tcPr>
          <w:p w14:paraId="4960126C" w14:textId="77777777" w:rsidR="006E2323" w:rsidRDefault="00D0229F">
            <w:pPr>
              <w:bidi/>
            </w:pPr>
            <w:r>
              <w:rPr>
                <w:sz w:val="18"/>
                <w:szCs w:val="18"/>
                <w:rtl/>
              </w:rPr>
              <w:t>12 إلى 25 مم</w:t>
            </w:r>
          </w:p>
        </w:tc>
        <w:tc>
          <w:tcPr>
            <w:tcW w:w="794" w:type="dxa"/>
          </w:tcPr>
          <w:p w14:paraId="05AF995F" w14:textId="77777777" w:rsidR="006E2323" w:rsidRDefault="00D0229F">
            <w:pPr>
              <w:bidi/>
              <w:jc w:val="center"/>
            </w:pPr>
            <w:r>
              <w:rPr>
                <w:sz w:val="18"/>
                <w:szCs w:val="18"/>
                <w:rtl/>
              </w:rPr>
              <w:t>H</w:t>
            </w:r>
          </w:p>
        </w:tc>
        <w:tc>
          <w:tcPr>
            <w:tcW w:w="794" w:type="dxa"/>
          </w:tcPr>
          <w:p w14:paraId="3C9B86B6" w14:textId="77777777" w:rsidR="006E2323" w:rsidRDefault="00D0229F">
            <w:pPr>
              <w:bidi/>
              <w:jc w:val="center"/>
            </w:pPr>
            <w:r>
              <w:rPr>
                <w:sz w:val="18"/>
                <w:szCs w:val="18"/>
                <w:rtl/>
              </w:rPr>
              <w:t>☐</w:t>
            </w:r>
          </w:p>
        </w:tc>
        <w:tc>
          <w:tcPr>
            <w:tcW w:w="907" w:type="dxa"/>
          </w:tcPr>
          <w:p w14:paraId="358BCC9C" w14:textId="77777777" w:rsidR="006E2323" w:rsidRDefault="00D0229F">
            <w:pPr>
              <w:bidi/>
              <w:jc w:val="center"/>
            </w:pPr>
            <w:r>
              <w:rPr>
                <w:sz w:val="18"/>
                <w:szCs w:val="18"/>
                <w:rtl/>
              </w:rPr>
              <w:t>☐</w:t>
            </w:r>
          </w:p>
        </w:tc>
        <w:tc>
          <w:tcPr>
            <w:tcW w:w="1247" w:type="dxa"/>
          </w:tcPr>
          <w:p w14:paraId="4F354401" w14:textId="77777777" w:rsidR="006E2323" w:rsidRDefault="006E2323">
            <w:pPr>
              <w:bidi/>
            </w:pPr>
          </w:p>
        </w:tc>
      </w:tr>
      <w:tr w:rsidR="006E2323" w14:paraId="5125E213" w14:textId="77777777">
        <w:trPr>
          <w:cantSplit/>
          <w:jc w:val="center"/>
        </w:trPr>
        <w:tc>
          <w:tcPr>
            <w:tcW w:w="10092" w:type="dxa"/>
            <w:gridSpan w:val="7"/>
            <w:shd w:val="clear" w:color="auto" w:fill="DDE3F7"/>
          </w:tcPr>
          <w:p w14:paraId="1C6105BD" w14:textId="77777777" w:rsidR="006E2323" w:rsidRDefault="00D0229F">
            <w:pPr>
              <w:keepNext/>
              <w:bidi/>
            </w:pPr>
            <w:r>
              <w:rPr>
                <w:b/>
                <w:bCs/>
                <w:sz w:val="19"/>
                <w:szCs w:val="19"/>
                <w:rtl/>
              </w:rPr>
              <w:t>بعد التنفيذ</w:t>
            </w:r>
          </w:p>
        </w:tc>
      </w:tr>
      <w:tr w:rsidR="006E2323" w14:paraId="5182A7EB" w14:textId="77777777">
        <w:trPr>
          <w:cantSplit/>
          <w:jc w:val="center"/>
        </w:trPr>
        <w:tc>
          <w:tcPr>
            <w:tcW w:w="454" w:type="dxa"/>
          </w:tcPr>
          <w:p w14:paraId="355ED882" w14:textId="77777777" w:rsidR="006E2323" w:rsidRDefault="00D0229F">
            <w:pPr>
              <w:bidi/>
              <w:jc w:val="center"/>
            </w:pPr>
            <w:r>
              <w:rPr>
                <w:sz w:val="18"/>
                <w:szCs w:val="18"/>
                <w:rtl/>
              </w:rPr>
              <w:t>7</w:t>
            </w:r>
          </w:p>
        </w:tc>
        <w:tc>
          <w:tcPr>
            <w:tcW w:w="3742" w:type="dxa"/>
          </w:tcPr>
          <w:p w14:paraId="12A4B265" w14:textId="77777777" w:rsidR="006E2323" w:rsidRDefault="00D0229F">
            <w:pPr>
              <w:bidi/>
            </w:pPr>
            <w:r>
              <w:rPr>
                <w:sz w:val="18"/>
                <w:szCs w:val="18"/>
                <w:rtl/>
              </w:rPr>
              <w:t>ملء الفاصل العلوي بـ sealant (ص 379)</w:t>
            </w:r>
          </w:p>
        </w:tc>
        <w:tc>
          <w:tcPr>
            <w:tcW w:w="2154" w:type="dxa"/>
          </w:tcPr>
          <w:p w14:paraId="535C84E3" w14:textId="77777777" w:rsidR="006E2323" w:rsidRDefault="006E2323">
            <w:pPr>
              <w:bidi/>
            </w:pPr>
          </w:p>
        </w:tc>
        <w:tc>
          <w:tcPr>
            <w:tcW w:w="794" w:type="dxa"/>
          </w:tcPr>
          <w:p w14:paraId="1F62DB26" w14:textId="77777777" w:rsidR="006E2323" w:rsidRDefault="00D0229F">
            <w:pPr>
              <w:bidi/>
              <w:jc w:val="center"/>
            </w:pPr>
            <w:r>
              <w:rPr>
                <w:sz w:val="18"/>
                <w:szCs w:val="18"/>
                <w:rtl/>
              </w:rPr>
              <w:t>W</w:t>
            </w:r>
          </w:p>
        </w:tc>
        <w:tc>
          <w:tcPr>
            <w:tcW w:w="794" w:type="dxa"/>
          </w:tcPr>
          <w:p w14:paraId="2E7DFCC0" w14:textId="77777777" w:rsidR="006E2323" w:rsidRDefault="00D0229F">
            <w:pPr>
              <w:bidi/>
              <w:jc w:val="center"/>
            </w:pPr>
            <w:r>
              <w:rPr>
                <w:sz w:val="18"/>
                <w:szCs w:val="18"/>
                <w:rtl/>
              </w:rPr>
              <w:t>☐</w:t>
            </w:r>
          </w:p>
        </w:tc>
        <w:tc>
          <w:tcPr>
            <w:tcW w:w="907" w:type="dxa"/>
          </w:tcPr>
          <w:p w14:paraId="32561137" w14:textId="77777777" w:rsidR="006E2323" w:rsidRDefault="00D0229F">
            <w:pPr>
              <w:bidi/>
              <w:jc w:val="center"/>
            </w:pPr>
            <w:r>
              <w:rPr>
                <w:sz w:val="18"/>
                <w:szCs w:val="18"/>
                <w:rtl/>
              </w:rPr>
              <w:t>☐</w:t>
            </w:r>
          </w:p>
        </w:tc>
        <w:tc>
          <w:tcPr>
            <w:tcW w:w="1247" w:type="dxa"/>
          </w:tcPr>
          <w:p w14:paraId="2ADF3F0D" w14:textId="77777777" w:rsidR="006E2323" w:rsidRDefault="006E2323">
            <w:pPr>
              <w:bidi/>
            </w:pPr>
          </w:p>
        </w:tc>
      </w:tr>
    </w:tbl>
    <w:p w14:paraId="1C70C62E" w14:textId="77777777" w:rsidR="006E2323" w:rsidRDefault="006E2323">
      <w:pPr>
        <w:keepNext/>
        <w:bidi/>
        <w:spacing w:after="40"/>
      </w:pPr>
    </w:p>
    <w:p w14:paraId="2D6F841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A2B34B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D971E10" w14:textId="77777777">
        <w:trPr>
          <w:cantSplit/>
          <w:jc w:val="center"/>
        </w:trPr>
        <w:tc>
          <w:tcPr>
            <w:tcW w:w="3345" w:type="dxa"/>
            <w:shd w:val="clear" w:color="auto" w:fill="EEF1FA"/>
          </w:tcPr>
          <w:p w14:paraId="5692C39F" w14:textId="77777777" w:rsidR="006E2323" w:rsidRDefault="00D0229F">
            <w:pPr>
              <w:keepNext/>
              <w:bidi/>
              <w:jc w:val="center"/>
            </w:pPr>
            <w:r>
              <w:rPr>
                <w:b/>
                <w:bCs/>
                <w:sz w:val="20"/>
                <w:szCs w:val="20"/>
                <w:rtl/>
              </w:rPr>
              <w:t>مهندس المقاول</w:t>
            </w:r>
          </w:p>
        </w:tc>
        <w:tc>
          <w:tcPr>
            <w:tcW w:w="3345" w:type="dxa"/>
            <w:shd w:val="clear" w:color="auto" w:fill="EEF1FA"/>
          </w:tcPr>
          <w:p w14:paraId="576794D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BC69D8E" w14:textId="77777777" w:rsidR="006E2323" w:rsidRDefault="00D0229F">
            <w:pPr>
              <w:keepNext/>
              <w:bidi/>
              <w:jc w:val="center"/>
            </w:pPr>
            <w:r>
              <w:rPr>
                <w:b/>
                <w:bCs/>
                <w:sz w:val="20"/>
                <w:szCs w:val="20"/>
                <w:rtl/>
              </w:rPr>
              <w:t>مدير المشروع</w:t>
            </w:r>
          </w:p>
        </w:tc>
      </w:tr>
      <w:tr w:rsidR="006E2323" w14:paraId="4144FCCD" w14:textId="77777777">
        <w:trPr>
          <w:cantSplit/>
          <w:trHeight w:val="397"/>
          <w:jc w:val="center"/>
        </w:trPr>
        <w:tc>
          <w:tcPr>
            <w:tcW w:w="3345" w:type="dxa"/>
          </w:tcPr>
          <w:p w14:paraId="39691E9C" w14:textId="77777777" w:rsidR="006E2323" w:rsidRDefault="00D0229F">
            <w:pPr>
              <w:keepNext/>
              <w:bidi/>
            </w:pPr>
            <w:r>
              <w:rPr>
                <w:sz w:val="19"/>
                <w:szCs w:val="19"/>
                <w:rtl/>
              </w:rPr>
              <w:t>الاسم:</w:t>
            </w:r>
          </w:p>
        </w:tc>
        <w:tc>
          <w:tcPr>
            <w:tcW w:w="3345" w:type="dxa"/>
          </w:tcPr>
          <w:p w14:paraId="10C81580" w14:textId="77777777" w:rsidR="006E2323" w:rsidRDefault="00D0229F">
            <w:pPr>
              <w:keepNext/>
              <w:bidi/>
            </w:pPr>
            <w:r>
              <w:rPr>
                <w:sz w:val="19"/>
                <w:szCs w:val="19"/>
                <w:rtl/>
              </w:rPr>
              <w:t>الاسم:</w:t>
            </w:r>
          </w:p>
        </w:tc>
        <w:tc>
          <w:tcPr>
            <w:tcW w:w="3345" w:type="dxa"/>
          </w:tcPr>
          <w:p w14:paraId="66ED8645" w14:textId="77777777" w:rsidR="006E2323" w:rsidRDefault="00D0229F">
            <w:pPr>
              <w:keepNext/>
              <w:bidi/>
            </w:pPr>
            <w:r>
              <w:rPr>
                <w:sz w:val="19"/>
                <w:szCs w:val="19"/>
                <w:rtl/>
              </w:rPr>
              <w:t>الاسم:</w:t>
            </w:r>
          </w:p>
        </w:tc>
      </w:tr>
      <w:tr w:rsidR="006E2323" w14:paraId="04ED4E56" w14:textId="77777777">
        <w:trPr>
          <w:cantSplit/>
          <w:trHeight w:val="624"/>
          <w:jc w:val="center"/>
        </w:trPr>
        <w:tc>
          <w:tcPr>
            <w:tcW w:w="3345" w:type="dxa"/>
          </w:tcPr>
          <w:p w14:paraId="0EA3285B" w14:textId="77777777" w:rsidR="006E2323" w:rsidRDefault="00D0229F">
            <w:pPr>
              <w:keepNext/>
              <w:bidi/>
            </w:pPr>
            <w:r>
              <w:rPr>
                <w:sz w:val="19"/>
                <w:szCs w:val="19"/>
                <w:rtl/>
              </w:rPr>
              <w:t>التوقيع:</w:t>
            </w:r>
          </w:p>
        </w:tc>
        <w:tc>
          <w:tcPr>
            <w:tcW w:w="3345" w:type="dxa"/>
          </w:tcPr>
          <w:p w14:paraId="244FE368" w14:textId="77777777" w:rsidR="006E2323" w:rsidRDefault="00D0229F">
            <w:pPr>
              <w:keepNext/>
              <w:bidi/>
            </w:pPr>
            <w:r>
              <w:rPr>
                <w:sz w:val="19"/>
                <w:szCs w:val="19"/>
                <w:rtl/>
              </w:rPr>
              <w:t>التوقيع:</w:t>
            </w:r>
          </w:p>
        </w:tc>
        <w:tc>
          <w:tcPr>
            <w:tcW w:w="3345" w:type="dxa"/>
          </w:tcPr>
          <w:p w14:paraId="27D3D709" w14:textId="77777777" w:rsidR="006E2323" w:rsidRDefault="00D0229F">
            <w:pPr>
              <w:keepNext/>
              <w:bidi/>
            </w:pPr>
            <w:r>
              <w:rPr>
                <w:sz w:val="19"/>
                <w:szCs w:val="19"/>
                <w:rtl/>
              </w:rPr>
              <w:t>التوقيع:</w:t>
            </w:r>
          </w:p>
        </w:tc>
      </w:tr>
      <w:tr w:rsidR="006E2323" w14:paraId="25E0DDAB" w14:textId="77777777">
        <w:trPr>
          <w:cantSplit/>
          <w:trHeight w:val="397"/>
          <w:jc w:val="center"/>
        </w:trPr>
        <w:tc>
          <w:tcPr>
            <w:tcW w:w="3345" w:type="dxa"/>
          </w:tcPr>
          <w:p w14:paraId="1EE2F975" w14:textId="77777777" w:rsidR="006E2323" w:rsidRDefault="00D0229F">
            <w:pPr>
              <w:bidi/>
            </w:pPr>
            <w:r>
              <w:rPr>
                <w:sz w:val="19"/>
                <w:szCs w:val="19"/>
                <w:rtl/>
              </w:rPr>
              <w:t>التاريخ:</w:t>
            </w:r>
          </w:p>
        </w:tc>
        <w:tc>
          <w:tcPr>
            <w:tcW w:w="3345" w:type="dxa"/>
          </w:tcPr>
          <w:p w14:paraId="0488CA89" w14:textId="77777777" w:rsidR="006E2323" w:rsidRDefault="00D0229F">
            <w:pPr>
              <w:bidi/>
            </w:pPr>
            <w:r>
              <w:rPr>
                <w:sz w:val="19"/>
                <w:szCs w:val="19"/>
                <w:rtl/>
              </w:rPr>
              <w:t>التاريخ:</w:t>
            </w:r>
          </w:p>
        </w:tc>
        <w:tc>
          <w:tcPr>
            <w:tcW w:w="3345" w:type="dxa"/>
          </w:tcPr>
          <w:p w14:paraId="0ECE92C2" w14:textId="77777777" w:rsidR="006E2323" w:rsidRDefault="00D0229F">
            <w:pPr>
              <w:bidi/>
            </w:pPr>
            <w:r>
              <w:rPr>
                <w:sz w:val="19"/>
                <w:szCs w:val="19"/>
                <w:rtl/>
              </w:rPr>
              <w:t>التاريخ:</w:t>
            </w:r>
          </w:p>
        </w:tc>
      </w:tr>
    </w:tbl>
    <w:p w14:paraId="3EA49DA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115: المداميك المصمتة</w:t>
      </w:r>
    </w:p>
    <w:p w14:paraId="4C40A971" w14:textId="77777777" w:rsidR="006E2323" w:rsidRDefault="00D0229F">
      <w:pPr>
        <w:bidi/>
        <w:spacing w:after="80"/>
      </w:pPr>
      <w:r>
        <w:rPr>
          <w:color w:val="5B6475"/>
          <w:sz w:val="19"/>
          <w:szCs w:val="19"/>
          <w:rtl/>
        </w:rPr>
        <w:t>التخصص: مباني بلوك وطوب</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BC2255A" w14:textId="77777777">
        <w:trPr>
          <w:cantSplit/>
          <w:jc w:val="center"/>
        </w:trPr>
        <w:tc>
          <w:tcPr>
            <w:tcW w:w="2211" w:type="dxa"/>
            <w:shd w:val="clear" w:color="auto" w:fill="EEF1FA"/>
          </w:tcPr>
          <w:p w14:paraId="67B14078" w14:textId="77777777" w:rsidR="006E2323" w:rsidRDefault="00D0229F">
            <w:pPr>
              <w:bidi/>
            </w:pPr>
            <w:r>
              <w:rPr>
                <w:sz w:val="19"/>
                <w:szCs w:val="19"/>
                <w:rtl/>
              </w:rPr>
              <w:t>المشروع</w:t>
            </w:r>
          </w:p>
        </w:tc>
        <w:tc>
          <w:tcPr>
            <w:tcW w:w="2721" w:type="dxa"/>
          </w:tcPr>
          <w:p w14:paraId="1603356E" w14:textId="77777777" w:rsidR="006E2323" w:rsidRDefault="006E2323">
            <w:pPr>
              <w:bidi/>
            </w:pPr>
          </w:p>
        </w:tc>
        <w:tc>
          <w:tcPr>
            <w:tcW w:w="2211" w:type="dxa"/>
            <w:shd w:val="clear" w:color="auto" w:fill="EEF1FA"/>
          </w:tcPr>
          <w:p w14:paraId="14257DC7" w14:textId="77777777" w:rsidR="006E2323" w:rsidRDefault="00D0229F">
            <w:pPr>
              <w:bidi/>
            </w:pPr>
            <w:r>
              <w:rPr>
                <w:sz w:val="19"/>
                <w:szCs w:val="19"/>
                <w:rtl/>
              </w:rPr>
              <w:t>الشركة</w:t>
            </w:r>
          </w:p>
        </w:tc>
        <w:tc>
          <w:tcPr>
            <w:tcW w:w="2948" w:type="dxa"/>
          </w:tcPr>
          <w:p w14:paraId="7D56F356" w14:textId="77777777" w:rsidR="006E2323" w:rsidRDefault="006E2323">
            <w:pPr>
              <w:bidi/>
            </w:pPr>
          </w:p>
        </w:tc>
      </w:tr>
      <w:tr w:rsidR="006E2323" w14:paraId="6E3C0A46" w14:textId="77777777">
        <w:trPr>
          <w:cantSplit/>
          <w:jc w:val="center"/>
        </w:trPr>
        <w:tc>
          <w:tcPr>
            <w:tcW w:w="2211" w:type="dxa"/>
            <w:shd w:val="clear" w:color="auto" w:fill="EEF1FA"/>
          </w:tcPr>
          <w:p w14:paraId="321FB1F5" w14:textId="77777777" w:rsidR="006E2323" w:rsidRDefault="00D0229F">
            <w:pPr>
              <w:bidi/>
            </w:pPr>
            <w:r>
              <w:rPr>
                <w:sz w:val="19"/>
                <w:szCs w:val="19"/>
                <w:rtl/>
              </w:rPr>
              <w:t>المقاول / مقاول الباطن</w:t>
            </w:r>
          </w:p>
        </w:tc>
        <w:tc>
          <w:tcPr>
            <w:tcW w:w="2721" w:type="dxa"/>
          </w:tcPr>
          <w:p w14:paraId="04FAC9B1" w14:textId="77777777" w:rsidR="006E2323" w:rsidRDefault="006E2323">
            <w:pPr>
              <w:bidi/>
            </w:pPr>
          </w:p>
        </w:tc>
        <w:tc>
          <w:tcPr>
            <w:tcW w:w="2211" w:type="dxa"/>
            <w:shd w:val="clear" w:color="auto" w:fill="EEF1FA"/>
          </w:tcPr>
          <w:p w14:paraId="24183BEE" w14:textId="77777777" w:rsidR="006E2323" w:rsidRDefault="00D0229F">
            <w:pPr>
              <w:bidi/>
            </w:pPr>
            <w:r>
              <w:rPr>
                <w:sz w:val="19"/>
                <w:szCs w:val="19"/>
                <w:rtl/>
              </w:rPr>
              <w:t>رقم طلب الاستلام IR</w:t>
            </w:r>
          </w:p>
        </w:tc>
        <w:tc>
          <w:tcPr>
            <w:tcW w:w="2948" w:type="dxa"/>
          </w:tcPr>
          <w:p w14:paraId="50BFEEE1" w14:textId="77777777" w:rsidR="006E2323" w:rsidRDefault="006E2323">
            <w:pPr>
              <w:bidi/>
            </w:pPr>
          </w:p>
        </w:tc>
      </w:tr>
      <w:tr w:rsidR="006E2323" w14:paraId="7011B20E" w14:textId="77777777">
        <w:trPr>
          <w:cantSplit/>
          <w:jc w:val="center"/>
        </w:trPr>
        <w:tc>
          <w:tcPr>
            <w:tcW w:w="2211" w:type="dxa"/>
            <w:shd w:val="clear" w:color="auto" w:fill="EEF1FA"/>
          </w:tcPr>
          <w:p w14:paraId="106305C9" w14:textId="77777777" w:rsidR="006E2323" w:rsidRDefault="00D0229F">
            <w:pPr>
              <w:bidi/>
            </w:pPr>
            <w:r>
              <w:rPr>
                <w:sz w:val="19"/>
                <w:szCs w:val="19"/>
                <w:rtl/>
              </w:rPr>
              <w:t>الموقع / المنسوب / المحور</w:t>
            </w:r>
          </w:p>
        </w:tc>
        <w:tc>
          <w:tcPr>
            <w:tcW w:w="2721" w:type="dxa"/>
          </w:tcPr>
          <w:p w14:paraId="41E1A84A" w14:textId="77777777" w:rsidR="006E2323" w:rsidRDefault="006E2323">
            <w:pPr>
              <w:bidi/>
            </w:pPr>
          </w:p>
        </w:tc>
        <w:tc>
          <w:tcPr>
            <w:tcW w:w="2211" w:type="dxa"/>
            <w:shd w:val="clear" w:color="auto" w:fill="EEF1FA"/>
          </w:tcPr>
          <w:p w14:paraId="09020889" w14:textId="77777777" w:rsidR="006E2323" w:rsidRDefault="00D0229F">
            <w:pPr>
              <w:bidi/>
            </w:pPr>
            <w:r>
              <w:rPr>
                <w:sz w:val="19"/>
                <w:szCs w:val="19"/>
                <w:rtl/>
              </w:rPr>
              <w:t>التاريخ والوقت</w:t>
            </w:r>
          </w:p>
        </w:tc>
        <w:tc>
          <w:tcPr>
            <w:tcW w:w="2948" w:type="dxa"/>
          </w:tcPr>
          <w:p w14:paraId="2E0E2798" w14:textId="77777777" w:rsidR="006E2323" w:rsidRDefault="006E2323">
            <w:pPr>
              <w:bidi/>
            </w:pPr>
          </w:p>
        </w:tc>
      </w:tr>
      <w:tr w:rsidR="006E2323" w14:paraId="7FD8EC72" w14:textId="77777777">
        <w:trPr>
          <w:cantSplit/>
          <w:jc w:val="center"/>
        </w:trPr>
        <w:tc>
          <w:tcPr>
            <w:tcW w:w="2211" w:type="dxa"/>
            <w:shd w:val="clear" w:color="auto" w:fill="EEF1FA"/>
          </w:tcPr>
          <w:p w14:paraId="71E8B9FF" w14:textId="77777777" w:rsidR="006E2323" w:rsidRDefault="00D0229F">
            <w:pPr>
              <w:bidi/>
            </w:pPr>
            <w:r>
              <w:rPr>
                <w:sz w:val="19"/>
                <w:szCs w:val="19"/>
                <w:rtl/>
              </w:rPr>
              <w:t>المخططات المرجعية</w:t>
            </w:r>
          </w:p>
        </w:tc>
        <w:tc>
          <w:tcPr>
            <w:tcW w:w="2721" w:type="dxa"/>
          </w:tcPr>
          <w:p w14:paraId="08344FAB" w14:textId="77777777" w:rsidR="006E2323" w:rsidRDefault="006E2323">
            <w:pPr>
              <w:bidi/>
            </w:pPr>
          </w:p>
        </w:tc>
        <w:tc>
          <w:tcPr>
            <w:tcW w:w="2211" w:type="dxa"/>
            <w:shd w:val="clear" w:color="auto" w:fill="EEF1FA"/>
          </w:tcPr>
          <w:p w14:paraId="59E1197A" w14:textId="77777777" w:rsidR="006E2323" w:rsidRDefault="00D0229F">
            <w:pPr>
              <w:bidi/>
            </w:pPr>
            <w:r>
              <w:rPr>
                <w:sz w:val="19"/>
                <w:szCs w:val="19"/>
                <w:rtl/>
              </w:rPr>
              <w:t>رقم اعتماد المواد</w:t>
            </w:r>
          </w:p>
        </w:tc>
        <w:tc>
          <w:tcPr>
            <w:tcW w:w="2948" w:type="dxa"/>
          </w:tcPr>
          <w:p w14:paraId="2B9B4CAA" w14:textId="77777777" w:rsidR="006E2323" w:rsidRDefault="006E2323">
            <w:pPr>
              <w:bidi/>
            </w:pPr>
          </w:p>
        </w:tc>
      </w:tr>
    </w:tbl>
    <w:p w14:paraId="3FF3D7B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D3275C9" w14:textId="77777777">
        <w:trPr>
          <w:cantSplit/>
          <w:tblHeader/>
          <w:jc w:val="center"/>
        </w:trPr>
        <w:tc>
          <w:tcPr>
            <w:tcW w:w="454" w:type="dxa"/>
            <w:shd w:val="clear" w:color="auto" w:fill="052976"/>
          </w:tcPr>
          <w:p w14:paraId="08A64199" w14:textId="77777777" w:rsidR="006E2323" w:rsidRDefault="00D0229F">
            <w:pPr>
              <w:bidi/>
              <w:jc w:val="center"/>
            </w:pPr>
            <w:r>
              <w:rPr>
                <w:b/>
                <w:bCs/>
                <w:color w:val="FFFFFF"/>
                <w:sz w:val="19"/>
                <w:szCs w:val="19"/>
                <w:rtl/>
              </w:rPr>
              <w:t>م</w:t>
            </w:r>
          </w:p>
        </w:tc>
        <w:tc>
          <w:tcPr>
            <w:tcW w:w="3742" w:type="dxa"/>
            <w:shd w:val="clear" w:color="auto" w:fill="052976"/>
          </w:tcPr>
          <w:p w14:paraId="6D2F4912" w14:textId="77777777" w:rsidR="006E2323" w:rsidRDefault="00D0229F">
            <w:pPr>
              <w:bidi/>
              <w:jc w:val="center"/>
            </w:pPr>
            <w:r>
              <w:rPr>
                <w:b/>
                <w:bCs/>
                <w:color w:val="FFFFFF"/>
                <w:sz w:val="19"/>
                <w:szCs w:val="19"/>
                <w:rtl/>
              </w:rPr>
              <w:t>بند الفحص</w:t>
            </w:r>
          </w:p>
        </w:tc>
        <w:tc>
          <w:tcPr>
            <w:tcW w:w="2154" w:type="dxa"/>
            <w:shd w:val="clear" w:color="auto" w:fill="052976"/>
          </w:tcPr>
          <w:p w14:paraId="4A13241C"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B5D27A7" w14:textId="77777777" w:rsidR="006E2323" w:rsidRDefault="00D0229F">
            <w:pPr>
              <w:bidi/>
              <w:jc w:val="center"/>
            </w:pPr>
            <w:r>
              <w:rPr>
                <w:b/>
                <w:bCs/>
                <w:color w:val="FFFFFF"/>
                <w:sz w:val="19"/>
                <w:szCs w:val="19"/>
                <w:rtl/>
              </w:rPr>
              <w:t>نقطة</w:t>
            </w:r>
          </w:p>
        </w:tc>
        <w:tc>
          <w:tcPr>
            <w:tcW w:w="794" w:type="dxa"/>
            <w:shd w:val="clear" w:color="auto" w:fill="052976"/>
          </w:tcPr>
          <w:p w14:paraId="1FC71793" w14:textId="77777777" w:rsidR="006E2323" w:rsidRDefault="00D0229F">
            <w:pPr>
              <w:bidi/>
              <w:jc w:val="center"/>
            </w:pPr>
            <w:r>
              <w:rPr>
                <w:b/>
                <w:bCs/>
                <w:color w:val="FFFFFF"/>
                <w:sz w:val="19"/>
                <w:szCs w:val="19"/>
                <w:rtl/>
              </w:rPr>
              <w:t>مطابق</w:t>
            </w:r>
          </w:p>
        </w:tc>
        <w:tc>
          <w:tcPr>
            <w:tcW w:w="907" w:type="dxa"/>
            <w:shd w:val="clear" w:color="auto" w:fill="052976"/>
          </w:tcPr>
          <w:p w14:paraId="33E01714" w14:textId="77777777" w:rsidR="006E2323" w:rsidRDefault="00D0229F">
            <w:pPr>
              <w:bidi/>
              <w:jc w:val="center"/>
            </w:pPr>
            <w:r>
              <w:rPr>
                <w:b/>
                <w:bCs/>
                <w:color w:val="FFFFFF"/>
                <w:sz w:val="19"/>
                <w:szCs w:val="19"/>
                <w:rtl/>
              </w:rPr>
              <w:t>غير مطابق</w:t>
            </w:r>
          </w:p>
        </w:tc>
        <w:tc>
          <w:tcPr>
            <w:tcW w:w="1247" w:type="dxa"/>
            <w:shd w:val="clear" w:color="auto" w:fill="052976"/>
          </w:tcPr>
          <w:p w14:paraId="36E22857" w14:textId="77777777" w:rsidR="006E2323" w:rsidRDefault="00D0229F">
            <w:pPr>
              <w:bidi/>
              <w:jc w:val="center"/>
            </w:pPr>
            <w:r>
              <w:rPr>
                <w:b/>
                <w:bCs/>
                <w:color w:val="FFFFFF"/>
                <w:sz w:val="19"/>
                <w:szCs w:val="19"/>
                <w:rtl/>
              </w:rPr>
              <w:t>ملاحظات</w:t>
            </w:r>
          </w:p>
        </w:tc>
      </w:tr>
      <w:tr w:rsidR="006E2323" w14:paraId="51C1284B" w14:textId="77777777">
        <w:trPr>
          <w:cantSplit/>
          <w:jc w:val="center"/>
        </w:trPr>
        <w:tc>
          <w:tcPr>
            <w:tcW w:w="10092" w:type="dxa"/>
            <w:gridSpan w:val="7"/>
            <w:shd w:val="clear" w:color="auto" w:fill="DDE3F7"/>
          </w:tcPr>
          <w:p w14:paraId="33DD743D" w14:textId="77777777" w:rsidR="006E2323" w:rsidRDefault="00D0229F">
            <w:pPr>
              <w:keepNext/>
              <w:bidi/>
            </w:pPr>
            <w:r>
              <w:rPr>
                <w:b/>
                <w:bCs/>
                <w:sz w:val="19"/>
                <w:szCs w:val="19"/>
                <w:rtl/>
              </w:rPr>
              <w:t>أثناء التنفيذ</w:t>
            </w:r>
          </w:p>
        </w:tc>
      </w:tr>
      <w:tr w:rsidR="006E2323" w14:paraId="67CC0C7F" w14:textId="77777777">
        <w:trPr>
          <w:cantSplit/>
          <w:jc w:val="center"/>
        </w:trPr>
        <w:tc>
          <w:tcPr>
            <w:tcW w:w="454" w:type="dxa"/>
          </w:tcPr>
          <w:p w14:paraId="7A33A0CE" w14:textId="77777777" w:rsidR="006E2323" w:rsidRDefault="00D0229F">
            <w:pPr>
              <w:bidi/>
              <w:jc w:val="center"/>
            </w:pPr>
            <w:r>
              <w:rPr>
                <w:sz w:val="18"/>
                <w:szCs w:val="18"/>
                <w:rtl/>
              </w:rPr>
              <w:t>1</w:t>
            </w:r>
          </w:p>
        </w:tc>
        <w:tc>
          <w:tcPr>
            <w:tcW w:w="3742" w:type="dxa"/>
          </w:tcPr>
          <w:p w14:paraId="29ACFDB1" w14:textId="77777777" w:rsidR="006E2323" w:rsidRDefault="00D0229F">
            <w:pPr>
              <w:bidi/>
            </w:pPr>
            <w:r>
              <w:rPr>
                <w:sz w:val="18"/>
                <w:szCs w:val="18"/>
                <w:rtl/>
              </w:rPr>
              <w:t>أول ثلاثة مداميك من الجدار مصمتة (ملحق مصور ص 28)</w:t>
            </w:r>
          </w:p>
        </w:tc>
        <w:tc>
          <w:tcPr>
            <w:tcW w:w="2154" w:type="dxa"/>
          </w:tcPr>
          <w:p w14:paraId="6C8D36B4" w14:textId="77777777" w:rsidR="006E2323" w:rsidRDefault="006E2323">
            <w:pPr>
              <w:bidi/>
            </w:pPr>
          </w:p>
        </w:tc>
        <w:tc>
          <w:tcPr>
            <w:tcW w:w="794" w:type="dxa"/>
          </w:tcPr>
          <w:p w14:paraId="00789B91" w14:textId="77777777" w:rsidR="006E2323" w:rsidRDefault="00D0229F">
            <w:pPr>
              <w:bidi/>
              <w:jc w:val="center"/>
            </w:pPr>
            <w:r>
              <w:rPr>
                <w:sz w:val="18"/>
                <w:szCs w:val="18"/>
                <w:rtl/>
              </w:rPr>
              <w:t>W</w:t>
            </w:r>
          </w:p>
        </w:tc>
        <w:tc>
          <w:tcPr>
            <w:tcW w:w="794" w:type="dxa"/>
          </w:tcPr>
          <w:p w14:paraId="2DF4CD0A" w14:textId="77777777" w:rsidR="006E2323" w:rsidRDefault="00D0229F">
            <w:pPr>
              <w:bidi/>
              <w:jc w:val="center"/>
            </w:pPr>
            <w:r>
              <w:rPr>
                <w:sz w:val="18"/>
                <w:szCs w:val="18"/>
                <w:rtl/>
              </w:rPr>
              <w:t>☐</w:t>
            </w:r>
          </w:p>
        </w:tc>
        <w:tc>
          <w:tcPr>
            <w:tcW w:w="907" w:type="dxa"/>
          </w:tcPr>
          <w:p w14:paraId="236AB76D" w14:textId="77777777" w:rsidR="006E2323" w:rsidRDefault="00D0229F">
            <w:pPr>
              <w:bidi/>
              <w:jc w:val="center"/>
            </w:pPr>
            <w:r>
              <w:rPr>
                <w:sz w:val="18"/>
                <w:szCs w:val="18"/>
                <w:rtl/>
              </w:rPr>
              <w:t>☐</w:t>
            </w:r>
          </w:p>
        </w:tc>
        <w:tc>
          <w:tcPr>
            <w:tcW w:w="1247" w:type="dxa"/>
          </w:tcPr>
          <w:p w14:paraId="500B97D1" w14:textId="77777777" w:rsidR="006E2323" w:rsidRDefault="006E2323">
            <w:pPr>
              <w:bidi/>
            </w:pPr>
          </w:p>
        </w:tc>
      </w:tr>
      <w:tr w:rsidR="006E2323" w14:paraId="536F3AE9" w14:textId="77777777">
        <w:trPr>
          <w:cantSplit/>
          <w:jc w:val="center"/>
        </w:trPr>
        <w:tc>
          <w:tcPr>
            <w:tcW w:w="454" w:type="dxa"/>
          </w:tcPr>
          <w:p w14:paraId="1A0844F2" w14:textId="77777777" w:rsidR="006E2323" w:rsidRDefault="00D0229F">
            <w:pPr>
              <w:bidi/>
              <w:jc w:val="center"/>
            </w:pPr>
            <w:r>
              <w:rPr>
                <w:sz w:val="18"/>
                <w:szCs w:val="18"/>
                <w:rtl/>
              </w:rPr>
              <w:t>2</w:t>
            </w:r>
          </w:p>
        </w:tc>
        <w:tc>
          <w:tcPr>
            <w:tcW w:w="3742" w:type="dxa"/>
          </w:tcPr>
          <w:p w14:paraId="4A49C577" w14:textId="77777777" w:rsidR="006E2323" w:rsidRDefault="00D0229F">
            <w:pPr>
              <w:bidi/>
            </w:pPr>
            <w:r>
              <w:rPr>
                <w:sz w:val="18"/>
                <w:szCs w:val="18"/>
                <w:rtl/>
              </w:rPr>
              <w:t>مداميك رابطة مصمتة في منتصف الارتفاع (ملحق مصور ص 28)</w:t>
            </w:r>
          </w:p>
        </w:tc>
        <w:tc>
          <w:tcPr>
            <w:tcW w:w="2154" w:type="dxa"/>
          </w:tcPr>
          <w:p w14:paraId="0B294000" w14:textId="77777777" w:rsidR="006E2323" w:rsidRDefault="006E2323">
            <w:pPr>
              <w:bidi/>
            </w:pPr>
          </w:p>
        </w:tc>
        <w:tc>
          <w:tcPr>
            <w:tcW w:w="794" w:type="dxa"/>
          </w:tcPr>
          <w:p w14:paraId="4888E457" w14:textId="77777777" w:rsidR="006E2323" w:rsidRDefault="00D0229F">
            <w:pPr>
              <w:bidi/>
              <w:jc w:val="center"/>
            </w:pPr>
            <w:r>
              <w:rPr>
                <w:sz w:val="18"/>
                <w:szCs w:val="18"/>
                <w:rtl/>
              </w:rPr>
              <w:t>W</w:t>
            </w:r>
          </w:p>
        </w:tc>
        <w:tc>
          <w:tcPr>
            <w:tcW w:w="794" w:type="dxa"/>
          </w:tcPr>
          <w:p w14:paraId="46ACBB1E" w14:textId="77777777" w:rsidR="006E2323" w:rsidRDefault="00D0229F">
            <w:pPr>
              <w:bidi/>
              <w:jc w:val="center"/>
            </w:pPr>
            <w:r>
              <w:rPr>
                <w:sz w:val="18"/>
                <w:szCs w:val="18"/>
                <w:rtl/>
              </w:rPr>
              <w:t>☐</w:t>
            </w:r>
          </w:p>
        </w:tc>
        <w:tc>
          <w:tcPr>
            <w:tcW w:w="907" w:type="dxa"/>
          </w:tcPr>
          <w:p w14:paraId="6B933BBF" w14:textId="77777777" w:rsidR="006E2323" w:rsidRDefault="00D0229F">
            <w:pPr>
              <w:bidi/>
              <w:jc w:val="center"/>
            </w:pPr>
            <w:r>
              <w:rPr>
                <w:sz w:val="18"/>
                <w:szCs w:val="18"/>
                <w:rtl/>
              </w:rPr>
              <w:t>☐</w:t>
            </w:r>
          </w:p>
        </w:tc>
        <w:tc>
          <w:tcPr>
            <w:tcW w:w="1247" w:type="dxa"/>
          </w:tcPr>
          <w:p w14:paraId="0A680407" w14:textId="77777777" w:rsidR="006E2323" w:rsidRDefault="006E2323">
            <w:pPr>
              <w:bidi/>
            </w:pPr>
          </w:p>
        </w:tc>
      </w:tr>
      <w:tr w:rsidR="006E2323" w14:paraId="7C05633E" w14:textId="77777777">
        <w:trPr>
          <w:cantSplit/>
          <w:jc w:val="center"/>
        </w:trPr>
        <w:tc>
          <w:tcPr>
            <w:tcW w:w="454" w:type="dxa"/>
          </w:tcPr>
          <w:p w14:paraId="6D33E996" w14:textId="77777777" w:rsidR="006E2323" w:rsidRDefault="00D0229F">
            <w:pPr>
              <w:bidi/>
              <w:jc w:val="center"/>
            </w:pPr>
            <w:r>
              <w:rPr>
                <w:sz w:val="18"/>
                <w:szCs w:val="18"/>
                <w:rtl/>
              </w:rPr>
              <w:t>3</w:t>
            </w:r>
          </w:p>
        </w:tc>
        <w:tc>
          <w:tcPr>
            <w:tcW w:w="3742" w:type="dxa"/>
          </w:tcPr>
          <w:p w14:paraId="7B9523BD" w14:textId="77777777" w:rsidR="006E2323" w:rsidRDefault="00D0229F">
            <w:pPr>
              <w:bidi/>
            </w:pPr>
            <w:r>
              <w:rPr>
                <w:sz w:val="18"/>
                <w:szCs w:val="18"/>
                <w:rtl/>
              </w:rPr>
              <w:t>ثلاثة مداميك مصمتة أسفل قاع الكمرة أو السقف (ملحق مصور ص 28)</w:t>
            </w:r>
          </w:p>
        </w:tc>
        <w:tc>
          <w:tcPr>
            <w:tcW w:w="2154" w:type="dxa"/>
          </w:tcPr>
          <w:p w14:paraId="2388FA6E" w14:textId="77777777" w:rsidR="006E2323" w:rsidRDefault="006E2323">
            <w:pPr>
              <w:bidi/>
            </w:pPr>
          </w:p>
        </w:tc>
        <w:tc>
          <w:tcPr>
            <w:tcW w:w="794" w:type="dxa"/>
          </w:tcPr>
          <w:p w14:paraId="58FC0FAC" w14:textId="77777777" w:rsidR="006E2323" w:rsidRDefault="00D0229F">
            <w:pPr>
              <w:bidi/>
              <w:jc w:val="center"/>
            </w:pPr>
            <w:r>
              <w:rPr>
                <w:sz w:val="18"/>
                <w:szCs w:val="18"/>
                <w:rtl/>
              </w:rPr>
              <w:t>W</w:t>
            </w:r>
          </w:p>
        </w:tc>
        <w:tc>
          <w:tcPr>
            <w:tcW w:w="794" w:type="dxa"/>
          </w:tcPr>
          <w:p w14:paraId="58F21EC9" w14:textId="77777777" w:rsidR="006E2323" w:rsidRDefault="00D0229F">
            <w:pPr>
              <w:bidi/>
              <w:jc w:val="center"/>
            </w:pPr>
            <w:r>
              <w:rPr>
                <w:sz w:val="18"/>
                <w:szCs w:val="18"/>
                <w:rtl/>
              </w:rPr>
              <w:t>☐</w:t>
            </w:r>
          </w:p>
        </w:tc>
        <w:tc>
          <w:tcPr>
            <w:tcW w:w="907" w:type="dxa"/>
          </w:tcPr>
          <w:p w14:paraId="5B93F509" w14:textId="77777777" w:rsidR="006E2323" w:rsidRDefault="00D0229F">
            <w:pPr>
              <w:bidi/>
              <w:jc w:val="center"/>
            </w:pPr>
            <w:r>
              <w:rPr>
                <w:sz w:val="18"/>
                <w:szCs w:val="18"/>
                <w:rtl/>
              </w:rPr>
              <w:t>☐</w:t>
            </w:r>
          </w:p>
        </w:tc>
        <w:tc>
          <w:tcPr>
            <w:tcW w:w="1247" w:type="dxa"/>
          </w:tcPr>
          <w:p w14:paraId="562C4950" w14:textId="77777777" w:rsidR="006E2323" w:rsidRDefault="006E2323">
            <w:pPr>
              <w:bidi/>
            </w:pPr>
          </w:p>
        </w:tc>
      </w:tr>
      <w:tr w:rsidR="006E2323" w14:paraId="01DA8B2B" w14:textId="77777777">
        <w:trPr>
          <w:cantSplit/>
          <w:jc w:val="center"/>
        </w:trPr>
        <w:tc>
          <w:tcPr>
            <w:tcW w:w="454" w:type="dxa"/>
          </w:tcPr>
          <w:p w14:paraId="75BD31EA" w14:textId="77777777" w:rsidR="006E2323" w:rsidRDefault="00D0229F">
            <w:pPr>
              <w:bidi/>
              <w:jc w:val="center"/>
            </w:pPr>
            <w:r>
              <w:rPr>
                <w:sz w:val="18"/>
                <w:szCs w:val="18"/>
                <w:rtl/>
              </w:rPr>
              <w:t>4</w:t>
            </w:r>
          </w:p>
        </w:tc>
        <w:tc>
          <w:tcPr>
            <w:tcW w:w="3742" w:type="dxa"/>
          </w:tcPr>
          <w:p w14:paraId="7630C987" w14:textId="77777777" w:rsidR="006E2323" w:rsidRDefault="00D0229F">
            <w:pPr>
              <w:bidi/>
            </w:pPr>
            <w:r>
              <w:rPr>
                <w:sz w:val="18"/>
                <w:szCs w:val="18"/>
                <w:rtl/>
              </w:rPr>
              <w:t>مداميك مصمتة في المناطق الرطبة وعدم استخدام الطوب الرملي (ملحق مصور ص 28)</w:t>
            </w:r>
          </w:p>
        </w:tc>
        <w:tc>
          <w:tcPr>
            <w:tcW w:w="2154" w:type="dxa"/>
          </w:tcPr>
          <w:p w14:paraId="48B0330F" w14:textId="77777777" w:rsidR="006E2323" w:rsidRDefault="00D0229F">
            <w:pPr>
              <w:bidi/>
            </w:pPr>
            <w:r>
              <w:rPr>
                <w:sz w:val="18"/>
                <w:szCs w:val="18"/>
                <w:rtl/>
              </w:rPr>
              <w:t>لا تقل عن 60 سم والمعتاد 100 سم</w:t>
            </w:r>
          </w:p>
        </w:tc>
        <w:tc>
          <w:tcPr>
            <w:tcW w:w="794" w:type="dxa"/>
          </w:tcPr>
          <w:p w14:paraId="2AA39965" w14:textId="77777777" w:rsidR="006E2323" w:rsidRDefault="00D0229F">
            <w:pPr>
              <w:bidi/>
              <w:jc w:val="center"/>
            </w:pPr>
            <w:r>
              <w:rPr>
                <w:sz w:val="18"/>
                <w:szCs w:val="18"/>
                <w:rtl/>
              </w:rPr>
              <w:t>W</w:t>
            </w:r>
          </w:p>
        </w:tc>
        <w:tc>
          <w:tcPr>
            <w:tcW w:w="794" w:type="dxa"/>
          </w:tcPr>
          <w:p w14:paraId="61409473" w14:textId="77777777" w:rsidR="006E2323" w:rsidRDefault="00D0229F">
            <w:pPr>
              <w:bidi/>
              <w:jc w:val="center"/>
            </w:pPr>
            <w:r>
              <w:rPr>
                <w:sz w:val="18"/>
                <w:szCs w:val="18"/>
                <w:rtl/>
              </w:rPr>
              <w:t>☐</w:t>
            </w:r>
          </w:p>
        </w:tc>
        <w:tc>
          <w:tcPr>
            <w:tcW w:w="907" w:type="dxa"/>
          </w:tcPr>
          <w:p w14:paraId="058BFB0A" w14:textId="77777777" w:rsidR="006E2323" w:rsidRDefault="00D0229F">
            <w:pPr>
              <w:bidi/>
              <w:jc w:val="center"/>
            </w:pPr>
            <w:r>
              <w:rPr>
                <w:sz w:val="18"/>
                <w:szCs w:val="18"/>
                <w:rtl/>
              </w:rPr>
              <w:t>☐</w:t>
            </w:r>
          </w:p>
        </w:tc>
        <w:tc>
          <w:tcPr>
            <w:tcW w:w="1247" w:type="dxa"/>
          </w:tcPr>
          <w:p w14:paraId="662A5A64" w14:textId="77777777" w:rsidR="006E2323" w:rsidRDefault="006E2323">
            <w:pPr>
              <w:bidi/>
            </w:pPr>
          </w:p>
        </w:tc>
      </w:tr>
      <w:tr w:rsidR="006E2323" w14:paraId="2877D3A9" w14:textId="77777777">
        <w:trPr>
          <w:cantSplit/>
          <w:jc w:val="center"/>
        </w:trPr>
        <w:tc>
          <w:tcPr>
            <w:tcW w:w="454" w:type="dxa"/>
          </w:tcPr>
          <w:p w14:paraId="3819A61F" w14:textId="77777777" w:rsidR="006E2323" w:rsidRDefault="00D0229F">
            <w:pPr>
              <w:bidi/>
              <w:jc w:val="center"/>
            </w:pPr>
            <w:r>
              <w:rPr>
                <w:sz w:val="18"/>
                <w:szCs w:val="18"/>
                <w:rtl/>
              </w:rPr>
              <w:t>5</w:t>
            </w:r>
          </w:p>
        </w:tc>
        <w:tc>
          <w:tcPr>
            <w:tcW w:w="3742" w:type="dxa"/>
          </w:tcPr>
          <w:p w14:paraId="4B06C144" w14:textId="77777777" w:rsidR="006E2323" w:rsidRDefault="00D0229F">
            <w:pPr>
              <w:bidi/>
            </w:pPr>
            <w:r>
              <w:rPr>
                <w:sz w:val="18"/>
                <w:szCs w:val="18"/>
                <w:rtl/>
              </w:rPr>
              <w:t>إطار مصمت حول فتحات الأبواب والشبابيك وعند تثبيت الشباك (ملحق مصور ص 28)</w:t>
            </w:r>
          </w:p>
        </w:tc>
        <w:tc>
          <w:tcPr>
            <w:tcW w:w="2154" w:type="dxa"/>
          </w:tcPr>
          <w:p w14:paraId="5D311B8D" w14:textId="77777777" w:rsidR="006E2323" w:rsidRDefault="006E2323">
            <w:pPr>
              <w:bidi/>
            </w:pPr>
          </w:p>
        </w:tc>
        <w:tc>
          <w:tcPr>
            <w:tcW w:w="794" w:type="dxa"/>
          </w:tcPr>
          <w:p w14:paraId="3FFAE5DC" w14:textId="77777777" w:rsidR="006E2323" w:rsidRDefault="00D0229F">
            <w:pPr>
              <w:bidi/>
              <w:jc w:val="center"/>
            </w:pPr>
            <w:r>
              <w:rPr>
                <w:sz w:val="18"/>
                <w:szCs w:val="18"/>
                <w:rtl/>
              </w:rPr>
              <w:t>W</w:t>
            </w:r>
          </w:p>
        </w:tc>
        <w:tc>
          <w:tcPr>
            <w:tcW w:w="794" w:type="dxa"/>
          </w:tcPr>
          <w:p w14:paraId="17510982" w14:textId="77777777" w:rsidR="006E2323" w:rsidRDefault="00D0229F">
            <w:pPr>
              <w:bidi/>
              <w:jc w:val="center"/>
            </w:pPr>
            <w:r>
              <w:rPr>
                <w:sz w:val="18"/>
                <w:szCs w:val="18"/>
                <w:rtl/>
              </w:rPr>
              <w:t>☐</w:t>
            </w:r>
          </w:p>
        </w:tc>
        <w:tc>
          <w:tcPr>
            <w:tcW w:w="907" w:type="dxa"/>
          </w:tcPr>
          <w:p w14:paraId="1AE678E0" w14:textId="77777777" w:rsidR="006E2323" w:rsidRDefault="00D0229F">
            <w:pPr>
              <w:bidi/>
              <w:jc w:val="center"/>
            </w:pPr>
            <w:r>
              <w:rPr>
                <w:sz w:val="18"/>
                <w:szCs w:val="18"/>
                <w:rtl/>
              </w:rPr>
              <w:t>☐</w:t>
            </w:r>
          </w:p>
        </w:tc>
        <w:tc>
          <w:tcPr>
            <w:tcW w:w="1247" w:type="dxa"/>
          </w:tcPr>
          <w:p w14:paraId="16B7E924" w14:textId="77777777" w:rsidR="006E2323" w:rsidRDefault="006E2323">
            <w:pPr>
              <w:bidi/>
            </w:pPr>
          </w:p>
        </w:tc>
      </w:tr>
      <w:tr w:rsidR="006E2323" w14:paraId="14B39917" w14:textId="77777777">
        <w:trPr>
          <w:cantSplit/>
          <w:jc w:val="center"/>
        </w:trPr>
        <w:tc>
          <w:tcPr>
            <w:tcW w:w="454" w:type="dxa"/>
          </w:tcPr>
          <w:p w14:paraId="17FFBC1C" w14:textId="77777777" w:rsidR="006E2323" w:rsidRDefault="00D0229F">
            <w:pPr>
              <w:bidi/>
              <w:jc w:val="center"/>
            </w:pPr>
            <w:r>
              <w:rPr>
                <w:sz w:val="18"/>
                <w:szCs w:val="18"/>
                <w:rtl/>
              </w:rPr>
              <w:t>6</w:t>
            </w:r>
          </w:p>
        </w:tc>
        <w:tc>
          <w:tcPr>
            <w:tcW w:w="3742" w:type="dxa"/>
          </w:tcPr>
          <w:p w14:paraId="48E03D1D" w14:textId="77777777" w:rsidR="006E2323" w:rsidRDefault="00D0229F">
            <w:pPr>
              <w:bidi/>
            </w:pPr>
            <w:r>
              <w:rPr>
                <w:sz w:val="18"/>
                <w:szCs w:val="18"/>
                <w:rtl/>
              </w:rPr>
              <w:t>مباني قصة الردم من طوب أسمنتي مع عزل أفقي رمل وبيتومين (ملحق مصور ص 28)</w:t>
            </w:r>
          </w:p>
        </w:tc>
        <w:tc>
          <w:tcPr>
            <w:tcW w:w="2154" w:type="dxa"/>
          </w:tcPr>
          <w:p w14:paraId="5D954B30" w14:textId="77777777" w:rsidR="006E2323" w:rsidRDefault="00D0229F">
            <w:pPr>
              <w:bidi/>
            </w:pPr>
            <w:r>
              <w:rPr>
                <w:sz w:val="18"/>
                <w:szCs w:val="18"/>
                <w:rtl/>
              </w:rPr>
              <w:t>سمك لا يقل عن 20 سم</w:t>
            </w:r>
          </w:p>
        </w:tc>
        <w:tc>
          <w:tcPr>
            <w:tcW w:w="794" w:type="dxa"/>
          </w:tcPr>
          <w:p w14:paraId="43725F7B" w14:textId="77777777" w:rsidR="006E2323" w:rsidRDefault="00D0229F">
            <w:pPr>
              <w:bidi/>
              <w:jc w:val="center"/>
            </w:pPr>
            <w:r>
              <w:rPr>
                <w:sz w:val="18"/>
                <w:szCs w:val="18"/>
                <w:rtl/>
              </w:rPr>
              <w:t>H</w:t>
            </w:r>
          </w:p>
        </w:tc>
        <w:tc>
          <w:tcPr>
            <w:tcW w:w="794" w:type="dxa"/>
          </w:tcPr>
          <w:p w14:paraId="15C5D2DE" w14:textId="77777777" w:rsidR="006E2323" w:rsidRDefault="00D0229F">
            <w:pPr>
              <w:bidi/>
              <w:jc w:val="center"/>
            </w:pPr>
            <w:r>
              <w:rPr>
                <w:sz w:val="18"/>
                <w:szCs w:val="18"/>
                <w:rtl/>
              </w:rPr>
              <w:t>☐</w:t>
            </w:r>
          </w:p>
        </w:tc>
        <w:tc>
          <w:tcPr>
            <w:tcW w:w="907" w:type="dxa"/>
          </w:tcPr>
          <w:p w14:paraId="613758AD" w14:textId="77777777" w:rsidR="006E2323" w:rsidRDefault="00D0229F">
            <w:pPr>
              <w:bidi/>
              <w:jc w:val="center"/>
            </w:pPr>
            <w:r>
              <w:rPr>
                <w:sz w:val="18"/>
                <w:szCs w:val="18"/>
                <w:rtl/>
              </w:rPr>
              <w:t>☐</w:t>
            </w:r>
          </w:p>
        </w:tc>
        <w:tc>
          <w:tcPr>
            <w:tcW w:w="1247" w:type="dxa"/>
          </w:tcPr>
          <w:p w14:paraId="2351D05F" w14:textId="77777777" w:rsidR="006E2323" w:rsidRDefault="006E2323">
            <w:pPr>
              <w:bidi/>
            </w:pPr>
          </w:p>
        </w:tc>
      </w:tr>
    </w:tbl>
    <w:p w14:paraId="4904D342" w14:textId="77777777" w:rsidR="006E2323" w:rsidRDefault="006E2323">
      <w:pPr>
        <w:keepNext/>
        <w:bidi/>
        <w:spacing w:after="40"/>
      </w:pPr>
    </w:p>
    <w:p w14:paraId="592964E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410577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E2C0967" w14:textId="77777777">
        <w:trPr>
          <w:cantSplit/>
          <w:jc w:val="center"/>
        </w:trPr>
        <w:tc>
          <w:tcPr>
            <w:tcW w:w="3345" w:type="dxa"/>
            <w:shd w:val="clear" w:color="auto" w:fill="EEF1FA"/>
          </w:tcPr>
          <w:p w14:paraId="21F86BDD" w14:textId="77777777" w:rsidR="006E2323" w:rsidRDefault="00D0229F">
            <w:pPr>
              <w:keepNext/>
              <w:bidi/>
              <w:jc w:val="center"/>
            </w:pPr>
            <w:r>
              <w:rPr>
                <w:b/>
                <w:bCs/>
                <w:sz w:val="20"/>
                <w:szCs w:val="20"/>
                <w:rtl/>
              </w:rPr>
              <w:t>مهندس المقاول</w:t>
            </w:r>
          </w:p>
        </w:tc>
        <w:tc>
          <w:tcPr>
            <w:tcW w:w="3345" w:type="dxa"/>
            <w:shd w:val="clear" w:color="auto" w:fill="EEF1FA"/>
          </w:tcPr>
          <w:p w14:paraId="524ECBE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3F08BB2" w14:textId="77777777" w:rsidR="006E2323" w:rsidRDefault="00D0229F">
            <w:pPr>
              <w:keepNext/>
              <w:bidi/>
              <w:jc w:val="center"/>
            </w:pPr>
            <w:r>
              <w:rPr>
                <w:b/>
                <w:bCs/>
                <w:sz w:val="20"/>
                <w:szCs w:val="20"/>
                <w:rtl/>
              </w:rPr>
              <w:t>مدير المشروع</w:t>
            </w:r>
          </w:p>
        </w:tc>
      </w:tr>
      <w:tr w:rsidR="006E2323" w14:paraId="69C77333" w14:textId="77777777">
        <w:trPr>
          <w:cantSplit/>
          <w:trHeight w:val="397"/>
          <w:jc w:val="center"/>
        </w:trPr>
        <w:tc>
          <w:tcPr>
            <w:tcW w:w="3345" w:type="dxa"/>
          </w:tcPr>
          <w:p w14:paraId="6A7170CF" w14:textId="77777777" w:rsidR="006E2323" w:rsidRDefault="00D0229F">
            <w:pPr>
              <w:keepNext/>
              <w:bidi/>
            </w:pPr>
            <w:r>
              <w:rPr>
                <w:sz w:val="19"/>
                <w:szCs w:val="19"/>
                <w:rtl/>
              </w:rPr>
              <w:t>الاسم:</w:t>
            </w:r>
          </w:p>
        </w:tc>
        <w:tc>
          <w:tcPr>
            <w:tcW w:w="3345" w:type="dxa"/>
          </w:tcPr>
          <w:p w14:paraId="1D019E7A" w14:textId="77777777" w:rsidR="006E2323" w:rsidRDefault="00D0229F">
            <w:pPr>
              <w:keepNext/>
              <w:bidi/>
            </w:pPr>
            <w:r>
              <w:rPr>
                <w:sz w:val="19"/>
                <w:szCs w:val="19"/>
                <w:rtl/>
              </w:rPr>
              <w:t>الاسم:</w:t>
            </w:r>
          </w:p>
        </w:tc>
        <w:tc>
          <w:tcPr>
            <w:tcW w:w="3345" w:type="dxa"/>
          </w:tcPr>
          <w:p w14:paraId="622969A9" w14:textId="77777777" w:rsidR="006E2323" w:rsidRDefault="00D0229F">
            <w:pPr>
              <w:keepNext/>
              <w:bidi/>
            </w:pPr>
            <w:r>
              <w:rPr>
                <w:sz w:val="19"/>
                <w:szCs w:val="19"/>
                <w:rtl/>
              </w:rPr>
              <w:t>الاسم:</w:t>
            </w:r>
          </w:p>
        </w:tc>
      </w:tr>
      <w:tr w:rsidR="006E2323" w14:paraId="1816C00B" w14:textId="77777777">
        <w:trPr>
          <w:cantSplit/>
          <w:trHeight w:val="624"/>
          <w:jc w:val="center"/>
        </w:trPr>
        <w:tc>
          <w:tcPr>
            <w:tcW w:w="3345" w:type="dxa"/>
          </w:tcPr>
          <w:p w14:paraId="239B6091" w14:textId="77777777" w:rsidR="006E2323" w:rsidRDefault="00D0229F">
            <w:pPr>
              <w:keepNext/>
              <w:bidi/>
            </w:pPr>
            <w:r>
              <w:rPr>
                <w:sz w:val="19"/>
                <w:szCs w:val="19"/>
                <w:rtl/>
              </w:rPr>
              <w:t>التوقيع:</w:t>
            </w:r>
          </w:p>
        </w:tc>
        <w:tc>
          <w:tcPr>
            <w:tcW w:w="3345" w:type="dxa"/>
          </w:tcPr>
          <w:p w14:paraId="1AD469E1" w14:textId="77777777" w:rsidR="006E2323" w:rsidRDefault="00D0229F">
            <w:pPr>
              <w:keepNext/>
              <w:bidi/>
            </w:pPr>
            <w:r>
              <w:rPr>
                <w:sz w:val="19"/>
                <w:szCs w:val="19"/>
                <w:rtl/>
              </w:rPr>
              <w:t>التوقيع:</w:t>
            </w:r>
          </w:p>
        </w:tc>
        <w:tc>
          <w:tcPr>
            <w:tcW w:w="3345" w:type="dxa"/>
          </w:tcPr>
          <w:p w14:paraId="61EE8FFD" w14:textId="77777777" w:rsidR="006E2323" w:rsidRDefault="00D0229F">
            <w:pPr>
              <w:keepNext/>
              <w:bidi/>
            </w:pPr>
            <w:r>
              <w:rPr>
                <w:sz w:val="19"/>
                <w:szCs w:val="19"/>
                <w:rtl/>
              </w:rPr>
              <w:t>التوقيع:</w:t>
            </w:r>
          </w:p>
        </w:tc>
      </w:tr>
      <w:tr w:rsidR="006E2323" w14:paraId="5C4F1334" w14:textId="77777777">
        <w:trPr>
          <w:cantSplit/>
          <w:trHeight w:val="397"/>
          <w:jc w:val="center"/>
        </w:trPr>
        <w:tc>
          <w:tcPr>
            <w:tcW w:w="3345" w:type="dxa"/>
          </w:tcPr>
          <w:p w14:paraId="3BD22563" w14:textId="77777777" w:rsidR="006E2323" w:rsidRDefault="00D0229F">
            <w:pPr>
              <w:bidi/>
            </w:pPr>
            <w:r>
              <w:rPr>
                <w:sz w:val="19"/>
                <w:szCs w:val="19"/>
                <w:rtl/>
              </w:rPr>
              <w:t>التاريخ:</w:t>
            </w:r>
          </w:p>
        </w:tc>
        <w:tc>
          <w:tcPr>
            <w:tcW w:w="3345" w:type="dxa"/>
          </w:tcPr>
          <w:p w14:paraId="07F11412" w14:textId="77777777" w:rsidR="006E2323" w:rsidRDefault="00D0229F">
            <w:pPr>
              <w:bidi/>
            </w:pPr>
            <w:r>
              <w:rPr>
                <w:sz w:val="19"/>
                <w:szCs w:val="19"/>
                <w:rtl/>
              </w:rPr>
              <w:t>التاريخ:</w:t>
            </w:r>
          </w:p>
        </w:tc>
        <w:tc>
          <w:tcPr>
            <w:tcW w:w="3345" w:type="dxa"/>
          </w:tcPr>
          <w:p w14:paraId="469BA67E" w14:textId="77777777" w:rsidR="006E2323" w:rsidRDefault="00D0229F">
            <w:pPr>
              <w:bidi/>
            </w:pPr>
            <w:r>
              <w:rPr>
                <w:sz w:val="19"/>
                <w:szCs w:val="19"/>
                <w:rtl/>
              </w:rPr>
              <w:t>التاريخ:</w:t>
            </w:r>
          </w:p>
        </w:tc>
      </w:tr>
    </w:tbl>
    <w:p w14:paraId="60A08D2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116: إكسسوارات المباني واستلامها</w:t>
      </w:r>
    </w:p>
    <w:p w14:paraId="0A53F427" w14:textId="77777777" w:rsidR="006E2323" w:rsidRDefault="00D0229F">
      <w:pPr>
        <w:bidi/>
        <w:spacing w:after="80"/>
      </w:pPr>
      <w:r>
        <w:rPr>
          <w:color w:val="5B6475"/>
          <w:sz w:val="19"/>
          <w:szCs w:val="19"/>
          <w:rtl/>
        </w:rPr>
        <w:t>التخصص: مباني بلوك وطوب</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BB9E084" w14:textId="77777777">
        <w:trPr>
          <w:cantSplit/>
          <w:jc w:val="center"/>
        </w:trPr>
        <w:tc>
          <w:tcPr>
            <w:tcW w:w="2211" w:type="dxa"/>
            <w:shd w:val="clear" w:color="auto" w:fill="EEF1FA"/>
          </w:tcPr>
          <w:p w14:paraId="51CA2D9F" w14:textId="77777777" w:rsidR="006E2323" w:rsidRDefault="00D0229F">
            <w:pPr>
              <w:bidi/>
            </w:pPr>
            <w:r>
              <w:rPr>
                <w:sz w:val="19"/>
                <w:szCs w:val="19"/>
                <w:rtl/>
              </w:rPr>
              <w:t>المشروع</w:t>
            </w:r>
          </w:p>
        </w:tc>
        <w:tc>
          <w:tcPr>
            <w:tcW w:w="2721" w:type="dxa"/>
          </w:tcPr>
          <w:p w14:paraId="5445021B" w14:textId="77777777" w:rsidR="006E2323" w:rsidRDefault="006E2323">
            <w:pPr>
              <w:bidi/>
            </w:pPr>
          </w:p>
        </w:tc>
        <w:tc>
          <w:tcPr>
            <w:tcW w:w="2211" w:type="dxa"/>
            <w:shd w:val="clear" w:color="auto" w:fill="EEF1FA"/>
          </w:tcPr>
          <w:p w14:paraId="766E9B60" w14:textId="77777777" w:rsidR="006E2323" w:rsidRDefault="00D0229F">
            <w:pPr>
              <w:bidi/>
            </w:pPr>
            <w:r>
              <w:rPr>
                <w:sz w:val="19"/>
                <w:szCs w:val="19"/>
                <w:rtl/>
              </w:rPr>
              <w:t>الشركة</w:t>
            </w:r>
          </w:p>
        </w:tc>
        <w:tc>
          <w:tcPr>
            <w:tcW w:w="2948" w:type="dxa"/>
          </w:tcPr>
          <w:p w14:paraId="0C4B9C5A" w14:textId="77777777" w:rsidR="006E2323" w:rsidRDefault="006E2323">
            <w:pPr>
              <w:bidi/>
            </w:pPr>
          </w:p>
        </w:tc>
      </w:tr>
      <w:tr w:rsidR="006E2323" w14:paraId="2F304250" w14:textId="77777777">
        <w:trPr>
          <w:cantSplit/>
          <w:jc w:val="center"/>
        </w:trPr>
        <w:tc>
          <w:tcPr>
            <w:tcW w:w="2211" w:type="dxa"/>
            <w:shd w:val="clear" w:color="auto" w:fill="EEF1FA"/>
          </w:tcPr>
          <w:p w14:paraId="34E70E28" w14:textId="77777777" w:rsidR="006E2323" w:rsidRDefault="00D0229F">
            <w:pPr>
              <w:bidi/>
            </w:pPr>
            <w:r>
              <w:rPr>
                <w:sz w:val="19"/>
                <w:szCs w:val="19"/>
                <w:rtl/>
              </w:rPr>
              <w:t>المقاول / مقاول الباطن</w:t>
            </w:r>
          </w:p>
        </w:tc>
        <w:tc>
          <w:tcPr>
            <w:tcW w:w="2721" w:type="dxa"/>
          </w:tcPr>
          <w:p w14:paraId="1F16E515" w14:textId="77777777" w:rsidR="006E2323" w:rsidRDefault="006E2323">
            <w:pPr>
              <w:bidi/>
            </w:pPr>
          </w:p>
        </w:tc>
        <w:tc>
          <w:tcPr>
            <w:tcW w:w="2211" w:type="dxa"/>
            <w:shd w:val="clear" w:color="auto" w:fill="EEF1FA"/>
          </w:tcPr>
          <w:p w14:paraId="4C5F1438" w14:textId="77777777" w:rsidR="006E2323" w:rsidRDefault="00D0229F">
            <w:pPr>
              <w:bidi/>
            </w:pPr>
            <w:r>
              <w:rPr>
                <w:sz w:val="19"/>
                <w:szCs w:val="19"/>
                <w:rtl/>
              </w:rPr>
              <w:t>رقم طلب الاستلام IR</w:t>
            </w:r>
          </w:p>
        </w:tc>
        <w:tc>
          <w:tcPr>
            <w:tcW w:w="2948" w:type="dxa"/>
          </w:tcPr>
          <w:p w14:paraId="76978E05" w14:textId="77777777" w:rsidR="006E2323" w:rsidRDefault="006E2323">
            <w:pPr>
              <w:bidi/>
            </w:pPr>
          </w:p>
        </w:tc>
      </w:tr>
      <w:tr w:rsidR="006E2323" w14:paraId="679E873D" w14:textId="77777777">
        <w:trPr>
          <w:cantSplit/>
          <w:jc w:val="center"/>
        </w:trPr>
        <w:tc>
          <w:tcPr>
            <w:tcW w:w="2211" w:type="dxa"/>
            <w:shd w:val="clear" w:color="auto" w:fill="EEF1FA"/>
          </w:tcPr>
          <w:p w14:paraId="696CD180" w14:textId="77777777" w:rsidR="006E2323" w:rsidRDefault="00D0229F">
            <w:pPr>
              <w:bidi/>
            </w:pPr>
            <w:r>
              <w:rPr>
                <w:sz w:val="19"/>
                <w:szCs w:val="19"/>
                <w:rtl/>
              </w:rPr>
              <w:t>الموقع / المنسوب / المحور</w:t>
            </w:r>
          </w:p>
        </w:tc>
        <w:tc>
          <w:tcPr>
            <w:tcW w:w="2721" w:type="dxa"/>
          </w:tcPr>
          <w:p w14:paraId="0EADFE8F" w14:textId="77777777" w:rsidR="006E2323" w:rsidRDefault="006E2323">
            <w:pPr>
              <w:bidi/>
            </w:pPr>
          </w:p>
        </w:tc>
        <w:tc>
          <w:tcPr>
            <w:tcW w:w="2211" w:type="dxa"/>
            <w:shd w:val="clear" w:color="auto" w:fill="EEF1FA"/>
          </w:tcPr>
          <w:p w14:paraId="440B6C5F" w14:textId="77777777" w:rsidR="006E2323" w:rsidRDefault="00D0229F">
            <w:pPr>
              <w:bidi/>
            </w:pPr>
            <w:r>
              <w:rPr>
                <w:sz w:val="19"/>
                <w:szCs w:val="19"/>
                <w:rtl/>
              </w:rPr>
              <w:t>التاريخ والوقت</w:t>
            </w:r>
          </w:p>
        </w:tc>
        <w:tc>
          <w:tcPr>
            <w:tcW w:w="2948" w:type="dxa"/>
          </w:tcPr>
          <w:p w14:paraId="054949BD" w14:textId="77777777" w:rsidR="006E2323" w:rsidRDefault="006E2323">
            <w:pPr>
              <w:bidi/>
            </w:pPr>
          </w:p>
        </w:tc>
      </w:tr>
      <w:tr w:rsidR="006E2323" w14:paraId="7954E145" w14:textId="77777777">
        <w:trPr>
          <w:cantSplit/>
          <w:jc w:val="center"/>
        </w:trPr>
        <w:tc>
          <w:tcPr>
            <w:tcW w:w="2211" w:type="dxa"/>
            <w:shd w:val="clear" w:color="auto" w:fill="EEF1FA"/>
          </w:tcPr>
          <w:p w14:paraId="47B7161D" w14:textId="77777777" w:rsidR="006E2323" w:rsidRDefault="00D0229F">
            <w:pPr>
              <w:bidi/>
            </w:pPr>
            <w:r>
              <w:rPr>
                <w:sz w:val="19"/>
                <w:szCs w:val="19"/>
                <w:rtl/>
              </w:rPr>
              <w:t>المخططات المرجعية</w:t>
            </w:r>
          </w:p>
        </w:tc>
        <w:tc>
          <w:tcPr>
            <w:tcW w:w="2721" w:type="dxa"/>
          </w:tcPr>
          <w:p w14:paraId="55D8200A" w14:textId="77777777" w:rsidR="006E2323" w:rsidRDefault="006E2323">
            <w:pPr>
              <w:bidi/>
            </w:pPr>
          </w:p>
        </w:tc>
        <w:tc>
          <w:tcPr>
            <w:tcW w:w="2211" w:type="dxa"/>
            <w:shd w:val="clear" w:color="auto" w:fill="EEF1FA"/>
          </w:tcPr>
          <w:p w14:paraId="5F5200BD" w14:textId="77777777" w:rsidR="006E2323" w:rsidRDefault="00D0229F">
            <w:pPr>
              <w:bidi/>
            </w:pPr>
            <w:r>
              <w:rPr>
                <w:sz w:val="19"/>
                <w:szCs w:val="19"/>
                <w:rtl/>
              </w:rPr>
              <w:t>رقم اعتماد المواد</w:t>
            </w:r>
          </w:p>
        </w:tc>
        <w:tc>
          <w:tcPr>
            <w:tcW w:w="2948" w:type="dxa"/>
          </w:tcPr>
          <w:p w14:paraId="67F33C15" w14:textId="77777777" w:rsidR="006E2323" w:rsidRDefault="006E2323">
            <w:pPr>
              <w:bidi/>
            </w:pPr>
          </w:p>
        </w:tc>
      </w:tr>
    </w:tbl>
    <w:p w14:paraId="485306A2"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3660989" w14:textId="77777777">
        <w:trPr>
          <w:cantSplit/>
          <w:tblHeader/>
          <w:jc w:val="center"/>
        </w:trPr>
        <w:tc>
          <w:tcPr>
            <w:tcW w:w="454" w:type="dxa"/>
            <w:shd w:val="clear" w:color="auto" w:fill="052976"/>
          </w:tcPr>
          <w:p w14:paraId="3432445A" w14:textId="77777777" w:rsidR="006E2323" w:rsidRDefault="00D0229F">
            <w:pPr>
              <w:bidi/>
              <w:jc w:val="center"/>
            </w:pPr>
            <w:r>
              <w:rPr>
                <w:b/>
                <w:bCs/>
                <w:color w:val="FFFFFF"/>
                <w:sz w:val="19"/>
                <w:szCs w:val="19"/>
                <w:rtl/>
              </w:rPr>
              <w:t>م</w:t>
            </w:r>
          </w:p>
        </w:tc>
        <w:tc>
          <w:tcPr>
            <w:tcW w:w="3742" w:type="dxa"/>
            <w:shd w:val="clear" w:color="auto" w:fill="052976"/>
          </w:tcPr>
          <w:p w14:paraId="0774FFD3" w14:textId="77777777" w:rsidR="006E2323" w:rsidRDefault="00D0229F">
            <w:pPr>
              <w:bidi/>
              <w:jc w:val="center"/>
            </w:pPr>
            <w:r>
              <w:rPr>
                <w:b/>
                <w:bCs/>
                <w:color w:val="FFFFFF"/>
                <w:sz w:val="19"/>
                <w:szCs w:val="19"/>
                <w:rtl/>
              </w:rPr>
              <w:t>بند الفحص</w:t>
            </w:r>
          </w:p>
        </w:tc>
        <w:tc>
          <w:tcPr>
            <w:tcW w:w="2154" w:type="dxa"/>
            <w:shd w:val="clear" w:color="auto" w:fill="052976"/>
          </w:tcPr>
          <w:p w14:paraId="2E86EDF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962D114" w14:textId="77777777" w:rsidR="006E2323" w:rsidRDefault="00D0229F">
            <w:pPr>
              <w:bidi/>
              <w:jc w:val="center"/>
            </w:pPr>
            <w:r>
              <w:rPr>
                <w:b/>
                <w:bCs/>
                <w:color w:val="FFFFFF"/>
                <w:sz w:val="19"/>
                <w:szCs w:val="19"/>
                <w:rtl/>
              </w:rPr>
              <w:t>نقطة</w:t>
            </w:r>
          </w:p>
        </w:tc>
        <w:tc>
          <w:tcPr>
            <w:tcW w:w="794" w:type="dxa"/>
            <w:shd w:val="clear" w:color="auto" w:fill="052976"/>
          </w:tcPr>
          <w:p w14:paraId="2EFBAB48" w14:textId="77777777" w:rsidR="006E2323" w:rsidRDefault="00D0229F">
            <w:pPr>
              <w:bidi/>
              <w:jc w:val="center"/>
            </w:pPr>
            <w:r>
              <w:rPr>
                <w:b/>
                <w:bCs/>
                <w:color w:val="FFFFFF"/>
                <w:sz w:val="19"/>
                <w:szCs w:val="19"/>
                <w:rtl/>
              </w:rPr>
              <w:t>مطابق</w:t>
            </w:r>
          </w:p>
        </w:tc>
        <w:tc>
          <w:tcPr>
            <w:tcW w:w="907" w:type="dxa"/>
            <w:shd w:val="clear" w:color="auto" w:fill="052976"/>
          </w:tcPr>
          <w:p w14:paraId="07E6B9C8" w14:textId="77777777" w:rsidR="006E2323" w:rsidRDefault="00D0229F">
            <w:pPr>
              <w:bidi/>
              <w:jc w:val="center"/>
            </w:pPr>
            <w:r>
              <w:rPr>
                <w:b/>
                <w:bCs/>
                <w:color w:val="FFFFFF"/>
                <w:sz w:val="19"/>
                <w:szCs w:val="19"/>
                <w:rtl/>
              </w:rPr>
              <w:t>غير مطابق</w:t>
            </w:r>
          </w:p>
        </w:tc>
        <w:tc>
          <w:tcPr>
            <w:tcW w:w="1247" w:type="dxa"/>
            <w:shd w:val="clear" w:color="auto" w:fill="052976"/>
          </w:tcPr>
          <w:p w14:paraId="3971F237" w14:textId="77777777" w:rsidR="006E2323" w:rsidRDefault="00D0229F">
            <w:pPr>
              <w:bidi/>
              <w:jc w:val="center"/>
            </w:pPr>
            <w:r>
              <w:rPr>
                <w:b/>
                <w:bCs/>
                <w:color w:val="FFFFFF"/>
                <w:sz w:val="19"/>
                <w:szCs w:val="19"/>
                <w:rtl/>
              </w:rPr>
              <w:t>ملاحظات</w:t>
            </w:r>
          </w:p>
        </w:tc>
      </w:tr>
      <w:tr w:rsidR="006E2323" w14:paraId="04469F80" w14:textId="77777777">
        <w:trPr>
          <w:cantSplit/>
          <w:jc w:val="center"/>
        </w:trPr>
        <w:tc>
          <w:tcPr>
            <w:tcW w:w="10092" w:type="dxa"/>
            <w:gridSpan w:val="7"/>
            <w:shd w:val="clear" w:color="auto" w:fill="DDE3F7"/>
          </w:tcPr>
          <w:p w14:paraId="5C88B9A4" w14:textId="77777777" w:rsidR="006E2323" w:rsidRDefault="00D0229F">
            <w:pPr>
              <w:keepNext/>
              <w:bidi/>
            </w:pPr>
            <w:r>
              <w:rPr>
                <w:b/>
                <w:bCs/>
                <w:sz w:val="19"/>
                <w:szCs w:val="19"/>
                <w:rtl/>
              </w:rPr>
              <w:t>قبل التنفيذ</w:t>
            </w:r>
          </w:p>
        </w:tc>
      </w:tr>
      <w:tr w:rsidR="006E2323" w14:paraId="6D8D2F99" w14:textId="77777777">
        <w:trPr>
          <w:cantSplit/>
          <w:jc w:val="center"/>
        </w:trPr>
        <w:tc>
          <w:tcPr>
            <w:tcW w:w="454" w:type="dxa"/>
          </w:tcPr>
          <w:p w14:paraId="24619997" w14:textId="77777777" w:rsidR="006E2323" w:rsidRDefault="00D0229F">
            <w:pPr>
              <w:bidi/>
              <w:jc w:val="center"/>
            </w:pPr>
            <w:r>
              <w:rPr>
                <w:sz w:val="18"/>
                <w:szCs w:val="18"/>
                <w:rtl/>
              </w:rPr>
              <w:t>1</w:t>
            </w:r>
          </w:p>
        </w:tc>
        <w:tc>
          <w:tcPr>
            <w:tcW w:w="3742" w:type="dxa"/>
          </w:tcPr>
          <w:p w14:paraId="4F4DF026" w14:textId="77777777" w:rsidR="006E2323" w:rsidRDefault="00D0229F">
            <w:pPr>
              <w:bidi/>
            </w:pPr>
            <w:r>
              <w:rPr>
                <w:sz w:val="18"/>
                <w:szCs w:val="18"/>
                <w:rtl/>
              </w:rPr>
              <w:t>غمر الطوب بالماء قبل البناء (ملحق مصور ص 29 إلى 31)</w:t>
            </w:r>
          </w:p>
        </w:tc>
        <w:tc>
          <w:tcPr>
            <w:tcW w:w="2154" w:type="dxa"/>
          </w:tcPr>
          <w:p w14:paraId="7C02C7C7" w14:textId="77777777" w:rsidR="006E2323" w:rsidRDefault="006E2323">
            <w:pPr>
              <w:bidi/>
            </w:pPr>
          </w:p>
        </w:tc>
        <w:tc>
          <w:tcPr>
            <w:tcW w:w="794" w:type="dxa"/>
          </w:tcPr>
          <w:p w14:paraId="11B725AA" w14:textId="77777777" w:rsidR="006E2323" w:rsidRDefault="00D0229F">
            <w:pPr>
              <w:bidi/>
              <w:jc w:val="center"/>
            </w:pPr>
            <w:r>
              <w:rPr>
                <w:sz w:val="18"/>
                <w:szCs w:val="18"/>
                <w:rtl/>
              </w:rPr>
              <w:t>W</w:t>
            </w:r>
          </w:p>
        </w:tc>
        <w:tc>
          <w:tcPr>
            <w:tcW w:w="794" w:type="dxa"/>
          </w:tcPr>
          <w:p w14:paraId="3A2CB4B6" w14:textId="77777777" w:rsidR="006E2323" w:rsidRDefault="00D0229F">
            <w:pPr>
              <w:bidi/>
              <w:jc w:val="center"/>
            </w:pPr>
            <w:r>
              <w:rPr>
                <w:sz w:val="18"/>
                <w:szCs w:val="18"/>
                <w:rtl/>
              </w:rPr>
              <w:t>☐</w:t>
            </w:r>
          </w:p>
        </w:tc>
        <w:tc>
          <w:tcPr>
            <w:tcW w:w="907" w:type="dxa"/>
          </w:tcPr>
          <w:p w14:paraId="601D8EAB" w14:textId="77777777" w:rsidR="006E2323" w:rsidRDefault="00D0229F">
            <w:pPr>
              <w:bidi/>
              <w:jc w:val="center"/>
            </w:pPr>
            <w:r>
              <w:rPr>
                <w:sz w:val="18"/>
                <w:szCs w:val="18"/>
                <w:rtl/>
              </w:rPr>
              <w:t>☐</w:t>
            </w:r>
          </w:p>
        </w:tc>
        <w:tc>
          <w:tcPr>
            <w:tcW w:w="1247" w:type="dxa"/>
          </w:tcPr>
          <w:p w14:paraId="68F72D2E" w14:textId="77777777" w:rsidR="006E2323" w:rsidRDefault="006E2323">
            <w:pPr>
              <w:bidi/>
            </w:pPr>
          </w:p>
        </w:tc>
      </w:tr>
      <w:tr w:rsidR="006E2323" w14:paraId="1D7CEA90" w14:textId="77777777">
        <w:trPr>
          <w:cantSplit/>
          <w:jc w:val="center"/>
        </w:trPr>
        <w:tc>
          <w:tcPr>
            <w:tcW w:w="10092" w:type="dxa"/>
            <w:gridSpan w:val="7"/>
            <w:shd w:val="clear" w:color="auto" w:fill="DDE3F7"/>
          </w:tcPr>
          <w:p w14:paraId="5C680461" w14:textId="77777777" w:rsidR="006E2323" w:rsidRDefault="00D0229F">
            <w:pPr>
              <w:keepNext/>
              <w:bidi/>
            </w:pPr>
            <w:r>
              <w:rPr>
                <w:b/>
                <w:bCs/>
                <w:sz w:val="19"/>
                <w:szCs w:val="19"/>
                <w:rtl/>
              </w:rPr>
              <w:t>أثناء التنفيذ</w:t>
            </w:r>
          </w:p>
        </w:tc>
      </w:tr>
      <w:tr w:rsidR="006E2323" w14:paraId="4EE1378C" w14:textId="77777777">
        <w:trPr>
          <w:cantSplit/>
          <w:jc w:val="center"/>
        </w:trPr>
        <w:tc>
          <w:tcPr>
            <w:tcW w:w="454" w:type="dxa"/>
          </w:tcPr>
          <w:p w14:paraId="5C3F4A50" w14:textId="77777777" w:rsidR="006E2323" w:rsidRDefault="00D0229F">
            <w:pPr>
              <w:bidi/>
              <w:jc w:val="center"/>
            </w:pPr>
            <w:r>
              <w:rPr>
                <w:sz w:val="18"/>
                <w:szCs w:val="18"/>
                <w:rtl/>
              </w:rPr>
              <w:t>2</w:t>
            </w:r>
          </w:p>
        </w:tc>
        <w:tc>
          <w:tcPr>
            <w:tcW w:w="3742" w:type="dxa"/>
          </w:tcPr>
          <w:p w14:paraId="0312BB27" w14:textId="77777777" w:rsidR="006E2323" w:rsidRDefault="00D0229F">
            <w:pPr>
              <w:bidi/>
            </w:pPr>
            <w:r>
              <w:rPr>
                <w:sz w:val="18"/>
                <w:szCs w:val="18"/>
                <w:rtl/>
              </w:rPr>
              <w:t>تسليح العراميس الأفقية بسلم معدني أو سلك بقلاوة رقم 6 (ملحق مصور ص 29 إلى 31)</w:t>
            </w:r>
          </w:p>
        </w:tc>
        <w:tc>
          <w:tcPr>
            <w:tcW w:w="2154" w:type="dxa"/>
          </w:tcPr>
          <w:p w14:paraId="00A283B7" w14:textId="77777777" w:rsidR="006E2323" w:rsidRDefault="006E2323">
            <w:pPr>
              <w:bidi/>
            </w:pPr>
          </w:p>
        </w:tc>
        <w:tc>
          <w:tcPr>
            <w:tcW w:w="794" w:type="dxa"/>
          </w:tcPr>
          <w:p w14:paraId="75A3ADF7" w14:textId="77777777" w:rsidR="006E2323" w:rsidRDefault="00D0229F">
            <w:pPr>
              <w:bidi/>
              <w:jc w:val="center"/>
            </w:pPr>
            <w:r>
              <w:rPr>
                <w:sz w:val="18"/>
                <w:szCs w:val="18"/>
                <w:rtl/>
              </w:rPr>
              <w:t>W</w:t>
            </w:r>
          </w:p>
        </w:tc>
        <w:tc>
          <w:tcPr>
            <w:tcW w:w="794" w:type="dxa"/>
          </w:tcPr>
          <w:p w14:paraId="2355CD32" w14:textId="77777777" w:rsidR="006E2323" w:rsidRDefault="00D0229F">
            <w:pPr>
              <w:bidi/>
              <w:jc w:val="center"/>
            </w:pPr>
            <w:r>
              <w:rPr>
                <w:sz w:val="18"/>
                <w:szCs w:val="18"/>
                <w:rtl/>
              </w:rPr>
              <w:t>☐</w:t>
            </w:r>
          </w:p>
        </w:tc>
        <w:tc>
          <w:tcPr>
            <w:tcW w:w="907" w:type="dxa"/>
          </w:tcPr>
          <w:p w14:paraId="2DADB030" w14:textId="77777777" w:rsidR="006E2323" w:rsidRDefault="00D0229F">
            <w:pPr>
              <w:bidi/>
              <w:jc w:val="center"/>
            </w:pPr>
            <w:r>
              <w:rPr>
                <w:sz w:val="18"/>
                <w:szCs w:val="18"/>
                <w:rtl/>
              </w:rPr>
              <w:t>☐</w:t>
            </w:r>
          </w:p>
        </w:tc>
        <w:tc>
          <w:tcPr>
            <w:tcW w:w="1247" w:type="dxa"/>
          </w:tcPr>
          <w:p w14:paraId="7B4CDDAD" w14:textId="77777777" w:rsidR="006E2323" w:rsidRDefault="006E2323">
            <w:pPr>
              <w:bidi/>
            </w:pPr>
          </w:p>
        </w:tc>
      </w:tr>
      <w:tr w:rsidR="006E2323" w14:paraId="1F1F6945" w14:textId="77777777">
        <w:trPr>
          <w:cantSplit/>
          <w:jc w:val="center"/>
        </w:trPr>
        <w:tc>
          <w:tcPr>
            <w:tcW w:w="454" w:type="dxa"/>
          </w:tcPr>
          <w:p w14:paraId="311CDFE2" w14:textId="77777777" w:rsidR="006E2323" w:rsidRDefault="00D0229F">
            <w:pPr>
              <w:bidi/>
              <w:jc w:val="center"/>
            </w:pPr>
            <w:r>
              <w:rPr>
                <w:sz w:val="18"/>
                <w:szCs w:val="18"/>
                <w:rtl/>
              </w:rPr>
              <w:t>3</w:t>
            </w:r>
          </w:p>
        </w:tc>
        <w:tc>
          <w:tcPr>
            <w:tcW w:w="3742" w:type="dxa"/>
          </w:tcPr>
          <w:p w14:paraId="3BC5BBC4" w14:textId="77777777" w:rsidR="006E2323" w:rsidRDefault="00D0229F">
            <w:pPr>
              <w:bidi/>
            </w:pPr>
            <w:r>
              <w:rPr>
                <w:sz w:val="18"/>
                <w:szCs w:val="18"/>
                <w:rtl/>
              </w:rPr>
              <w:t>ربط الحوائط المزدوجة بلوح معرج أو كانات حديد (ملحق مصور ص 29 إلى 31)</w:t>
            </w:r>
          </w:p>
        </w:tc>
        <w:tc>
          <w:tcPr>
            <w:tcW w:w="2154" w:type="dxa"/>
          </w:tcPr>
          <w:p w14:paraId="2BC11FCD" w14:textId="77777777" w:rsidR="006E2323" w:rsidRDefault="006E2323">
            <w:pPr>
              <w:bidi/>
            </w:pPr>
          </w:p>
        </w:tc>
        <w:tc>
          <w:tcPr>
            <w:tcW w:w="794" w:type="dxa"/>
          </w:tcPr>
          <w:p w14:paraId="2AEDCDE5" w14:textId="77777777" w:rsidR="006E2323" w:rsidRDefault="00D0229F">
            <w:pPr>
              <w:bidi/>
              <w:jc w:val="center"/>
            </w:pPr>
            <w:r>
              <w:rPr>
                <w:sz w:val="18"/>
                <w:szCs w:val="18"/>
                <w:rtl/>
              </w:rPr>
              <w:t>W</w:t>
            </w:r>
          </w:p>
        </w:tc>
        <w:tc>
          <w:tcPr>
            <w:tcW w:w="794" w:type="dxa"/>
          </w:tcPr>
          <w:p w14:paraId="00009C8B" w14:textId="77777777" w:rsidR="006E2323" w:rsidRDefault="00D0229F">
            <w:pPr>
              <w:bidi/>
              <w:jc w:val="center"/>
            </w:pPr>
            <w:r>
              <w:rPr>
                <w:sz w:val="18"/>
                <w:szCs w:val="18"/>
                <w:rtl/>
              </w:rPr>
              <w:t>☐</w:t>
            </w:r>
          </w:p>
        </w:tc>
        <w:tc>
          <w:tcPr>
            <w:tcW w:w="907" w:type="dxa"/>
          </w:tcPr>
          <w:p w14:paraId="32822583" w14:textId="77777777" w:rsidR="006E2323" w:rsidRDefault="00D0229F">
            <w:pPr>
              <w:bidi/>
              <w:jc w:val="center"/>
            </w:pPr>
            <w:r>
              <w:rPr>
                <w:sz w:val="18"/>
                <w:szCs w:val="18"/>
                <w:rtl/>
              </w:rPr>
              <w:t>☐</w:t>
            </w:r>
          </w:p>
        </w:tc>
        <w:tc>
          <w:tcPr>
            <w:tcW w:w="1247" w:type="dxa"/>
          </w:tcPr>
          <w:p w14:paraId="45E5E217" w14:textId="77777777" w:rsidR="006E2323" w:rsidRDefault="006E2323">
            <w:pPr>
              <w:bidi/>
            </w:pPr>
          </w:p>
        </w:tc>
      </w:tr>
      <w:tr w:rsidR="006E2323" w14:paraId="7B4CC752" w14:textId="77777777">
        <w:trPr>
          <w:cantSplit/>
          <w:jc w:val="center"/>
        </w:trPr>
        <w:tc>
          <w:tcPr>
            <w:tcW w:w="454" w:type="dxa"/>
          </w:tcPr>
          <w:p w14:paraId="13163889" w14:textId="77777777" w:rsidR="006E2323" w:rsidRDefault="00D0229F">
            <w:pPr>
              <w:bidi/>
              <w:jc w:val="center"/>
            </w:pPr>
            <w:r>
              <w:rPr>
                <w:sz w:val="18"/>
                <w:szCs w:val="18"/>
                <w:rtl/>
              </w:rPr>
              <w:t>4</w:t>
            </w:r>
          </w:p>
        </w:tc>
        <w:tc>
          <w:tcPr>
            <w:tcW w:w="3742" w:type="dxa"/>
          </w:tcPr>
          <w:p w14:paraId="5683A9A6" w14:textId="77777777" w:rsidR="006E2323" w:rsidRDefault="00D0229F">
            <w:pPr>
              <w:bidi/>
            </w:pPr>
            <w:r>
              <w:rPr>
                <w:sz w:val="18"/>
                <w:szCs w:val="18"/>
                <w:rtl/>
              </w:rPr>
              <w:t>ربط الجدار بالأعمدة بزاوية معدنية معرجة مع تسليح المدماك (ملحق مصور ص 29 إلى 31)</w:t>
            </w:r>
          </w:p>
        </w:tc>
        <w:tc>
          <w:tcPr>
            <w:tcW w:w="2154" w:type="dxa"/>
          </w:tcPr>
          <w:p w14:paraId="141022E5" w14:textId="77777777" w:rsidR="006E2323" w:rsidRDefault="006E2323">
            <w:pPr>
              <w:bidi/>
            </w:pPr>
          </w:p>
        </w:tc>
        <w:tc>
          <w:tcPr>
            <w:tcW w:w="794" w:type="dxa"/>
          </w:tcPr>
          <w:p w14:paraId="4A1759A6" w14:textId="77777777" w:rsidR="006E2323" w:rsidRDefault="00D0229F">
            <w:pPr>
              <w:bidi/>
              <w:jc w:val="center"/>
            </w:pPr>
            <w:r>
              <w:rPr>
                <w:sz w:val="18"/>
                <w:szCs w:val="18"/>
                <w:rtl/>
              </w:rPr>
              <w:t>W</w:t>
            </w:r>
          </w:p>
        </w:tc>
        <w:tc>
          <w:tcPr>
            <w:tcW w:w="794" w:type="dxa"/>
          </w:tcPr>
          <w:p w14:paraId="7CD70074" w14:textId="77777777" w:rsidR="006E2323" w:rsidRDefault="00D0229F">
            <w:pPr>
              <w:bidi/>
              <w:jc w:val="center"/>
            </w:pPr>
            <w:r>
              <w:rPr>
                <w:sz w:val="18"/>
                <w:szCs w:val="18"/>
                <w:rtl/>
              </w:rPr>
              <w:t>☐</w:t>
            </w:r>
          </w:p>
        </w:tc>
        <w:tc>
          <w:tcPr>
            <w:tcW w:w="907" w:type="dxa"/>
          </w:tcPr>
          <w:p w14:paraId="5F396976" w14:textId="77777777" w:rsidR="006E2323" w:rsidRDefault="00D0229F">
            <w:pPr>
              <w:bidi/>
              <w:jc w:val="center"/>
            </w:pPr>
            <w:r>
              <w:rPr>
                <w:sz w:val="18"/>
                <w:szCs w:val="18"/>
                <w:rtl/>
              </w:rPr>
              <w:t>☐</w:t>
            </w:r>
          </w:p>
        </w:tc>
        <w:tc>
          <w:tcPr>
            <w:tcW w:w="1247" w:type="dxa"/>
          </w:tcPr>
          <w:p w14:paraId="388FAF81" w14:textId="77777777" w:rsidR="006E2323" w:rsidRDefault="006E2323">
            <w:pPr>
              <w:bidi/>
            </w:pPr>
          </w:p>
        </w:tc>
      </w:tr>
      <w:tr w:rsidR="006E2323" w14:paraId="5B303D45" w14:textId="77777777">
        <w:trPr>
          <w:cantSplit/>
          <w:jc w:val="center"/>
        </w:trPr>
        <w:tc>
          <w:tcPr>
            <w:tcW w:w="454" w:type="dxa"/>
          </w:tcPr>
          <w:p w14:paraId="4B877E5D" w14:textId="77777777" w:rsidR="006E2323" w:rsidRDefault="00D0229F">
            <w:pPr>
              <w:bidi/>
              <w:jc w:val="center"/>
            </w:pPr>
            <w:r>
              <w:rPr>
                <w:sz w:val="18"/>
                <w:szCs w:val="18"/>
                <w:rtl/>
              </w:rPr>
              <w:t>5</w:t>
            </w:r>
          </w:p>
        </w:tc>
        <w:tc>
          <w:tcPr>
            <w:tcW w:w="3742" w:type="dxa"/>
          </w:tcPr>
          <w:p w14:paraId="28078D14" w14:textId="77777777" w:rsidR="006E2323" w:rsidRDefault="00D0229F">
            <w:pPr>
              <w:bidi/>
            </w:pPr>
            <w:r>
              <w:rPr>
                <w:sz w:val="18"/>
                <w:szCs w:val="18"/>
                <w:rtl/>
              </w:rPr>
              <w:t>الرباط الإنجليزي: مدماك شناوي يليه آدية بالتبادل، والترويسة بالكنيزر (ملحق مصور ص 29 إلى 31)</w:t>
            </w:r>
          </w:p>
        </w:tc>
        <w:tc>
          <w:tcPr>
            <w:tcW w:w="2154" w:type="dxa"/>
          </w:tcPr>
          <w:p w14:paraId="44BC0332" w14:textId="77777777" w:rsidR="006E2323" w:rsidRDefault="006E2323">
            <w:pPr>
              <w:bidi/>
            </w:pPr>
          </w:p>
        </w:tc>
        <w:tc>
          <w:tcPr>
            <w:tcW w:w="794" w:type="dxa"/>
          </w:tcPr>
          <w:p w14:paraId="7BD36137" w14:textId="77777777" w:rsidR="006E2323" w:rsidRDefault="00D0229F">
            <w:pPr>
              <w:bidi/>
              <w:jc w:val="center"/>
            </w:pPr>
            <w:r>
              <w:rPr>
                <w:sz w:val="18"/>
                <w:szCs w:val="18"/>
                <w:rtl/>
              </w:rPr>
              <w:t>W</w:t>
            </w:r>
          </w:p>
        </w:tc>
        <w:tc>
          <w:tcPr>
            <w:tcW w:w="794" w:type="dxa"/>
          </w:tcPr>
          <w:p w14:paraId="774562D4" w14:textId="77777777" w:rsidR="006E2323" w:rsidRDefault="00D0229F">
            <w:pPr>
              <w:bidi/>
              <w:jc w:val="center"/>
            </w:pPr>
            <w:r>
              <w:rPr>
                <w:sz w:val="18"/>
                <w:szCs w:val="18"/>
                <w:rtl/>
              </w:rPr>
              <w:t>☐</w:t>
            </w:r>
          </w:p>
        </w:tc>
        <w:tc>
          <w:tcPr>
            <w:tcW w:w="907" w:type="dxa"/>
          </w:tcPr>
          <w:p w14:paraId="3BED55ED" w14:textId="77777777" w:rsidR="006E2323" w:rsidRDefault="00D0229F">
            <w:pPr>
              <w:bidi/>
              <w:jc w:val="center"/>
            </w:pPr>
            <w:r>
              <w:rPr>
                <w:sz w:val="18"/>
                <w:szCs w:val="18"/>
                <w:rtl/>
              </w:rPr>
              <w:t>☐</w:t>
            </w:r>
          </w:p>
        </w:tc>
        <w:tc>
          <w:tcPr>
            <w:tcW w:w="1247" w:type="dxa"/>
          </w:tcPr>
          <w:p w14:paraId="1B064921" w14:textId="77777777" w:rsidR="006E2323" w:rsidRDefault="006E2323">
            <w:pPr>
              <w:bidi/>
            </w:pPr>
          </w:p>
        </w:tc>
      </w:tr>
      <w:tr w:rsidR="006E2323" w14:paraId="7A9E3084" w14:textId="77777777">
        <w:trPr>
          <w:cantSplit/>
          <w:jc w:val="center"/>
        </w:trPr>
        <w:tc>
          <w:tcPr>
            <w:tcW w:w="454" w:type="dxa"/>
          </w:tcPr>
          <w:p w14:paraId="64AB6871" w14:textId="77777777" w:rsidR="006E2323" w:rsidRDefault="00D0229F">
            <w:pPr>
              <w:bidi/>
              <w:jc w:val="center"/>
            </w:pPr>
            <w:r>
              <w:rPr>
                <w:sz w:val="18"/>
                <w:szCs w:val="18"/>
                <w:rtl/>
              </w:rPr>
              <w:t>6</w:t>
            </w:r>
          </w:p>
        </w:tc>
        <w:tc>
          <w:tcPr>
            <w:tcW w:w="3742" w:type="dxa"/>
          </w:tcPr>
          <w:p w14:paraId="1ED291DE" w14:textId="77777777" w:rsidR="006E2323" w:rsidRDefault="00D0229F">
            <w:pPr>
              <w:bidi/>
            </w:pPr>
            <w:r>
              <w:rPr>
                <w:sz w:val="18"/>
                <w:szCs w:val="18"/>
                <w:rtl/>
              </w:rPr>
              <w:t>التراكب في الطوب (ملحق مصور ص 29 إلى 31)</w:t>
            </w:r>
          </w:p>
        </w:tc>
        <w:tc>
          <w:tcPr>
            <w:tcW w:w="2154" w:type="dxa"/>
          </w:tcPr>
          <w:p w14:paraId="0F32AAD2" w14:textId="77777777" w:rsidR="006E2323" w:rsidRDefault="00D0229F">
            <w:pPr>
              <w:bidi/>
            </w:pPr>
            <w:r>
              <w:rPr>
                <w:sz w:val="18"/>
                <w:szCs w:val="18"/>
                <w:rtl/>
              </w:rPr>
              <w:t>نصف الطوبة لحوائط نصف طوبة، ربع الطوبة 5 سم لحوائط طوبة</w:t>
            </w:r>
          </w:p>
        </w:tc>
        <w:tc>
          <w:tcPr>
            <w:tcW w:w="794" w:type="dxa"/>
          </w:tcPr>
          <w:p w14:paraId="25D00478" w14:textId="77777777" w:rsidR="006E2323" w:rsidRDefault="00D0229F">
            <w:pPr>
              <w:bidi/>
              <w:jc w:val="center"/>
            </w:pPr>
            <w:r>
              <w:rPr>
                <w:sz w:val="18"/>
                <w:szCs w:val="18"/>
                <w:rtl/>
              </w:rPr>
              <w:t>W</w:t>
            </w:r>
          </w:p>
        </w:tc>
        <w:tc>
          <w:tcPr>
            <w:tcW w:w="794" w:type="dxa"/>
          </w:tcPr>
          <w:p w14:paraId="384842B1" w14:textId="77777777" w:rsidR="006E2323" w:rsidRDefault="00D0229F">
            <w:pPr>
              <w:bidi/>
              <w:jc w:val="center"/>
            </w:pPr>
            <w:r>
              <w:rPr>
                <w:sz w:val="18"/>
                <w:szCs w:val="18"/>
                <w:rtl/>
              </w:rPr>
              <w:t>☐</w:t>
            </w:r>
          </w:p>
        </w:tc>
        <w:tc>
          <w:tcPr>
            <w:tcW w:w="907" w:type="dxa"/>
          </w:tcPr>
          <w:p w14:paraId="473344A3" w14:textId="77777777" w:rsidR="006E2323" w:rsidRDefault="00D0229F">
            <w:pPr>
              <w:bidi/>
              <w:jc w:val="center"/>
            </w:pPr>
            <w:r>
              <w:rPr>
                <w:sz w:val="18"/>
                <w:szCs w:val="18"/>
                <w:rtl/>
              </w:rPr>
              <w:t>☐</w:t>
            </w:r>
          </w:p>
        </w:tc>
        <w:tc>
          <w:tcPr>
            <w:tcW w:w="1247" w:type="dxa"/>
          </w:tcPr>
          <w:p w14:paraId="14DCEDDF" w14:textId="77777777" w:rsidR="006E2323" w:rsidRDefault="006E2323">
            <w:pPr>
              <w:bidi/>
            </w:pPr>
          </w:p>
        </w:tc>
      </w:tr>
      <w:tr w:rsidR="006E2323" w14:paraId="192766FF" w14:textId="77777777">
        <w:trPr>
          <w:cantSplit/>
          <w:jc w:val="center"/>
        </w:trPr>
        <w:tc>
          <w:tcPr>
            <w:tcW w:w="454" w:type="dxa"/>
          </w:tcPr>
          <w:p w14:paraId="21B8341D" w14:textId="77777777" w:rsidR="006E2323" w:rsidRDefault="00D0229F">
            <w:pPr>
              <w:bidi/>
              <w:jc w:val="center"/>
            </w:pPr>
            <w:r>
              <w:rPr>
                <w:sz w:val="18"/>
                <w:szCs w:val="18"/>
                <w:rtl/>
              </w:rPr>
              <w:t>7</w:t>
            </w:r>
          </w:p>
        </w:tc>
        <w:tc>
          <w:tcPr>
            <w:tcW w:w="3742" w:type="dxa"/>
          </w:tcPr>
          <w:p w14:paraId="32B3EF43" w14:textId="77777777" w:rsidR="006E2323" w:rsidRDefault="00D0229F">
            <w:pPr>
              <w:bidi/>
            </w:pPr>
            <w:r>
              <w:rPr>
                <w:sz w:val="18"/>
                <w:szCs w:val="18"/>
                <w:rtl/>
              </w:rPr>
              <w:t>رأسية المباني بميزان خيط أثناء العمل (ملحق مصور ص 29 إلى 31)</w:t>
            </w:r>
          </w:p>
        </w:tc>
        <w:tc>
          <w:tcPr>
            <w:tcW w:w="2154" w:type="dxa"/>
          </w:tcPr>
          <w:p w14:paraId="3BEEB60E" w14:textId="77777777" w:rsidR="006E2323" w:rsidRDefault="006E2323">
            <w:pPr>
              <w:bidi/>
            </w:pPr>
          </w:p>
        </w:tc>
        <w:tc>
          <w:tcPr>
            <w:tcW w:w="794" w:type="dxa"/>
          </w:tcPr>
          <w:p w14:paraId="4FCB1352" w14:textId="77777777" w:rsidR="006E2323" w:rsidRDefault="00D0229F">
            <w:pPr>
              <w:bidi/>
              <w:jc w:val="center"/>
            </w:pPr>
            <w:r>
              <w:rPr>
                <w:sz w:val="18"/>
                <w:szCs w:val="18"/>
                <w:rtl/>
              </w:rPr>
              <w:t>W</w:t>
            </w:r>
          </w:p>
        </w:tc>
        <w:tc>
          <w:tcPr>
            <w:tcW w:w="794" w:type="dxa"/>
          </w:tcPr>
          <w:p w14:paraId="3CB121A2" w14:textId="77777777" w:rsidR="006E2323" w:rsidRDefault="00D0229F">
            <w:pPr>
              <w:bidi/>
              <w:jc w:val="center"/>
            </w:pPr>
            <w:r>
              <w:rPr>
                <w:sz w:val="18"/>
                <w:szCs w:val="18"/>
                <w:rtl/>
              </w:rPr>
              <w:t>☐</w:t>
            </w:r>
          </w:p>
        </w:tc>
        <w:tc>
          <w:tcPr>
            <w:tcW w:w="907" w:type="dxa"/>
          </w:tcPr>
          <w:p w14:paraId="72640C74" w14:textId="77777777" w:rsidR="006E2323" w:rsidRDefault="00D0229F">
            <w:pPr>
              <w:bidi/>
              <w:jc w:val="center"/>
            </w:pPr>
            <w:r>
              <w:rPr>
                <w:sz w:val="18"/>
                <w:szCs w:val="18"/>
                <w:rtl/>
              </w:rPr>
              <w:t>☐</w:t>
            </w:r>
          </w:p>
        </w:tc>
        <w:tc>
          <w:tcPr>
            <w:tcW w:w="1247" w:type="dxa"/>
          </w:tcPr>
          <w:p w14:paraId="033EBEB9" w14:textId="77777777" w:rsidR="006E2323" w:rsidRDefault="006E2323">
            <w:pPr>
              <w:bidi/>
            </w:pPr>
          </w:p>
        </w:tc>
      </w:tr>
      <w:tr w:rsidR="006E2323" w14:paraId="605BCACF" w14:textId="77777777">
        <w:trPr>
          <w:cantSplit/>
          <w:jc w:val="center"/>
        </w:trPr>
        <w:tc>
          <w:tcPr>
            <w:tcW w:w="454" w:type="dxa"/>
          </w:tcPr>
          <w:p w14:paraId="17A7096D" w14:textId="77777777" w:rsidR="006E2323" w:rsidRDefault="00D0229F">
            <w:pPr>
              <w:bidi/>
              <w:jc w:val="center"/>
            </w:pPr>
            <w:r>
              <w:rPr>
                <w:sz w:val="18"/>
                <w:szCs w:val="18"/>
                <w:rtl/>
              </w:rPr>
              <w:t>8</w:t>
            </w:r>
          </w:p>
        </w:tc>
        <w:tc>
          <w:tcPr>
            <w:tcW w:w="3742" w:type="dxa"/>
          </w:tcPr>
          <w:p w14:paraId="7E215B55" w14:textId="77777777" w:rsidR="006E2323" w:rsidRDefault="00D0229F">
            <w:pPr>
              <w:bidi/>
            </w:pPr>
            <w:r>
              <w:rPr>
                <w:sz w:val="18"/>
                <w:szCs w:val="18"/>
                <w:rtl/>
              </w:rPr>
              <w:t>منسوب العتب من منسوب الدور (ملحق مصور ص 29 إلى 31)</w:t>
            </w:r>
          </w:p>
        </w:tc>
        <w:tc>
          <w:tcPr>
            <w:tcW w:w="2154" w:type="dxa"/>
          </w:tcPr>
          <w:p w14:paraId="60B9C9AF" w14:textId="77777777" w:rsidR="006E2323" w:rsidRDefault="006E2323">
            <w:pPr>
              <w:bidi/>
            </w:pPr>
          </w:p>
        </w:tc>
        <w:tc>
          <w:tcPr>
            <w:tcW w:w="794" w:type="dxa"/>
          </w:tcPr>
          <w:p w14:paraId="527B1783" w14:textId="77777777" w:rsidR="006E2323" w:rsidRDefault="00D0229F">
            <w:pPr>
              <w:bidi/>
              <w:jc w:val="center"/>
            </w:pPr>
            <w:r>
              <w:rPr>
                <w:sz w:val="18"/>
                <w:szCs w:val="18"/>
                <w:rtl/>
              </w:rPr>
              <w:t>W</w:t>
            </w:r>
          </w:p>
        </w:tc>
        <w:tc>
          <w:tcPr>
            <w:tcW w:w="794" w:type="dxa"/>
          </w:tcPr>
          <w:p w14:paraId="5741EDBB" w14:textId="77777777" w:rsidR="006E2323" w:rsidRDefault="00D0229F">
            <w:pPr>
              <w:bidi/>
              <w:jc w:val="center"/>
            </w:pPr>
            <w:r>
              <w:rPr>
                <w:sz w:val="18"/>
                <w:szCs w:val="18"/>
                <w:rtl/>
              </w:rPr>
              <w:t>☐</w:t>
            </w:r>
          </w:p>
        </w:tc>
        <w:tc>
          <w:tcPr>
            <w:tcW w:w="907" w:type="dxa"/>
          </w:tcPr>
          <w:p w14:paraId="174A036A" w14:textId="77777777" w:rsidR="006E2323" w:rsidRDefault="00D0229F">
            <w:pPr>
              <w:bidi/>
              <w:jc w:val="center"/>
            </w:pPr>
            <w:r>
              <w:rPr>
                <w:sz w:val="18"/>
                <w:szCs w:val="18"/>
                <w:rtl/>
              </w:rPr>
              <w:t>☐</w:t>
            </w:r>
          </w:p>
        </w:tc>
        <w:tc>
          <w:tcPr>
            <w:tcW w:w="1247" w:type="dxa"/>
          </w:tcPr>
          <w:p w14:paraId="0D71C33E" w14:textId="77777777" w:rsidR="006E2323" w:rsidRDefault="006E2323">
            <w:pPr>
              <w:bidi/>
            </w:pPr>
          </w:p>
        </w:tc>
      </w:tr>
      <w:tr w:rsidR="006E2323" w14:paraId="1F29A4EC" w14:textId="77777777">
        <w:trPr>
          <w:cantSplit/>
          <w:jc w:val="center"/>
        </w:trPr>
        <w:tc>
          <w:tcPr>
            <w:tcW w:w="454" w:type="dxa"/>
          </w:tcPr>
          <w:p w14:paraId="3C804443" w14:textId="77777777" w:rsidR="006E2323" w:rsidRDefault="00D0229F">
            <w:pPr>
              <w:bidi/>
              <w:jc w:val="center"/>
            </w:pPr>
            <w:r>
              <w:rPr>
                <w:sz w:val="18"/>
                <w:szCs w:val="18"/>
                <w:rtl/>
              </w:rPr>
              <w:t>9</w:t>
            </w:r>
          </w:p>
        </w:tc>
        <w:tc>
          <w:tcPr>
            <w:tcW w:w="3742" w:type="dxa"/>
          </w:tcPr>
          <w:p w14:paraId="1FC788BF" w14:textId="77777777" w:rsidR="006E2323" w:rsidRDefault="00D0229F">
            <w:pPr>
              <w:bidi/>
            </w:pPr>
            <w:r>
              <w:rPr>
                <w:sz w:val="18"/>
                <w:szCs w:val="18"/>
                <w:rtl/>
              </w:rPr>
              <w:t>تركيب الكانة في العمود ووضع تسليح المدماك معها لربط الجدار بالعمود (ملحق مصور ص 29)</w:t>
            </w:r>
          </w:p>
        </w:tc>
        <w:tc>
          <w:tcPr>
            <w:tcW w:w="2154" w:type="dxa"/>
          </w:tcPr>
          <w:p w14:paraId="44D5C906" w14:textId="77777777" w:rsidR="006E2323" w:rsidRDefault="006E2323">
            <w:pPr>
              <w:bidi/>
            </w:pPr>
          </w:p>
        </w:tc>
        <w:tc>
          <w:tcPr>
            <w:tcW w:w="794" w:type="dxa"/>
          </w:tcPr>
          <w:p w14:paraId="588DC983" w14:textId="77777777" w:rsidR="006E2323" w:rsidRDefault="00D0229F">
            <w:pPr>
              <w:bidi/>
              <w:jc w:val="center"/>
            </w:pPr>
            <w:r>
              <w:rPr>
                <w:sz w:val="18"/>
                <w:szCs w:val="18"/>
                <w:rtl/>
              </w:rPr>
              <w:t>W</w:t>
            </w:r>
          </w:p>
        </w:tc>
        <w:tc>
          <w:tcPr>
            <w:tcW w:w="794" w:type="dxa"/>
          </w:tcPr>
          <w:p w14:paraId="52789ABA" w14:textId="77777777" w:rsidR="006E2323" w:rsidRDefault="00D0229F">
            <w:pPr>
              <w:bidi/>
              <w:jc w:val="center"/>
            </w:pPr>
            <w:r>
              <w:rPr>
                <w:sz w:val="18"/>
                <w:szCs w:val="18"/>
                <w:rtl/>
              </w:rPr>
              <w:t>☐</w:t>
            </w:r>
          </w:p>
        </w:tc>
        <w:tc>
          <w:tcPr>
            <w:tcW w:w="907" w:type="dxa"/>
          </w:tcPr>
          <w:p w14:paraId="77D4C03C" w14:textId="77777777" w:rsidR="006E2323" w:rsidRDefault="00D0229F">
            <w:pPr>
              <w:bidi/>
              <w:jc w:val="center"/>
            </w:pPr>
            <w:r>
              <w:rPr>
                <w:sz w:val="18"/>
                <w:szCs w:val="18"/>
                <w:rtl/>
              </w:rPr>
              <w:t>☐</w:t>
            </w:r>
          </w:p>
        </w:tc>
        <w:tc>
          <w:tcPr>
            <w:tcW w:w="1247" w:type="dxa"/>
          </w:tcPr>
          <w:p w14:paraId="37DFC8DD" w14:textId="77777777" w:rsidR="006E2323" w:rsidRDefault="006E2323">
            <w:pPr>
              <w:bidi/>
            </w:pPr>
          </w:p>
        </w:tc>
      </w:tr>
      <w:tr w:rsidR="006E2323" w14:paraId="32355F01" w14:textId="77777777">
        <w:trPr>
          <w:cantSplit/>
          <w:jc w:val="center"/>
        </w:trPr>
        <w:tc>
          <w:tcPr>
            <w:tcW w:w="10092" w:type="dxa"/>
            <w:gridSpan w:val="7"/>
            <w:shd w:val="clear" w:color="auto" w:fill="DDE3F7"/>
          </w:tcPr>
          <w:p w14:paraId="1BA8B506" w14:textId="77777777" w:rsidR="006E2323" w:rsidRDefault="00D0229F">
            <w:pPr>
              <w:keepNext/>
              <w:bidi/>
            </w:pPr>
            <w:r>
              <w:rPr>
                <w:b/>
                <w:bCs/>
                <w:sz w:val="19"/>
                <w:szCs w:val="19"/>
                <w:rtl/>
              </w:rPr>
              <w:t>بعد التنفيذ</w:t>
            </w:r>
          </w:p>
        </w:tc>
      </w:tr>
      <w:tr w:rsidR="006E2323" w14:paraId="678A985A" w14:textId="77777777">
        <w:trPr>
          <w:cantSplit/>
          <w:jc w:val="center"/>
        </w:trPr>
        <w:tc>
          <w:tcPr>
            <w:tcW w:w="454" w:type="dxa"/>
          </w:tcPr>
          <w:p w14:paraId="448A6934" w14:textId="77777777" w:rsidR="006E2323" w:rsidRDefault="00D0229F">
            <w:pPr>
              <w:bidi/>
              <w:jc w:val="center"/>
            </w:pPr>
            <w:r>
              <w:rPr>
                <w:sz w:val="18"/>
                <w:szCs w:val="18"/>
                <w:rtl/>
              </w:rPr>
              <w:t>10</w:t>
            </w:r>
          </w:p>
        </w:tc>
        <w:tc>
          <w:tcPr>
            <w:tcW w:w="3742" w:type="dxa"/>
          </w:tcPr>
          <w:p w14:paraId="0CF2C071" w14:textId="77777777" w:rsidR="006E2323" w:rsidRDefault="00D0229F">
            <w:pPr>
              <w:bidi/>
            </w:pPr>
            <w:r>
              <w:rPr>
                <w:sz w:val="18"/>
                <w:szCs w:val="18"/>
                <w:rtl/>
              </w:rPr>
              <w:t>استلام قد المباني وقياس القطرين للتأكد من التربيع (ملحق مصور ص 29 إلى 31)</w:t>
            </w:r>
          </w:p>
        </w:tc>
        <w:tc>
          <w:tcPr>
            <w:tcW w:w="2154" w:type="dxa"/>
          </w:tcPr>
          <w:p w14:paraId="57CD6CA4" w14:textId="77777777" w:rsidR="006E2323" w:rsidRDefault="00D0229F">
            <w:pPr>
              <w:bidi/>
            </w:pPr>
            <w:r>
              <w:rPr>
                <w:sz w:val="18"/>
                <w:szCs w:val="18"/>
                <w:rtl/>
              </w:rPr>
              <w:t>تساوي القطرين</w:t>
            </w:r>
          </w:p>
        </w:tc>
        <w:tc>
          <w:tcPr>
            <w:tcW w:w="794" w:type="dxa"/>
          </w:tcPr>
          <w:p w14:paraId="7ECDB541" w14:textId="77777777" w:rsidR="006E2323" w:rsidRDefault="00D0229F">
            <w:pPr>
              <w:bidi/>
              <w:jc w:val="center"/>
            </w:pPr>
            <w:r>
              <w:rPr>
                <w:sz w:val="18"/>
                <w:szCs w:val="18"/>
                <w:rtl/>
              </w:rPr>
              <w:t>H</w:t>
            </w:r>
          </w:p>
        </w:tc>
        <w:tc>
          <w:tcPr>
            <w:tcW w:w="794" w:type="dxa"/>
          </w:tcPr>
          <w:p w14:paraId="34AF6B1C" w14:textId="77777777" w:rsidR="006E2323" w:rsidRDefault="00D0229F">
            <w:pPr>
              <w:bidi/>
              <w:jc w:val="center"/>
            </w:pPr>
            <w:r>
              <w:rPr>
                <w:sz w:val="18"/>
                <w:szCs w:val="18"/>
                <w:rtl/>
              </w:rPr>
              <w:t>☐</w:t>
            </w:r>
          </w:p>
        </w:tc>
        <w:tc>
          <w:tcPr>
            <w:tcW w:w="907" w:type="dxa"/>
          </w:tcPr>
          <w:p w14:paraId="48ACEB9C" w14:textId="77777777" w:rsidR="006E2323" w:rsidRDefault="00D0229F">
            <w:pPr>
              <w:bidi/>
              <w:jc w:val="center"/>
            </w:pPr>
            <w:r>
              <w:rPr>
                <w:sz w:val="18"/>
                <w:szCs w:val="18"/>
                <w:rtl/>
              </w:rPr>
              <w:t>☐</w:t>
            </w:r>
          </w:p>
        </w:tc>
        <w:tc>
          <w:tcPr>
            <w:tcW w:w="1247" w:type="dxa"/>
          </w:tcPr>
          <w:p w14:paraId="2CD7A2BB" w14:textId="77777777" w:rsidR="006E2323" w:rsidRDefault="006E2323">
            <w:pPr>
              <w:bidi/>
            </w:pPr>
          </w:p>
        </w:tc>
      </w:tr>
      <w:tr w:rsidR="006E2323" w14:paraId="37065B95" w14:textId="77777777">
        <w:trPr>
          <w:cantSplit/>
          <w:jc w:val="center"/>
        </w:trPr>
        <w:tc>
          <w:tcPr>
            <w:tcW w:w="454" w:type="dxa"/>
          </w:tcPr>
          <w:p w14:paraId="4B03AC48" w14:textId="77777777" w:rsidR="006E2323" w:rsidRDefault="00D0229F">
            <w:pPr>
              <w:bidi/>
              <w:jc w:val="center"/>
            </w:pPr>
            <w:r>
              <w:rPr>
                <w:sz w:val="18"/>
                <w:szCs w:val="18"/>
                <w:rtl/>
              </w:rPr>
              <w:t>11</w:t>
            </w:r>
          </w:p>
        </w:tc>
        <w:tc>
          <w:tcPr>
            <w:tcW w:w="3742" w:type="dxa"/>
          </w:tcPr>
          <w:p w14:paraId="66F51C19" w14:textId="77777777" w:rsidR="006E2323" w:rsidRDefault="00D0229F">
            <w:pPr>
              <w:bidi/>
            </w:pPr>
            <w:r>
              <w:rPr>
                <w:sz w:val="18"/>
                <w:szCs w:val="18"/>
                <w:rtl/>
              </w:rPr>
              <w:t>تكحيل العراميس لتقبل البياض (ملحق مصور ص 29 إلى 31)</w:t>
            </w:r>
          </w:p>
        </w:tc>
        <w:tc>
          <w:tcPr>
            <w:tcW w:w="2154" w:type="dxa"/>
          </w:tcPr>
          <w:p w14:paraId="6443D208" w14:textId="77777777" w:rsidR="006E2323" w:rsidRDefault="006E2323">
            <w:pPr>
              <w:bidi/>
            </w:pPr>
          </w:p>
        </w:tc>
        <w:tc>
          <w:tcPr>
            <w:tcW w:w="794" w:type="dxa"/>
          </w:tcPr>
          <w:p w14:paraId="18DD6CC7" w14:textId="77777777" w:rsidR="006E2323" w:rsidRDefault="00D0229F">
            <w:pPr>
              <w:bidi/>
              <w:jc w:val="center"/>
            </w:pPr>
            <w:r>
              <w:rPr>
                <w:sz w:val="18"/>
                <w:szCs w:val="18"/>
                <w:rtl/>
              </w:rPr>
              <w:t>W</w:t>
            </w:r>
          </w:p>
        </w:tc>
        <w:tc>
          <w:tcPr>
            <w:tcW w:w="794" w:type="dxa"/>
          </w:tcPr>
          <w:p w14:paraId="01A2C90A" w14:textId="77777777" w:rsidR="006E2323" w:rsidRDefault="00D0229F">
            <w:pPr>
              <w:bidi/>
              <w:jc w:val="center"/>
            </w:pPr>
            <w:r>
              <w:rPr>
                <w:sz w:val="18"/>
                <w:szCs w:val="18"/>
                <w:rtl/>
              </w:rPr>
              <w:t>☐</w:t>
            </w:r>
          </w:p>
        </w:tc>
        <w:tc>
          <w:tcPr>
            <w:tcW w:w="907" w:type="dxa"/>
          </w:tcPr>
          <w:p w14:paraId="5D0747B1" w14:textId="77777777" w:rsidR="006E2323" w:rsidRDefault="00D0229F">
            <w:pPr>
              <w:bidi/>
              <w:jc w:val="center"/>
            </w:pPr>
            <w:r>
              <w:rPr>
                <w:sz w:val="18"/>
                <w:szCs w:val="18"/>
                <w:rtl/>
              </w:rPr>
              <w:t>☐</w:t>
            </w:r>
          </w:p>
        </w:tc>
        <w:tc>
          <w:tcPr>
            <w:tcW w:w="1247" w:type="dxa"/>
          </w:tcPr>
          <w:p w14:paraId="7B5640F1" w14:textId="77777777" w:rsidR="006E2323" w:rsidRDefault="006E2323">
            <w:pPr>
              <w:bidi/>
            </w:pPr>
          </w:p>
        </w:tc>
      </w:tr>
      <w:tr w:rsidR="006E2323" w14:paraId="3979BBE2" w14:textId="77777777">
        <w:trPr>
          <w:cantSplit/>
          <w:jc w:val="center"/>
        </w:trPr>
        <w:tc>
          <w:tcPr>
            <w:tcW w:w="454" w:type="dxa"/>
          </w:tcPr>
          <w:p w14:paraId="09F42AB0" w14:textId="77777777" w:rsidR="006E2323" w:rsidRDefault="00D0229F">
            <w:pPr>
              <w:bidi/>
              <w:jc w:val="center"/>
            </w:pPr>
            <w:r>
              <w:rPr>
                <w:sz w:val="18"/>
                <w:szCs w:val="18"/>
                <w:rtl/>
              </w:rPr>
              <w:t>12</w:t>
            </w:r>
          </w:p>
        </w:tc>
        <w:tc>
          <w:tcPr>
            <w:tcW w:w="3742" w:type="dxa"/>
          </w:tcPr>
          <w:p w14:paraId="77166751" w14:textId="77777777" w:rsidR="006E2323" w:rsidRDefault="00D0229F">
            <w:pPr>
              <w:bidi/>
            </w:pPr>
            <w:r>
              <w:rPr>
                <w:sz w:val="18"/>
                <w:szCs w:val="18"/>
                <w:rtl/>
              </w:rPr>
              <w:t>استقامة الحائط بقدة ألومنيوم 3 م (ملحق مصور ص 29 إلى 31)</w:t>
            </w:r>
          </w:p>
        </w:tc>
        <w:tc>
          <w:tcPr>
            <w:tcW w:w="2154" w:type="dxa"/>
          </w:tcPr>
          <w:p w14:paraId="31869646" w14:textId="77777777" w:rsidR="006E2323" w:rsidRDefault="00D0229F">
            <w:pPr>
              <w:bidi/>
            </w:pPr>
            <w:r>
              <w:rPr>
                <w:sz w:val="18"/>
                <w:szCs w:val="18"/>
                <w:rtl/>
              </w:rPr>
              <w:t>بدون تنوير</w:t>
            </w:r>
          </w:p>
        </w:tc>
        <w:tc>
          <w:tcPr>
            <w:tcW w:w="794" w:type="dxa"/>
          </w:tcPr>
          <w:p w14:paraId="133FBB0C" w14:textId="77777777" w:rsidR="006E2323" w:rsidRDefault="00D0229F">
            <w:pPr>
              <w:bidi/>
              <w:jc w:val="center"/>
            </w:pPr>
            <w:r>
              <w:rPr>
                <w:sz w:val="18"/>
                <w:szCs w:val="18"/>
                <w:rtl/>
              </w:rPr>
              <w:t>H</w:t>
            </w:r>
          </w:p>
        </w:tc>
        <w:tc>
          <w:tcPr>
            <w:tcW w:w="794" w:type="dxa"/>
          </w:tcPr>
          <w:p w14:paraId="0EF77701" w14:textId="77777777" w:rsidR="006E2323" w:rsidRDefault="00D0229F">
            <w:pPr>
              <w:bidi/>
              <w:jc w:val="center"/>
            </w:pPr>
            <w:r>
              <w:rPr>
                <w:sz w:val="18"/>
                <w:szCs w:val="18"/>
                <w:rtl/>
              </w:rPr>
              <w:t>☐</w:t>
            </w:r>
          </w:p>
        </w:tc>
        <w:tc>
          <w:tcPr>
            <w:tcW w:w="907" w:type="dxa"/>
          </w:tcPr>
          <w:p w14:paraId="469D2B51" w14:textId="77777777" w:rsidR="006E2323" w:rsidRDefault="00D0229F">
            <w:pPr>
              <w:bidi/>
              <w:jc w:val="center"/>
            </w:pPr>
            <w:r>
              <w:rPr>
                <w:sz w:val="18"/>
                <w:szCs w:val="18"/>
                <w:rtl/>
              </w:rPr>
              <w:t>☐</w:t>
            </w:r>
          </w:p>
        </w:tc>
        <w:tc>
          <w:tcPr>
            <w:tcW w:w="1247" w:type="dxa"/>
          </w:tcPr>
          <w:p w14:paraId="1693A6FB" w14:textId="77777777" w:rsidR="006E2323" w:rsidRDefault="006E2323">
            <w:pPr>
              <w:bidi/>
            </w:pPr>
          </w:p>
        </w:tc>
      </w:tr>
    </w:tbl>
    <w:p w14:paraId="0E2998A2" w14:textId="77777777" w:rsidR="006E2323" w:rsidRDefault="006E2323">
      <w:pPr>
        <w:keepNext/>
        <w:bidi/>
        <w:spacing w:after="40"/>
      </w:pPr>
    </w:p>
    <w:p w14:paraId="6CD135EC"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10E8BF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EDA68C2" w14:textId="77777777">
        <w:trPr>
          <w:cantSplit/>
          <w:jc w:val="center"/>
        </w:trPr>
        <w:tc>
          <w:tcPr>
            <w:tcW w:w="3345" w:type="dxa"/>
            <w:shd w:val="clear" w:color="auto" w:fill="EEF1FA"/>
          </w:tcPr>
          <w:p w14:paraId="161CEFBB" w14:textId="77777777" w:rsidR="006E2323" w:rsidRDefault="00D0229F">
            <w:pPr>
              <w:keepNext/>
              <w:bidi/>
              <w:jc w:val="center"/>
            </w:pPr>
            <w:r>
              <w:rPr>
                <w:b/>
                <w:bCs/>
                <w:sz w:val="20"/>
                <w:szCs w:val="20"/>
                <w:rtl/>
              </w:rPr>
              <w:t>مهندس المقاول</w:t>
            </w:r>
          </w:p>
        </w:tc>
        <w:tc>
          <w:tcPr>
            <w:tcW w:w="3345" w:type="dxa"/>
            <w:shd w:val="clear" w:color="auto" w:fill="EEF1FA"/>
          </w:tcPr>
          <w:p w14:paraId="6F25A0B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19366C6" w14:textId="77777777" w:rsidR="006E2323" w:rsidRDefault="00D0229F">
            <w:pPr>
              <w:keepNext/>
              <w:bidi/>
              <w:jc w:val="center"/>
            </w:pPr>
            <w:r>
              <w:rPr>
                <w:b/>
                <w:bCs/>
                <w:sz w:val="20"/>
                <w:szCs w:val="20"/>
                <w:rtl/>
              </w:rPr>
              <w:t>مدير المشروع</w:t>
            </w:r>
          </w:p>
        </w:tc>
      </w:tr>
      <w:tr w:rsidR="006E2323" w14:paraId="78BB2F98" w14:textId="77777777">
        <w:trPr>
          <w:cantSplit/>
          <w:trHeight w:val="397"/>
          <w:jc w:val="center"/>
        </w:trPr>
        <w:tc>
          <w:tcPr>
            <w:tcW w:w="3345" w:type="dxa"/>
          </w:tcPr>
          <w:p w14:paraId="7BF1C878" w14:textId="77777777" w:rsidR="006E2323" w:rsidRDefault="00D0229F">
            <w:pPr>
              <w:keepNext/>
              <w:bidi/>
            </w:pPr>
            <w:r>
              <w:rPr>
                <w:sz w:val="19"/>
                <w:szCs w:val="19"/>
                <w:rtl/>
              </w:rPr>
              <w:t>الاسم:</w:t>
            </w:r>
          </w:p>
        </w:tc>
        <w:tc>
          <w:tcPr>
            <w:tcW w:w="3345" w:type="dxa"/>
          </w:tcPr>
          <w:p w14:paraId="05A49650" w14:textId="77777777" w:rsidR="006E2323" w:rsidRDefault="00D0229F">
            <w:pPr>
              <w:keepNext/>
              <w:bidi/>
            </w:pPr>
            <w:r>
              <w:rPr>
                <w:sz w:val="19"/>
                <w:szCs w:val="19"/>
                <w:rtl/>
              </w:rPr>
              <w:t>الاسم:</w:t>
            </w:r>
          </w:p>
        </w:tc>
        <w:tc>
          <w:tcPr>
            <w:tcW w:w="3345" w:type="dxa"/>
          </w:tcPr>
          <w:p w14:paraId="16273223" w14:textId="77777777" w:rsidR="006E2323" w:rsidRDefault="00D0229F">
            <w:pPr>
              <w:keepNext/>
              <w:bidi/>
            </w:pPr>
            <w:r>
              <w:rPr>
                <w:sz w:val="19"/>
                <w:szCs w:val="19"/>
                <w:rtl/>
              </w:rPr>
              <w:t>الاسم:</w:t>
            </w:r>
          </w:p>
        </w:tc>
      </w:tr>
      <w:tr w:rsidR="006E2323" w14:paraId="530E5829" w14:textId="77777777">
        <w:trPr>
          <w:cantSplit/>
          <w:trHeight w:val="624"/>
          <w:jc w:val="center"/>
        </w:trPr>
        <w:tc>
          <w:tcPr>
            <w:tcW w:w="3345" w:type="dxa"/>
          </w:tcPr>
          <w:p w14:paraId="401DD3FA" w14:textId="77777777" w:rsidR="006E2323" w:rsidRDefault="00D0229F">
            <w:pPr>
              <w:keepNext/>
              <w:bidi/>
            </w:pPr>
            <w:r>
              <w:rPr>
                <w:sz w:val="19"/>
                <w:szCs w:val="19"/>
                <w:rtl/>
              </w:rPr>
              <w:t>التوقيع:</w:t>
            </w:r>
          </w:p>
        </w:tc>
        <w:tc>
          <w:tcPr>
            <w:tcW w:w="3345" w:type="dxa"/>
          </w:tcPr>
          <w:p w14:paraId="5359FE1A" w14:textId="77777777" w:rsidR="006E2323" w:rsidRDefault="00D0229F">
            <w:pPr>
              <w:keepNext/>
              <w:bidi/>
            </w:pPr>
            <w:r>
              <w:rPr>
                <w:sz w:val="19"/>
                <w:szCs w:val="19"/>
                <w:rtl/>
              </w:rPr>
              <w:t>التوقيع:</w:t>
            </w:r>
          </w:p>
        </w:tc>
        <w:tc>
          <w:tcPr>
            <w:tcW w:w="3345" w:type="dxa"/>
          </w:tcPr>
          <w:p w14:paraId="3E7614F2" w14:textId="77777777" w:rsidR="006E2323" w:rsidRDefault="00D0229F">
            <w:pPr>
              <w:keepNext/>
              <w:bidi/>
            </w:pPr>
            <w:r>
              <w:rPr>
                <w:sz w:val="19"/>
                <w:szCs w:val="19"/>
                <w:rtl/>
              </w:rPr>
              <w:t>التوقيع:</w:t>
            </w:r>
          </w:p>
        </w:tc>
      </w:tr>
      <w:tr w:rsidR="006E2323" w14:paraId="189B1509" w14:textId="77777777">
        <w:trPr>
          <w:cantSplit/>
          <w:trHeight w:val="397"/>
          <w:jc w:val="center"/>
        </w:trPr>
        <w:tc>
          <w:tcPr>
            <w:tcW w:w="3345" w:type="dxa"/>
          </w:tcPr>
          <w:p w14:paraId="68590B56" w14:textId="77777777" w:rsidR="006E2323" w:rsidRDefault="00D0229F">
            <w:pPr>
              <w:bidi/>
            </w:pPr>
            <w:r>
              <w:rPr>
                <w:sz w:val="19"/>
                <w:szCs w:val="19"/>
                <w:rtl/>
              </w:rPr>
              <w:t>التاريخ:</w:t>
            </w:r>
          </w:p>
        </w:tc>
        <w:tc>
          <w:tcPr>
            <w:tcW w:w="3345" w:type="dxa"/>
          </w:tcPr>
          <w:p w14:paraId="3B14D868" w14:textId="77777777" w:rsidR="006E2323" w:rsidRDefault="00D0229F">
            <w:pPr>
              <w:bidi/>
            </w:pPr>
            <w:r>
              <w:rPr>
                <w:sz w:val="19"/>
                <w:szCs w:val="19"/>
                <w:rtl/>
              </w:rPr>
              <w:t>التاريخ:</w:t>
            </w:r>
          </w:p>
        </w:tc>
        <w:tc>
          <w:tcPr>
            <w:tcW w:w="3345" w:type="dxa"/>
          </w:tcPr>
          <w:p w14:paraId="29BED26B" w14:textId="77777777" w:rsidR="006E2323" w:rsidRDefault="00D0229F">
            <w:pPr>
              <w:bidi/>
            </w:pPr>
            <w:r>
              <w:rPr>
                <w:sz w:val="19"/>
                <w:szCs w:val="19"/>
                <w:rtl/>
              </w:rPr>
              <w:t>التاريخ:</w:t>
            </w:r>
          </w:p>
        </w:tc>
      </w:tr>
    </w:tbl>
    <w:p w14:paraId="1082BCA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117: استلام أعمال المباني</w:t>
      </w:r>
    </w:p>
    <w:p w14:paraId="028C5054" w14:textId="77777777" w:rsidR="006E2323" w:rsidRDefault="00D0229F">
      <w:pPr>
        <w:bidi/>
        <w:spacing w:after="80"/>
      </w:pPr>
      <w:r>
        <w:rPr>
          <w:color w:val="5B6475"/>
          <w:sz w:val="19"/>
          <w:szCs w:val="19"/>
          <w:rtl/>
        </w:rPr>
        <w:t>التخصص: مباني بلوك وطوب</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9916AF0" w14:textId="77777777">
        <w:trPr>
          <w:cantSplit/>
          <w:jc w:val="center"/>
        </w:trPr>
        <w:tc>
          <w:tcPr>
            <w:tcW w:w="2211" w:type="dxa"/>
            <w:shd w:val="clear" w:color="auto" w:fill="EEF1FA"/>
          </w:tcPr>
          <w:p w14:paraId="5BF24B14" w14:textId="77777777" w:rsidR="006E2323" w:rsidRDefault="00D0229F">
            <w:pPr>
              <w:bidi/>
            </w:pPr>
            <w:r>
              <w:rPr>
                <w:sz w:val="19"/>
                <w:szCs w:val="19"/>
                <w:rtl/>
              </w:rPr>
              <w:t>المشروع</w:t>
            </w:r>
          </w:p>
        </w:tc>
        <w:tc>
          <w:tcPr>
            <w:tcW w:w="2721" w:type="dxa"/>
          </w:tcPr>
          <w:p w14:paraId="793730AE" w14:textId="77777777" w:rsidR="006E2323" w:rsidRDefault="006E2323">
            <w:pPr>
              <w:bidi/>
            </w:pPr>
          </w:p>
        </w:tc>
        <w:tc>
          <w:tcPr>
            <w:tcW w:w="2211" w:type="dxa"/>
            <w:shd w:val="clear" w:color="auto" w:fill="EEF1FA"/>
          </w:tcPr>
          <w:p w14:paraId="55538210" w14:textId="77777777" w:rsidR="006E2323" w:rsidRDefault="00D0229F">
            <w:pPr>
              <w:bidi/>
            </w:pPr>
            <w:r>
              <w:rPr>
                <w:sz w:val="19"/>
                <w:szCs w:val="19"/>
                <w:rtl/>
              </w:rPr>
              <w:t>الشركة</w:t>
            </w:r>
          </w:p>
        </w:tc>
        <w:tc>
          <w:tcPr>
            <w:tcW w:w="2948" w:type="dxa"/>
          </w:tcPr>
          <w:p w14:paraId="7FB18D94" w14:textId="77777777" w:rsidR="006E2323" w:rsidRDefault="006E2323">
            <w:pPr>
              <w:bidi/>
            </w:pPr>
          </w:p>
        </w:tc>
      </w:tr>
      <w:tr w:rsidR="006E2323" w14:paraId="02524E1C" w14:textId="77777777">
        <w:trPr>
          <w:cantSplit/>
          <w:jc w:val="center"/>
        </w:trPr>
        <w:tc>
          <w:tcPr>
            <w:tcW w:w="2211" w:type="dxa"/>
            <w:shd w:val="clear" w:color="auto" w:fill="EEF1FA"/>
          </w:tcPr>
          <w:p w14:paraId="3AC062E9" w14:textId="77777777" w:rsidR="006E2323" w:rsidRDefault="00D0229F">
            <w:pPr>
              <w:bidi/>
            </w:pPr>
            <w:r>
              <w:rPr>
                <w:sz w:val="19"/>
                <w:szCs w:val="19"/>
                <w:rtl/>
              </w:rPr>
              <w:t>المقاول / مقاول الباطن</w:t>
            </w:r>
          </w:p>
        </w:tc>
        <w:tc>
          <w:tcPr>
            <w:tcW w:w="2721" w:type="dxa"/>
          </w:tcPr>
          <w:p w14:paraId="019F69CD" w14:textId="77777777" w:rsidR="006E2323" w:rsidRDefault="006E2323">
            <w:pPr>
              <w:bidi/>
            </w:pPr>
          </w:p>
        </w:tc>
        <w:tc>
          <w:tcPr>
            <w:tcW w:w="2211" w:type="dxa"/>
            <w:shd w:val="clear" w:color="auto" w:fill="EEF1FA"/>
          </w:tcPr>
          <w:p w14:paraId="5BAA9930" w14:textId="77777777" w:rsidR="006E2323" w:rsidRDefault="00D0229F">
            <w:pPr>
              <w:bidi/>
            </w:pPr>
            <w:r>
              <w:rPr>
                <w:sz w:val="19"/>
                <w:szCs w:val="19"/>
                <w:rtl/>
              </w:rPr>
              <w:t>رقم طلب الاستلام IR</w:t>
            </w:r>
          </w:p>
        </w:tc>
        <w:tc>
          <w:tcPr>
            <w:tcW w:w="2948" w:type="dxa"/>
          </w:tcPr>
          <w:p w14:paraId="3AC3BDBA" w14:textId="77777777" w:rsidR="006E2323" w:rsidRDefault="006E2323">
            <w:pPr>
              <w:bidi/>
            </w:pPr>
          </w:p>
        </w:tc>
      </w:tr>
      <w:tr w:rsidR="006E2323" w14:paraId="2A745500" w14:textId="77777777">
        <w:trPr>
          <w:cantSplit/>
          <w:jc w:val="center"/>
        </w:trPr>
        <w:tc>
          <w:tcPr>
            <w:tcW w:w="2211" w:type="dxa"/>
            <w:shd w:val="clear" w:color="auto" w:fill="EEF1FA"/>
          </w:tcPr>
          <w:p w14:paraId="2A8B2ADE" w14:textId="77777777" w:rsidR="006E2323" w:rsidRDefault="00D0229F">
            <w:pPr>
              <w:bidi/>
            </w:pPr>
            <w:r>
              <w:rPr>
                <w:sz w:val="19"/>
                <w:szCs w:val="19"/>
                <w:rtl/>
              </w:rPr>
              <w:t>الموقع / المنسوب / المحور</w:t>
            </w:r>
          </w:p>
        </w:tc>
        <w:tc>
          <w:tcPr>
            <w:tcW w:w="2721" w:type="dxa"/>
          </w:tcPr>
          <w:p w14:paraId="37F83DF3" w14:textId="77777777" w:rsidR="006E2323" w:rsidRDefault="006E2323">
            <w:pPr>
              <w:bidi/>
            </w:pPr>
          </w:p>
        </w:tc>
        <w:tc>
          <w:tcPr>
            <w:tcW w:w="2211" w:type="dxa"/>
            <w:shd w:val="clear" w:color="auto" w:fill="EEF1FA"/>
          </w:tcPr>
          <w:p w14:paraId="496D5FB4" w14:textId="77777777" w:rsidR="006E2323" w:rsidRDefault="00D0229F">
            <w:pPr>
              <w:bidi/>
            </w:pPr>
            <w:r>
              <w:rPr>
                <w:sz w:val="19"/>
                <w:szCs w:val="19"/>
                <w:rtl/>
              </w:rPr>
              <w:t>التاريخ والوقت</w:t>
            </w:r>
          </w:p>
        </w:tc>
        <w:tc>
          <w:tcPr>
            <w:tcW w:w="2948" w:type="dxa"/>
          </w:tcPr>
          <w:p w14:paraId="03FD60B9" w14:textId="77777777" w:rsidR="006E2323" w:rsidRDefault="006E2323">
            <w:pPr>
              <w:bidi/>
            </w:pPr>
          </w:p>
        </w:tc>
      </w:tr>
      <w:tr w:rsidR="006E2323" w14:paraId="05A35981" w14:textId="77777777">
        <w:trPr>
          <w:cantSplit/>
          <w:jc w:val="center"/>
        </w:trPr>
        <w:tc>
          <w:tcPr>
            <w:tcW w:w="2211" w:type="dxa"/>
            <w:shd w:val="clear" w:color="auto" w:fill="EEF1FA"/>
          </w:tcPr>
          <w:p w14:paraId="4BEDB8E4" w14:textId="77777777" w:rsidR="006E2323" w:rsidRDefault="00D0229F">
            <w:pPr>
              <w:bidi/>
            </w:pPr>
            <w:r>
              <w:rPr>
                <w:sz w:val="19"/>
                <w:szCs w:val="19"/>
                <w:rtl/>
              </w:rPr>
              <w:t>المخططات المرجعية</w:t>
            </w:r>
          </w:p>
        </w:tc>
        <w:tc>
          <w:tcPr>
            <w:tcW w:w="2721" w:type="dxa"/>
          </w:tcPr>
          <w:p w14:paraId="79DADF23" w14:textId="77777777" w:rsidR="006E2323" w:rsidRDefault="006E2323">
            <w:pPr>
              <w:bidi/>
            </w:pPr>
          </w:p>
        </w:tc>
        <w:tc>
          <w:tcPr>
            <w:tcW w:w="2211" w:type="dxa"/>
            <w:shd w:val="clear" w:color="auto" w:fill="EEF1FA"/>
          </w:tcPr>
          <w:p w14:paraId="5CAF3986" w14:textId="77777777" w:rsidR="006E2323" w:rsidRDefault="00D0229F">
            <w:pPr>
              <w:bidi/>
            </w:pPr>
            <w:r>
              <w:rPr>
                <w:sz w:val="19"/>
                <w:szCs w:val="19"/>
                <w:rtl/>
              </w:rPr>
              <w:t>رقم اعتماد المواد</w:t>
            </w:r>
          </w:p>
        </w:tc>
        <w:tc>
          <w:tcPr>
            <w:tcW w:w="2948" w:type="dxa"/>
          </w:tcPr>
          <w:p w14:paraId="493EB49A" w14:textId="77777777" w:rsidR="006E2323" w:rsidRDefault="006E2323">
            <w:pPr>
              <w:bidi/>
            </w:pPr>
          </w:p>
        </w:tc>
      </w:tr>
    </w:tbl>
    <w:p w14:paraId="66AD705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03EE0EF" w14:textId="77777777">
        <w:trPr>
          <w:cantSplit/>
          <w:tblHeader/>
          <w:jc w:val="center"/>
        </w:trPr>
        <w:tc>
          <w:tcPr>
            <w:tcW w:w="454" w:type="dxa"/>
            <w:shd w:val="clear" w:color="auto" w:fill="052976"/>
          </w:tcPr>
          <w:p w14:paraId="26BCC36E" w14:textId="77777777" w:rsidR="006E2323" w:rsidRDefault="00D0229F">
            <w:pPr>
              <w:bidi/>
              <w:jc w:val="center"/>
            </w:pPr>
            <w:r>
              <w:rPr>
                <w:b/>
                <w:bCs/>
                <w:color w:val="FFFFFF"/>
                <w:sz w:val="19"/>
                <w:szCs w:val="19"/>
                <w:rtl/>
              </w:rPr>
              <w:t>م</w:t>
            </w:r>
          </w:p>
        </w:tc>
        <w:tc>
          <w:tcPr>
            <w:tcW w:w="3742" w:type="dxa"/>
            <w:shd w:val="clear" w:color="auto" w:fill="052976"/>
          </w:tcPr>
          <w:p w14:paraId="32A22169" w14:textId="77777777" w:rsidR="006E2323" w:rsidRDefault="00D0229F">
            <w:pPr>
              <w:bidi/>
              <w:jc w:val="center"/>
            </w:pPr>
            <w:r>
              <w:rPr>
                <w:b/>
                <w:bCs/>
                <w:color w:val="FFFFFF"/>
                <w:sz w:val="19"/>
                <w:szCs w:val="19"/>
                <w:rtl/>
              </w:rPr>
              <w:t>بند الفحص</w:t>
            </w:r>
          </w:p>
        </w:tc>
        <w:tc>
          <w:tcPr>
            <w:tcW w:w="2154" w:type="dxa"/>
            <w:shd w:val="clear" w:color="auto" w:fill="052976"/>
          </w:tcPr>
          <w:p w14:paraId="10E899C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6613373" w14:textId="77777777" w:rsidR="006E2323" w:rsidRDefault="00D0229F">
            <w:pPr>
              <w:bidi/>
              <w:jc w:val="center"/>
            </w:pPr>
            <w:r>
              <w:rPr>
                <w:b/>
                <w:bCs/>
                <w:color w:val="FFFFFF"/>
                <w:sz w:val="19"/>
                <w:szCs w:val="19"/>
                <w:rtl/>
              </w:rPr>
              <w:t>نقطة</w:t>
            </w:r>
          </w:p>
        </w:tc>
        <w:tc>
          <w:tcPr>
            <w:tcW w:w="794" w:type="dxa"/>
            <w:shd w:val="clear" w:color="auto" w:fill="052976"/>
          </w:tcPr>
          <w:p w14:paraId="19FFA4C9" w14:textId="77777777" w:rsidR="006E2323" w:rsidRDefault="00D0229F">
            <w:pPr>
              <w:bidi/>
              <w:jc w:val="center"/>
            </w:pPr>
            <w:r>
              <w:rPr>
                <w:b/>
                <w:bCs/>
                <w:color w:val="FFFFFF"/>
                <w:sz w:val="19"/>
                <w:szCs w:val="19"/>
                <w:rtl/>
              </w:rPr>
              <w:t>مطابق</w:t>
            </w:r>
          </w:p>
        </w:tc>
        <w:tc>
          <w:tcPr>
            <w:tcW w:w="907" w:type="dxa"/>
            <w:shd w:val="clear" w:color="auto" w:fill="052976"/>
          </w:tcPr>
          <w:p w14:paraId="7F617CF8" w14:textId="77777777" w:rsidR="006E2323" w:rsidRDefault="00D0229F">
            <w:pPr>
              <w:bidi/>
              <w:jc w:val="center"/>
            </w:pPr>
            <w:r>
              <w:rPr>
                <w:b/>
                <w:bCs/>
                <w:color w:val="FFFFFF"/>
                <w:sz w:val="19"/>
                <w:szCs w:val="19"/>
                <w:rtl/>
              </w:rPr>
              <w:t>غير مطابق</w:t>
            </w:r>
          </w:p>
        </w:tc>
        <w:tc>
          <w:tcPr>
            <w:tcW w:w="1247" w:type="dxa"/>
            <w:shd w:val="clear" w:color="auto" w:fill="052976"/>
          </w:tcPr>
          <w:p w14:paraId="5A044102" w14:textId="77777777" w:rsidR="006E2323" w:rsidRDefault="00D0229F">
            <w:pPr>
              <w:bidi/>
              <w:jc w:val="center"/>
            </w:pPr>
            <w:r>
              <w:rPr>
                <w:b/>
                <w:bCs/>
                <w:color w:val="FFFFFF"/>
                <w:sz w:val="19"/>
                <w:szCs w:val="19"/>
                <w:rtl/>
              </w:rPr>
              <w:t>ملاحظات</w:t>
            </w:r>
          </w:p>
        </w:tc>
      </w:tr>
      <w:tr w:rsidR="006E2323" w14:paraId="677F4C02" w14:textId="77777777">
        <w:trPr>
          <w:cantSplit/>
          <w:jc w:val="center"/>
        </w:trPr>
        <w:tc>
          <w:tcPr>
            <w:tcW w:w="10092" w:type="dxa"/>
            <w:gridSpan w:val="7"/>
            <w:shd w:val="clear" w:color="auto" w:fill="DDE3F7"/>
          </w:tcPr>
          <w:p w14:paraId="374830A7" w14:textId="77777777" w:rsidR="006E2323" w:rsidRDefault="00D0229F">
            <w:pPr>
              <w:keepNext/>
              <w:bidi/>
            </w:pPr>
            <w:r>
              <w:rPr>
                <w:b/>
                <w:bCs/>
                <w:sz w:val="19"/>
                <w:szCs w:val="19"/>
                <w:rtl/>
              </w:rPr>
              <w:t>أثناء التنفيذ</w:t>
            </w:r>
          </w:p>
        </w:tc>
      </w:tr>
      <w:tr w:rsidR="006E2323" w14:paraId="79C84A41" w14:textId="77777777">
        <w:trPr>
          <w:cantSplit/>
          <w:jc w:val="center"/>
        </w:trPr>
        <w:tc>
          <w:tcPr>
            <w:tcW w:w="454" w:type="dxa"/>
          </w:tcPr>
          <w:p w14:paraId="1993E4A9" w14:textId="77777777" w:rsidR="006E2323" w:rsidRDefault="00D0229F">
            <w:pPr>
              <w:bidi/>
              <w:jc w:val="center"/>
            </w:pPr>
            <w:r>
              <w:rPr>
                <w:sz w:val="18"/>
                <w:szCs w:val="18"/>
                <w:rtl/>
              </w:rPr>
              <w:t>1</w:t>
            </w:r>
          </w:p>
        </w:tc>
        <w:tc>
          <w:tcPr>
            <w:tcW w:w="3742" w:type="dxa"/>
          </w:tcPr>
          <w:p w14:paraId="59B7EB81" w14:textId="77777777" w:rsidR="006E2323" w:rsidRDefault="00D0229F">
            <w:pPr>
              <w:bidi/>
            </w:pPr>
            <w:r>
              <w:rPr>
                <w:sz w:val="18"/>
                <w:szCs w:val="18"/>
                <w:rtl/>
              </w:rPr>
              <w:t>سد الفراغ في الحوائط المزدوجة سداً محكماً عند أكتاف الفتحات وعند فواصل التمدد مع أربطة إضافية قبل نهاية الجدار (ص 166)</w:t>
            </w:r>
          </w:p>
        </w:tc>
        <w:tc>
          <w:tcPr>
            <w:tcW w:w="2154" w:type="dxa"/>
          </w:tcPr>
          <w:p w14:paraId="7FD291F8" w14:textId="77777777" w:rsidR="006E2323" w:rsidRDefault="00D0229F">
            <w:pPr>
              <w:bidi/>
            </w:pPr>
            <w:r>
              <w:rPr>
                <w:sz w:val="18"/>
                <w:szCs w:val="18"/>
                <w:rtl/>
              </w:rPr>
              <w:t>أربطة على بعد 25 سم من النهاية وكل 30 سم رأسياً</w:t>
            </w:r>
          </w:p>
        </w:tc>
        <w:tc>
          <w:tcPr>
            <w:tcW w:w="794" w:type="dxa"/>
          </w:tcPr>
          <w:p w14:paraId="4C36DCB1" w14:textId="77777777" w:rsidR="006E2323" w:rsidRDefault="00D0229F">
            <w:pPr>
              <w:bidi/>
              <w:jc w:val="center"/>
            </w:pPr>
            <w:r>
              <w:rPr>
                <w:sz w:val="18"/>
                <w:szCs w:val="18"/>
                <w:rtl/>
              </w:rPr>
              <w:t>W</w:t>
            </w:r>
          </w:p>
        </w:tc>
        <w:tc>
          <w:tcPr>
            <w:tcW w:w="794" w:type="dxa"/>
          </w:tcPr>
          <w:p w14:paraId="6FBD470B" w14:textId="77777777" w:rsidR="006E2323" w:rsidRDefault="00D0229F">
            <w:pPr>
              <w:bidi/>
              <w:jc w:val="center"/>
            </w:pPr>
            <w:r>
              <w:rPr>
                <w:sz w:val="18"/>
                <w:szCs w:val="18"/>
                <w:rtl/>
              </w:rPr>
              <w:t>☐</w:t>
            </w:r>
          </w:p>
        </w:tc>
        <w:tc>
          <w:tcPr>
            <w:tcW w:w="907" w:type="dxa"/>
          </w:tcPr>
          <w:p w14:paraId="4B5B5B8B" w14:textId="77777777" w:rsidR="006E2323" w:rsidRDefault="00D0229F">
            <w:pPr>
              <w:bidi/>
              <w:jc w:val="center"/>
            </w:pPr>
            <w:r>
              <w:rPr>
                <w:sz w:val="18"/>
                <w:szCs w:val="18"/>
                <w:rtl/>
              </w:rPr>
              <w:t>☐</w:t>
            </w:r>
          </w:p>
        </w:tc>
        <w:tc>
          <w:tcPr>
            <w:tcW w:w="1247" w:type="dxa"/>
          </w:tcPr>
          <w:p w14:paraId="0AD3C8BA" w14:textId="77777777" w:rsidR="006E2323" w:rsidRDefault="006E2323">
            <w:pPr>
              <w:bidi/>
            </w:pPr>
          </w:p>
        </w:tc>
      </w:tr>
      <w:tr w:rsidR="006E2323" w14:paraId="4201504A" w14:textId="77777777">
        <w:trPr>
          <w:cantSplit/>
          <w:jc w:val="center"/>
        </w:trPr>
        <w:tc>
          <w:tcPr>
            <w:tcW w:w="454" w:type="dxa"/>
          </w:tcPr>
          <w:p w14:paraId="13D592C8" w14:textId="77777777" w:rsidR="006E2323" w:rsidRDefault="00D0229F">
            <w:pPr>
              <w:bidi/>
              <w:jc w:val="center"/>
            </w:pPr>
            <w:r>
              <w:rPr>
                <w:sz w:val="18"/>
                <w:szCs w:val="18"/>
                <w:rtl/>
              </w:rPr>
              <w:t>2</w:t>
            </w:r>
          </w:p>
        </w:tc>
        <w:tc>
          <w:tcPr>
            <w:tcW w:w="3742" w:type="dxa"/>
          </w:tcPr>
          <w:p w14:paraId="036CBD2E" w14:textId="77777777" w:rsidR="006E2323" w:rsidRDefault="00D0229F">
            <w:pPr>
              <w:bidi/>
            </w:pPr>
            <w:r>
              <w:rPr>
                <w:sz w:val="18"/>
                <w:szCs w:val="18"/>
                <w:rtl/>
              </w:rPr>
              <w:t>عند توقف المباني مرحلياً يترك الجزء المتوقف متدرجاً بطرف مسنن ولا توضع عليه مونة أو حمولات (ص 166)</w:t>
            </w:r>
          </w:p>
        </w:tc>
        <w:tc>
          <w:tcPr>
            <w:tcW w:w="2154" w:type="dxa"/>
          </w:tcPr>
          <w:p w14:paraId="7DA23BDD" w14:textId="77777777" w:rsidR="006E2323" w:rsidRDefault="006E2323">
            <w:pPr>
              <w:bidi/>
            </w:pPr>
          </w:p>
        </w:tc>
        <w:tc>
          <w:tcPr>
            <w:tcW w:w="794" w:type="dxa"/>
          </w:tcPr>
          <w:p w14:paraId="53DF894A" w14:textId="77777777" w:rsidR="006E2323" w:rsidRDefault="00D0229F">
            <w:pPr>
              <w:bidi/>
              <w:jc w:val="center"/>
            </w:pPr>
            <w:r>
              <w:rPr>
                <w:sz w:val="18"/>
                <w:szCs w:val="18"/>
                <w:rtl/>
              </w:rPr>
              <w:t>W</w:t>
            </w:r>
          </w:p>
        </w:tc>
        <w:tc>
          <w:tcPr>
            <w:tcW w:w="794" w:type="dxa"/>
          </w:tcPr>
          <w:p w14:paraId="41A2CD66" w14:textId="77777777" w:rsidR="006E2323" w:rsidRDefault="00D0229F">
            <w:pPr>
              <w:bidi/>
              <w:jc w:val="center"/>
            </w:pPr>
            <w:r>
              <w:rPr>
                <w:sz w:val="18"/>
                <w:szCs w:val="18"/>
                <w:rtl/>
              </w:rPr>
              <w:t>☐</w:t>
            </w:r>
          </w:p>
        </w:tc>
        <w:tc>
          <w:tcPr>
            <w:tcW w:w="907" w:type="dxa"/>
          </w:tcPr>
          <w:p w14:paraId="1DAEA304" w14:textId="77777777" w:rsidR="006E2323" w:rsidRDefault="00D0229F">
            <w:pPr>
              <w:bidi/>
              <w:jc w:val="center"/>
            </w:pPr>
            <w:r>
              <w:rPr>
                <w:sz w:val="18"/>
                <w:szCs w:val="18"/>
                <w:rtl/>
              </w:rPr>
              <w:t>☐</w:t>
            </w:r>
          </w:p>
        </w:tc>
        <w:tc>
          <w:tcPr>
            <w:tcW w:w="1247" w:type="dxa"/>
          </w:tcPr>
          <w:p w14:paraId="4FB08594" w14:textId="77777777" w:rsidR="006E2323" w:rsidRDefault="006E2323">
            <w:pPr>
              <w:bidi/>
            </w:pPr>
          </w:p>
        </w:tc>
      </w:tr>
      <w:tr w:rsidR="006E2323" w14:paraId="1CE279B8" w14:textId="77777777">
        <w:trPr>
          <w:cantSplit/>
          <w:jc w:val="center"/>
        </w:trPr>
        <w:tc>
          <w:tcPr>
            <w:tcW w:w="454" w:type="dxa"/>
          </w:tcPr>
          <w:p w14:paraId="4771F256" w14:textId="77777777" w:rsidR="006E2323" w:rsidRDefault="00D0229F">
            <w:pPr>
              <w:bidi/>
              <w:jc w:val="center"/>
            </w:pPr>
            <w:r>
              <w:rPr>
                <w:sz w:val="18"/>
                <w:szCs w:val="18"/>
                <w:rtl/>
              </w:rPr>
              <w:t>3</w:t>
            </w:r>
          </w:p>
        </w:tc>
        <w:tc>
          <w:tcPr>
            <w:tcW w:w="3742" w:type="dxa"/>
          </w:tcPr>
          <w:p w14:paraId="796AA3B5" w14:textId="77777777" w:rsidR="006E2323" w:rsidRDefault="00D0229F">
            <w:pPr>
              <w:bidi/>
            </w:pPr>
            <w:r>
              <w:rPr>
                <w:sz w:val="18"/>
                <w:szCs w:val="18"/>
                <w:rtl/>
              </w:rPr>
              <w:t>التنسيق مع التكييف لترك فتحات مسارات مجاري الهواء أكبر قليلاً من أبعاد المجرى مع حلق خشب إن أمكن (ص 166)</w:t>
            </w:r>
          </w:p>
        </w:tc>
        <w:tc>
          <w:tcPr>
            <w:tcW w:w="2154" w:type="dxa"/>
          </w:tcPr>
          <w:p w14:paraId="0B174820" w14:textId="77777777" w:rsidR="006E2323" w:rsidRDefault="006E2323">
            <w:pPr>
              <w:bidi/>
            </w:pPr>
          </w:p>
        </w:tc>
        <w:tc>
          <w:tcPr>
            <w:tcW w:w="794" w:type="dxa"/>
          </w:tcPr>
          <w:p w14:paraId="1736A05C" w14:textId="77777777" w:rsidR="006E2323" w:rsidRDefault="00D0229F">
            <w:pPr>
              <w:bidi/>
              <w:jc w:val="center"/>
            </w:pPr>
            <w:r>
              <w:rPr>
                <w:sz w:val="18"/>
                <w:szCs w:val="18"/>
                <w:rtl/>
              </w:rPr>
              <w:t>W</w:t>
            </w:r>
          </w:p>
        </w:tc>
        <w:tc>
          <w:tcPr>
            <w:tcW w:w="794" w:type="dxa"/>
          </w:tcPr>
          <w:p w14:paraId="25B2ADC2" w14:textId="77777777" w:rsidR="006E2323" w:rsidRDefault="00D0229F">
            <w:pPr>
              <w:bidi/>
              <w:jc w:val="center"/>
            </w:pPr>
            <w:r>
              <w:rPr>
                <w:sz w:val="18"/>
                <w:szCs w:val="18"/>
                <w:rtl/>
              </w:rPr>
              <w:t>☐</w:t>
            </w:r>
          </w:p>
        </w:tc>
        <w:tc>
          <w:tcPr>
            <w:tcW w:w="907" w:type="dxa"/>
          </w:tcPr>
          <w:p w14:paraId="52C0B821" w14:textId="77777777" w:rsidR="006E2323" w:rsidRDefault="00D0229F">
            <w:pPr>
              <w:bidi/>
              <w:jc w:val="center"/>
            </w:pPr>
            <w:r>
              <w:rPr>
                <w:sz w:val="18"/>
                <w:szCs w:val="18"/>
                <w:rtl/>
              </w:rPr>
              <w:t>☐</w:t>
            </w:r>
          </w:p>
        </w:tc>
        <w:tc>
          <w:tcPr>
            <w:tcW w:w="1247" w:type="dxa"/>
          </w:tcPr>
          <w:p w14:paraId="46649CDC" w14:textId="77777777" w:rsidR="006E2323" w:rsidRDefault="006E2323">
            <w:pPr>
              <w:bidi/>
            </w:pPr>
          </w:p>
        </w:tc>
      </w:tr>
      <w:tr w:rsidR="006E2323" w14:paraId="68173B2E" w14:textId="77777777">
        <w:trPr>
          <w:cantSplit/>
          <w:jc w:val="center"/>
        </w:trPr>
        <w:tc>
          <w:tcPr>
            <w:tcW w:w="454" w:type="dxa"/>
          </w:tcPr>
          <w:p w14:paraId="37643A7F" w14:textId="77777777" w:rsidR="006E2323" w:rsidRDefault="00D0229F">
            <w:pPr>
              <w:bidi/>
              <w:jc w:val="center"/>
            </w:pPr>
            <w:r>
              <w:rPr>
                <w:sz w:val="18"/>
                <w:szCs w:val="18"/>
                <w:rtl/>
              </w:rPr>
              <w:t>4</w:t>
            </w:r>
          </w:p>
        </w:tc>
        <w:tc>
          <w:tcPr>
            <w:tcW w:w="3742" w:type="dxa"/>
          </w:tcPr>
          <w:p w14:paraId="1B24EBE3" w14:textId="77777777" w:rsidR="006E2323" w:rsidRDefault="00D0229F">
            <w:pPr>
              <w:bidi/>
            </w:pPr>
            <w:r>
              <w:rPr>
                <w:sz w:val="18"/>
                <w:szCs w:val="18"/>
                <w:rtl/>
              </w:rPr>
              <w:t>مباني الدور الأخير تحت السطح تنفذ بعد تركيب العزل الحراري للسطح أو تبنى ثم يصب السقف عليها (ص 166)</w:t>
            </w:r>
          </w:p>
        </w:tc>
        <w:tc>
          <w:tcPr>
            <w:tcW w:w="2154" w:type="dxa"/>
          </w:tcPr>
          <w:p w14:paraId="727A1D75" w14:textId="77777777" w:rsidR="006E2323" w:rsidRDefault="006E2323">
            <w:pPr>
              <w:bidi/>
            </w:pPr>
          </w:p>
        </w:tc>
        <w:tc>
          <w:tcPr>
            <w:tcW w:w="794" w:type="dxa"/>
          </w:tcPr>
          <w:p w14:paraId="51C901F8" w14:textId="77777777" w:rsidR="006E2323" w:rsidRDefault="00D0229F">
            <w:pPr>
              <w:bidi/>
              <w:jc w:val="center"/>
            </w:pPr>
            <w:r>
              <w:rPr>
                <w:sz w:val="18"/>
                <w:szCs w:val="18"/>
                <w:rtl/>
              </w:rPr>
              <w:t>W</w:t>
            </w:r>
          </w:p>
        </w:tc>
        <w:tc>
          <w:tcPr>
            <w:tcW w:w="794" w:type="dxa"/>
          </w:tcPr>
          <w:p w14:paraId="275D79A9" w14:textId="77777777" w:rsidR="006E2323" w:rsidRDefault="00D0229F">
            <w:pPr>
              <w:bidi/>
              <w:jc w:val="center"/>
            </w:pPr>
            <w:r>
              <w:rPr>
                <w:sz w:val="18"/>
                <w:szCs w:val="18"/>
                <w:rtl/>
              </w:rPr>
              <w:t>☐</w:t>
            </w:r>
          </w:p>
        </w:tc>
        <w:tc>
          <w:tcPr>
            <w:tcW w:w="907" w:type="dxa"/>
          </w:tcPr>
          <w:p w14:paraId="481117D1" w14:textId="77777777" w:rsidR="006E2323" w:rsidRDefault="00D0229F">
            <w:pPr>
              <w:bidi/>
              <w:jc w:val="center"/>
            </w:pPr>
            <w:r>
              <w:rPr>
                <w:sz w:val="18"/>
                <w:szCs w:val="18"/>
                <w:rtl/>
              </w:rPr>
              <w:t>☐</w:t>
            </w:r>
          </w:p>
        </w:tc>
        <w:tc>
          <w:tcPr>
            <w:tcW w:w="1247" w:type="dxa"/>
          </w:tcPr>
          <w:p w14:paraId="52CB9B72" w14:textId="77777777" w:rsidR="006E2323" w:rsidRDefault="006E2323">
            <w:pPr>
              <w:bidi/>
            </w:pPr>
          </w:p>
        </w:tc>
      </w:tr>
      <w:tr w:rsidR="006E2323" w14:paraId="1DE7F598" w14:textId="77777777">
        <w:trPr>
          <w:cantSplit/>
          <w:jc w:val="center"/>
        </w:trPr>
        <w:tc>
          <w:tcPr>
            <w:tcW w:w="454" w:type="dxa"/>
          </w:tcPr>
          <w:p w14:paraId="5E463A96" w14:textId="77777777" w:rsidR="006E2323" w:rsidRDefault="00D0229F">
            <w:pPr>
              <w:bidi/>
              <w:jc w:val="center"/>
            </w:pPr>
            <w:r>
              <w:rPr>
                <w:sz w:val="18"/>
                <w:szCs w:val="18"/>
                <w:rtl/>
              </w:rPr>
              <w:t>5</w:t>
            </w:r>
          </w:p>
        </w:tc>
        <w:tc>
          <w:tcPr>
            <w:tcW w:w="3742" w:type="dxa"/>
          </w:tcPr>
          <w:p w14:paraId="47427564" w14:textId="77777777" w:rsidR="006E2323" w:rsidRDefault="00D0229F">
            <w:pPr>
              <w:bidi/>
            </w:pPr>
            <w:r>
              <w:rPr>
                <w:sz w:val="18"/>
                <w:szCs w:val="18"/>
                <w:rtl/>
              </w:rPr>
              <w:t>تقسيط ارتفاع المباني بحيث لا يزيد الفاصل بين آخر مدماك وبطن الكمرة أو البلاطة عن 1 سم (ص 166)</w:t>
            </w:r>
          </w:p>
        </w:tc>
        <w:tc>
          <w:tcPr>
            <w:tcW w:w="2154" w:type="dxa"/>
          </w:tcPr>
          <w:p w14:paraId="5B9E628E" w14:textId="77777777" w:rsidR="006E2323" w:rsidRDefault="00D0229F">
            <w:pPr>
              <w:bidi/>
            </w:pPr>
            <w:r>
              <w:rPr>
                <w:sz w:val="18"/>
                <w:szCs w:val="18"/>
                <w:rtl/>
              </w:rPr>
              <w:t>1 سم كحد أقصى</w:t>
            </w:r>
          </w:p>
        </w:tc>
        <w:tc>
          <w:tcPr>
            <w:tcW w:w="794" w:type="dxa"/>
          </w:tcPr>
          <w:p w14:paraId="6637CAA2" w14:textId="77777777" w:rsidR="006E2323" w:rsidRDefault="00D0229F">
            <w:pPr>
              <w:bidi/>
              <w:jc w:val="center"/>
            </w:pPr>
            <w:r>
              <w:rPr>
                <w:sz w:val="18"/>
                <w:szCs w:val="18"/>
                <w:rtl/>
              </w:rPr>
              <w:t>W</w:t>
            </w:r>
          </w:p>
        </w:tc>
        <w:tc>
          <w:tcPr>
            <w:tcW w:w="794" w:type="dxa"/>
          </w:tcPr>
          <w:p w14:paraId="05659C05" w14:textId="77777777" w:rsidR="006E2323" w:rsidRDefault="00D0229F">
            <w:pPr>
              <w:bidi/>
              <w:jc w:val="center"/>
            </w:pPr>
            <w:r>
              <w:rPr>
                <w:sz w:val="18"/>
                <w:szCs w:val="18"/>
                <w:rtl/>
              </w:rPr>
              <w:t>☐</w:t>
            </w:r>
          </w:p>
        </w:tc>
        <w:tc>
          <w:tcPr>
            <w:tcW w:w="907" w:type="dxa"/>
          </w:tcPr>
          <w:p w14:paraId="261F2643" w14:textId="77777777" w:rsidR="006E2323" w:rsidRDefault="00D0229F">
            <w:pPr>
              <w:bidi/>
              <w:jc w:val="center"/>
            </w:pPr>
            <w:r>
              <w:rPr>
                <w:sz w:val="18"/>
                <w:szCs w:val="18"/>
                <w:rtl/>
              </w:rPr>
              <w:t>☐</w:t>
            </w:r>
          </w:p>
        </w:tc>
        <w:tc>
          <w:tcPr>
            <w:tcW w:w="1247" w:type="dxa"/>
          </w:tcPr>
          <w:p w14:paraId="140BA5E5" w14:textId="77777777" w:rsidR="006E2323" w:rsidRDefault="006E2323">
            <w:pPr>
              <w:bidi/>
            </w:pPr>
          </w:p>
        </w:tc>
      </w:tr>
      <w:tr w:rsidR="006E2323" w14:paraId="67912823" w14:textId="77777777">
        <w:trPr>
          <w:cantSplit/>
          <w:jc w:val="center"/>
        </w:trPr>
        <w:tc>
          <w:tcPr>
            <w:tcW w:w="454" w:type="dxa"/>
          </w:tcPr>
          <w:p w14:paraId="66C592EC" w14:textId="77777777" w:rsidR="006E2323" w:rsidRDefault="00D0229F">
            <w:pPr>
              <w:bidi/>
              <w:jc w:val="center"/>
            </w:pPr>
            <w:r>
              <w:rPr>
                <w:sz w:val="18"/>
                <w:szCs w:val="18"/>
                <w:rtl/>
              </w:rPr>
              <w:t>6</w:t>
            </w:r>
          </w:p>
        </w:tc>
        <w:tc>
          <w:tcPr>
            <w:tcW w:w="3742" w:type="dxa"/>
          </w:tcPr>
          <w:p w14:paraId="44A2453F" w14:textId="77777777" w:rsidR="006E2323" w:rsidRDefault="00D0229F">
            <w:pPr>
              <w:bidi/>
            </w:pPr>
            <w:r>
              <w:rPr>
                <w:sz w:val="18"/>
                <w:szCs w:val="18"/>
                <w:rtl/>
              </w:rPr>
              <w:t>امتداد قاطوع الفصل بين حمامات النساء والرجال المشتركة حتى قاع البلاطة الخرسانية (ص 166)</w:t>
            </w:r>
          </w:p>
        </w:tc>
        <w:tc>
          <w:tcPr>
            <w:tcW w:w="2154" w:type="dxa"/>
          </w:tcPr>
          <w:p w14:paraId="20474FBD" w14:textId="77777777" w:rsidR="006E2323" w:rsidRDefault="006E2323">
            <w:pPr>
              <w:bidi/>
            </w:pPr>
          </w:p>
        </w:tc>
        <w:tc>
          <w:tcPr>
            <w:tcW w:w="794" w:type="dxa"/>
          </w:tcPr>
          <w:p w14:paraId="6ACAD4EF" w14:textId="77777777" w:rsidR="006E2323" w:rsidRDefault="00D0229F">
            <w:pPr>
              <w:bidi/>
              <w:jc w:val="center"/>
            </w:pPr>
            <w:r>
              <w:rPr>
                <w:sz w:val="18"/>
                <w:szCs w:val="18"/>
                <w:rtl/>
              </w:rPr>
              <w:t>W</w:t>
            </w:r>
          </w:p>
        </w:tc>
        <w:tc>
          <w:tcPr>
            <w:tcW w:w="794" w:type="dxa"/>
          </w:tcPr>
          <w:p w14:paraId="0257B569" w14:textId="77777777" w:rsidR="006E2323" w:rsidRDefault="00D0229F">
            <w:pPr>
              <w:bidi/>
              <w:jc w:val="center"/>
            </w:pPr>
            <w:r>
              <w:rPr>
                <w:sz w:val="18"/>
                <w:szCs w:val="18"/>
                <w:rtl/>
              </w:rPr>
              <w:t>☐</w:t>
            </w:r>
          </w:p>
        </w:tc>
        <w:tc>
          <w:tcPr>
            <w:tcW w:w="907" w:type="dxa"/>
          </w:tcPr>
          <w:p w14:paraId="79D735DD" w14:textId="77777777" w:rsidR="006E2323" w:rsidRDefault="00D0229F">
            <w:pPr>
              <w:bidi/>
              <w:jc w:val="center"/>
            </w:pPr>
            <w:r>
              <w:rPr>
                <w:sz w:val="18"/>
                <w:szCs w:val="18"/>
                <w:rtl/>
              </w:rPr>
              <w:t>☐</w:t>
            </w:r>
          </w:p>
        </w:tc>
        <w:tc>
          <w:tcPr>
            <w:tcW w:w="1247" w:type="dxa"/>
          </w:tcPr>
          <w:p w14:paraId="503A4C62" w14:textId="77777777" w:rsidR="006E2323" w:rsidRDefault="006E2323">
            <w:pPr>
              <w:bidi/>
            </w:pPr>
          </w:p>
        </w:tc>
      </w:tr>
      <w:tr w:rsidR="006E2323" w14:paraId="29FD355D" w14:textId="77777777">
        <w:trPr>
          <w:cantSplit/>
          <w:jc w:val="center"/>
        </w:trPr>
        <w:tc>
          <w:tcPr>
            <w:tcW w:w="454" w:type="dxa"/>
          </w:tcPr>
          <w:p w14:paraId="46BDAD11" w14:textId="77777777" w:rsidR="006E2323" w:rsidRDefault="00D0229F">
            <w:pPr>
              <w:bidi/>
              <w:jc w:val="center"/>
            </w:pPr>
            <w:r>
              <w:rPr>
                <w:sz w:val="18"/>
                <w:szCs w:val="18"/>
                <w:rtl/>
              </w:rPr>
              <w:t>7</w:t>
            </w:r>
          </w:p>
        </w:tc>
        <w:tc>
          <w:tcPr>
            <w:tcW w:w="3742" w:type="dxa"/>
          </w:tcPr>
          <w:p w14:paraId="75A543A8" w14:textId="77777777" w:rsidR="006E2323" w:rsidRDefault="00D0229F">
            <w:pPr>
              <w:bidi/>
            </w:pPr>
            <w:r>
              <w:rPr>
                <w:sz w:val="18"/>
                <w:szCs w:val="18"/>
                <w:rtl/>
              </w:rPr>
              <w:t>امتداد كافة الجدران حتى أسفل الكمرات والبلاطات العليا مع تثبيت جيد بالسقف ما لم تبين الرسومات خلاف ذلك (ص 166)</w:t>
            </w:r>
          </w:p>
        </w:tc>
        <w:tc>
          <w:tcPr>
            <w:tcW w:w="2154" w:type="dxa"/>
          </w:tcPr>
          <w:p w14:paraId="6021861B" w14:textId="77777777" w:rsidR="006E2323" w:rsidRDefault="006E2323">
            <w:pPr>
              <w:bidi/>
            </w:pPr>
          </w:p>
        </w:tc>
        <w:tc>
          <w:tcPr>
            <w:tcW w:w="794" w:type="dxa"/>
          </w:tcPr>
          <w:p w14:paraId="0122A03D" w14:textId="77777777" w:rsidR="006E2323" w:rsidRDefault="00D0229F">
            <w:pPr>
              <w:bidi/>
              <w:jc w:val="center"/>
            </w:pPr>
            <w:r>
              <w:rPr>
                <w:sz w:val="18"/>
                <w:szCs w:val="18"/>
                <w:rtl/>
              </w:rPr>
              <w:t>W</w:t>
            </w:r>
          </w:p>
        </w:tc>
        <w:tc>
          <w:tcPr>
            <w:tcW w:w="794" w:type="dxa"/>
          </w:tcPr>
          <w:p w14:paraId="286A0340" w14:textId="77777777" w:rsidR="006E2323" w:rsidRDefault="00D0229F">
            <w:pPr>
              <w:bidi/>
              <w:jc w:val="center"/>
            </w:pPr>
            <w:r>
              <w:rPr>
                <w:sz w:val="18"/>
                <w:szCs w:val="18"/>
                <w:rtl/>
              </w:rPr>
              <w:t>☐</w:t>
            </w:r>
          </w:p>
        </w:tc>
        <w:tc>
          <w:tcPr>
            <w:tcW w:w="907" w:type="dxa"/>
          </w:tcPr>
          <w:p w14:paraId="060B85D9" w14:textId="77777777" w:rsidR="006E2323" w:rsidRDefault="00D0229F">
            <w:pPr>
              <w:bidi/>
              <w:jc w:val="center"/>
            </w:pPr>
            <w:r>
              <w:rPr>
                <w:sz w:val="18"/>
                <w:szCs w:val="18"/>
                <w:rtl/>
              </w:rPr>
              <w:t>☐</w:t>
            </w:r>
          </w:p>
        </w:tc>
        <w:tc>
          <w:tcPr>
            <w:tcW w:w="1247" w:type="dxa"/>
          </w:tcPr>
          <w:p w14:paraId="031A7B6A" w14:textId="77777777" w:rsidR="006E2323" w:rsidRDefault="006E2323">
            <w:pPr>
              <w:bidi/>
            </w:pPr>
          </w:p>
        </w:tc>
      </w:tr>
      <w:tr w:rsidR="006E2323" w14:paraId="6E902EEE" w14:textId="77777777">
        <w:trPr>
          <w:cantSplit/>
          <w:jc w:val="center"/>
        </w:trPr>
        <w:tc>
          <w:tcPr>
            <w:tcW w:w="454" w:type="dxa"/>
          </w:tcPr>
          <w:p w14:paraId="71F4F42F" w14:textId="77777777" w:rsidR="006E2323" w:rsidRDefault="00D0229F">
            <w:pPr>
              <w:bidi/>
              <w:jc w:val="center"/>
            </w:pPr>
            <w:r>
              <w:rPr>
                <w:sz w:val="18"/>
                <w:szCs w:val="18"/>
                <w:rtl/>
              </w:rPr>
              <w:t>8</w:t>
            </w:r>
          </w:p>
        </w:tc>
        <w:tc>
          <w:tcPr>
            <w:tcW w:w="3742" w:type="dxa"/>
          </w:tcPr>
          <w:p w14:paraId="5D489B88" w14:textId="77777777" w:rsidR="006E2323" w:rsidRDefault="00D0229F">
            <w:pPr>
              <w:bidi/>
            </w:pPr>
            <w:r>
              <w:rPr>
                <w:sz w:val="18"/>
                <w:szCs w:val="18"/>
                <w:rtl/>
              </w:rPr>
              <w:t>المدماك الأخير أسفل كوابيل البلكونات والسطح يبنى بطوب مصمت لضمان التثبيت (ص 167)</w:t>
            </w:r>
          </w:p>
        </w:tc>
        <w:tc>
          <w:tcPr>
            <w:tcW w:w="2154" w:type="dxa"/>
          </w:tcPr>
          <w:p w14:paraId="45839A94" w14:textId="77777777" w:rsidR="006E2323" w:rsidRDefault="006E2323">
            <w:pPr>
              <w:bidi/>
            </w:pPr>
          </w:p>
        </w:tc>
        <w:tc>
          <w:tcPr>
            <w:tcW w:w="794" w:type="dxa"/>
          </w:tcPr>
          <w:p w14:paraId="64CE085D" w14:textId="77777777" w:rsidR="006E2323" w:rsidRDefault="00D0229F">
            <w:pPr>
              <w:bidi/>
              <w:jc w:val="center"/>
            </w:pPr>
            <w:r>
              <w:rPr>
                <w:sz w:val="18"/>
                <w:szCs w:val="18"/>
                <w:rtl/>
              </w:rPr>
              <w:t>W</w:t>
            </w:r>
          </w:p>
        </w:tc>
        <w:tc>
          <w:tcPr>
            <w:tcW w:w="794" w:type="dxa"/>
          </w:tcPr>
          <w:p w14:paraId="4F23C781" w14:textId="77777777" w:rsidR="006E2323" w:rsidRDefault="00D0229F">
            <w:pPr>
              <w:bidi/>
              <w:jc w:val="center"/>
            </w:pPr>
            <w:r>
              <w:rPr>
                <w:sz w:val="18"/>
                <w:szCs w:val="18"/>
                <w:rtl/>
              </w:rPr>
              <w:t>☐</w:t>
            </w:r>
          </w:p>
        </w:tc>
        <w:tc>
          <w:tcPr>
            <w:tcW w:w="907" w:type="dxa"/>
          </w:tcPr>
          <w:p w14:paraId="2AA97309" w14:textId="77777777" w:rsidR="006E2323" w:rsidRDefault="00D0229F">
            <w:pPr>
              <w:bidi/>
              <w:jc w:val="center"/>
            </w:pPr>
            <w:r>
              <w:rPr>
                <w:sz w:val="18"/>
                <w:szCs w:val="18"/>
                <w:rtl/>
              </w:rPr>
              <w:t>☐</w:t>
            </w:r>
          </w:p>
        </w:tc>
        <w:tc>
          <w:tcPr>
            <w:tcW w:w="1247" w:type="dxa"/>
          </w:tcPr>
          <w:p w14:paraId="41AEEB93" w14:textId="77777777" w:rsidR="006E2323" w:rsidRDefault="006E2323">
            <w:pPr>
              <w:bidi/>
            </w:pPr>
          </w:p>
        </w:tc>
      </w:tr>
      <w:tr w:rsidR="006E2323" w14:paraId="03C6E06D" w14:textId="77777777">
        <w:trPr>
          <w:cantSplit/>
          <w:jc w:val="center"/>
        </w:trPr>
        <w:tc>
          <w:tcPr>
            <w:tcW w:w="454" w:type="dxa"/>
          </w:tcPr>
          <w:p w14:paraId="2C655A12" w14:textId="77777777" w:rsidR="006E2323" w:rsidRDefault="00D0229F">
            <w:pPr>
              <w:bidi/>
              <w:jc w:val="center"/>
            </w:pPr>
            <w:r>
              <w:rPr>
                <w:sz w:val="18"/>
                <w:szCs w:val="18"/>
                <w:rtl/>
              </w:rPr>
              <w:t>9</w:t>
            </w:r>
          </w:p>
        </w:tc>
        <w:tc>
          <w:tcPr>
            <w:tcW w:w="3742" w:type="dxa"/>
          </w:tcPr>
          <w:p w14:paraId="473D36E3" w14:textId="77777777" w:rsidR="006E2323" w:rsidRDefault="00D0229F">
            <w:pPr>
              <w:bidi/>
            </w:pPr>
            <w:r>
              <w:rPr>
                <w:sz w:val="18"/>
                <w:szCs w:val="18"/>
                <w:rtl/>
              </w:rPr>
              <w:t>تحديد أماكن قواطيع المباني غير الواصلة لقاع الكمرات أو السقف حسب المخططات (ص 167)</w:t>
            </w:r>
          </w:p>
        </w:tc>
        <w:tc>
          <w:tcPr>
            <w:tcW w:w="2154" w:type="dxa"/>
          </w:tcPr>
          <w:p w14:paraId="126F6DD9" w14:textId="77777777" w:rsidR="006E2323" w:rsidRDefault="006E2323">
            <w:pPr>
              <w:bidi/>
            </w:pPr>
          </w:p>
        </w:tc>
        <w:tc>
          <w:tcPr>
            <w:tcW w:w="794" w:type="dxa"/>
          </w:tcPr>
          <w:p w14:paraId="57D5C6F7" w14:textId="77777777" w:rsidR="006E2323" w:rsidRDefault="00D0229F">
            <w:pPr>
              <w:bidi/>
              <w:jc w:val="center"/>
            </w:pPr>
            <w:r>
              <w:rPr>
                <w:sz w:val="18"/>
                <w:szCs w:val="18"/>
                <w:rtl/>
              </w:rPr>
              <w:t>R</w:t>
            </w:r>
          </w:p>
        </w:tc>
        <w:tc>
          <w:tcPr>
            <w:tcW w:w="794" w:type="dxa"/>
          </w:tcPr>
          <w:p w14:paraId="3F3EE738" w14:textId="77777777" w:rsidR="006E2323" w:rsidRDefault="00D0229F">
            <w:pPr>
              <w:bidi/>
              <w:jc w:val="center"/>
            </w:pPr>
            <w:r>
              <w:rPr>
                <w:sz w:val="18"/>
                <w:szCs w:val="18"/>
                <w:rtl/>
              </w:rPr>
              <w:t>☐</w:t>
            </w:r>
          </w:p>
        </w:tc>
        <w:tc>
          <w:tcPr>
            <w:tcW w:w="907" w:type="dxa"/>
          </w:tcPr>
          <w:p w14:paraId="6B3921FD" w14:textId="77777777" w:rsidR="006E2323" w:rsidRDefault="00D0229F">
            <w:pPr>
              <w:bidi/>
              <w:jc w:val="center"/>
            </w:pPr>
            <w:r>
              <w:rPr>
                <w:sz w:val="18"/>
                <w:szCs w:val="18"/>
                <w:rtl/>
              </w:rPr>
              <w:t>☐</w:t>
            </w:r>
          </w:p>
        </w:tc>
        <w:tc>
          <w:tcPr>
            <w:tcW w:w="1247" w:type="dxa"/>
          </w:tcPr>
          <w:p w14:paraId="09D9CE2A" w14:textId="77777777" w:rsidR="006E2323" w:rsidRDefault="006E2323">
            <w:pPr>
              <w:bidi/>
            </w:pPr>
          </w:p>
        </w:tc>
      </w:tr>
      <w:tr w:rsidR="006E2323" w14:paraId="6BF37A19" w14:textId="77777777">
        <w:trPr>
          <w:cantSplit/>
          <w:jc w:val="center"/>
        </w:trPr>
        <w:tc>
          <w:tcPr>
            <w:tcW w:w="454" w:type="dxa"/>
          </w:tcPr>
          <w:p w14:paraId="7F9C6DCA" w14:textId="77777777" w:rsidR="006E2323" w:rsidRDefault="00D0229F">
            <w:pPr>
              <w:bidi/>
              <w:jc w:val="center"/>
            </w:pPr>
            <w:r>
              <w:rPr>
                <w:sz w:val="18"/>
                <w:szCs w:val="18"/>
                <w:rtl/>
              </w:rPr>
              <w:t>10</w:t>
            </w:r>
          </w:p>
        </w:tc>
        <w:tc>
          <w:tcPr>
            <w:tcW w:w="3742" w:type="dxa"/>
          </w:tcPr>
          <w:p w14:paraId="2F2CE76E" w14:textId="77777777" w:rsidR="006E2323" w:rsidRDefault="00D0229F">
            <w:pPr>
              <w:bidi/>
            </w:pPr>
            <w:r>
              <w:rPr>
                <w:sz w:val="18"/>
                <w:szCs w:val="18"/>
                <w:rtl/>
              </w:rPr>
              <w:t>وضع قطع حديد تسليح بطول مناسب في الأركان ذات الزوايا غير القائمة عند صعوبة تداخل الجدارين المتقاطعين (ص 167)</w:t>
            </w:r>
          </w:p>
        </w:tc>
        <w:tc>
          <w:tcPr>
            <w:tcW w:w="2154" w:type="dxa"/>
          </w:tcPr>
          <w:p w14:paraId="68B722FA" w14:textId="77777777" w:rsidR="006E2323" w:rsidRDefault="006E2323">
            <w:pPr>
              <w:bidi/>
            </w:pPr>
          </w:p>
        </w:tc>
        <w:tc>
          <w:tcPr>
            <w:tcW w:w="794" w:type="dxa"/>
          </w:tcPr>
          <w:p w14:paraId="54C5BD9E" w14:textId="77777777" w:rsidR="006E2323" w:rsidRDefault="00D0229F">
            <w:pPr>
              <w:bidi/>
              <w:jc w:val="center"/>
            </w:pPr>
            <w:r>
              <w:rPr>
                <w:sz w:val="18"/>
                <w:szCs w:val="18"/>
                <w:rtl/>
              </w:rPr>
              <w:t>W</w:t>
            </w:r>
          </w:p>
        </w:tc>
        <w:tc>
          <w:tcPr>
            <w:tcW w:w="794" w:type="dxa"/>
          </w:tcPr>
          <w:p w14:paraId="41082659" w14:textId="77777777" w:rsidR="006E2323" w:rsidRDefault="00D0229F">
            <w:pPr>
              <w:bidi/>
              <w:jc w:val="center"/>
            </w:pPr>
            <w:r>
              <w:rPr>
                <w:sz w:val="18"/>
                <w:szCs w:val="18"/>
                <w:rtl/>
              </w:rPr>
              <w:t>☐</w:t>
            </w:r>
          </w:p>
        </w:tc>
        <w:tc>
          <w:tcPr>
            <w:tcW w:w="907" w:type="dxa"/>
          </w:tcPr>
          <w:p w14:paraId="70B3F6E6" w14:textId="77777777" w:rsidR="006E2323" w:rsidRDefault="00D0229F">
            <w:pPr>
              <w:bidi/>
              <w:jc w:val="center"/>
            </w:pPr>
            <w:r>
              <w:rPr>
                <w:sz w:val="18"/>
                <w:szCs w:val="18"/>
                <w:rtl/>
              </w:rPr>
              <w:t>☐</w:t>
            </w:r>
          </w:p>
        </w:tc>
        <w:tc>
          <w:tcPr>
            <w:tcW w:w="1247" w:type="dxa"/>
          </w:tcPr>
          <w:p w14:paraId="4313DC33" w14:textId="77777777" w:rsidR="006E2323" w:rsidRDefault="006E2323">
            <w:pPr>
              <w:bidi/>
            </w:pPr>
          </w:p>
        </w:tc>
      </w:tr>
      <w:tr w:rsidR="006E2323" w14:paraId="38566925" w14:textId="77777777">
        <w:trPr>
          <w:cantSplit/>
          <w:jc w:val="center"/>
        </w:trPr>
        <w:tc>
          <w:tcPr>
            <w:tcW w:w="454" w:type="dxa"/>
          </w:tcPr>
          <w:p w14:paraId="76A00EA9" w14:textId="77777777" w:rsidR="006E2323" w:rsidRDefault="00D0229F">
            <w:pPr>
              <w:bidi/>
              <w:jc w:val="center"/>
            </w:pPr>
            <w:r>
              <w:rPr>
                <w:sz w:val="18"/>
                <w:szCs w:val="18"/>
                <w:rtl/>
              </w:rPr>
              <w:t>11</w:t>
            </w:r>
          </w:p>
        </w:tc>
        <w:tc>
          <w:tcPr>
            <w:tcW w:w="3742" w:type="dxa"/>
          </w:tcPr>
          <w:p w14:paraId="755F53B7" w14:textId="77777777" w:rsidR="006E2323" w:rsidRDefault="00D0229F">
            <w:pPr>
              <w:bidi/>
            </w:pPr>
            <w:r>
              <w:rPr>
                <w:sz w:val="18"/>
                <w:szCs w:val="18"/>
                <w:rtl/>
              </w:rPr>
              <w:t>وضع مواسير الصرف الرأسية المدفونة قبل البناء عليها، ويفضل صب خرسانة مسلحة حول المواسير كبيرة القطر لتجنب تنميلات البياض (ص 167)</w:t>
            </w:r>
          </w:p>
        </w:tc>
        <w:tc>
          <w:tcPr>
            <w:tcW w:w="2154" w:type="dxa"/>
          </w:tcPr>
          <w:p w14:paraId="651B8A17" w14:textId="77777777" w:rsidR="006E2323" w:rsidRDefault="006E2323">
            <w:pPr>
              <w:bidi/>
            </w:pPr>
          </w:p>
        </w:tc>
        <w:tc>
          <w:tcPr>
            <w:tcW w:w="794" w:type="dxa"/>
          </w:tcPr>
          <w:p w14:paraId="6C8D82DF" w14:textId="77777777" w:rsidR="006E2323" w:rsidRDefault="00D0229F">
            <w:pPr>
              <w:bidi/>
              <w:jc w:val="center"/>
            </w:pPr>
            <w:r>
              <w:rPr>
                <w:sz w:val="18"/>
                <w:szCs w:val="18"/>
                <w:rtl/>
              </w:rPr>
              <w:t>W</w:t>
            </w:r>
          </w:p>
        </w:tc>
        <w:tc>
          <w:tcPr>
            <w:tcW w:w="794" w:type="dxa"/>
          </w:tcPr>
          <w:p w14:paraId="0BE2A225" w14:textId="77777777" w:rsidR="006E2323" w:rsidRDefault="00D0229F">
            <w:pPr>
              <w:bidi/>
              <w:jc w:val="center"/>
            </w:pPr>
            <w:r>
              <w:rPr>
                <w:sz w:val="18"/>
                <w:szCs w:val="18"/>
                <w:rtl/>
              </w:rPr>
              <w:t>☐</w:t>
            </w:r>
          </w:p>
        </w:tc>
        <w:tc>
          <w:tcPr>
            <w:tcW w:w="907" w:type="dxa"/>
          </w:tcPr>
          <w:p w14:paraId="1073261C" w14:textId="77777777" w:rsidR="006E2323" w:rsidRDefault="00D0229F">
            <w:pPr>
              <w:bidi/>
              <w:jc w:val="center"/>
            </w:pPr>
            <w:r>
              <w:rPr>
                <w:sz w:val="18"/>
                <w:szCs w:val="18"/>
                <w:rtl/>
              </w:rPr>
              <w:t>☐</w:t>
            </w:r>
          </w:p>
        </w:tc>
        <w:tc>
          <w:tcPr>
            <w:tcW w:w="1247" w:type="dxa"/>
          </w:tcPr>
          <w:p w14:paraId="2C89AA48" w14:textId="77777777" w:rsidR="006E2323" w:rsidRDefault="006E2323">
            <w:pPr>
              <w:bidi/>
            </w:pPr>
          </w:p>
        </w:tc>
      </w:tr>
      <w:tr w:rsidR="006E2323" w14:paraId="1BA11582" w14:textId="77777777">
        <w:trPr>
          <w:cantSplit/>
          <w:jc w:val="center"/>
        </w:trPr>
        <w:tc>
          <w:tcPr>
            <w:tcW w:w="454" w:type="dxa"/>
          </w:tcPr>
          <w:p w14:paraId="660C73E0" w14:textId="77777777" w:rsidR="006E2323" w:rsidRDefault="00D0229F">
            <w:pPr>
              <w:bidi/>
              <w:jc w:val="center"/>
            </w:pPr>
            <w:r>
              <w:rPr>
                <w:sz w:val="18"/>
                <w:szCs w:val="18"/>
                <w:rtl/>
              </w:rPr>
              <w:t>12</w:t>
            </w:r>
          </w:p>
        </w:tc>
        <w:tc>
          <w:tcPr>
            <w:tcW w:w="3742" w:type="dxa"/>
          </w:tcPr>
          <w:p w14:paraId="06C64480" w14:textId="77777777" w:rsidR="006E2323" w:rsidRDefault="00D0229F">
            <w:pPr>
              <w:bidi/>
            </w:pPr>
            <w:r>
              <w:rPr>
                <w:sz w:val="18"/>
                <w:szCs w:val="18"/>
                <w:rtl/>
              </w:rPr>
              <w:t>عمل فاصل من مادة مرنة (sealant and compressible filler) أو فراغ هوائي بين أعلى الجدار غير الحامل وبطن الكمرات القابلة للترخيم مع شبك لياسة بين الجدار والسقف من الخارج وفاصل رأسي بين الجدار والأعمدة (ص 167)</w:t>
            </w:r>
          </w:p>
        </w:tc>
        <w:tc>
          <w:tcPr>
            <w:tcW w:w="2154" w:type="dxa"/>
          </w:tcPr>
          <w:p w14:paraId="7F3E9A18" w14:textId="77777777" w:rsidR="006E2323" w:rsidRDefault="00D0229F">
            <w:pPr>
              <w:bidi/>
            </w:pPr>
            <w:r>
              <w:rPr>
                <w:sz w:val="18"/>
                <w:szCs w:val="18"/>
                <w:rtl/>
              </w:rPr>
              <w:t>ارتفاع الفاصل بقدر سهم الانحناء المحتمل، والربط بكانات أفقية خاصة في الدور الأخير</w:t>
            </w:r>
          </w:p>
        </w:tc>
        <w:tc>
          <w:tcPr>
            <w:tcW w:w="794" w:type="dxa"/>
          </w:tcPr>
          <w:p w14:paraId="1FAA8262" w14:textId="77777777" w:rsidR="006E2323" w:rsidRDefault="00D0229F">
            <w:pPr>
              <w:bidi/>
              <w:jc w:val="center"/>
            </w:pPr>
            <w:r>
              <w:rPr>
                <w:sz w:val="18"/>
                <w:szCs w:val="18"/>
                <w:rtl/>
              </w:rPr>
              <w:t>W</w:t>
            </w:r>
          </w:p>
        </w:tc>
        <w:tc>
          <w:tcPr>
            <w:tcW w:w="794" w:type="dxa"/>
          </w:tcPr>
          <w:p w14:paraId="6B58A039" w14:textId="77777777" w:rsidR="006E2323" w:rsidRDefault="00D0229F">
            <w:pPr>
              <w:bidi/>
              <w:jc w:val="center"/>
            </w:pPr>
            <w:r>
              <w:rPr>
                <w:sz w:val="18"/>
                <w:szCs w:val="18"/>
                <w:rtl/>
              </w:rPr>
              <w:t>☐</w:t>
            </w:r>
          </w:p>
        </w:tc>
        <w:tc>
          <w:tcPr>
            <w:tcW w:w="907" w:type="dxa"/>
          </w:tcPr>
          <w:p w14:paraId="42079482" w14:textId="77777777" w:rsidR="006E2323" w:rsidRDefault="00D0229F">
            <w:pPr>
              <w:bidi/>
              <w:jc w:val="center"/>
            </w:pPr>
            <w:r>
              <w:rPr>
                <w:sz w:val="18"/>
                <w:szCs w:val="18"/>
                <w:rtl/>
              </w:rPr>
              <w:t>☐</w:t>
            </w:r>
          </w:p>
        </w:tc>
        <w:tc>
          <w:tcPr>
            <w:tcW w:w="1247" w:type="dxa"/>
          </w:tcPr>
          <w:p w14:paraId="37D904FC" w14:textId="77777777" w:rsidR="006E2323" w:rsidRDefault="006E2323">
            <w:pPr>
              <w:bidi/>
            </w:pPr>
          </w:p>
        </w:tc>
      </w:tr>
    </w:tbl>
    <w:p w14:paraId="0DC2ED87" w14:textId="77777777" w:rsidR="006E2323" w:rsidRDefault="006E2323">
      <w:pPr>
        <w:keepNext/>
        <w:bidi/>
        <w:spacing w:after="40"/>
      </w:pPr>
    </w:p>
    <w:p w14:paraId="0A1F0A9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3E625A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F624E4B" w14:textId="77777777">
        <w:trPr>
          <w:cantSplit/>
          <w:jc w:val="center"/>
        </w:trPr>
        <w:tc>
          <w:tcPr>
            <w:tcW w:w="3345" w:type="dxa"/>
            <w:shd w:val="clear" w:color="auto" w:fill="EEF1FA"/>
          </w:tcPr>
          <w:p w14:paraId="0F409AD2" w14:textId="77777777" w:rsidR="006E2323" w:rsidRDefault="00D0229F">
            <w:pPr>
              <w:keepNext/>
              <w:bidi/>
              <w:jc w:val="center"/>
            </w:pPr>
            <w:r>
              <w:rPr>
                <w:b/>
                <w:bCs/>
                <w:sz w:val="20"/>
                <w:szCs w:val="20"/>
                <w:rtl/>
              </w:rPr>
              <w:t>مهندس المقاول</w:t>
            </w:r>
          </w:p>
        </w:tc>
        <w:tc>
          <w:tcPr>
            <w:tcW w:w="3345" w:type="dxa"/>
            <w:shd w:val="clear" w:color="auto" w:fill="EEF1FA"/>
          </w:tcPr>
          <w:p w14:paraId="3C80218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A927369" w14:textId="77777777" w:rsidR="006E2323" w:rsidRDefault="00D0229F">
            <w:pPr>
              <w:keepNext/>
              <w:bidi/>
              <w:jc w:val="center"/>
            </w:pPr>
            <w:r>
              <w:rPr>
                <w:b/>
                <w:bCs/>
                <w:sz w:val="20"/>
                <w:szCs w:val="20"/>
                <w:rtl/>
              </w:rPr>
              <w:t>مدير المشروع</w:t>
            </w:r>
          </w:p>
        </w:tc>
      </w:tr>
      <w:tr w:rsidR="006E2323" w14:paraId="39F66BC3" w14:textId="77777777">
        <w:trPr>
          <w:cantSplit/>
          <w:trHeight w:val="397"/>
          <w:jc w:val="center"/>
        </w:trPr>
        <w:tc>
          <w:tcPr>
            <w:tcW w:w="3345" w:type="dxa"/>
          </w:tcPr>
          <w:p w14:paraId="79629A90" w14:textId="77777777" w:rsidR="006E2323" w:rsidRDefault="00D0229F">
            <w:pPr>
              <w:keepNext/>
              <w:bidi/>
            </w:pPr>
            <w:r>
              <w:rPr>
                <w:sz w:val="19"/>
                <w:szCs w:val="19"/>
                <w:rtl/>
              </w:rPr>
              <w:t>الاسم:</w:t>
            </w:r>
          </w:p>
        </w:tc>
        <w:tc>
          <w:tcPr>
            <w:tcW w:w="3345" w:type="dxa"/>
          </w:tcPr>
          <w:p w14:paraId="56D08850" w14:textId="77777777" w:rsidR="006E2323" w:rsidRDefault="00D0229F">
            <w:pPr>
              <w:keepNext/>
              <w:bidi/>
            </w:pPr>
            <w:r>
              <w:rPr>
                <w:sz w:val="19"/>
                <w:szCs w:val="19"/>
                <w:rtl/>
              </w:rPr>
              <w:t>الاسم:</w:t>
            </w:r>
          </w:p>
        </w:tc>
        <w:tc>
          <w:tcPr>
            <w:tcW w:w="3345" w:type="dxa"/>
          </w:tcPr>
          <w:p w14:paraId="190A4499" w14:textId="77777777" w:rsidR="006E2323" w:rsidRDefault="00D0229F">
            <w:pPr>
              <w:keepNext/>
              <w:bidi/>
            </w:pPr>
            <w:r>
              <w:rPr>
                <w:sz w:val="19"/>
                <w:szCs w:val="19"/>
                <w:rtl/>
              </w:rPr>
              <w:t>الاسم:</w:t>
            </w:r>
          </w:p>
        </w:tc>
      </w:tr>
      <w:tr w:rsidR="006E2323" w14:paraId="7867B1D2" w14:textId="77777777">
        <w:trPr>
          <w:cantSplit/>
          <w:trHeight w:val="624"/>
          <w:jc w:val="center"/>
        </w:trPr>
        <w:tc>
          <w:tcPr>
            <w:tcW w:w="3345" w:type="dxa"/>
          </w:tcPr>
          <w:p w14:paraId="3D90EAF0" w14:textId="77777777" w:rsidR="006E2323" w:rsidRDefault="00D0229F">
            <w:pPr>
              <w:keepNext/>
              <w:bidi/>
            </w:pPr>
            <w:r>
              <w:rPr>
                <w:sz w:val="19"/>
                <w:szCs w:val="19"/>
                <w:rtl/>
              </w:rPr>
              <w:t>التوقيع:</w:t>
            </w:r>
          </w:p>
        </w:tc>
        <w:tc>
          <w:tcPr>
            <w:tcW w:w="3345" w:type="dxa"/>
          </w:tcPr>
          <w:p w14:paraId="7B91BD85" w14:textId="77777777" w:rsidR="006E2323" w:rsidRDefault="00D0229F">
            <w:pPr>
              <w:keepNext/>
              <w:bidi/>
            </w:pPr>
            <w:r>
              <w:rPr>
                <w:sz w:val="19"/>
                <w:szCs w:val="19"/>
                <w:rtl/>
              </w:rPr>
              <w:t>التوقيع:</w:t>
            </w:r>
          </w:p>
        </w:tc>
        <w:tc>
          <w:tcPr>
            <w:tcW w:w="3345" w:type="dxa"/>
          </w:tcPr>
          <w:p w14:paraId="21208A55" w14:textId="77777777" w:rsidR="006E2323" w:rsidRDefault="00D0229F">
            <w:pPr>
              <w:keepNext/>
              <w:bidi/>
            </w:pPr>
            <w:r>
              <w:rPr>
                <w:sz w:val="19"/>
                <w:szCs w:val="19"/>
                <w:rtl/>
              </w:rPr>
              <w:t>التوقيع:</w:t>
            </w:r>
          </w:p>
        </w:tc>
      </w:tr>
      <w:tr w:rsidR="006E2323" w14:paraId="561392C0" w14:textId="77777777">
        <w:trPr>
          <w:cantSplit/>
          <w:trHeight w:val="397"/>
          <w:jc w:val="center"/>
        </w:trPr>
        <w:tc>
          <w:tcPr>
            <w:tcW w:w="3345" w:type="dxa"/>
          </w:tcPr>
          <w:p w14:paraId="3D1DC86A" w14:textId="77777777" w:rsidR="006E2323" w:rsidRDefault="00D0229F">
            <w:pPr>
              <w:bidi/>
            </w:pPr>
            <w:r>
              <w:rPr>
                <w:sz w:val="19"/>
                <w:szCs w:val="19"/>
                <w:rtl/>
              </w:rPr>
              <w:t>التاريخ:</w:t>
            </w:r>
          </w:p>
        </w:tc>
        <w:tc>
          <w:tcPr>
            <w:tcW w:w="3345" w:type="dxa"/>
          </w:tcPr>
          <w:p w14:paraId="3A9E5F8D" w14:textId="77777777" w:rsidR="006E2323" w:rsidRDefault="00D0229F">
            <w:pPr>
              <w:bidi/>
            </w:pPr>
            <w:r>
              <w:rPr>
                <w:sz w:val="19"/>
                <w:szCs w:val="19"/>
                <w:rtl/>
              </w:rPr>
              <w:t>التاريخ:</w:t>
            </w:r>
          </w:p>
        </w:tc>
        <w:tc>
          <w:tcPr>
            <w:tcW w:w="3345" w:type="dxa"/>
          </w:tcPr>
          <w:p w14:paraId="68C48447" w14:textId="77777777" w:rsidR="006E2323" w:rsidRDefault="00D0229F">
            <w:pPr>
              <w:bidi/>
            </w:pPr>
            <w:r>
              <w:rPr>
                <w:sz w:val="19"/>
                <w:szCs w:val="19"/>
                <w:rtl/>
              </w:rPr>
              <w:t>التاريخ:</w:t>
            </w:r>
          </w:p>
        </w:tc>
      </w:tr>
    </w:tbl>
    <w:p w14:paraId="47F1AC5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118: بنود استلام متفرقة: مباني بلوك وطوب</w:t>
      </w:r>
    </w:p>
    <w:p w14:paraId="1D6E32BF" w14:textId="77777777" w:rsidR="006E2323" w:rsidRDefault="00D0229F">
      <w:pPr>
        <w:bidi/>
        <w:spacing w:after="80"/>
      </w:pPr>
      <w:r>
        <w:rPr>
          <w:color w:val="5B6475"/>
          <w:sz w:val="19"/>
          <w:szCs w:val="19"/>
          <w:rtl/>
        </w:rPr>
        <w:t>التخصص: مباني بلوك وطوب</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5AA0DB5" w14:textId="77777777">
        <w:trPr>
          <w:cantSplit/>
          <w:jc w:val="center"/>
        </w:trPr>
        <w:tc>
          <w:tcPr>
            <w:tcW w:w="2211" w:type="dxa"/>
            <w:shd w:val="clear" w:color="auto" w:fill="EEF1FA"/>
          </w:tcPr>
          <w:p w14:paraId="279D7D64" w14:textId="77777777" w:rsidR="006E2323" w:rsidRDefault="00D0229F">
            <w:pPr>
              <w:bidi/>
            </w:pPr>
            <w:r>
              <w:rPr>
                <w:sz w:val="19"/>
                <w:szCs w:val="19"/>
                <w:rtl/>
              </w:rPr>
              <w:t>المشروع</w:t>
            </w:r>
          </w:p>
        </w:tc>
        <w:tc>
          <w:tcPr>
            <w:tcW w:w="2721" w:type="dxa"/>
          </w:tcPr>
          <w:p w14:paraId="5FE01B0D" w14:textId="77777777" w:rsidR="006E2323" w:rsidRDefault="006E2323">
            <w:pPr>
              <w:bidi/>
            </w:pPr>
          </w:p>
        </w:tc>
        <w:tc>
          <w:tcPr>
            <w:tcW w:w="2211" w:type="dxa"/>
            <w:shd w:val="clear" w:color="auto" w:fill="EEF1FA"/>
          </w:tcPr>
          <w:p w14:paraId="337AA4A1" w14:textId="77777777" w:rsidR="006E2323" w:rsidRDefault="00D0229F">
            <w:pPr>
              <w:bidi/>
            </w:pPr>
            <w:r>
              <w:rPr>
                <w:sz w:val="19"/>
                <w:szCs w:val="19"/>
                <w:rtl/>
              </w:rPr>
              <w:t>الشركة</w:t>
            </w:r>
          </w:p>
        </w:tc>
        <w:tc>
          <w:tcPr>
            <w:tcW w:w="2948" w:type="dxa"/>
          </w:tcPr>
          <w:p w14:paraId="030A8557" w14:textId="77777777" w:rsidR="006E2323" w:rsidRDefault="006E2323">
            <w:pPr>
              <w:bidi/>
            </w:pPr>
          </w:p>
        </w:tc>
      </w:tr>
      <w:tr w:rsidR="006E2323" w14:paraId="2FED4A2A" w14:textId="77777777">
        <w:trPr>
          <w:cantSplit/>
          <w:jc w:val="center"/>
        </w:trPr>
        <w:tc>
          <w:tcPr>
            <w:tcW w:w="2211" w:type="dxa"/>
            <w:shd w:val="clear" w:color="auto" w:fill="EEF1FA"/>
          </w:tcPr>
          <w:p w14:paraId="27DCADF4" w14:textId="77777777" w:rsidR="006E2323" w:rsidRDefault="00D0229F">
            <w:pPr>
              <w:bidi/>
            </w:pPr>
            <w:r>
              <w:rPr>
                <w:sz w:val="19"/>
                <w:szCs w:val="19"/>
                <w:rtl/>
              </w:rPr>
              <w:t>المقاول / مقاول الباطن</w:t>
            </w:r>
          </w:p>
        </w:tc>
        <w:tc>
          <w:tcPr>
            <w:tcW w:w="2721" w:type="dxa"/>
          </w:tcPr>
          <w:p w14:paraId="580A21E9" w14:textId="77777777" w:rsidR="006E2323" w:rsidRDefault="006E2323">
            <w:pPr>
              <w:bidi/>
            </w:pPr>
          </w:p>
        </w:tc>
        <w:tc>
          <w:tcPr>
            <w:tcW w:w="2211" w:type="dxa"/>
            <w:shd w:val="clear" w:color="auto" w:fill="EEF1FA"/>
          </w:tcPr>
          <w:p w14:paraId="17C3D14C" w14:textId="77777777" w:rsidR="006E2323" w:rsidRDefault="00D0229F">
            <w:pPr>
              <w:bidi/>
            </w:pPr>
            <w:r>
              <w:rPr>
                <w:sz w:val="19"/>
                <w:szCs w:val="19"/>
                <w:rtl/>
              </w:rPr>
              <w:t>رقم طلب الاستلام IR</w:t>
            </w:r>
          </w:p>
        </w:tc>
        <w:tc>
          <w:tcPr>
            <w:tcW w:w="2948" w:type="dxa"/>
          </w:tcPr>
          <w:p w14:paraId="4E41086E" w14:textId="77777777" w:rsidR="006E2323" w:rsidRDefault="006E2323">
            <w:pPr>
              <w:bidi/>
            </w:pPr>
          </w:p>
        </w:tc>
      </w:tr>
      <w:tr w:rsidR="006E2323" w14:paraId="2D9FD75B" w14:textId="77777777">
        <w:trPr>
          <w:cantSplit/>
          <w:jc w:val="center"/>
        </w:trPr>
        <w:tc>
          <w:tcPr>
            <w:tcW w:w="2211" w:type="dxa"/>
            <w:shd w:val="clear" w:color="auto" w:fill="EEF1FA"/>
          </w:tcPr>
          <w:p w14:paraId="3D42FDCE" w14:textId="77777777" w:rsidR="006E2323" w:rsidRDefault="00D0229F">
            <w:pPr>
              <w:bidi/>
            </w:pPr>
            <w:r>
              <w:rPr>
                <w:sz w:val="19"/>
                <w:szCs w:val="19"/>
                <w:rtl/>
              </w:rPr>
              <w:t>الموقع / المنسوب / المحور</w:t>
            </w:r>
          </w:p>
        </w:tc>
        <w:tc>
          <w:tcPr>
            <w:tcW w:w="2721" w:type="dxa"/>
          </w:tcPr>
          <w:p w14:paraId="4E0FABCA" w14:textId="77777777" w:rsidR="006E2323" w:rsidRDefault="006E2323">
            <w:pPr>
              <w:bidi/>
            </w:pPr>
          </w:p>
        </w:tc>
        <w:tc>
          <w:tcPr>
            <w:tcW w:w="2211" w:type="dxa"/>
            <w:shd w:val="clear" w:color="auto" w:fill="EEF1FA"/>
          </w:tcPr>
          <w:p w14:paraId="4A3E4A0F" w14:textId="77777777" w:rsidR="006E2323" w:rsidRDefault="00D0229F">
            <w:pPr>
              <w:bidi/>
            </w:pPr>
            <w:r>
              <w:rPr>
                <w:sz w:val="19"/>
                <w:szCs w:val="19"/>
                <w:rtl/>
              </w:rPr>
              <w:t>التاريخ والوقت</w:t>
            </w:r>
          </w:p>
        </w:tc>
        <w:tc>
          <w:tcPr>
            <w:tcW w:w="2948" w:type="dxa"/>
          </w:tcPr>
          <w:p w14:paraId="52AC0DF2" w14:textId="77777777" w:rsidR="006E2323" w:rsidRDefault="006E2323">
            <w:pPr>
              <w:bidi/>
            </w:pPr>
          </w:p>
        </w:tc>
      </w:tr>
      <w:tr w:rsidR="006E2323" w14:paraId="376B98EF" w14:textId="77777777">
        <w:trPr>
          <w:cantSplit/>
          <w:jc w:val="center"/>
        </w:trPr>
        <w:tc>
          <w:tcPr>
            <w:tcW w:w="2211" w:type="dxa"/>
            <w:shd w:val="clear" w:color="auto" w:fill="EEF1FA"/>
          </w:tcPr>
          <w:p w14:paraId="68157AC0" w14:textId="77777777" w:rsidR="006E2323" w:rsidRDefault="00D0229F">
            <w:pPr>
              <w:bidi/>
            </w:pPr>
            <w:r>
              <w:rPr>
                <w:sz w:val="19"/>
                <w:szCs w:val="19"/>
                <w:rtl/>
              </w:rPr>
              <w:t>المخططات المرجعية</w:t>
            </w:r>
          </w:p>
        </w:tc>
        <w:tc>
          <w:tcPr>
            <w:tcW w:w="2721" w:type="dxa"/>
          </w:tcPr>
          <w:p w14:paraId="1B12F689" w14:textId="77777777" w:rsidR="006E2323" w:rsidRDefault="006E2323">
            <w:pPr>
              <w:bidi/>
            </w:pPr>
          </w:p>
        </w:tc>
        <w:tc>
          <w:tcPr>
            <w:tcW w:w="2211" w:type="dxa"/>
            <w:shd w:val="clear" w:color="auto" w:fill="EEF1FA"/>
          </w:tcPr>
          <w:p w14:paraId="4188B6FE" w14:textId="77777777" w:rsidR="006E2323" w:rsidRDefault="00D0229F">
            <w:pPr>
              <w:bidi/>
            </w:pPr>
            <w:r>
              <w:rPr>
                <w:sz w:val="19"/>
                <w:szCs w:val="19"/>
                <w:rtl/>
              </w:rPr>
              <w:t>رقم اعتماد المواد</w:t>
            </w:r>
          </w:p>
        </w:tc>
        <w:tc>
          <w:tcPr>
            <w:tcW w:w="2948" w:type="dxa"/>
          </w:tcPr>
          <w:p w14:paraId="34E10438" w14:textId="77777777" w:rsidR="006E2323" w:rsidRDefault="006E2323">
            <w:pPr>
              <w:bidi/>
            </w:pPr>
          </w:p>
        </w:tc>
      </w:tr>
    </w:tbl>
    <w:p w14:paraId="35D6D25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D6D1190" w14:textId="77777777">
        <w:trPr>
          <w:cantSplit/>
          <w:tblHeader/>
          <w:jc w:val="center"/>
        </w:trPr>
        <w:tc>
          <w:tcPr>
            <w:tcW w:w="454" w:type="dxa"/>
            <w:shd w:val="clear" w:color="auto" w:fill="052976"/>
          </w:tcPr>
          <w:p w14:paraId="0D4FC1A0" w14:textId="77777777" w:rsidR="006E2323" w:rsidRDefault="00D0229F">
            <w:pPr>
              <w:bidi/>
              <w:jc w:val="center"/>
            </w:pPr>
            <w:r>
              <w:rPr>
                <w:b/>
                <w:bCs/>
                <w:color w:val="FFFFFF"/>
                <w:sz w:val="19"/>
                <w:szCs w:val="19"/>
                <w:rtl/>
              </w:rPr>
              <w:t>م</w:t>
            </w:r>
          </w:p>
        </w:tc>
        <w:tc>
          <w:tcPr>
            <w:tcW w:w="3742" w:type="dxa"/>
            <w:shd w:val="clear" w:color="auto" w:fill="052976"/>
          </w:tcPr>
          <w:p w14:paraId="47C3DA30" w14:textId="77777777" w:rsidR="006E2323" w:rsidRDefault="00D0229F">
            <w:pPr>
              <w:bidi/>
              <w:jc w:val="center"/>
            </w:pPr>
            <w:r>
              <w:rPr>
                <w:b/>
                <w:bCs/>
                <w:color w:val="FFFFFF"/>
                <w:sz w:val="19"/>
                <w:szCs w:val="19"/>
                <w:rtl/>
              </w:rPr>
              <w:t>بند الفحص</w:t>
            </w:r>
          </w:p>
        </w:tc>
        <w:tc>
          <w:tcPr>
            <w:tcW w:w="2154" w:type="dxa"/>
            <w:shd w:val="clear" w:color="auto" w:fill="052976"/>
          </w:tcPr>
          <w:p w14:paraId="3F962CB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F3E5B0B" w14:textId="77777777" w:rsidR="006E2323" w:rsidRDefault="00D0229F">
            <w:pPr>
              <w:bidi/>
              <w:jc w:val="center"/>
            </w:pPr>
            <w:r>
              <w:rPr>
                <w:b/>
                <w:bCs/>
                <w:color w:val="FFFFFF"/>
                <w:sz w:val="19"/>
                <w:szCs w:val="19"/>
                <w:rtl/>
              </w:rPr>
              <w:t>نقطة</w:t>
            </w:r>
          </w:p>
        </w:tc>
        <w:tc>
          <w:tcPr>
            <w:tcW w:w="794" w:type="dxa"/>
            <w:shd w:val="clear" w:color="auto" w:fill="052976"/>
          </w:tcPr>
          <w:p w14:paraId="1637AAC9" w14:textId="77777777" w:rsidR="006E2323" w:rsidRDefault="00D0229F">
            <w:pPr>
              <w:bidi/>
              <w:jc w:val="center"/>
            </w:pPr>
            <w:r>
              <w:rPr>
                <w:b/>
                <w:bCs/>
                <w:color w:val="FFFFFF"/>
                <w:sz w:val="19"/>
                <w:szCs w:val="19"/>
                <w:rtl/>
              </w:rPr>
              <w:t>مطابق</w:t>
            </w:r>
          </w:p>
        </w:tc>
        <w:tc>
          <w:tcPr>
            <w:tcW w:w="907" w:type="dxa"/>
            <w:shd w:val="clear" w:color="auto" w:fill="052976"/>
          </w:tcPr>
          <w:p w14:paraId="709FA92C" w14:textId="77777777" w:rsidR="006E2323" w:rsidRDefault="00D0229F">
            <w:pPr>
              <w:bidi/>
              <w:jc w:val="center"/>
            </w:pPr>
            <w:r>
              <w:rPr>
                <w:b/>
                <w:bCs/>
                <w:color w:val="FFFFFF"/>
                <w:sz w:val="19"/>
                <w:szCs w:val="19"/>
                <w:rtl/>
              </w:rPr>
              <w:t>غير مطابق</w:t>
            </w:r>
          </w:p>
        </w:tc>
        <w:tc>
          <w:tcPr>
            <w:tcW w:w="1247" w:type="dxa"/>
            <w:shd w:val="clear" w:color="auto" w:fill="052976"/>
          </w:tcPr>
          <w:p w14:paraId="3829FA1E" w14:textId="77777777" w:rsidR="006E2323" w:rsidRDefault="00D0229F">
            <w:pPr>
              <w:bidi/>
              <w:jc w:val="center"/>
            </w:pPr>
            <w:r>
              <w:rPr>
                <w:b/>
                <w:bCs/>
                <w:color w:val="FFFFFF"/>
                <w:sz w:val="19"/>
                <w:szCs w:val="19"/>
                <w:rtl/>
              </w:rPr>
              <w:t>ملاحظات</w:t>
            </w:r>
          </w:p>
        </w:tc>
      </w:tr>
      <w:tr w:rsidR="006E2323" w14:paraId="00B0A902" w14:textId="77777777">
        <w:trPr>
          <w:cantSplit/>
          <w:jc w:val="center"/>
        </w:trPr>
        <w:tc>
          <w:tcPr>
            <w:tcW w:w="10092" w:type="dxa"/>
            <w:gridSpan w:val="7"/>
            <w:shd w:val="clear" w:color="auto" w:fill="DDE3F7"/>
          </w:tcPr>
          <w:p w14:paraId="1C4791CA" w14:textId="77777777" w:rsidR="006E2323" w:rsidRDefault="00D0229F">
            <w:pPr>
              <w:keepNext/>
              <w:bidi/>
            </w:pPr>
            <w:r>
              <w:rPr>
                <w:b/>
                <w:bCs/>
                <w:sz w:val="19"/>
                <w:szCs w:val="19"/>
                <w:rtl/>
              </w:rPr>
              <w:t>قبل التنفيذ</w:t>
            </w:r>
          </w:p>
        </w:tc>
      </w:tr>
      <w:tr w:rsidR="006E2323" w14:paraId="226FF11E" w14:textId="77777777">
        <w:trPr>
          <w:cantSplit/>
          <w:jc w:val="center"/>
        </w:trPr>
        <w:tc>
          <w:tcPr>
            <w:tcW w:w="454" w:type="dxa"/>
          </w:tcPr>
          <w:p w14:paraId="1450752A" w14:textId="77777777" w:rsidR="006E2323" w:rsidRDefault="00D0229F">
            <w:pPr>
              <w:bidi/>
              <w:jc w:val="center"/>
            </w:pPr>
            <w:r>
              <w:rPr>
                <w:sz w:val="18"/>
                <w:szCs w:val="18"/>
                <w:rtl/>
              </w:rPr>
              <w:t>1</w:t>
            </w:r>
          </w:p>
        </w:tc>
        <w:tc>
          <w:tcPr>
            <w:tcW w:w="3742" w:type="dxa"/>
          </w:tcPr>
          <w:p w14:paraId="6DAB9204" w14:textId="77777777" w:rsidR="006E2323" w:rsidRDefault="00D0229F">
            <w:pPr>
              <w:bidi/>
            </w:pPr>
            <w:r>
              <w:rPr>
                <w:sz w:val="18"/>
                <w:szCs w:val="18"/>
                <w:rtl/>
              </w:rPr>
              <w:t>[قبول نتائج اختبار الطوب والبلوك] اختبار مقاومة ضغط وامتصاص وتزهير الطوب الطفلي المحروق للحوائط غير الحاملة (ص 51)</w:t>
            </w:r>
          </w:p>
        </w:tc>
        <w:tc>
          <w:tcPr>
            <w:tcW w:w="2154" w:type="dxa"/>
          </w:tcPr>
          <w:p w14:paraId="6A0D8CEA" w14:textId="77777777" w:rsidR="006E2323" w:rsidRDefault="00D0229F">
            <w:pPr>
              <w:bidi/>
            </w:pPr>
            <w:r>
              <w:rPr>
                <w:sz w:val="18"/>
                <w:szCs w:val="18"/>
                <w:rtl/>
              </w:rPr>
              <w:t>متوسط 5 طوبات 4 ن/مم2 على الأقل، امتصاص 20% أو أقل</w:t>
            </w:r>
          </w:p>
        </w:tc>
        <w:tc>
          <w:tcPr>
            <w:tcW w:w="794" w:type="dxa"/>
          </w:tcPr>
          <w:p w14:paraId="24E3CCFE" w14:textId="77777777" w:rsidR="006E2323" w:rsidRDefault="00D0229F">
            <w:pPr>
              <w:bidi/>
              <w:jc w:val="center"/>
            </w:pPr>
            <w:r>
              <w:rPr>
                <w:sz w:val="18"/>
                <w:szCs w:val="18"/>
                <w:rtl/>
              </w:rPr>
              <w:t>H</w:t>
            </w:r>
          </w:p>
        </w:tc>
        <w:tc>
          <w:tcPr>
            <w:tcW w:w="794" w:type="dxa"/>
          </w:tcPr>
          <w:p w14:paraId="523BF9E6" w14:textId="77777777" w:rsidR="006E2323" w:rsidRDefault="00D0229F">
            <w:pPr>
              <w:bidi/>
              <w:jc w:val="center"/>
            </w:pPr>
            <w:r>
              <w:rPr>
                <w:sz w:val="18"/>
                <w:szCs w:val="18"/>
                <w:rtl/>
              </w:rPr>
              <w:t>☐</w:t>
            </w:r>
          </w:p>
        </w:tc>
        <w:tc>
          <w:tcPr>
            <w:tcW w:w="907" w:type="dxa"/>
          </w:tcPr>
          <w:p w14:paraId="61EECD49" w14:textId="77777777" w:rsidR="006E2323" w:rsidRDefault="00D0229F">
            <w:pPr>
              <w:bidi/>
              <w:jc w:val="center"/>
            </w:pPr>
            <w:r>
              <w:rPr>
                <w:sz w:val="18"/>
                <w:szCs w:val="18"/>
                <w:rtl/>
              </w:rPr>
              <w:t>☐</w:t>
            </w:r>
          </w:p>
        </w:tc>
        <w:tc>
          <w:tcPr>
            <w:tcW w:w="1247" w:type="dxa"/>
          </w:tcPr>
          <w:p w14:paraId="21465678" w14:textId="77777777" w:rsidR="006E2323" w:rsidRDefault="006E2323">
            <w:pPr>
              <w:bidi/>
            </w:pPr>
          </w:p>
        </w:tc>
      </w:tr>
      <w:tr w:rsidR="006E2323" w14:paraId="5095146F" w14:textId="77777777">
        <w:trPr>
          <w:cantSplit/>
          <w:jc w:val="center"/>
        </w:trPr>
        <w:tc>
          <w:tcPr>
            <w:tcW w:w="454" w:type="dxa"/>
          </w:tcPr>
          <w:p w14:paraId="3B81D63A" w14:textId="77777777" w:rsidR="006E2323" w:rsidRDefault="00D0229F">
            <w:pPr>
              <w:bidi/>
              <w:jc w:val="center"/>
            </w:pPr>
            <w:r>
              <w:rPr>
                <w:sz w:val="18"/>
                <w:szCs w:val="18"/>
                <w:rtl/>
              </w:rPr>
              <w:t>2</w:t>
            </w:r>
          </w:p>
        </w:tc>
        <w:tc>
          <w:tcPr>
            <w:tcW w:w="3742" w:type="dxa"/>
          </w:tcPr>
          <w:p w14:paraId="7F045019" w14:textId="77777777" w:rsidR="006E2323" w:rsidRDefault="00D0229F">
            <w:pPr>
              <w:bidi/>
            </w:pPr>
            <w:r>
              <w:rPr>
                <w:sz w:val="18"/>
                <w:szCs w:val="18"/>
                <w:rtl/>
              </w:rPr>
              <w:t>[قبول نتائج اختبار الطوب والبلوك] اختبار مقاومة ضغط الطوب الأسمنتي (ص 51)</w:t>
            </w:r>
          </w:p>
        </w:tc>
        <w:tc>
          <w:tcPr>
            <w:tcW w:w="2154" w:type="dxa"/>
          </w:tcPr>
          <w:p w14:paraId="6381D7E6" w14:textId="77777777" w:rsidR="006E2323" w:rsidRDefault="00D0229F">
            <w:pPr>
              <w:bidi/>
            </w:pPr>
            <w:r>
              <w:rPr>
                <w:sz w:val="18"/>
                <w:szCs w:val="18"/>
                <w:rtl/>
              </w:rPr>
              <w:t>متوسط 10 وحدات 2.5 ن/مم2، والوحدة 2 ن/مم2 على الأقل</w:t>
            </w:r>
          </w:p>
        </w:tc>
        <w:tc>
          <w:tcPr>
            <w:tcW w:w="794" w:type="dxa"/>
          </w:tcPr>
          <w:p w14:paraId="07448679" w14:textId="77777777" w:rsidR="006E2323" w:rsidRDefault="00D0229F">
            <w:pPr>
              <w:bidi/>
              <w:jc w:val="center"/>
            </w:pPr>
            <w:r>
              <w:rPr>
                <w:sz w:val="18"/>
                <w:szCs w:val="18"/>
                <w:rtl/>
              </w:rPr>
              <w:t>H</w:t>
            </w:r>
          </w:p>
        </w:tc>
        <w:tc>
          <w:tcPr>
            <w:tcW w:w="794" w:type="dxa"/>
          </w:tcPr>
          <w:p w14:paraId="6AE7835B" w14:textId="77777777" w:rsidR="006E2323" w:rsidRDefault="00D0229F">
            <w:pPr>
              <w:bidi/>
              <w:jc w:val="center"/>
            </w:pPr>
            <w:r>
              <w:rPr>
                <w:sz w:val="18"/>
                <w:szCs w:val="18"/>
                <w:rtl/>
              </w:rPr>
              <w:t>☐</w:t>
            </w:r>
          </w:p>
        </w:tc>
        <w:tc>
          <w:tcPr>
            <w:tcW w:w="907" w:type="dxa"/>
          </w:tcPr>
          <w:p w14:paraId="4EA72B20" w14:textId="77777777" w:rsidR="006E2323" w:rsidRDefault="00D0229F">
            <w:pPr>
              <w:bidi/>
              <w:jc w:val="center"/>
            </w:pPr>
            <w:r>
              <w:rPr>
                <w:sz w:val="18"/>
                <w:szCs w:val="18"/>
                <w:rtl/>
              </w:rPr>
              <w:t>☐</w:t>
            </w:r>
          </w:p>
        </w:tc>
        <w:tc>
          <w:tcPr>
            <w:tcW w:w="1247" w:type="dxa"/>
          </w:tcPr>
          <w:p w14:paraId="7E2E4835" w14:textId="77777777" w:rsidR="006E2323" w:rsidRDefault="006E2323">
            <w:pPr>
              <w:bidi/>
            </w:pPr>
          </w:p>
        </w:tc>
      </w:tr>
      <w:tr w:rsidR="006E2323" w14:paraId="03D5F10A" w14:textId="77777777">
        <w:trPr>
          <w:cantSplit/>
          <w:jc w:val="center"/>
        </w:trPr>
        <w:tc>
          <w:tcPr>
            <w:tcW w:w="454" w:type="dxa"/>
          </w:tcPr>
          <w:p w14:paraId="023DD7D8" w14:textId="77777777" w:rsidR="006E2323" w:rsidRDefault="00D0229F">
            <w:pPr>
              <w:bidi/>
              <w:jc w:val="center"/>
            </w:pPr>
            <w:r>
              <w:rPr>
                <w:sz w:val="18"/>
                <w:szCs w:val="18"/>
                <w:rtl/>
              </w:rPr>
              <w:t>3</w:t>
            </w:r>
          </w:p>
        </w:tc>
        <w:tc>
          <w:tcPr>
            <w:tcW w:w="3742" w:type="dxa"/>
          </w:tcPr>
          <w:p w14:paraId="198E3411" w14:textId="77777777" w:rsidR="006E2323" w:rsidRDefault="00D0229F">
            <w:pPr>
              <w:bidi/>
            </w:pPr>
            <w:r>
              <w:rPr>
                <w:sz w:val="18"/>
                <w:szCs w:val="18"/>
                <w:rtl/>
              </w:rPr>
              <w:t>[قبول نتائج اختبار الطوب والبلوك] مراجعة عينات البلوك الأسمنتي والهوردي حسب مواصفة المشروع (ص 51)</w:t>
            </w:r>
          </w:p>
        </w:tc>
        <w:tc>
          <w:tcPr>
            <w:tcW w:w="2154" w:type="dxa"/>
          </w:tcPr>
          <w:p w14:paraId="7F70254C" w14:textId="77777777" w:rsidR="006E2323" w:rsidRDefault="00D0229F">
            <w:pPr>
              <w:bidi/>
            </w:pPr>
            <w:r>
              <w:rPr>
                <w:sz w:val="18"/>
                <w:szCs w:val="18"/>
                <w:rtl/>
              </w:rPr>
              <w:t>ASTM C129: فردي 35.2 ومتوسط 3 عينات 42.2 كجم/سم2</w:t>
            </w:r>
          </w:p>
        </w:tc>
        <w:tc>
          <w:tcPr>
            <w:tcW w:w="794" w:type="dxa"/>
          </w:tcPr>
          <w:p w14:paraId="0C53E380" w14:textId="77777777" w:rsidR="006E2323" w:rsidRDefault="00D0229F">
            <w:pPr>
              <w:bidi/>
              <w:jc w:val="center"/>
            </w:pPr>
            <w:r>
              <w:rPr>
                <w:sz w:val="18"/>
                <w:szCs w:val="18"/>
                <w:rtl/>
              </w:rPr>
              <w:t>H</w:t>
            </w:r>
          </w:p>
        </w:tc>
        <w:tc>
          <w:tcPr>
            <w:tcW w:w="794" w:type="dxa"/>
          </w:tcPr>
          <w:p w14:paraId="094B67F7" w14:textId="77777777" w:rsidR="006E2323" w:rsidRDefault="00D0229F">
            <w:pPr>
              <w:bidi/>
              <w:jc w:val="center"/>
            </w:pPr>
            <w:r>
              <w:rPr>
                <w:sz w:val="18"/>
                <w:szCs w:val="18"/>
                <w:rtl/>
              </w:rPr>
              <w:t>☐</w:t>
            </w:r>
          </w:p>
        </w:tc>
        <w:tc>
          <w:tcPr>
            <w:tcW w:w="907" w:type="dxa"/>
          </w:tcPr>
          <w:p w14:paraId="2CE026A1" w14:textId="77777777" w:rsidR="006E2323" w:rsidRDefault="00D0229F">
            <w:pPr>
              <w:bidi/>
              <w:jc w:val="center"/>
            </w:pPr>
            <w:r>
              <w:rPr>
                <w:sz w:val="18"/>
                <w:szCs w:val="18"/>
                <w:rtl/>
              </w:rPr>
              <w:t>☐</w:t>
            </w:r>
          </w:p>
        </w:tc>
        <w:tc>
          <w:tcPr>
            <w:tcW w:w="1247" w:type="dxa"/>
          </w:tcPr>
          <w:p w14:paraId="2E36B54C" w14:textId="77777777" w:rsidR="006E2323" w:rsidRDefault="006E2323">
            <w:pPr>
              <w:bidi/>
            </w:pPr>
          </w:p>
        </w:tc>
      </w:tr>
      <w:tr w:rsidR="006E2323" w14:paraId="405724F0" w14:textId="77777777">
        <w:trPr>
          <w:cantSplit/>
          <w:jc w:val="center"/>
        </w:trPr>
        <w:tc>
          <w:tcPr>
            <w:tcW w:w="454" w:type="dxa"/>
          </w:tcPr>
          <w:p w14:paraId="418CCA99" w14:textId="77777777" w:rsidR="006E2323" w:rsidRDefault="00D0229F">
            <w:pPr>
              <w:bidi/>
              <w:jc w:val="center"/>
            </w:pPr>
            <w:r>
              <w:rPr>
                <w:sz w:val="18"/>
                <w:szCs w:val="18"/>
                <w:rtl/>
              </w:rPr>
              <w:t>4</w:t>
            </w:r>
          </w:p>
        </w:tc>
        <w:tc>
          <w:tcPr>
            <w:tcW w:w="3742" w:type="dxa"/>
          </w:tcPr>
          <w:p w14:paraId="514531BD" w14:textId="77777777" w:rsidR="006E2323" w:rsidRDefault="00D0229F">
            <w:pPr>
              <w:bidi/>
            </w:pPr>
            <w:r>
              <w:rPr>
                <w:sz w:val="18"/>
                <w:szCs w:val="18"/>
                <w:rtl/>
              </w:rPr>
              <w:t>[قبول رمل المباني] تحليل منخلي للرمل الوارد للمونة وتحقيق التدرج المطلوب (ص 52)</w:t>
            </w:r>
          </w:p>
        </w:tc>
        <w:tc>
          <w:tcPr>
            <w:tcW w:w="2154" w:type="dxa"/>
          </w:tcPr>
          <w:p w14:paraId="6691F78D" w14:textId="77777777" w:rsidR="006E2323" w:rsidRDefault="00D0229F">
            <w:pPr>
              <w:bidi/>
            </w:pPr>
            <w:r>
              <w:rPr>
                <w:sz w:val="18"/>
                <w:szCs w:val="18"/>
                <w:rtl/>
              </w:rPr>
              <w:t>ASTM C144</w:t>
            </w:r>
          </w:p>
        </w:tc>
        <w:tc>
          <w:tcPr>
            <w:tcW w:w="794" w:type="dxa"/>
          </w:tcPr>
          <w:p w14:paraId="08D2B88A" w14:textId="77777777" w:rsidR="006E2323" w:rsidRDefault="00D0229F">
            <w:pPr>
              <w:bidi/>
              <w:jc w:val="center"/>
            </w:pPr>
            <w:r>
              <w:rPr>
                <w:sz w:val="18"/>
                <w:szCs w:val="18"/>
                <w:rtl/>
              </w:rPr>
              <w:t>H</w:t>
            </w:r>
          </w:p>
        </w:tc>
        <w:tc>
          <w:tcPr>
            <w:tcW w:w="794" w:type="dxa"/>
          </w:tcPr>
          <w:p w14:paraId="16FE3138" w14:textId="77777777" w:rsidR="006E2323" w:rsidRDefault="00D0229F">
            <w:pPr>
              <w:bidi/>
              <w:jc w:val="center"/>
            </w:pPr>
            <w:r>
              <w:rPr>
                <w:sz w:val="18"/>
                <w:szCs w:val="18"/>
                <w:rtl/>
              </w:rPr>
              <w:t>☐</w:t>
            </w:r>
          </w:p>
        </w:tc>
        <w:tc>
          <w:tcPr>
            <w:tcW w:w="907" w:type="dxa"/>
          </w:tcPr>
          <w:p w14:paraId="30B2F5D4" w14:textId="77777777" w:rsidR="006E2323" w:rsidRDefault="00D0229F">
            <w:pPr>
              <w:bidi/>
              <w:jc w:val="center"/>
            </w:pPr>
            <w:r>
              <w:rPr>
                <w:sz w:val="18"/>
                <w:szCs w:val="18"/>
                <w:rtl/>
              </w:rPr>
              <w:t>☐</w:t>
            </w:r>
          </w:p>
        </w:tc>
        <w:tc>
          <w:tcPr>
            <w:tcW w:w="1247" w:type="dxa"/>
          </w:tcPr>
          <w:p w14:paraId="5C8DA09A" w14:textId="77777777" w:rsidR="006E2323" w:rsidRDefault="006E2323">
            <w:pPr>
              <w:bidi/>
            </w:pPr>
          </w:p>
        </w:tc>
      </w:tr>
      <w:tr w:rsidR="006E2323" w14:paraId="690F3EBC" w14:textId="77777777">
        <w:trPr>
          <w:cantSplit/>
          <w:jc w:val="center"/>
        </w:trPr>
        <w:tc>
          <w:tcPr>
            <w:tcW w:w="454" w:type="dxa"/>
          </w:tcPr>
          <w:p w14:paraId="6A30E1BA" w14:textId="77777777" w:rsidR="006E2323" w:rsidRDefault="00D0229F">
            <w:pPr>
              <w:bidi/>
              <w:jc w:val="center"/>
            </w:pPr>
            <w:r>
              <w:rPr>
                <w:sz w:val="18"/>
                <w:szCs w:val="18"/>
                <w:rtl/>
              </w:rPr>
              <w:t>5</w:t>
            </w:r>
          </w:p>
        </w:tc>
        <w:tc>
          <w:tcPr>
            <w:tcW w:w="3742" w:type="dxa"/>
          </w:tcPr>
          <w:p w14:paraId="705094E7" w14:textId="77777777" w:rsidR="006E2323" w:rsidRDefault="00D0229F">
            <w:pPr>
              <w:bidi/>
            </w:pPr>
            <w:r>
              <w:rPr>
                <w:sz w:val="18"/>
                <w:szCs w:val="18"/>
                <w:rtl/>
              </w:rPr>
              <w:t>[قبول رمل المباني] التأكد من نظافة الرمل وخلوه من الأتربة والمواد العضوية (ص 52)</w:t>
            </w:r>
          </w:p>
        </w:tc>
        <w:tc>
          <w:tcPr>
            <w:tcW w:w="2154" w:type="dxa"/>
          </w:tcPr>
          <w:p w14:paraId="5E6D572E" w14:textId="77777777" w:rsidR="006E2323" w:rsidRDefault="006E2323">
            <w:pPr>
              <w:bidi/>
            </w:pPr>
          </w:p>
        </w:tc>
        <w:tc>
          <w:tcPr>
            <w:tcW w:w="794" w:type="dxa"/>
          </w:tcPr>
          <w:p w14:paraId="23B663E4" w14:textId="77777777" w:rsidR="006E2323" w:rsidRDefault="00D0229F">
            <w:pPr>
              <w:bidi/>
              <w:jc w:val="center"/>
            </w:pPr>
            <w:r>
              <w:rPr>
                <w:sz w:val="18"/>
                <w:szCs w:val="18"/>
                <w:rtl/>
              </w:rPr>
              <w:t>W</w:t>
            </w:r>
          </w:p>
        </w:tc>
        <w:tc>
          <w:tcPr>
            <w:tcW w:w="794" w:type="dxa"/>
          </w:tcPr>
          <w:p w14:paraId="2722F60D" w14:textId="77777777" w:rsidR="006E2323" w:rsidRDefault="00D0229F">
            <w:pPr>
              <w:bidi/>
              <w:jc w:val="center"/>
            </w:pPr>
            <w:r>
              <w:rPr>
                <w:sz w:val="18"/>
                <w:szCs w:val="18"/>
                <w:rtl/>
              </w:rPr>
              <w:t>☐</w:t>
            </w:r>
          </w:p>
        </w:tc>
        <w:tc>
          <w:tcPr>
            <w:tcW w:w="907" w:type="dxa"/>
          </w:tcPr>
          <w:p w14:paraId="03460A7F" w14:textId="77777777" w:rsidR="006E2323" w:rsidRDefault="00D0229F">
            <w:pPr>
              <w:bidi/>
              <w:jc w:val="center"/>
            </w:pPr>
            <w:r>
              <w:rPr>
                <w:sz w:val="18"/>
                <w:szCs w:val="18"/>
                <w:rtl/>
              </w:rPr>
              <w:t>☐</w:t>
            </w:r>
          </w:p>
        </w:tc>
        <w:tc>
          <w:tcPr>
            <w:tcW w:w="1247" w:type="dxa"/>
          </w:tcPr>
          <w:p w14:paraId="310D5F56" w14:textId="77777777" w:rsidR="006E2323" w:rsidRDefault="006E2323">
            <w:pPr>
              <w:bidi/>
            </w:pPr>
          </w:p>
        </w:tc>
      </w:tr>
      <w:tr w:rsidR="006E2323" w14:paraId="104764A1" w14:textId="77777777">
        <w:trPr>
          <w:cantSplit/>
          <w:jc w:val="center"/>
        </w:trPr>
        <w:tc>
          <w:tcPr>
            <w:tcW w:w="10092" w:type="dxa"/>
            <w:gridSpan w:val="7"/>
            <w:shd w:val="clear" w:color="auto" w:fill="DDE3F7"/>
          </w:tcPr>
          <w:p w14:paraId="08E690A3" w14:textId="77777777" w:rsidR="006E2323" w:rsidRDefault="00D0229F">
            <w:pPr>
              <w:keepNext/>
              <w:bidi/>
            </w:pPr>
            <w:r>
              <w:rPr>
                <w:b/>
                <w:bCs/>
                <w:sz w:val="19"/>
                <w:szCs w:val="19"/>
                <w:rtl/>
              </w:rPr>
              <w:t>أثناء التنفيذ</w:t>
            </w:r>
          </w:p>
        </w:tc>
      </w:tr>
      <w:tr w:rsidR="006E2323" w14:paraId="3C2A765E" w14:textId="77777777">
        <w:trPr>
          <w:cantSplit/>
          <w:jc w:val="center"/>
        </w:trPr>
        <w:tc>
          <w:tcPr>
            <w:tcW w:w="454" w:type="dxa"/>
          </w:tcPr>
          <w:p w14:paraId="1DEC3CCC" w14:textId="77777777" w:rsidR="006E2323" w:rsidRDefault="00D0229F">
            <w:pPr>
              <w:bidi/>
              <w:jc w:val="center"/>
            </w:pPr>
            <w:r>
              <w:rPr>
                <w:sz w:val="18"/>
                <w:szCs w:val="18"/>
                <w:rtl/>
              </w:rPr>
              <w:t>6</w:t>
            </w:r>
          </w:p>
        </w:tc>
        <w:tc>
          <w:tcPr>
            <w:tcW w:w="3742" w:type="dxa"/>
          </w:tcPr>
          <w:p w14:paraId="0AE51C74" w14:textId="77777777" w:rsidR="006E2323" w:rsidRDefault="00D0229F">
            <w:pPr>
              <w:bidi/>
            </w:pPr>
            <w:r>
              <w:rPr>
                <w:sz w:val="18"/>
                <w:szCs w:val="18"/>
                <w:rtl/>
              </w:rPr>
              <w:t>[صب الأسقف الخرسانية] المناطق الساحلية والزلزالية 3 إلى 5ب: أشاير بالسقف لتسليح حوائط الستائر الخارجية (ص 134)</w:t>
            </w:r>
          </w:p>
        </w:tc>
        <w:tc>
          <w:tcPr>
            <w:tcW w:w="2154" w:type="dxa"/>
          </w:tcPr>
          <w:p w14:paraId="1281466A" w14:textId="77777777" w:rsidR="006E2323" w:rsidRDefault="00D0229F">
            <w:pPr>
              <w:bidi/>
            </w:pPr>
            <w:r>
              <w:rPr>
                <w:sz w:val="18"/>
                <w:szCs w:val="18"/>
                <w:rtl/>
              </w:rPr>
              <w:t>سيخ قطر 12 مم كل 1 م يبدأ 40 سم من طرفي الحائط</w:t>
            </w:r>
          </w:p>
        </w:tc>
        <w:tc>
          <w:tcPr>
            <w:tcW w:w="794" w:type="dxa"/>
          </w:tcPr>
          <w:p w14:paraId="047713CC" w14:textId="77777777" w:rsidR="006E2323" w:rsidRDefault="00D0229F">
            <w:pPr>
              <w:bidi/>
              <w:jc w:val="center"/>
            </w:pPr>
            <w:r>
              <w:rPr>
                <w:sz w:val="18"/>
                <w:szCs w:val="18"/>
                <w:rtl/>
              </w:rPr>
              <w:t>H</w:t>
            </w:r>
          </w:p>
        </w:tc>
        <w:tc>
          <w:tcPr>
            <w:tcW w:w="794" w:type="dxa"/>
          </w:tcPr>
          <w:p w14:paraId="673F30EE" w14:textId="77777777" w:rsidR="006E2323" w:rsidRDefault="00D0229F">
            <w:pPr>
              <w:bidi/>
              <w:jc w:val="center"/>
            </w:pPr>
            <w:r>
              <w:rPr>
                <w:sz w:val="18"/>
                <w:szCs w:val="18"/>
                <w:rtl/>
              </w:rPr>
              <w:t>☐</w:t>
            </w:r>
          </w:p>
        </w:tc>
        <w:tc>
          <w:tcPr>
            <w:tcW w:w="907" w:type="dxa"/>
          </w:tcPr>
          <w:p w14:paraId="7E4500A9" w14:textId="77777777" w:rsidR="006E2323" w:rsidRDefault="00D0229F">
            <w:pPr>
              <w:bidi/>
              <w:jc w:val="center"/>
            </w:pPr>
            <w:r>
              <w:rPr>
                <w:sz w:val="18"/>
                <w:szCs w:val="18"/>
                <w:rtl/>
              </w:rPr>
              <w:t>☐</w:t>
            </w:r>
          </w:p>
        </w:tc>
        <w:tc>
          <w:tcPr>
            <w:tcW w:w="1247" w:type="dxa"/>
          </w:tcPr>
          <w:p w14:paraId="38374A4E" w14:textId="77777777" w:rsidR="006E2323" w:rsidRDefault="006E2323">
            <w:pPr>
              <w:bidi/>
            </w:pPr>
          </w:p>
        </w:tc>
      </w:tr>
      <w:tr w:rsidR="006E2323" w14:paraId="0FFDD93C" w14:textId="77777777">
        <w:trPr>
          <w:cantSplit/>
          <w:jc w:val="center"/>
        </w:trPr>
        <w:tc>
          <w:tcPr>
            <w:tcW w:w="454" w:type="dxa"/>
          </w:tcPr>
          <w:p w14:paraId="440BBA6E" w14:textId="77777777" w:rsidR="006E2323" w:rsidRDefault="00D0229F">
            <w:pPr>
              <w:bidi/>
              <w:jc w:val="center"/>
            </w:pPr>
            <w:r>
              <w:rPr>
                <w:sz w:val="18"/>
                <w:szCs w:val="18"/>
                <w:rtl/>
              </w:rPr>
              <w:t>7</w:t>
            </w:r>
          </w:p>
        </w:tc>
        <w:tc>
          <w:tcPr>
            <w:tcW w:w="3742" w:type="dxa"/>
          </w:tcPr>
          <w:p w14:paraId="10FBF657" w14:textId="77777777" w:rsidR="006E2323" w:rsidRDefault="00D0229F">
            <w:pPr>
              <w:bidi/>
            </w:pPr>
            <w:r>
              <w:rPr>
                <w:sz w:val="18"/>
                <w:szCs w:val="18"/>
                <w:rtl/>
              </w:rPr>
              <w:t>[دروة السطح Parapet] غطاء الدروة بـ Drip mould في البروز ومثبت بـ Stainless steel dowel حسب المصنع ومحاذ لوجه التشطيب (ص 378)</w:t>
            </w:r>
          </w:p>
        </w:tc>
        <w:tc>
          <w:tcPr>
            <w:tcW w:w="2154" w:type="dxa"/>
          </w:tcPr>
          <w:p w14:paraId="2D261C0F" w14:textId="77777777" w:rsidR="006E2323" w:rsidRDefault="006E2323">
            <w:pPr>
              <w:bidi/>
            </w:pPr>
          </w:p>
        </w:tc>
        <w:tc>
          <w:tcPr>
            <w:tcW w:w="794" w:type="dxa"/>
          </w:tcPr>
          <w:p w14:paraId="2A0F249F" w14:textId="77777777" w:rsidR="006E2323" w:rsidRDefault="00D0229F">
            <w:pPr>
              <w:bidi/>
              <w:jc w:val="center"/>
            </w:pPr>
            <w:r>
              <w:rPr>
                <w:sz w:val="18"/>
                <w:szCs w:val="18"/>
                <w:rtl/>
              </w:rPr>
              <w:t>W</w:t>
            </w:r>
          </w:p>
        </w:tc>
        <w:tc>
          <w:tcPr>
            <w:tcW w:w="794" w:type="dxa"/>
          </w:tcPr>
          <w:p w14:paraId="21FCB1F1" w14:textId="77777777" w:rsidR="006E2323" w:rsidRDefault="00D0229F">
            <w:pPr>
              <w:bidi/>
              <w:jc w:val="center"/>
            </w:pPr>
            <w:r>
              <w:rPr>
                <w:sz w:val="18"/>
                <w:szCs w:val="18"/>
                <w:rtl/>
              </w:rPr>
              <w:t>☐</w:t>
            </w:r>
          </w:p>
        </w:tc>
        <w:tc>
          <w:tcPr>
            <w:tcW w:w="907" w:type="dxa"/>
          </w:tcPr>
          <w:p w14:paraId="76433DA5" w14:textId="77777777" w:rsidR="006E2323" w:rsidRDefault="00D0229F">
            <w:pPr>
              <w:bidi/>
              <w:jc w:val="center"/>
            </w:pPr>
            <w:r>
              <w:rPr>
                <w:sz w:val="18"/>
                <w:szCs w:val="18"/>
                <w:rtl/>
              </w:rPr>
              <w:t>☐</w:t>
            </w:r>
          </w:p>
        </w:tc>
        <w:tc>
          <w:tcPr>
            <w:tcW w:w="1247" w:type="dxa"/>
          </w:tcPr>
          <w:p w14:paraId="0CA0CDA5" w14:textId="77777777" w:rsidR="006E2323" w:rsidRDefault="006E2323">
            <w:pPr>
              <w:bidi/>
            </w:pPr>
          </w:p>
        </w:tc>
      </w:tr>
      <w:tr w:rsidR="006E2323" w14:paraId="0777F94E" w14:textId="77777777">
        <w:trPr>
          <w:cantSplit/>
          <w:jc w:val="center"/>
        </w:trPr>
        <w:tc>
          <w:tcPr>
            <w:tcW w:w="454" w:type="dxa"/>
          </w:tcPr>
          <w:p w14:paraId="18837F4F" w14:textId="77777777" w:rsidR="006E2323" w:rsidRDefault="00D0229F">
            <w:pPr>
              <w:bidi/>
              <w:jc w:val="center"/>
            </w:pPr>
            <w:r>
              <w:rPr>
                <w:sz w:val="18"/>
                <w:szCs w:val="18"/>
                <w:rtl/>
              </w:rPr>
              <w:t>8</w:t>
            </w:r>
          </w:p>
        </w:tc>
        <w:tc>
          <w:tcPr>
            <w:tcW w:w="3742" w:type="dxa"/>
          </w:tcPr>
          <w:p w14:paraId="07B7A922" w14:textId="77777777" w:rsidR="006E2323" w:rsidRDefault="00D0229F">
            <w:pPr>
              <w:bidi/>
            </w:pPr>
            <w:r>
              <w:rPr>
                <w:sz w:val="18"/>
                <w:szCs w:val="18"/>
                <w:rtl/>
              </w:rPr>
              <w:t>[دروة السطح Parapet] الوجه الخارجي لغطاء الدروة على استقامة وجه تشطيب الدروة الخارجي (ALIGN) والبروز والـ Drip mould للداخل (ص 378)</w:t>
            </w:r>
          </w:p>
        </w:tc>
        <w:tc>
          <w:tcPr>
            <w:tcW w:w="2154" w:type="dxa"/>
          </w:tcPr>
          <w:p w14:paraId="2BE03001" w14:textId="77777777" w:rsidR="006E2323" w:rsidRDefault="006E2323">
            <w:pPr>
              <w:bidi/>
            </w:pPr>
          </w:p>
        </w:tc>
        <w:tc>
          <w:tcPr>
            <w:tcW w:w="794" w:type="dxa"/>
          </w:tcPr>
          <w:p w14:paraId="529E681C" w14:textId="77777777" w:rsidR="006E2323" w:rsidRDefault="00D0229F">
            <w:pPr>
              <w:bidi/>
              <w:jc w:val="center"/>
            </w:pPr>
            <w:r>
              <w:rPr>
                <w:sz w:val="18"/>
                <w:szCs w:val="18"/>
                <w:rtl/>
              </w:rPr>
              <w:t>W</w:t>
            </w:r>
          </w:p>
        </w:tc>
        <w:tc>
          <w:tcPr>
            <w:tcW w:w="794" w:type="dxa"/>
          </w:tcPr>
          <w:p w14:paraId="220CDA88" w14:textId="77777777" w:rsidR="006E2323" w:rsidRDefault="00D0229F">
            <w:pPr>
              <w:bidi/>
              <w:jc w:val="center"/>
            </w:pPr>
            <w:r>
              <w:rPr>
                <w:sz w:val="18"/>
                <w:szCs w:val="18"/>
                <w:rtl/>
              </w:rPr>
              <w:t>☐</w:t>
            </w:r>
          </w:p>
        </w:tc>
        <w:tc>
          <w:tcPr>
            <w:tcW w:w="907" w:type="dxa"/>
          </w:tcPr>
          <w:p w14:paraId="62285D82" w14:textId="77777777" w:rsidR="006E2323" w:rsidRDefault="00D0229F">
            <w:pPr>
              <w:bidi/>
              <w:jc w:val="center"/>
            </w:pPr>
            <w:r>
              <w:rPr>
                <w:sz w:val="18"/>
                <w:szCs w:val="18"/>
                <w:rtl/>
              </w:rPr>
              <w:t>☐</w:t>
            </w:r>
          </w:p>
        </w:tc>
        <w:tc>
          <w:tcPr>
            <w:tcW w:w="1247" w:type="dxa"/>
          </w:tcPr>
          <w:p w14:paraId="419836B8" w14:textId="77777777" w:rsidR="006E2323" w:rsidRDefault="006E2323">
            <w:pPr>
              <w:bidi/>
            </w:pPr>
          </w:p>
        </w:tc>
      </w:tr>
      <w:tr w:rsidR="006E2323" w14:paraId="3D33E363" w14:textId="77777777">
        <w:trPr>
          <w:cantSplit/>
          <w:jc w:val="center"/>
        </w:trPr>
        <w:tc>
          <w:tcPr>
            <w:tcW w:w="454" w:type="dxa"/>
          </w:tcPr>
          <w:p w14:paraId="20A3CB40" w14:textId="77777777" w:rsidR="006E2323" w:rsidRDefault="00D0229F">
            <w:pPr>
              <w:bidi/>
              <w:jc w:val="center"/>
            </w:pPr>
            <w:r>
              <w:rPr>
                <w:sz w:val="18"/>
                <w:szCs w:val="18"/>
                <w:rtl/>
              </w:rPr>
              <w:t>9</w:t>
            </w:r>
          </w:p>
        </w:tc>
        <w:tc>
          <w:tcPr>
            <w:tcW w:w="3742" w:type="dxa"/>
          </w:tcPr>
          <w:p w14:paraId="46B92CA4" w14:textId="77777777" w:rsidR="006E2323" w:rsidRDefault="00D0229F">
            <w:pPr>
              <w:bidi/>
            </w:pPr>
            <w:r>
              <w:rPr>
                <w:sz w:val="18"/>
                <w:szCs w:val="18"/>
                <w:rtl/>
              </w:rPr>
              <w:t>[تثبيت جدران المباني غير الحاملة] عمل Bond beam مع Grout عند جوانب اللوح (ص 379)</w:t>
            </w:r>
          </w:p>
        </w:tc>
        <w:tc>
          <w:tcPr>
            <w:tcW w:w="2154" w:type="dxa"/>
          </w:tcPr>
          <w:p w14:paraId="48F279FA" w14:textId="77777777" w:rsidR="006E2323" w:rsidRDefault="006E2323">
            <w:pPr>
              <w:bidi/>
            </w:pPr>
          </w:p>
        </w:tc>
        <w:tc>
          <w:tcPr>
            <w:tcW w:w="794" w:type="dxa"/>
          </w:tcPr>
          <w:p w14:paraId="193E42F7" w14:textId="77777777" w:rsidR="006E2323" w:rsidRDefault="00D0229F">
            <w:pPr>
              <w:bidi/>
              <w:jc w:val="center"/>
            </w:pPr>
            <w:r>
              <w:rPr>
                <w:sz w:val="18"/>
                <w:szCs w:val="18"/>
                <w:rtl/>
              </w:rPr>
              <w:t>W</w:t>
            </w:r>
          </w:p>
        </w:tc>
        <w:tc>
          <w:tcPr>
            <w:tcW w:w="794" w:type="dxa"/>
          </w:tcPr>
          <w:p w14:paraId="049BBABA" w14:textId="77777777" w:rsidR="006E2323" w:rsidRDefault="00D0229F">
            <w:pPr>
              <w:bidi/>
              <w:jc w:val="center"/>
            </w:pPr>
            <w:r>
              <w:rPr>
                <w:sz w:val="18"/>
                <w:szCs w:val="18"/>
                <w:rtl/>
              </w:rPr>
              <w:t>☐</w:t>
            </w:r>
          </w:p>
        </w:tc>
        <w:tc>
          <w:tcPr>
            <w:tcW w:w="907" w:type="dxa"/>
          </w:tcPr>
          <w:p w14:paraId="65571F80" w14:textId="77777777" w:rsidR="006E2323" w:rsidRDefault="00D0229F">
            <w:pPr>
              <w:bidi/>
              <w:jc w:val="center"/>
            </w:pPr>
            <w:r>
              <w:rPr>
                <w:sz w:val="18"/>
                <w:szCs w:val="18"/>
                <w:rtl/>
              </w:rPr>
              <w:t>☐</w:t>
            </w:r>
          </w:p>
        </w:tc>
        <w:tc>
          <w:tcPr>
            <w:tcW w:w="1247" w:type="dxa"/>
          </w:tcPr>
          <w:p w14:paraId="5A60589A" w14:textId="77777777" w:rsidR="006E2323" w:rsidRDefault="006E2323">
            <w:pPr>
              <w:bidi/>
            </w:pPr>
          </w:p>
        </w:tc>
      </w:tr>
      <w:tr w:rsidR="006E2323" w14:paraId="67207694" w14:textId="77777777">
        <w:trPr>
          <w:cantSplit/>
          <w:jc w:val="center"/>
        </w:trPr>
        <w:tc>
          <w:tcPr>
            <w:tcW w:w="454" w:type="dxa"/>
          </w:tcPr>
          <w:p w14:paraId="0AA725D5" w14:textId="77777777" w:rsidR="006E2323" w:rsidRDefault="00D0229F">
            <w:pPr>
              <w:bidi/>
              <w:jc w:val="center"/>
            </w:pPr>
            <w:r>
              <w:rPr>
                <w:sz w:val="18"/>
                <w:szCs w:val="18"/>
                <w:rtl/>
              </w:rPr>
              <w:t>10</w:t>
            </w:r>
          </w:p>
        </w:tc>
        <w:tc>
          <w:tcPr>
            <w:tcW w:w="3742" w:type="dxa"/>
          </w:tcPr>
          <w:p w14:paraId="49632030" w14:textId="77777777" w:rsidR="006E2323" w:rsidRDefault="00D0229F">
            <w:pPr>
              <w:bidi/>
            </w:pPr>
            <w:r>
              <w:rPr>
                <w:sz w:val="18"/>
                <w:szCs w:val="18"/>
                <w:rtl/>
              </w:rPr>
              <w:t>[دراوي الأسطح] عمل أعمدة تقوية في الدراوي المستمرة والارتفاعات الكبيرة مع طبان خرساني مسلح مائل للداخل ببروز ومصرف مجري (ص 168)</w:t>
            </w:r>
          </w:p>
        </w:tc>
        <w:tc>
          <w:tcPr>
            <w:tcW w:w="2154" w:type="dxa"/>
          </w:tcPr>
          <w:p w14:paraId="7AD6BA09" w14:textId="77777777" w:rsidR="006E2323" w:rsidRDefault="00D0229F">
            <w:pPr>
              <w:bidi/>
            </w:pPr>
            <w:r>
              <w:rPr>
                <w:sz w:val="18"/>
                <w:szCs w:val="18"/>
                <w:rtl/>
              </w:rPr>
              <w:t>أعمدة كل 4 م، بروز الطبانة 5 سم</w:t>
            </w:r>
          </w:p>
        </w:tc>
        <w:tc>
          <w:tcPr>
            <w:tcW w:w="794" w:type="dxa"/>
          </w:tcPr>
          <w:p w14:paraId="1AABDAFD" w14:textId="77777777" w:rsidR="006E2323" w:rsidRDefault="00D0229F">
            <w:pPr>
              <w:bidi/>
              <w:jc w:val="center"/>
            </w:pPr>
            <w:r>
              <w:rPr>
                <w:sz w:val="18"/>
                <w:szCs w:val="18"/>
                <w:rtl/>
              </w:rPr>
              <w:t>W</w:t>
            </w:r>
          </w:p>
        </w:tc>
        <w:tc>
          <w:tcPr>
            <w:tcW w:w="794" w:type="dxa"/>
          </w:tcPr>
          <w:p w14:paraId="4DFCEF28" w14:textId="77777777" w:rsidR="006E2323" w:rsidRDefault="00D0229F">
            <w:pPr>
              <w:bidi/>
              <w:jc w:val="center"/>
            </w:pPr>
            <w:r>
              <w:rPr>
                <w:sz w:val="18"/>
                <w:szCs w:val="18"/>
                <w:rtl/>
              </w:rPr>
              <w:t>☐</w:t>
            </w:r>
          </w:p>
        </w:tc>
        <w:tc>
          <w:tcPr>
            <w:tcW w:w="907" w:type="dxa"/>
          </w:tcPr>
          <w:p w14:paraId="7B6FA3CD" w14:textId="77777777" w:rsidR="006E2323" w:rsidRDefault="00D0229F">
            <w:pPr>
              <w:bidi/>
              <w:jc w:val="center"/>
            </w:pPr>
            <w:r>
              <w:rPr>
                <w:sz w:val="18"/>
                <w:szCs w:val="18"/>
                <w:rtl/>
              </w:rPr>
              <w:t>☐</w:t>
            </w:r>
          </w:p>
        </w:tc>
        <w:tc>
          <w:tcPr>
            <w:tcW w:w="1247" w:type="dxa"/>
          </w:tcPr>
          <w:p w14:paraId="04EBDA40" w14:textId="77777777" w:rsidR="006E2323" w:rsidRDefault="006E2323">
            <w:pPr>
              <w:bidi/>
            </w:pPr>
          </w:p>
        </w:tc>
      </w:tr>
      <w:tr w:rsidR="006E2323" w14:paraId="479EA0FB" w14:textId="77777777">
        <w:trPr>
          <w:cantSplit/>
          <w:jc w:val="center"/>
        </w:trPr>
        <w:tc>
          <w:tcPr>
            <w:tcW w:w="454" w:type="dxa"/>
          </w:tcPr>
          <w:p w14:paraId="637207D8" w14:textId="77777777" w:rsidR="006E2323" w:rsidRDefault="00D0229F">
            <w:pPr>
              <w:bidi/>
              <w:jc w:val="center"/>
            </w:pPr>
            <w:r>
              <w:rPr>
                <w:sz w:val="18"/>
                <w:szCs w:val="18"/>
                <w:rtl/>
              </w:rPr>
              <w:t>11</w:t>
            </w:r>
          </w:p>
        </w:tc>
        <w:tc>
          <w:tcPr>
            <w:tcW w:w="3742" w:type="dxa"/>
          </w:tcPr>
          <w:p w14:paraId="28A3E1E1" w14:textId="77777777" w:rsidR="006E2323" w:rsidRDefault="00D0229F">
            <w:pPr>
              <w:bidi/>
            </w:pPr>
            <w:r>
              <w:rPr>
                <w:sz w:val="18"/>
                <w:szCs w:val="18"/>
                <w:rtl/>
              </w:rPr>
              <w:t>[تثبيت جدران البلوك غير الحاملة بالهيكل] ملء آخر خلية مجاورة للعمود بالجراوت (bond beam) وتثبيت الكانات بالمونة، وعدم رص آخر مدماك ملاصقا للسقف دون فاصل مرن (ص 379)</w:t>
            </w:r>
          </w:p>
        </w:tc>
        <w:tc>
          <w:tcPr>
            <w:tcW w:w="2154" w:type="dxa"/>
          </w:tcPr>
          <w:p w14:paraId="321D4A9B" w14:textId="77777777" w:rsidR="006E2323" w:rsidRDefault="006E2323">
            <w:pPr>
              <w:bidi/>
            </w:pPr>
          </w:p>
        </w:tc>
        <w:tc>
          <w:tcPr>
            <w:tcW w:w="794" w:type="dxa"/>
          </w:tcPr>
          <w:p w14:paraId="28C3FC4B" w14:textId="77777777" w:rsidR="006E2323" w:rsidRDefault="00D0229F">
            <w:pPr>
              <w:bidi/>
              <w:jc w:val="center"/>
            </w:pPr>
            <w:r>
              <w:rPr>
                <w:sz w:val="18"/>
                <w:szCs w:val="18"/>
                <w:rtl/>
              </w:rPr>
              <w:t>H</w:t>
            </w:r>
          </w:p>
        </w:tc>
        <w:tc>
          <w:tcPr>
            <w:tcW w:w="794" w:type="dxa"/>
          </w:tcPr>
          <w:p w14:paraId="01B296E0" w14:textId="77777777" w:rsidR="006E2323" w:rsidRDefault="00D0229F">
            <w:pPr>
              <w:bidi/>
              <w:jc w:val="center"/>
            </w:pPr>
            <w:r>
              <w:rPr>
                <w:sz w:val="18"/>
                <w:szCs w:val="18"/>
                <w:rtl/>
              </w:rPr>
              <w:t>☐</w:t>
            </w:r>
          </w:p>
        </w:tc>
        <w:tc>
          <w:tcPr>
            <w:tcW w:w="907" w:type="dxa"/>
          </w:tcPr>
          <w:p w14:paraId="3B52C9BF" w14:textId="77777777" w:rsidR="006E2323" w:rsidRDefault="00D0229F">
            <w:pPr>
              <w:bidi/>
              <w:jc w:val="center"/>
            </w:pPr>
            <w:r>
              <w:rPr>
                <w:sz w:val="18"/>
                <w:szCs w:val="18"/>
                <w:rtl/>
              </w:rPr>
              <w:t>☐</w:t>
            </w:r>
          </w:p>
        </w:tc>
        <w:tc>
          <w:tcPr>
            <w:tcW w:w="1247" w:type="dxa"/>
          </w:tcPr>
          <w:p w14:paraId="72126AF8" w14:textId="77777777" w:rsidR="006E2323" w:rsidRDefault="006E2323">
            <w:pPr>
              <w:bidi/>
            </w:pPr>
          </w:p>
        </w:tc>
      </w:tr>
      <w:tr w:rsidR="006E2323" w14:paraId="33C97B0E" w14:textId="77777777">
        <w:trPr>
          <w:cantSplit/>
          <w:jc w:val="center"/>
        </w:trPr>
        <w:tc>
          <w:tcPr>
            <w:tcW w:w="10092" w:type="dxa"/>
            <w:gridSpan w:val="7"/>
            <w:shd w:val="clear" w:color="auto" w:fill="DDE3F7"/>
          </w:tcPr>
          <w:p w14:paraId="2B92A4D0" w14:textId="77777777" w:rsidR="006E2323" w:rsidRDefault="00D0229F">
            <w:pPr>
              <w:keepNext/>
              <w:bidi/>
            </w:pPr>
            <w:r>
              <w:rPr>
                <w:b/>
                <w:bCs/>
                <w:sz w:val="19"/>
                <w:szCs w:val="19"/>
                <w:rtl/>
              </w:rPr>
              <w:t>بعد التنفيذ</w:t>
            </w:r>
          </w:p>
        </w:tc>
      </w:tr>
      <w:tr w:rsidR="006E2323" w14:paraId="5C1A9A14" w14:textId="77777777">
        <w:trPr>
          <w:cantSplit/>
          <w:jc w:val="center"/>
        </w:trPr>
        <w:tc>
          <w:tcPr>
            <w:tcW w:w="454" w:type="dxa"/>
          </w:tcPr>
          <w:p w14:paraId="5382AA77" w14:textId="77777777" w:rsidR="006E2323" w:rsidRDefault="00D0229F">
            <w:pPr>
              <w:bidi/>
              <w:jc w:val="center"/>
            </w:pPr>
            <w:r>
              <w:rPr>
                <w:sz w:val="18"/>
                <w:szCs w:val="18"/>
                <w:rtl/>
              </w:rPr>
              <w:t>12</w:t>
            </w:r>
          </w:p>
        </w:tc>
        <w:tc>
          <w:tcPr>
            <w:tcW w:w="3742" w:type="dxa"/>
          </w:tcPr>
          <w:p w14:paraId="56D28406" w14:textId="77777777" w:rsidR="006E2323" w:rsidRDefault="00D0229F">
            <w:pPr>
              <w:bidi/>
            </w:pPr>
            <w:r>
              <w:rPr>
                <w:sz w:val="18"/>
                <w:szCs w:val="18"/>
                <w:rtl/>
              </w:rPr>
              <w:t>[دراوي الأسطح] قياس ارتفاع حواجز الحماية من السقوط (ص 168)</w:t>
            </w:r>
          </w:p>
        </w:tc>
        <w:tc>
          <w:tcPr>
            <w:tcW w:w="2154" w:type="dxa"/>
          </w:tcPr>
          <w:p w14:paraId="651FD07D" w14:textId="77777777" w:rsidR="006E2323" w:rsidRDefault="00D0229F">
            <w:pPr>
              <w:bidi/>
            </w:pPr>
            <w:r>
              <w:rPr>
                <w:sz w:val="18"/>
                <w:szCs w:val="18"/>
                <w:rtl/>
              </w:rPr>
              <w:t>لا يقل عن 90 سم داخلياً و120 سم خارجياً</w:t>
            </w:r>
          </w:p>
        </w:tc>
        <w:tc>
          <w:tcPr>
            <w:tcW w:w="794" w:type="dxa"/>
          </w:tcPr>
          <w:p w14:paraId="108E4459" w14:textId="77777777" w:rsidR="006E2323" w:rsidRDefault="00D0229F">
            <w:pPr>
              <w:bidi/>
              <w:jc w:val="center"/>
            </w:pPr>
            <w:r>
              <w:rPr>
                <w:sz w:val="18"/>
                <w:szCs w:val="18"/>
                <w:rtl/>
              </w:rPr>
              <w:t>H</w:t>
            </w:r>
          </w:p>
        </w:tc>
        <w:tc>
          <w:tcPr>
            <w:tcW w:w="794" w:type="dxa"/>
          </w:tcPr>
          <w:p w14:paraId="3CE0C441" w14:textId="77777777" w:rsidR="006E2323" w:rsidRDefault="00D0229F">
            <w:pPr>
              <w:bidi/>
              <w:jc w:val="center"/>
            </w:pPr>
            <w:r>
              <w:rPr>
                <w:sz w:val="18"/>
                <w:szCs w:val="18"/>
                <w:rtl/>
              </w:rPr>
              <w:t>☐</w:t>
            </w:r>
          </w:p>
        </w:tc>
        <w:tc>
          <w:tcPr>
            <w:tcW w:w="907" w:type="dxa"/>
          </w:tcPr>
          <w:p w14:paraId="15D5B4C0" w14:textId="77777777" w:rsidR="006E2323" w:rsidRDefault="00D0229F">
            <w:pPr>
              <w:bidi/>
              <w:jc w:val="center"/>
            </w:pPr>
            <w:r>
              <w:rPr>
                <w:sz w:val="18"/>
                <w:szCs w:val="18"/>
                <w:rtl/>
              </w:rPr>
              <w:t>☐</w:t>
            </w:r>
          </w:p>
        </w:tc>
        <w:tc>
          <w:tcPr>
            <w:tcW w:w="1247" w:type="dxa"/>
          </w:tcPr>
          <w:p w14:paraId="4283FA00" w14:textId="77777777" w:rsidR="006E2323" w:rsidRDefault="006E2323">
            <w:pPr>
              <w:bidi/>
            </w:pPr>
          </w:p>
        </w:tc>
      </w:tr>
    </w:tbl>
    <w:p w14:paraId="0395E76E" w14:textId="77777777" w:rsidR="006E2323" w:rsidRDefault="006E2323">
      <w:pPr>
        <w:keepNext/>
        <w:bidi/>
        <w:spacing w:after="40"/>
      </w:pPr>
    </w:p>
    <w:p w14:paraId="28DC2B9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1814EB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0276824" w14:textId="77777777">
        <w:trPr>
          <w:cantSplit/>
          <w:jc w:val="center"/>
        </w:trPr>
        <w:tc>
          <w:tcPr>
            <w:tcW w:w="3345" w:type="dxa"/>
            <w:shd w:val="clear" w:color="auto" w:fill="EEF1FA"/>
          </w:tcPr>
          <w:p w14:paraId="78B6B7C5" w14:textId="77777777" w:rsidR="006E2323" w:rsidRDefault="00D0229F">
            <w:pPr>
              <w:keepNext/>
              <w:bidi/>
              <w:jc w:val="center"/>
            </w:pPr>
            <w:r>
              <w:rPr>
                <w:b/>
                <w:bCs/>
                <w:sz w:val="20"/>
                <w:szCs w:val="20"/>
                <w:rtl/>
              </w:rPr>
              <w:t>مهندس المقاول</w:t>
            </w:r>
          </w:p>
        </w:tc>
        <w:tc>
          <w:tcPr>
            <w:tcW w:w="3345" w:type="dxa"/>
            <w:shd w:val="clear" w:color="auto" w:fill="EEF1FA"/>
          </w:tcPr>
          <w:p w14:paraId="14B4FE3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E899BB5" w14:textId="77777777" w:rsidR="006E2323" w:rsidRDefault="00D0229F">
            <w:pPr>
              <w:keepNext/>
              <w:bidi/>
              <w:jc w:val="center"/>
            </w:pPr>
            <w:r>
              <w:rPr>
                <w:b/>
                <w:bCs/>
                <w:sz w:val="20"/>
                <w:szCs w:val="20"/>
                <w:rtl/>
              </w:rPr>
              <w:t>مدير المشروع</w:t>
            </w:r>
          </w:p>
        </w:tc>
      </w:tr>
      <w:tr w:rsidR="006E2323" w14:paraId="16455D72" w14:textId="77777777">
        <w:trPr>
          <w:cantSplit/>
          <w:trHeight w:val="397"/>
          <w:jc w:val="center"/>
        </w:trPr>
        <w:tc>
          <w:tcPr>
            <w:tcW w:w="3345" w:type="dxa"/>
          </w:tcPr>
          <w:p w14:paraId="02D2EA73" w14:textId="77777777" w:rsidR="006E2323" w:rsidRDefault="00D0229F">
            <w:pPr>
              <w:keepNext/>
              <w:bidi/>
            </w:pPr>
            <w:r>
              <w:rPr>
                <w:sz w:val="19"/>
                <w:szCs w:val="19"/>
                <w:rtl/>
              </w:rPr>
              <w:t>الاسم:</w:t>
            </w:r>
          </w:p>
        </w:tc>
        <w:tc>
          <w:tcPr>
            <w:tcW w:w="3345" w:type="dxa"/>
          </w:tcPr>
          <w:p w14:paraId="7078E830" w14:textId="77777777" w:rsidR="006E2323" w:rsidRDefault="00D0229F">
            <w:pPr>
              <w:keepNext/>
              <w:bidi/>
            </w:pPr>
            <w:r>
              <w:rPr>
                <w:sz w:val="19"/>
                <w:szCs w:val="19"/>
                <w:rtl/>
              </w:rPr>
              <w:t>الاسم:</w:t>
            </w:r>
          </w:p>
        </w:tc>
        <w:tc>
          <w:tcPr>
            <w:tcW w:w="3345" w:type="dxa"/>
          </w:tcPr>
          <w:p w14:paraId="69705A4E" w14:textId="77777777" w:rsidR="006E2323" w:rsidRDefault="00D0229F">
            <w:pPr>
              <w:keepNext/>
              <w:bidi/>
            </w:pPr>
            <w:r>
              <w:rPr>
                <w:sz w:val="19"/>
                <w:szCs w:val="19"/>
                <w:rtl/>
              </w:rPr>
              <w:t>الاسم:</w:t>
            </w:r>
          </w:p>
        </w:tc>
      </w:tr>
      <w:tr w:rsidR="006E2323" w14:paraId="7D28F236" w14:textId="77777777">
        <w:trPr>
          <w:cantSplit/>
          <w:trHeight w:val="624"/>
          <w:jc w:val="center"/>
        </w:trPr>
        <w:tc>
          <w:tcPr>
            <w:tcW w:w="3345" w:type="dxa"/>
          </w:tcPr>
          <w:p w14:paraId="7E1EA298" w14:textId="77777777" w:rsidR="006E2323" w:rsidRDefault="00D0229F">
            <w:pPr>
              <w:keepNext/>
              <w:bidi/>
            </w:pPr>
            <w:r>
              <w:rPr>
                <w:sz w:val="19"/>
                <w:szCs w:val="19"/>
                <w:rtl/>
              </w:rPr>
              <w:t>التوقيع:</w:t>
            </w:r>
          </w:p>
        </w:tc>
        <w:tc>
          <w:tcPr>
            <w:tcW w:w="3345" w:type="dxa"/>
          </w:tcPr>
          <w:p w14:paraId="7850ACA8" w14:textId="77777777" w:rsidR="006E2323" w:rsidRDefault="00D0229F">
            <w:pPr>
              <w:keepNext/>
              <w:bidi/>
            </w:pPr>
            <w:r>
              <w:rPr>
                <w:sz w:val="19"/>
                <w:szCs w:val="19"/>
                <w:rtl/>
              </w:rPr>
              <w:t>التوقيع:</w:t>
            </w:r>
          </w:p>
        </w:tc>
        <w:tc>
          <w:tcPr>
            <w:tcW w:w="3345" w:type="dxa"/>
          </w:tcPr>
          <w:p w14:paraId="49FCAA95" w14:textId="77777777" w:rsidR="006E2323" w:rsidRDefault="00D0229F">
            <w:pPr>
              <w:keepNext/>
              <w:bidi/>
            </w:pPr>
            <w:r>
              <w:rPr>
                <w:sz w:val="19"/>
                <w:szCs w:val="19"/>
                <w:rtl/>
              </w:rPr>
              <w:t>التوقيع:</w:t>
            </w:r>
          </w:p>
        </w:tc>
      </w:tr>
      <w:tr w:rsidR="006E2323" w14:paraId="49263D3C" w14:textId="77777777">
        <w:trPr>
          <w:cantSplit/>
          <w:trHeight w:val="397"/>
          <w:jc w:val="center"/>
        </w:trPr>
        <w:tc>
          <w:tcPr>
            <w:tcW w:w="3345" w:type="dxa"/>
          </w:tcPr>
          <w:p w14:paraId="26E10AE3" w14:textId="77777777" w:rsidR="006E2323" w:rsidRDefault="00D0229F">
            <w:pPr>
              <w:bidi/>
            </w:pPr>
            <w:r>
              <w:rPr>
                <w:sz w:val="19"/>
                <w:szCs w:val="19"/>
                <w:rtl/>
              </w:rPr>
              <w:t>التاريخ:</w:t>
            </w:r>
          </w:p>
        </w:tc>
        <w:tc>
          <w:tcPr>
            <w:tcW w:w="3345" w:type="dxa"/>
          </w:tcPr>
          <w:p w14:paraId="226B7751" w14:textId="77777777" w:rsidR="006E2323" w:rsidRDefault="00D0229F">
            <w:pPr>
              <w:bidi/>
            </w:pPr>
            <w:r>
              <w:rPr>
                <w:sz w:val="19"/>
                <w:szCs w:val="19"/>
                <w:rtl/>
              </w:rPr>
              <w:t>التاريخ:</w:t>
            </w:r>
          </w:p>
        </w:tc>
        <w:tc>
          <w:tcPr>
            <w:tcW w:w="3345" w:type="dxa"/>
          </w:tcPr>
          <w:p w14:paraId="0FCD1188" w14:textId="77777777" w:rsidR="006E2323" w:rsidRDefault="00D0229F">
            <w:pPr>
              <w:bidi/>
            </w:pPr>
            <w:r>
              <w:rPr>
                <w:sz w:val="19"/>
                <w:szCs w:val="19"/>
                <w:rtl/>
              </w:rPr>
              <w:t>التاريخ:</w:t>
            </w:r>
          </w:p>
        </w:tc>
      </w:tr>
    </w:tbl>
    <w:p w14:paraId="5B0814C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119: استلام أعمال طرطشة البياض</w:t>
      </w:r>
    </w:p>
    <w:p w14:paraId="60127C19" w14:textId="77777777" w:rsidR="006E2323" w:rsidRDefault="00D0229F">
      <w:pPr>
        <w:bidi/>
        <w:spacing w:after="80"/>
      </w:pPr>
      <w:r>
        <w:rPr>
          <w:color w:val="5B6475"/>
          <w:sz w:val="19"/>
          <w:szCs w:val="19"/>
          <w:rtl/>
        </w:rPr>
        <w:t>التخصص: لياسة وبياض</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D9C71B7" w14:textId="77777777">
        <w:trPr>
          <w:cantSplit/>
          <w:jc w:val="center"/>
        </w:trPr>
        <w:tc>
          <w:tcPr>
            <w:tcW w:w="2211" w:type="dxa"/>
            <w:shd w:val="clear" w:color="auto" w:fill="EEF1FA"/>
          </w:tcPr>
          <w:p w14:paraId="402FA871" w14:textId="77777777" w:rsidR="006E2323" w:rsidRDefault="00D0229F">
            <w:pPr>
              <w:bidi/>
            </w:pPr>
            <w:r>
              <w:rPr>
                <w:sz w:val="19"/>
                <w:szCs w:val="19"/>
                <w:rtl/>
              </w:rPr>
              <w:t>المشروع</w:t>
            </w:r>
          </w:p>
        </w:tc>
        <w:tc>
          <w:tcPr>
            <w:tcW w:w="2721" w:type="dxa"/>
          </w:tcPr>
          <w:p w14:paraId="7F5DDD53" w14:textId="77777777" w:rsidR="006E2323" w:rsidRDefault="006E2323">
            <w:pPr>
              <w:bidi/>
            </w:pPr>
          </w:p>
        </w:tc>
        <w:tc>
          <w:tcPr>
            <w:tcW w:w="2211" w:type="dxa"/>
            <w:shd w:val="clear" w:color="auto" w:fill="EEF1FA"/>
          </w:tcPr>
          <w:p w14:paraId="4F00B708" w14:textId="77777777" w:rsidR="006E2323" w:rsidRDefault="00D0229F">
            <w:pPr>
              <w:bidi/>
            </w:pPr>
            <w:r>
              <w:rPr>
                <w:sz w:val="19"/>
                <w:szCs w:val="19"/>
                <w:rtl/>
              </w:rPr>
              <w:t>الشركة</w:t>
            </w:r>
          </w:p>
        </w:tc>
        <w:tc>
          <w:tcPr>
            <w:tcW w:w="2948" w:type="dxa"/>
          </w:tcPr>
          <w:p w14:paraId="697A8DBD" w14:textId="77777777" w:rsidR="006E2323" w:rsidRDefault="006E2323">
            <w:pPr>
              <w:bidi/>
            </w:pPr>
          </w:p>
        </w:tc>
      </w:tr>
      <w:tr w:rsidR="006E2323" w14:paraId="37CF6620" w14:textId="77777777">
        <w:trPr>
          <w:cantSplit/>
          <w:jc w:val="center"/>
        </w:trPr>
        <w:tc>
          <w:tcPr>
            <w:tcW w:w="2211" w:type="dxa"/>
            <w:shd w:val="clear" w:color="auto" w:fill="EEF1FA"/>
          </w:tcPr>
          <w:p w14:paraId="15C33C18" w14:textId="77777777" w:rsidR="006E2323" w:rsidRDefault="00D0229F">
            <w:pPr>
              <w:bidi/>
            </w:pPr>
            <w:r>
              <w:rPr>
                <w:sz w:val="19"/>
                <w:szCs w:val="19"/>
                <w:rtl/>
              </w:rPr>
              <w:t>المقاول / مقاول الباطن</w:t>
            </w:r>
          </w:p>
        </w:tc>
        <w:tc>
          <w:tcPr>
            <w:tcW w:w="2721" w:type="dxa"/>
          </w:tcPr>
          <w:p w14:paraId="7DE52A8C" w14:textId="77777777" w:rsidR="006E2323" w:rsidRDefault="006E2323">
            <w:pPr>
              <w:bidi/>
            </w:pPr>
          </w:p>
        </w:tc>
        <w:tc>
          <w:tcPr>
            <w:tcW w:w="2211" w:type="dxa"/>
            <w:shd w:val="clear" w:color="auto" w:fill="EEF1FA"/>
          </w:tcPr>
          <w:p w14:paraId="5B9E4826" w14:textId="77777777" w:rsidR="006E2323" w:rsidRDefault="00D0229F">
            <w:pPr>
              <w:bidi/>
            </w:pPr>
            <w:r>
              <w:rPr>
                <w:sz w:val="19"/>
                <w:szCs w:val="19"/>
                <w:rtl/>
              </w:rPr>
              <w:t>رقم طلب الاستلام IR</w:t>
            </w:r>
          </w:p>
        </w:tc>
        <w:tc>
          <w:tcPr>
            <w:tcW w:w="2948" w:type="dxa"/>
          </w:tcPr>
          <w:p w14:paraId="6242CD6B" w14:textId="77777777" w:rsidR="006E2323" w:rsidRDefault="006E2323">
            <w:pPr>
              <w:bidi/>
            </w:pPr>
          </w:p>
        </w:tc>
      </w:tr>
      <w:tr w:rsidR="006E2323" w14:paraId="2AE7D87E" w14:textId="77777777">
        <w:trPr>
          <w:cantSplit/>
          <w:jc w:val="center"/>
        </w:trPr>
        <w:tc>
          <w:tcPr>
            <w:tcW w:w="2211" w:type="dxa"/>
            <w:shd w:val="clear" w:color="auto" w:fill="EEF1FA"/>
          </w:tcPr>
          <w:p w14:paraId="2A8DB4D0" w14:textId="77777777" w:rsidR="006E2323" w:rsidRDefault="00D0229F">
            <w:pPr>
              <w:bidi/>
            </w:pPr>
            <w:r>
              <w:rPr>
                <w:sz w:val="19"/>
                <w:szCs w:val="19"/>
                <w:rtl/>
              </w:rPr>
              <w:t>الموقع / المنسوب / المحور</w:t>
            </w:r>
          </w:p>
        </w:tc>
        <w:tc>
          <w:tcPr>
            <w:tcW w:w="2721" w:type="dxa"/>
          </w:tcPr>
          <w:p w14:paraId="195E6B94" w14:textId="77777777" w:rsidR="006E2323" w:rsidRDefault="006E2323">
            <w:pPr>
              <w:bidi/>
            </w:pPr>
          </w:p>
        </w:tc>
        <w:tc>
          <w:tcPr>
            <w:tcW w:w="2211" w:type="dxa"/>
            <w:shd w:val="clear" w:color="auto" w:fill="EEF1FA"/>
          </w:tcPr>
          <w:p w14:paraId="5651C257" w14:textId="77777777" w:rsidR="006E2323" w:rsidRDefault="00D0229F">
            <w:pPr>
              <w:bidi/>
            </w:pPr>
            <w:r>
              <w:rPr>
                <w:sz w:val="19"/>
                <w:szCs w:val="19"/>
                <w:rtl/>
              </w:rPr>
              <w:t>التاريخ والوقت</w:t>
            </w:r>
          </w:p>
        </w:tc>
        <w:tc>
          <w:tcPr>
            <w:tcW w:w="2948" w:type="dxa"/>
          </w:tcPr>
          <w:p w14:paraId="19995894" w14:textId="77777777" w:rsidR="006E2323" w:rsidRDefault="006E2323">
            <w:pPr>
              <w:bidi/>
            </w:pPr>
          </w:p>
        </w:tc>
      </w:tr>
      <w:tr w:rsidR="006E2323" w14:paraId="6BAEFE56" w14:textId="77777777">
        <w:trPr>
          <w:cantSplit/>
          <w:jc w:val="center"/>
        </w:trPr>
        <w:tc>
          <w:tcPr>
            <w:tcW w:w="2211" w:type="dxa"/>
            <w:shd w:val="clear" w:color="auto" w:fill="EEF1FA"/>
          </w:tcPr>
          <w:p w14:paraId="1B69327E" w14:textId="77777777" w:rsidR="006E2323" w:rsidRDefault="00D0229F">
            <w:pPr>
              <w:bidi/>
            </w:pPr>
            <w:r>
              <w:rPr>
                <w:sz w:val="19"/>
                <w:szCs w:val="19"/>
                <w:rtl/>
              </w:rPr>
              <w:t>المخططات المرجعية</w:t>
            </w:r>
          </w:p>
        </w:tc>
        <w:tc>
          <w:tcPr>
            <w:tcW w:w="2721" w:type="dxa"/>
          </w:tcPr>
          <w:p w14:paraId="2DC2C1A6" w14:textId="77777777" w:rsidR="006E2323" w:rsidRDefault="006E2323">
            <w:pPr>
              <w:bidi/>
            </w:pPr>
          </w:p>
        </w:tc>
        <w:tc>
          <w:tcPr>
            <w:tcW w:w="2211" w:type="dxa"/>
            <w:shd w:val="clear" w:color="auto" w:fill="EEF1FA"/>
          </w:tcPr>
          <w:p w14:paraId="238BC7C9" w14:textId="77777777" w:rsidR="006E2323" w:rsidRDefault="00D0229F">
            <w:pPr>
              <w:bidi/>
            </w:pPr>
            <w:r>
              <w:rPr>
                <w:sz w:val="19"/>
                <w:szCs w:val="19"/>
                <w:rtl/>
              </w:rPr>
              <w:t>رقم اعتماد المواد</w:t>
            </w:r>
          </w:p>
        </w:tc>
        <w:tc>
          <w:tcPr>
            <w:tcW w:w="2948" w:type="dxa"/>
          </w:tcPr>
          <w:p w14:paraId="447C32A0" w14:textId="77777777" w:rsidR="006E2323" w:rsidRDefault="006E2323">
            <w:pPr>
              <w:bidi/>
            </w:pPr>
          </w:p>
        </w:tc>
      </w:tr>
    </w:tbl>
    <w:p w14:paraId="33601DC2"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992A9A9" w14:textId="77777777">
        <w:trPr>
          <w:cantSplit/>
          <w:tblHeader/>
          <w:jc w:val="center"/>
        </w:trPr>
        <w:tc>
          <w:tcPr>
            <w:tcW w:w="454" w:type="dxa"/>
            <w:shd w:val="clear" w:color="auto" w:fill="052976"/>
          </w:tcPr>
          <w:p w14:paraId="09626057" w14:textId="77777777" w:rsidR="006E2323" w:rsidRDefault="00D0229F">
            <w:pPr>
              <w:bidi/>
              <w:jc w:val="center"/>
            </w:pPr>
            <w:r>
              <w:rPr>
                <w:b/>
                <w:bCs/>
                <w:color w:val="FFFFFF"/>
                <w:sz w:val="19"/>
                <w:szCs w:val="19"/>
                <w:rtl/>
              </w:rPr>
              <w:t>م</w:t>
            </w:r>
          </w:p>
        </w:tc>
        <w:tc>
          <w:tcPr>
            <w:tcW w:w="3742" w:type="dxa"/>
            <w:shd w:val="clear" w:color="auto" w:fill="052976"/>
          </w:tcPr>
          <w:p w14:paraId="1E169A50" w14:textId="77777777" w:rsidR="006E2323" w:rsidRDefault="00D0229F">
            <w:pPr>
              <w:bidi/>
              <w:jc w:val="center"/>
            </w:pPr>
            <w:r>
              <w:rPr>
                <w:b/>
                <w:bCs/>
                <w:color w:val="FFFFFF"/>
                <w:sz w:val="19"/>
                <w:szCs w:val="19"/>
                <w:rtl/>
              </w:rPr>
              <w:t>بند الفحص</w:t>
            </w:r>
          </w:p>
        </w:tc>
        <w:tc>
          <w:tcPr>
            <w:tcW w:w="2154" w:type="dxa"/>
            <w:shd w:val="clear" w:color="auto" w:fill="052976"/>
          </w:tcPr>
          <w:p w14:paraId="642AA51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30C1568" w14:textId="77777777" w:rsidR="006E2323" w:rsidRDefault="00D0229F">
            <w:pPr>
              <w:bidi/>
              <w:jc w:val="center"/>
            </w:pPr>
            <w:r>
              <w:rPr>
                <w:b/>
                <w:bCs/>
                <w:color w:val="FFFFFF"/>
                <w:sz w:val="19"/>
                <w:szCs w:val="19"/>
                <w:rtl/>
              </w:rPr>
              <w:t>نقطة</w:t>
            </w:r>
          </w:p>
        </w:tc>
        <w:tc>
          <w:tcPr>
            <w:tcW w:w="794" w:type="dxa"/>
            <w:shd w:val="clear" w:color="auto" w:fill="052976"/>
          </w:tcPr>
          <w:p w14:paraId="119E1D83" w14:textId="77777777" w:rsidR="006E2323" w:rsidRDefault="00D0229F">
            <w:pPr>
              <w:bidi/>
              <w:jc w:val="center"/>
            </w:pPr>
            <w:r>
              <w:rPr>
                <w:b/>
                <w:bCs/>
                <w:color w:val="FFFFFF"/>
                <w:sz w:val="19"/>
                <w:szCs w:val="19"/>
                <w:rtl/>
              </w:rPr>
              <w:t>مطابق</w:t>
            </w:r>
          </w:p>
        </w:tc>
        <w:tc>
          <w:tcPr>
            <w:tcW w:w="907" w:type="dxa"/>
            <w:shd w:val="clear" w:color="auto" w:fill="052976"/>
          </w:tcPr>
          <w:p w14:paraId="79DEDF30" w14:textId="77777777" w:rsidR="006E2323" w:rsidRDefault="00D0229F">
            <w:pPr>
              <w:bidi/>
              <w:jc w:val="center"/>
            </w:pPr>
            <w:r>
              <w:rPr>
                <w:b/>
                <w:bCs/>
                <w:color w:val="FFFFFF"/>
                <w:sz w:val="19"/>
                <w:szCs w:val="19"/>
                <w:rtl/>
              </w:rPr>
              <w:t>غير مطابق</w:t>
            </w:r>
          </w:p>
        </w:tc>
        <w:tc>
          <w:tcPr>
            <w:tcW w:w="1247" w:type="dxa"/>
            <w:shd w:val="clear" w:color="auto" w:fill="052976"/>
          </w:tcPr>
          <w:p w14:paraId="762521E8" w14:textId="77777777" w:rsidR="006E2323" w:rsidRDefault="00D0229F">
            <w:pPr>
              <w:bidi/>
              <w:jc w:val="center"/>
            </w:pPr>
            <w:r>
              <w:rPr>
                <w:b/>
                <w:bCs/>
                <w:color w:val="FFFFFF"/>
                <w:sz w:val="19"/>
                <w:szCs w:val="19"/>
                <w:rtl/>
              </w:rPr>
              <w:t>ملاحظات</w:t>
            </w:r>
          </w:p>
        </w:tc>
      </w:tr>
      <w:tr w:rsidR="006E2323" w14:paraId="7EF659DF" w14:textId="77777777">
        <w:trPr>
          <w:cantSplit/>
          <w:jc w:val="center"/>
        </w:trPr>
        <w:tc>
          <w:tcPr>
            <w:tcW w:w="10092" w:type="dxa"/>
            <w:gridSpan w:val="7"/>
            <w:shd w:val="clear" w:color="auto" w:fill="DDE3F7"/>
          </w:tcPr>
          <w:p w14:paraId="5A836CEB" w14:textId="77777777" w:rsidR="006E2323" w:rsidRDefault="00D0229F">
            <w:pPr>
              <w:keepNext/>
              <w:bidi/>
            </w:pPr>
            <w:r>
              <w:rPr>
                <w:b/>
                <w:bCs/>
                <w:sz w:val="19"/>
                <w:szCs w:val="19"/>
                <w:rtl/>
              </w:rPr>
              <w:t>قبل التنفيذ</w:t>
            </w:r>
          </w:p>
        </w:tc>
      </w:tr>
      <w:tr w:rsidR="006E2323" w14:paraId="0BFD2397" w14:textId="77777777">
        <w:trPr>
          <w:cantSplit/>
          <w:jc w:val="center"/>
        </w:trPr>
        <w:tc>
          <w:tcPr>
            <w:tcW w:w="454" w:type="dxa"/>
          </w:tcPr>
          <w:p w14:paraId="4BE2AC6F" w14:textId="77777777" w:rsidR="006E2323" w:rsidRDefault="00D0229F">
            <w:pPr>
              <w:bidi/>
              <w:jc w:val="center"/>
            </w:pPr>
            <w:r>
              <w:rPr>
                <w:sz w:val="18"/>
                <w:szCs w:val="18"/>
                <w:rtl/>
              </w:rPr>
              <w:t>1</w:t>
            </w:r>
          </w:p>
        </w:tc>
        <w:tc>
          <w:tcPr>
            <w:tcW w:w="3742" w:type="dxa"/>
          </w:tcPr>
          <w:p w14:paraId="51FDF1DE" w14:textId="77777777" w:rsidR="006E2323" w:rsidRDefault="00D0229F">
            <w:pPr>
              <w:bidi/>
            </w:pPr>
            <w:r>
              <w:rPr>
                <w:sz w:val="18"/>
                <w:szCs w:val="18"/>
                <w:rtl/>
              </w:rPr>
              <w:t>خلو الأسطح الخرسانية من بقايا الخشب والزراجين (حديد تقوية الشدات) (ص 168)</w:t>
            </w:r>
          </w:p>
        </w:tc>
        <w:tc>
          <w:tcPr>
            <w:tcW w:w="2154" w:type="dxa"/>
          </w:tcPr>
          <w:p w14:paraId="1634BFCC" w14:textId="77777777" w:rsidR="006E2323" w:rsidRDefault="006E2323">
            <w:pPr>
              <w:bidi/>
            </w:pPr>
          </w:p>
        </w:tc>
        <w:tc>
          <w:tcPr>
            <w:tcW w:w="794" w:type="dxa"/>
          </w:tcPr>
          <w:p w14:paraId="00AEA90A" w14:textId="77777777" w:rsidR="006E2323" w:rsidRDefault="00D0229F">
            <w:pPr>
              <w:bidi/>
              <w:jc w:val="center"/>
            </w:pPr>
            <w:r>
              <w:rPr>
                <w:sz w:val="18"/>
                <w:szCs w:val="18"/>
                <w:rtl/>
              </w:rPr>
              <w:t>W</w:t>
            </w:r>
          </w:p>
        </w:tc>
        <w:tc>
          <w:tcPr>
            <w:tcW w:w="794" w:type="dxa"/>
          </w:tcPr>
          <w:p w14:paraId="47979363" w14:textId="77777777" w:rsidR="006E2323" w:rsidRDefault="00D0229F">
            <w:pPr>
              <w:bidi/>
              <w:jc w:val="center"/>
            </w:pPr>
            <w:r>
              <w:rPr>
                <w:sz w:val="18"/>
                <w:szCs w:val="18"/>
                <w:rtl/>
              </w:rPr>
              <w:t>☐</w:t>
            </w:r>
          </w:p>
        </w:tc>
        <w:tc>
          <w:tcPr>
            <w:tcW w:w="907" w:type="dxa"/>
          </w:tcPr>
          <w:p w14:paraId="1CFE23FF" w14:textId="77777777" w:rsidR="006E2323" w:rsidRDefault="00D0229F">
            <w:pPr>
              <w:bidi/>
              <w:jc w:val="center"/>
            </w:pPr>
            <w:r>
              <w:rPr>
                <w:sz w:val="18"/>
                <w:szCs w:val="18"/>
                <w:rtl/>
              </w:rPr>
              <w:t>☐</w:t>
            </w:r>
          </w:p>
        </w:tc>
        <w:tc>
          <w:tcPr>
            <w:tcW w:w="1247" w:type="dxa"/>
          </w:tcPr>
          <w:p w14:paraId="5CB7A336" w14:textId="77777777" w:rsidR="006E2323" w:rsidRDefault="006E2323">
            <w:pPr>
              <w:bidi/>
            </w:pPr>
          </w:p>
        </w:tc>
      </w:tr>
      <w:tr w:rsidR="006E2323" w14:paraId="1E7A9526" w14:textId="77777777">
        <w:trPr>
          <w:cantSplit/>
          <w:jc w:val="center"/>
        </w:trPr>
        <w:tc>
          <w:tcPr>
            <w:tcW w:w="454" w:type="dxa"/>
          </w:tcPr>
          <w:p w14:paraId="094B0A96" w14:textId="77777777" w:rsidR="006E2323" w:rsidRDefault="00D0229F">
            <w:pPr>
              <w:bidi/>
              <w:jc w:val="center"/>
            </w:pPr>
            <w:r>
              <w:rPr>
                <w:sz w:val="18"/>
                <w:szCs w:val="18"/>
                <w:rtl/>
              </w:rPr>
              <w:t>2</w:t>
            </w:r>
          </w:p>
        </w:tc>
        <w:tc>
          <w:tcPr>
            <w:tcW w:w="3742" w:type="dxa"/>
          </w:tcPr>
          <w:p w14:paraId="1EE1CED9" w14:textId="77777777" w:rsidR="006E2323" w:rsidRDefault="00D0229F">
            <w:pPr>
              <w:bidi/>
            </w:pPr>
            <w:r>
              <w:rPr>
                <w:sz w:val="18"/>
                <w:szCs w:val="18"/>
                <w:rtl/>
              </w:rPr>
              <w:t>تكسير الخرسانة البارزة للكمرات والأعمدة وقشطها أولاً (ص 169)</w:t>
            </w:r>
          </w:p>
        </w:tc>
        <w:tc>
          <w:tcPr>
            <w:tcW w:w="2154" w:type="dxa"/>
          </w:tcPr>
          <w:p w14:paraId="57C910B4" w14:textId="77777777" w:rsidR="006E2323" w:rsidRDefault="006E2323">
            <w:pPr>
              <w:bidi/>
            </w:pPr>
          </w:p>
        </w:tc>
        <w:tc>
          <w:tcPr>
            <w:tcW w:w="794" w:type="dxa"/>
          </w:tcPr>
          <w:p w14:paraId="5792BA3B" w14:textId="77777777" w:rsidR="006E2323" w:rsidRDefault="00D0229F">
            <w:pPr>
              <w:bidi/>
              <w:jc w:val="center"/>
            </w:pPr>
            <w:r>
              <w:rPr>
                <w:sz w:val="18"/>
                <w:szCs w:val="18"/>
                <w:rtl/>
              </w:rPr>
              <w:t>W</w:t>
            </w:r>
          </w:p>
        </w:tc>
        <w:tc>
          <w:tcPr>
            <w:tcW w:w="794" w:type="dxa"/>
          </w:tcPr>
          <w:p w14:paraId="32FF5867" w14:textId="77777777" w:rsidR="006E2323" w:rsidRDefault="00D0229F">
            <w:pPr>
              <w:bidi/>
              <w:jc w:val="center"/>
            </w:pPr>
            <w:r>
              <w:rPr>
                <w:sz w:val="18"/>
                <w:szCs w:val="18"/>
                <w:rtl/>
              </w:rPr>
              <w:t>☐</w:t>
            </w:r>
          </w:p>
        </w:tc>
        <w:tc>
          <w:tcPr>
            <w:tcW w:w="907" w:type="dxa"/>
          </w:tcPr>
          <w:p w14:paraId="08EF41A3" w14:textId="77777777" w:rsidR="006E2323" w:rsidRDefault="00D0229F">
            <w:pPr>
              <w:bidi/>
              <w:jc w:val="center"/>
            </w:pPr>
            <w:r>
              <w:rPr>
                <w:sz w:val="18"/>
                <w:szCs w:val="18"/>
                <w:rtl/>
              </w:rPr>
              <w:t>☐</w:t>
            </w:r>
          </w:p>
        </w:tc>
        <w:tc>
          <w:tcPr>
            <w:tcW w:w="1247" w:type="dxa"/>
          </w:tcPr>
          <w:p w14:paraId="5DB5B200" w14:textId="77777777" w:rsidR="006E2323" w:rsidRDefault="006E2323">
            <w:pPr>
              <w:bidi/>
            </w:pPr>
          </w:p>
        </w:tc>
      </w:tr>
      <w:tr w:rsidR="006E2323" w14:paraId="52E771F0" w14:textId="77777777">
        <w:trPr>
          <w:cantSplit/>
          <w:jc w:val="center"/>
        </w:trPr>
        <w:tc>
          <w:tcPr>
            <w:tcW w:w="454" w:type="dxa"/>
          </w:tcPr>
          <w:p w14:paraId="5FB8A2E7" w14:textId="77777777" w:rsidR="006E2323" w:rsidRDefault="00D0229F">
            <w:pPr>
              <w:bidi/>
              <w:jc w:val="center"/>
            </w:pPr>
            <w:r>
              <w:rPr>
                <w:sz w:val="18"/>
                <w:szCs w:val="18"/>
                <w:rtl/>
              </w:rPr>
              <w:t>3</w:t>
            </w:r>
          </w:p>
        </w:tc>
        <w:tc>
          <w:tcPr>
            <w:tcW w:w="3742" w:type="dxa"/>
          </w:tcPr>
          <w:p w14:paraId="494E586D" w14:textId="77777777" w:rsidR="006E2323" w:rsidRDefault="00D0229F">
            <w:pPr>
              <w:bidi/>
            </w:pPr>
            <w:r>
              <w:rPr>
                <w:sz w:val="18"/>
                <w:szCs w:val="18"/>
                <w:rtl/>
              </w:rPr>
              <w:t>تسليك مواسير الكهرباء قبل اللياسة مع تقفيلها وسد فوهاتها قبل الطرطشة (ص 169)</w:t>
            </w:r>
          </w:p>
        </w:tc>
        <w:tc>
          <w:tcPr>
            <w:tcW w:w="2154" w:type="dxa"/>
          </w:tcPr>
          <w:p w14:paraId="5DA325A3" w14:textId="77777777" w:rsidR="006E2323" w:rsidRDefault="006E2323">
            <w:pPr>
              <w:bidi/>
            </w:pPr>
          </w:p>
        </w:tc>
        <w:tc>
          <w:tcPr>
            <w:tcW w:w="794" w:type="dxa"/>
          </w:tcPr>
          <w:p w14:paraId="56E7C876" w14:textId="77777777" w:rsidR="006E2323" w:rsidRDefault="00D0229F">
            <w:pPr>
              <w:bidi/>
              <w:jc w:val="center"/>
            </w:pPr>
            <w:r>
              <w:rPr>
                <w:sz w:val="18"/>
                <w:szCs w:val="18"/>
                <w:rtl/>
              </w:rPr>
              <w:t>W</w:t>
            </w:r>
          </w:p>
        </w:tc>
        <w:tc>
          <w:tcPr>
            <w:tcW w:w="794" w:type="dxa"/>
          </w:tcPr>
          <w:p w14:paraId="15024670" w14:textId="77777777" w:rsidR="006E2323" w:rsidRDefault="00D0229F">
            <w:pPr>
              <w:bidi/>
              <w:jc w:val="center"/>
            </w:pPr>
            <w:r>
              <w:rPr>
                <w:sz w:val="18"/>
                <w:szCs w:val="18"/>
                <w:rtl/>
              </w:rPr>
              <w:t>☐</w:t>
            </w:r>
          </w:p>
        </w:tc>
        <w:tc>
          <w:tcPr>
            <w:tcW w:w="907" w:type="dxa"/>
          </w:tcPr>
          <w:p w14:paraId="1354FBED" w14:textId="77777777" w:rsidR="006E2323" w:rsidRDefault="00D0229F">
            <w:pPr>
              <w:bidi/>
              <w:jc w:val="center"/>
            </w:pPr>
            <w:r>
              <w:rPr>
                <w:sz w:val="18"/>
                <w:szCs w:val="18"/>
                <w:rtl/>
              </w:rPr>
              <w:t>☐</w:t>
            </w:r>
          </w:p>
        </w:tc>
        <w:tc>
          <w:tcPr>
            <w:tcW w:w="1247" w:type="dxa"/>
          </w:tcPr>
          <w:p w14:paraId="3E516048" w14:textId="77777777" w:rsidR="006E2323" w:rsidRDefault="006E2323">
            <w:pPr>
              <w:bidi/>
            </w:pPr>
          </w:p>
        </w:tc>
      </w:tr>
      <w:tr w:rsidR="006E2323" w14:paraId="23AE9FFA" w14:textId="77777777">
        <w:trPr>
          <w:cantSplit/>
          <w:jc w:val="center"/>
        </w:trPr>
        <w:tc>
          <w:tcPr>
            <w:tcW w:w="454" w:type="dxa"/>
          </w:tcPr>
          <w:p w14:paraId="140ADE7B" w14:textId="77777777" w:rsidR="006E2323" w:rsidRDefault="00D0229F">
            <w:pPr>
              <w:bidi/>
              <w:jc w:val="center"/>
            </w:pPr>
            <w:r>
              <w:rPr>
                <w:sz w:val="18"/>
                <w:szCs w:val="18"/>
                <w:rtl/>
              </w:rPr>
              <w:t>4</w:t>
            </w:r>
          </w:p>
        </w:tc>
        <w:tc>
          <w:tcPr>
            <w:tcW w:w="3742" w:type="dxa"/>
          </w:tcPr>
          <w:p w14:paraId="0005C371" w14:textId="77777777" w:rsidR="006E2323" w:rsidRDefault="00D0229F">
            <w:pPr>
              <w:bidi/>
            </w:pPr>
            <w:r>
              <w:rPr>
                <w:sz w:val="18"/>
                <w:szCs w:val="18"/>
                <w:rtl/>
              </w:rPr>
              <w:t>مراجعة التمديدات الكهربائية واستلامها من مهندس الكهرباء المشرف (ص 169)</w:t>
            </w:r>
          </w:p>
        </w:tc>
        <w:tc>
          <w:tcPr>
            <w:tcW w:w="2154" w:type="dxa"/>
          </w:tcPr>
          <w:p w14:paraId="782786B6" w14:textId="77777777" w:rsidR="006E2323" w:rsidRDefault="006E2323">
            <w:pPr>
              <w:bidi/>
            </w:pPr>
          </w:p>
        </w:tc>
        <w:tc>
          <w:tcPr>
            <w:tcW w:w="794" w:type="dxa"/>
          </w:tcPr>
          <w:p w14:paraId="1F67EAF5" w14:textId="77777777" w:rsidR="006E2323" w:rsidRDefault="00D0229F">
            <w:pPr>
              <w:bidi/>
              <w:jc w:val="center"/>
            </w:pPr>
            <w:r>
              <w:rPr>
                <w:sz w:val="18"/>
                <w:szCs w:val="18"/>
                <w:rtl/>
              </w:rPr>
              <w:t>H</w:t>
            </w:r>
          </w:p>
        </w:tc>
        <w:tc>
          <w:tcPr>
            <w:tcW w:w="794" w:type="dxa"/>
          </w:tcPr>
          <w:p w14:paraId="70AD7D90" w14:textId="77777777" w:rsidR="006E2323" w:rsidRDefault="00D0229F">
            <w:pPr>
              <w:bidi/>
              <w:jc w:val="center"/>
            </w:pPr>
            <w:r>
              <w:rPr>
                <w:sz w:val="18"/>
                <w:szCs w:val="18"/>
                <w:rtl/>
              </w:rPr>
              <w:t>☐</w:t>
            </w:r>
          </w:p>
        </w:tc>
        <w:tc>
          <w:tcPr>
            <w:tcW w:w="907" w:type="dxa"/>
          </w:tcPr>
          <w:p w14:paraId="4AB6DEDE" w14:textId="77777777" w:rsidR="006E2323" w:rsidRDefault="00D0229F">
            <w:pPr>
              <w:bidi/>
              <w:jc w:val="center"/>
            </w:pPr>
            <w:r>
              <w:rPr>
                <w:sz w:val="18"/>
                <w:szCs w:val="18"/>
                <w:rtl/>
              </w:rPr>
              <w:t>☐</w:t>
            </w:r>
          </w:p>
        </w:tc>
        <w:tc>
          <w:tcPr>
            <w:tcW w:w="1247" w:type="dxa"/>
          </w:tcPr>
          <w:p w14:paraId="6490D7AB" w14:textId="77777777" w:rsidR="006E2323" w:rsidRDefault="006E2323">
            <w:pPr>
              <w:bidi/>
            </w:pPr>
          </w:p>
        </w:tc>
      </w:tr>
      <w:tr w:rsidR="006E2323" w14:paraId="31E825AB" w14:textId="77777777">
        <w:trPr>
          <w:cantSplit/>
          <w:jc w:val="center"/>
        </w:trPr>
        <w:tc>
          <w:tcPr>
            <w:tcW w:w="454" w:type="dxa"/>
          </w:tcPr>
          <w:p w14:paraId="7D3C0006" w14:textId="77777777" w:rsidR="006E2323" w:rsidRDefault="00D0229F">
            <w:pPr>
              <w:bidi/>
              <w:jc w:val="center"/>
            </w:pPr>
            <w:r>
              <w:rPr>
                <w:sz w:val="18"/>
                <w:szCs w:val="18"/>
                <w:rtl/>
              </w:rPr>
              <w:t>5</w:t>
            </w:r>
          </w:p>
        </w:tc>
        <w:tc>
          <w:tcPr>
            <w:tcW w:w="3742" w:type="dxa"/>
          </w:tcPr>
          <w:p w14:paraId="01D9EDF4" w14:textId="77777777" w:rsidR="006E2323" w:rsidRDefault="00D0229F">
            <w:pPr>
              <w:bidi/>
            </w:pPr>
            <w:r>
              <w:rPr>
                <w:sz w:val="18"/>
                <w:szCs w:val="18"/>
                <w:rtl/>
              </w:rPr>
              <w:t>مراجعة التمديدات والوصلات الصحية وعزلها واختبارها واستلامها من المهندس المشرف (ص 169)</w:t>
            </w:r>
          </w:p>
        </w:tc>
        <w:tc>
          <w:tcPr>
            <w:tcW w:w="2154" w:type="dxa"/>
          </w:tcPr>
          <w:p w14:paraId="208A6237" w14:textId="77777777" w:rsidR="006E2323" w:rsidRDefault="006E2323">
            <w:pPr>
              <w:bidi/>
            </w:pPr>
          </w:p>
        </w:tc>
        <w:tc>
          <w:tcPr>
            <w:tcW w:w="794" w:type="dxa"/>
          </w:tcPr>
          <w:p w14:paraId="77E690C6" w14:textId="77777777" w:rsidR="006E2323" w:rsidRDefault="00D0229F">
            <w:pPr>
              <w:bidi/>
              <w:jc w:val="center"/>
            </w:pPr>
            <w:r>
              <w:rPr>
                <w:sz w:val="18"/>
                <w:szCs w:val="18"/>
                <w:rtl/>
              </w:rPr>
              <w:t>H</w:t>
            </w:r>
          </w:p>
        </w:tc>
        <w:tc>
          <w:tcPr>
            <w:tcW w:w="794" w:type="dxa"/>
          </w:tcPr>
          <w:p w14:paraId="634D06FF" w14:textId="77777777" w:rsidR="006E2323" w:rsidRDefault="00D0229F">
            <w:pPr>
              <w:bidi/>
              <w:jc w:val="center"/>
            </w:pPr>
            <w:r>
              <w:rPr>
                <w:sz w:val="18"/>
                <w:szCs w:val="18"/>
                <w:rtl/>
              </w:rPr>
              <w:t>☐</w:t>
            </w:r>
          </w:p>
        </w:tc>
        <w:tc>
          <w:tcPr>
            <w:tcW w:w="907" w:type="dxa"/>
          </w:tcPr>
          <w:p w14:paraId="1D124346" w14:textId="77777777" w:rsidR="006E2323" w:rsidRDefault="00D0229F">
            <w:pPr>
              <w:bidi/>
              <w:jc w:val="center"/>
            </w:pPr>
            <w:r>
              <w:rPr>
                <w:sz w:val="18"/>
                <w:szCs w:val="18"/>
                <w:rtl/>
              </w:rPr>
              <w:t>☐</w:t>
            </w:r>
          </w:p>
        </w:tc>
        <w:tc>
          <w:tcPr>
            <w:tcW w:w="1247" w:type="dxa"/>
          </w:tcPr>
          <w:p w14:paraId="60AB97B7" w14:textId="77777777" w:rsidR="006E2323" w:rsidRDefault="006E2323">
            <w:pPr>
              <w:bidi/>
            </w:pPr>
          </w:p>
        </w:tc>
      </w:tr>
      <w:tr w:rsidR="006E2323" w14:paraId="35B2F945" w14:textId="77777777">
        <w:trPr>
          <w:cantSplit/>
          <w:jc w:val="center"/>
        </w:trPr>
        <w:tc>
          <w:tcPr>
            <w:tcW w:w="454" w:type="dxa"/>
          </w:tcPr>
          <w:p w14:paraId="31F9D0F6" w14:textId="77777777" w:rsidR="006E2323" w:rsidRDefault="00D0229F">
            <w:pPr>
              <w:bidi/>
              <w:jc w:val="center"/>
            </w:pPr>
            <w:r>
              <w:rPr>
                <w:sz w:val="18"/>
                <w:szCs w:val="18"/>
                <w:rtl/>
              </w:rPr>
              <w:t>6</w:t>
            </w:r>
          </w:p>
        </w:tc>
        <w:tc>
          <w:tcPr>
            <w:tcW w:w="3742" w:type="dxa"/>
          </w:tcPr>
          <w:p w14:paraId="57D23DEA" w14:textId="77777777" w:rsidR="006E2323" w:rsidRDefault="00D0229F">
            <w:pPr>
              <w:bidi/>
            </w:pPr>
            <w:r>
              <w:rPr>
                <w:sz w:val="18"/>
                <w:szCs w:val="18"/>
                <w:rtl/>
              </w:rPr>
              <w:t>التقفيل الجيد حول مواسير الكهرباء والملء بالمونة قبل تركيب شبك اللياسة (ص 169)</w:t>
            </w:r>
          </w:p>
        </w:tc>
        <w:tc>
          <w:tcPr>
            <w:tcW w:w="2154" w:type="dxa"/>
          </w:tcPr>
          <w:p w14:paraId="379E1DF7" w14:textId="77777777" w:rsidR="006E2323" w:rsidRDefault="006E2323">
            <w:pPr>
              <w:bidi/>
            </w:pPr>
          </w:p>
        </w:tc>
        <w:tc>
          <w:tcPr>
            <w:tcW w:w="794" w:type="dxa"/>
          </w:tcPr>
          <w:p w14:paraId="47F04C0B" w14:textId="77777777" w:rsidR="006E2323" w:rsidRDefault="00D0229F">
            <w:pPr>
              <w:bidi/>
              <w:jc w:val="center"/>
            </w:pPr>
            <w:r>
              <w:rPr>
                <w:sz w:val="18"/>
                <w:szCs w:val="18"/>
                <w:rtl/>
              </w:rPr>
              <w:t>W</w:t>
            </w:r>
          </w:p>
        </w:tc>
        <w:tc>
          <w:tcPr>
            <w:tcW w:w="794" w:type="dxa"/>
          </w:tcPr>
          <w:p w14:paraId="68A22E7D" w14:textId="77777777" w:rsidR="006E2323" w:rsidRDefault="00D0229F">
            <w:pPr>
              <w:bidi/>
              <w:jc w:val="center"/>
            </w:pPr>
            <w:r>
              <w:rPr>
                <w:sz w:val="18"/>
                <w:szCs w:val="18"/>
                <w:rtl/>
              </w:rPr>
              <w:t>☐</w:t>
            </w:r>
          </w:p>
        </w:tc>
        <w:tc>
          <w:tcPr>
            <w:tcW w:w="907" w:type="dxa"/>
          </w:tcPr>
          <w:p w14:paraId="30DE7237" w14:textId="77777777" w:rsidR="006E2323" w:rsidRDefault="00D0229F">
            <w:pPr>
              <w:bidi/>
              <w:jc w:val="center"/>
            </w:pPr>
            <w:r>
              <w:rPr>
                <w:sz w:val="18"/>
                <w:szCs w:val="18"/>
                <w:rtl/>
              </w:rPr>
              <w:t>☐</w:t>
            </w:r>
          </w:p>
        </w:tc>
        <w:tc>
          <w:tcPr>
            <w:tcW w:w="1247" w:type="dxa"/>
          </w:tcPr>
          <w:p w14:paraId="60D064AC" w14:textId="77777777" w:rsidR="006E2323" w:rsidRDefault="006E2323">
            <w:pPr>
              <w:bidi/>
            </w:pPr>
          </w:p>
        </w:tc>
      </w:tr>
      <w:tr w:rsidR="006E2323" w14:paraId="04CC6206" w14:textId="77777777">
        <w:trPr>
          <w:cantSplit/>
          <w:jc w:val="center"/>
        </w:trPr>
        <w:tc>
          <w:tcPr>
            <w:tcW w:w="454" w:type="dxa"/>
          </w:tcPr>
          <w:p w14:paraId="2E119D4A" w14:textId="77777777" w:rsidR="006E2323" w:rsidRDefault="00D0229F">
            <w:pPr>
              <w:bidi/>
              <w:jc w:val="center"/>
            </w:pPr>
            <w:r>
              <w:rPr>
                <w:sz w:val="18"/>
                <w:szCs w:val="18"/>
                <w:rtl/>
              </w:rPr>
              <w:t>7</w:t>
            </w:r>
          </w:p>
        </w:tc>
        <w:tc>
          <w:tcPr>
            <w:tcW w:w="3742" w:type="dxa"/>
          </w:tcPr>
          <w:p w14:paraId="74CBF5D3" w14:textId="77777777" w:rsidR="006E2323" w:rsidRDefault="00D0229F">
            <w:pPr>
              <w:bidi/>
            </w:pPr>
            <w:r>
              <w:rPr>
                <w:sz w:val="18"/>
                <w:szCs w:val="18"/>
                <w:rtl/>
              </w:rPr>
              <w:t>مراجعة تشطيبات الفراغات المعمارية (تجليد خشب، جبس بورد) قبل اللياسة (ص 169)</w:t>
            </w:r>
          </w:p>
        </w:tc>
        <w:tc>
          <w:tcPr>
            <w:tcW w:w="2154" w:type="dxa"/>
          </w:tcPr>
          <w:p w14:paraId="4FA2869A" w14:textId="77777777" w:rsidR="006E2323" w:rsidRDefault="006E2323">
            <w:pPr>
              <w:bidi/>
            </w:pPr>
          </w:p>
        </w:tc>
        <w:tc>
          <w:tcPr>
            <w:tcW w:w="794" w:type="dxa"/>
          </w:tcPr>
          <w:p w14:paraId="2912B1F7" w14:textId="77777777" w:rsidR="006E2323" w:rsidRDefault="00D0229F">
            <w:pPr>
              <w:bidi/>
              <w:jc w:val="center"/>
            </w:pPr>
            <w:r>
              <w:rPr>
                <w:sz w:val="18"/>
                <w:szCs w:val="18"/>
                <w:rtl/>
              </w:rPr>
              <w:t>W</w:t>
            </w:r>
          </w:p>
        </w:tc>
        <w:tc>
          <w:tcPr>
            <w:tcW w:w="794" w:type="dxa"/>
          </w:tcPr>
          <w:p w14:paraId="4D421969" w14:textId="77777777" w:rsidR="006E2323" w:rsidRDefault="00D0229F">
            <w:pPr>
              <w:bidi/>
              <w:jc w:val="center"/>
            </w:pPr>
            <w:r>
              <w:rPr>
                <w:sz w:val="18"/>
                <w:szCs w:val="18"/>
                <w:rtl/>
              </w:rPr>
              <w:t>☐</w:t>
            </w:r>
          </w:p>
        </w:tc>
        <w:tc>
          <w:tcPr>
            <w:tcW w:w="907" w:type="dxa"/>
          </w:tcPr>
          <w:p w14:paraId="7BD5B253" w14:textId="77777777" w:rsidR="006E2323" w:rsidRDefault="00D0229F">
            <w:pPr>
              <w:bidi/>
              <w:jc w:val="center"/>
            </w:pPr>
            <w:r>
              <w:rPr>
                <w:sz w:val="18"/>
                <w:szCs w:val="18"/>
                <w:rtl/>
              </w:rPr>
              <w:t>☐</w:t>
            </w:r>
          </w:p>
        </w:tc>
        <w:tc>
          <w:tcPr>
            <w:tcW w:w="1247" w:type="dxa"/>
          </w:tcPr>
          <w:p w14:paraId="50270A8B" w14:textId="77777777" w:rsidR="006E2323" w:rsidRDefault="006E2323">
            <w:pPr>
              <w:bidi/>
            </w:pPr>
          </w:p>
        </w:tc>
      </w:tr>
      <w:tr w:rsidR="006E2323" w14:paraId="23DBB2CD" w14:textId="77777777">
        <w:trPr>
          <w:cantSplit/>
          <w:jc w:val="center"/>
        </w:trPr>
        <w:tc>
          <w:tcPr>
            <w:tcW w:w="454" w:type="dxa"/>
          </w:tcPr>
          <w:p w14:paraId="2FD92665" w14:textId="77777777" w:rsidR="006E2323" w:rsidRDefault="00D0229F">
            <w:pPr>
              <w:bidi/>
              <w:jc w:val="center"/>
            </w:pPr>
            <w:r>
              <w:rPr>
                <w:sz w:val="18"/>
                <w:szCs w:val="18"/>
                <w:rtl/>
              </w:rPr>
              <w:t>8</w:t>
            </w:r>
          </w:p>
        </w:tc>
        <w:tc>
          <w:tcPr>
            <w:tcW w:w="3742" w:type="dxa"/>
          </w:tcPr>
          <w:p w14:paraId="38A2BC98" w14:textId="77777777" w:rsidR="006E2323" w:rsidRDefault="00D0229F">
            <w:pPr>
              <w:bidi/>
            </w:pPr>
            <w:r>
              <w:rPr>
                <w:sz w:val="18"/>
                <w:szCs w:val="18"/>
                <w:rtl/>
              </w:rPr>
              <w:t>إزالة وقشط العزل البيتوميني من الحوائط الخرسانية المطلوب لياستها (ص 169)</w:t>
            </w:r>
          </w:p>
        </w:tc>
        <w:tc>
          <w:tcPr>
            <w:tcW w:w="2154" w:type="dxa"/>
          </w:tcPr>
          <w:p w14:paraId="5629ED22" w14:textId="77777777" w:rsidR="006E2323" w:rsidRDefault="006E2323">
            <w:pPr>
              <w:bidi/>
            </w:pPr>
          </w:p>
        </w:tc>
        <w:tc>
          <w:tcPr>
            <w:tcW w:w="794" w:type="dxa"/>
          </w:tcPr>
          <w:p w14:paraId="217B09FE" w14:textId="77777777" w:rsidR="006E2323" w:rsidRDefault="00D0229F">
            <w:pPr>
              <w:bidi/>
              <w:jc w:val="center"/>
            </w:pPr>
            <w:r>
              <w:rPr>
                <w:sz w:val="18"/>
                <w:szCs w:val="18"/>
                <w:rtl/>
              </w:rPr>
              <w:t>W</w:t>
            </w:r>
          </w:p>
        </w:tc>
        <w:tc>
          <w:tcPr>
            <w:tcW w:w="794" w:type="dxa"/>
          </w:tcPr>
          <w:p w14:paraId="083B2A8C" w14:textId="77777777" w:rsidR="006E2323" w:rsidRDefault="00D0229F">
            <w:pPr>
              <w:bidi/>
              <w:jc w:val="center"/>
            </w:pPr>
            <w:r>
              <w:rPr>
                <w:sz w:val="18"/>
                <w:szCs w:val="18"/>
                <w:rtl/>
              </w:rPr>
              <w:t>☐</w:t>
            </w:r>
          </w:p>
        </w:tc>
        <w:tc>
          <w:tcPr>
            <w:tcW w:w="907" w:type="dxa"/>
          </w:tcPr>
          <w:p w14:paraId="60DBE518" w14:textId="77777777" w:rsidR="006E2323" w:rsidRDefault="00D0229F">
            <w:pPr>
              <w:bidi/>
              <w:jc w:val="center"/>
            </w:pPr>
            <w:r>
              <w:rPr>
                <w:sz w:val="18"/>
                <w:szCs w:val="18"/>
                <w:rtl/>
              </w:rPr>
              <w:t>☐</w:t>
            </w:r>
          </w:p>
        </w:tc>
        <w:tc>
          <w:tcPr>
            <w:tcW w:w="1247" w:type="dxa"/>
          </w:tcPr>
          <w:p w14:paraId="6EF0B84F" w14:textId="77777777" w:rsidR="006E2323" w:rsidRDefault="006E2323">
            <w:pPr>
              <w:bidi/>
            </w:pPr>
          </w:p>
        </w:tc>
      </w:tr>
      <w:tr w:rsidR="006E2323" w14:paraId="5C04061C" w14:textId="77777777">
        <w:trPr>
          <w:cantSplit/>
          <w:jc w:val="center"/>
        </w:trPr>
        <w:tc>
          <w:tcPr>
            <w:tcW w:w="454" w:type="dxa"/>
          </w:tcPr>
          <w:p w14:paraId="3E671EF1" w14:textId="77777777" w:rsidR="006E2323" w:rsidRDefault="00D0229F">
            <w:pPr>
              <w:bidi/>
              <w:jc w:val="center"/>
            </w:pPr>
            <w:r>
              <w:rPr>
                <w:sz w:val="18"/>
                <w:szCs w:val="18"/>
                <w:rtl/>
              </w:rPr>
              <w:t>9</w:t>
            </w:r>
          </w:p>
        </w:tc>
        <w:tc>
          <w:tcPr>
            <w:tcW w:w="3742" w:type="dxa"/>
          </w:tcPr>
          <w:p w14:paraId="151ACD6F" w14:textId="77777777" w:rsidR="006E2323" w:rsidRDefault="00D0229F">
            <w:pPr>
              <w:bidi/>
            </w:pPr>
            <w:r>
              <w:rPr>
                <w:sz w:val="18"/>
                <w:szCs w:val="18"/>
                <w:rtl/>
              </w:rPr>
              <w:t>الالتزام بتسلسل الأعمال (ص 169)</w:t>
            </w:r>
          </w:p>
        </w:tc>
        <w:tc>
          <w:tcPr>
            <w:tcW w:w="2154" w:type="dxa"/>
          </w:tcPr>
          <w:p w14:paraId="4047D28C" w14:textId="77777777" w:rsidR="006E2323" w:rsidRDefault="00D0229F">
            <w:pPr>
              <w:bidi/>
            </w:pPr>
            <w:r>
              <w:rPr>
                <w:sz w:val="18"/>
                <w:szCs w:val="18"/>
                <w:rtl/>
              </w:rPr>
              <w:t>طرطشة ابتدائية ثم بؤج ثم أوتار ثم بطانة ثم ضهارة</w:t>
            </w:r>
          </w:p>
        </w:tc>
        <w:tc>
          <w:tcPr>
            <w:tcW w:w="794" w:type="dxa"/>
          </w:tcPr>
          <w:p w14:paraId="1E6519AE" w14:textId="77777777" w:rsidR="006E2323" w:rsidRDefault="00D0229F">
            <w:pPr>
              <w:bidi/>
              <w:jc w:val="center"/>
            </w:pPr>
            <w:r>
              <w:rPr>
                <w:sz w:val="18"/>
                <w:szCs w:val="18"/>
                <w:rtl/>
              </w:rPr>
              <w:t>W</w:t>
            </w:r>
          </w:p>
        </w:tc>
        <w:tc>
          <w:tcPr>
            <w:tcW w:w="794" w:type="dxa"/>
          </w:tcPr>
          <w:p w14:paraId="2796F35E" w14:textId="77777777" w:rsidR="006E2323" w:rsidRDefault="00D0229F">
            <w:pPr>
              <w:bidi/>
              <w:jc w:val="center"/>
            </w:pPr>
            <w:r>
              <w:rPr>
                <w:sz w:val="18"/>
                <w:szCs w:val="18"/>
                <w:rtl/>
              </w:rPr>
              <w:t>☐</w:t>
            </w:r>
          </w:p>
        </w:tc>
        <w:tc>
          <w:tcPr>
            <w:tcW w:w="907" w:type="dxa"/>
          </w:tcPr>
          <w:p w14:paraId="650317BE" w14:textId="77777777" w:rsidR="006E2323" w:rsidRDefault="00D0229F">
            <w:pPr>
              <w:bidi/>
              <w:jc w:val="center"/>
            </w:pPr>
            <w:r>
              <w:rPr>
                <w:sz w:val="18"/>
                <w:szCs w:val="18"/>
                <w:rtl/>
              </w:rPr>
              <w:t>☐</w:t>
            </w:r>
          </w:p>
        </w:tc>
        <w:tc>
          <w:tcPr>
            <w:tcW w:w="1247" w:type="dxa"/>
          </w:tcPr>
          <w:p w14:paraId="42B2AF83" w14:textId="77777777" w:rsidR="006E2323" w:rsidRDefault="006E2323">
            <w:pPr>
              <w:bidi/>
            </w:pPr>
          </w:p>
        </w:tc>
      </w:tr>
      <w:tr w:rsidR="006E2323" w14:paraId="7EBB040B" w14:textId="77777777">
        <w:trPr>
          <w:cantSplit/>
          <w:jc w:val="center"/>
        </w:trPr>
        <w:tc>
          <w:tcPr>
            <w:tcW w:w="454" w:type="dxa"/>
          </w:tcPr>
          <w:p w14:paraId="216B51FD" w14:textId="77777777" w:rsidR="006E2323" w:rsidRDefault="00D0229F">
            <w:pPr>
              <w:bidi/>
              <w:jc w:val="center"/>
            </w:pPr>
            <w:r>
              <w:rPr>
                <w:sz w:val="18"/>
                <w:szCs w:val="18"/>
                <w:rtl/>
              </w:rPr>
              <w:t>10</w:t>
            </w:r>
          </w:p>
        </w:tc>
        <w:tc>
          <w:tcPr>
            <w:tcW w:w="3742" w:type="dxa"/>
          </w:tcPr>
          <w:p w14:paraId="2D352D61" w14:textId="77777777" w:rsidR="006E2323" w:rsidRDefault="00D0229F">
            <w:pPr>
              <w:bidi/>
            </w:pPr>
            <w:r>
              <w:rPr>
                <w:sz w:val="18"/>
                <w:szCs w:val="18"/>
                <w:rtl/>
              </w:rPr>
              <w:t>زنبرة أو سفع الأسطح الخرسانية الناعمة المصبوبة على بليود بالرمل قبل الطرطشة أو إضافة Bonding Agent (ص 169)</w:t>
            </w:r>
          </w:p>
        </w:tc>
        <w:tc>
          <w:tcPr>
            <w:tcW w:w="2154" w:type="dxa"/>
          </w:tcPr>
          <w:p w14:paraId="6C1AAD3D" w14:textId="77777777" w:rsidR="006E2323" w:rsidRDefault="006E2323">
            <w:pPr>
              <w:bidi/>
            </w:pPr>
          </w:p>
        </w:tc>
        <w:tc>
          <w:tcPr>
            <w:tcW w:w="794" w:type="dxa"/>
          </w:tcPr>
          <w:p w14:paraId="5674F68B" w14:textId="77777777" w:rsidR="006E2323" w:rsidRDefault="00D0229F">
            <w:pPr>
              <w:bidi/>
              <w:jc w:val="center"/>
            </w:pPr>
            <w:r>
              <w:rPr>
                <w:sz w:val="18"/>
                <w:szCs w:val="18"/>
                <w:rtl/>
              </w:rPr>
              <w:t>W</w:t>
            </w:r>
          </w:p>
        </w:tc>
        <w:tc>
          <w:tcPr>
            <w:tcW w:w="794" w:type="dxa"/>
          </w:tcPr>
          <w:p w14:paraId="60231639" w14:textId="77777777" w:rsidR="006E2323" w:rsidRDefault="00D0229F">
            <w:pPr>
              <w:bidi/>
              <w:jc w:val="center"/>
            </w:pPr>
            <w:r>
              <w:rPr>
                <w:sz w:val="18"/>
                <w:szCs w:val="18"/>
                <w:rtl/>
              </w:rPr>
              <w:t>☐</w:t>
            </w:r>
          </w:p>
        </w:tc>
        <w:tc>
          <w:tcPr>
            <w:tcW w:w="907" w:type="dxa"/>
          </w:tcPr>
          <w:p w14:paraId="3D187FD8" w14:textId="77777777" w:rsidR="006E2323" w:rsidRDefault="00D0229F">
            <w:pPr>
              <w:bidi/>
              <w:jc w:val="center"/>
            </w:pPr>
            <w:r>
              <w:rPr>
                <w:sz w:val="18"/>
                <w:szCs w:val="18"/>
                <w:rtl/>
              </w:rPr>
              <w:t>☐</w:t>
            </w:r>
          </w:p>
        </w:tc>
        <w:tc>
          <w:tcPr>
            <w:tcW w:w="1247" w:type="dxa"/>
          </w:tcPr>
          <w:p w14:paraId="6FED53F6" w14:textId="77777777" w:rsidR="006E2323" w:rsidRDefault="006E2323">
            <w:pPr>
              <w:bidi/>
            </w:pPr>
          </w:p>
        </w:tc>
      </w:tr>
      <w:tr w:rsidR="006E2323" w14:paraId="061C9C05" w14:textId="77777777">
        <w:trPr>
          <w:cantSplit/>
          <w:jc w:val="center"/>
        </w:trPr>
        <w:tc>
          <w:tcPr>
            <w:tcW w:w="454" w:type="dxa"/>
          </w:tcPr>
          <w:p w14:paraId="6797079D" w14:textId="77777777" w:rsidR="006E2323" w:rsidRDefault="00D0229F">
            <w:pPr>
              <w:bidi/>
              <w:jc w:val="center"/>
            </w:pPr>
            <w:r>
              <w:rPr>
                <w:sz w:val="18"/>
                <w:szCs w:val="18"/>
                <w:rtl/>
              </w:rPr>
              <w:t>11</w:t>
            </w:r>
          </w:p>
        </w:tc>
        <w:tc>
          <w:tcPr>
            <w:tcW w:w="3742" w:type="dxa"/>
          </w:tcPr>
          <w:p w14:paraId="280C0859" w14:textId="77777777" w:rsidR="006E2323" w:rsidRDefault="00D0229F">
            <w:pPr>
              <w:bidi/>
            </w:pPr>
            <w:r>
              <w:rPr>
                <w:sz w:val="18"/>
                <w:szCs w:val="18"/>
                <w:rtl/>
              </w:rPr>
              <w:t>معالجة الخرسانة الناعمة Fair Face بالمساحات الكاملة بشد سكنتين معجون ثم الدهان مباشرة بدون لياسة إن اعتمد (ص 169)</w:t>
            </w:r>
          </w:p>
        </w:tc>
        <w:tc>
          <w:tcPr>
            <w:tcW w:w="2154" w:type="dxa"/>
          </w:tcPr>
          <w:p w14:paraId="70A910E6" w14:textId="77777777" w:rsidR="006E2323" w:rsidRDefault="006E2323">
            <w:pPr>
              <w:bidi/>
            </w:pPr>
          </w:p>
        </w:tc>
        <w:tc>
          <w:tcPr>
            <w:tcW w:w="794" w:type="dxa"/>
          </w:tcPr>
          <w:p w14:paraId="20FA4E34" w14:textId="77777777" w:rsidR="006E2323" w:rsidRDefault="00D0229F">
            <w:pPr>
              <w:bidi/>
              <w:jc w:val="center"/>
            </w:pPr>
            <w:r>
              <w:rPr>
                <w:sz w:val="18"/>
                <w:szCs w:val="18"/>
                <w:rtl/>
              </w:rPr>
              <w:t>W</w:t>
            </w:r>
          </w:p>
        </w:tc>
        <w:tc>
          <w:tcPr>
            <w:tcW w:w="794" w:type="dxa"/>
          </w:tcPr>
          <w:p w14:paraId="3D96E41A" w14:textId="77777777" w:rsidR="006E2323" w:rsidRDefault="00D0229F">
            <w:pPr>
              <w:bidi/>
              <w:jc w:val="center"/>
            </w:pPr>
            <w:r>
              <w:rPr>
                <w:sz w:val="18"/>
                <w:szCs w:val="18"/>
                <w:rtl/>
              </w:rPr>
              <w:t>☐</w:t>
            </w:r>
          </w:p>
        </w:tc>
        <w:tc>
          <w:tcPr>
            <w:tcW w:w="907" w:type="dxa"/>
          </w:tcPr>
          <w:p w14:paraId="60B990A9" w14:textId="77777777" w:rsidR="006E2323" w:rsidRDefault="00D0229F">
            <w:pPr>
              <w:bidi/>
              <w:jc w:val="center"/>
            </w:pPr>
            <w:r>
              <w:rPr>
                <w:sz w:val="18"/>
                <w:szCs w:val="18"/>
                <w:rtl/>
              </w:rPr>
              <w:t>☐</w:t>
            </w:r>
          </w:p>
        </w:tc>
        <w:tc>
          <w:tcPr>
            <w:tcW w:w="1247" w:type="dxa"/>
          </w:tcPr>
          <w:p w14:paraId="49EF8DB8" w14:textId="77777777" w:rsidR="006E2323" w:rsidRDefault="006E2323">
            <w:pPr>
              <w:bidi/>
            </w:pPr>
          </w:p>
        </w:tc>
      </w:tr>
      <w:tr w:rsidR="006E2323" w14:paraId="7C7A73F7" w14:textId="77777777">
        <w:trPr>
          <w:cantSplit/>
          <w:jc w:val="center"/>
        </w:trPr>
        <w:tc>
          <w:tcPr>
            <w:tcW w:w="454" w:type="dxa"/>
          </w:tcPr>
          <w:p w14:paraId="129A2CEF" w14:textId="77777777" w:rsidR="006E2323" w:rsidRDefault="00D0229F">
            <w:pPr>
              <w:bidi/>
              <w:jc w:val="center"/>
            </w:pPr>
            <w:r>
              <w:rPr>
                <w:sz w:val="18"/>
                <w:szCs w:val="18"/>
                <w:rtl/>
              </w:rPr>
              <w:t>12</w:t>
            </w:r>
          </w:p>
        </w:tc>
        <w:tc>
          <w:tcPr>
            <w:tcW w:w="3742" w:type="dxa"/>
          </w:tcPr>
          <w:p w14:paraId="3FBA7A62" w14:textId="77777777" w:rsidR="006E2323" w:rsidRDefault="00D0229F">
            <w:pPr>
              <w:bidi/>
            </w:pPr>
            <w:r>
              <w:rPr>
                <w:sz w:val="18"/>
                <w:szCs w:val="18"/>
                <w:rtl/>
              </w:rPr>
              <w:t>التحقق من سلامة السقالات خصوصاً بالواجهات وارتكازها على أرضية صلبة واستخدام أحزمة أمان مربوطة في أجزاء ثابتة (ص 169)</w:t>
            </w:r>
          </w:p>
        </w:tc>
        <w:tc>
          <w:tcPr>
            <w:tcW w:w="2154" w:type="dxa"/>
          </w:tcPr>
          <w:p w14:paraId="6FF5C5DC" w14:textId="77777777" w:rsidR="006E2323" w:rsidRDefault="00D0229F">
            <w:pPr>
              <w:bidi/>
            </w:pPr>
            <w:r>
              <w:rPr>
                <w:sz w:val="18"/>
                <w:szCs w:val="18"/>
                <w:rtl/>
              </w:rPr>
              <w:t>سقالات معدنية إذا زاد المبنى عن دورين</w:t>
            </w:r>
          </w:p>
        </w:tc>
        <w:tc>
          <w:tcPr>
            <w:tcW w:w="794" w:type="dxa"/>
          </w:tcPr>
          <w:p w14:paraId="42B474F8" w14:textId="77777777" w:rsidR="006E2323" w:rsidRDefault="00D0229F">
            <w:pPr>
              <w:bidi/>
              <w:jc w:val="center"/>
            </w:pPr>
            <w:r>
              <w:rPr>
                <w:sz w:val="18"/>
                <w:szCs w:val="18"/>
                <w:rtl/>
              </w:rPr>
              <w:t>W</w:t>
            </w:r>
          </w:p>
        </w:tc>
        <w:tc>
          <w:tcPr>
            <w:tcW w:w="794" w:type="dxa"/>
          </w:tcPr>
          <w:p w14:paraId="1FF8253D" w14:textId="77777777" w:rsidR="006E2323" w:rsidRDefault="00D0229F">
            <w:pPr>
              <w:bidi/>
              <w:jc w:val="center"/>
            </w:pPr>
            <w:r>
              <w:rPr>
                <w:sz w:val="18"/>
                <w:szCs w:val="18"/>
                <w:rtl/>
              </w:rPr>
              <w:t>☐</w:t>
            </w:r>
          </w:p>
        </w:tc>
        <w:tc>
          <w:tcPr>
            <w:tcW w:w="907" w:type="dxa"/>
          </w:tcPr>
          <w:p w14:paraId="0DB95228" w14:textId="77777777" w:rsidR="006E2323" w:rsidRDefault="00D0229F">
            <w:pPr>
              <w:bidi/>
              <w:jc w:val="center"/>
            </w:pPr>
            <w:r>
              <w:rPr>
                <w:sz w:val="18"/>
                <w:szCs w:val="18"/>
                <w:rtl/>
              </w:rPr>
              <w:t>☐</w:t>
            </w:r>
          </w:p>
        </w:tc>
        <w:tc>
          <w:tcPr>
            <w:tcW w:w="1247" w:type="dxa"/>
          </w:tcPr>
          <w:p w14:paraId="19917677" w14:textId="77777777" w:rsidR="006E2323" w:rsidRDefault="006E2323">
            <w:pPr>
              <w:bidi/>
            </w:pPr>
          </w:p>
        </w:tc>
      </w:tr>
      <w:tr w:rsidR="006E2323" w14:paraId="670B6E15" w14:textId="77777777">
        <w:trPr>
          <w:cantSplit/>
          <w:jc w:val="center"/>
        </w:trPr>
        <w:tc>
          <w:tcPr>
            <w:tcW w:w="454" w:type="dxa"/>
          </w:tcPr>
          <w:p w14:paraId="00BFC88A" w14:textId="77777777" w:rsidR="006E2323" w:rsidRDefault="00D0229F">
            <w:pPr>
              <w:bidi/>
              <w:jc w:val="center"/>
            </w:pPr>
            <w:r>
              <w:rPr>
                <w:sz w:val="18"/>
                <w:szCs w:val="18"/>
                <w:rtl/>
              </w:rPr>
              <w:t>13</w:t>
            </w:r>
          </w:p>
        </w:tc>
        <w:tc>
          <w:tcPr>
            <w:tcW w:w="3742" w:type="dxa"/>
          </w:tcPr>
          <w:p w14:paraId="587D08B5" w14:textId="77777777" w:rsidR="006E2323" w:rsidRDefault="00D0229F">
            <w:pPr>
              <w:bidi/>
            </w:pPr>
            <w:r>
              <w:rPr>
                <w:sz w:val="18"/>
                <w:szCs w:val="18"/>
                <w:rtl/>
              </w:rPr>
              <w:t>إزالة الأملاح (التزهير) بالفرشاة بدون ماء (ص 169)</w:t>
            </w:r>
          </w:p>
        </w:tc>
        <w:tc>
          <w:tcPr>
            <w:tcW w:w="2154" w:type="dxa"/>
          </w:tcPr>
          <w:p w14:paraId="4FC3F8E5" w14:textId="77777777" w:rsidR="006E2323" w:rsidRDefault="00D0229F">
            <w:pPr>
              <w:bidi/>
            </w:pPr>
            <w:r>
              <w:rPr>
                <w:sz w:val="18"/>
                <w:szCs w:val="18"/>
                <w:rtl/>
              </w:rPr>
              <w:t>تكرار كل 48 ساعة عند التزهير الكبير</w:t>
            </w:r>
          </w:p>
        </w:tc>
        <w:tc>
          <w:tcPr>
            <w:tcW w:w="794" w:type="dxa"/>
          </w:tcPr>
          <w:p w14:paraId="2C305923" w14:textId="77777777" w:rsidR="006E2323" w:rsidRDefault="00D0229F">
            <w:pPr>
              <w:bidi/>
              <w:jc w:val="center"/>
            </w:pPr>
            <w:r>
              <w:rPr>
                <w:sz w:val="18"/>
                <w:szCs w:val="18"/>
                <w:rtl/>
              </w:rPr>
              <w:t>W</w:t>
            </w:r>
          </w:p>
        </w:tc>
        <w:tc>
          <w:tcPr>
            <w:tcW w:w="794" w:type="dxa"/>
          </w:tcPr>
          <w:p w14:paraId="55D8556D" w14:textId="77777777" w:rsidR="006E2323" w:rsidRDefault="00D0229F">
            <w:pPr>
              <w:bidi/>
              <w:jc w:val="center"/>
            </w:pPr>
            <w:r>
              <w:rPr>
                <w:sz w:val="18"/>
                <w:szCs w:val="18"/>
                <w:rtl/>
              </w:rPr>
              <w:t>☐</w:t>
            </w:r>
          </w:p>
        </w:tc>
        <w:tc>
          <w:tcPr>
            <w:tcW w:w="907" w:type="dxa"/>
          </w:tcPr>
          <w:p w14:paraId="67521BE6" w14:textId="77777777" w:rsidR="006E2323" w:rsidRDefault="00D0229F">
            <w:pPr>
              <w:bidi/>
              <w:jc w:val="center"/>
            </w:pPr>
            <w:r>
              <w:rPr>
                <w:sz w:val="18"/>
                <w:szCs w:val="18"/>
                <w:rtl/>
              </w:rPr>
              <w:t>☐</w:t>
            </w:r>
          </w:p>
        </w:tc>
        <w:tc>
          <w:tcPr>
            <w:tcW w:w="1247" w:type="dxa"/>
          </w:tcPr>
          <w:p w14:paraId="54053692" w14:textId="77777777" w:rsidR="006E2323" w:rsidRDefault="006E2323">
            <w:pPr>
              <w:bidi/>
            </w:pPr>
          </w:p>
        </w:tc>
      </w:tr>
      <w:tr w:rsidR="006E2323" w14:paraId="63168AC9" w14:textId="77777777">
        <w:trPr>
          <w:cantSplit/>
          <w:jc w:val="center"/>
        </w:trPr>
        <w:tc>
          <w:tcPr>
            <w:tcW w:w="454" w:type="dxa"/>
          </w:tcPr>
          <w:p w14:paraId="3C8AFCD0" w14:textId="77777777" w:rsidR="006E2323" w:rsidRDefault="00D0229F">
            <w:pPr>
              <w:bidi/>
              <w:jc w:val="center"/>
            </w:pPr>
            <w:r>
              <w:rPr>
                <w:sz w:val="18"/>
                <w:szCs w:val="18"/>
                <w:rtl/>
              </w:rPr>
              <w:t>14</w:t>
            </w:r>
          </w:p>
        </w:tc>
        <w:tc>
          <w:tcPr>
            <w:tcW w:w="3742" w:type="dxa"/>
          </w:tcPr>
          <w:p w14:paraId="3B118198" w14:textId="77777777" w:rsidR="006E2323" w:rsidRDefault="00D0229F">
            <w:pPr>
              <w:bidi/>
            </w:pPr>
            <w:r>
              <w:rPr>
                <w:sz w:val="18"/>
                <w:szCs w:val="18"/>
                <w:rtl/>
              </w:rPr>
              <w:t>رش الحوائط غزيراً بالماء لإزالة الأتربة ومنع امتصاص مياه الطرطشة (ص 169)</w:t>
            </w:r>
          </w:p>
        </w:tc>
        <w:tc>
          <w:tcPr>
            <w:tcW w:w="2154" w:type="dxa"/>
          </w:tcPr>
          <w:p w14:paraId="29A56961" w14:textId="77777777" w:rsidR="006E2323" w:rsidRDefault="006E2323">
            <w:pPr>
              <w:bidi/>
            </w:pPr>
          </w:p>
        </w:tc>
        <w:tc>
          <w:tcPr>
            <w:tcW w:w="794" w:type="dxa"/>
          </w:tcPr>
          <w:p w14:paraId="49C87AD1" w14:textId="77777777" w:rsidR="006E2323" w:rsidRDefault="00D0229F">
            <w:pPr>
              <w:bidi/>
              <w:jc w:val="center"/>
            </w:pPr>
            <w:r>
              <w:rPr>
                <w:sz w:val="18"/>
                <w:szCs w:val="18"/>
                <w:rtl/>
              </w:rPr>
              <w:t>W</w:t>
            </w:r>
          </w:p>
        </w:tc>
        <w:tc>
          <w:tcPr>
            <w:tcW w:w="794" w:type="dxa"/>
          </w:tcPr>
          <w:p w14:paraId="2B1C6FD4" w14:textId="77777777" w:rsidR="006E2323" w:rsidRDefault="00D0229F">
            <w:pPr>
              <w:bidi/>
              <w:jc w:val="center"/>
            </w:pPr>
            <w:r>
              <w:rPr>
                <w:sz w:val="18"/>
                <w:szCs w:val="18"/>
                <w:rtl/>
              </w:rPr>
              <w:t>☐</w:t>
            </w:r>
          </w:p>
        </w:tc>
        <w:tc>
          <w:tcPr>
            <w:tcW w:w="907" w:type="dxa"/>
          </w:tcPr>
          <w:p w14:paraId="7CFAF1ED" w14:textId="77777777" w:rsidR="006E2323" w:rsidRDefault="00D0229F">
            <w:pPr>
              <w:bidi/>
              <w:jc w:val="center"/>
            </w:pPr>
            <w:r>
              <w:rPr>
                <w:sz w:val="18"/>
                <w:szCs w:val="18"/>
                <w:rtl/>
              </w:rPr>
              <w:t>☐</w:t>
            </w:r>
          </w:p>
        </w:tc>
        <w:tc>
          <w:tcPr>
            <w:tcW w:w="1247" w:type="dxa"/>
          </w:tcPr>
          <w:p w14:paraId="4220101A" w14:textId="77777777" w:rsidR="006E2323" w:rsidRDefault="006E2323">
            <w:pPr>
              <w:bidi/>
            </w:pPr>
          </w:p>
        </w:tc>
      </w:tr>
      <w:tr w:rsidR="006E2323" w14:paraId="70684A69" w14:textId="77777777">
        <w:trPr>
          <w:cantSplit/>
          <w:jc w:val="center"/>
        </w:trPr>
        <w:tc>
          <w:tcPr>
            <w:tcW w:w="454" w:type="dxa"/>
          </w:tcPr>
          <w:p w14:paraId="72D73CF3" w14:textId="77777777" w:rsidR="006E2323" w:rsidRDefault="00D0229F">
            <w:pPr>
              <w:bidi/>
              <w:jc w:val="center"/>
            </w:pPr>
            <w:r>
              <w:rPr>
                <w:sz w:val="18"/>
                <w:szCs w:val="18"/>
                <w:rtl/>
              </w:rPr>
              <w:t>15</w:t>
            </w:r>
          </w:p>
        </w:tc>
        <w:tc>
          <w:tcPr>
            <w:tcW w:w="3742" w:type="dxa"/>
          </w:tcPr>
          <w:p w14:paraId="464A20C0" w14:textId="77777777" w:rsidR="006E2323" w:rsidRDefault="00D0229F">
            <w:pPr>
              <w:bidi/>
            </w:pPr>
            <w:r>
              <w:rPr>
                <w:sz w:val="18"/>
                <w:szCs w:val="18"/>
                <w:rtl/>
              </w:rPr>
              <w:t>تقفيل الشنايش (الفتحات في المباني) جيداً (ص 169)</w:t>
            </w:r>
          </w:p>
        </w:tc>
        <w:tc>
          <w:tcPr>
            <w:tcW w:w="2154" w:type="dxa"/>
          </w:tcPr>
          <w:p w14:paraId="24D743F0" w14:textId="77777777" w:rsidR="006E2323" w:rsidRDefault="006E2323">
            <w:pPr>
              <w:bidi/>
            </w:pPr>
          </w:p>
        </w:tc>
        <w:tc>
          <w:tcPr>
            <w:tcW w:w="794" w:type="dxa"/>
          </w:tcPr>
          <w:p w14:paraId="71560E06" w14:textId="77777777" w:rsidR="006E2323" w:rsidRDefault="00D0229F">
            <w:pPr>
              <w:bidi/>
              <w:jc w:val="center"/>
            </w:pPr>
            <w:r>
              <w:rPr>
                <w:sz w:val="18"/>
                <w:szCs w:val="18"/>
                <w:rtl/>
              </w:rPr>
              <w:t>W</w:t>
            </w:r>
          </w:p>
        </w:tc>
        <w:tc>
          <w:tcPr>
            <w:tcW w:w="794" w:type="dxa"/>
          </w:tcPr>
          <w:p w14:paraId="0D64F318" w14:textId="77777777" w:rsidR="006E2323" w:rsidRDefault="00D0229F">
            <w:pPr>
              <w:bidi/>
              <w:jc w:val="center"/>
            </w:pPr>
            <w:r>
              <w:rPr>
                <w:sz w:val="18"/>
                <w:szCs w:val="18"/>
                <w:rtl/>
              </w:rPr>
              <w:t>☐</w:t>
            </w:r>
          </w:p>
        </w:tc>
        <w:tc>
          <w:tcPr>
            <w:tcW w:w="907" w:type="dxa"/>
          </w:tcPr>
          <w:p w14:paraId="74CE9D62" w14:textId="77777777" w:rsidR="006E2323" w:rsidRDefault="00D0229F">
            <w:pPr>
              <w:bidi/>
              <w:jc w:val="center"/>
            </w:pPr>
            <w:r>
              <w:rPr>
                <w:sz w:val="18"/>
                <w:szCs w:val="18"/>
                <w:rtl/>
              </w:rPr>
              <w:t>☐</w:t>
            </w:r>
          </w:p>
        </w:tc>
        <w:tc>
          <w:tcPr>
            <w:tcW w:w="1247" w:type="dxa"/>
          </w:tcPr>
          <w:p w14:paraId="3578A540" w14:textId="77777777" w:rsidR="006E2323" w:rsidRDefault="006E2323">
            <w:pPr>
              <w:bidi/>
            </w:pPr>
          </w:p>
        </w:tc>
      </w:tr>
      <w:tr w:rsidR="006E2323" w14:paraId="47EF9865" w14:textId="77777777">
        <w:trPr>
          <w:cantSplit/>
          <w:jc w:val="center"/>
        </w:trPr>
        <w:tc>
          <w:tcPr>
            <w:tcW w:w="454" w:type="dxa"/>
          </w:tcPr>
          <w:p w14:paraId="6BFB86E4" w14:textId="77777777" w:rsidR="006E2323" w:rsidRDefault="00D0229F">
            <w:pPr>
              <w:bidi/>
              <w:jc w:val="center"/>
            </w:pPr>
            <w:r>
              <w:rPr>
                <w:sz w:val="18"/>
                <w:szCs w:val="18"/>
                <w:rtl/>
              </w:rPr>
              <w:t>16</w:t>
            </w:r>
          </w:p>
        </w:tc>
        <w:tc>
          <w:tcPr>
            <w:tcW w:w="3742" w:type="dxa"/>
          </w:tcPr>
          <w:p w14:paraId="2B72D6A2" w14:textId="77777777" w:rsidR="006E2323" w:rsidRDefault="00D0229F">
            <w:pPr>
              <w:bidi/>
            </w:pPr>
            <w:r>
              <w:rPr>
                <w:sz w:val="18"/>
                <w:szCs w:val="18"/>
                <w:rtl/>
              </w:rPr>
              <w:t>اعتماد اكسسوارات اللياسة ومطابقتها قبل التركيب: Angle beads وstop beads وarchitrave beads وdepth gauge beads وMetal lathing (ص 169)</w:t>
            </w:r>
          </w:p>
        </w:tc>
        <w:tc>
          <w:tcPr>
            <w:tcW w:w="2154" w:type="dxa"/>
          </w:tcPr>
          <w:p w14:paraId="6FA0DDCA" w14:textId="77777777" w:rsidR="006E2323" w:rsidRDefault="006E2323">
            <w:pPr>
              <w:bidi/>
            </w:pPr>
          </w:p>
        </w:tc>
        <w:tc>
          <w:tcPr>
            <w:tcW w:w="794" w:type="dxa"/>
          </w:tcPr>
          <w:p w14:paraId="09697F87" w14:textId="77777777" w:rsidR="006E2323" w:rsidRDefault="00D0229F">
            <w:pPr>
              <w:bidi/>
              <w:jc w:val="center"/>
            </w:pPr>
            <w:r>
              <w:rPr>
                <w:sz w:val="18"/>
                <w:szCs w:val="18"/>
                <w:rtl/>
              </w:rPr>
              <w:t>R</w:t>
            </w:r>
          </w:p>
        </w:tc>
        <w:tc>
          <w:tcPr>
            <w:tcW w:w="794" w:type="dxa"/>
          </w:tcPr>
          <w:p w14:paraId="2F4E1C4F" w14:textId="77777777" w:rsidR="006E2323" w:rsidRDefault="00D0229F">
            <w:pPr>
              <w:bidi/>
              <w:jc w:val="center"/>
            </w:pPr>
            <w:r>
              <w:rPr>
                <w:sz w:val="18"/>
                <w:szCs w:val="18"/>
                <w:rtl/>
              </w:rPr>
              <w:t>☐</w:t>
            </w:r>
          </w:p>
        </w:tc>
        <w:tc>
          <w:tcPr>
            <w:tcW w:w="907" w:type="dxa"/>
          </w:tcPr>
          <w:p w14:paraId="62A0DA5D" w14:textId="77777777" w:rsidR="006E2323" w:rsidRDefault="00D0229F">
            <w:pPr>
              <w:bidi/>
              <w:jc w:val="center"/>
            </w:pPr>
            <w:r>
              <w:rPr>
                <w:sz w:val="18"/>
                <w:szCs w:val="18"/>
                <w:rtl/>
              </w:rPr>
              <w:t>☐</w:t>
            </w:r>
          </w:p>
        </w:tc>
        <w:tc>
          <w:tcPr>
            <w:tcW w:w="1247" w:type="dxa"/>
          </w:tcPr>
          <w:p w14:paraId="4FE60F8E" w14:textId="77777777" w:rsidR="006E2323" w:rsidRDefault="006E2323">
            <w:pPr>
              <w:bidi/>
            </w:pPr>
          </w:p>
        </w:tc>
      </w:tr>
      <w:tr w:rsidR="006E2323" w14:paraId="29196801" w14:textId="77777777">
        <w:trPr>
          <w:cantSplit/>
          <w:jc w:val="center"/>
        </w:trPr>
        <w:tc>
          <w:tcPr>
            <w:tcW w:w="454" w:type="dxa"/>
          </w:tcPr>
          <w:p w14:paraId="4DB6446A" w14:textId="77777777" w:rsidR="006E2323" w:rsidRDefault="00D0229F">
            <w:pPr>
              <w:bidi/>
              <w:jc w:val="center"/>
            </w:pPr>
            <w:r>
              <w:rPr>
                <w:sz w:val="18"/>
                <w:szCs w:val="18"/>
                <w:rtl/>
              </w:rPr>
              <w:t>17</w:t>
            </w:r>
          </w:p>
        </w:tc>
        <w:tc>
          <w:tcPr>
            <w:tcW w:w="3742" w:type="dxa"/>
          </w:tcPr>
          <w:p w14:paraId="646B7BA9" w14:textId="77777777" w:rsidR="006E2323" w:rsidRDefault="00D0229F">
            <w:pPr>
              <w:bidi/>
            </w:pPr>
            <w:r>
              <w:rPr>
                <w:sz w:val="18"/>
                <w:szCs w:val="18"/>
                <w:rtl/>
              </w:rPr>
              <w:t>تركيب شبك معدني مجلفن (Metal lathing) بين العناصر الخرسانية والمباني وشبك chicken wire على مديدات الكهرباء (ص 169)</w:t>
            </w:r>
          </w:p>
        </w:tc>
        <w:tc>
          <w:tcPr>
            <w:tcW w:w="2154" w:type="dxa"/>
          </w:tcPr>
          <w:p w14:paraId="0A73E47B" w14:textId="77777777" w:rsidR="006E2323" w:rsidRDefault="006E2323">
            <w:pPr>
              <w:bidi/>
            </w:pPr>
          </w:p>
        </w:tc>
        <w:tc>
          <w:tcPr>
            <w:tcW w:w="794" w:type="dxa"/>
          </w:tcPr>
          <w:p w14:paraId="1B10ED3F" w14:textId="77777777" w:rsidR="006E2323" w:rsidRDefault="00D0229F">
            <w:pPr>
              <w:bidi/>
              <w:jc w:val="center"/>
            </w:pPr>
            <w:r>
              <w:rPr>
                <w:sz w:val="18"/>
                <w:szCs w:val="18"/>
                <w:rtl/>
              </w:rPr>
              <w:t>W</w:t>
            </w:r>
          </w:p>
        </w:tc>
        <w:tc>
          <w:tcPr>
            <w:tcW w:w="794" w:type="dxa"/>
          </w:tcPr>
          <w:p w14:paraId="736A43F4" w14:textId="77777777" w:rsidR="006E2323" w:rsidRDefault="00D0229F">
            <w:pPr>
              <w:bidi/>
              <w:jc w:val="center"/>
            </w:pPr>
            <w:r>
              <w:rPr>
                <w:sz w:val="18"/>
                <w:szCs w:val="18"/>
                <w:rtl/>
              </w:rPr>
              <w:t>☐</w:t>
            </w:r>
          </w:p>
        </w:tc>
        <w:tc>
          <w:tcPr>
            <w:tcW w:w="907" w:type="dxa"/>
          </w:tcPr>
          <w:p w14:paraId="4EBDDF13" w14:textId="77777777" w:rsidR="006E2323" w:rsidRDefault="00D0229F">
            <w:pPr>
              <w:bidi/>
              <w:jc w:val="center"/>
            </w:pPr>
            <w:r>
              <w:rPr>
                <w:sz w:val="18"/>
                <w:szCs w:val="18"/>
                <w:rtl/>
              </w:rPr>
              <w:t>☐</w:t>
            </w:r>
          </w:p>
        </w:tc>
        <w:tc>
          <w:tcPr>
            <w:tcW w:w="1247" w:type="dxa"/>
          </w:tcPr>
          <w:p w14:paraId="6523CA6B" w14:textId="77777777" w:rsidR="006E2323" w:rsidRDefault="006E2323">
            <w:pPr>
              <w:bidi/>
            </w:pPr>
          </w:p>
        </w:tc>
      </w:tr>
      <w:tr w:rsidR="006E2323" w14:paraId="5FBA2D08" w14:textId="77777777">
        <w:trPr>
          <w:cantSplit/>
          <w:jc w:val="center"/>
        </w:trPr>
        <w:tc>
          <w:tcPr>
            <w:tcW w:w="454" w:type="dxa"/>
          </w:tcPr>
          <w:p w14:paraId="4EB7AEE0" w14:textId="77777777" w:rsidR="006E2323" w:rsidRDefault="00D0229F">
            <w:pPr>
              <w:bidi/>
              <w:jc w:val="center"/>
            </w:pPr>
            <w:r>
              <w:rPr>
                <w:sz w:val="18"/>
                <w:szCs w:val="18"/>
                <w:rtl/>
              </w:rPr>
              <w:t>18</w:t>
            </w:r>
          </w:p>
        </w:tc>
        <w:tc>
          <w:tcPr>
            <w:tcW w:w="3742" w:type="dxa"/>
          </w:tcPr>
          <w:p w14:paraId="77BCB046" w14:textId="77777777" w:rsidR="006E2323" w:rsidRDefault="00D0229F">
            <w:pPr>
              <w:bidi/>
            </w:pPr>
            <w:r>
              <w:rPr>
                <w:sz w:val="18"/>
                <w:szCs w:val="18"/>
                <w:rtl/>
              </w:rPr>
              <w:t>تغطية المواسير والمجاري ومشابك التثبيت المعدنية بشبك معدني والسلك في المنتصف مثبتاً بمسامير صلب مع ورد (ص 169)</w:t>
            </w:r>
          </w:p>
        </w:tc>
        <w:tc>
          <w:tcPr>
            <w:tcW w:w="2154" w:type="dxa"/>
          </w:tcPr>
          <w:p w14:paraId="1CC352A9" w14:textId="77777777" w:rsidR="006E2323" w:rsidRDefault="006E2323">
            <w:pPr>
              <w:bidi/>
            </w:pPr>
          </w:p>
        </w:tc>
        <w:tc>
          <w:tcPr>
            <w:tcW w:w="794" w:type="dxa"/>
          </w:tcPr>
          <w:p w14:paraId="0C46E029" w14:textId="77777777" w:rsidR="006E2323" w:rsidRDefault="00D0229F">
            <w:pPr>
              <w:bidi/>
              <w:jc w:val="center"/>
            </w:pPr>
            <w:r>
              <w:rPr>
                <w:sz w:val="18"/>
                <w:szCs w:val="18"/>
                <w:rtl/>
              </w:rPr>
              <w:t>W</w:t>
            </w:r>
          </w:p>
        </w:tc>
        <w:tc>
          <w:tcPr>
            <w:tcW w:w="794" w:type="dxa"/>
          </w:tcPr>
          <w:p w14:paraId="1612324E" w14:textId="77777777" w:rsidR="006E2323" w:rsidRDefault="00D0229F">
            <w:pPr>
              <w:bidi/>
              <w:jc w:val="center"/>
            </w:pPr>
            <w:r>
              <w:rPr>
                <w:sz w:val="18"/>
                <w:szCs w:val="18"/>
                <w:rtl/>
              </w:rPr>
              <w:t>☐</w:t>
            </w:r>
          </w:p>
        </w:tc>
        <w:tc>
          <w:tcPr>
            <w:tcW w:w="907" w:type="dxa"/>
          </w:tcPr>
          <w:p w14:paraId="532090A8" w14:textId="77777777" w:rsidR="006E2323" w:rsidRDefault="00D0229F">
            <w:pPr>
              <w:bidi/>
              <w:jc w:val="center"/>
            </w:pPr>
            <w:r>
              <w:rPr>
                <w:sz w:val="18"/>
                <w:szCs w:val="18"/>
                <w:rtl/>
              </w:rPr>
              <w:t>☐</w:t>
            </w:r>
          </w:p>
        </w:tc>
        <w:tc>
          <w:tcPr>
            <w:tcW w:w="1247" w:type="dxa"/>
          </w:tcPr>
          <w:p w14:paraId="235A7152" w14:textId="77777777" w:rsidR="006E2323" w:rsidRDefault="006E2323">
            <w:pPr>
              <w:bidi/>
            </w:pPr>
          </w:p>
        </w:tc>
      </w:tr>
      <w:tr w:rsidR="006E2323" w14:paraId="6D45EF29" w14:textId="77777777">
        <w:trPr>
          <w:cantSplit/>
          <w:jc w:val="center"/>
        </w:trPr>
        <w:tc>
          <w:tcPr>
            <w:tcW w:w="454" w:type="dxa"/>
          </w:tcPr>
          <w:p w14:paraId="045E685F" w14:textId="77777777" w:rsidR="006E2323" w:rsidRDefault="00D0229F">
            <w:pPr>
              <w:bidi/>
              <w:jc w:val="center"/>
            </w:pPr>
            <w:r>
              <w:rPr>
                <w:sz w:val="18"/>
                <w:szCs w:val="18"/>
                <w:rtl/>
              </w:rPr>
              <w:t>19</w:t>
            </w:r>
          </w:p>
        </w:tc>
        <w:tc>
          <w:tcPr>
            <w:tcW w:w="3742" w:type="dxa"/>
          </w:tcPr>
          <w:p w14:paraId="34D6BD88" w14:textId="77777777" w:rsidR="006E2323" w:rsidRDefault="00D0229F">
            <w:pPr>
              <w:bidi/>
            </w:pPr>
            <w:r>
              <w:rPr>
                <w:sz w:val="18"/>
                <w:szCs w:val="18"/>
                <w:rtl/>
              </w:rPr>
              <w:t>صب خرسانة مسلحة حول مواسير الكهرباء أو السباكة الكثيفة مع تفريغ الجدار وتركيب شبك لياسة (ص 170)</w:t>
            </w:r>
          </w:p>
        </w:tc>
        <w:tc>
          <w:tcPr>
            <w:tcW w:w="2154" w:type="dxa"/>
          </w:tcPr>
          <w:p w14:paraId="2D31ED03" w14:textId="77777777" w:rsidR="006E2323" w:rsidRDefault="006E2323">
            <w:pPr>
              <w:bidi/>
            </w:pPr>
          </w:p>
        </w:tc>
        <w:tc>
          <w:tcPr>
            <w:tcW w:w="794" w:type="dxa"/>
          </w:tcPr>
          <w:p w14:paraId="6F5E676D" w14:textId="77777777" w:rsidR="006E2323" w:rsidRDefault="00D0229F">
            <w:pPr>
              <w:bidi/>
              <w:jc w:val="center"/>
            </w:pPr>
            <w:r>
              <w:rPr>
                <w:sz w:val="18"/>
                <w:szCs w:val="18"/>
                <w:rtl/>
              </w:rPr>
              <w:t>W</w:t>
            </w:r>
          </w:p>
        </w:tc>
        <w:tc>
          <w:tcPr>
            <w:tcW w:w="794" w:type="dxa"/>
          </w:tcPr>
          <w:p w14:paraId="13B2AA8D" w14:textId="77777777" w:rsidR="006E2323" w:rsidRDefault="00D0229F">
            <w:pPr>
              <w:bidi/>
              <w:jc w:val="center"/>
            </w:pPr>
            <w:r>
              <w:rPr>
                <w:sz w:val="18"/>
                <w:szCs w:val="18"/>
                <w:rtl/>
              </w:rPr>
              <w:t>☐</w:t>
            </w:r>
          </w:p>
        </w:tc>
        <w:tc>
          <w:tcPr>
            <w:tcW w:w="907" w:type="dxa"/>
          </w:tcPr>
          <w:p w14:paraId="484590B4" w14:textId="77777777" w:rsidR="006E2323" w:rsidRDefault="00D0229F">
            <w:pPr>
              <w:bidi/>
              <w:jc w:val="center"/>
            </w:pPr>
            <w:r>
              <w:rPr>
                <w:sz w:val="18"/>
                <w:szCs w:val="18"/>
                <w:rtl/>
              </w:rPr>
              <w:t>☐</w:t>
            </w:r>
          </w:p>
        </w:tc>
        <w:tc>
          <w:tcPr>
            <w:tcW w:w="1247" w:type="dxa"/>
          </w:tcPr>
          <w:p w14:paraId="2FCD2D0C" w14:textId="77777777" w:rsidR="006E2323" w:rsidRDefault="006E2323">
            <w:pPr>
              <w:bidi/>
            </w:pPr>
          </w:p>
        </w:tc>
      </w:tr>
      <w:tr w:rsidR="006E2323" w14:paraId="3E7632C3" w14:textId="77777777">
        <w:trPr>
          <w:cantSplit/>
          <w:jc w:val="center"/>
        </w:trPr>
        <w:tc>
          <w:tcPr>
            <w:tcW w:w="454" w:type="dxa"/>
          </w:tcPr>
          <w:p w14:paraId="2EF4F4E0" w14:textId="77777777" w:rsidR="006E2323" w:rsidRDefault="00D0229F">
            <w:pPr>
              <w:bidi/>
              <w:jc w:val="center"/>
            </w:pPr>
            <w:r>
              <w:rPr>
                <w:sz w:val="18"/>
                <w:szCs w:val="18"/>
                <w:rtl/>
              </w:rPr>
              <w:t>20</w:t>
            </w:r>
          </w:p>
        </w:tc>
        <w:tc>
          <w:tcPr>
            <w:tcW w:w="3742" w:type="dxa"/>
          </w:tcPr>
          <w:p w14:paraId="06630E52" w14:textId="77777777" w:rsidR="006E2323" w:rsidRDefault="00D0229F">
            <w:pPr>
              <w:bidi/>
            </w:pPr>
            <w:r>
              <w:rPr>
                <w:sz w:val="18"/>
                <w:szCs w:val="18"/>
                <w:rtl/>
              </w:rPr>
              <w:t>تثبيت شبك اللياسة مشدوداً مستوياً بمسامير صلب وورد بالتبادل على الجانبين (رجل غراب) واختبار قوة التثبيت بالشد (ص 170)</w:t>
            </w:r>
          </w:p>
        </w:tc>
        <w:tc>
          <w:tcPr>
            <w:tcW w:w="2154" w:type="dxa"/>
          </w:tcPr>
          <w:p w14:paraId="21290435" w14:textId="77777777" w:rsidR="006E2323" w:rsidRDefault="00D0229F">
            <w:pPr>
              <w:bidi/>
            </w:pPr>
            <w:r>
              <w:rPr>
                <w:sz w:val="18"/>
                <w:szCs w:val="18"/>
                <w:rtl/>
              </w:rPr>
              <w:t>كل 20 سم، تركيب المسامير بالدريل</w:t>
            </w:r>
          </w:p>
        </w:tc>
        <w:tc>
          <w:tcPr>
            <w:tcW w:w="794" w:type="dxa"/>
          </w:tcPr>
          <w:p w14:paraId="3D93235F" w14:textId="77777777" w:rsidR="006E2323" w:rsidRDefault="00D0229F">
            <w:pPr>
              <w:bidi/>
              <w:jc w:val="center"/>
            </w:pPr>
            <w:r>
              <w:rPr>
                <w:sz w:val="18"/>
                <w:szCs w:val="18"/>
                <w:rtl/>
              </w:rPr>
              <w:t>W</w:t>
            </w:r>
          </w:p>
        </w:tc>
        <w:tc>
          <w:tcPr>
            <w:tcW w:w="794" w:type="dxa"/>
          </w:tcPr>
          <w:p w14:paraId="50C0BD3E" w14:textId="77777777" w:rsidR="006E2323" w:rsidRDefault="00D0229F">
            <w:pPr>
              <w:bidi/>
              <w:jc w:val="center"/>
            </w:pPr>
            <w:r>
              <w:rPr>
                <w:sz w:val="18"/>
                <w:szCs w:val="18"/>
                <w:rtl/>
              </w:rPr>
              <w:t>☐</w:t>
            </w:r>
          </w:p>
        </w:tc>
        <w:tc>
          <w:tcPr>
            <w:tcW w:w="907" w:type="dxa"/>
          </w:tcPr>
          <w:p w14:paraId="0D28C32D" w14:textId="77777777" w:rsidR="006E2323" w:rsidRDefault="00D0229F">
            <w:pPr>
              <w:bidi/>
              <w:jc w:val="center"/>
            </w:pPr>
            <w:r>
              <w:rPr>
                <w:sz w:val="18"/>
                <w:szCs w:val="18"/>
                <w:rtl/>
              </w:rPr>
              <w:t>☐</w:t>
            </w:r>
          </w:p>
        </w:tc>
        <w:tc>
          <w:tcPr>
            <w:tcW w:w="1247" w:type="dxa"/>
          </w:tcPr>
          <w:p w14:paraId="6FD44C0B" w14:textId="77777777" w:rsidR="006E2323" w:rsidRDefault="006E2323">
            <w:pPr>
              <w:bidi/>
            </w:pPr>
          </w:p>
        </w:tc>
      </w:tr>
      <w:tr w:rsidR="006E2323" w14:paraId="5F4F3111" w14:textId="77777777">
        <w:trPr>
          <w:cantSplit/>
          <w:jc w:val="center"/>
        </w:trPr>
        <w:tc>
          <w:tcPr>
            <w:tcW w:w="454" w:type="dxa"/>
          </w:tcPr>
          <w:p w14:paraId="57864AEA" w14:textId="77777777" w:rsidR="006E2323" w:rsidRDefault="00D0229F">
            <w:pPr>
              <w:bidi/>
              <w:jc w:val="center"/>
            </w:pPr>
            <w:r>
              <w:rPr>
                <w:sz w:val="18"/>
                <w:szCs w:val="18"/>
                <w:rtl/>
              </w:rPr>
              <w:t>21</w:t>
            </w:r>
          </w:p>
        </w:tc>
        <w:tc>
          <w:tcPr>
            <w:tcW w:w="3742" w:type="dxa"/>
          </w:tcPr>
          <w:p w14:paraId="55F4D84F" w14:textId="77777777" w:rsidR="006E2323" w:rsidRDefault="00D0229F">
            <w:pPr>
              <w:bidi/>
            </w:pPr>
            <w:r>
              <w:rPr>
                <w:sz w:val="18"/>
                <w:szCs w:val="18"/>
                <w:rtl/>
              </w:rPr>
              <w:t>تركيب موقفات اللياسة (Plaster Stop) فوق منسوب الأسقف المستعارة وحول حلوق الأبواب والشبابيك (ص 170)</w:t>
            </w:r>
          </w:p>
        </w:tc>
        <w:tc>
          <w:tcPr>
            <w:tcW w:w="2154" w:type="dxa"/>
          </w:tcPr>
          <w:p w14:paraId="2D1B3EB8" w14:textId="77777777" w:rsidR="006E2323" w:rsidRDefault="006E2323">
            <w:pPr>
              <w:bidi/>
            </w:pPr>
          </w:p>
        </w:tc>
        <w:tc>
          <w:tcPr>
            <w:tcW w:w="794" w:type="dxa"/>
          </w:tcPr>
          <w:p w14:paraId="0941E187" w14:textId="77777777" w:rsidR="006E2323" w:rsidRDefault="00D0229F">
            <w:pPr>
              <w:bidi/>
              <w:jc w:val="center"/>
            </w:pPr>
            <w:r>
              <w:rPr>
                <w:sz w:val="18"/>
                <w:szCs w:val="18"/>
                <w:rtl/>
              </w:rPr>
              <w:t>W</w:t>
            </w:r>
          </w:p>
        </w:tc>
        <w:tc>
          <w:tcPr>
            <w:tcW w:w="794" w:type="dxa"/>
          </w:tcPr>
          <w:p w14:paraId="3F75B2DD" w14:textId="77777777" w:rsidR="006E2323" w:rsidRDefault="00D0229F">
            <w:pPr>
              <w:bidi/>
              <w:jc w:val="center"/>
            </w:pPr>
            <w:r>
              <w:rPr>
                <w:sz w:val="18"/>
                <w:szCs w:val="18"/>
                <w:rtl/>
              </w:rPr>
              <w:t>☐</w:t>
            </w:r>
          </w:p>
        </w:tc>
        <w:tc>
          <w:tcPr>
            <w:tcW w:w="907" w:type="dxa"/>
          </w:tcPr>
          <w:p w14:paraId="215B9251" w14:textId="77777777" w:rsidR="006E2323" w:rsidRDefault="00D0229F">
            <w:pPr>
              <w:bidi/>
              <w:jc w:val="center"/>
            </w:pPr>
            <w:r>
              <w:rPr>
                <w:sz w:val="18"/>
                <w:szCs w:val="18"/>
                <w:rtl/>
              </w:rPr>
              <w:t>☐</w:t>
            </w:r>
          </w:p>
        </w:tc>
        <w:tc>
          <w:tcPr>
            <w:tcW w:w="1247" w:type="dxa"/>
          </w:tcPr>
          <w:p w14:paraId="5108F295" w14:textId="77777777" w:rsidR="006E2323" w:rsidRDefault="006E2323">
            <w:pPr>
              <w:bidi/>
            </w:pPr>
          </w:p>
        </w:tc>
      </w:tr>
      <w:tr w:rsidR="006E2323" w14:paraId="59CACDAA" w14:textId="77777777">
        <w:trPr>
          <w:cantSplit/>
          <w:jc w:val="center"/>
        </w:trPr>
        <w:tc>
          <w:tcPr>
            <w:tcW w:w="454" w:type="dxa"/>
          </w:tcPr>
          <w:p w14:paraId="7C1A4B70" w14:textId="77777777" w:rsidR="006E2323" w:rsidRDefault="00D0229F">
            <w:pPr>
              <w:bidi/>
              <w:jc w:val="center"/>
            </w:pPr>
            <w:r>
              <w:rPr>
                <w:sz w:val="18"/>
                <w:szCs w:val="18"/>
                <w:rtl/>
              </w:rPr>
              <w:t>22</w:t>
            </w:r>
          </w:p>
        </w:tc>
        <w:tc>
          <w:tcPr>
            <w:tcW w:w="3742" w:type="dxa"/>
          </w:tcPr>
          <w:p w14:paraId="17CD07F8" w14:textId="77777777" w:rsidR="006E2323" w:rsidRDefault="00D0229F">
            <w:pPr>
              <w:bidi/>
            </w:pPr>
            <w:r>
              <w:rPr>
                <w:sz w:val="18"/>
                <w:szCs w:val="18"/>
                <w:rtl/>
              </w:rPr>
              <w:t>تنفيذ فواصل التحكم (Movement Joints) في المساحات الكبيرة مع اكسسواراتها (ص 170)</w:t>
            </w:r>
          </w:p>
        </w:tc>
        <w:tc>
          <w:tcPr>
            <w:tcW w:w="2154" w:type="dxa"/>
          </w:tcPr>
          <w:p w14:paraId="2FB7675F" w14:textId="77777777" w:rsidR="006E2323" w:rsidRDefault="00D0229F">
            <w:pPr>
              <w:bidi/>
            </w:pPr>
            <w:r>
              <w:rPr>
                <w:sz w:val="18"/>
                <w:szCs w:val="18"/>
                <w:rtl/>
              </w:rPr>
              <w:t>مسطح بدون فواصل ≤ 25 م2</w:t>
            </w:r>
          </w:p>
        </w:tc>
        <w:tc>
          <w:tcPr>
            <w:tcW w:w="794" w:type="dxa"/>
          </w:tcPr>
          <w:p w14:paraId="2A057CC8" w14:textId="77777777" w:rsidR="006E2323" w:rsidRDefault="00D0229F">
            <w:pPr>
              <w:bidi/>
              <w:jc w:val="center"/>
            </w:pPr>
            <w:r>
              <w:rPr>
                <w:sz w:val="18"/>
                <w:szCs w:val="18"/>
                <w:rtl/>
              </w:rPr>
              <w:t>W</w:t>
            </w:r>
          </w:p>
        </w:tc>
        <w:tc>
          <w:tcPr>
            <w:tcW w:w="794" w:type="dxa"/>
          </w:tcPr>
          <w:p w14:paraId="2F90D342" w14:textId="77777777" w:rsidR="006E2323" w:rsidRDefault="00D0229F">
            <w:pPr>
              <w:bidi/>
              <w:jc w:val="center"/>
            </w:pPr>
            <w:r>
              <w:rPr>
                <w:sz w:val="18"/>
                <w:szCs w:val="18"/>
                <w:rtl/>
              </w:rPr>
              <w:t>☐</w:t>
            </w:r>
          </w:p>
        </w:tc>
        <w:tc>
          <w:tcPr>
            <w:tcW w:w="907" w:type="dxa"/>
          </w:tcPr>
          <w:p w14:paraId="62055335" w14:textId="77777777" w:rsidR="006E2323" w:rsidRDefault="00D0229F">
            <w:pPr>
              <w:bidi/>
              <w:jc w:val="center"/>
            </w:pPr>
            <w:r>
              <w:rPr>
                <w:sz w:val="18"/>
                <w:szCs w:val="18"/>
                <w:rtl/>
              </w:rPr>
              <w:t>☐</w:t>
            </w:r>
          </w:p>
        </w:tc>
        <w:tc>
          <w:tcPr>
            <w:tcW w:w="1247" w:type="dxa"/>
          </w:tcPr>
          <w:p w14:paraId="0155F5FE" w14:textId="77777777" w:rsidR="006E2323" w:rsidRDefault="006E2323">
            <w:pPr>
              <w:bidi/>
            </w:pPr>
          </w:p>
        </w:tc>
      </w:tr>
      <w:tr w:rsidR="006E2323" w14:paraId="62750A07" w14:textId="77777777">
        <w:trPr>
          <w:cantSplit/>
          <w:jc w:val="center"/>
        </w:trPr>
        <w:tc>
          <w:tcPr>
            <w:tcW w:w="454" w:type="dxa"/>
          </w:tcPr>
          <w:p w14:paraId="5440DC08" w14:textId="77777777" w:rsidR="006E2323" w:rsidRDefault="00D0229F">
            <w:pPr>
              <w:bidi/>
              <w:jc w:val="center"/>
            </w:pPr>
            <w:r>
              <w:rPr>
                <w:sz w:val="18"/>
                <w:szCs w:val="18"/>
                <w:rtl/>
              </w:rPr>
              <w:t>23</w:t>
            </w:r>
          </w:p>
        </w:tc>
        <w:tc>
          <w:tcPr>
            <w:tcW w:w="3742" w:type="dxa"/>
          </w:tcPr>
          <w:p w14:paraId="57460C13" w14:textId="77777777" w:rsidR="006E2323" w:rsidRDefault="00D0229F">
            <w:pPr>
              <w:bidi/>
            </w:pPr>
            <w:r>
              <w:rPr>
                <w:sz w:val="18"/>
                <w:szCs w:val="18"/>
                <w:rtl/>
              </w:rPr>
              <w:t>ضبط نسب الخلط بصندوق معايرة (Gauge Box) معلوم الحجم ومكونات المتر المكعب (ص 170)</w:t>
            </w:r>
          </w:p>
        </w:tc>
        <w:tc>
          <w:tcPr>
            <w:tcW w:w="2154" w:type="dxa"/>
          </w:tcPr>
          <w:p w14:paraId="354A27B2" w14:textId="77777777" w:rsidR="006E2323" w:rsidRDefault="006E2323">
            <w:pPr>
              <w:bidi/>
            </w:pPr>
          </w:p>
        </w:tc>
        <w:tc>
          <w:tcPr>
            <w:tcW w:w="794" w:type="dxa"/>
          </w:tcPr>
          <w:p w14:paraId="78E195A0" w14:textId="77777777" w:rsidR="006E2323" w:rsidRDefault="00D0229F">
            <w:pPr>
              <w:bidi/>
              <w:jc w:val="center"/>
            </w:pPr>
            <w:r>
              <w:rPr>
                <w:sz w:val="18"/>
                <w:szCs w:val="18"/>
                <w:rtl/>
              </w:rPr>
              <w:t>W</w:t>
            </w:r>
          </w:p>
        </w:tc>
        <w:tc>
          <w:tcPr>
            <w:tcW w:w="794" w:type="dxa"/>
          </w:tcPr>
          <w:p w14:paraId="013623A6" w14:textId="77777777" w:rsidR="006E2323" w:rsidRDefault="00D0229F">
            <w:pPr>
              <w:bidi/>
              <w:jc w:val="center"/>
            </w:pPr>
            <w:r>
              <w:rPr>
                <w:sz w:val="18"/>
                <w:szCs w:val="18"/>
                <w:rtl/>
              </w:rPr>
              <w:t>☐</w:t>
            </w:r>
          </w:p>
        </w:tc>
        <w:tc>
          <w:tcPr>
            <w:tcW w:w="907" w:type="dxa"/>
          </w:tcPr>
          <w:p w14:paraId="150248FC" w14:textId="77777777" w:rsidR="006E2323" w:rsidRDefault="00D0229F">
            <w:pPr>
              <w:bidi/>
              <w:jc w:val="center"/>
            </w:pPr>
            <w:r>
              <w:rPr>
                <w:sz w:val="18"/>
                <w:szCs w:val="18"/>
                <w:rtl/>
              </w:rPr>
              <w:t>☐</w:t>
            </w:r>
          </w:p>
        </w:tc>
        <w:tc>
          <w:tcPr>
            <w:tcW w:w="1247" w:type="dxa"/>
          </w:tcPr>
          <w:p w14:paraId="13B6AF70" w14:textId="77777777" w:rsidR="006E2323" w:rsidRDefault="006E2323">
            <w:pPr>
              <w:bidi/>
            </w:pPr>
          </w:p>
        </w:tc>
      </w:tr>
      <w:tr w:rsidR="006E2323" w14:paraId="37A8E09C" w14:textId="77777777">
        <w:trPr>
          <w:cantSplit/>
          <w:jc w:val="center"/>
        </w:trPr>
        <w:tc>
          <w:tcPr>
            <w:tcW w:w="454" w:type="dxa"/>
          </w:tcPr>
          <w:p w14:paraId="3F0EA8CA" w14:textId="77777777" w:rsidR="006E2323" w:rsidRDefault="00D0229F">
            <w:pPr>
              <w:bidi/>
              <w:jc w:val="center"/>
            </w:pPr>
            <w:r>
              <w:rPr>
                <w:sz w:val="18"/>
                <w:szCs w:val="18"/>
                <w:rtl/>
              </w:rPr>
              <w:t>24</w:t>
            </w:r>
          </w:p>
        </w:tc>
        <w:tc>
          <w:tcPr>
            <w:tcW w:w="3742" w:type="dxa"/>
          </w:tcPr>
          <w:p w14:paraId="306E214E" w14:textId="77777777" w:rsidR="006E2323" w:rsidRDefault="00D0229F">
            <w:pPr>
              <w:bidi/>
            </w:pPr>
            <w:r>
              <w:rPr>
                <w:sz w:val="18"/>
                <w:szCs w:val="18"/>
                <w:rtl/>
              </w:rPr>
              <w:t>عدم تركيب حلوق النجارة والأعمال المعدنية قبل انتهاء الطرطشة (ص 170)</w:t>
            </w:r>
          </w:p>
        </w:tc>
        <w:tc>
          <w:tcPr>
            <w:tcW w:w="2154" w:type="dxa"/>
          </w:tcPr>
          <w:p w14:paraId="0C007199" w14:textId="77777777" w:rsidR="006E2323" w:rsidRDefault="006E2323">
            <w:pPr>
              <w:bidi/>
            </w:pPr>
          </w:p>
        </w:tc>
        <w:tc>
          <w:tcPr>
            <w:tcW w:w="794" w:type="dxa"/>
          </w:tcPr>
          <w:p w14:paraId="0812C045" w14:textId="77777777" w:rsidR="006E2323" w:rsidRDefault="00D0229F">
            <w:pPr>
              <w:bidi/>
              <w:jc w:val="center"/>
            </w:pPr>
            <w:r>
              <w:rPr>
                <w:sz w:val="18"/>
                <w:szCs w:val="18"/>
                <w:rtl/>
              </w:rPr>
              <w:t>W</w:t>
            </w:r>
          </w:p>
        </w:tc>
        <w:tc>
          <w:tcPr>
            <w:tcW w:w="794" w:type="dxa"/>
          </w:tcPr>
          <w:p w14:paraId="5266C7B2" w14:textId="77777777" w:rsidR="006E2323" w:rsidRDefault="00D0229F">
            <w:pPr>
              <w:bidi/>
              <w:jc w:val="center"/>
            </w:pPr>
            <w:r>
              <w:rPr>
                <w:sz w:val="18"/>
                <w:szCs w:val="18"/>
                <w:rtl/>
              </w:rPr>
              <w:t>☐</w:t>
            </w:r>
          </w:p>
        </w:tc>
        <w:tc>
          <w:tcPr>
            <w:tcW w:w="907" w:type="dxa"/>
          </w:tcPr>
          <w:p w14:paraId="4C07CD15" w14:textId="77777777" w:rsidR="006E2323" w:rsidRDefault="00D0229F">
            <w:pPr>
              <w:bidi/>
              <w:jc w:val="center"/>
            </w:pPr>
            <w:r>
              <w:rPr>
                <w:sz w:val="18"/>
                <w:szCs w:val="18"/>
                <w:rtl/>
              </w:rPr>
              <w:t>☐</w:t>
            </w:r>
          </w:p>
        </w:tc>
        <w:tc>
          <w:tcPr>
            <w:tcW w:w="1247" w:type="dxa"/>
          </w:tcPr>
          <w:p w14:paraId="62537B2A" w14:textId="77777777" w:rsidR="006E2323" w:rsidRDefault="006E2323">
            <w:pPr>
              <w:bidi/>
            </w:pPr>
          </w:p>
        </w:tc>
      </w:tr>
      <w:tr w:rsidR="006E2323" w14:paraId="1110C8CB" w14:textId="77777777">
        <w:trPr>
          <w:cantSplit/>
          <w:jc w:val="center"/>
        </w:trPr>
        <w:tc>
          <w:tcPr>
            <w:tcW w:w="454" w:type="dxa"/>
          </w:tcPr>
          <w:p w14:paraId="64BD9F28" w14:textId="77777777" w:rsidR="006E2323" w:rsidRDefault="00D0229F">
            <w:pPr>
              <w:bidi/>
              <w:jc w:val="center"/>
            </w:pPr>
            <w:r>
              <w:rPr>
                <w:sz w:val="18"/>
                <w:szCs w:val="18"/>
                <w:rtl/>
              </w:rPr>
              <w:t>25</w:t>
            </w:r>
          </w:p>
        </w:tc>
        <w:tc>
          <w:tcPr>
            <w:tcW w:w="3742" w:type="dxa"/>
          </w:tcPr>
          <w:p w14:paraId="598F9D3E" w14:textId="77777777" w:rsidR="006E2323" w:rsidRDefault="00D0229F">
            <w:pPr>
              <w:bidi/>
            </w:pPr>
            <w:r>
              <w:rPr>
                <w:sz w:val="18"/>
                <w:szCs w:val="18"/>
                <w:rtl/>
              </w:rPr>
              <w:t>إضافة مواد زيادة التلاصق (أديبوند) للمونة حسب المواصفات (ص 170)</w:t>
            </w:r>
          </w:p>
        </w:tc>
        <w:tc>
          <w:tcPr>
            <w:tcW w:w="2154" w:type="dxa"/>
          </w:tcPr>
          <w:p w14:paraId="759039F3" w14:textId="77777777" w:rsidR="006E2323" w:rsidRDefault="006E2323">
            <w:pPr>
              <w:bidi/>
            </w:pPr>
          </w:p>
        </w:tc>
        <w:tc>
          <w:tcPr>
            <w:tcW w:w="794" w:type="dxa"/>
          </w:tcPr>
          <w:p w14:paraId="390C04BB" w14:textId="77777777" w:rsidR="006E2323" w:rsidRDefault="00D0229F">
            <w:pPr>
              <w:bidi/>
              <w:jc w:val="center"/>
            </w:pPr>
            <w:r>
              <w:rPr>
                <w:sz w:val="18"/>
                <w:szCs w:val="18"/>
                <w:rtl/>
              </w:rPr>
              <w:t>W</w:t>
            </w:r>
          </w:p>
        </w:tc>
        <w:tc>
          <w:tcPr>
            <w:tcW w:w="794" w:type="dxa"/>
          </w:tcPr>
          <w:p w14:paraId="1D1E51AD" w14:textId="77777777" w:rsidR="006E2323" w:rsidRDefault="00D0229F">
            <w:pPr>
              <w:bidi/>
              <w:jc w:val="center"/>
            </w:pPr>
            <w:r>
              <w:rPr>
                <w:sz w:val="18"/>
                <w:szCs w:val="18"/>
                <w:rtl/>
              </w:rPr>
              <w:t>☐</w:t>
            </w:r>
          </w:p>
        </w:tc>
        <w:tc>
          <w:tcPr>
            <w:tcW w:w="907" w:type="dxa"/>
          </w:tcPr>
          <w:p w14:paraId="2F302839" w14:textId="77777777" w:rsidR="006E2323" w:rsidRDefault="00D0229F">
            <w:pPr>
              <w:bidi/>
              <w:jc w:val="center"/>
            </w:pPr>
            <w:r>
              <w:rPr>
                <w:sz w:val="18"/>
                <w:szCs w:val="18"/>
                <w:rtl/>
              </w:rPr>
              <w:t>☐</w:t>
            </w:r>
          </w:p>
        </w:tc>
        <w:tc>
          <w:tcPr>
            <w:tcW w:w="1247" w:type="dxa"/>
          </w:tcPr>
          <w:p w14:paraId="6583EC65" w14:textId="77777777" w:rsidR="006E2323" w:rsidRDefault="006E2323">
            <w:pPr>
              <w:bidi/>
            </w:pPr>
          </w:p>
        </w:tc>
      </w:tr>
      <w:tr w:rsidR="006E2323" w14:paraId="798EC61F" w14:textId="77777777">
        <w:trPr>
          <w:cantSplit/>
          <w:jc w:val="center"/>
        </w:trPr>
        <w:tc>
          <w:tcPr>
            <w:tcW w:w="454" w:type="dxa"/>
          </w:tcPr>
          <w:p w14:paraId="4BF3CF04" w14:textId="77777777" w:rsidR="006E2323" w:rsidRDefault="00D0229F">
            <w:pPr>
              <w:bidi/>
              <w:jc w:val="center"/>
            </w:pPr>
            <w:r>
              <w:rPr>
                <w:sz w:val="18"/>
                <w:szCs w:val="18"/>
                <w:rtl/>
              </w:rPr>
              <w:t>26</w:t>
            </w:r>
          </w:p>
        </w:tc>
        <w:tc>
          <w:tcPr>
            <w:tcW w:w="3742" w:type="dxa"/>
          </w:tcPr>
          <w:p w14:paraId="635999ED" w14:textId="77777777" w:rsidR="006E2323" w:rsidRDefault="00D0229F">
            <w:pPr>
              <w:bidi/>
            </w:pPr>
            <w:r>
              <w:rPr>
                <w:sz w:val="18"/>
                <w:szCs w:val="18"/>
                <w:rtl/>
              </w:rPr>
              <w:t>فرد المونة بالطالوش والمسطرين لسطح محبب خشن بدون تسييل (طرطشة مسمارية) ومنع استخدام القروان (ص 170)</w:t>
            </w:r>
          </w:p>
        </w:tc>
        <w:tc>
          <w:tcPr>
            <w:tcW w:w="2154" w:type="dxa"/>
          </w:tcPr>
          <w:p w14:paraId="7F731241" w14:textId="77777777" w:rsidR="006E2323" w:rsidRDefault="006E2323">
            <w:pPr>
              <w:bidi/>
            </w:pPr>
          </w:p>
        </w:tc>
        <w:tc>
          <w:tcPr>
            <w:tcW w:w="794" w:type="dxa"/>
          </w:tcPr>
          <w:p w14:paraId="7C903CCC" w14:textId="77777777" w:rsidR="006E2323" w:rsidRDefault="00D0229F">
            <w:pPr>
              <w:bidi/>
              <w:jc w:val="center"/>
            </w:pPr>
            <w:r>
              <w:rPr>
                <w:sz w:val="18"/>
                <w:szCs w:val="18"/>
                <w:rtl/>
              </w:rPr>
              <w:t>W</w:t>
            </w:r>
          </w:p>
        </w:tc>
        <w:tc>
          <w:tcPr>
            <w:tcW w:w="794" w:type="dxa"/>
          </w:tcPr>
          <w:p w14:paraId="4479619C" w14:textId="77777777" w:rsidR="006E2323" w:rsidRDefault="00D0229F">
            <w:pPr>
              <w:bidi/>
              <w:jc w:val="center"/>
            </w:pPr>
            <w:r>
              <w:rPr>
                <w:sz w:val="18"/>
                <w:szCs w:val="18"/>
                <w:rtl/>
              </w:rPr>
              <w:t>☐</w:t>
            </w:r>
          </w:p>
        </w:tc>
        <w:tc>
          <w:tcPr>
            <w:tcW w:w="907" w:type="dxa"/>
          </w:tcPr>
          <w:p w14:paraId="7FA26F1E" w14:textId="77777777" w:rsidR="006E2323" w:rsidRDefault="00D0229F">
            <w:pPr>
              <w:bidi/>
              <w:jc w:val="center"/>
            </w:pPr>
            <w:r>
              <w:rPr>
                <w:sz w:val="18"/>
                <w:szCs w:val="18"/>
                <w:rtl/>
              </w:rPr>
              <w:t>☐</w:t>
            </w:r>
          </w:p>
        </w:tc>
        <w:tc>
          <w:tcPr>
            <w:tcW w:w="1247" w:type="dxa"/>
          </w:tcPr>
          <w:p w14:paraId="158DBCC0" w14:textId="77777777" w:rsidR="006E2323" w:rsidRDefault="006E2323">
            <w:pPr>
              <w:bidi/>
            </w:pPr>
          </w:p>
        </w:tc>
      </w:tr>
      <w:tr w:rsidR="006E2323" w14:paraId="515246B0" w14:textId="77777777">
        <w:trPr>
          <w:cantSplit/>
          <w:jc w:val="center"/>
        </w:trPr>
        <w:tc>
          <w:tcPr>
            <w:tcW w:w="454" w:type="dxa"/>
          </w:tcPr>
          <w:p w14:paraId="75539230" w14:textId="77777777" w:rsidR="006E2323" w:rsidRDefault="00D0229F">
            <w:pPr>
              <w:bidi/>
              <w:jc w:val="center"/>
            </w:pPr>
            <w:r>
              <w:rPr>
                <w:sz w:val="18"/>
                <w:szCs w:val="18"/>
                <w:rtl/>
              </w:rPr>
              <w:t>27</w:t>
            </w:r>
          </w:p>
        </w:tc>
        <w:tc>
          <w:tcPr>
            <w:tcW w:w="3742" w:type="dxa"/>
          </w:tcPr>
          <w:p w14:paraId="221C3041" w14:textId="77777777" w:rsidR="006E2323" w:rsidRDefault="00D0229F">
            <w:pPr>
              <w:bidi/>
            </w:pPr>
            <w:r>
              <w:rPr>
                <w:sz w:val="18"/>
                <w:szCs w:val="18"/>
                <w:rtl/>
              </w:rPr>
              <w:t>السماح باستخدام ماكينات الطرطشة (مدفع الأسمنت) أو ضاغط الهواء (ص 170)</w:t>
            </w:r>
          </w:p>
        </w:tc>
        <w:tc>
          <w:tcPr>
            <w:tcW w:w="2154" w:type="dxa"/>
          </w:tcPr>
          <w:p w14:paraId="2E73E7FC" w14:textId="77777777" w:rsidR="006E2323" w:rsidRDefault="006E2323">
            <w:pPr>
              <w:bidi/>
            </w:pPr>
          </w:p>
        </w:tc>
        <w:tc>
          <w:tcPr>
            <w:tcW w:w="794" w:type="dxa"/>
          </w:tcPr>
          <w:p w14:paraId="2F977521" w14:textId="77777777" w:rsidR="006E2323" w:rsidRDefault="00D0229F">
            <w:pPr>
              <w:bidi/>
              <w:jc w:val="center"/>
            </w:pPr>
            <w:r>
              <w:rPr>
                <w:sz w:val="18"/>
                <w:szCs w:val="18"/>
                <w:rtl/>
              </w:rPr>
              <w:t>W</w:t>
            </w:r>
          </w:p>
        </w:tc>
        <w:tc>
          <w:tcPr>
            <w:tcW w:w="794" w:type="dxa"/>
          </w:tcPr>
          <w:p w14:paraId="607550DF" w14:textId="77777777" w:rsidR="006E2323" w:rsidRDefault="00D0229F">
            <w:pPr>
              <w:bidi/>
              <w:jc w:val="center"/>
            </w:pPr>
            <w:r>
              <w:rPr>
                <w:sz w:val="18"/>
                <w:szCs w:val="18"/>
                <w:rtl/>
              </w:rPr>
              <w:t>☐</w:t>
            </w:r>
          </w:p>
        </w:tc>
        <w:tc>
          <w:tcPr>
            <w:tcW w:w="907" w:type="dxa"/>
          </w:tcPr>
          <w:p w14:paraId="0FAC6BB5" w14:textId="77777777" w:rsidR="006E2323" w:rsidRDefault="00D0229F">
            <w:pPr>
              <w:bidi/>
              <w:jc w:val="center"/>
            </w:pPr>
            <w:r>
              <w:rPr>
                <w:sz w:val="18"/>
                <w:szCs w:val="18"/>
                <w:rtl/>
              </w:rPr>
              <w:t>☐</w:t>
            </w:r>
          </w:p>
        </w:tc>
        <w:tc>
          <w:tcPr>
            <w:tcW w:w="1247" w:type="dxa"/>
          </w:tcPr>
          <w:p w14:paraId="64ACB96C" w14:textId="77777777" w:rsidR="006E2323" w:rsidRDefault="006E2323">
            <w:pPr>
              <w:bidi/>
            </w:pPr>
          </w:p>
        </w:tc>
      </w:tr>
      <w:tr w:rsidR="006E2323" w14:paraId="4A7A1120" w14:textId="77777777">
        <w:trPr>
          <w:cantSplit/>
          <w:jc w:val="center"/>
        </w:trPr>
        <w:tc>
          <w:tcPr>
            <w:tcW w:w="454" w:type="dxa"/>
          </w:tcPr>
          <w:p w14:paraId="5C6EC1B3" w14:textId="77777777" w:rsidR="006E2323" w:rsidRDefault="00D0229F">
            <w:pPr>
              <w:bidi/>
              <w:jc w:val="center"/>
            </w:pPr>
            <w:r>
              <w:rPr>
                <w:sz w:val="18"/>
                <w:szCs w:val="18"/>
                <w:rtl/>
              </w:rPr>
              <w:t>28</w:t>
            </w:r>
          </w:p>
        </w:tc>
        <w:tc>
          <w:tcPr>
            <w:tcW w:w="3742" w:type="dxa"/>
          </w:tcPr>
          <w:p w14:paraId="2009E238" w14:textId="77777777" w:rsidR="006E2323" w:rsidRDefault="00D0229F">
            <w:pPr>
              <w:bidi/>
            </w:pPr>
            <w:r>
              <w:rPr>
                <w:sz w:val="18"/>
                <w:szCs w:val="18"/>
                <w:rtl/>
              </w:rPr>
              <w:t>استخدام الأسمنت البورتلاندي العادي فقط ومنع الأسمنت الحديدي أو الكرنك في الطرطشة العمومية (ص 170)</w:t>
            </w:r>
          </w:p>
        </w:tc>
        <w:tc>
          <w:tcPr>
            <w:tcW w:w="2154" w:type="dxa"/>
          </w:tcPr>
          <w:p w14:paraId="3638514A" w14:textId="77777777" w:rsidR="006E2323" w:rsidRDefault="006E2323">
            <w:pPr>
              <w:bidi/>
            </w:pPr>
          </w:p>
        </w:tc>
        <w:tc>
          <w:tcPr>
            <w:tcW w:w="794" w:type="dxa"/>
          </w:tcPr>
          <w:p w14:paraId="299360A5" w14:textId="77777777" w:rsidR="006E2323" w:rsidRDefault="00D0229F">
            <w:pPr>
              <w:bidi/>
              <w:jc w:val="center"/>
            </w:pPr>
            <w:r>
              <w:rPr>
                <w:sz w:val="18"/>
                <w:szCs w:val="18"/>
                <w:rtl/>
              </w:rPr>
              <w:t>R</w:t>
            </w:r>
          </w:p>
        </w:tc>
        <w:tc>
          <w:tcPr>
            <w:tcW w:w="794" w:type="dxa"/>
          </w:tcPr>
          <w:p w14:paraId="15EF6ED7" w14:textId="77777777" w:rsidR="006E2323" w:rsidRDefault="00D0229F">
            <w:pPr>
              <w:bidi/>
              <w:jc w:val="center"/>
            </w:pPr>
            <w:r>
              <w:rPr>
                <w:sz w:val="18"/>
                <w:szCs w:val="18"/>
                <w:rtl/>
              </w:rPr>
              <w:t>☐</w:t>
            </w:r>
          </w:p>
        </w:tc>
        <w:tc>
          <w:tcPr>
            <w:tcW w:w="907" w:type="dxa"/>
          </w:tcPr>
          <w:p w14:paraId="1D7BD9DE" w14:textId="77777777" w:rsidR="006E2323" w:rsidRDefault="00D0229F">
            <w:pPr>
              <w:bidi/>
              <w:jc w:val="center"/>
            </w:pPr>
            <w:r>
              <w:rPr>
                <w:sz w:val="18"/>
                <w:szCs w:val="18"/>
                <w:rtl/>
              </w:rPr>
              <w:t>☐</w:t>
            </w:r>
          </w:p>
        </w:tc>
        <w:tc>
          <w:tcPr>
            <w:tcW w:w="1247" w:type="dxa"/>
          </w:tcPr>
          <w:p w14:paraId="3361D01F" w14:textId="77777777" w:rsidR="006E2323" w:rsidRDefault="006E2323">
            <w:pPr>
              <w:bidi/>
            </w:pPr>
          </w:p>
        </w:tc>
      </w:tr>
      <w:tr w:rsidR="006E2323" w14:paraId="39627051" w14:textId="77777777">
        <w:trPr>
          <w:cantSplit/>
          <w:jc w:val="center"/>
        </w:trPr>
        <w:tc>
          <w:tcPr>
            <w:tcW w:w="454" w:type="dxa"/>
          </w:tcPr>
          <w:p w14:paraId="47EFC6A0" w14:textId="77777777" w:rsidR="006E2323" w:rsidRDefault="00D0229F">
            <w:pPr>
              <w:bidi/>
              <w:jc w:val="center"/>
            </w:pPr>
            <w:r>
              <w:rPr>
                <w:sz w:val="18"/>
                <w:szCs w:val="18"/>
                <w:rtl/>
              </w:rPr>
              <w:t>29</w:t>
            </w:r>
          </w:p>
        </w:tc>
        <w:tc>
          <w:tcPr>
            <w:tcW w:w="3742" w:type="dxa"/>
          </w:tcPr>
          <w:p w14:paraId="54A3C556" w14:textId="77777777" w:rsidR="006E2323" w:rsidRDefault="00D0229F">
            <w:pPr>
              <w:bidi/>
            </w:pPr>
            <w:r>
              <w:rPr>
                <w:sz w:val="18"/>
                <w:szCs w:val="18"/>
                <w:rtl/>
              </w:rPr>
              <w:t>مراجعة محتوى الأسمنت ونسبة خلط مونة الطرطشة (ص 170)</w:t>
            </w:r>
          </w:p>
        </w:tc>
        <w:tc>
          <w:tcPr>
            <w:tcW w:w="2154" w:type="dxa"/>
          </w:tcPr>
          <w:p w14:paraId="29D64C96" w14:textId="77777777" w:rsidR="006E2323" w:rsidRDefault="00D0229F">
            <w:pPr>
              <w:bidi/>
            </w:pPr>
            <w:r>
              <w:rPr>
                <w:sz w:val="18"/>
                <w:szCs w:val="18"/>
                <w:rtl/>
              </w:rPr>
              <w:t>300 إلى 450 كجم/م3، نسبة 1 أسمنت : 1 إلى 2 رمل حاد خشن</w:t>
            </w:r>
          </w:p>
        </w:tc>
        <w:tc>
          <w:tcPr>
            <w:tcW w:w="794" w:type="dxa"/>
          </w:tcPr>
          <w:p w14:paraId="1D44CFE4" w14:textId="77777777" w:rsidR="006E2323" w:rsidRDefault="00D0229F">
            <w:pPr>
              <w:bidi/>
              <w:jc w:val="center"/>
            </w:pPr>
            <w:r>
              <w:rPr>
                <w:sz w:val="18"/>
                <w:szCs w:val="18"/>
                <w:rtl/>
              </w:rPr>
              <w:t>W</w:t>
            </w:r>
          </w:p>
        </w:tc>
        <w:tc>
          <w:tcPr>
            <w:tcW w:w="794" w:type="dxa"/>
          </w:tcPr>
          <w:p w14:paraId="73E8168C" w14:textId="77777777" w:rsidR="006E2323" w:rsidRDefault="00D0229F">
            <w:pPr>
              <w:bidi/>
              <w:jc w:val="center"/>
            </w:pPr>
            <w:r>
              <w:rPr>
                <w:sz w:val="18"/>
                <w:szCs w:val="18"/>
                <w:rtl/>
              </w:rPr>
              <w:t>☐</w:t>
            </w:r>
          </w:p>
        </w:tc>
        <w:tc>
          <w:tcPr>
            <w:tcW w:w="907" w:type="dxa"/>
          </w:tcPr>
          <w:p w14:paraId="29B5E5F5" w14:textId="77777777" w:rsidR="006E2323" w:rsidRDefault="00D0229F">
            <w:pPr>
              <w:bidi/>
              <w:jc w:val="center"/>
            </w:pPr>
            <w:r>
              <w:rPr>
                <w:sz w:val="18"/>
                <w:szCs w:val="18"/>
                <w:rtl/>
              </w:rPr>
              <w:t>☐</w:t>
            </w:r>
          </w:p>
        </w:tc>
        <w:tc>
          <w:tcPr>
            <w:tcW w:w="1247" w:type="dxa"/>
          </w:tcPr>
          <w:p w14:paraId="4243AD76" w14:textId="77777777" w:rsidR="006E2323" w:rsidRDefault="006E2323">
            <w:pPr>
              <w:bidi/>
            </w:pPr>
          </w:p>
        </w:tc>
      </w:tr>
      <w:tr w:rsidR="006E2323" w14:paraId="7FABD133" w14:textId="77777777">
        <w:trPr>
          <w:cantSplit/>
          <w:jc w:val="center"/>
        </w:trPr>
        <w:tc>
          <w:tcPr>
            <w:tcW w:w="454" w:type="dxa"/>
          </w:tcPr>
          <w:p w14:paraId="107BB536" w14:textId="77777777" w:rsidR="006E2323" w:rsidRDefault="00D0229F">
            <w:pPr>
              <w:bidi/>
              <w:jc w:val="center"/>
            </w:pPr>
            <w:r>
              <w:rPr>
                <w:sz w:val="18"/>
                <w:szCs w:val="18"/>
                <w:rtl/>
              </w:rPr>
              <w:t>30</w:t>
            </w:r>
          </w:p>
        </w:tc>
        <w:tc>
          <w:tcPr>
            <w:tcW w:w="3742" w:type="dxa"/>
          </w:tcPr>
          <w:p w14:paraId="74E38DAA" w14:textId="77777777" w:rsidR="006E2323" w:rsidRDefault="00D0229F">
            <w:pPr>
              <w:bidi/>
            </w:pPr>
            <w:r>
              <w:rPr>
                <w:sz w:val="18"/>
                <w:szCs w:val="18"/>
                <w:rtl/>
              </w:rPr>
              <w:t>التحقق من وزن شبك اللياسة المجلفن قبل التركيب (ص 171)</w:t>
            </w:r>
          </w:p>
        </w:tc>
        <w:tc>
          <w:tcPr>
            <w:tcW w:w="2154" w:type="dxa"/>
          </w:tcPr>
          <w:p w14:paraId="58BEA3AC" w14:textId="77777777" w:rsidR="006E2323" w:rsidRDefault="00D0229F">
            <w:pPr>
              <w:bidi/>
            </w:pPr>
            <w:r>
              <w:rPr>
                <w:sz w:val="18"/>
                <w:szCs w:val="18"/>
                <w:rtl/>
              </w:rPr>
              <w:t>1.6 إلى 1.85 كجم/م2 غالباً</w:t>
            </w:r>
          </w:p>
        </w:tc>
        <w:tc>
          <w:tcPr>
            <w:tcW w:w="794" w:type="dxa"/>
          </w:tcPr>
          <w:p w14:paraId="2499F380" w14:textId="77777777" w:rsidR="006E2323" w:rsidRDefault="00D0229F">
            <w:pPr>
              <w:bidi/>
              <w:jc w:val="center"/>
            </w:pPr>
            <w:r>
              <w:rPr>
                <w:sz w:val="18"/>
                <w:szCs w:val="18"/>
                <w:rtl/>
              </w:rPr>
              <w:t>R</w:t>
            </w:r>
          </w:p>
        </w:tc>
        <w:tc>
          <w:tcPr>
            <w:tcW w:w="794" w:type="dxa"/>
          </w:tcPr>
          <w:p w14:paraId="411F2C33" w14:textId="77777777" w:rsidR="006E2323" w:rsidRDefault="00D0229F">
            <w:pPr>
              <w:bidi/>
              <w:jc w:val="center"/>
            </w:pPr>
            <w:r>
              <w:rPr>
                <w:sz w:val="18"/>
                <w:szCs w:val="18"/>
                <w:rtl/>
              </w:rPr>
              <w:t>☐</w:t>
            </w:r>
          </w:p>
        </w:tc>
        <w:tc>
          <w:tcPr>
            <w:tcW w:w="907" w:type="dxa"/>
          </w:tcPr>
          <w:p w14:paraId="63EF6AEE" w14:textId="77777777" w:rsidR="006E2323" w:rsidRDefault="00D0229F">
            <w:pPr>
              <w:bidi/>
              <w:jc w:val="center"/>
            </w:pPr>
            <w:r>
              <w:rPr>
                <w:sz w:val="18"/>
                <w:szCs w:val="18"/>
                <w:rtl/>
              </w:rPr>
              <w:t>☐</w:t>
            </w:r>
          </w:p>
        </w:tc>
        <w:tc>
          <w:tcPr>
            <w:tcW w:w="1247" w:type="dxa"/>
          </w:tcPr>
          <w:p w14:paraId="72E61475" w14:textId="77777777" w:rsidR="006E2323" w:rsidRDefault="006E2323">
            <w:pPr>
              <w:bidi/>
            </w:pPr>
          </w:p>
        </w:tc>
      </w:tr>
      <w:tr w:rsidR="006E2323" w14:paraId="06689960" w14:textId="77777777">
        <w:trPr>
          <w:cantSplit/>
          <w:jc w:val="center"/>
        </w:trPr>
        <w:tc>
          <w:tcPr>
            <w:tcW w:w="10092" w:type="dxa"/>
            <w:gridSpan w:val="7"/>
            <w:shd w:val="clear" w:color="auto" w:fill="DDE3F7"/>
          </w:tcPr>
          <w:p w14:paraId="7D8585BD" w14:textId="77777777" w:rsidR="006E2323" w:rsidRDefault="00D0229F">
            <w:pPr>
              <w:keepNext/>
              <w:bidi/>
            </w:pPr>
            <w:r>
              <w:rPr>
                <w:b/>
                <w:bCs/>
                <w:sz w:val="19"/>
                <w:szCs w:val="19"/>
                <w:rtl/>
              </w:rPr>
              <w:t>أثناء التنفيذ</w:t>
            </w:r>
          </w:p>
        </w:tc>
      </w:tr>
      <w:tr w:rsidR="006E2323" w14:paraId="72491B36" w14:textId="77777777">
        <w:trPr>
          <w:cantSplit/>
          <w:jc w:val="center"/>
        </w:trPr>
        <w:tc>
          <w:tcPr>
            <w:tcW w:w="454" w:type="dxa"/>
          </w:tcPr>
          <w:p w14:paraId="75D0B922" w14:textId="77777777" w:rsidR="006E2323" w:rsidRDefault="00D0229F">
            <w:pPr>
              <w:bidi/>
              <w:jc w:val="center"/>
            </w:pPr>
            <w:r>
              <w:rPr>
                <w:sz w:val="18"/>
                <w:szCs w:val="18"/>
                <w:rtl/>
              </w:rPr>
              <w:t>31</w:t>
            </w:r>
          </w:p>
        </w:tc>
        <w:tc>
          <w:tcPr>
            <w:tcW w:w="3742" w:type="dxa"/>
          </w:tcPr>
          <w:p w14:paraId="635B5592" w14:textId="77777777" w:rsidR="006E2323" w:rsidRDefault="00D0229F">
            <w:pPr>
              <w:bidi/>
            </w:pPr>
            <w:r>
              <w:rPr>
                <w:sz w:val="18"/>
                <w:szCs w:val="18"/>
                <w:rtl/>
              </w:rPr>
              <w:t>مونة متماسكة عجينية غير سائلة ترش بالماكينة أو بالقذف القوي (ص 171)</w:t>
            </w:r>
          </w:p>
        </w:tc>
        <w:tc>
          <w:tcPr>
            <w:tcW w:w="2154" w:type="dxa"/>
          </w:tcPr>
          <w:p w14:paraId="41EEA492" w14:textId="77777777" w:rsidR="006E2323" w:rsidRDefault="006E2323">
            <w:pPr>
              <w:bidi/>
            </w:pPr>
          </w:p>
        </w:tc>
        <w:tc>
          <w:tcPr>
            <w:tcW w:w="794" w:type="dxa"/>
          </w:tcPr>
          <w:p w14:paraId="7B2C4968" w14:textId="77777777" w:rsidR="006E2323" w:rsidRDefault="00D0229F">
            <w:pPr>
              <w:bidi/>
              <w:jc w:val="center"/>
            </w:pPr>
            <w:r>
              <w:rPr>
                <w:sz w:val="18"/>
                <w:szCs w:val="18"/>
                <w:rtl/>
              </w:rPr>
              <w:t>W</w:t>
            </w:r>
          </w:p>
        </w:tc>
        <w:tc>
          <w:tcPr>
            <w:tcW w:w="794" w:type="dxa"/>
          </w:tcPr>
          <w:p w14:paraId="6D0908D9" w14:textId="77777777" w:rsidR="006E2323" w:rsidRDefault="00D0229F">
            <w:pPr>
              <w:bidi/>
              <w:jc w:val="center"/>
            </w:pPr>
            <w:r>
              <w:rPr>
                <w:sz w:val="18"/>
                <w:szCs w:val="18"/>
                <w:rtl/>
              </w:rPr>
              <w:t>☐</w:t>
            </w:r>
          </w:p>
        </w:tc>
        <w:tc>
          <w:tcPr>
            <w:tcW w:w="907" w:type="dxa"/>
          </w:tcPr>
          <w:p w14:paraId="0EA56698" w14:textId="77777777" w:rsidR="006E2323" w:rsidRDefault="00D0229F">
            <w:pPr>
              <w:bidi/>
              <w:jc w:val="center"/>
            </w:pPr>
            <w:r>
              <w:rPr>
                <w:sz w:val="18"/>
                <w:szCs w:val="18"/>
                <w:rtl/>
              </w:rPr>
              <w:t>☐</w:t>
            </w:r>
          </w:p>
        </w:tc>
        <w:tc>
          <w:tcPr>
            <w:tcW w:w="1247" w:type="dxa"/>
          </w:tcPr>
          <w:p w14:paraId="7A5D8F23" w14:textId="77777777" w:rsidR="006E2323" w:rsidRDefault="006E2323">
            <w:pPr>
              <w:bidi/>
            </w:pPr>
          </w:p>
        </w:tc>
      </w:tr>
      <w:tr w:rsidR="006E2323" w14:paraId="127D4B57" w14:textId="77777777">
        <w:trPr>
          <w:cantSplit/>
          <w:jc w:val="center"/>
        </w:trPr>
        <w:tc>
          <w:tcPr>
            <w:tcW w:w="454" w:type="dxa"/>
          </w:tcPr>
          <w:p w14:paraId="79A5DD3A" w14:textId="77777777" w:rsidR="006E2323" w:rsidRDefault="00D0229F">
            <w:pPr>
              <w:bidi/>
              <w:jc w:val="center"/>
            </w:pPr>
            <w:r>
              <w:rPr>
                <w:sz w:val="18"/>
                <w:szCs w:val="18"/>
                <w:rtl/>
              </w:rPr>
              <w:t>32</w:t>
            </w:r>
          </w:p>
        </w:tc>
        <w:tc>
          <w:tcPr>
            <w:tcW w:w="3742" w:type="dxa"/>
          </w:tcPr>
          <w:p w14:paraId="6B24E896" w14:textId="77777777" w:rsidR="006E2323" w:rsidRDefault="00D0229F">
            <w:pPr>
              <w:bidi/>
            </w:pPr>
            <w:r>
              <w:rPr>
                <w:sz w:val="18"/>
                <w:szCs w:val="18"/>
                <w:rtl/>
              </w:rPr>
              <w:t>تجانس الطرطشة لكل الأسطح (ص 171)</w:t>
            </w:r>
          </w:p>
        </w:tc>
        <w:tc>
          <w:tcPr>
            <w:tcW w:w="2154" w:type="dxa"/>
          </w:tcPr>
          <w:p w14:paraId="01FBBFB4" w14:textId="77777777" w:rsidR="006E2323" w:rsidRDefault="006E2323">
            <w:pPr>
              <w:bidi/>
            </w:pPr>
          </w:p>
        </w:tc>
        <w:tc>
          <w:tcPr>
            <w:tcW w:w="794" w:type="dxa"/>
          </w:tcPr>
          <w:p w14:paraId="31F5FD96" w14:textId="77777777" w:rsidR="006E2323" w:rsidRDefault="00D0229F">
            <w:pPr>
              <w:bidi/>
              <w:jc w:val="center"/>
            </w:pPr>
            <w:r>
              <w:rPr>
                <w:sz w:val="18"/>
                <w:szCs w:val="18"/>
                <w:rtl/>
              </w:rPr>
              <w:t>W</w:t>
            </w:r>
          </w:p>
        </w:tc>
        <w:tc>
          <w:tcPr>
            <w:tcW w:w="794" w:type="dxa"/>
          </w:tcPr>
          <w:p w14:paraId="450E28E1" w14:textId="77777777" w:rsidR="006E2323" w:rsidRDefault="00D0229F">
            <w:pPr>
              <w:bidi/>
              <w:jc w:val="center"/>
            </w:pPr>
            <w:r>
              <w:rPr>
                <w:sz w:val="18"/>
                <w:szCs w:val="18"/>
                <w:rtl/>
              </w:rPr>
              <w:t>☐</w:t>
            </w:r>
          </w:p>
        </w:tc>
        <w:tc>
          <w:tcPr>
            <w:tcW w:w="907" w:type="dxa"/>
          </w:tcPr>
          <w:p w14:paraId="4B4311DC" w14:textId="77777777" w:rsidR="006E2323" w:rsidRDefault="00D0229F">
            <w:pPr>
              <w:bidi/>
              <w:jc w:val="center"/>
            </w:pPr>
            <w:r>
              <w:rPr>
                <w:sz w:val="18"/>
                <w:szCs w:val="18"/>
                <w:rtl/>
              </w:rPr>
              <w:t>☐</w:t>
            </w:r>
          </w:p>
        </w:tc>
        <w:tc>
          <w:tcPr>
            <w:tcW w:w="1247" w:type="dxa"/>
          </w:tcPr>
          <w:p w14:paraId="671101C2" w14:textId="77777777" w:rsidR="006E2323" w:rsidRDefault="006E2323">
            <w:pPr>
              <w:bidi/>
            </w:pPr>
          </w:p>
        </w:tc>
      </w:tr>
      <w:tr w:rsidR="006E2323" w14:paraId="22A774E9" w14:textId="77777777">
        <w:trPr>
          <w:cantSplit/>
          <w:jc w:val="center"/>
        </w:trPr>
        <w:tc>
          <w:tcPr>
            <w:tcW w:w="454" w:type="dxa"/>
          </w:tcPr>
          <w:p w14:paraId="6BC0169A" w14:textId="77777777" w:rsidR="006E2323" w:rsidRDefault="00D0229F">
            <w:pPr>
              <w:bidi/>
              <w:jc w:val="center"/>
            </w:pPr>
            <w:r>
              <w:rPr>
                <w:sz w:val="18"/>
                <w:szCs w:val="18"/>
                <w:rtl/>
              </w:rPr>
              <w:t>33</w:t>
            </w:r>
          </w:p>
        </w:tc>
        <w:tc>
          <w:tcPr>
            <w:tcW w:w="3742" w:type="dxa"/>
          </w:tcPr>
          <w:p w14:paraId="43301585" w14:textId="77777777" w:rsidR="006E2323" w:rsidRDefault="00D0229F">
            <w:pPr>
              <w:bidi/>
            </w:pPr>
            <w:r>
              <w:rPr>
                <w:sz w:val="18"/>
                <w:szCs w:val="18"/>
                <w:rtl/>
              </w:rPr>
              <w:t>سطح خشن مسنن لقبول البطانة بدون فراغات (حراميه) (ص 171)</w:t>
            </w:r>
          </w:p>
        </w:tc>
        <w:tc>
          <w:tcPr>
            <w:tcW w:w="2154" w:type="dxa"/>
          </w:tcPr>
          <w:p w14:paraId="26B667A9" w14:textId="77777777" w:rsidR="006E2323" w:rsidRDefault="00D0229F">
            <w:pPr>
              <w:bidi/>
            </w:pPr>
            <w:r>
              <w:rPr>
                <w:sz w:val="18"/>
                <w:szCs w:val="18"/>
                <w:rtl/>
              </w:rPr>
              <w:t>سمك ≥ 0.5 سم</w:t>
            </w:r>
          </w:p>
        </w:tc>
        <w:tc>
          <w:tcPr>
            <w:tcW w:w="794" w:type="dxa"/>
          </w:tcPr>
          <w:p w14:paraId="3EB377CA" w14:textId="77777777" w:rsidR="006E2323" w:rsidRDefault="00D0229F">
            <w:pPr>
              <w:bidi/>
              <w:jc w:val="center"/>
            </w:pPr>
            <w:r>
              <w:rPr>
                <w:sz w:val="18"/>
                <w:szCs w:val="18"/>
                <w:rtl/>
              </w:rPr>
              <w:t>W</w:t>
            </w:r>
          </w:p>
        </w:tc>
        <w:tc>
          <w:tcPr>
            <w:tcW w:w="794" w:type="dxa"/>
          </w:tcPr>
          <w:p w14:paraId="06075F78" w14:textId="77777777" w:rsidR="006E2323" w:rsidRDefault="00D0229F">
            <w:pPr>
              <w:bidi/>
              <w:jc w:val="center"/>
            </w:pPr>
            <w:r>
              <w:rPr>
                <w:sz w:val="18"/>
                <w:szCs w:val="18"/>
                <w:rtl/>
              </w:rPr>
              <w:t>☐</w:t>
            </w:r>
          </w:p>
        </w:tc>
        <w:tc>
          <w:tcPr>
            <w:tcW w:w="907" w:type="dxa"/>
          </w:tcPr>
          <w:p w14:paraId="63E64553" w14:textId="77777777" w:rsidR="006E2323" w:rsidRDefault="00D0229F">
            <w:pPr>
              <w:bidi/>
              <w:jc w:val="center"/>
            </w:pPr>
            <w:r>
              <w:rPr>
                <w:sz w:val="18"/>
                <w:szCs w:val="18"/>
                <w:rtl/>
              </w:rPr>
              <w:t>☐</w:t>
            </w:r>
          </w:p>
        </w:tc>
        <w:tc>
          <w:tcPr>
            <w:tcW w:w="1247" w:type="dxa"/>
          </w:tcPr>
          <w:p w14:paraId="13FE6CFA" w14:textId="77777777" w:rsidR="006E2323" w:rsidRDefault="006E2323">
            <w:pPr>
              <w:bidi/>
            </w:pPr>
          </w:p>
        </w:tc>
      </w:tr>
      <w:tr w:rsidR="006E2323" w14:paraId="51721C2A" w14:textId="77777777">
        <w:trPr>
          <w:cantSplit/>
          <w:jc w:val="center"/>
        </w:trPr>
        <w:tc>
          <w:tcPr>
            <w:tcW w:w="454" w:type="dxa"/>
          </w:tcPr>
          <w:p w14:paraId="0D3CCA11" w14:textId="77777777" w:rsidR="006E2323" w:rsidRDefault="00D0229F">
            <w:pPr>
              <w:bidi/>
              <w:jc w:val="center"/>
            </w:pPr>
            <w:r>
              <w:rPr>
                <w:sz w:val="18"/>
                <w:szCs w:val="18"/>
                <w:rtl/>
              </w:rPr>
              <w:t>34</w:t>
            </w:r>
          </w:p>
        </w:tc>
        <w:tc>
          <w:tcPr>
            <w:tcW w:w="3742" w:type="dxa"/>
          </w:tcPr>
          <w:p w14:paraId="7020A339" w14:textId="77777777" w:rsidR="006E2323" w:rsidRDefault="00D0229F">
            <w:pPr>
              <w:bidi/>
            </w:pPr>
            <w:r>
              <w:rPr>
                <w:sz w:val="18"/>
                <w:szCs w:val="18"/>
                <w:rtl/>
              </w:rPr>
              <w:t>طرطشة قوية محببة موزعة الحبوب بانتظام على كامل المساحة (ص 171)</w:t>
            </w:r>
          </w:p>
        </w:tc>
        <w:tc>
          <w:tcPr>
            <w:tcW w:w="2154" w:type="dxa"/>
          </w:tcPr>
          <w:p w14:paraId="2F22B2A0" w14:textId="77777777" w:rsidR="006E2323" w:rsidRDefault="006E2323">
            <w:pPr>
              <w:bidi/>
            </w:pPr>
          </w:p>
        </w:tc>
        <w:tc>
          <w:tcPr>
            <w:tcW w:w="794" w:type="dxa"/>
          </w:tcPr>
          <w:p w14:paraId="612B73C6" w14:textId="77777777" w:rsidR="006E2323" w:rsidRDefault="00D0229F">
            <w:pPr>
              <w:bidi/>
              <w:jc w:val="center"/>
            </w:pPr>
            <w:r>
              <w:rPr>
                <w:sz w:val="18"/>
                <w:szCs w:val="18"/>
                <w:rtl/>
              </w:rPr>
              <w:t>W</w:t>
            </w:r>
          </w:p>
        </w:tc>
        <w:tc>
          <w:tcPr>
            <w:tcW w:w="794" w:type="dxa"/>
          </w:tcPr>
          <w:p w14:paraId="5B054FFD" w14:textId="77777777" w:rsidR="006E2323" w:rsidRDefault="00D0229F">
            <w:pPr>
              <w:bidi/>
              <w:jc w:val="center"/>
            </w:pPr>
            <w:r>
              <w:rPr>
                <w:sz w:val="18"/>
                <w:szCs w:val="18"/>
                <w:rtl/>
              </w:rPr>
              <w:t>☐</w:t>
            </w:r>
          </w:p>
        </w:tc>
        <w:tc>
          <w:tcPr>
            <w:tcW w:w="907" w:type="dxa"/>
          </w:tcPr>
          <w:p w14:paraId="75DA8DAD" w14:textId="77777777" w:rsidR="006E2323" w:rsidRDefault="00D0229F">
            <w:pPr>
              <w:bidi/>
              <w:jc w:val="center"/>
            </w:pPr>
            <w:r>
              <w:rPr>
                <w:sz w:val="18"/>
                <w:szCs w:val="18"/>
                <w:rtl/>
              </w:rPr>
              <w:t>☐</w:t>
            </w:r>
          </w:p>
        </w:tc>
        <w:tc>
          <w:tcPr>
            <w:tcW w:w="1247" w:type="dxa"/>
          </w:tcPr>
          <w:p w14:paraId="5C7A0DD9" w14:textId="77777777" w:rsidR="006E2323" w:rsidRDefault="006E2323">
            <w:pPr>
              <w:bidi/>
            </w:pPr>
          </w:p>
        </w:tc>
      </w:tr>
      <w:tr w:rsidR="006E2323" w14:paraId="0BE37740" w14:textId="77777777">
        <w:trPr>
          <w:cantSplit/>
          <w:jc w:val="center"/>
        </w:trPr>
        <w:tc>
          <w:tcPr>
            <w:tcW w:w="454" w:type="dxa"/>
          </w:tcPr>
          <w:p w14:paraId="21AF6B66" w14:textId="77777777" w:rsidR="006E2323" w:rsidRDefault="00D0229F">
            <w:pPr>
              <w:bidi/>
              <w:jc w:val="center"/>
            </w:pPr>
            <w:r>
              <w:rPr>
                <w:sz w:val="18"/>
                <w:szCs w:val="18"/>
                <w:rtl/>
              </w:rPr>
              <w:t>35</w:t>
            </w:r>
          </w:p>
        </w:tc>
        <w:tc>
          <w:tcPr>
            <w:tcW w:w="3742" w:type="dxa"/>
          </w:tcPr>
          <w:p w14:paraId="61B7F05C" w14:textId="77777777" w:rsidR="006E2323" w:rsidRDefault="00D0229F">
            <w:pPr>
              <w:bidi/>
            </w:pPr>
            <w:r>
              <w:rPr>
                <w:sz w:val="18"/>
                <w:szCs w:val="18"/>
                <w:rtl/>
              </w:rPr>
              <w:t>مراجعة أماكن ومسارات فواصل التمدد والهبوط ووقف اللياسة عندها وتركيب اكسسواراتها (ص 171)</w:t>
            </w:r>
          </w:p>
        </w:tc>
        <w:tc>
          <w:tcPr>
            <w:tcW w:w="2154" w:type="dxa"/>
          </w:tcPr>
          <w:p w14:paraId="688CDE20" w14:textId="77777777" w:rsidR="006E2323" w:rsidRDefault="006E2323">
            <w:pPr>
              <w:bidi/>
            </w:pPr>
          </w:p>
        </w:tc>
        <w:tc>
          <w:tcPr>
            <w:tcW w:w="794" w:type="dxa"/>
          </w:tcPr>
          <w:p w14:paraId="7F325042" w14:textId="77777777" w:rsidR="006E2323" w:rsidRDefault="00D0229F">
            <w:pPr>
              <w:bidi/>
              <w:jc w:val="center"/>
            </w:pPr>
            <w:r>
              <w:rPr>
                <w:sz w:val="18"/>
                <w:szCs w:val="18"/>
                <w:rtl/>
              </w:rPr>
              <w:t>W</w:t>
            </w:r>
          </w:p>
        </w:tc>
        <w:tc>
          <w:tcPr>
            <w:tcW w:w="794" w:type="dxa"/>
          </w:tcPr>
          <w:p w14:paraId="483DDDA0" w14:textId="77777777" w:rsidR="006E2323" w:rsidRDefault="00D0229F">
            <w:pPr>
              <w:bidi/>
              <w:jc w:val="center"/>
            </w:pPr>
            <w:r>
              <w:rPr>
                <w:sz w:val="18"/>
                <w:szCs w:val="18"/>
                <w:rtl/>
              </w:rPr>
              <w:t>☐</w:t>
            </w:r>
          </w:p>
        </w:tc>
        <w:tc>
          <w:tcPr>
            <w:tcW w:w="907" w:type="dxa"/>
          </w:tcPr>
          <w:p w14:paraId="086C2177" w14:textId="77777777" w:rsidR="006E2323" w:rsidRDefault="00D0229F">
            <w:pPr>
              <w:bidi/>
              <w:jc w:val="center"/>
            </w:pPr>
            <w:r>
              <w:rPr>
                <w:sz w:val="18"/>
                <w:szCs w:val="18"/>
                <w:rtl/>
              </w:rPr>
              <w:t>☐</w:t>
            </w:r>
          </w:p>
        </w:tc>
        <w:tc>
          <w:tcPr>
            <w:tcW w:w="1247" w:type="dxa"/>
          </w:tcPr>
          <w:p w14:paraId="374C79A5" w14:textId="77777777" w:rsidR="006E2323" w:rsidRDefault="006E2323">
            <w:pPr>
              <w:bidi/>
            </w:pPr>
          </w:p>
        </w:tc>
      </w:tr>
      <w:tr w:rsidR="006E2323" w14:paraId="6776CDB7" w14:textId="77777777">
        <w:trPr>
          <w:cantSplit/>
          <w:jc w:val="center"/>
        </w:trPr>
        <w:tc>
          <w:tcPr>
            <w:tcW w:w="454" w:type="dxa"/>
          </w:tcPr>
          <w:p w14:paraId="30629097" w14:textId="77777777" w:rsidR="006E2323" w:rsidRDefault="00D0229F">
            <w:pPr>
              <w:bidi/>
              <w:jc w:val="center"/>
            </w:pPr>
            <w:r>
              <w:rPr>
                <w:sz w:val="18"/>
                <w:szCs w:val="18"/>
                <w:rtl/>
              </w:rPr>
              <w:t>36</w:t>
            </w:r>
          </w:p>
        </w:tc>
        <w:tc>
          <w:tcPr>
            <w:tcW w:w="3742" w:type="dxa"/>
          </w:tcPr>
          <w:p w14:paraId="5051CF7D" w14:textId="77777777" w:rsidR="006E2323" w:rsidRDefault="00D0229F">
            <w:pPr>
              <w:bidi/>
            </w:pPr>
            <w:r>
              <w:rPr>
                <w:sz w:val="18"/>
                <w:szCs w:val="18"/>
                <w:rtl/>
              </w:rPr>
              <w:t>تركيب زوايا معدنية (Corner Beads) لكل الزوايا القائمة الظاهرة (ص 171)</w:t>
            </w:r>
          </w:p>
        </w:tc>
        <w:tc>
          <w:tcPr>
            <w:tcW w:w="2154" w:type="dxa"/>
          </w:tcPr>
          <w:p w14:paraId="6D91D80E" w14:textId="77777777" w:rsidR="006E2323" w:rsidRDefault="006E2323">
            <w:pPr>
              <w:bidi/>
            </w:pPr>
          </w:p>
        </w:tc>
        <w:tc>
          <w:tcPr>
            <w:tcW w:w="794" w:type="dxa"/>
          </w:tcPr>
          <w:p w14:paraId="0F1A95A3" w14:textId="77777777" w:rsidR="006E2323" w:rsidRDefault="00D0229F">
            <w:pPr>
              <w:bidi/>
              <w:jc w:val="center"/>
            </w:pPr>
            <w:r>
              <w:rPr>
                <w:sz w:val="18"/>
                <w:szCs w:val="18"/>
                <w:rtl/>
              </w:rPr>
              <w:t>W</w:t>
            </w:r>
          </w:p>
        </w:tc>
        <w:tc>
          <w:tcPr>
            <w:tcW w:w="794" w:type="dxa"/>
          </w:tcPr>
          <w:p w14:paraId="09EB4E22" w14:textId="77777777" w:rsidR="006E2323" w:rsidRDefault="00D0229F">
            <w:pPr>
              <w:bidi/>
              <w:jc w:val="center"/>
            </w:pPr>
            <w:r>
              <w:rPr>
                <w:sz w:val="18"/>
                <w:szCs w:val="18"/>
                <w:rtl/>
              </w:rPr>
              <w:t>☐</w:t>
            </w:r>
          </w:p>
        </w:tc>
        <w:tc>
          <w:tcPr>
            <w:tcW w:w="907" w:type="dxa"/>
          </w:tcPr>
          <w:p w14:paraId="23211F82" w14:textId="77777777" w:rsidR="006E2323" w:rsidRDefault="00D0229F">
            <w:pPr>
              <w:bidi/>
              <w:jc w:val="center"/>
            </w:pPr>
            <w:r>
              <w:rPr>
                <w:sz w:val="18"/>
                <w:szCs w:val="18"/>
                <w:rtl/>
              </w:rPr>
              <w:t>☐</w:t>
            </w:r>
          </w:p>
        </w:tc>
        <w:tc>
          <w:tcPr>
            <w:tcW w:w="1247" w:type="dxa"/>
          </w:tcPr>
          <w:p w14:paraId="48C277B2" w14:textId="77777777" w:rsidR="006E2323" w:rsidRDefault="006E2323">
            <w:pPr>
              <w:bidi/>
            </w:pPr>
          </w:p>
        </w:tc>
      </w:tr>
      <w:tr w:rsidR="006E2323" w14:paraId="1AFE9FAD" w14:textId="77777777">
        <w:trPr>
          <w:cantSplit/>
          <w:jc w:val="center"/>
        </w:trPr>
        <w:tc>
          <w:tcPr>
            <w:tcW w:w="454" w:type="dxa"/>
          </w:tcPr>
          <w:p w14:paraId="53BECE74" w14:textId="77777777" w:rsidR="006E2323" w:rsidRDefault="00D0229F">
            <w:pPr>
              <w:bidi/>
              <w:jc w:val="center"/>
            </w:pPr>
            <w:r>
              <w:rPr>
                <w:sz w:val="18"/>
                <w:szCs w:val="18"/>
                <w:rtl/>
              </w:rPr>
              <w:t>37</w:t>
            </w:r>
          </w:p>
        </w:tc>
        <w:tc>
          <w:tcPr>
            <w:tcW w:w="3742" w:type="dxa"/>
          </w:tcPr>
          <w:p w14:paraId="5A032456" w14:textId="77777777" w:rsidR="006E2323" w:rsidRDefault="00D0229F">
            <w:pPr>
              <w:bidi/>
            </w:pPr>
            <w:r>
              <w:rPr>
                <w:sz w:val="18"/>
                <w:szCs w:val="18"/>
                <w:rtl/>
              </w:rPr>
              <w:t>ترك فاصل صغير ثابت العمق والعرض عند تلاقي البياض مع الحلوق يملأ بمادة يعتمد المصنع ملاءمتها (ص 171)</w:t>
            </w:r>
          </w:p>
        </w:tc>
        <w:tc>
          <w:tcPr>
            <w:tcW w:w="2154" w:type="dxa"/>
          </w:tcPr>
          <w:p w14:paraId="4595DC2C" w14:textId="77777777" w:rsidR="006E2323" w:rsidRDefault="006E2323">
            <w:pPr>
              <w:bidi/>
            </w:pPr>
          </w:p>
        </w:tc>
        <w:tc>
          <w:tcPr>
            <w:tcW w:w="794" w:type="dxa"/>
          </w:tcPr>
          <w:p w14:paraId="212C512A" w14:textId="77777777" w:rsidR="006E2323" w:rsidRDefault="00D0229F">
            <w:pPr>
              <w:bidi/>
              <w:jc w:val="center"/>
            </w:pPr>
            <w:r>
              <w:rPr>
                <w:sz w:val="18"/>
                <w:szCs w:val="18"/>
                <w:rtl/>
              </w:rPr>
              <w:t>W</w:t>
            </w:r>
          </w:p>
        </w:tc>
        <w:tc>
          <w:tcPr>
            <w:tcW w:w="794" w:type="dxa"/>
          </w:tcPr>
          <w:p w14:paraId="3C326F2E" w14:textId="77777777" w:rsidR="006E2323" w:rsidRDefault="00D0229F">
            <w:pPr>
              <w:bidi/>
              <w:jc w:val="center"/>
            </w:pPr>
            <w:r>
              <w:rPr>
                <w:sz w:val="18"/>
                <w:szCs w:val="18"/>
                <w:rtl/>
              </w:rPr>
              <w:t>☐</w:t>
            </w:r>
          </w:p>
        </w:tc>
        <w:tc>
          <w:tcPr>
            <w:tcW w:w="907" w:type="dxa"/>
          </w:tcPr>
          <w:p w14:paraId="75E01704" w14:textId="77777777" w:rsidR="006E2323" w:rsidRDefault="00D0229F">
            <w:pPr>
              <w:bidi/>
              <w:jc w:val="center"/>
            </w:pPr>
            <w:r>
              <w:rPr>
                <w:sz w:val="18"/>
                <w:szCs w:val="18"/>
                <w:rtl/>
              </w:rPr>
              <w:t>☐</w:t>
            </w:r>
          </w:p>
        </w:tc>
        <w:tc>
          <w:tcPr>
            <w:tcW w:w="1247" w:type="dxa"/>
          </w:tcPr>
          <w:p w14:paraId="30DFF674" w14:textId="77777777" w:rsidR="006E2323" w:rsidRDefault="006E2323">
            <w:pPr>
              <w:bidi/>
            </w:pPr>
          </w:p>
        </w:tc>
      </w:tr>
      <w:tr w:rsidR="006E2323" w14:paraId="6638EC1E" w14:textId="77777777">
        <w:trPr>
          <w:cantSplit/>
          <w:jc w:val="center"/>
        </w:trPr>
        <w:tc>
          <w:tcPr>
            <w:tcW w:w="454" w:type="dxa"/>
          </w:tcPr>
          <w:p w14:paraId="35407A07" w14:textId="77777777" w:rsidR="006E2323" w:rsidRDefault="00D0229F">
            <w:pPr>
              <w:bidi/>
              <w:jc w:val="center"/>
            </w:pPr>
            <w:r>
              <w:rPr>
                <w:sz w:val="18"/>
                <w:szCs w:val="18"/>
                <w:rtl/>
              </w:rPr>
              <w:t>38</w:t>
            </w:r>
          </w:p>
        </w:tc>
        <w:tc>
          <w:tcPr>
            <w:tcW w:w="3742" w:type="dxa"/>
          </w:tcPr>
          <w:p w14:paraId="059631A4" w14:textId="77777777" w:rsidR="006E2323" w:rsidRDefault="00D0229F">
            <w:pPr>
              <w:bidi/>
            </w:pPr>
            <w:r>
              <w:rPr>
                <w:sz w:val="18"/>
                <w:szCs w:val="18"/>
                <w:rtl/>
              </w:rPr>
              <w:t>معالجة الطرطشة بالماء الغزير (ص 171)</w:t>
            </w:r>
          </w:p>
        </w:tc>
        <w:tc>
          <w:tcPr>
            <w:tcW w:w="2154" w:type="dxa"/>
          </w:tcPr>
          <w:p w14:paraId="6DFB24E9" w14:textId="77777777" w:rsidR="006E2323" w:rsidRDefault="00D0229F">
            <w:pPr>
              <w:bidi/>
            </w:pPr>
            <w:r>
              <w:rPr>
                <w:sz w:val="18"/>
                <w:szCs w:val="18"/>
                <w:rtl/>
              </w:rPr>
              <w:t>يومان كحد أدنى والمعتاد 3 أيام</w:t>
            </w:r>
          </w:p>
        </w:tc>
        <w:tc>
          <w:tcPr>
            <w:tcW w:w="794" w:type="dxa"/>
          </w:tcPr>
          <w:p w14:paraId="56C3F1A9" w14:textId="77777777" w:rsidR="006E2323" w:rsidRDefault="00D0229F">
            <w:pPr>
              <w:bidi/>
              <w:jc w:val="center"/>
            </w:pPr>
            <w:r>
              <w:rPr>
                <w:sz w:val="18"/>
                <w:szCs w:val="18"/>
                <w:rtl/>
              </w:rPr>
              <w:t>W</w:t>
            </w:r>
          </w:p>
        </w:tc>
        <w:tc>
          <w:tcPr>
            <w:tcW w:w="794" w:type="dxa"/>
          </w:tcPr>
          <w:p w14:paraId="361AB357" w14:textId="77777777" w:rsidR="006E2323" w:rsidRDefault="00D0229F">
            <w:pPr>
              <w:bidi/>
              <w:jc w:val="center"/>
            </w:pPr>
            <w:r>
              <w:rPr>
                <w:sz w:val="18"/>
                <w:szCs w:val="18"/>
                <w:rtl/>
              </w:rPr>
              <w:t>☐</w:t>
            </w:r>
          </w:p>
        </w:tc>
        <w:tc>
          <w:tcPr>
            <w:tcW w:w="907" w:type="dxa"/>
          </w:tcPr>
          <w:p w14:paraId="395EED5E" w14:textId="77777777" w:rsidR="006E2323" w:rsidRDefault="00D0229F">
            <w:pPr>
              <w:bidi/>
              <w:jc w:val="center"/>
            </w:pPr>
            <w:r>
              <w:rPr>
                <w:sz w:val="18"/>
                <w:szCs w:val="18"/>
                <w:rtl/>
              </w:rPr>
              <w:t>☐</w:t>
            </w:r>
          </w:p>
        </w:tc>
        <w:tc>
          <w:tcPr>
            <w:tcW w:w="1247" w:type="dxa"/>
          </w:tcPr>
          <w:p w14:paraId="09C5040C" w14:textId="77777777" w:rsidR="006E2323" w:rsidRDefault="006E2323">
            <w:pPr>
              <w:bidi/>
            </w:pPr>
          </w:p>
        </w:tc>
      </w:tr>
      <w:tr w:rsidR="006E2323" w14:paraId="0FB3821C" w14:textId="77777777">
        <w:trPr>
          <w:cantSplit/>
          <w:jc w:val="center"/>
        </w:trPr>
        <w:tc>
          <w:tcPr>
            <w:tcW w:w="454" w:type="dxa"/>
          </w:tcPr>
          <w:p w14:paraId="30C717BC" w14:textId="77777777" w:rsidR="006E2323" w:rsidRDefault="00D0229F">
            <w:pPr>
              <w:bidi/>
              <w:jc w:val="center"/>
            </w:pPr>
            <w:r>
              <w:rPr>
                <w:sz w:val="18"/>
                <w:szCs w:val="18"/>
                <w:rtl/>
              </w:rPr>
              <w:t>39</w:t>
            </w:r>
          </w:p>
        </w:tc>
        <w:tc>
          <w:tcPr>
            <w:tcW w:w="3742" w:type="dxa"/>
          </w:tcPr>
          <w:p w14:paraId="60E66328" w14:textId="77777777" w:rsidR="006E2323" w:rsidRDefault="00D0229F">
            <w:pPr>
              <w:bidi/>
            </w:pPr>
            <w:r>
              <w:rPr>
                <w:sz w:val="18"/>
                <w:szCs w:val="18"/>
                <w:rtl/>
              </w:rPr>
              <w:t>قياس سمك الطرطشة (ص 170)</w:t>
            </w:r>
          </w:p>
        </w:tc>
        <w:tc>
          <w:tcPr>
            <w:tcW w:w="2154" w:type="dxa"/>
          </w:tcPr>
          <w:p w14:paraId="0176E9E6" w14:textId="77777777" w:rsidR="006E2323" w:rsidRDefault="00D0229F">
            <w:pPr>
              <w:bidi/>
            </w:pPr>
            <w:r>
              <w:rPr>
                <w:sz w:val="18"/>
                <w:szCs w:val="18"/>
                <w:rtl/>
              </w:rPr>
              <w:t>لا يقل عن 0.5 سم</w:t>
            </w:r>
          </w:p>
        </w:tc>
        <w:tc>
          <w:tcPr>
            <w:tcW w:w="794" w:type="dxa"/>
          </w:tcPr>
          <w:p w14:paraId="49F7D367" w14:textId="77777777" w:rsidR="006E2323" w:rsidRDefault="00D0229F">
            <w:pPr>
              <w:bidi/>
              <w:jc w:val="center"/>
            </w:pPr>
            <w:r>
              <w:rPr>
                <w:sz w:val="18"/>
                <w:szCs w:val="18"/>
                <w:rtl/>
              </w:rPr>
              <w:t>W</w:t>
            </w:r>
          </w:p>
        </w:tc>
        <w:tc>
          <w:tcPr>
            <w:tcW w:w="794" w:type="dxa"/>
          </w:tcPr>
          <w:p w14:paraId="4375EEC2" w14:textId="77777777" w:rsidR="006E2323" w:rsidRDefault="00D0229F">
            <w:pPr>
              <w:bidi/>
              <w:jc w:val="center"/>
            </w:pPr>
            <w:r>
              <w:rPr>
                <w:sz w:val="18"/>
                <w:szCs w:val="18"/>
                <w:rtl/>
              </w:rPr>
              <w:t>☐</w:t>
            </w:r>
          </w:p>
        </w:tc>
        <w:tc>
          <w:tcPr>
            <w:tcW w:w="907" w:type="dxa"/>
          </w:tcPr>
          <w:p w14:paraId="1E5573B4" w14:textId="77777777" w:rsidR="006E2323" w:rsidRDefault="00D0229F">
            <w:pPr>
              <w:bidi/>
              <w:jc w:val="center"/>
            </w:pPr>
            <w:r>
              <w:rPr>
                <w:sz w:val="18"/>
                <w:szCs w:val="18"/>
                <w:rtl/>
              </w:rPr>
              <w:t>☐</w:t>
            </w:r>
          </w:p>
        </w:tc>
        <w:tc>
          <w:tcPr>
            <w:tcW w:w="1247" w:type="dxa"/>
          </w:tcPr>
          <w:p w14:paraId="4F447118" w14:textId="77777777" w:rsidR="006E2323" w:rsidRDefault="006E2323">
            <w:pPr>
              <w:bidi/>
            </w:pPr>
          </w:p>
        </w:tc>
      </w:tr>
      <w:tr w:rsidR="006E2323" w14:paraId="70026D63" w14:textId="77777777">
        <w:trPr>
          <w:cantSplit/>
          <w:jc w:val="center"/>
        </w:trPr>
        <w:tc>
          <w:tcPr>
            <w:tcW w:w="454" w:type="dxa"/>
          </w:tcPr>
          <w:p w14:paraId="74931E39" w14:textId="77777777" w:rsidR="006E2323" w:rsidRDefault="00D0229F">
            <w:pPr>
              <w:bidi/>
              <w:jc w:val="center"/>
            </w:pPr>
            <w:r>
              <w:rPr>
                <w:sz w:val="18"/>
                <w:szCs w:val="18"/>
                <w:rtl/>
              </w:rPr>
              <w:t>40</w:t>
            </w:r>
          </w:p>
        </w:tc>
        <w:tc>
          <w:tcPr>
            <w:tcW w:w="3742" w:type="dxa"/>
          </w:tcPr>
          <w:p w14:paraId="4AFB576F" w14:textId="77777777" w:rsidR="006E2323" w:rsidRDefault="00D0229F">
            <w:pPr>
              <w:bidi/>
            </w:pPr>
            <w:r>
              <w:rPr>
                <w:sz w:val="18"/>
                <w:szCs w:val="18"/>
                <w:rtl/>
              </w:rPr>
              <w:t>أخذ عينات دورية من مونة الطرطشة واختبار مكعباتها (ص 171)</w:t>
            </w:r>
          </w:p>
        </w:tc>
        <w:tc>
          <w:tcPr>
            <w:tcW w:w="2154" w:type="dxa"/>
          </w:tcPr>
          <w:p w14:paraId="2756185D" w14:textId="77777777" w:rsidR="006E2323" w:rsidRDefault="00D0229F">
            <w:pPr>
              <w:bidi/>
            </w:pPr>
            <w:r>
              <w:rPr>
                <w:sz w:val="18"/>
                <w:szCs w:val="18"/>
                <w:rtl/>
              </w:rPr>
              <w:t>لا تقل عن 300 كجم/سم2 بعد 28 يوماً</w:t>
            </w:r>
          </w:p>
        </w:tc>
        <w:tc>
          <w:tcPr>
            <w:tcW w:w="794" w:type="dxa"/>
          </w:tcPr>
          <w:p w14:paraId="2CF175DD" w14:textId="77777777" w:rsidR="006E2323" w:rsidRDefault="00D0229F">
            <w:pPr>
              <w:bidi/>
              <w:jc w:val="center"/>
            </w:pPr>
            <w:r>
              <w:rPr>
                <w:sz w:val="18"/>
                <w:szCs w:val="18"/>
                <w:rtl/>
              </w:rPr>
              <w:t>W</w:t>
            </w:r>
          </w:p>
        </w:tc>
        <w:tc>
          <w:tcPr>
            <w:tcW w:w="794" w:type="dxa"/>
          </w:tcPr>
          <w:p w14:paraId="46435D1A" w14:textId="77777777" w:rsidR="006E2323" w:rsidRDefault="00D0229F">
            <w:pPr>
              <w:bidi/>
              <w:jc w:val="center"/>
            </w:pPr>
            <w:r>
              <w:rPr>
                <w:sz w:val="18"/>
                <w:szCs w:val="18"/>
                <w:rtl/>
              </w:rPr>
              <w:t>☐</w:t>
            </w:r>
          </w:p>
        </w:tc>
        <w:tc>
          <w:tcPr>
            <w:tcW w:w="907" w:type="dxa"/>
          </w:tcPr>
          <w:p w14:paraId="215782AB" w14:textId="77777777" w:rsidR="006E2323" w:rsidRDefault="00D0229F">
            <w:pPr>
              <w:bidi/>
              <w:jc w:val="center"/>
            </w:pPr>
            <w:r>
              <w:rPr>
                <w:sz w:val="18"/>
                <w:szCs w:val="18"/>
                <w:rtl/>
              </w:rPr>
              <w:t>☐</w:t>
            </w:r>
          </w:p>
        </w:tc>
        <w:tc>
          <w:tcPr>
            <w:tcW w:w="1247" w:type="dxa"/>
          </w:tcPr>
          <w:p w14:paraId="353C93E4" w14:textId="77777777" w:rsidR="006E2323" w:rsidRDefault="006E2323">
            <w:pPr>
              <w:bidi/>
            </w:pPr>
          </w:p>
        </w:tc>
      </w:tr>
    </w:tbl>
    <w:p w14:paraId="282B6DD2" w14:textId="77777777" w:rsidR="006E2323" w:rsidRDefault="006E2323">
      <w:pPr>
        <w:keepNext/>
        <w:bidi/>
        <w:spacing w:after="40"/>
      </w:pPr>
    </w:p>
    <w:p w14:paraId="2520D8B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826027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6F1FD9C" w14:textId="77777777">
        <w:trPr>
          <w:cantSplit/>
          <w:jc w:val="center"/>
        </w:trPr>
        <w:tc>
          <w:tcPr>
            <w:tcW w:w="3345" w:type="dxa"/>
            <w:shd w:val="clear" w:color="auto" w:fill="EEF1FA"/>
          </w:tcPr>
          <w:p w14:paraId="6539C5AE" w14:textId="77777777" w:rsidR="006E2323" w:rsidRDefault="00D0229F">
            <w:pPr>
              <w:keepNext/>
              <w:bidi/>
              <w:jc w:val="center"/>
            </w:pPr>
            <w:r>
              <w:rPr>
                <w:b/>
                <w:bCs/>
                <w:sz w:val="20"/>
                <w:szCs w:val="20"/>
                <w:rtl/>
              </w:rPr>
              <w:t>مهندس المقاول</w:t>
            </w:r>
          </w:p>
        </w:tc>
        <w:tc>
          <w:tcPr>
            <w:tcW w:w="3345" w:type="dxa"/>
            <w:shd w:val="clear" w:color="auto" w:fill="EEF1FA"/>
          </w:tcPr>
          <w:p w14:paraId="7461897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CE276BC" w14:textId="77777777" w:rsidR="006E2323" w:rsidRDefault="00D0229F">
            <w:pPr>
              <w:keepNext/>
              <w:bidi/>
              <w:jc w:val="center"/>
            </w:pPr>
            <w:r>
              <w:rPr>
                <w:b/>
                <w:bCs/>
                <w:sz w:val="20"/>
                <w:szCs w:val="20"/>
                <w:rtl/>
              </w:rPr>
              <w:t>مدير المشروع</w:t>
            </w:r>
          </w:p>
        </w:tc>
      </w:tr>
      <w:tr w:rsidR="006E2323" w14:paraId="16A48184" w14:textId="77777777">
        <w:trPr>
          <w:cantSplit/>
          <w:trHeight w:val="397"/>
          <w:jc w:val="center"/>
        </w:trPr>
        <w:tc>
          <w:tcPr>
            <w:tcW w:w="3345" w:type="dxa"/>
          </w:tcPr>
          <w:p w14:paraId="3C9B386B" w14:textId="77777777" w:rsidR="006E2323" w:rsidRDefault="00D0229F">
            <w:pPr>
              <w:keepNext/>
              <w:bidi/>
            </w:pPr>
            <w:r>
              <w:rPr>
                <w:sz w:val="19"/>
                <w:szCs w:val="19"/>
                <w:rtl/>
              </w:rPr>
              <w:t>الاسم:</w:t>
            </w:r>
          </w:p>
        </w:tc>
        <w:tc>
          <w:tcPr>
            <w:tcW w:w="3345" w:type="dxa"/>
          </w:tcPr>
          <w:p w14:paraId="29D02655" w14:textId="77777777" w:rsidR="006E2323" w:rsidRDefault="00D0229F">
            <w:pPr>
              <w:keepNext/>
              <w:bidi/>
            </w:pPr>
            <w:r>
              <w:rPr>
                <w:sz w:val="19"/>
                <w:szCs w:val="19"/>
                <w:rtl/>
              </w:rPr>
              <w:t>الاسم:</w:t>
            </w:r>
          </w:p>
        </w:tc>
        <w:tc>
          <w:tcPr>
            <w:tcW w:w="3345" w:type="dxa"/>
          </w:tcPr>
          <w:p w14:paraId="315B4CF8" w14:textId="77777777" w:rsidR="006E2323" w:rsidRDefault="00D0229F">
            <w:pPr>
              <w:keepNext/>
              <w:bidi/>
            </w:pPr>
            <w:r>
              <w:rPr>
                <w:sz w:val="19"/>
                <w:szCs w:val="19"/>
                <w:rtl/>
              </w:rPr>
              <w:t>الاسم:</w:t>
            </w:r>
          </w:p>
        </w:tc>
      </w:tr>
      <w:tr w:rsidR="006E2323" w14:paraId="335E7A02" w14:textId="77777777">
        <w:trPr>
          <w:cantSplit/>
          <w:trHeight w:val="624"/>
          <w:jc w:val="center"/>
        </w:trPr>
        <w:tc>
          <w:tcPr>
            <w:tcW w:w="3345" w:type="dxa"/>
          </w:tcPr>
          <w:p w14:paraId="40095A01" w14:textId="77777777" w:rsidR="006E2323" w:rsidRDefault="00D0229F">
            <w:pPr>
              <w:keepNext/>
              <w:bidi/>
            </w:pPr>
            <w:r>
              <w:rPr>
                <w:sz w:val="19"/>
                <w:szCs w:val="19"/>
                <w:rtl/>
              </w:rPr>
              <w:t>التوقيع:</w:t>
            </w:r>
          </w:p>
        </w:tc>
        <w:tc>
          <w:tcPr>
            <w:tcW w:w="3345" w:type="dxa"/>
          </w:tcPr>
          <w:p w14:paraId="41CEA2EB" w14:textId="77777777" w:rsidR="006E2323" w:rsidRDefault="00D0229F">
            <w:pPr>
              <w:keepNext/>
              <w:bidi/>
            </w:pPr>
            <w:r>
              <w:rPr>
                <w:sz w:val="19"/>
                <w:szCs w:val="19"/>
                <w:rtl/>
              </w:rPr>
              <w:t>التوقيع:</w:t>
            </w:r>
          </w:p>
        </w:tc>
        <w:tc>
          <w:tcPr>
            <w:tcW w:w="3345" w:type="dxa"/>
          </w:tcPr>
          <w:p w14:paraId="2F4CE0F2" w14:textId="77777777" w:rsidR="006E2323" w:rsidRDefault="00D0229F">
            <w:pPr>
              <w:keepNext/>
              <w:bidi/>
            </w:pPr>
            <w:r>
              <w:rPr>
                <w:sz w:val="19"/>
                <w:szCs w:val="19"/>
                <w:rtl/>
              </w:rPr>
              <w:t>التوقيع:</w:t>
            </w:r>
          </w:p>
        </w:tc>
      </w:tr>
      <w:tr w:rsidR="006E2323" w14:paraId="7A478FF6" w14:textId="77777777">
        <w:trPr>
          <w:cantSplit/>
          <w:trHeight w:val="397"/>
          <w:jc w:val="center"/>
        </w:trPr>
        <w:tc>
          <w:tcPr>
            <w:tcW w:w="3345" w:type="dxa"/>
          </w:tcPr>
          <w:p w14:paraId="4A7B6D40" w14:textId="77777777" w:rsidR="006E2323" w:rsidRDefault="00D0229F">
            <w:pPr>
              <w:bidi/>
            </w:pPr>
            <w:r>
              <w:rPr>
                <w:sz w:val="19"/>
                <w:szCs w:val="19"/>
                <w:rtl/>
              </w:rPr>
              <w:t>التاريخ:</w:t>
            </w:r>
          </w:p>
        </w:tc>
        <w:tc>
          <w:tcPr>
            <w:tcW w:w="3345" w:type="dxa"/>
          </w:tcPr>
          <w:p w14:paraId="7C1B17DF" w14:textId="77777777" w:rsidR="006E2323" w:rsidRDefault="00D0229F">
            <w:pPr>
              <w:bidi/>
            </w:pPr>
            <w:r>
              <w:rPr>
                <w:sz w:val="19"/>
                <w:szCs w:val="19"/>
                <w:rtl/>
              </w:rPr>
              <w:t>التاريخ:</w:t>
            </w:r>
          </w:p>
        </w:tc>
        <w:tc>
          <w:tcPr>
            <w:tcW w:w="3345" w:type="dxa"/>
          </w:tcPr>
          <w:p w14:paraId="366FCE3B" w14:textId="77777777" w:rsidR="006E2323" w:rsidRDefault="00D0229F">
            <w:pPr>
              <w:bidi/>
            </w:pPr>
            <w:r>
              <w:rPr>
                <w:sz w:val="19"/>
                <w:szCs w:val="19"/>
                <w:rtl/>
              </w:rPr>
              <w:t>التاريخ:</w:t>
            </w:r>
          </w:p>
        </w:tc>
      </w:tr>
    </w:tbl>
    <w:p w14:paraId="266ACB1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120: استلام البؤج والأوتار</w:t>
      </w:r>
    </w:p>
    <w:p w14:paraId="69FE6C4D" w14:textId="77777777" w:rsidR="006E2323" w:rsidRDefault="00D0229F">
      <w:pPr>
        <w:bidi/>
        <w:spacing w:after="80"/>
      </w:pPr>
      <w:r>
        <w:rPr>
          <w:color w:val="5B6475"/>
          <w:sz w:val="19"/>
          <w:szCs w:val="19"/>
          <w:rtl/>
        </w:rPr>
        <w:t>التخصص: لياسة وبياض</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173C10A" w14:textId="77777777">
        <w:trPr>
          <w:cantSplit/>
          <w:jc w:val="center"/>
        </w:trPr>
        <w:tc>
          <w:tcPr>
            <w:tcW w:w="2211" w:type="dxa"/>
            <w:shd w:val="clear" w:color="auto" w:fill="EEF1FA"/>
          </w:tcPr>
          <w:p w14:paraId="608DA73A" w14:textId="77777777" w:rsidR="006E2323" w:rsidRDefault="00D0229F">
            <w:pPr>
              <w:bidi/>
            </w:pPr>
            <w:r>
              <w:rPr>
                <w:sz w:val="19"/>
                <w:szCs w:val="19"/>
                <w:rtl/>
              </w:rPr>
              <w:t>المشروع</w:t>
            </w:r>
          </w:p>
        </w:tc>
        <w:tc>
          <w:tcPr>
            <w:tcW w:w="2721" w:type="dxa"/>
          </w:tcPr>
          <w:p w14:paraId="3555536F" w14:textId="77777777" w:rsidR="006E2323" w:rsidRDefault="006E2323">
            <w:pPr>
              <w:bidi/>
            </w:pPr>
          </w:p>
        </w:tc>
        <w:tc>
          <w:tcPr>
            <w:tcW w:w="2211" w:type="dxa"/>
            <w:shd w:val="clear" w:color="auto" w:fill="EEF1FA"/>
          </w:tcPr>
          <w:p w14:paraId="256E8A5D" w14:textId="77777777" w:rsidR="006E2323" w:rsidRDefault="00D0229F">
            <w:pPr>
              <w:bidi/>
            </w:pPr>
            <w:r>
              <w:rPr>
                <w:sz w:val="19"/>
                <w:szCs w:val="19"/>
                <w:rtl/>
              </w:rPr>
              <w:t>الشركة</w:t>
            </w:r>
          </w:p>
        </w:tc>
        <w:tc>
          <w:tcPr>
            <w:tcW w:w="2948" w:type="dxa"/>
          </w:tcPr>
          <w:p w14:paraId="1CBEDEBD" w14:textId="77777777" w:rsidR="006E2323" w:rsidRDefault="006E2323">
            <w:pPr>
              <w:bidi/>
            </w:pPr>
          </w:p>
        </w:tc>
      </w:tr>
      <w:tr w:rsidR="006E2323" w14:paraId="5218F04E" w14:textId="77777777">
        <w:trPr>
          <w:cantSplit/>
          <w:jc w:val="center"/>
        </w:trPr>
        <w:tc>
          <w:tcPr>
            <w:tcW w:w="2211" w:type="dxa"/>
            <w:shd w:val="clear" w:color="auto" w:fill="EEF1FA"/>
          </w:tcPr>
          <w:p w14:paraId="30C1884E" w14:textId="77777777" w:rsidR="006E2323" w:rsidRDefault="00D0229F">
            <w:pPr>
              <w:bidi/>
            </w:pPr>
            <w:r>
              <w:rPr>
                <w:sz w:val="19"/>
                <w:szCs w:val="19"/>
                <w:rtl/>
              </w:rPr>
              <w:t>المقاول / مقاول الباطن</w:t>
            </w:r>
          </w:p>
        </w:tc>
        <w:tc>
          <w:tcPr>
            <w:tcW w:w="2721" w:type="dxa"/>
          </w:tcPr>
          <w:p w14:paraId="0B96F2DA" w14:textId="77777777" w:rsidR="006E2323" w:rsidRDefault="006E2323">
            <w:pPr>
              <w:bidi/>
            </w:pPr>
          </w:p>
        </w:tc>
        <w:tc>
          <w:tcPr>
            <w:tcW w:w="2211" w:type="dxa"/>
            <w:shd w:val="clear" w:color="auto" w:fill="EEF1FA"/>
          </w:tcPr>
          <w:p w14:paraId="38EF58DB" w14:textId="77777777" w:rsidR="006E2323" w:rsidRDefault="00D0229F">
            <w:pPr>
              <w:bidi/>
            </w:pPr>
            <w:r>
              <w:rPr>
                <w:sz w:val="19"/>
                <w:szCs w:val="19"/>
                <w:rtl/>
              </w:rPr>
              <w:t>رقم طلب الاستلام IR</w:t>
            </w:r>
          </w:p>
        </w:tc>
        <w:tc>
          <w:tcPr>
            <w:tcW w:w="2948" w:type="dxa"/>
          </w:tcPr>
          <w:p w14:paraId="5130A439" w14:textId="77777777" w:rsidR="006E2323" w:rsidRDefault="006E2323">
            <w:pPr>
              <w:bidi/>
            </w:pPr>
          </w:p>
        </w:tc>
      </w:tr>
      <w:tr w:rsidR="006E2323" w14:paraId="14381EFC" w14:textId="77777777">
        <w:trPr>
          <w:cantSplit/>
          <w:jc w:val="center"/>
        </w:trPr>
        <w:tc>
          <w:tcPr>
            <w:tcW w:w="2211" w:type="dxa"/>
            <w:shd w:val="clear" w:color="auto" w:fill="EEF1FA"/>
          </w:tcPr>
          <w:p w14:paraId="21C7B2C2" w14:textId="77777777" w:rsidR="006E2323" w:rsidRDefault="00D0229F">
            <w:pPr>
              <w:bidi/>
            </w:pPr>
            <w:r>
              <w:rPr>
                <w:sz w:val="19"/>
                <w:szCs w:val="19"/>
                <w:rtl/>
              </w:rPr>
              <w:t>الموقع / المنسوب / المحور</w:t>
            </w:r>
          </w:p>
        </w:tc>
        <w:tc>
          <w:tcPr>
            <w:tcW w:w="2721" w:type="dxa"/>
          </w:tcPr>
          <w:p w14:paraId="05218ED4" w14:textId="77777777" w:rsidR="006E2323" w:rsidRDefault="006E2323">
            <w:pPr>
              <w:bidi/>
            </w:pPr>
          </w:p>
        </w:tc>
        <w:tc>
          <w:tcPr>
            <w:tcW w:w="2211" w:type="dxa"/>
            <w:shd w:val="clear" w:color="auto" w:fill="EEF1FA"/>
          </w:tcPr>
          <w:p w14:paraId="73710007" w14:textId="77777777" w:rsidR="006E2323" w:rsidRDefault="00D0229F">
            <w:pPr>
              <w:bidi/>
            </w:pPr>
            <w:r>
              <w:rPr>
                <w:sz w:val="19"/>
                <w:szCs w:val="19"/>
                <w:rtl/>
              </w:rPr>
              <w:t>التاريخ والوقت</w:t>
            </w:r>
          </w:p>
        </w:tc>
        <w:tc>
          <w:tcPr>
            <w:tcW w:w="2948" w:type="dxa"/>
          </w:tcPr>
          <w:p w14:paraId="511B0268" w14:textId="77777777" w:rsidR="006E2323" w:rsidRDefault="006E2323">
            <w:pPr>
              <w:bidi/>
            </w:pPr>
          </w:p>
        </w:tc>
      </w:tr>
      <w:tr w:rsidR="006E2323" w14:paraId="5444247D" w14:textId="77777777">
        <w:trPr>
          <w:cantSplit/>
          <w:jc w:val="center"/>
        </w:trPr>
        <w:tc>
          <w:tcPr>
            <w:tcW w:w="2211" w:type="dxa"/>
            <w:shd w:val="clear" w:color="auto" w:fill="EEF1FA"/>
          </w:tcPr>
          <w:p w14:paraId="48095CCC" w14:textId="77777777" w:rsidR="006E2323" w:rsidRDefault="00D0229F">
            <w:pPr>
              <w:bidi/>
            </w:pPr>
            <w:r>
              <w:rPr>
                <w:sz w:val="19"/>
                <w:szCs w:val="19"/>
                <w:rtl/>
              </w:rPr>
              <w:t>المخططات المرجعية</w:t>
            </w:r>
          </w:p>
        </w:tc>
        <w:tc>
          <w:tcPr>
            <w:tcW w:w="2721" w:type="dxa"/>
          </w:tcPr>
          <w:p w14:paraId="2A39E13E" w14:textId="77777777" w:rsidR="006E2323" w:rsidRDefault="006E2323">
            <w:pPr>
              <w:bidi/>
            </w:pPr>
          </w:p>
        </w:tc>
        <w:tc>
          <w:tcPr>
            <w:tcW w:w="2211" w:type="dxa"/>
            <w:shd w:val="clear" w:color="auto" w:fill="EEF1FA"/>
          </w:tcPr>
          <w:p w14:paraId="0982C6EB" w14:textId="77777777" w:rsidR="006E2323" w:rsidRDefault="00D0229F">
            <w:pPr>
              <w:bidi/>
            </w:pPr>
            <w:r>
              <w:rPr>
                <w:sz w:val="19"/>
                <w:szCs w:val="19"/>
                <w:rtl/>
              </w:rPr>
              <w:t>رقم اعتماد المواد</w:t>
            </w:r>
          </w:p>
        </w:tc>
        <w:tc>
          <w:tcPr>
            <w:tcW w:w="2948" w:type="dxa"/>
          </w:tcPr>
          <w:p w14:paraId="7915CC1B" w14:textId="77777777" w:rsidR="006E2323" w:rsidRDefault="006E2323">
            <w:pPr>
              <w:bidi/>
            </w:pPr>
          </w:p>
        </w:tc>
      </w:tr>
    </w:tbl>
    <w:p w14:paraId="5538B2D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3945EB3" w14:textId="77777777">
        <w:trPr>
          <w:cantSplit/>
          <w:tblHeader/>
          <w:jc w:val="center"/>
        </w:trPr>
        <w:tc>
          <w:tcPr>
            <w:tcW w:w="454" w:type="dxa"/>
            <w:shd w:val="clear" w:color="auto" w:fill="052976"/>
          </w:tcPr>
          <w:p w14:paraId="7B31BD5D" w14:textId="77777777" w:rsidR="006E2323" w:rsidRDefault="00D0229F">
            <w:pPr>
              <w:bidi/>
              <w:jc w:val="center"/>
            </w:pPr>
            <w:r>
              <w:rPr>
                <w:b/>
                <w:bCs/>
                <w:color w:val="FFFFFF"/>
                <w:sz w:val="19"/>
                <w:szCs w:val="19"/>
                <w:rtl/>
              </w:rPr>
              <w:t>م</w:t>
            </w:r>
          </w:p>
        </w:tc>
        <w:tc>
          <w:tcPr>
            <w:tcW w:w="3742" w:type="dxa"/>
            <w:shd w:val="clear" w:color="auto" w:fill="052976"/>
          </w:tcPr>
          <w:p w14:paraId="3E3AA221" w14:textId="77777777" w:rsidR="006E2323" w:rsidRDefault="00D0229F">
            <w:pPr>
              <w:bidi/>
              <w:jc w:val="center"/>
            </w:pPr>
            <w:r>
              <w:rPr>
                <w:b/>
                <w:bCs/>
                <w:color w:val="FFFFFF"/>
                <w:sz w:val="19"/>
                <w:szCs w:val="19"/>
                <w:rtl/>
              </w:rPr>
              <w:t>بند الفحص</w:t>
            </w:r>
          </w:p>
        </w:tc>
        <w:tc>
          <w:tcPr>
            <w:tcW w:w="2154" w:type="dxa"/>
            <w:shd w:val="clear" w:color="auto" w:fill="052976"/>
          </w:tcPr>
          <w:p w14:paraId="6A6AA3E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81DCB0D" w14:textId="77777777" w:rsidR="006E2323" w:rsidRDefault="00D0229F">
            <w:pPr>
              <w:bidi/>
              <w:jc w:val="center"/>
            </w:pPr>
            <w:r>
              <w:rPr>
                <w:b/>
                <w:bCs/>
                <w:color w:val="FFFFFF"/>
                <w:sz w:val="19"/>
                <w:szCs w:val="19"/>
                <w:rtl/>
              </w:rPr>
              <w:t>نقطة</w:t>
            </w:r>
          </w:p>
        </w:tc>
        <w:tc>
          <w:tcPr>
            <w:tcW w:w="794" w:type="dxa"/>
            <w:shd w:val="clear" w:color="auto" w:fill="052976"/>
          </w:tcPr>
          <w:p w14:paraId="4A03832B" w14:textId="77777777" w:rsidR="006E2323" w:rsidRDefault="00D0229F">
            <w:pPr>
              <w:bidi/>
              <w:jc w:val="center"/>
            </w:pPr>
            <w:r>
              <w:rPr>
                <w:b/>
                <w:bCs/>
                <w:color w:val="FFFFFF"/>
                <w:sz w:val="19"/>
                <w:szCs w:val="19"/>
                <w:rtl/>
              </w:rPr>
              <w:t>مطابق</w:t>
            </w:r>
          </w:p>
        </w:tc>
        <w:tc>
          <w:tcPr>
            <w:tcW w:w="907" w:type="dxa"/>
            <w:shd w:val="clear" w:color="auto" w:fill="052976"/>
          </w:tcPr>
          <w:p w14:paraId="03CBF379" w14:textId="77777777" w:rsidR="006E2323" w:rsidRDefault="00D0229F">
            <w:pPr>
              <w:bidi/>
              <w:jc w:val="center"/>
            </w:pPr>
            <w:r>
              <w:rPr>
                <w:b/>
                <w:bCs/>
                <w:color w:val="FFFFFF"/>
                <w:sz w:val="19"/>
                <w:szCs w:val="19"/>
                <w:rtl/>
              </w:rPr>
              <w:t>غير مطابق</w:t>
            </w:r>
          </w:p>
        </w:tc>
        <w:tc>
          <w:tcPr>
            <w:tcW w:w="1247" w:type="dxa"/>
            <w:shd w:val="clear" w:color="auto" w:fill="052976"/>
          </w:tcPr>
          <w:p w14:paraId="42481D2F" w14:textId="77777777" w:rsidR="006E2323" w:rsidRDefault="00D0229F">
            <w:pPr>
              <w:bidi/>
              <w:jc w:val="center"/>
            </w:pPr>
            <w:r>
              <w:rPr>
                <w:b/>
                <w:bCs/>
                <w:color w:val="FFFFFF"/>
                <w:sz w:val="19"/>
                <w:szCs w:val="19"/>
                <w:rtl/>
              </w:rPr>
              <w:t>ملاحظات</w:t>
            </w:r>
          </w:p>
        </w:tc>
      </w:tr>
      <w:tr w:rsidR="006E2323" w14:paraId="3C44A3CC" w14:textId="77777777">
        <w:trPr>
          <w:cantSplit/>
          <w:jc w:val="center"/>
        </w:trPr>
        <w:tc>
          <w:tcPr>
            <w:tcW w:w="10092" w:type="dxa"/>
            <w:gridSpan w:val="7"/>
            <w:shd w:val="clear" w:color="auto" w:fill="DDE3F7"/>
          </w:tcPr>
          <w:p w14:paraId="4E01F5EF" w14:textId="77777777" w:rsidR="006E2323" w:rsidRDefault="00D0229F">
            <w:pPr>
              <w:keepNext/>
              <w:bidi/>
            </w:pPr>
            <w:r>
              <w:rPr>
                <w:b/>
                <w:bCs/>
                <w:sz w:val="19"/>
                <w:szCs w:val="19"/>
                <w:rtl/>
              </w:rPr>
              <w:t>أثناء التنفيذ</w:t>
            </w:r>
          </w:p>
        </w:tc>
      </w:tr>
      <w:tr w:rsidR="006E2323" w14:paraId="7A585374" w14:textId="77777777">
        <w:trPr>
          <w:cantSplit/>
          <w:jc w:val="center"/>
        </w:trPr>
        <w:tc>
          <w:tcPr>
            <w:tcW w:w="454" w:type="dxa"/>
          </w:tcPr>
          <w:p w14:paraId="304C9803" w14:textId="77777777" w:rsidR="006E2323" w:rsidRDefault="00D0229F">
            <w:pPr>
              <w:bidi/>
              <w:jc w:val="center"/>
            </w:pPr>
            <w:r>
              <w:rPr>
                <w:sz w:val="18"/>
                <w:szCs w:val="18"/>
                <w:rtl/>
              </w:rPr>
              <w:t>1</w:t>
            </w:r>
          </w:p>
        </w:tc>
        <w:tc>
          <w:tcPr>
            <w:tcW w:w="3742" w:type="dxa"/>
          </w:tcPr>
          <w:p w14:paraId="057068D6" w14:textId="77777777" w:rsidR="006E2323" w:rsidRDefault="00D0229F">
            <w:pPr>
              <w:bidi/>
            </w:pPr>
            <w:r>
              <w:rPr>
                <w:sz w:val="18"/>
                <w:szCs w:val="18"/>
                <w:rtl/>
              </w:rPr>
              <w:t>توقيع محور طولي للطرقات بجهاز Total Station ومحاور عمودية عليه للغرف في المشاريع الكبيرة والتحقق من التعامد (ص 171)</w:t>
            </w:r>
          </w:p>
        </w:tc>
        <w:tc>
          <w:tcPr>
            <w:tcW w:w="2154" w:type="dxa"/>
          </w:tcPr>
          <w:p w14:paraId="447280A1" w14:textId="77777777" w:rsidR="006E2323" w:rsidRDefault="00D0229F">
            <w:pPr>
              <w:bidi/>
            </w:pPr>
            <w:r>
              <w:rPr>
                <w:sz w:val="18"/>
                <w:szCs w:val="18"/>
                <w:rtl/>
              </w:rPr>
              <w:t>مثلث 3-4-5</w:t>
            </w:r>
          </w:p>
        </w:tc>
        <w:tc>
          <w:tcPr>
            <w:tcW w:w="794" w:type="dxa"/>
          </w:tcPr>
          <w:p w14:paraId="77BD84BD" w14:textId="77777777" w:rsidR="006E2323" w:rsidRDefault="00D0229F">
            <w:pPr>
              <w:bidi/>
              <w:jc w:val="center"/>
            </w:pPr>
            <w:r>
              <w:rPr>
                <w:sz w:val="18"/>
                <w:szCs w:val="18"/>
                <w:rtl/>
              </w:rPr>
              <w:t>W</w:t>
            </w:r>
          </w:p>
        </w:tc>
        <w:tc>
          <w:tcPr>
            <w:tcW w:w="794" w:type="dxa"/>
          </w:tcPr>
          <w:p w14:paraId="3C9A4836" w14:textId="77777777" w:rsidR="006E2323" w:rsidRDefault="00D0229F">
            <w:pPr>
              <w:bidi/>
              <w:jc w:val="center"/>
            </w:pPr>
            <w:r>
              <w:rPr>
                <w:sz w:val="18"/>
                <w:szCs w:val="18"/>
                <w:rtl/>
              </w:rPr>
              <w:t>☐</w:t>
            </w:r>
          </w:p>
        </w:tc>
        <w:tc>
          <w:tcPr>
            <w:tcW w:w="907" w:type="dxa"/>
          </w:tcPr>
          <w:p w14:paraId="05D11BB5" w14:textId="77777777" w:rsidR="006E2323" w:rsidRDefault="00D0229F">
            <w:pPr>
              <w:bidi/>
              <w:jc w:val="center"/>
            </w:pPr>
            <w:r>
              <w:rPr>
                <w:sz w:val="18"/>
                <w:szCs w:val="18"/>
                <w:rtl/>
              </w:rPr>
              <w:t>☐</w:t>
            </w:r>
          </w:p>
        </w:tc>
        <w:tc>
          <w:tcPr>
            <w:tcW w:w="1247" w:type="dxa"/>
          </w:tcPr>
          <w:p w14:paraId="4220AB4C" w14:textId="77777777" w:rsidR="006E2323" w:rsidRDefault="006E2323">
            <w:pPr>
              <w:bidi/>
            </w:pPr>
          </w:p>
        </w:tc>
      </w:tr>
      <w:tr w:rsidR="006E2323" w14:paraId="0936B979" w14:textId="77777777">
        <w:trPr>
          <w:cantSplit/>
          <w:jc w:val="center"/>
        </w:trPr>
        <w:tc>
          <w:tcPr>
            <w:tcW w:w="454" w:type="dxa"/>
          </w:tcPr>
          <w:p w14:paraId="298688F8" w14:textId="77777777" w:rsidR="006E2323" w:rsidRDefault="00D0229F">
            <w:pPr>
              <w:bidi/>
              <w:jc w:val="center"/>
            </w:pPr>
            <w:r>
              <w:rPr>
                <w:sz w:val="18"/>
                <w:szCs w:val="18"/>
                <w:rtl/>
              </w:rPr>
              <w:t>2</w:t>
            </w:r>
          </w:p>
        </w:tc>
        <w:tc>
          <w:tcPr>
            <w:tcW w:w="3742" w:type="dxa"/>
          </w:tcPr>
          <w:p w14:paraId="29416770" w14:textId="77777777" w:rsidR="006E2323" w:rsidRDefault="00D0229F">
            <w:pPr>
              <w:bidi/>
            </w:pPr>
            <w:r>
              <w:rPr>
                <w:sz w:val="18"/>
                <w:szCs w:val="18"/>
                <w:rtl/>
              </w:rPr>
              <w:t>تربيع الغرف بتسلسل من المحاور لضمان اتصال عراميس البلاط لاحقاً (ص 171)</w:t>
            </w:r>
          </w:p>
        </w:tc>
        <w:tc>
          <w:tcPr>
            <w:tcW w:w="2154" w:type="dxa"/>
          </w:tcPr>
          <w:p w14:paraId="4D2A0941" w14:textId="77777777" w:rsidR="006E2323" w:rsidRDefault="006E2323">
            <w:pPr>
              <w:bidi/>
            </w:pPr>
          </w:p>
        </w:tc>
        <w:tc>
          <w:tcPr>
            <w:tcW w:w="794" w:type="dxa"/>
          </w:tcPr>
          <w:p w14:paraId="60B1ED16" w14:textId="77777777" w:rsidR="006E2323" w:rsidRDefault="00D0229F">
            <w:pPr>
              <w:bidi/>
              <w:jc w:val="center"/>
            </w:pPr>
            <w:r>
              <w:rPr>
                <w:sz w:val="18"/>
                <w:szCs w:val="18"/>
                <w:rtl/>
              </w:rPr>
              <w:t>W</w:t>
            </w:r>
          </w:p>
        </w:tc>
        <w:tc>
          <w:tcPr>
            <w:tcW w:w="794" w:type="dxa"/>
          </w:tcPr>
          <w:p w14:paraId="24E1431B" w14:textId="77777777" w:rsidR="006E2323" w:rsidRDefault="00D0229F">
            <w:pPr>
              <w:bidi/>
              <w:jc w:val="center"/>
            </w:pPr>
            <w:r>
              <w:rPr>
                <w:sz w:val="18"/>
                <w:szCs w:val="18"/>
                <w:rtl/>
              </w:rPr>
              <w:t>☐</w:t>
            </w:r>
          </w:p>
        </w:tc>
        <w:tc>
          <w:tcPr>
            <w:tcW w:w="907" w:type="dxa"/>
          </w:tcPr>
          <w:p w14:paraId="70D81BAD" w14:textId="77777777" w:rsidR="006E2323" w:rsidRDefault="00D0229F">
            <w:pPr>
              <w:bidi/>
              <w:jc w:val="center"/>
            </w:pPr>
            <w:r>
              <w:rPr>
                <w:sz w:val="18"/>
                <w:szCs w:val="18"/>
                <w:rtl/>
              </w:rPr>
              <w:t>☐</w:t>
            </w:r>
          </w:p>
        </w:tc>
        <w:tc>
          <w:tcPr>
            <w:tcW w:w="1247" w:type="dxa"/>
          </w:tcPr>
          <w:p w14:paraId="2DAAB6E2" w14:textId="77777777" w:rsidR="006E2323" w:rsidRDefault="006E2323">
            <w:pPr>
              <w:bidi/>
            </w:pPr>
          </w:p>
        </w:tc>
      </w:tr>
      <w:tr w:rsidR="006E2323" w14:paraId="63EE8DD0" w14:textId="77777777">
        <w:trPr>
          <w:cantSplit/>
          <w:jc w:val="center"/>
        </w:trPr>
        <w:tc>
          <w:tcPr>
            <w:tcW w:w="454" w:type="dxa"/>
          </w:tcPr>
          <w:p w14:paraId="1376015F" w14:textId="77777777" w:rsidR="006E2323" w:rsidRDefault="00D0229F">
            <w:pPr>
              <w:bidi/>
              <w:jc w:val="center"/>
            </w:pPr>
            <w:r>
              <w:rPr>
                <w:sz w:val="18"/>
                <w:szCs w:val="18"/>
                <w:rtl/>
              </w:rPr>
              <w:t>3</w:t>
            </w:r>
          </w:p>
        </w:tc>
        <w:tc>
          <w:tcPr>
            <w:tcW w:w="3742" w:type="dxa"/>
          </w:tcPr>
          <w:p w14:paraId="311F45A5" w14:textId="77777777" w:rsidR="006E2323" w:rsidRDefault="00D0229F">
            <w:pPr>
              <w:bidi/>
            </w:pPr>
            <w:r>
              <w:rPr>
                <w:sz w:val="18"/>
                <w:szCs w:val="18"/>
                <w:rtl/>
              </w:rPr>
              <w:t>عمل بؤج في زوايا الغرف والمساحات الداخلية والتحقق بالشاغول مع بؤج زوايا قائمة تماماً وحزمة حول الأعمدة (ص 171)</w:t>
            </w:r>
          </w:p>
        </w:tc>
        <w:tc>
          <w:tcPr>
            <w:tcW w:w="2154" w:type="dxa"/>
          </w:tcPr>
          <w:p w14:paraId="17BFA442" w14:textId="77777777" w:rsidR="006E2323" w:rsidRDefault="00D0229F">
            <w:pPr>
              <w:bidi/>
            </w:pPr>
            <w:r>
              <w:rPr>
                <w:sz w:val="18"/>
                <w:szCs w:val="18"/>
                <w:rtl/>
              </w:rPr>
              <w:t>بؤجة 3×10 سم على مسافات ≤ 2 م، 0.5 م فوق الأرض و0.5 م تحت السقف</w:t>
            </w:r>
          </w:p>
        </w:tc>
        <w:tc>
          <w:tcPr>
            <w:tcW w:w="794" w:type="dxa"/>
          </w:tcPr>
          <w:p w14:paraId="2E0D3F3C" w14:textId="77777777" w:rsidR="006E2323" w:rsidRDefault="00D0229F">
            <w:pPr>
              <w:bidi/>
              <w:jc w:val="center"/>
            </w:pPr>
            <w:r>
              <w:rPr>
                <w:sz w:val="18"/>
                <w:szCs w:val="18"/>
                <w:rtl/>
              </w:rPr>
              <w:t>W</w:t>
            </w:r>
          </w:p>
        </w:tc>
        <w:tc>
          <w:tcPr>
            <w:tcW w:w="794" w:type="dxa"/>
          </w:tcPr>
          <w:p w14:paraId="4D3FB0AC" w14:textId="77777777" w:rsidR="006E2323" w:rsidRDefault="00D0229F">
            <w:pPr>
              <w:bidi/>
              <w:jc w:val="center"/>
            </w:pPr>
            <w:r>
              <w:rPr>
                <w:sz w:val="18"/>
                <w:szCs w:val="18"/>
                <w:rtl/>
              </w:rPr>
              <w:t>☐</w:t>
            </w:r>
          </w:p>
        </w:tc>
        <w:tc>
          <w:tcPr>
            <w:tcW w:w="907" w:type="dxa"/>
          </w:tcPr>
          <w:p w14:paraId="1F698217" w14:textId="77777777" w:rsidR="006E2323" w:rsidRDefault="00D0229F">
            <w:pPr>
              <w:bidi/>
              <w:jc w:val="center"/>
            </w:pPr>
            <w:r>
              <w:rPr>
                <w:sz w:val="18"/>
                <w:szCs w:val="18"/>
                <w:rtl/>
              </w:rPr>
              <w:t>☐</w:t>
            </w:r>
          </w:p>
        </w:tc>
        <w:tc>
          <w:tcPr>
            <w:tcW w:w="1247" w:type="dxa"/>
          </w:tcPr>
          <w:p w14:paraId="2DB06A66" w14:textId="77777777" w:rsidR="006E2323" w:rsidRDefault="006E2323">
            <w:pPr>
              <w:bidi/>
            </w:pPr>
          </w:p>
        </w:tc>
      </w:tr>
      <w:tr w:rsidR="006E2323" w14:paraId="611A36B6" w14:textId="77777777">
        <w:trPr>
          <w:cantSplit/>
          <w:jc w:val="center"/>
        </w:trPr>
        <w:tc>
          <w:tcPr>
            <w:tcW w:w="454" w:type="dxa"/>
          </w:tcPr>
          <w:p w14:paraId="51C35EB2" w14:textId="77777777" w:rsidR="006E2323" w:rsidRDefault="00D0229F">
            <w:pPr>
              <w:bidi/>
              <w:jc w:val="center"/>
            </w:pPr>
            <w:r>
              <w:rPr>
                <w:sz w:val="18"/>
                <w:szCs w:val="18"/>
                <w:rtl/>
              </w:rPr>
              <w:t>4</w:t>
            </w:r>
          </w:p>
        </w:tc>
        <w:tc>
          <w:tcPr>
            <w:tcW w:w="3742" w:type="dxa"/>
          </w:tcPr>
          <w:p w14:paraId="4F14AF5A" w14:textId="77777777" w:rsidR="006E2323" w:rsidRDefault="00D0229F">
            <w:pPr>
              <w:bidi/>
            </w:pPr>
            <w:r>
              <w:rPr>
                <w:sz w:val="18"/>
                <w:szCs w:val="18"/>
                <w:rtl/>
              </w:rPr>
              <w:t>التحقق من سمك البؤج (ص 171)</w:t>
            </w:r>
          </w:p>
        </w:tc>
        <w:tc>
          <w:tcPr>
            <w:tcW w:w="2154" w:type="dxa"/>
          </w:tcPr>
          <w:p w14:paraId="6797DD9E" w14:textId="77777777" w:rsidR="006E2323" w:rsidRDefault="00D0229F">
            <w:pPr>
              <w:bidi/>
            </w:pPr>
            <w:r>
              <w:rPr>
                <w:sz w:val="18"/>
                <w:szCs w:val="18"/>
                <w:rtl/>
              </w:rPr>
              <w:t>≤ 20 مم حوائط داخلية، 15 مم أسقف، 25 مم واجهات</w:t>
            </w:r>
          </w:p>
        </w:tc>
        <w:tc>
          <w:tcPr>
            <w:tcW w:w="794" w:type="dxa"/>
          </w:tcPr>
          <w:p w14:paraId="481DF301" w14:textId="77777777" w:rsidR="006E2323" w:rsidRDefault="00D0229F">
            <w:pPr>
              <w:bidi/>
              <w:jc w:val="center"/>
            </w:pPr>
            <w:r>
              <w:rPr>
                <w:sz w:val="18"/>
                <w:szCs w:val="18"/>
                <w:rtl/>
              </w:rPr>
              <w:t>W</w:t>
            </w:r>
          </w:p>
        </w:tc>
        <w:tc>
          <w:tcPr>
            <w:tcW w:w="794" w:type="dxa"/>
          </w:tcPr>
          <w:p w14:paraId="400049D3" w14:textId="77777777" w:rsidR="006E2323" w:rsidRDefault="00D0229F">
            <w:pPr>
              <w:bidi/>
              <w:jc w:val="center"/>
            </w:pPr>
            <w:r>
              <w:rPr>
                <w:sz w:val="18"/>
                <w:szCs w:val="18"/>
                <w:rtl/>
              </w:rPr>
              <w:t>☐</w:t>
            </w:r>
          </w:p>
        </w:tc>
        <w:tc>
          <w:tcPr>
            <w:tcW w:w="907" w:type="dxa"/>
          </w:tcPr>
          <w:p w14:paraId="661D0309" w14:textId="77777777" w:rsidR="006E2323" w:rsidRDefault="00D0229F">
            <w:pPr>
              <w:bidi/>
              <w:jc w:val="center"/>
            </w:pPr>
            <w:r>
              <w:rPr>
                <w:sz w:val="18"/>
                <w:szCs w:val="18"/>
                <w:rtl/>
              </w:rPr>
              <w:t>☐</w:t>
            </w:r>
          </w:p>
        </w:tc>
        <w:tc>
          <w:tcPr>
            <w:tcW w:w="1247" w:type="dxa"/>
          </w:tcPr>
          <w:p w14:paraId="020A52E1" w14:textId="77777777" w:rsidR="006E2323" w:rsidRDefault="006E2323">
            <w:pPr>
              <w:bidi/>
            </w:pPr>
          </w:p>
        </w:tc>
      </w:tr>
      <w:tr w:rsidR="006E2323" w14:paraId="4D48A7DE" w14:textId="77777777">
        <w:trPr>
          <w:cantSplit/>
          <w:jc w:val="center"/>
        </w:trPr>
        <w:tc>
          <w:tcPr>
            <w:tcW w:w="454" w:type="dxa"/>
          </w:tcPr>
          <w:p w14:paraId="45B1CE11" w14:textId="77777777" w:rsidR="006E2323" w:rsidRDefault="00D0229F">
            <w:pPr>
              <w:bidi/>
              <w:jc w:val="center"/>
            </w:pPr>
            <w:r>
              <w:rPr>
                <w:sz w:val="18"/>
                <w:szCs w:val="18"/>
                <w:rtl/>
              </w:rPr>
              <w:t>5</w:t>
            </w:r>
          </w:p>
        </w:tc>
        <w:tc>
          <w:tcPr>
            <w:tcW w:w="3742" w:type="dxa"/>
          </w:tcPr>
          <w:p w14:paraId="513B4CDF" w14:textId="77777777" w:rsidR="006E2323" w:rsidRDefault="00D0229F">
            <w:pPr>
              <w:bidi/>
            </w:pPr>
            <w:r>
              <w:rPr>
                <w:sz w:val="18"/>
                <w:szCs w:val="18"/>
                <w:rtl/>
              </w:rPr>
              <w:t>ضبط استواء البؤج أفقياً بقدة ألمنيوم أو خيط (ص 171)</w:t>
            </w:r>
          </w:p>
        </w:tc>
        <w:tc>
          <w:tcPr>
            <w:tcW w:w="2154" w:type="dxa"/>
          </w:tcPr>
          <w:p w14:paraId="6B00FA06" w14:textId="77777777" w:rsidR="006E2323" w:rsidRDefault="006E2323">
            <w:pPr>
              <w:bidi/>
            </w:pPr>
          </w:p>
        </w:tc>
        <w:tc>
          <w:tcPr>
            <w:tcW w:w="794" w:type="dxa"/>
          </w:tcPr>
          <w:p w14:paraId="1F84B16A" w14:textId="77777777" w:rsidR="006E2323" w:rsidRDefault="00D0229F">
            <w:pPr>
              <w:bidi/>
              <w:jc w:val="center"/>
            </w:pPr>
            <w:r>
              <w:rPr>
                <w:sz w:val="18"/>
                <w:szCs w:val="18"/>
                <w:rtl/>
              </w:rPr>
              <w:t>W</w:t>
            </w:r>
          </w:p>
        </w:tc>
        <w:tc>
          <w:tcPr>
            <w:tcW w:w="794" w:type="dxa"/>
          </w:tcPr>
          <w:p w14:paraId="40970573" w14:textId="77777777" w:rsidR="006E2323" w:rsidRDefault="00D0229F">
            <w:pPr>
              <w:bidi/>
              <w:jc w:val="center"/>
            </w:pPr>
            <w:r>
              <w:rPr>
                <w:sz w:val="18"/>
                <w:szCs w:val="18"/>
                <w:rtl/>
              </w:rPr>
              <w:t>☐</w:t>
            </w:r>
          </w:p>
        </w:tc>
        <w:tc>
          <w:tcPr>
            <w:tcW w:w="907" w:type="dxa"/>
          </w:tcPr>
          <w:p w14:paraId="7CB8F3BA" w14:textId="77777777" w:rsidR="006E2323" w:rsidRDefault="00D0229F">
            <w:pPr>
              <w:bidi/>
              <w:jc w:val="center"/>
            </w:pPr>
            <w:r>
              <w:rPr>
                <w:sz w:val="18"/>
                <w:szCs w:val="18"/>
                <w:rtl/>
              </w:rPr>
              <w:t>☐</w:t>
            </w:r>
          </w:p>
        </w:tc>
        <w:tc>
          <w:tcPr>
            <w:tcW w:w="1247" w:type="dxa"/>
          </w:tcPr>
          <w:p w14:paraId="5E6B1670" w14:textId="77777777" w:rsidR="006E2323" w:rsidRDefault="006E2323">
            <w:pPr>
              <w:bidi/>
            </w:pPr>
          </w:p>
        </w:tc>
      </w:tr>
      <w:tr w:rsidR="006E2323" w14:paraId="08EDE6B8" w14:textId="77777777">
        <w:trPr>
          <w:cantSplit/>
          <w:jc w:val="center"/>
        </w:trPr>
        <w:tc>
          <w:tcPr>
            <w:tcW w:w="454" w:type="dxa"/>
          </w:tcPr>
          <w:p w14:paraId="775CE00A" w14:textId="77777777" w:rsidR="006E2323" w:rsidRDefault="00D0229F">
            <w:pPr>
              <w:bidi/>
              <w:jc w:val="center"/>
            </w:pPr>
            <w:r>
              <w:rPr>
                <w:sz w:val="18"/>
                <w:szCs w:val="18"/>
                <w:rtl/>
              </w:rPr>
              <w:t>6</w:t>
            </w:r>
          </w:p>
        </w:tc>
        <w:tc>
          <w:tcPr>
            <w:tcW w:w="3742" w:type="dxa"/>
          </w:tcPr>
          <w:p w14:paraId="410BCB28" w14:textId="77777777" w:rsidR="006E2323" w:rsidRDefault="00D0229F">
            <w:pPr>
              <w:bidi/>
            </w:pPr>
            <w:r>
              <w:rPr>
                <w:sz w:val="18"/>
                <w:szCs w:val="18"/>
                <w:rtl/>
              </w:rPr>
              <w:t>ربط بؤج غرف نفس الوحدة ونفس الدور بالزوايا لضمان استمرار بلاط الغرف (ص 171)</w:t>
            </w:r>
          </w:p>
        </w:tc>
        <w:tc>
          <w:tcPr>
            <w:tcW w:w="2154" w:type="dxa"/>
          </w:tcPr>
          <w:p w14:paraId="7C7D8A2E" w14:textId="77777777" w:rsidR="006E2323" w:rsidRDefault="006E2323">
            <w:pPr>
              <w:bidi/>
            </w:pPr>
          </w:p>
        </w:tc>
        <w:tc>
          <w:tcPr>
            <w:tcW w:w="794" w:type="dxa"/>
          </w:tcPr>
          <w:p w14:paraId="772AFFF1" w14:textId="77777777" w:rsidR="006E2323" w:rsidRDefault="00D0229F">
            <w:pPr>
              <w:bidi/>
              <w:jc w:val="center"/>
            </w:pPr>
            <w:r>
              <w:rPr>
                <w:sz w:val="18"/>
                <w:szCs w:val="18"/>
                <w:rtl/>
              </w:rPr>
              <w:t>W</w:t>
            </w:r>
          </w:p>
        </w:tc>
        <w:tc>
          <w:tcPr>
            <w:tcW w:w="794" w:type="dxa"/>
          </w:tcPr>
          <w:p w14:paraId="47A9BCDB" w14:textId="77777777" w:rsidR="006E2323" w:rsidRDefault="00D0229F">
            <w:pPr>
              <w:bidi/>
              <w:jc w:val="center"/>
            </w:pPr>
            <w:r>
              <w:rPr>
                <w:sz w:val="18"/>
                <w:szCs w:val="18"/>
                <w:rtl/>
              </w:rPr>
              <w:t>☐</w:t>
            </w:r>
          </w:p>
        </w:tc>
        <w:tc>
          <w:tcPr>
            <w:tcW w:w="907" w:type="dxa"/>
          </w:tcPr>
          <w:p w14:paraId="55BF0496" w14:textId="77777777" w:rsidR="006E2323" w:rsidRDefault="00D0229F">
            <w:pPr>
              <w:bidi/>
              <w:jc w:val="center"/>
            </w:pPr>
            <w:r>
              <w:rPr>
                <w:sz w:val="18"/>
                <w:szCs w:val="18"/>
                <w:rtl/>
              </w:rPr>
              <w:t>☐</w:t>
            </w:r>
          </w:p>
        </w:tc>
        <w:tc>
          <w:tcPr>
            <w:tcW w:w="1247" w:type="dxa"/>
          </w:tcPr>
          <w:p w14:paraId="1C1FBEF8" w14:textId="77777777" w:rsidR="006E2323" w:rsidRDefault="006E2323">
            <w:pPr>
              <w:bidi/>
            </w:pPr>
          </w:p>
        </w:tc>
      </w:tr>
      <w:tr w:rsidR="006E2323" w14:paraId="0EACA6A1" w14:textId="77777777">
        <w:trPr>
          <w:cantSplit/>
          <w:jc w:val="center"/>
        </w:trPr>
        <w:tc>
          <w:tcPr>
            <w:tcW w:w="454" w:type="dxa"/>
          </w:tcPr>
          <w:p w14:paraId="29B8E448" w14:textId="77777777" w:rsidR="006E2323" w:rsidRDefault="00D0229F">
            <w:pPr>
              <w:bidi/>
              <w:jc w:val="center"/>
            </w:pPr>
            <w:r>
              <w:rPr>
                <w:sz w:val="18"/>
                <w:szCs w:val="18"/>
                <w:rtl/>
              </w:rPr>
              <w:t>7</w:t>
            </w:r>
          </w:p>
        </w:tc>
        <w:tc>
          <w:tcPr>
            <w:tcW w:w="3742" w:type="dxa"/>
          </w:tcPr>
          <w:p w14:paraId="351A63EA" w14:textId="77777777" w:rsidR="006E2323" w:rsidRDefault="00D0229F">
            <w:pPr>
              <w:bidi/>
            </w:pPr>
            <w:r>
              <w:rPr>
                <w:sz w:val="18"/>
                <w:szCs w:val="18"/>
                <w:rtl/>
              </w:rPr>
              <w:t>تركيب زاوية قائمة معدنية على بؤج النواصي وقياس العرض أعلى وأسفل في الأعمدة البارزة (ص 172)</w:t>
            </w:r>
          </w:p>
        </w:tc>
        <w:tc>
          <w:tcPr>
            <w:tcW w:w="2154" w:type="dxa"/>
          </w:tcPr>
          <w:p w14:paraId="5077E5F8" w14:textId="77777777" w:rsidR="006E2323" w:rsidRDefault="006E2323">
            <w:pPr>
              <w:bidi/>
            </w:pPr>
          </w:p>
        </w:tc>
        <w:tc>
          <w:tcPr>
            <w:tcW w:w="794" w:type="dxa"/>
          </w:tcPr>
          <w:p w14:paraId="22BE2C65" w14:textId="77777777" w:rsidR="006E2323" w:rsidRDefault="00D0229F">
            <w:pPr>
              <w:bidi/>
              <w:jc w:val="center"/>
            </w:pPr>
            <w:r>
              <w:rPr>
                <w:sz w:val="18"/>
                <w:szCs w:val="18"/>
                <w:rtl/>
              </w:rPr>
              <w:t>W</w:t>
            </w:r>
          </w:p>
        </w:tc>
        <w:tc>
          <w:tcPr>
            <w:tcW w:w="794" w:type="dxa"/>
          </w:tcPr>
          <w:p w14:paraId="74B9D53C" w14:textId="77777777" w:rsidR="006E2323" w:rsidRDefault="00D0229F">
            <w:pPr>
              <w:bidi/>
              <w:jc w:val="center"/>
            </w:pPr>
            <w:r>
              <w:rPr>
                <w:sz w:val="18"/>
                <w:szCs w:val="18"/>
                <w:rtl/>
              </w:rPr>
              <w:t>☐</w:t>
            </w:r>
          </w:p>
        </w:tc>
        <w:tc>
          <w:tcPr>
            <w:tcW w:w="907" w:type="dxa"/>
          </w:tcPr>
          <w:p w14:paraId="183667FE" w14:textId="77777777" w:rsidR="006E2323" w:rsidRDefault="00D0229F">
            <w:pPr>
              <w:bidi/>
              <w:jc w:val="center"/>
            </w:pPr>
            <w:r>
              <w:rPr>
                <w:sz w:val="18"/>
                <w:szCs w:val="18"/>
                <w:rtl/>
              </w:rPr>
              <w:t>☐</w:t>
            </w:r>
          </w:p>
        </w:tc>
        <w:tc>
          <w:tcPr>
            <w:tcW w:w="1247" w:type="dxa"/>
          </w:tcPr>
          <w:p w14:paraId="7A404539" w14:textId="77777777" w:rsidR="006E2323" w:rsidRDefault="006E2323">
            <w:pPr>
              <w:bidi/>
            </w:pPr>
          </w:p>
        </w:tc>
      </w:tr>
      <w:tr w:rsidR="006E2323" w14:paraId="692A20E5" w14:textId="77777777">
        <w:trPr>
          <w:cantSplit/>
          <w:jc w:val="center"/>
        </w:trPr>
        <w:tc>
          <w:tcPr>
            <w:tcW w:w="454" w:type="dxa"/>
          </w:tcPr>
          <w:p w14:paraId="108118FA" w14:textId="77777777" w:rsidR="006E2323" w:rsidRDefault="00D0229F">
            <w:pPr>
              <w:bidi/>
              <w:jc w:val="center"/>
            </w:pPr>
            <w:r>
              <w:rPr>
                <w:sz w:val="18"/>
                <w:szCs w:val="18"/>
                <w:rtl/>
              </w:rPr>
              <w:t>8</w:t>
            </w:r>
          </w:p>
        </w:tc>
        <w:tc>
          <w:tcPr>
            <w:tcW w:w="3742" w:type="dxa"/>
          </w:tcPr>
          <w:p w14:paraId="43A7E1EC" w14:textId="77777777" w:rsidR="006E2323" w:rsidRDefault="00D0229F">
            <w:pPr>
              <w:bidi/>
            </w:pPr>
            <w:r>
              <w:rPr>
                <w:sz w:val="18"/>
                <w:szCs w:val="18"/>
                <w:rtl/>
              </w:rPr>
              <w:t>ضبط أفقية الطبانات والدراوي الظاهرة ببؤج بالميزان (ص 172)</w:t>
            </w:r>
          </w:p>
        </w:tc>
        <w:tc>
          <w:tcPr>
            <w:tcW w:w="2154" w:type="dxa"/>
          </w:tcPr>
          <w:p w14:paraId="1A92EFEE" w14:textId="77777777" w:rsidR="006E2323" w:rsidRDefault="006E2323">
            <w:pPr>
              <w:bidi/>
            </w:pPr>
          </w:p>
        </w:tc>
        <w:tc>
          <w:tcPr>
            <w:tcW w:w="794" w:type="dxa"/>
          </w:tcPr>
          <w:p w14:paraId="120B4518" w14:textId="77777777" w:rsidR="006E2323" w:rsidRDefault="00D0229F">
            <w:pPr>
              <w:bidi/>
              <w:jc w:val="center"/>
            </w:pPr>
            <w:r>
              <w:rPr>
                <w:sz w:val="18"/>
                <w:szCs w:val="18"/>
                <w:rtl/>
              </w:rPr>
              <w:t>W</w:t>
            </w:r>
          </w:p>
        </w:tc>
        <w:tc>
          <w:tcPr>
            <w:tcW w:w="794" w:type="dxa"/>
          </w:tcPr>
          <w:p w14:paraId="55667612" w14:textId="77777777" w:rsidR="006E2323" w:rsidRDefault="00D0229F">
            <w:pPr>
              <w:bidi/>
              <w:jc w:val="center"/>
            </w:pPr>
            <w:r>
              <w:rPr>
                <w:sz w:val="18"/>
                <w:szCs w:val="18"/>
                <w:rtl/>
              </w:rPr>
              <w:t>☐</w:t>
            </w:r>
          </w:p>
        </w:tc>
        <w:tc>
          <w:tcPr>
            <w:tcW w:w="907" w:type="dxa"/>
          </w:tcPr>
          <w:p w14:paraId="56CC6DE6" w14:textId="77777777" w:rsidR="006E2323" w:rsidRDefault="00D0229F">
            <w:pPr>
              <w:bidi/>
              <w:jc w:val="center"/>
            </w:pPr>
            <w:r>
              <w:rPr>
                <w:sz w:val="18"/>
                <w:szCs w:val="18"/>
                <w:rtl/>
              </w:rPr>
              <w:t>☐</w:t>
            </w:r>
          </w:p>
        </w:tc>
        <w:tc>
          <w:tcPr>
            <w:tcW w:w="1247" w:type="dxa"/>
          </w:tcPr>
          <w:p w14:paraId="7BA0F6D4" w14:textId="77777777" w:rsidR="006E2323" w:rsidRDefault="006E2323">
            <w:pPr>
              <w:bidi/>
            </w:pPr>
          </w:p>
        </w:tc>
      </w:tr>
      <w:tr w:rsidR="006E2323" w14:paraId="327A56E9" w14:textId="77777777">
        <w:trPr>
          <w:cantSplit/>
          <w:jc w:val="center"/>
        </w:trPr>
        <w:tc>
          <w:tcPr>
            <w:tcW w:w="454" w:type="dxa"/>
          </w:tcPr>
          <w:p w14:paraId="103CD107" w14:textId="77777777" w:rsidR="006E2323" w:rsidRDefault="00D0229F">
            <w:pPr>
              <w:bidi/>
              <w:jc w:val="center"/>
            </w:pPr>
            <w:r>
              <w:rPr>
                <w:sz w:val="18"/>
                <w:szCs w:val="18"/>
                <w:rtl/>
              </w:rPr>
              <w:t>9</w:t>
            </w:r>
          </w:p>
        </w:tc>
        <w:tc>
          <w:tcPr>
            <w:tcW w:w="3742" w:type="dxa"/>
          </w:tcPr>
          <w:p w14:paraId="082BB93C" w14:textId="77777777" w:rsidR="006E2323" w:rsidRDefault="00D0229F">
            <w:pPr>
              <w:bidi/>
            </w:pPr>
            <w:r>
              <w:rPr>
                <w:sz w:val="18"/>
                <w:szCs w:val="18"/>
                <w:rtl/>
              </w:rPr>
              <w:t>ضبط بؤج السقف بميزان القامة مقلوباً وشد خيط على بؤجة البداية والنهاية (ص 172)</w:t>
            </w:r>
          </w:p>
        </w:tc>
        <w:tc>
          <w:tcPr>
            <w:tcW w:w="2154" w:type="dxa"/>
          </w:tcPr>
          <w:p w14:paraId="106DF569" w14:textId="77777777" w:rsidR="006E2323" w:rsidRDefault="00D0229F">
            <w:pPr>
              <w:bidi/>
            </w:pPr>
            <w:r>
              <w:rPr>
                <w:sz w:val="18"/>
                <w:szCs w:val="18"/>
                <w:rtl/>
              </w:rPr>
              <w:t>انحراف ≤ 1.5 سم</w:t>
            </w:r>
          </w:p>
        </w:tc>
        <w:tc>
          <w:tcPr>
            <w:tcW w:w="794" w:type="dxa"/>
          </w:tcPr>
          <w:p w14:paraId="656C82FA" w14:textId="77777777" w:rsidR="006E2323" w:rsidRDefault="00D0229F">
            <w:pPr>
              <w:bidi/>
              <w:jc w:val="center"/>
            </w:pPr>
            <w:r>
              <w:rPr>
                <w:sz w:val="18"/>
                <w:szCs w:val="18"/>
                <w:rtl/>
              </w:rPr>
              <w:t>W</w:t>
            </w:r>
          </w:p>
        </w:tc>
        <w:tc>
          <w:tcPr>
            <w:tcW w:w="794" w:type="dxa"/>
          </w:tcPr>
          <w:p w14:paraId="0EE995C1" w14:textId="77777777" w:rsidR="006E2323" w:rsidRDefault="00D0229F">
            <w:pPr>
              <w:bidi/>
              <w:jc w:val="center"/>
            </w:pPr>
            <w:r>
              <w:rPr>
                <w:sz w:val="18"/>
                <w:szCs w:val="18"/>
                <w:rtl/>
              </w:rPr>
              <w:t>☐</w:t>
            </w:r>
          </w:p>
        </w:tc>
        <w:tc>
          <w:tcPr>
            <w:tcW w:w="907" w:type="dxa"/>
          </w:tcPr>
          <w:p w14:paraId="3222B3ED" w14:textId="77777777" w:rsidR="006E2323" w:rsidRDefault="00D0229F">
            <w:pPr>
              <w:bidi/>
              <w:jc w:val="center"/>
            </w:pPr>
            <w:r>
              <w:rPr>
                <w:sz w:val="18"/>
                <w:szCs w:val="18"/>
                <w:rtl/>
              </w:rPr>
              <w:t>☐</w:t>
            </w:r>
          </w:p>
        </w:tc>
        <w:tc>
          <w:tcPr>
            <w:tcW w:w="1247" w:type="dxa"/>
          </w:tcPr>
          <w:p w14:paraId="785D6861" w14:textId="77777777" w:rsidR="006E2323" w:rsidRDefault="006E2323">
            <w:pPr>
              <w:bidi/>
            </w:pPr>
          </w:p>
        </w:tc>
      </w:tr>
      <w:tr w:rsidR="006E2323" w14:paraId="41BC45C6" w14:textId="77777777">
        <w:trPr>
          <w:cantSplit/>
          <w:jc w:val="center"/>
        </w:trPr>
        <w:tc>
          <w:tcPr>
            <w:tcW w:w="454" w:type="dxa"/>
          </w:tcPr>
          <w:p w14:paraId="1A650449" w14:textId="77777777" w:rsidR="006E2323" w:rsidRDefault="00D0229F">
            <w:pPr>
              <w:bidi/>
              <w:jc w:val="center"/>
            </w:pPr>
            <w:r>
              <w:rPr>
                <w:sz w:val="18"/>
                <w:szCs w:val="18"/>
                <w:rtl/>
              </w:rPr>
              <w:t>10</w:t>
            </w:r>
          </w:p>
        </w:tc>
        <w:tc>
          <w:tcPr>
            <w:tcW w:w="3742" w:type="dxa"/>
          </w:tcPr>
          <w:p w14:paraId="30621D9E" w14:textId="77777777" w:rsidR="006E2323" w:rsidRDefault="00D0229F">
            <w:pPr>
              <w:bidi/>
            </w:pPr>
            <w:r>
              <w:rPr>
                <w:sz w:val="18"/>
                <w:szCs w:val="18"/>
                <w:rtl/>
              </w:rPr>
              <w:t>استلام حلوق الأبواب والشبابيك والفتحات على استقامة البؤج والأوتار (ص 172)</w:t>
            </w:r>
          </w:p>
        </w:tc>
        <w:tc>
          <w:tcPr>
            <w:tcW w:w="2154" w:type="dxa"/>
          </w:tcPr>
          <w:p w14:paraId="3F16F99C" w14:textId="77777777" w:rsidR="006E2323" w:rsidRDefault="006E2323">
            <w:pPr>
              <w:bidi/>
            </w:pPr>
          </w:p>
        </w:tc>
        <w:tc>
          <w:tcPr>
            <w:tcW w:w="794" w:type="dxa"/>
          </w:tcPr>
          <w:p w14:paraId="6F72ACE3" w14:textId="77777777" w:rsidR="006E2323" w:rsidRDefault="00D0229F">
            <w:pPr>
              <w:bidi/>
              <w:jc w:val="center"/>
            </w:pPr>
            <w:r>
              <w:rPr>
                <w:sz w:val="18"/>
                <w:szCs w:val="18"/>
                <w:rtl/>
              </w:rPr>
              <w:t>H</w:t>
            </w:r>
          </w:p>
        </w:tc>
        <w:tc>
          <w:tcPr>
            <w:tcW w:w="794" w:type="dxa"/>
          </w:tcPr>
          <w:p w14:paraId="1D5F6ACA" w14:textId="77777777" w:rsidR="006E2323" w:rsidRDefault="00D0229F">
            <w:pPr>
              <w:bidi/>
              <w:jc w:val="center"/>
            </w:pPr>
            <w:r>
              <w:rPr>
                <w:sz w:val="18"/>
                <w:szCs w:val="18"/>
                <w:rtl/>
              </w:rPr>
              <w:t>☐</w:t>
            </w:r>
          </w:p>
        </w:tc>
        <w:tc>
          <w:tcPr>
            <w:tcW w:w="907" w:type="dxa"/>
          </w:tcPr>
          <w:p w14:paraId="709097A1" w14:textId="77777777" w:rsidR="006E2323" w:rsidRDefault="00D0229F">
            <w:pPr>
              <w:bidi/>
              <w:jc w:val="center"/>
            </w:pPr>
            <w:r>
              <w:rPr>
                <w:sz w:val="18"/>
                <w:szCs w:val="18"/>
                <w:rtl/>
              </w:rPr>
              <w:t>☐</w:t>
            </w:r>
          </w:p>
        </w:tc>
        <w:tc>
          <w:tcPr>
            <w:tcW w:w="1247" w:type="dxa"/>
          </w:tcPr>
          <w:p w14:paraId="7615E9EE" w14:textId="77777777" w:rsidR="006E2323" w:rsidRDefault="006E2323">
            <w:pPr>
              <w:bidi/>
            </w:pPr>
          </w:p>
        </w:tc>
      </w:tr>
      <w:tr w:rsidR="006E2323" w14:paraId="3CC003C3" w14:textId="77777777">
        <w:trPr>
          <w:cantSplit/>
          <w:jc w:val="center"/>
        </w:trPr>
        <w:tc>
          <w:tcPr>
            <w:tcW w:w="454" w:type="dxa"/>
          </w:tcPr>
          <w:p w14:paraId="6ECD8F93" w14:textId="77777777" w:rsidR="006E2323" w:rsidRDefault="00D0229F">
            <w:pPr>
              <w:bidi/>
              <w:jc w:val="center"/>
            </w:pPr>
            <w:r>
              <w:rPr>
                <w:sz w:val="18"/>
                <w:szCs w:val="18"/>
                <w:rtl/>
              </w:rPr>
              <w:t>11</w:t>
            </w:r>
          </w:p>
        </w:tc>
        <w:tc>
          <w:tcPr>
            <w:tcW w:w="3742" w:type="dxa"/>
          </w:tcPr>
          <w:p w14:paraId="5F09E1A7" w14:textId="77777777" w:rsidR="006E2323" w:rsidRDefault="00D0229F">
            <w:pPr>
              <w:bidi/>
            </w:pPr>
            <w:r>
              <w:rPr>
                <w:sz w:val="18"/>
                <w:szCs w:val="18"/>
                <w:rtl/>
              </w:rPr>
              <w:t>ضبط علب المفاتيح وبرايز الكهرباء على مستوى وجه البؤج أفقية وبالمناسيب المحددة (ص 172)</w:t>
            </w:r>
          </w:p>
        </w:tc>
        <w:tc>
          <w:tcPr>
            <w:tcW w:w="2154" w:type="dxa"/>
          </w:tcPr>
          <w:p w14:paraId="1922A933" w14:textId="77777777" w:rsidR="006E2323" w:rsidRDefault="006E2323">
            <w:pPr>
              <w:bidi/>
            </w:pPr>
          </w:p>
        </w:tc>
        <w:tc>
          <w:tcPr>
            <w:tcW w:w="794" w:type="dxa"/>
          </w:tcPr>
          <w:p w14:paraId="61C1C1B9" w14:textId="77777777" w:rsidR="006E2323" w:rsidRDefault="00D0229F">
            <w:pPr>
              <w:bidi/>
              <w:jc w:val="center"/>
            </w:pPr>
            <w:r>
              <w:rPr>
                <w:sz w:val="18"/>
                <w:szCs w:val="18"/>
                <w:rtl/>
              </w:rPr>
              <w:t>W</w:t>
            </w:r>
          </w:p>
        </w:tc>
        <w:tc>
          <w:tcPr>
            <w:tcW w:w="794" w:type="dxa"/>
          </w:tcPr>
          <w:p w14:paraId="6131B8E3" w14:textId="77777777" w:rsidR="006E2323" w:rsidRDefault="00D0229F">
            <w:pPr>
              <w:bidi/>
              <w:jc w:val="center"/>
            </w:pPr>
            <w:r>
              <w:rPr>
                <w:sz w:val="18"/>
                <w:szCs w:val="18"/>
                <w:rtl/>
              </w:rPr>
              <w:t>☐</w:t>
            </w:r>
          </w:p>
        </w:tc>
        <w:tc>
          <w:tcPr>
            <w:tcW w:w="907" w:type="dxa"/>
          </w:tcPr>
          <w:p w14:paraId="4B8EBEC5" w14:textId="77777777" w:rsidR="006E2323" w:rsidRDefault="00D0229F">
            <w:pPr>
              <w:bidi/>
              <w:jc w:val="center"/>
            </w:pPr>
            <w:r>
              <w:rPr>
                <w:sz w:val="18"/>
                <w:szCs w:val="18"/>
                <w:rtl/>
              </w:rPr>
              <w:t>☐</w:t>
            </w:r>
          </w:p>
        </w:tc>
        <w:tc>
          <w:tcPr>
            <w:tcW w:w="1247" w:type="dxa"/>
          </w:tcPr>
          <w:p w14:paraId="3E397165" w14:textId="77777777" w:rsidR="006E2323" w:rsidRDefault="006E2323">
            <w:pPr>
              <w:bidi/>
            </w:pPr>
          </w:p>
        </w:tc>
      </w:tr>
      <w:tr w:rsidR="006E2323" w14:paraId="6B4A1B58" w14:textId="77777777">
        <w:trPr>
          <w:cantSplit/>
          <w:jc w:val="center"/>
        </w:trPr>
        <w:tc>
          <w:tcPr>
            <w:tcW w:w="454" w:type="dxa"/>
          </w:tcPr>
          <w:p w14:paraId="68EF9712" w14:textId="77777777" w:rsidR="006E2323" w:rsidRDefault="00D0229F">
            <w:pPr>
              <w:bidi/>
              <w:jc w:val="center"/>
            </w:pPr>
            <w:r>
              <w:rPr>
                <w:sz w:val="18"/>
                <w:szCs w:val="18"/>
                <w:rtl/>
              </w:rPr>
              <w:t>12</w:t>
            </w:r>
          </w:p>
        </w:tc>
        <w:tc>
          <w:tcPr>
            <w:tcW w:w="3742" w:type="dxa"/>
          </w:tcPr>
          <w:p w14:paraId="4A838BA5" w14:textId="77777777" w:rsidR="006E2323" w:rsidRDefault="00D0229F">
            <w:pPr>
              <w:bidi/>
            </w:pPr>
            <w:r>
              <w:rPr>
                <w:sz w:val="18"/>
                <w:szCs w:val="18"/>
                <w:rtl/>
              </w:rPr>
              <w:t>استخدام حدوة حديد دائرية لضبط بؤج الأعمدة الدائرية (ص 172)</w:t>
            </w:r>
          </w:p>
        </w:tc>
        <w:tc>
          <w:tcPr>
            <w:tcW w:w="2154" w:type="dxa"/>
          </w:tcPr>
          <w:p w14:paraId="33910751" w14:textId="77777777" w:rsidR="006E2323" w:rsidRDefault="00D0229F">
            <w:pPr>
              <w:bidi/>
            </w:pPr>
            <w:r>
              <w:rPr>
                <w:sz w:val="18"/>
                <w:szCs w:val="18"/>
                <w:rtl/>
              </w:rPr>
              <w:t>قطر العمود + 4 إلى 5 سم</w:t>
            </w:r>
          </w:p>
        </w:tc>
        <w:tc>
          <w:tcPr>
            <w:tcW w:w="794" w:type="dxa"/>
          </w:tcPr>
          <w:p w14:paraId="5DD2881D" w14:textId="77777777" w:rsidR="006E2323" w:rsidRDefault="00D0229F">
            <w:pPr>
              <w:bidi/>
              <w:jc w:val="center"/>
            </w:pPr>
            <w:r>
              <w:rPr>
                <w:sz w:val="18"/>
                <w:szCs w:val="18"/>
                <w:rtl/>
              </w:rPr>
              <w:t>W</w:t>
            </w:r>
          </w:p>
        </w:tc>
        <w:tc>
          <w:tcPr>
            <w:tcW w:w="794" w:type="dxa"/>
          </w:tcPr>
          <w:p w14:paraId="70BCAAA2" w14:textId="77777777" w:rsidR="006E2323" w:rsidRDefault="00D0229F">
            <w:pPr>
              <w:bidi/>
              <w:jc w:val="center"/>
            </w:pPr>
            <w:r>
              <w:rPr>
                <w:sz w:val="18"/>
                <w:szCs w:val="18"/>
                <w:rtl/>
              </w:rPr>
              <w:t>☐</w:t>
            </w:r>
          </w:p>
        </w:tc>
        <w:tc>
          <w:tcPr>
            <w:tcW w:w="907" w:type="dxa"/>
          </w:tcPr>
          <w:p w14:paraId="10EAEA7D" w14:textId="77777777" w:rsidR="006E2323" w:rsidRDefault="00D0229F">
            <w:pPr>
              <w:bidi/>
              <w:jc w:val="center"/>
            </w:pPr>
            <w:r>
              <w:rPr>
                <w:sz w:val="18"/>
                <w:szCs w:val="18"/>
                <w:rtl/>
              </w:rPr>
              <w:t>☐</w:t>
            </w:r>
          </w:p>
        </w:tc>
        <w:tc>
          <w:tcPr>
            <w:tcW w:w="1247" w:type="dxa"/>
          </w:tcPr>
          <w:p w14:paraId="1F32649A" w14:textId="77777777" w:rsidR="006E2323" w:rsidRDefault="006E2323">
            <w:pPr>
              <w:bidi/>
            </w:pPr>
          </w:p>
        </w:tc>
      </w:tr>
      <w:tr w:rsidR="006E2323" w14:paraId="71594DE7" w14:textId="77777777">
        <w:trPr>
          <w:cantSplit/>
          <w:jc w:val="center"/>
        </w:trPr>
        <w:tc>
          <w:tcPr>
            <w:tcW w:w="454" w:type="dxa"/>
          </w:tcPr>
          <w:p w14:paraId="1507F00A" w14:textId="77777777" w:rsidR="006E2323" w:rsidRDefault="00D0229F">
            <w:pPr>
              <w:bidi/>
              <w:jc w:val="center"/>
            </w:pPr>
            <w:r>
              <w:rPr>
                <w:sz w:val="18"/>
                <w:szCs w:val="18"/>
                <w:rtl/>
              </w:rPr>
              <w:t>13</w:t>
            </w:r>
          </w:p>
        </w:tc>
        <w:tc>
          <w:tcPr>
            <w:tcW w:w="3742" w:type="dxa"/>
          </w:tcPr>
          <w:p w14:paraId="6C9066DA" w14:textId="77777777" w:rsidR="006E2323" w:rsidRDefault="00D0229F">
            <w:pPr>
              <w:bidi/>
            </w:pPr>
            <w:r>
              <w:rPr>
                <w:sz w:val="18"/>
                <w:szCs w:val="18"/>
                <w:rtl/>
              </w:rPr>
              <w:t>تنفيذ الأوتار (Plastering Screed) بنفس سمك البؤج بين البؤج العلوية والسفلية والتسوية بقدة مستوية الحافة (ص 172)</w:t>
            </w:r>
          </w:p>
        </w:tc>
        <w:tc>
          <w:tcPr>
            <w:tcW w:w="2154" w:type="dxa"/>
          </w:tcPr>
          <w:p w14:paraId="7AC6B460" w14:textId="77777777" w:rsidR="006E2323" w:rsidRDefault="00D0229F">
            <w:pPr>
              <w:bidi/>
            </w:pPr>
            <w:r>
              <w:rPr>
                <w:sz w:val="18"/>
                <w:szCs w:val="18"/>
                <w:rtl/>
              </w:rPr>
              <w:t>المسافة بين الأوتار ≤ 2 م</w:t>
            </w:r>
          </w:p>
        </w:tc>
        <w:tc>
          <w:tcPr>
            <w:tcW w:w="794" w:type="dxa"/>
          </w:tcPr>
          <w:p w14:paraId="3402B864" w14:textId="77777777" w:rsidR="006E2323" w:rsidRDefault="00D0229F">
            <w:pPr>
              <w:bidi/>
              <w:jc w:val="center"/>
            </w:pPr>
            <w:r>
              <w:rPr>
                <w:sz w:val="18"/>
                <w:szCs w:val="18"/>
                <w:rtl/>
              </w:rPr>
              <w:t>W</w:t>
            </w:r>
          </w:p>
        </w:tc>
        <w:tc>
          <w:tcPr>
            <w:tcW w:w="794" w:type="dxa"/>
          </w:tcPr>
          <w:p w14:paraId="6768B55C" w14:textId="77777777" w:rsidR="006E2323" w:rsidRDefault="00D0229F">
            <w:pPr>
              <w:bidi/>
              <w:jc w:val="center"/>
            </w:pPr>
            <w:r>
              <w:rPr>
                <w:sz w:val="18"/>
                <w:szCs w:val="18"/>
                <w:rtl/>
              </w:rPr>
              <w:t>☐</w:t>
            </w:r>
          </w:p>
        </w:tc>
        <w:tc>
          <w:tcPr>
            <w:tcW w:w="907" w:type="dxa"/>
          </w:tcPr>
          <w:p w14:paraId="37026CE1" w14:textId="77777777" w:rsidR="006E2323" w:rsidRDefault="00D0229F">
            <w:pPr>
              <w:bidi/>
              <w:jc w:val="center"/>
            </w:pPr>
            <w:r>
              <w:rPr>
                <w:sz w:val="18"/>
                <w:szCs w:val="18"/>
                <w:rtl/>
              </w:rPr>
              <w:t>☐</w:t>
            </w:r>
          </w:p>
        </w:tc>
        <w:tc>
          <w:tcPr>
            <w:tcW w:w="1247" w:type="dxa"/>
          </w:tcPr>
          <w:p w14:paraId="7317C123" w14:textId="77777777" w:rsidR="006E2323" w:rsidRDefault="006E2323">
            <w:pPr>
              <w:bidi/>
            </w:pPr>
          </w:p>
        </w:tc>
      </w:tr>
      <w:tr w:rsidR="006E2323" w14:paraId="42F96DEA" w14:textId="77777777">
        <w:trPr>
          <w:cantSplit/>
          <w:jc w:val="center"/>
        </w:trPr>
        <w:tc>
          <w:tcPr>
            <w:tcW w:w="454" w:type="dxa"/>
          </w:tcPr>
          <w:p w14:paraId="0A0E903B" w14:textId="77777777" w:rsidR="006E2323" w:rsidRDefault="00D0229F">
            <w:pPr>
              <w:bidi/>
              <w:jc w:val="center"/>
            </w:pPr>
            <w:r>
              <w:rPr>
                <w:sz w:val="18"/>
                <w:szCs w:val="18"/>
                <w:rtl/>
              </w:rPr>
              <w:t>14</w:t>
            </w:r>
          </w:p>
        </w:tc>
        <w:tc>
          <w:tcPr>
            <w:tcW w:w="3742" w:type="dxa"/>
          </w:tcPr>
          <w:p w14:paraId="6BBFDDE7" w14:textId="77777777" w:rsidR="006E2323" w:rsidRDefault="00D0229F">
            <w:pPr>
              <w:bidi/>
            </w:pPr>
            <w:r>
              <w:rPr>
                <w:sz w:val="18"/>
                <w:szCs w:val="18"/>
                <w:rtl/>
              </w:rPr>
              <w:t>عمل الخطوط الغاطسة الرأسية والأفقية للعرانيس والأفاريز والميول اللازمة لجلسات النوافذ حسب المخططات (ص 172)</w:t>
            </w:r>
          </w:p>
        </w:tc>
        <w:tc>
          <w:tcPr>
            <w:tcW w:w="2154" w:type="dxa"/>
          </w:tcPr>
          <w:p w14:paraId="3AB0E925" w14:textId="77777777" w:rsidR="006E2323" w:rsidRDefault="006E2323">
            <w:pPr>
              <w:bidi/>
            </w:pPr>
          </w:p>
        </w:tc>
        <w:tc>
          <w:tcPr>
            <w:tcW w:w="794" w:type="dxa"/>
          </w:tcPr>
          <w:p w14:paraId="2FECFE98" w14:textId="77777777" w:rsidR="006E2323" w:rsidRDefault="00D0229F">
            <w:pPr>
              <w:bidi/>
              <w:jc w:val="center"/>
            </w:pPr>
            <w:r>
              <w:rPr>
                <w:sz w:val="18"/>
                <w:szCs w:val="18"/>
                <w:rtl/>
              </w:rPr>
              <w:t>W</w:t>
            </w:r>
          </w:p>
        </w:tc>
        <w:tc>
          <w:tcPr>
            <w:tcW w:w="794" w:type="dxa"/>
          </w:tcPr>
          <w:p w14:paraId="31EFD201" w14:textId="77777777" w:rsidR="006E2323" w:rsidRDefault="00D0229F">
            <w:pPr>
              <w:bidi/>
              <w:jc w:val="center"/>
            </w:pPr>
            <w:r>
              <w:rPr>
                <w:sz w:val="18"/>
                <w:szCs w:val="18"/>
                <w:rtl/>
              </w:rPr>
              <w:t>☐</w:t>
            </w:r>
          </w:p>
        </w:tc>
        <w:tc>
          <w:tcPr>
            <w:tcW w:w="907" w:type="dxa"/>
          </w:tcPr>
          <w:p w14:paraId="58584076" w14:textId="77777777" w:rsidR="006E2323" w:rsidRDefault="00D0229F">
            <w:pPr>
              <w:bidi/>
              <w:jc w:val="center"/>
            </w:pPr>
            <w:r>
              <w:rPr>
                <w:sz w:val="18"/>
                <w:szCs w:val="18"/>
                <w:rtl/>
              </w:rPr>
              <w:t>☐</w:t>
            </w:r>
          </w:p>
        </w:tc>
        <w:tc>
          <w:tcPr>
            <w:tcW w:w="1247" w:type="dxa"/>
          </w:tcPr>
          <w:p w14:paraId="4CADCF60" w14:textId="77777777" w:rsidR="006E2323" w:rsidRDefault="006E2323">
            <w:pPr>
              <w:bidi/>
            </w:pPr>
          </w:p>
        </w:tc>
      </w:tr>
      <w:tr w:rsidR="006E2323" w14:paraId="027C2647" w14:textId="77777777">
        <w:trPr>
          <w:cantSplit/>
          <w:jc w:val="center"/>
        </w:trPr>
        <w:tc>
          <w:tcPr>
            <w:tcW w:w="454" w:type="dxa"/>
          </w:tcPr>
          <w:p w14:paraId="75FA9441" w14:textId="77777777" w:rsidR="006E2323" w:rsidRDefault="00D0229F">
            <w:pPr>
              <w:bidi/>
              <w:jc w:val="center"/>
            </w:pPr>
            <w:r>
              <w:rPr>
                <w:sz w:val="18"/>
                <w:szCs w:val="18"/>
                <w:rtl/>
              </w:rPr>
              <w:t>15</w:t>
            </w:r>
          </w:p>
        </w:tc>
        <w:tc>
          <w:tcPr>
            <w:tcW w:w="3742" w:type="dxa"/>
          </w:tcPr>
          <w:p w14:paraId="2916712F" w14:textId="77777777" w:rsidR="006E2323" w:rsidRDefault="00D0229F">
            <w:pPr>
              <w:bidi/>
            </w:pPr>
            <w:r>
              <w:rPr>
                <w:sz w:val="18"/>
                <w:szCs w:val="18"/>
                <w:rtl/>
              </w:rPr>
              <w:t>استرباع أبعاد الغرف عند البؤج والأوتار (ص 172)</w:t>
            </w:r>
          </w:p>
        </w:tc>
        <w:tc>
          <w:tcPr>
            <w:tcW w:w="2154" w:type="dxa"/>
          </w:tcPr>
          <w:p w14:paraId="5D00DD62" w14:textId="77777777" w:rsidR="006E2323" w:rsidRDefault="006E2323">
            <w:pPr>
              <w:bidi/>
            </w:pPr>
          </w:p>
        </w:tc>
        <w:tc>
          <w:tcPr>
            <w:tcW w:w="794" w:type="dxa"/>
          </w:tcPr>
          <w:p w14:paraId="0539D31E" w14:textId="77777777" w:rsidR="006E2323" w:rsidRDefault="00D0229F">
            <w:pPr>
              <w:bidi/>
              <w:jc w:val="center"/>
            </w:pPr>
            <w:r>
              <w:rPr>
                <w:sz w:val="18"/>
                <w:szCs w:val="18"/>
                <w:rtl/>
              </w:rPr>
              <w:t>W</w:t>
            </w:r>
          </w:p>
        </w:tc>
        <w:tc>
          <w:tcPr>
            <w:tcW w:w="794" w:type="dxa"/>
          </w:tcPr>
          <w:p w14:paraId="1664E990" w14:textId="77777777" w:rsidR="006E2323" w:rsidRDefault="00D0229F">
            <w:pPr>
              <w:bidi/>
              <w:jc w:val="center"/>
            </w:pPr>
            <w:r>
              <w:rPr>
                <w:sz w:val="18"/>
                <w:szCs w:val="18"/>
                <w:rtl/>
              </w:rPr>
              <w:t>☐</w:t>
            </w:r>
          </w:p>
        </w:tc>
        <w:tc>
          <w:tcPr>
            <w:tcW w:w="907" w:type="dxa"/>
          </w:tcPr>
          <w:p w14:paraId="3860ED9D" w14:textId="77777777" w:rsidR="006E2323" w:rsidRDefault="00D0229F">
            <w:pPr>
              <w:bidi/>
              <w:jc w:val="center"/>
            </w:pPr>
            <w:r>
              <w:rPr>
                <w:sz w:val="18"/>
                <w:szCs w:val="18"/>
                <w:rtl/>
              </w:rPr>
              <w:t>☐</w:t>
            </w:r>
          </w:p>
        </w:tc>
        <w:tc>
          <w:tcPr>
            <w:tcW w:w="1247" w:type="dxa"/>
          </w:tcPr>
          <w:p w14:paraId="798871A1" w14:textId="77777777" w:rsidR="006E2323" w:rsidRDefault="006E2323">
            <w:pPr>
              <w:bidi/>
            </w:pPr>
          </w:p>
        </w:tc>
      </w:tr>
      <w:tr w:rsidR="006E2323" w14:paraId="45557A04" w14:textId="77777777">
        <w:trPr>
          <w:cantSplit/>
          <w:jc w:val="center"/>
        </w:trPr>
        <w:tc>
          <w:tcPr>
            <w:tcW w:w="454" w:type="dxa"/>
          </w:tcPr>
          <w:p w14:paraId="6FD51DC6" w14:textId="77777777" w:rsidR="006E2323" w:rsidRDefault="00D0229F">
            <w:pPr>
              <w:bidi/>
              <w:jc w:val="center"/>
            </w:pPr>
            <w:r>
              <w:rPr>
                <w:sz w:val="18"/>
                <w:szCs w:val="18"/>
                <w:rtl/>
              </w:rPr>
              <w:t>16</w:t>
            </w:r>
          </w:p>
        </w:tc>
        <w:tc>
          <w:tcPr>
            <w:tcW w:w="3742" w:type="dxa"/>
          </w:tcPr>
          <w:p w14:paraId="5DE426AC" w14:textId="77777777" w:rsidR="006E2323" w:rsidRDefault="00D0229F">
            <w:pPr>
              <w:bidi/>
            </w:pPr>
            <w:r>
              <w:rPr>
                <w:sz w:val="18"/>
                <w:szCs w:val="18"/>
                <w:rtl/>
              </w:rPr>
              <w:t>تحديد منسوب نهاية اللياسة أعلى وأسفل الجدار خصوصاً أسفل الواجهات بالموقع العام لتفادي المرمات (ص 172)</w:t>
            </w:r>
          </w:p>
        </w:tc>
        <w:tc>
          <w:tcPr>
            <w:tcW w:w="2154" w:type="dxa"/>
          </w:tcPr>
          <w:p w14:paraId="14AC7B10" w14:textId="77777777" w:rsidR="006E2323" w:rsidRDefault="006E2323">
            <w:pPr>
              <w:bidi/>
            </w:pPr>
          </w:p>
        </w:tc>
        <w:tc>
          <w:tcPr>
            <w:tcW w:w="794" w:type="dxa"/>
          </w:tcPr>
          <w:p w14:paraId="37F9E1D7" w14:textId="77777777" w:rsidR="006E2323" w:rsidRDefault="00D0229F">
            <w:pPr>
              <w:bidi/>
              <w:jc w:val="center"/>
            </w:pPr>
            <w:r>
              <w:rPr>
                <w:sz w:val="18"/>
                <w:szCs w:val="18"/>
                <w:rtl/>
              </w:rPr>
              <w:t>W</w:t>
            </w:r>
          </w:p>
        </w:tc>
        <w:tc>
          <w:tcPr>
            <w:tcW w:w="794" w:type="dxa"/>
          </w:tcPr>
          <w:p w14:paraId="0859C475" w14:textId="77777777" w:rsidR="006E2323" w:rsidRDefault="00D0229F">
            <w:pPr>
              <w:bidi/>
              <w:jc w:val="center"/>
            </w:pPr>
            <w:r>
              <w:rPr>
                <w:sz w:val="18"/>
                <w:szCs w:val="18"/>
                <w:rtl/>
              </w:rPr>
              <w:t>☐</w:t>
            </w:r>
          </w:p>
        </w:tc>
        <w:tc>
          <w:tcPr>
            <w:tcW w:w="907" w:type="dxa"/>
          </w:tcPr>
          <w:p w14:paraId="76D27DB0" w14:textId="77777777" w:rsidR="006E2323" w:rsidRDefault="00D0229F">
            <w:pPr>
              <w:bidi/>
              <w:jc w:val="center"/>
            </w:pPr>
            <w:r>
              <w:rPr>
                <w:sz w:val="18"/>
                <w:szCs w:val="18"/>
                <w:rtl/>
              </w:rPr>
              <w:t>☐</w:t>
            </w:r>
          </w:p>
        </w:tc>
        <w:tc>
          <w:tcPr>
            <w:tcW w:w="1247" w:type="dxa"/>
          </w:tcPr>
          <w:p w14:paraId="042CCA31" w14:textId="77777777" w:rsidR="006E2323" w:rsidRDefault="006E2323">
            <w:pPr>
              <w:bidi/>
            </w:pPr>
          </w:p>
        </w:tc>
      </w:tr>
      <w:tr w:rsidR="006E2323" w14:paraId="0CEBEDC5" w14:textId="77777777">
        <w:trPr>
          <w:cantSplit/>
          <w:jc w:val="center"/>
        </w:trPr>
        <w:tc>
          <w:tcPr>
            <w:tcW w:w="454" w:type="dxa"/>
          </w:tcPr>
          <w:p w14:paraId="7B36B87A" w14:textId="77777777" w:rsidR="006E2323" w:rsidRDefault="00D0229F">
            <w:pPr>
              <w:bidi/>
              <w:jc w:val="center"/>
            </w:pPr>
            <w:r>
              <w:rPr>
                <w:sz w:val="18"/>
                <w:szCs w:val="18"/>
                <w:rtl/>
              </w:rPr>
              <w:t>17</w:t>
            </w:r>
          </w:p>
        </w:tc>
        <w:tc>
          <w:tcPr>
            <w:tcW w:w="3742" w:type="dxa"/>
          </w:tcPr>
          <w:p w14:paraId="7D501607" w14:textId="77777777" w:rsidR="006E2323" w:rsidRDefault="00D0229F">
            <w:pPr>
              <w:bidi/>
            </w:pPr>
            <w:r>
              <w:rPr>
                <w:sz w:val="18"/>
                <w:szCs w:val="18"/>
                <w:rtl/>
              </w:rPr>
              <w:t>تكسير البؤج الجبسية بعد البطانة وترميم مكانها (ص 172)</w:t>
            </w:r>
          </w:p>
        </w:tc>
        <w:tc>
          <w:tcPr>
            <w:tcW w:w="2154" w:type="dxa"/>
          </w:tcPr>
          <w:p w14:paraId="046A1889" w14:textId="77777777" w:rsidR="006E2323" w:rsidRDefault="006E2323">
            <w:pPr>
              <w:bidi/>
            </w:pPr>
          </w:p>
        </w:tc>
        <w:tc>
          <w:tcPr>
            <w:tcW w:w="794" w:type="dxa"/>
          </w:tcPr>
          <w:p w14:paraId="753BFB56" w14:textId="77777777" w:rsidR="006E2323" w:rsidRDefault="00D0229F">
            <w:pPr>
              <w:bidi/>
              <w:jc w:val="center"/>
            </w:pPr>
            <w:r>
              <w:rPr>
                <w:sz w:val="18"/>
                <w:szCs w:val="18"/>
                <w:rtl/>
              </w:rPr>
              <w:t>W</w:t>
            </w:r>
          </w:p>
        </w:tc>
        <w:tc>
          <w:tcPr>
            <w:tcW w:w="794" w:type="dxa"/>
          </w:tcPr>
          <w:p w14:paraId="1925FB98" w14:textId="77777777" w:rsidR="006E2323" w:rsidRDefault="00D0229F">
            <w:pPr>
              <w:bidi/>
              <w:jc w:val="center"/>
            </w:pPr>
            <w:r>
              <w:rPr>
                <w:sz w:val="18"/>
                <w:szCs w:val="18"/>
                <w:rtl/>
              </w:rPr>
              <w:t>☐</w:t>
            </w:r>
          </w:p>
        </w:tc>
        <w:tc>
          <w:tcPr>
            <w:tcW w:w="907" w:type="dxa"/>
          </w:tcPr>
          <w:p w14:paraId="6131B8AE" w14:textId="77777777" w:rsidR="006E2323" w:rsidRDefault="00D0229F">
            <w:pPr>
              <w:bidi/>
              <w:jc w:val="center"/>
            </w:pPr>
            <w:r>
              <w:rPr>
                <w:sz w:val="18"/>
                <w:szCs w:val="18"/>
                <w:rtl/>
              </w:rPr>
              <w:t>☐</w:t>
            </w:r>
          </w:p>
        </w:tc>
        <w:tc>
          <w:tcPr>
            <w:tcW w:w="1247" w:type="dxa"/>
          </w:tcPr>
          <w:p w14:paraId="4B86C978" w14:textId="77777777" w:rsidR="006E2323" w:rsidRDefault="006E2323">
            <w:pPr>
              <w:bidi/>
            </w:pPr>
          </w:p>
        </w:tc>
      </w:tr>
      <w:tr w:rsidR="006E2323" w14:paraId="7DE36412" w14:textId="77777777">
        <w:trPr>
          <w:cantSplit/>
          <w:jc w:val="center"/>
        </w:trPr>
        <w:tc>
          <w:tcPr>
            <w:tcW w:w="454" w:type="dxa"/>
          </w:tcPr>
          <w:p w14:paraId="520D44A1" w14:textId="77777777" w:rsidR="006E2323" w:rsidRDefault="00D0229F">
            <w:pPr>
              <w:bidi/>
              <w:jc w:val="center"/>
            </w:pPr>
            <w:r>
              <w:rPr>
                <w:sz w:val="18"/>
                <w:szCs w:val="18"/>
                <w:rtl/>
              </w:rPr>
              <w:t>18</w:t>
            </w:r>
          </w:p>
        </w:tc>
        <w:tc>
          <w:tcPr>
            <w:tcW w:w="3742" w:type="dxa"/>
          </w:tcPr>
          <w:p w14:paraId="620EB8D1" w14:textId="77777777" w:rsidR="006E2323" w:rsidRDefault="00D0229F">
            <w:pPr>
              <w:bidi/>
            </w:pPr>
            <w:r>
              <w:rPr>
                <w:sz w:val="18"/>
                <w:szCs w:val="18"/>
                <w:rtl/>
              </w:rPr>
              <w:t>تحديد أقطار ومراكز الحوائط المنحنية برجل أو بركار أو Total Station مع استخدام أنابيب كهرباء أو قضبان تسليح لمنحنى منتظم (ص 172)</w:t>
            </w:r>
          </w:p>
        </w:tc>
        <w:tc>
          <w:tcPr>
            <w:tcW w:w="2154" w:type="dxa"/>
          </w:tcPr>
          <w:p w14:paraId="69D50C14" w14:textId="77777777" w:rsidR="006E2323" w:rsidRDefault="006E2323">
            <w:pPr>
              <w:bidi/>
            </w:pPr>
          </w:p>
        </w:tc>
        <w:tc>
          <w:tcPr>
            <w:tcW w:w="794" w:type="dxa"/>
          </w:tcPr>
          <w:p w14:paraId="2D3D5985" w14:textId="77777777" w:rsidR="006E2323" w:rsidRDefault="00D0229F">
            <w:pPr>
              <w:bidi/>
              <w:jc w:val="center"/>
            </w:pPr>
            <w:r>
              <w:rPr>
                <w:sz w:val="18"/>
                <w:szCs w:val="18"/>
                <w:rtl/>
              </w:rPr>
              <w:t>W</w:t>
            </w:r>
          </w:p>
        </w:tc>
        <w:tc>
          <w:tcPr>
            <w:tcW w:w="794" w:type="dxa"/>
          </w:tcPr>
          <w:p w14:paraId="25A01FA1" w14:textId="77777777" w:rsidR="006E2323" w:rsidRDefault="00D0229F">
            <w:pPr>
              <w:bidi/>
              <w:jc w:val="center"/>
            </w:pPr>
            <w:r>
              <w:rPr>
                <w:sz w:val="18"/>
                <w:szCs w:val="18"/>
                <w:rtl/>
              </w:rPr>
              <w:t>☐</w:t>
            </w:r>
          </w:p>
        </w:tc>
        <w:tc>
          <w:tcPr>
            <w:tcW w:w="907" w:type="dxa"/>
          </w:tcPr>
          <w:p w14:paraId="0AEA34F0" w14:textId="77777777" w:rsidR="006E2323" w:rsidRDefault="00D0229F">
            <w:pPr>
              <w:bidi/>
              <w:jc w:val="center"/>
            </w:pPr>
            <w:r>
              <w:rPr>
                <w:sz w:val="18"/>
                <w:szCs w:val="18"/>
                <w:rtl/>
              </w:rPr>
              <w:t>☐</w:t>
            </w:r>
          </w:p>
        </w:tc>
        <w:tc>
          <w:tcPr>
            <w:tcW w:w="1247" w:type="dxa"/>
          </w:tcPr>
          <w:p w14:paraId="55FD9FAC" w14:textId="77777777" w:rsidR="006E2323" w:rsidRDefault="006E2323">
            <w:pPr>
              <w:bidi/>
            </w:pPr>
          </w:p>
        </w:tc>
      </w:tr>
      <w:tr w:rsidR="006E2323" w14:paraId="01C8B5E7" w14:textId="77777777">
        <w:trPr>
          <w:cantSplit/>
          <w:jc w:val="center"/>
        </w:trPr>
        <w:tc>
          <w:tcPr>
            <w:tcW w:w="454" w:type="dxa"/>
          </w:tcPr>
          <w:p w14:paraId="1782F789" w14:textId="77777777" w:rsidR="006E2323" w:rsidRDefault="00D0229F">
            <w:pPr>
              <w:bidi/>
              <w:jc w:val="center"/>
            </w:pPr>
            <w:r>
              <w:rPr>
                <w:sz w:val="18"/>
                <w:szCs w:val="18"/>
                <w:rtl/>
              </w:rPr>
              <w:t>19</w:t>
            </w:r>
          </w:p>
        </w:tc>
        <w:tc>
          <w:tcPr>
            <w:tcW w:w="3742" w:type="dxa"/>
          </w:tcPr>
          <w:p w14:paraId="165EF2F4" w14:textId="77777777" w:rsidR="006E2323" w:rsidRDefault="00D0229F">
            <w:pPr>
              <w:bidi/>
            </w:pPr>
            <w:r>
              <w:rPr>
                <w:sz w:val="18"/>
                <w:szCs w:val="18"/>
                <w:rtl/>
              </w:rPr>
              <w:t>التحقق من سمك لياسة السقف (ص 172)</w:t>
            </w:r>
          </w:p>
        </w:tc>
        <w:tc>
          <w:tcPr>
            <w:tcW w:w="2154" w:type="dxa"/>
          </w:tcPr>
          <w:p w14:paraId="539B263F" w14:textId="77777777" w:rsidR="006E2323" w:rsidRDefault="00D0229F">
            <w:pPr>
              <w:bidi/>
            </w:pPr>
            <w:r>
              <w:rPr>
                <w:sz w:val="18"/>
                <w:szCs w:val="18"/>
                <w:rtl/>
              </w:rPr>
              <w:t>≥ 10 مم</w:t>
            </w:r>
          </w:p>
        </w:tc>
        <w:tc>
          <w:tcPr>
            <w:tcW w:w="794" w:type="dxa"/>
          </w:tcPr>
          <w:p w14:paraId="02173427" w14:textId="77777777" w:rsidR="006E2323" w:rsidRDefault="00D0229F">
            <w:pPr>
              <w:bidi/>
              <w:jc w:val="center"/>
            </w:pPr>
            <w:r>
              <w:rPr>
                <w:sz w:val="18"/>
                <w:szCs w:val="18"/>
                <w:rtl/>
              </w:rPr>
              <w:t>W</w:t>
            </w:r>
          </w:p>
        </w:tc>
        <w:tc>
          <w:tcPr>
            <w:tcW w:w="794" w:type="dxa"/>
          </w:tcPr>
          <w:p w14:paraId="4F3879E9" w14:textId="77777777" w:rsidR="006E2323" w:rsidRDefault="00D0229F">
            <w:pPr>
              <w:bidi/>
              <w:jc w:val="center"/>
            </w:pPr>
            <w:r>
              <w:rPr>
                <w:sz w:val="18"/>
                <w:szCs w:val="18"/>
                <w:rtl/>
              </w:rPr>
              <w:t>☐</w:t>
            </w:r>
          </w:p>
        </w:tc>
        <w:tc>
          <w:tcPr>
            <w:tcW w:w="907" w:type="dxa"/>
          </w:tcPr>
          <w:p w14:paraId="44A9ACE6" w14:textId="77777777" w:rsidR="006E2323" w:rsidRDefault="00D0229F">
            <w:pPr>
              <w:bidi/>
              <w:jc w:val="center"/>
            </w:pPr>
            <w:r>
              <w:rPr>
                <w:sz w:val="18"/>
                <w:szCs w:val="18"/>
                <w:rtl/>
              </w:rPr>
              <w:t>☐</w:t>
            </w:r>
          </w:p>
        </w:tc>
        <w:tc>
          <w:tcPr>
            <w:tcW w:w="1247" w:type="dxa"/>
          </w:tcPr>
          <w:p w14:paraId="3C5AC873" w14:textId="77777777" w:rsidR="006E2323" w:rsidRDefault="006E2323">
            <w:pPr>
              <w:bidi/>
            </w:pPr>
          </w:p>
        </w:tc>
      </w:tr>
    </w:tbl>
    <w:p w14:paraId="0BF71565" w14:textId="77777777" w:rsidR="006E2323" w:rsidRDefault="006E2323">
      <w:pPr>
        <w:keepNext/>
        <w:bidi/>
        <w:spacing w:after="40"/>
      </w:pPr>
    </w:p>
    <w:p w14:paraId="20FC793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0C231C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E149FB6" w14:textId="77777777">
        <w:trPr>
          <w:cantSplit/>
          <w:jc w:val="center"/>
        </w:trPr>
        <w:tc>
          <w:tcPr>
            <w:tcW w:w="3345" w:type="dxa"/>
            <w:shd w:val="clear" w:color="auto" w:fill="EEF1FA"/>
          </w:tcPr>
          <w:p w14:paraId="04FD2403" w14:textId="77777777" w:rsidR="006E2323" w:rsidRDefault="00D0229F">
            <w:pPr>
              <w:keepNext/>
              <w:bidi/>
              <w:jc w:val="center"/>
            </w:pPr>
            <w:r>
              <w:rPr>
                <w:b/>
                <w:bCs/>
                <w:sz w:val="20"/>
                <w:szCs w:val="20"/>
                <w:rtl/>
              </w:rPr>
              <w:t>مهندس المقاول</w:t>
            </w:r>
          </w:p>
        </w:tc>
        <w:tc>
          <w:tcPr>
            <w:tcW w:w="3345" w:type="dxa"/>
            <w:shd w:val="clear" w:color="auto" w:fill="EEF1FA"/>
          </w:tcPr>
          <w:p w14:paraId="7E5B281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A1E0E3B" w14:textId="77777777" w:rsidR="006E2323" w:rsidRDefault="00D0229F">
            <w:pPr>
              <w:keepNext/>
              <w:bidi/>
              <w:jc w:val="center"/>
            </w:pPr>
            <w:r>
              <w:rPr>
                <w:b/>
                <w:bCs/>
                <w:sz w:val="20"/>
                <w:szCs w:val="20"/>
                <w:rtl/>
              </w:rPr>
              <w:t>مدير المشروع</w:t>
            </w:r>
          </w:p>
        </w:tc>
      </w:tr>
      <w:tr w:rsidR="006E2323" w14:paraId="1B7BF605" w14:textId="77777777">
        <w:trPr>
          <w:cantSplit/>
          <w:trHeight w:val="397"/>
          <w:jc w:val="center"/>
        </w:trPr>
        <w:tc>
          <w:tcPr>
            <w:tcW w:w="3345" w:type="dxa"/>
          </w:tcPr>
          <w:p w14:paraId="383FDE63" w14:textId="77777777" w:rsidR="006E2323" w:rsidRDefault="00D0229F">
            <w:pPr>
              <w:keepNext/>
              <w:bidi/>
            </w:pPr>
            <w:r>
              <w:rPr>
                <w:sz w:val="19"/>
                <w:szCs w:val="19"/>
                <w:rtl/>
              </w:rPr>
              <w:t>الاسم:</w:t>
            </w:r>
          </w:p>
        </w:tc>
        <w:tc>
          <w:tcPr>
            <w:tcW w:w="3345" w:type="dxa"/>
          </w:tcPr>
          <w:p w14:paraId="05434A92" w14:textId="77777777" w:rsidR="006E2323" w:rsidRDefault="00D0229F">
            <w:pPr>
              <w:keepNext/>
              <w:bidi/>
            </w:pPr>
            <w:r>
              <w:rPr>
                <w:sz w:val="19"/>
                <w:szCs w:val="19"/>
                <w:rtl/>
              </w:rPr>
              <w:t>الاسم:</w:t>
            </w:r>
          </w:p>
        </w:tc>
        <w:tc>
          <w:tcPr>
            <w:tcW w:w="3345" w:type="dxa"/>
          </w:tcPr>
          <w:p w14:paraId="019064E9" w14:textId="77777777" w:rsidR="006E2323" w:rsidRDefault="00D0229F">
            <w:pPr>
              <w:keepNext/>
              <w:bidi/>
            </w:pPr>
            <w:r>
              <w:rPr>
                <w:sz w:val="19"/>
                <w:szCs w:val="19"/>
                <w:rtl/>
              </w:rPr>
              <w:t>الاسم:</w:t>
            </w:r>
          </w:p>
        </w:tc>
      </w:tr>
      <w:tr w:rsidR="006E2323" w14:paraId="22380038" w14:textId="77777777">
        <w:trPr>
          <w:cantSplit/>
          <w:trHeight w:val="624"/>
          <w:jc w:val="center"/>
        </w:trPr>
        <w:tc>
          <w:tcPr>
            <w:tcW w:w="3345" w:type="dxa"/>
          </w:tcPr>
          <w:p w14:paraId="7D99DA35" w14:textId="77777777" w:rsidR="006E2323" w:rsidRDefault="00D0229F">
            <w:pPr>
              <w:keepNext/>
              <w:bidi/>
            </w:pPr>
            <w:r>
              <w:rPr>
                <w:sz w:val="19"/>
                <w:szCs w:val="19"/>
                <w:rtl/>
              </w:rPr>
              <w:t>التوقيع:</w:t>
            </w:r>
          </w:p>
        </w:tc>
        <w:tc>
          <w:tcPr>
            <w:tcW w:w="3345" w:type="dxa"/>
          </w:tcPr>
          <w:p w14:paraId="12551808" w14:textId="77777777" w:rsidR="006E2323" w:rsidRDefault="00D0229F">
            <w:pPr>
              <w:keepNext/>
              <w:bidi/>
            </w:pPr>
            <w:r>
              <w:rPr>
                <w:sz w:val="19"/>
                <w:szCs w:val="19"/>
                <w:rtl/>
              </w:rPr>
              <w:t>التوقيع:</w:t>
            </w:r>
          </w:p>
        </w:tc>
        <w:tc>
          <w:tcPr>
            <w:tcW w:w="3345" w:type="dxa"/>
          </w:tcPr>
          <w:p w14:paraId="6587B502" w14:textId="77777777" w:rsidR="006E2323" w:rsidRDefault="00D0229F">
            <w:pPr>
              <w:keepNext/>
              <w:bidi/>
            </w:pPr>
            <w:r>
              <w:rPr>
                <w:sz w:val="19"/>
                <w:szCs w:val="19"/>
                <w:rtl/>
              </w:rPr>
              <w:t>التوقيع:</w:t>
            </w:r>
          </w:p>
        </w:tc>
      </w:tr>
      <w:tr w:rsidR="006E2323" w14:paraId="65787B79" w14:textId="77777777">
        <w:trPr>
          <w:cantSplit/>
          <w:trHeight w:val="397"/>
          <w:jc w:val="center"/>
        </w:trPr>
        <w:tc>
          <w:tcPr>
            <w:tcW w:w="3345" w:type="dxa"/>
          </w:tcPr>
          <w:p w14:paraId="596D2CCC" w14:textId="77777777" w:rsidR="006E2323" w:rsidRDefault="00D0229F">
            <w:pPr>
              <w:bidi/>
            </w:pPr>
            <w:r>
              <w:rPr>
                <w:sz w:val="19"/>
                <w:szCs w:val="19"/>
                <w:rtl/>
              </w:rPr>
              <w:t>التاريخ:</w:t>
            </w:r>
          </w:p>
        </w:tc>
        <w:tc>
          <w:tcPr>
            <w:tcW w:w="3345" w:type="dxa"/>
          </w:tcPr>
          <w:p w14:paraId="4C5C80C0" w14:textId="77777777" w:rsidR="006E2323" w:rsidRDefault="00D0229F">
            <w:pPr>
              <w:bidi/>
            </w:pPr>
            <w:r>
              <w:rPr>
                <w:sz w:val="19"/>
                <w:szCs w:val="19"/>
                <w:rtl/>
              </w:rPr>
              <w:t>التاريخ:</w:t>
            </w:r>
          </w:p>
        </w:tc>
        <w:tc>
          <w:tcPr>
            <w:tcW w:w="3345" w:type="dxa"/>
          </w:tcPr>
          <w:p w14:paraId="13C41C25" w14:textId="77777777" w:rsidR="006E2323" w:rsidRDefault="00D0229F">
            <w:pPr>
              <w:bidi/>
            </w:pPr>
            <w:r>
              <w:rPr>
                <w:sz w:val="19"/>
                <w:szCs w:val="19"/>
                <w:rtl/>
              </w:rPr>
              <w:t>التاريخ:</w:t>
            </w:r>
          </w:p>
        </w:tc>
      </w:tr>
    </w:tbl>
    <w:p w14:paraId="5A25CE7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121: بياض الواجهات الخارجية</w:t>
      </w:r>
    </w:p>
    <w:p w14:paraId="776E6838" w14:textId="77777777" w:rsidR="006E2323" w:rsidRDefault="00D0229F">
      <w:pPr>
        <w:bidi/>
        <w:spacing w:after="80"/>
      </w:pPr>
      <w:r>
        <w:rPr>
          <w:color w:val="5B6475"/>
          <w:sz w:val="19"/>
          <w:szCs w:val="19"/>
          <w:rtl/>
        </w:rPr>
        <w:t>التخصص: لياسة وبياض</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E240FE4" w14:textId="77777777">
        <w:trPr>
          <w:cantSplit/>
          <w:jc w:val="center"/>
        </w:trPr>
        <w:tc>
          <w:tcPr>
            <w:tcW w:w="2211" w:type="dxa"/>
            <w:shd w:val="clear" w:color="auto" w:fill="EEF1FA"/>
          </w:tcPr>
          <w:p w14:paraId="61A12700" w14:textId="77777777" w:rsidR="006E2323" w:rsidRDefault="00D0229F">
            <w:pPr>
              <w:bidi/>
            </w:pPr>
            <w:r>
              <w:rPr>
                <w:sz w:val="19"/>
                <w:szCs w:val="19"/>
                <w:rtl/>
              </w:rPr>
              <w:t>المشروع</w:t>
            </w:r>
          </w:p>
        </w:tc>
        <w:tc>
          <w:tcPr>
            <w:tcW w:w="2721" w:type="dxa"/>
          </w:tcPr>
          <w:p w14:paraId="7E62122C" w14:textId="77777777" w:rsidR="006E2323" w:rsidRDefault="006E2323">
            <w:pPr>
              <w:bidi/>
            </w:pPr>
          </w:p>
        </w:tc>
        <w:tc>
          <w:tcPr>
            <w:tcW w:w="2211" w:type="dxa"/>
            <w:shd w:val="clear" w:color="auto" w:fill="EEF1FA"/>
          </w:tcPr>
          <w:p w14:paraId="136026C3" w14:textId="77777777" w:rsidR="006E2323" w:rsidRDefault="00D0229F">
            <w:pPr>
              <w:bidi/>
            </w:pPr>
            <w:r>
              <w:rPr>
                <w:sz w:val="19"/>
                <w:szCs w:val="19"/>
                <w:rtl/>
              </w:rPr>
              <w:t>الشركة</w:t>
            </w:r>
          </w:p>
        </w:tc>
        <w:tc>
          <w:tcPr>
            <w:tcW w:w="2948" w:type="dxa"/>
          </w:tcPr>
          <w:p w14:paraId="6ABBB538" w14:textId="77777777" w:rsidR="006E2323" w:rsidRDefault="006E2323">
            <w:pPr>
              <w:bidi/>
            </w:pPr>
          </w:p>
        </w:tc>
      </w:tr>
      <w:tr w:rsidR="006E2323" w14:paraId="461BFFA7" w14:textId="77777777">
        <w:trPr>
          <w:cantSplit/>
          <w:jc w:val="center"/>
        </w:trPr>
        <w:tc>
          <w:tcPr>
            <w:tcW w:w="2211" w:type="dxa"/>
            <w:shd w:val="clear" w:color="auto" w:fill="EEF1FA"/>
          </w:tcPr>
          <w:p w14:paraId="088282E9" w14:textId="77777777" w:rsidR="006E2323" w:rsidRDefault="00D0229F">
            <w:pPr>
              <w:bidi/>
            </w:pPr>
            <w:r>
              <w:rPr>
                <w:sz w:val="19"/>
                <w:szCs w:val="19"/>
                <w:rtl/>
              </w:rPr>
              <w:t>المقاول / مقاول الباطن</w:t>
            </w:r>
          </w:p>
        </w:tc>
        <w:tc>
          <w:tcPr>
            <w:tcW w:w="2721" w:type="dxa"/>
          </w:tcPr>
          <w:p w14:paraId="11E4D966" w14:textId="77777777" w:rsidR="006E2323" w:rsidRDefault="006E2323">
            <w:pPr>
              <w:bidi/>
            </w:pPr>
          </w:p>
        </w:tc>
        <w:tc>
          <w:tcPr>
            <w:tcW w:w="2211" w:type="dxa"/>
            <w:shd w:val="clear" w:color="auto" w:fill="EEF1FA"/>
          </w:tcPr>
          <w:p w14:paraId="1374CCBD" w14:textId="77777777" w:rsidR="006E2323" w:rsidRDefault="00D0229F">
            <w:pPr>
              <w:bidi/>
            </w:pPr>
            <w:r>
              <w:rPr>
                <w:sz w:val="19"/>
                <w:szCs w:val="19"/>
                <w:rtl/>
              </w:rPr>
              <w:t>رقم طلب الاستلام IR</w:t>
            </w:r>
          </w:p>
        </w:tc>
        <w:tc>
          <w:tcPr>
            <w:tcW w:w="2948" w:type="dxa"/>
          </w:tcPr>
          <w:p w14:paraId="02DF285C" w14:textId="77777777" w:rsidR="006E2323" w:rsidRDefault="006E2323">
            <w:pPr>
              <w:bidi/>
            </w:pPr>
          </w:p>
        </w:tc>
      </w:tr>
      <w:tr w:rsidR="006E2323" w14:paraId="3BC748BC" w14:textId="77777777">
        <w:trPr>
          <w:cantSplit/>
          <w:jc w:val="center"/>
        </w:trPr>
        <w:tc>
          <w:tcPr>
            <w:tcW w:w="2211" w:type="dxa"/>
            <w:shd w:val="clear" w:color="auto" w:fill="EEF1FA"/>
          </w:tcPr>
          <w:p w14:paraId="3B2B8648" w14:textId="77777777" w:rsidR="006E2323" w:rsidRDefault="00D0229F">
            <w:pPr>
              <w:bidi/>
            </w:pPr>
            <w:r>
              <w:rPr>
                <w:sz w:val="19"/>
                <w:szCs w:val="19"/>
                <w:rtl/>
              </w:rPr>
              <w:t>الموقع / المنسوب / المحور</w:t>
            </w:r>
          </w:p>
        </w:tc>
        <w:tc>
          <w:tcPr>
            <w:tcW w:w="2721" w:type="dxa"/>
          </w:tcPr>
          <w:p w14:paraId="0FCB561F" w14:textId="77777777" w:rsidR="006E2323" w:rsidRDefault="006E2323">
            <w:pPr>
              <w:bidi/>
            </w:pPr>
          </w:p>
        </w:tc>
        <w:tc>
          <w:tcPr>
            <w:tcW w:w="2211" w:type="dxa"/>
            <w:shd w:val="clear" w:color="auto" w:fill="EEF1FA"/>
          </w:tcPr>
          <w:p w14:paraId="06B38E33" w14:textId="77777777" w:rsidR="006E2323" w:rsidRDefault="00D0229F">
            <w:pPr>
              <w:bidi/>
            </w:pPr>
            <w:r>
              <w:rPr>
                <w:sz w:val="19"/>
                <w:szCs w:val="19"/>
                <w:rtl/>
              </w:rPr>
              <w:t>التاريخ والوقت</w:t>
            </w:r>
          </w:p>
        </w:tc>
        <w:tc>
          <w:tcPr>
            <w:tcW w:w="2948" w:type="dxa"/>
          </w:tcPr>
          <w:p w14:paraId="3162F114" w14:textId="77777777" w:rsidR="006E2323" w:rsidRDefault="006E2323">
            <w:pPr>
              <w:bidi/>
            </w:pPr>
          </w:p>
        </w:tc>
      </w:tr>
      <w:tr w:rsidR="006E2323" w14:paraId="08B4DCAE" w14:textId="77777777">
        <w:trPr>
          <w:cantSplit/>
          <w:jc w:val="center"/>
        </w:trPr>
        <w:tc>
          <w:tcPr>
            <w:tcW w:w="2211" w:type="dxa"/>
            <w:shd w:val="clear" w:color="auto" w:fill="EEF1FA"/>
          </w:tcPr>
          <w:p w14:paraId="673E1E2D" w14:textId="77777777" w:rsidR="006E2323" w:rsidRDefault="00D0229F">
            <w:pPr>
              <w:bidi/>
            </w:pPr>
            <w:r>
              <w:rPr>
                <w:sz w:val="19"/>
                <w:szCs w:val="19"/>
                <w:rtl/>
              </w:rPr>
              <w:t>المخططات المرجعية</w:t>
            </w:r>
          </w:p>
        </w:tc>
        <w:tc>
          <w:tcPr>
            <w:tcW w:w="2721" w:type="dxa"/>
          </w:tcPr>
          <w:p w14:paraId="551881EF" w14:textId="77777777" w:rsidR="006E2323" w:rsidRDefault="006E2323">
            <w:pPr>
              <w:bidi/>
            </w:pPr>
          </w:p>
        </w:tc>
        <w:tc>
          <w:tcPr>
            <w:tcW w:w="2211" w:type="dxa"/>
            <w:shd w:val="clear" w:color="auto" w:fill="EEF1FA"/>
          </w:tcPr>
          <w:p w14:paraId="283D82A5" w14:textId="77777777" w:rsidR="006E2323" w:rsidRDefault="00D0229F">
            <w:pPr>
              <w:bidi/>
            </w:pPr>
            <w:r>
              <w:rPr>
                <w:sz w:val="19"/>
                <w:szCs w:val="19"/>
                <w:rtl/>
              </w:rPr>
              <w:t>رقم اعتماد المواد</w:t>
            </w:r>
          </w:p>
        </w:tc>
        <w:tc>
          <w:tcPr>
            <w:tcW w:w="2948" w:type="dxa"/>
          </w:tcPr>
          <w:p w14:paraId="5AC9BF18" w14:textId="77777777" w:rsidR="006E2323" w:rsidRDefault="006E2323">
            <w:pPr>
              <w:bidi/>
            </w:pPr>
          </w:p>
        </w:tc>
      </w:tr>
    </w:tbl>
    <w:p w14:paraId="1D82B45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B2D64AA" w14:textId="77777777">
        <w:trPr>
          <w:cantSplit/>
          <w:tblHeader/>
          <w:jc w:val="center"/>
        </w:trPr>
        <w:tc>
          <w:tcPr>
            <w:tcW w:w="454" w:type="dxa"/>
            <w:shd w:val="clear" w:color="auto" w:fill="052976"/>
          </w:tcPr>
          <w:p w14:paraId="3A4D18C4" w14:textId="77777777" w:rsidR="006E2323" w:rsidRDefault="00D0229F">
            <w:pPr>
              <w:bidi/>
              <w:jc w:val="center"/>
            </w:pPr>
            <w:r>
              <w:rPr>
                <w:b/>
                <w:bCs/>
                <w:color w:val="FFFFFF"/>
                <w:sz w:val="19"/>
                <w:szCs w:val="19"/>
                <w:rtl/>
              </w:rPr>
              <w:t>م</w:t>
            </w:r>
          </w:p>
        </w:tc>
        <w:tc>
          <w:tcPr>
            <w:tcW w:w="3742" w:type="dxa"/>
            <w:shd w:val="clear" w:color="auto" w:fill="052976"/>
          </w:tcPr>
          <w:p w14:paraId="3ABBE2A8" w14:textId="77777777" w:rsidR="006E2323" w:rsidRDefault="00D0229F">
            <w:pPr>
              <w:bidi/>
              <w:jc w:val="center"/>
            </w:pPr>
            <w:r>
              <w:rPr>
                <w:b/>
                <w:bCs/>
                <w:color w:val="FFFFFF"/>
                <w:sz w:val="19"/>
                <w:szCs w:val="19"/>
                <w:rtl/>
              </w:rPr>
              <w:t>بند الفحص</w:t>
            </w:r>
          </w:p>
        </w:tc>
        <w:tc>
          <w:tcPr>
            <w:tcW w:w="2154" w:type="dxa"/>
            <w:shd w:val="clear" w:color="auto" w:fill="052976"/>
          </w:tcPr>
          <w:p w14:paraId="54F31D7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DBF8282" w14:textId="77777777" w:rsidR="006E2323" w:rsidRDefault="00D0229F">
            <w:pPr>
              <w:bidi/>
              <w:jc w:val="center"/>
            </w:pPr>
            <w:r>
              <w:rPr>
                <w:b/>
                <w:bCs/>
                <w:color w:val="FFFFFF"/>
                <w:sz w:val="19"/>
                <w:szCs w:val="19"/>
                <w:rtl/>
              </w:rPr>
              <w:t>نقطة</w:t>
            </w:r>
          </w:p>
        </w:tc>
        <w:tc>
          <w:tcPr>
            <w:tcW w:w="794" w:type="dxa"/>
            <w:shd w:val="clear" w:color="auto" w:fill="052976"/>
          </w:tcPr>
          <w:p w14:paraId="06FE61E3" w14:textId="77777777" w:rsidR="006E2323" w:rsidRDefault="00D0229F">
            <w:pPr>
              <w:bidi/>
              <w:jc w:val="center"/>
            </w:pPr>
            <w:r>
              <w:rPr>
                <w:b/>
                <w:bCs/>
                <w:color w:val="FFFFFF"/>
                <w:sz w:val="19"/>
                <w:szCs w:val="19"/>
                <w:rtl/>
              </w:rPr>
              <w:t>مطابق</w:t>
            </w:r>
          </w:p>
        </w:tc>
        <w:tc>
          <w:tcPr>
            <w:tcW w:w="907" w:type="dxa"/>
            <w:shd w:val="clear" w:color="auto" w:fill="052976"/>
          </w:tcPr>
          <w:p w14:paraId="67FDFED4" w14:textId="77777777" w:rsidR="006E2323" w:rsidRDefault="00D0229F">
            <w:pPr>
              <w:bidi/>
              <w:jc w:val="center"/>
            </w:pPr>
            <w:r>
              <w:rPr>
                <w:b/>
                <w:bCs/>
                <w:color w:val="FFFFFF"/>
                <w:sz w:val="19"/>
                <w:szCs w:val="19"/>
                <w:rtl/>
              </w:rPr>
              <w:t>غير مطابق</w:t>
            </w:r>
          </w:p>
        </w:tc>
        <w:tc>
          <w:tcPr>
            <w:tcW w:w="1247" w:type="dxa"/>
            <w:shd w:val="clear" w:color="auto" w:fill="052976"/>
          </w:tcPr>
          <w:p w14:paraId="16260228" w14:textId="77777777" w:rsidR="006E2323" w:rsidRDefault="00D0229F">
            <w:pPr>
              <w:bidi/>
              <w:jc w:val="center"/>
            </w:pPr>
            <w:r>
              <w:rPr>
                <w:b/>
                <w:bCs/>
                <w:color w:val="FFFFFF"/>
                <w:sz w:val="19"/>
                <w:szCs w:val="19"/>
                <w:rtl/>
              </w:rPr>
              <w:t>ملاحظات</w:t>
            </w:r>
          </w:p>
        </w:tc>
      </w:tr>
      <w:tr w:rsidR="006E2323" w14:paraId="4DC54B29" w14:textId="77777777">
        <w:trPr>
          <w:cantSplit/>
          <w:jc w:val="center"/>
        </w:trPr>
        <w:tc>
          <w:tcPr>
            <w:tcW w:w="10092" w:type="dxa"/>
            <w:gridSpan w:val="7"/>
            <w:shd w:val="clear" w:color="auto" w:fill="DDE3F7"/>
          </w:tcPr>
          <w:p w14:paraId="277BA713" w14:textId="77777777" w:rsidR="006E2323" w:rsidRDefault="00D0229F">
            <w:pPr>
              <w:keepNext/>
              <w:bidi/>
            </w:pPr>
            <w:r>
              <w:rPr>
                <w:b/>
                <w:bCs/>
                <w:sz w:val="19"/>
                <w:szCs w:val="19"/>
                <w:rtl/>
              </w:rPr>
              <w:t>أثناء التنفيذ</w:t>
            </w:r>
          </w:p>
        </w:tc>
      </w:tr>
      <w:tr w:rsidR="006E2323" w14:paraId="60C4E36D" w14:textId="77777777">
        <w:trPr>
          <w:cantSplit/>
          <w:jc w:val="center"/>
        </w:trPr>
        <w:tc>
          <w:tcPr>
            <w:tcW w:w="454" w:type="dxa"/>
          </w:tcPr>
          <w:p w14:paraId="24E133C5" w14:textId="77777777" w:rsidR="006E2323" w:rsidRDefault="00D0229F">
            <w:pPr>
              <w:bidi/>
              <w:jc w:val="center"/>
            </w:pPr>
            <w:r>
              <w:rPr>
                <w:sz w:val="18"/>
                <w:szCs w:val="18"/>
                <w:rtl/>
              </w:rPr>
              <w:t>1</w:t>
            </w:r>
          </w:p>
        </w:tc>
        <w:tc>
          <w:tcPr>
            <w:tcW w:w="3742" w:type="dxa"/>
          </w:tcPr>
          <w:p w14:paraId="6E8BD82B" w14:textId="77777777" w:rsidR="006E2323" w:rsidRDefault="00D0229F">
            <w:pPr>
              <w:bidi/>
            </w:pPr>
            <w:r>
              <w:rPr>
                <w:sz w:val="18"/>
                <w:szCs w:val="18"/>
                <w:rtl/>
              </w:rPr>
              <w:t>عدم بدء البياض الأسمنتي للواجهات إلا بعد انتهاء كل مباني الواجهات بما فيها الدروة والطبانة (ص 172)</w:t>
            </w:r>
          </w:p>
        </w:tc>
        <w:tc>
          <w:tcPr>
            <w:tcW w:w="2154" w:type="dxa"/>
          </w:tcPr>
          <w:p w14:paraId="05F0CE07" w14:textId="77777777" w:rsidR="006E2323" w:rsidRDefault="006E2323">
            <w:pPr>
              <w:bidi/>
            </w:pPr>
          </w:p>
        </w:tc>
        <w:tc>
          <w:tcPr>
            <w:tcW w:w="794" w:type="dxa"/>
          </w:tcPr>
          <w:p w14:paraId="021CA54F" w14:textId="77777777" w:rsidR="006E2323" w:rsidRDefault="00D0229F">
            <w:pPr>
              <w:bidi/>
              <w:jc w:val="center"/>
            </w:pPr>
            <w:r>
              <w:rPr>
                <w:sz w:val="18"/>
                <w:szCs w:val="18"/>
                <w:rtl/>
              </w:rPr>
              <w:t>W</w:t>
            </w:r>
          </w:p>
        </w:tc>
        <w:tc>
          <w:tcPr>
            <w:tcW w:w="794" w:type="dxa"/>
          </w:tcPr>
          <w:p w14:paraId="1FFE751C" w14:textId="77777777" w:rsidR="006E2323" w:rsidRDefault="00D0229F">
            <w:pPr>
              <w:bidi/>
              <w:jc w:val="center"/>
            </w:pPr>
            <w:r>
              <w:rPr>
                <w:sz w:val="18"/>
                <w:szCs w:val="18"/>
                <w:rtl/>
              </w:rPr>
              <w:t>☐</w:t>
            </w:r>
          </w:p>
        </w:tc>
        <w:tc>
          <w:tcPr>
            <w:tcW w:w="907" w:type="dxa"/>
          </w:tcPr>
          <w:p w14:paraId="7FDF697E" w14:textId="77777777" w:rsidR="006E2323" w:rsidRDefault="00D0229F">
            <w:pPr>
              <w:bidi/>
              <w:jc w:val="center"/>
            </w:pPr>
            <w:r>
              <w:rPr>
                <w:sz w:val="18"/>
                <w:szCs w:val="18"/>
                <w:rtl/>
              </w:rPr>
              <w:t>☐</w:t>
            </w:r>
          </w:p>
        </w:tc>
        <w:tc>
          <w:tcPr>
            <w:tcW w:w="1247" w:type="dxa"/>
          </w:tcPr>
          <w:p w14:paraId="38DF1211" w14:textId="77777777" w:rsidR="006E2323" w:rsidRDefault="006E2323">
            <w:pPr>
              <w:bidi/>
            </w:pPr>
          </w:p>
        </w:tc>
      </w:tr>
      <w:tr w:rsidR="006E2323" w14:paraId="3729B362" w14:textId="77777777">
        <w:trPr>
          <w:cantSplit/>
          <w:jc w:val="center"/>
        </w:trPr>
        <w:tc>
          <w:tcPr>
            <w:tcW w:w="454" w:type="dxa"/>
          </w:tcPr>
          <w:p w14:paraId="7C55B0D9" w14:textId="77777777" w:rsidR="006E2323" w:rsidRDefault="00D0229F">
            <w:pPr>
              <w:bidi/>
              <w:jc w:val="center"/>
            </w:pPr>
            <w:r>
              <w:rPr>
                <w:sz w:val="18"/>
                <w:szCs w:val="18"/>
                <w:rtl/>
              </w:rPr>
              <w:t>2</w:t>
            </w:r>
          </w:p>
        </w:tc>
        <w:tc>
          <w:tcPr>
            <w:tcW w:w="3742" w:type="dxa"/>
          </w:tcPr>
          <w:p w14:paraId="7E6E7661" w14:textId="77777777" w:rsidR="006E2323" w:rsidRDefault="00D0229F">
            <w:pPr>
              <w:bidi/>
            </w:pPr>
            <w:r>
              <w:rPr>
                <w:sz w:val="18"/>
                <w:szCs w:val="18"/>
                <w:rtl/>
              </w:rPr>
              <w:t>ضبط رأسية بياض الواجهات بالبؤج من أعلى حتى منسوب الرصيف مع بؤج النواصي (ص 172)</w:t>
            </w:r>
          </w:p>
        </w:tc>
        <w:tc>
          <w:tcPr>
            <w:tcW w:w="2154" w:type="dxa"/>
          </w:tcPr>
          <w:p w14:paraId="6EC069B0" w14:textId="77777777" w:rsidR="006E2323" w:rsidRDefault="006E2323">
            <w:pPr>
              <w:bidi/>
            </w:pPr>
          </w:p>
        </w:tc>
        <w:tc>
          <w:tcPr>
            <w:tcW w:w="794" w:type="dxa"/>
          </w:tcPr>
          <w:p w14:paraId="66A367EA" w14:textId="77777777" w:rsidR="006E2323" w:rsidRDefault="00D0229F">
            <w:pPr>
              <w:bidi/>
              <w:jc w:val="center"/>
            </w:pPr>
            <w:r>
              <w:rPr>
                <w:sz w:val="18"/>
                <w:szCs w:val="18"/>
                <w:rtl/>
              </w:rPr>
              <w:t>W</w:t>
            </w:r>
          </w:p>
        </w:tc>
        <w:tc>
          <w:tcPr>
            <w:tcW w:w="794" w:type="dxa"/>
          </w:tcPr>
          <w:p w14:paraId="25D67A44" w14:textId="77777777" w:rsidR="006E2323" w:rsidRDefault="00D0229F">
            <w:pPr>
              <w:bidi/>
              <w:jc w:val="center"/>
            </w:pPr>
            <w:r>
              <w:rPr>
                <w:sz w:val="18"/>
                <w:szCs w:val="18"/>
                <w:rtl/>
              </w:rPr>
              <w:t>☐</w:t>
            </w:r>
          </w:p>
        </w:tc>
        <w:tc>
          <w:tcPr>
            <w:tcW w:w="907" w:type="dxa"/>
          </w:tcPr>
          <w:p w14:paraId="301D38A7" w14:textId="77777777" w:rsidR="006E2323" w:rsidRDefault="00D0229F">
            <w:pPr>
              <w:bidi/>
              <w:jc w:val="center"/>
            </w:pPr>
            <w:r>
              <w:rPr>
                <w:sz w:val="18"/>
                <w:szCs w:val="18"/>
                <w:rtl/>
              </w:rPr>
              <w:t>☐</w:t>
            </w:r>
          </w:p>
        </w:tc>
        <w:tc>
          <w:tcPr>
            <w:tcW w:w="1247" w:type="dxa"/>
          </w:tcPr>
          <w:p w14:paraId="6C13301D" w14:textId="77777777" w:rsidR="006E2323" w:rsidRDefault="006E2323">
            <w:pPr>
              <w:bidi/>
            </w:pPr>
          </w:p>
        </w:tc>
      </w:tr>
      <w:tr w:rsidR="006E2323" w14:paraId="041FC093" w14:textId="77777777">
        <w:trPr>
          <w:cantSplit/>
          <w:jc w:val="center"/>
        </w:trPr>
        <w:tc>
          <w:tcPr>
            <w:tcW w:w="454" w:type="dxa"/>
          </w:tcPr>
          <w:p w14:paraId="55D39157" w14:textId="77777777" w:rsidR="006E2323" w:rsidRDefault="00D0229F">
            <w:pPr>
              <w:bidi/>
              <w:jc w:val="center"/>
            </w:pPr>
            <w:r>
              <w:rPr>
                <w:sz w:val="18"/>
                <w:szCs w:val="18"/>
                <w:rtl/>
              </w:rPr>
              <w:t>3</w:t>
            </w:r>
          </w:p>
        </w:tc>
        <w:tc>
          <w:tcPr>
            <w:tcW w:w="3742" w:type="dxa"/>
          </w:tcPr>
          <w:p w14:paraId="307B8F2C" w14:textId="77777777" w:rsidR="006E2323" w:rsidRDefault="00D0229F">
            <w:pPr>
              <w:bidi/>
            </w:pPr>
            <w:r>
              <w:rPr>
                <w:sz w:val="18"/>
                <w:szCs w:val="18"/>
                <w:rtl/>
              </w:rPr>
              <w:t>التحقق من سمك لياسة الواجهات (ص 172)</w:t>
            </w:r>
          </w:p>
        </w:tc>
        <w:tc>
          <w:tcPr>
            <w:tcW w:w="2154" w:type="dxa"/>
          </w:tcPr>
          <w:p w14:paraId="0F30594A" w14:textId="77777777" w:rsidR="006E2323" w:rsidRDefault="00D0229F">
            <w:pPr>
              <w:bidi/>
            </w:pPr>
            <w:r>
              <w:rPr>
                <w:sz w:val="18"/>
                <w:szCs w:val="18"/>
                <w:rtl/>
              </w:rPr>
              <w:t>≥ 2.5 سم</w:t>
            </w:r>
          </w:p>
        </w:tc>
        <w:tc>
          <w:tcPr>
            <w:tcW w:w="794" w:type="dxa"/>
          </w:tcPr>
          <w:p w14:paraId="4CDE183D" w14:textId="77777777" w:rsidR="006E2323" w:rsidRDefault="00D0229F">
            <w:pPr>
              <w:bidi/>
              <w:jc w:val="center"/>
            </w:pPr>
            <w:r>
              <w:rPr>
                <w:sz w:val="18"/>
                <w:szCs w:val="18"/>
                <w:rtl/>
              </w:rPr>
              <w:t>W</w:t>
            </w:r>
          </w:p>
        </w:tc>
        <w:tc>
          <w:tcPr>
            <w:tcW w:w="794" w:type="dxa"/>
          </w:tcPr>
          <w:p w14:paraId="7F54CA60" w14:textId="77777777" w:rsidR="006E2323" w:rsidRDefault="00D0229F">
            <w:pPr>
              <w:bidi/>
              <w:jc w:val="center"/>
            </w:pPr>
            <w:r>
              <w:rPr>
                <w:sz w:val="18"/>
                <w:szCs w:val="18"/>
                <w:rtl/>
              </w:rPr>
              <w:t>☐</w:t>
            </w:r>
          </w:p>
        </w:tc>
        <w:tc>
          <w:tcPr>
            <w:tcW w:w="907" w:type="dxa"/>
          </w:tcPr>
          <w:p w14:paraId="72E4CC7E" w14:textId="77777777" w:rsidR="006E2323" w:rsidRDefault="00D0229F">
            <w:pPr>
              <w:bidi/>
              <w:jc w:val="center"/>
            </w:pPr>
            <w:r>
              <w:rPr>
                <w:sz w:val="18"/>
                <w:szCs w:val="18"/>
                <w:rtl/>
              </w:rPr>
              <w:t>☐</w:t>
            </w:r>
          </w:p>
        </w:tc>
        <w:tc>
          <w:tcPr>
            <w:tcW w:w="1247" w:type="dxa"/>
          </w:tcPr>
          <w:p w14:paraId="4E85F549" w14:textId="77777777" w:rsidR="006E2323" w:rsidRDefault="006E2323">
            <w:pPr>
              <w:bidi/>
            </w:pPr>
          </w:p>
        </w:tc>
      </w:tr>
      <w:tr w:rsidR="006E2323" w14:paraId="7C5A0665" w14:textId="77777777">
        <w:trPr>
          <w:cantSplit/>
          <w:jc w:val="center"/>
        </w:trPr>
        <w:tc>
          <w:tcPr>
            <w:tcW w:w="454" w:type="dxa"/>
          </w:tcPr>
          <w:p w14:paraId="512B6CB7" w14:textId="77777777" w:rsidR="006E2323" w:rsidRDefault="00D0229F">
            <w:pPr>
              <w:bidi/>
              <w:jc w:val="center"/>
            </w:pPr>
            <w:r>
              <w:rPr>
                <w:sz w:val="18"/>
                <w:szCs w:val="18"/>
                <w:rtl/>
              </w:rPr>
              <w:t>4</w:t>
            </w:r>
          </w:p>
        </w:tc>
        <w:tc>
          <w:tcPr>
            <w:tcW w:w="3742" w:type="dxa"/>
          </w:tcPr>
          <w:p w14:paraId="09F693DB" w14:textId="77777777" w:rsidR="006E2323" w:rsidRDefault="00D0229F">
            <w:pPr>
              <w:bidi/>
            </w:pPr>
            <w:r>
              <w:rPr>
                <w:sz w:val="18"/>
                <w:szCs w:val="18"/>
                <w:rtl/>
              </w:rPr>
              <w:t>ضبط رأسية الفتحات والشبابيك على خط رأسي واحد بين الأدوار حتى الأرضي (ص 172)</w:t>
            </w:r>
          </w:p>
        </w:tc>
        <w:tc>
          <w:tcPr>
            <w:tcW w:w="2154" w:type="dxa"/>
          </w:tcPr>
          <w:p w14:paraId="5392F733" w14:textId="77777777" w:rsidR="006E2323" w:rsidRDefault="006E2323">
            <w:pPr>
              <w:bidi/>
            </w:pPr>
          </w:p>
        </w:tc>
        <w:tc>
          <w:tcPr>
            <w:tcW w:w="794" w:type="dxa"/>
          </w:tcPr>
          <w:p w14:paraId="482233AC" w14:textId="77777777" w:rsidR="006E2323" w:rsidRDefault="00D0229F">
            <w:pPr>
              <w:bidi/>
              <w:jc w:val="center"/>
            </w:pPr>
            <w:r>
              <w:rPr>
                <w:sz w:val="18"/>
                <w:szCs w:val="18"/>
                <w:rtl/>
              </w:rPr>
              <w:t>W</w:t>
            </w:r>
          </w:p>
        </w:tc>
        <w:tc>
          <w:tcPr>
            <w:tcW w:w="794" w:type="dxa"/>
          </w:tcPr>
          <w:p w14:paraId="632526A6" w14:textId="77777777" w:rsidR="006E2323" w:rsidRDefault="00D0229F">
            <w:pPr>
              <w:bidi/>
              <w:jc w:val="center"/>
            </w:pPr>
            <w:r>
              <w:rPr>
                <w:sz w:val="18"/>
                <w:szCs w:val="18"/>
                <w:rtl/>
              </w:rPr>
              <w:t>☐</w:t>
            </w:r>
          </w:p>
        </w:tc>
        <w:tc>
          <w:tcPr>
            <w:tcW w:w="907" w:type="dxa"/>
          </w:tcPr>
          <w:p w14:paraId="23488DFD" w14:textId="77777777" w:rsidR="006E2323" w:rsidRDefault="00D0229F">
            <w:pPr>
              <w:bidi/>
              <w:jc w:val="center"/>
            </w:pPr>
            <w:r>
              <w:rPr>
                <w:sz w:val="18"/>
                <w:szCs w:val="18"/>
                <w:rtl/>
              </w:rPr>
              <w:t>☐</w:t>
            </w:r>
          </w:p>
        </w:tc>
        <w:tc>
          <w:tcPr>
            <w:tcW w:w="1247" w:type="dxa"/>
          </w:tcPr>
          <w:p w14:paraId="317BFB07" w14:textId="77777777" w:rsidR="006E2323" w:rsidRDefault="006E2323">
            <w:pPr>
              <w:bidi/>
            </w:pPr>
          </w:p>
        </w:tc>
      </w:tr>
      <w:tr w:rsidR="006E2323" w14:paraId="5F64DFCC" w14:textId="77777777">
        <w:trPr>
          <w:cantSplit/>
          <w:jc w:val="center"/>
        </w:trPr>
        <w:tc>
          <w:tcPr>
            <w:tcW w:w="454" w:type="dxa"/>
          </w:tcPr>
          <w:p w14:paraId="24B43C24" w14:textId="77777777" w:rsidR="006E2323" w:rsidRDefault="00D0229F">
            <w:pPr>
              <w:bidi/>
              <w:jc w:val="center"/>
            </w:pPr>
            <w:r>
              <w:rPr>
                <w:sz w:val="18"/>
                <w:szCs w:val="18"/>
                <w:rtl/>
              </w:rPr>
              <w:t>5</w:t>
            </w:r>
          </w:p>
        </w:tc>
        <w:tc>
          <w:tcPr>
            <w:tcW w:w="3742" w:type="dxa"/>
          </w:tcPr>
          <w:p w14:paraId="3173F6D6" w14:textId="77777777" w:rsidR="006E2323" w:rsidRDefault="00D0229F">
            <w:pPr>
              <w:bidi/>
            </w:pPr>
            <w:r>
              <w:rPr>
                <w:sz w:val="18"/>
                <w:szCs w:val="18"/>
                <w:rtl/>
              </w:rPr>
              <w:t>مد اللياسة أسفل منسوب بلاط الرصيف (ص 173)</w:t>
            </w:r>
          </w:p>
        </w:tc>
        <w:tc>
          <w:tcPr>
            <w:tcW w:w="2154" w:type="dxa"/>
          </w:tcPr>
          <w:p w14:paraId="48D14DB4" w14:textId="77777777" w:rsidR="006E2323" w:rsidRDefault="00D0229F">
            <w:pPr>
              <w:bidi/>
            </w:pPr>
            <w:r>
              <w:rPr>
                <w:sz w:val="18"/>
                <w:szCs w:val="18"/>
                <w:rtl/>
              </w:rPr>
              <w:t>10 سم على الأقل</w:t>
            </w:r>
          </w:p>
        </w:tc>
        <w:tc>
          <w:tcPr>
            <w:tcW w:w="794" w:type="dxa"/>
          </w:tcPr>
          <w:p w14:paraId="209EC3B1" w14:textId="77777777" w:rsidR="006E2323" w:rsidRDefault="00D0229F">
            <w:pPr>
              <w:bidi/>
              <w:jc w:val="center"/>
            </w:pPr>
            <w:r>
              <w:rPr>
                <w:sz w:val="18"/>
                <w:szCs w:val="18"/>
                <w:rtl/>
              </w:rPr>
              <w:t>W</w:t>
            </w:r>
          </w:p>
        </w:tc>
        <w:tc>
          <w:tcPr>
            <w:tcW w:w="794" w:type="dxa"/>
          </w:tcPr>
          <w:p w14:paraId="05C613DA" w14:textId="77777777" w:rsidR="006E2323" w:rsidRDefault="00D0229F">
            <w:pPr>
              <w:bidi/>
              <w:jc w:val="center"/>
            </w:pPr>
            <w:r>
              <w:rPr>
                <w:sz w:val="18"/>
                <w:szCs w:val="18"/>
                <w:rtl/>
              </w:rPr>
              <w:t>☐</w:t>
            </w:r>
          </w:p>
        </w:tc>
        <w:tc>
          <w:tcPr>
            <w:tcW w:w="907" w:type="dxa"/>
          </w:tcPr>
          <w:p w14:paraId="1AF44EAA" w14:textId="77777777" w:rsidR="006E2323" w:rsidRDefault="00D0229F">
            <w:pPr>
              <w:bidi/>
              <w:jc w:val="center"/>
            </w:pPr>
            <w:r>
              <w:rPr>
                <w:sz w:val="18"/>
                <w:szCs w:val="18"/>
                <w:rtl/>
              </w:rPr>
              <w:t>☐</w:t>
            </w:r>
          </w:p>
        </w:tc>
        <w:tc>
          <w:tcPr>
            <w:tcW w:w="1247" w:type="dxa"/>
          </w:tcPr>
          <w:p w14:paraId="297A99A4" w14:textId="77777777" w:rsidR="006E2323" w:rsidRDefault="006E2323">
            <w:pPr>
              <w:bidi/>
            </w:pPr>
          </w:p>
        </w:tc>
      </w:tr>
      <w:tr w:rsidR="006E2323" w14:paraId="7B27F232" w14:textId="77777777">
        <w:trPr>
          <w:cantSplit/>
          <w:jc w:val="center"/>
        </w:trPr>
        <w:tc>
          <w:tcPr>
            <w:tcW w:w="454" w:type="dxa"/>
          </w:tcPr>
          <w:p w14:paraId="3BEA904B" w14:textId="77777777" w:rsidR="006E2323" w:rsidRDefault="00D0229F">
            <w:pPr>
              <w:bidi/>
              <w:jc w:val="center"/>
            </w:pPr>
            <w:r>
              <w:rPr>
                <w:sz w:val="18"/>
                <w:szCs w:val="18"/>
                <w:rtl/>
              </w:rPr>
              <w:t>6</w:t>
            </w:r>
          </w:p>
        </w:tc>
        <w:tc>
          <w:tcPr>
            <w:tcW w:w="3742" w:type="dxa"/>
          </w:tcPr>
          <w:p w14:paraId="30AE5867" w14:textId="77777777" w:rsidR="006E2323" w:rsidRDefault="00D0229F">
            <w:pPr>
              <w:bidi/>
            </w:pPr>
            <w:r>
              <w:rPr>
                <w:sz w:val="18"/>
                <w:szCs w:val="18"/>
                <w:rtl/>
              </w:rPr>
              <w:t>تركيب زوايا corner beads حديد مجلفن مقاوم للصدأ أو مغطى بـPVC في الزوايا القائمة بالواجهات (ص 173)</w:t>
            </w:r>
          </w:p>
        </w:tc>
        <w:tc>
          <w:tcPr>
            <w:tcW w:w="2154" w:type="dxa"/>
          </w:tcPr>
          <w:p w14:paraId="2B822203" w14:textId="77777777" w:rsidR="006E2323" w:rsidRDefault="006E2323">
            <w:pPr>
              <w:bidi/>
            </w:pPr>
          </w:p>
        </w:tc>
        <w:tc>
          <w:tcPr>
            <w:tcW w:w="794" w:type="dxa"/>
          </w:tcPr>
          <w:p w14:paraId="3A5FA894" w14:textId="77777777" w:rsidR="006E2323" w:rsidRDefault="00D0229F">
            <w:pPr>
              <w:bidi/>
              <w:jc w:val="center"/>
            </w:pPr>
            <w:r>
              <w:rPr>
                <w:sz w:val="18"/>
                <w:szCs w:val="18"/>
                <w:rtl/>
              </w:rPr>
              <w:t>W</w:t>
            </w:r>
          </w:p>
        </w:tc>
        <w:tc>
          <w:tcPr>
            <w:tcW w:w="794" w:type="dxa"/>
          </w:tcPr>
          <w:p w14:paraId="02D3074B" w14:textId="77777777" w:rsidR="006E2323" w:rsidRDefault="00D0229F">
            <w:pPr>
              <w:bidi/>
              <w:jc w:val="center"/>
            </w:pPr>
            <w:r>
              <w:rPr>
                <w:sz w:val="18"/>
                <w:szCs w:val="18"/>
                <w:rtl/>
              </w:rPr>
              <w:t>☐</w:t>
            </w:r>
          </w:p>
        </w:tc>
        <w:tc>
          <w:tcPr>
            <w:tcW w:w="907" w:type="dxa"/>
          </w:tcPr>
          <w:p w14:paraId="74CB6D55" w14:textId="77777777" w:rsidR="006E2323" w:rsidRDefault="00D0229F">
            <w:pPr>
              <w:bidi/>
              <w:jc w:val="center"/>
            </w:pPr>
            <w:r>
              <w:rPr>
                <w:sz w:val="18"/>
                <w:szCs w:val="18"/>
                <w:rtl/>
              </w:rPr>
              <w:t>☐</w:t>
            </w:r>
          </w:p>
        </w:tc>
        <w:tc>
          <w:tcPr>
            <w:tcW w:w="1247" w:type="dxa"/>
          </w:tcPr>
          <w:p w14:paraId="3B2E52B6" w14:textId="77777777" w:rsidR="006E2323" w:rsidRDefault="006E2323">
            <w:pPr>
              <w:bidi/>
            </w:pPr>
          </w:p>
        </w:tc>
      </w:tr>
    </w:tbl>
    <w:p w14:paraId="46835F73" w14:textId="77777777" w:rsidR="006E2323" w:rsidRDefault="006E2323">
      <w:pPr>
        <w:keepNext/>
        <w:bidi/>
        <w:spacing w:after="40"/>
      </w:pPr>
    </w:p>
    <w:p w14:paraId="38F19F36"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875ABB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DA5470C" w14:textId="77777777">
        <w:trPr>
          <w:cantSplit/>
          <w:jc w:val="center"/>
        </w:trPr>
        <w:tc>
          <w:tcPr>
            <w:tcW w:w="3345" w:type="dxa"/>
            <w:shd w:val="clear" w:color="auto" w:fill="EEF1FA"/>
          </w:tcPr>
          <w:p w14:paraId="45486D4F" w14:textId="77777777" w:rsidR="006E2323" w:rsidRDefault="00D0229F">
            <w:pPr>
              <w:keepNext/>
              <w:bidi/>
              <w:jc w:val="center"/>
            </w:pPr>
            <w:r>
              <w:rPr>
                <w:b/>
                <w:bCs/>
                <w:sz w:val="20"/>
                <w:szCs w:val="20"/>
                <w:rtl/>
              </w:rPr>
              <w:t>مهندس المقاول</w:t>
            </w:r>
          </w:p>
        </w:tc>
        <w:tc>
          <w:tcPr>
            <w:tcW w:w="3345" w:type="dxa"/>
            <w:shd w:val="clear" w:color="auto" w:fill="EEF1FA"/>
          </w:tcPr>
          <w:p w14:paraId="0696388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C038229" w14:textId="77777777" w:rsidR="006E2323" w:rsidRDefault="00D0229F">
            <w:pPr>
              <w:keepNext/>
              <w:bidi/>
              <w:jc w:val="center"/>
            </w:pPr>
            <w:r>
              <w:rPr>
                <w:b/>
                <w:bCs/>
                <w:sz w:val="20"/>
                <w:szCs w:val="20"/>
                <w:rtl/>
              </w:rPr>
              <w:t>مدير المشروع</w:t>
            </w:r>
          </w:p>
        </w:tc>
      </w:tr>
      <w:tr w:rsidR="006E2323" w14:paraId="758BF3BB" w14:textId="77777777">
        <w:trPr>
          <w:cantSplit/>
          <w:trHeight w:val="397"/>
          <w:jc w:val="center"/>
        </w:trPr>
        <w:tc>
          <w:tcPr>
            <w:tcW w:w="3345" w:type="dxa"/>
          </w:tcPr>
          <w:p w14:paraId="08A35D45" w14:textId="77777777" w:rsidR="006E2323" w:rsidRDefault="00D0229F">
            <w:pPr>
              <w:keepNext/>
              <w:bidi/>
            </w:pPr>
            <w:r>
              <w:rPr>
                <w:sz w:val="19"/>
                <w:szCs w:val="19"/>
                <w:rtl/>
              </w:rPr>
              <w:t>الاسم:</w:t>
            </w:r>
          </w:p>
        </w:tc>
        <w:tc>
          <w:tcPr>
            <w:tcW w:w="3345" w:type="dxa"/>
          </w:tcPr>
          <w:p w14:paraId="7E3DE599" w14:textId="77777777" w:rsidR="006E2323" w:rsidRDefault="00D0229F">
            <w:pPr>
              <w:keepNext/>
              <w:bidi/>
            </w:pPr>
            <w:r>
              <w:rPr>
                <w:sz w:val="19"/>
                <w:szCs w:val="19"/>
                <w:rtl/>
              </w:rPr>
              <w:t>الاسم:</w:t>
            </w:r>
          </w:p>
        </w:tc>
        <w:tc>
          <w:tcPr>
            <w:tcW w:w="3345" w:type="dxa"/>
          </w:tcPr>
          <w:p w14:paraId="279E0E01" w14:textId="77777777" w:rsidR="006E2323" w:rsidRDefault="00D0229F">
            <w:pPr>
              <w:keepNext/>
              <w:bidi/>
            </w:pPr>
            <w:r>
              <w:rPr>
                <w:sz w:val="19"/>
                <w:szCs w:val="19"/>
                <w:rtl/>
              </w:rPr>
              <w:t>الاسم:</w:t>
            </w:r>
          </w:p>
        </w:tc>
      </w:tr>
      <w:tr w:rsidR="006E2323" w14:paraId="28AB3159" w14:textId="77777777">
        <w:trPr>
          <w:cantSplit/>
          <w:trHeight w:val="624"/>
          <w:jc w:val="center"/>
        </w:trPr>
        <w:tc>
          <w:tcPr>
            <w:tcW w:w="3345" w:type="dxa"/>
          </w:tcPr>
          <w:p w14:paraId="1512560E" w14:textId="77777777" w:rsidR="006E2323" w:rsidRDefault="00D0229F">
            <w:pPr>
              <w:keepNext/>
              <w:bidi/>
            </w:pPr>
            <w:r>
              <w:rPr>
                <w:sz w:val="19"/>
                <w:szCs w:val="19"/>
                <w:rtl/>
              </w:rPr>
              <w:t>التوقيع:</w:t>
            </w:r>
          </w:p>
        </w:tc>
        <w:tc>
          <w:tcPr>
            <w:tcW w:w="3345" w:type="dxa"/>
          </w:tcPr>
          <w:p w14:paraId="7B7C1A25" w14:textId="77777777" w:rsidR="006E2323" w:rsidRDefault="00D0229F">
            <w:pPr>
              <w:keepNext/>
              <w:bidi/>
            </w:pPr>
            <w:r>
              <w:rPr>
                <w:sz w:val="19"/>
                <w:szCs w:val="19"/>
                <w:rtl/>
              </w:rPr>
              <w:t>التوقيع:</w:t>
            </w:r>
          </w:p>
        </w:tc>
        <w:tc>
          <w:tcPr>
            <w:tcW w:w="3345" w:type="dxa"/>
          </w:tcPr>
          <w:p w14:paraId="6303ED15" w14:textId="77777777" w:rsidR="006E2323" w:rsidRDefault="00D0229F">
            <w:pPr>
              <w:keepNext/>
              <w:bidi/>
            </w:pPr>
            <w:r>
              <w:rPr>
                <w:sz w:val="19"/>
                <w:szCs w:val="19"/>
                <w:rtl/>
              </w:rPr>
              <w:t>التوقيع:</w:t>
            </w:r>
          </w:p>
        </w:tc>
      </w:tr>
      <w:tr w:rsidR="006E2323" w14:paraId="4E72DF2C" w14:textId="77777777">
        <w:trPr>
          <w:cantSplit/>
          <w:trHeight w:val="397"/>
          <w:jc w:val="center"/>
        </w:trPr>
        <w:tc>
          <w:tcPr>
            <w:tcW w:w="3345" w:type="dxa"/>
          </w:tcPr>
          <w:p w14:paraId="4A90DA54" w14:textId="77777777" w:rsidR="006E2323" w:rsidRDefault="00D0229F">
            <w:pPr>
              <w:bidi/>
            </w:pPr>
            <w:r>
              <w:rPr>
                <w:sz w:val="19"/>
                <w:szCs w:val="19"/>
                <w:rtl/>
              </w:rPr>
              <w:t>التاريخ:</w:t>
            </w:r>
          </w:p>
        </w:tc>
        <w:tc>
          <w:tcPr>
            <w:tcW w:w="3345" w:type="dxa"/>
          </w:tcPr>
          <w:p w14:paraId="3214AECB" w14:textId="77777777" w:rsidR="006E2323" w:rsidRDefault="00D0229F">
            <w:pPr>
              <w:bidi/>
            </w:pPr>
            <w:r>
              <w:rPr>
                <w:sz w:val="19"/>
                <w:szCs w:val="19"/>
                <w:rtl/>
              </w:rPr>
              <w:t>التاريخ:</w:t>
            </w:r>
          </w:p>
        </w:tc>
        <w:tc>
          <w:tcPr>
            <w:tcW w:w="3345" w:type="dxa"/>
          </w:tcPr>
          <w:p w14:paraId="5E827943" w14:textId="77777777" w:rsidR="006E2323" w:rsidRDefault="00D0229F">
            <w:pPr>
              <w:bidi/>
            </w:pPr>
            <w:r>
              <w:rPr>
                <w:sz w:val="19"/>
                <w:szCs w:val="19"/>
                <w:rtl/>
              </w:rPr>
              <w:t>التاريخ:</w:t>
            </w:r>
          </w:p>
        </w:tc>
      </w:tr>
    </w:tbl>
    <w:p w14:paraId="27E8810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122: استلام البطانة والضهارة للبياض الأسمنتي</w:t>
      </w:r>
    </w:p>
    <w:p w14:paraId="1DAB1F3F" w14:textId="77777777" w:rsidR="006E2323" w:rsidRDefault="00D0229F">
      <w:pPr>
        <w:bidi/>
        <w:spacing w:after="80"/>
      </w:pPr>
      <w:r>
        <w:rPr>
          <w:color w:val="5B6475"/>
          <w:sz w:val="19"/>
          <w:szCs w:val="19"/>
          <w:rtl/>
        </w:rPr>
        <w:t>التخصص: لياسة وبياض</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447457E" w14:textId="77777777">
        <w:trPr>
          <w:cantSplit/>
          <w:jc w:val="center"/>
        </w:trPr>
        <w:tc>
          <w:tcPr>
            <w:tcW w:w="2211" w:type="dxa"/>
            <w:shd w:val="clear" w:color="auto" w:fill="EEF1FA"/>
          </w:tcPr>
          <w:p w14:paraId="48DA79B8" w14:textId="77777777" w:rsidR="006E2323" w:rsidRDefault="00D0229F">
            <w:pPr>
              <w:bidi/>
            </w:pPr>
            <w:r>
              <w:rPr>
                <w:sz w:val="19"/>
                <w:szCs w:val="19"/>
                <w:rtl/>
              </w:rPr>
              <w:t>المشروع</w:t>
            </w:r>
          </w:p>
        </w:tc>
        <w:tc>
          <w:tcPr>
            <w:tcW w:w="2721" w:type="dxa"/>
          </w:tcPr>
          <w:p w14:paraId="007C6CC7" w14:textId="77777777" w:rsidR="006E2323" w:rsidRDefault="006E2323">
            <w:pPr>
              <w:bidi/>
            </w:pPr>
          </w:p>
        </w:tc>
        <w:tc>
          <w:tcPr>
            <w:tcW w:w="2211" w:type="dxa"/>
            <w:shd w:val="clear" w:color="auto" w:fill="EEF1FA"/>
          </w:tcPr>
          <w:p w14:paraId="4065B51B" w14:textId="77777777" w:rsidR="006E2323" w:rsidRDefault="00D0229F">
            <w:pPr>
              <w:bidi/>
            </w:pPr>
            <w:r>
              <w:rPr>
                <w:sz w:val="19"/>
                <w:szCs w:val="19"/>
                <w:rtl/>
              </w:rPr>
              <w:t>الشركة</w:t>
            </w:r>
          </w:p>
        </w:tc>
        <w:tc>
          <w:tcPr>
            <w:tcW w:w="2948" w:type="dxa"/>
          </w:tcPr>
          <w:p w14:paraId="18E1AA19" w14:textId="77777777" w:rsidR="006E2323" w:rsidRDefault="006E2323">
            <w:pPr>
              <w:bidi/>
            </w:pPr>
          </w:p>
        </w:tc>
      </w:tr>
      <w:tr w:rsidR="006E2323" w14:paraId="3059B240" w14:textId="77777777">
        <w:trPr>
          <w:cantSplit/>
          <w:jc w:val="center"/>
        </w:trPr>
        <w:tc>
          <w:tcPr>
            <w:tcW w:w="2211" w:type="dxa"/>
            <w:shd w:val="clear" w:color="auto" w:fill="EEF1FA"/>
          </w:tcPr>
          <w:p w14:paraId="5D41C664" w14:textId="77777777" w:rsidR="006E2323" w:rsidRDefault="00D0229F">
            <w:pPr>
              <w:bidi/>
            </w:pPr>
            <w:r>
              <w:rPr>
                <w:sz w:val="19"/>
                <w:szCs w:val="19"/>
                <w:rtl/>
              </w:rPr>
              <w:t>المقاول / مقاول الباطن</w:t>
            </w:r>
          </w:p>
        </w:tc>
        <w:tc>
          <w:tcPr>
            <w:tcW w:w="2721" w:type="dxa"/>
          </w:tcPr>
          <w:p w14:paraId="3F64DF71" w14:textId="77777777" w:rsidR="006E2323" w:rsidRDefault="006E2323">
            <w:pPr>
              <w:bidi/>
            </w:pPr>
          </w:p>
        </w:tc>
        <w:tc>
          <w:tcPr>
            <w:tcW w:w="2211" w:type="dxa"/>
            <w:shd w:val="clear" w:color="auto" w:fill="EEF1FA"/>
          </w:tcPr>
          <w:p w14:paraId="1BDCC839" w14:textId="77777777" w:rsidR="006E2323" w:rsidRDefault="00D0229F">
            <w:pPr>
              <w:bidi/>
            </w:pPr>
            <w:r>
              <w:rPr>
                <w:sz w:val="19"/>
                <w:szCs w:val="19"/>
                <w:rtl/>
              </w:rPr>
              <w:t>رقم طلب الاستلام IR</w:t>
            </w:r>
          </w:p>
        </w:tc>
        <w:tc>
          <w:tcPr>
            <w:tcW w:w="2948" w:type="dxa"/>
          </w:tcPr>
          <w:p w14:paraId="7FF9E1D5" w14:textId="77777777" w:rsidR="006E2323" w:rsidRDefault="006E2323">
            <w:pPr>
              <w:bidi/>
            </w:pPr>
          </w:p>
        </w:tc>
      </w:tr>
      <w:tr w:rsidR="006E2323" w14:paraId="3A84FDCF" w14:textId="77777777">
        <w:trPr>
          <w:cantSplit/>
          <w:jc w:val="center"/>
        </w:trPr>
        <w:tc>
          <w:tcPr>
            <w:tcW w:w="2211" w:type="dxa"/>
            <w:shd w:val="clear" w:color="auto" w:fill="EEF1FA"/>
          </w:tcPr>
          <w:p w14:paraId="7C17FD1D" w14:textId="77777777" w:rsidR="006E2323" w:rsidRDefault="00D0229F">
            <w:pPr>
              <w:bidi/>
            </w:pPr>
            <w:r>
              <w:rPr>
                <w:sz w:val="19"/>
                <w:szCs w:val="19"/>
                <w:rtl/>
              </w:rPr>
              <w:t>الموقع / المنسوب / المحور</w:t>
            </w:r>
          </w:p>
        </w:tc>
        <w:tc>
          <w:tcPr>
            <w:tcW w:w="2721" w:type="dxa"/>
          </w:tcPr>
          <w:p w14:paraId="3F5646C2" w14:textId="77777777" w:rsidR="006E2323" w:rsidRDefault="006E2323">
            <w:pPr>
              <w:bidi/>
            </w:pPr>
          </w:p>
        </w:tc>
        <w:tc>
          <w:tcPr>
            <w:tcW w:w="2211" w:type="dxa"/>
            <w:shd w:val="clear" w:color="auto" w:fill="EEF1FA"/>
          </w:tcPr>
          <w:p w14:paraId="6BE558D1" w14:textId="77777777" w:rsidR="006E2323" w:rsidRDefault="00D0229F">
            <w:pPr>
              <w:bidi/>
            </w:pPr>
            <w:r>
              <w:rPr>
                <w:sz w:val="19"/>
                <w:szCs w:val="19"/>
                <w:rtl/>
              </w:rPr>
              <w:t>التاريخ والوقت</w:t>
            </w:r>
          </w:p>
        </w:tc>
        <w:tc>
          <w:tcPr>
            <w:tcW w:w="2948" w:type="dxa"/>
          </w:tcPr>
          <w:p w14:paraId="588D29AF" w14:textId="77777777" w:rsidR="006E2323" w:rsidRDefault="006E2323">
            <w:pPr>
              <w:bidi/>
            </w:pPr>
          </w:p>
        </w:tc>
      </w:tr>
      <w:tr w:rsidR="006E2323" w14:paraId="4FB29867" w14:textId="77777777">
        <w:trPr>
          <w:cantSplit/>
          <w:jc w:val="center"/>
        </w:trPr>
        <w:tc>
          <w:tcPr>
            <w:tcW w:w="2211" w:type="dxa"/>
            <w:shd w:val="clear" w:color="auto" w:fill="EEF1FA"/>
          </w:tcPr>
          <w:p w14:paraId="1B09C2DF" w14:textId="77777777" w:rsidR="006E2323" w:rsidRDefault="00D0229F">
            <w:pPr>
              <w:bidi/>
            </w:pPr>
            <w:r>
              <w:rPr>
                <w:sz w:val="19"/>
                <w:szCs w:val="19"/>
                <w:rtl/>
              </w:rPr>
              <w:t>المخططات المرجعية</w:t>
            </w:r>
          </w:p>
        </w:tc>
        <w:tc>
          <w:tcPr>
            <w:tcW w:w="2721" w:type="dxa"/>
          </w:tcPr>
          <w:p w14:paraId="6085A23A" w14:textId="77777777" w:rsidR="006E2323" w:rsidRDefault="006E2323">
            <w:pPr>
              <w:bidi/>
            </w:pPr>
          </w:p>
        </w:tc>
        <w:tc>
          <w:tcPr>
            <w:tcW w:w="2211" w:type="dxa"/>
            <w:shd w:val="clear" w:color="auto" w:fill="EEF1FA"/>
          </w:tcPr>
          <w:p w14:paraId="01AD7446" w14:textId="77777777" w:rsidR="006E2323" w:rsidRDefault="00D0229F">
            <w:pPr>
              <w:bidi/>
            </w:pPr>
            <w:r>
              <w:rPr>
                <w:sz w:val="19"/>
                <w:szCs w:val="19"/>
                <w:rtl/>
              </w:rPr>
              <w:t>رقم اعتماد المواد</w:t>
            </w:r>
          </w:p>
        </w:tc>
        <w:tc>
          <w:tcPr>
            <w:tcW w:w="2948" w:type="dxa"/>
          </w:tcPr>
          <w:p w14:paraId="765255CD" w14:textId="77777777" w:rsidR="006E2323" w:rsidRDefault="006E2323">
            <w:pPr>
              <w:bidi/>
            </w:pPr>
          </w:p>
        </w:tc>
      </w:tr>
    </w:tbl>
    <w:p w14:paraId="118D8CC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B533EB4" w14:textId="77777777">
        <w:trPr>
          <w:cantSplit/>
          <w:tblHeader/>
          <w:jc w:val="center"/>
        </w:trPr>
        <w:tc>
          <w:tcPr>
            <w:tcW w:w="454" w:type="dxa"/>
            <w:shd w:val="clear" w:color="auto" w:fill="052976"/>
          </w:tcPr>
          <w:p w14:paraId="7E5F3EBB" w14:textId="77777777" w:rsidR="006E2323" w:rsidRDefault="00D0229F">
            <w:pPr>
              <w:bidi/>
              <w:jc w:val="center"/>
            </w:pPr>
            <w:r>
              <w:rPr>
                <w:b/>
                <w:bCs/>
                <w:color w:val="FFFFFF"/>
                <w:sz w:val="19"/>
                <w:szCs w:val="19"/>
                <w:rtl/>
              </w:rPr>
              <w:t>م</w:t>
            </w:r>
          </w:p>
        </w:tc>
        <w:tc>
          <w:tcPr>
            <w:tcW w:w="3742" w:type="dxa"/>
            <w:shd w:val="clear" w:color="auto" w:fill="052976"/>
          </w:tcPr>
          <w:p w14:paraId="26F676DC" w14:textId="77777777" w:rsidR="006E2323" w:rsidRDefault="00D0229F">
            <w:pPr>
              <w:bidi/>
              <w:jc w:val="center"/>
            </w:pPr>
            <w:r>
              <w:rPr>
                <w:b/>
                <w:bCs/>
                <w:color w:val="FFFFFF"/>
                <w:sz w:val="19"/>
                <w:szCs w:val="19"/>
                <w:rtl/>
              </w:rPr>
              <w:t>بند الفحص</w:t>
            </w:r>
          </w:p>
        </w:tc>
        <w:tc>
          <w:tcPr>
            <w:tcW w:w="2154" w:type="dxa"/>
            <w:shd w:val="clear" w:color="auto" w:fill="052976"/>
          </w:tcPr>
          <w:p w14:paraId="583A913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9E0D246" w14:textId="77777777" w:rsidR="006E2323" w:rsidRDefault="00D0229F">
            <w:pPr>
              <w:bidi/>
              <w:jc w:val="center"/>
            </w:pPr>
            <w:r>
              <w:rPr>
                <w:b/>
                <w:bCs/>
                <w:color w:val="FFFFFF"/>
                <w:sz w:val="19"/>
                <w:szCs w:val="19"/>
                <w:rtl/>
              </w:rPr>
              <w:t>نقطة</w:t>
            </w:r>
          </w:p>
        </w:tc>
        <w:tc>
          <w:tcPr>
            <w:tcW w:w="794" w:type="dxa"/>
            <w:shd w:val="clear" w:color="auto" w:fill="052976"/>
          </w:tcPr>
          <w:p w14:paraId="20EFC097" w14:textId="77777777" w:rsidR="006E2323" w:rsidRDefault="00D0229F">
            <w:pPr>
              <w:bidi/>
              <w:jc w:val="center"/>
            </w:pPr>
            <w:r>
              <w:rPr>
                <w:b/>
                <w:bCs/>
                <w:color w:val="FFFFFF"/>
                <w:sz w:val="19"/>
                <w:szCs w:val="19"/>
                <w:rtl/>
              </w:rPr>
              <w:t>مطابق</w:t>
            </w:r>
          </w:p>
        </w:tc>
        <w:tc>
          <w:tcPr>
            <w:tcW w:w="907" w:type="dxa"/>
            <w:shd w:val="clear" w:color="auto" w:fill="052976"/>
          </w:tcPr>
          <w:p w14:paraId="28BC2FAF" w14:textId="77777777" w:rsidR="006E2323" w:rsidRDefault="00D0229F">
            <w:pPr>
              <w:bidi/>
              <w:jc w:val="center"/>
            </w:pPr>
            <w:r>
              <w:rPr>
                <w:b/>
                <w:bCs/>
                <w:color w:val="FFFFFF"/>
                <w:sz w:val="19"/>
                <w:szCs w:val="19"/>
                <w:rtl/>
              </w:rPr>
              <w:t>غير مطابق</w:t>
            </w:r>
          </w:p>
        </w:tc>
        <w:tc>
          <w:tcPr>
            <w:tcW w:w="1247" w:type="dxa"/>
            <w:shd w:val="clear" w:color="auto" w:fill="052976"/>
          </w:tcPr>
          <w:p w14:paraId="567E0359" w14:textId="77777777" w:rsidR="006E2323" w:rsidRDefault="00D0229F">
            <w:pPr>
              <w:bidi/>
              <w:jc w:val="center"/>
            </w:pPr>
            <w:r>
              <w:rPr>
                <w:b/>
                <w:bCs/>
                <w:color w:val="FFFFFF"/>
                <w:sz w:val="19"/>
                <w:szCs w:val="19"/>
                <w:rtl/>
              </w:rPr>
              <w:t>ملاحظات</w:t>
            </w:r>
          </w:p>
        </w:tc>
      </w:tr>
      <w:tr w:rsidR="006E2323" w14:paraId="2E822CC7" w14:textId="77777777">
        <w:trPr>
          <w:cantSplit/>
          <w:jc w:val="center"/>
        </w:trPr>
        <w:tc>
          <w:tcPr>
            <w:tcW w:w="10092" w:type="dxa"/>
            <w:gridSpan w:val="7"/>
            <w:shd w:val="clear" w:color="auto" w:fill="DDE3F7"/>
          </w:tcPr>
          <w:p w14:paraId="03996346" w14:textId="77777777" w:rsidR="006E2323" w:rsidRDefault="00D0229F">
            <w:pPr>
              <w:keepNext/>
              <w:bidi/>
            </w:pPr>
            <w:r>
              <w:rPr>
                <w:b/>
                <w:bCs/>
                <w:sz w:val="19"/>
                <w:szCs w:val="19"/>
                <w:rtl/>
              </w:rPr>
              <w:t>قبل التنفيذ</w:t>
            </w:r>
          </w:p>
        </w:tc>
      </w:tr>
      <w:tr w:rsidR="006E2323" w14:paraId="26D5B5EF" w14:textId="77777777">
        <w:trPr>
          <w:cantSplit/>
          <w:jc w:val="center"/>
        </w:trPr>
        <w:tc>
          <w:tcPr>
            <w:tcW w:w="454" w:type="dxa"/>
          </w:tcPr>
          <w:p w14:paraId="52FC988C" w14:textId="77777777" w:rsidR="006E2323" w:rsidRDefault="00D0229F">
            <w:pPr>
              <w:bidi/>
              <w:jc w:val="center"/>
            </w:pPr>
            <w:r>
              <w:rPr>
                <w:sz w:val="18"/>
                <w:szCs w:val="18"/>
                <w:rtl/>
              </w:rPr>
              <w:t>1</w:t>
            </w:r>
          </w:p>
        </w:tc>
        <w:tc>
          <w:tcPr>
            <w:tcW w:w="3742" w:type="dxa"/>
          </w:tcPr>
          <w:p w14:paraId="3F750CEC" w14:textId="77777777" w:rsidR="006E2323" w:rsidRDefault="00D0229F">
            <w:pPr>
              <w:bidi/>
            </w:pPr>
            <w:r>
              <w:rPr>
                <w:sz w:val="18"/>
                <w:szCs w:val="18"/>
                <w:rtl/>
              </w:rPr>
              <w:t>عدم الملو بالمونة إلا بعد معالجة الطرطشة والتأكد من صلابتها (ص 174)</w:t>
            </w:r>
          </w:p>
        </w:tc>
        <w:tc>
          <w:tcPr>
            <w:tcW w:w="2154" w:type="dxa"/>
          </w:tcPr>
          <w:p w14:paraId="087DA051" w14:textId="77777777" w:rsidR="006E2323" w:rsidRDefault="00D0229F">
            <w:pPr>
              <w:bidi/>
            </w:pPr>
            <w:r>
              <w:rPr>
                <w:sz w:val="18"/>
                <w:szCs w:val="18"/>
                <w:rtl/>
              </w:rPr>
              <w:t>3 أيام معالجة</w:t>
            </w:r>
          </w:p>
        </w:tc>
        <w:tc>
          <w:tcPr>
            <w:tcW w:w="794" w:type="dxa"/>
          </w:tcPr>
          <w:p w14:paraId="567BEA16" w14:textId="77777777" w:rsidR="006E2323" w:rsidRDefault="00D0229F">
            <w:pPr>
              <w:bidi/>
              <w:jc w:val="center"/>
            </w:pPr>
            <w:r>
              <w:rPr>
                <w:sz w:val="18"/>
                <w:szCs w:val="18"/>
                <w:rtl/>
              </w:rPr>
              <w:t>H</w:t>
            </w:r>
          </w:p>
        </w:tc>
        <w:tc>
          <w:tcPr>
            <w:tcW w:w="794" w:type="dxa"/>
          </w:tcPr>
          <w:p w14:paraId="6AD043B4" w14:textId="77777777" w:rsidR="006E2323" w:rsidRDefault="00D0229F">
            <w:pPr>
              <w:bidi/>
              <w:jc w:val="center"/>
            </w:pPr>
            <w:r>
              <w:rPr>
                <w:sz w:val="18"/>
                <w:szCs w:val="18"/>
                <w:rtl/>
              </w:rPr>
              <w:t>☐</w:t>
            </w:r>
          </w:p>
        </w:tc>
        <w:tc>
          <w:tcPr>
            <w:tcW w:w="907" w:type="dxa"/>
          </w:tcPr>
          <w:p w14:paraId="52C237F1" w14:textId="77777777" w:rsidR="006E2323" w:rsidRDefault="00D0229F">
            <w:pPr>
              <w:bidi/>
              <w:jc w:val="center"/>
            </w:pPr>
            <w:r>
              <w:rPr>
                <w:sz w:val="18"/>
                <w:szCs w:val="18"/>
                <w:rtl/>
              </w:rPr>
              <w:t>☐</w:t>
            </w:r>
          </w:p>
        </w:tc>
        <w:tc>
          <w:tcPr>
            <w:tcW w:w="1247" w:type="dxa"/>
          </w:tcPr>
          <w:p w14:paraId="7FE8F396" w14:textId="77777777" w:rsidR="006E2323" w:rsidRDefault="006E2323">
            <w:pPr>
              <w:bidi/>
            </w:pPr>
          </w:p>
        </w:tc>
      </w:tr>
      <w:tr w:rsidR="006E2323" w14:paraId="49F8DDB3" w14:textId="77777777">
        <w:trPr>
          <w:cantSplit/>
          <w:jc w:val="center"/>
        </w:trPr>
        <w:tc>
          <w:tcPr>
            <w:tcW w:w="454" w:type="dxa"/>
          </w:tcPr>
          <w:p w14:paraId="6FB14FCA" w14:textId="77777777" w:rsidR="006E2323" w:rsidRDefault="00D0229F">
            <w:pPr>
              <w:bidi/>
              <w:jc w:val="center"/>
            </w:pPr>
            <w:r>
              <w:rPr>
                <w:sz w:val="18"/>
                <w:szCs w:val="18"/>
                <w:rtl/>
              </w:rPr>
              <w:t>2</w:t>
            </w:r>
          </w:p>
        </w:tc>
        <w:tc>
          <w:tcPr>
            <w:tcW w:w="3742" w:type="dxa"/>
          </w:tcPr>
          <w:p w14:paraId="004EDA8B" w14:textId="77777777" w:rsidR="006E2323" w:rsidRDefault="00D0229F">
            <w:pPr>
              <w:bidi/>
            </w:pPr>
            <w:r>
              <w:rPr>
                <w:sz w:val="18"/>
                <w:szCs w:val="18"/>
                <w:rtl/>
              </w:rPr>
              <w:t>الرمل نظيف متدرج خالٍ من الأتربة وتدرجه حسب جدول المواصفات (ص 174)</w:t>
            </w:r>
          </w:p>
        </w:tc>
        <w:tc>
          <w:tcPr>
            <w:tcW w:w="2154" w:type="dxa"/>
          </w:tcPr>
          <w:p w14:paraId="6C22B82C" w14:textId="77777777" w:rsidR="006E2323" w:rsidRDefault="006E2323">
            <w:pPr>
              <w:bidi/>
            </w:pPr>
          </w:p>
        </w:tc>
        <w:tc>
          <w:tcPr>
            <w:tcW w:w="794" w:type="dxa"/>
          </w:tcPr>
          <w:p w14:paraId="0B005A3D" w14:textId="77777777" w:rsidR="006E2323" w:rsidRDefault="00D0229F">
            <w:pPr>
              <w:bidi/>
              <w:jc w:val="center"/>
            </w:pPr>
            <w:r>
              <w:rPr>
                <w:sz w:val="18"/>
                <w:szCs w:val="18"/>
                <w:rtl/>
              </w:rPr>
              <w:t>W</w:t>
            </w:r>
          </w:p>
        </w:tc>
        <w:tc>
          <w:tcPr>
            <w:tcW w:w="794" w:type="dxa"/>
          </w:tcPr>
          <w:p w14:paraId="27928764" w14:textId="77777777" w:rsidR="006E2323" w:rsidRDefault="00D0229F">
            <w:pPr>
              <w:bidi/>
              <w:jc w:val="center"/>
            </w:pPr>
            <w:r>
              <w:rPr>
                <w:sz w:val="18"/>
                <w:szCs w:val="18"/>
                <w:rtl/>
              </w:rPr>
              <w:t>☐</w:t>
            </w:r>
          </w:p>
        </w:tc>
        <w:tc>
          <w:tcPr>
            <w:tcW w:w="907" w:type="dxa"/>
          </w:tcPr>
          <w:p w14:paraId="3B60C7C4" w14:textId="77777777" w:rsidR="006E2323" w:rsidRDefault="00D0229F">
            <w:pPr>
              <w:bidi/>
              <w:jc w:val="center"/>
            </w:pPr>
            <w:r>
              <w:rPr>
                <w:sz w:val="18"/>
                <w:szCs w:val="18"/>
                <w:rtl/>
              </w:rPr>
              <w:t>☐</w:t>
            </w:r>
          </w:p>
        </w:tc>
        <w:tc>
          <w:tcPr>
            <w:tcW w:w="1247" w:type="dxa"/>
          </w:tcPr>
          <w:p w14:paraId="0ADC8C23" w14:textId="77777777" w:rsidR="006E2323" w:rsidRDefault="006E2323">
            <w:pPr>
              <w:bidi/>
            </w:pPr>
          </w:p>
        </w:tc>
      </w:tr>
      <w:tr w:rsidR="006E2323" w14:paraId="20EB0349" w14:textId="77777777">
        <w:trPr>
          <w:cantSplit/>
          <w:jc w:val="center"/>
        </w:trPr>
        <w:tc>
          <w:tcPr>
            <w:tcW w:w="454" w:type="dxa"/>
          </w:tcPr>
          <w:p w14:paraId="6B5E04B3" w14:textId="77777777" w:rsidR="006E2323" w:rsidRDefault="00D0229F">
            <w:pPr>
              <w:bidi/>
              <w:jc w:val="center"/>
            </w:pPr>
            <w:r>
              <w:rPr>
                <w:sz w:val="18"/>
                <w:szCs w:val="18"/>
                <w:rtl/>
              </w:rPr>
              <w:t>3</w:t>
            </w:r>
          </w:p>
        </w:tc>
        <w:tc>
          <w:tcPr>
            <w:tcW w:w="3742" w:type="dxa"/>
          </w:tcPr>
          <w:p w14:paraId="10E73DB8" w14:textId="77777777" w:rsidR="006E2323" w:rsidRDefault="00D0229F">
            <w:pPr>
              <w:bidi/>
            </w:pPr>
            <w:r>
              <w:rPr>
                <w:sz w:val="18"/>
                <w:szCs w:val="18"/>
                <w:rtl/>
              </w:rPr>
              <w:t>الأسمنت غير متحجر بدون كتل (ص 175)</w:t>
            </w:r>
          </w:p>
        </w:tc>
        <w:tc>
          <w:tcPr>
            <w:tcW w:w="2154" w:type="dxa"/>
          </w:tcPr>
          <w:p w14:paraId="12376488" w14:textId="77777777" w:rsidR="006E2323" w:rsidRDefault="00D0229F">
            <w:pPr>
              <w:bidi/>
            </w:pPr>
            <w:r>
              <w:rPr>
                <w:sz w:val="18"/>
                <w:szCs w:val="18"/>
                <w:rtl/>
              </w:rPr>
              <w:t>لم يمضِ عليه 6 شهور من التعبئة</w:t>
            </w:r>
          </w:p>
        </w:tc>
        <w:tc>
          <w:tcPr>
            <w:tcW w:w="794" w:type="dxa"/>
          </w:tcPr>
          <w:p w14:paraId="72188115" w14:textId="77777777" w:rsidR="006E2323" w:rsidRDefault="00D0229F">
            <w:pPr>
              <w:bidi/>
              <w:jc w:val="center"/>
            </w:pPr>
            <w:r>
              <w:rPr>
                <w:sz w:val="18"/>
                <w:szCs w:val="18"/>
                <w:rtl/>
              </w:rPr>
              <w:t>W</w:t>
            </w:r>
          </w:p>
        </w:tc>
        <w:tc>
          <w:tcPr>
            <w:tcW w:w="794" w:type="dxa"/>
          </w:tcPr>
          <w:p w14:paraId="311CEE01" w14:textId="77777777" w:rsidR="006E2323" w:rsidRDefault="00D0229F">
            <w:pPr>
              <w:bidi/>
              <w:jc w:val="center"/>
            </w:pPr>
            <w:r>
              <w:rPr>
                <w:sz w:val="18"/>
                <w:szCs w:val="18"/>
                <w:rtl/>
              </w:rPr>
              <w:t>☐</w:t>
            </w:r>
          </w:p>
        </w:tc>
        <w:tc>
          <w:tcPr>
            <w:tcW w:w="907" w:type="dxa"/>
          </w:tcPr>
          <w:p w14:paraId="3DE35B14" w14:textId="77777777" w:rsidR="006E2323" w:rsidRDefault="00D0229F">
            <w:pPr>
              <w:bidi/>
              <w:jc w:val="center"/>
            </w:pPr>
            <w:r>
              <w:rPr>
                <w:sz w:val="18"/>
                <w:szCs w:val="18"/>
                <w:rtl/>
              </w:rPr>
              <w:t>☐</w:t>
            </w:r>
          </w:p>
        </w:tc>
        <w:tc>
          <w:tcPr>
            <w:tcW w:w="1247" w:type="dxa"/>
          </w:tcPr>
          <w:p w14:paraId="5629E961" w14:textId="77777777" w:rsidR="006E2323" w:rsidRDefault="006E2323">
            <w:pPr>
              <w:bidi/>
            </w:pPr>
          </w:p>
        </w:tc>
      </w:tr>
      <w:tr w:rsidR="006E2323" w14:paraId="5CCC88D9" w14:textId="77777777">
        <w:trPr>
          <w:cantSplit/>
          <w:jc w:val="center"/>
        </w:trPr>
        <w:tc>
          <w:tcPr>
            <w:tcW w:w="454" w:type="dxa"/>
          </w:tcPr>
          <w:p w14:paraId="72E9C136" w14:textId="77777777" w:rsidR="006E2323" w:rsidRDefault="00D0229F">
            <w:pPr>
              <w:bidi/>
              <w:jc w:val="center"/>
            </w:pPr>
            <w:r>
              <w:rPr>
                <w:sz w:val="18"/>
                <w:szCs w:val="18"/>
                <w:rtl/>
              </w:rPr>
              <w:t>4</w:t>
            </w:r>
          </w:p>
        </w:tc>
        <w:tc>
          <w:tcPr>
            <w:tcW w:w="3742" w:type="dxa"/>
          </w:tcPr>
          <w:p w14:paraId="0CA62F94" w14:textId="77777777" w:rsidR="006E2323" w:rsidRDefault="00D0229F">
            <w:pPr>
              <w:bidi/>
            </w:pPr>
            <w:r>
              <w:rPr>
                <w:sz w:val="18"/>
                <w:szCs w:val="18"/>
                <w:rtl/>
              </w:rPr>
              <w:t>وضع بطاقات بتاريخ وكمية كل دفعة أسمنت لسحب القديم قبل الجديد (ص 175)</w:t>
            </w:r>
          </w:p>
        </w:tc>
        <w:tc>
          <w:tcPr>
            <w:tcW w:w="2154" w:type="dxa"/>
          </w:tcPr>
          <w:p w14:paraId="5E7BF716" w14:textId="77777777" w:rsidR="006E2323" w:rsidRDefault="006E2323">
            <w:pPr>
              <w:bidi/>
            </w:pPr>
          </w:p>
        </w:tc>
        <w:tc>
          <w:tcPr>
            <w:tcW w:w="794" w:type="dxa"/>
          </w:tcPr>
          <w:p w14:paraId="54C2FB48" w14:textId="77777777" w:rsidR="006E2323" w:rsidRDefault="00D0229F">
            <w:pPr>
              <w:bidi/>
              <w:jc w:val="center"/>
            </w:pPr>
            <w:r>
              <w:rPr>
                <w:sz w:val="18"/>
                <w:szCs w:val="18"/>
                <w:rtl/>
              </w:rPr>
              <w:t>R</w:t>
            </w:r>
          </w:p>
        </w:tc>
        <w:tc>
          <w:tcPr>
            <w:tcW w:w="794" w:type="dxa"/>
          </w:tcPr>
          <w:p w14:paraId="572ECF66" w14:textId="77777777" w:rsidR="006E2323" w:rsidRDefault="00D0229F">
            <w:pPr>
              <w:bidi/>
              <w:jc w:val="center"/>
            </w:pPr>
            <w:r>
              <w:rPr>
                <w:sz w:val="18"/>
                <w:szCs w:val="18"/>
                <w:rtl/>
              </w:rPr>
              <w:t>☐</w:t>
            </w:r>
          </w:p>
        </w:tc>
        <w:tc>
          <w:tcPr>
            <w:tcW w:w="907" w:type="dxa"/>
          </w:tcPr>
          <w:p w14:paraId="39D75884" w14:textId="77777777" w:rsidR="006E2323" w:rsidRDefault="00D0229F">
            <w:pPr>
              <w:bidi/>
              <w:jc w:val="center"/>
            </w:pPr>
            <w:r>
              <w:rPr>
                <w:sz w:val="18"/>
                <w:szCs w:val="18"/>
                <w:rtl/>
              </w:rPr>
              <w:t>☐</w:t>
            </w:r>
          </w:p>
        </w:tc>
        <w:tc>
          <w:tcPr>
            <w:tcW w:w="1247" w:type="dxa"/>
          </w:tcPr>
          <w:p w14:paraId="156B9F57" w14:textId="77777777" w:rsidR="006E2323" w:rsidRDefault="006E2323">
            <w:pPr>
              <w:bidi/>
            </w:pPr>
          </w:p>
        </w:tc>
      </w:tr>
      <w:tr w:rsidR="006E2323" w14:paraId="0BCE0393" w14:textId="77777777">
        <w:trPr>
          <w:cantSplit/>
          <w:jc w:val="center"/>
        </w:trPr>
        <w:tc>
          <w:tcPr>
            <w:tcW w:w="10092" w:type="dxa"/>
            <w:gridSpan w:val="7"/>
            <w:shd w:val="clear" w:color="auto" w:fill="DDE3F7"/>
          </w:tcPr>
          <w:p w14:paraId="2DAAC82C" w14:textId="77777777" w:rsidR="006E2323" w:rsidRDefault="00D0229F">
            <w:pPr>
              <w:keepNext/>
              <w:bidi/>
            </w:pPr>
            <w:r>
              <w:rPr>
                <w:b/>
                <w:bCs/>
                <w:sz w:val="19"/>
                <w:szCs w:val="19"/>
                <w:rtl/>
              </w:rPr>
              <w:t>أثناء التنفيذ</w:t>
            </w:r>
          </w:p>
        </w:tc>
      </w:tr>
      <w:tr w:rsidR="006E2323" w14:paraId="78E67A76" w14:textId="77777777">
        <w:trPr>
          <w:cantSplit/>
          <w:jc w:val="center"/>
        </w:trPr>
        <w:tc>
          <w:tcPr>
            <w:tcW w:w="454" w:type="dxa"/>
          </w:tcPr>
          <w:p w14:paraId="796BCBBB" w14:textId="77777777" w:rsidR="006E2323" w:rsidRDefault="00D0229F">
            <w:pPr>
              <w:bidi/>
              <w:jc w:val="center"/>
            </w:pPr>
            <w:r>
              <w:rPr>
                <w:sz w:val="18"/>
                <w:szCs w:val="18"/>
                <w:rtl/>
              </w:rPr>
              <w:t>5</w:t>
            </w:r>
          </w:p>
        </w:tc>
        <w:tc>
          <w:tcPr>
            <w:tcW w:w="3742" w:type="dxa"/>
          </w:tcPr>
          <w:p w14:paraId="3773C104" w14:textId="77777777" w:rsidR="006E2323" w:rsidRDefault="00D0229F">
            <w:pPr>
              <w:bidi/>
            </w:pPr>
            <w:r>
              <w:rPr>
                <w:sz w:val="18"/>
                <w:szCs w:val="18"/>
                <w:rtl/>
              </w:rPr>
              <w:t>الالتزام بالخلطة التصميمية بصناديق معايرة (Gauge Box) (ص 175)</w:t>
            </w:r>
          </w:p>
        </w:tc>
        <w:tc>
          <w:tcPr>
            <w:tcW w:w="2154" w:type="dxa"/>
          </w:tcPr>
          <w:p w14:paraId="6EC0887F" w14:textId="77777777" w:rsidR="006E2323" w:rsidRDefault="006E2323">
            <w:pPr>
              <w:bidi/>
            </w:pPr>
          </w:p>
        </w:tc>
        <w:tc>
          <w:tcPr>
            <w:tcW w:w="794" w:type="dxa"/>
          </w:tcPr>
          <w:p w14:paraId="6B416C5E" w14:textId="77777777" w:rsidR="006E2323" w:rsidRDefault="00D0229F">
            <w:pPr>
              <w:bidi/>
              <w:jc w:val="center"/>
            </w:pPr>
            <w:r>
              <w:rPr>
                <w:sz w:val="18"/>
                <w:szCs w:val="18"/>
                <w:rtl/>
              </w:rPr>
              <w:t>W</w:t>
            </w:r>
          </w:p>
        </w:tc>
        <w:tc>
          <w:tcPr>
            <w:tcW w:w="794" w:type="dxa"/>
          </w:tcPr>
          <w:p w14:paraId="47E73248" w14:textId="77777777" w:rsidR="006E2323" w:rsidRDefault="00D0229F">
            <w:pPr>
              <w:bidi/>
              <w:jc w:val="center"/>
            </w:pPr>
            <w:r>
              <w:rPr>
                <w:sz w:val="18"/>
                <w:szCs w:val="18"/>
                <w:rtl/>
              </w:rPr>
              <w:t>☐</w:t>
            </w:r>
          </w:p>
        </w:tc>
        <w:tc>
          <w:tcPr>
            <w:tcW w:w="907" w:type="dxa"/>
          </w:tcPr>
          <w:p w14:paraId="0B80CFCC" w14:textId="77777777" w:rsidR="006E2323" w:rsidRDefault="00D0229F">
            <w:pPr>
              <w:bidi/>
              <w:jc w:val="center"/>
            </w:pPr>
            <w:r>
              <w:rPr>
                <w:sz w:val="18"/>
                <w:szCs w:val="18"/>
                <w:rtl/>
              </w:rPr>
              <w:t>☐</w:t>
            </w:r>
          </w:p>
        </w:tc>
        <w:tc>
          <w:tcPr>
            <w:tcW w:w="1247" w:type="dxa"/>
          </w:tcPr>
          <w:p w14:paraId="67B07E34" w14:textId="77777777" w:rsidR="006E2323" w:rsidRDefault="006E2323">
            <w:pPr>
              <w:bidi/>
            </w:pPr>
          </w:p>
        </w:tc>
      </w:tr>
      <w:tr w:rsidR="006E2323" w14:paraId="1D3C0D72" w14:textId="77777777">
        <w:trPr>
          <w:cantSplit/>
          <w:jc w:val="center"/>
        </w:trPr>
        <w:tc>
          <w:tcPr>
            <w:tcW w:w="454" w:type="dxa"/>
          </w:tcPr>
          <w:p w14:paraId="3CF4FE73" w14:textId="77777777" w:rsidR="006E2323" w:rsidRDefault="00D0229F">
            <w:pPr>
              <w:bidi/>
              <w:jc w:val="center"/>
            </w:pPr>
            <w:r>
              <w:rPr>
                <w:sz w:val="18"/>
                <w:szCs w:val="18"/>
                <w:rtl/>
              </w:rPr>
              <w:t>6</w:t>
            </w:r>
          </w:p>
        </w:tc>
        <w:tc>
          <w:tcPr>
            <w:tcW w:w="3742" w:type="dxa"/>
          </w:tcPr>
          <w:p w14:paraId="1DD245BD" w14:textId="77777777" w:rsidR="006E2323" w:rsidRDefault="00D0229F">
            <w:pPr>
              <w:bidi/>
            </w:pPr>
            <w:r>
              <w:rPr>
                <w:sz w:val="18"/>
                <w:szCs w:val="18"/>
                <w:rtl/>
              </w:rPr>
              <w:t>استخدام خلاطات ميكانيكية معايرة بالحجم أو الوزن في المشاريع الكبيرة مع تقليب المونة جافة ثم إضافة الماء (ص 175)</w:t>
            </w:r>
          </w:p>
        </w:tc>
        <w:tc>
          <w:tcPr>
            <w:tcW w:w="2154" w:type="dxa"/>
          </w:tcPr>
          <w:p w14:paraId="26CA33D6" w14:textId="77777777" w:rsidR="006E2323" w:rsidRDefault="00D0229F">
            <w:pPr>
              <w:bidi/>
            </w:pPr>
            <w:r>
              <w:rPr>
                <w:sz w:val="18"/>
                <w:szCs w:val="18"/>
                <w:rtl/>
              </w:rPr>
              <w:t>زمن الخلط ≥ 3 إلى 5 دقائق</w:t>
            </w:r>
          </w:p>
        </w:tc>
        <w:tc>
          <w:tcPr>
            <w:tcW w:w="794" w:type="dxa"/>
          </w:tcPr>
          <w:p w14:paraId="363359DB" w14:textId="77777777" w:rsidR="006E2323" w:rsidRDefault="00D0229F">
            <w:pPr>
              <w:bidi/>
              <w:jc w:val="center"/>
            </w:pPr>
            <w:r>
              <w:rPr>
                <w:sz w:val="18"/>
                <w:szCs w:val="18"/>
                <w:rtl/>
              </w:rPr>
              <w:t>W</w:t>
            </w:r>
          </w:p>
        </w:tc>
        <w:tc>
          <w:tcPr>
            <w:tcW w:w="794" w:type="dxa"/>
          </w:tcPr>
          <w:p w14:paraId="6B0AFA7A" w14:textId="77777777" w:rsidR="006E2323" w:rsidRDefault="00D0229F">
            <w:pPr>
              <w:bidi/>
              <w:jc w:val="center"/>
            </w:pPr>
            <w:r>
              <w:rPr>
                <w:sz w:val="18"/>
                <w:szCs w:val="18"/>
                <w:rtl/>
              </w:rPr>
              <w:t>☐</w:t>
            </w:r>
          </w:p>
        </w:tc>
        <w:tc>
          <w:tcPr>
            <w:tcW w:w="907" w:type="dxa"/>
          </w:tcPr>
          <w:p w14:paraId="1F3804F2" w14:textId="77777777" w:rsidR="006E2323" w:rsidRDefault="00D0229F">
            <w:pPr>
              <w:bidi/>
              <w:jc w:val="center"/>
            </w:pPr>
            <w:r>
              <w:rPr>
                <w:sz w:val="18"/>
                <w:szCs w:val="18"/>
                <w:rtl/>
              </w:rPr>
              <w:t>☐</w:t>
            </w:r>
          </w:p>
        </w:tc>
        <w:tc>
          <w:tcPr>
            <w:tcW w:w="1247" w:type="dxa"/>
          </w:tcPr>
          <w:p w14:paraId="43227DAC" w14:textId="77777777" w:rsidR="006E2323" w:rsidRDefault="006E2323">
            <w:pPr>
              <w:bidi/>
            </w:pPr>
          </w:p>
        </w:tc>
      </w:tr>
      <w:tr w:rsidR="006E2323" w14:paraId="7F7B0880" w14:textId="77777777">
        <w:trPr>
          <w:cantSplit/>
          <w:jc w:val="center"/>
        </w:trPr>
        <w:tc>
          <w:tcPr>
            <w:tcW w:w="454" w:type="dxa"/>
          </w:tcPr>
          <w:p w14:paraId="23DC9FB7" w14:textId="77777777" w:rsidR="006E2323" w:rsidRDefault="00D0229F">
            <w:pPr>
              <w:bidi/>
              <w:jc w:val="center"/>
            </w:pPr>
            <w:r>
              <w:rPr>
                <w:sz w:val="18"/>
                <w:szCs w:val="18"/>
                <w:rtl/>
              </w:rPr>
              <w:t>7</w:t>
            </w:r>
          </w:p>
        </w:tc>
        <w:tc>
          <w:tcPr>
            <w:tcW w:w="3742" w:type="dxa"/>
          </w:tcPr>
          <w:p w14:paraId="61E7E607" w14:textId="77777777" w:rsidR="006E2323" w:rsidRDefault="00D0229F">
            <w:pPr>
              <w:bidi/>
            </w:pPr>
            <w:r>
              <w:rPr>
                <w:sz w:val="18"/>
                <w:szCs w:val="18"/>
                <w:rtl/>
              </w:rPr>
              <w:t>إيقاف البياض عند ارتفاع الحرارة أو الرياح الحارة الجافة (ص 175)</w:t>
            </w:r>
          </w:p>
        </w:tc>
        <w:tc>
          <w:tcPr>
            <w:tcW w:w="2154" w:type="dxa"/>
          </w:tcPr>
          <w:p w14:paraId="18707D60" w14:textId="77777777" w:rsidR="006E2323" w:rsidRDefault="00D0229F">
            <w:pPr>
              <w:bidi/>
            </w:pPr>
            <w:r>
              <w:rPr>
                <w:sz w:val="18"/>
                <w:szCs w:val="18"/>
                <w:rtl/>
              </w:rPr>
              <w:t>حرارة الهواء ≤ 35 درجة مئوية</w:t>
            </w:r>
          </w:p>
        </w:tc>
        <w:tc>
          <w:tcPr>
            <w:tcW w:w="794" w:type="dxa"/>
          </w:tcPr>
          <w:p w14:paraId="2E8695C1" w14:textId="77777777" w:rsidR="006E2323" w:rsidRDefault="00D0229F">
            <w:pPr>
              <w:bidi/>
              <w:jc w:val="center"/>
            </w:pPr>
            <w:r>
              <w:rPr>
                <w:sz w:val="18"/>
                <w:szCs w:val="18"/>
                <w:rtl/>
              </w:rPr>
              <w:t>W</w:t>
            </w:r>
          </w:p>
        </w:tc>
        <w:tc>
          <w:tcPr>
            <w:tcW w:w="794" w:type="dxa"/>
          </w:tcPr>
          <w:p w14:paraId="7C2BEAB2" w14:textId="77777777" w:rsidR="006E2323" w:rsidRDefault="00D0229F">
            <w:pPr>
              <w:bidi/>
              <w:jc w:val="center"/>
            </w:pPr>
            <w:r>
              <w:rPr>
                <w:sz w:val="18"/>
                <w:szCs w:val="18"/>
                <w:rtl/>
              </w:rPr>
              <w:t>☐</w:t>
            </w:r>
          </w:p>
        </w:tc>
        <w:tc>
          <w:tcPr>
            <w:tcW w:w="907" w:type="dxa"/>
          </w:tcPr>
          <w:p w14:paraId="3BD7A9D9" w14:textId="77777777" w:rsidR="006E2323" w:rsidRDefault="00D0229F">
            <w:pPr>
              <w:bidi/>
              <w:jc w:val="center"/>
            </w:pPr>
            <w:r>
              <w:rPr>
                <w:sz w:val="18"/>
                <w:szCs w:val="18"/>
                <w:rtl/>
              </w:rPr>
              <w:t>☐</w:t>
            </w:r>
          </w:p>
        </w:tc>
        <w:tc>
          <w:tcPr>
            <w:tcW w:w="1247" w:type="dxa"/>
          </w:tcPr>
          <w:p w14:paraId="5B9BB4FC" w14:textId="77777777" w:rsidR="006E2323" w:rsidRDefault="006E2323">
            <w:pPr>
              <w:bidi/>
            </w:pPr>
          </w:p>
        </w:tc>
      </w:tr>
      <w:tr w:rsidR="006E2323" w14:paraId="64D782D6" w14:textId="77777777">
        <w:trPr>
          <w:cantSplit/>
          <w:jc w:val="center"/>
        </w:trPr>
        <w:tc>
          <w:tcPr>
            <w:tcW w:w="454" w:type="dxa"/>
          </w:tcPr>
          <w:p w14:paraId="2E02185A" w14:textId="77777777" w:rsidR="006E2323" w:rsidRDefault="00D0229F">
            <w:pPr>
              <w:bidi/>
              <w:jc w:val="center"/>
            </w:pPr>
            <w:r>
              <w:rPr>
                <w:sz w:val="18"/>
                <w:szCs w:val="18"/>
                <w:rtl/>
              </w:rPr>
              <w:t>8</w:t>
            </w:r>
          </w:p>
        </w:tc>
        <w:tc>
          <w:tcPr>
            <w:tcW w:w="3742" w:type="dxa"/>
          </w:tcPr>
          <w:p w14:paraId="216D064B" w14:textId="77777777" w:rsidR="006E2323" w:rsidRDefault="00D0229F">
            <w:pPr>
              <w:bidi/>
            </w:pPr>
            <w:r>
              <w:rPr>
                <w:sz w:val="18"/>
                <w:szCs w:val="18"/>
                <w:rtl/>
              </w:rPr>
              <w:t>عدم استخدام خلطة بدأ لها الشك أو مر على خلطها أكثر من نصف ساعة إلا بإثبات صلاحيتها باختبار إبرة فيكات (ص 175)</w:t>
            </w:r>
          </w:p>
        </w:tc>
        <w:tc>
          <w:tcPr>
            <w:tcW w:w="2154" w:type="dxa"/>
          </w:tcPr>
          <w:p w14:paraId="6E973DAA" w14:textId="77777777" w:rsidR="006E2323" w:rsidRDefault="00D0229F">
            <w:pPr>
              <w:bidi/>
            </w:pPr>
            <w:r>
              <w:rPr>
                <w:sz w:val="18"/>
                <w:szCs w:val="18"/>
                <w:rtl/>
              </w:rPr>
              <w:t>30 دقيقة</w:t>
            </w:r>
          </w:p>
        </w:tc>
        <w:tc>
          <w:tcPr>
            <w:tcW w:w="794" w:type="dxa"/>
          </w:tcPr>
          <w:p w14:paraId="3B259B78" w14:textId="77777777" w:rsidR="006E2323" w:rsidRDefault="00D0229F">
            <w:pPr>
              <w:bidi/>
              <w:jc w:val="center"/>
            </w:pPr>
            <w:r>
              <w:rPr>
                <w:sz w:val="18"/>
                <w:szCs w:val="18"/>
                <w:rtl/>
              </w:rPr>
              <w:t>W</w:t>
            </w:r>
          </w:p>
        </w:tc>
        <w:tc>
          <w:tcPr>
            <w:tcW w:w="794" w:type="dxa"/>
          </w:tcPr>
          <w:p w14:paraId="2CCA160C" w14:textId="77777777" w:rsidR="006E2323" w:rsidRDefault="00D0229F">
            <w:pPr>
              <w:bidi/>
              <w:jc w:val="center"/>
            </w:pPr>
            <w:r>
              <w:rPr>
                <w:sz w:val="18"/>
                <w:szCs w:val="18"/>
                <w:rtl/>
              </w:rPr>
              <w:t>☐</w:t>
            </w:r>
          </w:p>
        </w:tc>
        <w:tc>
          <w:tcPr>
            <w:tcW w:w="907" w:type="dxa"/>
          </w:tcPr>
          <w:p w14:paraId="5FBCA0D3" w14:textId="77777777" w:rsidR="006E2323" w:rsidRDefault="00D0229F">
            <w:pPr>
              <w:bidi/>
              <w:jc w:val="center"/>
            </w:pPr>
            <w:r>
              <w:rPr>
                <w:sz w:val="18"/>
                <w:szCs w:val="18"/>
                <w:rtl/>
              </w:rPr>
              <w:t>☐</w:t>
            </w:r>
          </w:p>
        </w:tc>
        <w:tc>
          <w:tcPr>
            <w:tcW w:w="1247" w:type="dxa"/>
          </w:tcPr>
          <w:p w14:paraId="6272B004" w14:textId="77777777" w:rsidR="006E2323" w:rsidRDefault="006E2323">
            <w:pPr>
              <w:bidi/>
            </w:pPr>
          </w:p>
        </w:tc>
      </w:tr>
      <w:tr w:rsidR="006E2323" w14:paraId="46C41EB8" w14:textId="77777777">
        <w:trPr>
          <w:cantSplit/>
          <w:jc w:val="center"/>
        </w:trPr>
        <w:tc>
          <w:tcPr>
            <w:tcW w:w="454" w:type="dxa"/>
          </w:tcPr>
          <w:p w14:paraId="3AC32F79" w14:textId="77777777" w:rsidR="006E2323" w:rsidRDefault="00D0229F">
            <w:pPr>
              <w:bidi/>
              <w:jc w:val="center"/>
            </w:pPr>
            <w:r>
              <w:rPr>
                <w:sz w:val="18"/>
                <w:szCs w:val="18"/>
                <w:rtl/>
              </w:rPr>
              <w:t>9</w:t>
            </w:r>
          </w:p>
        </w:tc>
        <w:tc>
          <w:tcPr>
            <w:tcW w:w="3742" w:type="dxa"/>
          </w:tcPr>
          <w:p w14:paraId="6D0105BA" w14:textId="77777777" w:rsidR="006E2323" w:rsidRDefault="00D0229F">
            <w:pPr>
              <w:bidi/>
            </w:pPr>
            <w:r>
              <w:rPr>
                <w:sz w:val="18"/>
                <w:szCs w:val="18"/>
                <w:rtl/>
              </w:rPr>
              <w:t>أخذ عينات دورية من مونة البياض مكعبات 15×15×15 سم (ص 175)</w:t>
            </w:r>
          </w:p>
        </w:tc>
        <w:tc>
          <w:tcPr>
            <w:tcW w:w="2154" w:type="dxa"/>
          </w:tcPr>
          <w:p w14:paraId="5B45A96E" w14:textId="77777777" w:rsidR="006E2323" w:rsidRDefault="00D0229F">
            <w:pPr>
              <w:bidi/>
            </w:pPr>
            <w:r>
              <w:rPr>
                <w:sz w:val="18"/>
                <w:szCs w:val="18"/>
                <w:rtl/>
              </w:rPr>
              <w:t>≥ 250 كجم/سم2 بعد 28 يوماً</w:t>
            </w:r>
          </w:p>
        </w:tc>
        <w:tc>
          <w:tcPr>
            <w:tcW w:w="794" w:type="dxa"/>
          </w:tcPr>
          <w:p w14:paraId="1A81BA5A" w14:textId="77777777" w:rsidR="006E2323" w:rsidRDefault="00D0229F">
            <w:pPr>
              <w:bidi/>
              <w:jc w:val="center"/>
            </w:pPr>
            <w:r>
              <w:rPr>
                <w:sz w:val="18"/>
                <w:szCs w:val="18"/>
                <w:rtl/>
              </w:rPr>
              <w:t>W</w:t>
            </w:r>
          </w:p>
        </w:tc>
        <w:tc>
          <w:tcPr>
            <w:tcW w:w="794" w:type="dxa"/>
          </w:tcPr>
          <w:p w14:paraId="7DD6DCEB" w14:textId="77777777" w:rsidR="006E2323" w:rsidRDefault="00D0229F">
            <w:pPr>
              <w:bidi/>
              <w:jc w:val="center"/>
            </w:pPr>
            <w:r>
              <w:rPr>
                <w:sz w:val="18"/>
                <w:szCs w:val="18"/>
                <w:rtl/>
              </w:rPr>
              <w:t>☐</w:t>
            </w:r>
          </w:p>
        </w:tc>
        <w:tc>
          <w:tcPr>
            <w:tcW w:w="907" w:type="dxa"/>
          </w:tcPr>
          <w:p w14:paraId="36E6157D" w14:textId="77777777" w:rsidR="006E2323" w:rsidRDefault="00D0229F">
            <w:pPr>
              <w:bidi/>
              <w:jc w:val="center"/>
            </w:pPr>
            <w:r>
              <w:rPr>
                <w:sz w:val="18"/>
                <w:szCs w:val="18"/>
                <w:rtl/>
              </w:rPr>
              <w:t>☐</w:t>
            </w:r>
          </w:p>
        </w:tc>
        <w:tc>
          <w:tcPr>
            <w:tcW w:w="1247" w:type="dxa"/>
          </w:tcPr>
          <w:p w14:paraId="33D32877" w14:textId="77777777" w:rsidR="006E2323" w:rsidRDefault="006E2323">
            <w:pPr>
              <w:bidi/>
            </w:pPr>
          </w:p>
        </w:tc>
      </w:tr>
      <w:tr w:rsidR="006E2323" w14:paraId="633ADA73" w14:textId="77777777">
        <w:trPr>
          <w:cantSplit/>
          <w:jc w:val="center"/>
        </w:trPr>
        <w:tc>
          <w:tcPr>
            <w:tcW w:w="454" w:type="dxa"/>
          </w:tcPr>
          <w:p w14:paraId="6CDB493D" w14:textId="77777777" w:rsidR="006E2323" w:rsidRDefault="00D0229F">
            <w:pPr>
              <w:bidi/>
              <w:jc w:val="center"/>
            </w:pPr>
            <w:r>
              <w:rPr>
                <w:sz w:val="18"/>
                <w:szCs w:val="18"/>
                <w:rtl/>
              </w:rPr>
              <w:t>10</w:t>
            </w:r>
          </w:p>
        </w:tc>
        <w:tc>
          <w:tcPr>
            <w:tcW w:w="3742" w:type="dxa"/>
          </w:tcPr>
          <w:p w14:paraId="3395A58B" w14:textId="77777777" w:rsidR="006E2323" w:rsidRDefault="00D0229F">
            <w:pPr>
              <w:bidi/>
            </w:pPr>
            <w:r>
              <w:rPr>
                <w:sz w:val="18"/>
                <w:szCs w:val="18"/>
                <w:rtl/>
              </w:rPr>
              <w:t>منع تسوية (درع) المونة مباشرة والانتظار حتى الجفاف منعاً للتطبيل (ص 175)</w:t>
            </w:r>
          </w:p>
        </w:tc>
        <w:tc>
          <w:tcPr>
            <w:tcW w:w="2154" w:type="dxa"/>
          </w:tcPr>
          <w:p w14:paraId="0EFC8D0E" w14:textId="77777777" w:rsidR="006E2323" w:rsidRDefault="006E2323">
            <w:pPr>
              <w:bidi/>
            </w:pPr>
          </w:p>
        </w:tc>
        <w:tc>
          <w:tcPr>
            <w:tcW w:w="794" w:type="dxa"/>
          </w:tcPr>
          <w:p w14:paraId="09BC1779" w14:textId="77777777" w:rsidR="006E2323" w:rsidRDefault="00D0229F">
            <w:pPr>
              <w:bidi/>
              <w:jc w:val="center"/>
            </w:pPr>
            <w:r>
              <w:rPr>
                <w:sz w:val="18"/>
                <w:szCs w:val="18"/>
                <w:rtl/>
              </w:rPr>
              <w:t>W</w:t>
            </w:r>
          </w:p>
        </w:tc>
        <w:tc>
          <w:tcPr>
            <w:tcW w:w="794" w:type="dxa"/>
          </w:tcPr>
          <w:p w14:paraId="0FDD3814" w14:textId="77777777" w:rsidR="006E2323" w:rsidRDefault="00D0229F">
            <w:pPr>
              <w:bidi/>
              <w:jc w:val="center"/>
            </w:pPr>
            <w:r>
              <w:rPr>
                <w:sz w:val="18"/>
                <w:szCs w:val="18"/>
                <w:rtl/>
              </w:rPr>
              <w:t>☐</w:t>
            </w:r>
          </w:p>
        </w:tc>
        <w:tc>
          <w:tcPr>
            <w:tcW w:w="907" w:type="dxa"/>
          </w:tcPr>
          <w:p w14:paraId="34BD16CE" w14:textId="77777777" w:rsidR="006E2323" w:rsidRDefault="00D0229F">
            <w:pPr>
              <w:bidi/>
              <w:jc w:val="center"/>
            </w:pPr>
            <w:r>
              <w:rPr>
                <w:sz w:val="18"/>
                <w:szCs w:val="18"/>
                <w:rtl/>
              </w:rPr>
              <w:t>☐</w:t>
            </w:r>
          </w:p>
        </w:tc>
        <w:tc>
          <w:tcPr>
            <w:tcW w:w="1247" w:type="dxa"/>
          </w:tcPr>
          <w:p w14:paraId="5520B7DF" w14:textId="77777777" w:rsidR="006E2323" w:rsidRDefault="006E2323">
            <w:pPr>
              <w:bidi/>
            </w:pPr>
          </w:p>
        </w:tc>
      </w:tr>
      <w:tr w:rsidR="006E2323" w14:paraId="501ADE20" w14:textId="77777777">
        <w:trPr>
          <w:cantSplit/>
          <w:jc w:val="center"/>
        </w:trPr>
        <w:tc>
          <w:tcPr>
            <w:tcW w:w="454" w:type="dxa"/>
          </w:tcPr>
          <w:p w14:paraId="63DB51F4" w14:textId="77777777" w:rsidR="006E2323" w:rsidRDefault="00D0229F">
            <w:pPr>
              <w:bidi/>
              <w:jc w:val="center"/>
            </w:pPr>
            <w:r>
              <w:rPr>
                <w:sz w:val="18"/>
                <w:szCs w:val="18"/>
                <w:rtl/>
              </w:rPr>
              <w:t>11</w:t>
            </w:r>
          </w:p>
        </w:tc>
        <w:tc>
          <w:tcPr>
            <w:tcW w:w="3742" w:type="dxa"/>
          </w:tcPr>
          <w:p w14:paraId="6FE3F839" w14:textId="77777777" w:rsidR="006E2323" w:rsidRDefault="00D0229F">
            <w:pPr>
              <w:bidi/>
            </w:pPr>
            <w:r>
              <w:rPr>
                <w:sz w:val="18"/>
                <w:szCs w:val="18"/>
                <w:rtl/>
              </w:rPr>
              <w:t>مسح السطح بعكس اتجاه الضوء لكشف الفراغات المقعرة وملئها بالمونة وإزالة الزوائد بضغط شديد (ص 175)</w:t>
            </w:r>
          </w:p>
        </w:tc>
        <w:tc>
          <w:tcPr>
            <w:tcW w:w="2154" w:type="dxa"/>
          </w:tcPr>
          <w:p w14:paraId="17B682D8" w14:textId="77777777" w:rsidR="006E2323" w:rsidRDefault="006E2323">
            <w:pPr>
              <w:bidi/>
            </w:pPr>
          </w:p>
        </w:tc>
        <w:tc>
          <w:tcPr>
            <w:tcW w:w="794" w:type="dxa"/>
          </w:tcPr>
          <w:p w14:paraId="4FC64DBE" w14:textId="77777777" w:rsidR="006E2323" w:rsidRDefault="00D0229F">
            <w:pPr>
              <w:bidi/>
              <w:jc w:val="center"/>
            </w:pPr>
            <w:r>
              <w:rPr>
                <w:sz w:val="18"/>
                <w:szCs w:val="18"/>
                <w:rtl/>
              </w:rPr>
              <w:t>W</w:t>
            </w:r>
          </w:p>
        </w:tc>
        <w:tc>
          <w:tcPr>
            <w:tcW w:w="794" w:type="dxa"/>
          </w:tcPr>
          <w:p w14:paraId="05A1517C" w14:textId="77777777" w:rsidR="006E2323" w:rsidRDefault="00D0229F">
            <w:pPr>
              <w:bidi/>
              <w:jc w:val="center"/>
            </w:pPr>
            <w:r>
              <w:rPr>
                <w:sz w:val="18"/>
                <w:szCs w:val="18"/>
                <w:rtl/>
              </w:rPr>
              <w:t>☐</w:t>
            </w:r>
          </w:p>
        </w:tc>
        <w:tc>
          <w:tcPr>
            <w:tcW w:w="907" w:type="dxa"/>
          </w:tcPr>
          <w:p w14:paraId="18BFC543" w14:textId="77777777" w:rsidR="006E2323" w:rsidRDefault="00D0229F">
            <w:pPr>
              <w:bidi/>
              <w:jc w:val="center"/>
            </w:pPr>
            <w:r>
              <w:rPr>
                <w:sz w:val="18"/>
                <w:szCs w:val="18"/>
                <w:rtl/>
              </w:rPr>
              <w:t>☐</w:t>
            </w:r>
          </w:p>
        </w:tc>
        <w:tc>
          <w:tcPr>
            <w:tcW w:w="1247" w:type="dxa"/>
          </w:tcPr>
          <w:p w14:paraId="0FFF4C32" w14:textId="77777777" w:rsidR="006E2323" w:rsidRDefault="006E2323">
            <w:pPr>
              <w:bidi/>
            </w:pPr>
          </w:p>
        </w:tc>
      </w:tr>
      <w:tr w:rsidR="006E2323" w14:paraId="3641F417" w14:textId="77777777">
        <w:trPr>
          <w:cantSplit/>
          <w:jc w:val="center"/>
        </w:trPr>
        <w:tc>
          <w:tcPr>
            <w:tcW w:w="454" w:type="dxa"/>
          </w:tcPr>
          <w:p w14:paraId="31C841CD" w14:textId="77777777" w:rsidR="006E2323" w:rsidRDefault="00D0229F">
            <w:pPr>
              <w:bidi/>
              <w:jc w:val="center"/>
            </w:pPr>
            <w:r>
              <w:rPr>
                <w:sz w:val="18"/>
                <w:szCs w:val="18"/>
                <w:rtl/>
              </w:rPr>
              <w:t>12</w:t>
            </w:r>
          </w:p>
        </w:tc>
        <w:tc>
          <w:tcPr>
            <w:tcW w:w="3742" w:type="dxa"/>
          </w:tcPr>
          <w:p w14:paraId="6A911695" w14:textId="77777777" w:rsidR="006E2323" w:rsidRDefault="00D0229F">
            <w:pPr>
              <w:bidi/>
            </w:pPr>
            <w:r>
              <w:rPr>
                <w:sz w:val="18"/>
                <w:szCs w:val="18"/>
                <w:rtl/>
              </w:rPr>
              <w:t>تسوية سطح البطانة حسب نوع التشطيب المطلوب (ص 175)</w:t>
            </w:r>
          </w:p>
        </w:tc>
        <w:tc>
          <w:tcPr>
            <w:tcW w:w="2154" w:type="dxa"/>
          </w:tcPr>
          <w:p w14:paraId="5B1C4C69" w14:textId="77777777" w:rsidR="006E2323" w:rsidRDefault="006E2323">
            <w:pPr>
              <w:bidi/>
            </w:pPr>
          </w:p>
        </w:tc>
        <w:tc>
          <w:tcPr>
            <w:tcW w:w="794" w:type="dxa"/>
          </w:tcPr>
          <w:p w14:paraId="67AC42C4" w14:textId="77777777" w:rsidR="006E2323" w:rsidRDefault="00D0229F">
            <w:pPr>
              <w:bidi/>
              <w:jc w:val="center"/>
            </w:pPr>
            <w:r>
              <w:rPr>
                <w:sz w:val="18"/>
                <w:szCs w:val="18"/>
                <w:rtl/>
              </w:rPr>
              <w:t>W</w:t>
            </w:r>
          </w:p>
        </w:tc>
        <w:tc>
          <w:tcPr>
            <w:tcW w:w="794" w:type="dxa"/>
          </w:tcPr>
          <w:p w14:paraId="568A4540" w14:textId="77777777" w:rsidR="006E2323" w:rsidRDefault="00D0229F">
            <w:pPr>
              <w:bidi/>
              <w:jc w:val="center"/>
            </w:pPr>
            <w:r>
              <w:rPr>
                <w:sz w:val="18"/>
                <w:szCs w:val="18"/>
                <w:rtl/>
              </w:rPr>
              <w:t>☐</w:t>
            </w:r>
          </w:p>
        </w:tc>
        <w:tc>
          <w:tcPr>
            <w:tcW w:w="907" w:type="dxa"/>
          </w:tcPr>
          <w:p w14:paraId="118F7F3F" w14:textId="77777777" w:rsidR="006E2323" w:rsidRDefault="00D0229F">
            <w:pPr>
              <w:bidi/>
              <w:jc w:val="center"/>
            </w:pPr>
            <w:r>
              <w:rPr>
                <w:sz w:val="18"/>
                <w:szCs w:val="18"/>
                <w:rtl/>
              </w:rPr>
              <w:t>☐</w:t>
            </w:r>
          </w:p>
        </w:tc>
        <w:tc>
          <w:tcPr>
            <w:tcW w:w="1247" w:type="dxa"/>
          </w:tcPr>
          <w:p w14:paraId="491142F1" w14:textId="77777777" w:rsidR="006E2323" w:rsidRDefault="006E2323">
            <w:pPr>
              <w:bidi/>
            </w:pPr>
          </w:p>
        </w:tc>
      </w:tr>
      <w:tr w:rsidR="006E2323" w14:paraId="2604450A" w14:textId="77777777">
        <w:trPr>
          <w:cantSplit/>
          <w:jc w:val="center"/>
        </w:trPr>
        <w:tc>
          <w:tcPr>
            <w:tcW w:w="454" w:type="dxa"/>
          </w:tcPr>
          <w:p w14:paraId="1B3DD659" w14:textId="77777777" w:rsidR="006E2323" w:rsidRDefault="00D0229F">
            <w:pPr>
              <w:bidi/>
              <w:jc w:val="center"/>
            </w:pPr>
            <w:r>
              <w:rPr>
                <w:sz w:val="18"/>
                <w:szCs w:val="18"/>
                <w:rtl/>
              </w:rPr>
              <w:t>13</w:t>
            </w:r>
          </w:p>
        </w:tc>
        <w:tc>
          <w:tcPr>
            <w:tcW w:w="3742" w:type="dxa"/>
          </w:tcPr>
          <w:p w14:paraId="2E54CC74" w14:textId="77777777" w:rsidR="006E2323" w:rsidRDefault="00D0229F">
            <w:pPr>
              <w:bidi/>
            </w:pPr>
            <w:r>
              <w:rPr>
                <w:sz w:val="18"/>
                <w:szCs w:val="18"/>
                <w:rtl/>
              </w:rPr>
              <w:t>تخشين السطح ثم المحارة أو البروة للتنعيم (smooth trowelled finish) للدهانات الزيتية أو البلاستيك (ص 175)</w:t>
            </w:r>
          </w:p>
        </w:tc>
        <w:tc>
          <w:tcPr>
            <w:tcW w:w="2154" w:type="dxa"/>
          </w:tcPr>
          <w:p w14:paraId="063459DB" w14:textId="77777777" w:rsidR="006E2323" w:rsidRDefault="006E2323">
            <w:pPr>
              <w:bidi/>
            </w:pPr>
          </w:p>
        </w:tc>
        <w:tc>
          <w:tcPr>
            <w:tcW w:w="794" w:type="dxa"/>
          </w:tcPr>
          <w:p w14:paraId="2167E6A0" w14:textId="77777777" w:rsidR="006E2323" w:rsidRDefault="00D0229F">
            <w:pPr>
              <w:bidi/>
              <w:jc w:val="center"/>
            </w:pPr>
            <w:r>
              <w:rPr>
                <w:sz w:val="18"/>
                <w:szCs w:val="18"/>
                <w:rtl/>
              </w:rPr>
              <w:t>W</w:t>
            </w:r>
          </w:p>
        </w:tc>
        <w:tc>
          <w:tcPr>
            <w:tcW w:w="794" w:type="dxa"/>
          </w:tcPr>
          <w:p w14:paraId="2A074737" w14:textId="77777777" w:rsidR="006E2323" w:rsidRDefault="00D0229F">
            <w:pPr>
              <w:bidi/>
              <w:jc w:val="center"/>
            </w:pPr>
            <w:r>
              <w:rPr>
                <w:sz w:val="18"/>
                <w:szCs w:val="18"/>
                <w:rtl/>
              </w:rPr>
              <w:t>☐</w:t>
            </w:r>
          </w:p>
        </w:tc>
        <w:tc>
          <w:tcPr>
            <w:tcW w:w="907" w:type="dxa"/>
          </w:tcPr>
          <w:p w14:paraId="7443E092" w14:textId="77777777" w:rsidR="006E2323" w:rsidRDefault="00D0229F">
            <w:pPr>
              <w:bidi/>
              <w:jc w:val="center"/>
            </w:pPr>
            <w:r>
              <w:rPr>
                <w:sz w:val="18"/>
                <w:szCs w:val="18"/>
                <w:rtl/>
              </w:rPr>
              <w:t>☐</w:t>
            </w:r>
          </w:p>
        </w:tc>
        <w:tc>
          <w:tcPr>
            <w:tcW w:w="1247" w:type="dxa"/>
          </w:tcPr>
          <w:p w14:paraId="6B0B27D7" w14:textId="77777777" w:rsidR="006E2323" w:rsidRDefault="006E2323">
            <w:pPr>
              <w:bidi/>
            </w:pPr>
          </w:p>
        </w:tc>
      </w:tr>
      <w:tr w:rsidR="006E2323" w14:paraId="68CA5199" w14:textId="77777777">
        <w:trPr>
          <w:cantSplit/>
          <w:jc w:val="center"/>
        </w:trPr>
        <w:tc>
          <w:tcPr>
            <w:tcW w:w="454" w:type="dxa"/>
          </w:tcPr>
          <w:p w14:paraId="0CD953B2" w14:textId="77777777" w:rsidR="006E2323" w:rsidRDefault="00D0229F">
            <w:pPr>
              <w:bidi/>
              <w:jc w:val="center"/>
            </w:pPr>
            <w:r>
              <w:rPr>
                <w:sz w:val="18"/>
                <w:szCs w:val="18"/>
                <w:rtl/>
              </w:rPr>
              <w:t>14</w:t>
            </w:r>
          </w:p>
        </w:tc>
        <w:tc>
          <w:tcPr>
            <w:tcW w:w="3742" w:type="dxa"/>
          </w:tcPr>
          <w:p w14:paraId="086C9CF3" w14:textId="77777777" w:rsidR="006E2323" w:rsidRDefault="00D0229F">
            <w:pPr>
              <w:bidi/>
            </w:pPr>
            <w:r>
              <w:rPr>
                <w:sz w:val="18"/>
                <w:szCs w:val="18"/>
                <w:rtl/>
              </w:rPr>
              <w:t>تمشيط أسفل الجدار لتركيب الوزرات بالخلطة الأسمنتية ومنع الجبس (ص 175)</w:t>
            </w:r>
          </w:p>
        </w:tc>
        <w:tc>
          <w:tcPr>
            <w:tcW w:w="2154" w:type="dxa"/>
          </w:tcPr>
          <w:p w14:paraId="49CDBC1E" w14:textId="77777777" w:rsidR="006E2323" w:rsidRDefault="006E2323">
            <w:pPr>
              <w:bidi/>
            </w:pPr>
          </w:p>
        </w:tc>
        <w:tc>
          <w:tcPr>
            <w:tcW w:w="794" w:type="dxa"/>
          </w:tcPr>
          <w:p w14:paraId="74B69A52" w14:textId="77777777" w:rsidR="006E2323" w:rsidRDefault="00D0229F">
            <w:pPr>
              <w:bidi/>
              <w:jc w:val="center"/>
            </w:pPr>
            <w:r>
              <w:rPr>
                <w:sz w:val="18"/>
                <w:szCs w:val="18"/>
                <w:rtl/>
              </w:rPr>
              <w:t>W</w:t>
            </w:r>
          </w:p>
        </w:tc>
        <w:tc>
          <w:tcPr>
            <w:tcW w:w="794" w:type="dxa"/>
          </w:tcPr>
          <w:p w14:paraId="1C4B2A50" w14:textId="77777777" w:rsidR="006E2323" w:rsidRDefault="00D0229F">
            <w:pPr>
              <w:bidi/>
              <w:jc w:val="center"/>
            </w:pPr>
            <w:r>
              <w:rPr>
                <w:sz w:val="18"/>
                <w:szCs w:val="18"/>
                <w:rtl/>
              </w:rPr>
              <w:t>☐</w:t>
            </w:r>
          </w:p>
        </w:tc>
        <w:tc>
          <w:tcPr>
            <w:tcW w:w="907" w:type="dxa"/>
          </w:tcPr>
          <w:p w14:paraId="0AA2EF8B" w14:textId="77777777" w:rsidR="006E2323" w:rsidRDefault="00D0229F">
            <w:pPr>
              <w:bidi/>
              <w:jc w:val="center"/>
            </w:pPr>
            <w:r>
              <w:rPr>
                <w:sz w:val="18"/>
                <w:szCs w:val="18"/>
                <w:rtl/>
              </w:rPr>
              <w:t>☐</w:t>
            </w:r>
          </w:p>
        </w:tc>
        <w:tc>
          <w:tcPr>
            <w:tcW w:w="1247" w:type="dxa"/>
          </w:tcPr>
          <w:p w14:paraId="27CC6EFB" w14:textId="77777777" w:rsidR="006E2323" w:rsidRDefault="006E2323">
            <w:pPr>
              <w:bidi/>
            </w:pPr>
          </w:p>
        </w:tc>
      </w:tr>
      <w:tr w:rsidR="006E2323" w14:paraId="70E82B64" w14:textId="77777777">
        <w:trPr>
          <w:cantSplit/>
          <w:jc w:val="center"/>
        </w:trPr>
        <w:tc>
          <w:tcPr>
            <w:tcW w:w="454" w:type="dxa"/>
          </w:tcPr>
          <w:p w14:paraId="34A94030" w14:textId="77777777" w:rsidR="006E2323" w:rsidRDefault="00D0229F">
            <w:pPr>
              <w:bidi/>
              <w:jc w:val="center"/>
            </w:pPr>
            <w:r>
              <w:rPr>
                <w:sz w:val="18"/>
                <w:szCs w:val="18"/>
                <w:rtl/>
              </w:rPr>
              <w:t>15</w:t>
            </w:r>
          </w:p>
        </w:tc>
        <w:tc>
          <w:tcPr>
            <w:tcW w:w="3742" w:type="dxa"/>
          </w:tcPr>
          <w:p w14:paraId="5C10309A" w14:textId="77777777" w:rsidR="006E2323" w:rsidRDefault="00D0229F">
            <w:pPr>
              <w:bidi/>
            </w:pPr>
            <w:r>
              <w:rPr>
                <w:sz w:val="18"/>
                <w:szCs w:val="18"/>
                <w:rtl/>
              </w:rPr>
              <w:t>عمل إمامات النواصي والأكتاف والمعابر والجلسات (ص 175)</w:t>
            </w:r>
          </w:p>
        </w:tc>
        <w:tc>
          <w:tcPr>
            <w:tcW w:w="2154" w:type="dxa"/>
          </w:tcPr>
          <w:p w14:paraId="74256281" w14:textId="77777777" w:rsidR="006E2323" w:rsidRDefault="006E2323">
            <w:pPr>
              <w:bidi/>
            </w:pPr>
          </w:p>
        </w:tc>
        <w:tc>
          <w:tcPr>
            <w:tcW w:w="794" w:type="dxa"/>
          </w:tcPr>
          <w:p w14:paraId="5940D18B" w14:textId="77777777" w:rsidR="006E2323" w:rsidRDefault="00D0229F">
            <w:pPr>
              <w:bidi/>
              <w:jc w:val="center"/>
            </w:pPr>
            <w:r>
              <w:rPr>
                <w:sz w:val="18"/>
                <w:szCs w:val="18"/>
                <w:rtl/>
              </w:rPr>
              <w:t>W</w:t>
            </w:r>
          </w:p>
        </w:tc>
        <w:tc>
          <w:tcPr>
            <w:tcW w:w="794" w:type="dxa"/>
          </w:tcPr>
          <w:p w14:paraId="26B3A3E1" w14:textId="77777777" w:rsidR="006E2323" w:rsidRDefault="00D0229F">
            <w:pPr>
              <w:bidi/>
              <w:jc w:val="center"/>
            </w:pPr>
            <w:r>
              <w:rPr>
                <w:sz w:val="18"/>
                <w:szCs w:val="18"/>
                <w:rtl/>
              </w:rPr>
              <w:t>☐</w:t>
            </w:r>
          </w:p>
        </w:tc>
        <w:tc>
          <w:tcPr>
            <w:tcW w:w="907" w:type="dxa"/>
          </w:tcPr>
          <w:p w14:paraId="54A2B52C" w14:textId="77777777" w:rsidR="006E2323" w:rsidRDefault="00D0229F">
            <w:pPr>
              <w:bidi/>
              <w:jc w:val="center"/>
            </w:pPr>
            <w:r>
              <w:rPr>
                <w:sz w:val="18"/>
                <w:szCs w:val="18"/>
                <w:rtl/>
              </w:rPr>
              <w:t>☐</w:t>
            </w:r>
          </w:p>
        </w:tc>
        <w:tc>
          <w:tcPr>
            <w:tcW w:w="1247" w:type="dxa"/>
          </w:tcPr>
          <w:p w14:paraId="010D28F0" w14:textId="77777777" w:rsidR="006E2323" w:rsidRDefault="006E2323">
            <w:pPr>
              <w:bidi/>
            </w:pPr>
          </w:p>
        </w:tc>
      </w:tr>
      <w:tr w:rsidR="006E2323" w14:paraId="5B95A717" w14:textId="77777777">
        <w:trPr>
          <w:cantSplit/>
          <w:jc w:val="center"/>
        </w:trPr>
        <w:tc>
          <w:tcPr>
            <w:tcW w:w="454" w:type="dxa"/>
          </w:tcPr>
          <w:p w14:paraId="15D5A1FA" w14:textId="77777777" w:rsidR="006E2323" w:rsidRDefault="00D0229F">
            <w:pPr>
              <w:bidi/>
              <w:jc w:val="center"/>
            </w:pPr>
            <w:r>
              <w:rPr>
                <w:sz w:val="18"/>
                <w:szCs w:val="18"/>
                <w:rtl/>
              </w:rPr>
              <w:t>16</w:t>
            </w:r>
          </w:p>
        </w:tc>
        <w:tc>
          <w:tcPr>
            <w:tcW w:w="3742" w:type="dxa"/>
          </w:tcPr>
          <w:p w14:paraId="3FB3C292" w14:textId="77777777" w:rsidR="006E2323" w:rsidRDefault="00D0229F">
            <w:pPr>
              <w:bidi/>
            </w:pPr>
            <w:r>
              <w:rPr>
                <w:sz w:val="18"/>
                <w:szCs w:val="18"/>
                <w:rtl/>
              </w:rPr>
              <w:t>عمل عين الدمعة (Drip Mould) في عتب الشبابيك وأي بروزات بالواجهات (ص 175)</w:t>
            </w:r>
          </w:p>
        </w:tc>
        <w:tc>
          <w:tcPr>
            <w:tcW w:w="2154" w:type="dxa"/>
          </w:tcPr>
          <w:p w14:paraId="6E3C3134" w14:textId="77777777" w:rsidR="006E2323" w:rsidRDefault="006E2323">
            <w:pPr>
              <w:bidi/>
            </w:pPr>
          </w:p>
        </w:tc>
        <w:tc>
          <w:tcPr>
            <w:tcW w:w="794" w:type="dxa"/>
          </w:tcPr>
          <w:p w14:paraId="163893C0" w14:textId="77777777" w:rsidR="006E2323" w:rsidRDefault="00D0229F">
            <w:pPr>
              <w:bidi/>
              <w:jc w:val="center"/>
            </w:pPr>
            <w:r>
              <w:rPr>
                <w:sz w:val="18"/>
                <w:szCs w:val="18"/>
                <w:rtl/>
              </w:rPr>
              <w:t>W</w:t>
            </w:r>
          </w:p>
        </w:tc>
        <w:tc>
          <w:tcPr>
            <w:tcW w:w="794" w:type="dxa"/>
          </w:tcPr>
          <w:p w14:paraId="1388E9F8" w14:textId="77777777" w:rsidR="006E2323" w:rsidRDefault="00D0229F">
            <w:pPr>
              <w:bidi/>
              <w:jc w:val="center"/>
            </w:pPr>
            <w:r>
              <w:rPr>
                <w:sz w:val="18"/>
                <w:szCs w:val="18"/>
                <w:rtl/>
              </w:rPr>
              <w:t>☐</w:t>
            </w:r>
          </w:p>
        </w:tc>
        <w:tc>
          <w:tcPr>
            <w:tcW w:w="907" w:type="dxa"/>
          </w:tcPr>
          <w:p w14:paraId="068491EF" w14:textId="77777777" w:rsidR="006E2323" w:rsidRDefault="00D0229F">
            <w:pPr>
              <w:bidi/>
              <w:jc w:val="center"/>
            </w:pPr>
            <w:r>
              <w:rPr>
                <w:sz w:val="18"/>
                <w:szCs w:val="18"/>
                <w:rtl/>
              </w:rPr>
              <w:t>☐</w:t>
            </w:r>
          </w:p>
        </w:tc>
        <w:tc>
          <w:tcPr>
            <w:tcW w:w="1247" w:type="dxa"/>
          </w:tcPr>
          <w:p w14:paraId="26DF3233" w14:textId="77777777" w:rsidR="006E2323" w:rsidRDefault="006E2323">
            <w:pPr>
              <w:bidi/>
            </w:pPr>
          </w:p>
        </w:tc>
      </w:tr>
      <w:tr w:rsidR="006E2323" w14:paraId="01D0FE41" w14:textId="77777777">
        <w:trPr>
          <w:cantSplit/>
          <w:jc w:val="center"/>
        </w:trPr>
        <w:tc>
          <w:tcPr>
            <w:tcW w:w="454" w:type="dxa"/>
          </w:tcPr>
          <w:p w14:paraId="17381206" w14:textId="77777777" w:rsidR="006E2323" w:rsidRDefault="00D0229F">
            <w:pPr>
              <w:bidi/>
              <w:jc w:val="center"/>
            </w:pPr>
            <w:r>
              <w:rPr>
                <w:sz w:val="18"/>
                <w:szCs w:val="18"/>
                <w:rtl/>
              </w:rPr>
              <w:t>17</w:t>
            </w:r>
          </w:p>
        </w:tc>
        <w:tc>
          <w:tcPr>
            <w:tcW w:w="3742" w:type="dxa"/>
          </w:tcPr>
          <w:p w14:paraId="5D181C89" w14:textId="77777777" w:rsidR="006E2323" w:rsidRDefault="00D0229F">
            <w:pPr>
              <w:bidi/>
            </w:pPr>
            <w:r>
              <w:rPr>
                <w:sz w:val="18"/>
                <w:szCs w:val="18"/>
                <w:rtl/>
              </w:rPr>
              <w:t>عمل عرموس حول حلق الباب الحديد (ص 175)</w:t>
            </w:r>
          </w:p>
        </w:tc>
        <w:tc>
          <w:tcPr>
            <w:tcW w:w="2154" w:type="dxa"/>
          </w:tcPr>
          <w:p w14:paraId="010BA1FE" w14:textId="77777777" w:rsidR="006E2323" w:rsidRDefault="006E2323">
            <w:pPr>
              <w:bidi/>
            </w:pPr>
          </w:p>
        </w:tc>
        <w:tc>
          <w:tcPr>
            <w:tcW w:w="794" w:type="dxa"/>
          </w:tcPr>
          <w:p w14:paraId="3652482B" w14:textId="77777777" w:rsidR="006E2323" w:rsidRDefault="00D0229F">
            <w:pPr>
              <w:bidi/>
              <w:jc w:val="center"/>
            </w:pPr>
            <w:r>
              <w:rPr>
                <w:sz w:val="18"/>
                <w:szCs w:val="18"/>
                <w:rtl/>
              </w:rPr>
              <w:t>W</w:t>
            </w:r>
          </w:p>
        </w:tc>
        <w:tc>
          <w:tcPr>
            <w:tcW w:w="794" w:type="dxa"/>
          </w:tcPr>
          <w:p w14:paraId="0DA76AA0" w14:textId="77777777" w:rsidR="006E2323" w:rsidRDefault="00D0229F">
            <w:pPr>
              <w:bidi/>
              <w:jc w:val="center"/>
            </w:pPr>
            <w:r>
              <w:rPr>
                <w:sz w:val="18"/>
                <w:szCs w:val="18"/>
                <w:rtl/>
              </w:rPr>
              <w:t>☐</w:t>
            </w:r>
          </w:p>
        </w:tc>
        <w:tc>
          <w:tcPr>
            <w:tcW w:w="907" w:type="dxa"/>
          </w:tcPr>
          <w:p w14:paraId="6AB22243" w14:textId="77777777" w:rsidR="006E2323" w:rsidRDefault="00D0229F">
            <w:pPr>
              <w:bidi/>
              <w:jc w:val="center"/>
            </w:pPr>
            <w:r>
              <w:rPr>
                <w:sz w:val="18"/>
                <w:szCs w:val="18"/>
                <w:rtl/>
              </w:rPr>
              <w:t>☐</w:t>
            </w:r>
          </w:p>
        </w:tc>
        <w:tc>
          <w:tcPr>
            <w:tcW w:w="1247" w:type="dxa"/>
          </w:tcPr>
          <w:p w14:paraId="4ED94FA3" w14:textId="77777777" w:rsidR="006E2323" w:rsidRDefault="006E2323">
            <w:pPr>
              <w:bidi/>
            </w:pPr>
          </w:p>
        </w:tc>
      </w:tr>
      <w:tr w:rsidR="006E2323" w14:paraId="1EABA442" w14:textId="77777777">
        <w:trPr>
          <w:cantSplit/>
          <w:jc w:val="center"/>
        </w:trPr>
        <w:tc>
          <w:tcPr>
            <w:tcW w:w="454" w:type="dxa"/>
          </w:tcPr>
          <w:p w14:paraId="49B6B584" w14:textId="77777777" w:rsidR="006E2323" w:rsidRDefault="00D0229F">
            <w:pPr>
              <w:bidi/>
              <w:jc w:val="center"/>
            </w:pPr>
            <w:r>
              <w:rPr>
                <w:sz w:val="18"/>
                <w:szCs w:val="18"/>
                <w:rtl/>
              </w:rPr>
              <w:t>18</w:t>
            </w:r>
          </w:p>
        </w:tc>
        <w:tc>
          <w:tcPr>
            <w:tcW w:w="3742" w:type="dxa"/>
          </w:tcPr>
          <w:p w14:paraId="015E61C0" w14:textId="77777777" w:rsidR="006E2323" w:rsidRDefault="00D0229F">
            <w:pPr>
              <w:bidi/>
            </w:pPr>
            <w:r>
              <w:rPr>
                <w:sz w:val="18"/>
                <w:szCs w:val="18"/>
                <w:rtl/>
              </w:rPr>
              <w:t>تمشيط البطانة قبل جفافها بتموجات أفقية ورأسية قبل الضهارة بالمصيص أو الفطيسة (ص 175)</w:t>
            </w:r>
          </w:p>
        </w:tc>
        <w:tc>
          <w:tcPr>
            <w:tcW w:w="2154" w:type="dxa"/>
          </w:tcPr>
          <w:p w14:paraId="1CD8B03C" w14:textId="77777777" w:rsidR="006E2323" w:rsidRDefault="00D0229F">
            <w:pPr>
              <w:bidi/>
            </w:pPr>
            <w:r>
              <w:rPr>
                <w:sz w:val="18"/>
                <w:szCs w:val="18"/>
                <w:rtl/>
              </w:rPr>
              <w:t>عمق 5 مم</w:t>
            </w:r>
          </w:p>
        </w:tc>
        <w:tc>
          <w:tcPr>
            <w:tcW w:w="794" w:type="dxa"/>
          </w:tcPr>
          <w:p w14:paraId="3FEDAB17" w14:textId="77777777" w:rsidR="006E2323" w:rsidRDefault="00D0229F">
            <w:pPr>
              <w:bidi/>
              <w:jc w:val="center"/>
            </w:pPr>
            <w:r>
              <w:rPr>
                <w:sz w:val="18"/>
                <w:szCs w:val="18"/>
                <w:rtl/>
              </w:rPr>
              <w:t>W</w:t>
            </w:r>
          </w:p>
        </w:tc>
        <w:tc>
          <w:tcPr>
            <w:tcW w:w="794" w:type="dxa"/>
          </w:tcPr>
          <w:p w14:paraId="1BC966AA" w14:textId="77777777" w:rsidR="006E2323" w:rsidRDefault="00D0229F">
            <w:pPr>
              <w:bidi/>
              <w:jc w:val="center"/>
            </w:pPr>
            <w:r>
              <w:rPr>
                <w:sz w:val="18"/>
                <w:szCs w:val="18"/>
                <w:rtl/>
              </w:rPr>
              <w:t>☐</w:t>
            </w:r>
          </w:p>
        </w:tc>
        <w:tc>
          <w:tcPr>
            <w:tcW w:w="907" w:type="dxa"/>
          </w:tcPr>
          <w:p w14:paraId="187446B3" w14:textId="77777777" w:rsidR="006E2323" w:rsidRDefault="00D0229F">
            <w:pPr>
              <w:bidi/>
              <w:jc w:val="center"/>
            </w:pPr>
            <w:r>
              <w:rPr>
                <w:sz w:val="18"/>
                <w:szCs w:val="18"/>
                <w:rtl/>
              </w:rPr>
              <w:t>☐</w:t>
            </w:r>
          </w:p>
        </w:tc>
        <w:tc>
          <w:tcPr>
            <w:tcW w:w="1247" w:type="dxa"/>
          </w:tcPr>
          <w:p w14:paraId="3FC90AAF" w14:textId="77777777" w:rsidR="006E2323" w:rsidRDefault="006E2323">
            <w:pPr>
              <w:bidi/>
            </w:pPr>
          </w:p>
        </w:tc>
      </w:tr>
      <w:tr w:rsidR="006E2323" w14:paraId="3C7A93C1" w14:textId="77777777">
        <w:trPr>
          <w:cantSplit/>
          <w:jc w:val="center"/>
        </w:trPr>
        <w:tc>
          <w:tcPr>
            <w:tcW w:w="454" w:type="dxa"/>
          </w:tcPr>
          <w:p w14:paraId="39C932CC" w14:textId="77777777" w:rsidR="006E2323" w:rsidRDefault="00D0229F">
            <w:pPr>
              <w:bidi/>
              <w:jc w:val="center"/>
            </w:pPr>
            <w:r>
              <w:rPr>
                <w:sz w:val="18"/>
                <w:szCs w:val="18"/>
                <w:rtl/>
              </w:rPr>
              <w:t>19</w:t>
            </w:r>
          </w:p>
        </w:tc>
        <w:tc>
          <w:tcPr>
            <w:tcW w:w="3742" w:type="dxa"/>
          </w:tcPr>
          <w:p w14:paraId="76AE8623" w14:textId="77777777" w:rsidR="006E2323" w:rsidRDefault="00D0229F">
            <w:pPr>
              <w:bidi/>
            </w:pPr>
            <w:r>
              <w:rPr>
                <w:sz w:val="18"/>
                <w:szCs w:val="18"/>
                <w:rtl/>
              </w:rPr>
              <w:t>تمشيط البطانة على هيئة أهلة (حواجب) قبل الحجر الصناعي (ص 175)</w:t>
            </w:r>
          </w:p>
        </w:tc>
        <w:tc>
          <w:tcPr>
            <w:tcW w:w="2154" w:type="dxa"/>
          </w:tcPr>
          <w:p w14:paraId="205CD83D" w14:textId="77777777" w:rsidR="006E2323" w:rsidRDefault="00D0229F">
            <w:pPr>
              <w:bidi/>
            </w:pPr>
            <w:r>
              <w:rPr>
                <w:sz w:val="18"/>
                <w:szCs w:val="18"/>
                <w:rtl/>
              </w:rPr>
              <w:t>عمق 7 مم وعرض 1 سم وطول 10 سم</w:t>
            </w:r>
          </w:p>
        </w:tc>
        <w:tc>
          <w:tcPr>
            <w:tcW w:w="794" w:type="dxa"/>
          </w:tcPr>
          <w:p w14:paraId="24E068D0" w14:textId="77777777" w:rsidR="006E2323" w:rsidRDefault="00D0229F">
            <w:pPr>
              <w:bidi/>
              <w:jc w:val="center"/>
            </w:pPr>
            <w:r>
              <w:rPr>
                <w:sz w:val="18"/>
                <w:szCs w:val="18"/>
                <w:rtl/>
              </w:rPr>
              <w:t>W</w:t>
            </w:r>
          </w:p>
        </w:tc>
        <w:tc>
          <w:tcPr>
            <w:tcW w:w="794" w:type="dxa"/>
          </w:tcPr>
          <w:p w14:paraId="5021C66F" w14:textId="77777777" w:rsidR="006E2323" w:rsidRDefault="00D0229F">
            <w:pPr>
              <w:bidi/>
              <w:jc w:val="center"/>
            </w:pPr>
            <w:r>
              <w:rPr>
                <w:sz w:val="18"/>
                <w:szCs w:val="18"/>
                <w:rtl/>
              </w:rPr>
              <w:t>☐</w:t>
            </w:r>
          </w:p>
        </w:tc>
        <w:tc>
          <w:tcPr>
            <w:tcW w:w="907" w:type="dxa"/>
          </w:tcPr>
          <w:p w14:paraId="3AC6661E" w14:textId="77777777" w:rsidR="006E2323" w:rsidRDefault="00D0229F">
            <w:pPr>
              <w:bidi/>
              <w:jc w:val="center"/>
            </w:pPr>
            <w:r>
              <w:rPr>
                <w:sz w:val="18"/>
                <w:szCs w:val="18"/>
                <w:rtl/>
              </w:rPr>
              <w:t>☐</w:t>
            </w:r>
          </w:p>
        </w:tc>
        <w:tc>
          <w:tcPr>
            <w:tcW w:w="1247" w:type="dxa"/>
          </w:tcPr>
          <w:p w14:paraId="684865E9" w14:textId="77777777" w:rsidR="006E2323" w:rsidRDefault="006E2323">
            <w:pPr>
              <w:bidi/>
            </w:pPr>
          </w:p>
        </w:tc>
      </w:tr>
      <w:tr w:rsidR="006E2323" w14:paraId="18E5EDBC" w14:textId="77777777">
        <w:trPr>
          <w:cantSplit/>
          <w:jc w:val="center"/>
        </w:trPr>
        <w:tc>
          <w:tcPr>
            <w:tcW w:w="454" w:type="dxa"/>
          </w:tcPr>
          <w:p w14:paraId="45833379" w14:textId="77777777" w:rsidR="006E2323" w:rsidRDefault="00D0229F">
            <w:pPr>
              <w:bidi/>
              <w:jc w:val="center"/>
            </w:pPr>
            <w:r>
              <w:rPr>
                <w:sz w:val="18"/>
                <w:szCs w:val="18"/>
                <w:rtl/>
              </w:rPr>
              <w:t>20</w:t>
            </w:r>
          </w:p>
        </w:tc>
        <w:tc>
          <w:tcPr>
            <w:tcW w:w="3742" w:type="dxa"/>
          </w:tcPr>
          <w:p w14:paraId="555A730F" w14:textId="77777777" w:rsidR="006E2323" w:rsidRDefault="00D0229F">
            <w:pPr>
              <w:bidi/>
            </w:pPr>
            <w:r>
              <w:rPr>
                <w:sz w:val="18"/>
                <w:szCs w:val="18"/>
                <w:rtl/>
              </w:rPr>
              <w:t>التقفيل الجيد (تقطيب) حول علب ومفاتيح الكهرباء بزوايا قائمة بدون فراغ بين غطاء البرايز والعلبة (ص 175)</w:t>
            </w:r>
          </w:p>
        </w:tc>
        <w:tc>
          <w:tcPr>
            <w:tcW w:w="2154" w:type="dxa"/>
          </w:tcPr>
          <w:p w14:paraId="09FCF8F1" w14:textId="77777777" w:rsidR="006E2323" w:rsidRDefault="006E2323">
            <w:pPr>
              <w:bidi/>
            </w:pPr>
          </w:p>
        </w:tc>
        <w:tc>
          <w:tcPr>
            <w:tcW w:w="794" w:type="dxa"/>
          </w:tcPr>
          <w:p w14:paraId="48E6FE02" w14:textId="77777777" w:rsidR="006E2323" w:rsidRDefault="00D0229F">
            <w:pPr>
              <w:bidi/>
              <w:jc w:val="center"/>
            </w:pPr>
            <w:r>
              <w:rPr>
                <w:sz w:val="18"/>
                <w:szCs w:val="18"/>
                <w:rtl/>
              </w:rPr>
              <w:t>W</w:t>
            </w:r>
          </w:p>
        </w:tc>
        <w:tc>
          <w:tcPr>
            <w:tcW w:w="794" w:type="dxa"/>
          </w:tcPr>
          <w:p w14:paraId="60AB5F00" w14:textId="77777777" w:rsidR="006E2323" w:rsidRDefault="00D0229F">
            <w:pPr>
              <w:bidi/>
              <w:jc w:val="center"/>
            </w:pPr>
            <w:r>
              <w:rPr>
                <w:sz w:val="18"/>
                <w:szCs w:val="18"/>
                <w:rtl/>
              </w:rPr>
              <w:t>☐</w:t>
            </w:r>
          </w:p>
        </w:tc>
        <w:tc>
          <w:tcPr>
            <w:tcW w:w="907" w:type="dxa"/>
          </w:tcPr>
          <w:p w14:paraId="29687FC2" w14:textId="77777777" w:rsidR="006E2323" w:rsidRDefault="00D0229F">
            <w:pPr>
              <w:bidi/>
              <w:jc w:val="center"/>
            </w:pPr>
            <w:r>
              <w:rPr>
                <w:sz w:val="18"/>
                <w:szCs w:val="18"/>
                <w:rtl/>
              </w:rPr>
              <w:t>☐</w:t>
            </w:r>
          </w:p>
        </w:tc>
        <w:tc>
          <w:tcPr>
            <w:tcW w:w="1247" w:type="dxa"/>
          </w:tcPr>
          <w:p w14:paraId="28F9F983" w14:textId="77777777" w:rsidR="006E2323" w:rsidRDefault="006E2323">
            <w:pPr>
              <w:bidi/>
            </w:pPr>
          </w:p>
        </w:tc>
      </w:tr>
      <w:tr w:rsidR="006E2323" w14:paraId="14B458C1" w14:textId="77777777">
        <w:trPr>
          <w:cantSplit/>
          <w:jc w:val="center"/>
        </w:trPr>
        <w:tc>
          <w:tcPr>
            <w:tcW w:w="454" w:type="dxa"/>
          </w:tcPr>
          <w:p w14:paraId="47DE024A" w14:textId="77777777" w:rsidR="006E2323" w:rsidRDefault="00D0229F">
            <w:pPr>
              <w:bidi/>
              <w:jc w:val="center"/>
            </w:pPr>
            <w:r>
              <w:rPr>
                <w:sz w:val="18"/>
                <w:szCs w:val="18"/>
                <w:rtl/>
              </w:rPr>
              <w:t>21</w:t>
            </w:r>
          </w:p>
        </w:tc>
        <w:tc>
          <w:tcPr>
            <w:tcW w:w="3742" w:type="dxa"/>
          </w:tcPr>
          <w:p w14:paraId="2B0AA52E" w14:textId="77777777" w:rsidR="006E2323" w:rsidRDefault="00D0229F">
            <w:pPr>
              <w:bidi/>
            </w:pPr>
            <w:r>
              <w:rPr>
                <w:sz w:val="18"/>
                <w:szCs w:val="18"/>
                <w:rtl/>
              </w:rPr>
              <w:t>تنفيذ البطانة على طبقات في الانخفاضات الكبيرة مع شبك لياسة بقلاوة أو مسامير بين الطبقات (ص 176)</w:t>
            </w:r>
          </w:p>
        </w:tc>
        <w:tc>
          <w:tcPr>
            <w:tcW w:w="2154" w:type="dxa"/>
          </w:tcPr>
          <w:p w14:paraId="526F9673" w14:textId="77777777" w:rsidR="006E2323" w:rsidRDefault="00D0229F">
            <w:pPr>
              <w:bidi/>
            </w:pPr>
            <w:r>
              <w:rPr>
                <w:sz w:val="18"/>
                <w:szCs w:val="18"/>
                <w:rtl/>
              </w:rPr>
              <w:t>≥ يوم بين الطبقات ثم رش 3 أيام</w:t>
            </w:r>
          </w:p>
        </w:tc>
        <w:tc>
          <w:tcPr>
            <w:tcW w:w="794" w:type="dxa"/>
          </w:tcPr>
          <w:p w14:paraId="1DEB9139" w14:textId="77777777" w:rsidR="006E2323" w:rsidRDefault="00D0229F">
            <w:pPr>
              <w:bidi/>
              <w:jc w:val="center"/>
            </w:pPr>
            <w:r>
              <w:rPr>
                <w:sz w:val="18"/>
                <w:szCs w:val="18"/>
                <w:rtl/>
              </w:rPr>
              <w:t>W</w:t>
            </w:r>
          </w:p>
        </w:tc>
        <w:tc>
          <w:tcPr>
            <w:tcW w:w="794" w:type="dxa"/>
          </w:tcPr>
          <w:p w14:paraId="712EEA35" w14:textId="77777777" w:rsidR="006E2323" w:rsidRDefault="00D0229F">
            <w:pPr>
              <w:bidi/>
              <w:jc w:val="center"/>
            </w:pPr>
            <w:r>
              <w:rPr>
                <w:sz w:val="18"/>
                <w:szCs w:val="18"/>
                <w:rtl/>
              </w:rPr>
              <w:t>☐</w:t>
            </w:r>
          </w:p>
        </w:tc>
        <w:tc>
          <w:tcPr>
            <w:tcW w:w="907" w:type="dxa"/>
          </w:tcPr>
          <w:p w14:paraId="2FDBDD6E" w14:textId="77777777" w:rsidR="006E2323" w:rsidRDefault="00D0229F">
            <w:pPr>
              <w:bidi/>
              <w:jc w:val="center"/>
            </w:pPr>
            <w:r>
              <w:rPr>
                <w:sz w:val="18"/>
                <w:szCs w:val="18"/>
                <w:rtl/>
              </w:rPr>
              <w:t>☐</w:t>
            </w:r>
          </w:p>
        </w:tc>
        <w:tc>
          <w:tcPr>
            <w:tcW w:w="1247" w:type="dxa"/>
          </w:tcPr>
          <w:p w14:paraId="20CA8746" w14:textId="77777777" w:rsidR="006E2323" w:rsidRDefault="006E2323">
            <w:pPr>
              <w:bidi/>
            </w:pPr>
          </w:p>
        </w:tc>
      </w:tr>
      <w:tr w:rsidR="006E2323" w14:paraId="154DC97F" w14:textId="77777777">
        <w:trPr>
          <w:cantSplit/>
          <w:jc w:val="center"/>
        </w:trPr>
        <w:tc>
          <w:tcPr>
            <w:tcW w:w="454" w:type="dxa"/>
          </w:tcPr>
          <w:p w14:paraId="65BDB329" w14:textId="77777777" w:rsidR="006E2323" w:rsidRDefault="00D0229F">
            <w:pPr>
              <w:bidi/>
              <w:jc w:val="center"/>
            </w:pPr>
            <w:r>
              <w:rPr>
                <w:sz w:val="18"/>
                <w:szCs w:val="18"/>
                <w:rtl/>
              </w:rPr>
              <w:t>22</w:t>
            </w:r>
          </w:p>
        </w:tc>
        <w:tc>
          <w:tcPr>
            <w:tcW w:w="3742" w:type="dxa"/>
          </w:tcPr>
          <w:p w14:paraId="398F1DF0" w14:textId="77777777" w:rsidR="006E2323" w:rsidRDefault="00D0229F">
            <w:pPr>
              <w:bidi/>
            </w:pPr>
            <w:r>
              <w:rPr>
                <w:sz w:val="18"/>
                <w:szCs w:val="18"/>
                <w:rtl/>
              </w:rPr>
              <w:t>سمك طبقة المصيص (ص 175)</w:t>
            </w:r>
          </w:p>
        </w:tc>
        <w:tc>
          <w:tcPr>
            <w:tcW w:w="2154" w:type="dxa"/>
          </w:tcPr>
          <w:p w14:paraId="427C4532" w14:textId="77777777" w:rsidR="006E2323" w:rsidRDefault="00D0229F">
            <w:pPr>
              <w:bidi/>
            </w:pPr>
            <w:r>
              <w:rPr>
                <w:sz w:val="18"/>
                <w:szCs w:val="18"/>
                <w:rtl/>
              </w:rPr>
              <w:t>5 إلى 10 مم</w:t>
            </w:r>
          </w:p>
        </w:tc>
        <w:tc>
          <w:tcPr>
            <w:tcW w:w="794" w:type="dxa"/>
          </w:tcPr>
          <w:p w14:paraId="3477742B" w14:textId="77777777" w:rsidR="006E2323" w:rsidRDefault="00D0229F">
            <w:pPr>
              <w:bidi/>
              <w:jc w:val="center"/>
            </w:pPr>
            <w:r>
              <w:rPr>
                <w:sz w:val="18"/>
                <w:szCs w:val="18"/>
                <w:rtl/>
              </w:rPr>
              <w:t>W</w:t>
            </w:r>
          </w:p>
        </w:tc>
        <w:tc>
          <w:tcPr>
            <w:tcW w:w="794" w:type="dxa"/>
          </w:tcPr>
          <w:p w14:paraId="65B069C3" w14:textId="77777777" w:rsidR="006E2323" w:rsidRDefault="00D0229F">
            <w:pPr>
              <w:bidi/>
              <w:jc w:val="center"/>
            </w:pPr>
            <w:r>
              <w:rPr>
                <w:sz w:val="18"/>
                <w:szCs w:val="18"/>
                <w:rtl/>
              </w:rPr>
              <w:t>☐</w:t>
            </w:r>
          </w:p>
        </w:tc>
        <w:tc>
          <w:tcPr>
            <w:tcW w:w="907" w:type="dxa"/>
          </w:tcPr>
          <w:p w14:paraId="3BD65D5E" w14:textId="77777777" w:rsidR="006E2323" w:rsidRDefault="00D0229F">
            <w:pPr>
              <w:bidi/>
              <w:jc w:val="center"/>
            </w:pPr>
            <w:r>
              <w:rPr>
                <w:sz w:val="18"/>
                <w:szCs w:val="18"/>
                <w:rtl/>
              </w:rPr>
              <w:t>☐</w:t>
            </w:r>
          </w:p>
        </w:tc>
        <w:tc>
          <w:tcPr>
            <w:tcW w:w="1247" w:type="dxa"/>
          </w:tcPr>
          <w:p w14:paraId="29C8BED5" w14:textId="77777777" w:rsidR="006E2323" w:rsidRDefault="006E2323">
            <w:pPr>
              <w:bidi/>
            </w:pPr>
          </w:p>
        </w:tc>
      </w:tr>
      <w:tr w:rsidR="006E2323" w14:paraId="23D49730" w14:textId="77777777">
        <w:trPr>
          <w:cantSplit/>
          <w:jc w:val="center"/>
        </w:trPr>
        <w:tc>
          <w:tcPr>
            <w:tcW w:w="454" w:type="dxa"/>
          </w:tcPr>
          <w:p w14:paraId="6437D7FD" w14:textId="77777777" w:rsidR="006E2323" w:rsidRDefault="00D0229F">
            <w:pPr>
              <w:bidi/>
              <w:jc w:val="center"/>
            </w:pPr>
            <w:r>
              <w:rPr>
                <w:sz w:val="18"/>
                <w:szCs w:val="18"/>
                <w:rtl/>
              </w:rPr>
              <w:t>23</w:t>
            </w:r>
          </w:p>
        </w:tc>
        <w:tc>
          <w:tcPr>
            <w:tcW w:w="3742" w:type="dxa"/>
          </w:tcPr>
          <w:p w14:paraId="4D65F05B" w14:textId="77777777" w:rsidR="006E2323" w:rsidRDefault="00D0229F">
            <w:pPr>
              <w:bidi/>
            </w:pPr>
            <w:r>
              <w:rPr>
                <w:sz w:val="18"/>
                <w:szCs w:val="18"/>
                <w:rtl/>
              </w:rPr>
              <w:t>سمك طبقة الحجر الصناعي والمزايكو (ص 175)</w:t>
            </w:r>
          </w:p>
        </w:tc>
        <w:tc>
          <w:tcPr>
            <w:tcW w:w="2154" w:type="dxa"/>
          </w:tcPr>
          <w:p w14:paraId="5AC2BF07" w14:textId="77777777" w:rsidR="006E2323" w:rsidRDefault="00D0229F">
            <w:pPr>
              <w:bidi/>
            </w:pPr>
            <w:r>
              <w:rPr>
                <w:sz w:val="18"/>
                <w:szCs w:val="18"/>
                <w:rtl/>
              </w:rPr>
              <w:t>20 إلى 40 مم</w:t>
            </w:r>
          </w:p>
        </w:tc>
        <w:tc>
          <w:tcPr>
            <w:tcW w:w="794" w:type="dxa"/>
          </w:tcPr>
          <w:p w14:paraId="7C2765ED" w14:textId="77777777" w:rsidR="006E2323" w:rsidRDefault="00D0229F">
            <w:pPr>
              <w:bidi/>
              <w:jc w:val="center"/>
            </w:pPr>
            <w:r>
              <w:rPr>
                <w:sz w:val="18"/>
                <w:szCs w:val="18"/>
                <w:rtl/>
              </w:rPr>
              <w:t>W</w:t>
            </w:r>
          </w:p>
        </w:tc>
        <w:tc>
          <w:tcPr>
            <w:tcW w:w="794" w:type="dxa"/>
          </w:tcPr>
          <w:p w14:paraId="0E7E3501" w14:textId="77777777" w:rsidR="006E2323" w:rsidRDefault="00D0229F">
            <w:pPr>
              <w:bidi/>
              <w:jc w:val="center"/>
            </w:pPr>
            <w:r>
              <w:rPr>
                <w:sz w:val="18"/>
                <w:szCs w:val="18"/>
                <w:rtl/>
              </w:rPr>
              <w:t>☐</w:t>
            </w:r>
          </w:p>
        </w:tc>
        <w:tc>
          <w:tcPr>
            <w:tcW w:w="907" w:type="dxa"/>
          </w:tcPr>
          <w:p w14:paraId="1AC41D3D" w14:textId="77777777" w:rsidR="006E2323" w:rsidRDefault="00D0229F">
            <w:pPr>
              <w:bidi/>
              <w:jc w:val="center"/>
            </w:pPr>
            <w:r>
              <w:rPr>
                <w:sz w:val="18"/>
                <w:szCs w:val="18"/>
                <w:rtl/>
              </w:rPr>
              <w:t>☐</w:t>
            </w:r>
          </w:p>
        </w:tc>
        <w:tc>
          <w:tcPr>
            <w:tcW w:w="1247" w:type="dxa"/>
          </w:tcPr>
          <w:p w14:paraId="70A277A3" w14:textId="77777777" w:rsidR="006E2323" w:rsidRDefault="006E2323">
            <w:pPr>
              <w:bidi/>
            </w:pPr>
          </w:p>
        </w:tc>
      </w:tr>
      <w:tr w:rsidR="006E2323" w14:paraId="5547CF9F" w14:textId="77777777">
        <w:trPr>
          <w:cantSplit/>
          <w:jc w:val="center"/>
        </w:trPr>
        <w:tc>
          <w:tcPr>
            <w:tcW w:w="454" w:type="dxa"/>
          </w:tcPr>
          <w:p w14:paraId="2DB8C05D" w14:textId="77777777" w:rsidR="006E2323" w:rsidRDefault="00D0229F">
            <w:pPr>
              <w:bidi/>
              <w:jc w:val="center"/>
            </w:pPr>
            <w:r>
              <w:rPr>
                <w:sz w:val="18"/>
                <w:szCs w:val="18"/>
                <w:rtl/>
              </w:rPr>
              <w:t>24</w:t>
            </w:r>
          </w:p>
        </w:tc>
        <w:tc>
          <w:tcPr>
            <w:tcW w:w="3742" w:type="dxa"/>
          </w:tcPr>
          <w:p w14:paraId="23B884E8" w14:textId="77777777" w:rsidR="006E2323" w:rsidRDefault="00D0229F">
            <w:pPr>
              <w:bidi/>
            </w:pPr>
            <w:r>
              <w:rPr>
                <w:sz w:val="18"/>
                <w:szCs w:val="18"/>
                <w:rtl/>
              </w:rPr>
              <w:t>سمك الجرافيوليت والجرافياتو (ص 175)</w:t>
            </w:r>
          </w:p>
        </w:tc>
        <w:tc>
          <w:tcPr>
            <w:tcW w:w="2154" w:type="dxa"/>
          </w:tcPr>
          <w:p w14:paraId="78CF78F1" w14:textId="77777777" w:rsidR="006E2323" w:rsidRDefault="00D0229F">
            <w:pPr>
              <w:bidi/>
            </w:pPr>
            <w:r>
              <w:rPr>
                <w:sz w:val="18"/>
                <w:szCs w:val="18"/>
                <w:rtl/>
              </w:rPr>
              <w:t>2 إلى 5 مم</w:t>
            </w:r>
          </w:p>
        </w:tc>
        <w:tc>
          <w:tcPr>
            <w:tcW w:w="794" w:type="dxa"/>
          </w:tcPr>
          <w:p w14:paraId="4A5FAC63" w14:textId="77777777" w:rsidR="006E2323" w:rsidRDefault="00D0229F">
            <w:pPr>
              <w:bidi/>
              <w:jc w:val="center"/>
            </w:pPr>
            <w:r>
              <w:rPr>
                <w:sz w:val="18"/>
                <w:szCs w:val="18"/>
                <w:rtl/>
              </w:rPr>
              <w:t>W</w:t>
            </w:r>
          </w:p>
        </w:tc>
        <w:tc>
          <w:tcPr>
            <w:tcW w:w="794" w:type="dxa"/>
          </w:tcPr>
          <w:p w14:paraId="53652F1A" w14:textId="77777777" w:rsidR="006E2323" w:rsidRDefault="00D0229F">
            <w:pPr>
              <w:bidi/>
              <w:jc w:val="center"/>
            </w:pPr>
            <w:r>
              <w:rPr>
                <w:sz w:val="18"/>
                <w:szCs w:val="18"/>
                <w:rtl/>
              </w:rPr>
              <w:t>☐</w:t>
            </w:r>
          </w:p>
        </w:tc>
        <w:tc>
          <w:tcPr>
            <w:tcW w:w="907" w:type="dxa"/>
          </w:tcPr>
          <w:p w14:paraId="6BCCC9D1" w14:textId="77777777" w:rsidR="006E2323" w:rsidRDefault="00D0229F">
            <w:pPr>
              <w:bidi/>
              <w:jc w:val="center"/>
            </w:pPr>
            <w:r>
              <w:rPr>
                <w:sz w:val="18"/>
                <w:szCs w:val="18"/>
                <w:rtl/>
              </w:rPr>
              <w:t>☐</w:t>
            </w:r>
          </w:p>
        </w:tc>
        <w:tc>
          <w:tcPr>
            <w:tcW w:w="1247" w:type="dxa"/>
          </w:tcPr>
          <w:p w14:paraId="2A673ACF" w14:textId="77777777" w:rsidR="006E2323" w:rsidRDefault="006E2323">
            <w:pPr>
              <w:bidi/>
            </w:pPr>
          </w:p>
        </w:tc>
      </w:tr>
      <w:tr w:rsidR="006E2323" w14:paraId="544B71E1" w14:textId="77777777">
        <w:trPr>
          <w:cantSplit/>
          <w:jc w:val="center"/>
        </w:trPr>
        <w:tc>
          <w:tcPr>
            <w:tcW w:w="454" w:type="dxa"/>
          </w:tcPr>
          <w:p w14:paraId="3EF4D7FC" w14:textId="77777777" w:rsidR="006E2323" w:rsidRDefault="00D0229F">
            <w:pPr>
              <w:bidi/>
              <w:jc w:val="center"/>
            </w:pPr>
            <w:r>
              <w:rPr>
                <w:sz w:val="18"/>
                <w:szCs w:val="18"/>
                <w:rtl/>
              </w:rPr>
              <w:t>25</w:t>
            </w:r>
          </w:p>
        </w:tc>
        <w:tc>
          <w:tcPr>
            <w:tcW w:w="3742" w:type="dxa"/>
          </w:tcPr>
          <w:p w14:paraId="520EB47D" w14:textId="77777777" w:rsidR="006E2323" w:rsidRDefault="00D0229F">
            <w:pPr>
              <w:bidi/>
            </w:pPr>
            <w:r>
              <w:rPr>
                <w:sz w:val="18"/>
                <w:szCs w:val="18"/>
                <w:rtl/>
              </w:rPr>
              <w:t>منع الجبس أو الجير في الواجهات بالأماكن الساحلية إلا في البؤج وتزال بعد البياض (ص 176)</w:t>
            </w:r>
          </w:p>
        </w:tc>
        <w:tc>
          <w:tcPr>
            <w:tcW w:w="2154" w:type="dxa"/>
          </w:tcPr>
          <w:p w14:paraId="192F065D" w14:textId="77777777" w:rsidR="006E2323" w:rsidRDefault="006E2323">
            <w:pPr>
              <w:bidi/>
            </w:pPr>
          </w:p>
        </w:tc>
        <w:tc>
          <w:tcPr>
            <w:tcW w:w="794" w:type="dxa"/>
          </w:tcPr>
          <w:p w14:paraId="3C13E74A" w14:textId="77777777" w:rsidR="006E2323" w:rsidRDefault="00D0229F">
            <w:pPr>
              <w:bidi/>
              <w:jc w:val="center"/>
            </w:pPr>
            <w:r>
              <w:rPr>
                <w:sz w:val="18"/>
                <w:szCs w:val="18"/>
                <w:rtl/>
              </w:rPr>
              <w:t>R</w:t>
            </w:r>
          </w:p>
        </w:tc>
        <w:tc>
          <w:tcPr>
            <w:tcW w:w="794" w:type="dxa"/>
          </w:tcPr>
          <w:p w14:paraId="629CE2FD" w14:textId="77777777" w:rsidR="006E2323" w:rsidRDefault="00D0229F">
            <w:pPr>
              <w:bidi/>
              <w:jc w:val="center"/>
            </w:pPr>
            <w:r>
              <w:rPr>
                <w:sz w:val="18"/>
                <w:szCs w:val="18"/>
                <w:rtl/>
              </w:rPr>
              <w:t>☐</w:t>
            </w:r>
          </w:p>
        </w:tc>
        <w:tc>
          <w:tcPr>
            <w:tcW w:w="907" w:type="dxa"/>
          </w:tcPr>
          <w:p w14:paraId="37BCED56" w14:textId="77777777" w:rsidR="006E2323" w:rsidRDefault="00D0229F">
            <w:pPr>
              <w:bidi/>
              <w:jc w:val="center"/>
            </w:pPr>
            <w:r>
              <w:rPr>
                <w:sz w:val="18"/>
                <w:szCs w:val="18"/>
                <w:rtl/>
              </w:rPr>
              <w:t>☐</w:t>
            </w:r>
          </w:p>
        </w:tc>
        <w:tc>
          <w:tcPr>
            <w:tcW w:w="1247" w:type="dxa"/>
          </w:tcPr>
          <w:p w14:paraId="65E9C585" w14:textId="77777777" w:rsidR="006E2323" w:rsidRDefault="006E2323">
            <w:pPr>
              <w:bidi/>
            </w:pPr>
          </w:p>
        </w:tc>
      </w:tr>
      <w:tr w:rsidR="006E2323" w14:paraId="124EB341" w14:textId="77777777">
        <w:trPr>
          <w:cantSplit/>
          <w:jc w:val="center"/>
        </w:trPr>
        <w:tc>
          <w:tcPr>
            <w:tcW w:w="454" w:type="dxa"/>
          </w:tcPr>
          <w:p w14:paraId="6D5CBA86" w14:textId="77777777" w:rsidR="006E2323" w:rsidRDefault="00D0229F">
            <w:pPr>
              <w:bidi/>
              <w:jc w:val="center"/>
            </w:pPr>
            <w:r>
              <w:rPr>
                <w:sz w:val="18"/>
                <w:szCs w:val="18"/>
                <w:rtl/>
              </w:rPr>
              <w:t>26</w:t>
            </w:r>
          </w:p>
        </w:tc>
        <w:tc>
          <w:tcPr>
            <w:tcW w:w="3742" w:type="dxa"/>
          </w:tcPr>
          <w:p w14:paraId="196C9534" w14:textId="77777777" w:rsidR="006E2323" w:rsidRDefault="00D0229F">
            <w:pPr>
              <w:bidi/>
            </w:pPr>
            <w:r>
              <w:rPr>
                <w:sz w:val="18"/>
                <w:szCs w:val="18"/>
                <w:rtl/>
              </w:rPr>
              <w:t>منع حصوة بطن البقرة في الأماكن الساحلية (ص 176)</w:t>
            </w:r>
          </w:p>
        </w:tc>
        <w:tc>
          <w:tcPr>
            <w:tcW w:w="2154" w:type="dxa"/>
          </w:tcPr>
          <w:p w14:paraId="75A49C5E" w14:textId="77777777" w:rsidR="006E2323" w:rsidRDefault="006E2323">
            <w:pPr>
              <w:bidi/>
            </w:pPr>
          </w:p>
        </w:tc>
        <w:tc>
          <w:tcPr>
            <w:tcW w:w="794" w:type="dxa"/>
          </w:tcPr>
          <w:p w14:paraId="470FAFFE" w14:textId="77777777" w:rsidR="006E2323" w:rsidRDefault="00D0229F">
            <w:pPr>
              <w:bidi/>
              <w:jc w:val="center"/>
            </w:pPr>
            <w:r>
              <w:rPr>
                <w:sz w:val="18"/>
                <w:szCs w:val="18"/>
                <w:rtl/>
              </w:rPr>
              <w:t>W</w:t>
            </w:r>
          </w:p>
        </w:tc>
        <w:tc>
          <w:tcPr>
            <w:tcW w:w="794" w:type="dxa"/>
          </w:tcPr>
          <w:p w14:paraId="3FDF8834" w14:textId="77777777" w:rsidR="006E2323" w:rsidRDefault="00D0229F">
            <w:pPr>
              <w:bidi/>
              <w:jc w:val="center"/>
            </w:pPr>
            <w:r>
              <w:rPr>
                <w:sz w:val="18"/>
                <w:szCs w:val="18"/>
                <w:rtl/>
              </w:rPr>
              <w:t>☐</w:t>
            </w:r>
          </w:p>
        </w:tc>
        <w:tc>
          <w:tcPr>
            <w:tcW w:w="907" w:type="dxa"/>
          </w:tcPr>
          <w:p w14:paraId="7D790010" w14:textId="77777777" w:rsidR="006E2323" w:rsidRDefault="00D0229F">
            <w:pPr>
              <w:bidi/>
              <w:jc w:val="center"/>
            </w:pPr>
            <w:r>
              <w:rPr>
                <w:sz w:val="18"/>
                <w:szCs w:val="18"/>
                <w:rtl/>
              </w:rPr>
              <w:t>☐</w:t>
            </w:r>
          </w:p>
        </w:tc>
        <w:tc>
          <w:tcPr>
            <w:tcW w:w="1247" w:type="dxa"/>
          </w:tcPr>
          <w:p w14:paraId="26046977" w14:textId="77777777" w:rsidR="006E2323" w:rsidRDefault="006E2323">
            <w:pPr>
              <w:bidi/>
            </w:pPr>
          </w:p>
        </w:tc>
      </w:tr>
      <w:tr w:rsidR="006E2323" w14:paraId="76446B46" w14:textId="77777777">
        <w:trPr>
          <w:cantSplit/>
          <w:jc w:val="center"/>
        </w:trPr>
        <w:tc>
          <w:tcPr>
            <w:tcW w:w="454" w:type="dxa"/>
          </w:tcPr>
          <w:p w14:paraId="703F80DA" w14:textId="77777777" w:rsidR="006E2323" w:rsidRDefault="00D0229F">
            <w:pPr>
              <w:bidi/>
              <w:jc w:val="center"/>
            </w:pPr>
            <w:r>
              <w:rPr>
                <w:sz w:val="18"/>
                <w:szCs w:val="18"/>
                <w:rtl/>
              </w:rPr>
              <w:t>27</w:t>
            </w:r>
          </w:p>
        </w:tc>
        <w:tc>
          <w:tcPr>
            <w:tcW w:w="3742" w:type="dxa"/>
          </w:tcPr>
          <w:p w14:paraId="4F3F2CE5" w14:textId="77777777" w:rsidR="006E2323" w:rsidRDefault="00D0229F">
            <w:pPr>
              <w:bidi/>
            </w:pPr>
            <w:r>
              <w:rPr>
                <w:sz w:val="18"/>
                <w:szCs w:val="18"/>
                <w:rtl/>
              </w:rPr>
              <w:t>منع بودرة البازلت في البياض في مصر مع السماح بحصوة البازلت المغسولة في البياض المزايكو (ص 176)</w:t>
            </w:r>
          </w:p>
        </w:tc>
        <w:tc>
          <w:tcPr>
            <w:tcW w:w="2154" w:type="dxa"/>
          </w:tcPr>
          <w:p w14:paraId="45AA3737" w14:textId="77777777" w:rsidR="006E2323" w:rsidRDefault="006E2323">
            <w:pPr>
              <w:bidi/>
            </w:pPr>
          </w:p>
        </w:tc>
        <w:tc>
          <w:tcPr>
            <w:tcW w:w="794" w:type="dxa"/>
          </w:tcPr>
          <w:p w14:paraId="2E1513A5" w14:textId="77777777" w:rsidR="006E2323" w:rsidRDefault="00D0229F">
            <w:pPr>
              <w:bidi/>
              <w:jc w:val="center"/>
            </w:pPr>
            <w:r>
              <w:rPr>
                <w:sz w:val="18"/>
                <w:szCs w:val="18"/>
                <w:rtl/>
              </w:rPr>
              <w:t>W</w:t>
            </w:r>
          </w:p>
        </w:tc>
        <w:tc>
          <w:tcPr>
            <w:tcW w:w="794" w:type="dxa"/>
          </w:tcPr>
          <w:p w14:paraId="799F7289" w14:textId="77777777" w:rsidR="006E2323" w:rsidRDefault="00D0229F">
            <w:pPr>
              <w:bidi/>
              <w:jc w:val="center"/>
            </w:pPr>
            <w:r>
              <w:rPr>
                <w:sz w:val="18"/>
                <w:szCs w:val="18"/>
                <w:rtl/>
              </w:rPr>
              <w:t>☐</w:t>
            </w:r>
          </w:p>
        </w:tc>
        <w:tc>
          <w:tcPr>
            <w:tcW w:w="907" w:type="dxa"/>
          </w:tcPr>
          <w:p w14:paraId="74F9EA8D" w14:textId="77777777" w:rsidR="006E2323" w:rsidRDefault="00D0229F">
            <w:pPr>
              <w:bidi/>
              <w:jc w:val="center"/>
            </w:pPr>
            <w:r>
              <w:rPr>
                <w:sz w:val="18"/>
                <w:szCs w:val="18"/>
                <w:rtl/>
              </w:rPr>
              <w:t>☐</w:t>
            </w:r>
          </w:p>
        </w:tc>
        <w:tc>
          <w:tcPr>
            <w:tcW w:w="1247" w:type="dxa"/>
          </w:tcPr>
          <w:p w14:paraId="32A81BEF" w14:textId="77777777" w:rsidR="006E2323" w:rsidRDefault="006E2323">
            <w:pPr>
              <w:bidi/>
            </w:pPr>
          </w:p>
        </w:tc>
      </w:tr>
      <w:tr w:rsidR="006E2323" w14:paraId="2859DF77" w14:textId="77777777">
        <w:trPr>
          <w:cantSplit/>
          <w:jc w:val="center"/>
        </w:trPr>
        <w:tc>
          <w:tcPr>
            <w:tcW w:w="454" w:type="dxa"/>
          </w:tcPr>
          <w:p w14:paraId="39D45943" w14:textId="77777777" w:rsidR="006E2323" w:rsidRDefault="00D0229F">
            <w:pPr>
              <w:bidi/>
              <w:jc w:val="center"/>
            </w:pPr>
            <w:r>
              <w:rPr>
                <w:sz w:val="18"/>
                <w:szCs w:val="18"/>
                <w:rtl/>
              </w:rPr>
              <w:t>28</w:t>
            </w:r>
          </w:p>
        </w:tc>
        <w:tc>
          <w:tcPr>
            <w:tcW w:w="3742" w:type="dxa"/>
          </w:tcPr>
          <w:p w14:paraId="22712A7F" w14:textId="77777777" w:rsidR="006E2323" w:rsidRDefault="00D0229F">
            <w:pPr>
              <w:bidi/>
            </w:pPr>
            <w:r>
              <w:rPr>
                <w:sz w:val="18"/>
                <w:szCs w:val="18"/>
                <w:rtl/>
              </w:rPr>
              <w:t>منع الجير في مونة بياض الأسقف وحوائط الحمامات (ص 176)</w:t>
            </w:r>
          </w:p>
        </w:tc>
        <w:tc>
          <w:tcPr>
            <w:tcW w:w="2154" w:type="dxa"/>
          </w:tcPr>
          <w:p w14:paraId="6A7804BA" w14:textId="77777777" w:rsidR="006E2323" w:rsidRDefault="006E2323">
            <w:pPr>
              <w:bidi/>
            </w:pPr>
          </w:p>
        </w:tc>
        <w:tc>
          <w:tcPr>
            <w:tcW w:w="794" w:type="dxa"/>
          </w:tcPr>
          <w:p w14:paraId="195A556C" w14:textId="77777777" w:rsidR="006E2323" w:rsidRDefault="00D0229F">
            <w:pPr>
              <w:bidi/>
              <w:jc w:val="center"/>
            </w:pPr>
            <w:r>
              <w:rPr>
                <w:sz w:val="18"/>
                <w:szCs w:val="18"/>
                <w:rtl/>
              </w:rPr>
              <w:t>W</w:t>
            </w:r>
          </w:p>
        </w:tc>
        <w:tc>
          <w:tcPr>
            <w:tcW w:w="794" w:type="dxa"/>
          </w:tcPr>
          <w:p w14:paraId="398BE1C2" w14:textId="77777777" w:rsidR="006E2323" w:rsidRDefault="00D0229F">
            <w:pPr>
              <w:bidi/>
              <w:jc w:val="center"/>
            </w:pPr>
            <w:r>
              <w:rPr>
                <w:sz w:val="18"/>
                <w:szCs w:val="18"/>
                <w:rtl/>
              </w:rPr>
              <w:t>☐</w:t>
            </w:r>
          </w:p>
        </w:tc>
        <w:tc>
          <w:tcPr>
            <w:tcW w:w="907" w:type="dxa"/>
          </w:tcPr>
          <w:p w14:paraId="46609AEE" w14:textId="77777777" w:rsidR="006E2323" w:rsidRDefault="00D0229F">
            <w:pPr>
              <w:bidi/>
              <w:jc w:val="center"/>
            </w:pPr>
            <w:r>
              <w:rPr>
                <w:sz w:val="18"/>
                <w:szCs w:val="18"/>
                <w:rtl/>
              </w:rPr>
              <w:t>☐</w:t>
            </w:r>
          </w:p>
        </w:tc>
        <w:tc>
          <w:tcPr>
            <w:tcW w:w="1247" w:type="dxa"/>
          </w:tcPr>
          <w:p w14:paraId="032472EF" w14:textId="77777777" w:rsidR="006E2323" w:rsidRDefault="006E2323">
            <w:pPr>
              <w:bidi/>
            </w:pPr>
          </w:p>
        </w:tc>
      </w:tr>
    </w:tbl>
    <w:p w14:paraId="1ADEAB42" w14:textId="77777777" w:rsidR="006E2323" w:rsidRDefault="006E2323">
      <w:pPr>
        <w:keepNext/>
        <w:bidi/>
        <w:spacing w:after="40"/>
      </w:pPr>
    </w:p>
    <w:p w14:paraId="6B5CB0F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DFE7B4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D294A6E" w14:textId="77777777">
        <w:trPr>
          <w:cantSplit/>
          <w:jc w:val="center"/>
        </w:trPr>
        <w:tc>
          <w:tcPr>
            <w:tcW w:w="3345" w:type="dxa"/>
            <w:shd w:val="clear" w:color="auto" w:fill="EEF1FA"/>
          </w:tcPr>
          <w:p w14:paraId="06CB4003" w14:textId="77777777" w:rsidR="006E2323" w:rsidRDefault="00D0229F">
            <w:pPr>
              <w:keepNext/>
              <w:bidi/>
              <w:jc w:val="center"/>
            </w:pPr>
            <w:r>
              <w:rPr>
                <w:b/>
                <w:bCs/>
                <w:sz w:val="20"/>
                <w:szCs w:val="20"/>
                <w:rtl/>
              </w:rPr>
              <w:t>مهندس المقاول</w:t>
            </w:r>
          </w:p>
        </w:tc>
        <w:tc>
          <w:tcPr>
            <w:tcW w:w="3345" w:type="dxa"/>
            <w:shd w:val="clear" w:color="auto" w:fill="EEF1FA"/>
          </w:tcPr>
          <w:p w14:paraId="3E636CE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756EF5C" w14:textId="77777777" w:rsidR="006E2323" w:rsidRDefault="00D0229F">
            <w:pPr>
              <w:keepNext/>
              <w:bidi/>
              <w:jc w:val="center"/>
            </w:pPr>
            <w:r>
              <w:rPr>
                <w:b/>
                <w:bCs/>
                <w:sz w:val="20"/>
                <w:szCs w:val="20"/>
                <w:rtl/>
              </w:rPr>
              <w:t>مدير المشروع</w:t>
            </w:r>
          </w:p>
        </w:tc>
      </w:tr>
      <w:tr w:rsidR="006E2323" w14:paraId="3A16A99C" w14:textId="77777777">
        <w:trPr>
          <w:cantSplit/>
          <w:trHeight w:val="397"/>
          <w:jc w:val="center"/>
        </w:trPr>
        <w:tc>
          <w:tcPr>
            <w:tcW w:w="3345" w:type="dxa"/>
          </w:tcPr>
          <w:p w14:paraId="241925AB" w14:textId="77777777" w:rsidR="006E2323" w:rsidRDefault="00D0229F">
            <w:pPr>
              <w:keepNext/>
              <w:bidi/>
            </w:pPr>
            <w:r>
              <w:rPr>
                <w:sz w:val="19"/>
                <w:szCs w:val="19"/>
                <w:rtl/>
              </w:rPr>
              <w:t>الاسم:</w:t>
            </w:r>
          </w:p>
        </w:tc>
        <w:tc>
          <w:tcPr>
            <w:tcW w:w="3345" w:type="dxa"/>
          </w:tcPr>
          <w:p w14:paraId="73C6E470" w14:textId="77777777" w:rsidR="006E2323" w:rsidRDefault="00D0229F">
            <w:pPr>
              <w:keepNext/>
              <w:bidi/>
            </w:pPr>
            <w:r>
              <w:rPr>
                <w:sz w:val="19"/>
                <w:szCs w:val="19"/>
                <w:rtl/>
              </w:rPr>
              <w:t>الاسم:</w:t>
            </w:r>
          </w:p>
        </w:tc>
        <w:tc>
          <w:tcPr>
            <w:tcW w:w="3345" w:type="dxa"/>
          </w:tcPr>
          <w:p w14:paraId="30369C4B" w14:textId="77777777" w:rsidR="006E2323" w:rsidRDefault="00D0229F">
            <w:pPr>
              <w:keepNext/>
              <w:bidi/>
            </w:pPr>
            <w:r>
              <w:rPr>
                <w:sz w:val="19"/>
                <w:szCs w:val="19"/>
                <w:rtl/>
              </w:rPr>
              <w:t>الاسم:</w:t>
            </w:r>
          </w:p>
        </w:tc>
      </w:tr>
      <w:tr w:rsidR="006E2323" w14:paraId="65896433" w14:textId="77777777">
        <w:trPr>
          <w:cantSplit/>
          <w:trHeight w:val="624"/>
          <w:jc w:val="center"/>
        </w:trPr>
        <w:tc>
          <w:tcPr>
            <w:tcW w:w="3345" w:type="dxa"/>
          </w:tcPr>
          <w:p w14:paraId="1275A0A3" w14:textId="77777777" w:rsidR="006E2323" w:rsidRDefault="00D0229F">
            <w:pPr>
              <w:keepNext/>
              <w:bidi/>
            </w:pPr>
            <w:r>
              <w:rPr>
                <w:sz w:val="19"/>
                <w:szCs w:val="19"/>
                <w:rtl/>
              </w:rPr>
              <w:t>التوقيع:</w:t>
            </w:r>
          </w:p>
        </w:tc>
        <w:tc>
          <w:tcPr>
            <w:tcW w:w="3345" w:type="dxa"/>
          </w:tcPr>
          <w:p w14:paraId="45A05452" w14:textId="77777777" w:rsidR="006E2323" w:rsidRDefault="00D0229F">
            <w:pPr>
              <w:keepNext/>
              <w:bidi/>
            </w:pPr>
            <w:r>
              <w:rPr>
                <w:sz w:val="19"/>
                <w:szCs w:val="19"/>
                <w:rtl/>
              </w:rPr>
              <w:t>التوقيع:</w:t>
            </w:r>
          </w:p>
        </w:tc>
        <w:tc>
          <w:tcPr>
            <w:tcW w:w="3345" w:type="dxa"/>
          </w:tcPr>
          <w:p w14:paraId="32CFB617" w14:textId="77777777" w:rsidR="006E2323" w:rsidRDefault="00D0229F">
            <w:pPr>
              <w:keepNext/>
              <w:bidi/>
            </w:pPr>
            <w:r>
              <w:rPr>
                <w:sz w:val="19"/>
                <w:szCs w:val="19"/>
                <w:rtl/>
              </w:rPr>
              <w:t>التوقيع:</w:t>
            </w:r>
          </w:p>
        </w:tc>
      </w:tr>
      <w:tr w:rsidR="006E2323" w14:paraId="4C3AD200" w14:textId="77777777">
        <w:trPr>
          <w:cantSplit/>
          <w:trHeight w:val="397"/>
          <w:jc w:val="center"/>
        </w:trPr>
        <w:tc>
          <w:tcPr>
            <w:tcW w:w="3345" w:type="dxa"/>
          </w:tcPr>
          <w:p w14:paraId="62D5DC2E" w14:textId="77777777" w:rsidR="006E2323" w:rsidRDefault="00D0229F">
            <w:pPr>
              <w:bidi/>
            </w:pPr>
            <w:r>
              <w:rPr>
                <w:sz w:val="19"/>
                <w:szCs w:val="19"/>
                <w:rtl/>
              </w:rPr>
              <w:t>التاريخ:</w:t>
            </w:r>
          </w:p>
        </w:tc>
        <w:tc>
          <w:tcPr>
            <w:tcW w:w="3345" w:type="dxa"/>
          </w:tcPr>
          <w:p w14:paraId="416CC0E1" w14:textId="77777777" w:rsidR="006E2323" w:rsidRDefault="00D0229F">
            <w:pPr>
              <w:bidi/>
            </w:pPr>
            <w:r>
              <w:rPr>
                <w:sz w:val="19"/>
                <w:szCs w:val="19"/>
                <w:rtl/>
              </w:rPr>
              <w:t>التاريخ:</w:t>
            </w:r>
          </w:p>
        </w:tc>
        <w:tc>
          <w:tcPr>
            <w:tcW w:w="3345" w:type="dxa"/>
          </w:tcPr>
          <w:p w14:paraId="04304E5C" w14:textId="77777777" w:rsidR="006E2323" w:rsidRDefault="00D0229F">
            <w:pPr>
              <w:bidi/>
            </w:pPr>
            <w:r>
              <w:rPr>
                <w:sz w:val="19"/>
                <w:szCs w:val="19"/>
                <w:rtl/>
              </w:rPr>
              <w:t>التاريخ:</w:t>
            </w:r>
          </w:p>
        </w:tc>
      </w:tr>
    </w:tbl>
    <w:p w14:paraId="079714C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123: استلام البياض بعد الانتهاء</w:t>
      </w:r>
    </w:p>
    <w:p w14:paraId="4A04FAC6" w14:textId="77777777" w:rsidR="006E2323" w:rsidRDefault="00D0229F">
      <w:pPr>
        <w:bidi/>
        <w:spacing w:after="80"/>
      </w:pPr>
      <w:r>
        <w:rPr>
          <w:color w:val="5B6475"/>
          <w:sz w:val="19"/>
          <w:szCs w:val="19"/>
          <w:rtl/>
        </w:rPr>
        <w:t>التخصص: لياسة وبياض</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61C5946" w14:textId="77777777">
        <w:trPr>
          <w:cantSplit/>
          <w:jc w:val="center"/>
        </w:trPr>
        <w:tc>
          <w:tcPr>
            <w:tcW w:w="2211" w:type="dxa"/>
            <w:shd w:val="clear" w:color="auto" w:fill="EEF1FA"/>
          </w:tcPr>
          <w:p w14:paraId="3C1547A9" w14:textId="77777777" w:rsidR="006E2323" w:rsidRDefault="00D0229F">
            <w:pPr>
              <w:bidi/>
            </w:pPr>
            <w:r>
              <w:rPr>
                <w:sz w:val="19"/>
                <w:szCs w:val="19"/>
                <w:rtl/>
              </w:rPr>
              <w:t>المشروع</w:t>
            </w:r>
          </w:p>
        </w:tc>
        <w:tc>
          <w:tcPr>
            <w:tcW w:w="2721" w:type="dxa"/>
          </w:tcPr>
          <w:p w14:paraId="176AEE0C" w14:textId="77777777" w:rsidR="006E2323" w:rsidRDefault="006E2323">
            <w:pPr>
              <w:bidi/>
            </w:pPr>
          </w:p>
        </w:tc>
        <w:tc>
          <w:tcPr>
            <w:tcW w:w="2211" w:type="dxa"/>
            <w:shd w:val="clear" w:color="auto" w:fill="EEF1FA"/>
          </w:tcPr>
          <w:p w14:paraId="7C3AF90E" w14:textId="77777777" w:rsidR="006E2323" w:rsidRDefault="00D0229F">
            <w:pPr>
              <w:bidi/>
            </w:pPr>
            <w:r>
              <w:rPr>
                <w:sz w:val="19"/>
                <w:szCs w:val="19"/>
                <w:rtl/>
              </w:rPr>
              <w:t>الشركة</w:t>
            </w:r>
          </w:p>
        </w:tc>
        <w:tc>
          <w:tcPr>
            <w:tcW w:w="2948" w:type="dxa"/>
          </w:tcPr>
          <w:p w14:paraId="7D717ED9" w14:textId="77777777" w:rsidR="006E2323" w:rsidRDefault="006E2323">
            <w:pPr>
              <w:bidi/>
            </w:pPr>
          </w:p>
        </w:tc>
      </w:tr>
      <w:tr w:rsidR="006E2323" w14:paraId="584C87EE" w14:textId="77777777">
        <w:trPr>
          <w:cantSplit/>
          <w:jc w:val="center"/>
        </w:trPr>
        <w:tc>
          <w:tcPr>
            <w:tcW w:w="2211" w:type="dxa"/>
            <w:shd w:val="clear" w:color="auto" w:fill="EEF1FA"/>
          </w:tcPr>
          <w:p w14:paraId="08999173" w14:textId="77777777" w:rsidR="006E2323" w:rsidRDefault="00D0229F">
            <w:pPr>
              <w:bidi/>
            </w:pPr>
            <w:r>
              <w:rPr>
                <w:sz w:val="19"/>
                <w:szCs w:val="19"/>
                <w:rtl/>
              </w:rPr>
              <w:t>المقاول / مقاول الباطن</w:t>
            </w:r>
          </w:p>
        </w:tc>
        <w:tc>
          <w:tcPr>
            <w:tcW w:w="2721" w:type="dxa"/>
          </w:tcPr>
          <w:p w14:paraId="066D930A" w14:textId="77777777" w:rsidR="006E2323" w:rsidRDefault="006E2323">
            <w:pPr>
              <w:bidi/>
            </w:pPr>
          </w:p>
        </w:tc>
        <w:tc>
          <w:tcPr>
            <w:tcW w:w="2211" w:type="dxa"/>
            <w:shd w:val="clear" w:color="auto" w:fill="EEF1FA"/>
          </w:tcPr>
          <w:p w14:paraId="34AEAB31" w14:textId="77777777" w:rsidR="006E2323" w:rsidRDefault="00D0229F">
            <w:pPr>
              <w:bidi/>
            </w:pPr>
            <w:r>
              <w:rPr>
                <w:sz w:val="19"/>
                <w:szCs w:val="19"/>
                <w:rtl/>
              </w:rPr>
              <w:t>رقم طلب الاستلام IR</w:t>
            </w:r>
          </w:p>
        </w:tc>
        <w:tc>
          <w:tcPr>
            <w:tcW w:w="2948" w:type="dxa"/>
          </w:tcPr>
          <w:p w14:paraId="2BEA585C" w14:textId="77777777" w:rsidR="006E2323" w:rsidRDefault="006E2323">
            <w:pPr>
              <w:bidi/>
            </w:pPr>
          </w:p>
        </w:tc>
      </w:tr>
      <w:tr w:rsidR="006E2323" w14:paraId="71C7782B" w14:textId="77777777">
        <w:trPr>
          <w:cantSplit/>
          <w:jc w:val="center"/>
        </w:trPr>
        <w:tc>
          <w:tcPr>
            <w:tcW w:w="2211" w:type="dxa"/>
            <w:shd w:val="clear" w:color="auto" w:fill="EEF1FA"/>
          </w:tcPr>
          <w:p w14:paraId="0B078C62" w14:textId="77777777" w:rsidR="006E2323" w:rsidRDefault="00D0229F">
            <w:pPr>
              <w:bidi/>
            </w:pPr>
            <w:r>
              <w:rPr>
                <w:sz w:val="19"/>
                <w:szCs w:val="19"/>
                <w:rtl/>
              </w:rPr>
              <w:t>الموقع / المنسوب / المحور</w:t>
            </w:r>
          </w:p>
        </w:tc>
        <w:tc>
          <w:tcPr>
            <w:tcW w:w="2721" w:type="dxa"/>
          </w:tcPr>
          <w:p w14:paraId="3BA133B0" w14:textId="77777777" w:rsidR="006E2323" w:rsidRDefault="006E2323">
            <w:pPr>
              <w:bidi/>
            </w:pPr>
          </w:p>
        </w:tc>
        <w:tc>
          <w:tcPr>
            <w:tcW w:w="2211" w:type="dxa"/>
            <w:shd w:val="clear" w:color="auto" w:fill="EEF1FA"/>
          </w:tcPr>
          <w:p w14:paraId="3248C799" w14:textId="77777777" w:rsidR="006E2323" w:rsidRDefault="00D0229F">
            <w:pPr>
              <w:bidi/>
            </w:pPr>
            <w:r>
              <w:rPr>
                <w:sz w:val="19"/>
                <w:szCs w:val="19"/>
                <w:rtl/>
              </w:rPr>
              <w:t>التاريخ والوقت</w:t>
            </w:r>
          </w:p>
        </w:tc>
        <w:tc>
          <w:tcPr>
            <w:tcW w:w="2948" w:type="dxa"/>
          </w:tcPr>
          <w:p w14:paraId="2D1DF833" w14:textId="77777777" w:rsidR="006E2323" w:rsidRDefault="006E2323">
            <w:pPr>
              <w:bidi/>
            </w:pPr>
          </w:p>
        </w:tc>
      </w:tr>
      <w:tr w:rsidR="006E2323" w14:paraId="61C9EEAD" w14:textId="77777777">
        <w:trPr>
          <w:cantSplit/>
          <w:jc w:val="center"/>
        </w:trPr>
        <w:tc>
          <w:tcPr>
            <w:tcW w:w="2211" w:type="dxa"/>
            <w:shd w:val="clear" w:color="auto" w:fill="EEF1FA"/>
          </w:tcPr>
          <w:p w14:paraId="0C59F9F1" w14:textId="77777777" w:rsidR="006E2323" w:rsidRDefault="00D0229F">
            <w:pPr>
              <w:bidi/>
            </w:pPr>
            <w:r>
              <w:rPr>
                <w:sz w:val="19"/>
                <w:szCs w:val="19"/>
                <w:rtl/>
              </w:rPr>
              <w:t>المخططات المرجعية</w:t>
            </w:r>
          </w:p>
        </w:tc>
        <w:tc>
          <w:tcPr>
            <w:tcW w:w="2721" w:type="dxa"/>
          </w:tcPr>
          <w:p w14:paraId="72D650D0" w14:textId="77777777" w:rsidR="006E2323" w:rsidRDefault="006E2323">
            <w:pPr>
              <w:bidi/>
            </w:pPr>
          </w:p>
        </w:tc>
        <w:tc>
          <w:tcPr>
            <w:tcW w:w="2211" w:type="dxa"/>
            <w:shd w:val="clear" w:color="auto" w:fill="EEF1FA"/>
          </w:tcPr>
          <w:p w14:paraId="22E73998" w14:textId="77777777" w:rsidR="006E2323" w:rsidRDefault="00D0229F">
            <w:pPr>
              <w:bidi/>
            </w:pPr>
            <w:r>
              <w:rPr>
                <w:sz w:val="19"/>
                <w:szCs w:val="19"/>
                <w:rtl/>
              </w:rPr>
              <w:t>رقم اعتماد المواد</w:t>
            </w:r>
          </w:p>
        </w:tc>
        <w:tc>
          <w:tcPr>
            <w:tcW w:w="2948" w:type="dxa"/>
          </w:tcPr>
          <w:p w14:paraId="1B9943C7" w14:textId="77777777" w:rsidR="006E2323" w:rsidRDefault="006E2323">
            <w:pPr>
              <w:bidi/>
            </w:pPr>
          </w:p>
        </w:tc>
      </w:tr>
    </w:tbl>
    <w:p w14:paraId="1AD6445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02EFE7E" w14:textId="77777777">
        <w:trPr>
          <w:cantSplit/>
          <w:tblHeader/>
          <w:jc w:val="center"/>
        </w:trPr>
        <w:tc>
          <w:tcPr>
            <w:tcW w:w="454" w:type="dxa"/>
            <w:shd w:val="clear" w:color="auto" w:fill="052976"/>
          </w:tcPr>
          <w:p w14:paraId="2908306B" w14:textId="77777777" w:rsidR="006E2323" w:rsidRDefault="00D0229F">
            <w:pPr>
              <w:bidi/>
              <w:jc w:val="center"/>
            </w:pPr>
            <w:r>
              <w:rPr>
                <w:b/>
                <w:bCs/>
                <w:color w:val="FFFFFF"/>
                <w:sz w:val="19"/>
                <w:szCs w:val="19"/>
                <w:rtl/>
              </w:rPr>
              <w:t>م</w:t>
            </w:r>
          </w:p>
        </w:tc>
        <w:tc>
          <w:tcPr>
            <w:tcW w:w="3742" w:type="dxa"/>
            <w:shd w:val="clear" w:color="auto" w:fill="052976"/>
          </w:tcPr>
          <w:p w14:paraId="3A3653E9" w14:textId="77777777" w:rsidR="006E2323" w:rsidRDefault="00D0229F">
            <w:pPr>
              <w:bidi/>
              <w:jc w:val="center"/>
            </w:pPr>
            <w:r>
              <w:rPr>
                <w:b/>
                <w:bCs/>
                <w:color w:val="FFFFFF"/>
                <w:sz w:val="19"/>
                <w:szCs w:val="19"/>
                <w:rtl/>
              </w:rPr>
              <w:t>بند الفحص</w:t>
            </w:r>
          </w:p>
        </w:tc>
        <w:tc>
          <w:tcPr>
            <w:tcW w:w="2154" w:type="dxa"/>
            <w:shd w:val="clear" w:color="auto" w:fill="052976"/>
          </w:tcPr>
          <w:p w14:paraId="513DDFB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DBC7A06" w14:textId="77777777" w:rsidR="006E2323" w:rsidRDefault="00D0229F">
            <w:pPr>
              <w:bidi/>
              <w:jc w:val="center"/>
            </w:pPr>
            <w:r>
              <w:rPr>
                <w:b/>
                <w:bCs/>
                <w:color w:val="FFFFFF"/>
                <w:sz w:val="19"/>
                <w:szCs w:val="19"/>
                <w:rtl/>
              </w:rPr>
              <w:t>نقطة</w:t>
            </w:r>
          </w:p>
        </w:tc>
        <w:tc>
          <w:tcPr>
            <w:tcW w:w="794" w:type="dxa"/>
            <w:shd w:val="clear" w:color="auto" w:fill="052976"/>
          </w:tcPr>
          <w:p w14:paraId="52A20C66" w14:textId="77777777" w:rsidR="006E2323" w:rsidRDefault="00D0229F">
            <w:pPr>
              <w:bidi/>
              <w:jc w:val="center"/>
            </w:pPr>
            <w:r>
              <w:rPr>
                <w:b/>
                <w:bCs/>
                <w:color w:val="FFFFFF"/>
                <w:sz w:val="19"/>
                <w:szCs w:val="19"/>
                <w:rtl/>
              </w:rPr>
              <w:t>مطابق</w:t>
            </w:r>
          </w:p>
        </w:tc>
        <w:tc>
          <w:tcPr>
            <w:tcW w:w="907" w:type="dxa"/>
            <w:shd w:val="clear" w:color="auto" w:fill="052976"/>
          </w:tcPr>
          <w:p w14:paraId="2DC28530" w14:textId="77777777" w:rsidR="006E2323" w:rsidRDefault="00D0229F">
            <w:pPr>
              <w:bidi/>
              <w:jc w:val="center"/>
            </w:pPr>
            <w:r>
              <w:rPr>
                <w:b/>
                <w:bCs/>
                <w:color w:val="FFFFFF"/>
                <w:sz w:val="19"/>
                <w:szCs w:val="19"/>
                <w:rtl/>
              </w:rPr>
              <w:t>غير مطابق</w:t>
            </w:r>
          </w:p>
        </w:tc>
        <w:tc>
          <w:tcPr>
            <w:tcW w:w="1247" w:type="dxa"/>
            <w:shd w:val="clear" w:color="auto" w:fill="052976"/>
          </w:tcPr>
          <w:p w14:paraId="1A7C5E01" w14:textId="77777777" w:rsidR="006E2323" w:rsidRDefault="00D0229F">
            <w:pPr>
              <w:bidi/>
              <w:jc w:val="center"/>
            </w:pPr>
            <w:r>
              <w:rPr>
                <w:b/>
                <w:bCs/>
                <w:color w:val="FFFFFF"/>
                <w:sz w:val="19"/>
                <w:szCs w:val="19"/>
                <w:rtl/>
              </w:rPr>
              <w:t>ملاحظات</w:t>
            </w:r>
          </w:p>
        </w:tc>
      </w:tr>
      <w:tr w:rsidR="006E2323" w14:paraId="3112B5A7" w14:textId="77777777">
        <w:trPr>
          <w:cantSplit/>
          <w:jc w:val="center"/>
        </w:trPr>
        <w:tc>
          <w:tcPr>
            <w:tcW w:w="10092" w:type="dxa"/>
            <w:gridSpan w:val="7"/>
            <w:shd w:val="clear" w:color="auto" w:fill="DDE3F7"/>
          </w:tcPr>
          <w:p w14:paraId="15E5EF1C" w14:textId="77777777" w:rsidR="006E2323" w:rsidRDefault="00D0229F">
            <w:pPr>
              <w:keepNext/>
              <w:bidi/>
            </w:pPr>
            <w:r>
              <w:rPr>
                <w:b/>
                <w:bCs/>
                <w:sz w:val="19"/>
                <w:szCs w:val="19"/>
                <w:rtl/>
              </w:rPr>
              <w:t>بعد التنفيذ</w:t>
            </w:r>
          </w:p>
        </w:tc>
      </w:tr>
      <w:tr w:rsidR="006E2323" w14:paraId="13CF0CEA" w14:textId="77777777">
        <w:trPr>
          <w:cantSplit/>
          <w:jc w:val="center"/>
        </w:trPr>
        <w:tc>
          <w:tcPr>
            <w:tcW w:w="454" w:type="dxa"/>
          </w:tcPr>
          <w:p w14:paraId="35CF8F27" w14:textId="77777777" w:rsidR="006E2323" w:rsidRDefault="00D0229F">
            <w:pPr>
              <w:bidi/>
              <w:jc w:val="center"/>
            </w:pPr>
            <w:r>
              <w:rPr>
                <w:sz w:val="18"/>
                <w:szCs w:val="18"/>
                <w:rtl/>
              </w:rPr>
              <w:t>1</w:t>
            </w:r>
          </w:p>
        </w:tc>
        <w:tc>
          <w:tcPr>
            <w:tcW w:w="3742" w:type="dxa"/>
          </w:tcPr>
          <w:p w14:paraId="76B38995" w14:textId="77777777" w:rsidR="006E2323" w:rsidRDefault="00D0229F">
            <w:pPr>
              <w:bidi/>
            </w:pPr>
            <w:r>
              <w:rPr>
                <w:sz w:val="18"/>
                <w:szCs w:val="18"/>
                <w:rtl/>
              </w:rPr>
              <w:t>مراجعة رأسية البياض بقدة ألمنيوم جديدة مع ميزان ألمنيوم (ص 176)</w:t>
            </w:r>
          </w:p>
        </w:tc>
        <w:tc>
          <w:tcPr>
            <w:tcW w:w="2154" w:type="dxa"/>
          </w:tcPr>
          <w:p w14:paraId="60B1FEBB" w14:textId="77777777" w:rsidR="006E2323" w:rsidRDefault="006E2323">
            <w:pPr>
              <w:bidi/>
            </w:pPr>
          </w:p>
        </w:tc>
        <w:tc>
          <w:tcPr>
            <w:tcW w:w="794" w:type="dxa"/>
          </w:tcPr>
          <w:p w14:paraId="27863177" w14:textId="77777777" w:rsidR="006E2323" w:rsidRDefault="00D0229F">
            <w:pPr>
              <w:bidi/>
              <w:jc w:val="center"/>
            </w:pPr>
            <w:r>
              <w:rPr>
                <w:sz w:val="18"/>
                <w:szCs w:val="18"/>
                <w:rtl/>
              </w:rPr>
              <w:t>W</w:t>
            </w:r>
          </w:p>
        </w:tc>
        <w:tc>
          <w:tcPr>
            <w:tcW w:w="794" w:type="dxa"/>
          </w:tcPr>
          <w:p w14:paraId="62245A6D" w14:textId="77777777" w:rsidR="006E2323" w:rsidRDefault="00D0229F">
            <w:pPr>
              <w:bidi/>
              <w:jc w:val="center"/>
            </w:pPr>
            <w:r>
              <w:rPr>
                <w:sz w:val="18"/>
                <w:szCs w:val="18"/>
                <w:rtl/>
              </w:rPr>
              <w:t>☐</w:t>
            </w:r>
          </w:p>
        </w:tc>
        <w:tc>
          <w:tcPr>
            <w:tcW w:w="907" w:type="dxa"/>
          </w:tcPr>
          <w:p w14:paraId="27ADEA48" w14:textId="77777777" w:rsidR="006E2323" w:rsidRDefault="00D0229F">
            <w:pPr>
              <w:bidi/>
              <w:jc w:val="center"/>
            </w:pPr>
            <w:r>
              <w:rPr>
                <w:sz w:val="18"/>
                <w:szCs w:val="18"/>
                <w:rtl/>
              </w:rPr>
              <w:t>☐</w:t>
            </w:r>
          </w:p>
        </w:tc>
        <w:tc>
          <w:tcPr>
            <w:tcW w:w="1247" w:type="dxa"/>
          </w:tcPr>
          <w:p w14:paraId="56018819" w14:textId="77777777" w:rsidR="006E2323" w:rsidRDefault="006E2323">
            <w:pPr>
              <w:bidi/>
            </w:pPr>
          </w:p>
        </w:tc>
      </w:tr>
      <w:tr w:rsidR="006E2323" w14:paraId="08A9EC49" w14:textId="77777777">
        <w:trPr>
          <w:cantSplit/>
          <w:jc w:val="center"/>
        </w:trPr>
        <w:tc>
          <w:tcPr>
            <w:tcW w:w="454" w:type="dxa"/>
          </w:tcPr>
          <w:p w14:paraId="092F1AB8" w14:textId="77777777" w:rsidR="006E2323" w:rsidRDefault="00D0229F">
            <w:pPr>
              <w:bidi/>
              <w:jc w:val="center"/>
            </w:pPr>
            <w:r>
              <w:rPr>
                <w:sz w:val="18"/>
                <w:szCs w:val="18"/>
                <w:rtl/>
              </w:rPr>
              <w:t>2</w:t>
            </w:r>
          </w:p>
        </w:tc>
        <w:tc>
          <w:tcPr>
            <w:tcW w:w="3742" w:type="dxa"/>
          </w:tcPr>
          <w:p w14:paraId="6F20B0AD" w14:textId="77777777" w:rsidR="006E2323" w:rsidRDefault="00D0229F">
            <w:pPr>
              <w:bidi/>
            </w:pPr>
            <w:r>
              <w:rPr>
                <w:sz w:val="18"/>
                <w:szCs w:val="18"/>
                <w:rtl/>
              </w:rPr>
              <w:t>النظر لجانب البياض عكس الضوء لكشف التموجات (ص 176)</w:t>
            </w:r>
          </w:p>
        </w:tc>
        <w:tc>
          <w:tcPr>
            <w:tcW w:w="2154" w:type="dxa"/>
          </w:tcPr>
          <w:p w14:paraId="5426C0A7" w14:textId="77777777" w:rsidR="006E2323" w:rsidRDefault="006E2323">
            <w:pPr>
              <w:bidi/>
            </w:pPr>
          </w:p>
        </w:tc>
        <w:tc>
          <w:tcPr>
            <w:tcW w:w="794" w:type="dxa"/>
          </w:tcPr>
          <w:p w14:paraId="6DB99E68" w14:textId="77777777" w:rsidR="006E2323" w:rsidRDefault="00D0229F">
            <w:pPr>
              <w:bidi/>
              <w:jc w:val="center"/>
            </w:pPr>
            <w:r>
              <w:rPr>
                <w:sz w:val="18"/>
                <w:szCs w:val="18"/>
                <w:rtl/>
              </w:rPr>
              <w:t>W</w:t>
            </w:r>
          </w:p>
        </w:tc>
        <w:tc>
          <w:tcPr>
            <w:tcW w:w="794" w:type="dxa"/>
          </w:tcPr>
          <w:p w14:paraId="04FEF086" w14:textId="77777777" w:rsidR="006E2323" w:rsidRDefault="00D0229F">
            <w:pPr>
              <w:bidi/>
              <w:jc w:val="center"/>
            </w:pPr>
            <w:r>
              <w:rPr>
                <w:sz w:val="18"/>
                <w:szCs w:val="18"/>
                <w:rtl/>
              </w:rPr>
              <w:t>☐</w:t>
            </w:r>
          </w:p>
        </w:tc>
        <w:tc>
          <w:tcPr>
            <w:tcW w:w="907" w:type="dxa"/>
          </w:tcPr>
          <w:p w14:paraId="435DF828" w14:textId="77777777" w:rsidR="006E2323" w:rsidRDefault="00D0229F">
            <w:pPr>
              <w:bidi/>
              <w:jc w:val="center"/>
            </w:pPr>
            <w:r>
              <w:rPr>
                <w:sz w:val="18"/>
                <w:szCs w:val="18"/>
                <w:rtl/>
              </w:rPr>
              <w:t>☐</w:t>
            </w:r>
          </w:p>
        </w:tc>
        <w:tc>
          <w:tcPr>
            <w:tcW w:w="1247" w:type="dxa"/>
          </w:tcPr>
          <w:p w14:paraId="0705E835" w14:textId="77777777" w:rsidR="006E2323" w:rsidRDefault="006E2323">
            <w:pPr>
              <w:bidi/>
            </w:pPr>
          </w:p>
        </w:tc>
      </w:tr>
      <w:tr w:rsidR="006E2323" w14:paraId="68E24E26" w14:textId="77777777">
        <w:trPr>
          <w:cantSplit/>
          <w:jc w:val="center"/>
        </w:trPr>
        <w:tc>
          <w:tcPr>
            <w:tcW w:w="454" w:type="dxa"/>
          </w:tcPr>
          <w:p w14:paraId="79DA5461" w14:textId="77777777" w:rsidR="006E2323" w:rsidRDefault="00D0229F">
            <w:pPr>
              <w:bidi/>
              <w:jc w:val="center"/>
            </w:pPr>
            <w:r>
              <w:rPr>
                <w:sz w:val="18"/>
                <w:szCs w:val="18"/>
                <w:rtl/>
              </w:rPr>
              <w:t>3</w:t>
            </w:r>
          </w:p>
        </w:tc>
        <w:tc>
          <w:tcPr>
            <w:tcW w:w="3742" w:type="dxa"/>
          </w:tcPr>
          <w:p w14:paraId="47E3FF5B" w14:textId="77777777" w:rsidR="006E2323" w:rsidRDefault="00D0229F">
            <w:pPr>
              <w:bidi/>
            </w:pPr>
            <w:r>
              <w:rPr>
                <w:sz w:val="18"/>
                <w:szCs w:val="18"/>
                <w:rtl/>
              </w:rPr>
              <w:t>استلام الملو بقدة ألمنيوم (Straight Edge) مائلة وعدم وجود إضاءة بين القدة والبياض (ص 176)</w:t>
            </w:r>
          </w:p>
        </w:tc>
        <w:tc>
          <w:tcPr>
            <w:tcW w:w="2154" w:type="dxa"/>
          </w:tcPr>
          <w:p w14:paraId="10C8121D" w14:textId="77777777" w:rsidR="006E2323" w:rsidRDefault="00D0229F">
            <w:pPr>
              <w:bidi/>
            </w:pPr>
            <w:r>
              <w:rPr>
                <w:sz w:val="18"/>
                <w:szCs w:val="18"/>
                <w:rtl/>
              </w:rPr>
              <w:t>≤ 3 مم لكل 3000 مم بقدة 3 م بأي موضع</w:t>
            </w:r>
          </w:p>
        </w:tc>
        <w:tc>
          <w:tcPr>
            <w:tcW w:w="794" w:type="dxa"/>
          </w:tcPr>
          <w:p w14:paraId="666BA405" w14:textId="77777777" w:rsidR="006E2323" w:rsidRDefault="00D0229F">
            <w:pPr>
              <w:bidi/>
              <w:jc w:val="center"/>
            </w:pPr>
            <w:r>
              <w:rPr>
                <w:sz w:val="18"/>
                <w:szCs w:val="18"/>
                <w:rtl/>
              </w:rPr>
              <w:t>H</w:t>
            </w:r>
          </w:p>
        </w:tc>
        <w:tc>
          <w:tcPr>
            <w:tcW w:w="794" w:type="dxa"/>
          </w:tcPr>
          <w:p w14:paraId="4A804A94" w14:textId="77777777" w:rsidR="006E2323" w:rsidRDefault="00D0229F">
            <w:pPr>
              <w:bidi/>
              <w:jc w:val="center"/>
            </w:pPr>
            <w:r>
              <w:rPr>
                <w:sz w:val="18"/>
                <w:szCs w:val="18"/>
                <w:rtl/>
              </w:rPr>
              <w:t>☐</w:t>
            </w:r>
          </w:p>
        </w:tc>
        <w:tc>
          <w:tcPr>
            <w:tcW w:w="907" w:type="dxa"/>
          </w:tcPr>
          <w:p w14:paraId="36B9E5C9" w14:textId="77777777" w:rsidR="006E2323" w:rsidRDefault="00D0229F">
            <w:pPr>
              <w:bidi/>
              <w:jc w:val="center"/>
            </w:pPr>
            <w:r>
              <w:rPr>
                <w:sz w:val="18"/>
                <w:szCs w:val="18"/>
                <w:rtl/>
              </w:rPr>
              <w:t>☐</w:t>
            </w:r>
          </w:p>
        </w:tc>
        <w:tc>
          <w:tcPr>
            <w:tcW w:w="1247" w:type="dxa"/>
          </w:tcPr>
          <w:p w14:paraId="14B11794" w14:textId="77777777" w:rsidR="006E2323" w:rsidRDefault="006E2323">
            <w:pPr>
              <w:bidi/>
            </w:pPr>
          </w:p>
        </w:tc>
      </w:tr>
      <w:tr w:rsidR="006E2323" w14:paraId="67B5EAFC" w14:textId="77777777">
        <w:trPr>
          <w:cantSplit/>
          <w:jc w:val="center"/>
        </w:trPr>
        <w:tc>
          <w:tcPr>
            <w:tcW w:w="454" w:type="dxa"/>
          </w:tcPr>
          <w:p w14:paraId="4CDCE949" w14:textId="77777777" w:rsidR="006E2323" w:rsidRDefault="00D0229F">
            <w:pPr>
              <w:bidi/>
              <w:jc w:val="center"/>
            </w:pPr>
            <w:r>
              <w:rPr>
                <w:sz w:val="18"/>
                <w:szCs w:val="18"/>
                <w:rtl/>
              </w:rPr>
              <w:t>4</w:t>
            </w:r>
          </w:p>
        </w:tc>
        <w:tc>
          <w:tcPr>
            <w:tcW w:w="3742" w:type="dxa"/>
          </w:tcPr>
          <w:p w14:paraId="51EE7B6C" w14:textId="77777777" w:rsidR="006E2323" w:rsidRDefault="00D0229F">
            <w:pPr>
              <w:bidi/>
            </w:pPr>
            <w:r>
              <w:rPr>
                <w:sz w:val="18"/>
                <w:szCs w:val="18"/>
                <w:rtl/>
              </w:rPr>
              <w:t>استقامة الزوايا الداخلية بقدة أفقية ومائلة وأفقية الزوايا الأفقية للغرف (ص 176)</w:t>
            </w:r>
          </w:p>
        </w:tc>
        <w:tc>
          <w:tcPr>
            <w:tcW w:w="2154" w:type="dxa"/>
          </w:tcPr>
          <w:p w14:paraId="4501B946" w14:textId="77777777" w:rsidR="006E2323" w:rsidRDefault="006E2323">
            <w:pPr>
              <w:bidi/>
            </w:pPr>
          </w:p>
        </w:tc>
        <w:tc>
          <w:tcPr>
            <w:tcW w:w="794" w:type="dxa"/>
          </w:tcPr>
          <w:p w14:paraId="6E2D8081" w14:textId="77777777" w:rsidR="006E2323" w:rsidRDefault="00D0229F">
            <w:pPr>
              <w:bidi/>
              <w:jc w:val="center"/>
            </w:pPr>
            <w:r>
              <w:rPr>
                <w:sz w:val="18"/>
                <w:szCs w:val="18"/>
                <w:rtl/>
              </w:rPr>
              <w:t>W</w:t>
            </w:r>
          </w:p>
        </w:tc>
        <w:tc>
          <w:tcPr>
            <w:tcW w:w="794" w:type="dxa"/>
          </w:tcPr>
          <w:p w14:paraId="62A7B90A" w14:textId="77777777" w:rsidR="006E2323" w:rsidRDefault="00D0229F">
            <w:pPr>
              <w:bidi/>
              <w:jc w:val="center"/>
            </w:pPr>
            <w:r>
              <w:rPr>
                <w:sz w:val="18"/>
                <w:szCs w:val="18"/>
                <w:rtl/>
              </w:rPr>
              <w:t>☐</w:t>
            </w:r>
          </w:p>
        </w:tc>
        <w:tc>
          <w:tcPr>
            <w:tcW w:w="907" w:type="dxa"/>
          </w:tcPr>
          <w:p w14:paraId="5772AF4A" w14:textId="77777777" w:rsidR="006E2323" w:rsidRDefault="00D0229F">
            <w:pPr>
              <w:bidi/>
              <w:jc w:val="center"/>
            </w:pPr>
            <w:r>
              <w:rPr>
                <w:sz w:val="18"/>
                <w:szCs w:val="18"/>
                <w:rtl/>
              </w:rPr>
              <w:t>☐</w:t>
            </w:r>
          </w:p>
        </w:tc>
        <w:tc>
          <w:tcPr>
            <w:tcW w:w="1247" w:type="dxa"/>
          </w:tcPr>
          <w:p w14:paraId="65BB90FB" w14:textId="77777777" w:rsidR="006E2323" w:rsidRDefault="006E2323">
            <w:pPr>
              <w:bidi/>
            </w:pPr>
          </w:p>
        </w:tc>
      </w:tr>
      <w:tr w:rsidR="006E2323" w14:paraId="208EDE28" w14:textId="77777777">
        <w:trPr>
          <w:cantSplit/>
          <w:jc w:val="center"/>
        </w:trPr>
        <w:tc>
          <w:tcPr>
            <w:tcW w:w="454" w:type="dxa"/>
          </w:tcPr>
          <w:p w14:paraId="4904C4C6" w14:textId="77777777" w:rsidR="006E2323" w:rsidRDefault="00D0229F">
            <w:pPr>
              <w:bidi/>
              <w:jc w:val="center"/>
            </w:pPr>
            <w:r>
              <w:rPr>
                <w:sz w:val="18"/>
                <w:szCs w:val="18"/>
                <w:rtl/>
              </w:rPr>
              <w:t>5</w:t>
            </w:r>
          </w:p>
        </w:tc>
        <w:tc>
          <w:tcPr>
            <w:tcW w:w="3742" w:type="dxa"/>
          </w:tcPr>
          <w:p w14:paraId="56FDCA1A" w14:textId="77777777" w:rsidR="006E2323" w:rsidRDefault="00D0229F">
            <w:pPr>
              <w:bidi/>
            </w:pPr>
            <w:r>
              <w:rPr>
                <w:sz w:val="18"/>
                <w:szCs w:val="18"/>
                <w:rtl/>
              </w:rPr>
              <w:t>مراجعة التقفيل حول علب الكهرباء ومنسوب نهاية وبداية اللياسة (ص 176)</w:t>
            </w:r>
          </w:p>
        </w:tc>
        <w:tc>
          <w:tcPr>
            <w:tcW w:w="2154" w:type="dxa"/>
          </w:tcPr>
          <w:p w14:paraId="613F300B" w14:textId="77777777" w:rsidR="006E2323" w:rsidRDefault="006E2323">
            <w:pPr>
              <w:bidi/>
            </w:pPr>
          </w:p>
        </w:tc>
        <w:tc>
          <w:tcPr>
            <w:tcW w:w="794" w:type="dxa"/>
          </w:tcPr>
          <w:p w14:paraId="502305B7" w14:textId="77777777" w:rsidR="006E2323" w:rsidRDefault="00D0229F">
            <w:pPr>
              <w:bidi/>
              <w:jc w:val="center"/>
            </w:pPr>
            <w:r>
              <w:rPr>
                <w:sz w:val="18"/>
                <w:szCs w:val="18"/>
                <w:rtl/>
              </w:rPr>
              <w:t>W</w:t>
            </w:r>
          </w:p>
        </w:tc>
        <w:tc>
          <w:tcPr>
            <w:tcW w:w="794" w:type="dxa"/>
          </w:tcPr>
          <w:p w14:paraId="6A9F10A6" w14:textId="77777777" w:rsidR="006E2323" w:rsidRDefault="00D0229F">
            <w:pPr>
              <w:bidi/>
              <w:jc w:val="center"/>
            </w:pPr>
            <w:r>
              <w:rPr>
                <w:sz w:val="18"/>
                <w:szCs w:val="18"/>
                <w:rtl/>
              </w:rPr>
              <w:t>☐</w:t>
            </w:r>
          </w:p>
        </w:tc>
        <w:tc>
          <w:tcPr>
            <w:tcW w:w="907" w:type="dxa"/>
          </w:tcPr>
          <w:p w14:paraId="734EA1F8" w14:textId="77777777" w:rsidR="006E2323" w:rsidRDefault="00D0229F">
            <w:pPr>
              <w:bidi/>
              <w:jc w:val="center"/>
            </w:pPr>
            <w:r>
              <w:rPr>
                <w:sz w:val="18"/>
                <w:szCs w:val="18"/>
                <w:rtl/>
              </w:rPr>
              <w:t>☐</w:t>
            </w:r>
          </w:p>
        </w:tc>
        <w:tc>
          <w:tcPr>
            <w:tcW w:w="1247" w:type="dxa"/>
          </w:tcPr>
          <w:p w14:paraId="2AA895FD" w14:textId="77777777" w:rsidR="006E2323" w:rsidRDefault="006E2323">
            <w:pPr>
              <w:bidi/>
            </w:pPr>
          </w:p>
        </w:tc>
      </w:tr>
      <w:tr w:rsidR="006E2323" w14:paraId="5FBBA2F7" w14:textId="77777777">
        <w:trPr>
          <w:cantSplit/>
          <w:jc w:val="center"/>
        </w:trPr>
        <w:tc>
          <w:tcPr>
            <w:tcW w:w="454" w:type="dxa"/>
          </w:tcPr>
          <w:p w14:paraId="23ED76CE" w14:textId="77777777" w:rsidR="006E2323" w:rsidRDefault="00D0229F">
            <w:pPr>
              <w:bidi/>
              <w:jc w:val="center"/>
            </w:pPr>
            <w:r>
              <w:rPr>
                <w:sz w:val="18"/>
                <w:szCs w:val="18"/>
                <w:rtl/>
              </w:rPr>
              <w:t>6</w:t>
            </w:r>
          </w:p>
        </w:tc>
        <w:tc>
          <w:tcPr>
            <w:tcW w:w="3742" w:type="dxa"/>
          </w:tcPr>
          <w:p w14:paraId="67F3813E" w14:textId="77777777" w:rsidR="006E2323" w:rsidRDefault="00D0229F">
            <w:pPr>
              <w:bidi/>
            </w:pPr>
            <w:r>
              <w:rPr>
                <w:sz w:val="18"/>
                <w:szCs w:val="18"/>
                <w:rtl/>
              </w:rPr>
              <w:t>مراجعة مقاسات فتحات الشبابيك وتربيعها وعدم التطبيل في الجلسات (ص 176)</w:t>
            </w:r>
          </w:p>
        </w:tc>
        <w:tc>
          <w:tcPr>
            <w:tcW w:w="2154" w:type="dxa"/>
          </w:tcPr>
          <w:p w14:paraId="03B22183" w14:textId="77777777" w:rsidR="006E2323" w:rsidRDefault="006E2323">
            <w:pPr>
              <w:bidi/>
            </w:pPr>
          </w:p>
        </w:tc>
        <w:tc>
          <w:tcPr>
            <w:tcW w:w="794" w:type="dxa"/>
          </w:tcPr>
          <w:p w14:paraId="63BC46F9" w14:textId="77777777" w:rsidR="006E2323" w:rsidRDefault="00D0229F">
            <w:pPr>
              <w:bidi/>
              <w:jc w:val="center"/>
            </w:pPr>
            <w:r>
              <w:rPr>
                <w:sz w:val="18"/>
                <w:szCs w:val="18"/>
                <w:rtl/>
              </w:rPr>
              <w:t>W</w:t>
            </w:r>
          </w:p>
        </w:tc>
        <w:tc>
          <w:tcPr>
            <w:tcW w:w="794" w:type="dxa"/>
          </w:tcPr>
          <w:p w14:paraId="48FBBAFD" w14:textId="77777777" w:rsidR="006E2323" w:rsidRDefault="00D0229F">
            <w:pPr>
              <w:bidi/>
              <w:jc w:val="center"/>
            </w:pPr>
            <w:r>
              <w:rPr>
                <w:sz w:val="18"/>
                <w:szCs w:val="18"/>
                <w:rtl/>
              </w:rPr>
              <w:t>☐</w:t>
            </w:r>
          </w:p>
        </w:tc>
        <w:tc>
          <w:tcPr>
            <w:tcW w:w="907" w:type="dxa"/>
          </w:tcPr>
          <w:p w14:paraId="7C415166" w14:textId="77777777" w:rsidR="006E2323" w:rsidRDefault="00D0229F">
            <w:pPr>
              <w:bidi/>
              <w:jc w:val="center"/>
            </w:pPr>
            <w:r>
              <w:rPr>
                <w:sz w:val="18"/>
                <w:szCs w:val="18"/>
                <w:rtl/>
              </w:rPr>
              <w:t>☐</w:t>
            </w:r>
          </w:p>
        </w:tc>
        <w:tc>
          <w:tcPr>
            <w:tcW w:w="1247" w:type="dxa"/>
          </w:tcPr>
          <w:p w14:paraId="70DCBFEC" w14:textId="77777777" w:rsidR="006E2323" w:rsidRDefault="006E2323">
            <w:pPr>
              <w:bidi/>
            </w:pPr>
          </w:p>
        </w:tc>
      </w:tr>
      <w:tr w:rsidR="006E2323" w14:paraId="752F60CC" w14:textId="77777777">
        <w:trPr>
          <w:cantSplit/>
          <w:jc w:val="center"/>
        </w:trPr>
        <w:tc>
          <w:tcPr>
            <w:tcW w:w="454" w:type="dxa"/>
          </w:tcPr>
          <w:p w14:paraId="3C67BCAA" w14:textId="77777777" w:rsidR="006E2323" w:rsidRDefault="00D0229F">
            <w:pPr>
              <w:bidi/>
              <w:jc w:val="center"/>
            </w:pPr>
            <w:r>
              <w:rPr>
                <w:sz w:val="18"/>
                <w:szCs w:val="18"/>
                <w:rtl/>
              </w:rPr>
              <w:t>7</w:t>
            </w:r>
          </w:p>
        </w:tc>
        <w:tc>
          <w:tcPr>
            <w:tcW w:w="3742" w:type="dxa"/>
          </w:tcPr>
          <w:p w14:paraId="72BDA4EA" w14:textId="77777777" w:rsidR="006E2323" w:rsidRDefault="00D0229F">
            <w:pPr>
              <w:bidi/>
            </w:pPr>
            <w:r>
              <w:rPr>
                <w:sz w:val="18"/>
                <w:szCs w:val="18"/>
                <w:rtl/>
              </w:rPr>
              <w:t>الطرق على اللياسة لكشف التطبيل (صوت أجوف) وتكسير وإعادة المناطق المطبلة (ص 176)</w:t>
            </w:r>
          </w:p>
        </w:tc>
        <w:tc>
          <w:tcPr>
            <w:tcW w:w="2154" w:type="dxa"/>
          </w:tcPr>
          <w:p w14:paraId="706C9912" w14:textId="77777777" w:rsidR="006E2323" w:rsidRDefault="00D0229F">
            <w:pPr>
              <w:bidi/>
            </w:pPr>
            <w:r>
              <w:rPr>
                <w:sz w:val="18"/>
                <w:szCs w:val="18"/>
                <w:rtl/>
              </w:rPr>
              <w:t>لا صوت أجوف</w:t>
            </w:r>
          </w:p>
        </w:tc>
        <w:tc>
          <w:tcPr>
            <w:tcW w:w="794" w:type="dxa"/>
          </w:tcPr>
          <w:p w14:paraId="11392F51" w14:textId="77777777" w:rsidR="006E2323" w:rsidRDefault="00D0229F">
            <w:pPr>
              <w:bidi/>
              <w:jc w:val="center"/>
            </w:pPr>
            <w:r>
              <w:rPr>
                <w:sz w:val="18"/>
                <w:szCs w:val="18"/>
                <w:rtl/>
              </w:rPr>
              <w:t>W</w:t>
            </w:r>
          </w:p>
        </w:tc>
        <w:tc>
          <w:tcPr>
            <w:tcW w:w="794" w:type="dxa"/>
          </w:tcPr>
          <w:p w14:paraId="59D8FFEE" w14:textId="77777777" w:rsidR="006E2323" w:rsidRDefault="00D0229F">
            <w:pPr>
              <w:bidi/>
              <w:jc w:val="center"/>
            </w:pPr>
            <w:r>
              <w:rPr>
                <w:sz w:val="18"/>
                <w:szCs w:val="18"/>
                <w:rtl/>
              </w:rPr>
              <w:t>☐</w:t>
            </w:r>
          </w:p>
        </w:tc>
        <w:tc>
          <w:tcPr>
            <w:tcW w:w="907" w:type="dxa"/>
          </w:tcPr>
          <w:p w14:paraId="74DF2E91" w14:textId="77777777" w:rsidR="006E2323" w:rsidRDefault="00D0229F">
            <w:pPr>
              <w:bidi/>
              <w:jc w:val="center"/>
            </w:pPr>
            <w:r>
              <w:rPr>
                <w:sz w:val="18"/>
                <w:szCs w:val="18"/>
                <w:rtl/>
              </w:rPr>
              <w:t>☐</w:t>
            </w:r>
          </w:p>
        </w:tc>
        <w:tc>
          <w:tcPr>
            <w:tcW w:w="1247" w:type="dxa"/>
          </w:tcPr>
          <w:p w14:paraId="310A5A1A" w14:textId="77777777" w:rsidR="006E2323" w:rsidRDefault="006E2323">
            <w:pPr>
              <w:bidi/>
            </w:pPr>
          </w:p>
        </w:tc>
      </w:tr>
      <w:tr w:rsidR="006E2323" w14:paraId="682BA045" w14:textId="77777777">
        <w:trPr>
          <w:cantSplit/>
          <w:jc w:val="center"/>
        </w:trPr>
        <w:tc>
          <w:tcPr>
            <w:tcW w:w="454" w:type="dxa"/>
          </w:tcPr>
          <w:p w14:paraId="35A16BA5" w14:textId="77777777" w:rsidR="006E2323" w:rsidRDefault="00D0229F">
            <w:pPr>
              <w:bidi/>
              <w:jc w:val="center"/>
            </w:pPr>
            <w:r>
              <w:rPr>
                <w:sz w:val="18"/>
                <w:szCs w:val="18"/>
                <w:rtl/>
              </w:rPr>
              <w:t>8</w:t>
            </w:r>
          </w:p>
        </w:tc>
        <w:tc>
          <w:tcPr>
            <w:tcW w:w="3742" w:type="dxa"/>
          </w:tcPr>
          <w:p w14:paraId="0CAB6466" w14:textId="77777777" w:rsidR="006E2323" w:rsidRDefault="00D0229F">
            <w:pPr>
              <w:bidi/>
            </w:pPr>
            <w:r>
              <w:rPr>
                <w:sz w:val="18"/>
                <w:szCs w:val="18"/>
                <w:rtl/>
              </w:rPr>
              <w:t>فحص التنميلات وتحديد سببها (ص 176)</w:t>
            </w:r>
          </w:p>
        </w:tc>
        <w:tc>
          <w:tcPr>
            <w:tcW w:w="2154" w:type="dxa"/>
          </w:tcPr>
          <w:p w14:paraId="26374D29" w14:textId="77777777" w:rsidR="006E2323" w:rsidRDefault="006E2323">
            <w:pPr>
              <w:bidi/>
            </w:pPr>
          </w:p>
        </w:tc>
        <w:tc>
          <w:tcPr>
            <w:tcW w:w="794" w:type="dxa"/>
          </w:tcPr>
          <w:p w14:paraId="3297E8E6" w14:textId="77777777" w:rsidR="006E2323" w:rsidRDefault="00D0229F">
            <w:pPr>
              <w:bidi/>
              <w:jc w:val="center"/>
            </w:pPr>
            <w:r>
              <w:rPr>
                <w:sz w:val="18"/>
                <w:szCs w:val="18"/>
                <w:rtl/>
              </w:rPr>
              <w:t>W</w:t>
            </w:r>
          </w:p>
        </w:tc>
        <w:tc>
          <w:tcPr>
            <w:tcW w:w="794" w:type="dxa"/>
          </w:tcPr>
          <w:p w14:paraId="08CE9294" w14:textId="77777777" w:rsidR="006E2323" w:rsidRDefault="00D0229F">
            <w:pPr>
              <w:bidi/>
              <w:jc w:val="center"/>
            </w:pPr>
            <w:r>
              <w:rPr>
                <w:sz w:val="18"/>
                <w:szCs w:val="18"/>
                <w:rtl/>
              </w:rPr>
              <w:t>☐</w:t>
            </w:r>
          </w:p>
        </w:tc>
        <w:tc>
          <w:tcPr>
            <w:tcW w:w="907" w:type="dxa"/>
          </w:tcPr>
          <w:p w14:paraId="77D9F521" w14:textId="77777777" w:rsidR="006E2323" w:rsidRDefault="00D0229F">
            <w:pPr>
              <w:bidi/>
              <w:jc w:val="center"/>
            </w:pPr>
            <w:r>
              <w:rPr>
                <w:sz w:val="18"/>
                <w:szCs w:val="18"/>
                <w:rtl/>
              </w:rPr>
              <w:t>☐</w:t>
            </w:r>
          </w:p>
        </w:tc>
        <w:tc>
          <w:tcPr>
            <w:tcW w:w="1247" w:type="dxa"/>
          </w:tcPr>
          <w:p w14:paraId="7F9DEA1F" w14:textId="77777777" w:rsidR="006E2323" w:rsidRDefault="006E2323">
            <w:pPr>
              <w:bidi/>
            </w:pPr>
          </w:p>
        </w:tc>
      </w:tr>
      <w:tr w:rsidR="006E2323" w14:paraId="21308469" w14:textId="77777777">
        <w:trPr>
          <w:cantSplit/>
          <w:jc w:val="center"/>
        </w:trPr>
        <w:tc>
          <w:tcPr>
            <w:tcW w:w="454" w:type="dxa"/>
          </w:tcPr>
          <w:p w14:paraId="6CB05E64" w14:textId="77777777" w:rsidR="006E2323" w:rsidRDefault="00D0229F">
            <w:pPr>
              <w:bidi/>
              <w:jc w:val="center"/>
            </w:pPr>
            <w:r>
              <w:rPr>
                <w:sz w:val="18"/>
                <w:szCs w:val="18"/>
                <w:rtl/>
              </w:rPr>
              <w:t>9</w:t>
            </w:r>
          </w:p>
        </w:tc>
        <w:tc>
          <w:tcPr>
            <w:tcW w:w="3742" w:type="dxa"/>
          </w:tcPr>
          <w:p w14:paraId="45220EAD" w14:textId="77777777" w:rsidR="006E2323" w:rsidRDefault="00D0229F">
            <w:pPr>
              <w:bidi/>
            </w:pPr>
            <w:r>
              <w:rPr>
                <w:sz w:val="18"/>
                <w:szCs w:val="18"/>
                <w:rtl/>
              </w:rPr>
              <w:t>فحص ظاهرة التمليح (ملح أبيض) ومعالجتها (ص 176)</w:t>
            </w:r>
          </w:p>
        </w:tc>
        <w:tc>
          <w:tcPr>
            <w:tcW w:w="2154" w:type="dxa"/>
          </w:tcPr>
          <w:p w14:paraId="4699CF80" w14:textId="77777777" w:rsidR="006E2323" w:rsidRDefault="006E2323">
            <w:pPr>
              <w:bidi/>
            </w:pPr>
          </w:p>
        </w:tc>
        <w:tc>
          <w:tcPr>
            <w:tcW w:w="794" w:type="dxa"/>
          </w:tcPr>
          <w:p w14:paraId="15BA3460" w14:textId="77777777" w:rsidR="006E2323" w:rsidRDefault="00D0229F">
            <w:pPr>
              <w:bidi/>
              <w:jc w:val="center"/>
            </w:pPr>
            <w:r>
              <w:rPr>
                <w:sz w:val="18"/>
                <w:szCs w:val="18"/>
                <w:rtl/>
              </w:rPr>
              <w:t>W</w:t>
            </w:r>
          </w:p>
        </w:tc>
        <w:tc>
          <w:tcPr>
            <w:tcW w:w="794" w:type="dxa"/>
          </w:tcPr>
          <w:p w14:paraId="2377F64F" w14:textId="77777777" w:rsidR="006E2323" w:rsidRDefault="00D0229F">
            <w:pPr>
              <w:bidi/>
              <w:jc w:val="center"/>
            </w:pPr>
            <w:r>
              <w:rPr>
                <w:sz w:val="18"/>
                <w:szCs w:val="18"/>
                <w:rtl/>
              </w:rPr>
              <w:t>☐</w:t>
            </w:r>
          </w:p>
        </w:tc>
        <w:tc>
          <w:tcPr>
            <w:tcW w:w="907" w:type="dxa"/>
          </w:tcPr>
          <w:p w14:paraId="4C30E75A" w14:textId="77777777" w:rsidR="006E2323" w:rsidRDefault="00D0229F">
            <w:pPr>
              <w:bidi/>
              <w:jc w:val="center"/>
            </w:pPr>
            <w:r>
              <w:rPr>
                <w:sz w:val="18"/>
                <w:szCs w:val="18"/>
                <w:rtl/>
              </w:rPr>
              <w:t>☐</w:t>
            </w:r>
          </w:p>
        </w:tc>
        <w:tc>
          <w:tcPr>
            <w:tcW w:w="1247" w:type="dxa"/>
          </w:tcPr>
          <w:p w14:paraId="0B283972" w14:textId="77777777" w:rsidR="006E2323" w:rsidRDefault="006E2323">
            <w:pPr>
              <w:bidi/>
            </w:pPr>
          </w:p>
        </w:tc>
      </w:tr>
    </w:tbl>
    <w:p w14:paraId="5D547A3F" w14:textId="77777777" w:rsidR="006E2323" w:rsidRDefault="006E2323">
      <w:pPr>
        <w:keepNext/>
        <w:bidi/>
        <w:spacing w:after="40"/>
      </w:pPr>
    </w:p>
    <w:p w14:paraId="0CE2B56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05512B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EA47533" w14:textId="77777777">
        <w:trPr>
          <w:cantSplit/>
          <w:jc w:val="center"/>
        </w:trPr>
        <w:tc>
          <w:tcPr>
            <w:tcW w:w="3345" w:type="dxa"/>
            <w:shd w:val="clear" w:color="auto" w:fill="EEF1FA"/>
          </w:tcPr>
          <w:p w14:paraId="0ABB02F2" w14:textId="77777777" w:rsidR="006E2323" w:rsidRDefault="00D0229F">
            <w:pPr>
              <w:keepNext/>
              <w:bidi/>
              <w:jc w:val="center"/>
            </w:pPr>
            <w:r>
              <w:rPr>
                <w:b/>
                <w:bCs/>
                <w:sz w:val="20"/>
                <w:szCs w:val="20"/>
                <w:rtl/>
              </w:rPr>
              <w:t>مهندس المقاول</w:t>
            </w:r>
          </w:p>
        </w:tc>
        <w:tc>
          <w:tcPr>
            <w:tcW w:w="3345" w:type="dxa"/>
            <w:shd w:val="clear" w:color="auto" w:fill="EEF1FA"/>
          </w:tcPr>
          <w:p w14:paraId="436CAE1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B5FA0B1" w14:textId="77777777" w:rsidR="006E2323" w:rsidRDefault="00D0229F">
            <w:pPr>
              <w:keepNext/>
              <w:bidi/>
              <w:jc w:val="center"/>
            </w:pPr>
            <w:r>
              <w:rPr>
                <w:b/>
                <w:bCs/>
                <w:sz w:val="20"/>
                <w:szCs w:val="20"/>
                <w:rtl/>
              </w:rPr>
              <w:t>مدير المشروع</w:t>
            </w:r>
          </w:p>
        </w:tc>
      </w:tr>
      <w:tr w:rsidR="006E2323" w14:paraId="42F49438" w14:textId="77777777">
        <w:trPr>
          <w:cantSplit/>
          <w:trHeight w:val="397"/>
          <w:jc w:val="center"/>
        </w:trPr>
        <w:tc>
          <w:tcPr>
            <w:tcW w:w="3345" w:type="dxa"/>
          </w:tcPr>
          <w:p w14:paraId="663109A1" w14:textId="77777777" w:rsidR="006E2323" w:rsidRDefault="00D0229F">
            <w:pPr>
              <w:keepNext/>
              <w:bidi/>
            </w:pPr>
            <w:r>
              <w:rPr>
                <w:sz w:val="19"/>
                <w:szCs w:val="19"/>
                <w:rtl/>
              </w:rPr>
              <w:t>الاسم:</w:t>
            </w:r>
          </w:p>
        </w:tc>
        <w:tc>
          <w:tcPr>
            <w:tcW w:w="3345" w:type="dxa"/>
          </w:tcPr>
          <w:p w14:paraId="024B591B" w14:textId="77777777" w:rsidR="006E2323" w:rsidRDefault="00D0229F">
            <w:pPr>
              <w:keepNext/>
              <w:bidi/>
            </w:pPr>
            <w:r>
              <w:rPr>
                <w:sz w:val="19"/>
                <w:szCs w:val="19"/>
                <w:rtl/>
              </w:rPr>
              <w:t>الاسم:</w:t>
            </w:r>
          </w:p>
        </w:tc>
        <w:tc>
          <w:tcPr>
            <w:tcW w:w="3345" w:type="dxa"/>
          </w:tcPr>
          <w:p w14:paraId="1FA61EB4" w14:textId="77777777" w:rsidR="006E2323" w:rsidRDefault="00D0229F">
            <w:pPr>
              <w:keepNext/>
              <w:bidi/>
            </w:pPr>
            <w:r>
              <w:rPr>
                <w:sz w:val="19"/>
                <w:szCs w:val="19"/>
                <w:rtl/>
              </w:rPr>
              <w:t>الاسم:</w:t>
            </w:r>
          </w:p>
        </w:tc>
      </w:tr>
      <w:tr w:rsidR="006E2323" w14:paraId="37AADAD5" w14:textId="77777777">
        <w:trPr>
          <w:cantSplit/>
          <w:trHeight w:val="624"/>
          <w:jc w:val="center"/>
        </w:trPr>
        <w:tc>
          <w:tcPr>
            <w:tcW w:w="3345" w:type="dxa"/>
          </w:tcPr>
          <w:p w14:paraId="3BE6F4FF" w14:textId="77777777" w:rsidR="006E2323" w:rsidRDefault="00D0229F">
            <w:pPr>
              <w:keepNext/>
              <w:bidi/>
            </w:pPr>
            <w:r>
              <w:rPr>
                <w:sz w:val="19"/>
                <w:szCs w:val="19"/>
                <w:rtl/>
              </w:rPr>
              <w:t>التوقيع:</w:t>
            </w:r>
          </w:p>
        </w:tc>
        <w:tc>
          <w:tcPr>
            <w:tcW w:w="3345" w:type="dxa"/>
          </w:tcPr>
          <w:p w14:paraId="2651AD82" w14:textId="77777777" w:rsidR="006E2323" w:rsidRDefault="00D0229F">
            <w:pPr>
              <w:keepNext/>
              <w:bidi/>
            </w:pPr>
            <w:r>
              <w:rPr>
                <w:sz w:val="19"/>
                <w:szCs w:val="19"/>
                <w:rtl/>
              </w:rPr>
              <w:t>التوقيع:</w:t>
            </w:r>
          </w:p>
        </w:tc>
        <w:tc>
          <w:tcPr>
            <w:tcW w:w="3345" w:type="dxa"/>
          </w:tcPr>
          <w:p w14:paraId="267A2A05" w14:textId="77777777" w:rsidR="006E2323" w:rsidRDefault="00D0229F">
            <w:pPr>
              <w:keepNext/>
              <w:bidi/>
            </w:pPr>
            <w:r>
              <w:rPr>
                <w:sz w:val="19"/>
                <w:szCs w:val="19"/>
                <w:rtl/>
              </w:rPr>
              <w:t>التوقيع:</w:t>
            </w:r>
          </w:p>
        </w:tc>
      </w:tr>
      <w:tr w:rsidR="006E2323" w14:paraId="1148F9CC" w14:textId="77777777">
        <w:trPr>
          <w:cantSplit/>
          <w:trHeight w:val="397"/>
          <w:jc w:val="center"/>
        </w:trPr>
        <w:tc>
          <w:tcPr>
            <w:tcW w:w="3345" w:type="dxa"/>
          </w:tcPr>
          <w:p w14:paraId="3099EF20" w14:textId="77777777" w:rsidR="006E2323" w:rsidRDefault="00D0229F">
            <w:pPr>
              <w:bidi/>
            </w:pPr>
            <w:r>
              <w:rPr>
                <w:sz w:val="19"/>
                <w:szCs w:val="19"/>
                <w:rtl/>
              </w:rPr>
              <w:t>التاريخ:</w:t>
            </w:r>
          </w:p>
        </w:tc>
        <w:tc>
          <w:tcPr>
            <w:tcW w:w="3345" w:type="dxa"/>
          </w:tcPr>
          <w:p w14:paraId="1C777EFC" w14:textId="77777777" w:rsidR="006E2323" w:rsidRDefault="00D0229F">
            <w:pPr>
              <w:bidi/>
            </w:pPr>
            <w:r>
              <w:rPr>
                <w:sz w:val="19"/>
                <w:szCs w:val="19"/>
                <w:rtl/>
              </w:rPr>
              <w:t>التاريخ:</w:t>
            </w:r>
          </w:p>
        </w:tc>
        <w:tc>
          <w:tcPr>
            <w:tcW w:w="3345" w:type="dxa"/>
          </w:tcPr>
          <w:p w14:paraId="2F4F53A7" w14:textId="77777777" w:rsidR="006E2323" w:rsidRDefault="00D0229F">
            <w:pPr>
              <w:bidi/>
            </w:pPr>
            <w:r>
              <w:rPr>
                <w:sz w:val="19"/>
                <w:szCs w:val="19"/>
                <w:rtl/>
              </w:rPr>
              <w:t>التاريخ:</w:t>
            </w:r>
          </w:p>
        </w:tc>
      </w:tr>
    </w:tbl>
    <w:p w14:paraId="37A3CF9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124: استلام كورنيشة السقف</w:t>
      </w:r>
    </w:p>
    <w:p w14:paraId="225EB9F4" w14:textId="77777777" w:rsidR="006E2323" w:rsidRDefault="00D0229F">
      <w:pPr>
        <w:bidi/>
        <w:spacing w:after="80"/>
      </w:pPr>
      <w:r>
        <w:rPr>
          <w:color w:val="5B6475"/>
          <w:sz w:val="19"/>
          <w:szCs w:val="19"/>
          <w:rtl/>
        </w:rPr>
        <w:t>التخصص: لياسة وبياض</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90A4C25" w14:textId="77777777">
        <w:trPr>
          <w:cantSplit/>
          <w:jc w:val="center"/>
        </w:trPr>
        <w:tc>
          <w:tcPr>
            <w:tcW w:w="2211" w:type="dxa"/>
            <w:shd w:val="clear" w:color="auto" w:fill="EEF1FA"/>
          </w:tcPr>
          <w:p w14:paraId="27109C09" w14:textId="77777777" w:rsidR="006E2323" w:rsidRDefault="00D0229F">
            <w:pPr>
              <w:bidi/>
            </w:pPr>
            <w:r>
              <w:rPr>
                <w:sz w:val="19"/>
                <w:szCs w:val="19"/>
                <w:rtl/>
              </w:rPr>
              <w:t>المشروع</w:t>
            </w:r>
          </w:p>
        </w:tc>
        <w:tc>
          <w:tcPr>
            <w:tcW w:w="2721" w:type="dxa"/>
          </w:tcPr>
          <w:p w14:paraId="433EC94E" w14:textId="77777777" w:rsidR="006E2323" w:rsidRDefault="006E2323">
            <w:pPr>
              <w:bidi/>
            </w:pPr>
          </w:p>
        </w:tc>
        <w:tc>
          <w:tcPr>
            <w:tcW w:w="2211" w:type="dxa"/>
            <w:shd w:val="clear" w:color="auto" w:fill="EEF1FA"/>
          </w:tcPr>
          <w:p w14:paraId="5ABD8C7A" w14:textId="77777777" w:rsidR="006E2323" w:rsidRDefault="00D0229F">
            <w:pPr>
              <w:bidi/>
            </w:pPr>
            <w:r>
              <w:rPr>
                <w:sz w:val="19"/>
                <w:szCs w:val="19"/>
                <w:rtl/>
              </w:rPr>
              <w:t>الشركة</w:t>
            </w:r>
          </w:p>
        </w:tc>
        <w:tc>
          <w:tcPr>
            <w:tcW w:w="2948" w:type="dxa"/>
          </w:tcPr>
          <w:p w14:paraId="34C307AD" w14:textId="77777777" w:rsidR="006E2323" w:rsidRDefault="006E2323">
            <w:pPr>
              <w:bidi/>
            </w:pPr>
          </w:p>
        </w:tc>
      </w:tr>
      <w:tr w:rsidR="006E2323" w14:paraId="07F77DDF" w14:textId="77777777">
        <w:trPr>
          <w:cantSplit/>
          <w:jc w:val="center"/>
        </w:trPr>
        <w:tc>
          <w:tcPr>
            <w:tcW w:w="2211" w:type="dxa"/>
            <w:shd w:val="clear" w:color="auto" w:fill="EEF1FA"/>
          </w:tcPr>
          <w:p w14:paraId="5B17E82E" w14:textId="77777777" w:rsidR="006E2323" w:rsidRDefault="00D0229F">
            <w:pPr>
              <w:bidi/>
            </w:pPr>
            <w:r>
              <w:rPr>
                <w:sz w:val="19"/>
                <w:szCs w:val="19"/>
                <w:rtl/>
              </w:rPr>
              <w:t>المقاول / مقاول الباطن</w:t>
            </w:r>
          </w:p>
        </w:tc>
        <w:tc>
          <w:tcPr>
            <w:tcW w:w="2721" w:type="dxa"/>
          </w:tcPr>
          <w:p w14:paraId="3F330427" w14:textId="77777777" w:rsidR="006E2323" w:rsidRDefault="006E2323">
            <w:pPr>
              <w:bidi/>
            </w:pPr>
          </w:p>
        </w:tc>
        <w:tc>
          <w:tcPr>
            <w:tcW w:w="2211" w:type="dxa"/>
            <w:shd w:val="clear" w:color="auto" w:fill="EEF1FA"/>
          </w:tcPr>
          <w:p w14:paraId="23332509" w14:textId="77777777" w:rsidR="006E2323" w:rsidRDefault="00D0229F">
            <w:pPr>
              <w:bidi/>
            </w:pPr>
            <w:r>
              <w:rPr>
                <w:sz w:val="19"/>
                <w:szCs w:val="19"/>
                <w:rtl/>
              </w:rPr>
              <w:t>رقم طلب الاستلام IR</w:t>
            </w:r>
          </w:p>
        </w:tc>
        <w:tc>
          <w:tcPr>
            <w:tcW w:w="2948" w:type="dxa"/>
          </w:tcPr>
          <w:p w14:paraId="7C208E14" w14:textId="77777777" w:rsidR="006E2323" w:rsidRDefault="006E2323">
            <w:pPr>
              <w:bidi/>
            </w:pPr>
          </w:p>
        </w:tc>
      </w:tr>
      <w:tr w:rsidR="006E2323" w14:paraId="09112193" w14:textId="77777777">
        <w:trPr>
          <w:cantSplit/>
          <w:jc w:val="center"/>
        </w:trPr>
        <w:tc>
          <w:tcPr>
            <w:tcW w:w="2211" w:type="dxa"/>
            <w:shd w:val="clear" w:color="auto" w:fill="EEF1FA"/>
          </w:tcPr>
          <w:p w14:paraId="3CA47701" w14:textId="77777777" w:rsidR="006E2323" w:rsidRDefault="00D0229F">
            <w:pPr>
              <w:bidi/>
            </w:pPr>
            <w:r>
              <w:rPr>
                <w:sz w:val="19"/>
                <w:szCs w:val="19"/>
                <w:rtl/>
              </w:rPr>
              <w:t>الموقع / المنسوب / المحور</w:t>
            </w:r>
          </w:p>
        </w:tc>
        <w:tc>
          <w:tcPr>
            <w:tcW w:w="2721" w:type="dxa"/>
          </w:tcPr>
          <w:p w14:paraId="0C76348A" w14:textId="77777777" w:rsidR="006E2323" w:rsidRDefault="006E2323">
            <w:pPr>
              <w:bidi/>
            </w:pPr>
          </w:p>
        </w:tc>
        <w:tc>
          <w:tcPr>
            <w:tcW w:w="2211" w:type="dxa"/>
            <w:shd w:val="clear" w:color="auto" w:fill="EEF1FA"/>
          </w:tcPr>
          <w:p w14:paraId="2DCA3713" w14:textId="77777777" w:rsidR="006E2323" w:rsidRDefault="00D0229F">
            <w:pPr>
              <w:bidi/>
            </w:pPr>
            <w:r>
              <w:rPr>
                <w:sz w:val="19"/>
                <w:szCs w:val="19"/>
                <w:rtl/>
              </w:rPr>
              <w:t>التاريخ والوقت</w:t>
            </w:r>
          </w:p>
        </w:tc>
        <w:tc>
          <w:tcPr>
            <w:tcW w:w="2948" w:type="dxa"/>
          </w:tcPr>
          <w:p w14:paraId="41AF9C6F" w14:textId="77777777" w:rsidR="006E2323" w:rsidRDefault="006E2323">
            <w:pPr>
              <w:bidi/>
            </w:pPr>
          </w:p>
        </w:tc>
      </w:tr>
      <w:tr w:rsidR="006E2323" w14:paraId="5D6873A6" w14:textId="77777777">
        <w:trPr>
          <w:cantSplit/>
          <w:jc w:val="center"/>
        </w:trPr>
        <w:tc>
          <w:tcPr>
            <w:tcW w:w="2211" w:type="dxa"/>
            <w:shd w:val="clear" w:color="auto" w:fill="EEF1FA"/>
          </w:tcPr>
          <w:p w14:paraId="7141B04F" w14:textId="77777777" w:rsidR="006E2323" w:rsidRDefault="00D0229F">
            <w:pPr>
              <w:bidi/>
            </w:pPr>
            <w:r>
              <w:rPr>
                <w:sz w:val="19"/>
                <w:szCs w:val="19"/>
                <w:rtl/>
              </w:rPr>
              <w:t>المخططات المرجعية</w:t>
            </w:r>
          </w:p>
        </w:tc>
        <w:tc>
          <w:tcPr>
            <w:tcW w:w="2721" w:type="dxa"/>
          </w:tcPr>
          <w:p w14:paraId="0015B17A" w14:textId="77777777" w:rsidR="006E2323" w:rsidRDefault="006E2323">
            <w:pPr>
              <w:bidi/>
            </w:pPr>
          </w:p>
        </w:tc>
        <w:tc>
          <w:tcPr>
            <w:tcW w:w="2211" w:type="dxa"/>
            <w:shd w:val="clear" w:color="auto" w:fill="EEF1FA"/>
          </w:tcPr>
          <w:p w14:paraId="5B4642A7" w14:textId="77777777" w:rsidR="006E2323" w:rsidRDefault="00D0229F">
            <w:pPr>
              <w:bidi/>
            </w:pPr>
            <w:r>
              <w:rPr>
                <w:sz w:val="19"/>
                <w:szCs w:val="19"/>
                <w:rtl/>
              </w:rPr>
              <w:t>رقم اعتماد المواد</w:t>
            </w:r>
          </w:p>
        </w:tc>
        <w:tc>
          <w:tcPr>
            <w:tcW w:w="2948" w:type="dxa"/>
          </w:tcPr>
          <w:p w14:paraId="3177D663" w14:textId="77777777" w:rsidR="006E2323" w:rsidRDefault="006E2323">
            <w:pPr>
              <w:bidi/>
            </w:pPr>
          </w:p>
        </w:tc>
      </w:tr>
    </w:tbl>
    <w:p w14:paraId="0B297F6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8A08F59" w14:textId="77777777">
        <w:trPr>
          <w:cantSplit/>
          <w:tblHeader/>
          <w:jc w:val="center"/>
        </w:trPr>
        <w:tc>
          <w:tcPr>
            <w:tcW w:w="454" w:type="dxa"/>
            <w:shd w:val="clear" w:color="auto" w:fill="052976"/>
          </w:tcPr>
          <w:p w14:paraId="520A1D16" w14:textId="77777777" w:rsidR="006E2323" w:rsidRDefault="00D0229F">
            <w:pPr>
              <w:bidi/>
              <w:jc w:val="center"/>
            </w:pPr>
            <w:r>
              <w:rPr>
                <w:b/>
                <w:bCs/>
                <w:color w:val="FFFFFF"/>
                <w:sz w:val="19"/>
                <w:szCs w:val="19"/>
                <w:rtl/>
              </w:rPr>
              <w:t>م</w:t>
            </w:r>
          </w:p>
        </w:tc>
        <w:tc>
          <w:tcPr>
            <w:tcW w:w="3742" w:type="dxa"/>
            <w:shd w:val="clear" w:color="auto" w:fill="052976"/>
          </w:tcPr>
          <w:p w14:paraId="690AC070" w14:textId="77777777" w:rsidR="006E2323" w:rsidRDefault="00D0229F">
            <w:pPr>
              <w:bidi/>
              <w:jc w:val="center"/>
            </w:pPr>
            <w:r>
              <w:rPr>
                <w:b/>
                <w:bCs/>
                <w:color w:val="FFFFFF"/>
                <w:sz w:val="19"/>
                <w:szCs w:val="19"/>
                <w:rtl/>
              </w:rPr>
              <w:t>بند الفحص</w:t>
            </w:r>
          </w:p>
        </w:tc>
        <w:tc>
          <w:tcPr>
            <w:tcW w:w="2154" w:type="dxa"/>
            <w:shd w:val="clear" w:color="auto" w:fill="052976"/>
          </w:tcPr>
          <w:p w14:paraId="5C8574A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6D9476C" w14:textId="77777777" w:rsidR="006E2323" w:rsidRDefault="00D0229F">
            <w:pPr>
              <w:bidi/>
              <w:jc w:val="center"/>
            </w:pPr>
            <w:r>
              <w:rPr>
                <w:b/>
                <w:bCs/>
                <w:color w:val="FFFFFF"/>
                <w:sz w:val="19"/>
                <w:szCs w:val="19"/>
                <w:rtl/>
              </w:rPr>
              <w:t>نقطة</w:t>
            </w:r>
          </w:p>
        </w:tc>
        <w:tc>
          <w:tcPr>
            <w:tcW w:w="794" w:type="dxa"/>
            <w:shd w:val="clear" w:color="auto" w:fill="052976"/>
          </w:tcPr>
          <w:p w14:paraId="5895AD69" w14:textId="77777777" w:rsidR="006E2323" w:rsidRDefault="00D0229F">
            <w:pPr>
              <w:bidi/>
              <w:jc w:val="center"/>
            </w:pPr>
            <w:r>
              <w:rPr>
                <w:b/>
                <w:bCs/>
                <w:color w:val="FFFFFF"/>
                <w:sz w:val="19"/>
                <w:szCs w:val="19"/>
                <w:rtl/>
              </w:rPr>
              <w:t>مطابق</w:t>
            </w:r>
          </w:p>
        </w:tc>
        <w:tc>
          <w:tcPr>
            <w:tcW w:w="907" w:type="dxa"/>
            <w:shd w:val="clear" w:color="auto" w:fill="052976"/>
          </w:tcPr>
          <w:p w14:paraId="012A714F" w14:textId="77777777" w:rsidR="006E2323" w:rsidRDefault="00D0229F">
            <w:pPr>
              <w:bidi/>
              <w:jc w:val="center"/>
            </w:pPr>
            <w:r>
              <w:rPr>
                <w:b/>
                <w:bCs/>
                <w:color w:val="FFFFFF"/>
                <w:sz w:val="19"/>
                <w:szCs w:val="19"/>
                <w:rtl/>
              </w:rPr>
              <w:t>غير مطابق</w:t>
            </w:r>
          </w:p>
        </w:tc>
        <w:tc>
          <w:tcPr>
            <w:tcW w:w="1247" w:type="dxa"/>
            <w:shd w:val="clear" w:color="auto" w:fill="052976"/>
          </w:tcPr>
          <w:p w14:paraId="5449A735" w14:textId="77777777" w:rsidR="006E2323" w:rsidRDefault="00D0229F">
            <w:pPr>
              <w:bidi/>
              <w:jc w:val="center"/>
            </w:pPr>
            <w:r>
              <w:rPr>
                <w:b/>
                <w:bCs/>
                <w:color w:val="FFFFFF"/>
                <w:sz w:val="19"/>
                <w:szCs w:val="19"/>
                <w:rtl/>
              </w:rPr>
              <w:t>ملاحظات</w:t>
            </w:r>
          </w:p>
        </w:tc>
      </w:tr>
      <w:tr w:rsidR="006E2323" w14:paraId="73522F15" w14:textId="77777777">
        <w:trPr>
          <w:cantSplit/>
          <w:jc w:val="center"/>
        </w:trPr>
        <w:tc>
          <w:tcPr>
            <w:tcW w:w="10092" w:type="dxa"/>
            <w:gridSpan w:val="7"/>
            <w:shd w:val="clear" w:color="auto" w:fill="DDE3F7"/>
          </w:tcPr>
          <w:p w14:paraId="32A80846" w14:textId="77777777" w:rsidR="006E2323" w:rsidRDefault="00D0229F">
            <w:pPr>
              <w:keepNext/>
              <w:bidi/>
            </w:pPr>
            <w:r>
              <w:rPr>
                <w:b/>
                <w:bCs/>
                <w:sz w:val="19"/>
                <w:szCs w:val="19"/>
                <w:rtl/>
              </w:rPr>
              <w:t>قبل التنفيذ</w:t>
            </w:r>
          </w:p>
        </w:tc>
      </w:tr>
      <w:tr w:rsidR="006E2323" w14:paraId="1F37B300" w14:textId="77777777">
        <w:trPr>
          <w:cantSplit/>
          <w:jc w:val="center"/>
        </w:trPr>
        <w:tc>
          <w:tcPr>
            <w:tcW w:w="454" w:type="dxa"/>
          </w:tcPr>
          <w:p w14:paraId="32E527AC" w14:textId="77777777" w:rsidR="006E2323" w:rsidRDefault="00D0229F">
            <w:pPr>
              <w:bidi/>
              <w:jc w:val="center"/>
            </w:pPr>
            <w:r>
              <w:rPr>
                <w:sz w:val="18"/>
                <w:szCs w:val="18"/>
                <w:rtl/>
              </w:rPr>
              <w:t>1</w:t>
            </w:r>
          </w:p>
        </w:tc>
        <w:tc>
          <w:tcPr>
            <w:tcW w:w="3742" w:type="dxa"/>
          </w:tcPr>
          <w:p w14:paraId="1C2FD2D2" w14:textId="77777777" w:rsidR="006E2323" w:rsidRDefault="00D0229F">
            <w:pPr>
              <w:bidi/>
            </w:pPr>
            <w:r>
              <w:rPr>
                <w:sz w:val="18"/>
                <w:szCs w:val="18"/>
                <w:rtl/>
              </w:rPr>
              <w:t>فحص الخامات المعتمدة (ص 190)</w:t>
            </w:r>
          </w:p>
        </w:tc>
        <w:tc>
          <w:tcPr>
            <w:tcW w:w="2154" w:type="dxa"/>
          </w:tcPr>
          <w:p w14:paraId="71B773E4" w14:textId="77777777" w:rsidR="006E2323" w:rsidRDefault="006E2323">
            <w:pPr>
              <w:bidi/>
            </w:pPr>
          </w:p>
        </w:tc>
        <w:tc>
          <w:tcPr>
            <w:tcW w:w="794" w:type="dxa"/>
          </w:tcPr>
          <w:p w14:paraId="25E5D51C" w14:textId="77777777" w:rsidR="006E2323" w:rsidRDefault="00D0229F">
            <w:pPr>
              <w:bidi/>
              <w:jc w:val="center"/>
            </w:pPr>
            <w:r>
              <w:rPr>
                <w:sz w:val="18"/>
                <w:szCs w:val="18"/>
                <w:rtl/>
              </w:rPr>
              <w:t>R</w:t>
            </w:r>
          </w:p>
        </w:tc>
        <w:tc>
          <w:tcPr>
            <w:tcW w:w="794" w:type="dxa"/>
          </w:tcPr>
          <w:p w14:paraId="7D2D6092" w14:textId="77777777" w:rsidR="006E2323" w:rsidRDefault="00D0229F">
            <w:pPr>
              <w:bidi/>
              <w:jc w:val="center"/>
            </w:pPr>
            <w:r>
              <w:rPr>
                <w:sz w:val="18"/>
                <w:szCs w:val="18"/>
                <w:rtl/>
              </w:rPr>
              <w:t>☐</w:t>
            </w:r>
          </w:p>
        </w:tc>
        <w:tc>
          <w:tcPr>
            <w:tcW w:w="907" w:type="dxa"/>
          </w:tcPr>
          <w:p w14:paraId="50DEB33B" w14:textId="77777777" w:rsidR="006E2323" w:rsidRDefault="00D0229F">
            <w:pPr>
              <w:bidi/>
              <w:jc w:val="center"/>
            </w:pPr>
            <w:r>
              <w:rPr>
                <w:sz w:val="18"/>
                <w:szCs w:val="18"/>
                <w:rtl/>
              </w:rPr>
              <w:t>☐</w:t>
            </w:r>
          </w:p>
        </w:tc>
        <w:tc>
          <w:tcPr>
            <w:tcW w:w="1247" w:type="dxa"/>
          </w:tcPr>
          <w:p w14:paraId="0A8EB162" w14:textId="77777777" w:rsidR="006E2323" w:rsidRDefault="006E2323">
            <w:pPr>
              <w:bidi/>
            </w:pPr>
          </w:p>
        </w:tc>
      </w:tr>
      <w:tr w:rsidR="006E2323" w14:paraId="5405ACE1" w14:textId="77777777">
        <w:trPr>
          <w:cantSplit/>
          <w:jc w:val="center"/>
        </w:trPr>
        <w:tc>
          <w:tcPr>
            <w:tcW w:w="454" w:type="dxa"/>
          </w:tcPr>
          <w:p w14:paraId="36DADBE5" w14:textId="77777777" w:rsidR="006E2323" w:rsidRDefault="00D0229F">
            <w:pPr>
              <w:bidi/>
              <w:jc w:val="center"/>
            </w:pPr>
            <w:r>
              <w:rPr>
                <w:sz w:val="18"/>
                <w:szCs w:val="18"/>
                <w:rtl/>
              </w:rPr>
              <w:t>2</w:t>
            </w:r>
          </w:p>
        </w:tc>
        <w:tc>
          <w:tcPr>
            <w:tcW w:w="3742" w:type="dxa"/>
          </w:tcPr>
          <w:p w14:paraId="0532B251" w14:textId="77777777" w:rsidR="006E2323" w:rsidRDefault="00D0229F">
            <w:pPr>
              <w:bidi/>
            </w:pPr>
            <w:r>
              <w:rPr>
                <w:sz w:val="18"/>
                <w:szCs w:val="18"/>
                <w:rtl/>
              </w:rPr>
              <w:t>مراجعة الرسومات التنفيذية لأماكن الكورنيشة وتفاصيلها وأبعادها ومقاس الفارمة والتأكد من مطابقة الفارمة (ص 190)</w:t>
            </w:r>
          </w:p>
        </w:tc>
        <w:tc>
          <w:tcPr>
            <w:tcW w:w="2154" w:type="dxa"/>
          </w:tcPr>
          <w:p w14:paraId="04EF83E7" w14:textId="77777777" w:rsidR="006E2323" w:rsidRDefault="006E2323">
            <w:pPr>
              <w:bidi/>
            </w:pPr>
          </w:p>
        </w:tc>
        <w:tc>
          <w:tcPr>
            <w:tcW w:w="794" w:type="dxa"/>
          </w:tcPr>
          <w:p w14:paraId="73A3EA6A" w14:textId="77777777" w:rsidR="006E2323" w:rsidRDefault="00D0229F">
            <w:pPr>
              <w:bidi/>
              <w:jc w:val="center"/>
            </w:pPr>
            <w:r>
              <w:rPr>
                <w:sz w:val="18"/>
                <w:szCs w:val="18"/>
                <w:rtl/>
              </w:rPr>
              <w:t>R</w:t>
            </w:r>
          </w:p>
        </w:tc>
        <w:tc>
          <w:tcPr>
            <w:tcW w:w="794" w:type="dxa"/>
          </w:tcPr>
          <w:p w14:paraId="7264D8DE" w14:textId="77777777" w:rsidR="006E2323" w:rsidRDefault="00D0229F">
            <w:pPr>
              <w:bidi/>
              <w:jc w:val="center"/>
            </w:pPr>
            <w:r>
              <w:rPr>
                <w:sz w:val="18"/>
                <w:szCs w:val="18"/>
                <w:rtl/>
              </w:rPr>
              <w:t>☐</w:t>
            </w:r>
          </w:p>
        </w:tc>
        <w:tc>
          <w:tcPr>
            <w:tcW w:w="907" w:type="dxa"/>
          </w:tcPr>
          <w:p w14:paraId="21E0C04D" w14:textId="77777777" w:rsidR="006E2323" w:rsidRDefault="00D0229F">
            <w:pPr>
              <w:bidi/>
              <w:jc w:val="center"/>
            </w:pPr>
            <w:r>
              <w:rPr>
                <w:sz w:val="18"/>
                <w:szCs w:val="18"/>
                <w:rtl/>
              </w:rPr>
              <w:t>☐</w:t>
            </w:r>
          </w:p>
        </w:tc>
        <w:tc>
          <w:tcPr>
            <w:tcW w:w="1247" w:type="dxa"/>
          </w:tcPr>
          <w:p w14:paraId="463E02FE" w14:textId="77777777" w:rsidR="006E2323" w:rsidRDefault="006E2323">
            <w:pPr>
              <w:bidi/>
            </w:pPr>
          </w:p>
        </w:tc>
      </w:tr>
      <w:tr w:rsidR="006E2323" w14:paraId="613D35D9" w14:textId="77777777">
        <w:trPr>
          <w:cantSplit/>
          <w:jc w:val="center"/>
        </w:trPr>
        <w:tc>
          <w:tcPr>
            <w:tcW w:w="10092" w:type="dxa"/>
            <w:gridSpan w:val="7"/>
            <w:shd w:val="clear" w:color="auto" w:fill="DDE3F7"/>
          </w:tcPr>
          <w:p w14:paraId="78C60F13" w14:textId="77777777" w:rsidR="006E2323" w:rsidRDefault="00D0229F">
            <w:pPr>
              <w:keepNext/>
              <w:bidi/>
            </w:pPr>
            <w:r>
              <w:rPr>
                <w:b/>
                <w:bCs/>
                <w:sz w:val="19"/>
                <w:szCs w:val="19"/>
                <w:rtl/>
              </w:rPr>
              <w:t>أثناء التنفيذ</w:t>
            </w:r>
          </w:p>
        </w:tc>
      </w:tr>
      <w:tr w:rsidR="006E2323" w14:paraId="5A8A294B" w14:textId="77777777">
        <w:trPr>
          <w:cantSplit/>
          <w:jc w:val="center"/>
        </w:trPr>
        <w:tc>
          <w:tcPr>
            <w:tcW w:w="454" w:type="dxa"/>
          </w:tcPr>
          <w:p w14:paraId="0447C00B" w14:textId="77777777" w:rsidR="006E2323" w:rsidRDefault="00D0229F">
            <w:pPr>
              <w:bidi/>
              <w:jc w:val="center"/>
            </w:pPr>
            <w:r>
              <w:rPr>
                <w:sz w:val="18"/>
                <w:szCs w:val="18"/>
                <w:rtl/>
              </w:rPr>
              <w:t>3</w:t>
            </w:r>
          </w:p>
        </w:tc>
        <w:tc>
          <w:tcPr>
            <w:tcW w:w="3742" w:type="dxa"/>
          </w:tcPr>
          <w:p w14:paraId="4F9F2349" w14:textId="77777777" w:rsidR="006E2323" w:rsidRDefault="00D0229F">
            <w:pPr>
              <w:bidi/>
            </w:pPr>
            <w:r>
              <w:rPr>
                <w:sz w:val="18"/>
                <w:szCs w:val="18"/>
                <w:rtl/>
              </w:rPr>
              <w:t>تخشين البياض أسفل الكورنيشة (ص 190)</w:t>
            </w:r>
          </w:p>
        </w:tc>
        <w:tc>
          <w:tcPr>
            <w:tcW w:w="2154" w:type="dxa"/>
          </w:tcPr>
          <w:p w14:paraId="271997B0" w14:textId="77777777" w:rsidR="006E2323" w:rsidRDefault="006E2323">
            <w:pPr>
              <w:bidi/>
            </w:pPr>
          </w:p>
        </w:tc>
        <w:tc>
          <w:tcPr>
            <w:tcW w:w="794" w:type="dxa"/>
          </w:tcPr>
          <w:p w14:paraId="1BDD118F" w14:textId="77777777" w:rsidR="006E2323" w:rsidRDefault="00D0229F">
            <w:pPr>
              <w:bidi/>
              <w:jc w:val="center"/>
            </w:pPr>
            <w:r>
              <w:rPr>
                <w:sz w:val="18"/>
                <w:szCs w:val="18"/>
                <w:rtl/>
              </w:rPr>
              <w:t>W</w:t>
            </w:r>
          </w:p>
        </w:tc>
        <w:tc>
          <w:tcPr>
            <w:tcW w:w="794" w:type="dxa"/>
          </w:tcPr>
          <w:p w14:paraId="0AF74D88" w14:textId="77777777" w:rsidR="006E2323" w:rsidRDefault="00D0229F">
            <w:pPr>
              <w:bidi/>
              <w:jc w:val="center"/>
            </w:pPr>
            <w:r>
              <w:rPr>
                <w:sz w:val="18"/>
                <w:szCs w:val="18"/>
                <w:rtl/>
              </w:rPr>
              <w:t>☐</w:t>
            </w:r>
          </w:p>
        </w:tc>
        <w:tc>
          <w:tcPr>
            <w:tcW w:w="907" w:type="dxa"/>
          </w:tcPr>
          <w:p w14:paraId="4C65FED2" w14:textId="77777777" w:rsidR="006E2323" w:rsidRDefault="00D0229F">
            <w:pPr>
              <w:bidi/>
              <w:jc w:val="center"/>
            </w:pPr>
            <w:r>
              <w:rPr>
                <w:sz w:val="18"/>
                <w:szCs w:val="18"/>
                <w:rtl/>
              </w:rPr>
              <w:t>☐</w:t>
            </w:r>
          </w:p>
        </w:tc>
        <w:tc>
          <w:tcPr>
            <w:tcW w:w="1247" w:type="dxa"/>
          </w:tcPr>
          <w:p w14:paraId="7FEDA2C4" w14:textId="77777777" w:rsidR="006E2323" w:rsidRDefault="006E2323">
            <w:pPr>
              <w:bidi/>
            </w:pPr>
          </w:p>
        </w:tc>
      </w:tr>
      <w:tr w:rsidR="006E2323" w14:paraId="0CAC57C2" w14:textId="77777777">
        <w:trPr>
          <w:cantSplit/>
          <w:jc w:val="center"/>
        </w:trPr>
        <w:tc>
          <w:tcPr>
            <w:tcW w:w="454" w:type="dxa"/>
          </w:tcPr>
          <w:p w14:paraId="015F1843" w14:textId="77777777" w:rsidR="006E2323" w:rsidRDefault="00D0229F">
            <w:pPr>
              <w:bidi/>
              <w:jc w:val="center"/>
            </w:pPr>
            <w:r>
              <w:rPr>
                <w:sz w:val="18"/>
                <w:szCs w:val="18"/>
                <w:rtl/>
              </w:rPr>
              <w:t>4</w:t>
            </w:r>
          </w:p>
        </w:tc>
        <w:tc>
          <w:tcPr>
            <w:tcW w:w="3742" w:type="dxa"/>
          </w:tcPr>
          <w:p w14:paraId="3832790A" w14:textId="77777777" w:rsidR="006E2323" w:rsidRDefault="00D0229F">
            <w:pPr>
              <w:bidi/>
            </w:pPr>
            <w:r>
              <w:rPr>
                <w:sz w:val="18"/>
                <w:szCs w:val="18"/>
                <w:rtl/>
              </w:rPr>
              <w:t>ضبط ارتفاع الكورنيشة من الشرب وتثبيتها بالجدران والسقف (ص 190)</w:t>
            </w:r>
          </w:p>
        </w:tc>
        <w:tc>
          <w:tcPr>
            <w:tcW w:w="2154" w:type="dxa"/>
          </w:tcPr>
          <w:p w14:paraId="035A3F0B" w14:textId="77777777" w:rsidR="006E2323" w:rsidRDefault="006E2323">
            <w:pPr>
              <w:bidi/>
            </w:pPr>
          </w:p>
        </w:tc>
        <w:tc>
          <w:tcPr>
            <w:tcW w:w="794" w:type="dxa"/>
          </w:tcPr>
          <w:p w14:paraId="38312FBC" w14:textId="77777777" w:rsidR="006E2323" w:rsidRDefault="00D0229F">
            <w:pPr>
              <w:bidi/>
              <w:jc w:val="center"/>
            </w:pPr>
            <w:r>
              <w:rPr>
                <w:sz w:val="18"/>
                <w:szCs w:val="18"/>
                <w:rtl/>
              </w:rPr>
              <w:t>W</w:t>
            </w:r>
          </w:p>
        </w:tc>
        <w:tc>
          <w:tcPr>
            <w:tcW w:w="794" w:type="dxa"/>
          </w:tcPr>
          <w:p w14:paraId="5201159D" w14:textId="77777777" w:rsidR="006E2323" w:rsidRDefault="00D0229F">
            <w:pPr>
              <w:bidi/>
              <w:jc w:val="center"/>
            </w:pPr>
            <w:r>
              <w:rPr>
                <w:sz w:val="18"/>
                <w:szCs w:val="18"/>
                <w:rtl/>
              </w:rPr>
              <w:t>☐</w:t>
            </w:r>
          </w:p>
        </w:tc>
        <w:tc>
          <w:tcPr>
            <w:tcW w:w="907" w:type="dxa"/>
          </w:tcPr>
          <w:p w14:paraId="0EA70B78" w14:textId="77777777" w:rsidR="006E2323" w:rsidRDefault="00D0229F">
            <w:pPr>
              <w:bidi/>
              <w:jc w:val="center"/>
            </w:pPr>
            <w:r>
              <w:rPr>
                <w:sz w:val="18"/>
                <w:szCs w:val="18"/>
                <w:rtl/>
              </w:rPr>
              <w:t>☐</w:t>
            </w:r>
          </w:p>
        </w:tc>
        <w:tc>
          <w:tcPr>
            <w:tcW w:w="1247" w:type="dxa"/>
          </w:tcPr>
          <w:p w14:paraId="396FAF7E" w14:textId="77777777" w:rsidR="006E2323" w:rsidRDefault="006E2323">
            <w:pPr>
              <w:bidi/>
            </w:pPr>
          </w:p>
        </w:tc>
      </w:tr>
      <w:tr w:rsidR="006E2323" w14:paraId="3FE380B3" w14:textId="77777777">
        <w:trPr>
          <w:cantSplit/>
          <w:jc w:val="center"/>
        </w:trPr>
        <w:tc>
          <w:tcPr>
            <w:tcW w:w="454" w:type="dxa"/>
          </w:tcPr>
          <w:p w14:paraId="4AAF5EEE" w14:textId="77777777" w:rsidR="006E2323" w:rsidRDefault="00D0229F">
            <w:pPr>
              <w:bidi/>
              <w:jc w:val="center"/>
            </w:pPr>
            <w:r>
              <w:rPr>
                <w:sz w:val="18"/>
                <w:szCs w:val="18"/>
                <w:rtl/>
              </w:rPr>
              <w:t>5</w:t>
            </w:r>
          </w:p>
        </w:tc>
        <w:tc>
          <w:tcPr>
            <w:tcW w:w="3742" w:type="dxa"/>
          </w:tcPr>
          <w:p w14:paraId="44D9A5CE" w14:textId="77777777" w:rsidR="006E2323" w:rsidRDefault="00D0229F">
            <w:pPr>
              <w:bidi/>
            </w:pPr>
            <w:r>
              <w:rPr>
                <w:sz w:val="18"/>
                <w:szCs w:val="18"/>
                <w:rtl/>
              </w:rPr>
              <w:t>معالجة التقاء الكورنيشة في الأركان والزوايا البارزة والغاطسة والأسلحة (الترديف) (ص 190)</w:t>
            </w:r>
          </w:p>
        </w:tc>
        <w:tc>
          <w:tcPr>
            <w:tcW w:w="2154" w:type="dxa"/>
          </w:tcPr>
          <w:p w14:paraId="6CBAA567" w14:textId="77777777" w:rsidR="006E2323" w:rsidRDefault="006E2323">
            <w:pPr>
              <w:bidi/>
            </w:pPr>
          </w:p>
        </w:tc>
        <w:tc>
          <w:tcPr>
            <w:tcW w:w="794" w:type="dxa"/>
          </w:tcPr>
          <w:p w14:paraId="4F684AE4" w14:textId="77777777" w:rsidR="006E2323" w:rsidRDefault="00D0229F">
            <w:pPr>
              <w:bidi/>
              <w:jc w:val="center"/>
            </w:pPr>
            <w:r>
              <w:rPr>
                <w:sz w:val="18"/>
                <w:szCs w:val="18"/>
                <w:rtl/>
              </w:rPr>
              <w:t>W</w:t>
            </w:r>
          </w:p>
        </w:tc>
        <w:tc>
          <w:tcPr>
            <w:tcW w:w="794" w:type="dxa"/>
          </w:tcPr>
          <w:p w14:paraId="6F0DEB03" w14:textId="77777777" w:rsidR="006E2323" w:rsidRDefault="00D0229F">
            <w:pPr>
              <w:bidi/>
              <w:jc w:val="center"/>
            </w:pPr>
            <w:r>
              <w:rPr>
                <w:sz w:val="18"/>
                <w:szCs w:val="18"/>
                <w:rtl/>
              </w:rPr>
              <w:t>☐</w:t>
            </w:r>
          </w:p>
        </w:tc>
        <w:tc>
          <w:tcPr>
            <w:tcW w:w="907" w:type="dxa"/>
          </w:tcPr>
          <w:p w14:paraId="03FDB84C" w14:textId="77777777" w:rsidR="006E2323" w:rsidRDefault="00D0229F">
            <w:pPr>
              <w:bidi/>
              <w:jc w:val="center"/>
            </w:pPr>
            <w:r>
              <w:rPr>
                <w:sz w:val="18"/>
                <w:szCs w:val="18"/>
                <w:rtl/>
              </w:rPr>
              <w:t>☐</w:t>
            </w:r>
          </w:p>
        </w:tc>
        <w:tc>
          <w:tcPr>
            <w:tcW w:w="1247" w:type="dxa"/>
          </w:tcPr>
          <w:p w14:paraId="3793E5CB" w14:textId="77777777" w:rsidR="006E2323" w:rsidRDefault="006E2323">
            <w:pPr>
              <w:bidi/>
            </w:pPr>
          </w:p>
        </w:tc>
      </w:tr>
      <w:tr w:rsidR="006E2323" w14:paraId="287AA27D" w14:textId="77777777">
        <w:trPr>
          <w:cantSplit/>
          <w:jc w:val="center"/>
        </w:trPr>
        <w:tc>
          <w:tcPr>
            <w:tcW w:w="454" w:type="dxa"/>
          </w:tcPr>
          <w:p w14:paraId="15CD38B5" w14:textId="77777777" w:rsidR="006E2323" w:rsidRDefault="00D0229F">
            <w:pPr>
              <w:bidi/>
              <w:jc w:val="center"/>
            </w:pPr>
            <w:r>
              <w:rPr>
                <w:sz w:val="18"/>
                <w:szCs w:val="18"/>
                <w:rtl/>
              </w:rPr>
              <w:t>6</w:t>
            </w:r>
          </w:p>
        </w:tc>
        <w:tc>
          <w:tcPr>
            <w:tcW w:w="3742" w:type="dxa"/>
          </w:tcPr>
          <w:p w14:paraId="7D053DE2" w14:textId="77777777" w:rsidR="006E2323" w:rsidRDefault="00D0229F">
            <w:pPr>
              <w:bidi/>
            </w:pPr>
            <w:r>
              <w:rPr>
                <w:sz w:val="18"/>
                <w:szCs w:val="18"/>
                <w:rtl/>
              </w:rPr>
              <w:t>توحيد سمك وبروز الكورنيشة من الحائط والسقف (ص 190)</w:t>
            </w:r>
          </w:p>
        </w:tc>
        <w:tc>
          <w:tcPr>
            <w:tcW w:w="2154" w:type="dxa"/>
          </w:tcPr>
          <w:p w14:paraId="4D2407E7" w14:textId="77777777" w:rsidR="006E2323" w:rsidRDefault="006E2323">
            <w:pPr>
              <w:bidi/>
            </w:pPr>
          </w:p>
        </w:tc>
        <w:tc>
          <w:tcPr>
            <w:tcW w:w="794" w:type="dxa"/>
          </w:tcPr>
          <w:p w14:paraId="7A500C0B" w14:textId="77777777" w:rsidR="006E2323" w:rsidRDefault="00D0229F">
            <w:pPr>
              <w:bidi/>
              <w:jc w:val="center"/>
            </w:pPr>
            <w:r>
              <w:rPr>
                <w:sz w:val="18"/>
                <w:szCs w:val="18"/>
                <w:rtl/>
              </w:rPr>
              <w:t>W</w:t>
            </w:r>
          </w:p>
        </w:tc>
        <w:tc>
          <w:tcPr>
            <w:tcW w:w="794" w:type="dxa"/>
          </w:tcPr>
          <w:p w14:paraId="6BEB0E1C" w14:textId="77777777" w:rsidR="006E2323" w:rsidRDefault="00D0229F">
            <w:pPr>
              <w:bidi/>
              <w:jc w:val="center"/>
            </w:pPr>
            <w:r>
              <w:rPr>
                <w:sz w:val="18"/>
                <w:szCs w:val="18"/>
                <w:rtl/>
              </w:rPr>
              <w:t>☐</w:t>
            </w:r>
          </w:p>
        </w:tc>
        <w:tc>
          <w:tcPr>
            <w:tcW w:w="907" w:type="dxa"/>
          </w:tcPr>
          <w:p w14:paraId="33893BCA" w14:textId="77777777" w:rsidR="006E2323" w:rsidRDefault="00D0229F">
            <w:pPr>
              <w:bidi/>
              <w:jc w:val="center"/>
            </w:pPr>
            <w:r>
              <w:rPr>
                <w:sz w:val="18"/>
                <w:szCs w:val="18"/>
                <w:rtl/>
              </w:rPr>
              <w:t>☐</w:t>
            </w:r>
          </w:p>
        </w:tc>
        <w:tc>
          <w:tcPr>
            <w:tcW w:w="1247" w:type="dxa"/>
          </w:tcPr>
          <w:p w14:paraId="32C7725A" w14:textId="77777777" w:rsidR="006E2323" w:rsidRDefault="006E2323">
            <w:pPr>
              <w:bidi/>
            </w:pPr>
          </w:p>
        </w:tc>
      </w:tr>
      <w:tr w:rsidR="006E2323" w14:paraId="5545FF49" w14:textId="77777777">
        <w:trPr>
          <w:cantSplit/>
          <w:jc w:val="center"/>
        </w:trPr>
        <w:tc>
          <w:tcPr>
            <w:tcW w:w="10092" w:type="dxa"/>
            <w:gridSpan w:val="7"/>
            <w:shd w:val="clear" w:color="auto" w:fill="DDE3F7"/>
          </w:tcPr>
          <w:p w14:paraId="03B86D4E" w14:textId="77777777" w:rsidR="006E2323" w:rsidRDefault="00D0229F">
            <w:pPr>
              <w:keepNext/>
              <w:bidi/>
            </w:pPr>
            <w:r>
              <w:rPr>
                <w:b/>
                <w:bCs/>
                <w:sz w:val="19"/>
                <w:szCs w:val="19"/>
                <w:rtl/>
              </w:rPr>
              <w:t>بعد التنفيذ</w:t>
            </w:r>
          </w:p>
        </w:tc>
      </w:tr>
      <w:tr w:rsidR="006E2323" w14:paraId="65746860" w14:textId="77777777">
        <w:trPr>
          <w:cantSplit/>
          <w:jc w:val="center"/>
        </w:trPr>
        <w:tc>
          <w:tcPr>
            <w:tcW w:w="454" w:type="dxa"/>
          </w:tcPr>
          <w:p w14:paraId="795F64F7" w14:textId="77777777" w:rsidR="006E2323" w:rsidRDefault="00D0229F">
            <w:pPr>
              <w:bidi/>
              <w:jc w:val="center"/>
            </w:pPr>
            <w:r>
              <w:rPr>
                <w:sz w:val="18"/>
                <w:szCs w:val="18"/>
                <w:rtl/>
              </w:rPr>
              <w:t>7</w:t>
            </w:r>
          </w:p>
        </w:tc>
        <w:tc>
          <w:tcPr>
            <w:tcW w:w="3742" w:type="dxa"/>
          </w:tcPr>
          <w:p w14:paraId="5BB14294" w14:textId="77777777" w:rsidR="006E2323" w:rsidRDefault="00D0229F">
            <w:pPr>
              <w:bidi/>
            </w:pPr>
            <w:r>
              <w:rPr>
                <w:sz w:val="18"/>
                <w:szCs w:val="18"/>
                <w:rtl/>
              </w:rPr>
              <w:t>شد خيطان ومساطر ألمنيوم على امتداد الكورنيشة لاستلام الاستقامة والنظافة بعد الانتهاء (ص 190)</w:t>
            </w:r>
          </w:p>
        </w:tc>
        <w:tc>
          <w:tcPr>
            <w:tcW w:w="2154" w:type="dxa"/>
          </w:tcPr>
          <w:p w14:paraId="3A540281" w14:textId="77777777" w:rsidR="006E2323" w:rsidRDefault="006E2323">
            <w:pPr>
              <w:bidi/>
            </w:pPr>
          </w:p>
        </w:tc>
        <w:tc>
          <w:tcPr>
            <w:tcW w:w="794" w:type="dxa"/>
          </w:tcPr>
          <w:p w14:paraId="43F0E76E" w14:textId="77777777" w:rsidR="006E2323" w:rsidRDefault="00D0229F">
            <w:pPr>
              <w:bidi/>
              <w:jc w:val="center"/>
            </w:pPr>
            <w:r>
              <w:rPr>
                <w:sz w:val="18"/>
                <w:szCs w:val="18"/>
                <w:rtl/>
              </w:rPr>
              <w:t>W</w:t>
            </w:r>
          </w:p>
        </w:tc>
        <w:tc>
          <w:tcPr>
            <w:tcW w:w="794" w:type="dxa"/>
          </w:tcPr>
          <w:p w14:paraId="0BEB3544" w14:textId="77777777" w:rsidR="006E2323" w:rsidRDefault="00D0229F">
            <w:pPr>
              <w:bidi/>
              <w:jc w:val="center"/>
            </w:pPr>
            <w:r>
              <w:rPr>
                <w:sz w:val="18"/>
                <w:szCs w:val="18"/>
                <w:rtl/>
              </w:rPr>
              <w:t>☐</w:t>
            </w:r>
          </w:p>
        </w:tc>
        <w:tc>
          <w:tcPr>
            <w:tcW w:w="907" w:type="dxa"/>
          </w:tcPr>
          <w:p w14:paraId="59671E0F" w14:textId="77777777" w:rsidR="006E2323" w:rsidRDefault="00D0229F">
            <w:pPr>
              <w:bidi/>
              <w:jc w:val="center"/>
            </w:pPr>
            <w:r>
              <w:rPr>
                <w:sz w:val="18"/>
                <w:szCs w:val="18"/>
                <w:rtl/>
              </w:rPr>
              <w:t>☐</w:t>
            </w:r>
          </w:p>
        </w:tc>
        <w:tc>
          <w:tcPr>
            <w:tcW w:w="1247" w:type="dxa"/>
          </w:tcPr>
          <w:p w14:paraId="63F913AB" w14:textId="77777777" w:rsidR="006E2323" w:rsidRDefault="006E2323">
            <w:pPr>
              <w:bidi/>
            </w:pPr>
          </w:p>
        </w:tc>
      </w:tr>
    </w:tbl>
    <w:p w14:paraId="3DD5223C" w14:textId="77777777" w:rsidR="006E2323" w:rsidRDefault="006E2323">
      <w:pPr>
        <w:keepNext/>
        <w:bidi/>
        <w:spacing w:after="40"/>
      </w:pPr>
    </w:p>
    <w:p w14:paraId="348F3F3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678547A"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B04CA41" w14:textId="77777777">
        <w:trPr>
          <w:cantSplit/>
          <w:jc w:val="center"/>
        </w:trPr>
        <w:tc>
          <w:tcPr>
            <w:tcW w:w="3345" w:type="dxa"/>
            <w:shd w:val="clear" w:color="auto" w:fill="EEF1FA"/>
          </w:tcPr>
          <w:p w14:paraId="014DBB12" w14:textId="77777777" w:rsidR="006E2323" w:rsidRDefault="00D0229F">
            <w:pPr>
              <w:keepNext/>
              <w:bidi/>
              <w:jc w:val="center"/>
            </w:pPr>
            <w:r>
              <w:rPr>
                <w:b/>
                <w:bCs/>
                <w:sz w:val="20"/>
                <w:szCs w:val="20"/>
                <w:rtl/>
              </w:rPr>
              <w:t>مهندس المقاول</w:t>
            </w:r>
          </w:p>
        </w:tc>
        <w:tc>
          <w:tcPr>
            <w:tcW w:w="3345" w:type="dxa"/>
            <w:shd w:val="clear" w:color="auto" w:fill="EEF1FA"/>
          </w:tcPr>
          <w:p w14:paraId="1E0E40A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3D26F4E" w14:textId="77777777" w:rsidR="006E2323" w:rsidRDefault="00D0229F">
            <w:pPr>
              <w:keepNext/>
              <w:bidi/>
              <w:jc w:val="center"/>
            </w:pPr>
            <w:r>
              <w:rPr>
                <w:b/>
                <w:bCs/>
                <w:sz w:val="20"/>
                <w:szCs w:val="20"/>
                <w:rtl/>
              </w:rPr>
              <w:t>مدير المشروع</w:t>
            </w:r>
          </w:p>
        </w:tc>
      </w:tr>
      <w:tr w:rsidR="006E2323" w14:paraId="17A259D2" w14:textId="77777777">
        <w:trPr>
          <w:cantSplit/>
          <w:trHeight w:val="397"/>
          <w:jc w:val="center"/>
        </w:trPr>
        <w:tc>
          <w:tcPr>
            <w:tcW w:w="3345" w:type="dxa"/>
          </w:tcPr>
          <w:p w14:paraId="61D009AC" w14:textId="77777777" w:rsidR="006E2323" w:rsidRDefault="00D0229F">
            <w:pPr>
              <w:keepNext/>
              <w:bidi/>
            </w:pPr>
            <w:r>
              <w:rPr>
                <w:sz w:val="19"/>
                <w:szCs w:val="19"/>
                <w:rtl/>
              </w:rPr>
              <w:t>الاسم:</w:t>
            </w:r>
          </w:p>
        </w:tc>
        <w:tc>
          <w:tcPr>
            <w:tcW w:w="3345" w:type="dxa"/>
          </w:tcPr>
          <w:p w14:paraId="050FFCC8" w14:textId="77777777" w:rsidR="006E2323" w:rsidRDefault="00D0229F">
            <w:pPr>
              <w:keepNext/>
              <w:bidi/>
            </w:pPr>
            <w:r>
              <w:rPr>
                <w:sz w:val="19"/>
                <w:szCs w:val="19"/>
                <w:rtl/>
              </w:rPr>
              <w:t>الاسم:</w:t>
            </w:r>
          </w:p>
        </w:tc>
        <w:tc>
          <w:tcPr>
            <w:tcW w:w="3345" w:type="dxa"/>
          </w:tcPr>
          <w:p w14:paraId="51612A58" w14:textId="77777777" w:rsidR="006E2323" w:rsidRDefault="00D0229F">
            <w:pPr>
              <w:keepNext/>
              <w:bidi/>
            </w:pPr>
            <w:r>
              <w:rPr>
                <w:sz w:val="19"/>
                <w:szCs w:val="19"/>
                <w:rtl/>
              </w:rPr>
              <w:t>الاسم:</w:t>
            </w:r>
          </w:p>
        </w:tc>
      </w:tr>
      <w:tr w:rsidR="006E2323" w14:paraId="5931CDB2" w14:textId="77777777">
        <w:trPr>
          <w:cantSplit/>
          <w:trHeight w:val="624"/>
          <w:jc w:val="center"/>
        </w:trPr>
        <w:tc>
          <w:tcPr>
            <w:tcW w:w="3345" w:type="dxa"/>
          </w:tcPr>
          <w:p w14:paraId="4A5C9DB0" w14:textId="77777777" w:rsidR="006E2323" w:rsidRDefault="00D0229F">
            <w:pPr>
              <w:keepNext/>
              <w:bidi/>
            </w:pPr>
            <w:r>
              <w:rPr>
                <w:sz w:val="19"/>
                <w:szCs w:val="19"/>
                <w:rtl/>
              </w:rPr>
              <w:t>التوقيع:</w:t>
            </w:r>
          </w:p>
        </w:tc>
        <w:tc>
          <w:tcPr>
            <w:tcW w:w="3345" w:type="dxa"/>
          </w:tcPr>
          <w:p w14:paraId="5E1A3EF4" w14:textId="77777777" w:rsidR="006E2323" w:rsidRDefault="00D0229F">
            <w:pPr>
              <w:keepNext/>
              <w:bidi/>
            </w:pPr>
            <w:r>
              <w:rPr>
                <w:sz w:val="19"/>
                <w:szCs w:val="19"/>
                <w:rtl/>
              </w:rPr>
              <w:t>التوقيع:</w:t>
            </w:r>
          </w:p>
        </w:tc>
        <w:tc>
          <w:tcPr>
            <w:tcW w:w="3345" w:type="dxa"/>
          </w:tcPr>
          <w:p w14:paraId="2FEE0490" w14:textId="77777777" w:rsidR="006E2323" w:rsidRDefault="00D0229F">
            <w:pPr>
              <w:keepNext/>
              <w:bidi/>
            </w:pPr>
            <w:r>
              <w:rPr>
                <w:sz w:val="19"/>
                <w:szCs w:val="19"/>
                <w:rtl/>
              </w:rPr>
              <w:t>التوقيع:</w:t>
            </w:r>
          </w:p>
        </w:tc>
      </w:tr>
      <w:tr w:rsidR="006E2323" w14:paraId="72E5F5CD" w14:textId="77777777">
        <w:trPr>
          <w:cantSplit/>
          <w:trHeight w:val="397"/>
          <w:jc w:val="center"/>
        </w:trPr>
        <w:tc>
          <w:tcPr>
            <w:tcW w:w="3345" w:type="dxa"/>
          </w:tcPr>
          <w:p w14:paraId="66AD0725" w14:textId="77777777" w:rsidR="006E2323" w:rsidRDefault="00D0229F">
            <w:pPr>
              <w:bidi/>
            </w:pPr>
            <w:r>
              <w:rPr>
                <w:sz w:val="19"/>
                <w:szCs w:val="19"/>
                <w:rtl/>
              </w:rPr>
              <w:t>التاريخ:</w:t>
            </w:r>
          </w:p>
        </w:tc>
        <w:tc>
          <w:tcPr>
            <w:tcW w:w="3345" w:type="dxa"/>
          </w:tcPr>
          <w:p w14:paraId="16F7FC59" w14:textId="77777777" w:rsidR="006E2323" w:rsidRDefault="00D0229F">
            <w:pPr>
              <w:bidi/>
            </w:pPr>
            <w:r>
              <w:rPr>
                <w:sz w:val="19"/>
                <w:szCs w:val="19"/>
                <w:rtl/>
              </w:rPr>
              <w:t>التاريخ:</w:t>
            </w:r>
          </w:p>
        </w:tc>
        <w:tc>
          <w:tcPr>
            <w:tcW w:w="3345" w:type="dxa"/>
          </w:tcPr>
          <w:p w14:paraId="42989702" w14:textId="77777777" w:rsidR="006E2323" w:rsidRDefault="00D0229F">
            <w:pPr>
              <w:bidi/>
            </w:pPr>
            <w:r>
              <w:rPr>
                <w:sz w:val="19"/>
                <w:szCs w:val="19"/>
                <w:rtl/>
              </w:rPr>
              <w:t>التاريخ:</w:t>
            </w:r>
          </w:p>
        </w:tc>
      </w:tr>
    </w:tbl>
    <w:p w14:paraId="7B139DA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125: استلام بياض الحجر الصناعي</w:t>
      </w:r>
    </w:p>
    <w:p w14:paraId="3A93E3F7" w14:textId="77777777" w:rsidR="006E2323" w:rsidRDefault="00D0229F">
      <w:pPr>
        <w:bidi/>
        <w:spacing w:after="80"/>
      </w:pPr>
      <w:r>
        <w:rPr>
          <w:color w:val="5B6475"/>
          <w:sz w:val="19"/>
          <w:szCs w:val="19"/>
          <w:rtl/>
        </w:rPr>
        <w:t>التخصص: لياسة وبياض</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9341AA7" w14:textId="77777777">
        <w:trPr>
          <w:cantSplit/>
          <w:jc w:val="center"/>
        </w:trPr>
        <w:tc>
          <w:tcPr>
            <w:tcW w:w="2211" w:type="dxa"/>
            <w:shd w:val="clear" w:color="auto" w:fill="EEF1FA"/>
          </w:tcPr>
          <w:p w14:paraId="569D3B8B" w14:textId="77777777" w:rsidR="006E2323" w:rsidRDefault="00D0229F">
            <w:pPr>
              <w:bidi/>
            </w:pPr>
            <w:r>
              <w:rPr>
                <w:sz w:val="19"/>
                <w:szCs w:val="19"/>
                <w:rtl/>
              </w:rPr>
              <w:t>المشروع</w:t>
            </w:r>
          </w:p>
        </w:tc>
        <w:tc>
          <w:tcPr>
            <w:tcW w:w="2721" w:type="dxa"/>
          </w:tcPr>
          <w:p w14:paraId="690221E7" w14:textId="77777777" w:rsidR="006E2323" w:rsidRDefault="006E2323">
            <w:pPr>
              <w:bidi/>
            </w:pPr>
          </w:p>
        </w:tc>
        <w:tc>
          <w:tcPr>
            <w:tcW w:w="2211" w:type="dxa"/>
            <w:shd w:val="clear" w:color="auto" w:fill="EEF1FA"/>
          </w:tcPr>
          <w:p w14:paraId="11DB9607" w14:textId="77777777" w:rsidR="006E2323" w:rsidRDefault="00D0229F">
            <w:pPr>
              <w:bidi/>
            </w:pPr>
            <w:r>
              <w:rPr>
                <w:sz w:val="19"/>
                <w:szCs w:val="19"/>
                <w:rtl/>
              </w:rPr>
              <w:t>الشركة</w:t>
            </w:r>
          </w:p>
        </w:tc>
        <w:tc>
          <w:tcPr>
            <w:tcW w:w="2948" w:type="dxa"/>
          </w:tcPr>
          <w:p w14:paraId="30174EBB" w14:textId="77777777" w:rsidR="006E2323" w:rsidRDefault="006E2323">
            <w:pPr>
              <w:bidi/>
            </w:pPr>
          </w:p>
        </w:tc>
      </w:tr>
      <w:tr w:rsidR="006E2323" w14:paraId="2C28892E" w14:textId="77777777">
        <w:trPr>
          <w:cantSplit/>
          <w:jc w:val="center"/>
        </w:trPr>
        <w:tc>
          <w:tcPr>
            <w:tcW w:w="2211" w:type="dxa"/>
            <w:shd w:val="clear" w:color="auto" w:fill="EEF1FA"/>
          </w:tcPr>
          <w:p w14:paraId="2EEF2D6B" w14:textId="77777777" w:rsidR="006E2323" w:rsidRDefault="00D0229F">
            <w:pPr>
              <w:bidi/>
            </w:pPr>
            <w:r>
              <w:rPr>
                <w:sz w:val="19"/>
                <w:szCs w:val="19"/>
                <w:rtl/>
              </w:rPr>
              <w:t>المقاول / مقاول الباطن</w:t>
            </w:r>
          </w:p>
        </w:tc>
        <w:tc>
          <w:tcPr>
            <w:tcW w:w="2721" w:type="dxa"/>
          </w:tcPr>
          <w:p w14:paraId="28AE36EB" w14:textId="77777777" w:rsidR="006E2323" w:rsidRDefault="006E2323">
            <w:pPr>
              <w:bidi/>
            </w:pPr>
          </w:p>
        </w:tc>
        <w:tc>
          <w:tcPr>
            <w:tcW w:w="2211" w:type="dxa"/>
            <w:shd w:val="clear" w:color="auto" w:fill="EEF1FA"/>
          </w:tcPr>
          <w:p w14:paraId="3E7D8F11" w14:textId="77777777" w:rsidR="006E2323" w:rsidRDefault="00D0229F">
            <w:pPr>
              <w:bidi/>
            </w:pPr>
            <w:r>
              <w:rPr>
                <w:sz w:val="19"/>
                <w:szCs w:val="19"/>
                <w:rtl/>
              </w:rPr>
              <w:t>رقم طلب الاستلام IR</w:t>
            </w:r>
          </w:p>
        </w:tc>
        <w:tc>
          <w:tcPr>
            <w:tcW w:w="2948" w:type="dxa"/>
          </w:tcPr>
          <w:p w14:paraId="71E653C4" w14:textId="77777777" w:rsidR="006E2323" w:rsidRDefault="006E2323">
            <w:pPr>
              <w:bidi/>
            </w:pPr>
          </w:p>
        </w:tc>
      </w:tr>
      <w:tr w:rsidR="006E2323" w14:paraId="3B0C6ED3" w14:textId="77777777">
        <w:trPr>
          <w:cantSplit/>
          <w:jc w:val="center"/>
        </w:trPr>
        <w:tc>
          <w:tcPr>
            <w:tcW w:w="2211" w:type="dxa"/>
            <w:shd w:val="clear" w:color="auto" w:fill="EEF1FA"/>
          </w:tcPr>
          <w:p w14:paraId="2A2370AB" w14:textId="77777777" w:rsidR="006E2323" w:rsidRDefault="00D0229F">
            <w:pPr>
              <w:bidi/>
            </w:pPr>
            <w:r>
              <w:rPr>
                <w:sz w:val="19"/>
                <w:szCs w:val="19"/>
                <w:rtl/>
              </w:rPr>
              <w:t>الموقع / المنسوب / المحور</w:t>
            </w:r>
          </w:p>
        </w:tc>
        <w:tc>
          <w:tcPr>
            <w:tcW w:w="2721" w:type="dxa"/>
          </w:tcPr>
          <w:p w14:paraId="2CA62A7C" w14:textId="77777777" w:rsidR="006E2323" w:rsidRDefault="006E2323">
            <w:pPr>
              <w:bidi/>
            </w:pPr>
          </w:p>
        </w:tc>
        <w:tc>
          <w:tcPr>
            <w:tcW w:w="2211" w:type="dxa"/>
            <w:shd w:val="clear" w:color="auto" w:fill="EEF1FA"/>
          </w:tcPr>
          <w:p w14:paraId="7DB8B321" w14:textId="77777777" w:rsidR="006E2323" w:rsidRDefault="00D0229F">
            <w:pPr>
              <w:bidi/>
            </w:pPr>
            <w:r>
              <w:rPr>
                <w:sz w:val="19"/>
                <w:szCs w:val="19"/>
                <w:rtl/>
              </w:rPr>
              <w:t>التاريخ والوقت</w:t>
            </w:r>
          </w:p>
        </w:tc>
        <w:tc>
          <w:tcPr>
            <w:tcW w:w="2948" w:type="dxa"/>
          </w:tcPr>
          <w:p w14:paraId="31BD0242" w14:textId="77777777" w:rsidR="006E2323" w:rsidRDefault="006E2323">
            <w:pPr>
              <w:bidi/>
            </w:pPr>
          </w:p>
        </w:tc>
      </w:tr>
      <w:tr w:rsidR="006E2323" w14:paraId="410300B8" w14:textId="77777777">
        <w:trPr>
          <w:cantSplit/>
          <w:jc w:val="center"/>
        </w:trPr>
        <w:tc>
          <w:tcPr>
            <w:tcW w:w="2211" w:type="dxa"/>
            <w:shd w:val="clear" w:color="auto" w:fill="EEF1FA"/>
          </w:tcPr>
          <w:p w14:paraId="67046E1D" w14:textId="77777777" w:rsidR="006E2323" w:rsidRDefault="00D0229F">
            <w:pPr>
              <w:bidi/>
            </w:pPr>
            <w:r>
              <w:rPr>
                <w:sz w:val="19"/>
                <w:szCs w:val="19"/>
                <w:rtl/>
              </w:rPr>
              <w:t>المخططات المرجعية</w:t>
            </w:r>
          </w:p>
        </w:tc>
        <w:tc>
          <w:tcPr>
            <w:tcW w:w="2721" w:type="dxa"/>
          </w:tcPr>
          <w:p w14:paraId="30014A18" w14:textId="77777777" w:rsidR="006E2323" w:rsidRDefault="006E2323">
            <w:pPr>
              <w:bidi/>
            </w:pPr>
          </w:p>
        </w:tc>
        <w:tc>
          <w:tcPr>
            <w:tcW w:w="2211" w:type="dxa"/>
            <w:shd w:val="clear" w:color="auto" w:fill="EEF1FA"/>
          </w:tcPr>
          <w:p w14:paraId="3C84425A" w14:textId="77777777" w:rsidR="006E2323" w:rsidRDefault="00D0229F">
            <w:pPr>
              <w:bidi/>
            </w:pPr>
            <w:r>
              <w:rPr>
                <w:sz w:val="19"/>
                <w:szCs w:val="19"/>
                <w:rtl/>
              </w:rPr>
              <w:t>رقم اعتماد المواد</w:t>
            </w:r>
          </w:p>
        </w:tc>
        <w:tc>
          <w:tcPr>
            <w:tcW w:w="2948" w:type="dxa"/>
          </w:tcPr>
          <w:p w14:paraId="38F2430C" w14:textId="77777777" w:rsidR="006E2323" w:rsidRDefault="006E2323">
            <w:pPr>
              <w:bidi/>
            </w:pPr>
          </w:p>
        </w:tc>
      </w:tr>
    </w:tbl>
    <w:p w14:paraId="2B3F791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AB5C8EC" w14:textId="77777777">
        <w:trPr>
          <w:cantSplit/>
          <w:tblHeader/>
          <w:jc w:val="center"/>
        </w:trPr>
        <w:tc>
          <w:tcPr>
            <w:tcW w:w="454" w:type="dxa"/>
            <w:shd w:val="clear" w:color="auto" w:fill="052976"/>
          </w:tcPr>
          <w:p w14:paraId="3D1671C7" w14:textId="77777777" w:rsidR="006E2323" w:rsidRDefault="00D0229F">
            <w:pPr>
              <w:bidi/>
              <w:jc w:val="center"/>
            </w:pPr>
            <w:r>
              <w:rPr>
                <w:b/>
                <w:bCs/>
                <w:color w:val="FFFFFF"/>
                <w:sz w:val="19"/>
                <w:szCs w:val="19"/>
                <w:rtl/>
              </w:rPr>
              <w:t>م</w:t>
            </w:r>
          </w:p>
        </w:tc>
        <w:tc>
          <w:tcPr>
            <w:tcW w:w="3742" w:type="dxa"/>
            <w:shd w:val="clear" w:color="auto" w:fill="052976"/>
          </w:tcPr>
          <w:p w14:paraId="2117BF21" w14:textId="77777777" w:rsidR="006E2323" w:rsidRDefault="00D0229F">
            <w:pPr>
              <w:bidi/>
              <w:jc w:val="center"/>
            </w:pPr>
            <w:r>
              <w:rPr>
                <w:b/>
                <w:bCs/>
                <w:color w:val="FFFFFF"/>
                <w:sz w:val="19"/>
                <w:szCs w:val="19"/>
                <w:rtl/>
              </w:rPr>
              <w:t>بند الفحص</w:t>
            </w:r>
          </w:p>
        </w:tc>
        <w:tc>
          <w:tcPr>
            <w:tcW w:w="2154" w:type="dxa"/>
            <w:shd w:val="clear" w:color="auto" w:fill="052976"/>
          </w:tcPr>
          <w:p w14:paraId="270C14A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58219D3" w14:textId="77777777" w:rsidR="006E2323" w:rsidRDefault="00D0229F">
            <w:pPr>
              <w:bidi/>
              <w:jc w:val="center"/>
            </w:pPr>
            <w:r>
              <w:rPr>
                <w:b/>
                <w:bCs/>
                <w:color w:val="FFFFFF"/>
                <w:sz w:val="19"/>
                <w:szCs w:val="19"/>
                <w:rtl/>
              </w:rPr>
              <w:t>نقطة</w:t>
            </w:r>
          </w:p>
        </w:tc>
        <w:tc>
          <w:tcPr>
            <w:tcW w:w="794" w:type="dxa"/>
            <w:shd w:val="clear" w:color="auto" w:fill="052976"/>
          </w:tcPr>
          <w:p w14:paraId="3B25797C" w14:textId="77777777" w:rsidR="006E2323" w:rsidRDefault="00D0229F">
            <w:pPr>
              <w:bidi/>
              <w:jc w:val="center"/>
            </w:pPr>
            <w:r>
              <w:rPr>
                <w:b/>
                <w:bCs/>
                <w:color w:val="FFFFFF"/>
                <w:sz w:val="19"/>
                <w:szCs w:val="19"/>
                <w:rtl/>
              </w:rPr>
              <w:t>مطابق</w:t>
            </w:r>
          </w:p>
        </w:tc>
        <w:tc>
          <w:tcPr>
            <w:tcW w:w="907" w:type="dxa"/>
            <w:shd w:val="clear" w:color="auto" w:fill="052976"/>
          </w:tcPr>
          <w:p w14:paraId="27B26EFA" w14:textId="77777777" w:rsidR="006E2323" w:rsidRDefault="00D0229F">
            <w:pPr>
              <w:bidi/>
              <w:jc w:val="center"/>
            </w:pPr>
            <w:r>
              <w:rPr>
                <w:b/>
                <w:bCs/>
                <w:color w:val="FFFFFF"/>
                <w:sz w:val="19"/>
                <w:szCs w:val="19"/>
                <w:rtl/>
              </w:rPr>
              <w:t>غير مطابق</w:t>
            </w:r>
          </w:p>
        </w:tc>
        <w:tc>
          <w:tcPr>
            <w:tcW w:w="1247" w:type="dxa"/>
            <w:shd w:val="clear" w:color="auto" w:fill="052976"/>
          </w:tcPr>
          <w:p w14:paraId="03583A00" w14:textId="77777777" w:rsidR="006E2323" w:rsidRDefault="00D0229F">
            <w:pPr>
              <w:bidi/>
              <w:jc w:val="center"/>
            </w:pPr>
            <w:r>
              <w:rPr>
                <w:b/>
                <w:bCs/>
                <w:color w:val="FFFFFF"/>
                <w:sz w:val="19"/>
                <w:szCs w:val="19"/>
                <w:rtl/>
              </w:rPr>
              <w:t>ملاحظات</w:t>
            </w:r>
          </w:p>
        </w:tc>
      </w:tr>
      <w:tr w:rsidR="006E2323" w14:paraId="5A04B2A2" w14:textId="77777777">
        <w:trPr>
          <w:cantSplit/>
          <w:jc w:val="center"/>
        </w:trPr>
        <w:tc>
          <w:tcPr>
            <w:tcW w:w="10092" w:type="dxa"/>
            <w:gridSpan w:val="7"/>
            <w:shd w:val="clear" w:color="auto" w:fill="DDE3F7"/>
          </w:tcPr>
          <w:p w14:paraId="5AE9E50B" w14:textId="77777777" w:rsidR="006E2323" w:rsidRDefault="00D0229F">
            <w:pPr>
              <w:keepNext/>
              <w:bidi/>
            </w:pPr>
            <w:r>
              <w:rPr>
                <w:b/>
                <w:bCs/>
                <w:sz w:val="19"/>
                <w:szCs w:val="19"/>
                <w:rtl/>
              </w:rPr>
              <w:t>قبل التنفيذ</w:t>
            </w:r>
          </w:p>
        </w:tc>
      </w:tr>
      <w:tr w:rsidR="006E2323" w14:paraId="2A1284DB" w14:textId="77777777">
        <w:trPr>
          <w:cantSplit/>
          <w:jc w:val="center"/>
        </w:trPr>
        <w:tc>
          <w:tcPr>
            <w:tcW w:w="454" w:type="dxa"/>
          </w:tcPr>
          <w:p w14:paraId="0145D050" w14:textId="77777777" w:rsidR="006E2323" w:rsidRDefault="00D0229F">
            <w:pPr>
              <w:bidi/>
              <w:jc w:val="center"/>
            </w:pPr>
            <w:r>
              <w:rPr>
                <w:sz w:val="18"/>
                <w:szCs w:val="18"/>
                <w:rtl/>
              </w:rPr>
              <w:t>1</w:t>
            </w:r>
          </w:p>
        </w:tc>
        <w:tc>
          <w:tcPr>
            <w:tcW w:w="3742" w:type="dxa"/>
          </w:tcPr>
          <w:p w14:paraId="6E555045" w14:textId="77777777" w:rsidR="006E2323" w:rsidRDefault="00D0229F">
            <w:pPr>
              <w:bidi/>
            </w:pPr>
            <w:r>
              <w:rPr>
                <w:sz w:val="18"/>
                <w:szCs w:val="18"/>
                <w:rtl/>
              </w:rPr>
              <w:t>إعداد مخطط تفصيلي بالأشكال الهندسية والعرانيس المطلوبة بالواجهات للاعتماد (ص 205)</w:t>
            </w:r>
          </w:p>
        </w:tc>
        <w:tc>
          <w:tcPr>
            <w:tcW w:w="2154" w:type="dxa"/>
          </w:tcPr>
          <w:p w14:paraId="59F564A5" w14:textId="77777777" w:rsidR="006E2323" w:rsidRDefault="006E2323">
            <w:pPr>
              <w:bidi/>
            </w:pPr>
          </w:p>
        </w:tc>
        <w:tc>
          <w:tcPr>
            <w:tcW w:w="794" w:type="dxa"/>
          </w:tcPr>
          <w:p w14:paraId="362303CE" w14:textId="77777777" w:rsidR="006E2323" w:rsidRDefault="00D0229F">
            <w:pPr>
              <w:bidi/>
              <w:jc w:val="center"/>
            </w:pPr>
            <w:r>
              <w:rPr>
                <w:sz w:val="18"/>
                <w:szCs w:val="18"/>
                <w:rtl/>
              </w:rPr>
              <w:t>R</w:t>
            </w:r>
          </w:p>
        </w:tc>
        <w:tc>
          <w:tcPr>
            <w:tcW w:w="794" w:type="dxa"/>
          </w:tcPr>
          <w:p w14:paraId="7855C4F5" w14:textId="77777777" w:rsidR="006E2323" w:rsidRDefault="00D0229F">
            <w:pPr>
              <w:bidi/>
              <w:jc w:val="center"/>
            </w:pPr>
            <w:r>
              <w:rPr>
                <w:sz w:val="18"/>
                <w:szCs w:val="18"/>
                <w:rtl/>
              </w:rPr>
              <w:t>☐</w:t>
            </w:r>
          </w:p>
        </w:tc>
        <w:tc>
          <w:tcPr>
            <w:tcW w:w="907" w:type="dxa"/>
          </w:tcPr>
          <w:p w14:paraId="0D71E404" w14:textId="77777777" w:rsidR="006E2323" w:rsidRDefault="00D0229F">
            <w:pPr>
              <w:bidi/>
              <w:jc w:val="center"/>
            </w:pPr>
            <w:r>
              <w:rPr>
                <w:sz w:val="18"/>
                <w:szCs w:val="18"/>
                <w:rtl/>
              </w:rPr>
              <w:t>☐</w:t>
            </w:r>
          </w:p>
        </w:tc>
        <w:tc>
          <w:tcPr>
            <w:tcW w:w="1247" w:type="dxa"/>
          </w:tcPr>
          <w:p w14:paraId="65452E6A" w14:textId="77777777" w:rsidR="006E2323" w:rsidRDefault="006E2323">
            <w:pPr>
              <w:bidi/>
            </w:pPr>
          </w:p>
        </w:tc>
      </w:tr>
      <w:tr w:rsidR="006E2323" w14:paraId="045355D5" w14:textId="77777777">
        <w:trPr>
          <w:cantSplit/>
          <w:jc w:val="center"/>
        </w:trPr>
        <w:tc>
          <w:tcPr>
            <w:tcW w:w="454" w:type="dxa"/>
          </w:tcPr>
          <w:p w14:paraId="237F9210" w14:textId="77777777" w:rsidR="006E2323" w:rsidRDefault="00D0229F">
            <w:pPr>
              <w:bidi/>
              <w:jc w:val="center"/>
            </w:pPr>
            <w:r>
              <w:rPr>
                <w:sz w:val="18"/>
                <w:szCs w:val="18"/>
                <w:rtl/>
              </w:rPr>
              <w:t>2</w:t>
            </w:r>
          </w:p>
        </w:tc>
        <w:tc>
          <w:tcPr>
            <w:tcW w:w="3742" w:type="dxa"/>
          </w:tcPr>
          <w:p w14:paraId="701334BE" w14:textId="77777777" w:rsidR="006E2323" w:rsidRDefault="00D0229F">
            <w:pPr>
              <w:bidi/>
            </w:pPr>
            <w:r>
              <w:rPr>
                <w:sz w:val="18"/>
                <w:szCs w:val="18"/>
                <w:rtl/>
              </w:rPr>
              <w:t>اعتماد خلطة تصميمية للمونة (ص 205)</w:t>
            </w:r>
          </w:p>
        </w:tc>
        <w:tc>
          <w:tcPr>
            <w:tcW w:w="2154" w:type="dxa"/>
          </w:tcPr>
          <w:p w14:paraId="2BDB616C" w14:textId="77777777" w:rsidR="006E2323" w:rsidRDefault="00D0229F">
            <w:pPr>
              <w:bidi/>
            </w:pPr>
            <w:r>
              <w:rPr>
                <w:sz w:val="18"/>
                <w:szCs w:val="18"/>
                <w:rtl/>
              </w:rPr>
              <w:t>5 حجر مجروش : 1 بودرة حجر : 2 أسمنت (عادي مع أبيض) مع أكسيد اللون</w:t>
            </w:r>
          </w:p>
        </w:tc>
        <w:tc>
          <w:tcPr>
            <w:tcW w:w="794" w:type="dxa"/>
          </w:tcPr>
          <w:p w14:paraId="1A354494" w14:textId="77777777" w:rsidR="006E2323" w:rsidRDefault="00D0229F">
            <w:pPr>
              <w:bidi/>
              <w:jc w:val="center"/>
            </w:pPr>
            <w:r>
              <w:rPr>
                <w:sz w:val="18"/>
                <w:szCs w:val="18"/>
                <w:rtl/>
              </w:rPr>
              <w:t>R</w:t>
            </w:r>
          </w:p>
        </w:tc>
        <w:tc>
          <w:tcPr>
            <w:tcW w:w="794" w:type="dxa"/>
          </w:tcPr>
          <w:p w14:paraId="08949B2A" w14:textId="77777777" w:rsidR="006E2323" w:rsidRDefault="00D0229F">
            <w:pPr>
              <w:bidi/>
              <w:jc w:val="center"/>
            </w:pPr>
            <w:r>
              <w:rPr>
                <w:sz w:val="18"/>
                <w:szCs w:val="18"/>
                <w:rtl/>
              </w:rPr>
              <w:t>☐</w:t>
            </w:r>
          </w:p>
        </w:tc>
        <w:tc>
          <w:tcPr>
            <w:tcW w:w="907" w:type="dxa"/>
          </w:tcPr>
          <w:p w14:paraId="481152FA" w14:textId="77777777" w:rsidR="006E2323" w:rsidRDefault="00D0229F">
            <w:pPr>
              <w:bidi/>
              <w:jc w:val="center"/>
            </w:pPr>
            <w:r>
              <w:rPr>
                <w:sz w:val="18"/>
                <w:szCs w:val="18"/>
                <w:rtl/>
              </w:rPr>
              <w:t>☐</w:t>
            </w:r>
          </w:p>
        </w:tc>
        <w:tc>
          <w:tcPr>
            <w:tcW w:w="1247" w:type="dxa"/>
          </w:tcPr>
          <w:p w14:paraId="5BA92DEA" w14:textId="77777777" w:rsidR="006E2323" w:rsidRDefault="006E2323">
            <w:pPr>
              <w:bidi/>
            </w:pPr>
          </w:p>
        </w:tc>
      </w:tr>
      <w:tr w:rsidR="006E2323" w14:paraId="1C2FF761" w14:textId="77777777">
        <w:trPr>
          <w:cantSplit/>
          <w:jc w:val="center"/>
        </w:trPr>
        <w:tc>
          <w:tcPr>
            <w:tcW w:w="454" w:type="dxa"/>
          </w:tcPr>
          <w:p w14:paraId="0C108E78" w14:textId="77777777" w:rsidR="006E2323" w:rsidRDefault="00D0229F">
            <w:pPr>
              <w:bidi/>
              <w:jc w:val="center"/>
            </w:pPr>
            <w:r>
              <w:rPr>
                <w:sz w:val="18"/>
                <w:szCs w:val="18"/>
                <w:rtl/>
              </w:rPr>
              <w:t>3</w:t>
            </w:r>
          </w:p>
        </w:tc>
        <w:tc>
          <w:tcPr>
            <w:tcW w:w="3742" w:type="dxa"/>
          </w:tcPr>
          <w:p w14:paraId="72364D02" w14:textId="77777777" w:rsidR="006E2323" w:rsidRDefault="00D0229F">
            <w:pPr>
              <w:bidi/>
            </w:pPr>
            <w:r>
              <w:rPr>
                <w:sz w:val="18"/>
                <w:szCs w:val="18"/>
                <w:rtl/>
              </w:rPr>
              <w:t>تحديد المنسوب بالشرب (ص 205)</w:t>
            </w:r>
          </w:p>
        </w:tc>
        <w:tc>
          <w:tcPr>
            <w:tcW w:w="2154" w:type="dxa"/>
          </w:tcPr>
          <w:p w14:paraId="28354781" w14:textId="77777777" w:rsidR="006E2323" w:rsidRDefault="006E2323">
            <w:pPr>
              <w:bidi/>
            </w:pPr>
          </w:p>
        </w:tc>
        <w:tc>
          <w:tcPr>
            <w:tcW w:w="794" w:type="dxa"/>
          </w:tcPr>
          <w:p w14:paraId="1F04EA6B" w14:textId="77777777" w:rsidR="006E2323" w:rsidRDefault="00D0229F">
            <w:pPr>
              <w:bidi/>
              <w:jc w:val="center"/>
            </w:pPr>
            <w:r>
              <w:rPr>
                <w:sz w:val="18"/>
                <w:szCs w:val="18"/>
                <w:rtl/>
              </w:rPr>
              <w:t>W</w:t>
            </w:r>
          </w:p>
        </w:tc>
        <w:tc>
          <w:tcPr>
            <w:tcW w:w="794" w:type="dxa"/>
          </w:tcPr>
          <w:p w14:paraId="1AA1DA73" w14:textId="77777777" w:rsidR="006E2323" w:rsidRDefault="00D0229F">
            <w:pPr>
              <w:bidi/>
              <w:jc w:val="center"/>
            </w:pPr>
            <w:r>
              <w:rPr>
                <w:sz w:val="18"/>
                <w:szCs w:val="18"/>
                <w:rtl/>
              </w:rPr>
              <w:t>☐</w:t>
            </w:r>
          </w:p>
        </w:tc>
        <w:tc>
          <w:tcPr>
            <w:tcW w:w="907" w:type="dxa"/>
          </w:tcPr>
          <w:p w14:paraId="4E461D82" w14:textId="77777777" w:rsidR="006E2323" w:rsidRDefault="00D0229F">
            <w:pPr>
              <w:bidi/>
              <w:jc w:val="center"/>
            </w:pPr>
            <w:r>
              <w:rPr>
                <w:sz w:val="18"/>
                <w:szCs w:val="18"/>
                <w:rtl/>
              </w:rPr>
              <w:t>☐</w:t>
            </w:r>
          </w:p>
        </w:tc>
        <w:tc>
          <w:tcPr>
            <w:tcW w:w="1247" w:type="dxa"/>
          </w:tcPr>
          <w:p w14:paraId="72E6D2C0" w14:textId="77777777" w:rsidR="006E2323" w:rsidRDefault="006E2323">
            <w:pPr>
              <w:bidi/>
            </w:pPr>
          </w:p>
        </w:tc>
      </w:tr>
      <w:tr w:rsidR="006E2323" w14:paraId="542F6B2F" w14:textId="77777777">
        <w:trPr>
          <w:cantSplit/>
          <w:jc w:val="center"/>
        </w:trPr>
        <w:tc>
          <w:tcPr>
            <w:tcW w:w="10092" w:type="dxa"/>
            <w:gridSpan w:val="7"/>
            <w:shd w:val="clear" w:color="auto" w:fill="DDE3F7"/>
          </w:tcPr>
          <w:p w14:paraId="7731FFCE" w14:textId="77777777" w:rsidR="006E2323" w:rsidRDefault="00D0229F">
            <w:pPr>
              <w:keepNext/>
              <w:bidi/>
            </w:pPr>
            <w:r>
              <w:rPr>
                <w:b/>
                <w:bCs/>
                <w:sz w:val="19"/>
                <w:szCs w:val="19"/>
                <w:rtl/>
              </w:rPr>
              <w:t>أثناء التنفيذ</w:t>
            </w:r>
          </w:p>
        </w:tc>
      </w:tr>
      <w:tr w:rsidR="006E2323" w14:paraId="708F8E4B" w14:textId="77777777">
        <w:trPr>
          <w:cantSplit/>
          <w:jc w:val="center"/>
        </w:trPr>
        <w:tc>
          <w:tcPr>
            <w:tcW w:w="454" w:type="dxa"/>
          </w:tcPr>
          <w:p w14:paraId="3A2FD2E6" w14:textId="77777777" w:rsidR="006E2323" w:rsidRDefault="00D0229F">
            <w:pPr>
              <w:bidi/>
              <w:jc w:val="center"/>
            </w:pPr>
            <w:r>
              <w:rPr>
                <w:sz w:val="18"/>
                <w:szCs w:val="18"/>
                <w:rtl/>
              </w:rPr>
              <w:t>4</w:t>
            </w:r>
          </w:p>
        </w:tc>
        <w:tc>
          <w:tcPr>
            <w:tcW w:w="3742" w:type="dxa"/>
          </w:tcPr>
          <w:p w14:paraId="57BA9FD0" w14:textId="77777777" w:rsidR="006E2323" w:rsidRDefault="00D0229F">
            <w:pPr>
              <w:bidi/>
            </w:pPr>
            <w:r>
              <w:rPr>
                <w:sz w:val="18"/>
                <w:szCs w:val="18"/>
                <w:rtl/>
              </w:rPr>
              <w:t>تمشيط البطانة الأسمنتية قبل جفافها على هيئة أهلة (ص 205)</w:t>
            </w:r>
          </w:p>
        </w:tc>
        <w:tc>
          <w:tcPr>
            <w:tcW w:w="2154" w:type="dxa"/>
          </w:tcPr>
          <w:p w14:paraId="2D91DBBC" w14:textId="77777777" w:rsidR="006E2323" w:rsidRDefault="00D0229F">
            <w:pPr>
              <w:bidi/>
            </w:pPr>
            <w:r>
              <w:rPr>
                <w:sz w:val="18"/>
                <w:szCs w:val="18"/>
                <w:rtl/>
              </w:rPr>
              <w:t>عمق 7 مم وعرض 1 سم وطول 10 سم</w:t>
            </w:r>
          </w:p>
        </w:tc>
        <w:tc>
          <w:tcPr>
            <w:tcW w:w="794" w:type="dxa"/>
          </w:tcPr>
          <w:p w14:paraId="4FA787B9" w14:textId="77777777" w:rsidR="006E2323" w:rsidRDefault="00D0229F">
            <w:pPr>
              <w:bidi/>
              <w:jc w:val="center"/>
            </w:pPr>
            <w:r>
              <w:rPr>
                <w:sz w:val="18"/>
                <w:szCs w:val="18"/>
                <w:rtl/>
              </w:rPr>
              <w:t>W</w:t>
            </w:r>
          </w:p>
        </w:tc>
        <w:tc>
          <w:tcPr>
            <w:tcW w:w="794" w:type="dxa"/>
          </w:tcPr>
          <w:p w14:paraId="690EA889" w14:textId="77777777" w:rsidR="006E2323" w:rsidRDefault="00D0229F">
            <w:pPr>
              <w:bidi/>
              <w:jc w:val="center"/>
            </w:pPr>
            <w:r>
              <w:rPr>
                <w:sz w:val="18"/>
                <w:szCs w:val="18"/>
                <w:rtl/>
              </w:rPr>
              <w:t>☐</w:t>
            </w:r>
          </w:p>
        </w:tc>
        <w:tc>
          <w:tcPr>
            <w:tcW w:w="907" w:type="dxa"/>
          </w:tcPr>
          <w:p w14:paraId="726471EC" w14:textId="77777777" w:rsidR="006E2323" w:rsidRDefault="00D0229F">
            <w:pPr>
              <w:bidi/>
              <w:jc w:val="center"/>
            </w:pPr>
            <w:r>
              <w:rPr>
                <w:sz w:val="18"/>
                <w:szCs w:val="18"/>
                <w:rtl/>
              </w:rPr>
              <w:t>☐</w:t>
            </w:r>
          </w:p>
        </w:tc>
        <w:tc>
          <w:tcPr>
            <w:tcW w:w="1247" w:type="dxa"/>
          </w:tcPr>
          <w:p w14:paraId="127368FE" w14:textId="77777777" w:rsidR="006E2323" w:rsidRDefault="006E2323">
            <w:pPr>
              <w:bidi/>
            </w:pPr>
          </w:p>
        </w:tc>
      </w:tr>
      <w:tr w:rsidR="006E2323" w14:paraId="6A7A1478" w14:textId="77777777">
        <w:trPr>
          <w:cantSplit/>
          <w:jc w:val="center"/>
        </w:trPr>
        <w:tc>
          <w:tcPr>
            <w:tcW w:w="454" w:type="dxa"/>
          </w:tcPr>
          <w:p w14:paraId="4E52D206" w14:textId="77777777" w:rsidR="006E2323" w:rsidRDefault="00D0229F">
            <w:pPr>
              <w:bidi/>
              <w:jc w:val="center"/>
            </w:pPr>
            <w:r>
              <w:rPr>
                <w:sz w:val="18"/>
                <w:szCs w:val="18"/>
                <w:rtl/>
              </w:rPr>
              <w:t>5</w:t>
            </w:r>
          </w:p>
        </w:tc>
        <w:tc>
          <w:tcPr>
            <w:tcW w:w="3742" w:type="dxa"/>
          </w:tcPr>
          <w:p w14:paraId="5A5016E8" w14:textId="77777777" w:rsidR="006E2323" w:rsidRDefault="00D0229F">
            <w:pPr>
              <w:bidi/>
            </w:pPr>
            <w:r>
              <w:rPr>
                <w:sz w:val="18"/>
                <w:szCs w:val="18"/>
                <w:rtl/>
              </w:rPr>
              <w:t>الخلط بصناديق معايرة والالتزام بالنسب (ص 205)</w:t>
            </w:r>
          </w:p>
        </w:tc>
        <w:tc>
          <w:tcPr>
            <w:tcW w:w="2154" w:type="dxa"/>
          </w:tcPr>
          <w:p w14:paraId="4D8B9D3E" w14:textId="77777777" w:rsidR="006E2323" w:rsidRDefault="00D0229F">
            <w:pPr>
              <w:bidi/>
            </w:pPr>
            <w:r>
              <w:rPr>
                <w:sz w:val="18"/>
                <w:szCs w:val="18"/>
                <w:rtl/>
              </w:rPr>
              <w:t>صندوق 1 م3</w:t>
            </w:r>
          </w:p>
        </w:tc>
        <w:tc>
          <w:tcPr>
            <w:tcW w:w="794" w:type="dxa"/>
          </w:tcPr>
          <w:p w14:paraId="001C40FF" w14:textId="77777777" w:rsidR="006E2323" w:rsidRDefault="00D0229F">
            <w:pPr>
              <w:bidi/>
              <w:jc w:val="center"/>
            </w:pPr>
            <w:r>
              <w:rPr>
                <w:sz w:val="18"/>
                <w:szCs w:val="18"/>
                <w:rtl/>
              </w:rPr>
              <w:t>W</w:t>
            </w:r>
          </w:p>
        </w:tc>
        <w:tc>
          <w:tcPr>
            <w:tcW w:w="794" w:type="dxa"/>
          </w:tcPr>
          <w:p w14:paraId="56F63893" w14:textId="77777777" w:rsidR="006E2323" w:rsidRDefault="00D0229F">
            <w:pPr>
              <w:bidi/>
              <w:jc w:val="center"/>
            </w:pPr>
            <w:r>
              <w:rPr>
                <w:sz w:val="18"/>
                <w:szCs w:val="18"/>
                <w:rtl/>
              </w:rPr>
              <w:t>☐</w:t>
            </w:r>
          </w:p>
        </w:tc>
        <w:tc>
          <w:tcPr>
            <w:tcW w:w="907" w:type="dxa"/>
          </w:tcPr>
          <w:p w14:paraId="3EE53340" w14:textId="77777777" w:rsidR="006E2323" w:rsidRDefault="00D0229F">
            <w:pPr>
              <w:bidi/>
              <w:jc w:val="center"/>
            </w:pPr>
            <w:r>
              <w:rPr>
                <w:sz w:val="18"/>
                <w:szCs w:val="18"/>
                <w:rtl/>
              </w:rPr>
              <w:t>☐</w:t>
            </w:r>
          </w:p>
        </w:tc>
        <w:tc>
          <w:tcPr>
            <w:tcW w:w="1247" w:type="dxa"/>
          </w:tcPr>
          <w:p w14:paraId="79EBE9ED" w14:textId="77777777" w:rsidR="006E2323" w:rsidRDefault="006E2323">
            <w:pPr>
              <w:bidi/>
            </w:pPr>
          </w:p>
        </w:tc>
      </w:tr>
      <w:tr w:rsidR="006E2323" w14:paraId="7CAAD6F9" w14:textId="77777777">
        <w:trPr>
          <w:cantSplit/>
          <w:jc w:val="center"/>
        </w:trPr>
        <w:tc>
          <w:tcPr>
            <w:tcW w:w="454" w:type="dxa"/>
          </w:tcPr>
          <w:p w14:paraId="687024AB" w14:textId="77777777" w:rsidR="006E2323" w:rsidRDefault="00D0229F">
            <w:pPr>
              <w:bidi/>
              <w:jc w:val="center"/>
            </w:pPr>
            <w:r>
              <w:rPr>
                <w:sz w:val="18"/>
                <w:szCs w:val="18"/>
                <w:rtl/>
              </w:rPr>
              <w:t>6</w:t>
            </w:r>
          </w:p>
        </w:tc>
        <w:tc>
          <w:tcPr>
            <w:tcW w:w="3742" w:type="dxa"/>
          </w:tcPr>
          <w:p w14:paraId="313BB599" w14:textId="77777777" w:rsidR="006E2323" w:rsidRDefault="00D0229F">
            <w:pPr>
              <w:bidi/>
            </w:pPr>
            <w:r>
              <w:rPr>
                <w:sz w:val="18"/>
                <w:szCs w:val="18"/>
                <w:rtl/>
              </w:rPr>
              <w:t>استلام البطانة بالقدة والميزان بعد تخشينها جيداً (ص 205)</w:t>
            </w:r>
          </w:p>
        </w:tc>
        <w:tc>
          <w:tcPr>
            <w:tcW w:w="2154" w:type="dxa"/>
          </w:tcPr>
          <w:p w14:paraId="5AB283A0" w14:textId="77777777" w:rsidR="006E2323" w:rsidRDefault="006E2323">
            <w:pPr>
              <w:bidi/>
            </w:pPr>
          </w:p>
        </w:tc>
        <w:tc>
          <w:tcPr>
            <w:tcW w:w="794" w:type="dxa"/>
          </w:tcPr>
          <w:p w14:paraId="0D707130" w14:textId="77777777" w:rsidR="006E2323" w:rsidRDefault="00D0229F">
            <w:pPr>
              <w:bidi/>
              <w:jc w:val="center"/>
            </w:pPr>
            <w:r>
              <w:rPr>
                <w:sz w:val="18"/>
                <w:szCs w:val="18"/>
                <w:rtl/>
              </w:rPr>
              <w:t>H</w:t>
            </w:r>
          </w:p>
        </w:tc>
        <w:tc>
          <w:tcPr>
            <w:tcW w:w="794" w:type="dxa"/>
          </w:tcPr>
          <w:p w14:paraId="2DB2ECAB" w14:textId="77777777" w:rsidR="006E2323" w:rsidRDefault="00D0229F">
            <w:pPr>
              <w:bidi/>
              <w:jc w:val="center"/>
            </w:pPr>
            <w:r>
              <w:rPr>
                <w:sz w:val="18"/>
                <w:szCs w:val="18"/>
                <w:rtl/>
              </w:rPr>
              <w:t>☐</w:t>
            </w:r>
          </w:p>
        </w:tc>
        <w:tc>
          <w:tcPr>
            <w:tcW w:w="907" w:type="dxa"/>
          </w:tcPr>
          <w:p w14:paraId="442E38BC" w14:textId="77777777" w:rsidR="006E2323" w:rsidRDefault="00D0229F">
            <w:pPr>
              <w:bidi/>
              <w:jc w:val="center"/>
            </w:pPr>
            <w:r>
              <w:rPr>
                <w:sz w:val="18"/>
                <w:szCs w:val="18"/>
                <w:rtl/>
              </w:rPr>
              <w:t>☐</w:t>
            </w:r>
          </w:p>
        </w:tc>
        <w:tc>
          <w:tcPr>
            <w:tcW w:w="1247" w:type="dxa"/>
          </w:tcPr>
          <w:p w14:paraId="3C434B41" w14:textId="77777777" w:rsidR="006E2323" w:rsidRDefault="006E2323">
            <w:pPr>
              <w:bidi/>
            </w:pPr>
          </w:p>
        </w:tc>
      </w:tr>
      <w:tr w:rsidR="006E2323" w14:paraId="3A636BFD" w14:textId="77777777">
        <w:trPr>
          <w:cantSplit/>
          <w:jc w:val="center"/>
        </w:trPr>
        <w:tc>
          <w:tcPr>
            <w:tcW w:w="454" w:type="dxa"/>
          </w:tcPr>
          <w:p w14:paraId="410610E8" w14:textId="77777777" w:rsidR="006E2323" w:rsidRDefault="00D0229F">
            <w:pPr>
              <w:bidi/>
              <w:jc w:val="center"/>
            </w:pPr>
            <w:r>
              <w:rPr>
                <w:sz w:val="18"/>
                <w:szCs w:val="18"/>
                <w:rtl/>
              </w:rPr>
              <w:t>7</w:t>
            </w:r>
          </w:p>
        </w:tc>
        <w:tc>
          <w:tcPr>
            <w:tcW w:w="3742" w:type="dxa"/>
          </w:tcPr>
          <w:p w14:paraId="20C37744" w14:textId="77777777" w:rsidR="006E2323" w:rsidRDefault="00D0229F">
            <w:pPr>
              <w:bidi/>
            </w:pPr>
            <w:r>
              <w:rPr>
                <w:sz w:val="18"/>
                <w:szCs w:val="18"/>
                <w:rtl/>
              </w:rPr>
              <w:t>تمشيط البطانة قبل جفافها بتموجات أفقية (ص 205 إلى 206)</w:t>
            </w:r>
          </w:p>
        </w:tc>
        <w:tc>
          <w:tcPr>
            <w:tcW w:w="2154" w:type="dxa"/>
          </w:tcPr>
          <w:p w14:paraId="05C31D29" w14:textId="77777777" w:rsidR="006E2323" w:rsidRDefault="00D0229F">
            <w:pPr>
              <w:bidi/>
            </w:pPr>
            <w:r>
              <w:rPr>
                <w:sz w:val="18"/>
                <w:szCs w:val="18"/>
                <w:rtl/>
              </w:rPr>
              <w:t>عمق ≥ 3 مم والمسافة بينها ≤ 3 سم</w:t>
            </w:r>
          </w:p>
        </w:tc>
        <w:tc>
          <w:tcPr>
            <w:tcW w:w="794" w:type="dxa"/>
          </w:tcPr>
          <w:p w14:paraId="29425CE0" w14:textId="77777777" w:rsidR="006E2323" w:rsidRDefault="00D0229F">
            <w:pPr>
              <w:bidi/>
              <w:jc w:val="center"/>
            </w:pPr>
            <w:r>
              <w:rPr>
                <w:sz w:val="18"/>
                <w:szCs w:val="18"/>
                <w:rtl/>
              </w:rPr>
              <w:t>W</w:t>
            </w:r>
          </w:p>
        </w:tc>
        <w:tc>
          <w:tcPr>
            <w:tcW w:w="794" w:type="dxa"/>
          </w:tcPr>
          <w:p w14:paraId="71F1D2F1" w14:textId="77777777" w:rsidR="006E2323" w:rsidRDefault="00D0229F">
            <w:pPr>
              <w:bidi/>
              <w:jc w:val="center"/>
            </w:pPr>
            <w:r>
              <w:rPr>
                <w:sz w:val="18"/>
                <w:szCs w:val="18"/>
                <w:rtl/>
              </w:rPr>
              <w:t>☐</w:t>
            </w:r>
          </w:p>
        </w:tc>
        <w:tc>
          <w:tcPr>
            <w:tcW w:w="907" w:type="dxa"/>
          </w:tcPr>
          <w:p w14:paraId="65365206" w14:textId="77777777" w:rsidR="006E2323" w:rsidRDefault="00D0229F">
            <w:pPr>
              <w:bidi/>
              <w:jc w:val="center"/>
            </w:pPr>
            <w:r>
              <w:rPr>
                <w:sz w:val="18"/>
                <w:szCs w:val="18"/>
                <w:rtl/>
              </w:rPr>
              <w:t>☐</w:t>
            </w:r>
          </w:p>
        </w:tc>
        <w:tc>
          <w:tcPr>
            <w:tcW w:w="1247" w:type="dxa"/>
          </w:tcPr>
          <w:p w14:paraId="6FF58E5D" w14:textId="77777777" w:rsidR="006E2323" w:rsidRDefault="006E2323">
            <w:pPr>
              <w:bidi/>
            </w:pPr>
          </w:p>
        </w:tc>
      </w:tr>
      <w:tr w:rsidR="006E2323" w14:paraId="51B904B1" w14:textId="77777777">
        <w:trPr>
          <w:cantSplit/>
          <w:jc w:val="center"/>
        </w:trPr>
        <w:tc>
          <w:tcPr>
            <w:tcW w:w="454" w:type="dxa"/>
          </w:tcPr>
          <w:p w14:paraId="13329976" w14:textId="77777777" w:rsidR="006E2323" w:rsidRDefault="00D0229F">
            <w:pPr>
              <w:bidi/>
              <w:jc w:val="center"/>
            </w:pPr>
            <w:r>
              <w:rPr>
                <w:sz w:val="18"/>
                <w:szCs w:val="18"/>
                <w:rtl/>
              </w:rPr>
              <w:t>8</w:t>
            </w:r>
          </w:p>
        </w:tc>
        <w:tc>
          <w:tcPr>
            <w:tcW w:w="3742" w:type="dxa"/>
          </w:tcPr>
          <w:p w14:paraId="17360176" w14:textId="77777777" w:rsidR="006E2323" w:rsidRDefault="00D0229F">
            <w:pPr>
              <w:bidi/>
            </w:pPr>
            <w:r>
              <w:rPr>
                <w:sz w:val="18"/>
                <w:szCs w:val="18"/>
                <w:rtl/>
              </w:rPr>
              <w:t>استلام الجبس الخاص بالعراميس: أفقية ورأسية الحواف والميول بالمناطق المائلة وتماثل عرض العراميس (ص 206)</w:t>
            </w:r>
          </w:p>
        </w:tc>
        <w:tc>
          <w:tcPr>
            <w:tcW w:w="2154" w:type="dxa"/>
          </w:tcPr>
          <w:p w14:paraId="0DE2CB2F" w14:textId="77777777" w:rsidR="006E2323" w:rsidRDefault="006E2323">
            <w:pPr>
              <w:bidi/>
            </w:pPr>
          </w:p>
        </w:tc>
        <w:tc>
          <w:tcPr>
            <w:tcW w:w="794" w:type="dxa"/>
          </w:tcPr>
          <w:p w14:paraId="50999035" w14:textId="77777777" w:rsidR="006E2323" w:rsidRDefault="00D0229F">
            <w:pPr>
              <w:bidi/>
              <w:jc w:val="center"/>
            </w:pPr>
            <w:r>
              <w:rPr>
                <w:sz w:val="18"/>
                <w:szCs w:val="18"/>
                <w:rtl/>
              </w:rPr>
              <w:t>W</w:t>
            </w:r>
          </w:p>
        </w:tc>
        <w:tc>
          <w:tcPr>
            <w:tcW w:w="794" w:type="dxa"/>
          </w:tcPr>
          <w:p w14:paraId="2E3E1BB2" w14:textId="77777777" w:rsidR="006E2323" w:rsidRDefault="00D0229F">
            <w:pPr>
              <w:bidi/>
              <w:jc w:val="center"/>
            </w:pPr>
            <w:r>
              <w:rPr>
                <w:sz w:val="18"/>
                <w:szCs w:val="18"/>
                <w:rtl/>
              </w:rPr>
              <w:t>☐</w:t>
            </w:r>
          </w:p>
        </w:tc>
        <w:tc>
          <w:tcPr>
            <w:tcW w:w="907" w:type="dxa"/>
          </w:tcPr>
          <w:p w14:paraId="1FB9385C" w14:textId="77777777" w:rsidR="006E2323" w:rsidRDefault="00D0229F">
            <w:pPr>
              <w:bidi/>
              <w:jc w:val="center"/>
            </w:pPr>
            <w:r>
              <w:rPr>
                <w:sz w:val="18"/>
                <w:szCs w:val="18"/>
                <w:rtl/>
              </w:rPr>
              <w:t>☐</w:t>
            </w:r>
          </w:p>
        </w:tc>
        <w:tc>
          <w:tcPr>
            <w:tcW w:w="1247" w:type="dxa"/>
          </w:tcPr>
          <w:p w14:paraId="1FB3D9D8" w14:textId="77777777" w:rsidR="006E2323" w:rsidRDefault="006E2323">
            <w:pPr>
              <w:bidi/>
            </w:pPr>
          </w:p>
        </w:tc>
      </w:tr>
      <w:tr w:rsidR="006E2323" w14:paraId="36629EBA" w14:textId="77777777">
        <w:trPr>
          <w:cantSplit/>
          <w:jc w:val="center"/>
        </w:trPr>
        <w:tc>
          <w:tcPr>
            <w:tcW w:w="454" w:type="dxa"/>
          </w:tcPr>
          <w:p w14:paraId="41F5D03E" w14:textId="77777777" w:rsidR="006E2323" w:rsidRDefault="00D0229F">
            <w:pPr>
              <w:bidi/>
              <w:jc w:val="center"/>
            </w:pPr>
            <w:r>
              <w:rPr>
                <w:sz w:val="18"/>
                <w:szCs w:val="18"/>
                <w:rtl/>
              </w:rPr>
              <w:t>9</w:t>
            </w:r>
          </w:p>
        </w:tc>
        <w:tc>
          <w:tcPr>
            <w:tcW w:w="3742" w:type="dxa"/>
          </w:tcPr>
          <w:p w14:paraId="0E42C17A" w14:textId="77777777" w:rsidR="006E2323" w:rsidRDefault="00D0229F">
            <w:pPr>
              <w:bidi/>
            </w:pPr>
            <w:r>
              <w:rPr>
                <w:sz w:val="18"/>
                <w:szCs w:val="18"/>
                <w:rtl/>
              </w:rPr>
              <w:t>سمك ضهارة الحجر الصناعي (ص 206)</w:t>
            </w:r>
          </w:p>
        </w:tc>
        <w:tc>
          <w:tcPr>
            <w:tcW w:w="2154" w:type="dxa"/>
          </w:tcPr>
          <w:p w14:paraId="32052ED3" w14:textId="77777777" w:rsidR="006E2323" w:rsidRDefault="00D0229F">
            <w:pPr>
              <w:bidi/>
            </w:pPr>
            <w:r>
              <w:rPr>
                <w:sz w:val="18"/>
                <w:szCs w:val="18"/>
                <w:rtl/>
              </w:rPr>
              <w:t>≥ 6 مم</w:t>
            </w:r>
          </w:p>
        </w:tc>
        <w:tc>
          <w:tcPr>
            <w:tcW w:w="794" w:type="dxa"/>
          </w:tcPr>
          <w:p w14:paraId="0BE235C3" w14:textId="77777777" w:rsidR="006E2323" w:rsidRDefault="00D0229F">
            <w:pPr>
              <w:bidi/>
              <w:jc w:val="center"/>
            </w:pPr>
            <w:r>
              <w:rPr>
                <w:sz w:val="18"/>
                <w:szCs w:val="18"/>
                <w:rtl/>
              </w:rPr>
              <w:t>W</w:t>
            </w:r>
          </w:p>
        </w:tc>
        <w:tc>
          <w:tcPr>
            <w:tcW w:w="794" w:type="dxa"/>
          </w:tcPr>
          <w:p w14:paraId="00353CE8" w14:textId="77777777" w:rsidR="006E2323" w:rsidRDefault="00D0229F">
            <w:pPr>
              <w:bidi/>
              <w:jc w:val="center"/>
            </w:pPr>
            <w:r>
              <w:rPr>
                <w:sz w:val="18"/>
                <w:szCs w:val="18"/>
                <w:rtl/>
              </w:rPr>
              <w:t>☐</w:t>
            </w:r>
          </w:p>
        </w:tc>
        <w:tc>
          <w:tcPr>
            <w:tcW w:w="907" w:type="dxa"/>
          </w:tcPr>
          <w:p w14:paraId="156E3333" w14:textId="77777777" w:rsidR="006E2323" w:rsidRDefault="00D0229F">
            <w:pPr>
              <w:bidi/>
              <w:jc w:val="center"/>
            </w:pPr>
            <w:r>
              <w:rPr>
                <w:sz w:val="18"/>
                <w:szCs w:val="18"/>
                <w:rtl/>
              </w:rPr>
              <w:t>☐</w:t>
            </w:r>
          </w:p>
        </w:tc>
        <w:tc>
          <w:tcPr>
            <w:tcW w:w="1247" w:type="dxa"/>
          </w:tcPr>
          <w:p w14:paraId="3FAEF7BB" w14:textId="77777777" w:rsidR="006E2323" w:rsidRDefault="006E2323">
            <w:pPr>
              <w:bidi/>
            </w:pPr>
          </w:p>
        </w:tc>
      </w:tr>
      <w:tr w:rsidR="006E2323" w14:paraId="521CC7E0" w14:textId="77777777">
        <w:trPr>
          <w:cantSplit/>
          <w:jc w:val="center"/>
        </w:trPr>
        <w:tc>
          <w:tcPr>
            <w:tcW w:w="454" w:type="dxa"/>
          </w:tcPr>
          <w:p w14:paraId="007010CD" w14:textId="77777777" w:rsidR="006E2323" w:rsidRDefault="00D0229F">
            <w:pPr>
              <w:bidi/>
              <w:jc w:val="center"/>
            </w:pPr>
            <w:r>
              <w:rPr>
                <w:sz w:val="18"/>
                <w:szCs w:val="18"/>
                <w:rtl/>
              </w:rPr>
              <w:t>10</w:t>
            </w:r>
          </w:p>
        </w:tc>
        <w:tc>
          <w:tcPr>
            <w:tcW w:w="3742" w:type="dxa"/>
          </w:tcPr>
          <w:p w14:paraId="66414A08" w14:textId="77777777" w:rsidR="006E2323" w:rsidRDefault="00D0229F">
            <w:pPr>
              <w:bidi/>
            </w:pPr>
            <w:r>
              <w:rPr>
                <w:sz w:val="18"/>
                <w:szCs w:val="18"/>
                <w:rtl/>
              </w:rPr>
              <w:t>إزالة الجبس من العراميس وتنظيفها وتسويكها (ص 206)</w:t>
            </w:r>
          </w:p>
        </w:tc>
        <w:tc>
          <w:tcPr>
            <w:tcW w:w="2154" w:type="dxa"/>
          </w:tcPr>
          <w:p w14:paraId="71C212A2" w14:textId="77777777" w:rsidR="006E2323" w:rsidRDefault="006E2323">
            <w:pPr>
              <w:bidi/>
            </w:pPr>
          </w:p>
        </w:tc>
        <w:tc>
          <w:tcPr>
            <w:tcW w:w="794" w:type="dxa"/>
          </w:tcPr>
          <w:p w14:paraId="3D51D493" w14:textId="77777777" w:rsidR="006E2323" w:rsidRDefault="00D0229F">
            <w:pPr>
              <w:bidi/>
              <w:jc w:val="center"/>
            </w:pPr>
            <w:r>
              <w:rPr>
                <w:sz w:val="18"/>
                <w:szCs w:val="18"/>
                <w:rtl/>
              </w:rPr>
              <w:t>W</w:t>
            </w:r>
          </w:p>
        </w:tc>
        <w:tc>
          <w:tcPr>
            <w:tcW w:w="794" w:type="dxa"/>
          </w:tcPr>
          <w:p w14:paraId="0754F1D5" w14:textId="77777777" w:rsidR="006E2323" w:rsidRDefault="00D0229F">
            <w:pPr>
              <w:bidi/>
              <w:jc w:val="center"/>
            </w:pPr>
            <w:r>
              <w:rPr>
                <w:sz w:val="18"/>
                <w:szCs w:val="18"/>
                <w:rtl/>
              </w:rPr>
              <w:t>☐</w:t>
            </w:r>
          </w:p>
        </w:tc>
        <w:tc>
          <w:tcPr>
            <w:tcW w:w="907" w:type="dxa"/>
          </w:tcPr>
          <w:p w14:paraId="60CE3778" w14:textId="77777777" w:rsidR="006E2323" w:rsidRDefault="00D0229F">
            <w:pPr>
              <w:bidi/>
              <w:jc w:val="center"/>
            </w:pPr>
            <w:r>
              <w:rPr>
                <w:sz w:val="18"/>
                <w:szCs w:val="18"/>
                <w:rtl/>
              </w:rPr>
              <w:t>☐</w:t>
            </w:r>
          </w:p>
        </w:tc>
        <w:tc>
          <w:tcPr>
            <w:tcW w:w="1247" w:type="dxa"/>
          </w:tcPr>
          <w:p w14:paraId="6232CE2F" w14:textId="77777777" w:rsidR="006E2323" w:rsidRDefault="006E2323">
            <w:pPr>
              <w:bidi/>
            </w:pPr>
          </w:p>
        </w:tc>
      </w:tr>
      <w:tr w:rsidR="006E2323" w14:paraId="06397682" w14:textId="77777777">
        <w:trPr>
          <w:cantSplit/>
          <w:jc w:val="center"/>
        </w:trPr>
        <w:tc>
          <w:tcPr>
            <w:tcW w:w="454" w:type="dxa"/>
          </w:tcPr>
          <w:p w14:paraId="352CBE4F" w14:textId="77777777" w:rsidR="006E2323" w:rsidRDefault="00D0229F">
            <w:pPr>
              <w:bidi/>
              <w:jc w:val="center"/>
            </w:pPr>
            <w:r>
              <w:rPr>
                <w:sz w:val="18"/>
                <w:szCs w:val="18"/>
                <w:rtl/>
              </w:rPr>
              <w:t>11</w:t>
            </w:r>
          </w:p>
        </w:tc>
        <w:tc>
          <w:tcPr>
            <w:tcW w:w="3742" w:type="dxa"/>
          </w:tcPr>
          <w:p w14:paraId="108D9FB0" w14:textId="77777777" w:rsidR="006E2323" w:rsidRDefault="00D0229F">
            <w:pPr>
              <w:bidi/>
            </w:pPr>
            <w:r>
              <w:rPr>
                <w:sz w:val="18"/>
                <w:szCs w:val="18"/>
                <w:rtl/>
              </w:rPr>
              <w:t>تنفيذ فواصل حركة (Movement Joint) في المسطحات الكبيرة (ص 206)</w:t>
            </w:r>
          </w:p>
        </w:tc>
        <w:tc>
          <w:tcPr>
            <w:tcW w:w="2154" w:type="dxa"/>
          </w:tcPr>
          <w:p w14:paraId="2433E540" w14:textId="77777777" w:rsidR="006E2323" w:rsidRDefault="006E2323">
            <w:pPr>
              <w:bidi/>
            </w:pPr>
          </w:p>
        </w:tc>
        <w:tc>
          <w:tcPr>
            <w:tcW w:w="794" w:type="dxa"/>
          </w:tcPr>
          <w:p w14:paraId="75EE9892" w14:textId="77777777" w:rsidR="006E2323" w:rsidRDefault="00D0229F">
            <w:pPr>
              <w:bidi/>
              <w:jc w:val="center"/>
            </w:pPr>
            <w:r>
              <w:rPr>
                <w:sz w:val="18"/>
                <w:szCs w:val="18"/>
                <w:rtl/>
              </w:rPr>
              <w:t>W</w:t>
            </w:r>
          </w:p>
        </w:tc>
        <w:tc>
          <w:tcPr>
            <w:tcW w:w="794" w:type="dxa"/>
          </w:tcPr>
          <w:p w14:paraId="5D600E73" w14:textId="77777777" w:rsidR="006E2323" w:rsidRDefault="00D0229F">
            <w:pPr>
              <w:bidi/>
              <w:jc w:val="center"/>
            </w:pPr>
            <w:r>
              <w:rPr>
                <w:sz w:val="18"/>
                <w:szCs w:val="18"/>
                <w:rtl/>
              </w:rPr>
              <w:t>☐</w:t>
            </w:r>
          </w:p>
        </w:tc>
        <w:tc>
          <w:tcPr>
            <w:tcW w:w="907" w:type="dxa"/>
          </w:tcPr>
          <w:p w14:paraId="491743E5" w14:textId="77777777" w:rsidR="006E2323" w:rsidRDefault="00D0229F">
            <w:pPr>
              <w:bidi/>
              <w:jc w:val="center"/>
            </w:pPr>
            <w:r>
              <w:rPr>
                <w:sz w:val="18"/>
                <w:szCs w:val="18"/>
                <w:rtl/>
              </w:rPr>
              <w:t>☐</w:t>
            </w:r>
          </w:p>
        </w:tc>
        <w:tc>
          <w:tcPr>
            <w:tcW w:w="1247" w:type="dxa"/>
          </w:tcPr>
          <w:p w14:paraId="1C94742C" w14:textId="77777777" w:rsidR="006E2323" w:rsidRDefault="006E2323">
            <w:pPr>
              <w:bidi/>
            </w:pPr>
          </w:p>
        </w:tc>
      </w:tr>
      <w:tr w:rsidR="006E2323" w14:paraId="3BEA88BA" w14:textId="77777777">
        <w:trPr>
          <w:cantSplit/>
          <w:jc w:val="center"/>
        </w:trPr>
        <w:tc>
          <w:tcPr>
            <w:tcW w:w="454" w:type="dxa"/>
          </w:tcPr>
          <w:p w14:paraId="65840761" w14:textId="77777777" w:rsidR="006E2323" w:rsidRDefault="00D0229F">
            <w:pPr>
              <w:bidi/>
              <w:jc w:val="center"/>
            </w:pPr>
            <w:r>
              <w:rPr>
                <w:sz w:val="18"/>
                <w:szCs w:val="18"/>
                <w:rtl/>
              </w:rPr>
              <w:t>12</w:t>
            </w:r>
          </w:p>
        </w:tc>
        <w:tc>
          <w:tcPr>
            <w:tcW w:w="3742" w:type="dxa"/>
          </w:tcPr>
          <w:p w14:paraId="151C103F" w14:textId="77777777" w:rsidR="006E2323" w:rsidRDefault="00D0229F">
            <w:pPr>
              <w:bidi/>
            </w:pPr>
            <w:r>
              <w:rPr>
                <w:sz w:val="18"/>
                <w:szCs w:val="18"/>
                <w:rtl/>
              </w:rPr>
              <w:t>إنهاء السطح بالدق بالبشردة وتمشيط أطراف الترابيع والعراميس بالشاحوطة مع إمكانية ترك خطوط ناعمة حول الترابيع (ص 206)</w:t>
            </w:r>
          </w:p>
        </w:tc>
        <w:tc>
          <w:tcPr>
            <w:tcW w:w="2154" w:type="dxa"/>
          </w:tcPr>
          <w:p w14:paraId="70A80BF6" w14:textId="77777777" w:rsidR="006E2323" w:rsidRDefault="006E2323">
            <w:pPr>
              <w:bidi/>
            </w:pPr>
          </w:p>
        </w:tc>
        <w:tc>
          <w:tcPr>
            <w:tcW w:w="794" w:type="dxa"/>
          </w:tcPr>
          <w:p w14:paraId="79DFDCB7" w14:textId="77777777" w:rsidR="006E2323" w:rsidRDefault="00D0229F">
            <w:pPr>
              <w:bidi/>
              <w:jc w:val="center"/>
            </w:pPr>
            <w:r>
              <w:rPr>
                <w:sz w:val="18"/>
                <w:szCs w:val="18"/>
                <w:rtl/>
              </w:rPr>
              <w:t>W</w:t>
            </w:r>
          </w:p>
        </w:tc>
        <w:tc>
          <w:tcPr>
            <w:tcW w:w="794" w:type="dxa"/>
          </w:tcPr>
          <w:p w14:paraId="1C235E88" w14:textId="77777777" w:rsidR="006E2323" w:rsidRDefault="00D0229F">
            <w:pPr>
              <w:bidi/>
              <w:jc w:val="center"/>
            </w:pPr>
            <w:r>
              <w:rPr>
                <w:sz w:val="18"/>
                <w:szCs w:val="18"/>
                <w:rtl/>
              </w:rPr>
              <w:t>☐</w:t>
            </w:r>
          </w:p>
        </w:tc>
        <w:tc>
          <w:tcPr>
            <w:tcW w:w="907" w:type="dxa"/>
          </w:tcPr>
          <w:p w14:paraId="13EE393D" w14:textId="77777777" w:rsidR="006E2323" w:rsidRDefault="00D0229F">
            <w:pPr>
              <w:bidi/>
              <w:jc w:val="center"/>
            </w:pPr>
            <w:r>
              <w:rPr>
                <w:sz w:val="18"/>
                <w:szCs w:val="18"/>
                <w:rtl/>
              </w:rPr>
              <w:t>☐</w:t>
            </w:r>
          </w:p>
        </w:tc>
        <w:tc>
          <w:tcPr>
            <w:tcW w:w="1247" w:type="dxa"/>
          </w:tcPr>
          <w:p w14:paraId="3516849F" w14:textId="77777777" w:rsidR="006E2323" w:rsidRDefault="006E2323">
            <w:pPr>
              <w:bidi/>
            </w:pPr>
          </w:p>
        </w:tc>
      </w:tr>
      <w:tr w:rsidR="006E2323" w14:paraId="5450A199" w14:textId="77777777">
        <w:trPr>
          <w:cantSplit/>
          <w:jc w:val="center"/>
        </w:trPr>
        <w:tc>
          <w:tcPr>
            <w:tcW w:w="454" w:type="dxa"/>
          </w:tcPr>
          <w:p w14:paraId="2F8C0D8E" w14:textId="77777777" w:rsidR="006E2323" w:rsidRDefault="00D0229F">
            <w:pPr>
              <w:bidi/>
              <w:jc w:val="center"/>
            </w:pPr>
            <w:r>
              <w:rPr>
                <w:sz w:val="18"/>
                <w:szCs w:val="18"/>
                <w:rtl/>
              </w:rPr>
              <w:t>13</w:t>
            </w:r>
          </w:p>
        </w:tc>
        <w:tc>
          <w:tcPr>
            <w:tcW w:w="3742" w:type="dxa"/>
          </w:tcPr>
          <w:p w14:paraId="2AF0CD17" w14:textId="77777777" w:rsidR="006E2323" w:rsidRDefault="00D0229F">
            <w:pPr>
              <w:bidi/>
            </w:pPr>
            <w:r>
              <w:rPr>
                <w:sz w:val="18"/>
                <w:szCs w:val="18"/>
                <w:rtl/>
              </w:rPr>
              <w:t>صنفرة الحجر الصناعي ودق الأجزاء المطلوبة بالشاطوفة وتقسيمه أشكالاً هندسية إن طلب (ص 206)</w:t>
            </w:r>
          </w:p>
        </w:tc>
        <w:tc>
          <w:tcPr>
            <w:tcW w:w="2154" w:type="dxa"/>
          </w:tcPr>
          <w:p w14:paraId="72F8B049" w14:textId="77777777" w:rsidR="006E2323" w:rsidRDefault="006E2323">
            <w:pPr>
              <w:bidi/>
            </w:pPr>
          </w:p>
        </w:tc>
        <w:tc>
          <w:tcPr>
            <w:tcW w:w="794" w:type="dxa"/>
          </w:tcPr>
          <w:p w14:paraId="498FE4EB" w14:textId="77777777" w:rsidR="006E2323" w:rsidRDefault="00D0229F">
            <w:pPr>
              <w:bidi/>
              <w:jc w:val="center"/>
            </w:pPr>
            <w:r>
              <w:rPr>
                <w:sz w:val="18"/>
                <w:szCs w:val="18"/>
                <w:rtl/>
              </w:rPr>
              <w:t>W</w:t>
            </w:r>
          </w:p>
        </w:tc>
        <w:tc>
          <w:tcPr>
            <w:tcW w:w="794" w:type="dxa"/>
          </w:tcPr>
          <w:p w14:paraId="304DE3B6" w14:textId="77777777" w:rsidR="006E2323" w:rsidRDefault="00D0229F">
            <w:pPr>
              <w:bidi/>
              <w:jc w:val="center"/>
            </w:pPr>
            <w:r>
              <w:rPr>
                <w:sz w:val="18"/>
                <w:szCs w:val="18"/>
                <w:rtl/>
              </w:rPr>
              <w:t>☐</w:t>
            </w:r>
          </w:p>
        </w:tc>
        <w:tc>
          <w:tcPr>
            <w:tcW w:w="907" w:type="dxa"/>
          </w:tcPr>
          <w:p w14:paraId="37259CE0" w14:textId="77777777" w:rsidR="006E2323" w:rsidRDefault="00D0229F">
            <w:pPr>
              <w:bidi/>
              <w:jc w:val="center"/>
            </w:pPr>
            <w:r>
              <w:rPr>
                <w:sz w:val="18"/>
                <w:szCs w:val="18"/>
                <w:rtl/>
              </w:rPr>
              <w:t>☐</w:t>
            </w:r>
          </w:p>
        </w:tc>
        <w:tc>
          <w:tcPr>
            <w:tcW w:w="1247" w:type="dxa"/>
          </w:tcPr>
          <w:p w14:paraId="39001C76" w14:textId="77777777" w:rsidR="006E2323" w:rsidRDefault="006E2323">
            <w:pPr>
              <w:bidi/>
            </w:pPr>
          </w:p>
        </w:tc>
      </w:tr>
    </w:tbl>
    <w:p w14:paraId="34545668" w14:textId="77777777" w:rsidR="006E2323" w:rsidRDefault="006E2323">
      <w:pPr>
        <w:keepNext/>
        <w:bidi/>
        <w:spacing w:after="40"/>
      </w:pPr>
    </w:p>
    <w:p w14:paraId="228395D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D19476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F359BDD" w14:textId="77777777">
        <w:trPr>
          <w:cantSplit/>
          <w:jc w:val="center"/>
        </w:trPr>
        <w:tc>
          <w:tcPr>
            <w:tcW w:w="3345" w:type="dxa"/>
            <w:shd w:val="clear" w:color="auto" w:fill="EEF1FA"/>
          </w:tcPr>
          <w:p w14:paraId="3DD62260" w14:textId="77777777" w:rsidR="006E2323" w:rsidRDefault="00D0229F">
            <w:pPr>
              <w:keepNext/>
              <w:bidi/>
              <w:jc w:val="center"/>
            </w:pPr>
            <w:r>
              <w:rPr>
                <w:b/>
                <w:bCs/>
                <w:sz w:val="20"/>
                <w:szCs w:val="20"/>
                <w:rtl/>
              </w:rPr>
              <w:t>مهندس المقاول</w:t>
            </w:r>
          </w:p>
        </w:tc>
        <w:tc>
          <w:tcPr>
            <w:tcW w:w="3345" w:type="dxa"/>
            <w:shd w:val="clear" w:color="auto" w:fill="EEF1FA"/>
          </w:tcPr>
          <w:p w14:paraId="5AF1876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EE55688" w14:textId="77777777" w:rsidR="006E2323" w:rsidRDefault="00D0229F">
            <w:pPr>
              <w:keepNext/>
              <w:bidi/>
              <w:jc w:val="center"/>
            </w:pPr>
            <w:r>
              <w:rPr>
                <w:b/>
                <w:bCs/>
                <w:sz w:val="20"/>
                <w:szCs w:val="20"/>
                <w:rtl/>
              </w:rPr>
              <w:t>مدير المشروع</w:t>
            </w:r>
          </w:p>
        </w:tc>
      </w:tr>
      <w:tr w:rsidR="006E2323" w14:paraId="67B5A0CF" w14:textId="77777777">
        <w:trPr>
          <w:cantSplit/>
          <w:trHeight w:val="397"/>
          <w:jc w:val="center"/>
        </w:trPr>
        <w:tc>
          <w:tcPr>
            <w:tcW w:w="3345" w:type="dxa"/>
          </w:tcPr>
          <w:p w14:paraId="06A93BE4" w14:textId="77777777" w:rsidR="006E2323" w:rsidRDefault="00D0229F">
            <w:pPr>
              <w:keepNext/>
              <w:bidi/>
            </w:pPr>
            <w:r>
              <w:rPr>
                <w:sz w:val="19"/>
                <w:szCs w:val="19"/>
                <w:rtl/>
              </w:rPr>
              <w:t>الاسم:</w:t>
            </w:r>
          </w:p>
        </w:tc>
        <w:tc>
          <w:tcPr>
            <w:tcW w:w="3345" w:type="dxa"/>
          </w:tcPr>
          <w:p w14:paraId="256B3BB3" w14:textId="77777777" w:rsidR="006E2323" w:rsidRDefault="00D0229F">
            <w:pPr>
              <w:keepNext/>
              <w:bidi/>
            </w:pPr>
            <w:r>
              <w:rPr>
                <w:sz w:val="19"/>
                <w:szCs w:val="19"/>
                <w:rtl/>
              </w:rPr>
              <w:t>الاسم:</w:t>
            </w:r>
          </w:p>
        </w:tc>
        <w:tc>
          <w:tcPr>
            <w:tcW w:w="3345" w:type="dxa"/>
          </w:tcPr>
          <w:p w14:paraId="1DDDF967" w14:textId="77777777" w:rsidR="006E2323" w:rsidRDefault="00D0229F">
            <w:pPr>
              <w:keepNext/>
              <w:bidi/>
            </w:pPr>
            <w:r>
              <w:rPr>
                <w:sz w:val="19"/>
                <w:szCs w:val="19"/>
                <w:rtl/>
              </w:rPr>
              <w:t>الاسم:</w:t>
            </w:r>
          </w:p>
        </w:tc>
      </w:tr>
      <w:tr w:rsidR="006E2323" w14:paraId="57969090" w14:textId="77777777">
        <w:trPr>
          <w:cantSplit/>
          <w:trHeight w:val="624"/>
          <w:jc w:val="center"/>
        </w:trPr>
        <w:tc>
          <w:tcPr>
            <w:tcW w:w="3345" w:type="dxa"/>
          </w:tcPr>
          <w:p w14:paraId="3DE70E79" w14:textId="77777777" w:rsidR="006E2323" w:rsidRDefault="00D0229F">
            <w:pPr>
              <w:keepNext/>
              <w:bidi/>
            </w:pPr>
            <w:r>
              <w:rPr>
                <w:sz w:val="19"/>
                <w:szCs w:val="19"/>
                <w:rtl/>
              </w:rPr>
              <w:t>التوقيع:</w:t>
            </w:r>
          </w:p>
        </w:tc>
        <w:tc>
          <w:tcPr>
            <w:tcW w:w="3345" w:type="dxa"/>
          </w:tcPr>
          <w:p w14:paraId="642319A9" w14:textId="77777777" w:rsidR="006E2323" w:rsidRDefault="00D0229F">
            <w:pPr>
              <w:keepNext/>
              <w:bidi/>
            </w:pPr>
            <w:r>
              <w:rPr>
                <w:sz w:val="19"/>
                <w:szCs w:val="19"/>
                <w:rtl/>
              </w:rPr>
              <w:t>التوقيع:</w:t>
            </w:r>
          </w:p>
        </w:tc>
        <w:tc>
          <w:tcPr>
            <w:tcW w:w="3345" w:type="dxa"/>
          </w:tcPr>
          <w:p w14:paraId="319C6334" w14:textId="77777777" w:rsidR="006E2323" w:rsidRDefault="00D0229F">
            <w:pPr>
              <w:keepNext/>
              <w:bidi/>
            </w:pPr>
            <w:r>
              <w:rPr>
                <w:sz w:val="19"/>
                <w:szCs w:val="19"/>
                <w:rtl/>
              </w:rPr>
              <w:t>التوقيع:</w:t>
            </w:r>
          </w:p>
        </w:tc>
      </w:tr>
      <w:tr w:rsidR="006E2323" w14:paraId="3C345576" w14:textId="77777777">
        <w:trPr>
          <w:cantSplit/>
          <w:trHeight w:val="397"/>
          <w:jc w:val="center"/>
        </w:trPr>
        <w:tc>
          <w:tcPr>
            <w:tcW w:w="3345" w:type="dxa"/>
          </w:tcPr>
          <w:p w14:paraId="4634D9E0" w14:textId="77777777" w:rsidR="006E2323" w:rsidRDefault="00D0229F">
            <w:pPr>
              <w:bidi/>
            </w:pPr>
            <w:r>
              <w:rPr>
                <w:sz w:val="19"/>
                <w:szCs w:val="19"/>
                <w:rtl/>
              </w:rPr>
              <w:t>التاريخ:</w:t>
            </w:r>
          </w:p>
        </w:tc>
        <w:tc>
          <w:tcPr>
            <w:tcW w:w="3345" w:type="dxa"/>
          </w:tcPr>
          <w:p w14:paraId="74973FFD" w14:textId="77777777" w:rsidR="006E2323" w:rsidRDefault="00D0229F">
            <w:pPr>
              <w:bidi/>
            </w:pPr>
            <w:r>
              <w:rPr>
                <w:sz w:val="19"/>
                <w:szCs w:val="19"/>
                <w:rtl/>
              </w:rPr>
              <w:t>التاريخ:</w:t>
            </w:r>
          </w:p>
        </w:tc>
        <w:tc>
          <w:tcPr>
            <w:tcW w:w="3345" w:type="dxa"/>
          </w:tcPr>
          <w:p w14:paraId="697EB00A" w14:textId="77777777" w:rsidR="006E2323" w:rsidRDefault="00D0229F">
            <w:pPr>
              <w:bidi/>
            </w:pPr>
            <w:r>
              <w:rPr>
                <w:sz w:val="19"/>
                <w:szCs w:val="19"/>
                <w:rtl/>
              </w:rPr>
              <w:t>التاريخ:</w:t>
            </w:r>
          </w:p>
        </w:tc>
      </w:tr>
    </w:tbl>
    <w:p w14:paraId="3EBF63F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126: البياض الأسمنتي</w:t>
      </w:r>
    </w:p>
    <w:p w14:paraId="4F69C062" w14:textId="77777777" w:rsidR="006E2323" w:rsidRDefault="00D0229F">
      <w:pPr>
        <w:bidi/>
        <w:spacing w:after="80"/>
      </w:pPr>
      <w:r>
        <w:rPr>
          <w:color w:val="5B6475"/>
          <w:sz w:val="19"/>
          <w:szCs w:val="19"/>
          <w:rtl/>
        </w:rPr>
        <w:t>التخصص: لياسة وبياض</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4329F06" w14:textId="77777777">
        <w:trPr>
          <w:cantSplit/>
          <w:jc w:val="center"/>
        </w:trPr>
        <w:tc>
          <w:tcPr>
            <w:tcW w:w="2211" w:type="dxa"/>
            <w:shd w:val="clear" w:color="auto" w:fill="EEF1FA"/>
          </w:tcPr>
          <w:p w14:paraId="27065368" w14:textId="77777777" w:rsidR="006E2323" w:rsidRDefault="00D0229F">
            <w:pPr>
              <w:bidi/>
            </w:pPr>
            <w:r>
              <w:rPr>
                <w:sz w:val="19"/>
                <w:szCs w:val="19"/>
                <w:rtl/>
              </w:rPr>
              <w:t>المشروع</w:t>
            </w:r>
          </w:p>
        </w:tc>
        <w:tc>
          <w:tcPr>
            <w:tcW w:w="2721" w:type="dxa"/>
          </w:tcPr>
          <w:p w14:paraId="38BA9486" w14:textId="77777777" w:rsidR="006E2323" w:rsidRDefault="006E2323">
            <w:pPr>
              <w:bidi/>
            </w:pPr>
          </w:p>
        </w:tc>
        <w:tc>
          <w:tcPr>
            <w:tcW w:w="2211" w:type="dxa"/>
            <w:shd w:val="clear" w:color="auto" w:fill="EEF1FA"/>
          </w:tcPr>
          <w:p w14:paraId="68E0A70D" w14:textId="77777777" w:rsidR="006E2323" w:rsidRDefault="00D0229F">
            <w:pPr>
              <w:bidi/>
            </w:pPr>
            <w:r>
              <w:rPr>
                <w:sz w:val="19"/>
                <w:szCs w:val="19"/>
                <w:rtl/>
              </w:rPr>
              <w:t>الشركة</w:t>
            </w:r>
          </w:p>
        </w:tc>
        <w:tc>
          <w:tcPr>
            <w:tcW w:w="2948" w:type="dxa"/>
          </w:tcPr>
          <w:p w14:paraId="0D759DC7" w14:textId="77777777" w:rsidR="006E2323" w:rsidRDefault="006E2323">
            <w:pPr>
              <w:bidi/>
            </w:pPr>
          </w:p>
        </w:tc>
      </w:tr>
      <w:tr w:rsidR="006E2323" w14:paraId="01E3D44A" w14:textId="77777777">
        <w:trPr>
          <w:cantSplit/>
          <w:jc w:val="center"/>
        </w:trPr>
        <w:tc>
          <w:tcPr>
            <w:tcW w:w="2211" w:type="dxa"/>
            <w:shd w:val="clear" w:color="auto" w:fill="EEF1FA"/>
          </w:tcPr>
          <w:p w14:paraId="550BB12C" w14:textId="77777777" w:rsidR="006E2323" w:rsidRDefault="00D0229F">
            <w:pPr>
              <w:bidi/>
            </w:pPr>
            <w:r>
              <w:rPr>
                <w:sz w:val="19"/>
                <w:szCs w:val="19"/>
                <w:rtl/>
              </w:rPr>
              <w:t>المقاول / مقاول الباطن</w:t>
            </w:r>
          </w:p>
        </w:tc>
        <w:tc>
          <w:tcPr>
            <w:tcW w:w="2721" w:type="dxa"/>
          </w:tcPr>
          <w:p w14:paraId="3C98D8E6" w14:textId="77777777" w:rsidR="006E2323" w:rsidRDefault="006E2323">
            <w:pPr>
              <w:bidi/>
            </w:pPr>
          </w:p>
        </w:tc>
        <w:tc>
          <w:tcPr>
            <w:tcW w:w="2211" w:type="dxa"/>
            <w:shd w:val="clear" w:color="auto" w:fill="EEF1FA"/>
          </w:tcPr>
          <w:p w14:paraId="4EC5C951" w14:textId="77777777" w:rsidR="006E2323" w:rsidRDefault="00D0229F">
            <w:pPr>
              <w:bidi/>
            </w:pPr>
            <w:r>
              <w:rPr>
                <w:sz w:val="19"/>
                <w:szCs w:val="19"/>
                <w:rtl/>
              </w:rPr>
              <w:t>رقم طلب الاستلام IR</w:t>
            </w:r>
          </w:p>
        </w:tc>
        <w:tc>
          <w:tcPr>
            <w:tcW w:w="2948" w:type="dxa"/>
          </w:tcPr>
          <w:p w14:paraId="14C9197F" w14:textId="77777777" w:rsidR="006E2323" w:rsidRDefault="006E2323">
            <w:pPr>
              <w:bidi/>
            </w:pPr>
          </w:p>
        </w:tc>
      </w:tr>
      <w:tr w:rsidR="006E2323" w14:paraId="2C312D34" w14:textId="77777777">
        <w:trPr>
          <w:cantSplit/>
          <w:jc w:val="center"/>
        </w:trPr>
        <w:tc>
          <w:tcPr>
            <w:tcW w:w="2211" w:type="dxa"/>
            <w:shd w:val="clear" w:color="auto" w:fill="EEF1FA"/>
          </w:tcPr>
          <w:p w14:paraId="1C53C25F" w14:textId="77777777" w:rsidR="006E2323" w:rsidRDefault="00D0229F">
            <w:pPr>
              <w:bidi/>
            </w:pPr>
            <w:r>
              <w:rPr>
                <w:sz w:val="19"/>
                <w:szCs w:val="19"/>
                <w:rtl/>
              </w:rPr>
              <w:t>الموقع / المنسوب / المحور</w:t>
            </w:r>
          </w:p>
        </w:tc>
        <w:tc>
          <w:tcPr>
            <w:tcW w:w="2721" w:type="dxa"/>
          </w:tcPr>
          <w:p w14:paraId="545485CA" w14:textId="77777777" w:rsidR="006E2323" w:rsidRDefault="006E2323">
            <w:pPr>
              <w:bidi/>
            </w:pPr>
          </w:p>
        </w:tc>
        <w:tc>
          <w:tcPr>
            <w:tcW w:w="2211" w:type="dxa"/>
            <w:shd w:val="clear" w:color="auto" w:fill="EEF1FA"/>
          </w:tcPr>
          <w:p w14:paraId="499D679B" w14:textId="77777777" w:rsidR="006E2323" w:rsidRDefault="00D0229F">
            <w:pPr>
              <w:bidi/>
            </w:pPr>
            <w:r>
              <w:rPr>
                <w:sz w:val="19"/>
                <w:szCs w:val="19"/>
                <w:rtl/>
              </w:rPr>
              <w:t>التاريخ والوقت</w:t>
            </w:r>
          </w:p>
        </w:tc>
        <w:tc>
          <w:tcPr>
            <w:tcW w:w="2948" w:type="dxa"/>
          </w:tcPr>
          <w:p w14:paraId="369C7B41" w14:textId="77777777" w:rsidR="006E2323" w:rsidRDefault="006E2323">
            <w:pPr>
              <w:bidi/>
            </w:pPr>
          </w:p>
        </w:tc>
      </w:tr>
      <w:tr w:rsidR="006E2323" w14:paraId="7EF14AEC" w14:textId="77777777">
        <w:trPr>
          <w:cantSplit/>
          <w:jc w:val="center"/>
        </w:trPr>
        <w:tc>
          <w:tcPr>
            <w:tcW w:w="2211" w:type="dxa"/>
            <w:shd w:val="clear" w:color="auto" w:fill="EEF1FA"/>
          </w:tcPr>
          <w:p w14:paraId="759FED64" w14:textId="77777777" w:rsidR="006E2323" w:rsidRDefault="00D0229F">
            <w:pPr>
              <w:bidi/>
            </w:pPr>
            <w:r>
              <w:rPr>
                <w:sz w:val="19"/>
                <w:szCs w:val="19"/>
                <w:rtl/>
              </w:rPr>
              <w:t>المخططات المرجعية</w:t>
            </w:r>
          </w:p>
        </w:tc>
        <w:tc>
          <w:tcPr>
            <w:tcW w:w="2721" w:type="dxa"/>
          </w:tcPr>
          <w:p w14:paraId="13631CCD" w14:textId="77777777" w:rsidR="006E2323" w:rsidRDefault="006E2323">
            <w:pPr>
              <w:bidi/>
            </w:pPr>
          </w:p>
        </w:tc>
        <w:tc>
          <w:tcPr>
            <w:tcW w:w="2211" w:type="dxa"/>
            <w:shd w:val="clear" w:color="auto" w:fill="EEF1FA"/>
          </w:tcPr>
          <w:p w14:paraId="5C54A788" w14:textId="77777777" w:rsidR="006E2323" w:rsidRDefault="00D0229F">
            <w:pPr>
              <w:bidi/>
            </w:pPr>
            <w:r>
              <w:rPr>
                <w:sz w:val="19"/>
                <w:szCs w:val="19"/>
                <w:rtl/>
              </w:rPr>
              <w:t>رقم اعتماد المواد</w:t>
            </w:r>
          </w:p>
        </w:tc>
        <w:tc>
          <w:tcPr>
            <w:tcW w:w="2948" w:type="dxa"/>
          </w:tcPr>
          <w:p w14:paraId="36ABFC0D" w14:textId="77777777" w:rsidR="006E2323" w:rsidRDefault="006E2323">
            <w:pPr>
              <w:bidi/>
            </w:pPr>
          </w:p>
        </w:tc>
      </w:tr>
    </w:tbl>
    <w:p w14:paraId="09D4358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A90DD9B" w14:textId="77777777">
        <w:trPr>
          <w:cantSplit/>
          <w:tblHeader/>
          <w:jc w:val="center"/>
        </w:trPr>
        <w:tc>
          <w:tcPr>
            <w:tcW w:w="454" w:type="dxa"/>
            <w:shd w:val="clear" w:color="auto" w:fill="052976"/>
          </w:tcPr>
          <w:p w14:paraId="2D161DD6" w14:textId="77777777" w:rsidR="006E2323" w:rsidRDefault="00D0229F">
            <w:pPr>
              <w:bidi/>
              <w:jc w:val="center"/>
            </w:pPr>
            <w:r>
              <w:rPr>
                <w:b/>
                <w:bCs/>
                <w:color w:val="FFFFFF"/>
                <w:sz w:val="19"/>
                <w:szCs w:val="19"/>
                <w:rtl/>
              </w:rPr>
              <w:t>م</w:t>
            </w:r>
          </w:p>
        </w:tc>
        <w:tc>
          <w:tcPr>
            <w:tcW w:w="3742" w:type="dxa"/>
            <w:shd w:val="clear" w:color="auto" w:fill="052976"/>
          </w:tcPr>
          <w:p w14:paraId="44837182" w14:textId="77777777" w:rsidR="006E2323" w:rsidRDefault="00D0229F">
            <w:pPr>
              <w:bidi/>
              <w:jc w:val="center"/>
            </w:pPr>
            <w:r>
              <w:rPr>
                <w:b/>
                <w:bCs/>
                <w:color w:val="FFFFFF"/>
                <w:sz w:val="19"/>
                <w:szCs w:val="19"/>
                <w:rtl/>
              </w:rPr>
              <w:t>بند الفحص</w:t>
            </w:r>
          </w:p>
        </w:tc>
        <w:tc>
          <w:tcPr>
            <w:tcW w:w="2154" w:type="dxa"/>
            <w:shd w:val="clear" w:color="auto" w:fill="052976"/>
          </w:tcPr>
          <w:p w14:paraId="01A66F1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9012158" w14:textId="77777777" w:rsidR="006E2323" w:rsidRDefault="00D0229F">
            <w:pPr>
              <w:bidi/>
              <w:jc w:val="center"/>
            </w:pPr>
            <w:r>
              <w:rPr>
                <w:b/>
                <w:bCs/>
                <w:color w:val="FFFFFF"/>
                <w:sz w:val="19"/>
                <w:szCs w:val="19"/>
                <w:rtl/>
              </w:rPr>
              <w:t>نقطة</w:t>
            </w:r>
          </w:p>
        </w:tc>
        <w:tc>
          <w:tcPr>
            <w:tcW w:w="794" w:type="dxa"/>
            <w:shd w:val="clear" w:color="auto" w:fill="052976"/>
          </w:tcPr>
          <w:p w14:paraId="6B691232" w14:textId="77777777" w:rsidR="006E2323" w:rsidRDefault="00D0229F">
            <w:pPr>
              <w:bidi/>
              <w:jc w:val="center"/>
            </w:pPr>
            <w:r>
              <w:rPr>
                <w:b/>
                <w:bCs/>
                <w:color w:val="FFFFFF"/>
                <w:sz w:val="19"/>
                <w:szCs w:val="19"/>
                <w:rtl/>
              </w:rPr>
              <w:t>مطابق</w:t>
            </w:r>
          </w:p>
        </w:tc>
        <w:tc>
          <w:tcPr>
            <w:tcW w:w="907" w:type="dxa"/>
            <w:shd w:val="clear" w:color="auto" w:fill="052976"/>
          </w:tcPr>
          <w:p w14:paraId="38EBFCAE" w14:textId="77777777" w:rsidR="006E2323" w:rsidRDefault="00D0229F">
            <w:pPr>
              <w:bidi/>
              <w:jc w:val="center"/>
            </w:pPr>
            <w:r>
              <w:rPr>
                <w:b/>
                <w:bCs/>
                <w:color w:val="FFFFFF"/>
                <w:sz w:val="19"/>
                <w:szCs w:val="19"/>
                <w:rtl/>
              </w:rPr>
              <w:t>غير مطابق</w:t>
            </w:r>
          </w:p>
        </w:tc>
        <w:tc>
          <w:tcPr>
            <w:tcW w:w="1247" w:type="dxa"/>
            <w:shd w:val="clear" w:color="auto" w:fill="052976"/>
          </w:tcPr>
          <w:p w14:paraId="50496412" w14:textId="77777777" w:rsidR="006E2323" w:rsidRDefault="00D0229F">
            <w:pPr>
              <w:bidi/>
              <w:jc w:val="center"/>
            </w:pPr>
            <w:r>
              <w:rPr>
                <w:b/>
                <w:bCs/>
                <w:color w:val="FFFFFF"/>
                <w:sz w:val="19"/>
                <w:szCs w:val="19"/>
                <w:rtl/>
              </w:rPr>
              <w:t>ملاحظات</w:t>
            </w:r>
          </w:p>
        </w:tc>
      </w:tr>
      <w:tr w:rsidR="006E2323" w14:paraId="146E0815" w14:textId="77777777">
        <w:trPr>
          <w:cantSplit/>
          <w:jc w:val="center"/>
        </w:trPr>
        <w:tc>
          <w:tcPr>
            <w:tcW w:w="10092" w:type="dxa"/>
            <w:gridSpan w:val="7"/>
            <w:shd w:val="clear" w:color="auto" w:fill="DDE3F7"/>
          </w:tcPr>
          <w:p w14:paraId="12925FB3" w14:textId="77777777" w:rsidR="006E2323" w:rsidRDefault="00D0229F">
            <w:pPr>
              <w:keepNext/>
              <w:bidi/>
            </w:pPr>
            <w:r>
              <w:rPr>
                <w:b/>
                <w:bCs/>
                <w:sz w:val="19"/>
                <w:szCs w:val="19"/>
                <w:rtl/>
              </w:rPr>
              <w:t>قبل التنفيذ</w:t>
            </w:r>
          </w:p>
        </w:tc>
      </w:tr>
      <w:tr w:rsidR="006E2323" w14:paraId="3D3D4823" w14:textId="77777777">
        <w:trPr>
          <w:cantSplit/>
          <w:jc w:val="center"/>
        </w:trPr>
        <w:tc>
          <w:tcPr>
            <w:tcW w:w="454" w:type="dxa"/>
          </w:tcPr>
          <w:p w14:paraId="5C38CDFE" w14:textId="77777777" w:rsidR="006E2323" w:rsidRDefault="00D0229F">
            <w:pPr>
              <w:bidi/>
              <w:jc w:val="center"/>
            </w:pPr>
            <w:r>
              <w:rPr>
                <w:sz w:val="18"/>
                <w:szCs w:val="18"/>
                <w:rtl/>
              </w:rPr>
              <w:t>1</w:t>
            </w:r>
          </w:p>
        </w:tc>
        <w:tc>
          <w:tcPr>
            <w:tcW w:w="3742" w:type="dxa"/>
          </w:tcPr>
          <w:p w14:paraId="0A43643D" w14:textId="77777777" w:rsidR="006E2323" w:rsidRDefault="00D0229F">
            <w:pPr>
              <w:bidi/>
            </w:pPr>
            <w:r>
              <w:rPr>
                <w:sz w:val="18"/>
                <w:szCs w:val="18"/>
                <w:rtl/>
              </w:rPr>
              <w:t>تثبيت الشبك بين الخرسانة والمباني وعلى مواسير الكهرباء بمسامير صلب بالدريل (ملحق مصور ص 29 إلى 33)</w:t>
            </w:r>
          </w:p>
        </w:tc>
        <w:tc>
          <w:tcPr>
            <w:tcW w:w="2154" w:type="dxa"/>
          </w:tcPr>
          <w:p w14:paraId="56693F44" w14:textId="77777777" w:rsidR="006E2323" w:rsidRDefault="00D0229F">
            <w:pPr>
              <w:bidi/>
            </w:pPr>
            <w:r>
              <w:rPr>
                <w:sz w:val="18"/>
                <w:szCs w:val="18"/>
                <w:rtl/>
              </w:rPr>
              <w:t>لا تزيد عن 25 سم</w:t>
            </w:r>
          </w:p>
        </w:tc>
        <w:tc>
          <w:tcPr>
            <w:tcW w:w="794" w:type="dxa"/>
          </w:tcPr>
          <w:p w14:paraId="1EACFC01" w14:textId="77777777" w:rsidR="006E2323" w:rsidRDefault="00D0229F">
            <w:pPr>
              <w:bidi/>
              <w:jc w:val="center"/>
            </w:pPr>
            <w:r>
              <w:rPr>
                <w:sz w:val="18"/>
                <w:szCs w:val="18"/>
                <w:rtl/>
              </w:rPr>
              <w:t>H</w:t>
            </w:r>
          </w:p>
        </w:tc>
        <w:tc>
          <w:tcPr>
            <w:tcW w:w="794" w:type="dxa"/>
          </w:tcPr>
          <w:p w14:paraId="6D4C8635" w14:textId="77777777" w:rsidR="006E2323" w:rsidRDefault="00D0229F">
            <w:pPr>
              <w:bidi/>
              <w:jc w:val="center"/>
            </w:pPr>
            <w:r>
              <w:rPr>
                <w:sz w:val="18"/>
                <w:szCs w:val="18"/>
                <w:rtl/>
              </w:rPr>
              <w:t>☐</w:t>
            </w:r>
          </w:p>
        </w:tc>
        <w:tc>
          <w:tcPr>
            <w:tcW w:w="907" w:type="dxa"/>
          </w:tcPr>
          <w:p w14:paraId="2BC582E9" w14:textId="77777777" w:rsidR="006E2323" w:rsidRDefault="00D0229F">
            <w:pPr>
              <w:bidi/>
              <w:jc w:val="center"/>
            </w:pPr>
            <w:r>
              <w:rPr>
                <w:sz w:val="18"/>
                <w:szCs w:val="18"/>
                <w:rtl/>
              </w:rPr>
              <w:t>☐</w:t>
            </w:r>
          </w:p>
        </w:tc>
        <w:tc>
          <w:tcPr>
            <w:tcW w:w="1247" w:type="dxa"/>
          </w:tcPr>
          <w:p w14:paraId="533BEE99" w14:textId="77777777" w:rsidR="006E2323" w:rsidRDefault="006E2323">
            <w:pPr>
              <w:bidi/>
            </w:pPr>
          </w:p>
        </w:tc>
      </w:tr>
      <w:tr w:rsidR="006E2323" w14:paraId="16184C54" w14:textId="77777777">
        <w:trPr>
          <w:cantSplit/>
          <w:jc w:val="center"/>
        </w:trPr>
        <w:tc>
          <w:tcPr>
            <w:tcW w:w="454" w:type="dxa"/>
          </w:tcPr>
          <w:p w14:paraId="73053769" w14:textId="77777777" w:rsidR="006E2323" w:rsidRDefault="00D0229F">
            <w:pPr>
              <w:bidi/>
              <w:jc w:val="center"/>
            </w:pPr>
            <w:r>
              <w:rPr>
                <w:sz w:val="18"/>
                <w:szCs w:val="18"/>
                <w:rtl/>
              </w:rPr>
              <w:t>2</w:t>
            </w:r>
          </w:p>
        </w:tc>
        <w:tc>
          <w:tcPr>
            <w:tcW w:w="3742" w:type="dxa"/>
          </w:tcPr>
          <w:p w14:paraId="2A2BA90A" w14:textId="77777777" w:rsidR="006E2323" w:rsidRDefault="00D0229F">
            <w:pPr>
              <w:bidi/>
            </w:pPr>
            <w:r>
              <w:rPr>
                <w:sz w:val="18"/>
                <w:szCs w:val="18"/>
                <w:rtl/>
              </w:rPr>
              <w:t>زوايا معدنية لجميع الزوايا القائمة الظاهرة وزاوية شبك للزوايا الداخلية (ملحق مصور ص 29 إلى 33)</w:t>
            </w:r>
          </w:p>
        </w:tc>
        <w:tc>
          <w:tcPr>
            <w:tcW w:w="2154" w:type="dxa"/>
          </w:tcPr>
          <w:p w14:paraId="68009BB4" w14:textId="77777777" w:rsidR="006E2323" w:rsidRDefault="006E2323">
            <w:pPr>
              <w:bidi/>
            </w:pPr>
          </w:p>
        </w:tc>
        <w:tc>
          <w:tcPr>
            <w:tcW w:w="794" w:type="dxa"/>
          </w:tcPr>
          <w:p w14:paraId="7A6235A2" w14:textId="77777777" w:rsidR="006E2323" w:rsidRDefault="00D0229F">
            <w:pPr>
              <w:bidi/>
              <w:jc w:val="center"/>
            </w:pPr>
            <w:r>
              <w:rPr>
                <w:sz w:val="18"/>
                <w:szCs w:val="18"/>
                <w:rtl/>
              </w:rPr>
              <w:t>W</w:t>
            </w:r>
          </w:p>
        </w:tc>
        <w:tc>
          <w:tcPr>
            <w:tcW w:w="794" w:type="dxa"/>
          </w:tcPr>
          <w:p w14:paraId="24B0819D" w14:textId="77777777" w:rsidR="006E2323" w:rsidRDefault="00D0229F">
            <w:pPr>
              <w:bidi/>
              <w:jc w:val="center"/>
            </w:pPr>
            <w:r>
              <w:rPr>
                <w:sz w:val="18"/>
                <w:szCs w:val="18"/>
                <w:rtl/>
              </w:rPr>
              <w:t>☐</w:t>
            </w:r>
          </w:p>
        </w:tc>
        <w:tc>
          <w:tcPr>
            <w:tcW w:w="907" w:type="dxa"/>
          </w:tcPr>
          <w:p w14:paraId="22691DF5" w14:textId="77777777" w:rsidR="006E2323" w:rsidRDefault="00D0229F">
            <w:pPr>
              <w:bidi/>
              <w:jc w:val="center"/>
            </w:pPr>
            <w:r>
              <w:rPr>
                <w:sz w:val="18"/>
                <w:szCs w:val="18"/>
                <w:rtl/>
              </w:rPr>
              <w:t>☐</w:t>
            </w:r>
          </w:p>
        </w:tc>
        <w:tc>
          <w:tcPr>
            <w:tcW w:w="1247" w:type="dxa"/>
          </w:tcPr>
          <w:p w14:paraId="35AF0324" w14:textId="77777777" w:rsidR="006E2323" w:rsidRDefault="006E2323">
            <w:pPr>
              <w:bidi/>
            </w:pPr>
          </w:p>
        </w:tc>
      </w:tr>
      <w:tr w:rsidR="006E2323" w14:paraId="04637F60" w14:textId="77777777">
        <w:trPr>
          <w:cantSplit/>
          <w:jc w:val="center"/>
        </w:trPr>
        <w:tc>
          <w:tcPr>
            <w:tcW w:w="454" w:type="dxa"/>
          </w:tcPr>
          <w:p w14:paraId="3D34FA99" w14:textId="77777777" w:rsidR="006E2323" w:rsidRDefault="00D0229F">
            <w:pPr>
              <w:bidi/>
              <w:jc w:val="center"/>
            </w:pPr>
            <w:r>
              <w:rPr>
                <w:sz w:val="18"/>
                <w:szCs w:val="18"/>
                <w:rtl/>
              </w:rPr>
              <w:t>3</w:t>
            </w:r>
          </w:p>
        </w:tc>
        <w:tc>
          <w:tcPr>
            <w:tcW w:w="3742" w:type="dxa"/>
          </w:tcPr>
          <w:p w14:paraId="347E8F62" w14:textId="77777777" w:rsidR="006E2323" w:rsidRDefault="00D0229F">
            <w:pPr>
              <w:bidi/>
            </w:pPr>
            <w:r>
              <w:rPr>
                <w:sz w:val="18"/>
                <w:szCs w:val="18"/>
                <w:rtl/>
              </w:rPr>
              <w:t>تركيب فواصل حركة وموقف بياض للمساحات الكبيرة (ملحق مصور ص 29 إلى 33)</w:t>
            </w:r>
          </w:p>
        </w:tc>
        <w:tc>
          <w:tcPr>
            <w:tcW w:w="2154" w:type="dxa"/>
          </w:tcPr>
          <w:p w14:paraId="764F673C" w14:textId="77777777" w:rsidR="006E2323" w:rsidRDefault="00D0229F">
            <w:pPr>
              <w:bidi/>
            </w:pPr>
            <w:r>
              <w:rPr>
                <w:sz w:val="18"/>
                <w:szCs w:val="18"/>
                <w:rtl/>
              </w:rPr>
              <w:t>أكبر من 25 م2</w:t>
            </w:r>
          </w:p>
        </w:tc>
        <w:tc>
          <w:tcPr>
            <w:tcW w:w="794" w:type="dxa"/>
          </w:tcPr>
          <w:p w14:paraId="5F385152" w14:textId="77777777" w:rsidR="006E2323" w:rsidRDefault="00D0229F">
            <w:pPr>
              <w:bidi/>
              <w:jc w:val="center"/>
            </w:pPr>
            <w:r>
              <w:rPr>
                <w:sz w:val="18"/>
                <w:szCs w:val="18"/>
                <w:rtl/>
              </w:rPr>
              <w:t>W</w:t>
            </w:r>
          </w:p>
        </w:tc>
        <w:tc>
          <w:tcPr>
            <w:tcW w:w="794" w:type="dxa"/>
          </w:tcPr>
          <w:p w14:paraId="0E949F9E" w14:textId="77777777" w:rsidR="006E2323" w:rsidRDefault="00D0229F">
            <w:pPr>
              <w:bidi/>
              <w:jc w:val="center"/>
            </w:pPr>
            <w:r>
              <w:rPr>
                <w:sz w:val="18"/>
                <w:szCs w:val="18"/>
                <w:rtl/>
              </w:rPr>
              <w:t>☐</w:t>
            </w:r>
          </w:p>
        </w:tc>
        <w:tc>
          <w:tcPr>
            <w:tcW w:w="907" w:type="dxa"/>
          </w:tcPr>
          <w:p w14:paraId="76BC284B" w14:textId="77777777" w:rsidR="006E2323" w:rsidRDefault="00D0229F">
            <w:pPr>
              <w:bidi/>
              <w:jc w:val="center"/>
            </w:pPr>
            <w:r>
              <w:rPr>
                <w:sz w:val="18"/>
                <w:szCs w:val="18"/>
                <w:rtl/>
              </w:rPr>
              <w:t>☐</w:t>
            </w:r>
          </w:p>
        </w:tc>
        <w:tc>
          <w:tcPr>
            <w:tcW w:w="1247" w:type="dxa"/>
          </w:tcPr>
          <w:p w14:paraId="2B62B26B" w14:textId="77777777" w:rsidR="006E2323" w:rsidRDefault="006E2323">
            <w:pPr>
              <w:bidi/>
            </w:pPr>
          </w:p>
        </w:tc>
      </w:tr>
      <w:tr w:rsidR="006E2323" w14:paraId="7C744DC6" w14:textId="77777777">
        <w:trPr>
          <w:cantSplit/>
          <w:jc w:val="center"/>
        </w:trPr>
        <w:tc>
          <w:tcPr>
            <w:tcW w:w="454" w:type="dxa"/>
          </w:tcPr>
          <w:p w14:paraId="781A4ACE" w14:textId="77777777" w:rsidR="006E2323" w:rsidRDefault="00D0229F">
            <w:pPr>
              <w:bidi/>
              <w:jc w:val="center"/>
            </w:pPr>
            <w:r>
              <w:rPr>
                <w:sz w:val="18"/>
                <w:szCs w:val="18"/>
                <w:rtl/>
              </w:rPr>
              <w:t>4</w:t>
            </w:r>
          </w:p>
        </w:tc>
        <w:tc>
          <w:tcPr>
            <w:tcW w:w="3742" w:type="dxa"/>
          </w:tcPr>
          <w:p w14:paraId="23B4C53C" w14:textId="77777777" w:rsidR="006E2323" w:rsidRDefault="00D0229F">
            <w:pPr>
              <w:bidi/>
            </w:pPr>
            <w:r>
              <w:rPr>
                <w:sz w:val="18"/>
                <w:szCs w:val="18"/>
                <w:rtl/>
              </w:rPr>
              <w:t>تركيب الحلوق مع البؤج بعد الطرطشة وقبل الملو (ملحق مصور ص 29 إلى 33)</w:t>
            </w:r>
          </w:p>
        </w:tc>
        <w:tc>
          <w:tcPr>
            <w:tcW w:w="2154" w:type="dxa"/>
          </w:tcPr>
          <w:p w14:paraId="68FF6723" w14:textId="77777777" w:rsidR="006E2323" w:rsidRDefault="006E2323">
            <w:pPr>
              <w:bidi/>
            </w:pPr>
          </w:p>
        </w:tc>
        <w:tc>
          <w:tcPr>
            <w:tcW w:w="794" w:type="dxa"/>
          </w:tcPr>
          <w:p w14:paraId="2924897A" w14:textId="77777777" w:rsidR="006E2323" w:rsidRDefault="00D0229F">
            <w:pPr>
              <w:bidi/>
              <w:jc w:val="center"/>
            </w:pPr>
            <w:r>
              <w:rPr>
                <w:sz w:val="18"/>
                <w:szCs w:val="18"/>
                <w:rtl/>
              </w:rPr>
              <w:t>W</w:t>
            </w:r>
          </w:p>
        </w:tc>
        <w:tc>
          <w:tcPr>
            <w:tcW w:w="794" w:type="dxa"/>
          </w:tcPr>
          <w:p w14:paraId="79BAC60A" w14:textId="77777777" w:rsidR="006E2323" w:rsidRDefault="00D0229F">
            <w:pPr>
              <w:bidi/>
              <w:jc w:val="center"/>
            </w:pPr>
            <w:r>
              <w:rPr>
                <w:sz w:val="18"/>
                <w:szCs w:val="18"/>
                <w:rtl/>
              </w:rPr>
              <w:t>☐</w:t>
            </w:r>
          </w:p>
        </w:tc>
        <w:tc>
          <w:tcPr>
            <w:tcW w:w="907" w:type="dxa"/>
          </w:tcPr>
          <w:p w14:paraId="0D4C5ABB" w14:textId="77777777" w:rsidR="006E2323" w:rsidRDefault="00D0229F">
            <w:pPr>
              <w:bidi/>
              <w:jc w:val="center"/>
            </w:pPr>
            <w:r>
              <w:rPr>
                <w:sz w:val="18"/>
                <w:szCs w:val="18"/>
                <w:rtl/>
              </w:rPr>
              <w:t>☐</w:t>
            </w:r>
          </w:p>
        </w:tc>
        <w:tc>
          <w:tcPr>
            <w:tcW w:w="1247" w:type="dxa"/>
          </w:tcPr>
          <w:p w14:paraId="45417D64" w14:textId="77777777" w:rsidR="006E2323" w:rsidRDefault="006E2323">
            <w:pPr>
              <w:bidi/>
            </w:pPr>
          </w:p>
        </w:tc>
      </w:tr>
      <w:tr w:rsidR="006E2323" w14:paraId="59CD44D9" w14:textId="77777777">
        <w:trPr>
          <w:cantSplit/>
          <w:jc w:val="center"/>
        </w:trPr>
        <w:tc>
          <w:tcPr>
            <w:tcW w:w="454" w:type="dxa"/>
          </w:tcPr>
          <w:p w14:paraId="14D8AD14" w14:textId="77777777" w:rsidR="006E2323" w:rsidRDefault="00D0229F">
            <w:pPr>
              <w:bidi/>
              <w:jc w:val="center"/>
            </w:pPr>
            <w:r>
              <w:rPr>
                <w:sz w:val="18"/>
                <w:szCs w:val="18"/>
                <w:rtl/>
              </w:rPr>
              <w:t>5</w:t>
            </w:r>
          </w:p>
        </w:tc>
        <w:tc>
          <w:tcPr>
            <w:tcW w:w="3742" w:type="dxa"/>
          </w:tcPr>
          <w:p w14:paraId="57748D64" w14:textId="77777777" w:rsidR="006E2323" w:rsidRDefault="00D0229F">
            <w:pPr>
              <w:bidi/>
            </w:pPr>
            <w:r>
              <w:rPr>
                <w:sz w:val="18"/>
                <w:szCs w:val="18"/>
                <w:rtl/>
              </w:rPr>
              <w:t>تربيع الغرف بالخيوط ونظرية 3-4-5 م والتلقيط منها (ملحق مصور ص 29 إلى 33)</w:t>
            </w:r>
          </w:p>
        </w:tc>
        <w:tc>
          <w:tcPr>
            <w:tcW w:w="2154" w:type="dxa"/>
          </w:tcPr>
          <w:p w14:paraId="2D6106DA" w14:textId="77777777" w:rsidR="006E2323" w:rsidRDefault="006E2323">
            <w:pPr>
              <w:bidi/>
            </w:pPr>
          </w:p>
        </w:tc>
        <w:tc>
          <w:tcPr>
            <w:tcW w:w="794" w:type="dxa"/>
          </w:tcPr>
          <w:p w14:paraId="7E50A4A5" w14:textId="77777777" w:rsidR="006E2323" w:rsidRDefault="00D0229F">
            <w:pPr>
              <w:bidi/>
              <w:jc w:val="center"/>
            </w:pPr>
            <w:r>
              <w:rPr>
                <w:sz w:val="18"/>
                <w:szCs w:val="18"/>
                <w:rtl/>
              </w:rPr>
              <w:t>H</w:t>
            </w:r>
          </w:p>
        </w:tc>
        <w:tc>
          <w:tcPr>
            <w:tcW w:w="794" w:type="dxa"/>
          </w:tcPr>
          <w:p w14:paraId="76C94AC5" w14:textId="77777777" w:rsidR="006E2323" w:rsidRDefault="00D0229F">
            <w:pPr>
              <w:bidi/>
              <w:jc w:val="center"/>
            </w:pPr>
            <w:r>
              <w:rPr>
                <w:sz w:val="18"/>
                <w:szCs w:val="18"/>
                <w:rtl/>
              </w:rPr>
              <w:t>☐</w:t>
            </w:r>
          </w:p>
        </w:tc>
        <w:tc>
          <w:tcPr>
            <w:tcW w:w="907" w:type="dxa"/>
          </w:tcPr>
          <w:p w14:paraId="23465916" w14:textId="77777777" w:rsidR="006E2323" w:rsidRDefault="00D0229F">
            <w:pPr>
              <w:bidi/>
              <w:jc w:val="center"/>
            </w:pPr>
            <w:r>
              <w:rPr>
                <w:sz w:val="18"/>
                <w:szCs w:val="18"/>
                <w:rtl/>
              </w:rPr>
              <w:t>☐</w:t>
            </w:r>
          </w:p>
        </w:tc>
        <w:tc>
          <w:tcPr>
            <w:tcW w:w="1247" w:type="dxa"/>
          </w:tcPr>
          <w:p w14:paraId="5CD45BA9" w14:textId="77777777" w:rsidR="006E2323" w:rsidRDefault="006E2323">
            <w:pPr>
              <w:bidi/>
            </w:pPr>
          </w:p>
        </w:tc>
      </w:tr>
      <w:tr w:rsidR="006E2323" w14:paraId="03D6B56A" w14:textId="77777777">
        <w:trPr>
          <w:cantSplit/>
          <w:jc w:val="center"/>
        </w:trPr>
        <w:tc>
          <w:tcPr>
            <w:tcW w:w="10092" w:type="dxa"/>
            <w:gridSpan w:val="7"/>
            <w:shd w:val="clear" w:color="auto" w:fill="DDE3F7"/>
          </w:tcPr>
          <w:p w14:paraId="32D72C99" w14:textId="77777777" w:rsidR="006E2323" w:rsidRDefault="00D0229F">
            <w:pPr>
              <w:keepNext/>
              <w:bidi/>
            </w:pPr>
            <w:r>
              <w:rPr>
                <w:b/>
                <w:bCs/>
                <w:sz w:val="19"/>
                <w:szCs w:val="19"/>
                <w:rtl/>
              </w:rPr>
              <w:t>أثناء التنفيذ</w:t>
            </w:r>
          </w:p>
        </w:tc>
      </w:tr>
      <w:tr w:rsidR="006E2323" w14:paraId="45B4AEE5" w14:textId="77777777">
        <w:trPr>
          <w:cantSplit/>
          <w:jc w:val="center"/>
        </w:trPr>
        <w:tc>
          <w:tcPr>
            <w:tcW w:w="454" w:type="dxa"/>
          </w:tcPr>
          <w:p w14:paraId="5EFA5017" w14:textId="77777777" w:rsidR="006E2323" w:rsidRDefault="00D0229F">
            <w:pPr>
              <w:bidi/>
              <w:jc w:val="center"/>
            </w:pPr>
            <w:r>
              <w:rPr>
                <w:sz w:val="18"/>
                <w:szCs w:val="18"/>
                <w:rtl/>
              </w:rPr>
              <w:t>6</w:t>
            </w:r>
          </w:p>
        </w:tc>
        <w:tc>
          <w:tcPr>
            <w:tcW w:w="3742" w:type="dxa"/>
          </w:tcPr>
          <w:p w14:paraId="43DF5F1E" w14:textId="77777777" w:rsidR="006E2323" w:rsidRDefault="00D0229F">
            <w:pPr>
              <w:bidi/>
            </w:pPr>
            <w:r>
              <w:rPr>
                <w:sz w:val="18"/>
                <w:szCs w:val="18"/>
                <w:rtl/>
              </w:rPr>
              <w:t>الطرطشة محببة بكامل المسطح (ملحق مصور ص 29 إلى 33)</w:t>
            </w:r>
          </w:p>
        </w:tc>
        <w:tc>
          <w:tcPr>
            <w:tcW w:w="2154" w:type="dxa"/>
          </w:tcPr>
          <w:p w14:paraId="6B50D6CA" w14:textId="77777777" w:rsidR="006E2323" w:rsidRDefault="00D0229F">
            <w:pPr>
              <w:bidi/>
            </w:pPr>
            <w:r>
              <w:rPr>
                <w:sz w:val="18"/>
                <w:szCs w:val="18"/>
                <w:rtl/>
              </w:rPr>
              <w:t>5 مم بدون تسييل</w:t>
            </w:r>
          </w:p>
        </w:tc>
        <w:tc>
          <w:tcPr>
            <w:tcW w:w="794" w:type="dxa"/>
          </w:tcPr>
          <w:p w14:paraId="174CFBDF" w14:textId="77777777" w:rsidR="006E2323" w:rsidRDefault="00D0229F">
            <w:pPr>
              <w:bidi/>
              <w:jc w:val="center"/>
            </w:pPr>
            <w:r>
              <w:rPr>
                <w:sz w:val="18"/>
                <w:szCs w:val="18"/>
                <w:rtl/>
              </w:rPr>
              <w:t>W</w:t>
            </w:r>
          </w:p>
        </w:tc>
        <w:tc>
          <w:tcPr>
            <w:tcW w:w="794" w:type="dxa"/>
          </w:tcPr>
          <w:p w14:paraId="7F67507B" w14:textId="77777777" w:rsidR="006E2323" w:rsidRDefault="00D0229F">
            <w:pPr>
              <w:bidi/>
              <w:jc w:val="center"/>
            </w:pPr>
            <w:r>
              <w:rPr>
                <w:sz w:val="18"/>
                <w:szCs w:val="18"/>
                <w:rtl/>
              </w:rPr>
              <w:t>☐</w:t>
            </w:r>
          </w:p>
        </w:tc>
        <w:tc>
          <w:tcPr>
            <w:tcW w:w="907" w:type="dxa"/>
          </w:tcPr>
          <w:p w14:paraId="398780E9" w14:textId="77777777" w:rsidR="006E2323" w:rsidRDefault="00D0229F">
            <w:pPr>
              <w:bidi/>
              <w:jc w:val="center"/>
            </w:pPr>
            <w:r>
              <w:rPr>
                <w:sz w:val="18"/>
                <w:szCs w:val="18"/>
                <w:rtl/>
              </w:rPr>
              <w:t>☐</w:t>
            </w:r>
          </w:p>
        </w:tc>
        <w:tc>
          <w:tcPr>
            <w:tcW w:w="1247" w:type="dxa"/>
          </w:tcPr>
          <w:p w14:paraId="1E6938CC" w14:textId="77777777" w:rsidR="006E2323" w:rsidRDefault="006E2323">
            <w:pPr>
              <w:bidi/>
            </w:pPr>
          </w:p>
        </w:tc>
      </w:tr>
      <w:tr w:rsidR="006E2323" w14:paraId="1F32A26E" w14:textId="77777777">
        <w:trPr>
          <w:cantSplit/>
          <w:jc w:val="center"/>
        </w:trPr>
        <w:tc>
          <w:tcPr>
            <w:tcW w:w="454" w:type="dxa"/>
          </w:tcPr>
          <w:p w14:paraId="3FA6574A" w14:textId="77777777" w:rsidR="006E2323" w:rsidRDefault="00D0229F">
            <w:pPr>
              <w:bidi/>
              <w:jc w:val="center"/>
            </w:pPr>
            <w:r>
              <w:rPr>
                <w:sz w:val="18"/>
                <w:szCs w:val="18"/>
                <w:rtl/>
              </w:rPr>
              <w:t>7</w:t>
            </w:r>
          </w:p>
        </w:tc>
        <w:tc>
          <w:tcPr>
            <w:tcW w:w="3742" w:type="dxa"/>
          </w:tcPr>
          <w:p w14:paraId="6B6F9263" w14:textId="77777777" w:rsidR="006E2323" w:rsidRDefault="00D0229F">
            <w:pPr>
              <w:bidi/>
            </w:pPr>
            <w:r>
              <w:rPr>
                <w:sz w:val="18"/>
                <w:szCs w:val="18"/>
                <w:rtl/>
              </w:rPr>
              <w:t>الأوتار والبؤج (ملحق مصور ص 29 إلى 33)</w:t>
            </w:r>
          </w:p>
        </w:tc>
        <w:tc>
          <w:tcPr>
            <w:tcW w:w="2154" w:type="dxa"/>
          </w:tcPr>
          <w:p w14:paraId="324FDE5F" w14:textId="77777777" w:rsidR="006E2323" w:rsidRDefault="00D0229F">
            <w:pPr>
              <w:bidi/>
            </w:pPr>
            <w:r>
              <w:rPr>
                <w:sz w:val="18"/>
                <w:szCs w:val="18"/>
                <w:rtl/>
              </w:rPr>
              <w:t>المسافة بين الأوتار لا تزيد عن 2 م</w:t>
            </w:r>
          </w:p>
        </w:tc>
        <w:tc>
          <w:tcPr>
            <w:tcW w:w="794" w:type="dxa"/>
          </w:tcPr>
          <w:p w14:paraId="3D12A679" w14:textId="77777777" w:rsidR="006E2323" w:rsidRDefault="00D0229F">
            <w:pPr>
              <w:bidi/>
              <w:jc w:val="center"/>
            </w:pPr>
            <w:r>
              <w:rPr>
                <w:sz w:val="18"/>
                <w:szCs w:val="18"/>
                <w:rtl/>
              </w:rPr>
              <w:t>H</w:t>
            </w:r>
          </w:p>
        </w:tc>
        <w:tc>
          <w:tcPr>
            <w:tcW w:w="794" w:type="dxa"/>
          </w:tcPr>
          <w:p w14:paraId="0F894022" w14:textId="77777777" w:rsidR="006E2323" w:rsidRDefault="00D0229F">
            <w:pPr>
              <w:bidi/>
              <w:jc w:val="center"/>
            </w:pPr>
            <w:r>
              <w:rPr>
                <w:sz w:val="18"/>
                <w:szCs w:val="18"/>
                <w:rtl/>
              </w:rPr>
              <w:t>☐</w:t>
            </w:r>
          </w:p>
        </w:tc>
        <w:tc>
          <w:tcPr>
            <w:tcW w:w="907" w:type="dxa"/>
          </w:tcPr>
          <w:p w14:paraId="1F6E1977" w14:textId="77777777" w:rsidR="006E2323" w:rsidRDefault="00D0229F">
            <w:pPr>
              <w:bidi/>
              <w:jc w:val="center"/>
            </w:pPr>
            <w:r>
              <w:rPr>
                <w:sz w:val="18"/>
                <w:szCs w:val="18"/>
                <w:rtl/>
              </w:rPr>
              <w:t>☐</w:t>
            </w:r>
          </w:p>
        </w:tc>
        <w:tc>
          <w:tcPr>
            <w:tcW w:w="1247" w:type="dxa"/>
          </w:tcPr>
          <w:p w14:paraId="5DD3BE26" w14:textId="77777777" w:rsidR="006E2323" w:rsidRDefault="006E2323">
            <w:pPr>
              <w:bidi/>
            </w:pPr>
          </w:p>
        </w:tc>
      </w:tr>
      <w:tr w:rsidR="006E2323" w14:paraId="6EC7EAD0" w14:textId="77777777">
        <w:trPr>
          <w:cantSplit/>
          <w:jc w:val="center"/>
        </w:trPr>
        <w:tc>
          <w:tcPr>
            <w:tcW w:w="454" w:type="dxa"/>
          </w:tcPr>
          <w:p w14:paraId="748E1BA4" w14:textId="77777777" w:rsidR="006E2323" w:rsidRDefault="00D0229F">
            <w:pPr>
              <w:bidi/>
              <w:jc w:val="center"/>
            </w:pPr>
            <w:r>
              <w:rPr>
                <w:sz w:val="18"/>
                <w:szCs w:val="18"/>
                <w:rtl/>
              </w:rPr>
              <w:t>8</w:t>
            </w:r>
          </w:p>
        </w:tc>
        <w:tc>
          <w:tcPr>
            <w:tcW w:w="3742" w:type="dxa"/>
          </w:tcPr>
          <w:p w14:paraId="0AC75FF0" w14:textId="77777777" w:rsidR="006E2323" w:rsidRDefault="00D0229F">
            <w:pPr>
              <w:bidi/>
            </w:pPr>
            <w:r>
              <w:rPr>
                <w:sz w:val="18"/>
                <w:szCs w:val="18"/>
                <w:rtl/>
              </w:rPr>
              <w:t>الملو ثم الضهارة على طبقات (ملحق مصور ص 29 إلى 33)</w:t>
            </w:r>
          </w:p>
        </w:tc>
        <w:tc>
          <w:tcPr>
            <w:tcW w:w="2154" w:type="dxa"/>
          </w:tcPr>
          <w:p w14:paraId="1DB82952" w14:textId="77777777" w:rsidR="006E2323" w:rsidRDefault="00D0229F">
            <w:pPr>
              <w:bidi/>
            </w:pPr>
            <w:r>
              <w:rPr>
                <w:sz w:val="18"/>
                <w:szCs w:val="18"/>
                <w:rtl/>
              </w:rPr>
              <w:t>الطبقة لا تزيد عن 15 مم بفاصل 24 ساعة</w:t>
            </w:r>
          </w:p>
        </w:tc>
        <w:tc>
          <w:tcPr>
            <w:tcW w:w="794" w:type="dxa"/>
          </w:tcPr>
          <w:p w14:paraId="3D15EBEE" w14:textId="77777777" w:rsidR="006E2323" w:rsidRDefault="00D0229F">
            <w:pPr>
              <w:bidi/>
              <w:jc w:val="center"/>
            </w:pPr>
            <w:r>
              <w:rPr>
                <w:sz w:val="18"/>
                <w:szCs w:val="18"/>
                <w:rtl/>
              </w:rPr>
              <w:t>W</w:t>
            </w:r>
          </w:p>
        </w:tc>
        <w:tc>
          <w:tcPr>
            <w:tcW w:w="794" w:type="dxa"/>
          </w:tcPr>
          <w:p w14:paraId="0D08EBB2" w14:textId="77777777" w:rsidR="006E2323" w:rsidRDefault="00D0229F">
            <w:pPr>
              <w:bidi/>
              <w:jc w:val="center"/>
            </w:pPr>
            <w:r>
              <w:rPr>
                <w:sz w:val="18"/>
                <w:szCs w:val="18"/>
                <w:rtl/>
              </w:rPr>
              <w:t>☐</w:t>
            </w:r>
          </w:p>
        </w:tc>
        <w:tc>
          <w:tcPr>
            <w:tcW w:w="907" w:type="dxa"/>
          </w:tcPr>
          <w:p w14:paraId="2A46C429" w14:textId="77777777" w:rsidR="006E2323" w:rsidRDefault="00D0229F">
            <w:pPr>
              <w:bidi/>
              <w:jc w:val="center"/>
            </w:pPr>
            <w:r>
              <w:rPr>
                <w:sz w:val="18"/>
                <w:szCs w:val="18"/>
                <w:rtl/>
              </w:rPr>
              <w:t>☐</w:t>
            </w:r>
          </w:p>
        </w:tc>
        <w:tc>
          <w:tcPr>
            <w:tcW w:w="1247" w:type="dxa"/>
          </w:tcPr>
          <w:p w14:paraId="77E03115" w14:textId="77777777" w:rsidR="006E2323" w:rsidRDefault="006E2323">
            <w:pPr>
              <w:bidi/>
            </w:pPr>
          </w:p>
        </w:tc>
      </w:tr>
      <w:tr w:rsidR="006E2323" w14:paraId="55483872" w14:textId="77777777">
        <w:trPr>
          <w:cantSplit/>
          <w:jc w:val="center"/>
        </w:trPr>
        <w:tc>
          <w:tcPr>
            <w:tcW w:w="454" w:type="dxa"/>
          </w:tcPr>
          <w:p w14:paraId="068814E4" w14:textId="77777777" w:rsidR="006E2323" w:rsidRDefault="00D0229F">
            <w:pPr>
              <w:bidi/>
              <w:jc w:val="center"/>
            </w:pPr>
            <w:r>
              <w:rPr>
                <w:sz w:val="18"/>
                <w:szCs w:val="18"/>
                <w:rtl/>
              </w:rPr>
              <w:t>9</w:t>
            </w:r>
          </w:p>
        </w:tc>
        <w:tc>
          <w:tcPr>
            <w:tcW w:w="3742" w:type="dxa"/>
          </w:tcPr>
          <w:p w14:paraId="2D9634E3" w14:textId="77777777" w:rsidR="006E2323" w:rsidRDefault="00D0229F">
            <w:pPr>
              <w:bidi/>
            </w:pPr>
            <w:r>
              <w:rPr>
                <w:sz w:val="18"/>
                <w:szCs w:val="18"/>
                <w:rtl/>
              </w:rPr>
              <w:t>شبك على كامل المساحة عند زيادة سمك البياض (ملحق مصور ص 29 إلى 33)</w:t>
            </w:r>
          </w:p>
        </w:tc>
        <w:tc>
          <w:tcPr>
            <w:tcW w:w="2154" w:type="dxa"/>
          </w:tcPr>
          <w:p w14:paraId="7677BBEF" w14:textId="77777777" w:rsidR="006E2323" w:rsidRDefault="00D0229F">
            <w:pPr>
              <w:bidi/>
            </w:pPr>
            <w:r>
              <w:rPr>
                <w:sz w:val="18"/>
                <w:szCs w:val="18"/>
                <w:rtl/>
              </w:rPr>
              <w:t>أكبر من 3 سم</w:t>
            </w:r>
          </w:p>
        </w:tc>
        <w:tc>
          <w:tcPr>
            <w:tcW w:w="794" w:type="dxa"/>
          </w:tcPr>
          <w:p w14:paraId="6A71A700" w14:textId="77777777" w:rsidR="006E2323" w:rsidRDefault="00D0229F">
            <w:pPr>
              <w:bidi/>
              <w:jc w:val="center"/>
            </w:pPr>
            <w:r>
              <w:rPr>
                <w:sz w:val="18"/>
                <w:szCs w:val="18"/>
                <w:rtl/>
              </w:rPr>
              <w:t>H</w:t>
            </w:r>
          </w:p>
        </w:tc>
        <w:tc>
          <w:tcPr>
            <w:tcW w:w="794" w:type="dxa"/>
          </w:tcPr>
          <w:p w14:paraId="2520897D" w14:textId="77777777" w:rsidR="006E2323" w:rsidRDefault="00D0229F">
            <w:pPr>
              <w:bidi/>
              <w:jc w:val="center"/>
            </w:pPr>
            <w:r>
              <w:rPr>
                <w:sz w:val="18"/>
                <w:szCs w:val="18"/>
                <w:rtl/>
              </w:rPr>
              <w:t>☐</w:t>
            </w:r>
          </w:p>
        </w:tc>
        <w:tc>
          <w:tcPr>
            <w:tcW w:w="907" w:type="dxa"/>
          </w:tcPr>
          <w:p w14:paraId="6C4735C2" w14:textId="77777777" w:rsidR="006E2323" w:rsidRDefault="00D0229F">
            <w:pPr>
              <w:bidi/>
              <w:jc w:val="center"/>
            </w:pPr>
            <w:r>
              <w:rPr>
                <w:sz w:val="18"/>
                <w:szCs w:val="18"/>
                <w:rtl/>
              </w:rPr>
              <w:t>☐</w:t>
            </w:r>
          </w:p>
        </w:tc>
        <w:tc>
          <w:tcPr>
            <w:tcW w:w="1247" w:type="dxa"/>
          </w:tcPr>
          <w:p w14:paraId="02E639E8" w14:textId="77777777" w:rsidR="006E2323" w:rsidRDefault="006E2323">
            <w:pPr>
              <w:bidi/>
            </w:pPr>
          </w:p>
        </w:tc>
      </w:tr>
      <w:tr w:rsidR="006E2323" w14:paraId="7CC3E9AD" w14:textId="77777777">
        <w:trPr>
          <w:cantSplit/>
          <w:jc w:val="center"/>
        </w:trPr>
        <w:tc>
          <w:tcPr>
            <w:tcW w:w="454" w:type="dxa"/>
          </w:tcPr>
          <w:p w14:paraId="4EAA4BFA" w14:textId="77777777" w:rsidR="006E2323" w:rsidRDefault="00D0229F">
            <w:pPr>
              <w:bidi/>
              <w:jc w:val="center"/>
            </w:pPr>
            <w:r>
              <w:rPr>
                <w:sz w:val="18"/>
                <w:szCs w:val="18"/>
                <w:rtl/>
              </w:rPr>
              <w:t>10</w:t>
            </w:r>
          </w:p>
        </w:tc>
        <w:tc>
          <w:tcPr>
            <w:tcW w:w="3742" w:type="dxa"/>
          </w:tcPr>
          <w:p w14:paraId="76318923" w14:textId="77777777" w:rsidR="006E2323" w:rsidRDefault="00D0229F">
            <w:pPr>
              <w:bidi/>
            </w:pPr>
            <w:r>
              <w:rPr>
                <w:sz w:val="18"/>
                <w:szCs w:val="18"/>
                <w:rtl/>
              </w:rPr>
              <w:t>قياس رأسية البؤج والأوتار بميزان خيط أو قدة (ملحق مصور ص 29 إلى 33)</w:t>
            </w:r>
          </w:p>
        </w:tc>
        <w:tc>
          <w:tcPr>
            <w:tcW w:w="2154" w:type="dxa"/>
          </w:tcPr>
          <w:p w14:paraId="65670351" w14:textId="77777777" w:rsidR="006E2323" w:rsidRDefault="006E2323">
            <w:pPr>
              <w:bidi/>
            </w:pPr>
          </w:p>
        </w:tc>
        <w:tc>
          <w:tcPr>
            <w:tcW w:w="794" w:type="dxa"/>
          </w:tcPr>
          <w:p w14:paraId="3BF72127" w14:textId="77777777" w:rsidR="006E2323" w:rsidRDefault="00D0229F">
            <w:pPr>
              <w:bidi/>
              <w:jc w:val="center"/>
            </w:pPr>
            <w:r>
              <w:rPr>
                <w:sz w:val="18"/>
                <w:szCs w:val="18"/>
                <w:rtl/>
              </w:rPr>
              <w:t>W</w:t>
            </w:r>
          </w:p>
        </w:tc>
        <w:tc>
          <w:tcPr>
            <w:tcW w:w="794" w:type="dxa"/>
          </w:tcPr>
          <w:p w14:paraId="12BFB022" w14:textId="77777777" w:rsidR="006E2323" w:rsidRDefault="00D0229F">
            <w:pPr>
              <w:bidi/>
              <w:jc w:val="center"/>
            </w:pPr>
            <w:r>
              <w:rPr>
                <w:sz w:val="18"/>
                <w:szCs w:val="18"/>
                <w:rtl/>
              </w:rPr>
              <w:t>☐</w:t>
            </w:r>
          </w:p>
        </w:tc>
        <w:tc>
          <w:tcPr>
            <w:tcW w:w="907" w:type="dxa"/>
          </w:tcPr>
          <w:p w14:paraId="5ED4CF75" w14:textId="77777777" w:rsidR="006E2323" w:rsidRDefault="00D0229F">
            <w:pPr>
              <w:bidi/>
              <w:jc w:val="center"/>
            </w:pPr>
            <w:r>
              <w:rPr>
                <w:sz w:val="18"/>
                <w:szCs w:val="18"/>
                <w:rtl/>
              </w:rPr>
              <w:t>☐</w:t>
            </w:r>
          </w:p>
        </w:tc>
        <w:tc>
          <w:tcPr>
            <w:tcW w:w="1247" w:type="dxa"/>
          </w:tcPr>
          <w:p w14:paraId="2527A3CE" w14:textId="77777777" w:rsidR="006E2323" w:rsidRDefault="006E2323">
            <w:pPr>
              <w:bidi/>
            </w:pPr>
          </w:p>
        </w:tc>
      </w:tr>
      <w:tr w:rsidR="006E2323" w14:paraId="30B05D9B" w14:textId="77777777">
        <w:trPr>
          <w:cantSplit/>
          <w:jc w:val="center"/>
        </w:trPr>
        <w:tc>
          <w:tcPr>
            <w:tcW w:w="10092" w:type="dxa"/>
            <w:gridSpan w:val="7"/>
            <w:shd w:val="clear" w:color="auto" w:fill="DDE3F7"/>
          </w:tcPr>
          <w:p w14:paraId="02E89BDF" w14:textId="77777777" w:rsidR="006E2323" w:rsidRDefault="00D0229F">
            <w:pPr>
              <w:keepNext/>
              <w:bidi/>
            </w:pPr>
            <w:r>
              <w:rPr>
                <w:b/>
                <w:bCs/>
                <w:sz w:val="19"/>
                <w:szCs w:val="19"/>
                <w:rtl/>
              </w:rPr>
              <w:t>بعد التنفيذ</w:t>
            </w:r>
          </w:p>
        </w:tc>
      </w:tr>
      <w:tr w:rsidR="006E2323" w14:paraId="71DF8396" w14:textId="77777777">
        <w:trPr>
          <w:cantSplit/>
          <w:jc w:val="center"/>
        </w:trPr>
        <w:tc>
          <w:tcPr>
            <w:tcW w:w="454" w:type="dxa"/>
          </w:tcPr>
          <w:p w14:paraId="7903C180" w14:textId="77777777" w:rsidR="006E2323" w:rsidRDefault="00D0229F">
            <w:pPr>
              <w:bidi/>
              <w:jc w:val="center"/>
            </w:pPr>
            <w:r>
              <w:rPr>
                <w:sz w:val="18"/>
                <w:szCs w:val="18"/>
                <w:rtl/>
              </w:rPr>
              <w:t>11</w:t>
            </w:r>
          </w:p>
        </w:tc>
        <w:tc>
          <w:tcPr>
            <w:tcW w:w="3742" w:type="dxa"/>
          </w:tcPr>
          <w:p w14:paraId="20233334" w14:textId="77777777" w:rsidR="006E2323" w:rsidRDefault="00D0229F">
            <w:pPr>
              <w:bidi/>
            </w:pPr>
            <w:r>
              <w:rPr>
                <w:sz w:val="18"/>
                <w:szCs w:val="18"/>
                <w:rtl/>
              </w:rPr>
              <w:t>قياس تعريض الأعمدة والأسلحة (ملحق مصور ص 29 إلى 33)</w:t>
            </w:r>
          </w:p>
        </w:tc>
        <w:tc>
          <w:tcPr>
            <w:tcW w:w="2154" w:type="dxa"/>
          </w:tcPr>
          <w:p w14:paraId="0170145B" w14:textId="77777777" w:rsidR="006E2323" w:rsidRDefault="006E2323">
            <w:pPr>
              <w:bidi/>
            </w:pPr>
          </w:p>
        </w:tc>
        <w:tc>
          <w:tcPr>
            <w:tcW w:w="794" w:type="dxa"/>
          </w:tcPr>
          <w:p w14:paraId="43C99EF5" w14:textId="77777777" w:rsidR="006E2323" w:rsidRDefault="00D0229F">
            <w:pPr>
              <w:bidi/>
              <w:jc w:val="center"/>
            </w:pPr>
            <w:r>
              <w:rPr>
                <w:sz w:val="18"/>
                <w:szCs w:val="18"/>
                <w:rtl/>
              </w:rPr>
              <w:t>W</w:t>
            </w:r>
          </w:p>
        </w:tc>
        <w:tc>
          <w:tcPr>
            <w:tcW w:w="794" w:type="dxa"/>
          </w:tcPr>
          <w:p w14:paraId="28E3E3D0" w14:textId="77777777" w:rsidR="006E2323" w:rsidRDefault="00D0229F">
            <w:pPr>
              <w:bidi/>
              <w:jc w:val="center"/>
            </w:pPr>
            <w:r>
              <w:rPr>
                <w:sz w:val="18"/>
                <w:szCs w:val="18"/>
                <w:rtl/>
              </w:rPr>
              <w:t>☐</w:t>
            </w:r>
          </w:p>
        </w:tc>
        <w:tc>
          <w:tcPr>
            <w:tcW w:w="907" w:type="dxa"/>
          </w:tcPr>
          <w:p w14:paraId="49A77A74" w14:textId="77777777" w:rsidR="006E2323" w:rsidRDefault="00D0229F">
            <w:pPr>
              <w:bidi/>
              <w:jc w:val="center"/>
            </w:pPr>
            <w:r>
              <w:rPr>
                <w:sz w:val="18"/>
                <w:szCs w:val="18"/>
                <w:rtl/>
              </w:rPr>
              <w:t>☐</w:t>
            </w:r>
          </w:p>
        </w:tc>
        <w:tc>
          <w:tcPr>
            <w:tcW w:w="1247" w:type="dxa"/>
          </w:tcPr>
          <w:p w14:paraId="39119074" w14:textId="77777777" w:rsidR="006E2323" w:rsidRDefault="006E2323">
            <w:pPr>
              <w:bidi/>
            </w:pPr>
          </w:p>
        </w:tc>
      </w:tr>
    </w:tbl>
    <w:p w14:paraId="26C7FC58" w14:textId="77777777" w:rsidR="006E2323" w:rsidRDefault="006E2323">
      <w:pPr>
        <w:keepNext/>
        <w:bidi/>
        <w:spacing w:after="40"/>
      </w:pPr>
    </w:p>
    <w:p w14:paraId="6128705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76AB88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7E9FC6C" w14:textId="77777777">
        <w:trPr>
          <w:cantSplit/>
          <w:jc w:val="center"/>
        </w:trPr>
        <w:tc>
          <w:tcPr>
            <w:tcW w:w="3345" w:type="dxa"/>
            <w:shd w:val="clear" w:color="auto" w:fill="EEF1FA"/>
          </w:tcPr>
          <w:p w14:paraId="04362E13" w14:textId="77777777" w:rsidR="006E2323" w:rsidRDefault="00D0229F">
            <w:pPr>
              <w:keepNext/>
              <w:bidi/>
              <w:jc w:val="center"/>
            </w:pPr>
            <w:r>
              <w:rPr>
                <w:b/>
                <w:bCs/>
                <w:sz w:val="20"/>
                <w:szCs w:val="20"/>
                <w:rtl/>
              </w:rPr>
              <w:t>مهندس المقاول</w:t>
            </w:r>
          </w:p>
        </w:tc>
        <w:tc>
          <w:tcPr>
            <w:tcW w:w="3345" w:type="dxa"/>
            <w:shd w:val="clear" w:color="auto" w:fill="EEF1FA"/>
          </w:tcPr>
          <w:p w14:paraId="2D923B4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DF84132" w14:textId="77777777" w:rsidR="006E2323" w:rsidRDefault="00D0229F">
            <w:pPr>
              <w:keepNext/>
              <w:bidi/>
              <w:jc w:val="center"/>
            </w:pPr>
            <w:r>
              <w:rPr>
                <w:b/>
                <w:bCs/>
                <w:sz w:val="20"/>
                <w:szCs w:val="20"/>
                <w:rtl/>
              </w:rPr>
              <w:t>مدير المشروع</w:t>
            </w:r>
          </w:p>
        </w:tc>
      </w:tr>
      <w:tr w:rsidR="006E2323" w14:paraId="10BC050C" w14:textId="77777777">
        <w:trPr>
          <w:cantSplit/>
          <w:trHeight w:val="397"/>
          <w:jc w:val="center"/>
        </w:trPr>
        <w:tc>
          <w:tcPr>
            <w:tcW w:w="3345" w:type="dxa"/>
          </w:tcPr>
          <w:p w14:paraId="06858C3C" w14:textId="77777777" w:rsidR="006E2323" w:rsidRDefault="00D0229F">
            <w:pPr>
              <w:keepNext/>
              <w:bidi/>
            </w:pPr>
            <w:r>
              <w:rPr>
                <w:sz w:val="19"/>
                <w:szCs w:val="19"/>
                <w:rtl/>
              </w:rPr>
              <w:t>الاسم:</w:t>
            </w:r>
          </w:p>
        </w:tc>
        <w:tc>
          <w:tcPr>
            <w:tcW w:w="3345" w:type="dxa"/>
          </w:tcPr>
          <w:p w14:paraId="4C619AD6" w14:textId="77777777" w:rsidR="006E2323" w:rsidRDefault="00D0229F">
            <w:pPr>
              <w:keepNext/>
              <w:bidi/>
            </w:pPr>
            <w:r>
              <w:rPr>
                <w:sz w:val="19"/>
                <w:szCs w:val="19"/>
                <w:rtl/>
              </w:rPr>
              <w:t>الاسم:</w:t>
            </w:r>
          </w:p>
        </w:tc>
        <w:tc>
          <w:tcPr>
            <w:tcW w:w="3345" w:type="dxa"/>
          </w:tcPr>
          <w:p w14:paraId="577DD0B1" w14:textId="77777777" w:rsidR="006E2323" w:rsidRDefault="00D0229F">
            <w:pPr>
              <w:keepNext/>
              <w:bidi/>
            </w:pPr>
            <w:r>
              <w:rPr>
                <w:sz w:val="19"/>
                <w:szCs w:val="19"/>
                <w:rtl/>
              </w:rPr>
              <w:t>الاسم:</w:t>
            </w:r>
          </w:p>
        </w:tc>
      </w:tr>
      <w:tr w:rsidR="006E2323" w14:paraId="172C900B" w14:textId="77777777">
        <w:trPr>
          <w:cantSplit/>
          <w:trHeight w:val="624"/>
          <w:jc w:val="center"/>
        </w:trPr>
        <w:tc>
          <w:tcPr>
            <w:tcW w:w="3345" w:type="dxa"/>
          </w:tcPr>
          <w:p w14:paraId="181A62AC" w14:textId="77777777" w:rsidR="006E2323" w:rsidRDefault="00D0229F">
            <w:pPr>
              <w:keepNext/>
              <w:bidi/>
            </w:pPr>
            <w:r>
              <w:rPr>
                <w:sz w:val="19"/>
                <w:szCs w:val="19"/>
                <w:rtl/>
              </w:rPr>
              <w:t>التوقيع:</w:t>
            </w:r>
          </w:p>
        </w:tc>
        <w:tc>
          <w:tcPr>
            <w:tcW w:w="3345" w:type="dxa"/>
          </w:tcPr>
          <w:p w14:paraId="474814A2" w14:textId="77777777" w:rsidR="006E2323" w:rsidRDefault="00D0229F">
            <w:pPr>
              <w:keepNext/>
              <w:bidi/>
            </w:pPr>
            <w:r>
              <w:rPr>
                <w:sz w:val="19"/>
                <w:szCs w:val="19"/>
                <w:rtl/>
              </w:rPr>
              <w:t>التوقيع:</w:t>
            </w:r>
          </w:p>
        </w:tc>
        <w:tc>
          <w:tcPr>
            <w:tcW w:w="3345" w:type="dxa"/>
          </w:tcPr>
          <w:p w14:paraId="334C74E0" w14:textId="77777777" w:rsidR="006E2323" w:rsidRDefault="00D0229F">
            <w:pPr>
              <w:keepNext/>
              <w:bidi/>
            </w:pPr>
            <w:r>
              <w:rPr>
                <w:sz w:val="19"/>
                <w:szCs w:val="19"/>
                <w:rtl/>
              </w:rPr>
              <w:t>التوقيع:</w:t>
            </w:r>
          </w:p>
        </w:tc>
      </w:tr>
      <w:tr w:rsidR="006E2323" w14:paraId="6C9D9CA8" w14:textId="77777777">
        <w:trPr>
          <w:cantSplit/>
          <w:trHeight w:val="397"/>
          <w:jc w:val="center"/>
        </w:trPr>
        <w:tc>
          <w:tcPr>
            <w:tcW w:w="3345" w:type="dxa"/>
          </w:tcPr>
          <w:p w14:paraId="239EA13B" w14:textId="77777777" w:rsidR="006E2323" w:rsidRDefault="00D0229F">
            <w:pPr>
              <w:bidi/>
            </w:pPr>
            <w:r>
              <w:rPr>
                <w:sz w:val="19"/>
                <w:szCs w:val="19"/>
                <w:rtl/>
              </w:rPr>
              <w:t>التاريخ:</w:t>
            </w:r>
          </w:p>
        </w:tc>
        <w:tc>
          <w:tcPr>
            <w:tcW w:w="3345" w:type="dxa"/>
          </w:tcPr>
          <w:p w14:paraId="179C26DC" w14:textId="77777777" w:rsidR="006E2323" w:rsidRDefault="00D0229F">
            <w:pPr>
              <w:bidi/>
            </w:pPr>
            <w:r>
              <w:rPr>
                <w:sz w:val="19"/>
                <w:szCs w:val="19"/>
                <w:rtl/>
              </w:rPr>
              <w:t>التاريخ:</w:t>
            </w:r>
          </w:p>
        </w:tc>
        <w:tc>
          <w:tcPr>
            <w:tcW w:w="3345" w:type="dxa"/>
          </w:tcPr>
          <w:p w14:paraId="5C8B71E7" w14:textId="77777777" w:rsidR="006E2323" w:rsidRDefault="00D0229F">
            <w:pPr>
              <w:bidi/>
            </w:pPr>
            <w:r>
              <w:rPr>
                <w:sz w:val="19"/>
                <w:szCs w:val="19"/>
                <w:rtl/>
              </w:rPr>
              <w:t>التاريخ:</w:t>
            </w:r>
          </w:p>
        </w:tc>
      </w:tr>
    </w:tbl>
    <w:p w14:paraId="758FCEE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127: بنود استلام متفرقة: لياسة وبياض</w:t>
      </w:r>
    </w:p>
    <w:p w14:paraId="2900F664" w14:textId="77777777" w:rsidR="006E2323" w:rsidRDefault="00D0229F">
      <w:pPr>
        <w:bidi/>
        <w:spacing w:after="80"/>
      </w:pPr>
      <w:r>
        <w:rPr>
          <w:color w:val="5B6475"/>
          <w:sz w:val="19"/>
          <w:szCs w:val="19"/>
          <w:rtl/>
        </w:rPr>
        <w:t>التخصص: لياسة وبياض</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9638411" w14:textId="77777777">
        <w:trPr>
          <w:cantSplit/>
          <w:jc w:val="center"/>
        </w:trPr>
        <w:tc>
          <w:tcPr>
            <w:tcW w:w="2211" w:type="dxa"/>
            <w:shd w:val="clear" w:color="auto" w:fill="EEF1FA"/>
          </w:tcPr>
          <w:p w14:paraId="24F93405" w14:textId="77777777" w:rsidR="006E2323" w:rsidRDefault="00D0229F">
            <w:pPr>
              <w:bidi/>
            </w:pPr>
            <w:r>
              <w:rPr>
                <w:sz w:val="19"/>
                <w:szCs w:val="19"/>
                <w:rtl/>
              </w:rPr>
              <w:t>المشروع</w:t>
            </w:r>
          </w:p>
        </w:tc>
        <w:tc>
          <w:tcPr>
            <w:tcW w:w="2721" w:type="dxa"/>
          </w:tcPr>
          <w:p w14:paraId="074D678E" w14:textId="77777777" w:rsidR="006E2323" w:rsidRDefault="006E2323">
            <w:pPr>
              <w:bidi/>
            </w:pPr>
          </w:p>
        </w:tc>
        <w:tc>
          <w:tcPr>
            <w:tcW w:w="2211" w:type="dxa"/>
            <w:shd w:val="clear" w:color="auto" w:fill="EEF1FA"/>
          </w:tcPr>
          <w:p w14:paraId="3F8A6DDB" w14:textId="77777777" w:rsidR="006E2323" w:rsidRDefault="00D0229F">
            <w:pPr>
              <w:bidi/>
            </w:pPr>
            <w:r>
              <w:rPr>
                <w:sz w:val="19"/>
                <w:szCs w:val="19"/>
                <w:rtl/>
              </w:rPr>
              <w:t>الشركة</w:t>
            </w:r>
          </w:p>
        </w:tc>
        <w:tc>
          <w:tcPr>
            <w:tcW w:w="2948" w:type="dxa"/>
          </w:tcPr>
          <w:p w14:paraId="3CA53809" w14:textId="77777777" w:rsidR="006E2323" w:rsidRDefault="006E2323">
            <w:pPr>
              <w:bidi/>
            </w:pPr>
          </w:p>
        </w:tc>
      </w:tr>
      <w:tr w:rsidR="006E2323" w14:paraId="5C27BCB8" w14:textId="77777777">
        <w:trPr>
          <w:cantSplit/>
          <w:jc w:val="center"/>
        </w:trPr>
        <w:tc>
          <w:tcPr>
            <w:tcW w:w="2211" w:type="dxa"/>
            <w:shd w:val="clear" w:color="auto" w:fill="EEF1FA"/>
          </w:tcPr>
          <w:p w14:paraId="69CE4F00" w14:textId="77777777" w:rsidR="006E2323" w:rsidRDefault="00D0229F">
            <w:pPr>
              <w:bidi/>
            </w:pPr>
            <w:r>
              <w:rPr>
                <w:sz w:val="19"/>
                <w:szCs w:val="19"/>
                <w:rtl/>
              </w:rPr>
              <w:t>المقاول / مقاول الباطن</w:t>
            </w:r>
          </w:p>
        </w:tc>
        <w:tc>
          <w:tcPr>
            <w:tcW w:w="2721" w:type="dxa"/>
          </w:tcPr>
          <w:p w14:paraId="2AB99023" w14:textId="77777777" w:rsidR="006E2323" w:rsidRDefault="006E2323">
            <w:pPr>
              <w:bidi/>
            </w:pPr>
          </w:p>
        </w:tc>
        <w:tc>
          <w:tcPr>
            <w:tcW w:w="2211" w:type="dxa"/>
            <w:shd w:val="clear" w:color="auto" w:fill="EEF1FA"/>
          </w:tcPr>
          <w:p w14:paraId="2BDB6017" w14:textId="77777777" w:rsidR="006E2323" w:rsidRDefault="00D0229F">
            <w:pPr>
              <w:bidi/>
            </w:pPr>
            <w:r>
              <w:rPr>
                <w:sz w:val="19"/>
                <w:szCs w:val="19"/>
                <w:rtl/>
              </w:rPr>
              <w:t>رقم طلب الاستلام IR</w:t>
            </w:r>
          </w:p>
        </w:tc>
        <w:tc>
          <w:tcPr>
            <w:tcW w:w="2948" w:type="dxa"/>
          </w:tcPr>
          <w:p w14:paraId="1A020FE0" w14:textId="77777777" w:rsidR="006E2323" w:rsidRDefault="006E2323">
            <w:pPr>
              <w:bidi/>
            </w:pPr>
          </w:p>
        </w:tc>
      </w:tr>
      <w:tr w:rsidR="006E2323" w14:paraId="67D7F265" w14:textId="77777777">
        <w:trPr>
          <w:cantSplit/>
          <w:jc w:val="center"/>
        </w:trPr>
        <w:tc>
          <w:tcPr>
            <w:tcW w:w="2211" w:type="dxa"/>
            <w:shd w:val="clear" w:color="auto" w:fill="EEF1FA"/>
          </w:tcPr>
          <w:p w14:paraId="7B7FCF75" w14:textId="77777777" w:rsidR="006E2323" w:rsidRDefault="00D0229F">
            <w:pPr>
              <w:bidi/>
            </w:pPr>
            <w:r>
              <w:rPr>
                <w:sz w:val="19"/>
                <w:szCs w:val="19"/>
                <w:rtl/>
              </w:rPr>
              <w:t>الموقع / المنسوب / المحور</w:t>
            </w:r>
          </w:p>
        </w:tc>
        <w:tc>
          <w:tcPr>
            <w:tcW w:w="2721" w:type="dxa"/>
          </w:tcPr>
          <w:p w14:paraId="7146BBEE" w14:textId="77777777" w:rsidR="006E2323" w:rsidRDefault="006E2323">
            <w:pPr>
              <w:bidi/>
            </w:pPr>
          </w:p>
        </w:tc>
        <w:tc>
          <w:tcPr>
            <w:tcW w:w="2211" w:type="dxa"/>
            <w:shd w:val="clear" w:color="auto" w:fill="EEF1FA"/>
          </w:tcPr>
          <w:p w14:paraId="41A48030" w14:textId="77777777" w:rsidR="006E2323" w:rsidRDefault="00D0229F">
            <w:pPr>
              <w:bidi/>
            </w:pPr>
            <w:r>
              <w:rPr>
                <w:sz w:val="19"/>
                <w:szCs w:val="19"/>
                <w:rtl/>
              </w:rPr>
              <w:t>التاريخ والوقت</w:t>
            </w:r>
          </w:p>
        </w:tc>
        <w:tc>
          <w:tcPr>
            <w:tcW w:w="2948" w:type="dxa"/>
          </w:tcPr>
          <w:p w14:paraId="5ED68C79" w14:textId="77777777" w:rsidR="006E2323" w:rsidRDefault="006E2323">
            <w:pPr>
              <w:bidi/>
            </w:pPr>
          </w:p>
        </w:tc>
      </w:tr>
      <w:tr w:rsidR="006E2323" w14:paraId="611F54CC" w14:textId="77777777">
        <w:trPr>
          <w:cantSplit/>
          <w:jc w:val="center"/>
        </w:trPr>
        <w:tc>
          <w:tcPr>
            <w:tcW w:w="2211" w:type="dxa"/>
            <w:shd w:val="clear" w:color="auto" w:fill="EEF1FA"/>
          </w:tcPr>
          <w:p w14:paraId="627AF0DE" w14:textId="77777777" w:rsidR="006E2323" w:rsidRDefault="00D0229F">
            <w:pPr>
              <w:bidi/>
            </w:pPr>
            <w:r>
              <w:rPr>
                <w:sz w:val="19"/>
                <w:szCs w:val="19"/>
                <w:rtl/>
              </w:rPr>
              <w:t>المخططات المرجعية</w:t>
            </w:r>
          </w:p>
        </w:tc>
        <w:tc>
          <w:tcPr>
            <w:tcW w:w="2721" w:type="dxa"/>
          </w:tcPr>
          <w:p w14:paraId="21776F3C" w14:textId="77777777" w:rsidR="006E2323" w:rsidRDefault="006E2323">
            <w:pPr>
              <w:bidi/>
            </w:pPr>
          </w:p>
        </w:tc>
        <w:tc>
          <w:tcPr>
            <w:tcW w:w="2211" w:type="dxa"/>
            <w:shd w:val="clear" w:color="auto" w:fill="EEF1FA"/>
          </w:tcPr>
          <w:p w14:paraId="7DF30A90" w14:textId="77777777" w:rsidR="006E2323" w:rsidRDefault="00D0229F">
            <w:pPr>
              <w:bidi/>
            </w:pPr>
            <w:r>
              <w:rPr>
                <w:sz w:val="19"/>
                <w:szCs w:val="19"/>
                <w:rtl/>
              </w:rPr>
              <w:t>رقم اعتماد المواد</w:t>
            </w:r>
          </w:p>
        </w:tc>
        <w:tc>
          <w:tcPr>
            <w:tcW w:w="2948" w:type="dxa"/>
          </w:tcPr>
          <w:p w14:paraId="6FE9383C" w14:textId="77777777" w:rsidR="006E2323" w:rsidRDefault="006E2323">
            <w:pPr>
              <w:bidi/>
            </w:pPr>
          </w:p>
        </w:tc>
      </w:tr>
    </w:tbl>
    <w:p w14:paraId="0A0511D2"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A81B3C7" w14:textId="77777777">
        <w:trPr>
          <w:cantSplit/>
          <w:tblHeader/>
          <w:jc w:val="center"/>
        </w:trPr>
        <w:tc>
          <w:tcPr>
            <w:tcW w:w="454" w:type="dxa"/>
            <w:shd w:val="clear" w:color="auto" w:fill="052976"/>
          </w:tcPr>
          <w:p w14:paraId="7F89547E" w14:textId="77777777" w:rsidR="006E2323" w:rsidRDefault="00D0229F">
            <w:pPr>
              <w:bidi/>
              <w:jc w:val="center"/>
            </w:pPr>
            <w:r>
              <w:rPr>
                <w:b/>
                <w:bCs/>
                <w:color w:val="FFFFFF"/>
                <w:sz w:val="19"/>
                <w:szCs w:val="19"/>
                <w:rtl/>
              </w:rPr>
              <w:t>م</w:t>
            </w:r>
          </w:p>
        </w:tc>
        <w:tc>
          <w:tcPr>
            <w:tcW w:w="3742" w:type="dxa"/>
            <w:shd w:val="clear" w:color="auto" w:fill="052976"/>
          </w:tcPr>
          <w:p w14:paraId="527B503F" w14:textId="77777777" w:rsidR="006E2323" w:rsidRDefault="00D0229F">
            <w:pPr>
              <w:bidi/>
              <w:jc w:val="center"/>
            </w:pPr>
            <w:r>
              <w:rPr>
                <w:b/>
                <w:bCs/>
                <w:color w:val="FFFFFF"/>
                <w:sz w:val="19"/>
                <w:szCs w:val="19"/>
                <w:rtl/>
              </w:rPr>
              <w:t>بند الفحص</w:t>
            </w:r>
          </w:p>
        </w:tc>
        <w:tc>
          <w:tcPr>
            <w:tcW w:w="2154" w:type="dxa"/>
            <w:shd w:val="clear" w:color="auto" w:fill="052976"/>
          </w:tcPr>
          <w:p w14:paraId="5FC25F1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EC61BBE" w14:textId="77777777" w:rsidR="006E2323" w:rsidRDefault="00D0229F">
            <w:pPr>
              <w:bidi/>
              <w:jc w:val="center"/>
            </w:pPr>
            <w:r>
              <w:rPr>
                <w:b/>
                <w:bCs/>
                <w:color w:val="FFFFFF"/>
                <w:sz w:val="19"/>
                <w:szCs w:val="19"/>
                <w:rtl/>
              </w:rPr>
              <w:t>نقطة</w:t>
            </w:r>
          </w:p>
        </w:tc>
        <w:tc>
          <w:tcPr>
            <w:tcW w:w="794" w:type="dxa"/>
            <w:shd w:val="clear" w:color="auto" w:fill="052976"/>
          </w:tcPr>
          <w:p w14:paraId="51231892" w14:textId="77777777" w:rsidR="006E2323" w:rsidRDefault="00D0229F">
            <w:pPr>
              <w:bidi/>
              <w:jc w:val="center"/>
            </w:pPr>
            <w:r>
              <w:rPr>
                <w:b/>
                <w:bCs/>
                <w:color w:val="FFFFFF"/>
                <w:sz w:val="19"/>
                <w:szCs w:val="19"/>
                <w:rtl/>
              </w:rPr>
              <w:t>مطابق</w:t>
            </w:r>
          </w:p>
        </w:tc>
        <w:tc>
          <w:tcPr>
            <w:tcW w:w="907" w:type="dxa"/>
            <w:shd w:val="clear" w:color="auto" w:fill="052976"/>
          </w:tcPr>
          <w:p w14:paraId="4A727CFE" w14:textId="77777777" w:rsidR="006E2323" w:rsidRDefault="00D0229F">
            <w:pPr>
              <w:bidi/>
              <w:jc w:val="center"/>
            </w:pPr>
            <w:r>
              <w:rPr>
                <w:b/>
                <w:bCs/>
                <w:color w:val="FFFFFF"/>
                <w:sz w:val="19"/>
                <w:szCs w:val="19"/>
                <w:rtl/>
              </w:rPr>
              <w:t>غير مطابق</w:t>
            </w:r>
          </w:p>
        </w:tc>
        <w:tc>
          <w:tcPr>
            <w:tcW w:w="1247" w:type="dxa"/>
            <w:shd w:val="clear" w:color="auto" w:fill="052976"/>
          </w:tcPr>
          <w:p w14:paraId="253201F4" w14:textId="77777777" w:rsidR="006E2323" w:rsidRDefault="00D0229F">
            <w:pPr>
              <w:bidi/>
              <w:jc w:val="center"/>
            </w:pPr>
            <w:r>
              <w:rPr>
                <w:b/>
                <w:bCs/>
                <w:color w:val="FFFFFF"/>
                <w:sz w:val="19"/>
                <w:szCs w:val="19"/>
                <w:rtl/>
              </w:rPr>
              <w:t>ملاحظات</w:t>
            </w:r>
          </w:p>
        </w:tc>
      </w:tr>
      <w:tr w:rsidR="006E2323" w14:paraId="576E3234" w14:textId="77777777">
        <w:trPr>
          <w:cantSplit/>
          <w:jc w:val="center"/>
        </w:trPr>
        <w:tc>
          <w:tcPr>
            <w:tcW w:w="10092" w:type="dxa"/>
            <w:gridSpan w:val="7"/>
            <w:shd w:val="clear" w:color="auto" w:fill="DDE3F7"/>
          </w:tcPr>
          <w:p w14:paraId="2CDA8D5F" w14:textId="77777777" w:rsidR="006E2323" w:rsidRDefault="00D0229F">
            <w:pPr>
              <w:keepNext/>
              <w:bidi/>
            </w:pPr>
            <w:r>
              <w:rPr>
                <w:b/>
                <w:bCs/>
                <w:sz w:val="19"/>
                <w:szCs w:val="19"/>
                <w:rtl/>
              </w:rPr>
              <w:t>أثناء التنفيذ</w:t>
            </w:r>
          </w:p>
        </w:tc>
      </w:tr>
      <w:tr w:rsidR="006E2323" w14:paraId="747F6CAB" w14:textId="77777777">
        <w:trPr>
          <w:cantSplit/>
          <w:jc w:val="center"/>
        </w:trPr>
        <w:tc>
          <w:tcPr>
            <w:tcW w:w="454" w:type="dxa"/>
          </w:tcPr>
          <w:p w14:paraId="3988D3AD" w14:textId="77777777" w:rsidR="006E2323" w:rsidRDefault="00D0229F">
            <w:pPr>
              <w:bidi/>
              <w:jc w:val="center"/>
            </w:pPr>
            <w:r>
              <w:rPr>
                <w:sz w:val="18"/>
                <w:szCs w:val="18"/>
                <w:rtl/>
              </w:rPr>
              <w:t>1</w:t>
            </w:r>
          </w:p>
        </w:tc>
        <w:tc>
          <w:tcPr>
            <w:tcW w:w="3742" w:type="dxa"/>
          </w:tcPr>
          <w:p w14:paraId="512D6512" w14:textId="77777777" w:rsidR="006E2323" w:rsidRDefault="00D0229F">
            <w:pPr>
              <w:bidi/>
            </w:pPr>
            <w:r>
              <w:rPr>
                <w:sz w:val="18"/>
                <w:szCs w:val="18"/>
                <w:rtl/>
              </w:rPr>
              <w:t>[Foundation weep screed للبياض] تركيب Weep screed أسفل البياض الخارجي بالارتفاعات المحددة لمنع الخاصية الشعرية (ص 382)</w:t>
            </w:r>
          </w:p>
        </w:tc>
        <w:tc>
          <w:tcPr>
            <w:tcW w:w="2154" w:type="dxa"/>
          </w:tcPr>
          <w:p w14:paraId="558B397B" w14:textId="77777777" w:rsidR="006E2323" w:rsidRDefault="00D0229F">
            <w:pPr>
              <w:bidi/>
            </w:pPr>
            <w:r>
              <w:rPr>
                <w:sz w:val="18"/>
                <w:szCs w:val="18"/>
                <w:rtl/>
              </w:rPr>
              <w:t>2 بوصة رصف / 4 بوصة تربة</w:t>
            </w:r>
          </w:p>
        </w:tc>
        <w:tc>
          <w:tcPr>
            <w:tcW w:w="794" w:type="dxa"/>
          </w:tcPr>
          <w:p w14:paraId="59290AA2" w14:textId="77777777" w:rsidR="006E2323" w:rsidRDefault="00D0229F">
            <w:pPr>
              <w:bidi/>
              <w:jc w:val="center"/>
            </w:pPr>
            <w:r>
              <w:rPr>
                <w:sz w:val="18"/>
                <w:szCs w:val="18"/>
                <w:rtl/>
              </w:rPr>
              <w:t>W</w:t>
            </w:r>
          </w:p>
        </w:tc>
        <w:tc>
          <w:tcPr>
            <w:tcW w:w="794" w:type="dxa"/>
          </w:tcPr>
          <w:p w14:paraId="1689D8B9" w14:textId="77777777" w:rsidR="006E2323" w:rsidRDefault="00D0229F">
            <w:pPr>
              <w:bidi/>
              <w:jc w:val="center"/>
            </w:pPr>
            <w:r>
              <w:rPr>
                <w:sz w:val="18"/>
                <w:szCs w:val="18"/>
                <w:rtl/>
              </w:rPr>
              <w:t>☐</w:t>
            </w:r>
          </w:p>
        </w:tc>
        <w:tc>
          <w:tcPr>
            <w:tcW w:w="907" w:type="dxa"/>
          </w:tcPr>
          <w:p w14:paraId="414BEBF3" w14:textId="77777777" w:rsidR="006E2323" w:rsidRDefault="00D0229F">
            <w:pPr>
              <w:bidi/>
              <w:jc w:val="center"/>
            </w:pPr>
            <w:r>
              <w:rPr>
                <w:sz w:val="18"/>
                <w:szCs w:val="18"/>
                <w:rtl/>
              </w:rPr>
              <w:t>☐</w:t>
            </w:r>
          </w:p>
        </w:tc>
        <w:tc>
          <w:tcPr>
            <w:tcW w:w="1247" w:type="dxa"/>
          </w:tcPr>
          <w:p w14:paraId="18A7B2B4" w14:textId="77777777" w:rsidR="006E2323" w:rsidRDefault="006E2323">
            <w:pPr>
              <w:bidi/>
            </w:pPr>
          </w:p>
        </w:tc>
      </w:tr>
    </w:tbl>
    <w:p w14:paraId="5778CEAF" w14:textId="77777777" w:rsidR="006E2323" w:rsidRDefault="006E2323">
      <w:pPr>
        <w:keepNext/>
        <w:bidi/>
        <w:spacing w:after="40"/>
      </w:pPr>
    </w:p>
    <w:p w14:paraId="509E0570"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94368D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C68A339" w14:textId="77777777">
        <w:trPr>
          <w:cantSplit/>
          <w:jc w:val="center"/>
        </w:trPr>
        <w:tc>
          <w:tcPr>
            <w:tcW w:w="3345" w:type="dxa"/>
            <w:shd w:val="clear" w:color="auto" w:fill="EEF1FA"/>
          </w:tcPr>
          <w:p w14:paraId="0A18C636" w14:textId="77777777" w:rsidR="006E2323" w:rsidRDefault="00D0229F">
            <w:pPr>
              <w:keepNext/>
              <w:bidi/>
              <w:jc w:val="center"/>
            </w:pPr>
            <w:r>
              <w:rPr>
                <w:b/>
                <w:bCs/>
                <w:sz w:val="20"/>
                <w:szCs w:val="20"/>
                <w:rtl/>
              </w:rPr>
              <w:t>مهندس المقاول</w:t>
            </w:r>
          </w:p>
        </w:tc>
        <w:tc>
          <w:tcPr>
            <w:tcW w:w="3345" w:type="dxa"/>
            <w:shd w:val="clear" w:color="auto" w:fill="EEF1FA"/>
          </w:tcPr>
          <w:p w14:paraId="7378C68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B64283D" w14:textId="77777777" w:rsidR="006E2323" w:rsidRDefault="00D0229F">
            <w:pPr>
              <w:keepNext/>
              <w:bidi/>
              <w:jc w:val="center"/>
            </w:pPr>
            <w:r>
              <w:rPr>
                <w:b/>
                <w:bCs/>
                <w:sz w:val="20"/>
                <w:szCs w:val="20"/>
                <w:rtl/>
              </w:rPr>
              <w:t>مدير المشروع</w:t>
            </w:r>
          </w:p>
        </w:tc>
      </w:tr>
      <w:tr w:rsidR="006E2323" w14:paraId="6BE81EE2" w14:textId="77777777">
        <w:trPr>
          <w:cantSplit/>
          <w:trHeight w:val="397"/>
          <w:jc w:val="center"/>
        </w:trPr>
        <w:tc>
          <w:tcPr>
            <w:tcW w:w="3345" w:type="dxa"/>
          </w:tcPr>
          <w:p w14:paraId="654A8D4F" w14:textId="77777777" w:rsidR="006E2323" w:rsidRDefault="00D0229F">
            <w:pPr>
              <w:keepNext/>
              <w:bidi/>
            </w:pPr>
            <w:r>
              <w:rPr>
                <w:sz w:val="19"/>
                <w:szCs w:val="19"/>
                <w:rtl/>
              </w:rPr>
              <w:t>الاسم:</w:t>
            </w:r>
          </w:p>
        </w:tc>
        <w:tc>
          <w:tcPr>
            <w:tcW w:w="3345" w:type="dxa"/>
          </w:tcPr>
          <w:p w14:paraId="781BF41A" w14:textId="77777777" w:rsidR="006E2323" w:rsidRDefault="00D0229F">
            <w:pPr>
              <w:keepNext/>
              <w:bidi/>
            </w:pPr>
            <w:r>
              <w:rPr>
                <w:sz w:val="19"/>
                <w:szCs w:val="19"/>
                <w:rtl/>
              </w:rPr>
              <w:t>الاسم:</w:t>
            </w:r>
          </w:p>
        </w:tc>
        <w:tc>
          <w:tcPr>
            <w:tcW w:w="3345" w:type="dxa"/>
          </w:tcPr>
          <w:p w14:paraId="63707291" w14:textId="77777777" w:rsidR="006E2323" w:rsidRDefault="00D0229F">
            <w:pPr>
              <w:keepNext/>
              <w:bidi/>
            </w:pPr>
            <w:r>
              <w:rPr>
                <w:sz w:val="19"/>
                <w:szCs w:val="19"/>
                <w:rtl/>
              </w:rPr>
              <w:t>الاسم:</w:t>
            </w:r>
          </w:p>
        </w:tc>
      </w:tr>
      <w:tr w:rsidR="006E2323" w14:paraId="0E9A77A7" w14:textId="77777777">
        <w:trPr>
          <w:cantSplit/>
          <w:trHeight w:val="624"/>
          <w:jc w:val="center"/>
        </w:trPr>
        <w:tc>
          <w:tcPr>
            <w:tcW w:w="3345" w:type="dxa"/>
          </w:tcPr>
          <w:p w14:paraId="42F5A7C2" w14:textId="77777777" w:rsidR="006E2323" w:rsidRDefault="00D0229F">
            <w:pPr>
              <w:keepNext/>
              <w:bidi/>
            </w:pPr>
            <w:r>
              <w:rPr>
                <w:sz w:val="19"/>
                <w:szCs w:val="19"/>
                <w:rtl/>
              </w:rPr>
              <w:t>التوقيع:</w:t>
            </w:r>
          </w:p>
        </w:tc>
        <w:tc>
          <w:tcPr>
            <w:tcW w:w="3345" w:type="dxa"/>
          </w:tcPr>
          <w:p w14:paraId="6531876E" w14:textId="77777777" w:rsidR="006E2323" w:rsidRDefault="00D0229F">
            <w:pPr>
              <w:keepNext/>
              <w:bidi/>
            </w:pPr>
            <w:r>
              <w:rPr>
                <w:sz w:val="19"/>
                <w:szCs w:val="19"/>
                <w:rtl/>
              </w:rPr>
              <w:t>التوقيع:</w:t>
            </w:r>
          </w:p>
        </w:tc>
        <w:tc>
          <w:tcPr>
            <w:tcW w:w="3345" w:type="dxa"/>
          </w:tcPr>
          <w:p w14:paraId="38256B84" w14:textId="77777777" w:rsidR="006E2323" w:rsidRDefault="00D0229F">
            <w:pPr>
              <w:keepNext/>
              <w:bidi/>
            </w:pPr>
            <w:r>
              <w:rPr>
                <w:sz w:val="19"/>
                <w:szCs w:val="19"/>
                <w:rtl/>
              </w:rPr>
              <w:t>التوقيع:</w:t>
            </w:r>
          </w:p>
        </w:tc>
      </w:tr>
      <w:tr w:rsidR="006E2323" w14:paraId="14827E6A" w14:textId="77777777">
        <w:trPr>
          <w:cantSplit/>
          <w:trHeight w:val="397"/>
          <w:jc w:val="center"/>
        </w:trPr>
        <w:tc>
          <w:tcPr>
            <w:tcW w:w="3345" w:type="dxa"/>
          </w:tcPr>
          <w:p w14:paraId="56ED0D32" w14:textId="77777777" w:rsidR="006E2323" w:rsidRDefault="00D0229F">
            <w:pPr>
              <w:bidi/>
            </w:pPr>
            <w:r>
              <w:rPr>
                <w:sz w:val="19"/>
                <w:szCs w:val="19"/>
                <w:rtl/>
              </w:rPr>
              <w:t>التاريخ:</w:t>
            </w:r>
          </w:p>
        </w:tc>
        <w:tc>
          <w:tcPr>
            <w:tcW w:w="3345" w:type="dxa"/>
          </w:tcPr>
          <w:p w14:paraId="5F201499" w14:textId="77777777" w:rsidR="006E2323" w:rsidRDefault="00D0229F">
            <w:pPr>
              <w:bidi/>
            </w:pPr>
            <w:r>
              <w:rPr>
                <w:sz w:val="19"/>
                <w:szCs w:val="19"/>
                <w:rtl/>
              </w:rPr>
              <w:t>التاريخ:</w:t>
            </w:r>
          </w:p>
        </w:tc>
        <w:tc>
          <w:tcPr>
            <w:tcW w:w="3345" w:type="dxa"/>
          </w:tcPr>
          <w:p w14:paraId="6CC31ED3" w14:textId="77777777" w:rsidR="006E2323" w:rsidRDefault="00D0229F">
            <w:pPr>
              <w:bidi/>
            </w:pPr>
            <w:r>
              <w:rPr>
                <w:sz w:val="19"/>
                <w:szCs w:val="19"/>
                <w:rtl/>
              </w:rPr>
              <w:t>التاريخ:</w:t>
            </w:r>
          </w:p>
        </w:tc>
      </w:tr>
    </w:tbl>
    <w:p w14:paraId="6D38626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128: فاصل التمدد بالسطح</w:t>
      </w:r>
    </w:p>
    <w:p w14:paraId="2724D919" w14:textId="77777777" w:rsidR="006E2323" w:rsidRDefault="00D0229F">
      <w:pPr>
        <w:bidi/>
        <w:spacing w:after="80"/>
      </w:pPr>
      <w:r>
        <w:rPr>
          <w:color w:val="5B6475"/>
          <w:sz w:val="19"/>
          <w:szCs w:val="19"/>
          <w:rtl/>
        </w:rPr>
        <w:t>التخصص: عزل مائي وحراري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3F55124" w14:textId="77777777">
        <w:trPr>
          <w:cantSplit/>
          <w:jc w:val="center"/>
        </w:trPr>
        <w:tc>
          <w:tcPr>
            <w:tcW w:w="2211" w:type="dxa"/>
            <w:shd w:val="clear" w:color="auto" w:fill="EEF1FA"/>
          </w:tcPr>
          <w:p w14:paraId="4BA96454" w14:textId="77777777" w:rsidR="006E2323" w:rsidRDefault="00D0229F">
            <w:pPr>
              <w:bidi/>
            </w:pPr>
            <w:r>
              <w:rPr>
                <w:sz w:val="19"/>
                <w:szCs w:val="19"/>
                <w:rtl/>
              </w:rPr>
              <w:t>المشروع</w:t>
            </w:r>
          </w:p>
        </w:tc>
        <w:tc>
          <w:tcPr>
            <w:tcW w:w="2721" w:type="dxa"/>
          </w:tcPr>
          <w:p w14:paraId="3C7AD8F6" w14:textId="77777777" w:rsidR="006E2323" w:rsidRDefault="006E2323">
            <w:pPr>
              <w:bidi/>
            </w:pPr>
          </w:p>
        </w:tc>
        <w:tc>
          <w:tcPr>
            <w:tcW w:w="2211" w:type="dxa"/>
            <w:shd w:val="clear" w:color="auto" w:fill="EEF1FA"/>
          </w:tcPr>
          <w:p w14:paraId="4FE2252A" w14:textId="77777777" w:rsidR="006E2323" w:rsidRDefault="00D0229F">
            <w:pPr>
              <w:bidi/>
            </w:pPr>
            <w:r>
              <w:rPr>
                <w:sz w:val="19"/>
                <w:szCs w:val="19"/>
                <w:rtl/>
              </w:rPr>
              <w:t>الشركة</w:t>
            </w:r>
          </w:p>
        </w:tc>
        <w:tc>
          <w:tcPr>
            <w:tcW w:w="2948" w:type="dxa"/>
          </w:tcPr>
          <w:p w14:paraId="31B8A742" w14:textId="77777777" w:rsidR="006E2323" w:rsidRDefault="006E2323">
            <w:pPr>
              <w:bidi/>
            </w:pPr>
          </w:p>
        </w:tc>
      </w:tr>
      <w:tr w:rsidR="006E2323" w14:paraId="015AE410" w14:textId="77777777">
        <w:trPr>
          <w:cantSplit/>
          <w:jc w:val="center"/>
        </w:trPr>
        <w:tc>
          <w:tcPr>
            <w:tcW w:w="2211" w:type="dxa"/>
            <w:shd w:val="clear" w:color="auto" w:fill="EEF1FA"/>
          </w:tcPr>
          <w:p w14:paraId="45369477" w14:textId="77777777" w:rsidR="006E2323" w:rsidRDefault="00D0229F">
            <w:pPr>
              <w:bidi/>
            </w:pPr>
            <w:r>
              <w:rPr>
                <w:sz w:val="19"/>
                <w:szCs w:val="19"/>
                <w:rtl/>
              </w:rPr>
              <w:t>المقاول / مقاول الباطن</w:t>
            </w:r>
          </w:p>
        </w:tc>
        <w:tc>
          <w:tcPr>
            <w:tcW w:w="2721" w:type="dxa"/>
          </w:tcPr>
          <w:p w14:paraId="59EA7085" w14:textId="77777777" w:rsidR="006E2323" w:rsidRDefault="006E2323">
            <w:pPr>
              <w:bidi/>
            </w:pPr>
          </w:p>
        </w:tc>
        <w:tc>
          <w:tcPr>
            <w:tcW w:w="2211" w:type="dxa"/>
            <w:shd w:val="clear" w:color="auto" w:fill="EEF1FA"/>
          </w:tcPr>
          <w:p w14:paraId="11EB8F9C" w14:textId="77777777" w:rsidR="006E2323" w:rsidRDefault="00D0229F">
            <w:pPr>
              <w:bidi/>
            </w:pPr>
            <w:r>
              <w:rPr>
                <w:sz w:val="19"/>
                <w:szCs w:val="19"/>
                <w:rtl/>
              </w:rPr>
              <w:t>رقم طلب الاستلام IR</w:t>
            </w:r>
          </w:p>
        </w:tc>
        <w:tc>
          <w:tcPr>
            <w:tcW w:w="2948" w:type="dxa"/>
          </w:tcPr>
          <w:p w14:paraId="14F11FBA" w14:textId="77777777" w:rsidR="006E2323" w:rsidRDefault="006E2323">
            <w:pPr>
              <w:bidi/>
            </w:pPr>
          </w:p>
        </w:tc>
      </w:tr>
      <w:tr w:rsidR="006E2323" w14:paraId="5DBC9BA4" w14:textId="77777777">
        <w:trPr>
          <w:cantSplit/>
          <w:jc w:val="center"/>
        </w:trPr>
        <w:tc>
          <w:tcPr>
            <w:tcW w:w="2211" w:type="dxa"/>
            <w:shd w:val="clear" w:color="auto" w:fill="EEF1FA"/>
          </w:tcPr>
          <w:p w14:paraId="16EBE3DA" w14:textId="77777777" w:rsidR="006E2323" w:rsidRDefault="00D0229F">
            <w:pPr>
              <w:bidi/>
            </w:pPr>
            <w:r>
              <w:rPr>
                <w:sz w:val="19"/>
                <w:szCs w:val="19"/>
                <w:rtl/>
              </w:rPr>
              <w:t>الموقع / المنسوب / المحور</w:t>
            </w:r>
          </w:p>
        </w:tc>
        <w:tc>
          <w:tcPr>
            <w:tcW w:w="2721" w:type="dxa"/>
          </w:tcPr>
          <w:p w14:paraId="7290D1D9" w14:textId="77777777" w:rsidR="006E2323" w:rsidRDefault="006E2323">
            <w:pPr>
              <w:bidi/>
            </w:pPr>
          </w:p>
        </w:tc>
        <w:tc>
          <w:tcPr>
            <w:tcW w:w="2211" w:type="dxa"/>
            <w:shd w:val="clear" w:color="auto" w:fill="EEF1FA"/>
          </w:tcPr>
          <w:p w14:paraId="38CF6B41" w14:textId="77777777" w:rsidR="006E2323" w:rsidRDefault="00D0229F">
            <w:pPr>
              <w:bidi/>
            </w:pPr>
            <w:r>
              <w:rPr>
                <w:sz w:val="19"/>
                <w:szCs w:val="19"/>
                <w:rtl/>
              </w:rPr>
              <w:t>التاريخ والوقت</w:t>
            </w:r>
          </w:p>
        </w:tc>
        <w:tc>
          <w:tcPr>
            <w:tcW w:w="2948" w:type="dxa"/>
          </w:tcPr>
          <w:p w14:paraId="085270C3" w14:textId="77777777" w:rsidR="006E2323" w:rsidRDefault="006E2323">
            <w:pPr>
              <w:bidi/>
            </w:pPr>
          </w:p>
        </w:tc>
      </w:tr>
      <w:tr w:rsidR="006E2323" w14:paraId="6C39E4D4" w14:textId="77777777">
        <w:trPr>
          <w:cantSplit/>
          <w:jc w:val="center"/>
        </w:trPr>
        <w:tc>
          <w:tcPr>
            <w:tcW w:w="2211" w:type="dxa"/>
            <w:shd w:val="clear" w:color="auto" w:fill="EEF1FA"/>
          </w:tcPr>
          <w:p w14:paraId="27ABC243" w14:textId="77777777" w:rsidR="006E2323" w:rsidRDefault="00D0229F">
            <w:pPr>
              <w:bidi/>
            </w:pPr>
            <w:r>
              <w:rPr>
                <w:sz w:val="19"/>
                <w:szCs w:val="19"/>
                <w:rtl/>
              </w:rPr>
              <w:t>المخططات المرجعية</w:t>
            </w:r>
          </w:p>
        </w:tc>
        <w:tc>
          <w:tcPr>
            <w:tcW w:w="2721" w:type="dxa"/>
          </w:tcPr>
          <w:p w14:paraId="03485C76" w14:textId="77777777" w:rsidR="006E2323" w:rsidRDefault="006E2323">
            <w:pPr>
              <w:bidi/>
            </w:pPr>
          </w:p>
        </w:tc>
        <w:tc>
          <w:tcPr>
            <w:tcW w:w="2211" w:type="dxa"/>
            <w:shd w:val="clear" w:color="auto" w:fill="EEF1FA"/>
          </w:tcPr>
          <w:p w14:paraId="0A0FBF5C" w14:textId="77777777" w:rsidR="006E2323" w:rsidRDefault="00D0229F">
            <w:pPr>
              <w:bidi/>
            </w:pPr>
            <w:r>
              <w:rPr>
                <w:sz w:val="19"/>
                <w:szCs w:val="19"/>
                <w:rtl/>
              </w:rPr>
              <w:t>رقم اعتماد المواد</w:t>
            </w:r>
          </w:p>
        </w:tc>
        <w:tc>
          <w:tcPr>
            <w:tcW w:w="2948" w:type="dxa"/>
          </w:tcPr>
          <w:p w14:paraId="192CF183" w14:textId="77777777" w:rsidR="006E2323" w:rsidRDefault="006E2323">
            <w:pPr>
              <w:bidi/>
            </w:pPr>
          </w:p>
        </w:tc>
      </w:tr>
    </w:tbl>
    <w:p w14:paraId="040C771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23C9FF5" w14:textId="77777777">
        <w:trPr>
          <w:cantSplit/>
          <w:tblHeader/>
          <w:jc w:val="center"/>
        </w:trPr>
        <w:tc>
          <w:tcPr>
            <w:tcW w:w="454" w:type="dxa"/>
            <w:shd w:val="clear" w:color="auto" w:fill="052976"/>
          </w:tcPr>
          <w:p w14:paraId="6D4175F5" w14:textId="77777777" w:rsidR="006E2323" w:rsidRDefault="00D0229F">
            <w:pPr>
              <w:bidi/>
              <w:jc w:val="center"/>
            </w:pPr>
            <w:r>
              <w:rPr>
                <w:b/>
                <w:bCs/>
                <w:color w:val="FFFFFF"/>
                <w:sz w:val="19"/>
                <w:szCs w:val="19"/>
                <w:rtl/>
              </w:rPr>
              <w:t>م</w:t>
            </w:r>
          </w:p>
        </w:tc>
        <w:tc>
          <w:tcPr>
            <w:tcW w:w="3742" w:type="dxa"/>
            <w:shd w:val="clear" w:color="auto" w:fill="052976"/>
          </w:tcPr>
          <w:p w14:paraId="03573896" w14:textId="77777777" w:rsidR="006E2323" w:rsidRDefault="00D0229F">
            <w:pPr>
              <w:bidi/>
              <w:jc w:val="center"/>
            </w:pPr>
            <w:r>
              <w:rPr>
                <w:b/>
                <w:bCs/>
                <w:color w:val="FFFFFF"/>
                <w:sz w:val="19"/>
                <w:szCs w:val="19"/>
                <w:rtl/>
              </w:rPr>
              <w:t>بند الفحص</w:t>
            </w:r>
          </w:p>
        </w:tc>
        <w:tc>
          <w:tcPr>
            <w:tcW w:w="2154" w:type="dxa"/>
            <w:shd w:val="clear" w:color="auto" w:fill="052976"/>
          </w:tcPr>
          <w:p w14:paraId="44227A4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9B9E0F0" w14:textId="77777777" w:rsidR="006E2323" w:rsidRDefault="00D0229F">
            <w:pPr>
              <w:bidi/>
              <w:jc w:val="center"/>
            </w:pPr>
            <w:r>
              <w:rPr>
                <w:b/>
                <w:bCs/>
                <w:color w:val="FFFFFF"/>
                <w:sz w:val="19"/>
                <w:szCs w:val="19"/>
                <w:rtl/>
              </w:rPr>
              <w:t>نقطة</w:t>
            </w:r>
          </w:p>
        </w:tc>
        <w:tc>
          <w:tcPr>
            <w:tcW w:w="794" w:type="dxa"/>
            <w:shd w:val="clear" w:color="auto" w:fill="052976"/>
          </w:tcPr>
          <w:p w14:paraId="6AF74DA6" w14:textId="77777777" w:rsidR="006E2323" w:rsidRDefault="00D0229F">
            <w:pPr>
              <w:bidi/>
              <w:jc w:val="center"/>
            </w:pPr>
            <w:r>
              <w:rPr>
                <w:b/>
                <w:bCs/>
                <w:color w:val="FFFFFF"/>
                <w:sz w:val="19"/>
                <w:szCs w:val="19"/>
                <w:rtl/>
              </w:rPr>
              <w:t>مطابق</w:t>
            </w:r>
          </w:p>
        </w:tc>
        <w:tc>
          <w:tcPr>
            <w:tcW w:w="907" w:type="dxa"/>
            <w:shd w:val="clear" w:color="auto" w:fill="052976"/>
          </w:tcPr>
          <w:p w14:paraId="2C6AB9E4" w14:textId="77777777" w:rsidR="006E2323" w:rsidRDefault="00D0229F">
            <w:pPr>
              <w:bidi/>
              <w:jc w:val="center"/>
            </w:pPr>
            <w:r>
              <w:rPr>
                <w:b/>
                <w:bCs/>
                <w:color w:val="FFFFFF"/>
                <w:sz w:val="19"/>
                <w:szCs w:val="19"/>
                <w:rtl/>
              </w:rPr>
              <w:t>غير مطابق</w:t>
            </w:r>
          </w:p>
        </w:tc>
        <w:tc>
          <w:tcPr>
            <w:tcW w:w="1247" w:type="dxa"/>
            <w:shd w:val="clear" w:color="auto" w:fill="052976"/>
          </w:tcPr>
          <w:p w14:paraId="156A188D" w14:textId="77777777" w:rsidR="006E2323" w:rsidRDefault="00D0229F">
            <w:pPr>
              <w:bidi/>
              <w:jc w:val="center"/>
            </w:pPr>
            <w:r>
              <w:rPr>
                <w:b/>
                <w:bCs/>
                <w:color w:val="FFFFFF"/>
                <w:sz w:val="19"/>
                <w:szCs w:val="19"/>
                <w:rtl/>
              </w:rPr>
              <w:t>ملاحظات</w:t>
            </w:r>
          </w:p>
        </w:tc>
      </w:tr>
      <w:tr w:rsidR="006E2323" w14:paraId="187C7A52" w14:textId="77777777">
        <w:trPr>
          <w:cantSplit/>
          <w:jc w:val="center"/>
        </w:trPr>
        <w:tc>
          <w:tcPr>
            <w:tcW w:w="10092" w:type="dxa"/>
            <w:gridSpan w:val="7"/>
            <w:shd w:val="clear" w:color="auto" w:fill="DDE3F7"/>
          </w:tcPr>
          <w:p w14:paraId="0AD13F77" w14:textId="77777777" w:rsidR="006E2323" w:rsidRDefault="00D0229F">
            <w:pPr>
              <w:keepNext/>
              <w:bidi/>
            </w:pPr>
            <w:r>
              <w:rPr>
                <w:b/>
                <w:bCs/>
                <w:sz w:val="19"/>
                <w:szCs w:val="19"/>
                <w:rtl/>
              </w:rPr>
              <w:t>مستندات</w:t>
            </w:r>
          </w:p>
        </w:tc>
      </w:tr>
      <w:tr w:rsidR="006E2323" w14:paraId="3E4DBC21" w14:textId="77777777">
        <w:trPr>
          <w:cantSplit/>
          <w:jc w:val="center"/>
        </w:trPr>
        <w:tc>
          <w:tcPr>
            <w:tcW w:w="454" w:type="dxa"/>
          </w:tcPr>
          <w:p w14:paraId="7A6D5734" w14:textId="77777777" w:rsidR="006E2323" w:rsidRDefault="00D0229F">
            <w:pPr>
              <w:bidi/>
              <w:jc w:val="center"/>
            </w:pPr>
            <w:r>
              <w:rPr>
                <w:sz w:val="18"/>
                <w:szCs w:val="18"/>
                <w:rtl/>
              </w:rPr>
              <w:t>1</w:t>
            </w:r>
          </w:p>
        </w:tc>
        <w:tc>
          <w:tcPr>
            <w:tcW w:w="3742" w:type="dxa"/>
          </w:tcPr>
          <w:p w14:paraId="4FB767AA" w14:textId="77777777" w:rsidR="006E2323" w:rsidRDefault="00D0229F">
            <w:pPr>
              <w:bidi/>
            </w:pPr>
            <w:r>
              <w:rPr>
                <w:sz w:val="18"/>
                <w:szCs w:val="18"/>
                <w:rtl/>
              </w:rPr>
              <w:t>عرض الفاصل يؤخذ من المخططات الإنشائية (ص 389)</w:t>
            </w:r>
          </w:p>
        </w:tc>
        <w:tc>
          <w:tcPr>
            <w:tcW w:w="2154" w:type="dxa"/>
          </w:tcPr>
          <w:p w14:paraId="4A10D5AD" w14:textId="77777777" w:rsidR="006E2323" w:rsidRDefault="006E2323">
            <w:pPr>
              <w:bidi/>
            </w:pPr>
          </w:p>
        </w:tc>
        <w:tc>
          <w:tcPr>
            <w:tcW w:w="794" w:type="dxa"/>
          </w:tcPr>
          <w:p w14:paraId="02E21D6D" w14:textId="77777777" w:rsidR="006E2323" w:rsidRDefault="00D0229F">
            <w:pPr>
              <w:bidi/>
              <w:jc w:val="center"/>
            </w:pPr>
            <w:r>
              <w:rPr>
                <w:sz w:val="18"/>
                <w:szCs w:val="18"/>
                <w:rtl/>
              </w:rPr>
              <w:t>R</w:t>
            </w:r>
          </w:p>
        </w:tc>
        <w:tc>
          <w:tcPr>
            <w:tcW w:w="794" w:type="dxa"/>
          </w:tcPr>
          <w:p w14:paraId="378F8E54" w14:textId="77777777" w:rsidR="006E2323" w:rsidRDefault="00D0229F">
            <w:pPr>
              <w:bidi/>
              <w:jc w:val="center"/>
            </w:pPr>
            <w:r>
              <w:rPr>
                <w:sz w:val="18"/>
                <w:szCs w:val="18"/>
                <w:rtl/>
              </w:rPr>
              <w:t>☐</w:t>
            </w:r>
          </w:p>
        </w:tc>
        <w:tc>
          <w:tcPr>
            <w:tcW w:w="907" w:type="dxa"/>
          </w:tcPr>
          <w:p w14:paraId="1953FB0C" w14:textId="77777777" w:rsidR="006E2323" w:rsidRDefault="00D0229F">
            <w:pPr>
              <w:bidi/>
              <w:jc w:val="center"/>
            </w:pPr>
            <w:r>
              <w:rPr>
                <w:sz w:val="18"/>
                <w:szCs w:val="18"/>
                <w:rtl/>
              </w:rPr>
              <w:t>☐</w:t>
            </w:r>
          </w:p>
        </w:tc>
        <w:tc>
          <w:tcPr>
            <w:tcW w:w="1247" w:type="dxa"/>
          </w:tcPr>
          <w:p w14:paraId="45D2AD43" w14:textId="77777777" w:rsidR="006E2323" w:rsidRDefault="006E2323">
            <w:pPr>
              <w:bidi/>
            </w:pPr>
          </w:p>
        </w:tc>
      </w:tr>
      <w:tr w:rsidR="006E2323" w14:paraId="29014186" w14:textId="77777777">
        <w:trPr>
          <w:cantSplit/>
          <w:jc w:val="center"/>
        </w:trPr>
        <w:tc>
          <w:tcPr>
            <w:tcW w:w="10092" w:type="dxa"/>
            <w:gridSpan w:val="7"/>
            <w:shd w:val="clear" w:color="auto" w:fill="DDE3F7"/>
          </w:tcPr>
          <w:p w14:paraId="47372131" w14:textId="77777777" w:rsidR="006E2323" w:rsidRDefault="00D0229F">
            <w:pPr>
              <w:keepNext/>
              <w:bidi/>
            </w:pPr>
            <w:r>
              <w:rPr>
                <w:b/>
                <w:bCs/>
                <w:sz w:val="19"/>
                <w:szCs w:val="19"/>
                <w:rtl/>
              </w:rPr>
              <w:t>أثناء التنفيذ</w:t>
            </w:r>
          </w:p>
        </w:tc>
      </w:tr>
      <w:tr w:rsidR="006E2323" w14:paraId="48E5FED2" w14:textId="77777777">
        <w:trPr>
          <w:cantSplit/>
          <w:jc w:val="center"/>
        </w:trPr>
        <w:tc>
          <w:tcPr>
            <w:tcW w:w="454" w:type="dxa"/>
          </w:tcPr>
          <w:p w14:paraId="303B7AA9" w14:textId="77777777" w:rsidR="006E2323" w:rsidRDefault="00D0229F">
            <w:pPr>
              <w:bidi/>
              <w:jc w:val="center"/>
            </w:pPr>
            <w:r>
              <w:rPr>
                <w:sz w:val="18"/>
                <w:szCs w:val="18"/>
                <w:rtl/>
              </w:rPr>
              <w:t>2</w:t>
            </w:r>
          </w:p>
        </w:tc>
        <w:tc>
          <w:tcPr>
            <w:tcW w:w="3742" w:type="dxa"/>
          </w:tcPr>
          <w:p w14:paraId="74DD7C15" w14:textId="77777777" w:rsidR="006E2323" w:rsidRDefault="00D0229F">
            <w:pPr>
              <w:bidi/>
            </w:pPr>
            <w:r>
              <w:rPr>
                <w:sz w:val="18"/>
                <w:szCs w:val="18"/>
                <w:rtl/>
              </w:rPr>
              <w:t>تثبيت غطاء الفاصل من جهة واحدة فقط مع سيليكون عند حافته (ص 388)</w:t>
            </w:r>
          </w:p>
        </w:tc>
        <w:tc>
          <w:tcPr>
            <w:tcW w:w="2154" w:type="dxa"/>
          </w:tcPr>
          <w:p w14:paraId="6FEE37E6" w14:textId="77777777" w:rsidR="006E2323" w:rsidRDefault="006E2323">
            <w:pPr>
              <w:bidi/>
            </w:pPr>
          </w:p>
        </w:tc>
        <w:tc>
          <w:tcPr>
            <w:tcW w:w="794" w:type="dxa"/>
          </w:tcPr>
          <w:p w14:paraId="20E35F94" w14:textId="77777777" w:rsidR="006E2323" w:rsidRDefault="00D0229F">
            <w:pPr>
              <w:bidi/>
              <w:jc w:val="center"/>
            </w:pPr>
            <w:r>
              <w:rPr>
                <w:sz w:val="18"/>
                <w:szCs w:val="18"/>
                <w:rtl/>
              </w:rPr>
              <w:t>H</w:t>
            </w:r>
          </w:p>
        </w:tc>
        <w:tc>
          <w:tcPr>
            <w:tcW w:w="794" w:type="dxa"/>
          </w:tcPr>
          <w:p w14:paraId="4DD66F55" w14:textId="77777777" w:rsidR="006E2323" w:rsidRDefault="00D0229F">
            <w:pPr>
              <w:bidi/>
              <w:jc w:val="center"/>
            </w:pPr>
            <w:r>
              <w:rPr>
                <w:sz w:val="18"/>
                <w:szCs w:val="18"/>
                <w:rtl/>
              </w:rPr>
              <w:t>☐</w:t>
            </w:r>
          </w:p>
        </w:tc>
        <w:tc>
          <w:tcPr>
            <w:tcW w:w="907" w:type="dxa"/>
          </w:tcPr>
          <w:p w14:paraId="3679DD0E" w14:textId="77777777" w:rsidR="006E2323" w:rsidRDefault="00D0229F">
            <w:pPr>
              <w:bidi/>
              <w:jc w:val="center"/>
            </w:pPr>
            <w:r>
              <w:rPr>
                <w:sz w:val="18"/>
                <w:szCs w:val="18"/>
                <w:rtl/>
              </w:rPr>
              <w:t>☐</w:t>
            </w:r>
          </w:p>
        </w:tc>
        <w:tc>
          <w:tcPr>
            <w:tcW w:w="1247" w:type="dxa"/>
          </w:tcPr>
          <w:p w14:paraId="7C223F5E" w14:textId="77777777" w:rsidR="006E2323" w:rsidRDefault="006E2323">
            <w:pPr>
              <w:bidi/>
            </w:pPr>
          </w:p>
        </w:tc>
      </w:tr>
      <w:tr w:rsidR="006E2323" w14:paraId="59D80D44" w14:textId="77777777">
        <w:trPr>
          <w:cantSplit/>
          <w:jc w:val="center"/>
        </w:trPr>
        <w:tc>
          <w:tcPr>
            <w:tcW w:w="454" w:type="dxa"/>
          </w:tcPr>
          <w:p w14:paraId="3A6D99ED" w14:textId="77777777" w:rsidR="006E2323" w:rsidRDefault="00D0229F">
            <w:pPr>
              <w:bidi/>
              <w:jc w:val="center"/>
            </w:pPr>
            <w:r>
              <w:rPr>
                <w:sz w:val="18"/>
                <w:szCs w:val="18"/>
                <w:rtl/>
              </w:rPr>
              <w:t>3</w:t>
            </w:r>
          </w:p>
        </w:tc>
        <w:tc>
          <w:tcPr>
            <w:tcW w:w="3742" w:type="dxa"/>
          </w:tcPr>
          <w:p w14:paraId="19B6F88F" w14:textId="77777777" w:rsidR="006E2323" w:rsidRDefault="00D0229F">
            <w:pPr>
              <w:bidi/>
            </w:pPr>
            <w:r>
              <w:rPr>
                <w:sz w:val="18"/>
                <w:szCs w:val="18"/>
                <w:rtl/>
              </w:rPr>
              <w:t>تثبيت نهاية العزل على الرقبة بخوصة حابسة وتغطية الفاصل من أسفل بخوصة ألومنيوم (ص 388)</w:t>
            </w:r>
          </w:p>
        </w:tc>
        <w:tc>
          <w:tcPr>
            <w:tcW w:w="2154" w:type="dxa"/>
          </w:tcPr>
          <w:p w14:paraId="1B6A492A" w14:textId="77777777" w:rsidR="006E2323" w:rsidRDefault="006E2323">
            <w:pPr>
              <w:bidi/>
            </w:pPr>
          </w:p>
        </w:tc>
        <w:tc>
          <w:tcPr>
            <w:tcW w:w="794" w:type="dxa"/>
          </w:tcPr>
          <w:p w14:paraId="5785811C" w14:textId="77777777" w:rsidR="006E2323" w:rsidRDefault="00D0229F">
            <w:pPr>
              <w:bidi/>
              <w:jc w:val="center"/>
            </w:pPr>
            <w:r>
              <w:rPr>
                <w:sz w:val="18"/>
                <w:szCs w:val="18"/>
                <w:rtl/>
              </w:rPr>
              <w:t>W</w:t>
            </w:r>
          </w:p>
        </w:tc>
        <w:tc>
          <w:tcPr>
            <w:tcW w:w="794" w:type="dxa"/>
          </w:tcPr>
          <w:p w14:paraId="37B6F97F" w14:textId="77777777" w:rsidR="006E2323" w:rsidRDefault="00D0229F">
            <w:pPr>
              <w:bidi/>
              <w:jc w:val="center"/>
            </w:pPr>
            <w:r>
              <w:rPr>
                <w:sz w:val="18"/>
                <w:szCs w:val="18"/>
                <w:rtl/>
              </w:rPr>
              <w:t>☐</w:t>
            </w:r>
          </w:p>
        </w:tc>
        <w:tc>
          <w:tcPr>
            <w:tcW w:w="907" w:type="dxa"/>
          </w:tcPr>
          <w:p w14:paraId="018E4D50" w14:textId="77777777" w:rsidR="006E2323" w:rsidRDefault="00D0229F">
            <w:pPr>
              <w:bidi/>
              <w:jc w:val="center"/>
            </w:pPr>
            <w:r>
              <w:rPr>
                <w:sz w:val="18"/>
                <w:szCs w:val="18"/>
                <w:rtl/>
              </w:rPr>
              <w:t>☐</w:t>
            </w:r>
          </w:p>
        </w:tc>
        <w:tc>
          <w:tcPr>
            <w:tcW w:w="1247" w:type="dxa"/>
          </w:tcPr>
          <w:p w14:paraId="4B38B72D" w14:textId="77777777" w:rsidR="006E2323" w:rsidRDefault="006E2323">
            <w:pPr>
              <w:bidi/>
            </w:pPr>
          </w:p>
        </w:tc>
      </w:tr>
      <w:tr w:rsidR="006E2323" w14:paraId="1282C4D3" w14:textId="77777777">
        <w:trPr>
          <w:cantSplit/>
          <w:jc w:val="center"/>
        </w:trPr>
        <w:tc>
          <w:tcPr>
            <w:tcW w:w="454" w:type="dxa"/>
          </w:tcPr>
          <w:p w14:paraId="5081DFCA" w14:textId="77777777" w:rsidR="006E2323" w:rsidRDefault="00D0229F">
            <w:pPr>
              <w:bidi/>
              <w:jc w:val="center"/>
            </w:pPr>
            <w:r>
              <w:rPr>
                <w:sz w:val="18"/>
                <w:szCs w:val="18"/>
                <w:rtl/>
              </w:rPr>
              <w:t>4</w:t>
            </w:r>
          </w:p>
        </w:tc>
        <w:tc>
          <w:tcPr>
            <w:tcW w:w="3742" w:type="dxa"/>
          </w:tcPr>
          <w:p w14:paraId="21732C6A" w14:textId="77777777" w:rsidR="006E2323" w:rsidRDefault="00D0229F">
            <w:pPr>
              <w:bidi/>
            </w:pPr>
            <w:r>
              <w:rPr>
                <w:sz w:val="18"/>
                <w:szCs w:val="18"/>
                <w:rtl/>
              </w:rPr>
              <w:t>رفع الـ waterproofing membrane على الرقبة مع vinyl vapor barrier مستمر وcover plate بـ spring clip (ص 389)</w:t>
            </w:r>
          </w:p>
        </w:tc>
        <w:tc>
          <w:tcPr>
            <w:tcW w:w="2154" w:type="dxa"/>
          </w:tcPr>
          <w:p w14:paraId="5A7BA4CA" w14:textId="77777777" w:rsidR="006E2323" w:rsidRDefault="006E2323">
            <w:pPr>
              <w:bidi/>
            </w:pPr>
          </w:p>
        </w:tc>
        <w:tc>
          <w:tcPr>
            <w:tcW w:w="794" w:type="dxa"/>
          </w:tcPr>
          <w:p w14:paraId="546DC1C2" w14:textId="77777777" w:rsidR="006E2323" w:rsidRDefault="00D0229F">
            <w:pPr>
              <w:bidi/>
              <w:jc w:val="center"/>
            </w:pPr>
            <w:r>
              <w:rPr>
                <w:sz w:val="18"/>
                <w:szCs w:val="18"/>
                <w:rtl/>
              </w:rPr>
              <w:t>W</w:t>
            </w:r>
          </w:p>
        </w:tc>
        <w:tc>
          <w:tcPr>
            <w:tcW w:w="794" w:type="dxa"/>
          </w:tcPr>
          <w:p w14:paraId="11AF0A4B" w14:textId="77777777" w:rsidR="006E2323" w:rsidRDefault="00D0229F">
            <w:pPr>
              <w:bidi/>
              <w:jc w:val="center"/>
            </w:pPr>
            <w:r>
              <w:rPr>
                <w:sz w:val="18"/>
                <w:szCs w:val="18"/>
                <w:rtl/>
              </w:rPr>
              <w:t>☐</w:t>
            </w:r>
          </w:p>
        </w:tc>
        <w:tc>
          <w:tcPr>
            <w:tcW w:w="907" w:type="dxa"/>
          </w:tcPr>
          <w:p w14:paraId="032A986C" w14:textId="77777777" w:rsidR="006E2323" w:rsidRDefault="00D0229F">
            <w:pPr>
              <w:bidi/>
              <w:jc w:val="center"/>
            </w:pPr>
            <w:r>
              <w:rPr>
                <w:sz w:val="18"/>
                <w:szCs w:val="18"/>
                <w:rtl/>
              </w:rPr>
              <w:t>☐</w:t>
            </w:r>
          </w:p>
        </w:tc>
        <w:tc>
          <w:tcPr>
            <w:tcW w:w="1247" w:type="dxa"/>
          </w:tcPr>
          <w:p w14:paraId="14260B0E" w14:textId="77777777" w:rsidR="006E2323" w:rsidRDefault="006E2323">
            <w:pPr>
              <w:bidi/>
            </w:pPr>
          </w:p>
        </w:tc>
      </w:tr>
      <w:tr w:rsidR="006E2323" w14:paraId="16479F52" w14:textId="77777777">
        <w:trPr>
          <w:cantSplit/>
          <w:jc w:val="center"/>
        </w:trPr>
        <w:tc>
          <w:tcPr>
            <w:tcW w:w="454" w:type="dxa"/>
          </w:tcPr>
          <w:p w14:paraId="3DC587A1" w14:textId="77777777" w:rsidR="006E2323" w:rsidRDefault="00D0229F">
            <w:pPr>
              <w:bidi/>
              <w:jc w:val="center"/>
            </w:pPr>
            <w:r>
              <w:rPr>
                <w:sz w:val="18"/>
                <w:szCs w:val="18"/>
                <w:rtl/>
              </w:rPr>
              <w:t>5</w:t>
            </w:r>
          </w:p>
        </w:tc>
        <w:tc>
          <w:tcPr>
            <w:tcW w:w="3742" w:type="dxa"/>
          </w:tcPr>
          <w:p w14:paraId="5DF0EF12" w14:textId="77777777" w:rsidR="006E2323" w:rsidRDefault="00D0229F">
            <w:pPr>
              <w:bidi/>
            </w:pPr>
            <w:r>
              <w:rPr>
                <w:sz w:val="18"/>
                <w:szCs w:val="18"/>
                <w:rtl/>
              </w:rPr>
              <w:t>فاصل التمدد المعدني (شكل ب-29): غطاء ألومنيوم بمشبك زنبركي ستانلس، حاجز بخار فينيل مستمر وموانع رطوبة مستمرة، غطاء ألومنيوم للرقاب فوق غشاء العزل (ص 388)</w:t>
            </w:r>
          </w:p>
        </w:tc>
        <w:tc>
          <w:tcPr>
            <w:tcW w:w="2154" w:type="dxa"/>
          </w:tcPr>
          <w:p w14:paraId="7F107F98" w14:textId="77777777" w:rsidR="006E2323" w:rsidRDefault="006E2323">
            <w:pPr>
              <w:bidi/>
            </w:pPr>
          </w:p>
        </w:tc>
        <w:tc>
          <w:tcPr>
            <w:tcW w:w="794" w:type="dxa"/>
          </w:tcPr>
          <w:p w14:paraId="36FBE64D" w14:textId="77777777" w:rsidR="006E2323" w:rsidRDefault="00D0229F">
            <w:pPr>
              <w:bidi/>
              <w:jc w:val="center"/>
            </w:pPr>
            <w:r>
              <w:rPr>
                <w:sz w:val="18"/>
                <w:szCs w:val="18"/>
                <w:rtl/>
              </w:rPr>
              <w:t>W</w:t>
            </w:r>
          </w:p>
        </w:tc>
        <w:tc>
          <w:tcPr>
            <w:tcW w:w="794" w:type="dxa"/>
          </w:tcPr>
          <w:p w14:paraId="78BEEA04" w14:textId="77777777" w:rsidR="006E2323" w:rsidRDefault="00D0229F">
            <w:pPr>
              <w:bidi/>
              <w:jc w:val="center"/>
            </w:pPr>
            <w:r>
              <w:rPr>
                <w:sz w:val="18"/>
                <w:szCs w:val="18"/>
                <w:rtl/>
              </w:rPr>
              <w:t>☐</w:t>
            </w:r>
          </w:p>
        </w:tc>
        <w:tc>
          <w:tcPr>
            <w:tcW w:w="907" w:type="dxa"/>
          </w:tcPr>
          <w:p w14:paraId="4F2497AF" w14:textId="77777777" w:rsidR="006E2323" w:rsidRDefault="00D0229F">
            <w:pPr>
              <w:bidi/>
              <w:jc w:val="center"/>
            </w:pPr>
            <w:r>
              <w:rPr>
                <w:sz w:val="18"/>
                <w:szCs w:val="18"/>
                <w:rtl/>
              </w:rPr>
              <w:t>☐</w:t>
            </w:r>
          </w:p>
        </w:tc>
        <w:tc>
          <w:tcPr>
            <w:tcW w:w="1247" w:type="dxa"/>
          </w:tcPr>
          <w:p w14:paraId="49DBF4B5" w14:textId="77777777" w:rsidR="006E2323" w:rsidRDefault="006E2323">
            <w:pPr>
              <w:bidi/>
            </w:pPr>
          </w:p>
        </w:tc>
      </w:tr>
    </w:tbl>
    <w:p w14:paraId="54B7BEEA" w14:textId="77777777" w:rsidR="006E2323" w:rsidRDefault="006E2323">
      <w:pPr>
        <w:keepNext/>
        <w:bidi/>
        <w:spacing w:after="40"/>
      </w:pPr>
    </w:p>
    <w:p w14:paraId="282404B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8D5443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9DD6BFA" w14:textId="77777777">
        <w:trPr>
          <w:cantSplit/>
          <w:jc w:val="center"/>
        </w:trPr>
        <w:tc>
          <w:tcPr>
            <w:tcW w:w="3345" w:type="dxa"/>
            <w:shd w:val="clear" w:color="auto" w:fill="EEF1FA"/>
          </w:tcPr>
          <w:p w14:paraId="78A77946" w14:textId="77777777" w:rsidR="006E2323" w:rsidRDefault="00D0229F">
            <w:pPr>
              <w:keepNext/>
              <w:bidi/>
              <w:jc w:val="center"/>
            </w:pPr>
            <w:r>
              <w:rPr>
                <w:b/>
                <w:bCs/>
                <w:sz w:val="20"/>
                <w:szCs w:val="20"/>
                <w:rtl/>
              </w:rPr>
              <w:t>مهندس المقاول</w:t>
            </w:r>
          </w:p>
        </w:tc>
        <w:tc>
          <w:tcPr>
            <w:tcW w:w="3345" w:type="dxa"/>
            <w:shd w:val="clear" w:color="auto" w:fill="EEF1FA"/>
          </w:tcPr>
          <w:p w14:paraId="4BE47D9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7B22FB8" w14:textId="77777777" w:rsidR="006E2323" w:rsidRDefault="00D0229F">
            <w:pPr>
              <w:keepNext/>
              <w:bidi/>
              <w:jc w:val="center"/>
            </w:pPr>
            <w:r>
              <w:rPr>
                <w:b/>
                <w:bCs/>
                <w:sz w:val="20"/>
                <w:szCs w:val="20"/>
                <w:rtl/>
              </w:rPr>
              <w:t>مدير المشروع</w:t>
            </w:r>
          </w:p>
        </w:tc>
      </w:tr>
      <w:tr w:rsidR="006E2323" w14:paraId="52ABB386" w14:textId="77777777">
        <w:trPr>
          <w:cantSplit/>
          <w:trHeight w:val="397"/>
          <w:jc w:val="center"/>
        </w:trPr>
        <w:tc>
          <w:tcPr>
            <w:tcW w:w="3345" w:type="dxa"/>
          </w:tcPr>
          <w:p w14:paraId="2E843043" w14:textId="77777777" w:rsidR="006E2323" w:rsidRDefault="00D0229F">
            <w:pPr>
              <w:keepNext/>
              <w:bidi/>
            </w:pPr>
            <w:r>
              <w:rPr>
                <w:sz w:val="19"/>
                <w:szCs w:val="19"/>
                <w:rtl/>
              </w:rPr>
              <w:t>الاسم:</w:t>
            </w:r>
          </w:p>
        </w:tc>
        <w:tc>
          <w:tcPr>
            <w:tcW w:w="3345" w:type="dxa"/>
          </w:tcPr>
          <w:p w14:paraId="203C3709" w14:textId="77777777" w:rsidR="006E2323" w:rsidRDefault="00D0229F">
            <w:pPr>
              <w:keepNext/>
              <w:bidi/>
            </w:pPr>
            <w:r>
              <w:rPr>
                <w:sz w:val="19"/>
                <w:szCs w:val="19"/>
                <w:rtl/>
              </w:rPr>
              <w:t>الاسم:</w:t>
            </w:r>
          </w:p>
        </w:tc>
        <w:tc>
          <w:tcPr>
            <w:tcW w:w="3345" w:type="dxa"/>
          </w:tcPr>
          <w:p w14:paraId="41180CB1" w14:textId="77777777" w:rsidR="006E2323" w:rsidRDefault="00D0229F">
            <w:pPr>
              <w:keepNext/>
              <w:bidi/>
            </w:pPr>
            <w:r>
              <w:rPr>
                <w:sz w:val="19"/>
                <w:szCs w:val="19"/>
                <w:rtl/>
              </w:rPr>
              <w:t>الاسم:</w:t>
            </w:r>
          </w:p>
        </w:tc>
      </w:tr>
      <w:tr w:rsidR="006E2323" w14:paraId="337AA4A8" w14:textId="77777777">
        <w:trPr>
          <w:cantSplit/>
          <w:trHeight w:val="624"/>
          <w:jc w:val="center"/>
        </w:trPr>
        <w:tc>
          <w:tcPr>
            <w:tcW w:w="3345" w:type="dxa"/>
          </w:tcPr>
          <w:p w14:paraId="2012F1A0" w14:textId="77777777" w:rsidR="006E2323" w:rsidRDefault="00D0229F">
            <w:pPr>
              <w:keepNext/>
              <w:bidi/>
            </w:pPr>
            <w:r>
              <w:rPr>
                <w:sz w:val="19"/>
                <w:szCs w:val="19"/>
                <w:rtl/>
              </w:rPr>
              <w:t>التوقيع:</w:t>
            </w:r>
          </w:p>
        </w:tc>
        <w:tc>
          <w:tcPr>
            <w:tcW w:w="3345" w:type="dxa"/>
          </w:tcPr>
          <w:p w14:paraId="11CC47B7" w14:textId="77777777" w:rsidR="006E2323" w:rsidRDefault="00D0229F">
            <w:pPr>
              <w:keepNext/>
              <w:bidi/>
            </w:pPr>
            <w:r>
              <w:rPr>
                <w:sz w:val="19"/>
                <w:szCs w:val="19"/>
                <w:rtl/>
              </w:rPr>
              <w:t>التوقيع:</w:t>
            </w:r>
          </w:p>
        </w:tc>
        <w:tc>
          <w:tcPr>
            <w:tcW w:w="3345" w:type="dxa"/>
          </w:tcPr>
          <w:p w14:paraId="64E800FC" w14:textId="77777777" w:rsidR="006E2323" w:rsidRDefault="00D0229F">
            <w:pPr>
              <w:keepNext/>
              <w:bidi/>
            </w:pPr>
            <w:r>
              <w:rPr>
                <w:sz w:val="19"/>
                <w:szCs w:val="19"/>
                <w:rtl/>
              </w:rPr>
              <w:t>التوقيع:</w:t>
            </w:r>
          </w:p>
        </w:tc>
      </w:tr>
      <w:tr w:rsidR="006E2323" w14:paraId="25935352" w14:textId="77777777">
        <w:trPr>
          <w:cantSplit/>
          <w:trHeight w:val="397"/>
          <w:jc w:val="center"/>
        </w:trPr>
        <w:tc>
          <w:tcPr>
            <w:tcW w:w="3345" w:type="dxa"/>
          </w:tcPr>
          <w:p w14:paraId="030B8419" w14:textId="77777777" w:rsidR="006E2323" w:rsidRDefault="00D0229F">
            <w:pPr>
              <w:bidi/>
            </w:pPr>
            <w:r>
              <w:rPr>
                <w:sz w:val="19"/>
                <w:szCs w:val="19"/>
                <w:rtl/>
              </w:rPr>
              <w:t>التاريخ:</w:t>
            </w:r>
          </w:p>
        </w:tc>
        <w:tc>
          <w:tcPr>
            <w:tcW w:w="3345" w:type="dxa"/>
          </w:tcPr>
          <w:p w14:paraId="6BD755FF" w14:textId="77777777" w:rsidR="006E2323" w:rsidRDefault="00D0229F">
            <w:pPr>
              <w:bidi/>
            </w:pPr>
            <w:r>
              <w:rPr>
                <w:sz w:val="19"/>
                <w:szCs w:val="19"/>
                <w:rtl/>
              </w:rPr>
              <w:t>التاريخ:</w:t>
            </w:r>
          </w:p>
        </w:tc>
        <w:tc>
          <w:tcPr>
            <w:tcW w:w="3345" w:type="dxa"/>
          </w:tcPr>
          <w:p w14:paraId="3F0B0A34" w14:textId="77777777" w:rsidR="006E2323" w:rsidRDefault="00D0229F">
            <w:pPr>
              <w:bidi/>
            </w:pPr>
            <w:r>
              <w:rPr>
                <w:sz w:val="19"/>
                <w:szCs w:val="19"/>
                <w:rtl/>
              </w:rPr>
              <w:t>التاريخ:</w:t>
            </w:r>
          </w:p>
        </w:tc>
      </w:tr>
    </w:tbl>
    <w:p w14:paraId="1FF02FE2"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129: استلام أعمال عزل الأساسات</w:t>
      </w:r>
    </w:p>
    <w:p w14:paraId="5C69A254" w14:textId="77777777" w:rsidR="006E2323" w:rsidRDefault="00D0229F">
      <w:pPr>
        <w:bidi/>
        <w:spacing w:after="80"/>
      </w:pPr>
      <w:r>
        <w:rPr>
          <w:color w:val="5B6475"/>
          <w:sz w:val="19"/>
          <w:szCs w:val="19"/>
          <w:rtl/>
        </w:rPr>
        <w:t>التخصص: عزل مائي وحراري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4A22AD3" w14:textId="77777777">
        <w:trPr>
          <w:cantSplit/>
          <w:jc w:val="center"/>
        </w:trPr>
        <w:tc>
          <w:tcPr>
            <w:tcW w:w="2211" w:type="dxa"/>
            <w:shd w:val="clear" w:color="auto" w:fill="EEF1FA"/>
          </w:tcPr>
          <w:p w14:paraId="5B855751" w14:textId="77777777" w:rsidR="006E2323" w:rsidRDefault="00D0229F">
            <w:pPr>
              <w:bidi/>
            </w:pPr>
            <w:r>
              <w:rPr>
                <w:sz w:val="19"/>
                <w:szCs w:val="19"/>
                <w:rtl/>
              </w:rPr>
              <w:t>المشروع</w:t>
            </w:r>
          </w:p>
        </w:tc>
        <w:tc>
          <w:tcPr>
            <w:tcW w:w="2721" w:type="dxa"/>
          </w:tcPr>
          <w:p w14:paraId="2573A05C" w14:textId="77777777" w:rsidR="006E2323" w:rsidRDefault="006E2323">
            <w:pPr>
              <w:bidi/>
            </w:pPr>
          </w:p>
        </w:tc>
        <w:tc>
          <w:tcPr>
            <w:tcW w:w="2211" w:type="dxa"/>
            <w:shd w:val="clear" w:color="auto" w:fill="EEF1FA"/>
          </w:tcPr>
          <w:p w14:paraId="5FDBAC68" w14:textId="77777777" w:rsidR="006E2323" w:rsidRDefault="00D0229F">
            <w:pPr>
              <w:bidi/>
            </w:pPr>
            <w:r>
              <w:rPr>
                <w:sz w:val="19"/>
                <w:szCs w:val="19"/>
                <w:rtl/>
              </w:rPr>
              <w:t>الشركة</w:t>
            </w:r>
          </w:p>
        </w:tc>
        <w:tc>
          <w:tcPr>
            <w:tcW w:w="2948" w:type="dxa"/>
          </w:tcPr>
          <w:p w14:paraId="0971FA76" w14:textId="77777777" w:rsidR="006E2323" w:rsidRDefault="006E2323">
            <w:pPr>
              <w:bidi/>
            </w:pPr>
          </w:p>
        </w:tc>
      </w:tr>
      <w:tr w:rsidR="006E2323" w14:paraId="7A5829A1" w14:textId="77777777">
        <w:trPr>
          <w:cantSplit/>
          <w:jc w:val="center"/>
        </w:trPr>
        <w:tc>
          <w:tcPr>
            <w:tcW w:w="2211" w:type="dxa"/>
            <w:shd w:val="clear" w:color="auto" w:fill="EEF1FA"/>
          </w:tcPr>
          <w:p w14:paraId="0C51D612" w14:textId="77777777" w:rsidR="006E2323" w:rsidRDefault="00D0229F">
            <w:pPr>
              <w:bidi/>
            </w:pPr>
            <w:r>
              <w:rPr>
                <w:sz w:val="19"/>
                <w:szCs w:val="19"/>
                <w:rtl/>
              </w:rPr>
              <w:t>المقاول / مقاول الباطن</w:t>
            </w:r>
          </w:p>
        </w:tc>
        <w:tc>
          <w:tcPr>
            <w:tcW w:w="2721" w:type="dxa"/>
          </w:tcPr>
          <w:p w14:paraId="3A8E15EE" w14:textId="77777777" w:rsidR="006E2323" w:rsidRDefault="006E2323">
            <w:pPr>
              <w:bidi/>
            </w:pPr>
          </w:p>
        </w:tc>
        <w:tc>
          <w:tcPr>
            <w:tcW w:w="2211" w:type="dxa"/>
            <w:shd w:val="clear" w:color="auto" w:fill="EEF1FA"/>
          </w:tcPr>
          <w:p w14:paraId="77EC176F" w14:textId="77777777" w:rsidR="006E2323" w:rsidRDefault="00D0229F">
            <w:pPr>
              <w:bidi/>
            </w:pPr>
            <w:r>
              <w:rPr>
                <w:sz w:val="19"/>
                <w:szCs w:val="19"/>
                <w:rtl/>
              </w:rPr>
              <w:t>رقم طلب الاستلام IR</w:t>
            </w:r>
          </w:p>
        </w:tc>
        <w:tc>
          <w:tcPr>
            <w:tcW w:w="2948" w:type="dxa"/>
          </w:tcPr>
          <w:p w14:paraId="374C0492" w14:textId="77777777" w:rsidR="006E2323" w:rsidRDefault="006E2323">
            <w:pPr>
              <w:bidi/>
            </w:pPr>
          </w:p>
        </w:tc>
      </w:tr>
      <w:tr w:rsidR="006E2323" w14:paraId="15644BDC" w14:textId="77777777">
        <w:trPr>
          <w:cantSplit/>
          <w:jc w:val="center"/>
        </w:trPr>
        <w:tc>
          <w:tcPr>
            <w:tcW w:w="2211" w:type="dxa"/>
            <w:shd w:val="clear" w:color="auto" w:fill="EEF1FA"/>
          </w:tcPr>
          <w:p w14:paraId="23420877" w14:textId="77777777" w:rsidR="006E2323" w:rsidRDefault="00D0229F">
            <w:pPr>
              <w:bidi/>
            </w:pPr>
            <w:r>
              <w:rPr>
                <w:sz w:val="19"/>
                <w:szCs w:val="19"/>
                <w:rtl/>
              </w:rPr>
              <w:t>الموقع / المنسوب / المحور</w:t>
            </w:r>
          </w:p>
        </w:tc>
        <w:tc>
          <w:tcPr>
            <w:tcW w:w="2721" w:type="dxa"/>
          </w:tcPr>
          <w:p w14:paraId="374B8430" w14:textId="77777777" w:rsidR="006E2323" w:rsidRDefault="006E2323">
            <w:pPr>
              <w:bidi/>
            </w:pPr>
          </w:p>
        </w:tc>
        <w:tc>
          <w:tcPr>
            <w:tcW w:w="2211" w:type="dxa"/>
            <w:shd w:val="clear" w:color="auto" w:fill="EEF1FA"/>
          </w:tcPr>
          <w:p w14:paraId="671AFFCD" w14:textId="77777777" w:rsidR="006E2323" w:rsidRDefault="00D0229F">
            <w:pPr>
              <w:bidi/>
            </w:pPr>
            <w:r>
              <w:rPr>
                <w:sz w:val="19"/>
                <w:szCs w:val="19"/>
                <w:rtl/>
              </w:rPr>
              <w:t>التاريخ والوقت</w:t>
            </w:r>
          </w:p>
        </w:tc>
        <w:tc>
          <w:tcPr>
            <w:tcW w:w="2948" w:type="dxa"/>
          </w:tcPr>
          <w:p w14:paraId="11D43790" w14:textId="77777777" w:rsidR="006E2323" w:rsidRDefault="006E2323">
            <w:pPr>
              <w:bidi/>
            </w:pPr>
          </w:p>
        </w:tc>
      </w:tr>
      <w:tr w:rsidR="006E2323" w14:paraId="33DBC1B1" w14:textId="77777777">
        <w:trPr>
          <w:cantSplit/>
          <w:jc w:val="center"/>
        </w:trPr>
        <w:tc>
          <w:tcPr>
            <w:tcW w:w="2211" w:type="dxa"/>
            <w:shd w:val="clear" w:color="auto" w:fill="EEF1FA"/>
          </w:tcPr>
          <w:p w14:paraId="43BEE168" w14:textId="77777777" w:rsidR="006E2323" w:rsidRDefault="00D0229F">
            <w:pPr>
              <w:bidi/>
            </w:pPr>
            <w:r>
              <w:rPr>
                <w:sz w:val="19"/>
                <w:szCs w:val="19"/>
                <w:rtl/>
              </w:rPr>
              <w:t>المخططات المرجعية</w:t>
            </w:r>
          </w:p>
        </w:tc>
        <w:tc>
          <w:tcPr>
            <w:tcW w:w="2721" w:type="dxa"/>
          </w:tcPr>
          <w:p w14:paraId="0CDA2C40" w14:textId="77777777" w:rsidR="006E2323" w:rsidRDefault="006E2323">
            <w:pPr>
              <w:bidi/>
            </w:pPr>
          </w:p>
        </w:tc>
        <w:tc>
          <w:tcPr>
            <w:tcW w:w="2211" w:type="dxa"/>
            <w:shd w:val="clear" w:color="auto" w:fill="EEF1FA"/>
          </w:tcPr>
          <w:p w14:paraId="28E04215" w14:textId="77777777" w:rsidR="006E2323" w:rsidRDefault="00D0229F">
            <w:pPr>
              <w:bidi/>
            </w:pPr>
            <w:r>
              <w:rPr>
                <w:sz w:val="19"/>
                <w:szCs w:val="19"/>
                <w:rtl/>
              </w:rPr>
              <w:t>رقم اعتماد المواد</w:t>
            </w:r>
          </w:p>
        </w:tc>
        <w:tc>
          <w:tcPr>
            <w:tcW w:w="2948" w:type="dxa"/>
          </w:tcPr>
          <w:p w14:paraId="3E53E743" w14:textId="77777777" w:rsidR="006E2323" w:rsidRDefault="006E2323">
            <w:pPr>
              <w:bidi/>
            </w:pPr>
          </w:p>
        </w:tc>
      </w:tr>
    </w:tbl>
    <w:p w14:paraId="10A280A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4640890" w14:textId="77777777">
        <w:trPr>
          <w:cantSplit/>
          <w:tblHeader/>
          <w:jc w:val="center"/>
        </w:trPr>
        <w:tc>
          <w:tcPr>
            <w:tcW w:w="454" w:type="dxa"/>
            <w:shd w:val="clear" w:color="auto" w:fill="052976"/>
          </w:tcPr>
          <w:p w14:paraId="452EB9AC" w14:textId="77777777" w:rsidR="006E2323" w:rsidRDefault="00D0229F">
            <w:pPr>
              <w:bidi/>
              <w:jc w:val="center"/>
            </w:pPr>
            <w:r>
              <w:rPr>
                <w:b/>
                <w:bCs/>
                <w:color w:val="FFFFFF"/>
                <w:sz w:val="19"/>
                <w:szCs w:val="19"/>
                <w:rtl/>
              </w:rPr>
              <w:t>م</w:t>
            </w:r>
          </w:p>
        </w:tc>
        <w:tc>
          <w:tcPr>
            <w:tcW w:w="3742" w:type="dxa"/>
            <w:shd w:val="clear" w:color="auto" w:fill="052976"/>
          </w:tcPr>
          <w:p w14:paraId="2C95D301" w14:textId="77777777" w:rsidR="006E2323" w:rsidRDefault="00D0229F">
            <w:pPr>
              <w:bidi/>
              <w:jc w:val="center"/>
            </w:pPr>
            <w:r>
              <w:rPr>
                <w:b/>
                <w:bCs/>
                <w:color w:val="FFFFFF"/>
                <w:sz w:val="19"/>
                <w:szCs w:val="19"/>
                <w:rtl/>
              </w:rPr>
              <w:t>بند الفحص</w:t>
            </w:r>
          </w:p>
        </w:tc>
        <w:tc>
          <w:tcPr>
            <w:tcW w:w="2154" w:type="dxa"/>
            <w:shd w:val="clear" w:color="auto" w:fill="052976"/>
          </w:tcPr>
          <w:p w14:paraId="0ACC86D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35D7F6E" w14:textId="77777777" w:rsidR="006E2323" w:rsidRDefault="00D0229F">
            <w:pPr>
              <w:bidi/>
              <w:jc w:val="center"/>
            </w:pPr>
            <w:r>
              <w:rPr>
                <w:b/>
                <w:bCs/>
                <w:color w:val="FFFFFF"/>
                <w:sz w:val="19"/>
                <w:szCs w:val="19"/>
                <w:rtl/>
              </w:rPr>
              <w:t>نقطة</w:t>
            </w:r>
          </w:p>
        </w:tc>
        <w:tc>
          <w:tcPr>
            <w:tcW w:w="794" w:type="dxa"/>
            <w:shd w:val="clear" w:color="auto" w:fill="052976"/>
          </w:tcPr>
          <w:p w14:paraId="14EE87F0" w14:textId="77777777" w:rsidR="006E2323" w:rsidRDefault="00D0229F">
            <w:pPr>
              <w:bidi/>
              <w:jc w:val="center"/>
            </w:pPr>
            <w:r>
              <w:rPr>
                <w:b/>
                <w:bCs/>
                <w:color w:val="FFFFFF"/>
                <w:sz w:val="19"/>
                <w:szCs w:val="19"/>
                <w:rtl/>
              </w:rPr>
              <w:t>مطابق</w:t>
            </w:r>
          </w:p>
        </w:tc>
        <w:tc>
          <w:tcPr>
            <w:tcW w:w="907" w:type="dxa"/>
            <w:shd w:val="clear" w:color="auto" w:fill="052976"/>
          </w:tcPr>
          <w:p w14:paraId="1DE1C806" w14:textId="77777777" w:rsidR="006E2323" w:rsidRDefault="00D0229F">
            <w:pPr>
              <w:bidi/>
              <w:jc w:val="center"/>
            </w:pPr>
            <w:r>
              <w:rPr>
                <w:b/>
                <w:bCs/>
                <w:color w:val="FFFFFF"/>
                <w:sz w:val="19"/>
                <w:szCs w:val="19"/>
                <w:rtl/>
              </w:rPr>
              <w:t>غير مطابق</w:t>
            </w:r>
          </w:p>
        </w:tc>
        <w:tc>
          <w:tcPr>
            <w:tcW w:w="1247" w:type="dxa"/>
            <w:shd w:val="clear" w:color="auto" w:fill="052976"/>
          </w:tcPr>
          <w:p w14:paraId="79C34CBE" w14:textId="77777777" w:rsidR="006E2323" w:rsidRDefault="00D0229F">
            <w:pPr>
              <w:bidi/>
              <w:jc w:val="center"/>
            </w:pPr>
            <w:r>
              <w:rPr>
                <w:b/>
                <w:bCs/>
                <w:color w:val="FFFFFF"/>
                <w:sz w:val="19"/>
                <w:szCs w:val="19"/>
                <w:rtl/>
              </w:rPr>
              <w:t>ملاحظات</w:t>
            </w:r>
          </w:p>
        </w:tc>
      </w:tr>
      <w:tr w:rsidR="006E2323" w14:paraId="27E4E1A2" w14:textId="77777777">
        <w:trPr>
          <w:cantSplit/>
          <w:jc w:val="center"/>
        </w:trPr>
        <w:tc>
          <w:tcPr>
            <w:tcW w:w="10092" w:type="dxa"/>
            <w:gridSpan w:val="7"/>
            <w:shd w:val="clear" w:color="auto" w:fill="DDE3F7"/>
          </w:tcPr>
          <w:p w14:paraId="1CA959C0" w14:textId="77777777" w:rsidR="006E2323" w:rsidRDefault="00D0229F">
            <w:pPr>
              <w:keepNext/>
              <w:bidi/>
            </w:pPr>
            <w:r>
              <w:rPr>
                <w:b/>
                <w:bCs/>
                <w:sz w:val="19"/>
                <w:szCs w:val="19"/>
                <w:rtl/>
              </w:rPr>
              <w:t>مستندات</w:t>
            </w:r>
          </w:p>
        </w:tc>
      </w:tr>
      <w:tr w:rsidR="006E2323" w14:paraId="7117E489" w14:textId="77777777">
        <w:trPr>
          <w:cantSplit/>
          <w:jc w:val="center"/>
        </w:trPr>
        <w:tc>
          <w:tcPr>
            <w:tcW w:w="454" w:type="dxa"/>
          </w:tcPr>
          <w:p w14:paraId="12B0D740" w14:textId="77777777" w:rsidR="006E2323" w:rsidRDefault="00D0229F">
            <w:pPr>
              <w:bidi/>
              <w:jc w:val="center"/>
            </w:pPr>
            <w:r>
              <w:rPr>
                <w:sz w:val="18"/>
                <w:szCs w:val="18"/>
                <w:rtl/>
              </w:rPr>
              <w:t>1</w:t>
            </w:r>
          </w:p>
        </w:tc>
        <w:tc>
          <w:tcPr>
            <w:tcW w:w="3742" w:type="dxa"/>
          </w:tcPr>
          <w:p w14:paraId="253E6C19" w14:textId="77777777" w:rsidR="006E2323" w:rsidRDefault="00D0229F">
            <w:pPr>
              <w:bidi/>
            </w:pPr>
            <w:r>
              <w:rPr>
                <w:sz w:val="18"/>
                <w:szCs w:val="18"/>
                <w:rtl/>
              </w:rPr>
              <w:t>اعتماد نوع العزل واستلام المواد في عبوات عليها اسم الصانع وتاريخ الإنتاج والانتهاء وتخزينها بعيدا عن الشمس (ص 91)</w:t>
            </w:r>
          </w:p>
        </w:tc>
        <w:tc>
          <w:tcPr>
            <w:tcW w:w="2154" w:type="dxa"/>
          </w:tcPr>
          <w:p w14:paraId="66C5B73F" w14:textId="77777777" w:rsidR="006E2323" w:rsidRDefault="006E2323">
            <w:pPr>
              <w:bidi/>
            </w:pPr>
          </w:p>
        </w:tc>
        <w:tc>
          <w:tcPr>
            <w:tcW w:w="794" w:type="dxa"/>
          </w:tcPr>
          <w:p w14:paraId="4A13E69E" w14:textId="77777777" w:rsidR="006E2323" w:rsidRDefault="00D0229F">
            <w:pPr>
              <w:bidi/>
              <w:jc w:val="center"/>
            </w:pPr>
            <w:r>
              <w:rPr>
                <w:sz w:val="18"/>
                <w:szCs w:val="18"/>
                <w:rtl/>
              </w:rPr>
              <w:t>R</w:t>
            </w:r>
          </w:p>
        </w:tc>
        <w:tc>
          <w:tcPr>
            <w:tcW w:w="794" w:type="dxa"/>
          </w:tcPr>
          <w:p w14:paraId="78832977" w14:textId="77777777" w:rsidR="006E2323" w:rsidRDefault="00D0229F">
            <w:pPr>
              <w:bidi/>
              <w:jc w:val="center"/>
            </w:pPr>
            <w:r>
              <w:rPr>
                <w:sz w:val="18"/>
                <w:szCs w:val="18"/>
                <w:rtl/>
              </w:rPr>
              <w:t>☐</w:t>
            </w:r>
          </w:p>
        </w:tc>
        <w:tc>
          <w:tcPr>
            <w:tcW w:w="907" w:type="dxa"/>
          </w:tcPr>
          <w:p w14:paraId="5ADAB3EA" w14:textId="77777777" w:rsidR="006E2323" w:rsidRDefault="00D0229F">
            <w:pPr>
              <w:bidi/>
              <w:jc w:val="center"/>
            </w:pPr>
            <w:r>
              <w:rPr>
                <w:sz w:val="18"/>
                <w:szCs w:val="18"/>
                <w:rtl/>
              </w:rPr>
              <w:t>☐</w:t>
            </w:r>
          </w:p>
        </w:tc>
        <w:tc>
          <w:tcPr>
            <w:tcW w:w="1247" w:type="dxa"/>
          </w:tcPr>
          <w:p w14:paraId="1334F140" w14:textId="77777777" w:rsidR="006E2323" w:rsidRDefault="006E2323">
            <w:pPr>
              <w:bidi/>
            </w:pPr>
          </w:p>
        </w:tc>
      </w:tr>
      <w:tr w:rsidR="006E2323" w14:paraId="72DA9FFB" w14:textId="77777777">
        <w:trPr>
          <w:cantSplit/>
          <w:jc w:val="center"/>
        </w:trPr>
        <w:tc>
          <w:tcPr>
            <w:tcW w:w="454" w:type="dxa"/>
          </w:tcPr>
          <w:p w14:paraId="3CA75621" w14:textId="77777777" w:rsidR="006E2323" w:rsidRDefault="00D0229F">
            <w:pPr>
              <w:bidi/>
              <w:jc w:val="center"/>
            </w:pPr>
            <w:r>
              <w:rPr>
                <w:sz w:val="18"/>
                <w:szCs w:val="18"/>
                <w:rtl/>
              </w:rPr>
              <w:t>2</w:t>
            </w:r>
          </w:p>
        </w:tc>
        <w:tc>
          <w:tcPr>
            <w:tcW w:w="3742" w:type="dxa"/>
          </w:tcPr>
          <w:p w14:paraId="7A9FFB4A" w14:textId="77777777" w:rsidR="006E2323" w:rsidRDefault="00D0229F">
            <w:pPr>
              <w:bidi/>
            </w:pPr>
            <w:r>
              <w:rPr>
                <w:sz w:val="18"/>
                <w:szCs w:val="18"/>
                <w:rtl/>
              </w:rPr>
              <w:t>اختبارات البيتومين المورد: Flash Point و Softening Point و Penetration (ص 91)</w:t>
            </w:r>
          </w:p>
        </w:tc>
        <w:tc>
          <w:tcPr>
            <w:tcW w:w="2154" w:type="dxa"/>
          </w:tcPr>
          <w:p w14:paraId="667834C6" w14:textId="77777777" w:rsidR="006E2323" w:rsidRDefault="006E2323">
            <w:pPr>
              <w:bidi/>
            </w:pPr>
          </w:p>
        </w:tc>
        <w:tc>
          <w:tcPr>
            <w:tcW w:w="794" w:type="dxa"/>
          </w:tcPr>
          <w:p w14:paraId="2C8D898A" w14:textId="77777777" w:rsidR="006E2323" w:rsidRDefault="00D0229F">
            <w:pPr>
              <w:bidi/>
              <w:jc w:val="center"/>
            </w:pPr>
            <w:r>
              <w:rPr>
                <w:sz w:val="18"/>
                <w:szCs w:val="18"/>
                <w:rtl/>
              </w:rPr>
              <w:t>R</w:t>
            </w:r>
          </w:p>
        </w:tc>
        <w:tc>
          <w:tcPr>
            <w:tcW w:w="794" w:type="dxa"/>
          </w:tcPr>
          <w:p w14:paraId="4CE24567" w14:textId="77777777" w:rsidR="006E2323" w:rsidRDefault="00D0229F">
            <w:pPr>
              <w:bidi/>
              <w:jc w:val="center"/>
            </w:pPr>
            <w:r>
              <w:rPr>
                <w:sz w:val="18"/>
                <w:szCs w:val="18"/>
                <w:rtl/>
              </w:rPr>
              <w:t>☐</w:t>
            </w:r>
          </w:p>
        </w:tc>
        <w:tc>
          <w:tcPr>
            <w:tcW w:w="907" w:type="dxa"/>
          </w:tcPr>
          <w:p w14:paraId="1F8D6B31" w14:textId="77777777" w:rsidR="006E2323" w:rsidRDefault="00D0229F">
            <w:pPr>
              <w:bidi/>
              <w:jc w:val="center"/>
            </w:pPr>
            <w:r>
              <w:rPr>
                <w:sz w:val="18"/>
                <w:szCs w:val="18"/>
                <w:rtl/>
              </w:rPr>
              <w:t>☐</w:t>
            </w:r>
          </w:p>
        </w:tc>
        <w:tc>
          <w:tcPr>
            <w:tcW w:w="1247" w:type="dxa"/>
          </w:tcPr>
          <w:p w14:paraId="0F560A6D" w14:textId="77777777" w:rsidR="006E2323" w:rsidRDefault="006E2323">
            <w:pPr>
              <w:bidi/>
            </w:pPr>
          </w:p>
        </w:tc>
      </w:tr>
      <w:tr w:rsidR="006E2323" w14:paraId="3549AE20" w14:textId="77777777">
        <w:trPr>
          <w:cantSplit/>
          <w:jc w:val="center"/>
        </w:trPr>
        <w:tc>
          <w:tcPr>
            <w:tcW w:w="10092" w:type="dxa"/>
            <w:gridSpan w:val="7"/>
            <w:shd w:val="clear" w:color="auto" w:fill="DDE3F7"/>
          </w:tcPr>
          <w:p w14:paraId="48385CB7" w14:textId="77777777" w:rsidR="006E2323" w:rsidRDefault="00D0229F">
            <w:pPr>
              <w:keepNext/>
              <w:bidi/>
            </w:pPr>
            <w:r>
              <w:rPr>
                <w:b/>
                <w:bCs/>
                <w:sz w:val="19"/>
                <w:szCs w:val="19"/>
                <w:rtl/>
              </w:rPr>
              <w:t>قبل التنفيذ</w:t>
            </w:r>
          </w:p>
        </w:tc>
      </w:tr>
      <w:tr w:rsidR="006E2323" w14:paraId="1495B491" w14:textId="77777777">
        <w:trPr>
          <w:cantSplit/>
          <w:jc w:val="center"/>
        </w:trPr>
        <w:tc>
          <w:tcPr>
            <w:tcW w:w="454" w:type="dxa"/>
          </w:tcPr>
          <w:p w14:paraId="66A9CCB3" w14:textId="77777777" w:rsidR="006E2323" w:rsidRDefault="00D0229F">
            <w:pPr>
              <w:bidi/>
              <w:jc w:val="center"/>
            </w:pPr>
            <w:r>
              <w:rPr>
                <w:sz w:val="18"/>
                <w:szCs w:val="18"/>
                <w:rtl/>
              </w:rPr>
              <w:t>3</w:t>
            </w:r>
          </w:p>
        </w:tc>
        <w:tc>
          <w:tcPr>
            <w:tcW w:w="3742" w:type="dxa"/>
          </w:tcPr>
          <w:p w14:paraId="1B1EEF62" w14:textId="77777777" w:rsidR="006E2323" w:rsidRDefault="00D0229F">
            <w:pPr>
              <w:bidi/>
            </w:pPr>
            <w:r>
              <w:rPr>
                <w:sz w:val="18"/>
                <w:szCs w:val="18"/>
                <w:rtl/>
              </w:rPr>
              <w:t>تنظيف سطح الخرسانة بالهواء المضغوط وإزالة الأتربة (ص 91)</w:t>
            </w:r>
          </w:p>
        </w:tc>
        <w:tc>
          <w:tcPr>
            <w:tcW w:w="2154" w:type="dxa"/>
          </w:tcPr>
          <w:p w14:paraId="0CD23BDA" w14:textId="77777777" w:rsidR="006E2323" w:rsidRDefault="006E2323">
            <w:pPr>
              <w:bidi/>
            </w:pPr>
          </w:p>
        </w:tc>
        <w:tc>
          <w:tcPr>
            <w:tcW w:w="794" w:type="dxa"/>
          </w:tcPr>
          <w:p w14:paraId="784EC4FA" w14:textId="77777777" w:rsidR="006E2323" w:rsidRDefault="00D0229F">
            <w:pPr>
              <w:bidi/>
              <w:jc w:val="center"/>
            </w:pPr>
            <w:r>
              <w:rPr>
                <w:sz w:val="18"/>
                <w:szCs w:val="18"/>
                <w:rtl/>
              </w:rPr>
              <w:t>W</w:t>
            </w:r>
          </w:p>
        </w:tc>
        <w:tc>
          <w:tcPr>
            <w:tcW w:w="794" w:type="dxa"/>
          </w:tcPr>
          <w:p w14:paraId="00E7A02A" w14:textId="77777777" w:rsidR="006E2323" w:rsidRDefault="00D0229F">
            <w:pPr>
              <w:bidi/>
              <w:jc w:val="center"/>
            </w:pPr>
            <w:r>
              <w:rPr>
                <w:sz w:val="18"/>
                <w:szCs w:val="18"/>
                <w:rtl/>
              </w:rPr>
              <w:t>☐</w:t>
            </w:r>
          </w:p>
        </w:tc>
        <w:tc>
          <w:tcPr>
            <w:tcW w:w="907" w:type="dxa"/>
          </w:tcPr>
          <w:p w14:paraId="50F809C1" w14:textId="77777777" w:rsidR="006E2323" w:rsidRDefault="00D0229F">
            <w:pPr>
              <w:bidi/>
              <w:jc w:val="center"/>
            </w:pPr>
            <w:r>
              <w:rPr>
                <w:sz w:val="18"/>
                <w:szCs w:val="18"/>
                <w:rtl/>
              </w:rPr>
              <w:t>☐</w:t>
            </w:r>
          </w:p>
        </w:tc>
        <w:tc>
          <w:tcPr>
            <w:tcW w:w="1247" w:type="dxa"/>
          </w:tcPr>
          <w:p w14:paraId="569B082E" w14:textId="77777777" w:rsidR="006E2323" w:rsidRDefault="006E2323">
            <w:pPr>
              <w:bidi/>
            </w:pPr>
          </w:p>
        </w:tc>
      </w:tr>
      <w:tr w:rsidR="006E2323" w14:paraId="7128F7B2" w14:textId="77777777">
        <w:trPr>
          <w:cantSplit/>
          <w:jc w:val="center"/>
        </w:trPr>
        <w:tc>
          <w:tcPr>
            <w:tcW w:w="454" w:type="dxa"/>
          </w:tcPr>
          <w:p w14:paraId="4E3CC8B6" w14:textId="77777777" w:rsidR="006E2323" w:rsidRDefault="00D0229F">
            <w:pPr>
              <w:bidi/>
              <w:jc w:val="center"/>
            </w:pPr>
            <w:r>
              <w:rPr>
                <w:sz w:val="18"/>
                <w:szCs w:val="18"/>
                <w:rtl/>
              </w:rPr>
              <w:t>4</w:t>
            </w:r>
          </w:p>
        </w:tc>
        <w:tc>
          <w:tcPr>
            <w:tcW w:w="3742" w:type="dxa"/>
          </w:tcPr>
          <w:p w14:paraId="0CECC423" w14:textId="77777777" w:rsidR="006E2323" w:rsidRDefault="00D0229F">
            <w:pPr>
              <w:bidi/>
            </w:pPr>
            <w:r>
              <w:rPr>
                <w:sz w:val="18"/>
                <w:szCs w:val="18"/>
                <w:rtl/>
              </w:rPr>
              <w:t>نعومة الأسطح وإزالة رتش الخرسانة وقطع الخشب، وتقطيع الزراجين وملء أماكنها بالمونة (ص 91)</w:t>
            </w:r>
          </w:p>
        </w:tc>
        <w:tc>
          <w:tcPr>
            <w:tcW w:w="2154" w:type="dxa"/>
          </w:tcPr>
          <w:p w14:paraId="722D3A45" w14:textId="77777777" w:rsidR="006E2323" w:rsidRDefault="006E2323">
            <w:pPr>
              <w:bidi/>
            </w:pPr>
          </w:p>
        </w:tc>
        <w:tc>
          <w:tcPr>
            <w:tcW w:w="794" w:type="dxa"/>
          </w:tcPr>
          <w:p w14:paraId="4C2154D0" w14:textId="77777777" w:rsidR="006E2323" w:rsidRDefault="00D0229F">
            <w:pPr>
              <w:bidi/>
              <w:jc w:val="center"/>
            </w:pPr>
            <w:r>
              <w:rPr>
                <w:sz w:val="18"/>
                <w:szCs w:val="18"/>
                <w:rtl/>
              </w:rPr>
              <w:t>W</w:t>
            </w:r>
          </w:p>
        </w:tc>
        <w:tc>
          <w:tcPr>
            <w:tcW w:w="794" w:type="dxa"/>
          </w:tcPr>
          <w:p w14:paraId="35BF9132" w14:textId="77777777" w:rsidR="006E2323" w:rsidRDefault="00D0229F">
            <w:pPr>
              <w:bidi/>
              <w:jc w:val="center"/>
            </w:pPr>
            <w:r>
              <w:rPr>
                <w:sz w:val="18"/>
                <w:szCs w:val="18"/>
                <w:rtl/>
              </w:rPr>
              <w:t>☐</w:t>
            </w:r>
          </w:p>
        </w:tc>
        <w:tc>
          <w:tcPr>
            <w:tcW w:w="907" w:type="dxa"/>
          </w:tcPr>
          <w:p w14:paraId="1131F8A5" w14:textId="77777777" w:rsidR="006E2323" w:rsidRDefault="00D0229F">
            <w:pPr>
              <w:bidi/>
              <w:jc w:val="center"/>
            </w:pPr>
            <w:r>
              <w:rPr>
                <w:sz w:val="18"/>
                <w:szCs w:val="18"/>
                <w:rtl/>
              </w:rPr>
              <w:t>☐</w:t>
            </w:r>
          </w:p>
        </w:tc>
        <w:tc>
          <w:tcPr>
            <w:tcW w:w="1247" w:type="dxa"/>
          </w:tcPr>
          <w:p w14:paraId="451C7E60" w14:textId="77777777" w:rsidR="006E2323" w:rsidRDefault="006E2323">
            <w:pPr>
              <w:bidi/>
            </w:pPr>
          </w:p>
        </w:tc>
      </w:tr>
      <w:tr w:rsidR="006E2323" w14:paraId="7835F394" w14:textId="77777777">
        <w:trPr>
          <w:cantSplit/>
          <w:jc w:val="center"/>
        </w:trPr>
        <w:tc>
          <w:tcPr>
            <w:tcW w:w="454" w:type="dxa"/>
          </w:tcPr>
          <w:p w14:paraId="4BB36B2A" w14:textId="77777777" w:rsidR="006E2323" w:rsidRDefault="00D0229F">
            <w:pPr>
              <w:bidi/>
              <w:jc w:val="center"/>
            </w:pPr>
            <w:r>
              <w:rPr>
                <w:sz w:val="18"/>
                <w:szCs w:val="18"/>
                <w:rtl/>
              </w:rPr>
              <w:t>5</w:t>
            </w:r>
          </w:p>
        </w:tc>
        <w:tc>
          <w:tcPr>
            <w:tcW w:w="3742" w:type="dxa"/>
          </w:tcPr>
          <w:p w14:paraId="3D22FBB5" w14:textId="77777777" w:rsidR="006E2323" w:rsidRDefault="00D0229F">
            <w:pPr>
              <w:bidi/>
            </w:pPr>
            <w:r>
              <w:rPr>
                <w:sz w:val="18"/>
                <w:szCs w:val="18"/>
                <w:rtl/>
              </w:rPr>
              <w:t>بدء العزل بعد انتهاء معالجة آخر عنصر، إلا مع مواد معالجة كيميائية بيتومينية فيدهن بمجرد الفك (ص 91)</w:t>
            </w:r>
          </w:p>
        </w:tc>
        <w:tc>
          <w:tcPr>
            <w:tcW w:w="2154" w:type="dxa"/>
          </w:tcPr>
          <w:p w14:paraId="021F133E" w14:textId="77777777" w:rsidR="006E2323" w:rsidRDefault="00D0229F">
            <w:pPr>
              <w:bidi/>
            </w:pPr>
            <w:r>
              <w:rPr>
                <w:sz w:val="18"/>
                <w:szCs w:val="18"/>
                <w:rtl/>
              </w:rPr>
              <w:t>7 أيام من صب آخر عنصر</w:t>
            </w:r>
          </w:p>
        </w:tc>
        <w:tc>
          <w:tcPr>
            <w:tcW w:w="794" w:type="dxa"/>
          </w:tcPr>
          <w:p w14:paraId="7D31E5BF" w14:textId="77777777" w:rsidR="006E2323" w:rsidRDefault="00D0229F">
            <w:pPr>
              <w:bidi/>
              <w:jc w:val="center"/>
            </w:pPr>
            <w:r>
              <w:rPr>
                <w:sz w:val="18"/>
                <w:szCs w:val="18"/>
                <w:rtl/>
              </w:rPr>
              <w:t>H</w:t>
            </w:r>
          </w:p>
        </w:tc>
        <w:tc>
          <w:tcPr>
            <w:tcW w:w="794" w:type="dxa"/>
          </w:tcPr>
          <w:p w14:paraId="7E47C161" w14:textId="77777777" w:rsidR="006E2323" w:rsidRDefault="00D0229F">
            <w:pPr>
              <w:bidi/>
              <w:jc w:val="center"/>
            </w:pPr>
            <w:r>
              <w:rPr>
                <w:sz w:val="18"/>
                <w:szCs w:val="18"/>
                <w:rtl/>
              </w:rPr>
              <w:t>☐</w:t>
            </w:r>
          </w:p>
        </w:tc>
        <w:tc>
          <w:tcPr>
            <w:tcW w:w="907" w:type="dxa"/>
          </w:tcPr>
          <w:p w14:paraId="21D293DC" w14:textId="77777777" w:rsidR="006E2323" w:rsidRDefault="00D0229F">
            <w:pPr>
              <w:bidi/>
              <w:jc w:val="center"/>
            </w:pPr>
            <w:r>
              <w:rPr>
                <w:sz w:val="18"/>
                <w:szCs w:val="18"/>
                <w:rtl/>
              </w:rPr>
              <w:t>☐</w:t>
            </w:r>
          </w:p>
        </w:tc>
        <w:tc>
          <w:tcPr>
            <w:tcW w:w="1247" w:type="dxa"/>
          </w:tcPr>
          <w:p w14:paraId="267F2EDF" w14:textId="77777777" w:rsidR="006E2323" w:rsidRDefault="006E2323">
            <w:pPr>
              <w:bidi/>
            </w:pPr>
          </w:p>
        </w:tc>
      </w:tr>
      <w:tr w:rsidR="006E2323" w14:paraId="6F51254A" w14:textId="77777777">
        <w:trPr>
          <w:cantSplit/>
          <w:jc w:val="center"/>
        </w:trPr>
        <w:tc>
          <w:tcPr>
            <w:tcW w:w="454" w:type="dxa"/>
          </w:tcPr>
          <w:p w14:paraId="48CE7B69" w14:textId="77777777" w:rsidR="006E2323" w:rsidRDefault="00D0229F">
            <w:pPr>
              <w:bidi/>
              <w:jc w:val="center"/>
            </w:pPr>
            <w:r>
              <w:rPr>
                <w:sz w:val="18"/>
                <w:szCs w:val="18"/>
                <w:rtl/>
              </w:rPr>
              <w:t>6</w:t>
            </w:r>
          </w:p>
        </w:tc>
        <w:tc>
          <w:tcPr>
            <w:tcW w:w="3742" w:type="dxa"/>
          </w:tcPr>
          <w:p w14:paraId="346154B8" w14:textId="77777777" w:rsidR="006E2323" w:rsidRDefault="00D0229F">
            <w:pPr>
              <w:bidi/>
            </w:pPr>
            <w:r>
              <w:rPr>
                <w:sz w:val="18"/>
                <w:szCs w:val="18"/>
                <w:rtl/>
              </w:rPr>
              <w:t>معالجة تنميلات الصب بلباني أسمنت وقفيلها ومعالجة التعشيش (ص 91)</w:t>
            </w:r>
          </w:p>
        </w:tc>
        <w:tc>
          <w:tcPr>
            <w:tcW w:w="2154" w:type="dxa"/>
          </w:tcPr>
          <w:p w14:paraId="14FBEE10" w14:textId="77777777" w:rsidR="006E2323" w:rsidRDefault="006E2323">
            <w:pPr>
              <w:bidi/>
            </w:pPr>
          </w:p>
        </w:tc>
        <w:tc>
          <w:tcPr>
            <w:tcW w:w="794" w:type="dxa"/>
          </w:tcPr>
          <w:p w14:paraId="1FE89FC6" w14:textId="77777777" w:rsidR="006E2323" w:rsidRDefault="00D0229F">
            <w:pPr>
              <w:bidi/>
              <w:jc w:val="center"/>
            </w:pPr>
            <w:r>
              <w:rPr>
                <w:sz w:val="18"/>
                <w:szCs w:val="18"/>
                <w:rtl/>
              </w:rPr>
              <w:t>W</w:t>
            </w:r>
          </w:p>
        </w:tc>
        <w:tc>
          <w:tcPr>
            <w:tcW w:w="794" w:type="dxa"/>
          </w:tcPr>
          <w:p w14:paraId="3A463F1B" w14:textId="77777777" w:rsidR="006E2323" w:rsidRDefault="00D0229F">
            <w:pPr>
              <w:bidi/>
              <w:jc w:val="center"/>
            </w:pPr>
            <w:r>
              <w:rPr>
                <w:sz w:val="18"/>
                <w:szCs w:val="18"/>
                <w:rtl/>
              </w:rPr>
              <w:t>☐</w:t>
            </w:r>
          </w:p>
        </w:tc>
        <w:tc>
          <w:tcPr>
            <w:tcW w:w="907" w:type="dxa"/>
          </w:tcPr>
          <w:p w14:paraId="33EFAFEC" w14:textId="77777777" w:rsidR="006E2323" w:rsidRDefault="00D0229F">
            <w:pPr>
              <w:bidi/>
              <w:jc w:val="center"/>
            </w:pPr>
            <w:r>
              <w:rPr>
                <w:sz w:val="18"/>
                <w:szCs w:val="18"/>
                <w:rtl/>
              </w:rPr>
              <w:t>☐</w:t>
            </w:r>
          </w:p>
        </w:tc>
        <w:tc>
          <w:tcPr>
            <w:tcW w:w="1247" w:type="dxa"/>
          </w:tcPr>
          <w:p w14:paraId="0D3CC4A8" w14:textId="77777777" w:rsidR="006E2323" w:rsidRDefault="006E2323">
            <w:pPr>
              <w:bidi/>
            </w:pPr>
          </w:p>
        </w:tc>
      </w:tr>
      <w:tr w:rsidR="006E2323" w14:paraId="0D3C9BF2" w14:textId="77777777">
        <w:trPr>
          <w:cantSplit/>
          <w:jc w:val="center"/>
        </w:trPr>
        <w:tc>
          <w:tcPr>
            <w:tcW w:w="454" w:type="dxa"/>
          </w:tcPr>
          <w:p w14:paraId="171073EF" w14:textId="77777777" w:rsidR="006E2323" w:rsidRDefault="00D0229F">
            <w:pPr>
              <w:bidi/>
              <w:jc w:val="center"/>
            </w:pPr>
            <w:r>
              <w:rPr>
                <w:sz w:val="18"/>
                <w:szCs w:val="18"/>
                <w:rtl/>
              </w:rPr>
              <w:t>7</w:t>
            </w:r>
          </w:p>
        </w:tc>
        <w:tc>
          <w:tcPr>
            <w:tcW w:w="3742" w:type="dxa"/>
          </w:tcPr>
          <w:p w14:paraId="6D3C489A" w14:textId="77777777" w:rsidR="006E2323" w:rsidRDefault="00D0229F">
            <w:pPr>
              <w:bidi/>
            </w:pPr>
            <w:r>
              <w:rPr>
                <w:sz w:val="18"/>
                <w:szCs w:val="18"/>
                <w:rtl/>
              </w:rPr>
              <w:t>إزالة الأجزاء المفككة ومعالجة التعشيش والشروخ بمونة الترميم (ص 91)</w:t>
            </w:r>
          </w:p>
        </w:tc>
        <w:tc>
          <w:tcPr>
            <w:tcW w:w="2154" w:type="dxa"/>
          </w:tcPr>
          <w:p w14:paraId="3CBA1F4D" w14:textId="77777777" w:rsidR="006E2323" w:rsidRDefault="006E2323">
            <w:pPr>
              <w:bidi/>
            </w:pPr>
          </w:p>
        </w:tc>
        <w:tc>
          <w:tcPr>
            <w:tcW w:w="794" w:type="dxa"/>
          </w:tcPr>
          <w:p w14:paraId="4B4FA16B" w14:textId="77777777" w:rsidR="006E2323" w:rsidRDefault="00D0229F">
            <w:pPr>
              <w:bidi/>
              <w:jc w:val="center"/>
            </w:pPr>
            <w:r>
              <w:rPr>
                <w:sz w:val="18"/>
                <w:szCs w:val="18"/>
                <w:rtl/>
              </w:rPr>
              <w:t>W</w:t>
            </w:r>
          </w:p>
        </w:tc>
        <w:tc>
          <w:tcPr>
            <w:tcW w:w="794" w:type="dxa"/>
          </w:tcPr>
          <w:p w14:paraId="48F0548C" w14:textId="77777777" w:rsidR="006E2323" w:rsidRDefault="00D0229F">
            <w:pPr>
              <w:bidi/>
              <w:jc w:val="center"/>
            </w:pPr>
            <w:r>
              <w:rPr>
                <w:sz w:val="18"/>
                <w:szCs w:val="18"/>
                <w:rtl/>
              </w:rPr>
              <w:t>☐</w:t>
            </w:r>
          </w:p>
        </w:tc>
        <w:tc>
          <w:tcPr>
            <w:tcW w:w="907" w:type="dxa"/>
          </w:tcPr>
          <w:p w14:paraId="46E84E0F" w14:textId="77777777" w:rsidR="006E2323" w:rsidRDefault="00D0229F">
            <w:pPr>
              <w:bidi/>
              <w:jc w:val="center"/>
            </w:pPr>
            <w:r>
              <w:rPr>
                <w:sz w:val="18"/>
                <w:szCs w:val="18"/>
                <w:rtl/>
              </w:rPr>
              <w:t>☐</w:t>
            </w:r>
          </w:p>
        </w:tc>
        <w:tc>
          <w:tcPr>
            <w:tcW w:w="1247" w:type="dxa"/>
          </w:tcPr>
          <w:p w14:paraId="59076F10" w14:textId="77777777" w:rsidR="006E2323" w:rsidRDefault="006E2323">
            <w:pPr>
              <w:bidi/>
            </w:pPr>
          </w:p>
        </w:tc>
      </w:tr>
      <w:tr w:rsidR="006E2323" w14:paraId="5EEE3661" w14:textId="77777777">
        <w:trPr>
          <w:cantSplit/>
          <w:jc w:val="center"/>
        </w:trPr>
        <w:tc>
          <w:tcPr>
            <w:tcW w:w="454" w:type="dxa"/>
          </w:tcPr>
          <w:p w14:paraId="6937524D" w14:textId="77777777" w:rsidR="006E2323" w:rsidRDefault="00D0229F">
            <w:pPr>
              <w:bidi/>
              <w:jc w:val="center"/>
            </w:pPr>
            <w:r>
              <w:rPr>
                <w:sz w:val="18"/>
                <w:szCs w:val="18"/>
                <w:rtl/>
              </w:rPr>
              <w:t>8</w:t>
            </w:r>
          </w:p>
        </w:tc>
        <w:tc>
          <w:tcPr>
            <w:tcW w:w="3742" w:type="dxa"/>
          </w:tcPr>
          <w:p w14:paraId="0A5D4771" w14:textId="77777777" w:rsidR="006E2323" w:rsidRDefault="00D0229F">
            <w:pPr>
              <w:bidi/>
            </w:pPr>
            <w:r>
              <w:rPr>
                <w:sz w:val="18"/>
                <w:szCs w:val="18"/>
                <w:rtl/>
              </w:rPr>
              <w:t>وزرة أسمنتية بين العمود والقاعدة لتمكين الدهان مكان الالتقاء ومعالجة فواصل الصب (ص 91)</w:t>
            </w:r>
          </w:p>
        </w:tc>
        <w:tc>
          <w:tcPr>
            <w:tcW w:w="2154" w:type="dxa"/>
          </w:tcPr>
          <w:p w14:paraId="378A6A01" w14:textId="77777777" w:rsidR="006E2323" w:rsidRDefault="00D0229F">
            <w:pPr>
              <w:bidi/>
            </w:pPr>
            <w:r>
              <w:rPr>
                <w:sz w:val="18"/>
                <w:szCs w:val="18"/>
                <w:rtl/>
              </w:rPr>
              <w:t>ارتفاع 5 سم</w:t>
            </w:r>
          </w:p>
        </w:tc>
        <w:tc>
          <w:tcPr>
            <w:tcW w:w="794" w:type="dxa"/>
          </w:tcPr>
          <w:p w14:paraId="54118BCB" w14:textId="77777777" w:rsidR="006E2323" w:rsidRDefault="00D0229F">
            <w:pPr>
              <w:bidi/>
              <w:jc w:val="center"/>
            </w:pPr>
            <w:r>
              <w:rPr>
                <w:sz w:val="18"/>
                <w:szCs w:val="18"/>
                <w:rtl/>
              </w:rPr>
              <w:t>W</w:t>
            </w:r>
          </w:p>
        </w:tc>
        <w:tc>
          <w:tcPr>
            <w:tcW w:w="794" w:type="dxa"/>
          </w:tcPr>
          <w:p w14:paraId="402CC602" w14:textId="77777777" w:rsidR="006E2323" w:rsidRDefault="00D0229F">
            <w:pPr>
              <w:bidi/>
              <w:jc w:val="center"/>
            </w:pPr>
            <w:r>
              <w:rPr>
                <w:sz w:val="18"/>
                <w:szCs w:val="18"/>
                <w:rtl/>
              </w:rPr>
              <w:t>☐</w:t>
            </w:r>
          </w:p>
        </w:tc>
        <w:tc>
          <w:tcPr>
            <w:tcW w:w="907" w:type="dxa"/>
          </w:tcPr>
          <w:p w14:paraId="10B51DB6" w14:textId="77777777" w:rsidR="006E2323" w:rsidRDefault="00D0229F">
            <w:pPr>
              <w:bidi/>
              <w:jc w:val="center"/>
            </w:pPr>
            <w:r>
              <w:rPr>
                <w:sz w:val="18"/>
                <w:szCs w:val="18"/>
                <w:rtl/>
              </w:rPr>
              <w:t>☐</w:t>
            </w:r>
          </w:p>
        </w:tc>
        <w:tc>
          <w:tcPr>
            <w:tcW w:w="1247" w:type="dxa"/>
          </w:tcPr>
          <w:p w14:paraId="0F418093" w14:textId="77777777" w:rsidR="006E2323" w:rsidRDefault="006E2323">
            <w:pPr>
              <w:bidi/>
            </w:pPr>
          </w:p>
        </w:tc>
      </w:tr>
      <w:tr w:rsidR="006E2323" w14:paraId="6D650AF6" w14:textId="77777777">
        <w:trPr>
          <w:cantSplit/>
          <w:jc w:val="center"/>
        </w:trPr>
        <w:tc>
          <w:tcPr>
            <w:tcW w:w="454" w:type="dxa"/>
          </w:tcPr>
          <w:p w14:paraId="73A9232B" w14:textId="77777777" w:rsidR="006E2323" w:rsidRDefault="00D0229F">
            <w:pPr>
              <w:bidi/>
              <w:jc w:val="center"/>
            </w:pPr>
            <w:r>
              <w:rPr>
                <w:sz w:val="18"/>
                <w:szCs w:val="18"/>
                <w:rtl/>
              </w:rPr>
              <w:t>9</w:t>
            </w:r>
          </w:p>
        </w:tc>
        <w:tc>
          <w:tcPr>
            <w:tcW w:w="3742" w:type="dxa"/>
          </w:tcPr>
          <w:p w14:paraId="3AB71318" w14:textId="77777777" w:rsidR="006E2323" w:rsidRDefault="00D0229F">
            <w:pPr>
              <w:bidi/>
            </w:pPr>
            <w:r>
              <w:rPr>
                <w:sz w:val="18"/>
                <w:szCs w:val="18"/>
                <w:rtl/>
              </w:rPr>
              <w:t>مباني قصة الردم: ملء وحشو فراغات الطوب جيدا قبل العزل (ص 91)</w:t>
            </w:r>
          </w:p>
        </w:tc>
        <w:tc>
          <w:tcPr>
            <w:tcW w:w="2154" w:type="dxa"/>
          </w:tcPr>
          <w:p w14:paraId="1C645DE8" w14:textId="77777777" w:rsidR="006E2323" w:rsidRDefault="006E2323">
            <w:pPr>
              <w:bidi/>
            </w:pPr>
          </w:p>
        </w:tc>
        <w:tc>
          <w:tcPr>
            <w:tcW w:w="794" w:type="dxa"/>
          </w:tcPr>
          <w:p w14:paraId="51734D1F" w14:textId="77777777" w:rsidR="006E2323" w:rsidRDefault="00D0229F">
            <w:pPr>
              <w:bidi/>
              <w:jc w:val="center"/>
            </w:pPr>
            <w:r>
              <w:rPr>
                <w:sz w:val="18"/>
                <w:szCs w:val="18"/>
                <w:rtl/>
              </w:rPr>
              <w:t>W</w:t>
            </w:r>
          </w:p>
        </w:tc>
        <w:tc>
          <w:tcPr>
            <w:tcW w:w="794" w:type="dxa"/>
          </w:tcPr>
          <w:p w14:paraId="4F626ECF" w14:textId="77777777" w:rsidR="006E2323" w:rsidRDefault="00D0229F">
            <w:pPr>
              <w:bidi/>
              <w:jc w:val="center"/>
            </w:pPr>
            <w:r>
              <w:rPr>
                <w:sz w:val="18"/>
                <w:szCs w:val="18"/>
                <w:rtl/>
              </w:rPr>
              <w:t>☐</w:t>
            </w:r>
          </w:p>
        </w:tc>
        <w:tc>
          <w:tcPr>
            <w:tcW w:w="907" w:type="dxa"/>
          </w:tcPr>
          <w:p w14:paraId="0E41DF28" w14:textId="77777777" w:rsidR="006E2323" w:rsidRDefault="00D0229F">
            <w:pPr>
              <w:bidi/>
              <w:jc w:val="center"/>
            </w:pPr>
            <w:r>
              <w:rPr>
                <w:sz w:val="18"/>
                <w:szCs w:val="18"/>
                <w:rtl/>
              </w:rPr>
              <w:t>☐</w:t>
            </w:r>
          </w:p>
        </w:tc>
        <w:tc>
          <w:tcPr>
            <w:tcW w:w="1247" w:type="dxa"/>
          </w:tcPr>
          <w:p w14:paraId="101AC0D9" w14:textId="77777777" w:rsidR="006E2323" w:rsidRDefault="006E2323">
            <w:pPr>
              <w:bidi/>
            </w:pPr>
          </w:p>
        </w:tc>
      </w:tr>
      <w:tr w:rsidR="006E2323" w14:paraId="01412A21" w14:textId="77777777">
        <w:trPr>
          <w:cantSplit/>
          <w:jc w:val="center"/>
        </w:trPr>
        <w:tc>
          <w:tcPr>
            <w:tcW w:w="454" w:type="dxa"/>
          </w:tcPr>
          <w:p w14:paraId="5862802B" w14:textId="77777777" w:rsidR="006E2323" w:rsidRDefault="00D0229F">
            <w:pPr>
              <w:bidi/>
              <w:jc w:val="center"/>
            </w:pPr>
            <w:r>
              <w:rPr>
                <w:sz w:val="18"/>
                <w:szCs w:val="18"/>
                <w:rtl/>
              </w:rPr>
              <w:t>10</w:t>
            </w:r>
          </w:p>
        </w:tc>
        <w:tc>
          <w:tcPr>
            <w:tcW w:w="3742" w:type="dxa"/>
          </w:tcPr>
          <w:p w14:paraId="55DBD4C0" w14:textId="77777777" w:rsidR="006E2323" w:rsidRDefault="00D0229F">
            <w:pPr>
              <w:bidi/>
            </w:pPr>
            <w:r>
              <w:rPr>
                <w:sz w:val="18"/>
                <w:szCs w:val="18"/>
                <w:rtl/>
              </w:rPr>
              <w:t>قص أسياخ الزراجين تحت السطح ثم الملء بمواد ترميم (ص 91)</w:t>
            </w:r>
          </w:p>
        </w:tc>
        <w:tc>
          <w:tcPr>
            <w:tcW w:w="2154" w:type="dxa"/>
          </w:tcPr>
          <w:p w14:paraId="6D7DAF80" w14:textId="77777777" w:rsidR="006E2323" w:rsidRDefault="00D0229F">
            <w:pPr>
              <w:bidi/>
            </w:pPr>
            <w:r>
              <w:rPr>
                <w:sz w:val="18"/>
                <w:szCs w:val="18"/>
                <w:rtl/>
              </w:rPr>
              <w:t>≥ 5 مم</w:t>
            </w:r>
          </w:p>
        </w:tc>
        <w:tc>
          <w:tcPr>
            <w:tcW w:w="794" w:type="dxa"/>
          </w:tcPr>
          <w:p w14:paraId="09C2B4F8" w14:textId="77777777" w:rsidR="006E2323" w:rsidRDefault="00D0229F">
            <w:pPr>
              <w:bidi/>
              <w:jc w:val="center"/>
            </w:pPr>
            <w:r>
              <w:rPr>
                <w:sz w:val="18"/>
                <w:szCs w:val="18"/>
                <w:rtl/>
              </w:rPr>
              <w:t>W</w:t>
            </w:r>
          </w:p>
        </w:tc>
        <w:tc>
          <w:tcPr>
            <w:tcW w:w="794" w:type="dxa"/>
          </w:tcPr>
          <w:p w14:paraId="0DA53E20" w14:textId="77777777" w:rsidR="006E2323" w:rsidRDefault="00D0229F">
            <w:pPr>
              <w:bidi/>
              <w:jc w:val="center"/>
            </w:pPr>
            <w:r>
              <w:rPr>
                <w:sz w:val="18"/>
                <w:szCs w:val="18"/>
                <w:rtl/>
              </w:rPr>
              <w:t>☐</w:t>
            </w:r>
          </w:p>
        </w:tc>
        <w:tc>
          <w:tcPr>
            <w:tcW w:w="907" w:type="dxa"/>
          </w:tcPr>
          <w:p w14:paraId="174D15AA" w14:textId="77777777" w:rsidR="006E2323" w:rsidRDefault="00D0229F">
            <w:pPr>
              <w:bidi/>
              <w:jc w:val="center"/>
            </w:pPr>
            <w:r>
              <w:rPr>
                <w:sz w:val="18"/>
                <w:szCs w:val="18"/>
                <w:rtl/>
              </w:rPr>
              <w:t>☐</w:t>
            </w:r>
          </w:p>
        </w:tc>
        <w:tc>
          <w:tcPr>
            <w:tcW w:w="1247" w:type="dxa"/>
          </w:tcPr>
          <w:p w14:paraId="0344CB8A" w14:textId="77777777" w:rsidR="006E2323" w:rsidRDefault="006E2323">
            <w:pPr>
              <w:bidi/>
            </w:pPr>
          </w:p>
        </w:tc>
      </w:tr>
      <w:tr w:rsidR="006E2323" w14:paraId="31F6B868" w14:textId="77777777">
        <w:trPr>
          <w:cantSplit/>
          <w:jc w:val="center"/>
        </w:trPr>
        <w:tc>
          <w:tcPr>
            <w:tcW w:w="454" w:type="dxa"/>
          </w:tcPr>
          <w:p w14:paraId="3BF9E1EC" w14:textId="77777777" w:rsidR="006E2323" w:rsidRDefault="00D0229F">
            <w:pPr>
              <w:bidi/>
              <w:jc w:val="center"/>
            </w:pPr>
            <w:r>
              <w:rPr>
                <w:sz w:val="18"/>
                <w:szCs w:val="18"/>
                <w:rtl/>
              </w:rPr>
              <w:t>11</w:t>
            </w:r>
          </w:p>
        </w:tc>
        <w:tc>
          <w:tcPr>
            <w:tcW w:w="3742" w:type="dxa"/>
          </w:tcPr>
          <w:p w14:paraId="7C5CF277" w14:textId="77777777" w:rsidR="006E2323" w:rsidRDefault="00D0229F">
            <w:pPr>
              <w:bidi/>
            </w:pPr>
            <w:r>
              <w:rPr>
                <w:sz w:val="18"/>
                <w:szCs w:val="18"/>
                <w:rtl/>
              </w:rPr>
              <w:t>معالجة الخرسانة جيدا وجفاف السطح تماما قبل العزل (ص 91)</w:t>
            </w:r>
          </w:p>
        </w:tc>
        <w:tc>
          <w:tcPr>
            <w:tcW w:w="2154" w:type="dxa"/>
          </w:tcPr>
          <w:p w14:paraId="14CEC73A" w14:textId="77777777" w:rsidR="006E2323" w:rsidRDefault="006E2323">
            <w:pPr>
              <w:bidi/>
            </w:pPr>
          </w:p>
        </w:tc>
        <w:tc>
          <w:tcPr>
            <w:tcW w:w="794" w:type="dxa"/>
          </w:tcPr>
          <w:p w14:paraId="5BBDC99F" w14:textId="77777777" w:rsidR="006E2323" w:rsidRDefault="00D0229F">
            <w:pPr>
              <w:bidi/>
              <w:jc w:val="center"/>
            </w:pPr>
            <w:r>
              <w:rPr>
                <w:sz w:val="18"/>
                <w:szCs w:val="18"/>
                <w:rtl/>
              </w:rPr>
              <w:t>H</w:t>
            </w:r>
          </w:p>
        </w:tc>
        <w:tc>
          <w:tcPr>
            <w:tcW w:w="794" w:type="dxa"/>
          </w:tcPr>
          <w:p w14:paraId="1AECB287" w14:textId="77777777" w:rsidR="006E2323" w:rsidRDefault="00D0229F">
            <w:pPr>
              <w:bidi/>
              <w:jc w:val="center"/>
            </w:pPr>
            <w:r>
              <w:rPr>
                <w:sz w:val="18"/>
                <w:szCs w:val="18"/>
                <w:rtl/>
              </w:rPr>
              <w:t>☐</w:t>
            </w:r>
          </w:p>
        </w:tc>
        <w:tc>
          <w:tcPr>
            <w:tcW w:w="907" w:type="dxa"/>
          </w:tcPr>
          <w:p w14:paraId="0589AFC0" w14:textId="77777777" w:rsidR="006E2323" w:rsidRDefault="00D0229F">
            <w:pPr>
              <w:bidi/>
              <w:jc w:val="center"/>
            </w:pPr>
            <w:r>
              <w:rPr>
                <w:sz w:val="18"/>
                <w:szCs w:val="18"/>
                <w:rtl/>
              </w:rPr>
              <w:t>☐</w:t>
            </w:r>
          </w:p>
        </w:tc>
        <w:tc>
          <w:tcPr>
            <w:tcW w:w="1247" w:type="dxa"/>
          </w:tcPr>
          <w:p w14:paraId="0E280FE7" w14:textId="77777777" w:rsidR="006E2323" w:rsidRDefault="006E2323">
            <w:pPr>
              <w:bidi/>
            </w:pPr>
          </w:p>
        </w:tc>
      </w:tr>
      <w:tr w:rsidR="006E2323" w14:paraId="57FEE04A" w14:textId="77777777">
        <w:trPr>
          <w:cantSplit/>
          <w:jc w:val="center"/>
        </w:trPr>
        <w:tc>
          <w:tcPr>
            <w:tcW w:w="454" w:type="dxa"/>
          </w:tcPr>
          <w:p w14:paraId="610D3D0E" w14:textId="77777777" w:rsidR="006E2323" w:rsidRDefault="00D0229F">
            <w:pPr>
              <w:bidi/>
              <w:jc w:val="center"/>
            </w:pPr>
            <w:r>
              <w:rPr>
                <w:sz w:val="18"/>
                <w:szCs w:val="18"/>
                <w:rtl/>
              </w:rPr>
              <w:t>12</w:t>
            </w:r>
          </w:p>
        </w:tc>
        <w:tc>
          <w:tcPr>
            <w:tcW w:w="3742" w:type="dxa"/>
          </w:tcPr>
          <w:p w14:paraId="53EC22AB" w14:textId="77777777" w:rsidR="006E2323" w:rsidRDefault="00D0229F">
            <w:pPr>
              <w:bidi/>
            </w:pPr>
            <w:r>
              <w:rPr>
                <w:sz w:val="18"/>
                <w:szCs w:val="18"/>
                <w:rtl/>
              </w:rPr>
              <w:t>الجدران الساندة بالبدروم والقبو وجدران المصاعد أسفل الأرض مع مياه جوفية: عزل خارجي بلفائف بيتومين لا عزل سائل (ص 92)</w:t>
            </w:r>
          </w:p>
        </w:tc>
        <w:tc>
          <w:tcPr>
            <w:tcW w:w="2154" w:type="dxa"/>
          </w:tcPr>
          <w:p w14:paraId="24FAD922" w14:textId="77777777" w:rsidR="006E2323" w:rsidRDefault="006E2323">
            <w:pPr>
              <w:bidi/>
            </w:pPr>
          </w:p>
        </w:tc>
        <w:tc>
          <w:tcPr>
            <w:tcW w:w="794" w:type="dxa"/>
          </w:tcPr>
          <w:p w14:paraId="4668AD1E" w14:textId="77777777" w:rsidR="006E2323" w:rsidRDefault="00D0229F">
            <w:pPr>
              <w:bidi/>
              <w:jc w:val="center"/>
            </w:pPr>
            <w:r>
              <w:rPr>
                <w:sz w:val="18"/>
                <w:szCs w:val="18"/>
                <w:rtl/>
              </w:rPr>
              <w:t>H</w:t>
            </w:r>
          </w:p>
        </w:tc>
        <w:tc>
          <w:tcPr>
            <w:tcW w:w="794" w:type="dxa"/>
          </w:tcPr>
          <w:p w14:paraId="38C6217B" w14:textId="77777777" w:rsidR="006E2323" w:rsidRDefault="00D0229F">
            <w:pPr>
              <w:bidi/>
              <w:jc w:val="center"/>
            </w:pPr>
            <w:r>
              <w:rPr>
                <w:sz w:val="18"/>
                <w:szCs w:val="18"/>
                <w:rtl/>
              </w:rPr>
              <w:t>☐</w:t>
            </w:r>
          </w:p>
        </w:tc>
        <w:tc>
          <w:tcPr>
            <w:tcW w:w="907" w:type="dxa"/>
          </w:tcPr>
          <w:p w14:paraId="23FF2D66" w14:textId="77777777" w:rsidR="006E2323" w:rsidRDefault="00D0229F">
            <w:pPr>
              <w:bidi/>
              <w:jc w:val="center"/>
            </w:pPr>
            <w:r>
              <w:rPr>
                <w:sz w:val="18"/>
                <w:szCs w:val="18"/>
                <w:rtl/>
              </w:rPr>
              <w:t>☐</w:t>
            </w:r>
          </w:p>
        </w:tc>
        <w:tc>
          <w:tcPr>
            <w:tcW w:w="1247" w:type="dxa"/>
          </w:tcPr>
          <w:p w14:paraId="0F7D60FF" w14:textId="77777777" w:rsidR="006E2323" w:rsidRDefault="006E2323">
            <w:pPr>
              <w:bidi/>
            </w:pPr>
          </w:p>
        </w:tc>
      </w:tr>
      <w:tr w:rsidR="006E2323" w14:paraId="324F0CD2" w14:textId="77777777">
        <w:trPr>
          <w:cantSplit/>
          <w:jc w:val="center"/>
        </w:trPr>
        <w:tc>
          <w:tcPr>
            <w:tcW w:w="454" w:type="dxa"/>
          </w:tcPr>
          <w:p w14:paraId="67EF65ED" w14:textId="77777777" w:rsidR="006E2323" w:rsidRDefault="00D0229F">
            <w:pPr>
              <w:bidi/>
              <w:jc w:val="center"/>
            </w:pPr>
            <w:r>
              <w:rPr>
                <w:sz w:val="18"/>
                <w:szCs w:val="18"/>
                <w:rtl/>
              </w:rPr>
              <w:t>13</w:t>
            </w:r>
          </w:p>
        </w:tc>
        <w:tc>
          <w:tcPr>
            <w:tcW w:w="3742" w:type="dxa"/>
          </w:tcPr>
          <w:p w14:paraId="66261647" w14:textId="77777777" w:rsidR="006E2323" w:rsidRDefault="00D0229F">
            <w:pPr>
              <w:bidi/>
            </w:pPr>
            <w:r>
              <w:rPr>
                <w:sz w:val="18"/>
                <w:szCs w:val="18"/>
                <w:rtl/>
              </w:rPr>
              <w:t>بعض المواصفات (خاصة الساحلية): عزل القواعد بلفائف مع طبقة حماية (كارتونال وخلافه) (ص 92)</w:t>
            </w:r>
          </w:p>
        </w:tc>
        <w:tc>
          <w:tcPr>
            <w:tcW w:w="2154" w:type="dxa"/>
          </w:tcPr>
          <w:p w14:paraId="5E31922F" w14:textId="77777777" w:rsidR="006E2323" w:rsidRDefault="006E2323">
            <w:pPr>
              <w:bidi/>
            </w:pPr>
          </w:p>
        </w:tc>
        <w:tc>
          <w:tcPr>
            <w:tcW w:w="794" w:type="dxa"/>
          </w:tcPr>
          <w:p w14:paraId="2EC20099" w14:textId="77777777" w:rsidR="006E2323" w:rsidRDefault="00D0229F">
            <w:pPr>
              <w:bidi/>
              <w:jc w:val="center"/>
            </w:pPr>
            <w:r>
              <w:rPr>
                <w:sz w:val="18"/>
                <w:szCs w:val="18"/>
                <w:rtl/>
              </w:rPr>
              <w:t>R</w:t>
            </w:r>
          </w:p>
        </w:tc>
        <w:tc>
          <w:tcPr>
            <w:tcW w:w="794" w:type="dxa"/>
          </w:tcPr>
          <w:p w14:paraId="639DBA28" w14:textId="77777777" w:rsidR="006E2323" w:rsidRDefault="00D0229F">
            <w:pPr>
              <w:bidi/>
              <w:jc w:val="center"/>
            </w:pPr>
            <w:r>
              <w:rPr>
                <w:sz w:val="18"/>
                <w:szCs w:val="18"/>
                <w:rtl/>
              </w:rPr>
              <w:t>☐</w:t>
            </w:r>
          </w:p>
        </w:tc>
        <w:tc>
          <w:tcPr>
            <w:tcW w:w="907" w:type="dxa"/>
          </w:tcPr>
          <w:p w14:paraId="34FB82CC" w14:textId="77777777" w:rsidR="006E2323" w:rsidRDefault="00D0229F">
            <w:pPr>
              <w:bidi/>
              <w:jc w:val="center"/>
            </w:pPr>
            <w:r>
              <w:rPr>
                <w:sz w:val="18"/>
                <w:szCs w:val="18"/>
                <w:rtl/>
              </w:rPr>
              <w:t>☐</w:t>
            </w:r>
          </w:p>
        </w:tc>
        <w:tc>
          <w:tcPr>
            <w:tcW w:w="1247" w:type="dxa"/>
          </w:tcPr>
          <w:p w14:paraId="2FD5A606" w14:textId="77777777" w:rsidR="006E2323" w:rsidRDefault="006E2323">
            <w:pPr>
              <w:bidi/>
            </w:pPr>
          </w:p>
        </w:tc>
      </w:tr>
      <w:tr w:rsidR="006E2323" w14:paraId="3A8570CE" w14:textId="77777777">
        <w:trPr>
          <w:cantSplit/>
          <w:jc w:val="center"/>
        </w:trPr>
        <w:tc>
          <w:tcPr>
            <w:tcW w:w="454" w:type="dxa"/>
          </w:tcPr>
          <w:p w14:paraId="1DABA98F" w14:textId="77777777" w:rsidR="006E2323" w:rsidRDefault="00D0229F">
            <w:pPr>
              <w:bidi/>
              <w:jc w:val="center"/>
            </w:pPr>
            <w:r>
              <w:rPr>
                <w:sz w:val="18"/>
                <w:szCs w:val="18"/>
                <w:rtl/>
              </w:rPr>
              <w:t>14</w:t>
            </w:r>
          </w:p>
        </w:tc>
        <w:tc>
          <w:tcPr>
            <w:tcW w:w="3742" w:type="dxa"/>
          </w:tcPr>
          <w:p w14:paraId="5D94A18C" w14:textId="77777777" w:rsidR="006E2323" w:rsidRDefault="00D0229F">
            <w:pPr>
              <w:bidi/>
            </w:pPr>
            <w:r>
              <w:rPr>
                <w:sz w:val="18"/>
                <w:szCs w:val="18"/>
                <w:rtl/>
              </w:rPr>
              <w:t>تعذر الاختبار لوجود مبان مجاورة: عناية بالإشراف وإسناد العزل لشركات متخصصة وزيادة معدلات المواد (ص 92)</w:t>
            </w:r>
          </w:p>
        </w:tc>
        <w:tc>
          <w:tcPr>
            <w:tcW w:w="2154" w:type="dxa"/>
          </w:tcPr>
          <w:p w14:paraId="2A066675" w14:textId="77777777" w:rsidR="006E2323" w:rsidRDefault="00D0229F">
            <w:pPr>
              <w:bidi/>
            </w:pPr>
            <w:r>
              <w:rPr>
                <w:sz w:val="18"/>
                <w:szCs w:val="18"/>
                <w:rtl/>
              </w:rPr>
              <w:t>+25% عن العادية</w:t>
            </w:r>
          </w:p>
        </w:tc>
        <w:tc>
          <w:tcPr>
            <w:tcW w:w="794" w:type="dxa"/>
          </w:tcPr>
          <w:p w14:paraId="52954DE0" w14:textId="77777777" w:rsidR="006E2323" w:rsidRDefault="00D0229F">
            <w:pPr>
              <w:bidi/>
              <w:jc w:val="center"/>
            </w:pPr>
            <w:r>
              <w:rPr>
                <w:sz w:val="18"/>
                <w:szCs w:val="18"/>
                <w:rtl/>
              </w:rPr>
              <w:t>H</w:t>
            </w:r>
          </w:p>
        </w:tc>
        <w:tc>
          <w:tcPr>
            <w:tcW w:w="794" w:type="dxa"/>
          </w:tcPr>
          <w:p w14:paraId="44D96D21" w14:textId="77777777" w:rsidR="006E2323" w:rsidRDefault="00D0229F">
            <w:pPr>
              <w:bidi/>
              <w:jc w:val="center"/>
            </w:pPr>
            <w:r>
              <w:rPr>
                <w:sz w:val="18"/>
                <w:szCs w:val="18"/>
                <w:rtl/>
              </w:rPr>
              <w:t>☐</w:t>
            </w:r>
          </w:p>
        </w:tc>
        <w:tc>
          <w:tcPr>
            <w:tcW w:w="907" w:type="dxa"/>
          </w:tcPr>
          <w:p w14:paraId="643C7443" w14:textId="77777777" w:rsidR="006E2323" w:rsidRDefault="00D0229F">
            <w:pPr>
              <w:bidi/>
              <w:jc w:val="center"/>
            </w:pPr>
            <w:r>
              <w:rPr>
                <w:sz w:val="18"/>
                <w:szCs w:val="18"/>
                <w:rtl/>
              </w:rPr>
              <w:t>☐</w:t>
            </w:r>
          </w:p>
        </w:tc>
        <w:tc>
          <w:tcPr>
            <w:tcW w:w="1247" w:type="dxa"/>
          </w:tcPr>
          <w:p w14:paraId="7E45100B" w14:textId="77777777" w:rsidR="006E2323" w:rsidRDefault="006E2323">
            <w:pPr>
              <w:bidi/>
            </w:pPr>
          </w:p>
        </w:tc>
      </w:tr>
      <w:tr w:rsidR="006E2323" w14:paraId="140010E4" w14:textId="77777777">
        <w:trPr>
          <w:cantSplit/>
          <w:jc w:val="center"/>
        </w:trPr>
        <w:tc>
          <w:tcPr>
            <w:tcW w:w="454" w:type="dxa"/>
          </w:tcPr>
          <w:p w14:paraId="2C455D96" w14:textId="77777777" w:rsidR="006E2323" w:rsidRDefault="00D0229F">
            <w:pPr>
              <w:bidi/>
              <w:jc w:val="center"/>
            </w:pPr>
            <w:r>
              <w:rPr>
                <w:sz w:val="18"/>
                <w:szCs w:val="18"/>
                <w:rtl/>
              </w:rPr>
              <w:t>15</w:t>
            </w:r>
          </w:p>
        </w:tc>
        <w:tc>
          <w:tcPr>
            <w:tcW w:w="3742" w:type="dxa"/>
          </w:tcPr>
          <w:p w14:paraId="7C2419A8" w14:textId="77777777" w:rsidR="006E2323" w:rsidRDefault="00D0229F">
            <w:pPr>
              <w:bidi/>
            </w:pPr>
            <w:r>
              <w:rPr>
                <w:sz w:val="18"/>
                <w:szCs w:val="18"/>
                <w:rtl/>
              </w:rPr>
              <w:t>الجدران الساندة: عزل لفائف من أسفل الحائط حتى فوق أعلى منسوب متوقع للمياه الجوفية والباقي عزل رطوبة (SBC) (ص 92)</w:t>
            </w:r>
          </w:p>
        </w:tc>
        <w:tc>
          <w:tcPr>
            <w:tcW w:w="2154" w:type="dxa"/>
          </w:tcPr>
          <w:p w14:paraId="0FF93DE4" w14:textId="77777777" w:rsidR="006E2323" w:rsidRDefault="00D0229F">
            <w:pPr>
              <w:bidi/>
            </w:pPr>
            <w:r>
              <w:rPr>
                <w:sz w:val="18"/>
                <w:szCs w:val="18"/>
                <w:rtl/>
              </w:rPr>
              <w:t>300 مم فوق أعلى منسوب مياه</w:t>
            </w:r>
          </w:p>
        </w:tc>
        <w:tc>
          <w:tcPr>
            <w:tcW w:w="794" w:type="dxa"/>
          </w:tcPr>
          <w:p w14:paraId="67C8110B" w14:textId="77777777" w:rsidR="006E2323" w:rsidRDefault="00D0229F">
            <w:pPr>
              <w:bidi/>
              <w:jc w:val="center"/>
            </w:pPr>
            <w:r>
              <w:rPr>
                <w:sz w:val="18"/>
                <w:szCs w:val="18"/>
                <w:rtl/>
              </w:rPr>
              <w:t>H</w:t>
            </w:r>
          </w:p>
        </w:tc>
        <w:tc>
          <w:tcPr>
            <w:tcW w:w="794" w:type="dxa"/>
          </w:tcPr>
          <w:p w14:paraId="0142BC33" w14:textId="77777777" w:rsidR="006E2323" w:rsidRDefault="00D0229F">
            <w:pPr>
              <w:bidi/>
              <w:jc w:val="center"/>
            </w:pPr>
            <w:r>
              <w:rPr>
                <w:sz w:val="18"/>
                <w:szCs w:val="18"/>
                <w:rtl/>
              </w:rPr>
              <w:t>☐</w:t>
            </w:r>
          </w:p>
        </w:tc>
        <w:tc>
          <w:tcPr>
            <w:tcW w:w="907" w:type="dxa"/>
          </w:tcPr>
          <w:p w14:paraId="783AA4E6" w14:textId="77777777" w:rsidR="006E2323" w:rsidRDefault="00D0229F">
            <w:pPr>
              <w:bidi/>
              <w:jc w:val="center"/>
            </w:pPr>
            <w:r>
              <w:rPr>
                <w:sz w:val="18"/>
                <w:szCs w:val="18"/>
                <w:rtl/>
              </w:rPr>
              <w:t>☐</w:t>
            </w:r>
          </w:p>
        </w:tc>
        <w:tc>
          <w:tcPr>
            <w:tcW w:w="1247" w:type="dxa"/>
          </w:tcPr>
          <w:p w14:paraId="7CD50A7B" w14:textId="77777777" w:rsidR="006E2323" w:rsidRDefault="006E2323">
            <w:pPr>
              <w:bidi/>
            </w:pPr>
          </w:p>
        </w:tc>
      </w:tr>
      <w:tr w:rsidR="006E2323" w14:paraId="1EB945FA" w14:textId="77777777">
        <w:trPr>
          <w:cantSplit/>
          <w:jc w:val="center"/>
        </w:trPr>
        <w:tc>
          <w:tcPr>
            <w:tcW w:w="10092" w:type="dxa"/>
            <w:gridSpan w:val="7"/>
            <w:shd w:val="clear" w:color="auto" w:fill="DDE3F7"/>
          </w:tcPr>
          <w:p w14:paraId="6194A636" w14:textId="77777777" w:rsidR="006E2323" w:rsidRDefault="00D0229F">
            <w:pPr>
              <w:keepNext/>
              <w:bidi/>
            </w:pPr>
            <w:r>
              <w:rPr>
                <w:b/>
                <w:bCs/>
                <w:sz w:val="19"/>
                <w:szCs w:val="19"/>
                <w:rtl/>
              </w:rPr>
              <w:t>أثناء التنفيذ</w:t>
            </w:r>
          </w:p>
        </w:tc>
      </w:tr>
      <w:tr w:rsidR="006E2323" w14:paraId="10557D6C" w14:textId="77777777">
        <w:trPr>
          <w:cantSplit/>
          <w:jc w:val="center"/>
        </w:trPr>
        <w:tc>
          <w:tcPr>
            <w:tcW w:w="454" w:type="dxa"/>
          </w:tcPr>
          <w:p w14:paraId="44BE51ED" w14:textId="77777777" w:rsidR="006E2323" w:rsidRDefault="00D0229F">
            <w:pPr>
              <w:bidi/>
              <w:jc w:val="center"/>
            </w:pPr>
            <w:r>
              <w:rPr>
                <w:sz w:val="18"/>
                <w:szCs w:val="18"/>
                <w:rtl/>
              </w:rPr>
              <w:t>16</w:t>
            </w:r>
          </w:p>
        </w:tc>
        <w:tc>
          <w:tcPr>
            <w:tcW w:w="3742" w:type="dxa"/>
          </w:tcPr>
          <w:p w14:paraId="5459BD39" w14:textId="77777777" w:rsidR="006E2323" w:rsidRDefault="00D0229F">
            <w:pPr>
              <w:bidi/>
            </w:pPr>
            <w:r>
              <w:rPr>
                <w:sz w:val="18"/>
                <w:szCs w:val="18"/>
                <w:rtl/>
              </w:rPr>
              <w:t>منع تخفيف العزل بالماء أو الكيروسين ما لم تنص النشرة الفنية مع مراجعة نسب الخلط (ص 91)</w:t>
            </w:r>
          </w:p>
        </w:tc>
        <w:tc>
          <w:tcPr>
            <w:tcW w:w="2154" w:type="dxa"/>
          </w:tcPr>
          <w:p w14:paraId="11BD2287" w14:textId="77777777" w:rsidR="006E2323" w:rsidRDefault="006E2323">
            <w:pPr>
              <w:bidi/>
            </w:pPr>
          </w:p>
        </w:tc>
        <w:tc>
          <w:tcPr>
            <w:tcW w:w="794" w:type="dxa"/>
          </w:tcPr>
          <w:p w14:paraId="1FE26152" w14:textId="77777777" w:rsidR="006E2323" w:rsidRDefault="00D0229F">
            <w:pPr>
              <w:bidi/>
              <w:jc w:val="center"/>
            </w:pPr>
            <w:r>
              <w:rPr>
                <w:sz w:val="18"/>
                <w:szCs w:val="18"/>
                <w:rtl/>
              </w:rPr>
              <w:t>W</w:t>
            </w:r>
          </w:p>
        </w:tc>
        <w:tc>
          <w:tcPr>
            <w:tcW w:w="794" w:type="dxa"/>
          </w:tcPr>
          <w:p w14:paraId="4ABC5D2E" w14:textId="77777777" w:rsidR="006E2323" w:rsidRDefault="00D0229F">
            <w:pPr>
              <w:bidi/>
              <w:jc w:val="center"/>
            </w:pPr>
            <w:r>
              <w:rPr>
                <w:sz w:val="18"/>
                <w:szCs w:val="18"/>
                <w:rtl/>
              </w:rPr>
              <w:t>☐</w:t>
            </w:r>
          </w:p>
        </w:tc>
        <w:tc>
          <w:tcPr>
            <w:tcW w:w="907" w:type="dxa"/>
          </w:tcPr>
          <w:p w14:paraId="374F981C" w14:textId="77777777" w:rsidR="006E2323" w:rsidRDefault="00D0229F">
            <w:pPr>
              <w:bidi/>
              <w:jc w:val="center"/>
            </w:pPr>
            <w:r>
              <w:rPr>
                <w:sz w:val="18"/>
                <w:szCs w:val="18"/>
                <w:rtl/>
              </w:rPr>
              <w:t>☐</w:t>
            </w:r>
          </w:p>
        </w:tc>
        <w:tc>
          <w:tcPr>
            <w:tcW w:w="1247" w:type="dxa"/>
          </w:tcPr>
          <w:p w14:paraId="038B4151" w14:textId="77777777" w:rsidR="006E2323" w:rsidRDefault="006E2323">
            <w:pPr>
              <w:bidi/>
            </w:pPr>
          </w:p>
        </w:tc>
      </w:tr>
      <w:tr w:rsidR="006E2323" w14:paraId="2E996865" w14:textId="77777777">
        <w:trPr>
          <w:cantSplit/>
          <w:jc w:val="center"/>
        </w:trPr>
        <w:tc>
          <w:tcPr>
            <w:tcW w:w="454" w:type="dxa"/>
          </w:tcPr>
          <w:p w14:paraId="3AB9462B" w14:textId="77777777" w:rsidR="006E2323" w:rsidRDefault="00D0229F">
            <w:pPr>
              <w:bidi/>
              <w:jc w:val="center"/>
            </w:pPr>
            <w:r>
              <w:rPr>
                <w:sz w:val="18"/>
                <w:szCs w:val="18"/>
                <w:rtl/>
              </w:rPr>
              <w:t>17</w:t>
            </w:r>
          </w:p>
        </w:tc>
        <w:tc>
          <w:tcPr>
            <w:tcW w:w="3742" w:type="dxa"/>
          </w:tcPr>
          <w:p w14:paraId="70C5A05B" w14:textId="77777777" w:rsidR="006E2323" w:rsidRDefault="00D0229F">
            <w:pPr>
              <w:bidi/>
            </w:pPr>
            <w:r>
              <w:rPr>
                <w:sz w:val="18"/>
                <w:szCs w:val="18"/>
                <w:rtl/>
              </w:rPr>
              <w:t>طبقة برايمر للبيتومين البارد إن نصت المواصفات وجفافها قبل الطبقة التالية (ص 91 إلى 92)</w:t>
            </w:r>
          </w:p>
        </w:tc>
        <w:tc>
          <w:tcPr>
            <w:tcW w:w="2154" w:type="dxa"/>
          </w:tcPr>
          <w:p w14:paraId="68A5C0DC" w14:textId="77777777" w:rsidR="006E2323" w:rsidRDefault="00D0229F">
            <w:pPr>
              <w:bidi/>
            </w:pPr>
            <w:r>
              <w:rPr>
                <w:sz w:val="18"/>
                <w:szCs w:val="18"/>
                <w:rtl/>
              </w:rPr>
              <w:t>750 جم/م2</w:t>
            </w:r>
          </w:p>
        </w:tc>
        <w:tc>
          <w:tcPr>
            <w:tcW w:w="794" w:type="dxa"/>
          </w:tcPr>
          <w:p w14:paraId="39E4B73A" w14:textId="77777777" w:rsidR="006E2323" w:rsidRDefault="00D0229F">
            <w:pPr>
              <w:bidi/>
              <w:jc w:val="center"/>
            </w:pPr>
            <w:r>
              <w:rPr>
                <w:sz w:val="18"/>
                <w:szCs w:val="18"/>
                <w:rtl/>
              </w:rPr>
              <w:t>W</w:t>
            </w:r>
          </w:p>
        </w:tc>
        <w:tc>
          <w:tcPr>
            <w:tcW w:w="794" w:type="dxa"/>
          </w:tcPr>
          <w:p w14:paraId="1655F6DA" w14:textId="77777777" w:rsidR="006E2323" w:rsidRDefault="00D0229F">
            <w:pPr>
              <w:bidi/>
              <w:jc w:val="center"/>
            </w:pPr>
            <w:r>
              <w:rPr>
                <w:sz w:val="18"/>
                <w:szCs w:val="18"/>
                <w:rtl/>
              </w:rPr>
              <w:t>☐</w:t>
            </w:r>
          </w:p>
        </w:tc>
        <w:tc>
          <w:tcPr>
            <w:tcW w:w="907" w:type="dxa"/>
          </w:tcPr>
          <w:p w14:paraId="7AEBC74F" w14:textId="77777777" w:rsidR="006E2323" w:rsidRDefault="00D0229F">
            <w:pPr>
              <w:bidi/>
              <w:jc w:val="center"/>
            </w:pPr>
            <w:r>
              <w:rPr>
                <w:sz w:val="18"/>
                <w:szCs w:val="18"/>
                <w:rtl/>
              </w:rPr>
              <w:t>☐</w:t>
            </w:r>
          </w:p>
        </w:tc>
        <w:tc>
          <w:tcPr>
            <w:tcW w:w="1247" w:type="dxa"/>
          </w:tcPr>
          <w:p w14:paraId="424A11CB" w14:textId="77777777" w:rsidR="006E2323" w:rsidRDefault="006E2323">
            <w:pPr>
              <w:bidi/>
            </w:pPr>
          </w:p>
        </w:tc>
      </w:tr>
      <w:tr w:rsidR="006E2323" w14:paraId="44065041" w14:textId="77777777">
        <w:trPr>
          <w:cantSplit/>
          <w:jc w:val="center"/>
        </w:trPr>
        <w:tc>
          <w:tcPr>
            <w:tcW w:w="454" w:type="dxa"/>
          </w:tcPr>
          <w:p w14:paraId="4E46C7C0" w14:textId="77777777" w:rsidR="006E2323" w:rsidRDefault="00D0229F">
            <w:pPr>
              <w:bidi/>
              <w:jc w:val="center"/>
            </w:pPr>
            <w:r>
              <w:rPr>
                <w:sz w:val="18"/>
                <w:szCs w:val="18"/>
                <w:rtl/>
              </w:rPr>
              <w:t>18</w:t>
            </w:r>
          </w:p>
        </w:tc>
        <w:tc>
          <w:tcPr>
            <w:tcW w:w="3742" w:type="dxa"/>
          </w:tcPr>
          <w:p w14:paraId="0C6A0185" w14:textId="77777777" w:rsidR="006E2323" w:rsidRDefault="00D0229F">
            <w:pPr>
              <w:bidi/>
            </w:pPr>
            <w:r>
              <w:rPr>
                <w:sz w:val="18"/>
                <w:szCs w:val="18"/>
                <w:rtl/>
              </w:rPr>
              <w:t>الوجه الأول في اتجاه واحد واستلامه ثم الثاني متعامدا واستلامه، والمدة بين الطبقات حسب المنتج (ص 92)</w:t>
            </w:r>
          </w:p>
        </w:tc>
        <w:tc>
          <w:tcPr>
            <w:tcW w:w="2154" w:type="dxa"/>
          </w:tcPr>
          <w:p w14:paraId="59C90CF4" w14:textId="77777777" w:rsidR="006E2323" w:rsidRDefault="006E2323">
            <w:pPr>
              <w:bidi/>
            </w:pPr>
          </w:p>
        </w:tc>
        <w:tc>
          <w:tcPr>
            <w:tcW w:w="794" w:type="dxa"/>
          </w:tcPr>
          <w:p w14:paraId="1102CAFB" w14:textId="77777777" w:rsidR="006E2323" w:rsidRDefault="00D0229F">
            <w:pPr>
              <w:bidi/>
              <w:jc w:val="center"/>
            </w:pPr>
            <w:r>
              <w:rPr>
                <w:sz w:val="18"/>
                <w:szCs w:val="18"/>
                <w:rtl/>
              </w:rPr>
              <w:t>H</w:t>
            </w:r>
          </w:p>
        </w:tc>
        <w:tc>
          <w:tcPr>
            <w:tcW w:w="794" w:type="dxa"/>
          </w:tcPr>
          <w:p w14:paraId="3331A699" w14:textId="77777777" w:rsidR="006E2323" w:rsidRDefault="00D0229F">
            <w:pPr>
              <w:bidi/>
              <w:jc w:val="center"/>
            </w:pPr>
            <w:r>
              <w:rPr>
                <w:sz w:val="18"/>
                <w:szCs w:val="18"/>
                <w:rtl/>
              </w:rPr>
              <w:t>☐</w:t>
            </w:r>
          </w:p>
        </w:tc>
        <w:tc>
          <w:tcPr>
            <w:tcW w:w="907" w:type="dxa"/>
          </w:tcPr>
          <w:p w14:paraId="12D103E4" w14:textId="77777777" w:rsidR="006E2323" w:rsidRDefault="00D0229F">
            <w:pPr>
              <w:bidi/>
              <w:jc w:val="center"/>
            </w:pPr>
            <w:r>
              <w:rPr>
                <w:sz w:val="18"/>
                <w:szCs w:val="18"/>
                <w:rtl/>
              </w:rPr>
              <w:t>☐</w:t>
            </w:r>
          </w:p>
        </w:tc>
        <w:tc>
          <w:tcPr>
            <w:tcW w:w="1247" w:type="dxa"/>
          </w:tcPr>
          <w:p w14:paraId="778F002A" w14:textId="77777777" w:rsidR="006E2323" w:rsidRDefault="006E2323">
            <w:pPr>
              <w:bidi/>
            </w:pPr>
          </w:p>
        </w:tc>
      </w:tr>
      <w:tr w:rsidR="006E2323" w14:paraId="6DFAE99E" w14:textId="77777777">
        <w:trPr>
          <w:cantSplit/>
          <w:jc w:val="center"/>
        </w:trPr>
        <w:tc>
          <w:tcPr>
            <w:tcW w:w="454" w:type="dxa"/>
          </w:tcPr>
          <w:p w14:paraId="4141B756" w14:textId="77777777" w:rsidR="006E2323" w:rsidRDefault="00D0229F">
            <w:pPr>
              <w:bidi/>
              <w:jc w:val="center"/>
            </w:pPr>
            <w:r>
              <w:rPr>
                <w:sz w:val="18"/>
                <w:szCs w:val="18"/>
                <w:rtl/>
              </w:rPr>
              <w:t>19</w:t>
            </w:r>
          </w:p>
        </w:tc>
        <w:tc>
          <w:tcPr>
            <w:tcW w:w="3742" w:type="dxa"/>
          </w:tcPr>
          <w:p w14:paraId="11234366" w14:textId="77777777" w:rsidR="006E2323" w:rsidRDefault="00D0229F">
            <w:pPr>
              <w:bidi/>
            </w:pPr>
            <w:r>
              <w:rPr>
                <w:sz w:val="18"/>
                <w:szCs w:val="18"/>
                <w:rtl/>
              </w:rPr>
              <w:t>جفاف كل طبقة قبل التالية (ص 92)</w:t>
            </w:r>
          </w:p>
        </w:tc>
        <w:tc>
          <w:tcPr>
            <w:tcW w:w="2154" w:type="dxa"/>
          </w:tcPr>
          <w:p w14:paraId="10DD5BC7" w14:textId="77777777" w:rsidR="006E2323" w:rsidRDefault="006E2323">
            <w:pPr>
              <w:bidi/>
            </w:pPr>
          </w:p>
        </w:tc>
        <w:tc>
          <w:tcPr>
            <w:tcW w:w="794" w:type="dxa"/>
          </w:tcPr>
          <w:p w14:paraId="17168BDB" w14:textId="77777777" w:rsidR="006E2323" w:rsidRDefault="00D0229F">
            <w:pPr>
              <w:bidi/>
              <w:jc w:val="center"/>
            </w:pPr>
            <w:r>
              <w:rPr>
                <w:sz w:val="18"/>
                <w:szCs w:val="18"/>
                <w:rtl/>
              </w:rPr>
              <w:t>W</w:t>
            </w:r>
          </w:p>
        </w:tc>
        <w:tc>
          <w:tcPr>
            <w:tcW w:w="794" w:type="dxa"/>
          </w:tcPr>
          <w:p w14:paraId="57000AA0" w14:textId="77777777" w:rsidR="006E2323" w:rsidRDefault="00D0229F">
            <w:pPr>
              <w:bidi/>
              <w:jc w:val="center"/>
            </w:pPr>
            <w:r>
              <w:rPr>
                <w:sz w:val="18"/>
                <w:szCs w:val="18"/>
                <w:rtl/>
              </w:rPr>
              <w:t>☐</w:t>
            </w:r>
          </w:p>
        </w:tc>
        <w:tc>
          <w:tcPr>
            <w:tcW w:w="907" w:type="dxa"/>
          </w:tcPr>
          <w:p w14:paraId="37A49390" w14:textId="77777777" w:rsidR="006E2323" w:rsidRDefault="00D0229F">
            <w:pPr>
              <w:bidi/>
              <w:jc w:val="center"/>
            </w:pPr>
            <w:r>
              <w:rPr>
                <w:sz w:val="18"/>
                <w:szCs w:val="18"/>
                <w:rtl/>
              </w:rPr>
              <w:t>☐</w:t>
            </w:r>
          </w:p>
        </w:tc>
        <w:tc>
          <w:tcPr>
            <w:tcW w:w="1247" w:type="dxa"/>
          </w:tcPr>
          <w:p w14:paraId="3FBDC352" w14:textId="77777777" w:rsidR="006E2323" w:rsidRDefault="006E2323">
            <w:pPr>
              <w:bidi/>
            </w:pPr>
          </w:p>
        </w:tc>
      </w:tr>
      <w:tr w:rsidR="006E2323" w14:paraId="5E0837B9" w14:textId="77777777">
        <w:trPr>
          <w:cantSplit/>
          <w:jc w:val="center"/>
        </w:trPr>
        <w:tc>
          <w:tcPr>
            <w:tcW w:w="454" w:type="dxa"/>
          </w:tcPr>
          <w:p w14:paraId="4DE14184" w14:textId="77777777" w:rsidR="006E2323" w:rsidRDefault="00D0229F">
            <w:pPr>
              <w:bidi/>
              <w:jc w:val="center"/>
            </w:pPr>
            <w:r>
              <w:rPr>
                <w:sz w:val="18"/>
                <w:szCs w:val="18"/>
                <w:rtl/>
              </w:rPr>
              <w:t>20</w:t>
            </w:r>
          </w:p>
        </w:tc>
        <w:tc>
          <w:tcPr>
            <w:tcW w:w="3742" w:type="dxa"/>
          </w:tcPr>
          <w:p w14:paraId="559B4D2D" w14:textId="77777777" w:rsidR="006E2323" w:rsidRDefault="00D0229F">
            <w:pPr>
              <w:bidi/>
            </w:pPr>
            <w:r>
              <w:rPr>
                <w:sz w:val="18"/>
                <w:szCs w:val="18"/>
                <w:rtl/>
              </w:rPr>
              <w:t>معدل دهان البيتومين البارد حسب تعليمات الصانع (ص 92)</w:t>
            </w:r>
          </w:p>
        </w:tc>
        <w:tc>
          <w:tcPr>
            <w:tcW w:w="2154" w:type="dxa"/>
          </w:tcPr>
          <w:p w14:paraId="41ECAA96" w14:textId="77777777" w:rsidR="006E2323" w:rsidRDefault="00D0229F">
            <w:pPr>
              <w:bidi/>
            </w:pPr>
            <w:r>
              <w:rPr>
                <w:sz w:val="18"/>
                <w:szCs w:val="18"/>
                <w:rtl/>
              </w:rPr>
              <w:t>1-1.5 كجم/م2</w:t>
            </w:r>
          </w:p>
        </w:tc>
        <w:tc>
          <w:tcPr>
            <w:tcW w:w="794" w:type="dxa"/>
          </w:tcPr>
          <w:p w14:paraId="2F592445" w14:textId="77777777" w:rsidR="006E2323" w:rsidRDefault="00D0229F">
            <w:pPr>
              <w:bidi/>
              <w:jc w:val="center"/>
            </w:pPr>
            <w:r>
              <w:rPr>
                <w:sz w:val="18"/>
                <w:szCs w:val="18"/>
                <w:rtl/>
              </w:rPr>
              <w:t>W</w:t>
            </w:r>
          </w:p>
        </w:tc>
        <w:tc>
          <w:tcPr>
            <w:tcW w:w="794" w:type="dxa"/>
          </w:tcPr>
          <w:p w14:paraId="09D13480" w14:textId="77777777" w:rsidR="006E2323" w:rsidRDefault="00D0229F">
            <w:pPr>
              <w:bidi/>
              <w:jc w:val="center"/>
            </w:pPr>
            <w:r>
              <w:rPr>
                <w:sz w:val="18"/>
                <w:szCs w:val="18"/>
                <w:rtl/>
              </w:rPr>
              <w:t>☐</w:t>
            </w:r>
          </w:p>
        </w:tc>
        <w:tc>
          <w:tcPr>
            <w:tcW w:w="907" w:type="dxa"/>
          </w:tcPr>
          <w:p w14:paraId="39D7C647" w14:textId="77777777" w:rsidR="006E2323" w:rsidRDefault="00D0229F">
            <w:pPr>
              <w:bidi/>
              <w:jc w:val="center"/>
            </w:pPr>
            <w:r>
              <w:rPr>
                <w:sz w:val="18"/>
                <w:szCs w:val="18"/>
                <w:rtl/>
              </w:rPr>
              <w:t>☐</w:t>
            </w:r>
          </w:p>
        </w:tc>
        <w:tc>
          <w:tcPr>
            <w:tcW w:w="1247" w:type="dxa"/>
          </w:tcPr>
          <w:p w14:paraId="25DE58FA" w14:textId="77777777" w:rsidR="006E2323" w:rsidRDefault="006E2323">
            <w:pPr>
              <w:bidi/>
            </w:pPr>
          </w:p>
        </w:tc>
      </w:tr>
      <w:tr w:rsidR="006E2323" w14:paraId="70E7E346" w14:textId="77777777">
        <w:trPr>
          <w:cantSplit/>
          <w:jc w:val="center"/>
        </w:trPr>
        <w:tc>
          <w:tcPr>
            <w:tcW w:w="10092" w:type="dxa"/>
            <w:gridSpan w:val="7"/>
            <w:shd w:val="clear" w:color="auto" w:fill="DDE3F7"/>
          </w:tcPr>
          <w:p w14:paraId="7C4EAA4A" w14:textId="77777777" w:rsidR="006E2323" w:rsidRDefault="00D0229F">
            <w:pPr>
              <w:keepNext/>
              <w:bidi/>
            </w:pPr>
            <w:r>
              <w:rPr>
                <w:b/>
                <w:bCs/>
                <w:sz w:val="19"/>
                <w:szCs w:val="19"/>
                <w:rtl/>
              </w:rPr>
              <w:t>بعد التنفيذ</w:t>
            </w:r>
          </w:p>
        </w:tc>
      </w:tr>
      <w:tr w:rsidR="006E2323" w14:paraId="69295CD7" w14:textId="77777777">
        <w:trPr>
          <w:cantSplit/>
          <w:jc w:val="center"/>
        </w:trPr>
        <w:tc>
          <w:tcPr>
            <w:tcW w:w="454" w:type="dxa"/>
          </w:tcPr>
          <w:p w14:paraId="0B06E127" w14:textId="77777777" w:rsidR="006E2323" w:rsidRDefault="00D0229F">
            <w:pPr>
              <w:bidi/>
              <w:jc w:val="center"/>
            </w:pPr>
            <w:r>
              <w:rPr>
                <w:sz w:val="18"/>
                <w:szCs w:val="18"/>
                <w:rtl/>
              </w:rPr>
              <w:t>21</w:t>
            </w:r>
          </w:p>
        </w:tc>
        <w:tc>
          <w:tcPr>
            <w:tcW w:w="3742" w:type="dxa"/>
          </w:tcPr>
          <w:p w14:paraId="21F85E3A" w14:textId="77777777" w:rsidR="006E2323" w:rsidRDefault="00D0229F">
            <w:pPr>
              <w:bidi/>
            </w:pPr>
            <w:r>
              <w:rPr>
                <w:sz w:val="18"/>
                <w:szCs w:val="18"/>
                <w:rtl/>
              </w:rPr>
              <w:t>استلام الطبقة الأخيرة بالسمك المطلوب وبدون أماكن غير معزولة (حرامية) (ص 92)</w:t>
            </w:r>
          </w:p>
        </w:tc>
        <w:tc>
          <w:tcPr>
            <w:tcW w:w="2154" w:type="dxa"/>
          </w:tcPr>
          <w:p w14:paraId="50438E5E" w14:textId="77777777" w:rsidR="006E2323" w:rsidRDefault="006E2323">
            <w:pPr>
              <w:bidi/>
            </w:pPr>
          </w:p>
        </w:tc>
        <w:tc>
          <w:tcPr>
            <w:tcW w:w="794" w:type="dxa"/>
          </w:tcPr>
          <w:p w14:paraId="4AB987EF" w14:textId="77777777" w:rsidR="006E2323" w:rsidRDefault="00D0229F">
            <w:pPr>
              <w:bidi/>
              <w:jc w:val="center"/>
            </w:pPr>
            <w:r>
              <w:rPr>
                <w:sz w:val="18"/>
                <w:szCs w:val="18"/>
                <w:rtl/>
              </w:rPr>
              <w:t>H</w:t>
            </w:r>
          </w:p>
        </w:tc>
        <w:tc>
          <w:tcPr>
            <w:tcW w:w="794" w:type="dxa"/>
          </w:tcPr>
          <w:p w14:paraId="4AA0C938" w14:textId="77777777" w:rsidR="006E2323" w:rsidRDefault="00D0229F">
            <w:pPr>
              <w:bidi/>
              <w:jc w:val="center"/>
            </w:pPr>
            <w:r>
              <w:rPr>
                <w:sz w:val="18"/>
                <w:szCs w:val="18"/>
                <w:rtl/>
              </w:rPr>
              <w:t>☐</w:t>
            </w:r>
          </w:p>
        </w:tc>
        <w:tc>
          <w:tcPr>
            <w:tcW w:w="907" w:type="dxa"/>
          </w:tcPr>
          <w:p w14:paraId="15544AAE" w14:textId="77777777" w:rsidR="006E2323" w:rsidRDefault="00D0229F">
            <w:pPr>
              <w:bidi/>
              <w:jc w:val="center"/>
            </w:pPr>
            <w:r>
              <w:rPr>
                <w:sz w:val="18"/>
                <w:szCs w:val="18"/>
                <w:rtl/>
              </w:rPr>
              <w:t>☐</w:t>
            </w:r>
          </w:p>
        </w:tc>
        <w:tc>
          <w:tcPr>
            <w:tcW w:w="1247" w:type="dxa"/>
          </w:tcPr>
          <w:p w14:paraId="5DC1A6D0" w14:textId="77777777" w:rsidR="006E2323" w:rsidRDefault="006E2323">
            <w:pPr>
              <w:bidi/>
            </w:pPr>
          </w:p>
        </w:tc>
      </w:tr>
      <w:tr w:rsidR="006E2323" w14:paraId="33F934F3" w14:textId="77777777">
        <w:trPr>
          <w:cantSplit/>
          <w:jc w:val="center"/>
        </w:trPr>
        <w:tc>
          <w:tcPr>
            <w:tcW w:w="454" w:type="dxa"/>
          </w:tcPr>
          <w:p w14:paraId="72DB97CB" w14:textId="77777777" w:rsidR="006E2323" w:rsidRDefault="00D0229F">
            <w:pPr>
              <w:bidi/>
              <w:jc w:val="center"/>
            </w:pPr>
            <w:r>
              <w:rPr>
                <w:sz w:val="18"/>
                <w:szCs w:val="18"/>
                <w:rtl/>
              </w:rPr>
              <w:t>22</w:t>
            </w:r>
          </w:p>
        </w:tc>
        <w:tc>
          <w:tcPr>
            <w:tcW w:w="3742" w:type="dxa"/>
          </w:tcPr>
          <w:p w14:paraId="6D5B31F7" w14:textId="77777777" w:rsidR="006E2323" w:rsidRDefault="00D0229F">
            <w:pPr>
              <w:bidi/>
            </w:pPr>
            <w:r>
              <w:rPr>
                <w:sz w:val="18"/>
                <w:szCs w:val="18"/>
                <w:rtl/>
              </w:rPr>
              <w:t>الخزانات الأرضية وحوائط البدروم: لفائف + طبقة حماية (بوليسترين مضغوط، بلوك مصمت، كارتونال، خرسانة للأفقي) (ص 92)</w:t>
            </w:r>
          </w:p>
        </w:tc>
        <w:tc>
          <w:tcPr>
            <w:tcW w:w="2154" w:type="dxa"/>
          </w:tcPr>
          <w:p w14:paraId="5E98CE3C" w14:textId="77777777" w:rsidR="006E2323" w:rsidRDefault="006E2323">
            <w:pPr>
              <w:bidi/>
            </w:pPr>
          </w:p>
        </w:tc>
        <w:tc>
          <w:tcPr>
            <w:tcW w:w="794" w:type="dxa"/>
          </w:tcPr>
          <w:p w14:paraId="272CB73B" w14:textId="77777777" w:rsidR="006E2323" w:rsidRDefault="00D0229F">
            <w:pPr>
              <w:bidi/>
              <w:jc w:val="center"/>
            </w:pPr>
            <w:r>
              <w:rPr>
                <w:sz w:val="18"/>
                <w:szCs w:val="18"/>
                <w:rtl/>
              </w:rPr>
              <w:t>W</w:t>
            </w:r>
          </w:p>
        </w:tc>
        <w:tc>
          <w:tcPr>
            <w:tcW w:w="794" w:type="dxa"/>
          </w:tcPr>
          <w:p w14:paraId="797E0754" w14:textId="77777777" w:rsidR="006E2323" w:rsidRDefault="00D0229F">
            <w:pPr>
              <w:bidi/>
              <w:jc w:val="center"/>
            </w:pPr>
            <w:r>
              <w:rPr>
                <w:sz w:val="18"/>
                <w:szCs w:val="18"/>
                <w:rtl/>
              </w:rPr>
              <w:t>☐</w:t>
            </w:r>
          </w:p>
        </w:tc>
        <w:tc>
          <w:tcPr>
            <w:tcW w:w="907" w:type="dxa"/>
          </w:tcPr>
          <w:p w14:paraId="72EC2ADB" w14:textId="77777777" w:rsidR="006E2323" w:rsidRDefault="00D0229F">
            <w:pPr>
              <w:bidi/>
              <w:jc w:val="center"/>
            </w:pPr>
            <w:r>
              <w:rPr>
                <w:sz w:val="18"/>
                <w:szCs w:val="18"/>
                <w:rtl/>
              </w:rPr>
              <w:t>☐</w:t>
            </w:r>
          </w:p>
        </w:tc>
        <w:tc>
          <w:tcPr>
            <w:tcW w:w="1247" w:type="dxa"/>
          </w:tcPr>
          <w:p w14:paraId="693511D0" w14:textId="77777777" w:rsidR="006E2323" w:rsidRDefault="006E2323">
            <w:pPr>
              <w:bidi/>
            </w:pPr>
          </w:p>
        </w:tc>
      </w:tr>
      <w:tr w:rsidR="006E2323" w14:paraId="63D6273B" w14:textId="77777777">
        <w:trPr>
          <w:cantSplit/>
          <w:jc w:val="center"/>
        </w:trPr>
        <w:tc>
          <w:tcPr>
            <w:tcW w:w="454" w:type="dxa"/>
          </w:tcPr>
          <w:p w14:paraId="7A7126B1" w14:textId="77777777" w:rsidR="006E2323" w:rsidRDefault="00D0229F">
            <w:pPr>
              <w:bidi/>
              <w:jc w:val="center"/>
            </w:pPr>
            <w:r>
              <w:rPr>
                <w:sz w:val="18"/>
                <w:szCs w:val="18"/>
                <w:rtl/>
              </w:rPr>
              <w:t>23</w:t>
            </w:r>
          </w:p>
        </w:tc>
        <w:tc>
          <w:tcPr>
            <w:tcW w:w="3742" w:type="dxa"/>
          </w:tcPr>
          <w:p w14:paraId="61E63B07" w14:textId="77777777" w:rsidR="006E2323" w:rsidRDefault="00D0229F">
            <w:pPr>
              <w:bidi/>
            </w:pPr>
            <w:r>
              <w:rPr>
                <w:sz w:val="18"/>
                <w:szCs w:val="18"/>
                <w:rtl/>
              </w:rPr>
              <w:t>اختبار عزل حوائط البدروم: معاينة اللحام بين الوصلات والطبقات والمنسوب (ص 92)</w:t>
            </w:r>
          </w:p>
        </w:tc>
        <w:tc>
          <w:tcPr>
            <w:tcW w:w="2154" w:type="dxa"/>
          </w:tcPr>
          <w:p w14:paraId="58735694" w14:textId="77777777" w:rsidR="006E2323" w:rsidRDefault="006E2323">
            <w:pPr>
              <w:bidi/>
            </w:pPr>
          </w:p>
        </w:tc>
        <w:tc>
          <w:tcPr>
            <w:tcW w:w="794" w:type="dxa"/>
          </w:tcPr>
          <w:p w14:paraId="5BCD6034" w14:textId="77777777" w:rsidR="006E2323" w:rsidRDefault="00D0229F">
            <w:pPr>
              <w:bidi/>
              <w:jc w:val="center"/>
            </w:pPr>
            <w:r>
              <w:rPr>
                <w:sz w:val="18"/>
                <w:szCs w:val="18"/>
                <w:rtl/>
              </w:rPr>
              <w:t>H</w:t>
            </w:r>
          </w:p>
        </w:tc>
        <w:tc>
          <w:tcPr>
            <w:tcW w:w="794" w:type="dxa"/>
          </w:tcPr>
          <w:p w14:paraId="70F08F11" w14:textId="77777777" w:rsidR="006E2323" w:rsidRDefault="00D0229F">
            <w:pPr>
              <w:bidi/>
              <w:jc w:val="center"/>
            </w:pPr>
            <w:r>
              <w:rPr>
                <w:sz w:val="18"/>
                <w:szCs w:val="18"/>
                <w:rtl/>
              </w:rPr>
              <w:t>☐</w:t>
            </w:r>
          </w:p>
        </w:tc>
        <w:tc>
          <w:tcPr>
            <w:tcW w:w="907" w:type="dxa"/>
          </w:tcPr>
          <w:p w14:paraId="57AD79C2" w14:textId="77777777" w:rsidR="006E2323" w:rsidRDefault="00D0229F">
            <w:pPr>
              <w:bidi/>
              <w:jc w:val="center"/>
            </w:pPr>
            <w:r>
              <w:rPr>
                <w:sz w:val="18"/>
                <w:szCs w:val="18"/>
                <w:rtl/>
              </w:rPr>
              <w:t>☐</w:t>
            </w:r>
          </w:p>
        </w:tc>
        <w:tc>
          <w:tcPr>
            <w:tcW w:w="1247" w:type="dxa"/>
          </w:tcPr>
          <w:p w14:paraId="3524E79C" w14:textId="77777777" w:rsidR="006E2323" w:rsidRDefault="006E2323">
            <w:pPr>
              <w:bidi/>
            </w:pPr>
          </w:p>
        </w:tc>
      </w:tr>
      <w:tr w:rsidR="006E2323" w14:paraId="05DB2992" w14:textId="77777777">
        <w:trPr>
          <w:cantSplit/>
          <w:jc w:val="center"/>
        </w:trPr>
        <w:tc>
          <w:tcPr>
            <w:tcW w:w="454" w:type="dxa"/>
          </w:tcPr>
          <w:p w14:paraId="29AC014A" w14:textId="77777777" w:rsidR="006E2323" w:rsidRDefault="00D0229F">
            <w:pPr>
              <w:bidi/>
              <w:jc w:val="center"/>
            </w:pPr>
            <w:r>
              <w:rPr>
                <w:sz w:val="18"/>
                <w:szCs w:val="18"/>
                <w:rtl/>
              </w:rPr>
              <w:t>24</w:t>
            </w:r>
          </w:p>
        </w:tc>
        <w:tc>
          <w:tcPr>
            <w:tcW w:w="3742" w:type="dxa"/>
          </w:tcPr>
          <w:p w14:paraId="46BA3B37" w14:textId="77777777" w:rsidR="006E2323" w:rsidRDefault="00D0229F">
            <w:pPr>
              <w:bidi/>
            </w:pPr>
            <w:r>
              <w:rPr>
                <w:sz w:val="18"/>
                <w:szCs w:val="18"/>
                <w:rtl/>
              </w:rPr>
              <w:t>اختبار الغمر: ردم حول الحائط حتى نصف ارتفاعه وغمر الردم بالماء حتى التشبع لمدة أسبوع، وإلا إعادة العزل واختباره (ص 92)</w:t>
            </w:r>
          </w:p>
        </w:tc>
        <w:tc>
          <w:tcPr>
            <w:tcW w:w="2154" w:type="dxa"/>
          </w:tcPr>
          <w:p w14:paraId="717E83D2" w14:textId="77777777" w:rsidR="006E2323" w:rsidRDefault="00D0229F">
            <w:pPr>
              <w:bidi/>
            </w:pPr>
            <w:r>
              <w:rPr>
                <w:sz w:val="18"/>
                <w:szCs w:val="18"/>
                <w:rtl/>
              </w:rPr>
              <w:t>لا رطوبة أو رشح بالداخل</w:t>
            </w:r>
          </w:p>
        </w:tc>
        <w:tc>
          <w:tcPr>
            <w:tcW w:w="794" w:type="dxa"/>
          </w:tcPr>
          <w:p w14:paraId="1D93FD23" w14:textId="77777777" w:rsidR="006E2323" w:rsidRDefault="00D0229F">
            <w:pPr>
              <w:bidi/>
              <w:jc w:val="center"/>
            </w:pPr>
            <w:r>
              <w:rPr>
                <w:sz w:val="18"/>
                <w:szCs w:val="18"/>
                <w:rtl/>
              </w:rPr>
              <w:t>H</w:t>
            </w:r>
          </w:p>
        </w:tc>
        <w:tc>
          <w:tcPr>
            <w:tcW w:w="794" w:type="dxa"/>
          </w:tcPr>
          <w:p w14:paraId="5162E647" w14:textId="77777777" w:rsidR="006E2323" w:rsidRDefault="00D0229F">
            <w:pPr>
              <w:bidi/>
              <w:jc w:val="center"/>
            </w:pPr>
            <w:r>
              <w:rPr>
                <w:sz w:val="18"/>
                <w:szCs w:val="18"/>
                <w:rtl/>
              </w:rPr>
              <w:t>☐</w:t>
            </w:r>
          </w:p>
        </w:tc>
        <w:tc>
          <w:tcPr>
            <w:tcW w:w="907" w:type="dxa"/>
          </w:tcPr>
          <w:p w14:paraId="5A292555" w14:textId="77777777" w:rsidR="006E2323" w:rsidRDefault="00D0229F">
            <w:pPr>
              <w:bidi/>
              <w:jc w:val="center"/>
            </w:pPr>
            <w:r>
              <w:rPr>
                <w:sz w:val="18"/>
                <w:szCs w:val="18"/>
                <w:rtl/>
              </w:rPr>
              <w:t>☐</w:t>
            </w:r>
          </w:p>
        </w:tc>
        <w:tc>
          <w:tcPr>
            <w:tcW w:w="1247" w:type="dxa"/>
          </w:tcPr>
          <w:p w14:paraId="778A0B29" w14:textId="77777777" w:rsidR="006E2323" w:rsidRDefault="006E2323">
            <w:pPr>
              <w:bidi/>
            </w:pPr>
          </w:p>
        </w:tc>
      </w:tr>
      <w:tr w:rsidR="006E2323" w14:paraId="09801764" w14:textId="77777777">
        <w:trPr>
          <w:cantSplit/>
          <w:jc w:val="center"/>
        </w:trPr>
        <w:tc>
          <w:tcPr>
            <w:tcW w:w="454" w:type="dxa"/>
          </w:tcPr>
          <w:p w14:paraId="43D67B50" w14:textId="77777777" w:rsidR="006E2323" w:rsidRDefault="00D0229F">
            <w:pPr>
              <w:bidi/>
              <w:jc w:val="center"/>
            </w:pPr>
            <w:r>
              <w:rPr>
                <w:sz w:val="18"/>
                <w:szCs w:val="18"/>
                <w:rtl/>
              </w:rPr>
              <w:t>25</w:t>
            </w:r>
          </w:p>
        </w:tc>
        <w:tc>
          <w:tcPr>
            <w:tcW w:w="3742" w:type="dxa"/>
          </w:tcPr>
          <w:p w14:paraId="16458B86" w14:textId="77777777" w:rsidR="006E2323" w:rsidRDefault="00D0229F">
            <w:pPr>
              <w:bidi/>
            </w:pPr>
            <w:r>
              <w:rPr>
                <w:sz w:val="18"/>
                <w:szCs w:val="18"/>
                <w:rtl/>
              </w:rPr>
              <w:t>طبقة حماية للعزل الخارجي قبل الردم (غالبا طوب مصمت) (ص 92)</w:t>
            </w:r>
          </w:p>
        </w:tc>
        <w:tc>
          <w:tcPr>
            <w:tcW w:w="2154" w:type="dxa"/>
          </w:tcPr>
          <w:p w14:paraId="050656E5" w14:textId="77777777" w:rsidR="006E2323" w:rsidRDefault="006E2323">
            <w:pPr>
              <w:bidi/>
            </w:pPr>
          </w:p>
        </w:tc>
        <w:tc>
          <w:tcPr>
            <w:tcW w:w="794" w:type="dxa"/>
          </w:tcPr>
          <w:p w14:paraId="5F40400B" w14:textId="77777777" w:rsidR="006E2323" w:rsidRDefault="00D0229F">
            <w:pPr>
              <w:bidi/>
              <w:jc w:val="center"/>
            </w:pPr>
            <w:r>
              <w:rPr>
                <w:sz w:val="18"/>
                <w:szCs w:val="18"/>
                <w:rtl/>
              </w:rPr>
              <w:t>W</w:t>
            </w:r>
          </w:p>
        </w:tc>
        <w:tc>
          <w:tcPr>
            <w:tcW w:w="794" w:type="dxa"/>
          </w:tcPr>
          <w:p w14:paraId="3EE5D052" w14:textId="77777777" w:rsidR="006E2323" w:rsidRDefault="00D0229F">
            <w:pPr>
              <w:bidi/>
              <w:jc w:val="center"/>
            </w:pPr>
            <w:r>
              <w:rPr>
                <w:sz w:val="18"/>
                <w:szCs w:val="18"/>
                <w:rtl/>
              </w:rPr>
              <w:t>☐</w:t>
            </w:r>
          </w:p>
        </w:tc>
        <w:tc>
          <w:tcPr>
            <w:tcW w:w="907" w:type="dxa"/>
          </w:tcPr>
          <w:p w14:paraId="1175A9F7" w14:textId="77777777" w:rsidR="006E2323" w:rsidRDefault="00D0229F">
            <w:pPr>
              <w:bidi/>
              <w:jc w:val="center"/>
            </w:pPr>
            <w:r>
              <w:rPr>
                <w:sz w:val="18"/>
                <w:szCs w:val="18"/>
                <w:rtl/>
              </w:rPr>
              <w:t>☐</w:t>
            </w:r>
          </w:p>
        </w:tc>
        <w:tc>
          <w:tcPr>
            <w:tcW w:w="1247" w:type="dxa"/>
          </w:tcPr>
          <w:p w14:paraId="6A0629D7" w14:textId="77777777" w:rsidR="006E2323" w:rsidRDefault="006E2323">
            <w:pPr>
              <w:bidi/>
            </w:pPr>
          </w:p>
        </w:tc>
      </w:tr>
    </w:tbl>
    <w:p w14:paraId="120E1B97" w14:textId="77777777" w:rsidR="006E2323" w:rsidRDefault="006E2323">
      <w:pPr>
        <w:keepNext/>
        <w:bidi/>
        <w:spacing w:after="40"/>
      </w:pPr>
    </w:p>
    <w:p w14:paraId="4245358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423C61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F2798F6" w14:textId="77777777">
        <w:trPr>
          <w:cantSplit/>
          <w:jc w:val="center"/>
        </w:trPr>
        <w:tc>
          <w:tcPr>
            <w:tcW w:w="3345" w:type="dxa"/>
            <w:shd w:val="clear" w:color="auto" w:fill="EEF1FA"/>
          </w:tcPr>
          <w:p w14:paraId="1B748F0C" w14:textId="77777777" w:rsidR="006E2323" w:rsidRDefault="00D0229F">
            <w:pPr>
              <w:keepNext/>
              <w:bidi/>
              <w:jc w:val="center"/>
            </w:pPr>
            <w:r>
              <w:rPr>
                <w:b/>
                <w:bCs/>
                <w:sz w:val="20"/>
                <w:szCs w:val="20"/>
                <w:rtl/>
              </w:rPr>
              <w:t>مهندس المقاول</w:t>
            </w:r>
          </w:p>
        </w:tc>
        <w:tc>
          <w:tcPr>
            <w:tcW w:w="3345" w:type="dxa"/>
            <w:shd w:val="clear" w:color="auto" w:fill="EEF1FA"/>
          </w:tcPr>
          <w:p w14:paraId="61A0758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3C9C8C2" w14:textId="77777777" w:rsidR="006E2323" w:rsidRDefault="00D0229F">
            <w:pPr>
              <w:keepNext/>
              <w:bidi/>
              <w:jc w:val="center"/>
            </w:pPr>
            <w:r>
              <w:rPr>
                <w:b/>
                <w:bCs/>
                <w:sz w:val="20"/>
                <w:szCs w:val="20"/>
                <w:rtl/>
              </w:rPr>
              <w:t>مدير المشروع</w:t>
            </w:r>
          </w:p>
        </w:tc>
      </w:tr>
      <w:tr w:rsidR="006E2323" w14:paraId="11E524B5" w14:textId="77777777">
        <w:trPr>
          <w:cantSplit/>
          <w:trHeight w:val="397"/>
          <w:jc w:val="center"/>
        </w:trPr>
        <w:tc>
          <w:tcPr>
            <w:tcW w:w="3345" w:type="dxa"/>
          </w:tcPr>
          <w:p w14:paraId="3D23F114" w14:textId="77777777" w:rsidR="006E2323" w:rsidRDefault="00D0229F">
            <w:pPr>
              <w:keepNext/>
              <w:bidi/>
            </w:pPr>
            <w:r>
              <w:rPr>
                <w:sz w:val="19"/>
                <w:szCs w:val="19"/>
                <w:rtl/>
              </w:rPr>
              <w:t>الاسم:</w:t>
            </w:r>
          </w:p>
        </w:tc>
        <w:tc>
          <w:tcPr>
            <w:tcW w:w="3345" w:type="dxa"/>
          </w:tcPr>
          <w:p w14:paraId="26E472B2" w14:textId="77777777" w:rsidR="006E2323" w:rsidRDefault="00D0229F">
            <w:pPr>
              <w:keepNext/>
              <w:bidi/>
            </w:pPr>
            <w:r>
              <w:rPr>
                <w:sz w:val="19"/>
                <w:szCs w:val="19"/>
                <w:rtl/>
              </w:rPr>
              <w:t>الاسم:</w:t>
            </w:r>
          </w:p>
        </w:tc>
        <w:tc>
          <w:tcPr>
            <w:tcW w:w="3345" w:type="dxa"/>
          </w:tcPr>
          <w:p w14:paraId="2510D5C1" w14:textId="77777777" w:rsidR="006E2323" w:rsidRDefault="00D0229F">
            <w:pPr>
              <w:keepNext/>
              <w:bidi/>
            </w:pPr>
            <w:r>
              <w:rPr>
                <w:sz w:val="19"/>
                <w:szCs w:val="19"/>
                <w:rtl/>
              </w:rPr>
              <w:t>الاسم:</w:t>
            </w:r>
          </w:p>
        </w:tc>
      </w:tr>
      <w:tr w:rsidR="006E2323" w14:paraId="60BC0AFB" w14:textId="77777777">
        <w:trPr>
          <w:cantSplit/>
          <w:trHeight w:val="624"/>
          <w:jc w:val="center"/>
        </w:trPr>
        <w:tc>
          <w:tcPr>
            <w:tcW w:w="3345" w:type="dxa"/>
          </w:tcPr>
          <w:p w14:paraId="1EBDF432" w14:textId="77777777" w:rsidR="006E2323" w:rsidRDefault="00D0229F">
            <w:pPr>
              <w:keepNext/>
              <w:bidi/>
            </w:pPr>
            <w:r>
              <w:rPr>
                <w:sz w:val="19"/>
                <w:szCs w:val="19"/>
                <w:rtl/>
              </w:rPr>
              <w:t>التوقيع:</w:t>
            </w:r>
          </w:p>
        </w:tc>
        <w:tc>
          <w:tcPr>
            <w:tcW w:w="3345" w:type="dxa"/>
          </w:tcPr>
          <w:p w14:paraId="784DDDBB" w14:textId="77777777" w:rsidR="006E2323" w:rsidRDefault="00D0229F">
            <w:pPr>
              <w:keepNext/>
              <w:bidi/>
            </w:pPr>
            <w:r>
              <w:rPr>
                <w:sz w:val="19"/>
                <w:szCs w:val="19"/>
                <w:rtl/>
              </w:rPr>
              <w:t>التوقيع:</w:t>
            </w:r>
          </w:p>
        </w:tc>
        <w:tc>
          <w:tcPr>
            <w:tcW w:w="3345" w:type="dxa"/>
          </w:tcPr>
          <w:p w14:paraId="5E403848" w14:textId="77777777" w:rsidR="006E2323" w:rsidRDefault="00D0229F">
            <w:pPr>
              <w:keepNext/>
              <w:bidi/>
            </w:pPr>
            <w:r>
              <w:rPr>
                <w:sz w:val="19"/>
                <w:szCs w:val="19"/>
                <w:rtl/>
              </w:rPr>
              <w:t>التوقيع:</w:t>
            </w:r>
          </w:p>
        </w:tc>
      </w:tr>
      <w:tr w:rsidR="006E2323" w14:paraId="5138E4AE" w14:textId="77777777">
        <w:trPr>
          <w:cantSplit/>
          <w:trHeight w:val="397"/>
          <w:jc w:val="center"/>
        </w:trPr>
        <w:tc>
          <w:tcPr>
            <w:tcW w:w="3345" w:type="dxa"/>
          </w:tcPr>
          <w:p w14:paraId="28FE1D72" w14:textId="77777777" w:rsidR="006E2323" w:rsidRDefault="00D0229F">
            <w:pPr>
              <w:bidi/>
            </w:pPr>
            <w:r>
              <w:rPr>
                <w:sz w:val="19"/>
                <w:szCs w:val="19"/>
                <w:rtl/>
              </w:rPr>
              <w:t>التاريخ:</w:t>
            </w:r>
          </w:p>
        </w:tc>
        <w:tc>
          <w:tcPr>
            <w:tcW w:w="3345" w:type="dxa"/>
          </w:tcPr>
          <w:p w14:paraId="37BC6539" w14:textId="77777777" w:rsidR="006E2323" w:rsidRDefault="00D0229F">
            <w:pPr>
              <w:bidi/>
            </w:pPr>
            <w:r>
              <w:rPr>
                <w:sz w:val="19"/>
                <w:szCs w:val="19"/>
                <w:rtl/>
              </w:rPr>
              <w:t>التاريخ:</w:t>
            </w:r>
          </w:p>
        </w:tc>
        <w:tc>
          <w:tcPr>
            <w:tcW w:w="3345" w:type="dxa"/>
          </w:tcPr>
          <w:p w14:paraId="51840822" w14:textId="77777777" w:rsidR="006E2323" w:rsidRDefault="00D0229F">
            <w:pPr>
              <w:bidi/>
            </w:pPr>
            <w:r>
              <w:rPr>
                <w:sz w:val="19"/>
                <w:szCs w:val="19"/>
                <w:rtl/>
              </w:rPr>
              <w:t>التاريخ:</w:t>
            </w:r>
          </w:p>
        </w:tc>
      </w:tr>
    </w:tbl>
    <w:p w14:paraId="0EA9C95F"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130: عزل واختبار الخزان الأرضي</w:t>
      </w:r>
    </w:p>
    <w:p w14:paraId="229EF30B" w14:textId="77777777" w:rsidR="006E2323" w:rsidRDefault="00D0229F">
      <w:pPr>
        <w:bidi/>
        <w:spacing w:after="80"/>
      </w:pPr>
      <w:r>
        <w:rPr>
          <w:color w:val="5B6475"/>
          <w:sz w:val="19"/>
          <w:szCs w:val="19"/>
          <w:rtl/>
        </w:rPr>
        <w:t>التخصص: عزل مائي وحراري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D01C3AA" w14:textId="77777777">
        <w:trPr>
          <w:cantSplit/>
          <w:jc w:val="center"/>
        </w:trPr>
        <w:tc>
          <w:tcPr>
            <w:tcW w:w="2211" w:type="dxa"/>
            <w:shd w:val="clear" w:color="auto" w:fill="EEF1FA"/>
          </w:tcPr>
          <w:p w14:paraId="46DEA2F2" w14:textId="77777777" w:rsidR="006E2323" w:rsidRDefault="00D0229F">
            <w:pPr>
              <w:bidi/>
            </w:pPr>
            <w:r>
              <w:rPr>
                <w:sz w:val="19"/>
                <w:szCs w:val="19"/>
                <w:rtl/>
              </w:rPr>
              <w:t>المشروع</w:t>
            </w:r>
          </w:p>
        </w:tc>
        <w:tc>
          <w:tcPr>
            <w:tcW w:w="2721" w:type="dxa"/>
          </w:tcPr>
          <w:p w14:paraId="661DEF5C" w14:textId="77777777" w:rsidR="006E2323" w:rsidRDefault="006E2323">
            <w:pPr>
              <w:bidi/>
            </w:pPr>
          </w:p>
        </w:tc>
        <w:tc>
          <w:tcPr>
            <w:tcW w:w="2211" w:type="dxa"/>
            <w:shd w:val="clear" w:color="auto" w:fill="EEF1FA"/>
          </w:tcPr>
          <w:p w14:paraId="25748746" w14:textId="77777777" w:rsidR="006E2323" w:rsidRDefault="00D0229F">
            <w:pPr>
              <w:bidi/>
            </w:pPr>
            <w:r>
              <w:rPr>
                <w:sz w:val="19"/>
                <w:szCs w:val="19"/>
                <w:rtl/>
              </w:rPr>
              <w:t>الشركة</w:t>
            </w:r>
          </w:p>
        </w:tc>
        <w:tc>
          <w:tcPr>
            <w:tcW w:w="2948" w:type="dxa"/>
          </w:tcPr>
          <w:p w14:paraId="02763CA9" w14:textId="77777777" w:rsidR="006E2323" w:rsidRDefault="006E2323">
            <w:pPr>
              <w:bidi/>
            </w:pPr>
          </w:p>
        </w:tc>
      </w:tr>
      <w:tr w:rsidR="006E2323" w14:paraId="7A4654E7" w14:textId="77777777">
        <w:trPr>
          <w:cantSplit/>
          <w:jc w:val="center"/>
        </w:trPr>
        <w:tc>
          <w:tcPr>
            <w:tcW w:w="2211" w:type="dxa"/>
            <w:shd w:val="clear" w:color="auto" w:fill="EEF1FA"/>
          </w:tcPr>
          <w:p w14:paraId="17BC00F1" w14:textId="77777777" w:rsidR="006E2323" w:rsidRDefault="00D0229F">
            <w:pPr>
              <w:bidi/>
            </w:pPr>
            <w:r>
              <w:rPr>
                <w:sz w:val="19"/>
                <w:szCs w:val="19"/>
                <w:rtl/>
              </w:rPr>
              <w:t>المقاول / مقاول الباطن</w:t>
            </w:r>
          </w:p>
        </w:tc>
        <w:tc>
          <w:tcPr>
            <w:tcW w:w="2721" w:type="dxa"/>
          </w:tcPr>
          <w:p w14:paraId="227CE028" w14:textId="77777777" w:rsidR="006E2323" w:rsidRDefault="006E2323">
            <w:pPr>
              <w:bidi/>
            </w:pPr>
          </w:p>
        </w:tc>
        <w:tc>
          <w:tcPr>
            <w:tcW w:w="2211" w:type="dxa"/>
            <w:shd w:val="clear" w:color="auto" w:fill="EEF1FA"/>
          </w:tcPr>
          <w:p w14:paraId="2BB0151E" w14:textId="77777777" w:rsidR="006E2323" w:rsidRDefault="00D0229F">
            <w:pPr>
              <w:bidi/>
            </w:pPr>
            <w:r>
              <w:rPr>
                <w:sz w:val="19"/>
                <w:szCs w:val="19"/>
                <w:rtl/>
              </w:rPr>
              <w:t>رقم طلب الاستلام IR</w:t>
            </w:r>
          </w:p>
        </w:tc>
        <w:tc>
          <w:tcPr>
            <w:tcW w:w="2948" w:type="dxa"/>
          </w:tcPr>
          <w:p w14:paraId="1D26F309" w14:textId="77777777" w:rsidR="006E2323" w:rsidRDefault="006E2323">
            <w:pPr>
              <w:bidi/>
            </w:pPr>
          </w:p>
        </w:tc>
      </w:tr>
      <w:tr w:rsidR="006E2323" w14:paraId="32E75FDF" w14:textId="77777777">
        <w:trPr>
          <w:cantSplit/>
          <w:jc w:val="center"/>
        </w:trPr>
        <w:tc>
          <w:tcPr>
            <w:tcW w:w="2211" w:type="dxa"/>
            <w:shd w:val="clear" w:color="auto" w:fill="EEF1FA"/>
          </w:tcPr>
          <w:p w14:paraId="7734260D" w14:textId="77777777" w:rsidR="006E2323" w:rsidRDefault="00D0229F">
            <w:pPr>
              <w:bidi/>
            </w:pPr>
            <w:r>
              <w:rPr>
                <w:sz w:val="19"/>
                <w:szCs w:val="19"/>
                <w:rtl/>
              </w:rPr>
              <w:t>الموقع / المنسوب / المحور</w:t>
            </w:r>
          </w:p>
        </w:tc>
        <w:tc>
          <w:tcPr>
            <w:tcW w:w="2721" w:type="dxa"/>
          </w:tcPr>
          <w:p w14:paraId="26A4BA2F" w14:textId="77777777" w:rsidR="006E2323" w:rsidRDefault="006E2323">
            <w:pPr>
              <w:bidi/>
            </w:pPr>
          </w:p>
        </w:tc>
        <w:tc>
          <w:tcPr>
            <w:tcW w:w="2211" w:type="dxa"/>
            <w:shd w:val="clear" w:color="auto" w:fill="EEF1FA"/>
          </w:tcPr>
          <w:p w14:paraId="1887617D" w14:textId="77777777" w:rsidR="006E2323" w:rsidRDefault="00D0229F">
            <w:pPr>
              <w:bidi/>
            </w:pPr>
            <w:r>
              <w:rPr>
                <w:sz w:val="19"/>
                <w:szCs w:val="19"/>
                <w:rtl/>
              </w:rPr>
              <w:t>التاريخ والوقت</w:t>
            </w:r>
          </w:p>
        </w:tc>
        <w:tc>
          <w:tcPr>
            <w:tcW w:w="2948" w:type="dxa"/>
          </w:tcPr>
          <w:p w14:paraId="1CB3A5AB" w14:textId="77777777" w:rsidR="006E2323" w:rsidRDefault="006E2323">
            <w:pPr>
              <w:bidi/>
            </w:pPr>
          </w:p>
        </w:tc>
      </w:tr>
      <w:tr w:rsidR="006E2323" w14:paraId="2C82757D" w14:textId="77777777">
        <w:trPr>
          <w:cantSplit/>
          <w:jc w:val="center"/>
        </w:trPr>
        <w:tc>
          <w:tcPr>
            <w:tcW w:w="2211" w:type="dxa"/>
            <w:shd w:val="clear" w:color="auto" w:fill="EEF1FA"/>
          </w:tcPr>
          <w:p w14:paraId="7155C42D" w14:textId="77777777" w:rsidR="006E2323" w:rsidRDefault="00D0229F">
            <w:pPr>
              <w:bidi/>
            </w:pPr>
            <w:r>
              <w:rPr>
                <w:sz w:val="19"/>
                <w:szCs w:val="19"/>
                <w:rtl/>
              </w:rPr>
              <w:t>المخططات المرجعية</w:t>
            </w:r>
          </w:p>
        </w:tc>
        <w:tc>
          <w:tcPr>
            <w:tcW w:w="2721" w:type="dxa"/>
          </w:tcPr>
          <w:p w14:paraId="0253EE35" w14:textId="77777777" w:rsidR="006E2323" w:rsidRDefault="006E2323">
            <w:pPr>
              <w:bidi/>
            </w:pPr>
          </w:p>
        </w:tc>
        <w:tc>
          <w:tcPr>
            <w:tcW w:w="2211" w:type="dxa"/>
            <w:shd w:val="clear" w:color="auto" w:fill="EEF1FA"/>
          </w:tcPr>
          <w:p w14:paraId="68E62478" w14:textId="77777777" w:rsidR="006E2323" w:rsidRDefault="00D0229F">
            <w:pPr>
              <w:bidi/>
            </w:pPr>
            <w:r>
              <w:rPr>
                <w:sz w:val="19"/>
                <w:szCs w:val="19"/>
                <w:rtl/>
              </w:rPr>
              <w:t>رقم اعتماد المواد</w:t>
            </w:r>
          </w:p>
        </w:tc>
        <w:tc>
          <w:tcPr>
            <w:tcW w:w="2948" w:type="dxa"/>
          </w:tcPr>
          <w:p w14:paraId="6011F8CB" w14:textId="77777777" w:rsidR="006E2323" w:rsidRDefault="006E2323">
            <w:pPr>
              <w:bidi/>
            </w:pPr>
          </w:p>
        </w:tc>
      </w:tr>
    </w:tbl>
    <w:p w14:paraId="23E20BE9"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C2FC272" w14:textId="77777777">
        <w:trPr>
          <w:cantSplit/>
          <w:tblHeader/>
          <w:jc w:val="center"/>
        </w:trPr>
        <w:tc>
          <w:tcPr>
            <w:tcW w:w="454" w:type="dxa"/>
            <w:shd w:val="clear" w:color="auto" w:fill="052976"/>
          </w:tcPr>
          <w:p w14:paraId="31EFB8C5" w14:textId="77777777" w:rsidR="006E2323" w:rsidRDefault="00D0229F">
            <w:pPr>
              <w:bidi/>
              <w:jc w:val="center"/>
            </w:pPr>
            <w:r>
              <w:rPr>
                <w:b/>
                <w:bCs/>
                <w:color w:val="FFFFFF"/>
                <w:sz w:val="19"/>
                <w:szCs w:val="19"/>
                <w:rtl/>
              </w:rPr>
              <w:t>م</w:t>
            </w:r>
          </w:p>
        </w:tc>
        <w:tc>
          <w:tcPr>
            <w:tcW w:w="3742" w:type="dxa"/>
            <w:shd w:val="clear" w:color="auto" w:fill="052976"/>
          </w:tcPr>
          <w:p w14:paraId="54903036" w14:textId="77777777" w:rsidR="006E2323" w:rsidRDefault="00D0229F">
            <w:pPr>
              <w:bidi/>
              <w:jc w:val="center"/>
            </w:pPr>
            <w:r>
              <w:rPr>
                <w:b/>
                <w:bCs/>
                <w:color w:val="FFFFFF"/>
                <w:sz w:val="19"/>
                <w:szCs w:val="19"/>
                <w:rtl/>
              </w:rPr>
              <w:t>بند الفحص</w:t>
            </w:r>
          </w:p>
        </w:tc>
        <w:tc>
          <w:tcPr>
            <w:tcW w:w="2154" w:type="dxa"/>
            <w:shd w:val="clear" w:color="auto" w:fill="052976"/>
          </w:tcPr>
          <w:p w14:paraId="3A966ED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8282007" w14:textId="77777777" w:rsidR="006E2323" w:rsidRDefault="00D0229F">
            <w:pPr>
              <w:bidi/>
              <w:jc w:val="center"/>
            </w:pPr>
            <w:r>
              <w:rPr>
                <w:b/>
                <w:bCs/>
                <w:color w:val="FFFFFF"/>
                <w:sz w:val="19"/>
                <w:szCs w:val="19"/>
                <w:rtl/>
              </w:rPr>
              <w:t>نقطة</w:t>
            </w:r>
          </w:p>
        </w:tc>
        <w:tc>
          <w:tcPr>
            <w:tcW w:w="794" w:type="dxa"/>
            <w:shd w:val="clear" w:color="auto" w:fill="052976"/>
          </w:tcPr>
          <w:p w14:paraId="76617D2A" w14:textId="77777777" w:rsidR="006E2323" w:rsidRDefault="00D0229F">
            <w:pPr>
              <w:bidi/>
              <w:jc w:val="center"/>
            </w:pPr>
            <w:r>
              <w:rPr>
                <w:b/>
                <w:bCs/>
                <w:color w:val="FFFFFF"/>
                <w:sz w:val="19"/>
                <w:szCs w:val="19"/>
                <w:rtl/>
              </w:rPr>
              <w:t>مطابق</w:t>
            </w:r>
          </w:p>
        </w:tc>
        <w:tc>
          <w:tcPr>
            <w:tcW w:w="907" w:type="dxa"/>
            <w:shd w:val="clear" w:color="auto" w:fill="052976"/>
          </w:tcPr>
          <w:p w14:paraId="150B9F2F" w14:textId="77777777" w:rsidR="006E2323" w:rsidRDefault="00D0229F">
            <w:pPr>
              <w:bidi/>
              <w:jc w:val="center"/>
            </w:pPr>
            <w:r>
              <w:rPr>
                <w:b/>
                <w:bCs/>
                <w:color w:val="FFFFFF"/>
                <w:sz w:val="19"/>
                <w:szCs w:val="19"/>
                <w:rtl/>
              </w:rPr>
              <w:t>غير مطابق</w:t>
            </w:r>
          </w:p>
        </w:tc>
        <w:tc>
          <w:tcPr>
            <w:tcW w:w="1247" w:type="dxa"/>
            <w:shd w:val="clear" w:color="auto" w:fill="052976"/>
          </w:tcPr>
          <w:p w14:paraId="79E68957" w14:textId="77777777" w:rsidR="006E2323" w:rsidRDefault="00D0229F">
            <w:pPr>
              <w:bidi/>
              <w:jc w:val="center"/>
            </w:pPr>
            <w:r>
              <w:rPr>
                <w:b/>
                <w:bCs/>
                <w:color w:val="FFFFFF"/>
                <w:sz w:val="19"/>
                <w:szCs w:val="19"/>
                <w:rtl/>
              </w:rPr>
              <w:t>ملاحظات</w:t>
            </w:r>
          </w:p>
        </w:tc>
      </w:tr>
      <w:tr w:rsidR="006E2323" w14:paraId="07214030" w14:textId="77777777">
        <w:trPr>
          <w:cantSplit/>
          <w:jc w:val="center"/>
        </w:trPr>
        <w:tc>
          <w:tcPr>
            <w:tcW w:w="10092" w:type="dxa"/>
            <w:gridSpan w:val="7"/>
            <w:shd w:val="clear" w:color="auto" w:fill="DDE3F7"/>
          </w:tcPr>
          <w:p w14:paraId="6F43625B" w14:textId="77777777" w:rsidR="006E2323" w:rsidRDefault="00D0229F">
            <w:pPr>
              <w:keepNext/>
              <w:bidi/>
            </w:pPr>
            <w:r>
              <w:rPr>
                <w:b/>
                <w:bCs/>
                <w:sz w:val="19"/>
                <w:szCs w:val="19"/>
                <w:rtl/>
              </w:rPr>
              <w:t>بعد التنفيذ</w:t>
            </w:r>
          </w:p>
        </w:tc>
      </w:tr>
      <w:tr w:rsidR="006E2323" w14:paraId="197A996A" w14:textId="77777777">
        <w:trPr>
          <w:cantSplit/>
          <w:jc w:val="center"/>
        </w:trPr>
        <w:tc>
          <w:tcPr>
            <w:tcW w:w="454" w:type="dxa"/>
          </w:tcPr>
          <w:p w14:paraId="21A8201F" w14:textId="77777777" w:rsidR="006E2323" w:rsidRDefault="00D0229F">
            <w:pPr>
              <w:bidi/>
              <w:jc w:val="center"/>
            </w:pPr>
            <w:r>
              <w:rPr>
                <w:sz w:val="18"/>
                <w:szCs w:val="18"/>
                <w:rtl/>
              </w:rPr>
              <w:t>1</w:t>
            </w:r>
          </w:p>
        </w:tc>
        <w:tc>
          <w:tcPr>
            <w:tcW w:w="3742" w:type="dxa"/>
          </w:tcPr>
          <w:p w14:paraId="49E4FEF5" w14:textId="77777777" w:rsidR="006E2323" w:rsidRDefault="00D0229F">
            <w:pPr>
              <w:bidi/>
            </w:pPr>
            <w:r>
              <w:rPr>
                <w:sz w:val="18"/>
                <w:szCs w:val="18"/>
                <w:rtl/>
              </w:rPr>
              <w:t>عزل داخلي إيبوكسي غير سام بشركة متخصصة معتمدة مع ضمان (ص 145)</w:t>
            </w:r>
          </w:p>
        </w:tc>
        <w:tc>
          <w:tcPr>
            <w:tcW w:w="2154" w:type="dxa"/>
          </w:tcPr>
          <w:p w14:paraId="7115D198" w14:textId="77777777" w:rsidR="006E2323" w:rsidRDefault="006E2323">
            <w:pPr>
              <w:bidi/>
            </w:pPr>
          </w:p>
        </w:tc>
        <w:tc>
          <w:tcPr>
            <w:tcW w:w="794" w:type="dxa"/>
          </w:tcPr>
          <w:p w14:paraId="6D16B731" w14:textId="77777777" w:rsidR="006E2323" w:rsidRDefault="00D0229F">
            <w:pPr>
              <w:bidi/>
              <w:jc w:val="center"/>
            </w:pPr>
            <w:r>
              <w:rPr>
                <w:sz w:val="18"/>
                <w:szCs w:val="18"/>
                <w:rtl/>
              </w:rPr>
              <w:t>H</w:t>
            </w:r>
          </w:p>
        </w:tc>
        <w:tc>
          <w:tcPr>
            <w:tcW w:w="794" w:type="dxa"/>
          </w:tcPr>
          <w:p w14:paraId="1B7EC020" w14:textId="77777777" w:rsidR="006E2323" w:rsidRDefault="00D0229F">
            <w:pPr>
              <w:bidi/>
              <w:jc w:val="center"/>
            </w:pPr>
            <w:r>
              <w:rPr>
                <w:sz w:val="18"/>
                <w:szCs w:val="18"/>
                <w:rtl/>
              </w:rPr>
              <w:t>☐</w:t>
            </w:r>
          </w:p>
        </w:tc>
        <w:tc>
          <w:tcPr>
            <w:tcW w:w="907" w:type="dxa"/>
          </w:tcPr>
          <w:p w14:paraId="689D3FB3" w14:textId="77777777" w:rsidR="006E2323" w:rsidRDefault="00D0229F">
            <w:pPr>
              <w:bidi/>
              <w:jc w:val="center"/>
            </w:pPr>
            <w:r>
              <w:rPr>
                <w:sz w:val="18"/>
                <w:szCs w:val="18"/>
                <w:rtl/>
              </w:rPr>
              <w:t>☐</w:t>
            </w:r>
          </w:p>
        </w:tc>
        <w:tc>
          <w:tcPr>
            <w:tcW w:w="1247" w:type="dxa"/>
          </w:tcPr>
          <w:p w14:paraId="73A19914" w14:textId="77777777" w:rsidR="006E2323" w:rsidRDefault="006E2323">
            <w:pPr>
              <w:bidi/>
            </w:pPr>
          </w:p>
        </w:tc>
      </w:tr>
      <w:tr w:rsidR="006E2323" w14:paraId="1D946BCA" w14:textId="77777777">
        <w:trPr>
          <w:cantSplit/>
          <w:jc w:val="center"/>
        </w:trPr>
        <w:tc>
          <w:tcPr>
            <w:tcW w:w="454" w:type="dxa"/>
          </w:tcPr>
          <w:p w14:paraId="0F5C48CF" w14:textId="77777777" w:rsidR="006E2323" w:rsidRDefault="00D0229F">
            <w:pPr>
              <w:bidi/>
              <w:jc w:val="center"/>
            </w:pPr>
            <w:r>
              <w:rPr>
                <w:sz w:val="18"/>
                <w:szCs w:val="18"/>
                <w:rtl/>
              </w:rPr>
              <w:t>2</w:t>
            </w:r>
          </w:p>
        </w:tc>
        <w:tc>
          <w:tcPr>
            <w:tcW w:w="3742" w:type="dxa"/>
          </w:tcPr>
          <w:p w14:paraId="6261E3BF" w14:textId="77777777" w:rsidR="006E2323" w:rsidRDefault="00D0229F">
            <w:pPr>
              <w:bidi/>
            </w:pPr>
            <w:r>
              <w:rPr>
                <w:sz w:val="18"/>
                <w:szCs w:val="18"/>
                <w:rtl/>
              </w:rPr>
              <w:t>العزل الخارجي باللفائف: وجه تأسيس، عدد الطبقات، تقوية الأركان، فحص اللحامات بالهواء (ص 145-146)</w:t>
            </w:r>
          </w:p>
        </w:tc>
        <w:tc>
          <w:tcPr>
            <w:tcW w:w="2154" w:type="dxa"/>
          </w:tcPr>
          <w:p w14:paraId="606AF937" w14:textId="77777777" w:rsidR="006E2323" w:rsidRDefault="006E2323">
            <w:pPr>
              <w:bidi/>
            </w:pPr>
          </w:p>
        </w:tc>
        <w:tc>
          <w:tcPr>
            <w:tcW w:w="794" w:type="dxa"/>
          </w:tcPr>
          <w:p w14:paraId="02E7A33A" w14:textId="77777777" w:rsidR="006E2323" w:rsidRDefault="00D0229F">
            <w:pPr>
              <w:bidi/>
              <w:jc w:val="center"/>
            </w:pPr>
            <w:r>
              <w:rPr>
                <w:sz w:val="18"/>
                <w:szCs w:val="18"/>
                <w:rtl/>
              </w:rPr>
              <w:t>H</w:t>
            </w:r>
          </w:p>
        </w:tc>
        <w:tc>
          <w:tcPr>
            <w:tcW w:w="794" w:type="dxa"/>
          </w:tcPr>
          <w:p w14:paraId="0B6D9F4C" w14:textId="77777777" w:rsidR="006E2323" w:rsidRDefault="00D0229F">
            <w:pPr>
              <w:bidi/>
              <w:jc w:val="center"/>
            </w:pPr>
            <w:r>
              <w:rPr>
                <w:sz w:val="18"/>
                <w:szCs w:val="18"/>
                <w:rtl/>
              </w:rPr>
              <w:t>☐</w:t>
            </w:r>
          </w:p>
        </w:tc>
        <w:tc>
          <w:tcPr>
            <w:tcW w:w="907" w:type="dxa"/>
          </w:tcPr>
          <w:p w14:paraId="0784D512" w14:textId="77777777" w:rsidR="006E2323" w:rsidRDefault="00D0229F">
            <w:pPr>
              <w:bidi/>
              <w:jc w:val="center"/>
            </w:pPr>
            <w:r>
              <w:rPr>
                <w:sz w:val="18"/>
                <w:szCs w:val="18"/>
                <w:rtl/>
              </w:rPr>
              <w:t>☐</w:t>
            </w:r>
          </w:p>
        </w:tc>
        <w:tc>
          <w:tcPr>
            <w:tcW w:w="1247" w:type="dxa"/>
          </w:tcPr>
          <w:p w14:paraId="0DEECF53" w14:textId="77777777" w:rsidR="006E2323" w:rsidRDefault="006E2323">
            <w:pPr>
              <w:bidi/>
            </w:pPr>
          </w:p>
        </w:tc>
      </w:tr>
      <w:tr w:rsidR="006E2323" w14:paraId="0DE0DDFA" w14:textId="77777777">
        <w:trPr>
          <w:cantSplit/>
          <w:jc w:val="center"/>
        </w:trPr>
        <w:tc>
          <w:tcPr>
            <w:tcW w:w="454" w:type="dxa"/>
          </w:tcPr>
          <w:p w14:paraId="61F7DFA6" w14:textId="77777777" w:rsidR="006E2323" w:rsidRDefault="00D0229F">
            <w:pPr>
              <w:bidi/>
              <w:jc w:val="center"/>
            </w:pPr>
            <w:r>
              <w:rPr>
                <w:sz w:val="18"/>
                <w:szCs w:val="18"/>
                <w:rtl/>
              </w:rPr>
              <w:t>3</w:t>
            </w:r>
          </w:p>
        </w:tc>
        <w:tc>
          <w:tcPr>
            <w:tcW w:w="3742" w:type="dxa"/>
          </w:tcPr>
          <w:p w14:paraId="7D4BD724" w14:textId="77777777" w:rsidR="006E2323" w:rsidRDefault="00D0229F">
            <w:pPr>
              <w:bidi/>
            </w:pPr>
            <w:r>
              <w:rPr>
                <w:sz w:val="18"/>
                <w:szCs w:val="18"/>
                <w:rtl/>
              </w:rPr>
              <w:t>اختبار العزل الخارجي بالردم حول الخزان حتى نصف الارتفاع وغمر الردم بالماء حتى التشبع أسبوعا كاملا دون ظهور رطوبة أو رشح بالجهة الداخلية، وإلا يعاد العزل ويختبر مرة أخرى (ص 146)</w:t>
            </w:r>
          </w:p>
        </w:tc>
        <w:tc>
          <w:tcPr>
            <w:tcW w:w="2154" w:type="dxa"/>
          </w:tcPr>
          <w:p w14:paraId="6189793C" w14:textId="77777777" w:rsidR="006E2323" w:rsidRDefault="006E2323">
            <w:pPr>
              <w:bidi/>
            </w:pPr>
          </w:p>
        </w:tc>
        <w:tc>
          <w:tcPr>
            <w:tcW w:w="794" w:type="dxa"/>
          </w:tcPr>
          <w:p w14:paraId="71FCE80F" w14:textId="77777777" w:rsidR="006E2323" w:rsidRDefault="00D0229F">
            <w:pPr>
              <w:bidi/>
              <w:jc w:val="center"/>
            </w:pPr>
            <w:r>
              <w:rPr>
                <w:sz w:val="18"/>
                <w:szCs w:val="18"/>
                <w:rtl/>
              </w:rPr>
              <w:t>H</w:t>
            </w:r>
          </w:p>
        </w:tc>
        <w:tc>
          <w:tcPr>
            <w:tcW w:w="794" w:type="dxa"/>
          </w:tcPr>
          <w:p w14:paraId="0E5F6B8F" w14:textId="77777777" w:rsidR="006E2323" w:rsidRDefault="00D0229F">
            <w:pPr>
              <w:bidi/>
              <w:jc w:val="center"/>
            </w:pPr>
            <w:r>
              <w:rPr>
                <w:sz w:val="18"/>
                <w:szCs w:val="18"/>
                <w:rtl/>
              </w:rPr>
              <w:t>☐</w:t>
            </w:r>
          </w:p>
        </w:tc>
        <w:tc>
          <w:tcPr>
            <w:tcW w:w="907" w:type="dxa"/>
          </w:tcPr>
          <w:p w14:paraId="7DADF3D5" w14:textId="77777777" w:rsidR="006E2323" w:rsidRDefault="00D0229F">
            <w:pPr>
              <w:bidi/>
              <w:jc w:val="center"/>
            </w:pPr>
            <w:r>
              <w:rPr>
                <w:sz w:val="18"/>
                <w:szCs w:val="18"/>
                <w:rtl/>
              </w:rPr>
              <w:t>☐</w:t>
            </w:r>
          </w:p>
        </w:tc>
        <w:tc>
          <w:tcPr>
            <w:tcW w:w="1247" w:type="dxa"/>
          </w:tcPr>
          <w:p w14:paraId="15703D00" w14:textId="77777777" w:rsidR="006E2323" w:rsidRDefault="006E2323">
            <w:pPr>
              <w:bidi/>
            </w:pPr>
          </w:p>
        </w:tc>
      </w:tr>
      <w:tr w:rsidR="006E2323" w14:paraId="3974A150" w14:textId="77777777">
        <w:trPr>
          <w:cantSplit/>
          <w:jc w:val="center"/>
        </w:trPr>
        <w:tc>
          <w:tcPr>
            <w:tcW w:w="454" w:type="dxa"/>
          </w:tcPr>
          <w:p w14:paraId="06B08369" w14:textId="77777777" w:rsidR="006E2323" w:rsidRDefault="00D0229F">
            <w:pPr>
              <w:bidi/>
              <w:jc w:val="center"/>
            </w:pPr>
            <w:r>
              <w:rPr>
                <w:sz w:val="18"/>
                <w:szCs w:val="18"/>
                <w:rtl/>
              </w:rPr>
              <w:t>4</w:t>
            </w:r>
          </w:p>
        </w:tc>
        <w:tc>
          <w:tcPr>
            <w:tcW w:w="3742" w:type="dxa"/>
          </w:tcPr>
          <w:p w14:paraId="3CAE007A" w14:textId="77777777" w:rsidR="006E2323" w:rsidRDefault="00D0229F">
            <w:pPr>
              <w:bidi/>
            </w:pPr>
            <w:r>
              <w:rPr>
                <w:sz w:val="18"/>
                <w:szCs w:val="18"/>
                <w:rtl/>
              </w:rPr>
              <w:t>طبقة حماية للعزل الخارجي قبل الردم (طوب مصمت أو Protection Board) (ص 146)</w:t>
            </w:r>
          </w:p>
        </w:tc>
        <w:tc>
          <w:tcPr>
            <w:tcW w:w="2154" w:type="dxa"/>
          </w:tcPr>
          <w:p w14:paraId="7A551E09" w14:textId="77777777" w:rsidR="006E2323" w:rsidRDefault="006E2323">
            <w:pPr>
              <w:bidi/>
            </w:pPr>
          </w:p>
        </w:tc>
        <w:tc>
          <w:tcPr>
            <w:tcW w:w="794" w:type="dxa"/>
          </w:tcPr>
          <w:p w14:paraId="2E6E37AE" w14:textId="77777777" w:rsidR="006E2323" w:rsidRDefault="00D0229F">
            <w:pPr>
              <w:bidi/>
              <w:jc w:val="center"/>
            </w:pPr>
            <w:r>
              <w:rPr>
                <w:sz w:val="18"/>
                <w:szCs w:val="18"/>
                <w:rtl/>
              </w:rPr>
              <w:t>W</w:t>
            </w:r>
          </w:p>
        </w:tc>
        <w:tc>
          <w:tcPr>
            <w:tcW w:w="794" w:type="dxa"/>
          </w:tcPr>
          <w:p w14:paraId="555AE427" w14:textId="77777777" w:rsidR="006E2323" w:rsidRDefault="00D0229F">
            <w:pPr>
              <w:bidi/>
              <w:jc w:val="center"/>
            </w:pPr>
            <w:r>
              <w:rPr>
                <w:sz w:val="18"/>
                <w:szCs w:val="18"/>
                <w:rtl/>
              </w:rPr>
              <w:t>☐</w:t>
            </w:r>
          </w:p>
        </w:tc>
        <w:tc>
          <w:tcPr>
            <w:tcW w:w="907" w:type="dxa"/>
          </w:tcPr>
          <w:p w14:paraId="1AEF931F" w14:textId="77777777" w:rsidR="006E2323" w:rsidRDefault="00D0229F">
            <w:pPr>
              <w:bidi/>
              <w:jc w:val="center"/>
            </w:pPr>
            <w:r>
              <w:rPr>
                <w:sz w:val="18"/>
                <w:szCs w:val="18"/>
                <w:rtl/>
              </w:rPr>
              <w:t>☐</w:t>
            </w:r>
          </w:p>
        </w:tc>
        <w:tc>
          <w:tcPr>
            <w:tcW w:w="1247" w:type="dxa"/>
          </w:tcPr>
          <w:p w14:paraId="73EBD5C3" w14:textId="77777777" w:rsidR="006E2323" w:rsidRDefault="006E2323">
            <w:pPr>
              <w:bidi/>
            </w:pPr>
          </w:p>
        </w:tc>
      </w:tr>
    </w:tbl>
    <w:p w14:paraId="4A5D3D1F" w14:textId="77777777" w:rsidR="006E2323" w:rsidRDefault="006E2323">
      <w:pPr>
        <w:keepNext/>
        <w:bidi/>
        <w:spacing w:after="40"/>
      </w:pPr>
    </w:p>
    <w:p w14:paraId="75FEBDE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8C8397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8C70B0D" w14:textId="77777777">
        <w:trPr>
          <w:cantSplit/>
          <w:jc w:val="center"/>
        </w:trPr>
        <w:tc>
          <w:tcPr>
            <w:tcW w:w="3345" w:type="dxa"/>
            <w:shd w:val="clear" w:color="auto" w:fill="EEF1FA"/>
          </w:tcPr>
          <w:p w14:paraId="4452198C" w14:textId="77777777" w:rsidR="006E2323" w:rsidRDefault="00D0229F">
            <w:pPr>
              <w:keepNext/>
              <w:bidi/>
              <w:jc w:val="center"/>
            </w:pPr>
            <w:r>
              <w:rPr>
                <w:b/>
                <w:bCs/>
                <w:sz w:val="20"/>
                <w:szCs w:val="20"/>
                <w:rtl/>
              </w:rPr>
              <w:t>مهندس المقاول</w:t>
            </w:r>
          </w:p>
        </w:tc>
        <w:tc>
          <w:tcPr>
            <w:tcW w:w="3345" w:type="dxa"/>
            <w:shd w:val="clear" w:color="auto" w:fill="EEF1FA"/>
          </w:tcPr>
          <w:p w14:paraId="1CAADEF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2393C31" w14:textId="77777777" w:rsidR="006E2323" w:rsidRDefault="00D0229F">
            <w:pPr>
              <w:keepNext/>
              <w:bidi/>
              <w:jc w:val="center"/>
            </w:pPr>
            <w:r>
              <w:rPr>
                <w:b/>
                <w:bCs/>
                <w:sz w:val="20"/>
                <w:szCs w:val="20"/>
                <w:rtl/>
              </w:rPr>
              <w:t>مدير المشروع</w:t>
            </w:r>
          </w:p>
        </w:tc>
      </w:tr>
      <w:tr w:rsidR="006E2323" w14:paraId="23CCF4B7" w14:textId="77777777">
        <w:trPr>
          <w:cantSplit/>
          <w:trHeight w:val="397"/>
          <w:jc w:val="center"/>
        </w:trPr>
        <w:tc>
          <w:tcPr>
            <w:tcW w:w="3345" w:type="dxa"/>
          </w:tcPr>
          <w:p w14:paraId="16FFD71A" w14:textId="77777777" w:rsidR="006E2323" w:rsidRDefault="00D0229F">
            <w:pPr>
              <w:keepNext/>
              <w:bidi/>
            </w:pPr>
            <w:r>
              <w:rPr>
                <w:sz w:val="19"/>
                <w:szCs w:val="19"/>
                <w:rtl/>
              </w:rPr>
              <w:t>الاسم:</w:t>
            </w:r>
          </w:p>
        </w:tc>
        <w:tc>
          <w:tcPr>
            <w:tcW w:w="3345" w:type="dxa"/>
          </w:tcPr>
          <w:p w14:paraId="6FEBD111" w14:textId="77777777" w:rsidR="006E2323" w:rsidRDefault="00D0229F">
            <w:pPr>
              <w:keepNext/>
              <w:bidi/>
            </w:pPr>
            <w:r>
              <w:rPr>
                <w:sz w:val="19"/>
                <w:szCs w:val="19"/>
                <w:rtl/>
              </w:rPr>
              <w:t>الاسم:</w:t>
            </w:r>
          </w:p>
        </w:tc>
        <w:tc>
          <w:tcPr>
            <w:tcW w:w="3345" w:type="dxa"/>
          </w:tcPr>
          <w:p w14:paraId="44C06419" w14:textId="77777777" w:rsidR="006E2323" w:rsidRDefault="00D0229F">
            <w:pPr>
              <w:keepNext/>
              <w:bidi/>
            </w:pPr>
            <w:r>
              <w:rPr>
                <w:sz w:val="19"/>
                <w:szCs w:val="19"/>
                <w:rtl/>
              </w:rPr>
              <w:t>الاسم:</w:t>
            </w:r>
          </w:p>
        </w:tc>
      </w:tr>
      <w:tr w:rsidR="006E2323" w14:paraId="32CC2DBF" w14:textId="77777777">
        <w:trPr>
          <w:cantSplit/>
          <w:trHeight w:val="624"/>
          <w:jc w:val="center"/>
        </w:trPr>
        <w:tc>
          <w:tcPr>
            <w:tcW w:w="3345" w:type="dxa"/>
          </w:tcPr>
          <w:p w14:paraId="08D4DDF6" w14:textId="77777777" w:rsidR="006E2323" w:rsidRDefault="00D0229F">
            <w:pPr>
              <w:keepNext/>
              <w:bidi/>
            </w:pPr>
            <w:r>
              <w:rPr>
                <w:sz w:val="19"/>
                <w:szCs w:val="19"/>
                <w:rtl/>
              </w:rPr>
              <w:t>التوقيع:</w:t>
            </w:r>
          </w:p>
        </w:tc>
        <w:tc>
          <w:tcPr>
            <w:tcW w:w="3345" w:type="dxa"/>
          </w:tcPr>
          <w:p w14:paraId="6953D2CC" w14:textId="77777777" w:rsidR="006E2323" w:rsidRDefault="00D0229F">
            <w:pPr>
              <w:keepNext/>
              <w:bidi/>
            </w:pPr>
            <w:r>
              <w:rPr>
                <w:sz w:val="19"/>
                <w:szCs w:val="19"/>
                <w:rtl/>
              </w:rPr>
              <w:t>التوقيع:</w:t>
            </w:r>
          </w:p>
        </w:tc>
        <w:tc>
          <w:tcPr>
            <w:tcW w:w="3345" w:type="dxa"/>
          </w:tcPr>
          <w:p w14:paraId="4FCAD14C" w14:textId="77777777" w:rsidR="006E2323" w:rsidRDefault="00D0229F">
            <w:pPr>
              <w:keepNext/>
              <w:bidi/>
            </w:pPr>
            <w:r>
              <w:rPr>
                <w:sz w:val="19"/>
                <w:szCs w:val="19"/>
                <w:rtl/>
              </w:rPr>
              <w:t>التوقيع:</w:t>
            </w:r>
          </w:p>
        </w:tc>
      </w:tr>
      <w:tr w:rsidR="006E2323" w14:paraId="319C3FD2" w14:textId="77777777">
        <w:trPr>
          <w:cantSplit/>
          <w:trHeight w:val="397"/>
          <w:jc w:val="center"/>
        </w:trPr>
        <w:tc>
          <w:tcPr>
            <w:tcW w:w="3345" w:type="dxa"/>
          </w:tcPr>
          <w:p w14:paraId="5E03C9C2" w14:textId="77777777" w:rsidR="006E2323" w:rsidRDefault="00D0229F">
            <w:pPr>
              <w:bidi/>
            </w:pPr>
            <w:r>
              <w:rPr>
                <w:sz w:val="19"/>
                <w:szCs w:val="19"/>
                <w:rtl/>
              </w:rPr>
              <w:t>التاريخ:</w:t>
            </w:r>
          </w:p>
        </w:tc>
        <w:tc>
          <w:tcPr>
            <w:tcW w:w="3345" w:type="dxa"/>
          </w:tcPr>
          <w:p w14:paraId="525FFB5B" w14:textId="77777777" w:rsidR="006E2323" w:rsidRDefault="00D0229F">
            <w:pPr>
              <w:bidi/>
            </w:pPr>
            <w:r>
              <w:rPr>
                <w:sz w:val="19"/>
                <w:szCs w:val="19"/>
                <w:rtl/>
              </w:rPr>
              <w:t>التاريخ:</w:t>
            </w:r>
          </w:p>
        </w:tc>
        <w:tc>
          <w:tcPr>
            <w:tcW w:w="3345" w:type="dxa"/>
          </w:tcPr>
          <w:p w14:paraId="473AB0C5" w14:textId="77777777" w:rsidR="006E2323" w:rsidRDefault="00D0229F">
            <w:pPr>
              <w:bidi/>
            </w:pPr>
            <w:r>
              <w:rPr>
                <w:sz w:val="19"/>
                <w:szCs w:val="19"/>
                <w:rtl/>
              </w:rPr>
              <w:t>التاريخ:</w:t>
            </w:r>
          </w:p>
        </w:tc>
      </w:tr>
    </w:tbl>
    <w:p w14:paraId="5249355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131: استلام عزل الحمامات والمطابخ والمناطق الرطبة</w:t>
      </w:r>
    </w:p>
    <w:p w14:paraId="5D90A445" w14:textId="77777777" w:rsidR="006E2323" w:rsidRDefault="00D0229F">
      <w:pPr>
        <w:bidi/>
        <w:spacing w:after="80"/>
      </w:pPr>
      <w:r>
        <w:rPr>
          <w:color w:val="5B6475"/>
          <w:sz w:val="19"/>
          <w:szCs w:val="19"/>
          <w:rtl/>
        </w:rPr>
        <w:t>التخصص: عزل مائي وحراري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7875FF0" w14:textId="77777777">
        <w:trPr>
          <w:cantSplit/>
          <w:jc w:val="center"/>
        </w:trPr>
        <w:tc>
          <w:tcPr>
            <w:tcW w:w="2211" w:type="dxa"/>
            <w:shd w:val="clear" w:color="auto" w:fill="EEF1FA"/>
          </w:tcPr>
          <w:p w14:paraId="10FADE76" w14:textId="77777777" w:rsidR="006E2323" w:rsidRDefault="00D0229F">
            <w:pPr>
              <w:bidi/>
            </w:pPr>
            <w:r>
              <w:rPr>
                <w:sz w:val="19"/>
                <w:szCs w:val="19"/>
                <w:rtl/>
              </w:rPr>
              <w:t>المشروع</w:t>
            </w:r>
          </w:p>
        </w:tc>
        <w:tc>
          <w:tcPr>
            <w:tcW w:w="2721" w:type="dxa"/>
          </w:tcPr>
          <w:p w14:paraId="0334FDDB" w14:textId="77777777" w:rsidR="006E2323" w:rsidRDefault="006E2323">
            <w:pPr>
              <w:bidi/>
            </w:pPr>
          </w:p>
        </w:tc>
        <w:tc>
          <w:tcPr>
            <w:tcW w:w="2211" w:type="dxa"/>
            <w:shd w:val="clear" w:color="auto" w:fill="EEF1FA"/>
          </w:tcPr>
          <w:p w14:paraId="22FB7BC0" w14:textId="77777777" w:rsidR="006E2323" w:rsidRDefault="00D0229F">
            <w:pPr>
              <w:bidi/>
            </w:pPr>
            <w:r>
              <w:rPr>
                <w:sz w:val="19"/>
                <w:szCs w:val="19"/>
                <w:rtl/>
              </w:rPr>
              <w:t>الشركة</w:t>
            </w:r>
          </w:p>
        </w:tc>
        <w:tc>
          <w:tcPr>
            <w:tcW w:w="2948" w:type="dxa"/>
          </w:tcPr>
          <w:p w14:paraId="24C72947" w14:textId="77777777" w:rsidR="006E2323" w:rsidRDefault="006E2323">
            <w:pPr>
              <w:bidi/>
            </w:pPr>
          </w:p>
        </w:tc>
      </w:tr>
      <w:tr w:rsidR="006E2323" w14:paraId="2E251E1D" w14:textId="77777777">
        <w:trPr>
          <w:cantSplit/>
          <w:jc w:val="center"/>
        </w:trPr>
        <w:tc>
          <w:tcPr>
            <w:tcW w:w="2211" w:type="dxa"/>
            <w:shd w:val="clear" w:color="auto" w:fill="EEF1FA"/>
          </w:tcPr>
          <w:p w14:paraId="6F78372D" w14:textId="77777777" w:rsidR="006E2323" w:rsidRDefault="00D0229F">
            <w:pPr>
              <w:bidi/>
            </w:pPr>
            <w:r>
              <w:rPr>
                <w:sz w:val="19"/>
                <w:szCs w:val="19"/>
                <w:rtl/>
              </w:rPr>
              <w:t>المقاول / مقاول الباطن</w:t>
            </w:r>
          </w:p>
        </w:tc>
        <w:tc>
          <w:tcPr>
            <w:tcW w:w="2721" w:type="dxa"/>
          </w:tcPr>
          <w:p w14:paraId="71E9B401" w14:textId="77777777" w:rsidR="006E2323" w:rsidRDefault="006E2323">
            <w:pPr>
              <w:bidi/>
            </w:pPr>
          </w:p>
        </w:tc>
        <w:tc>
          <w:tcPr>
            <w:tcW w:w="2211" w:type="dxa"/>
            <w:shd w:val="clear" w:color="auto" w:fill="EEF1FA"/>
          </w:tcPr>
          <w:p w14:paraId="2DAB718A" w14:textId="77777777" w:rsidR="006E2323" w:rsidRDefault="00D0229F">
            <w:pPr>
              <w:bidi/>
            </w:pPr>
            <w:r>
              <w:rPr>
                <w:sz w:val="19"/>
                <w:szCs w:val="19"/>
                <w:rtl/>
              </w:rPr>
              <w:t>رقم طلب الاستلام IR</w:t>
            </w:r>
          </w:p>
        </w:tc>
        <w:tc>
          <w:tcPr>
            <w:tcW w:w="2948" w:type="dxa"/>
          </w:tcPr>
          <w:p w14:paraId="252F999F" w14:textId="77777777" w:rsidR="006E2323" w:rsidRDefault="006E2323">
            <w:pPr>
              <w:bidi/>
            </w:pPr>
          </w:p>
        </w:tc>
      </w:tr>
      <w:tr w:rsidR="006E2323" w14:paraId="16E94E03" w14:textId="77777777">
        <w:trPr>
          <w:cantSplit/>
          <w:jc w:val="center"/>
        </w:trPr>
        <w:tc>
          <w:tcPr>
            <w:tcW w:w="2211" w:type="dxa"/>
            <w:shd w:val="clear" w:color="auto" w:fill="EEF1FA"/>
          </w:tcPr>
          <w:p w14:paraId="6100FE99" w14:textId="77777777" w:rsidR="006E2323" w:rsidRDefault="00D0229F">
            <w:pPr>
              <w:bidi/>
            </w:pPr>
            <w:r>
              <w:rPr>
                <w:sz w:val="19"/>
                <w:szCs w:val="19"/>
                <w:rtl/>
              </w:rPr>
              <w:t>الموقع / المنسوب / المحور</w:t>
            </w:r>
          </w:p>
        </w:tc>
        <w:tc>
          <w:tcPr>
            <w:tcW w:w="2721" w:type="dxa"/>
          </w:tcPr>
          <w:p w14:paraId="7E341908" w14:textId="77777777" w:rsidR="006E2323" w:rsidRDefault="006E2323">
            <w:pPr>
              <w:bidi/>
            </w:pPr>
          </w:p>
        </w:tc>
        <w:tc>
          <w:tcPr>
            <w:tcW w:w="2211" w:type="dxa"/>
            <w:shd w:val="clear" w:color="auto" w:fill="EEF1FA"/>
          </w:tcPr>
          <w:p w14:paraId="2FB145DD" w14:textId="77777777" w:rsidR="006E2323" w:rsidRDefault="00D0229F">
            <w:pPr>
              <w:bidi/>
            </w:pPr>
            <w:r>
              <w:rPr>
                <w:sz w:val="19"/>
                <w:szCs w:val="19"/>
                <w:rtl/>
              </w:rPr>
              <w:t>التاريخ والوقت</w:t>
            </w:r>
          </w:p>
        </w:tc>
        <w:tc>
          <w:tcPr>
            <w:tcW w:w="2948" w:type="dxa"/>
          </w:tcPr>
          <w:p w14:paraId="3ED1EFCC" w14:textId="77777777" w:rsidR="006E2323" w:rsidRDefault="006E2323">
            <w:pPr>
              <w:bidi/>
            </w:pPr>
          </w:p>
        </w:tc>
      </w:tr>
      <w:tr w:rsidR="006E2323" w14:paraId="31FA382A" w14:textId="77777777">
        <w:trPr>
          <w:cantSplit/>
          <w:jc w:val="center"/>
        </w:trPr>
        <w:tc>
          <w:tcPr>
            <w:tcW w:w="2211" w:type="dxa"/>
            <w:shd w:val="clear" w:color="auto" w:fill="EEF1FA"/>
          </w:tcPr>
          <w:p w14:paraId="0F6287F5" w14:textId="77777777" w:rsidR="006E2323" w:rsidRDefault="00D0229F">
            <w:pPr>
              <w:bidi/>
            </w:pPr>
            <w:r>
              <w:rPr>
                <w:sz w:val="19"/>
                <w:szCs w:val="19"/>
                <w:rtl/>
              </w:rPr>
              <w:t>المخططات المرجعية</w:t>
            </w:r>
          </w:p>
        </w:tc>
        <w:tc>
          <w:tcPr>
            <w:tcW w:w="2721" w:type="dxa"/>
          </w:tcPr>
          <w:p w14:paraId="520684B0" w14:textId="77777777" w:rsidR="006E2323" w:rsidRDefault="006E2323">
            <w:pPr>
              <w:bidi/>
            </w:pPr>
          </w:p>
        </w:tc>
        <w:tc>
          <w:tcPr>
            <w:tcW w:w="2211" w:type="dxa"/>
            <w:shd w:val="clear" w:color="auto" w:fill="EEF1FA"/>
          </w:tcPr>
          <w:p w14:paraId="5F1D471A" w14:textId="77777777" w:rsidR="006E2323" w:rsidRDefault="00D0229F">
            <w:pPr>
              <w:bidi/>
            </w:pPr>
            <w:r>
              <w:rPr>
                <w:sz w:val="19"/>
                <w:szCs w:val="19"/>
                <w:rtl/>
              </w:rPr>
              <w:t>رقم اعتماد المواد</w:t>
            </w:r>
          </w:p>
        </w:tc>
        <w:tc>
          <w:tcPr>
            <w:tcW w:w="2948" w:type="dxa"/>
          </w:tcPr>
          <w:p w14:paraId="013D9142" w14:textId="77777777" w:rsidR="006E2323" w:rsidRDefault="006E2323">
            <w:pPr>
              <w:bidi/>
            </w:pPr>
          </w:p>
        </w:tc>
      </w:tr>
    </w:tbl>
    <w:p w14:paraId="67497D0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EDA9D04" w14:textId="77777777">
        <w:trPr>
          <w:cantSplit/>
          <w:tblHeader/>
          <w:jc w:val="center"/>
        </w:trPr>
        <w:tc>
          <w:tcPr>
            <w:tcW w:w="454" w:type="dxa"/>
            <w:shd w:val="clear" w:color="auto" w:fill="052976"/>
          </w:tcPr>
          <w:p w14:paraId="094E2563" w14:textId="77777777" w:rsidR="006E2323" w:rsidRDefault="00D0229F">
            <w:pPr>
              <w:bidi/>
              <w:jc w:val="center"/>
            </w:pPr>
            <w:r>
              <w:rPr>
                <w:b/>
                <w:bCs/>
                <w:color w:val="FFFFFF"/>
                <w:sz w:val="19"/>
                <w:szCs w:val="19"/>
                <w:rtl/>
              </w:rPr>
              <w:t>م</w:t>
            </w:r>
          </w:p>
        </w:tc>
        <w:tc>
          <w:tcPr>
            <w:tcW w:w="3742" w:type="dxa"/>
            <w:shd w:val="clear" w:color="auto" w:fill="052976"/>
          </w:tcPr>
          <w:p w14:paraId="15FD0CCD" w14:textId="77777777" w:rsidR="006E2323" w:rsidRDefault="00D0229F">
            <w:pPr>
              <w:bidi/>
              <w:jc w:val="center"/>
            </w:pPr>
            <w:r>
              <w:rPr>
                <w:b/>
                <w:bCs/>
                <w:color w:val="FFFFFF"/>
                <w:sz w:val="19"/>
                <w:szCs w:val="19"/>
                <w:rtl/>
              </w:rPr>
              <w:t>بند الفحص</w:t>
            </w:r>
          </w:p>
        </w:tc>
        <w:tc>
          <w:tcPr>
            <w:tcW w:w="2154" w:type="dxa"/>
            <w:shd w:val="clear" w:color="auto" w:fill="052976"/>
          </w:tcPr>
          <w:p w14:paraId="27E0D30A"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70CF3CE" w14:textId="77777777" w:rsidR="006E2323" w:rsidRDefault="00D0229F">
            <w:pPr>
              <w:bidi/>
              <w:jc w:val="center"/>
            </w:pPr>
            <w:r>
              <w:rPr>
                <w:b/>
                <w:bCs/>
                <w:color w:val="FFFFFF"/>
                <w:sz w:val="19"/>
                <w:szCs w:val="19"/>
                <w:rtl/>
              </w:rPr>
              <w:t>نقطة</w:t>
            </w:r>
          </w:p>
        </w:tc>
        <w:tc>
          <w:tcPr>
            <w:tcW w:w="794" w:type="dxa"/>
            <w:shd w:val="clear" w:color="auto" w:fill="052976"/>
          </w:tcPr>
          <w:p w14:paraId="46F2297C" w14:textId="77777777" w:rsidR="006E2323" w:rsidRDefault="00D0229F">
            <w:pPr>
              <w:bidi/>
              <w:jc w:val="center"/>
            </w:pPr>
            <w:r>
              <w:rPr>
                <w:b/>
                <w:bCs/>
                <w:color w:val="FFFFFF"/>
                <w:sz w:val="19"/>
                <w:szCs w:val="19"/>
                <w:rtl/>
              </w:rPr>
              <w:t>مطابق</w:t>
            </w:r>
          </w:p>
        </w:tc>
        <w:tc>
          <w:tcPr>
            <w:tcW w:w="907" w:type="dxa"/>
            <w:shd w:val="clear" w:color="auto" w:fill="052976"/>
          </w:tcPr>
          <w:p w14:paraId="532E596E" w14:textId="77777777" w:rsidR="006E2323" w:rsidRDefault="00D0229F">
            <w:pPr>
              <w:bidi/>
              <w:jc w:val="center"/>
            </w:pPr>
            <w:r>
              <w:rPr>
                <w:b/>
                <w:bCs/>
                <w:color w:val="FFFFFF"/>
                <w:sz w:val="19"/>
                <w:szCs w:val="19"/>
                <w:rtl/>
              </w:rPr>
              <w:t>غير مطابق</w:t>
            </w:r>
          </w:p>
        </w:tc>
        <w:tc>
          <w:tcPr>
            <w:tcW w:w="1247" w:type="dxa"/>
            <w:shd w:val="clear" w:color="auto" w:fill="052976"/>
          </w:tcPr>
          <w:p w14:paraId="3429B391" w14:textId="77777777" w:rsidR="006E2323" w:rsidRDefault="00D0229F">
            <w:pPr>
              <w:bidi/>
              <w:jc w:val="center"/>
            </w:pPr>
            <w:r>
              <w:rPr>
                <w:b/>
                <w:bCs/>
                <w:color w:val="FFFFFF"/>
                <w:sz w:val="19"/>
                <w:szCs w:val="19"/>
                <w:rtl/>
              </w:rPr>
              <w:t>ملاحظات</w:t>
            </w:r>
          </w:p>
        </w:tc>
      </w:tr>
      <w:tr w:rsidR="006E2323" w14:paraId="4D456154" w14:textId="77777777">
        <w:trPr>
          <w:cantSplit/>
          <w:jc w:val="center"/>
        </w:trPr>
        <w:tc>
          <w:tcPr>
            <w:tcW w:w="10092" w:type="dxa"/>
            <w:gridSpan w:val="7"/>
            <w:shd w:val="clear" w:color="auto" w:fill="DDE3F7"/>
          </w:tcPr>
          <w:p w14:paraId="63C66609" w14:textId="77777777" w:rsidR="006E2323" w:rsidRDefault="00D0229F">
            <w:pPr>
              <w:keepNext/>
              <w:bidi/>
            </w:pPr>
            <w:r>
              <w:rPr>
                <w:b/>
                <w:bCs/>
                <w:sz w:val="19"/>
                <w:szCs w:val="19"/>
                <w:rtl/>
              </w:rPr>
              <w:t>قبل التنفيذ</w:t>
            </w:r>
          </w:p>
        </w:tc>
      </w:tr>
      <w:tr w:rsidR="006E2323" w14:paraId="3AA1BE94" w14:textId="77777777">
        <w:trPr>
          <w:cantSplit/>
          <w:jc w:val="center"/>
        </w:trPr>
        <w:tc>
          <w:tcPr>
            <w:tcW w:w="454" w:type="dxa"/>
          </w:tcPr>
          <w:p w14:paraId="79B3A93B" w14:textId="77777777" w:rsidR="006E2323" w:rsidRDefault="00D0229F">
            <w:pPr>
              <w:bidi/>
              <w:jc w:val="center"/>
            </w:pPr>
            <w:r>
              <w:rPr>
                <w:sz w:val="18"/>
                <w:szCs w:val="18"/>
                <w:rtl/>
              </w:rPr>
              <w:t>1</w:t>
            </w:r>
          </w:p>
        </w:tc>
        <w:tc>
          <w:tcPr>
            <w:tcW w:w="3742" w:type="dxa"/>
          </w:tcPr>
          <w:p w14:paraId="7C7034D7" w14:textId="77777777" w:rsidR="006E2323" w:rsidRDefault="00D0229F">
            <w:pPr>
              <w:bidi/>
            </w:pPr>
            <w:r>
              <w:rPr>
                <w:sz w:val="18"/>
                <w:szCs w:val="18"/>
                <w:rtl/>
              </w:rPr>
              <w:t>نظافة سطح خرسانة الأرضية وخلوها من البروزات والتعشيش (ص 177)</w:t>
            </w:r>
          </w:p>
        </w:tc>
        <w:tc>
          <w:tcPr>
            <w:tcW w:w="2154" w:type="dxa"/>
          </w:tcPr>
          <w:p w14:paraId="77A81869" w14:textId="77777777" w:rsidR="006E2323" w:rsidRDefault="006E2323">
            <w:pPr>
              <w:bidi/>
            </w:pPr>
          </w:p>
        </w:tc>
        <w:tc>
          <w:tcPr>
            <w:tcW w:w="794" w:type="dxa"/>
          </w:tcPr>
          <w:p w14:paraId="06BD5B2D" w14:textId="77777777" w:rsidR="006E2323" w:rsidRDefault="00D0229F">
            <w:pPr>
              <w:bidi/>
              <w:jc w:val="center"/>
            </w:pPr>
            <w:r>
              <w:rPr>
                <w:sz w:val="18"/>
                <w:szCs w:val="18"/>
                <w:rtl/>
              </w:rPr>
              <w:t>W</w:t>
            </w:r>
          </w:p>
        </w:tc>
        <w:tc>
          <w:tcPr>
            <w:tcW w:w="794" w:type="dxa"/>
          </w:tcPr>
          <w:p w14:paraId="295F7789" w14:textId="77777777" w:rsidR="006E2323" w:rsidRDefault="00D0229F">
            <w:pPr>
              <w:bidi/>
              <w:jc w:val="center"/>
            </w:pPr>
            <w:r>
              <w:rPr>
                <w:sz w:val="18"/>
                <w:szCs w:val="18"/>
                <w:rtl/>
              </w:rPr>
              <w:t>☐</w:t>
            </w:r>
          </w:p>
        </w:tc>
        <w:tc>
          <w:tcPr>
            <w:tcW w:w="907" w:type="dxa"/>
          </w:tcPr>
          <w:p w14:paraId="4E79805C" w14:textId="77777777" w:rsidR="006E2323" w:rsidRDefault="00D0229F">
            <w:pPr>
              <w:bidi/>
              <w:jc w:val="center"/>
            </w:pPr>
            <w:r>
              <w:rPr>
                <w:sz w:val="18"/>
                <w:szCs w:val="18"/>
                <w:rtl/>
              </w:rPr>
              <w:t>☐</w:t>
            </w:r>
          </w:p>
        </w:tc>
        <w:tc>
          <w:tcPr>
            <w:tcW w:w="1247" w:type="dxa"/>
          </w:tcPr>
          <w:p w14:paraId="263E2F1A" w14:textId="77777777" w:rsidR="006E2323" w:rsidRDefault="006E2323">
            <w:pPr>
              <w:bidi/>
            </w:pPr>
          </w:p>
        </w:tc>
      </w:tr>
      <w:tr w:rsidR="006E2323" w14:paraId="422E8781" w14:textId="77777777">
        <w:trPr>
          <w:cantSplit/>
          <w:jc w:val="center"/>
        </w:trPr>
        <w:tc>
          <w:tcPr>
            <w:tcW w:w="454" w:type="dxa"/>
          </w:tcPr>
          <w:p w14:paraId="6A190E34" w14:textId="77777777" w:rsidR="006E2323" w:rsidRDefault="00D0229F">
            <w:pPr>
              <w:bidi/>
              <w:jc w:val="center"/>
            </w:pPr>
            <w:r>
              <w:rPr>
                <w:sz w:val="18"/>
                <w:szCs w:val="18"/>
                <w:rtl/>
              </w:rPr>
              <w:t>2</w:t>
            </w:r>
          </w:p>
        </w:tc>
        <w:tc>
          <w:tcPr>
            <w:tcW w:w="3742" w:type="dxa"/>
          </w:tcPr>
          <w:p w14:paraId="5E42C3F2" w14:textId="77777777" w:rsidR="006E2323" w:rsidRDefault="00D0229F">
            <w:pPr>
              <w:bidi/>
            </w:pPr>
            <w:r>
              <w:rPr>
                <w:sz w:val="18"/>
                <w:szCs w:val="18"/>
                <w:rtl/>
              </w:rPr>
              <w:t>قص الأسياخ والزراجين تحت السطح وملؤها بمونة ترميم (ص 177)</w:t>
            </w:r>
          </w:p>
        </w:tc>
        <w:tc>
          <w:tcPr>
            <w:tcW w:w="2154" w:type="dxa"/>
          </w:tcPr>
          <w:p w14:paraId="4263F9B3" w14:textId="77777777" w:rsidR="006E2323" w:rsidRDefault="00D0229F">
            <w:pPr>
              <w:bidi/>
            </w:pPr>
            <w:r>
              <w:rPr>
                <w:sz w:val="18"/>
                <w:szCs w:val="18"/>
                <w:rtl/>
              </w:rPr>
              <w:t>بعمق 5 مم من السطح</w:t>
            </w:r>
          </w:p>
        </w:tc>
        <w:tc>
          <w:tcPr>
            <w:tcW w:w="794" w:type="dxa"/>
          </w:tcPr>
          <w:p w14:paraId="106F1941" w14:textId="77777777" w:rsidR="006E2323" w:rsidRDefault="00D0229F">
            <w:pPr>
              <w:bidi/>
              <w:jc w:val="center"/>
            </w:pPr>
            <w:r>
              <w:rPr>
                <w:sz w:val="18"/>
                <w:szCs w:val="18"/>
                <w:rtl/>
              </w:rPr>
              <w:t>W</w:t>
            </w:r>
          </w:p>
        </w:tc>
        <w:tc>
          <w:tcPr>
            <w:tcW w:w="794" w:type="dxa"/>
          </w:tcPr>
          <w:p w14:paraId="11288232" w14:textId="77777777" w:rsidR="006E2323" w:rsidRDefault="00D0229F">
            <w:pPr>
              <w:bidi/>
              <w:jc w:val="center"/>
            </w:pPr>
            <w:r>
              <w:rPr>
                <w:sz w:val="18"/>
                <w:szCs w:val="18"/>
                <w:rtl/>
              </w:rPr>
              <w:t>☐</w:t>
            </w:r>
          </w:p>
        </w:tc>
        <w:tc>
          <w:tcPr>
            <w:tcW w:w="907" w:type="dxa"/>
          </w:tcPr>
          <w:p w14:paraId="5A1778C0" w14:textId="77777777" w:rsidR="006E2323" w:rsidRDefault="00D0229F">
            <w:pPr>
              <w:bidi/>
              <w:jc w:val="center"/>
            </w:pPr>
            <w:r>
              <w:rPr>
                <w:sz w:val="18"/>
                <w:szCs w:val="18"/>
                <w:rtl/>
              </w:rPr>
              <w:t>☐</w:t>
            </w:r>
          </w:p>
        </w:tc>
        <w:tc>
          <w:tcPr>
            <w:tcW w:w="1247" w:type="dxa"/>
          </w:tcPr>
          <w:p w14:paraId="51804D9E" w14:textId="77777777" w:rsidR="006E2323" w:rsidRDefault="006E2323">
            <w:pPr>
              <w:bidi/>
            </w:pPr>
          </w:p>
        </w:tc>
      </w:tr>
      <w:tr w:rsidR="006E2323" w14:paraId="7CE4F52C" w14:textId="77777777">
        <w:trPr>
          <w:cantSplit/>
          <w:jc w:val="center"/>
        </w:trPr>
        <w:tc>
          <w:tcPr>
            <w:tcW w:w="454" w:type="dxa"/>
          </w:tcPr>
          <w:p w14:paraId="0E11494A" w14:textId="77777777" w:rsidR="006E2323" w:rsidRDefault="00D0229F">
            <w:pPr>
              <w:bidi/>
              <w:jc w:val="center"/>
            </w:pPr>
            <w:r>
              <w:rPr>
                <w:sz w:val="18"/>
                <w:szCs w:val="18"/>
                <w:rtl/>
              </w:rPr>
              <w:t>3</w:t>
            </w:r>
          </w:p>
        </w:tc>
        <w:tc>
          <w:tcPr>
            <w:tcW w:w="3742" w:type="dxa"/>
          </w:tcPr>
          <w:p w14:paraId="4835652A" w14:textId="77777777" w:rsidR="006E2323" w:rsidRDefault="00D0229F">
            <w:pPr>
              <w:bidi/>
            </w:pPr>
            <w:r>
              <w:rPr>
                <w:sz w:val="18"/>
                <w:szCs w:val="18"/>
                <w:rtl/>
              </w:rPr>
              <w:t>علاج التقاء الأسطح الأفقية والرأسية بوزرة (ص 177)</w:t>
            </w:r>
          </w:p>
        </w:tc>
        <w:tc>
          <w:tcPr>
            <w:tcW w:w="2154" w:type="dxa"/>
          </w:tcPr>
          <w:p w14:paraId="4376C876" w14:textId="77777777" w:rsidR="006E2323" w:rsidRDefault="006E2323">
            <w:pPr>
              <w:bidi/>
            </w:pPr>
          </w:p>
        </w:tc>
        <w:tc>
          <w:tcPr>
            <w:tcW w:w="794" w:type="dxa"/>
          </w:tcPr>
          <w:p w14:paraId="3EF5264B" w14:textId="77777777" w:rsidR="006E2323" w:rsidRDefault="00D0229F">
            <w:pPr>
              <w:bidi/>
              <w:jc w:val="center"/>
            </w:pPr>
            <w:r>
              <w:rPr>
                <w:sz w:val="18"/>
                <w:szCs w:val="18"/>
                <w:rtl/>
              </w:rPr>
              <w:t>W</w:t>
            </w:r>
          </w:p>
        </w:tc>
        <w:tc>
          <w:tcPr>
            <w:tcW w:w="794" w:type="dxa"/>
          </w:tcPr>
          <w:p w14:paraId="5DCAD367" w14:textId="77777777" w:rsidR="006E2323" w:rsidRDefault="00D0229F">
            <w:pPr>
              <w:bidi/>
              <w:jc w:val="center"/>
            </w:pPr>
            <w:r>
              <w:rPr>
                <w:sz w:val="18"/>
                <w:szCs w:val="18"/>
                <w:rtl/>
              </w:rPr>
              <w:t>☐</w:t>
            </w:r>
          </w:p>
        </w:tc>
        <w:tc>
          <w:tcPr>
            <w:tcW w:w="907" w:type="dxa"/>
          </w:tcPr>
          <w:p w14:paraId="491CED2F" w14:textId="77777777" w:rsidR="006E2323" w:rsidRDefault="00D0229F">
            <w:pPr>
              <w:bidi/>
              <w:jc w:val="center"/>
            </w:pPr>
            <w:r>
              <w:rPr>
                <w:sz w:val="18"/>
                <w:szCs w:val="18"/>
                <w:rtl/>
              </w:rPr>
              <w:t>☐</w:t>
            </w:r>
          </w:p>
        </w:tc>
        <w:tc>
          <w:tcPr>
            <w:tcW w:w="1247" w:type="dxa"/>
          </w:tcPr>
          <w:p w14:paraId="75C40AF3" w14:textId="77777777" w:rsidR="006E2323" w:rsidRDefault="006E2323">
            <w:pPr>
              <w:bidi/>
            </w:pPr>
          </w:p>
        </w:tc>
      </w:tr>
      <w:tr w:rsidR="006E2323" w14:paraId="1148A79C" w14:textId="77777777">
        <w:trPr>
          <w:cantSplit/>
          <w:jc w:val="center"/>
        </w:trPr>
        <w:tc>
          <w:tcPr>
            <w:tcW w:w="454" w:type="dxa"/>
          </w:tcPr>
          <w:p w14:paraId="769EA493" w14:textId="77777777" w:rsidR="006E2323" w:rsidRDefault="00D0229F">
            <w:pPr>
              <w:bidi/>
              <w:jc w:val="center"/>
            </w:pPr>
            <w:r>
              <w:rPr>
                <w:sz w:val="18"/>
                <w:szCs w:val="18"/>
                <w:rtl/>
              </w:rPr>
              <w:t>4</w:t>
            </w:r>
          </w:p>
        </w:tc>
        <w:tc>
          <w:tcPr>
            <w:tcW w:w="3742" w:type="dxa"/>
          </w:tcPr>
          <w:p w14:paraId="3F1C8487" w14:textId="77777777" w:rsidR="006E2323" w:rsidRDefault="00D0229F">
            <w:pPr>
              <w:bidi/>
            </w:pPr>
            <w:r>
              <w:rPr>
                <w:sz w:val="18"/>
                <w:szCs w:val="18"/>
                <w:rtl/>
              </w:rPr>
              <w:t>معالجة النتوءات وتنعيم الأرضية أو فرد طبقة لباد، وبعض المشاريع تشترط Slope Screed قبل العزل (ص 177)</w:t>
            </w:r>
          </w:p>
        </w:tc>
        <w:tc>
          <w:tcPr>
            <w:tcW w:w="2154" w:type="dxa"/>
          </w:tcPr>
          <w:p w14:paraId="441502E3" w14:textId="77777777" w:rsidR="006E2323" w:rsidRDefault="00D0229F">
            <w:pPr>
              <w:bidi/>
            </w:pPr>
            <w:r>
              <w:rPr>
                <w:sz w:val="18"/>
                <w:szCs w:val="18"/>
                <w:rtl/>
              </w:rPr>
              <w:t>لباد 5 مم، Screed سمك 50 مم</w:t>
            </w:r>
          </w:p>
        </w:tc>
        <w:tc>
          <w:tcPr>
            <w:tcW w:w="794" w:type="dxa"/>
          </w:tcPr>
          <w:p w14:paraId="751CA21E" w14:textId="77777777" w:rsidR="006E2323" w:rsidRDefault="00D0229F">
            <w:pPr>
              <w:bidi/>
              <w:jc w:val="center"/>
            </w:pPr>
            <w:r>
              <w:rPr>
                <w:sz w:val="18"/>
                <w:szCs w:val="18"/>
                <w:rtl/>
              </w:rPr>
              <w:t>W</w:t>
            </w:r>
          </w:p>
        </w:tc>
        <w:tc>
          <w:tcPr>
            <w:tcW w:w="794" w:type="dxa"/>
          </w:tcPr>
          <w:p w14:paraId="66844910" w14:textId="77777777" w:rsidR="006E2323" w:rsidRDefault="00D0229F">
            <w:pPr>
              <w:bidi/>
              <w:jc w:val="center"/>
            </w:pPr>
            <w:r>
              <w:rPr>
                <w:sz w:val="18"/>
                <w:szCs w:val="18"/>
                <w:rtl/>
              </w:rPr>
              <w:t>☐</w:t>
            </w:r>
          </w:p>
        </w:tc>
        <w:tc>
          <w:tcPr>
            <w:tcW w:w="907" w:type="dxa"/>
          </w:tcPr>
          <w:p w14:paraId="7BF3E7DD" w14:textId="77777777" w:rsidR="006E2323" w:rsidRDefault="00D0229F">
            <w:pPr>
              <w:bidi/>
              <w:jc w:val="center"/>
            </w:pPr>
            <w:r>
              <w:rPr>
                <w:sz w:val="18"/>
                <w:szCs w:val="18"/>
                <w:rtl/>
              </w:rPr>
              <w:t>☐</w:t>
            </w:r>
          </w:p>
        </w:tc>
        <w:tc>
          <w:tcPr>
            <w:tcW w:w="1247" w:type="dxa"/>
          </w:tcPr>
          <w:p w14:paraId="57130F8E" w14:textId="77777777" w:rsidR="006E2323" w:rsidRDefault="006E2323">
            <w:pPr>
              <w:bidi/>
            </w:pPr>
          </w:p>
        </w:tc>
      </w:tr>
      <w:tr w:rsidR="006E2323" w14:paraId="33B6E138" w14:textId="77777777">
        <w:trPr>
          <w:cantSplit/>
          <w:jc w:val="center"/>
        </w:trPr>
        <w:tc>
          <w:tcPr>
            <w:tcW w:w="454" w:type="dxa"/>
          </w:tcPr>
          <w:p w14:paraId="2B52CA2A" w14:textId="77777777" w:rsidR="006E2323" w:rsidRDefault="00D0229F">
            <w:pPr>
              <w:bidi/>
              <w:jc w:val="center"/>
            </w:pPr>
            <w:r>
              <w:rPr>
                <w:sz w:val="18"/>
                <w:szCs w:val="18"/>
                <w:rtl/>
              </w:rPr>
              <w:t>5</w:t>
            </w:r>
          </w:p>
        </w:tc>
        <w:tc>
          <w:tcPr>
            <w:tcW w:w="3742" w:type="dxa"/>
          </w:tcPr>
          <w:p w14:paraId="22227378" w14:textId="77777777" w:rsidR="006E2323" w:rsidRDefault="00D0229F">
            <w:pPr>
              <w:bidi/>
            </w:pPr>
            <w:r>
              <w:rPr>
                <w:sz w:val="18"/>
                <w:szCs w:val="18"/>
                <w:rtl/>
              </w:rPr>
              <w:t>لياسة جوانب حوائط الحمامات للصق وزرة العزل ولياسة الأرضية والميول عند النتوءات مع المعالجة (ص 177)</w:t>
            </w:r>
          </w:p>
        </w:tc>
        <w:tc>
          <w:tcPr>
            <w:tcW w:w="2154" w:type="dxa"/>
          </w:tcPr>
          <w:p w14:paraId="1EB47DA4" w14:textId="77777777" w:rsidR="006E2323" w:rsidRDefault="00D0229F">
            <w:pPr>
              <w:bidi/>
            </w:pPr>
            <w:r>
              <w:rPr>
                <w:sz w:val="18"/>
                <w:szCs w:val="18"/>
                <w:rtl/>
              </w:rPr>
              <w:t>ارتفاع 20 إلى 30 سم، ثخانة ≥ 15 مم، معالجة 3 أيام</w:t>
            </w:r>
          </w:p>
        </w:tc>
        <w:tc>
          <w:tcPr>
            <w:tcW w:w="794" w:type="dxa"/>
          </w:tcPr>
          <w:p w14:paraId="0D44B527" w14:textId="77777777" w:rsidR="006E2323" w:rsidRDefault="00D0229F">
            <w:pPr>
              <w:bidi/>
              <w:jc w:val="center"/>
            </w:pPr>
            <w:r>
              <w:rPr>
                <w:sz w:val="18"/>
                <w:szCs w:val="18"/>
                <w:rtl/>
              </w:rPr>
              <w:t>W</w:t>
            </w:r>
          </w:p>
        </w:tc>
        <w:tc>
          <w:tcPr>
            <w:tcW w:w="794" w:type="dxa"/>
          </w:tcPr>
          <w:p w14:paraId="1FE651F7" w14:textId="77777777" w:rsidR="006E2323" w:rsidRDefault="00D0229F">
            <w:pPr>
              <w:bidi/>
              <w:jc w:val="center"/>
            </w:pPr>
            <w:r>
              <w:rPr>
                <w:sz w:val="18"/>
                <w:szCs w:val="18"/>
                <w:rtl/>
              </w:rPr>
              <w:t>☐</w:t>
            </w:r>
          </w:p>
        </w:tc>
        <w:tc>
          <w:tcPr>
            <w:tcW w:w="907" w:type="dxa"/>
          </w:tcPr>
          <w:p w14:paraId="61E33E6E" w14:textId="77777777" w:rsidR="006E2323" w:rsidRDefault="00D0229F">
            <w:pPr>
              <w:bidi/>
              <w:jc w:val="center"/>
            </w:pPr>
            <w:r>
              <w:rPr>
                <w:sz w:val="18"/>
                <w:szCs w:val="18"/>
                <w:rtl/>
              </w:rPr>
              <w:t>☐</w:t>
            </w:r>
          </w:p>
        </w:tc>
        <w:tc>
          <w:tcPr>
            <w:tcW w:w="1247" w:type="dxa"/>
          </w:tcPr>
          <w:p w14:paraId="65DEE9A9" w14:textId="77777777" w:rsidR="006E2323" w:rsidRDefault="006E2323">
            <w:pPr>
              <w:bidi/>
            </w:pPr>
          </w:p>
        </w:tc>
      </w:tr>
      <w:tr w:rsidR="006E2323" w14:paraId="18D723BA" w14:textId="77777777">
        <w:trPr>
          <w:cantSplit/>
          <w:jc w:val="center"/>
        </w:trPr>
        <w:tc>
          <w:tcPr>
            <w:tcW w:w="454" w:type="dxa"/>
          </w:tcPr>
          <w:p w14:paraId="09EAFF9B" w14:textId="77777777" w:rsidR="006E2323" w:rsidRDefault="00D0229F">
            <w:pPr>
              <w:bidi/>
              <w:jc w:val="center"/>
            </w:pPr>
            <w:r>
              <w:rPr>
                <w:sz w:val="18"/>
                <w:szCs w:val="18"/>
                <w:rtl/>
              </w:rPr>
              <w:t>6</w:t>
            </w:r>
          </w:p>
        </w:tc>
        <w:tc>
          <w:tcPr>
            <w:tcW w:w="3742" w:type="dxa"/>
          </w:tcPr>
          <w:p w14:paraId="175CA41E" w14:textId="77777777" w:rsidR="006E2323" w:rsidRDefault="00D0229F">
            <w:pPr>
              <w:bidi/>
            </w:pPr>
            <w:r>
              <w:rPr>
                <w:sz w:val="18"/>
                <w:szCs w:val="18"/>
                <w:rtl/>
              </w:rPr>
              <w:t>بناء مدماك أسفل فتحة باب الحمام لحبس العزل وتحديد المساحة الرطبة (ص 177)</w:t>
            </w:r>
          </w:p>
        </w:tc>
        <w:tc>
          <w:tcPr>
            <w:tcW w:w="2154" w:type="dxa"/>
          </w:tcPr>
          <w:p w14:paraId="5810DF53" w14:textId="77777777" w:rsidR="006E2323" w:rsidRDefault="00D0229F">
            <w:pPr>
              <w:bidi/>
            </w:pPr>
            <w:r>
              <w:rPr>
                <w:sz w:val="18"/>
                <w:szCs w:val="18"/>
                <w:rtl/>
              </w:rPr>
              <w:t>ارتفاع 7 سم</w:t>
            </w:r>
          </w:p>
        </w:tc>
        <w:tc>
          <w:tcPr>
            <w:tcW w:w="794" w:type="dxa"/>
          </w:tcPr>
          <w:p w14:paraId="1A54577C" w14:textId="77777777" w:rsidR="006E2323" w:rsidRDefault="00D0229F">
            <w:pPr>
              <w:bidi/>
              <w:jc w:val="center"/>
            </w:pPr>
            <w:r>
              <w:rPr>
                <w:sz w:val="18"/>
                <w:szCs w:val="18"/>
                <w:rtl/>
              </w:rPr>
              <w:t>W</w:t>
            </w:r>
          </w:p>
        </w:tc>
        <w:tc>
          <w:tcPr>
            <w:tcW w:w="794" w:type="dxa"/>
          </w:tcPr>
          <w:p w14:paraId="30ACEBD7" w14:textId="77777777" w:rsidR="006E2323" w:rsidRDefault="00D0229F">
            <w:pPr>
              <w:bidi/>
              <w:jc w:val="center"/>
            </w:pPr>
            <w:r>
              <w:rPr>
                <w:sz w:val="18"/>
                <w:szCs w:val="18"/>
                <w:rtl/>
              </w:rPr>
              <w:t>☐</w:t>
            </w:r>
          </w:p>
        </w:tc>
        <w:tc>
          <w:tcPr>
            <w:tcW w:w="907" w:type="dxa"/>
          </w:tcPr>
          <w:p w14:paraId="74E06EFE" w14:textId="77777777" w:rsidR="006E2323" w:rsidRDefault="00D0229F">
            <w:pPr>
              <w:bidi/>
              <w:jc w:val="center"/>
            </w:pPr>
            <w:r>
              <w:rPr>
                <w:sz w:val="18"/>
                <w:szCs w:val="18"/>
                <w:rtl/>
              </w:rPr>
              <w:t>☐</w:t>
            </w:r>
          </w:p>
        </w:tc>
        <w:tc>
          <w:tcPr>
            <w:tcW w:w="1247" w:type="dxa"/>
          </w:tcPr>
          <w:p w14:paraId="610F08F2" w14:textId="77777777" w:rsidR="006E2323" w:rsidRDefault="006E2323">
            <w:pPr>
              <w:bidi/>
            </w:pPr>
          </w:p>
        </w:tc>
      </w:tr>
      <w:tr w:rsidR="006E2323" w14:paraId="46ED1DB7" w14:textId="77777777">
        <w:trPr>
          <w:cantSplit/>
          <w:jc w:val="center"/>
        </w:trPr>
        <w:tc>
          <w:tcPr>
            <w:tcW w:w="454" w:type="dxa"/>
          </w:tcPr>
          <w:p w14:paraId="10825B0F" w14:textId="77777777" w:rsidR="006E2323" w:rsidRDefault="00D0229F">
            <w:pPr>
              <w:bidi/>
              <w:jc w:val="center"/>
            </w:pPr>
            <w:r>
              <w:rPr>
                <w:sz w:val="18"/>
                <w:szCs w:val="18"/>
                <w:rtl/>
              </w:rPr>
              <w:t>7</w:t>
            </w:r>
          </w:p>
        </w:tc>
        <w:tc>
          <w:tcPr>
            <w:tcW w:w="3742" w:type="dxa"/>
          </w:tcPr>
          <w:p w14:paraId="73EC02AC" w14:textId="77777777" w:rsidR="006E2323" w:rsidRDefault="00D0229F">
            <w:pPr>
              <w:bidi/>
            </w:pPr>
            <w:r>
              <w:rPr>
                <w:sz w:val="18"/>
                <w:szCs w:val="18"/>
                <w:rtl/>
              </w:rPr>
              <w:t>عمل تجاويف أماكن المواسير والتمديدات الرأسية بحوائط الحمام ولياسة أماكن التكسير (ص 177)</w:t>
            </w:r>
          </w:p>
        </w:tc>
        <w:tc>
          <w:tcPr>
            <w:tcW w:w="2154" w:type="dxa"/>
          </w:tcPr>
          <w:p w14:paraId="402F717A" w14:textId="77777777" w:rsidR="006E2323" w:rsidRDefault="006E2323">
            <w:pPr>
              <w:bidi/>
            </w:pPr>
          </w:p>
        </w:tc>
        <w:tc>
          <w:tcPr>
            <w:tcW w:w="794" w:type="dxa"/>
          </w:tcPr>
          <w:p w14:paraId="77212BDC" w14:textId="77777777" w:rsidR="006E2323" w:rsidRDefault="00D0229F">
            <w:pPr>
              <w:bidi/>
              <w:jc w:val="center"/>
            </w:pPr>
            <w:r>
              <w:rPr>
                <w:sz w:val="18"/>
                <w:szCs w:val="18"/>
                <w:rtl/>
              </w:rPr>
              <w:t>W</w:t>
            </w:r>
          </w:p>
        </w:tc>
        <w:tc>
          <w:tcPr>
            <w:tcW w:w="794" w:type="dxa"/>
          </w:tcPr>
          <w:p w14:paraId="4E9C8F42" w14:textId="77777777" w:rsidR="006E2323" w:rsidRDefault="00D0229F">
            <w:pPr>
              <w:bidi/>
              <w:jc w:val="center"/>
            </w:pPr>
            <w:r>
              <w:rPr>
                <w:sz w:val="18"/>
                <w:szCs w:val="18"/>
                <w:rtl/>
              </w:rPr>
              <w:t>☐</w:t>
            </w:r>
          </w:p>
        </w:tc>
        <w:tc>
          <w:tcPr>
            <w:tcW w:w="907" w:type="dxa"/>
          </w:tcPr>
          <w:p w14:paraId="6730A606" w14:textId="77777777" w:rsidR="006E2323" w:rsidRDefault="00D0229F">
            <w:pPr>
              <w:bidi/>
              <w:jc w:val="center"/>
            </w:pPr>
            <w:r>
              <w:rPr>
                <w:sz w:val="18"/>
                <w:szCs w:val="18"/>
                <w:rtl/>
              </w:rPr>
              <w:t>☐</w:t>
            </w:r>
          </w:p>
        </w:tc>
        <w:tc>
          <w:tcPr>
            <w:tcW w:w="1247" w:type="dxa"/>
          </w:tcPr>
          <w:p w14:paraId="505E2638" w14:textId="77777777" w:rsidR="006E2323" w:rsidRDefault="006E2323">
            <w:pPr>
              <w:bidi/>
            </w:pPr>
          </w:p>
        </w:tc>
      </w:tr>
      <w:tr w:rsidR="006E2323" w14:paraId="3DA83110" w14:textId="77777777">
        <w:trPr>
          <w:cantSplit/>
          <w:jc w:val="center"/>
        </w:trPr>
        <w:tc>
          <w:tcPr>
            <w:tcW w:w="454" w:type="dxa"/>
          </w:tcPr>
          <w:p w14:paraId="1199DA7D" w14:textId="77777777" w:rsidR="006E2323" w:rsidRDefault="00D0229F">
            <w:pPr>
              <w:bidi/>
              <w:jc w:val="center"/>
            </w:pPr>
            <w:r>
              <w:rPr>
                <w:sz w:val="18"/>
                <w:szCs w:val="18"/>
                <w:rtl/>
              </w:rPr>
              <w:t>8</w:t>
            </w:r>
          </w:p>
        </w:tc>
        <w:tc>
          <w:tcPr>
            <w:tcW w:w="3742" w:type="dxa"/>
          </w:tcPr>
          <w:p w14:paraId="565F9B31" w14:textId="77777777" w:rsidR="006E2323" w:rsidRDefault="00D0229F">
            <w:pPr>
              <w:bidi/>
            </w:pPr>
            <w:r>
              <w:rPr>
                <w:sz w:val="18"/>
                <w:szCs w:val="18"/>
                <w:rtl/>
              </w:rPr>
              <w:t>دهان طبقة تأسيس (برايمر) قبل اللفائف (ص 177)</w:t>
            </w:r>
          </w:p>
        </w:tc>
        <w:tc>
          <w:tcPr>
            <w:tcW w:w="2154" w:type="dxa"/>
          </w:tcPr>
          <w:p w14:paraId="2CD17FF8" w14:textId="77777777" w:rsidR="006E2323" w:rsidRDefault="006E2323">
            <w:pPr>
              <w:bidi/>
            </w:pPr>
          </w:p>
        </w:tc>
        <w:tc>
          <w:tcPr>
            <w:tcW w:w="794" w:type="dxa"/>
          </w:tcPr>
          <w:p w14:paraId="7C270669" w14:textId="77777777" w:rsidR="006E2323" w:rsidRDefault="00D0229F">
            <w:pPr>
              <w:bidi/>
              <w:jc w:val="center"/>
            </w:pPr>
            <w:r>
              <w:rPr>
                <w:sz w:val="18"/>
                <w:szCs w:val="18"/>
                <w:rtl/>
              </w:rPr>
              <w:t>W</w:t>
            </w:r>
          </w:p>
        </w:tc>
        <w:tc>
          <w:tcPr>
            <w:tcW w:w="794" w:type="dxa"/>
          </w:tcPr>
          <w:p w14:paraId="002DE8A1" w14:textId="77777777" w:rsidR="006E2323" w:rsidRDefault="00D0229F">
            <w:pPr>
              <w:bidi/>
              <w:jc w:val="center"/>
            </w:pPr>
            <w:r>
              <w:rPr>
                <w:sz w:val="18"/>
                <w:szCs w:val="18"/>
                <w:rtl/>
              </w:rPr>
              <w:t>☐</w:t>
            </w:r>
          </w:p>
        </w:tc>
        <w:tc>
          <w:tcPr>
            <w:tcW w:w="907" w:type="dxa"/>
          </w:tcPr>
          <w:p w14:paraId="7C420CFA" w14:textId="77777777" w:rsidR="006E2323" w:rsidRDefault="00D0229F">
            <w:pPr>
              <w:bidi/>
              <w:jc w:val="center"/>
            </w:pPr>
            <w:r>
              <w:rPr>
                <w:sz w:val="18"/>
                <w:szCs w:val="18"/>
                <w:rtl/>
              </w:rPr>
              <w:t>☐</w:t>
            </w:r>
          </w:p>
        </w:tc>
        <w:tc>
          <w:tcPr>
            <w:tcW w:w="1247" w:type="dxa"/>
          </w:tcPr>
          <w:p w14:paraId="0CF8BE46" w14:textId="77777777" w:rsidR="006E2323" w:rsidRDefault="006E2323">
            <w:pPr>
              <w:bidi/>
            </w:pPr>
          </w:p>
        </w:tc>
      </w:tr>
      <w:tr w:rsidR="006E2323" w14:paraId="2DE94B02" w14:textId="77777777">
        <w:trPr>
          <w:cantSplit/>
          <w:jc w:val="center"/>
        </w:trPr>
        <w:tc>
          <w:tcPr>
            <w:tcW w:w="454" w:type="dxa"/>
          </w:tcPr>
          <w:p w14:paraId="786EFE0A" w14:textId="77777777" w:rsidR="006E2323" w:rsidRDefault="00D0229F">
            <w:pPr>
              <w:bidi/>
              <w:jc w:val="center"/>
            </w:pPr>
            <w:r>
              <w:rPr>
                <w:sz w:val="18"/>
                <w:szCs w:val="18"/>
                <w:rtl/>
              </w:rPr>
              <w:t>9</w:t>
            </w:r>
          </w:p>
        </w:tc>
        <w:tc>
          <w:tcPr>
            <w:tcW w:w="3742" w:type="dxa"/>
          </w:tcPr>
          <w:p w14:paraId="5514AD8F" w14:textId="77777777" w:rsidR="006E2323" w:rsidRDefault="00D0229F">
            <w:pPr>
              <w:bidi/>
            </w:pPr>
            <w:r>
              <w:rPr>
                <w:sz w:val="18"/>
                <w:szCs w:val="18"/>
                <w:rtl/>
              </w:rPr>
              <w:t>كل التمديدات الأفقية للصرف والتغذية أعلى طبقة العزل (ص 177)</w:t>
            </w:r>
          </w:p>
        </w:tc>
        <w:tc>
          <w:tcPr>
            <w:tcW w:w="2154" w:type="dxa"/>
          </w:tcPr>
          <w:p w14:paraId="15531E65" w14:textId="77777777" w:rsidR="006E2323" w:rsidRDefault="006E2323">
            <w:pPr>
              <w:bidi/>
            </w:pPr>
          </w:p>
        </w:tc>
        <w:tc>
          <w:tcPr>
            <w:tcW w:w="794" w:type="dxa"/>
          </w:tcPr>
          <w:p w14:paraId="30C1BB32" w14:textId="77777777" w:rsidR="006E2323" w:rsidRDefault="00D0229F">
            <w:pPr>
              <w:bidi/>
              <w:jc w:val="center"/>
            </w:pPr>
            <w:r>
              <w:rPr>
                <w:sz w:val="18"/>
                <w:szCs w:val="18"/>
                <w:rtl/>
              </w:rPr>
              <w:t>W</w:t>
            </w:r>
          </w:p>
        </w:tc>
        <w:tc>
          <w:tcPr>
            <w:tcW w:w="794" w:type="dxa"/>
          </w:tcPr>
          <w:p w14:paraId="133730FA" w14:textId="77777777" w:rsidR="006E2323" w:rsidRDefault="00D0229F">
            <w:pPr>
              <w:bidi/>
              <w:jc w:val="center"/>
            </w:pPr>
            <w:r>
              <w:rPr>
                <w:sz w:val="18"/>
                <w:szCs w:val="18"/>
                <w:rtl/>
              </w:rPr>
              <w:t>☐</w:t>
            </w:r>
          </w:p>
        </w:tc>
        <w:tc>
          <w:tcPr>
            <w:tcW w:w="907" w:type="dxa"/>
          </w:tcPr>
          <w:p w14:paraId="475EA90F" w14:textId="77777777" w:rsidR="006E2323" w:rsidRDefault="00D0229F">
            <w:pPr>
              <w:bidi/>
              <w:jc w:val="center"/>
            </w:pPr>
            <w:r>
              <w:rPr>
                <w:sz w:val="18"/>
                <w:szCs w:val="18"/>
                <w:rtl/>
              </w:rPr>
              <w:t>☐</w:t>
            </w:r>
          </w:p>
        </w:tc>
        <w:tc>
          <w:tcPr>
            <w:tcW w:w="1247" w:type="dxa"/>
          </w:tcPr>
          <w:p w14:paraId="15886DCF" w14:textId="77777777" w:rsidR="006E2323" w:rsidRDefault="006E2323">
            <w:pPr>
              <w:bidi/>
            </w:pPr>
          </w:p>
        </w:tc>
      </w:tr>
      <w:tr w:rsidR="006E2323" w14:paraId="78D37FFA" w14:textId="77777777">
        <w:trPr>
          <w:cantSplit/>
          <w:jc w:val="center"/>
        </w:trPr>
        <w:tc>
          <w:tcPr>
            <w:tcW w:w="454" w:type="dxa"/>
          </w:tcPr>
          <w:p w14:paraId="69EF5707" w14:textId="77777777" w:rsidR="006E2323" w:rsidRDefault="00D0229F">
            <w:pPr>
              <w:bidi/>
              <w:jc w:val="center"/>
            </w:pPr>
            <w:r>
              <w:rPr>
                <w:sz w:val="18"/>
                <w:szCs w:val="18"/>
                <w:rtl/>
              </w:rPr>
              <w:t>10</w:t>
            </w:r>
          </w:p>
        </w:tc>
        <w:tc>
          <w:tcPr>
            <w:tcW w:w="3742" w:type="dxa"/>
          </w:tcPr>
          <w:p w14:paraId="1DEA9670" w14:textId="77777777" w:rsidR="006E2323" w:rsidRDefault="00D0229F">
            <w:pPr>
              <w:bidi/>
            </w:pPr>
            <w:r>
              <w:rPr>
                <w:sz w:val="18"/>
                <w:szCs w:val="18"/>
                <w:rtl/>
              </w:rPr>
              <w:t>إزالة الأجزاء المفككة ومعالجة التعشيش والشروخ في أرضية الحمام بمونة الترميم (ص 177)</w:t>
            </w:r>
          </w:p>
        </w:tc>
        <w:tc>
          <w:tcPr>
            <w:tcW w:w="2154" w:type="dxa"/>
          </w:tcPr>
          <w:p w14:paraId="4B9A19EF" w14:textId="77777777" w:rsidR="006E2323" w:rsidRDefault="006E2323">
            <w:pPr>
              <w:bidi/>
            </w:pPr>
          </w:p>
        </w:tc>
        <w:tc>
          <w:tcPr>
            <w:tcW w:w="794" w:type="dxa"/>
          </w:tcPr>
          <w:p w14:paraId="71E1B818" w14:textId="77777777" w:rsidR="006E2323" w:rsidRDefault="00D0229F">
            <w:pPr>
              <w:bidi/>
              <w:jc w:val="center"/>
            </w:pPr>
            <w:r>
              <w:rPr>
                <w:sz w:val="18"/>
                <w:szCs w:val="18"/>
                <w:rtl/>
              </w:rPr>
              <w:t>W</w:t>
            </w:r>
          </w:p>
        </w:tc>
        <w:tc>
          <w:tcPr>
            <w:tcW w:w="794" w:type="dxa"/>
          </w:tcPr>
          <w:p w14:paraId="7B605B7D" w14:textId="77777777" w:rsidR="006E2323" w:rsidRDefault="00D0229F">
            <w:pPr>
              <w:bidi/>
              <w:jc w:val="center"/>
            </w:pPr>
            <w:r>
              <w:rPr>
                <w:sz w:val="18"/>
                <w:szCs w:val="18"/>
                <w:rtl/>
              </w:rPr>
              <w:t>☐</w:t>
            </w:r>
          </w:p>
        </w:tc>
        <w:tc>
          <w:tcPr>
            <w:tcW w:w="907" w:type="dxa"/>
          </w:tcPr>
          <w:p w14:paraId="3AA2C478" w14:textId="77777777" w:rsidR="006E2323" w:rsidRDefault="00D0229F">
            <w:pPr>
              <w:bidi/>
              <w:jc w:val="center"/>
            </w:pPr>
            <w:r>
              <w:rPr>
                <w:sz w:val="18"/>
                <w:szCs w:val="18"/>
                <w:rtl/>
              </w:rPr>
              <w:t>☐</w:t>
            </w:r>
          </w:p>
        </w:tc>
        <w:tc>
          <w:tcPr>
            <w:tcW w:w="1247" w:type="dxa"/>
          </w:tcPr>
          <w:p w14:paraId="11580564" w14:textId="77777777" w:rsidR="006E2323" w:rsidRDefault="006E2323">
            <w:pPr>
              <w:bidi/>
            </w:pPr>
          </w:p>
        </w:tc>
      </w:tr>
      <w:tr w:rsidR="006E2323" w14:paraId="3CA837E5" w14:textId="77777777">
        <w:trPr>
          <w:cantSplit/>
          <w:jc w:val="center"/>
        </w:trPr>
        <w:tc>
          <w:tcPr>
            <w:tcW w:w="10092" w:type="dxa"/>
            <w:gridSpan w:val="7"/>
            <w:shd w:val="clear" w:color="auto" w:fill="DDE3F7"/>
          </w:tcPr>
          <w:p w14:paraId="64E191EE" w14:textId="77777777" w:rsidR="006E2323" w:rsidRDefault="00D0229F">
            <w:pPr>
              <w:keepNext/>
              <w:bidi/>
            </w:pPr>
            <w:r>
              <w:rPr>
                <w:b/>
                <w:bCs/>
                <w:sz w:val="19"/>
                <w:szCs w:val="19"/>
                <w:rtl/>
              </w:rPr>
              <w:t>أثناء التنفيذ</w:t>
            </w:r>
          </w:p>
        </w:tc>
      </w:tr>
      <w:tr w:rsidR="006E2323" w14:paraId="54219BEE" w14:textId="77777777">
        <w:trPr>
          <w:cantSplit/>
          <w:jc w:val="center"/>
        </w:trPr>
        <w:tc>
          <w:tcPr>
            <w:tcW w:w="454" w:type="dxa"/>
          </w:tcPr>
          <w:p w14:paraId="1C751D44" w14:textId="77777777" w:rsidR="006E2323" w:rsidRDefault="00D0229F">
            <w:pPr>
              <w:bidi/>
              <w:jc w:val="center"/>
            </w:pPr>
            <w:r>
              <w:rPr>
                <w:sz w:val="18"/>
                <w:szCs w:val="18"/>
                <w:rtl/>
              </w:rPr>
              <w:t>11</w:t>
            </w:r>
          </w:p>
        </w:tc>
        <w:tc>
          <w:tcPr>
            <w:tcW w:w="3742" w:type="dxa"/>
          </w:tcPr>
          <w:p w14:paraId="53F081B5" w14:textId="77777777" w:rsidR="006E2323" w:rsidRDefault="00D0229F">
            <w:pPr>
              <w:bidi/>
            </w:pPr>
            <w:r>
              <w:rPr>
                <w:sz w:val="18"/>
                <w:szCs w:val="18"/>
                <w:rtl/>
              </w:rPr>
              <w:t>منسوب نهاية وزرة العزل أعلى من التشطيب (ص 177)</w:t>
            </w:r>
          </w:p>
        </w:tc>
        <w:tc>
          <w:tcPr>
            <w:tcW w:w="2154" w:type="dxa"/>
          </w:tcPr>
          <w:p w14:paraId="4CACEBF2" w14:textId="77777777" w:rsidR="006E2323" w:rsidRDefault="00D0229F">
            <w:pPr>
              <w:bidi/>
            </w:pPr>
            <w:r>
              <w:rPr>
                <w:sz w:val="18"/>
                <w:szCs w:val="18"/>
                <w:rtl/>
              </w:rPr>
              <w:t>10 إلى 25 سم</w:t>
            </w:r>
          </w:p>
        </w:tc>
        <w:tc>
          <w:tcPr>
            <w:tcW w:w="794" w:type="dxa"/>
          </w:tcPr>
          <w:p w14:paraId="20E49209" w14:textId="77777777" w:rsidR="006E2323" w:rsidRDefault="00D0229F">
            <w:pPr>
              <w:bidi/>
              <w:jc w:val="center"/>
            </w:pPr>
            <w:r>
              <w:rPr>
                <w:sz w:val="18"/>
                <w:szCs w:val="18"/>
                <w:rtl/>
              </w:rPr>
              <w:t>W</w:t>
            </w:r>
          </w:p>
        </w:tc>
        <w:tc>
          <w:tcPr>
            <w:tcW w:w="794" w:type="dxa"/>
          </w:tcPr>
          <w:p w14:paraId="7BC3250E" w14:textId="77777777" w:rsidR="006E2323" w:rsidRDefault="00D0229F">
            <w:pPr>
              <w:bidi/>
              <w:jc w:val="center"/>
            </w:pPr>
            <w:r>
              <w:rPr>
                <w:sz w:val="18"/>
                <w:szCs w:val="18"/>
                <w:rtl/>
              </w:rPr>
              <w:t>☐</w:t>
            </w:r>
          </w:p>
        </w:tc>
        <w:tc>
          <w:tcPr>
            <w:tcW w:w="907" w:type="dxa"/>
          </w:tcPr>
          <w:p w14:paraId="0871765C" w14:textId="77777777" w:rsidR="006E2323" w:rsidRDefault="00D0229F">
            <w:pPr>
              <w:bidi/>
              <w:jc w:val="center"/>
            </w:pPr>
            <w:r>
              <w:rPr>
                <w:sz w:val="18"/>
                <w:szCs w:val="18"/>
                <w:rtl/>
              </w:rPr>
              <w:t>☐</w:t>
            </w:r>
          </w:p>
        </w:tc>
        <w:tc>
          <w:tcPr>
            <w:tcW w:w="1247" w:type="dxa"/>
          </w:tcPr>
          <w:p w14:paraId="03D66D09" w14:textId="77777777" w:rsidR="006E2323" w:rsidRDefault="006E2323">
            <w:pPr>
              <w:bidi/>
            </w:pPr>
          </w:p>
        </w:tc>
      </w:tr>
      <w:tr w:rsidR="006E2323" w14:paraId="7230FBEB" w14:textId="77777777">
        <w:trPr>
          <w:cantSplit/>
          <w:jc w:val="center"/>
        </w:trPr>
        <w:tc>
          <w:tcPr>
            <w:tcW w:w="454" w:type="dxa"/>
          </w:tcPr>
          <w:p w14:paraId="2867D301" w14:textId="77777777" w:rsidR="006E2323" w:rsidRDefault="00D0229F">
            <w:pPr>
              <w:bidi/>
              <w:jc w:val="center"/>
            </w:pPr>
            <w:r>
              <w:rPr>
                <w:sz w:val="18"/>
                <w:szCs w:val="18"/>
                <w:rtl/>
              </w:rPr>
              <w:t>12</w:t>
            </w:r>
          </w:p>
        </w:tc>
        <w:tc>
          <w:tcPr>
            <w:tcW w:w="3742" w:type="dxa"/>
          </w:tcPr>
          <w:p w14:paraId="3216832A" w14:textId="77777777" w:rsidR="006E2323" w:rsidRDefault="00D0229F">
            <w:pPr>
              <w:bidi/>
            </w:pPr>
            <w:r>
              <w:rPr>
                <w:sz w:val="18"/>
                <w:szCs w:val="18"/>
                <w:rtl/>
              </w:rPr>
              <w:t>لحام وتقفيل العزل حول التمديدات الأفقية المارة بمنسوب الوزرة (حلقمة) (ص 177)</w:t>
            </w:r>
          </w:p>
        </w:tc>
        <w:tc>
          <w:tcPr>
            <w:tcW w:w="2154" w:type="dxa"/>
          </w:tcPr>
          <w:p w14:paraId="24B2A5C5" w14:textId="77777777" w:rsidR="006E2323" w:rsidRDefault="006E2323">
            <w:pPr>
              <w:bidi/>
            </w:pPr>
          </w:p>
        </w:tc>
        <w:tc>
          <w:tcPr>
            <w:tcW w:w="794" w:type="dxa"/>
          </w:tcPr>
          <w:p w14:paraId="748E434A" w14:textId="77777777" w:rsidR="006E2323" w:rsidRDefault="00D0229F">
            <w:pPr>
              <w:bidi/>
              <w:jc w:val="center"/>
            </w:pPr>
            <w:r>
              <w:rPr>
                <w:sz w:val="18"/>
                <w:szCs w:val="18"/>
                <w:rtl/>
              </w:rPr>
              <w:t>W</w:t>
            </w:r>
          </w:p>
        </w:tc>
        <w:tc>
          <w:tcPr>
            <w:tcW w:w="794" w:type="dxa"/>
          </w:tcPr>
          <w:p w14:paraId="10B86E17" w14:textId="77777777" w:rsidR="006E2323" w:rsidRDefault="00D0229F">
            <w:pPr>
              <w:bidi/>
              <w:jc w:val="center"/>
            </w:pPr>
            <w:r>
              <w:rPr>
                <w:sz w:val="18"/>
                <w:szCs w:val="18"/>
                <w:rtl/>
              </w:rPr>
              <w:t>☐</w:t>
            </w:r>
          </w:p>
        </w:tc>
        <w:tc>
          <w:tcPr>
            <w:tcW w:w="907" w:type="dxa"/>
          </w:tcPr>
          <w:p w14:paraId="0E6413BE" w14:textId="77777777" w:rsidR="006E2323" w:rsidRDefault="00D0229F">
            <w:pPr>
              <w:bidi/>
              <w:jc w:val="center"/>
            </w:pPr>
            <w:r>
              <w:rPr>
                <w:sz w:val="18"/>
                <w:szCs w:val="18"/>
                <w:rtl/>
              </w:rPr>
              <w:t>☐</w:t>
            </w:r>
          </w:p>
        </w:tc>
        <w:tc>
          <w:tcPr>
            <w:tcW w:w="1247" w:type="dxa"/>
          </w:tcPr>
          <w:p w14:paraId="30561A05" w14:textId="77777777" w:rsidR="006E2323" w:rsidRDefault="006E2323">
            <w:pPr>
              <w:bidi/>
            </w:pPr>
          </w:p>
        </w:tc>
      </w:tr>
      <w:tr w:rsidR="006E2323" w14:paraId="09EC578A" w14:textId="77777777">
        <w:trPr>
          <w:cantSplit/>
          <w:jc w:val="center"/>
        </w:trPr>
        <w:tc>
          <w:tcPr>
            <w:tcW w:w="454" w:type="dxa"/>
          </w:tcPr>
          <w:p w14:paraId="5C3D58DC" w14:textId="77777777" w:rsidR="006E2323" w:rsidRDefault="00D0229F">
            <w:pPr>
              <w:bidi/>
              <w:jc w:val="center"/>
            </w:pPr>
            <w:r>
              <w:rPr>
                <w:sz w:val="18"/>
                <w:szCs w:val="18"/>
                <w:rtl/>
              </w:rPr>
              <w:t>13</w:t>
            </w:r>
          </w:p>
        </w:tc>
        <w:tc>
          <w:tcPr>
            <w:tcW w:w="3742" w:type="dxa"/>
          </w:tcPr>
          <w:p w14:paraId="3886DEBE" w14:textId="77777777" w:rsidR="006E2323" w:rsidRDefault="00D0229F">
            <w:pPr>
              <w:bidi/>
            </w:pPr>
            <w:r>
              <w:rPr>
                <w:sz w:val="18"/>
                <w:szCs w:val="18"/>
                <w:rtl/>
              </w:rPr>
              <w:t>عمل وزرة (رقبة قزازة) على كامل محيط الحمام والقواطيع الداخلية للحمامات المجمعة (ص 177)</w:t>
            </w:r>
          </w:p>
        </w:tc>
        <w:tc>
          <w:tcPr>
            <w:tcW w:w="2154" w:type="dxa"/>
          </w:tcPr>
          <w:p w14:paraId="291BEB4D" w14:textId="77777777" w:rsidR="006E2323" w:rsidRDefault="006E2323">
            <w:pPr>
              <w:bidi/>
            </w:pPr>
          </w:p>
        </w:tc>
        <w:tc>
          <w:tcPr>
            <w:tcW w:w="794" w:type="dxa"/>
          </w:tcPr>
          <w:p w14:paraId="2F1EBF5E" w14:textId="77777777" w:rsidR="006E2323" w:rsidRDefault="00D0229F">
            <w:pPr>
              <w:bidi/>
              <w:jc w:val="center"/>
            </w:pPr>
            <w:r>
              <w:rPr>
                <w:sz w:val="18"/>
                <w:szCs w:val="18"/>
                <w:rtl/>
              </w:rPr>
              <w:t>W</w:t>
            </w:r>
          </w:p>
        </w:tc>
        <w:tc>
          <w:tcPr>
            <w:tcW w:w="794" w:type="dxa"/>
          </w:tcPr>
          <w:p w14:paraId="49A03D2F" w14:textId="77777777" w:rsidR="006E2323" w:rsidRDefault="00D0229F">
            <w:pPr>
              <w:bidi/>
              <w:jc w:val="center"/>
            </w:pPr>
            <w:r>
              <w:rPr>
                <w:sz w:val="18"/>
                <w:szCs w:val="18"/>
                <w:rtl/>
              </w:rPr>
              <w:t>☐</w:t>
            </w:r>
          </w:p>
        </w:tc>
        <w:tc>
          <w:tcPr>
            <w:tcW w:w="907" w:type="dxa"/>
          </w:tcPr>
          <w:p w14:paraId="23580B38" w14:textId="77777777" w:rsidR="006E2323" w:rsidRDefault="00D0229F">
            <w:pPr>
              <w:bidi/>
              <w:jc w:val="center"/>
            </w:pPr>
            <w:r>
              <w:rPr>
                <w:sz w:val="18"/>
                <w:szCs w:val="18"/>
                <w:rtl/>
              </w:rPr>
              <w:t>☐</w:t>
            </w:r>
          </w:p>
        </w:tc>
        <w:tc>
          <w:tcPr>
            <w:tcW w:w="1247" w:type="dxa"/>
          </w:tcPr>
          <w:p w14:paraId="03B32057" w14:textId="77777777" w:rsidR="006E2323" w:rsidRDefault="006E2323">
            <w:pPr>
              <w:bidi/>
            </w:pPr>
          </w:p>
        </w:tc>
      </w:tr>
      <w:tr w:rsidR="006E2323" w14:paraId="79F9E9CB" w14:textId="77777777">
        <w:trPr>
          <w:cantSplit/>
          <w:jc w:val="center"/>
        </w:trPr>
        <w:tc>
          <w:tcPr>
            <w:tcW w:w="454" w:type="dxa"/>
          </w:tcPr>
          <w:p w14:paraId="4AE709DF" w14:textId="77777777" w:rsidR="006E2323" w:rsidRDefault="00D0229F">
            <w:pPr>
              <w:bidi/>
              <w:jc w:val="center"/>
            </w:pPr>
            <w:r>
              <w:rPr>
                <w:sz w:val="18"/>
                <w:szCs w:val="18"/>
                <w:rtl/>
              </w:rPr>
              <w:t>14</w:t>
            </w:r>
          </w:p>
        </w:tc>
        <w:tc>
          <w:tcPr>
            <w:tcW w:w="3742" w:type="dxa"/>
          </w:tcPr>
          <w:p w14:paraId="1C728775" w14:textId="77777777" w:rsidR="006E2323" w:rsidRDefault="00D0229F">
            <w:pPr>
              <w:bidi/>
            </w:pPr>
            <w:r>
              <w:rPr>
                <w:sz w:val="18"/>
                <w:szCs w:val="18"/>
                <w:rtl/>
              </w:rPr>
              <w:t>سمك لفائف العزل طبقة أو طبقتان حسب البند (ص 177)</w:t>
            </w:r>
          </w:p>
        </w:tc>
        <w:tc>
          <w:tcPr>
            <w:tcW w:w="2154" w:type="dxa"/>
          </w:tcPr>
          <w:p w14:paraId="70C34601" w14:textId="77777777" w:rsidR="006E2323" w:rsidRDefault="00D0229F">
            <w:pPr>
              <w:bidi/>
            </w:pPr>
            <w:r>
              <w:rPr>
                <w:sz w:val="18"/>
                <w:szCs w:val="18"/>
                <w:rtl/>
              </w:rPr>
              <w:t>4 مم غالباً</w:t>
            </w:r>
          </w:p>
        </w:tc>
        <w:tc>
          <w:tcPr>
            <w:tcW w:w="794" w:type="dxa"/>
          </w:tcPr>
          <w:p w14:paraId="0E617E8A" w14:textId="77777777" w:rsidR="006E2323" w:rsidRDefault="00D0229F">
            <w:pPr>
              <w:bidi/>
              <w:jc w:val="center"/>
            </w:pPr>
            <w:r>
              <w:rPr>
                <w:sz w:val="18"/>
                <w:szCs w:val="18"/>
                <w:rtl/>
              </w:rPr>
              <w:t>W</w:t>
            </w:r>
          </w:p>
        </w:tc>
        <w:tc>
          <w:tcPr>
            <w:tcW w:w="794" w:type="dxa"/>
          </w:tcPr>
          <w:p w14:paraId="4D403672" w14:textId="77777777" w:rsidR="006E2323" w:rsidRDefault="00D0229F">
            <w:pPr>
              <w:bidi/>
              <w:jc w:val="center"/>
            </w:pPr>
            <w:r>
              <w:rPr>
                <w:sz w:val="18"/>
                <w:szCs w:val="18"/>
                <w:rtl/>
              </w:rPr>
              <w:t>☐</w:t>
            </w:r>
          </w:p>
        </w:tc>
        <w:tc>
          <w:tcPr>
            <w:tcW w:w="907" w:type="dxa"/>
          </w:tcPr>
          <w:p w14:paraId="337583BD" w14:textId="77777777" w:rsidR="006E2323" w:rsidRDefault="00D0229F">
            <w:pPr>
              <w:bidi/>
              <w:jc w:val="center"/>
            </w:pPr>
            <w:r>
              <w:rPr>
                <w:sz w:val="18"/>
                <w:szCs w:val="18"/>
                <w:rtl/>
              </w:rPr>
              <w:t>☐</w:t>
            </w:r>
          </w:p>
        </w:tc>
        <w:tc>
          <w:tcPr>
            <w:tcW w:w="1247" w:type="dxa"/>
          </w:tcPr>
          <w:p w14:paraId="3E4BB8B6" w14:textId="77777777" w:rsidR="006E2323" w:rsidRDefault="006E2323">
            <w:pPr>
              <w:bidi/>
            </w:pPr>
          </w:p>
        </w:tc>
      </w:tr>
      <w:tr w:rsidR="006E2323" w14:paraId="6E6ED612" w14:textId="77777777">
        <w:trPr>
          <w:cantSplit/>
          <w:jc w:val="center"/>
        </w:trPr>
        <w:tc>
          <w:tcPr>
            <w:tcW w:w="454" w:type="dxa"/>
          </w:tcPr>
          <w:p w14:paraId="038AFC1F" w14:textId="77777777" w:rsidR="006E2323" w:rsidRDefault="00D0229F">
            <w:pPr>
              <w:bidi/>
              <w:jc w:val="center"/>
            </w:pPr>
            <w:r>
              <w:rPr>
                <w:sz w:val="18"/>
                <w:szCs w:val="18"/>
                <w:rtl/>
              </w:rPr>
              <w:t>15</w:t>
            </w:r>
          </w:p>
        </w:tc>
        <w:tc>
          <w:tcPr>
            <w:tcW w:w="3742" w:type="dxa"/>
          </w:tcPr>
          <w:p w14:paraId="05F6EFFB" w14:textId="77777777" w:rsidR="006E2323" w:rsidRDefault="00D0229F">
            <w:pPr>
              <w:bidi/>
            </w:pPr>
            <w:r>
              <w:rPr>
                <w:sz w:val="18"/>
                <w:szCs w:val="18"/>
                <w:rtl/>
              </w:rPr>
              <w:t>التقفيل الجيد حول جرابات المواسير وإدخال العزل في الماسورة (ص 177)</w:t>
            </w:r>
          </w:p>
        </w:tc>
        <w:tc>
          <w:tcPr>
            <w:tcW w:w="2154" w:type="dxa"/>
          </w:tcPr>
          <w:p w14:paraId="6D6124EE" w14:textId="77777777" w:rsidR="006E2323" w:rsidRDefault="00D0229F">
            <w:pPr>
              <w:bidi/>
            </w:pPr>
            <w:r>
              <w:rPr>
                <w:sz w:val="18"/>
                <w:szCs w:val="18"/>
                <w:rtl/>
              </w:rPr>
              <w:t>5 سم</w:t>
            </w:r>
          </w:p>
        </w:tc>
        <w:tc>
          <w:tcPr>
            <w:tcW w:w="794" w:type="dxa"/>
          </w:tcPr>
          <w:p w14:paraId="42D2B9DE" w14:textId="77777777" w:rsidR="006E2323" w:rsidRDefault="00D0229F">
            <w:pPr>
              <w:bidi/>
              <w:jc w:val="center"/>
            </w:pPr>
            <w:r>
              <w:rPr>
                <w:sz w:val="18"/>
                <w:szCs w:val="18"/>
                <w:rtl/>
              </w:rPr>
              <w:t>W</w:t>
            </w:r>
          </w:p>
        </w:tc>
        <w:tc>
          <w:tcPr>
            <w:tcW w:w="794" w:type="dxa"/>
          </w:tcPr>
          <w:p w14:paraId="293159C8" w14:textId="77777777" w:rsidR="006E2323" w:rsidRDefault="00D0229F">
            <w:pPr>
              <w:bidi/>
              <w:jc w:val="center"/>
            </w:pPr>
            <w:r>
              <w:rPr>
                <w:sz w:val="18"/>
                <w:szCs w:val="18"/>
                <w:rtl/>
              </w:rPr>
              <w:t>☐</w:t>
            </w:r>
          </w:p>
        </w:tc>
        <w:tc>
          <w:tcPr>
            <w:tcW w:w="907" w:type="dxa"/>
          </w:tcPr>
          <w:p w14:paraId="654E2937" w14:textId="77777777" w:rsidR="006E2323" w:rsidRDefault="00D0229F">
            <w:pPr>
              <w:bidi/>
              <w:jc w:val="center"/>
            </w:pPr>
            <w:r>
              <w:rPr>
                <w:sz w:val="18"/>
                <w:szCs w:val="18"/>
                <w:rtl/>
              </w:rPr>
              <w:t>☐</w:t>
            </w:r>
          </w:p>
        </w:tc>
        <w:tc>
          <w:tcPr>
            <w:tcW w:w="1247" w:type="dxa"/>
          </w:tcPr>
          <w:p w14:paraId="029021D7" w14:textId="77777777" w:rsidR="006E2323" w:rsidRDefault="006E2323">
            <w:pPr>
              <w:bidi/>
            </w:pPr>
          </w:p>
        </w:tc>
      </w:tr>
      <w:tr w:rsidR="006E2323" w14:paraId="7516797C" w14:textId="77777777">
        <w:trPr>
          <w:cantSplit/>
          <w:jc w:val="center"/>
        </w:trPr>
        <w:tc>
          <w:tcPr>
            <w:tcW w:w="454" w:type="dxa"/>
          </w:tcPr>
          <w:p w14:paraId="2D176DC0" w14:textId="77777777" w:rsidR="006E2323" w:rsidRDefault="00D0229F">
            <w:pPr>
              <w:bidi/>
              <w:jc w:val="center"/>
            </w:pPr>
            <w:r>
              <w:rPr>
                <w:sz w:val="18"/>
                <w:szCs w:val="18"/>
                <w:rtl/>
              </w:rPr>
              <w:t>16</w:t>
            </w:r>
          </w:p>
        </w:tc>
        <w:tc>
          <w:tcPr>
            <w:tcW w:w="3742" w:type="dxa"/>
          </w:tcPr>
          <w:p w14:paraId="76DA16DE" w14:textId="77777777" w:rsidR="006E2323" w:rsidRDefault="00D0229F">
            <w:pPr>
              <w:bidi/>
            </w:pPr>
            <w:r>
              <w:rPr>
                <w:sz w:val="18"/>
                <w:szCs w:val="18"/>
                <w:rtl/>
              </w:rPr>
              <w:t>تراكب الشرائح ولحامها بالبشبوري وكيها مباشرة (ص 177)</w:t>
            </w:r>
          </w:p>
        </w:tc>
        <w:tc>
          <w:tcPr>
            <w:tcW w:w="2154" w:type="dxa"/>
          </w:tcPr>
          <w:p w14:paraId="27AC44BA" w14:textId="77777777" w:rsidR="006E2323" w:rsidRDefault="00D0229F">
            <w:pPr>
              <w:bidi/>
            </w:pPr>
            <w:r>
              <w:rPr>
                <w:sz w:val="18"/>
                <w:szCs w:val="18"/>
                <w:rtl/>
              </w:rPr>
              <w:t>تراكب ≥ 10 سم</w:t>
            </w:r>
          </w:p>
        </w:tc>
        <w:tc>
          <w:tcPr>
            <w:tcW w:w="794" w:type="dxa"/>
          </w:tcPr>
          <w:p w14:paraId="16D553A3" w14:textId="77777777" w:rsidR="006E2323" w:rsidRDefault="00D0229F">
            <w:pPr>
              <w:bidi/>
              <w:jc w:val="center"/>
            </w:pPr>
            <w:r>
              <w:rPr>
                <w:sz w:val="18"/>
                <w:szCs w:val="18"/>
                <w:rtl/>
              </w:rPr>
              <w:t>W</w:t>
            </w:r>
          </w:p>
        </w:tc>
        <w:tc>
          <w:tcPr>
            <w:tcW w:w="794" w:type="dxa"/>
          </w:tcPr>
          <w:p w14:paraId="10F6534F" w14:textId="77777777" w:rsidR="006E2323" w:rsidRDefault="00D0229F">
            <w:pPr>
              <w:bidi/>
              <w:jc w:val="center"/>
            </w:pPr>
            <w:r>
              <w:rPr>
                <w:sz w:val="18"/>
                <w:szCs w:val="18"/>
                <w:rtl/>
              </w:rPr>
              <w:t>☐</w:t>
            </w:r>
          </w:p>
        </w:tc>
        <w:tc>
          <w:tcPr>
            <w:tcW w:w="907" w:type="dxa"/>
          </w:tcPr>
          <w:p w14:paraId="54E6AEED" w14:textId="77777777" w:rsidR="006E2323" w:rsidRDefault="00D0229F">
            <w:pPr>
              <w:bidi/>
              <w:jc w:val="center"/>
            </w:pPr>
            <w:r>
              <w:rPr>
                <w:sz w:val="18"/>
                <w:szCs w:val="18"/>
                <w:rtl/>
              </w:rPr>
              <w:t>☐</w:t>
            </w:r>
          </w:p>
        </w:tc>
        <w:tc>
          <w:tcPr>
            <w:tcW w:w="1247" w:type="dxa"/>
          </w:tcPr>
          <w:p w14:paraId="30D1A0E7" w14:textId="77777777" w:rsidR="006E2323" w:rsidRDefault="006E2323">
            <w:pPr>
              <w:bidi/>
            </w:pPr>
          </w:p>
        </w:tc>
      </w:tr>
      <w:tr w:rsidR="006E2323" w14:paraId="3456B991" w14:textId="77777777">
        <w:trPr>
          <w:cantSplit/>
          <w:jc w:val="center"/>
        </w:trPr>
        <w:tc>
          <w:tcPr>
            <w:tcW w:w="454" w:type="dxa"/>
          </w:tcPr>
          <w:p w14:paraId="7A3F7365" w14:textId="77777777" w:rsidR="006E2323" w:rsidRDefault="00D0229F">
            <w:pPr>
              <w:bidi/>
              <w:jc w:val="center"/>
            </w:pPr>
            <w:r>
              <w:rPr>
                <w:sz w:val="18"/>
                <w:szCs w:val="18"/>
                <w:rtl/>
              </w:rPr>
              <w:t>17</w:t>
            </w:r>
          </w:p>
        </w:tc>
        <w:tc>
          <w:tcPr>
            <w:tcW w:w="3742" w:type="dxa"/>
          </w:tcPr>
          <w:p w14:paraId="6F3AD283" w14:textId="77777777" w:rsidR="006E2323" w:rsidRDefault="00D0229F">
            <w:pPr>
              <w:bidi/>
            </w:pPr>
            <w:r>
              <w:rPr>
                <w:sz w:val="18"/>
                <w:szCs w:val="18"/>
                <w:rtl/>
              </w:rPr>
              <w:t>طبقة تقوية إضافية عند الأركان ووزرة فوق منسوب التشطيب (ص 177)</w:t>
            </w:r>
          </w:p>
        </w:tc>
        <w:tc>
          <w:tcPr>
            <w:tcW w:w="2154" w:type="dxa"/>
          </w:tcPr>
          <w:p w14:paraId="3EAAF04A" w14:textId="77777777" w:rsidR="006E2323" w:rsidRDefault="00D0229F">
            <w:pPr>
              <w:bidi/>
            </w:pPr>
            <w:r>
              <w:rPr>
                <w:sz w:val="18"/>
                <w:szCs w:val="18"/>
                <w:rtl/>
              </w:rPr>
              <w:t>عرض 20 سم ووزرة ≥ 10 سم</w:t>
            </w:r>
          </w:p>
        </w:tc>
        <w:tc>
          <w:tcPr>
            <w:tcW w:w="794" w:type="dxa"/>
          </w:tcPr>
          <w:p w14:paraId="3ED114BC" w14:textId="77777777" w:rsidR="006E2323" w:rsidRDefault="00D0229F">
            <w:pPr>
              <w:bidi/>
              <w:jc w:val="center"/>
            </w:pPr>
            <w:r>
              <w:rPr>
                <w:sz w:val="18"/>
                <w:szCs w:val="18"/>
                <w:rtl/>
              </w:rPr>
              <w:t>W</w:t>
            </w:r>
          </w:p>
        </w:tc>
        <w:tc>
          <w:tcPr>
            <w:tcW w:w="794" w:type="dxa"/>
          </w:tcPr>
          <w:p w14:paraId="76153F91" w14:textId="77777777" w:rsidR="006E2323" w:rsidRDefault="00D0229F">
            <w:pPr>
              <w:bidi/>
              <w:jc w:val="center"/>
            </w:pPr>
            <w:r>
              <w:rPr>
                <w:sz w:val="18"/>
                <w:szCs w:val="18"/>
                <w:rtl/>
              </w:rPr>
              <w:t>☐</w:t>
            </w:r>
          </w:p>
        </w:tc>
        <w:tc>
          <w:tcPr>
            <w:tcW w:w="907" w:type="dxa"/>
          </w:tcPr>
          <w:p w14:paraId="2834A4A0" w14:textId="77777777" w:rsidR="006E2323" w:rsidRDefault="00D0229F">
            <w:pPr>
              <w:bidi/>
              <w:jc w:val="center"/>
            </w:pPr>
            <w:r>
              <w:rPr>
                <w:sz w:val="18"/>
                <w:szCs w:val="18"/>
                <w:rtl/>
              </w:rPr>
              <w:t>☐</w:t>
            </w:r>
          </w:p>
        </w:tc>
        <w:tc>
          <w:tcPr>
            <w:tcW w:w="1247" w:type="dxa"/>
          </w:tcPr>
          <w:p w14:paraId="069C46D9" w14:textId="77777777" w:rsidR="006E2323" w:rsidRDefault="006E2323">
            <w:pPr>
              <w:bidi/>
            </w:pPr>
          </w:p>
        </w:tc>
      </w:tr>
      <w:tr w:rsidR="006E2323" w14:paraId="5D623BF6" w14:textId="77777777">
        <w:trPr>
          <w:cantSplit/>
          <w:jc w:val="center"/>
        </w:trPr>
        <w:tc>
          <w:tcPr>
            <w:tcW w:w="454" w:type="dxa"/>
          </w:tcPr>
          <w:p w14:paraId="7E19B521" w14:textId="77777777" w:rsidR="006E2323" w:rsidRDefault="00D0229F">
            <w:pPr>
              <w:bidi/>
              <w:jc w:val="center"/>
            </w:pPr>
            <w:r>
              <w:rPr>
                <w:sz w:val="18"/>
                <w:szCs w:val="18"/>
                <w:rtl/>
              </w:rPr>
              <w:t>18</w:t>
            </w:r>
          </w:p>
        </w:tc>
        <w:tc>
          <w:tcPr>
            <w:tcW w:w="3742" w:type="dxa"/>
          </w:tcPr>
          <w:p w14:paraId="3B46C1CD" w14:textId="77777777" w:rsidR="006E2323" w:rsidRDefault="00D0229F">
            <w:pPr>
              <w:bidi/>
            </w:pPr>
            <w:r>
              <w:rPr>
                <w:sz w:val="18"/>
                <w:szCs w:val="18"/>
                <w:rtl/>
              </w:rPr>
              <w:t>تثبيت نهايات العزل في تجويف بالجدران المحيطة (ص 178)</w:t>
            </w:r>
          </w:p>
        </w:tc>
        <w:tc>
          <w:tcPr>
            <w:tcW w:w="2154" w:type="dxa"/>
          </w:tcPr>
          <w:p w14:paraId="2485B768" w14:textId="77777777" w:rsidR="006E2323" w:rsidRDefault="006E2323">
            <w:pPr>
              <w:bidi/>
            </w:pPr>
          </w:p>
        </w:tc>
        <w:tc>
          <w:tcPr>
            <w:tcW w:w="794" w:type="dxa"/>
          </w:tcPr>
          <w:p w14:paraId="38D9D3C5" w14:textId="77777777" w:rsidR="006E2323" w:rsidRDefault="00D0229F">
            <w:pPr>
              <w:bidi/>
              <w:jc w:val="center"/>
            </w:pPr>
            <w:r>
              <w:rPr>
                <w:sz w:val="18"/>
                <w:szCs w:val="18"/>
                <w:rtl/>
              </w:rPr>
              <w:t>W</w:t>
            </w:r>
          </w:p>
        </w:tc>
        <w:tc>
          <w:tcPr>
            <w:tcW w:w="794" w:type="dxa"/>
          </w:tcPr>
          <w:p w14:paraId="179DEEE1" w14:textId="77777777" w:rsidR="006E2323" w:rsidRDefault="00D0229F">
            <w:pPr>
              <w:bidi/>
              <w:jc w:val="center"/>
            </w:pPr>
            <w:r>
              <w:rPr>
                <w:sz w:val="18"/>
                <w:szCs w:val="18"/>
                <w:rtl/>
              </w:rPr>
              <w:t>☐</w:t>
            </w:r>
          </w:p>
        </w:tc>
        <w:tc>
          <w:tcPr>
            <w:tcW w:w="907" w:type="dxa"/>
          </w:tcPr>
          <w:p w14:paraId="20E1FE10" w14:textId="77777777" w:rsidR="006E2323" w:rsidRDefault="00D0229F">
            <w:pPr>
              <w:bidi/>
              <w:jc w:val="center"/>
            </w:pPr>
            <w:r>
              <w:rPr>
                <w:sz w:val="18"/>
                <w:szCs w:val="18"/>
                <w:rtl/>
              </w:rPr>
              <w:t>☐</w:t>
            </w:r>
          </w:p>
        </w:tc>
        <w:tc>
          <w:tcPr>
            <w:tcW w:w="1247" w:type="dxa"/>
          </w:tcPr>
          <w:p w14:paraId="18DC7ADD" w14:textId="77777777" w:rsidR="006E2323" w:rsidRDefault="006E2323">
            <w:pPr>
              <w:bidi/>
            </w:pPr>
          </w:p>
        </w:tc>
      </w:tr>
      <w:tr w:rsidR="006E2323" w14:paraId="3FF0BAC3" w14:textId="77777777">
        <w:trPr>
          <w:cantSplit/>
          <w:jc w:val="center"/>
        </w:trPr>
        <w:tc>
          <w:tcPr>
            <w:tcW w:w="454" w:type="dxa"/>
          </w:tcPr>
          <w:p w14:paraId="1CA337BE" w14:textId="77777777" w:rsidR="006E2323" w:rsidRDefault="00D0229F">
            <w:pPr>
              <w:bidi/>
              <w:jc w:val="center"/>
            </w:pPr>
            <w:r>
              <w:rPr>
                <w:sz w:val="18"/>
                <w:szCs w:val="18"/>
                <w:rtl/>
              </w:rPr>
              <w:t>19</w:t>
            </w:r>
          </w:p>
        </w:tc>
        <w:tc>
          <w:tcPr>
            <w:tcW w:w="3742" w:type="dxa"/>
          </w:tcPr>
          <w:p w14:paraId="3C9E32AA" w14:textId="77777777" w:rsidR="006E2323" w:rsidRDefault="00D0229F">
            <w:pPr>
              <w:bidi/>
            </w:pPr>
            <w:r>
              <w:rPr>
                <w:sz w:val="18"/>
                <w:szCs w:val="18"/>
                <w:rtl/>
              </w:rPr>
              <w:t>عدم اختبار العزل إلا بعد تمديد مواسير السباكة في الأرضيات واختبارها واستلامها (ص 178)</w:t>
            </w:r>
          </w:p>
        </w:tc>
        <w:tc>
          <w:tcPr>
            <w:tcW w:w="2154" w:type="dxa"/>
          </w:tcPr>
          <w:p w14:paraId="1C0A77E8" w14:textId="77777777" w:rsidR="006E2323" w:rsidRDefault="006E2323">
            <w:pPr>
              <w:bidi/>
            </w:pPr>
          </w:p>
        </w:tc>
        <w:tc>
          <w:tcPr>
            <w:tcW w:w="794" w:type="dxa"/>
          </w:tcPr>
          <w:p w14:paraId="58A6B215" w14:textId="77777777" w:rsidR="006E2323" w:rsidRDefault="00D0229F">
            <w:pPr>
              <w:bidi/>
              <w:jc w:val="center"/>
            </w:pPr>
            <w:r>
              <w:rPr>
                <w:sz w:val="18"/>
                <w:szCs w:val="18"/>
                <w:rtl/>
              </w:rPr>
              <w:t>H</w:t>
            </w:r>
          </w:p>
        </w:tc>
        <w:tc>
          <w:tcPr>
            <w:tcW w:w="794" w:type="dxa"/>
          </w:tcPr>
          <w:p w14:paraId="0E0AAF51" w14:textId="77777777" w:rsidR="006E2323" w:rsidRDefault="00D0229F">
            <w:pPr>
              <w:bidi/>
              <w:jc w:val="center"/>
            </w:pPr>
            <w:r>
              <w:rPr>
                <w:sz w:val="18"/>
                <w:szCs w:val="18"/>
                <w:rtl/>
              </w:rPr>
              <w:t>☐</w:t>
            </w:r>
          </w:p>
        </w:tc>
        <w:tc>
          <w:tcPr>
            <w:tcW w:w="907" w:type="dxa"/>
          </w:tcPr>
          <w:p w14:paraId="4AF4682E" w14:textId="77777777" w:rsidR="006E2323" w:rsidRDefault="00D0229F">
            <w:pPr>
              <w:bidi/>
              <w:jc w:val="center"/>
            </w:pPr>
            <w:r>
              <w:rPr>
                <w:sz w:val="18"/>
                <w:szCs w:val="18"/>
                <w:rtl/>
              </w:rPr>
              <w:t>☐</w:t>
            </w:r>
          </w:p>
        </w:tc>
        <w:tc>
          <w:tcPr>
            <w:tcW w:w="1247" w:type="dxa"/>
          </w:tcPr>
          <w:p w14:paraId="1D4D7791" w14:textId="77777777" w:rsidR="006E2323" w:rsidRDefault="006E2323">
            <w:pPr>
              <w:bidi/>
            </w:pPr>
          </w:p>
        </w:tc>
      </w:tr>
      <w:tr w:rsidR="006E2323" w14:paraId="17F40072" w14:textId="77777777">
        <w:trPr>
          <w:cantSplit/>
          <w:jc w:val="center"/>
        </w:trPr>
        <w:tc>
          <w:tcPr>
            <w:tcW w:w="454" w:type="dxa"/>
          </w:tcPr>
          <w:p w14:paraId="11399074" w14:textId="77777777" w:rsidR="006E2323" w:rsidRDefault="00D0229F">
            <w:pPr>
              <w:bidi/>
              <w:jc w:val="center"/>
            </w:pPr>
            <w:r>
              <w:rPr>
                <w:sz w:val="18"/>
                <w:szCs w:val="18"/>
                <w:rtl/>
              </w:rPr>
              <w:t>20</w:t>
            </w:r>
          </w:p>
        </w:tc>
        <w:tc>
          <w:tcPr>
            <w:tcW w:w="3742" w:type="dxa"/>
          </w:tcPr>
          <w:p w14:paraId="68675BCC" w14:textId="77777777" w:rsidR="006E2323" w:rsidRDefault="00D0229F">
            <w:pPr>
              <w:bidi/>
            </w:pPr>
            <w:r>
              <w:rPr>
                <w:sz w:val="18"/>
                <w:szCs w:val="18"/>
                <w:rtl/>
              </w:rPr>
              <w:t>تنفيذ طبقتين إحداهما أسفل مواسير الصرف والأخرى أسفل السيراميك إذا نصت المواصفات (الكويت وزارة التربية) (ص 178)</w:t>
            </w:r>
          </w:p>
        </w:tc>
        <w:tc>
          <w:tcPr>
            <w:tcW w:w="2154" w:type="dxa"/>
          </w:tcPr>
          <w:p w14:paraId="6039A103" w14:textId="77777777" w:rsidR="006E2323" w:rsidRDefault="006E2323">
            <w:pPr>
              <w:bidi/>
            </w:pPr>
          </w:p>
        </w:tc>
        <w:tc>
          <w:tcPr>
            <w:tcW w:w="794" w:type="dxa"/>
          </w:tcPr>
          <w:p w14:paraId="1DE2CC41" w14:textId="77777777" w:rsidR="006E2323" w:rsidRDefault="00D0229F">
            <w:pPr>
              <w:bidi/>
              <w:jc w:val="center"/>
            </w:pPr>
            <w:r>
              <w:rPr>
                <w:sz w:val="18"/>
                <w:szCs w:val="18"/>
                <w:rtl/>
              </w:rPr>
              <w:t>W</w:t>
            </w:r>
          </w:p>
        </w:tc>
        <w:tc>
          <w:tcPr>
            <w:tcW w:w="794" w:type="dxa"/>
          </w:tcPr>
          <w:p w14:paraId="20C29D20" w14:textId="77777777" w:rsidR="006E2323" w:rsidRDefault="00D0229F">
            <w:pPr>
              <w:bidi/>
              <w:jc w:val="center"/>
            </w:pPr>
            <w:r>
              <w:rPr>
                <w:sz w:val="18"/>
                <w:szCs w:val="18"/>
                <w:rtl/>
              </w:rPr>
              <w:t>☐</w:t>
            </w:r>
          </w:p>
        </w:tc>
        <w:tc>
          <w:tcPr>
            <w:tcW w:w="907" w:type="dxa"/>
          </w:tcPr>
          <w:p w14:paraId="6512A15A" w14:textId="77777777" w:rsidR="006E2323" w:rsidRDefault="00D0229F">
            <w:pPr>
              <w:bidi/>
              <w:jc w:val="center"/>
            </w:pPr>
            <w:r>
              <w:rPr>
                <w:sz w:val="18"/>
                <w:szCs w:val="18"/>
                <w:rtl/>
              </w:rPr>
              <w:t>☐</w:t>
            </w:r>
          </w:p>
        </w:tc>
        <w:tc>
          <w:tcPr>
            <w:tcW w:w="1247" w:type="dxa"/>
          </w:tcPr>
          <w:p w14:paraId="16C4D38A" w14:textId="77777777" w:rsidR="006E2323" w:rsidRDefault="006E2323">
            <w:pPr>
              <w:bidi/>
            </w:pPr>
          </w:p>
        </w:tc>
      </w:tr>
    </w:tbl>
    <w:p w14:paraId="06C1C872" w14:textId="77777777" w:rsidR="006E2323" w:rsidRDefault="006E2323">
      <w:pPr>
        <w:keepNext/>
        <w:bidi/>
        <w:spacing w:after="40"/>
      </w:pPr>
    </w:p>
    <w:p w14:paraId="53336546"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5C1208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07D395D" w14:textId="77777777">
        <w:trPr>
          <w:cantSplit/>
          <w:jc w:val="center"/>
        </w:trPr>
        <w:tc>
          <w:tcPr>
            <w:tcW w:w="3345" w:type="dxa"/>
            <w:shd w:val="clear" w:color="auto" w:fill="EEF1FA"/>
          </w:tcPr>
          <w:p w14:paraId="0D0A66D7" w14:textId="77777777" w:rsidR="006E2323" w:rsidRDefault="00D0229F">
            <w:pPr>
              <w:keepNext/>
              <w:bidi/>
              <w:jc w:val="center"/>
            </w:pPr>
            <w:r>
              <w:rPr>
                <w:b/>
                <w:bCs/>
                <w:sz w:val="20"/>
                <w:szCs w:val="20"/>
                <w:rtl/>
              </w:rPr>
              <w:t>مهندس المقاول</w:t>
            </w:r>
          </w:p>
        </w:tc>
        <w:tc>
          <w:tcPr>
            <w:tcW w:w="3345" w:type="dxa"/>
            <w:shd w:val="clear" w:color="auto" w:fill="EEF1FA"/>
          </w:tcPr>
          <w:p w14:paraId="631800C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AE28E63" w14:textId="77777777" w:rsidR="006E2323" w:rsidRDefault="00D0229F">
            <w:pPr>
              <w:keepNext/>
              <w:bidi/>
              <w:jc w:val="center"/>
            </w:pPr>
            <w:r>
              <w:rPr>
                <w:b/>
                <w:bCs/>
                <w:sz w:val="20"/>
                <w:szCs w:val="20"/>
                <w:rtl/>
              </w:rPr>
              <w:t>مدير المشروع</w:t>
            </w:r>
          </w:p>
        </w:tc>
      </w:tr>
      <w:tr w:rsidR="006E2323" w14:paraId="6227667E" w14:textId="77777777">
        <w:trPr>
          <w:cantSplit/>
          <w:trHeight w:val="397"/>
          <w:jc w:val="center"/>
        </w:trPr>
        <w:tc>
          <w:tcPr>
            <w:tcW w:w="3345" w:type="dxa"/>
          </w:tcPr>
          <w:p w14:paraId="6F0E96F9" w14:textId="77777777" w:rsidR="006E2323" w:rsidRDefault="00D0229F">
            <w:pPr>
              <w:keepNext/>
              <w:bidi/>
            </w:pPr>
            <w:r>
              <w:rPr>
                <w:sz w:val="19"/>
                <w:szCs w:val="19"/>
                <w:rtl/>
              </w:rPr>
              <w:t>الاسم:</w:t>
            </w:r>
          </w:p>
        </w:tc>
        <w:tc>
          <w:tcPr>
            <w:tcW w:w="3345" w:type="dxa"/>
          </w:tcPr>
          <w:p w14:paraId="1DC2C7C5" w14:textId="77777777" w:rsidR="006E2323" w:rsidRDefault="00D0229F">
            <w:pPr>
              <w:keepNext/>
              <w:bidi/>
            </w:pPr>
            <w:r>
              <w:rPr>
                <w:sz w:val="19"/>
                <w:szCs w:val="19"/>
                <w:rtl/>
              </w:rPr>
              <w:t>الاسم:</w:t>
            </w:r>
          </w:p>
        </w:tc>
        <w:tc>
          <w:tcPr>
            <w:tcW w:w="3345" w:type="dxa"/>
          </w:tcPr>
          <w:p w14:paraId="5476870A" w14:textId="77777777" w:rsidR="006E2323" w:rsidRDefault="00D0229F">
            <w:pPr>
              <w:keepNext/>
              <w:bidi/>
            </w:pPr>
            <w:r>
              <w:rPr>
                <w:sz w:val="19"/>
                <w:szCs w:val="19"/>
                <w:rtl/>
              </w:rPr>
              <w:t>الاسم:</w:t>
            </w:r>
          </w:p>
        </w:tc>
      </w:tr>
      <w:tr w:rsidR="006E2323" w14:paraId="7280BB85" w14:textId="77777777">
        <w:trPr>
          <w:cantSplit/>
          <w:trHeight w:val="624"/>
          <w:jc w:val="center"/>
        </w:trPr>
        <w:tc>
          <w:tcPr>
            <w:tcW w:w="3345" w:type="dxa"/>
          </w:tcPr>
          <w:p w14:paraId="1C93E424" w14:textId="77777777" w:rsidR="006E2323" w:rsidRDefault="00D0229F">
            <w:pPr>
              <w:keepNext/>
              <w:bidi/>
            </w:pPr>
            <w:r>
              <w:rPr>
                <w:sz w:val="19"/>
                <w:szCs w:val="19"/>
                <w:rtl/>
              </w:rPr>
              <w:t>التوقيع:</w:t>
            </w:r>
          </w:p>
        </w:tc>
        <w:tc>
          <w:tcPr>
            <w:tcW w:w="3345" w:type="dxa"/>
          </w:tcPr>
          <w:p w14:paraId="70A3EFEC" w14:textId="77777777" w:rsidR="006E2323" w:rsidRDefault="00D0229F">
            <w:pPr>
              <w:keepNext/>
              <w:bidi/>
            </w:pPr>
            <w:r>
              <w:rPr>
                <w:sz w:val="19"/>
                <w:szCs w:val="19"/>
                <w:rtl/>
              </w:rPr>
              <w:t>التوقيع:</w:t>
            </w:r>
          </w:p>
        </w:tc>
        <w:tc>
          <w:tcPr>
            <w:tcW w:w="3345" w:type="dxa"/>
          </w:tcPr>
          <w:p w14:paraId="5C382F70" w14:textId="77777777" w:rsidR="006E2323" w:rsidRDefault="00D0229F">
            <w:pPr>
              <w:keepNext/>
              <w:bidi/>
            </w:pPr>
            <w:r>
              <w:rPr>
                <w:sz w:val="19"/>
                <w:szCs w:val="19"/>
                <w:rtl/>
              </w:rPr>
              <w:t>التوقيع:</w:t>
            </w:r>
          </w:p>
        </w:tc>
      </w:tr>
      <w:tr w:rsidR="006E2323" w14:paraId="6FA1F436" w14:textId="77777777">
        <w:trPr>
          <w:cantSplit/>
          <w:trHeight w:val="397"/>
          <w:jc w:val="center"/>
        </w:trPr>
        <w:tc>
          <w:tcPr>
            <w:tcW w:w="3345" w:type="dxa"/>
          </w:tcPr>
          <w:p w14:paraId="4FA6C35E" w14:textId="77777777" w:rsidR="006E2323" w:rsidRDefault="00D0229F">
            <w:pPr>
              <w:bidi/>
            </w:pPr>
            <w:r>
              <w:rPr>
                <w:sz w:val="19"/>
                <w:szCs w:val="19"/>
                <w:rtl/>
              </w:rPr>
              <w:t>التاريخ:</w:t>
            </w:r>
          </w:p>
        </w:tc>
        <w:tc>
          <w:tcPr>
            <w:tcW w:w="3345" w:type="dxa"/>
          </w:tcPr>
          <w:p w14:paraId="4BA1D646" w14:textId="77777777" w:rsidR="006E2323" w:rsidRDefault="00D0229F">
            <w:pPr>
              <w:bidi/>
            </w:pPr>
            <w:r>
              <w:rPr>
                <w:sz w:val="19"/>
                <w:szCs w:val="19"/>
                <w:rtl/>
              </w:rPr>
              <w:t>التاريخ:</w:t>
            </w:r>
          </w:p>
        </w:tc>
        <w:tc>
          <w:tcPr>
            <w:tcW w:w="3345" w:type="dxa"/>
          </w:tcPr>
          <w:p w14:paraId="1AA60F34" w14:textId="77777777" w:rsidR="006E2323" w:rsidRDefault="00D0229F">
            <w:pPr>
              <w:bidi/>
            </w:pPr>
            <w:r>
              <w:rPr>
                <w:sz w:val="19"/>
                <w:szCs w:val="19"/>
                <w:rtl/>
              </w:rPr>
              <w:t>التاريخ:</w:t>
            </w:r>
          </w:p>
        </w:tc>
      </w:tr>
    </w:tbl>
    <w:p w14:paraId="3322AFE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132: اختبار الغمر لعزل الحمامات</w:t>
      </w:r>
    </w:p>
    <w:p w14:paraId="54C32D86" w14:textId="77777777" w:rsidR="006E2323" w:rsidRDefault="00D0229F">
      <w:pPr>
        <w:bidi/>
        <w:spacing w:after="80"/>
      </w:pPr>
      <w:r>
        <w:rPr>
          <w:color w:val="5B6475"/>
          <w:sz w:val="19"/>
          <w:szCs w:val="19"/>
          <w:rtl/>
        </w:rPr>
        <w:t>التخصص: عزل مائي وحراري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D08A731" w14:textId="77777777">
        <w:trPr>
          <w:cantSplit/>
          <w:jc w:val="center"/>
        </w:trPr>
        <w:tc>
          <w:tcPr>
            <w:tcW w:w="2211" w:type="dxa"/>
            <w:shd w:val="clear" w:color="auto" w:fill="EEF1FA"/>
          </w:tcPr>
          <w:p w14:paraId="5EB64A24" w14:textId="77777777" w:rsidR="006E2323" w:rsidRDefault="00D0229F">
            <w:pPr>
              <w:bidi/>
            </w:pPr>
            <w:r>
              <w:rPr>
                <w:sz w:val="19"/>
                <w:szCs w:val="19"/>
                <w:rtl/>
              </w:rPr>
              <w:t>المشروع</w:t>
            </w:r>
          </w:p>
        </w:tc>
        <w:tc>
          <w:tcPr>
            <w:tcW w:w="2721" w:type="dxa"/>
          </w:tcPr>
          <w:p w14:paraId="12472677" w14:textId="77777777" w:rsidR="006E2323" w:rsidRDefault="006E2323">
            <w:pPr>
              <w:bidi/>
            </w:pPr>
          </w:p>
        </w:tc>
        <w:tc>
          <w:tcPr>
            <w:tcW w:w="2211" w:type="dxa"/>
            <w:shd w:val="clear" w:color="auto" w:fill="EEF1FA"/>
          </w:tcPr>
          <w:p w14:paraId="4E9B5F79" w14:textId="77777777" w:rsidR="006E2323" w:rsidRDefault="00D0229F">
            <w:pPr>
              <w:bidi/>
            </w:pPr>
            <w:r>
              <w:rPr>
                <w:sz w:val="19"/>
                <w:szCs w:val="19"/>
                <w:rtl/>
              </w:rPr>
              <w:t>الشركة</w:t>
            </w:r>
          </w:p>
        </w:tc>
        <w:tc>
          <w:tcPr>
            <w:tcW w:w="2948" w:type="dxa"/>
          </w:tcPr>
          <w:p w14:paraId="39AA804C" w14:textId="77777777" w:rsidR="006E2323" w:rsidRDefault="006E2323">
            <w:pPr>
              <w:bidi/>
            </w:pPr>
          </w:p>
        </w:tc>
      </w:tr>
      <w:tr w:rsidR="006E2323" w14:paraId="621D0D20" w14:textId="77777777">
        <w:trPr>
          <w:cantSplit/>
          <w:jc w:val="center"/>
        </w:trPr>
        <w:tc>
          <w:tcPr>
            <w:tcW w:w="2211" w:type="dxa"/>
            <w:shd w:val="clear" w:color="auto" w:fill="EEF1FA"/>
          </w:tcPr>
          <w:p w14:paraId="3002FCDC" w14:textId="77777777" w:rsidR="006E2323" w:rsidRDefault="00D0229F">
            <w:pPr>
              <w:bidi/>
            </w:pPr>
            <w:r>
              <w:rPr>
                <w:sz w:val="19"/>
                <w:szCs w:val="19"/>
                <w:rtl/>
              </w:rPr>
              <w:t>المقاول / مقاول الباطن</w:t>
            </w:r>
          </w:p>
        </w:tc>
        <w:tc>
          <w:tcPr>
            <w:tcW w:w="2721" w:type="dxa"/>
          </w:tcPr>
          <w:p w14:paraId="7DAB59A3" w14:textId="77777777" w:rsidR="006E2323" w:rsidRDefault="006E2323">
            <w:pPr>
              <w:bidi/>
            </w:pPr>
          </w:p>
        </w:tc>
        <w:tc>
          <w:tcPr>
            <w:tcW w:w="2211" w:type="dxa"/>
            <w:shd w:val="clear" w:color="auto" w:fill="EEF1FA"/>
          </w:tcPr>
          <w:p w14:paraId="319ABAA0" w14:textId="77777777" w:rsidR="006E2323" w:rsidRDefault="00D0229F">
            <w:pPr>
              <w:bidi/>
            </w:pPr>
            <w:r>
              <w:rPr>
                <w:sz w:val="19"/>
                <w:szCs w:val="19"/>
                <w:rtl/>
              </w:rPr>
              <w:t>رقم طلب الاستلام IR</w:t>
            </w:r>
          </w:p>
        </w:tc>
        <w:tc>
          <w:tcPr>
            <w:tcW w:w="2948" w:type="dxa"/>
          </w:tcPr>
          <w:p w14:paraId="17F66212" w14:textId="77777777" w:rsidR="006E2323" w:rsidRDefault="006E2323">
            <w:pPr>
              <w:bidi/>
            </w:pPr>
          </w:p>
        </w:tc>
      </w:tr>
      <w:tr w:rsidR="006E2323" w14:paraId="02D7A557" w14:textId="77777777">
        <w:trPr>
          <w:cantSplit/>
          <w:jc w:val="center"/>
        </w:trPr>
        <w:tc>
          <w:tcPr>
            <w:tcW w:w="2211" w:type="dxa"/>
            <w:shd w:val="clear" w:color="auto" w:fill="EEF1FA"/>
          </w:tcPr>
          <w:p w14:paraId="0F8D747F" w14:textId="77777777" w:rsidR="006E2323" w:rsidRDefault="00D0229F">
            <w:pPr>
              <w:bidi/>
            </w:pPr>
            <w:r>
              <w:rPr>
                <w:sz w:val="19"/>
                <w:szCs w:val="19"/>
                <w:rtl/>
              </w:rPr>
              <w:t>الموقع / المنسوب / المحور</w:t>
            </w:r>
          </w:p>
        </w:tc>
        <w:tc>
          <w:tcPr>
            <w:tcW w:w="2721" w:type="dxa"/>
          </w:tcPr>
          <w:p w14:paraId="40BAE6E1" w14:textId="77777777" w:rsidR="006E2323" w:rsidRDefault="006E2323">
            <w:pPr>
              <w:bidi/>
            </w:pPr>
          </w:p>
        </w:tc>
        <w:tc>
          <w:tcPr>
            <w:tcW w:w="2211" w:type="dxa"/>
            <w:shd w:val="clear" w:color="auto" w:fill="EEF1FA"/>
          </w:tcPr>
          <w:p w14:paraId="5D382F29" w14:textId="77777777" w:rsidR="006E2323" w:rsidRDefault="00D0229F">
            <w:pPr>
              <w:bidi/>
            </w:pPr>
            <w:r>
              <w:rPr>
                <w:sz w:val="19"/>
                <w:szCs w:val="19"/>
                <w:rtl/>
              </w:rPr>
              <w:t>التاريخ والوقت</w:t>
            </w:r>
          </w:p>
        </w:tc>
        <w:tc>
          <w:tcPr>
            <w:tcW w:w="2948" w:type="dxa"/>
          </w:tcPr>
          <w:p w14:paraId="4F762789" w14:textId="77777777" w:rsidR="006E2323" w:rsidRDefault="006E2323">
            <w:pPr>
              <w:bidi/>
            </w:pPr>
          </w:p>
        </w:tc>
      </w:tr>
      <w:tr w:rsidR="006E2323" w14:paraId="0A76ECFD" w14:textId="77777777">
        <w:trPr>
          <w:cantSplit/>
          <w:jc w:val="center"/>
        </w:trPr>
        <w:tc>
          <w:tcPr>
            <w:tcW w:w="2211" w:type="dxa"/>
            <w:shd w:val="clear" w:color="auto" w:fill="EEF1FA"/>
          </w:tcPr>
          <w:p w14:paraId="25EEA3AB" w14:textId="77777777" w:rsidR="006E2323" w:rsidRDefault="00D0229F">
            <w:pPr>
              <w:bidi/>
            </w:pPr>
            <w:r>
              <w:rPr>
                <w:sz w:val="19"/>
                <w:szCs w:val="19"/>
                <w:rtl/>
              </w:rPr>
              <w:t>المخططات المرجعية</w:t>
            </w:r>
          </w:p>
        </w:tc>
        <w:tc>
          <w:tcPr>
            <w:tcW w:w="2721" w:type="dxa"/>
          </w:tcPr>
          <w:p w14:paraId="4F099F47" w14:textId="77777777" w:rsidR="006E2323" w:rsidRDefault="006E2323">
            <w:pPr>
              <w:bidi/>
            </w:pPr>
          </w:p>
        </w:tc>
        <w:tc>
          <w:tcPr>
            <w:tcW w:w="2211" w:type="dxa"/>
            <w:shd w:val="clear" w:color="auto" w:fill="EEF1FA"/>
          </w:tcPr>
          <w:p w14:paraId="3F305490" w14:textId="77777777" w:rsidR="006E2323" w:rsidRDefault="00D0229F">
            <w:pPr>
              <w:bidi/>
            </w:pPr>
            <w:r>
              <w:rPr>
                <w:sz w:val="19"/>
                <w:szCs w:val="19"/>
                <w:rtl/>
              </w:rPr>
              <w:t>رقم اعتماد المواد</w:t>
            </w:r>
          </w:p>
        </w:tc>
        <w:tc>
          <w:tcPr>
            <w:tcW w:w="2948" w:type="dxa"/>
          </w:tcPr>
          <w:p w14:paraId="3C28F620" w14:textId="77777777" w:rsidR="006E2323" w:rsidRDefault="006E2323">
            <w:pPr>
              <w:bidi/>
            </w:pPr>
          </w:p>
        </w:tc>
      </w:tr>
    </w:tbl>
    <w:p w14:paraId="0F6E64B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D130F29" w14:textId="77777777">
        <w:trPr>
          <w:cantSplit/>
          <w:tblHeader/>
          <w:jc w:val="center"/>
        </w:trPr>
        <w:tc>
          <w:tcPr>
            <w:tcW w:w="454" w:type="dxa"/>
            <w:shd w:val="clear" w:color="auto" w:fill="052976"/>
          </w:tcPr>
          <w:p w14:paraId="191A091C" w14:textId="77777777" w:rsidR="006E2323" w:rsidRDefault="00D0229F">
            <w:pPr>
              <w:bidi/>
              <w:jc w:val="center"/>
            </w:pPr>
            <w:r>
              <w:rPr>
                <w:b/>
                <w:bCs/>
                <w:color w:val="FFFFFF"/>
                <w:sz w:val="19"/>
                <w:szCs w:val="19"/>
                <w:rtl/>
              </w:rPr>
              <w:t>م</w:t>
            </w:r>
          </w:p>
        </w:tc>
        <w:tc>
          <w:tcPr>
            <w:tcW w:w="3742" w:type="dxa"/>
            <w:shd w:val="clear" w:color="auto" w:fill="052976"/>
          </w:tcPr>
          <w:p w14:paraId="16DC4819" w14:textId="77777777" w:rsidR="006E2323" w:rsidRDefault="00D0229F">
            <w:pPr>
              <w:bidi/>
              <w:jc w:val="center"/>
            </w:pPr>
            <w:r>
              <w:rPr>
                <w:b/>
                <w:bCs/>
                <w:color w:val="FFFFFF"/>
                <w:sz w:val="19"/>
                <w:szCs w:val="19"/>
                <w:rtl/>
              </w:rPr>
              <w:t>بند الفحص</w:t>
            </w:r>
          </w:p>
        </w:tc>
        <w:tc>
          <w:tcPr>
            <w:tcW w:w="2154" w:type="dxa"/>
            <w:shd w:val="clear" w:color="auto" w:fill="052976"/>
          </w:tcPr>
          <w:p w14:paraId="1BC6A12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E21263E" w14:textId="77777777" w:rsidR="006E2323" w:rsidRDefault="00D0229F">
            <w:pPr>
              <w:bidi/>
              <w:jc w:val="center"/>
            </w:pPr>
            <w:r>
              <w:rPr>
                <w:b/>
                <w:bCs/>
                <w:color w:val="FFFFFF"/>
                <w:sz w:val="19"/>
                <w:szCs w:val="19"/>
                <w:rtl/>
              </w:rPr>
              <w:t>نقطة</w:t>
            </w:r>
          </w:p>
        </w:tc>
        <w:tc>
          <w:tcPr>
            <w:tcW w:w="794" w:type="dxa"/>
            <w:shd w:val="clear" w:color="auto" w:fill="052976"/>
          </w:tcPr>
          <w:p w14:paraId="48C4E088" w14:textId="77777777" w:rsidR="006E2323" w:rsidRDefault="00D0229F">
            <w:pPr>
              <w:bidi/>
              <w:jc w:val="center"/>
            </w:pPr>
            <w:r>
              <w:rPr>
                <w:b/>
                <w:bCs/>
                <w:color w:val="FFFFFF"/>
                <w:sz w:val="19"/>
                <w:szCs w:val="19"/>
                <w:rtl/>
              </w:rPr>
              <w:t>مطابق</w:t>
            </w:r>
          </w:p>
        </w:tc>
        <w:tc>
          <w:tcPr>
            <w:tcW w:w="907" w:type="dxa"/>
            <w:shd w:val="clear" w:color="auto" w:fill="052976"/>
          </w:tcPr>
          <w:p w14:paraId="43E68A3D" w14:textId="77777777" w:rsidR="006E2323" w:rsidRDefault="00D0229F">
            <w:pPr>
              <w:bidi/>
              <w:jc w:val="center"/>
            </w:pPr>
            <w:r>
              <w:rPr>
                <w:b/>
                <w:bCs/>
                <w:color w:val="FFFFFF"/>
                <w:sz w:val="19"/>
                <w:szCs w:val="19"/>
                <w:rtl/>
              </w:rPr>
              <w:t>غير مطابق</w:t>
            </w:r>
          </w:p>
        </w:tc>
        <w:tc>
          <w:tcPr>
            <w:tcW w:w="1247" w:type="dxa"/>
            <w:shd w:val="clear" w:color="auto" w:fill="052976"/>
          </w:tcPr>
          <w:p w14:paraId="7E520EE9" w14:textId="77777777" w:rsidR="006E2323" w:rsidRDefault="00D0229F">
            <w:pPr>
              <w:bidi/>
              <w:jc w:val="center"/>
            </w:pPr>
            <w:r>
              <w:rPr>
                <w:b/>
                <w:bCs/>
                <w:color w:val="FFFFFF"/>
                <w:sz w:val="19"/>
                <w:szCs w:val="19"/>
                <w:rtl/>
              </w:rPr>
              <w:t>ملاحظات</w:t>
            </w:r>
          </w:p>
        </w:tc>
      </w:tr>
      <w:tr w:rsidR="006E2323" w14:paraId="66D62D1C" w14:textId="77777777">
        <w:trPr>
          <w:cantSplit/>
          <w:jc w:val="center"/>
        </w:trPr>
        <w:tc>
          <w:tcPr>
            <w:tcW w:w="10092" w:type="dxa"/>
            <w:gridSpan w:val="7"/>
            <w:shd w:val="clear" w:color="auto" w:fill="DDE3F7"/>
          </w:tcPr>
          <w:p w14:paraId="4F395DF4" w14:textId="77777777" w:rsidR="006E2323" w:rsidRDefault="00D0229F">
            <w:pPr>
              <w:keepNext/>
              <w:bidi/>
            </w:pPr>
            <w:r>
              <w:rPr>
                <w:b/>
                <w:bCs/>
                <w:sz w:val="19"/>
                <w:szCs w:val="19"/>
                <w:rtl/>
              </w:rPr>
              <w:t>بعد التنفيذ</w:t>
            </w:r>
          </w:p>
        </w:tc>
      </w:tr>
      <w:tr w:rsidR="006E2323" w14:paraId="0A1B9FF8" w14:textId="77777777">
        <w:trPr>
          <w:cantSplit/>
          <w:jc w:val="center"/>
        </w:trPr>
        <w:tc>
          <w:tcPr>
            <w:tcW w:w="454" w:type="dxa"/>
          </w:tcPr>
          <w:p w14:paraId="418D7259" w14:textId="77777777" w:rsidR="006E2323" w:rsidRDefault="00D0229F">
            <w:pPr>
              <w:bidi/>
              <w:jc w:val="center"/>
            </w:pPr>
            <w:r>
              <w:rPr>
                <w:sz w:val="18"/>
                <w:szCs w:val="18"/>
                <w:rtl/>
              </w:rPr>
              <w:t>1</w:t>
            </w:r>
          </w:p>
        </w:tc>
        <w:tc>
          <w:tcPr>
            <w:tcW w:w="3742" w:type="dxa"/>
          </w:tcPr>
          <w:p w14:paraId="6A689EBD" w14:textId="77777777" w:rsidR="006E2323" w:rsidRDefault="00D0229F">
            <w:pPr>
              <w:bidi/>
            </w:pPr>
            <w:r>
              <w:rPr>
                <w:sz w:val="18"/>
                <w:szCs w:val="18"/>
                <w:rtl/>
              </w:rPr>
              <w:t>ملء الحمام أو المطبخ بالماء وتركه (ص 178)</w:t>
            </w:r>
          </w:p>
        </w:tc>
        <w:tc>
          <w:tcPr>
            <w:tcW w:w="2154" w:type="dxa"/>
          </w:tcPr>
          <w:p w14:paraId="4A9EB3C4" w14:textId="77777777" w:rsidR="006E2323" w:rsidRDefault="00D0229F">
            <w:pPr>
              <w:bidi/>
            </w:pPr>
            <w:r>
              <w:rPr>
                <w:sz w:val="18"/>
                <w:szCs w:val="18"/>
                <w:rtl/>
              </w:rPr>
              <w:t>ارتفاع 10 إلى 15 سم لمدة 48 ساعة</w:t>
            </w:r>
          </w:p>
        </w:tc>
        <w:tc>
          <w:tcPr>
            <w:tcW w:w="794" w:type="dxa"/>
          </w:tcPr>
          <w:p w14:paraId="456350C0" w14:textId="77777777" w:rsidR="006E2323" w:rsidRDefault="00D0229F">
            <w:pPr>
              <w:bidi/>
              <w:jc w:val="center"/>
            </w:pPr>
            <w:r>
              <w:rPr>
                <w:sz w:val="18"/>
                <w:szCs w:val="18"/>
                <w:rtl/>
              </w:rPr>
              <w:t>H</w:t>
            </w:r>
          </w:p>
        </w:tc>
        <w:tc>
          <w:tcPr>
            <w:tcW w:w="794" w:type="dxa"/>
          </w:tcPr>
          <w:p w14:paraId="0E1DBAD5" w14:textId="77777777" w:rsidR="006E2323" w:rsidRDefault="00D0229F">
            <w:pPr>
              <w:bidi/>
              <w:jc w:val="center"/>
            </w:pPr>
            <w:r>
              <w:rPr>
                <w:sz w:val="18"/>
                <w:szCs w:val="18"/>
                <w:rtl/>
              </w:rPr>
              <w:t>☐</w:t>
            </w:r>
          </w:p>
        </w:tc>
        <w:tc>
          <w:tcPr>
            <w:tcW w:w="907" w:type="dxa"/>
          </w:tcPr>
          <w:p w14:paraId="25953221" w14:textId="77777777" w:rsidR="006E2323" w:rsidRDefault="00D0229F">
            <w:pPr>
              <w:bidi/>
              <w:jc w:val="center"/>
            </w:pPr>
            <w:r>
              <w:rPr>
                <w:sz w:val="18"/>
                <w:szCs w:val="18"/>
                <w:rtl/>
              </w:rPr>
              <w:t>☐</w:t>
            </w:r>
          </w:p>
        </w:tc>
        <w:tc>
          <w:tcPr>
            <w:tcW w:w="1247" w:type="dxa"/>
          </w:tcPr>
          <w:p w14:paraId="67B0F108" w14:textId="77777777" w:rsidR="006E2323" w:rsidRDefault="006E2323">
            <w:pPr>
              <w:bidi/>
            </w:pPr>
          </w:p>
        </w:tc>
      </w:tr>
      <w:tr w:rsidR="006E2323" w14:paraId="0DA51EC5" w14:textId="77777777">
        <w:trPr>
          <w:cantSplit/>
          <w:jc w:val="center"/>
        </w:trPr>
        <w:tc>
          <w:tcPr>
            <w:tcW w:w="454" w:type="dxa"/>
          </w:tcPr>
          <w:p w14:paraId="60D49B53" w14:textId="77777777" w:rsidR="006E2323" w:rsidRDefault="00D0229F">
            <w:pPr>
              <w:bidi/>
              <w:jc w:val="center"/>
            </w:pPr>
            <w:r>
              <w:rPr>
                <w:sz w:val="18"/>
                <w:szCs w:val="18"/>
                <w:rtl/>
              </w:rPr>
              <w:t>2</w:t>
            </w:r>
          </w:p>
        </w:tc>
        <w:tc>
          <w:tcPr>
            <w:tcW w:w="3742" w:type="dxa"/>
          </w:tcPr>
          <w:p w14:paraId="57579BC3" w14:textId="77777777" w:rsidR="006E2323" w:rsidRDefault="00D0229F">
            <w:pPr>
              <w:bidi/>
            </w:pPr>
            <w:r>
              <w:rPr>
                <w:sz w:val="18"/>
                <w:szCs w:val="18"/>
                <w:rtl/>
              </w:rPr>
              <w:t>معاينة الجزء المغمور ومراقبة نقص المنسوب مع احتساب البخر (ص 178)</w:t>
            </w:r>
          </w:p>
        </w:tc>
        <w:tc>
          <w:tcPr>
            <w:tcW w:w="2154" w:type="dxa"/>
          </w:tcPr>
          <w:p w14:paraId="56FF7529" w14:textId="77777777" w:rsidR="006E2323" w:rsidRDefault="006E2323">
            <w:pPr>
              <w:bidi/>
            </w:pPr>
          </w:p>
        </w:tc>
        <w:tc>
          <w:tcPr>
            <w:tcW w:w="794" w:type="dxa"/>
          </w:tcPr>
          <w:p w14:paraId="213E8043" w14:textId="77777777" w:rsidR="006E2323" w:rsidRDefault="00D0229F">
            <w:pPr>
              <w:bidi/>
              <w:jc w:val="center"/>
            </w:pPr>
            <w:r>
              <w:rPr>
                <w:sz w:val="18"/>
                <w:szCs w:val="18"/>
                <w:rtl/>
              </w:rPr>
              <w:t>W</w:t>
            </w:r>
          </w:p>
        </w:tc>
        <w:tc>
          <w:tcPr>
            <w:tcW w:w="794" w:type="dxa"/>
          </w:tcPr>
          <w:p w14:paraId="75CB400F" w14:textId="77777777" w:rsidR="006E2323" w:rsidRDefault="00D0229F">
            <w:pPr>
              <w:bidi/>
              <w:jc w:val="center"/>
            </w:pPr>
            <w:r>
              <w:rPr>
                <w:sz w:val="18"/>
                <w:szCs w:val="18"/>
                <w:rtl/>
              </w:rPr>
              <w:t>☐</w:t>
            </w:r>
          </w:p>
        </w:tc>
        <w:tc>
          <w:tcPr>
            <w:tcW w:w="907" w:type="dxa"/>
          </w:tcPr>
          <w:p w14:paraId="116588B9" w14:textId="77777777" w:rsidR="006E2323" w:rsidRDefault="00D0229F">
            <w:pPr>
              <w:bidi/>
              <w:jc w:val="center"/>
            </w:pPr>
            <w:r>
              <w:rPr>
                <w:sz w:val="18"/>
                <w:szCs w:val="18"/>
                <w:rtl/>
              </w:rPr>
              <w:t>☐</w:t>
            </w:r>
          </w:p>
        </w:tc>
        <w:tc>
          <w:tcPr>
            <w:tcW w:w="1247" w:type="dxa"/>
          </w:tcPr>
          <w:p w14:paraId="7F3ACBB0" w14:textId="77777777" w:rsidR="006E2323" w:rsidRDefault="006E2323">
            <w:pPr>
              <w:bidi/>
            </w:pPr>
          </w:p>
        </w:tc>
      </w:tr>
      <w:tr w:rsidR="006E2323" w14:paraId="0F4300D1" w14:textId="77777777">
        <w:trPr>
          <w:cantSplit/>
          <w:jc w:val="center"/>
        </w:trPr>
        <w:tc>
          <w:tcPr>
            <w:tcW w:w="454" w:type="dxa"/>
          </w:tcPr>
          <w:p w14:paraId="129A1A8D" w14:textId="77777777" w:rsidR="006E2323" w:rsidRDefault="00D0229F">
            <w:pPr>
              <w:bidi/>
              <w:jc w:val="center"/>
            </w:pPr>
            <w:r>
              <w:rPr>
                <w:sz w:val="18"/>
                <w:szCs w:val="18"/>
                <w:rtl/>
              </w:rPr>
              <w:t>3</w:t>
            </w:r>
          </w:p>
        </w:tc>
        <w:tc>
          <w:tcPr>
            <w:tcW w:w="3742" w:type="dxa"/>
          </w:tcPr>
          <w:p w14:paraId="3CF9426E" w14:textId="77777777" w:rsidR="006E2323" w:rsidRDefault="00D0229F">
            <w:pPr>
              <w:bidi/>
            </w:pPr>
            <w:r>
              <w:rPr>
                <w:sz w:val="18"/>
                <w:szCs w:val="18"/>
                <w:rtl/>
              </w:rPr>
              <w:t>ملاحظة السطح السفلي للمنطقة المختبرة واستمرار الملاحظة بعد تفريغ المياه (ص 178)</w:t>
            </w:r>
          </w:p>
        </w:tc>
        <w:tc>
          <w:tcPr>
            <w:tcW w:w="2154" w:type="dxa"/>
          </w:tcPr>
          <w:p w14:paraId="41763A12" w14:textId="77777777" w:rsidR="006E2323" w:rsidRDefault="00D0229F">
            <w:pPr>
              <w:bidi/>
            </w:pPr>
            <w:r>
              <w:rPr>
                <w:sz w:val="18"/>
                <w:szCs w:val="18"/>
                <w:rtl/>
              </w:rPr>
              <w:t>لا تسريب ولا رشح لمدة 48 ساعة أخرى</w:t>
            </w:r>
          </w:p>
        </w:tc>
        <w:tc>
          <w:tcPr>
            <w:tcW w:w="794" w:type="dxa"/>
          </w:tcPr>
          <w:p w14:paraId="6F9EA2A5" w14:textId="77777777" w:rsidR="006E2323" w:rsidRDefault="00D0229F">
            <w:pPr>
              <w:bidi/>
              <w:jc w:val="center"/>
            </w:pPr>
            <w:r>
              <w:rPr>
                <w:sz w:val="18"/>
                <w:szCs w:val="18"/>
                <w:rtl/>
              </w:rPr>
              <w:t>W</w:t>
            </w:r>
          </w:p>
        </w:tc>
        <w:tc>
          <w:tcPr>
            <w:tcW w:w="794" w:type="dxa"/>
          </w:tcPr>
          <w:p w14:paraId="33D2998A" w14:textId="77777777" w:rsidR="006E2323" w:rsidRDefault="00D0229F">
            <w:pPr>
              <w:bidi/>
              <w:jc w:val="center"/>
            </w:pPr>
            <w:r>
              <w:rPr>
                <w:sz w:val="18"/>
                <w:szCs w:val="18"/>
                <w:rtl/>
              </w:rPr>
              <w:t>☐</w:t>
            </w:r>
          </w:p>
        </w:tc>
        <w:tc>
          <w:tcPr>
            <w:tcW w:w="907" w:type="dxa"/>
          </w:tcPr>
          <w:p w14:paraId="315917E1" w14:textId="77777777" w:rsidR="006E2323" w:rsidRDefault="00D0229F">
            <w:pPr>
              <w:bidi/>
              <w:jc w:val="center"/>
            </w:pPr>
            <w:r>
              <w:rPr>
                <w:sz w:val="18"/>
                <w:szCs w:val="18"/>
                <w:rtl/>
              </w:rPr>
              <w:t>☐</w:t>
            </w:r>
          </w:p>
        </w:tc>
        <w:tc>
          <w:tcPr>
            <w:tcW w:w="1247" w:type="dxa"/>
          </w:tcPr>
          <w:p w14:paraId="41F5D6EC" w14:textId="77777777" w:rsidR="006E2323" w:rsidRDefault="006E2323">
            <w:pPr>
              <w:bidi/>
            </w:pPr>
          </w:p>
        </w:tc>
      </w:tr>
      <w:tr w:rsidR="006E2323" w14:paraId="0726924A" w14:textId="77777777">
        <w:trPr>
          <w:cantSplit/>
          <w:jc w:val="center"/>
        </w:trPr>
        <w:tc>
          <w:tcPr>
            <w:tcW w:w="454" w:type="dxa"/>
          </w:tcPr>
          <w:p w14:paraId="188306AE" w14:textId="77777777" w:rsidR="006E2323" w:rsidRDefault="00D0229F">
            <w:pPr>
              <w:bidi/>
              <w:jc w:val="center"/>
            </w:pPr>
            <w:r>
              <w:rPr>
                <w:sz w:val="18"/>
                <w:szCs w:val="18"/>
                <w:rtl/>
              </w:rPr>
              <w:t>4</w:t>
            </w:r>
          </w:p>
        </w:tc>
        <w:tc>
          <w:tcPr>
            <w:tcW w:w="3742" w:type="dxa"/>
          </w:tcPr>
          <w:p w14:paraId="75A3EFE3" w14:textId="77777777" w:rsidR="006E2323" w:rsidRDefault="00D0229F">
            <w:pPr>
              <w:bidi/>
            </w:pPr>
            <w:r>
              <w:rPr>
                <w:sz w:val="18"/>
                <w:szCs w:val="18"/>
                <w:rtl/>
              </w:rPr>
              <w:t>تنفيذ طبقة حماية فوراً بعد القبول (لياسة بربقه أو مشمع بولي إيثيلين أو خرسانة عادية أو حسب العقد) (ص 178)</w:t>
            </w:r>
          </w:p>
        </w:tc>
        <w:tc>
          <w:tcPr>
            <w:tcW w:w="2154" w:type="dxa"/>
          </w:tcPr>
          <w:p w14:paraId="2D36DDE3" w14:textId="77777777" w:rsidR="006E2323" w:rsidRDefault="006E2323">
            <w:pPr>
              <w:bidi/>
            </w:pPr>
          </w:p>
        </w:tc>
        <w:tc>
          <w:tcPr>
            <w:tcW w:w="794" w:type="dxa"/>
          </w:tcPr>
          <w:p w14:paraId="2CEB2236" w14:textId="77777777" w:rsidR="006E2323" w:rsidRDefault="00D0229F">
            <w:pPr>
              <w:bidi/>
              <w:jc w:val="center"/>
            </w:pPr>
            <w:r>
              <w:rPr>
                <w:sz w:val="18"/>
                <w:szCs w:val="18"/>
                <w:rtl/>
              </w:rPr>
              <w:t>W</w:t>
            </w:r>
          </w:p>
        </w:tc>
        <w:tc>
          <w:tcPr>
            <w:tcW w:w="794" w:type="dxa"/>
          </w:tcPr>
          <w:p w14:paraId="538C35CD" w14:textId="77777777" w:rsidR="006E2323" w:rsidRDefault="00D0229F">
            <w:pPr>
              <w:bidi/>
              <w:jc w:val="center"/>
            </w:pPr>
            <w:r>
              <w:rPr>
                <w:sz w:val="18"/>
                <w:szCs w:val="18"/>
                <w:rtl/>
              </w:rPr>
              <w:t>☐</w:t>
            </w:r>
          </w:p>
        </w:tc>
        <w:tc>
          <w:tcPr>
            <w:tcW w:w="907" w:type="dxa"/>
          </w:tcPr>
          <w:p w14:paraId="44F8DE8D" w14:textId="77777777" w:rsidR="006E2323" w:rsidRDefault="00D0229F">
            <w:pPr>
              <w:bidi/>
              <w:jc w:val="center"/>
            </w:pPr>
            <w:r>
              <w:rPr>
                <w:sz w:val="18"/>
                <w:szCs w:val="18"/>
                <w:rtl/>
              </w:rPr>
              <w:t>☐</w:t>
            </w:r>
          </w:p>
        </w:tc>
        <w:tc>
          <w:tcPr>
            <w:tcW w:w="1247" w:type="dxa"/>
          </w:tcPr>
          <w:p w14:paraId="1A7EA257" w14:textId="77777777" w:rsidR="006E2323" w:rsidRDefault="006E2323">
            <w:pPr>
              <w:bidi/>
            </w:pPr>
          </w:p>
        </w:tc>
      </w:tr>
      <w:tr w:rsidR="006E2323" w14:paraId="37DF3F80" w14:textId="77777777">
        <w:trPr>
          <w:cantSplit/>
          <w:jc w:val="center"/>
        </w:trPr>
        <w:tc>
          <w:tcPr>
            <w:tcW w:w="454" w:type="dxa"/>
          </w:tcPr>
          <w:p w14:paraId="6DC6DA93" w14:textId="77777777" w:rsidR="006E2323" w:rsidRDefault="00D0229F">
            <w:pPr>
              <w:bidi/>
              <w:jc w:val="center"/>
            </w:pPr>
            <w:r>
              <w:rPr>
                <w:sz w:val="18"/>
                <w:szCs w:val="18"/>
                <w:rtl/>
              </w:rPr>
              <w:t>5</w:t>
            </w:r>
          </w:p>
        </w:tc>
        <w:tc>
          <w:tcPr>
            <w:tcW w:w="3742" w:type="dxa"/>
          </w:tcPr>
          <w:p w14:paraId="00BC345D" w14:textId="77777777" w:rsidR="006E2323" w:rsidRDefault="00D0229F">
            <w:pPr>
              <w:bidi/>
            </w:pPr>
            <w:r>
              <w:rPr>
                <w:sz w:val="18"/>
                <w:szCs w:val="18"/>
                <w:rtl/>
              </w:rPr>
              <w:t>تغطية العزل بلياسة أسمنتية مع إضافات لتقليل النفاذية (ص 178)</w:t>
            </w:r>
          </w:p>
        </w:tc>
        <w:tc>
          <w:tcPr>
            <w:tcW w:w="2154" w:type="dxa"/>
          </w:tcPr>
          <w:p w14:paraId="4F318A1C" w14:textId="77777777" w:rsidR="006E2323" w:rsidRDefault="00D0229F">
            <w:pPr>
              <w:bidi/>
            </w:pPr>
            <w:r>
              <w:rPr>
                <w:sz w:val="18"/>
                <w:szCs w:val="18"/>
                <w:rtl/>
              </w:rPr>
              <w:t>10 مم، وفي بعض المشاريع ≥ 30 مم حتى 50 مم مع تشكيل الميول</w:t>
            </w:r>
          </w:p>
        </w:tc>
        <w:tc>
          <w:tcPr>
            <w:tcW w:w="794" w:type="dxa"/>
          </w:tcPr>
          <w:p w14:paraId="3A8C2219" w14:textId="77777777" w:rsidR="006E2323" w:rsidRDefault="00D0229F">
            <w:pPr>
              <w:bidi/>
              <w:jc w:val="center"/>
            </w:pPr>
            <w:r>
              <w:rPr>
                <w:sz w:val="18"/>
                <w:szCs w:val="18"/>
                <w:rtl/>
              </w:rPr>
              <w:t>W</w:t>
            </w:r>
          </w:p>
        </w:tc>
        <w:tc>
          <w:tcPr>
            <w:tcW w:w="794" w:type="dxa"/>
          </w:tcPr>
          <w:p w14:paraId="2D04FACA" w14:textId="77777777" w:rsidR="006E2323" w:rsidRDefault="00D0229F">
            <w:pPr>
              <w:bidi/>
              <w:jc w:val="center"/>
            </w:pPr>
            <w:r>
              <w:rPr>
                <w:sz w:val="18"/>
                <w:szCs w:val="18"/>
                <w:rtl/>
              </w:rPr>
              <w:t>☐</w:t>
            </w:r>
          </w:p>
        </w:tc>
        <w:tc>
          <w:tcPr>
            <w:tcW w:w="907" w:type="dxa"/>
          </w:tcPr>
          <w:p w14:paraId="3315EBD4" w14:textId="77777777" w:rsidR="006E2323" w:rsidRDefault="00D0229F">
            <w:pPr>
              <w:bidi/>
              <w:jc w:val="center"/>
            </w:pPr>
            <w:r>
              <w:rPr>
                <w:sz w:val="18"/>
                <w:szCs w:val="18"/>
                <w:rtl/>
              </w:rPr>
              <w:t>☐</w:t>
            </w:r>
          </w:p>
        </w:tc>
        <w:tc>
          <w:tcPr>
            <w:tcW w:w="1247" w:type="dxa"/>
          </w:tcPr>
          <w:p w14:paraId="6B04F2B0" w14:textId="77777777" w:rsidR="006E2323" w:rsidRDefault="006E2323">
            <w:pPr>
              <w:bidi/>
            </w:pPr>
          </w:p>
        </w:tc>
      </w:tr>
    </w:tbl>
    <w:p w14:paraId="0A93EB31" w14:textId="77777777" w:rsidR="006E2323" w:rsidRDefault="006E2323">
      <w:pPr>
        <w:keepNext/>
        <w:bidi/>
        <w:spacing w:after="40"/>
      </w:pPr>
    </w:p>
    <w:p w14:paraId="67B27A8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513BB6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5853370" w14:textId="77777777">
        <w:trPr>
          <w:cantSplit/>
          <w:jc w:val="center"/>
        </w:trPr>
        <w:tc>
          <w:tcPr>
            <w:tcW w:w="3345" w:type="dxa"/>
            <w:shd w:val="clear" w:color="auto" w:fill="EEF1FA"/>
          </w:tcPr>
          <w:p w14:paraId="21092BE5" w14:textId="77777777" w:rsidR="006E2323" w:rsidRDefault="00D0229F">
            <w:pPr>
              <w:keepNext/>
              <w:bidi/>
              <w:jc w:val="center"/>
            </w:pPr>
            <w:r>
              <w:rPr>
                <w:b/>
                <w:bCs/>
                <w:sz w:val="20"/>
                <w:szCs w:val="20"/>
                <w:rtl/>
              </w:rPr>
              <w:t>مهندس المقاول</w:t>
            </w:r>
          </w:p>
        </w:tc>
        <w:tc>
          <w:tcPr>
            <w:tcW w:w="3345" w:type="dxa"/>
            <w:shd w:val="clear" w:color="auto" w:fill="EEF1FA"/>
          </w:tcPr>
          <w:p w14:paraId="77E5C2F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47632BC" w14:textId="77777777" w:rsidR="006E2323" w:rsidRDefault="00D0229F">
            <w:pPr>
              <w:keepNext/>
              <w:bidi/>
              <w:jc w:val="center"/>
            </w:pPr>
            <w:r>
              <w:rPr>
                <w:b/>
                <w:bCs/>
                <w:sz w:val="20"/>
                <w:szCs w:val="20"/>
                <w:rtl/>
              </w:rPr>
              <w:t>مدير المشروع</w:t>
            </w:r>
          </w:p>
        </w:tc>
      </w:tr>
      <w:tr w:rsidR="006E2323" w14:paraId="39F3B482" w14:textId="77777777">
        <w:trPr>
          <w:cantSplit/>
          <w:trHeight w:val="397"/>
          <w:jc w:val="center"/>
        </w:trPr>
        <w:tc>
          <w:tcPr>
            <w:tcW w:w="3345" w:type="dxa"/>
          </w:tcPr>
          <w:p w14:paraId="6212FAB2" w14:textId="77777777" w:rsidR="006E2323" w:rsidRDefault="00D0229F">
            <w:pPr>
              <w:keepNext/>
              <w:bidi/>
            </w:pPr>
            <w:r>
              <w:rPr>
                <w:sz w:val="19"/>
                <w:szCs w:val="19"/>
                <w:rtl/>
              </w:rPr>
              <w:t>الاسم:</w:t>
            </w:r>
          </w:p>
        </w:tc>
        <w:tc>
          <w:tcPr>
            <w:tcW w:w="3345" w:type="dxa"/>
          </w:tcPr>
          <w:p w14:paraId="0D28628C" w14:textId="77777777" w:rsidR="006E2323" w:rsidRDefault="00D0229F">
            <w:pPr>
              <w:keepNext/>
              <w:bidi/>
            </w:pPr>
            <w:r>
              <w:rPr>
                <w:sz w:val="19"/>
                <w:szCs w:val="19"/>
                <w:rtl/>
              </w:rPr>
              <w:t>الاسم:</w:t>
            </w:r>
          </w:p>
        </w:tc>
        <w:tc>
          <w:tcPr>
            <w:tcW w:w="3345" w:type="dxa"/>
          </w:tcPr>
          <w:p w14:paraId="61594D34" w14:textId="77777777" w:rsidR="006E2323" w:rsidRDefault="00D0229F">
            <w:pPr>
              <w:keepNext/>
              <w:bidi/>
            </w:pPr>
            <w:r>
              <w:rPr>
                <w:sz w:val="19"/>
                <w:szCs w:val="19"/>
                <w:rtl/>
              </w:rPr>
              <w:t>الاسم:</w:t>
            </w:r>
          </w:p>
        </w:tc>
      </w:tr>
      <w:tr w:rsidR="006E2323" w14:paraId="708E118A" w14:textId="77777777">
        <w:trPr>
          <w:cantSplit/>
          <w:trHeight w:val="624"/>
          <w:jc w:val="center"/>
        </w:trPr>
        <w:tc>
          <w:tcPr>
            <w:tcW w:w="3345" w:type="dxa"/>
          </w:tcPr>
          <w:p w14:paraId="5560B94A" w14:textId="77777777" w:rsidR="006E2323" w:rsidRDefault="00D0229F">
            <w:pPr>
              <w:keepNext/>
              <w:bidi/>
            </w:pPr>
            <w:r>
              <w:rPr>
                <w:sz w:val="19"/>
                <w:szCs w:val="19"/>
                <w:rtl/>
              </w:rPr>
              <w:t>التوقيع:</w:t>
            </w:r>
          </w:p>
        </w:tc>
        <w:tc>
          <w:tcPr>
            <w:tcW w:w="3345" w:type="dxa"/>
          </w:tcPr>
          <w:p w14:paraId="7AB13275" w14:textId="77777777" w:rsidR="006E2323" w:rsidRDefault="00D0229F">
            <w:pPr>
              <w:keepNext/>
              <w:bidi/>
            </w:pPr>
            <w:r>
              <w:rPr>
                <w:sz w:val="19"/>
                <w:szCs w:val="19"/>
                <w:rtl/>
              </w:rPr>
              <w:t>التوقيع:</w:t>
            </w:r>
          </w:p>
        </w:tc>
        <w:tc>
          <w:tcPr>
            <w:tcW w:w="3345" w:type="dxa"/>
          </w:tcPr>
          <w:p w14:paraId="7AE9A5E4" w14:textId="77777777" w:rsidR="006E2323" w:rsidRDefault="00D0229F">
            <w:pPr>
              <w:keepNext/>
              <w:bidi/>
            </w:pPr>
            <w:r>
              <w:rPr>
                <w:sz w:val="19"/>
                <w:szCs w:val="19"/>
                <w:rtl/>
              </w:rPr>
              <w:t>التوقيع:</w:t>
            </w:r>
          </w:p>
        </w:tc>
      </w:tr>
      <w:tr w:rsidR="006E2323" w14:paraId="483D5BAA" w14:textId="77777777">
        <w:trPr>
          <w:cantSplit/>
          <w:trHeight w:val="397"/>
          <w:jc w:val="center"/>
        </w:trPr>
        <w:tc>
          <w:tcPr>
            <w:tcW w:w="3345" w:type="dxa"/>
          </w:tcPr>
          <w:p w14:paraId="1543C2C3" w14:textId="77777777" w:rsidR="006E2323" w:rsidRDefault="00D0229F">
            <w:pPr>
              <w:bidi/>
            </w:pPr>
            <w:r>
              <w:rPr>
                <w:sz w:val="19"/>
                <w:szCs w:val="19"/>
                <w:rtl/>
              </w:rPr>
              <w:t>التاريخ:</w:t>
            </w:r>
          </w:p>
        </w:tc>
        <w:tc>
          <w:tcPr>
            <w:tcW w:w="3345" w:type="dxa"/>
          </w:tcPr>
          <w:p w14:paraId="63936E68" w14:textId="77777777" w:rsidR="006E2323" w:rsidRDefault="00D0229F">
            <w:pPr>
              <w:bidi/>
            </w:pPr>
            <w:r>
              <w:rPr>
                <w:sz w:val="19"/>
                <w:szCs w:val="19"/>
                <w:rtl/>
              </w:rPr>
              <w:t>التاريخ:</w:t>
            </w:r>
          </w:p>
        </w:tc>
        <w:tc>
          <w:tcPr>
            <w:tcW w:w="3345" w:type="dxa"/>
          </w:tcPr>
          <w:p w14:paraId="29FF7522" w14:textId="77777777" w:rsidR="006E2323" w:rsidRDefault="00D0229F">
            <w:pPr>
              <w:bidi/>
            </w:pPr>
            <w:r>
              <w:rPr>
                <w:sz w:val="19"/>
                <w:szCs w:val="19"/>
                <w:rtl/>
              </w:rPr>
              <w:t>التاريخ:</w:t>
            </w:r>
          </w:p>
        </w:tc>
      </w:tr>
    </w:tbl>
    <w:p w14:paraId="74F2591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133: استلام عزل الأسطح</w:t>
      </w:r>
    </w:p>
    <w:p w14:paraId="105049AE" w14:textId="77777777" w:rsidR="006E2323" w:rsidRDefault="00D0229F">
      <w:pPr>
        <w:bidi/>
        <w:spacing w:after="80"/>
      </w:pPr>
      <w:r>
        <w:rPr>
          <w:color w:val="5B6475"/>
          <w:sz w:val="19"/>
          <w:szCs w:val="19"/>
          <w:rtl/>
        </w:rPr>
        <w:t>التخصص: عزل مائي وحراري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0FA50BA" w14:textId="77777777">
        <w:trPr>
          <w:cantSplit/>
          <w:jc w:val="center"/>
        </w:trPr>
        <w:tc>
          <w:tcPr>
            <w:tcW w:w="2211" w:type="dxa"/>
            <w:shd w:val="clear" w:color="auto" w:fill="EEF1FA"/>
          </w:tcPr>
          <w:p w14:paraId="732763F6" w14:textId="77777777" w:rsidR="006E2323" w:rsidRDefault="00D0229F">
            <w:pPr>
              <w:bidi/>
            </w:pPr>
            <w:r>
              <w:rPr>
                <w:sz w:val="19"/>
                <w:szCs w:val="19"/>
                <w:rtl/>
              </w:rPr>
              <w:t>المشروع</w:t>
            </w:r>
          </w:p>
        </w:tc>
        <w:tc>
          <w:tcPr>
            <w:tcW w:w="2721" w:type="dxa"/>
          </w:tcPr>
          <w:p w14:paraId="4932C6B5" w14:textId="77777777" w:rsidR="006E2323" w:rsidRDefault="006E2323">
            <w:pPr>
              <w:bidi/>
            </w:pPr>
          </w:p>
        </w:tc>
        <w:tc>
          <w:tcPr>
            <w:tcW w:w="2211" w:type="dxa"/>
            <w:shd w:val="clear" w:color="auto" w:fill="EEF1FA"/>
          </w:tcPr>
          <w:p w14:paraId="3BFDEEC9" w14:textId="77777777" w:rsidR="006E2323" w:rsidRDefault="00D0229F">
            <w:pPr>
              <w:bidi/>
            </w:pPr>
            <w:r>
              <w:rPr>
                <w:sz w:val="19"/>
                <w:szCs w:val="19"/>
                <w:rtl/>
              </w:rPr>
              <w:t>الشركة</w:t>
            </w:r>
          </w:p>
        </w:tc>
        <w:tc>
          <w:tcPr>
            <w:tcW w:w="2948" w:type="dxa"/>
          </w:tcPr>
          <w:p w14:paraId="17BE777A" w14:textId="77777777" w:rsidR="006E2323" w:rsidRDefault="006E2323">
            <w:pPr>
              <w:bidi/>
            </w:pPr>
          </w:p>
        </w:tc>
      </w:tr>
      <w:tr w:rsidR="006E2323" w14:paraId="0953FBC7" w14:textId="77777777">
        <w:trPr>
          <w:cantSplit/>
          <w:jc w:val="center"/>
        </w:trPr>
        <w:tc>
          <w:tcPr>
            <w:tcW w:w="2211" w:type="dxa"/>
            <w:shd w:val="clear" w:color="auto" w:fill="EEF1FA"/>
          </w:tcPr>
          <w:p w14:paraId="1DF79509" w14:textId="77777777" w:rsidR="006E2323" w:rsidRDefault="00D0229F">
            <w:pPr>
              <w:bidi/>
            </w:pPr>
            <w:r>
              <w:rPr>
                <w:sz w:val="19"/>
                <w:szCs w:val="19"/>
                <w:rtl/>
              </w:rPr>
              <w:t>المقاول / مقاول الباطن</w:t>
            </w:r>
          </w:p>
        </w:tc>
        <w:tc>
          <w:tcPr>
            <w:tcW w:w="2721" w:type="dxa"/>
          </w:tcPr>
          <w:p w14:paraId="3E1D4D37" w14:textId="77777777" w:rsidR="006E2323" w:rsidRDefault="006E2323">
            <w:pPr>
              <w:bidi/>
            </w:pPr>
          </w:p>
        </w:tc>
        <w:tc>
          <w:tcPr>
            <w:tcW w:w="2211" w:type="dxa"/>
            <w:shd w:val="clear" w:color="auto" w:fill="EEF1FA"/>
          </w:tcPr>
          <w:p w14:paraId="05281F3F" w14:textId="77777777" w:rsidR="006E2323" w:rsidRDefault="00D0229F">
            <w:pPr>
              <w:bidi/>
            </w:pPr>
            <w:r>
              <w:rPr>
                <w:sz w:val="19"/>
                <w:szCs w:val="19"/>
                <w:rtl/>
              </w:rPr>
              <w:t>رقم طلب الاستلام IR</w:t>
            </w:r>
          </w:p>
        </w:tc>
        <w:tc>
          <w:tcPr>
            <w:tcW w:w="2948" w:type="dxa"/>
          </w:tcPr>
          <w:p w14:paraId="6F437107" w14:textId="77777777" w:rsidR="006E2323" w:rsidRDefault="006E2323">
            <w:pPr>
              <w:bidi/>
            </w:pPr>
          </w:p>
        </w:tc>
      </w:tr>
      <w:tr w:rsidR="006E2323" w14:paraId="05572F68" w14:textId="77777777">
        <w:trPr>
          <w:cantSplit/>
          <w:jc w:val="center"/>
        </w:trPr>
        <w:tc>
          <w:tcPr>
            <w:tcW w:w="2211" w:type="dxa"/>
            <w:shd w:val="clear" w:color="auto" w:fill="EEF1FA"/>
          </w:tcPr>
          <w:p w14:paraId="75EEB9DC" w14:textId="77777777" w:rsidR="006E2323" w:rsidRDefault="00D0229F">
            <w:pPr>
              <w:bidi/>
            </w:pPr>
            <w:r>
              <w:rPr>
                <w:sz w:val="19"/>
                <w:szCs w:val="19"/>
                <w:rtl/>
              </w:rPr>
              <w:t>الموقع / المنسوب / المحور</w:t>
            </w:r>
          </w:p>
        </w:tc>
        <w:tc>
          <w:tcPr>
            <w:tcW w:w="2721" w:type="dxa"/>
          </w:tcPr>
          <w:p w14:paraId="625D3271" w14:textId="77777777" w:rsidR="006E2323" w:rsidRDefault="006E2323">
            <w:pPr>
              <w:bidi/>
            </w:pPr>
          </w:p>
        </w:tc>
        <w:tc>
          <w:tcPr>
            <w:tcW w:w="2211" w:type="dxa"/>
            <w:shd w:val="clear" w:color="auto" w:fill="EEF1FA"/>
          </w:tcPr>
          <w:p w14:paraId="2C650D44" w14:textId="77777777" w:rsidR="006E2323" w:rsidRDefault="00D0229F">
            <w:pPr>
              <w:bidi/>
            </w:pPr>
            <w:r>
              <w:rPr>
                <w:sz w:val="19"/>
                <w:szCs w:val="19"/>
                <w:rtl/>
              </w:rPr>
              <w:t>التاريخ والوقت</w:t>
            </w:r>
          </w:p>
        </w:tc>
        <w:tc>
          <w:tcPr>
            <w:tcW w:w="2948" w:type="dxa"/>
          </w:tcPr>
          <w:p w14:paraId="3BBAB8FA" w14:textId="77777777" w:rsidR="006E2323" w:rsidRDefault="006E2323">
            <w:pPr>
              <w:bidi/>
            </w:pPr>
          </w:p>
        </w:tc>
      </w:tr>
      <w:tr w:rsidR="006E2323" w14:paraId="3F00A4EF" w14:textId="77777777">
        <w:trPr>
          <w:cantSplit/>
          <w:jc w:val="center"/>
        </w:trPr>
        <w:tc>
          <w:tcPr>
            <w:tcW w:w="2211" w:type="dxa"/>
            <w:shd w:val="clear" w:color="auto" w:fill="EEF1FA"/>
          </w:tcPr>
          <w:p w14:paraId="7CC2616C" w14:textId="77777777" w:rsidR="006E2323" w:rsidRDefault="00D0229F">
            <w:pPr>
              <w:bidi/>
            </w:pPr>
            <w:r>
              <w:rPr>
                <w:sz w:val="19"/>
                <w:szCs w:val="19"/>
                <w:rtl/>
              </w:rPr>
              <w:t>المخططات المرجعية</w:t>
            </w:r>
          </w:p>
        </w:tc>
        <w:tc>
          <w:tcPr>
            <w:tcW w:w="2721" w:type="dxa"/>
          </w:tcPr>
          <w:p w14:paraId="482078BA" w14:textId="77777777" w:rsidR="006E2323" w:rsidRDefault="006E2323">
            <w:pPr>
              <w:bidi/>
            </w:pPr>
          </w:p>
        </w:tc>
        <w:tc>
          <w:tcPr>
            <w:tcW w:w="2211" w:type="dxa"/>
            <w:shd w:val="clear" w:color="auto" w:fill="EEF1FA"/>
          </w:tcPr>
          <w:p w14:paraId="20C4413A" w14:textId="77777777" w:rsidR="006E2323" w:rsidRDefault="00D0229F">
            <w:pPr>
              <w:bidi/>
            </w:pPr>
            <w:r>
              <w:rPr>
                <w:sz w:val="19"/>
                <w:szCs w:val="19"/>
                <w:rtl/>
              </w:rPr>
              <w:t>رقم اعتماد المواد</w:t>
            </w:r>
          </w:p>
        </w:tc>
        <w:tc>
          <w:tcPr>
            <w:tcW w:w="2948" w:type="dxa"/>
          </w:tcPr>
          <w:p w14:paraId="240716C1" w14:textId="77777777" w:rsidR="006E2323" w:rsidRDefault="006E2323">
            <w:pPr>
              <w:bidi/>
            </w:pPr>
          </w:p>
        </w:tc>
      </w:tr>
    </w:tbl>
    <w:p w14:paraId="16C42ED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64367D4" w14:textId="77777777">
        <w:trPr>
          <w:cantSplit/>
          <w:tblHeader/>
          <w:jc w:val="center"/>
        </w:trPr>
        <w:tc>
          <w:tcPr>
            <w:tcW w:w="454" w:type="dxa"/>
            <w:shd w:val="clear" w:color="auto" w:fill="052976"/>
          </w:tcPr>
          <w:p w14:paraId="7F464CB7" w14:textId="77777777" w:rsidR="006E2323" w:rsidRDefault="00D0229F">
            <w:pPr>
              <w:bidi/>
              <w:jc w:val="center"/>
            </w:pPr>
            <w:r>
              <w:rPr>
                <w:b/>
                <w:bCs/>
                <w:color w:val="FFFFFF"/>
                <w:sz w:val="19"/>
                <w:szCs w:val="19"/>
                <w:rtl/>
              </w:rPr>
              <w:t>م</w:t>
            </w:r>
          </w:p>
        </w:tc>
        <w:tc>
          <w:tcPr>
            <w:tcW w:w="3742" w:type="dxa"/>
            <w:shd w:val="clear" w:color="auto" w:fill="052976"/>
          </w:tcPr>
          <w:p w14:paraId="46F9FB6C" w14:textId="77777777" w:rsidR="006E2323" w:rsidRDefault="00D0229F">
            <w:pPr>
              <w:bidi/>
              <w:jc w:val="center"/>
            </w:pPr>
            <w:r>
              <w:rPr>
                <w:b/>
                <w:bCs/>
                <w:color w:val="FFFFFF"/>
                <w:sz w:val="19"/>
                <w:szCs w:val="19"/>
                <w:rtl/>
              </w:rPr>
              <w:t>بند الفحص</w:t>
            </w:r>
          </w:p>
        </w:tc>
        <w:tc>
          <w:tcPr>
            <w:tcW w:w="2154" w:type="dxa"/>
            <w:shd w:val="clear" w:color="auto" w:fill="052976"/>
          </w:tcPr>
          <w:p w14:paraId="7F2F2A4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F761A5F" w14:textId="77777777" w:rsidR="006E2323" w:rsidRDefault="00D0229F">
            <w:pPr>
              <w:bidi/>
              <w:jc w:val="center"/>
            </w:pPr>
            <w:r>
              <w:rPr>
                <w:b/>
                <w:bCs/>
                <w:color w:val="FFFFFF"/>
                <w:sz w:val="19"/>
                <w:szCs w:val="19"/>
                <w:rtl/>
              </w:rPr>
              <w:t>نقطة</w:t>
            </w:r>
          </w:p>
        </w:tc>
        <w:tc>
          <w:tcPr>
            <w:tcW w:w="794" w:type="dxa"/>
            <w:shd w:val="clear" w:color="auto" w:fill="052976"/>
          </w:tcPr>
          <w:p w14:paraId="00DE7F10" w14:textId="77777777" w:rsidR="006E2323" w:rsidRDefault="00D0229F">
            <w:pPr>
              <w:bidi/>
              <w:jc w:val="center"/>
            </w:pPr>
            <w:r>
              <w:rPr>
                <w:b/>
                <w:bCs/>
                <w:color w:val="FFFFFF"/>
                <w:sz w:val="19"/>
                <w:szCs w:val="19"/>
                <w:rtl/>
              </w:rPr>
              <w:t>مطابق</w:t>
            </w:r>
          </w:p>
        </w:tc>
        <w:tc>
          <w:tcPr>
            <w:tcW w:w="907" w:type="dxa"/>
            <w:shd w:val="clear" w:color="auto" w:fill="052976"/>
          </w:tcPr>
          <w:p w14:paraId="72BD4667" w14:textId="77777777" w:rsidR="006E2323" w:rsidRDefault="00D0229F">
            <w:pPr>
              <w:bidi/>
              <w:jc w:val="center"/>
            </w:pPr>
            <w:r>
              <w:rPr>
                <w:b/>
                <w:bCs/>
                <w:color w:val="FFFFFF"/>
                <w:sz w:val="19"/>
                <w:szCs w:val="19"/>
                <w:rtl/>
              </w:rPr>
              <w:t>غير مطابق</w:t>
            </w:r>
          </w:p>
        </w:tc>
        <w:tc>
          <w:tcPr>
            <w:tcW w:w="1247" w:type="dxa"/>
            <w:shd w:val="clear" w:color="auto" w:fill="052976"/>
          </w:tcPr>
          <w:p w14:paraId="6242C318" w14:textId="77777777" w:rsidR="006E2323" w:rsidRDefault="00D0229F">
            <w:pPr>
              <w:bidi/>
              <w:jc w:val="center"/>
            </w:pPr>
            <w:r>
              <w:rPr>
                <w:b/>
                <w:bCs/>
                <w:color w:val="FFFFFF"/>
                <w:sz w:val="19"/>
                <w:szCs w:val="19"/>
                <w:rtl/>
              </w:rPr>
              <w:t>ملاحظات</w:t>
            </w:r>
          </w:p>
        </w:tc>
      </w:tr>
      <w:tr w:rsidR="006E2323" w14:paraId="51C7FCFA" w14:textId="77777777">
        <w:trPr>
          <w:cantSplit/>
          <w:jc w:val="center"/>
        </w:trPr>
        <w:tc>
          <w:tcPr>
            <w:tcW w:w="10092" w:type="dxa"/>
            <w:gridSpan w:val="7"/>
            <w:shd w:val="clear" w:color="auto" w:fill="DDE3F7"/>
          </w:tcPr>
          <w:p w14:paraId="52F3105F" w14:textId="77777777" w:rsidR="006E2323" w:rsidRDefault="00D0229F">
            <w:pPr>
              <w:keepNext/>
              <w:bidi/>
            </w:pPr>
            <w:r>
              <w:rPr>
                <w:b/>
                <w:bCs/>
                <w:sz w:val="19"/>
                <w:szCs w:val="19"/>
                <w:rtl/>
              </w:rPr>
              <w:t>قبل التنفيذ</w:t>
            </w:r>
          </w:p>
        </w:tc>
      </w:tr>
      <w:tr w:rsidR="006E2323" w14:paraId="38A130D1" w14:textId="77777777">
        <w:trPr>
          <w:cantSplit/>
          <w:jc w:val="center"/>
        </w:trPr>
        <w:tc>
          <w:tcPr>
            <w:tcW w:w="454" w:type="dxa"/>
          </w:tcPr>
          <w:p w14:paraId="0040F551" w14:textId="77777777" w:rsidR="006E2323" w:rsidRDefault="00D0229F">
            <w:pPr>
              <w:bidi/>
              <w:jc w:val="center"/>
            </w:pPr>
            <w:r>
              <w:rPr>
                <w:sz w:val="18"/>
                <w:szCs w:val="18"/>
                <w:rtl/>
              </w:rPr>
              <w:t>1</w:t>
            </w:r>
          </w:p>
        </w:tc>
        <w:tc>
          <w:tcPr>
            <w:tcW w:w="3742" w:type="dxa"/>
          </w:tcPr>
          <w:p w14:paraId="570FC684" w14:textId="77777777" w:rsidR="006E2323" w:rsidRDefault="00D0229F">
            <w:pPr>
              <w:bidi/>
            </w:pPr>
            <w:r>
              <w:rPr>
                <w:sz w:val="18"/>
                <w:szCs w:val="18"/>
                <w:rtl/>
              </w:rPr>
              <w:t>نظافة الأسطح من كسر الخرسانة والمونة الساقطة والفضلات (ص 178)</w:t>
            </w:r>
          </w:p>
        </w:tc>
        <w:tc>
          <w:tcPr>
            <w:tcW w:w="2154" w:type="dxa"/>
          </w:tcPr>
          <w:p w14:paraId="133FA899" w14:textId="77777777" w:rsidR="006E2323" w:rsidRDefault="006E2323">
            <w:pPr>
              <w:bidi/>
            </w:pPr>
          </w:p>
        </w:tc>
        <w:tc>
          <w:tcPr>
            <w:tcW w:w="794" w:type="dxa"/>
          </w:tcPr>
          <w:p w14:paraId="0C33B400" w14:textId="77777777" w:rsidR="006E2323" w:rsidRDefault="00D0229F">
            <w:pPr>
              <w:bidi/>
              <w:jc w:val="center"/>
            </w:pPr>
            <w:r>
              <w:rPr>
                <w:sz w:val="18"/>
                <w:szCs w:val="18"/>
                <w:rtl/>
              </w:rPr>
              <w:t>W</w:t>
            </w:r>
          </w:p>
        </w:tc>
        <w:tc>
          <w:tcPr>
            <w:tcW w:w="794" w:type="dxa"/>
          </w:tcPr>
          <w:p w14:paraId="368D233E" w14:textId="77777777" w:rsidR="006E2323" w:rsidRDefault="00D0229F">
            <w:pPr>
              <w:bidi/>
              <w:jc w:val="center"/>
            </w:pPr>
            <w:r>
              <w:rPr>
                <w:sz w:val="18"/>
                <w:szCs w:val="18"/>
                <w:rtl/>
              </w:rPr>
              <w:t>☐</w:t>
            </w:r>
          </w:p>
        </w:tc>
        <w:tc>
          <w:tcPr>
            <w:tcW w:w="907" w:type="dxa"/>
          </w:tcPr>
          <w:p w14:paraId="5F8DC0B0" w14:textId="77777777" w:rsidR="006E2323" w:rsidRDefault="00D0229F">
            <w:pPr>
              <w:bidi/>
              <w:jc w:val="center"/>
            </w:pPr>
            <w:r>
              <w:rPr>
                <w:sz w:val="18"/>
                <w:szCs w:val="18"/>
                <w:rtl/>
              </w:rPr>
              <w:t>☐</w:t>
            </w:r>
          </w:p>
        </w:tc>
        <w:tc>
          <w:tcPr>
            <w:tcW w:w="1247" w:type="dxa"/>
          </w:tcPr>
          <w:p w14:paraId="5C25FE7F" w14:textId="77777777" w:rsidR="006E2323" w:rsidRDefault="006E2323">
            <w:pPr>
              <w:bidi/>
            </w:pPr>
          </w:p>
        </w:tc>
      </w:tr>
      <w:tr w:rsidR="006E2323" w14:paraId="6BDBC4CB" w14:textId="77777777">
        <w:trPr>
          <w:cantSplit/>
          <w:jc w:val="center"/>
        </w:trPr>
        <w:tc>
          <w:tcPr>
            <w:tcW w:w="454" w:type="dxa"/>
          </w:tcPr>
          <w:p w14:paraId="1ADAA43C" w14:textId="77777777" w:rsidR="006E2323" w:rsidRDefault="00D0229F">
            <w:pPr>
              <w:bidi/>
              <w:jc w:val="center"/>
            </w:pPr>
            <w:r>
              <w:rPr>
                <w:sz w:val="18"/>
                <w:szCs w:val="18"/>
                <w:rtl/>
              </w:rPr>
              <w:t>2</w:t>
            </w:r>
          </w:p>
        </w:tc>
        <w:tc>
          <w:tcPr>
            <w:tcW w:w="3742" w:type="dxa"/>
          </w:tcPr>
          <w:p w14:paraId="50DB5143" w14:textId="77777777" w:rsidR="006E2323" w:rsidRDefault="00D0229F">
            <w:pPr>
              <w:bidi/>
            </w:pPr>
            <w:r>
              <w:rPr>
                <w:sz w:val="18"/>
                <w:szCs w:val="18"/>
                <w:rtl/>
              </w:rPr>
              <w:t>صب قواعد ماكينات التكييف على السطح قبل العزل (ص 178)</w:t>
            </w:r>
          </w:p>
        </w:tc>
        <w:tc>
          <w:tcPr>
            <w:tcW w:w="2154" w:type="dxa"/>
          </w:tcPr>
          <w:p w14:paraId="08C94B6A" w14:textId="77777777" w:rsidR="006E2323" w:rsidRDefault="006E2323">
            <w:pPr>
              <w:bidi/>
            </w:pPr>
          </w:p>
        </w:tc>
        <w:tc>
          <w:tcPr>
            <w:tcW w:w="794" w:type="dxa"/>
          </w:tcPr>
          <w:p w14:paraId="2D5ECD58" w14:textId="77777777" w:rsidR="006E2323" w:rsidRDefault="00D0229F">
            <w:pPr>
              <w:bidi/>
              <w:jc w:val="center"/>
            </w:pPr>
            <w:r>
              <w:rPr>
                <w:sz w:val="18"/>
                <w:szCs w:val="18"/>
                <w:rtl/>
              </w:rPr>
              <w:t>W</w:t>
            </w:r>
          </w:p>
        </w:tc>
        <w:tc>
          <w:tcPr>
            <w:tcW w:w="794" w:type="dxa"/>
          </w:tcPr>
          <w:p w14:paraId="28F86669" w14:textId="77777777" w:rsidR="006E2323" w:rsidRDefault="00D0229F">
            <w:pPr>
              <w:bidi/>
              <w:jc w:val="center"/>
            </w:pPr>
            <w:r>
              <w:rPr>
                <w:sz w:val="18"/>
                <w:szCs w:val="18"/>
                <w:rtl/>
              </w:rPr>
              <w:t>☐</w:t>
            </w:r>
          </w:p>
        </w:tc>
        <w:tc>
          <w:tcPr>
            <w:tcW w:w="907" w:type="dxa"/>
          </w:tcPr>
          <w:p w14:paraId="5C7DA1E2" w14:textId="77777777" w:rsidR="006E2323" w:rsidRDefault="00D0229F">
            <w:pPr>
              <w:bidi/>
              <w:jc w:val="center"/>
            </w:pPr>
            <w:r>
              <w:rPr>
                <w:sz w:val="18"/>
                <w:szCs w:val="18"/>
                <w:rtl/>
              </w:rPr>
              <w:t>☐</w:t>
            </w:r>
          </w:p>
        </w:tc>
        <w:tc>
          <w:tcPr>
            <w:tcW w:w="1247" w:type="dxa"/>
          </w:tcPr>
          <w:p w14:paraId="5AB84FD7" w14:textId="77777777" w:rsidR="006E2323" w:rsidRDefault="006E2323">
            <w:pPr>
              <w:bidi/>
            </w:pPr>
          </w:p>
        </w:tc>
      </w:tr>
      <w:tr w:rsidR="006E2323" w14:paraId="46D6052C" w14:textId="77777777">
        <w:trPr>
          <w:cantSplit/>
          <w:jc w:val="center"/>
        </w:trPr>
        <w:tc>
          <w:tcPr>
            <w:tcW w:w="454" w:type="dxa"/>
          </w:tcPr>
          <w:p w14:paraId="691989D8" w14:textId="77777777" w:rsidR="006E2323" w:rsidRDefault="00D0229F">
            <w:pPr>
              <w:bidi/>
              <w:jc w:val="center"/>
            </w:pPr>
            <w:r>
              <w:rPr>
                <w:sz w:val="18"/>
                <w:szCs w:val="18"/>
                <w:rtl/>
              </w:rPr>
              <w:t>3</w:t>
            </w:r>
          </w:p>
        </w:tc>
        <w:tc>
          <w:tcPr>
            <w:tcW w:w="3742" w:type="dxa"/>
          </w:tcPr>
          <w:p w14:paraId="13CA051A" w14:textId="77777777" w:rsidR="006E2323" w:rsidRDefault="00D0229F">
            <w:pPr>
              <w:bidi/>
            </w:pPr>
            <w:r>
              <w:rPr>
                <w:sz w:val="18"/>
                <w:szCs w:val="18"/>
                <w:rtl/>
              </w:rPr>
              <w:t>إزالة الأجزاء المفككة ومعالجة التعشيش والشروخ بمونة ترميم (ص 178)</w:t>
            </w:r>
          </w:p>
        </w:tc>
        <w:tc>
          <w:tcPr>
            <w:tcW w:w="2154" w:type="dxa"/>
          </w:tcPr>
          <w:p w14:paraId="483283EC" w14:textId="77777777" w:rsidR="006E2323" w:rsidRDefault="006E2323">
            <w:pPr>
              <w:bidi/>
            </w:pPr>
          </w:p>
        </w:tc>
        <w:tc>
          <w:tcPr>
            <w:tcW w:w="794" w:type="dxa"/>
          </w:tcPr>
          <w:p w14:paraId="54FBC787" w14:textId="77777777" w:rsidR="006E2323" w:rsidRDefault="00D0229F">
            <w:pPr>
              <w:bidi/>
              <w:jc w:val="center"/>
            </w:pPr>
            <w:r>
              <w:rPr>
                <w:sz w:val="18"/>
                <w:szCs w:val="18"/>
                <w:rtl/>
              </w:rPr>
              <w:t>W</w:t>
            </w:r>
          </w:p>
        </w:tc>
        <w:tc>
          <w:tcPr>
            <w:tcW w:w="794" w:type="dxa"/>
          </w:tcPr>
          <w:p w14:paraId="5A227B3B" w14:textId="77777777" w:rsidR="006E2323" w:rsidRDefault="00D0229F">
            <w:pPr>
              <w:bidi/>
              <w:jc w:val="center"/>
            </w:pPr>
            <w:r>
              <w:rPr>
                <w:sz w:val="18"/>
                <w:szCs w:val="18"/>
                <w:rtl/>
              </w:rPr>
              <w:t>☐</w:t>
            </w:r>
          </w:p>
        </w:tc>
        <w:tc>
          <w:tcPr>
            <w:tcW w:w="907" w:type="dxa"/>
          </w:tcPr>
          <w:p w14:paraId="77DE6391" w14:textId="77777777" w:rsidR="006E2323" w:rsidRDefault="00D0229F">
            <w:pPr>
              <w:bidi/>
              <w:jc w:val="center"/>
            </w:pPr>
            <w:r>
              <w:rPr>
                <w:sz w:val="18"/>
                <w:szCs w:val="18"/>
                <w:rtl/>
              </w:rPr>
              <w:t>☐</w:t>
            </w:r>
          </w:p>
        </w:tc>
        <w:tc>
          <w:tcPr>
            <w:tcW w:w="1247" w:type="dxa"/>
          </w:tcPr>
          <w:p w14:paraId="299EA96A" w14:textId="77777777" w:rsidR="006E2323" w:rsidRDefault="006E2323">
            <w:pPr>
              <w:bidi/>
            </w:pPr>
          </w:p>
        </w:tc>
      </w:tr>
      <w:tr w:rsidR="006E2323" w14:paraId="3D58516A" w14:textId="77777777">
        <w:trPr>
          <w:cantSplit/>
          <w:jc w:val="center"/>
        </w:trPr>
        <w:tc>
          <w:tcPr>
            <w:tcW w:w="454" w:type="dxa"/>
          </w:tcPr>
          <w:p w14:paraId="1B9155A2" w14:textId="77777777" w:rsidR="006E2323" w:rsidRDefault="00D0229F">
            <w:pPr>
              <w:bidi/>
              <w:jc w:val="center"/>
            </w:pPr>
            <w:r>
              <w:rPr>
                <w:sz w:val="18"/>
                <w:szCs w:val="18"/>
                <w:rtl/>
              </w:rPr>
              <w:t>4</w:t>
            </w:r>
          </w:p>
        </w:tc>
        <w:tc>
          <w:tcPr>
            <w:tcW w:w="3742" w:type="dxa"/>
          </w:tcPr>
          <w:p w14:paraId="318EE9DD" w14:textId="77777777" w:rsidR="006E2323" w:rsidRDefault="00D0229F">
            <w:pPr>
              <w:bidi/>
            </w:pPr>
            <w:r>
              <w:rPr>
                <w:sz w:val="18"/>
                <w:szCs w:val="18"/>
                <w:rtl/>
              </w:rPr>
              <w:t>سطح الخرسانة أسفل العزل الملامس أملس بالتسوية أثناء الصب (هيليكوبتر) أو لياسة بسمك كافٍ (ص 178)</w:t>
            </w:r>
          </w:p>
        </w:tc>
        <w:tc>
          <w:tcPr>
            <w:tcW w:w="2154" w:type="dxa"/>
          </w:tcPr>
          <w:p w14:paraId="52AE9E19" w14:textId="77777777" w:rsidR="006E2323" w:rsidRDefault="006E2323">
            <w:pPr>
              <w:bidi/>
            </w:pPr>
          </w:p>
        </w:tc>
        <w:tc>
          <w:tcPr>
            <w:tcW w:w="794" w:type="dxa"/>
          </w:tcPr>
          <w:p w14:paraId="0FF4049E" w14:textId="77777777" w:rsidR="006E2323" w:rsidRDefault="00D0229F">
            <w:pPr>
              <w:bidi/>
              <w:jc w:val="center"/>
            </w:pPr>
            <w:r>
              <w:rPr>
                <w:sz w:val="18"/>
                <w:szCs w:val="18"/>
                <w:rtl/>
              </w:rPr>
              <w:t>W</w:t>
            </w:r>
          </w:p>
        </w:tc>
        <w:tc>
          <w:tcPr>
            <w:tcW w:w="794" w:type="dxa"/>
          </w:tcPr>
          <w:p w14:paraId="1F61EB94" w14:textId="77777777" w:rsidR="006E2323" w:rsidRDefault="00D0229F">
            <w:pPr>
              <w:bidi/>
              <w:jc w:val="center"/>
            </w:pPr>
            <w:r>
              <w:rPr>
                <w:sz w:val="18"/>
                <w:szCs w:val="18"/>
                <w:rtl/>
              </w:rPr>
              <w:t>☐</w:t>
            </w:r>
          </w:p>
        </w:tc>
        <w:tc>
          <w:tcPr>
            <w:tcW w:w="907" w:type="dxa"/>
          </w:tcPr>
          <w:p w14:paraId="0A975FDD" w14:textId="77777777" w:rsidR="006E2323" w:rsidRDefault="00D0229F">
            <w:pPr>
              <w:bidi/>
              <w:jc w:val="center"/>
            </w:pPr>
            <w:r>
              <w:rPr>
                <w:sz w:val="18"/>
                <w:szCs w:val="18"/>
                <w:rtl/>
              </w:rPr>
              <w:t>☐</w:t>
            </w:r>
          </w:p>
        </w:tc>
        <w:tc>
          <w:tcPr>
            <w:tcW w:w="1247" w:type="dxa"/>
          </w:tcPr>
          <w:p w14:paraId="6C45659E" w14:textId="77777777" w:rsidR="006E2323" w:rsidRDefault="006E2323">
            <w:pPr>
              <w:bidi/>
            </w:pPr>
          </w:p>
        </w:tc>
      </w:tr>
      <w:tr w:rsidR="006E2323" w14:paraId="6B4CF589" w14:textId="77777777">
        <w:trPr>
          <w:cantSplit/>
          <w:jc w:val="center"/>
        </w:trPr>
        <w:tc>
          <w:tcPr>
            <w:tcW w:w="454" w:type="dxa"/>
          </w:tcPr>
          <w:p w14:paraId="00382275" w14:textId="77777777" w:rsidR="006E2323" w:rsidRDefault="00D0229F">
            <w:pPr>
              <w:bidi/>
              <w:jc w:val="center"/>
            </w:pPr>
            <w:r>
              <w:rPr>
                <w:sz w:val="18"/>
                <w:szCs w:val="18"/>
                <w:rtl/>
              </w:rPr>
              <w:t>5</w:t>
            </w:r>
          </w:p>
        </w:tc>
        <w:tc>
          <w:tcPr>
            <w:tcW w:w="3742" w:type="dxa"/>
          </w:tcPr>
          <w:p w14:paraId="048E98E8" w14:textId="77777777" w:rsidR="006E2323" w:rsidRDefault="00D0229F">
            <w:pPr>
              <w:bidi/>
            </w:pPr>
            <w:r>
              <w:rPr>
                <w:sz w:val="18"/>
                <w:szCs w:val="18"/>
                <w:rtl/>
              </w:rPr>
              <w:t>بناء حاجز أمام فتحات أبواب السطح (ص 178)</w:t>
            </w:r>
          </w:p>
        </w:tc>
        <w:tc>
          <w:tcPr>
            <w:tcW w:w="2154" w:type="dxa"/>
          </w:tcPr>
          <w:p w14:paraId="6D8CAAD0" w14:textId="77777777" w:rsidR="006E2323" w:rsidRDefault="006E2323">
            <w:pPr>
              <w:bidi/>
            </w:pPr>
          </w:p>
        </w:tc>
        <w:tc>
          <w:tcPr>
            <w:tcW w:w="794" w:type="dxa"/>
          </w:tcPr>
          <w:p w14:paraId="4881CE0E" w14:textId="77777777" w:rsidR="006E2323" w:rsidRDefault="00D0229F">
            <w:pPr>
              <w:bidi/>
              <w:jc w:val="center"/>
            </w:pPr>
            <w:r>
              <w:rPr>
                <w:sz w:val="18"/>
                <w:szCs w:val="18"/>
                <w:rtl/>
              </w:rPr>
              <w:t>W</w:t>
            </w:r>
          </w:p>
        </w:tc>
        <w:tc>
          <w:tcPr>
            <w:tcW w:w="794" w:type="dxa"/>
          </w:tcPr>
          <w:p w14:paraId="36CAD6B6" w14:textId="77777777" w:rsidR="006E2323" w:rsidRDefault="00D0229F">
            <w:pPr>
              <w:bidi/>
              <w:jc w:val="center"/>
            </w:pPr>
            <w:r>
              <w:rPr>
                <w:sz w:val="18"/>
                <w:szCs w:val="18"/>
                <w:rtl/>
              </w:rPr>
              <w:t>☐</w:t>
            </w:r>
          </w:p>
        </w:tc>
        <w:tc>
          <w:tcPr>
            <w:tcW w:w="907" w:type="dxa"/>
          </w:tcPr>
          <w:p w14:paraId="1E9BE5FA" w14:textId="77777777" w:rsidR="006E2323" w:rsidRDefault="00D0229F">
            <w:pPr>
              <w:bidi/>
              <w:jc w:val="center"/>
            </w:pPr>
            <w:r>
              <w:rPr>
                <w:sz w:val="18"/>
                <w:szCs w:val="18"/>
                <w:rtl/>
              </w:rPr>
              <w:t>☐</w:t>
            </w:r>
          </w:p>
        </w:tc>
        <w:tc>
          <w:tcPr>
            <w:tcW w:w="1247" w:type="dxa"/>
          </w:tcPr>
          <w:p w14:paraId="5DD263D6" w14:textId="77777777" w:rsidR="006E2323" w:rsidRDefault="006E2323">
            <w:pPr>
              <w:bidi/>
            </w:pPr>
          </w:p>
        </w:tc>
      </w:tr>
      <w:tr w:rsidR="006E2323" w14:paraId="1B261D7F" w14:textId="77777777">
        <w:trPr>
          <w:cantSplit/>
          <w:jc w:val="center"/>
        </w:trPr>
        <w:tc>
          <w:tcPr>
            <w:tcW w:w="454" w:type="dxa"/>
          </w:tcPr>
          <w:p w14:paraId="02747F16" w14:textId="77777777" w:rsidR="006E2323" w:rsidRDefault="00D0229F">
            <w:pPr>
              <w:bidi/>
              <w:jc w:val="center"/>
            </w:pPr>
            <w:r>
              <w:rPr>
                <w:sz w:val="18"/>
                <w:szCs w:val="18"/>
                <w:rtl/>
              </w:rPr>
              <w:t>6</w:t>
            </w:r>
          </w:p>
        </w:tc>
        <w:tc>
          <w:tcPr>
            <w:tcW w:w="3742" w:type="dxa"/>
          </w:tcPr>
          <w:p w14:paraId="4A3C1B46" w14:textId="77777777" w:rsidR="006E2323" w:rsidRDefault="00D0229F">
            <w:pPr>
              <w:bidi/>
            </w:pPr>
            <w:r>
              <w:rPr>
                <w:sz w:val="18"/>
                <w:szCs w:val="18"/>
                <w:rtl/>
              </w:rPr>
              <w:t>تنفيذ أوتار خرسانة الميول الخفيفة (فوم) بين منسوب الجرجوري وأبعد نقطة ويفضل الجرجوري في منتصف المسافة (ص 178)</w:t>
            </w:r>
          </w:p>
        </w:tc>
        <w:tc>
          <w:tcPr>
            <w:tcW w:w="2154" w:type="dxa"/>
          </w:tcPr>
          <w:p w14:paraId="7EEF33AE" w14:textId="77777777" w:rsidR="006E2323" w:rsidRDefault="00D0229F">
            <w:pPr>
              <w:bidi/>
            </w:pPr>
            <w:r>
              <w:rPr>
                <w:sz w:val="18"/>
                <w:szCs w:val="18"/>
                <w:rtl/>
              </w:rPr>
              <w:t>ميول 1/100 ولا تقل عن 3 مم/م</w:t>
            </w:r>
          </w:p>
        </w:tc>
        <w:tc>
          <w:tcPr>
            <w:tcW w:w="794" w:type="dxa"/>
          </w:tcPr>
          <w:p w14:paraId="399E9698" w14:textId="77777777" w:rsidR="006E2323" w:rsidRDefault="00D0229F">
            <w:pPr>
              <w:bidi/>
              <w:jc w:val="center"/>
            </w:pPr>
            <w:r>
              <w:rPr>
                <w:sz w:val="18"/>
                <w:szCs w:val="18"/>
                <w:rtl/>
              </w:rPr>
              <w:t>W</w:t>
            </w:r>
          </w:p>
        </w:tc>
        <w:tc>
          <w:tcPr>
            <w:tcW w:w="794" w:type="dxa"/>
          </w:tcPr>
          <w:p w14:paraId="14040CC7" w14:textId="77777777" w:rsidR="006E2323" w:rsidRDefault="00D0229F">
            <w:pPr>
              <w:bidi/>
              <w:jc w:val="center"/>
            </w:pPr>
            <w:r>
              <w:rPr>
                <w:sz w:val="18"/>
                <w:szCs w:val="18"/>
                <w:rtl/>
              </w:rPr>
              <w:t>☐</w:t>
            </w:r>
          </w:p>
        </w:tc>
        <w:tc>
          <w:tcPr>
            <w:tcW w:w="907" w:type="dxa"/>
          </w:tcPr>
          <w:p w14:paraId="7A6AF3AC" w14:textId="77777777" w:rsidR="006E2323" w:rsidRDefault="00D0229F">
            <w:pPr>
              <w:bidi/>
              <w:jc w:val="center"/>
            </w:pPr>
            <w:r>
              <w:rPr>
                <w:sz w:val="18"/>
                <w:szCs w:val="18"/>
                <w:rtl/>
              </w:rPr>
              <w:t>☐</w:t>
            </w:r>
          </w:p>
        </w:tc>
        <w:tc>
          <w:tcPr>
            <w:tcW w:w="1247" w:type="dxa"/>
          </w:tcPr>
          <w:p w14:paraId="74131554" w14:textId="77777777" w:rsidR="006E2323" w:rsidRDefault="006E2323">
            <w:pPr>
              <w:bidi/>
            </w:pPr>
          </w:p>
        </w:tc>
      </w:tr>
      <w:tr w:rsidR="006E2323" w14:paraId="631C8EE6" w14:textId="77777777">
        <w:trPr>
          <w:cantSplit/>
          <w:jc w:val="center"/>
        </w:trPr>
        <w:tc>
          <w:tcPr>
            <w:tcW w:w="454" w:type="dxa"/>
          </w:tcPr>
          <w:p w14:paraId="20464CDB" w14:textId="77777777" w:rsidR="006E2323" w:rsidRDefault="00D0229F">
            <w:pPr>
              <w:bidi/>
              <w:jc w:val="center"/>
            </w:pPr>
            <w:r>
              <w:rPr>
                <w:sz w:val="18"/>
                <w:szCs w:val="18"/>
                <w:rtl/>
              </w:rPr>
              <w:t>7</w:t>
            </w:r>
          </w:p>
        </w:tc>
        <w:tc>
          <w:tcPr>
            <w:tcW w:w="3742" w:type="dxa"/>
          </w:tcPr>
          <w:p w14:paraId="43FF3E7B" w14:textId="77777777" w:rsidR="006E2323" w:rsidRDefault="00D0229F">
            <w:pPr>
              <w:bidi/>
            </w:pPr>
            <w:r>
              <w:rPr>
                <w:sz w:val="18"/>
                <w:szCs w:val="18"/>
                <w:rtl/>
              </w:rPr>
              <w:t>ملء خرسانة الفوم بين الأوتار وتسويتها (ص 179)</w:t>
            </w:r>
          </w:p>
        </w:tc>
        <w:tc>
          <w:tcPr>
            <w:tcW w:w="2154" w:type="dxa"/>
          </w:tcPr>
          <w:p w14:paraId="320CD51E" w14:textId="77777777" w:rsidR="006E2323" w:rsidRDefault="00D0229F">
            <w:pPr>
              <w:bidi/>
            </w:pPr>
            <w:r>
              <w:rPr>
                <w:sz w:val="18"/>
                <w:szCs w:val="18"/>
                <w:rtl/>
              </w:rPr>
              <w:t>أسمنت ≥ 300 كجم/م3</w:t>
            </w:r>
          </w:p>
        </w:tc>
        <w:tc>
          <w:tcPr>
            <w:tcW w:w="794" w:type="dxa"/>
          </w:tcPr>
          <w:p w14:paraId="3158B0F9" w14:textId="77777777" w:rsidR="006E2323" w:rsidRDefault="00D0229F">
            <w:pPr>
              <w:bidi/>
              <w:jc w:val="center"/>
            </w:pPr>
            <w:r>
              <w:rPr>
                <w:sz w:val="18"/>
                <w:szCs w:val="18"/>
                <w:rtl/>
              </w:rPr>
              <w:t>W</w:t>
            </w:r>
          </w:p>
        </w:tc>
        <w:tc>
          <w:tcPr>
            <w:tcW w:w="794" w:type="dxa"/>
          </w:tcPr>
          <w:p w14:paraId="328A0877" w14:textId="77777777" w:rsidR="006E2323" w:rsidRDefault="00D0229F">
            <w:pPr>
              <w:bidi/>
              <w:jc w:val="center"/>
            </w:pPr>
            <w:r>
              <w:rPr>
                <w:sz w:val="18"/>
                <w:szCs w:val="18"/>
                <w:rtl/>
              </w:rPr>
              <w:t>☐</w:t>
            </w:r>
          </w:p>
        </w:tc>
        <w:tc>
          <w:tcPr>
            <w:tcW w:w="907" w:type="dxa"/>
          </w:tcPr>
          <w:p w14:paraId="7473860F" w14:textId="77777777" w:rsidR="006E2323" w:rsidRDefault="00D0229F">
            <w:pPr>
              <w:bidi/>
              <w:jc w:val="center"/>
            </w:pPr>
            <w:r>
              <w:rPr>
                <w:sz w:val="18"/>
                <w:szCs w:val="18"/>
                <w:rtl/>
              </w:rPr>
              <w:t>☐</w:t>
            </w:r>
          </w:p>
        </w:tc>
        <w:tc>
          <w:tcPr>
            <w:tcW w:w="1247" w:type="dxa"/>
          </w:tcPr>
          <w:p w14:paraId="0EEADC92" w14:textId="77777777" w:rsidR="006E2323" w:rsidRDefault="006E2323">
            <w:pPr>
              <w:bidi/>
            </w:pPr>
          </w:p>
        </w:tc>
      </w:tr>
      <w:tr w:rsidR="006E2323" w14:paraId="3EF750A0" w14:textId="77777777">
        <w:trPr>
          <w:cantSplit/>
          <w:jc w:val="center"/>
        </w:trPr>
        <w:tc>
          <w:tcPr>
            <w:tcW w:w="454" w:type="dxa"/>
          </w:tcPr>
          <w:p w14:paraId="59A300CB" w14:textId="77777777" w:rsidR="006E2323" w:rsidRDefault="00D0229F">
            <w:pPr>
              <w:bidi/>
              <w:jc w:val="center"/>
            </w:pPr>
            <w:r>
              <w:rPr>
                <w:sz w:val="18"/>
                <w:szCs w:val="18"/>
                <w:rtl/>
              </w:rPr>
              <w:t>8</w:t>
            </w:r>
          </w:p>
        </w:tc>
        <w:tc>
          <w:tcPr>
            <w:tcW w:w="3742" w:type="dxa"/>
          </w:tcPr>
          <w:p w14:paraId="5D625385" w14:textId="77777777" w:rsidR="006E2323" w:rsidRDefault="00D0229F">
            <w:pPr>
              <w:bidi/>
            </w:pPr>
            <w:r>
              <w:rPr>
                <w:sz w:val="18"/>
                <w:szCs w:val="18"/>
                <w:rtl/>
              </w:rPr>
              <w:t>عمل وزرة أسمنتية على جوانب الجدران بمثلث (ص 179)</w:t>
            </w:r>
          </w:p>
        </w:tc>
        <w:tc>
          <w:tcPr>
            <w:tcW w:w="2154" w:type="dxa"/>
          </w:tcPr>
          <w:p w14:paraId="202B051D" w14:textId="77777777" w:rsidR="006E2323" w:rsidRDefault="00D0229F">
            <w:pPr>
              <w:bidi/>
            </w:pPr>
            <w:r>
              <w:rPr>
                <w:sz w:val="18"/>
                <w:szCs w:val="18"/>
                <w:rtl/>
              </w:rPr>
              <w:t>ارتفاع 15 سم</w:t>
            </w:r>
          </w:p>
        </w:tc>
        <w:tc>
          <w:tcPr>
            <w:tcW w:w="794" w:type="dxa"/>
          </w:tcPr>
          <w:p w14:paraId="2D6FDD50" w14:textId="77777777" w:rsidR="006E2323" w:rsidRDefault="00D0229F">
            <w:pPr>
              <w:bidi/>
              <w:jc w:val="center"/>
            </w:pPr>
            <w:r>
              <w:rPr>
                <w:sz w:val="18"/>
                <w:szCs w:val="18"/>
                <w:rtl/>
              </w:rPr>
              <w:t>W</w:t>
            </w:r>
          </w:p>
        </w:tc>
        <w:tc>
          <w:tcPr>
            <w:tcW w:w="794" w:type="dxa"/>
          </w:tcPr>
          <w:p w14:paraId="378A0D3F" w14:textId="77777777" w:rsidR="006E2323" w:rsidRDefault="00D0229F">
            <w:pPr>
              <w:bidi/>
              <w:jc w:val="center"/>
            </w:pPr>
            <w:r>
              <w:rPr>
                <w:sz w:val="18"/>
                <w:szCs w:val="18"/>
                <w:rtl/>
              </w:rPr>
              <w:t>☐</w:t>
            </w:r>
          </w:p>
        </w:tc>
        <w:tc>
          <w:tcPr>
            <w:tcW w:w="907" w:type="dxa"/>
          </w:tcPr>
          <w:p w14:paraId="462AF2CB" w14:textId="77777777" w:rsidR="006E2323" w:rsidRDefault="00D0229F">
            <w:pPr>
              <w:bidi/>
              <w:jc w:val="center"/>
            </w:pPr>
            <w:r>
              <w:rPr>
                <w:sz w:val="18"/>
                <w:szCs w:val="18"/>
                <w:rtl/>
              </w:rPr>
              <w:t>☐</w:t>
            </w:r>
          </w:p>
        </w:tc>
        <w:tc>
          <w:tcPr>
            <w:tcW w:w="1247" w:type="dxa"/>
          </w:tcPr>
          <w:p w14:paraId="78B12577" w14:textId="77777777" w:rsidR="006E2323" w:rsidRDefault="006E2323">
            <w:pPr>
              <w:bidi/>
            </w:pPr>
          </w:p>
        </w:tc>
      </w:tr>
      <w:tr w:rsidR="006E2323" w14:paraId="4342E3B4" w14:textId="77777777">
        <w:trPr>
          <w:cantSplit/>
          <w:jc w:val="center"/>
        </w:trPr>
        <w:tc>
          <w:tcPr>
            <w:tcW w:w="454" w:type="dxa"/>
          </w:tcPr>
          <w:p w14:paraId="30DCD07C" w14:textId="77777777" w:rsidR="006E2323" w:rsidRDefault="00D0229F">
            <w:pPr>
              <w:bidi/>
              <w:jc w:val="center"/>
            </w:pPr>
            <w:r>
              <w:rPr>
                <w:sz w:val="18"/>
                <w:szCs w:val="18"/>
                <w:rtl/>
              </w:rPr>
              <w:t>9</w:t>
            </w:r>
          </w:p>
        </w:tc>
        <w:tc>
          <w:tcPr>
            <w:tcW w:w="3742" w:type="dxa"/>
          </w:tcPr>
          <w:p w14:paraId="2236EE07" w14:textId="77777777" w:rsidR="006E2323" w:rsidRDefault="00D0229F">
            <w:pPr>
              <w:bidi/>
            </w:pPr>
            <w:r>
              <w:rPr>
                <w:sz w:val="18"/>
                <w:szCs w:val="18"/>
                <w:rtl/>
              </w:rPr>
              <w:t>دهان برايمر قبل اللفائف (ص 179)</w:t>
            </w:r>
          </w:p>
        </w:tc>
        <w:tc>
          <w:tcPr>
            <w:tcW w:w="2154" w:type="dxa"/>
          </w:tcPr>
          <w:p w14:paraId="3056593C" w14:textId="77777777" w:rsidR="006E2323" w:rsidRDefault="006E2323">
            <w:pPr>
              <w:bidi/>
            </w:pPr>
          </w:p>
        </w:tc>
        <w:tc>
          <w:tcPr>
            <w:tcW w:w="794" w:type="dxa"/>
          </w:tcPr>
          <w:p w14:paraId="7BAA32B4" w14:textId="77777777" w:rsidR="006E2323" w:rsidRDefault="00D0229F">
            <w:pPr>
              <w:bidi/>
              <w:jc w:val="center"/>
            </w:pPr>
            <w:r>
              <w:rPr>
                <w:sz w:val="18"/>
                <w:szCs w:val="18"/>
                <w:rtl/>
              </w:rPr>
              <w:t>W</w:t>
            </w:r>
          </w:p>
        </w:tc>
        <w:tc>
          <w:tcPr>
            <w:tcW w:w="794" w:type="dxa"/>
          </w:tcPr>
          <w:p w14:paraId="4B681069" w14:textId="77777777" w:rsidR="006E2323" w:rsidRDefault="00D0229F">
            <w:pPr>
              <w:bidi/>
              <w:jc w:val="center"/>
            </w:pPr>
            <w:r>
              <w:rPr>
                <w:sz w:val="18"/>
                <w:szCs w:val="18"/>
                <w:rtl/>
              </w:rPr>
              <w:t>☐</w:t>
            </w:r>
          </w:p>
        </w:tc>
        <w:tc>
          <w:tcPr>
            <w:tcW w:w="907" w:type="dxa"/>
          </w:tcPr>
          <w:p w14:paraId="724A7112" w14:textId="77777777" w:rsidR="006E2323" w:rsidRDefault="00D0229F">
            <w:pPr>
              <w:bidi/>
              <w:jc w:val="center"/>
            </w:pPr>
            <w:r>
              <w:rPr>
                <w:sz w:val="18"/>
                <w:szCs w:val="18"/>
                <w:rtl/>
              </w:rPr>
              <w:t>☐</w:t>
            </w:r>
          </w:p>
        </w:tc>
        <w:tc>
          <w:tcPr>
            <w:tcW w:w="1247" w:type="dxa"/>
          </w:tcPr>
          <w:p w14:paraId="2CE0B314" w14:textId="77777777" w:rsidR="006E2323" w:rsidRDefault="006E2323">
            <w:pPr>
              <w:bidi/>
            </w:pPr>
          </w:p>
        </w:tc>
      </w:tr>
      <w:tr w:rsidR="006E2323" w14:paraId="3A51FE2E" w14:textId="77777777">
        <w:trPr>
          <w:cantSplit/>
          <w:jc w:val="center"/>
        </w:trPr>
        <w:tc>
          <w:tcPr>
            <w:tcW w:w="454" w:type="dxa"/>
          </w:tcPr>
          <w:p w14:paraId="78263745" w14:textId="77777777" w:rsidR="006E2323" w:rsidRDefault="00D0229F">
            <w:pPr>
              <w:bidi/>
              <w:jc w:val="center"/>
            </w:pPr>
            <w:r>
              <w:rPr>
                <w:sz w:val="18"/>
                <w:szCs w:val="18"/>
                <w:rtl/>
              </w:rPr>
              <w:t>10</w:t>
            </w:r>
          </w:p>
        </w:tc>
        <w:tc>
          <w:tcPr>
            <w:tcW w:w="3742" w:type="dxa"/>
          </w:tcPr>
          <w:p w14:paraId="6D234BD3" w14:textId="77777777" w:rsidR="006E2323" w:rsidRDefault="00D0229F">
            <w:pPr>
              <w:bidi/>
            </w:pPr>
            <w:r>
              <w:rPr>
                <w:sz w:val="18"/>
                <w:szCs w:val="18"/>
                <w:rtl/>
              </w:rPr>
              <w:t>تركيب جراجير المطر وتمديد المواسير قبل العزل (ص 179)</w:t>
            </w:r>
          </w:p>
        </w:tc>
        <w:tc>
          <w:tcPr>
            <w:tcW w:w="2154" w:type="dxa"/>
          </w:tcPr>
          <w:p w14:paraId="7E20BDEF" w14:textId="77777777" w:rsidR="006E2323" w:rsidRDefault="006E2323">
            <w:pPr>
              <w:bidi/>
            </w:pPr>
          </w:p>
        </w:tc>
        <w:tc>
          <w:tcPr>
            <w:tcW w:w="794" w:type="dxa"/>
          </w:tcPr>
          <w:p w14:paraId="49236366" w14:textId="77777777" w:rsidR="006E2323" w:rsidRDefault="00D0229F">
            <w:pPr>
              <w:bidi/>
              <w:jc w:val="center"/>
            </w:pPr>
            <w:r>
              <w:rPr>
                <w:sz w:val="18"/>
                <w:szCs w:val="18"/>
                <w:rtl/>
              </w:rPr>
              <w:t>H</w:t>
            </w:r>
          </w:p>
        </w:tc>
        <w:tc>
          <w:tcPr>
            <w:tcW w:w="794" w:type="dxa"/>
          </w:tcPr>
          <w:p w14:paraId="6DA91758" w14:textId="77777777" w:rsidR="006E2323" w:rsidRDefault="00D0229F">
            <w:pPr>
              <w:bidi/>
              <w:jc w:val="center"/>
            </w:pPr>
            <w:r>
              <w:rPr>
                <w:sz w:val="18"/>
                <w:szCs w:val="18"/>
                <w:rtl/>
              </w:rPr>
              <w:t>☐</w:t>
            </w:r>
          </w:p>
        </w:tc>
        <w:tc>
          <w:tcPr>
            <w:tcW w:w="907" w:type="dxa"/>
          </w:tcPr>
          <w:p w14:paraId="0AF17C44" w14:textId="77777777" w:rsidR="006E2323" w:rsidRDefault="00D0229F">
            <w:pPr>
              <w:bidi/>
              <w:jc w:val="center"/>
            </w:pPr>
            <w:r>
              <w:rPr>
                <w:sz w:val="18"/>
                <w:szCs w:val="18"/>
                <w:rtl/>
              </w:rPr>
              <w:t>☐</w:t>
            </w:r>
          </w:p>
        </w:tc>
        <w:tc>
          <w:tcPr>
            <w:tcW w:w="1247" w:type="dxa"/>
          </w:tcPr>
          <w:p w14:paraId="6D38E264" w14:textId="77777777" w:rsidR="006E2323" w:rsidRDefault="006E2323">
            <w:pPr>
              <w:bidi/>
            </w:pPr>
          </w:p>
        </w:tc>
      </w:tr>
      <w:tr w:rsidR="006E2323" w14:paraId="64F1D365" w14:textId="77777777">
        <w:trPr>
          <w:cantSplit/>
          <w:jc w:val="center"/>
        </w:trPr>
        <w:tc>
          <w:tcPr>
            <w:tcW w:w="454" w:type="dxa"/>
          </w:tcPr>
          <w:p w14:paraId="7690FB41" w14:textId="77777777" w:rsidR="006E2323" w:rsidRDefault="00D0229F">
            <w:pPr>
              <w:bidi/>
              <w:jc w:val="center"/>
            </w:pPr>
            <w:r>
              <w:rPr>
                <w:sz w:val="18"/>
                <w:szCs w:val="18"/>
                <w:rtl/>
              </w:rPr>
              <w:t>11</w:t>
            </w:r>
          </w:p>
        </w:tc>
        <w:tc>
          <w:tcPr>
            <w:tcW w:w="3742" w:type="dxa"/>
          </w:tcPr>
          <w:p w14:paraId="3303F6EF" w14:textId="77777777" w:rsidR="006E2323" w:rsidRDefault="00D0229F">
            <w:pPr>
              <w:bidi/>
            </w:pPr>
            <w:r>
              <w:rPr>
                <w:sz w:val="18"/>
                <w:szCs w:val="18"/>
                <w:rtl/>
              </w:rPr>
              <w:t>التحقق من خبرة مقاول العزل المتخصص (ص 179)</w:t>
            </w:r>
          </w:p>
        </w:tc>
        <w:tc>
          <w:tcPr>
            <w:tcW w:w="2154" w:type="dxa"/>
          </w:tcPr>
          <w:p w14:paraId="3A24EE4A" w14:textId="77777777" w:rsidR="006E2323" w:rsidRDefault="00D0229F">
            <w:pPr>
              <w:bidi/>
            </w:pPr>
            <w:r>
              <w:rPr>
                <w:sz w:val="18"/>
                <w:szCs w:val="18"/>
                <w:rtl/>
              </w:rPr>
              <w:t>سابقة أعمال ≥ 3 سنوات</w:t>
            </w:r>
          </w:p>
        </w:tc>
        <w:tc>
          <w:tcPr>
            <w:tcW w:w="794" w:type="dxa"/>
          </w:tcPr>
          <w:p w14:paraId="35D660F4" w14:textId="77777777" w:rsidR="006E2323" w:rsidRDefault="00D0229F">
            <w:pPr>
              <w:bidi/>
              <w:jc w:val="center"/>
            </w:pPr>
            <w:r>
              <w:rPr>
                <w:sz w:val="18"/>
                <w:szCs w:val="18"/>
                <w:rtl/>
              </w:rPr>
              <w:t>R</w:t>
            </w:r>
          </w:p>
        </w:tc>
        <w:tc>
          <w:tcPr>
            <w:tcW w:w="794" w:type="dxa"/>
          </w:tcPr>
          <w:p w14:paraId="7C5242D5" w14:textId="77777777" w:rsidR="006E2323" w:rsidRDefault="00D0229F">
            <w:pPr>
              <w:bidi/>
              <w:jc w:val="center"/>
            </w:pPr>
            <w:r>
              <w:rPr>
                <w:sz w:val="18"/>
                <w:szCs w:val="18"/>
                <w:rtl/>
              </w:rPr>
              <w:t>☐</w:t>
            </w:r>
          </w:p>
        </w:tc>
        <w:tc>
          <w:tcPr>
            <w:tcW w:w="907" w:type="dxa"/>
          </w:tcPr>
          <w:p w14:paraId="7ADAEF8B" w14:textId="77777777" w:rsidR="006E2323" w:rsidRDefault="00D0229F">
            <w:pPr>
              <w:bidi/>
              <w:jc w:val="center"/>
            </w:pPr>
            <w:r>
              <w:rPr>
                <w:sz w:val="18"/>
                <w:szCs w:val="18"/>
                <w:rtl/>
              </w:rPr>
              <w:t>☐</w:t>
            </w:r>
          </w:p>
        </w:tc>
        <w:tc>
          <w:tcPr>
            <w:tcW w:w="1247" w:type="dxa"/>
          </w:tcPr>
          <w:p w14:paraId="3C24A59A" w14:textId="77777777" w:rsidR="006E2323" w:rsidRDefault="006E2323">
            <w:pPr>
              <w:bidi/>
            </w:pPr>
          </w:p>
        </w:tc>
      </w:tr>
      <w:tr w:rsidR="006E2323" w14:paraId="5391D3C7" w14:textId="77777777">
        <w:trPr>
          <w:cantSplit/>
          <w:jc w:val="center"/>
        </w:trPr>
        <w:tc>
          <w:tcPr>
            <w:tcW w:w="454" w:type="dxa"/>
          </w:tcPr>
          <w:p w14:paraId="2C47AA5A" w14:textId="77777777" w:rsidR="006E2323" w:rsidRDefault="00D0229F">
            <w:pPr>
              <w:bidi/>
              <w:jc w:val="center"/>
            </w:pPr>
            <w:r>
              <w:rPr>
                <w:sz w:val="18"/>
                <w:szCs w:val="18"/>
                <w:rtl/>
              </w:rPr>
              <w:t>12</w:t>
            </w:r>
          </w:p>
        </w:tc>
        <w:tc>
          <w:tcPr>
            <w:tcW w:w="3742" w:type="dxa"/>
          </w:tcPr>
          <w:p w14:paraId="545EFE4F" w14:textId="77777777" w:rsidR="006E2323" w:rsidRDefault="00D0229F">
            <w:pPr>
              <w:bidi/>
            </w:pPr>
            <w:r>
              <w:rPr>
                <w:sz w:val="18"/>
                <w:szCs w:val="18"/>
                <w:rtl/>
              </w:rPr>
              <w:t>مراجعة أعمدة الصرف مع شبابيك الأدوار بحيث لا تمر داخلها (ص 179)</w:t>
            </w:r>
          </w:p>
        </w:tc>
        <w:tc>
          <w:tcPr>
            <w:tcW w:w="2154" w:type="dxa"/>
          </w:tcPr>
          <w:p w14:paraId="5B4EFEB4" w14:textId="77777777" w:rsidR="006E2323" w:rsidRDefault="006E2323">
            <w:pPr>
              <w:bidi/>
            </w:pPr>
          </w:p>
        </w:tc>
        <w:tc>
          <w:tcPr>
            <w:tcW w:w="794" w:type="dxa"/>
          </w:tcPr>
          <w:p w14:paraId="008E2FB6" w14:textId="77777777" w:rsidR="006E2323" w:rsidRDefault="00D0229F">
            <w:pPr>
              <w:bidi/>
              <w:jc w:val="center"/>
            </w:pPr>
            <w:r>
              <w:rPr>
                <w:sz w:val="18"/>
                <w:szCs w:val="18"/>
                <w:rtl/>
              </w:rPr>
              <w:t>W</w:t>
            </w:r>
          </w:p>
        </w:tc>
        <w:tc>
          <w:tcPr>
            <w:tcW w:w="794" w:type="dxa"/>
          </w:tcPr>
          <w:p w14:paraId="69C9174E" w14:textId="77777777" w:rsidR="006E2323" w:rsidRDefault="00D0229F">
            <w:pPr>
              <w:bidi/>
              <w:jc w:val="center"/>
            </w:pPr>
            <w:r>
              <w:rPr>
                <w:sz w:val="18"/>
                <w:szCs w:val="18"/>
                <w:rtl/>
              </w:rPr>
              <w:t>☐</w:t>
            </w:r>
          </w:p>
        </w:tc>
        <w:tc>
          <w:tcPr>
            <w:tcW w:w="907" w:type="dxa"/>
          </w:tcPr>
          <w:p w14:paraId="62900265" w14:textId="77777777" w:rsidR="006E2323" w:rsidRDefault="00D0229F">
            <w:pPr>
              <w:bidi/>
              <w:jc w:val="center"/>
            </w:pPr>
            <w:r>
              <w:rPr>
                <w:sz w:val="18"/>
                <w:szCs w:val="18"/>
                <w:rtl/>
              </w:rPr>
              <w:t>☐</w:t>
            </w:r>
          </w:p>
        </w:tc>
        <w:tc>
          <w:tcPr>
            <w:tcW w:w="1247" w:type="dxa"/>
          </w:tcPr>
          <w:p w14:paraId="49B8DA0C" w14:textId="77777777" w:rsidR="006E2323" w:rsidRDefault="006E2323">
            <w:pPr>
              <w:bidi/>
            </w:pPr>
          </w:p>
        </w:tc>
      </w:tr>
      <w:tr w:rsidR="006E2323" w14:paraId="02C78C5F" w14:textId="77777777">
        <w:trPr>
          <w:cantSplit/>
          <w:jc w:val="center"/>
        </w:trPr>
        <w:tc>
          <w:tcPr>
            <w:tcW w:w="10092" w:type="dxa"/>
            <w:gridSpan w:val="7"/>
            <w:shd w:val="clear" w:color="auto" w:fill="DDE3F7"/>
          </w:tcPr>
          <w:p w14:paraId="1C7655D5" w14:textId="77777777" w:rsidR="006E2323" w:rsidRDefault="00D0229F">
            <w:pPr>
              <w:keepNext/>
              <w:bidi/>
            </w:pPr>
            <w:r>
              <w:rPr>
                <w:b/>
                <w:bCs/>
                <w:sz w:val="19"/>
                <w:szCs w:val="19"/>
                <w:rtl/>
              </w:rPr>
              <w:t>أثناء التنفيذ</w:t>
            </w:r>
          </w:p>
        </w:tc>
      </w:tr>
      <w:tr w:rsidR="006E2323" w14:paraId="30C4F98B" w14:textId="77777777">
        <w:trPr>
          <w:cantSplit/>
          <w:jc w:val="center"/>
        </w:trPr>
        <w:tc>
          <w:tcPr>
            <w:tcW w:w="454" w:type="dxa"/>
          </w:tcPr>
          <w:p w14:paraId="3C60D0A2" w14:textId="77777777" w:rsidR="006E2323" w:rsidRDefault="00D0229F">
            <w:pPr>
              <w:bidi/>
              <w:jc w:val="center"/>
            </w:pPr>
            <w:r>
              <w:rPr>
                <w:sz w:val="18"/>
                <w:szCs w:val="18"/>
                <w:rtl/>
              </w:rPr>
              <w:t>13</w:t>
            </w:r>
          </w:p>
        </w:tc>
        <w:tc>
          <w:tcPr>
            <w:tcW w:w="3742" w:type="dxa"/>
          </w:tcPr>
          <w:p w14:paraId="6930B290" w14:textId="77777777" w:rsidR="006E2323" w:rsidRDefault="00D0229F">
            <w:pPr>
              <w:bidi/>
            </w:pPr>
            <w:r>
              <w:rPr>
                <w:sz w:val="18"/>
                <w:szCs w:val="18"/>
                <w:rtl/>
              </w:rPr>
              <w:t>فرد اللفائف بالتراكب واللحام بالبشبوري (ص 179)</w:t>
            </w:r>
          </w:p>
        </w:tc>
        <w:tc>
          <w:tcPr>
            <w:tcW w:w="2154" w:type="dxa"/>
          </w:tcPr>
          <w:p w14:paraId="0C3F3BBF" w14:textId="77777777" w:rsidR="006E2323" w:rsidRDefault="00D0229F">
            <w:pPr>
              <w:bidi/>
            </w:pPr>
            <w:r>
              <w:rPr>
                <w:sz w:val="18"/>
                <w:szCs w:val="18"/>
                <w:rtl/>
              </w:rPr>
              <w:t>تراكب 10 إلى 15 سم</w:t>
            </w:r>
          </w:p>
        </w:tc>
        <w:tc>
          <w:tcPr>
            <w:tcW w:w="794" w:type="dxa"/>
          </w:tcPr>
          <w:p w14:paraId="70E3C468" w14:textId="77777777" w:rsidR="006E2323" w:rsidRDefault="00D0229F">
            <w:pPr>
              <w:bidi/>
              <w:jc w:val="center"/>
            </w:pPr>
            <w:r>
              <w:rPr>
                <w:sz w:val="18"/>
                <w:szCs w:val="18"/>
                <w:rtl/>
              </w:rPr>
              <w:t>W</w:t>
            </w:r>
          </w:p>
        </w:tc>
        <w:tc>
          <w:tcPr>
            <w:tcW w:w="794" w:type="dxa"/>
          </w:tcPr>
          <w:p w14:paraId="6CF2C88F" w14:textId="77777777" w:rsidR="006E2323" w:rsidRDefault="00D0229F">
            <w:pPr>
              <w:bidi/>
              <w:jc w:val="center"/>
            </w:pPr>
            <w:r>
              <w:rPr>
                <w:sz w:val="18"/>
                <w:szCs w:val="18"/>
                <w:rtl/>
              </w:rPr>
              <w:t>☐</w:t>
            </w:r>
          </w:p>
        </w:tc>
        <w:tc>
          <w:tcPr>
            <w:tcW w:w="907" w:type="dxa"/>
          </w:tcPr>
          <w:p w14:paraId="3904FCAD" w14:textId="77777777" w:rsidR="006E2323" w:rsidRDefault="00D0229F">
            <w:pPr>
              <w:bidi/>
              <w:jc w:val="center"/>
            </w:pPr>
            <w:r>
              <w:rPr>
                <w:sz w:val="18"/>
                <w:szCs w:val="18"/>
                <w:rtl/>
              </w:rPr>
              <w:t>☐</w:t>
            </w:r>
          </w:p>
        </w:tc>
        <w:tc>
          <w:tcPr>
            <w:tcW w:w="1247" w:type="dxa"/>
          </w:tcPr>
          <w:p w14:paraId="0F5E53E4" w14:textId="77777777" w:rsidR="006E2323" w:rsidRDefault="006E2323">
            <w:pPr>
              <w:bidi/>
            </w:pPr>
          </w:p>
        </w:tc>
      </w:tr>
      <w:tr w:rsidR="006E2323" w14:paraId="3632D397" w14:textId="77777777">
        <w:trPr>
          <w:cantSplit/>
          <w:jc w:val="center"/>
        </w:trPr>
        <w:tc>
          <w:tcPr>
            <w:tcW w:w="454" w:type="dxa"/>
          </w:tcPr>
          <w:p w14:paraId="0FA60751" w14:textId="77777777" w:rsidR="006E2323" w:rsidRDefault="00D0229F">
            <w:pPr>
              <w:bidi/>
              <w:jc w:val="center"/>
            </w:pPr>
            <w:r>
              <w:rPr>
                <w:sz w:val="18"/>
                <w:szCs w:val="18"/>
                <w:rtl/>
              </w:rPr>
              <w:t>14</w:t>
            </w:r>
          </w:p>
        </w:tc>
        <w:tc>
          <w:tcPr>
            <w:tcW w:w="3742" w:type="dxa"/>
          </w:tcPr>
          <w:p w14:paraId="6F735C48" w14:textId="77777777" w:rsidR="006E2323" w:rsidRDefault="00D0229F">
            <w:pPr>
              <w:bidi/>
            </w:pPr>
            <w:r>
              <w:rPr>
                <w:sz w:val="18"/>
                <w:szCs w:val="18"/>
                <w:rtl/>
              </w:rPr>
              <w:t>عدم وجود جيوب هوائية أسفل اللفائف (كرشة) وثقبها وإخراج الهواء وإعادة اللحام إن وجدت (ص 179)</w:t>
            </w:r>
          </w:p>
        </w:tc>
        <w:tc>
          <w:tcPr>
            <w:tcW w:w="2154" w:type="dxa"/>
          </w:tcPr>
          <w:p w14:paraId="37A8164A" w14:textId="77777777" w:rsidR="006E2323" w:rsidRDefault="006E2323">
            <w:pPr>
              <w:bidi/>
            </w:pPr>
          </w:p>
        </w:tc>
        <w:tc>
          <w:tcPr>
            <w:tcW w:w="794" w:type="dxa"/>
          </w:tcPr>
          <w:p w14:paraId="466BF085" w14:textId="77777777" w:rsidR="006E2323" w:rsidRDefault="00D0229F">
            <w:pPr>
              <w:bidi/>
              <w:jc w:val="center"/>
            </w:pPr>
            <w:r>
              <w:rPr>
                <w:sz w:val="18"/>
                <w:szCs w:val="18"/>
                <w:rtl/>
              </w:rPr>
              <w:t>W</w:t>
            </w:r>
          </w:p>
        </w:tc>
        <w:tc>
          <w:tcPr>
            <w:tcW w:w="794" w:type="dxa"/>
          </w:tcPr>
          <w:p w14:paraId="35F6FDC7" w14:textId="77777777" w:rsidR="006E2323" w:rsidRDefault="00D0229F">
            <w:pPr>
              <w:bidi/>
              <w:jc w:val="center"/>
            </w:pPr>
            <w:r>
              <w:rPr>
                <w:sz w:val="18"/>
                <w:szCs w:val="18"/>
                <w:rtl/>
              </w:rPr>
              <w:t>☐</w:t>
            </w:r>
          </w:p>
        </w:tc>
        <w:tc>
          <w:tcPr>
            <w:tcW w:w="907" w:type="dxa"/>
          </w:tcPr>
          <w:p w14:paraId="5F727E81" w14:textId="77777777" w:rsidR="006E2323" w:rsidRDefault="00D0229F">
            <w:pPr>
              <w:bidi/>
              <w:jc w:val="center"/>
            </w:pPr>
            <w:r>
              <w:rPr>
                <w:sz w:val="18"/>
                <w:szCs w:val="18"/>
                <w:rtl/>
              </w:rPr>
              <w:t>☐</w:t>
            </w:r>
          </w:p>
        </w:tc>
        <w:tc>
          <w:tcPr>
            <w:tcW w:w="1247" w:type="dxa"/>
          </w:tcPr>
          <w:p w14:paraId="466BF214" w14:textId="77777777" w:rsidR="006E2323" w:rsidRDefault="006E2323">
            <w:pPr>
              <w:bidi/>
            </w:pPr>
          </w:p>
        </w:tc>
      </w:tr>
      <w:tr w:rsidR="006E2323" w14:paraId="5361817C" w14:textId="77777777">
        <w:trPr>
          <w:cantSplit/>
          <w:jc w:val="center"/>
        </w:trPr>
        <w:tc>
          <w:tcPr>
            <w:tcW w:w="454" w:type="dxa"/>
          </w:tcPr>
          <w:p w14:paraId="56EC1807" w14:textId="77777777" w:rsidR="006E2323" w:rsidRDefault="00D0229F">
            <w:pPr>
              <w:bidi/>
              <w:jc w:val="center"/>
            </w:pPr>
            <w:r>
              <w:rPr>
                <w:sz w:val="18"/>
                <w:szCs w:val="18"/>
                <w:rtl/>
              </w:rPr>
              <w:t>15</w:t>
            </w:r>
          </w:p>
        </w:tc>
        <w:tc>
          <w:tcPr>
            <w:tcW w:w="3742" w:type="dxa"/>
          </w:tcPr>
          <w:p w14:paraId="3A62AC05" w14:textId="77777777" w:rsidR="006E2323" w:rsidRDefault="00D0229F">
            <w:pPr>
              <w:bidi/>
            </w:pPr>
            <w:r>
              <w:rPr>
                <w:sz w:val="18"/>
                <w:szCs w:val="18"/>
                <w:rtl/>
              </w:rPr>
              <w:t>اللحامات عمودية على اتجاه المياه بحيث يكون الفاصل مخفياً لأسفل (ص 179)</w:t>
            </w:r>
          </w:p>
        </w:tc>
        <w:tc>
          <w:tcPr>
            <w:tcW w:w="2154" w:type="dxa"/>
          </w:tcPr>
          <w:p w14:paraId="766E0FBC" w14:textId="77777777" w:rsidR="006E2323" w:rsidRDefault="006E2323">
            <w:pPr>
              <w:bidi/>
            </w:pPr>
          </w:p>
        </w:tc>
        <w:tc>
          <w:tcPr>
            <w:tcW w:w="794" w:type="dxa"/>
          </w:tcPr>
          <w:p w14:paraId="775E89EB" w14:textId="77777777" w:rsidR="006E2323" w:rsidRDefault="00D0229F">
            <w:pPr>
              <w:bidi/>
              <w:jc w:val="center"/>
            </w:pPr>
            <w:r>
              <w:rPr>
                <w:sz w:val="18"/>
                <w:szCs w:val="18"/>
                <w:rtl/>
              </w:rPr>
              <w:t>W</w:t>
            </w:r>
          </w:p>
        </w:tc>
        <w:tc>
          <w:tcPr>
            <w:tcW w:w="794" w:type="dxa"/>
          </w:tcPr>
          <w:p w14:paraId="00DDE87F" w14:textId="77777777" w:rsidR="006E2323" w:rsidRDefault="00D0229F">
            <w:pPr>
              <w:bidi/>
              <w:jc w:val="center"/>
            </w:pPr>
            <w:r>
              <w:rPr>
                <w:sz w:val="18"/>
                <w:szCs w:val="18"/>
                <w:rtl/>
              </w:rPr>
              <w:t>☐</w:t>
            </w:r>
          </w:p>
        </w:tc>
        <w:tc>
          <w:tcPr>
            <w:tcW w:w="907" w:type="dxa"/>
          </w:tcPr>
          <w:p w14:paraId="5C2D07CF" w14:textId="77777777" w:rsidR="006E2323" w:rsidRDefault="00D0229F">
            <w:pPr>
              <w:bidi/>
              <w:jc w:val="center"/>
            </w:pPr>
            <w:r>
              <w:rPr>
                <w:sz w:val="18"/>
                <w:szCs w:val="18"/>
                <w:rtl/>
              </w:rPr>
              <w:t>☐</w:t>
            </w:r>
          </w:p>
        </w:tc>
        <w:tc>
          <w:tcPr>
            <w:tcW w:w="1247" w:type="dxa"/>
          </w:tcPr>
          <w:p w14:paraId="46916877" w14:textId="77777777" w:rsidR="006E2323" w:rsidRDefault="006E2323">
            <w:pPr>
              <w:bidi/>
            </w:pPr>
          </w:p>
        </w:tc>
      </w:tr>
      <w:tr w:rsidR="006E2323" w14:paraId="68809CA4" w14:textId="77777777">
        <w:trPr>
          <w:cantSplit/>
          <w:jc w:val="center"/>
        </w:trPr>
        <w:tc>
          <w:tcPr>
            <w:tcW w:w="454" w:type="dxa"/>
          </w:tcPr>
          <w:p w14:paraId="5EB14D3C" w14:textId="77777777" w:rsidR="006E2323" w:rsidRDefault="00D0229F">
            <w:pPr>
              <w:bidi/>
              <w:jc w:val="center"/>
            </w:pPr>
            <w:r>
              <w:rPr>
                <w:sz w:val="18"/>
                <w:szCs w:val="18"/>
                <w:rtl/>
              </w:rPr>
              <w:t>16</w:t>
            </w:r>
          </w:p>
        </w:tc>
        <w:tc>
          <w:tcPr>
            <w:tcW w:w="3742" w:type="dxa"/>
          </w:tcPr>
          <w:p w14:paraId="52ECD2CF" w14:textId="77777777" w:rsidR="006E2323" w:rsidRDefault="00D0229F">
            <w:pPr>
              <w:bidi/>
            </w:pPr>
            <w:r>
              <w:rPr>
                <w:sz w:val="18"/>
                <w:szCs w:val="18"/>
                <w:rtl/>
              </w:rPr>
              <w:t>طبقة تقوية إضافية عند الأركان وعمل Waterproof Membrane Base Flashing أعلى منسوب التشطيب (ص 179)</w:t>
            </w:r>
          </w:p>
        </w:tc>
        <w:tc>
          <w:tcPr>
            <w:tcW w:w="2154" w:type="dxa"/>
          </w:tcPr>
          <w:p w14:paraId="62602B22" w14:textId="77777777" w:rsidR="006E2323" w:rsidRDefault="00D0229F">
            <w:pPr>
              <w:bidi/>
            </w:pPr>
            <w:r>
              <w:rPr>
                <w:sz w:val="18"/>
                <w:szCs w:val="18"/>
                <w:rtl/>
              </w:rPr>
              <w:t>عرض 20 سم</w:t>
            </w:r>
          </w:p>
        </w:tc>
        <w:tc>
          <w:tcPr>
            <w:tcW w:w="794" w:type="dxa"/>
          </w:tcPr>
          <w:p w14:paraId="1E63B2B0" w14:textId="77777777" w:rsidR="006E2323" w:rsidRDefault="00D0229F">
            <w:pPr>
              <w:bidi/>
              <w:jc w:val="center"/>
            </w:pPr>
            <w:r>
              <w:rPr>
                <w:sz w:val="18"/>
                <w:szCs w:val="18"/>
                <w:rtl/>
              </w:rPr>
              <w:t>W</w:t>
            </w:r>
          </w:p>
        </w:tc>
        <w:tc>
          <w:tcPr>
            <w:tcW w:w="794" w:type="dxa"/>
          </w:tcPr>
          <w:p w14:paraId="71CABCA9" w14:textId="77777777" w:rsidR="006E2323" w:rsidRDefault="00D0229F">
            <w:pPr>
              <w:bidi/>
              <w:jc w:val="center"/>
            </w:pPr>
            <w:r>
              <w:rPr>
                <w:sz w:val="18"/>
                <w:szCs w:val="18"/>
                <w:rtl/>
              </w:rPr>
              <w:t>☐</w:t>
            </w:r>
          </w:p>
        </w:tc>
        <w:tc>
          <w:tcPr>
            <w:tcW w:w="907" w:type="dxa"/>
          </w:tcPr>
          <w:p w14:paraId="09B49E7A" w14:textId="77777777" w:rsidR="006E2323" w:rsidRDefault="00D0229F">
            <w:pPr>
              <w:bidi/>
              <w:jc w:val="center"/>
            </w:pPr>
            <w:r>
              <w:rPr>
                <w:sz w:val="18"/>
                <w:szCs w:val="18"/>
                <w:rtl/>
              </w:rPr>
              <w:t>☐</w:t>
            </w:r>
          </w:p>
        </w:tc>
        <w:tc>
          <w:tcPr>
            <w:tcW w:w="1247" w:type="dxa"/>
          </w:tcPr>
          <w:p w14:paraId="71306431" w14:textId="77777777" w:rsidR="006E2323" w:rsidRDefault="006E2323">
            <w:pPr>
              <w:bidi/>
            </w:pPr>
          </w:p>
        </w:tc>
      </w:tr>
      <w:tr w:rsidR="006E2323" w14:paraId="411945EB" w14:textId="77777777">
        <w:trPr>
          <w:cantSplit/>
          <w:jc w:val="center"/>
        </w:trPr>
        <w:tc>
          <w:tcPr>
            <w:tcW w:w="454" w:type="dxa"/>
          </w:tcPr>
          <w:p w14:paraId="29062EB3" w14:textId="77777777" w:rsidR="006E2323" w:rsidRDefault="00D0229F">
            <w:pPr>
              <w:bidi/>
              <w:jc w:val="center"/>
            </w:pPr>
            <w:r>
              <w:rPr>
                <w:sz w:val="18"/>
                <w:szCs w:val="18"/>
                <w:rtl/>
              </w:rPr>
              <w:t>17</w:t>
            </w:r>
          </w:p>
        </w:tc>
        <w:tc>
          <w:tcPr>
            <w:tcW w:w="3742" w:type="dxa"/>
          </w:tcPr>
          <w:p w14:paraId="6D3A4AD0" w14:textId="77777777" w:rsidR="006E2323" w:rsidRDefault="00D0229F">
            <w:pPr>
              <w:bidi/>
            </w:pPr>
            <w:r>
              <w:rPr>
                <w:sz w:val="18"/>
                <w:szCs w:val="18"/>
                <w:rtl/>
              </w:rPr>
              <w:t>عمل الحلقمة حول جراجير المطر ومواسير الصرف والتكييف والكهرباء (ص 179)</w:t>
            </w:r>
          </w:p>
        </w:tc>
        <w:tc>
          <w:tcPr>
            <w:tcW w:w="2154" w:type="dxa"/>
          </w:tcPr>
          <w:p w14:paraId="7054F9D5" w14:textId="77777777" w:rsidR="006E2323" w:rsidRDefault="006E2323">
            <w:pPr>
              <w:bidi/>
            </w:pPr>
          </w:p>
        </w:tc>
        <w:tc>
          <w:tcPr>
            <w:tcW w:w="794" w:type="dxa"/>
          </w:tcPr>
          <w:p w14:paraId="07014C5B" w14:textId="77777777" w:rsidR="006E2323" w:rsidRDefault="00D0229F">
            <w:pPr>
              <w:bidi/>
              <w:jc w:val="center"/>
            </w:pPr>
            <w:r>
              <w:rPr>
                <w:sz w:val="18"/>
                <w:szCs w:val="18"/>
                <w:rtl/>
              </w:rPr>
              <w:t>W</w:t>
            </w:r>
          </w:p>
        </w:tc>
        <w:tc>
          <w:tcPr>
            <w:tcW w:w="794" w:type="dxa"/>
          </w:tcPr>
          <w:p w14:paraId="57DAE8CB" w14:textId="77777777" w:rsidR="006E2323" w:rsidRDefault="00D0229F">
            <w:pPr>
              <w:bidi/>
              <w:jc w:val="center"/>
            </w:pPr>
            <w:r>
              <w:rPr>
                <w:sz w:val="18"/>
                <w:szCs w:val="18"/>
                <w:rtl/>
              </w:rPr>
              <w:t>☐</w:t>
            </w:r>
          </w:p>
        </w:tc>
        <w:tc>
          <w:tcPr>
            <w:tcW w:w="907" w:type="dxa"/>
          </w:tcPr>
          <w:p w14:paraId="04219442" w14:textId="77777777" w:rsidR="006E2323" w:rsidRDefault="00D0229F">
            <w:pPr>
              <w:bidi/>
              <w:jc w:val="center"/>
            </w:pPr>
            <w:r>
              <w:rPr>
                <w:sz w:val="18"/>
                <w:szCs w:val="18"/>
                <w:rtl/>
              </w:rPr>
              <w:t>☐</w:t>
            </w:r>
          </w:p>
        </w:tc>
        <w:tc>
          <w:tcPr>
            <w:tcW w:w="1247" w:type="dxa"/>
          </w:tcPr>
          <w:p w14:paraId="174159A8" w14:textId="77777777" w:rsidR="006E2323" w:rsidRDefault="006E2323">
            <w:pPr>
              <w:bidi/>
            </w:pPr>
          </w:p>
        </w:tc>
      </w:tr>
      <w:tr w:rsidR="006E2323" w14:paraId="49D9483C" w14:textId="77777777">
        <w:trPr>
          <w:cantSplit/>
          <w:jc w:val="center"/>
        </w:trPr>
        <w:tc>
          <w:tcPr>
            <w:tcW w:w="454" w:type="dxa"/>
          </w:tcPr>
          <w:p w14:paraId="019C1195" w14:textId="77777777" w:rsidR="006E2323" w:rsidRDefault="00D0229F">
            <w:pPr>
              <w:bidi/>
              <w:jc w:val="center"/>
            </w:pPr>
            <w:r>
              <w:rPr>
                <w:sz w:val="18"/>
                <w:szCs w:val="18"/>
                <w:rtl/>
              </w:rPr>
              <w:t>18</w:t>
            </w:r>
          </w:p>
        </w:tc>
        <w:tc>
          <w:tcPr>
            <w:tcW w:w="3742" w:type="dxa"/>
          </w:tcPr>
          <w:p w14:paraId="5B5B1FFF" w14:textId="77777777" w:rsidR="006E2323" w:rsidRDefault="00D0229F">
            <w:pPr>
              <w:bidi/>
            </w:pPr>
            <w:r>
              <w:rPr>
                <w:sz w:val="18"/>
                <w:szCs w:val="18"/>
                <w:rtl/>
              </w:rPr>
              <w:t>فرد الطبقة الثانية عكس اتجاه الأولى والأخيرة في اتجاه الميول، أو نفس الاتجاه مع زحزحة اللحام حسب رأي آخر (ص 179)</w:t>
            </w:r>
          </w:p>
        </w:tc>
        <w:tc>
          <w:tcPr>
            <w:tcW w:w="2154" w:type="dxa"/>
          </w:tcPr>
          <w:p w14:paraId="51E7738C" w14:textId="77777777" w:rsidR="006E2323" w:rsidRDefault="006E2323">
            <w:pPr>
              <w:bidi/>
            </w:pPr>
          </w:p>
        </w:tc>
        <w:tc>
          <w:tcPr>
            <w:tcW w:w="794" w:type="dxa"/>
          </w:tcPr>
          <w:p w14:paraId="3748951B" w14:textId="77777777" w:rsidR="006E2323" w:rsidRDefault="00D0229F">
            <w:pPr>
              <w:bidi/>
              <w:jc w:val="center"/>
            </w:pPr>
            <w:r>
              <w:rPr>
                <w:sz w:val="18"/>
                <w:szCs w:val="18"/>
                <w:rtl/>
              </w:rPr>
              <w:t>W</w:t>
            </w:r>
          </w:p>
        </w:tc>
        <w:tc>
          <w:tcPr>
            <w:tcW w:w="794" w:type="dxa"/>
          </w:tcPr>
          <w:p w14:paraId="768CFF14" w14:textId="77777777" w:rsidR="006E2323" w:rsidRDefault="00D0229F">
            <w:pPr>
              <w:bidi/>
              <w:jc w:val="center"/>
            </w:pPr>
            <w:r>
              <w:rPr>
                <w:sz w:val="18"/>
                <w:szCs w:val="18"/>
                <w:rtl/>
              </w:rPr>
              <w:t>☐</w:t>
            </w:r>
          </w:p>
        </w:tc>
        <w:tc>
          <w:tcPr>
            <w:tcW w:w="907" w:type="dxa"/>
          </w:tcPr>
          <w:p w14:paraId="1A228D0B" w14:textId="77777777" w:rsidR="006E2323" w:rsidRDefault="00D0229F">
            <w:pPr>
              <w:bidi/>
              <w:jc w:val="center"/>
            </w:pPr>
            <w:r>
              <w:rPr>
                <w:sz w:val="18"/>
                <w:szCs w:val="18"/>
                <w:rtl/>
              </w:rPr>
              <w:t>☐</w:t>
            </w:r>
          </w:p>
        </w:tc>
        <w:tc>
          <w:tcPr>
            <w:tcW w:w="1247" w:type="dxa"/>
          </w:tcPr>
          <w:p w14:paraId="3A898C54" w14:textId="77777777" w:rsidR="006E2323" w:rsidRDefault="006E2323">
            <w:pPr>
              <w:bidi/>
            </w:pPr>
          </w:p>
        </w:tc>
      </w:tr>
      <w:tr w:rsidR="006E2323" w14:paraId="0CCE32C7" w14:textId="77777777">
        <w:trPr>
          <w:cantSplit/>
          <w:jc w:val="center"/>
        </w:trPr>
        <w:tc>
          <w:tcPr>
            <w:tcW w:w="454" w:type="dxa"/>
          </w:tcPr>
          <w:p w14:paraId="2FB4F7D8" w14:textId="77777777" w:rsidR="006E2323" w:rsidRDefault="00D0229F">
            <w:pPr>
              <w:bidi/>
              <w:jc w:val="center"/>
            </w:pPr>
            <w:r>
              <w:rPr>
                <w:sz w:val="18"/>
                <w:szCs w:val="18"/>
                <w:rtl/>
              </w:rPr>
              <w:t>19</w:t>
            </w:r>
          </w:p>
        </w:tc>
        <w:tc>
          <w:tcPr>
            <w:tcW w:w="3742" w:type="dxa"/>
          </w:tcPr>
          <w:p w14:paraId="4C94EF56" w14:textId="77777777" w:rsidR="006E2323" w:rsidRDefault="00D0229F">
            <w:pPr>
              <w:bidi/>
            </w:pPr>
            <w:r>
              <w:rPr>
                <w:sz w:val="18"/>
                <w:szCs w:val="18"/>
                <w:rtl/>
              </w:rPr>
              <w:t>تثبيت نهايات العزل في تجويف بجدران السطح وحبسه بزاوية ألمنيوم على الوزرة (METAL FLASHING) (ص 179)</w:t>
            </w:r>
          </w:p>
        </w:tc>
        <w:tc>
          <w:tcPr>
            <w:tcW w:w="2154" w:type="dxa"/>
          </w:tcPr>
          <w:p w14:paraId="08AE963B" w14:textId="77777777" w:rsidR="006E2323" w:rsidRDefault="006E2323">
            <w:pPr>
              <w:bidi/>
            </w:pPr>
          </w:p>
        </w:tc>
        <w:tc>
          <w:tcPr>
            <w:tcW w:w="794" w:type="dxa"/>
          </w:tcPr>
          <w:p w14:paraId="2CC5FCB3" w14:textId="77777777" w:rsidR="006E2323" w:rsidRDefault="00D0229F">
            <w:pPr>
              <w:bidi/>
              <w:jc w:val="center"/>
            </w:pPr>
            <w:r>
              <w:rPr>
                <w:sz w:val="18"/>
                <w:szCs w:val="18"/>
                <w:rtl/>
              </w:rPr>
              <w:t>W</w:t>
            </w:r>
          </w:p>
        </w:tc>
        <w:tc>
          <w:tcPr>
            <w:tcW w:w="794" w:type="dxa"/>
          </w:tcPr>
          <w:p w14:paraId="427C1966" w14:textId="77777777" w:rsidR="006E2323" w:rsidRDefault="00D0229F">
            <w:pPr>
              <w:bidi/>
              <w:jc w:val="center"/>
            </w:pPr>
            <w:r>
              <w:rPr>
                <w:sz w:val="18"/>
                <w:szCs w:val="18"/>
                <w:rtl/>
              </w:rPr>
              <w:t>☐</w:t>
            </w:r>
          </w:p>
        </w:tc>
        <w:tc>
          <w:tcPr>
            <w:tcW w:w="907" w:type="dxa"/>
          </w:tcPr>
          <w:p w14:paraId="2DE724A3" w14:textId="77777777" w:rsidR="006E2323" w:rsidRDefault="00D0229F">
            <w:pPr>
              <w:bidi/>
              <w:jc w:val="center"/>
            </w:pPr>
            <w:r>
              <w:rPr>
                <w:sz w:val="18"/>
                <w:szCs w:val="18"/>
                <w:rtl/>
              </w:rPr>
              <w:t>☐</w:t>
            </w:r>
          </w:p>
        </w:tc>
        <w:tc>
          <w:tcPr>
            <w:tcW w:w="1247" w:type="dxa"/>
          </w:tcPr>
          <w:p w14:paraId="17755F1A" w14:textId="77777777" w:rsidR="006E2323" w:rsidRDefault="006E2323">
            <w:pPr>
              <w:bidi/>
            </w:pPr>
          </w:p>
        </w:tc>
      </w:tr>
      <w:tr w:rsidR="006E2323" w14:paraId="2139A614" w14:textId="77777777">
        <w:trPr>
          <w:cantSplit/>
          <w:jc w:val="center"/>
        </w:trPr>
        <w:tc>
          <w:tcPr>
            <w:tcW w:w="454" w:type="dxa"/>
          </w:tcPr>
          <w:p w14:paraId="5D7EB6F6" w14:textId="77777777" w:rsidR="006E2323" w:rsidRDefault="00D0229F">
            <w:pPr>
              <w:bidi/>
              <w:jc w:val="center"/>
            </w:pPr>
            <w:r>
              <w:rPr>
                <w:sz w:val="18"/>
                <w:szCs w:val="18"/>
                <w:rtl/>
              </w:rPr>
              <w:t>20</w:t>
            </w:r>
          </w:p>
        </w:tc>
        <w:tc>
          <w:tcPr>
            <w:tcW w:w="3742" w:type="dxa"/>
          </w:tcPr>
          <w:p w14:paraId="613DDDD2" w14:textId="77777777" w:rsidR="006E2323" w:rsidRDefault="00D0229F">
            <w:pPr>
              <w:bidi/>
            </w:pPr>
            <w:r>
              <w:rPr>
                <w:sz w:val="18"/>
                <w:szCs w:val="18"/>
                <w:rtl/>
              </w:rPr>
              <w:t>تركيب العازل الحراري حسب المواصفات (ص 179)</w:t>
            </w:r>
          </w:p>
        </w:tc>
        <w:tc>
          <w:tcPr>
            <w:tcW w:w="2154" w:type="dxa"/>
          </w:tcPr>
          <w:p w14:paraId="1D73B50E" w14:textId="77777777" w:rsidR="006E2323" w:rsidRDefault="00D0229F">
            <w:pPr>
              <w:bidi/>
            </w:pPr>
            <w:r>
              <w:rPr>
                <w:sz w:val="18"/>
                <w:szCs w:val="18"/>
                <w:rtl/>
              </w:rPr>
              <w:t>XPS سمك 5 سم وكثافة 35 كجم/م3 في الخليج</w:t>
            </w:r>
          </w:p>
        </w:tc>
        <w:tc>
          <w:tcPr>
            <w:tcW w:w="794" w:type="dxa"/>
          </w:tcPr>
          <w:p w14:paraId="7AF5A5E9" w14:textId="77777777" w:rsidR="006E2323" w:rsidRDefault="00D0229F">
            <w:pPr>
              <w:bidi/>
              <w:jc w:val="center"/>
            </w:pPr>
            <w:r>
              <w:rPr>
                <w:sz w:val="18"/>
                <w:szCs w:val="18"/>
                <w:rtl/>
              </w:rPr>
              <w:t>W</w:t>
            </w:r>
          </w:p>
        </w:tc>
        <w:tc>
          <w:tcPr>
            <w:tcW w:w="794" w:type="dxa"/>
          </w:tcPr>
          <w:p w14:paraId="3CEAD4F4" w14:textId="77777777" w:rsidR="006E2323" w:rsidRDefault="00D0229F">
            <w:pPr>
              <w:bidi/>
              <w:jc w:val="center"/>
            </w:pPr>
            <w:r>
              <w:rPr>
                <w:sz w:val="18"/>
                <w:szCs w:val="18"/>
                <w:rtl/>
              </w:rPr>
              <w:t>☐</w:t>
            </w:r>
          </w:p>
        </w:tc>
        <w:tc>
          <w:tcPr>
            <w:tcW w:w="907" w:type="dxa"/>
          </w:tcPr>
          <w:p w14:paraId="17F8717B" w14:textId="77777777" w:rsidR="006E2323" w:rsidRDefault="00D0229F">
            <w:pPr>
              <w:bidi/>
              <w:jc w:val="center"/>
            </w:pPr>
            <w:r>
              <w:rPr>
                <w:sz w:val="18"/>
                <w:szCs w:val="18"/>
                <w:rtl/>
              </w:rPr>
              <w:t>☐</w:t>
            </w:r>
          </w:p>
        </w:tc>
        <w:tc>
          <w:tcPr>
            <w:tcW w:w="1247" w:type="dxa"/>
          </w:tcPr>
          <w:p w14:paraId="3126312F" w14:textId="77777777" w:rsidR="006E2323" w:rsidRDefault="006E2323">
            <w:pPr>
              <w:bidi/>
            </w:pPr>
          </w:p>
        </w:tc>
      </w:tr>
      <w:tr w:rsidR="006E2323" w14:paraId="2BE7BCD4" w14:textId="77777777">
        <w:trPr>
          <w:cantSplit/>
          <w:jc w:val="center"/>
        </w:trPr>
        <w:tc>
          <w:tcPr>
            <w:tcW w:w="454" w:type="dxa"/>
          </w:tcPr>
          <w:p w14:paraId="3BA5041D" w14:textId="77777777" w:rsidR="006E2323" w:rsidRDefault="00D0229F">
            <w:pPr>
              <w:bidi/>
              <w:jc w:val="center"/>
            </w:pPr>
            <w:r>
              <w:rPr>
                <w:sz w:val="18"/>
                <w:szCs w:val="18"/>
                <w:rtl/>
              </w:rPr>
              <w:t>21</w:t>
            </w:r>
          </w:p>
        </w:tc>
        <w:tc>
          <w:tcPr>
            <w:tcW w:w="3742" w:type="dxa"/>
          </w:tcPr>
          <w:p w14:paraId="449BA4E0" w14:textId="77777777" w:rsidR="006E2323" w:rsidRDefault="00D0229F">
            <w:pPr>
              <w:bidi/>
            </w:pPr>
            <w:r>
              <w:rPr>
                <w:sz w:val="18"/>
                <w:szCs w:val="18"/>
                <w:rtl/>
              </w:rPr>
              <w:t>مراعاة تركيب ألواح العازل الحراري أولاً ثم عزل الرطوبة بالمواد اللاصقة الخاصة كالأسفلت البارد عند نص المواصفات، ثم الستارين أو الطلاء حسب المخططات (ص 180)</w:t>
            </w:r>
          </w:p>
        </w:tc>
        <w:tc>
          <w:tcPr>
            <w:tcW w:w="2154" w:type="dxa"/>
          </w:tcPr>
          <w:p w14:paraId="22110523" w14:textId="77777777" w:rsidR="006E2323" w:rsidRDefault="006E2323">
            <w:pPr>
              <w:bidi/>
            </w:pPr>
          </w:p>
        </w:tc>
        <w:tc>
          <w:tcPr>
            <w:tcW w:w="794" w:type="dxa"/>
          </w:tcPr>
          <w:p w14:paraId="01FEC871" w14:textId="77777777" w:rsidR="006E2323" w:rsidRDefault="00D0229F">
            <w:pPr>
              <w:bidi/>
              <w:jc w:val="center"/>
            </w:pPr>
            <w:r>
              <w:rPr>
                <w:sz w:val="18"/>
                <w:szCs w:val="18"/>
                <w:rtl/>
              </w:rPr>
              <w:t>W</w:t>
            </w:r>
          </w:p>
        </w:tc>
        <w:tc>
          <w:tcPr>
            <w:tcW w:w="794" w:type="dxa"/>
          </w:tcPr>
          <w:p w14:paraId="265C376C" w14:textId="77777777" w:rsidR="006E2323" w:rsidRDefault="00D0229F">
            <w:pPr>
              <w:bidi/>
              <w:jc w:val="center"/>
            </w:pPr>
            <w:r>
              <w:rPr>
                <w:sz w:val="18"/>
                <w:szCs w:val="18"/>
                <w:rtl/>
              </w:rPr>
              <w:t>☐</w:t>
            </w:r>
          </w:p>
        </w:tc>
        <w:tc>
          <w:tcPr>
            <w:tcW w:w="907" w:type="dxa"/>
          </w:tcPr>
          <w:p w14:paraId="3AC6EFB2" w14:textId="77777777" w:rsidR="006E2323" w:rsidRDefault="00D0229F">
            <w:pPr>
              <w:bidi/>
              <w:jc w:val="center"/>
            </w:pPr>
            <w:r>
              <w:rPr>
                <w:sz w:val="18"/>
                <w:szCs w:val="18"/>
                <w:rtl/>
              </w:rPr>
              <w:t>☐</w:t>
            </w:r>
          </w:p>
        </w:tc>
        <w:tc>
          <w:tcPr>
            <w:tcW w:w="1247" w:type="dxa"/>
          </w:tcPr>
          <w:p w14:paraId="7CE658C0" w14:textId="77777777" w:rsidR="006E2323" w:rsidRDefault="006E2323">
            <w:pPr>
              <w:bidi/>
            </w:pPr>
          </w:p>
        </w:tc>
      </w:tr>
      <w:tr w:rsidR="006E2323" w14:paraId="2F6BD4E0" w14:textId="77777777">
        <w:trPr>
          <w:cantSplit/>
          <w:jc w:val="center"/>
        </w:trPr>
        <w:tc>
          <w:tcPr>
            <w:tcW w:w="454" w:type="dxa"/>
          </w:tcPr>
          <w:p w14:paraId="7443ED40" w14:textId="77777777" w:rsidR="006E2323" w:rsidRDefault="00D0229F">
            <w:pPr>
              <w:bidi/>
              <w:jc w:val="center"/>
            </w:pPr>
            <w:r>
              <w:rPr>
                <w:sz w:val="18"/>
                <w:szCs w:val="18"/>
                <w:rtl/>
              </w:rPr>
              <w:t>22</w:t>
            </w:r>
          </w:p>
        </w:tc>
        <w:tc>
          <w:tcPr>
            <w:tcW w:w="3742" w:type="dxa"/>
          </w:tcPr>
          <w:p w14:paraId="6CF1A117" w14:textId="77777777" w:rsidR="006E2323" w:rsidRDefault="00D0229F">
            <w:pPr>
              <w:bidi/>
            </w:pPr>
            <w:r>
              <w:rPr>
                <w:sz w:val="18"/>
                <w:szCs w:val="18"/>
                <w:rtl/>
              </w:rPr>
              <w:t>فرد طبقة حماية من القماش (Geotextile) أو خلافه (ص 179)</w:t>
            </w:r>
          </w:p>
        </w:tc>
        <w:tc>
          <w:tcPr>
            <w:tcW w:w="2154" w:type="dxa"/>
          </w:tcPr>
          <w:p w14:paraId="0CBDDE7A" w14:textId="77777777" w:rsidR="006E2323" w:rsidRDefault="006E2323">
            <w:pPr>
              <w:bidi/>
            </w:pPr>
          </w:p>
        </w:tc>
        <w:tc>
          <w:tcPr>
            <w:tcW w:w="794" w:type="dxa"/>
          </w:tcPr>
          <w:p w14:paraId="6B0CB02E" w14:textId="77777777" w:rsidR="006E2323" w:rsidRDefault="00D0229F">
            <w:pPr>
              <w:bidi/>
              <w:jc w:val="center"/>
            </w:pPr>
            <w:r>
              <w:rPr>
                <w:sz w:val="18"/>
                <w:szCs w:val="18"/>
                <w:rtl/>
              </w:rPr>
              <w:t>W</w:t>
            </w:r>
          </w:p>
        </w:tc>
        <w:tc>
          <w:tcPr>
            <w:tcW w:w="794" w:type="dxa"/>
          </w:tcPr>
          <w:p w14:paraId="60CFC7F3" w14:textId="77777777" w:rsidR="006E2323" w:rsidRDefault="00D0229F">
            <w:pPr>
              <w:bidi/>
              <w:jc w:val="center"/>
            </w:pPr>
            <w:r>
              <w:rPr>
                <w:sz w:val="18"/>
                <w:szCs w:val="18"/>
                <w:rtl/>
              </w:rPr>
              <w:t>☐</w:t>
            </w:r>
          </w:p>
        </w:tc>
        <w:tc>
          <w:tcPr>
            <w:tcW w:w="907" w:type="dxa"/>
          </w:tcPr>
          <w:p w14:paraId="1E369D35" w14:textId="77777777" w:rsidR="006E2323" w:rsidRDefault="00D0229F">
            <w:pPr>
              <w:bidi/>
              <w:jc w:val="center"/>
            </w:pPr>
            <w:r>
              <w:rPr>
                <w:sz w:val="18"/>
                <w:szCs w:val="18"/>
                <w:rtl/>
              </w:rPr>
              <w:t>☐</w:t>
            </w:r>
          </w:p>
        </w:tc>
        <w:tc>
          <w:tcPr>
            <w:tcW w:w="1247" w:type="dxa"/>
          </w:tcPr>
          <w:p w14:paraId="3039AB42" w14:textId="77777777" w:rsidR="006E2323" w:rsidRDefault="006E2323">
            <w:pPr>
              <w:bidi/>
            </w:pPr>
          </w:p>
        </w:tc>
      </w:tr>
      <w:tr w:rsidR="006E2323" w14:paraId="43AF2580" w14:textId="77777777">
        <w:trPr>
          <w:cantSplit/>
          <w:jc w:val="center"/>
        </w:trPr>
        <w:tc>
          <w:tcPr>
            <w:tcW w:w="454" w:type="dxa"/>
          </w:tcPr>
          <w:p w14:paraId="56D25D4E" w14:textId="77777777" w:rsidR="006E2323" w:rsidRDefault="00D0229F">
            <w:pPr>
              <w:bidi/>
              <w:jc w:val="center"/>
            </w:pPr>
            <w:r>
              <w:rPr>
                <w:sz w:val="18"/>
                <w:szCs w:val="18"/>
                <w:rtl/>
              </w:rPr>
              <w:t>23</w:t>
            </w:r>
          </w:p>
        </w:tc>
        <w:tc>
          <w:tcPr>
            <w:tcW w:w="3742" w:type="dxa"/>
          </w:tcPr>
          <w:p w14:paraId="5F52618F" w14:textId="77777777" w:rsidR="006E2323" w:rsidRDefault="00D0229F">
            <w:pPr>
              <w:bidi/>
            </w:pPr>
            <w:r>
              <w:rPr>
                <w:sz w:val="18"/>
                <w:szCs w:val="18"/>
                <w:rtl/>
              </w:rPr>
              <w:t>تنفيذ فواصل تمدد في بلاط السطح تملأ بقضبان فوم ومادة SEALANT (ص 179)</w:t>
            </w:r>
          </w:p>
        </w:tc>
        <w:tc>
          <w:tcPr>
            <w:tcW w:w="2154" w:type="dxa"/>
          </w:tcPr>
          <w:p w14:paraId="76759E30" w14:textId="77777777" w:rsidR="006E2323" w:rsidRDefault="00D0229F">
            <w:pPr>
              <w:bidi/>
            </w:pPr>
            <w:r>
              <w:rPr>
                <w:sz w:val="18"/>
                <w:szCs w:val="18"/>
                <w:rtl/>
              </w:rPr>
              <w:t>كل 4 م بالاتجاهين وعرض 2 سم بالمناطق الحارة</w:t>
            </w:r>
          </w:p>
        </w:tc>
        <w:tc>
          <w:tcPr>
            <w:tcW w:w="794" w:type="dxa"/>
          </w:tcPr>
          <w:p w14:paraId="19427F37" w14:textId="77777777" w:rsidR="006E2323" w:rsidRDefault="00D0229F">
            <w:pPr>
              <w:bidi/>
              <w:jc w:val="center"/>
            </w:pPr>
            <w:r>
              <w:rPr>
                <w:sz w:val="18"/>
                <w:szCs w:val="18"/>
                <w:rtl/>
              </w:rPr>
              <w:t>W</w:t>
            </w:r>
          </w:p>
        </w:tc>
        <w:tc>
          <w:tcPr>
            <w:tcW w:w="794" w:type="dxa"/>
          </w:tcPr>
          <w:p w14:paraId="27172A7D" w14:textId="77777777" w:rsidR="006E2323" w:rsidRDefault="00D0229F">
            <w:pPr>
              <w:bidi/>
              <w:jc w:val="center"/>
            </w:pPr>
            <w:r>
              <w:rPr>
                <w:sz w:val="18"/>
                <w:szCs w:val="18"/>
                <w:rtl/>
              </w:rPr>
              <w:t>☐</w:t>
            </w:r>
          </w:p>
        </w:tc>
        <w:tc>
          <w:tcPr>
            <w:tcW w:w="907" w:type="dxa"/>
          </w:tcPr>
          <w:p w14:paraId="3EC5B828" w14:textId="77777777" w:rsidR="006E2323" w:rsidRDefault="00D0229F">
            <w:pPr>
              <w:bidi/>
              <w:jc w:val="center"/>
            </w:pPr>
            <w:r>
              <w:rPr>
                <w:sz w:val="18"/>
                <w:szCs w:val="18"/>
                <w:rtl/>
              </w:rPr>
              <w:t>☐</w:t>
            </w:r>
          </w:p>
        </w:tc>
        <w:tc>
          <w:tcPr>
            <w:tcW w:w="1247" w:type="dxa"/>
          </w:tcPr>
          <w:p w14:paraId="42369998" w14:textId="77777777" w:rsidR="006E2323" w:rsidRDefault="006E2323">
            <w:pPr>
              <w:bidi/>
            </w:pPr>
          </w:p>
        </w:tc>
      </w:tr>
      <w:tr w:rsidR="006E2323" w14:paraId="6F75AB04" w14:textId="77777777">
        <w:trPr>
          <w:cantSplit/>
          <w:jc w:val="center"/>
        </w:trPr>
        <w:tc>
          <w:tcPr>
            <w:tcW w:w="454" w:type="dxa"/>
          </w:tcPr>
          <w:p w14:paraId="313E6BB4" w14:textId="77777777" w:rsidR="006E2323" w:rsidRDefault="00D0229F">
            <w:pPr>
              <w:bidi/>
              <w:jc w:val="center"/>
            </w:pPr>
            <w:r>
              <w:rPr>
                <w:sz w:val="18"/>
                <w:szCs w:val="18"/>
                <w:rtl/>
              </w:rPr>
              <w:t>24</w:t>
            </w:r>
          </w:p>
        </w:tc>
        <w:tc>
          <w:tcPr>
            <w:tcW w:w="3742" w:type="dxa"/>
          </w:tcPr>
          <w:p w14:paraId="42B6A7D1" w14:textId="77777777" w:rsidR="006E2323" w:rsidRDefault="00D0229F">
            <w:pPr>
              <w:bidi/>
            </w:pPr>
            <w:r>
              <w:rPr>
                <w:sz w:val="18"/>
                <w:szCs w:val="18"/>
                <w:rtl/>
              </w:rPr>
              <w:t>بلاط السطح بلحامات متبادلة (لحام مقطوع) واللحام المستمر عمودي على اتجاه سريان المياه (ص 180)</w:t>
            </w:r>
          </w:p>
        </w:tc>
        <w:tc>
          <w:tcPr>
            <w:tcW w:w="2154" w:type="dxa"/>
          </w:tcPr>
          <w:p w14:paraId="7450C514" w14:textId="77777777" w:rsidR="006E2323" w:rsidRDefault="006E2323">
            <w:pPr>
              <w:bidi/>
            </w:pPr>
          </w:p>
        </w:tc>
        <w:tc>
          <w:tcPr>
            <w:tcW w:w="794" w:type="dxa"/>
          </w:tcPr>
          <w:p w14:paraId="59A58D65" w14:textId="77777777" w:rsidR="006E2323" w:rsidRDefault="00D0229F">
            <w:pPr>
              <w:bidi/>
              <w:jc w:val="center"/>
            </w:pPr>
            <w:r>
              <w:rPr>
                <w:sz w:val="18"/>
                <w:szCs w:val="18"/>
                <w:rtl/>
              </w:rPr>
              <w:t>W</w:t>
            </w:r>
          </w:p>
        </w:tc>
        <w:tc>
          <w:tcPr>
            <w:tcW w:w="794" w:type="dxa"/>
          </w:tcPr>
          <w:p w14:paraId="3F2E42B8" w14:textId="77777777" w:rsidR="006E2323" w:rsidRDefault="00D0229F">
            <w:pPr>
              <w:bidi/>
              <w:jc w:val="center"/>
            </w:pPr>
            <w:r>
              <w:rPr>
                <w:sz w:val="18"/>
                <w:szCs w:val="18"/>
                <w:rtl/>
              </w:rPr>
              <w:t>☐</w:t>
            </w:r>
          </w:p>
        </w:tc>
        <w:tc>
          <w:tcPr>
            <w:tcW w:w="907" w:type="dxa"/>
          </w:tcPr>
          <w:p w14:paraId="6CC25D50" w14:textId="77777777" w:rsidR="006E2323" w:rsidRDefault="00D0229F">
            <w:pPr>
              <w:bidi/>
              <w:jc w:val="center"/>
            </w:pPr>
            <w:r>
              <w:rPr>
                <w:sz w:val="18"/>
                <w:szCs w:val="18"/>
                <w:rtl/>
              </w:rPr>
              <w:t>☐</w:t>
            </w:r>
          </w:p>
        </w:tc>
        <w:tc>
          <w:tcPr>
            <w:tcW w:w="1247" w:type="dxa"/>
          </w:tcPr>
          <w:p w14:paraId="7782C969" w14:textId="77777777" w:rsidR="006E2323" w:rsidRDefault="006E2323">
            <w:pPr>
              <w:bidi/>
            </w:pPr>
          </w:p>
        </w:tc>
      </w:tr>
      <w:tr w:rsidR="006E2323" w14:paraId="4B2E62B9" w14:textId="77777777">
        <w:trPr>
          <w:cantSplit/>
          <w:jc w:val="center"/>
        </w:trPr>
        <w:tc>
          <w:tcPr>
            <w:tcW w:w="454" w:type="dxa"/>
          </w:tcPr>
          <w:p w14:paraId="102EAB9F" w14:textId="77777777" w:rsidR="006E2323" w:rsidRDefault="00D0229F">
            <w:pPr>
              <w:bidi/>
              <w:jc w:val="center"/>
            </w:pPr>
            <w:r>
              <w:rPr>
                <w:sz w:val="18"/>
                <w:szCs w:val="18"/>
                <w:rtl/>
              </w:rPr>
              <w:t>25</w:t>
            </w:r>
          </w:p>
        </w:tc>
        <w:tc>
          <w:tcPr>
            <w:tcW w:w="3742" w:type="dxa"/>
          </w:tcPr>
          <w:p w14:paraId="697AAD47" w14:textId="77777777" w:rsidR="006E2323" w:rsidRDefault="00D0229F">
            <w:pPr>
              <w:bidi/>
            </w:pPr>
            <w:r>
              <w:rPr>
                <w:sz w:val="18"/>
                <w:szCs w:val="18"/>
                <w:rtl/>
              </w:rPr>
              <w:t>ميول البلاط بنفس ميول طبقة Screed (ص 179)</w:t>
            </w:r>
          </w:p>
        </w:tc>
        <w:tc>
          <w:tcPr>
            <w:tcW w:w="2154" w:type="dxa"/>
          </w:tcPr>
          <w:p w14:paraId="225677AD" w14:textId="77777777" w:rsidR="006E2323" w:rsidRDefault="00D0229F">
            <w:pPr>
              <w:bidi/>
            </w:pPr>
            <w:r>
              <w:rPr>
                <w:sz w:val="18"/>
                <w:szCs w:val="18"/>
                <w:rtl/>
              </w:rPr>
              <w:t>≥ 1% (كود البناء السعودي)</w:t>
            </w:r>
          </w:p>
        </w:tc>
        <w:tc>
          <w:tcPr>
            <w:tcW w:w="794" w:type="dxa"/>
          </w:tcPr>
          <w:p w14:paraId="6A39FD7D" w14:textId="77777777" w:rsidR="006E2323" w:rsidRDefault="00D0229F">
            <w:pPr>
              <w:bidi/>
              <w:jc w:val="center"/>
            </w:pPr>
            <w:r>
              <w:rPr>
                <w:sz w:val="18"/>
                <w:szCs w:val="18"/>
                <w:rtl/>
              </w:rPr>
              <w:t>W</w:t>
            </w:r>
          </w:p>
        </w:tc>
        <w:tc>
          <w:tcPr>
            <w:tcW w:w="794" w:type="dxa"/>
          </w:tcPr>
          <w:p w14:paraId="4DBE95DA" w14:textId="77777777" w:rsidR="006E2323" w:rsidRDefault="00D0229F">
            <w:pPr>
              <w:bidi/>
              <w:jc w:val="center"/>
            </w:pPr>
            <w:r>
              <w:rPr>
                <w:sz w:val="18"/>
                <w:szCs w:val="18"/>
                <w:rtl/>
              </w:rPr>
              <w:t>☐</w:t>
            </w:r>
          </w:p>
        </w:tc>
        <w:tc>
          <w:tcPr>
            <w:tcW w:w="907" w:type="dxa"/>
          </w:tcPr>
          <w:p w14:paraId="2387A630" w14:textId="77777777" w:rsidR="006E2323" w:rsidRDefault="00D0229F">
            <w:pPr>
              <w:bidi/>
              <w:jc w:val="center"/>
            </w:pPr>
            <w:r>
              <w:rPr>
                <w:sz w:val="18"/>
                <w:szCs w:val="18"/>
                <w:rtl/>
              </w:rPr>
              <w:t>☐</w:t>
            </w:r>
          </w:p>
        </w:tc>
        <w:tc>
          <w:tcPr>
            <w:tcW w:w="1247" w:type="dxa"/>
          </w:tcPr>
          <w:p w14:paraId="25FF38AF" w14:textId="77777777" w:rsidR="006E2323" w:rsidRDefault="006E2323">
            <w:pPr>
              <w:bidi/>
            </w:pPr>
          </w:p>
        </w:tc>
      </w:tr>
    </w:tbl>
    <w:p w14:paraId="4D8E222E" w14:textId="77777777" w:rsidR="006E2323" w:rsidRDefault="006E2323">
      <w:pPr>
        <w:keepNext/>
        <w:bidi/>
        <w:spacing w:after="40"/>
      </w:pPr>
    </w:p>
    <w:p w14:paraId="60C229C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3C9CD2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3CA5806" w14:textId="77777777">
        <w:trPr>
          <w:cantSplit/>
          <w:jc w:val="center"/>
        </w:trPr>
        <w:tc>
          <w:tcPr>
            <w:tcW w:w="3345" w:type="dxa"/>
            <w:shd w:val="clear" w:color="auto" w:fill="EEF1FA"/>
          </w:tcPr>
          <w:p w14:paraId="3FD00F6F" w14:textId="77777777" w:rsidR="006E2323" w:rsidRDefault="00D0229F">
            <w:pPr>
              <w:keepNext/>
              <w:bidi/>
              <w:jc w:val="center"/>
            </w:pPr>
            <w:r>
              <w:rPr>
                <w:b/>
                <w:bCs/>
                <w:sz w:val="20"/>
                <w:szCs w:val="20"/>
                <w:rtl/>
              </w:rPr>
              <w:t>مهندس المقاول</w:t>
            </w:r>
          </w:p>
        </w:tc>
        <w:tc>
          <w:tcPr>
            <w:tcW w:w="3345" w:type="dxa"/>
            <w:shd w:val="clear" w:color="auto" w:fill="EEF1FA"/>
          </w:tcPr>
          <w:p w14:paraId="2BECECF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B4C93AE" w14:textId="77777777" w:rsidR="006E2323" w:rsidRDefault="00D0229F">
            <w:pPr>
              <w:keepNext/>
              <w:bidi/>
              <w:jc w:val="center"/>
            </w:pPr>
            <w:r>
              <w:rPr>
                <w:b/>
                <w:bCs/>
                <w:sz w:val="20"/>
                <w:szCs w:val="20"/>
                <w:rtl/>
              </w:rPr>
              <w:t>مدير المشروع</w:t>
            </w:r>
          </w:p>
        </w:tc>
      </w:tr>
      <w:tr w:rsidR="006E2323" w14:paraId="3FC0BEF1" w14:textId="77777777">
        <w:trPr>
          <w:cantSplit/>
          <w:trHeight w:val="397"/>
          <w:jc w:val="center"/>
        </w:trPr>
        <w:tc>
          <w:tcPr>
            <w:tcW w:w="3345" w:type="dxa"/>
          </w:tcPr>
          <w:p w14:paraId="049FA18B" w14:textId="77777777" w:rsidR="006E2323" w:rsidRDefault="00D0229F">
            <w:pPr>
              <w:keepNext/>
              <w:bidi/>
            </w:pPr>
            <w:r>
              <w:rPr>
                <w:sz w:val="19"/>
                <w:szCs w:val="19"/>
                <w:rtl/>
              </w:rPr>
              <w:t>الاسم:</w:t>
            </w:r>
          </w:p>
        </w:tc>
        <w:tc>
          <w:tcPr>
            <w:tcW w:w="3345" w:type="dxa"/>
          </w:tcPr>
          <w:p w14:paraId="7B051048" w14:textId="77777777" w:rsidR="006E2323" w:rsidRDefault="00D0229F">
            <w:pPr>
              <w:keepNext/>
              <w:bidi/>
            </w:pPr>
            <w:r>
              <w:rPr>
                <w:sz w:val="19"/>
                <w:szCs w:val="19"/>
                <w:rtl/>
              </w:rPr>
              <w:t>الاسم:</w:t>
            </w:r>
          </w:p>
        </w:tc>
        <w:tc>
          <w:tcPr>
            <w:tcW w:w="3345" w:type="dxa"/>
          </w:tcPr>
          <w:p w14:paraId="0C4EA29B" w14:textId="77777777" w:rsidR="006E2323" w:rsidRDefault="00D0229F">
            <w:pPr>
              <w:keepNext/>
              <w:bidi/>
            </w:pPr>
            <w:r>
              <w:rPr>
                <w:sz w:val="19"/>
                <w:szCs w:val="19"/>
                <w:rtl/>
              </w:rPr>
              <w:t>الاسم:</w:t>
            </w:r>
          </w:p>
        </w:tc>
      </w:tr>
      <w:tr w:rsidR="006E2323" w14:paraId="64960341" w14:textId="77777777">
        <w:trPr>
          <w:cantSplit/>
          <w:trHeight w:val="624"/>
          <w:jc w:val="center"/>
        </w:trPr>
        <w:tc>
          <w:tcPr>
            <w:tcW w:w="3345" w:type="dxa"/>
          </w:tcPr>
          <w:p w14:paraId="606A0AF3" w14:textId="77777777" w:rsidR="006E2323" w:rsidRDefault="00D0229F">
            <w:pPr>
              <w:keepNext/>
              <w:bidi/>
            </w:pPr>
            <w:r>
              <w:rPr>
                <w:sz w:val="19"/>
                <w:szCs w:val="19"/>
                <w:rtl/>
              </w:rPr>
              <w:t>التوقيع:</w:t>
            </w:r>
          </w:p>
        </w:tc>
        <w:tc>
          <w:tcPr>
            <w:tcW w:w="3345" w:type="dxa"/>
          </w:tcPr>
          <w:p w14:paraId="5F32FF97" w14:textId="77777777" w:rsidR="006E2323" w:rsidRDefault="00D0229F">
            <w:pPr>
              <w:keepNext/>
              <w:bidi/>
            </w:pPr>
            <w:r>
              <w:rPr>
                <w:sz w:val="19"/>
                <w:szCs w:val="19"/>
                <w:rtl/>
              </w:rPr>
              <w:t>التوقيع:</w:t>
            </w:r>
          </w:p>
        </w:tc>
        <w:tc>
          <w:tcPr>
            <w:tcW w:w="3345" w:type="dxa"/>
          </w:tcPr>
          <w:p w14:paraId="4284329A" w14:textId="77777777" w:rsidR="006E2323" w:rsidRDefault="00D0229F">
            <w:pPr>
              <w:keepNext/>
              <w:bidi/>
            </w:pPr>
            <w:r>
              <w:rPr>
                <w:sz w:val="19"/>
                <w:szCs w:val="19"/>
                <w:rtl/>
              </w:rPr>
              <w:t>التوقيع:</w:t>
            </w:r>
          </w:p>
        </w:tc>
      </w:tr>
      <w:tr w:rsidR="006E2323" w14:paraId="3FE915B1" w14:textId="77777777">
        <w:trPr>
          <w:cantSplit/>
          <w:trHeight w:val="397"/>
          <w:jc w:val="center"/>
        </w:trPr>
        <w:tc>
          <w:tcPr>
            <w:tcW w:w="3345" w:type="dxa"/>
          </w:tcPr>
          <w:p w14:paraId="6A07AF20" w14:textId="77777777" w:rsidR="006E2323" w:rsidRDefault="00D0229F">
            <w:pPr>
              <w:bidi/>
            </w:pPr>
            <w:r>
              <w:rPr>
                <w:sz w:val="19"/>
                <w:szCs w:val="19"/>
                <w:rtl/>
              </w:rPr>
              <w:t>التاريخ:</w:t>
            </w:r>
          </w:p>
        </w:tc>
        <w:tc>
          <w:tcPr>
            <w:tcW w:w="3345" w:type="dxa"/>
          </w:tcPr>
          <w:p w14:paraId="43D648A6" w14:textId="77777777" w:rsidR="006E2323" w:rsidRDefault="00D0229F">
            <w:pPr>
              <w:bidi/>
            </w:pPr>
            <w:r>
              <w:rPr>
                <w:sz w:val="19"/>
                <w:szCs w:val="19"/>
                <w:rtl/>
              </w:rPr>
              <w:t>التاريخ:</w:t>
            </w:r>
          </w:p>
        </w:tc>
        <w:tc>
          <w:tcPr>
            <w:tcW w:w="3345" w:type="dxa"/>
          </w:tcPr>
          <w:p w14:paraId="0EADE2F9" w14:textId="77777777" w:rsidR="006E2323" w:rsidRDefault="00D0229F">
            <w:pPr>
              <w:bidi/>
            </w:pPr>
            <w:r>
              <w:rPr>
                <w:sz w:val="19"/>
                <w:szCs w:val="19"/>
                <w:rtl/>
              </w:rPr>
              <w:t>التاريخ:</w:t>
            </w:r>
          </w:p>
        </w:tc>
      </w:tr>
    </w:tbl>
    <w:p w14:paraId="6BF1F9B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134: عزل الأساسات</w:t>
      </w:r>
    </w:p>
    <w:p w14:paraId="3D06008E" w14:textId="77777777" w:rsidR="006E2323" w:rsidRDefault="00D0229F">
      <w:pPr>
        <w:bidi/>
        <w:spacing w:after="80"/>
      </w:pPr>
      <w:r>
        <w:rPr>
          <w:color w:val="5B6475"/>
          <w:sz w:val="19"/>
          <w:szCs w:val="19"/>
          <w:rtl/>
        </w:rPr>
        <w:t>التخصص: عزل مائي وحراري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CB0ECD8" w14:textId="77777777">
        <w:trPr>
          <w:cantSplit/>
          <w:jc w:val="center"/>
        </w:trPr>
        <w:tc>
          <w:tcPr>
            <w:tcW w:w="2211" w:type="dxa"/>
            <w:shd w:val="clear" w:color="auto" w:fill="EEF1FA"/>
          </w:tcPr>
          <w:p w14:paraId="2A50130A" w14:textId="77777777" w:rsidR="006E2323" w:rsidRDefault="00D0229F">
            <w:pPr>
              <w:bidi/>
            </w:pPr>
            <w:r>
              <w:rPr>
                <w:sz w:val="19"/>
                <w:szCs w:val="19"/>
                <w:rtl/>
              </w:rPr>
              <w:t>المشروع</w:t>
            </w:r>
          </w:p>
        </w:tc>
        <w:tc>
          <w:tcPr>
            <w:tcW w:w="2721" w:type="dxa"/>
          </w:tcPr>
          <w:p w14:paraId="5CF73D19" w14:textId="77777777" w:rsidR="006E2323" w:rsidRDefault="006E2323">
            <w:pPr>
              <w:bidi/>
            </w:pPr>
          </w:p>
        </w:tc>
        <w:tc>
          <w:tcPr>
            <w:tcW w:w="2211" w:type="dxa"/>
            <w:shd w:val="clear" w:color="auto" w:fill="EEF1FA"/>
          </w:tcPr>
          <w:p w14:paraId="13EFD974" w14:textId="77777777" w:rsidR="006E2323" w:rsidRDefault="00D0229F">
            <w:pPr>
              <w:bidi/>
            </w:pPr>
            <w:r>
              <w:rPr>
                <w:sz w:val="19"/>
                <w:szCs w:val="19"/>
                <w:rtl/>
              </w:rPr>
              <w:t>الشركة</w:t>
            </w:r>
          </w:p>
        </w:tc>
        <w:tc>
          <w:tcPr>
            <w:tcW w:w="2948" w:type="dxa"/>
          </w:tcPr>
          <w:p w14:paraId="7375E3CC" w14:textId="77777777" w:rsidR="006E2323" w:rsidRDefault="006E2323">
            <w:pPr>
              <w:bidi/>
            </w:pPr>
          </w:p>
        </w:tc>
      </w:tr>
      <w:tr w:rsidR="006E2323" w14:paraId="2FDAAEC5" w14:textId="77777777">
        <w:trPr>
          <w:cantSplit/>
          <w:jc w:val="center"/>
        </w:trPr>
        <w:tc>
          <w:tcPr>
            <w:tcW w:w="2211" w:type="dxa"/>
            <w:shd w:val="clear" w:color="auto" w:fill="EEF1FA"/>
          </w:tcPr>
          <w:p w14:paraId="7A7AC4F3" w14:textId="77777777" w:rsidR="006E2323" w:rsidRDefault="00D0229F">
            <w:pPr>
              <w:bidi/>
            </w:pPr>
            <w:r>
              <w:rPr>
                <w:sz w:val="19"/>
                <w:szCs w:val="19"/>
                <w:rtl/>
              </w:rPr>
              <w:t>المقاول / مقاول الباطن</w:t>
            </w:r>
          </w:p>
        </w:tc>
        <w:tc>
          <w:tcPr>
            <w:tcW w:w="2721" w:type="dxa"/>
          </w:tcPr>
          <w:p w14:paraId="52E29E1B" w14:textId="77777777" w:rsidR="006E2323" w:rsidRDefault="006E2323">
            <w:pPr>
              <w:bidi/>
            </w:pPr>
          </w:p>
        </w:tc>
        <w:tc>
          <w:tcPr>
            <w:tcW w:w="2211" w:type="dxa"/>
            <w:shd w:val="clear" w:color="auto" w:fill="EEF1FA"/>
          </w:tcPr>
          <w:p w14:paraId="5AD84727" w14:textId="77777777" w:rsidR="006E2323" w:rsidRDefault="00D0229F">
            <w:pPr>
              <w:bidi/>
            </w:pPr>
            <w:r>
              <w:rPr>
                <w:sz w:val="19"/>
                <w:szCs w:val="19"/>
                <w:rtl/>
              </w:rPr>
              <w:t>رقم طلب الاستلام IR</w:t>
            </w:r>
          </w:p>
        </w:tc>
        <w:tc>
          <w:tcPr>
            <w:tcW w:w="2948" w:type="dxa"/>
          </w:tcPr>
          <w:p w14:paraId="362E78BD" w14:textId="77777777" w:rsidR="006E2323" w:rsidRDefault="006E2323">
            <w:pPr>
              <w:bidi/>
            </w:pPr>
          </w:p>
        </w:tc>
      </w:tr>
      <w:tr w:rsidR="006E2323" w14:paraId="4CA07E87" w14:textId="77777777">
        <w:trPr>
          <w:cantSplit/>
          <w:jc w:val="center"/>
        </w:trPr>
        <w:tc>
          <w:tcPr>
            <w:tcW w:w="2211" w:type="dxa"/>
            <w:shd w:val="clear" w:color="auto" w:fill="EEF1FA"/>
          </w:tcPr>
          <w:p w14:paraId="736F99AC" w14:textId="77777777" w:rsidR="006E2323" w:rsidRDefault="00D0229F">
            <w:pPr>
              <w:bidi/>
            </w:pPr>
            <w:r>
              <w:rPr>
                <w:sz w:val="19"/>
                <w:szCs w:val="19"/>
                <w:rtl/>
              </w:rPr>
              <w:t>الموقع / المنسوب / المحور</w:t>
            </w:r>
          </w:p>
        </w:tc>
        <w:tc>
          <w:tcPr>
            <w:tcW w:w="2721" w:type="dxa"/>
          </w:tcPr>
          <w:p w14:paraId="1B676116" w14:textId="77777777" w:rsidR="006E2323" w:rsidRDefault="006E2323">
            <w:pPr>
              <w:bidi/>
            </w:pPr>
          </w:p>
        </w:tc>
        <w:tc>
          <w:tcPr>
            <w:tcW w:w="2211" w:type="dxa"/>
            <w:shd w:val="clear" w:color="auto" w:fill="EEF1FA"/>
          </w:tcPr>
          <w:p w14:paraId="6804375F" w14:textId="77777777" w:rsidR="006E2323" w:rsidRDefault="00D0229F">
            <w:pPr>
              <w:bidi/>
            </w:pPr>
            <w:r>
              <w:rPr>
                <w:sz w:val="19"/>
                <w:szCs w:val="19"/>
                <w:rtl/>
              </w:rPr>
              <w:t>التاريخ والوقت</w:t>
            </w:r>
          </w:p>
        </w:tc>
        <w:tc>
          <w:tcPr>
            <w:tcW w:w="2948" w:type="dxa"/>
          </w:tcPr>
          <w:p w14:paraId="04CD2210" w14:textId="77777777" w:rsidR="006E2323" w:rsidRDefault="006E2323">
            <w:pPr>
              <w:bidi/>
            </w:pPr>
          </w:p>
        </w:tc>
      </w:tr>
      <w:tr w:rsidR="006E2323" w14:paraId="34C83C7B" w14:textId="77777777">
        <w:trPr>
          <w:cantSplit/>
          <w:jc w:val="center"/>
        </w:trPr>
        <w:tc>
          <w:tcPr>
            <w:tcW w:w="2211" w:type="dxa"/>
            <w:shd w:val="clear" w:color="auto" w:fill="EEF1FA"/>
          </w:tcPr>
          <w:p w14:paraId="4422DC28" w14:textId="77777777" w:rsidR="006E2323" w:rsidRDefault="00D0229F">
            <w:pPr>
              <w:bidi/>
            </w:pPr>
            <w:r>
              <w:rPr>
                <w:sz w:val="19"/>
                <w:szCs w:val="19"/>
                <w:rtl/>
              </w:rPr>
              <w:t>المخططات المرجعية</w:t>
            </w:r>
          </w:p>
        </w:tc>
        <w:tc>
          <w:tcPr>
            <w:tcW w:w="2721" w:type="dxa"/>
          </w:tcPr>
          <w:p w14:paraId="0864BF94" w14:textId="77777777" w:rsidR="006E2323" w:rsidRDefault="006E2323">
            <w:pPr>
              <w:bidi/>
            </w:pPr>
          </w:p>
        </w:tc>
        <w:tc>
          <w:tcPr>
            <w:tcW w:w="2211" w:type="dxa"/>
            <w:shd w:val="clear" w:color="auto" w:fill="EEF1FA"/>
          </w:tcPr>
          <w:p w14:paraId="1C164A77" w14:textId="77777777" w:rsidR="006E2323" w:rsidRDefault="00D0229F">
            <w:pPr>
              <w:bidi/>
            </w:pPr>
            <w:r>
              <w:rPr>
                <w:sz w:val="19"/>
                <w:szCs w:val="19"/>
                <w:rtl/>
              </w:rPr>
              <w:t>رقم اعتماد المواد</w:t>
            </w:r>
          </w:p>
        </w:tc>
        <w:tc>
          <w:tcPr>
            <w:tcW w:w="2948" w:type="dxa"/>
          </w:tcPr>
          <w:p w14:paraId="1E336577" w14:textId="77777777" w:rsidR="006E2323" w:rsidRDefault="006E2323">
            <w:pPr>
              <w:bidi/>
            </w:pPr>
          </w:p>
        </w:tc>
      </w:tr>
    </w:tbl>
    <w:p w14:paraId="00C501A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8B8A3FD" w14:textId="77777777">
        <w:trPr>
          <w:cantSplit/>
          <w:tblHeader/>
          <w:jc w:val="center"/>
        </w:trPr>
        <w:tc>
          <w:tcPr>
            <w:tcW w:w="454" w:type="dxa"/>
            <w:shd w:val="clear" w:color="auto" w:fill="052976"/>
          </w:tcPr>
          <w:p w14:paraId="20DCCAF2" w14:textId="77777777" w:rsidR="006E2323" w:rsidRDefault="00D0229F">
            <w:pPr>
              <w:bidi/>
              <w:jc w:val="center"/>
            </w:pPr>
            <w:r>
              <w:rPr>
                <w:b/>
                <w:bCs/>
                <w:color w:val="FFFFFF"/>
                <w:sz w:val="19"/>
                <w:szCs w:val="19"/>
                <w:rtl/>
              </w:rPr>
              <w:t>م</w:t>
            </w:r>
          </w:p>
        </w:tc>
        <w:tc>
          <w:tcPr>
            <w:tcW w:w="3742" w:type="dxa"/>
            <w:shd w:val="clear" w:color="auto" w:fill="052976"/>
          </w:tcPr>
          <w:p w14:paraId="51625BA3" w14:textId="77777777" w:rsidR="006E2323" w:rsidRDefault="00D0229F">
            <w:pPr>
              <w:bidi/>
              <w:jc w:val="center"/>
            </w:pPr>
            <w:r>
              <w:rPr>
                <w:b/>
                <w:bCs/>
                <w:color w:val="FFFFFF"/>
                <w:sz w:val="19"/>
                <w:szCs w:val="19"/>
                <w:rtl/>
              </w:rPr>
              <w:t>بند الفحص</w:t>
            </w:r>
          </w:p>
        </w:tc>
        <w:tc>
          <w:tcPr>
            <w:tcW w:w="2154" w:type="dxa"/>
            <w:shd w:val="clear" w:color="auto" w:fill="052976"/>
          </w:tcPr>
          <w:p w14:paraId="45626A9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BA13538" w14:textId="77777777" w:rsidR="006E2323" w:rsidRDefault="00D0229F">
            <w:pPr>
              <w:bidi/>
              <w:jc w:val="center"/>
            </w:pPr>
            <w:r>
              <w:rPr>
                <w:b/>
                <w:bCs/>
                <w:color w:val="FFFFFF"/>
                <w:sz w:val="19"/>
                <w:szCs w:val="19"/>
                <w:rtl/>
              </w:rPr>
              <w:t>نقطة</w:t>
            </w:r>
          </w:p>
        </w:tc>
        <w:tc>
          <w:tcPr>
            <w:tcW w:w="794" w:type="dxa"/>
            <w:shd w:val="clear" w:color="auto" w:fill="052976"/>
          </w:tcPr>
          <w:p w14:paraId="22838EEB" w14:textId="77777777" w:rsidR="006E2323" w:rsidRDefault="00D0229F">
            <w:pPr>
              <w:bidi/>
              <w:jc w:val="center"/>
            </w:pPr>
            <w:r>
              <w:rPr>
                <w:b/>
                <w:bCs/>
                <w:color w:val="FFFFFF"/>
                <w:sz w:val="19"/>
                <w:szCs w:val="19"/>
                <w:rtl/>
              </w:rPr>
              <w:t>مطابق</w:t>
            </w:r>
          </w:p>
        </w:tc>
        <w:tc>
          <w:tcPr>
            <w:tcW w:w="907" w:type="dxa"/>
            <w:shd w:val="clear" w:color="auto" w:fill="052976"/>
          </w:tcPr>
          <w:p w14:paraId="2C0EA4AA" w14:textId="77777777" w:rsidR="006E2323" w:rsidRDefault="00D0229F">
            <w:pPr>
              <w:bidi/>
              <w:jc w:val="center"/>
            </w:pPr>
            <w:r>
              <w:rPr>
                <w:b/>
                <w:bCs/>
                <w:color w:val="FFFFFF"/>
                <w:sz w:val="19"/>
                <w:szCs w:val="19"/>
                <w:rtl/>
              </w:rPr>
              <w:t>غير مطابق</w:t>
            </w:r>
          </w:p>
        </w:tc>
        <w:tc>
          <w:tcPr>
            <w:tcW w:w="1247" w:type="dxa"/>
            <w:shd w:val="clear" w:color="auto" w:fill="052976"/>
          </w:tcPr>
          <w:p w14:paraId="48CFD8B0" w14:textId="77777777" w:rsidR="006E2323" w:rsidRDefault="00D0229F">
            <w:pPr>
              <w:bidi/>
              <w:jc w:val="center"/>
            </w:pPr>
            <w:r>
              <w:rPr>
                <w:b/>
                <w:bCs/>
                <w:color w:val="FFFFFF"/>
                <w:sz w:val="19"/>
                <w:szCs w:val="19"/>
                <w:rtl/>
              </w:rPr>
              <w:t>ملاحظات</w:t>
            </w:r>
          </w:p>
        </w:tc>
      </w:tr>
      <w:tr w:rsidR="006E2323" w14:paraId="2DF4F13D" w14:textId="77777777">
        <w:trPr>
          <w:cantSplit/>
          <w:jc w:val="center"/>
        </w:trPr>
        <w:tc>
          <w:tcPr>
            <w:tcW w:w="10092" w:type="dxa"/>
            <w:gridSpan w:val="7"/>
            <w:shd w:val="clear" w:color="auto" w:fill="DDE3F7"/>
          </w:tcPr>
          <w:p w14:paraId="0E7808C4" w14:textId="77777777" w:rsidR="006E2323" w:rsidRDefault="00D0229F">
            <w:pPr>
              <w:keepNext/>
              <w:bidi/>
            </w:pPr>
            <w:r>
              <w:rPr>
                <w:b/>
                <w:bCs/>
                <w:sz w:val="19"/>
                <w:szCs w:val="19"/>
                <w:rtl/>
              </w:rPr>
              <w:t>قبل التنفيذ</w:t>
            </w:r>
          </w:p>
        </w:tc>
      </w:tr>
      <w:tr w:rsidR="006E2323" w14:paraId="2D32A3D9" w14:textId="77777777">
        <w:trPr>
          <w:cantSplit/>
          <w:jc w:val="center"/>
        </w:trPr>
        <w:tc>
          <w:tcPr>
            <w:tcW w:w="454" w:type="dxa"/>
          </w:tcPr>
          <w:p w14:paraId="28D7872E" w14:textId="77777777" w:rsidR="006E2323" w:rsidRDefault="00D0229F">
            <w:pPr>
              <w:bidi/>
              <w:jc w:val="center"/>
            </w:pPr>
            <w:r>
              <w:rPr>
                <w:sz w:val="18"/>
                <w:szCs w:val="18"/>
                <w:rtl/>
              </w:rPr>
              <w:t>1</w:t>
            </w:r>
          </w:p>
        </w:tc>
        <w:tc>
          <w:tcPr>
            <w:tcW w:w="3742" w:type="dxa"/>
          </w:tcPr>
          <w:p w14:paraId="6F69B744" w14:textId="77777777" w:rsidR="006E2323" w:rsidRDefault="00D0229F">
            <w:pPr>
              <w:bidi/>
            </w:pPr>
            <w:r>
              <w:rPr>
                <w:sz w:val="18"/>
                <w:szCs w:val="18"/>
                <w:rtl/>
              </w:rPr>
              <w:t>معالجة التعشيش قبل العزل (ملحق مصور ص 14)</w:t>
            </w:r>
          </w:p>
        </w:tc>
        <w:tc>
          <w:tcPr>
            <w:tcW w:w="2154" w:type="dxa"/>
          </w:tcPr>
          <w:p w14:paraId="45A89773" w14:textId="77777777" w:rsidR="006E2323" w:rsidRDefault="006E2323">
            <w:pPr>
              <w:bidi/>
            </w:pPr>
          </w:p>
        </w:tc>
        <w:tc>
          <w:tcPr>
            <w:tcW w:w="794" w:type="dxa"/>
          </w:tcPr>
          <w:p w14:paraId="6FC6F868" w14:textId="77777777" w:rsidR="006E2323" w:rsidRDefault="00D0229F">
            <w:pPr>
              <w:bidi/>
              <w:jc w:val="center"/>
            </w:pPr>
            <w:r>
              <w:rPr>
                <w:sz w:val="18"/>
                <w:szCs w:val="18"/>
                <w:rtl/>
              </w:rPr>
              <w:t>H</w:t>
            </w:r>
          </w:p>
        </w:tc>
        <w:tc>
          <w:tcPr>
            <w:tcW w:w="794" w:type="dxa"/>
          </w:tcPr>
          <w:p w14:paraId="3F34A19F" w14:textId="77777777" w:rsidR="006E2323" w:rsidRDefault="00D0229F">
            <w:pPr>
              <w:bidi/>
              <w:jc w:val="center"/>
            </w:pPr>
            <w:r>
              <w:rPr>
                <w:sz w:val="18"/>
                <w:szCs w:val="18"/>
                <w:rtl/>
              </w:rPr>
              <w:t>☐</w:t>
            </w:r>
          </w:p>
        </w:tc>
        <w:tc>
          <w:tcPr>
            <w:tcW w:w="907" w:type="dxa"/>
          </w:tcPr>
          <w:p w14:paraId="612923B5" w14:textId="77777777" w:rsidR="006E2323" w:rsidRDefault="00D0229F">
            <w:pPr>
              <w:bidi/>
              <w:jc w:val="center"/>
            </w:pPr>
            <w:r>
              <w:rPr>
                <w:sz w:val="18"/>
                <w:szCs w:val="18"/>
                <w:rtl/>
              </w:rPr>
              <w:t>☐</w:t>
            </w:r>
          </w:p>
        </w:tc>
        <w:tc>
          <w:tcPr>
            <w:tcW w:w="1247" w:type="dxa"/>
          </w:tcPr>
          <w:p w14:paraId="024BB385" w14:textId="77777777" w:rsidR="006E2323" w:rsidRDefault="006E2323">
            <w:pPr>
              <w:bidi/>
            </w:pPr>
          </w:p>
        </w:tc>
      </w:tr>
      <w:tr w:rsidR="006E2323" w14:paraId="1D1DAEB1" w14:textId="77777777">
        <w:trPr>
          <w:cantSplit/>
          <w:jc w:val="center"/>
        </w:trPr>
        <w:tc>
          <w:tcPr>
            <w:tcW w:w="454" w:type="dxa"/>
          </w:tcPr>
          <w:p w14:paraId="0AC48DF6" w14:textId="77777777" w:rsidR="006E2323" w:rsidRDefault="00D0229F">
            <w:pPr>
              <w:bidi/>
              <w:jc w:val="center"/>
            </w:pPr>
            <w:r>
              <w:rPr>
                <w:sz w:val="18"/>
                <w:szCs w:val="18"/>
                <w:rtl/>
              </w:rPr>
              <w:t>2</w:t>
            </w:r>
          </w:p>
        </w:tc>
        <w:tc>
          <w:tcPr>
            <w:tcW w:w="3742" w:type="dxa"/>
          </w:tcPr>
          <w:p w14:paraId="3186BD7B" w14:textId="77777777" w:rsidR="006E2323" w:rsidRDefault="00D0229F">
            <w:pPr>
              <w:bidi/>
            </w:pPr>
            <w:r>
              <w:rPr>
                <w:sz w:val="18"/>
                <w:szCs w:val="18"/>
                <w:rtl/>
              </w:rPr>
              <w:t>تقطيع الزراجين الحديد للداخل وتغطيتها بالمونة (ملحق مصور ص 14)</w:t>
            </w:r>
          </w:p>
        </w:tc>
        <w:tc>
          <w:tcPr>
            <w:tcW w:w="2154" w:type="dxa"/>
          </w:tcPr>
          <w:p w14:paraId="191FEA7B" w14:textId="77777777" w:rsidR="006E2323" w:rsidRDefault="00D0229F">
            <w:pPr>
              <w:bidi/>
            </w:pPr>
            <w:r>
              <w:rPr>
                <w:sz w:val="18"/>
                <w:szCs w:val="18"/>
                <w:rtl/>
              </w:rPr>
              <w:t>5 مم</w:t>
            </w:r>
          </w:p>
        </w:tc>
        <w:tc>
          <w:tcPr>
            <w:tcW w:w="794" w:type="dxa"/>
          </w:tcPr>
          <w:p w14:paraId="78733F81" w14:textId="77777777" w:rsidR="006E2323" w:rsidRDefault="00D0229F">
            <w:pPr>
              <w:bidi/>
              <w:jc w:val="center"/>
            </w:pPr>
            <w:r>
              <w:rPr>
                <w:sz w:val="18"/>
                <w:szCs w:val="18"/>
                <w:rtl/>
              </w:rPr>
              <w:t>W</w:t>
            </w:r>
          </w:p>
        </w:tc>
        <w:tc>
          <w:tcPr>
            <w:tcW w:w="794" w:type="dxa"/>
          </w:tcPr>
          <w:p w14:paraId="78583B5C" w14:textId="77777777" w:rsidR="006E2323" w:rsidRDefault="00D0229F">
            <w:pPr>
              <w:bidi/>
              <w:jc w:val="center"/>
            </w:pPr>
            <w:r>
              <w:rPr>
                <w:sz w:val="18"/>
                <w:szCs w:val="18"/>
                <w:rtl/>
              </w:rPr>
              <w:t>☐</w:t>
            </w:r>
          </w:p>
        </w:tc>
        <w:tc>
          <w:tcPr>
            <w:tcW w:w="907" w:type="dxa"/>
          </w:tcPr>
          <w:p w14:paraId="6BEA303B" w14:textId="77777777" w:rsidR="006E2323" w:rsidRDefault="00D0229F">
            <w:pPr>
              <w:bidi/>
              <w:jc w:val="center"/>
            </w:pPr>
            <w:r>
              <w:rPr>
                <w:sz w:val="18"/>
                <w:szCs w:val="18"/>
                <w:rtl/>
              </w:rPr>
              <w:t>☐</w:t>
            </w:r>
          </w:p>
        </w:tc>
        <w:tc>
          <w:tcPr>
            <w:tcW w:w="1247" w:type="dxa"/>
          </w:tcPr>
          <w:p w14:paraId="1249325C" w14:textId="77777777" w:rsidR="006E2323" w:rsidRDefault="006E2323">
            <w:pPr>
              <w:bidi/>
            </w:pPr>
          </w:p>
        </w:tc>
      </w:tr>
      <w:tr w:rsidR="006E2323" w14:paraId="0836260D" w14:textId="77777777">
        <w:trPr>
          <w:cantSplit/>
          <w:jc w:val="center"/>
        </w:trPr>
        <w:tc>
          <w:tcPr>
            <w:tcW w:w="454" w:type="dxa"/>
          </w:tcPr>
          <w:p w14:paraId="16C389C8" w14:textId="77777777" w:rsidR="006E2323" w:rsidRDefault="00D0229F">
            <w:pPr>
              <w:bidi/>
              <w:jc w:val="center"/>
            </w:pPr>
            <w:r>
              <w:rPr>
                <w:sz w:val="18"/>
                <w:szCs w:val="18"/>
                <w:rtl/>
              </w:rPr>
              <w:t>3</w:t>
            </w:r>
          </w:p>
        </w:tc>
        <w:tc>
          <w:tcPr>
            <w:tcW w:w="3742" w:type="dxa"/>
          </w:tcPr>
          <w:p w14:paraId="66896A16" w14:textId="77777777" w:rsidR="006E2323" w:rsidRDefault="00D0229F">
            <w:pPr>
              <w:bidi/>
            </w:pPr>
            <w:r>
              <w:rPr>
                <w:sz w:val="18"/>
                <w:szCs w:val="18"/>
                <w:rtl/>
              </w:rPr>
              <w:t>كنس القواعد وتنظيفها بالهواء المضغوط (ملحق مصور ص 14)</w:t>
            </w:r>
          </w:p>
        </w:tc>
        <w:tc>
          <w:tcPr>
            <w:tcW w:w="2154" w:type="dxa"/>
          </w:tcPr>
          <w:p w14:paraId="40B7C32E" w14:textId="77777777" w:rsidR="006E2323" w:rsidRDefault="006E2323">
            <w:pPr>
              <w:bidi/>
            </w:pPr>
          </w:p>
        </w:tc>
        <w:tc>
          <w:tcPr>
            <w:tcW w:w="794" w:type="dxa"/>
          </w:tcPr>
          <w:p w14:paraId="64C798D8" w14:textId="77777777" w:rsidR="006E2323" w:rsidRDefault="00D0229F">
            <w:pPr>
              <w:bidi/>
              <w:jc w:val="center"/>
            </w:pPr>
            <w:r>
              <w:rPr>
                <w:sz w:val="18"/>
                <w:szCs w:val="18"/>
                <w:rtl/>
              </w:rPr>
              <w:t>W</w:t>
            </w:r>
          </w:p>
        </w:tc>
        <w:tc>
          <w:tcPr>
            <w:tcW w:w="794" w:type="dxa"/>
          </w:tcPr>
          <w:p w14:paraId="583F8E34" w14:textId="77777777" w:rsidR="006E2323" w:rsidRDefault="00D0229F">
            <w:pPr>
              <w:bidi/>
              <w:jc w:val="center"/>
            </w:pPr>
            <w:r>
              <w:rPr>
                <w:sz w:val="18"/>
                <w:szCs w:val="18"/>
                <w:rtl/>
              </w:rPr>
              <w:t>☐</w:t>
            </w:r>
          </w:p>
        </w:tc>
        <w:tc>
          <w:tcPr>
            <w:tcW w:w="907" w:type="dxa"/>
          </w:tcPr>
          <w:p w14:paraId="193F44C6" w14:textId="77777777" w:rsidR="006E2323" w:rsidRDefault="00D0229F">
            <w:pPr>
              <w:bidi/>
              <w:jc w:val="center"/>
            </w:pPr>
            <w:r>
              <w:rPr>
                <w:sz w:val="18"/>
                <w:szCs w:val="18"/>
                <w:rtl/>
              </w:rPr>
              <w:t>☐</w:t>
            </w:r>
          </w:p>
        </w:tc>
        <w:tc>
          <w:tcPr>
            <w:tcW w:w="1247" w:type="dxa"/>
          </w:tcPr>
          <w:p w14:paraId="2B3E1847" w14:textId="77777777" w:rsidR="006E2323" w:rsidRDefault="006E2323">
            <w:pPr>
              <w:bidi/>
            </w:pPr>
          </w:p>
        </w:tc>
      </w:tr>
      <w:tr w:rsidR="006E2323" w14:paraId="62A539CF" w14:textId="77777777">
        <w:trPr>
          <w:cantSplit/>
          <w:jc w:val="center"/>
        </w:trPr>
        <w:tc>
          <w:tcPr>
            <w:tcW w:w="10092" w:type="dxa"/>
            <w:gridSpan w:val="7"/>
            <w:shd w:val="clear" w:color="auto" w:fill="DDE3F7"/>
          </w:tcPr>
          <w:p w14:paraId="205E746D" w14:textId="77777777" w:rsidR="006E2323" w:rsidRDefault="00D0229F">
            <w:pPr>
              <w:keepNext/>
              <w:bidi/>
            </w:pPr>
            <w:r>
              <w:rPr>
                <w:b/>
                <w:bCs/>
                <w:sz w:val="19"/>
                <w:szCs w:val="19"/>
                <w:rtl/>
              </w:rPr>
              <w:t>أثناء التنفيذ</w:t>
            </w:r>
          </w:p>
        </w:tc>
      </w:tr>
      <w:tr w:rsidR="006E2323" w14:paraId="27D68CEF" w14:textId="77777777">
        <w:trPr>
          <w:cantSplit/>
          <w:jc w:val="center"/>
        </w:trPr>
        <w:tc>
          <w:tcPr>
            <w:tcW w:w="454" w:type="dxa"/>
          </w:tcPr>
          <w:p w14:paraId="77A7AD96" w14:textId="77777777" w:rsidR="006E2323" w:rsidRDefault="00D0229F">
            <w:pPr>
              <w:bidi/>
              <w:jc w:val="center"/>
            </w:pPr>
            <w:r>
              <w:rPr>
                <w:sz w:val="18"/>
                <w:szCs w:val="18"/>
                <w:rtl/>
              </w:rPr>
              <w:t>4</w:t>
            </w:r>
          </w:p>
        </w:tc>
        <w:tc>
          <w:tcPr>
            <w:tcW w:w="3742" w:type="dxa"/>
          </w:tcPr>
          <w:p w14:paraId="76BB4934" w14:textId="77777777" w:rsidR="006E2323" w:rsidRDefault="00D0229F">
            <w:pPr>
              <w:bidi/>
            </w:pPr>
            <w:r>
              <w:rPr>
                <w:sz w:val="18"/>
                <w:szCs w:val="18"/>
                <w:rtl/>
              </w:rPr>
              <w:t>دهان البيتومين على طبقات مع جفاف الأولى قبل الثانية وبالمعدل المطلوب (ملحق مصور ص 14)</w:t>
            </w:r>
          </w:p>
        </w:tc>
        <w:tc>
          <w:tcPr>
            <w:tcW w:w="2154" w:type="dxa"/>
          </w:tcPr>
          <w:p w14:paraId="09F43785" w14:textId="77777777" w:rsidR="006E2323" w:rsidRDefault="00D0229F">
            <w:pPr>
              <w:bidi/>
            </w:pPr>
            <w:r>
              <w:rPr>
                <w:sz w:val="18"/>
                <w:szCs w:val="18"/>
                <w:rtl/>
              </w:rPr>
              <w:t>0.45 إلى 0.85 كجم/م2 للطبقة</w:t>
            </w:r>
          </w:p>
        </w:tc>
        <w:tc>
          <w:tcPr>
            <w:tcW w:w="794" w:type="dxa"/>
          </w:tcPr>
          <w:p w14:paraId="7902A4E2" w14:textId="77777777" w:rsidR="006E2323" w:rsidRDefault="00D0229F">
            <w:pPr>
              <w:bidi/>
              <w:jc w:val="center"/>
            </w:pPr>
            <w:r>
              <w:rPr>
                <w:sz w:val="18"/>
                <w:szCs w:val="18"/>
                <w:rtl/>
              </w:rPr>
              <w:t>W</w:t>
            </w:r>
          </w:p>
        </w:tc>
        <w:tc>
          <w:tcPr>
            <w:tcW w:w="794" w:type="dxa"/>
          </w:tcPr>
          <w:p w14:paraId="757C5B73" w14:textId="77777777" w:rsidR="006E2323" w:rsidRDefault="00D0229F">
            <w:pPr>
              <w:bidi/>
              <w:jc w:val="center"/>
            </w:pPr>
            <w:r>
              <w:rPr>
                <w:sz w:val="18"/>
                <w:szCs w:val="18"/>
                <w:rtl/>
              </w:rPr>
              <w:t>☐</w:t>
            </w:r>
          </w:p>
        </w:tc>
        <w:tc>
          <w:tcPr>
            <w:tcW w:w="907" w:type="dxa"/>
          </w:tcPr>
          <w:p w14:paraId="3ECD339A" w14:textId="77777777" w:rsidR="006E2323" w:rsidRDefault="00D0229F">
            <w:pPr>
              <w:bidi/>
              <w:jc w:val="center"/>
            </w:pPr>
            <w:r>
              <w:rPr>
                <w:sz w:val="18"/>
                <w:szCs w:val="18"/>
                <w:rtl/>
              </w:rPr>
              <w:t>☐</w:t>
            </w:r>
          </w:p>
        </w:tc>
        <w:tc>
          <w:tcPr>
            <w:tcW w:w="1247" w:type="dxa"/>
          </w:tcPr>
          <w:p w14:paraId="61417947" w14:textId="77777777" w:rsidR="006E2323" w:rsidRDefault="006E2323">
            <w:pPr>
              <w:bidi/>
            </w:pPr>
          </w:p>
        </w:tc>
      </w:tr>
    </w:tbl>
    <w:p w14:paraId="6CE97521" w14:textId="77777777" w:rsidR="006E2323" w:rsidRDefault="006E2323">
      <w:pPr>
        <w:keepNext/>
        <w:bidi/>
        <w:spacing w:after="40"/>
      </w:pPr>
    </w:p>
    <w:p w14:paraId="533F57B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013FFE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965AAB3" w14:textId="77777777">
        <w:trPr>
          <w:cantSplit/>
          <w:jc w:val="center"/>
        </w:trPr>
        <w:tc>
          <w:tcPr>
            <w:tcW w:w="3345" w:type="dxa"/>
            <w:shd w:val="clear" w:color="auto" w:fill="EEF1FA"/>
          </w:tcPr>
          <w:p w14:paraId="5A4E5D79" w14:textId="77777777" w:rsidR="006E2323" w:rsidRDefault="00D0229F">
            <w:pPr>
              <w:keepNext/>
              <w:bidi/>
              <w:jc w:val="center"/>
            </w:pPr>
            <w:r>
              <w:rPr>
                <w:b/>
                <w:bCs/>
                <w:sz w:val="20"/>
                <w:szCs w:val="20"/>
                <w:rtl/>
              </w:rPr>
              <w:t>مهندس المقاول</w:t>
            </w:r>
          </w:p>
        </w:tc>
        <w:tc>
          <w:tcPr>
            <w:tcW w:w="3345" w:type="dxa"/>
            <w:shd w:val="clear" w:color="auto" w:fill="EEF1FA"/>
          </w:tcPr>
          <w:p w14:paraId="0B64C925"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4855048" w14:textId="77777777" w:rsidR="006E2323" w:rsidRDefault="00D0229F">
            <w:pPr>
              <w:keepNext/>
              <w:bidi/>
              <w:jc w:val="center"/>
            </w:pPr>
            <w:r>
              <w:rPr>
                <w:b/>
                <w:bCs/>
                <w:sz w:val="20"/>
                <w:szCs w:val="20"/>
                <w:rtl/>
              </w:rPr>
              <w:t>مدير المشروع</w:t>
            </w:r>
          </w:p>
        </w:tc>
      </w:tr>
      <w:tr w:rsidR="006E2323" w14:paraId="35CC5CE9" w14:textId="77777777">
        <w:trPr>
          <w:cantSplit/>
          <w:trHeight w:val="397"/>
          <w:jc w:val="center"/>
        </w:trPr>
        <w:tc>
          <w:tcPr>
            <w:tcW w:w="3345" w:type="dxa"/>
          </w:tcPr>
          <w:p w14:paraId="4C529F58" w14:textId="77777777" w:rsidR="006E2323" w:rsidRDefault="00D0229F">
            <w:pPr>
              <w:keepNext/>
              <w:bidi/>
            </w:pPr>
            <w:r>
              <w:rPr>
                <w:sz w:val="19"/>
                <w:szCs w:val="19"/>
                <w:rtl/>
              </w:rPr>
              <w:t>الاسم:</w:t>
            </w:r>
          </w:p>
        </w:tc>
        <w:tc>
          <w:tcPr>
            <w:tcW w:w="3345" w:type="dxa"/>
          </w:tcPr>
          <w:p w14:paraId="18B7D8CD" w14:textId="77777777" w:rsidR="006E2323" w:rsidRDefault="00D0229F">
            <w:pPr>
              <w:keepNext/>
              <w:bidi/>
            </w:pPr>
            <w:r>
              <w:rPr>
                <w:sz w:val="19"/>
                <w:szCs w:val="19"/>
                <w:rtl/>
              </w:rPr>
              <w:t>الاسم:</w:t>
            </w:r>
          </w:p>
        </w:tc>
        <w:tc>
          <w:tcPr>
            <w:tcW w:w="3345" w:type="dxa"/>
          </w:tcPr>
          <w:p w14:paraId="6004DE2D" w14:textId="77777777" w:rsidR="006E2323" w:rsidRDefault="00D0229F">
            <w:pPr>
              <w:keepNext/>
              <w:bidi/>
            </w:pPr>
            <w:r>
              <w:rPr>
                <w:sz w:val="19"/>
                <w:szCs w:val="19"/>
                <w:rtl/>
              </w:rPr>
              <w:t>الاسم:</w:t>
            </w:r>
          </w:p>
        </w:tc>
      </w:tr>
      <w:tr w:rsidR="006E2323" w14:paraId="34B4310C" w14:textId="77777777">
        <w:trPr>
          <w:cantSplit/>
          <w:trHeight w:val="624"/>
          <w:jc w:val="center"/>
        </w:trPr>
        <w:tc>
          <w:tcPr>
            <w:tcW w:w="3345" w:type="dxa"/>
          </w:tcPr>
          <w:p w14:paraId="7C151415" w14:textId="77777777" w:rsidR="006E2323" w:rsidRDefault="00D0229F">
            <w:pPr>
              <w:keepNext/>
              <w:bidi/>
            </w:pPr>
            <w:r>
              <w:rPr>
                <w:sz w:val="19"/>
                <w:szCs w:val="19"/>
                <w:rtl/>
              </w:rPr>
              <w:t>التوقيع:</w:t>
            </w:r>
          </w:p>
        </w:tc>
        <w:tc>
          <w:tcPr>
            <w:tcW w:w="3345" w:type="dxa"/>
          </w:tcPr>
          <w:p w14:paraId="4FB067BC" w14:textId="77777777" w:rsidR="006E2323" w:rsidRDefault="00D0229F">
            <w:pPr>
              <w:keepNext/>
              <w:bidi/>
            </w:pPr>
            <w:r>
              <w:rPr>
                <w:sz w:val="19"/>
                <w:szCs w:val="19"/>
                <w:rtl/>
              </w:rPr>
              <w:t>التوقيع:</w:t>
            </w:r>
          </w:p>
        </w:tc>
        <w:tc>
          <w:tcPr>
            <w:tcW w:w="3345" w:type="dxa"/>
          </w:tcPr>
          <w:p w14:paraId="3D8865BF" w14:textId="77777777" w:rsidR="006E2323" w:rsidRDefault="00D0229F">
            <w:pPr>
              <w:keepNext/>
              <w:bidi/>
            </w:pPr>
            <w:r>
              <w:rPr>
                <w:sz w:val="19"/>
                <w:szCs w:val="19"/>
                <w:rtl/>
              </w:rPr>
              <w:t>التوقيع:</w:t>
            </w:r>
          </w:p>
        </w:tc>
      </w:tr>
      <w:tr w:rsidR="006E2323" w14:paraId="53D4ACA1" w14:textId="77777777">
        <w:trPr>
          <w:cantSplit/>
          <w:trHeight w:val="397"/>
          <w:jc w:val="center"/>
        </w:trPr>
        <w:tc>
          <w:tcPr>
            <w:tcW w:w="3345" w:type="dxa"/>
          </w:tcPr>
          <w:p w14:paraId="7FCA58F8" w14:textId="77777777" w:rsidR="006E2323" w:rsidRDefault="00D0229F">
            <w:pPr>
              <w:bidi/>
            </w:pPr>
            <w:r>
              <w:rPr>
                <w:sz w:val="19"/>
                <w:szCs w:val="19"/>
                <w:rtl/>
              </w:rPr>
              <w:t>التاريخ:</w:t>
            </w:r>
          </w:p>
        </w:tc>
        <w:tc>
          <w:tcPr>
            <w:tcW w:w="3345" w:type="dxa"/>
          </w:tcPr>
          <w:p w14:paraId="10C42A77" w14:textId="77777777" w:rsidR="006E2323" w:rsidRDefault="00D0229F">
            <w:pPr>
              <w:bidi/>
            </w:pPr>
            <w:r>
              <w:rPr>
                <w:sz w:val="19"/>
                <w:szCs w:val="19"/>
                <w:rtl/>
              </w:rPr>
              <w:t>التاريخ:</w:t>
            </w:r>
          </w:p>
        </w:tc>
        <w:tc>
          <w:tcPr>
            <w:tcW w:w="3345" w:type="dxa"/>
          </w:tcPr>
          <w:p w14:paraId="509DE12F" w14:textId="77777777" w:rsidR="006E2323" w:rsidRDefault="00D0229F">
            <w:pPr>
              <w:bidi/>
            </w:pPr>
            <w:r>
              <w:rPr>
                <w:sz w:val="19"/>
                <w:szCs w:val="19"/>
                <w:rtl/>
              </w:rPr>
              <w:t>التاريخ:</w:t>
            </w:r>
          </w:p>
        </w:tc>
      </w:tr>
    </w:tbl>
    <w:p w14:paraId="20EF6D3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135: خرسانة الميول للأسطح</w:t>
      </w:r>
    </w:p>
    <w:p w14:paraId="1C3C95F8" w14:textId="77777777" w:rsidR="006E2323" w:rsidRDefault="00D0229F">
      <w:pPr>
        <w:bidi/>
        <w:spacing w:after="80"/>
      </w:pPr>
      <w:r>
        <w:rPr>
          <w:color w:val="5B6475"/>
          <w:sz w:val="19"/>
          <w:szCs w:val="19"/>
          <w:rtl/>
        </w:rPr>
        <w:t>التخصص: عزل مائي وحراري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51D237A" w14:textId="77777777">
        <w:trPr>
          <w:cantSplit/>
          <w:jc w:val="center"/>
        </w:trPr>
        <w:tc>
          <w:tcPr>
            <w:tcW w:w="2211" w:type="dxa"/>
            <w:shd w:val="clear" w:color="auto" w:fill="EEF1FA"/>
          </w:tcPr>
          <w:p w14:paraId="5B52022A" w14:textId="77777777" w:rsidR="006E2323" w:rsidRDefault="00D0229F">
            <w:pPr>
              <w:bidi/>
            </w:pPr>
            <w:r>
              <w:rPr>
                <w:sz w:val="19"/>
                <w:szCs w:val="19"/>
                <w:rtl/>
              </w:rPr>
              <w:t>المشروع</w:t>
            </w:r>
          </w:p>
        </w:tc>
        <w:tc>
          <w:tcPr>
            <w:tcW w:w="2721" w:type="dxa"/>
          </w:tcPr>
          <w:p w14:paraId="7429F280" w14:textId="77777777" w:rsidR="006E2323" w:rsidRDefault="006E2323">
            <w:pPr>
              <w:bidi/>
            </w:pPr>
          </w:p>
        </w:tc>
        <w:tc>
          <w:tcPr>
            <w:tcW w:w="2211" w:type="dxa"/>
            <w:shd w:val="clear" w:color="auto" w:fill="EEF1FA"/>
          </w:tcPr>
          <w:p w14:paraId="08491243" w14:textId="77777777" w:rsidR="006E2323" w:rsidRDefault="00D0229F">
            <w:pPr>
              <w:bidi/>
            </w:pPr>
            <w:r>
              <w:rPr>
                <w:sz w:val="19"/>
                <w:szCs w:val="19"/>
                <w:rtl/>
              </w:rPr>
              <w:t>الشركة</w:t>
            </w:r>
          </w:p>
        </w:tc>
        <w:tc>
          <w:tcPr>
            <w:tcW w:w="2948" w:type="dxa"/>
          </w:tcPr>
          <w:p w14:paraId="764E4E42" w14:textId="77777777" w:rsidR="006E2323" w:rsidRDefault="006E2323">
            <w:pPr>
              <w:bidi/>
            </w:pPr>
          </w:p>
        </w:tc>
      </w:tr>
      <w:tr w:rsidR="006E2323" w14:paraId="085F68F1" w14:textId="77777777">
        <w:trPr>
          <w:cantSplit/>
          <w:jc w:val="center"/>
        </w:trPr>
        <w:tc>
          <w:tcPr>
            <w:tcW w:w="2211" w:type="dxa"/>
            <w:shd w:val="clear" w:color="auto" w:fill="EEF1FA"/>
          </w:tcPr>
          <w:p w14:paraId="39E6CF92" w14:textId="77777777" w:rsidR="006E2323" w:rsidRDefault="00D0229F">
            <w:pPr>
              <w:bidi/>
            </w:pPr>
            <w:r>
              <w:rPr>
                <w:sz w:val="19"/>
                <w:szCs w:val="19"/>
                <w:rtl/>
              </w:rPr>
              <w:t>المقاول / مقاول الباطن</w:t>
            </w:r>
          </w:p>
        </w:tc>
        <w:tc>
          <w:tcPr>
            <w:tcW w:w="2721" w:type="dxa"/>
          </w:tcPr>
          <w:p w14:paraId="66B5DC1E" w14:textId="77777777" w:rsidR="006E2323" w:rsidRDefault="006E2323">
            <w:pPr>
              <w:bidi/>
            </w:pPr>
          </w:p>
        </w:tc>
        <w:tc>
          <w:tcPr>
            <w:tcW w:w="2211" w:type="dxa"/>
            <w:shd w:val="clear" w:color="auto" w:fill="EEF1FA"/>
          </w:tcPr>
          <w:p w14:paraId="69CA610F" w14:textId="77777777" w:rsidR="006E2323" w:rsidRDefault="00D0229F">
            <w:pPr>
              <w:bidi/>
            </w:pPr>
            <w:r>
              <w:rPr>
                <w:sz w:val="19"/>
                <w:szCs w:val="19"/>
                <w:rtl/>
              </w:rPr>
              <w:t>رقم طلب الاستلام IR</w:t>
            </w:r>
          </w:p>
        </w:tc>
        <w:tc>
          <w:tcPr>
            <w:tcW w:w="2948" w:type="dxa"/>
          </w:tcPr>
          <w:p w14:paraId="13FA6773" w14:textId="77777777" w:rsidR="006E2323" w:rsidRDefault="006E2323">
            <w:pPr>
              <w:bidi/>
            </w:pPr>
          </w:p>
        </w:tc>
      </w:tr>
      <w:tr w:rsidR="006E2323" w14:paraId="6B6378EA" w14:textId="77777777">
        <w:trPr>
          <w:cantSplit/>
          <w:jc w:val="center"/>
        </w:trPr>
        <w:tc>
          <w:tcPr>
            <w:tcW w:w="2211" w:type="dxa"/>
            <w:shd w:val="clear" w:color="auto" w:fill="EEF1FA"/>
          </w:tcPr>
          <w:p w14:paraId="4F49A7F0" w14:textId="77777777" w:rsidR="006E2323" w:rsidRDefault="00D0229F">
            <w:pPr>
              <w:bidi/>
            </w:pPr>
            <w:r>
              <w:rPr>
                <w:sz w:val="19"/>
                <w:szCs w:val="19"/>
                <w:rtl/>
              </w:rPr>
              <w:t>الموقع / المنسوب / المحور</w:t>
            </w:r>
          </w:p>
        </w:tc>
        <w:tc>
          <w:tcPr>
            <w:tcW w:w="2721" w:type="dxa"/>
          </w:tcPr>
          <w:p w14:paraId="57BC797A" w14:textId="77777777" w:rsidR="006E2323" w:rsidRDefault="006E2323">
            <w:pPr>
              <w:bidi/>
            </w:pPr>
          </w:p>
        </w:tc>
        <w:tc>
          <w:tcPr>
            <w:tcW w:w="2211" w:type="dxa"/>
            <w:shd w:val="clear" w:color="auto" w:fill="EEF1FA"/>
          </w:tcPr>
          <w:p w14:paraId="748D2E9C" w14:textId="77777777" w:rsidR="006E2323" w:rsidRDefault="00D0229F">
            <w:pPr>
              <w:bidi/>
            </w:pPr>
            <w:r>
              <w:rPr>
                <w:sz w:val="19"/>
                <w:szCs w:val="19"/>
                <w:rtl/>
              </w:rPr>
              <w:t>التاريخ والوقت</w:t>
            </w:r>
          </w:p>
        </w:tc>
        <w:tc>
          <w:tcPr>
            <w:tcW w:w="2948" w:type="dxa"/>
          </w:tcPr>
          <w:p w14:paraId="67420916" w14:textId="77777777" w:rsidR="006E2323" w:rsidRDefault="006E2323">
            <w:pPr>
              <w:bidi/>
            </w:pPr>
          </w:p>
        </w:tc>
      </w:tr>
      <w:tr w:rsidR="006E2323" w14:paraId="2E520B04" w14:textId="77777777">
        <w:trPr>
          <w:cantSplit/>
          <w:jc w:val="center"/>
        </w:trPr>
        <w:tc>
          <w:tcPr>
            <w:tcW w:w="2211" w:type="dxa"/>
            <w:shd w:val="clear" w:color="auto" w:fill="EEF1FA"/>
          </w:tcPr>
          <w:p w14:paraId="6222A6BC" w14:textId="77777777" w:rsidR="006E2323" w:rsidRDefault="00D0229F">
            <w:pPr>
              <w:bidi/>
            </w:pPr>
            <w:r>
              <w:rPr>
                <w:sz w:val="19"/>
                <w:szCs w:val="19"/>
                <w:rtl/>
              </w:rPr>
              <w:t>المخططات المرجعية</w:t>
            </w:r>
          </w:p>
        </w:tc>
        <w:tc>
          <w:tcPr>
            <w:tcW w:w="2721" w:type="dxa"/>
          </w:tcPr>
          <w:p w14:paraId="666372B4" w14:textId="77777777" w:rsidR="006E2323" w:rsidRDefault="006E2323">
            <w:pPr>
              <w:bidi/>
            </w:pPr>
          </w:p>
        </w:tc>
        <w:tc>
          <w:tcPr>
            <w:tcW w:w="2211" w:type="dxa"/>
            <w:shd w:val="clear" w:color="auto" w:fill="EEF1FA"/>
          </w:tcPr>
          <w:p w14:paraId="10345FA0" w14:textId="77777777" w:rsidR="006E2323" w:rsidRDefault="00D0229F">
            <w:pPr>
              <w:bidi/>
            </w:pPr>
            <w:r>
              <w:rPr>
                <w:sz w:val="19"/>
                <w:szCs w:val="19"/>
                <w:rtl/>
              </w:rPr>
              <w:t>رقم اعتماد المواد</w:t>
            </w:r>
          </w:p>
        </w:tc>
        <w:tc>
          <w:tcPr>
            <w:tcW w:w="2948" w:type="dxa"/>
          </w:tcPr>
          <w:p w14:paraId="444536BF" w14:textId="77777777" w:rsidR="006E2323" w:rsidRDefault="006E2323">
            <w:pPr>
              <w:bidi/>
            </w:pPr>
          </w:p>
        </w:tc>
      </w:tr>
    </w:tbl>
    <w:p w14:paraId="1C7D52D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695BE49" w14:textId="77777777">
        <w:trPr>
          <w:cantSplit/>
          <w:tblHeader/>
          <w:jc w:val="center"/>
        </w:trPr>
        <w:tc>
          <w:tcPr>
            <w:tcW w:w="454" w:type="dxa"/>
            <w:shd w:val="clear" w:color="auto" w:fill="052976"/>
          </w:tcPr>
          <w:p w14:paraId="0EDF2F3D" w14:textId="77777777" w:rsidR="006E2323" w:rsidRDefault="00D0229F">
            <w:pPr>
              <w:bidi/>
              <w:jc w:val="center"/>
            </w:pPr>
            <w:r>
              <w:rPr>
                <w:b/>
                <w:bCs/>
                <w:color w:val="FFFFFF"/>
                <w:sz w:val="19"/>
                <w:szCs w:val="19"/>
                <w:rtl/>
              </w:rPr>
              <w:t>م</w:t>
            </w:r>
          </w:p>
        </w:tc>
        <w:tc>
          <w:tcPr>
            <w:tcW w:w="3742" w:type="dxa"/>
            <w:shd w:val="clear" w:color="auto" w:fill="052976"/>
          </w:tcPr>
          <w:p w14:paraId="2323EEAF" w14:textId="77777777" w:rsidR="006E2323" w:rsidRDefault="00D0229F">
            <w:pPr>
              <w:bidi/>
              <w:jc w:val="center"/>
            </w:pPr>
            <w:r>
              <w:rPr>
                <w:b/>
                <w:bCs/>
                <w:color w:val="FFFFFF"/>
                <w:sz w:val="19"/>
                <w:szCs w:val="19"/>
                <w:rtl/>
              </w:rPr>
              <w:t>بند الفحص</w:t>
            </w:r>
          </w:p>
        </w:tc>
        <w:tc>
          <w:tcPr>
            <w:tcW w:w="2154" w:type="dxa"/>
            <w:shd w:val="clear" w:color="auto" w:fill="052976"/>
          </w:tcPr>
          <w:p w14:paraId="348879E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2B973F3" w14:textId="77777777" w:rsidR="006E2323" w:rsidRDefault="00D0229F">
            <w:pPr>
              <w:bidi/>
              <w:jc w:val="center"/>
            </w:pPr>
            <w:r>
              <w:rPr>
                <w:b/>
                <w:bCs/>
                <w:color w:val="FFFFFF"/>
                <w:sz w:val="19"/>
                <w:szCs w:val="19"/>
                <w:rtl/>
              </w:rPr>
              <w:t>نقطة</w:t>
            </w:r>
          </w:p>
        </w:tc>
        <w:tc>
          <w:tcPr>
            <w:tcW w:w="794" w:type="dxa"/>
            <w:shd w:val="clear" w:color="auto" w:fill="052976"/>
          </w:tcPr>
          <w:p w14:paraId="4FA213BC" w14:textId="77777777" w:rsidR="006E2323" w:rsidRDefault="00D0229F">
            <w:pPr>
              <w:bidi/>
              <w:jc w:val="center"/>
            </w:pPr>
            <w:r>
              <w:rPr>
                <w:b/>
                <w:bCs/>
                <w:color w:val="FFFFFF"/>
                <w:sz w:val="19"/>
                <w:szCs w:val="19"/>
                <w:rtl/>
              </w:rPr>
              <w:t>مطابق</w:t>
            </w:r>
          </w:p>
        </w:tc>
        <w:tc>
          <w:tcPr>
            <w:tcW w:w="907" w:type="dxa"/>
            <w:shd w:val="clear" w:color="auto" w:fill="052976"/>
          </w:tcPr>
          <w:p w14:paraId="17DBE0DA" w14:textId="77777777" w:rsidR="006E2323" w:rsidRDefault="00D0229F">
            <w:pPr>
              <w:bidi/>
              <w:jc w:val="center"/>
            </w:pPr>
            <w:r>
              <w:rPr>
                <w:b/>
                <w:bCs/>
                <w:color w:val="FFFFFF"/>
                <w:sz w:val="19"/>
                <w:szCs w:val="19"/>
                <w:rtl/>
              </w:rPr>
              <w:t>غير مطابق</w:t>
            </w:r>
          </w:p>
        </w:tc>
        <w:tc>
          <w:tcPr>
            <w:tcW w:w="1247" w:type="dxa"/>
            <w:shd w:val="clear" w:color="auto" w:fill="052976"/>
          </w:tcPr>
          <w:p w14:paraId="694DBE98" w14:textId="77777777" w:rsidR="006E2323" w:rsidRDefault="00D0229F">
            <w:pPr>
              <w:bidi/>
              <w:jc w:val="center"/>
            </w:pPr>
            <w:r>
              <w:rPr>
                <w:b/>
                <w:bCs/>
                <w:color w:val="FFFFFF"/>
                <w:sz w:val="19"/>
                <w:szCs w:val="19"/>
                <w:rtl/>
              </w:rPr>
              <w:t>ملاحظات</w:t>
            </w:r>
          </w:p>
        </w:tc>
      </w:tr>
      <w:tr w:rsidR="006E2323" w14:paraId="562004C1" w14:textId="77777777">
        <w:trPr>
          <w:cantSplit/>
          <w:jc w:val="center"/>
        </w:trPr>
        <w:tc>
          <w:tcPr>
            <w:tcW w:w="10092" w:type="dxa"/>
            <w:gridSpan w:val="7"/>
            <w:shd w:val="clear" w:color="auto" w:fill="DDE3F7"/>
          </w:tcPr>
          <w:p w14:paraId="19B1D408" w14:textId="77777777" w:rsidR="006E2323" w:rsidRDefault="00D0229F">
            <w:pPr>
              <w:keepNext/>
              <w:bidi/>
            </w:pPr>
            <w:r>
              <w:rPr>
                <w:b/>
                <w:bCs/>
                <w:sz w:val="19"/>
                <w:szCs w:val="19"/>
                <w:rtl/>
              </w:rPr>
              <w:t>قبل التنفيذ</w:t>
            </w:r>
          </w:p>
        </w:tc>
      </w:tr>
      <w:tr w:rsidR="006E2323" w14:paraId="5FADD4E4" w14:textId="77777777">
        <w:trPr>
          <w:cantSplit/>
          <w:jc w:val="center"/>
        </w:trPr>
        <w:tc>
          <w:tcPr>
            <w:tcW w:w="454" w:type="dxa"/>
          </w:tcPr>
          <w:p w14:paraId="256355C1" w14:textId="77777777" w:rsidR="006E2323" w:rsidRDefault="00D0229F">
            <w:pPr>
              <w:bidi/>
              <w:jc w:val="center"/>
            </w:pPr>
            <w:r>
              <w:rPr>
                <w:sz w:val="18"/>
                <w:szCs w:val="18"/>
                <w:rtl/>
              </w:rPr>
              <w:t>1</w:t>
            </w:r>
          </w:p>
        </w:tc>
        <w:tc>
          <w:tcPr>
            <w:tcW w:w="3742" w:type="dxa"/>
          </w:tcPr>
          <w:p w14:paraId="6EDD8754" w14:textId="77777777" w:rsidR="006E2323" w:rsidRDefault="00D0229F">
            <w:pPr>
              <w:bidi/>
            </w:pPr>
            <w:r>
              <w:rPr>
                <w:sz w:val="18"/>
                <w:szCs w:val="18"/>
                <w:rtl/>
              </w:rPr>
              <w:t>اعتماد نوع خرسانة الميول الخفيفة: ركام ليكا، كسر طوب أحمر، أو خرسانة رغوية (فوم) (ملحق مصور ص 39)</w:t>
            </w:r>
          </w:p>
        </w:tc>
        <w:tc>
          <w:tcPr>
            <w:tcW w:w="2154" w:type="dxa"/>
          </w:tcPr>
          <w:p w14:paraId="439DA6E3" w14:textId="77777777" w:rsidR="006E2323" w:rsidRDefault="006E2323">
            <w:pPr>
              <w:bidi/>
            </w:pPr>
          </w:p>
        </w:tc>
        <w:tc>
          <w:tcPr>
            <w:tcW w:w="794" w:type="dxa"/>
          </w:tcPr>
          <w:p w14:paraId="12183898" w14:textId="77777777" w:rsidR="006E2323" w:rsidRDefault="00D0229F">
            <w:pPr>
              <w:bidi/>
              <w:jc w:val="center"/>
            </w:pPr>
            <w:r>
              <w:rPr>
                <w:sz w:val="18"/>
                <w:szCs w:val="18"/>
                <w:rtl/>
              </w:rPr>
              <w:t>R</w:t>
            </w:r>
          </w:p>
        </w:tc>
        <w:tc>
          <w:tcPr>
            <w:tcW w:w="794" w:type="dxa"/>
          </w:tcPr>
          <w:p w14:paraId="463FE8CC" w14:textId="77777777" w:rsidR="006E2323" w:rsidRDefault="00D0229F">
            <w:pPr>
              <w:bidi/>
              <w:jc w:val="center"/>
            </w:pPr>
            <w:r>
              <w:rPr>
                <w:sz w:val="18"/>
                <w:szCs w:val="18"/>
                <w:rtl/>
              </w:rPr>
              <w:t>☐</w:t>
            </w:r>
          </w:p>
        </w:tc>
        <w:tc>
          <w:tcPr>
            <w:tcW w:w="907" w:type="dxa"/>
          </w:tcPr>
          <w:p w14:paraId="1CD2C230" w14:textId="77777777" w:rsidR="006E2323" w:rsidRDefault="00D0229F">
            <w:pPr>
              <w:bidi/>
              <w:jc w:val="center"/>
            </w:pPr>
            <w:r>
              <w:rPr>
                <w:sz w:val="18"/>
                <w:szCs w:val="18"/>
                <w:rtl/>
              </w:rPr>
              <w:t>☐</w:t>
            </w:r>
          </w:p>
        </w:tc>
        <w:tc>
          <w:tcPr>
            <w:tcW w:w="1247" w:type="dxa"/>
          </w:tcPr>
          <w:p w14:paraId="5C706A60" w14:textId="77777777" w:rsidR="006E2323" w:rsidRDefault="006E2323">
            <w:pPr>
              <w:bidi/>
            </w:pPr>
          </w:p>
        </w:tc>
      </w:tr>
      <w:tr w:rsidR="006E2323" w14:paraId="19FFD532" w14:textId="77777777">
        <w:trPr>
          <w:cantSplit/>
          <w:jc w:val="center"/>
        </w:trPr>
        <w:tc>
          <w:tcPr>
            <w:tcW w:w="10092" w:type="dxa"/>
            <w:gridSpan w:val="7"/>
            <w:shd w:val="clear" w:color="auto" w:fill="DDE3F7"/>
          </w:tcPr>
          <w:p w14:paraId="2ACD1DE0" w14:textId="77777777" w:rsidR="006E2323" w:rsidRDefault="00D0229F">
            <w:pPr>
              <w:keepNext/>
              <w:bidi/>
            </w:pPr>
            <w:r>
              <w:rPr>
                <w:b/>
                <w:bCs/>
                <w:sz w:val="19"/>
                <w:szCs w:val="19"/>
                <w:rtl/>
              </w:rPr>
              <w:t>أثناء التنفيذ</w:t>
            </w:r>
          </w:p>
        </w:tc>
      </w:tr>
      <w:tr w:rsidR="006E2323" w14:paraId="67F522B6" w14:textId="77777777">
        <w:trPr>
          <w:cantSplit/>
          <w:jc w:val="center"/>
        </w:trPr>
        <w:tc>
          <w:tcPr>
            <w:tcW w:w="454" w:type="dxa"/>
          </w:tcPr>
          <w:p w14:paraId="06A2A932" w14:textId="77777777" w:rsidR="006E2323" w:rsidRDefault="00D0229F">
            <w:pPr>
              <w:bidi/>
              <w:jc w:val="center"/>
            </w:pPr>
            <w:r>
              <w:rPr>
                <w:sz w:val="18"/>
                <w:szCs w:val="18"/>
                <w:rtl/>
              </w:rPr>
              <w:t>2</w:t>
            </w:r>
          </w:p>
        </w:tc>
        <w:tc>
          <w:tcPr>
            <w:tcW w:w="3742" w:type="dxa"/>
          </w:tcPr>
          <w:p w14:paraId="2941A853" w14:textId="77777777" w:rsidR="006E2323" w:rsidRDefault="00D0229F">
            <w:pPr>
              <w:bidi/>
            </w:pPr>
            <w:r>
              <w:rPr>
                <w:sz w:val="18"/>
                <w:szCs w:val="18"/>
                <w:rtl/>
              </w:rPr>
              <w:t>عمل بؤج وأوتار للميول باتجاه فتحات صرف المطر (ملحق مصور ص 39)</w:t>
            </w:r>
          </w:p>
        </w:tc>
        <w:tc>
          <w:tcPr>
            <w:tcW w:w="2154" w:type="dxa"/>
          </w:tcPr>
          <w:p w14:paraId="56E344BA" w14:textId="77777777" w:rsidR="006E2323" w:rsidRDefault="006E2323">
            <w:pPr>
              <w:bidi/>
            </w:pPr>
          </w:p>
        </w:tc>
        <w:tc>
          <w:tcPr>
            <w:tcW w:w="794" w:type="dxa"/>
          </w:tcPr>
          <w:p w14:paraId="67D085D5" w14:textId="77777777" w:rsidR="006E2323" w:rsidRDefault="00D0229F">
            <w:pPr>
              <w:bidi/>
              <w:jc w:val="center"/>
            </w:pPr>
            <w:r>
              <w:rPr>
                <w:sz w:val="18"/>
                <w:szCs w:val="18"/>
                <w:rtl/>
              </w:rPr>
              <w:t>W</w:t>
            </w:r>
          </w:p>
        </w:tc>
        <w:tc>
          <w:tcPr>
            <w:tcW w:w="794" w:type="dxa"/>
          </w:tcPr>
          <w:p w14:paraId="45AB3CA8" w14:textId="77777777" w:rsidR="006E2323" w:rsidRDefault="00D0229F">
            <w:pPr>
              <w:bidi/>
              <w:jc w:val="center"/>
            </w:pPr>
            <w:r>
              <w:rPr>
                <w:sz w:val="18"/>
                <w:szCs w:val="18"/>
                <w:rtl/>
              </w:rPr>
              <w:t>☐</w:t>
            </w:r>
          </w:p>
        </w:tc>
        <w:tc>
          <w:tcPr>
            <w:tcW w:w="907" w:type="dxa"/>
          </w:tcPr>
          <w:p w14:paraId="5542D1AC" w14:textId="77777777" w:rsidR="006E2323" w:rsidRDefault="00D0229F">
            <w:pPr>
              <w:bidi/>
              <w:jc w:val="center"/>
            </w:pPr>
            <w:r>
              <w:rPr>
                <w:sz w:val="18"/>
                <w:szCs w:val="18"/>
                <w:rtl/>
              </w:rPr>
              <w:t>☐</w:t>
            </w:r>
          </w:p>
        </w:tc>
        <w:tc>
          <w:tcPr>
            <w:tcW w:w="1247" w:type="dxa"/>
          </w:tcPr>
          <w:p w14:paraId="7F7288C0" w14:textId="77777777" w:rsidR="006E2323" w:rsidRDefault="006E2323">
            <w:pPr>
              <w:bidi/>
            </w:pPr>
          </w:p>
        </w:tc>
      </w:tr>
      <w:tr w:rsidR="006E2323" w14:paraId="38779221" w14:textId="77777777">
        <w:trPr>
          <w:cantSplit/>
          <w:jc w:val="center"/>
        </w:trPr>
        <w:tc>
          <w:tcPr>
            <w:tcW w:w="454" w:type="dxa"/>
          </w:tcPr>
          <w:p w14:paraId="42418EC9" w14:textId="77777777" w:rsidR="006E2323" w:rsidRDefault="00D0229F">
            <w:pPr>
              <w:bidi/>
              <w:jc w:val="center"/>
            </w:pPr>
            <w:r>
              <w:rPr>
                <w:sz w:val="18"/>
                <w:szCs w:val="18"/>
                <w:rtl/>
              </w:rPr>
              <w:t>3</w:t>
            </w:r>
          </w:p>
        </w:tc>
        <w:tc>
          <w:tcPr>
            <w:tcW w:w="3742" w:type="dxa"/>
          </w:tcPr>
          <w:p w14:paraId="680F99B9" w14:textId="77777777" w:rsidR="006E2323" w:rsidRDefault="00D0229F">
            <w:pPr>
              <w:bidi/>
            </w:pPr>
            <w:r>
              <w:rPr>
                <w:sz w:val="18"/>
                <w:szCs w:val="18"/>
                <w:rtl/>
              </w:rPr>
              <w:t>اختبار الكثافة الرطبة لخرسانة الفوم (ملحق مصور ص 39)</w:t>
            </w:r>
          </w:p>
        </w:tc>
        <w:tc>
          <w:tcPr>
            <w:tcW w:w="2154" w:type="dxa"/>
          </w:tcPr>
          <w:p w14:paraId="39892CD8" w14:textId="77777777" w:rsidR="006E2323" w:rsidRDefault="00D0229F">
            <w:pPr>
              <w:bidi/>
            </w:pPr>
            <w:r>
              <w:rPr>
                <w:sz w:val="18"/>
                <w:szCs w:val="18"/>
                <w:rtl/>
              </w:rPr>
              <w:t>كل ساعة</w:t>
            </w:r>
          </w:p>
        </w:tc>
        <w:tc>
          <w:tcPr>
            <w:tcW w:w="794" w:type="dxa"/>
          </w:tcPr>
          <w:p w14:paraId="5E8A1DC1" w14:textId="77777777" w:rsidR="006E2323" w:rsidRDefault="00D0229F">
            <w:pPr>
              <w:bidi/>
              <w:jc w:val="center"/>
            </w:pPr>
            <w:r>
              <w:rPr>
                <w:sz w:val="18"/>
                <w:szCs w:val="18"/>
                <w:rtl/>
              </w:rPr>
              <w:t>W</w:t>
            </w:r>
          </w:p>
        </w:tc>
        <w:tc>
          <w:tcPr>
            <w:tcW w:w="794" w:type="dxa"/>
          </w:tcPr>
          <w:p w14:paraId="73A4534C" w14:textId="77777777" w:rsidR="006E2323" w:rsidRDefault="00D0229F">
            <w:pPr>
              <w:bidi/>
              <w:jc w:val="center"/>
            </w:pPr>
            <w:r>
              <w:rPr>
                <w:sz w:val="18"/>
                <w:szCs w:val="18"/>
                <w:rtl/>
              </w:rPr>
              <w:t>☐</w:t>
            </w:r>
          </w:p>
        </w:tc>
        <w:tc>
          <w:tcPr>
            <w:tcW w:w="907" w:type="dxa"/>
          </w:tcPr>
          <w:p w14:paraId="021C70D1" w14:textId="77777777" w:rsidR="006E2323" w:rsidRDefault="00D0229F">
            <w:pPr>
              <w:bidi/>
              <w:jc w:val="center"/>
            </w:pPr>
            <w:r>
              <w:rPr>
                <w:sz w:val="18"/>
                <w:szCs w:val="18"/>
                <w:rtl/>
              </w:rPr>
              <w:t>☐</w:t>
            </w:r>
          </w:p>
        </w:tc>
        <w:tc>
          <w:tcPr>
            <w:tcW w:w="1247" w:type="dxa"/>
          </w:tcPr>
          <w:p w14:paraId="1820AC1D" w14:textId="77777777" w:rsidR="006E2323" w:rsidRDefault="006E2323">
            <w:pPr>
              <w:bidi/>
            </w:pPr>
          </w:p>
        </w:tc>
      </w:tr>
      <w:tr w:rsidR="006E2323" w14:paraId="1EE9DDC5" w14:textId="77777777">
        <w:trPr>
          <w:cantSplit/>
          <w:jc w:val="center"/>
        </w:trPr>
        <w:tc>
          <w:tcPr>
            <w:tcW w:w="10092" w:type="dxa"/>
            <w:gridSpan w:val="7"/>
            <w:shd w:val="clear" w:color="auto" w:fill="DDE3F7"/>
          </w:tcPr>
          <w:p w14:paraId="5E2DD24E" w14:textId="77777777" w:rsidR="006E2323" w:rsidRDefault="00D0229F">
            <w:pPr>
              <w:keepNext/>
              <w:bidi/>
            </w:pPr>
            <w:r>
              <w:rPr>
                <w:b/>
                <w:bCs/>
                <w:sz w:val="19"/>
                <w:szCs w:val="19"/>
                <w:rtl/>
              </w:rPr>
              <w:t>بعد التنفيذ</w:t>
            </w:r>
          </w:p>
        </w:tc>
      </w:tr>
      <w:tr w:rsidR="006E2323" w14:paraId="0F3712DA" w14:textId="77777777">
        <w:trPr>
          <w:cantSplit/>
          <w:jc w:val="center"/>
        </w:trPr>
        <w:tc>
          <w:tcPr>
            <w:tcW w:w="454" w:type="dxa"/>
          </w:tcPr>
          <w:p w14:paraId="0CED8378" w14:textId="77777777" w:rsidR="006E2323" w:rsidRDefault="00D0229F">
            <w:pPr>
              <w:bidi/>
              <w:jc w:val="center"/>
            </w:pPr>
            <w:r>
              <w:rPr>
                <w:sz w:val="18"/>
                <w:szCs w:val="18"/>
                <w:rtl/>
              </w:rPr>
              <w:t>4</w:t>
            </w:r>
          </w:p>
        </w:tc>
        <w:tc>
          <w:tcPr>
            <w:tcW w:w="3742" w:type="dxa"/>
          </w:tcPr>
          <w:p w14:paraId="0ED94F37" w14:textId="77777777" w:rsidR="006E2323" w:rsidRDefault="00D0229F">
            <w:pPr>
              <w:bidi/>
            </w:pPr>
            <w:r>
              <w:rPr>
                <w:sz w:val="18"/>
                <w:szCs w:val="18"/>
                <w:rtl/>
              </w:rPr>
              <w:t>استلام ميول الأسطح بميزان قامة (ملحق مصور ص 39)</w:t>
            </w:r>
          </w:p>
        </w:tc>
        <w:tc>
          <w:tcPr>
            <w:tcW w:w="2154" w:type="dxa"/>
          </w:tcPr>
          <w:p w14:paraId="41C0A26F" w14:textId="77777777" w:rsidR="006E2323" w:rsidRDefault="00D0229F">
            <w:pPr>
              <w:bidi/>
            </w:pPr>
            <w:r>
              <w:rPr>
                <w:sz w:val="18"/>
                <w:szCs w:val="18"/>
                <w:rtl/>
              </w:rPr>
              <w:t>لا تقل عن 3 مم/م والمعتاد 5 إلى 10</w:t>
            </w:r>
          </w:p>
        </w:tc>
        <w:tc>
          <w:tcPr>
            <w:tcW w:w="794" w:type="dxa"/>
          </w:tcPr>
          <w:p w14:paraId="162451AC" w14:textId="77777777" w:rsidR="006E2323" w:rsidRDefault="00D0229F">
            <w:pPr>
              <w:bidi/>
              <w:jc w:val="center"/>
            </w:pPr>
            <w:r>
              <w:rPr>
                <w:sz w:val="18"/>
                <w:szCs w:val="18"/>
                <w:rtl/>
              </w:rPr>
              <w:t>H</w:t>
            </w:r>
          </w:p>
        </w:tc>
        <w:tc>
          <w:tcPr>
            <w:tcW w:w="794" w:type="dxa"/>
          </w:tcPr>
          <w:p w14:paraId="0A5DE2B1" w14:textId="77777777" w:rsidR="006E2323" w:rsidRDefault="00D0229F">
            <w:pPr>
              <w:bidi/>
              <w:jc w:val="center"/>
            </w:pPr>
            <w:r>
              <w:rPr>
                <w:sz w:val="18"/>
                <w:szCs w:val="18"/>
                <w:rtl/>
              </w:rPr>
              <w:t>☐</w:t>
            </w:r>
          </w:p>
        </w:tc>
        <w:tc>
          <w:tcPr>
            <w:tcW w:w="907" w:type="dxa"/>
          </w:tcPr>
          <w:p w14:paraId="4ECE6469" w14:textId="77777777" w:rsidR="006E2323" w:rsidRDefault="00D0229F">
            <w:pPr>
              <w:bidi/>
              <w:jc w:val="center"/>
            </w:pPr>
            <w:r>
              <w:rPr>
                <w:sz w:val="18"/>
                <w:szCs w:val="18"/>
                <w:rtl/>
              </w:rPr>
              <w:t>☐</w:t>
            </w:r>
          </w:p>
        </w:tc>
        <w:tc>
          <w:tcPr>
            <w:tcW w:w="1247" w:type="dxa"/>
          </w:tcPr>
          <w:p w14:paraId="5EEEEE41" w14:textId="77777777" w:rsidR="006E2323" w:rsidRDefault="006E2323">
            <w:pPr>
              <w:bidi/>
            </w:pPr>
          </w:p>
        </w:tc>
      </w:tr>
    </w:tbl>
    <w:p w14:paraId="4EDAE380" w14:textId="77777777" w:rsidR="006E2323" w:rsidRDefault="006E2323">
      <w:pPr>
        <w:keepNext/>
        <w:bidi/>
        <w:spacing w:after="40"/>
      </w:pPr>
    </w:p>
    <w:p w14:paraId="3E56891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8D5AD7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103B664" w14:textId="77777777">
        <w:trPr>
          <w:cantSplit/>
          <w:jc w:val="center"/>
        </w:trPr>
        <w:tc>
          <w:tcPr>
            <w:tcW w:w="3345" w:type="dxa"/>
            <w:shd w:val="clear" w:color="auto" w:fill="EEF1FA"/>
          </w:tcPr>
          <w:p w14:paraId="586C88F8" w14:textId="77777777" w:rsidR="006E2323" w:rsidRDefault="00D0229F">
            <w:pPr>
              <w:keepNext/>
              <w:bidi/>
              <w:jc w:val="center"/>
            </w:pPr>
            <w:r>
              <w:rPr>
                <w:b/>
                <w:bCs/>
                <w:sz w:val="20"/>
                <w:szCs w:val="20"/>
                <w:rtl/>
              </w:rPr>
              <w:t>مهندس المقاول</w:t>
            </w:r>
          </w:p>
        </w:tc>
        <w:tc>
          <w:tcPr>
            <w:tcW w:w="3345" w:type="dxa"/>
            <w:shd w:val="clear" w:color="auto" w:fill="EEF1FA"/>
          </w:tcPr>
          <w:p w14:paraId="56CF6AA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E3BA3B1" w14:textId="77777777" w:rsidR="006E2323" w:rsidRDefault="00D0229F">
            <w:pPr>
              <w:keepNext/>
              <w:bidi/>
              <w:jc w:val="center"/>
            </w:pPr>
            <w:r>
              <w:rPr>
                <w:b/>
                <w:bCs/>
                <w:sz w:val="20"/>
                <w:szCs w:val="20"/>
                <w:rtl/>
              </w:rPr>
              <w:t>مدير المشروع</w:t>
            </w:r>
          </w:p>
        </w:tc>
      </w:tr>
      <w:tr w:rsidR="006E2323" w14:paraId="0A4A0E25" w14:textId="77777777">
        <w:trPr>
          <w:cantSplit/>
          <w:trHeight w:val="397"/>
          <w:jc w:val="center"/>
        </w:trPr>
        <w:tc>
          <w:tcPr>
            <w:tcW w:w="3345" w:type="dxa"/>
          </w:tcPr>
          <w:p w14:paraId="0678BBD3" w14:textId="77777777" w:rsidR="006E2323" w:rsidRDefault="00D0229F">
            <w:pPr>
              <w:keepNext/>
              <w:bidi/>
            </w:pPr>
            <w:r>
              <w:rPr>
                <w:sz w:val="19"/>
                <w:szCs w:val="19"/>
                <w:rtl/>
              </w:rPr>
              <w:t>الاسم:</w:t>
            </w:r>
          </w:p>
        </w:tc>
        <w:tc>
          <w:tcPr>
            <w:tcW w:w="3345" w:type="dxa"/>
          </w:tcPr>
          <w:p w14:paraId="60CA488C" w14:textId="77777777" w:rsidR="006E2323" w:rsidRDefault="00D0229F">
            <w:pPr>
              <w:keepNext/>
              <w:bidi/>
            </w:pPr>
            <w:r>
              <w:rPr>
                <w:sz w:val="19"/>
                <w:szCs w:val="19"/>
                <w:rtl/>
              </w:rPr>
              <w:t>الاسم:</w:t>
            </w:r>
          </w:p>
        </w:tc>
        <w:tc>
          <w:tcPr>
            <w:tcW w:w="3345" w:type="dxa"/>
          </w:tcPr>
          <w:p w14:paraId="4B4DFF5A" w14:textId="77777777" w:rsidR="006E2323" w:rsidRDefault="00D0229F">
            <w:pPr>
              <w:keepNext/>
              <w:bidi/>
            </w:pPr>
            <w:r>
              <w:rPr>
                <w:sz w:val="19"/>
                <w:szCs w:val="19"/>
                <w:rtl/>
              </w:rPr>
              <w:t>الاسم:</w:t>
            </w:r>
          </w:p>
        </w:tc>
      </w:tr>
      <w:tr w:rsidR="006E2323" w14:paraId="36868105" w14:textId="77777777">
        <w:trPr>
          <w:cantSplit/>
          <w:trHeight w:val="624"/>
          <w:jc w:val="center"/>
        </w:trPr>
        <w:tc>
          <w:tcPr>
            <w:tcW w:w="3345" w:type="dxa"/>
          </w:tcPr>
          <w:p w14:paraId="560D4AE0" w14:textId="77777777" w:rsidR="006E2323" w:rsidRDefault="00D0229F">
            <w:pPr>
              <w:keepNext/>
              <w:bidi/>
            </w:pPr>
            <w:r>
              <w:rPr>
                <w:sz w:val="19"/>
                <w:szCs w:val="19"/>
                <w:rtl/>
              </w:rPr>
              <w:t>التوقيع:</w:t>
            </w:r>
          </w:p>
        </w:tc>
        <w:tc>
          <w:tcPr>
            <w:tcW w:w="3345" w:type="dxa"/>
          </w:tcPr>
          <w:p w14:paraId="56FE5E5F" w14:textId="77777777" w:rsidR="006E2323" w:rsidRDefault="00D0229F">
            <w:pPr>
              <w:keepNext/>
              <w:bidi/>
            </w:pPr>
            <w:r>
              <w:rPr>
                <w:sz w:val="19"/>
                <w:szCs w:val="19"/>
                <w:rtl/>
              </w:rPr>
              <w:t>التوقيع:</w:t>
            </w:r>
          </w:p>
        </w:tc>
        <w:tc>
          <w:tcPr>
            <w:tcW w:w="3345" w:type="dxa"/>
          </w:tcPr>
          <w:p w14:paraId="77774B09" w14:textId="77777777" w:rsidR="006E2323" w:rsidRDefault="00D0229F">
            <w:pPr>
              <w:keepNext/>
              <w:bidi/>
            </w:pPr>
            <w:r>
              <w:rPr>
                <w:sz w:val="19"/>
                <w:szCs w:val="19"/>
                <w:rtl/>
              </w:rPr>
              <w:t>التوقيع:</w:t>
            </w:r>
          </w:p>
        </w:tc>
      </w:tr>
      <w:tr w:rsidR="006E2323" w14:paraId="5B20C664" w14:textId="77777777">
        <w:trPr>
          <w:cantSplit/>
          <w:trHeight w:val="397"/>
          <w:jc w:val="center"/>
        </w:trPr>
        <w:tc>
          <w:tcPr>
            <w:tcW w:w="3345" w:type="dxa"/>
          </w:tcPr>
          <w:p w14:paraId="61107442" w14:textId="77777777" w:rsidR="006E2323" w:rsidRDefault="00D0229F">
            <w:pPr>
              <w:bidi/>
            </w:pPr>
            <w:r>
              <w:rPr>
                <w:sz w:val="19"/>
                <w:szCs w:val="19"/>
                <w:rtl/>
              </w:rPr>
              <w:t>التاريخ:</w:t>
            </w:r>
          </w:p>
        </w:tc>
        <w:tc>
          <w:tcPr>
            <w:tcW w:w="3345" w:type="dxa"/>
          </w:tcPr>
          <w:p w14:paraId="4F48E0D7" w14:textId="77777777" w:rsidR="006E2323" w:rsidRDefault="00D0229F">
            <w:pPr>
              <w:bidi/>
            </w:pPr>
            <w:r>
              <w:rPr>
                <w:sz w:val="19"/>
                <w:szCs w:val="19"/>
                <w:rtl/>
              </w:rPr>
              <w:t>التاريخ:</w:t>
            </w:r>
          </w:p>
        </w:tc>
        <w:tc>
          <w:tcPr>
            <w:tcW w:w="3345" w:type="dxa"/>
          </w:tcPr>
          <w:p w14:paraId="39E68248" w14:textId="77777777" w:rsidR="006E2323" w:rsidRDefault="00D0229F">
            <w:pPr>
              <w:bidi/>
            </w:pPr>
            <w:r>
              <w:rPr>
                <w:sz w:val="19"/>
                <w:szCs w:val="19"/>
                <w:rtl/>
              </w:rPr>
              <w:t>التاريخ:</w:t>
            </w:r>
          </w:p>
        </w:tc>
      </w:tr>
    </w:tbl>
    <w:p w14:paraId="1367DA0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136: عزل الأسطح والحمامات</w:t>
      </w:r>
    </w:p>
    <w:p w14:paraId="1224D188" w14:textId="77777777" w:rsidR="006E2323" w:rsidRDefault="00D0229F">
      <w:pPr>
        <w:bidi/>
        <w:spacing w:after="80"/>
      </w:pPr>
      <w:r>
        <w:rPr>
          <w:color w:val="5B6475"/>
          <w:sz w:val="19"/>
          <w:szCs w:val="19"/>
          <w:rtl/>
        </w:rPr>
        <w:t>التخصص: عزل مائي وحراري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25A4D8B" w14:textId="77777777">
        <w:trPr>
          <w:cantSplit/>
          <w:jc w:val="center"/>
        </w:trPr>
        <w:tc>
          <w:tcPr>
            <w:tcW w:w="2211" w:type="dxa"/>
            <w:shd w:val="clear" w:color="auto" w:fill="EEF1FA"/>
          </w:tcPr>
          <w:p w14:paraId="298719B6" w14:textId="77777777" w:rsidR="006E2323" w:rsidRDefault="00D0229F">
            <w:pPr>
              <w:bidi/>
            </w:pPr>
            <w:r>
              <w:rPr>
                <w:sz w:val="19"/>
                <w:szCs w:val="19"/>
                <w:rtl/>
              </w:rPr>
              <w:t>المشروع</w:t>
            </w:r>
          </w:p>
        </w:tc>
        <w:tc>
          <w:tcPr>
            <w:tcW w:w="2721" w:type="dxa"/>
          </w:tcPr>
          <w:p w14:paraId="3EF223A6" w14:textId="77777777" w:rsidR="006E2323" w:rsidRDefault="006E2323">
            <w:pPr>
              <w:bidi/>
            </w:pPr>
          </w:p>
        </w:tc>
        <w:tc>
          <w:tcPr>
            <w:tcW w:w="2211" w:type="dxa"/>
            <w:shd w:val="clear" w:color="auto" w:fill="EEF1FA"/>
          </w:tcPr>
          <w:p w14:paraId="6A4E6A8C" w14:textId="77777777" w:rsidR="006E2323" w:rsidRDefault="00D0229F">
            <w:pPr>
              <w:bidi/>
            </w:pPr>
            <w:r>
              <w:rPr>
                <w:sz w:val="19"/>
                <w:szCs w:val="19"/>
                <w:rtl/>
              </w:rPr>
              <w:t>الشركة</w:t>
            </w:r>
          </w:p>
        </w:tc>
        <w:tc>
          <w:tcPr>
            <w:tcW w:w="2948" w:type="dxa"/>
          </w:tcPr>
          <w:p w14:paraId="5D5A757E" w14:textId="77777777" w:rsidR="006E2323" w:rsidRDefault="006E2323">
            <w:pPr>
              <w:bidi/>
            </w:pPr>
          </w:p>
        </w:tc>
      </w:tr>
      <w:tr w:rsidR="006E2323" w14:paraId="79666F34" w14:textId="77777777">
        <w:trPr>
          <w:cantSplit/>
          <w:jc w:val="center"/>
        </w:trPr>
        <w:tc>
          <w:tcPr>
            <w:tcW w:w="2211" w:type="dxa"/>
            <w:shd w:val="clear" w:color="auto" w:fill="EEF1FA"/>
          </w:tcPr>
          <w:p w14:paraId="0D5DC77C" w14:textId="77777777" w:rsidR="006E2323" w:rsidRDefault="00D0229F">
            <w:pPr>
              <w:bidi/>
            </w:pPr>
            <w:r>
              <w:rPr>
                <w:sz w:val="19"/>
                <w:szCs w:val="19"/>
                <w:rtl/>
              </w:rPr>
              <w:t>المقاول / مقاول الباطن</w:t>
            </w:r>
          </w:p>
        </w:tc>
        <w:tc>
          <w:tcPr>
            <w:tcW w:w="2721" w:type="dxa"/>
          </w:tcPr>
          <w:p w14:paraId="61BA886E" w14:textId="77777777" w:rsidR="006E2323" w:rsidRDefault="006E2323">
            <w:pPr>
              <w:bidi/>
            </w:pPr>
          </w:p>
        </w:tc>
        <w:tc>
          <w:tcPr>
            <w:tcW w:w="2211" w:type="dxa"/>
            <w:shd w:val="clear" w:color="auto" w:fill="EEF1FA"/>
          </w:tcPr>
          <w:p w14:paraId="4C10E07E" w14:textId="77777777" w:rsidR="006E2323" w:rsidRDefault="00D0229F">
            <w:pPr>
              <w:bidi/>
            </w:pPr>
            <w:r>
              <w:rPr>
                <w:sz w:val="19"/>
                <w:szCs w:val="19"/>
                <w:rtl/>
              </w:rPr>
              <w:t>رقم طلب الاستلام IR</w:t>
            </w:r>
          </w:p>
        </w:tc>
        <w:tc>
          <w:tcPr>
            <w:tcW w:w="2948" w:type="dxa"/>
          </w:tcPr>
          <w:p w14:paraId="3E811744" w14:textId="77777777" w:rsidR="006E2323" w:rsidRDefault="006E2323">
            <w:pPr>
              <w:bidi/>
            </w:pPr>
          </w:p>
        </w:tc>
      </w:tr>
      <w:tr w:rsidR="006E2323" w14:paraId="420811D2" w14:textId="77777777">
        <w:trPr>
          <w:cantSplit/>
          <w:jc w:val="center"/>
        </w:trPr>
        <w:tc>
          <w:tcPr>
            <w:tcW w:w="2211" w:type="dxa"/>
            <w:shd w:val="clear" w:color="auto" w:fill="EEF1FA"/>
          </w:tcPr>
          <w:p w14:paraId="69C5267C" w14:textId="77777777" w:rsidR="006E2323" w:rsidRDefault="00D0229F">
            <w:pPr>
              <w:bidi/>
            </w:pPr>
            <w:r>
              <w:rPr>
                <w:sz w:val="19"/>
                <w:szCs w:val="19"/>
                <w:rtl/>
              </w:rPr>
              <w:t>الموقع / المنسوب / المحور</w:t>
            </w:r>
          </w:p>
        </w:tc>
        <w:tc>
          <w:tcPr>
            <w:tcW w:w="2721" w:type="dxa"/>
          </w:tcPr>
          <w:p w14:paraId="4B6241FB" w14:textId="77777777" w:rsidR="006E2323" w:rsidRDefault="006E2323">
            <w:pPr>
              <w:bidi/>
            </w:pPr>
          </w:p>
        </w:tc>
        <w:tc>
          <w:tcPr>
            <w:tcW w:w="2211" w:type="dxa"/>
            <w:shd w:val="clear" w:color="auto" w:fill="EEF1FA"/>
          </w:tcPr>
          <w:p w14:paraId="138A1958" w14:textId="77777777" w:rsidR="006E2323" w:rsidRDefault="00D0229F">
            <w:pPr>
              <w:bidi/>
            </w:pPr>
            <w:r>
              <w:rPr>
                <w:sz w:val="19"/>
                <w:szCs w:val="19"/>
                <w:rtl/>
              </w:rPr>
              <w:t>التاريخ والوقت</w:t>
            </w:r>
          </w:p>
        </w:tc>
        <w:tc>
          <w:tcPr>
            <w:tcW w:w="2948" w:type="dxa"/>
          </w:tcPr>
          <w:p w14:paraId="33FB12AC" w14:textId="77777777" w:rsidR="006E2323" w:rsidRDefault="006E2323">
            <w:pPr>
              <w:bidi/>
            </w:pPr>
          </w:p>
        </w:tc>
      </w:tr>
      <w:tr w:rsidR="006E2323" w14:paraId="5ACAA170" w14:textId="77777777">
        <w:trPr>
          <w:cantSplit/>
          <w:jc w:val="center"/>
        </w:trPr>
        <w:tc>
          <w:tcPr>
            <w:tcW w:w="2211" w:type="dxa"/>
            <w:shd w:val="clear" w:color="auto" w:fill="EEF1FA"/>
          </w:tcPr>
          <w:p w14:paraId="4AA08E1D" w14:textId="77777777" w:rsidR="006E2323" w:rsidRDefault="00D0229F">
            <w:pPr>
              <w:bidi/>
            </w:pPr>
            <w:r>
              <w:rPr>
                <w:sz w:val="19"/>
                <w:szCs w:val="19"/>
                <w:rtl/>
              </w:rPr>
              <w:t>المخططات المرجعية</w:t>
            </w:r>
          </w:p>
        </w:tc>
        <w:tc>
          <w:tcPr>
            <w:tcW w:w="2721" w:type="dxa"/>
          </w:tcPr>
          <w:p w14:paraId="0C78CCCC" w14:textId="77777777" w:rsidR="006E2323" w:rsidRDefault="006E2323">
            <w:pPr>
              <w:bidi/>
            </w:pPr>
          </w:p>
        </w:tc>
        <w:tc>
          <w:tcPr>
            <w:tcW w:w="2211" w:type="dxa"/>
            <w:shd w:val="clear" w:color="auto" w:fill="EEF1FA"/>
          </w:tcPr>
          <w:p w14:paraId="115574EB" w14:textId="77777777" w:rsidR="006E2323" w:rsidRDefault="00D0229F">
            <w:pPr>
              <w:bidi/>
            </w:pPr>
            <w:r>
              <w:rPr>
                <w:sz w:val="19"/>
                <w:szCs w:val="19"/>
                <w:rtl/>
              </w:rPr>
              <w:t>رقم اعتماد المواد</w:t>
            </w:r>
          </w:p>
        </w:tc>
        <w:tc>
          <w:tcPr>
            <w:tcW w:w="2948" w:type="dxa"/>
          </w:tcPr>
          <w:p w14:paraId="167327CD" w14:textId="77777777" w:rsidR="006E2323" w:rsidRDefault="006E2323">
            <w:pPr>
              <w:bidi/>
            </w:pPr>
          </w:p>
        </w:tc>
      </w:tr>
    </w:tbl>
    <w:p w14:paraId="2AA027D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BA0F7AF" w14:textId="77777777">
        <w:trPr>
          <w:cantSplit/>
          <w:tblHeader/>
          <w:jc w:val="center"/>
        </w:trPr>
        <w:tc>
          <w:tcPr>
            <w:tcW w:w="454" w:type="dxa"/>
            <w:shd w:val="clear" w:color="auto" w:fill="052976"/>
          </w:tcPr>
          <w:p w14:paraId="5D25615C" w14:textId="77777777" w:rsidR="006E2323" w:rsidRDefault="00D0229F">
            <w:pPr>
              <w:bidi/>
              <w:jc w:val="center"/>
            </w:pPr>
            <w:r>
              <w:rPr>
                <w:b/>
                <w:bCs/>
                <w:color w:val="FFFFFF"/>
                <w:sz w:val="19"/>
                <w:szCs w:val="19"/>
                <w:rtl/>
              </w:rPr>
              <w:t>م</w:t>
            </w:r>
          </w:p>
        </w:tc>
        <w:tc>
          <w:tcPr>
            <w:tcW w:w="3742" w:type="dxa"/>
            <w:shd w:val="clear" w:color="auto" w:fill="052976"/>
          </w:tcPr>
          <w:p w14:paraId="7E14E2BB" w14:textId="77777777" w:rsidR="006E2323" w:rsidRDefault="00D0229F">
            <w:pPr>
              <w:bidi/>
              <w:jc w:val="center"/>
            </w:pPr>
            <w:r>
              <w:rPr>
                <w:b/>
                <w:bCs/>
                <w:color w:val="FFFFFF"/>
                <w:sz w:val="19"/>
                <w:szCs w:val="19"/>
                <w:rtl/>
              </w:rPr>
              <w:t>بند الفحص</w:t>
            </w:r>
          </w:p>
        </w:tc>
        <w:tc>
          <w:tcPr>
            <w:tcW w:w="2154" w:type="dxa"/>
            <w:shd w:val="clear" w:color="auto" w:fill="052976"/>
          </w:tcPr>
          <w:p w14:paraId="024B17B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5DABEF3" w14:textId="77777777" w:rsidR="006E2323" w:rsidRDefault="00D0229F">
            <w:pPr>
              <w:bidi/>
              <w:jc w:val="center"/>
            </w:pPr>
            <w:r>
              <w:rPr>
                <w:b/>
                <w:bCs/>
                <w:color w:val="FFFFFF"/>
                <w:sz w:val="19"/>
                <w:szCs w:val="19"/>
                <w:rtl/>
              </w:rPr>
              <w:t>نقطة</w:t>
            </w:r>
          </w:p>
        </w:tc>
        <w:tc>
          <w:tcPr>
            <w:tcW w:w="794" w:type="dxa"/>
            <w:shd w:val="clear" w:color="auto" w:fill="052976"/>
          </w:tcPr>
          <w:p w14:paraId="03DC2B7A" w14:textId="77777777" w:rsidR="006E2323" w:rsidRDefault="00D0229F">
            <w:pPr>
              <w:bidi/>
              <w:jc w:val="center"/>
            </w:pPr>
            <w:r>
              <w:rPr>
                <w:b/>
                <w:bCs/>
                <w:color w:val="FFFFFF"/>
                <w:sz w:val="19"/>
                <w:szCs w:val="19"/>
                <w:rtl/>
              </w:rPr>
              <w:t>مطابق</w:t>
            </w:r>
          </w:p>
        </w:tc>
        <w:tc>
          <w:tcPr>
            <w:tcW w:w="907" w:type="dxa"/>
            <w:shd w:val="clear" w:color="auto" w:fill="052976"/>
          </w:tcPr>
          <w:p w14:paraId="307C9E78" w14:textId="77777777" w:rsidR="006E2323" w:rsidRDefault="00D0229F">
            <w:pPr>
              <w:bidi/>
              <w:jc w:val="center"/>
            </w:pPr>
            <w:r>
              <w:rPr>
                <w:b/>
                <w:bCs/>
                <w:color w:val="FFFFFF"/>
                <w:sz w:val="19"/>
                <w:szCs w:val="19"/>
                <w:rtl/>
              </w:rPr>
              <w:t>غير مطابق</w:t>
            </w:r>
          </w:p>
        </w:tc>
        <w:tc>
          <w:tcPr>
            <w:tcW w:w="1247" w:type="dxa"/>
            <w:shd w:val="clear" w:color="auto" w:fill="052976"/>
          </w:tcPr>
          <w:p w14:paraId="37D82F72" w14:textId="77777777" w:rsidR="006E2323" w:rsidRDefault="00D0229F">
            <w:pPr>
              <w:bidi/>
              <w:jc w:val="center"/>
            </w:pPr>
            <w:r>
              <w:rPr>
                <w:b/>
                <w:bCs/>
                <w:color w:val="FFFFFF"/>
                <w:sz w:val="19"/>
                <w:szCs w:val="19"/>
                <w:rtl/>
              </w:rPr>
              <w:t>ملاحظات</w:t>
            </w:r>
          </w:p>
        </w:tc>
      </w:tr>
      <w:tr w:rsidR="006E2323" w14:paraId="7C9FFC66" w14:textId="77777777">
        <w:trPr>
          <w:cantSplit/>
          <w:jc w:val="center"/>
        </w:trPr>
        <w:tc>
          <w:tcPr>
            <w:tcW w:w="10092" w:type="dxa"/>
            <w:gridSpan w:val="7"/>
            <w:shd w:val="clear" w:color="auto" w:fill="DDE3F7"/>
          </w:tcPr>
          <w:p w14:paraId="694AFB85" w14:textId="77777777" w:rsidR="006E2323" w:rsidRDefault="00D0229F">
            <w:pPr>
              <w:keepNext/>
              <w:bidi/>
            </w:pPr>
            <w:r>
              <w:rPr>
                <w:b/>
                <w:bCs/>
                <w:sz w:val="19"/>
                <w:szCs w:val="19"/>
                <w:rtl/>
              </w:rPr>
              <w:t>قبل التنفيذ</w:t>
            </w:r>
          </w:p>
        </w:tc>
      </w:tr>
      <w:tr w:rsidR="006E2323" w14:paraId="357DCA6E" w14:textId="77777777">
        <w:trPr>
          <w:cantSplit/>
          <w:jc w:val="center"/>
        </w:trPr>
        <w:tc>
          <w:tcPr>
            <w:tcW w:w="454" w:type="dxa"/>
          </w:tcPr>
          <w:p w14:paraId="20A2C227" w14:textId="77777777" w:rsidR="006E2323" w:rsidRDefault="00D0229F">
            <w:pPr>
              <w:bidi/>
              <w:jc w:val="center"/>
            </w:pPr>
            <w:r>
              <w:rPr>
                <w:sz w:val="18"/>
                <w:szCs w:val="18"/>
                <w:rtl/>
              </w:rPr>
              <w:t>1</w:t>
            </w:r>
          </w:p>
        </w:tc>
        <w:tc>
          <w:tcPr>
            <w:tcW w:w="3742" w:type="dxa"/>
          </w:tcPr>
          <w:p w14:paraId="1EFF17A1" w14:textId="77777777" w:rsidR="006E2323" w:rsidRDefault="00D0229F">
            <w:pPr>
              <w:bidi/>
            </w:pPr>
            <w:r>
              <w:rPr>
                <w:sz w:val="18"/>
                <w:szCs w:val="18"/>
                <w:rtl/>
              </w:rPr>
              <w:t>عمل رقبة قزازة (Fillet) بالمونة بين السقف والدروة (ملحق مصور ص 40 إلى 41)</w:t>
            </w:r>
          </w:p>
        </w:tc>
        <w:tc>
          <w:tcPr>
            <w:tcW w:w="2154" w:type="dxa"/>
          </w:tcPr>
          <w:p w14:paraId="3B3A3D93" w14:textId="77777777" w:rsidR="006E2323" w:rsidRDefault="006E2323">
            <w:pPr>
              <w:bidi/>
            </w:pPr>
          </w:p>
        </w:tc>
        <w:tc>
          <w:tcPr>
            <w:tcW w:w="794" w:type="dxa"/>
          </w:tcPr>
          <w:p w14:paraId="4459122F" w14:textId="77777777" w:rsidR="006E2323" w:rsidRDefault="00D0229F">
            <w:pPr>
              <w:bidi/>
              <w:jc w:val="center"/>
            </w:pPr>
            <w:r>
              <w:rPr>
                <w:sz w:val="18"/>
                <w:szCs w:val="18"/>
                <w:rtl/>
              </w:rPr>
              <w:t>H</w:t>
            </w:r>
          </w:p>
        </w:tc>
        <w:tc>
          <w:tcPr>
            <w:tcW w:w="794" w:type="dxa"/>
          </w:tcPr>
          <w:p w14:paraId="281B707D" w14:textId="77777777" w:rsidR="006E2323" w:rsidRDefault="00D0229F">
            <w:pPr>
              <w:bidi/>
              <w:jc w:val="center"/>
            </w:pPr>
            <w:r>
              <w:rPr>
                <w:sz w:val="18"/>
                <w:szCs w:val="18"/>
                <w:rtl/>
              </w:rPr>
              <w:t>☐</w:t>
            </w:r>
          </w:p>
        </w:tc>
        <w:tc>
          <w:tcPr>
            <w:tcW w:w="907" w:type="dxa"/>
          </w:tcPr>
          <w:p w14:paraId="3FB735F7" w14:textId="77777777" w:rsidR="006E2323" w:rsidRDefault="00D0229F">
            <w:pPr>
              <w:bidi/>
              <w:jc w:val="center"/>
            </w:pPr>
            <w:r>
              <w:rPr>
                <w:sz w:val="18"/>
                <w:szCs w:val="18"/>
                <w:rtl/>
              </w:rPr>
              <w:t>☐</w:t>
            </w:r>
          </w:p>
        </w:tc>
        <w:tc>
          <w:tcPr>
            <w:tcW w:w="1247" w:type="dxa"/>
          </w:tcPr>
          <w:p w14:paraId="729E144D" w14:textId="77777777" w:rsidR="006E2323" w:rsidRDefault="006E2323">
            <w:pPr>
              <w:bidi/>
            </w:pPr>
          </w:p>
        </w:tc>
      </w:tr>
      <w:tr w:rsidR="006E2323" w14:paraId="6847D229" w14:textId="77777777">
        <w:trPr>
          <w:cantSplit/>
          <w:jc w:val="center"/>
        </w:trPr>
        <w:tc>
          <w:tcPr>
            <w:tcW w:w="454" w:type="dxa"/>
          </w:tcPr>
          <w:p w14:paraId="35CBAC90" w14:textId="77777777" w:rsidR="006E2323" w:rsidRDefault="00D0229F">
            <w:pPr>
              <w:bidi/>
              <w:jc w:val="center"/>
            </w:pPr>
            <w:r>
              <w:rPr>
                <w:sz w:val="18"/>
                <w:szCs w:val="18"/>
                <w:rtl/>
              </w:rPr>
              <w:t>2</w:t>
            </w:r>
          </w:p>
        </w:tc>
        <w:tc>
          <w:tcPr>
            <w:tcW w:w="3742" w:type="dxa"/>
          </w:tcPr>
          <w:p w14:paraId="61A7D88B" w14:textId="77777777" w:rsidR="006E2323" w:rsidRDefault="00D0229F">
            <w:pPr>
              <w:bidi/>
            </w:pPr>
            <w:r>
              <w:rPr>
                <w:sz w:val="18"/>
                <w:szCs w:val="18"/>
                <w:rtl/>
              </w:rPr>
              <w:t>دهان Primer بالمعدل المطلوب وجفافه (ملحق مصور ص 40 إلى 41)</w:t>
            </w:r>
          </w:p>
        </w:tc>
        <w:tc>
          <w:tcPr>
            <w:tcW w:w="2154" w:type="dxa"/>
          </w:tcPr>
          <w:p w14:paraId="7F2B2A3A" w14:textId="77777777" w:rsidR="006E2323" w:rsidRDefault="006E2323">
            <w:pPr>
              <w:bidi/>
            </w:pPr>
          </w:p>
        </w:tc>
        <w:tc>
          <w:tcPr>
            <w:tcW w:w="794" w:type="dxa"/>
          </w:tcPr>
          <w:p w14:paraId="35FFFC31" w14:textId="77777777" w:rsidR="006E2323" w:rsidRDefault="00D0229F">
            <w:pPr>
              <w:bidi/>
              <w:jc w:val="center"/>
            </w:pPr>
            <w:r>
              <w:rPr>
                <w:sz w:val="18"/>
                <w:szCs w:val="18"/>
                <w:rtl/>
              </w:rPr>
              <w:t>W</w:t>
            </w:r>
          </w:p>
        </w:tc>
        <w:tc>
          <w:tcPr>
            <w:tcW w:w="794" w:type="dxa"/>
          </w:tcPr>
          <w:p w14:paraId="387AA6DD" w14:textId="77777777" w:rsidR="006E2323" w:rsidRDefault="00D0229F">
            <w:pPr>
              <w:bidi/>
              <w:jc w:val="center"/>
            </w:pPr>
            <w:r>
              <w:rPr>
                <w:sz w:val="18"/>
                <w:szCs w:val="18"/>
                <w:rtl/>
              </w:rPr>
              <w:t>☐</w:t>
            </w:r>
          </w:p>
        </w:tc>
        <w:tc>
          <w:tcPr>
            <w:tcW w:w="907" w:type="dxa"/>
          </w:tcPr>
          <w:p w14:paraId="54603590" w14:textId="77777777" w:rsidR="006E2323" w:rsidRDefault="00D0229F">
            <w:pPr>
              <w:bidi/>
              <w:jc w:val="center"/>
            </w:pPr>
            <w:r>
              <w:rPr>
                <w:sz w:val="18"/>
                <w:szCs w:val="18"/>
                <w:rtl/>
              </w:rPr>
              <w:t>☐</w:t>
            </w:r>
          </w:p>
        </w:tc>
        <w:tc>
          <w:tcPr>
            <w:tcW w:w="1247" w:type="dxa"/>
          </w:tcPr>
          <w:p w14:paraId="09F3C7E2" w14:textId="77777777" w:rsidR="006E2323" w:rsidRDefault="006E2323">
            <w:pPr>
              <w:bidi/>
            </w:pPr>
          </w:p>
        </w:tc>
      </w:tr>
      <w:tr w:rsidR="006E2323" w14:paraId="065C97AF" w14:textId="77777777">
        <w:trPr>
          <w:cantSplit/>
          <w:jc w:val="center"/>
        </w:trPr>
        <w:tc>
          <w:tcPr>
            <w:tcW w:w="454" w:type="dxa"/>
          </w:tcPr>
          <w:p w14:paraId="26565D6A" w14:textId="77777777" w:rsidR="006E2323" w:rsidRDefault="00D0229F">
            <w:pPr>
              <w:bidi/>
              <w:jc w:val="center"/>
            </w:pPr>
            <w:r>
              <w:rPr>
                <w:sz w:val="18"/>
                <w:szCs w:val="18"/>
                <w:rtl/>
              </w:rPr>
              <w:t>3</w:t>
            </w:r>
          </w:p>
        </w:tc>
        <w:tc>
          <w:tcPr>
            <w:tcW w:w="3742" w:type="dxa"/>
          </w:tcPr>
          <w:p w14:paraId="5A4A8246" w14:textId="77777777" w:rsidR="006E2323" w:rsidRDefault="00D0229F">
            <w:pPr>
              <w:bidi/>
            </w:pPr>
            <w:r>
              <w:rPr>
                <w:sz w:val="18"/>
                <w:szCs w:val="18"/>
                <w:rtl/>
              </w:rPr>
              <w:t>تنفيذ تمديدات صرف الحمامات قبل العزل وإحكام العزل حول المواسير (ملحق مصور ص 40 إلى 41)</w:t>
            </w:r>
          </w:p>
        </w:tc>
        <w:tc>
          <w:tcPr>
            <w:tcW w:w="2154" w:type="dxa"/>
          </w:tcPr>
          <w:p w14:paraId="77749E4E" w14:textId="77777777" w:rsidR="006E2323" w:rsidRDefault="006E2323">
            <w:pPr>
              <w:bidi/>
            </w:pPr>
          </w:p>
        </w:tc>
        <w:tc>
          <w:tcPr>
            <w:tcW w:w="794" w:type="dxa"/>
          </w:tcPr>
          <w:p w14:paraId="4FE9FF3C" w14:textId="77777777" w:rsidR="006E2323" w:rsidRDefault="00D0229F">
            <w:pPr>
              <w:bidi/>
              <w:jc w:val="center"/>
            </w:pPr>
            <w:r>
              <w:rPr>
                <w:sz w:val="18"/>
                <w:szCs w:val="18"/>
                <w:rtl/>
              </w:rPr>
              <w:t>H</w:t>
            </w:r>
          </w:p>
        </w:tc>
        <w:tc>
          <w:tcPr>
            <w:tcW w:w="794" w:type="dxa"/>
          </w:tcPr>
          <w:p w14:paraId="5EF18606" w14:textId="77777777" w:rsidR="006E2323" w:rsidRDefault="00D0229F">
            <w:pPr>
              <w:bidi/>
              <w:jc w:val="center"/>
            </w:pPr>
            <w:r>
              <w:rPr>
                <w:sz w:val="18"/>
                <w:szCs w:val="18"/>
                <w:rtl/>
              </w:rPr>
              <w:t>☐</w:t>
            </w:r>
          </w:p>
        </w:tc>
        <w:tc>
          <w:tcPr>
            <w:tcW w:w="907" w:type="dxa"/>
          </w:tcPr>
          <w:p w14:paraId="72AF7D3A" w14:textId="77777777" w:rsidR="006E2323" w:rsidRDefault="00D0229F">
            <w:pPr>
              <w:bidi/>
              <w:jc w:val="center"/>
            </w:pPr>
            <w:r>
              <w:rPr>
                <w:sz w:val="18"/>
                <w:szCs w:val="18"/>
                <w:rtl/>
              </w:rPr>
              <w:t>☐</w:t>
            </w:r>
          </w:p>
        </w:tc>
        <w:tc>
          <w:tcPr>
            <w:tcW w:w="1247" w:type="dxa"/>
          </w:tcPr>
          <w:p w14:paraId="51640D3C" w14:textId="77777777" w:rsidR="006E2323" w:rsidRDefault="006E2323">
            <w:pPr>
              <w:bidi/>
            </w:pPr>
          </w:p>
        </w:tc>
      </w:tr>
      <w:tr w:rsidR="006E2323" w14:paraId="41C25594" w14:textId="77777777">
        <w:trPr>
          <w:cantSplit/>
          <w:jc w:val="center"/>
        </w:trPr>
        <w:tc>
          <w:tcPr>
            <w:tcW w:w="10092" w:type="dxa"/>
            <w:gridSpan w:val="7"/>
            <w:shd w:val="clear" w:color="auto" w:fill="DDE3F7"/>
          </w:tcPr>
          <w:p w14:paraId="2933C2BB" w14:textId="77777777" w:rsidR="006E2323" w:rsidRDefault="00D0229F">
            <w:pPr>
              <w:keepNext/>
              <w:bidi/>
            </w:pPr>
            <w:r>
              <w:rPr>
                <w:b/>
                <w:bCs/>
                <w:sz w:val="19"/>
                <w:szCs w:val="19"/>
                <w:rtl/>
              </w:rPr>
              <w:t>أثناء التنفيذ</w:t>
            </w:r>
          </w:p>
        </w:tc>
      </w:tr>
      <w:tr w:rsidR="006E2323" w14:paraId="5EF901B4" w14:textId="77777777">
        <w:trPr>
          <w:cantSplit/>
          <w:jc w:val="center"/>
        </w:trPr>
        <w:tc>
          <w:tcPr>
            <w:tcW w:w="454" w:type="dxa"/>
          </w:tcPr>
          <w:p w14:paraId="5759D9D8" w14:textId="77777777" w:rsidR="006E2323" w:rsidRDefault="00D0229F">
            <w:pPr>
              <w:bidi/>
              <w:jc w:val="center"/>
            </w:pPr>
            <w:r>
              <w:rPr>
                <w:sz w:val="18"/>
                <w:szCs w:val="18"/>
                <w:rtl/>
              </w:rPr>
              <w:t>4</w:t>
            </w:r>
          </w:p>
        </w:tc>
        <w:tc>
          <w:tcPr>
            <w:tcW w:w="3742" w:type="dxa"/>
          </w:tcPr>
          <w:p w14:paraId="2D070D76" w14:textId="77777777" w:rsidR="006E2323" w:rsidRDefault="00D0229F">
            <w:pPr>
              <w:bidi/>
            </w:pPr>
            <w:r>
              <w:rPr>
                <w:sz w:val="18"/>
                <w:szCs w:val="18"/>
                <w:rtl/>
              </w:rPr>
              <w:t>اتجاه التراكب مع ميل المياه (ملحق مصور ص 40 إلى 41)</w:t>
            </w:r>
          </w:p>
        </w:tc>
        <w:tc>
          <w:tcPr>
            <w:tcW w:w="2154" w:type="dxa"/>
          </w:tcPr>
          <w:p w14:paraId="029C211E" w14:textId="77777777" w:rsidR="006E2323" w:rsidRDefault="00D0229F">
            <w:pPr>
              <w:bidi/>
            </w:pPr>
            <w:r>
              <w:rPr>
                <w:sz w:val="18"/>
                <w:szCs w:val="18"/>
                <w:rtl/>
              </w:rPr>
              <w:t>طولي 10 سم وعرضي 15 سم</w:t>
            </w:r>
          </w:p>
        </w:tc>
        <w:tc>
          <w:tcPr>
            <w:tcW w:w="794" w:type="dxa"/>
          </w:tcPr>
          <w:p w14:paraId="3AAF26AF" w14:textId="77777777" w:rsidR="006E2323" w:rsidRDefault="00D0229F">
            <w:pPr>
              <w:bidi/>
              <w:jc w:val="center"/>
            </w:pPr>
            <w:r>
              <w:rPr>
                <w:sz w:val="18"/>
                <w:szCs w:val="18"/>
                <w:rtl/>
              </w:rPr>
              <w:t>H</w:t>
            </w:r>
          </w:p>
        </w:tc>
        <w:tc>
          <w:tcPr>
            <w:tcW w:w="794" w:type="dxa"/>
          </w:tcPr>
          <w:p w14:paraId="6C6BD68C" w14:textId="77777777" w:rsidR="006E2323" w:rsidRDefault="00D0229F">
            <w:pPr>
              <w:bidi/>
              <w:jc w:val="center"/>
            </w:pPr>
            <w:r>
              <w:rPr>
                <w:sz w:val="18"/>
                <w:szCs w:val="18"/>
                <w:rtl/>
              </w:rPr>
              <w:t>☐</w:t>
            </w:r>
          </w:p>
        </w:tc>
        <w:tc>
          <w:tcPr>
            <w:tcW w:w="907" w:type="dxa"/>
          </w:tcPr>
          <w:p w14:paraId="0012BAF0" w14:textId="77777777" w:rsidR="006E2323" w:rsidRDefault="00D0229F">
            <w:pPr>
              <w:bidi/>
              <w:jc w:val="center"/>
            </w:pPr>
            <w:r>
              <w:rPr>
                <w:sz w:val="18"/>
                <w:szCs w:val="18"/>
                <w:rtl/>
              </w:rPr>
              <w:t>☐</w:t>
            </w:r>
          </w:p>
        </w:tc>
        <w:tc>
          <w:tcPr>
            <w:tcW w:w="1247" w:type="dxa"/>
          </w:tcPr>
          <w:p w14:paraId="699A4940" w14:textId="77777777" w:rsidR="006E2323" w:rsidRDefault="006E2323">
            <w:pPr>
              <w:bidi/>
            </w:pPr>
          </w:p>
        </w:tc>
      </w:tr>
      <w:tr w:rsidR="006E2323" w14:paraId="2CA4038F" w14:textId="77777777">
        <w:trPr>
          <w:cantSplit/>
          <w:jc w:val="center"/>
        </w:trPr>
        <w:tc>
          <w:tcPr>
            <w:tcW w:w="454" w:type="dxa"/>
          </w:tcPr>
          <w:p w14:paraId="11C33B9F" w14:textId="77777777" w:rsidR="006E2323" w:rsidRDefault="00D0229F">
            <w:pPr>
              <w:bidi/>
              <w:jc w:val="center"/>
            </w:pPr>
            <w:r>
              <w:rPr>
                <w:sz w:val="18"/>
                <w:szCs w:val="18"/>
                <w:rtl/>
              </w:rPr>
              <w:t>5</w:t>
            </w:r>
          </w:p>
        </w:tc>
        <w:tc>
          <w:tcPr>
            <w:tcW w:w="3742" w:type="dxa"/>
          </w:tcPr>
          <w:p w14:paraId="09D30574" w14:textId="77777777" w:rsidR="006E2323" w:rsidRDefault="00D0229F">
            <w:pPr>
              <w:bidi/>
            </w:pPr>
            <w:r>
              <w:rPr>
                <w:sz w:val="18"/>
                <w:szCs w:val="18"/>
                <w:rtl/>
              </w:rPr>
              <w:t>تسليط اللهب على كامل طول اللفة وخروج bead منصهر على خطوط اللحام (ملحق مصور ص 40 إلى 41)</w:t>
            </w:r>
          </w:p>
        </w:tc>
        <w:tc>
          <w:tcPr>
            <w:tcW w:w="2154" w:type="dxa"/>
          </w:tcPr>
          <w:p w14:paraId="7F84D993" w14:textId="77777777" w:rsidR="006E2323" w:rsidRDefault="006E2323">
            <w:pPr>
              <w:bidi/>
            </w:pPr>
          </w:p>
        </w:tc>
        <w:tc>
          <w:tcPr>
            <w:tcW w:w="794" w:type="dxa"/>
          </w:tcPr>
          <w:p w14:paraId="269BE393" w14:textId="77777777" w:rsidR="006E2323" w:rsidRDefault="00D0229F">
            <w:pPr>
              <w:bidi/>
              <w:jc w:val="center"/>
            </w:pPr>
            <w:r>
              <w:rPr>
                <w:sz w:val="18"/>
                <w:szCs w:val="18"/>
                <w:rtl/>
              </w:rPr>
              <w:t>W</w:t>
            </w:r>
          </w:p>
        </w:tc>
        <w:tc>
          <w:tcPr>
            <w:tcW w:w="794" w:type="dxa"/>
          </w:tcPr>
          <w:p w14:paraId="45764BF4" w14:textId="77777777" w:rsidR="006E2323" w:rsidRDefault="00D0229F">
            <w:pPr>
              <w:bidi/>
              <w:jc w:val="center"/>
            </w:pPr>
            <w:r>
              <w:rPr>
                <w:sz w:val="18"/>
                <w:szCs w:val="18"/>
                <w:rtl/>
              </w:rPr>
              <w:t>☐</w:t>
            </w:r>
          </w:p>
        </w:tc>
        <w:tc>
          <w:tcPr>
            <w:tcW w:w="907" w:type="dxa"/>
          </w:tcPr>
          <w:p w14:paraId="664CA967" w14:textId="77777777" w:rsidR="006E2323" w:rsidRDefault="00D0229F">
            <w:pPr>
              <w:bidi/>
              <w:jc w:val="center"/>
            </w:pPr>
            <w:r>
              <w:rPr>
                <w:sz w:val="18"/>
                <w:szCs w:val="18"/>
                <w:rtl/>
              </w:rPr>
              <w:t>☐</w:t>
            </w:r>
          </w:p>
        </w:tc>
        <w:tc>
          <w:tcPr>
            <w:tcW w:w="1247" w:type="dxa"/>
          </w:tcPr>
          <w:p w14:paraId="260BC57D" w14:textId="77777777" w:rsidR="006E2323" w:rsidRDefault="006E2323">
            <w:pPr>
              <w:bidi/>
            </w:pPr>
          </w:p>
        </w:tc>
      </w:tr>
      <w:tr w:rsidR="006E2323" w14:paraId="35123CDB" w14:textId="77777777">
        <w:trPr>
          <w:cantSplit/>
          <w:jc w:val="center"/>
        </w:trPr>
        <w:tc>
          <w:tcPr>
            <w:tcW w:w="454" w:type="dxa"/>
          </w:tcPr>
          <w:p w14:paraId="2B2952CD" w14:textId="77777777" w:rsidR="006E2323" w:rsidRDefault="00D0229F">
            <w:pPr>
              <w:bidi/>
              <w:jc w:val="center"/>
            </w:pPr>
            <w:r>
              <w:rPr>
                <w:sz w:val="18"/>
                <w:szCs w:val="18"/>
                <w:rtl/>
              </w:rPr>
              <w:t>6</w:t>
            </w:r>
          </w:p>
        </w:tc>
        <w:tc>
          <w:tcPr>
            <w:tcW w:w="3742" w:type="dxa"/>
          </w:tcPr>
          <w:p w14:paraId="6B5A51BF" w14:textId="77777777" w:rsidR="006E2323" w:rsidRDefault="00D0229F">
            <w:pPr>
              <w:bidi/>
            </w:pPr>
            <w:r>
              <w:rPr>
                <w:sz w:val="18"/>
                <w:szCs w:val="18"/>
                <w:rtl/>
              </w:rPr>
              <w:t>كي اللحامات بالمسطرين الساخن (ملحق مصور ص 40 إلى 41)</w:t>
            </w:r>
          </w:p>
        </w:tc>
        <w:tc>
          <w:tcPr>
            <w:tcW w:w="2154" w:type="dxa"/>
          </w:tcPr>
          <w:p w14:paraId="02FEECF9" w14:textId="77777777" w:rsidR="006E2323" w:rsidRDefault="006E2323">
            <w:pPr>
              <w:bidi/>
            </w:pPr>
          </w:p>
        </w:tc>
        <w:tc>
          <w:tcPr>
            <w:tcW w:w="794" w:type="dxa"/>
          </w:tcPr>
          <w:p w14:paraId="08D5C52E" w14:textId="77777777" w:rsidR="006E2323" w:rsidRDefault="00D0229F">
            <w:pPr>
              <w:bidi/>
              <w:jc w:val="center"/>
            </w:pPr>
            <w:r>
              <w:rPr>
                <w:sz w:val="18"/>
                <w:szCs w:val="18"/>
                <w:rtl/>
              </w:rPr>
              <w:t>W</w:t>
            </w:r>
          </w:p>
        </w:tc>
        <w:tc>
          <w:tcPr>
            <w:tcW w:w="794" w:type="dxa"/>
          </w:tcPr>
          <w:p w14:paraId="0BFA3C73" w14:textId="77777777" w:rsidR="006E2323" w:rsidRDefault="00D0229F">
            <w:pPr>
              <w:bidi/>
              <w:jc w:val="center"/>
            </w:pPr>
            <w:r>
              <w:rPr>
                <w:sz w:val="18"/>
                <w:szCs w:val="18"/>
                <w:rtl/>
              </w:rPr>
              <w:t>☐</w:t>
            </w:r>
          </w:p>
        </w:tc>
        <w:tc>
          <w:tcPr>
            <w:tcW w:w="907" w:type="dxa"/>
          </w:tcPr>
          <w:p w14:paraId="19EDBDDE" w14:textId="77777777" w:rsidR="006E2323" w:rsidRDefault="00D0229F">
            <w:pPr>
              <w:bidi/>
              <w:jc w:val="center"/>
            </w:pPr>
            <w:r>
              <w:rPr>
                <w:sz w:val="18"/>
                <w:szCs w:val="18"/>
                <w:rtl/>
              </w:rPr>
              <w:t>☐</w:t>
            </w:r>
          </w:p>
        </w:tc>
        <w:tc>
          <w:tcPr>
            <w:tcW w:w="1247" w:type="dxa"/>
          </w:tcPr>
          <w:p w14:paraId="5099BDC6" w14:textId="77777777" w:rsidR="006E2323" w:rsidRDefault="006E2323">
            <w:pPr>
              <w:bidi/>
            </w:pPr>
          </w:p>
        </w:tc>
      </w:tr>
      <w:tr w:rsidR="006E2323" w14:paraId="27A62850" w14:textId="77777777">
        <w:trPr>
          <w:cantSplit/>
          <w:jc w:val="center"/>
        </w:trPr>
        <w:tc>
          <w:tcPr>
            <w:tcW w:w="454" w:type="dxa"/>
          </w:tcPr>
          <w:p w14:paraId="17B574EE" w14:textId="77777777" w:rsidR="006E2323" w:rsidRDefault="00D0229F">
            <w:pPr>
              <w:bidi/>
              <w:jc w:val="center"/>
            </w:pPr>
            <w:r>
              <w:rPr>
                <w:sz w:val="18"/>
                <w:szCs w:val="18"/>
                <w:rtl/>
              </w:rPr>
              <w:t>7</w:t>
            </w:r>
          </w:p>
        </w:tc>
        <w:tc>
          <w:tcPr>
            <w:tcW w:w="3742" w:type="dxa"/>
          </w:tcPr>
          <w:p w14:paraId="275379FF" w14:textId="77777777" w:rsidR="006E2323" w:rsidRDefault="00D0229F">
            <w:pPr>
              <w:bidi/>
            </w:pPr>
            <w:r>
              <w:rPr>
                <w:sz w:val="18"/>
                <w:szCs w:val="18"/>
                <w:rtl/>
              </w:rPr>
              <w:t>إدخال طرف الوزرة في تجويف (Reglet) بالجدار وملؤه بـ Sealant (ملحق مصور ص 40 إلى 41)</w:t>
            </w:r>
          </w:p>
        </w:tc>
        <w:tc>
          <w:tcPr>
            <w:tcW w:w="2154" w:type="dxa"/>
          </w:tcPr>
          <w:p w14:paraId="487BF391" w14:textId="77777777" w:rsidR="006E2323" w:rsidRDefault="006E2323">
            <w:pPr>
              <w:bidi/>
            </w:pPr>
          </w:p>
        </w:tc>
        <w:tc>
          <w:tcPr>
            <w:tcW w:w="794" w:type="dxa"/>
          </w:tcPr>
          <w:p w14:paraId="563BE9E6" w14:textId="77777777" w:rsidR="006E2323" w:rsidRDefault="00D0229F">
            <w:pPr>
              <w:bidi/>
              <w:jc w:val="center"/>
            </w:pPr>
            <w:r>
              <w:rPr>
                <w:sz w:val="18"/>
                <w:szCs w:val="18"/>
                <w:rtl/>
              </w:rPr>
              <w:t>W</w:t>
            </w:r>
          </w:p>
        </w:tc>
        <w:tc>
          <w:tcPr>
            <w:tcW w:w="794" w:type="dxa"/>
          </w:tcPr>
          <w:p w14:paraId="53890FCB" w14:textId="77777777" w:rsidR="006E2323" w:rsidRDefault="00D0229F">
            <w:pPr>
              <w:bidi/>
              <w:jc w:val="center"/>
            </w:pPr>
            <w:r>
              <w:rPr>
                <w:sz w:val="18"/>
                <w:szCs w:val="18"/>
                <w:rtl/>
              </w:rPr>
              <w:t>☐</w:t>
            </w:r>
          </w:p>
        </w:tc>
        <w:tc>
          <w:tcPr>
            <w:tcW w:w="907" w:type="dxa"/>
          </w:tcPr>
          <w:p w14:paraId="4C2FC685" w14:textId="77777777" w:rsidR="006E2323" w:rsidRDefault="00D0229F">
            <w:pPr>
              <w:bidi/>
              <w:jc w:val="center"/>
            </w:pPr>
            <w:r>
              <w:rPr>
                <w:sz w:val="18"/>
                <w:szCs w:val="18"/>
                <w:rtl/>
              </w:rPr>
              <w:t>☐</w:t>
            </w:r>
          </w:p>
        </w:tc>
        <w:tc>
          <w:tcPr>
            <w:tcW w:w="1247" w:type="dxa"/>
          </w:tcPr>
          <w:p w14:paraId="5FDFCC1C" w14:textId="77777777" w:rsidR="006E2323" w:rsidRDefault="006E2323">
            <w:pPr>
              <w:bidi/>
            </w:pPr>
          </w:p>
        </w:tc>
      </w:tr>
      <w:tr w:rsidR="006E2323" w14:paraId="36CB0D81" w14:textId="77777777">
        <w:trPr>
          <w:cantSplit/>
          <w:jc w:val="center"/>
        </w:trPr>
        <w:tc>
          <w:tcPr>
            <w:tcW w:w="454" w:type="dxa"/>
          </w:tcPr>
          <w:p w14:paraId="2C654C3F" w14:textId="77777777" w:rsidR="006E2323" w:rsidRDefault="00D0229F">
            <w:pPr>
              <w:bidi/>
              <w:jc w:val="center"/>
            </w:pPr>
            <w:r>
              <w:rPr>
                <w:sz w:val="18"/>
                <w:szCs w:val="18"/>
                <w:rtl/>
              </w:rPr>
              <w:t>8</w:t>
            </w:r>
          </w:p>
        </w:tc>
        <w:tc>
          <w:tcPr>
            <w:tcW w:w="3742" w:type="dxa"/>
          </w:tcPr>
          <w:p w14:paraId="452AD5CB" w14:textId="77777777" w:rsidR="006E2323" w:rsidRDefault="00D0229F">
            <w:pPr>
              <w:bidi/>
            </w:pPr>
            <w:r>
              <w:rPr>
                <w:sz w:val="18"/>
                <w:szCs w:val="18"/>
                <w:rtl/>
              </w:rPr>
              <w:t>اللحامات الطولية للفات مخفية في اتجاه سريان مياه المطر (ملحق مصور ص 40)</w:t>
            </w:r>
          </w:p>
        </w:tc>
        <w:tc>
          <w:tcPr>
            <w:tcW w:w="2154" w:type="dxa"/>
          </w:tcPr>
          <w:p w14:paraId="17589C79" w14:textId="77777777" w:rsidR="006E2323" w:rsidRDefault="00D0229F">
            <w:pPr>
              <w:bidi/>
            </w:pPr>
            <w:r>
              <w:rPr>
                <w:sz w:val="18"/>
                <w:szCs w:val="18"/>
                <w:rtl/>
              </w:rPr>
              <w:t>عمودية على الميل</w:t>
            </w:r>
          </w:p>
        </w:tc>
        <w:tc>
          <w:tcPr>
            <w:tcW w:w="794" w:type="dxa"/>
          </w:tcPr>
          <w:p w14:paraId="3D778BA0" w14:textId="77777777" w:rsidR="006E2323" w:rsidRDefault="00D0229F">
            <w:pPr>
              <w:bidi/>
              <w:jc w:val="center"/>
            </w:pPr>
            <w:r>
              <w:rPr>
                <w:sz w:val="18"/>
                <w:szCs w:val="18"/>
                <w:rtl/>
              </w:rPr>
              <w:t>W</w:t>
            </w:r>
          </w:p>
        </w:tc>
        <w:tc>
          <w:tcPr>
            <w:tcW w:w="794" w:type="dxa"/>
          </w:tcPr>
          <w:p w14:paraId="2E343F69" w14:textId="77777777" w:rsidR="006E2323" w:rsidRDefault="00D0229F">
            <w:pPr>
              <w:bidi/>
              <w:jc w:val="center"/>
            </w:pPr>
            <w:r>
              <w:rPr>
                <w:sz w:val="18"/>
                <w:szCs w:val="18"/>
                <w:rtl/>
              </w:rPr>
              <w:t>☐</w:t>
            </w:r>
          </w:p>
        </w:tc>
        <w:tc>
          <w:tcPr>
            <w:tcW w:w="907" w:type="dxa"/>
          </w:tcPr>
          <w:p w14:paraId="25716129" w14:textId="77777777" w:rsidR="006E2323" w:rsidRDefault="00D0229F">
            <w:pPr>
              <w:bidi/>
              <w:jc w:val="center"/>
            </w:pPr>
            <w:r>
              <w:rPr>
                <w:sz w:val="18"/>
                <w:szCs w:val="18"/>
                <w:rtl/>
              </w:rPr>
              <w:t>☐</w:t>
            </w:r>
          </w:p>
        </w:tc>
        <w:tc>
          <w:tcPr>
            <w:tcW w:w="1247" w:type="dxa"/>
          </w:tcPr>
          <w:p w14:paraId="09A91659" w14:textId="77777777" w:rsidR="006E2323" w:rsidRDefault="006E2323">
            <w:pPr>
              <w:bidi/>
            </w:pPr>
          </w:p>
        </w:tc>
      </w:tr>
      <w:tr w:rsidR="006E2323" w14:paraId="5B59F117" w14:textId="77777777">
        <w:trPr>
          <w:cantSplit/>
          <w:jc w:val="center"/>
        </w:trPr>
        <w:tc>
          <w:tcPr>
            <w:tcW w:w="10092" w:type="dxa"/>
            <w:gridSpan w:val="7"/>
            <w:shd w:val="clear" w:color="auto" w:fill="DDE3F7"/>
          </w:tcPr>
          <w:p w14:paraId="26D1D80B" w14:textId="77777777" w:rsidR="006E2323" w:rsidRDefault="00D0229F">
            <w:pPr>
              <w:keepNext/>
              <w:bidi/>
            </w:pPr>
            <w:r>
              <w:rPr>
                <w:b/>
                <w:bCs/>
                <w:sz w:val="19"/>
                <w:szCs w:val="19"/>
                <w:rtl/>
              </w:rPr>
              <w:t>بعد التنفيذ</w:t>
            </w:r>
          </w:p>
        </w:tc>
      </w:tr>
      <w:tr w:rsidR="006E2323" w14:paraId="4D796835" w14:textId="77777777">
        <w:trPr>
          <w:cantSplit/>
          <w:jc w:val="center"/>
        </w:trPr>
        <w:tc>
          <w:tcPr>
            <w:tcW w:w="454" w:type="dxa"/>
          </w:tcPr>
          <w:p w14:paraId="2482EA0E" w14:textId="77777777" w:rsidR="006E2323" w:rsidRDefault="00D0229F">
            <w:pPr>
              <w:bidi/>
              <w:jc w:val="center"/>
            </w:pPr>
            <w:r>
              <w:rPr>
                <w:sz w:val="18"/>
                <w:szCs w:val="18"/>
                <w:rtl/>
              </w:rPr>
              <w:t>9</w:t>
            </w:r>
          </w:p>
        </w:tc>
        <w:tc>
          <w:tcPr>
            <w:tcW w:w="3742" w:type="dxa"/>
          </w:tcPr>
          <w:p w14:paraId="4D59E7BD" w14:textId="77777777" w:rsidR="006E2323" w:rsidRDefault="00D0229F">
            <w:pPr>
              <w:bidi/>
            </w:pPr>
            <w:r>
              <w:rPr>
                <w:sz w:val="18"/>
                <w:szCs w:val="18"/>
                <w:rtl/>
              </w:rPr>
              <w:t>اختبار الغمر (ملحق مصور ص 40 إلى 41)</w:t>
            </w:r>
          </w:p>
        </w:tc>
        <w:tc>
          <w:tcPr>
            <w:tcW w:w="2154" w:type="dxa"/>
          </w:tcPr>
          <w:p w14:paraId="0D1C1089" w14:textId="77777777" w:rsidR="006E2323" w:rsidRDefault="00D0229F">
            <w:pPr>
              <w:bidi/>
            </w:pPr>
            <w:r>
              <w:rPr>
                <w:sz w:val="18"/>
                <w:szCs w:val="18"/>
                <w:rtl/>
              </w:rPr>
              <w:t>48 ساعة على الأقل بارتفاع 10 إلى 15 سم</w:t>
            </w:r>
          </w:p>
        </w:tc>
        <w:tc>
          <w:tcPr>
            <w:tcW w:w="794" w:type="dxa"/>
          </w:tcPr>
          <w:p w14:paraId="08B30734" w14:textId="77777777" w:rsidR="006E2323" w:rsidRDefault="00D0229F">
            <w:pPr>
              <w:bidi/>
              <w:jc w:val="center"/>
            </w:pPr>
            <w:r>
              <w:rPr>
                <w:sz w:val="18"/>
                <w:szCs w:val="18"/>
                <w:rtl/>
              </w:rPr>
              <w:t>H</w:t>
            </w:r>
          </w:p>
        </w:tc>
        <w:tc>
          <w:tcPr>
            <w:tcW w:w="794" w:type="dxa"/>
          </w:tcPr>
          <w:p w14:paraId="5728088B" w14:textId="77777777" w:rsidR="006E2323" w:rsidRDefault="00D0229F">
            <w:pPr>
              <w:bidi/>
              <w:jc w:val="center"/>
            </w:pPr>
            <w:r>
              <w:rPr>
                <w:sz w:val="18"/>
                <w:szCs w:val="18"/>
                <w:rtl/>
              </w:rPr>
              <w:t>☐</w:t>
            </w:r>
          </w:p>
        </w:tc>
        <w:tc>
          <w:tcPr>
            <w:tcW w:w="907" w:type="dxa"/>
          </w:tcPr>
          <w:p w14:paraId="35DC8E3E" w14:textId="77777777" w:rsidR="006E2323" w:rsidRDefault="00D0229F">
            <w:pPr>
              <w:bidi/>
              <w:jc w:val="center"/>
            </w:pPr>
            <w:r>
              <w:rPr>
                <w:sz w:val="18"/>
                <w:szCs w:val="18"/>
                <w:rtl/>
              </w:rPr>
              <w:t>☐</w:t>
            </w:r>
          </w:p>
        </w:tc>
        <w:tc>
          <w:tcPr>
            <w:tcW w:w="1247" w:type="dxa"/>
          </w:tcPr>
          <w:p w14:paraId="6949C0E1" w14:textId="77777777" w:rsidR="006E2323" w:rsidRDefault="006E2323">
            <w:pPr>
              <w:bidi/>
            </w:pPr>
          </w:p>
        </w:tc>
      </w:tr>
    </w:tbl>
    <w:p w14:paraId="459F8562" w14:textId="77777777" w:rsidR="006E2323" w:rsidRDefault="006E2323">
      <w:pPr>
        <w:keepNext/>
        <w:bidi/>
        <w:spacing w:after="40"/>
      </w:pPr>
    </w:p>
    <w:p w14:paraId="13CCC90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24A10BA"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F8E8953" w14:textId="77777777">
        <w:trPr>
          <w:cantSplit/>
          <w:jc w:val="center"/>
        </w:trPr>
        <w:tc>
          <w:tcPr>
            <w:tcW w:w="3345" w:type="dxa"/>
            <w:shd w:val="clear" w:color="auto" w:fill="EEF1FA"/>
          </w:tcPr>
          <w:p w14:paraId="5E7085F6" w14:textId="77777777" w:rsidR="006E2323" w:rsidRDefault="00D0229F">
            <w:pPr>
              <w:keepNext/>
              <w:bidi/>
              <w:jc w:val="center"/>
            </w:pPr>
            <w:r>
              <w:rPr>
                <w:b/>
                <w:bCs/>
                <w:sz w:val="20"/>
                <w:szCs w:val="20"/>
                <w:rtl/>
              </w:rPr>
              <w:t>مهندس المقاول</w:t>
            </w:r>
          </w:p>
        </w:tc>
        <w:tc>
          <w:tcPr>
            <w:tcW w:w="3345" w:type="dxa"/>
            <w:shd w:val="clear" w:color="auto" w:fill="EEF1FA"/>
          </w:tcPr>
          <w:p w14:paraId="1DD018C5"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352EE58" w14:textId="77777777" w:rsidR="006E2323" w:rsidRDefault="00D0229F">
            <w:pPr>
              <w:keepNext/>
              <w:bidi/>
              <w:jc w:val="center"/>
            </w:pPr>
            <w:r>
              <w:rPr>
                <w:b/>
                <w:bCs/>
                <w:sz w:val="20"/>
                <w:szCs w:val="20"/>
                <w:rtl/>
              </w:rPr>
              <w:t>مدير المشروع</w:t>
            </w:r>
          </w:p>
        </w:tc>
      </w:tr>
      <w:tr w:rsidR="006E2323" w14:paraId="5C41C7A1" w14:textId="77777777">
        <w:trPr>
          <w:cantSplit/>
          <w:trHeight w:val="397"/>
          <w:jc w:val="center"/>
        </w:trPr>
        <w:tc>
          <w:tcPr>
            <w:tcW w:w="3345" w:type="dxa"/>
          </w:tcPr>
          <w:p w14:paraId="0A370973" w14:textId="77777777" w:rsidR="006E2323" w:rsidRDefault="00D0229F">
            <w:pPr>
              <w:keepNext/>
              <w:bidi/>
            </w:pPr>
            <w:r>
              <w:rPr>
                <w:sz w:val="19"/>
                <w:szCs w:val="19"/>
                <w:rtl/>
              </w:rPr>
              <w:t>الاسم:</w:t>
            </w:r>
          </w:p>
        </w:tc>
        <w:tc>
          <w:tcPr>
            <w:tcW w:w="3345" w:type="dxa"/>
          </w:tcPr>
          <w:p w14:paraId="7C724183" w14:textId="77777777" w:rsidR="006E2323" w:rsidRDefault="00D0229F">
            <w:pPr>
              <w:keepNext/>
              <w:bidi/>
            </w:pPr>
            <w:r>
              <w:rPr>
                <w:sz w:val="19"/>
                <w:szCs w:val="19"/>
                <w:rtl/>
              </w:rPr>
              <w:t>الاسم:</w:t>
            </w:r>
          </w:p>
        </w:tc>
        <w:tc>
          <w:tcPr>
            <w:tcW w:w="3345" w:type="dxa"/>
          </w:tcPr>
          <w:p w14:paraId="46483C65" w14:textId="77777777" w:rsidR="006E2323" w:rsidRDefault="00D0229F">
            <w:pPr>
              <w:keepNext/>
              <w:bidi/>
            </w:pPr>
            <w:r>
              <w:rPr>
                <w:sz w:val="19"/>
                <w:szCs w:val="19"/>
                <w:rtl/>
              </w:rPr>
              <w:t>الاسم:</w:t>
            </w:r>
          </w:p>
        </w:tc>
      </w:tr>
      <w:tr w:rsidR="006E2323" w14:paraId="2F2DA54D" w14:textId="77777777">
        <w:trPr>
          <w:cantSplit/>
          <w:trHeight w:val="624"/>
          <w:jc w:val="center"/>
        </w:trPr>
        <w:tc>
          <w:tcPr>
            <w:tcW w:w="3345" w:type="dxa"/>
          </w:tcPr>
          <w:p w14:paraId="62945CA1" w14:textId="77777777" w:rsidR="006E2323" w:rsidRDefault="00D0229F">
            <w:pPr>
              <w:keepNext/>
              <w:bidi/>
            </w:pPr>
            <w:r>
              <w:rPr>
                <w:sz w:val="19"/>
                <w:szCs w:val="19"/>
                <w:rtl/>
              </w:rPr>
              <w:t>التوقيع:</w:t>
            </w:r>
          </w:p>
        </w:tc>
        <w:tc>
          <w:tcPr>
            <w:tcW w:w="3345" w:type="dxa"/>
          </w:tcPr>
          <w:p w14:paraId="70B270F7" w14:textId="77777777" w:rsidR="006E2323" w:rsidRDefault="00D0229F">
            <w:pPr>
              <w:keepNext/>
              <w:bidi/>
            </w:pPr>
            <w:r>
              <w:rPr>
                <w:sz w:val="19"/>
                <w:szCs w:val="19"/>
                <w:rtl/>
              </w:rPr>
              <w:t>التوقيع:</w:t>
            </w:r>
          </w:p>
        </w:tc>
        <w:tc>
          <w:tcPr>
            <w:tcW w:w="3345" w:type="dxa"/>
          </w:tcPr>
          <w:p w14:paraId="08A4A3D4" w14:textId="77777777" w:rsidR="006E2323" w:rsidRDefault="00D0229F">
            <w:pPr>
              <w:keepNext/>
              <w:bidi/>
            </w:pPr>
            <w:r>
              <w:rPr>
                <w:sz w:val="19"/>
                <w:szCs w:val="19"/>
                <w:rtl/>
              </w:rPr>
              <w:t>التوقيع:</w:t>
            </w:r>
          </w:p>
        </w:tc>
      </w:tr>
      <w:tr w:rsidR="006E2323" w14:paraId="7F89DC61" w14:textId="77777777">
        <w:trPr>
          <w:cantSplit/>
          <w:trHeight w:val="397"/>
          <w:jc w:val="center"/>
        </w:trPr>
        <w:tc>
          <w:tcPr>
            <w:tcW w:w="3345" w:type="dxa"/>
          </w:tcPr>
          <w:p w14:paraId="052B580A" w14:textId="77777777" w:rsidR="006E2323" w:rsidRDefault="00D0229F">
            <w:pPr>
              <w:bidi/>
            </w:pPr>
            <w:r>
              <w:rPr>
                <w:sz w:val="19"/>
                <w:szCs w:val="19"/>
                <w:rtl/>
              </w:rPr>
              <w:t>التاريخ:</w:t>
            </w:r>
          </w:p>
        </w:tc>
        <w:tc>
          <w:tcPr>
            <w:tcW w:w="3345" w:type="dxa"/>
          </w:tcPr>
          <w:p w14:paraId="6ADD1BAC" w14:textId="77777777" w:rsidR="006E2323" w:rsidRDefault="00D0229F">
            <w:pPr>
              <w:bidi/>
            </w:pPr>
            <w:r>
              <w:rPr>
                <w:sz w:val="19"/>
                <w:szCs w:val="19"/>
                <w:rtl/>
              </w:rPr>
              <w:t>التاريخ:</w:t>
            </w:r>
          </w:p>
        </w:tc>
        <w:tc>
          <w:tcPr>
            <w:tcW w:w="3345" w:type="dxa"/>
          </w:tcPr>
          <w:p w14:paraId="3F7B7D7C" w14:textId="77777777" w:rsidR="006E2323" w:rsidRDefault="00D0229F">
            <w:pPr>
              <w:bidi/>
            </w:pPr>
            <w:r>
              <w:rPr>
                <w:sz w:val="19"/>
                <w:szCs w:val="19"/>
                <w:rtl/>
              </w:rPr>
              <w:t>التاريخ:</w:t>
            </w:r>
          </w:p>
        </w:tc>
      </w:tr>
    </w:tbl>
    <w:p w14:paraId="66D8696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137: بنود استلام متفرقة: عزل مائي وحراري</w:t>
      </w:r>
    </w:p>
    <w:p w14:paraId="174F76B2" w14:textId="77777777" w:rsidR="006E2323" w:rsidRDefault="00D0229F">
      <w:pPr>
        <w:bidi/>
        <w:spacing w:after="80"/>
      </w:pPr>
      <w:r>
        <w:rPr>
          <w:color w:val="5B6475"/>
          <w:sz w:val="19"/>
          <w:szCs w:val="19"/>
          <w:rtl/>
        </w:rPr>
        <w:t>التخصص: عزل مائي وحراري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ED6FD3A" w14:textId="77777777">
        <w:trPr>
          <w:cantSplit/>
          <w:jc w:val="center"/>
        </w:trPr>
        <w:tc>
          <w:tcPr>
            <w:tcW w:w="2211" w:type="dxa"/>
            <w:shd w:val="clear" w:color="auto" w:fill="EEF1FA"/>
          </w:tcPr>
          <w:p w14:paraId="5E8956F1" w14:textId="77777777" w:rsidR="006E2323" w:rsidRDefault="00D0229F">
            <w:pPr>
              <w:bidi/>
            </w:pPr>
            <w:r>
              <w:rPr>
                <w:sz w:val="19"/>
                <w:szCs w:val="19"/>
                <w:rtl/>
              </w:rPr>
              <w:t>المشروع</w:t>
            </w:r>
          </w:p>
        </w:tc>
        <w:tc>
          <w:tcPr>
            <w:tcW w:w="2721" w:type="dxa"/>
          </w:tcPr>
          <w:p w14:paraId="55D931F1" w14:textId="77777777" w:rsidR="006E2323" w:rsidRDefault="006E2323">
            <w:pPr>
              <w:bidi/>
            </w:pPr>
          </w:p>
        </w:tc>
        <w:tc>
          <w:tcPr>
            <w:tcW w:w="2211" w:type="dxa"/>
            <w:shd w:val="clear" w:color="auto" w:fill="EEF1FA"/>
          </w:tcPr>
          <w:p w14:paraId="085DD4F4" w14:textId="77777777" w:rsidR="006E2323" w:rsidRDefault="00D0229F">
            <w:pPr>
              <w:bidi/>
            </w:pPr>
            <w:r>
              <w:rPr>
                <w:sz w:val="19"/>
                <w:szCs w:val="19"/>
                <w:rtl/>
              </w:rPr>
              <w:t>الشركة</w:t>
            </w:r>
          </w:p>
        </w:tc>
        <w:tc>
          <w:tcPr>
            <w:tcW w:w="2948" w:type="dxa"/>
          </w:tcPr>
          <w:p w14:paraId="12BF456C" w14:textId="77777777" w:rsidR="006E2323" w:rsidRDefault="006E2323">
            <w:pPr>
              <w:bidi/>
            </w:pPr>
          </w:p>
        </w:tc>
      </w:tr>
      <w:tr w:rsidR="006E2323" w14:paraId="7BC46D9D" w14:textId="77777777">
        <w:trPr>
          <w:cantSplit/>
          <w:jc w:val="center"/>
        </w:trPr>
        <w:tc>
          <w:tcPr>
            <w:tcW w:w="2211" w:type="dxa"/>
            <w:shd w:val="clear" w:color="auto" w:fill="EEF1FA"/>
          </w:tcPr>
          <w:p w14:paraId="28BD6E5E" w14:textId="77777777" w:rsidR="006E2323" w:rsidRDefault="00D0229F">
            <w:pPr>
              <w:bidi/>
            </w:pPr>
            <w:r>
              <w:rPr>
                <w:sz w:val="19"/>
                <w:szCs w:val="19"/>
                <w:rtl/>
              </w:rPr>
              <w:t>المقاول / مقاول الباطن</w:t>
            </w:r>
          </w:p>
        </w:tc>
        <w:tc>
          <w:tcPr>
            <w:tcW w:w="2721" w:type="dxa"/>
          </w:tcPr>
          <w:p w14:paraId="063FCCE4" w14:textId="77777777" w:rsidR="006E2323" w:rsidRDefault="006E2323">
            <w:pPr>
              <w:bidi/>
            </w:pPr>
          </w:p>
        </w:tc>
        <w:tc>
          <w:tcPr>
            <w:tcW w:w="2211" w:type="dxa"/>
            <w:shd w:val="clear" w:color="auto" w:fill="EEF1FA"/>
          </w:tcPr>
          <w:p w14:paraId="58A3F7E8" w14:textId="77777777" w:rsidR="006E2323" w:rsidRDefault="00D0229F">
            <w:pPr>
              <w:bidi/>
            </w:pPr>
            <w:r>
              <w:rPr>
                <w:sz w:val="19"/>
                <w:szCs w:val="19"/>
                <w:rtl/>
              </w:rPr>
              <w:t>رقم طلب الاستلام IR</w:t>
            </w:r>
          </w:p>
        </w:tc>
        <w:tc>
          <w:tcPr>
            <w:tcW w:w="2948" w:type="dxa"/>
          </w:tcPr>
          <w:p w14:paraId="256A5826" w14:textId="77777777" w:rsidR="006E2323" w:rsidRDefault="006E2323">
            <w:pPr>
              <w:bidi/>
            </w:pPr>
          </w:p>
        </w:tc>
      </w:tr>
      <w:tr w:rsidR="006E2323" w14:paraId="7CAC2A43" w14:textId="77777777">
        <w:trPr>
          <w:cantSplit/>
          <w:jc w:val="center"/>
        </w:trPr>
        <w:tc>
          <w:tcPr>
            <w:tcW w:w="2211" w:type="dxa"/>
            <w:shd w:val="clear" w:color="auto" w:fill="EEF1FA"/>
          </w:tcPr>
          <w:p w14:paraId="39AE08A3" w14:textId="77777777" w:rsidR="006E2323" w:rsidRDefault="00D0229F">
            <w:pPr>
              <w:bidi/>
            </w:pPr>
            <w:r>
              <w:rPr>
                <w:sz w:val="19"/>
                <w:szCs w:val="19"/>
                <w:rtl/>
              </w:rPr>
              <w:t>الموقع / المنسوب / المحور</w:t>
            </w:r>
          </w:p>
        </w:tc>
        <w:tc>
          <w:tcPr>
            <w:tcW w:w="2721" w:type="dxa"/>
          </w:tcPr>
          <w:p w14:paraId="648E1E91" w14:textId="77777777" w:rsidR="006E2323" w:rsidRDefault="006E2323">
            <w:pPr>
              <w:bidi/>
            </w:pPr>
          </w:p>
        </w:tc>
        <w:tc>
          <w:tcPr>
            <w:tcW w:w="2211" w:type="dxa"/>
            <w:shd w:val="clear" w:color="auto" w:fill="EEF1FA"/>
          </w:tcPr>
          <w:p w14:paraId="3B379A36" w14:textId="77777777" w:rsidR="006E2323" w:rsidRDefault="00D0229F">
            <w:pPr>
              <w:bidi/>
            </w:pPr>
            <w:r>
              <w:rPr>
                <w:sz w:val="19"/>
                <w:szCs w:val="19"/>
                <w:rtl/>
              </w:rPr>
              <w:t>التاريخ والوقت</w:t>
            </w:r>
          </w:p>
        </w:tc>
        <w:tc>
          <w:tcPr>
            <w:tcW w:w="2948" w:type="dxa"/>
          </w:tcPr>
          <w:p w14:paraId="5F23D4EB" w14:textId="77777777" w:rsidR="006E2323" w:rsidRDefault="006E2323">
            <w:pPr>
              <w:bidi/>
            </w:pPr>
          </w:p>
        </w:tc>
      </w:tr>
      <w:tr w:rsidR="006E2323" w14:paraId="32C56ACD" w14:textId="77777777">
        <w:trPr>
          <w:cantSplit/>
          <w:jc w:val="center"/>
        </w:trPr>
        <w:tc>
          <w:tcPr>
            <w:tcW w:w="2211" w:type="dxa"/>
            <w:shd w:val="clear" w:color="auto" w:fill="EEF1FA"/>
          </w:tcPr>
          <w:p w14:paraId="73DE45F2" w14:textId="77777777" w:rsidR="006E2323" w:rsidRDefault="00D0229F">
            <w:pPr>
              <w:bidi/>
            </w:pPr>
            <w:r>
              <w:rPr>
                <w:sz w:val="19"/>
                <w:szCs w:val="19"/>
                <w:rtl/>
              </w:rPr>
              <w:t>المخططات المرجعية</w:t>
            </w:r>
          </w:p>
        </w:tc>
        <w:tc>
          <w:tcPr>
            <w:tcW w:w="2721" w:type="dxa"/>
          </w:tcPr>
          <w:p w14:paraId="312E4DA0" w14:textId="77777777" w:rsidR="006E2323" w:rsidRDefault="006E2323">
            <w:pPr>
              <w:bidi/>
            </w:pPr>
          </w:p>
        </w:tc>
        <w:tc>
          <w:tcPr>
            <w:tcW w:w="2211" w:type="dxa"/>
            <w:shd w:val="clear" w:color="auto" w:fill="EEF1FA"/>
          </w:tcPr>
          <w:p w14:paraId="5864BE94" w14:textId="77777777" w:rsidR="006E2323" w:rsidRDefault="00D0229F">
            <w:pPr>
              <w:bidi/>
            </w:pPr>
            <w:r>
              <w:rPr>
                <w:sz w:val="19"/>
                <w:szCs w:val="19"/>
                <w:rtl/>
              </w:rPr>
              <w:t>رقم اعتماد المواد</w:t>
            </w:r>
          </w:p>
        </w:tc>
        <w:tc>
          <w:tcPr>
            <w:tcW w:w="2948" w:type="dxa"/>
          </w:tcPr>
          <w:p w14:paraId="2BF00A3C" w14:textId="77777777" w:rsidR="006E2323" w:rsidRDefault="006E2323">
            <w:pPr>
              <w:bidi/>
            </w:pPr>
          </w:p>
        </w:tc>
      </w:tr>
    </w:tbl>
    <w:p w14:paraId="5A9F0D7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2A81260" w14:textId="77777777">
        <w:trPr>
          <w:cantSplit/>
          <w:tblHeader/>
          <w:jc w:val="center"/>
        </w:trPr>
        <w:tc>
          <w:tcPr>
            <w:tcW w:w="454" w:type="dxa"/>
            <w:shd w:val="clear" w:color="auto" w:fill="052976"/>
          </w:tcPr>
          <w:p w14:paraId="22D57E81" w14:textId="77777777" w:rsidR="006E2323" w:rsidRDefault="00D0229F">
            <w:pPr>
              <w:bidi/>
              <w:jc w:val="center"/>
            </w:pPr>
            <w:r>
              <w:rPr>
                <w:b/>
                <w:bCs/>
                <w:color w:val="FFFFFF"/>
                <w:sz w:val="19"/>
                <w:szCs w:val="19"/>
                <w:rtl/>
              </w:rPr>
              <w:t>م</w:t>
            </w:r>
          </w:p>
        </w:tc>
        <w:tc>
          <w:tcPr>
            <w:tcW w:w="3742" w:type="dxa"/>
            <w:shd w:val="clear" w:color="auto" w:fill="052976"/>
          </w:tcPr>
          <w:p w14:paraId="7362EBA2" w14:textId="77777777" w:rsidR="006E2323" w:rsidRDefault="00D0229F">
            <w:pPr>
              <w:bidi/>
              <w:jc w:val="center"/>
            </w:pPr>
            <w:r>
              <w:rPr>
                <w:b/>
                <w:bCs/>
                <w:color w:val="FFFFFF"/>
                <w:sz w:val="19"/>
                <w:szCs w:val="19"/>
                <w:rtl/>
              </w:rPr>
              <w:t>بند الفحص</w:t>
            </w:r>
          </w:p>
        </w:tc>
        <w:tc>
          <w:tcPr>
            <w:tcW w:w="2154" w:type="dxa"/>
            <w:shd w:val="clear" w:color="auto" w:fill="052976"/>
          </w:tcPr>
          <w:p w14:paraId="34F69EB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4338581" w14:textId="77777777" w:rsidR="006E2323" w:rsidRDefault="00D0229F">
            <w:pPr>
              <w:bidi/>
              <w:jc w:val="center"/>
            </w:pPr>
            <w:r>
              <w:rPr>
                <w:b/>
                <w:bCs/>
                <w:color w:val="FFFFFF"/>
                <w:sz w:val="19"/>
                <w:szCs w:val="19"/>
                <w:rtl/>
              </w:rPr>
              <w:t>نقطة</w:t>
            </w:r>
          </w:p>
        </w:tc>
        <w:tc>
          <w:tcPr>
            <w:tcW w:w="794" w:type="dxa"/>
            <w:shd w:val="clear" w:color="auto" w:fill="052976"/>
          </w:tcPr>
          <w:p w14:paraId="77959A73" w14:textId="77777777" w:rsidR="006E2323" w:rsidRDefault="00D0229F">
            <w:pPr>
              <w:bidi/>
              <w:jc w:val="center"/>
            </w:pPr>
            <w:r>
              <w:rPr>
                <w:b/>
                <w:bCs/>
                <w:color w:val="FFFFFF"/>
                <w:sz w:val="19"/>
                <w:szCs w:val="19"/>
                <w:rtl/>
              </w:rPr>
              <w:t>مطابق</w:t>
            </w:r>
          </w:p>
        </w:tc>
        <w:tc>
          <w:tcPr>
            <w:tcW w:w="907" w:type="dxa"/>
            <w:shd w:val="clear" w:color="auto" w:fill="052976"/>
          </w:tcPr>
          <w:p w14:paraId="41531FE5" w14:textId="77777777" w:rsidR="006E2323" w:rsidRDefault="00D0229F">
            <w:pPr>
              <w:bidi/>
              <w:jc w:val="center"/>
            </w:pPr>
            <w:r>
              <w:rPr>
                <w:b/>
                <w:bCs/>
                <w:color w:val="FFFFFF"/>
                <w:sz w:val="19"/>
                <w:szCs w:val="19"/>
                <w:rtl/>
              </w:rPr>
              <w:t>غير مطابق</w:t>
            </w:r>
          </w:p>
        </w:tc>
        <w:tc>
          <w:tcPr>
            <w:tcW w:w="1247" w:type="dxa"/>
            <w:shd w:val="clear" w:color="auto" w:fill="052976"/>
          </w:tcPr>
          <w:p w14:paraId="2CFB603F" w14:textId="77777777" w:rsidR="006E2323" w:rsidRDefault="00D0229F">
            <w:pPr>
              <w:bidi/>
              <w:jc w:val="center"/>
            </w:pPr>
            <w:r>
              <w:rPr>
                <w:b/>
                <w:bCs/>
                <w:color w:val="FFFFFF"/>
                <w:sz w:val="19"/>
                <w:szCs w:val="19"/>
                <w:rtl/>
              </w:rPr>
              <w:t>ملاحظات</w:t>
            </w:r>
          </w:p>
        </w:tc>
      </w:tr>
      <w:tr w:rsidR="006E2323" w14:paraId="56CAFC72" w14:textId="77777777">
        <w:trPr>
          <w:cantSplit/>
          <w:jc w:val="center"/>
        </w:trPr>
        <w:tc>
          <w:tcPr>
            <w:tcW w:w="10092" w:type="dxa"/>
            <w:gridSpan w:val="7"/>
            <w:shd w:val="clear" w:color="auto" w:fill="DDE3F7"/>
          </w:tcPr>
          <w:p w14:paraId="44D5BD46" w14:textId="77777777" w:rsidR="006E2323" w:rsidRDefault="00D0229F">
            <w:pPr>
              <w:keepNext/>
              <w:bidi/>
            </w:pPr>
            <w:r>
              <w:rPr>
                <w:b/>
                <w:bCs/>
                <w:sz w:val="19"/>
                <w:szCs w:val="19"/>
                <w:rtl/>
              </w:rPr>
              <w:t>قبل التنفيذ</w:t>
            </w:r>
          </w:p>
        </w:tc>
      </w:tr>
      <w:tr w:rsidR="006E2323" w14:paraId="5C9EF197" w14:textId="77777777">
        <w:trPr>
          <w:cantSplit/>
          <w:jc w:val="center"/>
        </w:trPr>
        <w:tc>
          <w:tcPr>
            <w:tcW w:w="454" w:type="dxa"/>
          </w:tcPr>
          <w:p w14:paraId="44438F55" w14:textId="77777777" w:rsidR="006E2323" w:rsidRDefault="00D0229F">
            <w:pPr>
              <w:bidi/>
              <w:jc w:val="center"/>
            </w:pPr>
            <w:r>
              <w:rPr>
                <w:sz w:val="18"/>
                <w:szCs w:val="18"/>
                <w:rtl/>
              </w:rPr>
              <w:t>1</w:t>
            </w:r>
          </w:p>
        </w:tc>
        <w:tc>
          <w:tcPr>
            <w:tcW w:w="3742" w:type="dxa"/>
          </w:tcPr>
          <w:p w14:paraId="6EDE9BA0" w14:textId="77777777" w:rsidR="006E2323" w:rsidRDefault="00D0229F">
            <w:pPr>
              <w:bidi/>
            </w:pPr>
            <w:r>
              <w:rPr>
                <w:sz w:val="18"/>
                <w:szCs w:val="18"/>
                <w:rtl/>
              </w:rPr>
              <w:t>[فواصل البلاطة الأرضية S.O.G] فرد حاجز البخار (Vapor barrier) فوق طبقة التصريف 100 مم تحت البلاطة الأرضية وتحت التخانة (ص 365)</w:t>
            </w:r>
          </w:p>
        </w:tc>
        <w:tc>
          <w:tcPr>
            <w:tcW w:w="2154" w:type="dxa"/>
          </w:tcPr>
          <w:p w14:paraId="6D052A9B" w14:textId="77777777" w:rsidR="006E2323" w:rsidRDefault="006E2323">
            <w:pPr>
              <w:bidi/>
            </w:pPr>
          </w:p>
        </w:tc>
        <w:tc>
          <w:tcPr>
            <w:tcW w:w="794" w:type="dxa"/>
          </w:tcPr>
          <w:p w14:paraId="7A406248" w14:textId="77777777" w:rsidR="006E2323" w:rsidRDefault="00D0229F">
            <w:pPr>
              <w:bidi/>
              <w:jc w:val="center"/>
            </w:pPr>
            <w:r>
              <w:rPr>
                <w:sz w:val="18"/>
                <w:szCs w:val="18"/>
                <w:rtl/>
              </w:rPr>
              <w:t>W</w:t>
            </w:r>
          </w:p>
        </w:tc>
        <w:tc>
          <w:tcPr>
            <w:tcW w:w="794" w:type="dxa"/>
          </w:tcPr>
          <w:p w14:paraId="13076C9B" w14:textId="77777777" w:rsidR="006E2323" w:rsidRDefault="00D0229F">
            <w:pPr>
              <w:bidi/>
              <w:jc w:val="center"/>
            </w:pPr>
            <w:r>
              <w:rPr>
                <w:sz w:val="18"/>
                <w:szCs w:val="18"/>
                <w:rtl/>
              </w:rPr>
              <w:t>☐</w:t>
            </w:r>
          </w:p>
        </w:tc>
        <w:tc>
          <w:tcPr>
            <w:tcW w:w="907" w:type="dxa"/>
          </w:tcPr>
          <w:p w14:paraId="1EDE20F2" w14:textId="77777777" w:rsidR="006E2323" w:rsidRDefault="00D0229F">
            <w:pPr>
              <w:bidi/>
              <w:jc w:val="center"/>
            </w:pPr>
            <w:r>
              <w:rPr>
                <w:sz w:val="18"/>
                <w:szCs w:val="18"/>
                <w:rtl/>
              </w:rPr>
              <w:t>☐</w:t>
            </w:r>
          </w:p>
        </w:tc>
        <w:tc>
          <w:tcPr>
            <w:tcW w:w="1247" w:type="dxa"/>
          </w:tcPr>
          <w:p w14:paraId="4AA2A4F4" w14:textId="77777777" w:rsidR="006E2323" w:rsidRDefault="006E2323">
            <w:pPr>
              <w:bidi/>
            </w:pPr>
          </w:p>
        </w:tc>
      </w:tr>
      <w:tr w:rsidR="006E2323" w14:paraId="541C127F" w14:textId="77777777">
        <w:trPr>
          <w:cantSplit/>
          <w:jc w:val="center"/>
        </w:trPr>
        <w:tc>
          <w:tcPr>
            <w:tcW w:w="454" w:type="dxa"/>
          </w:tcPr>
          <w:p w14:paraId="58A71C99" w14:textId="77777777" w:rsidR="006E2323" w:rsidRDefault="00D0229F">
            <w:pPr>
              <w:bidi/>
              <w:jc w:val="center"/>
            </w:pPr>
            <w:r>
              <w:rPr>
                <w:sz w:val="18"/>
                <w:szCs w:val="18"/>
                <w:rtl/>
              </w:rPr>
              <w:t>2</w:t>
            </w:r>
          </w:p>
        </w:tc>
        <w:tc>
          <w:tcPr>
            <w:tcW w:w="3742" w:type="dxa"/>
          </w:tcPr>
          <w:p w14:paraId="1E010542" w14:textId="77777777" w:rsidR="006E2323" w:rsidRDefault="00D0229F">
            <w:pPr>
              <w:bidi/>
            </w:pPr>
            <w:r>
              <w:rPr>
                <w:sz w:val="18"/>
                <w:szCs w:val="18"/>
                <w:rtl/>
              </w:rPr>
              <w:t>[عزل الأسطح Inverted roof] ميول خرسانة الميول نحو الصرف ونظافة وجفاف السطح (ص 378)</w:t>
            </w:r>
          </w:p>
        </w:tc>
        <w:tc>
          <w:tcPr>
            <w:tcW w:w="2154" w:type="dxa"/>
          </w:tcPr>
          <w:p w14:paraId="28336921" w14:textId="77777777" w:rsidR="006E2323" w:rsidRDefault="00D0229F">
            <w:pPr>
              <w:bidi/>
            </w:pPr>
            <w:r>
              <w:rPr>
                <w:sz w:val="18"/>
                <w:szCs w:val="18"/>
                <w:rtl/>
              </w:rPr>
              <w:t>≥ 50 مم عند أقل نقطة</w:t>
            </w:r>
          </w:p>
        </w:tc>
        <w:tc>
          <w:tcPr>
            <w:tcW w:w="794" w:type="dxa"/>
          </w:tcPr>
          <w:p w14:paraId="5754DAA6" w14:textId="77777777" w:rsidR="006E2323" w:rsidRDefault="00D0229F">
            <w:pPr>
              <w:bidi/>
              <w:jc w:val="center"/>
            </w:pPr>
            <w:r>
              <w:rPr>
                <w:sz w:val="18"/>
                <w:szCs w:val="18"/>
                <w:rtl/>
              </w:rPr>
              <w:t>H</w:t>
            </w:r>
          </w:p>
        </w:tc>
        <w:tc>
          <w:tcPr>
            <w:tcW w:w="794" w:type="dxa"/>
          </w:tcPr>
          <w:p w14:paraId="6D54ECF7" w14:textId="77777777" w:rsidR="006E2323" w:rsidRDefault="00D0229F">
            <w:pPr>
              <w:bidi/>
              <w:jc w:val="center"/>
            </w:pPr>
            <w:r>
              <w:rPr>
                <w:sz w:val="18"/>
                <w:szCs w:val="18"/>
                <w:rtl/>
              </w:rPr>
              <w:t>☐</w:t>
            </w:r>
          </w:p>
        </w:tc>
        <w:tc>
          <w:tcPr>
            <w:tcW w:w="907" w:type="dxa"/>
          </w:tcPr>
          <w:p w14:paraId="6E13B7B0" w14:textId="77777777" w:rsidR="006E2323" w:rsidRDefault="00D0229F">
            <w:pPr>
              <w:bidi/>
              <w:jc w:val="center"/>
            </w:pPr>
            <w:r>
              <w:rPr>
                <w:sz w:val="18"/>
                <w:szCs w:val="18"/>
                <w:rtl/>
              </w:rPr>
              <w:t>☐</w:t>
            </w:r>
          </w:p>
        </w:tc>
        <w:tc>
          <w:tcPr>
            <w:tcW w:w="1247" w:type="dxa"/>
          </w:tcPr>
          <w:p w14:paraId="057AD3CD" w14:textId="77777777" w:rsidR="006E2323" w:rsidRDefault="006E2323">
            <w:pPr>
              <w:bidi/>
            </w:pPr>
          </w:p>
        </w:tc>
      </w:tr>
      <w:tr w:rsidR="006E2323" w14:paraId="74FD5475" w14:textId="77777777">
        <w:trPr>
          <w:cantSplit/>
          <w:jc w:val="center"/>
        </w:trPr>
        <w:tc>
          <w:tcPr>
            <w:tcW w:w="454" w:type="dxa"/>
          </w:tcPr>
          <w:p w14:paraId="53FE86B9" w14:textId="77777777" w:rsidR="006E2323" w:rsidRDefault="00D0229F">
            <w:pPr>
              <w:bidi/>
              <w:jc w:val="center"/>
            </w:pPr>
            <w:r>
              <w:rPr>
                <w:sz w:val="18"/>
                <w:szCs w:val="18"/>
                <w:rtl/>
              </w:rPr>
              <w:t>3</w:t>
            </w:r>
          </w:p>
        </w:tc>
        <w:tc>
          <w:tcPr>
            <w:tcW w:w="3742" w:type="dxa"/>
          </w:tcPr>
          <w:p w14:paraId="66835952" w14:textId="77777777" w:rsidR="006E2323" w:rsidRDefault="00D0229F">
            <w:pPr>
              <w:bidi/>
            </w:pPr>
            <w:r>
              <w:rPr>
                <w:sz w:val="18"/>
                <w:szCs w:val="18"/>
                <w:rtl/>
              </w:rPr>
              <w:t>[عزل الأسطح Inverted roof] عمل الوزرات عند الأركان قبل العزل (ص 378)</w:t>
            </w:r>
          </w:p>
        </w:tc>
        <w:tc>
          <w:tcPr>
            <w:tcW w:w="2154" w:type="dxa"/>
          </w:tcPr>
          <w:p w14:paraId="58069121" w14:textId="77777777" w:rsidR="006E2323" w:rsidRDefault="00D0229F">
            <w:pPr>
              <w:bidi/>
            </w:pPr>
            <w:r>
              <w:rPr>
                <w:sz w:val="18"/>
                <w:szCs w:val="18"/>
                <w:rtl/>
              </w:rPr>
              <w:t>100 × 100 مم</w:t>
            </w:r>
          </w:p>
        </w:tc>
        <w:tc>
          <w:tcPr>
            <w:tcW w:w="794" w:type="dxa"/>
          </w:tcPr>
          <w:p w14:paraId="0EFA7FE0" w14:textId="77777777" w:rsidR="006E2323" w:rsidRDefault="00D0229F">
            <w:pPr>
              <w:bidi/>
              <w:jc w:val="center"/>
            </w:pPr>
            <w:r>
              <w:rPr>
                <w:sz w:val="18"/>
                <w:szCs w:val="18"/>
                <w:rtl/>
              </w:rPr>
              <w:t>W</w:t>
            </w:r>
          </w:p>
        </w:tc>
        <w:tc>
          <w:tcPr>
            <w:tcW w:w="794" w:type="dxa"/>
          </w:tcPr>
          <w:p w14:paraId="3B086288" w14:textId="77777777" w:rsidR="006E2323" w:rsidRDefault="00D0229F">
            <w:pPr>
              <w:bidi/>
              <w:jc w:val="center"/>
            </w:pPr>
            <w:r>
              <w:rPr>
                <w:sz w:val="18"/>
                <w:szCs w:val="18"/>
                <w:rtl/>
              </w:rPr>
              <w:t>☐</w:t>
            </w:r>
          </w:p>
        </w:tc>
        <w:tc>
          <w:tcPr>
            <w:tcW w:w="907" w:type="dxa"/>
          </w:tcPr>
          <w:p w14:paraId="4BB8D10D" w14:textId="77777777" w:rsidR="006E2323" w:rsidRDefault="00D0229F">
            <w:pPr>
              <w:bidi/>
              <w:jc w:val="center"/>
            </w:pPr>
            <w:r>
              <w:rPr>
                <w:sz w:val="18"/>
                <w:szCs w:val="18"/>
                <w:rtl/>
              </w:rPr>
              <w:t>☐</w:t>
            </w:r>
          </w:p>
        </w:tc>
        <w:tc>
          <w:tcPr>
            <w:tcW w:w="1247" w:type="dxa"/>
          </w:tcPr>
          <w:p w14:paraId="0C38AACE" w14:textId="77777777" w:rsidR="006E2323" w:rsidRDefault="006E2323">
            <w:pPr>
              <w:bidi/>
            </w:pPr>
          </w:p>
        </w:tc>
      </w:tr>
      <w:tr w:rsidR="006E2323" w14:paraId="0C37A379" w14:textId="77777777">
        <w:trPr>
          <w:cantSplit/>
          <w:jc w:val="center"/>
        </w:trPr>
        <w:tc>
          <w:tcPr>
            <w:tcW w:w="10092" w:type="dxa"/>
            <w:gridSpan w:val="7"/>
            <w:shd w:val="clear" w:color="auto" w:fill="DDE3F7"/>
          </w:tcPr>
          <w:p w14:paraId="359E127A" w14:textId="77777777" w:rsidR="006E2323" w:rsidRDefault="00D0229F">
            <w:pPr>
              <w:keepNext/>
              <w:bidi/>
            </w:pPr>
            <w:r>
              <w:rPr>
                <w:b/>
                <w:bCs/>
                <w:sz w:val="19"/>
                <w:szCs w:val="19"/>
                <w:rtl/>
              </w:rPr>
              <w:t>أثناء التنفيذ</w:t>
            </w:r>
          </w:p>
        </w:tc>
      </w:tr>
      <w:tr w:rsidR="006E2323" w14:paraId="3A065598" w14:textId="77777777">
        <w:trPr>
          <w:cantSplit/>
          <w:jc w:val="center"/>
        </w:trPr>
        <w:tc>
          <w:tcPr>
            <w:tcW w:w="454" w:type="dxa"/>
          </w:tcPr>
          <w:p w14:paraId="4D870191" w14:textId="77777777" w:rsidR="006E2323" w:rsidRDefault="00D0229F">
            <w:pPr>
              <w:bidi/>
              <w:jc w:val="center"/>
            </w:pPr>
            <w:r>
              <w:rPr>
                <w:sz w:val="18"/>
                <w:szCs w:val="18"/>
                <w:rtl/>
              </w:rPr>
              <w:t>4</w:t>
            </w:r>
          </w:p>
        </w:tc>
        <w:tc>
          <w:tcPr>
            <w:tcW w:w="3742" w:type="dxa"/>
          </w:tcPr>
          <w:p w14:paraId="4F5402BF" w14:textId="77777777" w:rsidR="006E2323" w:rsidRDefault="00D0229F">
            <w:pPr>
              <w:bidi/>
            </w:pPr>
            <w:r>
              <w:rPr>
                <w:sz w:val="18"/>
                <w:szCs w:val="18"/>
                <w:rtl/>
              </w:rPr>
              <w:t>[استلام أعمال الأسوار] عزل أفقي بكامل قطاع السور فوق التشطيب (ص 147)</w:t>
            </w:r>
          </w:p>
        </w:tc>
        <w:tc>
          <w:tcPr>
            <w:tcW w:w="2154" w:type="dxa"/>
          </w:tcPr>
          <w:p w14:paraId="64FA48E1" w14:textId="77777777" w:rsidR="006E2323" w:rsidRDefault="00D0229F">
            <w:pPr>
              <w:bidi/>
            </w:pPr>
            <w:r>
              <w:rPr>
                <w:sz w:val="18"/>
                <w:szCs w:val="18"/>
                <w:rtl/>
              </w:rPr>
              <w:t>على ارتفاع 15 سم</w:t>
            </w:r>
          </w:p>
        </w:tc>
        <w:tc>
          <w:tcPr>
            <w:tcW w:w="794" w:type="dxa"/>
          </w:tcPr>
          <w:p w14:paraId="70CAC45D" w14:textId="77777777" w:rsidR="006E2323" w:rsidRDefault="00D0229F">
            <w:pPr>
              <w:bidi/>
              <w:jc w:val="center"/>
            </w:pPr>
            <w:r>
              <w:rPr>
                <w:sz w:val="18"/>
                <w:szCs w:val="18"/>
                <w:rtl/>
              </w:rPr>
              <w:t>W</w:t>
            </w:r>
          </w:p>
        </w:tc>
        <w:tc>
          <w:tcPr>
            <w:tcW w:w="794" w:type="dxa"/>
          </w:tcPr>
          <w:p w14:paraId="2DDC21D1" w14:textId="77777777" w:rsidR="006E2323" w:rsidRDefault="00D0229F">
            <w:pPr>
              <w:bidi/>
              <w:jc w:val="center"/>
            </w:pPr>
            <w:r>
              <w:rPr>
                <w:sz w:val="18"/>
                <w:szCs w:val="18"/>
                <w:rtl/>
              </w:rPr>
              <w:t>☐</w:t>
            </w:r>
          </w:p>
        </w:tc>
        <w:tc>
          <w:tcPr>
            <w:tcW w:w="907" w:type="dxa"/>
          </w:tcPr>
          <w:p w14:paraId="710A167B" w14:textId="77777777" w:rsidR="006E2323" w:rsidRDefault="00D0229F">
            <w:pPr>
              <w:bidi/>
              <w:jc w:val="center"/>
            </w:pPr>
            <w:r>
              <w:rPr>
                <w:sz w:val="18"/>
                <w:szCs w:val="18"/>
                <w:rtl/>
              </w:rPr>
              <w:t>☐</w:t>
            </w:r>
          </w:p>
        </w:tc>
        <w:tc>
          <w:tcPr>
            <w:tcW w:w="1247" w:type="dxa"/>
          </w:tcPr>
          <w:p w14:paraId="2B0D586F" w14:textId="77777777" w:rsidR="006E2323" w:rsidRDefault="006E2323">
            <w:pPr>
              <w:bidi/>
            </w:pPr>
          </w:p>
        </w:tc>
      </w:tr>
      <w:tr w:rsidR="006E2323" w14:paraId="05F55588" w14:textId="77777777">
        <w:trPr>
          <w:cantSplit/>
          <w:jc w:val="center"/>
        </w:trPr>
        <w:tc>
          <w:tcPr>
            <w:tcW w:w="454" w:type="dxa"/>
          </w:tcPr>
          <w:p w14:paraId="200E75B2" w14:textId="77777777" w:rsidR="006E2323" w:rsidRDefault="00D0229F">
            <w:pPr>
              <w:bidi/>
              <w:jc w:val="center"/>
            </w:pPr>
            <w:r>
              <w:rPr>
                <w:sz w:val="18"/>
                <w:szCs w:val="18"/>
                <w:rtl/>
              </w:rPr>
              <w:t>5</w:t>
            </w:r>
          </w:p>
        </w:tc>
        <w:tc>
          <w:tcPr>
            <w:tcW w:w="3742" w:type="dxa"/>
          </w:tcPr>
          <w:p w14:paraId="65C60075" w14:textId="77777777" w:rsidR="006E2323" w:rsidRDefault="00D0229F">
            <w:pPr>
              <w:bidi/>
            </w:pPr>
            <w:r>
              <w:rPr>
                <w:sz w:val="18"/>
                <w:szCs w:val="18"/>
                <w:rtl/>
              </w:rPr>
              <w:t>[ضبط جودة المباني أثناء التنفيذ] عزل قواطيع الحمامات أفقيا بالأسفلتويد ورأسيا بالوزرة (ص 163)</w:t>
            </w:r>
          </w:p>
        </w:tc>
        <w:tc>
          <w:tcPr>
            <w:tcW w:w="2154" w:type="dxa"/>
          </w:tcPr>
          <w:p w14:paraId="780C7DB0" w14:textId="77777777" w:rsidR="006E2323" w:rsidRDefault="006E2323">
            <w:pPr>
              <w:bidi/>
            </w:pPr>
          </w:p>
        </w:tc>
        <w:tc>
          <w:tcPr>
            <w:tcW w:w="794" w:type="dxa"/>
          </w:tcPr>
          <w:p w14:paraId="123ECC71" w14:textId="77777777" w:rsidR="006E2323" w:rsidRDefault="00D0229F">
            <w:pPr>
              <w:bidi/>
              <w:jc w:val="center"/>
            </w:pPr>
            <w:r>
              <w:rPr>
                <w:sz w:val="18"/>
                <w:szCs w:val="18"/>
                <w:rtl/>
              </w:rPr>
              <w:t>W</w:t>
            </w:r>
          </w:p>
        </w:tc>
        <w:tc>
          <w:tcPr>
            <w:tcW w:w="794" w:type="dxa"/>
          </w:tcPr>
          <w:p w14:paraId="0E35B623" w14:textId="77777777" w:rsidR="006E2323" w:rsidRDefault="00D0229F">
            <w:pPr>
              <w:bidi/>
              <w:jc w:val="center"/>
            </w:pPr>
            <w:r>
              <w:rPr>
                <w:sz w:val="18"/>
                <w:szCs w:val="18"/>
                <w:rtl/>
              </w:rPr>
              <w:t>☐</w:t>
            </w:r>
          </w:p>
        </w:tc>
        <w:tc>
          <w:tcPr>
            <w:tcW w:w="907" w:type="dxa"/>
          </w:tcPr>
          <w:p w14:paraId="3D992133" w14:textId="77777777" w:rsidR="006E2323" w:rsidRDefault="00D0229F">
            <w:pPr>
              <w:bidi/>
              <w:jc w:val="center"/>
            </w:pPr>
            <w:r>
              <w:rPr>
                <w:sz w:val="18"/>
                <w:szCs w:val="18"/>
                <w:rtl/>
              </w:rPr>
              <w:t>☐</w:t>
            </w:r>
          </w:p>
        </w:tc>
        <w:tc>
          <w:tcPr>
            <w:tcW w:w="1247" w:type="dxa"/>
          </w:tcPr>
          <w:p w14:paraId="369B7C1E" w14:textId="77777777" w:rsidR="006E2323" w:rsidRDefault="006E2323">
            <w:pPr>
              <w:bidi/>
            </w:pPr>
          </w:p>
        </w:tc>
      </w:tr>
      <w:tr w:rsidR="006E2323" w14:paraId="51695E67" w14:textId="77777777">
        <w:trPr>
          <w:cantSplit/>
          <w:jc w:val="center"/>
        </w:trPr>
        <w:tc>
          <w:tcPr>
            <w:tcW w:w="454" w:type="dxa"/>
          </w:tcPr>
          <w:p w14:paraId="2FDEF296" w14:textId="77777777" w:rsidR="006E2323" w:rsidRDefault="00D0229F">
            <w:pPr>
              <w:bidi/>
              <w:jc w:val="center"/>
            </w:pPr>
            <w:r>
              <w:rPr>
                <w:sz w:val="18"/>
                <w:szCs w:val="18"/>
                <w:rtl/>
              </w:rPr>
              <w:t>6</w:t>
            </w:r>
          </w:p>
        </w:tc>
        <w:tc>
          <w:tcPr>
            <w:tcW w:w="3742" w:type="dxa"/>
          </w:tcPr>
          <w:p w14:paraId="170D3677" w14:textId="77777777" w:rsidR="006E2323" w:rsidRDefault="00D0229F">
            <w:pPr>
              <w:bidi/>
            </w:pPr>
            <w:r>
              <w:rPr>
                <w:sz w:val="18"/>
                <w:szCs w:val="18"/>
                <w:rtl/>
              </w:rPr>
              <w:t>[ضبط جودة المباني أثناء التنفيذ] المياه الجوفية العالية: عازل أفقي من البيتومين والرمل بكامل عرض حائط الأرضي مع تفريغ الجانبين (ص 164)</w:t>
            </w:r>
          </w:p>
        </w:tc>
        <w:tc>
          <w:tcPr>
            <w:tcW w:w="2154" w:type="dxa"/>
          </w:tcPr>
          <w:p w14:paraId="70EF4221" w14:textId="77777777" w:rsidR="006E2323" w:rsidRDefault="00D0229F">
            <w:pPr>
              <w:bidi/>
            </w:pPr>
            <w:r>
              <w:rPr>
                <w:sz w:val="18"/>
                <w:szCs w:val="18"/>
                <w:rtl/>
              </w:rPr>
              <w:t>1.5 سم</w:t>
            </w:r>
          </w:p>
        </w:tc>
        <w:tc>
          <w:tcPr>
            <w:tcW w:w="794" w:type="dxa"/>
          </w:tcPr>
          <w:p w14:paraId="25C8D018" w14:textId="77777777" w:rsidR="006E2323" w:rsidRDefault="00D0229F">
            <w:pPr>
              <w:bidi/>
              <w:jc w:val="center"/>
            </w:pPr>
            <w:r>
              <w:rPr>
                <w:sz w:val="18"/>
                <w:szCs w:val="18"/>
                <w:rtl/>
              </w:rPr>
              <w:t>W</w:t>
            </w:r>
          </w:p>
        </w:tc>
        <w:tc>
          <w:tcPr>
            <w:tcW w:w="794" w:type="dxa"/>
          </w:tcPr>
          <w:p w14:paraId="23E3F5F9" w14:textId="77777777" w:rsidR="006E2323" w:rsidRDefault="00D0229F">
            <w:pPr>
              <w:bidi/>
              <w:jc w:val="center"/>
            </w:pPr>
            <w:r>
              <w:rPr>
                <w:sz w:val="18"/>
                <w:szCs w:val="18"/>
                <w:rtl/>
              </w:rPr>
              <w:t>☐</w:t>
            </w:r>
          </w:p>
        </w:tc>
        <w:tc>
          <w:tcPr>
            <w:tcW w:w="907" w:type="dxa"/>
          </w:tcPr>
          <w:p w14:paraId="7B600F58" w14:textId="77777777" w:rsidR="006E2323" w:rsidRDefault="00D0229F">
            <w:pPr>
              <w:bidi/>
              <w:jc w:val="center"/>
            </w:pPr>
            <w:r>
              <w:rPr>
                <w:sz w:val="18"/>
                <w:szCs w:val="18"/>
                <w:rtl/>
              </w:rPr>
              <w:t>☐</w:t>
            </w:r>
          </w:p>
        </w:tc>
        <w:tc>
          <w:tcPr>
            <w:tcW w:w="1247" w:type="dxa"/>
          </w:tcPr>
          <w:p w14:paraId="2F39A485" w14:textId="77777777" w:rsidR="006E2323" w:rsidRDefault="006E2323">
            <w:pPr>
              <w:bidi/>
            </w:pPr>
          </w:p>
        </w:tc>
      </w:tr>
      <w:tr w:rsidR="006E2323" w14:paraId="430EF6F2" w14:textId="77777777">
        <w:trPr>
          <w:cantSplit/>
          <w:jc w:val="center"/>
        </w:trPr>
        <w:tc>
          <w:tcPr>
            <w:tcW w:w="454" w:type="dxa"/>
          </w:tcPr>
          <w:p w14:paraId="52577853" w14:textId="77777777" w:rsidR="006E2323" w:rsidRDefault="00D0229F">
            <w:pPr>
              <w:bidi/>
              <w:jc w:val="center"/>
            </w:pPr>
            <w:r>
              <w:rPr>
                <w:sz w:val="18"/>
                <w:szCs w:val="18"/>
                <w:rtl/>
              </w:rPr>
              <w:t>7</w:t>
            </w:r>
          </w:p>
        </w:tc>
        <w:tc>
          <w:tcPr>
            <w:tcW w:w="3742" w:type="dxa"/>
          </w:tcPr>
          <w:p w14:paraId="00AFD901" w14:textId="77777777" w:rsidR="006E2323" w:rsidRDefault="00D0229F">
            <w:pPr>
              <w:bidi/>
            </w:pPr>
            <w:r>
              <w:rPr>
                <w:sz w:val="18"/>
                <w:szCs w:val="18"/>
                <w:rtl/>
              </w:rPr>
              <w:t>[تسليح القاعدة المشتركة] دهان عزل بيتوميني (Bituminous dampproofing) على أوجه القاعدة (ص 361)</w:t>
            </w:r>
          </w:p>
        </w:tc>
        <w:tc>
          <w:tcPr>
            <w:tcW w:w="2154" w:type="dxa"/>
          </w:tcPr>
          <w:p w14:paraId="7524AE76" w14:textId="77777777" w:rsidR="006E2323" w:rsidRDefault="006E2323">
            <w:pPr>
              <w:bidi/>
            </w:pPr>
          </w:p>
        </w:tc>
        <w:tc>
          <w:tcPr>
            <w:tcW w:w="794" w:type="dxa"/>
          </w:tcPr>
          <w:p w14:paraId="1B45E06D" w14:textId="77777777" w:rsidR="006E2323" w:rsidRDefault="00D0229F">
            <w:pPr>
              <w:bidi/>
              <w:jc w:val="center"/>
            </w:pPr>
            <w:r>
              <w:rPr>
                <w:sz w:val="18"/>
                <w:szCs w:val="18"/>
                <w:rtl/>
              </w:rPr>
              <w:t>W</w:t>
            </w:r>
          </w:p>
        </w:tc>
        <w:tc>
          <w:tcPr>
            <w:tcW w:w="794" w:type="dxa"/>
          </w:tcPr>
          <w:p w14:paraId="62BF88D7" w14:textId="77777777" w:rsidR="006E2323" w:rsidRDefault="00D0229F">
            <w:pPr>
              <w:bidi/>
              <w:jc w:val="center"/>
            </w:pPr>
            <w:r>
              <w:rPr>
                <w:sz w:val="18"/>
                <w:szCs w:val="18"/>
                <w:rtl/>
              </w:rPr>
              <w:t>☐</w:t>
            </w:r>
          </w:p>
        </w:tc>
        <w:tc>
          <w:tcPr>
            <w:tcW w:w="907" w:type="dxa"/>
          </w:tcPr>
          <w:p w14:paraId="68F198BD" w14:textId="77777777" w:rsidR="006E2323" w:rsidRDefault="00D0229F">
            <w:pPr>
              <w:bidi/>
              <w:jc w:val="center"/>
            </w:pPr>
            <w:r>
              <w:rPr>
                <w:sz w:val="18"/>
                <w:szCs w:val="18"/>
                <w:rtl/>
              </w:rPr>
              <w:t>☐</w:t>
            </w:r>
          </w:p>
        </w:tc>
        <w:tc>
          <w:tcPr>
            <w:tcW w:w="1247" w:type="dxa"/>
          </w:tcPr>
          <w:p w14:paraId="177D7570" w14:textId="77777777" w:rsidR="006E2323" w:rsidRDefault="006E2323">
            <w:pPr>
              <w:bidi/>
            </w:pPr>
          </w:p>
        </w:tc>
      </w:tr>
      <w:tr w:rsidR="006E2323" w14:paraId="5DBD93BC" w14:textId="77777777">
        <w:trPr>
          <w:cantSplit/>
          <w:jc w:val="center"/>
        </w:trPr>
        <w:tc>
          <w:tcPr>
            <w:tcW w:w="454" w:type="dxa"/>
          </w:tcPr>
          <w:p w14:paraId="302470AA" w14:textId="77777777" w:rsidR="006E2323" w:rsidRDefault="00D0229F">
            <w:pPr>
              <w:bidi/>
              <w:jc w:val="center"/>
            </w:pPr>
            <w:r>
              <w:rPr>
                <w:sz w:val="18"/>
                <w:szCs w:val="18"/>
                <w:rtl/>
              </w:rPr>
              <w:t>8</w:t>
            </w:r>
          </w:p>
        </w:tc>
        <w:tc>
          <w:tcPr>
            <w:tcW w:w="3742" w:type="dxa"/>
          </w:tcPr>
          <w:p w14:paraId="0102FFEE" w14:textId="77777777" w:rsidR="006E2323" w:rsidRDefault="00D0229F">
            <w:pPr>
              <w:bidi/>
            </w:pPr>
            <w:r>
              <w:rPr>
                <w:sz w:val="18"/>
                <w:szCs w:val="18"/>
                <w:rtl/>
              </w:rPr>
              <w:t>[طبقات أعمال الأساسات] فرد غشاء البولي إيثيلين 200 micron تحت البلاطة (ص 362)</w:t>
            </w:r>
          </w:p>
        </w:tc>
        <w:tc>
          <w:tcPr>
            <w:tcW w:w="2154" w:type="dxa"/>
          </w:tcPr>
          <w:p w14:paraId="6B20FC97" w14:textId="77777777" w:rsidR="006E2323" w:rsidRDefault="00D0229F">
            <w:pPr>
              <w:bidi/>
            </w:pPr>
            <w:r>
              <w:rPr>
                <w:sz w:val="18"/>
                <w:szCs w:val="18"/>
                <w:rtl/>
              </w:rPr>
              <w:t>200 micron</w:t>
            </w:r>
          </w:p>
        </w:tc>
        <w:tc>
          <w:tcPr>
            <w:tcW w:w="794" w:type="dxa"/>
          </w:tcPr>
          <w:p w14:paraId="6B87105C" w14:textId="77777777" w:rsidR="006E2323" w:rsidRDefault="00D0229F">
            <w:pPr>
              <w:bidi/>
              <w:jc w:val="center"/>
            </w:pPr>
            <w:r>
              <w:rPr>
                <w:sz w:val="18"/>
                <w:szCs w:val="18"/>
                <w:rtl/>
              </w:rPr>
              <w:t>W</w:t>
            </w:r>
          </w:p>
        </w:tc>
        <w:tc>
          <w:tcPr>
            <w:tcW w:w="794" w:type="dxa"/>
          </w:tcPr>
          <w:p w14:paraId="378B8731" w14:textId="77777777" w:rsidR="006E2323" w:rsidRDefault="00D0229F">
            <w:pPr>
              <w:bidi/>
              <w:jc w:val="center"/>
            </w:pPr>
            <w:r>
              <w:rPr>
                <w:sz w:val="18"/>
                <w:szCs w:val="18"/>
                <w:rtl/>
              </w:rPr>
              <w:t>☐</w:t>
            </w:r>
          </w:p>
        </w:tc>
        <w:tc>
          <w:tcPr>
            <w:tcW w:w="907" w:type="dxa"/>
          </w:tcPr>
          <w:p w14:paraId="7ECE40AF" w14:textId="77777777" w:rsidR="006E2323" w:rsidRDefault="00D0229F">
            <w:pPr>
              <w:bidi/>
              <w:jc w:val="center"/>
            </w:pPr>
            <w:r>
              <w:rPr>
                <w:sz w:val="18"/>
                <w:szCs w:val="18"/>
                <w:rtl/>
              </w:rPr>
              <w:t>☐</w:t>
            </w:r>
          </w:p>
        </w:tc>
        <w:tc>
          <w:tcPr>
            <w:tcW w:w="1247" w:type="dxa"/>
          </w:tcPr>
          <w:p w14:paraId="49946A44" w14:textId="77777777" w:rsidR="006E2323" w:rsidRDefault="006E2323">
            <w:pPr>
              <w:bidi/>
            </w:pPr>
          </w:p>
        </w:tc>
      </w:tr>
      <w:tr w:rsidR="006E2323" w14:paraId="24FE9C70" w14:textId="77777777">
        <w:trPr>
          <w:cantSplit/>
          <w:jc w:val="center"/>
        </w:trPr>
        <w:tc>
          <w:tcPr>
            <w:tcW w:w="454" w:type="dxa"/>
          </w:tcPr>
          <w:p w14:paraId="4CD975C1" w14:textId="77777777" w:rsidR="006E2323" w:rsidRDefault="00D0229F">
            <w:pPr>
              <w:bidi/>
              <w:jc w:val="center"/>
            </w:pPr>
            <w:r>
              <w:rPr>
                <w:sz w:val="18"/>
                <w:szCs w:val="18"/>
                <w:rtl/>
              </w:rPr>
              <w:t>9</w:t>
            </w:r>
          </w:p>
        </w:tc>
        <w:tc>
          <w:tcPr>
            <w:tcW w:w="3742" w:type="dxa"/>
          </w:tcPr>
          <w:p w14:paraId="4D873A84" w14:textId="77777777" w:rsidR="006E2323" w:rsidRDefault="00D0229F">
            <w:pPr>
              <w:bidi/>
            </w:pPr>
            <w:r>
              <w:rPr>
                <w:sz w:val="18"/>
                <w:szCs w:val="18"/>
                <w:rtl/>
              </w:rPr>
              <w:t>[طبقات أعمال الأساسات] دهان بيتوميني طبقتين لأوجه القواعد والرقاب والميدات الملاصقة للتربة قبل الردم (ص 362)</w:t>
            </w:r>
          </w:p>
        </w:tc>
        <w:tc>
          <w:tcPr>
            <w:tcW w:w="2154" w:type="dxa"/>
          </w:tcPr>
          <w:p w14:paraId="57DCA5C8" w14:textId="77777777" w:rsidR="006E2323" w:rsidRDefault="00D0229F">
            <w:pPr>
              <w:bidi/>
            </w:pPr>
            <w:r>
              <w:rPr>
                <w:sz w:val="18"/>
                <w:szCs w:val="18"/>
                <w:rtl/>
              </w:rPr>
              <w:t>طبقتان</w:t>
            </w:r>
          </w:p>
        </w:tc>
        <w:tc>
          <w:tcPr>
            <w:tcW w:w="794" w:type="dxa"/>
          </w:tcPr>
          <w:p w14:paraId="46D0BC9A" w14:textId="77777777" w:rsidR="006E2323" w:rsidRDefault="00D0229F">
            <w:pPr>
              <w:bidi/>
              <w:jc w:val="center"/>
            </w:pPr>
            <w:r>
              <w:rPr>
                <w:sz w:val="18"/>
                <w:szCs w:val="18"/>
                <w:rtl/>
              </w:rPr>
              <w:t>H</w:t>
            </w:r>
          </w:p>
        </w:tc>
        <w:tc>
          <w:tcPr>
            <w:tcW w:w="794" w:type="dxa"/>
          </w:tcPr>
          <w:p w14:paraId="50E03CB5" w14:textId="77777777" w:rsidR="006E2323" w:rsidRDefault="00D0229F">
            <w:pPr>
              <w:bidi/>
              <w:jc w:val="center"/>
            </w:pPr>
            <w:r>
              <w:rPr>
                <w:sz w:val="18"/>
                <w:szCs w:val="18"/>
                <w:rtl/>
              </w:rPr>
              <w:t>☐</w:t>
            </w:r>
          </w:p>
        </w:tc>
        <w:tc>
          <w:tcPr>
            <w:tcW w:w="907" w:type="dxa"/>
          </w:tcPr>
          <w:p w14:paraId="4585C0A6" w14:textId="77777777" w:rsidR="006E2323" w:rsidRDefault="00D0229F">
            <w:pPr>
              <w:bidi/>
              <w:jc w:val="center"/>
            </w:pPr>
            <w:r>
              <w:rPr>
                <w:sz w:val="18"/>
                <w:szCs w:val="18"/>
                <w:rtl/>
              </w:rPr>
              <w:t>☐</w:t>
            </w:r>
          </w:p>
        </w:tc>
        <w:tc>
          <w:tcPr>
            <w:tcW w:w="1247" w:type="dxa"/>
          </w:tcPr>
          <w:p w14:paraId="373C726D" w14:textId="77777777" w:rsidR="006E2323" w:rsidRDefault="006E2323">
            <w:pPr>
              <w:bidi/>
            </w:pPr>
          </w:p>
        </w:tc>
      </w:tr>
      <w:tr w:rsidR="006E2323" w14:paraId="3A13ABC7" w14:textId="77777777">
        <w:trPr>
          <w:cantSplit/>
          <w:jc w:val="center"/>
        </w:trPr>
        <w:tc>
          <w:tcPr>
            <w:tcW w:w="454" w:type="dxa"/>
          </w:tcPr>
          <w:p w14:paraId="56C42A2F" w14:textId="77777777" w:rsidR="006E2323" w:rsidRDefault="00D0229F">
            <w:pPr>
              <w:bidi/>
              <w:jc w:val="center"/>
            </w:pPr>
            <w:r>
              <w:rPr>
                <w:sz w:val="18"/>
                <w:szCs w:val="18"/>
                <w:rtl/>
              </w:rPr>
              <w:t>10</w:t>
            </w:r>
          </w:p>
        </w:tc>
        <w:tc>
          <w:tcPr>
            <w:tcW w:w="3742" w:type="dxa"/>
          </w:tcPr>
          <w:p w14:paraId="3E934170" w14:textId="77777777" w:rsidR="006E2323" w:rsidRDefault="00D0229F">
            <w:pPr>
              <w:bidi/>
            </w:pPr>
            <w:r>
              <w:rPr>
                <w:sz w:val="18"/>
                <w:szCs w:val="18"/>
                <w:rtl/>
              </w:rPr>
              <w:t>[فاصل عزل البلاطة الأرضية والميدة] دهان عازل سائل (Liquid waterproofing) على وجه الميدة الملاصق للبلاطة (ص 366)</w:t>
            </w:r>
          </w:p>
        </w:tc>
        <w:tc>
          <w:tcPr>
            <w:tcW w:w="2154" w:type="dxa"/>
          </w:tcPr>
          <w:p w14:paraId="324242E6" w14:textId="77777777" w:rsidR="006E2323" w:rsidRDefault="006E2323">
            <w:pPr>
              <w:bidi/>
            </w:pPr>
          </w:p>
        </w:tc>
        <w:tc>
          <w:tcPr>
            <w:tcW w:w="794" w:type="dxa"/>
          </w:tcPr>
          <w:p w14:paraId="330D49E5" w14:textId="77777777" w:rsidR="006E2323" w:rsidRDefault="00D0229F">
            <w:pPr>
              <w:bidi/>
              <w:jc w:val="center"/>
            </w:pPr>
            <w:r>
              <w:rPr>
                <w:sz w:val="18"/>
                <w:szCs w:val="18"/>
                <w:rtl/>
              </w:rPr>
              <w:t>W</w:t>
            </w:r>
          </w:p>
        </w:tc>
        <w:tc>
          <w:tcPr>
            <w:tcW w:w="794" w:type="dxa"/>
          </w:tcPr>
          <w:p w14:paraId="1FD8B5F4" w14:textId="77777777" w:rsidR="006E2323" w:rsidRDefault="00D0229F">
            <w:pPr>
              <w:bidi/>
              <w:jc w:val="center"/>
            </w:pPr>
            <w:r>
              <w:rPr>
                <w:sz w:val="18"/>
                <w:szCs w:val="18"/>
                <w:rtl/>
              </w:rPr>
              <w:t>☐</w:t>
            </w:r>
          </w:p>
        </w:tc>
        <w:tc>
          <w:tcPr>
            <w:tcW w:w="907" w:type="dxa"/>
          </w:tcPr>
          <w:p w14:paraId="57C90A5C" w14:textId="77777777" w:rsidR="006E2323" w:rsidRDefault="00D0229F">
            <w:pPr>
              <w:bidi/>
              <w:jc w:val="center"/>
            </w:pPr>
            <w:r>
              <w:rPr>
                <w:sz w:val="18"/>
                <w:szCs w:val="18"/>
                <w:rtl/>
              </w:rPr>
              <w:t>☐</w:t>
            </w:r>
          </w:p>
        </w:tc>
        <w:tc>
          <w:tcPr>
            <w:tcW w:w="1247" w:type="dxa"/>
          </w:tcPr>
          <w:p w14:paraId="569F5884" w14:textId="77777777" w:rsidR="006E2323" w:rsidRDefault="006E2323">
            <w:pPr>
              <w:bidi/>
            </w:pPr>
          </w:p>
        </w:tc>
      </w:tr>
      <w:tr w:rsidR="006E2323" w14:paraId="61CF1471" w14:textId="77777777">
        <w:trPr>
          <w:cantSplit/>
          <w:jc w:val="center"/>
        </w:trPr>
        <w:tc>
          <w:tcPr>
            <w:tcW w:w="454" w:type="dxa"/>
          </w:tcPr>
          <w:p w14:paraId="1FB1B362" w14:textId="77777777" w:rsidR="006E2323" w:rsidRDefault="00D0229F">
            <w:pPr>
              <w:bidi/>
              <w:jc w:val="center"/>
            </w:pPr>
            <w:r>
              <w:rPr>
                <w:sz w:val="18"/>
                <w:szCs w:val="18"/>
                <w:rtl/>
              </w:rPr>
              <w:t>11</w:t>
            </w:r>
          </w:p>
        </w:tc>
        <w:tc>
          <w:tcPr>
            <w:tcW w:w="3742" w:type="dxa"/>
          </w:tcPr>
          <w:p w14:paraId="7F3B7204" w14:textId="77777777" w:rsidR="006E2323" w:rsidRDefault="00D0229F">
            <w:pPr>
              <w:bidi/>
            </w:pPr>
            <w:r>
              <w:rPr>
                <w:sz w:val="18"/>
                <w:szCs w:val="18"/>
                <w:rtl/>
              </w:rPr>
              <w:t>[فاصل عزل البلاطة الأرضية والميدة] عازل رطوبة تحت البلاطة والتخانة وتحت الميدة حسب المواصفات (ص 366)</w:t>
            </w:r>
          </w:p>
        </w:tc>
        <w:tc>
          <w:tcPr>
            <w:tcW w:w="2154" w:type="dxa"/>
          </w:tcPr>
          <w:p w14:paraId="2692053B" w14:textId="77777777" w:rsidR="006E2323" w:rsidRDefault="006E2323">
            <w:pPr>
              <w:bidi/>
            </w:pPr>
          </w:p>
        </w:tc>
        <w:tc>
          <w:tcPr>
            <w:tcW w:w="794" w:type="dxa"/>
          </w:tcPr>
          <w:p w14:paraId="4ADF72FD" w14:textId="77777777" w:rsidR="006E2323" w:rsidRDefault="00D0229F">
            <w:pPr>
              <w:bidi/>
              <w:jc w:val="center"/>
            </w:pPr>
            <w:r>
              <w:rPr>
                <w:sz w:val="18"/>
                <w:szCs w:val="18"/>
                <w:rtl/>
              </w:rPr>
              <w:t>W</w:t>
            </w:r>
          </w:p>
        </w:tc>
        <w:tc>
          <w:tcPr>
            <w:tcW w:w="794" w:type="dxa"/>
          </w:tcPr>
          <w:p w14:paraId="794B237B" w14:textId="77777777" w:rsidR="006E2323" w:rsidRDefault="00D0229F">
            <w:pPr>
              <w:bidi/>
              <w:jc w:val="center"/>
            </w:pPr>
            <w:r>
              <w:rPr>
                <w:sz w:val="18"/>
                <w:szCs w:val="18"/>
                <w:rtl/>
              </w:rPr>
              <w:t>☐</w:t>
            </w:r>
          </w:p>
        </w:tc>
        <w:tc>
          <w:tcPr>
            <w:tcW w:w="907" w:type="dxa"/>
          </w:tcPr>
          <w:p w14:paraId="529D2224" w14:textId="77777777" w:rsidR="006E2323" w:rsidRDefault="00D0229F">
            <w:pPr>
              <w:bidi/>
              <w:jc w:val="center"/>
            </w:pPr>
            <w:r>
              <w:rPr>
                <w:sz w:val="18"/>
                <w:szCs w:val="18"/>
                <w:rtl/>
              </w:rPr>
              <w:t>☐</w:t>
            </w:r>
          </w:p>
        </w:tc>
        <w:tc>
          <w:tcPr>
            <w:tcW w:w="1247" w:type="dxa"/>
          </w:tcPr>
          <w:p w14:paraId="71338DAD" w14:textId="77777777" w:rsidR="006E2323" w:rsidRDefault="006E2323">
            <w:pPr>
              <w:bidi/>
            </w:pPr>
          </w:p>
        </w:tc>
      </w:tr>
      <w:tr w:rsidR="006E2323" w14:paraId="304B8F7B" w14:textId="77777777">
        <w:trPr>
          <w:cantSplit/>
          <w:jc w:val="center"/>
        </w:trPr>
        <w:tc>
          <w:tcPr>
            <w:tcW w:w="454" w:type="dxa"/>
          </w:tcPr>
          <w:p w14:paraId="605010C9" w14:textId="77777777" w:rsidR="006E2323" w:rsidRDefault="00D0229F">
            <w:pPr>
              <w:bidi/>
              <w:jc w:val="center"/>
            </w:pPr>
            <w:r>
              <w:rPr>
                <w:sz w:val="18"/>
                <w:szCs w:val="18"/>
                <w:rtl/>
              </w:rPr>
              <w:t>12</w:t>
            </w:r>
          </w:p>
        </w:tc>
        <w:tc>
          <w:tcPr>
            <w:tcW w:w="3742" w:type="dxa"/>
          </w:tcPr>
          <w:p w14:paraId="7AA0D1C6" w14:textId="77777777" w:rsidR="006E2323" w:rsidRDefault="00D0229F">
            <w:pPr>
              <w:bidi/>
            </w:pPr>
            <w:r>
              <w:rPr>
                <w:sz w:val="18"/>
                <w:szCs w:val="18"/>
                <w:rtl/>
              </w:rPr>
              <w:t>[عزل الأسطح Inverted roof] رفع العزل 400 مم على الدروة وتثبيته بـ metal flashing وsealant (ص 378)</w:t>
            </w:r>
          </w:p>
        </w:tc>
        <w:tc>
          <w:tcPr>
            <w:tcW w:w="2154" w:type="dxa"/>
          </w:tcPr>
          <w:p w14:paraId="069C8235" w14:textId="77777777" w:rsidR="006E2323" w:rsidRDefault="00D0229F">
            <w:pPr>
              <w:bidi/>
            </w:pPr>
            <w:r>
              <w:rPr>
                <w:sz w:val="18"/>
                <w:szCs w:val="18"/>
                <w:rtl/>
              </w:rPr>
              <w:t>400 مم</w:t>
            </w:r>
          </w:p>
        </w:tc>
        <w:tc>
          <w:tcPr>
            <w:tcW w:w="794" w:type="dxa"/>
          </w:tcPr>
          <w:p w14:paraId="3D3BE6AC" w14:textId="77777777" w:rsidR="006E2323" w:rsidRDefault="00D0229F">
            <w:pPr>
              <w:bidi/>
              <w:jc w:val="center"/>
            </w:pPr>
            <w:r>
              <w:rPr>
                <w:sz w:val="18"/>
                <w:szCs w:val="18"/>
                <w:rtl/>
              </w:rPr>
              <w:t>H</w:t>
            </w:r>
          </w:p>
        </w:tc>
        <w:tc>
          <w:tcPr>
            <w:tcW w:w="794" w:type="dxa"/>
          </w:tcPr>
          <w:p w14:paraId="3E0D2FE6" w14:textId="77777777" w:rsidR="006E2323" w:rsidRDefault="00D0229F">
            <w:pPr>
              <w:bidi/>
              <w:jc w:val="center"/>
            </w:pPr>
            <w:r>
              <w:rPr>
                <w:sz w:val="18"/>
                <w:szCs w:val="18"/>
                <w:rtl/>
              </w:rPr>
              <w:t>☐</w:t>
            </w:r>
          </w:p>
        </w:tc>
        <w:tc>
          <w:tcPr>
            <w:tcW w:w="907" w:type="dxa"/>
          </w:tcPr>
          <w:p w14:paraId="1AF3551C" w14:textId="77777777" w:rsidR="006E2323" w:rsidRDefault="00D0229F">
            <w:pPr>
              <w:bidi/>
              <w:jc w:val="center"/>
            </w:pPr>
            <w:r>
              <w:rPr>
                <w:sz w:val="18"/>
                <w:szCs w:val="18"/>
                <w:rtl/>
              </w:rPr>
              <w:t>☐</w:t>
            </w:r>
          </w:p>
        </w:tc>
        <w:tc>
          <w:tcPr>
            <w:tcW w:w="1247" w:type="dxa"/>
          </w:tcPr>
          <w:p w14:paraId="0414E2C0" w14:textId="77777777" w:rsidR="006E2323" w:rsidRDefault="006E2323">
            <w:pPr>
              <w:bidi/>
            </w:pPr>
          </w:p>
        </w:tc>
      </w:tr>
      <w:tr w:rsidR="006E2323" w14:paraId="121218C0" w14:textId="77777777">
        <w:trPr>
          <w:cantSplit/>
          <w:jc w:val="center"/>
        </w:trPr>
        <w:tc>
          <w:tcPr>
            <w:tcW w:w="454" w:type="dxa"/>
          </w:tcPr>
          <w:p w14:paraId="5DCC3035" w14:textId="77777777" w:rsidR="006E2323" w:rsidRDefault="00D0229F">
            <w:pPr>
              <w:bidi/>
              <w:jc w:val="center"/>
            </w:pPr>
            <w:r>
              <w:rPr>
                <w:sz w:val="18"/>
                <w:szCs w:val="18"/>
                <w:rtl/>
              </w:rPr>
              <w:t>13</w:t>
            </w:r>
          </w:p>
        </w:tc>
        <w:tc>
          <w:tcPr>
            <w:tcW w:w="3742" w:type="dxa"/>
          </w:tcPr>
          <w:p w14:paraId="7D6248E0" w14:textId="77777777" w:rsidR="006E2323" w:rsidRDefault="00D0229F">
            <w:pPr>
              <w:bidi/>
            </w:pPr>
            <w:r>
              <w:rPr>
                <w:sz w:val="18"/>
                <w:szCs w:val="18"/>
                <w:rtl/>
              </w:rPr>
              <w:t>[عزل الرطوبة للبدروم والدور الأرضي] عزل البدروم على الوجه الخارجي للحوائط مستمر تحت البلاطة الأرضية ويرتفع فوق منسوب الصفر (ص 382)</w:t>
            </w:r>
          </w:p>
        </w:tc>
        <w:tc>
          <w:tcPr>
            <w:tcW w:w="2154" w:type="dxa"/>
          </w:tcPr>
          <w:p w14:paraId="3E92C198" w14:textId="77777777" w:rsidR="006E2323" w:rsidRDefault="006E2323">
            <w:pPr>
              <w:bidi/>
            </w:pPr>
          </w:p>
        </w:tc>
        <w:tc>
          <w:tcPr>
            <w:tcW w:w="794" w:type="dxa"/>
          </w:tcPr>
          <w:p w14:paraId="1F19C6C0" w14:textId="77777777" w:rsidR="006E2323" w:rsidRDefault="00D0229F">
            <w:pPr>
              <w:bidi/>
              <w:jc w:val="center"/>
            </w:pPr>
            <w:r>
              <w:rPr>
                <w:sz w:val="18"/>
                <w:szCs w:val="18"/>
                <w:rtl/>
              </w:rPr>
              <w:t>H</w:t>
            </w:r>
          </w:p>
        </w:tc>
        <w:tc>
          <w:tcPr>
            <w:tcW w:w="794" w:type="dxa"/>
          </w:tcPr>
          <w:p w14:paraId="3AEA881F" w14:textId="77777777" w:rsidR="006E2323" w:rsidRDefault="00D0229F">
            <w:pPr>
              <w:bidi/>
              <w:jc w:val="center"/>
            </w:pPr>
            <w:r>
              <w:rPr>
                <w:sz w:val="18"/>
                <w:szCs w:val="18"/>
                <w:rtl/>
              </w:rPr>
              <w:t>☐</w:t>
            </w:r>
          </w:p>
        </w:tc>
        <w:tc>
          <w:tcPr>
            <w:tcW w:w="907" w:type="dxa"/>
          </w:tcPr>
          <w:p w14:paraId="5274D4F8" w14:textId="77777777" w:rsidR="006E2323" w:rsidRDefault="00D0229F">
            <w:pPr>
              <w:bidi/>
              <w:jc w:val="center"/>
            </w:pPr>
            <w:r>
              <w:rPr>
                <w:sz w:val="18"/>
                <w:szCs w:val="18"/>
                <w:rtl/>
              </w:rPr>
              <w:t>☐</w:t>
            </w:r>
          </w:p>
        </w:tc>
        <w:tc>
          <w:tcPr>
            <w:tcW w:w="1247" w:type="dxa"/>
          </w:tcPr>
          <w:p w14:paraId="671B0169" w14:textId="77777777" w:rsidR="006E2323" w:rsidRDefault="006E2323">
            <w:pPr>
              <w:bidi/>
            </w:pPr>
          </w:p>
        </w:tc>
      </w:tr>
      <w:tr w:rsidR="006E2323" w14:paraId="64DC7EE2" w14:textId="77777777">
        <w:trPr>
          <w:cantSplit/>
          <w:jc w:val="center"/>
        </w:trPr>
        <w:tc>
          <w:tcPr>
            <w:tcW w:w="454" w:type="dxa"/>
          </w:tcPr>
          <w:p w14:paraId="5B4C3E0A" w14:textId="77777777" w:rsidR="006E2323" w:rsidRDefault="00D0229F">
            <w:pPr>
              <w:bidi/>
              <w:jc w:val="center"/>
            </w:pPr>
            <w:r>
              <w:rPr>
                <w:sz w:val="18"/>
                <w:szCs w:val="18"/>
                <w:rtl/>
              </w:rPr>
              <w:t>14</w:t>
            </w:r>
          </w:p>
        </w:tc>
        <w:tc>
          <w:tcPr>
            <w:tcW w:w="3742" w:type="dxa"/>
          </w:tcPr>
          <w:p w14:paraId="16F4D9A1" w14:textId="77777777" w:rsidR="006E2323" w:rsidRDefault="00D0229F">
            <w:pPr>
              <w:bidi/>
            </w:pPr>
            <w:r>
              <w:rPr>
                <w:sz w:val="18"/>
                <w:szCs w:val="18"/>
                <w:rtl/>
              </w:rPr>
              <w:t>[عزل الرطوبة للبدروم والدور الأرضي] طوبة حماية (نصف طوبة) أمام الطبقة العازلة الرأسية (ص 382)</w:t>
            </w:r>
          </w:p>
        </w:tc>
        <w:tc>
          <w:tcPr>
            <w:tcW w:w="2154" w:type="dxa"/>
          </w:tcPr>
          <w:p w14:paraId="4A4DC0B7" w14:textId="77777777" w:rsidR="006E2323" w:rsidRDefault="006E2323">
            <w:pPr>
              <w:bidi/>
            </w:pPr>
          </w:p>
        </w:tc>
        <w:tc>
          <w:tcPr>
            <w:tcW w:w="794" w:type="dxa"/>
          </w:tcPr>
          <w:p w14:paraId="23E71468" w14:textId="77777777" w:rsidR="006E2323" w:rsidRDefault="00D0229F">
            <w:pPr>
              <w:bidi/>
              <w:jc w:val="center"/>
            </w:pPr>
            <w:r>
              <w:rPr>
                <w:sz w:val="18"/>
                <w:szCs w:val="18"/>
                <w:rtl/>
              </w:rPr>
              <w:t>W</w:t>
            </w:r>
          </w:p>
        </w:tc>
        <w:tc>
          <w:tcPr>
            <w:tcW w:w="794" w:type="dxa"/>
          </w:tcPr>
          <w:p w14:paraId="7306B125" w14:textId="77777777" w:rsidR="006E2323" w:rsidRDefault="00D0229F">
            <w:pPr>
              <w:bidi/>
              <w:jc w:val="center"/>
            </w:pPr>
            <w:r>
              <w:rPr>
                <w:sz w:val="18"/>
                <w:szCs w:val="18"/>
                <w:rtl/>
              </w:rPr>
              <w:t>☐</w:t>
            </w:r>
          </w:p>
        </w:tc>
        <w:tc>
          <w:tcPr>
            <w:tcW w:w="907" w:type="dxa"/>
          </w:tcPr>
          <w:p w14:paraId="62C6D0B3" w14:textId="77777777" w:rsidR="006E2323" w:rsidRDefault="00D0229F">
            <w:pPr>
              <w:bidi/>
              <w:jc w:val="center"/>
            </w:pPr>
            <w:r>
              <w:rPr>
                <w:sz w:val="18"/>
                <w:szCs w:val="18"/>
                <w:rtl/>
              </w:rPr>
              <w:t>☐</w:t>
            </w:r>
          </w:p>
        </w:tc>
        <w:tc>
          <w:tcPr>
            <w:tcW w:w="1247" w:type="dxa"/>
          </w:tcPr>
          <w:p w14:paraId="00415167" w14:textId="77777777" w:rsidR="006E2323" w:rsidRDefault="006E2323">
            <w:pPr>
              <w:bidi/>
            </w:pPr>
          </w:p>
        </w:tc>
      </w:tr>
      <w:tr w:rsidR="006E2323" w14:paraId="6C0AC4B2" w14:textId="77777777">
        <w:trPr>
          <w:cantSplit/>
          <w:jc w:val="center"/>
        </w:trPr>
        <w:tc>
          <w:tcPr>
            <w:tcW w:w="454" w:type="dxa"/>
          </w:tcPr>
          <w:p w14:paraId="79FC9338" w14:textId="77777777" w:rsidR="006E2323" w:rsidRDefault="00D0229F">
            <w:pPr>
              <w:bidi/>
              <w:jc w:val="center"/>
            </w:pPr>
            <w:r>
              <w:rPr>
                <w:sz w:val="18"/>
                <w:szCs w:val="18"/>
                <w:rtl/>
              </w:rPr>
              <w:t>15</w:t>
            </w:r>
          </w:p>
        </w:tc>
        <w:tc>
          <w:tcPr>
            <w:tcW w:w="3742" w:type="dxa"/>
          </w:tcPr>
          <w:p w14:paraId="69A8C1E1" w14:textId="77777777" w:rsidR="006E2323" w:rsidRDefault="00D0229F">
            <w:pPr>
              <w:bidi/>
            </w:pPr>
            <w:r>
              <w:rPr>
                <w:sz w:val="18"/>
                <w:szCs w:val="18"/>
                <w:rtl/>
              </w:rPr>
              <w:t>[عزل الرطوبة للبدروم والدور الأرضي] طبقة عزل أفقية في الحائط أسفل منسوب الدور الأرضي ومتصلة بعزل البلاطة (ص 382)</w:t>
            </w:r>
          </w:p>
        </w:tc>
        <w:tc>
          <w:tcPr>
            <w:tcW w:w="2154" w:type="dxa"/>
          </w:tcPr>
          <w:p w14:paraId="0A22BC5E" w14:textId="77777777" w:rsidR="006E2323" w:rsidRDefault="006E2323">
            <w:pPr>
              <w:bidi/>
            </w:pPr>
          </w:p>
        </w:tc>
        <w:tc>
          <w:tcPr>
            <w:tcW w:w="794" w:type="dxa"/>
          </w:tcPr>
          <w:p w14:paraId="71A11DA4" w14:textId="77777777" w:rsidR="006E2323" w:rsidRDefault="00D0229F">
            <w:pPr>
              <w:bidi/>
              <w:jc w:val="center"/>
            </w:pPr>
            <w:r>
              <w:rPr>
                <w:sz w:val="18"/>
                <w:szCs w:val="18"/>
                <w:rtl/>
              </w:rPr>
              <w:t>H</w:t>
            </w:r>
          </w:p>
        </w:tc>
        <w:tc>
          <w:tcPr>
            <w:tcW w:w="794" w:type="dxa"/>
          </w:tcPr>
          <w:p w14:paraId="4CFAFEF5" w14:textId="77777777" w:rsidR="006E2323" w:rsidRDefault="00D0229F">
            <w:pPr>
              <w:bidi/>
              <w:jc w:val="center"/>
            </w:pPr>
            <w:r>
              <w:rPr>
                <w:sz w:val="18"/>
                <w:szCs w:val="18"/>
                <w:rtl/>
              </w:rPr>
              <w:t>☐</w:t>
            </w:r>
          </w:p>
        </w:tc>
        <w:tc>
          <w:tcPr>
            <w:tcW w:w="907" w:type="dxa"/>
          </w:tcPr>
          <w:p w14:paraId="5413E9E0" w14:textId="77777777" w:rsidR="006E2323" w:rsidRDefault="00D0229F">
            <w:pPr>
              <w:bidi/>
              <w:jc w:val="center"/>
            </w:pPr>
            <w:r>
              <w:rPr>
                <w:sz w:val="18"/>
                <w:szCs w:val="18"/>
                <w:rtl/>
              </w:rPr>
              <w:t>☐</w:t>
            </w:r>
          </w:p>
        </w:tc>
        <w:tc>
          <w:tcPr>
            <w:tcW w:w="1247" w:type="dxa"/>
          </w:tcPr>
          <w:p w14:paraId="1B000D4B" w14:textId="77777777" w:rsidR="006E2323" w:rsidRDefault="006E2323">
            <w:pPr>
              <w:bidi/>
            </w:pPr>
          </w:p>
        </w:tc>
      </w:tr>
      <w:tr w:rsidR="006E2323" w14:paraId="5010249C" w14:textId="77777777">
        <w:trPr>
          <w:cantSplit/>
          <w:jc w:val="center"/>
        </w:trPr>
        <w:tc>
          <w:tcPr>
            <w:tcW w:w="454" w:type="dxa"/>
          </w:tcPr>
          <w:p w14:paraId="7428C152" w14:textId="77777777" w:rsidR="006E2323" w:rsidRDefault="00D0229F">
            <w:pPr>
              <w:bidi/>
              <w:jc w:val="center"/>
            </w:pPr>
            <w:r>
              <w:rPr>
                <w:sz w:val="18"/>
                <w:szCs w:val="18"/>
                <w:rtl/>
              </w:rPr>
              <w:t>16</w:t>
            </w:r>
          </w:p>
        </w:tc>
        <w:tc>
          <w:tcPr>
            <w:tcW w:w="3742" w:type="dxa"/>
          </w:tcPr>
          <w:p w14:paraId="5A8D4CEA" w14:textId="77777777" w:rsidR="006E2323" w:rsidRDefault="00D0229F">
            <w:pPr>
              <w:bidi/>
            </w:pPr>
            <w:r>
              <w:rPr>
                <w:sz w:val="18"/>
                <w:szCs w:val="18"/>
                <w:rtl/>
              </w:rPr>
              <w:t>[عزل المواسير المخترقة لبلاطة السطح] Cast-in pipe sleeve في البلاطة مع Galvanized flashing في mastic وclamping ring مجلفنة وmastic sealant حول الماسورة (ص 389)</w:t>
            </w:r>
          </w:p>
        </w:tc>
        <w:tc>
          <w:tcPr>
            <w:tcW w:w="2154" w:type="dxa"/>
          </w:tcPr>
          <w:p w14:paraId="79CC9D06" w14:textId="77777777" w:rsidR="006E2323" w:rsidRDefault="00D0229F">
            <w:pPr>
              <w:bidi/>
            </w:pPr>
            <w:r>
              <w:rPr>
                <w:sz w:val="18"/>
                <w:szCs w:val="18"/>
                <w:rtl/>
              </w:rPr>
              <w:t>رفع 300 مم</w:t>
            </w:r>
          </w:p>
        </w:tc>
        <w:tc>
          <w:tcPr>
            <w:tcW w:w="794" w:type="dxa"/>
          </w:tcPr>
          <w:p w14:paraId="39B0DE39" w14:textId="77777777" w:rsidR="006E2323" w:rsidRDefault="00D0229F">
            <w:pPr>
              <w:bidi/>
              <w:jc w:val="center"/>
            </w:pPr>
            <w:r>
              <w:rPr>
                <w:sz w:val="18"/>
                <w:szCs w:val="18"/>
                <w:rtl/>
              </w:rPr>
              <w:t>H</w:t>
            </w:r>
          </w:p>
        </w:tc>
        <w:tc>
          <w:tcPr>
            <w:tcW w:w="794" w:type="dxa"/>
          </w:tcPr>
          <w:p w14:paraId="514A120A" w14:textId="77777777" w:rsidR="006E2323" w:rsidRDefault="00D0229F">
            <w:pPr>
              <w:bidi/>
              <w:jc w:val="center"/>
            </w:pPr>
            <w:r>
              <w:rPr>
                <w:sz w:val="18"/>
                <w:szCs w:val="18"/>
                <w:rtl/>
              </w:rPr>
              <w:t>☐</w:t>
            </w:r>
          </w:p>
        </w:tc>
        <w:tc>
          <w:tcPr>
            <w:tcW w:w="907" w:type="dxa"/>
          </w:tcPr>
          <w:p w14:paraId="21A2E19A" w14:textId="77777777" w:rsidR="006E2323" w:rsidRDefault="00D0229F">
            <w:pPr>
              <w:bidi/>
              <w:jc w:val="center"/>
            </w:pPr>
            <w:r>
              <w:rPr>
                <w:sz w:val="18"/>
                <w:szCs w:val="18"/>
                <w:rtl/>
              </w:rPr>
              <w:t>☐</w:t>
            </w:r>
          </w:p>
        </w:tc>
        <w:tc>
          <w:tcPr>
            <w:tcW w:w="1247" w:type="dxa"/>
          </w:tcPr>
          <w:p w14:paraId="00B58DDE" w14:textId="77777777" w:rsidR="006E2323" w:rsidRDefault="006E2323">
            <w:pPr>
              <w:bidi/>
            </w:pPr>
          </w:p>
        </w:tc>
      </w:tr>
      <w:tr w:rsidR="006E2323" w14:paraId="1DDB47AF" w14:textId="77777777">
        <w:trPr>
          <w:cantSplit/>
          <w:jc w:val="center"/>
        </w:trPr>
        <w:tc>
          <w:tcPr>
            <w:tcW w:w="454" w:type="dxa"/>
          </w:tcPr>
          <w:p w14:paraId="16595FE6" w14:textId="77777777" w:rsidR="006E2323" w:rsidRDefault="00D0229F">
            <w:pPr>
              <w:bidi/>
              <w:jc w:val="center"/>
            </w:pPr>
            <w:r>
              <w:rPr>
                <w:sz w:val="18"/>
                <w:szCs w:val="18"/>
                <w:rtl/>
              </w:rPr>
              <w:t>17</w:t>
            </w:r>
          </w:p>
        </w:tc>
        <w:tc>
          <w:tcPr>
            <w:tcW w:w="3742" w:type="dxa"/>
          </w:tcPr>
          <w:p w14:paraId="7DC0B6B8" w14:textId="77777777" w:rsidR="006E2323" w:rsidRDefault="00D0229F">
            <w:pPr>
              <w:bidi/>
            </w:pPr>
            <w:r>
              <w:rPr>
                <w:sz w:val="18"/>
                <w:szCs w:val="18"/>
                <w:rtl/>
              </w:rPr>
              <w:t>[جرجوري صرف المطر مع جرجوري الفائض] ميول خرسانة الميول نحو الجراجير (ص 390)</w:t>
            </w:r>
          </w:p>
        </w:tc>
        <w:tc>
          <w:tcPr>
            <w:tcW w:w="2154" w:type="dxa"/>
          </w:tcPr>
          <w:p w14:paraId="652EAB93" w14:textId="77777777" w:rsidR="006E2323" w:rsidRDefault="006E2323">
            <w:pPr>
              <w:bidi/>
            </w:pPr>
          </w:p>
        </w:tc>
        <w:tc>
          <w:tcPr>
            <w:tcW w:w="794" w:type="dxa"/>
          </w:tcPr>
          <w:p w14:paraId="4A79149F" w14:textId="77777777" w:rsidR="006E2323" w:rsidRDefault="00D0229F">
            <w:pPr>
              <w:bidi/>
              <w:jc w:val="center"/>
            </w:pPr>
            <w:r>
              <w:rPr>
                <w:sz w:val="18"/>
                <w:szCs w:val="18"/>
                <w:rtl/>
              </w:rPr>
              <w:t>W</w:t>
            </w:r>
          </w:p>
        </w:tc>
        <w:tc>
          <w:tcPr>
            <w:tcW w:w="794" w:type="dxa"/>
          </w:tcPr>
          <w:p w14:paraId="2218F905" w14:textId="77777777" w:rsidR="006E2323" w:rsidRDefault="00D0229F">
            <w:pPr>
              <w:bidi/>
              <w:jc w:val="center"/>
            </w:pPr>
            <w:r>
              <w:rPr>
                <w:sz w:val="18"/>
                <w:szCs w:val="18"/>
                <w:rtl/>
              </w:rPr>
              <w:t>☐</w:t>
            </w:r>
          </w:p>
        </w:tc>
        <w:tc>
          <w:tcPr>
            <w:tcW w:w="907" w:type="dxa"/>
          </w:tcPr>
          <w:p w14:paraId="331605D1" w14:textId="77777777" w:rsidR="006E2323" w:rsidRDefault="00D0229F">
            <w:pPr>
              <w:bidi/>
              <w:jc w:val="center"/>
            </w:pPr>
            <w:r>
              <w:rPr>
                <w:sz w:val="18"/>
                <w:szCs w:val="18"/>
                <w:rtl/>
              </w:rPr>
              <w:t>☐</w:t>
            </w:r>
          </w:p>
        </w:tc>
        <w:tc>
          <w:tcPr>
            <w:tcW w:w="1247" w:type="dxa"/>
          </w:tcPr>
          <w:p w14:paraId="6EE9E3F6" w14:textId="77777777" w:rsidR="006E2323" w:rsidRDefault="006E2323">
            <w:pPr>
              <w:bidi/>
            </w:pPr>
          </w:p>
        </w:tc>
      </w:tr>
      <w:tr w:rsidR="006E2323" w14:paraId="1848576C" w14:textId="77777777">
        <w:trPr>
          <w:cantSplit/>
          <w:jc w:val="center"/>
        </w:trPr>
        <w:tc>
          <w:tcPr>
            <w:tcW w:w="454" w:type="dxa"/>
          </w:tcPr>
          <w:p w14:paraId="0059CD09" w14:textId="77777777" w:rsidR="006E2323" w:rsidRDefault="00D0229F">
            <w:pPr>
              <w:bidi/>
              <w:jc w:val="center"/>
            </w:pPr>
            <w:r>
              <w:rPr>
                <w:sz w:val="18"/>
                <w:szCs w:val="18"/>
                <w:rtl/>
              </w:rPr>
              <w:t>18</w:t>
            </w:r>
          </w:p>
        </w:tc>
        <w:tc>
          <w:tcPr>
            <w:tcW w:w="3742" w:type="dxa"/>
          </w:tcPr>
          <w:p w14:paraId="101B7830" w14:textId="77777777" w:rsidR="006E2323" w:rsidRDefault="00D0229F">
            <w:pPr>
              <w:bidi/>
            </w:pPr>
            <w:r>
              <w:rPr>
                <w:sz w:val="18"/>
                <w:szCs w:val="18"/>
                <w:rtl/>
              </w:rPr>
              <w:t>[جرجوري صرف المطر مع جرجوري الفائض] إحكام غشاء العزل داخل فلانشة الجرجوري مع joint gasket وsealant with backrod (ص 390)</w:t>
            </w:r>
          </w:p>
        </w:tc>
        <w:tc>
          <w:tcPr>
            <w:tcW w:w="2154" w:type="dxa"/>
          </w:tcPr>
          <w:p w14:paraId="08DE7979" w14:textId="77777777" w:rsidR="006E2323" w:rsidRDefault="006E2323">
            <w:pPr>
              <w:bidi/>
            </w:pPr>
          </w:p>
        </w:tc>
        <w:tc>
          <w:tcPr>
            <w:tcW w:w="794" w:type="dxa"/>
          </w:tcPr>
          <w:p w14:paraId="59E6C2FF" w14:textId="77777777" w:rsidR="006E2323" w:rsidRDefault="00D0229F">
            <w:pPr>
              <w:bidi/>
              <w:jc w:val="center"/>
            </w:pPr>
            <w:r>
              <w:rPr>
                <w:sz w:val="18"/>
                <w:szCs w:val="18"/>
                <w:rtl/>
              </w:rPr>
              <w:t>H</w:t>
            </w:r>
          </w:p>
        </w:tc>
        <w:tc>
          <w:tcPr>
            <w:tcW w:w="794" w:type="dxa"/>
          </w:tcPr>
          <w:p w14:paraId="04D38AD6" w14:textId="77777777" w:rsidR="006E2323" w:rsidRDefault="00D0229F">
            <w:pPr>
              <w:bidi/>
              <w:jc w:val="center"/>
            </w:pPr>
            <w:r>
              <w:rPr>
                <w:sz w:val="18"/>
                <w:szCs w:val="18"/>
                <w:rtl/>
              </w:rPr>
              <w:t>☐</w:t>
            </w:r>
          </w:p>
        </w:tc>
        <w:tc>
          <w:tcPr>
            <w:tcW w:w="907" w:type="dxa"/>
          </w:tcPr>
          <w:p w14:paraId="4281E366" w14:textId="77777777" w:rsidR="006E2323" w:rsidRDefault="00D0229F">
            <w:pPr>
              <w:bidi/>
              <w:jc w:val="center"/>
            </w:pPr>
            <w:r>
              <w:rPr>
                <w:sz w:val="18"/>
                <w:szCs w:val="18"/>
                <w:rtl/>
              </w:rPr>
              <w:t>☐</w:t>
            </w:r>
          </w:p>
        </w:tc>
        <w:tc>
          <w:tcPr>
            <w:tcW w:w="1247" w:type="dxa"/>
          </w:tcPr>
          <w:p w14:paraId="0BFD879D" w14:textId="77777777" w:rsidR="006E2323" w:rsidRDefault="006E2323">
            <w:pPr>
              <w:bidi/>
            </w:pPr>
          </w:p>
        </w:tc>
      </w:tr>
      <w:tr w:rsidR="006E2323" w14:paraId="215EB39A" w14:textId="77777777">
        <w:trPr>
          <w:cantSplit/>
          <w:jc w:val="center"/>
        </w:trPr>
        <w:tc>
          <w:tcPr>
            <w:tcW w:w="10092" w:type="dxa"/>
            <w:gridSpan w:val="7"/>
            <w:shd w:val="clear" w:color="auto" w:fill="DDE3F7"/>
          </w:tcPr>
          <w:p w14:paraId="2A4E855B" w14:textId="77777777" w:rsidR="006E2323" w:rsidRDefault="00D0229F">
            <w:pPr>
              <w:keepNext/>
              <w:bidi/>
            </w:pPr>
            <w:r>
              <w:rPr>
                <w:b/>
                <w:bCs/>
                <w:sz w:val="19"/>
                <w:szCs w:val="19"/>
                <w:rtl/>
              </w:rPr>
              <w:t>بعد التنفيذ</w:t>
            </w:r>
          </w:p>
        </w:tc>
      </w:tr>
      <w:tr w:rsidR="006E2323" w14:paraId="769EF646" w14:textId="77777777">
        <w:trPr>
          <w:cantSplit/>
          <w:jc w:val="center"/>
        </w:trPr>
        <w:tc>
          <w:tcPr>
            <w:tcW w:w="454" w:type="dxa"/>
          </w:tcPr>
          <w:p w14:paraId="491CCF9F" w14:textId="77777777" w:rsidR="006E2323" w:rsidRDefault="00D0229F">
            <w:pPr>
              <w:bidi/>
              <w:jc w:val="center"/>
            </w:pPr>
            <w:r>
              <w:rPr>
                <w:sz w:val="18"/>
                <w:szCs w:val="18"/>
                <w:rtl/>
              </w:rPr>
              <w:t>19</w:t>
            </w:r>
          </w:p>
        </w:tc>
        <w:tc>
          <w:tcPr>
            <w:tcW w:w="3742" w:type="dxa"/>
          </w:tcPr>
          <w:p w14:paraId="7155D4D6" w14:textId="77777777" w:rsidR="006E2323" w:rsidRDefault="00D0229F">
            <w:pPr>
              <w:bidi/>
            </w:pPr>
            <w:r>
              <w:rPr>
                <w:sz w:val="18"/>
                <w:szCs w:val="18"/>
                <w:rtl/>
              </w:rPr>
              <w:t>[اختبار الغمر لعزل الأسطح] سد الجراجير وملء الأماكن المنخفضة بالماء حتى أقل من الوزرة (ص 179)</w:t>
            </w:r>
          </w:p>
        </w:tc>
        <w:tc>
          <w:tcPr>
            <w:tcW w:w="2154" w:type="dxa"/>
          </w:tcPr>
          <w:p w14:paraId="04D2F9ED" w14:textId="77777777" w:rsidR="006E2323" w:rsidRDefault="00D0229F">
            <w:pPr>
              <w:bidi/>
            </w:pPr>
            <w:r>
              <w:rPr>
                <w:sz w:val="18"/>
                <w:szCs w:val="18"/>
                <w:rtl/>
              </w:rPr>
              <w:t>48 إلى 72 ساعة</w:t>
            </w:r>
          </w:p>
        </w:tc>
        <w:tc>
          <w:tcPr>
            <w:tcW w:w="794" w:type="dxa"/>
          </w:tcPr>
          <w:p w14:paraId="2CCAA708" w14:textId="77777777" w:rsidR="006E2323" w:rsidRDefault="00D0229F">
            <w:pPr>
              <w:bidi/>
              <w:jc w:val="center"/>
            </w:pPr>
            <w:r>
              <w:rPr>
                <w:sz w:val="18"/>
                <w:szCs w:val="18"/>
                <w:rtl/>
              </w:rPr>
              <w:t>H</w:t>
            </w:r>
          </w:p>
        </w:tc>
        <w:tc>
          <w:tcPr>
            <w:tcW w:w="794" w:type="dxa"/>
          </w:tcPr>
          <w:p w14:paraId="75769EA4" w14:textId="77777777" w:rsidR="006E2323" w:rsidRDefault="00D0229F">
            <w:pPr>
              <w:bidi/>
              <w:jc w:val="center"/>
            </w:pPr>
            <w:r>
              <w:rPr>
                <w:sz w:val="18"/>
                <w:szCs w:val="18"/>
                <w:rtl/>
              </w:rPr>
              <w:t>☐</w:t>
            </w:r>
          </w:p>
        </w:tc>
        <w:tc>
          <w:tcPr>
            <w:tcW w:w="907" w:type="dxa"/>
          </w:tcPr>
          <w:p w14:paraId="62B0F762" w14:textId="77777777" w:rsidR="006E2323" w:rsidRDefault="00D0229F">
            <w:pPr>
              <w:bidi/>
              <w:jc w:val="center"/>
            </w:pPr>
            <w:r>
              <w:rPr>
                <w:sz w:val="18"/>
                <w:szCs w:val="18"/>
                <w:rtl/>
              </w:rPr>
              <w:t>☐</w:t>
            </w:r>
          </w:p>
        </w:tc>
        <w:tc>
          <w:tcPr>
            <w:tcW w:w="1247" w:type="dxa"/>
          </w:tcPr>
          <w:p w14:paraId="3A0F438B" w14:textId="77777777" w:rsidR="006E2323" w:rsidRDefault="006E2323">
            <w:pPr>
              <w:bidi/>
            </w:pPr>
          </w:p>
        </w:tc>
      </w:tr>
      <w:tr w:rsidR="006E2323" w14:paraId="5398024D" w14:textId="77777777">
        <w:trPr>
          <w:cantSplit/>
          <w:jc w:val="center"/>
        </w:trPr>
        <w:tc>
          <w:tcPr>
            <w:tcW w:w="454" w:type="dxa"/>
          </w:tcPr>
          <w:p w14:paraId="4B5ABFE8" w14:textId="77777777" w:rsidR="006E2323" w:rsidRDefault="00D0229F">
            <w:pPr>
              <w:bidi/>
              <w:jc w:val="center"/>
            </w:pPr>
            <w:r>
              <w:rPr>
                <w:sz w:val="18"/>
                <w:szCs w:val="18"/>
                <w:rtl/>
              </w:rPr>
              <w:t>20</w:t>
            </w:r>
          </w:p>
        </w:tc>
        <w:tc>
          <w:tcPr>
            <w:tcW w:w="3742" w:type="dxa"/>
          </w:tcPr>
          <w:p w14:paraId="73811772" w14:textId="77777777" w:rsidR="006E2323" w:rsidRDefault="00D0229F">
            <w:pPr>
              <w:bidi/>
            </w:pPr>
            <w:r>
              <w:rPr>
                <w:sz w:val="18"/>
                <w:szCs w:val="18"/>
                <w:rtl/>
              </w:rPr>
              <w:t>[اختبار الغمر لعزل الأسطح] التفتيش أسفل السطح بكشافات شديدة الإضاءة لكشف الرشح (ص 179)</w:t>
            </w:r>
          </w:p>
        </w:tc>
        <w:tc>
          <w:tcPr>
            <w:tcW w:w="2154" w:type="dxa"/>
          </w:tcPr>
          <w:p w14:paraId="3A6D6D65" w14:textId="77777777" w:rsidR="006E2323" w:rsidRDefault="006E2323">
            <w:pPr>
              <w:bidi/>
            </w:pPr>
          </w:p>
        </w:tc>
        <w:tc>
          <w:tcPr>
            <w:tcW w:w="794" w:type="dxa"/>
          </w:tcPr>
          <w:p w14:paraId="130A94A2" w14:textId="77777777" w:rsidR="006E2323" w:rsidRDefault="00D0229F">
            <w:pPr>
              <w:bidi/>
              <w:jc w:val="center"/>
            </w:pPr>
            <w:r>
              <w:rPr>
                <w:sz w:val="18"/>
                <w:szCs w:val="18"/>
                <w:rtl/>
              </w:rPr>
              <w:t>W</w:t>
            </w:r>
          </w:p>
        </w:tc>
        <w:tc>
          <w:tcPr>
            <w:tcW w:w="794" w:type="dxa"/>
          </w:tcPr>
          <w:p w14:paraId="17F4D5A2" w14:textId="77777777" w:rsidR="006E2323" w:rsidRDefault="00D0229F">
            <w:pPr>
              <w:bidi/>
              <w:jc w:val="center"/>
            </w:pPr>
            <w:r>
              <w:rPr>
                <w:sz w:val="18"/>
                <w:szCs w:val="18"/>
                <w:rtl/>
              </w:rPr>
              <w:t>☐</w:t>
            </w:r>
          </w:p>
        </w:tc>
        <w:tc>
          <w:tcPr>
            <w:tcW w:w="907" w:type="dxa"/>
          </w:tcPr>
          <w:p w14:paraId="26B465F8" w14:textId="77777777" w:rsidR="006E2323" w:rsidRDefault="00D0229F">
            <w:pPr>
              <w:bidi/>
              <w:jc w:val="center"/>
            </w:pPr>
            <w:r>
              <w:rPr>
                <w:sz w:val="18"/>
                <w:szCs w:val="18"/>
                <w:rtl/>
              </w:rPr>
              <w:t>☐</w:t>
            </w:r>
          </w:p>
        </w:tc>
        <w:tc>
          <w:tcPr>
            <w:tcW w:w="1247" w:type="dxa"/>
          </w:tcPr>
          <w:p w14:paraId="71B8A4D2" w14:textId="77777777" w:rsidR="006E2323" w:rsidRDefault="006E2323">
            <w:pPr>
              <w:bidi/>
            </w:pPr>
          </w:p>
        </w:tc>
      </w:tr>
    </w:tbl>
    <w:p w14:paraId="099D211D" w14:textId="77777777" w:rsidR="006E2323" w:rsidRDefault="006E2323">
      <w:pPr>
        <w:keepNext/>
        <w:bidi/>
        <w:spacing w:after="40"/>
      </w:pPr>
    </w:p>
    <w:p w14:paraId="6C0C008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37DB86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C5148A2" w14:textId="77777777">
        <w:trPr>
          <w:cantSplit/>
          <w:jc w:val="center"/>
        </w:trPr>
        <w:tc>
          <w:tcPr>
            <w:tcW w:w="3345" w:type="dxa"/>
            <w:shd w:val="clear" w:color="auto" w:fill="EEF1FA"/>
          </w:tcPr>
          <w:p w14:paraId="291719A9" w14:textId="77777777" w:rsidR="006E2323" w:rsidRDefault="00D0229F">
            <w:pPr>
              <w:keepNext/>
              <w:bidi/>
              <w:jc w:val="center"/>
            </w:pPr>
            <w:r>
              <w:rPr>
                <w:b/>
                <w:bCs/>
                <w:sz w:val="20"/>
                <w:szCs w:val="20"/>
                <w:rtl/>
              </w:rPr>
              <w:t>مهندس المقاول</w:t>
            </w:r>
          </w:p>
        </w:tc>
        <w:tc>
          <w:tcPr>
            <w:tcW w:w="3345" w:type="dxa"/>
            <w:shd w:val="clear" w:color="auto" w:fill="EEF1FA"/>
          </w:tcPr>
          <w:p w14:paraId="7640399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8EF3858" w14:textId="77777777" w:rsidR="006E2323" w:rsidRDefault="00D0229F">
            <w:pPr>
              <w:keepNext/>
              <w:bidi/>
              <w:jc w:val="center"/>
            </w:pPr>
            <w:r>
              <w:rPr>
                <w:b/>
                <w:bCs/>
                <w:sz w:val="20"/>
                <w:szCs w:val="20"/>
                <w:rtl/>
              </w:rPr>
              <w:t>مدير المشروع</w:t>
            </w:r>
          </w:p>
        </w:tc>
      </w:tr>
      <w:tr w:rsidR="006E2323" w14:paraId="6364C5B6" w14:textId="77777777">
        <w:trPr>
          <w:cantSplit/>
          <w:trHeight w:val="397"/>
          <w:jc w:val="center"/>
        </w:trPr>
        <w:tc>
          <w:tcPr>
            <w:tcW w:w="3345" w:type="dxa"/>
          </w:tcPr>
          <w:p w14:paraId="455C3F53" w14:textId="77777777" w:rsidR="006E2323" w:rsidRDefault="00D0229F">
            <w:pPr>
              <w:keepNext/>
              <w:bidi/>
            </w:pPr>
            <w:r>
              <w:rPr>
                <w:sz w:val="19"/>
                <w:szCs w:val="19"/>
                <w:rtl/>
              </w:rPr>
              <w:t>الاسم:</w:t>
            </w:r>
          </w:p>
        </w:tc>
        <w:tc>
          <w:tcPr>
            <w:tcW w:w="3345" w:type="dxa"/>
          </w:tcPr>
          <w:p w14:paraId="7EF63023" w14:textId="77777777" w:rsidR="006E2323" w:rsidRDefault="00D0229F">
            <w:pPr>
              <w:keepNext/>
              <w:bidi/>
            </w:pPr>
            <w:r>
              <w:rPr>
                <w:sz w:val="19"/>
                <w:szCs w:val="19"/>
                <w:rtl/>
              </w:rPr>
              <w:t>الاسم:</w:t>
            </w:r>
          </w:p>
        </w:tc>
        <w:tc>
          <w:tcPr>
            <w:tcW w:w="3345" w:type="dxa"/>
          </w:tcPr>
          <w:p w14:paraId="45A19883" w14:textId="77777777" w:rsidR="006E2323" w:rsidRDefault="00D0229F">
            <w:pPr>
              <w:keepNext/>
              <w:bidi/>
            </w:pPr>
            <w:r>
              <w:rPr>
                <w:sz w:val="19"/>
                <w:szCs w:val="19"/>
                <w:rtl/>
              </w:rPr>
              <w:t>الاسم:</w:t>
            </w:r>
          </w:p>
        </w:tc>
      </w:tr>
      <w:tr w:rsidR="006E2323" w14:paraId="0FC9538A" w14:textId="77777777">
        <w:trPr>
          <w:cantSplit/>
          <w:trHeight w:val="624"/>
          <w:jc w:val="center"/>
        </w:trPr>
        <w:tc>
          <w:tcPr>
            <w:tcW w:w="3345" w:type="dxa"/>
          </w:tcPr>
          <w:p w14:paraId="2C01B514" w14:textId="77777777" w:rsidR="006E2323" w:rsidRDefault="00D0229F">
            <w:pPr>
              <w:keepNext/>
              <w:bidi/>
            </w:pPr>
            <w:r>
              <w:rPr>
                <w:sz w:val="19"/>
                <w:szCs w:val="19"/>
                <w:rtl/>
              </w:rPr>
              <w:t>التوقيع:</w:t>
            </w:r>
          </w:p>
        </w:tc>
        <w:tc>
          <w:tcPr>
            <w:tcW w:w="3345" w:type="dxa"/>
          </w:tcPr>
          <w:p w14:paraId="588C9190" w14:textId="77777777" w:rsidR="006E2323" w:rsidRDefault="00D0229F">
            <w:pPr>
              <w:keepNext/>
              <w:bidi/>
            </w:pPr>
            <w:r>
              <w:rPr>
                <w:sz w:val="19"/>
                <w:szCs w:val="19"/>
                <w:rtl/>
              </w:rPr>
              <w:t>التوقيع:</w:t>
            </w:r>
          </w:p>
        </w:tc>
        <w:tc>
          <w:tcPr>
            <w:tcW w:w="3345" w:type="dxa"/>
          </w:tcPr>
          <w:p w14:paraId="23B91E3A" w14:textId="77777777" w:rsidR="006E2323" w:rsidRDefault="00D0229F">
            <w:pPr>
              <w:keepNext/>
              <w:bidi/>
            </w:pPr>
            <w:r>
              <w:rPr>
                <w:sz w:val="19"/>
                <w:szCs w:val="19"/>
                <w:rtl/>
              </w:rPr>
              <w:t>التوقيع:</w:t>
            </w:r>
          </w:p>
        </w:tc>
      </w:tr>
      <w:tr w:rsidR="006E2323" w14:paraId="538D7346" w14:textId="77777777">
        <w:trPr>
          <w:cantSplit/>
          <w:trHeight w:val="397"/>
          <w:jc w:val="center"/>
        </w:trPr>
        <w:tc>
          <w:tcPr>
            <w:tcW w:w="3345" w:type="dxa"/>
          </w:tcPr>
          <w:p w14:paraId="39969F03" w14:textId="77777777" w:rsidR="006E2323" w:rsidRDefault="00D0229F">
            <w:pPr>
              <w:bidi/>
            </w:pPr>
            <w:r>
              <w:rPr>
                <w:sz w:val="19"/>
                <w:szCs w:val="19"/>
                <w:rtl/>
              </w:rPr>
              <w:t>التاريخ:</w:t>
            </w:r>
          </w:p>
        </w:tc>
        <w:tc>
          <w:tcPr>
            <w:tcW w:w="3345" w:type="dxa"/>
          </w:tcPr>
          <w:p w14:paraId="625F13AC" w14:textId="77777777" w:rsidR="006E2323" w:rsidRDefault="00D0229F">
            <w:pPr>
              <w:bidi/>
            </w:pPr>
            <w:r>
              <w:rPr>
                <w:sz w:val="19"/>
                <w:szCs w:val="19"/>
                <w:rtl/>
              </w:rPr>
              <w:t>التاريخ:</w:t>
            </w:r>
          </w:p>
        </w:tc>
        <w:tc>
          <w:tcPr>
            <w:tcW w:w="3345" w:type="dxa"/>
          </w:tcPr>
          <w:p w14:paraId="7482A8AA" w14:textId="77777777" w:rsidR="006E2323" w:rsidRDefault="00D0229F">
            <w:pPr>
              <w:bidi/>
            </w:pPr>
            <w:r>
              <w:rPr>
                <w:sz w:val="19"/>
                <w:szCs w:val="19"/>
                <w:rtl/>
              </w:rPr>
              <w:t>التاريخ:</w:t>
            </w:r>
          </w:p>
        </w:tc>
      </w:tr>
    </w:tbl>
    <w:p w14:paraId="748C257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138: استلام تبليطات الأرضيات</w:t>
      </w:r>
    </w:p>
    <w:p w14:paraId="3F860253"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0FCD830" w14:textId="77777777">
        <w:trPr>
          <w:cantSplit/>
          <w:jc w:val="center"/>
        </w:trPr>
        <w:tc>
          <w:tcPr>
            <w:tcW w:w="2211" w:type="dxa"/>
            <w:shd w:val="clear" w:color="auto" w:fill="EEF1FA"/>
          </w:tcPr>
          <w:p w14:paraId="1313F7B5" w14:textId="77777777" w:rsidR="006E2323" w:rsidRDefault="00D0229F">
            <w:pPr>
              <w:bidi/>
            </w:pPr>
            <w:r>
              <w:rPr>
                <w:sz w:val="19"/>
                <w:szCs w:val="19"/>
                <w:rtl/>
              </w:rPr>
              <w:t>المشروع</w:t>
            </w:r>
          </w:p>
        </w:tc>
        <w:tc>
          <w:tcPr>
            <w:tcW w:w="2721" w:type="dxa"/>
          </w:tcPr>
          <w:p w14:paraId="00128E29" w14:textId="77777777" w:rsidR="006E2323" w:rsidRDefault="006E2323">
            <w:pPr>
              <w:bidi/>
            </w:pPr>
          </w:p>
        </w:tc>
        <w:tc>
          <w:tcPr>
            <w:tcW w:w="2211" w:type="dxa"/>
            <w:shd w:val="clear" w:color="auto" w:fill="EEF1FA"/>
          </w:tcPr>
          <w:p w14:paraId="62E45F3C" w14:textId="77777777" w:rsidR="006E2323" w:rsidRDefault="00D0229F">
            <w:pPr>
              <w:bidi/>
            </w:pPr>
            <w:r>
              <w:rPr>
                <w:sz w:val="19"/>
                <w:szCs w:val="19"/>
                <w:rtl/>
              </w:rPr>
              <w:t>الشركة</w:t>
            </w:r>
          </w:p>
        </w:tc>
        <w:tc>
          <w:tcPr>
            <w:tcW w:w="2948" w:type="dxa"/>
          </w:tcPr>
          <w:p w14:paraId="6E265E4E" w14:textId="77777777" w:rsidR="006E2323" w:rsidRDefault="006E2323">
            <w:pPr>
              <w:bidi/>
            </w:pPr>
          </w:p>
        </w:tc>
      </w:tr>
      <w:tr w:rsidR="006E2323" w14:paraId="2032823A" w14:textId="77777777">
        <w:trPr>
          <w:cantSplit/>
          <w:jc w:val="center"/>
        </w:trPr>
        <w:tc>
          <w:tcPr>
            <w:tcW w:w="2211" w:type="dxa"/>
            <w:shd w:val="clear" w:color="auto" w:fill="EEF1FA"/>
          </w:tcPr>
          <w:p w14:paraId="0EFE7B0A" w14:textId="77777777" w:rsidR="006E2323" w:rsidRDefault="00D0229F">
            <w:pPr>
              <w:bidi/>
            </w:pPr>
            <w:r>
              <w:rPr>
                <w:sz w:val="19"/>
                <w:szCs w:val="19"/>
                <w:rtl/>
              </w:rPr>
              <w:t>المقاول / مقاول الباطن</w:t>
            </w:r>
          </w:p>
        </w:tc>
        <w:tc>
          <w:tcPr>
            <w:tcW w:w="2721" w:type="dxa"/>
          </w:tcPr>
          <w:p w14:paraId="53C2DAB1" w14:textId="77777777" w:rsidR="006E2323" w:rsidRDefault="006E2323">
            <w:pPr>
              <w:bidi/>
            </w:pPr>
          </w:p>
        </w:tc>
        <w:tc>
          <w:tcPr>
            <w:tcW w:w="2211" w:type="dxa"/>
            <w:shd w:val="clear" w:color="auto" w:fill="EEF1FA"/>
          </w:tcPr>
          <w:p w14:paraId="754C8AA5" w14:textId="77777777" w:rsidR="006E2323" w:rsidRDefault="00D0229F">
            <w:pPr>
              <w:bidi/>
            </w:pPr>
            <w:r>
              <w:rPr>
                <w:sz w:val="19"/>
                <w:szCs w:val="19"/>
                <w:rtl/>
              </w:rPr>
              <w:t>رقم طلب الاستلام IR</w:t>
            </w:r>
          </w:p>
        </w:tc>
        <w:tc>
          <w:tcPr>
            <w:tcW w:w="2948" w:type="dxa"/>
          </w:tcPr>
          <w:p w14:paraId="146FCDB0" w14:textId="77777777" w:rsidR="006E2323" w:rsidRDefault="006E2323">
            <w:pPr>
              <w:bidi/>
            </w:pPr>
          </w:p>
        </w:tc>
      </w:tr>
      <w:tr w:rsidR="006E2323" w14:paraId="2EFE3FDD" w14:textId="77777777">
        <w:trPr>
          <w:cantSplit/>
          <w:jc w:val="center"/>
        </w:trPr>
        <w:tc>
          <w:tcPr>
            <w:tcW w:w="2211" w:type="dxa"/>
            <w:shd w:val="clear" w:color="auto" w:fill="EEF1FA"/>
          </w:tcPr>
          <w:p w14:paraId="4CBAA1C4" w14:textId="77777777" w:rsidR="006E2323" w:rsidRDefault="00D0229F">
            <w:pPr>
              <w:bidi/>
            </w:pPr>
            <w:r>
              <w:rPr>
                <w:sz w:val="19"/>
                <w:szCs w:val="19"/>
                <w:rtl/>
              </w:rPr>
              <w:t>الموقع / المنسوب / المحور</w:t>
            </w:r>
          </w:p>
        </w:tc>
        <w:tc>
          <w:tcPr>
            <w:tcW w:w="2721" w:type="dxa"/>
          </w:tcPr>
          <w:p w14:paraId="2EDCCCF9" w14:textId="77777777" w:rsidR="006E2323" w:rsidRDefault="006E2323">
            <w:pPr>
              <w:bidi/>
            </w:pPr>
          </w:p>
        </w:tc>
        <w:tc>
          <w:tcPr>
            <w:tcW w:w="2211" w:type="dxa"/>
            <w:shd w:val="clear" w:color="auto" w:fill="EEF1FA"/>
          </w:tcPr>
          <w:p w14:paraId="67B02E18" w14:textId="77777777" w:rsidR="006E2323" w:rsidRDefault="00D0229F">
            <w:pPr>
              <w:bidi/>
            </w:pPr>
            <w:r>
              <w:rPr>
                <w:sz w:val="19"/>
                <w:szCs w:val="19"/>
                <w:rtl/>
              </w:rPr>
              <w:t>التاريخ والوقت</w:t>
            </w:r>
          </w:p>
        </w:tc>
        <w:tc>
          <w:tcPr>
            <w:tcW w:w="2948" w:type="dxa"/>
          </w:tcPr>
          <w:p w14:paraId="6CE52D0D" w14:textId="77777777" w:rsidR="006E2323" w:rsidRDefault="006E2323">
            <w:pPr>
              <w:bidi/>
            </w:pPr>
          </w:p>
        </w:tc>
      </w:tr>
      <w:tr w:rsidR="006E2323" w14:paraId="481EB9FF" w14:textId="77777777">
        <w:trPr>
          <w:cantSplit/>
          <w:jc w:val="center"/>
        </w:trPr>
        <w:tc>
          <w:tcPr>
            <w:tcW w:w="2211" w:type="dxa"/>
            <w:shd w:val="clear" w:color="auto" w:fill="EEF1FA"/>
          </w:tcPr>
          <w:p w14:paraId="6AE4C9BD" w14:textId="77777777" w:rsidR="006E2323" w:rsidRDefault="00D0229F">
            <w:pPr>
              <w:bidi/>
            </w:pPr>
            <w:r>
              <w:rPr>
                <w:sz w:val="19"/>
                <w:szCs w:val="19"/>
                <w:rtl/>
              </w:rPr>
              <w:t>المخططات المرجعية</w:t>
            </w:r>
          </w:p>
        </w:tc>
        <w:tc>
          <w:tcPr>
            <w:tcW w:w="2721" w:type="dxa"/>
          </w:tcPr>
          <w:p w14:paraId="661C4A4C" w14:textId="77777777" w:rsidR="006E2323" w:rsidRDefault="006E2323">
            <w:pPr>
              <w:bidi/>
            </w:pPr>
          </w:p>
        </w:tc>
        <w:tc>
          <w:tcPr>
            <w:tcW w:w="2211" w:type="dxa"/>
            <w:shd w:val="clear" w:color="auto" w:fill="EEF1FA"/>
          </w:tcPr>
          <w:p w14:paraId="665B4283" w14:textId="77777777" w:rsidR="006E2323" w:rsidRDefault="00D0229F">
            <w:pPr>
              <w:bidi/>
            </w:pPr>
            <w:r>
              <w:rPr>
                <w:sz w:val="19"/>
                <w:szCs w:val="19"/>
                <w:rtl/>
              </w:rPr>
              <w:t>رقم اعتماد المواد</w:t>
            </w:r>
          </w:p>
        </w:tc>
        <w:tc>
          <w:tcPr>
            <w:tcW w:w="2948" w:type="dxa"/>
          </w:tcPr>
          <w:p w14:paraId="561393EC" w14:textId="77777777" w:rsidR="006E2323" w:rsidRDefault="006E2323">
            <w:pPr>
              <w:bidi/>
            </w:pPr>
          </w:p>
        </w:tc>
      </w:tr>
    </w:tbl>
    <w:p w14:paraId="5DD24FB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7A937D2" w14:textId="77777777">
        <w:trPr>
          <w:cantSplit/>
          <w:tblHeader/>
          <w:jc w:val="center"/>
        </w:trPr>
        <w:tc>
          <w:tcPr>
            <w:tcW w:w="454" w:type="dxa"/>
            <w:shd w:val="clear" w:color="auto" w:fill="052976"/>
          </w:tcPr>
          <w:p w14:paraId="6849F946" w14:textId="77777777" w:rsidR="006E2323" w:rsidRDefault="00D0229F">
            <w:pPr>
              <w:bidi/>
              <w:jc w:val="center"/>
            </w:pPr>
            <w:r>
              <w:rPr>
                <w:b/>
                <w:bCs/>
                <w:color w:val="FFFFFF"/>
                <w:sz w:val="19"/>
                <w:szCs w:val="19"/>
                <w:rtl/>
              </w:rPr>
              <w:t>م</w:t>
            </w:r>
          </w:p>
        </w:tc>
        <w:tc>
          <w:tcPr>
            <w:tcW w:w="3742" w:type="dxa"/>
            <w:shd w:val="clear" w:color="auto" w:fill="052976"/>
          </w:tcPr>
          <w:p w14:paraId="78ECD6AE" w14:textId="77777777" w:rsidR="006E2323" w:rsidRDefault="00D0229F">
            <w:pPr>
              <w:bidi/>
              <w:jc w:val="center"/>
            </w:pPr>
            <w:r>
              <w:rPr>
                <w:b/>
                <w:bCs/>
                <w:color w:val="FFFFFF"/>
                <w:sz w:val="19"/>
                <w:szCs w:val="19"/>
                <w:rtl/>
              </w:rPr>
              <w:t>بند الفحص</w:t>
            </w:r>
          </w:p>
        </w:tc>
        <w:tc>
          <w:tcPr>
            <w:tcW w:w="2154" w:type="dxa"/>
            <w:shd w:val="clear" w:color="auto" w:fill="052976"/>
          </w:tcPr>
          <w:p w14:paraId="30F4D2C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B465EED" w14:textId="77777777" w:rsidR="006E2323" w:rsidRDefault="00D0229F">
            <w:pPr>
              <w:bidi/>
              <w:jc w:val="center"/>
            </w:pPr>
            <w:r>
              <w:rPr>
                <w:b/>
                <w:bCs/>
                <w:color w:val="FFFFFF"/>
                <w:sz w:val="19"/>
                <w:szCs w:val="19"/>
                <w:rtl/>
              </w:rPr>
              <w:t>نقطة</w:t>
            </w:r>
          </w:p>
        </w:tc>
        <w:tc>
          <w:tcPr>
            <w:tcW w:w="794" w:type="dxa"/>
            <w:shd w:val="clear" w:color="auto" w:fill="052976"/>
          </w:tcPr>
          <w:p w14:paraId="15B48D02" w14:textId="77777777" w:rsidR="006E2323" w:rsidRDefault="00D0229F">
            <w:pPr>
              <w:bidi/>
              <w:jc w:val="center"/>
            </w:pPr>
            <w:r>
              <w:rPr>
                <w:b/>
                <w:bCs/>
                <w:color w:val="FFFFFF"/>
                <w:sz w:val="19"/>
                <w:szCs w:val="19"/>
                <w:rtl/>
              </w:rPr>
              <w:t>مطابق</w:t>
            </w:r>
          </w:p>
        </w:tc>
        <w:tc>
          <w:tcPr>
            <w:tcW w:w="907" w:type="dxa"/>
            <w:shd w:val="clear" w:color="auto" w:fill="052976"/>
          </w:tcPr>
          <w:p w14:paraId="4A923036" w14:textId="77777777" w:rsidR="006E2323" w:rsidRDefault="00D0229F">
            <w:pPr>
              <w:bidi/>
              <w:jc w:val="center"/>
            </w:pPr>
            <w:r>
              <w:rPr>
                <w:b/>
                <w:bCs/>
                <w:color w:val="FFFFFF"/>
                <w:sz w:val="19"/>
                <w:szCs w:val="19"/>
                <w:rtl/>
              </w:rPr>
              <w:t>غير مطابق</w:t>
            </w:r>
          </w:p>
        </w:tc>
        <w:tc>
          <w:tcPr>
            <w:tcW w:w="1247" w:type="dxa"/>
            <w:shd w:val="clear" w:color="auto" w:fill="052976"/>
          </w:tcPr>
          <w:p w14:paraId="65506114" w14:textId="77777777" w:rsidR="006E2323" w:rsidRDefault="00D0229F">
            <w:pPr>
              <w:bidi/>
              <w:jc w:val="center"/>
            </w:pPr>
            <w:r>
              <w:rPr>
                <w:b/>
                <w:bCs/>
                <w:color w:val="FFFFFF"/>
                <w:sz w:val="19"/>
                <w:szCs w:val="19"/>
                <w:rtl/>
              </w:rPr>
              <w:t>ملاحظات</w:t>
            </w:r>
          </w:p>
        </w:tc>
      </w:tr>
      <w:tr w:rsidR="006E2323" w14:paraId="5BD3F9DF" w14:textId="77777777">
        <w:trPr>
          <w:cantSplit/>
          <w:jc w:val="center"/>
        </w:trPr>
        <w:tc>
          <w:tcPr>
            <w:tcW w:w="10092" w:type="dxa"/>
            <w:gridSpan w:val="7"/>
            <w:shd w:val="clear" w:color="auto" w:fill="DDE3F7"/>
          </w:tcPr>
          <w:p w14:paraId="11CF6149" w14:textId="77777777" w:rsidR="006E2323" w:rsidRDefault="00D0229F">
            <w:pPr>
              <w:keepNext/>
              <w:bidi/>
            </w:pPr>
            <w:r>
              <w:rPr>
                <w:b/>
                <w:bCs/>
                <w:sz w:val="19"/>
                <w:szCs w:val="19"/>
                <w:rtl/>
              </w:rPr>
              <w:t>قبل التنفيذ</w:t>
            </w:r>
          </w:p>
        </w:tc>
      </w:tr>
      <w:tr w:rsidR="006E2323" w14:paraId="5CF2FE57" w14:textId="77777777">
        <w:trPr>
          <w:cantSplit/>
          <w:jc w:val="center"/>
        </w:trPr>
        <w:tc>
          <w:tcPr>
            <w:tcW w:w="454" w:type="dxa"/>
          </w:tcPr>
          <w:p w14:paraId="6E25BD5F" w14:textId="77777777" w:rsidR="006E2323" w:rsidRDefault="00D0229F">
            <w:pPr>
              <w:bidi/>
              <w:jc w:val="center"/>
            </w:pPr>
            <w:r>
              <w:rPr>
                <w:sz w:val="18"/>
                <w:szCs w:val="18"/>
                <w:rtl/>
              </w:rPr>
              <w:t>1</w:t>
            </w:r>
          </w:p>
        </w:tc>
        <w:tc>
          <w:tcPr>
            <w:tcW w:w="3742" w:type="dxa"/>
          </w:tcPr>
          <w:p w14:paraId="38DECBCA" w14:textId="77777777" w:rsidR="006E2323" w:rsidRDefault="00D0229F">
            <w:pPr>
              <w:bidi/>
            </w:pPr>
            <w:r>
              <w:rPr>
                <w:sz w:val="18"/>
                <w:szCs w:val="18"/>
                <w:rtl/>
              </w:rPr>
              <w:t>إعداد مخطط توزيع البلاط (Shop drawing) يوضح سمك اللحامات والتقسيط من محاور الفراغ والغلاقات بعد رفع الأبعاد من الطبيعة (ص 180)</w:t>
            </w:r>
          </w:p>
        </w:tc>
        <w:tc>
          <w:tcPr>
            <w:tcW w:w="2154" w:type="dxa"/>
          </w:tcPr>
          <w:p w14:paraId="563CDBF9" w14:textId="77777777" w:rsidR="006E2323" w:rsidRDefault="00D0229F">
            <w:pPr>
              <w:bidi/>
            </w:pPr>
            <w:r>
              <w:rPr>
                <w:sz w:val="18"/>
                <w:szCs w:val="18"/>
                <w:rtl/>
              </w:rPr>
              <w:t>الغلاقات أكبر من نصف البلاطة ومتماثلة</w:t>
            </w:r>
          </w:p>
        </w:tc>
        <w:tc>
          <w:tcPr>
            <w:tcW w:w="794" w:type="dxa"/>
          </w:tcPr>
          <w:p w14:paraId="77CFC641" w14:textId="77777777" w:rsidR="006E2323" w:rsidRDefault="00D0229F">
            <w:pPr>
              <w:bidi/>
              <w:jc w:val="center"/>
            </w:pPr>
            <w:r>
              <w:rPr>
                <w:sz w:val="18"/>
                <w:szCs w:val="18"/>
                <w:rtl/>
              </w:rPr>
              <w:t>R</w:t>
            </w:r>
          </w:p>
        </w:tc>
        <w:tc>
          <w:tcPr>
            <w:tcW w:w="794" w:type="dxa"/>
          </w:tcPr>
          <w:p w14:paraId="78F5B3E8" w14:textId="77777777" w:rsidR="006E2323" w:rsidRDefault="00D0229F">
            <w:pPr>
              <w:bidi/>
              <w:jc w:val="center"/>
            </w:pPr>
            <w:r>
              <w:rPr>
                <w:sz w:val="18"/>
                <w:szCs w:val="18"/>
                <w:rtl/>
              </w:rPr>
              <w:t>☐</w:t>
            </w:r>
          </w:p>
        </w:tc>
        <w:tc>
          <w:tcPr>
            <w:tcW w:w="907" w:type="dxa"/>
          </w:tcPr>
          <w:p w14:paraId="0503B4B6" w14:textId="77777777" w:rsidR="006E2323" w:rsidRDefault="00D0229F">
            <w:pPr>
              <w:bidi/>
              <w:jc w:val="center"/>
            </w:pPr>
            <w:r>
              <w:rPr>
                <w:sz w:val="18"/>
                <w:szCs w:val="18"/>
                <w:rtl/>
              </w:rPr>
              <w:t>☐</w:t>
            </w:r>
          </w:p>
        </w:tc>
        <w:tc>
          <w:tcPr>
            <w:tcW w:w="1247" w:type="dxa"/>
          </w:tcPr>
          <w:p w14:paraId="7A384D1B" w14:textId="77777777" w:rsidR="006E2323" w:rsidRDefault="006E2323">
            <w:pPr>
              <w:bidi/>
            </w:pPr>
          </w:p>
        </w:tc>
      </w:tr>
      <w:tr w:rsidR="006E2323" w14:paraId="2DA57969" w14:textId="77777777">
        <w:trPr>
          <w:cantSplit/>
          <w:jc w:val="center"/>
        </w:trPr>
        <w:tc>
          <w:tcPr>
            <w:tcW w:w="454" w:type="dxa"/>
          </w:tcPr>
          <w:p w14:paraId="7114416B" w14:textId="77777777" w:rsidR="006E2323" w:rsidRDefault="00D0229F">
            <w:pPr>
              <w:bidi/>
              <w:jc w:val="center"/>
            </w:pPr>
            <w:r>
              <w:rPr>
                <w:sz w:val="18"/>
                <w:szCs w:val="18"/>
                <w:rtl/>
              </w:rPr>
              <w:t>2</w:t>
            </w:r>
          </w:p>
        </w:tc>
        <w:tc>
          <w:tcPr>
            <w:tcW w:w="3742" w:type="dxa"/>
          </w:tcPr>
          <w:p w14:paraId="311EA2B4" w14:textId="77777777" w:rsidR="006E2323" w:rsidRDefault="00D0229F">
            <w:pPr>
              <w:bidi/>
            </w:pPr>
            <w:r>
              <w:rPr>
                <w:sz w:val="18"/>
                <w:szCs w:val="18"/>
                <w:rtl/>
              </w:rPr>
              <w:t>مطابقة البلاط المورد للمعتمد في الفرز والنوع والسمك واللون (ص 180)</w:t>
            </w:r>
          </w:p>
        </w:tc>
        <w:tc>
          <w:tcPr>
            <w:tcW w:w="2154" w:type="dxa"/>
          </w:tcPr>
          <w:p w14:paraId="7F549E8A" w14:textId="77777777" w:rsidR="006E2323" w:rsidRDefault="006E2323">
            <w:pPr>
              <w:bidi/>
            </w:pPr>
          </w:p>
        </w:tc>
        <w:tc>
          <w:tcPr>
            <w:tcW w:w="794" w:type="dxa"/>
          </w:tcPr>
          <w:p w14:paraId="6C531B73" w14:textId="77777777" w:rsidR="006E2323" w:rsidRDefault="00D0229F">
            <w:pPr>
              <w:bidi/>
              <w:jc w:val="center"/>
            </w:pPr>
            <w:r>
              <w:rPr>
                <w:sz w:val="18"/>
                <w:szCs w:val="18"/>
                <w:rtl/>
              </w:rPr>
              <w:t>R</w:t>
            </w:r>
          </w:p>
        </w:tc>
        <w:tc>
          <w:tcPr>
            <w:tcW w:w="794" w:type="dxa"/>
          </w:tcPr>
          <w:p w14:paraId="4B510CC7" w14:textId="77777777" w:rsidR="006E2323" w:rsidRDefault="00D0229F">
            <w:pPr>
              <w:bidi/>
              <w:jc w:val="center"/>
            </w:pPr>
            <w:r>
              <w:rPr>
                <w:sz w:val="18"/>
                <w:szCs w:val="18"/>
                <w:rtl/>
              </w:rPr>
              <w:t>☐</w:t>
            </w:r>
          </w:p>
        </w:tc>
        <w:tc>
          <w:tcPr>
            <w:tcW w:w="907" w:type="dxa"/>
          </w:tcPr>
          <w:p w14:paraId="7F640DD3" w14:textId="77777777" w:rsidR="006E2323" w:rsidRDefault="00D0229F">
            <w:pPr>
              <w:bidi/>
              <w:jc w:val="center"/>
            </w:pPr>
            <w:r>
              <w:rPr>
                <w:sz w:val="18"/>
                <w:szCs w:val="18"/>
                <w:rtl/>
              </w:rPr>
              <w:t>☐</w:t>
            </w:r>
          </w:p>
        </w:tc>
        <w:tc>
          <w:tcPr>
            <w:tcW w:w="1247" w:type="dxa"/>
          </w:tcPr>
          <w:p w14:paraId="3C734832" w14:textId="77777777" w:rsidR="006E2323" w:rsidRDefault="006E2323">
            <w:pPr>
              <w:bidi/>
            </w:pPr>
          </w:p>
        </w:tc>
      </w:tr>
      <w:tr w:rsidR="006E2323" w14:paraId="09D76F0D" w14:textId="77777777">
        <w:trPr>
          <w:cantSplit/>
          <w:jc w:val="center"/>
        </w:trPr>
        <w:tc>
          <w:tcPr>
            <w:tcW w:w="454" w:type="dxa"/>
          </w:tcPr>
          <w:p w14:paraId="402F836B" w14:textId="77777777" w:rsidR="006E2323" w:rsidRDefault="00D0229F">
            <w:pPr>
              <w:bidi/>
              <w:jc w:val="center"/>
            </w:pPr>
            <w:r>
              <w:rPr>
                <w:sz w:val="18"/>
                <w:szCs w:val="18"/>
                <w:rtl/>
              </w:rPr>
              <w:t>3</w:t>
            </w:r>
          </w:p>
        </w:tc>
        <w:tc>
          <w:tcPr>
            <w:tcW w:w="3742" w:type="dxa"/>
          </w:tcPr>
          <w:p w14:paraId="79D16447" w14:textId="77777777" w:rsidR="006E2323" w:rsidRDefault="00D0229F">
            <w:pPr>
              <w:bidi/>
            </w:pPr>
            <w:r>
              <w:rPr>
                <w:sz w:val="18"/>
                <w:szCs w:val="18"/>
                <w:rtl/>
              </w:rPr>
              <w:t>التوريد في تغليف محكم عليه اسم المصنع وبلد المنشأ (ص 180)</w:t>
            </w:r>
          </w:p>
        </w:tc>
        <w:tc>
          <w:tcPr>
            <w:tcW w:w="2154" w:type="dxa"/>
          </w:tcPr>
          <w:p w14:paraId="7100F1C6" w14:textId="77777777" w:rsidR="006E2323" w:rsidRDefault="006E2323">
            <w:pPr>
              <w:bidi/>
            </w:pPr>
          </w:p>
        </w:tc>
        <w:tc>
          <w:tcPr>
            <w:tcW w:w="794" w:type="dxa"/>
          </w:tcPr>
          <w:p w14:paraId="4C482E0B" w14:textId="77777777" w:rsidR="006E2323" w:rsidRDefault="00D0229F">
            <w:pPr>
              <w:bidi/>
              <w:jc w:val="center"/>
            </w:pPr>
            <w:r>
              <w:rPr>
                <w:sz w:val="18"/>
                <w:szCs w:val="18"/>
                <w:rtl/>
              </w:rPr>
              <w:t>W</w:t>
            </w:r>
          </w:p>
        </w:tc>
        <w:tc>
          <w:tcPr>
            <w:tcW w:w="794" w:type="dxa"/>
          </w:tcPr>
          <w:p w14:paraId="081B323E" w14:textId="77777777" w:rsidR="006E2323" w:rsidRDefault="00D0229F">
            <w:pPr>
              <w:bidi/>
              <w:jc w:val="center"/>
            </w:pPr>
            <w:r>
              <w:rPr>
                <w:sz w:val="18"/>
                <w:szCs w:val="18"/>
                <w:rtl/>
              </w:rPr>
              <w:t>☐</w:t>
            </w:r>
          </w:p>
        </w:tc>
        <w:tc>
          <w:tcPr>
            <w:tcW w:w="907" w:type="dxa"/>
          </w:tcPr>
          <w:p w14:paraId="16632AA0" w14:textId="77777777" w:rsidR="006E2323" w:rsidRDefault="00D0229F">
            <w:pPr>
              <w:bidi/>
              <w:jc w:val="center"/>
            </w:pPr>
            <w:r>
              <w:rPr>
                <w:sz w:val="18"/>
                <w:szCs w:val="18"/>
                <w:rtl/>
              </w:rPr>
              <w:t>☐</w:t>
            </w:r>
          </w:p>
        </w:tc>
        <w:tc>
          <w:tcPr>
            <w:tcW w:w="1247" w:type="dxa"/>
          </w:tcPr>
          <w:p w14:paraId="7566F524" w14:textId="77777777" w:rsidR="006E2323" w:rsidRDefault="006E2323">
            <w:pPr>
              <w:bidi/>
            </w:pPr>
          </w:p>
        </w:tc>
      </w:tr>
      <w:tr w:rsidR="006E2323" w14:paraId="464BDE0D" w14:textId="77777777">
        <w:trPr>
          <w:cantSplit/>
          <w:jc w:val="center"/>
        </w:trPr>
        <w:tc>
          <w:tcPr>
            <w:tcW w:w="454" w:type="dxa"/>
          </w:tcPr>
          <w:p w14:paraId="28CBFAB3" w14:textId="77777777" w:rsidR="006E2323" w:rsidRDefault="00D0229F">
            <w:pPr>
              <w:bidi/>
              <w:jc w:val="center"/>
            </w:pPr>
            <w:r>
              <w:rPr>
                <w:sz w:val="18"/>
                <w:szCs w:val="18"/>
                <w:rtl/>
              </w:rPr>
              <w:t>4</w:t>
            </w:r>
          </w:p>
        </w:tc>
        <w:tc>
          <w:tcPr>
            <w:tcW w:w="3742" w:type="dxa"/>
          </w:tcPr>
          <w:p w14:paraId="345D689D" w14:textId="77777777" w:rsidR="006E2323" w:rsidRDefault="00D0229F">
            <w:pPr>
              <w:bidi/>
            </w:pPr>
            <w:r>
              <w:rPr>
                <w:sz w:val="18"/>
                <w:szCs w:val="18"/>
                <w:rtl/>
              </w:rPr>
              <w:t>الانتهاء من اللياسة والمرمات وأي أعمال تحتاج سقالة قبل التبليط (ص 180)</w:t>
            </w:r>
          </w:p>
        </w:tc>
        <w:tc>
          <w:tcPr>
            <w:tcW w:w="2154" w:type="dxa"/>
          </w:tcPr>
          <w:p w14:paraId="7E8322BA" w14:textId="77777777" w:rsidR="006E2323" w:rsidRDefault="006E2323">
            <w:pPr>
              <w:bidi/>
            </w:pPr>
          </w:p>
        </w:tc>
        <w:tc>
          <w:tcPr>
            <w:tcW w:w="794" w:type="dxa"/>
          </w:tcPr>
          <w:p w14:paraId="07D835A8" w14:textId="77777777" w:rsidR="006E2323" w:rsidRDefault="00D0229F">
            <w:pPr>
              <w:bidi/>
              <w:jc w:val="center"/>
            </w:pPr>
            <w:r>
              <w:rPr>
                <w:sz w:val="18"/>
                <w:szCs w:val="18"/>
                <w:rtl/>
              </w:rPr>
              <w:t>W</w:t>
            </w:r>
          </w:p>
        </w:tc>
        <w:tc>
          <w:tcPr>
            <w:tcW w:w="794" w:type="dxa"/>
          </w:tcPr>
          <w:p w14:paraId="0C8F19B8" w14:textId="77777777" w:rsidR="006E2323" w:rsidRDefault="00D0229F">
            <w:pPr>
              <w:bidi/>
              <w:jc w:val="center"/>
            </w:pPr>
            <w:r>
              <w:rPr>
                <w:sz w:val="18"/>
                <w:szCs w:val="18"/>
                <w:rtl/>
              </w:rPr>
              <w:t>☐</w:t>
            </w:r>
          </w:p>
        </w:tc>
        <w:tc>
          <w:tcPr>
            <w:tcW w:w="907" w:type="dxa"/>
          </w:tcPr>
          <w:p w14:paraId="68DA5759" w14:textId="77777777" w:rsidR="006E2323" w:rsidRDefault="00D0229F">
            <w:pPr>
              <w:bidi/>
              <w:jc w:val="center"/>
            </w:pPr>
            <w:r>
              <w:rPr>
                <w:sz w:val="18"/>
                <w:szCs w:val="18"/>
                <w:rtl/>
              </w:rPr>
              <w:t>☐</w:t>
            </w:r>
          </w:p>
        </w:tc>
        <w:tc>
          <w:tcPr>
            <w:tcW w:w="1247" w:type="dxa"/>
          </w:tcPr>
          <w:p w14:paraId="1B55D151" w14:textId="77777777" w:rsidR="006E2323" w:rsidRDefault="006E2323">
            <w:pPr>
              <w:bidi/>
            </w:pPr>
          </w:p>
        </w:tc>
      </w:tr>
      <w:tr w:rsidR="006E2323" w14:paraId="6290FF83" w14:textId="77777777">
        <w:trPr>
          <w:cantSplit/>
          <w:jc w:val="center"/>
        </w:trPr>
        <w:tc>
          <w:tcPr>
            <w:tcW w:w="454" w:type="dxa"/>
          </w:tcPr>
          <w:p w14:paraId="67927974" w14:textId="77777777" w:rsidR="006E2323" w:rsidRDefault="00D0229F">
            <w:pPr>
              <w:bidi/>
              <w:jc w:val="center"/>
            </w:pPr>
            <w:r>
              <w:rPr>
                <w:sz w:val="18"/>
                <w:szCs w:val="18"/>
                <w:rtl/>
              </w:rPr>
              <w:t>5</w:t>
            </w:r>
          </w:p>
        </w:tc>
        <w:tc>
          <w:tcPr>
            <w:tcW w:w="3742" w:type="dxa"/>
          </w:tcPr>
          <w:p w14:paraId="794A4415" w14:textId="77777777" w:rsidR="006E2323" w:rsidRDefault="00D0229F">
            <w:pPr>
              <w:bidi/>
            </w:pPr>
            <w:r>
              <w:rPr>
                <w:sz w:val="18"/>
                <w:szCs w:val="18"/>
                <w:rtl/>
              </w:rPr>
              <w:t>اعتماد مخطط شكل التركيب والزاوية والألوان والإطار بجوار الحوائط قبل كتابة الطلبية (ص 181)</w:t>
            </w:r>
          </w:p>
        </w:tc>
        <w:tc>
          <w:tcPr>
            <w:tcW w:w="2154" w:type="dxa"/>
          </w:tcPr>
          <w:p w14:paraId="3122DDE1" w14:textId="77777777" w:rsidR="006E2323" w:rsidRDefault="006E2323">
            <w:pPr>
              <w:bidi/>
            </w:pPr>
          </w:p>
        </w:tc>
        <w:tc>
          <w:tcPr>
            <w:tcW w:w="794" w:type="dxa"/>
          </w:tcPr>
          <w:p w14:paraId="21A6CB25" w14:textId="77777777" w:rsidR="006E2323" w:rsidRDefault="00D0229F">
            <w:pPr>
              <w:bidi/>
              <w:jc w:val="center"/>
            </w:pPr>
            <w:r>
              <w:rPr>
                <w:sz w:val="18"/>
                <w:szCs w:val="18"/>
                <w:rtl/>
              </w:rPr>
              <w:t>H</w:t>
            </w:r>
          </w:p>
        </w:tc>
        <w:tc>
          <w:tcPr>
            <w:tcW w:w="794" w:type="dxa"/>
          </w:tcPr>
          <w:p w14:paraId="16CC0C15" w14:textId="77777777" w:rsidR="006E2323" w:rsidRDefault="00D0229F">
            <w:pPr>
              <w:bidi/>
              <w:jc w:val="center"/>
            </w:pPr>
            <w:r>
              <w:rPr>
                <w:sz w:val="18"/>
                <w:szCs w:val="18"/>
                <w:rtl/>
              </w:rPr>
              <w:t>☐</w:t>
            </w:r>
          </w:p>
        </w:tc>
        <w:tc>
          <w:tcPr>
            <w:tcW w:w="907" w:type="dxa"/>
          </w:tcPr>
          <w:p w14:paraId="2CF8399A" w14:textId="77777777" w:rsidR="006E2323" w:rsidRDefault="00D0229F">
            <w:pPr>
              <w:bidi/>
              <w:jc w:val="center"/>
            </w:pPr>
            <w:r>
              <w:rPr>
                <w:sz w:val="18"/>
                <w:szCs w:val="18"/>
                <w:rtl/>
              </w:rPr>
              <w:t>☐</w:t>
            </w:r>
          </w:p>
        </w:tc>
        <w:tc>
          <w:tcPr>
            <w:tcW w:w="1247" w:type="dxa"/>
          </w:tcPr>
          <w:p w14:paraId="49C696B8" w14:textId="77777777" w:rsidR="006E2323" w:rsidRDefault="006E2323">
            <w:pPr>
              <w:bidi/>
            </w:pPr>
          </w:p>
        </w:tc>
      </w:tr>
      <w:tr w:rsidR="006E2323" w14:paraId="3CF1AA8E" w14:textId="77777777">
        <w:trPr>
          <w:cantSplit/>
          <w:jc w:val="center"/>
        </w:trPr>
        <w:tc>
          <w:tcPr>
            <w:tcW w:w="454" w:type="dxa"/>
          </w:tcPr>
          <w:p w14:paraId="6FA7294A" w14:textId="77777777" w:rsidR="006E2323" w:rsidRDefault="00D0229F">
            <w:pPr>
              <w:bidi/>
              <w:jc w:val="center"/>
            </w:pPr>
            <w:r>
              <w:rPr>
                <w:sz w:val="18"/>
                <w:szCs w:val="18"/>
                <w:rtl/>
              </w:rPr>
              <w:t>6</w:t>
            </w:r>
          </w:p>
        </w:tc>
        <w:tc>
          <w:tcPr>
            <w:tcW w:w="3742" w:type="dxa"/>
          </w:tcPr>
          <w:p w14:paraId="7AE800E1" w14:textId="77777777" w:rsidR="006E2323" w:rsidRDefault="00D0229F">
            <w:pPr>
              <w:bidi/>
            </w:pPr>
            <w:r>
              <w:rPr>
                <w:sz w:val="18"/>
                <w:szCs w:val="18"/>
                <w:rtl/>
              </w:rPr>
              <w:t>مراجعة التمديدات الكهربائية أسفل الأرضيات وتثبيتها وتغطيتها بخلطة خرسانية والتمديدات الصحية والمياه والمبردات (ص 181)</w:t>
            </w:r>
          </w:p>
        </w:tc>
        <w:tc>
          <w:tcPr>
            <w:tcW w:w="2154" w:type="dxa"/>
          </w:tcPr>
          <w:p w14:paraId="3176A177" w14:textId="77777777" w:rsidR="006E2323" w:rsidRDefault="006E2323">
            <w:pPr>
              <w:bidi/>
            </w:pPr>
          </w:p>
        </w:tc>
        <w:tc>
          <w:tcPr>
            <w:tcW w:w="794" w:type="dxa"/>
          </w:tcPr>
          <w:p w14:paraId="2F1D1119" w14:textId="77777777" w:rsidR="006E2323" w:rsidRDefault="00D0229F">
            <w:pPr>
              <w:bidi/>
              <w:jc w:val="center"/>
            </w:pPr>
            <w:r>
              <w:rPr>
                <w:sz w:val="18"/>
                <w:szCs w:val="18"/>
                <w:rtl/>
              </w:rPr>
              <w:t>H</w:t>
            </w:r>
          </w:p>
        </w:tc>
        <w:tc>
          <w:tcPr>
            <w:tcW w:w="794" w:type="dxa"/>
          </w:tcPr>
          <w:p w14:paraId="0925AEC6" w14:textId="77777777" w:rsidR="006E2323" w:rsidRDefault="00D0229F">
            <w:pPr>
              <w:bidi/>
              <w:jc w:val="center"/>
            </w:pPr>
            <w:r>
              <w:rPr>
                <w:sz w:val="18"/>
                <w:szCs w:val="18"/>
                <w:rtl/>
              </w:rPr>
              <w:t>☐</w:t>
            </w:r>
          </w:p>
        </w:tc>
        <w:tc>
          <w:tcPr>
            <w:tcW w:w="907" w:type="dxa"/>
          </w:tcPr>
          <w:p w14:paraId="05AE885F" w14:textId="77777777" w:rsidR="006E2323" w:rsidRDefault="00D0229F">
            <w:pPr>
              <w:bidi/>
              <w:jc w:val="center"/>
            </w:pPr>
            <w:r>
              <w:rPr>
                <w:sz w:val="18"/>
                <w:szCs w:val="18"/>
                <w:rtl/>
              </w:rPr>
              <w:t>☐</w:t>
            </w:r>
          </w:p>
        </w:tc>
        <w:tc>
          <w:tcPr>
            <w:tcW w:w="1247" w:type="dxa"/>
          </w:tcPr>
          <w:p w14:paraId="13B25EF5" w14:textId="77777777" w:rsidR="006E2323" w:rsidRDefault="006E2323">
            <w:pPr>
              <w:bidi/>
            </w:pPr>
          </w:p>
        </w:tc>
      </w:tr>
      <w:tr w:rsidR="006E2323" w14:paraId="51E9CB6C" w14:textId="77777777">
        <w:trPr>
          <w:cantSplit/>
          <w:jc w:val="center"/>
        </w:trPr>
        <w:tc>
          <w:tcPr>
            <w:tcW w:w="454" w:type="dxa"/>
          </w:tcPr>
          <w:p w14:paraId="1E28E35A" w14:textId="77777777" w:rsidR="006E2323" w:rsidRDefault="00D0229F">
            <w:pPr>
              <w:bidi/>
              <w:jc w:val="center"/>
            </w:pPr>
            <w:r>
              <w:rPr>
                <w:sz w:val="18"/>
                <w:szCs w:val="18"/>
                <w:rtl/>
              </w:rPr>
              <w:t>7</w:t>
            </w:r>
          </w:p>
        </w:tc>
        <w:tc>
          <w:tcPr>
            <w:tcW w:w="3742" w:type="dxa"/>
          </w:tcPr>
          <w:p w14:paraId="21A6BE67" w14:textId="77777777" w:rsidR="006E2323" w:rsidRDefault="00D0229F">
            <w:pPr>
              <w:bidi/>
            </w:pPr>
            <w:r>
              <w:rPr>
                <w:sz w:val="18"/>
                <w:szCs w:val="18"/>
                <w:rtl/>
              </w:rPr>
              <w:t>عمل شيرب منسوب ثابت لكل دور بجوار السلالم والمصاعد ونقله لكل الغرف (ص 181)</w:t>
            </w:r>
          </w:p>
        </w:tc>
        <w:tc>
          <w:tcPr>
            <w:tcW w:w="2154" w:type="dxa"/>
          </w:tcPr>
          <w:p w14:paraId="14E32C91" w14:textId="77777777" w:rsidR="006E2323" w:rsidRDefault="00D0229F">
            <w:pPr>
              <w:bidi/>
            </w:pPr>
            <w:r>
              <w:rPr>
                <w:sz w:val="18"/>
                <w:szCs w:val="18"/>
                <w:rtl/>
              </w:rPr>
              <w:t>110 سم من سطح الخرسانة وسطح البلاط 100 سم من الشيرب وارتفاع التركيب ≥ 5 سم عند أعلى نقطة</w:t>
            </w:r>
          </w:p>
        </w:tc>
        <w:tc>
          <w:tcPr>
            <w:tcW w:w="794" w:type="dxa"/>
          </w:tcPr>
          <w:p w14:paraId="6A318486" w14:textId="77777777" w:rsidR="006E2323" w:rsidRDefault="00D0229F">
            <w:pPr>
              <w:bidi/>
              <w:jc w:val="center"/>
            </w:pPr>
            <w:r>
              <w:rPr>
                <w:sz w:val="18"/>
                <w:szCs w:val="18"/>
                <w:rtl/>
              </w:rPr>
              <w:t>W</w:t>
            </w:r>
          </w:p>
        </w:tc>
        <w:tc>
          <w:tcPr>
            <w:tcW w:w="794" w:type="dxa"/>
          </w:tcPr>
          <w:p w14:paraId="08B5FE52" w14:textId="77777777" w:rsidR="006E2323" w:rsidRDefault="00D0229F">
            <w:pPr>
              <w:bidi/>
              <w:jc w:val="center"/>
            </w:pPr>
            <w:r>
              <w:rPr>
                <w:sz w:val="18"/>
                <w:szCs w:val="18"/>
                <w:rtl/>
              </w:rPr>
              <w:t>☐</w:t>
            </w:r>
          </w:p>
        </w:tc>
        <w:tc>
          <w:tcPr>
            <w:tcW w:w="907" w:type="dxa"/>
          </w:tcPr>
          <w:p w14:paraId="48EA4A02" w14:textId="77777777" w:rsidR="006E2323" w:rsidRDefault="00D0229F">
            <w:pPr>
              <w:bidi/>
              <w:jc w:val="center"/>
            </w:pPr>
            <w:r>
              <w:rPr>
                <w:sz w:val="18"/>
                <w:szCs w:val="18"/>
                <w:rtl/>
              </w:rPr>
              <w:t>☐</w:t>
            </w:r>
          </w:p>
        </w:tc>
        <w:tc>
          <w:tcPr>
            <w:tcW w:w="1247" w:type="dxa"/>
          </w:tcPr>
          <w:p w14:paraId="5F260DBC" w14:textId="77777777" w:rsidR="006E2323" w:rsidRDefault="006E2323">
            <w:pPr>
              <w:bidi/>
            </w:pPr>
          </w:p>
        </w:tc>
      </w:tr>
      <w:tr w:rsidR="006E2323" w14:paraId="76FFB847" w14:textId="77777777">
        <w:trPr>
          <w:cantSplit/>
          <w:jc w:val="center"/>
        </w:trPr>
        <w:tc>
          <w:tcPr>
            <w:tcW w:w="454" w:type="dxa"/>
          </w:tcPr>
          <w:p w14:paraId="112DDE2E" w14:textId="77777777" w:rsidR="006E2323" w:rsidRDefault="00D0229F">
            <w:pPr>
              <w:bidi/>
              <w:jc w:val="center"/>
            </w:pPr>
            <w:r>
              <w:rPr>
                <w:sz w:val="18"/>
                <w:szCs w:val="18"/>
                <w:rtl/>
              </w:rPr>
              <w:t>8</w:t>
            </w:r>
          </w:p>
        </w:tc>
        <w:tc>
          <w:tcPr>
            <w:tcW w:w="3742" w:type="dxa"/>
          </w:tcPr>
          <w:p w14:paraId="27B14C6D" w14:textId="77777777" w:rsidR="006E2323" w:rsidRDefault="00D0229F">
            <w:pPr>
              <w:bidi/>
            </w:pPr>
            <w:r>
              <w:rPr>
                <w:sz w:val="18"/>
                <w:szCs w:val="18"/>
                <w:rtl/>
              </w:rPr>
              <w:t>رمل التركيب نظيف خالٍ من المخلفات وكسر البلوك مع الرش والتندية والدك (ص 181)</w:t>
            </w:r>
          </w:p>
        </w:tc>
        <w:tc>
          <w:tcPr>
            <w:tcW w:w="2154" w:type="dxa"/>
          </w:tcPr>
          <w:p w14:paraId="57CDB089" w14:textId="77777777" w:rsidR="006E2323" w:rsidRDefault="00D0229F">
            <w:pPr>
              <w:bidi/>
            </w:pPr>
            <w:r>
              <w:rPr>
                <w:sz w:val="18"/>
                <w:szCs w:val="18"/>
                <w:rtl/>
              </w:rPr>
              <w:t>مقاس صفر إلى 3 مم</w:t>
            </w:r>
          </w:p>
        </w:tc>
        <w:tc>
          <w:tcPr>
            <w:tcW w:w="794" w:type="dxa"/>
          </w:tcPr>
          <w:p w14:paraId="08FA67CA" w14:textId="77777777" w:rsidR="006E2323" w:rsidRDefault="00D0229F">
            <w:pPr>
              <w:bidi/>
              <w:jc w:val="center"/>
            </w:pPr>
            <w:r>
              <w:rPr>
                <w:sz w:val="18"/>
                <w:szCs w:val="18"/>
                <w:rtl/>
              </w:rPr>
              <w:t>W</w:t>
            </w:r>
          </w:p>
        </w:tc>
        <w:tc>
          <w:tcPr>
            <w:tcW w:w="794" w:type="dxa"/>
          </w:tcPr>
          <w:p w14:paraId="096C7911" w14:textId="77777777" w:rsidR="006E2323" w:rsidRDefault="00D0229F">
            <w:pPr>
              <w:bidi/>
              <w:jc w:val="center"/>
            </w:pPr>
            <w:r>
              <w:rPr>
                <w:sz w:val="18"/>
                <w:szCs w:val="18"/>
                <w:rtl/>
              </w:rPr>
              <w:t>☐</w:t>
            </w:r>
          </w:p>
        </w:tc>
        <w:tc>
          <w:tcPr>
            <w:tcW w:w="907" w:type="dxa"/>
          </w:tcPr>
          <w:p w14:paraId="216D3BFF" w14:textId="77777777" w:rsidR="006E2323" w:rsidRDefault="00D0229F">
            <w:pPr>
              <w:bidi/>
              <w:jc w:val="center"/>
            </w:pPr>
            <w:r>
              <w:rPr>
                <w:sz w:val="18"/>
                <w:szCs w:val="18"/>
                <w:rtl/>
              </w:rPr>
              <w:t>☐</w:t>
            </w:r>
          </w:p>
        </w:tc>
        <w:tc>
          <w:tcPr>
            <w:tcW w:w="1247" w:type="dxa"/>
          </w:tcPr>
          <w:p w14:paraId="76A36FAA" w14:textId="77777777" w:rsidR="006E2323" w:rsidRDefault="006E2323">
            <w:pPr>
              <w:bidi/>
            </w:pPr>
          </w:p>
        </w:tc>
      </w:tr>
      <w:tr w:rsidR="006E2323" w14:paraId="349E96C0" w14:textId="77777777">
        <w:trPr>
          <w:cantSplit/>
          <w:jc w:val="center"/>
        </w:trPr>
        <w:tc>
          <w:tcPr>
            <w:tcW w:w="454" w:type="dxa"/>
          </w:tcPr>
          <w:p w14:paraId="4B4D6ECF" w14:textId="77777777" w:rsidR="006E2323" w:rsidRDefault="00D0229F">
            <w:pPr>
              <w:bidi/>
              <w:jc w:val="center"/>
            </w:pPr>
            <w:r>
              <w:rPr>
                <w:sz w:val="18"/>
                <w:szCs w:val="18"/>
                <w:rtl/>
              </w:rPr>
              <w:t>9</w:t>
            </w:r>
          </w:p>
        </w:tc>
        <w:tc>
          <w:tcPr>
            <w:tcW w:w="3742" w:type="dxa"/>
          </w:tcPr>
          <w:p w14:paraId="74A0CE24" w14:textId="77777777" w:rsidR="006E2323" w:rsidRDefault="00D0229F">
            <w:pPr>
              <w:bidi/>
            </w:pPr>
            <w:r>
              <w:rPr>
                <w:sz w:val="18"/>
                <w:szCs w:val="18"/>
                <w:rtl/>
              </w:rPr>
              <w:t>سمك الدفان الرملي أسفل البلاط (ص 181)</w:t>
            </w:r>
          </w:p>
        </w:tc>
        <w:tc>
          <w:tcPr>
            <w:tcW w:w="2154" w:type="dxa"/>
          </w:tcPr>
          <w:p w14:paraId="58113E34" w14:textId="77777777" w:rsidR="006E2323" w:rsidRDefault="00D0229F">
            <w:pPr>
              <w:bidi/>
            </w:pPr>
            <w:r>
              <w:rPr>
                <w:sz w:val="18"/>
                <w:szCs w:val="18"/>
                <w:rtl/>
              </w:rPr>
              <w:t>≤ 10 سم والزيادة بخلطة أسمنتية مفلفلة</w:t>
            </w:r>
          </w:p>
        </w:tc>
        <w:tc>
          <w:tcPr>
            <w:tcW w:w="794" w:type="dxa"/>
          </w:tcPr>
          <w:p w14:paraId="288C25F0" w14:textId="77777777" w:rsidR="006E2323" w:rsidRDefault="00D0229F">
            <w:pPr>
              <w:bidi/>
              <w:jc w:val="center"/>
            </w:pPr>
            <w:r>
              <w:rPr>
                <w:sz w:val="18"/>
                <w:szCs w:val="18"/>
                <w:rtl/>
              </w:rPr>
              <w:t>W</w:t>
            </w:r>
          </w:p>
        </w:tc>
        <w:tc>
          <w:tcPr>
            <w:tcW w:w="794" w:type="dxa"/>
          </w:tcPr>
          <w:p w14:paraId="239821E2" w14:textId="77777777" w:rsidR="006E2323" w:rsidRDefault="00D0229F">
            <w:pPr>
              <w:bidi/>
              <w:jc w:val="center"/>
            </w:pPr>
            <w:r>
              <w:rPr>
                <w:sz w:val="18"/>
                <w:szCs w:val="18"/>
                <w:rtl/>
              </w:rPr>
              <w:t>☐</w:t>
            </w:r>
          </w:p>
        </w:tc>
        <w:tc>
          <w:tcPr>
            <w:tcW w:w="907" w:type="dxa"/>
          </w:tcPr>
          <w:p w14:paraId="1E58AFB3" w14:textId="77777777" w:rsidR="006E2323" w:rsidRDefault="00D0229F">
            <w:pPr>
              <w:bidi/>
              <w:jc w:val="center"/>
            </w:pPr>
            <w:r>
              <w:rPr>
                <w:sz w:val="18"/>
                <w:szCs w:val="18"/>
                <w:rtl/>
              </w:rPr>
              <w:t>☐</w:t>
            </w:r>
          </w:p>
        </w:tc>
        <w:tc>
          <w:tcPr>
            <w:tcW w:w="1247" w:type="dxa"/>
          </w:tcPr>
          <w:p w14:paraId="4B591C46" w14:textId="77777777" w:rsidR="006E2323" w:rsidRDefault="006E2323">
            <w:pPr>
              <w:bidi/>
            </w:pPr>
          </w:p>
        </w:tc>
      </w:tr>
      <w:tr w:rsidR="006E2323" w14:paraId="04203E76" w14:textId="77777777">
        <w:trPr>
          <w:cantSplit/>
          <w:jc w:val="center"/>
        </w:trPr>
        <w:tc>
          <w:tcPr>
            <w:tcW w:w="454" w:type="dxa"/>
          </w:tcPr>
          <w:p w14:paraId="430A1E1D" w14:textId="77777777" w:rsidR="006E2323" w:rsidRDefault="00D0229F">
            <w:pPr>
              <w:bidi/>
              <w:jc w:val="center"/>
            </w:pPr>
            <w:r>
              <w:rPr>
                <w:sz w:val="18"/>
                <w:szCs w:val="18"/>
                <w:rtl/>
              </w:rPr>
              <w:t>10</w:t>
            </w:r>
          </w:p>
        </w:tc>
        <w:tc>
          <w:tcPr>
            <w:tcW w:w="3742" w:type="dxa"/>
          </w:tcPr>
          <w:p w14:paraId="76321A9E" w14:textId="77777777" w:rsidR="006E2323" w:rsidRDefault="00D0229F">
            <w:pPr>
              <w:bidi/>
            </w:pPr>
            <w:r>
              <w:rPr>
                <w:sz w:val="18"/>
                <w:szCs w:val="18"/>
                <w:rtl/>
              </w:rPr>
              <w:t>عمل الاختبارات الدورية للبلاط الأسمنتي (البري ومقاومة الانحناء وامتصاص الماء) ومراجعة النتائج مع جدول البري (ص 180)</w:t>
            </w:r>
          </w:p>
        </w:tc>
        <w:tc>
          <w:tcPr>
            <w:tcW w:w="2154" w:type="dxa"/>
          </w:tcPr>
          <w:p w14:paraId="7B3428AA" w14:textId="77777777" w:rsidR="006E2323" w:rsidRDefault="00D0229F">
            <w:pPr>
              <w:bidi/>
            </w:pPr>
            <w:r>
              <w:rPr>
                <w:sz w:val="18"/>
                <w:szCs w:val="18"/>
                <w:rtl/>
              </w:rPr>
              <w:t>الفقد بالبري للعادي 1.0 مم للبلاطة و0.8 مم متوسط، الانحناء ≥ 75 كجم/سم2</w:t>
            </w:r>
          </w:p>
        </w:tc>
        <w:tc>
          <w:tcPr>
            <w:tcW w:w="794" w:type="dxa"/>
          </w:tcPr>
          <w:p w14:paraId="1B08F8F9" w14:textId="77777777" w:rsidR="006E2323" w:rsidRDefault="00D0229F">
            <w:pPr>
              <w:bidi/>
              <w:jc w:val="center"/>
            </w:pPr>
            <w:r>
              <w:rPr>
                <w:sz w:val="18"/>
                <w:szCs w:val="18"/>
                <w:rtl/>
              </w:rPr>
              <w:t>R</w:t>
            </w:r>
          </w:p>
        </w:tc>
        <w:tc>
          <w:tcPr>
            <w:tcW w:w="794" w:type="dxa"/>
          </w:tcPr>
          <w:p w14:paraId="42441BA2" w14:textId="77777777" w:rsidR="006E2323" w:rsidRDefault="00D0229F">
            <w:pPr>
              <w:bidi/>
              <w:jc w:val="center"/>
            </w:pPr>
            <w:r>
              <w:rPr>
                <w:sz w:val="18"/>
                <w:szCs w:val="18"/>
                <w:rtl/>
              </w:rPr>
              <w:t>☐</w:t>
            </w:r>
          </w:p>
        </w:tc>
        <w:tc>
          <w:tcPr>
            <w:tcW w:w="907" w:type="dxa"/>
          </w:tcPr>
          <w:p w14:paraId="49E4F203" w14:textId="77777777" w:rsidR="006E2323" w:rsidRDefault="00D0229F">
            <w:pPr>
              <w:bidi/>
              <w:jc w:val="center"/>
            </w:pPr>
            <w:r>
              <w:rPr>
                <w:sz w:val="18"/>
                <w:szCs w:val="18"/>
                <w:rtl/>
              </w:rPr>
              <w:t>☐</w:t>
            </w:r>
          </w:p>
        </w:tc>
        <w:tc>
          <w:tcPr>
            <w:tcW w:w="1247" w:type="dxa"/>
          </w:tcPr>
          <w:p w14:paraId="6F2546F6" w14:textId="77777777" w:rsidR="006E2323" w:rsidRDefault="006E2323">
            <w:pPr>
              <w:bidi/>
            </w:pPr>
          </w:p>
        </w:tc>
      </w:tr>
      <w:tr w:rsidR="006E2323" w14:paraId="44C649A4" w14:textId="77777777">
        <w:trPr>
          <w:cantSplit/>
          <w:jc w:val="center"/>
        </w:trPr>
        <w:tc>
          <w:tcPr>
            <w:tcW w:w="10092" w:type="dxa"/>
            <w:gridSpan w:val="7"/>
            <w:shd w:val="clear" w:color="auto" w:fill="DDE3F7"/>
          </w:tcPr>
          <w:p w14:paraId="6408E857" w14:textId="77777777" w:rsidR="006E2323" w:rsidRDefault="00D0229F">
            <w:pPr>
              <w:keepNext/>
              <w:bidi/>
            </w:pPr>
            <w:r>
              <w:rPr>
                <w:b/>
                <w:bCs/>
                <w:sz w:val="19"/>
                <w:szCs w:val="19"/>
                <w:rtl/>
              </w:rPr>
              <w:t>أثناء التنفيذ</w:t>
            </w:r>
          </w:p>
        </w:tc>
      </w:tr>
      <w:tr w:rsidR="006E2323" w14:paraId="26341EA6" w14:textId="77777777">
        <w:trPr>
          <w:cantSplit/>
          <w:jc w:val="center"/>
        </w:trPr>
        <w:tc>
          <w:tcPr>
            <w:tcW w:w="454" w:type="dxa"/>
          </w:tcPr>
          <w:p w14:paraId="0603F1F9" w14:textId="77777777" w:rsidR="006E2323" w:rsidRDefault="00D0229F">
            <w:pPr>
              <w:bidi/>
              <w:jc w:val="center"/>
            </w:pPr>
            <w:r>
              <w:rPr>
                <w:sz w:val="18"/>
                <w:szCs w:val="18"/>
                <w:rtl/>
              </w:rPr>
              <w:t>11</w:t>
            </w:r>
          </w:p>
        </w:tc>
        <w:tc>
          <w:tcPr>
            <w:tcW w:w="3742" w:type="dxa"/>
          </w:tcPr>
          <w:p w14:paraId="60668551" w14:textId="77777777" w:rsidR="006E2323" w:rsidRDefault="00D0229F">
            <w:pPr>
              <w:bidi/>
            </w:pPr>
            <w:r>
              <w:rPr>
                <w:sz w:val="18"/>
                <w:szCs w:val="18"/>
                <w:rtl/>
              </w:rPr>
              <w:t>نعومة سطح البلاط وخلوه من الخروم وتوحيد اللون ونوع الحصوة بالمنطقة الواحدة (ص 182)</w:t>
            </w:r>
          </w:p>
        </w:tc>
        <w:tc>
          <w:tcPr>
            <w:tcW w:w="2154" w:type="dxa"/>
          </w:tcPr>
          <w:p w14:paraId="5815668A" w14:textId="77777777" w:rsidR="006E2323" w:rsidRDefault="006E2323">
            <w:pPr>
              <w:bidi/>
            </w:pPr>
          </w:p>
        </w:tc>
        <w:tc>
          <w:tcPr>
            <w:tcW w:w="794" w:type="dxa"/>
          </w:tcPr>
          <w:p w14:paraId="480BAE79" w14:textId="77777777" w:rsidR="006E2323" w:rsidRDefault="00D0229F">
            <w:pPr>
              <w:bidi/>
              <w:jc w:val="center"/>
            </w:pPr>
            <w:r>
              <w:rPr>
                <w:sz w:val="18"/>
                <w:szCs w:val="18"/>
                <w:rtl/>
              </w:rPr>
              <w:t>W</w:t>
            </w:r>
          </w:p>
        </w:tc>
        <w:tc>
          <w:tcPr>
            <w:tcW w:w="794" w:type="dxa"/>
          </w:tcPr>
          <w:p w14:paraId="033138D8" w14:textId="77777777" w:rsidR="006E2323" w:rsidRDefault="00D0229F">
            <w:pPr>
              <w:bidi/>
              <w:jc w:val="center"/>
            </w:pPr>
            <w:r>
              <w:rPr>
                <w:sz w:val="18"/>
                <w:szCs w:val="18"/>
                <w:rtl/>
              </w:rPr>
              <w:t>☐</w:t>
            </w:r>
          </w:p>
        </w:tc>
        <w:tc>
          <w:tcPr>
            <w:tcW w:w="907" w:type="dxa"/>
          </w:tcPr>
          <w:p w14:paraId="125E64A1" w14:textId="77777777" w:rsidR="006E2323" w:rsidRDefault="00D0229F">
            <w:pPr>
              <w:bidi/>
              <w:jc w:val="center"/>
            </w:pPr>
            <w:r>
              <w:rPr>
                <w:sz w:val="18"/>
                <w:szCs w:val="18"/>
                <w:rtl/>
              </w:rPr>
              <w:t>☐</w:t>
            </w:r>
          </w:p>
        </w:tc>
        <w:tc>
          <w:tcPr>
            <w:tcW w:w="1247" w:type="dxa"/>
          </w:tcPr>
          <w:p w14:paraId="4A4723C5" w14:textId="77777777" w:rsidR="006E2323" w:rsidRDefault="006E2323">
            <w:pPr>
              <w:bidi/>
            </w:pPr>
          </w:p>
        </w:tc>
      </w:tr>
      <w:tr w:rsidR="006E2323" w14:paraId="4F090854" w14:textId="77777777">
        <w:trPr>
          <w:cantSplit/>
          <w:jc w:val="center"/>
        </w:trPr>
        <w:tc>
          <w:tcPr>
            <w:tcW w:w="454" w:type="dxa"/>
          </w:tcPr>
          <w:p w14:paraId="3888973A" w14:textId="77777777" w:rsidR="006E2323" w:rsidRDefault="00D0229F">
            <w:pPr>
              <w:bidi/>
              <w:jc w:val="center"/>
            </w:pPr>
            <w:r>
              <w:rPr>
                <w:sz w:val="18"/>
                <w:szCs w:val="18"/>
                <w:rtl/>
              </w:rPr>
              <w:t>12</w:t>
            </w:r>
          </w:p>
        </w:tc>
        <w:tc>
          <w:tcPr>
            <w:tcW w:w="3742" w:type="dxa"/>
          </w:tcPr>
          <w:p w14:paraId="6B1E6C80" w14:textId="77777777" w:rsidR="006E2323" w:rsidRDefault="00D0229F">
            <w:pPr>
              <w:bidi/>
            </w:pPr>
            <w:r>
              <w:rPr>
                <w:sz w:val="18"/>
                <w:szCs w:val="18"/>
                <w:rtl/>
              </w:rPr>
              <w:t>الغلاقة على الأطراف بنفس المنسوب والميول (ص 182)</w:t>
            </w:r>
          </w:p>
        </w:tc>
        <w:tc>
          <w:tcPr>
            <w:tcW w:w="2154" w:type="dxa"/>
          </w:tcPr>
          <w:p w14:paraId="093561F0" w14:textId="77777777" w:rsidR="006E2323" w:rsidRDefault="00D0229F">
            <w:pPr>
              <w:bidi/>
            </w:pPr>
            <w:r>
              <w:rPr>
                <w:sz w:val="18"/>
                <w:szCs w:val="18"/>
                <w:rtl/>
              </w:rPr>
              <w:t>≥ نصف عرض البلاطة</w:t>
            </w:r>
          </w:p>
        </w:tc>
        <w:tc>
          <w:tcPr>
            <w:tcW w:w="794" w:type="dxa"/>
          </w:tcPr>
          <w:p w14:paraId="5FFAFC58" w14:textId="77777777" w:rsidR="006E2323" w:rsidRDefault="00D0229F">
            <w:pPr>
              <w:bidi/>
              <w:jc w:val="center"/>
            </w:pPr>
            <w:r>
              <w:rPr>
                <w:sz w:val="18"/>
                <w:szCs w:val="18"/>
                <w:rtl/>
              </w:rPr>
              <w:t>W</w:t>
            </w:r>
          </w:p>
        </w:tc>
        <w:tc>
          <w:tcPr>
            <w:tcW w:w="794" w:type="dxa"/>
          </w:tcPr>
          <w:p w14:paraId="3AAF92BD" w14:textId="77777777" w:rsidR="006E2323" w:rsidRDefault="00D0229F">
            <w:pPr>
              <w:bidi/>
              <w:jc w:val="center"/>
            </w:pPr>
            <w:r>
              <w:rPr>
                <w:sz w:val="18"/>
                <w:szCs w:val="18"/>
                <w:rtl/>
              </w:rPr>
              <w:t>☐</w:t>
            </w:r>
          </w:p>
        </w:tc>
        <w:tc>
          <w:tcPr>
            <w:tcW w:w="907" w:type="dxa"/>
          </w:tcPr>
          <w:p w14:paraId="7C9D1D2C" w14:textId="77777777" w:rsidR="006E2323" w:rsidRDefault="00D0229F">
            <w:pPr>
              <w:bidi/>
              <w:jc w:val="center"/>
            </w:pPr>
            <w:r>
              <w:rPr>
                <w:sz w:val="18"/>
                <w:szCs w:val="18"/>
                <w:rtl/>
              </w:rPr>
              <w:t>☐</w:t>
            </w:r>
          </w:p>
        </w:tc>
        <w:tc>
          <w:tcPr>
            <w:tcW w:w="1247" w:type="dxa"/>
          </w:tcPr>
          <w:p w14:paraId="327509E3" w14:textId="77777777" w:rsidR="006E2323" w:rsidRDefault="006E2323">
            <w:pPr>
              <w:bidi/>
            </w:pPr>
          </w:p>
        </w:tc>
      </w:tr>
      <w:tr w:rsidR="006E2323" w14:paraId="4E0EA143" w14:textId="77777777">
        <w:trPr>
          <w:cantSplit/>
          <w:jc w:val="center"/>
        </w:trPr>
        <w:tc>
          <w:tcPr>
            <w:tcW w:w="454" w:type="dxa"/>
          </w:tcPr>
          <w:p w14:paraId="28916791" w14:textId="77777777" w:rsidR="006E2323" w:rsidRDefault="00D0229F">
            <w:pPr>
              <w:bidi/>
              <w:jc w:val="center"/>
            </w:pPr>
            <w:r>
              <w:rPr>
                <w:sz w:val="18"/>
                <w:szCs w:val="18"/>
                <w:rtl/>
              </w:rPr>
              <w:t>13</w:t>
            </w:r>
          </w:p>
        </w:tc>
        <w:tc>
          <w:tcPr>
            <w:tcW w:w="3742" w:type="dxa"/>
          </w:tcPr>
          <w:p w14:paraId="6D3EF27A" w14:textId="77777777" w:rsidR="006E2323" w:rsidRDefault="00D0229F">
            <w:pPr>
              <w:bidi/>
            </w:pPr>
            <w:r>
              <w:rPr>
                <w:sz w:val="18"/>
                <w:szCs w:val="18"/>
                <w:rtl/>
              </w:rPr>
              <w:t>استبعاد البلاط المختلف وعمل كل مساحة منفصلة متجانسة (ص 182)</w:t>
            </w:r>
          </w:p>
        </w:tc>
        <w:tc>
          <w:tcPr>
            <w:tcW w:w="2154" w:type="dxa"/>
          </w:tcPr>
          <w:p w14:paraId="22E91321" w14:textId="77777777" w:rsidR="006E2323" w:rsidRDefault="006E2323">
            <w:pPr>
              <w:bidi/>
            </w:pPr>
          </w:p>
        </w:tc>
        <w:tc>
          <w:tcPr>
            <w:tcW w:w="794" w:type="dxa"/>
          </w:tcPr>
          <w:p w14:paraId="628FA68A" w14:textId="77777777" w:rsidR="006E2323" w:rsidRDefault="00D0229F">
            <w:pPr>
              <w:bidi/>
              <w:jc w:val="center"/>
            </w:pPr>
            <w:r>
              <w:rPr>
                <w:sz w:val="18"/>
                <w:szCs w:val="18"/>
                <w:rtl/>
              </w:rPr>
              <w:t>W</w:t>
            </w:r>
          </w:p>
        </w:tc>
        <w:tc>
          <w:tcPr>
            <w:tcW w:w="794" w:type="dxa"/>
          </w:tcPr>
          <w:p w14:paraId="3BF4D5E6" w14:textId="77777777" w:rsidR="006E2323" w:rsidRDefault="00D0229F">
            <w:pPr>
              <w:bidi/>
              <w:jc w:val="center"/>
            </w:pPr>
            <w:r>
              <w:rPr>
                <w:sz w:val="18"/>
                <w:szCs w:val="18"/>
                <w:rtl/>
              </w:rPr>
              <w:t>☐</w:t>
            </w:r>
          </w:p>
        </w:tc>
        <w:tc>
          <w:tcPr>
            <w:tcW w:w="907" w:type="dxa"/>
          </w:tcPr>
          <w:p w14:paraId="3ABEA342" w14:textId="77777777" w:rsidR="006E2323" w:rsidRDefault="00D0229F">
            <w:pPr>
              <w:bidi/>
              <w:jc w:val="center"/>
            </w:pPr>
            <w:r>
              <w:rPr>
                <w:sz w:val="18"/>
                <w:szCs w:val="18"/>
                <w:rtl/>
              </w:rPr>
              <w:t>☐</w:t>
            </w:r>
          </w:p>
        </w:tc>
        <w:tc>
          <w:tcPr>
            <w:tcW w:w="1247" w:type="dxa"/>
          </w:tcPr>
          <w:p w14:paraId="3E89F87D" w14:textId="77777777" w:rsidR="006E2323" w:rsidRDefault="006E2323">
            <w:pPr>
              <w:bidi/>
            </w:pPr>
          </w:p>
        </w:tc>
      </w:tr>
      <w:tr w:rsidR="006E2323" w14:paraId="28A41A06" w14:textId="77777777">
        <w:trPr>
          <w:cantSplit/>
          <w:jc w:val="center"/>
        </w:trPr>
        <w:tc>
          <w:tcPr>
            <w:tcW w:w="454" w:type="dxa"/>
          </w:tcPr>
          <w:p w14:paraId="224D569E" w14:textId="77777777" w:rsidR="006E2323" w:rsidRDefault="00D0229F">
            <w:pPr>
              <w:bidi/>
              <w:jc w:val="center"/>
            </w:pPr>
            <w:r>
              <w:rPr>
                <w:sz w:val="18"/>
                <w:szCs w:val="18"/>
                <w:rtl/>
              </w:rPr>
              <w:t>14</w:t>
            </w:r>
          </w:p>
        </w:tc>
        <w:tc>
          <w:tcPr>
            <w:tcW w:w="3742" w:type="dxa"/>
          </w:tcPr>
          <w:p w14:paraId="0C00A59F" w14:textId="77777777" w:rsidR="006E2323" w:rsidRDefault="00D0229F">
            <w:pPr>
              <w:bidi/>
            </w:pPr>
            <w:r>
              <w:rPr>
                <w:sz w:val="18"/>
                <w:szCs w:val="18"/>
                <w:rtl/>
              </w:rPr>
              <w:t>عدم فرد المونة أو الغراء على مساحة أكبر مما يمكن إنهاؤه قبل التصلب (ص 182)</w:t>
            </w:r>
          </w:p>
        </w:tc>
        <w:tc>
          <w:tcPr>
            <w:tcW w:w="2154" w:type="dxa"/>
          </w:tcPr>
          <w:p w14:paraId="0FDE7D69" w14:textId="77777777" w:rsidR="006E2323" w:rsidRDefault="006E2323">
            <w:pPr>
              <w:bidi/>
            </w:pPr>
          </w:p>
        </w:tc>
        <w:tc>
          <w:tcPr>
            <w:tcW w:w="794" w:type="dxa"/>
          </w:tcPr>
          <w:p w14:paraId="657DE4E8" w14:textId="77777777" w:rsidR="006E2323" w:rsidRDefault="00D0229F">
            <w:pPr>
              <w:bidi/>
              <w:jc w:val="center"/>
            </w:pPr>
            <w:r>
              <w:rPr>
                <w:sz w:val="18"/>
                <w:szCs w:val="18"/>
                <w:rtl/>
              </w:rPr>
              <w:t>W</w:t>
            </w:r>
          </w:p>
        </w:tc>
        <w:tc>
          <w:tcPr>
            <w:tcW w:w="794" w:type="dxa"/>
          </w:tcPr>
          <w:p w14:paraId="29C3883A" w14:textId="77777777" w:rsidR="006E2323" w:rsidRDefault="00D0229F">
            <w:pPr>
              <w:bidi/>
              <w:jc w:val="center"/>
            </w:pPr>
            <w:r>
              <w:rPr>
                <w:sz w:val="18"/>
                <w:szCs w:val="18"/>
                <w:rtl/>
              </w:rPr>
              <w:t>☐</w:t>
            </w:r>
          </w:p>
        </w:tc>
        <w:tc>
          <w:tcPr>
            <w:tcW w:w="907" w:type="dxa"/>
          </w:tcPr>
          <w:p w14:paraId="4D4DDAC8" w14:textId="77777777" w:rsidR="006E2323" w:rsidRDefault="00D0229F">
            <w:pPr>
              <w:bidi/>
              <w:jc w:val="center"/>
            </w:pPr>
            <w:r>
              <w:rPr>
                <w:sz w:val="18"/>
                <w:szCs w:val="18"/>
                <w:rtl/>
              </w:rPr>
              <w:t>☐</w:t>
            </w:r>
          </w:p>
        </w:tc>
        <w:tc>
          <w:tcPr>
            <w:tcW w:w="1247" w:type="dxa"/>
          </w:tcPr>
          <w:p w14:paraId="3ECF0FF6" w14:textId="77777777" w:rsidR="006E2323" w:rsidRDefault="006E2323">
            <w:pPr>
              <w:bidi/>
            </w:pPr>
          </w:p>
        </w:tc>
      </w:tr>
      <w:tr w:rsidR="006E2323" w14:paraId="09F1236E" w14:textId="77777777">
        <w:trPr>
          <w:cantSplit/>
          <w:jc w:val="center"/>
        </w:trPr>
        <w:tc>
          <w:tcPr>
            <w:tcW w:w="454" w:type="dxa"/>
          </w:tcPr>
          <w:p w14:paraId="3A8720DC" w14:textId="77777777" w:rsidR="006E2323" w:rsidRDefault="00D0229F">
            <w:pPr>
              <w:bidi/>
              <w:jc w:val="center"/>
            </w:pPr>
            <w:r>
              <w:rPr>
                <w:sz w:val="18"/>
                <w:szCs w:val="18"/>
                <w:rtl/>
              </w:rPr>
              <w:t>15</w:t>
            </w:r>
          </w:p>
        </w:tc>
        <w:tc>
          <w:tcPr>
            <w:tcW w:w="3742" w:type="dxa"/>
          </w:tcPr>
          <w:p w14:paraId="6D04791A" w14:textId="77777777" w:rsidR="006E2323" w:rsidRDefault="00D0229F">
            <w:pPr>
              <w:bidi/>
            </w:pPr>
            <w:r>
              <w:rPr>
                <w:sz w:val="18"/>
                <w:szCs w:val="18"/>
                <w:rtl/>
              </w:rPr>
              <w:t>استخدام مباعدات (صلايب spacers) لضبط اللحامات (ص 182)</w:t>
            </w:r>
          </w:p>
        </w:tc>
        <w:tc>
          <w:tcPr>
            <w:tcW w:w="2154" w:type="dxa"/>
          </w:tcPr>
          <w:p w14:paraId="5FA6CAD6" w14:textId="77777777" w:rsidR="006E2323" w:rsidRDefault="006E2323">
            <w:pPr>
              <w:bidi/>
            </w:pPr>
          </w:p>
        </w:tc>
        <w:tc>
          <w:tcPr>
            <w:tcW w:w="794" w:type="dxa"/>
          </w:tcPr>
          <w:p w14:paraId="1CC05F44" w14:textId="77777777" w:rsidR="006E2323" w:rsidRDefault="00D0229F">
            <w:pPr>
              <w:bidi/>
              <w:jc w:val="center"/>
            </w:pPr>
            <w:r>
              <w:rPr>
                <w:sz w:val="18"/>
                <w:szCs w:val="18"/>
                <w:rtl/>
              </w:rPr>
              <w:t>W</w:t>
            </w:r>
          </w:p>
        </w:tc>
        <w:tc>
          <w:tcPr>
            <w:tcW w:w="794" w:type="dxa"/>
          </w:tcPr>
          <w:p w14:paraId="1B138048" w14:textId="77777777" w:rsidR="006E2323" w:rsidRDefault="00D0229F">
            <w:pPr>
              <w:bidi/>
              <w:jc w:val="center"/>
            </w:pPr>
            <w:r>
              <w:rPr>
                <w:sz w:val="18"/>
                <w:szCs w:val="18"/>
                <w:rtl/>
              </w:rPr>
              <w:t>☐</w:t>
            </w:r>
          </w:p>
        </w:tc>
        <w:tc>
          <w:tcPr>
            <w:tcW w:w="907" w:type="dxa"/>
          </w:tcPr>
          <w:p w14:paraId="562D160F" w14:textId="77777777" w:rsidR="006E2323" w:rsidRDefault="00D0229F">
            <w:pPr>
              <w:bidi/>
              <w:jc w:val="center"/>
            </w:pPr>
            <w:r>
              <w:rPr>
                <w:sz w:val="18"/>
                <w:szCs w:val="18"/>
                <w:rtl/>
              </w:rPr>
              <w:t>☐</w:t>
            </w:r>
          </w:p>
        </w:tc>
        <w:tc>
          <w:tcPr>
            <w:tcW w:w="1247" w:type="dxa"/>
          </w:tcPr>
          <w:p w14:paraId="1AB4175E" w14:textId="77777777" w:rsidR="006E2323" w:rsidRDefault="006E2323">
            <w:pPr>
              <w:bidi/>
            </w:pPr>
          </w:p>
        </w:tc>
      </w:tr>
      <w:tr w:rsidR="006E2323" w14:paraId="2E4DB691" w14:textId="77777777">
        <w:trPr>
          <w:cantSplit/>
          <w:jc w:val="center"/>
        </w:trPr>
        <w:tc>
          <w:tcPr>
            <w:tcW w:w="454" w:type="dxa"/>
          </w:tcPr>
          <w:p w14:paraId="02E8E1DF" w14:textId="77777777" w:rsidR="006E2323" w:rsidRDefault="00D0229F">
            <w:pPr>
              <w:bidi/>
              <w:jc w:val="center"/>
            </w:pPr>
            <w:r>
              <w:rPr>
                <w:sz w:val="18"/>
                <w:szCs w:val="18"/>
                <w:rtl/>
              </w:rPr>
              <w:t>16</w:t>
            </w:r>
          </w:p>
        </w:tc>
        <w:tc>
          <w:tcPr>
            <w:tcW w:w="3742" w:type="dxa"/>
          </w:tcPr>
          <w:p w14:paraId="3B2DD040" w14:textId="77777777" w:rsidR="006E2323" w:rsidRDefault="00D0229F">
            <w:pPr>
              <w:bidi/>
            </w:pPr>
            <w:r>
              <w:rPr>
                <w:sz w:val="18"/>
                <w:szCs w:val="18"/>
                <w:rtl/>
              </w:rPr>
              <w:t>خفض منسوب البلاط عند التشطيبات الأخرى (موكيت، فينيل، باركيه) بمقدار سمكها ومواد اللصق (ص 182)</w:t>
            </w:r>
          </w:p>
        </w:tc>
        <w:tc>
          <w:tcPr>
            <w:tcW w:w="2154" w:type="dxa"/>
          </w:tcPr>
          <w:p w14:paraId="679AEF7B" w14:textId="77777777" w:rsidR="006E2323" w:rsidRDefault="006E2323">
            <w:pPr>
              <w:bidi/>
            </w:pPr>
          </w:p>
        </w:tc>
        <w:tc>
          <w:tcPr>
            <w:tcW w:w="794" w:type="dxa"/>
          </w:tcPr>
          <w:p w14:paraId="3DE2366C" w14:textId="77777777" w:rsidR="006E2323" w:rsidRDefault="00D0229F">
            <w:pPr>
              <w:bidi/>
              <w:jc w:val="center"/>
            </w:pPr>
            <w:r>
              <w:rPr>
                <w:sz w:val="18"/>
                <w:szCs w:val="18"/>
                <w:rtl/>
              </w:rPr>
              <w:t>W</w:t>
            </w:r>
          </w:p>
        </w:tc>
        <w:tc>
          <w:tcPr>
            <w:tcW w:w="794" w:type="dxa"/>
          </w:tcPr>
          <w:p w14:paraId="2A4EA6ED" w14:textId="77777777" w:rsidR="006E2323" w:rsidRDefault="00D0229F">
            <w:pPr>
              <w:bidi/>
              <w:jc w:val="center"/>
            </w:pPr>
            <w:r>
              <w:rPr>
                <w:sz w:val="18"/>
                <w:szCs w:val="18"/>
                <w:rtl/>
              </w:rPr>
              <w:t>☐</w:t>
            </w:r>
          </w:p>
        </w:tc>
        <w:tc>
          <w:tcPr>
            <w:tcW w:w="907" w:type="dxa"/>
          </w:tcPr>
          <w:p w14:paraId="266695D6" w14:textId="77777777" w:rsidR="006E2323" w:rsidRDefault="00D0229F">
            <w:pPr>
              <w:bidi/>
              <w:jc w:val="center"/>
            </w:pPr>
            <w:r>
              <w:rPr>
                <w:sz w:val="18"/>
                <w:szCs w:val="18"/>
                <w:rtl/>
              </w:rPr>
              <w:t>☐</w:t>
            </w:r>
          </w:p>
        </w:tc>
        <w:tc>
          <w:tcPr>
            <w:tcW w:w="1247" w:type="dxa"/>
          </w:tcPr>
          <w:p w14:paraId="488EEE03" w14:textId="77777777" w:rsidR="006E2323" w:rsidRDefault="006E2323">
            <w:pPr>
              <w:bidi/>
            </w:pPr>
          </w:p>
        </w:tc>
      </w:tr>
      <w:tr w:rsidR="006E2323" w14:paraId="0C490F8A" w14:textId="77777777">
        <w:trPr>
          <w:cantSplit/>
          <w:jc w:val="center"/>
        </w:trPr>
        <w:tc>
          <w:tcPr>
            <w:tcW w:w="454" w:type="dxa"/>
          </w:tcPr>
          <w:p w14:paraId="7661AB78" w14:textId="77777777" w:rsidR="006E2323" w:rsidRDefault="00D0229F">
            <w:pPr>
              <w:bidi/>
              <w:jc w:val="center"/>
            </w:pPr>
            <w:r>
              <w:rPr>
                <w:sz w:val="18"/>
                <w:szCs w:val="18"/>
                <w:rtl/>
              </w:rPr>
              <w:t>17</w:t>
            </w:r>
          </w:p>
        </w:tc>
        <w:tc>
          <w:tcPr>
            <w:tcW w:w="3742" w:type="dxa"/>
          </w:tcPr>
          <w:p w14:paraId="1BFC0FC9" w14:textId="77777777" w:rsidR="006E2323" w:rsidRDefault="00D0229F">
            <w:pPr>
              <w:bidi/>
            </w:pPr>
            <w:r>
              <w:rPr>
                <w:sz w:val="18"/>
                <w:szCs w:val="18"/>
                <w:rtl/>
              </w:rPr>
              <w:t>تنفيذ ميول الأرضيات في المناطق الرطبة (حمامات، معامل، مطابخ) (ص 182)</w:t>
            </w:r>
          </w:p>
        </w:tc>
        <w:tc>
          <w:tcPr>
            <w:tcW w:w="2154" w:type="dxa"/>
          </w:tcPr>
          <w:p w14:paraId="2FF648CB" w14:textId="77777777" w:rsidR="006E2323" w:rsidRDefault="006E2323">
            <w:pPr>
              <w:bidi/>
            </w:pPr>
          </w:p>
        </w:tc>
        <w:tc>
          <w:tcPr>
            <w:tcW w:w="794" w:type="dxa"/>
          </w:tcPr>
          <w:p w14:paraId="1653651F" w14:textId="77777777" w:rsidR="006E2323" w:rsidRDefault="00D0229F">
            <w:pPr>
              <w:bidi/>
              <w:jc w:val="center"/>
            </w:pPr>
            <w:r>
              <w:rPr>
                <w:sz w:val="18"/>
                <w:szCs w:val="18"/>
                <w:rtl/>
              </w:rPr>
              <w:t>W</w:t>
            </w:r>
          </w:p>
        </w:tc>
        <w:tc>
          <w:tcPr>
            <w:tcW w:w="794" w:type="dxa"/>
          </w:tcPr>
          <w:p w14:paraId="185B13C8" w14:textId="77777777" w:rsidR="006E2323" w:rsidRDefault="00D0229F">
            <w:pPr>
              <w:bidi/>
              <w:jc w:val="center"/>
            </w:pPr>
            <w:r>
              <w:rPr>
                <w:sz w:val="18"/>
                <w:szCs w:val="18"/>
                <w:rtl/>
              </w:rPr>
              <w:t>☐</w:t>
            </w:r>
          </w:p>
        </w:tc>
        <w:tc>
          <w:tcPr>
            <w:tcW w:w="907" w:type="dxa"/>
          </w:tcPr>
          <w:p w14:paraId="79129800" w14:textId="77777777" w:rsidR="006E2323" w:rsidRDefault="00D0229F">
            <w:pPr>
              <w:bidi/>
              <w:jc w:val="center"/>
            </w:pPr>
            <w:r>
              <w:rPr>
                <w:sz w:val="18"/>
                <w:szCs w:val="18"/>
                <w:rtl/>
              </w:rPr>
              <w:t>☐</w:t>
            </w:r>
          </w:p>
        </w:tc>
        <w:tc>
          <w:tcPr>
            <w:tcW w:w="1247" w:type="dxa"/>
          </w:tcPr>
          <w:p w14:paraId="595E289E" w14:textId="77777777" w:rsidR="006E2323" w:rsidRDefault="006E2323">
            <w:pPr>
              <w:bidi/>
            </w:pPr>
          </w:p>
        </w:tc>
      </w:tr>
      <w:tr w:rsidR="006E2323" w14:paraId="5D8168FA" w14:textId="77777777">
        <w:trPr>
          <w:cantSplit/>
          <w:jc w:val="center"/>
        </w:trPr>
        <w:tc>
          <w:tcPr>
            <w:tcW w:w="454" w:type="dxa"/>
          </w:tcPr>
          <w:p w14:paraId="69E5E850" w14:textId="77777777" w:rsidR="006E2323" w:rsidRDefault="00D0229F">
            <w:pPr>
              <w:bidi/>
              <w:jc w:val="center"/>
            </w:pPr>
            <w:r>
              <w:rPr>
                <w:sz w:val="18"/>
                <w:szCs w:val="18"/>
                <w:rtl/>
              </w:rPr>
              <w:t>18</w:t>
            </w:r>
          </w:p>
        </w:tc>
        <w:tc>
          <w:tcPr>
            <w:tcW w:w="3742" w:type="dxa"/>
          </w:tcPr>
          <w:p w14:paraId="340E3455" w14:textId="77777777" w:rsidR="006E2323" w:rsidRDefault="00D0229F">
            <w:pPr>
              <w:bidi/>
            </w:pPr>
            <w:r>
              <w:rPr>
                <w:sz w:val="18"/>
                <w:szCs w:val="18"/>
                <w:rtl/>
              </w:rPr>
              <w:t>تنفيذ فواصل الحركة في المساحات الكبيرة وعند الجدران والأعمدة والحلوق والأنابيب وفوق فواصل المنشأ (ص 182)</w:t>
            </w:r>
          </w:p>
        </w:tc>
        <w:tc>
          <w:tcPr>
            <w:tcW w:w="2154" w:type="dxa"/>
          </w:tcPr>
          <w:p w14:paraId="1FFA709B" w14:textId="77777777" w:rsidR="006E2323" w:rsidRDefault="00D0229F">
            <w:pPr>
              <w:bidi/>
            </w:pPr>
            <w:r>
              <w:rPr>
                <w:sz w:val="18"/>
                <w:szCs w:val="18"/>
                <w:rtl/>
              </w:rPr>
              <w:t>فواصل بواكي للأسطح &gt; 25 م2، مساحات بطول ≤ 10 م، عرض ≥ 5 مم وعمق مادة منع التسرب ≥ 6 مم</w:t>
            </w:r>
          </w:p>
        </w:tc>
        <w:tc>
          <w:tcPr>
            <w:tcW w:w="794" w:type="dxa"/>
          </w:tcPr>
          <w:p w14:paraId="65BEA7F9" w14:textId="77777777" w:rsidR="006E2323" w:rsidRDefault="00D0229F">
            <w:pPr>
              <w:bidi/>
              <w:jc w:val="center"/>
            </w:pPr>
            <w:r>
              <w:rPr>
                <w:sz w:val="18"/>
                <w:szCs w:val="18"/>
                <w:rtl/>
              </w:rPr>
              <w:t>W</w:t>
            </w:r>
          </w:p>
        </w:tc>
        <w:tc>
          <w:tcPr>
            <w:tcW w:w="794" w:type="dxa"/>
          </w:tcPr>
          <w:p w14:paraId="5E3EE81A" w14:textId="77777777" w:rsidR="006E2323" w:rsidRDefault="00D0229F">
            <w:pPr>
              <w:bidi/>
              <w:jc w:val="center"/>
            </w:pPr>
            <w:r>
              <w:rPr>
                <w:sz w:val="18"/>
                <w:szCs w:val="18"/>
                <w:rtl/>
              </w:rPr>
              <w:t>☐</w:t>
            </w:r>
          </w:p>
        </w:tc>
        <w:tc>
          <w:tcPr>
            <w:tcW w:w="907" w:type="dxa"/>
          </w:tcPr>
          <w:p w14:paraId="2E5B15D2" w14:textId="77777777" w:rsidR="006E2323" w:rsidRDefault="00D0229F">
            <w:pPr>
              <w:bidi/>
              <w:jc w:val="center"/>
            </w:pPr>
            <w:r>
              <w:rPr>
                <w:sz w:val="18"/>
                <w:szCs w:val="18"/>
                <w:rtl/>
              </w:rPr>
              <w:t>☐</w:t>
            </w:r>
          </w:p>
        </w:tc>
        <w:tc>
          <w:tcPr>
            <w:tcW w:w="1247" w:type="dxa"/>
          </w:tcPr>
          <w:p w14:paraId="7760F419" w14:textId="77777777" w:rsidR="006E2323" w:rsidRDefault="006E2323">
            <w:pPr>
              <w:bidi/>
            </w:pPr>
          </w:p>
        </w:tc>
      </w:tr>
      <w:tr w:rsidR="006E2323" w14:paraId="4A3A72A2" w14:textId="77777777">
        <w:trPr>
          <w:cantSplit/>
          <w:jc w:val="center"/>
        </w:trPr>
        <w:tc>
          <w:tcPr>
            <w:tcW w:w="454" w:type="dxa"/>
          </w:tcPr>
          <w:p w14:paraId="48A52F70" w14:textId="77777777" w:rsidR="006E2323" w:rsidRDefault="00D0229F">
            <w:pPr>
              <w:bidi/>
              <w:jc w:val="center"/>
            </w:pPr>
            <w:r>
              <w:rPr>
                <w:sz w:val="18"/>
                <w:szCs w:val="18"/>
                <w:rtl/>
              </w:rPr>
              <w:t>19</w:t>
            </w:r>
          </w:p>
        </w:tc>
        <w:tc>
          <w:tcPr>
            <w:tcW w:w="3742" w:type="dxa"/>
          </w:tcPr>
          <w:p w14:paraId="0419B5C1" w14:textId="77777777" w:rsidR="006E2323" w:rsidRDefault="00D0229F">
            <w:pPr>
              <w:bidi/>
            </w:pPr>
            <w:r>
              <w:rPr>
                <w:sz w:val="18"/>
                <w:szCs w:val="18"/>
                <w:rtl/>
              </w:rPr>
              <w:t>شرائح التقسيم مستوية وعلى منسوب البلاط المجاور (ص 182)</w:t>
            </w:r>
          </w:p>
        </w:tc>
        <w:tc>
          <w:tcPr>
            <w:tcW w:w="2154" w:type="dxa"/>
          </w:tcPr>
          <w:p w14:paraId="695E6D53" w14:textId="77777777" w:rsidR="006E2323" w:rsidRDefault="006E2323">
            <w:pPr>
              <w:bidi/>
            </w:pPr>
          </w:p>
        </w:tc>
        <w:tc>
          <w:tcPr>
            <w:tcW w:w="794" w:type="dxa"/>
          </w:tcPr>
          <w:p w14:paraId="6694FC8A" w14:textId="77777777" w:rsidR="006E2323" w:rsidRDefault="00D0229F">
            <w:pPr>
              <w:bidi/>
              <w:jc w:val="center"/>
            </w:pPr>
            <w:r>
              <w:rPr>
                <w:sz w:val="18"/>
                <w:szCs w:val="18"/>
                <w:rtl/>
              </w:rPr>
              <w:t>W</w:t>
            </w:r>
          </w:p>
        </w:tc>
        <w:tc>
          <w:tcPr>
            <w:tcW w:w="794" w:type="dxa"/>
          </w:tcPr>
          <w:p w14:paraId="7CA92FD7" w14:textId="77777777" w:rsidR="006E2323" w:rsidRDefault="00D0229F">
            <w:pPr>
              <w:bidi/>
              <w:jc w:val="center"/>
            </w:pPr>
            <w:r>
              <w:rPr>
                <w:sz w:val="18"/>
                <w:szCs w:val="18"/>
                <w:rtl/>
              </w:rPr>
              <w:t>☐</w:t>
            </w:r>
          </w:p>
        </w:tc>
        <w:tc>
          <w:tcPr>
            <w:tcW w:w="907" w:type="dxa"/>
          </w:tcPr>
          <w:p w14:paraId="019D5906" w14:textId="77777777" w:rsidR="006E2323" w:rsidRDefault="00D0229F">
            <w:pPr>
              <w:bidi/>
              <w:jc w:val="center"/>
            </w:pPr>
            <w:r>
              <w:rPr>
                <w:sz w:val="18"/>
                <w:szCs w:val="18"/>
                <w:rtl/>
              </w:rPr>
              <w:t>☐</w:t>
            </w:r>
          </w:p>
        </w:tc>
        <w:tc>
          <w:tcPr>
            <w:tcW w:w="1247" w:type="dxa"/>
          </w:tcPr>
          <w:p w14:paraId="0C6CEFDC" w14:textId="77777777" w:rsidR="006E2323" w:rsidRDefault="006E2323">
            <w:pPr>
              <w:bidi/>
            </w:pPr>
          </w:p>
        </w:tc>
      </w:tr>
      <w:tr w:rsidR="006E2323" w14:paraId="5808CB74" w14:textId="77777777">
        <w:trPr>
          <w:cantSplit/>
          <w:jc w:val="center"/>
        </w:trPr>
        <w:tc>
          <w:tcPr>
            <w:tcW w:w="454" w:type="dxa"/>
          </w:tcPr>
          <w:p w14:paraId="3F4CA088" w14:textId="77777777" w:rsidR="006E2323" w:rsidRDefault="00D0229F">
            <w:pPr>
              <w:bidi/>
              <w:jc w:val="center"/>
            </w:pPr>
            <w:r>
              <w:rPr>
                <w:sz w:val="18"/>
                <w:szCs w:val="18"/>
                <w:rtl/>
              </w:rPr>
              <w:t>20</w:t>
            </w:r>
          </w:p>
        </w:tc>
        <w:tc>
          <w:tcPr>
            <w:tcW w:w="3742" w:type="dxa"/>
          </w:tcPr>
          <w:p w14:paraId="79B7644F" w14:textId="77777777" w:rsidR="006E2323" w:rsidRDefault="00D0229F">
            <w:pPr>
              <w:bidi/>
            </w:pPr>
            <w:r>
              <w:rPr>
                <w:sz w:val="18"/>
                <w:szCs w:val="18"/>
                <w:rtl/>
              </w:rPr>
              <w:t>السيراميك خالٍ من فقاعات الهواء والتنميلات وموحد المقاسات (ص 182)</w:t>
            </w:r>
          </w:p>
        </w:tc>
        <w:tc>
          <w:tcPr>
            <w:tcW w:w="2154" w:type="dxa"/>
          </w:tcPr>
          <w:p w14:paraId="0B9021EA" w14:textId="77777777" w:rsidR="006E2323" w:rsidRDefault="006E2323">
            <w:pPr>
              <w:bidi/>
            </w:pPr>
          </w:p>
        </w:tc>
        <w:tc>
          <w:tcPr>
            <w:tcW w:w="794" w:type="dxa"/>
          </w:tcPr>
          <w:p w14:paraId="3371C12F" w14:textId="77777777" w:rsidR="006E2323" w:rsidRDefault="00D0229F">
            <w:pPr>
              <w:bidi/>
              <w:jc w:val="center"/>
            </w:pPr>
            <w:r>
              <w:rPr>
                <w:sz w:val="18"/>
                <w:szCs w:val="18"/>
                <w:rtl/>
              </w:rPr>
              <w:t>W</w:t>
            </w:r>
          </w:p>
        </w:tc>
        <w:tc>
          <w:tcPr>
            <w:tcW w:w="794" w:type="dxa"/>
          </w:tcPr>
          <w:p w14:paraId="2E0D043D" w14:textId="77777777" w:rsidR="006E2323" w:rsidRDefault="00D0229F">
            <w:pPr>
              <w:bidi/>
              <w:jc w:val="center"/>
            </w:pPr>
            <w:r>
              <w:rPr>
                <w:sz w:val="18"/>
                <w:szCs w:val="18"/>
                <w:rtl/>
              </w:rPr>
              <w:t>☐</w:t>
            </w:r>
          </w:p>
        </w:tc>
        <w:tc>
          <w:tcPr>
            <w:tcW w:w="907" w:type="dxa"/>
          </w:tcPr>
          <w:p w14:paraId="44685BAC" w14:textId="77777777" w:rsidR="006E2323" w:rsidRDefault="00D0229F">
            <w:pPr>
              <w:bidi/>
              <w:jc w:val="center"/>
            </w:pPr>
            <w:r>
              <w:rPr>
                <w:sz w:val="18"/>
                <w:szCs w:val="18"/>
                <w:rtl/>
              </w:rPr>
              <w:t>☐</w:t>
            </w:r>
          </w:p>
        </w:tc>
        <w:tc>
          <w:tcPr>
            <w:tcW w:w="1247" w:type="dxa"/>
          </w:tcPr>
          <w:p w14:paraId="7291A235" w14:textId="77777777" w:rsidR="006E2323" w:rsidRDefault="006E2323">
            <w:pPr>
              <w:bidi/>
            </w:pPr>
          </w:p>
        </w:tc>
      </w:tr>
      <w:tr w:rsidR="006E2323" w14:paraId="68FA1DED" w14:textId="77777777">
        <w:trPr>
          <w:cantSplit/>
          <w:jc w:val="center"/>
        </w:trPr>
        <w:tc>
          <w:tcPr>
            <w:tcW w:w="454" w:type="dxa"/>
          </w:tcPr>
          <w:p w14:paraId="64721940" w14:textId="77777777" w:rsidR="006E2323" w:rsidRDefault="00D0229F">
            <w:pPr>
              <w:bidi/>
              <w:jc w:val="center"/>
            </w:pPr>
            <w:r>
              <w:rPr>
                <w:sz w:val="18"/>
                <w:szCs w:val="18"/>
                <w:rtl/>
              </w:rPr>
              <w:t>21</w:t>
            </w:r>
          </w:p>
        </w:tc>
        <w:tc>
          <w:tcPr>
            <w:tcW w:w="3742" w:type="dxa"/>
          </w:tcPr>
          <w:p w14:paraId="083F8C9D" w14:textId="77777777" w:rsidR="006E2323" w:rsidRDefault="00D0229F">
            <w:pPr>
              <w:bidi/>
            </w:pPr>
            <w:r>
              <w:rPr>
                <w:sz w:val="18"/>
                <w:szCs w:val="18"/>
                <w:rtl/>
              </w:rPr>
              <w:t>قطع البلاطات بالماكينة باستقامة واستبعاد المشروخ والمتآكل والمختلف (ص 182)</w:t>
            </w:r>
          </w:p>
        </w:tc>
        <w:tc>
          <w:tcPr>
            <w:tcW w:w="2154" w:type="dxa"/>
          </w:tcPr>
          <w:p w14:paraId="090206C8" w14:textId="77777777" w:rsidR="006E2323" w:rsidRDefault="006E2323">
            <w:pPr>
              <w:bidi/>
            </w:pPr>
          </w:p>
        </w:tc>
        <w:tc>
          <w:tcPr>
            <w:tcW w:w="794" w:type="dxa"/>
          </w:tcPr>
          <w:p w14:paraId="2DCACC6C" w14:textId="77777777" w:rsidR="006E2323" w:rsidRDefault="00D0229F">
            <w:pPr>
              <w:bidi/>
              <w:jc w:val="center"/>
            </w:pPr>
            <w:r>
              <w:rPr>
                <w:sz w:val="18"/>
                <w:szCs w:val="18"/>
                <w:rtl/>
              </w:rPr>
              <w:t>W</w:t>
            </w:r>
          </w:p>
        </w:tc>
        <w:tc>
          <w:tcPr>
            <w:tcW w:w="794" w:type="dxa"/>
          </w:tcPr>
          <w:p w14:paraId="581113B0" w14:textId="77777777" w:rsidR="006E2323" w:rsidRDefault="00D0229F">
            <w:pPr>
              <w:bidi/>
              <w:jc w:val="center"/>
            </w:pPr>
            <w:r>
              <w:rPr>
                <w:sz w:val="18"/>
                <w:szCs w:val="18"/>
                <w:rtl/>
              </w:rPr>
              <w:t>☐</w:t>
            </w:r>
          </w:p>
        </w:tc>
        <w:tc>
          <w:tcPr>
            <w:tcW w:w="907" w:type="dxa"/>
          </w:tcPr>
          <w:p w14:paraId="222D3994" w14:textId="77777777" w:rsidR="006E2323" w:rsidRDefault="00D0229F">
            <w:pPr>
              <w:bidi/>
              <w:jc w:val="center"/>
            </w:pPr>
            <w:r>
              <w:rPr>
                <w:sz w:val="18"/>
                <w:szCs w:val="18"/>
                <w:rtl/>
              </w:rPr>
              <w:t>☐</w:t>
            </w:r>
          </w:p>
        </w:tc>
        <w:tc>
          <w:tcPr>
            <w:tcW w:w="1247" w:type="dxa"/>
          </w:tcPr>
          <w:p w14:paraId="3C06B929" w14:textId="77777777" w:rsidR="006E2323" w:rsidRDefault="006E2323">
            <w:pPr>
              <w:bidi/>
            </w:pPr>
          </w:p>
        </w:tc>
      </w:tr>
      <w:tr w:rsidR="006E2323" w14:paraId="0C152089" w14:textId="77777777">
        <w:trPr>
          <w:cantSplit/>
          <w:jc w:val="center"/>
        </w:trPr>
        <w:tc>
          <w:tcPr>
            <w:tcW w:w="454" w:type="dxa"/>
          </w:tcPr>
          <w:p w14:paraId="5E5B0A9A" w14:textId="77777777" w:rsidR="006E2323" w:rsidRDefault="00D0229F">
            <w:pPr>
              <w:bidi/>
              <w:jc w:val="center"/>
            </w:pPr>
            <w:r>
              <w:rPr>
                <w:sz w:val="18"/>
                <w:szCs w:val="18"/>
                <w:rtl/>
              </w:rPr>
              <w:t>22</w:t>
            </w:r>
          </w:p>
        </w:tc>
        <w:tc>
          <w:tcPr>
            <w:tcW w:w="3742" w:type="dxa"/>
          </w:tcPr>
          <w:p w14:paraId="65B2994C" w14:textId="77777777" w:rsidR="006E2323" w:rsidRDefault="00D0229F">
            <w:pPr>
              <w:bidi/>
            </w:pPr>
            <w:r>
              <w:rPr>
                <w:sz w:val="18"/>
                <w:szCs w:val="18"/>
                <w:rtl/>
              </w:rPr>
              <w:t>رفع مقاسات الجرانيت والرخام أولاً وطلبها بعدد صحيح دون غلايق (ص 182)</w:t>
            </w:r>
          </w:p>
        </w:tc>
        <w:tc>
          <w:tcPr>
            <w:tcW w:w="2154" w:type="dxa"/>
          </w:tcPr>
          <w:p w14:paraId="0FAFF345" w14:textId="77777777" w:rsidR="006E2323" w:rsidRDefault="006E2323">
            <w:pPr>
              <w:bidi/>
            </w:pPr>
          </w:p>
        </w:tc>
        <w:tc>
          <w:tcPr>
            <w:tcW w:w="794" w:type="dxa"/>
          </w:tcPr>
          <w:p w14:paraId="6C145ECD" w14:textId="77777777" w:rsidR="006E2323" w:rsidRDefault="00D0229F">
            <w:pPr>
              <w:bidi/>
              <w:jc w:val="center"/>
            </w:pPr>
            <w:r>
              <w:rPr>
                <w:sz w:val="18"/>
                <w:szCs w:val="18"/>
                <w:rtl/>
              </w:rPr>
              <w:t>W</w:t>
            </w:r>
          </w:p>
        </w:tc>
        <w:tc>
          <w:tcPr>
            <w:tcW w:w="794" w:type="dxa"/>
          </w:tcPr>
          <w:p w14:paraId="6485DC46" w14:textId="77777777" w:rsidR="006E2323" w:rsidRDefault="00D0229F">
            <w:pPr>
              <w:bidi/>
              <w:jc w:val="center"/>
            </w:pPr>
            <w:r>
              <w:rPr>
                <w:sz w:val="18"/>
                <w:szCs w:val="18"/>
                <w:rtl/>
              </w:rPr>
              <w:t>☐</w:t>
            </w:r>
          </w:p>
        </w:tc>
        <w:tc>
          <w:tcPr>
            <w:tcW w:w="907" w:type="dxa"/>
          </w:tcPr>
          <w:p w14:paraId="7E6068BB" w14:textId="77777777" w:rsidR="006E2323" w:rsidRDefault="00D0229F">
            <w:pPr>
              <w:bidi/>
              <w:jc w:val="center"/>
            </w:pPr>
            <w:r>
              <w:rPr>
                <w:sz w:val="18"/>
                <w:szCs w:val="18"/>
                <w:rtl/>
              </w:rPr>
              <w:t>☐</w:t>
            </w:r>
          </w:p>
        </w:tc>
        <w:tc>
          <w:tcPr>
            <w:tcW w:w="1247" w:type="dxa"/>
          </w:tcPr>
          <w:p w14:paraId="539EBF13" w14:textId="77777777" w:rsidR="006E2323" w:rsidRDefault="006E2323">
            <w:pPr>
              <w:bidi/>
            </w:pPr>
          </w:p>
        </w:tc>
      </w:tr>
      <w:tr w:rsidR="006E2323" w14:paraId="16F503CE" w14:textId="77777777">
        <w:trPr>
          <w:cantSplit/>
          <w:jc w:val="center"/>
        </w:trPr>
        <w:tc>
          <w:tcPr>
            <w:tcW w:w="454" w:type="dxa"/>
          </w:tcPr>
          <w:p w14:paraId="218DD913" w14:textId="77777777" w:rsidR="006E2323" w:rsidRDefault="00D0229F">
            <w:pPr>
              <w:bidi/>
              <w:jc w:val="center"/>
            </w:pPr>
            <w:r>
              <w:rPr>
                <w:sz w:val="18"/>
                <w:szCs w:val="18"/>
                <w:rtl/>
              </w:rPr>
              <w:t>23</w:t>
            </w:r>
          </w:p>
        </w:tc>
        <w:tc>
          <w:tcPr>
            <w:tcW w:w="3742" w:type="dxa"/>
          </w:tcPr>
          <w:p w14:paraId="59CD754F" w14:textId="77777777" w:rsidR="006E2323" w:rsidRDefault="00D0229F">
            <w:pPr>
              <w:bidi/>
            </w:pPr>
            <w:r>
              <w:rPr>
                <w:sz w:val="18"/>
                <w:szCs w:val="18"/>
                <w:rtl/>
              </w:rPr>
              <w:t>جلي المزايكو والشطف بماكينة جلي خاصة ودهان التيرازو بمادة مانعة للتسرب معتمدة (ص 183)</w:t>
            </w:r>
          </w:p>
        </w:tc>
        <w:tc>
          <w:tcPr>
            <w:tcW w:w="2154" w:type="dxa"/>
          </w:tcPr>
          <w:p w14:paraId="3A1A3583" w14:textId="77777777" w:rsidR="006E2323" w:rsidRDefault="006E2323">
            <w:pPr>
              <w:bidi/>
            </w:pPr>
          </w:p>
        </w:tc>
        <w:tc>
          <w:tcPr>
            <w:tcW w:w="794" w:type="dxa"/>
          </w:tcPr>
          <w:p w14:paraId="1A83A5F4" w14:textId="77777777" w:rsidR="006E2323" w:rsidRDefault="00D0229F">
            <w:pPr>
              <w:bidi/>
              <w:jc w:val="center"/>
            </w:pPr>
            <w:r>
              <w:rPr>
                <w:sz w:val="18"/>
                <w:szCs w:val="18"/>
                <w:rtl/>
              </w:rPr>
              <w:t>W</w:t>
            </w:r>
          </w:p>
        </w:tc>
        <w:tc>
          <w:tcPr>
            <w:tcW w:w="794" w:type="dxa"/>
          </w:tcPr>
          <w:p w14:paraId="4782406E" w14:textId="77777777" w:rsidR="006E2323" w:rsidRDefault="00D0229F">
            <w:pPr>
              <w:bidi/>
              <w:jc w:val="center"/>
            </w:pPr>
            <w:r>
              <w:rPr>
                <w:sz w:val="18"/>
                <w:szCs w:val="18"/>
                <w:rtl/>
              </w:rPr>
              <w:t>☐</w:t>
            </w:r>
          </w:p>
        </w:tc>
        <w:tc>
          <w:tcPr>
            <w:tcW w:w="907" w:type="dxa"/>
          </w:tcPr>
          <w:p w14:paraId="6AEE9E0A" w14:textId="77777777" w:rsidR="006E2323" w:rsidRDefault="00D0229F">
            <w:pPr>
              <w:bidi/>
              <w:jc w:val="center"/>
            </w:pPr>
            <w:r>
              <w:rPr>
                <w:sz w:val="18"/>
                <w:szCs w:val="18"/>
                <w:rtl/>
              </w:rPr>
              <w:t>☐</w:t>
            </w:r>
          </w:p>
        </w:tc>
        <w:tc>
          <w:tcPr>
            <w:tcW w:w="1247" w:type="dxa"/>
          </w:tcPr>
          <w:p w14:paraId="5F31DCEB" w14:textId="77777777" w:rsidR="006E2323" w:rsidRDefault="006E2323">
            <w:pPr>
              <w:bidi/>
            </w:pPr>
          </w:p>
        </w:tc>
      </w:tr>
      <w:tr w:rsidR="006E2323" w14:paraId="05789199" w14:textId="77777777">
        <w:trPr>
          <w:cantSplit/>
          <w:jc w:val="center"/>
        </w:trPr>
        <w:tc>
          <w:tcPr>
            <w:tcW w:w="454" w:type="dxa"/>
          </w:tcPr>
          <w:p w14:paraId="509FC6E8" w14:textId="77777777" w:rsidR="006E2323" w:rsidRDefault="00D0229F">
            <w:pPr>
              <w:bidi/>
              <w:jc w:val="center"/>
            </w:pPr>
            <w:r>
              <w:rPr>
                <w:sz w:val="18"/>
                <w:szCs w:val="18"/>
                <w:rtl/>
              </w:rPr>
              <w:t>24</w:t>
            </w:r>
          </w:p>
        </w:tc>
        <w:tc>
          <w:tcPr>
            <w:tcW w:w="3742" w:type="dxa"/>
          </w:tcPr>
          <w:p w14:paraId="1C9EA0A7" w14:textId="77777777" w:rsidR="006E2323" w:rsidRDefault="00D0229F">
            <w:pPr>
              <w:bidi/>
            </w:pPr>
            <w:r>
              <w:rPr>
                <w:sz w:val="18"/>
                <w:szCs w:val="18"/>
                <w:rtl/>
              </w:rPr>
              <w:t>الوزرات من نفس نوع البلاط ولحامها مع لحام الأرضيات واللياسة خلفها خشنة مثقبة لتقبل الغراء (ص 183)</w:t>
            </w:r>
          </w:p>
        </w:tc>
        <w:tc>
          <w:tcPr>
            <w:tcW w:w="2154" w:type="dxa"/>
          </w:tcPr>
          <w:p w14:paraId="0C85EF80" w14:textId="77777777" w:rsidR="006E2323" w:rsidRDefault="006E2323">
            <w:pPr>
              <w:bidi/>
            </w:pPr>
          </w:p>
        </w:tc>
        <w:tc>
          <w:tcPr>
            <w:tcW w:w="794" w:type="dxa"/>
          </w:tcPr>
          <w:p w14:paraId="0941CA42" w14:textId="77777777" w:rsidR="006E2323" w:rsidRDefault="00D0229F">
            <w:pPr>
              <w:bidi/>
              <w:jc w:val="center"/>
            </w:pPr>
            <w:r>
              <w:rPr>
                <w:sz w:val="18"/>
                <w:szCs w:val="18"/>
                <w:rtl/>
              </w:rPr>
              <w:t>W</w:t>
            </w:r>
          </w:p>
        </w:tc>
        <w:tc>
          <w:tcPr>
            <w:tcW w:w="794" w:type="dxa"/>
          </w:tcPr>
          <w:p w14:paraId="3BF907C4" w14:textId="77777777" w:rsidR="006E2323" w:rsidRDefault="00D0229F">
            <w:pPr>
              <w:bidi/>
              <w:jc w:val="center"/>
            </w:pPr>
            <w:r>
              <w:rPr>
                <w:sz w:val="18"/>
                <w:szCs w:val="18"/>
                <w:rtl/>
              </w:rPr>
              <w:t>☐</w:t>
            </w:r>
          </w:p>
        </w:tc>
        <w:tc>
          <w:tcPr>
            <w:tcW w:w="907" w:type="dxa"/>
          </w:tcPr>
          <w:p w14:paraId="5BABB01C" w14:textId="77777777" w:rsidR="006E2323" w:rsidRDefault="00D0229F">
            <w:pPr>
              <w:bidi/>
              <w:jc w:val="center"/>
            </w:pPr>
            <w:r>
              <w:rPr>
                <w:sz w:val="18"/>
                <w:szCs w:val="18"/>
                <w:rtl/>
              </w:rPr>
              <w:t>☐</w:t>
            </w:r>
          </w:p>
        </w:tc>
        <w:tc>
          <w:tcPr>
            <w:tcW w:w="1247" w:type="dxa"/>
          </w:tcPr>
          <w:p w14:paraId="64900E11" w14:textId="77777777" w:rsidR="006E2323" w:rsidRDefault="006E2323">
            <w:pPr>
              <w:bidi/>
            </w:pPr>
          </w:p>
        </w:tc>
      </w:tr>
      <w:tr w:rsidR="006E2323" w14:paraId="51C0EB9F" w14:textId="77777777">
        <w:trPr>
          <w:cantSplit/>
          <w:jc w:val="center"/>
        </w:trPr>
        <w:tc>
          <w:tcPr>
            <w:tcW w:w="454" w:type="dxa"/>
          </w:tcPr>
          <w:p w14:paraId="7D7651E0" w14:textId="77777777" w:rsidR="006E2323" w:rsidRDefault="00D0229F">
            <w:pPr>
              <w:bidi/>
              <w:jc w:val="center"/>
            </w:pPr>
            <w:r>
              <w:rPr>
                <w:sz w:val="18"/>
                <w:szCs w:val="18"/>
                <w:rtl/>
              </w:rPr>
              <w:t>25</w:t>
            </w:r>
          </w:p>
        </w:tc>
        <w:tc>
          <w:tcPr>
            <w:tcW w:w="3742" w:type="dxa"/>
          </w:tcPr>
          <w:p w14:paraId="3F300087" w14:textId="77777777" w:rsidR="006E2323" w:rsidRDefault="00D0229F">
            <w:pPr>
              <w:bidi/>
            </w:pPr>
            <w:r>
              <w:rPr>
                <w:sz w:val="18"/>
                <w:szCs w:val="18"/>
                <w:rtl/>
              </w:rPr>
              <w:t>حماية البلاط بورق كرافت أو أغطية سميكة وغلق الأماكن أمام الحركة حتى الثبات (ص 183)</w:t>
            </w:r>
          </w:p>
        </w:tc>
        <w:tc>
          <w:tcPr>
            <w:tcW w:w="2154" w:type="dxa"/>
          </w:tcPr>
          <w:p w14:paraId="2F910227" w14:textId="77777777" w:rsidR="006E2323" w:rsidRDefault="006E2323">
            <w:pPr>
              <w:bidi/>
            </w:pPr>
          </w:p>
        </w:tc>
        <w:tc>
          <w:tcPr>
            <w:tcW w:w="794" w:type="dxa"/>
          </w:tcPr>
          <w:p w14:paraId="690C541A" w14:textId="77777777" w:rsidR="006E2323" w:rsidRDefault="00D0229F">
            <w:pPr>
              <w:bidi/>
              <w:jc w:val="center"/>
            </w:pPr>
            <w:r>
              <w:rPr>
                <w:sz w:val="18"/>
                <w:szCs w:val="18"/>
                <w:rtl/>
              </w:rPr>
              <w:t>W</w:t>
            </w:r>
          </w:p>
        </w:tc>
        <w:tc>
          <w:tcPr>
            <w:tcW w:w="794" w:type="dxa"/>
          </w:tcPr>
          <w:p w14:paraId="190363A8" w14:textId="77777777" w:rsidR="006E2323" w:rsidRDefault="00D0229F">
            <w:pPr>
              <w:bidi/>
              <w:jc w:val="center"/>
            </w:pPr>
            <w:r>
              <w:rPr>
                <w:sz w:val="18"/>
                <w:szCs w:val="18"/>
                <w:rtl/>
              </w:rPr>
              <w:t>☐</w:t>
            </w:r>
          </w:p>
        </w:tc>
        <w:tc>
          <w:tcPr>
            <w:tcW w:w="907" w:type="dxa"/>
          </w:tcPr>
          <w:p w14:paraId="3212E153" w14:textId="77777777" w:rsidR="006E2323" w:rsidRDefault="00D0229F">
            <w:pPr>
              <w:bidi/>
              <w:jc w:val="center"/>
            </w:pPr>
            <w:r>
              <w:rPr>
                <w:sz w:val="18"/>
                <w:szCs w:val="18"/>
                <w:rtl/>
              </w:rPr>
              <w:t>☐</w:t>
            </w:r>
          </w:p>
        </w:tc>
        <w:tc>
          <w:tcPr>
            <w:tcW w:w="1247" w:type="dxa"/>
          </w:tcPr>
          <w:p w14:paraId="195AF6F6" w14:textId="77777777" w:rsidR="006E2323" w:rsidRDefault="006E2323">
            <w:pPr>
              <w:bidi/>
            </w:pPr>
          </w:p>
        </w:tc>
      </w:tr>
      <w:tr w:rsidR="006E2323" w14:paraId="4C3126D9" w14:textId="77777777">
        <w:trPr>
          <w:cantSplit/>
          <w:jc w:val="center"/>
        </w:trPr>
        <w:tc>
          <w:tcPr>
            <w:tcW w:w="454" w:type="dxa"/>
          </w:tcPr>
          <w:p w14:paraId="711C0BB3" w14:textId="77777777" w:rsidR="006E2323" w:rsidRDefault="00D0229F">
            <w:pPr>
              <w:bidi/>
              <w:jc w:val="center"/>
            </w:pPr>
            <w:r>
              <w:rPr>
                <w:sz w:val="18"/>
                <w:szCs w:val="18"/>
                <w:rtl/>
              </w:rPr>
              <w:t>26</w:t>
            </w:r>
          </w:p>
        </w:tc>
        <w:tc>
          <w:tcPr>
            <w:tcW w:w="3742" w:type="dxa"/>
          </w:tcPr>
          <w:p w14:paraId="5BF9C32B" w14:textId="77777777" w:rsidR="006E2323" w:rsidRDefault="00D0229F">
            <w:pPr>
              <w:bidi/>
            </w:pPr>
            <w:r>
              <w:rPr>
                <w:sz w:val="18"/>
                <w:szCs w:val="18"/>
                <w:rtl/>
              </w:rPr>
              <w:t>المعالجة بالترطيب (ص 183)</w:t>
            </w:r>
          </w:p>
        </w:tc>
        <w:tc>
          <w:tcPr>
            <w:tcW w:w="2154" w:type="dxa"/>
          </w:tcPr>
          <w:p w14:paraId="17C12D41" w14:textId="77777777" w:rsidR="006E2323" w:rsidRDefault="00D0229F">
            <w:pPr>
              <w:bidi/>
            </w:pPr>
            <w:r>
              <w:rPr>
                <w:sz w:val="18"/>
                <w:szCs w:val="18"/>
                <w:rtl/>
              </w:rPr>
              <w:t>3 أيام</w:t>
            </w:r>
          </w:p>
        </w:tc>
        <w:tc>
          <w:tcPr>
            <w:tcW w:w="794" w:type="dxa"/>
          </w:tcPr>
          <w:p w14:paraId="68F1C7EA" w14:textId="77777777" w:rsidR="006E2323" w:rsidRDefault="00D0229F">
            <w:pPr>
              <w:bidi/>
              <w:jc w:val="center"/>
            </w:pPr>
            <w:r>
              <w:rPr>
                <w:sz w:val="18"/>
                <w:szCs w:val="18"/>
                <w:rtl/>
              </w:rPr>
              <w:t>W</w:t>
            </w:r>
          </w:p>
        </w:tc>
        <w:tc>
          <w:tcPr>
            <w:tcW w:w="794" w:type="dxa"/>
          </w:tcPr>
          <w:p w14:paraId="1E8F49C8" w14:textId="77777777" w:rsidR="006E2323" w:rsidRDefault="00D0229F">
            <w:pPr>
              <w:bidi/>
              <w:jc w:val="center"/>
            </w:pPr>
            <w:r>
              <w:rPr>
                <w:sz w:val="18"/>
                <w:szCs w:val="18"/>
                <w:rtl/>
              </w:rPr>
              <w:t>☐</w:t>
            </w:r>
          </w:p>
        </w:tc>
        <w:tc>
          <w:tcPr>
            <w:tcW w:w="907" w:type="dxa"/>
          </w:tcPr>
          <w:p w14:paraId="7A0E351A" w14:textId="77777777" w:rsidR="006E2323" w:rsidRDefault="00D0229F">
            <w:pPr>
              <w:bidi/>
              <w:jc w:val="center"/>
            </w:pPr>
            <w:r>
              <w:rPr>
                <w:sz w:val="18"/>
                <w:szCs w:val="18"/>
                <w:rtl/>
              </w:rPr>
              <w:t>☐</w:t>
            </w:r>
          </w:p>
        </w:tc>
        <w:tc>
          <w:tcPr>
            <w:tcW w:w="1247" w:type="dxa"/>
          </w:tcPr>
          <w:p w14:paraId="0E18102C" w14:textId="77777777" w:rsidR="006E2323" w:rsidRDefault="006E2323">
            <w:pPr>
              <w:bidi/>
            </w:pPr>
          </w:p>
        </w:tc>
      </w:tr>
      <w:tr w:rsidR="006E2323" w14:paraId="15470AE8" w14:textId="77777777">
        <w:trPr>
          <w:cantSplit/>
          <w:jc w:val="center"/>
        </w:trPr>
        <w:tc>
          <w:tcPr>
            <w:tcW w:w="454" w:type="dxa"/>
          </w:tcPr>
          <w:p w14:paraId="14AC3BE2" w14:textId="77777777" w:rsidR="006E2323" w:rsidRDefault="00D0229F">
            <w:pPr>
              <w:bidi/>
              <w:jc w:val="center"/>
            </w:pPr>
            <w:r>
              <w:rPr>
                <w:sz w:val="18"/>
                <w:szCs w:val="18"/>
                <w:rtl/>
              </w:rPr>
              <w:t>27</w:t>
            </w:r>
          </w:p>
        </w:tc>
        <w:tc>
          <w:tcPr>
            <w:tcW w:w="3742" w:type="dxa"/>
          </w:tcPr>
          <w:p w14:paraId="2E8219E8" w14:textId="77777777" w:rsidR="006E2323" w:rsidRDefault="00D0229F">
            <w:pPr>
              <w:bidi/>
            </w:pPr>
            <w:r>
              <w:rPr>
                <w:sz w:val="18"/>
                <w:szCs w:val="18"/>
                <w:rtl/>
              </w:rPr>
              <w:t>السقية بلباني أسمنت أو مواد خاصة بلون مناسب (Color Pigment) بعد جفاف مونة اللصق وتصلب البلاط (ص 183)</w:t>
            </w:r>
          </w:p>
        </w:tc>
        <w:tc>
          <w:tcPr>
            <w:tcW w:w="2154" w:type="dxa"/>
          </w:tcPr>
          <w:p w14:paraId="502893BA" w14:textId="77777777" w:rsidR="006E2323" w:rsidRDefault="00D0229F">
            <w:pPr>
              <w:bidi/>
            </w:pPr>
            <w:r>
              <w:rPr>
                <w:sz w:val="18"/>
                <w:szCs w:val="18"/>
                <w:rtl/>
              </w:rPr>
              <w:t>بعد 24 ساعة على الأقل من التركيب</w:t>
            </w:r>
          </w:p>
        </w:tc>
        <w:tc>
          <w:tcPr>
            <w:tcW w:w="794" w:type="dxa"/>
          </w:tcPr>
          <w:p w14:paraId="3FB8141F" w14:textId="77777777" w:rsidR="006E2323" w:rsidRDefault="00D0229F">
            <w:pPr>
              <w:bidi/>
              <w:jc w:val="center"/>
            </w:pPr>
            <w:r>
              <w:rPr>
                <w:sz w:val="18"/>
                <w:szCs w:val="18"/>
                <w:rtl/>
              </w:rPr>
              <w:t>W</w:t>
            </w:r>
          </w:p>
        </w:tc>
        <w:tc>
          <w:tcPr>
            <w:tcW w:w="794" w:type="dxa"/>
          </w:tcPr>
          <w:p w14:paraId="13E8C307" w14:textId="77777777" w:rsidR="006E2323" w:rsidRDefault="00D0229F">
            <w:pPr>
              <w:bidi/>
              <w:jc w:val="center"/>
            </w:pPr>
            <w:r>
              <w:rPr>
                <w:sz w:val="18"/>
                <w:szCs w:val="18"/>
                <w:rtl/>
              </w:rPr>
              <w:t>☐</w:t>
            </w:r>
          </w:p>
        </w:tc>
        <w:tc>
          <w:tcPr>
            <w:tcW w:w="907" w:type="dxa"/>
          </w:tcPr>
          <w:p w14:paraId="638EAE3F" w14:textId="77777777" w:rsidR="006E2323" w:rsidRDefault="00D0229F">
            <w:pPr>
              <w:bidi/>
              <w:jc w:val="center"/>
            </w:pPr>
            <w:r>
              <w:rPr>
                <w:sz w:val="18"/>
                <w:szCs w:val="18"/>
                <w:rtl/>
              </w:rPr>
              <w:t>☐</w:t>
            </w:r>
          </w:p>
        </w:tc>
        <w:tc>
          <w:tcPr>
            <w:tcW w:w="1247" w:type="dxa"/>
          </w:tcPr>
          <w:p w14:paraId="73BF8465" w14:textId="77777777" w:rsidR="006E2323" w:rsidRDefault="006E2323">
            <w:pPr>
              <w:bidi/>
            </w:pPr>
          </w:p>
        </w:tc>
      </w:tr>
      <w:tr w:rsidR="006E2323" w14:paraId="0CAE6FB8" w14:textId="77777777">
        <w:trPr>
          <w:cantSplit/>
          <w:jc w:val="center"/>
        </w:trPr>
        <w:tc>
          <w:tcPr>
            <w:tcW w:w="454" w:type="dxa"/>
          </w:tcPr>
          <w:p w14:paraId="617A35A1" w14:textId="77777777" w:rsidR="006E2323" w:rsidRDefault="00D0229F">
            <w:pPr>
              <w:bidi/>
              <w:jc w:val="center"/>
            </w:pPr>
            <w:r>
              <w:rPr>
                <w:sz w:val="18"/>
                <w:szCs w:val="18"/>
                <w:rtl/>
              </w:rPr>
              <w:t>28</w:t>
            </w:r>
          </w:p>
        </w:tc>
        <w:tc>
          <w:tcPr>
            <w:tcW w:w="3742" w:type="dxa"/>
          </w:tcPr>
          <w:p w14:paraId="2868490A" w14:textId="77777777" w:rsidR="006E2323" w:rsidRDefault="00D0229F">
            <w:pPr>
              <w:bidi/>
            </w:pPr>
            <w:r>
              <w:rPr>
                <w:sz w:val="18"/>
                <w:szCs w:val="18"/>
                <w:rtl/>
              </w:rPr>
              <w:t>الخلطة الأسمنتية أسفل التبليطات (ص 182)</w:t>
            </w:r>
          </w:p>
        </w:tc>
        <w:tc>
          <w:tcPr>
            <w:tcW w:w="2154" w:type="dxa"/>
          </w:tcPr>
          <w:p w14:paraId="43C6DF85" w14:textId="77777777" w:rsidR="006E2323" w:rsidRDefault="00D0229F">
            <w:pPr>
              <w:bidi/>
            </w:pPr>
            <w:r>
              <w:rPr>
                <w:sz w:val="18"/>
                <w:szCs w:val="18"/>
                <w:rtl/>
              </w:rPr>
              <w:t>≥ 2 سم من مونة 1:3</w:t>
            </w:r>
          </w:p>
        </w:tc>
        <w:tc>
          <w:tcPr>
            <w:tcW w:w="794" w:type="dxa"/>
          </w:tcPr>
          <w:p w14:paraId="3F79D7D2" w14:textId="77777777" w:rsidR="006E2323" w:rsidRDefault="00D0229F">
            <w:pPr>
              <w:bidi/>
              <w:jc w:val="center"/>
            </w:pPr>
            <w:r>
              <w:rPr>
                <w:sz w:val="18"/>
                <w:szCs w:val="18"/>
                <w:rtl/>
              </w:rPr>
              <w:t>W</w:t>
            </w:r>
          </w:p>
        </w:tc>
        <w:tc>
          <w:tcPr>
            <w:tcW w:w="794" w:type="dxa"/>
          </w:tcPr>
          <w:p w14:paraId="40595959" w14:textId="77777777" w:rsidR="006E2323" w:rsidRDefault="00D0229F">
            <w:pPr>
              <w:bidi/>
              <w:jc w:val="center"/>
            </w:pPr>
            <w:r>
              <w:rPr>
                <w:sz w:val="18"/>
                <w:szCs w:val="18"/>
                <w:rtl/>
              </w:rPr>
              <w:t>☐</w:t>
            </w:r>
          </w:p>
        </w:tc>
        <w:tc>
          <w:tcPr>
            <w:tcW w:w="907" w:type="dxa"/>
          </w:tcPr>
          <w:p w14:paraId="3EC57ECD" w14:textId="77777777" w:rsidR="006E2323" w:rsidRDefault="00D0229F">
            <w:pPr>
              <w:bidi/>
              <w:jc w:val="center"/>
            </w:pPr>
            <w:r>
              <w:rPr>
                <w:sz w:val="18"/>
                <w:szCs w:val="18"/>
                <w:rtl/>
              </w:rPr>
              <w:t>☐</w:t>
            </w:r>
          </w:p>
        </w:tc>
        <w:tc>
          <w:tcPr>
            <w:tcW w:w="1247" w:type="dxa"/>
          </w:tcPr>
          <w:p w14:paraId="399E65A6" w14:textId="77777777" w:rsidR="006E2323" w:rsidRDefault="006E2323">
            <w:pPr>
              <w:bidi/>
            </w:pPr>
          </w:p>
        </w:tc>
      </w:tr>
      <w:tr w:rsidR="006E2323" w14:paraId="145F474C" w14:textId="77777777">
        <w:trPr>
          <w:cantSplit/>
          <w:jc w:val="center"/>
        </w:trPr>
        <w:tc>
          <w:tcPr>
            <w:tcW w:w="454" w:type="dxa"/>
          </w:tcPr>
          <w:p w14:paraId="1B00943A" w14:textId="77777777" w:rsidR="006E2323" w:rsidRDefault="00D0229F">
            <w:pPr>
              <w:bidi/>
              <w:jc w:val="center"/>
            </w:pPr>
            <w:r>
              <w:rPr>
                <w:sz w:val="18"/>
                <w:szCs w:val="18"/>
                <w:rtl/>
              </w:rPr>
              <w:t>29</w:t>
            </w:r>
          </w:p>
        </w:tc>
        <w:tc>
          <w:tcPr>
            <w:tcW w:w="3742" w:type="dxa"/>
          </w:tcPr>
          <w:p w14:paraId="00433942" w14:textId="77777777" w:rsidR="006E2323" w:rsidRDefault="00D0229F">
            <w:pPr>
              <w:bidi/>
            </w:pPr>
            <w:r>
              <w:rPr>
                <w:sz w:val="18"/>
                <w:szCs w:val="18"/>
                <w:rtl/>
              </w:rPr>
              <w:t>خلطة الرخام الأسمنتية (ص 183)</w:t>
            </w:r>
          </w:p>
        </w:tc>
        <w:tc>
          <w:tcPr>
            <w:tcW w:w="2154" w:type="dxa"/>
          </w:tcPr>
          <w:p w14:paraId="2DF857B1" w14:textId="77777777" w:rsidR="006E2323" w:rsidRDefault="00D0229F">
            <w:pPr>
              <w:bidi/>
            </w:pPr>
            <w:r>
              <w:rPr>
                <w:sz w:val="18"/>
                <w:szCs w:val="18"/>
                <w:rtl/>
              </w:rPr>
              <w:t>≥ 3 سم بمونة 350 كجم/م3</w:t>
            </w:r>
          </w:p>
        </w:tc>
        <w:tc>
          <w:tcPr>
            <w:tcW w:w="794" w:type="dxa"/>
          </w:tcPr>
          <w:p w14:paraId="2B48FC6B" w14:textId="77777777" w:rsidR="006E2323" w:rsidRDefault="00D0229F">
            <w:pPr>
              <w:bidi/>
              <w:jc w:val="center"/>
            </w:pPr>
            <w:r>
              <w:rPr>
                <w:sz w:val="18"/>
                <w:szCs w:val="18"/>
                <w:rtl/>
              </w:rPr>
              <w:t>W</w:t>
            </w:r>
          </w:p>
        </w:tc>
        <w:tc>
          <w:tcPr>
            <w:tcW w:w="794" w:type="dxa"/>
          </w:tcPr>
          <w:p w14:paraId="2A0851F0" w14:textId="77777777" w:rsidR="006E2323" w:rsidRDefault="00D0229F">
            <w:pPr>
              <w:bidi/>
              <w:jc w:val="center"/>
            </w:pPr>
            <w:r>
              <w:rPr>
                <w:sz w:val="18"/>
                <w:szCs w:val="18"/>
                <w:rtl/>
              </w:rPr>
              <w:t>☐</w:t>
            </w:r>
          </w:p>
        </w:tc>
        <w:tc>
          <w:tcPr>
            <w:tcW w:w="907" w:type="dxa"/>
          </w:tcPr>
          <w:p w14:paraId="1C3C3F74" w14:textId="77777777" w:rsidR="006E2323" w:rsidRDefault="00D0229F">
            <w:pPr>
              <w:bidi/>
              <w:jc w:val="center"/>
            </w:pPr>
            <w:r>
              <w:rPr>
                <w:sz w:val="18"/>
                <w:szCs w:val="18"/>
                <w:rtl/>
              </w:rPr>
              <w:t>☐</w:t>
            </w:r>
          </w:p>
        </w:tc>
        <w:tc>
          <w:tcPr>
            <w:tcW w:w="1247" w:type="dxa"/>
          </w:tcPr>
          <w:p w14:paraId="4E5B01C2" w14:textId="77777777" w:rsidR="006E2323" w:rsidRDefault="006E2323">
            <w:pPr>
              <w:bidi/>
            </w:pPr>
          </w:p>
        </w:tc>
      </w:tr>
      <w:tr w:rsidR="006E2323" w14:paraId="5E36BB90" w14:textId="77777777">
        <w:trPr>
          <w:cantSplit/>
          <w:jc w:val="center"/>
        </w:trPr>
        <w:tc>
          <w:tcPr>
            <w:tcW w:w="454" w:type="dxa"/>
          </w:tcPr>
          <w:p w14:paraId="263EDD97" w14:textId="77777777" w:rsidR="006E2323" w:rsidRDefault="00D0229F">
            <w:pPr>
              <w:bidi/>
              <w:jc w:val="center"/>
            </w:pPr>
            <w:r>
              <w:rPr>
                <w:sz w:val="18"/>
                <w:szCs w:val="18"/>
                <w:rtl/>
              </w:rPr>
              <w:t>30</w:t>
            </w:r>
          </w:p>
        </w:tc>
        <w:tc>
          <w:tcPr>
            <w:tcW w:w="3742" w:type="dxa"/>
          </w:tcPr>
          <w:p w14:paraId="54C7BF6C" w14:textId="77777777" w:rsidR="006E2323" w:rsidRDefault="00D0229F">
            <w:pPr>
              <w:bidi/>
            </w:pPr>
            <w:r>
              <w:rPr>
                <w:sz w:val="18"/>
                <w:szCs w:val="18"/>
                <w:rtl/>
              </w:rPr>
              <w:t>التحقق من سمك سيراميك الأرضيات ومقاومته للانزلاق خاصة بالأماكن المعرضة للمياه، وسمك الجرانيت والرخام وخلوه من العروق والتشققات (ص 183)</w:t>
            </w:r>
          </w:p>
        </w:tc>
        <w:tc>
          <w:tcPr>
            <w:tcW w:w="2154" w:type="dxa"/>
          </w:tcPr>
          <w:p w14:paraId="0E077CB6" w14:textId="77777777" w:rsidR="006E2323" w:rsidRDefault="00D0229F">
            <w:pPr>
              <w:bidi/>
            </w:pPr>
            <w:r>
              <w:rPr>
                <w:sz w:val="18"/>
                <w:szCs w:val="18"/>
                <w:rtl/>
              </w:rPr>
              <w:t>سيراميك ≥ 8 مم non-slip، رخام وجرانيت ≥ 2 سم</w:t>
            </w:r>
          </w:p>
        </w:tc>
        <w:tc>
          <w:tcPr>
            <w:tcW w:w="794" w:type="dxa"/>
          </w:tcPr>
          <w:p w14:paraId="504809DD" w14:textId="77777777" w:rsidR="006E2323" w:rsidRDefault="00D0229F">
            <w:pPr>
              <w:bidi/>
              <w:jc w:val="center"/>
            </w:pPr>
            <w:r>
              <w:rPr>
                <w:sz w:val="18"/>
                <w:szCs w:val="18"/>
                <w:rtl/>
              </w:rPr>
              <w:t>W</w:t>
            </w:r>
          </w:p>
        </w:tc>
        <w:tc>
          <w:tcPr>
            <w:tcW w:w="794" w:type="dxa"/>
          </w:tcPr>
          <w:p w14:paraId="76AF4284" w14:textId="77777777" w:rsidR="006E2323" w:rsidRDefault="00D0229F">
            <w:pPr>
              <w:bidi/>
              <w:jc w:val="center"/>
            </w:pPr>
            <w:r>
              <w:rPr>
                <w:sz w:val="18"/>
                <w:szCs w:val="18"/>
                <w:rtl/>
              </w:rPr>
              <w:t>☐</w:t>
            </w:r>
          </w:p>
        </w:tc>
        <w:tc>
          <w:tcPr>
            <w:tcW w:w="907" w:type="dxa"/>
          </w:tcPr>
          <w:p w14:paraId="3C97BCFC" w14:textId="77777777" w:rsidR="006E2323" w:rsidRDefault="00D0229F">
            <w:pPr>
              <w:bidi/>
              <w:jc w:val="center"/>
            </w:pPr>
            <w:r>
              <w:rPr>
                <w:sz w:val="18"/>
                <w:szCs w:val="18"/>
                <w:rtl/>
              </w:rPr>
              <w:t>☐</w:t>
            </w:r>
          </w:p>
        </w:tc>
        <w:tc>
          <w:tcPr>
            <w:tcW w:w="1247" w:type="dxa"/>
          </w:tcPr>
          <w:p w14:paraId="2439F347" w14:textId="77777777" w:rsidR="006E2323" w:rsidRDefault="006E2323">
            <w:pPr>
              <w:bidi/>
            </w:pPr>
          </w:p>
        </w:tc>
      </w:tr>
      <w:tr w:rsidR="006E2323" w14:paraId="7D967D4C" w14:textId="77777777">
        <w:trPr>
          <w:cantSplit/>
          <w:jc w:val="center"/>
        </w:trPr>
        <w:tc>
          <w:tcPr>
            <w:tcW w:w="10092" w:type="dxa"/>
            <w:gridSpan w:val="7"/>
            <w:shd w:val="clear" w:color="auto" w:fill="DDE3F7"/>
          </w:tcPr>
          <w:p w14:paraId="74C67C2B" w14:textId="77777777" w:rsidR="006E2323" w:rsidRDefault="00D0229F">
            <w:pPr>
              <w:keepNext/>
              <w:bidi/>
            </w:pPr>
            <w:r>
              <w:rPr>
                <w:b/>
                <w:bCs/>
                <w:sz w:val="19"/>
                <w:szCs w:val="19"/>
                <w:rtl/>
              </w:rPr>
              <w:t>بعد التنفيذ</w:t>
            </w:r>
          </w:p>
        </w:tc>
      </w:tr>
      <w:tr w:rsidR="006E2323" w14:paraId="7FBF65B1" w14:textId="77777777">
        <w:trPr>
          <w:cantSplit/>
          <w:jc w:val="center"/>
        </w:trPr>
        <w:tc>
          <w:tcPr>
            <w:tcW w:w="454" w:type="dxa"/>
          </w:tcPr>
          <w:p w14:paraId="1151BA3C" w14:textId="77777777" w:rsidR="006E2323" w:rsidRDefault="00D0229F">
            <w:pPr>
              <w:bidi/>
              <w:jc w:val="center"/>
            </w:pPr>
            <w:r>
              <w:rPr>
                <w:sz w:val="18"/>
                <w:szCs w:val="18"/>
                <w:rtl/>
              </w:rPr>
              <w:t>31</w:t>
            </w:r>
          </w:p>
        </w:tc>
        <w:tc>
          <w:tcPr>
            <w:tcW w:w="3742" w:type="dxa"/>
          </w:tcPr>
          <w:p w14:paraId="07623963" w14:textId="77777777" w:rsidR="006E2323" w:rsidRDefault="00D0229F">
            <w:pPr>
              <w:bidi/>
            </w:pPr>
            <w:r>
              <w:rPr>
                <w:sz w:val="18"/>
                <w:szCs w:val="18"/>
                <w:rtl/>
              </w:rPr>
              <w:t>استواء السوك وتعامد الأحرف وانتظام خطوط اللحام وتوحيدها بصلايب موحدة (ص 183)</w:t>
            </w:r>
          </w:p>
        </w:tc>
        <w:tc>
          <w:tcPr>
            <w:tcW w:w="2154" w:type="dxa"/>
          </w:tcPr>
          <w:p w14:paraId="5E40372C" w14:textId="77777777" w:rsidR="006E2323" w:rsidRDefault="006E2323">
            <w:pPr>
              <w:bidi/>
            </w:pPr>
          </w:p>
        </w:tc>
        <w:tc>
          <w:tcPr>
            <w:tcW w:w="794" w:type="dxa"/>
          </w:tcPr>
          <w:p w14:paraId="60917344" w14:textId="77777777" w:rsidR="006E2323" w:rsidRDefault="00D0229F">
            <w:pPr>
              <w:bidi/>
              <w:jc w:val="center"/>
            </w:pPr>
            <w:r>
              <w:rPr>
                <w:sz w:val="18"/>
                <w:szCs w:val="18"/>
                <w:rtl/>
              </w:rPr>
              <w:t>W</w:t>
            </w:r>
          </w:p>
        </w:tc>
        <w:tc>
          <w:tcPr>
            <w:tcW w:w="794" w:type="dxa"/>
          </w:tcPr>
          <w:p w14:paraId="46FFE134" w14:textId="77777777" w:rsidR="006E2323" w:rsidRDefault="00D0229F">
            <w:pPr>
              <w:bidi/>
              <w:jc w:val="center"/>
            </w:pPr>
            <w:r>
              <w:rPr>
                <w:sz w:val="18"/>
                <w:szCs w:val="18"/>
                <w:rtl/>
              </w:rPr>
              <w:t>☐</w:t>
            </w:r>
          </w:p>
        </w:tc>
        <w:tc>
          <w:tcPr>
            <w:tcW w:w="907" w:type="dxa"/>
          </w:tcPr>
          <w:p w14:paraId="616F5823" w14:textId="77777777" w:rsidR="006E2323" w:rsidRDefault="00D0229F">
            <w:pPr>
              <w:bidi/>
              <w:jc w:val="center"/>
            </w:pPr>
            <w:r>
              <w:rPr>
                <w:sz w:val="18"/>
                <w:szCs w:val="18"/>
                <w:rtl/>
              </w:rPr>
              <w:t>☐</w:t>
            </w:r>
          </w:p>
        </w:tc>
        <w:tc>
          <w:tcPr>
            <w:tcW w:w="1247" w:type="dxa"/>
          </w:tcPr>
          <w:p w14:paraId="0795252A" w14:textId="77777777" w:rsidR="006E2323" w:rsidRDefault="006E2323">
            <w:pPr>
              <w:bidi/>
            </w:pPr>
          </w:p>
        </w:tc>
      </w:tr>
      <w:tr w:rsidR="006E2323" w14:paraId="5E21ED6A" w14:textId="77777777">
        <w:trPr>
          <w:cantSplit/>
          <w:jc w:val="center"/>
        </w:trPr>
        <w:tc>
          <w:tcPr>
            <w:tcW w:w="454" w:type="dxa"/>
          </w:tcPr>
          <w:p w14:paraId="6CAD224C" w14:textId="77777777" w:rsidR="006E2323" w:rsidRDefault="00D0229F">
            <w:pPr>
              <w:bidi/>
              <w:jc w:val="center"/>
            </w:pPr>
            <w:r>
              <w:rPr>
                <w:sz w:val="18"/>
                <w:szCs w:val="18"/>
                <w:rtl/>
              </w:rPr>
              <w:t>32</w:t>
            </w:r>
          </w:p>
        </w:tc>
        <w:tc>
          <w:tcPr>
            <w:tcW w:w="3742" w:type="dxa"/>
          </w:tcPr>
          <w:p w14:paraId="4909A622" w14:textId="77777777" w:rsidR="006E2323" w:rsidRDefault="00D0229F">
            <w:pPr>
              <w:bidi/>
            </w:pPr>
            <w:r>
              <w:rPr>
                <w:sz w:val="18"/>
                <w:szCs w:val="18"/>
                <w:rtl/>
              </w:rPr>
              <w:t>الطرق لكشف الفراغات خلف البلاطة (تطبيل) (ص 183)</w:t>
            </w:r>
          </w:p>
        </w:tc>
        <w:tc>
          <w:tcPr>
            <w:tcW w:w="2154" w:type="dxa"/>
          </w:tcPr>
          <w:p w14:paraId="12374F2E" w14:textId="77777777" w:rsidR="006E2323" w:rsidRDefault="00D0229F">
            <w:pPr>
              <w:bidi/>
            </w:pPr>
            <w:r>
              <w:rPr>
                <w:sz w:val="18"/>
                <w:szCs w:val="18"/>
                <w:rtl/>
              </w:rPr>
              <w:t>لا صوت أجوف</w:t>
            </w:r>
          </w:p>
        </w:tc>
        <w:tc>
          <w:tcPr>
            <w:tcW w:w="794" w:type="dxa"/>
          </w:tcPr>
          <w:p w14:paraId="6EE54F9B" w14:textId="77777777" w:rsidR="006E2323" w:rsidRDefault="00D0229F">
            <w:pPr>
              <w:bidi/>
              <w:jc w:val="center"/>
            </w:pPr>
            <w:r>
              <w:rPr>
                <w:sz w:val="18"/>
                <w:szCs w:val="18"/>
                <w:rtl/>
              </w:rPr>
              <w:t>H</w:t>
            </w:r>
          </w:p>
        </w:tc>
        <w:tc>
          <w:tcPr>
            <w:tcW w:w="794" w:type="dxa"/>
          </w:tcPr>
          <w:p w14:paraId="6E2BDA7A" w14:textId="77777777" w:rsidR="006E2323" w:rsidRDefault="00D0229F">
            <w:pPr>
              <w:bidi/>
              <w:jc w:val="center"/>
            </w:pPr>
            <w:r>
              <w:rPr>
                <w:sz w:val="18"/>
                <w:szCs w:val="18"/>
                <w:rtl/>
              </w:rPr>
              <w:t>☐</w:t>
            </w:r>
          </w:p>
        </w:tc>
        <w:tc>
          <w:tcPr>
            <w:tcW w:w="907" w:type="dxa"/>
          </w:tcPr>
          <w:p w14:paraId="23696D30" w14:textId="77777777" w:rsidR="006E2323" w:rsidRDefault="00D0229F">
            <w:pPr>
              <w:bidi/>
              <w:jc w:val="center"/>
            </w:pPr>
            <w:r>
              <w:rPr>
                <w:sz w:val="18"/>
                <w:szCs w:val="18"/>
                <w:rtl/>
              </w:rPr>
              <w:t>☐</w:t>
            </w:r>
          </w:p>
        </w:tc>
        <w:tc>
          <w:tcPr>
            <w:tcW w:w="1247" w:type="dxa"/>
          </w:tcPr>
          <w:p w14:paraId="1E8E8F73" w14:textId="77777777" w:rsidR="006E2323" w:rsidRDefault="006E2323">
            <w:pPr>
              <w:bidi/>
            </w:pPr>
          </w:p>
        </w:tc>
      </w:tr>
      <w:tr w:rsidR="006E2323" w14:paraId="5C321112" w14:textId="77777777">
        <w:trPr>
          <w:cantSplit/>
          <w:jc w:val="center"/>
        </w:trPr>
        <w:tc>
          <w:tcPr>
            <w:tcW w:w="454" w:type="dxa"/>
          </w:tcPr>
          <w:p w14:paraId="569DF604" w14:textId="77777777" w:rsidR="006E2323" w:rsidRDefault="00D0229F">
            <w:pPr>
              <w:bidi/>
              <w:jc w:val="center"/>
            </w:pPr>
            <w:r>
              <w:rPr>
                <w:sz w:val="18"/>
                <w:szCs w:val="18"/>
                <w:rtl/>
              </w:rPr>
              <w:t>33</w:t>
            </w:r>
          </w:p>
        </w:tc>
        <w:tc>
          <w:tcPr>
            <w:tcW w:w="3742" w:type="dxa"/>
          </w:tcPr>
          <w:p w14:paraId="04F3D09F" w14:textId="77777777" w:rsidR="006E2323" w:rsidRDefault="00D0229F">
            <w:pPr>
              <w:bidi/>
            </w:pPr>
            <w:r>
              <w:rPr>
                <w:sz w:val="18"/>
                <w:szCs w:val="18"/>
                <w:rtl/>
              </w:rPr>
              <w:t>استلام الأفقية بالقدة وميزان المياه أو الميول حسب المخططات في دورات المياه (ص 183)</w:t>
            </w:r>
          </w:p>
        </w:tc>
        <w:tc>
          <w:tcPr>
            <w:tcW w:w="2154" w:type="dxa"/>
          </w:tcPr>
          <w:p w14:paraId="18971D16" w14:textId="77777777" w:rsidR="006E2323" w:rsidRDefault="006E2323">
            <w:pPr>
              <w:bidi/>
            </w:pPr>
          </w:p>
        </w:tc>
        <w:tc>
          <w:tcPr>
            <w:tcW w:w="794" w:type="dxa"/>
          </w:tcPr>
          <w:p w14:paraId="784386BE" w14:textId="77777777" w:rsidR="006E2323" w:rsidRDefault="00D0229F">
            <w:pPr>
              <w:bidi/>
              <w:jc w:val="center"/>
            </w:pPr>
            <w:r>
              <w:rPr>
                <w:sz w:val="18"/>
                <w:szCs w:val="18"/>
                <w:rtl/>
              </w:rPr>
              <w:t>W</w:t>
            </w:r>
          </w:p>
        </w:tc>
        <w:tc>
          <w:tcPr>
            <w:tcW w:w="794" w:type="dxa"/>
          </w:tcPr>
          <w:p w14:paraId="5195183D" w14:textId="77777777" w:rsidR="006E2323" w:rsidRDefault="00D0229F">
            <w:pPr>
              <w:bidi/>
              <w:jc w:val="center"/>
            </w:pPr>
            <w:r>
              <w:rPr>
                <w:sz w:val="18"/>
                <w:szCs w:val="18"/>
                <w:rtl/>
              </w:rPr>
              <w:t>☐</w:t>
            </w:r>
          </w:p>
        </w:tc>
        <w:tc>
          <w:tcPr>
            <w:tcW w:w="907" w:type="dxa"/>
          </w:tcPr>
          <w:p w14:paraId="5FCFC7AE" w14:textId="77777777" w:rsidR="006E2323" w:rsidRDefault="00D0229F">
            <w:pPr>
              <w:bidi/>
              <w:jc w:val="center"/>
            </w:pPr>
            <w:r>
              <w:rPr>
                <w:sz w:val="18"/>
                <w:szCs w:val="18"/>
                <w:rtl/>
              </w:rPr>
              <w:t>☐</w:t>
            </w:r>
          </w:p>
        </w:tc>
        <w:tc>
          <w:tcPr>
            <w:tcW w:w="1247" w:type="dxa"/>
          </w:tcPr>
          <w:p w14:paraId="412C5127" w14:textId="77777777" w:rsidR="006E2323" w:rsidRDefault="006E2323">
            <w:pPr>
              <w:bidi/>
            </w:pPr>
          </w:p>
        </w:tc>
      </w:tr>
      <w:tr w:rsidR="006E2323" w14:paraId="05ED09CB" w14:textId="77777777">
        <w:trPr>
          <w:cantSplit/>
          <w:jc w:val="center"/>
        </w:trPr>
        <w:tc>
          <w:tcPr>
            <w:tcW w:w="454" w:type="dxa"/>
          </w:tcPr>
          <w:p w14:paraId="07C5B975" w14:textId="77777777" w:rsidR="006E2323" w:rsidRDefault="00D0229F">
            <w:pPr>
              <w:bidi/>
              <w:jc w:val="center"/>
            </w:pPr>
            <w:r>
              <w:rPr>
                <w:sz w:val="18"/>
                <w:szCs w:val="18"/>
                <w:rtl/>
              </w:rPr>
              <w:t>34</w:t>
            </w:r>
          </w:p>
        </w:tc>
        <w:tc>
          <w:tcPr>
            <w:tcW w:w="3742" w:type="dxa"/>
          </w:tcPr>
          <w:p w14:paraId="47686FC8" w14:textId="77777777" w:rsidR="006E2323" w:rsidRDefault="00D0229F">
            <w:pPr>
              <w:bidi/>
            </w:pPr>
            <w:r>
              <w:rPr>
                <w:sz w:val="18"/>
                <w:szCs w:val="18"/>
                <w:rtl/>
              </w:rPr>
              <w:t>شطف أحرف البلاط 45 درجة للزوايا والأركان القائمة وشطف ظهر النعلة عند تقابل الأعمدة وزوايا الجدران (ص 183)</w:t>
            </w:r>
          </w:p>
        </w:tc>
        <w:tc>
          <w:tcPr>
            <w:tcW w:w="2154" w:type="dxa"/>
          </w:tcPr>
          <w:p w14:paraId="0C9520EE" w14:textId="77777777" w:rsidR="006E2323" w:rsidRDefault="006E2323">
            <w:pPr>
              <w:bidi/>
            </w:pPr>
          </w:p>
        </w:tc>
        <w:tc>
          <w:tcPr>
            <w:tcW w:w="794" w:type="dxa"/>
          </w:tcPr>
          <w:p w14:paraId="501CF2B2" w14:textId="77777777" w:rsidR="006E2323" w:rsidRDefault="00D0229F">
            <w:pPr>
              <w:bidi/>
              <w:jc w:val="center"/>
            </w:pPr>
            <w:r>
              <w:rPr>
                <w:sz w:val="18"/>
                <w:szCs w:val="18"/>
                <w:rtl/>
              </w:rPr>
              <w:t>W</w:t>
            </w:r>
          </w:p>
        </w:tc>
        <w:tc>
          <w:tcPr>
            <w:tcW w:w="794" w:type="dxa"/>
          </w:tcPr>
          <w:p w14:paraId="01978543" w14:textId="77777777" w:rsidR="006E2323" w:rsidRDefault="00D0229F">
            <w:pPr>
              <w:bidi/>
              <w:jc w:val="center"/>
            </w:pPr>
            <w:r>
              <w:rPr>
                <w:sz w:val="18"/>
                <w:szCs w:val="18"/>
                <w:rtl/>
              </w:rPr>
              <w:t>☐</w:t>
            </w:r>
          </w:p>
        </w:tc>
        <w:tc>
          <w:tcPr>
            <w:tcW w:w="907" w:type="dxa"/>
          </w:tcPr>
          <w:p w14:paraId="2CE012B7" w14:textId="77777777" w:rsidR="006E2323" w:rsidRDefault="00D0229F">
            <w:pPr>
              <w:bidi/>
              <w:jc w:val="center"/>
            </w:pPr>
            <w:r>
              <w:rPr>
                <w:sz w:val="18"/>
                <w:szCs w:val="18"/>
                <w:rtl/>
              </w:rPr>
              <w:t>☐</w:t>
            </w:r>
          </w:p>
        </w:tc>
        <w:tc>
          <w:tcPr>
            <w:tcW w:w="1247" w:type="dxa"/>
          </w:tcPr>
          <w:p w14:paraId="2B3AB2E0" w14:textId="77777777" w:rsidR="006E2323" w:rsidRDefault="006E2323">
            <w:pPr>
              <w:bidi/>
            </w:pPr>
          </w:p>
        </w:tc>
      </w:tr>
      <w:tr w:rsidR="006E2323" w14:paraId="246D0435" w14:textId="77777777">
        <w:trPr>
          <w:cantSplit/>
          <w:jc w:val="center"/>
        </w:trPr>
        <w:tc>
          <w:tcPr>
            <w:tcW w:w="454" w:type="dxa"/>
          </w:tcPr>
          <w:p w14:paraId="719D545F" w14:textId="77777777" w:rsidR="006E2323" w:rsidRDefault="00D0229F">
            <w:pPr>
              <w:bidi/>
              <w:jc w:val="center"/>
            </w:pPr>
            <w:r>
              <w:rPr>
                <w:sz w:val="18"/>
                <w:szCs w:val="18"/>
                <w:rtl/>
              </w:rPr>
              <w:t>35</w:t>
            </w:r>
          </w:p>
        </w:tc>
        <w:tc>
          <w:tcPr>
            <w:tcW w:w="3742" w:type="dxa"/>
          </w:tcPr>
          <w:p w14:paraId="3BBABBBB" w14:textId="77777777" w:rsidR="006E2323" w:rsidRDefault="00D0229F">
            <w:pPr>
              <w:bidi/>
            </w:pPr>
            <w:r>
              <w:rPr>
                <w:sz w:val="18"/>
                <w:szCs w:val="18"/>
                <w:rtl/>
              </w:rPr>
              <w:t>تنظيف الفواصل بفرشاة سلك وإزالة الصلايب البلاستيكية (ص 183)</w:t>
            </w:r>
          </w:p>
        </w:tc>
        <w:tc>
          <w:tcPr>
            <w:tcW w:w="2154" w:type="dxa"/>
          </w:tcPr>
          <w:p w14:paraId="05C0D6DE" w14:textId="77777777" w:rsidR="006E2323" w:rsidRDefault="006E2323">
            <w:pPr>
              <w:bidi/>
            </w:pPr>
          </w:p>
        </w:tc>
        <w:tc>
          <w:tcPr>
            <w:tcW w:w="794" w:type="dxa"/>
          </w:tcPr>
          <w:p w14:paraId="51FFC5A2" w14:textId="77777777" w:rsidR="006E2323" w:rsidRDefault="00D0229F">
            <w:pPr>
              <w:bidi/>
              <w:jc w:val="center"/>
            </w:pPr>
            <w:r>
              <w:rPr>
                <w:sz w:val="18"/>
                <w:szCs w:val="18"/>
                <w:rtl/>
              </w:rPr>
              <w:t>W</w:t>
            </w:r>
          </w:p>
        </w:tc>
        <w:tc>
          <w:tcPr>
            <w:tcW w:w="794" w:type="dxa"/>
          </w:tcPr>
          <w:p w14:paraId="5C4DC086" w14:textId="77777777" w:rsidR="006E2323" w:rsidRDefault="00D0229F">
            <w:pPr>
              <w:bidi/>
              <w:jc w:val="center"/>
            </w:pPr>
            <w:r>
              <w:rPr>
                <w:sz w:val="18"/>
                <w:szCs w:val="18"/>
                <w:rtl/>
              </w:rPr>
              <w:t>☐</w:t>
            </w:r>
          </w:p>
        </w:tc>
        <w:tc>
          <w:tcPr>
            <w:tcW w:w="907" w:type="dxa"/>
          </w:tcPr>
          <w:p w14:paraId="2DDFCB5E" w14:textId="77777777" w:rsidR="006E2323" w:rsidRDefault="00D0229F">
            <w:pPr>
              <w:bidi/>
              <w:jc w:val="center"/>
            </w:pPr>
            <w:r>
              <w:rPr>
                <w:sz w:val="18"/>
                <w:szCs w:val="18"/>
                <w:rtl/>
              </w:rPr>
              <w:t>☐</w:t>
            </w:r>
          </w:p>
        </w:tc>
        <w:tc>
          <w:tcPr>
            <w:tcW w:w="1247" w:type="dxa"/>
          </w:tcPr>
          <w:p w14:paraId="7D89A432" w14:textId="77777777" w:rsidR="006E2323" w:rsidRDefault="006E2323">
            <w:pPr>
              <w:bidi/>
            </w:pPr>
          </w:p>
        </w:tc>
      </w:tr>
      <w:tr w:rsidR="006E2323" w14:paraId="3C5A53AC" w14:textId="77777777">
        <w:trPr>
          <w:cantSplit/>
          <w:jc w:val="center"/>
        </w:trPr>
        <w:tc>
          <w:tcPr>
            <w:tcW w:w="454" w:type="dxa"/>
          </w:tcPr>
          <w:p w14:paraId="05472A6B" w14:textId="77777777" w:rsidR="006E2323" w:rsidRDefault="00D0229F">
            <w:pPr>
              <w:bidi/>
              <w:jc w:val="center"/>
            </w:pPr>
            <w:r>
              <w:rPr>
                <w:sz w:val="18"/>
                <w:szCs w:val="18"/>
                <w:rtl/>
              </w:rPr>
              <w:t>36</w:t>
            </w:r>
          </w:p>
        </w:tc>
        <w:tc>
          <w:tcPr>
            <w:tcW w:w="3742" w:type="dxa"/>
          </w:tcPr>
          <w:p w14:paraId="1632F116" w14:textId="77777777" w:rsidR="006E2323" w:rsidRDefault="00D0229F">
            <w:pPr>
              <w:bidi/>
            </w:pPr>
            <w:r>
              <w:rPr>
                <w:sz w:val="18"/>
                <w:szCs w:val="18"/>
                <w:rtl/>
              </w:rPr>
              <w:t>مراجعة نمط اللحامات (Jointing Pattern) وعدم وجود تسنين (ص 183)</w:t>
            </w:r>
          </w:p>
        </w:tc>
        <w:tc>
          <w:tcPr>
            <w:tcW w:w="2154" w:type="dxa"/>
          </w:tcPr>
          <w:p w14:paraId="3B57A4E5" w14:textId="77777777" w:rsidR="006E2323" w:rsidRDefault="006E2323">
            <w:pPr>
              <w:bidi/>
            </w:pPr>
          </w:p>
        </w:tc>
        <w:tc>
          <w:tcPr>
            <w:tcW w:w="794" w:type="dxa"/>
          </w:tcPr>
          <w:p w14:paraId="2C5DBF1B" w14:textId="77777777" w:rsidR="006E2323" w:rsidRDefault="00D0229F">
            <w:pPr>
              <w:bidi/>
              <w:jc w:val="center"/>
            </w:pPr>
            <w:r>
              <w:rPr>
                <w:sz w:val="18"/>
                <w:szCs w:val="18"/>
                <w:rtl/>
              </w:rPr>
              <w:t>W</w:t>
            </w:r>
          </w:p>
        </w:tc>
        <w:tc>
          <w:tcPr>
            <w:tcW w:w="794" w:type="dxa"/>
          </w:tcPr>
          <w:p w14:paraId="23794773" w14:textId="77777777" w:rsidR="006E2323" w:rsidRDefault="00D0229F">
            <w:pPr>
              <w:bidi/>
              <w:jc w:val="center"/>
            </w:pPr>
            <w:r>
              <w:rPr>
                <w:sz w:val="18"/>
                <w:szCs w:val="18"/>
                <w:rtl/>
              </w:rPr>
              <w:t>☐</w:t>
            </w:r>
          </w:p>
        </w:tc>
        <w:tc>
          <w:tcPr>
            <w:tcW w:w="907" w:type="dxa"/>
          </w:tcPr>
          <w:p w14:paraId="7EB6DC0B" w14:textId="77777777" w:rsidR="006E2323" w:rsidRDefault="00D0229F">
            <w:pPr>
              <w:bidi/>
              <w:jc w:val="center"/>
            </w:pPr>
            <w:r>
              <w:rPr>
                <w:sz w:val="18"/>
                <w:szCs w:val="18"/>
                <w:rtl/>
              </w:rPr>
              <w:t>☐</w:t>
            </w:r>
          </w:p>
        </w:tc>
        <w:tc>
          <w:tcPr>
            <w:tcW w:w="1247" w:type="dxa"/>
          </w:tcPr>
          <w:p w14:paraId="482486F6" w14:textId="77777777" w:rsidR="006E2323" w:rsidRDefault="006E2323">
            <w:pPr>
              <w:bidi/>
            </w:pPr>
          </w:p>
        </w:tc>
      </w:tr>
      <w:tr w:rsidR="006E2323" w14:paraId="3478C2DD" w14:textId="77777777">
        <w:trPr>
          <w:cantSplit/>
          <w:jc w:val="center"/>
        </w:trPr>
        <w:tc>
          <w:tcPr>
            <w:tcW w:w="454" w:type="dxa"/>
          </w:tcPr>
          <w:p w14:paraId="7048D22F" w14:textId="77777777" w:rsidR="006E2323" w:rsidRDefault="00D0229F">
            <w:pPr>
              <w:bidi/>
              <w:jc w:val="center"/>
            </w:pPr>
            <w:r>
              <w:rPr>
                <w:sz w:val="18"/>
                <w:szCs w:val="18"/>
                <w:rtl/>
              </w:rPr>
              <w:t>37</w:t>
            </w:r>
          </w:p>
        </w:tc>
        <w:tc>
          <w:tcPr>
            <w:tcW w:w="3742" w:type="dxa"/>
          </w:tcPr>
          <w:p w14:paraId="34B45A13" w14:textId="77777777" w:rsidR="006E2323" w:rsidRDefault="00D0229F">
            <w:pPr>
              <w:bidi/>
            </w:pPr>
            <w:r>
              <w:rPr>
                <w:sz w:val="18"/>
                <w:szCs w:val="18"/>
                <w:rtl/>
              </w:rPr>
              <w:t>الاتفاق على توزيع السيراميك والشكل وزاوية التركيب مع المهندس المشرف قبل الطلبية (ص 183)</w:t>
            </w:r>
          </w:p>
        </w:tc>
        <w:tc>
          <w:tcPr>
            <w:tcW w:w="2154" w:type="dxa"/>
          </w:tcPr>
          <w:p w14:paraId="05F04E44" w14:textId="77777777" w:rsidR="006E2323" w:rsidRDefault="006E2323">
            <w:pPr>
              <w:bidi/>
            </w:pPr>
          </w:p>
        </w:tc>
        <w:tc>
          <w:tcPr>
            <w:tcW w:w="794" w:type="dxa"/>
          </w:tcPr>
          <w:p w14:paraId="6EF7457E" w14:textId="77777777" w:rsidR="006E2323" w:rsidRDefault="00D0229F">
            <w:pPr>
              <w:bidi/>
              <w:jc w:val="center"/>
            </w:pPr>
            <w:r>
              <w:rPr>
                <w:sz w:val="18"/>
                <w:szCs w:val="18"/>
                <w:rtl/>
              </w:rPr>
              <w:t>R</w:t>
            </w:r>
          </w:p>
        </w:tc>
        <w:tc>
          <w:tcPr>
            <w:tcW w:w="794" w:type="dxa"/>
          </w:tcPr>
          <w:p w14:paraId="1F31D4DB" w14:textId="77777777" w:rsidR="006E2323" w:rsidRDefault="00D0229F">
            <w:pPr>
              <w:bidi/>
              <w:jc w:val="center"/>
            </w:pPr>
            <w:r>
              <w:rPr>
                <w:sz w:val="18"/>
                <w:szCs w:val="18"/>
                <w:rtl/>
              </w:rPr>
              <w:t>☐</w:t>
            </w:r>
          </w:p>
        </w:tc>
        <w:tc>
          <w:tcPr>
            <w:tcW w:w="907" w:type="dxa"/>
          </w:tcPr>
          <w:p w14:paraId="55BFA68E" w14:textId="77777777" w:rsidR="006E2323" w:rsidRDefault="00D0229F">
            <w:pPr>
              <w:bidi/>
              <w:jc w:val="center"/>
            </w:pPr>
            <w:r>
              <w:rPr>
                <w:sz w:val="18"/>
                <w:szCs w:val="18"/>
                <w:rtl/>
              </w:rPr>
              <w:t>☐</w:t>
            </w:r>
          </w:p>
        </w:tc>
        <w:tc>
          <w:tcPr>
            <w:tcW w:w="1247" w:type="dxa"/>
          </w:tcPr>
          <w:p w14:paraId="34657CFD" w14:textId="77777777" w:rsidR="006E2323" w:rsidRDefault="006E2323">
            <w:pPr>
              <w:bidi/>
            </w:pPr>
          </w:p>
        </w:tc>
      </w:tr>
    </w:tbl>
    <w:p w14:paraId="17D860AB" w14:textId="77777777" w:rsidR="006E2323" w:rsidRDefault="006E2323">
      <w:pPr>
        <w:keepNext/>
        <w:bidi/>
        <w:spacing w:after="40"/>
      </w:pPr>
    </w:p>
    <w:p w14:paraId="6301456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2D1677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1730933" w14:textId="77777777">
        <w:trPr>
          <w:cantSplit/>
          <w:jc w:val="center"/>
        </w:trPr>
        <w:tc>
          <w:tcPr>
            <w:tcW w:w="3345" w:type="dxa"/>
            <w:shd w:val="clear" w:color="auto" w:fill="EEF1FA"/>
          </w:tcPr>
          <w:p w14:paraId="767B76FA" w14:textId="77777777" w:rsidR="006E2323" w:rsidRDefault="00D0229F">
            <w:pPr>
              <w:keepNext/>
              <w:bidi/>
              <w:jc w:val="center"/>
            </w:pPr>
            <w:r>
              <w:rPr>
                <w:b/>
                <w:bCs/>
                <w:sz w:val="20"/>
                <w:szCs w:val="20"/>
                <w:rtl/>
              </w:rPr>
              <w:t>مهندس المقاول</w:t>
            </w:r>
          </w:p>
        </w:tc>
        <w:tc>
          <w:tcPr>
            <w:tcW w:w="3345" w:type="dxa"/>
            <w:shd w:val="clear" w:color="auto" w:fill="EEF1FA"/>
          </w:tcPr>
          <w:p w14:paraId="799055D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13A3794" w14:textId="77777777" w:rsidR="006E2323" w:rsidRDefault="00D0229F">
            <w:pPr>
              <w:keepNext/>
              <w:bidi/>
              <w:jc w:val="center"/>
            </w:pPr>
            <w:r>
              <w:rPr>
                <w:b/>
                <w:bCs/>
                <w:sz w:val="20"/>
                <w:szCs w:val="20"/>
                <w:rtl/>
              </w:rPr>
              <w:t>مدير المشروع</w:t>
            </w:r>
          </w:p>
        </w:tc>
      </w:tr>
      <w:tr w:rsidR="006E2323" w14:paraId="256FD4B7" w14:textId="77777777">
        <w:trPr>
          <w:cantSplit/>
          <w:trHeight w:val="397"/>
          <w:jc w:val="center"/>
        </w:trPr>
        <w:tc>
          <w:tcPr>
            <w:tcW w:w="3345" w:type="dxa"/>
          </w:tcPr>
          <w:p w14:paraId="5534BA99" w14:textId="77777777" w:rsidR="006E2323" w:rsidRDefault="00D0229F">
            <w:pPr>
              <w:keepNext/>
              <w:bidi/>
            </w:pPr>
            <w:r>
              <w:rPr>
                <w:sz w:val="19"/>
                <w:szCs w:val="19"/>
                <w:rtl/>
              </w:rPr>
              <w:t>الاسم:</w:t>
            </w:r>
          </w:p>
        </w:tc>
        <w:tc>
          <w:tcPr>
            <w:tcW w:w="3345" w:type="dxa"/>
          </w:tcPr>
          <w:p w14:paraId="62E76DF3" w14:textId="77777777" w:rsidR="006E2323" w:rsidRDefault="00D0229F">
            <w:pPr>
              <w:keepNext/>
              <w:bidi/>
            </w:pPr>
            <w:r>
              <w:rPr>
                <w:sz w:val="19"/>
                <w:szCs w:val="19"/>
                <w:rtl/>
              </w:rPr>
              <w:t>الاسم:</w:t>
            </w:r>
          </w:p>
        </w:tc>
        <w:tc>
          <w:tcPr>
            <w:tcW w:w="3345" w:type="dxa"/>
          </w:tcPr>
          <w:p w14:paraId="6371F278" w14:textId="77777777" w:rsidR="006E2323" w:rsidRDefault="00D0229F">
            <w:pPr>
              <w:keepNext/>
              <w:bidi/>
            </w:pPr>
            <w:r>
              <w:rPr>
                <w:sz w:val="19"/>
                <w:szCs w:val="19"/>
                <w:rtl/>
              </w:rPr>
              <w:t>الاسم:</w:t>
            </w:r>
          </w:p>
        </w:tc>
      </w:tr>
      <w:tr w:rsidR="006E2323" w14:paraId="0E642E1E" w14:textId="77777777">
        <w:trPr>
          <w:cantSplit/>
          <w:trHeight w:val="624"/>
          <w:jc w:val="center"/>
        </w:trPr>
        <w:tc>
          <w:tcPr>
            <w:tcW w:w="3345" w:type="dxa"/>
          </w:tcPr>
          <w:p w14:paraId="4E403244" w14:textId="77777777" w:rsidR="006E2323" w:rsidRDefault="00D0229F">
            <w:pPr>
              <w:keepNext/>
              <w:bidi/>
            </w:pPr>
            <w:r>
              <w:rPr>
                <w:sz w:val="19"/>
                <w:szCs w:val="19"/>
                <w:rtl/>
              </w:rPr>
              <w:t>التوقيع:</w:t>
            </w:r>
          </w:p>
        </w:tc>
        <w:tc>
          <w:tcPr>
            <w:tcW w:w="3345" w:type="dxa"/>
          </w:tcPr>
          <w:p w14:paraId="0FD546FA" w14:textId="77777777" w:rsidR="006E2323" w:rsidRDefault="00D0229F">
            <w:pPr>
              <w:keepNext/>
              <w:bidi/>
            </w:pPr>
            <w:r>
              <w:rPr>
                <w:sz w:val="19"/>
                <w:szCs w:val="19"/>
                <w:rtl/>
              </w:rPr>
              <w:t>التوقيع:</w:t>
            </w:r>
          </w:p>
        </w:tc>
        <w:tc>
          <w:tcPr>
            <w:tcW w:w="3345" w:type="dxa"/>
          </w:tcPr>
          <w:p w14:paraId="0410AA5C" w14:textId="77777777" w:rsidR="006E2323" w:rsidRDefault="00D0229F">
            <w:pPr>
              <w:keepNext/>
              <w:bidi/>
            </w:pPr>
            <w:r>
              <w:rPr>
                <w:sz w:val="19"/>
                <w:szCs w:val="19"/>
                <w:rtl/>
              </w:rPr>
              <w:t>التوقيع:</w:t>
            </w:r>
          </w:p>
        </w:tc>
      </w:tr>
      <w:tr w:rsidR="006E2323" w14:paraId="487DBFD1" w14:textId="77777777">
        <w:trPr>
          <w:cantSplit/>
          <w:trHeight w:val="397"/>
          <w:jc w:val="center"/>
        </w:trPr>
        <w:tc>
          <w:tcPr>
            <w:tcW w:w="3345" w:type="dxa"/>
          </w:tcPr>
          <w:p w14:paraId="3449EC32" w14:textId="77777777" w:rsidR="006E2323" w:rsidRDefault="00D0229F">
            <w:pPr>
              <w:bidi/>
            </w:pPr>
            <w:r>
              <w:rPr>
                <w:sz w:val="19"/>
                <w:szCs w:val="19"/>
                <w:rtl/>
              </w:rPr>
              <w:t>التاريخ:</w:t>
            </w:r>
          </w:p>
        </w:tc>
        <w:tc>
          <w:tcPr>
            <w:tcW w:w="3345" w:type="dxa"/>
          </w:tcPr>
          <w:p w14:paraId="12F715F4" w14:textId="77777777" w:rsidR="006E2323" w:rsidRDefault="00D0229F">
            <w:pPr>
              <w:bidi/>
            </w:pPr>
            <w:r>
              <w:rPr>
                <w:sz w:val="19"/>
                <w:szCs w:val="19"/>
                <w:rtl/>
              </w:rPr>
              <w:t>التاريخ:</w:t>
            </w:r>
          </w:p>
        </w:tc>
        <w:tc>
          <w:tcPr>
            <w:tcW w:w="3345" w:type="dxa"/>
          </w:tcPr>
          <w:p w14:paraId="2C11F8AD" w14:textId="77777777" w:rsidR="006E2323" w:rsidRDefault="00D0229F">
            <w:pPr>
              <w:bidi/>
            </w:pPr>
            <w:r>
              <w:rPr>
                <w:sz w:val="19"/>
                <w:szCs w:val="19"/>
                <w:rtl/>
              </w:rPr>
              <w:t>التاريخ:</w:t>
            </w:r>
          </w:p>
        </w:tc>
      </w:tr>
    </w:tbl>
    <w:p w14:paraId="1B348CE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139: الفحوصات بالموقع للبلاط بأنواعه</w:t>
      </w:r>
    </w:p>
    <w:p w14:paraId="4A0DEA1C"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EC73557" w14:textId="77777777">
        <w:trPr>
          <w:cantSplit/>
          <w:jc w:val="center"/>
        </w:trPr>
        <w:tc>
          <w:tcPr>
            <w:tcW w:w="2211" w:type="dxa"/>
            <w:shd w:val="clear" w:color="auto" w:fill="EEF1FA"/>
          </w:tcPr>
          <w:p w14:paraId="12DB0180" w14:textId="77777777" w:rsidR="006E2323" w:rsidRDefault="00D0229F">
            <w:pPr>
              <w:bidi/>
            </w:pPr>
            <w:r>
              <w:rPr>
                <w:sz w:val="19"/>
                <w:szCs w:val="19"/>
                <w:rtl/>
              </w:rPr>
              <w:t>المشروع</w:t>
            </w:r>
          </w:p>
        </w:tc>
        <w:tc>
          <w:tcPr>
            <w:tcW w:w="2721" w:type="dxa"/>
          </w:tcPr>
          <w:p w14:paraId="76D5505B" w14:textId="77777777" w:rsidR="006E2323" w:rsidRDefault="006E2323">
            <w:pPr>
              <w:bidi/>
            </w:pPr>
          </w:p>
        </w:tc>
        <w:tc>
          <w:tcPr>
            <w:tcW w:w="2211" w:type="dxa"/>
            <w:shd w:val="clear" w:color="auto" w:fill="EEF1FA"/>
          </w:tcPr>
          <w:p w14:paraId="7078B07C" w14:textId="77777777" w:rsidR="006E2323" w:rsidRDefault="00D0229F">
            <w:pPr>
              <w:bidi/>
            </w:pPr>
            <w:r>
              <w:rPr>
                <w:sz w:val="19"/>
                <w:szCs w:val="19"/>
                <w:rtl/>
              </w:rPr>
              <w:t>الشركة</w:t>
            </w:r>
          </w:p>
        </w:tc>
        <w:tc>
          <w:tcPr>
            <w:tcW w:w="2948" w:type="dxa"/>
          </w:tcPr>
          <w:p w14:paraId="611787F2" w14:textId="77777777" w:rsidR="006E2323" w:rsidRDefault="006E2323">
            <w:pPr>
              <w:bidi/>
            </w:pPr>
          </w:p>
        </w:tc>
      </w:tr>
      <w:tr w:rsidR="006E2323" w14:paraId="14F453F7" w14:textId="77777777">
        <w:trPr>
          <w:cantSplit/>
          <w:jc w:val="center"/>
        </w:trPr>
        <w:tc>
          <w:tcPr>
            <w:tcW w:w="2211" w:type="dxa"/>
            <w:shd w:val="clear" w:color="auto" w:fill="EEF1FA"/>
          </w:tcPr>
          <w:p w14:paraId="1B563010" w14:textId="77777777" w:rsidR="006E2323" w:rsidRDefault="00D0229F">
            <w:pPr>
              <w:bidi/>
            </w:pPr>
            <w:r>
              <w:rPr>
                <w:sz w:val="19"/>
                <w:szCs w:val="19"/>
                <w:rtl/>
              </w:rPr>
              <w:t>المقاول / مقاول الباطن</w:t>
            </w:r>
          </w:p>
        </w:tc>
        <w:tc>
          <w:tcPr>
            <w:tcW w:w="2721" w:type="dxa"/>
          </w:tcPr>
          <w:p w14:paraId="547E870A" w14:textId="77777777" w:rsidR="006E2323" w:rsidRDefault="006E2323">
            <w:pPr>
              <w:bidi/>
            </w:pPr>
          </w:p>
        </w:tc>
        <w:tc>
          <w:tcPr>
            <w:tcW w:w="2211" w:type="dxa"/>
            <w:shd w:val="clear" w:color="auto" w:fill="EEF1FA"/>
          </w:tcPr>
          <w:p w14:paraId="150F7170" w14:textId="77777777" w:rsidR="006E2323" w:rsidRDefault="00D0229F">
            <w:pPr>
              <w:bidi/>
            </w:pPr>
            <w:r>
              <w:rPr>
                <w:sz w:val="19"/>
                <w:szCs w:val="19"/>
                <w:rtl/>
              </w:rPr>
              <w:t>رقم طلب الاستلام IR</w:t>
            </w:r>
          </w:p>
        </w:tc>
        <w:tc>
          <w:tcPr>
            <w:tcW w:w="2948" w:type="dxa"/>
          </w:tcPr>
          <w:p w14:paraId="0C7F9142" w14:textId="77777777" w:rsidR="006E2323" w:rsidRDefault="006E2323">
            <w:pPr>
              <w:bidi/>
            </w:pPr>
          </w:p>
        </w:tc>
      </w:tr>
      <w:tr w:rsidR="006E2323" w14:paraId="2B4C9E08" w14:textId="77777777">
        <w:trPr>
          <w:cantSplit/>
          <w:jc w:val="center"/>
        </w:trPr>
        <w:tc>
          <w:tcPr>
            <w:tcW w:w="2211" w:type="dxa"/>
            <w:shd w:val="clear" w:color="auto" w:fill="EEF1FA"/>
          </w:tcPr>
          <w:p w14:paraId="7C45ED0A" w14:textId="77777777" w:rsidR="006E2323" w:rsidRDefault="00D0229F">
            <w:pPr>
              <w:bidi/>
            </w:pPr>
            <w:r>
              <w:rPr>
                <w:sz w:val="19"/>
                <w:szCs w:val="19"/>
                <w:rtl/>
              </w:rPr>
              <w:t>الموقع / المنسوب / المحور</w:t>
            </w:r>
          </w:p>
        </w:tc>
        <w:tc>
          <w:tcPr>
            <w:tcW w:w="2721" w:type="dxa"/>
          </w:tcPr>
          <w:p w14:paraId="21A38F52" w14:textId="77777777" w:rsidR="006E2323" w:rsidRDefault="006E2323">
            <w:pPr>
              <w:bidi/>
            </w:pPr>
          </w:p>
        </w:tc>
        <w:tc>
          <w:tcPr>
            <w:tcW w:w="2211" w:type="dxa"/>
            <w:shd w:val="clear" w:color="auto" w:fill="EEF1FA"/>
          </w:tcPr>
          <w:p w14:paraId="1ABE0BD7" w14:textId="77777777" w:rsidR="006E2323" w:rsidRDefault="00D0229F">
            <w:pPr>
              <w:bidi/>
            </w:pPr>
            <w:r>
              <w:rPr>
                <w:sz w:val="19"/>
                <w:szCs w:val="19"/>
                <w:rtl/>
              </w:rPr>
              <w:t>التاريخ والوقت</w:t>
            </w:r>
          </w:p>
        </w:tc>
        <w:tc>
          <w:tcPr>
            <w:tcW w:w="2948" w:type="dxa"/>
          </w:tcPr>
          <w:p w14:paraId="07D902C9" w14:textId="77777777" w:rsidR="006E2323" w:rsidRDefault="006E2323">
            <w:pPr>
              <w:bidi/>
            </w:pPr>
          </w:p>
        </w:tc>
      </w:tr>
      <w:tr w:rsidR="006E2323" w14:paraId="1538326E" w14:textId="77777777">
        <w:trPr>
          <w:cantSplit/>
          <w:jc w:val="center"/>
        </w:trPr>
        <w:tc>
          <w:tcPr>
            <w:tcW w:w="2211" w:type="dxa"/>
            <w:shd w:val="clear" w:color="auto" w:fill="EEF1FA"/>
          </w:tcPr>
          <w:p w14:paraId="3557578C" w14:textId="77777777" w:rsidR="006E2323" w:rsidRDefault="00D0229F">
            <w:pPr>
              <w:bidi/>
            </w:pPr>
            <w:r>
              <w:rPr>
                <w:sz w:val="19"/>
                <w:szCs w:val="19"/>
                <w:rtl/>
              </w:rPr>
              <w:t>المخططات المرجعية</w:t>
            </w:r>
          </w:p>
        </w:tc>
        <w:tc>
          <w:tcPr>
            <w:tcW w:w="2721" w:type="dxa"/>
          </w:tcPr>
          <w:p w14:paraId="72C66A00" w14:textId="77777777" w:rsidR="006E2323" w:rsidRDefault="006E2323">
            <w:pPr>
              <w:bidi/>
            </w:pPr>
          </w:p>
        </w:tc>
        <w:tc>
          <w:tcPr>
            <w:tcW w:w="2211" w:type="dxa"/>
            <w:shd w:val="clear" w:color="auto" w:fill="EEF1FA"/>
          </w:tcPr>
          <w:p w14:paraId="40DD8187" w14:textId="77777777" w:rsidR="006E2323" w:rsidRDefault="00D0229F">
            <w:pPr>
              <w:bidi/>
            </w:pPr>
            <w:r>
              <w:rPr>
                <w:sz w:val="19"/>
                <w:szCs w:val="19"/>
                <w:rtl/>
              </w:rPr>
              <w:t>رقم اعتماد المواد</w:t>
            </w:r>
          </w:p>
        </w:tc>
        <w:tc>
          <w:tcPr>
            <w:tcW w:w="2948" w:type="dxa"/>
          </w:tcPr>
          <w:p w14:paraId="0CBEF7E1" w14:textId="77777777" w:rsidR="006E2323" w:rsidRDefault="006E2323">
            <w:pPr>
              <w:bidi/>
            </w:pPr>
          </w:p>
        </w:tc>
      </w:tr>
    </w:tbl>
    <w:p w14:paraId="27F3689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2C9D706" w14:textId="77777777">
        <w:trPr>
          <w:cantSplit/>
          <w:tblHeader/>
          <w:jc w:val="center"/>
        </w:trPr>
        <w:tc>
          <w:tcPr>
            <w:tcW w:w="454" w:type="dxa"/>
            <w:shd w:val="clear" w:color="auto" w:fill="052976"/>
          </w:tcPr>
          <w:p w14:paraId="3FFF953C" w14:textId="77777777" w:rsidR="006E2323" w:rsidRDefault="00D0229F">
            <w:pPr>
              <w:bidi/>
              <w:jc w:val="center"/>
            </w:pPr>
            <w:r>
              <w:rPr>
                <w:b/>
                <w:bCs/>
                <w:color w:val="FFFFFF"/>
                <w:sz w:val="19"/>
                <w:szCs w:val="19"/>
                <w:rtl/>
              </w:rPr>
              <w:t>م</w:t>
            </w:r>
          </w:p>
        </w:tc>
        <w:tc>
          <w:tcPr>
            <w:tcW w:w="3742" w:type="dxa"/>
            <w:shd w:val="clear" w:color="auto" w:fill="052976"/>
          </w:tcPr>
          <w:p w14:paraId="4B0D03BA" w14:textId="77777777" w:rsidR="006E2323" w:rsidRDefault="00D0229F">
            <w:pPr>
              <w:bidi/>
              <w:jc w:val="center"/>
            </w:pPr>
            <w:r>
              <w:rPr>
                <w:b/>
                <w:bCs/>
                <w:color w:val="FFFFFF"/>
                <w:sz w:val="19"/>
                <w:szCs w:val="19"/>
                <w:rtl/>
              </w:rPr>
              <w:t>بند الفحص</w:t>
            </w:r>
          </w:p>
        </w:tc>
        <w:tc>
          <w:tcPr>
            <w:tcW w:w="2154" w:type="dxa"/>
            <w:shd w:val="clear" w:color="auto" w:fill="052976"/>
          </w:tcPr>
          <w:p w14:paraId="4D54C3B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7E653AC" w14:textId="77777777" w:rsidR="006E2323" w:rsidRDefault="00D0229F">
            <w:pPr>
              <w:bidi/>
              <w:jc w:val="center"/>
            </w:pPr>
            <w:r>
              <w:rPr>
                <w:b/>
                <w:bCs/>
                <w:color w:val="FFFFFF"/>
                <w:sz w:val="19"/>
                <w:szCs w:val="19"/>
                <w:rtl/>
              </w:rPr>
              <w:t>نقطة</w:t>
            </w:r>
          </w:p>
        </w:tc>
        <w:tc>
          <w:tcPr>
            <w:tcW w:w="794" w:type="dxa"/>
            <w:shd w:val="clear" w:color="auto" w:fill="052976"/>
          </w:tcPr>
          <w:p w14:paraId="6A24CCCA" w14:textId="77777777" w:rsidR="006E2323" w:rsidRDefault="00D0229F">
            <w:pPr>
              <w:bidi/>
              <w:jc w:val="center"/>
            </w:pPr>
            <w:r>
              <w:rPr>
                <w:b/>
                <w:bCs/>
                <w:color w:val="FFFFFF"/>
                <w:sz w:val="19"/>
                <w:szCs w:val="19"/>
                <w:rtl/>
              </w:rPr>
              <w:t>مطابق</w:t>
            </w:r>
          </w:p>
        </w:tc>
        <w:tc>
          <w:tcPr>
            <w:tcW w:w="907" w:type="dxa"/>
            <w:shd w:val="clear" w:color="auto" w:fill="052976"/>
          </w:tcPr>
          <w:p w14:paraId="20D16363" w14:textId="77777777" w:rsidR="006E2323" w:rsidRDefault="00D0229F">
            <w:pPr>
              <w:bidi/>
              <w:jc w:val="center"/>
            </w:pPr>
            <w:r>
              <w:rPr>
                <w:b/>
                <w:bCs/>
                <w:color w:val="FFFFFF"/>
                <w:sz w:val="19"/>
                <w:szCs w:val="19"/>
                <w:rtl/>
              </w:rPr>
              <w:t>غير مطابق</w:t>
            </w:r>
          </w:p>
        </w:tc>
        <w:tc>
          <w:tcPr>
            <w:tcW w:w="1247" w:type="dxa"/>
            <w:shd w:val="clear" w:color="auto" w:fill="052976"/>
          </w:tcPr>
          <w:p w14:paraId="1BDE8610" w14:textId="77777777" w:rsidR="006E2323" w:rsidRDefault="00D0229F">
            <w:pPr>
              <w:bidi/>
              <w:jc w:val="center"/>
            </w:pPr>
            <w:r>
              <w:rPr>
                <w:b/>
                <w:bCs/>
                <w:color w:val="FFFFFF"/>
                <w:sz w:val="19"/>
                <w:szCs w:val="19"/>
                <w:rtl/>
              </w:rPr>
              <w:t>ملاحظات</w:t>
            </w:r>
          </w:p>
        </w:tc>
      </w:tr>
      <w:tr w:rsidR="006E2323" w14:paraId="565C8503" w14:textId="77777777">
        <w:trPr>
          <w:cantSplit/>
          <w:jc w:val="center"/>
        </w:trPr>
        <w:tc>
          <w:tcPr>
            <w:tcW w:w="10092" w:type="dxa"/>
            <w:gridSpan w:val="7"/>
            <w:shd w:val="clear" w:color="auto" w:fill="DDE3F7"/>
          </w:tcPr>
          <w:p w14:paraId="544AD865" w14:textId="77777777" w:rsidR="006E2323" w:rsidRDefault="00D0229F">
            <w:pPr>
              <w:keepNext/>
              <w:bidi/>
            </w:pPr>
            <w:r>
              <w:rPr>
                <w:b/>
                <w:bCs/>
                <w:sz w:val="19"/>
                <w:szCs w:val="19"/>
                <w:rtl/>
              </w:rPr>
              <w:t>قبل التنفيذ</w:t>
            </w:r>
          </w:p>
        </w:tc>
      </w:tr>
      <w:tr w:rsidR="006E2323" w14:paraId="6A1145E9" w14:textId="77777777">
        <w:trPr>
          <w:cantSplit/>
          <w:jc w:val="center"/>
        </w:trPr>
        <w:tc>
          <w:tcPr>
            <w:tcW w:w="454" w:type="dxa"/>
          </w:tcPr>
          <w:p w14:paraId="3667BAA1" w14:textId="77777777" w:rsidR="006E2323" w:rsidRDefault="00D0229F">
            <w:pPr>
              <w:bidi/>
              <w:jc w:val="center"/>
            </w:pPr>
            <w:r>
              <w:rPr>
                <w:sz w:val="18"/>
                <w:szCs w:val="18"/>
                <w:rtl/>
              </w:rPr>
              <w:t>1</w:t>
            </w:r>
          </w:p>
        </w:tc>
        <w:tc>
          <w:tcPr>
            <w:tcW w:w="3742" w:type="dxa"/>
          </w:tcPr>
          <w:p w14:paraId="446F739A" w14:textId="77777777" w:rsidR="006E2323" w:rsidRDefault="00D0229F">
            <w:pPr>
              <w:bidi/>
            </w:pPr>
            <w:r>
              <w:rPr>
                <w:sz w:val="18"/>
                <w:szCs w:val="18"/>
                <w:rtl/>
              </w:rPr>
              <w:t>فحص بصري: جوانب وزوايا حادة متعامدة وحواف سليمة وأسطح مستوية خالية من الانفصال والتنميل والتقوس والتشقق ولون متجانس، مع تسليط الضوء من بعد متر وانتظام توزيع الحبات في التيرازو (ص 181)</w:t>
            </w:r>
          </w:p>
        </w:tc>
        <w:tc>
          <w:tcPr>
            <w:tcW w:w="2154" w:type="dxa"/>
          </w:tcPr>
          <w:p w14:paraId="02B2AEDE" w14:textId="77777777" w:rsidR="006E2323" w:rsidRDefault="006E2323">
            <w:pPr>
              <w:bidi/>
            </w:pPr>
          </w:p>
        </w:tc>
        <w:tc>
          <w:tcPr>
            <w:tcW w:w="794" w:type="dxa"/>
          </w:tcPr>
          <w:p w14:paraId="1BEB3EE9" w14:textId="77777777" w:rsidR="006E2323" w:rsidRDefault="00D0229F">
            <w:pPr>
              <w:bidi/>
              <w:jc w:val="center"/>
            </w:pPr>
            <w:r>
              <w:rPr>
                <w:sz w:val="18"/>
                <w:szCs w:val="18"/>
                <w:rtl/>
              </w:rPr>
              <w:t>W</w:t>
            </w:r>
          </w:p>
        </w:tc>
        <w:tc>
          <w:tcPr>
            <w:tcW w:w="794" w:type="dxa"/>
          </w:tcPr>
          <w:p w14:paraId="2AD93655" w14:textId="77777777" w:rsidR="006E2323" w:rsidRDefault="00D0229F">
            <w:pPr>
              <w:bidi/>
              <w:jc w:val="center"/>
            </w:pPr>
            <w:r>
              <w:rPr>
                <w:sz w:val="18"/>
                <w:szCs w:val="18"/>
                <w:rtl/>
              </w:rPr>
              <w:t>☐</w:t>
            </w:r>
          </w:p>
        </w:tc>
        <w:tc>
          <w:tcPr>
            <w:tcW w:w="907" w:type="dxa"/>
          </w:tcPr>
          <w:p w14:paraId="6A062282" w14:textId="77777777" w:rsidR="006E2323" w:rsidRDefault="00D0229F">
            <w:pPr>
              <w:bidi/>
              <w:jc w:val="center"/>
            </w:pPr>
            <w:r>
              <w:rPr>
                <w:sz w:val="18"/>
                <w:szCs w:val="18"/>
                <w:rtl/>
              </w:rPr>
              <w:t>☐</w:t>
            </w:r>
          </w:p>
        </w:tc>
        <w:tc>
          <w:tcPr>
            <w:tcW w:w="1247" w:type="dxa"/>
          </w:tcPr>
          <w:p w14:paraId="0866C7F2" w14:textId="77777777" w:rsidR="006E2323" w:rsidRDefault="006E2323">
            <w:pPr>
              <w:bidi/>
            </w:pPr>
          </w:p>
        </w:tc>
      </w:tr>
      <w:tr w:rsidR="006E2323" w14:paraId="5CBC15D0" w14:textId="77777777">
        <w:trPr>
          <w:cantSplit/>
          <w:jc w:val="center"/>
        </w:trPr>
        <w:tc>
          <w:tcPr>
            <w:tcW w:w="454" w:type="dxa"/>
          </w:tcPr>
          <w:p w14:paraId="33B3E1EC" w14:textId="77777777" w:rsidR="006E2323" w:rsidRDefault="00D0229F">
            <w:pPr>
              <w:bidi/>
              <w:jc w:val="center"/>
            </w:pPr>
            <w:r>
              <w:rPr>
                <w:sz w:val="18"/>
                <w:szCs w:val="18"/>
                <w:rtl/>
              </w:rPr>
              <w:t>2</w:t>
            </w:r>
          </w:p>
        </w:tc>
        <w:tc>
          <w:tcPr>
            <w:tcW w:w="3742" w:type="dxa"/>
          </w:tcPr>
          <w:p w14:paraId="16EEF241" w14:textId="77777777" w:rsidR="006E2323" w:rsidRDefault="00D0229F">
            <w:pPr>
              <w:bidi/>
            </w:pPr>
            <w:r>
              <w:rPr>
                <w:sz w:val="18"/>
                <w:szCs w:val="18"/>
                <w:rtl/>
              </w:rPr>
              <w:t>فحص التربيع بزاوية حديدية: أقصى فراغ بين ضلع البلاطة والزاوية مقسوماً على طول الضلع (ص 181)</w:t>
            </w:r>
          </w:p>
        </w:tc>
        <w:tc>
          <w:tcPr>
            <w:tcW w:w="2154" w:type="dxa"/>
          </w:tcPr>
          <w:p w14:paraId="67D06115" w14:textId="77777777" w:rsidR="006E2323" w:rsidRDefault="00D0229F">
            <w:pPr>
              <w:bidi/>
            </w:pPr>
            <w:r>
              <w:rPr>
                <w:sz w:val="18"/>
                <w:szCs w:val="18"/>
                <w:rtl/>
              </w:rPr>
              <w:t>≤ 0.5%</w:t>
            </w:r>
          </w:p>
        </w:tc>
        <w:tc>
          <w:tcPr>
            <w:tcW w:w="794" w:type="dxa"/>
          </w:tcPr>
          <w:p w14:paraId="402948AE" w14:textId="77777777" w:rsidR="006E2323" w:rsidRDefault="00D0229F">
            <w:pPr>
              <w:bidi/>
              <w:jc w:val="center"/>
            </w:pPr>
            <w:r>
              <w:rPr>
                <w:sz w:val="18"/>
                <w:szCs w:val="18"/>
                <w:rtl/>
              </w:rPr>
              <w:t>W</w:t>
            </w:r>
          </w:p>
        </w:tc>
        <w:tc>
          <w:tcPr>
            <w:tcW w:w="794" w:type="dxa"/>
          </w:tcPr>
          <w:p w14:paraId="0AD62430" w14:textId="77777777" w:rsidR="006E2323" w:rsidRDefault="00D0229F">
            <w:pPr>
              <w:bidi/>
              <w:jc w:val="center"/>
            </w:pPr>
            <w:r>
              <w:rPr>
                <w:sz w:val="18"/>
                <w:szCs w:val="18"/>
                <w:rtl/>
              </w:rPr>
              <w:t>☐</w:t>
            </w:r>
          </w:p>
        </w:tc>
        <w:tc>
          <w:tcPr>
            <w:tcW w:w="907" w:type="dxa"/>
          </w:tcPr>
          <w:p w14:paraId="54370B45" w14:textId="77777777" w:rsidR="006E2323" w:rsidRDefault="00D0229F">
            <w:pPr>
              <w:bidi/>
              <w:jc w:val="center"/>
            </w:pPr>
            <w:r>
              <w:rPr>
                <w:sz w:val="18"/>
                <w:szCs w:val="18"/>
                <w:rtl/>
              </w:rPr>
              <w:t>☐</w:t>
            </w:r>
          </w:p>
        </w:tc>
        <w:tc>
          <w:tcPr>
            <w:tcW w:w="1247" w:type="dxa"/>
          </w:tcPr>
          <w:p w14:paraId="5EB83AFE" w14:textId="77777777" w:rsidR="006E2323" w:rsidRDefault="006E2323">
            <w:pPr>
              <w:bidi/>
            </w:pPr>
          </w:p>
        </w:tc>
      </w:tr>
      <w:tr w:rsidR="006E2323" w14:paraId="2A89AF65" w14:textId="77777777">
        <w:trPr>
          <w:cantSplit/>
          <w:jc w:val="center"/>
        </w:trPr>
        <w:tc>
          <w:tcPr>
            <w:tcW w:w="454" w:type="dxa"/>
          </w:tcPr>
          <w:p w14:paraId="369DA9D9" w14:textId="77777777" w:rsidR="006E2323" w:rsidRDefault="00D0229F">
            <w:pPr>
              <w:bidi/>
              <w:jc w:val="center"/>
            </w:pPr>
            <w:r>
              <w:rPr>
                <w:sz w:val="18"/>
                <w:szCs w:val="18"/>
                <w:rtl/>
              </w:rPr>
              <w:t>3</w:t>
            </w:r>
          </w:p>
        </w:tc>
        <w:tc>
          <w:tcPr>
            <w:tcW w:w="3742" w:type="dxa"/>
          </w:tcPr>
          <w:p w14:paraId="5989C924" w14:textId="77777777" w:rsidR="006E2323" w:rsidRDefault="00D0229F">
            <w:pPr>
              <w:bidi/>
            </w:pPr>
            <w:r>
              <w:rPr>
                <w:sz w:val="18"/>
                <w:szCs w:val="18"/>
                <w:rtl/>
              </w:rPr>
              <w:t>فحص استقامة الحواف بمسطرة معدنية (ص 181)</w:t>
            </w:r>
          </w:p>
        </w:tc>
        <w:tc>
          <w:tcPr>
            <w:tcW w:w="2154" w:type="dxa"/>
          </w:tcPr>
          <w:p w14:paraId="15F645B8" w14:textId="77777777" w:rsidR="006E2323" w:rsidRDefault="00D0229F">
            <w:pPr>
              <w:bidi/>
            </w:pPr>
            <w:r>
              <w:rPr>
                <w:sz w:val="18"/>
                <w:szCs w:val="18"/>
                <w:rtl/>
              </w:rPr>
              <w:t>تقعر أو تحدب ≤ ±0.3% من طول الحافة</w:t>
            </w:r>
          </w:p>
        </w:tc>
        <w:tc>
          <w:tcPr>
            <w:tcW w:w="794" w:type="dxa"/>
          </w:tcPr>
          <w:p w14:paraId="23DD5CF1" w14:textId="77777777" w:rsidR="006E2323" w:rsidRDefault="00D0229F">
            <w:pPr>
              <w:bidi/>
              <w:jc w:val="center"/>
            </w:pPr>
            <w:r>
              <w:rPr>
                <w:sz w:val="18"/>
                <w:szCs w:val="18"/>
                <w:rtl/>
              </w:rPr>
              <w:t>W</w:t>
            </w:r>
          </w:p>
        </w:tc>
        <w:tc>
          <w:tcPr>
            <w:tcW w:w="794" w:type="dxa"/>
          </w:tcPr>
          <w:p w14:paraId="7E434CC2" w14:textId="77777777" w:rsidR="006E2323" w:rsidRDefault="00D0229F">
            <w:pPr>
              <w:bidi/>
              <w:jc w:val="center"/>
            </w:pPr>
            <w:r>
              <w:rPr>
                <w:sz w:val="18"/>
                <w:szCs w:val="18"/>
                <w:rtl/>
              </w:rPr>
              <w:t>☐</w:t>
            </w:r>
          </w:p>
        </w:tc>
        <w:tc>
          <w:tcPr>
            <w:tcW w:w="907" w:type="dxa"/>
          </w:tcPr>
          <w:p w14:paraId="76E4AC0E" w14:textId="77777777" w:rsidR="006E2323" w:rsidRDefault="00D0229F">
            <w:pPr>
              <w:bidi/>
              <w:jc w:val="center"/>
            </w:pPr>
            <w:r>
              <w:rPr>
                <w:sz w:val="18"/>
                <w:szCs w:val="18"/>
                <w:rtl/>
              </w:rPr>
              <w:t>☐</w:t>
            </w:r>
          </w:p>
        </w:tc>
        <w:tc>
          <w:tcPr>
            <w:tcW w:w="1247" w:type="dxa"/>
          </w:tcPr>
          <w:p w14:paraId="3DA97F69" w14:textId="77777777" w:rsidR="006E2323" w:rsidRDefault="006E2323">
            <w:pPr>
              <w:bidi/>
            </w:pPr>
          </w:p>
        </w:tc>
      </w:tr>
      <w:tr w:rsidR="006E2323" w14:paraId="504C17B1" w14:textId="77777777">
        <w:trPr>
          <w:cantSplit/>
          <w:jc w:val="center"/>
        </w:trPr>
        <w:tc>
          <w:tcPr>
            <w:tcW w:w="454" w:type="dxa"/>
          </w:tcPr>
          <w:p w14:paraId="7F1A7DC5" w14:textId="77777777" w:rsidR="006E2323" w:rsidRDefault="00D0229F">
            <w:pPr>
              <w:bidi/>
              <w:jc w:val="center"/>
            </w:pPr>
            <w:r>
              <w:rPr>
                <w:sz w:val="18"/>
                <w:szCs w:val="18"/>
                <w:rtl/>
              </w:rPr>
              <w:t>4</w:t>
            </w:r>
          </w:p>
        </w:tc>
        <w:tc>
          <w:tcPr>
            <w:tcW w:w="3742" w:type="dxa"/>
          </w:tcPr>
          <w:p w14:paraId="3657E4BB" w14:textId="77777777" w:rsidR="006E2323" w:rsidRDefault="00D0229F">
            <w:pPr>
              <w:bidi/>
            </w:pPr>
            <w:r>
              <w:rPr>
                <w:sz w:val="18"/>
                <w:szCs w:val="18"/>
                <w:rtl/>
              </w:rPr>
              <w:t>فحص طول الحواف بقياس دقيق وحساب الفرق كنسبة من الطول الاسمي (ص 181)</w:t>
            </w:r>
          </w:p>
        </w:tc>
        <w:tc>
          <w:tcPr>
            <w:tcW w:w="2154" w:type="dxa"/>
          </w:tcPr>
          <w:p w14:paraId="64EE9EA4" w14:textId="77777777" w:rsidR="006E2323" w:rsidRDefault="006E2323">
            <w:pPr>
              <w:bidi/>
            </w:pPr>
          </w:p>
        </w:tc>
        <w:tc>
          <w:tcPr>
            <w:tcW w:w="794" w:type="dxa"/>
          </w:tcPr>
          <w:p w14:paraId="3148E913" w14:textId="77777777" w:rsidR="006E2323" w:rsidRDefault="00D0229F">
            <w:pPr>
              <w:bidi/>
              <w:jc w:val="center"/>
            </w:pPr>
            <w:r>
              <w:rPr>
                <w:sz w:val="18"/>
                <w:szCs w:val="18"/>
                <w:rtl/>
              </w:rPr>
              <w:t>W</w:t>
            </w:r>
          </w:p>
        </w:tc>
        <w:tc>
          <w:tcPr>
            <w:tcW w:w="794" w:type="dxa"/>
          </w:tcPr>
          <w:p w14:paraId="55223C2B" w14:textId="77777777" w:rsidR="006E2323" w:rsidRDefault="00D0229F">
            <w:pPr>
              <w:bidi/>
              <w:jc w:val="center"/>
            </w:pPr>
            <w:r>
              <w:rPr>
                <w:sz w:val="18"/>
                <w:szCs w:val="18"/>
                <w:rtl/>
              </w:rPr>
              <w:t>☐</w:t>
            </w:r>
          </w:p>
        </w:tc>
        <w:tc>
          <w:tcPr>
            <w:tcW w:w="907" w:type="dxa"/>
          </w:tcPr>
          <w:p w14:paraId="1D6B154A" w14:textId="77777777" w:rsidR="006E2323" w:rsidRDefault="00D0229F">
            <w:pPr>
              <w:bidi/>
              <w:jc w:val="center"/>
            </w:pPr>
            <w:r>
              <w:rPr>
                <w:sz w:val="18"/>
                <w:szCs w:val="18"/>
                <w:rtl/>
              </w:rPr>
              <w:t>☐</w:t>
            </w:r>
          </w:p>
        </w:tc>
        <w:tc>
          <w:tcPr>
            <w:tcW w:w="1247" w:type="dxa"/>
          </w:tcPr>
          <w:p w14:paraId="301C7F4A" w14:textId="77777777" w:rsidR="006E2323" w:rsidRDefault="006E2323">
            <w:pPr>
              <w:bidi/>
            </w:pPr>
          </w:p>
        </w:tc>
      </w:tr>
      <w:tr w:rsidR="006E2323" w14:paraId="6C1996DF" w14:textId="77777777">
        <w:trPr>
          <w:cantSplit/>
          <w:jc w:val="center"/>
        </w:trPr>
        <w:tc>
          <w:tcPr>
            <w:tcW w:w="454" w:type="dxa"/>
          </w:tcPr>
          <w:p w14:paraId="1235CB07" w14:textId="77777777" w:rsidR="006E2323" w:rsidRDefault="00D0229F">
            <w:pPr>
              <w:bidi/>
              <w:jc w:val="center"/>
            </w:pPr>
            <w:r>
              <w:rPr>
                <w:sz w:val="18"/>
                <w:szCs w:val="18"/>
                <w:rtl/>
              </w:rPr>
              <w:t>5</w:t>
            </w:r>
          </w:p>
        </w:tc>
        <w:tc>
          <w:tcPr>
            <w:tcW w:w="3742" w:type="dxa"/>
          </w:tcPr>
          <w:p w14:paraId="34BA8A55" w14:textId="77777777" w:rsidR="006E2323" w:rsidRDefault="00D0229F">
            <w:pPr>
              <w:bidi/>
            </w:pPr>
            <w:r>
              <w:rPr>
                <w:sz w:val="18"/>
                <w:szCs w:val="18"/>
                <w:rtl/>
              </w:rPr>
              <w:t>فحص صلابة وجه المزايكو أو الأسمنتي بحكه بجسم معدني، والخدش بسهولة يدل على ضعف مونة الوجه أو زيادة البودرة أو سوء المعالجة (ص 181)</w:t>
            </w:r>
          </w:p>
        </w:tc>
        <w:tc>
          <w:tcPr>
            <w:tcW w:w="2154" w:type="dxa"/>
          </w:tcPr>
          <w:p w14:paraId="7359C0F5" w14:textId="77777777" w:rsidR="006E2323" w:rsidRDefault="006E2323">
            <w:pPr>
              <w:bidi/>
            </w:pPr>
          </w:p>
        </w:tc>
        <w:tc>
          <w:tcPr>
            <w:tcW w:w="794" w:type="dxa"/>
          </w:tcPr>
          <w:p w14:paraId="554C6E4A" w14:textId="77777777" w:rsidR="006E2323" w:rsidRDefault="00D0229F">
            <w:pPr>
              <w:bidi/>
              <w:jc w:val="center"/>
            </w:pPr>
            <w:r>
              <w:rPr>
                <w:sz w:val="18"/>
                <w:szCs w:val="18"/>
                <w:rtl/>
              </w:rPr>
              <w:t>W</w:t>
            </w:r>
          </w:p>
        </w:tc>
        <w:tc>
          <w:tcPr>
            <w:tcW w:w="794" w:type="dxa"/>
          </w:tcPr>
          <w:p w14:paraId="702FED50" w14:textId="77777777" w:rsidR="006E2323" w:rsidRDefault="00D0229F">
            <w:pPr>
              <w:bidi/>
              <w:jc w:val="center"/>
            </w:pPr>
            <w:r>
              <w:rPr>
                <w:sz w:val="18"/>
                <w:szCs w:val="18"/>
                <w:rtl/>
              </w:rPr>
              <w:t>☐</w:t>
            </w:r>
          </w:p>
        </w:tc>
        <w:tc>
          <w:tcPr>
            <w:tcW w:w="907" w:type="dxa"/>
          </w:tcPr>
          <w:p w14:paraId="79B00D7F" w14:textId="77777777" w:rsidR="006E2323" w:rsidRDefault="00D0229F">
            <w:pPr>
              <w:bidi/>
              <w:jc w:val="center"/>
            </w:pPr>
            <w:r>
              <w:rPr>
                <w:sz w:val="18"/>
                <w:szCs w:val="18"/>
                <w:rtl/>
              </w:rPr>
              <w:t>☐</w:t>
            </w:r>
          </w:p>
        </w:tc>
        <w:tc>
          <w:tcPr>
            <w:tcW w:w="1247" w:type="dxa"/>
          </w:tcPr>
          <w:p w14:paraId="7202AFA7" w14:textId="77777777" w:rsidR="006E2323" w:rsidRDefault="006E2323">
            <w:pPr>
              <w:bidi/>
            </w:pPr>
          </w:p>
        </w:tc>
      </w:tr>
      <w:tr w:rsidR="006E2323" w14:paraId="7B2036D5" w14:textId="77777777">
        <w:trPr>
          <w:cantSplit/>
          <w:jc w:val="center"/>
        </w:trPr>
        <w:tc>
          <w:tcPr>
            <w:tcW w:w="454" w:type="dxa"/>
          </w:tcPr>
          <w:p w14:paraId="2CBDD6EF" w14:textId="77777777" w:rsidR="006E2323" w:rsidRDefault="00D0229F">
            <w:pPr>
              <w:bidi/>
              <w:jc w:val="center"/>
            </w:pPr>
            <w:r>
              <w:rPr>
                <w:sz w:val="18"/>
                <w:szCs w:val="18"/>
                <w:rtl/>
              </w:rPr>
              <w:t>6</w:t>
            </w:r>
          </w:p>
        </w:tc>
        <w:tc>
          <w:tcPr>
            <w:tcW w:w="3742" w:type="dxa"/>
          </w:tcPr>
          <w:p w14:paraId="09EB5449" w14:textId="77777777" w:rsidR="006E2323" w:rsidRDefault="00D0229F">
            <w:pPr>
              <w:bidi/>
            </w:pPr>
            <w:r>
              <w:rPr>
                <w:sz w:val="18"/>
                <w:szCs w:val="18"/>
                <w:rtl/>
              </w:rPr>
              <w:t>مطابقة مقاس البلاط الأسمنتي ولون الركام ونوعه للتعاقد (ص 183)</w:t>
            </w:r>
          </w:p>
        </w:tc>
        <w:tc>
          <w:tcPr>
            <w:tcW w:w="2154" w:type="dxa"/>
          </w:tcPr>
          <w:p w14:paraId="240D369C" w14:textId="77777777" w:rsidR="006E2323" w:rsidRDefault="006E2323">
            <w:pPr>
              <w:bidi/>
            </w:pPr>
          </w:p>
        </w:tc>
        <w:tc>
          <w:tcPr>
            <w:tcW w:w="794" w:type="dxa"/>
          </w:tcPr>
          <w:p w14:paraId="29F4BA17" w14:textId="77777777" w:rsidR="006E2323" w:rsidRDefault="00D0229F">
            <w:pPr>
              <w:bidi/>
              <w:jc w:val="center"/>
            </w:pPr>
            <w:r>
              <w:rPr>
                <w:sz w:val="18"/>
                <w:szCs w:val="18"/>
                <w:rtl/>
              </w:rPr>
              <w:t>W</w:t>
            </w:r>
          </w:p>
        </w:tc>
        <w:tc>
          <w:tcPr>
            <w:tcW w:w="794" w:type="dxa"/>
          </w:tcPr>
          <w:p w14:paraId="2C93DFC5" w14:textId="77777777" w:rsidR="006E2323" w:rsidRDefault="00D0229F">
            <w:pPr>
              <w:bidi/>
              <w:jc w:val="center"/>
            </w:pPr>
            <w:r>
              <w:rPr>
                <w:sz w:val="18"/>
                <w:szCs w:val="18"/>
                <w:rtl/>
              </w:rPr>
              <w:t>☐</w:t>
            </w:r>
          </w:p>
        </w:tc>
        <w:tc>
          <w:tcPr>
            <w:tcW w:w="907" w:type="dxa"/>
          </w:tcPr>
          <w:p w14:paraId="3FFC531F" w14:textId="77777777" w:rsidR="006E2323" w:rsidRDefault="00D0229F">
            <w:pPr>
              <w:bidi/>
              <w:jc w:val="center"/>
            </w:pPr>
            <w:r>
              <w:rPr>
                <w:sz w:val="18"/>
                <w:szCs w:val="18"/>
                <w:rtl/>
              </w:rPr>
              <w:t>☐</w:t>
            </w:r>
          </w:p>
        </w:tc>
        <w:tc>
          <w:tcPr>
            <w:tcW w:w="1247" w:type="dxa"/>
          </w:tcPr>
          <w:p w14:paraId="4E0D9BD6" w14:textId="77777777" w:rsidR="006E2323" w:rsidRDefault="006E2323">
            <w:pPr>
              <w:bidi/>
            </w:pPr>
          </w:p>
        </w:tc>
      </w:tr>
      <w:tr w:rsidR="006E2323" w14:paraId="3565723E" w14:textId="77777777">
        <w:trPr>
          <w:cantSplit/>
          <w:jc w:val="center"/>
        </w:trPr>
        <w:tc>
          <w:tcPr>
            <w:tcW w:w="454" w:type="dxa"/>
          </w:tcPr>
          <w:p w14:paraId="1DE47E45" w14:textId="77777777" w:rsidR="006E2323" w:rsidRDefault="00D0229F">
            <w:pPr>
              <w:bidi/>
              <w:jc w:val="center"/>
            </w:pPr>
            <w:r>
              <w:rPr>
                <w:sz w:val="18"/>
                <w:szCs w:val="18"/>
                <w:rtl/>
              </w:rPr>
              <w:t>7</w:t>
            </w:r>
          </w:p>
        </w:tc>
        <w:tc>
          <w:tcPr>
            <w:tcW w:w="3742" w:type="dxa"/>
          </w:tcPr>
          <w:p w14:paraId="61CCDE54" w14:textId="77777777" w:rsidR="006E2323" w:rsidRDefault="00D0229F">
            <w:pPr>
              <w:bidi/>
            </w:pPr>
            <w:r>
              <w:rPr>
                <w:sz w:val="18"/>
                <w:szCs w:val="18"/>
                <w:rtl/>
              </w:rPr>
              <w:t>تجانس لون السطح وتوزيع الحصوة حسب الشكل التصميمي (ص 183)</w:t>
            </w:r>
          </w:p>
        </w:tc>
        <w:tc>
          <w:tcPr>
            <w:tcW w:w="2154" w:type="dxa"/>
          </w:tcPr>
          <w:p w14:paraId="0B7A1E60" w14:textId="77777777" w:rsidR="006E2323" w:rsidRDefault="006E2323">
            <w:pPr>
              <w:bidi/>
            </w:pPr>
          </w:p>
        </w:tc>
        <w:tc>
          <w:tcPr>
            <w:tcW w:w="794" w:type="dxa"/>
          </w:tcPr>
          <w:p w14:paraId="66EC04E4" w14:textId="77777777" w:rsidR="006E2323" w:rsidRDefault="00D0229F">
            <w:pPr>
              <w:bidi/>
              <w:jc w:val="center"/>
            </w:pPr>
            <w:r>
              <w:rPr>
                <w:sz w:val="18"/>
                <w:szCs w:val="18"/>
                <w:rtl/>
              </w:rPr>
              <w:t>W</w:t>
            </w:r>
          </w:p>
        </w:tc>
        <w:tc>
          <w:tcPr>
            <w:tcW w:w="794" w:type="dxa"/>
          </w:tcPr>
          <w:p w14:paraId="07848BA1" w14:textId="77777777" w:rsidR="006E2323" w:rsidRDefault="00D0229F">
            <w:pPr>
              <w:bidi/>
              <w:jc w:val="center"/>
            </w:pPr>
            <w:r>
              <w:rPr>
                <w:sz w:val="18"/>
                <w:szCs w:val="18"/>
                <w:rtl/>
              </w:rPr>
              <w:t>☐</w:t>
            </w:r>
          </w:p>
        </w:tc>
        <w:tc>
          <w:tcPr>
            <w:tcW w:w="907" w:type="dxa"/>
          </w:tcPr>
          <w:p w14:paraId="02ED4914" w14:textId="77777777" w:rsidR="006E2323" w:rsidRDefault="00D0229F">
            <w:pPr>
              <w:bidi/>
              <w:jc w:val="center"/>
            </w:pPr>
            <w:r>
              <w:rPr>
                <w:sz w:val="18"/>
                <w:szCs w:val="18"/>
                <w:rtl/>
              </w:rPr>
              <w:t>☐</w:t>
            </w:r>
          </w:p>
        </w:tc>
        <w:tc>
          <w:tcPr>
            <w:tcW w:w="1247" w:type="dxa"/>
          </w:tcPr>
          <w:p w14:paraId="64193079" w14:textId="77777777" w:rsidR="006E2323" w:rsidRDefault="006E2323">
            <w:pPr>
              <w:bidi/>
            </w:pPr>
          </w:p>
        </w:tc>
      </w:tr>
      <w:tr w:rsidR="006E2323" w14:paraId="76B541B9" w14:textId="77777777">
        <w:trPr>
          <w:cantSplit/>
          <w:jc w:val="center"/>
        </w:trPr>
        <w:tc>
          <w:tcPr>
            <w:tcW w:w="454" w:type="dxa"/>
          </w:tcPr>
          <w:p w14:paraId="0FDC8EAA" w14:textId="77777777" w:rsidR="006E2323" w:rsidRDefault="00D0229F">
            <w:pPr>
              <w:bidi/>
              <w:jc w:val="center"/>
            </w:pPr>
            <w:r>
              <w:rPr>
                <w:sz w:val="18"/>
                <w:szCs w:val="18"/>
                <w:rtl/>
              </w:rPr>
              <w:t>8</w:t>
            </w:r>
          </w:p>
        </w:tc>
        <w:tc>
          <w:tcPr>
            <w:tcW w:w="3742" w:type="dxa"/>
          </w:tcPr>
          <w:p w14:paraId="1B59D6F1" w14:textId="77777777" w:rsidR="006E2323" w:rsidRDefault="00D0229F">
            <w:pPr>
              <w:bidi/>
            </w:pPr>
            <w:r>
              <w:rPr>
                <w:sz w:val="18"/>
                <w:szCs w:val="18"/>
                <w:rtl/>
              </w:rPr>
              <w:t>نعومة السطح وخلوه من زوائد التشطيب (ص 183)</w:t>
            </w:r>
          </w:p>
        </w:tc>
        <w:tc>
          <w:tcPr>
            <w:tcW w:w="2154" w:type="dxa"/>
          </w:tcPr>
          <w:p w14:paraId="6097A474" w14:textId="77777777" w:rsidR="006E2323" w:rsidRDefault="006E2323">
            <w:pPr>
              <w:bidi/>
            </w:pPr>
          </w:p>
        </w:tc>
        <w:tc>
          <w:tcPr>
            <w:tcW w:w="794" w:type="dxa"/>
          </w:tcPr>
          <w:p w14:paraId="348CEC3B" w14:textId="77777777" w:rsidR="006E2323" w:rsidRDefault="00D0229F">
            <w:pPr>
              <w:bidi/>
              <w:jc w:val="center"/>
            </w:pPr>
            <w:r>
              <w:rPr>
                <w:sz w:val="18"/>
                <w:szCs w:val="18"/>
                <w:rtl/>
              </w:rPr>
              <w:t>W</w:t>
            </w:r>
          </w:p>
        </w:tc>
        <w:tc>
          <w:tcPr>
            <w:tcW w:w="794" w:type="dxa"/>
          </w:tcPr>
          <w:p w14:paraId="1D4F511A" w14:textId="77777777" w:rsidR="006E2323" w:rsidRDefault="00D0229F">
            <w:pPr>
              <w:bidi/>
              <w:jc w:val="center"/>
            </w:pPr>
            <w:r>
              <w:rPr>
                <w:sz w:val="18"/>
                <w:szCs w:val="18"/>
                <w:rtl/>
              </w:rPr>
              <w:t>☐</w:t>
            </w:r>
          </w:p>
        </w:tc>
        <w:tc>
          <w:tcPr>
            <w:tcW w:w="907" w:type="dxa"/>
          </w:tcPr>
          <w:p w14:paraId="06E718BB" w14:textId="77777777" w:rsidR="006E2323" w:rsidRDefault="00D0229F">
            <w:pPr>
              <w:bidi/>
              <w:jc w:val="center"/>
            </w:pPr>
            <w:r>
              <w:rPr>
                <w:sz w:val="18"/>
                <w:szCs w:val="18"/>
                <w:rtl/>
              </w:rPr>
              <w:t>☐</w:t>
            </w:r>
          </w:p>
        </w:tc>
        <w:tc>
          <w:tcPr>
            <w:tcW w:w="1247" w:type="dxa"/>
          </w:tcPr>
          <w:p w14:paraId="6AAC7FF1" w14:textId="77777777" w:rsidR="006E2323" w:rsidRDefault="006E2323">
            <w:pPr>
              <w:bidi/>
            </w:pPr>
          </w:p>
        </w:tc>
      </w:tr>
      <w:tr w:rsidR="006E2323" w14:paraId="1E90C155" w14:textId="77777777">
        <w:trPr>
          <w:cantSplit/>
          <w:jc w:val="center"/>
        </w:trPr>
        <w:tc>
          <w:tcPr>
            <w:tcW w:w="454" w:type="dxa"/>
          </w:tcPr>
          <w:p w14:paraId="22A75C1B" w14:textId="77777777" w:rsidR="006E2323" w:rsidRDefault="00D0229F">
            <w:pPr>
              <w:bidi/>
              <w:jc w:val="center"/>
            </w:pPr>
            <w:r>
              <w:rPr>
                <w:sz w:val="18"/>
                <w:szCs w:val="18"/>
                <w:rtl/>
              </w:rPr>
              <w:t>9</w:t>
            </w:r>
          </w:p>
        </w:tc>
        <w:tc>
          <w:tcPr>
            <w:tcW w:w="3742" w:type="dxa"/>
          </w:tcPr>
          <w:p w14:paraId="09854211" w14:textId="77777777" w:rsidR="006E2323" w:rsidRDefault="00D0229F">
            <w:pPr>
              <w:bidi/>
            </w:pPr>
            <w:r>
              <w:rPr>
                <w:sz w:val="18"/>
                <w:szCs w:val="18"/>
                <w:rtl/>
              </w:rPr>
              <w:t>فحص الاستواء وعدم التقوس بوضع بلاطتين وجهاً لوجه والبحث عن فراغات (ص 183)</w:t>
            </w:r>
          </w:p>
        </w:tc>
        <w:tc>
          <w:tcPr>
            <w:tcW w:w="2154" w:type="dxa"/>
          </w:tcPr>
          <w:p w14:paraId="584439E0" w14:textId="77777777" w:rsidR="006E2323" w:rsidRDefault="006E2323">
            <w:pPr>
              <w:bidi/>
            </w:pPr>
          </w:p>
        </w:tc>
        <w:tc>
          <w:tcPr>
            <w:tcW w:w="794" w:type="dxa"/>
          </w:tcPr>
          <w:p w14:paraId="4C6D2CF4" w14:textId="77777777" w:rsidR="006E2323" w:rsidRDefault="00D0229F">
            <w:pPr>
              <w:bidi/>
              <w:jc w:val="center"/>
            </w:pPr>
            <w:r>
              <w:rPr>
                <w:sz w:val="18"/>
                <w:szCs w:val="18"/>
                <w:rtl/>
              </w:rPr>
              <w:t>W</w:t>
            </w:r>
          </w:p>
        </w:tc>
        <w:tc>
          <w:tcPr>
            <w:tcW w:w="794" w:type="dxa"/>
          </w:tcPr>
          <w:p w14:paraId="136259AC" w14:textId="77777777" w:rsidR="006E2323" w:rsidRDefault="00D0229F">
            <w:pPr>
              <w:bidi/>
              <w:jc w:val="center"/>
            </w:pPr>
            <w:r>
              <w:rPr>
                <w:sz w:val="18"/>
                <w:szCs w:val="18"/>
                <w:rtl/>
              </w:rPr>
              <w:t>☐</w:t>
            </w:r>
          </w:p>
        </w:tc>
        <w:tc>
          <w:tcPr>
            <w:tcW w:w="907" w:type="dxa"/>
          </w:tcPr>
          <w:p w14:paraId="3F16C478" w14:textId="77777777" w:rsidR="006E2323" w:rsidRDefault="00D0229F">
            <w:pPr>
              <w:bidi/>
              <w:jc w:val="center"/>
            </w:pPr>
            <w:r>
              <w:rPr>
                <w:sz w:val="18"/>
                <w:szCs w:val="18"/>
                <w:rtl/>
              </w:rPr>
              <w:t>☐</w:t>
            </w:r>
          </w:p>
        </w:tc>
        <w:tc>
          <w:tcPr>
            <w:tcW w:w="1247" w:type="dxa"/>
          </w:tcPr>
          <w:p w14:paraId="677C1724" w14:textId="77777777" w:rsidR="006E2323" w:rsidRDefault="006E2323">
            <w:pPr>
              <w:bidi/>
            </w:pPr>
          </w:p>
        </w:tc>
      </w:tr>
    </w:tbl>
    <w:p w14:paraId="32559A05" w14:textId="77777777" w:rsidR="006E2323" w:rsidRDefault="006E2323">
      <w:pPr>
        <w:keepNext/>
        <w:bidi/>
        <w:spacing w:after="40"/>
      </w:pPr>
    </w:p>
    <w:p w14:paraId="190277E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EBD9FD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E01A03C" w14:textId="77777777">
        <w:trPr>
          <w:cantSplit/>
          <w:jc w:val="center"/>
        </w:trPr>
        <w:tc>
          <w:tcPr>
            <w:tcW w:w="3345" w:type="dxa"/>
            <w:shd w:val="clear" w:color="auto" w:fill="EEF1FA"/>
          </w:tcPr>
          <w:p w14:paraId="1BAA08A6" w14:textId="77777777" w:rsidR="006E2323" w:rsidRDefault="00D0229F">
            <w:pPr>
              <w:keepNext/>
              <w:bidi/>
              <w:jc w:val="center"/>
            </w:pPr>
            <w:r>
              <w:rPr>
                <w:b/>
                <w:bCs/>
                <w:sz w:val="20"/>
                <w:szCs w:val="20"/>
                <w:rtl/>
              </w:rPr>
              <w:t>مهندس المقاول</w:t>
            </w:r>
          </w:p>
        </w:tc>
        <w:tc>
          <w:tcPr>
            <w:tcW w:w="3345" w:type="dxa"/>
            <w:shd w:val="clear" w:color="auto" w:fill="EEF1FA"/>
          </w:tcPr>
          <w:p w14:paraId="651A805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4BAD170" w14:textId="77777777" w:rsidR="006E2323" w:rsidRDefault="00D0229F">
            <w:pPr>
              <w:keepNext/>
              <w:bidi/>
              <w:jc w:val="center"/>
            </w:pPr>
            <w:r>
              <w:rPr>
                <w:b/>
                <w:bCs/>
                <w:sz w:val="20"/>
                <w:szCs w:val="20"/>
                <w:rtl/>
              </w:rPr>
              <w:t>مدير المشروع</w:t>
            </w:r>
          </w:p>
        </w:tc>
      </w:tr>
      <w:tr w:rsidR="006E2323" w14:paraId="12D56834" w14:textId="77777777">
        <w:trPr>
          <w:cantSplit/>
          <w:trHeight w:val="397"/>
          <w:jc w:val="center"/>
        </w:trPr>
        <w:tc>
          <w:tcPr>
            <w:tcW w:w="3345" w:type="dxa"/>
          </w:tcPr>
          <w:p w14:paraId="2F6D02E0" w14:textId="77777777" w:rsidR="006E2323" w:rsidRDefault="00D0229F">
            <w:pPr>
              <w:keepNext/>
              <w:bidi/>
            </w:pPr>
            <w:r>
              <w:rPr>
                <w:sz w:val="19"/>
                <w:szCs w:val="19"/>
                <w:rtl/>
              </w:rPr>
              <w:t>الاسم:</w:t>
            </w:r>
          </w:p>
        </w:tc>
        <w:tc>
          <w:tcPr>
            <w:tcW w:w="3345" w:type="dxa"/>
          </w:tcPr>
          <w:p w14:paraId="0414267E" w14:textId="77777777" w:rsidR="006E2323" w:rsidRDefault="00D0229F">
            <w:pPr>
              <w:keepNext/>
              <w:bidi/>
            </w:pPr>
            <w:r>
              <w:rPr>
                <w:sz w:val="19"/>
                <w:szCs w:val="19"/>
                <w:rtl/>
              </w:rPr>
              <w:t>الاسم:</w:t>
            </w:r>
          </w:p>
        </w:tc>
        <w:tc>
          <w:tcPr>
            <w:tcW w:w="3345" w:type="dxa"/>
          </w:tcPr>
          <w:p w14:paraId="14155E75" w14:textId="77777777" w:rsidR="006E2323" w:rsidRDefault="00D0229F">
            <w:pPr>
              <w:keepNext/>
              <w:bidi/>
            </w:pPr>
            <w:r>
              <w:rPr>
                <w:sz w:val="19"/>
                <w:szCs w:val="19"/>
                <w:rtl/>
              </w:rPr>
              <w:t>الاسم:</w:t>
            </w:r>
          </w:p>
        </w:tc>
      </w:tr>
      <w:tr w:rsidR="006E2323" w14:paraId="45FB1D51" w14:textId="77777777">
        <w:trPr>
          <w:cantSplit/>
          <w:trHeight w:val="624"/>
          <w:jc w:val="center"/>
        </w:trPr>
        <w:tc>
          <w:tcPr>
            <w:tcW w:w="3345" w:type="dxa"/>
          </w:tcPr>
          <w:p w14:paraId="200B4120" w14:textId="77777777" w:rsidR="006E2323" w:rsidRDefault="00D0229F">
            <w:pPr>
              <w:keepNext/>
              <w:bidi/>
            </w:pPr>
            <w:r>
              <w:rPr>
                <w:sz w:val="19"/>
                <w:szCs w:val="19"/>
                <w:rtl/>
              </w:rPr>
              <w:t>التوقيع:</w:t>
            </w:r>
          </w:p>
        </w:tc>
        <w:tc>
          <w:tcPr>
            <w:tcW w:w="3345" w:type="dxa"/>
          </w:tcPr>
          <w:p w14:paraId="6ACE1EDF" w14:textId="77777777" w:rsidR="006E2323" w:rsidRDefault="00D0229F">
            <w:pPr>
              <w:keepNext/>
              <w:bidi/>
            </w:pPr>
            <w:r>
              <w:rPr>
                <w:sz w:val="19"/>
                <w:szCs w:val="19"/>
                <w:rtl/>
              </w:rPr>
              <w:t>التوقيع:</w:t>
            </w:r>
          </w:p>
        </w:tc>
        <w:tc>
          <w:tcPr>
            <w:tcW w:w="3345" w:type="dxa"/>
          </w:tcPr>
          <w:p w14:paraId="00833E56" w14:textId="77777777" w:rsidR="006E2323" w:rsidRDefault="00D0229F">
            <w:pPr>
              <w:keepNext/>
              <w:bidi/>
            </w:pPr>
            <w:r>
              <w:rPr>
                <w:sz w:val="19"/>
                <w:szCs w:val="19"/>
                <w:rtl/>
              </w:rPr>
              <w:t>التوقيع:</w:t>
            </w:r>
          </w:p>
        </w:tc>
      </w:tr>
      <w:tr w:rsidR="006E2323" w14:paraId="1B00CD24" w14:textId="77777777">
        <w:trPr>
          <w:cantSplit/>
          <w:trHeight w:val="397"/>
          <w:jc w:val="center"/>
        </w:trPr>
        <w:tc>
          <w:tcPr>
            <w:tcW w:w="3345" w:type="dxa"/>
          </w:tcPr>
          <w:p w14:paraId="4DA08F7B" w14:textId="77777777" w:rsidR="006E2323" w:rsidRDefault="00D0229F">
            <w:pPr>
              <w:bidi/>
            </w:pPr>
            <w:r>
              <w:rPr>
                <w:sz w:val="19"/>
                <w:szCs w:val="19"/>
                <w:rtl/>
              </w:rPr>
              <w:t>التاريخ:</w:t>
            </w:r>
          </w:p>
        </w:tc>
        <w:tc>
          <w:tcPr>
            <w:tcW w:w="3345" w:type="dxa"/>
          </w:tcPr>
          <w:p w14:paraId="23AD4BEF" w14:textId="77777777" w:rsidR="006E2323" w:rsidRDefault="00D0229F">
            <w:pPr>
              <w:bidi/>
            </w:pPr>
            <w:r>
              <w:rPr>
                <w:sz w:val="19"/>
                <w:szCs w:val="19"/>
                <w:rtl/>
              </w:rPr>
              <w:t>التاريخ:</w:t>
            </w:r>
          </w:p>
        </w:tc>
        <w:tc>
          <w:tcPr>
            <w:tcW w:w="3345" w:type="dxa"/>
          </w:tcPr>
          <w:p w14:paraId="4A46D907" w14:textId="77777777" w:rsidR="006E2323" w:rsidRDefault="00D0229F">
            <w:pPr>
              <w:bidi/>
            </w:pPr>
            <w:r>
              <w:rPr>
                <w:sz w:val="19"/>
                <w:szCs w:val="19"/>
                <w:rtl/>
              </w:rPr>
              <w:t>التاريخ:</w:t>
            </w:r>
          </w:p>
        </w:tc>
      </w:tr>
    </w:tbl>
    <w:p w14:paraId="08CAB1A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140: استلام سيراميك حوائط الحمامات والمطابخ</w:t>
      </w:r>
    </w:p>
    <w:p w14:paraId="630D0EE8"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B55E139" w14:textId="77777777">
        <w:trPr>
          <w:cantSplit/>
          <w:jc w:val="center"/>
        </w:trPr>
        <w:tc>
          <w:tcPr>
            <w:tcW w:w="2211" w:type="dxa"/>
            <w:shd w:val="clear" w:color="auto" w:fill="EEF1FA"/>
          </w:tcPr>
          <w:p w14:paraId="0701B493" w14:textId="77777777" w:rsidR="006E2323" w:rsidRDefault="00D0229F">
            <w:pPr>
              <w:bidi/>
            </w:pPr>
            <w:r>
              <w:rPr>
                <w:sz w:val="19"/>
                <w:szCs w:val="19"/>
                <w:rtl/>
              </w:rPr>
              <w:t>المشروع</w:t>
            </w:r>
          </w:p>
        </w:tc>
        <w:tc>
          <w:tcPr>
            <w:tcW w:w="2721" w:type="dxa"/>
          </w:tcPr>
          <w:p w14:paraId="67791A28" w14:textId="77777777" w:rsidR="006E2323" w:rsidRDefault="006E2323">
            <w:pPr>
              <w:bidi/>
            </w:pPr>
          </w:p>
        </w:tc>
        <w:tc>
          <w:tcPr>
            <w:tcW w:w="2211" w:type="dxa"/>
            <w:shd w:val="clear" w:color="auto" w:fill="EEF1FA"/>
          </w:tcPr>
          <w:p w14:paraId="2BED578F" w14:textId="77777777" w:rsidR="006E2323" w:rsidRDefault="00D0229F">
            <w:pPr>
              <w:bidi/>
            </w:pPr>
            <w:r>
              <w:rPr>
                <w:sz w:val="19"/>
                <w:szCs w:val="19"/>
                <w:rtl/>
              </w:rPr>
              <w:t>الشركة</w:t>
            </w:r>
          </w:p>
        </w:tc>
        <w:tc>
          <w:tcPr>
            <w:tcW w:w="2948" w:type="dxa"/>
          </w:tcPr>
          <w:p w14:paraId="4B44D96C" w14:textId="77777777" w:rsidR="006E2323" w:rsidRDefault="006E2323">
            <w:pPr>
              <w:bidi/>
            </w:pPr>
          </w:p>
        </w:tc>
      </w:tr>
      <w:tr w:rsidR="006E2323" w14:paraId="2FA17AAB" w14:textId="77777777">
        <w:trPr>
          <w:cantSplit/>
          <w:jc w:val="center"/>
        </w:trPr>
        <w:tc>
          <w:tcPr>
            <w:tcW w:w="2211" w:type="dxa"/>
            <w:shd w:val="clear" w:color="auto" w:fill="EEF1FA"/>
          </w:tcPr>
          <w:p w14:paraId="18AE0B25" w14:textId="77777777" w:rsidR="006E2323" w:rsidRDefault="00D0229F">
            <w:pPr>
              <w:bidi/>
            </w:pPr>
            <w:r>
              <w:rPr>
                <w:sz w:val="19"/>
                <w:szCs w:val="19"/>
                <w:rtl/>
              </w:rPr>
              <w:t>المقاول / مقاول الباطن</w:t>
            </w:r>
          </w:p>
        </w:tc>
        <w:tc>
          <w:tcPr>
            <w:tcW w:w="2721" w:type="dxa"/>
          </w:tcPr>
          <w:p w14:paraId="67EE5033" w14:textId="77777777" w:rsidR="006E2323" w:rsidRDefault="006E2323">
            <w:pPr>
              <w:bidi/>
            </w:pPr>
          </w:p>
        </w:tc>
        <w:tc>
          <w:tcPr>
            <w:tcW w:w="2211" w:type="dxa"/>
            <w:shd w:val="clear" w:color="auto" w:fill="EEF1FA"/>
          </w:tcPr>
          <w:p w14:paraId="3C87927D" w14:textId="77777777" w:rsidR="006E2323" w:rsidRDefault="00D0229F">
            <w:pPr>
              <w:bidi/>
            </w:pPr>
            <w:r>
              <w:rPr>
                <w:sz w:val="19"/>
                <w:szCs w:val="19"/>
                <w:rtl/>
              </w:rPr>
              <w:t>رقم طلب الاستلام IR</w:t>
            </w:r>
          </w:p>
        </w:tc>
        <w:tc>
          <w:tcPr>
            <w:tcW w:w="2948" w:type="dxa"/>
          </w:tcPr>
          <w:p w14:paraId="380B96B5" w14:textId="77777777" w:rsidR="006E2323" w:rsidRDefault="006E2323">
            <w:pPr>
              <w:bidi/>
            </w:pPr>
          </w:p>
        </w:tc>
      </w:tr>
      <w:tr w:rsidR="006E2323" w14:paraId="035C03E4" w14:textId="77777777">
        <w:trPr>
          <w:cantSplit/>
          <w:jc w:val="center"/>
        </w:trPr>
        <w:tc>
          <w:tcPr>
            <w:tcW w:w="2211" w:type="dxa"/>
            <w:shd w:val="clear" w:color="auto" w:fill="EEF1FA"/>
          </w:tcPr>
          <w:p w14:paraId="60EBAE96" w14:textId="77777777" w:rsidR="006E2323" w:rsidRDefault="00D0229F">
            <w:pPr>
              <w:bidi/>
            </w:pPr>
            <w:r>
              <w:rPr>
                <w:sz w:val="19"/>
                <w:szCs w:val="19"/>
                <w:rtl/>
              </w:rPr>
              <w:t>الموقع / المنسوب / المحور</w:t>
            </w:r>
          </w:p>
        </w:tc>
        <w:tc>
          <w:tcPr>
            <w:tcW w:w="2721" w:type="dxa"/>
          </w:tcPr>
          <w:p w14:paraId="4C95A0BC" w14:textId="77777777" w:rsidR="006E2323" w:rsidRDefault="006E2323">
            <w:pPr>
              <w:bidi/>
            </w:pPr>
          </w:p>
        </w:tc>
        <w:tc>
          <w:tcPr>
            <w:tcW w:w="2211" w:type="dxa"/>
            <w:shd w:val="clear" w:color="auto" w:fill="EEF1FA"/>
          </w:tcPr>
          <w:p w14:paraId="234429E2" w14:textId="77777777" w:rsidR="006E2323" w:rsidRDefault="00D0229F">
            <w:pPr>
              <w:bidi/>
            </w:pPr>
            <w:r>
              <w:rPr>
                <w:sz w:val="19"/>
                <w:szCs w:val="19"/>
                <w:rtl/>
              </w:rPr>
              <w:t>التاريخ والوقت</w:t>
            </w:r>
          </w:p>
        </w:tc>
        <w:tc>
          <w:tcPr>
            <w:tcW w:w="2948" w:type="dxa"/>
          </w:tcPr>
          <w:p w14:paraId="090797ED" w14:textId="77777777" w:rsidR="006E2323" w:rsidRDefault="006E2323">
            <w:pPr>
              <w:bidi/>
            </w:pPr>
          </w:p>
        </w:tc>
      </w:tr>
      <w:tr w:rsidR="006E2323" w14:paraId="0A224B54" w14:textId="77777777">
        <w:trPr>
          <w:cantSplit/>
          <w:jc w:val="center"/>
        </w:trPr>
        <w:tc>
          <w:tcPr>
            <w:tcW w:w="2211" w:type="dxa"/>
            <w:shd w:val="clear" w:color="auto" w:fill="EEF1FA"/>
          </w:tcPr>
          <w:p w14:paraId="7C0DFC6B" w14:textId="77777777" w:rsidR="006E2323" w:rsidRDefault="00D0229F">
            <w:pPr>
              <w:bidi/>
            </w:pPr>
            <w:r>
              <w:rPr>
                <w:sz w:val="19"/>
                <w:szCs w:val="19"/>
                <w:rtl/>
              </w:rPr>
              <w:t>المخططات المرجعية</w:t>
            </w:r>
          </w:p>
        </w:tc>
        <w:tc>
          <w:tcPr>
            <w:tcW w:w="2721" w:type="dxa"/>
          </w:tcPr>
          <w:p w14:paraId="3F9996B9" w14:textId="77777777" w:rsidR="006E2323" w:rsidRDefault="006E2323">
            <w:pPr>
              <w:bidi/>
            </w:pPr>
          </w:p>
        </w:tc>
        <w:tc>
          <w:tcPr>
            <w:tcW w:w="2211" w:type="dxa"/>
            <w:shd w:val="clear" w:color="auto" w:fill="EEF1FA"/>
          </w:tcPr>
          <w:p w14:paraId="023808CF" w14:textId="77777777" w:rsidR="006E2323" w:rsidRDefault="00D0229F">
            <w:pPr>
              <w:bidi/>
            </w:pPr>
            <w:r>
              <w:rPr>
                <w:sz w:val="19"/>
                <w:szCs w:val="19"/>
                <w:rtl/>
              </w:rPr>
              <w:t>رقم اعتماد المواد</w:t>
            </w:r>
          </w:p>
        </w:tc>
        <w:tc>
          <w:tcPr>
            <w:tcW w:w="2948" w:type="dxa"/>
          </w:tcPr>
          <w:p w14:paraId="3AB69942" w14:textId="77777777" w:rsidR="006E2323" w:rsidRDefault="006E2323">
            <w:pPr>
              <w:bidi/>
            </w:pPr>
          </w:p>
        </w:tc>
      </w:tr>
    </w:tbl>
    <w:p w14:paraId="60B0918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998DE79" w14:textId="77777777">
        <w:trPr>
          <w:cantSplit/>
          <w:tblHeader/>
          <w:jc w:val="center"/>
        </w:trPr>
        <w:tc>
          <w:tcPr>
            <w:tcW w:w="454" w:type="dxa"/>
            <w:shd w:val="clear" w:color="auto" w:fill="052976"/>
          </w:tcPr>
          <w:p w14:paraId="70CBFB33" w14:textId="77777777" w:rsidR="006E2323" w:rsidRDefault="00D0229F">
            <w:pPr>
              <w:bidi/>
              <w:jc w:val="center"/>
            </w:pPr>
            <w:r>
              <w:rPr>
                <w:b/>
                <w:bCs/>
                <w:color w:val="FFFFFF"/>
                <w:sz w:val="19"/>
                <w:szCs w:val="19"/>
                <w:rtl/>
              </w:rPr>
              <w:t>م</w:t>
            </w:r>
          </w:p>
        </w:tc>
        <w:tc>
          <w:tcPr>
            <w:tcW w:w="3742" w:type="dxa"/>
            <w:shd w:val="clear" w:color="auto" w:fill="052976"/>
          </w:tcPr>
          <w:p w14:paraId="5C70C9D6" w14:textId="77777777" w:rsidR="006E2323" w:rsidRDefault="00D0229F">
            <w:pPr>
              <w:bidi/>
              <w:jc w:val="center"/>
            </w:pPr>
            <w:r>
              <w:rPr>
                <w:b/>
                <w:bCs/>
                <w:color w:val="FFFFFF"/>
                <w:sz w:val="19"/>
                <w:szCs w:val="19"/>
                <w:rtl/>
              </w:rPr>
              <w:t>بند الفحص</w:t>
            </w:r>
          </w:p>
        </w:tc>
        <w:tc>
          <w:tcPr>
            <w:tcW w:w="2154" w:type="dxa"/>
            <w:shd w:val="clear" w:color="auto" w:fill="052976"/>
          </w:tcPr>
          <w:p w14:paraId="6DFC0FC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9F51FFF" w14:textId="77777777" w:rsidR="006E2323" w:rsidRDefault="00D0229F">
            <w:pPr>
              <w:bidi/>
              <w:jc w:val="center"/>
            </w:pPr>
            <w:r>
              <w:rPr>
                <w:b/>
                <w:bCs/>
                <w:color w:val="FFFFFF"/>
                <w:sz w:val="19"/>
                <w:szCs w:val="19"/>
                <w:rtl/>
              </w:rPr>
              <w:t>نقطة</w:t>
            </w:r>
          </w:p>
        </w:tc>
        <w:tc>
          <w:tcPr>
            <w:tcW w:w="794" w:type="dxa"/>
            <w:shd w:val="clear" w:color="auto" w:fill="052976"/>
          </w:tcPr>
          <w:p w14:paraId="4BD98587" w14:textId="77777777" w:rsidR="006E2323" w:rsidRDefault="00D0229F">
            <w:pPr>
              <w:bidi/>
              <w:jc w:val="center"/>
            </w:pPr>
            <w:r>
              <w:rPr>
                <w:b/>
                <w:bCs/>
                <w:color w:val="FFFFFF"/>
                <w:sz w:val="19"/>
                <w:szCs w:val="19"/>
                <w:rtl/>
              </w:rPr>
              <w:t>مطابق</w:t>
            </w:r>
          </w:p>
        </w:tc>
        <w:tc>
          <w:tcPr>
            <w:tcW w:w="907" w:type="dxa"/>
            <w:shd w:val="clear" w:color="auto" w:fill="052976"/>
          </w:tcPr>
          <w:p w14:paraId="72E46AAD" w14:textId="77777777" w:rsidR="006E2323" w:rsidRDefault="00D0229F">
            <w:pPr>
              <w:bidi/>
              <w:jc w:val="center"/>
            </w:pPr>
            <w:r>
              <w:rPr>
                <w:b/>
                <w:bCs/>
                <w:color w:val="FFFFFF"/>
                <w:sz w:val="19"/>
                <w:szCs w:val="19"/>
                <w:rtl/>
              </w:rPr>
              <w:t>غير مطابق</w:t>
            </w:r>
          </w:p>
        </w:tc>
        <w:tc>
          <w:tcPr>
            <w:tcW w:w="1247" w:type="dxa"/>
            <w:shd w:val="clear" w:color="auto" w:fill="052976"/>
          </w:tcPr>
          <w:p w14:paraId="3FDD587F" w14:textId="77777777" w:rsidR="006E2323" w:rsidRDefault="00D0229F">
            <w:pPr>
              <w:bidi/>
              <w:jc w:val="center"/>
            </w:pPr>
            <w:r>
              <w:rPr>
                <w:b/>
                <w:bCs/>
                <w:color w:val="FFFFFF"/>
                <w:sz w:val="19"/>
                <w:szCs w:val="19"/>
                <w:rtl/>
              </w:rPr>
              <w:t>ملاحظات</w:t>
            </w:r>
          </w:p>
        </w:tc>
      </w:tr>
      <w:tr w:rsidR="006E2323" w14:paraId="33CC159B" w14:textId="77777777">
        <w:trPr>
          <w:cantSplit/>
          <w:jc w:val="center"/>
        </w:trPr>
        <w:tc>
          <w:tcPr>
            <w:tcW w:w="10092" w:type="dxa"/>
            <w:gridSpan w:val="7"/>
            <w:shd w:val="clear" w:color="auto" w:fill="DDE3F7"/>
          </w:tcPr>
          <w:p w14:paraId="689B95BB" w14:textId="77777777" w:rsidR="006E2323" w:rsidRDefault="00D0229F">
            <w:pPr>
              <w:keepNext/>
              <w:bidi/>
            </w:pPr>
            <w:r>
              <w:rPr>
                <w:b/>
                <w:bCs/>
                <w:sz w:val="19"/>
                <w:szCs w:val="19"/>
                <w:rtl/>
              </w:rPr>
              <w:t>قبل التنفيذ</w:t>
            </w:r>
          </w:p>
        </w:tc>
      </w:tr>
      <w:tr w:rsidR="006E2323" w14:paraId="55B5DCBE" w14:textId="77777777">
        <w:trPr>
          <w:cantSplit/>
          <w:jc w:val="center"/>
        </w:trPr>
        <w:tc>
          <w:tcPr>
            <w:tcW w:w="454" w:type="dxa"/>
          </w:tcPr>
          <w:p w14:paraId="376599A6" w14:textId="77777777" w:rsidR="006E2323" w:rsidRDefault="00D0229F">
            <w:pPr>
              <w:bidi/>
              <w:jc w:val="center"/>
            </w:pPr>
            <w:r>
              <w:rPr>
                <w:sz w:val="18"/>
                <w:szCs w:val="18"/>
                <w:rtl/>
              </w:rPr>
              <w:t>1</w:t>
            </w:r>
          </w:p>
        </w:tc>
        <w:tc>
          <w:tcPr>
            <w:tcW w:w="3742" w:type="dxa"/>
          </w:tcPr>
          <w:p w14:paraId="4FC453F0" w14:textId="77777777" w:rsidR="006E2323" w:rsidRDefault="00D0229F">
            <w:pPr>
              <w:bidi/>
            </w:pPr>
            <w:r>
              <w:rPr>
                <w:sz w:val="18"/>
                <w:szCs w:val="18"/>
                <w:rtl/>
              </w:rPr>
              <w:t>إعداد مخططات تفصيلية لسيراميك الجدران والتشكيلات والكنارات والأحزمة بعد رفع المقاسات من الطبيعة مع توافق لحام الجدران والأرضيات (ص 184)</w:t>
            </w:r>
          </w:p>
        </w:tc>
        <w:tc>
          <w:tcPr>
            <w:tcW w:w="2154" w:type="dxa"/>
          </w:tcPr>
          <w:p w14:paraId="39D507D6" w14:textId="77777777" w:rsidR="006E2323" w:rsidRDefault="006E2323">
            <w:pPr>
              <w:bidi/>
            </w:pPr>
          </w:p>
        </w:tc>
        <w:tc>
          <w:tcPr>
            <w:tcW w:w="794" w:type="dxa"/>
          </w:tcPr>
          <w:p w14:paraId="3C9A7AED" w14:textId="77777777" w:rsidR="006E2323" w:rsidRDefault="00D0229F">
            <w:pPr>
              <w:bidi/>
              <w:jc w:val="center"/>
            </w:pPr>
            <w:r>
              <w:rPr>
                <w:sz w:val="18"/>
                <w:szCs w:val="18"/>
                <w:rtl/>
              </w:rPr>
              <w:t>R</w:t>
            </w:r>
          </w:p>
        </w:tc>
        <w:tc>
          <w:tcPr>
            <w:tcW w:w="794" w:type="dxa"/>
          </w:tcPr>
          <w:p w14:paraId="0D6ABC4E" w14:textId="77777777" w:rsidR="006E2323" w:rsidRDefault="00D0229F">
            <w:pPr>
              <w:bidi/>
              <w:jc w:val="center"/>
            </w:pPr>
            <w:r>
              <w:rPr>
                <w:sz w:val="18"/>
                <w:szCs w:val="18"/>
                <w:rtl/>
              </w:rPr>
              <w:t>☐</w:t>
            </w:r>
          </w:p>
        </w:tc>
        <w:tc>
          <w:tcPr>
            <w:tcW w:w="907" w:type="dxa"/>
          </w:tcPr>
          <w:p w14:paraId="52C6A685" w14:textId="77777777" w:rsidR="006E2323" w:rsidRDefault="00D0229F">
            <w:pPr>
              <w:bidi/>
              <w:jc w:val="center"/>
            </w:pPr>
            <w:r>
              <w:rPr>
                <w:sz w:val="18"/>
                <w:szCs w:val="18"/>
                <w:rtl/>
              </w:rPr>
              <w:t>☐</w:t>
            </w:r>
          </w:p>
        </w:tc>
        <w:tc>
          <w:tcPr>
            <w:tcW w:w="1247" w:type="dxa"/>
          </w:tcPr>
          <w:p w14:paraId="29EF2046" w14:textId="77777777" w:rsidR="006E2323" w:rsidRDefault="006E2323">
            <w:pPr>
              <w:bidi/>
            </w:pPr>
          </w:p>
        </w:tc>
      </w:tr>
      <w:tr w:rsidR="006E2323" w14:paraId="7FA4BA62" w14:textId="77777777">
        <w:trPr>
          <w:cantSplit/>
          <w:jc w:val="center"/>
        </w:trPr>
        <w:tc>
          <w:tcPr>
            <w:tcW w:w="454" w:type="dxa"/>
          </w:tcPr>
          <w:p w14:paraId="3CE25185" w14:textId="77777777" w:rsidR="006E2323" w:rsidRDefault="00D0229F">
            <w:pPr>
              <w:bidi/>
              <w:jc w:val="center"/>
            </w:pPr>
            <w:r>
              <w:rPr>
                <w:sz w:val="18"/>
                <w:szCs w:val="18"/>
                <w:rtl/>
              </w:rPr>
              <w:t>2</w:t>
            </w:r>
          </w:p>
        </w:tc>
        <w:tc>
          <w:tcPr>
            <w:tcW w:w="3742" w:type="dxa"/>
          </w:tcPr>
          <w:p w14:paraId="515E35C1" w14:textId="77777777" w:rsidR="006E2323" w:rsidRDefault="00D0229F">
            <w:pPr>
              <w:bidi/>
            </w:pPr>
            <w:r>
              <w:rPr>
                <w:sz w:val="18"/>
                <w:szCs w:val="18"/>
                <w:rtl/>
              </w:rPr>
              <w:t>اعتماد عينات السيراميك والمصنع المورد ومطابقة المورد للمعتمد (ص 184)</w:t>
            </w:r>
          </w:p>
        </w:tc>
        <w:tc>
          <w:tcPr>
            <w:tcW w:w="2154" w:type="dxa"/>
          </w:tcPr>
          <w:p w14:paraId="2641102C" w14:textId="77777777" w:rsidR="006E2323" w:rsidRDefault="006E2323">
            <w:pPr>
              <w:bidi/>
            </w:pPr>
          </w:p>
        </w:tc>
        <w:tc>
          <w:tcPr>
            <w:tcW w:w="794" w:type="dxa"/>
          </w:tcPr>
          <w:p w14:paraId="29162068" w14:textId="77777777" w:rsidR="006E2323" w:rsidRDefault="00D0229F">
            <w:pPr>
              <w:bidi/>
              <w:jc w:val="center"/>
            </w:pPr>
            <w:r>
              <w:rPr>
                <w:sz w:val="18"/>
                <w:szCs w:val="18"/>
                <w:rtl/>
              </w:rPr>
              <w:t>R</w:t>
            </w:r>
          </w:p>
        </w:tc>
        <w:tc>
          <w:tcPr>
            <w:tcW w:w="794" w:type="dxa"/>
          </w:tcPr>
          <w:p w14:paraId="50E60701" w14:textId="77777777" w:rsidR="006E2323" w:rsidRDefault="00D0229F">
            <w:pPr>
              <w:bidi/>
              <w:jc w:val="center"/>
            </w:pPr>
            <w:r>
              <w:rPr>
                <w:sz w:val="18"/>
                <w:szCs w:val="18"/>
                <w:rtl/>
              </w:rPr>
              <w:t>☐</w:t>
            </w:r>
          </w:p>
        </w:tc>
        <w:tc>
          <w:tcPr>
            <w:tcW w:w="907" w:type="dxa"/>
          </w:tcPr>
          <w:p w14:paraId="23A7874F" w14:textId="77777777" w:rsidR="006E2323" w:rsidRDefault="00D0229F">
            <w:pPr>
              <w:bidi/>
              <w:jc w:val="center"/>
            </w:pPr>
            <w:r>
              <w:rPr>
                <w:sz w:val="18"/>
                <w:szCs w:val="18"/>
                <w:rtl/>
              </w:rPr>
              <w:t>☐</w:t>
            </w:r>
          </w:p>
        </w:tc>
        <w:tc>
          <w:tcPr>
            <w:tcW w:w="1247" w:type="dxa"/>
          </w:tcPr>
          <w:p w14:paraId="6CFEA249" w14:textId="77777777" w:rsidR="006E2323" w:rsidRDefault="006E2323">
            <w:pPr>
              <w:bidi/>
            </w:pPr>
          </w:p>
        </w:tc>
      </w:tr>
      <w:tr w:rsidR="006E2323" w14:paraId="5EC0C4B8" w14:textId="77777777">
        <w:trPr>
          <w:cantSplit/>
          <w:jc w:val="center"/>
        </w:trPr>
        <w:tc>
          <w:tcPr>
            <w:tcW w:w="454" w:type="dxa"/>
          </w:tcPr>
          <w:p w14:paraId="6D8F4925" w14:textId="77777777" w:rsidR="006E2323" w:rsidRDefault="00D0229F">
            <w:pPr>
              <w:bidi/>
              <w:jc w:val="center"/>
            </w:pPr>
            <w:r>
              <w:rPr>
                <w:sz w:val="18"/>
                <w:szCs w:val="18"/>
                <w:rtl/>
              </w:rPr>
              <w:t>3</w:t>
            </w:r>
          </w:p>
        </w:tc>
        <w:tc>
          <w:tcPr>
            <w:tcW w:w="3742" w:type="dxa"/>
          </w:tcPr>
          <w:p w14:paraId="2CF600E9" w14:textId="77777777" w:rsidR="006E2323" w:rsidRDefault="00D0229F">
            <w:pPr>
              <w:bidi/>
            </w:pPr>
            <w:r>
              <w:rPr>
                <w:sz w:val="18"/>
                <w:szCs w:val="18"/>
                <w:rtl/>
              </w:rPr>
              <w:t>فرز درجات اللون والمقاس وتركيب درجة واحدة بالفراغ الواحد واستبعاد الشاذ (ص 184)</w:t>
            </w:r>
          </w:p>
        </w:tc>
        <w:tc>
          <w:tcPr>
            <w:tcW w:w="2154" w:type="dxa"/>
          </w:tcPr>
          <w:p w14:paraId="748DB6D8" w14:textId="77777777" w:rsidR="006E2323" w:rsidRDefault="006E2323">
            <w:pPr>
              <w:bidi/>
            </w:pPr>
          </w:p>
        </w:tc>
        <w:tc>
          <w:tcPr>
            <w:tcW w:w="794" w:type="dxa"/>
          </w:tcPr>
          <w:p w14:paraId="7BAC7241" w14:textId="77777777" w:rsidR="006E2323" w:rsidRDefault="00D0229F">
            <w:pPr>
              <w:bidi/>
              <w:jc w:val="center"/>
            </w:pPr>
            <w:r>
              <w:rPr>
                <w:sz w:val="18"/>
                <w:szCs w:val="18"/>
                <w:rtl/>
              </w:rPr>
              <w:t>W</w:t>
            </w:r>
          </w:p>
        </w:tc>
        <w:tc>
          <w:tcPr>
            <w:tcW w:w="794" w:type="dxa"/>
          </w:tcPr>
          <w:p w14:paraId="21A81622" w14:textId="77777777" w:rsidR="006E2323" w:rsidRDefault="00D0229F">
            <w:pPr>
              <w:bidi/>
              <w:jc w:val="center"/>
            </w:pPr>
            <w:r>
              <w:rPr>
                <w:sz w:val="18"/>
                <w:szCs w:val="18"/>
                <w:rtl/>
              </w:rPr>
              <w:t>☐</w:t>
            </w:r>
          </w:p>
        </w:tc>
        <w:tc>
          <w:tcPr>
            <w:tcW w:w="907" w:type="dxa"/>
          </w:tcPr>
          <w:p w14:paraId="4865ED31" w14:textId="77777777" w:rsidR="006E2323" w:rsidRDefault="00D0229F">
            <w:pPr>
              <w:bidi/>
              <w:jc w:val="center"/>
            </w:pPr>
            <w:r>
              <w:rPr>
                <w:sz w:val="18"/>
                <w:szCs w:val="18"/>
                <w:rtl/>
              </w:rPr>
              <w:t>☐</w:t>
            </w:r>
          </w:p>
        </w:tc>
        <w:tc>
          <w:tcPr>
            <w:tcW w:w="1247" w:type="dxa"/>
          </w:tcPr>
          <w:p w14:paraId="09495EA6" w14:textId="77777777" w:rsidR="006E2323" w:rsidRDefault="006E2323">
            <w:pPr>
              <w:bidi/>
            </w:pPr>
          </w:p>
        </w:tc>
      </w:tr>
      <w:tr w:rsidR="006E2323" w14:paraId="62C7F85F" w14:textId="77777777">
        <w:trPr>
          <w:cantSplit/>
          <w:jc w:val="center"/>
        </w:trPr>
        <w:tc>
          <w:tcPr>
            <w:tcW w:w="454" w:type="dxa"/>
          </w:tcPr>
          <w:p w14:paraId="2447AC73" w14:textId="77777777" w:rsidR="006E2323" w:rsidRDefault="00D0229F">
            <w:pPr>
              <w:bidi/>
              <w:jc w:val="center"/>
            </w:pPr>
            <w:r>
              <w:rPr>
                <w:sz w:val="18"/>
                <w:szCs w:val="18"/>
                <w:rtl/>
              </w:rPr>
              <w:t>4</w:t>
            </w:r>
          </w:p>
        </w:tc>
        <w:tc>
          <w:tcPr>
            <w:tcW w:w="3742" w:type="dxa"/>
          </w:tcPr>
          <w:p w14:paraId="6CAF76F1" w14:textId="77777777" w:rsidR="006E2323" w:rsidRDefault="00D0229F">
            <w:pPr>
              <w:bidi/>
            </w:pPr>
            <w:r>
              <w:rPr>
                <w:sz w:val="18"/>
                <w:szCs w:val="18"/>
                <w:rtl/>
              </w:rPr>
              <w:t>الانتهاء من تأسيس الكهرباء والصحي واختبارها وتسليمها قبل العمل (ص 184)</w:t>
            </w:r>
          </w:p>
        </w:tc>
        <w:tc>
          <w:tcPr>
            <w:tcW w:w="2154" w:type="dxa"/>
          </w:tcPr>
          <w:p w14:paraId="2272DA1D" w14:textId="77777777" w:rsidR="006E2323" w:rsidRDefault="006E2323">
            <w:pPr>
              <w:bidi/>
            </w:pPr>
          </w:p>
        </w:tc>
        <w:tc>
          <w:tcPr>
            <w:tcW w:w="794" w:type="dxa"/>
          </w:tcPr>
          <w:p w14:paraId="2B264701" w14:textId="77777777" w:rsidR="006E2323" w:rsidRDefault="00D0229F">
            <w:pPr>
              <w:bidi/>
              <w:jc w:val="center"/>
            </w:pPr>
            <w:r>
              <w:rPr>
                <w:sz w:val="18"/>
                <w:szCs w:val="18"/>
                <w:rtl/>
              </w:rPr>
              <w:t>H</w:t>
            </w:r>
          </w:p>
        </w:tc>
        <w:tc>
          <w:tcPr>
            <w:tcW w:w="794" w:type="dxa"/>
          </w:tcPr>
          <w:p w14:paraId="767EBB3D" w14:textId="77777777" w:rsidR="006E2323" w:rsidRDefault="00D0229F">
            <w:pPr>
              <w:bidi/>
              <w:jc w:val="center"/>
            </w:pPr>
            <w:r>
              <w:rPr>
                <w:sz w:val="18"/>
                <w:szCs w:val="18"/>
                <w:rtl/>
              </w:rPr>
              <w:t>☐</w:t>
            </w:r>
          </w:p>
        </w:tc>
        <w:tc>
          <w:tcPr>
            <w:tcW w:w="907" w:type="dxa"/>
          </w:tcPr>
          <w:p w14:paraId="76E2171B" w14:textId="77777777" w:rsidR="006E2323" w:rsidRDefault="00D0229F">
            <w:pPr>
              <w:bidi/>
              <w:jc w:val="center"/>
            </w:pPr>
            <w:r>
              <w:rPr>
                <w:sz w:val="18"/>
                <w:szCs w:val="18"/>
                <w:rtl/>
              </w:rPr>
              <w:t>☐</w:t>
            </w:r>
          </w:p>
        </w:tc>
        <w:tc>
          <w:tcPr>
            <w:tcW w:w="1247" w:type="dxa"/>
          </w:tcPr>
          <w:p w14:paraId="5A9D6210" w14:textId="77777777" w:rsidR="006E2323" w:rsidRDefault="006E2323">
            <w:pPr>
              <w:bidi/>
            </w:pPr>
          </w:p>
        </w:tc>
      </w:tr>
      <w:tr w:rsidR="006E2323" w14:paraId="163697B7" w14:textId="77777777">
        <w:trPr>
          <w:cantSplit/>
          <w:jc w:val="center"/>
        </w:trPr>
        <w:tc>
          <w:tcPr>
            <w:tcW w:w="454" w:type="dxa"/>
          </w:tcPr>
          <w:p w14:paraId="2C903851" w14:textId="77777777" w:rsidR="006E2323" w:rsidRDefault="00D0229F">
            <w:pPr>
              <w:bidi/>
              <w:jc w:val="center"/>
            </w:pPr>
            <w:r>
              <w:rPr>
                <w:sz w:val="18"/>
                <w:szCs w:val="18"/>
                <w:rtl/>
              </w:rPr>
              <w:t>5</w:t>
            </w:r>
          </w:p>
        </w:tc>
        <w:tc>
          <w:tcPr>
            <w:tcW w:w="3742" w:type="dxa"/>
          </w:tcPr>
          <w:p w14:paraId="33CD532B" w14:textId="77777777" w:rsidR="006E2323" w:rsidRDefault="00D0229F">
            <w:pPr>
              <w:bidi/>
            </w:pPr>
            <w:r>
              <w:rPr>
                <w:sz w:val="18"/>
                <w:szCs w:val="18"/>
                <w:rtl/>
              </w:rPr>
              <w:t>فحص بصري بوضع بلاطتين وجهاً لوجه لملاحظة التقوس وفروق المقاسات واستبعاد المقوس (ص 184)</w:t>
            </w:r>
          </w:p>
        </w:tc>
        <w:tc>
          <w:tcPr>
            <w:tcW w:w="2154" w:type="dxa"/>
          </w:tcPr>
          <w:p w14:paraId="66FC66FE" w14:textId="77777777" w:rsidR="006E2323" w:rsidRDefault="006E2323">
            <w:pPr>
              <w:bidi/>
            </w:pPr>
          </w:p>
        </w:tc>
        <w:tc>
          <w:tcPr>
            <w:tcW w:w="794" w:type="dxa"/>
          </w:tcPr>
          <w:p w14:paraId="7C081E53" w14:textId="77777777" w:rsidR="006E2323" w:rsidRDefault="00D0229F">
            <w:pPr>
              <w:bidi/>
              <w:jc w:val="center"/>
            </w:pPr>
            <w:r>
              <w:rPr>
                <w:sz w:val="18"/>
                <w:szCs w:val="18"/>
                <w:rtl/>
              </w:rPr>
              <w:t>W</w:t>
            </w:r>
          </w:p>
        </w:tc>
        <w:tc>
          <w:tcPr>
            <w:tcW w:w="794" w:type="dxa"/>
          </w:tcPr>
          <w:p w14:paraId="5E804040" w14:textId="77777777" w:rsidR="006E2323" w:rsidRDefault="00D0229F">
            <w:pPr>
              <w:bidi/>
              <w:jc w:val="center"/>
            </w:pPr>
            <w:r>
              <w:rPr>
                <w:sz w:val="18"/>
                <w:szCs w:val="18"/>
                <w:rtl/>
              </w:rPr>
              <w:t>☐</w:t>
            </w:r>
          </w:p>
        </w:tc>
        <w:tc>
          <w:tcPr>
            <w:tcW w:w="907" w:type="dxa"/>
          </w:tcPr>
          <w:p w14:paraId="792DB8E1" w14:textId="77777777" w:rsidR="006E2323" w:rsidRDefault="00D0229F">
            <w:pPr>
              <w:bidi/>
              <w:jc w:val="center"/>
            </w:pPr>
            <w:r>
              <w:rPr>
                <w:sz w:val="18"/>
                <w:szCs w:val="18"/>
                <w:rtl/>
              </w:rPr>
              <w:t>☐</w:t>
            </w:r>
          </w:p>
        </w:tc>
        <w:tc>
          <w:tcPr>
            <w:tcW w:w="1247" w:type="dxa"/>
          </w:tcPr>
          <w:p w14:paraId="6A1A8393" w14:textId="77777777" w:rsidR="006E2323" w:rsidRDefault="006E2323">
            <w:pPr>
              <w:bidi/>
            </w:pPr>
          </w:p>
        </w:tc>
      </w:tr>
      <w:tr w:rsidR="006E2323" w14:paraId="23B7B682" w14:textId="77777777">
        <w:trPr>
          <w:cantSplit/>
          <w:jc w:val="center"/>
        </w:trPr>
        <w:tc>
          <w:tcPr>
            <w:tcW w:w="454" w:type="dxa"/>
          </w:tcPr>
          <w:p w14:paraId="4766FDE1" w14:textId="77777777" w:rsidR="006E2323" w:rsidRDefault="00D0229F">
            <w:pPr>
              <w:bidi/>
              <w:jc w:val="center"/>
            </w:pPr>
            <w:r>
              <w:rPr>
                <w:sz w:val="18"/>
                <w:szCs w:val="18"/>
                <w:rtl/>
              </w:rPr>
              <w:t>6</w:t>
            </w:r>
          </w:p>
        </w:tc>
        <w:tc>
          <w:tcPr>
            <w:tcW w:w="3742" w:type="dxa"/>
          </w:tcPr>
          <w:p w14:paraId="552675A2" w14:textId="77777777" w:rsidR="006E2323" w:rsidRDefault="00D0229F">
            <w:pPr>
              <w:bidi/>
            </w:pPr>
            <w:r>
              <w:rPr>
                <w:sz w:val="18"/>
                <w:szCs w:val="18"/>
                <w:rtl/>
              </w:rPr>
              <w:t>رمل المونة بنفس مواصفات رمل مونة المباني ونظيف (ص 184)</w:t>
            </w:r>
          </w:p>
        </w:tc>
        <w:tc>
          <w:tcPr>
            <w:tcW w:w="2154" w:type="dxa"/>
          </w:tcPr>
          <w:p w14:paraId="3F7B99F9" w14:textId="77777777" w:rsidR="006E2323" w:rsidRDefault="00D0229F">
            <w:pPr>
              <w:bidi/>
            </w:pPr>
            <w:r>
              <w:rPr>
                <w:sz w:val="18"/>
                <w:szCs w:val="18"/>
                <w:rtl/>
              </w:rPr>
              <w:t>صفر إلى 3 مم</w:t>
            </w:r>
          </w:p>
        </w:tc>
        <w:tc>
          <w:tcPr>
            <w:tcW w:w="794" w:type="dxa"/>
          </w:tcPr>
          <w:p w14:paraId="03CEC24C" w14:textId="77777777" w:rsidR="006E2323" w:rsidRDefault="00D0229F">
            <w:pPr>
              <w:bidi/>
              <w:jc w:val="center"/>
            </w:pPr>
            <w:r>
              <w:rPr>
                <w:sz w:val="18"/>
                <w:szCs w:val="18"/>
                <w:rtl/>
              </w:rPr>
              <w:t>W</w:t>
            </w:r>
          </w:p>
        </w:tc>
        <w:tc>
          <w:tcPr>
            <w:tcW w:w="794" w:type="dxa"/>
          </w:tcPr>
          <w:p w14:paraId="2E00931C" w14:textId="77777777" w:rsidR="006E2323" w:rsidRDefault="00D0229F">
            <w:pPr>
              <w:bidi/>
              <w:jc w:val="center"/>
            </w:pPr>
            <w:r>
              <w:rPr>
                <w:sz w:val="18"/>
                <w:szCs w:val="18"/>
                <w:rtl/>
              </w:rPr>
              <w:t>☐</w:t>
            </w:r>
          </w:p>
        </w:tc>
        <w:tc>
          <w:tcPr>
            <w:tcW w:w="907" w:type="dxa"/>
          </w:tcPr>
          <w:p w14:paraId="6718672C" w14:textId="77777777" w:rsidR="006E2323" w:rsidRDefault="00D0229F">
            <w:pPr>
              <w:bidi/>
              <w:jc w:val="center"/>
            </w:pPr>
            <w:r>
              <w:rPr>
                <w:sz w:val="18"/>
                <w:szCs w:val="18"/>
                <w:rtl/>
              </w:rPr>
              <w:t>☐</w:t>
            </w:r>
          </w:p>
        </w:tc>
        <w:tc>
          <w:tcPr>
            <w:tcW w:w="1247" w:type="dxa"/>
          </w:tcPr>
          <w:p w14:paraId="2E3AE032" w14:textId="77777777" w:rsidR="006E2323" w:rsidRDefault="006E2323">
            <w:pPr>
              <w:bidi/>
            </w:pPr>
          </w:p>
        </w:tc>
      </w:tr>
      <w:tr w:rsidR="006E2323" w14:paraId="17ED781A" w14:textId="77777777">
        <w:trPr>
          <w:cantSplit/>
          <w:jc w:val="center"/>
        </w:trPr>
        <w:tc>
          <w:tcPr>
            <w:tcW w:w="454" w:type="dxa"/>
          </w:tcPr>
          <w:p w14:paraId="59E1529F" w14:textId="77777777" w:rsidR="006E2323" w:rsidRDefault="00D0229F">
            <w:pPr>
              <w:bidi/>
              <w:jc w:val="center"/>
            </w:pPr>
            <w:r>
              <w:rPr>
                <w:sz w:val="18"/>
                <w:szCs w:val="18"/>
                <w:rtl/>
              </w:rPr>
              <w:t>7</w:t>
            </w:r>
          </w:p>
        </w:tc>
        <w:tc>
          <w:tcPr>
            <w:tcW w:w="3742" w:type="dxa"/>
          </w:tcPr>
          <w:p w14:paraId="342B7CD9" w14:textId="77777777" w:rsidR="006E2323" w:rsidRDefault="00D0229F">
            <w:pPr>
              <w:bidi/>
            </w:pPr>
            <w:r>
              <w:rPr>
                <w:sz w:val="18"/>
                <w:szCs w:val="18"/>
                <w:rtl/>
              </w:rPr>
              <w:t>سمك سيراميك الجدران (ص 184)</w:t>
            </w:r>
          </w:p>
        </w:tc>
        <w:tc>
          <w:tcPr>
            <w:tcW w:w="2154" w:type="dxa"/>
          </w:tcPr>
          <w:p w14:paraId="03615792" w14:textId="77777777" w:rsidR="006E2323" w:rsidRDefault="00D0229F">
            <w:pPr>
              <w:bidi/>
            </w:pPr>
            <w:r>
              <w:rPr>
                <w:sz w:val="18"/>
                <w:szCs w:val="18"/>
                <w:rtl/>
              </w:rPr>
              <w:t>≥ 6 مم ما لم يذكر خلافه</w:t>
            </w:r>
          </w:p>
        </w:tc>
        <w:tc>
          <w:tcPr>
            <w:tcW w:w="794" w:type="dxa"/>
          </w:tcPr>
          <w:p w14:paraId="48691B22" w14:textId="77777777" w:rsidR="006E2323" w:rsidRDefault="00D0229F">
            <w:pPr>
              <w:bidi/>
              <w:jc w:val="center"/>
            </w:pPr>
            <w:r>
              <w:rPr>
                <w:sz w:val="18"/>
                <w:szCs w:val="18"/>
                <w:rtl/>
              </w:rPr>
              <w:t>W</w:t>
            </w:r>
          </w:p>
        </w:tc>
        <w:tc>
          <w:tcPr>
            <w:tcW w:w="794" w:type="dxa"/>
          </w:tcPr>
          <w:p w14:paraId="0342CFCE" w14:textId="77777777" w:rsidR="006E2323" w:rsidRDefault="00D0229F">
            <w:pPr>
              <w:bidi/>
              <w:jc w:val="center"/>
            </w:pPr>
            <w:r>
              <w:rPr>
                <w:sz w:val="18"/>
                <w:szCs w:val="18"/>
                <w:rtl/>
              </w:rPr>
              <w:t>☐</w:t>
            </w:r>
          </w:p>
        </w:tc>
        <w:tc>
          <w:tcPr>
            <w:tcW w:w="907" w:type="dxa"/>
          </w:tcPr>
          <w:p w14:paraId="352ACD41" w14:textId="77777777" w:rsidR="006E2323" w:rsidRDefault="00D0229F">
            <w:pPr>
              <w:bidi/>
              <w:jc w:val="center"/>
            </w:pPr>
            <w:r>
              <w:rPr>
                <w:sz w:val="18"/>
                <w:szCs w:val="18"/>
                <w:rtl/>
              </w:rPr>
              <w:t>☐</w:t>
            </w:r>
          </w:p>
        </w:tc>
        <w:tc>
          <w:tcPr>
            <w:tcW w:w="1247" w:type="dxa"/>
          </w:tcPr>
          <w:p w14:paraId="46111207" w14:textId="77777777" w:rsidR="006E2323" w:rsidRDefault="006E2323">
            <w:pPr>
              <w:bidi/>
            </w:pPr>
          </w:p>
        </w:tc>
      </w:tr>
      <w:tr w:rsidR="006E2323" w14:paraId="0CACBE90" w14:textId="77777777">
        <w:trPr>
          <w:cantSplit/>
          <w:jc w:val="center"/>
        </w:trPr>
        <w:tc>
          <w:tcPr>
            <w:tcW w:w="10092" w:type="dxa"/>
            <w:gridSpan w:val="7"/>
            <w:shd w:val="clear" w:color="auto" w:fill="DDE3F7"/>
          </w:tcPr>
          <w:p w14:paraId="0C2543F5" w14:textId="77777777" w:rsidR="006E2323" w:rsidRDefault="00D0229F">
            <w:pPr>
              <w:keepNext/>
              <w:bidi/>
            </w:pPr>
            <w:r>
              <w:rPr>
                <w:b/>
                <w:bCs/>
                <w:sz w:val="19"/>
                <w:szCs w:val="19"/>
                <w:rtl/>
              </w:rPr>
              <w:t>أثناء التنفيذ</w:t>
            </w:r>
          </w:p>
        </w:tc>
      </w:tr>
      <w:tr w:rsidR="006E2323" w14:paraId="0AD2A28F" w14:textId="77777777">
        <w:trPr>
          <w:cantSplit/>
          <w:jc w:val="center"/>
        </w:trPr>
        <w:tc>
          <w:tcPr>
            <w:tcW w:w="454" w:type="dxa"/>
          </w:tcPr>
          <w:p w14:paraId="5A174266" w14:textId="77777777" w:rsidR="006E2323" w:rsidRDefault="00D0229F">
            <w:pPr>
              <w:bidi/>
              <w:jc w:val="center"/>
            </w:pPr>
            <w:r>
              <w:rPr>
                <w:sz w:val="18"/>
                <w:szCs w:val="18"/>
                <w:rtl/>
              </w:rPr>
              <w:t>8</w:t>
            </w:r>
          </w:p>
        </w:tc>
        <w:tc>
          <w:tcPr>
            <w:tcW w:w="3742" w:type="dxa"/>
          </w:tcPr>
          <w:p w14:paraId="495B23B6" w14:textId="77777777" w:rsidR="006E2323" w:rsidRDefault="00D0229F">
            <w:pPr>
              <w:bidi/>
            </w:pPr>
            <w:r>
              <w:rPr>
                <w:sz w:val="18"/>
                <w:szCs w:val="18"/>
                <w:rtl/>
              </w:rPr>
              <w:t>خط اللحام الأفقي مع حلق الباب العلوي إن أمكن (ص 184)</w:t>
            </w:r>
          </w:p>
        </w:tc>
        <w:tc>
          <w:tcPr>
            <w:tcW w:w="2154" w:type="dxa"/>
          </w:tcPr>
          <w:p w14:paraId="4875E318" w14:textId="77777777" w:rsidR="006E2323" w:rsidRDefault="006E2323">
            <w:pPr>
              <w:bidi/>
            </w:pPr>
          </w:p>
        </w:tc>
        <w:tc>
          <w:tcPr>
            <w:tcW w:w="794" w:type="dxa"/>
          </w:tcPr>
          <w:p w14:paraId="6D95F1B9" w14:textId="77777777" w:rsidR="006E2323" w:rsidRDefault="00D0229F">
            <w:pPr>
              <w:bidi/>
              <w:jc w:val="center"/>
            </w:pPr>
            <w:r>
              <w:rPr>
                <w:sz w:val="18"/>
                <w:szCs w:val="18"/>
                <w:rtl/>
              </w:rPr>
              <w:t>W</w:t>
            </w:r>
          </w:p>
        </w:tc>
        <w:tc>
          <w:tcPr>
            <w:tcW w:w="794" w:type="dxa"/>
          </w:tcPr>
          <w:p w14:paraId="2C673687" w14:textId="77777777" w:rsidR="006E2323" w:rsidRDefault="00D0229F">
            <w:pPr>
              <w:bidi/>
              <w:jc w:val="center"/>
            </w:pPr>
            <w:r>
              <w:rPr>
                <w:sz w:val="18"/>
                <w:szCs w:val="18"/>
                <w:rtl/>
              </w:rPr>
              <w:t>☐</w:t>
            </w:r>
          </w:p>
        </w:tc>
        <w:tc>
          <w:tcPr>
            <w:tcW w:w="907" w:type="dxa"/>
          </w:tcPr>
          <w:p w14:paraId="0EA39750" w14:textId="77777777" w:rsidR="006E2323" w:rsidRDefault="00D0229F">
            <w:pPr>
              <w:bidi/>
              <w:jc w:val="center"/>
            </w:pPr>
            <w:r>
              <w:rPr>
                <w:sz w:val="18"/>
                <w:szCs w:val="18"/>
                <w:rtl/>
              </w:rPr>
              <w:t>☐</w:t>
            </w:r>
          </w:p>
        </w:tc>
        <w:tc>
          <w:tcPr>
            <w:tcW w:w="1247" w:type="dxa"/>
          </w:tcPr>
          <w:p w14:paraId="34F0895E" w14:textId="77777777" w:rsidR="006E2323" w:rsidRDefault="006E2323">
            <w:pPr>
              <w:bidi/>
            </w:pPr>
          </w:p>
        </w:tc>
      </w:tr>
      <w:tr w:rsidR="006E2323" w14:paraId="2AF43D46" w14:textId="77777777">
        <w:trPr>
          <w:cantSplit/>
          <w:jc w:val="center"/>
        </w:trPr>
        <w:tc>
          <w:tcPr>
            <w:tcW w:w="454" w:type="dxa"/>
          </w:tcPr>
          <w:p w14:paraId="4DB2FF65" w14:textId="77777777" w:rsidR="006E2323" w:rsidRDefault="00D0229F">
            <w:pPr>
              <w:bidi/>
              <w:jc w:val="center"/>
            </w:pPr>
            <w:r>
              <w:rPr>
                <w:sz w:val="18"/>
                <w:szCs w:val="18"/>
                <w:rtl/>
              </w:rPr>
              <w:t>9</w:t>
            </w:r>
          </w:p>
        </w:tc>
        <w:tc>
          <w:tcPr>
            <w:tcW w:w="3742" w:type="dxa"/>
          </w:tcPr>
          <w:p w14:paraId="66FCAF6A" w14:textId="77777777" w:rsidR="006E2323" w:rsidRDefault="00D0229F">
            <w:pPr>
              <w:bidi/>
            </w:pPr>
            <w:r>
              <w:rPr>
                <w:sz w:val="18"/>
                <w:szCs w:val="18"/>
                <w:rtl/>
              </w:rPr>
              <w:t>التقسيط من محور الجدار بغلاقة متساوية في الطرفين (ص 184)</w:t>
            </w:r>
          </w:p>
        </w:tc>
        <w:tc>
          <w:tcPr>
            <w:tcW w:w="2154" w:type="dxa"/>
          </w:tcPr>
          <w:p w14:paraId="06E25AAA" w14:textId="77777777" w:rsidR="006E2323" w:rsidRDefault="00D0229F">
            <w:pPr>
              <w:bidi/>
            </w:pPr>
            <w:r>
              <w:rPr>
                <w:sz w:val="18"/>
                <w:szCs w:val="18"/>
                <w:rtl/>
              </w:rPr>
              <w:t>أكبر من نصف بلاطة</w:t>
            </w:r>
          </w:p>
        </w:tc>
        <w:tc>
          <w:tcPr>
            <w:tcW w:w="794" w:type="dxa"/>
          </w:tcPr>
          <w:p w14:paraId="34BCE77A" w14:textId="77777777" w:rsidR="006E2323" w:rsidRDefault="00D0229F">
            <w:pPr>
              <w:bidi/>
              <w:jc w:val="center"/>
            </w:pPr>
            <w:r>
              <w:rPr>
                <w:sz w:val="18"/>
                <w:szCs w:val="18"/>
                <w:rtl/>
              </w:rPr>
              <w:t>W</w:t>
            </w:r>
          </w:p>
        </w:tc>
        <w:tc>
          <w:tcPr>
            <w:tcW w:w="794" w:type="dxa"/>
          </w:tcPr>
          <w:p w14:paraId="4E09043E" w14:textId="77777777" w:rsidR="006E2323" w:rsidRDefault="00D0229F">
            <w:pPr>
              <w:bidi/>
              <w:jc w:val="center"/>
            </w:pPr>
            <w:r>
              <w:rPr>
                <w:sz w:val="18"/>
                <w:szCs w:val="18"/>
                <w:rtl/>
              </w:rPr>
              <w:t>☐</w:t>
            </w:r>
          </w:p>
        </w:tc>
        <w:tc>
          <w:tcPr>
            <w:tcW w:w="907" w:type="dxa"/>
          </w:tcPr>
          <w:p w14:paraId="4AF49EF5" w14:textId="77777777" w:rsidR="006E2323" w:rsidRDefault="00D0229F">
            <w:pPr>
              <w:bidi/>
              <w:jc w:val="center"/>
            </w:pPr>
            <w:r>
              <w:rPr>
                <w:sz w:val="18"/>
                <w:szCs w:val="18"/>
                <w:rtl/>
              </w:rPr>
              <w:t>☐</w:t>
            </w:r>
          </w:p>
        </w:tc>
        <w:tc>
          <w:tcPr>
            <w:tcW w:w="1247" w:type="dxa"/>
          </w:tcPr>
          <w:p w14:paraId="2582EE14" w14:textId="77777777" w:rsidR="006E2323" w:rsidRDefault="006E2323">
            <w:pPr>
              <w:bidi/>
            </w:pPr>
          </w:p>
        </w:tc>
      </w:tr>
      <w:tr w:rsidR="006E2323" w14:paraId="05C81314" w14:textId="77777777">
        <w:trPr>
          <w:cantSplit/>
          <w:jc w:val="center"/>
        </w:trPr>
        <w:tc>
          <w:tcPr>
            <w:tcW w:w="454" w:type="dxa"/>
          </w:tcPr>
          <w:p w14:paraId="76DF6F42" w14:textId="77777777" w:rsidR="006E2323" w:rsidRDefault="00D0229F">
            <w:pPr>
              <w:bidi/>
              <w:jc w:val="center"/>
            </w:pPr>
            <w:r>
              <w:rPr>
                <w:sz w:val="18"/>
                <w:szCs w:val="18"/>
                <w:rtl/>
              </w:rPr>
              <w:t>10</w:t>
            </w:r>
          </w:p>
        </w:tc>
        <w:tc>
          <w:tcPr>
            <w:tcW w:w="3742" w:type="dxa"/>
          </w:tcPr>
          <w:p w14:paraId="74BC2618" w14:textId="77777777" w:rsidR="006E2323" w:rsidRDefault="00D0229F">
            <w:pPr>
              <w:bidi/>
            </w:pPr>
            <w:r>
              <w:rPr>
                <w:sz w:val="18"/>
                <w:szCs w:val="18"/>
                <w:rtl/>
              </w:rPr>
              <w:t>وضع منسوب في الفراغ والعمل به وبالتشكيلات على أساسه (ص 184)</w:t>
            </w:r>
          </w:p>
        </w:tc>
        <w:tc>
          <w:tcPr>
            <w:tcW w:w="2154" w:type="dxa"/>
          </w:tcPr>
          <w:p w14:paraId="710E4EF1" w14:textId="77777777" w:rsidR="006E2323" w:rsidRDefault="006E2323">
            <w:pPr>
              <w:bidi/>
            </w:pPr>
          </w:p>
        </w:tc>
        <w:tc>
          <w:tcPr>
            <w:tcW w:w="794" w:type="dxa"/>
          </w:tcPr>
          <w:p w14:paraId="4CF766DD" w14:textId="77777777" w:rsidR="006E2323" w:rsidRDefault="00D0229F">
            <w:pPr>
              <w:bidi/>
              <w:jc w:val="center"/>
            </w:pPr>
            <w:r>
              <w:rPr>
                <w:sz w:val="18"/>
                <w:szCs w:val="18"/>
                <w:rtl/>
              </w:rPr>
              <w:t>W</w:t>
            </w:r>
          </w:p>
        </w:tc>
        <w:tc>
          <w:tcPr>
            <w:tcW w:w="794" w:type="dxa"/>
          </w:tcPr>
          <w:p w14:paraId="4A321B1B" w14:textId="77777777" w:rsidR="006E2323" w:rsidRDefault="00D0229F">
            <w:pPr>
              <w:bidi/>
              <w:jc w:val="center"/>
            </w:pPr>
            <w:r>
              <w:rPr>
                <w:sz w:val="18"/>
                <w:szCs w:val="18"/>
                <w:rtl/>
              </w:rPr>
              <w:t>☐</w:t>
            </w:r>
          </w:p>
        </w:tc>
        <w:tc>
          <w:tcPr>
            <w:tcW w:w="907" w:type="dxa"/>
          </w:tcPr>
          <w:p w14:paraId="7F46A715" w14:textId="77777777" w:rsidR="006E2323" w:rsidRDefault="00D0229F">
            <w:pPr>
              <w:bidi/>
              <w:jc w:val="center"/>
            </w:pPr>
            <w:r>
              <w:rPr>
                <w:sz w:val="18"/>
                <w:szCs w:val="18"/>
                <w:rtl/>
              </w:rPr>
              <w:t>☐</w:t>
            </w:r>
          </w:p>
        </w:tc>
        <w:tc>
          <w:tcPr>
            <w:tcW w:w="1247" w:type="dxa"/>
          </w:tcPr>
          <w:p w14:paraId="5484CD62" w14:textId="77777777" w:rsidR="006E2323" w:rsidRDefault="006E2323">
            <w:pPr>
              <w:bidi/>
            </w:pPr>
          </w:p>
        </w:tc>
      </w:tr>
      <w:tr w:rsidR="006E2323" w14:paraId="7BBBEC9B" w14:textId="77777777">
        <w:trPr>
          <w:cantSplit/>
          <w:jc w:val="center"/>
        </w:trPr>
        <w:tc>
          <w:tcPr>
            <w:tcW w:w="454" w:type="dxa"/>
          </w:tcPr>
          <w:p w14:paraId="67909E03" w14:textId="77777777" w:rsidR="006E2323" w:rsidRDefault="00D0229F">
            <w:pPr>
              <w:bidi/>
              <w:jc w:val="center"/>
            </w:pPr>
            <w:r>
              <w:rPr>
                <w:sz w:val="18"/>
                <w:szCs w:val="18"/>
                <w:rtl/>
              </w:rPr>
              <w:t>11</w:t>
            </w:r>
          </w:p>
        </w:tc>
        <w:tc>
          <w:tcPr>
            <w:tcW w:w="3742" w:type="dxa"/>
          </w:tcPr>
          <w:p w14:paraId="320AB853" w14:textId="77777777" w:rsidR="006E2323" w:rsidRDefault="00D0229F">
            <w:pPr>
              <w:bidi/>
            </w:pPr>
            <w:r>
              <w:rPr>
                <w:sz w:val="18"/>
                <w:szCs w:val="18"/>
                <w:rtl/>
              </w:rPr>
              <w:t>ارتفاع السيراميك أعلى من السقف المستعار (ص 184)</w:t>
            </w:r>
          </w:p>
        </w:tc>
        <w:tc>
          <w:tcPr>
            <w:tcW w:w="2154" w:type="dxa"/>
          </w:tcPr>
          <w:p w14:paraId="604E1CD2" w14:textId="77777777" w:rsidR="006E2323" w:rsidRDefault="006E2323">
            <w:pPr>
              <w:bidi/>
            </w:pPr>
          </w:p>
        </w:tc>
        <w:tc>
          <w:tcPr>
            <w:tcW w:w="794" w:type="dxa"/>
          </w:tcPr>
          <w:p w14:paraId="2FB487DF" w14:textId="77777777" w:rsidR="006E2323" w:rsidRDefault="00D0229F">
            <w:pPr>
              <w:bidi/>
              <w:jc w:val="center"/>
            </w:pPr>
            <w:r>
              <w:rPr>
                <w:sz w:val="18"/>
                <w:szCs w:val="18"/>
                <w:rtl/>
              </w:rPr>
              <w:t>W</w:t>
            </w:r>
          </w:p>
        </w:tc>
        <w:tc>
          <w:tcPr>
            <w:tcW w:w="794" w:type="dxa"/>
          </w:tcPr>
          <w:p w14:paraId="3BCD38D9" w14:textId="77777777" w:rsidR="006E2323" w:rsidRDefault="00D0229F">
            <w:pPr>
              <w:bidi/>
              <w:jc w:val="center"/>
            </w:pPr>
            <w:r>
              <w:rPr>
                <w:sz w:val="18"/>
                <w:szCs w:val="18"/>
                <w:rtl/>
              </w:rPr>
              <w:t>☐</w:t>
            </w:r>
          </w:p>
        </w:tc>
        <w:tc>
          <w:tcPr>
            <w:tcW w:w="907" w:type="dxa"/>
          </w:tcPr>
          <w:p w14:paraId="4B0AB792" w14:textId="77777777" w:rsidR="006E2323" w:rsidRDefault="00D0229F">
            <w:pPr>
              <w:bidi/>
              <w:jc w:val="center"/>
            </w:pPr>
            <w:r>
              <w:rPr>
                <w:sz w:val="18"/>
                <w:szCs w:val="18"/>
                <w:rtl/>
              </w:rPr>
              <w:t>☐</w:t>
            </w:r>
          </w:p>
        </w:tc>
        <w:tc>
          <w:tcPr>
            <w:tcW w:w="1247" w:type="dxa"/>
          </w:tcPr>
          <w:p w14:paraId="7531349A" w14:textId="77777777" w:rsidR="006E2323" w:rsidRDefault="006E2323">
            <w:pPr>
              <w:bidi/>
            </w:pPr>
          </w:p>
        </w:tc>
      </w:tr>
      <w:tr w:rsidR="006E2323" w14:paraId="1E805785" w14:textId="77777777">
        <w:trPr>
          <w:cantSplit/>
          <w:jc w:val="center"/>
        </w:trPr>
        <w:tc>
          <w:tcPr>
            <w:tcW w:w="454" w:type="dxa"/>
          </w:tcPr>
          <w:p w14:paraId="7370EF77" w14:textId="77777777" w:rsidR="006E2323" w:rsidRDefault="00D0229F">
            <w:pPr>
              <w:bidi/>
              <w:jc w:val="center"/>
            </w:pPr>
            <w:r>
              <w:rPr>
                <w:sz w:val="18"/>
                <w:szCs w:val="18"/>
                <w:rtl/>
              </w:rPr>
              <w:t>12</w:t>
            </w:r>
          </w:p>
        </w:tc>
        <w:tc>
          <w:tcPr>
            <w:tcW w:w="3742" w:type="dxa"/>
          </w:tcPr>
          <w:p w14:paraId="4E9F9D7E" w14:textId="77777777" w:rsidR="006E2323" w:rsidRDefault="00D0229F">
            <w:pPr>
              <w:bidi/>
            </w:pPr>
            <w:r>
              <w:rPr>
                <w:sz w:val="18"/>
                <w:szCs w:val="18"/>
                <w:rtl/>
              </w:rPr>
              <w:t>استمرار العراميس عند التقاء الحوائط في الأركان (لحام بيسلم لحام) (ص 184)</w:t>
            </w:r>
          </w:p>
        </w:tc>
        <w:tc>
          <w:tcPr>
            <w:tcW w:w="2154" w:type="dxa"/>
          </w:tcPr>
          <w:p w14:paraId="5C69CEF3" w14:textId="77777777" w:rsidR="006E2323" w:rsidRDefault="006E2323">
            <w:pPr>
              <w:bidi/>
            </w:pPr>
          </w:p>
        </w:tc>
        <w:tc>
          <w:tcPr>
            <w:tcW w:w="794" w:type="dxa"/>
          </w:tcPr>
          <w:p w14:paraId="62353ADC" w14:textId="77777777" w:rsidR="006E2323" w:rsidRDefault="00D0229F">
            <w:pPr>
              <w:bidi/>
              <w:jc w:val="center"/>
            </w:pPr>
            <w:r>
              <w:rPr>
                <w:sz w:val="18"/>
                <w:szCs w:val="18"/>
                <w:rtl/>
              </w:rPr>
              <w:t>W</w:t>
            </w:r>
          </w:p>
        </w:tc>
        <w:tc>
          <w:tcPr>
            <w:tcW w:w="794" w:type="dxa"/>
          </w:tcPr>
          <w:p w14:paraId="2F1FEA0E" w14:textId="77777777" w:rsidR="006E2323" w:rsidRDefault="00D0229F">
            <w:pPr>
              <w:bidi/>
              <w:jc w:val="center"/>
            </w:pPr>
            <w:r>
              <w:rPr>
                <w:sz w:val="18"/>
                <w:szCs w:val="18"/>
                <w:rtl/>
              </w:rPr>
              <w:t>☐</w:t>
            </w:r>
          </w:p>
        </w:tc>
        <w:tc>
          <w:tcPr>
            <w:tcW w:w="907" w:type="dxa"/>
          </w:tcPr>
          <w:p w14:paraId="7662F6A5" w14:textId="77777777" w:rsidR="006E2323" w:rsidRDefault="00D0229F">
            <w:pPr>
              <w:bidi/>
              <w:jc w:val="center"/>
            </w:pPr>
            <w:r>
              <w:rPr>
                <w:sz w:val="18"/>
                <w:szCs w:val="18"/>
                <w:rtl/>
              </w:rPr>
              <w:t>☐</w:t>
            </w:r>
          </w:p>
        </w:tc>
        <w:tc>
          <w:tcPr>
            <w:tcW w:w="1247" w:type="dxa"/>
          </w:tcPr>
          <w:p w14:paraId="4D9D16CB" w14:textId="77777777" w:rsidR="006E2323" w:rsidRDefault="006E2323">
            <w:pPr>
              <w:bidi/>
            </w:pPr>
          </w:p>
        </w:tc>
      </w:tr>
      <w:tr w:rsidR="006E2323" w14:paraId="4F689BFB" w14:textId="77777777">
        <w:trPr>
          <w:cantSplit/>
          <w:jc w:val="center"/>
        </w:trPr>
        <w:tc>
          <w:tcPr>
            <w:tcW w:w="454" w:type="dxa"/>
          </w:tcPr>
          <w:p w14:paraId="3CAA40C4" w14:textId="77777777" w:rsidR="006E2323" w:rsidRDefault="00D0229F">
            <w:pPr>
              <w:bidi/>
              <w:jc w:val="center"/>
            </w:pPr>
            <w:r>
              <w:rPr>
                <w:sz w:val="18"/>
                <w:szCs w:val="18"/>
                <w:rtl/>
              </w:rPr>
              <w:t>13</w:t>
            </w:r>
          </w:p>
        </w:tc>
        <w:tc>
          <w:tcPr>
            <w:tcW w:w="3742" w:type="dxa"/>
          </w:tcPr>
          <w:p w14:paraId="6A836290" w14:textId="77777777" w:rsidR="006E2323" w:rsidRDefault="00D0229F">
            <w:pPr>
              <w:bidi/>
            </w:pPr>
            <w:r>
              <w:rPr>
                <w:sz w:val="18"/>
                <w:szCs w:val="18"/>
                <w:rtl/>
              </w:rPr>
              <w:t>تركيب بلاطة سليمة عند اتصال الجدار بالسقف الخرساني (ص 184)</w:t>
            </w:r>
          </w:p>
        </w:tc>
        <w:tc>
          <w:tcPr>
            <w:tcW w:w="2154" w:type="dxa"/>
          </w:tcPr>
          <w:p w14:paraId="4D691377" w14:textId="77777777" w:rsidR="006E2323" w:rsidRDefault="006E2323">
            <w:pPr>
              <w:bidi/>
            </w:pPr>
          </w:p>
        </w:tc>
        <w:tc>
          <w:tcPr>
            <w:tcW w:w="794" w:type="dxa"/>
          </w:tcPr>
          <w:p w14:paraId="531C9E50" w14:textId="77777777" w:rsidR="006E2323" w:rsidRDefault="00D0229F">
            <w:pPr>
              <w:bidi/>
              <w:jc w:val="center"/>
            </w:pPr>
            <w:r>
              <w:rPr>
                <w:sz w:val="18"/>
                <w:szCs w:val="18"/>
                <w:rtl/>
              </w:rPr>
              <w:t>W</w:t>
            </w:r>
          </w:p>
        </w:tc>
        <w:tc>
          <w:tcPr>
            <w:tcW w:w="794" w:type="dxa"/>
          </w:tcPr>
          <w:p w14:paraId="0BF233FD" w14:textId="77777777" w:rsidR="006E2323" w:rsidRDefault="00D0229F">
            <w:pPr>
              <w:bidi/>
              <w:jc w:val="center"/>
            </w:pPr>
            <w:r>
              <w:rPr>
                <w:sz w:val="18"/>
                <w:szCs w:val="18"/>
                <w:rtl/>
              </w:rPr>
              <w:t>☐</w:t>
            </w:r>
          </w:p>
        </w:tc>
        <w:tc>
          <w:tcPr>
            <w:tcW w:w="907" w:type="dxa"/>
          </w:tcPr>
          <w:p w14:paraId="65C12AFA" w14:textId="77777777" w:rsidR="006E2323" w:rsidRDefault="00D0229F">
            <w:pPr>
              <w:bidi/>
              <w:jc w:val="center"/>
            </w:pPr>
            <w:r>
              <w:rPr>
                <w:sz w:val="18"/>
                <w:szCs w:val="18"/>
                <w:rtl/>
              </w:rPr>
              <w:t>☐</w:t>
            </w:r>
          </w:p>
        </w:tc>
        <w:tc>
          <w:tcPr>
            <w:tcW w:w="1247" w:type="dxa"/>
          </w:tcPr>
          <w:p w14:paraId="3E9AB042" w14:textId="77777777" w:rsidR="006E2323" w:rsidRDefault="006E2323">
            <w:pPr>
              <w:bidi/>
            </w:pPr>
          </w:p>
        </w:tc>
      </w:tr>
      <w:tr w:rsidR="006E2323" w14:paraId="103A0BE4" w14:textId="77777777">
        <w:trPr>
          <w:cantSplit/>
          <w:jc w:val="center"/>
        </w:trPr>
        <w:tc>
          <w:tcPr>
            <w:tcW w:w="454" w:type="dxa"/>
          </w:tcPr>
          <w:p w14:paraId="7B34DB60" w14:textId="77777777" w:rsidR="006E2323" w:rsidRDefault="00D0229F">
            <w:pPr>
              <w:bidi/>
              <w:jc w:val="center"/>
            </w:pPr>
            <w:r>
              <w:rPr>
                <w:sz w:val="18"/>
                <w:szCs w:val="18"/>
                <w:rtl/>
              </w:rPr>
              <w:t>14</w:t>
            </w:r>
          </w:p>
        </w:tc>
        <w:tc>
          <w:tcPr>
            <w:tcW w:w="3742" w:type="dxa"/>
          </w:tcPr>
          <w:p w14:paraId="35D0E0FF" w14:textId="77777777" w:rsidR="006E2323" w:rsidRDefault="00D0229F">
            <w:pPr>
              <w:bidi/>
            </w:pPr>
            <w:r>
              <w:rPr>
                <w:sz w:val="18"/>
                <w:szCs w:val="18"/>
                <w:rtl/>
              </w:rPr>
              <w:t>غمر البلاط قبل التركيب بمدة تسمح بجفاف الماء الحر وليس مباشرة (ص 184)</w:t>
            </w:r>
          </w:p>
        </w:tc>
        <w:tc>
          <w:tcPr>
            <w:tcW w:w="2154" w:type="dxa"/>
          </w:tcPr>
          <w:p w14:paraId="29545880" w14:textId="77777777" w:rsidR="006E2323" w:rsidRDefault="006E2323">
            <w:pPr>
              <w:bidi/>
            </w:pPr>
          </w:p>
        </w:tc>
        <w:tc>
          <w:tcPr>
            <w:tcW w:w="794" w:type="dxa"/>
          </w:tcPr>
          <w:p w14:paraId="23D3F361" w14:textId="77777777" w:rsidR="006E2323" w:rsidRDefault="00D0229F">
            <w:pPr>
              <w:bidi/>
              <w:jc w:val="center"/>
            </w:pPr>
            <w:r>
              <w:rPr>
                <w:sz w:val="18"/>
                <w:szCs w:val="18"/>
                <w:rtl/>
              </w:rPr>
              <w:t>W</w:t>
            </w:r>
          </w:p>
        </w:tc>
        <w:tc>
          <w:tcPr>
            <w:tcW w:w="794" w:type="dxa"/>
          </w:tcPr>
          <w:p w14:paraId="152C91A7" w14:textId="77777777" w:rsidR="006E2323" w:rsidRDefault="00D0229F">
            <w:pPr>
              <w:bidi/>
              <w:jc w:val="center"/>
            </w:pPr>
            <w:r>
              <w:rPr>
                <w:sz w:val="18"/>
                <w:szCs w:val="18"/>
                <w:rtl/>
              </w:rPr>
              <w:t>☐</w:t>
            </w:r>
          </w:p>
        </w:tc>
        <w:tc>
          <w:tcPr>
            <w:tcW w:w="907" w:type="dxa"/>
          </w:tcPr>
          <w:p w14:paraId="69DC7D18" w14:textId="77777777" w:rsidR="006E2323" w:rsidRDefault="00D0229F">
            <w:pPr>
              <w:bidi/>
              <w:jc w:val="center"/>
            </w:pPr>
            <w:r>
              <w:rPr>
                <w:sz w:val="18"/>
                <w:szCs w:val="18"/>
                <w:rtl/>
              </w:rPr>
              <w:t>☐</w:t>
            </w:r>
          </w:p>
        </w:tc>
        <w:tc>
          <w:tcPr>
            <w:tcW w:w="1247" w:type="dxa"/>
          </w:tcPr>
          <w:p w14:paraId="4AB80238" w14:textId="77777777" w:rsidR="006E2323" w:rsidRDefault="006E2323">
            <w:pPr>
              <w:bidi/>
            </w:pPr>
          </w:p>
        </w:tc>
      </w:tr>
      <w:tr w:rsidR="006E2323" w14:paraId="0CAE96D1" w14:textId="77777777">
        <w:trPr>
          <w:cantSplit/>
          <w:jc w:val="center"/>
        </w:trPr>
        <w:tc>
          <w:tcPr>
            <w:tcW w:w="454" w:type="dxa"/>
          </w:tcPr>
          <w:p w14:paraId="1DE6F2BC" w14:textId="77777777" w:rsidR="006E2323" w:rsidRDefault="00D0229F">
            <w:pPr>
              <w:bidi/>
              <w:jc w:val="center"/>
            </w:pPr>
            <w:r>
              <w:rPr>
                <w:sz w:val="18"/>
                <w:szCs w:val="18"/>
                <w:rtl/>
              </w:rPr>
              <w:t>15</w:t>
            </w:r>
          </w:p>
        </w:tc>
        <w:tc>
          <w:tcPr>
            <w:tcW w:w="3742" w:type="dxa"/>
          </w:tcPr>
          <w:p w14:paraId="3FFAE605" w14:textId="77777777" w:rsidR="006E2323" w:rsidRDefault="00D0229F">
            <w:pPr>
              <w:bidi/>
            </w:pPr>
            <w:r>
              <w:rPr>
                <w:sz w:val="18"/>
                <w:szCs w:val="18"/>
                <w:rtl/>
              </w:rPr>
              <w:t>ضغط البلاط في المونة الحديثة مع الطرق لتفريغ الفراغات (ص 185)</w:t>
            </w:r>
          </w:p>
        </w:tc>
        <w:tc>
          <w:tcPr>
            <w:tcW w:w="2154" w:type="dxa"/>
          </w:tcPr>
          <w:p w14:paraId="175731D9" w14:textId="77777777" w:rsidR="006E2323" w:rsidRDefault="006E2323">
            <w:pPr>
              <w:bidi/>
            </w:pPr>
          </w:p>
        </w:tc>
        <w:tc>
          <w:tcPr>
            <w:tcW w:w="794" w:type="dxa"/>
          </w:tcPr>
          <w:p w14:paraId="0720181E" w14:textId="77777777" w:rsidR="006E2323" w:rsidRDefault="00D0229F">
            <w:pPr>
              <w:bidi/>
              <w:jc w:val="center"/>
            </w:pPr>
            <w:r>
              <w:rPr>
                <w:sz w:val="18"/>
                <w:szCs w:val="18"/>
                <w:rtl/>
              </w:rPr>
              <w:t>W</w:t>
            </w:r>
          </w:p>
        </w:tc>
        <w:tc>
          <w:tcPr>
            <w:tcW w:w="794" w:type="dxa"/>
          </w:tcPr>
          <w:p w14:paraId="7549F8E8" w14:textId="77777777" w:rsidR="006E2323" w:rsidRDefault="00D0229F">
            <w:pPr>
              <w:bidi/>
              <w:jc w:val="center"/>
            </w:pPr>
            <w:r>
              <w:rPr>
                <w:sz w:val="18"/>
                <w:szCs w:val="18"/>
                <w:rtl/>
              </w:rPr>
              <w:t>☐</w:t>
            </w:r>
          </w:p>
        </w:tc>
        <w:tc>
          <w:tcPr>
            <w:tcW w:w="907" w:type="dxa"/>
          </w:tcPr>
          <w:p w14:paraId="31DEDD75" w14:textId="77777777" w:rsidR="006E2323" w:rsidRDefault="00D0229F">
            <w:pPr>
              <w:bidi/>
              <w:jc w:val="center"/>
            </w:pPr>
            <w:r>
              <w:rPr>
                <w:sz w:val="18"/>
                <w:szCs w:val="18"/>
                <w:rtl/>
              </w:rPr>
              <w:t>☐</w:t>
            </w:r>
          </w:p>
        </w:tc>
        <w:tc>
          <w:tcPr>
            <w:tcW w:w="1247" w:type="dxa"/>
          </w:tcPr>
          <w:p w14:paraId="4DE2B109" w14:textId="77777777" w:rsidR="006E2323" w:rsidRDefault="006E2323">
            <w:pPr>
              <w:bidi/>
            </w:pPr>
          </w:p>
        </w:tc>
      </w:tr>
      <w:tr w:rsidR="006E2323" w14:paraId="6790F2C6" w14:textId="77777777">
        <w:trPr>
          <w:cantSplit/>
          <w:jc w:val="center"/>
        </w:trPr>
        <w:tc>
          <w:tcPr>
            <w:tcW w:w="454" w:type="dxa"/>
          </w:tcPr>
          <w:p w14:paraId="20DC7CA9" w14:textId="77777777" w:rsidR="006E2323" w:rsidRDefault="00D0229F">
            <w:pPr>
              <w:bidi/>
              <w:jc w:val="center"/>
            </w:pPr>
            <w:r>
              <w:rPr>
                <w:sz w:val="18"/>
                <w:szCs w:val="18"/>
                <w:rtl/>
              </w:rPr>
              <w:t>16</w:t>
            </w:r>
          </w:p>
        </w:tc>
        <w:tc>
          <w:tcPr>
            <w:tcW w:w="3742" w:type="dxa"/>
          </w:tcPr>
          <w:p w14:paraId="45A723BB" w14:textId="77777777" w:rsidR="006E2323" w:rsidRDefault="00D0229F">
            <w:pPr>
              <w:bidi/>
            </w:pPr>
            <w:r>
              <w:rPr>
                <w:sz w:val="18"/>
                <w:szCs w:val="18"/>
                <w:rtl/>
              </w:rPr>
              <w:t>ضبط اتساع اللحامات بمباعدات (spacers) (ص 185)</w:t>
            </w:r>
          </w:p>
        </w:tc>
        <w:tc>
          <w:tcPr>
            <w:tcW w:w="2154" w:type="dxa"/>
          </w:tcPr>
          <w:p w14:paraId="38128996" w14:textId="77777777" w:rsidR="006E2323" w:rsidRDefault="006E2323">
            <w:pPr>
              <w:bidi/>
            </w:pPr>
          </w:p>
        </w:tc>
        <w:tc>
          <w:tcPr>
            <w:tcW w:w="794" w:type="dxa"/>
          </w:tcPr>
          <w:p w14:paraId="3A35125D" w14:textId="77777777" w:rsidR="006E2323" w:rsidRDefault="00D0229F">
            <w:pPr>
              <w:bidi/>
              <w:jc w:val="center"/>
            </w:pPr>
            <w:r>
              <w:rPr>
                <w:sz w:val="18"/>
                <w:szCs w:val="18"/>
                <w:rtl/>
              </w:rPr>
              <w:t>W</w:t>
            </w:r>
          </w:p>
        </w:tc>
        <w:tc>
          <w:tcPr>
            <w:tcW w:w="794" w:type="dxa"/>
          </w:tcPr>
          <w:p w14:paraId="210E4F95" w14:textId="77777777" w:rsidR="006E2323" w:rsidRDefault="00D0229F">
            <w:pPr>
              <w:bidi/>
              <w:jc w:val="center"/>
            </w:pPr>
            <w:r>
              <w:rPr>
                <w:sz w:val="18"/>
                <w:szCs w:val="18"/>
                <w:rtl/>
              </w:rPr>
              <w:t>☐</w:t>
            </w:r>
          </w:p>
        </w:tc>
        <w:tc>
          <w:tcPr>
            <w:tcW w:w="907" w:type="dxa"/>
          </w:tcPr>
          <w:p w14:paraId="3D0FB9C8" w14:textId="77777777" w:rsidR="006E2323" w:rsidRDefault="00D0229F">
            <w:pPr>
              <w:bidi/>
              <w:jc w:val="center"/>
            </w:pPr>
            <w:r>
              <w:rPr>
                <w:sz w:val="18"/>
                <w:szCs w:val="18"/>
                <w:rtl/>
              </w:rPr>
              <w:t>☐</w:t>
            </w:r>
          </w:p>
        </w:tc>
        <w:tc>
          <w:tcPr>
            <w:tcW w:w="1247" w:type="dxa"/>
          </w:tcPr>
          <w:p w14:paraId="1F56FF68" w14:textId="77777777" w:rsidR="006E2323" w:rsidRDefault="006E2323">
            <w:pPr>
              <w:bidi/>
            </w:pPr>
          </w:p>
        </w:tc>
      </w:tr>
      <w:tr w:rsidR="006E2323" w14:paraId="400B2258" w14:textId="77777777">
        <w:trPr>
          <w:cantSplit/>
          <w:jc w:val="center"/>
        </w:trPr>
        <w:tc>
          <w:tcPr>
            <w:tcW w:w="454" w:type="dxa"/>
          </w:tcPr>
          <w:p w14:paraId="3EBE8666" w14:textId="77777777" w:rsidR="006E2323" w:rsidRDefault="00D0229F">
            <w:pPr>
              <w:bidi/>
              <w:jc w:val="center"/>
            </w:pPr>
            <w:r>
              <w:rPr>
                <w:sz w:val="18"/>
                <w:szCs w:val="18"/>
                <w:rtl/>
              </w:rPr>
              <w:t>17</w:t>
            </w:r>
          </w:p>
        </w:tc>
        <w:tc>
          <w:tcPr>
            <w:tcW w:w="3742" w:type="dxa"/>
          </w:tcPr>
          <w:p w14:paraId="2E36C32F" w14:textId="77777777" w:rsidR="006E2323" w:rsidRDefault="00D0229F">
            <w:pPr>
              <w:bidi/>
            </w:pPr>
            <w:r>
              <w:rPr>
                <w:sz w:val="18"/>
                <w:szCs w:val="18"/>
                <w:rtl/>
              </w:rPr>
              <w:t>تنفيذ فواصل الحركة في المساحات الكبيرة وعند الأسطح المعيقة والزوايا الداخلية الرأسية وتغير اتجاه التبليط (ص 185)</w:t>
            </w:r>
          </w:p>
        </w:tc>
        <w:tc>
          <w:tcPr>
            <w:tcW w:w="2154" w:type="dxa"/>
          </w:tcPr>
          <w:p w14:paraId="05EAAA89" w14:textId="77777777" w:rsidR="006E2323" w:rsidRDefault="00D0229F">
            <w:pPr>
              <w:bidi/>
            </w:pPr>
            <w:r>
              <w:rPr>
                <w:sz w:val="18"/>
                <w:szCs w:val="18"/>
                <w:rtl/>
              </w:rPr>
              <w:t>كل 4.5 م (السعودي 09300)</w:t>
            </w:r>
          </w:p>
        </w:tc>
        <w:tc>
          <w:tcPr>
            <w:tcW w:w="794" w:type="dxa"/>
          </w:tcPr>
          <w:p w14:paraId="169CEFB0" w14:textId="77777777" w:rsidR="006E2323" w:rsidRDefault="00D0229F">
            <w:pPr>
              <w:bidi/>
              <w:jc w:val="center"/>
            </w:pPr>
            <w:r>
              <w:rPr>
                <w:sz w:val="18"/>
                <w:szCs w:val="18"/>
                <w:rtl/>
              </w:rPr>
              <w:t>W</w:t>
            </w:r>
          </w:p>
        </w:tc>
        <w:tc>
          <w:tcPr>
            <w:tcW w:w="794" w:type="dxa"/>
          </w:tcPr>
          <w:p w14:paraId="1DA3E2F8" w14:textId="77777777" w:rsidR="006E2323" w:rsidRDefault="00D0229F">
            <w:pPr>
              <w:bidi/>
              <w:jc w:val="center"/>
            </w:pPr>
            <w:r>
              <w:rPr>
                <w:sz w:val="18"/>
                <w:szCs w:val="18"/>
                <w:rtl/>
              </w:rPr>
              <w:t>☐</w:t>
            </w:r>
          </w:p>
        </w:tc>
        <w:tc>
          <w:tcPr>
            <w:tcW w:w="907" w:type="dxa"/>
          </w:tcPr>
          <w:p w14:paraId="33470821" w14:textId="77777777" w:rsidR="006E2323" w:rsidRDefault="00D0229F">
            <w:pPr>
              <w:bidi/>
              <w:jc w:val="center"/>
            </w:pPr>
            <w:r>
              <w:rPr>
                <w:sz w:val="18"/>
                <w:szCs w:val="18"/>
                <w:rtl/>
              </w:rPr>
              <w:t>☐</w:t>
            </w:r>
          </w:p>
        </w:tc>
        <w:tc>
          <w:tcPr>
            <w:tcW w:w="1247" w:type="dxa"/>
          </w:tcPr>
          <w:p w14:paraId="470FB121" w14:textId="77777777" w:rsidR="006E2323" w:rsidRDefault="006E2323">
            <w:pPr>
              <w:bidi/>
            </w:pPr>
          </w:p>
        </w:tc>
      </w:tr>
      <w:tr w:rsidR="006E2323" w14:paraId="75C24213" w14:textId="77777777">
        <w:trPr>
          <w:cantSplit/>
          <w:jc w:val="center"/>
        </w:trPr>
        <w:tc>
          <w:tcPr>
            <w:tcW w:w="454" w:type="dxa"/>
          </w:tcPr>
          <w:p w14:paraId="06315E44" w14:textId="77777777" w:rsidR="006E2323" w:rsidRDefault="00D0229F">
            <w:pPr>
              <w:bidi/>
              <w:jc w:val="center"/>
            </w:pPr>
            <w:r>
              <w:rPr>
                <w:sz w:val="18"/>
                <w:szCs w:val="18"/>
                <w:rtl/>
              </w:rPr>
              <w:t>18</w:t>
            </w:r>
          </w:p>
        </w:tc>
        <w:tc>
          <w:tcPr>
            <w:tcW w:w="3742" w:type="dxa"/>
          </w:tcPr>
          <w:p w14:paraId="2EFA1771" w14:textId="77777777" w:rsidR="006E2323" w:rsidRDefault="00D0229F">
            <w:pPr>
              <w:bidi/>
            </w:pPr>
            <w:r>
              <w:rPr>
                <w:sz w:val="18"/>
                <w:szCs w:val="18"/>
                <w:rtl/>
              </w:rPr>
              <w:t>تغطية ظهر البلاطة بالمونة (ص 185)</w:t>
            </w:r>
          </w:p>
        </w:tc>
        <w:tc>
          <w:tcPr>
            <w:tcW w:w="2154" w:type="dxa"/>
          </w:tcPr>
          <w:p w14:paraId="4B62217E" w14:textId="77777777" w:rsidR="006E2323" w:rsidRDefault="00D0229F">
            <w:pPr>
              <w:bidi/>
            </w:pPr>
            <w:r>
              <w:rPr>
                <w:sz w:val="18"/>
                <w:szCs w:val="18"/>
                <w:rtl/>
              </w:rPr>
              <w:t>≥ 80% و100% في المناطق المعرضة الدائمة للماء</w:t>
            </w:r>
          </w:p>
        </w:tc>
        <w:tc>
          <w:tcPr>
            <w:tcW w:w="794" w:type="dxa"/>
          </w:tcPr>
          <w:p w14:paraId="0EABB7A4" w14:textId="77777777" w:rsidR="006E2323" w:rsidRDefault="00D0229F">
            <w:pPr>
              <w:bidi/>
              <w:jc w:val="center"/>
            </w:pPr>
            <w:r>
              <w:rPr>
                <w:sz w:val="18"/>
                <w:szCs w:val="18"/>
                <w:rtl/>
              </w:rPr>
              <w:t>H</w:t>
            </w:r>
          </w:p>
        </w:tc>
        <w:tc>
          <w:tcPr>
            <w:tcW w:w="794" w:type="dxa"/>
          </w:tcPr>
          <w:p w14:paraId="6CB0D263" w14:textId="77777777" w:rsidR="006E2323" w:rsidRDefault="00D0229F">
            <w:pPr>
              <w:bidi/>
              <w:jc w:val="center"/>
            </w:pPr>
            <w:r>
              <w:rPr>
                <w:sz w:val="18"/>
                <w:szCs w:val="18"/>
                <w:rtl/>
              </w:rPr>
              <w:t>☐</w:t>
            </w:r>
          </w:p>
        </w:tc>
        <w:tc>
          <w:tcPr>
            <w:tcW w:w="907" w:type="dxa"/>
          </w:tcPr>
          <w:p w14:paraId="56840890" w14:textId="77777777" w:rsidR="006E2323" w:rsidRDefault="00D0229F">
            <w:pPr>
              <w:bidi/>
              <w:jc w:val="center"/>
            </w:pPr>
            <w:r>
              <w:rPr>
                <w:sz w:val="18"/>
                <w:szCs w:val="18"/>
                <w:rtl/>
              </w:rPr>
              <w:t>☐</w:t>
            </w:r>
          </w:p>
        </w:tc>
        <w:tc>
          <w:tcPr>
            <w:tcW w:w="1247" w:type="dxa"/>
          </w:tcPr>
          <w:p w14:paraId="22496C08" w14:textId="77777777" w:rsidR="006E2323" w:rsidRDefault="006E2323">
            <w:pPr>
              <w:bidi/>
            </w:pPr>
          </w:p>
        </w:tc>
      </w:tr>
      <w:tr w:rsidR="006E2323" w14:paraId="661ADDA5" w14:textId="77777777">
        <w:trPr>
          <w:cantSplit/>
          <w:jc w:val="center"/>
        </w:trPr>
        <w:tc>
          <w:tcPr>
            <w:tcW w:w="10092" w:type="dxa"/>
            <w:gridSpan w:val="7"/>
            <w:shd w:val="clear" w:color="auto" w:fill="DDE3F7"/>
          </w:tcPr>
          <w:p w14:paraId="386DC492" w14:textId="77777777" w:rsidR="006E2323" w:rsidRDefault="00D0229F">
            <w:pPr>
              <w:keepNext/>
              <w:bidi/>
            </w:pPr>
            <w:r>
              <w:rPr>
                <w:b/>
                <w:bCs/>
                <w:sz w:val="19"/>
                <w:szCs w:val="19"/>
                <w:rtl/>
              </w:rPr>
              <w:t>بعد التنفيذ</w:t>
            </w:r>
          </w:p>
        </w:tc>
      </w:tr>
      <w:tr w:rsidR="006E2323" w14:paraId="538D112A" w14:textId="77777777">
        <w:trPr>
          <w:cantSplit/>
          <w:jc w:val="center"/>
        </w:trPr>
        <w:tc>
          <w:tcPr>
            <w:tcW w:w="454" w:type="dxa"/>
          </w:tcPr>
          <w:p w14:paraId="2FB5DD28" w14:textId="77777777" w:rsidR="006E2323" w:rsidRDefault="00D0229F">
            <w:pPr>
              <w:bidi/>
              <w:jc w:val="center"/>
            </w:pPr>
            <w:r>
              <w:rPr>
                <w:sz w:val="18"/>
                <w:szCs w:val="18"/>
                <w:rtl/>
              </w:rPr>
              <w:t>19</w:t>
            </w:r>
          </w:p>
        </w:tc>
        <w:tc>
          <w:tcPr>
            <w:tcW w:w="3742" w:type="dxa"/>
          </w:tcPr>
          <w:p w14:paraId="6EF215AE" w14:textId="77777777" w:rsidR="006E2323" w:rsidRDefault="00D0229F">
            <w:pPr>
              <w:bidi/>
            </w:pPr>
            <w:r>
              <w:rPr>
                <w:sz w:val="18"/>
                <w:szCs w:val="18"/>
                <w:rtl/>
              </w:rPr>
              <w:t>تنظيف الأسطح وغسلها بإسفنج وماء عبر الوصلات ثم التلميع بقماش جاف (ص 185)</w:t>
            </w:r>
          </w:p>
        </w:tc>
        <w:tc>
          <w:tcPr>
            <w:tcW w:w="2154" w:type="dxa"/>
          </w:tcPr>
          <w:p w14:paraId="58369F5B" w14:textId="77777777" w:rsidR="006E2323" w:rsidRDefault="006E2323">
            <w:pPr>
              <w:bidi/>
            </w:pPr>
          </w:p>
        </w:tc>
        <w:tc>
          <w:tcPr>
            <w:tcW w:w="794" w:type="dxa"/>
          </w:tcPr>
          <w:p w14:paraId="428C5CAC" w14:textId="77777777" w:rsidR="006E2323" w:rsidRDefault="00D0229F">
            <w:pPr>
              <w:bidi/>
              <w:jc w:val="center"/>
            </w:pPr>
            <w:r>
              <w:rPr>
                <w:sz w:val="18"/>
                <w:szCs w:val="18"/>
                <w:rtl/>
              </w:rPr>
              <w:t>W</w:t>
            </w:r>
          </w:p>
        </w:tc>
        <w:tc>
          <w:tcPr>
            <w:tcW w:w="794" w:type="dxa"/>
          </w:tcPr>
          <w:p w14:paraId="1DCBFA91" w14:textId="77777777" w:rsidR="006E2323" w:rsidRDefault="00D0229F">
            <w:pPr>
              <w:bidi/>
              <w:jc w:val="center"/>
            </w:pPr>
            <w:r>
              <w:rPr>
                <w:sz w:val="18"/>
                <w:szCs w:val="18"/>
                <w:rtl/>
              </w:rPr>
              <w:t>☐</w:t>
            </w:r>
          </w:p>
        </w:tc>
        <w:tc>
          <w:tcPr>
            <w:tcW w:w="907" w:type="dxa"/>
          </w:tcPr>
          <w:p w14:paraId="35585C7A" w14:textId="77777777" w:rsidR="006E2323" w:rsidRDefault="00D0229F">
            <w:pPr>
              <w:bidi/>
              <w:jc w:val="center"/>
            </w:pPr>
            <w:r>
              <w:rPr>
                <w:sz w:val="18"/>
                <w:szCs w:val="18"/>
                <w:rtl/>
              </w:rPr>
              <w:t>☐</w:t>
            </w:r>
          </w:p>
        </w:tc>
        <w:tc>
          <w:tcPr>
            <w:tcW w:w="1247" w:type="dxa"/>
          </w:tcPr>
          <w:p w14:paraId="19E078F5" w14:textId="77777777" w:rsidR="006E2323" w:rsidRDefault="006E2323">
            <w:pPr>
              <w:bidi/>
            </w:pPr>
          </w:p>
        </w:tc>
      </w:tr>
      <w:tr w:rsidR="006E2323" w14:paraId="60005C6E" w14:textId="77777777">
        <w:trPr>
          <w:cantSplit/>
          <w:jc w:val="center"/>
        </w:trPr>
        <w:tc>
          <w:tcPr>
            <w:tcW w:w="454" w:type="dxa"/>
          </w:tcPr>
          <w:p w14:paraId="65D86101" w14:textId="77777777" w:rsidR="006E2323" w:rsidRDefault="00D0229F">
            <w:pPr>
              <w:bidi/>
              <w:jc w:val="center"/>
            </w:pPr>
            <w:r>
              <w:rPr>
                <w:sz w:val="18"/>
                <w:szCs w:val="18"/>
                <w:rtl/>
              </w:rPr>
              <w:t>20</w:t>
            </w:r>
          </w:p>
        </w:tc>
        <w:tc>
          <w:tcPr>
            <w:tcW w:w="3742" w:type="dxa"/>
          </w:tcPr>
          <w:p w14:paraId="390E6105" w14:textId="77777777" w:rsidR="006E2323" w:rsidRDefault="00D0229F">
            <w:pPr>
              <w:bidi/>
            </w:pPr>
            <w:r>
              <w:rPr>
                <w:sz w:val="18"/>
                <w:szCs w:val="18"/>
                <w:rtl/>
              </w:rPr>
              <w:t>إحكام فتحات الكهرباء والصحي المخترقة بمادة مانعة للتسرب (ص 185)</w:t>
            </w:r>
          </w:p>
        </w:tc>
        <w:tc>
          <w:tcPr>
            <w:tcW w:w="2154" w:type="dxa"/>
          </w:tcPr>
          <w:p w14:paraId="77ACC7BE" w14:textId="77777777" w:rsidR="006E2323" w:rsidRDefault="006E2323">
            <w:pPr>
              <w:bidi/>
            </w:pPr>
          </w:p>
        </w:tc>
        <w:tc>
          <w:tcPr>
            <w:tcW w:w="794" w:type="dxa"/>
          </w:tcPr>
          <w:p w14:paraId="3A77B671" w14:textId="77777777" w:rsidR="006E2323" w:rsidRDefault="00D0229F">
            <w:pPr>
              <w:bidi/>
              <w:jc w:val="center"/>
            </w:pPr>
            <w:r>
              <w:rPr>
                <w:sz w:val="18"/>
                <w:szCs w:val="18"/>
                <w:rtl/>
              </w:rPr>
              <w:t>W</w:t>
            </w:r>
          </w:p>
        </w:tc>
        <w:tc>
          <w:tcPr>
            <w:tcW w:w="794" w:type="dxa"/>
          </w:tcPr>
          <w:p w14:paraId="1D9ECE9E" w14:textId="77777777" w:rsidR="006E2323" w:rsidRDefault="00D0229F">
            <w:pPr>
              <w:bidi/>
              <w:jc w:val="center"/>
            </w:pPr>
            <w:r>
              <w:rPr>
                <w:sz w:val="18"/>
                <w:szCs w:val="18"/>
                <w:rtl/>
              </w:rPr>
              <w:t>☐</w:t>
            </w:r>
          </w:p>
        </w:tc>
        <w:tc>
          <w:tcPr>
            <w:tcW w:w="907" w:type="dxa"/>
          </w:tcPr>
          <w:p w14:paraId="70693466" w14:textId="77777777" w:rsidR="006E2323" w:rsidRDefault="00D0229F">
            <w:pPr>
              <w:bidi/>
              <w:jc w:val="center"/>
            </w:pPr>
            <w:r>
              <w:rPr>
                <w:sz w:val="18"/>
                <w:szCs w:val="18"/>
                <w:rtl/>
              </w:rPr>
              <w:t>☐</w:t>
            </w:r>
          </w:p>
        </w:tc>
        <w:tc>
          <w:tcPr>
            <w:tcW w:w="1247" w:type="dxa"/>
          </w:tcPr>
          <w:p w14:paraId="0F0C2551" w14:textId="77777777" w:rsidR="006E2323" w:rsidRDefault="006E2323">
            <w:pPr>
              <w:bidi/>
            </w:pPr>
          </w:p>
        </w:tc>
      </w:tr>
      <w:tr w:rsidR="006E2323" w14:paraId="16A2B941" w14:textId="77777777">
        <w:trPr>
          <w:cantSplit/>
          <w:jc w:val="center"/>
        </w:trPr>
        <w:tc>
          <w:tcPr>
            <w:tcW w:w="454" w:type="dxa"/>
          </w:tcPr>
          <w:p w14:paraId="08E6D729" w14:textId="77777777" w:rsidR="006E2323" w:rsidRDefault="00D0229F">
            <w:pPr>
              <w:bidi/>
              <w:jc w:val="center"/>
            </w:pPr>
            <w:r>
              <w:rPr>
                <w:sz w:val="18"/>
                <w:szCs w:val="18"/>
                <w:rtl/>
              </w:rPr>
              <w:t>21</w:t>
            </w:r>
          </w:p>
        </w:tc>
        <w:tc>
          <w:tcPr>
            <w:tcW w:w="3742" w:type="dxa"/>
          </w:tcPr>
          <w:p w14:paraId="1AD8E24A" w14:textId="77777777" w:rsidR="006E2323" w:rsidRDefault="00D0229F">
            <w:pPr>
              <w:bidi/>
            </w:pPr>
            <w:r>
              <w:rPr>
                <w:sz w:val="18"/>
                <w:szCs w:val="18"/>
                <w:rtl/>
              </w:rPr>
              <w:t>غلق الأماكن وحماية البلاط والمعالجة بالترطيب (ص 185)</w:t>
            </w:r>
          </w:p>
        </w:tc>
        <w:tc>
          <w:tcPr>
            <w:tcW w:w="2154" w:type="dxa"/>
          </w:tcPr>
          <w:p w14:paraId="0D6DF2AC" w14:textId="77777777" w:rsidR="006E2323" w:rsidRDefault="00D0229F">
            <w:pPr>
              <w:bidi/>
            </w:pPr>
            <w:r>
              <w:rPr>
                <w:sz w:val="18"/>
                <w:szCs w:val="18"/>
                <w:rtl/>
              </w:rPr>
              <w:t>3 أيام</w:t>
            </w:r>
          </w:p>
        </w:tc>
        <w:tc>
          <w:tcPr>
            <w:tcW w:w="794" w:type="dxa"/>
          </w:tcPr>
          <w:p w14:paraId="4E037664" w14:textId="77777777" w:rsidR="006E2323" w:rsidRDefault="00D0229F">
            <w:pPr>
              <w:bidi/>
              <w:jc w:val="center"/>
            </w:pPr>
            <w:r>
              <w:rPr>
                <w:sz w:val="18"/>
                <w:szCs w:val="18"/>
                <w:rtl/>
              </w:rPr>
              <w:t>W</w:t>
            </w:r>
          </w:p>
        </w:tc>
        <w:tc>
          <w:tcPr>
            <w:tcW w:w="794" w:type="dxa"/>
          </w:tcPr>
          <w:p w14:paraId="75E1C639" w14:textId="77777777" w:rsidR="006E2323" w:rsidRDefault="00D0229F">
            <w:pPr>
              <w:bidi/>
              <w:jc w:val="center"/>
            </w:pPr>
            <w:r>
              <w:rPr>
                <w:sz w:val="18"/>
                <w:szCs w:val="18"/>
                <w:rtl/>
              </w:rPr>
              <w:t>☐</w:t>
            </w:r>
          </w:p>
        </w:tc>
        <w:tc>
          <w:tcPr>
            <w:tcW w:w="907" w:type="dxa"/>
          </w:tcPr>
          <w:p w14:paraId="717E681F" w14:textId="77777777" w:rsidR="006E2323" w:rsidRDefault="00D0229F">
            <w:pPr>
              <w:bidi/>
              <w:jc w:val="center"/>
            </w:pPr>
            <w:r>
              <w:rPr>
                <w:sz w:val="18"/>
                <w:szCs w:val="18"/>
                <w:rtl/>
              </w:rPr>
              <w:t>☐</w:t>
            </w:r>
          </w:p>
        </w:tc>
        <w:tc>
          <w:tcPr>
            <w:tcW w:w="1247" w:type="dxa"/>
          </w:tcPr>
          <w:p w14:paraId="196D715D" w14:textId="77777777" w:rsidR="006E2323" w:rsidRDefault="006E2323">
            <w:pPr>
              <w:bidi/>
            </w:pPr>
          </w:p>
        </w:tc>
      </w:tr>
      <w:tr w:rsidR="006E2323" w14:paraId="0756E0F4" w14:textId="77777777">
        <w:trPr>
          <w:cantSplit/>
          <w:jc w:val="center"/>
        </w:trPr>
        <w:tc>
          <w:tcPr>
            <w:tcW w:w="454" w:type="dxa"/>
          </w:tcPr>
          <w:p w14:paraId="7BA9BC7D" w14:textId="77777777" w:rsidR="006E2323" w:rsidRDefault="00D0229F">
            <w:pPr>
              <w:bidi/>
              <w:jc w:val="center"/>
            </w:pPr>
            <w:r>
              <w:rPr>
                <w:sz w:val="18"/>
                <w:szCs w:val="18"/>
                <w:rtl/>
              </w:rPr>
              <w:t>22</w:t>
            </w:r>
          </w:p>
        </w:tc>
        <w:tc>
          <w:tcPr>
            <w:tcW w:w="3742" w:type="dxa"/>
          </w:tcPr>
          <w:p w14:paraId="39B10B5C" w14:textId="77777777" w:rsidR="006E2323" w:rsidRDefault="00D0229F">
            <w:pPr>
              <w:bidi/>
            </w:pPr>
            <w:r>
              <w:rPr>
                <w:sz w:val="18"/>
                <w:szCs w:val="18"/>
                <w:rtl/>
              </w:rPr>
              <w:t>مراجعة منسوب الأستلو من الأرضية إن وجد (ص 185)</w:t>
            </w:r>
          </w:p>
        </w:tc>
        <w:tc>
          <w:tcPr>
            <w:tcW w:w="2154" w:type="dxa"/>
          </w:tcPr>
          <w:p w14:paraId="580D9D51" w14:textId="77777777" w:rsidR="006E2323" w:rsidRDefault="006E2323">
            <w:pPr>
              <w:bidi/>
            </w:pPr>
          </w:p>
        </w:tc>
        <w:tc>
          <w:tcPr>
            <w:tcW w:w="794" w:type="dxa"/>
          </w:tcPr>
          <w:p w14:paraId="1D58FE8D" w14:textId="77777777" w:rsidR="006E2323" w:rsidRDefault="00D0229F">
            <w:pPr>
              <w:bidi/>
              <w:jc w:val="center"/>
            </w:pPr>
            <w:r>
              <w:rPr>
                <w:sz w:val="18"/>
                <w:szCs w:val="18"/>
                <w:rtl/>
              </w:rPr>
              <w:t>W</w:t>
            </w:r>
          </w:p>
        </w:tc>
        <w:tc>
          <w:tcPr>
            <w:tcW w:w="794" w:type="dxa"/>
          </w:tcPr>
          <w:p w14:paraId="7A2A1DB1" w14:textId="77777777" w:rsidR="006E2323" w:rsidRDefault="00D0229F">
            <w:pPr>
              <w:bidi/>
              <w:jc w:val="center"/>
            </w:pPr>
            <w:r>
              <w:rPr>
                <w:sz w:val="18"/>
                <w:szCs w:val="18"/>
                <w:rtl/>
              </w:rPr>
              <w:t>☐</w:t>
            </w:r>
          </w:p>
        </w:tc>
        <w:tc>
          <w:tcPr>
            <w:tcW w:w="907" w:type="dxa"/>
          </w:tcPr>
          <w:p w14:paraId="3CC21187" w14:textId="77777777" w:rsidR="006E2323" w:rsidRDefault="00D0229F">
            <w:pPr>
              <w:bidi/>
              <w:jc w:val="center"/>
            </w:pPr>
            <w:r>
              <w:rPr>
                <w:sz w:val="18"/>
                <w:szCs w:val="18"/>
                <w:rtl/>
              </w:rPr>
              <w:t>☐</w:t>
            </w:r>
          </w:p>
        </w:tc>
        <w:tc>
          <w:tcPr>
            <w:tcW w:w="1247" w:type="dxa"/>
          </w:tcPr>
          <w:p w14:paraId="7C273631" w14:textId="77777777" w:rsidR="006E2323" w:rsidRDefault="006E2323">
            <w:pPr>
              <w:bidi/>
            </w:pPr>
          </w:p>
        </w:tc>
      </w:tr>
      <w:tr w:rsidR="006E2323" w14:paraId="68CC6FB5" w14:textId="77777777">
        <w:trPr>
          <w:cantSplit/>
          <w:jc w:val="center"/>
        </w:trPr>
        <w:tc>
          <w:tcPr>
            <w:tcW w:w="454" w:type="dxa"/>
          </w:tcPr>
          <w:p w14:paraId="2B009A87" w14:textId="77777777" w:rsidR="006E2323" w:rsidRDefault="00D0229F">
            <w:pPr>
              <w:bidi/>
              <w:jc w:val="center"/>
            </w:pPr>
            <w:r>
              <w:rPr>
                <w:sz w:val="18"/>
                <w:szCs w:val="18"/>
                <w:rtl/>
              </w:rPr>
              <w:t>23</w:t>
            </w:r>
          </w:p>
        </w:tc>
        <w:tc>
          <w:tcPr>
            <w:tcW w:w="3742" w:type="dxa"/>
          </w:tcPr>
          <w:p w14:paraId="5134F520" w14:textId="77777777" w:rsidR="006E2323" w:rsidRDefault="00D0229F">
            <w:pPr>
              <w:bidi/>
            </w:pPr>
            <w:r>
              <w:rPr>
                <w:sz w:val="18"/>
                <w:szCs w:val="18"/>
                <w:rtl/>
              </w:rPr>
              <w:t>استلام رأسية الحوائط بالقدة وميزان المياه والتربيع والتعامد بالزاوية عند الأركان (ص 185)</w:t>
            </w:r>
          </w:p>
        </w:tc>
        <w:tc>
          <w:tcPr>
            <w:tcW w:w="2154" w:type="dxa"/>
          </w:tcPr>
          <w:p w14:paraId="77AC9C6C" w14:textId="77777777" w:rsidR="006E2323" w:rsidRDefault="006E2323">
            <w:pPr>
              <w:bidi/>
            </w:pPr>
          </w:p>
        </w:tc>
        <w:tc>
          <w:tcPr>
            <w:tcW w:w="794" w:type="dxa"/>
          </w:tcPr>
          <w:p w14:paraId="33F9C63C" w14:textId="77777777" w:rsidR="006E2323" w:rsidRDefault="00D0229F">
            <w:pPr>
              <w:bidi/>
              <w:jc w:val="center"/>
            </w:pPr>
            <w:r>
              <w:rPr>
                <w:sz w:val="18"/>
                <w:szCs w:val="18"/>
                <w:rtl/>
              </w:rPr>
              <w:t>W</w:t>
            </w:r>
          </w:p>
        </w:tc>
        <w:tc>
          <w:tcPr>
            <w:tcW w:w="794" w:type="dxa"/>
          </w:tcPr>
          <w:p w14:paraId="1036ADF6" w14:textId="77777777" w:rsidR="006E2323" w:rsidRDefault="00D0229F">
            <w:pPr>
              <w:bidi/>
              <w:jc w:val="center"/>
            </w:pPr>
            <w:r>
              <w:rPr>
                <w:sz w:val="18"/>
                <w:szCs w:val="18"/>
                <w:rtl/>
              </w:rPr>
              <w:t>☐</w:t>
            </w:r>
          </w:p>
        </w:tc>
        <w:tc>
          <w:tcPr>
            <w:tcW w:w="907" w:type="dxa"/>
          </w:tcPr>
          <w:p w14:paraId="1CBC78C2" w14:textId="77777777" w:rsidR="006E2323" w:rsidRDefault="00D0229F">
            <w:pPr>
              <w:bidi/>
              <w:jc w:val="center"/>
            </w:pPr>
            <w:r>
              <w:rPr>
                <w:sz w:val="18"/>
                <w:szCs w:val="18"/>
                <w:rtl/>
              </w:rPr>
              <w:t>☐</w:t>
            </w:r>
          </w:p>
        </w:tc>
        <w:tc>
          <w:tcPr>
            <w:tcW w:w="1247" w:type="dxa"/>
          </w:tcPr>
          <w:p w14:paraId="05715B69" w14:textId="77777777" w:rsidR="006E2323" w:rsidRDefault="006E2323">
            <w:pPr>
              <w:bidi/>
            </w:pPr>
          </w:p>
        </w:tc>
      </w:tr>
      <w:tr w:rsidR="006E2323" w14:paraId="3E2DC406" w14:textId="77777777">
        <w:trPr>
          <w:cantSplit/>
          <w:jc w:val="center"/>
        </w:trPr>
        <w:tc>
          <w:tcPr>
            <w:tcW w:w="454" w:type="dxa"/>
          </w:tcPr>
          <w:p w14:paraId="05E6652C" w14:textId="77777777" w:rsidR="006E2323" w:rsidRDefault="00D0229F">
            <w:pPr>
              <w:bidi/>
              <w:jc w:val="center"/>
            </w:pPr>
            <w:r>
              <w:rPr>
                <w:sz w:val="18"/>
                <w:szCs w:val="18"/>
                <w:rtl/>
              </w:rPr>
              <w:t>24</w:t>
            </w:r>
          </w:p>
        </w:tc>
        <w:tc>
          <w:tcPr>
            <w:tcW w:w="3742" w:type="dxa"/>
          </w:tcPr>
          <w:p w14:paraId="72C40A78" w14:textId="77777777" w:rsidR="006E2323" w:rsidRDefault="00D0229F">
            <w:pPr>
              <w:bidi/>
            </w:pPr>
            <w:r>
              <w:rPr>
                <w:sz w:val="18"/>
                <w:szCs w:val="18"/>
                <w:rtl/>
              </w:rPr>
              <w:t>قياس فتحات الأبواب والشبابيك أسفل وأعلى ووسط بقراءة واحدة لكل فتحة ومكان تركيب الحلق بالنسبة لسمك الجدار (ص 185)</w:t>
            </w:r>
          </w:p>
        </w:tc>
        <w:tc>
          <w:tcPr>
            <w:tcW w:w="2154" w:type="dxa"/>
          </w:tcPr>
          <w:p w14:paraId="65D2945A" w14:textId="77777777" w:rsidR="006E2323" w:rsidRDefault="006E2323">
            <w:pPr>
              <w:bidi/>
            </w:pPr>
          </w:p>
        </w:tc>
        <w:tc>
          <w:tcPr>
            <w:tcW w:w="794" w:type="dxa"/>
          </w:tcPr>
          <w:p w14:paraId="5A923D26" w14:textId="77777777" w:rsidR="006E2323" w:rsidRDefault="00D0229F">
            <w:pPr>
              <w:bidi/>
              <w:jc w:val="center"/>
            </w:pPr>
            <w:r>
              <w:rPr>
                <w:sz w:val="18"/>
                <w:szCs w:val="18"/>
                <w:rtl/>
              </w:rPr>
              <w:t>W</w:t>
            </w:r>
          </w:p>
        </w:tc>
        <w:tc>
          <w:tcPr>
            <w:tcW w:w="794" w:type="dxa"/>
          </w:tcPr>
          <w:p w14:paraId="3740CFB2" w14:textId="77777777" w:rsidR="006E2323" w:rsidRDefault="00D0229F">
            <w:pPr>
              <w:bidi/>
              <w:jc w:val="center"/>
            </w:pPr>
            <w:r>
              <w:rPr>
                <w:sz w:val="18"/>
                <w:szCs w:val="18"/>
                <w:rtl/>
              </w:rPr>
              <w:t>☐</w:t>
            </w:r>
          </w:p>
        </w:tc>
        <w:tc>
          <w:tcPr>
            <w:tcW w:w="907" w:type="dxa"/>
          </w:tcPr>
          <w:p w14:paraId="4C6CA0ED" w14:textId="77777777" w:rsidR="006E2323" w:rsidRDefault="00D0229F">
            <w:pPr>
              <w:bidi/>
              <w:jc w:val="center"/>
            </w:pPr>
            <w:r>
              <w:rPr>
                <w:sz w:val="18"/>
                <w:szCs w:val="18"/>
                <w:rtl/>
              </w:rPr>
              <w:t>☐</w:t>
            </w:r>
          </w:p>
        </w:tc>
        <w:tc>
          <w:tcPr>
            <w:tcW w:w="1247" w:type="dxa"/>
          </w:tcPr>
          <w:p w14:paraId="7E6685F3" w14:textId="77777777" w:rsidR="006E2323" w:rsidRDefault="006E2323">
            <w:pPr>
              <w:bidi/>
            </w:pPr>
          </w:p>
        </w:tc>
      </w:tr>
      <w:tr w:rsidR="006E2323" w14:paraId="4B1060D2" w14:textId="77777777">
        <w:trPr>
          <w:cantSplit/>
          <w:jc w:val="center"/>
        </w:trPr>
        <w:tc>
          <w:tcPr>
            <w:tcW w:w="454" w:type="dxa"/>
          </w:tcPr>
          <w:p w14:paraId="7CC5E0AF" w14:textId="77777777" w:rsidR="006E2323" w:rsidRDefault="00D0229F">
            <w:pPr>
              <w:bidi/>
              <w:jc w:val="center"/>
            </w:pPr>
            <w:r>
              <w:rPr>
                <w:sz w:val="18"/>
                <w:szCs w:val="18"/>
                <w:rtl/>
              </w:rPr>
              <w:t>25</w:t>
            </w:r>
          </w:p>
        </w:tc>
        <w:tc>
          <w:tcPr>
            <w:tcW w:w="3742" w:type="dxa"/>
          </w:tcPr>
          <w:p w14:paraId="4E4996DB" w14:textId="77777777" w:rsidR="006E2323" w:rsidRDefault="00D0229F">
            <w:pPr>
              <w:bidi/>
            </w:pPr>
            <w:r>
              <w:rPr>
                <w:sz w:val="18"/>
                <w:szCs w:val="18"/>
                <w:rtl/>
              </w:rPr>
              <w:t>شطف سوك البلاط عند التقاطعات والزوايا ودوران السيراميك (ص 185)</w:t>
            </w:r>
          </w:p>
        </w:tc>
        <w:tc>
          <w:tcPr>
            <w:tcW w:w="2154" w:type="dxa"/>
          </w:tcPr>
          <w:p w14:paraId="782D1E01" w14:textId="77777777" w:rsidR="006E2323" w:rsidRDefault="006E2323">
            <w:pPr>
              <w:bidi/>
            </w:pPr>
          </w:p>
        </w:tc>
        <w:tc>
          <w:tcPr>
            <w:tcW w:w="794" w:type="dxa"/>
          </w:tcPr>
          <w:p w14:paraId="75E51362" w14:textId="77777777" w:rsidR="006E2323" w:rsidRDefault="00D0229F">
            <w:pPr>
              <w:bidi/>
              <w:jc w:val="center"/>
            </w:pPr>
            <w:r>
              <w:rPr>
                <w:sz w:val="18"/>
                <w:szCs w:val="18"/>
                <w:rtl/>
              </w:rPr>
              <w:t>W</w:t>
            </w:r>
          </w:p>
        </w:tc>
        <w:tc>
          <w:tcPr>
            <w:tcW w:w="794" w:type="dxa"/>
          </w:tcPr>
          <w:p w14:paraId="70257CBA" w14:textId="77777777" w:rsidR="006E2323" w:rsidRDefault="00D0229F">
            <w:pPr>
              <w:bidi/>
              <w:jc w:val="center"/>
            </w:pPr>
            <w:r>
              <w:rPr>
                <w:sz w:val="18"/>
                <w:szCs w:val="18"/>
                <w:rtl/>
              </w:rPr>
              <w:t>☐</w:t>
            </w:r>
          </w:p>
        </w:tc>
        <w:tc>
          <w:tcPr>
            <w:tcW w:w="907" w:type="dxa"/>
          </w:tcPr>
          <w:p w14:paraId="692EDB96" w14:textId="77777777" w:rsidR="006E2323" w:rsidRDefault="00D0229F">
            <w:pPr>
              <w:bidi/>
              <w:jc w:val="center"/>
            </w:pPr>
            <w:r>
              <w:rPr>
                <w:sz w:val="18"/>
                <w:szCs w:val="18"/>
                <w:rtl/>
              </w:rPr>
              <w:t>☐</w:t>
            </w:r>
          </w:p>
        </w:tc>
        <w:tc>
          <w:tcPr>
            <w:tcW w:w="1247" w:type="dxa"/>
          </w:tcPr>
          <w:p w14:paraId="45AAF89C" w14:textId="77777777" w:rsidR="006E2323" w:rsidRDefault="006E2323">
            <w:pPr>
              <w:bidi/>
            </w:pPr>
          </w:p>
        </w:tc>
      </w:tr>
      <w:tr w:rsidR="006E2323" w14:paraId="22C7A433" w14:textId="77777777">
        <w:trPr>
          <w:cantSplit/>
          <w:jc w:val="center"/>
        </w:trPr>
        <w:tc>
          <w:tcPr>
            <w:tcW w:w="454" w:type="dxa"/>
          </w:tcPr>
          <w:p w14:paraId="4E5F448F" w14:textId="77777777" w:rsidR="006E2323" w:rsidRDefault="00D0229F">
            <w:pPr>
              <w:bidi/>
              <w:jc w:val="center"/>
            </w:pPr>
            <w:r>
              <w:rPr>
                <w:sz w:val="18"/>
                <w:szCs w:val="18"/>
                <w:rtl/>
              </w:rPr>
              <w:t>26</w:t>
            </w:r>
          </w:p>
        </w:tc>
        <w:tc>
          <w:tcPr>
            <w:tcW w:w="3742" w:type="dxa"/>
          </w:tcPr>
          <w:p w14:paraId="37D60DD9" w14:textId="77777777" w:rsidR="006E2323" w:rsidRDefault="00D0229F">
            <w:pPr>
              <w:bidi/>
            </w:pPr>
            <w:r>
              <w:rPr>
                <w:sz w:val="18"/>
                <w:szCs w:val="18"/>
                <w:rtl/>
              </w:rPr>
              <w:t>إعمال السقية بعمق سمك البلاطة وكي اللحامات (ص 185)</w:t>
            </w:r>
          </w:p>
        </w:tc>
        <w:tc>
          <w:tcPr>
            <w:tcW w:w="2154" w:type="dxa"/>
          </w:tcPr>
          <w:p w14:paraId="29DE06E4" w14:textId="77777777" w:rsidR="006E2323" w:rsidRDefault="006E2323">
            <w:pPr>
              <w:bidi/>
            </w:pPr>
          </w:p>
        </w:tc>
        <w:tc>
          <w:tcPr>
            <w:tcW w:w="794" w:type="dxa"/>
          </w:tcPr>
          <w:p w14:paraId="45BB1020" w14:textId="77777777" w:rsidR="006E2323" w:rsidRDefault="00D0229F">
            <w:pPr>
              <w:bidi/>
              <w:jc w:val="center"/>
            </w:pPr>
            <w:r>
              <w:rPr>
                <w:sz w:val="18"/>
                <w:szCs w:val="18"/>
                <w:rtl/>
              </w:rPr>
              <w:t>W</w:t>
            </w:r>
          </w:p>
        </w:tc>
        <w:tc>
          <w:tcPr>
            <w:tcW w:w="794" w:type="dxa"/>
          </w:tcPr>
          <w:p w14:paraId="3466776A" w14:textId="77777777" w:rsidR="006E2323" w:rsidRDefault="00D0229F">
            <w:pPr>
              <w:bidi/>
              <w:jc w:val="center"/>
            </w:pPr>
            <w:r>
              <w:rPr>
                <w:sz w:val="18"/>
                <w:szCs w:val="18"/>
                <w:rtl/>
              </w:rPr>
              <w:t>☐</w:t>
            </w:r>
          </w:p>
        </w:tc>
        <w:tc>
          <w:tcPr>
            <w:tcW w:w="907" w:type="dxa"/>
          </w:tcPr>
          <w:p w14:paraId="59FFE48A" w14:textId="77777777" w:rsidR="006E2323" w:rsidRDefault="00D0229F">
            <w:pPr>
              <w:bidi/>
              <w:jc w:val="center"/>
            </w:pPr>
            <w:r>
              <w:rPr>
                <w:sz w:val="18"/>
                <w:szCs w:val="18"/>
                <w:rtl/>
              </w:rPr>
              <w:t>☐</w:t>
            </w:r>
          </w:p>
        </w:tc>
        <w:tc>
          <w:tcPr>
            <w:tcW w:w="1247" w:type="dxa"/>
          </w:tcPr>
          <w:p w14:paraId="48EF6377" w14:textId="77777777" w:rsidR="006E2323" w:rsidRDefault="006E2323">
            <w:pPr>
              <w:bidi/>
            </w:pPr>
          </w:p>
        </w:tc>
      </w:tr>
      <w:tr w:rsidR="006E2323" w14:paraId="4AE8F4CC" w14:textId="77777777">
        <w:trPr>
          <w:cantSplit/>
          <w:jc w:val="center"/>
        </w:trPr>
        <w:tc>
          <w:tcPr>
            <w:tcW w:w="454" w:type="dxa"/>
          </w:tcPr>
          <w:p w14:paraId="5FF2F571" w14:textId="77777777" w:rsidR="006E2323" w:rsidRDefault="00D0229F">
            <w:pPr>
              <w:bidi/>
              <w:jc w:val="center"/>
            </w:pPr>
            <w:r>
              <w:rPr>
                <w:sz w:val="18"/>
                <w:szCs w:val="18"/>
                <w:rtl/>
              </w:rPr>
              <w:t>27</w:t>
            </w:r>
          </w:p>
        </w:tc>
        <w:tc>
          <w:tcPr>
            <w:tcW w:w="3742" w:type="dxa"/>
          </w:tcPr>
          <w:p w14:paraId="06BEE3BE" w14:textId="77777777" w:rsidR="006E2323" w:rsidRDefault="00D0229F">
            <w:pPr>
              <w:bidi/>
            </w:pPr>
            <w:r>
              <w:rPr>
                <w:sz w:val="18"/>
                <w:szCs w:val="18"/>
                <w:rtl/>
              </w:rPr>
              <w:t>تخديم البلاط مع المعابر ووجه الأبواب والشبابيك والتقطيع حول علب الكهرباء والمواسير (ص 185)</w:t>
            </w:r>
          </w:p>
        </w:tc>
        <w:tc>
          <w:tcPr>
            <w:tcW w:w="2154" w:type="dxa"/>
          </w:tcPr>
          <w:p w14:paraId="6433B4E1" w14:textId="77777777" w:rsidR="006E2323" w:rsidRDefault="006E2323">
            <w:pPr>
              <w:bidi/>
            </w:pPr>
          </w:p>
        </w:tc>
        <w:tc>
          <w:tcPr>
            <w:tcW w:w="794" w:type="dxa"/>
          </w:tcPr>
          <w:p w14:paraId="2EAF192B" w14:textId="77777777" w:rsidR="006E2323" w:rsidRDefault="00D0229F">
            <w:pPr>
              <w:bidi/>
              <w:jc w:val="center"/>
            </w:pPr>
            <w:r>
              <w:rPr>
                <w:sz w:val="18"/>
                <w:szCs w:val="18"/>
                <w:rtl/>
              </w:rPr>
              <w:t>W</w:t>
            </w:r>
          </w:p>
        </w:tc>
        <w:tc>
          <w:tcPr>
            <w:tcW w:w="794" w:type="dxa"/>
          </w:tcPr>
          <w:p w14:paraId="0E656303" w14:textId="77777777" w:rsidR="006E2323" w:rsidRDefault="00D0229F">
            <w:pPr>
              <w:bidi/>
              <w:jc w:val="center"/>
            </w:pPr>
            <w:r>
              <w:rPr>
                <w:sz w:val="18"/>
                <w:szCs w:val="18"/>
                <w:rtl/>
              </w:rPr>
              <w:t>☐</w:t>
            </w:r>
          </w:p>
        </w:tc>
        <w:tc>
          <w:tcPr>
            <w:tcW w:w="907" w:type="dxa"/>
          </w:tcPr>
          <w:p w14:paraId="62941C24" w14:textId="77777777" w:rsidR="006E2323" w:rsidRDefault="00D0229F">
            <w:pPr>
              <w:bidi/>
              <w:jc w:val="center"/>
            </w:pPr>
            <w:r>
              <w:rPr>
                <w:sz w:val="18"/>
                <w:szCs w:val="18"/>
                <w:rtl/>
              </w:rPr>
              <w:t>☐</w:t>
            </w:r>
          </w:p>
        </w:tc>
        <w:tc>
          <w:tcPr>
            <w:tcW w:w="1247" w:type="dxa"/>
          </w:tcPr>
          <w:p w14:paraId="670877CE" w14:textId="77777777" w:rsidR="006E2323" w:rsidRDefault="006E2323">
            <w:pPr>
              <w:bidi/>
            </w:pPr>
          </w:p>
        </w:tc>
      </w:tr>
      <w:tr w:rsidR="006E2323" w14:paraId="365513AD" w14:textId="77777777">
        <w:trPr>
          <w:cantSplit/>
          <w:jc w:val="center"/>
        </w:trPr>
        <w:tc>
          <w:tcPr>
            <w:tcW w:w="454" w:type="dxa"/>
          </w:tcPr>
          <w:p w14:paraId="66042394" w14:textId="77777777" w:rsidR="006E2323" w:rsidRDefault="00D0229F">
            <w:pPr>
              <w:bidi/>
              <w:jc w:val="center"/>
            </w:pPr>
            <w:r>
              <w:rPr>
                <w:sz w:val="18"/>
                <w:szCs w:val="18"/>
                <w:rtl/>
              </w:rPr>
              <w:t>28</w:t>
            </w:r>
          </w:p>
        </w:tc>
        <w:tc>
          <w:tcPr>
            <w:tcW w:w="3742" w:type="dxa"/>
          </w:tcPr>
          <w:p w14:paraId="47D5CD11" w14:textId="77777777" w:rsidR="006E2323" w:rsidRDefault="00D0229F">
            <w:pPr>
              <w:bidi/>
            </w:pPr>
            <w:r>
              <w:rPr>
                <w:sz w:val="18"/>
                <w:szCs w:val="18"/>
                <w:rtl/>
              </w:rPr>
              <w:t>ترك أول بلاطة من أسفل الجدار وتركيبها بعد الأرضيات أو آخر بلاطة (CERAMIC COVE BASE TILE) حسب المشروع (ص 186)</w:t>
            </w:r>
          </w:p>
        </w:tc>
        <w:tc>
          <w:tcPr>
            <w:tcW w:w="2154" w:type="dxa"/>
          </w:tcPr>
          <w:p w14:paraId="7028D905" w14:textId="77777777" w:rsidR="006E2323" w:rsidRDefault="006E2323">
            <w:pPr>
              <w:bidi/>
            </w:pPr>
          </w:p>
        </w:tc>
        <w:tc>
          <w:tcPr>
            <w:tcW w:w="794" w:type="dxa"/>
          </w:tcPr>
          <w:p w14:paraId="6A1A7878" w14:textId="77777777" w:rsidR="006E2323" w:rsidRDefault="00D0229F">
            <w:pPr>
              <w:bidi/>
              <w:jc w:val="center"/>
            </w:pPr>
            <w:r>
              <w:rPr>
                <w:sz w:val="18"/>
                <w:szCs w:val="18"/>
                <w:rtl/>
              </w:rPr>
              <w:t>W</w:t>
            </w:r>
          </w:p>
        </w:tc>
        <w:tc>
          <w:tcPr>
            <w:tcW w:w="794" w:type="dxa"/>
          </w:tcPr>
          <w:p w14:paraId="148C83EA" w14:textId="77777777" w:rsidR="006E2323" w:rsidRDefault="00D0229F">
            <w:pPr>
              <w:bidi/>
              <w:jc w:val="center"/>
            </w:pPr>
            <w:r>
              <w:rPr>
                <w:sz w:val="18"/>
                <w:szCs w:val="18"/>
                <w:rtl/>
              </w:rPr>
              <w:t>☐</w:t>
            </w:r>
          </w:p>
        </w:tc>
        <w:tc>
          <w:tcPr>
            <w:tcW w:w="907" w:type="dxa"/>
          </w:tcPr>
          <w:p w14:paraId="6DAD6632" w14:textId="77777777" w:rsidR="006E2323" w:rsidRDefault="00D0229F">
            <w:pPr>
              <w:bidi/>
              <w:jc w:val="center"/>
            </w:pPr>
            <w:r>
              <w:rPr>
                <w:sz w:val="18"/>
                <w:szCs w:val="18"/>
                <w:rtl/>
              </w:rPr>
              <w:t>☐</w:t>
            </w:r>
          </w:p>
        </w:tc>
        <w:tc>
          <w:tcPr>
            <w:tcW w:w="1247" w:type="dxa"/>
          </w:tcPr>
          <w:p w14:paraId="3036833A" w14:textId="77777777" w:rsidR="006E2323" w:rsidRDefault="006E2323">
            <w:pPr>
              <w:bidi/>
            </w:pPr>
          </w:p>
        </w:tc>
      </w:tr>
      <w:tr w:rsidR="006E2323" w14:paraId="22A66548" w14:textId="77777777">
        <w:trPr>
          <w:cantSplit/>
          <w:jc w:val="center"/>
        </w:trPr>
        <w:tc>
          <w:tcPr>
            <w:tcW w:w="454" w:type="dxa"/>
          </w:tcPr>
          <w:p w14:paraId="78E091E3" w14:textId="77777777" w:rsidR="006E2323" w:rsidRDefault="00D0229F">
            <w:pPr>
              <w:bidi/>
              <w:jc w:val="center"/>
            </w:pPr>
            <w:r>
              <w:rPr>
                <w:sz w:val="18"/>
                <w:szCs w:val="18"/>
                <w:rtl/>
              </w:rPr>
              <w:t>29</w:t>
            </w:r>
          </w:p>
        </w:tc>
        <w:tc>
          <w:tcPr>
            <w:tcW w:w="3742" w:type="dxa"/>
          </w:tcPr>
          <w:p w14:paraId="5A499A97" w14:textId="77777777" w:rsidR="006E2323" w:rsidRDefault="00D0229F">
            <w:pPr>
              <w:bidi/>
            </w:pPr>
            <w:r>
              <w:rPr>
                <w:sz w:val="18"/>
                <w:szCs w:val="18"/>
                <w:rtl/>
              </w:rPr>
              <w:t>تقفيل أعلى قواطيع الحمامات بالسيراميك بمسافة سمك الجدار (ص 186)</w:t>
            </w:r>
          </w:p>
        </w:tc>
        <w:tc>
          <w:tcPr>
            <w:tcW w:w="2154" w:type="dxa"/>
          </w:tcPr>
          <w:p w14:paraId="54BC66B3" w14:textId="77777777" w:rsidR="006E2323" w:rsidRDefault="006E2323">
            <w:pPr>
              <w:bidi/>
            </w:pPr>
          </w:p>
        </w:tc>
        <w:tc>
          <w:tcPr>
            <w:tcW w:w="794" w:type="dxa"/>
          </w:tcPr>
          <w:p w14:paraId="5ABCC4AE" w14:textId="77777777" w:rsidR="006E2323" w:rsidRDefault="00D0229F">
            <w:pPr>
              <w:bidi/>
              <w:jc w:val="center"/>
            </w:pPr>
            <w:r>
              <w:rPr>
                <w:sz w:val="18"/>
                <w:szCs w:val="18"/>
                <w:rtl/>
              </w:rPr>
              <w:t>W</w:t>
            </w:r>
          </w:p>
        </w:tc>
        <w:tc>
          <w:tcPr>
            <w:tcW w:w="794" w:type="dxa"/>
          </w:tcPr>
          <w:p w14:paraId="16D23762" w14:textId="77777777" w:rsidR="006E2323" w:rsidRDefault="00D0229F">
            <w:pPr>
              <w:bidi/>
              <w:jc w:val="center"/>
            </w:pPr>
            <w:r>
              <w:rPr>
                <w:sz w:val="18"/>
                <w:szCs w:val="18"/>
                <w:rtl/>
              </w:rPr>
              <w:t>☐</w:t>
            </w:r>
          </w:p>
        </w:tc>
        <w:tc>
          <w:tcPr>
            <w:tcW w:w="907" w:type="dxa"/>
          </w:tcPr>
          <w:p w14:paraId="19A35ADC" w14:textId="77777777" w:rsidR="006E2323" w:rsidRDefault="00D0229F">
            <w:pPr>
              <w:bidi/>
              <w:jc w:val="center"/>
            </w:pPr>
            <w:r>
              <w:rPr>
                <w:sz w:val="18"/>
                <w:szCs w:val="18"/>
                <w:rtl/>
              </w:rPr>
              <w:t>☐</w:t>
            </w:r>
          </w:p>
        </w:tc>
        <w:tc>
          <w:tcPr>
            <w:tcW w:w="1247" w:type="dxa"/>
          </w:tcPr>
          <w:p w14:paraId="2AE15C80" w14:textId="77777777" w:rsidR="006E2323" w:rsidRDefault="006E2323">
            <w:pPr>
              <w:bidi/>
            </w:pPr>
          </w:p>
        </w:tc>
      </w:tr>
      <w:tr w:rsidR="006E2323" w14:paraId="0BCA95CC" w14:textId="77777777">
        <w:trPr>
          <w:cantSplit/>
          <w:jc w:val="center"/>
        </w:trPr>
        <w:tc>
          <w:tcPr>
            <w:tcW w:w="454" w:type="dxa"/>
          </w:tcPr>
          <w:p w14:paraId="64883945" w14:textId="77777777" w:rsidR="006E2323" w:rsidRDefault="00D0229F">
            <w:pPr>
              <w:bidi/>
              <w:jc w:val="center"/>
            </w:pPr>
            <w:r>
              <w:rPr>
                <w:sz w:val="18"/>
                <w:szCs w:val="18"/>
                <w:rtl/>
              </w:rPr>
              <w:t>30</w:t>
            </w:r>
          </w:p>
        </w:tc>
        <w:tc>
          <w:tcPr>
            <w:tcW w:w="3742" w:type="dxa"/>
          </w:tcPr>
          <w:p w14:paraId="5909FC28" w14:textId="77777777" w:rsidR="006E2323" w:rsidRDefault="00D0229F">
            <w:pPr>
              <w:bidi/>
            </w:pPr>
            <w:r>
              <w:rPr>
                <w:sz w:val="18"/>
                <w:szCs w:val="18"/>
                <w:rtl/>
              </w:rPr>
              <w:t>عدم وجود تسنين والطرق لكشف الصوت الأجوف خاصة بالأركان وإزالة البلاطات المطبلة (ص 186)</w:t>
            </w:r>
          </w:p>
        </w:tc>
        <w:tc>
          <w:tcPr>
            <w:tcW w:w="2154" w:type="dxa"/>
          </w:tcPr>
          <w:p w14:paraId="6F1B808A" w14:textId="77777777" w:rsidR="006E2323" w:rsidRDefault="00D0229F">
            <w:pPr>
              <w:bidi/>
            </w:pPr>
            <w:r>
              <w:rPr>
                <w:sz w:val="18"/>
                <w:szCs w:val="18"/>
                <w:rtl/>
              </w:rPr>
              <w:t>لا صوت أجوف</w:t>
            </w:r>
          </w:p>
        </w:tc>
        <w:tc>
          <w:tcPr>
            <w:tcW w:w="794" w:type="dxa"/>
          </w:tcPr>
          <w:p w14:paraId="0D1F318F" w14:textId="77777777" w:rsidR="006E2323" w:rsidRDefault="00D0229F">
            <w:pPr>
              <w:bidi/>
              <w:jc w:val="center"/>
            </w:pPr>
            <w:r>
              <w:rPr>
                <w:sz w:val="18"/>
                <w:szCs w:val="18"/>
                <w:rtl/>
              </w:rPr>
              <w:t>H</w:t>
            </w:r>
          </w:p>
        </w:tc>
        <w:tc>
          <w:tcPr>
            <w:tcW w:w="794" w:type="dxa"/>
          </w:tcPr>
          <w:p w14:paraId="00BD0582" w14:textId="77777777" w:rsidR="006E2323" w:rsidRDefault="00D0229F">
            <w:pPr>
              <w:bidi/>
              <w:jc w:val="center"/>
            </w:pPr>
            <w:r>
              <w:rPr>
                <w:sz w:val="18"/>
                <w:szCs w:val="18"/>
                <w:rtl/>
              </w:rPr>
              <w:t>☐</w:t>
            </w:r>
          </w:p>
        </w:tc>
        <w:tc>
          <w:tcPr>
            <w:tcW w:w="907" w:type="dxa"/>
          </w:tcPr>
          <w:p w14:paraId="6E88F56F" w14:textId="77777777" w:rsidR="006E2323" w:rsidRDefault="00D0229F">
            <w:pPr>
              <w:bidi/>
              <w:jc w:val="center"/>
            </w:pPr>
            <w:r>
              <w:rPr>
                <w:sz w:val="18"/>
                <w:szCs w:val="18"/>
                <w:rtl/>
              </w:rPr>
              <w:t>☐</w:t>
            </w:r>
          </w:p>
        </w:tc>
        <w:tc>
          <w:tcPr>
            <w:tcW w:w="1247" w:type="dxa"/>
          </w:tcPr>
          <w:p w14:paraId="173C9FC9" w14:textId="77777777" w:rsidR="006E2323" w:rsidRDefault="006E2323">
            <w:pPr>
              <w:bidi/>
            </w:pPr>
          </w:p>
        </w:tc>
      </w:tr>
    </w:tbl>
    <w:p w14:paraId="75E17A4A" w14:textId="77777777" w:rsidR="006E2323" w:rsidRDefault="006E2323">
      <w:pPr>
        <w:keepNext/>
        <w:bidi/>
        <w:spacing w:after="40"/>
      </w:pPr>
    </w:p>
    <w:p w14:paraId="661D5826"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ECB9FF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F102D0A" w14:textId="77777777">
        <w:trPr>
          <w:cantSplit/>
          <w:jc w:val="center"/>
        </w:trPr>
        <w:tc>
          <w:tcPr>
            <w:tcW w:w="3345" w:type="dxa"/>
            <w:shd w:val="clear" w:color="auto" w:fill="EEF1FA"/>
          </w:tcPr>
          <w:p w14:paraId="34C4B1BB" w14:textId="77777777" w:rsidR="006E2323" w:rsidRDefault="00D0229F">
            <w:pPr>
              <w:keepNext/>
              <w:bidi/>
              <w:jc w:val="center"/>
            </w:pPr>
            <w:r>
              <w:rPr>
                <w:b/>
                <w:bCs/>
                <w:sz w:val="20"/>
                <w:szCs w:val="20"/>
                <w:rtl/>
              </w:rPr>
              <w:t>مهندس المقاول</w:t>
            </w:r>
          </w:p>
        </w:tc>
        <w:tc>
          <w:tcPr>
            <w:tcW w:w="3345" w:type="dxa"/>
            <w:shd w:val="clear" w:color="auto" w:fill="EEF1FA"/>
          </w:tcPr>
          <w:p w14:paraId="78E3151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AAD2278" w14:textId="77777777" w:rsidR="006E2323" w:rsidRDefault="00D0229F">
            <w:pPr>
              <w:keepNext/>
              <w:bidi/>
              <w:jc w:val="center"/>
            </w:pPr>
            <w:r>
              <w:rPr>
                <w:b/>
                <w:bCs/>
                <w:sz w:val="20"/>
                <w:szCs w:val="20"/>
                <w:rtl/>
              </w:rPr>
              <w:t>مدير المشروع</w:t>
            </w:r>
          </w:p>
        </w:tc>
      </w:tr>
      <w:tr w:rsidR="006E2323" w14:paraId="38E5C583" w14:textId="77777777">
        <w:trPr>
          <w:cantSplit/>
          <w:trHeight w:val="397"/>
          <w:jc w:val="center"/>
        </w:trPr>
        <w:tc>
          <w:tcPr>
            <w:tcW w:w="3345" w:type="dxa"/>
          </w:tcPr>
          <w:p w14:paraId="4A9C8B22" w14:textId="77777777" w:rsidR="006E2323" w:rsidRDefault="00D0229F">
            <w:pPr>
              <w:keepNext/>
              <w:bidi/>
            </w:pPr>
            <w:r>
              <w:rPr>
                <w:sz w:val="19"/>
                <w:szCs w:val="19"/>
                <w:rtl/>
              </w:rPr>
              <w:t>الاسم:</w:t>
            </w:r>
          </w:p>
        </w:tc>
        <w:tc>
          <w:tcPr>
            <w:tcW w:w="3345" w:type="dxa"/>
          </w:tcPr>
          <w:p w14:paraId="72928186" w14:textId="77777777" w:rsidR="006E2323" w:rsidRDefault="00D0229F">
            <w:pPr>
              <w:keepNext/>
              <w:bidi/>
            </w:pPr>
            <w:r>
              <w:rPr>
                <w:sz w:val="19"/>
                <w:szCs w:val="19"/>
                <w:rtl/>
              </w:rPr>
              <w:t>الاسم:</w:t>
            </w:r>
          </w:p>
        </w:tc>
        <w:tc>
          <w:tcPr>
            <w:tcW w:w="3345" w:type="dxa"/>
          </w:tcPr>
          <w:p w14:paraId="797FDA47" w14:textId="77777777" w:rsidR="006E2323" w:rsidRDefault="00D0229F">
            <w:pPr>
              <w:keepNext/>
              <w:bidi/>
            </w:pPr>
            <w:r>
              <w:rPr>
                <w:sz w:val="19"/>
                <w:szCs w:val="19"/>
                <w:rtl/>
              </w:rPr>
              <w:t>الاسم:</w:t>
            </w:r>
          </w:p>
        </w:tc>
      </w:tr>
      <w:tr w:rsidR="006E2323" w14:paraId="0584D7E9" w14:textId="77777777">
        <w:trPr>
          <w:cantSplit/>
          <w:trHeight w:val="624"/>
          <w:jc w:val="center"/>
        </w:trPr>
        <w:tc>
          <w:tcPr>
            <w:tcW w:w="3345" w:type="dxa"/>
          </w:tcPr>
          <w:p w14:paraId="61D705D5" w14:textId="77777777" w:rsidR="006E2323" w:rsidRDefault="00D0229F">
            <w:pPr>
              <w:keepNext/>
              <w:bidi/>
            </w:pPr>
            <w:r>
              <w:rPr>
                <w:sz w:val="19"/>
                <w:szCs w:val="19"/>
                <w:rtl/>
              </w:rPr>
              <w:t>التوقيع:</w:t>
            </w:r>
          </w:p>
        </w:tc>
        <w:tc>
          <w:tcPr>
            <w:tcW w:w="3345" w:type="dxa"/>
          </w:tcPr>
          <w:p w14:paraId="1107B504" w14:textId="77777777" w:rsidR="006E2323" w:rsidRDefault="00D0229F">
            <w:pPr>
              <w:keepNext/>
              <w:bidi/>
            </w:pPr>
            <w:r>
              <w:rPr>
                <w:sz w:val="19"/>
                <w:szCs w:val="19"/>
                <w:rtl/>
              </w:rPr>
              <w:t>التوقيع:</w:t>
            </w:r>
          </w:p>
        </w:tc>
        <w:tc>
          <w:tcPr>
            <w:tcW w:w="3345" w:type="dxa"/>
          </w:tcPr>
          <w:p w14:paraId="6FB81EDC" w14:textId="77777777" w:rsidR="006E2323" w:rsidRDefault="00D0229F">
            <w:pPr>
              <w:keepNext/>
              <w:bidi/>
            </w:pPr>
            <w:r>
              <w:rPr>
                <w:sz w:val="19"/>
                <w:szCs w:val="19"/>
                <w:rtl/>
              </w:rPr>
              <w:t>التوقيع:</w:t>
            </w:r>
          </w:p>
        </w:tc>
      </w:tr>
      <w:tr w:rsidR="006E2323" w14:paraId="4506B332" w14:textId="77777777">
        <w:trPr>
          <w:cantSplit/>
          <w:trHeight w:val="397"/>
          <w:jc w:val="center"/>
        </w:trPr>
        <w:tc>
          <w:tcPr>
            <w:tcW w:w="3345" w:type="dxa"/>
          </w:tcPr>
          <w:p w14:paraId="545BAE08" w14:textId="77777777" w:rsidR="006E2323" w:rsidRDefault="00D0229F">
            <w:pPr>
              <w:bidi/>
            </w:pPr>
            <w:r>
              <w:rPr>
                <w:sz w:val="19"/>
                <w:szCs w:val="19"/>
                <w:rtl/>
              </w:rPr>
              <w:t>التاريخ:</w:t>
            </w:r>
          </w:p>
        </w:tc>
        <w:tc>
          <w:tcPr>
            <w:tcW w:w="3345" w:type="dxa"/>
          </w:tcPr>
          <w:p w14:paraId="5C303F13" w14:textId="77777777" w:rsidR="006E2323" w:rsidRDefault="00D0229F">
            <w:pPr>
              <w:bidi/>
            </w:pPr>
            <w:r>
              <w:rPr>
                <w:sz w:val="19"/>
                <w:szCs w:val="19"/>
                <w:rtl/>
              </w:rPr>
              <w:t>التاريخ:</w:t>
            </w:r>
          </w:p>
        </w:tc>
        <w:tc>
          <w:tcPr>
            <w:tcW w:w="3345" w:type="dxa"/>
          </w:tcPr>
          <w:p w14:paraId="41F09165" w14:textId="77777777" w:rsidR="006E2323" w:rsidRDefault="00D0229F">
            <w:pPr>
              <w:bidi/>
            </w:pPr>
            <w:r>
              <w:rPr>
                <w:sz w:val="19"/>
                <w:szCs w:val="19"/>
                <w:rtl/>
              </w:rPr>
              <w:t>التاريخ:</w:t>
            </w:r>
          </w:p>
        </w:tc>
      </w:tr>
    </w:tbl>
    <w:p w14:paraId="2D15676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141: تركيب سيراميك الحوائط بالغراء</w:t>
      </w:r>
    </w:p>
    <w:p w14:paraId="292C6C8D"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0B330A4" w14:textId="77777777">
        <w:trPr>
          <w:cantSplit/>
          <w:jc w:val="center"/>
        </w:trPr>
        <w:tc>
          <w:tcPr>
            <w:tcW w:w="2211" w:type="dxa"/>
            <w:shd w:val="clear" w:color="auto" w:fill="EEF1FA"/>
          </w:tcPr>
          <w:p w14:paraId="284D356A" w14:textId="77777777" w:rsidR="006E2323" w:rsidRDefault="00D0229F">
            <w:pPr>
              <w:bidi/>
            </w:pPr>
            <w:r>
              <w:rPr>
                <w:sz w:val="19"/>
                <w:szCs w:val="19"/>
                <w:rtl/>
              </w:rPr>
              <w:t>المشروع</w:t>
            </w:r>
          </w:p>
        </w:tc>
        <w:tc>
          <w:tcPr>
            <w:tcW w:w="2721" w:type="dxa"/>
          </w:tcPr>
          <w:p w14:paraId="3506F555" w14:textId="77777777" w:rsidR="006E2323" w:rsidRDefault="006E2323">
            <w:pPr>
              <w:bidi/>
            </w:pPr>
          </w:p>
        </w:tc>
        <w:tc>
          <w:tcPr>
            <w:tcW w:w="2211" w:type="dxa"/>
            <w:shd w:val="clear" w:color="auto" w:fill="EEF1FA"/>
          </w:tcPr>
          <w:p w14:paraId="66FE7ED7" w14:textId="77777777" w:rsidR="006E2323" w:rsidRDefault="00D0229F">
            <w:pPr>
              <w:bidi/>
            </w:pPr>
            <w:r>
              <w:rPr>
                <w:sz w:val="19"/>
                <w:szCs w:val="19"/>
                <w:rtl/>
              </w:rPr>
              <w:t>الشركة</w:t>
            </w:r>
          </w:p>
        </w:tc>
        <w:tc>
          <w:tcPr>
            <w:tcW w:w="2948" w:type="dxa"/>
          </w:tcPr>
          <w:p w14:paraId="4C54EA74" w14:textId="77777777" w:rsidR="006E2323" w:rsidRDefault="006E2323">
            <w:pPr>
              <w:bidi/>
            </w:pPr>
          </w:p>
        </w:tc>
      </w:tr>
      <w:tr w:rsidR="006E2323" w14:paraId="59502507" w14:textId="77777777">
        <w:trPr>
          <w:cantSplit/>
          <w:jc w:val="center"/>
        </w:trPr>
        <w:tc>
          <w:tcPr>
            <w:tcW w:w="2211" w:type="dxa"/>
            <w:shd w:val="clear" w:color="auto" w:fill="EEF1FA"/>
          </w:tcPr>
          <w:p w14:paraId="255DEEE1" w14:textId="77777777" w:rsidR="006E2323" w:rsidRDefault="00D0229F">
            <w:pPr>
              <w:bidi/>
            </w:pPr>
            <w:r>
              <w:rPr>
                <w:sz w:val="19"/>
                <w:szCs w:val="19"/>
                <w:rtl/>
              </w:rPr>
              <w:t>المقاول / مقاول الباطن</w:t>
            </w:r>
          </w:p>
        </w:tc>
        <w:tc>
          <w:tcPr>
            <w:tcW w:w="2721" w:type="dxa"/>
          </w:tcPr>
          <w:p w14:paraId="1FA1E56A" w14:textId="77777777" w:rsidR="006E2323" w:rsidRDefault="006E2323">
            <w:pPr>
              <w:bidi/>
            </w:pPr>
          </w:p>
        </w:tc>
        <w:tc>
          <w:tcPr>
            <w:tcW w:w="2211" w:type="dxa"/>
            <w:shd w:val="clear" w:color="auto" w:fill="EEF1FA"/>
          </w:tcPr>
          <w:p w14:paraId="20EAC56A" w14:textId="77777777" w:rsidR="006E2323" w:rsidRDefault="00D0229F">
            <w:pPr>
              <w:bidi/>
            </w:pPr>
            <w:r>
              <w:rPr>
                <w:sz w:val="19"/>
                <w:szCs w:val="19"/>
                <w:rtl/>
              </w:rPr>
              <w:t>رقم طلب الاستلام IR</w:t>
            </w:r>
          </w:p>
        </w:tc>
        <w:tc>
          <w:tcPr>
            <w:tcW w:w="2948" w:type="dxa"/>
          </w:tcPr>
          <w:p w14:paraId="69A425EF" w14:textId="77777777" w:rsidR="006E2323" w:rsidRDefault="006E2323">
            <w:pPr>
              <w:bidi/>
            </w:pPr>
          </w:p>
        </w:tc>
      </w:tr>
      <w:tr w:rsidR="006E2323" w14:paraId="0EDDE87A" w14:textId="77777777">
        <w:trPr>
          <w:cantSplit/>
          <w:jc w:val="center"/>
        </w:trPr>
        <w:tc>
          <w:tcPr>
            <w:tcW w:w="2211" w:type="dxa"/>
            <w:shd w:val="clear" w:color="auto" w:fill="EEF1FA"/>
          </w:tcPr>
          <w:p w14:paraId="72A96A43" w14:textId="77777777" w:rsidR="006E2323" w:rsidRDefault="00D0229F">
            <w:pPr>
              <w:bidi/>
            </w:pPr>
            <w:r>
              <w:rPr>
                <w:sz w:val="19"/>
                <w:szCs w:val="19"/>
                <w:rtl/>
              </w:rPr>
              <w:t>الموقع / المنسوب / المحور</w:t>
            </w:r>
          </w:p>
        </w:tc>
        <w:tc>
          <w:tcPr>
            <w:tcW w:w="2721" w:type="dxa"/>
          </w:tcPr>
          <w:p w14:paraId="685E7BAE" w14:textId="77777777" w:rsidR="006E2323" w:rsidRDefault="006E2323">
            <w:pPr>
              <w:bidi/>
            </w:pPr>
          </w:p>
        </w:tc>
        <w:tc>
          <w:tcPr>
            <w:tcW w:w="2211" w:type="dxa"/>
            <w:shd w:val="clear" w:color="auto" w:fill="EEF1FA"/>
          </w:tcPr>
          <w:p w14:paraId="0BBBBF6B" w14:textId="77777777" w:rsidR="006E2323" w:rsidRDefault="00D0229F">
            <w:pPr>
              <w:bidi/>
            </w:pPr>
            <w:r>
              <w:rPr>
                <w:sz w:val="19"/>
                <w:szCs w:val="19"/>
                <w:rtl/>
              </w:rPr>
              <w:t>التاريخ والوقت</w:t>
            </w:r>
          </w:p>
        </w:tc>
        <w:tc>
          <w:tcPr>
            <w:tcW w:w="2948" w:type="dxa"/>
          </w:tcPr>
          <w:p w14:paraId="3CAB335A" w14:textId="77777777" w:rsidR="006E2323" w:rsidRDefault="006E2323">
            <w:pPr>
              <w:bidi/>
            </w:pPr>
          </w:p>
        </w:tc>
      </w:tr>
      <w:tr w:rsidR="006E2323" w14:paraId="24293B12" w14:textId="77777777">
        <w:trPr>
          <w:cantSplit/>
          <w:jc w:val="center"/>
        </w:trPr>
        <w:tc>
          <w:tcPr>
            <w:tcW w:w="2211" w:type="dxa"/>
            <w:shd w:val="clear" w:color="auto" w:fill="EEF1FA"/>
          </w:tcPr>
          <w:p w14:paraId="722C4F8F" w14:textId="77777777" w:rsidR="006E2323" w:rsidRDefault="00D0229F">
            <w:pPr>
              <w:bidi/>
            </w:pPr>
            <w:r>
              <w:rPr>
                <w:sz w:val="19"/>
                <w:szCs w:val="19"/>
                <w:rtl/>
              </w:rPr>
              <w:t>المخططات المرجعية</w:t>
            </w:r>
          </w:p>
        </w:tc>
        <w:tc>
          <w:tcPr>
            <w:tcW w:w="2721" w:type="dxa"/>
          </w:tcPr>
          <w:p w14:paraId="28F5067B" w14:textId="77777777" w:rsidR="006E2323" w:rsidRDefault="006E2323">
            <w:pPr>
              <w:bidi/>
            </w:pPr>
          </w:p>
        </w:tc>
        <w:tc>
          <w:tcPr>
            <w:tcW w:w="2211" w:type="dxa"/>
            <w:shd w:val="clear" w:color="auto" w:fill="EEF1FA"/>
          </w:tcPr>
          <w:p w14:paraId="5B0654F4" w14:textId="77777777" w:rsidR="006E2323" w:rsidRDefault="00D0229F">
            <w:pPr>
              <w:bidi/>
            </w:pPr>
            <w:r>
              <w:rPr>
                <w:sz w:val="19"/>
                <w:szCs w:val="19"/>
                <w:rtl/>
              </w:rPr>
              <w:t>رقم اعتماد المواد</w:t>
            </w:r>
          </w:p>
        </w:tc>
        <w:tc>
          <w:tcPr>
            <w:tcW w:w="2948" w:type="dxa"/>
          </w:tcPr>
          <w:p w14:paraId="1CF5FE4B" w14:textId="77777777" w:rsidR="006E2323" w:rsidRDefault="006E2323">
            <w:pPr>
              <w:bidi/>
            </w:pPr>
          </w:p>
        </w:tc>
      </w:tr>
    </w:tbl>
    <w:p w14:paraId="5CCBE16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440F854" w14:textId="77777777">
        <w:trPr>
          <w:cantSplit/>
          <w:tblHeader/>
          <w:jc w:val="center"/>
        </w:trPr>
        <w:tc>
          <w:tcPr>
            <w:tcW w:w="454" w:type="dxa"/>
            <w:shd w:val="clear" w:color="auto" w:fill="052976"/>
          </w:tcPr>
          <w:p w14:paraId="149216CA" w14:textId="77777777" w:rsidR="006E2323" w:rsidRDefault="00D0229F">
            <w:pPr>
              <w:bidi/>
              <w:jc w:val="center"/>
            </w:pPr>
            <w:r>
              <w:rPr>
                <w:b/>
                <w:bCs/>
                <w:color w:val="FFFFFF"/>
                <w:sz w:val="19"/>
                <w:szCs w:val="19"/>
                <w:rtl/>
              </w:rPr>
              <w:t>م</w:t>
            </w:r>
          </w:p>
        </w:tc>
        <w:tc>
          <w:tcPr>
            <w:tcW w:w="3742" w:type="dxa"/>
            <w:shd w:val="clear" w:color="auto" w:fill="052976"/>
          </w:tcPr>
          <w:p w14:paraId="438100F9" w14:textId="77777777" w:rsidR="006E2323" w:rsidRDefault="00D0229F">
            <w:pPr>
              <w:bidi/>
              <w:jc w:val="center"/>
            </w:pPr>
            <w:r>
              <w:rPr>
                <w:b/>
                <w:bCs/>
                <w:color w:val="FFFFFF"/>
                <w:sz w:val="19"/>
                <w:szCs w:val="19"/>
                <w:rtl/>
              </w:rPr>
              <w:t>بند الفحص</w:t>
            </w:r>
          </w:p>
        </w:tc>
        <w:tc>
          <w:tcPr>
            <w:tcW w:w="2154" w:type="dxa"/>
            <w:shd w:val="clear" w:color="auto" w:fill="052976"/>
          </w:tcPr>
          <w:p w14:paraId="470F362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D9CA2D9" w14:textId="77777777" w:rsidR="006E2323" w:rsidRDefault="00D0229F">
            <w:pPr>
              <w:bidi/>
              <w:jc w:val="center"/>
            </w:pPr>
            <w:r>
              <w:rPr>
                <w:b/>
                <w:bCs/>
                <w:color w:val="FFFFFF"/>
                <w:sz w:val="19"/>
                <w:szCs w:val="19"/>
                <w:rtl/>
              </w:rPr>
              <w:t>نقطة</w:t>
            </w:r>
          </w:p>
        </w:tc>
        <w:tc>
          <w:tcPr>
            <w:tcW w:w="794" w:type="dxa"/>
            <w:shd w:val="clear" w:color="auto" w:fill="052976"/>
          </w:tcPr>
          <w:p w14:paraId="6D203945" w14:textId="77777777" w:rsidR="006E2323" w:rsidRDefault="00D0229F">
            <w:pPr>
              <w:bidi/>
              <w:jc w:val="center"/>
            </w:pPr>
            <w:r>
              <w:rPr>
                <w:b/>
                <w:bCs/>
                <w:color w:val="FFFFFF"/>
                <w:sz w:val="19"/>
                <w:szCs w:val="19"/>
                <w:rtl/>
              </w:rPr>
              <w:t>مطابق</w:t>
            </w:r>
          </w:p>
        </w:tc>
        <w:tc>
          <w:tcPr>
            <w:tcW w:w="907" w:type="dxa"/>
            <w:shd w:val="clear" w:color="auto" w:fill="052976"/>
          </w:tcPr>
          <w:p w14:paraId="0841EF20" w14:textId="77777777" w:rsidR="006E2323" w:rsidRDefault="00D0229F">
            <w:pPr>
              <w:bidi/>
              <w:jc w:val="center"/>
            </w:pPr>
            <w:r>
              <w:rPr>
                <w:b/>
                <w:bCs/>
                <w:color w:val="FFFFFF"/>
                <w:sz w:val="19"/>
                <w:szCs w:val="19"/>
                <w:rtl/>
              </w:rPr>
              <w:t>غير مطابق</w:t>
            </w:r>
          </w:p>
        </w:tc>
        <w:tc>
          <w:tcPr>
            <w:tcW w:w="1247" w:type="dxa"/>
            <w:shd w:val="clear" w:color="auto" w:fill="052976"/>
          </w:tcPr>
          <w:p w14:paraId="647F5732" w14:textId="77777777" w:rsidR="006E2323" w:rsidRDefault="00D0229F">
            <w:pPr>
              <w:bidi/>
              <w:jc w:val="center"/>
            </w:pPr>
            <w:r>
              <w:rPr>
                <w:b/>
                <w:bCs/>
                <w:color w:val="FFFFFF"/>
                <w:sz w:val="19"/>
                <w:szCs w:val="19"/>
                <w:rtl/>
              </w:rPr>
              <w:t>ملاحظات</w:t>
            </w:r>
          </w:p>
        </w:tc>
      </w:tr>
      <w:tr w:rsidR="006E2323" w14:paraId="088173E6" w14:textId="77777777">
        <w:trPr>
          <w:cantSplit/>
          <w:jc w:val="center"/>
        </w:trPr>
        <w:tc>
          <w:tcPr>
            <w:tcW w:w="10092" w:type="dxa"/>
            <w:gridSpan w:val="7"/>
            <w:shd w:val="clear" w:color="auto" w:fill="DDE3F7"/>
          </w:tcPr>
          <w:p w14:paraId="4B8355DA" w14:textId="77777777" w:rsidR="006E2323" w:rsidRDefault="00D0229F">
            <w:pPr>
              <w:keepNext/>
              <w:bidi/>
            </w:pPr>
            <w:r>
              <w:rPr>
                <w:b/>
                <w:bCs/>
                <w:sz w:val="19"/>
                <w:szCs w:val="19"/>
                <w:rtl/>
              </w:rPr>
              <w:t>أثناء التنفيذ</w:t>
            </w:r>
          </w:p>
        </w:tc>
      </w:tr>
      <w:tr w:rsidR="006E2323" w14:paraId="20C698AF" w14:textId="77777777">
        <w:trPr>
          <w:cantSplit/>
          <w:jc w:val="center"/>
        </w:trPr>
        <w:tc>
          <w:tcPr>
            <w:tcW w:w="454" w:type="dxa"/>
          </w:tcPr>
          <w:p w14:paraId="69480104" w14:textId="77777777" w:rsidR="006E2323" w:rsidRDefault="00D0229F">
            <w:pPr>
              <w:bidi/>
              <w:jc w:val="center"/>
            </w:pPr>
            <w:r>
              <w:rPr>
                <w:sz w:val="18"/>
                <w:szCs w:val="18"/>
                <w:rtl/>
              </w:rPr>
              <w:t>1</w:t>
            </w:r>
          </w:p>
        </w:tc>
        <w:tc>
          <w:tcPr>
            <w:tcW w:w="3742" w:type="dxa"/>
          </w:tcPr>
          <w:p w14:paraId="0A5BD4B7" w14:textId="77777777" w:rsidR="006E2323" w:rsidRDefault="00D0229F">
            <w:pPr>
              <w:bidi/>
            </w:pPr>
            <w:r>
              <w:rPr>
                <w:sz w:val="18"/>
                <w:szCs w:val="18"/>
                <w:rtl/>
              </w:rPr>
              <w:t>طرطشة الحوائط بلباني الأسمنت والركام (ص 184)</w:t>
            </w:r>
          </w:p>
        </w:tc>
        <w:tc>
          <w:tcPr>
            <w:tcW w:w="2154" w:type="dxa"/>
          </w:tcPr>
          <w:p w14:paraId="7FFC3749" w14:textId="77777777" w:rsidR="006E2323" w:rsidRDefault="00D0229F">
            <w:pPr>
              <w:bidi/>
            </w:pPr>
            <w:r>
              <w:rPr>
                <w:sz w:val="18"/>
                <w:szCs w:val="18"/>
                <w:rtl/>
              </w:rPr>
              <w:t>450 كجم أسمنت/م3 رمل</w:t>
            </w:r>
          </w:p>
        </w:tc>
        <w:tc>
          <w:tcPr>
            <w:tcW w:w="794" w:type="dxa"/>
          </w:tcPr>
          <w:p w14:paraId="09E1DE50" w14:textId="77777777" w:rsidR="006E2323" w:rsidRDefault="00D0229F">
            <w:pPr>
              <w:bidi/>
              <w:jc w:val="center"/>
            </w:pPr>
            <w:r>
              <w:rPr>
                <w:sz w:val="18"/>
                <w:szCs w:val="18"/>
                <w:rtl/>
              </w:rPr>
              <w:t>W</w:t>
            </w:r>
          </w:p>
        </w:tc>
        <w:tc>
          <w:tcPr>
            <w:tcW w:w="794" w:type="dxa"/>
          </w:tcPr>
          <w:p w14:paraId="391A6107" w14:textId="77777777" w:rsidR="006E2323" w:rsidRDefault="00D0229F">
            <w:pPr>
              <w:bidi/>
              <w:jc w:val="center"/>
            </w:pPr>
            <w:r>
              <w:rPr>
                <w:sz w:val="18"/>
                <w:szCs w:val="18"/>
                <w:rtl/>
              </w:rPr>
              <w:t>☐</w:t>
            </w:r>
          </w:p>
        </w:tc>
        <w:tc>
          <w:tcPr>
            <w:tcW w:w="907" w:type="dxa"/>
          </w:tcPr>
          <w:p w14:paraId="44092BB3" w14:textId="77777777" w:rsidR="006E2323" w:rsidRDefault="00D0229F">
            <w:pPr>
              <w:bidi/>
              <w:jc w:val="center"/>
            </w:pPr>
            <w:r>
              <w:rPr>
                <w:sz w:val="18"/>
                <w:szCs w:val="18"/>
                <w:rtl/>
              </w:rPr>
              <w:t>☐</w:t>
            </w:r>
          </w:p>
        </w:tc>
        <w:tc>
          <w:tcPr>
            <w:tcW w:w="1247" w:type="dxa"/>
          </w:tcPr>
          <w:p w14:paraId="2EDE49EB" w14:textId="77777777" w:rsidR="006E2323" w:rsidRDefault="006E2323">
            <w:pPr>
              <w:bidi/>
            </w:pPr>
          </w:p>
        </w:tc>
      </w:tr>
      <w:tr w:rsidR="006E2323" w14:paraId="1138F188" w14:textId="77777777">
        <w:trPr>
          <w:cantSplit/>
          <w:jc w:val="center"/>
        </w:trPr>
        <w:tc>
          <w:tcPr>
            <w:tcW w:w="454" w:type="dxa"/>
          </w:tcPr>
          <w:p w14:paraId="7DDC4305" w14:textId="77777777" w:rsidR="006E2323" w:rsidRDefault="00D0229F">
            <w:pPr>
              <w:bidi/>
              <w:jc w:val="center"/>
            </w:pPr>
            <w:r>
              <w:rPr>
                <w:sz w:val="18"/>
                <w:szCs w:val="18"/>
                <w:rtl/>
              </w:rPr>
              <w:t>2</w:t>
            </w:r>
          </w:p>
        </w:tc>
        <w:tc>
          <w:tcPr>
            <w:tcW w:w="3742" w:type="dxa"/>
          </w:tcPr>
          <w:p w14:paraId="060401AB" w14:textId="77777777" w:rsidR="006E2323" w:rsidRDefault="00D0229F">
            <w:pPr>
              <w:bidi/>
            </w:pPr>
            <w:r>
              <w:rPr>
                <w:sz w:val="18"/>
                <w:szCs w:val="18"/>
                <w:rtl/>
              </w:rPr>
              <w:t>ترك الطرطشة حتى الجفاف ومعالجتها بالرش الغزير (ص 184)</w:t>
            </w:r>
          </w:p>
        </w:tc>
        <w:tc>
          <w:tcPr>
            <w:tcW w:w="2154" w:type="dxa"/>
          </w:tcPr>
          <w:p w14:paraId="62C0B17F" w14:textId="77777777" w:rsidR="006E2323" w:rsidRDefault="00D0229F">
            <w:pPr>
              <w:bidi/>
            </w:pPr>
            <w:r>
              <w:rPr>
                <w:sz w:val="18"/>
                <w:szCs w:val="18"/>
                <w:rtl/>
              </w:rPr>
              <w:t>يومان على الأقل</w:t>
            </w:r>
          </w:p>
        </w:tc>
        <w:tc>
          <w:tcPr>
            <w:tcW w:w="794" w:type="dxa"/>
          </w:tcPr>
          <w:p w14:paraId="15662DB4" w14:textId="77777777" w:rsidR="006E2323" w:rsidRDefault="00D0229F">
            <w:pPr>
              <w:bidi/>
              <w:jc w:val="center"/>
            </w:pPr>
            <w:r>
              <w:rPr>
                <w:sz w:val="18"/>
                <w:szCs w:val="18"/>
                <w:rtl/>
              </w:rPr>
              <w:t>W</w:t>
            </w:r>
          </w:p>
        </w:tc>
        <w:tc>
          <w:tcPr>
            <w:tcW w:w="794" w:type="dxa"/>
          </w:tcPr>
          <w:p w14:paraId="0BF420B2" w14:textId="77777777" w:rsidR="006E2323" w:rsidRDefault="00D0229F">
            <w:pPr>
              <w:bidi/>
              <w:jc w:val="center"/>
            </w:pPr>
            <w:r>
              <w:rPr>
                <w:sz w:val="18"/>
                <w:szCs w:val="18"/>
                <w:rtl/>
              </w:rPr>
              <w:t>☐</w:t>
            </w:r>
          </w:p>
        </w:tc>
        <w:tc>
          <w:tcPr>
            <w:tcW w:w="907" w:type="dxa"/>
          </w:tcPr>
          <w:p w14:paraId="2F96F906" w14:textId="77777777" w:rsidR="006E2323" w:rsidRDefault="00D0229F">
            <w:pPr>
              <w:bidi/>
              <w:jc w:val="center"/>
            </w:pPr>
            <w:r>
              <w:rPr>
                <w:sz w:val="18"/>
                <w:szCs w:val="18"/>
                <w:rtl/>
              </w:rPr>
              <w:t>☐</w:t>
            </w:r>
          </w:p>
        </w:tc>
        <w:tc>
          <w:tcPr>
            <w:tcW w:w="1247" w:type="dxa"/>
          </w:tcPr>
          <w:p w14:paraId="4DDC2309" w14:textId="77777777" w:rsidR="006E2323" w:rsidRDefault="006E2323">
            <w:pPr>
              <w:bidi/>
            </w:pPr>
          </w:p>
        </w:tc>
      </w:tr>
      <w:tr w:rsidR="006E2323" w14:paraId="7C067E04" w14:textId="77777777">
        <w:trPr>
          <w:cantSplit/>
          <w:jc w:val="center"/>
        </w:trPr>
        <w:tc>
          <w:tcPr>
            <w:tcW w:w="454" w:type="dxa"/>
          </w:tcPr>
          <w:p w14:paraId="5096990A" w14:textId="77777777" w:rsidR="006E2323" w:rsidRDefault="00D0229F">
            <w:pPr>
              <w:bidi/>
              <w:jc w:val="center"/>
            </w:pPr>
            <w:r>
              <w:rPr>
                <w:sz w:val="18"/>
                <w:szCs w:val="18"/>
                <w:rtl/>
              </w:rPr>
              <w:t>3</w:t>
            </w:r>
          </w:p>
        </w:tc>
        <w:tc>
          <w:tcPr>
            <w:tcW w:w="3742" w:type="dxa"/>
          </w:tcPr>
          <w:p w14:paraId="3C79FC09" w14:textId="77777777" w:rsidR="006E2323" w:rsidRDefault="00D0229F">
            <w:pPr>
              <w:bidi/>
            </w:pPr>
            <w:r>
              <w:rPr>
                <w:sz w:val="18"/>
                <w:szCs w:val="18"/>
                <w:rtl/>
              </w:rPr>
              <w:t>بطانة مع تموجات (ص 184)</w:t>
            </w:r>
          </w:p>
        </w:tc>
        <w:tc>
          <w:tcPr>
            <w:tcW w:w="2154" w:type="dxa"/>
          </w:tcPr>
          <w:p w14:paraId="2EC6B239" w14:textId="77777777" w:rsidR="006E2323" w:rsidRDefault="00D0229F">
            <w:pPr>
              <w:bidi/>
            </w:pPr>
            <w:r>
              <w:rPr>
                <w:sz w:val="18"/>
                <w:szCs w:val="18"/>
                <w:rtl/>
              </w:rPr>
              <w:t>عمق 5 مم وسمك اللياسة ≥ 2 سم</w:t>
            </w:r>
          </w:p>
        </w:tc>
        <w:tc>
          <w:tcPr>
            <w:tcW w:w="794" w:type="dxa"/>
          </w:tcPr>
          <w:p w14:paraId="17AFFD17" w14:textId="77777777" w:rsidR="006E2323" w:rsidRDefault="00D0229F">
            <w:pPr>
              <w:bidi/>
              <w:jc w:val="center"/>
            </w:pPr>
            <w:r>
              <w:rPr>
                <w:sz w:val="18"/>
                <w:szCs w:val="18"/>
                <w:rtl/>
              </w:rPr>
              <w:t>W</w:t>
            </w:r>
          </w:p>
        </w:tc>
        <w:tc>
          <w:tcPr>
            <w:tcW w:w="794" w:type="dxa"/>
          </w:tcPr>
          <w:p w14:paraId="558D20AA" w14:textId="77777777" w:rsidR="006E2323" w:rsidRDefault="00D0229F">
            <w:pPr>
              <w:bidi/>
              <w:jc w:val="center"/>
            </w:pPr>
            <w:r>
              <w:rPr>
                <w:sz w:val="18"/>
                <w:szCs w:val="18"/>
                <w:rtl/>
              </w:rPr>
              <w:t>☐</w:t>
            </w:r>
          </w:p>
        </w:tc>
        <w:tc>
          <w:tcPr>
            <w:tcW w:w="907" w:type="dxa"/>
          </w:tcPr>
          <w:p w14:paraId="222AF446" w14:textId="77777777" w:rsidR="006E2323" w:rsidRDefault="00D0229F">
            <w:pPr>
              <w:bidi/>
              <w:jc w:val="center"/>
            </w:pPr>
            <w:r>
              <w:rPr>
                <w:sz w:val="18"/>
                <w:szCs w:val="18"/>
                <w:rtl/>
              </w:rPr>
              <w:t>☐</w:t>
            </w:r>
          </w:p>
        </w:tc>
        <w:tc>
          <w:tcPr>
            <w:tcW w:w="1247" w:type="dxa"/>
          </w:tcPr>
          <w:p w14:paraId="64E9E517" w14:textId="77777777" w:rsidR="006E2323" w:rsidRDefault="006E2323">
            <w:pPr>
              <w:bidi/>
            </w:pPr>
          </w:p>
        </w:tc>
      </w:tr>
      <w:tr w:rsidR="006E2323" w14:paraId="22703EF4" w14:textId="77777777">
        <w:trPr>
          <w:cantSplit/>
          <w:jc w:val="center"/>
        </w:trPr>
        <w:tc>
          <w:tcPr>
            <w:tcW w:w="454" w:type="dxa"/>
          </w:tcPr>
          <w:p w14:paraId="201D576A" w14:textId="77777777" w:rsidR="006E2323" w:rsidRDefault="00D0229F">
            <w:pPr>
              <w:bidi/>
              <w:jc w:val="center"/>
            </w:pPr>
            <w:r>
              <w:rPr>
                <w:sz w:val="18"/>
                <w:szCs w:val="18"/>
                <w:rtl/>
              </w:rPr>
              <w:t>4</w:t>
            </w:r>
          </w:p>
        </w:tc>
        <w:tc>
          <w:tcPr>
            <w:tcW w:w="3742" w:type="dxa"/>
          </w:tcPr>
          <w:p w14:paraId="20AF5002" w14:textId="77777777" w:rsidR="006E2323" w:rsidRDefault="00D0229F">
            <w:pPr>
              <w:bidi/>
            </w:pPr>
            <w:r>
              <w:rPr>
                <w:sz w:val="18"/>
                <w:szCs w:val="18"/>
                <w:rtl/>
              </w:rPr>
              <w:t>اللصق بغراء جيد معتمد (ص 184)</w:t>
            </w:r>
          </w:p>
        </w:tc>
        <w:tc>
          <w:tcPr>
            <w:tcW w:w="2154" w:type="dxa"/>
          </w:tcPr>
          <w:p w14:paraId="009D0FAF" w14:textId="77777777" w:rsidR="006E2323" w:rsidRDefault="006E2323">
            <w:pPr>
              <w:bidi/>
            </w:pPr>
          </w:p>
        </w:tc>
        <w:tc>
          <w:tcPr>
            <w:tcW w:w="794" w:type="dxa"/>
          </w:tcPr>
          <w:p w14:paraId="246F4D78" w14:textId="77777777" w:rsidR="006E2323" w:rsidRDefault="00D0229F">
            <w:pPr>
              <w:bidi/>
              <w:jc w:val="center"/>
            </w:pPr>
            <w:r>
              <w:rPr>
                <w:sz w:val="18"/>
                <w:szCs w:val="18"/>
                <w:rtl/>
              </w:rPr>
              <w:t>R</w:t>
            </w:r>
          </w:p>
        </w:tc>
        <w:tc>
          <w:tcPr>
            <w:tcW w:w="794" w:type="dxa"/>
          </w:tcPr>
          <w:p w14:paraId="5CFBC478" w14:textId="77777777" w:rsidR="006E2323" w:rsidRDefault="00D0229F">
            <w:pPr>
              <w:bidi/>
              <w:jc w:val="center"/>
            </w:pPr>
            <w:r>
              <w:rPr>
                <w:sz w:val="18"/>
                <w:szCs w:val="18"/>
                <w:rtl/>
              </w:rPr>
              <w:t>☐</w:t>
            </w:r>
          </w:p>
        </w:tc>
        <w:tc>
          <w:tcPr>
            <w:tcW w:w="907" w:type="dxa"/>
          </w:tcPr>
          <w:p w14:paraId="41AD06B3" w14:textId="77777777" w:rsidR="006E2323" w:rsidRDefault="00D0229F">
            <w:pPr>
              <w:bidi/>
              <w:jc w:val="center"/>
            </w:pPr>
            <w:r>
              <w:rPr>
                <w:sz w:val="18"/>
                <w:szCs w:val="18"/>
                <w:rtl/>
              </w:rPr>
              <w:t>☐</w:t>
            </w:r>
          </w:p>
        </w:tc>
        <w:tc>
          <w:tcPr>
            <w:tcW w:w="1247" w:type="dxa"/>
          </w:tcPr>
          <w:p w14:paraId="25E6CDC1" w14:textId="77777777" w:rsidR="006E2323" w:rsidRDefault="006E2323">
            <w:pPr>
              <w:bidi/>
            </w:pPr>
          </w:p>
        </w:tc>
      </w:tr>
    </w:tbl>
    <w:p w14:paraId="472BE850" w14:textId="77777777" w:rsidR="006E2323" w:rsidRDefault="006E2323">
      <w:pPr>
        <w:keepNext/>
        <w:bidi/>
        <w:spacing w:after="40"/>
      </w:pPr>
    </w:p>
    <w:p w14:paraId="7A7C1E7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6A9165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E92A37F" w14:textId="77777777">
        <w:trPr>
          <w:cantSplit/>
          <w:jc w:val="center"/>
        </w:trPr>
        <w:tc>
          <w:tcPr>
            <w:tcW w:w="3345" w:type="dxa"/>
            <w:shd w:val="clear" w:color="auto" w:fill="EEF1FA"/>
          </w:tcPr>
          <w:p w14:paraId="1FCBDFE7" w14:textId="77777777" w:rsidR="006E2323" w:rsidRDefault="00D0229F">
            <w:pPr>
              <w:keepNext/>
              <w:bidi/>
              <w:jc w:val="center"/>
            </w:pPr>
            <w:r>
              <w:rPr>
                <w:b/>
                <w:bCs/>
                <w:sz w:val="20"/>
                <w:szCs w:val="20"/>
                <w:rtl/>
              </w:rPr>
              <w:t>مهندس المقاول</w:t>
            </w:r>
          </w:p>
        </w:tc>
        <w:tc>
          <w:tcPr>
            <w:tcW w:w="3345" w:type="dxa"/>
            <w:shd w:val="clear" w:color="auto" w:fill="EEF1FA"/>
          </w:tcPr>
          <w:p w14:paraId="6B596CE5"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0B36E12" w14:textId="77777777" w:rsidR="006E2323" w:rsidRDefault="00D0229F">
            <w:pPr>
              <w:keepNext/>
              <w:bidi/>
              <w:jc w:val="center"/>
            </w:pPr>
            <w:r>
              <w:rPr>
                <w:b/>
                <w:bCs/>
                <w:sz w:val="20"/>
                <w:szCs w:val="20"/>
                <w:rtl/>
              </w:rPr>
              <w:t>مدير المشروع</w:t>
            </w:r>
          </w:p>
        </w:tc>
      </w:tr>
      <w:tr w:rsidR="006E2323" w14:paraId="4EB99FFC" w14:textId="77777777">
        <w:trPr>
          <w:cantSplit/>
          <w:trHeight w:val="397"/>
          <w:jc w:val="center"/>
        </w:trPr>
        <w:tc>
          <w:tcPr>
            <w:tcW w:w="3345" w:type="dxa"/>
          </w:tcPr>
          <w:p w14:paraId="3A971BC0" w14:textId="77777777" w:rsidR="006E2323" w:rsidRDefault="00D0229F">
            <w:pPr>
              <w:keepNext/>
              <w:bidi/>
            </w:pPr>
            <w:r>
              <w:rPr>
                <w:sz w:val="19"/>
                <w:szCs w:val="19"/>
                <w:rtl/>
              </w:rPr>
              <w:t>الاسم:</w:t>
            </w:r>
          </w:p>
        </w:tc>
        <w:tc>
          <w:tcPr>
            <w:tcW w:w="3345" w:type="dxa"/>
          </w:tcPr>
          <w:p w14:paraId="52105BB5" w14:textId="77777777" w:rsidR="006E2323" w:rsidRDefault="00D0229F">
            <w:pPr>
              <w:keepNext/>
              <w:bidi/>
            </w:pPr>
            <w:r>
              <w:rPr>
                <w:sz w:val="19"/>
                <w:szCs w:val="19"/>
                <w:rtl/>
              </w:rPr>
              <w:t>الاسم:</w:t>
            </w:r>
          </w:p>
        </w:tc>
        <w:tc>
          <w:tcPr>
            <w:tcW w:w="3345" w:type="dxa"/>
          </w:tcPr>
          <w:p w14:paraId="589B091E" w14:textId="77777777" w:rsidR="006E2323" w:rsidRDefault="00D0229F">
            <w:pPr>
              <w:keepNext/>
              <w:bidi/>
            </w:pPr>
            <w:r>
              <w:rPr>
                <w:sz w:val="19"/>
                <w:szCs w:val="19"/>
                <w:rtl/>
              </w:rPr>
              <w:t>الاسم:</w:t>
            </w:r>
          </w:p>
        </w:tc>
      </w:tr>
      <w:tr w:rsidR="006E2323" w14:paraId="294E5E38" w14:textId="77777777">
        <w:trPr>
          <w:cantSplit/>
          <w:trHeight w:val="624"/>
          <w:jc w:val="center"/>
        </w:trPr>
        <w:tc>
          <w:tcPr>
            <w:tcW w:w="3345" w:type="dxa"/>
          </w:tcPr>
          <w:p w14:paraId="423B6974" w14:textId="77777777" w:rsidR="006E2323" w:rsidRDefault="00D0229F">
            <w:pPr>
              <w:keepNext/>
              <w:bidi/>
            </w:pPr>
            <w:r>
              <w:rPr>
                <w:sz w:val="19"/>
                <w:szCs w:val="19"/>
                <w:rtl/>
              </w:rPr>
              <w:t>التوقيع:</w:t>
            </w:r>
          </w:p>
        </w:tc>
        <w:tc>
          <w:tcPr>
            <w:tcW w:w="3345" w:type="dxa"/>
          </w:tcPr>
          <w:p w14:paraId="7C4957FC" w14:textId="77777777" w:rsidR="006E2323" w:rsidRDefault="00D0229F">
            <w:pPr>
              <w:keepNext/>
              <w:bidi/>
            </w:pPr>
            <w:r>
              <w:rPr>
                <w:sz w:val="19"/>
                <w:szCs w:val="19"/>
                <w:rtl/>
              </w:rPr>
              <w:t>التوقيع:</w:t>
            </w:r>
          </w:p>
        </w:tc>
        <w:tc>
          <w:tcPr>
            <w:tcW w:w="3345" w:type="dxa"/>
          </w:tcPr>
          <w:p w14:paraId="24C15E60" w14:textId="77777777" w:rsidR="006E2323" w:rsidRDefault="00D0229F">
            <w:pPr>
              <w:keepNext/>
              <w:bidi/>
            </w:pPr>
            <w:r>
              <w:rPr>
                <w:sz w:val="19"/>
                <w:szCs w:val="19"/>
                <w:rtl/>
              </w:rPr>
              <w:t>التوقيع:</w:t>
            </w:r>
          </w:p>
        </w:tc>
      </w:tr>
      <w:tr w:rsidR="006E2323" w14:paraId="2FB80CF6" w14:textId="77777777">
        <w:trPr>
          <w:cantSplit/>
          <w:trHeight w:val="397"/>
          <w:jc w:val="center"/>
        </w:trPr>
        <w:tc>
          <w:tcPr>
            <w:tcW w:w="3345" w:type="dxa"/>
          </w:tcPr>
          <w:p w14:paraId="3E815FEA" w14:textId="77777777" w:rsidR="006E2323" w:rsidRDefault="00D0229F">
            <w:pPr>
              <w:bidi/>
            </w:pPr>
            <w:r>
              <w:rPr>
                <w:sz w:val="19"/>
                <w:szCs w:val="19"/>
                <w:rtl/>
              </w:rPr>
              <w:t>التاريخ:</w:t>
            </w:r>
          </w:p>
        </w:tc>
        <w:tc>
          <w:tcPr>
            <w:tcW w:w="3345" w:type="dxa"/>
          </w:tcPr>
          <w:p w14:paraId="0449581F" w14:textId="77777777" w:rsidR="006E2323" w:rsidRDefault="00D0229F">
            <w:pPr>
              <w:bidi/>
            </w:pPr>
            <w:r>
              <w:rPr>
                <w:sz w:val="19"/>
                <w:szCs w:val="19"/>
                <w:rtl/>
              </w:rPr>
              <w:t>التاريخ:</w:t>
            </w:r>
          </w:p>
        </w:tc>
        <w:tc>
          <w:tcPr>
            <w:tcW w:w="3345" w:type="dxa"/>
          </w:tcPr>
          <w:p w14:paraId="0CC65503" w14:textId="77777777" w:rsidR="006E2323" w:rsidRDefault="00D0229F">
            <w:pPr>
              <w:bidi/>
            </w:pPr>
            <w:r>
              <w:rPr>
                <w:sz w:val="19"/>
                <w:szCs w:val="19"/>
                <w:rtl/>
              </w:rPr>
              <w:t>التاريخ:</w:t>
            </w:r>
          </w:p>
        </w:tc>
      </w:tr>
    </w:tbl>
    <w:p w14:paraId="42D60E0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142: تركيب سيراميك الحوائط بمونة الأسمنت</w:t>
      </w:r>
    </w:p>
    <w:p w14:paraId="28E552DA"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DFEF9FB" w14:textId="77777777">
        <w:trPr>
          <w:cantSplit/>
          <w:jc w:val="center"/>
        </w:trPr>
        <w:tc>
          <w:tcPr>
            <w:tcW w:w="2211" w:type="dxa"/>
            <w:shd w:val="clear" w:color="auto" w:fill="EEF1FA"/>
          </w:tcPr>
          <w:p w14:paraId="00A83809" w14:textId="77777777" w:rsidR="006E2323" w:rsidRDefault="00D0229F">
            <w:pPr>
              <w:bidi/>
            </w:pPr>
            <w:r>
              <w:rPr>
                <w:sz w:val="19"/>
                <w:szCs w:val="19"/>
                <w:rtl/>
              </w:rPr>
              <w:t>المشروع</w:t>
            </w:r>
          </w:p>
        </w:tc>
        <w:tc>
          <w:tcPr>
            <w:tcW w:w="2721" w:type="dxa"/>
          </w:tcPr>
          <w:p w14:paraId="507A65A5" w14:textId="77777777" w:rsidR="006E2323" w:rsidRDefault="006E2323">
            <w:pPr>
              <w:bidi/>
            </w:pPr>
          </w:p>
        </w:tc>
        <w:tc>
          <w:tcPr>
            <w:tcW w:w="2211" w:type="dxa"/>
            <w:shd w:val="clear" w:color="auto" w:fill="EEF1FA"/>
          </w:tcPr>
          <w:p w14:paraId="029A4383" w14:textId="77777777" w:rsidR="006E2323" w:rsidRDefault="00D0229F">
            <w:pPr>
              <w:bidi/>
            </w:pPr>
            <w:r>
              <w:rPr>
                <w:sz w:val="19"/>
                <w:szCs w:val="19"/>
                <w:rtl/>
              </w:rPr>
              <w:t>الشركة</w:t>
            </w:r>
          </w:p>
        </w:tc>
        <w:tc>
          <w:tcPr>
            <w:tcW w:w="2948" w:type="dxa"/>
          </w:tcPr>
          <w:p w14:paraId="731CABFD" w14:textId="77777777" w:rsidR="006E2323" w:rsidRDefault="006E2323">
            <w:pPr>
              <w:bidi/>
            </w:pPr>
          </w:p>
        </w:tc>
      </w:tr>
      <w:tr w:rsidR="006E2323" w14:paraId="1E102C09" w14:textId="77777777">
        <w:trPr>
          <w:cantSplit/>
          <w:jc w:val="center"/>
        </w:trPr>
        <w:tc>
          <w:tcPr>
            <w:tcW w:w="2211" w:type="dxa"/>
            <w:shd w:val="clear" w:color="auto" w:fill="EEF1FA"/>
          </w:tcPr>
          <w:p w14:paraId="29C8E056" w14:textId="77777777" w:rsidR="006E2323" w:rsidRDefault="00D0229F">
            <w:pPr>
              <w:bidi/>
            </w:pPr>
            <w:r>
              <w:rPr>
                <w:sz w:val="19"/>
                <w:szCs w:val="19"/>
                <w:rtl/>
              </w:rPr>
              <w:t>المقاول / مقاول الباطن</w:t>
            </w:r>
          </w:p>
        </w:tc>
        <w:tc>
          <w:tcPr>
            <w:tcW w:w="2721" w:type="dxa"/>
          </w:tcPr>
          <w:p w14:paraId="1A530807" w14:textId="77777777" w:rsidR="006E2323" w:rsidRDefault="006E2323">
            <w:pPr>
              <w:bidi/>
            </w:pPr>
          </w:p>
        </w:tc>
        <w:tc>
          <w:tcPr>
            <w:tcW w:w="2211" w:type="dxa"/>
            <w:shd w:val="clear" w:color="auto" w:fill="EEF1FA"/>
          </w:tcPr>
          <w:p w14:paraId="7E67C4A3" w14:textId="77777777" w:rsidR="006E2323" w:rsidRDefault="00D0229F">
            <w:pPr>
              <w:bidi/>
            </w:pPr>
            <w:r>
              <w:rPr>
                <w:sz w:val="19"/>
                <w:szCs w:val="19"/>
                <w:rtl/>
              </w:rPr>
              <w:t>رقم طلب الاستلام IR</w:t>
            </w:r>
          </w:p>
        </w:tc>
        <w:tc>
          <w:tcPr>
            <w:tcW w:w="2948" w:type="dxa"/>
          </w:tcPr>
          <w:p w14:paraId="6DEFA815" w14:textId="77777777" w:rsidR="006E2323" w:rsidRDefault="006E2323">
            <w:pPr>
              <w:bidi/>
            </w:pPr>
          </w:p>
        </w:tc>
      </w:tr>
      <w:tr w:rsidR="006E2323" w14:paraId="695C34BD" w14:textId="77777777">
        <w:trPr>
          <w:cantSplit/>
          <w:jc w:val="center"/>
        </w:trPr>
        <w:tc>
          <w:tcPr>
            <w:tcW w:w="2211" w:type="dxa"/>
            <w:shd w:val="clear" w:color="auto" w:fill="EEF1FA"/>
          </w:tcPr>
          <w:p w14:paraId="6D76193A" w14:textId="77777777" w:rsidR="006E2323" w:rsidRDefault="00D0229F">
            <w:pPr>
              <w:bidi/>
            </w:pPr>
            <w:r>
              <w:rPr>
                <w:sz w:val="19"/>
                <w:szCs w:val="19"/>
                <w:rtl/>
              </w:rPr>
              <w:t>الموقع / المنسوب / المحور</w:t>
            </w:r>
          </w:p>
        </w:tc>
        <w:tc>
          <w:tcPr>
            <w:tcW w:w="2721" w:type="dxa"/>
          </w:tcPr>
          <w:p w14:paraId="66B2BC9B" w14:textId="77777777" w:rsidR="006E2323" w:rsidRDefault="006E2323">
            <w:pPr>
              <w:bidi/>
            </w:pPr>
          </w:p>
        </w:tc>
        <w:tc>
          <w:tcPr>
            <w:tcW w:w="2211" w:type="dxa"/>
            <w:shd w:val="clear" w:color="auto" w:fill="EEF1FA"/>
          </w:tcPr>
          <w:p w14:paraId="71FA6DEF" w14:textId="77777777" w:rsidR="006E2323" w:rsidRDefault="00D0229F">
            <w:pPr>
              <w:bidi/>
            </w:pPr>
            <w:r>
              <w:rPr>
                <w:sz w:val="19"/>
                <w:szCs w:val="19"/>
                <w:rtl/>
              </w:rPr>
              <w:t>التاريخ والوقت</w:t>
            </w:r>
          </w:p>
        </w:tc>
        <w:tc>
          <w:tcPr>
            <w:tcW w:w="2948" w:type="dxa"/>
          </w:tcPr>
          <w:p w14:paraId="2F584BAF" w14:textId="77777777" w:rsidR="006E2323" w:rsidRDefault="006E2323">
            <w:pPr>
              <w:bidi/>
            </w:pPr>
          </w:p>
        </w:tc>
      </w:tr>
      <w:tr w:rsidR="006E2323" w14:paraId="24369A30" w14:textId="77777777">
        <w:trPr>
          <w:cantSplit/>
          <w:jc w:val="center"/>
        </w:trPr>
        <w:tc>
          <w:tcPr>
            <w:tcW w:w="2211" w:type="dxa"/>
            <w:shd w:val="clear" w:color="auto" w:fill="EEF1FA"/>
          </w:tcPr>
          <w:p w14:paraId="11603165" w14:textId="77777777" w:rsidR="006E2323" w:rsidRDefault="00D0229F">
            <w:pPr>
              <w:bidi/>
            </w:pPr>
            <w:r>
              <w:rPr>
                <w:sz w:val="19"/>
                <w:szCs w:val="19"/>
                <w:rtl/>
              </w:rPr>
              <w:t>المخططات المرجعية</w:t>
            </w:r>
          </w:p>
        </w:tc>
        <w:tc>
          <w:tcPr>
            <w:tcW w:w="2721" w:type="dxa"/>
          </w:tcPr>
          <w:p w14:paraId="3253B766" w14:textId="77777777" w:rsidR="006E2323" w:rsidRDefault="006E2323">
            <w:pPr>
              <w:bidi/>
            </w:pPr>
          </w:p>
        </w:tc>
        <w:tc>
          <w:tcPr>
            <w:tcW w:w="2211" w:type="dxa"/>
            <w:shd w:val="clear" w:color="auto" w:fill="EEF1FA"/>
          </w:tcPr>
          <w:p w14:paraId="50AF9760" w14:textId="77777777" w:rsidR="006E2323" w:rsidRDefault="00D0229F">
            <w:pPr>
              <w:bidi/>
            </w:pPr>
            <w:r>
              <w:rPr>
                <w:sz w:val="19"/>
                <w:szCs w:val="19"/>
                <w:rtl/>
              </w:rPr>
              <w:t>رقم اعتماد المواد</w:t>
            </w:r>
          </w:p>
        </w:tc>
        <w:tc>
          <w:tcPr>
            <w:tcW w:w="2948" w:type="dxa"/>
          </w:tcPr>
          <w:p w14:paraId="7B4F171C" w14:textId="77777777" w:rsidR="006E2323" w:rsidRDefault="006E2323">
            <w:pPr>
              <w:bidi/>
            </w:pPr>
          </w:p>
        </w:tc>
      </w:tr>
    </w:tbl>
    <w:p w14:paraId="5DC5F79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3AA0DA4" w14:textId="77777777">
        <w:trPr>
          <w:cantSplit/>
          <w:tblHeader/>
          <w:jc w:val="center"/>
        </w:trPr>
        <w:tc>
          <w:tcPr>
            <w:tcW w:w="454" w:type="dxa"/>
            <w:shd w:val="clear" w:color="auto" w:fill="052976"/>
          </w:tcPr>
          <w:p w14:paraId="0EB7E84C" w14:textId="77777777" w:rsidR="006E2323" w:rsidRDefault="00D0229F">
            <w:pPr>
              <w:bidi/>
              <w:jc w:val="center"/>
            </w:pPr>
            <w:r>
              <w:rPr>
                <w:b/>
                <w:bCs/>
                <w:color w:val="FFFFFF"/>
                <w:sz w:val="19"/>
                <w:szCs w:val="19"/>
                <w:rtl/>
              </w:rPr>
              <w:t>م</w:t>
            </w:r>
          </w:p>
        </w:tc>
        <w:tc>
          <w:tcPr>
            <w:tcW w:w="3742" w:type="dxa"/>
            <w:shd w:val="clear" w:color="auto" w:fill="052976"/>
          </w:tcPr>
          <w:p w14:paraId="405764EE" w14:textId="77777777" w:rsidR="006E2323" w:rsidRDefault="00D0229F">
            <w:pPr>
              <w:bidi/>
              <w:jc w:val="center"/>
            </w:pPr>
            <w:r>
              <w:rPr>
                <w:b/>
                <w:bCs/>
                <w:color w:val="FFFFFF"/>
                <w:sz w:val="19"/>
                <w:szCs w:val="19"/>
                <w:rtl/>
              </w:rPr>
              <w:t>بند الفحص</w:t>
            </w:r>
          </w:p>
        </w:tc>
        <w:tc>
          <w:tcPr>
            <w:tcW w:w="2154" w:type="dxa"/>
            <w:shd w:val="clear" w:color="auto" w:fill="052976"/>
          </w:tcPr>
          <w:p w14:paraId="73C7D69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47FB69E" w14:textId="77777777" w:rsidR="006E2323" w:rsidRDefault="00D0229F">
            <w:pPr>
              <w:bidi/>
              <w:jc w:val="center"/>
            </w:pPr>
            <w:r>
              <w:rPr>
                <w:b/>
                <w:bCs/>
                <w:color w:val="FFFFFF"/>
                <w:sz w:val="19"/>
                <w:szCs w:val="19"/>
                <w:rtl/>
              </w:rPr>
              <w:t>نقطة</w:t>
            </w:r>
          </w:p>
        </w:tc>
        <w:tc>
          <w:tcPr>
            <w:tcW w:w="794" w:type="dxa"/>
            <w:shd w:val="clear" w:color="auto" w:fill="052976"/>
          </w:tcPr>
          <w:p w14:paraId="428DB6EC" w14:textId="77777777" w:rsidR="006E2323" w:rsidRDefault="00D0229F">
            <w:pPr>
              <w:bidi/>
              <w:jc w:val="center"/>
            </w:pPr>
            <w:r>
              <w:rPr>
                <w:b/>
                <w:bCs/>
                <w:color w:val="FFFFFF"/>
                <w:sz w:val="19"/>
                <w:szCs w:val="19"/>
                <w:rtl/>
              </w:rPr>
              <w:t>مطابق</w:t>
            </w:r>
          </w:p>
        </w:tc>
        <w:tc>
          <w:tcPr>
            <w:tcW w:w="907" w:type="dxa"/>
            <w:shd w:val="clear" w:color="auto" w:fill="052976"/>
          </w:tcPr>
          <w:p w14:paraId="51AF484F" w14:textId="77777777" w:rsidR="006E2323" w:rsidRDefault="00D0229F">
            <w:pPr>
              <w:bidi/>
              <w:jc w:val="center"/>
            </w:pPr>
            <w:r>
              <w:rPr>
                <w:b/>
                <w:bCs/>
                <w:color w:val="FFFFFF"/>
                <w:sz w:val="19"/>
                <w:szCs w:val="19"/>
                <w:rtl/>
              </w:rPr>
              <w:t>غير مطابق</w:t>
            </w:r>
          </w:p>
        </w:tc>
        <w:tc>
          <w:tcPr>
            <w:tcW w:w="1247" w:type="dxa"/>
            <w:shd w:val="clear" w:color="auto" w:fill="052976"/>
          </w:tcPr>
          <w:p w14:paraId="4C75F0F7" w14:textId="77777777" w:rsidR="006E2323" w:rsidRDefault="00D0229F">
            <w:pPr>
              <w:bidi/>
              <w:jc w:val="center"/>
            </w:pPr>
            <w:r>
              <w:rPr>
                <w:b/>
                <w:bCs/>
                <w:color w:val="FFFFFF"/>
                <w:sz w:val="19"/>
                <w:szCs w:val="19"/>
                <w:rtl/>
              </w:rPr>
              <w:t>ملاحظات</w:t>
            </w:r>
          </w:p>
        </w:tc>
      </w:tr>
      <w:tr w:rsidR="006E2323" w14:paraId="0A926867" w14:textId="77777777">
        <w:trPr>
          <w:cantSplit/>
          <w:jc w:val="center"/>
        </w:trPr>
        <w:tc>
          <w:tcPr>
            <w:tcW w:w="10092" w:type="dxa"/>
            <w:gridSpan w:val="7"/>
            <w:shd w:val="clear" w:color="auto" w:fill="DDE3F7"/>
          </w:tcPr>
          <w:p w14:paraId="0DDA4B96" w14:textId="77777777" w:rsidR="006E2323" w:rsidRDefault="00D0229F">
            <w:pPr>
              <w:keepNext/>
              <w:bidi/>
            </w:pPr>
            <w:r>
              <w:rPr>
                <w:b/>
                <w:bCs/>
                <w:sz w:val="19"/>
                <w:szCs w:val="19"/>
                <w:rtl/>
              </w:rPr>
              <w:t>أثناء التنفيذ</w:t>
            </w:r>
          </w:p>
        </w:tc>
      </w:tr>
      <w:tr w:rsidR="006E2323" w14:paraId="2A71147D" w14:textId="77777777">
        <w:trPr>
          <w:cantSplit/>
          <w:jc w:val="center"/>
        </w:trPr>
        <w:tc>
          <w:tcPr>
            <w:tcW w:w="454" w:type="dxa"/>
          </w:tcPr>
          <w:p w14:paraId="2DBBDFA8" w14:textId="77777777" w:rsidR="006E2323" w:rsidRDefault="00D0229F">
            <w:pPr>
              <w:bidi/>
              <w:jc w:val="center"/>
            </w:pPr>
            <w:r>
              <w:rPr>
                <w:sz w:val="18"/>
                <w:szCs w:val="18"/>
                <w:rtl/>
              </w:rPr>
              <w:t>1</w:t>
            </w:r>
          </w:p>
        </w:tc>
        <w:tc>
          <w:tcPr>
            <w:tcW w:w="3742" w:type="dxa"/>
          </w:tcPr>
          <w:p w14:paraId="1B7FF844" w14:textId="77777777" w:rsidR="006E2323" w:rsidRDefault="00D0229F">
            <w:pPr>
              <w:bidi/>
            </w:pPr>
            <w:r>
              <w:rPr>
                <w:sz w:val="18"/>
                <w:szCs w:val="18"/>
                <w:rtl/>
              </w:rPr>
              <w:t>طرطشة الحوائط (ص 185)</w:t>
            </w:r>
          </w:p>
        </w:tc>
        <w:tc>
          <w:tcPr>
            <w:tcW w:w="2154" w:type="dxa"/>
          </w:tcPr>
          <w:p w14:paraId="17640014" w14:textId="77777777" w:rsidR="006E2323" w:rsidRDefault="00D0229F">
            <w:pPr>
              <w:bidi/>
            </w:pPr>
            <w:r>
              <w:rPr>
                <w:sz w:val="18"/>
                <w:szCs w:val="18"/>
                <w:rtl/>
              </w:rPr>
              <w:t>450 كجم أسمنت/م3 رمل</w:t>
            </w:r>
          </w:p>
        </w:tc>
        <w:tc>
          <w:tcPr>
            <w:tcW w:w="794" w:type="dxa"/>
          </w:tcPr>
          <w:p w14:paraId="7263BBA8" w14:textId="77777777" w:rsidR="006E2323" w:rsidRDefault="00D0229F">
            <w:pPr>
              <w:bidi/>
              <w:jc w:val="center"/>
            </w:pPr>
            <w:r>
              <w:rPr>
                <w:sz w:val="18"/>
                <w:szCs w:val="18"/>
                <w:rtl/>
              </w:rPr>
              <w:t>W</w:t>
            </w:r>
          </w:p>
        </w:tc>
        <w:tc>
          <w:tcPr>
            <w:tcW w:w="794" w:type="dxa"/>
          </w:tcPr>
          <w:p w14:paraId="7723054D" w14:textId="77777777" w:rsidR="006E2323" w:rsidRDefault="00D0229F">
            <w:pPr>
              <w:bidi/>
              <w:jc w:val="center"/>
            </w:pPr>
            <w:r>
              <w:rPr>
                <w:sz w:val="18"/>
                <w:szCs w:val="18"/>
                <w:rtl/>
              </w:rPr>
              <w:t>☐</w:t>
            </w:r>
          </w:p>
        </w:tc>
        <w:tc>
          <w:tcPr>
            <w:tcW w:w="907" w:type="dxa"/>
          </w:tcPr>
          <w:p w14:paraId="158F631F" w14:textId="77777777" w:rsidR="006E2323" w:rsidRDefault="00D0229F">
            <w:pPr>
              <w:bidi/>
              <w:jc w:val="center"/>
            </w:pPr>
            <w:r>
              <w:rPr>
                <w:sz w:val="18"/>
                <w:szCs w:val="18"/>
                <w:rtl/>
              </w:rPr>
              <w:t>☐</w:t>
            </w:r>
          </w:p>
        </w:tc>
        <w:tc>
          <w:tcPr>
            <w:tcW w:w="1247" w:type="dxa"/>
          </w:tcPr>
          <w:p w14:paraId="38DA5163" w14:textId="77777777" w:rsidR="006E2323" w:rsidRDefault="006E2323">
            <w:pPr>
              <w:bidi/>
            </w:pPr>
          </w:p>
        </w:tc>
      </w:tr>
      <w:tr w:rsidR="006E2323" w14:paraId="5CE757D7" w14:textId="77777777">
        <w:trPr>
          <w:cantSplit/>
          <w:jc w:val="center"/>
        </w:trPr>
        <w:tc>
          <w:tcPr>
            <w:tcW w:w="454" w:type="dxa"/>
          </w:tcPr>
          <w:p w14:paraId="4F2BCADD" w14:textId="77777777" w:rsidR="006E2323" w:rsidRDefault="00D0229F">
            <w:pPr>
              <w:bidi/>
              <w:jc w:val="center"/>
            </w:pPr>
            <w:r>
              <w:rPr>
                <w:sz w:val="18"/>
                <w:szCs w:val="18"/>
                <w:rtl/>
              </w:rPr>
              <w:t>2</w:t>
            </w:r>
          </w:p>
        </w:tc>
        <w:tc>
          <w:tcPr>
            <w:tcW w:w="3742" w:type="dxa"/>
          </w:tcPr>
          <w:p w14:paraId="5E1256C0" w14:textId="77777777" w:rsidR="006E2323" w:rsidRDefault="00D0229F">
            <w:pPr>
              <w:bidi/>
            </w:pPr>
            <w:r>
              <w:rPr>
                <w:sz w:val="18"/>
                <w:szCs w:val="18"/>
                <w:rtl/>
              </w:rPr>
              <w:t>ترك الطرطشة للجفاف مع الرش (ص 185)</w:t>
            </w:r>
          </w:p>
        </w:tc>
        <w:tc>
          <w:tcPr>
            <w:tcW w:w="2154" w:type="dxa"/>
          </w:tcPr>
          <w:p w14:paraId="0096F51F" w14:textId="77777777" w:rsidR="006E2323" w:rsidRDefault="00D0229F">
            <w:pPr>
              <w:bidi/>
            </w:pPr>
            <w:r>
              <w:rPr>
                <w:sz w:val="18"/>
                <w:szCs w:val="18"/>
                <w:rtl/>
              </w:rPr>
              <w:t>أسبوع على الأقل</w:t>
            </w:r>
          </w:p>
        </w:tc>
        <w:tc>
          <w:tcPr>
            <w:tcW w:w="794" w:type="dxa"/>
          </w:tcPr>
          <w:p w14:paraId="3A4652EB" w14:textId="77777777" w:rsidR="006E2323" w:rsidRDefault="00D0229F">
            <w:pPr>
              <w:bidi/>
              <w:jc w:val="center"/>
            </w:pPr>
            <w:r>
              <w:rPr>
                <w:sz w:val="18"/>
                <w:szCs w:val="18"/>
                <w:rtl/>
              </w:rPr>
              <w:t>W</w:t>
            </w:r>
          </w:p>
        </w:tc>
        <w:tc>
          <w:tcPr>
            <w:tcW w:w="794" w:type="dxa"/>
          </w:tcPr>
          <w:p w14:paraId="36E7E51A" w14:textId="77777777" w:rsidR="006E2323" w:rsidRDefault="00D0229F">
            <w:pPr>
              <w:bidi/>
              <w:jc w:val="center"/>
            </w:pPr>
            <w:r>
              <w:rPr>
                <w:sz w:val="18"/>
                <w:szCs w:val="18"/>
                <w:rtl/>
              </w:rPr>
              <w:t>☐</w:t>
            </w:r>
          </w:p>
        </w:tc>
        <w:tc>
          <w:tcPr>
            <w:tcW w:w="907" w:type="dxa"/>
          </w:tcPr>
          <w:p w14:paraId="794CF2AE" w14:textId="77777777" w:rsidR="006E2323" w:rsidRDefault="00D0229F">
            <w:pPr>
              <w:bidi/>
              <w:jc w:val="center"/>
            </w:pPr>
            <w:r>
              <w:rPr>
                <w:sz w:val="18"/>
                <w:szCs w:val="18"/>
                <w:rtl/>
              </w:rPr>
              <w:t>☐</w:t>
            </w:r>
          </w:p>
        </w:tc>
        <w:tc>
          <w:tcPr>
            <w:tcW w:w="1247" w:type="dxa"/>
          </w:tcPr>
          <w:p w14:paraId="1806EE0E" w14:textId="77777777" w:rsidR="006E2323" w:rsidRDefault="006E2323">
            <w:pPr>
              <w:bidi/>
            </w:pPr>
          </w:p>
        </w:tc>
      </w:tr>
      <w:tr w:rsidR="006E2323" w14:paraId="7350E359" w14:textId="77777777">
        <w:trPr>
          <w:cantSplit/>
          <w:jc w:val="center"/>
        </w:trPr>
        <w:tc>
          <w:tcPr>
            <w:tcW w:w="454" w:type="dxa"/>
          </w:tcPr>
          <w:p w14:paraId="3221BB42" w14:textId="77777777" w:rsidR="006E2323" w:rsidRDefault="00D0229F">
            <w:pPr>
              <w:bidi/>
              <w:jc w:val="center"/>
            </w:pPr>
            <w:r>
              <w:rPr>
                <w:sz w:val="18"/>
                <w:szCs w:val="18"/>
                <w:rtl/>
              </w:rPr>
              <w:t>3</w:t>
            </w:r>
          </w:p>
        </w:tc>
        <w:tc>
          <w:tcPr>
            <w:tcW w:w="3742" w:type="dxa"/>
          </w:tcPr>
          <w:p w14:paraId="531998E2" w14:textId="77777777" w:rsidR="006E2323" w:rsidRDefault="00D0229F">
            <w:pPr>
              <w:bidi/>
            </w:pPr>
            <w:r>
              <w:rPr>
                <w:sz w:val="18"/>
                <w:szCs w:val="18"/>
                <w:rtl/>
              </w:rPr>
              <w:t>لصق القيشاني بمونة أسمنت بورتلاندي (ص 185)</w:t>
            </w:r>
          </w:p>
        </w:tc>
        <w:tc>
          <w:tcPr>
            <w:tcW w:w="2154" w:type="dxa"/>
          </w:tcPr>
          <w:p w14:paraId="180B0200" w14:textId="77777777" w:rsidR="006E2323" w:rsidRDefault="00D0229F">
            <w:pPr>
              <w:bidi/>
            </w:pPr>
            <w:r>
              <w:rPr>
                <w:sz w:val="18"/>
                <w:szCs w:val="18"/>
                <w:rtl/>
              </w:rPr>
              <w:t>300 كجم أسمنت/م3 رمل</w:t>
            </w:r>
          </w:p>
        </w:tc>
        <w:tc>
          <w:tcPr>
            <w:tcW w:w="794" w:type="dxa"/>
          </w:tcPr>
          <w:p w14:paraId="7958830D" w14:textId="77777777" w:rsidR="006E2323" w:rsidRDefault="00D0229F">
            <w:pPr>
              <w:bidi/>
              <w:jc w:val="center"/>
            </w:pPr>
            <w:r>
              <w:rPr>
                <w:sz w:val="18"/>
                <w:szCs w:val="18"/>
                <w:rtl/>
              </w:rPr>
              <w:t>W</w:t>
            </w:r>
          </w:p>
        </w:tc>
        <w:tc>
          <w:tcPr>
            <w:tcW w:w="794" w:type="dxa"/>
          </w:tcPr>
          <w:p w14:paraId="53A88DBF" w14:textId="77777777" w:rsidR="006E2323" w:rsidRDefault="00D0229F">
            <w:pPr>
              <w:bidi/>
              <w:jc w:val="center"/>
            </w:pPr>
            <w:r>
              <w:rPr>
                <w:sz w:val="18"/>
                <w:szCs w:val="18"/>
                <w:rtl/>
              </w:rPr>
              <w:t>☐</w:t>
            </w:r>
          </w:p>
        </w:tc>
        <w:tc>
          <w:tcPr>
            <w:tcW w:w="907" w:type="dxa"/>
          </w:tcPr>
          <w:p w14:paraId="0452B454" w14:textId="77777777" w:rsidR="006E2323" w:rsidRDefault="00D0229F">
            <w:pPr>
              <w:bidi/>
              <w:jc w:val="center"/>
            </w:pPr>
            <w:r>
              <w:rPr>
                <w:sz w:val="18"/>
                <w:szCs w:val="18"/>
                <w:rtl/>
              </w:rPr>
              <w:t>☐</w:t>
            </w:r>
          </w:p>
        </w:tc>
        <w:tc>
          <w:tcPr>
            <w:tcW w:w="1247" w:type="dxa"/>
          </w:tcPr>
          <w:p w14:paraId="73DCA91E" w14:textId="77777777" w:rsidR="006E2323" w:rsidRDefault="006E2323">
            <w:pPr>
              <w:bidi/>
            </w:pPr>
          </w:p>
        </w:tc>
      </w:tr>
      <w:tr w:rsidR="006E2323" w14:paraId="7866F6E9" w14:textId="77777777">
        <w:trPr>
          <w:cantSplit/>
          <w:jc w:val="center"/>
        </w:trPr>
        <w:tc>
          <w:tcPr>
            <w:tcW w:w="454" w:type="dxa"/>
          </w:tcPr>
          <w:p w14:paraId="012ECC7D" w14:textId="77777777" w:rsidR="006E2323" w:rsidRDefault="00D0229F">
            <w:pPr>
              <w:bidi/>
              <w:jc w:val="center"/>
            </w:pPr>
            <w:r>
              <w:rPr>
                <w:sz w:val="18"/>
                <w:szCs w:val="18"/>
                <w:rtl/>
              </w:rPr>
              <w:t>4</w:t>
            </w:r>
          </w:p>
        </w:tc>
        <w:tc>
          <w:tcPr>
            <w:tcW w:w="3742" w:type="dxa"/>
          </w:tcPr>
          <w:p w14:paraId="7B679453" w14:textId="77777777" w:rsidR="006E2323" w:rsidRDefault="00D0229F">
            <w:pPr>
              <w:bidi/>
            </w:pPr>
            <w:r>
              <w:rPr>
                <w:sz w:val="18"/>
                <w:szCs w:val="18"/>
                <w:rtl/>
              </w:rPr>
              <w:t>تنظيف السطح وتفريغ اللحامات من عوالق المونة وترك لليوم التالي (ص 185)</w:t>
            </w:r>
          </w:p>
        </w:tc>
        <w:tc>
          <w:tcPr>
            <w:tcW w:w="2154" w:type="dxa"/>
          </w:tcPr>
          <w:p w14:paraId="4FB227D8" w14:textId="77777777" w:rsidR="006E2323" w:rsidRDefault="006E2323">
            <w:pPr>
              <w:bidi/>
            </w:pPr>
          </w:p>
        </w:tc>
        <w:tc>
          <w:tcPr>
            <w:tcW w:w="794" w:type="dxa"/>
          </w:tcPr>
          <w:p w14:paraId="00AF59DF" w14:textId="77777777" w:rsidR="006E2323" w:rsidRDefault="00D0229F">
            <w:pPr>
              <w:bidi/>
              <w:jc w:val="center"/>
            </w:pPr>
            <w:r>
              <w:rPr>
                <w:sz w:val="18"/>
                <w:szCs w:val="18"/>
                <w:rtl/>
              </w:rPr>
              <w:t>W</w:t>
            </w:r>
          </w:p>
        </w:tc>
        <w:tc>
          <w:tcPr>
            <w:tcW w:w="794" w:type="dxa"/>
          </w:tcPr>
          <w:p w14:paraId="62176FAA" w14:textId="77777777" w:rsidR="006E2323" w:rsidRDefault="00D0229F">
            <w:pPr>
              <w:bidi/>
              <w:jc w:val="center"/>
            </w:pPr>
            <w:r>
              <w:rPr>
                <w:sz w:val="18"/>
                <w:szCs w:val="18"/>
                <w:rtl/>
              </w:rPr>
              <w:t>☐</w:t>
            </w:r>
          </w:p>
        </w:tc>
        <w:tc>
          <w:tcPr>
            <w:tcW w:w="907" w:type="dxa"/>
          </w:tcPr>
          <w:p w14:paraId="3823BAAE" w14:textId="77777777" w:rsidR="006E2323" w:rsidRDefault="00D0229F">
            <w:pPr>
              <w:bidi/>
              <w:jc w:val="center"/>
            </w:pPr>
            <w:r>
              <w:rPr>
                <w:sz w:val="18"/>
                <w:szCs w:val="18"/>
                <w:rtl/>
              </w:rPr>
              <w:t>☐</w:t>
            </w:r>
          </w:p>
        </w:tc>
        <w:tc>
          <w:tcPr>
            <w:tcW w:w="1247" w:type="dxa"/>
          </w:tcPr>
          <w:p w14:paraId="4DBD760F" w14:textId="77777777" w:rsidR="006E2323" w:rsidRDefault="006E2323">
            <w:pPr>
              <w:bidi/>
            </w:pPr>
          </w:p>
        </w:tc>
      </w:tr>
      <w:tr w:rsidR="006E2323" w14:paraId="7770FD20" w14:textId="77777777">
        <w:trPr>
          <w:cantSplit/>
          <w:jc w:val="center"/>
        </w:trPr>
        <w:tc>
          <w:tcPr>
            <w:tcW w:w="454" w:type="dxa"/>
          </w:tcPr>
          <w:p w14:paraId="211B4434" w14:textId="77777777" w:rsidR="006E2323" w:rsidRDefault="00D0229F">
            <w:pPr>
              <w:bidi/>
              <w:jc w:val="center"/>
            </w:pPr>
            <w:r>
              <w:rPr>
                <w:sz w:val="18"/>
                <w:szCs w:val="18"/>
                <w:rtl/>
              </w:rPr>
              <w:t>5</w:t>
            </w:r>
          </w:p>
        </w:tc>
        <w:tc>
          <w:tcPr>
            <w:tcW w:w="3742" w:type="dxa"/>
          </w:tcPr>
          <w:p w14:paraId="2E144699" w14:textId="77777777" w:rsidR="006E2323" w:rsidRDefault="00D0229F">
            <w:pPr>
              <w:bidi/>
            </w:pPr>
            <w:r>
              <w:rPr>
                <w:sz w:val="18"/>
                <w:szCs w:val="18"/>
                <w:rtl/>
              </w:rPr>
              <w:t>سقية اللحامات بلباني الأسمنت الأبيض أو الملون (Color Pigment) (ص 185)</w:t>
            </w:r>
          </w:p>
        </w:tc>
        <w:tc>
          <w:tcPr>
            <w:tcW w:w="2154" w:type="dxa"/>
          </w:tcPr>
          <w:p w14:paraId="5AE52EE7" w14:textId="77777777" w:rsidR="006E2323" w:rsidRDefault="00D0229F">
            <w:pPr>
              <w:bidi/>
            </w:pPr>
            <w:r>
              <w:rPr>
                <w:sz w:val="18"/>
                <w:szCs w:val="18"/>
                <w:rtl/>
              </w:rPr>
              <w:t>بعد 24 ساعة على الأقل</w:t>
            </w:r>
          </w:p>
        </w:tc>
        <w:tc>
          <w:tcPr>
            <w:tcW w:w="794" w:type="dxa"/>
          </w:tcPr>
          <w:p w14:paraId="25452D29" w14:textId="77777777" w:rsidR="006E2323" w:rsidRDefault="00D0229F">
            <w:pPr>
              <w:bidi/>
              <w:jc w:val="center"/>
            </w:pPr>
            <w:r>
              <w:rPr>
                <w:sz w:val="18"/>
                <w:szCs w:val="18"/>
                <w:rtl/>
              </w:rPr>
              <w:t>W</w:t>
            </w:r>
          </w:p>
        </w:tc>
        <w:tc>
          <w:tcPr>
            <w:tcW w:w="794" w:type="dxa"/>
          </w:tcPr>
          <w:p w14:paraId="69E23E2E" w14:textId="77777777" w:rsidR="006E2323" w:rsidRDefault="00D0229F">
            <w:pPr>
              <w:bidi/>
              <w:jc w:val="center"/>
            </w:pPr>
            <w:r>
              <w:rPr>
                <w:sz w:val="18"/>
                <w:szCs w:val="18"/>
                <w:rtl/>
              </w:rPr>
              <w:t>☐</w:t>
            </w:r>
          </w:p>
        </w:tc>
        <w:tc>
          <w:tcPr>
            <w:tcW w:w="907" w:type="dxa"/>
          </w:tcPr>
          <w:p w14:paraId="27786512" w14:textId="77777777" w:rsidR="006E2323" w:rsidRDefault="00D0229F">
            <w:pPr>
              <w:bidi/>
              <w:jc w:val="center"/>
            </w:pPr>
            <w:r>
              <w:rPr>
                <w:sz w:val="18"/>
                <w:szCs w:val="18"/>
                <w:rtl/>
              </w:rPr>
              <w:t>☐</w:t>
            </w:r>
          </w:p>
        </w:tc>
        <w:tc>
          <w:tcPr>
            <w:tcW w:w="1247" w:type="dxa"/>
          </w:tcPr>
          <w:p w14:paraId="50CA2EC4" w14:textId="77777777" w:rsidR="006E2323" w:rsidRDefault="006E2323">
            <w:pPr>
              <w:bidi/>
            </w:pPr>
          </w:p>
        </w:tc>
      </w:tr>
      <w:tr w:rsidR="006E2323" w14:paraId="1FF7A4CC" w14:textId="77777777">
        <w:trPr>
          <w:cantSplit/>
          <w:jc w:val="center"/>
        </w:trPr>
        <w:tc>
          <w:tcPr>
            <w:tcW w:w="454" w:type="dxa"/>
          </w:tcPr>
          <w:p w14:paraId="44ABB25B" w14:textId="77777777" w:rsidR="006E2323" w:rsidRDefault="00D0229F">
            <w:pPr>
              <w:bidi/>
              <w:jc w:val="center"/>
            </w:pPr>
            <w:r>
              <w:rPr>
                <w:sz w:val="18"/>
                <w:szCs w:val="18"/>
                <w:rtl/>
              </w:rPr>
              <w:t>6</w:t>
            </w:r>
          </w:p>
        </w:tc>
        <w:tc>
          <w:tcPr>
            <w:tcW w:w="3742" w:type="dxa"/>
          </w:tcPr>
          <w:p w14:paraId="09E61F1C" w14:textId="77777777" w:rsidR="006E2323" w:rsidRDefault="00D0229F">
            <w:pPr>
              <w:bidi/>
            </w:pPr>
            <w:r>
              <w:rPr>
                <w:sz w:val="18"/>
                <w:szCs w:val="18"/>
                <w:rtl/>
              </w:rPr>
              <w:t>تنظيف الأسطح بمسحوق الحجر أو بودرة الرخام (ص 185)</w:t>
            </w:r>
          </w:p>
        </w:tc>
        <w:tc>
          <w:tcPr>
            <w:tcW w:w="2154" w:type="dxa"/>
          </w:tcPr>
          <w:p w14:paraId="5C4424AD" w14:textId="77777777" w:rsidR="006E2323" w:rsidRDefault="006E2323">
            <w:pPr>
              <w:bidi/>
            </w:pPr>
          </w:p>
        </w:tc>
        <w:tc>
          <w:tcPr>
            <w:tcW w:w="794" w:type="dxa"/>
          </w:tcPr>
          <w:p w14:paraId="3D3FE0D5" w14:textId="77777777" w:rsidR="006E2323" w:rsidRDefault="00D0229F">
            <w:pPr>
              <w:bidi/>
              <w:jc w:val="center"/>
            </w:pPr>
            <w:r>
              <w:rPr>
                <w:sz w:val="18"/>
                <w:szCs w:val="18"/>
                <w:rtl/>
              </w:rPr>
              <w:t>W</w:t>
            </w:r>
          </w:p>
        </w:tc>
        <w:tc>
          <w:tcPr>
            <w:tcW w:w="794" w:type="dxa"/>
          </w:tcPr>
          <w:p w14:paraId="56A11901" w14:textId="77777777" w:rsidR="006E2323" w:rsidRDefault="00D0229F">
            <w:pPr>
              <w:bidi/>
              <w:jc w:val="center"/>
            </w:pPr>
            <w:r>
              <w:rPr>
                <w:sz w:val="18"/>
                <w:szCs w:val="18"/>
                <w:rtl/>
              </w:rPr>
              <w:t>☐</w:t>
            </w:r>
          </w:p>
        </w:tc>
        <w:tc>
          <w:tcPr>
            <w:tcW w:w="907" w:type="dxa"/>
          </w:tcPr>
          <w:p w14:paraId="7D491C18" w14:textId="77777777" w:rsidR="006E2323" w:rsidRDefault="00D0229F">
            <w:pPr>
              <w:bidi/>
              <w:jc w:val="center"/>
            </w:pPr>
            <w:r>
              <w:rPr>
                <w:sz w:val="18"/>
                <w:szCs w:val="18"/>
                <w:rtl/>
              </w:rPr>
              <w:t>☐</w:t>
            </w:r>
          </w:p>
        </w:tc>
        <w:tc>
          <w:tcPr>
            <w:tcW w:w="1247" w:type="dxa"/>
          </w:tcPr>
          <w:p w14:paraId="78C7B1A9" w14:textId="77777777" w:rsidR="006E2323" w:rsidRDefault="006E2323">
            <w:pPr>
              <w:bidi/>
            </w:pPr>
          </w:p>
        </w:tc>
      </w:tr>
    </w:tbl>
    <w:p w14:paraId="7A79D815" w14:textId="77777777" w:rsidR="006E2323" w:rsidRDefault="006E2323">
      <w:pPr>
        <w:keepNext/>
        <w:bidi/>
        <w:spacing w:after="40"/>
      </w:pPr>
    </w:p>
    <w:p w14:paraId="2F63A3C0"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C8DDBF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513D38B" w14:textId="77777777">
        <w:trPr>
          <w:cantSplit/>
          <w:jc w:val="center"/>
        </w:trPr>
        <w:tc>
          <w:tcPr>
            <w:tcW w:w="3345" w:type="dxa"/>
            <w:shd w:val="clear" w:color="auto" w:fill="EEF1FA"/>
          </w:tcPr>
          <w:p w14:paraId="093D2738" w14:textId="77777777" w:rsidR="006E2323" w:rsidRDefault="00D0229F">
            <w:pPr>
              <w:keepNext/>
              <w:bidi/>
              <w:jc w:val="center"/>
            </w:pPr>
            <w:r>
              <w:rPr>
                <w:b/>
                <w:bCs/>
                <w:sz w:val="20"/>
                <w:szCs w:val="20"/>
                <w:rtl/>
              </w:rPr>
              <w:t>مهندس المقاول</w:t>
            </w:r>
          </w:p>
        </w:tc>
        <w:tc>
          <w:tcPr>
            <w:tcW w:w="3345" w:type="dxa"/>
            <w:shd w:val="clear" w:color="auto" w:fill="EEF1FA"/>
          </w:tcPr>
          <w:p w14:paraId="0A164C9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483F327" w14:textId="77777777" w:rsidR="006E2323" w:rsidRDefault="00D0229F">
            <w:pPr>
              <w:keepNext/>
              <w:bidi/>
              <w:jc w:val="center"/>
            </w:pPr>
            <w:r>
              <w:rPr>
                <w:b/>
                <w:bCs/>
                <w:sz w:val="20"/>
                <w:szCs w:val="20"/>
                <w:rtl/>
              </w:rPr>
              <w:t>مدير المشروع</w:t>
            </w:r>
          </w:p>
        </w:tc>
      </w:tr>
      <w:tr w:rsidR="006E2323" w14:paraId="4DEDC2D5" w14:textId="77777777">
        <w:trPr>
          <w:cantSplit/>
          <w:trHeight w:val="397"/>
          <w:jc w:val="center"/>
        </w:trPr>
        <w:tc>
          <w:tcPr>
            <w:tcW w:w="3345" w:type="dxa"/>
          </w:tcPr>
          <w:p w14:paraId="04A75411" w14:textId="77777777" w:rsidR="006E2323" w:rsidRDefault="00D0229F">
            <w:pPr>
              <w:keepNext/>
              <w:bidi/>
            </w:pPr>
            <w:r>
              <w:rPr>
                <w:sz w:val="19"/>
                <w:szCs w:val="19"/>
                <w:rtl/>
              </w:rPr>
              <w:t>الاسم:</w:t>
            </w:r>
          </w:p>
        </w:tc>
        <w:tc>
          <w:tcPr>
            <w:tcW w:w="3345" w:type="dxa"/>
          </w:tcPr>
          <w:p w14:paraId="2250B81D" w14:textId="77777777" w:rsidR="006E2323" w:rsidRDefault="00D0229F">
            <w:pPr>
              <w:keepNext/>
              <w:bidi/>
            </w:pPr>
            <w:r>
              <w:rPr>
                <w:sz w:val="19"/>
                <w:szCs w:val="19"/>
                <w:rtl/>
              </w:rPr>
              <w:t>الاسم:</w:t>
            </w:r>
          </w:p>
        </w:tc>
        <w:tc>
          <w:tcPr>
            <w:tcW w:w="3345" w:type="dxa"/>
          </w:tcPr>
          <w:p w14:paraId="0DB40342" w14:textId="77777777" w:rsidR="006E2323" w:rsidRDefault="00D0229F">
            <w:pPr>
              <w:keepNext/>
              <w:bidi/>
            </w:pPr>
            <w:r>
              <w:rPr>
                <w:sz w:val="19"/>
                <w:szCs w:val="19"/>
                <w:rtl/>
              </w:rPr>
              <w:t>الاسم:</w:t>
            </w:r>
          </w:p>
        </w:tc>
      </w:tr>
      <w:tr w:rsidR="006E2323" w14:paraId="53F53BC4" w14:textId="77777777">
        <w:trPr>
          <w:cantSplit/>
          <w:trHeight w:val="624"/>
          <w:jc w:val="center"/>
        </w:trPr>
        <w:tc>
          <w:tcPr>
            <w:tcW w:w="3345" w:type="dxa"/>
          </w:tcPr>
          <w:p w14:paraId="355846A3" w14:textId="77777777" w:rsidR="006E2323" w:rsidRDefault="00D0229F">
            <w:pPr>
              <w:keepNext/>
              <w:bidi/>
            </w:pPr>
            <w:r>
              <w:rPr>
                <w:sz w:val="19"/>
                <w:szCs w:val="19"/>
                <w:rtl/>
              </w:rPr>
              <w:t>التوقيع:</w:t>
            </w:r>
          </w:p>
        </w:tc>
        <w:tc>
          <w:tcPr>
            <w:tcW w:w="3345" w:type="dxa"/>
          </w:tcPr>
          <w:p w14:paraId="169AAC37" w14:textId="77777777" w:rsidR="006E2323" w:rsidRDefault="00D0229F">
            <w:pPr>
              <w:keepNext/>
              <w:bidi/>
            </w:pPr>
            <w:r>
              <w:rPr>
                <w:sz w:val="19"/>
                <w:szCs w:val="19"/>
                <w:rtl/>
              </w:rPr>
              <w:t>التوقيع:</w:t>
            </w:r>
          </w:p>
        </w:tc>
        <w:tc>
          <w:tcPr>
            <w:tcW w:w="3345" w:type="dxa"/>
          </w:tcPr>
          <w:p w14:paraId="46CD7B05" w14:textId="77777777" w:rsidR="006E2323" w:rsidRDefault="00D0229F">
            <w:pPr>
              <w:keepNext/>
              <w:bidi/>
            </w:pPr>
            <w:r>
              <w:rPr>
                <w:sz w:val="19"/>
                <w:szCs w:val="19"/>
                <w:rtl/>
              </w:rPr>
              <w:t>التوقيع:</w:t>
            </w:r>
          </w:p>
        </w:tc>
      </w:tr>
      <w:tr w:rsidR="006E2323" w14:paraId="10BF9B65" w14:textId="77777777">
        <w:trPr>
          <w:cantSplit/>
          <w:trHeight w:val="397"/>
          <w:jc w:val="center"/>
        </w:trPr>
        <w:tc>
          <w:tcPr>
            <w:tcW w:w="3345" w:type="dxa"/>
          </w:tcPr>
          <w:p w14:paraId="0202BCF4" w14:textId="77777777" w:rsidR="006E2323" w:rsidRDefault="00D0229F">
            <w:pPr>
              <w:bidi/>
            </w:pPr>
            <w:r>
              <w:rPr>
                <w:sz w:val="19"/>
                <w:szCs w:val="19"/>
                <w:rtl/>
              </w:rPr>
              <w:t>التاريخ:</w:t>
            </w:r>
          </w:p>
        </w:tc>
        <w:tc>
          <w:tcPr>
            <w:tcW w:w="3345" w:type="dxa"/>
          </w:tcPr>
          <w:p w14:paraId="3E177B96" w14:textId="77777777" w:rsidR="006E2323" w:rsidRDefault="00D0229F">
            <w:pPr>
              <w:bidi/>
            </w:pPr>
            <w:r>
              <w:rPr>
                <w:sz w:val="19"/>
                <w:szCs w:val="19"/>
                <w:rtl/>
              </w:rPr>
              <w:t>التاريخ:</w:t>
            </w:r>
          </w:p>
        </w:tc>
        <w:tc>
          <w:tcPr>
            <w:tcW w:w="3345" w:type="dxa"/>
          </w:tcPr>
          <w:p w14:paraId="25ED0403" w14:textId="77777777" w:rsidR="006E2323" w:rsidRDefault="00D0229F">
            <w:pPr>
              <w:bidi/>
            </w:pPr>
            <w:r>
              <w:rPr>
                <w:sz w:val="19"/>
                <w:szCs w:val="19"/>
                <w:rtl/>
              </w:rPr>
              <w:t>التاريخ:</w:t>
            </w:r>
          </w:p>
        </w:tc>
      </w:tr>
    </w:tbl>
    <w:p w14:paraId="21B91CE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143: استلام سيراميك أرضيات الحمامات والمطابخ</w:t>
      </w:r>
    </w:p>
    <w:p w14:paraId="55978285"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5870875" w14:textId="77777777">
        <w:trPr>
          <w:cantSplit/>
          <w:jc w:val="center"/>
        </w:trPr>
        <w:tc>
          <w:tcPr>
            <w:tcW w:w="2211" w:type="dxa"/>
            <w:shd w:val="clear" w:color="auto" w:fill="EEF1FA"/>
          </w:tcPr>
          <w:p w14:paraId="3076FAAA" w14:textId="77777777" w:rsidR="006E2323" w:rsidRDefault="00D0229F">
            <w:pPr>
              <w:bidi/>
            </w:pPr>
            <w:r>
              <w:rPr>
                <w:sz w:val="19"/>
                <w:szCs w:val="19"/>
                <w:rtl/>
              </w:rPr>
              <w:t>المشروع</w:t>
            </w:r>
          </w:p>
        </w:tc>
        <w:tc>
          <w:tcPr>
            <w:tcW w:w="2721" w:type="dxa"/>
          </w:tcPr>
          <w:p w14:paraId="5F7B1722" w14:textId="77777777" w:rsidR="006E2323" w:rsidRDefault="006E2323">
            <w:pPr>
              <w:bidi/>
            </w:pPr>
          </w:p>
        </w:tc>
        <w:tc>
          <w:tcPr>
            <w:tcW w:w="2211" w:type="dxa"/>
            <w:shd w:val="clear" w:color="auto" w:fill="EEF1FA"/>
          </w:tcPr>
          <w:p w14:paraId="10336938" w14:textId="77777777" w:rsidR="006E2323" w:rsidRDefault="00D0229F">
            <w:pPr>
              <w:bidi/>
            </w:pPr>
            <w:r>
              <w:rPr>
                <w:sz w:val="19"/>
                <w:szCs w:val="19"/>
                <w:rtl/>
              </w:rPr>
              <w:t>الشركة</w:t>
            </w:r>
          </w:p>
        </w:tc>
        <w:tc>
          <w:tcPr>
            <w:tcW w:w="2948" w:type="dxa"/>
          </w:tcPr>
          <w:p w14:paraId="1F58321B" w14:textId="77777777" w:rsidR="006E2323" w:rsidRDefault="006E2323">
            <w:pPr>
              <w:bidi/>
            </w:pPr>
          </w:p>
        </w:tc>
      </w:tr>
      <w:tr w:rsidR="006E2323" w14:paraId="0BA4AC8F" w14:textId="77777777">
        <w:trPr>
          <w:cantSplit/>
          <w:jc w:val="center"/>
        </w:trPr>
        <w:tc>
          <w:tcPr>
            <w:tcW w:w="2211" w:type="dxa"/>
            <w:shd w:val="clear" w:color="auto" w:fill="EEF1FA"/>
          </w:tcPr>
          <w:p w14:paraId="785C3164" w14:textId="77777777" w:rsidR="006E2323" w:rsidRDefault="00D0229F">
            <w:pPr>
              <w:bidi/>
            </w:pPr>
            <w:r>
              <w:rPr>
                <w:sz w:val="19"/>
                <w:szCs w:val="19"/>
                <w:rtl/>
              </w:rPr>
              <w:t>المقاول / مقاول الباطن</w:t>
            </w:r>
          </w:p>
        </w:tc>
        <w:tc>
          <w:tcPr>
            <w:tcW w:w="2721" w:type="dxa"/>
          </w:tcPr>
          <w:p w14:paraId="03DFAEB6" w14:textId="77777777" w:rsidR="006E2323" w:rsidRDefault="006E2323">
            <w:pPr>
              <w:bidi/>
            </w:pPr>
          </w:p>
        </w:tc>
        <w:tc>
          <w:tcPr>
            <w:tcW w:w="2211" w:type="dxa"/>
            <w:shd w:val="clear" w:color="auto" w:fill="EEF1FA"/>
          </w:tcPr>
          <w:p w14:paraId="373E2674" w14:textId="77777777" w:rsidR="006E2323" w:rsidRDefault="00D0229F">
            <w:pPr>
              <w:bidi/>
            </w:pPr>
            <w:r>
              <w:rPr>
                <w:sz w:val="19"/>
                <w:szCs w:val="19"/>
                <w:rtl/>
              </w:rPr>
              <w:t>رقم طلب الاستلام IR</w:t>
            </w:r>
          </w:p>
        </w:tc>
        <w:tc>
          <w:tcPr>
            <w:tcW w:w="2948" w:type="dxa"/>
          </w:tcPr>
          <w:p w14:paraId="6655FBAB" w14:textId="77777777" w:rsidR="006E2323" w:rsidRDefault="006E2323">
            <w:pPr>
              <w:bidi/>
            </w:pPr>
          </w:p>
        </w:tc>
      </w:tr>
      <w:tr w:rsidR="006E2323" w14:paraId="71419441" w14:textId="77777777">
        <w:trPr>
          <w:cantSplit/>
          <w:jc w:val="center"/>
        </w:trPr>
        <w:tc>
          <w:tcPr>
            <w:tcW w:w="2211" w:type="dxa"/>
            <w:shd w:val="clear" w:color="auto" w:fill="EEF1FA"/>
          </w:tcPr>
          <w:p w14:paraId="477CB0D5" w14:textId="77777777" w:rsidR="006E2323" w:rsidRDefault="00D0229F">
            <w:pPr>
              <w:bidi/>
            </w:pPr>
            <w:r>
              <w:rPr>
                <w:sz w:val="19"/>
                <w:szCs w:val="19"/>
                <w:rtl/>
              </w:rPr>
              <w:t>الموقع / المنسوب / المحور</w:t>
            </w:r>
          </w:p>
        </w:tc>
        <w:tc>
          <w:tcPr>
            <w:tcW w:w="2721" w:type="dxa"/>
          </w:tcPr>
          <w:p w14:paraId="1598AEC7" w14:textId="77777777" w:rsidR="006E2323" w:rsidRDefault="006E2323">
            <w:pPr>
              <w:bidi/>
            </w:pPr>
          </w:p>
        </w:tc>
        <w:tc>
          <w:tcPr>
            <w:tcW w:w="2211" w:type="dxa"/>
            <w:shd w:val="clear" w:color="auto" w:fill="EEF1FA"/>
          </w:tcPr>
          <w:p w14:paraId="1D75C224" w14:textId="77777777" w:rsidR="006E2323" w:rsidRDefault="00D0229F">
            <w:pPr>
              <w:bidi/>
            </w:pPr>
            <w:r>
              <w:rPr>
                <w:sz w:val="19"/>
                <w:szCs w:val="19"/>
                <w:rtl/>
              </w:rPr>
              <w:t>التاريخ والوقت</w:t>
            </w:r>
          </w:p>
        </w:tc>
        <w:tc>
          <w:tcPr>
            <w:tcW w:w="2948" w:type="dxa"/>
          </w:tcPr>
          <w:p w14:paraId="49A59B3F" w14:textId="77777777" w:rsidR="006E2323" w:rsidRDefault="006E2323">
            <w:pPr>
              <w:bidi/>
            </w:pPr>
          </w:p>
        </w:tc>
      </w:tr>
      <w:tr w:rsidR="006E2323" w14:paraId="66D1841F" w14:textId="77777777">
        <w:trPr>
          <w:cantSplit/>
          <w:jc w:val="center"/>
        </w:trPr>
        <w:tc>
          <w:tcPr>
            <w:tcW w:w="2211" w:type="dxa"/>
            <w:shd w:val="clear" w:color="auto" w:fill="EEF1FA"/>
          </w:tcPr>
          <w:p w14:paraId="7BE16FAE" w14:textId="77777777" w:rsidR="006E2323" w:rsidRDefault="00D0229F">
            <w:pPr>
              <w:bidi/>
            </w:pPr>
            <w:r>
              <w:rPr>
                <w:sz w:val="19"/>
                <w:szCs w:val="19"/>
                <w:rtl/>
              </w:rPr>
              <w:t>المخططات المرجعية</w:t>
            </w:r>
          </w:p>
        </w:tc>
        <w:tc>
          <w:tcPr>
            <w:tcW w:w="2721" w:type="dxa"/>
          </w:tcPr>
          <w:p w14:paraId="12865FF9" w14:textId="77777777" w:rsidR="006E2323" w:rsidRDefault="006E2323">
            <w:pPr>
              <w:bidi/>
            </w:pPr>
          </w:p>
        </w:tc>
        <w:tc>
          <w:tcPr>
            <w:tcW w:w="2211" w:type="dxa"/>
            <w:shd w:val="clear" w:color="auto" w:fill="EEF1FA"/>
          </w:tcPr>
          <w:p w14:paraId="481C8D60" w14:textId="77777777" w:rsidR="006E2323" w:rsidRDefault="00D0229F">
            <w:pPr>
              <w:bidi/>
            </w:pPr>
            <w:r>
              <w:rPr>
                <w:sz w:val="19"/>
                <w:szCs w:val="19"/>
                <w:rtl/>
              </w:rPr>
              <w:t>رقم اعتماد المواد</w:t>
            </w:r>
          </w:p>
        </w:tc>
        <w:tc>
          <w:tcPr>
            <w:tcW w:w="2948" w:type="dxa"/>
          </w:tcPr>
          <w:p w14:paraId="0A688561" w14:textId="77777777" w:rsidR="006E2323" w:rsidRDefault="006E2323">
            <w:pPr>
              <w:bidi/>
            </w:pPr>
          </w:p>
        </w:tc>
      </w:tr>
    </w:tbl>
    <w:p w14:paraId="0EC687B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FCBF22D" w14:textId="77777777">
        <w:trPr>
          <w:cantSplit/>
          <w:tblHeader/>
          <w:jc w:val="center"/>
        </w:trPr>
        <w:tc>
          <w:tcPr>
            <w:tcW w:w="454" w:type="dxa"/>
            <w:shd w:val="clear" w:color="auto" w:fill="052976"/>
          </w:tcPr>
          <w:p w14:paraId="7150FA8D" w14:textId="77777777" w:rsidR="006E2323" w:rsidRDefault="00D0229F">
            <w:pPr>
              <w:bidi/>
              <w:jc w:val="center"/>
            </w:pPr>
            <w:r>
              <w:rPr>
                <w:b/>
                <w:bCs/>
                <w:color w:val="FFFFFF"/>
                <w:sz w:val="19"/>
                <w:szCs w:val="19"/>
                <w:rtl/>
              </w:rPr>
              <w:t>م</w:t>
            </w:r>
          </w:p>
        </w:tc>
        <w:tc>
          <w:tcPr>
            <w:tcW w:w="3742" w:type="dxa"/>
            <w:shd w:val="clear" w:color="auto" w:fill="052976"/>
          </w:tcPr>
          <w:p w14:paraId="4AA8DE38" w14:textId="77777777" w:rsidR="006E2323" w:rsidRDefault="00D0229F">
            <w:pPr>
              <w:bidi/>
              <w:jc w:val="center"/>
            </w:pPr>
            <w:r>
              <w:rPr>
                <w:b/>
                <w:bCs/>
                <w:color w:val="FFFFFF"/>
                <w:sz w:val="19"/>
                <w:szCs w:val="19"/>
                <w:rtl/>
              </w:rPr>
              <w:t>بند الفحص</w:t>
            </w:r>
          </w:p>
        </w:tc>
        <w:tc>
          <w:tcPr>
            <w:tcW w:w="2154" w:type="dxa"/>
            <w:shd w:val="clear" w:color="auto" w:fill="052976"/>
          </w:tcPr>
          <w:p w14:paraId="4B61F2D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7AF1767" w14:textId="77777777" w:rsidR="006E2323" w:rsidRDefault="00D0229F">
            <w:pPr>
              <w:bidi/>
              <w:jc w:val="center"/>
            </w:pPr>
            <w:r>
              <w:rPr>
                <w:b/>
                <w:bCs/>
                <w:color w:val="FFFFFF"/>
                <w:sz w:val="19"/>
                <w:szCs w:val="19"/>
                <w:rtl/>
              </w:rPr>
              <w:t>نقطة</w:t>
            </w:r>
          </w:p>
        </w:tc>
        <w:tc>
          <w:tcPr>
            <w:tcW w:w="794" w:type="dxa"/>
            <w:shd w:val="clear" w:color="auto" w:fill="052976"/>
          </w:tcPr>
          <w:p w14:paraId="63217B58" w14:textId="77777777" w:rsidR="006E2323" w:rsidRDefault="00D0229F">
            <w:pPr>
              <w:bidi/>
              <w:jc w:val="center"/>
            </w:pPr>
            <w:r>
              <w:rPr>
                <w:b/>
                <w:bCs/>
                <w:color w:val="FFFFFF"/>
                <w:sz w:val="19"/>
                <w:szCs w:val="19"/>
                <w:rtl/>
              </w:rPr>
              <w:t>مطابق</w:t>
            </w:r>
          </w:p>
        </w:tc>
        <w:tc>
          <w:tcPr>
            <w:tcW w:w="907" w:type="dxa"/>
            <w:shd w:val="clear" w:color="auto" w:fill="052976"/>
          </w:tcPr>
          <w:p w14:paraId="1685D043" w14:textId="77777777" w:rsidR="006E2323" w:rsidRDefault="00D0229F">
            <w:pPr>
              <w:bidi/>
              <w:jc w:val="center"/>
            </w:pPr>
            <w:r>
              <w:rPr>
                <w:b/>
                <w:bCs/>
                <w:color w:val="FFFFFF"/>
                <w:sz w:val="19"/>
                <w:szCs w:val="19"/>
                <w:rtl/>
              </w:rPr>
              <w:t>غير مطابق</w:t>
            </w:r>
          </w:p>
        </w:tc>
        <w:tc>
          <w:tcPr>
            <w:tcW w:w="1247" w:type="dxa"/>
            <w:shd w:val="clear" w:color="auto" w:fill="052976"/>
          </w:tcPr>
          <w:p w14:paraId="26936665" w14:textId="77777777" w:rsidR="006E2323" w:rsidRDefault="00D0229F">
            <w:pPr>
              <w:bidi/>
              <w:jc w:val="center"/>
            </w:pPr>
            <w:r>
              <w:rPr>
                <w:b/>
                <w:bCs/>
                <w:color w:val="FFFFFF"/>
                <w:sz w:val="19"/>
                <w:szCs w:val="19"/>
                <w:rtl/>
              </w:rPr>
              <w:t>ملاحظات</w:t>
            </w:r>
          </w:p>
        </w:tc>
      </w:tr>
      <w:tr w:rsidR="006E2323" w14:paraId="54E2CB43" w14:textId="77777777">
        <w:trPr>
          <w:cantSplit/>
          <w:jc w:val="center"/>
        </w:trPr>
        <w:tc>
          <w:tcPr>
            <w:tcW w:w="10092" w:type="dxa"/>
            <w:gridSpan w:val="7"/>
            <w:shd w:val="clear" w:color="auto" w:fill="DDE3F7"/>
          </w:tcPr>
          <w:p w14:paraId="4E169F1C" w14:textId="77777777" w:rsidR="006E2323" w:rsidRDefault="00D0229F">
            <w:pPr>
              <w:keepNext/>
              <w:bidi/>
            </w:pPr>
            <w:r>
              <w:rPr>
                <w:b/>
                <w:bCs/>
                <w:sz w:val="19"/>
                <w:szCs w:val="19"/>
                <w:rtl/>
              </w:rPr>
              <w:t>قبل التنفيذ</w:t>
            </w:r>
          </w:p>
        </w:tc>
      </w:tr>
      <w:tr w:rsidR="006E2323" w14:paraId="423F9B6B" w14:textId="77777777">
        <w:trPr>
          <w:cantSplit/>
          <w:jc w:val="center"/>
        </w:trPr>
        <w:tc>
          <w:tcPr>
            <w:tcW w:w="454" w:type="dxa"/>
          </w:tcPr>
          <w:p w14:paraId="1B9CBE3B" w14:textId="77777777" w:rsidR="006E2323" w:rsidRDefault="00D0229F">
            <w:pPr>
              <w:bidi/>
              <w:jc w:val="center"/>
            </w:pPr>
            <w:r>
              <w:rPr>
                <w:sz w:val="18"/>
                <w:szCs w:val="18"/>
                <w:rtl/>
              </w:rPr>
              <w:t>1</w:t>
            </w:r>
          </w:p>
        </w:tc>
        <w:tc>
          <w:tcPr>
            <w:tcW w:w="3742" w:type="dxa"/>
          </w:tcPr>
          <w:p w14:paraId="673A9EB2" w14:textId="77777777" w:rsidR="006E2323" w:rsidRDefault="00D0229F">
            <w:pPr>
              <w:bidi/>
            </w:pPr>
            <w:r>
              <w:rPr>
                <w:sz w:val="18"/>
                <w:szCs w:val="18"/>
                <w:rtl/>
              </w:rPr>
              <w:t>إعداد مخطط تفصيلي لتوزيع البلاطات واللحامات حول محاور الفراغ متماشياً مع سيراميك الجدران (ص 186)</w:t>
            </w:r>
          </w:p>
        </w:tc>
        <w:tc>
          <w:tcPr>
            <w:tcW w:w="2154" w:type="dxa"/>
          </w:tcPr>
          <w:p w14:paraId="4EE6F485" w14:textId="77777777" w:rsidR="006E2323" w:rsidRDefault="00D0229F">
            <w:pPr>
              <w:bidi/>
            </w:pPr>
            <w:r>
              <w:rPr>
                <w:sz w:val="18"/>
                <w:szCs w:val="18"/>
                <w:rtl/>
              </w:rPr>
              <w:t>غلايق ≥ نصف بلاطة</w:t>
            </w:r>
          </w:p>
        </w:tc>
        <w:tc>
          <w:tcPr>
            <w:tcW w:w="794" w:type="dxa"/>
          </w:tcPr>
          <w:p w14:paraId="0D3F74B3" w14:textId="77777777" w:rsidR="006E2323" w:rsidRDefault="00D0229F">
            <w:pPr>
              <w:bidi/>
              <w:jc w:val="center"/>
            </w:pPr>
            <w:r>
              <w:rPr>
                <w:sz w:val="18"/>
                <w:szCs w:val="18"/>
                <w:rtl/>
              </w:rPr>
              <w:t>R</w:t>
            </w:r>
          </w:p>
        </w:tc>
        <w:tc>
          <w:tcPr>
            <w:tcW w:w="794" w:type="dxa"/>
          </w:tcPr>
          <w:p w14:paraId="566CBD75" w14:textId="77777777" w:rsidR="006E2323" w:rsidRDefault="00D0229F">
            <w:pPr>
              <w:bidi/>
              <w:jc w:val="center"/>
            </w:pPr>
            <w:r>
              <w:rPr>
                <w:sz w:val="18"/>
                <w:szCs w:val="18"/>
                <w:rtl/>
              </w:rPr>
              <w:t>☐</w:t>
            </w:r>
          </w:p>
        </w:tc>
        <w:tc>
          <w:tcPr>
            <w:tcW w:w="907" w:type="dxa"/>
          </w:tcPr>
          <w:p w14:paraId="24AD27D1" w14:textId="77777777" w:rsidR="006E2323" w:rsidRDefault="00D0229F">
            <w:pPr>
              <w:bidi/>
              <w:jc w:val="center"/>
            </w:pPr>
            <w:r>
              <w:rPr>
                <w:sz w:val="18"/>
                <w:szCs w:val="18"/>
                <w:rtl/>
              </w:rPr>
              <w:t>☐</w:t>
            </w:r>
          </w:p>
        </w:tc>
        <w:tc>
          <w:tcPr>
            <w:tcW w:w="1247" w:type="dxa"/>
          </w:tcPr>
          <w:p w14:paraId="21DD4F80" w14:textId="77777777" w:rsidR="006E2323" w:rsidRDefault="006E2323">
            <w:pPr>
              <w:bidi/>
            </w:pPr>
          </w:p>
        </w:tc>
      </w:tr>
      <w:tr w:rsidR="006E2323" w14:paraId="0125E879" w14:textId="77777777">
        <w:trPr>
          <w:cantSplit/>
          <w:jc w:val="center"/>
        </w:trPr>
        <w:tc>
          <w:tcPr>
            <w:tcW w:w="454" w:type="dxa"/>
          </w:tcPr>
          <w:p w14:paraId="1D3A415F" w14:textId="77777777" w:rsidR="006E2323" w:rsidRDefault="00D0229F">
            <w:pPr>
              <w:bidi/>
              <w:jc w:val="center"/>
            </w:pPr>
            <w:r>
              <w:rPr>
                <w:sz w:val="18"/>
                <w:szCs w:val="18"/>
                <w:rtl/>
              </w:rPr>
              <w:t>2</w:t>
            </w:r>
          </w:p>
        </w:tc>
        <w:tc>
          <w:tcPr>
            <w:tcW w:w="3742" w:type="dxa"/>
          </w:tcPr>
          <w:p w14:paraId="5EEAA9C2" w14:textId="77777777" w:rsidR="006E2323" w:rsidRDefault="00D0229F">
            <w:pPr>
              <w:bidi/>
            </w:pPr>
            <w:r>
              <w:rPr>
                <w:sz w:val="18"/>
                <w:szCs w:val="18"/>
                <w:rtl/>
              </w:rPr>
              <w:t>تنفيذ أوتار أسمنتية على العزل لتخليق ميول سيراميك الحمامات (ص 186)</w:t>
            </w:r>
          </w:p>
        </w:tc>
        <w:tc>
          <w:tcPr>
            <w:tcW w:w="2154" w:type="dxa"/>
          </w:tcPr>
          <w:p w14:paraId="6B7F65EB" w14:textId="77777777" w:rsidR="006E2323" w:rsidRDefault="006E2323">
            <w:pPr>
              <w:bidi/>
            </w:pPr>
          </w:p>
        </w:tc>
        <w:tc>
          <w:tcPr>
            <w:tcW w:w="794" w:type="dxa"/>
          </w:tcPr>
          <w:p w14:paraId="1175DE89" w14:textId="77777777" w:rsidR="006E2323" w:rsidRDefault="00D0229F">
            <w:pPr>
              <w:bidi/>
              <w:jc w:val="center"/>
            </w:pPr>
            <w:r>
              <w:rPr>
                <w:sz w:val="18"/>
                <w:szCs w:val="18"/>
                <w:rtl/>
              </w:rPr>
              <w:t>W</w:t>
            </w:r>
          </w:p>
        </w:tc>
        <w:tc>
          <w:tcPr>
            <w:tcW w:w="794" w:type="dxa"/>
          </w:tcPr>
          <w:p w14:paraId="71E6F27A" w14:textId="77777777" w:rsidR="006E2323" w:rsidRDefault="00D0229F">
            <w:pPr>
              <w:bidi/>
              <w:jc w:val="center"/>
            </w:pPr>
            <w:r>
              <w:rPr>
                <w:sz w:val="18"/>
                <w:szCs w:val="18"/>
                <w:rtl/>
              </w:rPr>
              <w:t>☐</w:t>
            </w:r>
          </w:p>
        </w:tc>
        <w:tc>
          <w:tcPr>
            <w:tcW w:w="907" w:type="dxa"/>
          </w:tcPr>
          <w:p w14:paraId="43F121D0" w14:textId="77777777" w:rsidR="006E2323" w:rsidRDefault="00D0229F">
            <w:pPr>
              <w:bidi/>
              <w:jc w:val="center"/>
            </w:pPr>
            <w:r>
              <w:rPr>
                <w:sz w:val="18"/>
                <w:szCs w:val="18"/>
                <w:rtl/>
              </w:rPr>
              <w:t>☐</w:t>
            </w:r>
          </w:p>
        </w:tc>
        <w:tc>
          <w:tcPr>
            <w:tcW w:w="1247" w:type="dxa"/>
          </w:tcPr>
          <w:p w14:paraId="14AB0D32" w14:textId="77777777" w:rsidR="006E2323" w:rsidRDefault="006E2323">
            <w:pPr>
              <w:bidi/>
            </w:pPr>
          </w:p>
        </w:tc>
      </w:tr>
      <w:tr w:rsidR="006E2323" w14:paraId="74EEE2D7" w14:textId="77777777">
        <w:trPr>
          <w:cantSplit/>
          <w:jc w:val="center"/>
        </w:trPr>
        <w:tc>
          <w:tcPr>
            <w:tcW w:w="454" w:type="dxa"/>
          </w:tcPr>
          <w:p w14:paraId="26540B01" w14:textId="77777777" w:rsidR="006E2323" w:rsidRDefault="00D0229F">
            <w:pPr>
              <w:bidi/>
              <w:jc w:val="center"/>
            </w:pPr>
            <w:r>
              <w:rPr>
                <w:sz w:val="18"/>
                <w:szCs w:val="18"/>
                <w:rtl/>
              </w:rPr>
              <w:t>3</w:t>
            </w:r>
          </w:p>
        </w:tc>
        <w:tc>
          <w:tcPr>
            <w:tcW w:w="3742" w:type="dxa"/>
          </w:tcPr>
          <w:p w14:paraId="0136DCD1" w14:textId="77777777" w:rsidR="006E2323" w:rsidRDefault="00D0229F">
            <w:pPr>
              <w:bidi/>
            </w:pPr>
            <w:r>
              <w:rPr>
                <w:sz w:val="18"/>
                <w:szCs w:val="18"/>
                <w:rtl/>
              </w:rPr>
              <w:t>سيراميك أرضيات الحمامات مقاوم للانزلاق (slip-resistant) (ص 186)</w:t>
            </w:r>
          </w:p>
        </w:tc>
        <w:tc>
          <w:tcPr>
            <w:tcW w:w="2154" w:type="dxa"/>
          </w:tcPr>
          <w:p w14:paraId="30C1E66D" w14:textId="77777777" w:rsidR="006E2323" w:rsidRDefault="006E2323">
            <w:pPr>
              <w:bidi/>
            </w:pPr>
          </w:p>
        </w:tc>
        <w:tc>
          <w:tcPr>
            <w:tcW w:w="794" w:type="dxa"/>
          </w:tcPr>
          <w:p w14:paraId="19B1B10A" w14:textId="77777777" w:rsidR="006E2323" w:rsidRDefault="00D0229F">
            <w:pPr>
              <w:bidi/>
              <w:jc w:val="center"/>
            </w:pPr>
            <w:r>
              <w:rPr>
                <w:sz w:val="18"/>
                <w:szCs w:val="18"/>
                <w:rtl/>
              </w:rPr>
              <w:t>W</w:t>
            </w:r>
          </w:p>
        </w:tc>
        <w:tc>
          <w:tcPr>
            <w:tcW w:w="794" w:type="dxa"/>
          </w:tcPr>
          <w:p w14:paraId="50E19443" w14:textId="77777777" w:rsidR="006E2323" w:rsidRDefault="00D0229F">
            <w:pPr>
              <w:bidi/>
              <w:jc w:val="center"/>
            </w:pPr>
            <w:r>
              <w:rPr>
                <w:sz w:val="18"/>
                <w:szCs w:val="18"/>
                <w:rtl/>
              </w:rPr>
              <w:t>☐</w:t>
            </w:r>
          </w:p>
        </w:tc>
        <w:tc>
          <w:tcPr>
            <w:tcW w:w="907" w:type="dxa"/>
          </w:tcPr>
          <w:p w14:paraId="7901C10D" w14:textId="77777777" w:rsidR="006E2323" w:rsidRDefault="00D0229F">
            <w:pPr>
              <w:bidi/>
              <w:jc w:val="center"/>
            </w:pPr>
            <w:r>
              <w:rPr>
                <w:sz w:val="18"/>
                <w:szCs w:val="18"/>
                <w:rtl/>
              </w:rPr>
              <w:t>☐</w:t>
            </w:r>
          </w:p>
        </w:tc>
        <w:tc>
          <w:tcPr>
            <w:tcW w:w="1247" w:type="dxa"/>
          </w:tcPr>
          <w:p w14:paraId="53581372" w14:textId="77777777" w:rsidR="006E2323" w:rsidRDefault="006E2323">
            <w:pPr>
              <w:bidi/>
            </w:pPr>
          </w:p>
        </w:tc>
      </w:tr>
      <w:tr w:rsidR="006E2323" w14:paraId="773D40B0" w14:textId="77777777">
        <w:trPr>
          <w:cantSplit/>
          <w:jc w:val="center"/>
        </w:trPr>
        <w:tc>
          <w:tcPr>
            <w:tcW w:w="10092" w:type="dxa"/>
            <w:gridSpan w:val="7"/>
            <w:shd w:val="clear" w:color="auto" w:fill="DDE3F7"/>
          </w:tcPr>
          <w:p w14:paraId="0B813790" w14:textId="77777777" w:rsidR="006E2323" w:rsidRDefault="00D0229F">
            <w:pPr>
              <w:keepNext/>
              <w:bidi/>
            </w:pPr>
            <w:r>
              <w:rPr>
                <w:b/>
                <w:bCs/>
                <w:sz w:val="19"/>
                <w:szCs w:val="19"/>
                <w:rtl/>
              </w:rPr>
              <w:t>أثناء التنفيذ</w:t>
            </w:r>
          </w:p>
        </w:tc>
      </w:tr>
      <w:tr w:rsidR="006E2323" w14:paraId="16269370" w14:textId="77777777">
        <w:trPr>
          <w:cantSplit/>
          <w:jc w:val="center"/>
        </w:trPr>
        <w:tc>
          <w:tcPr>
            <w:tcW w:w="454" w:type="dxa"/>
          </w:tcPr>
          <w:p w14:paraId="03E794AE" w14:textId="77777777" w:rsidR="006E2323" w:rsidRDefault="00D0229F">
            <w:pPr>
              <w:bidi/>
              <w:jc w:val="center"/>
            </w:pPr>
            <w:r>
              <w:rPr>
                <w:sz w:val="18"/>
                <w:szCs w:val="18"/>
                <w:rtl/>
              </w:rPr>
              <w:t>4</w:t>
            </w:r>
          </w:p>
        </w:tc>
        <w:tc>
          <w:tcPr>
            <w:tcW w:w="3742" w:type="dxa"/>
          </w:tcPr>
          <w:p w14:paraId="663F8AAF" w14:textId="77777777" w:rsidR="006E2323" w:rsidRDefault="00D0229F">
            <w:pPr>
              <w:bidi/>
            </w:pPr>
            <w:r>
              <w:rPr>
                <w:sz w:val="18"/>
                <w:szCs w:val="18"/>
                <w:rtl/>
              </w:rPr>
              <w:t>التركيب بالمونة: فرشة ركامية من أسمنت ورمل وحرش متدرج بسطح مستوٍ أو بميول ثم التركيب والدرع بالقدة وتنظيف لباني الأسمنت (ص 186)</w:t>
            </w:r>
          </w:p>
        </w:tc>
        <w:tc>
          <w:tcPr>
            <w:tcW w:w="2154" w:type="dxa"/>
          </w:tcPr>
          <w:p w14:paraId="2EB8539C" w14:textId="77777777" w:rsidR="006E2323" w:rsidRDefault="00D0229F">
            <w:pPr>
              <w:bidi/>
            </w:pPr>
            <w:r>
              <w:rPr>
                <w:sz w:val="18"/>
                <w:szCs w:val="18"/>
                <w:rtl/>
              </w:rPr>
              <w:t>سمك 5 سم متوسط و350 كجم أسمنت/م3 ركام</w:t>
            </w:r>
          </w:p>
        </w:tc>
        <w:tc>
          <w:tcPr>
            <w:tcW w:w="794" w:type="dxa"/>
          </w:tcPr>
          <w:p w14:paraId="706C610F" w14:textId="77777777" w:rsidR="006E2323" w:rsidRDefault="00D0229F">
            <w:pPr>
              <w:bidi/>
              <w:jc w:val="center"/>
            </w:pPr>
            <w:r>
              <w:rPr>
                <w:sz w:val="18"/>
                <w:szCs w:val="18"/>
                <w:rtl/>
              </w:rPr>
              <w:t>W</w:t>
            </w:r>
          </w:p>
        </w:tc>
        <w:tc>
          <w:tcPr>
            <w:tcW w:w="794" w:type="dxa"/>
          </w:tcPr>
          <w:p w14:paraId="08D4710B" w14:textId="77777777" w:rsidR="006E2323" w:rsidRDefault="00D0229F">
            <w:pPr>
              <w:bidi/>
              <w:jc w:val="center"/>
            </w:pPr>
            <w:r>
              <w:rPr>
                <w:sz w:val="18"/>
                <w:szCs w:val="18"/>
                <w:rtl/>
              </w:rPr>
              <w:t>☐</w:t>
            </w:r>
          </w:p>
        </w:tc>
        <w:tc>
          <w:tcPr>
            <w:tcW w:w="907" w:type="dxa"/>
          </w:tcPr>
          <w:p w14:paraId="59015862" w14:textId="77777777" w:rsidR="006E2323" w:rsidRDefault="00D0229F">
            <w:pPr>
              <w:bidi/>
              <w:jc w:val="center"/>
            </w:pPr>
            <w:r>
              <w:rPr>
                <w:sz w:val="18"/>
                <w:szCs w:val="18"/>
                <w:rtl/>
              </w:rPr>
              <w:t>☐</w:t>
            </w:r>
          </w:p>
        </w:tc>
        <w:tc>
          <w:tcPr>
            <w:tcW w:w="1247" w:type="dxa"/>
          </w:tcPr>
          <w:p w14:paraId="23A899F2" w14:textId="77777777" w:rsidR="006E2323" w:rsidRDefault="006E2323">
            <w:pPr>
              <w:bidi/>
            </w:pPr>
          </w:p>
        </w:tc>
      </w:tr>
      <w:tr w:rsidR="006E2323" w14:paraId="42EA2097" w14:textId="77777777">
        <w:trPr>
          <w:cantSplit/>
          <w:jc w:val="center"/>
        </w:trPr>
        <w:tc>
          <w:tcPr>
            <w:tcW w:w="454" w:type="dxa"/>
          </w:tcPr>
          <w:p w14:paraId="60F2DDD7" w14:textId="77777777" w:rsidR="006E2323" w:rsidRDefault="00D0229F">
            <w:pPr>
              <w:bidi/>
              <w:jc w:val="center"/>
            </w:pPr>
            <w:r>
              <w:rPr>
                <w:sz w:val="18"/>
                <w:szCs w:val="18"/>
                <w:rtl/>
              </w:rPr>
              <w:t>5</w:t>
            </w:r>
          </w:p>
        </w:tc>
        <w:tc>
          <w:tcPr>
            <w:tcW w:w="3742" w:type="dxa"/>
          </w:tcPr>
          <w:p w14:paraId="60357D1C" w14:textId="77777777" w:rsidR="006E2323" w:rsidRDefault="00D0229F">
            <w:pPr>
              <w:bidi/>
            </w:pPr>
            <w:r>
              <w:rPr>
                <w:sz w:val="18"/>
                <w:szCs w:val="18"/>
                <w:rtl/>
              </w:rPr>
              <w:t>ترك التركيب لليوم التالي والرش بالماء (ص 186)</w:t>
            </w:r>
          </w:p>
        </w:tc>
        <w:tc>
          <w:tcPr>
            <w:tcW w:w="2154" w:type="dxa"/>
          </w:tcPr>
          <w:p w14:paraId="7F0D8C9C" w14:textId="77777777" w:rsidR="006E2323" w:rsidRDefault="00D0229F">
            <w:pPr>
              <w:bidi/>
            </w:pPr>
            <w:r>
              <w:rPr>
                <w:sz w:val="18"/>
                <w:szCs w:val="18"/>
                <w:rtl/>
              </w:rPr>
              <w:t>≥ 3 أيام</w:t>
            </w:r>
          </w:p>
        </w:tc>
        <w:tc>
          <w:tcPr>
            <w:tcW w:w="794" w:type="dxa"/>
          </w:tcPr>
          <w:p w14:paraId="45D83D06" w14:textId="77777777" w:rsidR="006E2323" w:rsidRDefault="00D0229F">
            <w:pPr>
              <w:bidi/>
              <w:jc w:val="center"/>
            </w:pPr>
            <w:r>
              <w:rPr>
                <w:sz w:val="18"/>
                <w:szCs w:val="18"/>
                <w:rtl/>
              </w:rPr>
              <w:t>W</w:t>
            </w:r>
          </w:p>
        </w:tc>
        <w:tc>
          <w:tcPr>
            <w:tcW w:w="794" w:type="dxa"/>
          </w:tcPr>
          <w:p w14:paraId="13A9EEDE" w14:textId="77777777" w:rsidR="006E2323" w:rsidRDefault="00D0229F">
            <w:pPr>
              <w:bidi/>
              <w:jc w:val="center"/>
            </w:pPr>
            <w:r>
              <w:rPr>
                <w:sz w:val="18"/>
                <w:szCs w:val="18"/>
                <w:rtl/>
              </w:rPr>
              <w:t>☐</w:t>
            </w:r>
          </w:p>
        </w:tc>
        <w:tc>
          <w:tcPr>
            <w:tcW w:w="907" w:type="dxa"/>
          </w:tcPr>
          <w:p w14:paraId="793D6C66" w14:textId="77777777" w:rsidR="006E2323" w:rsidRDefault="00D0229F">
            <w:pPr>
              <w:bidi/>
              <w:jc w:val="center"/>
            </w:pPr>
            <w:r>
              <w:rPr>
                <w:sz w:val="18"/>
                <w:szCs w:val="18"/>
                <w:rtl/>
              </w:rPr>
              <w:t>☐</w:t>
            </w:r>
          </w:p>
        </w:tc>
        <w:tc>
          <w:tcPr>
            <w:tcW w:w="1247" w:type="dxa"/>
          </w:tcPr>
          <w:p w14:paraId="44747645" w14:textId="77777777" w:rsidR="006E2323" w:rsidRDefault="006E2323">
            <w:pPr>
              <w:bidi/>
            </w:pPr>
          </w:p>
        </w:tc>
      </w:tr>
      <w:tr w:rsidR="006E2323" w14:paraId="3C209C90" w14:textId="77777777">
        <w:trPr>
          <w:cantSplit/>
          <w:jc w:val="center"/>
        </w:trPr>
        <w:tc>
          <w:tcPr>
            <w:tcW w:w="454" w:type="dxa"/>
          </w:tcPr>
          <w:p w14:paraId="2AF10D6F" w14:textId="77777777" w:rsidR="006E2323" w:rsidRDefault="00D0229F">
            <w:pPr>
              <w:bidi/>
              <w:jc w:val="center"/>
            </w:pPr>
            <w:r>
              <w:rPr>
                <w:sz w:val="18"/>
                <w:szCs w:val="18"/>
                <w:rtl/>
              </w:rPr>
              <w:t>6</w:t>
            </w:r>
          </w:p>
        </w:tc>
        <w:tc>
          <w:tcPr>
            <w:tcW w:w="3742" w:type="dxa"/>
          </w:tcPr>
          <w:p w14:paraId="7C9D2739" w14:textId="77777777" w:rsidR="006E2323" w:rsidRDefault="00D0229F">
            <w:pPr>
              <w:bidi/>
            </w:pPr>
            <w:r>
              <w:rPr>
                <w:sz w:val="18"/>
                <w:szCs w:val="18"/>
                <w:rtl/>
              </w:rPr>
              <w:t>سقي العراميس بلباني ملون ثم التنظيف بمسحوق الحجر أو الرخام الناعم (ص 186)</w:t>
            </w:r>
          </w:p>
        </w:tc>
        <w:tc>
          <w:tcPr>
            <w:tcW w:w="2154" w:type="dxa"/>
          </w:tcPr>
          <w:p w14:paraId="33F6B5FC" w14:textId="77777777" w:rsidR="006E2323" w:rsidRDefault="006E2323">
            <w:pPr>
              <w:bidi/>
            </w:pPr>
          </w:p>
        </w:tc>
        <w:tc>
          <w:tcPr>
            <w:tcW w:w="794" w:type="dxa"/>
          </w:tcPr>
          <w:p w14:paraId="1AB05D31" w14:textId="77777777" w:rsidR="006E2323" w:rsidRDefault="00D0229F">
            <w:pPr>
              <w:bidi/>
              <w:jc w:val="center"/>
            </w:pPr>
            <w:r>
              <w:rPr>
                <w:sz w:val="18"/>
                <w:szCs w:val="18"/>
                <w:rtl/>
              </w:rPr>
              <w:t>W</w:t>
            </w:r>
          </w:p>
        </w:tc>
        <w:tc>
          <w:tcPr>
            <w:tcW w:w="794" w:type="dxa"/>
          </w:tcPr>
          <w:p w14:paraId="7AF3CFB4" w14:textId="77777777" w:rsidR="006E2323" w:rsidRDefault="00D0229F">
            <w:pPr>
              <w:bidi/>
              <w:jc w:val="center"/>
            </w:pPr>
            <w:r>
              <w:rPr>
                <w:sz w:val="18"/>
                <w:szCs w:val="18"/>
                <w:rtl/>
              </w:rPr>
              <w:t>☐</w:t>
            </w:r>
          </w:p>
        </w:tc>
        <w:tc>
          <w:tcPr>
            <w:tcW w:w="907" w:type="dxa"/>
          </w:tcPr>
          <w:p w14:paraId="7674215A" w14:textId="77777777" w:rsidR="006E2323" w:rsidRDefault="00D0229F">
            <w:pPr>
              <w:bidi/>
              <w:jc w:val="center"/>
            </w:pPr>
            <w:r>
              <w:rPr>
                <w:sz w:val="18"/>
                <w:szCs w:val="18"/>
                <w:rtl/>
              </w:rPr>
              <w:t>☐</w:t>
            </w:r>
          </w:p>
        </w:tc>
        <w:tc>
          <w:tcPr>
            <w:tcW w:w="1247" w:type="dxa"/>
          </w:tcPr>
          <w:p w14:paraId="6030685D" w14:textId="77777777" w:rsidR="006E2323" w:rsidRDefault="006E2323">
            <w:pPr>
              <w:bidi/>
            </w:pPr>
          </w:p>
        </w:tc>
      </w:tr>
      <w:tr w:rsidR="006E2323" w14:paraId="1F006889" w14:textId="77777777">
        <w:trPr>
          <w:cantSplit/>
          <w:jc w:val="center"/>
        </w:trPr>
        <w:tc>
          <w:tcPr>
            <w:tcW w:w="454" w:type="dxa"/>
          </w:tcPr>
          <w:p w14:paraId="4A2325EA" w14:textId="77777777" w:rsidR="006E2323" w:rsidRDefault="00D0229F">
            <w:pPr>
              <w:bidi/>
              <w:jc w:val="center"/>
            </w:pPr>
            <w:r>
              <w:rPr>
                <w:sz w:val="18"/>
                <w:szCs w:val="18"/>
                <w:rtl/>
              </w:rPr>
              <w:t>7</w:t>
            </w:r>
          </w:p>
        </w:tc>
        <w:tc>
          <w:tcPr>
            <w:tcW w:w="3742" w:type="dxa"/>
          </w:tcPr>
          <w:p w14:paraId="41726789" w14:textId="77777777" w:rsidR="006E2323" w:rsidRDefault="00D0229F">
            <w:pPr>
              <w:bidi/>
            </w:pPr>
            <w:r>
              <w:rPr>
                <w:sz w:val="18"/>
                <w:szCs w:val="18"/>
                <w:rtl/>
              </w:rPr>
              <w:t>التركيب بالمواد اللاصقة: تنظيف ورش الأرضية وفرشة ركامية على منسوب التركيب وتركها للجفاف مع الرش (ص 186)</w:t>
            </w:r>
          </w:p>
        </w:tc>
        <w:tc>
          <w:tcPr>
            <w:tcW w:w="2154" w:type="dxa"/>
          </w:tcPr>
          <w:p w14:paraId="5CFAD154" w14:textId="77777777" w:rsidR="006E2323" w:rsidRDefault="00D0229F">
            <w:pPr>
              <w:bidi/>
            </w:pPr>
            <w:r>
              <w:rPr>
                <w:sz w:val="18"/>
                <w:szCs w:val="18"/>
                <w:rtl/>
              </w:rPr>
              <w:t>5 سم بنسبة 350 كجم/م3 وأسبوع للجفاف</w:t>
            </w:r>
          </w:p>
        </w:tc>
        <w:tc>
          <w:tcPr>
            <w:tcW w:w="794" w:type="dxa"/>
          </w:tcPr>
          <w:p w14:paraId="1D3D6633" w14:textId="77777777" w:rsidR="006E2323" w:rsidRDefault="00D0229F">
            <w:pPr>
              <w:bidi/>
              <w:jc w:val="center"/>
            </w:pPr>
            <w:r>
              <w:rPr>
                <w:sz w:val="18"/>
                <w:szCs w:val="18"/>
                <w:rtl/>
              </w:rPr>
              <w:t>W</w:t>
            </w:r>
          </w:p>
        </w:tc>
        <w:tc>
          <w:tcPr>
            <w:tcW w:w="794" w:type="dxa"/>
          </w:tcPr>
          <w:p w14:paraId="57866E78" w14:textId="77777777" w:rsidR="006E2323" w:rsidRDefault="00D0229F">
            <w:pPr>
              <w:bidi/>
              <w:jc w:val="center"/>
            </w:pPr>
            <w:r>
              <w:rPr>
                <w:sz w:val="18"/>
                <w:szCs w:val="18"/>
                <w:rtl/>
              </w:rPr>
              <w:t>☐</w:t>
            </w:r>
          </w:p>
        </w:tc>
        <w:tc>
          <w:tcPr>
            <w:tcW w:w="907" w:type="dxa"/>
          </w:tcPr>
          <w:p w14:paraId="5B48D76C" w14:textId="77777777" w:rsidR="006E2323" w:rsidRDefault="00D0229F">
            <w:pPr>
              <w:bidi/>
              <w:jc w:val="center"/>
            </w:pPr>
            <w:r>
              <w:rPr>
                <w:sz w:val="18"/>
                <w:szCs w:val="18"/>
                <w:rtl/>
              </w:rPr>
              <w:t>☐</w:t>
            </w:r>
          </w:p>
        </w:tc>
        <w:tc>
          <w:tcPr>
            <w:tcW w:w="1247" w:type="dxa"/>
          </w:tcPr>
          <w:p w14:paraId="147D1E4F" w14:textId="77777777" w:rsidR="006E2323" w:rsidRDefault="006E2323">
            <w:pPr>
              <w:bidi/>
            </w:pPr>
          </w:p>
        </w:tc>
      </w:tr>
      <w:tr w:rsidR="006E2323" w14:paraId="51FEFC41" w14:textId="77777777">
        <w:trPr>
          <w:cantSplit/>
          <w:jc w:val="center"/>
        </w:trPr>
        <w:tc>
          <w:tcPr>
            <w:tcW w:w="454" w:type="dxa"/>
          </w:tcPr>
          <w:p w14:paraId="6DB70D35" w14:textId="77777777" w:rsidR="006E2323" w:rsidRDefault="00D0229F">
            <w:pPr>
              <w:bidi/>
              <w:jc w:val="center"/>
            </w:pPr>
            <w:r>
              <w:rPr>
                <w:sz w:val="18"/>
                <w:szCs w:val="18"/>
                <w:rtl/>
              </w:rPr>
              <w:t>8</w:t>
            </w:r>
          </w:p>
        </w:tc>
        <w:tc>
          <w:tcPr>
            <w:tcW w:w="3742" w:type="dxa"/>
          </w:tcPr>
          <w:p w14:paraId="2282A85C" w14:textId="77777777" w:rsidR="006E2323" w:rsidRDefault="00D0229F">
            <w:pPr>
              <w:bidi/>
            </w:pPr>
            <w:r>
              <w:rPr>
                <w:sz w:val="18"/>
                <w:szCs w:val="18"/>
                <w:rtl/>
              </w:rPr>
              <w:t>فرش الطبقة اللاصقة المعتمدة بعد الجفاف ثم التركيب (ص 186)</w:t>
            </w:r>
          </w:p>
        </w:tc>
        <w:tc>
          <w:tcPr>
            <w:tcW w:w="2154" w:type="dxa"/>
          </w:tcPr>
          <w:p w14:paraId="09819FE0" w14:textId="77777777" w:rsidR="006E2323" w:rsidRDefault="00D0229F">
            <w:pPr>
              <w:bidi/>
            </w:pPr>
            <w:r>
              <w:rPr>
                <w:sz w:val="18"/>
                <w:szCs w:val="18"/>
                <w:rtl/>
              </w:rPr>
              <w:t>غالباً 2 مم</w:t>
            </w:r>
          </w:p>
        </w:tc>
        <w:tc>
          <w:tcPr>
            <w:tcW w:w="794" w:type="dxa"/>
          </w:tcPr>
          <w:p w14:paraId="4CDF0EAB" w14:textId="77777777" w:rsidR="006E2323" w:rsidRDefault="00D0229F">
            <w:pPr>
              <w:bidi/>
              <w:jc w:val="center"/>
            </w:pPr>
            <w:r>
              <w:rPr>
                <w:sz w:val="18"/>
                <w:szCs w:val="18"/>
                <w:rtl/>
              </w:rPr>
              <w:t>W</w:t>
            </w:r>
          </w:p>
        </w:tc>
        <w:tc>
          <w:tcPr>
            <w:tcW w:w="794" w:type="dxa"/>
          </w:tcPr>
          <w:p w14:paraId="24429C1A" w14:textId="77777777" w:rsidR="006E2323" w:rsidRDefault="00D0229F">
            <w:pPr>
              <w:bidi/>
              <w:jc w:val="center"/>
            </w:pPr>
            <w:r>
              <w:rPr>
                <w:sz w:val="18"/>
                <w:szCs w:val="18"/>
                <w:rtl/>
              </w:rPr>
              <w:t>☐</w:t>
            </w:r>
          </w:p>
        </w:tc>
        <w:tc>
          <w:tcPr>
            <w:tcW w:w="907" w:type="dxa"/>
          </w:tcPr>
          <w:p w14:paraId="2A6B4D17" w14:textId="77777777" w:rsidR="006E2323" w:rsidRDefault="00D0229F">
            <w:pPr>
              <w:bidi/>
              <w:jc w:val="center"/>
            </w:pPr>
            <w:r>
              <w:rPr>
                <w:sz w:val="18"/>
                <w:szCs w:val="18"/>
                <w:rtl/>
              </w:rPr>
              <w:t>☐</w:t>
            </w:r>
          </w:p>
        </w:tc>
        <w:tc>
          <w:tcPr>
            <w:tcW w:w="1247" w:type="dxa"/>
          </w:tcPr>
          <w:p w14:paraId="7179354F" w14:textId="77777777" w:rsidR="006E2323" w:rsidRDefault="006E2323">
            <w:pPr>
              <w:bidi/>
            </w:pPr>
          </w:p>
        </w:tc>
      </w:tr>
      <w:tr w:rsidR="006E2323" w14:paraId="02CBAA86" w14:textId="77777777">
        <w:trPr>
          <w:cantSplit/>
          <w:jc w:val="center"/>
        </w:trPr>
        <w:tc>
          <w:tcPr>
            <w:tcW w:w="454" w:type="dxa"/>
          </w:tcPr>
          <w:p w14:paraId="3E201A76" w14:textId="77777777" w:rsidR="006E2323" w:rsidRDefault="00D0229F">
            <w:pPr>
              <w:bidi/>
              <w:jc w:val="center"/>
            </w:pPr>
            <w:r>
              <w:rPr>
                <w:sz w:val="18"/>
                <w:szCs w:val="18"/>
                <w:rtl/>
              </w:rPr>
              <w:t>9</w:t>
            </w:r>
          </w:p>
        </w:tc>
        <w:tc>
          <w:tcPr>
            <w:tcW w:w="3742" w:type="dxa"/>
          </w:tcPr>
          <w:p w14:paraId="70A3FA54" w14:textId="77777777" w:rsidR="006E2323" w:rsidRDefault="00D0229F">
            <w:pPr>
              <w:bidi/>
            </w:pPr>
            <w:r>
              <w:rPr>
                <w:sz w:val="18"/>
                <w:szCs w:val="18"/>
                <w:rtl/>
              </w:rPr>
              <w:t>استواء السوك وعدم التسنين وتعامد الأحرف (ص 186)</w:t>
            </w:r>
          </w:p>
        </w:tc>
        <w:tc>
          <w:tcPr>
            <w:tcW w:w="2154" w:type="dxa"/>
          </w:tcPr>
          <w:p w14:paraId="5DC76412" w14:textId="77777777" w:rsidR="006E2323" w:rsidRDefault="006E2323">
            <w:pPr>
              <w:bidi/>
            </w:pPr>
          </w:p>
        </w:tc>
        <w:tc>
          <w:tcPr>
            <w:tcW w:w="794" w:type="dxa"/>
          </w:tcPr>
          <w:p w14:paraId="4556F49C" w14:textId="77777777" w:rsidR="006E2323" w:rsidRDefault="00D0229F">
            <w:pPr>
              <w:bidi/>
              <w:jc w:val="center"/>
            </w:pPr>
            <w:r>
              <w:rPr>
                <w:sz w:val="18"/>
                <w:szCs w:val="18"/>
                <w:rtl/>
              </w:rPr>
              <w:t>W</w:t>
            </w:r>
          </w:p>
        </w:tc>
        <w:tc>
          <w:tcPr>
            <w:tcW w:w="794" w:type="dxa"/>
          </w:tcPr>
          <w:p w14:paraId="33F2D7FE" w14:textId="77777777" w:rsidR="006E2323" w:rsidRDefault="00D0229F">
            <w:pPr>
              <w:bidi/>
              <w:jc w:val="center"/>
            </w:pPr>
            <w:r>
              <w:rPr>
                <w:sz w:val="18"/>
                <w:szCs w:val="18"/>
                <w:rtl/>
              </w:rPr>
              <w:t>☐</w:t>
            </w:r>
          </w:p>
        </w:tc>
        <w:tc>
          <w:tcPr>
            <w:tcW w:w="907" w:type="dxa"/>
          </w:tcPr>
          <w:p w14:paraId="06550484" w14:textId="77777777" w:rsidR="006E2323" w:rsidRDefault="00D0229F">
            <w:pPr>
              <w:bidi/>
              <w:jc w:val="center"/>
            </w:pPr>
            <w:r>
              <w:rPr>
                <w:sz w:val="18"/>
                <w:szCs w:val="18"/>
                <w:rtl/>
              </w:rPr>
              <w:t>☐</w:t>
            </w:r>
          </w:p>
        </w:tc>
        <w:tc>
          <w:tcPr>
            <w:tcW w:w="1247" w:type="dxa"/>
          </w:tcPr>
          <w:p w14:paraId="069AFC3F" w14:textId="77777777" w:rsidR="006E2323" w:rsidRDefault="006E2323">
            <w:pPr>
              <w:bidi/>
            </w:pPr>
          </w:p>
        </w:tc>
      </w:tr>
      <w:tr w:rsidR="006E2323" w14:paraId="069C5EF7" w14:textId="77777777">
        <w:trPr>
          <w:cantSplit/>
          <w:jc w:val="center"/>
        </w:trPr>
        <w:tc>
          <w:tcPr>
            <w:tcW w:w="454" w:type="dxa"/>
          </w:tcPr>
          <w:p w14:paraId="5A597B8B" w14:textId="77777777" w:rsidR="006E2323" w:rsidRDefault="00D0229F">
            <w:pPr>
              <w:bidi/>
              <w:jc w:val="center"/>
            </w:pPr>
            <w:r>
              <w:rPr>
                <w:sz w:val="18"/>
                <w:szCs w:val="18"/>
                <w:rtl/>
              </w:rPr>
              <w:t>10</w:t>
            </w:r>
          </w:p>
        </w:tc>
        <w:tc>
          <w:tcPr>
            <w:tcW w:w="3742" w:type="dxa"/>
          </w:tcPr>
          <w:p w14:paraId="35E56B6D" w14:textId="77777777" w:rsidR="006E2323" w:rsidRDefault="00D0229F">
            <w:pPr>
              <w:bidi/>
            </w:pPr>
            <w:r>
              <w:rPr>
                <w:sz w:val="18"/>
                <w:szCs w:val="18"/>
                <w:rtl/>
              </w:rPr>
              <w:t>ضبط فتحات الصفايات وطبات التسليك والصفاية أو الكرسي البلدي أوطى نقطة (ص 186)</w:t>
            </w:r>
          </w:p>
        </w:tc>
        <w:tc>
          <w:tcPr>
            <w:tcW w:w="2154" w:type="dxa"/>
          </w:tcPr>
          <w:p w14:paraId="3D56FC9B" w14:textId="77777777" w:rsidR="006E2323" w:rsidRDefault="006E2323">
            <w:pPr>
              <w:bidi/>
            </w:pPr>
          </w:p>
        </w:tc>
        <w:tc>
          <w:tcPr>
            <w:tcW w:w="794" w:type="dxa"/>
          </w:tcPr>
          <w:p w14:paraId="4D258F23" w14:textId="77777777" w:rsidR="006E2323" w:rsidRDefault="00D0229F">
            <w:pPr>
              <w:bidi/>
              <w:jc w:val="center"/>
            </w:pPr>
            <w:r>
              <w:rPr>
                <w:sz w:val="18"/>
                <w:szCs w:val="18"/>
                <w:rtl/>
              </w:rPr>
              <w:t>W</w:t>
            </w:r>
          </w:p>
        </w:tc>
        <w:tc>
          <w:tcPr>
            <w:tcW w:w="794" w:type="dxa"/>
          </w:tcPr>
          <w:p w14:paraId="34F120D6" w14:textId="77777777" w:rsidR="006E2323" w:rsidRDefault="00D0229F">
            <w:pPr>
              <w:bidi/>
              <w:jc w:val="center"/>
            </w:pPr>
            <w:r>
              <w:rPr>
                <w:sz w:val="18"/>
                <w:szCs w:val="18"/>
                <w:rtl/>
              </w:rPr>
              <w:t>☐</w:t>
            </w:r>
          </w:p>
        </w:tc>
        <w:tc>
          <w:tcPr>
            <w:tcW w:w="907" w:type="dxa"/>
          </w:tcPr>
          <w:p w14:paraId="21857388" w14:textId="77777777" w:rsidR="006E2323" w:rsidRDefault="00D0229F">
            <w:pPr>
              <w:bidi/>
              <w:jc w:val="center"/>
            </w:pPr>
            <w:r>
              <w:rPr>
                <w:sz w:val="18"/>
                <w:szCs w:val="18"/>
                <w:rtl/>
              </w:rPr>
              <w:t>☐</w:t>
            </w:r>
          </w:p>
        </w:tc>
        <w:tc>
          <w:tcPr>
            <w:tcW w:w="1247" w:type="dxa"/>
          </w:tcPr>
          <w:p w14:paraId="17ADEE51" w14:textId="77777777" w:rsidR="006E2323" w:rsidRDefault="006E2323">
            <w:pPr>
              <w:bidi/>
            </w:pPr>
          </w:p>
        </w:tc>
      </w:tr>
      <w:tr w:rsidR="006E2323" w14:paraId="1BFD5EFB" w14:textId="77777777">
        <w:trPr>
          <w:cantSplit/>
          <w:jc w:val="center"/>
        </w:trPr>
        <w:tc>
          <w:tcPr>
            <w:tcW w:w="454" w:type="dxa"/>
          </w:tcPr>
          <w:p w14:paraId="37F3CC6C" w14:textId="77777777" w:rsidR="006E2323" w:rsidRDefault="00D0229F">
            <w:pPr>
              <w:bidi/>
              <w:jc w:val="center"/>
            </w:pPr>
            <w:r>
              <w:rPr>
                <w:sz w:val="18"/>
                <w:szCs w:val="18"/>
                <w:rtl/>
              </w:rPr>
              <w:t>11</w:t>
            </w:r>
          </w:p>
        </w:tc>
        <w:tc>
          <w:tcPr>
            <w:tcW w:w="3742" w:type="dxa"/>
          </w:tcPr>
          <w:p w14:paraId="1EF628E6" w14:textId="77777777" w:rsidR="006E2323" w:rsidRDefault="00D0229F">
            <w:pPr>
              <w:bidi/>
            </w:pPr>
            <w:r>
              <w:rPr>
                <w:sz w:val="18"/>
                <w:szCs w:val="18"/>
                <w:rtl/>
              </w:rPr>
              <w:t>توحيد سمك اللحامات وترويبها وكيها وإعمال السقية بعمق سمك البلاطة (ص 187)</w:t>
            </w:r>
          </w:p>
        </w:tc>
        <w:tc>
          <w:tcPr>
            <w:tcW w:w="2154" w:type="dxa"/>
          </w:tcPr>
          <w:p w14:paraId="648BB4FA" w14:textId="77777777" w:rsidR="006E2323" w:rsidRDefault="006E2323">
            <w:pPr>
              <w:bidi/>
            </w:pPr>
          </w:p>
        </w:tc>
        <w:tc>
          <w:tcPr>
            <w:tcW w:w="794" w:type="dxa"/>
          </w:tcPr>
          <w:p w14:paraId="5EAAC837" w14:textId="77777777" w:rsidR="006E2323" w:rsidRDefault="00D0229F">
            <w:pPr>
              <w:bidi/>
              <w:jc w:val="center"/>
            </w:pPr>
            <w:r>
              <w:rPr>
                <w:sz w:val="18"/>
                <w:szCs w:val="18"/>
                <w:rtl/>
              </w:rPr>
              <w:t>W</w:t>
            </w:r>
          </w:p>
        </w:tc>
        <w:tc>
          <w:tcPr>
            <w:tcW w:w="794" w:type="dxa"/>
          </w:tcPr>
          <w:p w14:paraId="58CFC750" w14:textId="77777777" w:rsidR="006E2323" w:rsidRDefault="00D0229F">
            <w:pPr>
              <w:bidi/>
              <w:jc w:val="center"/>
            </w:pPr>
            <w:r>
              <w:rPr>
                <w:sz w:val="18"/>
                <w:szCs w:val="18"/>
                <w:rtl/>
              </w:rPr>
              <w:t>☐</w:t>
            </w:r>
          </w:p>
        </w:tc>
        <w:tc>
          <w:tcPr>
            <w:tcW w:w="907" w:type="dxa"/>
          </w:tcPr>
          <w:p w14:paraId="361E2007" w14:textId="77777777" w:rsidR="006E2323" w:rsidRDefault="00D0229F">
            <w:pPr>
              <w:bidi/>
              <w:jc w:val="center"/>
            </w:pPr>
            <w:r>
              <w:rPr>
                <w:sz w:val="18"/>
                <w:szCs w:val="18"/>
                <w:rtl/>
              </w:rPr>
              <w:t>☐</w:t>
            </w:r>
          </w:p>
        </w:tc>
        <w:tc>
          <w:tcPr>
            <w:tcW w:w="1247" w:type="dxa"/>
          </w:tcPr>
          <w:p w14:paraId="3CBF8FD3" w14:textId="77777777" w:rsidR="006E2323" w:rsidRDefault="006E2323">
            <w:pPr>
              <w:bidi/>
            </w:pPr>
          </w:p>
        </w:tc>
      </w:tr>
      <w:tr w:rsidR="006E2323" w14:paraId="1751C66F" w14:textId="77777777">
        <w:trPr>
          <w:cantSplit/>
          <w:jc w:val="center"/>
        </w:trPr>
        <w:tc>
          <w:tcPr>
            <w:tcW w:w="454" w:type="dxa"/>
          </w:tcPr>
          <w:p w14:paraId="6231880A" w14:textId="77777777" w:rsidR="006E2323" w:rsidRDefault="00D0229F">
            <w:pPr>
              <w:bidi/>
              <w:jc w:val="center"/>
            </w:pPr>
            <w:r>
              <w:rPr>
                <w:sz w:val="18"/>
                <w:szCs w:val="18"/>
                <w:rtl/>
              </w:rPr>
              <w:t>12</w:t>
            </w:r>
          </w:p>
        </w:tc>
        <w:tc>
          <w:tcPr>
            <w:tcW w:w="3742" w:type="dxa"/>
          </w:tcPr>
          <w:p w14:paraId="213CE511" w14:textId="77777777" w:rsidR="006E2323" w:rsidRDefault="00D0229F">
            <w:pPr>
              <w:bidi/>
            </w:pPr>
            <w:r>
              <w:rPr>
                <w:sz w:val="18"/>
                <w:szCs w:val="18"/>
                <w:rtl/>
              </w:rPr>
              <w:t>منع الغلايق الأقل من نصف بلاطة أو المشطورة (ص 187)</w:t>
            </w:r>
          </w:p>
        </w:tc>
        <w:tc>
          <w:tcPr>
            <w:tcW w:w="2154" w:type="dxa"/>
          </w:tcPr>
          <w:p w14:paraId="382C7333" w14:textId="77777777" w:rsidR="006E2323" w:rsidRDefault="00D0229F">
            <w:pPr>
              <w:bidi/>
            </w:pPr>
            <w:r>
              <w:rPr>
                <w:sz w:val="18"/>
                <w:szCs w:val="18"/>
                <w:rtl/>
              </w:rPr>
              <w:t>≥ نصف بلاطة</w:t>
            </w:r>
          </w:p>
        </w:tc>
        <w:tc>
          <w:tcPr>
            <w:tcW w:w="794" w:type="dxa"/>
          </w:tcPr>
          <w:p w14:paraId="1C4C43F2" w14:textId="77777777" w:rsidR="006E2323" w:rsidRDefault="00D0229F">
            <w:pPr>
              <w:bidi/>
              <w:jc w:val="center"/>
            </w:pPr>
            <w:r>
              <w:rPr>
                <w:sz w:val="18"/>
                <w:szCs w:val="18"/>
                <w:rtl/>
              </w:rPr>
              <w:t>W</w:t>
            </w:r>
          </w:p>
        </w:tc>
        <w:tc>
          <w:tcPr>
            <w:tcW w:w="794" w:type="dxa"/>
          </w:tcPr>
          <w:p w14:paraId="34D75B47" w14:textId="77777777" w:rsidR="006E2323" w:rsidRDefault="00D0229F">
            <w:pPr>
              <w:bidi/>
              <w:jc w:val="center"/>
            </w:pPr>
            <w:r>
              <w:rPr>
                <w:sz w:val="18"/>
                <w:szCs w:val="18"/>
                <w:rtl/>
              </w:rPr>
              <w:t>☐</w:t>
            </w:r>
          </w:p>
        </w:tc>
        <w:tc>
          <w:tcPr>
            <w:tcW w:w="907" w:type="dxa"/>
          </w:tcPr>
          <w:p w14:paraId="44D58DC2" w14:textId="77777777" w:rsidR="006E2323" w:rsidRDefault="00D0229F">
            <w:pPr>
              <w:bidi/>
              <w:jc w:val="center"/>
            </w:pPr>
            <w:r>
              <w:rPr>
                <w:sz w:val="18"/>
                <w:szCs w:val="18"/>
                <w:rtl/>
              </w:rPr>
              <w:t>☐</w:t>
            </w:r>
          </w:p>
        </w:tc>
        <w:tc>
          <w:tcPr>
            <w:tcW w:w="1247" w:type="dxa"/>
          </w:tcPr>
          <w:p w14:paraId="4FAC1295" w14:textId="77777777" w:rsidR="006E2323" w:rsidRDefault="006E2323">
            <w:pPr>
              <w:bidi/>
            </w:pPr>
          </w:p>
        </w:tc>
      </w:tr>
      <w:tr w:rsidR="006E2323" w14:paraId="66E9F65F" w14:textId="77777777">
        <w:trPr>
          <w:cantSplit/>
          <w:jc w:val="center"/>
        </w:trPr>
        <w:tc>
          <w:tcPr>
            <w:tcW w:w="454" w:type="dxa"/>
          </w:tcPr>
          <w:p w14:paraId="37363DCE" w14:textId="77777777" w:rsidR="006E2323" w:rsidRDefault="00D0229F">
            <w:pPr>
              <w:bidi/>
              <w:jc w:val="center"/>
            </w:pPr>
            <w:r>
              <w:rPr>
                <w:sz w:val="18"/>
                <w:szCs w:val="18"/>
                <w:rtl/>
              </w:rPr>
              <w:t>13</w:t>
            </w:r>
          </w:p>
        </w:tc>
        <w:tc>
          <w:tcPr>
            <w:tcW w:w="3742" w:type="dxa"/>
          </w:tcPr>
          <w:p w14:paraId="36EDEB7E" w14:textId="77777777" w:rsidR="006E2323" w:rsidRDefault="00D0229F">
            <w:pPr>
              <w:bidi/>
            </w:pPr>
            <w:r>
              <w:rPr>
                <w:sz w:val="18"/>
                <w:szCs w:val="18"/>
                <w:rtl/>
              </w:rPr>
              <w:t>وصول البيبة (الجاليتراب) لمنسوب السيراميك بدون مونة بينهما واستخدام قطعة ماسورة (زور) عند الحاجة (ص 187)</w:t>
            </w:r>
          </w:p>
        </w:tc>
        <w:tc>
          <w:tcPr>
            <w:tcW w:w="2154" w:type="dxa"/>
          </w:tcPr>
          <w:p w14:paraId="60700A93" w14:textId="77777777" w:rsidR="006E2323" w:rsidRDefault="006E2323">
            <w:pPr>
              <w:bidi/>
            </w:pPr>
          </w:p>
        </w:tc>
        <w:tc>
          <w:tcPr>
            <w:tcW w:w="794" w:type="dxa"/>
          </w:tcPr>
          <w:p w14:paraId="4552A662" w14:textId="77777777" w:rsidR="006E2323" w:rsidRDefault="00D0229F">
            <w:pPr>
              <w:bidi/>
              <w:jc w:val="center"/>
            </w:pPr>
            <w:r>
              <w:rPr>
                <w:sz w:val="18"/>
                <w:szCs w:val="18"/>
                <w:rtl/>
              </w:rPr>
              <w:t>H</w:t>
            </w:r>
          </w:p>
        </w:tc>
        <w:tc>
          <w:tcPr>
            <w:tcW w:w="794" w:type="dxa"/>
          </w:tcPr>
          <w:p w14:paraId="0EC5D68B" w14:textId="77777777" w:rsidR="006E2323" w:rsidRDefault="00D0229F">
            <w:pPr>
              <w:bidi/>
              <w:jc w:val="center"/>
            </w:pPr>
            <w:r>
              <w:rPr>
                <w:sz w:val="18"/>
                <w:szCs w:val="18"/>
                <w:rtl/>
              </w:rPr>
              <w:t>☐</w:t>
            </w:r>
          </w:p>
        </w:tc>
        <w:tc>
          <w:tcPr>
            <w:tcW w:w="907" w:type="dxa"/>
          </w:tcPr>
          <w:p w14:paraId="56C45D46" w14:textId="77777777" w:rsidR="006E2323" w:rsidRDefault="00D0229F">
            <w:pPr>
              <w:bidi/>
              <w:jc w:val="center"/>
            </w:pPr>
            <w:r>
              <w:rPr>
                <w:sz w:val="18"/>
                <w:szCs w:val="18"/>
                <w:rtl/>
              </w:rPr>
              <w:t>☐</w:t>
            </w:r>
          </w:p>
        </w:tc>
        <w:tc>
          <w:tcPr>
            <w:tcW w:w="1247" w:type="dxa"/>
          </w:tcPr>
          <w:p w14:paraId="463B2AE9" w14:textId="77777777" w:rsidR="006E2323" w:rsidRDefault="006E2323">
            <w:pPr>
              <w:bidi/>
            </w:pPr>
          </w:p>
        </w:tc>
      </w:tr>
      <w:tr w:rsidR="006E2323" w14:paraId="6BC879E0" w14:textId="77777777">
        <w:trPr>
          <w:cantSplit/>
          <w:jc w:val="center"/>
        </w:trPr>
        <w:tc>
          <w:tcPr>
            <w:tcW w:w="454" w:type="dxa"/>
          </w:tcPr>
          <w:p w14:paraId="389D9086" w14:textId="77777777" w:rsidR="006E2323" w:rsidRDefault="00D0229F">
            <w:pPr>
              <w:bidi/>
              <w:jc w:val="center"/>
            </w:pPr>
            <w:r>
              <w:rPr>
                <w:sz w:val="18"/>
                <w:szCs w:val="18"/>
                <w:rtl/>
              </w:rPr>
              <w:t>14</w:t>
            </w:r>
          </w:p>
        </w:tc>
        <w:tc>
          <w:tcPr>
            <w:tcW w:w="3742" w:type="dxa"/>
          </w:tcPr>
          <w:p w14:paraId="0FBE41BE" w14:textId="77777777" w:rsidR="006E2323" w:rsidRDefault="00D0229F">
            <w:pPr>
              <w:bidi/>
            </w:pPr>
            <w:r>
              <w:rPr>
                <w:sz w:val="18"/>
                <w:szCs w:val="18"/>
                <w:rtl/>
              </w:rPr>
              <w:t>تخديم البلاط مع معابر الأبواب أو عتب رخام عند الحلوق (ص 187)</w:t>
            </w:r>
          </w:p>
        </w:tc>
        <w:tc>
          <w:tcPr>
            <w:tcW w:w="2154" w:type="dxa"/>
          </w:tcPr>
          <w:p w14:paraId="10ECE06E" w14:textId="77777777" w:rsidR="006E2323" w:rsidRDefault="006E2323">
            <w:pPr>
              <w:bidi/>
            </w:pPr>
          </w:p>
        </w:tc>
        <w:tc>
          <w:tcPr>
            <w:tcW w:w="794" w:type="dxa"/>
          </w:tcPr>
          <w:p w14:paraId="6A6A9D99" w14:textId="77777777" w:rsidR="006E2323" w:rsidRDefault="00D0229F">
            <w:pPr>
              <w:bidi/>
              <w:jc w:val="center"/>
            </w:pPr>
            <w:r>
              <w:rPr>
                <w:sz w:val="18"/>
                <w:szCs w:val="18"/>
                <w:rtl/>
              </w:rPr>
              <w:t>W</w:t>
            </w:r>
          </w:p>
        </w:tc>
        <w:tc>
          <w:tcPr>
            <w:tcW w:w="794" w:type="dxa"/>
          </w:tcPr>
          <w:p w14:paraId="172CD4EB" w14:textId="77777777" w:rsidR="006E2323" w:rsidRDefault="00D0229F">
            <w:pPr>
              <w:bidi/>
              <w:jc w:val="center"/>
            </w:pPr>
            <w:r>
              <w:rPr>
                <w:sz w:val="18"/>
                <w:szCs w:val="18"/>
                <w:rtl/>
              </w:rPr>
              <w:t>☐</w:t>
            </w:r>
          </w:p>
        </w:tc>
        <w:tc>
          <w:tcPr>
            <w:tcW w:w="907" w:type="dxa"/>
          </w:tcPr>
          <w:p w14:paraId="2DF10926" w14:textId="77777777" w:rsidR="006E2323" w:rsidRDefault="00D0229F">
            <w:pPr>
              <w:bidi/>
              <w:jc w:val="center"/>
            </w:pPr>
            <w:r>
              <w:rPr>
                <w:sz w:val="18"/>
                <w:szCs w:val="18"/>
                <w:rtl/>
              </w:rPr>
              <w:t>☐</w:t>
            </w:r>
          </w:p>
        </w:tc>
        <w:tc>
          <w:tcPr>
            <w:tcW w:w="1247" w:type="dxa"/>
          </w:tcPr>
          <w:p w14:paraId="12F8BF1D" w14:textId="77777777" w:rsidR="006E2323" w:rsidRDefault="006E2323">
            <w:pPr>
              <w:bidi/>
            </w:pPr>
          </w:p>
        </w:tc>
      </w:tr>
      <w:tr w:rsidR="006E2323" w14:paraId="11810627" w14:textId="77777777">
        <w:trPr>
          <w:cantSplit/>
          <w:jc w:val="center"/>
        </w:trPr>
        <w:tc>
          <w:tcPr>
            <w:tcW w:w="454" w:type="dxa"/>
          </w:tcPr>
          <w:p w14:paraId="04F86503" w14:textId="77777777" w:rsidR="006E2323" w:rsidRDefault="00D0229F">
            <w:pPr>
              <w:bidi/>
              <w:jc w:val="center"/>
            </w:pPr>
            <w:r>
              <w:rPr>
                <w:sz w:val="18"/>
                <w:szCs w:val="18"/>
                <w:rtl/>
              </w:rPr>
              <w:t>15</w:t>
            </w:r>
          </w:p>
        </w:tc>
        <w:tc>
          <w:tcPr>
            <w:tcW w:w="3742" w:type="dxa"/>
          </w:tcPr>
          <w:p w14:paraId="4847E773" w14:textId="77777777" w:rsidR="006E2323" w:rsidRDefault="00D0229F">
            <w:pPr>
              <w:bidi/>
            </w:pPr>
            <w:r>
              <w:rPr>
                <w:sz w:val="18"/>
                <w:szCs w:val="18"/>
                <w:rtl/>
              </w:rPr>
              <w:t>استقامة الوزرة بالقدة وتعامد العراميس مع عرموس الأرضية في التنفيذ العدل وشد خيط على الزوايا في التنفيذ بزاوية 45 درجة (ص 187)</w:t>
            </w:r>
          </w:p>
        </w:tc>
        <w:tc>
          <w:tcPr>
            <w:tcW w:w="2154" w:type="dxa"/>
          </w:tcPr>
          <w:p w14:paraId="09870BEF" w14:textId="77777777" w:rsidR="006E2323" w:rsidRDefault="006E2323">
            <w:pPr>
              <w:bidi/>
            </w:pPr>
          </w:p>
        </w:tc>
        <w:tc>
          <w:tcPr>
            <w:tcW w:w="794" w:type="dxa"/>
          </w:tcPr>
          <w:p w14:paraId="1CE18B8B" w14:textId="77777777" w:rsidR="006E2323" w:rsidRDefault="00D0229F">
            <w:pPr>
              <w:bidi/>
              <w:jc w:val="center"/>
            </w:pPr>
            <w:r>
              <w:rPr>
                <w:sz w:val="18"/>
                <w:szCs w:val="18"/>
                <w:rtl/>
              </w:rPr>
              <w:t>W</w:t>
            </w:r>
          </w:p>
        </w:tc>
        <w:tc>
          <w:tcPr>
            <w:tcW w:w="794" w:type="dxa"/>
          </w:tcPr>
          <w:p w14:paraId="13B3246C" w14:textId="77777777" w:rsidR="006E2323" w:rsidRDefault="00D0229F">
            <w:pPr>
              <w:bidi/>
              <w:jc w:val="center"/>
            </w:pPr>
            <w:r>
              <w:rPr>
                <w:sz w:val="18"/>
                <w:szCs w:val="18"/>
                <w:rtl/>
              </w:rPr>
              <w:t>☐</w:t>
            </w:r>
          </w:p>
        </w:tc>
        <w:tc>
          <w:tcPr>
            <w:tcW w:w="907" w:type="dxa"/>
          </w:tcPr>
          <w:p w14:paraId="5A88FD4D" w14:textId="77777777" w:rsidR="006E2323" w:rsidRDefault="00D0229F">
            <w:pPr>
              <w:bidi/>
              <w:jc w:val="center"/>
            </w:pPr>
            <w:r>
              <w:rPr>
                <w:sz w:val="18"/>
                <w:szCs w:val="18"/>
                <w:rtl/>
              </w:rPr>
              <w:t>☐</w:t>
            </w:r>
          </w:p>
        </w:tc>
        <w:tc>
          <w:tcPr>
            <w:tcW w:w="1247" w:type="dxa"/>
          </w:tcPr>
          <w:p w14:paraId="546A6A68" w14:textId="77777777" w:rsidR="006E2323" w:rsidRDefault="006E2323">
            <w:pPr>
              <w:bidi/>
            </w:pPr>
          </w:p>
        </w:tc>
      </w:tr>
    </w:tbl>
    <w:p w14:paraId="1DD5CF00" w14:textId="77777777" w:rsidR="006E2323" w:rsidRDefault="006E2323">
      <w:pPr>
        <w:keepNext/>
        <w:bidi/>
        <w:spacing w:after="40"/>
      </w:pPr>
    </w:p>
    <w:p w14:paraId="2E72FBC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C31034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15B2561" w14:textId="77777777">
        <w:trPr>
          <w:cantSplit/>
          <w:jc w:val="center"/>
        </w:trPr>
        <w:tc>
          <w:tcPr>
            <w:tcW w:w="3345" w:type="dxa"/>
            <w:shd w:val="clear" w:color="auto" w:fill="EEF1FA"/>
          </w:tcPr>
          <w:p w14:paraId="4F570D9C" w14:textId="77777777" w:rsidR="006E2323" w:rsidRDefault="00D0229F">
            <w:pPr>
              <w:keepNext/>
              <w:bidi/>
              <w:jc w:val="center"/>
            </w:pPr>
            <w:r>
              <w:rPr>
                <w:b/>
                <w:bCs/>
                <w:sz w:val="20"/>
                <w:szCs w:val="20"/>
                <w:rtl/>
              </w:rPr>
              <w:t>مهندس المقاول</w:t>
            </w:r>
          </w:p>
        </w:tc>
        <w:tc>
          <w:tcPr>
            <w:tcW w:w="3345" w:type="dxa"/>
            <w:shd w:val="clear" w:color="auto" w:fill="EEF1FA"/>
          </w:tcPr>
          <w:p w14:paraId="59B2059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D8C7B19" w14:textId="77777777" w:rsidR="006E2323" w:rsidRDefault="00D0229F">
            <w:pPr>
              <w:keepNext/>
              <w:bidi/>
              <w:jc w:val="center"/>
            </w:pPr>
            <w:r>
              <w:rPr>
                <w:b/>
                <w:bCs/>
                <w:sz w:val="20"/>
                <w:szCs w:val="20"/>
                <w:rtl/>
              </w:rPr>
              <w:t>مدير المشروع</w:t>
            </w:r>
          </w:p>
        </w:tc>
      </w:tr>
      <w:tr w:rsidR="006E2323" w14:paraId="49A62543" w14:textId="77777777">
        <w:trPr>
          <w:cantSplit/>
          <w:trHeight w:val="397"/>
          <w:jc w:val="center"/>
        </w:trPr>
        <w:tc>
          <w:tcPr>
            <w:tcW w:w="3345" w:type="dxa"/>
          </w:tcPr>
          <w:p w14:paraId="10B5D607" w14:textId="77777777" w:rsidR="006E2323" w:rsidRDefault="00D0229F">
            <w:pPr>
              <w:keepNext/>
              <w:bidi/>
            </w:pPr>
            <w:r>
              <w:rPr>
                <w:sz w:val="19"/>
                <w:szCs w:val="19"/>
                <w:rtl/>
              </w:rPr>
              <w:t>الاسم:</w:t>
            </w:r>
          </w:p>
        </w:tc>
        <w:tc>
          <w:tcPr>
            <w:tcW w:w="3345" w:type="dxa"/>
          </w:tcPr>
          <w:p w14:paraId="2AE09194" w14:textId="77777777" w:rsidR="006E2323" w:rsidRDefault="00D0229F">
            <w:pPr>
              <w:keepNext/>
              <w:bidi/>
            </w:pPr>
            <w:r>
              <w:rPr>
                <w:sz w:val="19"/>
                <w:szCs w:val="19"/>
                <w:rtl/>
              </w:rPr>
              <w:t>الاسم:</w:t>
            </w:r>
          </w:p>
        </w:tc>
        <w:tc>
          <w:tcPr>
            <w:tcW w:w="3345" w:type="dxa"/>
          </w:tcPr>
          <w:p w14:paraId="043D95BD" w14:textId="77777777" w:rsidR="006E2323" w:rsidRDefault="00D0229F">
            <w:pPr>
              <w:keepNext/>
              <w:bidi/>
            </w:pPr>
            <w:r>
              <w:rPr>
                <w:sz w:val="19"/>
                <w:szCs w:val="19"/>
                <w:rtl/>
              </w:rPr>
              <w:t>الاسم:</w:t>
            </w:r>
          </w:p>
        </w:tc>
      </w:tr>
      <w:tr w:rsidR="006E2323" w14:paraId="32E44F20" w14:textId="77777777">
        <w:trPr>
          <w:cantSplit/>
          <w:trHeight w:val="624"/>
          <w:jc w:val="center"/>
        </w:trPr>
        <w:tc>
          <w:tcPr>
            <w:tcW w:w="3345" w:type="dxa"/>
          </w:tcPr>
          <w:p w14:paraId="05F05EA0" w14:textId="77777777" w:rsidR="006E2323" w:rsidRDefault="00D0229F">
            <w:pPr>
              <w:keepNext/>
              <w:bidi/>
            </w:pPr>
            <w:r>
              <w:rPr>
                <w:sz w:val="19"/>
                <w:szCs w:val="19"/>
                <w:rtl/>
              </w:rPr>
              <w:t>التوقيع:</w:t>
            </w:r>
          </w:p>
        </w:tc>
        <w:tc>
          <w:tcPr>
            <w:tcW w:w="3345" w:type="dxa"/>
          </w:tcPr>
          <w:p w14:paraId="716AC716" w14:textId="77777777" w:rsidR="006E2323" w:rsidRDefault="00D0229F">
            <w:pPr>
              <w:keepNext/>
              <w:bidi/>
            </w:pPr>
            <w:r>
              <w:rPr>
                <w:sz w:val="19"/>
                <w:szCs w:val="19"/>
                <w:rtl/>
              </w:rPr>
              <w:t>التوقيع:</w:t>
            </w:r>
          </w:p>
        </w:tc>
        <w:tc>
          <w:tcPr>
            <w:tcW w:w="3345" w:type="dxa"/>
          </w:tcPr>
          <w:p w14:paraId="28648237" w14:textId="77777777" w:rsidR="006E2323" w:rsidRDefault="00D0229F">
            <w:pPr>
              <w:keepNext/>
              <w:bidi/>
            </w:pPr>
            <w:r>
              <w:rPr>
                <w:sz w:val="19"/>
                <w:szCs w:val="19"/>
                <w:rtl/>
              </w:rPr>
              <w:t>التوقيع:</w:t>
            </w:r>
          </w:p>
        </w:tc>
      </w:tr>
      <w:tr w:rsidR="006E2323" w14:paraId="6E4B2FCD" w14:textId="77777777">
        <w:trPr>
          <w:cantSplit/>
          <w:trHeight w:val="397"/>
          <w:jc w:val="center"/>
        </w:trPr>
        <w:tc>
          <w:tcPr>
            <w:tcW w:w="3345" w:type="dxa"/>
          </w:tcPr>
          <w:p w14:paraId="7BBC3B9D" w14:textId="77777777" w:rsidR="006E2323" w:rsidRDefault="00D0229F">
            <w:pPr>
              <w:bidi/>
            </w:pPr>
            <w:r>
              <w:rPr>
                <w:sz w:val="19"/>
                <w:szCs w:val="19"/>
                <w:rtl/>
              </w:rPr>
              <w:t>التاريخ:</w:t>
            </w:r>
          </w:p>
        </w:tc>
        <w:tc>
          <w:tcPr>
            <w:tcW w:w="3345" w:type="dxa"/>
          </w:tcPr>
          <w:p w14:paraId="7F47F0B0" w14:textId="77777777" w:rsidR="006E2323" w:rsidRDefault="00D0229F">
            <w:pPr>
              <w:bidi/>
            </w:pPr>
            <w:r>
              <w:rPr>
                <w:sz w:val="19"/>
                <w:szCs w:val="19"/>
                <w:rtl/>
              </w:rPr>
              <w:t>التاريخ:</w:t>
            </w:r>
          </w:p>
        </w:tc>
        <w:tc>
          <w:tcPr>
            <w:tcW w:w="3345" w:type="dxa"/>
          </w:tcPr>
          <w:p w14:paraId="05E99D7B" w14:textId="77777777" w:rsidR="006E2323" w:rsidRDefault="00D0229F">
            <w:pPr>
              <w:bidi/>
            </w:pPr>
            <w:r>
              <w:rPr>
                <w:sz w:val="19"/>
                <w:szCs w:val="19"/>
                <w:rtl/>
              </w:rPr>
              <w:t>التاريخ:</w:t>
            </w:r>
          </w:p>
        </w:tc>
      </w:tr>
    </w:tbl>
    <w:p w14:paraId="5575CD8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144: استلام رخام وجرانيت الأرضيات</w:t>
      </w:r>
    </w:p>
    <w:p w14:paraId="235B5A4A"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F2AB872" w14:textId="77777777">
        <w:trPr>
          <w:cantSplit/>
          <w:jc w:val="center"/>
        </w:trPr>
        <w:tc>
          <w:tcPr>
            <w:tcW w:w="2211" w:type="dxa"/>
            <w:shd w:val="clear" w:color="auto" w:fill="EEF1FA"/>
          </w:tcPr>
          <w:p w14:paraId="02A387FA" w14:textId="77777777" w:rsidR="006E2323" w:rsidRDefault="00D0229F">
            <w:pPr>
              <w:bidi/>
            </w:pPr>
            <w:r>
              <w:rPr>
                <w:sz w:val="19"/>
                <w:szCs w:val="19"/>
                <w:rtl/>
              </w:rPr>
              <w:t>المشروع</w:t>
            </w:r>
          </w:p>
        </w:tc>
        <w:tc>
          <w:tcPr>
            <w:tcW w:w="2721" w:type="dxa"/>
          </w:tcPr>
          <w:p w14:paraId="56A4330C" w14:textId="77777777" w:rsidR="006E2323" w:rsidRDefault="006E2323">
            <w:pPr>
              <w:bidi/>
            </w:pPr>
          </w:p>
        </w:tc>
        <w:tc>
          <w:tcPr>
            <w:tcW w:w="2211" w:type="dxa"/>
            <w:shd w:val="clear" w:color="auto" w:fill="EEF1FA"/>
          </w:tcPr>
          <w:p w14:paraId="74473A29" w14:textId="77777777" w:rsidR="006E2323" w:rsidRDefault="00D0229F">
            <w:pPr>
              <w:bidi/>
            </w:pPr>
            <w:r>
              <w:rPr>
                <w:sz w:val="19"/>
                <w:szCs w:val="19"/>
                <w:rtl/>
              </w:rPr>
              <w:t>الشركة</w:t>
            </w:r>
          </w:p>
        </w:tc>
        <w:tc>
          <w:tcPr>
            <w:tcW w:w="2948" w:type="dxa"/>
          </w:tcPr>
          <w:p w14:paraId="6B8F2FD4" w14:textId="77777777" w:rsidR="006E2323" w:rsidRDefault="006E2323">
            <w:pPr>
              <w:bidi/>
            </w:pPr>
          </w:p>
        </w:tc>
      </w:tr>
      <w:tr w:rsidR="006E2323" w14:paraId="0D6D9818" w14:textId="77777777">
        <w:trPr>
          <w:cantSplit/>
          <w:jc w:val="center"/>
        </w:trPr>
        <w:tc>
          <w:tcPr>
            <w:tcW w:w="2211" w:type="dxa"/>
            <w:shd w:val="clear" w:color="auto" w:fill="EEF1FA"/>
          </w:tcPr>
          <w:p w14:paraId="54F2E4EC" w14:textId="77777777" w:rsidR="006E2323" w:rsidRDefault="00D0229F">
            <w:pPr>
              <w:bidi/>
            </w:pPr>
            <w:r>
              <w:rPr>
                <w:sz w:val="19"/>
                <w:szCs w:val="19"/>
                <w:rtl/>
              </w:rPr>
              <w:t>المقاول / مقاول الباطن</w:t>
            </w:r>
          </w:p>
        </w:tc>
        <w:tc>
          <w:tcPr>
            <w:tcW w:w="2721" w:type="dxa"/>
          </w:tcPr>
          <w:p w14:paraId="05452727" w14:textId="77777777" w:rsidR="006E2323" w:rsidRDefault="006E2323">
            <w:pPr>
              <w:bidi/>
            </w:pPr>
          </w:p>
        </w:tc>
        <w:tc>
          <w:tcPr>
            <w:tcW w:w="2211" w:type="dxa"/>
            <w:shd w:val="clear" w:color="auto" w:fill="EEF1FA"/>
          </w:tcPr>
          <w:p w14:paraId="48FBA87B" w14:textId="77777777" w:rsidR="006E2323" w:rsidRDefault="00D0229F">
            <w:pPr>
              <w:bidi/>
            </w:pPr>
            <w:r>
              <w:rPr>
                <w:sz w:val="19"/>
                <w:szCs w:val="19"/>
                <w:rtl/>
              </w:rPr>
              <w:t>رقم طلب الاستلام IR</w:t>
            </w:r>
          </w:p>
        </w:tc>
        <w:tc>
          <w:tcPr>
            <w:tcW w:w="2948" w:type="dxa"/>
          </w:tcPr>
          <w:p w14:paraId="797B620D" w14:textId="77777777" w:rsidR="006E2323" w:rsidRDefault="006E2323">
            <w:pPr>
              <w:bidi/>
            </w:pPr>
          </w:p>
        </w:tc>
      </w:tr>
      <w:tr w:rsidR="006E2323" w14:paraId="58E06979" w14:textId="77777777">
        <w:trPr>
          <w:cantSplit/>
          <w:jc w:val="center"/>
        </w:trPr>
        <w:tc>
          <w:tcPr>
            <w:tcW w:w="2211" w:type="dxa"/>
            <w:shd w:val="clear" w:color="auto" w:fill="EEF1FA"/>
          </w:tcPr>
          <w:p w14:paraId="40707E80" w14:textId="77777777" w:rsidR="006E2323" w:rsidRDefault="00D0229F">
            <w:pPr>
              <w:bidi/>
            </w:pPr>
            <w:r>
              <w:rPr>
                <w:sz w:val="19"/>
                <w:szCs w:val="19"/>
                <w:rtl/>
              </w:rPr>
              <w:t>الموقع / المنسوب / المحور</w:t>
            </w:r>
          </w:p>
        </w:tc>
        <w:tc>
          <w:tcPr>
            <w:tcW w:w="2721" w:type="dxa"/>
          </w:tcPr>
          <w:p w14:paraId="36B1CDAA" w14:textId="77777777" w:rsidR="006E2323" w:rsidRDefault="006E2323">
            <w:pPr>
              <w:bidi/>
            </w:pPr>
          </w:p>
        </w:tc>
        <w:tc>
          <w:tcPr>
            <w:tcW w:w="2211" w:type="dxa"/>
            <w:shd w:val="clear" w:color="auto" w:fill="EEF1FA"/>
          </w:tcPr>
          <w:p w14:paraId="5E2BD271" w14:textId="77777777" w:rsidR="006E2323" w:rsidRDefault="00D0229F">
            <w:pPr>
              <w:bidi/>
            </w:pPr>
            <w:r>
              <w:rPr>
                <w:sz w:val="19"/>
                <w:szCs w:val="19"/>
                <w:rtl/>
              </w:rPr>
              <w:t>التاريخ والوقت</w:t>
            </w:r>
          </w:p>
        </w:tc>
        <w:tc>
          <w:tcPr>
            <w:tcW w:w="2948" w:type="dxa"/>
          </w:tcPr>
          <w:p w14:paraId="5235112A" w14:textId="77777777" w:rsidR="006E2323" w:rsidRDefault="006E2323">
            <w:pPr>
              <w:bidi/>
            </w:pPr>
          </w:p>
        </w:tc>
      </w:tr>
      <w:tr w:rsidR="006E2323" w14:paraId="43F1DCF5" w14:textId="77777777">
        <w:trPr>
          <w:cantSplit/>
          <w:jc w:val="center"/>
        </w:trPr>
        <w:tc>
          <w:tcPr>
            <w:tcW w:w="2211" w:type="dxa"/>
            <w:shd w:val="clear" w:color="auto" w:fill="EEF1FA"/>
          </w:tcPr>
          <w:p w14:paraId="343B3268" w14:textId="77777777" w:rsidR="006E2323" w:rsidRDefault="00D0229F">
            <w:pPr>
              <w:bidi/>
            </w:pPr>
            <w:r>
              <w:rPr>
                <w:sz w:val="19"/>
                <w:szCs w:val="19"/>
                <w:rtl/>
              </w:rPr>
              <w:t>المخططات المرجعية</w:t>
            </w:r>
          </w:p>
        </w:tc>
        <w:tc>
          <w:tcPr>
            <w:tcW w:w="2721" w:type="dxa"/>
          </w:tcPr>
          <w:p w14:paraId="5E098563" w14:textId="77777777" w:rsidR="006E2323" w:rsidRDefault="006E2323">
            <w:pPr>
              <w:bidi/>
            </w:pPr>
          </w:p>
        </w:tc>
        <w:tc>
          <w:tcPr>
            <w:tcW w:w="2211" w:type="dxa"/>
            <w:shd w:val="clear" w:color="auto" w:fill="EEF1FA"/>
          </w:tcPr>
          <w:p w14:paraId="2E4F1D5A" w14:textId="77777777" w:rsidR="006E2323" w:rsidRDefault="00D0229F">
            <w:pPr>
              <w:bidi/>
            </w:pPr>
            <w:r>
              <w:rPr>
                <w:sz w:val="19"/>
                <w:szCs w:val="19"/>
                <w:rtl/>
              </w:rPr>
              <w:t>رقم اعتماد المواد</w:t>
            </w:r>
          </w:p>
        </w:tc>
        <w:tc>
          <w:tcPr>
            <w:tcW w:w="2948" w:type="dxa"/>
          </w:tcPr>
          <w:p w14:paraId="2C25DF3C" w14:textId="77777777" w:rsidR="006E2323" w:rsidRDefault="006E2323">
            <w:pPr>
              <w:bidi/>
            </w:pPr>
          </w:p>
        </w:tc>
      </w:tr>
    </w:tbl>
    <w:p w14:paraId="30B68CE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6E5A100" w14:textId="77777777">
        <w:trPr>
          <w:cantSplit/>
          <w:tblHeader/>
          <w:jc w:val="center"/>
        </w:trPr>
        <w:tc>
          <w:tcPr>
            <w:tcW w:w="454" w:type="dxa"/>
            <w:shd w:val="clear" w:color="auto" w:fill="052976"/>
          </w:tcPr>
          <w:p w14:paraId="66476076" w14:textId="77777777" w:rsidR="006E2323" w:rsidRDefault="00D0229F">
            <w:pPr>
              <w:bidi/>
              <w:jc w:val="center"/>
            </w:pPr>
            <w:r>
              <w:rPr>
                <w:b/>
                <w:bCs/>
                <w:color w:val="FFFFFF"/>
                <w:sz w:val="19"/>
                <w:szCs w:val="19"/>
                <w:rtl/>
              </w:rPr>
              <w:t>م</w:t>
            </w:r>
          </w:p>
        </w:tc>
        <w:tc>
          <w:tcPr>
            <w:tcW w:w="3742" w:type="dxa"/>
            <w:shd w:val="clear" w:color="auto" w:fill="052976"/>
          </w:tcPr>
          <w:p w14:paraId="5B4C8F11" w14:textId="77777777" w:rsidR="006E2323" w:rsidRDefault="00D0229F">
            <w:pPr>
              <w:bidi/>
              <w:jc w:val="center"/>
            </w:pPr>
            <w:r>
              <w:rPr>
                <w:b/>
                <w:bCs/>
                <w:color w:val="FFFFFF"/>
                <w:sz w:val="19"/>
                <w:szCs w:val="19"/>
                <w:rtl/>
              </w:rPr>
              <w:t>بند الفحص</w:t>
            </w:r>
          </w:p>
        </w:tc>
        <w:tc>
          <w:tcPr>
            <w:tcW w:w="2154" w:type="dxa"/>
            <w:shd w:val="clear" w:color="auto" w:fill="052976"/>
          </w:tcPr>
          <w:p w14:paraId="2319773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2FF2C02" w14:textId="77777777" w:rsidR="006E2323" w:rsidRDefault="00D0229F">
            <w:pPr>
              <w:bidi/>
              <w:jc w:val="center"/>
            </w:pPr>
            <w:r>
              <w:rPr>
                <w:b/>
                <w:bCs/>
                <w:color w:val="FFFFFF"/>
                <w:sz w:val="19"/>
                <w:szCs w:val="19"/>
                <w:rtl/>
              </w:rPr>
              <w:t>نقطة</w:t>
            </w:r>
          </w:p>
        </w:tc>
        <w:tc>
          <w:tcPr>
            <w:tcW w:w="794" w:type="dxa"/>
            <w:shd w:val="clear" w:color="auto" w:fill="052976"/>
          </w:tcPr>
          <w:p w14:paraId="324816F4" w14:textId="77777777" w:rsidR="006E2323" w:rsidRDefault="00D0229F">
            <w:pPr>
              <w:bidi/>
              <w:jc w:val="center"/>
            </w:pPr>
            <w:r>
              <w:rPr>
                <w:b/>
                <w:bCs/>
                <w:color w:val="FFFFFF"/>
                <w:sz w:val="19"/>
                <w:szCs w:val="19"/>
                <w:rtl/>
              </w:rPr>
              <w:t>مطابق</w:t>
            </w:r>
          </w:p>
        </w:tc>
        <w:tc>
          <w:tcPr>
            <w:tcW w:w="907" w:type="dxa"/>
            <w:shd w:val="clear" w:color="auto" w:fill="052976"/>
          </w:tcPr>
          <w:p w14:paraId="12A55A65" w14:textId="77777777" w:rsidR="006E2323" w:rsidRDefault="00D0229F">
            <w:pPr>
              <w:bidi/>
              <w:jc w:val="center"/>
            </w:pPr>
            <w:r>
              <w:rPr>
                <w:b/>
                <w:bCs/>
                <w:color w:val="FFFFFF"/>
                <w:sz w:val="19"/>
                <w:szCs w:val="19"/>
                <w:rtl/>
              </w:rPr>
              <w:t>غير مطابق</w:t>
            </w:r>
          </w:p>
        </w:tc>
        <w:tc>
          <w:tcPr>
            <w:tcW w:w="1247" w:type="dxa"/>
            <w:shd w:val="clear" w:color="auto" w:fill="052976"/>
          </w:tcPr>
          <w:p w14:paraId="6C89A0AB" w14:textId="77777777" w:rsidR="006E2323" w:rsidRDefault="00D0229F">
            <w:pPr>
              <w:bidi/>
              <w:jc w:val="center"/>
            </w:pPr>
            <w:r>
              <w:rPr>
                <w:b/>
                <w:bCs/>
                <w:color w:val="FFFFFF"/>
                <w:sz w:val="19"/>
                <w:szCs w:val="19"/>
                <w:rtl/>
              </w:rPr>
              <w:t>ملاحظات</w:t>
            </w:r>
          </w:p>
        </w:tc>
      </w:tr>
      <w:tr w:rsidR="006E2323" w14:paraId="5D2CCEB0" w14:textId="77777777">
        <w:trPr>
          <w:cantSplit/>
          <w:jc w:val="center"/>
        </w:trPr>
        <w:tc>
          <w:tcPr>
            <w:tcW w:w="10092" w:type="dxa"/>
            <w:gridSpan w:val="7"/>
            <w:shd w:val="clear" w:color="auto" w:fill="DDE3F7"/>
          </w:tcPr>
          <w:p w14:paraId="625E77F5" w14:textId="77777777" w:rsidR="006E2323" w:rsidRDefault="00D0229F">
            <w:pPr>
              <w:keepNext/>
              <w:bidi/>
            </w:pPr>
            <w:r>
              <w:rPr>
                <w:b/>
                <w:bCs/>
                <w:sz w:val="19"/>
                <w:szCs w:val="19"/>
                <w:rtl/>
              </w:rPr>
              <w:t>قبل التنفيذ</w:t>
            </w:r>
          </w:p>
        </w:tc>
      </w:tr>
      <w:tr w:rsidR="006E2323" w14:paraId="771753BB" w14:textId="77777777">
        <w:trPr>
          <w:cantSplit/>
          <w:jc w:val="center"/>
        </w:trPr>
        <w:tc>
          <w:tcPr>
            <w:tcW w:w="454" w:type="dxa"/>
          </w:tcPr>
          <w:p w14:paraId="1B022A3B" w14:textId="77777777" w:rsidR="006E2323" w:rsidRDefault="00D0229F">
            <w:pPr>
              <w:bidi/>
              <w:jc w:val="center"/>
            </w:pPr>
            <w:r>
              <w:rPr>
                <w:sz w:val="18"/>
                <w:szCs w:val="18"/>
                <w:rtl/>
              </w:rPr>
              <w:t>1</w:t>
            </w:r>
          </w:p>
        </w:tc>
        <w:tc>
          <w:tcPr>
            <w:tcW w:w="3742" w:type="dxa"/>
          </w:tcPr>
          <w:p w14:paraId="3D1AC950" w14:textId="77777777" w:rsidR="006E2323" w:rsidRDefault="00D0229F">
            <w:pPr>
              <w:bidi/>
            </w:pPr>
            <w:r>
              <w:rPr>
                <w:sz w:val="18"/>
                <w:szCs w:val="18"/>
                <w:rtl/>
              </w:rPr>
              <w:t>إعداد مخطط يوضح سمك اللحامات وتقسيم الفراغ بغلايق متماثلة واعتماده مع رفع المقاسات من الطبيعة وتوريد بعدد صحيح (ص 187)</w:t>
            </w:r>
          </w:p>
        </w:tc>
        <w:tc>
          <w:tcPr>
            <w:tcW w:w="2154" w:type="dxa"/>
          </w:tcPr>
          <w:p w14:paraId="47A9DE86" w14:textId="77777777" w:rsidR="006E2323" w:rsidRDefault="00D0229F">
            <w:pPr>
              <w:bidi/>
            </w:pPr>
            <w:r>
              <w:rPr>
                <w:sz w:val="18"/>
                <w:szCs w:val="18"/>
                <w:rtl/>
              </w:rPr>
              <w:t>غالباً Zero Joint للجرانيت وغلايق أكبر من نصف بلاطة</w:t>
            </w:r>
          </w:p>
        </w:tc>
        <w:tc>
          <w:tcPr>
            <w:tcW w:w="794" w:type="dxa"/>
          </w:tcPr>
          <w:p w14:paraId="5ACA9A10" w14:textId="77777777" w:rsidR="006E2323" w:rsidRDefault="00D0229F">
            <w:pPr>
              <w:bidi/>
              <w:jc w:val="center"/>
            </w:pPr>
            <w:r>
              <w:rPr>
                <w:sz w:val="18"/>
                <w:szCs w:val="18"/>
                <w:rtl/>
              </w:rPr>
              <w:t>R</w:t>
            </w:r>
          </w:p>
        </w:tc>
        <w:tc>
          <w:tcPr>
            <w:tcW w:w="794" w:type="dxa"/>
          </w:tcPr>
          <w:p w14:paraId="29853A6B" w14:textId="77777777" w:rsidR="006E2323" w:rsidRDefault="00D0229F">
            <w:pPr>
              <w:bidi/>
              <w:jc w:val="center"/>
            </w:pPr>
            <w:r>
              <w:rPr>
                <w:sz w:val="18"/>
                <w:szCs w:val="18"/>
                <w:rtl/>
              </w:rPr>
              <w:t>☐</w:t>
            </w:r>
          </w:p>
        </w:tc>
        <w:tc>
          <w:tcPr>
            <w:tcW w:w="907" w:type="dxa"/>
          </w:tcPr>
          <w:p w14:paraId="771EF635" w14:textId="77777777" w:rsidR="006E2323" w:rsidRDefault="00D0229F">
            <w:pPr>
              <w:bidi/>
              <w:jc w:val="center"/>
            </w:pPr>
            <w:r>
              <w:rPr>
                <w:sz w:val="18"/>
                <w:szCs w:val="18"/>
                <w:rtl/>
              </w:rPr>
              <w:t>☐</w:t>
            </w:r>
          </w:p>
        </w:tc>
        <w:tc>
          <w:tcPr>
            <w:tcW w:w="1247" w:type="dxa"/>
          </w:tcPr>
          <w:p w14:paraId="79D83933" w14:textId="77777777" w:rsidR="006E2323" w:rsidRDefault="006E2323">
            <w:pPr>
              <w:bidi/>
            </w:pPr>
          </w:p>
        </w:tc>
      </w:tr>
      <w:tr w:rsidR="006E2323" w14:paraId="078F9849" w14:textId="77777777">
        <w:trPr>
          <w:cantSplit/>
          <w:jc w:val="center"/>
        </w:trPr>
        <w:tc>
          <w:tcPr>
            <w:tcW w:w="454" w:type="dxa"/>
          </w:tcPr>
          <w:p w14:paraId="54F43707" w14:textId="77777777" w:rsidR="006E2323" w:rsidRDefault="00D0229F">
            <w:pPr>
              <w:bidi/>
              <w:jc w:val="center"/>
            </w:pPr>
            <w:r>
              <w:rPr>
                <w:sz w:val="18"/>
                <w:szCs w:val="18"/>
                <w:rtl/>
              </w:rPr>
              <w:t>2</w:t>
            </w:r>
          </w:p>
        </w:tc>
        <w:tc>
          <w:tcPr>
            <w:tcW w:w="3742" w:type="dxa"/>
          </w:tcPr>
          <w:p w14:paraId="37EFD864" w14:textId="77777777" w:rsidR="006E2323" w:rsidRDefault="00D0229F">
            <w:pPr>
              <w:bidi/>
            </w:pPr>
            <w:r>
              <w:rPr>
                <w:sz w:val="18"/>
                <w:szCs w:val="18"/>
                <w:rtl/>
              </w:rPr>
              <w:t>مطابقة الرخام للعينة المعتمدة والتركيب للمخططات المعتمدة (ص 187)</w:t>
            </w:r>
          </w:p>
        </w:tc>
        <w:tc>
          <w:tcPr>
            <w:tcW w:w="2154" w:type="dxa"/>
          </w:tcPr>
          <w:p w14:paraId="074D4DCC" w14:textId="77777777" w:rsidR="006E2323" w:rsidRDefault="006E2323">
            <w:pPr>
              <w:bidi/>
            </w:pPr>
          </w:p>
        </w:tc>
        <w:tc>
          <w:tcPr>
            <w:tcW w:w="794" w:type="dxa"/>
          </w:tcPr>
          <w:p w14:paraId="3BAE39F1" w14:textId="77777777" w:rsidR="006E2323" w:rsidRDefault="00D0229F">
            <w:pPr>
              <w:bidi/>
              <w:jc w:val="center"/>
            </w:pPr>
            <w:r>
              <w:rPr>
                <w:sz w:val="18"/>
                <w:szCs w:val="18"/>
                <w:rtl/>
              </w:rPr>
              <w:t>R</w:t>
            </w:r>
          </w:p>
        </w:tc>
        <w:tc>
          <w:tcPr>
            <w:tcW w:w="794" w:type="dxa"/>
          </w:tcPr>
          <w:p w14:paraId="25F19A2F" w14:textId="77777777" w:rsidR="006E2323" w:rsidRDefault="00D0229F">
            <w:pPr>
              <w:bidi/>
              <w:jc w:val="center"/>
            </w:pPr>
            <w:r>
              <w:rPr>
                <w:sz w:val="18"/>
                <w:szCs w:val="18"/>
                <w:rtl/>
              </w:rPr>
              <w:t>☐</w:t>
            </w:r>
          </w:p>
        </w:tc>
        <w:tc>
          <w:tcPr>
            <w:tcW w:w="907" w:type="dxa"/>
          </w:tcPr>
          <w:p w14:paraId="40B4C96D" w14:textId="77777777" w:rsidR="006E2323" w:rsidRDefault="00D0229F">
            <w:pPr>
              <w:bidi/>
              <w:jc w:val="center"/>
            </w:pPr>
            <w:r>
              <w:rPr>
                <w:sz w:val="18"/>
                <w:szCs w:val="18"/>
                <w:rtl/>
              </w:rPr>
              <w:t>☐</w:t>
            </w:r>
          </w:p>
        </w:tc>
        <w:tc>
          <w:tcPr>
            <w:tcW w:w="1247" w:type="dxa"/>
          </w:tcPr>
          <w:p w14:paraId="72A037F5" w14:textId="77777777" w:rsidR="006E2323" w:rsidRDefault="006E2323">
            <w:pPr>
              <w:bidi/>
            </w:pPr>
          </w:p>
        </w:tc>
      </w:tr>
      <w:tr w:rsidR="006E2323" w14:paraId="2AB4A6A2" w14:textId="77777777">
        <w:trPr>
          <w:cantSplit/>
          <w:jc w:val="center"/>
        </w:trPr>
        <w:tc>
          <w:tcPr>
            <w:tcW w:w="454" w:type="dxa"/>
          </w:tcPr>
          <w:p w14:paraId="2AD1D9C0" w14:textId="77777777" w:rsidR="006E2323" w:rsidRDefault="00D0229F">
            <w:pPr>
              <w:bidi/>
              <w:jc w:val="center"/>
            </w:pPr>
            <w:r>
              <w:rPr>
                <w:sz w:val="18"/>
                <w:szCs w:val="18"/>
                <w:rtl/>
              </w:rPr>
              <w:t>3</w:t>
            </w:r>
          </w:p>
        </w:tc>
        <w:tc>
          <w:tcPr>
            <w:tcW w:w="3742" w:type="dxa"/>
          </w:tcPr>
          <w:p w14:paraId="4F9B5B30" w14:textId="77777777" w:rsidR="006E2323" w:rsidRDefault="00D0229F">
            <w:pPr>
              <w:bidi/>
            </w:pPr>
            <w:r>
              <w:rPr>
                <w:sz w:val="18"/>
                <w:szCs w:val="18"/>
                <w:rtl/>
              </w:rPr>
              <w:t>التوريد من مورد ومحجر ثابت وبدرجة متجانسة (ص 187)</w:t>
            </w:r>
          </w:p>
        </w:tc>
        <w:tc>
          <w:tcPr>
            <w:tcW w:w="2154" w:type="dxa"/>
          </w:tcPr>
          <w:p w14:paraId="1606225F" w14:textId="77777777" w:rsidR="006E2323" w:rsidRDefault="006E2323">
            <w:pPr>
              <w:bidi/>
            </w:pPr>
          </w:p>
        </w:tc>
        <w:tc>
          <w:tcPr>
            <w:tcW w:w="794" w:type="dxa"/>
          </w:tcPr>
          <w:p w14:paraId="04615980" w14:textId="77777777" w:rsidR="006E2323" w:rsidRDefault="00D0229F">
            <w:pPr>
              <w:bidi/>
              <w:jc w:val="center"/>
            </w:pPr>
            <w:r>
              <w:rPr>
                <w:sz w:val="18"/>
                <w:szCs w:val="18"/>
                <w:rtl/>
              </w:rPr>
              <w:t>W</w:t>
            </w:r>
          </w:p>
        </w:tc>
        <w:tc>
          <w:tcPr>
            <w:tcW w:w="794" w:type="dxa"/>
          </w:tcPr>
          <w:p w14:paraId="25B345D0" w14:textId="77777777" w:rsidR="006E2323" w:rsidRDefault="00D0229F">
            <w:pPr>
              <w:bidi/>
              <w:jc w:val="center"/>
            </w:pPr>
            <w:r>
              <w:rPr>
                <w:sz w:val="18"/>
                <w:szCs w:val="18"/>
                <w:rtl/>
              </w:rPr>
              <w:t>☐</w:t>
            </w:r>
          </w:p>
        </w:tc>
        <w:tc>
          <w:tcPr>
            <w:tcW w:w="907" w:type="dxa"/>
          </w:tcPr>
          <w:p w14:paraId="698A0CE2" w14:textId="77777777" w:rsidR="006E2323" w:rsidRDefault="00D0229F">
            <w:pPr>
              <w:bidi/>
              <w:jc w:val="center"/>
            </w:pPr>
            <w:r>
              <w:rPr>
                <w:sz w:val="18"/>
                <w:szCs w:val="18"/>
                <w:rtl/>
              </w:rPr>
              <w:t>☐</w:t>
            </w:r>
          </w:p>
        </w:tc>
        <w:tc>
          <w:tcPr>
            <w:tcW w:w="1247" w:type="dxa"/>
          </w:tcPr>
          <w:p w14:paraId="701D2F83" w14:textId="77777777" w:rsidR="006E2323" w:rsidRDefault="006E2323">
            <w:pPr>
              <w:bidi/>
            </w:pPr>
          </w:p>
        </w:tc>
      </w:tr>
      <w:tr w:rsidR="006E2323" w14:paraId="5C24F7F6" w14:textId="77777777">
        <w:trPr>
          <w:cantSplit/>
          <w:jc w:val="center"/>
        </w:trPr>
        <w:tc>
          <w:tcPr>
            <w:tcW w:w="454" w:type="dxa"/>
          </w:tcPr>
          <w:p w14:paraId="6F695A02" w14:textId="77777777" w:rsidR="006E2323" w:rsidRDefault="00D0229F">
            <w:pPr>
              <w:bidi/>
              <w:jc w:val="center"/>
            </w:pPr>
            <w:r>
              <w:rPr>
                <w:sz w:val="18"/>
                <w:szCs w:val="18"/>
                <w:rtl/>
              </w:rPr>
              <w:t>4</w:t>
            </w:r>
          </w:p>
        </w:tc>
        <w:tc>
          <w:tcPr>
            <w:tcW w:w="3742" w:type="dxa"/>
          </w:tcPr>
          <w:p w14:paraId="37AEF1AB" w14:textId="77777777" w:rsidR="006E2323" w:rsidRDefault="00D0229F">
            <w:pPr>
              <w:bidi/>
            </w:pPr>
            <w:r>
              <w:rPr>
                <w:sz w:val="18"/>
                <w:szCs w:val="18"/>
                <w:rtl/>
              </w:rPr>
              <w:t>منع تقطيع المقاسات الشائعة بالموقع (ص 187)</w:t>
            </w:r>
          </w:p>
        </w:tc>
        <w:tc>
          <w:tcPr>
            <w:tcW w:w="2154" w:type="dxa"/>
          </w:tcPr>
          <w:p w14:paraId="4D79F92C" w14:textId="77777777" w:rsidR="006E2323" w:rsidRDefault="006E2323">
            <w:pPr>
              <w:bidi/>
            </w:pPr>
          </w:p>
        </w:tc>
        <w:tc>
          <w:tcPr>
            <w:tcW w:w="794" w:type="dxa"/>
          </w:tcPr>
          <w:p w14:paraId="5B58F4D5" w14:textId="77777777" w:rsidR="006E2323" w:rsidRDefault="00D0229F">
            <w:pPr>
              <w:bidi/>
              <w:jc w:val="center"/>
            </w:pPr>
            <w:r>
              <w:rPr>
                <w:sz w:val="18"/>
                <w:szCs w:val="18"/>
                <w:rtl/>
              </w:rPr>
              <w:t>W</w:t>
            </w:r>
          </w:p>
        </w:tc>
        <w:tc>
          <w:tcPr>
            <w:tcW w:w="794" w:type="dxa"/>
          </w:tcPr>
          <w:p w14:paraId="7EB58623" w14:textId="77777777" w:rsidR="006E2323" w:rsidRDefault="00D0229F">
            <w:pPr>
              <w:bidi/>
              <w:jc w:val="center"/>
            </w:pPr>
            <w:r>
              <w:rPr>
                <w:sz w:val="18"/>
                <w:szCs w:val="18"/>
                <w:rtl/>
              </w:rPr>
              <w:t>☐</w:t>
            </w:r>
          </w:p>
        </w:tc>
        <w:tc>
          <w:tcPr>
            <w:tcW w:w="907" w:type="dxa"/>
          </w:tcPr>
          <w:p w14:paraId="14E7E919" w14:textId="77777777" w:rsidR="006E2323" w:rsidRDefault="00D0229F">
            <w:pPr>
              <w:bidi/>
              <w:jc w:val="center"/>
            </w:pPr>
            <w:r>
              <w:rPr>
                <w:sz w:val="18"/>
                <w:szCs w:val="18"/>
                <w:rtl/>
              </w:rPr>
              <w:t>☐</w:t>
            </w:r>
          </w:p>
        </w:tc>
        <w:tc>
          <w:tcPr>
            <w:tcW w:w="1247" w:type="dxa"/>
          </w:tcPr>
          <w:p w14:paraId="1FE62BA4" w14:textId="77777777" w:rsidR="006E2323" w:rsidRDefault="006E2323">
            <w:pPr>
              <w:bidi/>
            </w:pPr>
          </w:p>
        </w:tc>
      </w:tr>
      <w:tr w:rsidR="006E2323" w14:paraId="5D3A36CD" w14:textId="77777777">
        <w:trPr>
          <w:cantSplit/>
          <w:jc w:val="center"/>
        </w:trPr>
        <w:tc>
          <w:tcPr>
            <w:tcW w:w="454" w:type="dxa"/>
          </w:tcPr>
          <w:p w14:paraId="114979DA" w14:textId="77777777" w:rsidR="006E2323" w:rsidRDefault="00D0229F">
            <w:pPr>
              <w:bidi/>
              <w:jc w:val="center"/>
            </w:pPr>
            <w:r>
              <w:rPr>
                <w:sz w:val="18"/>
                <w:szCs w:val="18"/>
                <w:rtl/>
              </w:rPr>
              <w:t>5</w:t>
            </w:r>
          </w:p>
        </w:tc>
        <w:tc>
          <w:tcPr>
            <w:tcW w:w="3742" w:type="dxa"/>
          </w:tcPr>
          <w:p w14:paraId="4AD45FBC" w14:textId="77777777" w:rsidR="006E2323" w:rsidRDefault="00D0229F">
            <w:pPr>
              <w:bidi/>
            </w:pPr>
            <w:r>
              <w:rPr>
                <w:sz w:val="18"/>
                <w:szCs w:val="18"/>
                <w:rtl/>
              </w:rPr>
              <w:t>فرز الرخام أو الجرانيت بتوحيد اللون والعروق والفصوص واستبعاد الشاذ أو ذي البقع (ص 187)</w:t>
            </w:r>
          </w:p>
        </w:tc>
        <w:tc>
          <w:tcPr>
            <w:tcW w:w="2154" w:type="dxa"/>
          </w:tcPr>
          <w:p w14:paraId="50698A56" w14:textId="77777777" w:rsidR="006E2323" w:rsidRDefault="006E2323">
            <w:pPr>
              <w:bidi/>
            </w:pPr>
          </w:p>
        </w:tc>
        <w:tc>
          <w:tcPr>
            <w:tcW w:w="794" w:type="dxa"/>
          </w:tcPr>
          <w:p w14:paraId="7BECD350" w14:textId="77777777" w:rsidR="006E2323" w:rsidRDefault="00D0229F">
            <w:pPr>
              <w:bidi/>
              <w:jc w:val="center"/>
            </w:pPr>
            <w:r>
              <w:rPr>
                <w:sz w:val="18"/>
                <w:szCs w:val="18"/>
                <w:rtl/>
              </w:rPr>
              <w:t>W</w:t>
            </w:r>
          </w:p>
        </w:tc>
        <w:tc>
          <w:tcPr>
            <w:tcW w:w="794" w:type="dxa"/>
          </w:tcPr>
          <w:p w14:paraId="4773AE9B" w14:textId="77777777" w:rsidR="006E2323" w:rsidRDefault="00D0229F">
            <w:pPr>
              <w:bidi/>
              <w:jc w:val="center"/>
            </w:pPr>
            <w:r>
              <w:rPr>
                <w:sz w:val="18"/>
                <w:szCs w:val="18"/>
                <w:rtl/>
              </w:rPr>
              <w:t>☐</w:t>
            </w:r>
          </w:p>
        </w:tc>
        <w:tc>
          <w:tcPr>
            <w:tcW w:w="907" w:type="dxa"/>
          </w:tcPr>
          <w:p w14:paraId="3BFE449A" w14:textId="77777777" w:rsidR="006E2323" w:rsidRDefault="00D0229F">
            <w:pPr>
              <w:bidi/>
              <w:jc w:val="center"/>
            </w:pPr>
            <w:r>
              <w:rPr>
                <w:sz w:val="18"/>
                <w:szCs w:val="18"/>
                <w:rtl/>
              </w:rPr>
              <w:t>☐</w:t>
            </w:r>
          </w:p>
        </w:tc>
        <w:tc>
          <w:tcPr>
            <w:tcW w:w="1247" w:type="dxa"/>
          </w:tcPr>
          <w:p w14:paraId="249AAF0C" w14:textId="77777777" w:rsidR="006E2323" w:rsidRDefault="006E2323">
            <w:pPr>
              <w:bidi/>
            </w:pPr>
          </w:p>
        </w:tc>
      </w:tr>
      <w:tr w:rsidR="006E2323" w14:paraId="340A0BF8" w14:textId="77777777">
        <w:trPr>
          <w:cantSplit/>
          <w:jc w:val="center"/>
        </w:trPr>
        <w:tc>
          <w:tcPr>
            <w:tcW w:w="454" w:type="dxa"/>
          </w:tcPr>
          <w:p w14:paraId="1D552F57" w14:textId="77777777" w:rsidR="006E2323" w:rsidRDefault="00D0229F">
            <w:pPr>
              <w:bidi/>
              <w:jc w:val="center"/>
            </w:pPr>
            <w:r>
              <w:rPr>
                <w:sz w:val="18"/>
                <w:szCs w:val="18"/>
                <w:rtl/>
              </w:rPr>
              <w:t>6</w:t>
            </w:r>
          </w:p>
        </w:tc>
        <w:tc>
          <w:tcPr>
            <w:tcW w:w="3742" w:type="dxa"/>
          </w:tcPr>
          <w:p w14:paraId="6805E06A" w14:textId="77777777" w:rsidR="006E2323" w:rsidRDefault="00D0229F">
            <w:pPr>
              <w:bidi/>
            </w:pPr>
            <w:r>
              <w:rPr>
                <w:sz w:val="18"/>
                <w:szCs w:val="18"/>
                <w:rtl/>
              </w:rPr>
              <w:t>سمك جرانيت الأرضيات (ص 187)</w:t>
            </w:r>
          </w:p>
        </w:tc>
        <w:tc>
          <w:tcPr>
            <w:tcW w:w="2154" w:type="dxa"/>
          </w:tcPr>
          <w:p w14:paraId="447F2B1C" w14:textId="77777777" w:rsidR="006E2323" w:rsidRDefault="00D0229F">
            <w:pPr>
              <w:bidi/>
            </w:pPr>
            <w:r>
              <w:rPr>
                <w:sz w:val="18"/>
                <w:szCs w:val="18"/>
                <w:rtl/>
              </w:rPr>
              <w:t>2 سم ما لم يحدد العقد خلافه</w:t>
            </w:r>
          </w:p>
        </w:tc>
        <w:tc>
          <w:tcPr>
            <w:tcW w:w="794" w:type="dxa"/>
          </w:tcPr>
          <w:p w14:paraId="5DA59A86" w14:textId="77777777" w:rsidR="006E2323" w:rsidRDefault="00D0229F">
            <w:pPr>
              <w:bidi/>
              <w:jc w:val="center"/>
            </w:pPr>
            <w:r>
              <w:rPr>
                <w:sz w:val="18"/>
                <w:szCs w:val="18"/>
                <w:rtl/>
              </w:rPr>
              <w:t>W</w:t>
            </w:r>
          </w:p>
        </w:tc>
        <w:tc>
          <w:tcPr>
            <w:tcW w:w="794" w:type="dxa"/>
          </w:tcPr>
          <w:p w14:paraId="35260037" w14:textId="77777777" w:rsidR="006E2323" w:rsidRDefault="00D0229F">
            <w:pPr>
              <w:bidi/>
              <w:jc w:val="center"/>
            </w:pPr>
            <w:r>
              <w:rPr>
                <w:sz w:val="18"/>
                <w:szCs w:val="18"/>
                <w:rtl/>
              </w:rPr>
              <w:t>☐</w:t>
            </w:r>
          </w:p>
        </w:tc>
        <w:tc>
          <w:tcPr>
            <w:tcW w:w="907" w:type="dxa"/>
          </w:tcPr>
          <w:p w14:paraId="0DE30949" w14:textId="77777777" w:rsidR="006E2323" w:rsidRDefault="00D0229F">
            <w:pPr>
              <w:bidi/>
              <w:jc w:val="center"/>
            </w:pPr>
            <w:r>
              <w:rPr>
                <w:sz w:val="18"/>
                <w:szCs w:val="18"/>
                <w:rtl/>
              </w:rPr>
              <w:t>☐</w:t>
            </w:r>
          </w:p>
        </w:tc>
        <w:tc>
          <w:tcPr>
            <w:tcW w:w="1247" w:type="dxa"/>
          </w:tcPr>
          <w:p w14:paraId="59E7FE0D" w14:textId="77777777" w:rsidR="006E2323" w:rsidRDefault="006E2323">
            <w:pPr>
              <w:bidi/>
            </w:pPr>
          </w:p>
        </w:tc>
      </w:tr>
      <w:tr w:rsidR="006E2323" w14:paraId="62AD098E" w14:textId="77777777">
        <w:trPr>
          <w:cantSplit/>
          <w:jc w:val="center"/>
        </w:trPr>
        <w:tc>
          <w:tcPr>
            <w:tcW w:w="10092" w:type="dxa"/>
            <w:gridSpan w:val="7"/>
            <w:shd w:val="clear" w:color="auto" w:fill="DDE3F7"/>
          </w:tcPr>
          <w:p w14:paraId="0079FB5F" w14:textId="77777777" w:rsidR="006E2323" w:rsidRDefault="00D0229F">
            <w:pPr>
              <w:keepNext/>
              <w:bidi/>
            </w:pPr>
            <w:r>
              <w:rPr>
                <w:b/>
                <w:bCs/>
                <w:sz w:val="19"/>
                <w:szCs w:val="19"/>
                <w:rtl/>
              </w:rPr>
              <w:t>أثناء التنفيذ</w:t>
            </w:r>
          </w:p>
        </w:tc>
      </w:tr>
      <w:tr w:rsidR="006E2323" w14:paraId="32D18224" w14:textId="77777777">
        <w:trPr>
          <w:cantSplit/>
          <w:jc w:val="center"/>
        </w:trPr>
        <w:tc>
          <w:tcPr>
            <w:tcW w:w="454" w:type="dxa"/>
          </w:tcPr>
          <w:p w14:paraId="23548693" w14:textId="77777777" w:rsidR="006E2323" w:rsidRDefault="00D0229F">
            <w:pPr>
              <w:bidi/>
              <w:jc w:val="center"/>
            </w:pPr>
            <w:r>
              <w:rPr>
                <w:sz w:val="18"/>
                <w:szCs w:val="18"/>
                <w:rtl/>
              </w:rPr>
              <w:t>7</w:t>
            </w:r>
          </w:p>
        </w:tc>
        <w:tc>
          <w:tcPr>
            <w:tcW w:w="3742" w:type="dxa"/>
          </w:tcPr>
          <w:p w14:paraId="7CBB6940" w14:textId="77777777" w:rsidR="006E2323" w:rsidRDefault="00D0229F">
            <w:pPr>
              <w:bidi/>
            </w:pPr>
            <w:r>
              <w:rPr>
                <w:sz w:val="18"/>
                <w:szCs w:val="18"/>
                <w:rtl/>
              </w:rPr>
              <w:t>استواء سطح الرخام أفقياً بقدة وميزان مياه (ص 187)</w:t>
            </w:r>
          </w:p>
        </w:tc>
        <w:tc>
          <w:tcPr>
            <w:tcW w:w="2154" w:type="dxa"/>
          </w:tcPr>
          <w:p w14:paraId="3CC1B0C4" w14:textId="77777777" w:rsidR="006E2323" w:rsidRDefault="006E2323">
            <w:pPr>
              <w:bidi/>
            </w:pPr>
          </w:p>
        </w:tc>
        <w:tc>
          <w:tcPr>
            <w:tcW w:w="794" w:type="dxa"/>
          </w:tcPr>
          <w:p w14:paraId="6DA7140F" w14:textId="77777777" w:rsidR="006E2323" w:rsidRDefault="00D0229F">
            <w:pPr>
              <w:bidi/>
              <w:jc w:val="center"/>
            </w:pPr>
            <w:r>
              <w:rPr>
                <w:sz w:val="18"/>
                <w:szCs w:val="18"/>
                <w:rtl/>
              </w:rPr>
              <w:t>W</w:t>
            </w:r>
          </w:p>
        </w:tc>
        <w:tc>
          <w:tcPr>
            <w:tcW w:w="794" w:type="dxa"/>
          </w:tcPr>
          <w:p w14:paraId="3DB980E1" w14:textId="77777777" w:rsidR="006E2323" w:rsidRDefault="00D0229F">
            <w:pPr>
              <w:bidi/>
              <w:jc w:val="center"/>
            </w:pPr>
            <w:r>
              <w:rPr>
                <w:sz w:val="18"/>
                <w:szCs w:val="18"/>
                <w:rtl/>
              </w:rPr>
              <w:t>☐</w:t>
            </w:r>
          </w:p>
        </w:tc>
        <w:tc>
          <w:tcPr>
            <w:tcW w:w="907" w:type="dxa"/>
          </w:tcPr>
          <w:p w14:paraId="10921447" w14:textId="77777777" w:rsidR="006E2323" w:rsidRDefault="00D0229F">
            <w:pPr>
              <w:bidi/>
              <w:jc w:val="center"/>
            </w:pPr>
            <w:r>
              <w:rPr>
                <w:sz w:val="18"/>
                <w:szCs w:val="18"/>
                <w:rtl/>
              </w:rPr>
              <w:t>☐</w:t>
            </w:r>
          </w:p>
        </w:tc>
        <w:tc>
          <w:tcPr>
            <w:tcW w:w="1247" w:type="dxa"/>
          </w:tcPr>
          <w:p w14:paraId="4F20A7C8" w14:textId="77777777" w:rsidR="006E2323" w:rsidRDefault="006E2323">
            <w:pPr>
              <w:bidi/>
            </w:pPr>
          </w:p>
        </w:tc>
      </w:tr>
      <w:tr w:rsidR="006E2323" w14:paraId="0E5480C4" w14:textId="77777777">
        <w:trPr>
          <w:cantSplit/>
          <w:jc w:val="center"/>
        </w:trPr>
        <w:tc>
          <w:tcPr>
            <w:tcW w:w="454" w:type="dxa"/>
          </w:tcPr>
          <w:p w14:paraId="2A7A7ACB" w14:textId="77777777" w:rsidR="006E2323" w:rsidRDefault="00D0229F">
            <w:pPr>
              <w:bidi/>
              <w:jc w:val="center"/>
            </w:pPr>
            <w:r>
              <w:rPr>
                <w:sz w:val="18"/>
                <w:szCs w:val="18"/>
                <w:rtl/>
              </w:rPr>
              <w:t>8</w:t>
            </w:r>
          </w:p>
        </w:tc>
        <w:tc>
          <w:tcPr>
            <w:tcW w:w="3742" w:type="dxa"/>
          </w:tcPr>
          <w:p w14:paraId="37C57DD0" w14:textId="77777777" w:rsidR="006E2323" w:rsidRDefault="00D0229F">
            <w:pPr>
              <w:bidi/>
            </w:pPr>
            <w:r>
              <w:rPr>
                <w:sz w:val="18"/>
                <w:szCs w:val="18"/>
                <w:rtl/>
              </w:rPr>
              <w:t>الغلايق متساوية من الجانبين (ص 187)</w:t>
            </w:r>
          </w:p>
        </w:tc>
        <w:tc>
          <w:tcPr>
            <w:tcW w:w="2154" w:type="dxa"/>
          </w:tcPr>
          <w:p w14:paraId="2E7853A7" w14:textId="77777777" w:rsidR="006E2323" w:rsidRDefault="00D0229F">
            <w:pPr>
              <w:bidi/>
            </w:pPr>
            <w:r>
              <w:rPr>
                <w:sz w:val="18"/>
                <w:szCs w:val="18"/>
                <w:rtl/>
              </w:rPr>
              <w:t>أكبر من نصف البلاطة</w:t>
            </w:r>
          </w:p>
        </w:tc>
        <w:tc>
          <w:tcPr>
            <w:tcW w:w="794" w:type="dxa"/>
          </w:tcPr>
          <w:p w14:paraId="592E0542" w14:textId="77777777" w:rsidR="006E2323" w:rsidRDefault="00D0229F">
            <w:pPr>
              <w:bidi/>
              <w:jc w:val="center"/>
            </w:pPr>
            <w:r>
              <w:rPr>
                <w:sz w:val="18"/>
                <w:szCs w:val="18"/>
                <w:rtl/>
              </w:rPr>
              <w:t>W</w:t>
            </w:r>
          </w:p>
        </w:tc>
        <w:tc>
          <w:tcPr>
            <w:tcW w:w="794" w:type="dxa"/>
          </w:tcPr>
          <w:p w14:paraId="558C9BC7" w14:textId="77777777" w:rsidR="006E2323" w:rsidRDefault="00D0229F">
            <w:pPr>
              <w:bidi/>
              <w:jc w:val="center"/>
            </w:pPr>
            <w:r>
              <w:rPr>
                <w:sz w:val="18"/>
                <w:szCs w:val="18"/>
                <w:rtl/>
              </w:rPr>
              <w:t>☐</w:t>
            </w:r>
          </w:p>
        </w:tc>
        <w:tc>
          <w:tcPr>
            <w:tcW w:w="907" w:type="dxa"/>
          </w:tcPr>
          <w:p w14:paraId="0E41033A" w14:textId="77777777" w:rsidR="006E2323" w:rsidRDefault="00D0229F">
            <w:pPr>
              <w:bidi/>
              <w:jc w:val="center"/>
            </w:pPr>
            <w:r>
              <w:rPr>
                <w:sz w:val="18"/>
                <w:szCs w:val="18"/>
                <w:rtl/>
              </w:rPr>
              <w:t>☐</w:t>
            </w:r>
          </w:p>
        </w:tc>
        <w:tc>
          <w:tcPr>
            <w:tcW w:w="1247" w:type="dxa"/>
          </w:tcPr>
          <w:p w14:paraId="6F258B0E" w14:textId="77777777" w:rsidR="006E2323" w:rsidRDefault="006E2323">
            <w:pPr>
              <w:bidi/>
            </w:pPr>
          </w:p>
        </w:tc>
      </w:tr>
      <w:tr w:rsidR="006E2323" w14:paraId="2294CB5F" w14:textId="77777777">
        <w:trPr>
          <w:cantSplit/>
          <w:jc w:val="center"/>
        </w:trPr>
        <w:tc>
          <w:tcPr>
            <w:tcW w:w="454" w:type="dxa"/>
          </w:tcPr>
          <w:p w14:paraId="5ADC893D" w14:textId="77777777" w:rsidR="006E2323" w:rsidRDefault="00D0229F">
            <w:pPr>
              <w:bidi/>
              <w:jc w:val="center"/>
            </w:pPr>
            <w:r>
              <w:rPr>
                <w:sz w:val="18"/>
                <w:szCs w:val="18"/>
                <w:rtl/>
              </w:rPr>
              <w:t>9</w:t>
            </w:r>
          </w:p>
        </w:tc>
        <w:tc>
          <w:tcPr>
            <w:tcW w:w="3742" w:type="dxa"/>
          </w:tcPr>
          <w:p w14:paraId="5989BF2D" w14:textId="77777777" w:rsidR="006E2323" w:rsidRDefault="00D0229F">
            <w:pPr>
              <w:bidi/>
            </w:pPr>
            <w:r>
              <w:rPr>
                <w:sz w:val="18"/>
                <w:szCs w:val="18"/>
                <w:rtl/>
              </w:rPr>
              <w:t>فواصل الحركة (Movement Joint) للمساحات الكبيرة (ص 187)</w:t>
            </w:r>
          </w:p>
        </w:tc>
        <w:tc>
          <w:tcPr>
            <w:tcW w:w="2154" w:type="dxa"/>
          </w:tcPr>
          <w:p w14:paraId="14780F45" w14:textId="77777777" w:rsidR="006E2323" w:rsidRDefault="00D0229F">
            <w:pPr>
              <w:bidi/>
            </w:pPr>
            <w:r>
              <w:rPr>
                <w:sz w:val="18"/>
                <w:szCs w:val="18"/>
                <w:rtl/>
              </w:rPr>
              <w:t>للمساحات أكبر من 10×10 م غالباً كل 6 م</w:t>
            </w:r>
          </w:p>
        </w:tc>
        <w:tc>
          <w:tcPr>
            <w:tcW w:w="794" w:type="dxa"/>
          </w:tcPr>
          <w:p w14:paraId="5CEE8F73" w14:textId="77777777" w:rsidR="006E2323" w:rsidRDefault="00D0229F">
            <w:pPr>
              <w:bidi/>
              <w:jc w:val="center"/>
            </w:pPr>
            <w:r>
              <w:rPr>
                <w:sz w:val="18"/>
                <w:szCs w:val="18"/>
                <w:rtl/>
              </w:rPr>
              <w:t>W</w:t>
            </w:r>
          </w:p>
        </w:tc>
        <w:tc>
          <w:tcPr>
            <w:tcW w:w="794" w:type="dxa"/>
          </w:tcPr>
          <w:p w14:paraId="47021042" w14:textId="77777777" w:rsidR="006E2323" w:rsidRDefault="00D0229F">
            <w:pPr>
              <w:bidi/>
              <w:jc w:val="center"/>
            </w:pPr>
            <w:r>
              <w:rPr>
                <w:sz w:val="18"/>
                <w:szCs w:val="18"/>
                <w:rtl/>
              </w:rPr>
              <w:t>☐</w:t>
            </w:r>
          </w:p>
        </w:tc>
        <w:tc>
          <w:tcPr>
            <w:tcW w:w="907" w:type="dxa"/>
          </w:tcPr>
          <w:p w14:paraId="353699E1" w14:textId="77777777" w:rsidR="006E2323" w:rsidRDefault="00D0229F">
            <w:pPr>
              <w:bidi/>
              <w:jc w:val="center"/>
            </w:pPr>
            <w:r>
              <w:rPr>
                <w:sz w:val="18"/>
                <w:szCs w:val="18"/>
                <w:rtl/>
              </w:rPr>
              <w:t>☐</w:t>
            </w:r>
          </w:p>
        </w:tc>
        <w:tc>
          <w:tcPr>
            <w:tcW w:w="1247" w:type="dxa"/>
          </w:tcPr>
          <w:p w14:paraId="0ABA27C8" w14:textId="77777777" w:rsidR="006E2323" w:rsidRDefault="006E2323">
            <w:pPr>
              <w:bidi/>
            </w:pPr>
          </w:p>
        </w:tc>
      </w:tr>
      <w:tr w:rsidR="006E2323" w14:paraId="3B03D28C" w14:textId="77777777">
        <w:trPr>
          <w:cantSplit/>
          <w:jc w:val="center"/>
        </w:trPr>
        <w:tc>
          <w:tcPr>
            <w:tcW w:w="454" w:type="dxa"/>
          </w:tcPr>
          <w:p w14:paraId="414AB954" w14:textId="77777777" w:rsidR="006E2323" w:rsidRDefault="00D0229F">
            <w:pPr>
              <w:bidi/>
              <w:jc w:val="center"/>
            </w:pPr>
            <w:r>
              <w:rPr>
                <w:sz w:val="18"/>
                <w:szCs w:val="18"/>
                <w:rtl/>
              </w:rPr>
              <w:t>10</w:t>
            </w:r>
          </w:p>
        </w:tc>
        <w:tc>
          <w:tcPr>
            <w:tcW w:w="3742" w:type="dxa"/>
          </w:tcPr>
          <w:p w14:paraId="6AB49FBC" w14:textId="77777777" w:rsidR="006E2323" w:rsidRDefault="00D0229F">
            <w:pPr>
              <w:bidi/>
            </w:pPr>
            <w:r>
              <w:rPr>
                <w:sz w:val="18"/>
                <w:szCs w:val="18"/>
                <w:rtl/>
              </w:rPr>
              <w:t>استقامة الوزرات بالخيط وتوحيد بروزها على البياض وزوايا قائمة وتقابل ذيل زاوية 45 درجة عند الأركان (ص 187)</w:t>
            </w:r>
          </w:p>
        </w:tc>
        <w:tc>
          <w:tcPr>
            <w:tcW w:w="2154" w:type="dxa"/>
          </w:tcPr>
          <w:p w14:paraId="2E60CF6E" w14:textId="77777777" w:rsidR="006E2323" w:rsidRDefault="006E2323">
            <w:pPr>
              <w:bidi/>
            </w:pPr>
          </w:p>
        </w:tc>
        <w:tc>
          <w:tcPr>
            <w:tcW w:w="794" w:type="dxa"/>
          </w:tcPr>
          <w:p w14:paraId="53028A86" w14:textId="77777777" w:rsidR="006E2323" w:rsidRDefault="00D0229F">
            <w:pPr>
              <w:bidi/>
              <w:jc w:val="center"/>
            </w:pPr>
            <w:r>
              <w:rPr>
                <w:sz w:val="18"/>
                <w:szCs w:val="18"/>
                <w:rtl/>
              </w:rPr>
              <w:t>W</w:t>
            </w:r>
          </w:p>
        </w:tc>
        <w:tc>
          <w:tcPr>
            <w:tcW w:w="794" w:type="dxa"/>
          </w:tcPr>
          <w:p w14:paraId="23890F2C" w14:textId="77777777" w:rsidR="006E2323" w:rsidRDefault="00D0229F">
            <w:pPr>
              <w:bidi/>
              <w:jc w:val="center"/>
            </w:pPr>
            <w:r>
              <w:rPr>
                <w:sz w:val="18"/>
                <w:szCs w:val="18"/>
                <w:rtl/>
              </w:rPr>
              <w:t>☐</w:t>
            </w:r>
          </w:p>
        </w:tc>
        <w:tc>
          <w:tcPr>
            <w:tcW w:w="907" w:type="dxa"/>
          </w:tcPr>
          <w:p w14:paraId="5C17D251" w14:textId="77777777" w:rsidR="006E2323" w:rsidRDefault="00D0229F">
            <w:pPr>
              <w:bidi/>
              <w:jc w:val="center"/>
            </w:pPr>
            <w:r>
              <w:rPr>
                <w:sz w:val="18"/>
                <w:szCs w:val="18"/>
                <w:rtl/>
              </w:rPr>
              <w:t>☐</w:t>
            </w:r>
          </w:p>
        </w:tc>
        <w:tc>
          <w:tcPr>
            <w:tcW w:w="1247" w:type="dxa"/>
          </w:tcPr>
          <w:p w14:paraId="18EC4445" w14:textId="77777777" w:rsidR="006E2323" w:rsidRDefault="006E2323">
            <w:pPr>
              <w:bidi/>
            </w:pPr>
          </w:p>
        </w:tc>
      </w:tr>
      <w:tr w:rsidR="006E2323" w14:paraId="36FA2E45" w14:textId="77777777">
        <w:trPr>
          <w:cantSplit/>
          <w:jc w:val="center"/>
        </w:trPr>
        <w:tc>
          <w:tcPr>
            <w:tcW w:w="454" w:type="dxa"/>
          </w:tcPr>
          <w:p w14:paraId="1CB129A4" w14:textId="77777777" w:rsidR="006E2323" w:rsidRDefault="00D0229F">
            <w:pPr>
              <w:bidi/>
              <w:jc w:val="center"/>
            </w:pPr>
            <w:r>
              <w:rPr>
                <w:sz w:val="18"/>
                <w:szCs w:val="18"/>
                <w:rtl/>
              </w:rPr>
              <w:t>11</w:t>
            </w:r>
          </w:p>
        </w:tc>
        <w:tc>
          <w:tcPr>
            <w:tcW w:w="3742" w:type="dxa"/>
          </w:tcPr>
          <w:p w14:paraId="539737D1" w14:textId="77777777" w:rsidR="006E2323" w:rsidRDefault="00D0229F">
            <w:pPr>
              <w:bidi/>
            </w:pPr>
            <w:r>
              <w:rPr>
                <w:sz w:val="18"/>
                <w:szCs w:val="18"/>
                <w:rtl/>
              </w:rPr>
              <w:t>ضبط منسوب التشطيب عن طريق الشرب (ص 187)</w:t>
            </w:r>
          </w:p>
        </w:tc>
        <w:tc>
          <w:tcPr>
            <w:tcW w:w="2154" w:type="dxa"/>
          </w:tcPr>
          <w:p w14:paraId="6B453274" w14:textId="77777777" w:rsidR="006E2323" w:rsidRDefault="006E2323">
            <w:pPr>
              <w:bidi/>
            </w:pPr>
          </w:p>
        </w:tc>
        <w:tc>
          <w:tcPr>
            <w:tcW w:w="794" w:type="dxa"/>
          </w:tcPr>
          <w:p w14:paraId="58AD6AB3" w14:textId="77777777" w:rsidR="006E2323" w:rsidRDefault="00D0229F">
            <w:pPr>
              <w:bidi/>
              <w:jc w:val="center"/>
            </w:pPr>
            <w:r>
              <w:rPr>
                <w:sz w:val="18"/>
                <w:szCs w:val="18"/>
                <w:rtl/>
              </w:rPr>
              <w:t>W</w:t>
            </w:r>
          </w:p>
        </w:tc>
        <w:tc>
          <w:tcPr>
            <w:tcW w:w="794" w:type="dxa"/>
          </w:tcPr>
          <w:p w14:paraId="0FE337DC" w14:textId="77777777" w:rsidR="006E2323" w:rsidRDefault="00D0229F">
            <w:pPr>
              <w:bidi/>
              <w:jc w:val="center"/>
            </w:pPr>
            <w:r>
              <w:rPr>
                <w:sz w:val="18"/>
                <w:szCs w:val="18"/>
                <w:rtl/>
              </w:rPr>
              <w:t>☐</w:t>
            </w:r>
          </w:p>
        </w:tc>
        <w:tc>
          <w:tcPr>
            <w:tcW w:w="907" w:type="dxa"/>
          </w:tcPr>
          <w:p w14:paraId="1AE2BCCE" w14:textId="77777777" w:rsidR="006E2323" w:rsidRDefault="00D0229F">
            <w:pPr>
              <w:bidi/>
              <w:jc w:val="center"/>
            </w:pPr>
            <w:r>
              <w:rPr>
                <w:sz w:val="18"/>
                <w:szCs w:val="18"/>
                <w:rtl/>
              </w:rPr>
              <w:t>☐</w:t>
            </w:r>
          </w:p>
        </w:tc>
        <w:tc>
          <w:tcPr>
            <w:tcW w:w="1247" w:type="dxa"/>
          </w:tcPr>
          <w:p w14:paraId="0771E210" w14:textId="77777777" w:rsidR="006E2323" w:rsidRDefault="006E2323">
            <w:pPr>
              <w:bidi/>
            </w:pPr>
          </w:p>
        </w:tc>
      </w:tr>
      <w:tr w:rsidR="006E2323" w14:paraId="755BBB66" w14:textId="77777777">
        <w:trPr>
          <w:cantSplit/>
          <w:jc w:val="center"/>
        </w:trPr>
        <w:tc>
          <w:tcPr>
            <w:tcW w:w="454" w:type="dxa"/>
          </w:tcPr>
          <w:p w14:paraId="36CDD838" w14:textId="77777777" w:rsidR="006E2323" w:rsidRDefault="00D0229F">
            <w:pPr>
              <w:bidi/>
              <w:jc w:val="center"/>
            </w:pPr>
            <w:r>
              <w:rPr>
                <w:sz w:val="18"/>
                <w:szCs w:val="18"/>
                <w:rtl/>
              </w:rPr>
              <w:t>12</w:t>
            </w:r>
          </w:p>
        </w:tc>
        <w:tc>
          <w:tcPr>
            <w:tcW w:w="3742" w:type="dxa"/>
          </w:tcPr>
          <w:p w14:paraId="11ECBD4E" w14:textId="77777777" w:rsidR="006E2323" w:rsidRDefault="00D0229F">
            <w:pPr>
              <w:bidi/>
            </w:pPr>
            <w:r>
              <w:rPr>
                <w:sz w:val="18"/>
                <w:szCs w:val="18"/>
                <w:rtl/>
              </w:rPr>
              <w:t>مراجعة مقاسات شريط الكنار وتوحيد البعد بين الوزرات والكنار وتقابله ذيل زاوية واستقامته خط واحد (ص 187 إلى 188)</w:t>
            </w:r>
          </w:p>
        </w:tc>
        <w:tc>
          <w:tcPr>
            <w:tcW w:w="2154" w:type="dxa"/>
          </w:tcPr>
          <w:p w14:paraId="42270E76" w14:textId="77777777" w:rsidR="006E2323" w:rsidRDefault="006E2323">
            <w:pPr>
              <w:bidi/>
            </w:pPr>
          </w:p>
        </w:tc>
        <w:tc>
          <w:tcPr>
            <w:tcW w:w="794" w:type="dxa"/>
          </w:tcPr>
          <w:p w14:paraId="6F629663" w14:textId="77777777" w:rsidR="006E2323" w:rsidRDefault="00D0229F">
            <w:pPr>
              <w:bidi/>
              <w:jc w:val="center"/>
            </w:pPr>
            <w:r>
              <w:rPr>
                <w:sz w:val="18"/>
                <w:szCs w:val="18"/>
                <w:rtl/>
              </w:rPr>
              <w:t>W</w:t>
            </w:r>
          </w:p>
        </w:tc>
        <w:tc>
          <w:tcPr>
            <w:tcW w:w="794" w:type="dxa"/>
          </w:tcPr>
          <w:p w14:paraId="343045C8" w14:textId="77777777" w:rsidR="006E2323" w:rsidRDefault="00D0229F">
            <w:pPr>
              <w:bidi/>
              <w:jc w:val="center"/>
            </w:pPr>
            <w:r>
              <w:rPr>
                <w:sz w:val="18"/>
                <w:szCs w:val="18"/>
                <w:rtl/>
              </w:rPr>
              <w:t>☐</w:t>
            </w:r>
          </w:p>
        </w:tc>
        <w:tc>
          <w:tcPr>
            <w:tcW w:w="907" w:type="dxa"/>
          </w:tcPr>
          <w:p w14:paraId="3AF1E033" w14:textId="77777777" w:rsidR="006E2323" w:rsidRDefault="00D0229F">
            <w:pPr>
              <w:bidi/>
              <w:jc w:val="center"/>
            </w:pPr>
            <w:r>
              <w:rPr>
                <w:sz w:val="18"/>
                <w:szCs w:val="18"/>
                <w:rtl/>
              </w:rPr>
              <w:t>☐</w:t>
            </w:r>
          </w:p>
        </w:tc>
        <w:tc>
          <w:tcPr>
            <w:tcW w:w="1247" w:type="dxa"/>
          </w:tcPr>
          <w:p w14:paraId="6C32D67F" w14:textId="77777777" w:rsidR="006E2323" w:rsidRDefault="006E2323">
            <w:pPr>
              <w:bidi/>
            </w:pPr>
          </w:p>
        </w:tc>
      </w:tr>
      <w:tr w:rsidR="006E2323" w14:paraId="0DD097F1" w14:textId="77777777">
        <w:trPr>
          <w:cantSplit/>
          <w:jc w:val="center"/>
        </w:trPr>
        <w:tc>
          <w:tcPr>
            <w:tcW w:w="454" w:type="dxa"/>
          </w:tcPr>
          <w:p w14:paraId="5B311C3C" w14:textId="77777777" w:rsidR="006E2323" w:rsidRDefault="00D0229F">
            <w:pPr>
              <w:bidi/>
              <w:jc w:val="center"/>
            </w:pPr>
            <w:r>
              <w:rPr>
                <w:sz w:val="18"/>
                <w:szCs w:val="18"/>
                <w:rtl/>
              </w:rPr>
              <w:t>13</w:t>
            </w:r>
          </w:p>
        </w:tc>
        <w:tc>
          <w:tcPr>
            <w:tcW w:w="3742" w:type="dxa"/>
          </w:tcPr>
          <w:p w14:paraId="0614FE18" w14:textId="77777777" w:rsidR="006E2323" w:rsidRDefault="00D0229F">
            <w:pPr>
              <w:bidi/>
            </w:pPr>
            <w:r>
              <w:rPr>
                <w:sz w:val="18"/>
                <w:szCs w:val="18"/>
                <w:rtl/>
              </w:rPr>
              <w:t>اللحامات حسب المتفق (ص 188)</w:t>
            </w:r>
          </w:p>
        </w:tc>
        <w:tc>
          <w:tcPr>
            <w:tcW w:w="2154" w:type="dxa"/>
          </w:tcPr>
          <w:p w14:paraId="6E649F74" w14:textId="77777777" w:rsidR="006E2323" w:rsidRDefault="00D0229F">
            <w:pPr>
              <w:bidi/>
            </w:pPr>
            <w:r>
              <w:rPr>
                <w:sz w:val="18"/>
                <w:szCs w:val="18"/>
                <w:rtl/>
              </w:rPr>
              <w:t>لا تزيد عن 2 مم أو Zero Joint</w:t>
            </w:r>
          </w:p>
        </w:tc>
        <w:tc>
          <w:tcPr>
            <w:tcW w:w="794" w:type="dxa"/>
          </w:tcPr>
          <w:p w14:paraId="254622F2" w14:textId="77777777" w:rsidR="006E2323" w:rsidRDefault="00D0229F">
            <w:pPr>
              <w:bidi/>
              <w:jc w:val="center"/>
            </w:pPr>
            <w:r>
              <w:rPr>
                <w:sz w:val="18"/>
                <w:szCs w:val="18"/>
                <w:rtl/>
              </w:rPr>
              <w:t>W</w:t>
            </w:r>
          </w:p>
        </w:tc>
        <w:tc>
          <w:tcPr>
            <w:tcW w:w="794" w:type="dxa"/>
          </w:tcPr>
          <w:p w14:paraId="0EB776DB" w14:textId="77777777" w:rsidR="006E2323" w:rsidRDefault="00D0229F">
            <w:pPr>
              <w:bidi/>
              <w:jc w:val="center"/>
            </w:pPr>
            <w:r>
              <w:rPr>
                <w:sz w:val="18"/>
                <w:szCs w:val="18"/>
                <w:rtl/>
              </w:rPr>
              <w:t>☐</w:t>
            </w:r>
          </w:p>
        </w:tc>
        <w:tc>
          <w:tcPr>
            <w:tcW w:w="907" w:type="dxa"/>
          </w:tcPr>
          <w:p w14:paraId="2F577A57" w14:textId="77777777" w:rsidR="006E2323" w:rsidRDefault="00D0229F">
            <w:pPr>
              <w:bidi/>
              <w:jc w:val="center"/>
            </w:pPr>
            <w:r>
              <w:rPr>
                <w:sz w:val="18"/>
                <w:szCs w:val="18"/>
                <w:rtl/>
              </w:rPr>
              <w:t>☐</w:t>
            </w:r>
          </w:p>
        </w:tc>
        <w:tc>
          <w:tcPr>
            <w:tcW w:w="1247" w:type="dxa"/>
          </w:tcPr>
          <w:p w14:paraId="49FD19B9" w14:textId="77777777" w:rsidR="006E2323" w:rsidRDefault="006E2323">
            <w:pPr>
              <w:bidi/>
            </w:pPr>
          </w:p>
        </w:tc>
      </w:tr>
      <w:tr w:rsidR="006E2323" w14:paraId="047BFF55" w14:textId="77777777">
        <w:trPr>
          <w:cantSplit/>
          <w:jc w:val="center"/>
        </w:trPr>
        <w:tc>
          <w:tcPr>
            <w:tcW w:w="454" w:type="dxa"/>
          </w:tcPr>
          <w:p w14:paraId="1661A1D7" w14:textId="77777777" w:rsidR="006E2323" w:rsidRDefault="00D0229F">
            <w:pPr>
              <w:bidi/>
              <w:jc w:val="center"/>
            </w:pPr>
            <w:r>
              <w:rPr>
                <w:sz w:val="18"/>
                <w:szCs w:val="18"/>
                <w:rtl/>
              </w:rPr>
              <w:t>14</w:t>
            </w:r>
          </w:p>
        </w:tc>
        <w:tc>
          <w:tcPr>
            <w:tcW w:w="3742" w:type="dxa"/>
          </w:tcPr>
          <w:p w14:paraId="3A8A6BCE" w14:textId="77777777" w:rsidR="006E2323" w:rsidRDefault="00D0229F">
            <w:pPr>
              <w:bidi/>
            </w:pPr>
            <w:r>
              <w:rPr>
                <w:sz w:val="18"/>
                <w:szCs w:val="18"/>
                <w:rtl/>
              </w:rPr>
              <w:t>منع تركيب رخام مكسور أو مشروخ أو ملحوم أو معيب (ص 188)</w:t>
            </w:r>
          </w:p>
        </w:tc>
        <w:tc>
          <w:tcPr>
            <w:tcW w:w="2154" w:type="dxa"/>
          </w:tcPr>
          <w:p w14:paraId="6B56883D" w14:textId="77777777" w:rsidR="006E2323" w:rsidRDefault="006E2323">
            <w:pPr>
              <w:bidi/>
            </w:pPr>
          </w:p>
        </w:tc>
        <w:tc>
          <w:tcPr>
            <w:tcW w:w="794" w:type="dxa"/>
          </w:tcPr>
          <w:p w14:paraId="71B57428" w14:textId="77777777" w:rsidR="006E2323" w:rsidRDefault="00D0229F">
            <w:pPr>
              <w:bidi/>
              <w:jc w:val="center"/>
            </w:pPr>
            <w:r>
              <w:rPr>
                <w:sz w:val="18"/>
                <w:szCs w:val="18"/>
                <w:rtl/>
              </w:rPr>
              <w:t>W</w:t>
            </w:r>
          </w:p>
        </w:tc>
        <w:tc>
          <w:tcPr>
            <w:tcW w:w="794" w:type="dxa"/>
          </w:tcPr>
          <w:p w14:paraId="5936273A" w14:textId="77777777" w:rsidR="006E2323" w:rsidRDefault="00D0229F">
            <w:pPr>
              <w:bidi/>
              <w:jc w:val="center"/>
            </w:pPr>
            <w:r>
              <w:rPr>
                <w:sz w:val="18"/>
                <w:szCs w:val="18"/>
                <w:rtl/>
              </w:rPr>
              <w:t>☐</w:t>
            </w:r>
          </w:p>
        </w:tc>
        <w:tc>
          <w:tcPr>
            <w:tcW w:w="907" w:type="dxa"/>
          </w:tcPr>
          <w:p w14:paraId="0D8BD04A" w14:textId="77777777" w:rsidR="006E2323" w:rsidRDefault="00D0229F">
            <w:pPr>
              <w:bidi/>
              <w:jc w:val="center"/>
            </w:pPr>
            <w:r>
              <w:rPr>
                <w:sz w:val="18"/>
                <w:szCs w:val="18"/>
                <w:rtl/>
              </w:rPr>
              <w:t>☐</w:t>
            </w:r>
          </w:p>
        </w:tc>
        <w:tc>
          <w:tcPr>
            <w:tcW w:w="1247" w:type="dxa"/>
          </w:tcPr>
          <w:p w14:paraId="47C24FCB" w14:textId="77777777" w:rsidR="006E2323" w:rsidRDefault="006E2323">
            <w:pPr>
              <w:bidi/>
            </w:pPr>
          </w:p>
        </w:tc>
      </w:tr>
      <w:tr w:rsidR="006E2323" w14:paraId="008F7492" w14:textId="77777777">
        <w:trPr>
          <w:cantSplit/>
          <w:jc w:val="center"/>
        </w:trPr>
        <w:tc>
          <w:tcPr>
            <w:tcW w:w="454" w:type="dxa"/>
          </w:tcPr>
          <w:p w14:paraId="23FF1887" w14:textId="77777777" w:rsidR="006E2323" w:rsidRDefault="00D0229F">
            <w:pPr>
              <w:bidi/>
              <w:jc w:val="center"/>
            </w:pPr>
            <w:r>
              <w:rPr>
                <w:sz w:val="18"/>
                <w:szCs w:val="18"/>
                <w:rtl/>
              </w:rPr>
              <w:t>15</w:t>
            </w:r>
          </w:p>
        </w:tc>
        <w:tc>
          <w:tcPr>
            <w:tcW w:w="3742" w:type="dxa"/>
          </w:tcPr>
          <w:p w14:paraId="0C5CB2CF" w14:textId="77777777" w:rsidR="006E2323" w:rsidRDefault="00D0229F">
            <w:pPr>
              <w:bidi/>
            </w:pPr>
            <w:r>
              <w:rPr>
                <w:sz w:val="18"/>
                <w:szCs w:val="18"/>
                <w:rtl/>
              </w:rPr>
              <w:t>تنظيف اللحامات وملؤها (الزملكة) بلباني الأسمنت الأبيض مع مسحوق الرخام واللون المطلوب (ص 188)</w:t>
            </w:r>
          </w:p>
        </w:tc>
        <w:tc>
          <w:tcPr>
            <w:tcW w:w="2154" w:type="dxa"/>
          </w:tcPr>
          <w:p w14:paraId="5B4478C7" w14:textId="77777777" w:rsidR="006E2323" w:rsidRDefault="006E2323">
            <w:pPr>
              <w:bidi/>
            </w:pPr>
          </w:p>
        </w:tc>
        <w:tc>
          <w:tcPr>
            <w:tcW w:w="794" w:type="dxa"/>
          </w:tcPr>
          <w:p w14:paraId="6CDA525E" w14:textId="77777777" w:rsidR="006E2323" w:rsidRDefault="00D0229F">
            <w:pPr>
              <w:bidi/>
              <w:jc w:val="center"/>
            </w:pPr>
            <w:r>
              <w:rPr>
                <w:sz w:val="18"/>
                <w:szCs w:val="18"/>
                <w:rtl/>
              </w:rPr>
              <w:t>W</w:t>
            </w:r>
          </w:p>
        </w:tc>
        <w:tc>
          <w:tcPr>
            <w:tcW w:w="794" w:type="dxa"/>
          </w:tcPr>
          <w:p w14:paraId="0E96C574" w14:textId="77777777" w:rsidR="006E2323" w:rsidRDefault="00D0229F">
            <w:pPr>
              <w:bidi/>
              <w:jc w:val="center"/>
            </w:pPr>
            <w:r>
              <w:rPr>
                <w:sz w:val="18"/>
                <w:szCs w:val="18"/>
                <w:rtl/>
              </w:rPr>
              <w:t>☐</w:t>
            </w:r>
          </w:p>
        </w:tc>
        <w:tc>
          <w:tcPr>
            <w:tcW w:w="907" w:type="dxa"/>
          </w:tcPr>
          <w:p w14:paraId="4921BCCB" w14:textId="77777777" w:rsidR="006E2323" w:rsidRDefault="00D0229F">
            <w:pPr>
              <w:bidi/>
              <w:jc w:val="center"/>
            </w:pPr>
            <w:r>
              <w:rPr>
                <w:sz w:val="18"/>
                <w:szCs w:val="18"/>
                <w:rtl/>
              </w:rPr>
              <w:t>☐</w:t>
            </w:r>
          </w:p>
        </w:tc>
        <w:tc>
          <w:tcPr>
            <w:tcW w:w="1247" w:type="dxa"/>
          </w:tcPr>
          <w:p w14:paraId="2E54A6CB" w14:textId="77777777" w:rsidR="006E2323" w:rsidRDefault="006E2323">
            <w:pPr>
              <w:bidi/>
            </w:pPr>
          </w:p>
        </w:tc>
      </w:tr>
      <w:tr w:rsidR="006E2323" w14:paraId="6C690F6E" w14:textId="77777777">
        <w:trPr>
          <w:cantSplit/>
          <w:jc w:val="center"/>
        </w:trPr>
        <w:tc>
          <w:tcPr>
            <w:tcW w:w="454" w:type="dxa"/>
          </w:tcPr>
          <w:p w14:paraId="1A77A8B5" w14:textId="77777777" w:rsidR="006E2323" w:rsidRDefault="00D0229F">
            <w:pPr>
              <w:bidi/>
              <w:jc w:val="center"/>
            </w:pPr>
            <w:r>
              <w:rPr>
                <w:sz w:val="18"/>
                <w:szCs w:val="18"/>
                <w:rtl/>
              </w:rPr>
              <w:t>16</w:t>
            </w:r>
          </w:p>
        </w:tc>
        <w:tc>
          <w:tcPr>
            <w:tcW w:w="3742" w:type="dxa"/>
          </w:tcPr>
          <w:p w14:paraId="7B8FECE9" w14:textId="77777777" w:rsidR="006E2323" w:rsidRDefault="00D0229F">
            <w:pPr>
              <w:bidi/>
            </w:pPr>
            <w:r>
              <w:rPr>
                <w:sz w:val="18"/>
                <w:szCs w:val="18"/>
                <w:rtl/>
              </w:rPr>
              <w:t>ضبط شطف الوزرات وعدم وجود تسنين ونظافة الزملكة وتوحيد لمعة الرخام (ص 188)</w:t>
            </w:r>
          </w:p>
        </w:tc>
        <w:tc>
          <w:tcPr>
            <w:tcW w:w="2154" w:type="dxa"/>
          </w:tcPr>
          <w:p w14:paraId="5B80A516" w14:textId="77777777" w:rsidR="006E2323" w:rsidRDefault="006E2323">
            <w:pPr>
              <w:bidi/>
            </w:pPr>
          </w:p>
        </w:tc>
        <w:tc>
          <w:tcPr>
            <w:tcW w:w="794" w:type="dxa"/>
          </w:tcPr>
          <w:p w14:paraId="714A1794" w14:textId="77777777" w:rsidR="006E2323" w:rsidRDefault="00D0229F">
            <w:pPr>
              <w:bidi/>
              <w:jc w:val="center"/>
            </w:pPr>
            <w:r>
              <w:rPr>
                <w:sz w:val="18"/>
                <w:szCs w:val="18"/>
                <w:rtl/>
              </w:rPr>
              <w:t>W</w:t>
            </w:r>
          </w:p>
        </w:tc>
        <w:tc>
          <w:tcPr>
            <w:tcW w:w="794" w:type="dxa"/>
          </w:tcPr>
          <w:p w14:paraId="427779C2" w14:textId="77777777" w:rsidR="006E2323" w:rsidRDefault="00D0229F">
            <w:pPr>
              <w:bidi/>
              <w:jc w:val="center"/>
            </w:pPr>
            <w:r>
              <w:rPr>
                <w:sz w:val="18"/>
                <w:szCs w:val="18"/>
                <w:rtl/>
              </w:rPr>
              <w:t>☐</w:t>
            </w:r>
          </w:p>
        </w:tc>
        <w:tc>
          <w:tcPr>
            <w:tcW w:w="907" w:type="dxa"/>
          </w:tcPr>
          <w:p w14:paraId="7C86DE04" w14:textId="77777777" w:rsidR="006E2323" w:rsidRDefault="00D0229F">
            <w:pPr>
              <w:bidi/>
              <w:jc w:val="center"/>
            </w:pPr>
            <w:r>
              <w:rPr>
                <w:sz w:val="18"/>
                <w:szCs w:val="18"/>
                <w:rtl/>
              </w:rPr>
              <w:t>☐</w:t>
            </w:r>
          </w:p>
        </w:tc>
        <w:tc>
          <w:tcPr>
            <w:tcW w:w="1247" w:type="dxa"/>
          </w:tcPr>
          <w:p w14:paraId="5D0037C9" w14:textId="77777777" w:rsidR="006E2323" w:rsidRDefault="006E2323">
            <w:pPr>
              <w:bidi/>
            </w:pPr>
          </w:p>
        </w:tc>
      </w:tr>
      <w:tr w:rsidR="006E2323" w14:paraId="1449FEE5" w14:textId="77777777">
        <w:trPr>
          <w:cantSplit/>
          <w:jc w:val="center"/>
        </w:trPr>
        <w:tc>
          <w:tcPr>
            <w:tcW w:w="454" w:type="dxa"/>
          </w:tcPr>
          <w:p w14:paraId="1581E101" w14:textId="77777777" w:rsidR="006E2323" w:rsidRDefault="00D0229F">
            <w:pPr>
              <w:bidi/>
              <w:jc w:val="center"/>
            </w:pPr>
            <w:r>
              <w:rPr>
                <w:sz w:val="18"/>
                <w:szCs w:val="18"/>
                <w:rtl/>
              </w:rPr>
              <w:t>17</w:t>
            </w:r>
          </w:p>
        </w:tc>
        <w:tc>
          <w:tcPr>
            <w:tcW w:w="3742" w:type="dxa"/>
          </w:tcPr>
          <w:p w14:paraId="32A1A886" w14:textId="77777777" w:rsidR="006E2323" w:rsidRDefault="00D0229F">
            <w:pPr>
              <w:bidi/>
            </w:pPr>
            <w:r>
              <w:rPr>
                <w:sz w:val="18"/>
                <w:szCs w:val="18"/>
                <w:rtl/>
              </w:rPr>
              <w:t>قطع الرخام عند فواصل التمدد وتركيب فاصل تمدد بالفراغ (ص 188)</w:t>
            </w:r>
          </w:p>
        </w:tc>
        <w:tc>
          <w:tcPr>
            <w:tcW w:w="2154" w:type="dxa"/>
          </w:tcPr>
          <w:p w14:paraId="7ECAE941" w14:textId="77777777" w:rsidR="006E2323" w:rsidRDefault="006E2323">
            <w:pPr>
              <w:bidi/>
            </w:pPr>
          </w:p>
        </w:tc>
        <w:tc>
          <w:tcPr>
            <w:tcW w:w="794" w:type="dxa"/>
          </w:tcPr>
          <w:p w14:paraId="496354E1" w14:textId="77777777" w:rsidR="006E2323" w:rsidRDefault="00D0229F">
            <w:pPr>
              <w:bidi/>
              <w:jc w:val="center"/>
            </w:pPr>
            <w:r>
              <w:rPr>
                <w:sz w:val="18"/>
                <w:szCs w:val="18"/>
                <w:rtl/>
              </w:rPr>
              <w:t>W</w:t>
            </w:r>
          </w:p>
        </w:tc>
        <w:tc>
          <w:tcPr>
            <w:tcW w:w="794" w:type="dxa"/>
          </w:tcPr>
          <w:p w14:paraId="02BC15BB" w14:textId="77777777" w:rsidR="006E2323" w:rsidRDefault="00D0229F">
            <w:pPr>
              <w:bidi/>
              <w:jc w:val="center"/>
            </w:pPr>
            <w:r>
              <w:rPr>
                <w:sz w:val="18"/>
                <w:szCs w:val="18"/>
                <w:rtl/>
              </w:rPr>
              <w:t>☐</w:t>
            </w:r>
          </w:p>
        </w:tc>
        <w:tc>
          <w:tcPr>
            <w:tcW w:w="907" w:type="dxa"/>
          </w:tcPr>
          <w:p w14:paraId="049A602F" w14:textId="77777777" w:rsidR="006E2323" w:rsidRDefault="00D0229F">
            <w:pPr>
              <w:bidi/>
              <w:jc w:val="center"/>
            </w:pPr>
            <w:r>
              <w:rPr>
                <w:sz w:val="18"/>
                <w:szCs w:val="18"/>
                <w:rtl/>
              </w:rPr>
              <w:t>☐</w:t>
            </w:r>
          </w:p>
        </w:tc>
        <w:tc>
          <w:tcPr>
            <w:tcW w:w="1247" w:type="dxa"/>
          </w:tcPr>
          <w:p w14:paraId="316895DD" w14:textId="77777777" w:rsidR="006E2323" w:rsidRDefault="006E2323">
            <w:pPr>
              <w:bidi/>
            </w:pPr>
          </w:p>
        </w:tc>
      </w:tr>
      <w:tr w:rsidR="006E2323" w14:paraId="7D7EDEA6" w14:textId="77777777">
        <w:trPr>
          <w:cantSplit/>
          <w:jc w:val="center"/>
        </w:trPr>
        <w:tc>
          <w:tcPr>
            <w:tcW w:w="454" w:type="dxa"/>
          </w:tcPr>
          <w:p w14:paraId="75C44395" w14:textId="77777777" w:rsidR="006E2323" w:rsidRDefault="00D0229F">
            <w:pPr>
              <w:bidi/>
              <w:jc w:val="center"/>
            </w:pPr>
            <w:r>
              <w:rPr>
                <w:sz w:val="18"/>
                <w:szCs w:val="18"/>
                <w:rtl/>
              </w:rPr>
              <w:t>18</w:t>
            </w:r>
          </w:p>
        </w:tc>
        <w:tc>
          <w:tcPr>
            <w:tcW w:w="3742" w:type="dxa"/>
          </w:tcPr>
          <w:p w14:paraId="0561B005" w14:textId="77777777" w:rsidR="006E2323" w:rsidRDefault="00D0229F">
            <w:pPr>
              <w:bidi/>
            </w:pPr>
            <w:r>
              <w:rPr>
                <w:sz w:val="18"/>
                <w:szCs w:val="18"/>
                <w:rtl/>
              </w:rPr>
              <w:t>تطابق لحامات الوزرة (SKIRTING) مع الأرضية (ص 188)</w:t>
            </w:r>
          </w:p>
        </w:tc>
        <w:tc>
          <w:tcPr>
            <w:tcW w:w="2154" w:type="dxa"/>
          </w:tcPr>
          <w:p w14:paraId="0FAA5582" w14:textId="77777777" w:rsidR="006E2323" w:rsidRDefault="006E2323">
            <w:pPr>
              <w:bidi/>
            </w:pPr>
          </w:p>
        </w:tc>
        <w:tc>
          <w:tcPr>
            <w:tcW w:w="794" w:type="dxa"/>
          </w:tcPr>
          <w:p w14:paraId="149F1DB8" w14:textId="77777777" w:rsidR="006E2323" w:rsidRDefault="00D0229F">
            <w:pPr>
              <w:bidi/>
              <w:jc w:val="center"/>
            </w:pPr>
            <w:r>
              <w:rPr>
                <w:sz w:val="18"/>
                <w:szCs w:val="18"/>
                <w:rtl/>
              </w:rPr>
              <w:t>W</w:t>
            </w:r>
          </w:p>
        </w:tc>
        <w:tc>
          <w:tcPr>
            <w:tcW w:w="794" w:type="dxa"/>
          </w:tcPr>
          <w:p w14:paraId="3743C5E1" w14:textId="77777777" w:rsidR="006E2323" w:rsidRDefault="00D0229F">
            <w:pPr>
              <w:bidi/>
              <w:jc w:val="center"/>
            </w:pPr>
            <w:r>
              <w:rPr>
                <w:sz w:val="18"/>
                <w:szCs w:val="18"/>
                <w:rtl/>
              </w:rPr>
              <w:t>☐</w:t>
            </w:r>
          </w:p>
        </w:tc>
        <w:tc>
          <w:tcPr>
            <w:tcW w:w="907" w:type="dxa"/>
          </w:tcPr>
          <w:p w14:paraId="3E0B1EC2" w14:textId="77777777" w:rsidR="006E2323" w:rsidRDefault="00D0229F">
            <w:pPr>
              <w:bidi/>
              <w:jc w:val="center"/>
            </w:pPr>
            <w:r>
              <w:rPr>
                <w:sz w:val="18"/>
                <w:szCs w:val="18"/>
                <w:rtl/>
              </w:rPr>
              <w:t>☐</w:t>
            </w:r>
          </w:p>
        </w:tc>
        <w:tc>
          <w:tcPr>
            <w:tcW w:w="1247" w:type="dxa"/>
          </w:tcPr>
          <w:p w14:paraId="4BA7C008" w14:textId="77777777" w:rsidR="006E2323" w:rsidRDefault="006E2323">
            <w:pPr>
              <w:bidi/>
            </w:pPr>
          </w:p>
        </w:tc>
      </w:tr>
      <w:tr w:rsidR="006E2323" w14:paraId="60C3DA53" w14:textId="77777777">
        <w:trPr>
          <w:cantSplit/>
          <w:jc w:val="center"/>
        </w:trPr>
        <w:tc>
          <w:tcPr>
            <w:tcW w:w="454" w:type="dxa"/>
          </w:tcPr>
          <w:p w14:paraId="07308E27" w14:textId="77777777" w:rsidR="006E2323" w:rsidRDefault="00D0229F">
            <w:pPr>
              <w:bidi/>
              <w:jc w:val="center"/>
            </w:pPr>
            <w:r>
              <w:rPr>
                <w:sz w:val="18"/>
                <w:szCs w:val="18"/>
                <w:rtl/>
              </w:rPr>
              <w:t>19</w:t>
            </w:r>
          </w:p>
        </w:tc>
        <w:tc>
          <w:tcPr>
            <w:tcW w:w="3742" w:type="dxa"/>
          </w:tcPr>
          <w:p w14:paraId="6CCA2DC8" w14:textId="77777777" w:rsidR="006E2323" w:rsidRDefault="00D0229F">
            <w:pPr>
              <w:bidi/>
            </w:pPr>
            <w:r>
              <w:rPr>
                <w:sz w:val="18"/>
                <w:szCs w:val="18"/>
                <w:rtl/>
              </w:rPr>
              <w:t>تغطية المساحات المنتهية بالورق المقوى حتى الاستلام (ص 188)</w:t>
            </w:r>
          </w:p>
        </w:tc>
        <w:tc>
          <w:tcPr>
            <w:tcW w:w="2154" w:type="dxa"/>
          </w:tcPr>
          <w:p w14:paraId="234B33AA" w14:textId="77777777" w:rsidR="006E2323" w:rsidRDefault="006E2323">
            <w:pPr>
              <w:bidi/>
            </w:pPr>
          </w:p>
        </w:tc>
        <w:tc>
          <w:tcPr>
            <w:tcW w:w="794" w:type="dxa"/>
          </w:tcPr>
          <w:p w14:paraId="1709CAB7" w14:textId="77777777" w:rsidR="006E2323" w:rsidRDefault="00D0229F">
            <w:pPr>
              <w:bidi/>
              <w:jc w:val="center"/>
            </w:pPr>
            <w:r>
              <w:rPr>
                <w:sz w:val="18"/>
                <w:szCs w:val="18"/>
                <w:rtl/>
              </w:rPr>
              <w:t>W</w:t>
            </w:r>
          </w:p>
        </w:tc>
        <w:tc>
          <w:tcPr>
            <w:tcW w:w="794" w:type="dxa"/>
          </w:tcPr>
          <w:p w14:paraId="6DB28CAB" w14:textId="77777777" w:rsidR="006E2323" w:rsidRDefault="00D0229F">
            <w:pPr>
              <w:bidi/>
              <w:jc w:val="center"/>
            </w:pPr>
            <w:r>
              <w:rPr>
                <w:sz w:val="18"/>
                <w:szCs w:val="18"/>
                <w:rtl/>
              </w:rPr>
              <w:t>☐</w:t>
            </w:r>
          </w:p>
        </w:tc>
        <w:tc>
          <w:tcPr>
            <w:tcW w:w="907" w:type="dxa"/>
          </w:tcPr>
          <w:p w14:paraId="75CB732E" w14:textId="77777777" w:rsidR="006E2323" w:rsidRDefault="00D0229F">
            <w:pPr>
              <w:bidi/>
              <w:jc w:val="center"/>
            </w:pPr>
            <w:r>
              <w:rPr>
                <w:sz w:val="18"/>
                <w:szCs w:val="18"/>
                <w:rtl/>
              </w:rPr>
              <w:t>☐</w:t>
            </w:r>
          </w:p>
        </w:tc>
        <w:tc>
          <w:tcPr>
            <w:tcW w:w="1247" w:type="dxa"/>
          </w:tcPr>
          <w:p w14:paraId="190E9DAE" w14:textId="77777777" w:rsidR="006E2323" w:rsidRDefault="006E2323">
            <w:pPr>
              <w:bidi/>
            </w:pPr>
          </w:p>
        </w:tc>
      </w:tr>
    </w:tbl>
    <w:p w14:paraId="549B923E" w14:textId="77777777" w:rsidR="006E2323" w:rsidRDefault="006E2323">
      <w:pPr>
        <w:keepNext/>
        <w:bidi/>
        <w:spacing w:after="40"/>
      </w:pPr>
    </w:p>
    <w:p w14:paraId="6F464A8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6A646D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6A87C38" w14:textId="77777777">
        <w:trPr>
          <w:cantSplit/>
          <w:jc w:val="center"/>
        </w:trPr>
        <w:tc>
          <w:tcPr>
            <w:tcW w:w="3345" w:type="dxa"/>
            <w:shd w:val="clear" w:color="auto" w:fill="EEF1FA"/>
          </w:tcPr>
          <w:p w14:paraId="63F823EE" w14:textId="77777777" w:rsidR="006E2323" w:rsidRDefault="00D0229F">
            <w:pPr>
              <w:keepNext/>
              <w:bidi/>
              <w:jc w:val="center"/>
            </w:pPr>
            <w:r>
              <w:rPr>
                <w:b/>
                <w:bCs/>
                <w:sz w:val="20"/>
                <w:szCs w:val="20"/>
                <w:rtl/>
              </w:rPr>
              <w:t>مهندس المقاول</w:t>
            </w:r>
          </w:p>
        </w:tc>
        <w:tc>
          <w:tcPr>
            <w:tcW w:w="3345" w:type="dxa"/>
            <w:shd w:val="clear" w:color="auto" w:fill="EEF1FA"/>
          </w:tcPr>
          <w:p w14:paraId="4187577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0339A06" w14:textId="77777777" w:rsidR="006E2323" w:rsidRDefault="00D0229F">
            <w:pPr>
              <w:keepNext/>
              <w:bidi/>
              <w:jc w:val="center"/>
            </w:pPr>
            <w:r>
              <w:rPr>
                <w:b/>
                <w:bCs/>
                <w:sz w:val="20"/>
                <w:szCs w:val="20"/>
                <w:rtl/>
              </w:rPr>
              <w:t>مدير المشروع</w:t>
            </w:r>
          </w:p>
        </w:tc>
      </w:tr>
      <w:tr w:rsidR="006E2323" w14:paraId="188107DA" w14:textId="77777777">
        <w:trPr>
          <w:cantSplit/>
          <w:trHeight w:val="397"/>
          <w:jc w:val="center"/>
        </w:trPr>
        <w:tc>
          <w:tcPr>
            <w:tcW w:w="3345" w:type="dxa"/>
          </w:tcPr>
          <w:p w14:paraId="18B25859" w14:textId="77777777" w:rsidR="006E2323" w:rsidRDefault="00D0229F">
            <w:pPr>
              <w:keepNext/>
              <w:bidi/>
            </w:pPr>
            <w:r>
              <w:rPr>
                <w:sz w:val="19"/>
                <w:szCs w:val="19"/>
                <w:rtl/>
              </w:rPr>
              <w:t>الاسم:</w:t>
            </w:r>
          </w:p>
        </w:tc>
        <w:tc>
          <w:tcPr>
            <w:tcW w:w="3345" w:type="dxa"/>
          </w:tcPr>
          <w:p w14:paraId="0CF414B1" w14:textId="77777777" w:rsidR="006E2323" w:rsidRDefault="00D0229F">
            <w:pPr>
              <w:keepNext/>
              <w:bidi/>
            </w:pPr>
            <w:r>
              <w:rPr>
                <w:sz w:val="19"/>
                <w:szCs w:val="19"/>
                <w:rtl/>
              </w:rPr>
              <w:t>الاسم:</w:t>
            </w:r>
          </w:p>
        </w:tc>
        <w:tc>
          <w:tcPr>
            <w:tcW w:w="3345" w:type="dxa"/>
          </w:tcPr>
          <w:p w14:paraId="0ACA9349" w14:textId="77777777" w:rsidR="006E2323" w:rsidRDefault="00D0229F">
            <w:pPr>
              <w:keepNext/>
              <w:bidi/>
            </w:pPr>
            <w:r>
              <w:rPr>
                <w:sz w:val="19"/>
                <w:szCs w:val="19"/>
                <w:rtl/>
              </w:rPr>
              <w:t>الاسم:</w:t>
            </w:r>
          </w:p>
        </w:tc>
      </w:tr>
      <w:tr w:rsidR="006E2323" w14:paraId="3E178C89" w14:textId="77777777">
        <w:trPr>
          <w:cantSplit/>
          <w:trHeight w:val="624"/>
          <w:jc w:val="center"/>
        </w:trPr>
        <w:tc>
          <w:tcPr>
            <w:tcW w:w="3345" w:type="dxa"/>
          </w:tcPr>
          <w:p w14:paraId="2916EFBE" w14:textId="77777777" w:rsidR="006E2323" w:rsidRDefault="00D0229F">
            <w:pPr>
              <w:keepNext/>
              <w:bidi/>
            </w:pPr>
            <w:r>
              <w:rPr>
                <w:sz w:val="19"/>
                <w:szCs w:val="19"/>
                <w:rtl/>
              </w:rPr>
              <w:t>التوقيع:</w:t>
            </w:r>
          </w:p>
        </w:tc>
        <w:tc>
          <w:tcPr>
            <w:tcW w:w="3345" w:type="dxa"/>
          </w:tcPr>
          <w:p w14:paraId="6FF812AE" w14:textId="77777777" w:rsidR="006E2323" w:rsidRDefault="00D0229F">
            <w:pPr>
              <w:keepNext/>
              <w:bidi/>
            </w:pPr>
            <w:r>
              <w:rPr>
                <w:sz w:val="19"/>
                <w:szCs w:val="19"/>
                <w:rtl/>
              </w:rPr>
              <w:t>التوقيع:</w:t>
            </w:r>
          </w:p>
        </w:tc>
        <w:tc>
          <w:tcPr>
            <w:tcW w:w="3345" w:type="dxa"/>
          </w:tcPr>
          <w:p w14:paraId="1AF18211" w14:textId="77777777" w:rsidR="006E2323" w:rsidRDefault="00D0229F">
            <w:pPr>
              <w:keepNext/>
              <w:bidi/>
            </w:pPr>
            <w:r>
              <w:rPr>
                <w:sz w:val="19"/>
                <w:szCs w:val="19"/>
                <w:rtl/>
              </w:rPr>
              <w:t>التوقيع:</w:t>
            </w:r>
          </w:p>
        </w:tc>
      </w:tr>
      <w:tr w:rsidR="006E2323" w14:paraId="7A24D205" w14:textId="77777777">
        <w:trPr>
          <w:cantSplit/>
          <w:trHeight w:val="397"/>
          <w:jc w:val="center"/>
        </w:trPr>
        <w:tc>
          <w:tcPr>
            <w:tcW w:w="3345" w:type="dxa"/>
          </w:tcPr>
          <w:p w14:paraId="28772CC0" w14:textId="77777777" w:rsidR="006E2323" w:rsidRDefault="00D0229F">
            <w:pPr>
              <w:bidi/>
            </w:pPr>
            <w:r>
              <w:rPr>
                <w:sz w:val="19"/>
                <w:szCs w:val="19"/>
                <w:rtl/>
              </w:rPr>
              <w:t>التاريخ:</w:t>
            </w:r>
          </w:p>
        </w:tc>
        <w:tc>
          <w:tcPr>
            <w:tcW w:w="3345" w:type="dxa"/>
          </w:tcPr>
          <w:p w14:paraId="7EFC9870" w14:textId="77777777" w:rsidR="006E2323" w:rsidRDefault="00D0229F">
            <w:pPr>
              <w:bidi/>
            </w:pPr>
            <w:r>
              <w:rPr>
                <w:sz w:val="19"/>
                <w:szCs w:val="19"/>
                <w:rtl/>
              </w:rPr>
              <w:t>التاريخ:</w:t>
            </w:r>
          </w:p>
        </w:tc>
        <w:tc>
          <w:tcPr>
            <w:tcW w:w="3345" w:type="dxa"/>
          </w:tcPr>
          <w:p w14:paraId="3B7106F6" w14:textId="77777777" w:rsidR="006E2323" w:rsidRDefault="00D0229F">
            <w:pPr>
              <w:bidi/>
            </w:pPr>
            <w:r>
              <w:rPr>
                <w:sz w:val="19"/>
                <w:szCs w:val="19"/>
                <w:rtl/>
              </w:rPr>
              <w:t>التاريخ:</w:t>
            </w:r>
          </w:p>
        </w:tc>
      </w:tr>
    </w:tbl>
    <w:p w14:paraId="719A150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145: استلام رخام وجرانيت الدرج</w:t>
      </w:r>
    </w:p>
    <w:p w14:paraId="3F25C0A1"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0F2C69F" w14:textId="77777777">
        <w:trPr>
          <w:cantSplit/>
          <w:jc w:val="center"/>
        </w:trPr>
        <w:tc>
          <w:tcPr>
            <w:tcW w:w="2211" w:type="dxa"/>
            <w:shd w:val="clear" w:color="auto" w:fill="EEF1FA"/>
          </w:tcPr>
          <w:p w14:paraId="265BA98C" w14:textId="77777777" w:rsidR="006E2323" w:rsidRDefault="00D0229F">
            <w:pPr>
              <w:bidi/>
            </w:pPr>
            <w:r>
              <w:rPr>
                <w:sz w:val="19"/>
                <w:szCs w:val="19"/>
                <w:rtl/>
              </w:rPr>
              <w:t>المشروع</w:t>
            </w:r>
          </w:p>
        </w:tc>
        <w:tc>
          <w:tcPr>
            <w:tcW w:w="2721" w:type="dxa"/>
          </w:tcPr>
          <w:p w14:paraId="25841729" w14:textId="77777777" w:rsidR="006E2323" w:rsidRDefault="006E2323">
            <w:pPr>
              <w:bidi/>
            </w:pPr>
          </w:p>
        </w:tc>
        <w:tc>
          <w:tcPr>
            <w:tcW w:w="2211" w:type="dxa"/>
            <w:shd w:val="clear" w:color="auto" w:fill="EEF1FA"/>
          </w:tcPr>
          <w:p w14:paraId="57793551" w14:textId="77777777" w:rsidR="006E2323" w:rsidRDefault="00D0229F">
            <w:pPr>
              <w:bidi/>
            </w:pPr>
            <w:r>
              <w:rPr>
                <w:sz w:val="19"/>
                <w:szCs w:val="19"/>
                <w:rtl/>
              </w:rPr>
              <w:t>الشركة</w:t>
            </w:r>
          </w:p>
        </w:tc>
        <w:tc>
          <w:tcPr>
            <w:tcW w:w="2948" w:type="dxa"/>
          </w:tcPr>
          <w:p w14:paraId="5FFF51D2" w14:textId="77777777" w:rsidR="006E2323" w:rsidRDefault="006E2323">
            <w:pPr>
              <w:bidi/>
            </w:pPr>
          </w:p>
        </w:tc>
      </w:tr>
      <w:tr w:rsidR="006E2323" w14:paraId="73D34532" w14:textId="77777777">
        <w:trPr>
          <w:cantSplit/>
          <w:jc w:val="center"/>
        </w:trPr>
        <w:tc>
          <w:tcPr>
            <w:tcW w:w="2211" w:type="dxa"/>
            <w:shd w:val="clear" w:color="auto" w:fill="EEF1FA"/>
          </w:tcPr>
          <w:p w14:paraId="5CBA99BA" w14:textId="77777777" w:rsidR="006E2323" w:rsidRDefault="00D0229F">
            <w:pPr>
              <w:bidi/>
            </w:pPr>
            <w:r>
              <w:rPr>
                <w:sz w:val="19"/>
                <w:szCs w:val="19"/>
                <w:rtl/>
              </w:rPr>
              <w:t>المقاول / مقاول الباطن</w:t>
            </w:r>
          </w:p>
        </w:tc>
        <w:tc>
          <w:tcPr>
            <w:tcW w:w="2721" w:type="dxa"/>
          </w:tcPr>
          <w:p w14:paraId="7DA857D9" w14:textId="77777777" w:rsidR="006E2323" w:rsidRDefault="006E2323">
            <w:pPr>
              <w:bidi/>
            </w:pPr>
          </w:p>
        </w:tc>
        <w:tc>
          <w:tcPr>
            <w:tcW w:w="2211" w:type="dxa"/>
            <w:shd w:val="clear" w:color="auto" w:fill="EEF1FA"/>
          </w:tcPr>
          <w:p w14:paraId="3E3F1386" w14:textId="77777777" w:rsidR="006E2323" w:rsidRDefault="00D0229F">
            <w:pPr>
              <w:bidi/>
            </w:pPr>
            <w:r>
              <w:rPr>
                <w:sz w:val="19"/>
                <w:szCs w:val="19"/>
                <w:rtl/>
              </w:rPr>
              <w:t>رقم طلب الاستلام IR</w:t>
            </w:r>
          </w:p>
        </w:tc>
        <w:tc>
          <w:tcPr>
            <w:tcW w:w="2948" w:type="dxa"/>
          </w:tcPr>
          <w:p w14:paraId="14DCC08B" w14:textId="77777777" w:rsidR="006E2323" w:rsidRDefault="006E2323">
            <w:pPr>
              <w:bidi/>
            </w:pPr>
          </w:p>
        </w:tc>
      </w:tr>
      <w:tr w:rsidR="006E2323" w14:paraId="71931730" w14:textId="77777777">
        <w:trPr>
          <w:cantSplit/>
          <w:jc w:val="center"/>
        </w:trPr>
        <w:tc>
          <w:tcPr>
            <w:tcW w:w="2211" w:type="dxa"/>
            <w:shd w:val="clear" w:color="auto" w:fill="EEF1FA"/>
          </w:tcPr>
          <w:p w14:paraId="0B1291EB" w14:textId="77777777" w:rsidR="006E2323" w:rsidRDefault="00D0229F">
            <w:pPr>
              <w:bidi/>
            </w:pPr>
            <w:r>
              <w:rPr>
                <w:sz w:val="19"/>
                <w:szCs w:val="19"/>
                <w:rtl/>
              </w:rPr>
              <w:t>الموقع / المنسوب / المحور</w:t>
            </w:r>
          </w:p>
        </w:tc>
        <w:tc>
          <w:tcPr>
            <w:tcW w:w="2721" w:type="dxa"/>
          </w:tcPr>
          <w:p w14:paraId="6274967F" w14:textId="77777777" w:rsidR="006E2323" w:rsidRDefault="006E2323">
            <w:pPr>
              <w:bidi/>
            </w:pPr>
          </w:p>
        </w:tc>
        <w:tc>
          <w:tcPr>
            <w:tcW w:w="2211" w:type="dxa"/>
            <w:shd w:val="clear" w:color="auto" w:fill="EEF1FA"/>
          </w:tcPr>
          <w:p w14:paraId="2DBE73D5" w14:textId="77777777" w:rsidR="006E2323" w:rsidRDefault="00D0229F">
            <w:pPr>
              <w:bidi/>
            </w:pPr>
            <w:r>
              <w:rPr>
                <w:sz w:val="19"/>
                <w:szCs w:val="19"/>
                <w:rtl/>
              </w:rPr>
              <w:t>التاريخ والوقت</w:t>
            </w:r>
          </w:p>
        </w:tc>
        <w:tc>
          <w:tcPr>
            <w:tcW w:w="2948" w:type="dxa"/>
          </w:tcPr>
          <w:p w14:paraId="7E6E8938" w14:textId="77777777" w:rsidR="006E2323" w:rsidRDefault="006E2323">
            <w:pPr>
              <w:bidi/>
            </w:pPr>
          </w:p>
        </w:tc>
      </w:tr>
      <w:tr w:rsidR="006E2323" w14:paraId="24F4327B" w14:textId="77777777">
        <w:trPr>
          <w:cantSplit/>
          <w:jc w:val="center"/>
        </w:trPr>
        <w:tc>
          <w:tcPr>
            <w:tcW w:w="2211" w:type="dxa"/>
            <w:shd w:val="clear" w:color="auto" w:fill="EEF1FA"/>
          </w:tcPr>
          <w:p w14:paraId="32ED715E" w14:textId="77777777" w:rsidR="006E2323" w:rsidRDefault="00D0229F">
            <w:pPr>
              <w:bidi/>
            </w:pPr>
            <w:r>
              <w:rPr>
                <w:sz w:val="19"/>
                <w:szCs w:val="19"/>
                <w:rtl/>
              </w:rPr>
              <w:t>المخططات المرجعية</w:t>
            </w:r>
          </w:p>
        </w:tc>
        <w:tc>
          <w:tcPr>
            <w:tcW w:w="2721" w:type="dxa"/>
          </w:tcPr>
          <w:p w14:paraId="5A22F066" w14:textId="77777777" w:rsidR="006E2323" w:rsidRDefault="006E2323">
            <w:pPr>
              <w:bidi/>
            </w:pPr>
          </w:p>
        </w:tc>
        <w:tc>
          <w:tcPr>
            <w:tcW w:w="2211" w:type="dxa"/>
            <w:shd w:val="clear" w:color="auto" w:fill="EEF1FA"/>
          </w:tcPr>
          <w:p w14:paraId="096D5D50" w14:textId="77777777" w:rsidR="006E2323" w:rsidRDefault="00D0229F">
            <w:pPr>
              <w:bidi/>
            </w:pPr>
            <w:r>
              <w:rPr>
                <w:sz w:val="19"/>
                <w:szCs w:val="19"/>
                <w:rtl/>
              </w:rPr>
              <w:t>رقم اعتماد المواد</w:t>
            </w:r>
          </w:p>
        </w:tc>
        <w:tc>
          <w:tcPr>
            <w:tcW w:w="2948" w:type="dxa"/>
          </w:tcPr>
          <w:p w14:paraId="43A17AE3" w14:textId="77777777" w:rsidR="006E2323" w:rsidRDefault="006E2323">
            <w:pPr>
              <w:bidi/>
            </w:pPr>
          </w:p>
        </w:tc>
      </w:tr>
    </w:tbl>
    <w:p w14:paraId="47414E42"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1C8648C" w14:textId="77777777">
        <w:trPr>
          <w:cantSplit/>
          <w:tblHeader/>
          <w:jc w:val="center"/>
        </w:trPr>
        <w:tc>
          <w:tcPr>
            <w:tcW w:w="454" w:type="dxa"/>
            <w:shd w:val="clear" w:color="auto" w:fill="052976"/>
          </w:tcPr>
          <w:p w14:paraId="2F640EF2" w14:textId="77777777" w:rsidR="006E2323" w:rsidRDefault="00D0229F">
            <w:pPr>
              <w:bidi/>
              <w:jc w:val="center"/>
            </w:pPr>
            <w:r>
              <w:rPr>
                <w:b/>
                <w:bCs/>
                <w:color w:val="FFFFFF"/>
                <w:sz w:val="19"/>
                <w:szCs w:val="19"/>
                <w:rtl/>
              </w:rPr>
              <w:t>م</w:t>
            </w:r>
          </w:p>
        </w:tc>
        <w:tc>
          <w:tcPr>
            <w:tcW w:w="3742" w:type="dxa"/>
            <w:shd w:val="clear" w:color="auto" w:fill="052976"/>
          </w:tcPr>
          <w:p w14:paraId="2C9E3301" w14:textId="77777777" w:rsidR="006E2323" w:rsidRDefault="00D0229F">
            <w:pPr>
              <w:bidi/>
              <w:jc w:val="center"/>
            </w:pPr>
            <w:r>
              <w:rPr>
                <w:b/>
                <w:bCs/>
                <w:color w:val="FFFFFF"/>
                <w:sz w:val="19"/>
                <w:szCs w:val="19"/>
                <w:rtl/>
              </w:rPr>
              <w:t>بند الفحص</w:t>
            </w:r>
          </w:p>
        </w:tc>
        <w:tc>
          <w:tcPr>
            <w:tcW w:w="2154" w:type="dxa"/>
            <w:shd w:val="clear" w:color="auto" w:fill="052976"/>
          </w:tcPr>
          <w:p w14:paraId="4C178614"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D7F8981" w14:textId="77777777" w:rsidR="006E2323" w:rsidRDefault="00D0229F">
            <w:pPr>
              <w:bidi/>
              <w:jc w:val="center"/>
            </w:pPr>
            <w:r>
              <w:rPr>
                <w:b/>
                <w:bCs/>
                <w:color w:val="FFFFFF"/>
                <w:sz w:val="19"/>
                <w:szCs w:val="19"/>
                <w:rtl/>
              </w:rPr>
              <w:t>نقطة</w:t>
            </w:r>
          </w:p>
        </w:tc>
        <w:tc>
          <w:tcPr>
            <w:tcW w:w="794" w:type="dxa"/>
            <w:shd w:val="clear" w:color="auto" w:fill="052976"/>
          </w:tcPr>
          <w:p w14:paraId="60CAE457" w14:textId="77777777" w:rsidR="006E2323" w:rsidRDefault="00D0229F">
            <w:pPr>
              <w:bidi/>
              <w:jc w:val="center"/>
            </w:pPr>
            <w:r>
              <w:rPr>
                <w:b/>
                <w:bCs/>
                <w:color w:val="FFFFFF"/>
                <w:sz w:val="19"/>
                <w:szCs w:val="19"/>
                <w:rtl/>
              </w:rPr>
              <w:t>مطابق</w:t>
            </w:r>
          </w:p>
        </w:tc>
        <w:tc>
          <w:tcPr>
            <w:tcW w:w="907" w:type="dxa"/>
            <w:shd w:val="clear" w:color="auto" w:fill="052976"/>
          </w:tcPr>
          <w:p w14:paraId="62A6CC93" w14:textId="77777777" w:rsidR="006E2323" w:rsidRDefault="00D0229F">
            <w:pPr>
              <w:bidi/>
              <w:jc w:val="center"/>
            </w:pPr>
            <w:r>
              <w:rPr>
                <w:b/>
                <w:bCs/>
                <w:color w:val="FFFFFF"/>
                <w:sz w:val="19"/>
                <w:szCs w:val="19"/>
                <w:rtl/>
              </w:rPr>
              <w:t>غير مطابق</w:t>
            </w:r>
          </w:p>
        </w:tc>
        <w:tc>
          <w:tcPr>
            <w:tcW w:w="1247" w:type="dxa"/>
            <w:shd w:val="clear" w:color="auto" w:fill="052976"/>
          </w:tcPr>
          <w:p w14:paraId="3402FD9E" w14:textId="77777777" w:rsidR="006E2323" w:rsidRDefault="00D0229F">
            <w:pPr>
              <w:bidi/>
              <w:jc w:val="center"/>
            </w:pPr>
            <w:r>
              <w:rPr>
                <w:b/>
                <w:bCs/>
                <w:color w:val="FFFFFF"/>
                <w:sz w:val="19"/>
                <w:szCs w:val="19"/>
                <w:rtl/>
              </w:rPr>
              <w:t>ملاحظات</w:t>
            </w:r>
          </w:p>
        </w:tc>
      </w:tr>
      <w:tr w:rsidR="006E2323" w14:paraId="62AC2EF9" w14:textId="77777777">
        <w:trPr>
          <w:cantSplit/>
          <w:jc w:val="center"/>
        </w:trPr>
        <w:tc>
          <w:tcPr>
            <w:tcW w:w="10092" w:type="dxa"/>
            <w:gridSpan w:val="7"/>
            <w:shd w:val="clear" w:color="auto" w:fill="DDE3F7"/>
          </w:tcPr>
          <w:p w14:paraId="2FC63A02" w14:textId="77777777" w:rsidR="006E2323" w:rsidRDefault="00D0229F">
            <w:pPr>
              <w:keepNext/>
              <w:bidi/>
            </w:pPr>
            <w:r>
              <w:rPr>
                <w:b/>
                <w:bCs/>
                <w:sz w:val="19"/>
                <w:szCs w:val="19"/>
                <w:rtl/>
              </w:rPr>
              <w:t>قبل التنفيذ</w:t>
            </w:r>
          </w:p>
        </w:tc>
      </w:tr>
      <w:tr w:rsidR="006E2323" w14:paraId="49ED0FC6" w14:textId="77777777">
        <w:trPr>
          <w:cantSplit/>
          <w:jc w:val="center"/>
        </w:trPr>
        <w:tc>
          <w:tcPr>
            <w:tcW w:w="454" w:type="dxa"/>
          </w:tcPr>
          <w:p w14:paraId="0292F4E8" w14:textId="77777777" w:rsidR="006E2323" w:rsidRDefault="00D0229F">
            <w:pPr>
              <w:bidi/>
              <w:jc w:val="center"/>
            </w:pPr>
            <w:r>
              <w:rPr>
                <w:sz w:val="18"/>
                <w:szCs w:val="18"/>
                <w:rtl/>
              </w:rPr>
              <w:t>1</w:t>
            </w:r>
          </w:p>
        </w:tc>
        <w:tc>
          <w:tcPr>
            <w:tcW w:w="3742" w:type="dxa"/>
          </w:tcPr>
          <w:p w14:paraId="5ACA11B7" w14:textId="77777777" w:rsidR="006E2323" w:rsidRDefault="00D0229F">
            <w:pPr>
              <w:bidi/>
            </w:pPr>
            <w:r>
              <w:rPr>
                <w:sz w:val="18"/>
                <w:szCs w:val="18"/>
                <w:rtl/>
              </w:rPr>
              <w:t>مطابقة الرخام للعينة المعتمدة (ص 188)</w:t>
            </w:r>
          </w:p>
        </w:tc>
        <w:tc>
          <w:tcPr>
            <w:tcW w:w="2154" w:type="dxa"/>
          </w:tcPr>
          <w:p w14:paraId="1516847C" w14:textId="77777777" w:rsidR="006E2323" w:rsidRDefault="006E2323">
            <w:pPr>
              <w:bidi/>
            </w:pPr>
          </w:p>
        </w:tc>
        <w:tc>
          <w:tcPr>
            <w:tcW w:w="794" w:type="dxa"/>
          </w:tcPr>
          <w:p w14:paraId="1BE53BDA" w14:textId="77777777" w:rsidR="006E2323" w:rsidRDefault="00D0229F">
            <w:pPr>
              <w:bidi/>
              <w:jc w:val="center"/>
            </w:pPr>
            <w:r>
              <w:rPr>
                <w:sz w:val="18"/>
                <w:szCs w:val="18"/>
                <w:rtl/>
              </w:rPr>
              <w:t>R</w:t>
            </w:r>
          </w:p>
        </w:tc>
        <w:tc>
          <w:tcPr>
            <w:tcW w:w="794" w:type="dxa"/>
          </w:tcPr>
          <w:p w14:paraId="4435D384" w14:textId="77777777" w:rsidR="006E2323" w:rsidRDefault="00D0229F">
            <w:pPr>
              <w:bidi/>
              <w:jc w:val="center"/>
            </w:pPr>
            <w:r>
              <w:rPr>
                <w:sz w:val="18"/>
                <w:szCs w:val="18"/>
                <w:rtl/>
              </w:rPr>
              <w:t>☐</w:t>
            </w:r>
          </w:p>
        </w:tc>
        <w:tc>
          <w:tcPr>
            <w:tcW w:w="907" w:type="dxa"/>
          </w:tcPr>
          <w:p w14:paraId="60004711" w14:textId="77777777" w:rsidR="006E2323" w:rsidRDefault="00D0229F">
            <w:pPr>
              <w:bidi/>
              <w:jc w:val="center"/>
            </w:pPr>
            <w:r>
              <w:rPr>
                <w:sz w:val="18"/>
                <w:szCs w:val="18"/>
                <w:rtl/>
              </w:rPr>
              <w:t>☐</w:t>
            </w:r>
          </w:p>
        </w:tc>
        <w:tc>
          <w:tcPr>
            <w:tcW w:w="1247" w:type="dxa"/>
          </w:tcPr>
          <w:p w14:paraId="05B34865" w14:textId="77777777" w:rsidR="006E2323" w:rsidRDefault="006E2323">
            <w:pPr>
              <w:bidi/>
            </w:pPr>
          </w:p>
        </w:tc>
      </w:tr>
      <w:tr w:rsidR="006E2323" w14:paraId="5863381A" w14:textId="77777777">
        <w:trPr>
          <w:cantSplit/>
          <w:jc w:val="center"/>
        </w:trPr>
        <w:tc>
          <w:tcPr>
            <w:tcW w:w="454" w:type="dxa"/>
          </w:tcPr>
          <w:p w14:paraId="26830AE7" w14:textId="77777777" w:rsidR="006E2323" w:rsidRDefault="00D0229F">
            <w:pPr>
              <w:bidi/>
              <w:jc w:val="center"/>
            </w:pPr>
            <w:r>
              <w:rPr>
                <w:sz w:val="18"/>
                <w:szCs w:val="18"/>
                <w:rtl/>
              </w:rPr>
              <w:t>2</w:t>
            </w:r>
          </w:p>
        </w:tc>
        <w:tc>
          <w:tcPr>
            <w:tcW w:w="3742" w:type="dxa"/>
          </w:tcPr>
          <w:p w14:paraId="0C460FF2" w14:textId="77777777" w:rsidR="006E2323" w:rsidRDefault="00D0229F">
            <w:pPr>
              <w:bidi/>
            </w:pPr>
            <w:r>
              <w:rPr>
                <w:sz w:val="18"/>
                <w:szCs w:val="18"/>
                <w:rtl/>
              </w:rPr>
              <w:t>سمك النائمة والقائمة والوزرة للجرانيت (Stair Treads and Risers) (ص 188)</w:t>
            </w:r>
          </w:p>
        </w:tc>
        <w:tc>
          <w:tcPr>
            <w:tcW w:w="2154" w:type="dxa"/>
          </w:tcPr>
          <w:p w14:paraId="76DE6A16" w14:textId="77777777" w:rsidR="006E2323" w:rsidRDefault="00D0229F">
            <w:pPr>
              <w:bidi/>
            </w:pPr>
            <w:r>
              <w:rPr>
                <w:sz w:val="18"/>
                <w:szCs w:val="18"/>
                <w:rtl/>
              </w:rPr>
              <w:t>النائمة 3 سم، القائمة والوزرة 2 سم ما لم يذكر خلافه</w:t>
            </w:r>
          </w:p>
        </w:tc>
        <w:tc>
          <w:tcPr>
            <w:tcW w:w="794" w:type="dxa"/>
          </w:tcPr>
          <w:p w14:paraId="4D98D084" w14:textId="77777777" w:rsidR="006E2323" w:rsidRDefault="00D0229F">
            <w:pPr>
              <w:bidi/>
              <w:jc w:val="center"/>
            </w:pPr>
            <w:r>
              <w:rPr>
                <w:sz w:val="18"/>
                <w:szCs w:val="18"/>
                <w:rtl/>
              </w:rPr>
              <w:t>W</w:t>
            </w:r>
          </w:p>
        </w:tc>
        <w:tc>
          <w:tcPr>
            <w:tcW w:w="794" w:type="dxa"/>
          </w:tcPr>
          <w:p w14:paraId="7A8441F9" w14:textId="77777777" w:rsidR="006E2323" w:rsidRDefault="00D0229F">
            <w:pPr>
              <w:bidi/>
              <w:jc w:val="center"/>
            </w:pPr>
            <w:r>
              <w:rPr>
                <w:sz w:val="18"/>
                <w:szCs w:val="18"/>
                <w:rtl/>
              </w:rPr>
              <w:t>☐</w:t>
            </w:r>
          </w:p>
        </w:tc>
        <w:tc>
          <w:tcPr>
            <w:tcW w:w="907" w:type="dxa"/>
          </w:tcPr>
          <w:p w14:paraId="3EE3EE7C" w14:textId="77777777" w:rsidR="006E2323" w:rsidRDefault="00D0229F">
            <w:pPr>
              <w:bidi/>
              <w:jc w:val="center"/>
            </w:pPr>
            <w:r>
              <w:rPr>
                <w:sz w:val="18"/>
                <w:szCs w:val="18"/>
                <w:rtl/>
              </w:rPr>
              <w:t>☐</w:t>
            </w:r>
          </w:p>
        </w:tc>
        <w:tc>
          <w:tcPr>
            <w:tcW w:w="1247" w:type="dxa"/>
          </w:tcPr>
          <w:p w14:paraId="4940DCCB" w14:textId="77777777" w:rsidR="006E2323" w:rsidRDefault="006E2323">
            <w:pPr>
              <w:bidi/>
            </w:pPr>
          </w:p>
        </w:tc>
      </w:tr>
      <w:tr w:rsidR="006E2323" w14:paraId="66B64841" w14:textId="77777777">
        <w:trPr>
          <w:cantSplit/>
          <w:jc w:val="center"/>
        </w:trPr>
        <w:tc>
          <w:tcPr>
            <w:tcW w:w="454" w:type="dxa"/>
          </w:tcPr>
          <w:p w14:paraId="716C2DE9" w14:textId="77777777" w:rsidR="006E2323" w:rsidRDefault="00D0229F">
            <w:pPr>
              <w:bidi/>
              <w:jc w:val="center"/>
            </w:pPr>
            <w:r>
              <w:rPr>
                <w:sz w:val="18"/>
                <w:szCs w:val="18"/>
                <w:rtl/>
              </w:rPr>
              <w:t>3</w:t>
            </w:r>
          </w:p>
        </w:tc>
        <w:tc>
          <w:tcPr>
            <w:tcW w:w="3742" w:type="dxa"/>
          </w:tcPr>
          <w:p w14:paraId="5E2A3622" w14:textId="77777777" w:rsidR="006E2323" w:rsidRDefault="00D0229F">
            <w:pPr>
              <w:bidi/>
            </w:pPr>
            <w:r>
              <w:rPr>
                <w:sz w:val="18"/>
                <w:szCs w:val="18"/>
                <w:rtl/>
              </w:rPr>
              <w:t>عرض النائمة الكلي = صافي النائمة + سمك القائم (ص 188)</w:t>
            </w:r>
          </w:p>
        </w:tc>
        <w:tc>
          <w:tcPr>
            <w:tcW w:w="2154" w:type="dxa"/>
          </w:tcPr>
          <w:p w14:paraId="146BA52C" w14:textId="77777777" w:rsidR="006E2323" w:rsidRDefault="00D0229F">
            <w:pPr>
              <w:bidi/>
            </w:pPr>
            <w:r>
              <w:rPr>
                <w:sz w:val="18"/>
                <w:szCs w:val="18"/>
                <w:rtl/>
              </w:rPr>
              <w:t>غالباً 33 سم</w:t>
            </w:r>
          </w:p>
        </w:tc>
        <w:tc>
          <w:tcPr>
            <w:tcW w:w="794" w:type="dxa"/>
          </w:tcPr>
          <w:p w14:paraId="00AC5544" w14:textId="77777777" w:rsidR="006E2323" w:rsidRDefault="00D0229F">
            <w:pPr>
              <w:bidi/>
              <w:jc w:val="center"/>
            </w:pPr>
            <w:r>
              <w:rPr>
                <w:sz w:val="18"/>
                <w:szCs w:val="18"/>
                <w:rtl/>
              </w:rPr>
              <w:t>W</w:t>
            </w:r>
          </w:p>
        </w:tc>
        <w:tc>
          <w:tcPr>
            <w:tcW w:w="794" w:type="dxa"/>
          </w:tcPr>
          <w:p w14:paraId="6E4FC1BB" w14:textId="77777777" w:rsidR="006E2323" w:rsidRDefault="00D0229F">
            <w:pPr>
              <w:bidi/>
              <w:jc w:val="center"/>
            </w:pPr>
            <w:r>
              <w:rPr>
                <w:sz w:val="18"/>
                <w:szCs w:val="18"/>
                <w:rtl/>
              </w:rPr>
              <w:t>☐</w:t>
            </w:r>
          </w:p>
        </w:tc>
        <w:tc>
          <w:tcPr>
            <w:tcW w:w="907" w:type="dxa"/>
          </w:tcPr>
          <w:p w14:paraId="04C80D56" w14:textId="77777777" w:rsidR="006E2323" w:rsidRDefault="00D0229F">
            <w:pPr>
              <w:bidi/>
              <w:jc w:val="center"/>
            </w:pPr>
            <w:r>
              <w:rPr>
                <w:sz w:val="18"/>
                <w:szCs w:val="18"/>
                <w:rtl/>
              </w:rPr>
              <w:t>☐</w:t>
            </w:r>
          </w:p>
        </w:tc>
        <w:tc>
          <w:tcPr>
            <w:tcW w:w="1247" w:type="dxa"/>
          </w:tcPr>
          <w:p w14:paraId="09B45890" w14:textId="77777777" w:rsidR="006E2323" w:rsidRDefault="006E2323">
            <w:pPr>
              <w:bidi/>
            </w:pPr>
          </w:p>
        </w:tc>
      </w:tr>
      <w:tr w:rsidR="006E2323" w14:paraId="4183476E" w14:textId="77777777">
        <w:trPr>
          <w:cantSplit/>
          <w:jc w:val="center"/>
        </w:trPr>
        <w:tc>
          <w:tcPr>
            <w:tcW w:w="454" w:type="dxa"/>
          </w:tcPr>
          <w:p w14:paraId="79FECB70" w14:textId="77777777" w:rsidR="006E2323" w:rsidRDefault="00D0229F">
            <w:pPr>
              <w:bidi/>
              <w:jc w:val="center"/>
            </w:pPr>
            <w:r>
              <w:rPr>
                <w:sz w:val="18"/>
                <w:szCs w:val="18"/>
                <w:rtl/>
              </w:rPr>
              <w:t>4</w:t>
            </w:r>
          </w:p>
        </w:tc>
        <w:tc>
          <w:tcPr>
            <w:tcW w:w="3742" w:type="dxa"/>
          </w:tcPr>
          <w:p w14:paraId="3ECF821F" w14:textId="77777777" w:rsidR="006E2323" w:rsidRDefault="00D0229F">
            <w:pPr>
              <w:bidi/>
            </w:pPr>
            <w:r>
              <w:rPr>
                <w:sz w:val="18"/>
                <w:szCs w:val="18"/>
                <w:rtl/>
              </w:rPr>
              <w:t>منع تقطيع المقاسات الشائعة بالموقع والجرانيت متجانس خالٍ من العروق والشروخ ومن مورد واحد (ص 188)</w:t>
            </w:r>
          </w:p>
        </w:tc>
        <w:tc>
          <w:tcPr>
            <w:tcW w:w="2154" w:type="dxa"/>
          </w:tcPr>
          <w:p w14:paraId="39BFB19C" w14:textId="77777777" w:rsidR="006E2323" w:rsidRDefault="006E2323">
            <w:pPr>
              <w:bidi/>
            </w:pPr>
          </w:p>
        </w:tc>
        <w:tc>
          <w:tcPr>
            <w:tcW w:w="794" w:type="dxa"/>
          </w:tcPr>
          <w:p w14:paraId="0A0D790E" w14:textId="77777777" w:rsidR="006E2323" w:rsidRDefault="00D0229F">
            <w:pPr>
              <w:bidi/>
              <w:jc w:val="center"/>
            </w:pPr>
            <w:r>
              <w:rPr>
                <w:sz w:val="18"/>
                <w:szCs w:val="18"/>
                <w:rtl/>
              </w:rPr>
              <w:t>W</w:t>
            </w:r>
          </w:p>
        </w:tc>
        <w:tc>
          <w:tcPr>
            <w:tcW w:w="794" w:type="dxa"/>
          </w:tcPr>
          <w:p w14:paraId="41E9B739" w14:textId="77777777" w:rsidR="006E2323" w:rsidRDefault="00D0229F">
            <w:pPr>
              <w:bidi/>
              <w:jc w:val="center"/>
            </w:pPr>
            <w:r>
              <w:rPr>
                <w:sz w:val="18"/>
                <w:szCs w:val="18"/>
                <w:rtl/>
              </w:rPr>
              <w:t>☐</w:t>
            </w:r>
          </w:p>
        </w:tc>
        <w:tc>
          <w:tcPr>
            <w:tcW w:w="907" w:type="dxa"/>
          </w:tcPr>
          <w:p w14:paraId="3E26D4D5" w14:textId="77777777" w:rsidR="006E2323" w:rsidRDefault="00D0229F">
            <w:pPr>
              <w:bidi/>
              <w:jc w:val="center"/>
            </w:pPr>
            <w:r>
              <w:rPr>
                <w:sz w:val="18"/>
                <w:szCs w:val="18"/>
                <w:rtl/>
              </w:rPr>
              <w:t>☐</w:t>
            </w:r>
          </w:p>
        </w:tc>
        <w:tc>
          <w:tcPr>
            <w:tcW w:w="1247" w:type="dxa"/>
          </w:tcPr>
          <w:p w14:paraId="72BFC206" w14:textId="77777777" w:rsidR="006E2323" w:rsidRDefault="006E2323">
            <w:pPr>
              <w:bidi/>
            </w:pPr>
          </w:p>
        </w:tc>
      </w:tr>
      <w:tr w:rsidR="006E2323" w14:paraId="25AF95F9" w14:textId="77777777">
        <w:trPr>
          <w:cantSplit/>
          <w:jc w:val="center"/>
        </w:trPr>
        <w:tc>
          <w:tcPr>
            <w:tcW w:w="10092" w:type="dxa"/>
            <w:gridSpan w:val="7"/>
            <w:shd w:val="clear" w:color="auto" w:fill="DDE3F7"/>
          </w:tcPr>
          <w:p w14:paraId="64582C7D" w14:textId="77777777" w:rsidR="006E2323" w:rsidRDefault="00D0229F">
            <w:pPr>
              <w:keepNext/>
              <w:bidi/>
            </w:pPr>
            <w:r>
              <w:rPr>
                <w:b/>
                <w:bCs/>
                <w:sz w:val="19"/>
                <w:szCs w:val="19"/>
                <w:rtl/>
              </w:rPr>
              <w:t>أثناء التنفيذ</w:t>
            </w:r>
          </w:p>
        </w:tc>
      </w:tr>
      <w:tr w:rsidR="006E2323" w14:paraId="7068F4B2" w14:textId="77777777">
        <w:trPr>
          <w:cantSplit/>
          <w:jc w:val="center"/>
        </w:trPr>
        <w:tc>
          <w:tcPr>
            <w:tcW w:w="454" w:type="dxa"/>
          </w:tcPr>
          <w:p w14:paraId="5C192DC6" w14:textId="77777777" w:rsidR="006E2323" w:rsidRDefault="00D0229F">
            <w:pPr>
              <w:bidi/>
              <w:jc w:val="center"/>
            </w:pPr>
            <w:r>
              <w:rPr>
                <w:sz w:val="18"/>
                <w:szCs w:val="18"/>
                <w:rtl/>
              </w:rPr>
              <w:t>5</w:t>
            </w:r>
          </w:p>
        </w:tc>
        <w:tc>
          <w:tcPr>
            <w:tcW w:w="3742" w:type="dxa"/>
          </w:tcPr>
          <w:p w14:paraId="4CFDE73C" w14:textId="77777777" w:rsidR="006E2323" w:rsidRDefault="00D0229F">
            <w:pPr>
              <w:bidi/>
            </w:pPr>
            <w:r>
              <w:rPr>
                <w:sz w:val="18"/>
                <w:szCs w:val="18"/>
                <w:rtl/>
              </w:rPr>
              <w:t>مطابقة التركيب للمخططات وتوحيد ارتفاع القوائم (ص 188)</w:t>
            </w:r>
          </w:p>
        </w:tc>
        <w:tc>
          <w:tcPr>
            <w:tcW w:w="2154" w:type="dxa"/>
          </w:tcPr>
          <w:p w14:paraId="439CCEA0" w14:textId="77777777" w:rsidR="006E2323" w:rsidRDefault="006E2323">
            <w:pPr>
              <w:bidi/>
            </w:pPr>
          </w:p>
        </w:tc>
        <w:tc>
          <w:tcPr>
            <w:tcW w:w="794" w:type="dxa"/>
          </w:tcPr>
          <w:p w14:paraId="71AFA431" w14:textId="77777777" w:rsidR="006E2323" w:rsidRDefault="00D0229F">
            <w:pPr>
              <w:bidi/>
              <w:jc w:val="center"/>
            </w:pPr>
            <w:r>
              <w:rPr>
                <w:sz w:val="18"/>
                <w:szCs w:val="18"/>
                <w:rtl/>
              </w:rPr>
              <w:t>W</w:t>
            </w:r>
          </w:p>
        </w:tc>
        <w:tc>
          <w:tcPr>
            <w:tcW w:w="794" w:type="dxa"/>
          </w:tcPr>
          <w:p w14:paraId="7A3AE45B" w14:textId="77777777" w:rsidR="006E2323" w:rsidRDefault="00D0229F">
            <w:pPr>
              <w:bidi/>
              <w:jc w:val="center"/>
            </w:pPr>
            <w:r>
              <w:rPr>
                <w:sz w:val="18"/>
                <w:szCs w:val="18"/>
                <w:rtl/>
              </w:rPr>
              <w:t>☐</w:t>
            </w:r>
          </w:p>
        </w:tc>
        <w:tc>
          <w:tcPr>
            <w:tcW w:w="907" w:type="dxa"/>
          </w:tcPr>
          <w:p w14:paraId="4057814D" w14:textId="77777777" w:rsidR="006E2323" w:rsidRDefault="00D0229F">
            <w:pPr>
              <w:bidi/>
              <w:jc w:val="center"/>
            </w:pPr>
            <w:r>
              <w:rPr>
                <w:sz w:val="18"/>
                <w:szCs w:val="18"/>
                <w:rtl/>
              </w:rPr>
              <w:t>☐</w:t>
            </w:r>
          </w:p>
        </w:tc>
        <w:tc>
          <w:tcPr>
            <w:tcW w:w="1247" w:type="dxa"/>
          </w:tcPr>
          <w:p w14:paraId="780845C1" w14:textId="77777777" w:rsidR="006E2323" w:rsidRDefault="006E2323">
            <w:pPr>
              <w:bidi/>
            </w:pPr>
          </w:p>
        </w:tc>
      </w:tr>
      <w:tr w:rsidR="006E2323" w14:paraId="22C36A12" w14:textId="77777777">
        <w:trPr>
          <w:cantSplit/>
          <w:jc w:val="center"/>
        </w:trPr>
        <w:tc>
          <w:tcPr>
            <w:tcW w:w="454" w:type="dxa"/>
          </w:tcPr>
          <w:p w14:paraId="05804CF9" w14:textId="77777777" w:rsidR="006E2323" w:rsidRDefault="00D0229F">
            <w:pPr>
              <w:bidi/>
              <w:jc w:val="center"/>
            </w:pPr>
            <w:r>
              <w:rPr>
                <w:sz w:val="18"/>
                <w:szCs w:val="18"/>
                <w:rtl/>
              </w:rPr>
              <w:t>6</w:t>
            </w:r>
          </w:p>
        </w:tc>
        <w:tc>
          <w:tcPr>
            <w:tcW w:w="3742" w:type="dxa"/>
          </w:tcPr>
          <w:p w14:paraId="2615AD1F" w14:textId="77777777" w:rsidR="006E2323" w:rsidRDefault="00D0229F">
            <w:pPr>
              <w:bidi/>
            </w:pPr>
            <w:r>
              <w:rPr>
                <w:sz w:val="18"/>
                <w:szCs w:val="18"/>
                <w:rtl/>
              </w:rPr>
              <w:t>فواصل بين بلاطات البسطات بسمك أو بدون (zero joint) (ص 188)</w:t>
            </w:r>
          </w:p>
        </w:tc>
        <w:tc>
          <w:tcPr>
            <w:tcW w:w="2154" w:type="dxa"/>
          </w:tcPr>
          <w:p w14:paraId="289F4EBD" w14:textId="77777777" w:rsidR="006E2323" w:rsidRDefault="006E2323">
            <w:pPr>
              <w:bidi/>
            </w:pPr>
          </w:p>
        </w:tc>
        <w:tc>
          <w:tcPr>
            <w:tcW w:w="794" w:type="dxa"/>
          </w:tcPr>
          <w:p w14:paraId="029C5F49" w14:textId="77777777" w:rsidR="006E2323" w:rsidRDefault="00D0229F">
            <w:pPr>
              <w:bidi/>
              <w:jc w:val="center"/>
            </w:pPr>
            <w:r>
              <w:rPr>
                <w:sz w:val="18"/>
                <w:szCs w:val="18"/>
                <w:rtl/>
              </w:rPr>
              <w:t>W</w:t>
            </w:r>
          </w:p>
        </w:tc>
        <w:tc>
          <w:tcPr>
            <w:tcW w:w="794" w:type="dxa"/>
          </w:tcPr>
          <w:p w14:paraId="440036F5" w14:textId="77777777" w:rsidR="006E2323" w:rsidRDefault="00D0229F">
            <w:pPr>
              <w:bidi/>
              <w:jc w:val="center"/>
            </w:pPr>
            <w:r>
              <w:rPr>
                <w:sz w:val="18"/>
                <w:szCs w:val="18"/>
                <w:rtl/>
              </w:rPr>
              <w:t>☐</w:t>
            </w:r>
          </w:p>
        </w:tc>
        <w:tc>
          <w:tcPr>
            <w:tcW w:w="907" w:type="dxa"/>
          </w:tcPr>
          <w:p w14:paraId="57491AC3" w14:textId="77777777" w:rsidR="006E2323" w:rsidRDefault="00D0229F">
            <w:pPr>
              <w:bidi/>
              <w:jc w:val="center"/>
            </w:pPr>
            <w:r>
              <w:rPr>
                <w:sz w:val="18"/>
                <w:szCs w:val="18"/>
                <w:rtl/>
              </w:rPr>
              <w:t>☐</w:t>
            </w:r>
          </w:p>
        </w:tc>
        <w:tc>
          <w:tcPr>
            <w:tcW w:w="1247" w:type="dxa"/>
          </w:tcPr>
          <w:p w14:paraId="2A949FCE" w14:textId="77777777" w:rsidR="006E2323" w:rsidRDefault="006E2323">
            <w:pPr>
              <w:bidi/>
            </w:pPr>
          </w:p>
        </w:tc>
      </w:tr>
      <w:tr w:rsidR="006E2323" w14:paraId="503391BC" w14:textId="77777777">
        <w:trPr>
          <w:cantSplit/>
          <w:jc w:val="center"/>
        </w:trPr>
        <w:tc>
          <w:tcPr>
            <w:tcW w:w="454" w:type="dxa"/>
          </w:tcPr>
          <w:p w14:paraId="3DC8EBE9" w14:textId="77777777" w:rsidR="006E2323" w:rsidRDefault="00D0229F">
            <w:pPr>
              <w:bidi/>
              <w:jc w:val="center"/>
            </w:pPr>
            <w:r>
              <w:rPr>
                <w:sz w:val="18"/>
                <w:szCs w:val="18"/>
                <w:rtl/>
              </w:rPr>
              <w:t>7</w:t>
            </w:r>
          </w:p>
        </w:tc>
        <w:tc>
          <w:tcPr>
            <w:tcW w:w="3742" w:type="dxa"/>
          </w:tcPr>
          <w:p w14:paraId="600F2C66" w14:textId="77777777" w:rsidR="006E2323" w:rsidRDefault="00D0229F">
            <w:pPr>
              <w:bidi/>
            </w:pPr>
            <w:r>
              <w:rPr>
                <w:sz w:val="18"/>
                <w:szCs w:val="18"/>
                <w:rtl/>
              </w:rPr>
              <w:t>سد لحامات الجرانيت بالكولة وليس بالأسمنت الأبيض (ص 188)</w:t>
            </w:r>
          </w:p>
        </w:tc>
        <w:tc>
          <w:tcPr>
            <w:tcW w:w="2154" w:type="dxa"/>
          </w:tcPr>
          <w:p w14:paraId="41272E54" w14:textId="77777777" w:rsidR="006E2323" w:rsidRDefault="006E2323">
            <w:pPr>
              <w:bidi/>
            </w:pPr>
          </w:p>
        </w:tc>
        <w:tc>
          <w:tcPr>
            <w:tcW w:w="794" w:type="dxa"/>
          </w:tcPr>
          <w:p w14:paraId="17292E3A" w14:textId="77777777" w:rsidR="006E2323" w:rsidRDefault="00D0229F">
            <w:pPr>
              <w:bidi/>
              <w:jc w:val="center"/>
            </w:pPr>
            <w:r>
              <w:rPr>
                <w:sz w:val="18"/>
                <w:szCs w:val="18"/>
                <w:rtl/>
              </w:rPr>
              <w:t>W</w:t>
            </w:r>
          </w:p>
        </w:tc>
        <w:tc>
          <w:tcPr>
            <w:tcW w:w="794" w:type="dxa"/>
          </w:tcPr>
          <w:p w14:paraId="21DF1527" w14:textId="77777777" w:rsidR="006E2323" w:rsidRDefault="00D0229F">
            <w:pPr>
              <w:bidi/>
              <w:jc w:val="center"/>
            </w:pPr>
            <w:r>
              <w:rPr>
                <w:sz w:val="18"/>
                <w:szCs w:val="18"/>
                <w:rtl/>
              </w:rPr>
              <w:t>☐</w:t>
            </w:r>
          </w:p>
        </w:tc>
        <w:tc>
          <w:tcPr>
            <w:tcW w:w="907" w:type="dxa"/>
          </w:tcPr>
          <w:p w14:paraId="063B47D9" w14:textId="77777777" w:rsidR="006E2323" w:rsidRDefault="00D0229F">
            <w:pPr>
              <w:bidi/>
              <w:jc w:val="center"/>
            </w:pPr>
            <w:r>
              <w:rPr>
                <w:sz w:val="18"/>
                <w:szCs w:val="18"/>
                <w:rtl/>
              </w:rPr>
              <w:t>☐</w:t>
            </w:r>
          </w:p>
        </w:tc>
        <w:tc>
          <w:tcPr>
            <w:tcW w:w="1247" w:type="dxa"/>
          </w:tcPr>
          <w:p w14:paraId="2B3FF8AB" w14:textId="77777777" w:rsidR="006E2323" w:rsidRDefault="006E2323">
            <w:pPr>
              <w:bidi/>
            </w:pPr>
          </w:p>
        </w:tc>
      </w:tr>
      <w:tr w:rsidR="006E2323" w14:paraId="21106EBE" w14:textId="77777777">
        <w:trPr>
          <w:cantSplit/>
          <w:jc w:val="center"/>
        </w:trPr>
        <w:tc>
          <w:tcPr>
            <w:tcW w:w="454" w:type="dxa"/>
          </w:tcPr>
          <w:p w14:paraId="656ABC6D" w14:textId="77777777" w:rsidR="006E2323" w:rsidRDefault="00D0229F">
            <w:pPr>
              <w:bidi/>
              <w:jc w:val="center"/>
            </w:pPr>
            <w:r>
              <w:rPr>
                <w:sz w:val="18"/>
                <w:szCs w:val="18"/>
                <w:rtl/>
              </w:rPr>
              <w:t>8</w:t>
            </w:r>
          </w:p>
        </w:tc>
        <w:tc>
          <w:tcPr>
            <w:tcW w:w="3742" w:type="dxa"/>
          </w:tcPr>
          <w:p w14:paraId="4ACB875A" w14:textId="77777777" w:rsidR="006E2323" w:rsidRDefault="00D0229F">
            <w:pPr>
              <w:bidi/>
            </w:pPr>
            <w:r>
              <w:rPr>
                <w:sz w:val="18"/>
                <w:szCs w:val="18"/>
                <w:rtl/>
              </w:rPr>
              <w:t>توحيد عروض القلبات والبسط وأفقية النوائم باتجاه عرض القلبة وزوايا قائمة للتلابيس والوزرات (ص 188)</w:t>
            </w:r>
          </w:p>
        </w:tc>
        <w:tc>
          <w:tcPr>
            <w:tcW w:w="2154" w:type="dxa"/>
          </w:tcPr>
          <w:p w14:paraId="7D1454CB" w14:textId="77777777" w:rsidR="006E2323" w:rsidRDefault="006E2323">
            <w:pPr>
              <w:bidi/>
            </w:pPr>
          </w:p>
        </w:tc>
        <w:tc>
          <w:tcPr>
            <w:tcW w:w="794" w:type="dxa"/>
          </w:tcPr>
          <w:p w14:paraId="1005EC6E" w14:textId="77777777" w:rsidR="006E2323" w:rsidRDefault="00D0229F">
            <w:pPr>
              <w:bidi/>
              <w:jc w:val="center"/>
            </w:pPr>
            <w:r>
              <w:rPr>
                <w:sz w:val="18"/>
                <w:szCs w:val="18"/>
                <w:rtl/>
              </w:rPr>
              <w:t>W</w:t>
            </w:r>
          </w:p>
        </w:tc>
        <w:tc>
          <w:tcPr>
            <w:tcW w:w="794" w:type="dxa"/>
          </w:tcPr>
          <w:p w14:paraId="4E4BF507" w14:textId="77777777" w:rsidR="006E2323" w:rsidRDefault="00D0229F">
            <w:pPr>
              <w:bidi/>
              <w:jc w:val="center"/>
            </w:pPr>
            <w:r>
              <w:rPr>
                <w:sz w:val="18"/>
                <w:szCs w:val="18"/>
                <w:rtl/>
              </w:rPr>
              <w:t>☐</w:t>
            </w:r>
          </w:p>
        </w:tc>
        <w:tc>
          <w:tcPr>
            <w:tcW w:w="907" w:type="dxa"/>
          </w:tcPr>
          <w:p w14:paraId="5303E8CE" w14:textId="77777777" w:rsidR="006E2323" w:rsidRDefault="00D0229F">
            <w:pPr>
              <w:bidi/>
              <w:jc w:val="center"/>
            </w:pPr>
            <w:r>
              <w:rPr>
                <w:sz w:val="18"/>
                <w:szCs w:val="18"/>
                <w:rtl/>
              </w:rPr>
              <w:t>☐</w:t>
            </w:r>
          </w:p>
        </w:tc>
        <w:tc>
          <w:tcPr>
            <w:tcW w:w="1247" w:type="dxa"/>
          </w:tcPr>
          <w:p w14:paraId="580709D1" w14:textId="77777777" w:rsidR="006E2323" w:rsidRDefault="006E2323">
            <w:pPr>
              <w:bidi/>
            </w:pPr>
          </w:p>
        </w:tc>
      </w:tr>
      <w:tr w:rsidR="006E2323" w14:paraId="76DED325" w14:textId="77777777">
        <w:trPr>
          <w:cantSplit/>
          <w:jc w:val="center"/>
        </w:trPr>
        <w:tc>
          <w:tcPr>
            <w:tcW w:w="454" w:type="dxa"/>
          </w:tcPr>
          <w:p w14:paraId="0E75445F" w14:textId="77777777" w:rsidR="006E2323" w:rsidRDefault="00D0229F">
            <w:pPr>
              <w:bidi/>
              <w:jc w:val="center"/>
            </w:pPr>
            <w:r>
              <w:rPr>
                <w:sz w:val="18"/>
                <w:szCs w:val="18"/>
                <w:rtl/>
              </w:rPr>
              <w:t>9</w:t>
            </w:r>
          </w:p>
        </w:tc>
        <w:tc>
          <w:tcPr>
            <w:tcW w:w="3742" w:type="dxa"/>
          </w:tcPr>
          <w:p w14:paraId="43CC9FB7" w14:textId="77777777" w:rsidR="006E2323" w:rsidRDefault="00D0229F">
            <w:pPr>
              <w:bidi/>
            </w:pPr>
            <w:r>
              <w:rPr>
                <w:sz w:val="18"/>
                <w:szCs w:val="18"/>
                <w:rtl/>
              </w:rPr>
              <w:t>توحيد رفرفة النوائم على بياض جانب القلبات من الأطراف الحرة (ص 188)</w:t>
            </w:r>
          </w:p>
        </w:tc>
        <w:tc>
          <w:tcPr>
            <w:tcW w:w="2154" w:type="dxa"/>
          </w:tcPr>
          <w:p w14:paraId="1C1819F5" w14:textId="77777777" w:rsidR="006E2323" w:rsidRDefault="006E2323">
            <w:pPr>
              <w:bidi/>
            </w:pPr>
          </w:p>
        </w:tc>
        <w:tc>
          <w:tcPr>
            <w:tcW w:w="794" w:type="dxa"/>
          </w:tcPr>
          <w:p w14:paraId="63A883C0" w14:textId="77777777" w:rsidR="006E2323" w:rsidRDefault="00D0229F">
            <w:pPr>
              <w:bidi/>
              <w:jc w:val="center"/>
            </w:pPr>
            <w:r>
              <w:rPr>
                <w:sz w:val="18"/>
                <w:szCs w:val="18"/>
                <w:rtl/>
              </w:rPr>
              <w:t>W</w:t>
            </w:r>
          </w:p>
        </w:tc>
        <w:tc>
          <w:tcPr>
            <w:tcW w:w="794" w:type="dxa"/>
          </w:tcPr>
          <w:p w14:paraId="52D33BFC" w14:textId="77777777" w:rsidR="006E2323" w:rsidRDefault="00D0229F">
            <w:pPr>
              <w:bidi/>
              <w:jc w:val="center"/>
            </w:pPr>
            <w:r>
              <w:rPr>
                <w:sz w:val="18"/>
                <w:szCs w:val="18"/>
                <w:rtl/>
              </w:rPr>
              <w:t>☐</w:t>
            </w:r>
          </w:p>
        </w:tc>
        <w:tc>
          <w:tcPr>
            <w:tcW w:w="907" w:type="dxa"/>
          </w:tcPr>
          <w:p w14:paraId="0CB10738" w14:textId="77777777" w:rsidR="006E2323" w:rsidRDefault="00D0229F">
            <w:pPr>
              <w:bidi/>
              <w:jc w:val="center"/>
            </w:pPr>
            <w:r>
              <w:rPr>
                <w:sz w:val="18"/>
                <w:szCs w:val="18"/>
                <w:rtl/>
              </w:rPr>
              <w:t>☐</w:t>
            </w:r>
          </w:p>
        </w:tc>
        <w:tc>
          <w:tcPr>
            <w:tcW w:w="1247" w:type="dxa"/>
          </w:tcPr>
          <w:p w14:paraId="7E6EAC8F" w14:textId="77777777" w:rsidR="006E2323" w:rsidRDefault="006E2323">
            <w:pPr>
              <w:bidi/>
            </w:pPr>
          </w:p>
        </w:tc>
      </w:tr>
      <w:tr w:rsidR="006E2323" w14:paraId="374AC9E9" w14:textId="77777777">
        <w:trPr>
          <w:cantSplit/>
          <w:jc w:val="center"/>
        </w:trPr>
        <w:tc>
          <w:tcPr>
            <w:tcW w:w="454" w:type="dxa"/>
          </w:tcPr>
          <w:p w14:paraId="5D57338B" w14:textId="77777777" w:rsidR="006E2323" w:rsidRDefault="00D0229F">
            <w:pPr>
              <w:bidi/>
              <w:jc w:val="center"/>
            </w:pPr>
            <w:r>
              <w:rPr>
                <w:sz w:val="18"/>
                <w:szCs w:val="18"/>
                <w:rtl/>
              </w:rPr>
              <w:t>10</w:t>
            </w:r>
          </w:p>
        </w:tc>
        <w:tc>
          <w:tcPr>
            <w:tcW w:w="3742" w:type="dxa"/>
          </w:tcPr>
          <w:p w14:paraId="75613422" w14:textId="77777777" w:rsidR="006E2323" w:rsidRDefault="00D0229F">
            <w:pPr>
              <w:bidi/>
            </w:pPr>
            <w:r>
              <w:rPr>
                <w:sz w:val="18"/>
                <w:szCs w:val="18"/>
                <w:rtl/>
              </w:rPr>
              <w:t>استقامة أنف النوائم وطرفها وأنف التلابيس خط واحد وضبط شطف الوزرات والتلابيس ولف طرف النوائم (ص 188 إلى 189)</w:t>
            </w:r>
          </w:p>
        </w:tc>
        <w:tc>
          <w:tcPr>
            <w:tcW w:w="2154" w:type="dxa"/>
          </w:tcPr>
          <w:p w14:paraId="2D19F7FC" w14:textId="77777777" w:rsidR="006E2323" w:rsidRDefault="006E2323">
            <w:pPr>
              <w:bidi/>
            </w:pPr>
          </w:p>
        </w:tc>
        <w:tc>
          <w:tcPr>
            <w:tcW w:w="794" w:type="dxa"/>
          </w:tcPr>
          <w:p w14:paraId="584B4D4C" w14:textId="77777777" w:rsidR="006E2323" w:rsidRDefault="00D0229F">
            <w:pPr>
              <w:bidi/>
              <w:jc w:val="center"/>
            </w:pPr>
            <w:r>
              <w:rPr>
                <w:sz w:val="18"/>
                <w:szCs w:val="18"/>
                <w:rtl/>
              </w:rPr>
              <w:t>W</w:t>
            </w:r>
          </w:p>
        </w:tc>
        <w:tc>
          <w:tcPr>
            <w:tcW w:w="794" w:type="dxa"/>
          </w:tcPr>
          <w:p w14:paraId="5BE132C7" w14:textId="77777777" w:rsidR="006E2323" w:rsidRDefault="00D0229F">
            <w:pPr>
              <w:bidi/>
              <w:jc w:val="center"/>
            </w:pPr>
            <w:r>
              <w:rPr>
                <w:sz w:val="18"/>
                <w:szCs w:val="18"/>
                <w:rtl/>
              </w:rPr>
              <w:t>☐</w:t>
            </w:r>
          </w:p>
        </w:tc>
        <w:tc>
          <w:tcPr>
            <w:tcW w:w="907" w:type="dxa"/>
          </w:tcPr>
          <w:p w14:paraId="6965D1C9" w14:textId="77777777" w:rsidR="006E2323" w:rsidRDefault="00D0229F">
            <w:pPr>
              <w:bidi/>
              <w:jc w:val="center"/>
            </w:pPr>
            <w:r>
              <w:rPr>
                <w:sz w:val="18"/>
                <w:szCs w:val="18"/>
                <w:rtl/>
              </w:rPr>
              <w:t>☐</w:t>
            </w:r>
          </w:p>
        </w:tc>
        <w:tc>
          <w:tcPr>
            <w:tcW w:w="1247" w:type="dxa"/>
          </w:tcPr>
          <w:p w14:paraId="022DEF87" w14:textId="77777777" w:rsidR="006E2323" w:rsidRDefault="006E2323">
            <w:pPr>
              <w:bidi/>
            </w:pPr>
          </w:p>
        </w:tc>
      </w:tr>
      <w:tr w:rsidR="006E2323" w14:paraId="2A8BA647" w14:textId="77777777">
        <w:trPr>
          <w:cantSplit/>
          <w:jc w:val="center"/>
        </w:trPr>
        <w:tc>
          <w:tcPr>
            <w:tcW w:w="454" w:type="dxa"/>
          </w:tcPr>
          <w:p w14:paraId="4B30CE81" w14:textId="77777777" w:rsidR="006E2323" w:rsidRDefault="00D0229F">
            <w:pPr>
              <w:bidi/>
              <w:jc w:val="center"/>
            </w:pPr>
            <w:r>
              <w:rPr>
                <w:sz w:val="18"/>
                <w:szCs w:val="18"/>
                <w:rtl/>
              </w:rPr>
              <w:t>11</w:t>
            </w:r>
          </w:p>
        </w:tc>
        <w:tc>
          <w:tcPr>
            <w:tcW w:w="3742" w:type="dxa"/>
          </w:tcPr>
          <w:p w14:paraId="2A6F1A0F" w14:textId="77777777" w:rsidR="006E2323" w:rsidRDefault="00D0229F">
            <w:pPr>
              <w:bidi/>
            </w:pPr>
            <w:r>
              <w:rPr>
                <w:sz w:val="18"/>
                <w:szCs w:val="18"/>
                <w:rtl/>
              </w:rPr>
              <w:t>تحميل القائم على النائمة وليس على مونة أسمنتية (ص 189)</w:t>
            </w:r>
          </w:p>
        </w:tc>
        <w:tc>
          <w:tcPr>
            <w:tcW w:w="2154" w:type="dxa"/>
          </w:tcPr>
          <w:p w14:paraId="03477A35" w14:textId="77777777" w:rsidR="006E2323" w:rsidRDefault="00D0229F">
            <w:pPr>
              <w:bidi/>
            </w:pPr>
            <w:r>
              <w:rPr>
                <w:sz w:val="18"/>
                <w:szCs w:val="18"/>
                <w:rtl/>
              </w:rPr>
              <w:t>ركوب القائم على النائمة بمقدار سمك القائم (2 سم تقريبا)</w:t>
            </w:r>
          </w:p>
        </w:tc>
        <w:tc>
          <w:tcPr>
            <w:tcW w:w="794" w:type="dxa"/>
          </w:tcPr>
          <w:p w14:paraId="6828050A" w14:textId="77777777" w:rsidR="006E2323" w:rsidRDefault="00D0229F">
            <w:pPr>
              <w:bidi/>
              <w:jc w:val="center"/>
            </w:pPr>
            <w:r>
              <w:rPr>
                <w:sz w:val="18"/>
                <w:szCs w:val="18"/>
                <w:rtl/>
              </w:rPr>
              <w:t>W</w:t>
            </w:r>
          </w:p>
        </w:tc>
        <w:tc>
          <w:tcPr>
            <w:tcW w:w="794" w:type="dxa"/>
          </w:tcPr>
          <w:p w14:paraId="62563CE8" w14:textId="77777777" w:rsidR="006E2323" w:rsidRDefault="00D0229F">
            <w:pPr>
              <w:bidi/>
              <w:jc w:val="center"/>
            </w:pPr>
            <w:r>
              <w:rPr>
                <w:sz w:val="18"/>
                <w:szCs w:val="18"/>
                <w:rtl/>
              </w:rPr>
              <w:t>☐</w:t>
            </w:r>
          </w:p>
        </w:tc>
        <w:tc>
          <w:tcPr>
            <w:tcW w:w="907" w:type="dxa"/>
          </w:tcPr>
          <w:p w14:paraId="216B6CD2" w14:textId="77777777" w:rsidR="006E2323" w:rsidRDefault="00D0229F">
            <w:pPr>
              <w:bidi/>
              <w:jc w:val="center"/>
            </w:pPr>
            <w:r>
              <w:rPr>
                <w:sz w:val="18"/>
                <w:szCs w:val="18"/>
                <w:rtl/>
              </w:rPr>
              <w:t>☐</w:t>
            </w:r>
          </w:p>
        </w:tc>
        <w:tc>
          <w:tcPr>
            <w:tcW w:w="1247" w:type="dxa"/>
          </w:tcPr>
          <w:p w14:paraId="313A7447" w14:textId="77777777" w:rsidR="006E2323" w:rsidRDefault="006E2323">
            <w:pPr>
              <w:bidi/>
            </w:pPr>
          </w:p>
        </w:tc>
      </w:tr>
      <w:tr w:rsidR="006E2323" w14:paraId="360DC2C6" w14:textId="77777777">
        <w:trPr>
          <w:cantSplit/>
          <w:jc w:val="center"/>
        </w:trPr>
        <w:tc>
          <w:tcPr>
            <w:tcW w:w="454" w:type="dxa"/>
          </w:tcPr>
          <w:p w14:paraId="4A76CD81" w14:textId="77777777" w:rsidR="006E2323" w:rsidRDefault="00D0229F">
            <w:pPr>
              <w:bidi/>
              <w:jc w:val="center"/>
            </w:pPr>
            <w:r>
              <w:rPr>
                <w:sz w:val="18"/>
                <w:szCs w:val="18"/>
                <w:rtl/>
              </w:rPr>
              <w:t>12</w:t>
            </w:r>
          </w:p>
        </w:tc>
        <w:tc>
          <w:tcPr>
            <w:tcW w:w="3742" w:type="dxa"/>
          </w:tcPr>
          <w:p w14:paraId="4AB6B44A" w14:textId="77777777" w:rsidR="006E2323" w:rsidRDefault="00D0229F">
            <w:pPr>
              <w:bidi/>
            </w:pPr>
            <w:r>
              <w:rPr>
                <w:sz w:val="18"/>
                <w:szCs w:val="18"/>
                <w:rtl/>
              </w:rPr>
              <w:t>تنظيف اللحامات والزملة بنفس اللون وعدم تركيب مكسور أو مشروخ أو ملحوم أو نوائم قصيرة (ص 189)</w:t>
            </w:r>
          </w:p>
        </w:tc>
        <w:tc>
          <w:tcPr>
            <w:tcW w:w="2154" w:type="dxa"/>
          </w:tcPr>
          <w:p w14:paraId="5E2F6056" w14:textId="77777777" w:rsidR="006E2323" w:rsidRDefault="006E2323">
            <w:pPr>
              <w:bidi/>
            </w:pPr>
          </w:p>
        </w:tc>
        <w:tc>
          <w:tcPr>
            <w:tcW w:w="794" w:type="dxa"/>
          </w:tcPr>
          <w:p w14:paraId="5A8F9AD5" w14:textId="77777777" w:rsidR="006E2323" w:rsidRDefault="00D0229F">
            <w:pPr>
              <w:bidi/>
              <w:jc w:val="center"/>
            </w:pPr>
            <w:r>
              <w:rPr>
                <w:sz w:val="18"/>
                <w:szCs w:val="18"/>
                <w:rtl/>
              </w:rPr>
              <w:t>W</w:t>
            </w:r>
          </w:p>
        </w:tc>
        <w:tc>
          <w:tcPr>
            <w:tcW w:w="794" w:type="dxa"/>
          </w:tcPr>
          <w:p w14:paraId="5233C42E" w14:textId="77777777" w:rsidR="006E2323" w:rsidRDefault="00D0229F">
            <w:pPr>
              <w:bidi/>
              <w:jc w:val="center"/>
            </w:pPr>
            <w:r>
              <w:rPr>
                <w:sz w:val="18"/>
                <w:szCs w:val="18"/>
                <w:rtl/>
              </w:rPr>
              <w:t>☐</w:t>
            </w:r>
          </w:p>
        </w:tc>
        <w:tc>
          <w:tcPr>
            <w:tcW w:w="907" w:type="dxa"/>
          </w:tcPr>
          <w:p w14:paraId="26F9FAA5" w14:textId="77777777" w:rsidR="006E2323" w:rsidRDefault="00D0229F">
            <w:pPr>
              <w:bidi/>
              <w:jc w:val="center"/>
            </w:pPr>
            <w:r>
              <w:rPr>
                <w:sz w:val="18"/>
                <w:szCs w:val="18"/>
                <w:rtl/>
              </w:rPr>
              <w:t>☐</w:t>
            </w:r>
          </w:p>
        </w:tc>
        <w:tc>
          <w:tcPr>
            <w:tcW w:w="1247" w:type="dxa"/>
          </w:tcPr>
          <w:p w14:paraId="5F114EED" w14:textId="77777777" w:rsidR="006E2323" w:rsidRDefault="006E2323">
            <w:pPr>
              <w:bidi/>
            </w:pPr>
          </w:p>
        </w:tc>
      </w:tr>
      <w:tr w:rsidR="006E2323" w14:paraId="72C52A55" w14:textId="77777777">
        <w:trPr>
          <w:cantSplit/>
          <w:jc w:val="center"/>
        </w:trPr>
        <w:tc>
          <w:tcPr>
            <w:tcW w:w="454" w:type="dxa"/>
          </w:tcPr>
          <w:p w14:paraId="48F5F641" w14:textId="77777777" w:rsidR="006E2323" w:rsidRDefault="00D0229F">
            <w:pPr>
              <w:bidi/>
              <w:jc w:val="center"/>
            </w:pPr>
            <w:r>
              <w:rPr>
                <w:sz w:val="18"/>
                <w:szCs w:val="18"/>
                <w:rtl/>
              </w:rPr>
              <w:t>13</w:t>
            </w:r>
          </w:p>
        </w:tc>
        <w:tc>
          <w:tcPr>
            <w:tcW w:w="3742" w:type="dxa"/>
          </w:tcPr>
          <w:p w14:paraId="1EF4EAAA" w14:textId="77777777" w:rsidR="006E2323" w:rsidRDefault="00D0229F">
            <w:pPr>
              <w:bidi/>
            </w:pPr>
            <w:r>
              <w:rPr>
                <w:sz w:val="18"/>
                <w:szCs w:val="18"/>
                <w:rtl/>
              </w:rPr>
              <w:t>سوك أنوف الدرج ملفوفة أو ظهر حية بتفاريز أو بدونها حسب الطلب (ص 189)</w:t>
            </w:r>
          </w:p>
        </w:tc>
        <w:tc>
          <w:tcPr>
            <w:tcW w:w="2154" w:type="dxa"/>
          </w:tcPr>
          <w:p w14:paraId="34DB4770" w14:textId="77777777" w:rsidR="006E2323" w:rsidRDefault="006E2323">
            <w:pPr>
              <w:bidi/>
            </w:pPr>
          </w:p>
        </w:tc>
        <w:tc>
          <w:tcPr>
            <w:tcW w:w="794" w:type="dxa"/>
          </w:tcPr>
          <w:p w14:paraId="5B5058B2" w14:textId="77777777" w:rsidR="006E2323" w:rsidRDefault="00D0229F">
            <w:pPr>
              <w:bidi/>
              <w:jc w:val="center"/>
            </w:pPr>
            <w:r>
              <w:rPr>
                <w:sz w:val="18"/>
                <w:szCs w:val="18"/>
                <w:rtl/>
              </w:rPr>
              <w:t>W</w:t>
            </w:r>
          </w:p>
        </w:tc>
        <w:tc>
          <w:tcPr>
            <w:tcW w:w="794" w:type="dxa"/>
          </w:tcPr>
          <w:p w14:paraId="346789AB" w14:textId="77777777" w:rsidR="006E2323" w:rsidRDefault="00D0229F">
            <w:pPr>
              <w:bidi/>
              <w:jc w:val="center"/>
            </w:pPr>
            <w:r>
              <w:rPr>
                <w:sz w:val="18"/>
                <w:szCs w:val="18"/>
                <w:rtl/>
              </w:rPr>
              <w:t>☐</w:t>
            </w:r>
          </w:p>
        </w:tc>
        <w:tc>
          <w:tcPr>
            <w:tcW w:w="907" w:type="dxa"/>
          </w:tcPr>
          <w:p w14:paraId="03193945" w14:textId="77777777" w:rsidR="006E2323" w:rsidRDefault="00D0229F">
            <w:pPr>
              <w:bidi/>
              <w:jc w:val="center"/>
            </w:pPr>
            <w:r>
              <w:rPr>
                <w:sz w:val="18"/>
                <w:szCs w:val="18"/>
                <w:rtl/>
              </w:rPr>
              <w:t>☐</w:t>
            </w:r>
          </w:p>
        </w:tc>
        <w:tc>
          <w:tcPr>
            <w:tcW w:w="1247" w:type="dxa"/>
          </w:tcPr>
          <w:p w14:paraId="79B6BEDD" w14:textId="77777777" w:rsidR="006E2323" w:rsidRDefault="006E2323">
            <w:pPr>
              <w:bidi/>
            </w:pPr>
          </w:p>
        </w:tc>
      </w:tr>
      <w:tr w:rsidR="006E2323" w14:paraId="307732C3" w14:textId="77777777">
        <w:trPr>
          <w:cantSplit/>
          <w:jc w:val="center"/>
        </w:trPr>
        <w:tc>
          <w:tcPr>
            <w:tcW w:w="454" w:type="dxa"/>
          </w:tcPr>
          <w:p w14:paraId="10F5EE00" w14:textId="77777777" w:rsidR="006E2323" w:rsidRDefault="00D0229F">
            <w:pPr>
              <w:bidi/>
              <w:jc w:val="center"/>
            </w:pPr>
            <w:r>
              <w:rPr>
                <w:sz w:val="18"/>
                <w:szCs w:val="18"/>
                <w:rtl/>
              </w:rPr>
              <w:t>14</w:t>
            </w:r>
          </w:p>
        </w:tc>
        <w:tc>
          <w:tcPr>
            <w:tcW w:w="3742" w:type="dxa"/>
          </w:tcPr>
          <w:p w14:paraId="45B837DD" w14:textId="77777777" w:rsidR="006E2323" w:rsidRDefault="00D0229F">
            <w:pPr>
              <w:bidi/>
            </w:pPr>
            <w:r>
              <w:rPr>
                <w:sz w:val="18"/>
                <w:szCs w:val="18"/>
                <w:rtl/>
              </w:rPr>
              <w:t>عمل فرملة بنائمة كل درجة (تخشينة) أو شريط لصق non-slip nosing (ص 189)</w:t>
            </w:r>
          </w:p>
        </w:tc>
        <w:tc>
          <w:tcPr>
            <w:tcW w:w="2154" w:type="dxa"/>
          </w:tcPr>
          <w:p w14:paraId="4743E629" w14:textId="77777777" w:rsidR="006E2323" w:rsidRDefault="006E2323">
            <w:pPr>
              <w:bidi/>
            </w:pPr>
          </w:p>
        </w:tc>
        <w:tc>
          <w:tcPr>
            <w:tcW w:w="794" w:type="dxa"/>
          </w:tcPr>
          <w:p w14:paraId="12E19AAC" w14:textId="77777777" w:rsidR="006E2323" w:rsidRDefault="00D0229F">
            <w:pPr>
              <w:bidi/>
              <w:jc w:val="center"/>
            </w:pPr>
            <w:r>
              <w:rPr>
                <w:sz w:val="18"/>
                <w:szCs w:val="18"/>
                <w:rtl/>
              </w:rPr>
              <w:t>W</w:t>
            </w:r>
          </w:p>
        </w:tc>
        <w:tc>
          <w:tcPr>
            <w:tcW w:w="794" w:type="dxa"/>
          </w:tcPr>
          <w:p w14:paraId="73F781E9" w14:textId="77777777" w:rsidR="006E2323" w:rsidRDefault="00D0229F">
            <w:pPr>
              <w:bidi/>
              <w:jc w:val="center"/>
            </w:pPr>
            <w:r>
              <w:rPr>
                <w:sz w:val="18"/>
                <w:szCs w:val="18"/>
                <w:rtl/>
              </w:rPr>
              <w:t>☐</w:t>
            </w:r>
          </w:p>
        </w:tc>
        <w:tc>
          <w:tcPr>
            <w:tcW w:w="907" w:type="dxa"/>
          </w:tcPr>
          <w:p w14:paraId="793FC825" w14:textId="77777777" w:rsidR="006E2323" w:rsidRDefault="00D0229F">
            <w:pPr>
              <w:bidi/>
              <w:jc w:val="center"/>
            </w:pPr>
            <w:r>
              <w:rPr>
                <w:sz w:val="18"/>
                <w:szCs w:val="18"/>
                <w:rtl/>
              </w:rPr>
              <w:t>☐</w:t>
            </w:r>
          </w:p>
        </w:tc>
        <w:tc>
          <w:tcPr>
            <w:tcW w:w="1247" w:type="dxa"/>
          </w:tcPr>
          <w:p w14:paraId="1EEE2110" w14:textId="77777777" w:rsidR="006E2323" w:rsidRDefault="006E2323">
            <w:pPr>
              <w:bidi/>
            </w:pPr>
          </w:p>
        </w:tc>
      </w:tr>
      <w:tr w:rsidR="006E2323" w14:paraId="435D5423" w14:textId="77777777">
        <w:trPr>
          <w:cantSplit/>
          <w:jc w:val="center"/>
        </w:trPr>
        <w:tc>
          <w:tcPr>
            <w:tcW w:w="454" w:type="dxa"/>
          </w:tcPr>
          <w:p w14:paraId="67E33569" w14:textId="77777777" w:rsidR="006E2323" w:rsidRDefault="00D0229F">
            <w:pPr>
              <w:bidi/>
              <w:jc w:val="center"/>
            </w:pPr>
            <w:r>
              <w:rPr>
                <w:sz w:val="18"/>
                <w:szCs w:val="18"/>
                <w:rtl/>
              </w:rPr>
              <w:t>15</w:t>
            </w:r>
          </w:p>
        </w:tc>
        <w:tc>
          <w:tcPr>
            <w:tcW w:w="3742" w:type="dxa"/>
          </w:tcPr>
          <w:p w14:paraId="1284DD6E" w14:textId="77777777" w:rsidR="006E2323" w:rsidRDefault="00D0229F">
            <w:pPr>
              <w:bidi/>
            </w:pPr>
            <w:r>
              <w:rPr>
                <w:sz w:val="18"/>
                <w:szCs w:val="18"/>
                <w:rtl/>
              </w:rPr>
              <w:t>تركيب وزرات جانبية (SKIRTING) على الجدار مائلة أو مدرجة حسب المخططات (ص 189)</w:t>
            </w:r>
          </w:p>
        </w:tc>
        <w:tc>
          <w:tcPr>
            <w:tcW w:w="2154" w:type="dxa"/>
          </w:tcPr>
          <w:p w14:paraId="0E2F881A" w14:textId="77777777" w:rsidR="006E2323" w:rsidRDefault="006E2323">
            <w:pPr>
              <w:bidi/>
            </w:pPr>
          </w:p>
        </w:tc>
        <w:tc>
          <w:tcPr>
            <w:tcW w:w="794" w:type="dxa"/>
          </w:tcPr>
          <w:p w14:paraId="5084F754" w14:textId="77777777" w:rsidR="006E2323" w:rsidRDefault="00D0229F">
            <w:pPr>
              <w:bidi/>
              <w:jc w:val="center"/>
            </w:pPr>
            <w:r>
              <w:rPr>
                <w:sz w:val="18"/>
                <w:szCs w:val="18"/>
                <w:rtl/>
              </w:rPr>
              <w:t>W</w:t>
            </w:r>
          </w:p>
        </w:tc>
        <w:tc>
          <w:tcPr>
            <w:tcW w:w="794" w:type="dxa"/>
          </w:tcPr>
          <w:p w14:paraId="18113FF6" w14:textId="77777777" w:rsidR="006E2323" w:rsidRDefault="00D0229F">
            <w:pPr>
              <w:bidi/>
              <w:jc w:val="center"/>
            </w:pPr>
            <w:r>
              <w:rPr>
                <w:sz w:val="18"/>
                <w:szCs w:val="18"/>
                <w:rtl/>
              </w:rPr>
              <w:t>☐</w:t>
            </w:r>
          </w:p>
        </w:tc>
        <w:tc>
          <w:tcPr>
            <w:tcW w:w="907" w:type="dxa"/>
          </w:tcPr>
          <w:p w14:paraId="68CF902A" w14:textId="77777777" w:rsidR="006E2323" w:rsidRDefault="00D0229F">
            <w:pPr>
              <w:bidi/>
              <w:jc w:val="center"/>
            </w:pPr>
            <w:r>
              <w:rPr>
                <w:sz w:val="18"/>
                <w:szCs w:val="18"/>
                <w:rtl/>
              </w:rPr>
              <w:t>☐</w:t>
            </w:r>
          </w:p>
        </w:tc>
        <w:tc>
          <w:tcPr>
            <w:tcW w:w="1247" w:type="dxa"/>
          </w:tcPr>
          <w:p w14:paraId="7DDA8641" w14:textId="77777777" w:rsidR="006E2323" w:rsidRDefault="006E2323">
            <w:pPr>
              <w:bidi/>
            </w:pPr>
          </w:p>
        </w:tc>
      </w:tr>
      <w:tr w:rsidR="006E2323" w14:paraId="329D757D" w14:textId="77777777">
        <w:trPr>
          <w:cantSplit/>
          <w:jc w:val="center"/>
        </w:trPr>
        <w:tc>
          <w:tcPr>
            <w:tcW w:w="454" w:type="dxa"/>
          </w:tcPr>
          <w:p w14:paraId="6E71AB89" w14:textId="77777777" w:rsidR="006E2323" w:rsidRDefault="00D0229F">
            <w:pPr>
              <w:bidi/>
              <w:jc w:val="center"/>
            </w:pPr>
            <w:r>
              <w:rPr>
                <w:sz w:val="18"/>
                <w:szCs w:val="18"/>
                <w:rtl/>
              </w:rPr>
              <w:t>16</w:t>
            </w:r>
          </w:p>
        </w:tc>
        <w:tc>
          <w:tcPr>
            <w:tcW w:w="3742" w:type="dxa"/>
          </w:tcPr>
          <w:p w14:paraId="19CEAB65" w14:textId="77777777" w:rsidR="006E2323" w:rsidRDefault="00D0229F">
            <w:pPr>
              <w:bidi/>
            </w:pPr>
            <w:r>
              <w:rPr>
                <w:sz w:val="18"/>
                <w:szCs w:val="18"/>
                <w:rtl/>
              </w:rPr>
              <w:t>تركيب قطعة جرانيت لحبس المياه على الطرف الحر للسلم أسفل الدرابزين (ص 189)</w:t>
            </w:r>
          </w:p>
        </w:tc>
        <w:tc>
          <w:tcPr>
            <w:tcW w:w="2154" w:type="dxa"/>
          </w:tcPr>
          <w:p w14:paraId="289208A6" w14:textId="77777777" w:rsidR="006E2323" w:rsidRDefault="006E2323">
            <w:pPr>
              <w:bidi/>
            </w:pPr>
          </w:p>
        </w:tc>
        <w:tc>
          <w:tcPr>
            <w:tcW w:w="794" w:type="dxa"/>
          </w:tcPr>
          <w:p w14:paraId="0562A2AC" w14:textId="77777777" w:rsidR="006E2323" w:rsidRDefault="00D0229F">
            <w:pPr>
              <w:bidi/>
              <w:jc w:val="center"/>
            </w:pPr>
            <w:r>
              <w:rPr>
                <w:sz w:val="18"/>
                <w:szCs w:val="18"/>
                <w:rtl/>
              </w:rPr>
              <w:t>W</w:t>
            </w:r>
          </w:p>
        </w:tc>
        <w:tc>
          <w:tcPr>
            <w:tcW w:w="794" w:type="dxa"/>
          </w:tcPr>
          <w:p w14:paraId="34075636" w14:textId="77777777" w:rsidR="006E2323" w:rsidRDefault="00D0229F">
            <w:pPr>
              <w:bidi/>
              <w:jc w:val="center"/>
            </w:pPr>
            <w:r>
              <w:rPr>
                <w:sz w:val="18"/>
                <w:szCs w:val="18"/>
                <w:rtl/>
              </w:rPr>
              <w:t>☐</w:t>
            </w:r>
          </w:p>
        </w:tc>
        <w:tc>
          <w:tcPr>
            <w:tcW w:w="907" w:type="dxa"/>
          </w:tcPr>
          <w:p w14:paraId="18831229" w14:textId="77777777" w:rsidR="006E2323" w:rsidRDefault="00D0229F">
            <w:pPr>
              <w:bidi/>
              <w:jc w:val="center"/>
            </w:pPr>
            <w:r>
              <w:rPr>
                <w:sz w:val="18"/>
                <w:szCs w:val="18"/>
                <w:rtl/>
              </w:rPr>
              <w:t>☐</w:t>
            </w:r>
          </w:p>
        </w:tc>
        <w:tc>
          <w:tcPr>
            <w:tcW w:w="1247" w:type="dxa"/>
          </w:tcPr>
          <w:p w14:paraId="775C7FBD" w14:textId="77777777" w:rsidR="006E2323" w:rsidRDefault="006E2323">
            <w:pPr>
              <w:bidi/>
            </w:pPr>
          </w:p>
        </w:tc>
      </w:tr>
      <w:tr w:rsidR="006E2323" w14:paraId="7E4910C9" w14:textId="77777777">
        <w:trPr>
          <w:cantSplit/>
          <w:jc w:val="center"/>
        </w:trPr>
        <w:tc>
          <w:tcPr>
            <w:tcW w:w="454" w:type="dxa"/>
          </w:tcPr>
          <w:p w14:paraId="5DB111C1" w14:textId="77777777" w:rsidR="006E2323" w:rsidRDefault="00D0229F">
            <w:pPr>
              <w:bidi/>
              <w:jc w:val="center"/>
            </w:pPr>
            <w:r>
              <w:rPr>
                <w:sz w:val="18"/>
                <w:szCs w:val="18"/>
                <w:rtl/>
              </w:rPr>
              <w:t>17</w:t>
            </w:r>
          </w:p>
        </w:tc>
        <w:tc>
          <w:tcPr>
            <w:tcW w:w="3742" w:type="dxa"/>
          </w:tcPr>
          <w:p w14:paraId="6D02EEAE" w14:textId="77777777" w:rsidR="006E2323" w:rsidRDefault="00D0229F">
            <w:pPr>
              <w:bidi/>
            </w:pPr>
            <w:r>
              <w:rPr>
                <w:sz w:val="18"/>
                <w:szCs w:val="18"/>
                <w:rtl/>
              </w:rPr>
              <w:t>حماية الدرج بلباني الجبس بعد عوارض خشبية على الأنوف حتى التسليم (ص 189)</w:t>
            </w:r>
          </w:p>
        </w:tc>
        <w:tc>
          <w:tcPr>
            <w:tcW w:w="2154" w:type="dxa"/>
          </w:tcPr>
          <w:p w14:paraId="248B73B0" w14:textId="77777777" w:rsidR="006E2323" w:rsidRDefault="00D0229F">
            <w:pPr>
              <w:bidi/>
            </w:pPr>
            <w:r>
              <w:rPr>
                <w:sz w:val="18"/>
                <w:szCs w:val="18"/>
                <w:rtl/>
              </w:rPr>
              <w:t>عرض العوارض حوالي 10 سم بطول الدرجة</w:t>
            </w:r>
          </w:p>
        </w:tc>
        <w:tc>
          <w:tcPr>
            <w:tcW w:w="794" w:type="dxa"/>
          </w:tcPr>
          <w:p w14:paraId="14E1DEC3" w14:textId="77777777" w:rsidR="006E2323" w:rsidRDefault="00D0229F">
            <w:pPr>
              <w:bidi/>
              <w:jc w:val="center"/>
            </w:pPr>
            <w:r>
              <w:rPr>
                <w:sz w:val="18"/>
                <w:szCs w:val="18"/>
                <w:rtl/>
              </w:rPr>
              <w:t>W</w:t>
            </w:r>
          </w:p>
        </w:tc>
        <w:tc>
          <w:tcPr>
            <w:tcW w:w="794" w:type="dxa"/>
          </w:tcPr>
          <w:p w14:paraId="382B9EAE" w14:textId="77777777" w:rsidR="006E2323" w:rsidRDefault="00D0229F">
            <w:pPr>
              <w:bidi/>
              <w:jc w:val="center"/>
            </w:pPr>
            <w:r>
              <w:rPr>
                <w:sz w:val="18"/>
                <w:szCs w:val="18"/>
                <w:rtl/>
              </w:rPr>
              <w:t>☐</w:t>
            </w:r>
          </w:p>
        </w:tc>
        <w:tc>
          <w:tcPr>
            <w:tcW w:w="907" w:type="dxa"/>
          </w:tcPr>
          <w:p w14:paraId="7C7349C1" w14:textId="77777777" w:rsidR="006E2323" w:rsidRDefault="00D0229F">
            <w:pPr>
              <w:bidi/>
              <w:jc w:val="center"/>
            </w:pPr>
            <w:r>
              <w:rPr>
                <w:sz w:val="18"/>
                <w:szCs w:val="18"/>
                <w:rtl/>
              </w:rPr>
              <w:t>☐</w:t>
            </w:r>
          </w:p>
        </w:tc>
        <w:tc>
          <w:tcPr>
            <w:tcW w:w="1247" w:type="dxa"/>
          </w:tcPr>
          <w:p w14:paraId="6DE17B6E" w14:textId="77777777" w:rsidR="006E2323" w:rsidRDefault="006E2323">
            <w:pPr>
              <w:bidi/>
            </w:pPr>
          </w:p>
        </w:tc>
      </w:tr>
    </w:tbl>
    <w:p w14:paraId="5415E987" w14:textId="77777777" w:rsidR="006E2323" w:rsidRDefault="006E2323">
      <w:pPr>
        <w:keepNext/>
        <w:bidi/>
        <w:spacing w:after="40"/>
      </w:pPr>
    </w:p>
    <w:p w14:paraId="67ACB94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84CE5C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72FEBFC" w14:textId="77777777">
        <w:trPr>
          <w:cantSplit/>
          <w:jc w:val="center"/>
        </w:trPr>
        <w:tc>
          <w:tcPr>
            <w:tcW w:w="3345" w:type="dxa"/>
            <w:shd w:val="clear" w:color="auto" w:fill="EEF1FA"/>
          </w:tcPr>
          <w:p w14:paraId="69190A31" w14:textId="77777777" w:rsidR="006E2323" w:rsidRDefault="00D0229F">
            <w:pPr>
              <w:keepNext/>
              <w:bidi/>
              <w:jc w:val="center"/>
            </w:pPr>
            <w:r>
              <w:rPr>
                <w:b/>
                <w:bCs/>
                <w:sz w:val="20"/>
                <w:szCs w:val="20"/>
                <w:rtl/>
              </w:rPr>
              <w:t>مهندس المقاول</w:t>
            </w:r>
          </w:p>
        </w:tc>
        <w:tc>
          <w:tcPr>
            <w:tcW w:w="3345" w:type="dxa"/>
            <w:shd w:val="clear" w:color="auto" w:fill="EEF1FA"/>
          </w:tcPr>
          <w:p w14:paraId="00A8EB65"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B5B4340" w14:textId="77777777" w:rsidR="006E2323" w:rsidRDefault="00D0229F">
            <w:pPr>
              <w:keepNext/>
              <w:bidi/>
              <w:jc w:val="center"/>
            </w:pPr>
            <w:r>
              <w:rPr>
                <w:b/>
                <w:bCs/>
                <w:sz w:val="20"/>
                <w:szCs w:val="20"/>
                <w:rtl/>
              </w:rPr>
              <w:t>مدير المشروع</w:t>
            </w:r>
          </w:p>
        </w:tc>
      </w:tr>
      <w:tr w:rsidR="006E2323" w14:paraId="7118E344" w14:textId="77777777">
        <w:trPr>
          <w:cantSplit/>
          <w:trHeight w:val="397"/>
          <w:jc w:val="center"/>
        </w:trPr>
        <w:tc>
          <w:tcPr>
            <w:tcW w:w="3345" w:type="dxa"/>
          </w:tcPr>
          <w:p w14:paraId="747CD99E" w14:textId="77777777" w:rsidR="006E2323" w:rsidRDefault="00D0229F">
            <w:pPr>
              <w:keepNext/>
              <w:bidi/>
            </w:pPr>
            <w:r>
              <w:rPr>
                <w:sz w:val="19"/>
                <w:szCs w:val="19"/>
                <w:rtl/>
              </w:rPr>
              <w:t>الاسم:</w:t>
            </w:r>
          </w:p>
        </w:tc>
        <w:tc>
          <w:tcPr>
            <w:tcW w:w="3345" w:type="dxa"/>
          </w:tcPr>
          <w:p w14:paraId="74B56FA4" w14:textId="77777777" w:rsidR="006E2323" w:rsidRDefault="00D0229F">
            <w:pPr>
              <w:keepNext/>
              <w:bidi/>
            </w:pPr>
            <w:r>
              <w:rPr>
                <w:sz w:val="19"/>
                <w:szCs w:val="19"/>
                <w:rtl/>
              </w:rPr>
              <w:t>الاسم:</w:t>
            </w:r>
          </w:p>
        </w:tc>
        <w:tc>
          <w:tcPr>
            <w:tcW w:w="3345" w:type="dxa"/>
          </w:tcPr>
          <w:p w14:paraId="6F88E07C" w14:textId="77777777" w:rsidR="006E2323" w:rsidRDefault="00D0229F">
            <w:pPr>
              <w:keepNext/>
              <w:bidi/>
            </w:pPr>
            <w:r>
              <w:rPr>
                <w:sz w:val="19"/>
                <w:szCs w:val="19"/>
                <w:rtl/>
              </w:rPr>
              <w:t>الاسم:</w:t>
            </w:r>
          </w:p>
        </w:tc>
      </w:tr>
      <w:tr w:rsidR="006E2323" w14:paraId="032A197C" w14:textId="77777777">
        <w:trPr>
          <w:cantSplit/>
          <w:trHeight w:val="624"/>
          <w:jc w:val="center"/>
        </w:trPr>
        <w:tc>
          <w:tcPr>
            <w:tcW w:w="3345" w:type="dxa"/>
          </w:tcPr>
          <w:p w14:paraId="62D38908" w14:textId="77777777" w:rsidR="006E2323" w:rsidRDefault="00D0229F">
            <w:pPr>
              <w:keepNext/>
              <w:bidi/>
            </w:pPr>
            <w:r>
              <w:rPr>
                <w:sz w:val="19"/>
                <w:szCs w:val="19"/>
                <w:rtl/>
              </w:rPr>
              <w:t>التوقيع:</w:t>
            </w:r>
          </w:p>
        </w:tc>
        <w:tc>
          <w:tcPr>
            <w:tcW w:w="3345" w:type="dxa"/>
          </w:tcPr>
          <w:p w14:paraId="683CF64F" w14:textId="77777777" w:rsidR="006E2323" w:rsidRDefault="00D0229F">
            <w:pPr>
              <w:keepNext/>
              <w:bidi/>
            </w:pPr>
            <w:r>
              <w:rPr>
                <w:sz w:val="19"/>
                <w:szCs w:val="19"/>
                <w:rtl/>
              </w:rPr>
              <w:t>التوقيع:</w:t>
            </w:r>
          </w:p>
        </w:tc>
        <w:tc>
          <w:tcPr>
            <w:tcW w:w="3345" w:type="dxa"/>
          </w:tcPr>
          <w:p w14:paraId="05C21EF4" w14:textId="77777777" w:rsidR="006E2323" w:rsidRDefault="00D0229F">
            <w:pPr>
              <w:keepNext/>
              <w:bidi/>
            </w:pPr>
            <w:r>
              <w:rPr>
                <w:sz w:val="19"/>
                <w:szCs w:val="19"/>
                <w:rtl/>
              </w:rPr>
              <w:t>التوقيع:</w:t>
            </w:r>
          </w:p>
        </w:tc>
      </w:tr>
      <w:tr w:rsidR="006E2323" w14:paraId="136A3E1A" w14:textId="77777777">
        <w:trPr>
          <w:cantSplit/>
          <w:trHeight w:val="397"/>
          <w:jc w:val="center"/>
        </w:trPr>
        <w:tc>
          <w:tcPr>
            <w:tcW w:w="3345" w:type="dxa"/>
          </w:tcPr>
          <w:p w14:paraId="01206F49" w14:textId="77777777" w:rsidR="006E2323" w:rsidRDefault="00D0229F">
            <w:pPr>
              <w:bidi/>
            </w:pPr>
            <w:r>
              <w:rPr>
                <w:sz w:val="19"/>
                <w:szCs w:val="19"/>
                <w:rtl/>
              </w:rPr>
              <w:t>التاريخ:</w:t>
            </w:r>
          </w:p>
        </w:tc>
        <w:tc>
          <w:tcPr>
            <w:tcW w:w="3345" w:type="dxa"/>
          </w:tcPr>
          <w:p w14:paraId="5459F0B4" w14:textId="77777777" w:rsidR="006E2323" w:rsidRDefault="00D0229F">
            <w:pPr>
              <w:bidi/>
            </w:pPr>
            <w:r>
              <w:rPr>
                <w:sz w:val="19"/>
                <w:szCs w:val="19"/>
                <w:rtl/>
              </w:rPr>
              <w:t>التاريخ:</w:t>
            </w:r>
          </w:p>
        </w:tc>
        <w:tc>
          <w:tcPr>
            <w:tcW w:w="3345" w:type="dxa"/>
          </w:tcPr>
          <w:p w14:paraId="1974082C" w14:textId="77777777" w:rsidR="006E2323" w:rsidRDefault="00D0229F">
            <w:pPr>
              <w:bidi/>
            </w:pPr>
            <w:r>
              <w:rPr>
                <w:sz w:val="19"/>
                <w:szCs w:val="19"/>
                <w:rtl/>
              </w:rPr>
              <w:t>التاريخ:</w:t>
            </w:r>
          </w:p>
        </w:tc>
      </w:tr>
    </w:tbl>
    <w:p w14:paraId="6DDD352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146: استلام أرضيات الفينيل</w:t>
      </w:r>
    </w:p>
    <w:p w14:paraId="5A4DCEFF"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E676651" w14:textId="77777777">
        <w:trPr>
          <w:cantSplit/>
          <w:jc w:val="center"/>
        </w:trPr>
        <w:tc>
          <w:tcPr>
            <w:tcW w:w="2211" w:type="dxa"/>
            <w:shd w:val="clear" w:color="auto" w:fill="EEF1FA"/>
          </w:tcPr>
          <w:p w14:paraId="760AE9C5" w14:textId="77777777" w:rsidR="006E2323" w:rsidRDefault="00D0229F">
            <w:pPr>
              <w:bidi/>
            </w:pPr>
            <w:r>
              <w:rPr>
                <w:sz w:val="19"/>
                <w:szCs w:val="19"/>
                <w:rtl/>
              </w:rPr>
              <w:t>المشروع</w:t>
            </w:r>
          </w:p>
        </w:tc>
        <w:tc>
          <w:tcPr>
            <w:tcW w:w="2721" w:type="dxa"/>
          </w:tcPr>
          <w:p w14:paraId="1BB7224E" w14:textId="77777777" w:rsidR="006E2323" w:rsidRDefault="006E2323">
            <w:pPr>
              <w:bidi/>
            </w:pPr>
          </w:p>
        </w:tc>
        <w:tc>
          <w:tcPr>
            <w:tcW w:w="2211" w:type="dxa"/>
            <w:shd w:val="clear" w:color="auto" w:fill="EEF1FA"/>
          </w:tcPr>
          <w:p w14:paraId="5BABC800" w14:textId="77777777" w:rsidR="006E2323" w:rsidRDefault="00D0229F">
            <w:pPr>
              <w:bidi/>
            </w:pPr>
            <w:r>
              <w:rPr>
                <w:sz w:val="19"/>
                <w:szCs w:val="19"/>
                <w:rtl/>
              </w:rPr>
              <w:t>الشركة</w:t>
            </w:r>
          </w:p>
        </w:tc>
        <w:tc>
          <w:tcPr>
            <w:tcW w:w="2948" w:type="dxa"/>
          </w:tcPr>
          <w:p w14:paraId="682494A5" w14:textId="77777777" w:rsidR="006E2323" w:rsidRDefault="006E2323">
            <w:pPr>
              <w:bidi/>
            </w:pPr>
          </w:p>
        </w:tc>
      </w:tr>
      <w:tr w:rsidR="006E2323" w14:paraId="76EDCD02" w14:textId="77777777">
        <w:trPr>
          <w:cantSplit/>
          <w:jc w:val="center"/>
        </w:trPr>
        <w:tc>
          <w:tcPr>
            <w:tcW w:w="2211" w:type="dxa"/>
            <w:shd w:val="clear" w:color="auto" w:fill="EEF1FA"/>
          </w:tcPr>
          <w:p w14:paraId="3FCD0C3D" w14:textId="77777777" w:rsidR="006E2323" w:rsidRDefault="00D0229F">
            <w:pPr>
              <w:bidi/>
            </w:pPr>
            <w:r>
              <w:rPr>
                <w:sz w:val="19"/>
                <w:szCs w:val="19"/>
                <w:rtl/>
              </w:rPr>
              <w:t>المقاول / مقاول الباطن</w:t>
            </w:r>
          </w:p>
        </w:tc>
        <w:tc>
          <w:tcPr>
            <w:tcW w:w="2721" w:type="dxa"/>
          </w:tcPr>
          <w:p w14:paraId="385B5FB2" w14:textId="77777777" w:rsidR="006E2323" w:rsidRDefault="006E2323">
            <w:pPr>
              <w:bidi/>
            </w:pPr>
          </w:p>
        </w:tc>
        <w:tc>
          <w:tcPr>
            <w:tcW w:w="2211" w:type="dxa"/>
            <w:shd w:val="clear" w:color="auto" w:fill="EEF1FA"/>
          </w:tcPr>
          <w:p w14:paraId="2472F9D8" w14:textId="77777777" w:rsidR="006E2323" w:rsidRDefault="00D0229F">
            <w:pPr>
              <w:bidi/>
            </w:pPr>
            <w:r>
              <w:rPr>
                <w:sz w:val="19"/>
                <w:szCs w:val="19"/>
                <w:rtl/>
              </w:rPr>
              <w:t>رقم طلب الاستلام IR</w:t>
            </w:r>
          </w:p>
        </w:tc>
        <w:tc>
          <w:tcPr>
            <w:tcW w:w="2948" w:type="dxa"/>
          </w:tcPr>
          <w:p w14:paraId="69E7A690" w14:textId="77777777" w:rsidR="006E2323" w:rsidRDefault="006E2323">
            <w:pPr>
              <w:bidi/>
            </w:pPr>
          </w:p>
        </w:tc>
      </w:tr>
      <w:tr w:rsidR="006E2323" w14:paraId="7C4EE742" w14:textId="77777777">
        <w:trPr>
          <w:cantSplit/>
          <w:jc w:val="center"/>
        </w:trPr>
        <w:tc>
          <w:tcPr>
            <w:tcW w:w="2211" w:type="dxa"/>
            <w:shd w:val="clear" w:color="auto" w:fill="EEF1FA"/>
          </w:tcPr>
          <w:p w14:paraId="1BDEB8BE" w14:textId="77777777" w:rsidR="006E2323" w:rsidRDefault="00D0229F">
            <w:pPr>
              <w:bidi/>
            </w:pPr>
            <w:r>
              <w:rPr>
                <w:sz w:val="19"/>
                <w:szCs w:val="19"/>
                <w:rtl/>
              </w:rPr>
              <w:t>الموقع / المنسوب / المحور</w:t>
            </w:r>
          </w:p>
        </w:tc>
        <w:tc>
          <w:tcPr>
            <w:tcW w:w="2721" w:type="dxa"/>
          </w:tcPr>
          <w:p w14:paraId="4A6223F8" w14:textId="77777777" w:rsidR="006E2323" w:rsidRDefault="006E2323">
            <w:pPr>
              <w:bidi/>
            </w:pPr>
          </w:p>
        </w:tc>
        <w:tc>
          <w:tcPr>
            <w:tcW w:w="2211" w:type="dxa"/>
            <w:shd w:val="clear" w:color="auto" w:fill="EEF1FA"/>
          </w:tcPr>
          <w:p w14:paraId="320ABDDB" w14:textId="77777777" w:rsidR="006E2323" w:rsidRDefault="00D0229F">
            <w:pPr>
              <w:bidi/>
            </w:pPr>
            <w:r>
              <w:rPr>
                <w:sz w:val="19"/>
                <w:szCs w:val="19"/>
                <w:rtl/>
              </w:rPr>
              <w:t>التاريخ والوقت</w:t>
            </w:r>
          </w:p>
        </w:tc>
        <w:tc>
          <w:tcPr>
            <w:tcW w:w="2948" w:type="dxa"/>
          </w:tcPr>
          <w:p w14:paraId="61224F73" w14:textId="77777777" w:rsidR="006E2323" w:rsidRDefault="006E2323">
            <w:pPr>
              <w:bidi/>
            </w:pPr>
          </w:p>
        </w:tc>
      </w:tr>
      <w:tr w:rsidR="006E2323" w14:paraId="63F7561B" w14:textId="77777777">
        <w:trPr>
          <w:cantSplit/>
          <w:jc w:val="center"/>
        </w:trPr>
        <w:tc>
          <w:tcPr>
            <w:tcW w:w="2211" w:type="dxa"/>
            <w:shd w:val="clear" w:color="auto" w:fill="EEF1FA"/>
          </w:tcPr>
          <w:p w14:paraId="7A0AD22C" w14:textId="77777777" w:rsidR="006E2323" w:rsidRDefault="00D0229F">
            <w:pPr>
              <w:bidi/>
            </w:pPr>
            <w:r>
              <w:rPr>
                <w:sz w:val="19"/>
                <w:szCs w:val="19"/>
                <w:rtl/>
              </w:rPr>
              <w:t>المخططات المرجعية</w:t>
            </w:r>
          </w:p>
        </w:tc>
        <w:tc>
          <w:tcPr>
            <w:tcW w:w="2721" w:type="dxa"/>
          </w:tcPr>
          <w:p w14:paraId="0C2DE44A" w14:textId="77777777" w:rsidR="006E2323" w:rsidRDefault="006E2323">
            <w:pPr>
              <w:bidi/>
            </w:pPr>
          </w:p>
        </w:tc>
        <w:tc>
          <w:tcPr>
            <w:tcW w:w="2211" w:type="dxa"/>
            <w:shd w:val="clear" w:color="auto" w:fill="EEF1FA"/>
          </w:tcPr>
          <w:p w14:paraId="579B9990" w14:textId="77777777" w:rsidR="006E2323" w:rsidRDefault="00D0229F">
            <w:pPr>
              <w:bidi/>
            </w:pPr>
            <w:r>
              <w:rPr>
                <w:sz w:val="19"/>
                <w:szCs w:val="19"/>
                <w:rtl/>
              </w:rPr>
              <w:t>رقم اعتماد المواد</w:t>
            </w:r>
          </w:p>
        </w:tc>
        <w:tc>
          <w:tcPr>
            <w:tcW w:w="2948" w:type="dxa"/>
          </w:tcPr>
          <w:p w14:paraId="075F0960" w14:textId="77777777" w:rsidR="006E2323" w:rsidRDefault="006E2323">
            <w:pPr>
              <w:bidi/>
            </w:pPr>
          </w:p>
        </w:tc>
      </w:tr>
    </w:tbl>
    <w:p w14:paraId="22AF266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86D362A" w14:textId="77777777">
        <w:trPr>
          <w:cantSplit/>
          <w:tblHeader/>
          <w:jc w:val="center"/>
        </w:trPr>
        <w:tc>
          <w:tcPr>
            <w:tcW w:w="454" w:type="dxa"/>
            <w:shd w:val="clear" w:color="auto" w:fill="052976"/>
          </w:tcPr>
          <w:p w14:paraId="3461C431" w14:textId="77777777" w:rsidR="006E2323" w:rsidRDefault="00D0229F">
            <w:pPr>
              <w:bidi/>
              <w:jc w:val="center"/>
            </w:pPr>
            <w:r>
              <w:rPr>
                <w:b/>
                <w:bCs/>
                <w:color w:val="FFFFFF"/>
                <w:sz w:val="19"/>
                <w:szCs w:val="19"/>
                <w:rtl/>
              </w:rPr>
              <w:t>م</w:t>
            </w:r>
          </w:p>
        </w:tc>
        <w:tc>
          <w:tcPr>
            <w:tcW w:w="3742" w:type="dxa"/>
            <w:shd w:val="clear" w:color="auto" w:fill="052976"/>
          </w:tcPr>
          <w:p w14:paraId="25B0662B" w14:textId="77777777" w:rsidR="006E2323" w:rsidRDefault="00D0229F">
            <w:pPr>
              <w:bidi/>
              <w:jc w:val="center"/>
            </w:pPr>
            <w:r>
              <w:rPr>
                <w:b/>
                <w:bCs/>
                <w:color w:val="FFFFFF"/>
                <w:sz w:val="19"/>
                <w:szCs w:val="19"/>
                <w:rtl/>
              </w:rPr>
              <w:t>بند الفحص</w:t>
            </w:r>
          </w:p>
        </w:tc>
        <w:tc>
          <w:tcPr>
            <w:tcW w:w="2154" w:type="dxa"/>
            <w:shd w:val="clear" w:color="auto" w:fill="052976"/>
          </w:tcPr>
          <w:p w14:paraId="7B4C355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5A753E0" w14:textId="77777777" w:rsidR="006E2323" w:rsidRDefault="00D0229F">
            <w:pPr>
              <w:bidi/>
              <w:jc w:val="center"/>
            </w:pPr>
            <w:r>
              <w:rPr>
                <w:b/>
                <w:bCs/>
                <w:color w:val="FFFFFF"/>
                <w:sz w:val="19"/>
                <w:szCs w:val="19"/>
                <w:rtl/>
              </w:rPr>
              <w:t>نقطة</w:t>
            </w:r>
          </w:p>
        </w:tc>
        <w:tc>
          <w:tcPr>
            <w:tcW w:w="794" w:type="dxa"/>
            <w:shd w:val="clear" w:color="auto" w:fill="052976"/>
          </w:tcPr>
          <w:p w14:paraId="6F498938" w14:textId="77777777" w:rsidR="006E2323" w:rsidRDefault="00D0229F">
            <w:pPr>
              <w:bidi/>
              <w:jc w:val="center"/>
            </w:pPr>
            <w:r>
              <w:rPr>
                <w:b/>
                <w:bCs/>
                <w:color w:val="FFFFFF"/>
                <w:sz w:val="19"/>
                <w:szCs w:val="19"/>
                <w:rtl/>
              </w:rPr>
              <w:t>مطابق</w:t>
            </w:r>
          </w:p>
        </w:tc>
        <w:tc>
          <w:tcPr>
            <w:tcW w:w="907" w:type="dxa"/>
            <w:shd w:val="clear" w:color="auto" w:fill="052976"/>
          </w:tcPr>
          <w:p w14:paraId="7322292B" w14:textId="77777777" w:rsidR="006E2323" w:rsidRDefault="00D0229F">
            <w:pPr>
              <w:bidi/>
              <w:jc w:val="center"/>
            </w:pPr>
            <w:r>
              <w:rPr>
                <w:b/>
                <w:bCs/>
                <w:color w:val="FFFFFF"/>
                <w:sz w:val="19"/>
                <w:szCs w:val="19"/>
                <w:rtl/>
              </w:rPr>
              <w:t>غير مطابق</w:t>
            </w:r>
          </w:p>
        </w:tc>
        <w:tc>
          <w:tcPr>
            <w:tcW w:w="1247" w:type="dxa"/>
            <w:shd w:val="clear" w:color="auto" w:fill="052976"/>
          </w:tcPr>
          <w:p w14:paraId="00925255" w14:textId="77777777" w:rsidR="006E2323" w:rsidRDefault="00D0229F">
            <w:pPr>
              <w:bidi/>
              <w:jc w:val="center"/>
            </w:pPr>
            <w:r>
              <w:rPr>
                <w:b/>
                <w:bCs/>
                <w:color w:val="FFFFFF"/>
                <w:sz w:val="19"/>
                <w:szCs w:val="19"/>
                <w:rtl/>
              </w:rPr>
              <w:t>ملاحظات</w:t>
            </w:r>
          </w:p>
        </w:tc>
      </w:tr>
      <w:tr w:rsidR="006E2323" w14:paraId="492A6EF2" w14:textId="77777777">
        <w:trPr>
          <w:cantSplit/>
          <w:jc w:val="center"/>
        </w:trPr>
        <w:tc>
          <w:tcPr>
            <w:tcW w:w="10092" w:type="dxa"/>
            <w:gridSpan w:val="7"/>
            <w:shd w:val="clear" w:color="auto" w:fill="DDE3F7"/>
          </w:tcPr>
          <w:p w14:paraId="60C38DF9" w14:textId="77777777" w:rsidR="006E2323" w:rsidRDefault="00D0229F">
            <w:pPr>
              <w:keepNext/>
              <w:bidi/>
            </w:pPr>
            <w:r>
              <w:rPr>
                <w:b/>
                <w:bCs/>
                <w:sz w:val="19"/>
                <w:szCs w:val="19"/>
                <w:rtl/>
              </w:rPr>
              <w:t>قبل التنفيذ</w:t>
            </w:r>
          </w:p>
        </w:tc>
      </w:tr>
      <w:tr w:rsidR="006E2323" w14:paraId="69430626" w14:textId="77777777">
        <w:trPr>
          <w:cantSplit/>
          <w:jc w:val="center"/>
        </w:trPr>
        <w:tc>
          <w:tcPr>
            <w:tcW w:w="454" w:type="dxa"/>
          </w:tcPr>
          <w:p w14:paraId="7BEF2835" w14:textId="77777777" w:rsidR="006E2323" w:rsidRDefault="00D0229F">
            <w:pPr>
              <w:bidi/>
              <w:jc w:val="center"/>
            </w:pPr>
            <w:r>
              <w:rPr>
                <w:sz w:val="18"/>
                <w:szCs w:val="18"/>
                <w:rtl/>
              </w:rPr>
              <w:t>1</w:t>
            </w:r>
          </w:p>
        </w:tc>
        <w:tc>
          <w:tcPr>
            <w:tcW w:w="3742" w:type="dxa"/>
          </w:tcPr>
          <w:p w14:paraId="20E6617B" w14:textId="77777777" w:rsidR="006E2323" w:rsidRDefault="00D0229F">
            <w:pPr>
              <w:bidi/>
            </w:pPr>
            <w:r>
              <w:rPr>
                <w:sz w:val="18"/>
                <w:szCs w:val="18"/>
                <w:rtl/>
              </w:rPr>
              <w:t>استلام المواد ومطابقتها للمعتمد وتوريدها في تغليف محكم باسم الصانع وبلد المنشأ (ص 189)</w:t>
            </w:r>
          </w:p>
        </w:tc>
        <w:tc>
          <w:tcPr>
            <w:tcW w:w="2154" w:type="dxa"/>
          </w:tcPr>
          <w:p w14:paraId="413678A3" w14:textId="77777777" w:rsidR="006E2323" w:rsidRDefault="006E2323">
            <w:pPr>
              <w:bidi/>
            </w:pPr>
          </w:p>
        </w:tc>
        <w:tc>
          <w:tcPr>
            <w:tcW w:w="794" w:type="dxa"/>
          </w:tcPr>
          <w:p w14:paraId="61BECD98" w14:textId="77777777" w:rsidR="006E2323" w:rsidRDefault="00D0229F">
            <w:pPr>
              <w:bidi/>
              <w:jc w:val="center"/>
            </w:pPr>
            <w:r>
              <w:rPr>
                <w:sz w:val="18"/>
                <w:szCs w:val="18"/>
                <w:rtl/>
              </w:rPr>
              <w:t>R</w:t>
            </w:r>
          </w:p>
        </w:tc>
        <w:tc>
          <w:tcPr>
            <w:tcW w:w="794" w:type="dxa"/>
          </w:tcPr>
          <w:p w14:paraId="6FE22BE3" w14:textId="77777777" w:rsidR="006E2323" w:rsidRDefault="00D0229F">
            <w:pPr>
              <w:bidi/>
              <w:jc w:val="center"/>
            </w:pPr>
            <w:r>
              <w:rPr>
                <w:sz w:val="18"/>
                <w:szCs w:val="18"/>
                <w:rtl/>
              </w:rPr>
              <w:t>☐</w:t>
            </w:r>
          </w:p>
        </w:tc>
        <w:tc>
          <w:tcPr>
            <w:tcW w:w="907" w:type="dxa"/>
          </w:tcPr>
          <w:p w14:paraId="52BAA457" w14:textId="77777777" w:rsidR="006E2323" w:rsidRDefault="00D0229F">
            <w:pPr>
              <w:bidi/>
              <w:jc w:val="center"/>
            </w:pPr>
            <w:r>
              <w:rPr>
                <w:sz w:val="18"/>
                <w:szCs w:val="18"/>
                <w:rtl/>
              </w:rPr>
              <w:t>☐</w:t>
            </w:r>
          </w:p>
        </w:tc>
        <w:tc>
          <w:tcPr>
            <w:tcW w:w="1247" w:type="dxa"/>
          </w:tcPr>
          <w:p w14:paraId="5D3F87A1" w14:textId="77777777" w:rsidR="006E2323" w:rsidRDefault="006E2323">
            <w:pPr>
              <w:bidi/>
            </w:pPr>
          </w:p>
        </w:tc>
      </w:tr>
      <w:tr w:rsidR="006E2323" w14:paraId="3FE1DE07" w14:textId="77777777">
        <w:trPr>
          <w:cantSplit/>
          <w:jc w:val="center"/>
        </w:trPr>
        <w:tc>
          <w:tcPr>
            <w:tcW w:w="454" w:type="dxa"/>
          </w:tcPr>
          <w:p w14:paraId="4B4FD7C4" w14:textId="77777777" w:rsidR="006E2323" w:rsidRDefault="00D0229F">
            <w:pPr>
              <w:bidi/>
              <w:jc w:val="center"/>
            </w:pPr>
            <w:r>
              <w:rPr>
                <w:sz w:val="18"/>
                <w:szCs w:val="18"/>
                <w:rtl/>
              </w:rPr>
              <w:t>2</w:t>
            </w:r>
          </w:p>
        </w:tc>
        <w:tc>
          <w:tcPr>
            <w:tcW w:w="3742" w:type="dxa"/>
          </w:tcPr>
          <w:p w14:paraId="51154CA0" w14:textId="77777777" w:rsidR="006E2323" w:rsidRDefault="00D0229F">
            <w:pPr>
              <w:bidi/>
            </w:pPr>
            <w:r>
              <w:rPr>
                <w:sz w:val="18"/>
                <w:szCs w:val="18"/>
                <w:rtl/>
              </w:rPr>
              <w:t>التركيب فوق Screed مسلح بشبكة حديد ملحوم أو على بلاط موزايكو حسب الوصف مع تسوية دقيقة (ص 189)</w:t>
            </w:r>
          </w:p>
        </w:tc>
        <w:tc>
          <w:tcPr>
            <w:tcW w:w="2154" w:type="dxa"/>
          </w:tcPr>
          <w:p w14:paraId="39296879" w14:textId="77777777" w:rsidR="006E2323" w:rsidRDefault="00D0229F">
            <w:pPr>
              <w:bidi/>
            </w:pPr>
            <w:r>
              <w:rPr>
                <w:sz w:val="18"/>
                <w:szCs w:val="18"/>
                <w:rtl/>
              </w:rPr>
              <w:t>سمك 6 سم وشبكة 200 مم بالاتجاهين وفرق ارتفاع ≤ 5 مم بين أي نقطتين</w:t>
            </w:r>
          </w:p>
        </w:tc>
        <w:tc>
          <w:tcPr>
            <w:tcW w:w="794" w:type="dxa"/>
          </w:tcPr>
          <w:p w14:paraId="0499B557" w14:textId="77777777" w:rsidR="006E2323" w:rsidRDefault="00D0229F">
            <w:pPr>
              <w:bidi/>
              <w:jc w:val="center"/>
            </w:pPr>
            <w:r>
              <w:rPr>
                <w:sz w:val="18"/>
                <w:szCs w:val="18"/>
                <w:rtl/>
              </w:rPr>
              <w:t>W</w:t>
            </w:r>
          </w:p>
        </w:tc>
        <w:tc>
          <w:tcPr>
            <w:tcW w:w="794" w:type="dxa"/>
          </w:tcPr>
          <w:p w14:paraId="17CE73BE" w14:textId="77777777" w:rsidR="006E2323" w:rsidRDefault="00D0229F">
            <w:pPr>
              <w:bidi/>
              <w:jc w:val="center"/>
            </w:pPr>
            <w:r>
              <w:rPr>
                <w:sz w:val="18"/>
                <w:szCs w:val="18"/>
                <w:rtl/>
              </w:rPr>
              <w:t>☐</w:t>
            </w:r>
          </w:p>
        </w:tc>
        <w:tc>
          <w:tcPr>
            <w:tcW w:w="907" w:type="dxa"/>
          </w:tcPr>
          <w:p w14:paraId="663B0F25" w14:textId="77777777" w:rsidR="006E2323" w:rsidRDefault="00D0229F">
            <w:pPr>
              <w:bidi/>
              <w:jc w:val="center"/>
            </w:pPr>
            <w:r>
              <w:rPr>
                <w:sz w:val="18"/>
                <w:szCs w:val="18"/>
                <w:rtl/>
              </w:rPr>
              <w:t>☐</w:t>
            </w:r>
          </w:p>
        </w:tc>
        <w:tc>
          <w:tcPr>
            <w:tcW w:w="1247" w:type="dxa"/>
          </w:tcPr>
          <w:p w14:paraId="02C0F774" w14:textId="77777777" w:rsidR="006E2323" w:rsidRDefault="006E2323">
            <w:pPr>
              <w:bidi/>
            </w:pPr>
          </w:p>
        </w:tc>
      </w:tr>
      <w:tr w:rsidR="006E2323" w14:paraId="6ED96505" w14:textId="77777777">
        <w:trPr>
          <w:cantSplit/>
          <w:jc w:val="center"/>
        </w:trPr>
        <w:tc>
          <w:tcPr>
            <w:tcW w:w="454" w:type="dxa"/>
          </w:tcPr>
          <w:p w14:paraId="570F97EC" w14:textId="77777777" w:rsidR="006E2323" w:rsidRDefault="00D0229F">
            <w:pPr>
              <w:bidi/>
              <w:jc w:val="center"/>
            </w:pPr>
            <w:r>
              <w:rPr>
                <w:sz w:val="18"/>
                <w:szCs w:val="18"/>
                <w:rtl/>
              </w:rPr>
              <w:t>3</w:t>
            </w:r>
          </w:p>
        </w:tc>
        <w:tc>
          <w:tcPr>
            <w:tcW w:w="3742" w:type="dxa"/>
          </w:tcPr>
          <w:p w14:paraId="0C44205D" w14:textId="77777777" w:rsidR="006E2323" w:rsidRDefault="00D0229F">
            <w:pPr>
              <w:bidi/>
            </w:pPr>
            <w:r>
              <w:rPr>
                <w:sz w:val="18"/>
                <w:szCs w:val="18"/>
                <w:rtl/>
              </w:rPr>
              <w:t>إمرار كل المسارات الكهربائية واعتمادها من المهندس المشرف قبل صب الأرضية (ص 189)</w:t>
            </w:r>
          </w:p>
        </w:tc>
        <w:tc>
          <w:tcPr>
            <w:tcW w:w="2154" w:type="dxa"/>
          </w:tcPr>
          <w:p w14:paraId="2C9A4B48" w14:textId="77777777" w:rsidR="006E2323" w:rsidRDefault="006E2323">
            <w:pPr>
              <w:bidi/>
            </w:pPr>
          </w:p>
        </w:tc>
        <w:tc>
          <w:tcPr>
            <w:tcW w:w="794" w:type="dxa"/>
          </w:tcPr>
          <w:p w14:paraId="3646C52D" w14:textId="77777777" w:rsidR="006E2323" w:rsidRDefault="00D0229F">
            <w:pPr>
              <w:bidi/>
              <w:jc w:val="center"/>
            </w:pPr>
            <w:r>
              <w:rPr>
                <w:sz w:val="18"/>
                <w:szCs w:val="18"/>
                <w:rtl/>
              </w:rPr>
              <w:t>H</w:t>
            </w:r>
          </w:p>
        </w:tc>
        <w:tc>
          <w:tcPr>
            <w:tcW w:w="794" w:type="dxa"/>
          </w:tcPr>
          <w:p w14:paraId="540715C8" w14:textId="77777777" w:rsidR="006E2323" w:rsidRDefault="00D0229F">
            <w:pPr>
              <w:bidi/>
              <w:jc w:val="center"/>
            </w:pPr>
            <w:r>
              <w:rPr>
                <w:sz w:val="18"/>
                <w:szCs w:val="18"/>
                <w:rtl/>
              </w:rPr>
              <w:t>☐</w:t>
            </w:r>
          </w:p>
        </w:tc>
        <w:tc>
          <w:tcPr>
            <w:tcW w:w="907" w:type="dxa"/>
          </w:tcPr>
          <w:p w14:paraId="2EDB699B" w14:textId="77777777" w:rsidR="006E2323" w:rsidRDefault="00D0229F">
            <w:pPr>
              <w:bidi/>
              <w:jc w:val="center"/>
            </w:pPr>
            <w:r>
              <w:rPr>
                <w:sz w:val="18"/>
                <w:szCs w:val="18"/>
                <w:rtl/>
              </w:rPr>
              <w:t>☐</w:t>
            </w:r>
          </w:p>
        </w:tc>
        <w:tc>
          <w:tcPr>
            <w:tcW w:w="1247" w:type="dxa"/>
          </w:tcPr>
          <w:p w14:paraId="326F31E1" w14:textId="77777777" w:rsidR="006E2323" w:rsidRDefault="006E2323">
            <w:pPr>
              <w:bidi/>
            </w:pPr>
          </w:p>
        </w:tc>
      </w:tr>
      <w:tr w:rsidR="006E2323" w14:paraId="0935521F" w14:textId="77777777">
        <w:trPr>
          <w:cantSplit/>
          <w:jc w:val="center"/>
        </w:trPr>
        <w:tc>
          <w:tcPr>
            <w:tcW w:w="454" w:type="dxa"/>
          </w:tcPr>
          <w:p w14:paraId="25055A51" w14:textId="77777777" w:rsidR="006E2323" w:rsidRDefault="00D0229F">
            <w:pPr>
              <w:bidi/>
              <w:jc w:val="center"/>
            </w:pPr>
            <w:r>
              <w:rPr>
                <w:sz w:val="18"/>
                <w:szCs w:val="18"/>
                <w:rtl/>
              </w:rPr>
              <w:t>4</w:t>
            </w:r>
          </w:p>
        </w:tc>
        <w:tc>
          <w:tcPr>
            <w:tcW w:w="3742" w:type="dxa"/>
          </w:tcPr>
          <w:p w14:paraId="5966A5AC" w14:textId="77777777" w:rsidR="006E2323" w:rsidRDefault="00D0229F">
            <w:pPr>
              <w:bidi/>
            </w:pPr>
            <w:r>
              <w:rPr>
                <w:sz w:val="18"/>
                <w:szCs w:val="18"/>
                <w:rtl/>
              </w:rPr>
              <w:t>تنظيف السطح بتيار هوائي بعد المعالجة بالماء (ص 189)</w:t>
            </w:r>
          </w:p>
        </w:tc>
        <w:tc>
          <w:tcPr>
            <w:tcW w:w="2154" w:type="dxa"/>
          </w:tcPr>
          <w:p w14:paraId="51EEA5EE" w14:textId="77777777" w:rsidR="006E2323" w:rsidRDefault="006E2323">
            <w:pPr>
              <w:bidi/>
            </w:pPr>
          </w:p>
        </w:tc>
        <w:tc>
          <w:tcPr>
            <w:tcW w:w="794" w:type="dxa"/>
          </w:tcPr>
          <w:p w14:paraId="4B606B42" w14:textId="77777777" w:rsidR="006E2323" w:rsidRDefault="00D0229F">
            <w:pPr>
              <w:bidi/>
              <w:jc w:val="center"/>
            </w:pPr>
            <w:r>
              <w:rPr>
                <w:sz w:val="18"/>
                <w:szCs w:val="18"/>
                <w:rtl/>
              </w:rPr>
              <w:t>W</w:t>
            </w:r>
          </w:p>
        </w:tc>
        <w:tc>
          <w:tcPr>
            <w:tcW w:w="794" w:type="dxa"/>
          </w:tcPr>
          <w:p w14:paraId="4CFFADF9" w14:textId="77777777" w:rsidR="006E2323" w:rsidRDefault="00D0229F">
            <w:pPr>
              <w:bidi/>
              <w:jc w:val="center"/>
            </w:pPr>
            <w:r>
              <w:rPr>
                <w:sz w:val="18"/>
                <w:szCs w:val="18"/>
                <w:rtl/>
              </w:rPr>
              <w:t>☐</w:t>
            </w:r>
          </w:p>
        </w:tc>
        <w:tc>
          <w:tcPr>
            <w:tcW w:w="907" w:type="dxa"/>
          </w:tcPr>
          <w:p w14:paraId="07C211FC" w14:textId="77777777" w:rsidR="006E2323" w:rsidRDefault="00D0229F">
            <w:pPr>
              <w:bidi/>
              <w:jc w:val="center"/>
            </w:pPr>
            <w:r>
              <w:rPr>
                <w:sz w:val="18"/>
                <w:szCs w:val="18"/>
                <w:rtl/>
              </w:rPr>
              <w:t>☐</w:t>
            </w:r>
          </w:p>
        </w:tc>
        <w:tc>
          <w:tcPr>
            <w:tcW w:w="1247" w:type="dxa"/>
          </w:tcPr>
          <w:p w14:paraId="3B38B2EF" w14:textId="77777777" w:rsidR="006E2323" w:rsidRDefault="006E2323">
            <w:pPr>
              <w:bidi/>
            </w:pPr>
          </w:p>
        </w:tc>
      </w:tr>
      <w:tr w:rsidR="006E2323" w14:paraId="47B17811" w14:textId="77777777">
        <w:trPr>
          <w:cantSplit/>
          <w:jc w:val="center"/>
        </w:trPr>
        <w:tc>
          <w:tcPr>
            <w:tcW w:w="10092" w:type="dxa"/>
            <w:gridSpan w:val="7"/>
            <w:shd w:val="clear" w:color="auto" w:fill="DDE3F7"/>
          </w:tcPr>
          <w:p w14:paraId="5D9C13D3" w14:textId="77777777" w:rsidR="006E2323" w:rsidRDefault="00D0229F">
            <w:pPr>
              <w:keepNext/>
              <w:bidi/>
            </w:pPr>
            <w:r>
              <w:rPr>
                <w:b/>
                <w:bCs/>
                <w:sz w:val="19"/>
                <w:szCs w:val="19"/>
                <w:rtl/>
              </w:rPr>
              <w:t>أثناء التنفيذ</w:t>
            </w:r>
          </w:p>
        </w:tc>
      </w:tr>
      <w:tr w:rsidR="006E2323" w14:paraId="24D74B8F" w14:textId="77777777">
        <w:trPr>
          <w:cantSplit/>
          <w:jc w:val="center"/>
        </w:trPr>
        <w:tc>
          <w:tcPr>
            <w:tcW w:w="454" w:type="dxa"/>
          </w:tcPr>
          <w:p w14:paraId="7E580C06" w14:textId="77777777" w:rsidR="006E2323" w:rsidRDefault="00D0229F">
            <w:pPr>
              <w:bidi/>
              <w:jc w:val="center"/>
            </w:pPr>
            <w:r>
              <w:rPr>
                <w:sz w:val="18"/>
                <w:szCs w:val="18"/>
                <w:rtl/>
              </w:rPr>
              <w:t>5</w:t>
            </w:r>
          </w:p>
        </w:tc>
        <w:tc>
          <w:tcPr>
            <w:tcW w:w="3742" w:type="dxa"/>
          </w:tcPr>
          <w:p w14:paraId="12D238F2" w14:textId="77777777" w:rsidR="006E2323" w:rsidRDefault="00D0229F">
            <w:pPr>
              <w:bidi/>
            </w:pPr>
            <w:r>
              <w:rPr>
                <w:sz w:val="18"/>
                <w:szCs w:val="18"/>
                <w:rtl/>
              </w:rPr>
              <w:t>طبقة اللصق حسب تعليمات الشركة الصانعة (ص 189)</w:t>
            </w:r>
          </w:p>
        </w:tc>
        <w:tc>
          <w:tcPr>
            <w:tcW w:w="2154" w:type="dxa"/>
          </w:tcPr>
          <w:p w14:paraId="25DF4BA5" w14:textId="77777777" w:rsidR="006E2323" w:rsidRDefault="006E2323">
            <w:pPr>
              <w:bidi/>
            </w:pPr>
          </w:p>
        </w:tc>
        <w:tc>
          <w:tcPr>
            <w:tcW w:w="794" w:type="dxa"/>
          </w:tcPr>
          <w:p w14:paraId="0265C778" w14:textId="77777777" w:rsidR="006E2323" w:rsidRDefault="00D0229F">
            <w:pPr>
              <w:bidi/>
              <w:jc w:val="center"/>
            </w:pPr>
            <w:r>
              <w:rPr>
                <w:sz w:val="18"/>
                <w:szCs w:val="18"/>
                <w:rtl/>
              </w:rPr>
              <w:t>W</w:t>
            </w:r>
          </w:p>
        </w:tc>
        <w:tc>
          <w:tcPr>
            <w:tcW w:w="794" w:type="dxa"/>
          </w:tcPr>
          <w:p w14:paraId="15A207DC" w14:textId="77777777" w:rsidR="006E2323" w:rsidRDefault="00D0229F">
            <w:pPr>
              <w:bidi/>
              <w:jc w:val="center"/>
            </w:pPr>
            <w:r>
              <w:rPr>
                <w:sz w:val="18"/>
                <w:szCs w:val="18"/>
                <w:rtl/>
              </w:rPr>
              <w:t>☐</w:t>
            </w:r>
          </w:p>
        </w:tc>
        <w:tc>
          <w:tcPr>
            <w:tcW w:w="907" w:type="dxa"/>
          </w:tcPr>
          <w:p w14:paraId="04143E6C" w14:textId="77777777" w:rsidR="006E2323" w:rsidRDefault="00D0229F">
            <w:pPr>
              <w:bidi/>
              <w:jc w:val="center"/>
            </w:pPr>
            <w:r>
              <w:rPr>
                <w:sz w:val="18"/>
                <w:szCs w:val="18"/>
                <w:rtl/>
              </w:rPr>
              <w:t>☐</w:t>
            </w:r>
          </w:p>
        </w:tc>
        <w:tc>
          <w:tcPr>
            <w:tcW w:w="1247" w:type="dxa"/>
          </w:tcPr>
          <w:p w14:paraId="17AB61E5" w14:textId="77777777" w:rsidR="006E2323" w:rsidRDefault="006E2323">
            <w:pPr>
              <w:bidi/>
            </w:pPr>
          </w:p>
        </w:tc>
      </w:tr>
      <w:tr w:rsidR="006E2323" w14:paraId="1A931931" w14:textId="77777777">
        <w:trPr>
          <w:cantSplit/>
          <w:jc w:val="center"/>
        </w:trPr>
        <w:tc>
          <w:tcPr>
            <w:tcW w:w="454" w:type="dxa"/>
          </w:tcPr>
          <w:p w14:paraId="727A7DB8" w14:textId="77777777" w:rsidR="006E2323" w:rsidRDefault="00D0229F">
            <w:pPr>
              <w:bidi/>
              <w:jc w:val="center"/>
            </w:pPr>
            <w:r>
              <w:rPr>
                <w:sz w:val="18"/>
                <w:szCs w:val="18"/>
                <w:rtl/>
              </w:rPr>
              <w:t>6</w:t>
            </w:r>
          </w:p>
        </w:tc>
        <w:tc>
          <w:tcPr>
            <w:tcW w:w="3742" w:type="dxa"/>
          </w:tcPr>
          <w:p w14:paraId="6035F4B4" w14:textId="77777777" w:rsidR="006E2323" w:rsidRDefault="00D0229F">
            <w:pPr>
              <w:bidi/>
            </w:pPr>
            <w:r>
              <w:rPr>
                <w:sz w:val="18"/>
                <w:szCs w:val="18"/>
                <w:rtl/>
              </w:rPr>
              <w:t>الفرش بفنيين متخصصين ومعالجة اللحامات بالكي الكهربائي أو حسب تعليمات المنتج (ص 189)</w:t>
            </w:r>
          </w:p>
        </w:tc>
        <w:tc>
          <w:tcPr>
            <w:tcW w:w="2154" w:type="dxa"/>
          </w:tcPr>
          <w:p w14:paraId="10F976C9" w14:textId="77777777" w:rsidR="006E2323" w:rsidRDefault="006E2323">
            <w:pPr>
              <w:bidi/>
            </w:pPr>
          </w:p>
        </w:tc>
        <w:tc>
          <w:tcPr>
            <w:tcW w:w="794" w:type="dxa"/>
          </w:tcPr>
          <w:p w14:paraId="4D4EA4E2" w14:textId="77777777" w:rsidR="006E2323" w:rsidRDefault="00D0229F">
            <w:pPr>
              <w:bidi/>
              <w:jc w:val="center"/>
            </w:pPr>
            <w:r>
              <w:rPr>
                <w:sz w:val="18"/>
                <w:szCs w:val="18"/>
                <w:rtl/>
              </w:rPr>
              <w:t>W</w:t>
            </w:r>
          </w:p>
        </w:tc>
        <w:tc>
          <w:tcPr>
            <w:tcW w:w="794" w:type="dxa"/>
          </w:tcPr>
          <w:p w14:paraId="5D183DDA" w14:textId="77777777" w:rsidR="006E2323" w:rsidRDefault="00D0229F">
            <w:pPr>
              <w:bidi/>
              <w:jc w:val="center"/>
            </w:pPr>
            <w:r>
              <w:rPr>
                <w:sz w:val="18"/>
                <w:szCs w:val="18"/>
                <w:rtl/>
              </w:rPr>
              <w:t>☐</w:t>
            </w:r>
          </w:p>
        </w:tc>
        <w:tc>
          <w:tcPr>
            <w:tcW w:w="907" w:type="dxa"/>
          </w:tcPr>
          <w:p w14:paraId="0609C68A" w14:textId="77777777" w:rsidR="006E2323" w:rsidRDefault="00D0229F">
            <w:pPr>
              <w:bidi/>
              <w:jc w:val="center"/>
            </w:pPr>
            <w:r>
              <w:rPr>
                <w:sz w:val="18"/>
                <w:szCs w:val="18"/>
                <w:rtl/>
              </w:rPr>
              <w:t>☐</w:t>
            </w:r>
          </w:p>
        </w:tc>
        <w:tc>
          <w:tcPr>
            <w:tcW w:w="1247" w:type="dxa"/>
          </w:tcPr>
          <w:p w14:paraId="401256A7" w14:textId="77777777" w:rsidR="006E2323" w:rsidRDefault="006E2323">
            <w:pPr>
              <w:bidi/>
            </w:pPr>
          </w:p>
        </w:tc>
      </w:tr>
      <w:tr w:rsidR="006E2323" w14:paraId="4C03526D" w14:textId="77777777">
        <w:trPr>
          <w:cantSplit/>
          <w:jc w:val="center"/>
        </w:trPr>
        <w:tc>
          <w:tcPr>
            <w:tcW w:w="454" w:type="dxa"/>
          </w:tcPr>
          <w:p w14:paraId="183A1C15" w14:textId="77777777" w:rsidR="006E2323" w:rsidRDefault="00D0229F">
            <w:pPr>
              <w:bidi/>
              <w:jc w:val="center"/>
            </w:pPr>
            <w:r>
              <w:rPr>
                <w:sz w:val="18"/>
                <w:szCs w:val="18"/>
                <w:rtl/>
              </w:rPr>
              <w:t>7</w:t>
            </w:r>
          </w:p>
        </w:tc>
        <w:tc>
          <w:tcPr>
            <w:tcW w:w="3742" w:type="dxa"/>
          </w:tcPr>
          <w:p w14:paraId="08541CB6" w14:textId="77777777" w:rsidR="006E2323" w:rsidRDefault="00D0229F">
            <w:pPr>
              <w:bidi/>
            </w:pPr>
            <w:r>
              <w:rPr>
                <w:sz w:val="18"/>
                <w:szCs w:val="18"/>
                <w:rtl/>
              </w:rPr>
              <w:t>دق البلاطات بعد اللصق مباشرة لتفريغ الهواء وتماسك ظهر البلاطة بكامله (ص 189)</w:t>
            </w:r>
          </w:p>
        </w:tc>
        <w:tc>
          <w:tcPr>
            <w:tcW w:w="2154" w:type="dxa"/>
          </w:tcPr>
          <w:p w14:paraId="1DDE25BF" w14:textId="77777777" w:rsidR="006E2323" w:rsidRDefault="006E2323">
            <w:pPr>
              <w:bidi/>
            </w:pPr>
          </w:p>
        </w:tc>
        <w:tc>
          <w:tcPr>
            <w:tcW w:w="794" w:type="dxa"/>
          </w:tcPr>
          <w:p w14:paraId="6E5AC9A1" w14:textId="77777777" w:rsidR="006E2323" w:rsidRDefault="00D0229F">
            <w:pPr>
              <w:bidi/>
              <w:jc w:val="center"/>
            </w:pPr>
            <w:r>
              <w:rPr>
                <w:sz w:val="18"/>
                <w:szCs w:val="18"/>
                <w:rtl/>
              </w:rPr>
              <w:t>W</w:t>
            </w:r>
          </w:p>
        </w:tc>
        <w:tc>
          <w:tcPr>
            <w:tcW w:w="794" w:type="dxa"/>
          </w:tcPr>
          <w:p w14:paraId="2BF61D00" w14:textId="77777777" w:rsidR="006E2323" w:rsidRDefault="00D0229F">
            <w:pPr>
              <w:bidi/>
              <w:jc w:val="center"/>
            </w:pPr>
            <w:r>
              <w:rPr>
                <w:sz w:val="18"/>
                <w:szCs w:val="18"/>
                <w:rtl/>
              </w:rPr>
              <w:t>☐</w:t>
            </w:r>
          </w:p>
        </w:tc>
        <w:tc>
          <w:tcPr>
            <w:tcW w:w="907" w:type="dxa"/>
          </w:tcPr>
          <w:p w14:paraId="1BC3580D" w14:textId="77777777" w:rsidR="006E2323" w:rsidRDefault="00D0229F">
            <w:pPr>
              <w:bidi/>
              <w:jc w:val="center"/>
            </w:pPr>
            <w:r>
              <w:rPr>
                <w:sz w:val="18"/>
                <w:szCs w:val="18"/>
                <w:rtl/>
              </w:rPr>
              <w:t>☐</w:t>
            </w:r>
          </w:p>
        </w:tc>
        <w:tc>
          <w:tcPr>
            <w:tcW w:w="1247" w:type="dxa"/>
          </w:tcPr>
          <w:p w14:paraId="3015B667" w14:textId="77777777" w:rsidR="006E2323" w:rsidRDefault="006E2323">
            <w:pPr>
              <w:bidi/>
            </w:pPr>
          </w:p>
        </w:tc>
      </w:tr>
      <w:tr w:rsidR="006E2323" w14:paraId="0A5ED94A" w14:textId="77777777">
        <w:trPr>
          <w:cantSplit/>
          <w:jc w:val="center"/>
        </w:trPr>
        <w:tc>
          <w:tcPr>
            <w:tcW w:w="454" w:type="dxa"/>
          </w:tcPr>
          <w:p w14:paraId="367E049A" w14:textId="77777777" w:rsidR="006E2323" w:rsidRDefault="00D0229F">
            <w:pPr>
              <w:bidi/>
              <w:jc w:val="center"/>
            </w:pPr>
            <w:r>
              <w:rPr>
                <w:sz w:val="18"/>
                <w:szCs w:val="18"/>
                <w:rtl/>
              </w:rPr>
              <w:t>8</w:t>
            </w:r>
          </w:p>
        </w:tc>
        <w:tc>
          <w:tcPr>
            <w:tcW w:w="3742" w:type="dxa"/>
          </w:tcPr>
          <w:p w14:paraId="1B835C18" w14:textId="77777777" w:rsidR="006E2323" w:rsidRDefault="00D0229F">
            <w:pPr>
              <w:bidi/>
            </w:pPr>
            <w:r>
              <w:rPr>
                <w:sz w:val="18"/>
                <w:szCs w:val="18"/>
                <w:rtl/>
              </w:rPr>
              <w:t>أحرف البلاطات متلاصقة تماماً دون ظهور لحامات (ص 189)</w:t>
            </w:r>
          </w:p>
        </w:tc>
        <w:tc>
          <w:tcPr>
            <w:tcW w:w="2154" w:type="dxa"/>
          </w:tcPr>
          <w:p w14:paraId="1970B786" w14:textId="77777777" w:rsidR="006E2323" w:rsidRDefault="006E2323">
            <w:pPr>
              <w:bidi/>
            </w:pPr>
          </w:p>
        </w:tc>
        <w:tc>
          <w:tcPr>
            <w:tcW w:w="794" w:type="dxa"/>
          </w:tcPr>
          <w:p w14:paraId="143D4901" w14:textId="77777777" w:rsidR="006E2323" w:rsidRDefault="00D0229F">
            <w:pPr>
              <w:bidi/>
              <w:jc w:val="center"/>
            </w:pPr>
            <w:r>
              <w:rPr>
                <w:sz w:val="18"/>
                <w:szCs w:val="18"/>
                <w:rtl/>
              </w:rPr>
              <w:t>W</w:t>
            </w:r>
          </w:p>
        </w:tc>
        <w:tc>
          <w:tcPr>
            <w:tcW w:w="794" w:type="dxa"/>
          </w:tcPr>
          <w:p w14:paraId="0E265D1E" w14:textId="77777777" w:rsidR="006E2323" w:rsidRDefault="00D0229F">
            <w:pPr>
              <w:bidi/>
              <w:jc w:val="center"/>
            </w:pPr>
            <w:r>
              <w:rPr>
                <w:sz w:val="18"/>
                <w:szCs w:val="18"/>
                <w:rtl/>
              </w:rPr>
              <w:t>☐</w:t>
            </w:r>
          </w:p>
        </w:tc>
        <w:tc>
          <w:tcPr>
            <w:tcW w:w="907" w:type="dxa"/>
          </w:tcPr>
          <w:p w14:paraId="70CF12C0" w14:textId="77777777" w:rsidR="006E2323" w:rsidRDefault="00D0229F">
            <w:pPr>
              <w:bidi/>
              <w:jc w:val="center"/>
            </w:pPr>
            <w:r>
              <w:rPr>
                <w:sz w:val="18"/>
                <w:szCs w:val="18"/>
                <w:rtl/>
              </w:rPr>
              <w:t>☐</w:t>
            </w:r>
          </w:p>
        </w:tc>
        <w:tc>
          <w:tcPr>
            <w:tcW w:w="1247" w:type="dxa"/>
          </w:tcPr>
          <w:p w14:paraId="530F3B32" w14:textId="77777777" w:rsidR="006E2323" w:rsidRDefault="006E2323">
            <w:pPr>
              <w:bidi/>
            </w:pPr>
          </w:p>
        </w:tc>
      </w:tr>
      <w:tr w:rsidR="006E2323" w14:paraId="3AD90DA1" w14:textId="77777777">
        <w:trPr>
          <w:cantSplit/>
          <w:jc w:val="center"/>
        </w:trPr>
        <w:tc>
          <w:tcPr>
            <w:tcW w:w="454" w:type="dxa"/>
          </w:tcPr>
          <w:p w14:paraId="73C2A37A" w14:textId="77777777" w:rsidR="006E2323" w:rsidRDefault="00D0229F">
            <w:pPr>
              <w:bidi/>
              <w:jc w:val="center"/>
            </w:pPr>
            <w:r>
              <w:rPr>
                <w:sz w:val="18"/>
                <w:szCs w:val="18"/>
                <w:rtl/>
              </w:rPr>
              <w:t>9</w:t>
            </w:r>
          </w:p>
        </w:tc>
        <w:tc>
          <w:tcPr>
            <w:tcW w:w="3742" w:type="dxa"/>
          </w:tcPr>
          <w:p w14:paraId="0D0676FC" w14:textId="77777777" w:rsidR="006E2323" w:rsidRDefault="00D0229F">
            <w:pPr>
              <w:bidi/>
            </w:pPr>
            <w:r>
              <w:rPr>
                <w:sz w:val="18"/>
                <w:szCs w:val="18"/>
                <w:rtl/>
              </w:rPr>
              <w:t>تنظيف السطح ثم التلميع بالمواد الخاصة (ص 189)</w:t>
            </w:r>
          </w:p>
        </w:tc>
        <w:tc>
          <w:tcPr>
            <w:tcW w:w="2154" w:type="dxa"/>
          </w:tcPr>
          <w:p w14:paraId="4C0F582B" w14:textId="77777777" w:rsidR="006E2323" w:rsidRDefault="006E2323">
            <w:pPr>
              <w:bidi/>
            </w:pPr>
          </w:p>
        </w:tc>
        <w:tc>
          <w:tcPr>
            <w:tcW w:w="794" w:type="dxa"/>
          </w:tcPr>
          <w:p w14:paraId="03B6536D" w14:textId="77777777" w:rsidR="006E2323" w:rsidRDefault="00D0229F">
            <w:pPr>
              <w:bidi/>
              <w:jc w:val="center"/>
            </w:pPr>
            <w:r>
              <w:rPr>
                <w:sz w:val="18"/>
                <w:szCs w:val="18"/>
                <w:rtl/>
              </w:rPr>
              <w:t>W</w:t>
            </w:r>
          </w:p>
        </w:tc>
        <w:tc>
          <w:tcPr>
            <w:tcW w:w="794" w:type="dxa"/>
          </w:tcPr>
          <w:p w14:paraId="04AB1BFF" w14:textId="77777777" w:rsidR="006E2323" w:rsidRDefault="00D0229F">
            <w:pPr>
              <w:bidi/>
              <w:jc w:val="center"/>
            </w:pPr>
            <w:r>
              <w:rPr>
                <w:sz w:val="18"/>
                <w:szCs w:val="18"/>
                <w:rtl/>
              </w:rPr>
              <w:t>☐</w:t>
            </w:r>
          </w:p>
        </w:tc>
        <w:tc>
          <w:tcPr>
            <w:tcW w:w="907" w:type="dxa"/>
          </w:tcPr>
          <w:p w14:paraId="335DBD3C" w14:textId="77777777" w:rsidR="006E2323" w:rsidRDefault="00D0229F">
            <w:pPr>
              <w:bidi/>
              <w:jc w:val="center"/>
            </w:pPr>
            <w:r>
              <w:rPr>
                <w:sz w:val="18"/>
                <w:szCs w:val="18"/>
                <w:rtl/>
              </w:rPr>
              <w:t>☐</w:t>
            </w:r>
          </w:p>
        </w:tc>
        <w:tc>
          <w:tcPr>
            <w:tcW w:w="1247" w:type="dxa"/>
          </w:tcPr>
          <w:p w14:paraId="2E317818" w14:textId="77777777" w:rsidR="006E2323" w:rsidRDefault="006E2323">
            <w:pPr>
              <w:bidi/>
            </w:pPr>
          </w:p>
        </w:tc>
      </w:tr>
      <w:tr w:rsidR="006E2323" w14:paraId="750ADE11" w14:textId="77777777">
        <w:trPr>
          <w:cantSplit/>
          <w:jc w:val="center"/>
        </w:trPr>
        <w:tc>
          <w:tcPr>
            <w:tcW w:w="454" w:type="dxa"/>
          </w:tcPr>
          <w:p w14:paraId="33ECBC52" w14:textId="77777777" w:rsidR="006E2323" w:rsidRDefault="00D0229F">
            <w:pPr>
              <w:bidi/>
              <w:jc w:val="center"/>
            </w:pPr>
            <w:r>
              <w:rPr>
                <w:sz w:val="18"/>
                <w:szCs w:val="18"/>
                <w:rtl/>
              </w:rPr>
              <w:t>10</w:t>
            </w:r>
          </w:p>
        </w:tc>
        <w:tc>
          <w:tcPr>
            <w:tcW w:w="3742" w:type="dxa"/>
          </w:tcPr>
          <w:p w14:paraId="1C015FAC" w14:textId="77777777" w:rsidR="006E2323" w:rsidRDefault="00D0229F">
            <w:pPr>
              <w:bidi/>
            </w:pPr>
            <w:r>
              <w:rPr>
                <w:sz w:val="18"/>
                <w:szCs w:val="18"/>
                <w:rtl/>
              </w:rPr>
              <w:t>ملء الفراغات بين بلاطات الفينيل الأنتيستاتيك بخيط سميك من نفس المادة ولحامها لسطح متجانس (ص 189)</w:t>
            </w:r>
          </w:p>
        </w:tc>
        <w:tc>
          <w:tcPr>
            <w:tcW w:w="2154" w:type="dxa"/>
          </w:tcPr>
          <w:p w14:paraId="7BC000B4" w14:textId="77777777" w:rsidR="006E2323" w:rsidRDefault="006E2323">
            <w:pPr>
              <w:bidi/>
            </w:pPr>
          </w:p>
        </w:tc>
        <w:tc>
          <w:tcPr>
            <w:tcW w:w="794" w:type="dxa"/>
          </w:tcPr>
          <w:p w14:paraId="0FE7F493" w14:textId="77777777" w:rsidR="006E2323" w:rsidRDefault="00D0229F">
            <w:pPr>
              <w:bidi/>
              <w:jc w:val="center"/>
            </w:pPr>
            <w:r>
              <w:rPr>
                <w:sz w:val="18"/>
                <w:szCs w:val="18"/>
                <w:rtl/>
              </w:rPr>
              <w:t>W</w:t>
            </w:r>
          </w:p>
        </w:tc>
        <w:tc>
          <w:tcPr>
            <w:tcW w:w="794" w:type="dxa"/>
          </w:tcPr>
          <w:p w14:paraId="509E768E" w14:textId="77777777" w:rsidR="006E2323" w:rsidRDefault="00D0229F">
            <w:pPr>
              <w:bidi/>
              <w:jc w:val="center"/>
            </w:pPr>
            <w:r>
              <w:rPr>
                <w:sz w:val="18"/>
                <w:szCs w:val="18"/>
                <w:rtl/>
              </w:rPr>
              <w:t>☐</w:t>
            </w:r>
          </w:p>
        </w:tc>
        <w:tc>
          <w:tcPr>
            <w:tcW w:w="907" w:type="dxa"/>
          </w:tcPr>
          <w:p w14:paraId="6A37068A" w14:textId="77777777" w:rsidR="006E2323" w:rsidRDefault="00D0229F">
            <w:pPr>
              <w:bidi/>
              <w:jc w:val="center"/>
            </w:pPr>
            <w:r>
              <w:rPr>
                <w:sz w:val="18"/>
                <w:szCs w:val="18"/>
                <w:rtl/>
              </w:rPr>
              <w:t>☐</w:t>
            </w:r>
          </w:p>
        </w:tc>
        <w:tc>
          <w:tcPr>
            <w:tcW w:w="1247" w:type="dxa"/>
          </w:tcPr>
          <w:p w14:paraId="5C02DDFB" w14:textId="77777777" w:rsidR="006E2323" w:rsidRDefault="006E2323">
            <w:pPr>
              <w:bidi/>
            </w:pPr>
          </w:p>
        </w:tc>
      </w:tr>
    </w:tbl>
    <w:p w14:paraId="3CF623FE" w14:textId="77777777" w:rsidR="006E2323" w:rsidRDefault="006E2323">
      <w:pPr>
        <w:keepNext/>
        <w:bidi/>
        <w:spacing w:after="40"/>
      </w:pPr>
    </w:p>
    <w:p w14:paraId="49CF9DD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CE62CE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A07E8F9" w14:textId="77777777">
        <w:trPr>
          <w:cantSplit/>
          <w:jc w:val="center"/>
        </w:trPr>
        <w:tc>
          <w:tcPr>
            <w:tcW w:w="3345" w:type="dxa"/>
            <w:shd w:val="clear" w:color="auto" w:fill="EEF1FA"/>
          </w:tcPr>
          <w:p w14:paraId="65554274" w14:textId="77777777" w:rsidR="006E2323" w:rsidRDefault="00D0229F">
            <w:pPr>
              <w:keepNext/>
              <w:bidi/>
              <w:jc w:val="center"/>
            </w:pPr>
            <w:r>
              <w:rPr>
                <w:b/>
                <w:bCs/>
                <w:sz w:val="20"/>
                <w:szCs w:val="20"/>
                <w:rtl/>
              </w:rPr>
              <w:t>مهندس المقاول</w:t>
            </w:r>
          </w:p>
        </w:tc>
        <w:tc>
          <w:tcPr>
            <w:tcW w:w="3345" w:type="dxa"/>
            <w:shd w:val="clear" w:color="auto" w:fill="EEF1FA"/>
          </w:tcPr>
          <w:p w14:paraId="12E3403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3247E24" w14:textId="77777777" w:rsidR="006E2323" w:rsidRDefault="00D0229F">
            <w:pPr>
              <w:keepNext/>
              <w:bidi/>
              <w:jc w:val="center"/>
            </w:pPr>
            <w:r>
              <w:rPr>
                <w:b/>
                <w:bCs/>
                <w:sz w:val="20"/>
                <w:szCs w:val="20"/>
                <w:rtl/>
              </w:rPr>
              <w:t>مدير المشروع</w:t>
            </w:r>
          </w:p>
        </w:tc>
      </w:tr>
      <w:tr w:rsidR="006E2323" w14:paraId="0D6112EC" w14:textId="77777777">
        <w:trPr>
          <w:cantSplit/>
          <w:trHeight w:val="397"/>
          <w:jc w:val="center"/>
        </w:trPr>
        <w:tc>
          <w:tcPr>
            <w:tcW w:w="3345" w:type="dxa"/>
          </w:tcPr>
          <w:p w14:paraId="3C814D48" w14:textId="77777777" w:rsidR="006E2323" w:rsidRDefault="00D0229F">
            <w:pPr>
              <w:keepNext/>
              <w:bidi/>
            </w:pPr>
            <w:r>
              <w:rPr>
                <w:sz w:val="19"/>
                <w:szCs w:val="19"/>
                <w:rtl/>
              </w:rPr>
              <w:t>الاسم:</w:t>
            </w:r>
          </w:p>
        </w:tc>
        <w:tc>
          <w:tcPr>
            <w:tcW w:w="3345" w:type="dxa"/>
          </w:tcPr>
          <w:p w14:paraId="477E9F2B" w14:textId="77777777" w:rsidR="006E2323" w:rsidRDefault="00D0229F">
            <w:pPr>
              <w:keepNext/>
              <w:bidi/>
            </w:pPr>
            <w:r>
              <w:rPr>
                <w:sz w:val="19"/>
                <w:szCs w:val="19"/>
                <w:rtl/>
              </w:rPr>
              <w:t>الاسم:</w:t>
            </w:r>
          </w:p>
        </w:tc>
        <w:tc>
          <w:tcPr>
            <w:tcW w:w="3345" w:type="dxa"/>
          </w:tcPr>
          <w:p w14:paraId="5FAD108E" w14:textId="77777777" w:rsidR="006E2323" w:rsidRDefault="00D0229F">
            <w:pPr>
              <w:keepNext/>
              <w:bidi/>
            </w:pPr>
            <w:r>
              <w:rPr>
                <w:sz w:val="19"/>
                <w:szCs w:val="19"/>
                <w:rtl/>
              </w:rPr>
              <w:t>الاسم:</w:t>
            </w:r>
          </w:p>
        </w:tc>
      </w:tr>
      <w:tr w:rsidR="006E2323" w14:paraId="3C9451A1" w14:textId="77777777">
        <w:trPr>
          <w:cantSplit/>
          <w:trHeight w:val="624"/>
          <w:jc w:val="center"/>
        </w:trPr>
        <w:tc>
          <w:tcPr>
            <w:tcW w:w="3345" w:type="dxa"/>
          </w:tcPr>
          <w:p w14:paraId="601F9A76" w14:textId="77777777" w:rsidR="006E2323" w:rsidRDefault="00D0229F">
            <w:pPr>
              <w:keepNext/>
              <w:bidi/>
            </w:pPr>
            <w:r>
              <w:rPr>
                <w:sz w:val="19"/>
                <w:szCs w:val="19"/>
                <w:rtl/>
              </w:rPr>
              <w:t>التوقيع:</w:t>
            </w:r>
          </w:p>
        </w:tc>
        <w:tc>
          <w:tcPr>
            <w:tcW w:w="3345" w:type="dxa"/>
          </w:tcPr>
          <w:p w14:paraId="37757995" w14:textId="77777777" w:rsidR="006E2323" w:rsidRDefault="00D0229F">
            <w:pPr>
              <w:keepNext/>
              <w:bidi/>
            </w:pPr>
            <w:r>
              <w:rPr>
                <w:sz w:val="19"/>
                <w:szCs w:val="19"/>
                <w:rtl/>
              </w:rPr>
              <w:t>التوقيع:</w:t>
            </w:r>
          </w:p>
        </w:tc>
        <w:tc>
          <w:tcPr>
            <w:tcW w:w="3345" w:type="dxa"/>
          </w:tcPr>
          <w:p w14:paraId="30C6255E" w14:textId="77777777" w:rsidR="006E2323" w:rsidRDefault="00D0229F">
            <w:pPr>
              <w:keepNext/>
              <w:bidi/>
            </w:pPr>
            <w:r>
              <w:rPr>
                <w:sz w:val="19"/>
                <w:szCs w:val="19"/>
                <w:rtl/>
              </w:rPr>
              <w:t>التوقيع:</w:t>
            </w:r>
          </w:p>
        </w:tc>
      </w:tr>
      <w:tr w:rsidR="006E2323" w14:paraId="4FD0D1AE" w14:textId="77777777">
        <w:trPr>
          <w:cantSplit/>
          <w:trHeight w:val="397"/>
          <w:jc w:val="center"/>
        </w:trPr>
        <w:tc>
          <w:tcPr>
            <w:tcW w:w="3345" w:type="dxa"/>
          </w:tcPr>
          <w:p w14:paraId="210C5619" w14:textId="77777777" w:rsidR="006E2323" w:rsidRDefault="00D0229F">
            <w:pPr>
              <w:bidi/>
            </w:pPr>
            <w:r>
              <w:rPr>
                <w:sz w:val="19"/>
                <w:szCs w:val="19"/>
                <w:rtl/>
              </w:rPr>
              <w:t>التاريخ:</w:t>
            </w:r>
          </w:p>
        </w:tc>
        <w:tc>
          <w:tcPr>
            <w:tcW w:w="3345" w:type="dxa"/>
          </w:tcPr>
          <w:p w14:paraId="714FB0EE" w14:textId="77777777" w:rsidR="006E2323" w:rsidRDefault="00D0229F">
            <w:pPr>
              <w:bidi/>
            </w:pPr>
            <w:r>
              <w:rPr>
                <w:sz w:val="19"/>
                <w:szCs w:val="19"/>
                <w:rtl/>
              </w:rPr>
              <w:t>التاريخ:</w:t>
            </w:r>
          </w:p>
        </w:tc>
        <w:tc>
          <w:tcPr>
            <w:tcW w:w="3345" w:type="dxa"/>
          </w:tcPr>
          <w:p w14:paraId="19438EFA" w14:textId="77777777" w:rsidR="006E2323" w:rsidRDefault="00D0229F">
            <w:pPr>
              <w:bidi/>
            </w:pPr>
            <w:r>
              <w:rPr>
                <w:sz w:val="19"/>
                <w:szCs w:val="19"/>
                <w:rtl/>
              </w:rPr>
              <w:t>التاريخ:</w:t>
            </w:r>
          </w:p>
        </w:tc>
      </w:tr>
    </w:tbl>
    <w:p w14:paraId="1908D74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147: استلام التكسيات بالرخام أو الجرانيت للواجهات بالطريقة الميكانيكية</w:t>
      </w:r>
    </w:p>
    <w:p w14:paraId="03379B2F"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A44A8FB" w14:textId="77777777">
        <w:trPr>
          <w:cantSplit/>
          <w:jc w:val="center"/>
        </w:trPr>
        <w:tc>
          <w:tcPr>
            <w:tcW w:w="2211" w:type="dxa"/>
            <w:shd w:val="clear" w:color="auto" w:fill="EEF1FA"/>
          </w:tcPr>
          <w:p w14:paraId="07490C21" w14:textId="77777777" w:rsidR="006E2323" w:rsidRDefault="00D0229F">
            <w:pPr>
              <w:bidi/>
            </w:pPr>
            <w:r>
              <w:rPr>
                <w:sz w:val="19"/>
                <w:szCs w:val="19"/>
                <w:rtl/>
              </w:rPr>
              <w:t>المشروع</w:t>
            </w:r>
          </w:p>
        </w:tc>
        <w:tc>
          <w:tcPr>
            <w:tcW w:w="2721" w:type="dxa"/>
          </w:tcPr>
          <w:p w14:paraId="18630E5B" w14:textId="77777777" w:rsidR="006E2323" w:rsidRDefault="006E2323">
            <w:pPr>
              <w:bidi/>
            </w:pPr>
          </w:p>
        </w:tc>
        <w:tc>
          <w:tcPr>
            <w:tcW w:w="2211" w:type="dxa"/>
            <w:shd w:val="clear" w:color="auto" w:fill="EEF1FA"/>
          </w:tcPr>
          <w:p w14:paraId="2B2A84A7" w14:textId="77777777" w:rsidR="006E2323" w:rsidRDefault="00D0229F">
            <w:pPr>
              <w:bidi/>
            </w:pPr>
            <w:r>
              <w:rPr>
                <w:sz w:val="19"/>
                <w:szCs w:val="19"/>
                <w:rtl/>
              </w:rPr>
              <w:t>الشركة</w:t>
            </w:r>
          </w:p>
        </w:tc>
        <w:tc>
          <w:tcPr>
            <w:tcW w:w="2948" w:type="dxa"/>
          </w:tcPr>
          <w:p w14:paraId="192FCFD4" w14:textId="77777777" w:rsidR="006E2323" w:rsidRDefault="006E2323">
            <w:pPr>
              <w:bidi/>
            </w:pPr>
          </w:p>
        </w:tc>
      </w:tr>
      <w:tr w:rsidR="006E2323" w14:paraId="32C7A764" w14:textId="77777777">
        <w:trPr>
          <w:cantSplit/>
          <w:jc w:val="center"/>
        </w:trPr>
        <w:tc>
          <w:tcPr>
            <w:tcW w:w="2211" w:type="dxa"/>
            <w:shd w:val="clear" w:color="auto" w:fill="EEF1FA"/>
          </w:tcPr>
          <w:p w14:paraId="171386C8" w14:textId="77777777" w:rsidR="006E2323" w:rsidRDefault="00D0229F">
            <w:pPr>
              <w:bidi/>
            </w:pPr>
            <w:r>
              <w:rPr>
                <w:sz w:val="19"/>
                <w:szCs w:val="19"/>
                <w:rtl/>
              </w:rPr>
              <w:t>المقاول / مقاول الباطن</w:t>
            </w:r>
          </w:p>
        </w:tc>
        <w:tc>
          <w:tcPr>
            <w:tcW w:w="2721" w:type="dxa"/>
          </w:tcPr>
          <w:p w14:paraId="63265D80" w14:textId="77777777" w:rsidR="006E2323" w:rsidRDefault="006E2323">
            <w:pPr>
              <w:bidi/>
            </w:pPr>
          </w:p>
        </w:tc>
        <w:tc>
          <w:tcPr>
            <w:tcW w:w="2211" w:type="dxa"/>
            <w:shd w:val="clear" w:color="auto" w:fill="EEF1FA"/>
          </w:tcPr>
          <w:p w14:paraId="51DDF634" w14:textId="77777777" w:rsidR="006E2323" w:rsidRDefault="00D0229F">
            <w:pPr>
              <w:bidi/>
            </w:pPr>
            <w:r>
              <w:rPr>
                <w:sz w:val="19"/>
                <w:szCs w:val="19"/>
                <w:rtl/>
              </w:rPr>
              <w:t>رقم طلب الاستلام IR</w:t>
            </w:r>
          </w:p>
        </w:tc>
        <w:tc>
          <w:tcPr>
            <w:tcW w:w="2948" w:type="dxa"/>
          </w:tcPr>
          <w:p w14:paraId="4B3B08A6" w14:textId="77777777" w:rsidR="006E2323" w:rsidRDefault="006E2323">
            <w:pPr>
              <w:bidi/>
            </w:pPr>
          </w:p>
        </w:tc>
      </w:tr>
      <w:tr w:rsidR="006E2323" w14:paraId="61624873" w14:textId="77777777">
        <w:trPr>
          <w:cantSplit/>
          <w:jc w:val="center"/>
        </w:trPr>
        <w:tc>
          <w:tcPr>
            <w:tcW w:w="2211" w:type="dxa"/>
            <w:shd w:val="clear" w:color="auto" w:fill="EEF1FA"/>
          </w:tcPr>
          <w:p w14:paraId="306D6E10" w14:textId="77777777" w:rsidR="006E2323" w:rsidRDefault="00D0229F">
            <w:pPr>
              <w:bidi/>
            </w:pPr>
            <w:r>
              <w:rPr>
                <w:sz w:val="19"/>
                <w:szCs w:val="19"/>
                <w:rtl/>
              </w:rPr>
              <w:t>الموقع / المنسوب / المحور</w:t>
            </w:r>
          </w:p>
        </w:tc>
        <w:tc>
          <w:tcPr>
            <w:tcW w:w="2721" w:type="dxa"/>
          </w:tcPr>
          <w:p w14:paraId="71242145" w14:textId="77777777" w:rsidR="006E2323" w:rsidRDefault="006E2323">
            <w:pPr>
              <w:bidi/>
            </w:pPr>
          </w:p>
        </w:tc>
        <w:tc>
          <w:tcPr>
            <w:tcW w:w="2211" w:type="dxa"/>
            <w:shd w:val="clear" w:color="auto" w:fill="EEF1FA"/>
          </w:tcPr>
          <w:p w14:paraId="121D3C85" w14:textId="77777777" w:rsidR="006E2323" w:rsidRDefault="00D0229F">
            <w:pPr>
              <w:bidi/>
            </w:pPr>
            <w:r>
              <w:rPr>
                <w:sz w:val="19"/>
                <w:szCs w:val="19"/>
                <w:rtl/>
              </w:rPr>
              <w:t>التاريخ والوقت</w:t>
            </w:r>
          </w:p>
        </w:tc>
        <w:tc>
          <w:tcPr>
            <w:tcW w:w="2948" w:type="dxa"/>
          </w:tcPr>
          <w:p w14:paraId="06A775E3" w14:textId="77777777" w:rsidR="006E2323" w:rsidRDefault="006E2323">
            <w:pPr>
              <w:bidi/>
            </w:pPr>
          </w:p>
        </w:tc>
      </w:tr>
      <w:tr w:rsidR="006E2323" w14:paraId="1699C1C1" w14:textId="77777777">
        <w:trPr>
          <w:cantSplit/>
          <w:jc w:val="center"/>
        </w:trPr>
        <w:tc>
          <w:tcPr>
            <w:tcW w:w="2211" w:type="dxa"/>
            <w:shd w:val="clear" w:color="auto" w:fill="EEF1FA"/>
          </w:tcPr>
          <w:p w14:paraId="12824C75" w14:textId="77777777" w:rsidR="006E2323" w:rsidRDefault="00D0229F">
            <w:pPr>
              <w:bidi/>
            </w:pPr>
            <w:r>
              <w:rPr>
                <w:sz w:val="19"/>
                <w:szCs w:val="19"/>
                <w:rtl/>
              </w:rPr>
              <w:t>المخططات المرجعية</w:t>
            </w:r>
          </w:p>
        </w:tc>
        <w:tc>
          <w:tcPr>
            <w:tcW w:w="2721" w:type="dxa"/>
          </w:tcPr>
          <w:p w14:paraId="2BBBCE77" w14:textId="77777777" w:rsidR="006E2323" w:rsidRDefault="006E2323">
            <w:pPr>
              <w:bidi/>
            </w:pPr>
          </w:p>
        </w:tc>
        <w:tc>
          <w:tcPr>
            <w:tcW w:w="2211" w:type="dxa"/>
            <w:shd w:val="clear" w:color="auto" w:fill="EEF1FA"/>
          </w:tcPr>
          <w:p w14:paraId="5EEC7A47" w14:textId="77777777" w:rsidR="006E2323" w:rsidRDefault="00D0229F">
            <w:pPr>
              <w:bidi/>
            </w:pPr>
            <w:r>
              <w:rPr>
                <w:sz w:val="19"/>
                <w:szCs w:val="19"/>
                <w:rtl/>
              </w:rPr>
              <w:t>رقم اعتماد المواد</w:t>
            </w:r>
          </w:p>
        </w:tc>
        <w:tc>
          <w:tcPr>
            <w:tcW w:w="2948" w:type="dxa"/>
          </w:tcPr>
          <w:p w14:paraId="311BE7D6" w14:textId="77777777" w:rsidR="006E2323" w:rsidRDefault="006E2323">
            <w:pPr>
              <w:bidi/>
            </w:pPr>
          </w:p>
        </w:tc>
      </w:tr>
    </w:tbl>
    <w:p w14:paraId="23AAC7C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3214701" w14:textId="77777777">
        <w:trPr>
          <w:cantSplit/>
          <w:tblHeader/>
          <w:jc w:val="center"/>
        </w:trPr>
        <w:tc>
          <w:tcPr>
            <w:tcW w:w="454" w:type="dxa"/>
            <w:shd w:val="clear" w:color="auto" w:fill="052976"/>
          </w:tcPr>
          <w:p w14:paraId="69BE0B41" w14:textId="77777777" w:rsidR="006E2323" w:rsidRDefault="00D0229F">
            <w:pPr>
              <w:bidi/>
              <w:jc w:val="center"/>
            </w:pPr>
            <w:r>
              <w:rPr>
                <w:b/>
                <w:bCs/>
                <w:color w:val="FFFFFF"/>
                <w:sz w:val="19"/>
                <w:szCs w:val="19"/>
                <w:rtl/>
              </w:rPr>
              <w:t>م</w:t>
            </w:r>
          </w:p>
        </w:tc>
        <w:tc>
          <w:tcPr>
            <w:tcW w:w="3742" w:type="dxa"/>
            <w:shd w:val="clear" w:color="auto" w:fill="052976"/>
          </w:tcPr>
          <w:p w14:paraId="3AC2BC24" w14:textId="77777777" w:rsidR="006E2323" w:rsidRDefault="00D0229F">
            <w:pPr>
              <w:bidi/>
              <w:jc w:val="center"/>
            </w:pPr>
            <w:r>
              <w:rPr>
                <w:b/>
                <w:bCs/>
                <w:color w:val="FFFFFF"/>
                <w:sz w:val="19"/>
                <w:szCs w:val="19"/>
                <w:rtl/>
              </w:rPr>
              <w:t>بند الفحص</w:t>
            </w:r>
          </w:p>
        </w:tc>
        <w:tc>
          <w:tcPr>
            <w:tcW w:w="2154" w:type="dxa"/>
            <w:shd w:val="clear" w:color="auto" w:fill="052976"/>
          </w:tcPr>
          <w:p w14:paraId="5BB890C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29660F4" w14:textId="77777777" w:rsidR="006E2323" w:rsidRDefault="00D0229F">
            <w:pPr>
              <w:bidi/>
              <w:jc w:val="center"/>
            </w:pPr>
            <w:r>
              <w:rPr>
                <w:b/>
                <w:bCs/>
                <w:color w:val="FFFFFF"/>
                <w:sz w:val="19"/>
                <w:szCs w:val="19"/>
                <w:rtl/>
              </w:rPr>
              <w:t>نقطة</w:t>
            </w:r>
          </w:p>
        </w:tc>
        <w:tc>
          <w:tcPr>
            <w:tcW w:w="794" w:type="dxa"/>
            <w:shd w:val="clear" w:color="auto" w:fill="052976"/>
          </w:tcPr>
          <w:p w14:paraId="6E1261DB" w14:textId="77777777" w:rsidR="006E2323" w:rsidRDefault="00D0229F">
            <w:pPr>
              <w:bidi/>
              <w:jc w:val="center"/>
            </w:pPr>
            <w:r>
              <w:rPr>
                <w:b/>
                <w:bCs/>
                <w:color w:val="FFFFFF"/>
                <w:sz w:val="19"/>
                <w:szCs w:val="19"/>
                <w:rtl/>
              </w:rPr>
              <w:t>مطابق</w:t>
            </w:r>
          </w:p>
        </w:tc>
        <w:tc>
          <w:tcPr>
            <w:tcW w:w="907" w:type="dxa"/>
            <w:shd w:val="clear" w:color="auto" w:fill="052976"/>
          </w:tcPr>
          <w:p w14:paraId="5240FA01" w14:textId="77777777" w:rsidR="006E2323" w:rsidRDefault="00D0229F">
            <w:pPr>
              <w:bidi/>
              <w:jc w:val="center"/>
            </w:pPr>
            <w:r>
              <w:rPr>
                <w:b/>
                <w:bCs/>
                <w:color w:val="FFFFFF"/>
                <w:sz w:val="19"/>
                <w:szCs w:val="19"/>
                <w:rtl/>
              </w:rPr>
              <w:t>غير مطابق</w:t>
            </w:r>
          </w:p>
        </w:tc>
        <w:tc>
          <w:tcPr>
            <w:tcW w:w="1247" w:type="dxa"/>
            <w:shd w:val="clear" w:color="auto" w:fill="052976"/>
          </w:tcPr>
          <w:p w14:paraId="21C3E47D" w14:textId="77777777" w:rsidR="006E2323" w:rsidRDefault="00D0229F">
            <w:pPr>
              <w:bidi/>
              <w:jc w:val="center"/>
            </w:pPr>
            <w:r>
              <w:rPr>
                <w:b/>
                <w:bCs/>
                <w:color w:val="FFFFFF"/>
                <w:sz w:val="19"/>
                <w:szCs w:val="19"/>
                <w:rtl/>
              </w:rPr>
              <w:t>ملاحظات</w:t>
            </w:r>
          </w:p>
        </w:tc>
      </w:tr>
      <w:tr w:rsidR="006E2323" w14:paraId="50D1682A" w14:textId="77777777">
        <w:trPr>
          <w:cantSplit/>
          <w:jc w:val="center"/>
        </w:trPr>
        <w:tc>
          <w:tcPr>
            <w:tcW w:w="10092" w:type="dxa"/>
            <w:gridSpan w:val="7"/>
            <w:shd w:val="clear" w:color="auto" w:fill="DDE3F7"/>
          </w:tcPr>
          <w:p w14:paraId="5EADE906" w14:textId="77777777" w:rsidR="006E2323" w:rsidRDefault="00D0229F">
            <w:pPr>
              <w:keepNext/>
              <w:bidi/>
            </w:pPr>
            <w:r>
              <w:rPr>
                <w:b/>
                <w:bCs/>
                <w:sz w:val="19"/>
                <w:szCs w:val="19"/>
                <w:rtl/>
              </w:rPr>
              <w:t>مستندات</w:t>
            </w:r>
          </w:p>
        </w:tc>
      </w:tr>
      <w:tr w:rsidR="006E2323" w14:paraId="3533E6D1" w14:textId="77777777">
        <w:trPr>
          <w:cantSplit/>
          <w:jc w:val="center"/>
        </w:trPr>
        <w:tc>
          <w:tcPr>
            <w:tcW w:w="454" w:type="dxa"/>
          </w:tcPr>
          <w:p w14:paraId="0C95FD0F" w14:textId="77777777" w:rsidR="006E2323" w:rsidRDefault="00D0229F">
            <w:pPr>
              <w:bidi/>
              <w:jc w:val="center"/>
            </w:pPr>
            <w:r>
              <w:rPr>
                <w:sz w:val="18"/>
                <w:szCs w:val="18"/>
                <w:rtl/>
              </w:rPr>
              <w:t>1</w:t>
            </w:r>
          </w:p>
        </w:tc>
        <w:tc>
          <w:tcPr>
            <w:tcW w:w="3742" w:type="dxa"/>
          </w:tcPr>
          <w:p w14:paraId="7119EE34" w14:textId="77777777" w:rsidR="006E2323" w:rsidRDefault="00D0229F">
            <w:pPr>
              <w:bidi/>
            </w:pPr>
            <w:r>
              <w:rPr>
                <w:sz w:val="18"/>
                <w:szCs w:val="18"/>
                <w:rtl/>
              </w:rPr>
              <w:t>تقديم رسومات تفصيلية لطريقة التركيب ومواد التثبيت للاعتماد (ص 207)</w:t>
            </w:r>
          </w:p>
        </w:tc>
        <w:tc>
          <w:tcPr>
            <w:tcW w:w="2154" w:type="dxa"/>
          </w:tcPr>
          <w:p w14:paraId="0AD44538" w14:textId="77777777" w:rsidR="006E2323" w:rsidRDefault="006E2323">
            <w:pPr>
              <w:bidi/>
            </w:pPr>
          </w:p>
        </w:tc>
        <w:tc>
          <w:tcPr>
            <w:tcW w:w="794" w:type="dxa"/>
          </w:tcPr>
          <w:p w14:paraId="0C70206E" w14:textId="77777777" w:rsidR="006E2323" w:rsidRDefault="00D0229F">
            <w:pPr>
              <w:bidi/>
              <w:jc w:val="center"/>
            </w:pPr>
            <w:r>
              <w:rPr>
                <w:sz w:val="18"/>
                <w:szCs w:val="18"/>
                <w:rtl/>
              </w:rPr>
              <w:t>R</w:t>
            </w:r>
          </w:p>
        </w:tc>
        <w:tc>
          <w:tcPr>
            <w:tcW w:w="794" w:type="dxa"/>
          </w:tcPr>
          <w:p w14:paraId="4498E072" w14:textId="77777777" w:rsidR="006E2323" w:rsidRDefault="00D0229F">
            <w:pPr>
              <w:bidi/>
              <w:jc w:val="center"/>
            </w:pPr>
            <w:r>
              <w:rPr>
                <w:sz w:val="18"/>
                <w:szCs w:val="18"/>
                <w:rtl/>
              </w:rPr>
              <w:t>☐</w:t>
            </w:r>
          </w:p>
        </w:tc>
        <w:tc>
          <w:tcPr>
            <w:tcW w:w="907" w:type="dxa"/>
          </w:tcPr>
          <w:p w14:paraId="37E75001" w14:textId="77777777" w:rsidR="006E2323" w:rsidRDefault="00D0229F">
            <w:pPr>
              <w:bidi/>
              <w:jc w:val="center"/>
            </w:pPr>
            <w:r>
              <w:rPr>
                <w:sz w:val="18"/>
                <w:szCs w:val="18"/>
                <w:rtl/>
              </w:rPr>
              <w:t>☐</w:t>
            </w:r>
          </w:p>
        </w:tc>
        <w:tc>
          <w:tcPr>
            <w:tcW w:w="1247" w:type="dxa"/>
          </w:tcPr>
          <w:p w14:paraId="3FF500FE" w14:textId="77777777" w:rsidR="006E2323" w:rsidRDefault="006E2323">
            <w:pPr>
              <w:bidi/>
            </w:pPr>
          </w:p>
        </w:tc>
      </w:tr>
      <w:tr w:rsidR="006E2323" w14:paraId="6856F98E" w14:textId="77777777">
        <w:trPr>
          <w:cantSplit/>
          <w:jc w:val="center"/>
        </w:trPr>
        <w:tc>
          <w:tcPr>
            <w:tcW w:w="454" w:type="dxa"/>
          </w:tcPr>
          <w:p w14:paraId="232AB1E6" w14:textId="77777777" w:rsidR="006E2323" w:rsidRDefault="00D0229F">
            <w:pPr>
              <w:bidi/>
              <w:jc w:val="center"/>
            </w:pPr>
            <w:r>
              <w:rPr>
                <w:sz w:val="18"/>
                <w:szCs w:val="18"/>
                <w:rtl/>
              </w:rPr>
              <w:t>2</w:t>
            </w:r>
          </w:p>
        </w:tc>
        <w:tc>
          <w:tcPr>
            <w:tcW w:w="3742" w:type="dxa"/>
          </w:tcPr>
          <w:p w14:paraId="37F79374" w14:textId="77777777" w:rsidR="006E2323" w:rsidRDefault="00D0229F">
            <w:pPr>
              <w:bidi/>
            </w:pPr>
            <w:r>
              <w:rPr>
                <w:sz w:val="18"/>
                <w:szCs w:val="18"/>
                <w:rtl/>
              </w:rPr>
              <w:t>تقديم عينات من كل نوع وإكسسوارات التثبيت للاعتماد قبل التوريد (ص 207)</w:t>
            </w:r>
          </w:p>
        </w:tc>
        <w:tc>
          <w:tcPr>
            <w:tcW w:w="2154" w:type="dxa"/>
          </w:tcPr>
          <w:p w14:paraId="2FE0AD3F" w14:textId="77777777" w:rsidR="006E2323" w:rsidRDefault="00D0229F">
            <w:pPr>
              <w:bidi/>
            </w:pPr>
            <w:r>
              <w:rPr>
                <w:sz w:val="18"/>
                <w:szCs w:val="18"/>
                <w:rtl/>
              </w:rPr>
              <w:t>3 عينات من كل نوع</w:t>
            </w:r>
          </w:p>
        </w:tc>
        <w:tc>
          <w:tcPr>
            <w:tcW w:w="794" w:type="dxa"/>
          </w:tcPr>
          <w:p w14:paraId="59631723" w14:textId="77777777" w:rsidR="006E2323" w:rsidRDefault="00D0229F">
            <w:pPr>
              <w:bidi/>
              <w:jc w:val="center"/>
            </w:pPr>
            <w:r>
              <w:rPr>
                <w:sz w:val="18"/>
                <w:szCs w:val="18"/>
                <w:rtl/>
              </w:rPr>
              <w:t>R</w:t>
            </w:r>
          </w:p>
        </w:tc>
        <w:tc>
          <w:tcPr>
            <w:tcW w:w="794" w:type="dxa"/>
          </w:tcPr>
          <w:p w14:paraId="497B7DF8" w14:textId="77777777" w:rsidR="006E2323" w:rsidRDefault="00D0229F">
            <w:pPr>
              <w:bidi/>
              <w:jc w:val="center"/>
            </w:pPr>
            <w:r>
              <w:rPr>
                <w:sz w:val="18"/>
                <w:szCs w:val="18"/>
                <w:rtl/>
              </w:rPr>
              <w:t>☐</w:t>
            </w:r>
          </w:p>
        </w:tc>
        <w:tc>
          <w:tcPr>
            <w:tcW w:w="907" w:type="dxa"/>
          </w:tcPr>
          <w:p w14:paraId="219C6E49" w14:textId="77777777" w:rsidR="006E2323" w:rsidRDefault="00D0229F">
            <w:pPr>
              <w:bidi/>
              <w:jc w:val="center"/>
            </w:pPr>
            <w:r>
              <w:rPr>
                <w:sz w:val="18"/>
                <w:szCs w:val="18"/>
                <w:rtl/>
              </w:rPr>
              <w:t>☐</w:t>
            </w:r>
          </w:p>
        </w:tc>
        <w:tc>
          <w:tcPr>
            <w:tcW w:w="1247" w:type="dxa"/>
          </w:tcPr>
          <w:p w14:paraId="093F9C2C" w14:textId="77777777" w:rsidR="006E2323" w:rsidRDefault="006E2323">
            <w:pPr>
              <w:bidi/>
            </w:pPr>
          </w:p>
        </w:tc>
      </w:tr>
      <w:tr w:rsidR="006E2323" w14:paraId="38BE3240" w14:textId="77777777">
        <w:trPr>
          <w:cantSplit/>
          <w:jc w:val="center"/>
        </w:trPr>
        <w:tc>
          <w:tcPr>
            <w:tcW w:w="454" w:type="dxa"/>
          </w:tcPr>
          <w:p w14:paraId="6BB0B7EA" w14:textId="77777777" w:rsidR="006E2323" w:rsidRDefault="00D0229F">
            <w:pPr>
              <w:bidi/>
              <w:jc w:val="center"/>
            </w:pPr>
            <w:r>
              <w:rPr>
                <w:sz w:val="18"/>
                <w:szCs w:val="18"/>
                <w:rtl/>
              </w:rPr>
              <w:t>3</w:t>
            </w:r>
          </w:p>
        </w:tc>
        <w:tc>
          <w:tcPr>
            <w:tcW w:w="3742" w:type="dxa"/>
          </w:tcPr>
          <w:p w14:paraId="758C8B75" w14:textId="77777777" w:rsidR="006E2323" w:rsidRDefault="00D0229F">
            <w:pPr>
              <w:bidi/>
            </w:pPr>
            <w:r>
              <w:rPr>
                <w:sz w:val="18"/>
                <w:szCs w:val="18"/>
                <w:rtl/>
              </w:rPr>
              <w:t>تقديم شهادة خبرة للشركة والعمال المتخصصين للاعتماد قبل التركيب (ص 207)</w:t>
            </w:r>
          </w:p>
        </w:tc>
        <w:tc>
          <w:tcPr>
            <w:tcW w:w="2154" w:type="dxa"/>
          </w:tcPr>
          <w:p w14:paraId="2BCF06A9" w14:textId="77777777" w:rsidR="006E2323" w:rsidRDefault="006E2323">
            <w:pPr>
              <w:bidi/>
            </w:pPr>
          </w:p>
        </w:tc>
        <w:tc>
          <w:tcPr>
            <w:tcW w:w="794" w:type="dxa"/>
          </w:tcPr>
          <w:p w14:paraId="403F3E50" w14:textId="77777777" w:rsidR="006E2323" w:rsidRDefault="00D0229F">
            <w:pPr>
              <w:bidi/>
              <w:jc w:val="center"/>
            </w:pPr>
            <w:r>
              <w:rPr>
                <w:sz w:val="18"/>
                <w:szCs w:val="18"/>
                <w:rtl/>
              </w:rPr>
              <w:t>R</w:t>
            </w:r>
          </w:p>
        </w:tc>
        <w:tc>
          <w:tcPr>
            <w:tcW w:w="794" w:type="dxa"/>
          </w:tcPr>
          <w:p w14:paraId="55465063" w14:textId="77777777" w:rsidR="006E2323" w:rsidRDefault="00D0229F">
            <w:pPr>
              <w:bidi/>
              <w:jc w:val="center"/>
            </w:pPr>
            <w:r>
              <w:rPr>
                <w:sz w:val="18"/>
                <w:szCs w:val="18"/>
                <w:rtl/>
              </w:rPr>
              <w:t>☐</w:t>
            </w:r>
          </w:p>
        </w:tc>
        <w:tc>
          <w:tcPr>
            <w:tcW w:w="907" w:type="dxa"/>
          </w:tcPr>
          <w:p w14:paraId="0586D131" w14:textId="77777777" w:rsidR="006E2323" w:rsidRDefault="00D0229F">
            <w:pPr>
              <w:bidi/>
              <w:jc w:val="center"/>
            </w:pPr>
            <w:r>
              <w:rPr>
                <w:sz w:val="18"/>
                <w:szCs w:val="18"/>
                <w:rtl/>
              </w:rPr>
              <w:t>☐</w:t>
            </w:r>
          </w:p>
        </w:tc>
        <w:tc>
          <w:tcPr>
            <w:tcW w:w="1247" w:type="dxa"/>
          </w:tcPr>
          <w:p w14:paraId="2013F582" w14:textId="77777777" w:rsidR="006E2323" w:rsidRDefault="006E2323">
            <w:pPr>
              <w:bidi/>
            </w:pPr>
          </w:p>
        </w:tc>
      </w:tr>
      <w:tr w:rsidR="006E2323" w14:paraId="7C376CA8" w14:textId="77777777">
        <w:trPr>
          <w:cantSplit/>
          <w:jc w:val="center"/>
        </w:trPr>
        <w:tc>
          <w:tcPr>
            <w:tcW w:w="454" w:type="dxa"/>
          </w:tcPr>
          <w:p w14:paraId="739A99AA" w14:textId="77777777" w:rsidR="006E2323" w:rsidRDefault="00D0229F">
            <w:pPr>
              <w:bidi/>
              <w:jc w:val="center"/>
            </w:pPr>
            <w:r>
              <w:rPr>
                <w:sz w:val="18"/>
                <w:szCs w:val="18"/>
                <w:rtl/>
              </w:rPr>
              <w:t>4</w:t>
            </w:r>
          </w:p>
        </w:tc>
        <w:tc>
          <w:tcPr>
            <w:tcW w:w="3742" w:type="dxa"/>
          </w:tcPr>
          <w:p w14:paraId="0D05F57D" w14:textId="77777777" w:rsidR="006E2323" w:rsidRDefault="00D0229F">
            <w:pPr>
              <w:bidi/>
            </w:pPr>
            <w:r>
              <w:rPr>
                <w:sz w:val="18"/>
                <w:szCs w:val="18"/>
                <w:rtl/>
              </w:rPr>
              <w:t>تقديم الحسابات الإنشائية والضمان الخاص بصلاحية التصميم الإنشائي لوسائل التثبيت (ص 207)</w:t>
            </w:r>
          </w:p>
        </w:tc>
        <w:tc>
          <w:tcPr>
            <w:tcW w:w="2154" w:type="dxa"/>
          </w:tcPr>
          <w:p w14:paraId="38A77116" w14:textId="77777777" w:rsidR="006E2323" w:rsidRDefault="006E2323">
            <w:pPr>
              <w:bidi/>
            </w:pPr>
          </w:p>
        </w:tc>
        <w:tc>
          <w:tcPr>
            <w:tcW w:w="794" w:type="dxa"/>
          </w:tcPr>
          <w:p w14:paraId="0AAA2712" w14:textId="77777777" w:rsidR="006E2323" w:rsidRDefault="00D0229F">
            <w:pPr>
              <w:bidi/>
              <w:jc w:val="center"/>
            </w:pPr>
            <w:r>
              <w:rPr>
                <w:sz w:val="18"/>
                <w:szCs w:val="18"/>
                <w:rtl/>
              </w:rPr>
              <w:t>R</w:t>
            </w:r>
          </w:p>
        </w:tc>
        <w:tc>
          <w:tcPr>
            <w:tcW w:w="794" w:type="dxa"/>
          </w:tcPr>
          <w:p w14:paraId="3CA99B5B" w14:textId="77777777" w:rsidR="006E2323" w:rsidRDefault="00D0229F">
            <w:pPr>
              <w:bidi/>
              <w:jc w:val="center"/>
            </w:pPr>
            <w:r>
              <w:rPr>
                <w:sz w:val="18"/>
                <w:szCs w:val="18"/>
                <w:rtl/>
              </w:rPr>
              <w:t>☐</w:t>
            </w:r>
          </w:p>
        </w:tc>
        <w:tc>
          <w:tcPr>
            <w:tcW w:w="907" w:type="dxa"/>
          </w:tcPr>
          <w:p w14:paraId="51B9C647" w14:textId="77777777" w:rsidR="006E2323" w:rsidRDefault="00D0229F">
            <w:pPr>
              <w:bidi/>
              <w:jc w:val="center"/>
            </w:pPr>
            <w:r>
              <w:rPr>
                <w:sz w:val="18"/>
                <w:szCs w:val="18"/>
                <w:rtl/>
              </w:rPr>
              <w:t>☐</w:t>
            </w:r>
          </w:p>
        </w:tc>
        <w:tc>
          <w:tcPr>
            <w:tcW w:w="1247" w:type="dxa"/>
          </w:tcPr>
          <w:p w14:paraId="5EF871ED" w14:textId="77777777" w:rsidR="006E2323" w:rsidRDefault="006E2323">
            <w:pPr>
              <w:bidi/>
            </w:pPr>
          </w:p>
        </w:tc>
      </w:tr>
      <w:tr w:rsidR="006E2323" w14:paraId="28AE36E0" w14:textId="77777777">
        <w:trPr>
          <w:cantSplit/>
          <w:jc w:val="center"/>
        </w:trPr>
        <w:tc>
          <w:tcPr>
            <w:tcW w:w="10092" w:type="dxa"/>
            <w:gridSpan w:val="7"/>
            <w:shd w:val="clear" w:color="auto" w:fill="DDE3F7"/>
          </w:tcPr>
          <w:p w14:paraId="755067E2" w14:textId="77777777" w:rsidR="006E2323" w:rsidRDefault="00D0229F">
            <w:pPr>
              <w:keepNext/>
              <w:bidi/>
            </w:pPr>
            <w:r>
              <w:rPr>
                <w:b/>
                <w:bCs/>
                <w:sz w:val="19"/>
                <w:szCs w:val="19"/>
                <w:rtl/>
              </w:rPr>
              <w:t>قبل التنفيذ</w:t>
            </w:r>
          </w:p>
        </w:tc>
      </w:tr>
      <w:tr w:rsidR="006E2323" w14:paraId="61698923" w14:textId="77777777">
        <w:trPr>
          <w:cantSplit/>
          <w:jc w:val="center"/>
        </w:trPr>
        <w:tc>
          <w:tcPr>
            <w:tcW w:w="454" w:type="dxa"/>
          </w:tcPr>
          <w:p w14:paraId="3E7BE6E6" w14:textId="77777777" w:rsidR="006E2323" w:rsidRDefault="00D0229F">
            <w:pPr>
              <w:bidi/>
              <w:jc w:val="center"/>
            </w:pPr>
            <w:r>
              <w:rPr>
                <w:sz w:val="18"/>
                <w:szCs w:val="18"/>
                <w:rtl/>
              </w:rPr>
              <w:t>5</w:t>
            </w:r>
          </w:p>
        </w:tc>
        <w:tc>
          <w:tcPr>
            <w:tcW w:w="3742" w:type="dxa"/>
          </w:tcPr>
          <w:p w14:paraId="3255CFE2" w14:textId="77777777" w:rsidR="006E2323" w:rsidRDefault="00D0229F">
            <w:pPr>
              <w:bidi/>
            </w:pPr>
            <w:r>
              <w:rPr>
                <w:sz w:val="18"/>
                <w:szCs w:val="18"/>
                <w:rtl/>
              </w:rPr>
              <w:t>توريد البلاطات والإكسسوارات كما هو معتمد (ص 207)</w:t>
            </w:r>
          </w:p>
        </w:tc>
        <w:tc>
          <w:tcPr>
            <w:tcW w:w="2154" w:type="dxa"/>
          </w:tcPr>
          <w:p w14:paraId="2114F223" w14:textId="77777777" w:rsidR="006E2323" w:rsidRDefault="006E2323">
            <w:pPr>
              <w:bidi/>
            </w:pPr>
          </w:p>
        </w:tc>
        <w:tc>
          <w:tcPr>
            <w:tcW w:w="794" w:type="dxa"/>
          </w:tcPr>
          <w:p w14:paraId="3B99E4CF" w14:textId="77777777" w:rsidR="006E2323" w:rsidRDefault="00D0229F">
            <w:pPr>
              <w:bidi/>
              <w:jc w:val="center"/>
            </w:pPr>
            <w:r>
              <w:rPr>
                <w:sz w:val="18"/>
                <w:szCs w:val="18"/>
                <w:rtl/>
              </w:rPr>
              <w:t>W</w:t>
            </w:r>
          </w:p>
        </w:tc>
        <w:tc>
          <w:tcPr>
            <w:tcW w:w="794" w:type="dxa"/>
          </w:tcPr>
          <w:p w14:paraId="19EBA69A" w14:textId="77777777" w:rsidR="006E2323" w:rsidRDefault="00D0229F">
            <w:pPr>
              <w:bidi/>
              <w:jc w:val="center"/>
            </w:pPr>
            <w:r>
              <w:rPr>
                <w:sz w:val="18"/>
                <w:szCs w:val="18"/>
                <w:rtl/>
              </w:rPr>
              <w:t>☐</w:t>
            </w:r>
          </w:p>
        </w:tc>
        <w:tc>
          <w:tcPr>
            <w:tcW w:w="907" w:type="dxa"/>
          </w:tcPr>
          <w:p w14:paraId="00632DC7" w14:textId="77777777" w:rsidR="006E2323" w:rsidRDefault="00D0229F">
            <w:pPr>
              <w:bidi/>
              <w:jc w:val="center"/>
            </w:pPr>
            <w:r>
              <w:rPr>
                <w:sz w:val="18"/>
                <w:szCs w:val="18"/>
                <w:rtl/>
              </w:rPr>
              <w:t>☐</w:t>
            </w:r>
          </w:p>
        </w:tc>
        <w:tc>
          <w:tcPr>
            <w:tcW w:w="1247" w:type="dxa"/>
          </w:tcPr>
          <w:p w14:paraId="77DFD7DF" w14:textId="77777777" w:rsidR="006E2323" w:rsidRDefault="006E2323">
            <w:pPr>
              <w:bidi/>
            </w:pPr>
          </w:p>
        </w:tc>
      </w:tr>
      <w:tr w:rsidR="006E2323" w14:paraId="0EAE485E" w14:textId="77777777">
        <w:trPr>
          <w:cantSplit/>
          <w:jc w:val="center"/>
        </w:trPr>
        <w:tc>
          <w:tcPr>
            <w:tcW w:w="454" w:type="dxa"/>
          </w:tcPr>
          <w:p w14:paraId="28BEE6FF" w14:textId="77777777" w:rsidR="006E2323" w:rsidRDefault="00D0229F">
            <w:pPr>
              <w:bidi/>
              <w:jc w:val="center"/>
            </w:pPr>
            <w:r>
              <w:rPr>
                <w:sz w:val="18"/>
                <w:szCs w:val="18"/>
                <w:rtl/>
              </w:rPr>
              <w:t>6</w:t>
            </w:r>
          </w:p>
        </w:tc>
        <w:tc>
          <w:tcPr>
            <w:tcW w:w="3742" w:type="dxa"/>
          </w:tcPr>
          <w:p w14:paraId="3EB091F7" w14:textId="77777777" w:rsidR="006E2323" w:rsidRDefault="00D0229F">
            <w:pPr>
              <w:bidi/>
            </w:pPr>
            <w:r>
              <w:rPr>
                <w:sz w:val="18"/>
                <w:szCs w:val="18"/>
                <w:rtl/>
              </w:rPr>
              <w:t>الرخام نخب أول خالٍ من التنقير والشروخ والخدوش والتسويس بالمقاسات والأسماك والألوان المطلوبة (ص 207)</w:t>
            </w:r>
          </w:p>
        </w:tc>
        <w:tc>
          <w:tcPr>
            <w:tcW w:w="2154" w:type="dxa"/>
          </w:tcPr>
          <w:p w14:paraId="16DC7598" w14:textId="77777777" w:rsidR="006E2323" w:rsidRDefault="006E2323">
            <w:pPr>
              <w:bidi/>
            </w:pPr>
          </w:p>
        </w:tc>
        <w:tc>
          <w:tcPr>
            <w:tcW w:w="794" w:type="dxa"/>
          </w:tcPr>
          <w:p w14:paraId="2297F8ED" w14:textId="77777777" w:rsidR="006E2323" w:rsidRDefault="00D0229F">
            <w:pPr>
              <w:bidi/>
              <w:jc w:val="center"/>
            </w:pPr>
            <w:r>
              <w:rPr>
                <w:sz w:val="18"/>
                <w:szCs w:val="18"/>
                <w:rtl/>
              </w:rPr>
              <w:t>W</w:t>
            </w:r>
          </w:p>
        </w:tc>
        <w:tc>
          <w:tcPr>
            <w:tcW w:w="794" w:type="dxa"/>
          </w:tcPr>
          <w:p w14:paraId="3B35521F" w14:textId="77777777" w:rsidR="006E2323" w:rsidRDefault="00D0229F">
            <w:pPr>
              <w:bidi/>
              <w:jc w:val="center"/>
            </w:pPr>
            <w:r>
              <w:rPr>
                <w:sz w:val="18"/>
                <w:szCs w:val="18"/>
                <w:rtl/>
              </w:rPr>
              <w:t>☐</w:t>
            </w:r>
          </w:p>
        </w:tc>
        <w:tc>
          <w:tcPr>
            <w:tcW w:w="907" w:type="dxa"/>
          </w:tcPr>
          <w:p w14:paraId="079C47AE" w14:textId="77777777" w:rsidR="006E2323" w:rsidRDefault="00D0229F">
            <w:pPr>
              <w:bidi/>
              <w:jc w:val="center"/>
            </w:pPr>
            <w:r>
              <w:rPr>
                <w:sz w:val="18"/>
                <w:szCs w:val="18"/>
                <w:rtl/>
              </w:rPr>
              <w:t>☐</w:t>
            </w:r>
          </w:p>
        </w:tc>
        <w:tc>
          <w:tcPr>
            <w:tcW w:w="1247" w:type="dxa"/>
          </w:tcPr>
          <w:p w14:paraId="11769E94" w14:textId="77777777" w:rsidR="006E2323" w:rsidRDefault="006E2323">
            <w:pPr>
              <w:bidi/>
            </w:pPr>
          </w:p>
        </w:tc>
      </w:tr>
      <w:tr w:rsidR="006E2323" w14:paraId="5807C346" w14:textId="77777777">
        <w:trPr>
          <w:cantSplit/>
          <w:jc w:val="center"/>
        </w:trPr>
        <w:tc>
          <w:tcPr>
            <w:tcW w:w="454" w:type="dxa"/>
          </w:tcPr>
          <w:p w14:paraId="4F1B0541" w14:textId="77777777" w:rsidR="006E2323" w:rsidRDefault="00D0229F">
            <w:pPr>
              <w:bidi/>
              <w:jc w:val="center"/>
            </w:pPr>
            <w:r>
              <w:rPr>
                <w:sz w:val="18"/>
                <w:szCs w:val="18"/>
                <w:rtl/>
              </w:rPr>
              <w:t>7</w:t>
            </w:r>
          </w:p>
        </w:tc>
        <w:tc>
          <w:tcPr>
            <w:tcW w:w="3742" w:type="dxa"/>
          </w:tcPr>
          <w:p w14:paraId="5AA576EA" w14:textId="77777777" w:rsidR="006E2323" w:rsidRDefault="00D0229F">
            <w:pPr>
              <w:bidi/>
            </w:pPr>
            <w:r>
              <w:rPr>
                <w:sz w:val="18"/>
                <w:szCs w:val="18"/>
                <w:rtl/>
              </w:rPr>
              <w:t>انتقاء الرخام من ألواح كبيرة خالية من التشققات ونقاط الضعف تتضح فيها العلامات المميزة وتنسجم (ص 207 إلى 208)</w:t>
            </w:r>
          </w:p>
        </w:tc>
        <w:tc>
          <w:tcPr>
            <w:tcW w:w="2154" w:type="dxa"/>
          </w:tcPr>
          <w:p w14:paraId="18CFC2DB" w14:textId="77777777" w:rsidR="006E2323" w:rsidRDefault="006E2323">
            <w:pPr>
              <w:bidi/>
            </w:pPr>
          </w:p>
        </w:tc>
        <w:tc>
          <w:tcPr>
            <w:tcW w:w="794" w:type="dxa"/>
          </w:tcPr>
          <w:p w14:paraId="757308D9" w14:textId="77777777" w:rsidR="006E2323" w:rsidRDefault="00D0229F">
            <w:pPr>
              <w:bidi/>
              <w:jc w:val="center"/>
            </w:pPr>
            <w:r>
              <w:rPr>
                <w:sz w:val="18"/>
                <w:szCs w:val="18"/>
                <w:rtl/>
              </w:rPr>
              <w:t>W</w:t>
            </w:r>
          </w:p>
        </w:tc>
        <w:tc>
          <w:tcPr>
            <w:tcW w:w="794" w:type="dxa"/>
          </w:tcPr>
          <w:p w14:paraId="59275D00" w14:textId="77777777" w:rsidR="006E2323" w:rsidRDefault="00D0229F">
            <w:pPr>
              <w:bidi/>
              <w:jc w:val="center"/>
            </w:pPr>
            <w:r>
              <w:rPr>
                <w:sz w:val="18"/>
                <w:szCs w:val="18"/>
                <w:rtl/>
              </w:rPr>
              <w:t>☐</w:t>
            </w:r>
          </w:p>
        </w:tc>
        <w:tc>
          <w:tcPr>
            <w:tcW w:w="907" w:type="dxa"/>
          </w:tcPr>
          <w:p w14:paraId="56279FB1" w14:textId="77777777" w:rsidR="006E2323" w:rsidRDefault="00D0229F">
            <w:pPr>
              <w:bidi/>
              <w:jc w:val="center"/>
            </w:pPr>
            <w:r>
              <w:rPr>
                <w:sz w:val="18"/>
                <w:szCs w:val="18"/>
                <w:rtl/>
              </w:rPr>
              <w:t>☐</w:t>
            </w:r>
          </w:p>
        </w:tc>
        <w:tc>
          <w:tcPr>
            <w:tcW w:w="1247" w:type="dxa"/>
          </w:tcPr>
          <w:p w14:paraId="49262935" w14:textId="77777777" w:rsidR="006E2323" w:rsidRDefault="006E2323">
            <w:pPr>
              <w:bidi/>
            </w:pPr>
          </w:p>
        </w:tc>
      </w:tr>
      <w:tr w:rsidR="006E2323" w14:paraId="44B28FC3" w14:textId="77777777">
        <w:trPr>
          <w:cantSplit/>
          <w:jc w:val="center"/>
        </w:trPr>
        <w:tc>
          <w:tcPr>
            <w:tcW w:w="454" w:type="dxa"/>
          </w:tcPr>
          <w:p w14:paraId="3CDB3949" w14:textId="77777777" w:rsidR="006E2323" w:rsidRDefault="00D0229F">
            <w:pPr>
              <w:bidi/>
              <w:jc w:val="center"/>
            </w:pPr>
            <w:r>
              <w:rPr>
                <w:sz w:val="18"/>
                <w:szCs w:val="18"/>
                <w:rtl/>
              </w:rPr>
              <w:t>8</w:t>
            </w:r>
          </w:p>
        </w:tc>
        <w:tc>
          <w:tcPr>
            <w:tcW w:w="3742" w:type="dxa"/>
          </w:tcPr>
          <w:p w14:paraId="41316BBA" w14:textId="77777777" w:rsidR="006E2323" w:rsidRDefault="00D0229F">
            <w:pPr>
              <w:bidi/>
            </w:pPr>
            <w:r>
              <w:rPr>
                <w:sz w:val="18"/>
                <w:szCs w:val="18"/>
                <w:rtl/>
              </w:rPr>
              <w:t>الانتهاء من تأسيس مواسير الكهرباء والصرف وتسليمها قبل الجرانيت (ص 208)</w:t>
            </w:r>
          </w:p>
        </w:tc>
        <w:tc>
          <w:tcPr>
            <w:tcW w:w="2154" w:type="dxa"/>
          </w:tcPr>
          <w:p w14:paraId="1FFE9FFB" w14:textId="77777777" w:rsidR="006E2323" w:rsidRDefault="006E2323">
            <w:pPr>
              <w:bidi/>
            </w:pPr>
          </w:p>
        </w:tc>
        <w:tc>
          <w:tcPr>
            <w:tcW w:w="794" w:type="dxa"/>
          </w:tcPr>
          <w:p w14:paraId="064C18C2" w14:textId="77777777" w:rsidR="006E2323" w:rsidRDefault="00D0229F">
            <w:pPr>
              <w:bidi/>
              <w:jc w:val="center"/>
            </w:pPr>
            <w:r>
              <w:rPr>
                <w:sz w:val="18"/>
                <w:szCs w:val="18"/>
                <w:rtl/>
              </w:rPr>
              <w:t>H</w:t>
            </w:r>
          </w:p>
        </w:tc>
        <w:tc>
          <w:tcPr>
            <w:tcW w:w="794" w:type="dxa"/>
          </w:tcPr>
          <w:p w14:paraId="305E8346" w14:textId="77777777" w:rsidR="006E2323" w:rsidRDefault="00D0229F">
            <w:pPr>
              <w:bidi/>
              <w:jc w:val="center"/>
            </w:pPr>
            <w:r>
              <w:rPr>
                <w:sz w:val="18"/>
                <w:szCs w:val="18"/>
                <w:rtl/>
              </w:rPr>
              <w:t>☐</w:t>
            </w:r>
          </w:p>
        </w:tc>
        <w:tc>
          <w:tcPr>
            <w:tcW w:w="907" w:type="dxa"/>
          </w:tcPr>
          <w:p w14:paraId="34DEE222" w14:textId="77777777" w:rsidR="006E2323" w:rsidRDefault="00D0229F">
            <w:pPr>
              <w:bidi/>
              <w:jc w:val="center"/>
            </w:pPr>
            <w:r>
              <w:rPr>
                <w:sz w:val="18"/>
                <w:szCs w:val="18"/>
                <w:rtl/>
              </w:rPr>
              <w:t>☐</w:t>
            </w:r>
          </w:p>
        </w:tc>
        <w:tc>
          <w:tcPr>
            <w:tcW w:w="1247" w:type="dxa"/>
          </w:tcPr>
          <w:p w14:paraId="6595F3B0" w14:textId="77777777" w:rsidR="006E2323" w:rsidRDefault="006E2323">
            <w:pPr>
              <w:bidi/>
            </w:pPr>
          </w:p>
        </w:tc>
      </w:tr>
      <w:tr w:rsidR="006E2323" w14:paraId="25B83125" w14:textId="77777777">
        <w:trPr>
          <w:cantSplit/>
          <w:jc w:val="center"/>
        </w:trPr>
        <w:tc>
          <w:tcPr>
            <w:tcW w:w="454" w:type="dxa"/>
          </w:tcPr>
          <w:p w14:paraId="11420A1A" w14:textId="77777777" w:rsidR="006E2323" w:rsidRDefault="00D0229F">
            <w:pPr>
              <w:bidi/>
              <w:jc w:val="center"/>
            </w:pPr>
            <w:r>
              <w:rPr>
                <w:sz w:val="18"/>
                <w:szCs w:val="18"/>
                <w:rtl/>
              </w:rPr>
              <w:t>9</w:t>
            </w:r>
          </w:p>
        </w:tc>
        <w:tc>
          <w:tcPr>
            <w:tcW w:w="3742" w:type="dxa"/>
          </w:tcPr>
          <w:p w14:paraId="2D8A4E41" w14:textId="77777777" w:rsidR="006E2323" w:rsidRDefault="00D0229F">
            <w:pPr>
              <w:bidi/>
            </w:pPr>
            <w:r>
              <w:rPr>
                <w:sz w:val="18"/>
                <w:szCs w:val="18"/>
                <w:rtl/>
              </w:rPr>
              <w:t>استلام الوزنات والبؤج والرأسية وصحة الزاوية القائمة بالواجهات (ص 208)</w:t>
            </w:r>
          </w:p>
        </w:tc>
        <w:tc>
          <w:tcPr>
            <w:tcW w:w="2154" w:type="dxa"/>
          </w:tcPr>
          <w:p w14:paraId="2DE8E00B" w14:textId="77777777" w:rsidR="006E2323" w:rsidRDefault="006E2323">
            <w:pPr>
              <w:bidi/>
            </w:pPr>
          </w:p>
        </w:tc>
        <w:tc>
          <w:tcPr>
            <w:tcW w:w="794" w:type="dxa"/>
          </w:tcPr>
          <w:p w14:paraId="59E7C3F6" w14:textId="77777777" w:rsidR="006E2323" w:rsidRDefault="00D0229F">
            <w:pPr>
              <w:bidi/>
              <w:jc w:val="center"/>
            </w:pPr>
            <w:r>
              <w:rPr>
                <w:sz w:val="18"/>
                <w:szCs w:val="18"/>
                <w:rtl/>
              </w:rPr>
              <w:t>H</w:t>
            </w:r>
          </w:p>
        </w:tc>
        <w:tc>
          <w:tcPr>
            <w:tcW w:w="794" w:type="dxa"/>
          </w:tcPr>
          <w:p w14:paraId="2B559686" w14:textId="77777777" w:rsidR="006E2323" w:rsidRDefault="00D0229F">
            <w:pPr>
              <w:bidi/>
              <w:jc w:val="center"/>
            </w:pPr>
            <w:r>
              <w:rPr>
                <w:sz w:val="18"/>
                <w:szCs w:val="18"/>
                <w:rtl/>
              </w:rPr>
              <w:t>☐</w:t>
            </w:r>
          </w:p>
        </w:tc>
        <w:tc>
          <w:tcPr>
            <w:tcW w:w="907" w:type="dxa"/>
          </w:tcPr>
          <w:p w14:paraId="0D7C6A93" w14:textId="77777777" w:rsidR="006E2323" w:rsidRDefault="00D0229F">
            <w:pPr>
              <w:bidi/>
              <w:jc w:val="center"/>
            </w:pPr>
            <w:r>
              <w:rPr>
                <w:sz w:val="18"/>
                <w:szCs w:val="18"/>
                <w:rtl/>
              </w:rPr>
              <w:t>☐</w:t>
            </w:r>
          </w:p>
        </w:tc>
        <w:tc>
          <w:tcPr>
            <w:tcW w:w="1247" w:type="dxa"/>
          </w:tcPr>
          <w:p w14:paraId="79113F59" w14:textId="77777777" w:rsidR="006E2323" w:rsidRDefault="006E2323">
            <w:pPr>
              <w:bidi/>
            </w:pPr>
          </w:p>
        </w:tc>
      </w:tr>
      <w:tr w:rsidR="006E2323" w14:paraId="3FC5190B" w14:textId="77777777">
        <w:trPr>
          <w:cantSplit/>
          <w:jc w:val="center"/>
        </w:trPr>
        <w:tc>
          <w:tcPr>
            <w:tcW w:w="454" w:type="dxa"/>
          </w:tcPr>
          <w:p w14:paraId="26421D01" w14:textId="77777777" w:rsidR="006E2323" w:rsidRDefault="00D0229F">
            <w:pPr>
              <w:bidi/>
              <w:jc w:val="center"/>
            </w:pPr>
            <w:r>
              <w:rPr>
                <w:sz w:val="18"/>
                <w:szCs w:val="18"/>
                <w:rtl/>
              </w:rPr>
              <w:t>10</w:t>
            </w:r>
          </w:p>
        </w:tc>
        <w:tc>
          <w:tcPr>
            <w:tcW w:w="3742" w:type="dxa"/>
          </w:tcPr>
          <w:p w14:paraId="515F6A8E" w14:textId="77777777" w:rsidR="006E2323" w:rsidRDefault="00D0229F">
            <w:pPr>
              <w:bidi/>
            </w:pPr>
            <w:r>
              <w:rPr>
                <w:sz w:val="18"/>
                <w:szCs w:val="18"/>
                <w:rtl/>
              </w:rPr>
              <w:t>دهان الواجهة كاملة بدهان طارد للحشرات معتمد (ص 208)</w:t>
            </w:r>
          </w:p>
        </w:tc>
        <w:tc>
          <w:tcPr>
            <w:tcW w:w="2154" w:type="dxa"/>
          </w:tcPr>
          <w:p w14:paraId="5487B675" w14:textId="77777777" w:rsidR="006E2323" w:rsidRDefault="006E2323">
            <w:pPr>
              <w:bidi/>
            </w:pPr>
          </w:p>
        </w:tc>
        <w:tc>
          <w:tcPr>
            <w:tcW w:w="794" w:type="dxa"/>
          </w:tcPr>
          <w:p w14:paraId="756F7D6B" w14:textId="77777777" w:rsidR="006E2323" w:rsidRDefault="00D0229F">
            <w:pPr>
              <w:bidi/>
              <w:jc w:val="center"/>
            </w:pPr>
            <w:r>
              <w:rPr>
                <w:sz w:val="18"/>
                <w:szCs w:val="18"/>
                <w:rtl/>
              </w:rPr>
              <w:t>R</w:t>
            </w:r>
          </w:p>
        </w:tc>
        <w:tc>
          <w:tcPr>
            <w:tcW w:w="794" w:type="dxa"/>
          </w:tcPr>
          <w:p w14:paraId="512B66AF" w14:textId="77777777" w:rsidR="006E2323" w:rsidRDefault="00D0229F">
            <w:pPr>
              <w:bidi/>
              <w:jc w:val="center"/>
            </w:pPr>
            <w:r>
              <w:rPr>
                <w:sz w:val="18"/>
                <w:szCs w:val="18"/>
                <w:rtl/>
              </w:rPr>
              <w:t>☐</w:t>
            </w:r>
          </w:p>
        </w:tc>
        <w:tc>
          <w:tcPr>
            <w:tcW w:w="907" w:type="dxa"/>
          </w:tcPr>
          <w:p w14:paraId="090F284F" w14:textId="77777777" w:rsidR="006E2323" w:rsidRDefault="00D0229F">
            <w:pPr>
              <w:bidi/>
              <w:jc w:val="center"/>
            </w:pPr>
            <w:r>
              <w:rPr>
                <w:sz w:val="18"/>
                <w:szCs w:val="18"/>
                <w:rtl/>
              </w:rPr>
              <w:t>☐</w:t>
            </w:r>
          </w:p>
        </w:tc>
        <w:tc>
          <w:tcPr>
            <w:tcW w:w="1247" w:type="dxa"/>
          </w:tcPr>
          <w:p w14:paraId="258A2549" w14:textId="77777777" w:rsidR="006E2323" w:rsidRDefault="006E2323">
            <w:pPr>
              <w:bidi/>
            </w:pPr>
          </w:p>
        </w:tc>
      </w:tr>
      <w:tr w:rsidR="006E2323" w14:paraId="626A560D" w14:textId="77777777">
        <w:trPr>
          <w:cantSplit/>
          <w:jc w:val="center"/>
        </w:trPr>
        <w:tc>
          <w:tcPr>
            <w:tcW w:w="454" w:type="dxa"/>
          </w:tcPr>
          <w:p w14:paraId="075E8554" w14:textId="77777777" w:rsidR="006E2323" w:rsidRDefault="00D0229F">
            <w:pPr>
              <w:bidi/>
              <w:jc w:val="center"/>
            </w:pPr>
            <w:r>
              <w:rPr>
                <w:sz w:val="18"/>
                <w:szCs w:val="18"/>
                <w:rtl/>
              </w:rPr>
              <w:t>11</w:t>
            </w:r>
          </w:p>
        </w:tc>
        <w:tc>
          <w:tcPr>
            <w:tcW w:w="3742" w:type="dxa"/>
          </w:tcPr>
          <w:p w14:paraId="502DA22F" w14:textId="77777777" w:rsidR="006E2323" w:rsidRDefault="00D0229F">
            <w:pPr>
              <w:bidi/>
            </w:pPr>
            <w:r>
              <w:rPr>
                <w:sz w:val="18"/>
                <w:szCs w:val="18"/>
                <w:rtl/>
              </w:rPr>
              <w:t>الحوائط المركب عليها الرخام من طوب أو بلوك مصمت لتثبيت الزوايا جيداً (ص 208)</w:t>
            </w:r>
          </w:p>
        </w:tc>
        <w:tc>
          <w:tcPr>
            <w:tcW w:w="2154" w:type="dxa"/>
          </w:tcPr>
          <w:p w14:paraId="01B3C789" w14:textId="77777777" w:rsidR="006E2323" w:rsidRDefault="006E2323">
            <w:pPr>
              <w:bidi/>
            </w:pPr>
          </w:p>
        </w:tc>
        <w:tc>
          <w:tcPr>
            <w:tcW w:w="794" w:type="dxa"/>
          </w:tcPr>
          <w:p w14:paraId="68FA79CE" w14:textId="77777777" w:rsidR="006E2323" w:rsidRDefault="00D0229F">
            <w:pPr>
              <w:bidi/>
              <w:jc w:val="center"/>
            </w:pPr>
            <w:r>
              <w:rPr>
                <w:sz w:val="18"/>
                <w:szCs w:val="18"/>
                <w:rtl/>
              </w:rPr>
              <w:t>W</w:t>
            </w:r>
          </w:p>
        </w:tc>
        <w:tc>
          <w:tcPr>
            <w:tcW w:w="794" w:type="dxa"/>
          </w:tcPr>
          <w:p w14:paraId="6C1FC607" w14:textId="77777777" w:rsidR="006E2323" w:rsidRDefault="00D0229F">
            <w:pPr>
              <w:bidi/>
              <w:jc w:val="center"/>
            </w:pPr>
            <w:r>
              <w:rPr>
                <w:sz w:val="18"/>
                <w:szCs w:val="18"/>
                <w:rtl/>
              </w:rPr>
              <w:t>☐</w:t>
            </w:r>
          </w:p>
        </w:tc>
        <w:tc>
          <w:tcPr>
            <w:tcW w:w="907" w:type="dxa"/>
          </w:tcPr>
          <w:p w14:paraId="19FCE47F" w14:textId="77777777" w:rsidR="006E2323" w:rsidRDefault="00D0229F">
            <w:pPr>
              <w:bidi/>
              <w:jc w:val="center"/>
            </w:pPr>
            <w:r>
              <w:rPr>
                <w:sz w:val="18"/>
                <w:szCs w:val="18"/>
                <w:rtl/>
              </w:rPr>
              <w:t>☐</w:t>
            </w:r>
          </w:p>
        </w:tc>
        <w:tc>
          <w:tcPr>
            <w:tcW w:w="1247" w:type="dxa"/>
          </w:tcPr>
          <w:p w14:paraId="15D6899F" w14:textId="77777777" w:rsidR="006E2323" w:rsidRDefault="006E2323">
            <w:pPr>
              <w:bidi/>
            </w:pPr>
          </w:p>
        </w:tc>
      </w:tr>
      <w:tr w:rsidR="006E2323" w14:paraId="161EA173" w14:textId="77777777">
        <w:trPr>
          <w:cantSplit/>
          <w:jc w:val="center"/>
        </w:trPr>
        <w:tc>
          <w:tcPr>
            <w:tcW w:w="10092" w:type="dxa"/>
            <w:gridSpan w:val="7"/>
            <w:shd w:val="clear" w:color="auto" w:fill="DDE3F7"/>
          </w:tcPr>
          <w:p w14:paraId="247420E4" w14:textId="77777777" w:rsidR="006E2323" w:rsidRDefault="00D0229F">
            <w:pPr>
              <w:keepNext/>
              <w:bidi/>
            </w:pPr>
            <w:r>
              <w:rPr>
                <w:b/>
                <w:bCs/>
                <w:sz w:val="19"/>
                <w:szCs w:val="19"/>
                <w:rtl/>
              </w:rPr>
              <w:t>أثناء التنفيذ</w:t>
            </w:r>
          </w:p>
        </w:tc>
      </w:tr>
      <w:tr w:rsidR="006E2323" w14:paraId="08552998" w14:textId="77777777">
        <w:trPr>
          <w:cantSplit/>
          <w:jc w:val="center"/>
        </w:trPr>
        <w:tc>
          <w:tcPr>
            <w:tcW w:w="454" w:type="dxa"/>
          </w:tcPr>
          <w:p w14:paraId="30246B5B" w14:textId="77777777" w:rsidR="006E2323" w:rsidRDefault="00D0229F">
            <w:pPr>
              <w:bidi/>
              <w:jc w:val="center"/>
            </w:pPr>
            <w:r>
              <w:rPr>
                <w:sz w:val="18"/>
                <w:szCs w:val="18"/>
                <w:rtl/>
              </w:rPr>
              <w:t>12</w:t>
            </w:r>
          </w:p>
        </w:tc>
        <w:tc>
          <w:tcPr>
            <w:tcW w:w="3742" w:type="dxa"/>
          </w:tcPr>
          <w:p w14:paraId="00374CD7" w14:textId="77777777" w:rsidR="006E2323" w:rsidRDefault="00D0229F">
            <w:pPr>
              <w:bidi/>
            </w:pPr>
            <w:r>
              <w:rPr>
                <w:sz w:val="18"/>
                <w:szCs w:val="18"/>
                <w:rtl/>
              </w:rPr>
              <w:t>تثبيت كل بلاطة بخطافات صلب لا يصدأ مثبتة في الحوائط ومحاطة بخلطة أسمنتية (شكل ب-24) (ص 208)</w:t>
            </w:r>
          </w:p>
        </w:tc>
        <w:tc>
          <w:tcPr>
            <w:tcW w:w="2154" w:type="dxa"/>
          </w:tcPr>
          <w:p w14:paraId="648B9238" w14:textId="77777777" w:rsidR="006E2323" w:rsidRDefault="00D0229F">
            <w:pPr>
              <w:bidi/>
            </w:pPr>
            <w:r>
              <w:rPr>
                <w:sz w:val="18"/>
                <w:szCs w:val="18"/>
                <w:rtl/>
              </w:rPr>
              <w:t>كانتان من أسفل وكانتان من أعلى أو حسب المقاس والحسابات</w:t>
            </w:r>
          </w:p>
        </w:tc>
        <w:tc>
          <w:tcPr>
            <w:tcW w:w="794" w:type="dxa"/>
          </w:tcPr>
          <w:p w14:paraId="59755E70" w14:textId="77777777" w:rsidR="006E2323" w:rsidRDefault="00D0229F">
            <w:pPr>
              <w:bidi/>
              <w:jc w:val="center"/>
            </w:pPr>
            <w:r>
              <w:rPr>
                <w:sz w:val="18"/>
                <w:szCs w:val="18"/>
                <w:rtl/>
              </w:rPr>
              <w:t>W</w:t>
            </w:r>
          </w:p>
        </w:tc>
        <w:tc>
          <w:tcPr>
            <w:tcW w:w="794" w:type="dxa"/>
          </w:tcPr>
          <w:p w14:paraId="06B4CCBA" w14:textId="77777777" w:rsidR="006E2323" w:rsidRDefault="00D0229F">
            <w:pPr>
              <w:bidi/>
              <w:jc w:val="center"/>
            </w:pPr>
            <w:r>
              <w:rPr>
                <w:sz w:val="18"/>
                <w:szCs w:val="18"/>
                <w:rtl/>
              </w:rPr>
              <w:t>☐</w:t>
            </w:r>
          </w:p>
        </w:tc>
        <w:tc>
          <w:tcPr>
            <w:tcW w:w="907" w:type="dxa"/>
          </w:tcPr>
          <w:p w14:paraId="611EAD79" w14:textId="77777777" w:rsidR="006E2323" w:rsidRDefault="00D0229F">
            <w:pPr>
              <w:bidi/>
              <w:jc w:val="center"/>
            </w:pPr>
            <w:r>
              <w:rPr>
                <w:sz w:val="18"/>
                <w:szCs w:val="18"/>
                <w:rtl/>
              </w:rPr>
              <w:t>☐</w:t>
            </w:r>
          </w:p>
        </w:tc>
        <w:tc>
          <w:tcPr>
            <w:tcW w:w="1247" w:type="dxa"/>
          </w:tcPr>
          <w:p w14:paraId="70F1D3BF" w14:textId="77777777" w:rsidR="006E2323" w:rsidRDefault="006E2323">
            <w:pPr>
              <w:bidi/>
            </w:pPr>
          </w:p>
        </w:tc>
      </w:tr>
      <w:tr w:rsidR="006E2323" w14:paraId="0C919786" w14:textId="77777777">
        <w:trPr>
          <w:cantSplit/>
          <w:jc w:val="center"/>
        </w:trPr>
        <w:tc>
          <w:tcPr>
            <w:tcW w:w="454" w:type="dxa"/>
          </w:tcPr>
          <w:p w14:paraId="46297294" w14:textId="77777777" w:rsidR="006E2323" w:rsidRDefault="00D0229F">
            <w:pPr>
              <w:bidi/>
              <w:jc w:val="center"/>
            </w:pPr>
            <w:r>
              <w:rPr>
                <w:sz w:val="18"/>
                <w:szCs w:val="18"/>
                <w:rtl/>
              </w:rPr>
              <w:t>13</w:t>
            </w:r>
          </w:p>
        </w:tc>
        <w:tc>
          <w:tcPr>
            <w:tcW w:w="3742" w:type="dxa"/>
          </w:tcPr>
          <w:p w14:paraId="3F1D60BF" w14:textId="77777777" w:rsidR="006E2323" w:rsidRDefault="00D0229F">
            <w:pPr>
              <w:bidi/>
            </w:pPr>
            <w:r>
              <w:rPr>
                <w:sz w:val="18"/>
                <w:szCs w:val="18"/>
                <w:rtl/>
              </w:rPr>
              <w:t>عرض الفراغ بين الرخام والجدار (ص 208)</w:t>
            </w:r>
          </w:p>
        </w:tc>
        <w:tc>
          <w:tcPr>
            <w:tcW w:w="2154" w:type="dxa"/>
          </w:tcPr>
          <w:p w14:paraId="65155614" w14:textId="77777777" w:rsidR="006E2323" w:rsidRDefault="00D0229F">
            <w:pPr>
              <w:bidi/>
            </w:pPr>
            <w:r>
              <w:rPr>
                <w:sz w:val="18"/>
                <w:szCs w:val="18"/>
                <w:rtl/>
              </w:rPr>
              <w:t>≥ 5 سم</w:t>
            </w:r>
          </w:p>
        </w:tc>
        <w:tc>
          <w:tcPr>
            <w:tcW w:w="794" w:type="dxa"/>
          </w:tcPr>
          <w:p w14:paraId="7E941D2C" w14:textId="77777777" w:rsidR="006E2323" w:rsidRDefault="00D0229F">
            <w:pPr>
              <w:bidi/>
              <w:jc w:val="center"/>
            </w:pPr>
            <w:r>
              <w:rPr>
                <w:sz w:val="18"/>
                <w:szCs w:val="18"/>
                <w:rtl/>
              </w:rPr>
              <w:t>W</w:t>
            </w:r>
          </w:p>
        </w:tc>
        <w:tc>
          <w:tcPr>
            <w:tcW w:w="794" w:type="dxa"/>
          </w:tcPr>
          <w:p w14:paraId="13300E02" w14:textId="77777777" w:rsidR="006E2323" w:rsidRDefault="00D0229F">
            <w:pPr>
              <w:bidi/>
              <w:jc w:val="center"/>
            </w:pPr>
            <w:r>
              <w:rPr>
                <w:sz w:val="18"/>
                <w:szCs w:val="18"/>
                <w:rtl/>
              </w:rPr>
              <w:t>☐</w:t>
            </w:r>
          </w:p>
        </w:tc>
        <w:tc>
          <w:tcPr>
            <w:tcW w:w="907" w:type="dxa"/>
          </w:tcPr>
          <w:p w14:paraId="3596214B" w14:textId="77777777" w:rsidR="006E2323" w:rsidRDefault="00D0229F">
            <w:pPr>
              <w:bidi/>
              <w:jc w:val="center"/>
            </w:pPr>
            <w:r>
              <w:rPr>
                <w:sz w:val="18"/>
                <w:szCs w:val="18"/>
                <w:rtl/>
              </w:rPr>
              <w:t>☐</w:t>
            </w:r>
          </w:p>
        </w:tc>
        <w:tc>
          <w:tcPr>
            <w:tcW w:w="1247" w:type="dxa"/>
          </w:tcPr>
          <w:p w14:paraId="5B88076C" w14:textId="77777777" w:rsidR="006E2323" w:rsidRDefault="006E2323">
            <w:pPr>
              <w:bidi/>
            </w:pPr>
          </w:p>
        </w:tc>
      </w:tr>
      <w:tr w:rsidR="006E2323" w14:paraId="52D53713" w14:textId="77777777">
        <w:trPr>
          <w:cantSplit/>
          <w:jc w:val="center"/>
        </w:trPr>
        <w:tc>
          <w:tcPr>
            <w:tcW w:w="454" w:type="dxa"/>
          </w:tcPr>
          <w:p w14:paraId="486EA8A0" w14:textId="77777777" w:rsidR="006E2323" w:rsidRDefault="00D0229F">
            <w:pPr>
              <w:bidi/>
              <w:jc w:val="center"/>
            </w:pPr>
            <w:r>
              <w:rPr>
                <w:sz w:val="18"/>
                <w:szCs w:val="18"/>
                <w:rtl/>
              </w:rPr>
              <w:t>14</w:t>
            </w:r>
          </w:p>
        </w:tc>
        <w:tc>
          <w:tcPr>
            <w:tcW w:w="3742" w:type="dxa"/>
          </w:tcPr>
          <w:p w14:paraId="5847DDC3" w14:textId="77777777" w:rsidR="006E2323" w:rsidRDefault="00D0229F">
            <w:pPr>
              <w:bidi/>
            </w:pPr>
            <w:r>
              <w:rPr>
                <w:sz w:val="18"/>
                <w:szCs w:val="18"/>
                <w:rtl/>
              </w:rPr>
              <w:t>عدم اختلاف درجات الألوان أو العروق (ص 208)</w:t>
            </w:r>
          </w:p>
        </w:tc>
        <w:tc>
          <w:tcPr>
            <w:tcW w:w="2154" w:type="dxa"/>
          </w:tcPr>
          <w:p w14:paraId="5813614C" w14:textId="77777777" w:rsidR="006E2323" w:rsidRDefault="006E2323">
            <w:pPr>
              <w:bidi/>
            </w:pPr>
          </w:p>
        </w:tc>
        <w:tc>
          <w:tcPr>
            <w:tcW w:w="794" w:type="dxa"/>
          </w:tcPr>
          <w:p w14:paraId="7A888A2E" w14:textId="77777777" w:rsidR="006E2323" w:rsidRDefault="00D0229F">
            <w:pPr>
              <w:bidi/>
              <w:jc w:val="center"/>
            </w:pPr>
            <w:r>
              <w:rPr>
                <w:sz w:val="18"/>
                <w:szCs w:val="18"/>
                <w:rtl/>
              </w:rPr>
              <w:t>W</w:t>
            </w:r>
          </w:p>
        </w:tc>
        <w:tc>
          <w:tcPr>
            <w:tcW w:w="794" w:type="dxa"/>
          </w:tcPr>
          <w:p w14:paraId="632A044A" w14:textId="77777777" w:rsidR="006E2323" w:rsidRDefault="00D0229F">
            <w:pPr>
              <w:bidi/>
              <w:jc w:val="center"/>
            </w:pPr>
            <w:r>
              <w:rPr>
                <w:sz w:val="18"/>
                <w:szCs w:val="18"/>
                <w:rtl/>
              </w:rPr>
              <w:t>☐</w:t>
            </w:r>
          </w:p>
        </w:tc>
        <w:tc>
          <w:tcPr>
            <w:tcW w:w="907" w:type="dxa"/>
          </w:tcPr>
          <w:p w14:paraId="5DF37534" w14:textId="77777777" w:rsidR="006E2323" w:rsidRDefault="00D0229F">
            <w:pPr>
              <w:bidi/>
              <w:jc w:val="center"/>
            </w:pPr>
            <w:r>
              <w:rPr>
                <w:sz w:val="18"/>
                <w:szCs w:val="18"/>
                <w:rtl/>
              </w:rPr>
              <w:t>☐</w:t>
            </w:r>
          </w:p>
        </w:tc>
        <w:tc>
          <w:tcPr>
            <w:tcW w:w="1247" w:type="dxa"/>
          </w:tcPr>
          <w:p w14:paraId="5FE4426D" w14:textId="77777777" w:rsidR="006E2323" w:rsidRDefault="006E2323">
            <w:pPr>
              <w:bidi/>
            </w:pPr>
          </w:p>
        </w:tc>
      </w:tr>
      <w:tr w:rsidR="006E2323" w14:paraId="2B0BB311" w14:textId="77777777">
        <w:trPr>
          <w:cantSplit/>
          <w:jc w:val="center"/>
        </w:trPr>
        <w:tc>
          <w:tcPr>
            <w:tcW w:w="454" w:type="dxa"/>
          </w:tcPr>
          <w:p w14:paraId="58AEA7D2" w14:textId="77777777" w:rsidR="006E2323" w:rsidRDefault="00D0229F">
            <w:pPr>
              <w:bidi/>
              <w:jc w:val="center"/>
            </w:pPr>
            <w:r>
              <w:rPr>
                <w:sz w:val="18"/>
                <w:szCs w:val="18"/>
                <w:rtl/>
              </w:rPr>
              <w:t>15</w:t>
            </w:r>
          </w:p>
        </w:tc>
        <w:tc>
          <w:tcPr>
            <w:tcW w:w="3742" w:type="dxa"/>
          </w:tcPr>
          <w:p w14:paraId="3F690DEA" w14:textId="77777777" w:rsidR="006E2323" w:rsidRDefault="00D0229F">
            <w:pPr>
              <w:bidi/>
            </w:pPr>
            <w:r>
              <w:rPr>
                <w:sz w:val="18"/>
                <w:szCs w:val="18"/>
                <w:rtl/>
              </w:rPr>
              <w:t>تنفيذ النواصي عدلة أو ذيل زاوية 45 درجة أو كرتبونة (ص 208)</w:t>
            </w:r>
          </w:p>
        </w:tc>
        <w:tc>
          <w:tcPr>
            <w:tcW w:w="2154" w:type="dxa"/>
          </w:tcPr>
          <w:p w14:paraId="3C478FB1" w14:textId="77777777" w:rsidR="006E2323" w:rsidRDefault="006E2323">
            <w:pPr>
              <w:bidi/>
            </w:pPr>
          </w:p>
        </w:tc>
        <w:tc>
          <w:tcPr>
            <w:tcW w:w="794" w:type="dxa"/>
          </w:tcPr>
          <w:p w14:paraId="2060504B" w14:textId="77777777" w:rsidR="006E2323" w:rsidRDefault="00D0229F">
            <w:pPr>
              <w:bidi/>
              <w:jc w:val="center"/>
            </w:pPr>
            <w:r>
              <w:rPr>
                <w:sz w:val="18"/>
                <w:szCs w:val="18"/>
                <w:rtl/>
              </w:rPr>
              <w:t>W</w:t>
            </w:r>
          </w:p>
        </w:tc>
        <w:tc>
          <w:tcPr>
            <w:tcW w:w="794" w:type="dxa"/>
          </w:tcPr>
          <w:p w14:paraId="29F522AB" w14:textId="77777777" w:rsidR="006E2323" w:rsidRDefault="00D0229F">
            <w:pPr>
              <w:bidi/>
              <w:jc w:val="center"/>
            </w:pPr>
            <w:r>
              <w:rPr>
                <w:sz w:val="18"/>
                <w:szCs w:val="18"/>
                <w:rtl/>
              </w:rPr>
              <w:t>☐</w:t>
            </w:r>
          </w:p>
        </w:tc>
        <w:tc>
          <w:tcPr>
            <w:tcW w:w="907" w:type="dxa"/>
          </w:tcPr>
          <w:p w14:paraId="3C3FB04B" w14:textId="77777777" w:rsidR="006E2323" w:rsidRDefault="00D0229F">
            <w:pPr>
              <w:bidi/>
              <w:jc w:val="center"/>
            </w:pPr>
            <w:r>
              <w:rPr>
                <w:sz w:val="18"/>
                <w:szCs w:val="18"/>
                <w:rtl/>
              </w:rPr>
              <w:t>☐</w:t>
            </w:r>
          </w:p>
        </w:tc>
        <w:tc>
          <w:tcPr>
            <w:tcW w:w="1247" w:type="dxa"/>
          </w:tcPr>
          <w:p w14:paraId="725B1398" w14:textId="77777777" w:rsidR="006E2323" w:rsidRDefault="006E2323">
            <w:pPr>
              <w:bidi/>
            </w:pPr>
          </w:p>
        </w:tc>
      </w:tr>
      <w:tr w:rsidR="006E2323" w14:paraId="44A9EABC" w14:textId="77777777">
        <w:trPr>
          <w:cantSplit/>
          <w:jc w:val="center"/>
        </w:trPr>
        <w:tc>
          <w:tcPr>
            <w:tcW w:w="454" w:type="dxa"/>
          </w:tcPr>
          <w:p w14:paraId="7AE16EF6" w14:textId="77777777" w:rsidR="006E2323" w:rsidRDefault="00D0229F">
            <w:pPr>
              <w:bidi/>
              <w:jc w:val="center"/>
            </w:pPr>
            <w:r>
              <w:rPr>
                <w:sz w:val="18"/>
                <w:szCs w:val="18"/>
                <w:rtl/>
              </w:rPr>
              <w:t>16</w:t>
            </w:r>
          </w:p>
        </w:tc>
        <w:tc>
          <w:tcPr>
            <w:tcW w:w="3742" w:type="dxa"/>
          </w:tcPr>
          <w:p w14:paraId="356AC0C3" w14:textId="77777777" w:rsidR="006E2323" w:rsidRDefault="00D0229F">
            <w:pPr>
              <w:bidi/>
            </w:pPr>
            <w:r>
              <w:rPr>
                <w:sz w:val="18"/>
                <w:szCs w:val="18"/>
                <w:rtl/>
              </w:rPr>
              <w:t>تخريم ثقوب البنز بالدريل في منتصف سمك اللوح من أعلى وأسفل ومنع الاكتفاء بالتخويش (شكل ب-32) (ص 208)</w:t>
            </w:r>
          </w:p>
        </w:tc>
        <w:tc>
          <w:tcPr>
            <w:tcW w:w="2154" w:type="dxa"/>
          </w:tcPr>
          <w:p w14:paraId="5B71DA2C" w14:textId="77777777" w:rsidR="006E2323" w:rsidRDefault="006E2323">
            <w:pPr>
              <w:bidi/>
            </w:pPr>
          </w:p>
        </w:tc>
        <w:tc>
          <w:tcPr>
            <w:tcW w:w="794" w:type="dxa"/>
          </w:tcPr>
          <w:p w14:paraId="39CBA1F3" w14:textId="77777777" w:rsidR="006E2323" w:rsidRDefault="00D0229F">
            <w:pPr>
              <w:bidi/>
              <w:jc w:val="center"/>
            </w:pPr>
            <w:r>
              <w:rPr>
                <w:sz w:val="18"/>
                <w:szCs w:val="18"/>
                <w:rtl/>
              </w:rPr>
              <w:t>W</w:t>
            </w:r>
          </w:p>
        </w:tc>
        <w:tc>
          <w:tcPr>
            <w:tcW w:w="794" w:type="dxa"/>
          </w:tcPr>
          <w:p w14:paraId="5410CA8E" w14:textId="77777777" w:rsidR="006E2323" w:rsidRDefault="00D0229F">
            <w:pPr>
              <w:bidi/>
              <w:jc w:val="center"/>
            </w:pPr>
            <w:r>
              <w:rPr>
                <w:sz w:val="18"/>
                <w:szCs w:val="18"/>
                <w:rtl/>
              </w:rPr>
              <w:t>☐</w:t>
            </w:r>
          </w:p>
        </w:tc>
        <w:tc>
          <w:tcPr>
            <w:tcW w:w="907" w:type="dxa"/>
          </w:tcPr>
          <w:p w14:paraId="23379D47" w14:textId="77777777" w:rsidR="006E2323" w:rsidRDefault="00D0229F">
            <w:pPr>
              <w:bidi/>
              <w:jc w:val="center"/>
            </w:pPr>
            <w:r>
              <w:rPr>
                <w:sz w:val="18"/>
                <w:szCs w:val="18"/>
                <w:rtl/>
              </w:rPr>
              <w:t>☐</w:t>
            </w:r>
          </w:p>
        </w:tc>
        <w:tc>
          <w:tcPr>
            <w:tcW w:w="1247" w:type="dxa"/>
          </w:tcPr>
          <w:p w14:paraId="279971A7" w14:textId="77777777" w:rsidR="006E2323" w:rsidRDefault="006E2323">
            <w:pPr>
              <w:bidi/>
            </w:pPr>
          </w:p>
        </w:tc>
      </w:tr>
      <w:tr w:rsidR="006E2323" w14:paraId="40AF8BB0" w14:textId="77777777">
        <w:trPr>
          <w:cantSplit/>
          <w:jc w:val="center"/>
        </w:trPr>
        <w:tc>
          <w:tcPr>
            <w:tcW w:w="454" w:type="dxa"/>
          </w:tcPr>
          <w:p w14:paraId="459F0AAF" w14:textId="77777777" w:rsidR="006E2323" w:rsidRDefault="00D0229F">
            <w:pPr>
              <w:bidi/>
              <w:jc w:val="center"/>
            </w:pPr>
            <w:r>
              <w:rPr>
                <w:sz w:val="18"/>
                <w:szCs w:val="18"/>
                <w:rtl/>
              </w:rPr>
              <w:t>17</w:t>
            </w:r>
          </w:p>
        </w:tc>
        <w:tc>
          <w:tcPr>
            <w:tcW w:w="3742" w:type="dxa"/>
          </w:tcPr>
          <w:p w14:paraId="0169B3FE" w14:textId="77777777" w:rsidR="006E2323" w:rsidRDefault="00D0229F">
            <w:pPr>
              <w:bidi/>
            </w:pPr>
            <w:r>
              <w:rPr>
                <w:sz w:val="18"/>
                <w:szCs w:val="18"/>
                <w:rtl/>
              </w:rPr>
              <w:t>تثبيت البنز بمادة رابطة (غراء) (ص 208)</w:t>
            </w:r>
          </w:p>
        </w:tc>
        <w:tc>
          <w:tcPr>
            <w:tcW w:w="2154" w:type="dxa"/>
          </w:tcPr>
          <w:p w14:paraId="4F2AD7A3" w14:textId="77777777" w:rsidR="006E2323" w:rsidRDefault="006E2323">
            <w:pPr>
              <w:bidi/>
            </w:pPr>
          </w:p>
        </w:tc>
        <w:tc>
          <w:tcPr>
            <w:tcW w:w="794" w:type="dxa"/>
          </w:tcPr>
          <w:p w14:paraId="399F632E" w14:textId="77777777" w:rsidR="006E2323" w:rsidRDefault="00D0229F">
            <w:pPr>
              <w:bidi/>
              <w:jc w:val="center"/>
            </w:pPr>
            <w:r>
              <w:rPr>
                <w:sz w:val="18"/>
                <w:szCs w:val="18"/>
                <w:rtl/>
              </w:rPr>
              <w:t>W</w:t>
            </w:r>
          </w:p>
        </w:tc>
        <w:tc>
          <w:tcPr>
            <w:tcW w:w="794" w:type="dxa"/>
          </w:tcPr>
          <w:p w14:paraId="32ACAE48" w14:textId="77777777" w:rsidR="006E2323" w:rsidRDefault="00D0229F">
            <w:pPr>
              <w:bidi/>
              <w:jc w:val="center"/>
            </w:pPr>
            <w:r>
              <w:rPr>
                <w:sz w:val="18"/>
                <w:szCs w:val="18"/>
                <w:rtl/>
              </w:rPr>
              <w:t>☐</w:t>
            </w:r>
          </w:p>
        </w:tc>
        <w:tc>
          <w:tcPr>
            <w:tcW w:w="907" w:type="dxa"/>
          </w:tcPr>
          <w:p w14:paraId="25A6E071" w14:textId="77777777" w:rsidR="006E2323" w:rsidRDefault="00D0229F">
            <w:pPr>
              <w:bidi/>
              <w:jc w:val="center"/>
            </w:pPr>
            <w:r>
              <w:rPr>
                <w:sz w:val="18"/>
                <w:szCs w:val="18"/>
                <w:rtl/>
              </w:rPr>
              <w:t>☐</w:t>
            </w:r>
          </w:p>
        </w:tc>
        <w:tc>
          <w:tcPr>
            <w:tcW w:w="1247" w:type="dxa"/>
          </w:tcPr>
          <w:p w14:paraId="0DFD1231" w14:textId="77777777" w:rsidR="006E2323" w:rsidRDefault="006E2323">
            <w:pPr>
              <w:bidi/>
            </w:pPr>
          </w:p>
        </w:tc>
      </w:tr>
      <w:tr w:rsidR="006E2323" w14:paraId="15F9B7E7" w14:textId="77777777">
        <w:trPr>
          <w:cantSplit/>
          <w:jc w:val="center"/>
        </w:trPr>
        <w:tc>
          <w:tcPr>
            <w:tcW w:w="454" w:type="dxa"/>
          </w:tcPr>
          <w:p w14:paraId="298EA705" w14:textId="77777777" w:rsidR="006E2323" w:rsidRDefault="00D0229F">
            <w:pPr>
              <w:bidi/>
              <w:jc w:val="center"/>
            </w:pPr>
            <w:r>
              <w:rPr>
                <w:sz w:val="18"/>
                <w:szCs w:val="18"/>
                <w:rtl/>
              </w:rPr>
              <w:t>18</w:t>
            </w:r>
          </w:p>
        </w:tc>
        <w:tc>
          <w:tcPr>
            <w:tcW w:w="3742" w:type="dxa"/>
          </w:tcPr>
          <w:p w14:paraId="60AA3A9D" w14:textId="77777777" w:rsidR="006E2323" w:rsidRDefault="00D0229F">
            <w:pPr>
              <w:bidi/>
            </w:pPr>
            <w:r>
              <w:rPr>
                <w:sz w:val="18"/>
                <w:szCs w:val="18"/>
                <w:rtl/>
              </w:rPr>
              <w:t>استخدام مسامير فيشر حديد خاصة في البلوك المفرغ مع الربط الجيد بالمفتاح (ص 208)</w:t>
            </w:r>
          </w:p>
        </w:tc>
        <w:tc>
          <w:tcPr>
            <w:tcW w:w="2154" w:type="dxa"/>
          </w:tcPr>
          <w:p w14:paraId="7D978408" w14:textId="77777777" w:rsidR="006E2323" w:rsidRDefault="006E2323">
            <w:pPr>
              <w:bidi/>
            </w:pPr>
          </w:p>
        </w:tc>
        <w:tc>
          <w:tcPr>
            <w:tcW w:w="794" w:type="dxa"/>
          </w:tcPr>
          <w:p w14:paraId="38B10F6F" w14:textId="77777777" w:rsidR="006E2323" w:rsidRDefault="00D0229F">
            <w:pPr>
              <w:bidi/>
              <w:jc w:val="center"/>
            </w:pPr>
            <w:r>
              <w:rPr>
                <w:sz w:val="18"/>
                <w:szCs w:val="18"/>
                <w:rtl/>
              </w:rPr>
              <w:t>W</w:t>
            </w:r>
          </w:p>
        </w:tc>
        <w:tc>
          <w:tcPr>
            <w:tcW w:w="794" w:type="dxa"/>
          </w:tcPr>
          <w:p w14:paraId="7BA9D7C8" w14:textId="77777777" w:rsidR="006E2323" w:rsidRDefault="00D0229F">
            <w:pPr>
              <w:bidi/>
              <w:jc w:val="center"/>
            </w:pPr>
            <w:r>
              <w:rPr>
                <w:sz w:val="18"/>
                <w:szCs w:val="18"/>
                <w:rtl/>
              </w:rPr>
              <w:t>☐</w:t>
            </w:r>
          </w:p>
        </w:tc>
        <w:tc>
          <w:tcPr>
            <w:tcW w:w="907" w:type="dxa"/>
          </w:tcPr>
          <w:p w14:paraId="3DC81848" w14:textId="77777777" w:rsidR="006E2323" w:rsidRDefault="00D0229F">
            <w:pPr>
              <w:bidi/>
              <w:jc w:val="center"/>
            </w:pPr>
            <w:r>
              <w:rPr>
                <w:sz w:val="18"/>
                <w:szCs w:val="18"/>
                <w:rtl/>
              </w:rPr>
              <w:t>☐</w:t>
            </w:r>
          </w:p>
        </w:tc>
        <w:tc>
          <w:tcPr>
            <w:tcW w:w="1247" w:type="dxa"/>
          </w:tcPr>
          <w:p w14:paraId="4058491D" w14:textId="77777777" w:rsidR="006E2323" w:rsidRDefault="006E2323">
            <w:pPr>
              <w:bidi/>
            </w:pPr>
          </w:p>
        </w:tc>
      </w:tr>
      <w:tr w:rsidR="006E2323" w14:paraId="7DBA6061" w14:textId="77777777">
        <w:trPr>
          <w:cantSplit/>
          <w:jc w:val="center"/>
        </w:trPr>
        <w:tc>
          <w:tcPr>
            <w:tcW w:w="454" w:type="dxa"/>
          </w:tcPr>
          <w:p w14:paraId="2810CEA5" w14:textId="77777777" w:rsidR="006E2323" w:rsidRDefault="00D0229F">
            <w:pPr>
              <w:bidi/>
              <w:jc w:val="center"/>
            </w:pPr>
            <w:r>
              <w:rPr>
                <w:sz w:val="18"/>
                <w:szCs w:val="18"/>
                <w:rtl/>
              </w:rPr>
              <w:t>19</w:t>
            </w:r>
          </w:p>
        </w:tc>
        <w:tc>
          <w:tcPr>
            <w:tcW w:w="3742" w:type="dxa"/>
          </w:tcPr>
          <w:p w14:paraId="27D44C7C" w14:textId="77777777" w:rsidR="006E2323" w:rsidRDefault="00D0229F">
            <w:pPr>
              <w:bidi/>
            </w:pPr>
            <w:r>
              <w:rPr>
                <w:sz w:val="18"/>
                <w:szCs w:val="18"/>
                <w:rtl/>
              </w:rPr>
              <w:t>اتباع Shop drawing في مقاسات البلاطات والغلايق وأماكن وارتفاع الزوايا (ص 208)</w:t>
            </w:r>
          </w:p>
        </w:tc>
        <w:tc>
          <w:tcPr>
            <w:tcW w:w="2154" w:type="dxa"/>
          </w:tcPr>
          <w:p w14:paraId="168701E6" w14:textId="77777777" w:rsidR="006E2323" w:rsidRDefault="006E2323">
            <w:pPr>
              <w:bidi/>
            </w:pPr>
          </w:p>
        </w:tc>
        <w:tc>
          <w:tcPr>
            <w:tcW w:w="794" w:type="dxa"/>
          </w:tcPr>
          <w:p w14:paraId="546087A8" w14:textId="77777777" w:rsidR="006E2323" w:rsidRDefault="00D0229F">
            <w:pPr>
              <w:bidi/>
              <w:jc w:val="center"/>
            </w:pPr>
            <w:r>
              <w:rPr>
                <w:sz w:val="18"/>
                <w:szCs w:val="18"/>
                <w:rtl/>
              </w:rPr>
              <w:t>W</w:t>
            </w:r>
          </w:p>
        </w:tc>
        <w:tc>
          <w:tcPr>
            <w:tcW w:w="794" w:type="dxa"/>
          </w:tcPr>
          <w:p w14:paraId="16410D3A" w14:textId="77777777" w:rsidR="006E2323" w:rsidRDefault="00D0229F">
            <w:pPr>
              <w:bidi/>
              <w:jc w:val="center"/>
            </w:pPr>
            <w:r>
              <w:rPr>
                <w:sz w:val="18"/>
                <w:szCs w:val="18"/>
                <w:rtl/>
              </w:rPr>
              <w:t>☐</w:t>
            </w:r>
          </w:p>
        </w:tc>
        <w:tc>
          <w:tcPr>
            <w:tcW w:w="907" w:type="dxa"/>
          </w:tcPr>
          <w:p w14:paraId="58A531B3" w14:textId="77777777" w:rsidR="006E2323" w:rsidRDefault="00D0229F">
            <w:pPr>
              <w:bidi/>
              <w:jc w:val="center"/>
            </w:pPr>
            <w:r>
              <w:rPr>
                <w:sz w:val="18"/>
                <w:szCs w:val="18"/>
                <w:rtl/>
              </w:rPr>
              <w:t>☐</w:t>
            </w:r>
          </w:p>
        </w:tc>
        <w:tc>
          <w:tcPr>
            <w:tcW w:w="1247" w:type="dxa"/>
          </w:tcPr>
          <w:p w14:paraId="547092BE" w14:textId="77777777" w:rsidR="006E2323" w:rsidRDefault="006E2323">
            <w:pPr>
              <w:bidi/>
            </w:pPr>
          </w:p>
        </w:tc>
      </w:tr>
      <w:tr w:rsidR="006E2323" w14:paraId="0D98AE58" w14:textId="77777777">
        <w:trPr>
          <w:cantSplit/>
          <w:jc w:val="center"/>
        </w:trPr>
        <w:tc>
          <w:tcPr>
            <w:tcW w:w="454" w:type="dxa"/>
          </w:tcPr>
          <w:p w14:paraId="721075E0" w14:textId="77777777" w:rsidR="006E2323" w:rsidRDefault="00D0229F">
            <w:pPr>
              <w:bidi/>
              <w:jc w:val="center"/>
            </w:pPr>
            <w:r>
              <w:rPr>
                <w:sz w:val="18"/>
                <w:szCs w:val="18"/>
                <w:rtl/>
              </w:rPr>
              <w:t>20</w:t>
            </w:r>
          </w:p>
        </w:tc>
        <w:tc>
          <w:tcPr>
            <w:tcW w:w="3742" w:type="dxa"/>
          </w:tcPr>
          <w:p w14:paraId="7C871053" w14:textId="77777777" w:rsidR="006E2323" w:rsidRDefault="00D0229F">
            <w:pPr>
              <w:bidi/>
            </w:pPr>
            <w:r>
              <w:rPr>
                <w:sz w:val="18"/>
                <w:szCs w:val="18"/>
                <w:rtl/>
              </w:rPr>
              <w:t>كل الزوايا والمسامير من الاستانلس ستيل أو المجلفن (ص 208)</w:t>
            </w:r>
          </w:p>
        </w:tc>
        <w:tc>
          <w:tcPr>
            <w:tcW w:w="2154" w:type="dxa"/>
          </w:tcPr>
          <w:p w14:paraId="648A4D64" w14:textId="77777777" w:rsidR="006E2323" w:rsidRDefault="006E2323">
            <w:pPr>
              <w:bidi/>
            </w:pPr>
          </w:p>
        </w:tc>
        <w:tc>
          <w:tcPr>
            <w:tcW w:w="794" w:type="dxa"/>
          </w:tcPr>
          <w:p w14:paraId="28C7DE4E" w14:textId="77777777" w:rsidR="006E2323" w:rsidRDefault="00D0229F">
            <w:pPr>
              <w:bidi/>
              <w:jc w:val="center"/>
            </w:pPr>
            <w:r>
              <w:rPr>
                <w:sz w:val="18"/>
                <w:szCs w:val="18"/>
                <w:rtl/>
              </w:rPr>
              <w:t>W</w:t>
            </w:r>
          </w:p>
        </w:tc>
        <w:tc>
          <w:tcPr>
            <w:tcW w:w="794" w:type="dxa"/>
          </w:tcPr>
          <w:p w14:paraId="16A81C2C" w14:textId="77777777" w:rsidR="006E2323" w:rsidRDefault="00D0229F">
            <w:pPr>
              <w:bidi/>
              <w:jc w:val="center"/>
            </w:pPr>
            <w:r>
              <w:rPr>
                <w:sz w:val="18"/>
                <w:szCs w:val="18"/>
                <w:rtl/>
              </w:rPr>
              <w:t>☐</w:t>
            </w:r>
          </w:p>
        </w:tc>
        <w:tc>
          <w:tcPr>
            <w:tcW w:w="907" w:type="dxa"/>
          </w:tcPr>
          <w:p w14:paraId="4A4D828D" w14:textId="77777777" w:rsidR="006E2323" w:rsidRDefault="00D0229F">
            <w:pPr>
              <w:bidi/>
              <w:jc w:val="center"/>
            </w:pPr>
            <w:r>
              <w:rPr>
                <w:sz w:val="18"/>
                <w:szCs w:val="18"/>
                <w:rtl/>
              </w:rPr>
              <w:t>☐</w:t>
            </w:r>
          </w:p>
        </w:tc>
        <w:tc>
          <w:tcPr>
            <w:tcW w:w="1247" w:type="dxa"/>
          </w:tcPr>
          <w:p w14:paraId="1A962867" w14:textId="77777777" w:rsidR="006E2323" w:rsidRDefault="006E2323">
            <w:pPr>
              <w:bidi/>
            </w:pPr>
          </w:p>
        </w:tc>
      </w:tr>
      <w:tr w:rsidR="006E2323" w14:paraId="508DC14B" w14:textId="77777777">
        <w:trPr>
          <w:cantSplit/>
          <w:jc w:val="center"/>
        </w:trPr>
        <w:tc>
          <w:tcPr>
            <w:tcW w:w="454" w:type="dxa"/>
          </w:tcPr>
          <w:p w14:paraId="35651EEA" w14:textId="77777777" w:rsidR="006E2323" w:rsidRDefault="00D0229F">
            <w:pPr>
              <w:bidi/>
              <w:jc w:val="center"/>
            </w:pPr>
            <w:r>
              <w:rPr>
                <w:sz w:val="18"/>
                <w:szCs w:val="18"/>
                <w:rtl/>
              </w:rPr>
              <w:t>21</w:t>
            </w:r>
          </w:p>
        </w:tc>
        <w:tc>
          <w:tcPr>
            <w:tcW w:w="3742" w:type="dxa"/>
          </w:tcPr>
          <w:p w14:paraId="035FD2A6" w14:textId="77777777" w:rsidR="006E2323" w:rsidRDefault="00D0229F">
            <w:pPr>
              <w:bidi/>
            </w:pPr>
            <w:r>
              <w:rPr>
                <w:sz w:val="18"/>
                <w:szCs w:val="18"/>
                <w:rtl/>
              </w:rPr>
              <w:t>تركيب الصف الأول على زاوية حديد مثبتة بالحائط لحمل باقي الواجهة (ص 208)</w:t>
            </w:r>
          </w:p>
        </w:tc>
        <w:tc>
          <w:tcPr>
            <w:tcW w:w="2154" w:type="dxa"/>
          </w:tcPr>
          <w:p w14:paraId="0E20E367" w14:textId="77777777" w:rsidR="006E2323" w:rsidRDefault="00D0229F">
            <w:pPr>
              <w:bidi/>
            </w:pPr>
            <w:r>
              <w:rPr>
                <w:sz w:val="18"/>
                <w:szCs w:val="18"/>
                <w:rtl/>
              </w:rPr>
              <w:t>زاوية 5×5 سم</w:t>
            </w:r>
          </w:p>
        </w:tc>
        <w:tc>
          <w:tcPr>
            <w:tcW w:w="794" w:type="dxa"/>
          </w:tcPr>
          <w:p w14:paraId="1EC0A9A2" w14:textId="77777777" w:rsidR="006E2323" w:rsidRDefault="00D0229F">
            <w:pPr>
              <w:bidi/>
              <w:jc w:val="center"/>
            </w:pPr>
            <w:r>
              <w:rPr>
                <w:sz w:val="18"/>
                <w:szCs w:val="18"/>
                <w:rtl/>
              </w:rPr>
              <w:t>W</w:t>
            </w:r>
          </w:p>
        </w:tc>
        <w:tc>
          <w:tcPr>
            <w:tcW w:w="794" w:type="dxa"/>
          </w:tcPr>
          <w:p w14:paraId="60385CB4" w14:textId="77777777" w:rsidR="006E2323" w:rsidRDefault="00D0229F">
            <w:pPr>
              <w:bidi/>
              <w:jc w:val="center"/>
            </w:pPr>
            <w:r>
              <w:rPr>
                <w:sz w:val="18"/>
                <w:szCs w:val="18"/>
                <w:rtl/>
              </w:rPr>
              <w:t>☐</w:t>
            </w:r>
          </w:p>
        </w:tc>
        <w:tc>
          <w:tcPr>
            <w:tcW w:w="907" w:type="dxa"/>
          </w:tcPr>
          <w:p w14:paraId="6D494FB6" w14:textId="77777777" w:rsidR="006E2323" w:rsidRDefault="00D0229F">
            <w:pPr>
              <w:bidi/>
              <w:jc w:val="center"/>
            </w:pPr>
            <w:r>
              <w:rPr>
                <w:sz w:val="18"/>
                <w:szCs w:val="18"/>
                <w:rtl/>
              </w:rPr>
              <w:t>☐</w:t>
            </w:r>
          </w:p>
        </w:tc>
        <w:tc>
          <w:tcPr>
            <w:tcW w:w="1247" w:type="dxa"/>
          </w:tcPr>
          <w:p w14:paraId="3083EFA8" w14:textId="77777777" w:rsidR="006E2323" w:rsidRDefault="006E2323">
            <w:pPr>
              <w:bidi/>
            </w:pPr>
          </w:p>
        </w:tc>
      </w:tr>
      <w:tr w:rsidR="006E2323" w14:paraId="4F9583FB" w14:textId="77777777">
        <w:trPr>
          <w:cantSplit/>
          <w:jc w:val="center"/>
        </w:trPr>
        <w:tc>
          <w:tcPr>
            <w:tcW w:w="454" w:type="dxa"/>
          </w:tcPr>
          <w:p w14:paraId="693D3C1A" w14:textId="77777777" w:rsidR="006E2323" w:rsidRDefault="00D0229F">
            <w:pPr>
              <w:bidi/>
              <w:jc w:val="center"/>
            </w:pPr>
            <w:r>
              <w:rPr>
                <w:sz w:val="18"/>
                <w:szCs w:val="18"/>
                <w:rtl/>
              </w:rPr>
              <w:t>22</w:t>
            </w:r>
          </w:p>
        </w:tc>
        <w:tc>
          <w:tcPr>
            <w:tcW w:w="3742" w:type="dxa"/>
          </w:tcPr>
          <w:p w14:paraId="6D3793D3" w14:textId="77777777" w:rsidR="006E2323" w:rsidRDefault="00D0229F">
            <w:pPr>
              <w:bidi/>
            </w:pPr>
            <w:r>
              <w:rPr>
                <w:sz w:val="18"/>
                <w:szCs w:val="18"/>
                <w:rtl/>
              </w:rPr>
              <w:t>تعبئة خلف الرخام بمونة أسمنت ورمل للحماية من الكسر بالاصطدام (ص 208)</w:t>
            </w:r>
          </w:p>
        </w:tc>
        <w:tc>
          <w:tcPr>
            <w:tcW w:w="2154" w:type="dxa"/>
          </w:tcPr>
          <w:p w14:paraId="082EF274" w14:textId="77777777" w:rsidR="006E2323" w:rsidRDefault="00D0229F">
            <w:pPr>
              <w:bidi/>
            </w:pPr>
            <w:r>
              <w:rPr>
                <w:sz w:val="18"/>
                <w:szCs w:val="18"/>
                <w:rtl/>
              </w:rPr>
              <w:t>أول 1.5 م ارتفاع</w:t>
            </w:r>
          </w:p>
        </w:tc>
        <w:tc>
          <w:tcPr>
            <w:tcW w:w="794" w:type="dxa"/>
          </w:tcPr>
          <w:p w14:paraId="0C17F5BB" w14:textId="77777777" w:rsidR="006E2323" w:rsidRDefault="00D0229F">
            <w:pPr>
              <w:bidi/>
              <w:jc w:val="center"/>
            </w:pPr>
            <w:r>
              <w:rPr>
                <w:sz w:val="18"/>
                <w:szCs w:val="18"/>
                <w:rtl/>
              </w:rPr>
              <w:t>W</w:t>
            </w:r>
          </w:p>
        </w:tc>
        <w:tc>
          <w:tcPr>
            <w:tcW w:w="794" w:type="dxa"/>
          </w:tcPr>
          <w:p w14:paraId="0E3AB325" w14:textId="77777777" w:rsidR="006E2323" w:rsidRDefault="00D0229F">
            <w:pPr>
              <w:bidi/>
              <w:jc w:val="center"/>
            </w:pPr>
            <w:r>
              <w:rPr>
                <w:sz w:val="18"/>
                <w:szCs w:val="18"/>
                <w:rtl/>
              </w:rPr>
              <w:t>☐</w:t>
            </w:r>
          </w:p>
        </w:tc>
        <w:tc>
          <w:tcPr>
            <w:tcW w:w="907" w:type="dxa"/>
          </w:tcPr>
          <w:p w14:paraId="7CF74C5C" w14:textId="77777777" w:rsidR="006E2323" w:rsidRDefault="00D0229F">
            <w:pPr>
              <w:bidi/>
              <w:jc w:val="center"/>
            </w:pPr>
            <w:r>
              <w:rPr>
                <w:sz w:val="18"/>
                <w:szCs w:val="18"/>
                <w:rtl/>
              </w:rPr>
              <w:t>☐</w:t>
            </w:r>
          </w:p>
        </w:tc>
        <w:tc>
          <w:tcPr>
            <w:tcW w:w="1247" w:type="dxa"/>
          </w:tcPr>
          <w:p w14:paraId="36394EEC" w14:textId="77777777" w:rsidR="006E2323" w:rsidRDefault="006E2323">
            <w:pPr>
              <w:bidi/>
            </w:pPr>
          </w:p>
        </w:tc>
      </w:tr>
      <w:tr w:rsidR="006E2323" w14:paraId="0134EFC1" w14:textId="77777777">
        <w:trPr>
          <w:cantSplit/>
          <w:jc w:val="center"/>
        </w:trPr>
        <w:tc>
          <w:tcPr>
            <w:tcW w:w="454" w:type="dxa"/>
          </w:tcPr>
          <w:p w14:paraId="35F522A1" w14:textId="77777777" w:rsidR="006E2323" w:rsidRDefault="00D0229F">
            <w:pPr>
              <w:bidi/>
              <w:jc w:val="center"/>
            </w:pPr>
            <w:r>
              <w:rPr>
                <w:sz w:val="18"/>
                <w:szCs w:val="18"/>
                <w:rtl/>
              </w:rPr>
              <w:t>23</w:t>
            </w:r>
          </w:p>
        </w:tc>
        <w:tc>
          <w:tcPr>
            <w:tcW w:w="3742" w:type="dxa"/>
          </w:tcPr>
          <w:p w14:paraId="183E4A4A" w14:textId="77777777" w:rsidR="006E2323" w:rsidRDefault="00D0229F">
            <w:pPr>
              <w:bidi/>
            </w:pPr>
            <w:r>
              <w:rPr>
                <w:sz w:val="18"/>
                <w:szCs w:val="18"/>
                <w:rtl/>
              </w:rPr>
              <w:t>تركيب عازل حراري بين الرخام والحوائط الخارجية عند النص مع حساب أماكن الزوايا لتخترق العازل (ص 208)</w:t>
            </w:r>
          </w:p>
        </w:tc>
        <w:tc>
          <w:tcPr>
            <w:tcW w:w="2154" w:type="dxa"/>
          </w:tcPr>
          <w:p w14:paraId="28B4BD85" w14:textId="77777777" w:rsidR="006E2323" w:rsidRDefault="006E2323">
            <w:pPr>
              <w:bidi/>
            </w:pPr>
          </w:p>
        </w:tc>
        <w:tc>
          <w:tcPr>
            <w:tcW w:w="794" w:type="dxa"/>
          </w:tcPr>
          <w:p w14:paraId="38D7597B" w14:textId="77777777" w:rsidR="006E2323" w:rsidRDefault="00D0229F">
            <w:pPr>
              <w:bidi/>
              <w:jc w:val="center"/>
            </w:pPr>
            <w:r>
              <w:rPr>
                <w:sz w:val="18"/>
                <w:szCs w:val="18"/>
                <w:rtl/>
              </w:rPr>
              <w:t>W</w:t>
            </w:r>
          </w:p>
        </w:tc>
        <w:tc>
          <w:tcPr>
            <w:tcW w:w="794" w:type="dxa"/>
          </w:tcPr>
          <w:p w14:paraId="38908612" w14:textId="77777777" w:rsidR="006E2323" w:rsidRDefault="00D0229F">
            <w:pPr>
              <w:bidi/>
              <w:jc w:val="center"/>
            </w:pPr>
            <w:r>
              <w:rPr>
                <w:sz w:val="18"/>
                <w:szCs w:val="18"/>
                <w:rtl/>
              </w:rPr>
              <w:t>☐</w:t>
            </w:r>
          </w:p>
        </w:tc>
        <w:tc>
          <w:tcPr>
            <w:tcW w:w="907" w:type="dxa"/>
          </w:tcPr>
          <w:p w14:paraId="1B7437D5" w14:textId="77777777" w:rsidR="006E2323" w:rsidRDefault="00D0229F">
            <w:pPr>
              <w:bidi/>
              <w:jc w:val="center"/>
            </w:pPr>
            <w:r>
              <w:rPr>
                <w:sz w:val="18"/>
                <w:szCs w:val="18"/>
                <w:rtl/>
              </w:rPr>
              <w:t>☐</w:t>
            </w:r>
          </w:p>
        </w:tc>
        <w:tc>
          <w:tcPr>
            <w:tcW w:w="1247" w:type="dxa"/>
          </w:tcPr>
          <w:p w14:paraId="548EB14E" w14:textId="77777777" w:rsidR="006E2323" w:rsidRDefault="006E2323">
            <w:pPr>
              <w:bidi/>
            </w:pPr>
          </w:p>
        </w:tc>
      </w:tr>
      <w:tr w:rsidR="006E2323" w14:paraId="7C39691E" w14:textId="77777777">
        <w:trPr>
          <w:cantSplit/>
          <w:jc w:val="center"/>
        </w:trPr>
        <w:tc>
          <w:tcPr>
            <w:tcW w:w="454" w:type="dxa"/>
          </w:tcPr>
          <w:p w14:paraId="66DE8099" w14:textId="77777777" w:rsidR="006E2323" w:rsidRDefault="00D0229F">
            <w:pPr>
              <w:bidi/>
              <w:jc w:val="center"/>
            </w:pPr>
            <w:r>
              <w:rPr>
                <w:sz w:val="18"/>
                <w:szCs w:val="18"/>
                <w:rtl/>
              </w:rPr>
              <w:t>24</w:t>
            </w:r>
          </w:p>
        </w:tc>
        <w:tc>
          <w:tcPr>
            <w:tcW w:w="3742" w:type="dxa"/>
          </w:tcPr>
          <w:p w14:paraId="00F86459" w14:textId="77777777" w:rsidR="006E2323" w:rsidRDefault="00D0229F">
            <w:pPr>
              <w:bidi/>
            </w:pPr>
            <w:r>
              <w:rPr>
                <w:sz w:val="18"/>
                <w:szCs w:val="18"/>
                <w:rtl/>
              </w:rPr>
              <w:t>تفادي تركيب الرخام على بلوك مفرغ ويستخدم معه فيشر خاص للبلوك المفرغ، وعند التركيب عليه يعمل شاسيه كامل من الحديد المجلفن بعوارض أفقية (ص 208 إلى 209)</w:t>
            </w:r>
          </w:p>
        </w:tc>
        <w:tc>
          <w:tcPr>
            <w:tcW w:w="2154" w:type="dxa"/>
          </w:tcPr>
          <w:p w14:paraId="542E6573" w14:textId="77777777" w:rsidR="006E2323" w:rsidRDefault="006E2323">
            <w:pPr>
              <w:bidi/>
            </w:pPr>
          </w:p>
        </w:tc>
        <w:tc>
          <w:tcPr>
            <w:tcW w:w="794" w:type="dxa"/>
          </w:tcPr>
          <w:p w14:paraId="12F6D2AF" w14:textId="77777777" w:rsidR="006E2323" w:rsidRDefault="00D0229F">
            <w:pPr>
              <w:bidi/>
              <w:jc w:val="center"/>
            </w:pPr>
            <w:r>
              <w:rPr>
                <w:sz w:val="18"/>
                <w:szCs w:val="18"/>
                <w:rtl/>
              </w:rPr>
              <w:t>W</w:t>
            </w:r>
          </w:p>
        </w:tc>
        <w:tc>
          <w:tcPr>
            <w:tcW w:w="794" w:type="dxa"/>
          </w:tcPr>
          <w:p w14:paraId="21FD43B7" w14:textId="77777777" w:rsidR="006E2323" w:rsidRDefault="00D0229F">
            <w:pPr>
              <w:bidi/>
              <w:jc w:val="center"/>
            </w:pPr>
            <w:r>
              <w:rPr>
                <w:sz w:val="18"/>
                <w:szCs w:val="18"/>
                <w:rtl/>
              </w:rPr>
              <w:t>☐</w:t>
            </w:r>
          </w:p>
        </w:tc>
        <w:tc>
          <w:tcPr>
            <w:tcW w:w="907" w:type="dxa"/>
          </w:tcPr>
          <w:p w14:paraId="0C1B898B" w14:textId="77777777" w:rsidR="006E2323" w:rsidRDefault="00D0229F">
            <w:pPr>
              <w:bidi/>
              <w:jc w:val="center"/>
            </w:pPr>
            <w:r>
              <w:rPr>
                <w:sz w:val="18"/>
                <w:szCs w:val="18"/>
                <w:rtl/>
              </w:rPr>
              <w:t>☐</w:t>
            </w:r>
          </w:p>
        </w:tc>
        <w:tc>
          <w:tcPr>
            <w:tcW w:w="1247" w:type="dxa"/>
          </w:tcPr>
          <w:p w14:paraId="1778469B" w14:textId="77777777" w:rsidR="006E2323" w:rsidRDefault="006E2323">
            <w:pPr>
              <w:bidi/>
            </w:pPr>
          </w:p>
        </w:tc>
      </w:tr>
      <w:tr w:rsidR="006E2323" w14:paraId="159A97F2" w14:textId="77777777">
        <w:trPr>
          <w:cantSplit/>
          <w:jc w:val="center"/>
        </w:trPr>
        <w:tc>
          <w:tcPr>
            <w:tcW w:w="454" w:type="dxa"/>
          </w:tcPr>
          <w:p w14:paraId="4182A8AC" w14:textId="77777777" w:rsidR="006E2323" w:rsidRDefault="00D0229F">
            <w:pPr>
              <w:bidi/>
              <w:jc w:val="center"/>
            </w:pPr>
            <w:r>
              <w:rPr>
                <w:sz w:val="18"/>
                <w:szCs w:val="18"/>
                <w:rtl/>
              </w:rPr>
              <w:t>25</w:t>
            </w:r>
          </w:p>
        </w:tc>
        <w:tc>
          <w:tcPr>
            <w:tcW w:w="3742" w:type="dxa"/>
          </w:tcPr>
          <w:p w14:paraId="4C8DA33A" w14:textId="77777777" w:rsidR="006E2323" w:rsidRDefault="00D0229F">
            <w:pPr>
              <w:bidi/>
            </w:pPr>
            <w:r>
              <w:rPr>
                <w:sz w:val="18"/>
                <w:szCs w:val="18"/>
                <w:rtl/>
              </w:rPr>
              <w:t>اللحامات الأفقية والرأسية على استقامة واحدة بالأركان والتقابلات أو Zero Joint حسب المشروع (ص 209)</w:t>
            </w:r>
          </w:p>
        </w:tc>
        <w:tc>
          <w:tcPr>
            <w:tcW w:w="2154" w:type="dxa"/>
          </w:tcPr>
          <w:p w14:paraId="70BBD29E" w14:textId="77777777" w:rsidR="006E2323" w:rsidRDefault="006E2323">
            <w:pPr>
              <w:bidi/>
            </w:pPr>
          </w:p>
        </w:tc>
        <w:tc>
          <w:tcPr>
            <w:tcW w:w="794" w:type="dxa"/>
          </w:tcPr>
          <w:p w14:paraId="708BDC79" w14:textId="77777777" w:rsidR="006E2323" w:rsidRDefault="00D0229F">
            <w:pPr>
              <w:bidi/>
              <w:jc w:val="center"/>
            </w:pPr>
            <w:r>
              <w:rPr>
                <w:sz w:val="18"/>
                <w:szCs w:val="18"/>
                <w:rtl/>
              </w:rPr>
              <w:t>W</w:t>
            </w:r>
          </w:p>
        </w:tc>
        <w:tc>
          <w:tcPr>
            <w:tcW w:w="794" w:type="dxa"/>
          </w:tcPr>
          <w:p w14:paraId="40960F82" w14:textId="77777777" w:rsidR="006E2323" w:rsidRDefault="00D0229F">
            <w:pPr>
              <w:bidi/>
              <w:jc w:val="center"/>
            </w:pPr>
            <w:r>
              <w:rPr>
                <w:sz w:val="18"/>
                <w:szCs w:val="18"/>
                <w:rtl/>
              </w:rPr>
              <w:t>☐</w:t>
            </w:r>
          </w:p>
        </w:tc>
        <w:tc>
          <w:tcPr>
            <w:tcW w:w="907" w:type="dxa"/>
          </w:tcPr>
          <w:p w14:paraId="57DDCA50" w14:textId="77777777" w:rsidR="006E2323" w:rsidRDefault="00D0229F">
            <w:pPr>
              <w:bidi/>
              <w:jc w:val="center"/>
            </w:pPr>
            <w:r>
              <w:rPr>
                <w:sz w:val="18"/>
                <w:szCs w:val="18"/>
                <w:rtl/>
              </w:rPr>
              <w:t>☐</w:t>
            </w:r>
          </w:p>
        </w:tc>
        <w:tc>
          <w:tcPr>
            <w:tcW w:w="1247" w:type="dxa"/>
          </w:tcPr>
          <w:p w14:paraId="72A741F7" w14:textId="77777777" w:rsidR="006E2323" w:rsidRDefault="006E2323">
            <w:pPr>
              <w:bidi/>
            </w:pPr>
          </w:p>
        </w:tc>
      </w:tr>
      <w:tr w:rsidR="006E2323" w14:paraId="384A86F1" w14:textId="77777777">
        <w:trPr>
          <w:cantSplit/>
          <w:jc w:val="center"/>
        </w:trPr>
        <w:tc>
          <w:tcPr>
            <w:tcW w:w="454" w:type="dxa"/>
          </w:tcPr>
          <w:p w14:paraId="66C3D217" w14:textId="77777777" w:rsidR="006E2323" w:rsidRDefault="00D0229F">
            <w:pPr>
              <w:bidi/>
              <w:jc w:val="center"/>
            </w:pPr>
            <w:r>
              <w:rPr>
                <w:sz w:val="18"/>
                <w:szCs w:val="18"/>
                <w:rtl/>
              </w:rPr>
              <w:t>26</w:t>
            </w:r>
          </w:p>
        </w:tc>
        <w:tc>
          <w:tcPr>
            <w:tcW w:w="3742" w:type="dxa"/>
          </w:tcPr>
          <w:p w14:paraId="015F9885" w14:textId="77777777" w:rsidR="006E2323" w:rsidRDefault="00D0229F">
            <w:pPr>
              <w:bidi/>
            </w:pPr>
            <w:r>
              <w:rPr>
                <w:sz w:val="18"/>
                <w:szCs w:val="18"/>
                <w:rtl/>
              </w:rPr>
              <w:t>تنفيذ فواصل حركة في المساحات الكبيرة وفاصل بالواجهة عند فاصل تمدد المبنى (ص 209)</w:t>
            </w:r>
          </w:p>
        </w:tc>
        <w:tc>
          <w:tcPr>
            <w:tcW w:w="2154" w:type="dxa"/>
          </w:tcPr>
          <w:p w14:paraId="4B6AE9D4" w14:textId="77777777" w:rsidR="006E2323" w:rsidRDefault="006E2323">
            <w:pPr>
              <w:bidi/>
            </w:pPr>
          </w:p>
        </w:tc>
        <w:tc>
          <w:tcPr>
            <w:tcW w:w="794" w:type="dxa"/>
          </w:tcPr>
          <w:p w14:paraId="5F9936BE" w14:textId="77777777" w:rsidR="006E2323" w:rsidRDefault="00D0229F">
            <w:pPr>
              <w:bidi/>
              <w:jc w:val="center"/>
            </w:pPr>
            <w:r>
              <w:rPr>
                <w:sz w:val="18"/>
                <w:szCs w:val="18"/>
                <w:rtl/>
              </w:rPr>
              <w:t>W</w:t>
            </w:r>
          </w:p>
        </w:tc>
        <w:tc>
          <w:tcPr>
            <w:tcW w:w="794" w:type="dxa"/>
          </w:tcPr>
          <w:p w14:paraId="13D5FC54" w14:textId="77777777" w:rsidR="006E2323" w:rsidRDefault="00D0229F">
            <w:pPr>
              <w:bidi/>
              <w:jc w:val="center"/>
            </w:pPr>
            <w:r>
              <w:rPr>
                <w:sz w:val="18"/>
                <w:szCs w:val="18"/>
                <w:rtl/>
              </w:rPr>
              <w:t>☐</w:t>
            </w:r>
          </w:p>
        </w:tc>
        <w:tc>
          <w:tcPr>
            <w:tcW w:w="907" w:type="dxa"/>
          </w:tcPr>
          <w:p w14:paraId="133DEC2C" w14:textId="77777777" w:rsidR="006E2323" w:rsidRDefault="00D0229F">
            <w:pPr>
              <w:bidi/>
              <w:jc w:val="center"/>
            </w:pPr>
            <w:r>
              <w:rPr>
                <w:sz w:val="18"/>
                <w:szCs w:val="18"/>
                <w:rtl/>
              </w:rPr>
              <w:t>☐</w:t>
            </w:r>
          </w:p>
        </w:tc>
        <w:tc>
          <w:tcPr>
            <w:tcW w:w="1247" w:type="dxa"/>
          </w:tcPr>
          <w:p w14:paraId="499A1CAA" w14:textId="77777777" w:rsidR="006E2323" w:rsidRDefault="006E2323">
            <w:pPr>
              <w:bidi/>
            </w:pPr>
          </w:p>
        </w:tc>
      </w:tr>
      <w:tr w:rsidR="006E2323" w14:paraId="6FA23A49" w14:textId="77777777">
        <w:trPr>
          <w:cantSplit/>
          <w:jc w:val="center"/>
        </w:trPr>
        <w:tc>
          <w:tcPr>
            <w:tcW w:w="10092" w:type="dxa"/>
            <w:gridSpan w:val="7"/>
            <w:shd w:val="clear" w:color="auto" w:fill="DDE3F7"/>
          </w:tcPr>
          <w:p w14:paraId="1E279595" w14:textId="77777777" w:rsidR="006E2323" w:rsidRDefault="00D0229F">
            <w:pPr>
              <w:keepNext/>
              <w:bidi/>
            </w:pPr>
            <w:r>
              <w:rPr>
                <w:b/>
                <w:bCs/>
                <w:sz w:val="19"/>
                <w:szCs w:val="19"/>
                <w:rtl/>
              </w:rPr>
              <w:t>بعد التنفيذ</w:t>
            </w:r>
          </w:p>
        </w:tc>
      </w:tr>
      <w:tr w:rsidR="006E2323" w14:paraId="4745BEC7" w14:textId="77777777">
        <w:trPr>
          <w:cantSplit/>
          <w:jc w:val="center"/>
        </w:trPr>
        <w:tc>
          <w:tcPr>
            <w:tcW w:w="454" w:type="dxa"/>
          </w:tcPr>
          <w:p w14:paraId="3DA2F576" w14:textId="77777777" w:rsidR="006E2323" w:rsidRDefault="00D0229F">
            <w:pPr>
              <w:bidi/>
              <w:jc w:val="center"/>
            </w:pPr>
            <w:r>
              <w:rPr>
                <w:sz w:val="18"/>
                <w:szCs w:val="18"/>
                <w:rtl/>
              </w:rPr>
              <w:t>27</w:t>
            </w:r>
          </w:p>
        </w:tc>
        <w:tc>
          <w:tcPr>
            <w:tcW w:w="3742" w:type="dxa"/>
          </w:tcPr>
          <w:p w14:paraId="2FAF7BEC" w14:textId="77777777" w:rsidR="006E2323" w:rsidRDefault="00D0229F">
            <w:pPr>
              <w:bidi/>
            </w:pPr>
            <w:r>
              <w:rPr>
                <w:sz w:val="18"/>
                <w:szCs w:val="18"/>
                <w:rtl/>
              </w:rPr>
              <w:t>مراجعة المظهر العام واستبعاد الشاذ لوناً وعروقاً ومطابقة التشكيلات والكنارات والألوان المعتمدة (ص 209)</w:t>
            </w:r>
          </w:p>
        </w:tc>
        <w:tc>
          <w:tcPr>
            <w:tcW w:w="2154" w:type="dxa"/>
          </w:tcPr>
          <w:p w14:paraId="7A31CE38" w14:textId="77777777" w:rsidR="006E2323" w:rsidRDefault="006E2323">
            <w:pPr>
              <w:bidi/>
            </w:pPr>
          </w:p>
        </w:tc>
        <w:tc>
          <w:tcPr>
            <w:tcW w:w="794" w:type="dxa"/>
          </w:tcPr>
          <w:p w14:paraId="63C1311A" w14:textId="77777777" w:rsidR="006E2323" w:rsidRDefault="00D0229F">
            <w:pPr>
              <w:bidi/>
              <w:jc w:val="center"/>
            </w:pPr>
            <w:r>
              <w:rPr>
                <w:sz w:val="18"/>
                <w:szCs w:val="18"/>
                <w:rtl/>
              </w:rPr>
              <w:t>W</w:t>
            </w:r>
          </w:p>
        </w:tc>
        <w:tc>
          <w:tcPr>
            <w:tcW w:w="794" w:type="dxa"/>
          </w:tcPr>
          <w:p w14:paraId="0585AEE8" w14:textId="77777777" w:rsidR="006E2323" w:rsidRDefault="00D0229F">
            <w:pPr>
              <w:bidi/>
              <w:jc w:val="center"/>
            </w:pPr>
            <w:r>
              <w:rPr>
                <w:sz w:val="18"/>
                <w:szCs w:val="18"/>
                <w:rtl/>
              </w:rPr>
              <w:t>☐</w:t>
            </w:r>
          </w:p>
        </w:tc>
        <w:tc>
          <w:tcPr>
            <w:tcW w:w="907" w:type="dxa"/>
          </w:tcPr>
          <w:p w14:paraId="7493A271" w14:textId="77777777" w:rsidR="006E2323" w:rsidRDefault="00D0229F">
            <w:pPr>
              <w:bidi/>
              <w:jc w:val="center"/>
            </w:pPr>
            <w:r>
              <w:rPr>
                <w:sz w:val="18"/>
                <w:szCs w:val="18"/>
                <w:rtl/>
              </w:rPr>
              <w:t>☐</w:t>
            </w:r>
          </w:p>
        </w:tc>
        <w:tc>
          <w:tcPr>
            <w:tcW w:w="1247" w:type="dxa"/>
          </w:tcPr>
          <w:p w14:paraId="5ECBB0AD" w14:textId="77777777" w:rsidR="006E2323" w:rsidRDefault="006E2323">
            <w:pPr>
              <w:bidi/>
            </w:pPr>
          </w:p>
        </w:tc>
      </w:tr>
    </w:tbl>
    <w:p w14:paraId="59B4C1A4" w14:textId="77777777" w:rsidR="006E2323" w:rsidRDefault="006E2323">
      <w:pPr>
        <w:keepNext/>
        <w:bidi/>
        <w:spacing w:after="40"/>
      </w:pPr>
    </w:p>
    <w:p w14:paraId="0675994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88522E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8A56D9C" w14:textId="77777777">
        <w:trPr>
          <w:cantSplit/>
          <w:jc w:val="center"/>
        </w:trPr>
        <w:tc>
          <w:tcPr>
            <w:tcW w:w="3345" w:type="dxa"/>
            <w:shd w:val="clear" w:color="auto" w:fill="EEF1FA"/>
          </w:tcPr>
          <w:p w14:paraId="569A203C" w14:textId="77777777" w:rsidR="006E2323" w:rsidRDefault="00D0229F">
            <w:pPr>
              <w:keepNext/>
              <w:bidi/>
              <w:jc w:val="center"/>
            </w:pPr>
            <w:r>
              <w:rPr>
                <w:b/>
                <w:bCs/>
                <w:sz w:val="20"/>
                <w:szCs w:val="20"/>
                <w:rtl/>
              </w:rPr>
              <w:t>مهندس المقاول</w:t>
            </w:r>
          </w:p>
        </w:tc>
        <w:tc>
          <w:tcPr>
            <w:tcW w:w="3345" w:type="dxa"/>
            <w:shd w:val="clear" w:color="auto" w:fill="EEF1FA"/>
          </w:tcPr>
          <w:p w14:paraId="71D38FD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C41F01D" w14:textId="77777777" w:rsidR="006E2323" w:rsidRDefault="00D0229F">
            <w:pPr>
              <w:keepNext/>
              <w:bidi/>
              <w:jc w:val="center"/>
            </w:pPr>
            <w:r>
              <w:rPr>
                <w:b/>
                <w:bCs/>
                <w:sz w:val="20"/>
                <w:szCs w:val="20"/>
                <w:rtl/>
              </w:rPr>
              <w:t>مدير المشروع</w:t>
            </w:r>
          </w:p>
        </w:tc>
      </w:tr>
      <w:tr w:rsidR="006E2323" w14:paraId="782C7092" w14:textId="77777777">
        <w:trPr>
          <w:cantSplit/>
          <w:trHeight w:val="397"/>
          <w:jc w:val="center"/>
        </w:trPr>
        <w:tc>
          <w:tcPr>
            <w:tcW w:w="3345" w:type="dxa"/>
          </w:tcPr>
          <w:p w14:paraId="2D6AFB26" w14:textId="77777777" w:rsidR="006E2323" w:rsidRDefault="00D0229F">
            <w:pPr>
              <w:keepNext/>
              <w:bidi/>
            </w:pPr>
            <w:r>
              <w:rPr>
                <w:sz w:val="19"/>
                <w:szCs w:val="19"/>
                <w:rtl/>
              </w:rPr>
              <w:t>الاسم:</w:t>
            </w:r>
          </w:p>
        </w:tc>
        <w:tc>
          <w:tcPr>
            <w:tcW w:w="3345" w:type="dxa"/>
          </w:tcPr>
          <w:p w14:paraId="7C31B5D8" w14:textId="77777777" w:rsidR="006E2323" w:rsidRDefault="00D0229F">
            <w:pPr>
              <w:keepNext/>
              <w:bidi/>
            </w:pPr>
            <w:r>
              <w:rPr>
                <w:sz w:val="19"/>
                <w:szCs w:val="19"/>
                <w:rtl/>
              </w:rPr>
              <w:t>الاسم:</w:t>
            </w:r>
          </w:p>
        </w:tc>
        <w:tc>
          <w:tcPr>
            <w:tcW w:w="3345" w:type="dxa"/>
          </w:tcPr>
          <w:p w14:paraId="1A1A25E5" w14:textId="77777777" w:rsidR="006E2323" w:rsidRDefault="00D0229F">
            <w:pPr>
              <w:keepNext/>
              <w:bidi/>
            </w:pPr>
            <w:r>
              <w:rPr>
                <w:sz w:val="19"/>
                <w:szCs w:val="19"/>
                <w:rtl/>
              </w:rPr>
              <w:t>الاسم:</w:t>
            </w:r>
          </w:p>
        </w:tc>
      </w:tr>
      <w:tr w:rsidR="006E2323" w14:paraId="4CABCAFE" w14:textId="77777777">
        <w:trPr>
          <w:cantSplit/>
          <w:trHeight w:val="624"/>
          <w:jc w:val="center"/>
        </w:trPr>
        <w:tc>
          <w:tcPr>
            <w:tcW w:w="3345" w:type="dxa"/>
          </w:tcPr>
          <w:p w14:paraId="5BE77B96" w14:textId="77777777" w:rsidR="006E2323" w:rsidRDefault="00D0229F">
            <w:pPr>
              <w:keepNext/>
              <w:bidi/>
            </w:pPr>
            <w:r>
              <w:rPr>
                <w:sz w:val="19"/>
                <w:szCs w:val="19"/>
                <w:rtl/>
              </w:rPr>
              <w:t>التوقيع:</w:t>
            </w:r>
          </w:p>
        </w:tc>
        <w:tc>
          <w:tcPr>
            <w:tcW w:w="3345" w:type="dxa"/>
          </w:tcPr>
          <w:p w14:paraId="5A7D0EB8" w14:textId="77777777" w:rsidR="006E2323" w:rsidRDefault="00D0229F">
            <w:pPr>
              <w:keepNext/>
              <w:bidi/>
            </w:pPr>
            <w:r>
              <w:rPr>
                <w:sz w:val="19"/>
                <w:szCs w:val="19"/>
                <w:rtl/>
              </w:rPr>
              <w:t>التوقيع:</w:t>
            </w:r>
          </w:p>
        </w:tc>
        <w:tc>
          <w:tcPr>
            <w:tcW w:w="3345" w:type="dxa"/>
          </w:tcPr>
          <w:p w14:paraId="0AAA91E6" w14:textId="77777777" w:rsidR="006E2323" w:rsidRDefault="00D0229F">
            <w:pPr>
              <w:keepNext/>
              <w:bidi/>
            </w:pPr>
            <w:r>
              <w:rPr>
                <w:sz w:val="19"/>
                <w:szCs w:val="19"/>
                <w:rtl/>
              </w:rPr>
              <w:t>التوقيع:</w:t>
            </w:r>
          </w:p>
        </w:tc>
      </w:tr>
      <w:tr w:rsidR="006E2323" w14:paraId="203B62E6" w14:textId="77777777">
        <w:trPr>
          <w:cantSplit/>
          <w:trHeight w:val="397"/>
          <w:jc w:val="center"/>
        </w:trPr>
        <w:tc>
          <w:tcPr>
            <w:tcW w:w="3345" w:type="dxa"/>
          </w:tcPr>
          <w:p w14:paraId="75975314" w14:textId="77777777" w:rsidR="006E2323" w:rsidRDefault="00D0229F">
            <w:pPr>
              <w:bidi/>
            </w:pPr>
            <w:r>
              <w:rPr>
                <w:sz w:val="19"/>
                <w:szCs w:val="19"/>
                <w:rtl/>
              </w:rPr>
              <w:t>التاريخ:</w:t>
            </w:r>
          </w:p>
        </w:tc>
        <w:tc>
          <w:tcPr>
            <w:tcW w:w="3345" w:type="dxa"/>
          </w:tcPr>
          <w:p w14:paraId="495B1A2E" w14:textId="77777777" w:rsidR="006E2323" w:rsidRDefault="00D0229F">
            <w:pPr>
              <w:bidi/>
            </w:pPr>
            <w:r>
              <w:rPr>
                <w:sz w:val="19"/>
                <w:szCs w:val="19"/>
                <w:rtl/>
              </w:rPr>
              <w:t>التاريخ:</w:t>
            </w:r>
          </w:p>
        </w:tc>
        <w:tc>
          <w:tcPr>
            <w:tcW w:w="3345" w:type="dxa"/>
          </w:tcPr>
          <w:p w14:paraId="4708308D" w14:textId="77777777" w:rsidR="006E2323" w:rsidRDefault="00D0229F">
            <w:pPr>
              <w:bidi/>
            </w:pPr>
            <w:r>
              <w:rPr>
                <w:sz w:val="19"/>
                <w:szCs w:val="19"/>
                <w:rtl/>
              </w:rPr>
              <w:t>التاريخ:</w:t>
            </w:r>
          </w:p>
        </w:tc>
      </w:tr>
    </w:tbl>
    <w:p w14:paraId="214DC49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148: استلام التكسيات بالرخام أو الجرانيت للواجهات باللصق بالمونة الأسمنتية</w:t>
      </w:r>
    </w:p>
    <w:p w14:paraId="3F7B565B"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3BCF8C0" w14:textId="77777777">
        <w:trPr>
          <w:cantSplit/>
          <w:jc w:val="center"/>
        </w:trPr>
        <w:tc>
          <w:tcPr>
            <w:tcW w:w="2211" w:type="dxa"/>
            <w:shd w:val="clear" w:color="auto" w:fill="EEF1FA"/>
          </w:tcPr>
          <w:p w14:paraId="79ACACCF" w14:textId="77777777" w:rsidR="006E2323" w:rsidRDefault="00D0229F">
            <w:pPr>
              <w:bidi/>
            </w:pPr>
            <w:r>
              <w:rPr>
                <w:sz w:val="19"/>
                <w:szCs w:val="19"/>
                <w:rtl/>
              </w:rPr>
              <w:t>المشروع</w:t>
            </w:r>
          </w:p>
        </w:tc>
        <w:tc>
          <w:tcPr>
            <w:tcW w:w="2721" w:type="dxa"/>
          </w:tcPr>
          <w:p w14:paraId="706E738A" w14:textId="77777777" w:rsidR="006E2323" w:rsidRDefault="006E2323">
            <w:pPr>
              <w:bidi/>
            </w:pPr>
          </w:p>
        </w:tc>
        <w:tc>
          <w:tcPr>
            <w:tcW w:w="2211" w:type="dxa"/>
            <w:shd w:val="clear" w:color="auto" w:fill="EEF1FA"/>
          </w:tcPr>
          <w:p w14:paraId="5853562A" w14:textId="77777777" w:rsidR="006E2323" w:rsidRDefault="00D0229F">
            <w:pPr>
              <w:bidi/>
            </w:pPr>
            <w:r>
              <w:rPr>
                <w:sz w:val="19"/>
                <w:szCs w:val="19"/>
                <w:rtl/>
              </w:rPr>
              <w:t>الشركة</w:t>
            </w:r>
          </w:p>
        </w:tc>
        <w:tc>
          <w:tcPr>
            <w:tcW w:w="2948" w:type="dxa"/>
          </w:tcPr>
          <w:p w14:paraId="101D6BCB" w14:textId="77777777" w:rsidR="006E2323" w:rsidRDefault="006E2323">
            <w:pPr>
              <w:bidi/>
            </w:pPr>
          </w:p>
        </w:tc>
      </w:tr>
      <w:tr w:rsidR="006E2323" w14:paraId="4C9CF779" w14:textId="77777777">
        <w:trPr>
          <w:cantSplit/>
          <w:jc w:val="center"/>
        </w:trPr>
        <w:tc>
          <w:tcPr>
            <w:tcW w:w="2211" w:type="dxa"/>
            <w:shd w:val="clear" w:color="auto" w:fill="EEF1FA"/>
          </w:tcPr>
          <w:p w14:paraId="139FCBD3" w14:textId="77777777" w:rsidR="006E2323" w:rsidRDefault="00D0229F">
            <w:pPr>
              <w:bidi/>
            </w:pPr>
            <w:r>
              <w:rPr>
                <w:sz w:val="19"/>
                <w:szCs w:val="19"/>
                <w:rtl/>
              </w:rPr>
              <w:t>المقاول / مقاول الباطن</w:t>
            </w:r>
          </w:p>
        </w:tc>
        <w:tc>
          <w:tcPr>
            <w:tcW w:w="2721" w:type="dxa"/>
          </w:tcPr>
          <w:p w14:paraId="745B0A9B" w14:textId="77777777" w:rsidR="006E2323" w:rsidRDefault="006E2323">
            <w:pPr>
              <w:bidi/>
            </w:pPr>
          </w:p>
        </w:tc>
        <w:tc>
          <w:tcPr>
            <w:tcW w:w="2211" w:type="dxa"/>
            <w:shd w:val="clear" w:color="auto" w:fill="EEF1FA"/>
          </w:tcPr>
          <w:p w14:paraId="63B2DBE9" w14:textId="77777777" w:rsidR="006E2323" w:rsidRDefault="00D0229F">
            <w:pPr>
              <w:bidi/>
            </w:pPr>
            <w:r>
              <w:rPr>
                <w:sz w:val="19"/>
                <w:szCs w:val="19"/>
                <w:rtl/>
              </w:rPr>
              <w:t>رقم طلب الاستلام IR</w:t>
            </w:r>
          </w:p>
        </w:tc>
        <w:tc>
          <w:tcPr>
            <w:tcW w:w="2948" w:type="dxa"/>
          </w:tcPr>
          <w:p w14:paraId="5FAB605F" w14:textId="77777777" w:rsidR="006E2323" w:rsidRDefault="006E2323">
            <w:pPr>
              <w:bidi/>
            </w:pPr>
          </w:p>
        </w:tc>
      </w:tr>
      <w:tr w:rsidR="006E2323" w14:paraId="18C00A13" w14:textId="77777777">
        <w:trPr>
          <w:cantSplit/>
          <w:jc w:val="center"/>
        </w:trPr>
        <w:tc>
          <w:tcPr>
            <w:tcW w:w="2211" w:type="dxa"/>
            <w:shd w:val="clear" w:color="auto" w:fill="EEF1FA"/>
          </w:tcPr>
          <w:p w14:paraId="3CCECA6E" w14:textId="77777777" w:rsidR="006E2323" w:rsidRDefault="00D0229F">
            <w:pPr>
              <w:bidi/>
            </w:pPr>
            <w:r>
              <w:rPr>
                <w:sz w:val="19"/>
                <w:szCs w:val="19"/>
                <w:rtl/>
              </w:rPr>
              <w:t>الموقع / المنسوب / المحور</w:t>
            </w:r>
          </w:p>
        </w:tc>
        <w:tc>
          <w:tcPr>
            <w:tcW w:w="2721" w:type="dxa"/>
          </w:tcPr>
          <w:p w14:paraId="64389FE5" w14:textId="77777777" w:rsidR="006E2323" w:rsidRDefault="006E2323">
            <w:pPr>
              <w:bidi/>
            </w:pPr>
          </w:p>
        </w:tc>
        <w:tc>
          <w:tcPr>
            <w:tcW w:w="2211" w:type="dxa"/>
            <w:shd w:val="clear" w:color="auto" w:fill="EEF1FA"/>
          </w:tcPr>
          <w:p w14:paraId="6B5B0E66" w14:textId="77777777" w:rsidR="006E2323" w:rsidRDefault="00D0229F">
            <w:pPr>
              <w:bidi/>
            </w:pPr>
            <w:r>
              <w:rPr>
                <w:sz w:val="19"/>
                <w:szCs w:val="19"/>
                <w:rtl/>
              </w:rPr>
              <w:t>التاريخ والوقت</w:t>
            </w:r>
          </w:p>
        </w:tc>
        <w:tc>
          <w:tcPr>
            <w:tcW w:w="2948" w:type="dxa"/>
          </w:tcPr>
          <w:p w14:paraId="1F4442B6" w14:textId="77777777" w:rsidR="006E2323" w:rsidRDefault="006E2323">
            <w:pPr>
              <w:bidi/>
            </w:pPr>
          </w:p>
        </w:tc>
      </w:tr>
      <w:tr w:rsidR="006E2323" w14:paraId="3F1A80A8" w14:textId="77777777">
        <w:trPr>
          <w:cantSplit/>
          <w:jc w:val="center"/>
        </w:trPr>
        <w:tc>
          <w:tcPr>
            <w:tcW w:w="2211" w:type="dxa"/>
            <w:shd w:val="clear" w:color="auto" w:fill="EEF1FA"/>
          </w:tcPr>
          <w:p w14:paraId="1A4F3918" w14:textId="77777777" w:rsidR="006E2323" w:rsidRDefault="00D0229F">
            <w:pPr>
              <w:bidi/>
            </w:pPr>
            <w:r>
              <w:rPr>
                <w:sz w:val="19"/>
                <w:szCs w:val="19"/>
                <w:rtl/>
              </w:rPr>
              <w:t>المخططات المرجعية</w:t>
            </w:r>
          </w:p>
        </w:tc>
        <w:tc>
          <w:tcPr>
            <w:tcW w:w="2721" w:type="dxa"/>
          </w:tcPr>
          <w:p w14:paraId="6C4E1E6A" w14:textId="77777777" w:rsidR="006E2323" w:rsidRDefault="006E2323">
            <w:pPr>
              <w:bidi/>
            </w:pPr>
          </w:p>
        </w:tc>
        <w:tc>
          <w:tcPr>
            <w:tcW w:w="2211" w:type="dxa"/>
            <w:shd w:val="clear" w:color="auto" w:fill="EEF1FA"/>
          </w:tcPr>
          <w:p w14:paraId="0BF1BA67" w14:textId="77777777" w:rsidR="006E2323" w:rsidRDefault="00D0229F">
            <w:pPr>
              <w:bidi/>
            </w:pPr>
            <w:r>
              <w:rPr>
                <w:sz w:val="19"/>
                <w:szCs w:val="19"/>
                <w:rtl/>
              </w:rPr>
              <w:t>رقم اعتماد المواد</w:t>
            </w:r>
          </w:p>
        </w:tc>
        <w:tc>
          <w:tcPr>
            <w:tcW w:w="2948" w:type="dxa"/>
          </w:tcPr>
          <w:p w14:paraId="5388B87D" w14:textId="77777777" w:rsidR="006E2323" w:rsidRDefault="006E2323">
            <w:pPr>
              <w:bidi/>
            </w:pPr>
          </w:p>
        </w:tc>
      </w:tr>
    </w:tbl>
    <w:p w14:paraId="76C6806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8038C35" w14:textId="77777777">
        <w:trPr>
          <w:cantSplit/>
          <w:tblHeader/>
          <w:jc w:val="center"/>
        </w:trPr>
        <w:tc>
          <w:tcPr>
            <w:tcW w:w="454" w:type="dxa"/>
            <w:shd w:val="clear" w:color="auto" w:fill="052976"/>
          </w:tcPr>
          <w:p w14:paraId="3839B5CE" w14:textId="77777777" w:rsidR="006E2323" w:rsidRDefault="00D0229F">
            <w:pPr>
              <w:bidi/>
              <w:jc w:val="center"/>
            </w:pPr>
            <w:r>
              <w:rPr>
                <w:b/>
                <w:bCs/>
                <w:color w:val="FFFFFF"/>
                <w:sz w:val="19"/>
                <w:szCs w:val="19"/>
                <w:rtl/>
              </w:rPr>
              <w:t>م</w:t>
            </w:r>
          </w:p>
        </w:tc>
        <w:tc>
          <w:tcPr>
            <w:tcW w:w="3742" w:type="dxa"/>
            <w:shd w:val="clear" w:color="auto" w:fill="052976"/>
          </w:tcPr>
          <w:p w14:paraId="1900825F" w14:textId="77777777" w:rsidR="006E2323" w:rsidRDefault="00D0229F">
            <w:pPr>
              <w:bidi/>
              <w:jc w:val="center"/>
            </w:pPr>
            <w:r>
              <w:rPr>
                <w:b/>
                <w:bCs/>
                <w:color w:val="FFFFFF"/>
                <w:sz w:val="19"/>
                <w:szCs w:val="19"/>
                <w:rtl/>
              </w:rPr>
              <w:t>بند الفحص</w:t>
            </w:r>
          </w:p>
        </w:tc>
        <w:tc>
          <w:tcPr>
            <w:tcW w:w="2154" w:type="dxa"/>
            <w:shd w:val="clear" w:color="auto" w:fill="052976"/>
          </w:tcPr>
          <w:p w14:paraId="4396248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203CA05" w14:textId="77777777" w:rsidR="006E2323" w:rsidRDefault="00D0229F">
            <w:pPr>
              <w:bidi/>
              <w:jc w:val="center"/>
            </w:pPr>
            <w:r>
              <w:rPr>
                <w:b/>
                <w:bCs/>
                <w:color w:val="FFFFFF"/>
                <w:sz w:val="19"/>
                <w:szCs w:val="19"/>
                <w:rtl/>
              </w:rPr>
              <w:t>نقطة</w:t>
            </w:r>
          </w:p>
        </w:tc>
        <w:tc>
          <w:tcPr>
            <w:tcW w:w="794" w:type="dxa"/>
            <w:shd w:val="clear" w:color="auto" w:fill="052976"/>
          </w:tcPr>
          <w:p w14:paraId="166A1B81" w14:textId="77777777" w:rsidR="006E2323" w:rsidRDefault="00D0229F">
            <w:pPr>
              <w:bidi/>
              <w:jc w:val="center"/>
            </w:pPr>
            <w:r>
              <w:rPr>
                <w:b/>
                <w:bCs/>
                <w:color w:val="FFFFFF"/>
                <w:sz w:val="19"/>
                <w:szCs w:val="19"/>
                <w:rtl/>
              </w:rPr>
              <w:t>مطابق</w:t>
            </w:r>
          </w:p>
        </w:tc>
        <w:tc>
          <w:tcPr>
            <w:tcW w:w="907" w:type="dxa"/>
            <w:shd w:val="clear" w:color="auto" w:fill="052976"/>
          </w:tcPr>
          <w:p w14:paraId="7FADD6BC" w14:textId="77777777" w:rsidR="006E2323" w:rsidRDefault="00D0229F">
            <w:pPr>
              <w:bidi/>
              <w:jc w:val="center"/>
            </w:pPr>
            <w:r>
              <w:rPr>
                <w:b/>
                <w:bCs/>
                <w:color w:val="FFFFFF"/>
                <w:sz w:val="19"/>
                <w:szCs w:val="19"/>
                <w:rtl/>
              </w:rPr>
              <w:t>غير مطابق</w:t>
            </w:r>
          </w:p>
        </w:tc>
        <w:tc>
          <w:tcPr>
            <w:tcW w:w="1247" w:type="dxa"/>
            <w:shd w:val="clear" w:color="auto" w:fill="052976"/>
          </w:tcPr>
          <w:p w14:paraId="4B13F750" w14:textId="77777777" w:rsidR="006E2323" w:rsidRDefault="00D0229F">
            <w:pPr>
              <w:bidi/>
              <w:jc w:val="center"/>
            </w:pPr>
            <w:r>
              <w:rPr>
                <w:b/>
                <w:bCs/>
                <w:color w:val="FFFFFF"/>
                <w:sz w:val="19"/>
                <w:szCs w:val="19"/>
                <w:rtl/>
              </w:rPr>
              <w:t>ملاحظات</w:t>
            </w:r>
          </w:p>
        </w:tc>
      </w:tr>
      <w:tr w:rsidR="006E2323" w14:paraId="34CB368E" w14:textId="77777777">
        <w:trPr>
          <w:cantSplit/>
          <w:jc w:val="center"/>
        </w:trPr>
        <w:tc>
          <w:tcPr>
            <w:tcW w:w="10092" w:type="dxa"/>
            <w:gridSpan w:val="7"/>
            <w:shd w:val="clear" w:color="auto" w:fill="DDE3F7"/>
          </w:tcPr>
          <w:p w14:paraId="1B26A66C" w14:textId="77777777" w:rsidR="006E2323" w:rsidRDefault="00D0229F">
            <w:pPr>
              <w:keepNext/>
              <w:bidi/>
            </w:pPr>
            <w:r>
              <w:rPr>
                <w:b/>
                <w:bCs/>
                <w:sz w:val="19"/>
                <w:szCs w:val="19"/>
                <w:rtl/>
              </w:rPr>
              <w:t>قبل التنفيذ</w:t>
            </w:r>
          </w:p>
        </w:tc>
      </w:tr>
      <w:tr w:rsidR="006E2323" w14:paraId="42A00A3C" w14:textId="77777777">
        <w:trPr>
          <w:cantSplit/>
          <w:jc w:val="center"/>
        </w:trPr>
        <w:tc>
          <w:tcPr>
            <w:tcW w:w="454" w:type="dxa"/>
          </w:tcPr>
          <w:p w14:paraId="72F8BDB3" w14:textId="77777777" w:rsidR="006E2323" w:rsidRDefault="00D0229F">
            <w:pPr>
              <w:bidi/>
              <w:jc w:val="center"/>
            </w:pPr>
            <w:r>
              <w:rPr>
                <w:sz w:val="18"/>
                <w:szCs w:val="18"/>
                <w:rtl/>
              </w:rPr>
              <w:t>1</w:t>
            </w:r>
          </w:p>
        </w:tc>
        <w:tc>
          <w:tcPr>
            <w:tcW w:w="3742" w:type="dxa"/>
          </w:tcPr>
          <w:p w14:paraId="4B926D3E" w14:textId="77777777" w:rsidR="006E2323" w:rsidRDefault="00D0229F">
            <w:pPr>
              <w:bidi/>
            </w:pPr>
            <w:r>
              <w:rPr>
                <w:sz w:val="18"/>
                <w:szCs w:val="18"/>
                <w:rtl/>
              </w:rPr>
              <w:t>عمل الوزنات والبؤج لمناسيب الواجهات (ص 209)</w:t>
            </w:r>
          </w:p>
        </w:tc>
        <w:tc>
          <w:tcPr>
            <w:tcW w:w="2154" w:type="dxa"/>
          </w:tcPr>
          <w:p w14:paraId="4B75CF0C" w14:textId="77777777" w:rsidR="006E2323" w:rsidRDefault="006E2323">
            <w:pPr>
              <w:bidi/>
            </w:pPr>
          </w:p>
        </w:tc>
        <w:tc>
          <w:tcPr>
            <w:tcW w:w="794" w:type="dxa"/>
          </w:tcPr>
          <w:p w14:paraId="0194CBF1" w14:textId="77777777" w:rsidR="006E2323" w:rsidRDefault="00D0229F">
            <w:pPr>
              <w:bidi/>
              <w:jc w:val="center"/>
            </w:pPr>
            <w:r>
              <w:rPr>
                <w:sz w:val="18"/>
                <w:szCs w:val="18"/>
                <w:rtl/>
              </w:rPr>
              <w:t>W</w:t>
            </w:r>
          </w:p>
        </w:tc>
        <w:tc>
          <w:tcPr>
            <w:tcW w:w="794" w:type="dxa"/>
          </w:tcPr>
          <w:p w14:paraId="44608217" w14:textId="77777777" w:rsidR="006E2323" w:rsidRDefault="00D0229F">
            <w:pPr>
              <w:bidi/>
              <w:jc w:val="center"/>
            </w:pPr>
            <w:r>
              <w:rPr>
                <w:sz w:val="18"/>
                <w:szCs w:val="18"/>
                <w:rtl/>
              </w:rPr>
              <w:t>☐</w:t>
            </w:r>
          </w:p>
        </w:tc>
        <w:tc>
          <w:tcPr>
            <w:tcW w:w="907" w:type="dxa"/>
          </w:tcPr>
          <w:p w14:paraId="456B8645" w14:textId="77777777" w:rsidR="006E2323" w:rsidRDefault="00D0229F">
            <w:pPr>
              <w:bidi/>
              <w:jc w:val="center"/>
            </w:pPr>
            <w:r>
              <w:rPr>
                <w:sz w:val="18"/>
                <w:szCs w:val="18"/>
                <w:rtl/>
              </w:rPr>
              <w:t>☐</w:t>
            </w:r>
          </w:p>
        </w:tc>
        <w:tc>
          <w:tcPr>
            <w:tcW w:w="1247" w:type="dxa"/>
          </w:tcPr>
          <w:p w14:paraId="490AE92C" w14:textId="77777777" w:rsidR="006E2323" w:rsidRDefault="006E2323">
            <w:pPr>
              <w:bidi/>
            </w:pPr>
          </w:p>
        </w:tc>
      </w:tr>
      <w:tr w:rsidR="006E2323" w14:paraId="675F5916" w14:textId="77777777">
        <w:trPr>
          <w:cantSplit/>
          <w:jc w:val="center"/>
        </w:trPr>
        <w:tc>
          <w:tcPr>
            <w:tcW w:w="454" w:type="dxa"/>
          </w:tcPr>
          <w:p w14:paraId="10B5840E" w14:textId="77777777" w:rsidR="006E2323" w:rsidRDefault="00D0229F">
            <w:pPr>
              <w:bidi/>
              <w:jc w:val="center"/>
            </w:pPr>
            <w:r>
              <w:rPr>
                <w:sz w:val="18"/>
                <w:szCs w:val="18"/>
                <w:rtl/>
              </w:rPr>
              <w:t>2</w:t>
            </w:r>
          </w:p>
        </w:tc>
        <w:tc>
          <w:tcPr>
            <w:tcW w:w="3742" w:type="dxa"/>
          </w:tcPr>
          <w:p w14:paraId="1E97C1EA" w14:textId="77777777" w:rsidR="006E2323" w:rsidRDefault="00D0229F">
            <w:pPr>
              <w:bidi/>
            </w:pPr>
            <w:r>
              <w:rPr>
                <w:sz w:val="18"/>
                <w:szCs w:val="18"/>
                <w:rtl/>
              </w:rPr>
              <w:t>الواجهات جافة تماماً مع طرطشة أسمنتية للحوائط (ص 209)</w:t>
            </w:r>
          </w:p>
        </w:tc>
        <w:tc>
          <w:tcPr>
            <w:tcW w:w="2154" w:type="dxa"/>
          </w:tcPr>
          <w:p w14:paraId="3EF6E3A8" w14:textId="77777777" w:rsidR="006E2323" w:rsidRDefault="006E2323">
            <w:pPr>
              <w:bidi/>
            </w:pPr>
          </w:p>
        </w:tc>
        <w:tc>
          <w:tcPr>
            <w:tcW w:w="794" w:type="dxa"/>
          </w:tcPr>
          <w:p w14:paraId="20887FF8" w14:textId="77777777" w:rsidR="006E2323" w:rsidRDefault="00D0229F">
            <w:pPr>
              <w:bidi/>
              <w:jc w:val="center"/>
            </w:pPr>
            <w:r>
              <w:rPr>
                <w:sz w:val="18"/>
                <w:szCs w:val="18"/>
                <w:rtl/>
              </w:rPr>
              <w:t>W</w:t>
            </w:r>
          </w:p>
        </w:tc>
        <w:tc>
          <w:tcPr>
            <w:tcW w:w="794" w:type="dxa"/>
          </w:tcPr>
          <w:p w14:paraId="2FA22210" w14:textId="77777777" w:rsidR="006E2323" w:rsidRDefault="00D0229F">
            <w:pPr>
              <w:bidi/>
              <w:jc w:val="center"/>
            </w:pPr>
            <w:r>
              <w:rPr>
                <w:sz w:val="18"/>
                <w:szCs w:val="18"/>
                <w:rtl/>
              </w:rPr>
              <w:t>☐</w:t>
            </w:r>
          </w:p>
        </w:tc>
        <w:tc>
          <w:tcPr>
            <w:tcW w:w="907" w:type="dxa"/>
          </w:tcPr>
          <w:p w14:paraId="7A0198E6" w14:textId="77777777" w:rsidR="006E2323" w:rsidRDefault="00D0229F">
            <w:pPr>
              <w:bidi/>
              <w:jc w:val="center"/>
            </w:pPr>
            <w:r>
              <w:rPr>
                <w:sz w:val="18"/>
                <w:szCs w:val="18"/>
                <w:rtl/>
              </w:rPr>
              <w:t>☐</w:t>
            </w:r>
          </w:p>
        </w:tc>
        <w:tc>
          <w:tcPr>
            <w:tcW w:w="1247" w:type="dxa"/>
          </w:tcPr>
          <w:p w14:paraId="2A53AEA2" w14:textId="77777777" w:rsidR="006E2323" w:rsidRDefault="006E2323">
            <w:pPr>
              <w:bidi/>
            </w:pPr>
          </w:p>
        </w:tc>
      </w:tr>
      <w:tr w:rsidR="006E2323" w14:paraId="351DA626" w14:textId="77777777">
        <w:trPr>
          <w:cantSplit/>
          <w:jc w:val="center"/>
        </w:trPr>
        <w:tc>
          <w:tcPr>
            <w:tcW w:w="454" w:type="dxa"/>
          </w:tcPr>
          <w:p w14:paraId="4FE991D5" w14:textId="77777777" w:rsidR="006E2323" w:rsidRDefault="00D0229F">
            <w:pPr>
              <w:bidi/>
              <w:jc w:val="center"/>
            </w:pPr>
            <w:r>
              <w:rPr>
                <w:sz w:val="18"/>
                <w:szCs w:val="18"/>
                <w:rtl/>
              </w:rPr>
              <w:t>3</w:t>
            </w:r>
          </w:p>
        </w:tc>
        <w:tc>
          <w:tcPr>
            <w:tcW w:w="3742" w:type="dxa"/>
          </w:tcPr>
          <w:p w14:paraId="4E8C8759" w14:textId="77777777" w:rsidR="006E2323" w:rsidRDefault="00D0229F">
            <w:pPr>
              <w:bidi/>
            </w:pPr>
            <w:r>
              <w:rPr>
                <w:sz w:val="18"/>
                <w:szCs w:val="18"/>
                <w:rtl/>
              </w:rPr>
              <w:t>تجويف ألواح الرخام أو عمل مشقبيات جانبية أو علوية بالسمك والعمق المطلوب للكانة المعتمدة (ص 209)</w:t>
            </w:r>
          </w:p>
        </w:tc>
        <w:tc>
          <w:tcPr>
            <w:tcW w:w="2154" w:type="dxa"/>
          </w:tcPr>
          <w:p w14:paraId="00313B8D" w14:textId="77777777" w:rsidR="006E2323" w:rsidRDefault="006E2323">
            <w:pPr>
              <w:bidi/>
            </w:pPr>
          </w:p>
        </w:tc>
        <w:tc>
          <w:tcPr>
            <w:tcW w:w="794" w:type="dxa"/>
          </w:tcPr>
          <w:p w14:paraId="7BC63802" w14:textId="77777777" w:rsidR="006E2323" w:rsidRDefault="00D0229F">
            <w:pPr>
              <w:bidi/>
              <w:jc w:val="center"/>
            </w:pPr>
            <w:r>
              <w:rPr>
                <w:sz w:val="18"/>
                <w:szCs w:val="18"/>
                <w:rtl/>
              </w:rPr>
              <w:t>W</w:t>
            </w:r>
          </w:p>
        </w:tc>
        <w:tc>
          <w:tcPr>
            <w:tcW w:w="794" w:type="dxa"/>
          </w:tcPr>
          <w:p w14:paraId="7E5F8FDF" w14:textId="77777777" w:rsidR="006E2323" w:rsidRDefault="00D0229F">
            <w:pPr>
              <w:bidi/>
              <w:jc w:val="center"/>
            </w:pPr>
            <w:r>
              <w:rPr>
                <w:sz w:val="18"/>
                <w:szCs w:val="18"/>
                <w:rtl/>
              </w:rPr>
              <w:t>☐</w:t>
            </w:r>
          </w:p>
        </w:tc>
        <w:tc>
          <w:tcPr>
            <w:tcW w:w="907" w:type="dxa"/>
          </w:tcPr>
          <w:p w14:paraId="331F62DC" w14:textId="77777777" w:rsidR="006E2323" w:rsidRDefault="00D0229F">
            <w:pPr>
              <w:bidi/>
              <w:jc w:val="center"/>
            </w:pPr>
            <w:r>
              <w:rPr>
                <w:sz w:val="18"/>
                <w:szCs w:val="18"/>
                <w:rtl/>
              </w:rPr>
              <w:t>☐</w:t>
            </w:r>
          </w:p>
        </w:tc>
        <w:tc>
          <w:tcPr>
            <w:tcW w:w="1247" w:type="dxa"/>
          </w:tcPr>
          <w:p w14:paraId="56206DB5" w14:textId="77777777" w:rsidR="006E2323" w:rsidRDefault="006E2323">
            <w:pPr>
              <w:bidi/>
            </w:pPr>
          </w:p>
        </w:tc>
      </w:tr>
      <w:tr w:rsidR="006E2323" w14:paraId="2478D3AF" w14:textId="77777777">
        <w:trPr>
          <w:cantSplit/>
          <w:jc w:val="center"/>
        </w:trPr>
        <w:tc>
          <w:tcPr>
            <w:tcW w:w="10092" w:type="dxa"/>
            <w:gridSpan w:val="7"/>
            <w:shd w:val="clear" w:color="auto" w:fill="DDE3F7"/>
          </w:tcPr>
          <w:p w14:paraId="4D7BE123" w14:textId="77777777" w:rsidR="006E2323" w:rsidRDefault="00D0229F">
            <w:pPr>
              <w:keepNext/>
              <w:bidi/>
            </w:pPr>
            <w:r>
              <w:rPr>
                <w:b/>
                <w:bCs/>
                <w:sz w:val="19"/>
                <w:szCs w:val="19"/>
                <w:rtl/>
              </w:rPr>
              <w:t>أثناء التنفيذ</w:t>
            </w:r>
          </w:p>
        </w:tc>
      </w:tr>
      <w:tr w:rsidR="006E2323" w14:paraId="61847D65" w14:textId="77777777">
        <w:trPr>
          <w:cantSplit/>
          <w:jc w:val="center"/>
        </w:trPr>
        <w:tc>
          <w:tcPr>
            <w:tcW w:w="454" w:type="dxa"/>
          </w:tcPr>
          <w:p w14:paraId="4A5D9D7E" w14:textId="77777777" w:rsidR="006E2323" w:rsidRDefault="00D0229F">
            <w:pPr>
              <w:bidi/>
              <w:jc w:val="center"/>
            </w:pPr>
            <w:r>
              <w:rPr>
                <w:sz w:val="18"/>
                <w:szCs w:val="18"/>
                <w:rtl/>
              </w:rPr>
              <w:t>4</w:t>
            </w:r>
          </w:p>
        </w:tc>
        <w:tc>
          <w:tcPr>
            <w:tcW w:w="3742" w:type="dxa"/>
          </w:tcPr>
          <w:p w14:paraId="046FB81A" w14:textId="77777777" w:rsidR="006E2323" w:rsidRDefault="00D0229F">
            <w:pPr>
              <w:bidi/>
            </w:pPr>
            <w:r>
              <w:rPr>
                <w:sz w:val="18"/>
                <w:szCs w:val="18"/>
                <w:rtl/>
              </w:rPr>
              <w:t>تثبيت الكانات المعدنية أو النحاسية بالحوائط بمونة الأسمنت والرمل حسب المسافات (ص 209)</w:t>
            </w:r>
          </w:p>
        </w:tc>
        <w:tc>
          <w:tcPr>
            <w:tcW w:w="2154" w:type="dxa"/>
          </w:tcPr>
          <w:p w14:paraId="4CF6824E" w14:textId="77777777" w:rsidR="006E2323" w:rsidRDefault="006E2323">
            <w:pPr>
              <w:bidi/>
            </w:pPr>
          </w:p>
        </w:tc>
        <w:tc>
          <w:tcPr>
            <w:tcW w:w="794" w:type="dxa"/>
          </w:tcPr>
          <w:p w14:paraId="27F1C168" w14:textId="77777777" w:rsidR="006E2323" w:rsidRDefault="00D0229F">
            <w:pPr>
              <w:bidi/>
              <w:jc w:val="center"/>
            </w:pPr>
            <w:r>
              <w:rPr>
                <w:sz w:val="18"/>
                <w:szCs w:val="18"/>
                <w:rtl/>
              </w:rPr>
              <w:t>W</w:t>
            </w:r>
          </w:p>
        </w:tc>
        <w:tc>
          <w:tcPr>
            <w:tcW w:w="794" w:type="dxa"/>
          </w:tcPr>
          <w:p w14:paraId="009568CF" w14:textId="77777777" w:rsidR="006E2323" w:rsidRDefault="00D0229F">
            <w:pPr>
              <w:bidi/>
              <w:jc w:val="center"/>
            </w:pPr>
            <w:r>
              <w:rPr>
                <w:sz w:val="18"/>
                <w:szCs w:val="18"/>
                <w:rtl/>
              </w:rPr>
              <w:t>☐</w:t>
            </w:r>
          </w:p>
        </w:tc>
        <w:tc>
          <w:tcPr>
            <w:tcW w:w="907" w:type="dxa"/>
          </w:tcPr>
          <w:p w14:paraId="7EE27F3F" w14:textId="77777777" w:rsidR="006E2323" w:rsidRDefault="00D0229F">
            <w:pPr>
              <w:bidi/>
              <w:jc w:val="center"/>
            </w:pPr>
            <w:r>
              <w:rPr>
                <w:sz w:val="18"/>
                <w:szCs w:val="18"/>
                <w:rtl/>
              </w:rPr>
              <w:t>☐</w:t>
            </w:r>
          </w:p>
        </w:tc>
        <w:tc>
          <w:tcPr>
            <w:tcW w:w="1247" w:type="dxa"/>
          </w:tcPr>
          <w:p w14:paraId="5238A0FA" w14:textId="77777777" w:rsidR="006E2323" w:rsidRDefault="006E2323">
            <w:pPr>
              <w:bidi/>
            </w:pPr>
          </w:p>
        </w:tc>
      </w:tr>
      <w:tr w:rsidR="006E2323" w14:paraId="50D8B036" w14:textId="77777777">
        <w:trPr>
          <w:cantSplit/>
          <w:jc w:val="center"/>
        </w:trPr>
        <w:tc>
          <w:tcPr>
            <w:tcW w:w="454" w:type="dxa"/>
          </w:tcPr>
          <w:p w14:paraId="32CB7F15" w14:textId="77777777" w:rsidR="006E2323" w:rsidRDefault="00D0229F">
            <w:pPr>
              <w:bidi/>
              <w:jc w:val="center"/>
            </w:pPr>
            <w:r>
              <w:rPr>
                <w:sz w:val="18"/>
                <w:szCs w:val="18"/>
                <w:rtl/>
              </w:rPr>
              <w:t>5</w:t>
            </w:r>
          </w:p>
        </w:tc>
        <w:tc>
          <w:tcPr>
            <w:tcW w:w="3742" w:type="dxa"/>
          </w:tcPr>
          <w:p w14:paraId="43D717FA" w14:textId="77777777" w:rsidR="006E2323" w:rsidRDefault="00D0229F">
            <w:pPr>
              <w:bidi/>
            </w:pPr>
            <w:r>
              <w:rPr>
                <w:sz w:val="18"/>
                <w:szCs w:val="18"/>
                <w:rtl/>
              </w:rPr>
              <w:t>ضبط منسوب الحطة الأولى ووزنها بالميزان وشد الخيطان وتثبيت الألواح بالكانات وربطها بأربطة جبس (ص 209)</w:t>
            </w:r>
          </w:p>
        </w:tc>
        <w:tc>
          <w:tcPr>
            <w:tcW w:w="2154" w:type="dxa"/>
          </w:tcPr>
          <w:p w14:paraId="2DBFB95F" w14:textId="77777777" w:rsidR="006E2323" w:rsidRDefault="006E2323">
            <w:pPr>
              <w:bidi/>
            </w:pPr>
          </w:p>
        </w:tc>
        <w:tc>
          <w:tcPr>
            <w:tcW w:w="794" w:type="dxa"/>
          </w:tcPr>
          <w:p w14:paraId="2F374C67" w14:textId="77777777" w:rsidR="006E2323" w:rsidRDefault="00D0229F">
            <w:pPr>
              <w:bidi/>
              <w:jc w:val="center"/>
            </w:pPr>
            <w:r>
              <w:rPr>
                <w:sz w:val="18"/>
                <w:szCs w:val="18"/>
                <w:rtl/>
              </w:rPr>
              <w:t>W</w:t>
            </w:r>
          </w:p>
        </w:tc>
        <w:tc>
          <w:tcPr>
            <w:tcW w:w="794" w:type="dxa"/>
          </w:tcPr>
          <w:p w14:paraId="777ACB8E" w14:textId="77777777" w:rsidR="006E2323" w:rsidRDefault="00D0229F">
            <w:pPr>
              <w:bidi/>
              <w:jc w:val="center"/>
            </w:pPr>
            <w:r>
              <w:rPr>
                <w:sz w:val="18"/>
                <w:szCs w:val="18"/>
                <w:rtl/>
              </w:rPr>
              <w:t>☐</w:t>
            </w:r>
          </w:p>
        </w:tc>
        <w:tc>
          <w:tcPr>
            <w:tcW w:w="907" w:type="dxa"/>
          </w:tcPr>
          <w:p w14:paraId="3CDFF302" w14:textId="77777777" w:rsidR="006E2323" w:rsidRDefault="00D0229F">
            <w:pPr>
              <w:bidi/>
              <w:jc w:val="center"/>
            </w:pPr>
            <w:r>
              <w:rPr>
                <w:sz w:val="18"/>
                <w:szCs w:val="18"/>
                <w:rtl/>
              </w:rPr>
              <w:t>☐</w:t>
            </w:r>
          </w:p>
        </w:tc>
        <w:tc>
          <w:tcPr>
            <w:tcW w:w="1247" w:type="dxa"/>
          </w:tcPr>
          <w:p w14:paraId="767A6745" w14:textId="77777777" w:rsidR="006E2323" w:rsidRDefault="006E2323">
            <w:pPr>
              <w:bidi/>
            </w:pPr>
          </w:p>
        </w:tc>
      </w:tr>
      <w:tr w:rsidR="006E2323" w14:paraId="35EF2E64" w14:textId="77777777">
        <w:trPr>
          <w:cantSplit/>
          <w:jc w:val="center"/>
        </w:trPr>
        <w:tc>
          <w:tcPr>
            <w:tcW w:w="454" w:type="dxa"/>
          </w:tcPr>
          <w:p w14:paraId="23ECE20F" w14:textId="77777777" w:rsidR="006E2323" w:rsidRDefault="00D0229F">
            <w:pPr>
              <w:bidi/>
              <w:jc w:val="center"/>
            </w:pPr>
            <w:r>
              <w:rPr>
                <w:sz w:val="18"/>
                <w:szCs w:val="18"/>
                <w:rtl/>
              </w:rPr>
              <w:t>6</w:t>
            </w:r>
          </w:p>
        </w:tc>
        <w:tc>
          <w:tcPr>
            <w:tcW w:w="3742" w:type="dxa"/>
          </w:tcPr>
          <w:p w14:paraId="51A91624" w14:textId="77777777" w:rsidR="006E2323" w:rsidRDefault="00D0229F">
            <w:pPr>
              <w:bidi/>
            </w:pPr>
            <w:r>
              <w:rPr>
                <w:sz w:val="18"/>
                <w:szCs w:val="18"/>
                <w:rtl/>
              </w:rPr>
              <w:t>سقي الفراغ بين الرخام والحائط بعد تصلب الجبس بلباني أسمنت ورمل على دفعات بعد تمام شك السقية السابقة (ص 209)</w:t>
            </w:r>
          </w:p>
        </w:tc>
        <w:tc>
          <w:tcPr>
            <w:tcW w:w="2154" w:type="dxa"/>
          </w:tcPr>
          <w:p w14:paraId="5EC341DC" w14:textId="77777777" w:rsidR="006E2323" w:rsidRDefault="00D0229F">
            <w:pPr>
              <w:bidi/>
            </w:pPr>
            <w:r>
              <w:rPr>
                <w:sz w:val="18"/>
                <w:szCs w:val="18"/>
                <w:rtl/>
              </w:rPr>
              <w:t>1:2 ودفعات 15 إلى 20 سم، ويجوز إضافة 300 كجم جير مطفأ على 150 كجم أسمنت لكل 1 م3 رمل</w:t>
            </w:r>
          </w:p>
        </w:tc>
        <w:tc>
          <w:tcPr>
            <w:tcW w:w="794" w:type="dxa"/>
          </w:tcPr>
          <w:p w14:paraId="03C28C83" w14:textId="77777777" w:rsidR="006E2323" w:rsidRDefault="00D0229F">
            <w:pPr>
              <w:bidi/>
              <w:jc w:val="center"/>
            </w:pPr>
            <w:r>
              <w:rPr>
                <w:sz w:val="18"/>
                <w:szCs w:val="18"/>
                <w:rtl/>
              </w:rPr>
              <w:t>W</w:t>
            </w:r>
          </w:p>
        </w:tc>
        <w:tc>
          <w:tcPr>
            <w:tcW w:w="794" w:type="dxa"/>
          </w:tcPr>
          <w:p w14:paraId="59952D2B" w14:textId="77777777" w:rsidR="006E2323" w:rsidRDefault="00D0229F">
            <w:pPr>
              <w:bidi/>
              <w:jc w:val="center"/>
            </w:pPr>
            <w:r>
              <w:rPr>
                <w:sz w:val="18"/>
                <w:szCs w:val="18"/>
                <w:rtl/>
              </w:rPr>
              <w:t>☐</w:t>
            </w:r>
          </w:p>
        </w:tc>
        <w:tc>
          <w:tcPr>
            <w:tcW w:w="907" w:type="dxa"/>
          </w:tcPr>
          <w:p w14:paraId="4AF2B192" w14:textId="77777777" w:rsidR="006E2323" w:rsidRDefault="00D0229F">
            <w:pPr>
              <w:bidi/>
              <w:jc w:val="center"/>
            </w:pPr>
            <w:r>
              <w:rPr>
                <w:sz w:val="18"/>
                <w:szCs w:val="18"/>
                <w:rtl/>
              </w:rPr>
              <w:t>☐</w:t>
            </w:r>
          </w:p>
        </w:tc>
        <w:tc>
          <w:tcPr>
            <w:tcW w:w="1247" w:type="dxa"/>
          </w:tcPr>
          <w:p w14:paraId="5B931DE8" w14:textId="77777777" w:rsidR="006E2323" w:rsidRDefault="006E2323">
            <w:pPr>
              <w:bidi/>
            </w:pPr>
          </w:p>
        </w:tc>
      </w:tr>
      <w:tr w:rsidR="006E2323" w14:paraId="386E9950" w14:textId="77777777">
        <w:trPr>
          <w:cantSplit/>
          <w:jc w:val="center"/>
        </w:trPr>
        <w:tc>
          <w:tcPr>
            <w:tcW w:w="454" w:type="dxa"/>
          </w:tcPr>
          <w:p w14:paraId="33D37564" w14:textId="77777777" w:rsidR="006E2323" w:rsidRDefault="00D0229F">
            <w:pPr>
              <w:bidi/>
              <w:jc w:val="center"/>
            </w:pPr>
            <w:r>
              <w:rPr>
                <w:sz w:val="18"/>
                <w:szCs w:val="18"/>
                <w:rtl/>
              </w:rPr>
              <w:t>7</w:t>
            </w:r>
          </w:p>
        </w:tc>
        <w:tc>
          <w:tcPr>
            <w:tcW w:w="3742" w:type="dxa"/>
          </w:tcPr>
          <w:p w14:paraId="524B469B" w14:textId="77777777" w:rsidR="006E2323" w:rsidRDefault="00D0229F">
            <w:pPr>
              <w:bidi/>
            </w:pPr>
            <w:r>
              <w:rPr>
                <w:sz w:val="18"/>
                <w:szCs w:val="18"/>
                <w:rtl/>
              </w:rPr>
              <w:t>جواز ملء الفراغ الكبير جزئياً بكسر طوب رملي أو أحمر طفلي (ص 209)</w:t>
            </w:r>
          </w:p>
        </w:tc>
        <w:tc>
          <w:tcPr>
            <w:tcW w:w="2154" w:type="dxa"/>
          </w:tcPr>
          <w:p w14:paraId="2CE09AE0" w14:textId="77777777" w:rsidR="006E2323" w:rsidRDefault="006E2323">
            <w:pPr>
              <w:bidi/>
            </w:pPr>
          </w:p>
        </w:tc>
        <w:tc>
          <w:tcPr>
            <w:tcW w:w="794" w:type="dxa"/>
          </w:tcPr>
          <w:p w14:paraId="3FA252CD" w14:textId="77777777" w:rsidR="006E2323" w:rsidRDefault="00D0229F">
            <w:pPr>
              <w:bidi/>
              <w:jc w:val="center"/>
            </w:pPr>
            <w:r>
              <w:rPr>
                <w:sz w:val="18"/>
                <w:szCs w:val="18"/>
                <w:rtl/>
              </w:rPr>
              <w:t>W</w:t>
            </w:r>
          </w:p>
        </w:tc>
        <w:tc>
          <w:tcPr>
            <w:tcW w:w="794" w:type="dxa"/>
          </w:tcPr>
          <w:p w14:paraId="514F4AA1" w14:textId="77777777" w:rsidR="006E2323" w:rsidRDefault="00D0229F">
            <w:pPr>
              <w:bidi/>
              <w:jc w:val="center"/>
            </w:pPr>
            <w:r>
              <w:rPr>
                <w:sz w:val="18"/>
                <w:szCs w:val="18"/>
                <w:rtl/>
              </w:rPr>
              <w:t>☐</w:t>
            </w:r>
          </w:p>
        </w:tc>
        <w:tc>
          <w:tcPr>
            <w:tcW w:w="907" w:type="dxa"/>
          </w:tcPr>
          <w:p w14:paraId="69EED941" w14:textId="77777777" w:rsidR="006E2323" w:rsidRDefault="00D0229F">
            <w:pPr>
              <w:bidi/>
              <w:jc w:val="center"/>
            </w:pPr>
            <w:r>
              <w:rPr>
                <w:sz w:val="18"/>
                <w:szCs w:val="18"/>
                <w:rtl/>
              </w:rPr>
              <w:t>☐</w:t>
            </w:r>
          </w:p>
        </w:tc>
        <w:tc>
          <w:tcPr>
            <w:tcW w:w="1247" w:type="dxa"/>
          </w:tcPr>
          <w:p w14:paraId="0B11797E" w14:textId="77777777" w:rsidR="006E2323" w:rsidRDefault="006E2323">
            <w:pPr>
              <w:bidi/>
            </w:pPr>
          </w:p>
        </w:tc>
      </w:tr>
      <w:tr w:rsidR="006E2323" w14:paraId="2166241D" w14:textId="77777777">
        <w:trPr>
          <w:cantSplit/>
          <w:jc w:val="center"/>
        </w:trPr>
        <w:tc>
          <w:tcPr>
            <w:tcW w:w="454" w:type="dxa"/>
          </w:tcPr>
          <w:p w14:paraId="05FC50EE" w14:textId="77777777" w:rsidR="006E2323" w:rsidRDefault="00D0229F">
            <w:pPr>
              <w:bidi/>
              <w:jc w:val="center"/>
            </w:pPr>
            <w:r>
              <w:rPr>
                <w:sz w:val="18"/>
                <w:szCs w:val="18"/>
                <w:rtl/>
              </w:rPr>
              <w:t>8</w:t>
            </w:r>
          </w:p>
        </w:tc>
        <w:tc>
          <w:tcPr>
            <w:tcW w:w="3742" w:type="dxa"/>
          </w:tcPr>
          <w:p w14:paraId="3BB97D26" w14:textId="77777777" w:rsidR="006E2323" w:rsidRDefault="00D0229F">
            <w:pPr>
              <w:bidi/>
            </w:pPr>
            <w:r>
              <w:rPr>
                <w:sz w:val="18"/>
                <w:szCs w:val="18"/>
                <w:rtl/>
              </w:rPr>
              <w:t>تنفيذ الحطة التالية بنفس الأسلوب حتى تمام التكسية (ص 209)</w:t>
            </w:r>
          </w:p>
        </w:tc>
        <w:tc>
          <w:tcPr>
            <w:tcW w:w="2154" w:type="dxa"/>
          </w:tcPr>
          <w:p w14:paraId="5602E79B" w14:textId="77777777" w:rsidR="006E2323" w:rsidRDefault="006E2323">
            <w:pPr>
              <w:bidi/>
            </w:pPr>
          </w:p>
        </w:tc>
        <w:tc>
          <w:tcPr>
            <w:tcW w:w="794" w:type="dxa"/>
          </w:tcPr>
          <w:p w14:paraId="487C061E" w14:textId="77777777" w:rsidR="006E2323" w:rsidRDefault="00D0229F">
            <w:pPr>
              <w:bidi/>
              <w:jc w:val="center"/>
            </w:pPr>
            <w:r>
              <w:rPr>
                <w:sz w:val="18"/>
                <w:szCs w:val="18"/>
                <w:rtl/>
              </w:rPr>
              <w:t>W</w:t>
            </w:r>
          </w:p>
        </w:tc>
        <w:tc>
          <w:tcPr>
            <w:tcW w:w="794" w:type="dxa"/>
          </w:tcPr>
          <w:p w14:paraId="59037A73" w14:textId="77777777" w:rsidR="006E2323" w:rsidRDefault="00D0229F">
            <w:pPr>
              <w:bidi/>
              <w:jc w:val="center"/>
            </w:pPr>
            <w:r>
              <w:rPr>
                <w:sz w:val="18"/>
                <w:szCs w:val="18"/>
                <w:rtl/>
              </w:rPr>
              <w:t>☐</w:t>
            </w:r>
          </w:p>
        </w:tc>
        <w:tc>
          <w:tcPr>
            <w:tcW w:w="907" w:type="dxa"/>
          </w:tcPr>
          <w:p w14:paraId="757D678A" w14:textId="77777777" w:rsidR="006E2323" w:rsidRDefault="00D0229F">
            <w:pPr>
              <w:bidi/>
              <w:jc w:val="center"/>
            </w:pPr>
            <w:r>
              <w:rPr>
                <w:sz w:val="18"/>
                <w:szCs w:val="18"/>
                <w:rtl/>
              </w:rPr>
              <w:t>☐</w:t>
            </w:r>
          </w:p>
        </w:tc>
        <w:tc>
          <w:tcPr>
            <w:tcW w:w="1247" w:type="dxa"/>
          </w:tcPr>
          <w:p w14:paraId="66FA0A33" w14:textId="77777777" w:rsidR="006E2323" w:rsidRDefault="006E2323">
            <w:pPr>
              <w:bidi/>
            </w:pPr>
          </w:p>
        </w:tc>
      </w:tr>
      <w:tr w:rsidR="006E2323" w14:paraId="74BE4971" w14:textId="77777777">
        <w:trPr>
          <w:cantSplit/>
          <w:jc w:val="center"/>
        </w:trPr>
        <w:tc>
          <w:tcPr>
            <w:tcW w:w="454" w:type="dxa"/>
          </w:tcPr>
          <w:p w14:paraId="6684415A" w14:textId="77777777" w:rsidR="006E2323" w:rsidRDefault="00D0229F">
            <w:pPr>
              <w:bidi/>
              <w:jc w:val="center"/>
            </w:pPr>
            <w:r>
              <w:rPr>
                <w:sz w:val="18"/>
                <w:szCs w:val="18"/>
                <w:rtl/>
              </w:rPr>
              <w:t>9</w:t>
            </w:r>
          </w:p>
        </w:tc>
        <w:tc>
          <w:tcPr>
            <w:tcW w:w="3742" w:type="dxa"/>
          </w:tcPr>
          <w:p w14:paraId="7ACC0B35" w14:textId="77777777" w:rsidR="006E2323" w:rsidRDefault="00D0229F">
            <w:pPr>
              <w:bidi/>
            </w:pPr>
            <w:r>
              <w:rPr>
                <w:sz w:val="18"/>
                <w:szCs w:val="18"/>
                <w:rtl/>
              </w:rPr>
              <w:t>تنفيذ الواجهات الداخلية والأسفال والوزرات (السكلو) بنفس الأسلوب والمون (ص 209)</w:t>
            </w:r>
          </w:p>
        </w:tc>
        <w:tc>
          <w:tcPr>
            <w:tcW w:w="2154" w:type="dxa"/>
          </w:tcPr>
          <w:p w14:paraId="00D6F794" w14:textId="77777777" w:rsidR="006E2323" w:rsidRDefault="006E2323">
            <w:pPr>
              <w:bidi/>
            </w:pPr>
          </w:p>
        </w:tc>
        <w:tc>
          <w:tcPr>
            <w:tcW w:w="794" w:type="dxa"/>
          </w:tcPr>
          <w:p w14:paraId="51E49E0A" w14:textId="77777777" w:rsidR="006E2323" w:rsidRDefault="00D0229F">
            <w:pPr>
              <w:bidi/>
              <w:jc w:val="center"/>
            </w:pPr>
            <w:r>
              <w:rPr>
                <w:sz w:val="18"/>
                <w:szCs w:val="18"/>
                <w:rtl/>
              </w:rPr>
              <w:t>W</w:t>
            </w:r>
          </w:p>
        </w:tc>
        <w:tc>
          <w:tcPr>
            <w:tcW w:w="794" w:type="dxa"/>
          </w:tcPr>
          <w:p w14:paraId="4A8FC518" w14:textId="77777777" w:rsidR="006E2323" w:rsidRDefault="00D0229F">
            <w:pPr>
              <w:bidi/>
              <w:jc w:val="center"/>
            </w:pPr>
            <w:r>
              <w:rPr>
                <w:sz w:val="18"/>
                <w:szCs w:val="18"/>
                <w:rtl/>
              </w:rPr>
              <w:t>☐</w:t>
            </w:r>
          </w:p>
        </w:tc>
        <w:tc>
          <w:tcPr>
            <w:tcW w:w="907" w:type="dxa"/>
          </w:tcPr>
          <w:p w14:paraId="0888F866" w14:textId="77777777" w:rsidR="006E2323" w:rsidRDefault="00D0229F">
            <w:pPr>
              <w:bidi/>
              <w:jc w:val="center"/>
            </w:pPr>
            <w:r>
              <w:rPr>
                <w:sz w:val="18"/>
                <w:szCs w:val="18"/>
                <w:rtl/>
              </w:rPr>
              <w:t>☐</w:t>
            </w:r>
          </w:p>
        </w:tc>
        <w:tc>
          <w:tcPr>
            <w:tcW w:w="1247" w:type="dxa"/>
          </w:tcPr>
          <w:p w14:paraId="09AE09E5" w14:textId="77777777" w:rsidR="006E2323" w:rsidRDefault="006E2323">
            <w:pPr>
              <w:bidi/>
            </w:pPr>
          </w:p>
        </w:tc>
      </w:tr>
      <w:tr w:rsidR="006E2323" w14:paraId="6A24D88F" w14:textId="77777777">
        <w:trPr>
          <w:cantSplit/>
          <w:jc w:val="center"/>
        </w:trPr>
        <w:tc>
          <w:tcPr>
            <w:tcW w:w="454" w:type="dxa"/>
          </w:tcPr>
          <w:p w14:paraId="4314572E" w14:textId="77777777" w:rsidR="006E2323" w:rsidRDefault="00D0229F">
            <w:pPr>
              <w:bidi/>
              <w:jc w:val="center"/>
            </w:pPr>
            <w:r>
              <w:rPr>
                <w:sz w:val="18"/>
                <w:szCs w:val="18"/>
                <w:rtl/>
              </w:rPr>
              <w:t>10</w:t>
            </w:r>
          </w:p>
        </w:tc>
        <w:tc>
          <w:tcPr>
            <w:tcW w:w="3742" w:type="dxa"/>
          </w:tcPr>
          <w:p w14:paraId="7E616589" w14:textId="77777777" w:rsidR="006E2323" w:rsidRDefault="00D0229F">
            <w:pPr>
              <w:bidi/>
            </w:pPr>
            <w:r>
              <w:rPr>
                <w:sz w:val="18"/>
                <w:szCs w:val="18"/>
                <w:rtl/>
              </w:rPr>
              <w:t>تكسية الواجهات الحجرية بمونة أسمنت ورمل مع الربط بالمباني بسلك مجلفن أو كانات نحاس أو صلب لا يصدأ (ص 209 إلى 210)</w:t>
            </w:r>
          </w:p>
        </w:tc>
        <w:tc>
          <w:tcPr>
            <w:tcW w:w="2154" w:type="dxa"/>
          </w:tcPr>
          <w:p w14:paraId="79813333" w14:textId="77777777" w:rsidR="006E2323" w:rsidRDefault="00D0229F">
            <w:pPr>
              <w:bidi/>
            </w:pPr>
            <w:r>
              <w:rPr>
                <w:sz w:val="18"/>
                <w:szCs w:val="18"/>
                <w:rtl/>
              </w:rPr>
              <w:t>300 كجم/م3 رمل</w:t>
            </w:r>
          </w:p>
        </w:tc>
        <w:tc>
          <w:tcPr>
            <w:tcW w:w="794" w:type="dxa"/>
          </w:tcPr>
          <w:p w14:paraId="6C96243C" w14:textId="77777777" w:rsidR="006E2323" w:rsidRDefault="00D0229F">
            <w:pPr>
              <w:bidi/>
              <w:jc w:val="center"/>
            </w:pPr>
            <w:r>
              <w:rPr>
                <w:sz w:val="18"/>
                <w:szCs w:val="18"/>
                <w:rtl/>
              </w:rPr>
              <w:t>W</w:t>
            </w:r>
          </w:p>
        </w:tc>
        <w:tc>
          <w:tcPr>
            <w:tcW w:w="794" w:type="dxa"/>
          </w:tcPr>
          <w:p w14:paraId="56F9039D" w14:textId="77777777" w:rsidR="006E2323" w:rsidRDefault="00D0229F">
            <w:pPr>
              <w:bidi/>
              <w:jc w:val="center"/>
            </w:pPr>
            <w:r>
              <w:rPr>
                <w:sz w:val="18"/>
                <w:szCs w:val="18"/>
                <w:rtl/>
              </w:rPr>
              <w:t>☐</w:t>
            </w:r>
          </w:p>
        </w:tc>
        <w:tc>
          <w:tcPr>
            <w:tcW w:w="907" w:type="dxa"/>
          </w:tcPr>
          <w:p w14:paraId="2A0C7494" w14:textId="77777777" w:rsidR="006E2323" w:rsidRDefault="00D0229F">
            <w:pPr>
              <w:bidi/>
              <w:jc w:val="center"/>
            </w:pPr>
            <w:r>
              <w:rPr>
                <w:sz w:val="18"/>
                <w:szCs w:val="18"/>
                <w:rtl/>
              </w:rPr>
              <w:t>☐</w:t>
            </w:r>
          </w:p>
        </w:tc>
        <w:tc>
          <w:tcPr>
            <w:tcW w:w="1247" w:type="dxa"/>
          </w:tcPr>
          <w:p w14:paraId="3AE123BD" w14:textId="77777777" w:rsidR="006E2323" w:rsidRDefault="006E2323">
            <w:pPr>
              <w:bidi/>
            </w:pPr>
          </w:p>
        </w:tc>
      </w:tr>
      <w:tr w:rsidR="006E2323" w14:paraId="01B6C973" w14:textId="77777777">
        <w:trPr>
          <w:cantSplit/>
          <w:jc w:val="center"/>
        </w:trPr>
        <w:tc>
          <w:tcPr>
            <w:tcW w:w="454" w:type="dxa"/>
          </w:tcPr>
          <w:p w14:paraId="2294CA0E" w14:textId="77777777" w:rsidR="006E2323" w:rsidRDefault="00D0229F">
            <w:pPr>
              <w:bidi/>
              <w:jc w:val="center"/>
            </w:pPr>
            <w:r>
              <w:rPr>
                <w:sz w:val="18"/>
                <w:szCs w:val="18"/>
                <w:rtl/>
              </w:rPr>
              <w:t>11</w:t>
            </w:r>
          </w:p>
        </w:tc>
        <w:tc>
          <w:tcPr>
            <w:tcW w:w="3742" w:type="dxa"/>
          </w:tcPr>
          <w:p w14:paraId="41184856" w14:textId="77777777" w:rsidR="006E2323" w:rsidRDefault="00D0229F">
            <w:pPr>
              <w:bidi/>
            </w:pPr>
            <w:r>
              <w:rPr>
                <w:sz w:val="18"/>
                <w:szCs w:val="18"/>
                <w:rtl/>
              </w:rPr>
              <w:t>عمل مدماك حجر بارز وسط ارتفاع كسوة الجدران الداخلية لتقويتها (ص 210)</w:t>
            </w:r>
          </w:p>
        </w:tc>
        <w:tc>
          <w:tcPr>
            <w:tcW w:w="2154" w:type="dxa"/>
          </w:tcPr>
          <w:p w14:paraId="5B9BEF7F" w14:textId="77777777" w:rsidR="006E2323" w:rsidRDefault="00D0229F">
            <w:pPr>
              <w:bidi/>
            </w:pPr>
            <w:r>
              <w:rPr>
                <w:sz w:val="18"/>
                <w:szCs w:val="18"/>
                <w:rtl/>
              </w:rPr>
              <w:t>للكسوة بارتفاع 3.70 إلى 7.00 م</w:t>
            </w:r>
          </w:p>
        </w:tc>
        <w:tc>
          <w:tcPr>
            <w:tcW w:w="794" w:type="dxa"/>
          </w:tcPr>
          <w:p w14:paraId="083FB654" w14:textId="77777777" w:rsidR="006E2323" w:rsidRDefault="00D0229F">
            <w:pPr>
              <w:bidi/>
              <w:jc w:val="center"/>
            </w:pPr>
            <w:r>
              <w:rPr>
                <w:sz w:val="18"/>
                <w:szCs w:val="18"/>
                <w:rtl/>
              </w:rPr>
              <w:t>W</w:t>
            </w:r>
          </w:p>
        </w:tc>
        <w:tc>
          <w:tcPr>
            <w:tcW w:w="794" w:type="dxa"/>
          </w:tcPr>
          <w:p w14:paraId="0F426A2B" w14:textId="77777777" w:rsidR="006E2323" w:rsidRDefault="00D0229F">
            <w:pPr>
              <w:bidi/>
              <w:jc w:val="center"/>
            </w:pPr>
            <w:r>
              <w:rPr>
                <w:sz w:val="18"/>
                <w:szCs w:val="18"/>
                <w:rtl/>
              </w:rPr>
              <w:t>☐</w:t>
            </w:r>
          </w:p>
        </w:tc>
        <w:tc>
          <w:tcPr>
            <w:tcW w:w="907" w:type="dxa"/>
          </w:tcPr>
          <w:p w14:paraId="01EFA933" w14:textId="77777777" w:rsidR="006E2323" w:rsidRDefault="00D0229F">
            <w:pPr>
              <w:bidi/>
              <w:jc w:val="center"/>
            </w:pPr>
            <w:r>
              <w:rPr>
                <w:sz w:val="18"/>
                <w:szCs w:val="18"/>
                <w:rtl/>
              </w:rPr>
              <w:t>☐</w:t>
            </w:r>
          </w:p>
        </w:tc>
        <w:tc>
          <w:tcPr>
            <w:tcW w:w="1247" w:type="dxa"/>
          </w:tcPr>
          <w:p w14:paraId="623AB822" w14:textId="77777777" w:rsidR="006E2323" w:rsidRDefault="006E2323">
            <w:pPr>
              <w:bidi/>
            </w:pPr>
          </w:p>
        </w:tc>
      </w:tr>
      <w:tr w:rsidR="006E2323" w14:paraId="5972C6CD" w14:textId="77777777">
        <w:trPr>
          <w:cantSplit/>
          <w:jc w:val="center"/>
        </w:trPr>
        <w:tc>
          <w:tcPr>
            <w:tcW w:w="454" w:type="dxa"/>
          </w:tcPr>
          <w:p w14:paraId="5C5AE3C4" w14:textId="77777777" w:rsidR="006E2323" w:rsidRDefault="00D0229F">
            <w:pPr>
              <w:bidi/>
              <w:jc w:val="center"/>
            </w:pPr>
            <w:r>
              <w:rPr>
                <w:sz w:val="18"/>
                <w:szCs w:val="18"/>
                <w:rtl/>
              </w:rPr>
              <w:t>12</w:t>
            </w:r>
          </w:p>
        </w:tc>
        <w:tc>
          <w:tcPr>
            <w:tcW w:w="3742" w:type="dxa"/>
          </w:tcPr>
          <w:p w14:paraId="25E0CFBE" w14:textId="77777777" w:rsidR="006E2323" w:rsidRDefault="00D0229F">
            <w:pPr>
              <w:bidi/>
            </w:pPr>
            <w:r>
              <w:rPr>
                <w:sz w:val="18"/>
                <w:szCs w:val="18"/>
                <w:rtl/>
              </w:rPr>
              <w:t>تنفيذ فواصل حركة رأسية وأفقية تملأ بحشو مرن عند التركيب في فرشة مونة (ص 210)</w:t>
            </w:r>
          </w:p>
        </w:tc>
        <w:tc>
          <w:tcPr>
            <w:tcW w:w="2154" w:type="dxa"/>
          </w:tcPr>
          <w:p w14:paraId="3C8E67F7" w14:textId="77777777" w:rsidR="006E2323" w:rsidRDefault="00D0229F">
            <w:pPr>
              <w:bidi/>
            </w:pPr>
            <w:r>
              <w:rPr>
                <w:sz w:val="18"/>
                <w:szCs w:val="18"/>
                <w:rtl/>
              </w:rPr>
              <w:t>كل 5 م بحد أقصى، تبعد 1.50 إلى 3.00 م عن أي زاوية، عرض ≥ 10 مم لكل 5 م (السعودي 09450 فقرة 30305)</w:t>
            </w:r>
          </w:p>
        </w:tc>
        <w:tc>
          <w:tcPr>
            <w:tcW w:w="794" w:type="dxa"/>
          </w:tcPr>
          <w:p w14:paraId="3E37548F" w14:textId="77777777" w:rsidR="006E2323" w:rsidRDefault="00D0229F">
            <w:pPr>
              <w:bidi/>
              <w:jc w:val="center"/>
            </w:pPr>
            <w:r>
              <w:rPr>
                <w:sz w:val="18"/>
                <w:szCs w:val="18"/>
                <w:rtl/>
              </w:rPr>
              <w:t>W</w:t>
            </w:r>
          </w:p>
        </w:tc>
        <w:tc>
          <w:tcPr>
            <w:tcW w:w="794" w:type="dxa"/>
          </w:tcPr>
          <w:p w14:paraId="6BB3C604" w14:textId="77777777" w:rsidR="006E2323" w:rsidRDefault="00D0229F">
            <w:pPr>
              <w:bidi/>
              <w:jc w:val="center"/>
            </w:pPr>
            <w:r>
              <w:rPr>
                <w:sz w:val="18"/>
                <w:szCs w:val="18"/>
                <w:rtl/>
              </w:rPr>
              <w:t>☐</w:t>
            </w:r>
          </w:p>
        </w:tc>
        <w:tc>
          <w:tcPr>
            <w:tcW w:w="907" w:type="dxa"/>
          </w:tcPr>
          <w:p w14:paraId="6AC08003" w14:textId="77777777" w:rsidR="006E2323" w:rsidRDefault="00D0229F">
            <w:pPr>
              <w:bidi/>
              <w:jc w:val="center"/>
            </w:pPr>
            <w:r>
              <w:rPr>
                <w:sz w:val="18"/>
                <w:szCs w:val="18"/>
                <w:rtl/>
              </w:rPr>
              <w:t>☐</w:t>
            </w:r>
          </w:p>
        </w:tc>
        <w:tc>
          <w:tcPr>
            <w:tcW w:w="1247" w:type="dxa"/>
          </w:tcPr>
          <w:p w14:paraId="75FBD6F7" w14:textId="77777777" w:rsidR="006E2323" w:rsidRDefault="006E2323">
            <w:pPr>
              <w:bidi/>
            </w:pPr>
          </w:p>
        </w:tc>
      </w:tr>
    </w:tbl>
    <w:p w14:paraId="23419718" w14:textId="77777777" w:rsidR="006E2323" w:rsidRDefault="006E2323">
      <w:pPr>
        <w:keepNext/>
        <w:bidi/>
        <w:spacing w:after="40"/>
      </w:pPr>
    </w:p>
    <w:p w14:paraId="264E276C"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F4B1A73"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7ADBF03" w14:textId="77777777">
        <w:trPr>
          <w:cantSplit/>
          <w:jc w:val="center"/>
        </w:trPr>
        <w:tc>
          <w:tcPr>
            <w:tcW w:w="3345" w:type="dxa"/>
            <w:shd w:val="clear" w:color="auto" w:fill="EEF1FA"/>
          </w:tcPr>
          <w:p w14:paraId="1F427ACE" w14:textId="77777777" w:rsidR="006E2323" w:rsidRDefault="00D0229F">
            <w:pPr>
              <w:keepNext/>
              <w:bidi/>
              <w:jc w:val="center"/>
            </w:pPr>
            <w:r>
              <w:rPr>
                <w:b/>
                <w:bCs/>
                <w:sz w:val="20"/>
                <w:szCs w:val="20"/>
                <w:rtl/>
              </w:rPr>
              <w:t>مهندس المقاول</w:t>
            </w:r>
          </w:p>
        </w:tc>
        <w:tc>
          <w:tcPr>
            <w:tcW w:w="3345" w:type="dxa"/>
            <w:shd w:val="clear" w:color="auto" w:fill="EEF1FA"/>
          </w:tcPr>
          <w:p w14:paraId="546E002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B09F2A1" w14:textId="77777777" w:rsidR="006E2323" w:rsidRDefault="00D0229F">
            <w:pPr>
              <w:keepNext/>
              <w:bidi/>
              <w:jc w:val="center"/>
            </w:pPr>
            <w:r>
              <w:rPr>
                <w:b/>
                <w:bCs/>
                <w:sz w:val="20"/>
                <w:szCs w:val="20"/>
                <w:rtl/>
              </w:rPr>
              <w:t>مدير المشروع</w:t>
            </w:r>
          </w:p>
        </w:tc>
      </w:tr>
      <w:tr w:rsidR="006E2323" w14:paraId="6BC68D84" w14:textId="77777777">
        <w:trPr>
          <w:cantSplit/>
          <w:trHeight w:val="397"/>
          <w:jc w:val="center"/>
        </w:trPr>
        <w:tc>
          <w:tcPr>
            <w:tcW w:w="3345" w:type="dxa"/>
          </w:tcPr>
          <w:p w14:paraId="0F85BC98" w14:textId="77777777" w:rsidR="006E2323" w:rsidRDefault="00D0229F">
            <w:pPr>
              <w:keepNext/>
              <w:bidi/>
            </w:pPr>
            <w:r>
              <w:rPr>
                <w:sz w:val="19"/>
                <w:szCs w:val="19"/>
                <w:rtl/>
              </w:rPr>
              <w:t>الاسم:</w:t>
            </w:r>
          </w:p>
        </w:tc>
        <w:tc>
          <w:tcPr>
            <w:tcW w:w="3345" w:type="dxa"/>
          </w:tcPr>
          <w:p w14:paraId="18A0D948" w14:textId="77777777" w:rsidR="006E2323" w:rsidRDefault="00D0229F">
            <w:pPr>
              <w:keepNext/>
              <w:bidi/>
            </w:pPr>
            <w:r>
              <w:rPr>
                <w:sz w:val="19"/>
                <w:szCs w:val="19"/>
                <w:rtl/>
              </w:rPr>
              <w:t>الاسم:</w:t>
            </w:r>
          </w:p>
        </w:tc>
        <w:tc>
          <w:tcPr>
            <w:tcW w:w="3345" w:type="dxa"/>
          </w:tcPr>
          <w:p w14:paraId="6DBC4C43" w14:textId="77777777" w:rsidR="006E2323" w:rsidRDefault="00D0229F">
            <w:pPr>
              <w:keepNext/>
              <w:bidi/>
            </w:pPr>
            <w:r>
              <w:rPr>
                <w:sz w:val="19"/>
                <w:szCs w:val="19"/>
                <w:rtl/>
              </w:rPr>
              <w:t>الاسم:</w:t>
            </w:r>
          </w:p>
        </w:tc>
      </w:tr>
      <w:tr w:rsidR="006E2323" w14:paraId="751DF006" w14:textId="77777777">
        <w:trPr>
          <w:cantSplit/>
          <w:trHeight w:val="624"/>
          <w:jc w:val="center"/>
        </w:trPr>
        <w:tc>
          <w:tcPr>
            <w:tcW w:w="3345" w:type="dxa"/>
          </w:tcPr>
          <w:p w14:paraId="3B2FDF70" w14:textId="77777777" w:rsidR="006E2323" w:rsidRDefault="00D0229F">
            <w:pPr>
              <w:keepNext/>
              <w:bidi/>
            </w:pPr>
            <w:r>
              <w:rPr>
                <w:sz w:val="19"/>
                <w:szCs w:val="19"/>
                <w:rtl/>
              </w:rPr>
              <w:t>التوقيع:</w:t>
            </w:r>
          </w:p>
        </w:tc>
        <w:tc>
          <w:tcPr>
            <w:tcW w:w="3345" w:type="dxa"/>
          </w:tcPr>
          <w:p w14:paraId="369BA77A" w14:textId="77777777" w:rsidR="006E2323" w:rsidRDefault="00D0229F">
            <w:pPr>
              <w:keepNext/>
              <w:bidi/>
            </w:pPr>
            <w:r>
              <w:rPr>
                <w:sz w:val="19"/>
                <w:szCs w:val="19"/>
                <w:rtl/>
              </w:rPr>
              <w:t>التوقيع:</w:t>
            </w:r>
          </w:p>
        </w:tc>
        <w:tc>
          <w:tcPr>
            <w:tcW w:w="3345" w:type="dxa"/>
          </w:tcPr>
          <w:p w14:paraId="0C74BA5B" w14:textId="77777777" w:rsidR="006E2323" w:rsidRDefault="00D0229F">
            <w:pPr>
              <w:keepNext/>
              <w:bidi/>
            </w:pPr>
            <w:r>
              <w:rPr>
                <w:sz w:val="19"/>
                <w:szCs w:val="19"/>
                <w:rtl/>
              </w:rPr>
              <w:t>التوقيع:</w:t>
            </w:r>
          </w:p>
        </w:tc>
      </w:tr>
      <w:tr w:rsidR="006E2323" w14:paraId="674F3A39" w14:textId="77777777">
        <w:trPr>
          <w:cantSplit/>
          <w:trHeight w:val="397"/>
          <w:jc w:val="center"/>
        </w:trPr>
        <w:tc>
          <w:tcPr>
            <w:tcW w:w="3345" w:type="dxa"/>
          </w:tcPr>
          <w:p w14:paraId="188E1483" w14:textId="77777777" w:rsidR="006E2323" w:rsidRDefault="00D0229F">
            <w:pPr>
              <w:bidi/>
            </w:pPr>
            <w:r>
              <w:rPr>
                <w:sz w:val="19"/>
                <w:szCs w:val="19"/>
                <w:rtl/>
              </w:rPr>
              <w:t>التاريخ:</w:t>
            </w:r>
          </w:p>
        </w:tc>
        <w:tc>
          <w:tcPr>
            <w:tcW w:w="3345" w:type="dxa"/>
          </w:tcPr>
          <w:p w14:paraId="1DB5A2A9" w14:textId="77777777" w:rsidR="006E2323" w:rsidRDefault="00D0229F">
            <w:pPr>
              <w:bidi/>
            </w:pPr>
            <w:r>
              <w:rPr>
                <w:sz w:val="19"/>
                <w:szCs w:val="19"/>
                <w:rtl/>
              </w:rPr>
              <w:t>التاريخ:</w:t>
            </w:r>
          </w:p>
        </w:tc>
        <w:tc>
          <w:tcPr>
            <w:tcW w:w="3345" w:type="dxa"/>
          </w:tcPr>
          <w:p w14:paraId="5C2DE24B" w14:textId="77777777" w:rsidR="006E2323" w:rsidRDefault="00D0229F">
            <w:pPr>
              <w:bidi/>
            </w:pPr>
            <w:r>
              <w:rPr>
                <w:sz w:val="19"/>
                <w:szCs w:val="19"/>
                <w:rtl/>
              </w:rPr>
              <w:t>التاريخ:</w:t>
            </w:r>
          </w:p>
        </w:tc>
      </w:tr>
    </w:tbl>
    <w:p w14:paraId="65799AE2"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149: استلام أعمال القرميد</w:t>
      </w:r>
    </w:p>
    <w:p w14:paraId="0537CBD0"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A0D66D5" w14:textId="77777777">
        <w:trPr>
          <w:cantSplit/>
          <w:jc w:val="center"/>
        </w:trPr>
        <w:tc>
          <w:tcPr>
            <w:tcW w:w="2211" w:type="dxa"/>
            <w:shd w:val="clear" w:color="auto" w:fill="EEF1FA"/>
          </w:tcPr>
          <w:p w14:paraId="489299C4" w14:textId="77777777" w:rsidR="006E2323" w:rsidRDefault="00D0229F">
            <w:pPr>
              <w:bidi/>
            </w:pPr>
            <w:r>
              <w:rPr>
                <w:sz w:val="19"/>
                <w:szCs w:val="19"/>
                <w:rtl/>
              </w:rPr>
              <w:t>المشروع</w:t>
            </w:r>
          </w:p>
        </w:tc>
        <w:tc>
          <w:tcPr>
            <w:tcW w:w="2721" w:type="dxa"/>
          </w:tcPr>
          <w:p w14:paraId="3B21DEAD" w14:textId="77777777" w:rsidR="006E2323" w:rsidRDefault="006E2323">
            <w:pPr>
              <w:bidi/>
            </w:pPr>
          </w:p>
        </w:tc>
        <w:tc>
          <w:tcPr>
            <w:tcW w:w="2211" w:type="dxa"/>
            <w:shd w:val="clear" w:color="auto" w:fill="EEF1FA"/>
          </w:tcPr>
          <w:p w14:paraId="1D6870F6" w14:textId="77777777" w:rsidR="006E2323" w:rsidRDefault="00D0229F">
            <w:pPr>
              <w:bidi/>
            </w:pPr>
            <w:r>
              <w:rPr>
                <w:sz w:val="19"/>
                <w:szCs w:val="19"/>
                <w:rtl/>
              </w:rPr>
              <w:t>الشركة</w:t>
            </w:r>
          </w:p>
        </w:tc>
        <w:tc>
          <w:tcPr>
            <w:tcW w:w="2948" w:type="dxa"/>
          </w:tcPr>
          <w:p w14:paraId="4AC2463D" w14:textId="77777777" w:rsidR="006E2323" w:rsidRDefault="006E2323">
            <w:pPr>
              <w:bidi/>
            </w:pPr>
          </w:p>
        </w:tc>
      </w:tr>
      <w:tr w:rsidR="006E2323" w14:paraId="3B88E89C" w14:textId="77777777">
        <w:trPr>
          <w:cantSplit/>
          <w:jc w:val="center"/>
        </w:trPr>
        <w:tc>
          <w:tcPr>
            <w:tcW w:w="2211" w:type="dxa"/>
            <w:shd w:val="clear" w:color="auto" w:fill="EEF1FA"/>
          </w:tcPr>
          <w:p w14:paraId="0F2EB699" w14:textId="77777777" w:rsidR="006E2323" w:rsidRDefault="00D0229F">
            <w:pPr>
              <w:bidi/>
            </w:pPr>
            <w:r>
              <w:rPr>
                <w:sz w:val="19"/>
                <w:szCs w:val="19"/>
                <w:rtl/>
              </w:rPr>
              <w:t>المقاول / مقاول الباطن</w:t>
            </w:r>
          </w:p>
        </w:tc>
        <w:tc>
          <w:tcPr>
            <w:tcW w:w="2721" w:type="dxa"/>
          </w:tcPr>
          <w:p w14:paraId="0E1FCE6C" w14:textId="77777777" w:rsidR="006E2323" w:rsidRDefault="006E2323">
            <w:pPr>
              <w:bidi/>
            </w:pPr>
          </w:p>
        </w:tc>
        <w:tc>
          <w:tcPr>
            <w:tcW w:w="2211" w:type="dxa"/>
            <w:shd w:val="clear" w:color="auto" w:fill="EEF1FA"/>
          </w:tcPr>
          <w:p w14:paraId="753EB99B" w14:textId="77777777" w:rsidR="006E2323" w:rsidRDefault="00D0229F">
            <w:pPr>
              <w:bidi/>
            </w:pPr>
            <w:r>
              <w:rPr>
                <w:sz w:val="19"/>
                <w:szCs w:val="19"/>
                <w:rtl/>
              </w:rPr>
              <w:t>رقم طلب الاستلام IR</w:t>
            </w:r>
          </w:p>
        </w:tc>
        <w:tc>
          <w:tcPr>
            <w:tcW w:w="2948" w:type="dxa"/>
          </w:tcPr>
          <w:p w14:paraId="02636E3E" w14:textId="77777777" w:rsidR="006E2323" w:rsidRDefault="006E2323">
            <w:pPr>
              <w:bidi/>
            </w:pPr>
          </w:p>
        </w:tc>
      </w:tr>
      <w:tr w:rsidR="006E2323" w14:paraId="5E224D79" w14:textId="77777777">
        <w:trPr>
          <w:cantSplit/>
          <w:jc w:val="center"/>
        </w:trPr>
        <w:tc>
          <w:tcPr>
            <w:tcW w:w="2211" w:type="dxa"/>
            <w:shd w:val="clear" w:color="auto" w:fill="EEF1FA"/>
          </w:tcPr>
          <w:p w14:paraId="0E508956" w14:textId="77777777" w:rsidR="006E2323" w:rsidRDefault="00D0229F">
            <w:pPr>
              <w:bidi/>
            </w:pPr>
            <w:r>
              <w:rPr>
                <w:sz w:val="19"/>
                <w:szCs w:val="19"/>
                <w:rtl/>
              </w:rPr>
              <w:t>الموقع / المنسوب / المحور</w:t>
            </w:r>
          </w:p>
        </w:tc>
        <w:tc>
          <w:tcPr>
            <w:tcW w:w="2721" w:type="dxa"/>
          </w:tcPr>
          <w:p w14:paraId="42B1587F" w14:textId="77777777" w:rsidR="006E2323" w:rsidRDefault="006E2323">
            <w:pPr>
              <w:bidi/>
            </w:pPr>
          </w:p>
        </w:tc>
        <w:tc>
          <w:tcPr>
            <w:tcW w:w="2211" w:type="dxa"/>
            <w:shd w:val="clear" w:color="auto" w:fill="EEF1FA"/>
          </w:tcPr>
          <w:p w14:paraId="289CD914" w14:textId="77777777" w:rsidR="006E2323" w:rsidRDefault="00D0229F">
            <w:pPr>
              <w:bidi/>
            </w:pPr>
            <w:r>
              <w:rPr>
                <w:sz w:val="19"/>
                <w:szCs w:val="19"/>
                <w:rtl/>
              </w:rPr>
              <w:t>التاريخ والوقت</w:t>
            </w:r>
          </w:p>
        </w:tc>
        <w:tc>
          <w:tcPr>
            <w:tcW w:w="2948" w:type="dxa"/>
          </w:tcPr>
          <w:p w14:paraId="24409F0C" w14:textId="77777777" w:rsidR="006E2323" w:rsidRDefault="006E2323">
            <w:pPr>
              <w:bidi/>
            </w:pPr>
          </w:p>
        </w:tc>
      </w:tr>
      <w:tr w:rsidR="006E2323" w14:paraId="185619D7" w14:textId="77777777">
        <w:trPr>
          <w:cantSplit/>
          <w:jc w:val="center"/>
        </w:trPr>
        <w:tc>
          <w:tcPr>
            <w:tcW w:w="2211" w:type="dxa"/>
            <w:shd w:val="clear" w:color="auto" w:fill="EEF1FA"/>
          </w:tcPr>
          <w:p w14:paraId="65030B0C" w14:textId="77777777" w:rsidR="006E2323" w:rsidRDefault="00D0229F">
            <w:pPr>
              <w:bidi/>
            </w:pPr>
            <w:r>
              <w:rPr>
                <w:sz w:val="19"/>
                <w:szCs w:val="19"/>
                <w:rtl/>
              </w:rPr>
              <w:t>المخططات المرجعية</w:t>
            </w:r>
          </w:p>
        </w:tc>
        <w:tc>
          <w:tcPr>
            <w:tcW w:w="2721" w:type="dxa"/>
          </w:tcPr>
          <w:p w14:paraId="40CBC15F" w14:textId="77777777" w:rsidR="006E2323" w:rsidRDefault="006E2323">
            <w:pPr>
              <w:bidi/>
            </w:pPr>
          </w:p>
        </w:tc>
        <w:tc>
          <w:tcPr>
            <w:tcW w:w="2211" w:type="dxa"/>
            <w:shd w:val="clear" w:color="auto" w:fill="EEF1FA"/>
          </w:tcPr>
          <w:p w14:paraId="63C63692" w14:textId="77777777" w:rsidR="006E2323" w:rsidRDefault="00D0229F">
            <w:pPr>
              <w:bidi/>
            </w:pPr>
            <w:r>
              <w:rPr>
                <w:sz w:val="19"/>
                <w:szCs w:val="19"/>
                <w:rtl/>
              </w:rPr>
              <w:t>رقم اعتماد المواد</w:t>
            </w:r>
          </w:p>
        </w:tc>
        <w:tc>
          <w:tcPr>
            <w:tcW w:w="2948" w:type="dxa"/>
          </w:tcPr>
          <w:p w14:paraId="46286FCE" w14:textId="77777777" w:rsidR="006E2323" w:rsidRDefault="006E2323">
            <w:pPr>
              <w:bidi/>
            </w:pPr>
          </w:p>
        </w:tc>
      </w:tr>
    </w:tbl>
    <w:p w14:paraId="3A2A051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FEBF8E9" w14:textId="77777777">
        <w:trPr>
          <w:cantSplit/>
          <w:tblHeader/>
          <w:jc w:val="center"/>
        </w:trPr>
        <w:tc>
          <w:tcPr>
            <w:tcW w:w="454" w:type="dxa"/>
            <w:shd w:val="clear" w:color="auto" w:fill="052976"/>
          </w:tcPr>
          <w:p w14:paraId="79119E0A" w14:textId="77777777" w:rsidR="006E2323" w:rsidRDefault="00D0229F">
            <w:pPr>
              <w:bidi/>
              <w:jc w:val="center"/>
            </w:pPr>
            <w:r>
              <w:rPr>
                <w:b/>
                <w:bCs/>
                <w:color w:val="FFFFFF"/>
                <w:sz w:val="19"/>
                <w:szCs w:val="19"/>
                <w:rtl/>
              </w:rPr>
              <w:t>م</w:t>
            </w:r>
          </w:p>
        </w:tc>
        <w:tc>
          <w:tcPr>
            <w:tcW w:w="3742" w:type="dxa"/>
            <w:shd w:val="clear" w:color="auto" w:fill="052976"/>
          </w:tcPr>
          <w:p w14:paraId="33E8D44E" w14:textId="77777777" w:rsidR="006E2323" w:rsidRDefault="00D0229F">
            <w:pPr>
              <w:bidi/>
              <w:jc w:val="center"/>
            </w:pPr>
            <w:r>
              <w:rPr>
                <w:b/>
                <w:bCs/>
                <w:color w:val="FFFFFF"/>
                <w:sz w:val="19"/>
                <w:szCs w:val="19"/>
                <w:rtl/>
              </w:rPr>
              <w:t>بند الفحص</w:t>
            </w:r>
          </w:p>
        </w:tc>
        <w:tc>
          <w:tcPr>
            <w:tcW w:w="2154" w:type="dxa"/>
            <w:shd w:val="clear" w:color="auto" w:fill="052976"/>
          </w:tcPr>
          <w:p w14:paraId="062572C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5B0155A" w14:textId="77777777" w:rsidR="006E2323" w:rsidRDefault="00D0229F">
            <w:pPr>
              <w:bidi/>
              <w:jc w:val="center"/>
            </w:pPr>
            <w:r>
              <w:rPr>
                <w:b/>
                <w:bCs/>
                <w:color w:val="FFFFFF"/>
                <w:sz w:val="19"/>
                <w:szCs w:val="19"/>
                <w:rtl/>
              </w:rPr>
              <w:t>نقطة</w:t>
            </w:r>
          </w:p>
        </w:tc>
        <w:tc>
          <w:tcPr>
            <w:tcW w:w="794" w:type="dxa"/>
            <w:shd w:val="clear" w:color="auto" w:fill="052976"/>
          </w:tcPr>
          <w:p w14:paraId="2F300339" w14:textId="77777777" w:rsidR="006E2323" w:rsidRDefault="00D0229F">
            <w:pPr>
              <w:bidi/>
              <w:jc w:val="center"/>
            </w:pPr>
            <w:r>
              <w:rPr>
                <w:b/>
                <w:bCs/>
                <w:color w:val="FFFFFF"/>
                <w:sz w:val="19"/>
                <w:szCs w:val="19"/>
                <w:rtl/>
              </w:rPr>
              <w:t>مطابق</w:t>
            </w:r>
          </w:p>
        </w:tc>
        <w:tc>
          <w:tcPr>
            <w:tcW w:w="907" w:type="dxa"/>
            <w:shd w:val="clear" w:color="auto" w:fill="052976"/>
          </w:tcPr>
          <w:p w14:paraId="5FF88044" w14:textId="77777777" w:rsidR="006E2323" w:rsidRDefault="00D0229F">
            <w:pPr>
              <w:bidi/>
              <w:jc w:val="center"/>
            </w:pPr>
            <w:r>
              <w:rPr>
                <w:b/>
                <w:bCs/>
                <w:color w:val="FFFFFF"/>
                <w:sz w:val="19"/>
                <w:szCs w:val="19"/>
                <w:rtl/>
              </w:rPr>
              <w:t>غير مطابق</w:t>
            </w:r>
          </w:p>
        </w:tc>
        <w:tc>
          <w:tcPr>
            <w:tcW w:w="1247" w:type="dxa"/>
            <w:shd w:val="clear" w:color="auto" w:fill="052976"/>
          </w:tcPr>
          <w:p w14:paraId="5B5D9362" w14:textId="77777777" w:rsidR="006E2323" w:rsidRDefault="00D0229F">
            <w:pPr>
              <w:bidi/>
              <w:jc w:val="center"/>
            </w:pPr>
            <w:r>
              <w:rPr>
                <w:b/>
                <w:bCs/>
                <w:color w:val="FFFFFF"/>
                <w:sz w:val="19"/>
                <w:szCs w:val="19"/>
                <w:rtl/>
              </w:rPr>
              <w:t>ملاحظات</w:t>
            </w:r>
          </w:p>
        </w:tc>
      </w:tr>
      <w:tr w:rsidR="006E2323" w14:paraId="6CFB803D" w14:textId="77777777">
        <w:trPr>
          <w:cantSplit/>
          <w:jc w:val="center"/>
        </w:trPr>
        <w:tc>
          <w:tcPr>
            <w:tcW w:w="10092" w:type="dxa"/>
            <w:gridSpan w:val="7"/>
            <w:shd w:val="clear" w:color="auto" w:fill="DDE3F7"/>
          </w:tcPr>
          <w:p w14:paraId="0AB8C21D" w14:textId="77777777" w:rsidR="006E2323" w:rsidRDefault="00D0229F">
            <w:pPr>
              <w:keepNext/>
              <w:bidi/>
            </w:pPr>
            <w:r>
              <w:rPr>
                <w:b/>
                <w:bCs/>
                <w:sz w:val="19"/>
                <w:szCs w:val="19"/>
                <w:rtl/>
              </w:rPr>
              <w:t>قبل التنفيذ</w:t>
            </w:r>
          </w:p>
        </w:tc>
      </w:tr>
      <w:tr w:rsidR="006E2323" w14:paraId="4C7B3608" w14:textId="77777777">
        <w:trPr>
          <w:cantSplit/>
          <w:jc w:val="center"/>
        </w:trPr>
        <w:tc>
          <w:tcPr>
            <w:tcW w:w="454" w:type="dxa"/>
          </w:tcPr>
          <w:p w14:paraId="07739CB9" w14:textId="77777777" w:rsidR="006E2323" w:rsidRDefault="00D0229F">
            <w:pPr>
              <w:bidi/>
              <w:jc w:val="center"/>
            </w:pPr>
            <w:r>
              <w:rPr>
                <w:sz w:val="18"/>
                <w:szCs w:val="18"/>
                <w:rtl/>
              </w:rPr>
              <w:t>1</w:t>
            </w:r>
          </w:p>
        </w:tc>
        <w:tc>
          <w:tcPr>
            <w:tcW w:w="3742" w:type="dxa"/>
          </w:tcPr>
          <w:p w14:paraId="795022B8" w14:textId="77777777" w:rsidR="006E2323" w:rsidRDefault="00D0229F">
            <w:pPr>
              <w:bidi/>
            </w:pPr>
            <w:r>
              <w:rPr>
                <w:sz w:val="18"/>
                <w:szCs w:val="18"/>
                <w:rtl/>
              </w:rPr>
              <w:t>استلام قواطيع المباني الحاملة للقرميد والمسافات بينها (ص 215)</w:t>
            </w:r>
          </w:p>
        </w:tc>
        <w:tc>
          <w:tcPr>
            <w:tcW w:w="2154" w:type="dxa"/>
          </w:tcPr>
          <w:p w14:paraId="1250F1EB" w14:textId="77777777" w:rsidR="006E2323" w:rsidRDefault="006E2323">
            <w:pPr>
              <w:bidi/>
            </w:pPr>
          </w:p>
        </w:tc>
        <w:tc>
          <w:tcPr>
            <w:tcW w:w="794" w:type="dxa"/>
          </w:tcPr>
          <w:p w14:paraId="465D8EA0" w14:textId="77777777" w:rsidR="006E2323" w:rsidRDefault="00D0229F">
            <w:pPr>
              <w:bidi/>
              <w:jc w:val="center"/>
            </w:pPr>
            <w:r>
              <w:rPr>
                <w:sz w:val="18"/>
                <w:szCs w:val="18"/>
                <w:rtl/>
              </w:rPr>
              <w:t>H</w:t>
            </w:r>
          </w:p>
        </w:tc>
        <w:tc>
          <w:tcPr>
            <w:tcW w:w="794" w:type="dxa"/>
          </w:tcPr>
          <w:p w14:paraId="0E356A31" w14:textId="77777777" w:rsidR="006E2323" w:rsidRDefault="00D0229F">
            <w:pPr>
              <w:bidi/>
              <w:jc w:val="center"/>
            </w:pPr>
            <w:r>
              <w:rPr>
                <w:sz w:val="18"/>
                <w:szCs w:val="18"/>
                <w:rtl/>
              </w:rPr>
              <w:t>☐</w:t>
            </w:r>
          </w:p>
        </w:tc>
        <w:tc>
          <w:tcPr>
            <w:tcW w:w="907" w:type="dxa"/>
          </w:tcPr>
          <w:p w14:paraId="32379A04" w14:textId="77777777" w:rsidR="006E2323" w:rsidRDefault="00D0229F">
            <w:pPr>
              <w:bidi/>
              <w:jc w:val="center"/>
            </w:pPr>
            <w:r>
              <w:rPr>
                <w:sz w:val="18"/>
                <w:szCs w:val="18"/>
                <w:rtl/>
              </w:rPr>
              <w:t>☐</w:t>
            </w:r>
          </w:p>
        </w:tc>
        <w:tc>
          <w:tcPr>
            <w:tcW w:w="1247" w:type="dxa"/>
          </w:tcPr>
          <w:p w14:paraId="1A1C587B" w14:textId="77777777" w:rsidR="006E2323" w:rsidRDefault="006E2323">
            <w:pPr>
              <w:bidi/>
            </w:pPr>
          </w:p>
        </w:tc>
      </w:tr>
      <w:tr w:rsidR="006E2323" w14:paraId="385770A8" w14:textId="77777777">
        <w:trPr>
          <w:cantSplit/>
          <w:jc w:val="center"/>
        </w:trPr>
        <w:tc>
          <w:tcPr>
            <w:tcW w:w="454" w:type="dxa"/>
          </w:tcPr>
          <w:p w14:paraId="2DD4B875" w14:textId="77777777" w:rsidR="006E2323" w:rsidRDefault="00D0229F">
            <w:pPr>
              <w:bidi/>
              <w:jc w:val="center"/>
            </w:pPr>
            <w:r>
              <w:rPr>
                <w:sz w:val="18"/>
                <w:szCs w:val="18"/>
                <w:rtl/>
              </w:rPr>
              <w:t>2</w:t>
            </w:r>
          </w:p>
        </w:tc>
        <w:tc>
          <w:tcPr>
            <w:tcW w:w="3742" w:type="dxa"/>
          </w:tcPr>
          <w:p w14:paraId="54B53B64" w14:textId="77777777" w:rsidR="006E2323" w:rsidRDefault="00D0229F">
            <w:pPr>
              <w:bidi/>
            </w:pPr>
            <w:r>
              <w:rPr>
                <w:sz w:val="18"/>
                <w:szCs w:val="18"/>
                <w:rtl/>
              </w:rPr>
              <w:t>دهان الشبكة الحديدية أسفل القرميد بمادة مانعة للصدأ ودهان العلفة الخشبية بالدهانات المطلوبة (ص 215)</w:t>
            </w:r>
          </w:p>
        </w:tc>
        <w:tc>
          <w:tcPr>
            <w:tcW w:w="2154" w:type="dxa"/>
          </w:tcPr>
          <w:p w14:paraId="47B451D4" w14:textId="77777777" w:rsidR="006E2323" w:rsidRDefault="006E2323">
            <w:pPr>
              <w:bidi/>
            </w:pPr>
          </w:p>
        </w:tc>
        <w:tc>
          <w:tcPr>
            <w:tcW w:w="794" w:type="dxa"/>
          </w:tcPr>
          <w:p w14:paraId="6BB41E6F" w14:textId="77777777" w:rsidR="006E2323" w:rsidRDefault="00D0229F">
            <w:pPr>
              <w:bidi/>
              <w:jc w:val="center"/>
            </w:pPr>
            <w:r>
              <w:rPr>
                <w:sz w:val="18"/>
                <w:szCs w:val="18"/>
                <w:rtl/>
              </w:rPr>
              <w:t>W</w:t>
            </w:r>
          </w:p>
        </w:tc>
        <w:tc>
          <w:tcPr>
            <w:tcW w:w="794" w:type="dxa"/>
          </w:tcPr>
          <w:p w14:paraId="78008228" w14:textId="77777777" w:rsidR="006E2323" w:rsidRDefault="00D0229F">
            <w:pPr>
              <w:bidi/>
              <w:jc w:val="center"/>
            </w:pPr>
            <w:r>
              <w:rPr>
                <w:sz w:val="18"/>
                <w:szCs w:val="18"/>
                <w:rtl/>
              </w:rPr>
              <w:t>☐</w:t>
            </w:r>
          </w:p>
        </w:tc>
        <w:tc>
          <w:tcPr>
            <w:tcW w:w="907" w:type="dxa"/>
          </w:tcPr>
          <w:p w14:paraId="468E1FDB" w14:textId="77777777" w:rsidR="006E2323" w:rsidRDefault="00D0229F">
            <w:pPr>
              <w:bidi/>
              <w:jc w:val="center"/>
            </w:pPr>
            <w:r>
              <w:rPr>
                <w:sz w:val="18"/>
                <w:szCs w:val="18"/>
                <w:rtl/>
              </w:rPr>
              <w:t>☐</w:t>
            </w:r>
          </w:p>
        </w:tc>
        <w:tc>
          <w:tcPr>
            <w:tcW w:w="1247" w:type="dxa"/>
          </w:tcPr>
          <w:p w14:paraId="556900FB" w14:textId="77777777" w:rsidR="006E2323" w:rsidRDefault="006E2323">
            <w:pPr>
              <w:bidi/>
            </w:pPr>
          </w:p>
        </w:tc>
      </w:tr>
      <w:tr w:rsidR="006E2323" w14:paraId="345839C1" w14:textId="77777777">
        <w:trPr>
          <w:cantSplit/>
          <w:jc w:val="center"/>
        </w:trPr>
        <w:tc>
          <w:tcPr>
            <w:tcW w:w="454" w:type="dxa"/>
          </w:tcPr>
          <w:p w14:paraId="0D899DD9" w14:textId="77777777" w:rsidR="006E2323" w:rsidRDefault="00D0229F">
            <w:pPr>
              <w:bidi/>
              <w:jc w:val="center"/>
            </w:pPr>
            <w:r>
              <w:rPr>
                <w:sz w:val="18"/>
                <w:szCs w:val="18"/>
                <w:rtl/>
              </w:rPr>
              <w:t>3</w:t>
            </w:r>
          </w:p>
        </w:tc>
        <w:tc>
          <w:tcPr>
            <w:tcW w:w="3742" w:type="dxa"/>
          </w:tcPr>
          <w:p w14:paraId="737945E0" w14:textId="77777777" w:rsidR="006E2323" w:rsidRDefault="00D0229F">
            <w:pPr>
              <w:bidi/>
            </w:pPr>
            <w:r>
              <w:rPr>
                <w:sz w:val="18"/>
                <w:szCs w:val="18"/>
                <w:rtl/>
              </w:rPr>
              <w:t>مراجعة تقسيط الأسياخ ونوعية سلك الشبك الممدد وقطاع العلفات الخشبية وخلوها من العقد الخبيثة (ص 215)</w:t>
            </w:r>
          </w:p>
        </w:tc>
        <w:tc>
          <w:tcPr>
            <w:tcW w:w="2154" w:type="dxa"/>
          </w:tcPr>
          <w:p w14:paraId="0E7A9D7C" w14:textId="77777777" w:rsidR="006E2323" w:rsidRDefault="006E2323">
            <w:pPr>
              <w:bidi/>
            </w:pPr>
          </w:p>
        </w:tc>
        <w:tc>
          <w:tcPr>
            <w:tcW w:w="794" w:type="dxa"/>
          </w:tcPr>
          <w:p w14:paraId="10F8624F" w14:textId="77777777" w:rsidR="006E2323" w:rsidRDefault="00D0229F">
            <w:pPr>
              <w:bidi/>
              <w:jc w:val="center"/>
            </w:pPr>
            <w:r>
              <w:rPr>
                <w:sz w:val="18"/>
                <w:szCs w:val="18"/>
                <w:rtl/>
              </w:rPr>
              <w:t>W</w:t>
            </w:r>
          </w:p>
        </w:tc>
        <w:tc>
          <w:tcPr>
            <w:tcW w:w="794" w:type="dxa"/>
          </w:tcPr>
          <w:p w14:paraId="23E03662" w14:textId="77777777" w:rsidR="006E2323" w:rsidRDefault="00D0229F">
            <w:pPr>
              <w:bidi/>
              <w:jc w:val="center"/>
            </w:pPr>
            <w:r>
              <w:rPr>
                <w:sz w:val="18"/>
                <w:szCs w:val="18"/>
                <w:rtl/>
              </w:rPr>
              <w:t>☐</w:t>
            </w:r>
          </w:p>
        </w:tc>
        <w:tc>
          <w:tcPr>
            <w:tcW w:w="907" w:type="dxa"/>
          </w:tcPr>
          <w:p w14:paraId="6B932497" w14:textId="77777777" w:rsidR="006E2323" w:rsidRDefault="00D0229F">
            <w:pPr>
              <w:bidi/>
              <w:jc w:val="center"/>
            </w:pPr>
            <w:r>
              <w:rPr>
                <w:sz w:val="18"/>
                <w:szCs w:val="18"/>
                <w:rtl/>
              </w:rPr>
              <w:t>☐</w:t>
            </w:r>
          </w:p>
        </w:tc>
        <w:tc>
          <w:tcPr>
            <w:tcW w:w="1247" w:type="dxa"/>
          </w:tcPr>
          <w:p w14:paraId="06EFB0A4" w14:textId="77777777" w:rsidR="006E2323" w:rsidRDefault="006E2323">
            <w:pPr>
              <w:bidi/>
            </w:pPr>
          </w:p>
        </w:tc>
      </w:tr>
      <w:tr w:rsidR="006E2323" w14:paraId="0E59FD40" w14:textId="77777777">
        <w:trPr>
          <w:cantSplit/>
          <w:jc w:val="center"/>
        </w:trPr>
        <w:tc>
          <w:tcPr>
            <w:tcW w:w="454" w:type="dxa"/>
          </w:tcPr>
          <w:p w14:paraId="37AC611A" w14:textId="77777777" w:rsidR="006E2323" w:rsidRDefault="00D0229F">
            <w:pPr>
              <w:bidi/>
              <w:jc w:val="center"/>
            </w:pPr>
            <w:r>
              <w:rPr>
                <w:sz w:val="18"/>
                <w:szCs w:val="18"/>
                <w:rtl/>
              </w:rPr>
              <w:t>4</w:t>
            </w:r>
          </w:p>
        </w:tc>
        <w:tc>
          <w:tcPr>
            <w:tcW w:w="3742" w:type="dxa"/>
          </w:tcPr>
          <w:p w14:paraId="6B1600ED" w14:textId="77777777" w:rsidR="006E2323" w:rsidRDefault="00D0229F">
            <w:pPr>
              <w:bidi/>
            </w:pPr>
            <w:r>
              <w:rPr>
                <w:sz w:val="18"/>
                <w:szCs w:val="18"/>
                <w:rtl/>
              </w:rPr>
              <w:t>تسليخ الشبك بالمونة الأسمنتية جيداً (ص 215)</w:t>
            </w:r>
          </w:p>
        </w:tc>
        <w:tc>
          <w:tcPr>
            <w:tcW w:w="2154" w:type="dxa"/>
          </w:tcPr>
          <w:p w14:paraId="462E862C" w14:textId="77777777" w:rsidR="006E2323" w:rsidRDefault="006E2323">
            <w:pPr>
              <w:bidi/>
            </w:pPr>
          </w:p>
        </w:tc>
        <w:tc>
          <w:tcPr>
            <w:tcW w:w="794" w:type="dxa"/>
          </w:tcPr>
          <w:p w14:paraId="01DE2C6A" w14:textId="77777777" w:rsidR="006E2323" w:rsidRDefault="00D0229F">
            <w:pPr>
              <w:bidi/>
              <w:jc w:val="center"/>
            </w:pPr>
            <w:r>
              <w:rPr>
                <w:sz w:val="18"/>
                <w:szCs w:val="18"/>
                <w:rtl/>
              </w:rPr>
              <w:t>W</w:t>
            </w:r>
          </w:p>
        </w:tc>
        <w:tc>
          <w:tcPr>
            <w:tcW w:w="794" w:type="dxa"/>
          </w:tcPr>
          <w:p w14:paraId="435A9D99" w14:textId="77777777" w:rsidR="006E2323" w:rsidRDefault="00D0229F">
            <w:pPr>
              <w:bidi/>
              <w:jc w:val="center"/>
            </w:pPr>
            <w:r>
              <w:rPr>
                <w:sz w:val="18"/>
                <w:szCs w:val="18"/>
                <w:rtl/>
              </w:rPr>
              <w:t>☐</w:t>
            </w:r>
          </w:p>
        </w:tc>
        <w:tc>
          <w:tcPr>
            <w:tcW w:w="907" w:type="dxa"/>
          </w:tcPr>
          <w:p w14:paraId="065CCE2E" w14:textId="77777777" w:rsidR="006E2323" w:rsidRDefault="00D0229F">
            <w:pPr>
              <w:bidi/>
              <w:jc w:val="center"/>
            </w:pPr>
            <w:r>
              <w:rPr>
                <w:sz w:val="18"/>
                <w:szCs w:val="18"/>
                <w:rtl/>
              </w:rPr>
              <w:t>☐</w:t>
            </w:r>
          </w:p>
        </w:tc>
        <w:tc>
          <w:tcPr>
            <w:tcW w:w="1247" w:type="dxa"/>
          </w:tcPr>
          <w:p w14:paraId="315E6BCA" w14:textId="77777777" w:rsidR="006E2323" w:rsidRDefault="006E2323">
            <w:pPr>
              <w:bidi/>
            </w:pPr>
          </w:p>
        </w:tc>
      </w:tr>
      <w:tr w:rsidR="006E2323" w14:paraId="641C1D58" w14:textId="77777777">
        <w:trPr>
          <w:cantSplit/>
          <w:jc w:val="center"/>
        </w:trPr>
        <w:tc>
          <w:tcPr>
            <w:tcW w:w="454" w:type="dxa"/>
          </w:tcPr>
          <w:p w14:paraId="2D554410" w14:textId="77777777" w:rsidR="006E2323" w:rsidRDefault="00D0229F">
            <w:pPr>
              <w:bidi/>
              <w:jc w:val="center"/>
            </w:pPr>
            <w:r>
              <w:rPr>
                <w:sz w:val="18"/>
                <w:szCs w:val="18"/>
                <w:rtl/>
              </w:rPr>
              <w:t>5</w:t>
            </w:r>
          </w:p>
        </w:tc>
        <w:tc>
          <w:tcPr>
            <w:tcW w:w="3742" w:type="dxa"/>
          </w:tcPr>
          <w:p w14:paraId="3B20DC0D" w14:textId="77777777" w:rsidR="006E2323" w:rsidRDefault="00D0229F">
            <w:pPr>
              <w:bidi/>
            </w:pPr>
            <w:r>
              <w:rPr>
                <w:sz w:val="18"/>
                <w:szCs w:val="18"/>
                <w:rtl/>
              </w:rPr>
              <w:t>عمل الأوتار على الشبكة الحديدية لضمان استواء سطح القرميد (ص 215)</w:t>
            </w:r>
          </w:p>
        </w:tc>
        <w:tc>
          <w:tcPr>
            <w:tcW w:w="2154" w:type="dxa"/>
          </w:tcPr>
          <w:p w14:paraId="76A6A813" w14:textId="77777777" w:rsidR="006E2323" w:rsidRDefault="006E2323">
            <w:pPr>
              <w:bidi/>
            </w:pPr>
          </w:p>
        </w:tc>
        <w:tc>
          <w:tcPr>
            <w:tcW w:w="794" w:type="dxa"/>
          </w:tcPr>
          <w:p w14:paraId="728ADA6F" w14:textId="77777777" w:rsidR="006E2323" w:rsidRDefault="00D0229F">
            <w:pPr>
              <w:bidi/>
              <w:jc w:val="center"/>
            </w:pPr>
            <w:r>
              <w:rPr>
                <w:sz w:val="18"/>
                <w:szCs w:val="18"/>
                <w:rtl/>
              </w:rPr>
              <w:t>W</w:t>
            </w:r>
          </w:p>
        </w:tc>
        <w:tc>
          <w:tcPr>
            <w:tcW w:w="794" w:type="dxa"/>
          </w:tcPr>
          <w:p w14:paraId="53EAC624" w14:textId="77777777" w:rsidR="006E2323" w:rsidRDefault="00D0229F">
            <w:pPr>
              <w:bidi/>
              <w:jc w:val="center"/>
            </w:pPr>
            <w:r>
              <w:rPr>
                <w:sz w:val="18"/>
                <w:szCs w:val="18"/>
                <w:rtl/>
              </w:rPr>
              <w:t>☐</w:t>
            </w:r>
          </w:p>
        </w:tc>
        <w:tc>
          <w:tcPr>
            <w:tcW w:w="907" w:type="dxa"/>
          </w:tcPr>
          <w:p w14:paraId="70C0299E" w14:textId="77777777" w:rsidR="006E2323" w:rsidRDefault="00D0229F">
            <w:pPr>
              <w:bidi/>
              <w:jc w:val="center"/>
            </w:pPr>
            <w:r>
              <w:rPr>
                <w:sz w:val="18"/>
                <w:szCs w:val="18"/>
                <w:rtl/>
              </w:rPr>
              <w:t>☐</w:t>
            </w:r>
          </w:p>
        </w:tc>
        <w:tc>
          <w:tcPr>
            <w:tcW w:w="1247" w:type="dxa"/>
          </w:tcPr>
          <w:p w14:paraId="17098ABC" w14:textId="77777777" w:rsidR="006E2323" w:rsidRDefault="006E2323">
            <w:pPr>
              <w:bidi/>
            </w:pPr>
          </w:p>
        </w:tc>
      </w:tr>
      <w:tr w:rsidR="006E2323" w14:paraId="2287478D" w14:textId="77777777">
        <w:trPr>
          <w:cantSplit/>
          <w:jc w:val="center"/>
        </w:trPr>
        <w:tc>
          <w:tcPr>
            <w:tcW w:w="454" w:type="dxa"/>
          </w:tcPr>
          <w:p w14:paraId="259EAB03" w14:textId="77777777" w:rsidR="006E2323" w:rsidRDefault="00D0229F">
            <w:pPr>
              <w:bidi/>
              <w:jc w:val="center"/>
            </w:pPr>
            <w:r>
              <w:rPr>
                <w:sz w:val="18"/>
                <w:szCs w:val="18"/>
                <w:rtl/>
              </w:rPr>
              <w:t>6</w:t>
            </w:r>
          </w:p>
        </w:tc>
        <w:tc>
          <w:tcPr>
            <w:tcW w:w="3742" w:type="dxa"/>
          </w:tcPr>
          <w:p w14:paraId="53135719" w14:textId="77777777" w:rsidR="006E2323" w:rsidRDefault="00D0229F">
            <w:pPr>
              <w:bidi/>
            </w:pPr>
            <w:r>
              <w:rPr>
                <w:sz w:val="18"/>
                <w:szCs w:val="18"/>
                <w:rtl/>
              </w:rPr>
              <w:t>مطابقة القرميد للعينة (ص 215)</w:t>
            </w:r>
          </w:p>
        </w:tc>
        <w:tc>
          <w:tcPr>
            <w:tcW w:w="2154" w:type="dxa"/>
          </w:tcPr>
          <w:p w14:paraId="28013F16" w14:textId="77777777" w:rsidR="006E2323" w:rsidRDefault="006E2323">
            <w:pPr>
              <w:bidi/>
            </w:pPr>
          </w:p>
        </w:tc>
        <w:tc>
          <w:tcPr>
            <w:tcW w:w="794" w:type="dxa"/>
          </w:tcPr>
          <w:p w14:paraId="52DE0323" w14:textId="77777777" w:rsidR="006E2323" w:rsidRDefault="00D0229F">
            <w:pPr>
              <w:bidi/>
              <w:jc w:val="center"/>
            </w:pPr>
            <w:r>
              <w:rPr>
                <w:sz w:val="18"/>
                <w:szCs w:val="18"/>
                <w:rtl/>
              </w:rPr>
              <w:t>R</w:t>
            </w:r>
          </w:p>
        </w:tc>
        <w:tc>
          <w:tcPr>
            <w:tcW w:w="794" w:type="dxa"/>
          </w:tcPr>
          <w:p w14:paraId="2A2B2EE2" w14:textId="77777777" w:rsidR="006E2323" w:rsidRDefault="00D0229F">
            <w:pPr>
              <w:bidi/>
              <w:jc w:val="center"/>
            </w:pPr>
            <w:r>
              <w:rPr>
                <w:sz w:val="18"/>
                <w:szCs w:val="18"/>
                <w:rtl/>
              </w:rPr>
              <w:t>☐</w:t>
            </w:r>
          </w:p>
        </w:tc>
        <w:tc>
          <w:tcPr>
            <w:tcW w:w="907" w:type="dxa"/>
          </w:tcPr>
          <w:p w14:paraId="55B24D6C" w14:textId="77777777" w:rsidR="006E2323" w:rsidRDefault="00D0229F">
            <w:pPr>
              <w:bidi/>
              <w:jc w:val="center"/>
            </w:pPr>
            <w:r>
              <w:rPr>
                <w:sz w:val="18"/>
                <w:szCs w:val="18"/>
                <w:rtl/>
              </w:rPr>
              <w:t>☐</w:t>
            </w:r>
          </w:p>
        </w:tc>
        <w:tc>
          <w:tcPr>
            <w:tcW w:w="1247" w:type="dxa"/>
          </w:tcPr>
          <w:p w14:paraId="3451005A" w14:textId="77777777" w:rsidR="006E2323" w:rsidRDefault="006E2323">
            <w:pPr>
              <w:bidi/>
            </w:pPr>
          </w:p>
        </w:tc>
      </w:tr>
      <w:tr w:rsidR="006E2323" w14:paraId="732EE94E" w14:textId="77777777">
        <w:trPr>
          <w:cantSplit/>
          <w:jc w:val="center"/>
        </w:trPr>
        <w:tc>
          <w:tcPr>
            <w:tcW w:w="10092" w:type="dxa"/>
            <w:gridSpan w:val="7"/>
            <w:shd w:val="clear" w:color="auto" w:fill="DDE3F7"/>
          </w:tcPr>
          <w:p w14:paraId="3AD0B14F" w14:textId="77777777" w:rsidR="006E2323" w:rsidRDefault="00D0229F">
            <w:pPr>
              <w:keepNext/>
              <w:bidi/>
            </w:pPr>
            <w:r>
              <w:rPr>
                <w:b/>
                <w:bCs/>
                <w:sz w:val="19"/>
                <w:szCs w:val="19"/>
                <w:rtl/>
              </w:rPr>
              <w:t>أثناء التنفيذ</w:t>
            </w:r>
          </w:p>
        </w:tc>
      </w:tr>
      <w:tr w:rsidR="006E2323" w14:paraId="2D844AF3" w14:textId="77777777">
        <w:trPr>
          <w:cantSplit/>
          <w:jc w:val="center"/>
        </w:trPr>
        <w:tc>
          <w:tcPr>
            <w:tcW w:w="454" w:type="dxa"/>
          </w:tcPr>
          <w:p w14:paraId="69B94BB8" w14:textId="77777777" w:rsidR="006E2323" w:rsidRDefault="00D0229F">
            <w:pPr>
              <w:bidi/>
              <w:jc w:val="center"/>
            </w:pPr>
            <w:r>
              <w:rPr>
                <w:sz w:val="18"/>
                <w:szCs w:val="18"/>
                <w:rtl/>
              </w:rPr>
              <w:t>7</w:t>
            </w:r>
          </w:p>
        </w:tc>
        <w:tc>
          <w:tcPr>
            <w:tcW w:w="3742" w:type="dxa"/>
          </w:tcPr>
          <w:p w14:paraId="049AD1C0" w14:textId="77777777" w:rsidR="006E2323" w:rsidRDefault="00D0229F">
            <w:pPr>
              <w:bidi/>
            </w:pPr>
            <w:r>
              <w:rPr>
                <w:sz w:val="18"/>
                <w:szCs w:val="18"/>
                <w:rtl/>
              </w:rPr>
              <w:t>تثبيت القرميد بالمونة ومع بعضه (ص 215)</w:t>
            </w:r>
          </w:p>
        </w:tc>
        <w:tc>
          <w:tcPr>
            <w:tcW w:w="2154" w:type="dxa"/>
          </w:tcPr>
          <w:p w14:paraId="426D688C" w14:textId="77777777" w:rsidR="006E2323" w:rsidRDefault="006E2323">
            <w:pPr>
              <w:bidi/>
            </w:pPr>
          </w:p>
        </w:tc>
        <w:tc>
          <w:tcPr>
            <w:tcW w:w="794" w:type="dxa"/>
          </w:tcPr>
          <w:p w14:paraId="7A50ACBB" w14:textId="77777777" w:rsidR="006E2323" w:rsidRDefault="00D0229F">
            <w:pPr>
              <w:bidi/>
              <w:jc w:val="center"/>
            </w:pPr>
            <w:r>
              <w:rPr>
                <w:sz w:val="18"/>
                <w:szCs w:val="18"/>
                <w:rtl/>
              </w:rPr>
              <w:t>W</w:t>
            </w:r>
          </w:p>
        </w:tc>
        <w:tc>
          <w:tcPr>
            <w:tcW w:w="794" w:type="dxa"/>
          </w:tcPr>
          <w:p w14:paraId="03FF7507" w14:textId="77777777" w:rsidR="006E2323" w:rsidRDefault="00D0229F">
            <w:pPr>
              <w:bidi/>
              <w:jc w:val="center"/>
            </w:pPr>
            <w:r>
              <w:rPr>
                <w:sz w:val="18"/>
                <w:szCs w:val="18"/>
                <w:rtl/>
              </w:rPr>
              <w:t>☐</w:t>
            </w:r>
          </w:p>
        </w:tc>
        <w:tc>
          <w:tcPr>
            <w:tcW w:w="907" w:type="dxa"/>
          </w:tcPr>
          <w:p w14:paraId="7A394104" w14:textId="77777777" w:rsidR="006E2323" w:rsidRDefault="00D0229F">
            <w:pPr>
              <w:bidi/>
              <w:jc w:val="center"/>
            </w:pPr>
            <w:r>
              <w:rPr>
                <w:sz w:val="18"/>
                <w:szCs w:val="18"/>
                <w:rtl/>
              </w:rPr>
              <w:t>☐</w:t>
            </w:r>
          </w:p>
        </w:tc>
        <w:tc>
          <w:tcPr>
            <w:tcW w:w="1247" w:type="dxa"/>
          </w:tcPr>
          <w:p w14:paraId="01802E7E" w14:textId="77777777" w:rsidR="006E2323" w:rsidRDefault="006E2323">
            <w:pPr>
              <w:bidi/>
            </w:pPr>
          </w:p>
        </w:tc>
      </w:tr>
      <w:tr w:rsidR="006E2323" w14:paraId="26ACD9A6" w14:textId="77777777">
        <w:trPr>
          <w:cantSplit/>
          <w:jc w:val="center"/>
        </w:trPr>
        <w:tc>
          <w:tcPr>
            <w:tcW w:w="454" w:type="dxa"/>
          </w:tcPr>
          <w:p w14:paraId="473C2871" w14:textId="77777777" w:rsidR="006E2323" w:rsidRDefault="00D0229F">
            <w:pPr>
              <w:bidi/>
              <w:jc w:val="center"/>
            </w:pPr>
            <w:r>
              <w:rPr>
                <w:sz w:val="18"/>
                <w:szCs w:val="18"/>
                <w:rtl/>
              </w:rPr>
              <w:t>8</w:t>
            </w:r>
          </w:p>
        </w:tc>
        <w:tc>
          <w:tcPr>
            <w:tcW w:w="3742" w:type="dxa"/>
          </w:tcPr>
          <w:p w14:paraId="69E8460F" w14:textId="77777777" w:rsidR="006E2323" w:rsidRDefault="00D0229F">
            <w:pPr>
              <w:bidi/>
            </w:pPr>
            <w:r>
              <w:rPr>
                <w:sz w:val="18"/>
                <w:szCs w:val="18"/>
                <w:rtl/>
              </w:rPr>
              <w:t>ضبط المسافة بين القرميد وطيلسانة الدروة حسب الرسومات (ص 215)</w:t>
            </w:r>
          </w:p>
        </w:tc>
        <w:tc>
          <w:tcPr>
            <w:tcW w:w="2154" w:type="dxa"/>
          </w:tcPr>
          <w:p w14:paraId="0ED4AF3A" w14:textId="77777777" w:rsidR="006E2323" w:rsidRDefault="006E2323">
            <w:pPr>
              <w:bidi/>
            </w:pPr>
          </w:p>
        </w:tc>
        <w:tc>
          <w:tcPr>
            <w:tcW w:w="794" w:type="dxa"/>
          </w:tcPr>
          <w:p w14:paraId="10530EA1" w14:textId="77777777" w:rsidR="006E2323" w:rsidRDefault="00D0229F">
            <w:pPr>
              <w:bidi/>
              <w:jc w:val="center"/>
            </w:pPr>
            <w:r>
              <w:rPr>
                <w:sz w:val="18"/>
                <w:szCs w:val="18"/>
                <w:rtl/>
              </w:rPr>
              <w:t>W</w:t>
            </w:r>
          </w:p>
        </w:tc>
        <w:tc>
          <w:tcPr>
            <w:tcW w:w="794" w:type="dxa"/>
          </w:tcPr>
          <w:p w14:paraId="5D64DFB3" w14:textId="77777777" w:rsidR="006E2323" w:rsidRDefault="00D0229F">
            <w:pPr>
              <w:bidi/>
              <w:jc w:val="center"/>
            </w:pPr>
            <w:r>
              <w:rPr>
                <w:sz w:val="18"/>
                <w:szCs w:val="18"/>
                <w:rtl/>
              </w:rPr>
              <w:t>☐</w:t>
            </w:r>
          </w:p>
        </w:tc>
        <w:tc>
          <w:tcPr>
            <w:tcW w:w="907" w:type="dxa"/>
          </w:tcPr>
          <w:p w14:paraId="01E6AC20" w14:textId="77777777" w:rsidR="006E2323" w:rsidRDefault="00D0229F">
            <w:pPr>
              <w:bidi/>
              <w:jc w:val="center"/>
            </w:pPr>
            <w:r>
              <w:rPr>
                <w:sz w:val="18"/>
                <w:szCs w:val="18"/>
                <w:rtl/>
              </w:rPr>
              <w:t>☐</w:t>
            </w:r>
          </w:p>
        </w:tc>
        <w:tc>
          <w:tcPr>
            <w:tcW w:w="1247" w:type="dxa"/>
          </w:tcPr>
          <w:p w14:paraId="0965EFCA" w14:textId="77777777" w:rsidR="006E2323" w:rsidRDefault="006E2323">
            <w:pPr>
              <w:bidi/>
            </w:pPr>
          </w:p>
        </w:tc>
      </w:tr>
      <w:tr w:rsidR="006E2323" w14:paraId="2187E6C7" w14:textId="77777777">
        <w:trPr>
          <w:cantSplit/>
          <w:jc w:val="center"/>
        </w:trPr>
        <w:tc>
          <w:tcPr>
            <w:tcW w:w="454" w:type="dxa"/>
          </w:tcPr>
          <w:p w14:paraId="502687CA" w14:textId="77777777" w:rsidR="006E2323" w:rsidRDefault="00D0229F">
            <w:pPr>
              <w:bidi/>
              <w:jc w:val="center"/>
            </w:pPr>
            <w:r>
              <w:rPr>
                <w:sz w:val="18"/>
                <w:szCs w:val="18"/>
                <w:rtl/>
              </w:rPr>
              <w:t>9</w:t>
            </w:r>
          </w:p>
        </w:tc>
        <w:tc>
          <w:tcPr>
            <w:tcW w:w="3742" w:type="dxa"/>
          </w:tcPr>
          <w:p w14:paraId="713440CF" w14:textId="77777777" w:rsidR="006E2323" w:rsidRDefault="00D0229F">
            <w:pPr>
              <w:bidi/>
            </w:pPr>
            <w:r>
              <w:rPr>
                <w:sz w:val="18"/>
                <w:szCs w:val="18"/>
                <w:rtl/>
              </w:rPr>
              <w:t>استلام كل صف بالقدة طولياً وعرضياً واستقامة الأحرف خاصة آخر صف غلايق أسفل الكشفة (ص 215)</w:t>
            </w:r>
          </w:p>
        </w:tc>
        <w:tc>
          <w:tcPr>
            <w:tcW w:w="2154" w:type="dxa"/>
          </w:tcPr>
          <w:p w14:paraId="7CA7476C" w14:textId="77777777" w:rsidR="006E2323" w:rsidRDefault="006E2323">
            <w:pPr>
              <w:bidi/>
            </w:pPr>
          </w:p>
        </w:tc>
        <w:tc>
          <w:tcPr>
            <w:tcW w:w="794" w:type="dxa"/>
          </w:tcPr>
          <w:p w14:paraId="386BEEC0" w14:textId="77777777" w:rsidR="006E2323" w:rsidRDefault="00D0229F">
            <w:pPr>
              <w:bidi/>
              <w:jc w:val="center"/>
            </w:pPr>
            <w:r>
              <w:rPr>
                <w:sz w:val="18"/>
                <w:szCs w:val="18"/>
                <w:rtl/>
              </w:rPr>
              <w:t>W</w:t>
            </w:r>
          </w:p>
        </w:tc>
        <w:tc>
          <w:tcPr>
            <w:tcW w:w="794" w:type="dxa"/>
          </w:tcPr>
          <w:p w14:paraId="1FB3009D" w14:textId="77777777" w:rsidR="006E2323" w:rsidRDefault="00D0229F">
            <w:pPr>
              <w:bidi/>
              <w:jc w:val="center"/>
            </w:pPr>
            <w:r>
              <w:rPr>
                <w:sz w:val="18"/>
                <w:szCs w:val="18"/>
                <w:rtl/>
              </w:rPr>
              <w:t>☐</w:t>
            </w:r>
          </w:p>
        </w:tc>
        <w:tc>
          <w:tcPr>
            <w:tcW w:w="907" w:type="dxa"/>
          </w:tcPr>
          <w:p w14:paraId="312B37BD" w14:textId="77777777" w:rsidR="006E2323" w:rsidRDefault="00D0229F">
            <w:pPr>
              <w:bidi/>
              <w:jc w:val="center"/>
            </w:pPr>
            <w:r>
              <w:rPr>
                <w:sz w:val="18"/>
                <w:szCs w:val="18"/>
                <w:rtl/>
              </w:rPr>
              <w:t>☐</w:t>
            </w:r>
          </w:p>
        </w:tc>
        <w:tc>
          <w:tcPr>
            <w:tcW w:w="1247" w:type="dxa"/>
          </w:tcPr>
          <w:p w14:paraId="62062A0C" w14:textId="77777777" w:rsidR="006E2323" w:rsidRDefault="006E2323">
            <w:pPr>
              <w:bidi/>
            </w:pPr>
          </w:p>
        </w:tc>
      </w:tr>
      <w:tr w:rsidR="006E2323" w14:paraId="59114C27" w14:textId="77777777">
        <w:trPr>
          <w:cantSplit/>
          <w:jc w:val="center"/>
        </w:trPr>
        <w:tc>
          <w:tcPr>
            <w:tcW w:w="454" w:type="dxa"/>
          </w:tcPr>
          <w:p w14:paraId="75AD20A7" w14:textId="77777777" w:rsidR="006E2323" w:rsidRDefault="00D0229F">
            <w:pPr>
              <w:bidi/>
              <w:jc w:val="center"/>
            </w:pPr>
            <w:r>
              <w:rPr>
                <w:sz w:val="18"/>
                <w:szCs w:val="18"/>
                <w:rtl/>
              </w:rPr>
              <w:t>10</w:t>
            </w:r>
          </w:p>
        </w:tc>
        <w:tc>
          <w:tcPr>
            <w:tcW w:w="3742" w:type="dxa"/>
          </w:tcPr>
          <w:p w14:paraId="0DCAA7FF" w14:textId="77777777" w:rsidR="006E2323" w:rsidRDefault="00D0229F">
            <w:pPr>
              <w:bidi/>
            </w:pPr>
            <w:r>
              <w:rPr>
                <w:sz w:val="18"/>
                <w:szCs w:val="18"/>
                <w:rtl/>
              </w:rPr>
              <w:t>توحيد رفرفة القرميد على الواجهة وعروض الجمالونات وضبط التقطيب وتركيب الكف واستقامة رأس الجمالون (ص 215)</w:t>
            </w:r>
          </w:p>
        </w:tc>
        <w:tc>
          <w:tcPr>
            <w:tcW w:w="2154" w:type="dxa"/>
          </w:tcPr>
          <w:p w14:paraId="329BA8E5" w14:textId="77777777" w:rsidR="006E2323" w:rsidRDefault="006E2323">
            <w:pPr>
              <w:bidi/>
            </w:pPr>
          </w:p>
        </w:tc>
        <w:tc>
          <w:tcPr>
            <w:tcW w:w="794" w:type="dxa"/>
          </w:tcPr>
          <w:p w14:paraId="18AB2911" w14:textId="77777777" w:rsidR="006E2323" w:rsidRDefault="00D0229F">
            <w:pPr>
              <w:bidi/>
              <w:jc w:val="center"/>
            </w:pPr>
            <w:r>
              <w:rPr>
                <w:sz w:val="18"/>
                <w:szCs w:val="18"/>
                <w:rtl/>
              </w:rPr>
              <w:t>W</w:t>
            </w:r>
          </w:p>
        </w:tc>
        <w:tc>
          <w:tcPr>
            <w:tcW w:w="794" w:type="dxa"/>
          </w:tcPr>
          <w:p w14:paraId="79533CC6" w14:textId="77777777" w:rsidR="006E2323" w:rsidRDefault="00D0229F">
            <w:pPr>
              <w:bidi/>
              <w:jc w:val="center"/>
            </w:pPr>
            <w:r>
              <w:rPr>
                <w:sz w:val="18"/>
                <w:szCs w:val="18"/>
                <w:rtl/>
              </w:rPr>
              <w:t>☐</w:t>
            </w:r>
          </w:p>
        </w:tc>
        <w:tc>
          <w:tcPr>
            <w:tcW w:w="907" w:type="dxa"/>
          </w:tcPr>
          <w:p w14:paraId="094F82B3" w14:textId="77777777" w:rsidR="006E2323" w:rsidRDefault="00D0229F">
            <w:pPr>
              <w:bidi/>
              <w:jc w:val="center"/>
            </w:pPr>
            <w:r>
              <w:rPr>
                <w:sz w:val="18"/>
                <w:szCs w:val="18"/>
                <w:rtl/>
              </w:rPr>
              <w:t>☐</w:t>
            </w:r>
          </w:p>
        </w:tc>
        <w:tc>
          <w:tcPr>
            <w:tcW w:w="1247" w:type="dxa"/>
          </w:tcPr>
          <w:p w14:paraId="4A55CFCA" w14:textId="77777777" w:rsidR="006E2323" w:rsidRDefault="006E2323">
            <w:pPr>
              <w:bidi/>
            </w:pPr>
          </w:p>
        </w:tc>
      </w:tr>
    </w:tbl>
    <w:p w14:paraId="07A350DC" w14:textId="77777777" w:rsidR="006E2323" w:rsidRDefault="006E2323">
      <w:pPr>
        <w:keepNext/>
        <w:bidi/>
        <w:spacing w:after="40"/>
      </w:pPr>
    </w:p>
    <w:p w14:paraId="1F61AF7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195FE4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0035858" w14:textId="77777777">
        <w:trPr>
          <w:cantSplit/>
          <w:jc w:val="center"/>
        </w:trPr>
        <w:tc>
          <w:tcPr>
            <w:tcW w:w="3345" w:type="dxa"/>
            <w:shd w:val="clear" w:color="auto" w:fill="EEF1FA"/>
          </w:tcPr>
          <w:p w14:paraId="72493957" w14:textId="77777777" w:rsidR="006E2323" w:rsidRDefault="00D0229F">
            <w:pPr>
              <w:keepNext/>
              <w:bidi/>
              <w:jc w:val="center"/>
            </w:pPr>
            <w:r>
              <w:rPr>
                <w:b/>
                <w:bCs/>
                <w:sz w:val="20"/>
                <w:szCs w:val="20"/>
                <w:rtl/>
              </w:rPr>
              <w:t>مهندس المقاول</w:t>
            </w:r>
          </w:p>
        </w:tc>
        <w:tc>
          <w:tcPr>
            <w:tcW w:w="3345" w:type="dxa"/>
            <w:shd w:val="clear" w:color="auto" w:fill="EEF1FA"/>
          </w:tcPr>
          <w:p w14:paraId="7E29C45A"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35E9EEB" w14:textId="77777777" w:rsidR="006E2323" w:rsidRDefault="00D0229F">
            <w:pPr>
              <w:keepNext/>
              <w:bidi/>
              <w:jc w:val="center"/>
            </w:pPr>
            <w:r>
              <w:rPr>
                <w:b/>
                <w:bCs/>
                <w:sz w:val="20"/>
                <w:szCs w:val="20"/>
                <w:rtl/>
              </w:rPr>
              <w:t>مدير المشروع</w:t>
            </w:r>
          </w:p>
        </w:tc>
      </w:tr>
      <w:tr w:rsidR="006E2323" w14:paraId="71171802" w14:textId="77777777">
        <w:trPr>
          <w:cantSplit/>
          <w:trHeight w:val="397"/>
          <w:jc w:val="center"/>
        </w:trPr>
        <w:tc>
          <w:tcPr>
            <w:tcW w:w="3345" w:type="dxa"/>
          </w:tcPr>
          <w:p w14:paraId="1B60D993" w14:textId="77777777" w:rsidR="006E2323" w:rsidRDefault="00D0229F">
            <w:pPr>
              <w:keepNext/>
              <w:bidi/>
            </w:pPr>
            <w:r>
              <w:rPr>
                <w:sz w:val="19"/>
                <w:szCs w:val="19"/>
                <w:rtl/>
              </w:rPr>
              <w:t>الاسم:</w:t>
            </w:r>
          </w:p>
        </w:tc>
        <w:tc>
          <w:tcPr>
            <w:tcW w:w="3345" w:type="dxa"/>
          </w:tcPr>
          <w:p w14:paraId="6D879951" w14:textId="77777777" w:rsidR="006E2323" w:rsidRDefault="00D0229F">
            <w:pPr>
              <w:keepNext/>
              <w:bidi/>
            </w:pPr>
            <w:r>
              <w:rPr>
                <w:sz w:val="19"/>
                <w:szCs w:val="19"/>
                <w:rtl/>
              </w:rPr>
              <w:t>الاسم:</w:t>
            </w:r>
          </w:p>
        </w:tc>
        <w:tc>
          <w:tcPr>
            <w:tcW w:w="3345" w:type="dxa"/>
          </w:tcPr>
          <w:p w14:paraId="0611B9F1" w14:textId="77777777" w:rsidR="006E2323" w:rsidRDefault="00D0229F">
            <w:pPr>
              <w:keepNext/>
              <w:bidi/>
            </w:pPr>
            <w:r>
              <w:rPr>
                <w:sz w:val="19"/>
                <w:szCs w:val="19"/>
                <w:rtl/>
              </w:rPr>
              <w:t>الاسم:</w:t>
            </w:r>
          </w:p>
        </w:tc>
      </w:tr>
      <w:tr w:rsidR="006E2323" w14:paraId="3743C7C1" w14:textId="77777777">
        <w:trPr>
          <w:cantSplit/>
          <w:trHeight w:val="624"/>
          <w:jc w:val="center"/>
        </w:trPr>
        <w:tc>
          <w:tcPr>
            <w:tcW w:w="3345" w:type="dxa"/>
          </w:tcPr>
          <w:p w14:paraId="1E00ED2E" w14:textId="77777777" w:rsidR="006E2323" w:rsidRDefault="00D0229F">
            <w:pPr>
              <w:keepNext/>
              <w:bidi/>
            </w:pPr>
            <w:r>
              <w:rPr>
                <w:sz w:val="19"/>
                <w:szCs w:val="19"/>
                <w:rtl/>
              </w:rPr>
              <w:t>التوقيع:</w:t>
            </w:r>
          </w:p>
        </w:tc>
        <w:tc>
          <w:tcPr>
            <w:tcW w:w="3345" w:type="dxa"/>
          </w:tcPr>
          <w:p w14:paraId="2497B948" w14:textId="77777777" w:rsidR="006E2323" w:rsidRDefault="00D0229F">
            <w:pPr>
              <w:keepNext/>
              <w:bidi/>
            </w:pPr>
            <w:r>
              <w:rPr>
                <w:sz w:val="19"/>
                <w:szCs w:val="19"/>
                <w:rtl/>
              </w:rPr>
              <w:t>التوقيع:</w:t>
            </w:r>
          </w:p>
        </w:tc>
        <w:tc>
          <w:tcPr>
            <w:tcW w:w="3345" w:type="dxa"/>
          </w:tcPr>
          <w:p w14:paraId="6BABC224" w14:textId="77777777" w:rsidR="006E2323" w:rsidRDefault="00D0229F">
            <w:pPr>
              <w:keepNext/>
              <w:bidi/>
            </w:pPr>
            <w:r>
              <w:rPr>
                <w:sz w:val="19"/>
                <w:szCs w:val="19"/>
                <w:rtl/>
              </w:rPr>
              <w:t>التوقيع:</w:t>
            </w:r>
          </w:p>
        </w:tc>
      </w:tr>
      <w:tr w:rsidR="006E2323" w14:paraId="3C97B6D1" w14:textId="77777777">
        <w:trPr>
          <w:cantSplit/>
          <w:trHeight w:val="397"/>
          <w:jc w:val="center"/>
        </w:trPr>
        <w:tc>
          <w:tcPr>
            <w:tcW w:w="3345" w:type="dxa"/>
          </w:tcPr>
          <w:p w14:paraId="3E530783" w14:textId="77777777" w:rsidR="006E2323" w:rsidRDefault="00D0229F">
            <w:pPr>
              <w:bidi/>
            </w:pPr>
            <w:r>
              <w:rPr>
                <w:sz w:val="19"/>
                <w:szCs w:val="19"/>
                <w:rtl/>
              </w:rPr>
              <w:t>التاريخ:</w:t>
            </w:r>
          </w:p>
        </w:tc>
        <w:tc>
          <w:tcPr>
            <w:tcW w:w="3345" w:type="dxa"/>
          </w:tcPr>
          <w:p w14:paraId="1254029C" w14:textId="77777777" w:rsidR="006E2323" w:rsidRDefault="00D0229F">
            <w:pPr>
              <w:bidi/>
            </w:pPr>
            <w:r>
              <w:rPr>
                <w:sz w:val="19"/>
                <w:szCs w:val="19"/>
                <w:rtl/>
              </w:rPr>
              <w:t>التاريخ:</w:t>
            </w:r>
          </w:p>
        </w:tc>
        <w:tc>
          <w:tcPr>
            <w:tcW w:w="3345" w:type="dxa"/>
          </w:tcPr>
          <w:p w14:paraId="3BF4E23B" w14:textId="77777777" w:rsidR="006E2323" w:rsidRDefault="00D0229F">
            <w:pPr>
              <w:bidi/>
            </w:pPr>
            <w:r>
              <w:rPr>
                <w:sz w:val="19"/>
                <w:szCs w:val="19"/>
                <w:rtl/>
              </w:rPr>
              <w:t>التاريخ:</w:t>
            </w:r>
          </w:p>
        </w:tc>
      </w:tr>
    </w:tbl>
    <w:p w14:paraId="234D516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150: قواطيع الفينوليك للحمامات</w:t>
      </w:r>
    </w:p>
    <w:p w14:paraId="6838E8AE"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7670C23" w14:textId="77777777">
        <w:trPr>
          <w:cantSplit/>
          <w:jc w:val="center"/>
        </w:trPr>
        <w:tc>
          <w:tcPr>
            <w:tcW w:w="2211" w:type="dxa"/>
            <w:shd w:val="clear" w:color="auto" w:fill="EEF1FA"/>
          </w:tcPr>
          <w:p w14:paraId="6A435C9C" w14:textId="77777777" w:rsidR="006E2323" w:rsidRDefault="00D0229F">
            <w:pPr>
              <w:bidi/>
            </w:pPr>
            <w:r>
              <w:rPr>
                <w:sz w:val="19"/>
                <w:szCs w:val="19"/>
                <w:rtl/>
              </w:rPr>
              <w:t>المشروع</w:t>
            </w:r>
          </w:p>
        </w:tc>
        <w:tc>
          <w:tcPr>
            <w:tcW w:w="2721" w:type="dxa"/>
          </w:tcPr>
          <w:p w14:paraId="3544C11D" w14:textId="77777777" w:rsidR="006E2323" w:rsidRDefault="006E2323">
            <w:pPr>
              <w:bidi/>
            </w:pPr>
          </w:p>
        </w:tc>
        <w:tc>
          <w:tcPr>
            <w:tcW w:w="2211" w:type="dxa"/>
            <w:shd w:val="clear" w:color="auto" w:fill="EEF1FA"/>
          </w:tcPr>
          <w:p w14:paraId="29B1335A" w14:textId="77777777" w:rsidR="006E2323" w:rsidRDefault="00D0229F">
            <w:pPr>
              <w:bidi/>
            </w:pPr>
            <w:r>
              <w:rPr>
                <w:sz w:val="19"/>
                <w:szCs w:val="19"/>
                <w:rtl/>
              </w:rPr>
              <w:t>الشركة</w:t>
            </w:r>
          </w:p>
        </w:tc>
        <w:tc>
          <w:tcPr>
            <w:tcW w:w="2948" w:type="dxa"/>
          </w:tcPr>
          <w:p w14:paraId="0E0BD7EB" w14:textId="77777777" w:rsidR="006E2323" w:rsidRDefault="006E2323">
            <w:pPr>
              <w:bidi/>
            </w:pPr>
          </w:p>
        </w:tc>
      </w:tr>
      <w:tr w:rsidR="006E2323" w14:paraId="6AB20F2F" w14:textId="77777777">
        <w:trPr>
          <w:cantSplit/>
          <w:jc w:val="center"/>
        </w:trPr>
        <w:tc>
          <w:tcPr>
            <w:tcW w:w="2211" w:type="dxa"/>
            <w:shd w:val="clear" w:color="auto" w:fill="EEF1FA"/>
          </w:tcPr>
          <w:p w14:paraId="47499CA4" w14:textId="77777777" w:rsidR="006E2323" w:rsidRDefault="00D0229F">
            <w:pPr>
              <w:bidi/>
            </w:pPr>
            <w:r>
              <w:rPr>
                <w:sz w:val="19"/>
                <w:szCs w:val="19"/>
                <w:rtl/>
              </w:rPr>
              <w:t>المقاول / مقاول الباطن</w:t>
            </w:r>
          </w:p>
        </w:tc>
        <w:tc>
          <w:tcPr>
            <w:tcW w:w="2721" w:type="dxa"/>
          </w:tcPr>
          <w:p w14:paraId="6E0B1837" w14:textId="77777777" w:rsidR="006E2323" w:rsidRDefault="006E2323">
            <w:pPr>
              <w:bidi/>
            </w:pPr>
          </w:p>
        </w:tc>
        <w:tc>
          <w:tcPr>
            <w:tcW w:w="2211" w:type="dxa"/>
            <w:shd w:val="clear" w:color="auto" w:fill="EEF1FA"/>
          </w:tcPr>
          <w:p w14:paraId="3AACF19D" w14:textId="77777777" w:rsidR="006E2323" w:rsidRDefault="00D0229F">
            <w:pPr>
              <w:bidi/>
            </w:pPr>
            <w:r>
              <w:rPr>
                <w:sz w:val="19"/>
                <w:szCs w:val="19"/>
                <w:rtl/>
              </w:rPr>
              <w:t>رقم طلب الاستلام IR</w:t>
            </w:r>
          </w:p>
        </w:tc>
        <w:tc>
          <w:tcPr>
            <w:tcW w:w="2948" w:type="dxa"/>
          </w:tcPr>
          <w:p w14:paraId="17BDE2CA" w14:textId="77777777" w:rsidR="006E2323" w:rsidRDefault="006E2323">
            <w:pPr>
              <w:bidi/>
            </w:pPr>
          </w:p>
        </w:tc>
      </w:tr>
      <w:tr w:rsidR="006E2323" w14:paraId="3C062C43" w14:textId="77777777">
        <w:trPr>
          <w:cantSplit/>
          <w:jc w:val="center"/>
        </w:trPr>
        <w:tc>
          <w:tcPr>
            <w:tcW w:w="2211" w:type="dxa"/>
            <w:shd w:val="clear" w:color="auto" w:fill="EEF1FA"/>
          </w:tcPr>
          <w:p w14:paraId="4BFD79EE" w14:textId="77777777" w:rsidR="006E2323" w:rsidRDefault="00D0229F">
            <w:pPr>
              <w:bidi/>
            </w:pPr>
            <w:r>
              <w:rPr>
                <w:sz w:val="19"/>
                <w:szCs w:val="19"/>
                <w:rtl/>
              </w:rPr>
              <w:t>الموقع / المنسوب / المحور</w:t>
            </w:r>
          </w:p>
        </w:tc>
        <w:tc>
          <w:tcPr>
            <w:tcW w:w="2721" w:type="dxa"/>
          </w:tcPr>
          <w:p w14:paraId="563B82F7" w14:textId="77777777" w:rsidR="006E2323" w:rsidRDefault="006E2323">
            <w:pPr>
              <w:bidi/>
            </w:pPr>
          </w:p>
        </w:tc>
        <w:tc>
          <w:tcPr>
            <w:tcW w:w="2211" w:type="dxa"/>
            <w:shd w:val="clear" w:color="auto" w:fill="EEF1FA"/>
          </w:tcPr>
          <w:p w14:paraId="441C1FF6" w14:textId="77777777" w:rsidR="006E2323" w:rsidRDefault="00D0229F">
            <w:pPr>
              <w:bidi/>
            </w:pPr>
            <w:r>
              <w:rPr>
                <w:sz w:val="19"/>
                <w:szCs w:val="19"/>
                <w:rtl/>
              </w:rPr>
              <w:t>التاريخ والوقت</w:t>
            </w:r>
          </w:p>
        </w:tc>
        <w:tc>
          <w:tcPr>
            <w:tcW w:w="2948" w:type="dxa"/>
          </w:tcPr>
          <w:p w14:paraId="0602FF3B" w14:textId="77777777" w:rsidR="006E2323" w:rsidRDefault="006E2323">
            <w:pPr>
              <w:bidi/>
            </w:pPr>
          </w:p>
        </w:tc>
      </w:tr>
      <w:tr w:rsidR="006E2323" w14:paraId="1D5FD1C6" w14:textId="77777777">
        <w:trPr>
          <w:cantSplit/>
          <w:jc w:val="center"/>
        </w:trPr>
        <w:tc>
          <w:tcPr>
            <w:tcW w:w="2211" w:type="dxa"/>
            <w:shd w:val="clear" w:color="auto" w:fill="EEF1FA"/>
          </w:tcPr>
          <w:p w14:paraId="53DCD829" w14:textId="77777777" w:rsidR="006E2323" w:rsidRDefault="00D0229F">
            <w:pPr>
              <w:bidi/>
            </w:pPr>
            <w:r>
              <w:rPr>
                <w:sz w:val="19"/>
                <w:szCs w:val="19"/>
                <w:rtl/>
              </w:rPr>
              <w:t>المخططات المرجعية</w:t>
            </w:r>
          </w:p>
        </w:tc>
        <w:tc>
          <w:tcPr>
            <w:tcW w:w="2721" w:type="dxa"/>
          </w:tcPr>
          <w:p w14:paraId="5A5D8438" w14:textId="77777777" w:rsidR="006E2323" w:rsidRDefault="006E2323">
            <w:pPr>
              <w:bidi/>
            </w:pPr>
          </w:p>
        </w:tc>
        <w:tc>
          <w:tcPr>
            <w:tcW w:w="2211" w:type="dxa"/>
            <w:shd w:val="clear" w:color="auto" w:fill="EEF1FA"/>
          </w:tcPr>
          <w:p w14:paraId="50A644B0" w14:textId="77777777" w:rsidR="006E2323" w:rsidRDefault="00D0229F">
            <w:pPr>
              <w:bidi/>
            </w:pPr>
            <w:r>
              <w:rPr>
                <w:sz w:val="19"/>
                <w:szCs w:val="19"/>
                <w:rtl/>
              </w:rPr>
              <w:t>رقم اعتماد المواد</w:t>
            </w:r>
          </w:p>
        </w:tc>
        <w:tc>
          <w:tcPr>
            <w:tcW w:w="2948" w:type="dxa"/>
          </w:tcPr>
          <w:p w14:paraId="15A606CE" w14:textId="77777777" w:rsidR="006E2323" w:rsidRDefault="006E2323">
            <w:pPr>
              <w:bidi/>
            </w:pPr>
          </w:p>
        </w:tc>
      </w:tr>
    </w:tbl>
    <w:p w14:paraId="7FFF5099"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576E5A5" w14:textId="77777777">
        <w:trPr>
          <w:cantSplit/>
          <w:tblHeader/>
          <w:jc w:val="center"/>
        </w:trPr>
        <w:tc>
          <w:tcPr>
            <w:tcW w:w="454" w:type="dxa"/>
            <w:shd w:val="clear" w:color="auto" w:fill="052976"/>
          </w:tcPr>
          <w:p w14:paraId="00C3FC37" w14:textId="77777777" w:rsidR="006E2323" w:rsidRDefault="00D0229F">
            <w:pPr>
              <w:bidi/>
              <w:jc w:val="center"/>
            </w:pPr>
            <w:r>
              <w:rPr>
                <w:b/>
                <w:bCs/>
                <w:color w:val="FFFFFF"/>
                <w:sz w:val="19"/>
                <w:szCs w:val="19"/>
                <w:rtl/>
              </w:rPr>
              <w:t>م</w:t>
            </w:r>
          </w:p>
        </w:tc>
        <w:tc>
          <w:tcPr>
            <w:tcW w:w="3742" w:type="dxa"/>
            <w:shd w:val="clear" w:color="auto" w:fill="052976"/>
          </w:tcPr>
          <w:p w14:paraId="79AF7C8E" w14:textId="77777777" w:rsidR="006E2323" w:rsidRDefault="00D0229F">
            <w:pPr>
              <w:bidi/>
              <w:jc w:val="center"/>
            </w:pPr>
            <w:r>
              <w:rPr>
                <w:b/>
                <w:bCs/>
                <w:color w:val="FFFFFF"/>
                <w:sz w:val="19"/>
                <w:szCs w:val="19"/>
                <w:rtl/>
              </w:rPr>
              <w:t>بند الفحص</w:t>
            </w:r>
          </w:p>
        </w:tc>
        <w:tc>
          <w:tcPr>
            <w:tcW w:w="2154" w:type="dxa"/>
            <w:shd w:val="clear" w:color="auto" w:fill="052976"/>
          </w:tcPr>
          <w:p w14:paraId="5C4A44BA"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83B8397" w14:textId="77777777" w:rsidR="006E2323" w:rsidRDefault="00D0229F">
            <w:pPr>
              <w:bidi/>
              <w:jc w:val="center"/>
            </w:pPr>
            <w:r>
              <w:rPr>
                <w:b/>
                <w:bCs/>
                <w:color w:val="FFFFFF"/>
                <w:sz w:val="19"/>
                <w:szCs w:val="19"/>
                <w:rtl/>
              </w:rPr>
              <w:t>نقطة</w:t>
            </w:r>
          </w:p>
        </w:tc>
        <w:tc>
          <w:tcPr>
            <w:tcW w:w="794" w:type="dxa"/>
            <w:shd w:val="clear" w:color="auto" w:fill="052976"/>
          </w:tcPr>
          <w:p w14:paraId="0E34008A" w14:textId="77777777" w:rsidR="006E2323" w:rsidRDefault="00D0229F">
            <w:pPr>
              <w:bidi/>
              <w:jc w:val="center"/>
            </w:pPr>
            <w:r>
              <w:rPr>
                <w:b/>
                <w:bCs/>
                <w:color w:val="FFFFFF"/>
                <w:sz w:val="19"/>
                <w:szCs w:val="19"/>
                <w:rtl/>
              </w:rPr>
              <w:t>مطابق</w:t>
            </w:r>
          </w:p>
        </w:tc>
        <w:tc>
          <w:tcPr>
            <w:tcW w:w="907" w:type="dxa"/>
            <w:shd w:val="clear" w:color="auto" w:fill="052976"/>
          </w:tcPr>
          <w:p w14:paraId="7C0568F3" w14:textId="77777777" w:rsidR="006E2323" w:rsidRDefault="00D0229F">
            <w:pPr>
              <w:bidi/>
              <w:jc w:val="center"/>
            </w:pPr>
            <w:r>
              <w:rPr>
                <w:b/>
                <w:bCs/>
                <w:color w:val="FFFFFF"/>
                <w:sz w:val="19"/>
                <w:szCs w:val="19"/>
                <w:rtl/>
              </w:rPr>
              <w:t>غير مطابق</w:t>
            </w:r>
          </w:p>
        </w:tc>
        <w:tc>
          <w:tcPr>
            <w:tcW w:w="1247" w:type="dxa"/>
            <w:shd w:val="clear" w:color="auto" w:fill="052976"/>
          </w:tcPr>
          <w:p w14:paraId="769822AB" w14:textId="77777777" w:rsidR="006E2323" w:rsidRDefault="00D0229F">
            <w:pPr>
              <w:bidi/>
              <w:jc w:val="center"/>
            </w:pPr>
            <w:r>
              <w:rPr>
                <w:b/>
                <w:bCs/>
                <w:color w:val="FFFFFF"/>
                <w:sz w:val="19"/>
                <w:szCs w:val="19"/>
                <w:rtl/>
              </w:rPr>
              <w:t>ملاحظات</w:t>
            </w:r>
          </w:p>
        </w:tc>
      </w:tr>
      <w:tr w:rsidR="006E2323" w14:paraId="36141517" w14:textId="77777777">
        <w:trPr>
          <w:cantSplit/>
          <w:jc w:val="center"/>
        </w:trPr>
        <w:tc>
          <w:tcPr>
            <w:tcW w:w="10092" w:type="dxa"/>
            <w:gridSpan w:val="7"/>
            <w:shd w:val="clear" w:color="auto" w:fill="DDE3F7"/>
          </w:tcPr>
          <w:p w14:paraId="7D54B797" w14:textId="77777777" w:rsidR="006E2323" w:rsidRDefault="00D0229F">
            <w:pPr>
              <w:keepNext/>
              <w:bidi/>
            </w:pPr>
            <w:r>
              <w:rPr>
                <w:b/>
                <w:bCs/>
                <w:sz w:val="19"/>
                <w:szCs w:val="19"/>
                <w:rtl/>
              </w:rPr>
              <w:t>أثناء التنفيذ</w:t>
            </w:r>
          </w:p>
        </w:tc>
      </w:tr>
      <w:tr w:rsidR="006E2323" w14:paraId="253A5A66" w14:textId="77777777">
        <w:trPr>
          <w:cantSplit/>
          <w:jc w:val="center"/>
        </w:trPr>
        <w:tc>
          <w:tcPr>
            <w:tcW w:w="454" w:type="dxa"/>
          </w:tcPr>
          <w:p w14:paraId="3B79E94C" w14:textId="77777777" w:rsidR="006E2323" w:rsidRDefault="00D0229F">
            <w:pPr>
              <w:bidi/>
              <w:jc w:val="center"/>
            </w:pPr>
            <w:r>
              <w:rPr>
                <w:sz w:val="18"/>
                <w:szCs w:val="18"/>
                <w:rtl/>
              </w:rPr>
              <w:t>1</w:t>
            </w:r>
          </w:p>
        </w:tc>
        <w:tc>
          <w:tcPr>
            <w:tcW w:w="3742" w:type="dxa"/>
          </w:tcPr>
          <w:p w14:paraId="4EF7EF8F" w14:textId="77777777" w:rsidR="006E2323" w:rsidRDefault="00D0229F">
            <w:pPr>
              <w:bidi/>
            </w:pPr>
            <w:r>
              <w:rPr>
                <w:sz w:val="18"/>
                <w:szCs w:val="18"/>
                <w:rtl/>
              </w:rPr>
              <w:t>تثبيت القواطيع بالحائط بأقواس stainless steel (wall bracket) وبالـ pilaster بأقواس stainless (pilaster bracket) (ص 383)</w:t>
            </w:r>
          </w:p>
        </w:tc>
        <w:tc>
          <w:tcPr>
            <w:tcW w:w="2154" w:type="dxa"/>
          </w:tcPr>
          <w:p w14:paraId="18AE30D2" w14:textId="77777777" w:rsidR="006E2323" w:rsidRDefault="006E2323">
            <w:pPr>
              <w:bidi/>
            </w:pPr>
          </w:p>
        </w:tc>
        <w:tc>
          <w:tcPr>
            <w:tcW w:w="794" w:type="dxa"/>
          </w:tcPr>
          <w:p w14:paraId="6D93A308" w14:textId="77777777" w:rsidR="006E2323" w:rsidRDefault="00D0229F">
            <w:pPr>
              <w:bidi/>
              <w:jc w:val="center"/>
            </w:pPr>
            <w:r>
              <w:rPr>
                <w:sz w:val="18"/>
                <w:szCs w:val="18"/>
                <w:rtl/>
              </w:rPr>
              <w:t>W</w:t>
            </w:r>
          </w:p>
        </w:tc>
        <w:tc>
          <w:tcPr>
            <w:tcW w:w="794" w:type="dxa"/>
          </w:tcPr>
          <w:p w14:paraId="53E25354" w14:textId="77777777" w:rsidR="006E2323" w:rsidRDefault="00D0229F">
            <w:pPr>
              <w:bidi/>
              <w:jc w:val="center"/>
            </w:pPr>
            <w:r>
              <w:rPr>
                <w:sz w:val="18"/>
                <w:szCs w:val="18"/>
                <w:rtl/>
              </w:rPr>
              <w:t>☐</w:t>
            </w:r>
          </w:p>
        </w:tc>
        <w:tc>
          <w:tcPr>
            <w:tcW w:w="907" w:type="dxa"/>
          </w:tcPr>
          <w:p w14:paraId="2CA3AD3C" w14:textId="77777777" w:rsidR="006E2323" w:rsidRDefault="00D0229F">
            <w:pPr>
              <w:bidi/>
              <w:jc w:val="center"/>
            </w:pPr>
            <w:r>
              <w:rPr>
                <w:sz w:val="18"/>
                <w:szCs w:val="18"/>
                <w:rtl/>
              </w:rPr>
              <w:t>☐</w:t>
            </w:r>
          </w:p>
        </w:tc>
        <w:tc>
          <w:tcPr>
            <w:tcW w:w="1247" w:type="dxa"/>
          </w:tcPr>
          <w:p w14:paraId="1E39A9F8" w14:textId="77777777" w:rsidR="006E2323" w:rsidRDefault="006E2323">
            <w:pPr>
              <w:bidi/>
            </w:pPr>
          </w:p>
        </w:tc>
      </w:tr>
      <w:tr w:rsidR="006E2323" w14:paraId="1601461B" w14:textId="77777777">
        <w:trPr>
          <w:cantSplit/>
          <w:jc w:val="center"/>
        </w:trPr>
        <w:tc>
          <w:tcPr>
            <w:tcW w:w="454" w:type="dxa"/>
          </w:tcPr>
          <w:p w14:paraId="4AAAC396" w14:textId="77777777" w:rsidR="006E2323" w:rsidRDefault="00D0229F">
            <w:pPr>
              <w:bidi/>
              <w:jc w:val="center"/>
            </w:pPr>
            <w:r>
              <w:rPr>
                <w:sz w:val="18"/>
                <w:szCs w:val="18"/>
                <w:rtl/>
              </w:rPr>
              <w:t>2</w:t>
            </w:r>
          </w:p>
        </w:tc>
        <w:tc>
          <w:tcPr>
            <w:tcW w:w="3742" w:type="dxa"/>
          </w:tcPr>
          <w:p w14:paraId="141E24BE" w14:textId="77777777" w:rsidR="006E2323" w:rsidRDefault="00D0229F">
            <w:pPr>
              <w:bidi/>
            </w:pPr>
            <w:r>
              <w:rPr>
                <w:sz w:val="18"/>
                <w:szCs w:val="18"/>
                <w:rtl/>
              </w:rPr>
              <w:t>المسافات الجانبية بين الأبواب والقواطيع متساوية (EQ) وأبعاد الكبائن حسب المسقط (ص 383)</w:t>
            </w:r>
          </w:p>
        </w:tc>
        <w:tc>
          <w:tcPr>
            <w:tcW w:w="2154" w:type="dxa"/>
          </w:tcPr>
          <w:p w14:paraId="637438EE" w14:textId="77777777" w:rsidR="006E2323" w:rsidRDefault="006E2323">
            <w:pPr>
              <w:bidi/>
            </w:pPr>
          </w:p>
        </w:tc>
        <w:tc>
          <w:tcPr>
            <w:tcW w:w="794" w:type="dxa"/>
          </w:tcPr>
          <w:p w14:paraId="7CB8ED3B" w14:textId="77777777" w:rsidR="006E2323" w:rsidRDefault="00D0229F">
            <w:pPr>
              <w:bidi/>
              <w:jc w:val="center"/>
            </w:pPr>
            <w:r>
              <w:rPr>
                <w:sz w:val="18"/>
                <w:szCs w:val="18"/>
                <w:rtl/>
              </w:rPr>
              <w:t>W</w:t>
            </w:r>
          </w:p>
        </w:tc>
        <w:tc>
          <w:tcPr>
            <w:tcW w:w="794" w:type="dxa"/>
          </w:tcPr>
          <w:p w14:paraId="5D71EA6A" w14:textId="77777777" w:rsidR="006E2323" w:rsidRDefault="00D0229F">
            <w:pPr>
              <w:bidi/>
              <w:jc w:val="center"/>
            </w:pPr>
            <w:r>
              <w:rPr>
                <w:sz w:val="18"/>
                <w:szCs w:val="18"/>
                <w:rtl/>
              </w:rPr>
              <w:t>☐</w:t>
            </w:r>
          </w:p>
        </w:tc>
        <w:tc>
          <w:tcPr>
            <w:tcW w:w="907" w:type="dxa"/>
          </w:tcPr>
          <w:p w14:paraId="763AD99E" w14:textId="77777777" w:rsidR="006E2323" w:rsidRDefault="00D0229F">
            <w:pPr>
              <w:bidi/>
              <w:jc w:val="center"/>
            </w:pPr>
            <w:r>
              <w:rPr>
                <w:sz w:val="18"/>
                <w:szCs w:val="18"/>
                <w:rtl/>
              </w:rPr>
              <w:t>☐</w:t>
            </w:r>
          </w:p>
        </w:tc>
        <w:tc>
          <w:tcPr>
            <w:tcW w:w="1247" w:type="dxa"/>
          </w:tcPr>
          <w:p w14:paraId="4ABB7EEE" w14:textId="77777777" w:rsidR="006E2323" w:rsidRDefault="006E2323">
            <w:pPr>
              <w:bidi/>
            </w:pPr>
          </w:p>
        </w:tc>
      </w:tr>
      <w:tr w:rsidR="006E2323" w14:paraId="61BE9274" w14:textId="77777777">
        <w:trPr>
          <w:cantSplit/>
          <w:jc w:val="center"/>
        </w:trPr>
        <w:tc>
          <w:tcPr>
            <w:tcW w:w="10092" w:type="dxa"/>
            <w:gridSpan w:val="7"/>
            <w:shd w:val="clear" w:color="auto" w:fill="DDE3F7"/>
          </w:tcPr>
          <w:p w14:paraId="49EB44E3" w14:textId="77777777" w:rsidR="006E2323" w:rsidRDefault="00D0229F">
            <w:pPr>
              <w:keepNext/>
              <w:bidi/>
            </w:pPr>
            <w:r>
              <w:rPr>
                <w:b/>
                <w:bCs/>
                <w:sz w:val="19"/>
                <w:szCs w:val="19"/>
                <w:rtl/>
              </w:rPr>
              <w:t>بعد التنفيذ</w:t>
            </w:r>
          </w:p>
        </w:tc>
      </w:tr>
      <w:tr w:rsidR="006E2323" w14:paraId="322E6313" w14:textId="77777777">
        <w:trPr>
          <w:cantSplit/>
          <w:jc w:val="center"/>
        </w:trPr>
        <w:tc>
          <w:tcPr>
            <w:tcW w:w="454" w:type="dxa"/>
          </w:tcPr>
          <w:p w14:paraId="67054BBF" w14:textId="77777777" w:rsidR="006E2323" w:rsidRDefault="00D0229F">
            <w:pPr>
              <w:bidi/>
              <w:jc w:val="center"/>
            </w:pPr>
            <w:r>
              <w:rPr>
                <w:sz w:val="18"/>
                <w:szCs w:val="18"/>
                <w:rtl/>
              </w:rPr>
              <w:t>3</w:t>
            </w:r>
          </w:p>
        </w:tc>
        <w:tc>
          <w:tcPr>
            <w:tcW w:w="3742" w:type="dxa"/>
          </w:tcPr>
          <w:p w14:paraId="5137D5E6" w14:textId="77777777" w:rsidR="006E2323" w:rsidRDefault="00D0229F">
            <w:pPr>
              <w:bidi/>
            </w:pPr>
            <w:r>
              <w:rPr>
                <w:sz w:val="18"/>
                <w:szCs w:val="18"/>
                <w:rtl/>
              </w:rPr>
              <w:t>ارتفاع القاطع عن الأرض (ص 383)</w:t>
            </w:r>
          </w:p>
        </w:tc>
        <w:tc>
          <w:tcPr>
            <w:tcW w:w="2154" w:type="dxa"/>
          </w:tcPr>
          <w:p w14:paraId="6615A787" w14:textId="77777777" w:rsidR="006E2323" w:rsidRDefault="00D0229F">
            <w:pPr>
              <w:bidi/>
            </w:pPr>
            <w:r>
              <w:rPr>
                <w:sz w:val="18"/>
                <w:szCs w:val="18"/>
                <w:rtl/>
              </w:rPr>
              <w:t>150 مم</w:t>
            </w:r>
          </w:p>
        </w:tc>
        <w:tc>
          <w:tcPr>
            <w:tcW w:w="794" w:type="dxa"/>
          </w:tcPr>
          <w:p w14:paraId="67C8D11D" w14:textId="77777777" w:rsidR="006E2323" w:rsidRDefault="00D0229F">
            <w:pPr>
              <w:bidi/>
              <w:jc w:val="center"/>
            </w:pPr>
            <w:r>
              <w:rPr>
                <w:sz w:val="18"/>
                <w:szCs w:val="18"/>
                <w:rtl/>
              </w:rPr>
              <w:t>W</w:t>
            </w:r>
          </w:p>
        </w:tc>
        <w:tc>
          <w:tcPr>
            <w:tcW w:w="794" w:type="dxa"/>
          </w:tcPr>
          <w:p w14:paraId="1E0B3508" w14:textId="77777777" w:rsidR="006E2323" w:rsidRDefault="00D0229F">
            <w:pPr>
              <w:bidi/>
              <w:jc w:val="center"/>
            </w:pPr>
            <w:r>
              <w:rPr>
                <w:sz w:val="18"/>
                <w:szCs w:val="18"/>
                <w:rtl/>
              </w:rPr>
              <w:t>☐</w:t>
            </w:r>
          </w:p>
        </w:tc>
        <w:tc>
          <w:tcPr>
            <w:tcW w:w="907" w:type="dxa"/>
          </w:tcPr>
          <w:p w14:paraId="2EFE322C" w14:textId="77777777" w:rsidR="006E2323" w:rsidRDefault="00D0229F">
            <w:pPr>
              <w:bidi/>
              <w:jc w:val="center"/>
            </w:pPr>
            <w:r>
              <w:rPr>
                <w:sz w:val="18"/>
                <w:szCs w:val="18"/>
                <w:rtl/>
              </w:rPr>
              <w:t>☐</w:t>
            </w:r>
          </w:p>
        </w:tc>
        <w:tc>
          <w:tcPr>
            <w:tcW w:w="1247" w:type="dxa"/>
          </w:tcPr>
          <w:p w14:paraId="68D799A6" w14:textId="77777777" w:rsidR="006E2323" w:rsidRDefault="006E2323">
            <w:pPr>
              <w:bidi/>
            </w:pPr>
          </w:p>
        </w:tc>
      </w:tr>
      <w:tr w:rsidR="006E2323" w14:paraId="5F5588EA" w14:textId="77777777">
        <w:trPr>
          <w:cantSplit/>
          <w:jc w:val="center"/>
        </w:trPr>
        <w:tc>
          <w:tcPr>
            <w:tcW w:w="454" w:type="dxa"/>
          </w:tcPr>
          <w:p w14:paraId="389BADB7" w14:textId="77777777" w:rsidR="006E2323" w:rsidRDefault="00D0229F">
            <w:pPr>
              <w:bidi/>
              <w:jc w:val="center"/>
            </w:pPr>
            <w:r>
              <w:rPr>
                <w:sz w:val="18"/>
                <w:szCs w:val="18"/>
                <w:rtl/>
              </w:rPr>
              <w:t>4</w:t>
            </w:r>
          </w:p>
        </w:tc>
        <w:tc>
          <w:tcPr>
            <w:tcW w:w="3742" w:type="dxa"/>
          </w:tcPr>
          <w:p w14:paraId="476408D7" w14:textId="77777777" w:rsidR="006E2323" w:rsidRDefault="00D0229F">
            <w:pPr>
              <w:bidi/>
            </w:pPr>
            <w:r>
              <w:rPr>
                <w:sz w:val="18"/>
                <w:szCs w:val="18"/>
                <w:rtl/>
              </w:rPr>
              <w:t>عمل الأقفال والـ indicator bolt والمفصلات والـ rubber stop (ص 383)</w:t>
            </w:r>
          </w:p>
        </w:tc>
        <w:tc>
          <w:tcPr>
            <w:tcW w:w="2154" w:type="dxa"/>
          </w:tcPr>
          <w:p w14:paraId="63B40542" w14:textId="77777777" w:rsidR="006E2323" w:rsidRDefault="006E2323">
            <w:pPr>
              <w:bidi/>
            </w:pPr>
          </w:p>
        </w:tc>
        <w:tc>
          <w:tcPr>
            <w:tcW w:w="794" w:type="dxa"/>
          </w:tcPr>
          <w:p w14:paraId="0C3A9710" w14:textId="77777777" w:rsidR="006E2323" w:rsidRDefault="00D0229F">
            <w:pPr>
              <w:bidi/>
              <w:jc w:val="center"/>
            </w:pPr>
            <w:r>
              <w:rPr>
                <w:sz w:val="18"/>
                <w:szCs w:val="18"/>
                <w:rtl/>
              </w:rPr>
              <w:t>W</w:t>
            </w:r>
          </w:p>
        </w:tc>
        <w:tc>
          <w:tcPr>
            <w:tcW w:w="794" w:type="dxa"/>
          </w:tcPr>
          <w:p w14:paraId="3EC1EB5F" w14:textId="77777777" w:rsidR="006E2323" w:rsidRDefault="00D0229F">
            <w:pPr>
              <w:bidi/>
              <w:jc w:val="center"/>
            </w:pPr>
            <w:r>
              <w:rPr>
                <w:sz w:val="18"/>
                <w:szCs w:val="18"/>
                <w:rtl/>
              </w:rPr>
              <w:t>☐</w:t>
            </w:r>
          </w:p>
        </w:tc>
        <w:tc>
          <w:tcPr>
            <w:tcW w:w="907" w:type="dxa"/>
          </w:tcPr>
          <w:p w14:paraId="306F7BF2" w14:textId="77777777" w:rsidR="006E2323" w:rsidRDefault="00D0229F">
            <w:pPr>
              <w:bidi/>
              <w:jc w:val="center"/>
            </w:pPr>
            <w:r>
              <w:rPr>
                <w:sz w:val="18"/>
                <w:szCs w:val="18"/>
                <w:rtl/>
              </w:rPr>
              <w:t>☐</w:t>
            </w:r>
          </w:p>
        </w:tc>
        <w:tc>
          <w:tcPr>
            <w:tcW w:w="1247" w:type="dxa"/>
          </w:tcPr>
          <w:p w14:paraId="3FF2C3FD" w14:textId="77777777" w:rsidR="006E2323" w:rsidRDefault="006E2323">
            <w:pPr>
              <w:bidi/>
            </w:pPr>
          </w:p>
        </w:tc>
      </w:tr>
      <w:tr w:rsidR="006E2323" w14:paraId="3A822017" w14:textId="77777777">
        <w:trPr>
          <w:cantSplit/>
          <w:jc w:val="center"/>
        </w:trPr>
        <w:tc>
          <w:tcPr>
            <w:tcW w:w="454" w:type="dxa"/>
          </w:tcPr>
          <w:p w14:paraId="6F726833" w14:textId="77777777" w:rsidR="006E2323" w:rsidRDefault="00D0229F">
            <w:pPr>
              <w:bidi/>
              <w:jc w:val="center"/>
            </w:pPr>
            <w:r>
              <w:rPr>
                <w:sz w:val="18"/>
                <w:szCs w:val="18"/>
                <w:rtl/>
              </w:rPr>
              <w:t>5</w:t>
            </w:r>
          </w:p>
        </w:tc>
        <w:tc>
          <w:tcPr>
            <w:tcW w:w="3742" w:type="dxa"/>
          </w:tcPr>
          <w:p w14:paraId="13145BA6" w14:textId="77777777" w:rsidR="006E2323" w:rsidRDefault="00D0229F">
            <w:pPr>
              <w:bidi/>
            </w:pPr>
            <w:r>
              <w:rPr>
                <w:sz w:val="18"/>
                <w:szCs w:val="18"/>
                <w:rtl/>
              </w:rPr>
              <w:t>مطابقة مقاسات كابينة ذوي الإعاقة ووجود اللافتة (ص 383)</w:t>
            </w:r>
          </w:p>
        </w:tc>
        <w:tc>
          <w:tcPr>
            <w:tcW w:w="2154" w:type="dxa"/>
          </w:tcPr>
          <w:p w14:paraId="0F0CB12C" w14:textId="77777777" w:rsidR="006E2323" w:rsidRDefault="00D0229F">
            <w:pPr>
              <w:bidi/>
            </w:pPr>
            <w:r>
              <w:rPr>
                <w:sz w:val="18"/>
                <w:szCs w:val="18"/>
                <w:rtl/>
              </w:rPr>
              <w:t>باب 850 مم مع لافتة ذوي الإعاقة</w:t>
            </w:r>
          </w:p>
        </w:tc>
        <w:tc>
          <w:tcPr>
            <w:tcW w:w="794" w:type="dxa"/>
          </w:tcPr>
          <w:p w14:paraId="74F58B7F" w14:textId="77777777" w:rsidR="006E2323" w:rsidRDefault="00D0229F">
            <w:pPr>
              <w:bidi/>
              <w:jc w:val="center"/>
            </w:pPr>
            <w:r>
              <w:rPr>
                <w:sz w:val="18"/>
                <w:szCs w:val="18"/>
                <w:rtl/>
              </w:rPr>
              <w:t>W</w:t>
            </w:r>
          </w:p>
        </w:tc>
        <w:tc>
          <w:tcPr>
            <w:tcW w:w="794" w:type="dxa"/>
          </w:tcPr>
          <w:p w14:paraId="0AF56EEA" w14:textId="77777777" w:rsidR="006E2323" w:rsidRDefault="00D0229F">
            <w:pPr>
              <w:bidi/>
              <w:jc w:val="center"/>
            </w:pPr>
            <w:r>
              <w:rPr>
                <w:sz w:val="18"/>
                <w:szCs w:val="18"/>
                <w:rtl/>
              </w:rPr>
              <w:t>☐</w:t>
            </w:r>
          </w:p>
        </w:tc>
        <w:tc>
          <w:tcPr>
            <w:tcW w:w="907" w:type="dxa"/>
          </w:tcPr>
          <w:p w14:paraId="04ACD084" w14:textId="77777777" w:rsidR="006E2323" w:rsidRDefault="00D0229F">
            <w:pPr>
              <w:bidi/>
              <w:jc w:val="center"/>
            </w:pPr>
            <w:r>
              <w:rPr>
                <w:sz w:val="18"/>
                <w:szCs w:val="18"/>
                <w:rtl/>
              </w:rPr>
              <w:t>☐</w:t>
            </w:r>
          </w:p>
        </w:tc>
        <w:tc>
          <w:tcPr>
            <w:tcW w:w="1247" w:type="dxa"/>
          </w:tcPr>
          <w:p w14:paraId="74C812B2" w14:textId="77777777" w:rsidR="006E2323" w:rsidRDefault="006E2323">
            <w:pPr>
              <w:bidi/>
            </w:pPr>
          </w:p>
        </w:tc>
      </w:tr>
    </w:tbl>
    <w:p w14:paraId="2D15DBB6" w14:textId="77777777" w:rsidR="006E2323" w:rsidRDefault="006E2323">
      <w:pPr>
        <w:keepNext/>
        <w:bidi/>
        <w:spacing w:after="40"/>
      </w:pPr>
    </w:p>
    <w:p w14:paraId="3A9AA84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A36EA2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B049726" w14:textId="77777777">
        <w:trPr>
          <w:cantSplit/>
          <w:jc w:val="center"/>
        </w:trPr>
        <w:tc>
          <w:tcPr>
            <w:tcW w:w="3345" w:type="dxa"/>
            <w:shd w:val="clear" w:color="auto" w:fill="EEF1FA"/>
          </w:tcPr>
          <w:p w14:paraId="07C2FBF9" w14:textId="77777777" w:rsidR="006E2323" w:rsidRDefault="00D0229F">
            <w:pPr>
              <w:keepNext/>
              <w:bidi/>
              <w:jc w:val="center"/>
            </w:pPr>
            <w:r>
              <w:rPr>
                <w:b/>
                <w:bCs/>
                <w:sz w:val="20"/>
                <w:szCs w:val="20"/>
                <w:rtl/>
              </w:rPr>
              <w:t>مهندس المقاول</w:t>
            </w:r>
          </w:p>
        </w:tc>
        <w:tc>
          <w:tcPr>
            <w:tcW w:w="3345" w:type="dxa"/>
            <w:shd w:val="clear" w:color="auto" w:fill="EEF1FA"/>
          </w:tcPr>
          <w:p w14:paraId="5E492C5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836D7E1" w14:textId="77777777" w:rsidR="006E2323" w:rsidRDefault="00D0229F">
            <w:pPr>
              <w:keepNext/>
              <w:bidi/>
              <w:jc w:val="center"/>
            </w:pPr>
            <w:r>
              <w:rPr>
                <w:b/>
                <w:bCs/>
                <w:sz w:val="20"/>
                <w:szCs w:val="20"/>
                <w:rtl/>
              </w:rPr>
              <w:t>مدير المشروع</w:t>
            </w:r>
          </w:p>
        </w:tc>
      </w:tr>
      <w:tr w:rsidR="006E2323" w14:paraId="756423FE" w14:textId="77777777">
        <w:trPr>
          <w:cantSplit/>
          <w:trHeight w:val="397"/>
          <w:jc w:val="center"/>
        </w:trPr>
        <w:tc>
          <w:tcPr>
            <w:tcW w:w="3345" w:type="dxa"/>
          </w:tcPr>
          <w:p w14:paraId="6A27606C" w14:textId="77777777" w:rsidR="006E2323" w:rsidRDefault="00D0229F">
            <w:pPr>
              <w:keepNext/>
              <w:bidi/>
            </w:pPr>
            <w:r>
              <w:rPr>
                <w:sz w:val="19"/>
                <w:szCs w:val="19"/>
                <w:rtl/>
              </w:rPr>
              <w:t>الاسم:</w:t>
            </w:r>
          </w:p>
        </w:tc>
        <w:tc>
          <w:tcPr>
            <w:tcW w:w="3345" w:type="dxa"/>
          </w:tcPr>
          <w:p w14:paraId="03AB045A" w14:textId="77777777" w:rsidR="006E2323" w:rsidRDefault="00D0229F">
            <w:pPr>
              <w:keepNext/>
              <w:bidi/>
            </w:pPr>
            <w:r>
              <w:rPr>
                <w:sz w:val="19"/>
                <w:szCs w:val="19"/>
                <w:rtl/>
              </w:rPr>
              <w:t>الاسم:</w:t>
            </w:r>
          </w:p>
        </w:tc>
        <w:tc>
          <w:tcPr>
            <w:tcW w:w="3345" w:type="dxa"/>
          </w:tcPr>
          <w:p w14:paraId="52D2A080" w14:textId="77777777" w:rsidR="006E2323" w:rsidRDefault="00D0229F">
            <w:pPr>
              <w:keepNext/>
              <w:bidi/>
            </w:pPr>
            <w:r>
              <w:rPr>
                <w:sz w:val="19"/>
                <w:szCs w:val="19"/>
                <w:rtl/>
              </w:rPr>
              <w:t>الاسم:</w:t>
            </w:r>
          </w:p>
        </w:tc>
      </w:tr>
      <w:tr w:rsidR="006E2323" w14:paraId="21437353" w14:textId="77777777">
        <w:trPr>
          <w:cantSplit/>
          <w:trHeight w:val="624"/>
          <w:jc w:val="center"/>
        </w:trPr>
        <w:tc>
          <w:tcPr>
            <w:tcW w:w="3345" w:type="dxa"/>
          </w:tcPr>
          <w:p w14:paraId="1DC5AAC8" w14:textId="77777777" w:rsidR="006E2323" w:rsidRDefault="00D0229F">
            <w:pPr>
              <w:keepNext/>
              <w:bidi/>
            </w:pPr>
            <w:r>
              <w:rPr>
                <w:sz w:val="19"/>
                <w:szCs w:val="19"/>
                <w:rtl/>
              </w:rPr>
              <w:t>التوقيع:</w:t>
            </w:r>
          </w:p>
        </w:tc>
        <w:tc>
          <w:tcPr>
            <w:tcW w:w="3345" w:type="dxa"/>
          </w:tcPr>
          <w:p w14:paraId="43357686" w14:textId="77777777" w:rsidR="006E2323" w:rsidRDefault="00D0229F">
            <w:pPr>
              <w:keepNext/>
              <w:bidi/>
            </w:pPr>
            <w:r>
              <w:rPr>
                <w:sz w:val="19"/>
                <w:szCs w:val="19"/>
                <w:rtl/>
              </w:rPr>
              <w:t>التوقيع:</w:t>
            </w:r>
          </w:p>
        </w:tc>
        <w:tc>
          <w:tcPr>
            <w:tcW w:w="3345" w:type="dxa"/>
          </w:tcPr>
          <w:p w14:paraId="7510D189" w14:textId="77777777" w:rsidR="006E2323" w:rsidRDefault="00D0229F">
            <w:pPr>
              <w:keepNext/>
              <w:bidi/>
            </w:pPr>
            <w:r>
              <w:rPr>
                <w:sz w:val="19"/>
                <w:szCs w:val="19"/>
                <w:rtl/>
              </w:rPr>
              <w:t>التوقيع:</w:t>
            </w:r>
          </w:p>
        </w:tc>
      </w:tr>
      <w:tr w:rsidR="006E2323" w14:paraId="5190CB11" w14:textId="77777777">
        <w:trPr>
          <w:cantSplit/>
          <w:trHeight w:val="397"/>
          <w:jc w:val="center"/>
        </w:trPr>
        <w:tc>
          <w:tcPr>
            <w:tcW w:w="3345" w:type="dxa"/>
          </w:tcPr>
          <w:p w14:paraId="33AC090D" w14:textId="77777777" w:rsidR="006E2323" w:rsidRDefault="00D0229F">
            <w:pPr>
              <w:bidi/>
            </w:pPr>
            <w:r>
              <w:rPr>
                <w:sz w:val="19"/>
                <w:szCs w:val="19"/>
                <w:rtl/>
              </w:rPr>
              <w:t>التاريخ:</w:t>
            </w:r>
          </w:p>
        </w:tc>
        <w:tc>
          <w:tcPr>
            <w:tcW w:w="3345" w:type="dxa"/>
          </w:tcPr>
          <w:p w14:paraId="69E3FFA7" w14:textId="77777777" w:rsidR="006E2323" w:rsidRDefault="00D0229F">
            <w:pPr>
              <w:bidi/>
            </w:pPr>
            <w:r>
              <w:rPr>
                <w:sz w:val="19"/>
                <w:szCs w:val="19"/>
                <w:rtl/>
              </w:rPr>
              <w:t>التاريخ:</w:t>
            </w:r>
          </w:p>
        </w:tc>
        <w:tc>
          <w:tcPr>
            <w:tcW w:w="3345" w:type="dxa"/>
          </w:tcPr>
          <w:p w14:paraId="6AD391E4" w14:textId="77777777" w:rsidR="006E2323" w:rsidRDefault="00D0229F">
            <w:pPr>
              <w:bidi/>
            </w:pPr>
            <w:r>
              <w:rPr>
                <w:sz w:val="19"/>
                <w:szCs w:val="19"/>
                <w:rtl/>
              </w:rPr>
              <w:t>التاريخ:</w:t>
            </w:r>
          </w:p>
        </w:tc>
      </w:tr>
    </w:tbl>
    <w:p w14:paraId="3ACB331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151: تثبيت تكسيات الجرانيت ميكانيكيا</w:t>
      </w:r>
    </w:p>
    <w:p w14:paraId="207443D0"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60E02AD" w14:textId="77777777">
        <w:trPr>
          <w:cantSplit/>
          <w:jc w:val="center"/>
        </w:trPr>
        <w:tc>
          <w:tcPr>
            <w:tcW w:w="2211" w:type="dxa"/>
            <w:shd w:val="clear" w:color="auto" w:fill="EEF1FA"/>
          </w:tcPr>
          <w:p w14:paraId="275A5476" w14:textId="77777777" w:rsidR="006E2323" w:rsidRDefault="00D0229F">
            <w:pPr>
              <w:bidi/>
            </w:pPr>
            <w:r>
              <w:rPr>
                <w:sz w:val="19"/>
                <w:szCs w:val="19"/>
                <w:rtl/>
              </w:rPr>
              <w:t>المشروع</w:t>
            </w:r>
          </w:p>
        </w:tc>
        <w:tc>
          <w:tcPr>
            <w:tcW w:w="2721" w:type="dxa"/>
          </w:tcPr>
          <w:p w14:paraId="4F66FACC" w14:textId="77777777" w:rsidR="006E2323" w:rsidRDefault="006E2323">
            <w:pPr>
              <w:bidi/>
            </w:pPr>
          </w:p>
        </w:tc>
        <w:tc>
          <w:tcPr>
            <w:tcW w:w="2211" w:type="dxa"/>
            <w:shd w:val="clear" w:color="auto" w:fill="EEF1FA"/>
          </w:tcPr>
          <w:p w14:paraId="3CB04C56" w14:textId="77777777" w:rsidR="006E2323" w:rsidRDefault="00D0229F">
            <w:pPr>
              <w:bidi/>
            </w:pPr>
            <w:r>
              <w:rPr>
                <w:sz w:val="19"/>
                <w:szCs w:val="19"/>
                <w:rtl/>
              </w:rPr>
              <w:t>الشركة</w:t>
            </w:r>
          </w:p>
        </w:tc>
        <w:tc>
          <w:tcPr>
            <w:tcW w:w="2948" w:type="dxa"/>
          </w:tcPr>
          <w:p w14:paraId="526D4C1E" w14:textId="77777777" w:rsidR="006E2323" w:rsidRDefault="006E2323">
            <w:pPr>
              <w:bidi/>
            </w:pPr>
          </w:p>
        </w:tc>
      </w:tr>
      <w:tr w:rsidR="006E2323" w14:paraId="67C4F093" w14:textId="77777777">
        <w:trPr>
          <w:cantSplit/>
          <w:jc w:val="center"/>
        </w:trPr>
        <w:tc>
          <w:tcPr>
            <w:tcW w:w="2211" w:type="dxa"/>
            <w:shd w:val="clear" w:color="auto" w:fill="EEF1FA"/>
          </w:tcPr>
          <w:p w14:paraId="22897048" w14:textId="77777777" w:rsidR="006E2323" w:rsidRDefault="00D0229F">
            <w:pPr>
              <w:bidi/>
            </w:pPr>
            <w:r>
              <w:rPr>
                <w:sz w:val="19"/>
                <w:szCs w:val="19"/>
                <w:rtl/>
              </w:rPr>
              <w:t>المقاول / مقاول الباطن</w:t>
            </w:r>
          </w:p>
        </w:tc>
        <w:tc>
          <w:tcPr>
            <w:tcW w:w="2721" w:type="dxa"/>
          </w:tcPr>
          <w:p w14:paraId="0DA52DEF" w14:textId="77777777" w:rsidR="006E2323" w:rsidRDefault="006E2323">
            <w:pPr>
              <w:bidi/>
            </w:pPr>
          </w:p>
        </w:tc>
        <w:tc>
          <w:tcPr>
            <w:tcW w:w="2211" w:type="dxa"/>
            <w:shd w:val="clear" w:color="auto" w:fill="EEF1FA"/>
          </w:tcPr>
          <w:p w14:paraId="14DFF102" w14:textId="77777777" w:rsidR="006E2323" w:rsidRDefault="00D0229F">
            <w:pPr>
              <w:bidi/>
            </w:pPr>
            <w:r>
              <w:rPr>
                <w:sz w:val="19"/>
                <w:szCs w:val="19"/>
                <w:rtl/>
              </w:rPr>
              <w:t>رقم طلب الاستلام IR</w:t>
            </w:r>
          </w:p>
        </w:tc>
        <w:tc>
          <w:tcPr>
            <w:tcW w:w="2948" w:type="dxa"/>
          </w:tcPr>
          <w:p w14:paraId="6E2DA2A1" w14:textId="77777777" w:rsidR="006E2323" w:rsidRDefault="006E2323">
            <w:pPr>
              <w:bidi/>
            </w:pPr>
          </w:p>
        </w:tc>
      </w:tr>
      <w:tr w:rsidR="006E2323" w14:paraId="3E32BE80" w14:textId="77777777">
        <w:trPr>
          <w:cantSplit/>
          <w:jc w:val="center"/>
        </w:trPr>
        <w:tc>
          <w:tcPr>
            <w:tcW w:w="2211" w:type="dxa"/>
            <w:shd w:val="clear" w:color="auto" w:fill="EEF1FA"/>
          </w:tcPr>
          <w:p w14:paraId="094E1B6F" w14:textId="77777777" w:rsidR="006E2323" w:rsidRDefault="00D0229F">
            <w:pPr>
              <w:bidi/>
            </w:pPr>
            <w:r>
              <w:rPr>
                <w:sz w:val="19"/>
                <w:szCs w:val="19"/>
                <w:rtl/>
              </w:rPr>
              <w:t>الموقع / المنسوب / المحور</w:t>
            </w:r>
          </w:p>
        </w:tc>
        <w:tc>
          <w:tcPr>
            <w:tcW w:w="2721" w:type="dxa"/>
          </w:tcPr>
          <w:p w14:paraId="147F379C" w14:textId="77777777" w:rsidR="006E2323" w:rsidRDefault="006E2323">
            <w:pPr>
              <w:bidi/>
            </w:pPr>
          </w:p>
        </w:tc>
        <w:tc>
          <w:tcPr>
            <w:tcW w:w="2211" w:type="dxa"/>
            <w:shd w:val="clear" w:color="auto" w:fill="EEF1FA"/>
          </w:tcPr>
          <w:p w14:paraId="6F851DAE" w14:textId="77777777" w:rsidR="006E2323" w:rsidRDefault="00D0229F">
            <w:pPr>
              <w:bidi/>
            </w:pPr>
            <w:r>
              <w:rPr>
                <w:sz w:val="19"/>
                <w:szCs w:val="19"/>
                <w:rtl/>
              </w:rPr>
              <w:t>التاريخ والوقت</w:t>
            </w:r>
          </w:p>
        </w:tc>
        <w:tc>
          <w:tcPr>
            <w:tcW w:w="2948" w:type="dxa"/>
          </w:tcPr>
          <w:p w14:paraId="60D09D63" w14:textId="77777777" w:rsidR="006E2323" w:rsidRDefault="006E2323">
            <w:pPr>
              <w:bidi/>
            </w:pPr>
          </w:p>
        </w:tc>
      </w:tr>
      <w:tr w:rsidR="006E2323" w14:paraId="1A68309C" w14:textId="77777777">
        <w:trPr>
          <w:cantSplit/>
          <w:jc w:val="center"/>
        </w:trPr>
        <w:tc>
          <w:tcPr>
            <w:tcW w:w="2211" w:type="dxa"/>
            <w:shd w:val="clear" w:color="auto" w:fill="EEF1FA"/>
          </w:tcPr>
          <w:p w14:paraId="3BC2FEAE" w14:textId="77777777" w:rsidR="006E2323" w:rsidRDefault="00D0229F">
            <w:pPr>
              <w:bidi/>
            </w:pPr>
            <w:r>
              <w:rPr>
                <w:sz w:val="19"/>
                <w:szCs w:val="19"/>
                <w:rtl/>
              </w:rPr>
              <w:t>المخططات المرجعية</w:t>
            </w:r>
          </w:p>
        </w:tc>
        <w:tc>
          <w:tcPr>
            <w:tcW w:w="2721" w:type="dxa"/>
          </w:tcPr>
          <w:p w14:paraId="42B12C4E" w14:textId="77777777" w:rsidR="006E2323" w:rsidRDefault="006E2323">
            <w:pPr>
              <w:bidi/>
            </w:pPr>
          </w:p>
        </w:tc>
        <w:tc>
          <w:tcPr>
            <w:tcW w:w="2211" w:type="dxa"/>
            <w:shd w:val="clear" w:color="auto" w:fill="EEF1FA"/>
          </w:tcPr>
          <w:p w14:paraId="21FD9709" w14:textId="77777777" w:rsidR="006E2323" w:rsidRDefault="00D0229F">
            <w:pPr>
              <w:bidi/>
            </w:pPr>
            <w:r>
              <w:rPr>
                <w:sz w:val="19"/>
                <w:szCs w:val="19"/>
                <w:rtl/>
              </w:rPr>
              <w:t>رقم اعتماد المواد</w:t>
            </w:r>
          </w:p>
        </w:tc>
        <w:tc>
          <w:tcPr>
            <w:tcW w:w="2948" w:type="dxa"/>
          </w:tcPr>
          <w:p w14:paraId="189800ED" w14:textId="77777777" w:rsidR="006E2323" w:rsidRDefault="006E2323">
            <w:pPr>
              <w:bidi/>
            </w:pPr>
          </w:p>
        </w:tc>
      </w:tr>
    </w:tbl>
    <w:p w14:paraId="2A1D801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9B8773E" w14:textId="77777777">
        <w:trPr>
          <w:cantSplit/>
          <w:tblHeader/>
          <w:jc w:val="center"/>
        </w:trPr>
        <w:tc>
          <w:tcPr>
            <w:tcW w:w="454" w:type="dxa"/>
            <w:shd w:val="clear" w:color="auto" w:fill="052976"/>
          </w:tcPr>
          <w:p w14:paraId="48C83E76" w14:textId="77777777" w:rsidR="006E2323" w:rsidRDefault="00D0229F">
            <w:pPr>
              <w:bidi/>
              <w:jc w:val="center"/>
            </w:pPr>
            <w:r>
              <w:rPr>
                <w:b/>
                <w:bCs/>
                <w:color w:val="FFFFFF"/>
                <w:sz w:val="19"/>
                <w:szCs w:val="19"/>
                <w:rtl/>
              </w:rPr>
              <w:t>م</w:t>
            </w:r>
          </w:p>
        </w:tc>
        <w:tc>
          <w:tcPr>
            <w:tcW w:w="3742" w:type="dxa"/>
            <w:shd w:val="clear" w:color="auto" w:fill="052976"/>
          </w:tcPr>
          <w:p w14:paraId="4511069D" w14:textId="77777777" w:rsidR="006E2323" w:rsidRDefault="00D0229F">
            <w:pPr>
              <w:bidi/>
              <w:jc w:val="center"/>
            </w:pPr>
            <w:r>
              <w:rPr>
                <w:b/>
                <w:bCs/>
                <w:color w:val="FFFFFF"/>
                <w:sz w:val="19"/>
                <w:szCs w:val="19"/>
                <w:rtl/>
              </w:rPr>
              <w:t>بند الفحص</w:t>
            </w:r>
          </w:p>
        </w:tc>
        <w:tc>
          <w:tcPr>
            <w:tcW w:w="2154" w:type="dxa"/>
            <w:shd w:val="clear" w:color="auto" w:fill="052976"/>
          </w:tcPr>
          <w:p w14:paraId="3937956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46B0DCC" w14:textId="77777777" w:rsidR="006E2323" w:rsidRDefault="00D0229F">
            <w:pPr>
              <w:bidi/>
              <w:jc w:val="center"/>
            </w:pPr>
            <w:r>
              <w:rPr>
                <w:b/>
                <w:bCs/>
                <w:color w:val="FFFFFF"/>
                <w:sz w:val="19"/>
                <w:szCs w:val="19"/>
                <w:rtl/>
              </w:rPr>
              <w:t>نقطة</w:t>
            </w:r>
          </w:p>
        </w:tc>
        <w:tc>
          <w:tcPr>
            <w:tcW w:w="794" w:type="dxa"/>
            <w:shd w:val="clear" w:color="auto" w:fill="052976"/>
          </w:tcPr>
          <w:p w14:paraId="39FD173D" w14:textId="77777777" w:rsidR="006E2323" w:rsidRDefault="00D0229F">
            <w:pPr>
              <w:bidi/>
              <w:jc w:val="center"/>
            </w:pPr>
            <w:r>
              <w:rPr>
                <w:b/>
                <w:bCs/>
                <w:color w:val="FFFFFF"/>
                <w:sz w:val="19"/>
                <w:szCs w:val="19"/>
                <w:rtl/>
              </w:rPr>
              <w:t>مطابق</w:t>
            </w:r>
          </w:p>
        </w:tc>
        <w:tc>
          <w:tcPr>
            <w:tcW w:w="907" w:type="dxa"/>
            <w:shd w:val="clear" w:color="auto" w:fill="052976"/>
          </w:tcPr>
          <w:p w14:paraId="3D71479E" w14:textId="77777777" w:rsidR="006E2323" w:rsidRDefault="00D0229F">
            <w:pPr>
              <w:bidi/>
              <w:jc w:val="center"/>
            </w:pPr>
            <w:r>
              <w:rPr>
                <w:b/>
                <w:bCs/>
                <w:color w:val="FFFFFF"/>
                <w:sz w:val="19"/>
                <w:szCs w:val="19"/>
                <w:rtl/>
              </w:rPr>
              <w:t>غير مطابق</w:t>
            </w:r>
          </w:p>
        </w:tc>
        <w:tc>
          <w:tcPr>
            <w:tcW w:w="1247" w:type="dxa"/>
            <w:shd w:val="clear" w:color="auto" w:fill="052976"/>
          </w:tcPr>
          <w:p w14:paraId="3DD544AD" w14:textId="77777777" w:rsidR="006E2323" w:rsidRDefault="00D0229F">
            <w:pPr>
              <w:bidi/>
              <w:jc w:val="center"/>
            </w:pPr>
            <w:r>
              <w:rPr>
                <w:b/>
                <w:bCs/>
                <w:color w:val="FFFFFF"/>
                <w:sz w:val="19"/>
                <w:szCs w:val="19"/>
                <w:rtl/>
              </w:rPr>
              <w:t>ملاحظات</w:t>
            </w:r>
          </w:p>
        </w:tc>
      </w:tr>
      <w:tr w:rsidR="006E2323" w14:paraId="02E9CA18" w14:textId="77777777">
        <w:trPr>
          <w:cantSplit/>
          <w:jc w:val="center"/>
        </w:trPr>
        <w:tc>
          <w:tcPr>
            <w:tcW w:w="10092" w:type="dxa"/>
            <w:gridSpan w:val="7"/>
            <w:shd w:val="clear" w:color="auto" w:fill="DDE3F7"/>
          </w:tcPr>
          <w:p w14:paraId="74C3498E" w14:textId="77777777" w:rsidR="006E2323" w:rsidRDefault="00D0229F">
            <w:pPr>
              <w:keepNext/>
              <w:bidi/>
            </w:pPr>
            <w:r>
              <w:rPr>
                <w:b/>
                <w:bCs/>
                <w:sz w:val="19"/>
                <w:szCs w:val="19"/>
                <w:rtl/>
              </w:rPr>
              <w:t>مستندات</w:t>
            </w:r>
          </w:p>
        </w:tc>
      </w:tr>
      <w:tr w:rsidR="006E2323" w14:paraId="60BA97F1" w14:textId="77777777">
        <w:trPr>
          <w:cantSplit/>
          <w:jc w:val="center"/>
        </w:trPr>
        <w:tc>
          <w:tcPr>
            <w:tcW w:w="454" w:type="dxa"/>
          </w:tcPr>
          <w:p w14:paraId="5DFAB7C9" w14:textId="77777777" w:rsidR="006E2323" w:rsidRDefault="00D0229F">
            <w:pPr>
              <w:bidi/>
              <w:jc w:val="center"/>
            </w:pPr>
            <w:r>
              <w:rPr>
                <w:sz w:val="18"/>
                <w:szCs w:val="18"/>
                <w:rtl/>
              </w:rPr>
              <w:t>1</w:t>
            </w:r>
          </w:p>
        </w:tc>
        <w:tc>
          <w:tcPr>
            <w:tcW w:w="3742" w:type="dxa"/>
          </w:tcPr>
          <w:p w14:paraId="76697548" w14:textId="77777777" w:rsidR="006E2323" w:rsidRDefault="00D0229F">
            <w:pPr>
              <w:bidi/>
            </w:pPr>
            <w:r>
              <w:rPr>
                <w:sz w:val="18"/>
                <w:szCs w:val="18"/>
                <w:rtl/>
              </w:rPr>
              <w:t>اعتماد نوع المشابك (stainless) وعددها لكل لوح (ص 384)</w:t>
            </w:r>
          </w:p>
        </w:tc>
        <w:tc>
          <w:tcPr>
            <w:tcW w:w="2154" w:type="dxa"/>
          </w:tcPr>
          <w:p w14:paraId="46C54524" w14:textId="77777777" w:rsidR="006E2323" w:rsidRDefault="006E2323">
            <w:pPr>
              <w:bidi/>
            </w:pPr>
          </w:p>
        </w:tc>
        <w:tc>
          <w:tcPr>
            <w:tcW w:w="794" w:type="dxa"/>
          </w:tcPr>
          <w:p w14:paraId="18FA44D5" w14:textId="77777777" w:rsidR="006E2323" w:rsidRDefault="00D0229F">
            <w:pPr>
              <w:bidi/>
              <w:jc w:val="center"/>
            </w:pPr>
            <w:r>
              <w:rPr>
                <w:sz w:val="18"/>
                <w:szCs w:val="18"/>
                <w:rtl/>
              </w:rPr>
              <w:t>R</w:t>
            </w:r>
          </w:p>
        </w:tc>
        <w:tc>
          <w:tcPr>
            <w:tcW w:w="794" w:type="dxa"/>
          </w:tcPr>
          <w:p w14:paraId="542F4F2F" w14:textId="77777777" w:rsidR="006E2323" w:rsidRDefault="00D0229F">
            <w:pPr>
              <w:bidi/>
              <w:jc w:val="center"/>
            </w:pPr>
            <w:r>
              <w:rPr>
                <w:sz w:val="18"/>
                <w:szCs w:val="18"/>
                <w:rtl/>
              </w:rPr>
              <w:t>☐</w:t>
            </w:r>
          </w:p>
        </w:tc>
        <w:tc>
          <w:tcPr>
            <w:tcW w:w="907" w:type="dxa"/>
          </w:tcPr>
          <w:p w14:paraId="35FD9391" w14:textId="77777777" w:rsidR="006E2323" w:rsidRDefault="00D0229F">
            <w:pPr>
              <w:bidi/>
              <w:jc w:val="center"/>
            </w:pPr>
            <w:r>
              <w:rPr>
                <w:sz w:val="18"/>
                <w:szCs w:val="18"/>
                <w:rtl/>
              </w:rPr>
              <w:t>☐</w:t>
            </w:r>
          </w:p>
        </w:tc>
        <w:tc>
          <w:tcPr>
            <w:tcW w:w="1247" w:type="dxa"/>
          </w:tcPr>
          <w:p w14:paraId="5C13052E" w14:textId="77777777" w:rsidR="006E2323" w:rsidRDefault="006E2323">
            <w:pPr>
              <w:bidi/>
            </w:pPr>
          </w:p>
        </w:tc>
      </w:tr>
      <w:tr w:rsidR="006E2323" w14:paraId="1E4BAF56" w14:textId="77777777">
        <w:trPr>
          <w:cantSplit/>
          <w:jc w:val="center"/>
        </w:trPr>
        <w:tc>
          <w:tcPr>
            <w:tcW w:w="10092" w:type="dxa"/>
            <w:gridSpan w:val="7"/>
            <w:shd w:val="clear" w:color="auto" w:fill="DDE3F7"/>
          </w:tcPr>
          <w:p w14:paraId="7163D768" w14:textId="77777777" w:rsidR="006E2323" w:rsidRDefault="00D0229F">
            <w:pPr>
              <w:keepNext/>
              <w:bidi/>
            </w:pPr>
            <w:r>
              <w:rPr>
                <w:b/>
                <w:bCs/>
                <w:sz w:val="19"/>
                <w:szCs w:val="19"/>
                <w:rtl/>
              </w:rPr>
              <w:t>أثناء التنفيذ</w:t>
            </w:r>
          </w:p>
        </w:tc>
      </w:tr>
      <w:tr w:rsidR="006E2323" w14:paraId="7AD74B6D" w14:textId="77777777">
        <w:trPr>
          <w:cantSplit/>
          <w:jc w:val="center"/>
        </w:trPr>
        <w:tc>
          <w:tcPr>
            <w:tcW w:w="454" w:type="dxa"/>
          </w:tcPr>
          <w:p w14:paraId="58924823" w14:textId="77777777" w:rsidR="006E2323" w:rsidRDefault="00D0229F">
            <w:pPr>
              <w:bidi/>
              <w:jc w:val="center"/>
            </w:pPr>
            <w:r>
              <w:rPr>
                <w:sz w:val="18"/>
                <w:szCs w:val="18"/>
                <w:rtl/>
              </w:rPr>
              <w:t>2</w:t>
            </w:r>
          </w:p>
        </w:tc>
        <w:tc>
          <w:tcPr>
            <w:tcW w:w="3742" w:type="dxa"/>
          </w:tcPr>
          <w:p w14:paraId="7EE65501" w14:textId="77777777" w:rsidR="006E2323" w:rsidRDefault="00D0229F">
            <w:pPr>
              <w:bidi/>
            </w:pPr>
            <w:r>
              <w:rPr>
                <w:sz w:val="18"/>
                <w:szCs w:val="18"/>
                <w:rtl/>
              </w:rPr>
              <w:t>حز حافة اللوح بالعمق والمكان الصحيح لاستقبال الكانة أو الـ pin (ص 384)</w:t>
            </w:r>
          </w:p>
        </w:tc>
        <w:tc>
          <w:tcPr>
            <w:tcW w:w="2154" w:type="dxa"/>
          </w:tcPr>
          <w:p w14:paraId="655815F3" w14:textId="77777777" w:rsidR="006E2323" w:rsidRDefault="006E2323">
            <w:pPr>
              <w:bidi/>
            </w:pPr>
          </w:p>
        </w:tc>
        <w:tc>
          <w:tcPr>
            <w:tcW w:w="794" w:type="dxa"/>
          </w:tcPr>
          <w:p w14:paraId="7F4EFE97" w14:textId="77777777" w:rsidR="006E2323" w:rsidRDefault="00D0229F">
            <w:pPr>
              <w:bidi/>
              <w:jc w:val="center"/>
            </w:pPr>
            <w:r>
              <w:rPr>
                <w:sz w:val="18"/>
                <w:szCs w:val="18"/>
                <w:rtl/>
              </w:rPr>
              <w:t>W</w:t>
            </w:r>
          </w:p>
        </w:tc>
        <w:tc>
          <w:tcPr>
            <w:tcW w:w="794" w:type="dxa"/>
          </w:tcPr>
          <w:p w14:paraId="1489D59A" w14:textId="77777777" w:rsidR="006E2323" w:rsidRDefault="00D0229F">
            <w:pPr>
              <w:bidi/>
              <w:jc w:val="center"/>
            </w:pPr>
            <w:r>
              <w:rPr>
                <w:sz w:val="18"/>
                <w:szCs w:val="18"/>
                <w:rtl/>
              </w:rPr>
              <w:t>☐</w:t>
            </w:r>
          </w:p>
        </w:tc>
        <w:tc>
          <w:tcPr>
            <w:tcW w:w="907" w:type="dxa"/>
          </w:tcPr>
          <w:p w14:paraId="06D43A68" w14:textId="77777777" w:rsidR="006E2323" w:rsidRDefault="00D0229F">
            <w:pPr>
              <w:bidi/>
              <w:jc w:val="center"/>
            </w:pPr>
            <w:r>
              <w:rPr>
                <w:sz w:val="18"/>
                <w:szCs w:val="18"/>
                <w:rtl/>
              </w:rPr>
              <w:t>☐</w:t>
            </w:r>
          </w:p>
        </w:tc>
        <w:tc>
          <w:tcPr>
            <w:tcW w:w="1247" w:type="dxa"/>
          </w:tcPr>
          <w:p w14:paraId="16D169DF" w14:textId="77777777" w:rsidR="006E2323" w:rsidRDefault="006E2323">
            <w:pPr>
              <w:bidi/>
            </w:pPr>
          </w:p>
        </w:tc>
      </w:tr>
      <w:tr w:rsidR="006E2323" w14:paraId="0049D49D" w14:textId="77777777">
        <w:trPr>
          <w:cantSplit/>
          <w:jc w:val="center"/>
        </w:trPr>
        <w:tc>
          <w:tcPr>
            <w:tcW w:w="454" w:type="dxa"/>
          </w:tcPr>
          <w:p w14:paraId="30759660" w14:textId="77777777" w:rsidR="006E2323" w:rsidRDefault="00D0229F">
            <w:pPr>
              <w:bidi/>
              <w:jc w:val="center"/>
            </w:pPr>
            <w:r>
              <w:rPr>
                <w:sz w:val="18"/>
                <w:szCs w:val="18"/>
                <w:rtl/>
              </w:rPr>
              <w:t>3</w:t>
            </w:r>
          </w:p>
        </w:tc>
        <w:tc>
          <w:tcPr>
            <w:tcW w:w="3742" w:type="dxa"/>
          </w:tcPr>
          <w:p w14:paraId="2A16AB6E" w14:textId="77777777" w:rsidR="006E2323" w:rsidRDefault="00D0229F">
            <w:pPr>
              <w:bidi/>
            </w:pPr>
            <w:r>
              <w:rPr>
                <w:sz w:val="18"/>
                <w:szCs w:val="18"/>
                <w:rtl/>
              </w:rPr>
              <w:t>عدم الاعتماد على المونة وحدها في الواجهات والأسقف (ص 384)</w:t>
            </w:r>
          </w:p>
        </w:tc>
        <w:tc>
          <w:tcPr>
            <w:tcW w:w="2154" w:type="dxa"/>
          </w:tcPr>
          <w:p w14:paraId="42BB6A89" w14:textId="77777777" w:rsidR="006E2323" w:rsidRDefault="006E2323">
            <w:pPr>
              <w:bidi/>
            </w:pPr>
          </w:p>
        </w:tc>
        <w:tc>
          <w:tcPr>
            <w:tcW w:w="794" w:type="dxa"/>
          </w:tcPr>
          <w:p w14:paraId="2AF2DFDD" w14:textId="77777777" w:rsidR="006E2323" w:rsidRDefault="00D0229F">
            <w:pPr>
              <w:bidi/>
              <w:jc w:val="center"/>
            </w:pPr>
            <w:r>
              <w:rPr>
                <w:sz w:val="18"/>
                <w:szCs w:val="18"/>
                <w:rtl/>
              </w:rPr>
              <w:t>H</w:t>
            </w:r>
          </w:p>
        </w:tc>
        <w:tc>
          <w:tcPr>
            <w:tcW w:w="794" w:type="dxa"/>
          </w:tcPr>
          <w:p w14:paraId="4282EFCF" w14:textId="77777777" w:rsidR="006E2323" w:rsidRDefault="00D0229F">
            <w:pPr>
              <w:bidi/>
              <w:jc w:val="center"/>
            </w:pPr>
            <w:r>
              <w:rPr>
                <w:sz w:val="18"/>
                <w:szCs w:val="18"/>
                <w:rtl/>
              </w:rPr>
              <w:t>☐</w:t>
            </w:r>
          </w:p>
        </w:tc>
        <w:tc>
          <w:tcPr>
            <w:tcW w:w="907" w:type="dxa"/>
          </w:tcPr>
          <w:p w14:paraId="3436BFD3" w14:textId="77777777" w:rsidR="006E2323" w:rsidRDefault="00D0229F">
            <w:pPr>
              <w:bidi/>
              <w:jc w:val="center"/>
            </w:pPr>
            <w:r>
              <w:rPr>
                <w:sz w:val="18"/>
                <w:szCs w:val="18"/>
                <w:rtl/>
              </w:rPr>
              <w:t>☐</w:t>
            </w:r>
          </w:p>
        </w:tc>
        <w:tc>
          <w:tcPr>
            <w:tcW w:w="1247" w:type="dxa"/>
          </w:tcPr>
          <w:p w14:paraId="3369E383" w14:textId="77777777" w:rsidR="006E2323" w:rsidRDefault="006E2323">
            <w:pPr>
              <w:bidi/>
            </w:pPr>
          </w:p>
        </w:tc>
      </w:tr>
      <w:tr w:rsidR="006E2323" w14:paraId="0AE84650" w14:textId="77777777">
        <w:trPr>
          <w:cantSplit/>
          <w:jc w:val="center"/>
        </w:trPr>
        <w:tc>
          <w:tcPr>
            <w:tcW w:w="454" w:type="dxa"/>
          </w:tcPr>
          <w:p w14:paraId="2B6E2B1B" w14:textId="77777777" w:rsidR="006E2323" w:rsidRDefault="00D0229F">
            <w:pPr>
              <w:bidi/>
              <w:jc w:val="center"/>
            </w:pPr>
            <w:r>
              <w:rPr>
                <w:sz w:val="18"/>
                <w:szCs w:val="18"/>
                <w:rtl/>
              </w:rPr>
              <w:t>4</w:t>
            </w:r>
          </w:p>
        </w:tc>
        <w:tc>
          <w:tcPr>
            <w:tcW w:w="3742" w:type="dxa"/>
          </w:tcPr>
          <w:p w14:paraId="3C787AC2" w14:textId="77777777" w:rsidR="006E2323" w:rsidRDefault="00D0229F">
            <w:pPr>
              <w:bidi/>
            </w:pPr>
            <w:r>
              <w:rPr>
                <w:sz w:val="18"/>
                <w:szCs w:val="18"/>
                <w:rtl/>
              </w:rPr>
              <w:t>وجود ركائز (brackets) تحمل الوزن من أسفل وزوايا بمسامير قابلة للضبط (ص 384)</w:t>
            </w:r>
          </w:p>
        </w:tc>
        <w:tc>
          <w:tcPr>
            <w:tcW w:w="2154" w:type="dxa"/>
          </w:tcPr>
          <w:p w14:paraId="750A456E" w14:textId="77777777" w:rsidR="006E2323" w:rsidRDefault="006E2323">
            <w:pPr>
              <w:bidi/>
            </w:pPr>
          </w:p>
        </w:tc>
        <w:tc>
          <w:tcPr>
            <w:tcW w:w="794" w:type="dxa"/>
          </w:tcPr>
          <w:p w14:paraId="26168ED0" w14:textId="77777777" w:rsidR="006E2323" w:rsidRDefault="00D0229F">
            <w:pPr>
              <w:bidi/>
              <w:jc w:val="center"/>
            </w:pPr>
            <w:r>
              <w:rPr>
                <w:sz w:val="18"/>
                <w:szCs w:val="18"/>
                <w:rtl/>
              </w:rPr>
              <w:t>W</w:t>
            </w:r>
          </w:p>
        </w:tc>
        <w:tc>
          <w:tcPr>
            <w:tcW w:w="794" w:type="dxa"/>
          </w:tcPr>
          <w:p w14:paraId="4A719329" w14:textId="77777777" w:rsidR="006E2323" w:rsidRDefault="00D0229F">
            <w:pPr>
              <w:bidi/>
              <w:jc w:val="center"/>
            </w:pPr>
            <w:r>
              <w:rPr>
                <w:sz w:val="18"/>
                <w:szCs w:val="18"/>
                <w:rtl/>
              </w:rPr>
              <w:t>☐</w:t>
            </w:r>
          </w:p>
        </w:tc>
        <w:tc>
          <w:tcPr>
            <w:tcW w:w="907" w:type="dxa"/>
          </w:tcPr>
          <w:p w14:paraId="02275E52" w14:textId="77777777" w:rsidR="006E2323" w:rsidRDefault="00D0229F">
            <w:pPr>
              <w:bidi/>
              <w:jc w:val="center"/>
            </w:pPr>
            <w:r>
              <w:rPr>
                <w:sz w:val="18"/>
                <w:szCs w:val="18"/>
                <w:rtl/>
              </w:rPr>
              <w:t>☐</w:t>
            </w:r>
          </w:p>
        </w:tc>
        <w:tc>
          <w:tcPr>
            <w:tcW w:w="1247" w:type="dxa"/>
          </w:tcPr>
          <w:p w14:paraId="3B5A1BC6" w14:textId="77777777" w:rsidR="006E2323" w:rsidRDefault="006E2323">
            <w:pPr>
              <w:bidi/>
            </w:pPr>
          </w:p>
        </w:tc>
      </w:tr>
      <w:tr w:rsidR="006E2323" w14:paraId="4E3ABCEF" w14:textId="77777777">
        <w:trPr>
          <w:cantSplit/>
          <w:jc w:val="center"/>
        </w:trPr>
        <w:tc>
          <w:tcPr>
            <w:tcW w:w="454" w:type="dxa"/>
          </w:tcPr>
          <w:p w14:paraId="0BDE2B34" w14:textId="77777777" w:rsidR="006E2323" w:rsidRDefault="00D0229F">
            <w:pPr>
              <w:bidi/>
              <w:jc w:val="center"/>
            </w:pPr>
            <w:r>
              <w:rPr>
                <w:sz w:val="18"/>
                <w:szCs w:val="18"/>
                <w:rtl/>
              </w:rPr>
              <w:t>5</w:t>
            </w:r>
          </w:p>
        </w:tc>
        <w:tc>
          <w:tcPr>
            <w:tcW w:w="3742" w:type="dxa"/>
          </w:tcPr>
          <w:p w14:paraId="652C2FF2" w14:textId="77777777" w:rsidR="006E2323" w:rsidRDefault="00D0229F">
            <w:pPr>
              <w:bidi/>
            </w:pPr>
            <w:r>
              <w:rPr>
                <w:sz w:val="18"/>
                <w:szCs w:val="18"/>
                <w:rtl/>
              </w:rPr>
              <w:t>عند الأركان يربط اللوحان المتقابلان بكانة واحدة على شكل U داخل حز في حافتي اللوحين (ص 384)</w:t>
            </w:r>
          </w:p>
        </w:tc>
        <w:tc>
          <w:tcPr>
            <w:tcW w:w="2154" w:type="dxa"/>
          </w:tcPr>
          <w:p w14:paraId="6B3850BF" w14:textId="77777777" w:rsidR="006E2323" w:rsidRDefault="006E2323">
            <w:pPr>
              <w:bidi/>
            </w:pPr>
          </w:p>
        </w:tc>
        <w:tc>
          <w:tcPr>
            <w:tcW w:w="794" w:type="dxa"/>
          </w:tcPr>
          <w:p w14:paraId="6A7E9690" w14:textId="77777777" w:rsidR="006E2323" w:rsidRDefault="00D0229F">
            <w:pPr>
              <w:bidi/>
              <w:jc w:val="center"/>
            </w:pPr>
            <w:r>
              <w:rPr>
                <w:sz w:val="18"/>
                <w:szCs w:val="18"/>
                <w:rtl/>
              </w:rPr>
              <w:t>W</w:t>
            </w:r>
          </w:p>
        </w:tc>
        <w:tc>
          <w:tcPr>
            <w:tcW w:w="794" w:type="dxa"/>
          </w:tcPr>
          <w:p w14:paraId="1562F0CD" w14:textId="77777777" w:rsidR="006E2323" w:rsidRDefault="00D0229F">
            <w:pPr>
              <w:bidi/>
              <w:jc w:val="center"/>
            </w:pPr>
            <w:r>
              <w:rPr>
                <w:sz w:val="18"/>
                <w:szCs w:val="18"/>
                <w:rtl/>
              </w:rPr>
              <w:t>☐</w:t>
            </w:r>
          </w:p>
        </w:tc>
        <w:tc>
          <w:tcPr>
            <w:tcW w:w="907" w:type="dxa"/>
          </w:tcPr>
          <w:p w14:paraId="0FBC9DD3" w14:textId="77777777" w:rsidR="006E2323" w:rsidRDefault="00D0229F">
            <w:pPr>
              <w:bidi/>
              <w:jc w:val="center"/>
            </w:pPr>
            <w:r>
              <w:rPr>
                <w:sz w:val="18"/>
                <w:szCs w:val="18"/>
                <w:rtl/>
              </w:rPr>
              <w:t>☐</w:t>
            </w:r>
          </w:p>
        </w:tc>
        <w:tc>
          <w:tcPr>
            <w:tcW w:w="1247" w:type="dxa"/>
          </w:tcPr>
          <w:p w14:paraId="51FF67B7" w14:textId="77777777" w:rsidR="006E2323" w:rsidRDefault="006E2323">
            <w:pPr>
              <w:bidi/>
            </w:pPr>
          </w:p>
        </w:tc>
      </w:tr>
    </w:tbl>
    <w:p w14:paraId="3E6EF46A" w14:textId="77777777" w:rsidR="006E2323" w:rsidRDefault="006E2323">
      <w:pPr>
        <w:keepNext/>
        <w:bidi/>
        <w:spacing w:after="40"/>
      </w:pPr>
    </w:p>
    <w:p w14:paraId="41A36D4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5A551A2"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EF6BA37" w14:textId="77777777">
        <w:trPr>
          <w:cantSplit/>
          <w:jc w:val="center"/>
        </w:trPr>
        <w:tc>
          <w:tcPr>
            <w:tcW w:w="3345" w:type="dxa"/>
            <w:shd w:val="clear" w:color="auto" w:fill="EEF1FA"/>
          </w:tcPr>
          <w:p w14:paraId="223976D7" w14:textId="77777777" w:rsidR="006E2323" w:rsidRDefault="00D0229F">
            <w:pPr>
              <w:keepNext/>
              <w:bidi/>
              <w:jc w:val="center"/>
            </w:pPr>
            <w:r>
              <w:rPr>
                <w:b/>
                <w:bCs/>
                <w:sz w:val="20"/>
                <w:szCs w:val="20"/>
                <w:rtl/>
              </w:rPr>
              <w:t>مهندس المقاول</w:t>
            </w:r>
          </w:p>
        </w:tc>
        <w:tc>
          <w:tcPr>
            <w:tcW w:w="3345" w:type="dxa"/>
            <w:shd w:val="clear" w:color="auto" w:fill="EEF1FA"/>
          </w:tcPr>
          <w:p w14:paraId="1190D86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CCB5131" w14:textId="77777777" w:rsidR="006E2323" w:rsidRDefault="00D0229F">
            <w:pPr>
              <w:keepNext/>
              <w:bidi/>
              <w:jc w:val="center"/>
            </w:pPr>
            <w:r>
              <w:rPr>
                <w:b/>
                <w:bCs/>
                <w:sz w:val="20"/>
                <w:szCs w:val="20"/>
                <w:rtl/>
              </w:rPr>
              <w:t>مدير المشروع</w:t>
            </w:r>
          </w:p>
        </w:tc>
      </w:tr>
      <w:tr w:rsidR="006E2323" w14:paraId="32877653" w14:textId="77777777">
        <w:trPr>
          <w:cantSplit/>
          <w:trHeight w:val="397"/>
          <w:jc w:val="center"/>
        </w:trPr>
        <w:tc>
          <w:tcPr>
            <w:tcW w:w="3345" w:type="dxa"/>
          </w:tcPr>
          <w:p w14:paraId="7A529BBB" w14:textId="77777777" w:rsidR="006E2323" w:rsidRDefault="00D0229F">
            <w:pPr>
              <w:keepNext/>
              <w:bidi/>
            </w:pPr>
            <w:r>
              <w:rPr>
                <w:sz w:val="19"/>
                <w:szCs w:val="19"/>
                <w:rtl/>
              </w:rPr>
              <w:t>الاسم:</w:t>
            </w:r>
          </w:p>
        </w:tc>
        <w:tc>
          <w:tcPr>
            <w:tcW w:w="3345" w:type="dxa"/>
          </w:tcPr>
          <w:p w14:paraId="4E2D4746" w14:textId="77777777" w:rsidR="006E2323" w:rsidRDefault="00D0229F">
            <w:pPr>
              <w:keepNext/>
              <w:bidi/>
            </w:pPr>
            <w:r>
              <w:rPr>
                <w:sz w:val="19"/>
                <w:szCs w:val="19"/>
                <w:rtl/>
              </w:rPr>
              <w:t>الاسم:</w:t>
            </w:r>
          </w:p>
        </w:tc>
        <w:tc>
          <w:tcPr>
            <w:tcW w:w="3345" w:type="dxa"/>
          </w:tcPr>
          <w:p w14:paraId="3A142976" w14:textId="77777777" w:rsidR="006E2323" w:rsidRDefault="00D0229F">
            <w:pPr>
              <w:keepNext/>
              <w:bidi/>
            </w:pPr>
            <w:r>
              <w:rPr>
                <w:sz w:val="19"/>
                <w:szCs w:val="19"/>
                <w:rtl/>
              </w:rPr>
              <w:t>الاسم:</w:t>
            </w:r>
          </w:p>
        </w:tc>
      </w:tr>
      <w:tr w:rsidR="006E2323" w14:paraId="616971FA" w14:textId="77777777">
        <w:trPr>
          <w:cantSplit/>
          <w:trHeight w:val="624"/>
          <w:jc w:val="center"/>
        </w:trPr>
        <w:tc>
          <w:tcPr>
            <w:tcW w:w="3345" w:type="dxa"/>
          </w:tcPr>
          <w:p w14:paraId="11D31B8E" w14:textId="77777777" w:rsidR="006E2323" w:rsidRDefault="00D0229F">
            <w:pPr>
              <w:keepNext/>
              <w:bidi/>
            </w:pPr>
            <w:r>
              <w:rPr>
                <w:sz w:val="19"/>
                <w:szCs w:val="19"/>
                <w:rtl/>
              </w:rPr>
              <w:t>التوقيع:</w:t>
            </w:r>
          </w:p>
        </w:tc>
        <w:tc>
          <w:tcPr>
            <w:tcW w:w="3345" w:type="dxa"/>
          </w:tcPr>
          <w:p w14:paraId="6AD4E269" w14:textId="77777777" w:rsidR="006E2323" w:rsidRDefault="00D0229F">
            <w:pPr>
              <w:keepNext/>
              <w:bidi/>
            </w:pPr>
            <w:r>
              <w:rPr>
                <w:sz w:val="19"/>
                <w:szCs w:val="19"/>
                <w:rtl/>
              </w:rPr>
              <w:t>التوقيع:</w:t>
            </w:r>
          </w:p>
        </w:tc>
        <w:tc>
          <w:tcPr>
            <w:tcW w:w="3345" w:type="dxa"/>
          </w:tcPr>
          <w:p w14:paraId="03FECF75" w14:textId="77777777" w:rsidR="006E2323" w:rsidRDefault="00D0229F">
            <w:pPr>
              <w:keepNext/>
              <w:bidi/>
            </w:pPr>
            <w:r>
              <w:rPr>
                <w:sz w:val="19"/>
                <w:szCs w:val="19"/>
                <w:rtl/>
              </w:rPr>
              <w:t>التوقيع:</w:t>
            </w:r>
          </w:p>
        </w:tc>
      </w:tr>
      <w:tr w:rsidR="006E2323" w14:paraId="01108D61" w14:textId="77777777">
        <w:trPr>
          <w:cantSplit/>
          <w:trHeight w:val="397"/>
          <w:jc w:val="center"/>
        </w:trPr>
        <w:tc>
          <w:tcPr>
            <w:tcW w:w="3345" w:type="dxa"/>
          </w:tcPr>
          <w:p w14:paraId="25465FAF" w14:textId="77777777" w:rsidR="006E2323" w:rsidRDefault="00D0229F">
            <w:pPr>
              <w:bidi/>
            </w:pPr>
            <w:r>
              <w:rPr>
                <w:sz w:val="19"/>
                <w:szCs w:val="19"/>
                <w:rtl/>
              </w:rPr>
              <w:t>التاريخ:</w:t>
            </w:r>
          </w:p>
        </w:tc>
        <w:tc>
          <w:tcPr>
            <w:tcW w:w="3345" w:type="dxa"/>
          </w:tcPr>
          <w:p w14:paraId="17D18A94" w14:textId="77777777" w:rsidR="006E2323" w:rsidRDefault="00D0229F">
            <w:pPr>
              <w:bidi/>
            </w:pPr>
            <w:r>
              <w:rPr>
                <w:sz w:val="19"/>
                <w:szCs w:val="19"/>
                <w:rtl/>
              </w:rPr>
              <w:t>التاريخ:</w:t>
            </w:r>
          </w:p>
        </w:tc>
        <w:tc>
          <w:tcPr>
            <w:tcW w:w="3345" w:type="dxa"/>
          </w:tcPr>
          <w:p w14:paraId="5CBE069D" w14:textId="77777777" w:rsidR="006E2323" w:rsidRDefault="00D0229F">
            <w:pPr>
              <w:bidi/>
            </w:pPr>
            <w:r>
              <w:rPr>
                <w:sz w:val="19"/>
                <w:szCs w:val="19"/>
                <w:rtl/>
              </w:rPr>
              <w:t>التاريخ:</w:t>
            </w:r>
          </w:p>
        </w:tc>
      </w:tr>
    </w:tbl>
    <w:p w14:paraId="730C7BA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152: تركيب واستلام البلاط</w:t>
      </w:r>
    </w:p>
    <w:p w14:paraId="40EFD4F0"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28EC963" w14:textId="77777777">
        <w:trPr>
          <w:cantSplit/>
          <w:jc w:val="center"/>
        </w:trPr>
        <w:tc>
          <w:tcPr>
            <w:tcW w:w="2211" w:type="dxa"/>
            <w:shd w:val="clear" w:color="auto" w:fill="EEF1FA"/>
          </w:tcPr>
          <w:p w14:paraId="4BC8CD89" w14:textId="77777777" w:rsidR="006E2323" w:rsidRDefault="00D0229F">
            <w:pPr>
              <w:bidi/>
            </w:pPr>
            <w:r>
              <w:rPr>
                <w:sz w:val="19"/>
                <w:szCs w:val="19"/>
                <w:rtl/>
              </w:rPr>
              <w:t>المشروع</w:t>
            </w:r>
          </w:p>
        </w:tc>
        <w:tc>
          <w:tcPr>
            <w:tcW w:w="2721" w:type="dxa"/>
          </w:tcPr>
          <w:p w14:paraId="7181CC25" w14:textId="77777777" w:rsidR="006E2323" w:rsidRDefault="006E2323">
            <w:pPr>
              <w:bidi/>
            </w:pPr>
          </w:p>
        </w:tc>
        <w:tc>
          <w:tcPr>
            <w:tcW w:w="2211" w:type="dxa"/>
            <w:shd w:val="clear" w:color="auto" w:fill="EEF1FA"/>
          </w:tcPr>
          <w:p w14:paraId="1B819D4E" w14:textId="77777777" w:rsidR="006E2323" w:rsidRDefault="00D0229F">
            <w:pPr>
              <w:bidi/>
            </w:pPr>
            <w:r>
              <w:rPr>
                <w:sz w:val="19"/>
                <w:szCs w:val="19"/>
                <w:rtl/>
              </w:rPr>
              <w:t>الشركة</w:t>
            </w:r>
          </w:p>
        </w:tc>
        <w:tc>
          <w:tcPr>
            <w:tcW w:w="2948" w:type="dxa"/>
          </w:tcPr>
          <w:p w14:paraId="567C8889" w14:textId="77777777" w:rsidR="006E2323" w:rsidRDefault="006E2323">
            <w:pPr>
              <w:bidi/>
            </w:pPr>
          </w:p>
        </w:tc>
      </w:tr>
      <w:tr w:rsidR="006E2323" w14:paraId="20E15E25" w14:textId="77777777">
        <w:trPr>
          <w:cantSplit/>
          <w:jc w:val="center"/>
        </w:trPr>
        <w:tc>
          <w:tcPr>
            <w:tcW w:w="2211" w:type="dxa"/>
            <w:shd w:val="clear" w:color="auto" w:fill="EEF1FA"/>
          </w:tcPr>
          <w:p w14:paraId="3AD097BB" w14:textId="77777777" w:rsidR="006E2323" w:rsidRDefault="00D0229F">
            <w:pPr>
              <w:bidi/>
            </w:pPr>
            <w:r>
              <w:rPr>
                <w:sz w:val="19"/>
                <w:szCs w:val="19"/>
                <w:rtl/>
              </w:rPr>
              <w:t>المقاول / مقاول الباطن</w:t>
            </w:r>
          </w:p>
        </w:tc>
        <w:tc>
          <w:tcPr>
            <w:tcW w:w="2721" w:type="dxa"/>
          </w:tcPr>
          <w:p w14:paraId="6F59C6B0" w14:textId="77777777" w:rsidR="006E2323" w:rsidRDefault="006E2323">
            <w:pPr>
              <w:bidi/>
            </w:pPr>
          </w:p>
        </w:tc>
        <w:tc>
          <w:tcPr>
            <w:tcW w:w="2211" w:type="dxa"/>
            <w:shd w:val="clear" w:color="auto" w:fill="EEF1FA"/>
          </w:tcPr>
          <w:p w14:paraId="6228320A" w14:textId="77777777" w:rsidR="006E2323" w:rsidRDefault="00D0229F">
            <w:pPr>
              <w:bidi/>
            </w:pPr>
            <w:r>
              <w:rPr>
                <w:sz w:val="19"/>
                <w:szCs w:val="19"/>
                <w:rtl/>
              </w:rPr>
              <w:t>رقم طلب الاستلام IR</w:t>
            </w:r>
          </w:p>
        </w:tc>
        <w:tc>
          <w:tcPr>
            <w:tcW w:w="2948" w:type="dxa"/>
          </w:tcPr>
          <w:p w14:paraId="3B149D3F" w14:textId="77777777" w:rsidR="006E2323" w:rsidRDefault="006E2323">
            <w:pPr>
              <w:bidi/>
            </w:pPr>
          </w:p>
        </w:tc>
      </w:tr>
      <w:tr w:rsidR="006E2323" w14:paraId="3B22F026" w14:textId="77777777">
        <w:trPr>
          <w:cantSplit/>
          <w:jc w:val="center"/>
        </w:trPr>
        <w:tc>
          <w:tcPr>
            <w:tcW w:w="2211" w:type="dxa"/>
            <w:shd w:val="clear" w:color="auto" w:fill="EEF1FA"/>
          </w:tcPr>
          <w:p w14:paraId="00E56645" w14:textId="77777777" w:rsidR="006E2323" w:rsidRDefault="00D0229F">
            <w:pPr>
              <w:bidi/>
            </w:pPr>
            <w:r>
              <w:rPr>
                <w:sz w:val="19"/>
                <w:szCs w:val="19"/>
                <w:rtl/>
              </w:rPr>
              <w:t>الموقع / المنسوب / المحور</w:t>
            </w:r>
          </w:p>
        </w:tc>
        <w:tc>
          <w:tcPr>
            <w:tcW w:w="2721" w:type="dxa"/>
          </w:tcPr>
          <w:p w14:paraId="7B911AB6" w14:textId="77777777" w:rsidR="006E2323" w:rsidRDefault="006E2323">
            <w:pPr>
              <w:bidi/>
            </w:pPr>
          </w:p>
        </w:tc>
        <w:tc>
          <w:tcPr>
            <w:tcW w:w="2211" w:type="dxa"/>
            <w:shd w:val="clear" w:color="auto" w:fill="EEF1FA"/>
          </w:tcPr>
          <w:p w14:paraId="08BABA6C" w14:textId="77777777" w:rsidR="006E2323" w:rsidRDefault="00D0229F">
            <w:pPr>
              <w:bidi/>
            </w:pPr>
            <w:r>
              <w:rPr>
                <w:sz w:val="19"/>
                <w:szCs w:val="19"/>
                <w:rtl/>
              </w:rPr>
              <w:t>التاريخ والوقت</w:t>
            </w:r>
          </w:p>
        </w:tc>
        <w:tc>
          <w:tcPr>
            <w:tcW w:w="2948" w:type="dxa"/>
          </w:tcPr>
          <w:p w14:paraId="7E8E7B73" w14:textId="77777777" w:rsidR="006E2323" w:rsidRDefault="006E2323">
            <w:pPr>
              <w:bidi/>
            </w:pPr>
          </w:p>
        </w:tc>
      </w:tr>
      <w:tr w:rsidR="006E2323" w14:paraId="366CBBCB" w14:textId="77777777">
        <w:trPr>
          <w:cantSplit/>
          <w:jc w:val="center"/>
        </w:trPr>
        <w:tc>
          <w:tcPr>
            <w:tcW w:w="2211" w:type="dxa"/>
            <w:shd w:val="clear" w:color="auto" w:fill="EEF1FA"/>
          </w:tcPr>
          <w:p w14:paraId="4663C7EF" w14:textId="77777777" w:rsidR="006E2323" w:rsidRDefault="00D0229F">
            <w:pPr>
              <w:bidi/>
            </w:pPr>
            <w:r>
              <w:rPr>
                <w:sz w:val="19"/>
                <w:szCs w:val="19"/>
                <w:rtl/>
              </w:rPr>
              <w:t>المخططات المرجعية</w:t>
            </w:r>
          </w:p>
        </w:tc>
        <w:tc>
          <w:tcPr>
            <w:tcW w:w="2721" w:type="dxa"/>
          </w:tcPr>
          <w:p w14:paraId="7CF9E567" w14:textId="77777777" w:rsidR="006E2323" w:rsidRDefault="006E2323">
            <w:pPr>
              <w:bidi/>
            </w:pPr>
          </w:p>
        </w:tc>
        <w:tc>
          <w:tcPr>
            <w:tcW w:w="2211" w:type="dxa"/>
            <w:shd w:val="clear" w:color="auto" w:fill="EEF1FA"/>
          </w:tcPr>
          <w:p w14:paraId="19E2887F" w14:textId="77777777" w:rsidR="006E2323" w:rsidRDefault="00D0229F">
            <w:pPr>
              <w:bidi/>
            </w:pPr>
            <w:r>
              <w:rPr>
                <w:sz w:val="19"/>
                <w:szCs w:val="19"/>
                <w:rtl/>
              </w:rPr>
              <w:t>رقم اعتماد المواد</w:t>
            </w:r>
          </w:p>
        </w:tc>
        <w:tc>
          <w:tcPr>
            <w:tcW w:w="2948" w:type="dxa"/>
          </w:tcPr>
          <w:p w14:paraId="229B2F27" w14:textId="77777777" w:rsidR="006E2323" w:rsidRDefault="006E2323">
            <w:pPr>
              <w:bidi/>
            </w:pPr>
          </w:p>
        </w:tc>
      </w:tr>
    </w:tbl>
    <w:p w14:paraId="046D1F4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97AC861" w14:textId="77777777">
        <w:trPr>
          <w:cantSplit/>
          <w:tblHeader/>
          <w:jc w:val="center"/>
        </w:trPr>
        <w:tc>
          <w:tcPr>
            <w:tcW w:w="454" w:type="dxa"/>
            <w:shd w:val="clear" w:color="auto" w:fill="052976"/>
          </w:tcPr>
          <w:p w14:paraId="6956D4E4" w14:textId="77777777" w:rsidR="006E2323" w:rsidRDefault="00D0229F">
            <w:pPr>
              <w:bidi/>
              <w:jc w:val="center"/>
            </w:pPr>
            <w:r>
              <w:rPr>
                <w:b/>
                <w:bCs/>
                <w:color w:val="FFFFFF"/>
                <w:sz w:val="19"/>
                <w:szCs w:val="19"/>
                <w:rtl/>
              </w:rPr>
              <w:t>م</w:t>
            </w:r>
          </w:p>
        </w:tc>
        <w:tc>
          <w:tcPr>
            <w:tcW w:w="3742" w:type="dxa"/>
            <w:shd w:val="clear" w:color="auto" w:fill="052976"/>
          </w:tcPr>
          <w:p w14:paraId="43321BB3" w14:textId="77777777" w:rsidR="006E2323" w:rsidRDefault="00D0229F">
            <w:pPr>
              <w:bidi/>
              <w:jc w:val="center"/>
            </w:pPr>
            <w:r>
              <w:rPr>
                <w:b/>
                <w:bCs/>
                <w:color w:val="FFFFFF"/>
                <w:sz w:val="19"/>
                <w:szCs w:val="19"/>
                <w:rtl/>
              </w:rPr>
              <w:t>بند الفحص</w:t>
            </w:r>
          </w:p>
        </w:tc>
        <w:tc>
          <w:tcPr>
            <w:tcW w:w="2154" w:type="dxa"/>
            <w:shd w:val="clear" w:color="auto" w:fill="052976"/>
          </w:tcPr>
          <w:p w14:paraId="745D78F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0F5AA5D" w14:textId="77777777" w:rsidR="006E2323" w:rsidRDefault="00D0229F">
            <w:pPr>
              <w:bidi/>
              <w:jc w:val="center"/>
            </w:pPr>
            <w:r>
              <w:rPr>
                <w:b/>
                <w:bCs/>
                <w:color w:val="FFFFFF"/>
                <w:sz w:val="19"/>
                <w:szCs w:val="19"/>
                <w:rtl/>
              </w:rPr>
              <w:t>نقطة</w:t>
            </w:r>
          </w:p>
        </w:tc>
        <w:tc>
          <w:tcPr>
            <w:tcW w:w="794" w:type="dxa"/>
            <w:shd w:val="clear" w:color="auto" w:fill="052976"/>
          </w:tcPr>
          <w:p w14:paraId="2B959285" w14:textId="77777777" w:rsidR="006E2323" w:rsidRDefault="00D0229F">
            <w:pPr>
              <w:bidi/>
              <w:jc w:val="center"/>
            </w:pPr>
            <w:r>
              <w:rPr>
                <w:b/>
                <w:bCs/>
                <w:color w:val="FFFFFF"/>
                <w:sz w:val="19"/>
                <w:szCs w:val="19"/>
                <w:rtl/>
              </w:rPr>
              <w:t>مطابق</w:t>
            </w:r>
          </w:p>
        </w:tc>
        <w:tc>
          <w:tcPr>
            <w:tcW w:w="907" w:type="dxa"/>
            <w:shd w:val="clear" w:color="auto" w:fill="052976"/>
          </w:tcPr>
          <w:p w14:paraId="2422BEE7" w14:textId="77777777" w:rsidR="006E2323" w:rsidRDefault="00D0229F">
            <w:pPr>
              <w:bidi/>
              <w:jc w:val="center"/>
            </w:pPr>
            <w:r>
              <w:rPr>
                <w:b/>
                <w:bCs/>
                <w:color w:val="FFFFFF"/>
                <w:sz w:val="19"/>
                <w:szCs w:val="19"/>
                <w:rtl/>
              </w:rPr>
              <w:t>غير مطابق</w:t>
            </w:r>
          </w:p>
        </w:tc>
        <w:tc>
          <w:tcPr>
            <w:tcW w:w="1247" w:type="dxa"/>
            <w:shd w:val="clear" w:color="auto" w:fill="052976"/>
          </w:tcPr>
          <w:p w14:paraId="64025B70" w14:textId="77777777" w:rsidR="006E2323" w:rsidRDefault="00D0229F">
            <w:pPr>
              <w:bidi/>
              <w:jc w:val="center"/>
            </w:pPr>
            <w:r>
              <w:rPr>
                <w:b/>
                <w:bCs/>
                <w:color w:val="FFFFFF"/>
                <w:sz w:val="19"/>
                <w:szCs w:val="19"/>
                <w:rtl/>
              </w:rPr>
              <w:t>ملاحظات</w:t>
            </w:r>
          </w:p>
        </w:tc>
      </w:tr>
      <w:tr w:rsidR="006E2323" w14:paraId="14D7C386" w14:textId="77777777">
        <w:trPr>
          <w:cantSplit/>
          <w:jc w:val="center"/>
        </w:trPr>
        <w:tc>
          <w:tcPr>
            <w:tcW w:w="10092" w:type="dxa"/>
            <w:gridSpan w:val="7"/>
            <w:shd w:val="clear" w:color="auto" w:fill="DDE3F7"/>
          </w:tcPr>
          <w:p w14:paraId="06661246" w14:textId="77777777" w:rsidR="006E2323" w:rsidRDefault="00D0229F">
            <w:pPr>
              <w:keepNext/>
              <w:bidi/>
            </w:pPr>
            <w:r>
              <w:rPr>
                <w:b/>
                <w:bCs/>
                <w:sz w:val="19"/>
                <w:szCs w:val="19"/>
                <w:rtl/>
              </w:rPr>
              <w:t>قبل التنفيذ</w:t>
            </w:r>
          </w:p>
        </w:tc>
      </w:tr>
      <w:tr w:rsidR="006E2323" w14:paraId="76FBF63A" w14:textId="77777777">
        <w:trPr>
          <w:cantSplit/>
          <w:jc w:val="center"/>
        </w:trPr>
        <w:tc>
          <w:tcPr>
            <w:tcW w:w="454" w:type="dxa"/>
          </w:tcPr>
          <w:p w14:paraId="3474B915" w14:textId="77777777" w:rsidR="006E2323" w:rsidRDefault="00D0229F">
            <w:pPr>
              <w:bidi/>
              <w:jc w:val="center"/>
            </w:pPr>
            <w:r>
              <w:rPr>
                <w:sz w:val="18"/>
                <w:szCs w:val="18"/>
                <w:rtl/>
              </w:rPr>
              <w:t>1</w:t>
            </w:r>
          </w:p>
        </w:tc>
        <w:tc>
          <w:tcPr>
            <w:tcW w:w="3742" w:type="dxa"/>
          </w:tcPr>
          <w:p w14:paraId="7CED2674" w14:textId="77777777" w:rsidR="006E2323" w:rsidRDefault="00D0229F">
            <w:pPr>
              <w:bidi/>
            </w:pPr>
            <w:r>
              <w:rPr>
                <w:sz w:val="18"/>
                <w:szCs w:val="18"/>
                <w:rtl/>
              </w:rPr>
              <w:t>نظافة الأرضية قبل فرد الرمل وصب خرسانة ناعمة على مسارات مواسير الكهرباء (ملحق مصور ص 36 إلى 37، 42)</w:t>
            </w:r>
          </w:p>
        </w:tc>
        <w:tc>
          <w:tcPr>
            <w:tcW w:w="2154" w:type="dxa"/>
          </w:tcPr>
          <w:p w14:paraId="30E92973" w14:textId="77777777" w:rsidR="006E2323" w:rsidRDefault="006E2323">
            <w:pPr>
              <w:bidi/>
            </w:pPr>
          </w:p>
        </w:tc>
        <w:tc>
          <w:tcPr>
            <w:tcW w:w="794" w:type="dxa"/>
          </w:tcPr>
          <w:p w14:paraId="7BE7FD9C" w14:textId="77777777" w:rsidR="006E2323" w:rsidRDefault="00D0229F">
            <w:pPr>
              <w:bidi/>
              <w:jc w:val="center"/>
            </w:pPr>
            <w:r>
              <w:rPr>
                <w:sz w:val="18"/>
                <w:szCs w:val="18"/>
                <w:rtl/>
              </w:rPr>
              <w:t>W</w:t>
            </w:r>
          </w:p>
        </w:tc>
        <w:tc>
          <w:tcPr>
            <w:tcW w:w="794" w:type="dxa"/>
          </w:tcPr>
          <w:p w14:paraId="0DF94BE7" w14:textId="77777777" w:rsidR="006E2323" w:rsidRDefault="00D0229F">
            <w:pPr>
              <w:bidi/>
              <w:jc w:val="center"/>
            </w:pPr>
            <w:r>
              <w:rPr>
                <w:sz w:val="18"/>
                <w:szCs w:val="18"/>
                <w:rtl/>
              </w:rPr>
              <w:t>☐</w:t>
            </w:r>
          </w:p>
        </w:tc>
        <w:tc>
          <w:tcPr>
            <w:tcW w:w="907" w:type="dxa"/>
          </w:tcPr>
          <w:p w14:paraId="2FE184B5" w14:textId="77777777" w:rsidR="006E2323" w:rsidRDefault="00D0229F">
            <w:pPr>
              <w:bidi/>
              <w:jc w:val="center"/>
            </w:pPr>
            <w:r>
              <w:rPr>
                <w:sz w:val="18"/>
                <w:szCs w:val="18"/>
                <w:rtl/>
              </w:rPr>
              <w:t>☐</w:t>
            </w:r>
          </w:p>
        </w:tc>
        <w:tc>
          <w:tcPr>
            <w:tcW w:w="1247" w:type="dxa"/>
          </w:tcPr>
          <w:p w14:paraId="79ACD889" w14:textId="77777777" w:rsidR="006E2323" w:rsidRDefault="006E2323">
            <w:pPr>
              <w:bidi/>
            </w:pPr>
          </w:p>
        </w:tc>
      </w:tr>
      <w:tr w:rsidR="006E2323" w14:paraId="7155E395" w14:textId="77777777">
        <w:trPr>
          <w:cantSplit/>
          <w:jc w:val="center"/>
        </w:trPr>
        <w:tc>
          <w:tcPr>
            <w:tcW w:w="454" w:type="dxa"/>
          </w:tcPr>
          <w:p w14:paraId="3B221604" w14:textId="77777777" w:rsidR="006E2323" w:rsidRDefault="00D0229F">
            <w:pPr>
              <w:bidi/>
              <w:jc w:val="center"/>
            </w:pPr>
            <w:r>
              <w:rPr>
                <w:sz w:val="18"/>
                <w:szCs w:val="18"/>
                <w:rtl/>
              </w:rPr>
              <w:t>2</w:t>
            </w:r>
          </w:p>
        </w:tc>
        <w:tc>
          <w:tcPr>
            <w:tcW w:w="3742" w:type="dxa"/>
          </w:tcPr>
          <w:p w14:paraId="25B3768A" w14:textId="77777777" w:rsidR="006E2323" w:rsidRDefault="00D0229F">
            <w:pPr>
              <w:bidi/>
            </w:pPr>
            <w:r>
              <w:rPr>
                <w:sz w:val="18"/>
                <w:szCs w:val="18"/>
                <w:rtl/>
              </w:rPr>
              <w:t>نظافة الرمل ورشه ودكه قبل البلاط (ملحق مصور ص 36 إلى 37، 42)</w:t>
            </w:r>
          </w:p>
        </w:tc>
        <w:tc>
          <w:tcPr>
            <w:tcW w:w="2154" w:type="dxa"/>
          </w:tcPr>
          <w:p w14:paraId="70D752DD" w14:textId="77777777" w:rsidR="006E2323" w:rsidRDefault="006E2323">
            <w:pPr>
              <w:bidi/>
            </w:pPr>
          </w:p>
        </w:tc>
        <w:tc>
          <w:tcPr>
            <w:tcW w:w="794" w:type="dxa"/>
          </w:tcPr>
          <w:p w14:paraId="0F92D41C" w14:textId="77777777" w:rsidR="006E2323" w:rsidRDefault="00D0229F">
            <w:pPr>
              <w:bidi/>
              <w:jc w:val="center"/>
            </w:pPr>
            <w:r>
              <w:rPr>
                <w:sz w:val="18"/>
                <w:szCs w:val="18"/>
                <w:rtl/>
              </w:rPr>
              <w:t>W</w:t>
            </w:r>
          </w:p>
        </w:tc>
        <w:tc>
          <w:tcPr>
            <w:tcW w:w="794" w:type="dxa"/>
          </w:tcPr>
          <w:p w14:paraId="0EDFF856" w14:textId="77777777" w:rsidR="006E2323" w:rsidRDefault="00D0229F">
            <w:pPr>
              <w:bidi/>
              <w:jc w:val="center"/>
            </w:pPr>
            <w:r>
              <w:rPr>
                <w:sz w:val="18"/>
                <w:szCs w:val="18"/>
                <w:rtl/>
              </w:rPr>
              <w:t>☐</w:t>
            </w:r>
          </w:p>
        </w:tc>
        <w:tc>
          <w:tcPr>
            <w:tcW w:w="907" w:type="dxa"/>
          </w:tcPr>
          <w:p w14:paraId="4146BDA1" w14:textId="77777777" w:rsidR="006E2323" w:rsidRDefault="00D0229F">
            <w:pPr>
              <w:bidi/>
              <w:jc w:val="center"/>
            </w:pPr>
            <w:r>
              <w:rPr>
                <w:sz w:val="18"/>
                <w:szCs w:val="18"/>
                <w:rtl/>
              </w:rPr>
              <w:t>☐</w:t>
            </w:r>
          </w:p>
        </w:tc>
        <w:tc>
          <w:tcPr>
            <w:tcW w:w="1247" w:type="dxa"/>
          </w:tcPr>
          <w:p w14:paraId="51E5A0C7" w14:textId="77777777" w:rsidR="006E2323" w:rsidRDefault="006E2323">
            <w:pPr>
              <w:bidi/>
            </w:pPr>
          </w:p>
        </w:tc>
      </w:tr>
      <w:tr w:rsidR="006E2323" w14:paraId="728CF5A9" w14:textId="77777777">
        <w:trPr>
          <w:cantSplit/>
          <w:jc w:val="center"/>
        </w:trPr>
        <w:tc>
          <w:tcPr>
            <w:tcW w:w="454" w:type="dxa"/>
          </w:tcPr>
          <w:p w14:paraId="0708BD8C" w14:textId="77777777" w:rsidR="006E2323" w:rsidRDefault="00D0229F">
            <w:pPr>
              <w:bidi/>
              <w:jc w:val="center"/>
            </w:pPr>
            <w:r>
              <w:rPr>
                <w:sz w:val="18"/>
                <w:szCs w:val="18"/>
                <w:rtl/>
              </w:rPr>
              <w:t>3</w:t>
            </w:r>
          </w:p>
        </w:tc>
        <w:tc>
          <w:tcPr>
            <w:tcW w:w="3742" w:type="dxa"/>
          </w:tcPr>
          <w:p w14:paraId="755C656B" w14:textId="77777777" w:rsidR="006E2323" w:rsidRDefault="00D0229F">
            <w:pPr>
              <w:bidi/>
            </w:pPr>
            <w:r>
              <w:rPr>
                <w:sz w:val="18"/>
                <w:szCs w:val="18"/>
                <w:rtl/>
              </w:rPr>
              <w:t>عمل Screed أسفل السيراميك والبورسلان عند استخدام الغراء والتسوية على وترين (ملحق مصور ص 36 إلى 37، 42)</w:t>
            </w:r>
          </w:p>
        </w:tc>
        <w:tc>
          <w:tcPr>
            <w:tcW w:w="2154" w:type="dxa"/>
          </w:tcPr>
          <w:p w14:paraId="74ABB799" w14:textId="77777777" w:rsidR="006E2323" w:rsidRDefault="006E2323">
            <w:pPr>
              <w:bidi/>
            </w:pPr>
          </w:p>
        </w:tc>
        <w:tc>
          <w:tcPr>
            <w:tcW w:w="794" w:type="dxa"/>
          </w:tcPr>
          <w:p w14:paraId="7AAF60FD" w14:textId="77777777" w:rsidR="006E2323" w:rsidRDefault="00D0229F">
            <w:pPr>
              <w:bidi/>
              <w:jc w:val="center"/>
            </w:pPr>
            <w:r>
              <w:rPr>
                <w:sz w:val="18"/>
                <w:szCs w:val="18"/>
                <w:rtl/>
              </w:rPr>
              <w:t>W</w:t>
            </w:r>
          </w:p>
        </w:tc>
        <w:tc>
          <w:tcPr>
            <w:tcW w:w="794" w:type="dxa"/>
          </w:tcPr>
          <w:p w14:paraId="3528C638" w14:textId="77777777" w:rsidR="006E2323" w:rsidRDefault="00D0229F">
            <w:pPr>
              <w:bidi/>
              <w:jc w:val="center"/>
            </w:pPr>
            <w:r>
              <w:rPr>
                <w:sz w:val="18"/>
                <w:szCs w:val="18"/>
                <w:rtl/>
              </w:rPr>
              <w:t>☐</w:t>
            </w:r>
          </w:p>
        </w:tc>
        <w:tc>
          <w:tcPr>
            <w:tcW w:w="907" w:type="dxa"/>
          </w:tcPr>
          <w:p w14:paraId="78491301" w14:textId="77777777" w:rsidR="006E2323" w:rsidRDefault="00D0229F">
            <w:pPr>
              <w:bidi/>
              <w:jc w:val="center"/>
            </w:pPr>
            <w:r>
              <w:rPr>
                <w:sz w:val="18"/>
                <w:szCs w:val="18"/>
                <w:rtl/>
              </w:rPr>
              <w:t>☐</w:t>
            </w:r>
          </w:p>
        </w:tc>
        <w:tc>
          <w:tcPr>
            <w:tcW w:w="1247" w:type="dxa"/>
          </w:tcPr>
          <w:p w14:paraId="266B0434" w14:textId="77777777" w:rsidR="006E2323" w:rsidRDefault="006E2323">
            <w:pPr>
              <w:bidi/>
            </w:pPr>
          </w:p>
        </w:tc>
      </w:tr>
      <w:tr w:rsidR="006E2323" w14:paraId="40913FA3" w14:textId="77777777">
        <w:trPr>
          <w:cantSplit/>
          <w:jc w:val="center"/>
        </w:trPr>
        <w:tc>
          <w:tcPr>
            <w:tcW w:w="454" w:type="dxa"/>
          </w:tcPr>
          <w:p w14:paraId="24B94C22" w14:textId="77777777" w:rsidR="006E2323" w:rsidRDefault="00D0229F">
            <w:pPr>
              <w:bidi/>
              <w:jc w:val="center"/>
            </w:pPr>
            <w:r>
              <w:rPr>
                <w:sz w:val="18"/>
                <w:szCs w:val="18"/>
                <w:rtl/>
              </w:rPr>
              <w:t>4</w:t>
            </w:r>
          </w:p>
        </w:tc>
        <w:tc>
          <w:tcPr>
            <w:tcW w:w="3742" w:type="dxa"/>
          </w:tcPr>
          <w:p w14:paraId="73AA7204" w14:textId="77777777" w:rsidR="006E2323" w:rsidRDefault="00D0229F">
            <w:pPr>
              <w:bidi/>
            </w:pPr>
            <w:r>
              <w:rPr>
                <w:sz w:val="18"/>
                <w:szCs w:val="18"/>
                <w:rtl/>
              </w:rPr>
              <w:t>فرز البلاط في صندوق فرز واستبعاد الشاذ (ملحق مصور ص 36 إلى 37، 42)</w:t>
            </w:r>
          </w:p>
        </w:tc>
        <w:tc>
          <w:tcPr>
            <w:tcW w:w="2154" w:type="dxa"/>
          </w:tcPr>
          <w:p w14:paraId="6CE4F019" w14:textId="77777777" w:rsidR="006E2323" w:rsidRDefault="006E2323">
            <w:pPr>
              <w:bidi/>
            </w:pPr>
          </w:p>
        </w:tc>
        <w:tc>
          <w:tcPr>
            <w:tcW w:w="794" w:type="dxa"/>
          </w:tcPr>
          <w:p w14:paraId="25DBD79C" w14:textId="77777777" w:rsidR="006E2323" w:rsidRDefault="00D0229F">
            <w:pPr>
              <w:bidi/>
              <w:jc w:val="center"/>
            </w:pPr>
            <w:r>
              <w:rPr>
                <w:sz w:val="18"/>
                <w:szCs w:val="18"/>
                <w:rtl/>
              </w:rPr>
              <w:t>W</w:t>
            </w:r>
          </w:p>
        </w:tc>
        <w:tc>
          <w:tcPr>
            <w:tcW w:w="794" w:type="dxa"/>
          </w:tcPr>
          <w:p w14:paraId="7DEB3E21" w14:textId="77777777" w:rsidR="006E2323" w:rsidRDefault="00D0229F">
            <w:pPr>
              <w:bidi/>
              <w:jc w:val="center"/>
            </w:pPr>
            <w:r>
              <w:rPr>
                <w:sz w:val="18"/>
                <w:szCs w:val="18"/>
                <w:rtl/>
              </w:rPr>
              <w:t>☐</w:t>
            </w:r>
          </w:p>
        </w:tc>
        <w:tc>
          <w:tcPr>
            <w:tcW w:w="907" w:type="dxa"/>
          </w:tcPr>
          <w:p w14:paraId="44BB7C9D" w14:textId="77777777" w:rsidR="006E2323" w:rsidRDefault="00D0229F">
            <w:pPr>
              <w:bidi/>
              <w:jc w:val="center"/>
            </w:pPr>
            <w:r>
              <w:rPr>
                <w:sz w:val="18"/>
                <w:szCs w:val="18"/>
                <w:rtl/>
              </w:rPr>
              <w:t>☐</w:t>
            </w:r>
          </w:p>
        </w:tc>
        <w:tc>
          <w:tcPr>
            <w:tcW w:w="1247" w:type="dxa"/>
          </w:tcPr>
          <w:p w14:paraId="67A859FD" w14:textId="77777777" w:rsidR="006E2323" w:rsidRDefault="006E2323">
            <w:pPr>
              <w:bidi/>
            </w:pPr>
          </w:p>
        </w:tc>
      </w:tr>
      <w:tr w:rsidR="006E2323" w14:paraId="6F0768E0" w14:textId="77777777">
        <w:trPr>
          <w:cantSplit/>
          <w:jc w:val="center"/>
        </w:trPr>
        <w:tc>
          <w:tcPr>
            <w:tcW w:w="10092" w:type="dxa"/>
            <w:gridSpan w:val="7"/>
            <w:shd w:val="clear" w:color="auto" w:fill="DDE3F7"/>
          </w:tcPr>
          <w:p w14:paraId="1F432C4E" w14:textId="77777777" w:rsidR="006E2323" w:rsidRDefault="00D0229F">
            <w:pPr>
              <w:keepNext/>
              <w:bidi/>
            </w:pPr>
            <w:r>
              <w:rPr>
                <w:b/>
                <w:bCs/>
                <w:sz w:val="19"/>
                <w:szCs w:val="19"/>
                <w:rtl/>
              </w:rPr>
              <w:t>أثناء التنفيذ</w:t>
            </w:r>
          </w:p>
        </w:tc>
      </w:tr>
      <w:tr w:rsidR="006E2323" w14:paraId="78D2E3ED" w14:textId="77777777">
        <w:trPr>
          <w:cantSplit/>
          <w:jc w:val="center"/>
        </w:trPr>
        <w:tc>
          <w:tcPr>
            <w:tcW w:w="454" w:type="dxa"/>
          </w:tcPr>
          <w:p w14:paraId="0A4F5097" w14:textId="77777777" w:rsidR="006E2323" w:rsidRDefault="00D0229F">
            <w:pPr>
              <w:bidi/>
              <w:jc w:val="center"/>
            </w:pPr>
            <w:r>
              <w:rPr>
                <w:sz w:val="18"/>
                <w:szCs w:val="18"/>
                <w:rtl/>
              </w:rPr>
              <w:t>5</w:t>
            </w:r>
          </w:p>
        </w:tc>
        <w:tc>
          <w:tcPr>
            <w:tcW w:w="3742" w:type="dxa"/>
          </w:tcPr>
          <w:p w14:paraId="1FD36409" w14:textId="77777777" w:rsidR="006E2323" w:rsidRDefault="00D0229F">
            <w:pPr>
              <w:bidi/>
            </w:pPr>
            <w:r>
              <w:rPr>
                <w:sz w:val="18"/>
                <w:szCs w:val="18"/>
                <w:rtl/>
              </w:rPr>
              <w:t>مونة مفلفلة ثم لباني كريمي (ملحق مصور ص 36 إلى 37، 42)</w:t>
            </w:r>
          </w:p>
        </w:tc>
        <w:tc>
          <w:tcPr>
            <w:tcW w:w="2154" w:type="dxa"/>
          </w:tcPr>
          <w:p w14:paraId="0BB16312" w14:textId="77777777" w:rsidR="006E2323" w:rsidRDefault="00D0229F">
            <w:pPr>
              <w:bidi/>
            </w:pPr>
            <w:r>
              <w:rPr>
                <w:sz w:val="18"/>
                <w:szCs w:val="18"/>
                <w:rtl/>
              </w:rPr>
              <w:t>1:2 بسمك 2 مم</w:t>
            </w:r>
          </w:p>
        </w:tc>
        <w:tc>
          <w:tcPr>
            <w:tcW w:w="794" w:type="dxa"/>
          </w:tcPr>
          <w:p w14:paraId="2F326D0D" w14:textId="77777777" w:rsidR="006E2323" w:rsidRDefault="00D0229F">
            <w:pPr>
              <w:bidi/>
              <w:jc w:val="center"/>
            </w:pPr>
            <w:r>
              <w:rPr>
                <w:sz w:val="18"/>
                <w:szCs w:val="18"/>
                <w:rtl/>
              </w:rPr>
              <w:t>W</w:t>
            </w:r>
          </w:p>
        </w:tc>
        <w:tc>
          <w:tcPr>
            <w:tcW w:w="794" w:type="dxa"/>
          </w:tcPr>
          <w:p w14:paraId="3C8E5873" w14:textId="77777777" w:rsidR="006E2323" w:rsidRDefault="00D0229F">
            <w:pPr>
              <w:bidi/>
              <w:jc w:val="center"/>
            </w:pPr>
            <w:r>
              <w:rPr>
                <w:sz w:val="18"/>
                <w:szCs w:val="18"/>
                <w:rtl/>
              </w:rPr>
              <w:t>☐</w:t>
            </w:r>
          </w:p>
        </w:tc>
        <w:tc>
          <w:tcPr>
            <w:tcW w:w="907" w:type="dxa"/>
          </w:tcPr>
          <w:p w14:paraId="3BE40D9E" w14:textId="77777777" w:rsidR="006E2323" w:rsidRDefault="00D0229F">
            <w:pPr>
              <w:bidi/>
              <w:jc w:val="center"/>
            </w:pPr>
            <w:r>
              <w:rPr>
                <w:sz w:val="18"/>
                <w:szCs w:val="18"/>
                <w:rtl/>
              </w:rPr>
              <w:t>☐</w:t>
            </w:r>
          </w:p>
        </w:tc>
        <w:tc>
          <w:tcPr>
            <w:tcW w:w="1247" w:type="dxa"/>
          </w:tcPr>
          <w:p w14:paraId="36EB3812" w14:textId="77777777" w:rsidR="006E2323" w:rsidRDefault="006E2323">
            <w:pPr>
              <w:bidi/>
            </w:pPr>
          </w:p>
        </w:tc>
      </w:tr>
      <w:tr w:rsidR="006E2323" w14:paraId="6DE9DAA4" w14:textId="77777777">
        <w:trPr>
          <w:cantSplit/>
          <w:jc w:val="center"/>
        </w:trPr>
        <w:tc>
          <w:tcPr>
            <w:tcW w:w="454" w:type="dxa"/>
          </w:tcPr>
          <w:p w14:paraId="4D7EEFB0" w14:textId="77777777" w:rsidR="006E2323" w:rsidRDefault="00D0229F">
            <w:pPr>
              <w:bidi/>
              <w:jc w:val="center"/>
            </w:pPr>
            <w:r>
              <w:rPr>
                <w:sz w:val="18"/>
                <w:szCs w:val="18"/>
                <w:rtl/>
              </w:rPr>
              <w:t>6</w:t>
            </w:r>
          </w:p>
        </w:tc>
        <w:tc>
          <w:tcPr>
            <w:tcW w:w="3742" w:type="dxa"/>
          </w:tcPr>
          <w:p w14:paraId="19BDFEB1" w14:textId="77777777" w:rsidR="006E2323" w:rsidRDefault="00D0229F">
            <w:pPr>
              <w:bidi/>
            </w:pPr>
            <w:r>
              <w:rPr>
                <w:sz w:val="18"/>
                <w:szCs w:val="18"/>
                <w:rtl/>
              </w:rPr>
              <w:t>تركيب صلايب للحفاظ على سمك اللحامات (ملحق مصور ص 36 إلى 37، 42)</w:t>
            </w:r>
          </w:p>
        </w:tc>
        <w:tc>
          <w:tcPr>
            <w:tcW w:w="2154" w:type="dxa"/>
          </w:tcPr>
          <w:p w14:paraId="28E09848" w14:textId="77777777" w:rsidR="006E2323" w:rsidRDefault="006E2323">
            <w:pPr>
              <w:bidi/>
            </w:pPr>
          </w:p>
        </w:tc>
        <w:tc>
          <w:tcPr>
            <w:tcW w:w="794" w:type="dxa"/>
          </w:tcPr>
          <w:p w14:paraId="4B3EBCAD" w14:textId="77777777" w:rsidR="006E2323" w:rsidRDefault="00D0229F">
            <w:pPr>
              <w:bidi/>
              <w:jc w:val="center"/>
            </w:pPr>
            <w:r>
              <w:rPr>
                <w:sz w:val="18"/>
                <w:szCs w:val="18"/>
                <w:rtl/>
              </w:rPr>
              <w:t>W</w:t>
            </w:r>
          </w:p>
        </w:tc>
        <w:tc>
          <w:tcPr>
            <w:tcW w:w="794" w:type="dxa"/>
          </w:tcPr>
          <w:p w14:paraId="40D90D5E" w14:textId="77777777" w:rsidR="006E2323" w:rsidRDefault="00D0229F">
            <w:pPr>
              <w:bidi/>
              <w:jc w:val="center"/>
            </w:pPr>
            <w:r>
              <w:rPr>
                <w:sz w:val="18"/>
                <w:szCs w:val="18"/>
                <w:rtl/>
              </w:rPr>
              <w:t>☐</w:t>
            </w:r>
          </w:p>
        </w:tc>
        <w:tc>
          <w:tcPr>
            <w:tcW w:w="907" w:type="dxa"/>
          </w:tcPr>
          <w:p w14:paraId="61E2A4CA" w14:textId="77777777" w:rsidR="006E2323" w:rsidRDefault="00D0229F">
            <w:pPr>
              <w:bidi/>
              <w:jc w:val="center"/>
            </w:pPr>
            <w:r>
              <w:rPr>
                <w:sz w:val="18"/>
                <w:szCs w:val="18"/>
                <w:rtl/>
              </w:rPr>
              <w:t>☐</w:t>
            </w:r>
          </w:p>
        </w:tc>
        <w:tc>
          <w:tcPr>
            <w:tcW w:w="1247" w:type="dxa"/>
          </w:tcPr>
          <w:p w14:paraId="4ED8CAD3" w14:textId="77777777" w:rsidR="006E2323" w:rsidRDefault="006E2323">
            <w:pPr>
              <w:bidi/>
            </w:pPr>
          </w:p>
        </w:tc>
      </w:tr>
      <w:tr w:rsidR="006E2323" w14:paraId="47022922" w14:textId="77777777">
        <w:trPr>
          <w:cantSplit/>
          <w:jc w:val="center"/>
        </w:trPr>
        <w:tc>
          <w:tcPr>
            <w:tcW w:w="454" w:type="dxa"/>
          </w:tcPr>
          <w:p w14:paraId="3F75A530" w14:textId="77777777" w:rsidR="006E2323" w:rsidRDefault="00D0229F">
            <w:pPr>
              <w:bidi/>
              <w:jc w:val="center"/>
            </w:pPr>
            <w:r>
              <w:rPr>
                <w:sz w:val="18"/>
                <w:szCs w:val="18"/>
                <w:rtl/>
              </w:rPr>
              <w:t>7</w:t>
            </w:r>
          </w:p>
        </w:tc>
        <w:tc>
          <w:tcPr>
            <w:tcW w:w="3742" w:type="dxa"/>
          </w:tcPr>
          <w:p w14:paraId="1F4EF396" w14:textId="77777777" w:rsidR="006E2323" w:rsidRDefault="00D0229F">
            <w:pPr>
              <w:bidi/>
            </w:pPr>
            <w:r>
              <w:rPr>
                <w:sz w:val="18"/>
                <w:szCs w:val="18"/>
                <w:rtl/>
              </w:rPr>
              <w:t>فواصل حركة في المساحات الكبيرة (ملحق مصور ص 36 إلى 37، 42)</w:t>
            </w:r>
          </w:p>
        </w:tc>
        <w:tc>
          <w:tcPr>
            <w:tcW w:w="2154" w:type="dxa"/>
          </w:tcPr>
          <w:p w14:paraId="32E39078" w14:textId="77777777" w:rsidR="006E2323" w:rsidRDefault="00D0229F">
            <w:pPr>
              <w:bidi/>
            </w:pPr>
            <w:r>
              <w:rPr>
                <w:sz w:val="18"/>
                <w:szCs w:val="18"/>
                <w:rtl/>
              </w:rPr>
              <w:t>أكبر من 100 م2</w:t>
            </w:r>
          </w:p>
        </w:tc>
        <w:tc>
          <w:tcPr>
            <w:tcW w:w="794" w:type="dxa"/>
          </w:tcPr>
          <w:p w14:paraId="5F2A104D" w14:textId="77777777" w:rsidR="006E2323" w:rsidRDefault="00D0229F">
            <w:pPr>
              <w:bidi/>
              <w:jc w:val="center"/>
            </w:pPr>
            <w:r>
              <w:rPr>
                <w:sz w:val="18"/>
                <w:szCs w:val="18"/>
                <w:rtl/>
              </w:rPr>
              <w:t>W</w:t>
            </w:r>
          </w:p>
        </w:tc>
        <w:tc>
          <w:tcPr>
            <w:tcW w:w="794" w:type="dxa"/>
          </w:tcPr>
          <w:p w14:paraId="6BC04977" w14:textId="77777777" w:rsidR="006E2323" w:rsidRDefault="00D0229F">
            <w:pPr>
              <w:bidi/>
              <w:jc w:val="center"/>
            </w:pPr>
            <w:r>
              <w:rPr>
                <w:sz w:val="18"/>
                <w:szCs w:val="18"/>
                <w:rtl/>
              </w:rPr>
              <w:t>☐</w:t>
            </w:r>
          </w:p>
        </w:tc>
        <w:tc>
          <w:tcPr>
            <w:tcW w:w="907" w:type="dxa"/>
          </w:tcPr>
          <w:p w14:paraId="4ACF3EDC" w14:textId="77777777" w:rsidR="006E2323" w:rsidRDefault="00D0229F">
            <w:pPr>
              <w:bidi/>
              <w:jc w:val="center"/>
            </w:pPr>
            <w:r>
              <w:rPr>
                <w:sz w:val="18"/>
                <w:szCs w:val="18"/>
                <w:rtl/>
              </w:rPr>
              <w:t>☐</w:t>
            </w:r>
          </w:p>
        </w:tc>
        <w:tc>
          <w:tcPr>
            <w:tcW w:w="1247" w:type="dxa"/>
          </w:tcPr>
          <w:p w14:paraId="0BAB55AB" w14:textId="77777777" w:rsidR="006E2323" w:rsidRDefault="006E2323">
            <w:pPr>
              <w:bidi/>
            </w:pPr>
          </w:p>
        </w:tc>
      </w:tr>
      <w:tr w:rsidR="006E2323" w14:paraId="3A1339FC" w14:textId="77777777">
        <w:trPr>
          <w:cantSplit/>
          <w:jc w:val="center"/>
        </w:trPr>
        <w:tc>
          <w:tcPr>
            <w:tcW w:w="454" w:type="dxa"/>
          </w:tcPr>
          <w:p w14:paraId="38F0D70B" w14:textId="77777777" w:rsidR="006E2323" w:rsidRDefault="00D0229F">
            <w:pPr>
              <w:bidi/>
              <w:jc w:val="center"/>
            </w:pPr>
            <w:r>
              <w:rPr>
                <w:sz w:val="18"/>
                <w:szCs w:val="18"/>
                <w:rtl/>
              </w:rPr>
              <w:t>8</w:t>
            </w:r>
          </w:p>
        </w:tc>
        <w:tc>
          <w:tcPr>
            <w:tcW w:w="3742" w:type="dxa"/>
          </w:tcPr>
          <w:p w14:paraId="0A7684BC" w14:textId="77777777" w:rsidR="006E2323" w:rsidRDefault="00D0229F">
            <w:pPr>
              <w:bidi/>
            </w:pPr>
            <w:r>
              <w:rPr>
                <w:sz w:val="18"/>
                <w:szCs w:val="18"/>
                <w:rtl/>
              </w:rPr>
              <w:t>للجرانيت والبورسلان وضع لباني أسمنت مع Latex مباشرة على ظهر البلاطة (ملحق مصور ص 36)</w:t>
            </w:r>
          </w:p>
        </w:tc>
        <w:tc>
          <w:tcPr>
            <w:tcW w:w="2154" w:type="dxa"/>
          </w:tcPr>
          <w:p w14:paraId="7FCEDB90" w14:textId="77777777" w:rsidR="006E2323" w:rsidRDefault="006E2323">
            <w:pPr>
              <w:bidi/>
            </w:pPr>
          </w:p>
        </w:tc>
        <w:tc>
          <w:tcPr>
            <w:tcW w:w="794" w:type="dxa"/>
          </w:tcPr>
          <w:p w14:paraId="3DCA1727" w14:textId="77777777" w:rsidR="006E2323" w:rsidRDefault="00D0229F">
            <w:pPr>
              <w:bidi/>
              <w:jc w:val="center"/>
            </w:pPr>
            <w:r>
              <w:rPr>
                <w:sz w:val="18"/>
                <w:szCs w:val="18"/>
                <w:rtl/>
              </w:rPr>
              <w:t>W</w:t>
            </w:r>
          </w:p>
        </w:tc>
        <w:tc>
          <w:tcPr>
            <w:tcW w:w="794" w:type="dxa"/>
          </w:tcPr>
          <w:p w14:paraId="0CE7061E" w14:textId="77777777" w:rsidR="006E2323" w:rsidRDefault="00D0229F">
            <w:pPr>
              <w:bidi/>
              <w:jc w:val="center"/>
            </w:pPr>
            <w:r>
              <w:rPr>
                <w:sz w:val="18"/>
                <w:szCs w:val="18"/>
                <w:rtl/>
              </w:rPr>
              <w:t>☐</w:t>
            </w:r>
          </w:p>
        </w:tc>
        <w:tc>
          <w:tcPr>
            <w:tcW w:w="907" w:type="dxa"/>
          </w:tcPr>
          <w:p w14:paraId="15E2634D" w14:textId="77777777" w:rsidR="006E2323" w:rsidRDefault="00D0229F">
            <w:pPr>
              <w:bidi/>
              <w:jc w:val="center"/>
            </w:pPr>
            <w:r>
              <w:rPr>
                <w:sz w:val="18"/>
                <w:szCs w:val="18"/>
                <w:rtl/>
              </w:rPr>
              <w:t>☐</w:t>
            </w:r>
          </w:p>
        </w:tc>
        <w:tc>
          <w:tcPr>
            <w:tcW w:w="1247" w:type="dxa"/>
          </w:tcPr>
          <w:p w14:paraId="29082F81" w14:textId="77777777" w:rsidR="006E2323" w:rsidRDefault="006E2323">
            <w:pPr>
              <w:bidi/>
            </w:pPr>
          </w:p>
        </w:tc>
      </w:tr>
      <w:tr w:rsidR="006E2323" w14:paraId="516C6C77" w14:textId="77777777">
        <w:trPr>
          <w:cantSplit/>
          <w:jc w:val="center"/>
        </w:trPr>
        <w:tc>
          <w:tcPr>
            <w:tcW w:w="10092" w:type="dxa"/>
            <w:gridSpan w:val="7"/>
            <w:shd w:val="clear" w:color="auto" w:fill="DDE3F7"/>
          </w:tcPr>
          <w:p w14:paraId="0EA45563" w14:textId="77777777" w:rsidR="006E2323" w:rsidRDefault="00D0229F">
            <w:pPr>
              <w:keepNext/>
              <w:bidi/>
            </w:pPr>
            <w:r>
              <w:rPr>
                <w:b/>
                <w:bCs/>
                <w:sz w:val="19"/>
                <w:szCs w:val="19"/>
                <w:rtl/>
              </w:rPr>
              <w:t>بعد التنفيذ</w:t>
            </w:r>
          </w:p>
        </w:tc>
      </w:tr>
      <w:tr w:rsidR="006E2323" w14:paraId="7E56C83F" w14:textId="77777777">
        <w:trPr>
          <w:cantSplit/>
          <w:jc w:val="center"/>
        </w:trPr>
        <w:tc>
          <w:tcPr>
            <w:tcW w:w="454" w:type="dxa"/>
          </w:tcPr>
          <w:p w14:paraId="4789DF3B" w14:textId="77777777" w:rsidR="006E2323" w:rsidRDefault="00D0229F">
            <w:pPr>
              <w:bidi/>
              <w:jc w:val="center"/>
            </w:pPr>
            <w:r>
              <w:rPr>
                <w:sz w:val="18"/>
                <w:szCs w:val="18"/>
                <w:rtl/>
              </w:rPr>
              <w:t>9</w:t>
            </w:r>
          </w:p>
        </w:tc>
        <w:tc>
          <w:tcPr>
            <w:tcW w:w="3742" w:type="dxa"/>
          </w:tcPr>
          <w:p w14:paraId="0F45B7A6" w14:textId="77777777" w:rsidR="006E2323" w:rsidRDefault="00D0229F">
            <w:pPr>
              <w:bidi/>
            </w:pPr>
            <w:r>
              <w:rPr>
                <w:sz w:val="18"/>
                <w:szCs w:val="18"/>
                <w:rtl/>
              </w:rPr>
              <w:t>أفقية البلاط بقدة وميزان واستقامة الوزرة (ملحق مصور ص 36 إلى 37، 42)</w:t>
            </w:r>
          </w:p>
        </w:tc>
        <w:tc>
          <w:tcPr>
            <w:tcW w:w="2154" w:type="dxa"/>
          </w:tcPr>
          <w:p w14:paraId="00A30D49" w14:textId="77777777" w:rsidR="006E2323" w:rsidRDefault="006E2323">
            <w:pPr>
              <w:bidi/>
            </w:pPr>
          </w:p>
        </w:tc>
        <w:tc>
          <w:tcPr>
            <w:tcW w:w="794" w:type="dxa"/>
          </w:tcPr>
          <w:p w14:paraId="0A4162EB" w14:textId="77777777" w:rsidR="006E2323" w:rsidRDefault="00D0229F">
            <w:pPr>
              <w:bidi/>
              <w:jc w:val="center"/>
            </w:pPr>
            <w:r>
              <w:rPr>
                <w:sz w:val="18"/>
                <w:szCs w:val="18"/>
                <w:rtl/>
              </w:rPr>
              <w:t>H</w:t>
            </w:r>
          </w:p>
        </w:tc>
        <w:tc>
          <w:tcPr>
            <w:tcW w:w="794" w:type="dxa"/>
          </w:tcPr>
          <w:p w14:paraId="097C8A19" w14:textId="77777777" w:rsidR="006E2323" w:rsidRDefault="00D0229F">
            <w:pPr>
              <w:bidi/>
              <w:jc w:val="center"/>
            </w:pPr>
            <w:r>
              <w:rPr>
                <w:sz w:val="18"/>
                <w:szCs w:val="18"/>
                <w:rtl/>
              </w:rPr>
              <w:t>☐</w:t>
            </w:r>
          </w:p>
        </w:tc>
        <w:tc>
          <w:tcPr>
            <w:tcW w:w="907" w:type="dxa"/>
          </w:tcPr>
          <w:p w14:paraId="09CA8CF5" w14:textId="77777777" w:rsidR="006E2323" w:rsidRDefault="00D0229F">
            <w:pPr>
              <w:bidi/>
              <w:jc w:val="center"/>
            </w:pPr>
            <w:r>
              <w:rPr>
                <w:sz w:val="18"/>
                <w:szCs w:val="18"/>
                <w:rtl/>
              </w:rPr>
              <w:t>☐</w:t>
            </w:r>
          </w:p>
        </w:tc>
        <w:tc>
          <w:tcPr>
            <w:tcW w:w="1247" w:type="dxa"/>
          </w:tcPr>
          <w:p w14:paraId="3A8E40C0" w14:textId="77777777" w:rsidR="006E2323" w:rsidRDefault="006E2323">
            <w:pPr>
              <w:bidi/>
            </w:pPr>
          </w:p>
        </w:tc>
      </w:tr>
      <w:tr w:rsidR="006E2323" w14:paraId="294255E8" w14:textId="77777777">
        <w:trPr>
          <w:cantSplit/>
          <w:jc w:val="center"/>
        </w:trPr>
        <w:tc>
          <w:tcPr>
            <w:tcW w:w="454" w:type="dxa"/>
          </w:tcPr>
          <w:p w14:paraId="624D0DC6" w14:textId="77777777" w:rsidR="006E2323" w:rsidRDefault="00D0229F">
            <w:pPr>
              <w:bidi/>
              <w:jc w:val="center"/>
            </w:pPr>
            <w:r>
              <w:rPr>
                <w:sz w:val="18"/>
                <w:szCs w:val="18"/>
                <w:rtl/>
              </w:rPr>
              <w:t>10</w:t>
            </w:r>
          </w:p>
        </w:tc>
        <w:tc>
          <w:tcPr>
            <w:tcW w:w="3742" w:type="dxa"/>
          </w:tcPr>
          <w:p w14:paraId="41164C8E" w14:textId="77777777" w:rsidR="006E2323" w:rsidRDefault="00D0229F">
            <w:pPr>
              <w:bidi/>
            </w:pPr>
            <w:r>
              <w:rPr>
                <w:sz w:val="18"/>
                <w:szCs w:val="18"/>
                <w:rtl/>
              </w:rPr>
              <w:t>الطرق بعصا خشبية لكشف الفراغات (ملحق مصور ص 36 إلى 37، 42)</w:t>
            </w:r>
          </w:p>
        </w:tc>
        <w:tc>
          <w:tcPr>
            <w:tcW w:w="2154" w:type="dxa"/>
          </w:tcPr>
          <w:p w14:paraId="0F83C572" w14:textId="77777777" w:rsidR="006E2323" w:rsidRDefault="00D0229F">
            <w:pPr>
              <w:bidi/>
            </w:pPr>
            <w:r>
              <w:rPr>
                <w:sz w:val="18"/>
                <w:szCs w:val="18"/>
                <w:rtl/>
              </w:rPr>
              <w:t>لا صوت أجوف</w:t>
            </w:r>
          </w:p>
        </w:tc>
        <w:tc>
          <w:tcPr>
            <w:tcW w:w="794" w:type="dxa"/>
          </w:tcPr>
          <w:p w14:paraId="4D3A626E" w14:textId="77777777" w:rsidR="006E2323" w:rsidRDefault="00D0229F">
            <w:pPr>
              <w:bidi/>
              <w:jc w:val="center"/>
            </w:pPr>
            <w:r>
              <w:rPr>
                <w:sz w:val="18"/>
                <w:szCs w:val="18"/>
                <w:rtl/>
              </w:rPr>
              <w:t>H</w:t>
            </w:r>
          </w:p>
        </w:tc>
        <w:tc>
          <w:tcPr>
            <w:tcW w:w="794" w:type="dxa"/>
          </w:tcPr>
          <w:p w14:paraId="53DF02C2" w14:textId="77777777" w:rsidR="006E2323" w:rsidRDefault="00D0229F">
            <w:pPr>
              <w:bidi/>
              <w:jc w:val="center"/>
            </w:pPr>
            <w:r>
              <w:rPr>
                <w:sz w:val="18"/>
                <w:szCs w:val="18"/>
                <w:rtl/>
              </w:rPr>
              <w:t>☐</w:t>
            </w:r>
          </w:p>
        </w:tc>
        <w:tc>
          <w:tcPr>
            <w:tcW w:w="907" w:type="dxa"/>
          </w:tcPr>
          <w:p w14:paraId="2D799C6D" w14:textId="77777777" w:rsidR="006E2323" w:rsidRDefault="00D0229F">
            <w:pPr>
              <w:bidi/>
              <w:jc w:val="center"/>
            </w:pPr>
            <w:r>
              <w:rPr>
                <w:sz w:val="18"/>
                <w:szCs w:val="18"/>
                <w:rtl/>
              </w:rPr>
              <w:t>☐</w:t>
            </w:r>
          </w:p>
        </w:tc>
        <w:tc>
          <w:tcPr>
            <w:tcW w:w="1247" w:type="dxa"/>
          </w:tcPr>
          <w:p w14:paraId="2D72D42C" w14:textId="77777777" w:rsidR="006E2323" w:rsidRDefault="006E2323">
            <w:pPr>
              <w:bidi/>
            </w:pPr>
          </w:p>
        </w:tc>
      </w:tr>
      <w:tr w:rsidR="006E2323" w14:paraId="23B50CEB" w14:textId="77777777">
        <w:trPr>
          <w:cantSplit/>
          <w:jc w:val="center"/>
        </w:trPr>
        <w:tc>
          <w:tcPr>
            <w:tcW w:w="454" w:type="dxa"/>
          </w:tcPr>
          <w:p w14:paraId="70E6686A" w14:textId="77777777" w:rsidR="006E2323" w:rsidRDefault="00D0229F">
            <w:pPr>
              <w:bidi/>
              <w:jc w:val="center"/>
            </w:pPr>
            <w:r>
              <w:rPr>
                <w:sz w:val="18"/>
                <w:szCs w:val="18"/>
                <w:rtl/>
              </w:rPr>
              <w:t>11</w:t>
            </w:r>
          </w:p>
        </w:tc>
        <w:tc>
          <w:tcPr>
            <w:tcW w:w="3742" w:type="dxa"/>
          </w:tcPr>
          <w:p w14:paraId="5240A11E" w14:textId="77777777" w:rsidR="006E2323" w:rsidRDefault="00D0229F">
            <w:pPr>
              <w:bidi/>
            </w:pPr>
            <w:r>
              <w:rPr>
                <w:sz w:val="18"/>
                <w:szCs w:val="18"/>
                <w:rtl/>
              </w:rPr>
              <w:t>استمرارية خطوط اللحام بين الأرضيات والحوائط (ملحق مصور ص 36 إلى 37، 42)</w:t>
            </w:r>
          </w:p>
        </w:tc>
        <w:tc>
          <w:tcPr>
            <w:tcW w:w="2154" w:type="dxa"/>
          </w:tcPr>
          <w:p w14:paraId="1471EA6C" w14:textId="77777777" w:rsidR="006E2323" w:rsidRDefault="006E2323">
            <w:pPr>
              <w:bidi/>
            </w:pPr>
          </w:p>
        </w:tc>
        <w:tc>
          <w:tcPr>
            <w:tcW w:w="794" w:type="dxa"/>
          </w:tcPr>
          <w:p w14:paraId="713AE1A3" w14:textId="77777777" w:rsidR="006E2323" w:rsidRDefault="00D0229F">
            <w:pPr>
              <w:bidi/>
              <w:jc w:val="center"/>
            </w:pPr>
            <w:r>
              <w:rPr>
                <w:sz w:val="18"/>
                <w:szCs w:val="18"/>
                <w:rtl/>
              </w:rPr>
              <w:t>W</w:t>
            </w:r>
          </w:p>
        </w:tc>
        <w:tc>
          <w:tcPr>
            <w:tcW w:w="794" w:type="dxa"/>
          </w:tcPr>
          <w:p w14:paraId="7AEF1117" w14:textId="77777777" w:rsidR="006E2323" w:rsidRDefault="00D0229F">
            <w:pPr>
              <w:bidi/>
              <w:jc w:val="center"/>
            </w:pPr>
            <w:r>
              <w:rPr>
                <w:sz w:val="18"/>
                <w:szCs w:val="18"/>
                <w:rtl/>
              </w:rPr>
              <w:t>☐</w:t>
            </w:r>
          </w:p>
        </w:tc>
        <w:tc>
          <w:tcPr>
            <w:tcW w:w="907" w:type="dxa"/>
          </w:tcPr>
          <w:p w14:paraId="406F8855" w14:textId="77777777" w:rsidR="006E2323" w:rsidRDefault="00D0229F">
            <w:pPr>
              <w:bidi/>
              <w:jc w:val="center"/>
            </w:pPr>
            <w:r>
              <w:rPr>
                <w:sz w:val="18"/>
                <w:szCs w:val="18"/>
                <w:rtl/>
              </w:rPr>
              <w:t>☐</w:t>
            </w:r>
          </w:p>
        </w:tc>
        <w:tc>
          <w:tcPr>
            <w:tcW w:w="1247" w:type="dxa"/>
          </w:tcPr>
          <w:p w14:paraId="11CDEACA" w14:textId="77777777" w:rsidR="006E2323" w:rsidRDefault="006E2323">
            <w:pPr>
              <w:bidi/>
            </w:pPr>
          </w:p>
        </w:tc>
      </w:tr>
      <w:tr w:rsidR="006E2323" w14:paraId="714303DF" w14:textId="77777777">
        <w:trPr>
          <w:cantSplit/>
          <w:jc w:val="center"/>
        </w:trPr>
        <w:tc>
          <w:tcPr>
            <w:tcW w:w="454" w:type="dxa"/>
          </w:tcPr>
          <w:p w14:paraId="73BD5C6C" w14:textId="77777777" w:rsidR="006E2323" w:rsidRDefault="00D0229F">
            <w:pPr>
              <w:bidi/>
              <w:jc w:val="center"/>
            </w:pPr>
            <w:r>
              <w:rPr>
                <w:sz w:val="18"/>
                <w:szCs w:val="18"/>
                <w:rtl/>
              </w:rPr>
              <w:t>12</w:t>
            </w:r>
          </w:p>
        </w:tc>
        <w:tc>
          <w:tcPr>
            <w:tcW w:w="3742" w:type="dxa"/>
          </w:tcPr>
          <w:p w14:paraId="428F9F42" w14:textId="77777777" w:rsidR="006E2323" w:rsidRDefault="00D0229F">
            <w:pPr>
              <w:bidi/>
            </w:pPr>
            <w:r>
              <w:rPr>
                <w:sz w:val="18"/>
                <w:szCs w:val="18"/>
                <w:rtl/>
              </w:rPr>
              <w:t>الغلق في البلاط متساو من الجانبين المتقابلين (ملحق مصور ص 36 إلى 37، 42)</w:t>
            </w:r>
          </w:p>
        </w:tc>
        <w:tc>
          <w:tcPr>
            <w:tcW w:w="2154" w:type="dxa"/>
          </w:tcPr>
          <w:p w14:paraId="1ADD82EB" w14:textId="77777777" w:rsidR="006E2323" w:rsidRDefault="00D0229F">
            <w:pPr>
              <w:bidi/>
            </w:pPr>
            <w:r>
              <w:rPr>
                <w:sz w:val="18"/>
                <w:szCs w:val="18"/>
                <w:rtl/>
              </w:rPr>
              <w:t>أكبر من نصف بلاطة</w:t>
            </w:r>
          </w:p>
        </w:tc>
        <w:tc>
          <w:tcPr>
            <w:tcW w:w="794" w:type="dxa"/>
          </w:tcPr>
          <w:p w14:paraId="3EF41FFA" w14:textId="77777777" w:rsidR="006E2323" w:rsidRDefault="00D0229F">
            <w:pPr>
              <w:bidi/>
              <w:jc w:val="center"/>
            </w:pPr>
            <w:r>
              <w:rPr>
                <w:sz w:val="18"/>
                <w:szCs w:val="18"/>
                <w:rtl/>
              </w:rPr>
              <w:t>W</w:t>
            </w:r>
          </w:p>
        </w:tc>
        <w:tc>
          <w:tcPr>
            <w:tcW w:w="794" w:type="dxa"/>
          </w:tcPr>
          <w:p w14:paraId="367B92E9" w14:textId="77777777" w:rsidR="006E2323" w:rsidRDefault="00D0229F">
            <w:pPr>
              <w:bidi/>
              <w:jc w:val="center"/>
            </w:pPr>
            <w:r>
              <w:rPr>
                <w:sz w:val="18"/>
                <w:szCs w:val="18"/>
                <w:rtl/>
              </w:rPr>
              <w:t>☐</w:t>
            </w:r>
          </w:p>
        </w:tc>
        <w:tc>
          <w:tcPr>
            <w:tcW w:w="907" w:type="dxa"/>
          </w:tcPr>
          <w:p w14:paraId="3DBFCD5C" w14:textId="77777777" w:rsidR="006E2323" w:rsidRDefault="00D0229F">
            <w:pPr>
              <w:bidi/>
              <w:jc w:val="center"/>
            </w:pPr>
            <w:r>
              <w:rPr>
                <w:sz w:val="18"/>
                <w:szCs w:val="18"/>
                <w:rtl/>
              </w:rPr>
              <w:t>☐</w:t>
            </w:r>
          </w:p>
        </w:tc>
        <w:tc>
          <w:tcPr>
            <w:tcW w:w="1247" w:type="dxa"/>
          </w:tcPr>
          <w:p w14:paraId="02361EAA" w14:textId="77777777" w:rsidR="006E2323" w:rsidRDefault="006E2323">
            <w:pPr>
              <w:bidi/>
            </w:pPr>
          </w:p>
        </w:tc>
      </w:tr>
      <w:tr w:rsidR="006E2323" w14:paraId="285C3D34" w14:textId="77777777">
        <w:trPr>
          <w:cantSplit/>
          <w:jc w:val="center"/>
        </w:trPr>
        <w:tc>
          <w:tcPr>
            <w:tcW w:w="454" w:type="dxa"/>
          </w:tcPr>
          <w:p w14:paraId="32F870FC" w14:textId="77777777" w:rsidR="006E2323" w:rsidRDefault="00D0229F">
            <w:pPr>
              <w:bidi/>
              <w:jc w:val="center"/>
            </w:pPr>
            <w:r>
              <w:rPr>
                <w:sz w:val="18"/>
                <w:szCs w:val="18"/>
                <w:rtl/>
              </w:rPr>
              <w:t>13</w:t>
            </w:r>
          </w:p>
        </w:tc>
        <w:tc>
          <w:tcPr>
            <w:tcW w:w="3742" w:type="dxa"/>
          </w:tcPr>
          <w:p w14:paraId="00133E68" w14:textId="77777777" w:rsidR="006E2323" w:rsidRDefault="00D0229F">
            <w:pPr>
              <w:bidi/>
            </w:pPr>
            <w:r>
              <w:rPr>
                <w:sz w:val="18"/>
                <w:szCs w:val="18"/>
                <w:rtl/>
              </w:rPr>
              <w:t>السلالم: تلامس أنوف الدرج مع القدة واستقامة الدرج (ملحق مصور ص 36 إلى 37، 42)</w:t>
            </w:r>
          </w:p>
        </w:tc>
        <w:tc>
          <w:tcPr>
            <w:tcW w:w="2154" w:type="dxa"/>
          </w:tcPr>
          <w:p w14:paraId="7D4DBA80" w14:textId="77777777" w:rsidR="006E2323" w:rsidRDefault="006E2323">
            <w:pPr>
              <w:bidi/>
            </w:pPr>
          </w:p>
        </w:tc>
        <w:tc>
          <w:tcPr>
            <w:tcW w:w="794" w:type="dxa"/>
          </w:tcPr>
          <w:p w14:paraId="29F8AC7A" w14:textId="77777777" w:rsidR="006E2323" w:rsidRDefault="00D0229F">
            <w:pPr>
              <w:bidi/>
              <w:jc w:val="center"/>
            </w:pPr>
            <w:r>
              <w:rPr>
                <w:sz w:val="18"/>
                <w:szCs w:val="18"/>
                <w:rtl/>
              </w:rPr>
              <w:t>W</w:t>
            </w:r>
          </w:p>
        </w:tc>
        <w:tc>
          <w:tcPr>
            <w:tcW w:w="794" w:type="dxa"/>
          </w:tcPr>
          <w:p w14:paraId="43FD7BB1" w14:textId="77777777" w:rsidR="006E2323" w:rsidRDefault="00D0229F">
            <w:pPr>
              <w:bidi/>
              <w:jc w:val="center"/>
            </w:pPr>
            <w:r>
              <w:rPr>
                <w:sz w:val="18"/>
                <w:szCs w:val="18"/>
                <w:rtl/>
              </w:rPr>
              <w:t>☐</w:t>
            </w:r>
          </w:p>
        </w:tc>
        <w:tc>
          <w:tcPr>
            <w:tcW w:w="907" w:type="dxa"/>
          </w:tcPr>
          <w:p w14:paraId="6E7F180E" w14:textId="77777777" w:rsidR="006E2323" w:rsidRDefault="00D0229F">
            <w:pPr>
              <w:bidi/>
              <w:jc w:val="center"/>
            </w:pPr>
            <w:r>
              <w:rPr>
                <w:sz w:val="18"/>
                <w:szCs w:val="18"/>
                <w:rtl/>
              </w:rPr>
              <w:t>☐</w:t>
            </w:r>
          </w:p>
        </w:tc>
        <w:tc>
          <w:tcPr>
            <w:tcW w:w="1247" w:type="dxa"/>
          </w:tcPr>
          <w:p w14:paraId="1CCABA5D" w14:textId="77777777" w:rsidR="006E2323" w:rsidRDefault="006E2323">
            <w:pPr>
              <w:bidi/>
            </w:pPr>
          </w:p>
        </w:tc>
      </w:tr>
      <w:tr w:rsidR="006E2323" w14:paraId="0B679EEE" w14:textId="77777777">
        <w:trPr>
          <w:cantSplit/>
          <w:jc w:val="center"/>
        </w:trPr>
        <w:tc>
          <w:tcPr>
            <w:tcW w:w="454" w:type="dxa"/>
          </w:tcPr>
          <w:p w14:paraId="75A4CF4D" w14:textId="77777777" w:rsidR="006E2323" w:rsidRDefault="00D0229F">
            <w:pPr>
              <w:bidi/>
              <w:jc w:val="center"/>
            </w:pPr>
            <w:r>
              <w:rPr>
                <w:sz w:val="18"/>
                <w:szCs w:val="18"/>
                <w:rtl/>
              </w:rPr>
              <w:t>14</w:t>
            </w:r>
          </w:p>
        </w:tc>
        <w:tc>
          <w:tcPr>
            <w:tcW w:w="3742" w:type="dxa"/>
          </w:tcPr>
          <w:p w14:paraId="4EB1ADE4" w14:textId="77777777" w:rsidR="006E2323" w:rsidRDefault="00D0229F">
            <w:pPr>
              <w:bidi/>
            </w:pPr>
            <w:r>
              <w:rPr>
                <w:sz w:val="18"/>
                <w:szCs w:val="18"/>
                <w:rtl/>
              </w:rPr>
              <w:t>السلالم: منسوب بداية ونهاية السلم من الشيرب وأفقية الربط بين القلبتين (ملحق مصور ص 36 إلى 37، 42)</w:t>
            </w:r>
          </w:p>
        </w:tc>
        <w:tc>
          <w:tcPr>
            <w:tcW w:w="2154" w:type="dxa"/>
          </w:tcPr>
          <w:p w14:paraId="1168D37B" w14:textId="77777777" w:rsidR="006E2323" w:rsidRDefault="006E2323">
            <w:pPr>
              <w:bidi/>
            </w:pPr>
          </w:p>
        </w:tc>
        <w:tc>
          <w:tcPr>
            <w:tcW w:w="794" w:type="dxa"/>
          </w:tcPr>
          <w:p w14:paraId="7D85CC61" w14:textId="77777777" w:rsidR="006E2323" w:rsidRDefault="00D0229F">
            <w:pPr>
              <w:bidi/>
              <w:jc w:val="center"/>
            </w:pPr>
            <w:r>
              <w:rPr>
                <w:sz w:val="18"/>
                <w:szCs w:val="18"/>
                <w:rtl/>
              </w:rPr>
              <w:t>H</w:t>
            </w:r>
          </w:p>
        </w:tc>
        <w:tc>
          <w:tcPr>
            <w:tcW w:w="794" w:type="dxa"/>
          </w:tcPr>
          <w:p w14:paraId="10FE9602" w14:textId="77777777" w:rsidR="006E2323" w:rsidRDefault="00D0229F">
            <w:pPr>
              <w:bidi/>
              <w:jc w:val="center"/>
            </w:pPr>
            <w:r>
              <w:rPr>
                <w:sz w:val="18"/>
                <w:szCs w:val="18"/>
                <w:rtl/>
              </w:rPr>
              <w:t>☐</w:t>
            </w:r>
          </w:p>
        </w:tc>
        <w:tc>
          <w:tcPr>
            <w:tcW w:w="907" w:type="dxa"/>
          </w:tcPr>
          <w:p w14:paraId="11CD8C71" w14:textId="77777777" w:rsidR="006E2323" w:rsidRDefault="00D0229F">
            <w:pPr>
              <w:bidi/>
              <w:jc w:val="center"/>
            </w:pPr>
            <w:r>
              <w:rPr>
                <w:sz w:val="18"/>
                <w:szCs w:val="18"/>
                <w:rtl/>
              </w:rPr>
              <w:t>☐</w:t>
            </w:r>
          </w:p>
        </w:tc>
        <w:tc>
          <w:tcPr>
            <w:tcW w:w="1247" w:type="dxa"/>
          </w:tcPr>
          <w:p w14:paraId="159189FE" w14:textId="77777777" w:rsidR="006E2323" w:rsidRDefault="006E2323">
            <w:pPr>
              <w:bidi/>
            </w:pPr>
          </w:p>
        </w:tc>
      </w:tr>
    </w:tbl>
    <w:p w14:paraId="2148D925" w14:textId="77777777" w:rsidR="006E2323" w:rsidRDefault="006E2323">
      <w:pPr>
        <w:keepNext/>
        <w:bidi/>
        <w:spacing w:after="40"/>
      </w:pPr>
    </w:p>
    <w:p w14:paraId="02BF1B4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885A35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53292D3" w14:textId="77777777">
        <w:trPr>
          <w:cantSplit/>
          <w:jc w:val="center"/>
        </w:trPr>
        <w:tc>
          <w:tcPr>
            <w:tcW w:w="3345" w:type="dxa"/>
            <w:shd w:val="clear" w:color="auto" w:fill="EEF1FA"/>
          </w:tcPr>
          <w:p w14:paraId="39D938AC" w14:textId="77777777" w:rsidR="006E2323" w:rsidRDefault="00D0229F">
            <w:pPr>
              <w:keepNext/>
              <w:bidi/>
              <w:jc w:val="center"/>
            </w:pPr>
            <w:r>
              <w:rPr>
                <w:b/>
                <w:bCs/>
                <w:sz w:val="20"/>
                <w:szCs w:val="20"/>
                <w:rtl/>
              </w:rPr>
              <w:t>مهندس المقاول</w:t>
            </w:r>
          </w:p>
        </w:tc>
        <w:tc>
          <w:tcPr>
            <w:tcW w:w="3345" w:type="dxa"/>
            <w:shd w:val="clear" w:color="auto" w:fill="EEF1FA"/>
          </w:tcPr>
          <w:p w14:paraId="5D60021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73C0903" w14:textId="77777777" w:rsidR="006E2323" w:rsidRDefault="00D0229F">
            <w:pPr>
              <w:keepNext/>
              <w:bidi/>
              <w:jc w:val="center"/>
            </w:pPr>
            <w:r>
              <w:rPr>
                <w:b/>
                <w:bCs/>
                <w:sz w:val="20"/>
                <w:szCs w:val="20"/>
                <w:rtl/>
              </w:rPr>
              <w:t>مدير المشروع</w:t>
            </w:r>
          </w:p>
        </w:tc>
      </w:tr>
      <w:tr w:rsidR="006E2323" w14:paraId="6B9E4C6E" w14:textId="77777777">
        <w:trPr>
          <w:cantSplit/>
          <w:trHeight w:val="397"/>
          <w:jc w:val="center"/>
        </w:trPr>
        <w:tc>
          <w:tcPr>
            <w:tcW w:w="3345" w:type="dxa"/>
          </w:tcPr>
          <w:p w14:paraId="6037A794" w14:textId="77777777" w:rsidR="006E2323" w:rsidRDefault="00D0229F">
            <w:pPr>
              <w:keepNext/>
              <w:bidi/>
            </w:pPr>
            <w:r>
              <w:rPr>
                <w:sz w:val="19"/>
                <w:szCs w:val="19"/>
                <w:rtl/>
              </w:rPr>
              <w:t>الاسم:</w:t>
            </w:r>
          </w:p>
        </w:tc>
        <w:tc>
          <w:tcPr>
            <w:tcW w:w="3345" w:type="dxa"/>
          </w:tcPr>
          <w:p w14:paraId="5224CD6E" w14:textId="77777777" w:rsidR="006E2323" w:rsidRDefault="00D0229F">
            <w:pPr>
              <w:keepNext/>
              <w:bidi/>
            </w:pPr>
            <w:r>
              <w:rPr>
                <w:sz w:val="19"/>
                <w:szCs w:val="19"/>
                <w:rtl/>
              </w:rPr>
              <w:t>الاسم:</w:t>
            </w:r>
          </w:p>
        </w:tc>
        <w:tc>
          <w:tcPr>
            <w:tcW w:w="3345" w:type="dxa"/>
          </w:tcPr>
          <w:p w14:paraId="68E9C7AE" w14:textId="77777777" w:rsidR="006E2323" w:rsidRDefault="00D0229F">
            <w:pPr>
              <w:keepNext/>
              <w:bidi/>
            </w:pPr>
            <w:r>
              <w:rPr>
                <w:sz w:val="19"/>
                <w:szCs w:val="19"/>
                <w:rtl/>
              </w:rPr>
              <w:t>الاسم:</w:t>
            </w:r>
          </w:p>
        </w:tc>
      </w:tr>
      <w:tr w:rsidR="006E2323" w14:paraId="4C9EF475" w14:textId="77777777">
        <w:trPr>
          <w:cantSplit/>
          <w:trHeight w:val="624"/>
          <w:jc w:val="center"/>
        </w:trPr>
        <w:tc>
          <w:tcPr>
            <w:tcW w:w="3345" w:type="dxa"/>
          </w:tcPr>
          <w:p w14:paraId="32E6F938" w14:textId="77777777" w:rsidR="006E2323" w:rsidRDefault="00D0229F">
            <w:pPr>
              <w:keepNext/>
              <w:bidi/>
            </w:pPr>
            <w:r>
              <w:rPr>
                <w:sz w:val="19"/>
                <w:szCs w:val="19"/>
                <w:rtl/>
              </w:rPr>
              <w:t>التوقيع:</w:t>
            </w:r>
          </w:p>
        </w:tc>
        <w:tc>
          <w:tcPr>
            <w:tcW w:w="3345" w:type="dxa"/>
          </w:tcPr>
          <w:p w14:paraId="61F3AA7D" w14:textId="77777777" w:rsidR="006E2323" w:rsidRDefault="00D0229F">
            <w:pPr>
              <w:keepNext/>
              <w:bidi/>
            </w:pPr>
            <w:r>
              <w:rPr>
                <w:sz w:val="19"/>
                <w:szCs w:val="19"/>
                <w:rtl/>
              </w:rPr>
              <w:t>التوقيع:</w:t>
            </w:r>
          </w:p>
        </w:tc>
        <w:tc>
          <w:tcPr>
            <w:tcW w:w="3345" w:type="dxa"/>
          </w:tcPr>
          <w:p w14:paraId="5BE072BF" w14:textId="77777777" w:rsidR="006E2323" w:rsidRDefault="00D0229F">
            <w:pPr>
              <w:keepNext/>
              <w:bidi/>
            </w:pPr>
            <w:r>
              <w:rPr>
                <w:sz w:val="19"/>
                <w:szCs w:val="19"/>
                <w:rtl/>
              </w:rPr>
              <w:t>التوقيع:</w:t>
            </w:r>
          </w:p>
        </w:tc>
      </w:tr>
      <w:tr w:rsidR="006E2323" w14:paraId="0439A5EC" w14:textId="77777777">
        <w:trPr>
          <w:cantSplit/>
          <w:trHeight w:val="397"/>
          <w:jc w:val="center"/>
        </w:trPr>
        <w:tc>
          <w:tcPr>
            <w:tcW w:w="3345" w:type="dxa"/>
          </w:tcPr>
          <w:p w14:paraId="09151C00" w14:textId="77777777" w:rsidR="006E2323" w:rsidRDefault="00D0229F">
            <w:pPr>
              <w:bidi/>
            </w:pPr>
            <w:r>
              <w:rPr>
                <w:sz w:val="19"/>
                <w:szCs w:val="19"/>
                <w:rtl/>
              </w:rPr>
              <w:t>التاريخ:</w:t>
            </w:r>
          </w:p>
        </w:tc>
        <w:tc>
          <w:tcPr>
            <w:tcW w:w="3345" w:type="dxa"/>
          </w:tcPr>
          <w:p w14:paraId="09DFEA45" w14:textId="77777777" w:rsidR="006E2323" w:rsidRDefault="00D0229F">
            <w:pPr>
              <w:bidi/>
            </w:pPr>
            <w:r>
              <w:rPr>
                <w:sz w:val="19"/>
                <w:szCs w:val="19"/>
                <w:rtl/>
              </w:rPr>
              <w:t>التاريخ:</w:t>
            </w:r>
          </w:p>
        </w:tc>
        <w:tc>
          <w:tcPr>
            <w:tcW w:w="3345" w:type="dxa"/>
          </w:tcPr>
          <w:p w14:paraId="6E2B0A5E" w14:textId="77777777" w:rsidR="006E2323" w:rsidRDefault="00D0229F">
            <w:pPr>
              <w:bidi/>
            </w:pPr>
            <w:r>
              <w:rPr>
                <w:sz w:val="19"/>
                <w:szCs w:val="19"/>
                <w:rtl/>
              </w:rPr>
              <w:t>التاريخ:</w:t>
            </w:r>
          </w:p>
        </w:tc>
      </w:tr>
    </w:tbl>
    <w:p w14:paraId="329F0642"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153: الخرسانة المطبوعة</w:t>
      </w:r>
    </w:p>
    <w:p w14:paraId="19BFDC4F"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0217BA4" w14:textId="77777777">
        <w:trPr>
          <w:cantSplit/>
          <w:jc w:val="center"/>
        </w:trPr>
        <w:tc>
          <w:tcPr>
            <w:tcW w:w="2211" w:type="dxa"/>
            <w:shd w:val="clear" w:color="auto" w:fill="EEF1FA"/>
          </w:tcPr>
          <w:p w14:paraId="70737D5E" w14:textId="77777777" w:rsidR="006E2323" w:rsidRDefault="00D0229F">
            <w:pPr>
              <w:bidi/>
            </w:pPr>
            <w:r>
              <w:rPr>
                <w:sz w:val="19"/>
                <w:szCs w:val="19"/>
                <w:rtl/>
              </w:rPr>
              <w:t>المشروع</w:t>
            </w:r>
          </w:p>
        </w:tc>
        <w:tc>
          <w:tcPr>
            <w:tcW w:w="2721" w:type="dxa"/>
          </w:tcPr>
          <w:p w14:paraId="199D619B" w14:textId="77777777" w:rsidR="006E2323" w:rsidRDefault="006E2323">
            <w:pPr>
              <w:bidi/>
            </w:pPr>
          </w:p>
        </w:tc>
        <w:tc>
          <w:tcPr>
            <w:tcW w:w="2211" w:type="dxa"/>
            <w:shd w:val="clear" w:color="auto" w:fill="EEF1FA"/>
          </w:tcPr>
          <w:p w14:paraId="45B644DC" w14:textId="77777777" w:rsidR="006E2323" w:rsidRDefault="00D0229F">
            <w:pPr>
              <w:bidi/>
            </w:pPr>
            <w:r>
              <w:rPr>
                <w:sz w:val="19"/>
                <w:szCs w:val="19"/>
                <w:rtl/>
              </w:rPr>
              <w:t>الشركة</w:t>
            </w:r>
          </w:p>
        </w:tc>
        <w:tc>
          <w:tcPr>
            <w:tcW w:w="2948" w:type="dxa"/>
          </w:tcPr>
          <w:p w14:paraId="7C7C85AF" w14:textId="77777777" w:rsidR="006E2323" w:rsidRDefault="006E2323">
            <w:pPr>
              <w:bidi/>
            </w:pPr>
          </w:p>
        </w:tc>
      </w:tr>
      <w:tr w:rsidR="006E2323" w14:paraId="6E887F5F" w14:textId="77777777">
        <w:trPr>
          <w:cantSplit/>
          <w:jc w:val="center"/>
        </w:trPr>
        <w:tc>
          <w:tcPr>
            <w:tcW w:w="2211" w:type="dxa"/>
            <w:shd w:val="clear" w:color="auto" w:fill="EEF1FA"/>
          </w:tcPr>
          <w:p w14:paraId="2F91202A" w14:textId="77777777" w:rsidR="006E2323" w:rsidRDefault="00D0229F">
            <w:pPr>
              <w:bidi/>
            </w:pPr>
            <w:r>
              <w:rPr>
                <w:sz w:val="19"/>
                <w:szCs w:val="19"/>
                <w:rtl/>
              </w:rPr>
              <w:t>المقاول / مقاول الباطن</w:t>
            </w:r>
          </w:p>
        </w:tc>
        <w:tc>
          <w:tcPr>
            <w:tcW w:w="2721" w:type="dxa"/>
          </w:tcPr>
          <w:p w14:paraId="6D8BC013" w14:textId="77777777" w:rsidR="006E2323" w:rsidRDefault="006E2323">
            <w:pPr>
              <w:bidi/>
            </w:pPr>
          </w:p>
        </w:tc>
        <w:tc>
          <w:tcPr>
            <w:tcW w:w="2211" w:type="dxa"/>
            <w:shd w:val="clear" w:color="auto" w:fill="EEF1FA"/>
          </w:tcPr>
          <w:p w14:paraId="25548A6C" w14:textId="77777777" w:rsidR="006E2323" w:rsidRDefault="00D0229F">
            <w:pPr>
              <w:bidi/>
            </w:pPr>
            <w:r>
              <w:rPr>
                <w:sz w:val="19"/>
                <w:szCs w:val="19"/>
                <w:rtl/>
              </w:rPr>
              <w:t>رقم طلب الاستلام IR</w:t>
            </w:r>
          </w:p>
        </w:tc>
        <w:tc>
          <w:tcPr>
            <w:tcW w:w="2948" w:type="dxa"/>
          </w:tcPr>
          <w:p w14:paraId="374F0BE7" w14:textId="77777777" w:rsidR="006E2323" w:rsidRDefault="006E2323">
            <w:pPr>
              <w:bidi/>
            </w:pPr>
          </w:p>
        </w:tc>
      </w:tr>
      <w:tr w:rsidR="006E2323" w14:paraId="6C00BD0C" w14:textId="77777777">
        <w:trPr>
          <w:cantSplit/>
          <w:jc w:val="center"/>
        </w:trPr>
        <w:tc>
          <w:tcPr>
            <w:tcW w:w="2211" w:type="dxa"/>
            <w:shd w:val="clear" w:color="auto" w:fill="EEF1FA"/>
          </w:tcPr>
          <w:p w14:paraId="058B5348" w14:textId="77777777" w:rsidR="006E2323" w:rsidRDefault="00D0229F">
            <w:pPr>
              <w:bidi/>
            </w:pPr>
            <w:r>
              <w:rPr>
                <w:sz w:val="19"/>
                <w:szCs w:val="19"/>
                <w:rtl/>
              </w:rPr>
              <w:t>الموقع / المنسوب / المحور</w:t>
            </w:r>
          </w:p>
        </w:tc>
        <w:tc>
          <w:tcPr>
            <w:tcW w:w="2721" w:type="dxa"/>
          </w:tcPr>
          <w:p w14:paraId="4D0696B2" w14:textId="77777777" w:rsidR="006E2323" w:rsidRDefault="006E2323">
            <w:pPr>
              <w:bidi/>
            </w:pPr>
          </w:p>
        </w:tc>
        <w:tc>
          <w:tcPr>
            <w:tcW w:w="2211" w:type="dxa"/>
            <w:shd w:val="clear" w:color="auto" w:fill="EEF1FA"/>
          </w:tcPr>
          <w:p w14:paraId="10D00495" w14:textId="77777777" w:rsidR="006E2323" w:rsidRDefault="00D0229F">
            <w:pPr>
              <w:bidi/>
            </w:pPr>
            <w:r>
              <w:rPr>
                <w:sz w:val="19"/>
                <w:szCs w:val="19"/>
                <w:rtl/>
              </w:rPr>
              <w:t>التاريخ والوقت</w:t>
            </w:r>
          </w:p>
        </w:tc>
        <w:tc>
          <w:tcPr>
            <w:tcW w:w="2948" w:type="dxa"/>
          </w:tcPr>
          <w:p w14:paraId="174C7A69" w14:textId="77777777" w:rsidR="006E2323" w:rsidRDefault="006E2323">
            <w:pPr>
              <w:bidi/>
            </w:pPr>
          </w:p>
        </w:tc>
      </w:tr>
      <w:tr w:rsidR="006E2323" w14:paraId="1289A1E1" w14:textId="77777777">
        <w:trPr>
          <w:cantSplit/>
          <w:jc w:val="center"/>
        </w:trPr>
        <w:tc>
          <w:tcPr>
            <w:tcW w:w="2211" w:type="dxa"/>
            <w:shd w:val="clear" w:color="auto" w:fill="EEF1FA"/>
          </w:tcPr>
          <w:p w14:paraId="73616A52" w14:textId="77777777" w:rsidR="006E2323" w:rsidRDefault="00D0229F">
            <w:pPr>
              <w:bidi/>
            </w:pPr>
            <w:r>
              <w:rPr>
                <w:sz w:val="19"/>
                <w:szCs w:val="19"/>
                <w:rtl/>
              </w:rPr>
              <w:t>المخططات المرجعية</w:t>
            </w:r>
          </w:p>
        </w:tc>
        <w:tc>
          <w:tcPr>
            <w:tcW w:w="2721" w:type="dxa"/>
          </w:tcPr>
          <w:p w14:paraId="7B38BA74" w14:textId="77777777" w:rsidR="006E2323" w:rsidRDefault="006E2323">
            <w:pPr>
              <w:bidi/>
            </w:pPr>
          </w:p>
        </w:tc>
        <w:tc>
          <w:tcPr>
            <w:tcW w:w="2211" w:type="dxa"/>
            <w:shd w:val="clear" w:color="auto" w:fill="EEF1FA"/>
          </w:tcPr>
          <w:p w14:paraId="4A55FF48" w14:textId="77777777" w:rsidR="006E2323" w:rsidRDefault="00D0229F">
            <w:pPr>
              <w:bidi/>
            </w:pPr>
            <w:r>
              <w:rPr>
                <w:sz w:val="19"/>
                <w:szCs w:val="19"/>
                <w:rtl/>
              </w:rPr>
              <w:t>رقم اعتماد المواد</w:t>
            </w:r>
          </w:p>
        </w:tc>
        <w:tc>
          <w:tcPr>
            <w:tcW w:w="2948" w:type="dxa"/>
          </w:tcPr>
          <w:p w14:paraId="602F52D5" w14:textId="77777777" w:rsidR="006E2323" w:rsidRDefault="006E2323">
            <w:pPr>
              <w:bidi/>
            </w:pPr>
          </w:p>
        </w:tc>
      </w:tr>
    </w:tbl>
    <w:p w14:paraId="4513E8D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2874544" w14:textId="77777777">
        <w:trPr>
          <w:cantSplit/>
          <w:tblHeader/>
          <w:jc w:val="center"/>
        </w:trPr>
        <w:tc>
          <w:tcPr>
            <w:tcW w:w="454" w:type="dxa"/>
            <w:shd w:val="clear" w:color="auto" w:fill="052976"/>
          </w:tcPr>
          <w:p w14:paraId="27D7569F" w14:textId="77777777" w:rsidR="006E2323" w:rsidRDefault="00D0229F">
            <w:pPr>
              <w:bidi/>
              <w:jc w:val="center"/>
            </w:pPr>
            <w:r>
              <w:rPr>
                <w:b/>
                <w:bCs/>
                <w:color w:val="FFFFFF"/>
                <w:sz w:val="19"/>
                <w:szCs w:val="19"/>
                <w:rtl/>
              </w:rPr>
              <w:t>م</w:t>
            </w:r>
          </w:p>
        </w:tc>
        <w:tc>
          <w:tcPr>
            <w:tcW w:w="3742" w:type="dxa"/>
            <w:shd w:val="clear" w:color="auto" w:fill="052976"/>
          </w:tcPr>
          <w:p w14:paraId="0B22CA30" w14:textId="77777777" w:rsidR="006E2323" w:rsidRDefault="00D0229F">
            <w:pPr>
              <w:bidi/>
              <w:jc w:val="center"/>
            </w:pPr>
            <w:r>
              <w:rPr>
                <w:b/>
                <w:bCs/>
                <w:color w:val="FFFFFF"/>
                <w:sz w:val="19"/>
                <w:szCs w:val="19"/>
                <w:rtl/>
              </w:rPr>
              <w:t>بند الفحص</w:t>
            </w:r>
          </w:p>
        </w:tc>
        <w:tc>
          <w:tcPr>
            <w:tcW w:w="2154" w:type="dxa"/>
            <w:shd w:val="clear" w:color="auto" w:fill="052976"/>
          </w:tcPr>
          <w:p w14:paraId="50B33E4C"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769BF8E" w14:textId="77777777" w:rsidR="006E2323" w:rsidRDefault="00D0229F">
            <w:pPr>
              <w:bidi/>
              <w:jc w:val="center"/>
            </w:pPr>
            <w:r>
              <w:rPr>
                <w:b/>
                <w:bCs/>
                <w:color w:val="FFFFFF"/>
                <w:sz w:val="19"/>
                <w:szCs w:val="19"/>
                <w:rtl/>
              </w:rPr>
              <w:t>نقطة</w:t>
            </w:r>
          </w:p>
        </w:tc>
        <w:tc>
          <w:tcPr>
            <w:tcW w:w="794" w:type="dxa"/>
            <w:shd w:val="clear" w:color="auto" w:fill="052976"/>
          </w:tcPr>
          <w:p w14:paraId="7EE66B2C" w14:textId="77777777" w:rsidR="006E2323" w:rsidRDefault="00D0229F">
            <w:pPr>
              <w:bidi/>
              <w:jc w:val="center"/>
            </w:pPr>
            <w:r>
              <w:rPr>
                <w:b/>
                <w:bCs/>
                <w:color w:val="FFFFFF"/>
                <w:sz w:val="19"/>
                <w:szCs w:val="19"/>
                <w:rtl/>
              </w:rPr>
              <w:t>مطابق</w:t>
            </w:r>
          </w:p>
        </w:tc>
        <w:tc>
          <w:tcPr>
            <w:tcW w:w="907" w:type="dxa"/>
            <w:shd w:val="clear" w:color="auto" w:fill="052976"/>
          </w:tcPr>
          <w:p w14:paraId="68AA66DA" w14:textId="77777777" w:rsidR="006E2323" w:rsidRDefault="00D0229F">
            <w:pPr>
              <w:bidi/>
              <w:jc w:val="center"/>
            </w:pPr>
            <w:r>
              <w:rPr>
                <w:b/>
                <w:bCs/>
                <w:color w:val="FFFFFF"/>
                <w:sz w:val="19"/>
                <w:szCs w:val="19"/>
                <w:rtl/>
              </w:rPr>
              <w:t>غير مطابق</w:t>
            </w:r>
          </w:p>
        </w:tc>
        <w:tc>
          <w:tcPr>
            <w:tcW w:w="1247" w:type="dxa"/>
            <w:shd w:val="clear" w:color="auto" w:fill="052976"/>
          </w:tcPr>
          <w:p w14:paraId="6C389A60" w14:textId="77777777" w:rsidR="006E2323" w:rsidRDefault="00D0229F">
            <w:pPr>
              <w:bidi/>
              <w:jc w:val="center"/>
            </w:pPr>
            <w:r>
              <w:rPr>
                <w:b/>
                <w:bCs/>
                <w:color w:val="FFFFFF"/>
                <w:sz w:val="19"/>
                <w:szCs w:val="19"/>
                <w:rtl/>
              </w:rPr>
              <w:t>ملاحظات</w:t>
            </w:r>
          </w:p>
        </w:tc>
      </w:tr>
      <w:tr w:rsidR="006E2323" w14:paraId="05C8D6A7" w14:textId="77777777">
        <w:trPr>
          <w:cantSplit/>
          <w:jc w:val="center"/>
        </w:trPr>
        <w:tc>
          <w:tcPr>
            <w:tcW w:w="10092" w:type="dxa"/>
            <w:gridSpan w:val="7"/>
            <w:shd w:val="clear" w:color="auto" w:fill="DDE3F7"/>
          </w:tcPr>
          <w:p w14:paraId="2A792D3A" w14:textId="77777777" w:rsidR="006E2323" w:rsidRDefault="00D0229F">
            <w:pPr>
              <w:keepNext/>
              <w:bidi/>
            </w:pPr>
            <w:r>
              <w:rPr>
                <w:b/>
                <w:bCs/>
                <w:sz w:val="19"/>
                <w:szCs w:val="19"/>
                <w:rtl/>
              </w:rPr>
              <w:t>أثناء التنفيذ</w:t>
            </w:r>
          </w:p>
        </w:tc>
      </w:tr>
      <w:tr w:rsidR="006E2323" w14:paraId="2C74CFD2" w14:textId="77777777">
        <w:trPr>
          <w:cantSplit/>
          <w:jc w:val="center"/>
        </w:trPr>
        <w:tc>
          <w:tcPr>
            <w:tcW w:w="454" w:type="dxa"/>
          </w:tcPr>
          <w:p w14:paraId="04DF6A36" w14:textId="77777777" w:rsidR="006E2323" w:rsidRDefault="00D0229F">
            <w:pPr>
              <w:bidi/>
              <w:jc w:val="center"/>
            </w:pPr>
            <w:r>
              <w:rPr>
                <w:sz w:val="18"/>
                <w:szCs w:val="18"/>
                <w:rtl/>
              </w:rPr>
              <w:t>1</w:t>
            </w:r>
          </w:p>
        </w:tc>
        <w:tc>
          <w:tcPr>
            <w:tcW w:w="3742" w:type="dxa"/>
          </w:tcPr>
          <w:p w14:paraId="09FA4D2C" w14:textId="77777777" w:rsidR="006E2323" w:rsidRDefault="00D0229F">
            <w:pPr>
              <w:bidi/>
            </w:pPr>
            <w:r>
              <w:rPr>
                <w:sz w:val="18"/>
                <w:szCs w:val="18"/>
                <w:rtl/>
              </w:rPr>
              <w:t>صب خرسانة ناعمة وتسويتها مع إمكان إضافة ألياف (ملحق مصور ص 38)</w:t>
            </w:r>
          </w:p>
        </w:tc>
        <w:tc>
          <w:tcPr>
            <w:tcW w:w="2154" w:type="dxa"/>
          </w:tcPr>
          <w:p w14:paraId="626F4342" w14:textId="77777777" w:rsidR="006E2323" w:rsidRDefault="00D0229F">
            <w:pPr>
              <w:bidi/>
            </w:pPr>
            <w:r>
              <w:rPr>
                <w:sz w:val="18"/>
                <w:szCs w:val="18"/>
                <w:rtl/>
              </w:rPr>
              <w:t>ركام 12 مم</w:t>
            </w:r>
          </w:p>
        </w:tc>
        <w:tc>
          <w:tcPr>
            <w:tcW w:w="794" w:type="dxa"/>
          </w:tcPr>
          <w:p w14:paraId="6174369B" w14:textId="77777777" w:rsidR="006E2323" w:rsidRDefault="00D0229F">
            <w:pPr>
              <w:bidi/>
              <w:jc w:val="center"/>
            </w:pPr>
            <w:r>
              <w:rPr>
                <w:sz w:val="18"/>
                <w:szCs w:val="18"/>
                <w:rtl/>
              </w:rPr>
              <w:t>W</w:t>
            </w:r>
          </w:p>
        </w:tc>
        <w:tc>
          <w:tcPr>
            <w:tcW w:w="794" w:type="dxa"/>
          </w:tcPr>
          <w:p w14:paraId="425FCD46" w14:textId="77777777" w:rsidR="006E2323" w:rsidRDefault="00D0229F">
            <w:pPr>
              <w:bidi/>
              <w:jc w:val="center"/>
            </w:pPr>
            <w:r>
              <w:rPr>
                <w:sz w:val="18"/>
                <w:szCs w:val="18"/>
                <w:rtl/>
              </w:rPr>
              <w:t>☐</w:t>
            </w:r>
          </w:p>
        </w:tc>
        <w:tc>
          <w:tcPr>
            <w:tcW w:w="907" w:type="dxa"/>
          </w:tcPr>
          <w:p w14:paraId="7052BEA8" w14:textId="77777777" w:rsidR="006E2323" w:rsidRDefault="00D0229F">
            <w:pPr>
              <w:bidi/>
              <w:jc w:val="center"/>
            </w:pPr>
            <w:r>
              <w:rPr>
                <w:sz w:val="18"/>
                <w:szCs w:val="18"/>
                <w:rtl/>
              </w:rPr>
              <w:t>☐</w:t>
            </w:r>
          </w:p>
        </w:tc>
        <w:tc>
          <w:tcPr>
            <w:tcW w:w="1247" w:type="dxa"/>
          </w:tcPr>
          <w:p w14:paraId="31693722" w14:textId="77777777" w:rsidR="006E2323" w:rsidRDefault="006E2323">
            <w:pPr>
              <w:bidi/>
            </w:pPr>
          </w:p>
        </w:tc>
      </w:tr>
      <w:tr w:rsidR="006E2323" w14:paraId="227E677E" w14:textId="77777777">
        <w:trPr>
          <w:cantSplit/>
          <w:jc w:val="center"/>
        </w:trPr>
        <w:tc>
          <w:tcPr>
            <w:tcW w:w="454" w:type="dxa"/>
          </w:tcPr>
          <w:p w14:paraId="1855752C" w14:textId="77777777" w:rsidR="006E2323" w:rsidRDefault="00D0229F">
            <w:pPr>
              <w:bidi/>
              <w:jc w:val="center"/>
            </w:pPr>
            <w:r>
              <w:rPr>
                <w:sz w:val="18"/>
                <w:szCs w:val="18"/>
                <w:rtl/>
              </w:rPr>
              <w:t>2</w:t>
            </w:r>
          </w:p>
        </w:tc>
        <w:tc>
          <w:tcPr>
            <w:tcW w:w="3742" w:type="dxa"/>
          </w:tcPr>
          <w:p w14:paraId="217CD035" w14:textId="77777777" w:rsidR="006E2323" w:rsidRDefault="00D0229F">
            <w:pPr>
              <w:bidi/>
            </w:pPr>
            <w:r>
              <w:rPr>
                <w:sz w:val="18"/>
                <w:szCs w:val="18"/>
                <w:rtl/>
              </w:rPr>
              <w:t>رش المصلب واللون بعد اختفاء الماء الحر ثم طبقة الفصل (ملحق مصور ص 38)</w:t>
            </w:r>
          </w:p>
        </w:tc>
        <w:tc>
          <w:tcPr>
            <w:tcW w:w="2154" w:type="dxa"/>
          </w:tcPr>
          <w:p w14:paraId="4C4C5613" w14:textId="77777777" w:rsidR="006E2323" w:rsidRDefault="006E2323">
            <w:pPr>
              <w:bidi/>
            </w:pPr>
          </w:p>
        </w:tc>
        <w:tc>
          <w:tcPr>
            <w:tcW w:w="794" w:type="dxa"/>
          </w:tcPr>
          <w:p w14:paraId="278EE20F" w14:textId="77777777" w:rsidR="006E2323" w:rsidRDefault="00D0229F">
            <w:pPr>
              <w:bidi/>
              <w:jc w:val="center"/>
            </w:pPr>
            <w:r>
              <w:rPr>
                <w:sz w:val="18"/>
                <w:szCs w:val="18"/>
                <w:rtl/>
              </w:rPr>
              <w:t>W</w:t>
            </w:r>
          </w:p>
        </w:tc>
        <w:tc>
          <w:tcPr>
            <w:tcW w:w="794" w:type="dxa"/>
          </w:tcPr>
          <w:p w14:paraId="2F83140B" w14:textId="77777777" w:rsidR="006E2323" w:rsidRDefault="00D0229F">
            <w:pPr>
              <w:bidi/>
              <w:jc w:val="center"/>
            </w:pPr>
            <w:r>
              <w:rPr>
                <w:sz w:val="18"/>
                <w:szCs w:val="18"/>
                <w:rtl/>
              </w:rPr>
              <w:t>☐</w:t>
            </w:r>
          </w:p>
        </w:tc>
        <w:tc>
          <w:tcPr>
            <w:tcW w:w="907" w:type="dxa"/>
          </w:tcPr>
          <w:p w14:paraId="52A4C57C" w14:textId="77777777" w:rsidR="006E2323" w:rsidRDefault="00D0229F">
            <w:pPr>
              <w:bidi/>
              <w:jc w:val="center"/>
            </w:pPr>
            <w:r>
              <w:rPr>
                <w:sz w:val="18"/>
                <w:szCs w:val="18"/>
                <w:rtl/>
              </w:rPr>
              <w:t>☐</w:t>
            </w:r>
          </w:p>
        </w:tc>
        <w:tc>
          <w:tcPr>
            <w:tcW w:w="1247" w:type="dxa"/>
          </w:tcPr>
          <w:p w14:paraId="1638F792" w14:textId="77777777" w:rsidR="006E2323" w:rsidRDefault="006E2323">
            <w:pPr>
              <w:bidi/>
            </w:pPr>
          </w:p>
        </w:tc>
      </w:tr>
      <w:tr w:rsidR="006E2323" w14:paraId="24223987" w14:textId="77777777">
        <w:trPr>
          <w:cantSplit/>
          <w:jc w:val="center"/>
        </w:trPr>
        <w:tc>
          <w:tcPr>
            <w:tcW w:w="454" w:type="dxa"/>
          </w:tcPr>
          <w:p w14:paraId="6655233D" w14:textId="77777777" w:rsidR="006E2323" w:rsidRDefault="00D0229F">
            <w:pPr>
              <w:bidi/>
              <w:jc w:val="center"/>
            </w:pPr>
            <w:r>
              <w:rPr>
                <w:sz w:val="18"/>
                <w:szCs w:val="18"/>
                <w:rtl/>
              </w:rPr>
              <w:t>3</w:t>
            </w:r>
          </w:p>
        </w:tc>
        <w:tc>
          <w:tcPr>
            <w:tcW w:w="3742" w:type="dxa"/>
          </w:tcPr>
          <w:p w14:paraId="6B35CC86" w14:textId="77777777" w:rsidR="006E2323" w:rsidRDefault="00D0229F">
            <w:pPr>
              <w:bidi/>
            </w:pPr>
            <w:r>
              <w:rPr>
                <w:sz w:val="18"/>
                <w:szCs w:val="18"/>
                <w:rtl/>
              </w:rPr>
              <w:t>رش بودرة الفصل على وجه فرم الطبع (ملحق مصور ص 38)</w:t>
            </w:r>
          </w:p>
        </w:tc>
        <w:tc>
          <w:tcPr>
            <w:tcW w:w="2154" w:type="dxa"/>
          </w:tcPr>
          <w:p w14:paraId="09F42A11" w14:textId="77777777" w:rsidR="006E2323" w:rsidRDefault="006E2323">
            <w:pPr>
              <w:bidi/>
            </w:pPr>
          </w:p>
        </w:tc>
        <w:tc>
          <w:tcPr>
            <w:tcW w:w="794" w:type="dxa"/>
          </w:tcPr>
          <w:p w14:paraId="76FE8B8A" w14:textId="77777777" w:rsidR="006E2323" w:rsidRDefault="00D0229F">
            <w:pPr>
              <w:bidi/>
              <w:jc w:val="center"/>
            </w:pPr>
            <w:r>
              <w:rPr>
                <w:sz w:val="18"/>
                <w:szCs w:val="18"/>
                <w:rtl/>
              </w:rPr>
              <w:t>W</w:t>
            </w:r>
          </w:p>
        </w:tc>
        <w:tc>
          <w:tcPr>
            <w:tcW w:w="794" w:type="dxa"/>
          </w:tcPr>
          <w:p w14:paraId="1E3C2445" w14:textId="77777777" w:rsidR="006E2323" w:rsidRDefault="00D0229F">
            <w:pPr>
              <w:bidi/>
              <w:jc w:val="center"/>
            </w:pPr>
            <w:r>
              <w:rPr>
                <w:sz w:val="18"/>
                <w:szCs w:val="18"/>
                <w:rtl/>
              </w:rPr>
              <w:t>☐</w:t>
            </w:r>
          </w:p>
        </w:tc>
        <w:tc>
          <w:tcPr>
            <w:tcW w:w="907" w:type="dxa"/>
          </w:tcPr>
          <w:p w14:paraId="04483DB7" w14:textId="77777777" w:rsidR="006E2323" w:rsidRDefault="00D0229F">
            <w:pPr>
              <w:bidi/>
              <w:jc w:val="center"/>
            </w:pPr>
            <w:r>
              <w:rPr>
                <w:sz w:val="18"/>
                <w:szCs w:val="18"/>
                <w:rtl/>
              </w:rPr>
              <w:t>☐</w:t>
            </w:r>
          </w:p>
        </w:tc>
        <w:tc>
          <w:tcPr>
            <w:tcW w:w="1247" w:type="dxa"/>
          </w:tcPr>
          <w:p w14:paraId="6274565E" w14:textId="77777777" w:rsidR="006E2323" w:rsidRDefault="006E2323">
            <w:pPr>
              <w:bidi/>
            </w:pPr>
          </w:p>
        </w:tc>
      </w:tr>
      <w:tr w:rsidR="006E2323" w14:paraId="497AB59B" w14:textId="77777777">
        <w:trPr>
          <w:cantSplit/>
          <w:jc w:val="center"/>
        </w:trPr>
        <w:tc>
          <w:tcPr>
            <w:tcW w:w="454" w:type="dxa"/>
          </w:tcPr>
          <w:p w14:paraId="5005C0AA" w14:textId="77777777" w:rsidR="006E2323" w:rsidRDefault="00D0229F">
            <w:pPr>
              <w:bidi/>
              <w:jc w:val="center"/>
            </w:pPr>
            <w:r>
              <w:rPr>
                <w:sz w:val="18"/>
                <w:szCs w:val="18"/>
                <w:rtl/>
              </w:rPr>
              <w:t>4</w:t>
            </w:r>
          </w:p>
        </w:tc>
        <w:tc>
          <w:tcPr>
            <w:tcW w:w="3742" w:type="dxa"/>
          </w:tcPr>
          <w:p w14:paraId="07BD24AF" w14:textId="77777777" w:rsidR="006E2323" w:rsidRDefault="00D0229F">
            <w:pPr>
              <w:bidi/>
            </w:pPr>
            <w:r>
              <w:rPr>
                <w:sz w:val="18"/>
                <w:szCs w:val="18"/>
                <w:rtl/>
              </w:rPr>
              <w:t>اختبار جاهزية السطح قبل الطبع (ملحق مصور ص 38)</w:t>
            </w:r>
          </w:p>
        </w:tc>
        <w:tc>
          <w:tcPr>
            <w:tcW w:w="2154" w:type="dxa"/>
          </w:tcPr>
          <w:p w14:paraId="7E3508C4" w14:textId="77777777" w:rsidR="006E2323" w:rsidRDefault="00D0229F">
            <w:pPr>
              <w:bidi/>
            </w:pPr>
            <w:r>
              <w:rPr>
                <w:sz w:val="18"/>
                <w:szCs w:val="18"/>
                <w:rtl/>
              </w:rPr>
              <w:t>أثر 3.5 إلى 6 مم</w:t>
            </w:r>
          </w:p>
        </w:tc>
        <w:tc>
          <w:tcPr>
            <w:tcW w:w="794" w:type="dxa"/>
          </w:tcPr>
          <w:p w14:paraId="539E3413" w14:textId="77777777" w:rsidR="006E2323" w:rsidRDefault="00D0229F">
            <w:pPr>
              <w:bidi/>
              <w:jc w:val="center"/>
            </w:pPr>
            <w:r>
              <w:rPr>
                <w:sz w:val="18"/>
                <w:szCs w:val="18"/>
                <w:rtl/>
              </w:rPr>
              <w:t>H</w:t>
            </w:r>
          </w:p>
        </w:tc>
        <w:tc>
          <w:tcPr>
            <w:tcW w:w="794" w:type="dxa"/>
          </w:tcPr>
          <w:p w14:paraId="774093E4" w14:textId="77777777" w:rsidR="006E2323" w:rsidRDefault="00D0229F">
            <w:pPr>
              <w:bidi/>
              <w:jc w:val="center"/>
            </w:pPr>
            <w:r>
              <w:rPr>
                <w:sz w:val="18"/>
                <w:szCs w:val="18"/>
                <w:rtl/>
              </w:rPr>
              <w:t>☐</w:t>
            </w:r>
          </w:p>
        </w:tc>
        <w:tc>
          <w:tcPr>
            <w:tcW w:w="907" w:type="dxa"/>
          </w:tcPr>
          <w:p w14:paraId="03768D9D" w14:textId="77777777" w:rsidR="006E2323" w:rsidRDefault="00D0229F">
            <w:pPr>
              <w:bidi/>
              <w:jc w:val="center"/>
            </w:pPr>
            <w:r>
              <w:rPr>
                <w:sz w:val="18"/>
                <w:szCs w:val="18"/>
                <w:rtl/>
              </w:rPr>
              <w:t>☐</w:t>
            </w:r>
          </w:p>
        </w:tc>
        <w:tc>
          <w:tcPr>
            <w:tcW w:w="1247" w:type="dxa"/>
          </w:tcPr>
          <w:p w14:paraId="76237635" w14:textId="77777777" w:rsidR="006E2323" w:rsidRDefault="006E2323">
            <w:pPr>
              <w:bidi/>
            </w:pPr>
          </w:p>
        </w:tc>
      </w:tr>
      <w:tr w:rsidR="006E2323" w14:paraId="26D6DC34" w14:textId="77777777">
        <w:trPr>
          <w:cantSplit/>
          <w:jc w:val="center"/>
        </w:trPr>
        <w:tc>
          <w:tcPr>
            <w:tcW w:w="10092" w:type="dxa"/>
            <w:gridSpan w:val="7"/>
            <w:shd w:val="clear" w:color="auto" w:fill="DDE3F7"/>
          </w:tcPr>
          <w:p w14:paraId="0395D9F2" w14:textId="77777777" w:rsidR="006E2323" w:rsidRDefault="00D0229F">
            <w:pPr>
              <w:keepNext/>
              <w:bidi/>
            </w:pPr>
            <w:r>
              <w:rPr>
                <w:b/>
                <w:bCs/>
                <w:sz w:val="19"/>
                <w:szCs w:val="19"/>
                <w:rtl/>
              </w:rPr>
              <w:t>بعد التنفيذ</w:t>
            </w:r>
          </w:p>
        </w:tc>
      </w:tr>
      <w:tr w:rsidR="006E2323" w14:paraId="56EB16A8" w14:textId="77777777">
        <w:trPr>
          <w:cantSplit/>
          <w:jc w:val="center"/>
        </w:trPr>
        <w:tc>
          <w:tcPr>
            <w:tcW w:w="454" w:type="dxa"/>
          </w:tcPr>
          <w:p w14:paraId="1BCA6EB7" w14:textId="77777777" w:rsidR="006E2323" w:rsidRDefault="00D0229F">
            <w:pPr>
              <w:bidi/>
              <w:jc w:val="center"/>
            </w:pPr>
            <w:r>
              <w:rPr>
                <w:sz w:val="18"/>
                <w:szCs w:val="18"/>
                <w:rtl/>
              </w:rPr>
              <w:t>5</w:t>
            </w:r>
          </w:p>
        </w:tc>
        <w:tc>
          <w:tcPr>
            <w:tcW w:w="3742" w:type="dxa"/>
          </w:tcPr>
          <w:p w14:paraId="40062252" w14:textId="77777777" w:rsidR="006E2323" w:rsidRDefault="00D0229F">
            <w:pPr>
              <w:bidi/>
            </w:pPr>
            <w:r>
              <w:rPr>
                <w:sz w:val="18"/>
                <w:szCs w:val="18"/>
                <w:rtl/>
              </w:rPr>
              <w:t>مراجعة الفواصل ومعالجة الحواف المكسورة وإعادة دهان الترقيع (ملحق مصور ص 38)</w:t>
            </w:r>
          </w:p>
        </w:tc>
        <w:tc>
          <w:tcPr>
            <w:tcW w:w="2154" w:type="dxa"/>
          </w:tcPr>
          <w:p w14:paraId="465F7456" w14:textId="77777777" w:rsidR="006E2323" w:rsidRDefault="006E2323">
            <w:pPr>
              <w:bidi/>
            </w:pPr>
          </w:p>
        </w:tc>
        <w:tc>
          <w:tcPr>
            <w:tcW w:w="794" w:type="dxa"/>
          </w:tcPr>
          <w:p w14:paraId="56FEEB32" w14:textId="77777777" w:rsidR="006E2323" w:rsidRDefault="00D0229F">
            <w:pPr>
              <w:bidi/>
              <w:jc w:val="center"/>
            </w:pPr>
            <w:r>
              <w:rPr>
                <w:sz w:val="18"/>
                <w:szCs w:val="18"/>
                <w:rtl/>
              </w:rPr>
              <w:t>W</w:t>
            </w:r>
          </w:p>
        </w:tc>
        <w:tc>
          <w:tcPr>
            <w:tcW w:w="794" w:type="dxa"/>
          </w:tcPr>
          <w:p w14:paraId="0C91C2D8" w14:textId="77777777" w:rsidR="006E2323" w:rsidRDefault="00D0229F">
            <w:pPr>
              <w:bidi/>
              <w:jc w:val="center"/>
            </w:pPr>
            <w:r>
              <w:rPr>
                <w:sz w:val="18"/>
                <w:szCs w:val="18"/>
                <w:rtl/>
              </w:rPr>
              <w:t>☐</w:t>
            </w:r>
          </w:p>
        </w:tc>
        <w:tc>
          <w:tcPr>
            <w:tcW w:w="907" w:type="dxa"/>
          </w:tcPr>
          <w:p w14:paraId="4EEC9E9A" w14:textId="77777777" w:rsidR="006E2323" w:rsidRDefault="00D0229F">
            <w:pPr>
              <w:bidi/>
              <w:jc w:val="center"/>
            </w:pPr>
            <w:r>
              <w:rPr>
                <w:sz w:val="18"/>
                <w:szCs w:val="18"/>
                <w:rtl/>
              </w:rPr>
              <w:t>☐</w:t>
            </w:r>
          </w:p>
        </w:tc>
        <w:tc>
          <w:tcPr>
            <w:tcW w:w="1247" w:type="dxa"/>
          </w:tcPr>
          <w:p w14:paraId="668D5462" w14:textId="77777777" w:rsidR="006E2323" w:rsidRDefault="006E2323">
            <w:pPr>
              <w:bidi/>
            </w:pPr>
          </w:p>
        </w:tc>
      </w:tr>
      <w:tr w:rsidR="006E2323" w14:paraId="7B20F99F" w14:textId="77777777">
        <w:trPr>
          <w:cantSplit/>
          <w:jc w:val="center"/>
        </w:trPr>
        <w:tc>
          <w:tcPr>
            <w:tcW w:w="454" w:type="dxa"/>
          </w:tcPr>
          <w:p w14:paraId="13D109D2" w14:textId="77777777" w:rsidR="006E2323" w:rsidRDefault="00D0229F">
            <w:pPr>
              <w:bidi/>
              <w:jc w:val="center"/>
            </w:pPr>
            <w:r>
              <w:rPr>
                <w:sz w:val="18"/>
                <w:szCs w:val="18"/>
                <w:rtl/>
              </w:rPr>
              <w:t>6</w:t>
            </w:r>
          </w:p>
        </w:tc>
        <w:tc>
          <w:tcPr>
            <w:tcW w:w="3742" w:type="dxa"/>
          </w:tcPr>
          <w:p w14:paraId="55726826" w14:textId="77777777" w:rsidR="006E2323" w:rsidRDefault="00D0229F">
            <w:pPr>
              <w:bidi/>
            </w:pPr>
            <w:r>
              <w:rPr>
                <w:sz w:val="18"/>
                <w:szCs w:val="18"/>
                <w:rtl/>
              </w:rPr>
              <w:t>التنظيف بالهواء ثم بالماء المضغوط ورش طبقة اللميع والحماية (ملحق مصور ص 38)</w:t>
            </w:r>
          </w:p>
        </w:tc>
        <w:tc>
          <w:tcPr>
            <w:tcW w:w="2154" w:type="dxa"/>
          </w:tcPr>
          <w:p w14:paraId="21124FC0" w14:textId="77777777" w:rsidR="006E2323" w:rsidRDefault="006E2323">
            <w:pPr>
              <w:bidi/>
            </w:pPr>
          </w:p>
        </w:tc>
        <w:tc>
          <w:tcPr>
            <w:tcW w:w="794" w:type="dxa"/>
          </w:tcPr>
          <w:p w14:paraId="568A3956" w14:textId="77777777" w:rsidR="006E2323" w:rsidRDefault="00D0229F">
            <w:pPr>
              <w:bidi/>
              <w:jc w:val="center"/>
            </w:pPr>
            <w:r>
              <w:rPr>
                <w:sz w:val="18"/>
                <w:szCs w:val="18"/>
                <w:rtl/>
              </w:rPr>
              <w:t>W</w:t>
            </w:r>
          </w:p>
        </w:tc>
        <w:tc>
          <w:tcPr>
            <w:tcW w:w="794" w:type="dxa"/>
          </w:tcPr>
          <w:p w14:paraId="0FC6881D" w14:textId="77777777" w:rsidR="006E2323" w:rsidRDefault="00D0229F">
            <w:pPr>
              <w:bidi/>
              <w:jc w:val="center"/>
            </w:pPr>
            <w:r>
              <w:rPr>
                <w:sz w:val="18"/>
                <w:szCs w:val="18"/>
                <w:rtl/>
              </w:rPr>
              <w:t>☐</w:t>
            </w:r>
          </w:p>
        </w:tc>
        <w:tc>
          <w:tcPr>
            <w:tcW w:w="907" w:type="dxa"/>
          </w:tcPr>
          <w:p w14:paraId="4E607B47" w14:textId="77777777" w:rsidR="006E2323" w:rsidRDefault="00D0229F">
            <w:pPr>
              <w:bidi/>
              <w:jc w:val="center"/>
            </w:pPr>
            <w:r>
              <w:rPr>
                <w:sz w:val="18"/>
                <w:szCs w:val="18"/>
                <w:rtl/>
              </w:rPr>
              <w:t>☐</w:t>
            </w:r>
          </w:p>
        </w:tc>
        <w:tc>
          <w:tcPr>
            <w:tcW w:w="1247" w:type="dxa"/>
          </w:tcPr>
          <w:p w14:paraId="66663C37" w14:textId="77777777" w:rsidR="006E2323" w:rsidRDefault="006E2323">
            <w:pPr>
              <w:bidi/>
            </w:pPr>
          </w:p>
        </w:tc>
      </w:tr>
    </w:tbl>
    <w:p w14:paraId="3B153B54" w14:textId="77777777" w:rsidR="006E2323" w:rsidRDefault="006E2323">
      <w:pPr>
        <w:keepNext/>
        <w:bidi/>
        <w:spacing w:after="40"/>
      </w:pPr>
    </w:p>
    <w:p w14:paraId="3891D50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DA5C99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02E3EFA" w14:textId="77777777">
        <w:trPr>
          <w:cantSplit/>
          <w:jc w:val="center"/>
        </w:trPr>
        <w:tc>
          <w:tcPr>
            <w:tcW w:w="3345" w:type="dxa"/>
            <w:shd w:val="clear" w:color="auto" w:fill="EEF1FA"/>
          </w:tcPr>
          <w:p w14:paraId="6C330569" w14:textId="77777777" w:rsidR="006E2323" w:rsidRDefault="00D0229F">
            <w:pPr>
              <w:keepNext/>
              <w:bidi/>
              <w:jc w:val="center"/>
            </w:pPr>
            <w:r>
              <w:rPr>
                <w:b/>
                <w:bCs/>
                <w:sz w:val="20"/>
                <w:szCs w:val="20"/>
                <w:rtl/>
              </w:rPr>
              <w:t>مهندس المقاول</w:t>
            </w:r>
          </w:p>
        </w:tc>
        <w:tc>
          <w:tcPr>
            <w:tcW w:w="3345" w:type="dxa"/>
            <w:shd w:val="clear" w:color="auto" w:fill="EEF1FA"/>
          </w:tcPr>
          <w:p w14:paraId="7C63746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E752C39" w14:textId="77777777" w:rsidR="006E2323" w:rsidRDefault="00D0229F">
            <w:pPr>
              <w:keepNext/>
              <w:bidi/>
              <w:jc w:val="center"/>
            </w:pPr>
            <w:r>
              <w:rPr>
                <w:b/>
                <w:bCs/>
                <w:sz w:val="20"/>
                <w:szCs w:val="20"/>
                <w:rtl/>
              </w:rPr>
              <w:t>مدير المشروع</w:t>
            </w:r>
          </w:p>
        </w:tc>
      </w:tr>
      <w:tr w:rsidR="006E2323" w14:paraId="0D108FB0" w14:textId="77777777">
        <w:trPr>
          <w:cantSplit/>
          <w:trHeight w:val="397"/>
          <w:jc w:val="center"/>
        </w:trPr>
        <w:tc>
          <w:tcPr>
            <w:tcW w:w="3345" w:type="dxa"/>
          </w:tcPr>
          <w:p w14:paraId="4932E678" w14:textId="77777777" w:rsidR="006E2323" w:rsidRDefault="00D0229F">
            <w:pPr>
              <w:keepNext/>
              <w:bidi/>
            </w:pPr>
            <w:r>
              <w:rPr>
                <w:sz w:val="19"/>
                <w:szCs w:val="19"/>
                <w:rtl/>
              </w:rPr>
              <w:t>الاسم:</w:t>
            </w:r>
          </w:p>
        </w:tc>
        <w:tc>
          <w:tcPr>
            <w:tcW w:w="3345" w:type="dxa"/>
          </w:tcPr>
          <w:p w14:paraId="40C067C7" w14:textId="77777777" w:rsidR="006E2323" w:rsidRDefault="00D0229F">
            <w:pPr>
              <w:keepNext/>
              <w:bidi/>
            </w:pPr>
            <w:r>
              <w:rPr>
                <w:sz w:val="19"/>
                <w:szCs w:val="19"/>
                <w:rtl/>
              </w:rPr>
              <w:t>الاسم:</w:t>
            </w:r>
          </w:p>
        </w:tc>
        <w:tc>
          <w:tcPr>
            <w:tcW w:w="3345" w:type="dxa"/>
          </w:tcPr>
          <w:p w14:paraId="305A237F" w14:textId="77777777" w:rsidR="006E2323" w:rsidRDefault="00D0229F">
            <w:pPr>
              <w:keepNext/>
              <w:bidi/>
            </w:pPr>
            <w:r>
              <w:rPr>
                <w:sz w:val="19"/>
                <w:szCs w:val="19"/>
                <w:rtl/>
              </w:rPr>
              <w:t>الاسم:</w:t>
            </w:r>
          </w:p>
        </w:tc>
      </w:tr>
      <w:tr w:rsidR="006E2323" w14:paraId="4EC5770B" w14:textId="77777777">
        <w:trPr>
          <w:cantSplit/>
          <w:trHeight w:val="624"/>
          <w:jc w:val="center"/>
        </w:trPr>
        <w:tc>
          <w:tcPr>
            <w:tcW w:w="3345" w:type="dxa"/>
          </w:tcPr>
          <w:p w14:paraId="4F651087" w14:textId="77777777" w:rsidR="006E2323" w:rsidRDefault="00D0229F">
            <w:pPr>
              <w:keepNext/>
              <w:bidi/>
            </w:pPr>
            <w:r>
              <w:rPr>
                <w:sz w:val="19"/>
                <w:szCs w:val="19"/>
                <w:rtl/>
              </w:rPr>
              <w:t>التوقيع:</w:t>
            </w:r>
          </w:p>
        </w:tc>
        <w:tc>
          <w:tcPr>
            <w:tcW w:w="3345" w:type="dxa"/>
          </w:tcPr>
          <w:p w14:paraId="7337F0B8" w14:textId="77777777" w:rsidR="006E2323" w:rsidRDefault="00D0229F">
            <w:pPr>
              <w:keepNext/>
              <w:bidi/>
            </w:pPr>
            <w:r>
              <w:rPr>
                <w:sz w:val="19"/>
                <w:szCs w:val="19"/>
                <w:rtl/>
              </w:rPr>
              <w:t>التوقيع:</w:t>
            </w:r>
          </w:p>
        </w:tc>
        <w:tc>
          <w:tcPr>
            <w:tcW w:w="3345" w:type="dxa"/>
          </w:tcPr>
          <w:p w14:paraId="441AAF57" w14:textId="77777777" w:rsidR="006E2323" w:rsidRDefault="00D0229F">
            <w:pPr>
              <w:keepNext/>
              <w:bidi/>
            </w:pPr>
            <w:r>
              <w:rPr>
                <w:sz w:val="19"/>
                <w:szCs w:val="19"/>
                <w:rtl/>
              </w:rPr>
              <w:t>التوقيع:</w:t>
            </w:r>
          </w:p>
        </w:tc>
      </w:tr>
      <w:tr w:rsidR="006E2323" w14:paraId="4E789AB9" w14:textId="77777777">
        <w:trPr>
          <w:cantSplit/>
          <w:trHeight w:val="397"/>
          <w:jc w:val="center"/>
        </w:trPr>
        <w:tc>
          <w:tcPr>
            <w:tcW w:w="3345" w:type="dxa"/>
          </w:tcPr>
          <w:p w14:paraId="0874C40E" w14:textId="77777777" w:rsidR="006E2323" w:rsidRDefault="00D0229F">
            <w:pPr>
              <w:bidi/>
            </w:pPr>
            <w:r>
              <w:rPr>
                <w:sz w:val="19"/>
                <w:szCs w:val="19"/>
                <w:rtl/>
              </w:rPr>
              <w:t>التاريخ:</w:t>
            </w:r>
          </w:p>
        </w:tc>
        <w:tc>
          <w:tcPr>
            <w:tcW w:w="3345" w:type="dxa"/>
          </w:tcPr>
          <w:p w14:paraId="02920583" w14:textId="77777777" w:rsidR="006E2323" w:rsidRDefault="00D0229F">
            <w:pPr>
              <w:bidi/>
            </w:pPr>
            <w:r>
              <w:rPr>
                <w:sz w:val="19"/>
                <w:szCs w:val="19"/>
                <w:rtl/>
              </w:rPr>
              <w:t>التاريخ:</w:t>
            </w:r>
          </w:p>
        </w:tc>
        <w:tc>
          <w:tcPr>
            <w:tcW w:w="3345" w:type="dxa"/>
          </w:tcPr>
          <w:p w14:paraId="36EA1D73" w14:textId="77777777" w:rsidR="006E2323" w:rsidRDefault="00D0229F">
            <w:pPr>
              <w:bidi/>
            </w:pPr>
            <w:r>
              <w:rPr>
                <w:sz w:val="19"/>
                <w:szCs w:val="19"/>
                <w:rtl/>
              </w:rPr>
              <w:t>التاريخ:</w:t>
            </w:r>
          </w:p>
        </w:tc>
      </w:tr>
    </w:tbl>
    <w:p w14:paraId="03D482C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154: بنود استلام متفرقة: بلاط ورخام وتكسيات</w:t>
      </w:r>
    </w:p>
    <w:p w14:paraId="0AAAB2EA" w14:textId="77777777" w:rsidR="006E2323" w:rsidRDefault="00D0229F">
      <w:pPr>
        <w:bidi/>
        <w:spacing w:after="80"/>
      </w:pPr>
      <w:r>
        <w:rPr>
          <w:color w:val="5B6475"/>
          <w:sz w:val="19"/>
          <w:szCs w:val="19"/>
          <w:rtl/>
        </w:rPr>
        <w:t>التخصص: بلاط ورخام وتكسيات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A7B41C8" w14:textId="77777777">
        <w:trPr>
          <w:cantSplit/>
          <w:jc w:val="center"/>
        </w:trPr>
        <w:tc>
          <w:tcPr>
            <w:tcW w:w="2211" w:type="dxa"/>
            <w:shd w:val="clear" w:color="auto" w:fill="EEF1FA"/>
          </w:tcPr>
          <w:p w14:paraId="519E7693" w14:textId="77777777" w:rsidR="006E2323" w:rsidRDefault="00D0229F">
            <w:pPr>
              <w:bidi/>
            </w:pPr>
            <w:r>
              <w:rPr>
                <w:sz w:val="19"/>
                <w:szCs w:val="19"/>
                <w:rtl/>
              </w:rPr>
              <w:t>المشروع</w:t>
            </w:r>
          </w:p>
        </w:tc>
        <w:tc>
          <w:tcPr>
            <w:tcW w:w="2721" w:type="dxa"/>
          </w:tcPr>
          <w:p w14:paraId="4737CEC0" w14:textId="77777777" w:rsidR="006E2323" w:rsidRDefault="006E2323">
            <w:pPr>
              <w:bidi/>
            </w:pPr>
          </w:p>
        </w:tc>
        <w:tc>
          <w:tcPr>
            <w:tcW w:w="2211" w:type="dxa"/>
            <w:shd w:val="clear" w:color="auto" w:fill="EEF1FA"/>
          </w:tcPr>
          <w:p w14:paraId="4303846D" w14:textId="77777777" w:rsidR="006E2323" w:rsidRDefault="00D0229F">
            <w:pPr>
              <w:bidi/>
            </w:pPr>
            <w:r>
              <w:rPr>
                <w:sz w:val="19"/>
                <w:szCs w:val="19"/>
                <w:rtl/>
              </w:rPr>
              <w:t>الشركة</w:t>
            </w:r>
          </w:p>
        </w:tc>
        <w:tc>
          <w:tcPr>
            <w:tcW w:w="2948" w:type="dxa"/>
          </w:tcPr>
          <w:p w14:paraId="78FC19EB" w14:textId="77777777" w:rsidR="006E2323" w:rsidRDefault="006E2323">
            <w:pPr>
              <w:bidi/>
            </w:pPr>
          </w:p>
        </w:tc>
      </w:tr>
      <w:tr w:rsidR="006E2323" w14:paraId="7D0F5DA3" w14:textId="77777777">
        <w:trPr>
          <w:cantSplit/>
          <w:jc w:val="center"/>
        </w:trPr>
        <w:tc>
          <w:tcPr>
            <w:tcW w:w="2211" w:type="dxa"/>
            <w:shd w:val="clear" w:color="auto" w:fill="EEF1FA"/>
          </w:tcPr>
          <w:p w14:paraId="659787C5" w14:textId="77777777" w:rsidR="006E2323" w:rsidRDefault="00D0229F">
            <w:pPr>
              <w:bidi/>
            </w:pPr>
            <w:r>
              <w:rPr>
                <w:sz w:val="19"/>
                <w:szCs w:val="19"/>
                <w:rtl/>
              </w:rPr>
              <w:t>المقاول / مقاول الباطن</w:t>
            </w:r>
          </w:p>
        </w:tc>
        <w:tc>
          <w:tcPr>
            <w:tcW w:w="2721" w:type="dxa"/>
          </w:tcPr>
          <w:p w14:paraId="014082FC" w14:textId="77777777" w:rsidR="006E2323" w:rsidRDefault="006E2323">
            <w:pPr>
              <w:bidi/>
            </w:pPr>
          </w:p>
        </w:tc>
        <w:tc>
          <w:tcPr>
            <w:tcW w:w="2211" w:type="dxa"/>
            <w:shd w:val="clear" w:color="auto" w:fill="EEF1FA"/>
          </w:tcPr>
          <w:p w14:paraId="22EDBF09" w14:textId="77777777" w:rsidR="006E2323" w:rsidRDefault="00D0229F">
            <w:pPr>
              <w:bidi/>
            </w:pPr>
            <w:r>
              <w:rPr>
                <w:sz w:val="19"/>
                <w:szCs w:val="19"/>
                <w:rtl/>
              </w:rPr>
              <w:t>رقم طلب الاستلام IR</w:t>
            </w:r>
          </w:p>
        </w:tc>
        <w:tc>
          <w:tcPr>
            <w:tcW w:w="2948" w:type="dxa"/>
          </w:tcPr>
          <w:p w14:paraId="15C68CAC" w14:textId="77777777" w:rsidR="006E2323" w:rsidRDefault="006E2323">
            <w:pPr>
              <w:bidi/>
            </w:pPr>
          </w:p>
        </w:tc>
      </w:tr>
      <w:tr w:rsidR="006E2323" w14:paraId="0CC773F7" w14:textId="77777777">
        <w:trPr>
          <w:cantSplit/>
          <w:jc w:val="center"/>
        </w:trPr>
        <w:tc>
          <w:tcPr>
            <w:tcW w:w="2211" w:type="dxa"/>
            <w:shd w:val="clear" w:color="auto" w:fill="EEF1FA"/>
          </w:tcPr>
          <w:p w14:paraId="518832C8" w14:textId="77777777" w:rsidR="006E2323" w:rsidRDefault="00D0229F">
            <w:pPr>
              <w:bidi/>
            </w:pPr>
            <w:r>
              <w:rPr>
                <w:sz w:val="19"/>
                <w:szCs w:val="19"/>
                <w:rtl/>
              </w:rPr>
              <w:t>الموقع / المنسوب / المحور</w:t>
            </w:r>
          </w:p>
        </w:tc>
        <w:tc>
          <w:tcPr>
            <w:tcW w:w="2721" w:type="dxa"/>
          </w:tcPr>
          <w:p w14:paraId="71110EED" w14:textId="77777777" w:rsidR="006E2323" w:rsidRDefault="006E2323">
            <w:pPr>
              <w:bidi/>
            </w:pPr>
          </w:p>
        </w:tc>
        <w:tc>
          <w:tcPr>
            <w:tcW w:w="2211" w:type="dxa"/>
            <w:shd w:val="clear" w:color="auto" w:fill="EEF1FA"/>
          </w:tcPr>
          <w:p w14:paraId="367685FF" w14:textId="77777777" w:rsidR="006E2323" w:rsidRDefault="00D0229F">
            <w:pPr>
              <w:bidi/>
            </w:pPr>
            <w:r>
              <w:rPr>
                <w:sz w:val="19"/>
                <w:szCs w:val="19"/>
                <w:rtl/>
              </w:rPr>
              <w:t>التاريخ والوقت</w:t>
            </w:r>
          </w:p>
        </w:tc>
        <w:tc>
          <w:tcPr>
            <w:tcW w:w="2948" w:type="dxa"/>
          </w:tcPr>
          <w:p w14:paraId="7BFF50B0" w14:textId="77777777" w:rsidR="006E2323" w:rsidRDefault="006E2323">
            <w:pPr>
              <w:bidi/>
            </w:pPr>
          </w:p>
        </w:tc>
      </w:tr>
      <w:tr w:rsidR="006E2323" w14:paraId="7E75192B" w14:textId="77777777">
        <w:trPr>
          <w:cantSplit/>
          <w:jc w:val="center"/>
        </w:trPr>
        <w:tc>
          <w:tcPr>
            <w:tcW w:w="2211" w:type="dxa"/>
            <w:shd w:val="clear" w:color="auto" w:fill="EEF1FA"/>
          </w:tcPr>
          <w:p w14:paraId="5AB8804E" w14:textId="77777777" w:rsidR="006E2323" w:rsidRDefault="00D0229F">
            <w:pPr>
              <w:bidi/>
            </w:pPr>
            <w:r>
              <w:rPr>
                <w:sz w:val="19"/>
                <w:szCs w:val="19"/>
                <w:rtl/>
              </w:rPr>
              <w:t>المخططات المرجعية</w:t>
            </w:r>
          </w:p>
        </w:tc>
        <w:tc>
          <w:tcPr>
            <w:tcW w:w="2721" w:type="dxa"/>
          </w:tcPr>
          <w:p w14:paraId="731F054D" w14:textId="77777777" w:rsidR="006E2323" w:rsidRDefault="006E2323">
            <w:pPr>
              <w:bidi/>
            </w:pPr>
          </w:p>
        </w:tc>
        <w:tc>
          <w:tcPr>
            <w:tcW w:w="2211" w:type="dxa"/>
            <w:shd w:val="clear" w:color="auto" w:fill="EEF1FA"/>
          </w:tcPr>
          <w:p w14:paraId="081B5A6E" w14:textId="77777777" w:rsidR="006E2323" w:rsidRDefault="00D0229F">
            <w:pPr>
              <w:bidi/>
            </w:pPr>
            <w:r>
              <w:rPr>
                <w:sz w:val="19"/>
                <w:szCs w:val="19"/>
                <w:rtl/>
              </w:rPr>
              <w:t>رقم اعتماد المواد</w:t>
            </w:r>
          </w:p>
        </w:tc>
        <w:tc>
          <w:tcPr>
            <w:tcW w:w="2948" w:type="dxa"/>
          </w:tcPr>
          <w:p w14:paraId="1C68E064" w14:textId="77777777" w:rsidR="006E2323" w:rsidRDefault="006E2323">
            <w:pPr>
              <w:bidi/>
            </w:pPr>
          </w:p>
        </w:tc>
      </w:tr>
    </w:tbl>
    <w:p w14:paraId="6D53735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D7AA0C5" w14:textId="77777777">
        <w:trPr>
          <w:cantSplit/>
          <w:tblHeader/>
          <w:jc w:val="center"/>
        </w:trPr>
        <w:tc>
          <w:tcPr>
            <w:tcW w:w="454" w:type="dxa"/>
            <w:shd w:val="clear" w:color="auto" w:fill="052976"/>
          </w:tcPr>
          <w:p w14:paraId="357CC006" w14:textId="77777777" w:rsidR="006E2323" w:rsidRDefault="00D0229F">
            <w:pPr>
              <w:bidi/>
              <w:jc w:val="center"/>
            </w:pPr>
            <w:r>
              <w:rPr>
                <w:b/>
                <w:bCs/>
                <w:color w:val="FFFFFF"/>
                <w:sz w:val="19"/>
                <w:szCs w:val="19"/>
                <w:rtl/>
              </w:rPr>
              <w:t>م</w:t>
            </w:r>
          </w:p>
        </w:tc>
        <w:tc>
          <w:tcPr>
            <w:tcW w:w="3742" w:type="dxa"/>
            <w:shd w:val="clear" w:color="auto" w:fill="052976"/>
          </w:tcPr>
          <w:p w14:paraId="0DDF83EB" w14:textId="77777777" w:rsidR="006E2323" w:rsidRDefault="00D0229F">
            <w:pPr>
              <w:bidi/>
              <w:jc w:val="center"/>
            </w:pPr>
            <w:r>
              <w:rPr>
                <w:b/>
                <w:bCs/>
                <w:color w:val="FFFFFF"/>
                <w:sz w:val="19"/>
                <w:szCs w:val="19"/>
                <w:rtl/>
              </w:rPr>
              <w:t>بند الفحص</w:t>
            </w:r>
          </w:p>
        </w:tc>
        <w:tc>
          <w:tcPr>
            <w:tcW w:w="2154" w:type="dxa"/>
            <w:shd w:val="clear" w:color="auto" w:fill="052976"/>
          </w:tcPr>
          <w:p w14:paraId="52D48AC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EDC441D" w14:textId="77777777" w:rsidR="006E2323" w:rsidRDefault="00D0229F">
            <w:pPr>
              <w:bidi/>
              <w:jc w:val="center"/>
            </w:pPr>
            <w:r>
              <w:rPr>
                <w:b/>
                <w:bCs/>
                <w:color w:val="FFFFFF"/>
                <w:sz w:val="19"/>
                <w:szCs w:val="19"/>
                <w:rtl/>
              </w:rPr>
              <w:t>نقطة</w:t>
            </w:r>
          </w:p>
        </w:tc>
        <w:tc>
          <w:tcPr>
            <w:tcW w:w="794" w:type="dxa"/>
            <w:shd w:val="clear" w:color="auto" w:fill="052976"/>
          </w:tcPr>
          <w:p w14:paraId="232DEE3E" w14:textId="77777777" w:rsidR="006E2323" w:rsidRDefault="00D0229F">
            <w:pPr>
              <w:bidi/>
              <w:jc w:val="center"/>
            </w:pPr>
            <w:r>
              <w:rPr>
                <w:b/>
                <w:bCs/>
                <w:color w:val="FFFFFF"/>
                <w:sz w:val="19"/>
                <w:szCs w:val="19"/>
                <w:rtl/>
              </w:rPr>
              <w:t>مطابق</w:t>
            </w:r>
          </w:p>
        </w:tc>
        <w:tc>
          <w:tcPr>
            <w:tcW w:w="907" w:type="dxa"/>
            <w:shd w:val="clear" w:color="auto" w:fill="052976"/>
          </w:tcPr>
          <w:p w14:paraId="341994F8" w14:textId="77777777" w:rsidR="006E2323" w:rsidRDefault="00D0229F">
            <w:pPr>
              <w:bidi/>
              <w:jc w:val="center"/>
            </w:pPr>
            <w:r>
              <w:rPr>
                <w:b/>
                <w:bCs/>
                <w:color w:val="FFFFFF"/>
                <w:sz w:val="19"/>
                <w:szCs w:val="19"/>
                <w:rtl/>
              </w:rPr>
              <w:t>غير مطابق</w:t>
            </w:r>
          </w:p>
        </w:tc>
        <w:tc>
          <w:tcPr>
            <w:tcW w:w="1247" w:type="dxa"/>
            <w:shd w:val="clear" w:color="auto" w:fill="052976"/>
          </w:tcPr>
          <w:p w14:paraId="5474BCC4" w14:textId="77777777" w:rsidR="006E2323" w:rsidRDefault="00D0229F">
            <w:pPr>
              <w:bidi/>
              <w:jc w:val="center"/>
            </w:pPr>
            <w:r>
              <w:rPr>
                <w:b/>
                <w:bCs/>
                <w:color w:val="FFFFFF"/>
                <w:sz w:val="19"/>
                <w:szCs w:val="19"/>
                <w:rtl/>
              </w:rPr>
              <w:t>ملاحظات</w:t>
            </w:r>
          </w:p>
        </w:tc>
      </w:tr>
      <w:tr w:rsidR="006E2323" w14:paraId="4B3A2D0E" w14:textId="77777777">
        <w:trPr>
          <w:cantSplit/>
          <w:jc w:val="center"/>
        </w:trPr>
        <w:tc>
          <w:tcPr>
            <w:tcW w:w="10092" w:type="dxa"/>
            <w:gridSpan w:val="7"/>
            <w:shd w:val="clear" w:color="auto" w:fill="DDE3F7"/>
          </w:tcPr>
          <w:p w14:paraId="047658D2" w14:textId="77777777" w:rsidR="006E2323" w:rsidRDefault="00D0229F">
            <w:pPr>
              <w:keepNext/>
              <w:bidi/>
            </w:pPr>
            <w:r>
              <w:rPr>
                <w:b/>
                <w:bCs/>
                <w:sz w:val="19"/>
                <w:szCs w:val="19"/>
                <w:rtl/>
              </w:rPr>
              <w:t>قبل التنفيذ</w:t>
            </w:r>
          </w:p>
        </w:tc>
      </w:tr>
      <w:tr w:rsidR="006E2323" w14:paraId="473841D3" w14:textId="77777777">
        <w:trPr>
          <w:cantSplit/>
          <w:jc w:val="center"/>
        </w:trPr>
        <w:tc>
          <w:tcPr>
            <w:tcW w:w="454" w:type="dxa"/>
          </w:tcPr>
          <w:p w14:paraId="11DF57D7" w14:textId="77777777" w:rsidR="006E2323" w:rsidRDefault="00D0229F">
            <w:pPr>
              <w:bidi/>
              <w:jc w:val="center"/>
            </w:pPr>
            <w:r>
              <w:rPr>
                <w:sz w:val="18"/>
                <w:szCs w:val="18"/>
                <w:rtl/>
              </w:rPr>
              <w:t>1</w:t>
            </w:r>
          </w:p>
        </w:tc>
        <w:tc>
          <w:tcPr>
            <w:tcW w:w="3742" w:type="dxa"/>
          </w:tcPr>
          <w:p w14:paraId="4039A035" w14:textId="77777777" w:rsidR="006E2323" w:rsidRDefault="00D0229F">
            <w:pPr>
              <w:bidi/>
            </w:pPr>
            <w:r>
              <w:rPr>
                <w:sz w:val="18"/>
                <w:szCs w:val="18"/>
                <w:rtl/>
              </w:rPr>
              <w:t>[تثبيت الجرانيت بباطن البلاطات] يمكن استبدال مسمار التثبيت القابل للتمدد بخابور أو مجرى (كابولي) مصبوب داخل تجويف البلاطة أثناء الصب، ويلزم التخطيط له قبل صب السقف (ص 385)</w:t>
            </w:r>
          </w:p>
        </w:tc>
        <w:tc>
          <w:tcPr>
            <w:tcW w:w="2154" w:type="dxa"/>
          </w:tcPr>
          <w:p w14:paraId="7DC3E791" w14:textId="77777777" w:rsidR="006E2323" w:rsidRDefault="006E2323">
            <w:pPr>
              <w:bidi/>
            </w:pPr>
          </w:p>
        </w:tc>
        <w:tc>
          <w:tcPr>
            <w:tcW w:w="794" w:type="dxa"/>
          </w:tcPr>
          <w:p w14:paraId="5F97AF78" w14:textId="77777777" w:rsidR="006E2323" w:rsidRDefault="00D0229F">
            <w:pPr>
              <w:bidi/>
              <w:jc w:val="center"/>
            </w:pPr>
            <w:r>
              <w:rPr>
                <w:sz w:val="18"/>
                <w:szCs w:val="18"/>
                <w:rtl/>
              </w:rPr>
              <w:t>R</w:t>
            </w:r>
          </w:p>
        </w:tc>
        <w:tc>
          <w:tcPr>
            <w:tcW w:w="794" w:type="dxa"/>
          </w:tcPr>
          <w:p w14:paraId="593369EE" w14:textId="77777777" w:rsidR="006E2323" w:rsidRDefault="00D0229F">
            <w:pPr>
              <w:bidi/>
              <w:jc w:val="center"/>
            </w:pPr>
            <w:r>
              <w:rPr>
                <w:sz w:val="18"/>
                <w:szCs w:val="18"/>
                <w:rtl/>
              </w:rPr>
              <w:t>☐</w:t>
            </w:r>
          </w:p>
        </w:tc>
        <w:tc>
          <w:tcPr>
            <w:tcW w:w="907" w:type="dxa"/>
          </w:tcPr>
          <w:p w14:paraId="2473B969" w14:textId="77777777" w:rsidR="006E2323" w:rsidRDefault="00D0229F">
            <w:pPr>
              <w:bidi/>
              <w:jc w:val="center"/>
            </w:pPr>
            <w:r>
              <w:rPr>
                <w:sz w:val="18"/>
                <w:szCs w:val="18"/>
                <w:rtl/>
              </w:rPr>
              <w:t>☐</w:t>
            </w:r>
          </w:p>
        </w:tc>
        <w:tc>
          <w:tcPr>
            <w:tcW w:w="1247" w:type="dxa"/>
          </w:tcPr>
          <w:p w14:paraId="069CC4D8" w14:textId="77777777" w:rsidR="006E2323" w:rsidRDefault="006E2323">
            <w:pPr>
              <w:bidi/>
            </w:pPr>
          </w:p>
        </w:tc>
      </w:tr>
      <w:tr w:rsidR="006E2323" w14:paraId="051461E6" w14:textId="77777777">
        <w:trPr>
          <w:cantSplit/>
          <w:jc w:val="center"/>
        </w:trPr>
        <w:tc>
          <w:tcPr>
            <w:tcW w:w="10092" w:type="dxa"/>
            <w:gridSpan w:val="7"/>
            <w:shd w:val="clear" w:color="auto" w:fill="DDE3F7"/>
          </w:tcPr>
          <w:p w14:paraId="54420DB3" w14:textId="77777777" w:rsidR="006E2323" w:rsidRDefault="00D0229F">
            <w:pPr>
              <w:keepNext/>
              <w:bidi/>
            </w:pPr>
            <w:r>
              <w:rPr>
                <w:b/>
                <w:bCs/>
                <w:sz w:val="19"/>
                <w:szCs w:val="19"/>
                <w:rtl/>
              </w:rPr>
              <w:t>أثناء التنفيذ</w:t>
            </w:r>
          </w:p>
        </w:tc>
      </w:tr>
      <w:tr w:rsidR="006E2323" w14:paraId="16C491C2" w14:textId="77777777">
        <w:trPr>
          <w:cantSplit/>
          <w:jc w:val="center"/>
        </w:trPr>
        <w:tc>
          <w:tcPr>
            <w:tcW w:w="454" w:type="dxa"/>
          </w:tcPr>
          <w:p w14:paraId="79FC6E2C" w14:textId="77777777" w:rsidR="006E2323" w:rsidRDefault="00D0229F">
            <w:pPr>
              <w:bidi/>
              <w:jc w:val="center"/>
            </w:pPr>
            <w:r>
              <w:rPr>
                <w:sz w:val="18"/>
                <w:szCs w:val="18"/>
                <w:rtl/>
              </w:rPr>
              <w:t>2</w:t>
            </w:r>
          </w:p>
        </w:tc>
        <w:tc>
          <w:tcPr>
            <w:tcW w:w="3742" w:type="dxa"/>
          </w:tcPr>
          <w:p w14:paraId="641B81F9" w14:textId="77777777" w:rsidR="006E2323" w:rsidRDefault="00D0229F">
            <w:pPr>
              <w:bidi/>
            </w:pPr>
            <w:r>
              <w:rPr>
                <w:sz w:val="18"/>
                <w:szCs w:val="18"/>
                <w:rtl/>
              </w:rPr>
              <w:t>[استلام البردورات] فواصل تمدد في بلاط الأرصفة (ص 153)</w:t>
            </w:r>
          </w:p>
        </w:tc>
        <w:tc>
          <w:tcPr>
            <w:tcW w:w="2154" w:type="dxa"/>
          </w:tcPr>
          <w:p w14:paraId="0E560E31" w14:textId="77777777" w:rsidR="006E2323" w:rsidRDefault="00D0229F">
            <w:pPr>
              <w:bidi/>
            </w:pPr>
            <w:r>
              <w:rPr>
                <w:sz w:val="18"/>
                <w:szCs w:val="18"/>
                <w:rtl/>
              </w:rPr>
              <w:t>كل 10 م.ط بحد أقصى</w:t>
            </w:r>
          </w:p>
        </w:tc>
        <w:tc>
          <w:tcPr>
            <w:tcW w:w="794" w:type="dxa"/>
          </w:tcPr>
          <w:p w14:paraId="166B3463" w14:textId="77777777" w:rsidR="006E2323" w:rsidRDefault="00D0229F">
            <w:pPr>
              <w:bidi/>
              <w:jc w:val="center"/>
            </w:pPr>
            <w:r>
              <w:rPr>
                <w:sz w:val="18"/>
                <w:szCs w:val="18"/>
                <w:rtl/>
              </w:rPr>
              <w:t>W</w:t>
            </w:r>
          </w:p>
        </w:tc>
        <w:tc>
          <w:tcPr>
            <w:tcW w:w="794" w:type="dxa"/>
          </w:tcPr>
          <w:p w14:paraId="29C5717D" w14:textId="77777777" w:rsidR="006E2323" w:rsidRDefault="00D0229F">
            <w:pPr>
              <w:bidi/>
              <w:jc w:val="center"/>
            </w:pPr>
            <w:r>
              <w:rPr>
                <w:sz w:val="18"/>
                <w:szCs w:val="18"/>
                <w:rtl/>
              </w:rPr>
              <w:t>☐</w:t>
            </w:r>
          </w:p>
        </w:tc>
        <w:tc>
          <w:tcPr>
            <w:tcW w:w="907" w:type="dxa"/>
          </w:tcPr>
          <w:p w14:paraId="169F92BE" w14:textId="77777777" w:rsidR="006E2323" w:rsidRDefault="00D0229F">
            <w:pPr>
              <w:bidi/>
              <w:jc w:val="center"/>
            </w:pPr>
            <w:r>
              <w:rPr>
                <w:sz w:val="18"/>
                <w:szCs w:val="18"/>
                <w:rtl/>
              </w:rPr>
              <w:t>☐</w:t>
            </w:r>
          </w:p>
        </w:tc>
        <w:tc>
          <w:tcPr>
            <w:tcW w:w="1247" w:type="dxa"/>
          </w:tcPr>
          <w:p w14:paraId="02CD3DB2" w14:textId="77777777" w:rsidR="006E2323" w:rsidRDefault="006E2323">
            <w:pPr>
              <w:bidi/>
            </w:pPr>
          </w:p>
        </w:tc>
      </w:tr>
      <w:tr w:rsidR="006E2323" w14:paraId="287D0E3C" w14:textId="77777777">
        <w:trPr>
          <w:cantSplit/>
          <w:jc w:val="center"/>
        </w:trPr>
        <w:tc>
          <w:tcPr>
            <w:tcW w:w="454" w:type="dxa"/>
          </w:tcPr>
          <w:p w14:paraId="0E188CE2" w14:textId="77777777" w:rsidR="006E2323" w:rsidRDefault="00D0229F">
            <w:pPr>
              <w:bidi/>
              <w:jc w:val="center"/>
            </w:pPr>
            <w:r>
              <w:rPr>
                <w:sz w:val="18"/>
                <w:szCs w:val="18"/>
                <w:rtl/>
              </w:rPr>
              <w:t>3</w:t>
            </w:r>
          </w:p>
        </w:tc>
        <w:tc>
          <w:tcPr>
            <w:tcW w:w="3742" w:type="dxa"/>
          </w:tcPr>
          <w:p w14:paraId="5EE17691" w14:textId="77777777" w:rsidR="006E2323" w:rsidRDefault="00D0229F">
            <w:pPr>
              <w:bidi/>
            </w:pPr>
            <w:r>
              <w:rPr>
                <w:sz w:val="18"/>
                <w:szCs w:val="18"/>
                <w:rtl/>
              </w:rPr>
              <w:t>[استلام البردورات] بلاط الأرصفة يبدأ ببلاطة صحيحة بجوار البردورة والغلاقات عند المبنى (ص 153)</w:t>
            </w:r>
          </w:p>
        </w:tc>
        <w:tc>
          <w:tcPr>
            <w:tcW w:w="2154" w:type="dxa"/>
          </w:tcPr>
          <w:p w14:paraId="0A8E88EC" w14:textId="77777777" w:rsidR="006E2323" w:rsidRDefault="006E2323">
            <w:pPr>
              <w:bidi/>
            </w:pPr>
          </w:p>
        </w:tc>
        <w:tc>
          <w:tcPr>
            <w:tcW w:w="794" w:type="dxa"/>
          </w:tcPr>
          <w:p w14:paraId="19277CF6" w14:textId="77777777" w:rsidR="006E2323" w:rsidRDefault="00D0229F">
            <w:pPr>
              <w:bidi/>
              <w:jc w:val="center"/>
            </w:pPr>
            <w:r>
              <w:rPr>
                <w:sz w:val="18"/>
                <w:szCs w:val="18"/>
                <w:rtl/>
              </w:rPr>
              <w:t>W</w:t>
            </w:r>
          </w:p>
        </w:tc>
        <w:tc>
          <w:tcPr>
            <w:tcW w:w="794" w:type="dxa"/>
          </w:tcPr>
          <w:p w14:paraId="1AF197D3" w14:textId="77777777" w:rsidR="006E2323" w:rsidRDefault="00D0229F">
            <w:pPr>
              <w:bidi/>
              <w:jc w:val="center"/>
            </w:pPr>
            <w:r>
              <w:rPr>
                <w:sz w:val="18"/>
                <w:szCs w:val="18"/>
                <w:rtl/>
              </w:rPr>
              <w:t>☐</w:t>
            </w:r>
          </w:p>
        </w:tc>
        <w:tc>
          <w:tcPr>
            <w:tcW w:w="907" w:type="dxa"/>
          </w:tcPr>
          <w:p w14:paraId="415A44CE" w14:textId="77777777" w:rsidR="006E2323" w:rsidRDefault="00D0229F">
            <w:pPr>
              <w:bidi/>
              <w:jc w:val="center"/>
            </w:pPr>
            <w:r>
              <w:rPr>
                <w:sz w:val="18"/>
                <w:szCs w:val="18"/>
                <w:rtl/>
              </w:rPr>
              <w:t>☐</w:t>
            </w:r>
          </w:p>
        </w:tc>
        <w:tc>
          <w:tcPr>
            <w:tcW w:w="1247" w:type="dxa"/>
          </w:tcPr>
          <w:p w14:paraId="3F0E73CB" w14:textId="77777777" w:rsidR="006E2323" w:rsidRDefault="006E2323">
            <w:pPr>
              <w:bidi/>
            </w:pPr>
          </w:p>
        </w:tc>
      </w:tr>
      <w:tr w:rsidR="006E2323" w14:paraId="362764A3" w14:textId="77777777">
        <w:trPr>
          <w:cantSplit/>
          <w:jc w:val="center"/>
        </w:trPr>
        <w:tc>
          <w:tcPr>
            <w:tcW w:w="454" w:type="dxa"/>
          </w:tcPr>
          <w:p w14:paraId="6097E551" w14:textId="77777777" w:rsidR="006E2323" w:rsidRDefault="00D0229F">
            <w:pPr>
              <w:bidi/>
              <w:jc w:val="center"/>
            </w:pPr>
            <w:r>
              <w:rPr>
                <w:sz w:val="18"/>
                <w:szCs w:val="18"/>
                <w:rtl/>
              </w:rPr>
              <w:t>4</w:t>
            </w:r>
          </w:p>
        </w:tc>
        <w:tc>
          <w:tcPr>
            <w:tcW w:w="3742" w:type="dxa"/>
          </w:tcPr>
          <w:p w14:paraId="3E45463E" w14:textId="77777777" w:rsidR="006E2323" w:rsidRDefault="00D0229F">
            <w:pPr>
              <w:bidi/>
            </w:pPr>
            <w:r>
              <w:rPr>
                <w:sz w:val="18"/>
                <w:szCs w:val="18"/>
                <w:rtl/>
              </w:rPr>
              <w:t>[حلوق الأبواب والعتبات] عتبة جرانيت 20 مم للأبواب الخارجية أعلى من الأرضية الخارجية 15 مم ومن الداخلية 10 مم مع weather stripping وميول للخارج (ص 381)</w:t>
            </w:r>
          </w:p>
        </w:tc>
        <w:tc>
          <w:tcPr>
            <w:tcW w:w="2154" w:type="dxa"/>
          </w:tcPr>
          <w:p w14:paraId="02A48EFF" w14:textId="77777777" w:rsidR="006E2323" w:rsidRDefault="00D0229F">
            <w:pPr>
              <w:bidi/>
            </w:pPr>
            <w:r>
              <w:rPr>
                <w:sz w:val="18"/>
                <w:szCs w:val="18"/>
                <w:rtl/>
              </w:rPr>
              <w:t>15 مم / 10 مم</w:t>
            </w:r>
          </w:p>
        </w:tc>
        <w:tc>
          <w:tcPr>
            <w:tcW w:w="794" w:type="dxa"/>
          </w:tcPr>
          <w:p w14:paraId="7E0E7146" w14:textId="77777777" w:rsidR="006E2323" w:rsidRDefault="00D0229F">
            <w:pPr>
              <w:bidi/>
              <w:jc w:val="center"/>
            </w:pPr>
            <w:r>
              <w:rPr>
                <w:sz w:val="18"/>
                <w:szCs w:val="18"/>
                <w:rtl/>
              </w:rPr>
              <w:t>W</w:t>
            </w:r>
          </w:p>
        </w:tc>
        <w:tc>
          <w:tcPr>
            <w:tcW w:w="794" w:type="dxa"/>
          </w:tcPr>
          <w:p w14:paraId="0B1C83D2" w14:textId="77777777" w:rsidR="006E2323" w:rsidRDefault="00D0229F">
            <w:pPr>
              <w:bidi/>
              <w:jc w:val="center"/>
            </w:pPr>
            <w:r>
              <w:rPr>
                <w:sz w:val="18"/>
                <w:szCs w:val="18"/>
                <w:rtl/>
              </w:rPr>
              <w:t>☐</w:t>
            </w:r>
          </w:p>
        </w:tc>
        <w:tc>
          <w:tcPr>
            <w:tcW w:w="907" w:type="dxa"/>
          </w:tcPr>
          <w:p w14:paraId="5FF9BD5E" w14:textId="77777777" w:rsidR="006E2323" w:rsidRDefault="00D0229F">
            <w:pPr>
              <w:bidi/>
              <w:jc w:val="center"/>
            </w:pPr>
            <w:r>
              <w:rPr>
                <w:sz w:val="18"/>
                <w:szCs w:val="18"/>
                <w:rtl/>
              </w:rPr>
              <w:t>☐</w:t>
            </w:r>
          </w:p>
        </w:tc>
        <w:tc>
          <w:tcPr>
            <w:tcW w:w="1247" w:type="dxa"/>
          </w:tcPr>
          <w:p w14:paraId="0AE2B431" w14:textId="77777777" w:rsidR="006E2323" w:rsidRDefault="006E2323">
            <w:pPr>
              <w:bidi/>
            </w:pPr>
          </w:p>
        </w:tc>
      </w:tr>
      <w:tr w:rsidR="006E2323" w14:paraId="0B2F80FE" w14:textId="77777777">
        <w:trPr>
          <w:cantSplit/>
          <w:jc w:val="center"/>
        </w:trPr>
        <w:tc>
          <w:tcPr>
            <w:tcW w:w="454" w:type="dxa"/>
          </w:tcPr>
          <w:p w14:paraId="204C9AD5" w14:textId="77777777" w:rsidR="006E2323" w:rsidRDefault="00D0229F">
            <w:pPr>
              <w:bidi/>
              <w:jc w:val="center"/>
            </w:pPr>
            <w:r>
              <w:rPr>
                <w:sz w:val="18"/>
                <w:szCs w:val="18"/>
                <w:rtl/>
              </w:rPr>
              <w:t>5</w:t>
            </w:r>
          </w:p>
        </w:tc>
        <w:tc>
          <w:tcPr>
            <w:tcW w:w="3742" w:type="dxa"/>
          </w:tcPr>
          <w:p w14:paraId="35DC9A26" w14:textId="77777777" w:rsidR="006E2323" w:rsidRDefault="00D0229F">
            <w:pPr>
              <w:bidi/>
            </w:pPr>
            <w:r>
              <w:rPr>
                <w:sz w:val="18"/>
                <w:szCs w:val="18"/>
                <w:rtl/>
              </w:rPr>
              <w:t>[تثبيت الجرانيت بباطن البلاطات] تثبيت الجرانيت بالأسقف بلوح معلق بمسمار ملولب أو خابور مصبوب في تجويف، أو من الأمام بمسمار ملولب ووردة وقطعة معدنية خافية (ص 385)</w:t>
            </w:r>
          </w:p>
        </w:tc>
        <w:tc>
          <w:tcPr>
            <w:tcW w:w="2154" w:type="dxa"/>
          </w:tcPr>
          <w:p w14:paraId="6B126331" w14:textId="77777777" w:rsidR="006E2323" w:rsidRDefault="00D0229F">
            <w:pPr>
              <w:bidi/>
            </w:pPr>
            <w:r>
              <w:rPr>
                <w:sz w:val="18"/>
                <w:szCs w:val="18"/>
                <w:rtl/>
              </w:rPr>
              <w:t>عرض اللوح المعدني ≥ 50 مم وسمك الحجر خلف الخطاف ≥ س</w:t>
            </w:r>
          </w:p>
        </w:tc>
        <w:tc>
          <w:tcPr>
            <w:tcW w:w="794" w:type="dxa"/>
          </w:tcPr>
          <w:p w14:paraId="3B744244" w14:textId="77777777" w:rsidR="006E2323" w:rsidRDefault="00D0229F">
            <w:pPr>
              <w:bidi/>
              <w:jc w:val="center"/>
            </w:pPr>
            <w:r>
              <w:rPr>
                <w:sz w:val="18"/>
                <w:szCs w:val="18"/>
                <w:rtl/>
              </w:rPr>
              <w:t>H</w:t>
            </w:r>
          </w:p>
        </w:tc>
        <w:tc>
          <w:tcPr>
            <w:tcW w:w="794" w:type="dxa"/>
          </w:tcPr>
          <w:p w14:paraId="761F0118" w14:textId="77777777" w:rsidR="006E2323" w:rsidRDefault="00D0229F">
            <w:pPr>
              <w:bidi/>
              <w:jc w:val="center"/>
            </w:pPr>
            <w:r>
              <w:rPr>
                <w:sz w:val="18"/>
                <w:szCs w:val="18"/>
                <w:rtl/>
              </w:rPr>
              <w:t>☐</w:t>
            </w:r>
          </w:p>
        </w:tc>
        <w:tc>
          <w:tcPr>
            <w:tcW w:w="907" w:type="dxa"/>
          </w:tcPr>
          <w:p w14:paraId="1E79E01F" w14:textId="77777777" w:rsidR="006E2323" w:rsidRDefault="00D0229F">
            <w:pPr>
              <w:bidi/>
              <w:jc w:val="center"/>
            </w:pPr>
            <w:r>
              <w:rPr>
                <w:sz w:val="18"/>
                <w:szCs w:val="18"/>
                <w:rtl/>
              </w:rPr>
              <w:t>☐</w:t>
            </w:r>
          </w:p>
        </w:tc>
        <w:tc>
          <w:tcPr>
            <w:tcW w:w="1247" w:type="dxa"/>
          </w:tcPr>
          <w:p w14:paraId="4497B60A" w14:textId="77777777" w:rsidR="006E2323" w:rsidRDefault="006E2323">
            <w:pPr>
              <w:bidi/>
            </w:pPr>
          </w:p>
        </w:tc>
      </w:tr>
      <w:tr w:rsidR="006E2323" w14:paraId="50785FFE" w14:textId="77777777">
        <w:trPr>
          <w:cantSplit/>
          <w:jc w:val="center"/>
        </w:trPr>
        <w:tc>
          <w:tcPr>
            <w:tcW w:w="454" w:type="dxa"/>
          </w:tcPr>
          <w:p w14:paraId="38743E35" w14:textId="77777777" w:rsidR="006E2323" w:rsidRDefault="00D0229F">
            <w:pPr>
              <w:bidi/>
              <w:jc w:val="center"/>
            </w:pPr>
            <w:r>
              <w:rPr>
                <w:sz w:val="18"/>
                <w:szCs w:val="18"/>
                <w:rtl/>
              </w:rPr>
              <w:t>6</w:t>
            </w:r>
          </w:p>
        </w:tc>
        <w:tc>
          <w:tcPr>
            <w:tcW w:w="3742" w:type="dxa"/>
          </w:tcPr>
          <w:p w14:paraId="5E8337FE" w14:textId="77777777" w:rsidR="006E2323" w:rsidRDefault="00D0229F">
            <w:pPr>
              <w:bidi/>
            </w:pPr>
            <w:r>
              <w:rPr>
                <w:sz w:val="18"/>
                <w:szCs w:val="18"/>
                <w:rtl/>
              </w:rPr>
              <w:t>[تركيب الجرانيت بالواجهات ميكانيكيا] المسامير stainless بعمق ≥ 2 بوصة في الخرسانة (ص 390)</w:t>
            </w:r>
          </w:p>
        </w:tc>
        <w:tc>
          <w:tcPr>
            <w:tcW w:w="2154" w:type="dxa"/>
          </w:tcPr>
          <w:p w14:paraId="6B07E2B6" w14:textId="77777777" w:rsidR="006E2323" w:rsidRDefault="00D0229F">
            <w:pPr>
              <w:bidi/>
            </w:pPr>
            <w:r>
              <w:rPr>
                <w:sz w:val="18"/>
                <w:szCs w:val="18"/>
                <w:rtl/>
              </w:rPr>
              <w:t>≥ 2 بوصة</w:t>
            </w:r>
          </w:p>
        </w:tc>
        <w:tc>
          <w:tcPr>
            <w:tcW w:w="794" w:type="dxa"/>
          </w:tcPr>
          <w:p w14:paraId="28915F59" w14:textId="77777777" w:rsidR="006E2323" w:rsidRDefault="00D0229F">
            <w:pPr>
              <w:bidi/>
              <w:jc w:val="center"/>
            </w:pPr>
            <w:r>
              <w:rPr>
                <w:sz w:val="18"/>
                <w:szCs w:val="18"/>
                <w:rtl/>
              </w:rPr>
              <w:t>H</w:t>
            </w:r>
          </w:p>
        </w:tc>
        <w:tc>
          <w:tcPr>
            <w:tcW w:w="794" w:type="dxa"/>
          </w:tcPr>
          <w:p w14:paraId="6C039D4A" w14:textId="77777777" w:rsidR="006E2323" w:rsidRDefault="00D0229F">
            <w:pPr>
              <w:bidi/>
              <w:jc w:val="center"/>
            </w:pPr>
            <w:r>
              <w:rPr>
                <w:sz w:val="18"/>
                <w:szCs w:val="18"/>
                <w:rtl/>
              </w:rPr>
              <w:t>☐</w:t>
            </w:r>
          </w:p>
        </w:tc>
        <w:tc>
          <w:tcPr>
            <w:tcW w:w="907" w:type="dxa"/>
          </w:tcPr>
          <w:p w14:paraId="61B6166B" w14:textId="77777777" w:rsidR="006E2323" w:rsidRDefault="00D0229F">
            <w:pPr>
              <w:bidi/>
              <w:jc w:val="center"/>
            </w:pPr>
            <w:r>
              <w:rPr>
                <w:sz w:val="18"/>
                <w:szCs w:val="18"/>
                <w:rtl/>
              </w:rPr>
              <w:t>☐</w:t>
            </w:r>
          </w:p>
        </w:tc>
        <w:tc>
          <w:tcPr>
            <w:tcW w:w="1247" w:type="dxa"/>
          </w:tcPr>
          <w:p w14:paraId="2186EE80" w14:textId="77777777" w:rsidR="006E2323" w:rsidRDefault="006E2323">
            <w:pPr>
              <w:bidi/>
            </w:pPr>
          </w:p>
        </w:tc>
      </w:tr>
      <w:tr w:rsidR="006E2323" w14:paraId="01E0C02C" w14:textId="77777777">
        <w:trPr>
          <w:cantSplit/>
          <w:jc w:val="center"/>
        </w:trPr>
        <w:tc>
          <w:tcPr>
            <w:tcW w:w="454" w:type="dxa"/>
          </w:tcPr>
          <w:p w14:paraId="350775A8" w14:textId="77777777" w:rsidR="006E2323" w:rsidRDefault="00D0229F">
            <w:pPr>
              <w:bidi/>
              <w:jc w:val="center"/>
            </w:pPr>
            <w:r>
              <w:rPr>
                <w:sz w:val="18"/>
                <w:szCs w:val="18"/>
                <w:rtl/>
              </w:rPr>
              <w:t>7</w:t>
            </w:r>
          </w:p>
        </w:tc>
        <w:tc>
          <w:tcPr>
            <w:tcW w:w="3742" w:type="dxa"/>
          </w:tcPr>
          <w:p w14:paraId="7A397476" w14:textId="77777777" w:rsidR="006E2323" w:rsidRDefault="00D0229F">
            <w:pPr>
              <w:bidi/>
            </w:pPr>
            <w:r>
              <w:rPr>
                <w:sz w:val="18"/>
                <w:szCs w:val="18"/>
                <w:rtl/>
              </w:rPr>
              <w:t>[تركيب الجرانيت بالواجهات ميكانيكيا] استخدام shim بدل المونة لضبط الاستقامة (ص 390)</w:t>
            </w:r>
          </w:p>
        </w:tc>
        <w:tc>
          <w:tcPr>
            <w:tcW w:w="2154" w:type="dxa"/>
          </w:tcPr>
          <w:p w14:paraId="0935C92F" w14:textId="77777777" w:rsidR="006E2323" w:rsidRDefault="00D0229F">
            <w:pPr>
              <w:bidi/>
            </w:pPr>
            <w:r>
              <w:rPr>
                <w:sz w:val="18"/>
                <w:szCs w:val="18"/>
                <w:rtl/>
              </w:rPr>
              <w:t>1/4 بوصة</w:t>
            </w:r>
          </w:p>
        </w:tc>
        <w:tc>
          <w:tcPr>
            <w:tcW w:w="794" w:type="dxa"/>
          </w:tcPr>
          <w:p w14:paraId="6F73BC5B" w14:textId="77777777" w:rsidR="006E2323" w:rsidRDefault="00D0229F">
            <w:pPr>
              <w:bidi/>
              <w:jc w:val="center"/>
            </w:pPr>
            <w:r>
              <w:rPr>
                <w:sz w:val="18"/>
                <w:szCs w:val="18"/>
                <w:rtl/>
              </w:rPr>
              <w:t>W</w:t>
            </w:r>
          </w:p>
        </w:tc>
        <w:tc>
          <w:tcPr>
            <w:tcW w:w="794" w:type="dxa"/>
          </w:tcPr>
          <w:p w14:paraId="460DD64F" w14:textId="77777777" w:rsidR="006E2323" w:rsidRDefault="00D0229F">
            <w:pPr>
              <w:bidi/>
              <w:jc w:val="center"/>
            </w:pPr>
            <w:r>
              <w:rPr>
                <w:sz w:val="18"/>
                <w:szCs w:val="18"/>
                <w:rtl/>
              </w:rPr>
              <w:t>☐</w:t>
            </w:r>
          </w:p>
        </w:tc>
        <w:tc>
          <w:tcPr>
            <w:tcW w:w="907" w:type="dxa"/>
          </w:tcPr>
          <w:p w14:paraId="1BE37A3B" w14:textId="77777777" w:rsidR="006E2323" w:rsidRDefault="00D0229F">
            <w:pPr>
              <w:bidi/>
              <w:jc w:val="center"/>
            </w:pPr>
            <w:r>
              <w:rPr>
                <w:sz w:val="18"/>
                <w:szCs w:val="18"/>
                <w:rtl/>
              </w:rPr>
              <w:t>☐</w:t>
            </w:r>
          </w:p>
        </w:tc>
        <w:tc>
          <w:tcPr>
            <w:tcW w:w="1247" w:type="dxa"/>
          </w:tcPr>
          <w:p w14:paraId="00D4E1A2" w14:textId="77777777" w:rsidR="006E2323" w:rsidRDefault="006E2323">
            <w:pPr>
              <w:bidi/>
            </w:pPr>
          </w:p>
        </w:tc>
      </w:tr>
      <w:tr w:rsidR="006E2323" w14:paraId="619F6B15" w14:textId="77777777">
        <w:trPr>
          <w:cantSplit/>
          <w:jc w:val="center"/>
        </w:trPr>
        <w:tc>
          <w:tcPr>
            <w:tcW w:w="454" w:type="dxa"/>
          </w:tcPr>
          <w:p w14:paraId="263913EE" w14:textId="77777777" w:rsidR="006E2323" w:rsidRDefault="00D0229F">
            <w:pPr>
              <w:bidi/>
              <w:jc w:val="center"/>
            </w:pPr>
            <w:r>
              <w:rPr>
                <w:sz w:val="18"/>
                <w:szCs w:val="18"/>
                <w:rtl/>
              </w:rPr>
              <w:t>8</w:t>
            </w:r>
          </w:p>
        </w:tc>
        <w:tc>
          <w:tcPr>
            <w:tcW w:w="3742" w:type="dxa"/>
          </w:tcPr>
          <w:p w14:paraId="76BE5C6C" w14:textId="77777777" w:rsidR="006E2323" w:rsidRDefault="00D0229F">
            <w:pPr>
              <w:bidi/>
            </w:pPr>
            <w:r>
              <w:rPr>
                <w:sz w:val="18"/>
                <w:szCs w:val="18"/>
                <w:rtl/>
              </w:rPr>
              <w:t>[تركيب الجرانيت بالواجهات ميكانيكيا] التحقق بالموقع من الفراغ خلف الحجر (ص 390)</w:t>
            </w:r>
          </w:p>
        </w:tc>
        <w:tc>
          <w:tcPr>
            <w:tcW w:w="2154" w:type="dxa"/>
          </w:tcPr>
          <w:p w14:paraId="7FEC8D4F" w14:textId="77777777" w:rsidR="006E2323" w:rsidRDefault="00D0229F">
            <w:pPr>
              <w:bidi/>
            </w:pPr>
            <w:r>
              <w:rPr>
                <w:sz w:val="18"/>
                <w:szCs w:val="18"/>
                <w:rtl/>
              </w:rPr>
              <w:t>2 1/2 بوصة</w:t>
            </w:r>
          </w:p>
        </w:tc>
        <w:tc>
          <w:tcPr>
            <w:tcW w:w="794" w:type="dxa"/>
          </w:tcPr>
          <w:p w14:paraId="30F611DA" w14:textId="77777777" w:rsidR="006E2323" w:rsidRDefault="00D0229F">
            <w:pPr>
              <w:bidi/>
              <w:jc w:val="center"/>
            </w:pPr>
            <w:r>
              <w:rPr>
                <w:sz w:val="18"/>
                <w:szCs w:val="18"/>
                <w:rtl/>
              </w:rPr>
              <w:t>W</w:t>
            </w:r>
          </w:p>
        </w:tc>
        <w:tc>
          <w:tcPr>
            <w:tcW w:w="794" w:type="dxa"/>
          </w:tcPr>
          <w:p w14:paraId="6B179F4D" w14:textId="77777777" w:rsidR="006E2323" w:rsidRDefault="00D0229F">
            <w:pPr>
              <w:bidi/>
              <w:jc w:val="center"/>
            </w:pPr>
            <w:r>
              <w:rPr>
                <w:sz w:val="18"/>
                <w:szCs w:val="18"/>
                <w:rtl/>
              </w:rPr>
              <w:t>☐</w:t>
            </w:r>
          </w:p>
        </w:tc>
        <w:tc>
          <w:tcPr>
            <w:tcW w:w="907" w:type="dxa"/>
          </w:tcPr>
          <w:p w14:paraId="04473547" w14:textId="77777777" w:rsidR="006E2323" w:rsidRDefault="00D0229F">
            <w:pPr>
              <w:bidi/>
              <w:jc w:val="center"/>
            </w:pPr>
            <w:r>
              <w:rPr>
                <w:sz w:val="18"/>
                <w:szCs w:val="18"/>
                <w:rtl/>
              </w:rPr>
              <w:t>☐</w:t>
            </w:r>
          </w:p>
        </w:tc>
        <w:tc>
          <w:tcPr>
            <w:tcW w:w="1247" w:type="dxa"/>
          </w:tcPr>
          <w:p w14:paraId="3AD39246" w14:textId="77777777" w:rsidR="006E2323" w:rsidRDefault="006E2323">
            <w:pPr>
              <w:bidi/>
            </w:pPr>
          </w:p>
        </w:tc>
      </w:tr>
      <w:tr w:rsidR="006E2323" w14:paraId="6A1BE743" w14:textId="77777777">
        <w:trPr>
          <w:cantSplit/>
          <w:jc w:val="center"/>
        </w:trPr>
        <w:tc>
          <w:tcPr>
            <w:tcW w:w="454" w:type="dxa"/>
          </w:tcPr>
          <w:p w14:paraId="3BDBF4CC" w14:textId="77777777" w:rsidR="006E2323" w:rsidRDefault="00D0229F">
            <w:pPr>
              <w:bidi/>
              <w:jc w:val="center"/>
            </w:pPr>
            <w:r>
              <w:rPr>
                <w:sz w:val="18"/>
                <w:szCs w:val="18"/>
                <w:rtl/>
              </w:rPr>
              <w:t>9</w:t>
            </w:r>
          </w:p>
        </w:tc>
        <w:tc>
          <w:tcPr>
            <w:tcW w:w="3742" w:type="dxa"/>
          </w:tcPr>
          <w:p w14:paraId="004B0CBB" w14:textId="77777777" w:rsidR="006E2323" w:rsidRDefault="00D0229F">
            <w:pPr>
              <w:bidi/>
            </w:pPr>
            <w:r>
              <w:rPr>
                <w:sz w:val="18"/>
                <w:szCs w:val="18"/>
                <w:rtl/>
              </w:rPr>
              <w:t>[تكسيات الجرانيت للواجهات] اللصق بالمونة: تجويف خلف البلاطة وسلك نحاس أو مجلفن بالغراء ثم السقية على مراحل (ملحق مصور ص 46)</w:t>
            </w:r>
          </w:p>
        </w:tc>
        <w:tc>
          <w:tcPr>
            <w:tcW w:w="2154" w:type="dxa"/>
          </w:tcPr>
          <w:p w14:paraId="5A341482" w14:textId="77777777" w:rsidR="006E2323" w:rsidRDefault="006E2323">
            <w:pPr>
              <w:bidi/>
            </w:pPr>
          </w:p>
        </w:tc>
        <w:tc>
          <w:tcPr>
            <w:tcW w:w="794" w:type="dxa"/>
          </w:tcPr>
          <w:p w14:paraId="1B03B05F" w14:textId="77777777" w:rsidR="006E2323" w:rsidRDefault="00D0229F">
            <w:pPr>
              <w:bidi/>
              <w:jc w:val="center"/>
            </w:pPr>
            <w:r>
              <w:rPr>
                <w:sz w:val="18"/>
                <w:szCs w:val="18"/>
                <w:rtl/>
              </w:rPr>
              <w:t>W</w:t>
            </w:r>
          </w:p>
        </w:tc>
        <w:tc>
          <w:tcPr>
            <w:tcW w:w="794" w:type="dxa"/>
          </w:tcPr>
          <w:p w14:paraId="7791F903" w14:textId="77777777" w:rsidR="006E2323" w:rsidRDefault="00D0229F">
            <w:pPr>
              <w:bidi/>
              <w:jc w:val="center"/>
            </w:pPr>
            <w:r>
              <w:rPr>
                <w:sz w:val="18"/>
                <w:szCs w:val="18"/>
                <w:rtl/>
              </w:rPr>
              <w:t>☐</w:t>
            </w:r>
          </w:p>
        </w:tc>
        <w:tc>
          <w:tcPr>
            <w:tcW w:w="907" w:type="dxa"/>
          </w:tcPr>
          <w:p w14:paraId="360AD363" w14:textId="77777777" w:rsidR="006E2323" w:rsidRDefault="00D0229F">
            <w:pPr>
              <w:bidi/>
              <w:jc w:val="center"/>
            </w:pPr>
            <w:r>
              <w:rPr>
                <w:sz w:val="18"/>
                <w:szCs w:val="18"/>
                <w:rtl/>
              </w:rPr>
              <w:t>☐</w:t>
            </w:r>
          </w:p>
        </w:tc>
        <w:tc>
          <w:tcPr>
            <w:tcW w:w="1247" w:type="dxa"/>
          </w:tcPr>
          <w:p w14:paraId="585C5B00" w14:textId="77777777" w:rsidR="006E2323" w:rsidRDefault="006E2323">
            <w:pPr>
              <w:bidi/>
            </w:pPr>
          </w:p>
        </w:tc>
      </w:tr>
      <w:tr w:rsidR="006E2323" w14:paraId="38C66DC1" w14:textId="77777777">
        <w:trPr>
          <w:cantSplit/>
          <w:jc w:val="center"/>
        </w:trPr>
        <w:tc>
          <w:tcPr>
            <w:tcW w:w="454" w:type="dxa"/>
          </w:tcPr>
          <w:p w14:paraId="4B83F47E" w14:textId="77777777" w:rsidR="006E2323" w:rsidRDefault="00D0229F">
            <w:pPr>
              <w:bidi/>
              <w:jc w:val="center"/>
            </w:pPr>
            <w:r>
              <w:rPr>
                <w:sz w:val="18"/>
                <w:szCs w:val="18"/>
                <w:rtl/>
              </w:rPr>
              <w:t>10</w:t>
            </w:r>
          </w:p>
        </w:tc>
        <w:tc>
          <w:tcPr>
            <w:tcW w:w="3742" w:type="dxa"/>
          </w:tcPr>
          <w:p w14:paraId="204768FB" w14:textId="77777777" w:rsidR="006E2323" w:rsidRDefault="00D0229F">
            <w:pPr>
              <w:bidi/>
            </w:pPr>
            <w:r>
              <w:rPr>
                <w:sz w:val="18"/>
                <w:szCs w:val="18"/>
                <w:rtl/>
              </w:rPr>
              <w:t>[تكسيات الجرانيت للواجهات] الطريقة الميكانيكية: تجويفان من كل طرف وتركيب Anchor pin بالجدار (ملحق مصور ص 46)</w:t>
            </w:r>
          </w:p>
        </w:tc>
        <w:tc>
          <w:tcPr>
            <w:tcW w:w="2154" w:type="dxa"/>
          </w:tcPr>
          <w:p w14:paraId="6E932B8A" w14:textId="77777777" w:rsidR="006E2323" w:rsidRDefault="006E2323">
            <w:pPr>
              <w:bidi/>
            </w:pPr>
          </w:p>
        </w:tc>
        <w:tc>
          <w:tcPr>
            <w:tcW w:w="794" w:type="dxa"/>
          </w:tcPr>
          <w:p w14:paraId="1EFA3C7B" w14:textId="77777777" w:rsidR="006E2323" w:rsidRDefault="00D0229F">
            <w:pPr>
              <w:bidi/>
              <w:jc w:val="center"/>
            </w:pPr>
            <w:r>
              <w:rPr>
                <w:sz w:val="18"/>
                <w:szCs w:val="18"/>
                <w:rtl/>
              </w:rPr>
              <w:t>H</w:t>
            </w:r>
          </w:p>
        </w:tc>
        <w:tc>
          <w:tcPr>
            <w:tcW w:w="794" w:type="dxa"/>
          </w:tcPr>
          <w:p w14:paraId="00EEEB2B" w14:textId="77777777" w:rsidR="006E2323" w:rsidRDefault="00D0229F">
            <w:pPr>
              <w:bidi/>
              <w:jc w:val="center"/>
            </w:pPr>
            <w:r>
              <w:rPr>
                <w:sz w:val="18"/>
                <w:szCs w:val="18"/>
                <w:rtl/>
              </w:rPr>
              <w:t>☐</w:t>
            </w:r>
          </w:p>
        </w:tc>
        <w:tc>
          <w:tcPr>
            <w:tcW w:w="907" w:type="dxa"/>
          </w:tcPr>
          <w:p w14:paraId="68C071BD" w14:textId="77777777" w:rsidR="006E2323" w:rsidRDefault="00D0229F">
            <w:pPr>
              <w:bidi/>
              <w:jc w:val="center"/>
            </w:pPr>
            <w:r>
              <w:rPr>
                <w:sz w:val="18"/>
                <w:szCs w:val="18"/>
                <w:rtl/>
              </w:rPr>
              <w:t>☐</w:t>
            </w:r>
          </w:p>
        </w:tc>
        <w:tc>
          <w:tcPr>
            <w:tcW w:w="1247" w:type="dxa"/>
          </w:tcPr>
          <w:p w14:paraId="39D84471" w14:textId="77777777" w:rsidR="006E2323" w:rsidRDefault="006E2323">
            <w:pPr>
              <w:bidi/>
            </w:pPr>
          </w:p>
        </w:tc>
      </w:tr>
    </w:tbl>
    <w:p w14:paraId="2F6D62A0" w14:textId="77777777" w:rsidR="006E2323" w:rsidRDefault="006E2323">
      <w:pPr>
        <w:keepNext/>
        <w:bidi/>
        <w:spacing w:after="40"/>
      </w:pPr>
    </w:p>
    <w:p w14:paraId="126D61F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954831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E6455A3" w14:textId="77777777">
        <w:trPr>
          <w:cantSplit/>
          <w:jc w:val="center"/>
        </w:trPr>
        <w:tc>
          <w:tcPr>
            <w:tcW w:w="3345" w:type="dxa"/>
            <w:shd w:val="clear" w:color="auto" w:fill="EEF1FA"/>
          </w:tcPr>
          <w:p w14:paraId="0A36104E" w14:textId="77777777" w:rsidR="006E2323" w:rsidRDefault="00D0229F">
            <w:pPr>
              <w:keepNext/>
              <w:bidi/>
              <w:jc w:val="center"/>
            </w:pPr>
            <w:r>
              <w:rPr>
                <w:b/>
                <w:bCs/>
                <w:sz w:val="20"/>
                <w:szCs w:val="20"/>
                <w:rtl/>
              </w:rPr>
              <w:t>مهندس المقاول</w:t>
            </w:r>
          </w:p>
        </w:tc>
        <w:tc>
          <w:tcPr>
            <w:tcW w:w="3345" w:type="dxa"/>
            <w:shd w:val="clear" w:color="auto" w:fill="EEF1FA"/>
          </w:tcPr>
          <w:p w14:paraId="571C38F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0C2DB4F" w14:textId="77777777" w:rsidR="006E2323" w:rsidRDefault="00D0229F">
            <w:pPr>
              <w:keepNext/>
              <w:bidi/>
              <w:jc w:val="center"/>
            </w:pPr>
            <w:r>
              <w:rPr>
                <w:b/>
                <w:bCs/>
                <w:sz w:val="20"/>
                <w:szCs w:val="20"/>
                <w:rtl/>
              </w:rPr>
              <w:t>مدير المشروع</w:t>
            </w:r>
          </w:p>
        </w:tc>
      </w:tr>
      <w:tr w:rsidR="006E2323" w14:paraId="6433EC83" w14:textId="77777777">
        <w:trPr>
          <w:cantSplit/>
          <w:trHeight w:val="397"/>
          <w:jc w:val="center"/>
        </w:trPr>
        <w:tc>
          <w:tcPr>
            <w:tcW w:w="3345" w:type="dxa"/>
          </w:tcPr>
          <w:p w14:paraId="6A365CCD" w14:textId="77777777" w:rsidR="006E2323" w:rsidRDefault="00D0229F">
            <w:pPr>
              <w:keepNext/>
              <w:bidi/>
            </w:pPr>
            <w:r>
              <w:rPr>
                <w:sz w:val="19"/>
                <w:szCs w:val="19"/>
                <w:rtl/>
              </w:rPr>
              <w:t>الاسم:</w:t>
            </w:r>
          </w:p>
        </w:tc>
        <w:tc>
          <w:tcPr>
            <w:tcW w:w="3345" w:type="dxa"/>
          </w:tcPr>
          <w:p w14:paraId="429317CA" w14:textId="77777777" w:rsidR="006E2323" w:rsidRDefault="00D0229F">
            <w:pPr>
              <w:keepNext/>
              <w:bidi/>
            </w:pPr>
            <w:r>
              <w:rPr>
                <w:sz w:val="19"/>
                <w:szCs w:val="19"/>
                <w:rtl/>
              </w:rPr>
              <w:t>الاسم:</w:t>
            </w:r>
          </w:p>
        </w:tc>
        <w:tc>
          <w:tcPr>
            <w:tcW w:w="3345" w:type="dxa"/>
          </w:tcPr>
          <w:p w14:paraId="200468C4" w14:textId="77777777" w:rsidR="006E2323" w:rsidRDefault="00D0229F">
            <w:pPr>
              <w:keepNext/>
              <w:bidi/>
            </w:pPr>
            <w:r>
              <w:rPr>
                <w:sz w:val="19"/>
                <w:szCs w:val="19"/>
                <w:rtl/>
              </w:rPr>
              <w:t>الاسم:</w:t>
            </w:r>
          </w:p>
        </w:tc>
      </w:tr>
      <w:tr w:rsidR="006E2323" w14:paraId="71EE1292" w14:textId="77777777">
        <w:trPr>
          <w:cantSplit/>
          <w:trHeight w:val="624"/>
          <w:jc w:val="center"/>
        </w:trPr>
        <w:tc>
          <w:tcPr>
            <w:tcW w:w="3345" w:type="dxa"/>
          </w:tcPr>
          <w:p w14:paraId="3705381B" w14:textId="77777777" w:rsidR="006E2323" w:rsidRDefault="00D0229F">
            <w:pPr>
              <w:keepNext/>
              <w:bidi/>
            </w:pPr>
            <w:r>
              <w:rPr>
                <w:sz w:val="19"/>
                <w:szCs w:val="19"/>
                <w:rtl/>
              </w:rPr>
              <w:t>التوقيع:</w:t>
            </w:r>
          </w:p>
        </w:tc>
        <w:tc>
          <w:tcPr>
            <w:tcW w:w="3345" w:type="dxa"/>
          </w:tcPr>
          <w:p w14:paraId="5E462778" w14:textId="77777777" w:rsidR="006E2323" w:rsidRDefault="00D0229F">
            <w:pPr>
              <w:keepNext/>
              <w:bidi/>
            </w:pPr>
            <w:r>
              <w:rPr>
                <w:sz w:val="19"/>
                <w:szCs w:val="19"/>
                <w:rtl/>
              </w:rPr>
              <w:t>التوقيع:</w:t>
            </w:r>
          </w:p>
        </w:tc>
        <w:tc>
          <w:tcPr>
            <w:tcW w:w="3345" w:type="dxa"/>
          </w:tcPr>
          <w:p w14:paraId="44650142" w14:textId="77777777" w:rsidR="006E2323" w:rsidRDefault="00D0229F">
            <w:pPr>
              <w:keepNext/>
              <w:bidi/>
            </w:pPr>
            <w:r>
              <w:rPr>
                <w:sz w:val="19"/>
                <w:szCs w:val="19"/>
                <w:rtl/>
              </w:rPr>
              <w:t>التوقيع:</w:t>
            </w:r>
          </w:p>
        </w:tc>
      </w:tr>
      <w:tr w:rsidR="006E2323" w14:paraId="7205BFBC" w14:textId="77777777">
        <w:trPr>
          <w:cantSplit/>
          <w:trHeight w:val="397"/>
          <w:jc w:val="center"/>
        </w:trPr>
        <w:tc>
          <w:tcPr>
            <w:tcW w:w="3345" w:type="dxa"/>
          </w:tcPr>
          <w:p w14:paraId="554B63D3" w14:textId="77777777" w:rsidR="006E2323" w:rsidRDefault="00D0229F">
            <w:pPr>
              <w:bidi/>
            </w:pPr>
            <w:r>
              <w:rPr>
                <w:sz w:val="19"/>
                <w:szCs w:val="19"/>
                <w:rtl/>
              </w:rPr>
              <w:t>التاريخ:</w:t>
            </w:r>
          </w:p>
        </w:tc>
        <w:tc>
          <w:tcPr>
            <w:tcW w:w="3345" w:type="dxa"/>
          </w:tcPr>
          <w:p w14:paraId="48416800" w14:textId="77777777" w:rsidR="006E2323" w:rsidRDefault="00D0229F">
            <w:pPr>
              <w:bidi/>
            </w:pPr>
            <w:r>
              <w:rPr>
                <w:sz w:val="19"/>
                <w:szCs w:val="19"/>
                <w:rtl/>
              </w:rPr>
              <w:t>التاريخ:</w:t>
            </w:r>
          </w:p>
        </w:tc>
        <w:tc>
          <w:tcPr>
            <w:tcW w:w="3345" w:type="dxa"/>
          </w:tcPr>
          <w:p w14:paraId="103F9362" w14:textId="77777777" w:rsidR="006E2323" w:rsidRDefault="00D0229F">
            <w:pPr>
              <w:bidi/>
            </w:pPr>
            <w:r>
              <w:rPr>
                <w:sz w:val="19"/>
                <w:szCs w:val="19"/>
                <w:rtl/>
              </w:rPr>
              <w:t>التاريخ:</w:t>
            </w:r>
          </w:p>
        </w:tc>
      </w:tr>
    </w:tbl>
    <w:p w14:paraId="619984C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155: استلام الأسقف المستعارة</w:t>
      </w:r>
    </w:p>
    <w:p w14:paraId="5987E5AA" w14:textId="77777777" w:rsidR="006E2323" w:rsidRDefault="00D0229F">
      <w:pPr>
        <w:bidi/>
        <w:spacing w:after="80"/>
      </w:pPr>
      <w:r>
        <w:rPr>
          <w:color w:val="5B6475"/>
          <w:sz w:val="19"/>
          <w:szCs w:val="19"/>
          <w:rtl/>
        </w:rPr>
        <w:t>التخصص: أسقف مستعارة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552B5A8" w14:textId="77777777">
        <w:trPr>
          <w:cantSplit/>
          <w:jc w:val="center"/>
        </w:trPr>
        <w:tc>
          <w:tcPr>
            <w:tcW w:w="2211" w:type="dxa"/>
            <w:shd w:val="clear" w:color="auto" w:fill="EEF1FA"/>
          </w:tcPr>
          <w:p w14:paraId="4D829202" w14:textId="77777777" w:rsidR="006E2323" w:rsidRDefault="00D0229F">
            <w:pPr>
              <w:bidi/>
            </w:pPr>
            <w:r>
              <w:rPr>
                <w:sz w:val="19"/>
                <w:szCs w:val="19"/>
                <w:rtl/>
              </w:rPr>
              <w:t>المشروع</w:t>
            </w:r>
          </w:p>
        </w:tc>
        <w:tc>
          <w:tcPr>
            <w:tcW w:w="2721" w:type="dxa"/>
          </w:tcPr>
          <w:p w14:paraId="25283C1B" w14:textId="77777777" w:rsidR="006E2323" w:rsidRDefault="006E2323">
            <w:pPr>
              <w:bidi/>
            </w:pPr>
          </w:p>
        </w:tc>
        <w:tc>
          <w:tcPr>
            <w:tcW w:w="2211" w:type="dxa"/>
            <w:shd w:val="clear" w:color="auto" w:fill="EEF1FA"/>
          </w:tcPr>
          <w:p w14:paraId="1396A86F" w14:textId="77777777" w:rsidR="006E2323" w:rsidRDefault="00D0229F">
            <w:pPr>
              <w:bidi/>
            </w:pPr>
            <w:r>
              <w:rPr>
                <w:sz w:val="19"/>
                <w:szCs w:val="19"/>
                <w:rtl/>
              </w:rPr>
              <w:t>الشركة</w:t>
            </w:r>
          </w:p>
        </w:tc>
        <w:tc>
          <w:tcPr>
            <w:tcW w:w="2948" w:type="dxa"/>
          </w:tcPr>
          <w:p w14:paraId="15C86EE3" w14:textId="77777777" w:rsidR="006E2323" w:rsidRDefault="006E2323">
            <w:pPr>
              <w:bidi/>
            </w:pPr>
          </w:p>
        </w:tc>
      </w:tr>
      <w:tr w:rsidR="006E2323" w14:paraId="4E96E47B" w14:textId="77777777">
        <w:trPr>
          <w:cantSplit/>
          <w:jc w:val="center"/>
        </w:trPr>
        <w:tc>
          <w:tcPr>
            <w:tcW w:w="2211" w:type="dxa"/>
            <w:shd w:val="clear" w:color="auto" w:fill="EEF1FA"/>
          </w:tcPr>
          <w:p w14:paraId="110FDAE8" w14:textId="77777777" w:rsidR="006E2323" w:rsidRDefault="00D0229F">
            <w:pPr>
              <w:bidi/>
            </w:pPr>
            <w:r>
              <w:rPr>
                <w:sz w:val="19"/>
                <w:szCs w:val="19"/>
                <w:rtl/>
              </w:rPr>
              <w:t>المقاول / مقاول الباطن</w:t>
            </w:r>
          </w:p>
        </w:tc>
        <w:tc>
          <w:tcPr>
            <w:tcW w:w="2721" w:type="dxa"/>
          </w:tcPr>
          <w:p w14:paraId="284DA6D6" w14:textId="77777777" w:rsidR="006E2323" w:rsidRDefault="006E2323">
            <w:pPr>
              <w:bidi/>
            </w:pPr>
          </w:p>
        </w:tc>
        <w:tc>
          <w:tcPr>
            <w:tcW w:w="2211" w:type="dxa"/>
            <w:shd w:val="clear" w:color="auto" w:fill="EEF1FA"/>
          </w:tcPr>
          <w:p w14:paraId="46062E31" w14:textId="77777777" w:rsidR="006E2323" w:rsidRDefault="00D0229F">
            <w:pPr>
              <w:bidi/>
            </w:pPr>
            <w:r>
              <w:rPr>
                <w:sz w:val="19"/>
                <w:szCs w:val="19"/>
                <w:rtl/>
              </w:rPr>
              <w:t>رقم طلب الاستلام IR</w:t>
            </w:r>
          </w:p>
        </w:tc>
        <w:tc>
          <w:tcPr>
            <w:tcW w:w="2948" w:type="dxa"/>
          </w:tcPr>
          <w:p w14:paraId="7626EE75" w14:textId="77777777" w:rsidR="006E2323" w:rsidRDefault="006E2323">
            <w:pPr>
              <w:bidi/>
            </w:pPr>
          </w:p>
        </w:tc>
      </w:tr>
      <w:tr w:rsidR="006E2323" w14:paraId="210A0CB0" w14:textId="77777777">
        <w:trPr>
          <w:cantSplit/>
          <w:jc w:val="center"/>
        </w:trPr>
        <w:tc>
          <w:tcPr>
            <w:tcW w:w="2211" w:type="dxa"/>
            <w:shd w:val="clear" w:color="auto" w:fill="EEF1FA"/>
          </w:tcPr>
          <w:p w14:paraId="0DC824C5" w14:textId="77777777" w:rsidR="006E2323" w:rsidRDefault="00D0229F">
            <w:pPr>
              <w:bidi/>
            </w:pPr>
            <w:r>
              <w:rPr>
                <w:sz w:val="19"/>
                <w:szCs w:val="19"/>
                <w:rtl/>
              </w:rPr>
              <w:t>الموقع / المنسوب / المحور</w:t>
            </w:r>
          </w:p>
        </w:tc>
        <w:tc>
          <w:tcPr>
            <w:tcW w:w="2721" w:type="dxa"/>
          </w:tcPr>
          <w:p w14:paraId="52374420" w14:textId="77777777" w:rsidR="006E2323" w:rsidRDefault="006E2323">
            <w:pPr>
              <w:bidi/>
            </w:pPr>
          </w:p>
        </w:tc>
        <w:tc>
          <w:tcPr>
            <w:tcW w:w="2211" w:type="dxa"/>
            <w:shd w:val="clear" w:color="auto" w:fill="EEF1FA"/>
          </w:tcPr>
          <w:p w14:paraId="2D3D600F" w14:textId="77777777" w:rsidR="006E2323" w:rsidRDefault="00D0229F">
            <w:pPr>
              <w:bidi/>
            </w:pPr>
            <w:r>
              <w:rPr>
                <w:sz w:val="19"/>
                <w:szCs w:val="19"/>
                <w:rtl/>
              </w:rPr>
              <w:t>التاريخ والوقت</w:t>
            </w:r>
          </w:p>
        </w:tc>
        <w:tc>
          <w:tcPr>
            <w:tcW w:w="2948" w:type="dxa"/>
          </w:tcPr>
          <w:p w14:paraId="269AF086" w14:textId="77777777" w:rsidR="006E2323" w:rsidRDefault="006E2323">
            <w:pPr>
              <w:bidi/>
            </w:pPr>
          </w:p>
        </w:tc>
      </w:tr>
      <w:tr w:rsidR="006E2323" w14:paraId="1677AE67" w14:textId="77777777">
        <w:trPr>
          <w:cantSplit/>
          <w:jc w:val="center"/>
        </w:trPr>
        <w:tc>
          <w:tcPr>
            <w:tcW w:w="2211" w:type="dxa"/>
            <w:shd w:val="clear" w:color="auto" w:fill="EEF1FA"/>
          </w:tcPr>
          <w:p w14:paraId="199584C5" w14:textId="77777777" w:rsidR="006E2323" w:rsidRDefault="00D0229F">
            <w:pPr>
              <w:bidi/>
            </w:pPr>
            <w:r>
              <w:rPr>
                <w:sz w:val="19"/>
                <w:szCs w:val="19"/>
                <w:rtl/>
              </w:rPr>
              <w:t>المخططات المرجعية</w:t>
            </w:r>
          </w:p>
        </w:tc>
        <w:tc>
          <w:tcPr>
            <w:tcW w:w="2721" w:type="dxa"/>
          </w:tcPr>
          <w:p w14:paraId="18134253" w14:textId="77777777" w:rsidR="006E2323" w:rsidRDefault="006E2323">
            <w:pPr>
              <w:bidi/>
            </w:pPr>
          </w:p>
        </w:tc>
        <w:tc>
          <w:tcPr>
            <w:tcW w:w="2211" w:type="dxa"/>
            <w:shd w:val="clear" w:color="auto" w:fill="EEF1FA"/>
          </w:tcPr>
          <w:p w14:paraId="35E42BF1" w14:textId="77777777" w:rsidR="006E2323" w:rsidRDefault="00D0229F">
            <w:pPr>
              <w:bidi/>
            </w:pPr>
            <w:r>
              <w:rPr>
                <w:sz w:val="19"/>
                <w:szCs w:val="19"/>
                <w:rtl/>
              </w:rPr>
              <w:t>رقم اعتماد المواد</w:t>
            </w:r>
          </w:p>
        </w:tc>
        <w:tc>
          <w:tcPr>
            <w:tcW w:w="2948" w:type="dxa"/>
          </w:tcPr>
          <w:p w14:paraId="0D768276" w14:textId="77777777" w:rsidR="006E2323" w:rsidRDefault="006E2323">
            <w:pPr>
              <w:bidi/>
            </w:pPr>
          </w:p>
        </w:tc>
      </w:tr>
    </w:tbl>
    <w:p w14:paraId="086A6E7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773AD20" w14:textId="77777777">
        <w:trPr>
          <w:cantSplit/>
          <w:tblHeader/>
          <w:jc w:val="center"/>
        </w:trPr>
        <w:tc>
          <w:tcPr>
            <w:tcW w:w="454" w:type="dxa"/>
            <w:shd w:val="clear" w:color="auto" w:fill="052976"/>
          </w:tcPr>
          <w:p w14:paraId="761CF59D" w14:textId="77777777" w:rsidR="006E2323" w:rsidRDefault="00D0229F">
            <w:pPr>
              <w:bidi/>
              <w:jc w:val="center"/>
            </w:pPr>
            <w:r>
              <w:rPr>
                <w:b/>
                <w:bCs/>
                <w:color w:val="FFFFFF"/>
                <w:sz w:val="19"/>
                <w:szCs w:val="19"/>
                <w:rtl/>
              </w:rPr>
              <w:t>م</w:t>
            </w:r>
          </w:p>
        </w:tc>
        <w:tc>
          <w:tcPr>
            <w:tcW w:w="3742" w:type="dxa"/>
            <w:shd w:val="clear" w:color="auto" w:fill="052976"/>
          </w:tcPr>
          <w:p w14:paraId="50078A2F" w14:textId="77777777" w:rsidR="006E2323" w:rsidRDefault="00D0229F">
            <w:pPr>
              <w:bidi/>
              <w:jc w:val="center"/>
            </w:pPr>
            <w:r>
              <w:rPr>
                <w:b/>
                <w:bCs/>
                <w:color w:val="FFFFFF"/>
                <w:sz w:val="19"/>
                <w:szCs w:val="19"/>
                <w:rtl/>
              </w:rPr>
              <w:t>بند الفحص</w:t>
            </w:r>
          </w:p>
        </w:tc>
        <w:tc>
          <w:tcPr>
            <w:tcW w:w="2154" w:type="dxa"/>
            <w:shd w:val="clear" w:color="auto" w:fill="052976"/>
          </w:tcPr>
          <w:p w14:paraId="4C4D1A8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5002ECC" w14:textId="77777777" w:rsidR="006E2323" w:rsidRDefault="00D0229F">
            <w:pPr>
              <w:bidi/>
              <w:jc w:val="center"/>
            </w:pPr>
            <w:r>
              <w:rPr>
                <w:b/>
                <w:bCs/>
                <w:color w:val="FFFFFF"/>
                <w:sz w:val="19"/>
                <w:szCs w:val="19"/>
                <w:rtl/>
              </w:rPr>
              <w:t>نقطة</w:t>
            </w:r>
          </w:p>
        </w:tc>
        <w:tc>
          <w:tcPr>
            <w:tcW w:w="794" w:type="dxa"/>
            <w:shd w:val="clear" w:color="auto" w:fill="052976"/>
          </w:tcPr>
          <w:p w14:paraId="33101BF5" w14:textId="77777777" w:rsidR="006E2323" w:rsidRDefault="00D0229F">
            <w:pPr>
              <w:bidi/>
              <w:jc w:val="center"/>
            </w:pPr>
            <w:r>
              <w:rPr>
                <w:b/>
                <w:bCs/>
                <w:color w:val="FFFFFF"/>
                <w:sz w:val="19"/>
                <w:szCs w:val="19"/>
                <w:rtl/>
              </w:rPr>
              <w:t>مطابق</w:t>
            </w:r>
          </w:p>
        </w:tc>
        <w:tc>
          <w:tcPr>
            <w:tcW w:w="907" w:type="dxa"/>
            <w:shd w:val="clear" w:color="auto" w:fill="052976"/>
          </w:tcPr>
          <w:p w14:paraId="0C0D434C" w14:textId="77777777" w:rsidR="006E2323" w:rsidRDefault="00D0229F">
            <w:pPr>
              <w:bidi/>
              <w:jc w:val="center"/>
            </w:pPr>
            <w:r>
              <w:rPr>
                <w:b/>
                <w:bCs/>
                <w:color w:val="FFFFFF"/>
                <w:sz w:val="19"/>
                <w:szCs w:val="19"/>
                <w:rtl/>
              </w:rPr>
              <w:t>غير مطابق</w:t>
            </w:r>
          </w:p>
        </w:tc>
        <w:tc>
          <w:tcPr>
            <w:tcW w:w="1247" w:type="dxa"/>
            <w:shd w:val="clear" w:color="auto" w:fill="052976"/>
          </w:tcPr>
          <w:p w14:paraId="73DB8469" w14:textId="77777777" w:rsidR="006E2323" w:rsidRDefault="00D0229F">
            <w:pPr>
              <w:bidi/>
              <w:jc w:val="center"/>
            </w:pPr>
            <w:r>
              <w:rPr>
                <w:b/>
                <w:bCs/>
                <w:color w:val="FFFFFF"/>
                <w:sz w:val="19"/>
                <w:szCs w:val="19"/>
                <w:rtl/>
              </w:rPr>
              <w:t>ملاحظات</w:t>
            </w:r>
          </w:p>
        </w:tc>
      </w:tr>
      <w:tr w:rsidR="006E2323" w14:paraId="226EEE75" w14:textId="77777777">
        <w:trPr>
          <w:cantSplit/>
          <w:jc w:val="center"/>
        </w:trPr>
        <w:tc>
          <w:tcPr>
            <w:tcW w:w="10092" w:type="dxa"/>
            <w:gridSpan w:val="7"/>
            <w:shd w:val="clear" w:color="auto" w:fill="DDE3F7"/>
          </w:tcPr>
          <w:p w14:paraId="3BC57D91" w14:textId="77777777" w:rsidR="006E2323" w:rsidRDefault="00D0229F">
            <w:pPr>
              <w:keepNext/>
              <w:bidi/>
            </w:pPr>
            <w:r>
              <w:rPr>
                <w:b/>
                <w:bCs/>
                <w:sz w:val="19"/>
                <w:szCs w:val="19"/>
                <w:rtl/>
              </w:rPr>
              <w:t>قبل التنفيذ</w:t>
            </w:r>
          </w:p>
        </w:tc>
      </w:tr>
      <w:tr w:rsidR="006E2323" w14:paraId="43C676BE" w14:textId="77777777">
        <w:trPr>
          <w:cantSplit/>
          <w:jc w:val="center"/>
        </w:trPr>
        <w:tc>
          <w:tcPr>
            <w:tcW w:w="454" w:type="dxa"/>
          </w:tcPr>
          <w:p w14:paraId="14BEBC9F" w14:textId="77777777" w:rsidR="006E2323" w:rsidRDefault="00D0229F">
            <w:pPr>
              <w:bidi/>
              <w:jc w:val="center"/>
            </w:pPr>
            <w:r>
              <w:rPr>
                <w:sz w:val="18"/>
                <w:szCs w:val="18"/>
                <w:rtl/>
              </w:rPr>
              <w:t>1</w:t>
            </w:r>
          </w:p>
        </w:tc>
        <w:tc>
          <w:tcPr>
            <w:tcW w:w="3742" w:type="dxa"/>
          </w:tcPr>
          <w:p w14:paraId="7456E97D" w14:textId="77777777" w:rsidR="006E2323" w:rsidRDefault="00D0229F">
            <w:pPr>
              <w:bidi/>
            </w:pPr>
            <w:r>
              <w:rPr>
                <w:sz w:val="18"/>
                <w:szCs w:val="18"/>
                <w:rtl/>
              </w:rPr>
              <w:t>إعداد مخطط تنفيذي منسق يوضح الإضاءة وفتحات التكييف وأجهزة الإنذار ورشاشات الحريق بتماثل حول محاور الفراغ واعتماده (ص 190)</w:t>
            </w:r>
          </w:p>
        </w:tc>
        <w:tc>
          <w:tcPr>
            <w:tcW w:w="2154" w:type="dxa"/>
          </w:tcPr>
          <w:p w14:paraId="4548566C" w14:textId="77777777" w:rsidR="006E2323" w:rsidRDefault="006E2323">
            <w:pPr>
              <w:bidi/>
            </w:pPr>
          </w:p>
        </w:tc>
        <w:tc>
          <w:tcPr>
            <w:tcW w:w="794" w:type="dxa"/>
          </w:tcPr>
          <w:p w14:paraId="03284A60" w14:textId="77777777" w:rsidR="006E2323" w:rsidRDefault="00D0229F">
            <w:pPr>
              <w:bidi/>
              <w:jc w:val="center"/>
            </w:pPr>
            <w:r>
              <w:rPr>
                <w:sz w:val="18"/>
                <w:szCs w:val="18"/>
                <w:rtl/>
              </w:rPr>
              <w:t>R</w:t>
            </w:r>
          </w:p>
        </w:tc>
        <w:tc>
          <w:tcPr>
            <w:tcW w:w="794" w:type="dxa"/>
          </w:tcPr>
          <w:p w14:paraId="3BB9EFE2" w14:textId="77777777" w:rsidR="006E2323" w:rsidRDefault="00D0229F">
            <w:pPr>
              <w:bidi/>
              <w:jc w:val="center"/>
            </w:pPr>
            <w:r>
              <w:rPr>
                <w:sz w:val="18"/>
                <w:szCs w:val="18"/>
                <w:rtl/>
              </w:rPr>
              <w:t>☐</w:t>
            </w:r>
          </w:p>
        </w:tc>
        <w:tc>
          <w:tcPr>
            <w:tcW w:w="907" w:type="dxa"/>
          </w:tcPr>
          <w:p w14:paraId="673494FB" w14:textId="77777777" w:rsidR="006E2323" w:rsidRDefault="00D0229F">
            <w:pPr>
              <w:bidi/>
              <w:jc w:val="center"/>
            </w:pPr>
            <w:r>
              <w:rPr>
                <w:sz w:val="18"/>
                <w:szCs w:val="18"/>
                <w:rtl/>
              </w:rPr>
              <w:t>☐</w:t>
            </w:r>
          </w:p>
        </w:tc>
        <w:tc>
          <w:tcPr>
            <w:tcW w:w="1247" w:type="dxa"/>
          </w:tcPr>
          <w:p w14:paraId="674456E5" w14:textId="77777777" w:rsidR="006E2323" w:rsidRDefault="006E2323">
            <w:pPr>
              <w:bidi/>
            </w:pPr>
          </w:p>
        </w:tc>
      </w:tr>
      <w:tr w:rsidR="006E2323" w14:paraId="5183C1B3" w14:textId="77777777">
        <w:trPr>
          <w:cantSplit/>
          <w:jc w:val="center"/>
        </w:trPr>
        <w:tc>
          <w:tcPr>
            <w:tcW w:w="454" w:type="dxa"/>
          </w:tcPr>
          <w:p w14:paraId="2FC631EA" w14:textId="77777777" w:rsidR="006E2323" w:rsidRDefault="00D0229F">
            <w:pPr>
              <w:bidi/>
              <w:jc w:val="center"/>
            </w:pPr>
            <w:r>
              <w:rPr>
                <w:sz w:val="18"/>
                <w:szCs w:val="18"/>
                <w:rtl/>
              </w:rPr>
              <w:t>2</w:t>
            </w:r>
          </w:p>
        </w:tc>
        <w:tc>
          <w:tcPr>
            <w:tcW w:w="3742" w:type="dxa"/>
          </w:tcPr>
          <w:p w14:paraId="61759E25" w14:textId="77777777" w:rsidR="006E2323" w:rsidRDefault="00D0229F">
            <w:pPr>
              <w:bidi/>
            </w:pPr>
            <w:r>
              <w:rPr>
                <w:sz w:val="18"/>
                <w:szCs w:val="18"/>
                <w:rtl/>
              </w:rPr>
              <w:t>تحديد الارتفاع الصافي المطلوب من القطاعات المعمارية (ص 190)</w:t>
            </w:r>
          </w:p>
        </w:tc>
        <w:tc>
          <w:tcPr>
            <w:tcW w:w="2154" w:type="dxa"/>
          </w:tcPr>
          <w:p w14:paraId="7840DDDC" w14:textId="77777777" w:rsidR="006E2323" w:rsidRDefault="006E2323">
            <w:pPr>
              <w:bidi/>
            </w:pPr>
          </w:p>
        </w:tc>
        <w:tc>
          <w:tcPr>
            <w:tcW w:w="794" w:type="dxa"/>
          </w:tcPr>
          <w:p w14:paraId="6B8C3AC1" w14:textId="77777777" w:rsidR="006E2323" w:rsidRDefault="00D0229F">
            <w:pPr>
              <w:bidi/>
              <w:jc w:val="center"/>
            </w:pPr>
            <w:r>
              <w:rPr>
                <w:sz w:val="18"/>
                <w:szCs w:val="18"/>
                <w:rtl/>
              </w:rPr>
              <w:t>W</w:t>
            </w:r>
          </w:p>
        </w:tc>
        <w:tc>
          <w:tcPr>
            <w:tcW w:w="794" w:type="dxa"/>
          </w:tcPr>
          <w:p w14:paraId="7DB6E570" w14:textId="77777777" w:rsidR="006E2323" w:rsidRDefault="00D0229F">
            <w:pPr>
              <w:bidi/>
              <w:jc w:val="center"/>
            </w:pPr>
            <w:r>
              <w:rPr>
                <w:sz w:val="18"/>
                <w:szCs w:val="18"/>
                <w:rtl/>
              </w:rPr>
              <w:t>☐</w:t>
            </w:r>
          </w:p>
        </w:tc>
        <w:tc>
          <w:tcPr>
            <w:tcW w:w="907" w:type="dxa"/>
          </w:tcPr>
          <w:p w14:paraId="6C8CE61B" w14:textId="77777777" w:rsidR="006E2323" w:rsidRDefault="00D0229F">
            <w:pPr>
              <w:bidi/>
              <w:jc w:val="center"/>
            </w:pPr>
            <w:r>
              <w:rPr>
                <w:sz w:val="18"/>
                <w:szCs w:val="18"/>
                <w:rtl/>
              </w:rPr>
              <w:t>☐</w:t>
            </w:r>
          </w:p>
        </w:tc>
        <w:tc>
          <w:tcPr>
            <w:tcW w:w="1247" w:type="dxa"/>
          </w:tcPr>
          <w:p w14:paraId="746493B7" w14:textId="77777777" w:rsidR="006E2323" w:rsidRDefault="006E2323">
            <w:pPr>
              <w:bidi/>
            </w:pPr>
          </w:p>
        </w:tc>
      </w:tr>
      <w:tr w:rsidR="006E2323" w14:paraId="295DCAEE" w14:textId="77777777">
        <w:trPr>
          <w:cantSplit/>
          <w:jc w:val="center"/>
        </w:trPr>
        <w:tc>
          <w:tcPr>
            <w:tcW w:w="454" w:type="dxa"/>
          </w:tcPr>
          <w:p w14:paraId="46AAD15C" w14:textId="77777777" w:rsidR="006E2323" w:rsidRDefault="00D0229F">
            <w:pPr>
              <w:bidi/>
              <w:jc w:val="center"/>
            </w:pPr>
            <w:r>
              <w:rPr>
                <w:sz w:val="18"/>
                <w:szCs w:val="18"/>
                <w:rtl/>
              </w:rPr>
              <w:t>3</w:t>
            </w:r>
          </w:p>
        </w:tc>
        <w:tc>
          <w:tcPr>
            <w:tcW w:w="3742" w:type="dxa"/>
          </w:tcPr>
          <w:p w14:paraId="222E8E64" w14:textId="77777777" w:rsidR="006E2323" w:rsidRDefault="00D0229F">
            <w:pPr>
              <w:bidi/>
            </w:pPr>
            <w:r>
              <w:rPr>
                <w:sz w:val="18"/>
                <w:szCs w:val="18"/>
                <w:rtl/>
              </w:rPr>
              <w:t>عدم التركيب قبل انتهاء الأعمال الميكانيكية: مجاري التكييف واختبارها وعزلها ونوازل DIFFUSER والماكينات ومحابس شبكة الحريق ودهانها والاختبار والتسليم للمهندس المشرف (ص 190)</w:t>
            </w:r>
          </w:p>
        </w:tc>
        <w:tc>
          <w:tcPr>
            <w:tcW w:w="2154" w:type="dxa"/>
          </w:tcPr>
          <w:p w14:paraId="6F194F3E" w14:textId="77777777" w:rsidR="006E2323" w:rsidRDefault="006E2323">
            <w:pPr>
              <w:bidi/>
            </w:pPr>
          </w:p>
        </w:tc>
        <w:tc>
          <w:tcPr>
            <w:tcW w:w="794" w:type="dxa"/>
          </w:tcPr>
          <w:p w14:paraId="3901F137" w14:textId="77777777" w:rsidR="006E2323" w:rsidRDefault="00D0229F">
            <w:pPr>
              <w:bidi/>
              <w:jc w:val="center"/>
            </w:pPr>
            <w:r>
              <w:rPr>
                <w:sz w:val="18"/>
                <w:szCs w:val="18"/>
                <w:rtl/>
              </w:rPr>
              <w:t>H</w:t>
            </w:r>
          </w:p>
        </w:tc>
        <w:tc>
          <w:tcPr>
            <w:tcW w:w="794" w:type="dxa"/>
          </w:tcPr>
          <w:p w14:paraId="1A8F8FD8" w14:textId="77777777" w:rsidR="006E2323" w:rsidRDefault="00D0229F">
            <w:pPr>
              <w:bidi/>
              <w:jc w:val="center"/>
            </w:pPr>
            <w:r>
              <w:rPr>
                <w:sz w:val="18"/>
                <w:szCs w:val="18"/>
                <w:rtl/>
              </w:rPr>
              <w:t>☐</w:t>
            </w:r>
          </w:p>
        </w:tc>
        <w:tc>
          <w:tcPr>
            <w:tcW w:w="907" w:type="dxa"/>
          </w:tcPr>
          <w:p w14:paraId="108E022D" w14:textId="77777777" w:rsidR="006E2323" w:rsidRDefault="00D0229F">
            <w:pPr>
              <w:bidi/>
              <w:jc w:val="center"/>
            </w:pPr>
            <w:r>
              <w:rPr>
                <w:sz w:val="18"/>
                <w:szCs w:val="18"/>
                <w:rtl/>
              </w:rPr>
              <w:t>☐</w:t>
            </w:r>
          </w:p>
        </w:tc>
        <w:tc>
          <w:tcPr>
            <w:tcW w:w="1247" w:type="dxa"/>
          </w:tcPr>
          <w:p w14:paraId="32F62E5F" w14:textId="77777777" w:rsidR="006E2323" w:rsidRDefault="006E2323">
            <w:pPr>
              <w:bidi/>
            </w:pPr>
          </w:p>
        </w:tc>
      </w:tr>
      <w:tr w:rsidR="006E2323" w14:paraId="38DEEA9C" w14:textId="77777777">
        <w:trPr>
          <w:cantSplit/>
          <w:jc w:val="center"/>
        </w:trPr>
        <w:tc>
          <w:tcPr>
            <w:tcW w:w="454" w:type="dxa"/>
          </w:tcPr>
          <w:p w14:paraId="0E3ECCD4" w14:textId="77777777" w:rsidR="006E2323" w:rsidRDefault="00D0229F">
            <w:pPr>
              <w:bidi/>
              <w:jc w:val="center"/>
            </w:pPr>
            <w:r>
              <w:rPr>
                <w:sz w:val="18"/>
                <w:szCs w:val="18"/>
                <w:rtl/>
              </w:rPr>
              <w:t>4</w:t>
            </w:r>
          </w:p>
        </w:tc>
        <w:tc>
          <w:tcPr>
            <w:tcW w:w="3742" w:type="dxa"/>
          </w:tcPr>
          <w:p w14:paraId="1A44959E" w14:textId="77777777" w:rsidR="006E2323" w:rsidRDefault="00D0229F">
            <w:pPr>
              <w:bidi/>
            </w:pPr>
            <w:r>
              <w:rPr>
                <w:sz w:val="18"/>
                <w:szCs w:val="18"/>
                <w:rtl/>
              </w:rPr>
              <w:t>عدم التركيب قبل انتهاء الكهرباء: حوامل الكابلات وتمديد الكابلات ونوازل الإضاءة بمواسير معدنية مرنة (ص 190)</w:t>
            </w:r>
          </w:p>
        </w:tc>
        <w:tc>
          <w:tcPr>
            <w:tcW w:w="2154" w:type="dxa"/>
          </w:tcPr>
          <w:p w14:paraId="542C9581" w14:textId="77777777" w:rsidR="006E2323" w:rsidRDefault="006E2323">
            <w:pPr>
              <w:bidi/>
            </w:pPr>
          </w:p>
        </w:tc>
        <w:tc>
          <w:tcPr>
            <w:tcW w:w="794" w:type="dxa"/>
          </w:tcPr>
          <w:p w14:paraId="4D705E2A" w14:textId="77777777" w:rsidR="006E2323" w:rsidRDefault="00D0229F">
            <w:pPr>
              <w:bidi/>
              <w:jc w:val="center"/>
            </w:pPr>
            <w:r>
              <w:rPr>
                <w:sz w:val="18"/>
                <w:szCs w:val="18"/>
                <w:rtl/>
              </w:rPr>
              <w:t>H</w:t>
            </w:r>
          </w:p>
        </w:tc>
        <w:tc>
          <w:tcPr>
            <w:tcW w:w="794" w:type="dxa"/>
          </w:tcPr>
          <w:p w14:paraId="6AD9451A" w14:textId="77777777" w:rsidR="006E2323" w:rsidRDefault="00D0229F">
            <w:pPr>
              <w:bidi/>
              <w:jc w:val="center"/>
            </w:pPr>
            <w:r>
              <w:rPr>
                <w:sz w:val="18"/>
                <w:szCs w:val="18"/>
                <w:rtl/>
              </w:rPr>
              <w:t>☐</w:t>
            </w:r>
          </w:p>
        </w:tc>
        <w:tc>
          <w:tcPr>
            <w:tcW w:w="907" w:type="dxa"/>
          </w:tcPr>
          <w:p w14:paraId="2C3CDA1A" w14:textId="77777777" w:rsidR="006E2323" w:rsidRDefault="00D0229F">
            <w:pPr>
              <w:bidi/>
              <w:jc w:val="center"/>
            </w:pPr>
            <w:r>
              <w:rPr>
                <w:sz w:val="18"/>
                <w:szCs w:val="18"/>
                <w:rtl/>
              </w:rPr>
              <w:t>☐</w:t>
            </w:r>
          </w:p>
        </w:tc>
        <w:tc>
          <w:tcPr>
            <w:tcW w:w="1247" w:type="dxa"/>
          </w:tcPr>
          <w:p w14:paraId="3587E167" w14:textId="77777777" w:rsidR="006E2323" w:rsidRDefault="006E2323">
            <w:pPr>
              <w:bidi/>
            </w:pPr>
          </w:p>
        </w:tc>
      </w:tr>
      <w:tr w:rsidR="006E2323" w14:paraId="6CA02888" w14:textId="77777777">
        <w:trPr>
          <w:cantSplit/>
          <w:jc w:val="center"/>
        </w:trPr>
        <w:tc>
          <w:tcPr>
            <w:tcW w:w="454" w:type="dxa"/>
          </w:tcPr>
          <w:p w14:paraId="5ADB335E" w14:textId="77777777" w:rsidR="006E2323" w:rsidRDefault="00D0229F">
            <w:pPr>
              <w:bidi/>
              <w:jc w:val="center"/>
            </w:pPr>
            <w:r>
              <w:rPr>
                <w:sz w:val="18"/>
                <w:szCs w:val="18"/>
                <w:rtl/>
              </w:rPr>
              <w:t>5</w:t>
            </w:r>
          </w:p>
        </w:tc>
        <w:tc>
          <w:tcPr>
            <w:tcW w:w="3742" w:type="dxa"/>
          </w:tcPr>
          <w:p w14:paraId="264E8F0B" w14:textId="77777777" w:rsidR="006E2323" w:rsidRDefault="00D0229F">
            <w:pPr>
              <w:bidi/>
            </w:pPr>
            <w:r>
              <w:rPr>
                <w:sz w:val="18"/>
                <w:szCs w:val="18"/>
                <w:rtl/>
              </w:rPr>
              <w:t>انتهاء واختبار مواسير الحريق والتغذية وصرف التكييف المركزي وكل الأعمال الكهربائية أعلى السقف (ص 190)</w:t>
            </w:r>
          </w:p>
        </w:tc>
        <w:tc>
          <w:tcPr>
            <w:tcW w:w="2154" w:type="dxa"/>
          </w:tcPr>
          <w:p w14:paraId="2ED25012" w14:textId="77777777" w:rsidR="006E2323" w:rsidRDefault="006E2323">
            <w:pPr>
              <w:bidi/>
            </w:pPr>
          </w:p>
        </w:tc>
        <w:tc>
          <w:tcPr>
            <w:tcW w:w="794" w:type="dxa"/>
          </w:tcPr>
          <w:p w14:paraId="5556896C" w14:textId="77777777" w:rsidR="006E2323" w:rsidRDefault="00D0229F">
            <w:pPr>
              <w:bidi/>
              <w:jc w:val="center"/>
            </w:pPr>
            <w:r>
              <w:rPr>
                <w:sz w:val="18"/>
                <w:szCs w:val="18"/>
                <w:rtl/>
              </w:rPr>
              <w:t>H</w:t>
            </w:r>
          </w:p>
        </w:tc>
        <w:tc>
          <w:tcPr>
            <w:tcW w:w="794" w:type="dxa"/>
          </w:tcPr>
          <w:p w14:paraId="73E2C7A0" w14:textId="77777777" w:rsidR="006E2323" w:rsidRDefault="00D0229F">
            <w:pPr>
              <w:bidi/>
              <w:jc w:val="center"/>
            </w:pPr>
            <w:r>
              <w:rPr>
                <w:sz w:val="18"/>
                <w:szCs w:val="18"/>
                <w:rtl/>
              </w:rPr>
              <w:t>☐</w:t>
            </w:r>
          </w:p>
        </w:tc>
        <w:tc>
          <w:tcPr>
            <w:tcW w:w="907" w:type="dxa"/>
          </w:tcPr>
          <w:p w14:paraId="5E114BB2" w14:textId="77777777" w:rsidR="006E2323" w:rsidRDefault="00D0229F">
            <w:pPr>
              <w:bidi/>
              <w:jc w:val="center"/>
            </w:pPr>
            <w:r>
              <w:rPr>
                <w:sz w:val="18"/>
                <w:szCs w:val="18"/>
                <w:rtl/>
              </w:rPr>
              <w:t>☐</w:t>
            </w:r>
          </w:p>
        </w:tc>
        <w:tc>
          <w:tcPr>
            <w:tcW w:w="1247" w:type="dxa"/>
          </w:tcPr>
          <w:p w14:paraId="5891CE32" w14:textId="77777777" w:rsidR="006E2323" w:rsidRDefault="006E2323">
            <w:pPr>
              <w:bidi/>
            </w:pPr>
          </w:p>
        </w:tc>
      </w:tr>
      <w:tr w:rsidR="006E2323" w14:paraId="0B8BA3D7" w14:textId="77777777">
        <w:trPr>
          <w:cantSplit/>
          <w:jc w:val="center"/>
        </w:trPr>
        <w:tc>
          <w:tcPr>
            <w:tcW w:w="454" w:type="dxa"/>
          </w:tcPr>
          <w:p w14:paraId="573FD77A" w14:textId="77777777" w:rsidR="006E2323" w:rsidRDefault="00D0229F">
            <w:pPr>
              <w:bidi/>
              <w:jc w:val="center"/>
            </w:pPr>
            <w:r>
              <w:rPr>
                <w:sz w:val="18"/>
                <w:szCs w:val="18"/>
                <w:rtl/>
              </w:rPr>
              <w:t>6</w:t>
            </w:r>
          </w:p>
        </w:tc>
        <w:tc>
          <w:tcPr>
            <w:tcW w:w="3742" w:type="dxa"/>
          </w:tcPr>
          <w:p w14:paraId="473A36B7" w14:textId="77777777" w:rsidR="006E2323" w:rsidRDefault="00D0229F">
            <w:pPr>
              <w:bidi/>
            </w:pPr>
            <w:r>
              <w:rPr>
                <w:sz w:val="18"/>
                <w:szCs w:val="18"/>
                <w:rtl/>
              </w:rPr>
              <w:t>تحديد نوعيات الأسقف وأماكنها (بلاطات، شرائح معدنية، جبس، لياسة على شبك ممدد) (ص 190)</w:t>
            </w:r>
          </w:p>
        </w:tc>
        <w:tc>
          <w:tcPr>
            <w:tcW w:w="2154" w:type="dxa"/>
          </w:tcPr>
          <w:p w14:paraId="1F51EAB1" w14:textId="77777777" w:rsidR="006E2323" w:rsidRDefault="006E2323">
            <w:pPr>
              <w:bidi/>
            </w:pPr>
          </w:p>
        </w:tc>
        <w:tc>
          <w:tcPr>
            <w:tcW w:w="794" w:type="dxa"/>
          </w:tcPr>
          <w:p w14:paraId="24A54478" w14:textId="77777777" w:rsidR="006E2323" w:rsidRDefault="00D0229F">
            <w:pPr>
              <w:bidi/>
              <w:jc w:val="center"/>
            </w:pPr>
            <w:r>
              <w:rPr>
                <w:sz w:val="18"/>
                <w:szCs w:val="18"/>
                <w:rtl/>
              </w:rPr>
              <w:t>W</w:t>
            </w:r>
          </w:p>
        </w:tc>
        <w:tc>
          <w:tcPr>
            <w:tcW w:w="794" w:type="dxa"/>
          </w:tcPr>
          <w:p w14:paraId="734083F6" w14:textId="77777777" w:rsidR="006E2323" w:rsidRDefault="00D0229F">
            <w:pPr>
              <w:bidi/>
              <w:jc w:val="center"/>
            </w:pPr>
            <w:r>
              <w:rPr>
                <w:sz w:val="18"/>
                <w:szCs w:val="18"/>
                <w:rtl/>
              </w:rPr>
              <w:t>☐</w:t>
            </w:r>
          </w:p>
        </w:tc>
        <w:tc>
          <w:tcPr>
            <w:tcW w:w="907" w:type="dxa"/>
          </w:tcPr>
          <w:p w14:paraId="0D136271" w14:textId="77777777" w:rsidR="006E2323" w:rsidRDefault="00D0229F">
            <w:pPr>
              <w:bidi/>
              <w:jc w:val="center"/>
            </w:pPr>
            <w:r>
              <w:rPr>
                <w:sz w:val="18"/>
                <w:szCs w:val="18"/>
                <w:rtl/>
              </w:rPr>
              <w:t>☐</w:t>
            </w:r>
          </w:p>
        </w:tc>
        <w:tc>
          <w:tcPr>
            <w:tcW w:w="1247" w:type="dxa"/>
          </w:tcPr>
          <w:p w14:paraId="3BB43615" w14:textId="77777777" w:rsidR="006E2323" w:rsidRDefault="006E2323">
            <w:pPr>
              <w:bidi/>
            </w:pPr>
          </w:p>
        </w:tc>
      </w:tr>
      <w:tr w:rsidR="006E2323" w14:paraId="61E7313A" w14:textId="77777777">
        <w:trPr>
          <w:cantSplit/>
          <w:jc w:val="center"/>
        </w:trPr>
        <w:tc>
          <w:tcPr>
            <w:tcW w:w="454" w:type="dxa"/>
          </w:tcPr>
          <w:p w14:paraId="07192B47" w14:textId="77777777" w:rsidR="006E2323" w:rsidRDefault="00D0229F">
            <w:pPr>
              <w:bidi/>
              <w:jc w:val="center"/>
            </w:pPr>
            <w:r>
              <w:rPr>
                <w:sz w:val="18"/>
                <w:szCs w:val="18"/>
                <w:rtl/>
              </w:rPr>
              <w:t>7</w:t>
            </w:r>
          </w:p>
        </w:tc>
        <w:tc>
          <w:tcPr>
            <w:tcW w:w="3742" w:type="dxa"/>
          </w:tcPr>
          <w:p w14:paraId="6B9DF0CC" w14:textId="77777777" w:rsidR="006E2323" w:rsidRDefault="00D0229F">
            <w:pPr>
              <w:bidi/>
            </w:pPr>
            <w:r>
              <w:rPr>
                <w:sz w:val="18"/>
                <w:szCs w:val="18"/>
                <w:rtl/>
              </w:rPr>
              <w:t>فرش البلاطات والإضاءة بانتظام وتماثل (ص 190)</w:t>
            </w:r>
          </w:p>
        </w:tc>
        <w:tc>
          <w:tcPr>
            <w:tcW w:w="2154" w:type="dxa"/>
          </w:tcPr>
          <w:p w14:paraId="252BB02E" w14:textId="77777777" w:rsidR="006E2323" w:rsidRDefault="00D0229F">
            <w:pPr>
              <w:bidi/>
            </w:pPr>
            <w:r>
              <w:rPr>
                <w:sz w:val="18"/>
                <w:szCs w:val="18"/>
                <w:rtl/>
              </w:rPr>
              <w:t>المسافة الطرفية بين وحدة الإضاءة والجدار = نصف المسافة بين وحدتين</w:t>
            </w:r>
          </w:p>
        </w:tc>
        <w:tc>
          <w:tcPr>
            <w:tcW w:w="794" w:type="dxa"/>
          </w:tcPr>
          <w:p w14:paraId="1812A81C" w14:textId="77777777" w:rsidR="006E2323" w:rsidRDefault="00D0229F">
            <w:pPr>
              <w:bidi/>
              <w:jc w:val="center"/>
            </w:pPr>
            <w:r>
              <w:rPr>
                <w:sz w:val="18"/>
                <w:szCs w:val="18"/>
                <w:rtl/>
              </w:rPr>
              <w:t>W</w:t>
            </w:r>
          </w:p>
        </w:tc>
        <w:tc>
          <w:tcPr>
            <w:tcW w:w="794" w:type="dxa"/>
          </w:tcPr>
          <w:p w14:paraId="1EC7F405" w14:textId="77777777" w:rsidR="006E2323" w:rsidRDefault="00D0229F">
            <w:pPr>
              <w:bidi/>
              <w:jc w:val="center"/>
            </w:pPr>
            <w:r>
              <w:rPr>
                <w:sz w:val="18"/>
                <w:szCs w:val="18"/>
                <w:rtl/>
              </w:rPr>
              <w:t>☐</w:t>
            </w:r>
          </w:p>
        </w:tc>
        <w:tc>
          <w:tcPr>
            <w:tcW w:w="907" w:type="dxa"/>
          </w:tcPr>
          <w:p w14:paraId="77E91FFB" w14:textId="77777777" w:rsidR="006E2323" w:rsidRDefault="00D0229F">
            <w:pPr>
              <w:bidi/>
              <w:jc w:val="center"/>
            </w:pPr>
            <w:r>
              <w:rPr>
                <w:sz w:val="18"/>
                <w:szCs w:val="18"/>
                <w:rtl/>
              </w:rPr>
              <w:t>☐</w:t>
            </w:r>
          </w:p>
        </w:tc>
        <w:tc>
          <w:tcPr>
            <w:tcW w:w="1247" w:type="dxa"/>
          </w:tcPr>
          <w:p w14:paraId="457CDAEB" w14:textId="77777777" w:rsidR="006E2323" w:rsidRDefault="006E2323">
            <w:pPr>
              <w:bidi/>
            </w:pPr>
          </w:p>
        </w:tc>
      </w:tr>
      <w:tr w:rsidR="006E2323" w14:paraId="688CD6B4" w14:textId="77777777">
        <w:trPr>
          <w:cantSplit/>
          <w:jc w:val="center"/>
        </w:trPr>
        <w:tc>
          <w:tcPr>
            <w:tcW w:w="454" w:type="dxa"/>
          </w:tcPr>
          <w:p w14:paraId="7D585F53" w14:textId="77777777" w:rsidR="006E2323" w:rsidRDefault="00D0229F">
            <w:pPr>
              <w:bidi/>
              <w:jc w:val="center"/>
            </w:pPr>
            <w:r>
              <w:rPr>
                <w:sz w:val="18"/>
                <w:szCs w:val="18"/>
                <w:rtl/>
              </w:rPr>
              <w:t>8</w:t>
            </w:r>
          </w:p>
        </w:tc>
        <w:tc>
          <w:tcPr>
            <w:tcW w:w="3742" w:type="dxa"/>
          </w:tcPr>
          <w:p w14:paraId="424DEA83" w14:textId="77777777" w:rsidR="006E2323" w:rsidRDefault="00D0229F">
            <w:pPr>
              <w:bidi/>
            </w:pPr>
            <w:r>
              <w:rPr>
                <w:sz w:val="18"/>
                <w:szCs w:val="18"/>
                <w:rtl/>
              </w:rPr>
              <w:t>التحقق من جودة عزل الحمامات والمطابخ وتسليك الصرف والتغذية قبل السقف المستعار (ص 190)</w:t>
            </w:r>
          </w:p>
        </w:tc>
        <w:tc>
          <w:tcPr>
            <w:tcW w:w="2154" w:type="dxa"/>
          </w:tcPr>
          <w:p w14:paraId="422A8B11" w14:textId="77777777" w:rsidR="006E2323" w:rsidRDefault="006E2323">
            <w:pPr>
              <w:bidi/>
            </w:pPr>
          </w:p>
        </w:tc>
        <w:tc>
          <w:tcPr>
            <w:tcW w:w="794" w:type="dxa"/>
          </w:tcPr>
          <w:p w14:paraId="7525DF18" w14:textId="77777777" w:rsidR="006E2323" w:rsidRDefault="00D0229F">
            <w:pPr>
              <w:bidi/>
              <w:jc w:val="center"/>
            </w:pPr>
            <w:r>
              <w:rPr>
                <w:sz w:val="18"/>
                <w:szCs w:val="18"/>
                <w:rtl/>
              </w:rPr>
              <w:t>H</w:t>
            </w:r>
          </w:p>
        </w:tc>
        <w:tc>
          <w:tcPr>
            <w:tcW w:w="794" w:type="dxa"/>
          </w:tcPr>
          <w:p w14:paraId="48EC8657" w14:textId="77777777" w:rsidR="006E2323" w:rsidRDefault="00D0229F">
            <w:pPr>
              <w:bidi/>
              <w:jc w:val="center"/>
            </w:pPr>
            <w:r>
              <w:rPr>
                <w:sz w:val="18"/>
                <w:szCs w:val="18"/>
                <w:rtl/>
              </w:rPr>
              <w:t>☐</w:t>
            </w:r>
          </w:p>
        </w:tc>
        <w:tc>
          <w:tcPr>
            <w:tcW w:w="907" w:type="dxa"/>
          </w:tcPr>
          <w:p w14:paraId="34EAA3BA" w14:textId="77777777" w:rsidR="006E2323" w:rsidRDefault="00D0229F">
            <w:pPr>
              <w:bidi/>
              <w:jc w:val="center"/>
            </w:pPr>
            <w:r>
              <w:rPr>
                <w:sz w:val="18"/>
                <w:szCs w:val="18"/>
                <w:rtl/>
              </w:rPr>
              <w:t>☐</w:t>
            </w:r>
          </w:p>
        </w:tc>
        <w:tc>
          <w:tcPr>
            <w:tcW w:w="1247" w:type="dxa"/>
          </w:tcPr>
          <w:p w14:paraId="2897F488" w14:textId="77777777" w:rsidR="006E2323" w:rsidRDefault="006E2323">
            <w:pPr>
              <w:bidi/>
            </w:pPr>
          </w:p>
        </w:tc>
      </w:tr>
      <w:tr w:rsidR="006E2323" w14:paraId="3E87E168" w14:textId="77777777">
        <w:trPr>
          <w:cantSplit/>
          <w:jc w:val="center"/>
        </w:trPr>
        <w:tc>
          <w:tcPr>
            <w:tcW w:w="454" w:type="dxa"/>
          </w:tcPr>
          <w:p w14:paraId="7E15944C" w14:textId="77777777" w:rsidR="006E2323" w:rsidRDefault="00D0229F">
            <w:pPr>
              <w:bidi/>
              <w:jc w:val="center"/>
            </w:pPr>
            <w:r>
              <w:rPr>
                <w:sz w:val="18"/>
                <w:szCs w:val="18"/>
                <w:rtl/>
              </w:rPr>
              <w:t>9</w:t>
            </w:r>
          </w:p>
        </w:tc>
        <w:tc>
          <w:tcPr>
            <w:tcW w:w="3742" w:type="dxa"/>
          </w:tcPr>
          <w:p w14:paraId="1CE730CE" w14:textId="77777777" w:rsidR="006E2323" w:rsidRDefault="00D0229F">
            <w:pPr>
              <w:bidi/>
            </w:pPr>
            <w:r>
              <w:rPr>
                <w:sz w:val="18"/>
                <w:szCs w:val="18"/>
                <w:rtl/>
              </w:rPr>
              <w:t>مراجعة السقف مع الكمرات الساقطة ومجاري الهواء لتحديد الارتفاع الصافي (ص 191)</w:t>
            </w:r>
          </w:p>
        </w:tc>
        <w:tc>
          <w:tcPr>
            <w:tcW w:w="2154" w:type="dxa"/>
          </w:tcPr>
          <w:p w14:paraId="6C4818CA" w14:textId="77777777" w:rsidR="006E2323" w:rsidRDefault="006E2323">
            <w:pPr>
              <w:bidi/>
            </w:pPr>
          </w:p>
        </w:tc>
        <w:tc>
          <w:tcPr>
            <w:tcW w:w="794" w:type="dxa"/>
          </w:tcPr>
          <w:p w14:paraId="24EBE1F0" w14:textId="77777777" w:rsidR="006E2323" w:rsidRDefault="00D0229F">
            <w:pPr>
              <w:bidi/>
              <w:jc w:val="center"/>
            </w:pPr>
            <w:r>
              <w:rPr>
                <w:sz w:val="18"/>
                <w:szCs w:val="18"/>
                <w:rtl/>
              </w:rPr>
              <w:t>W</w:t>
            </w:r>
          </w:p>
        </w:tc>
        <w:tc>
          <w:tcPr>
            <w:tcW w:w="794" w:type="dxa"/>
          </w:tcPr>
          <w:p w14:paraId="0847850A" w14:textId="77777777" w:rsidR="006E2323" w:rsidRDefault="00D0229F">
            <w:pPr>
              <w:bidi/>
              <w:jc w:val="center"/>
            </w:pPr>
            <w:r>
              <w:rPr>
                <w:sz w:val="18"/>
                <w:szCs w:val="18"/>
                <w:rtl/>
              </w:rPr>
              <w:t>☐</w:t>
            </w:r>
          </w:p>
        </w:tc>
        <w:tc>
          <w:tcPr>
            <w:tcW w:w="907" w:type="dxa"/>
          </w:tcPr>
          <w:p w14:paraId="3AC783BC" w14:textId="77777777" w:rsidR="006E2323" w:rsidRDefault="00D0229F">
            <w:pPr>
              <w:bidi/>
              <w:jc w:val="center"/>
            </w:pPr>
            <w:r>
              <w:rPr>
                <w:sz w:val="18"/>
                <w:szCs w:val="18"/>
                <w:rtl/>
              </w:rPr>
              <w:t>☐</w:t>
            </w:r>
          </w:p>
        </w:tc>
        <w:tc>
          <w:tcPr>
            <w:tcW w:w="1247" w:type="dxa"/>
          </w:tcPr>
          <w:p w14:paraId="1315987E" w14:textId="77777777" w:rsidR="006E2323" w:rsidRDefault="006E2323">
            <w:pPr>
              <w:bidi/>
            </w:pPr>
          </w:p>
        </w:tc>
      </w:tr>
      <w:tr w:rsidR="006E2323" w14:paraId="22EBAE79" w14:textId="77777777">
        <w:trPr>
          <w:cantSplit/>
          <w:jc w:val="center"/>
        </w:trPr>
        <w:tc>
          <w:tcPr>
            <w:tcW w:w="454" w:type="dxa"/>
          </w:tcPr>
          <w:p w14:paraId="7DDF1F21" w14:textId="77777777" w:rsidR="006E2323" w:rsidRDefault="00D0229F">
            <w:pPr>
              <w:bidi/>
              <w:jc w:val="center"/>
            </w:pPr>
            <w:r>
              <w:rPr>
                <w:sz w:val="18"/>
                <w:szCs w:val="18"/>
                <w:rtl/>
              </w:rPr>
              <w:t>10</w:t>
            </w:r>
          </w:p>
        </w:tc>
        <w:tc>
          <w:tcPr>
            <w:tcW w:w="3742" w:type="dxa"/>
          </w:tcPr>
          <w:p w14:paraId="73BA38B6" w14:textId="77777777" w:rsidR="006E2323" w:rsidRDefault="00D0229F">
            <w:pPr>
              <w:bidi/>
            </w:pPr>
            <w:r>
              <w:rPr>
                <w:sz w:val="18"/>
                <w:szCs w:val="18"/>
                <w:rtl/>
              </w:rPr>
              <w:t>رفع مناسيب الخدمات المعلقة والتأكد من عدم انخفاضها عن منسوب السقف ووجود مسافة كافية لوحدات الإضاءة (ص 191)</w:t>
            </w:r>
          </w:p>
        </w:tc>
        <w:tc>
          <w:tcPr>
            <w:tcW w:w="2154" w:type="dxa"/>
          </w:tcPr>
          <w:p w14:paraId="4A1E848B" w14:textId="77777777" w:rsidR="006E2323" w:rsidRDefault="006E2323">
            <w:pPr>
              <w:bidi/>
            </w:pPr>
          </w:p>
        </w:tc>
        <w:tc>
          <w:tcPr>
            <w:tcW w:w="794" w:type="dxa"/>
          </w:tcPr>
          <w:p w14:paraId="0FCFAE07" w14:textId="77777777" w:rsidR="006E2323" w:rsidRDefault="00D0229F">
            <w:pPr>
              <w:bidi/>
              <w:jc w:val="center"/>
            </w:pPr>
            <w:r>
              <w:rPr>
                <w:sz w:val="18"/>
                <w:szCs w:val="18"/>
                <w:rtl/>
              </w:rPr>
              <w:t>W</w:t>
            </w:r>
          </w:p>
        </w:tc>
        <w:tc>
          <w:tcPr>
            <w:tcW w:w="794" w:type="dxa"/>
          </w:tcPr>
          <w:p w14:paraId="2D53FABE" w14:textId="77777777" w:rsidR="006E2323" w:rsidRDefault="00D0229F">
            <w:pPr>
              <w:bidi/>
              <w:jc w:val="center"/>
            </w:pPr>
            <w:r>
              <w:rPr>
                <w:sz w:val="18"/>
                <w:szCs w:val="18"/>
                <w:rtl/>
              </w:rPr>
              <w:t>☐</w:t>
            </w:r>
          </w:p>
        </w:tc>
        <w:tc>
          <w:tcPr>
            <w:tcW w:w="907" w:type="dxa"/>
          </w:tcPr>
          <w:p w14:paraId="09C70758" w14:textId="77777777" w:rsidR="006E2323" w:rsidRDefault="00D0229F">
            <w:pPr>
              <w:bidi/>
              <w:jc w:val="center"/>
            </w:pPr>
            <w:r>
              <w:rPr>
                <w:sz w:val="18"/>
                <w:szCs w:val="18"/>
                <w:rtl/>
              </w:rPr>
              <w:t>☐</w:t>
            </w:r>
          </w:p>
        </w:tc>
        <w:tc>
          <w:tcPr>
            <w:tcW w:w="1247" w:type="dxa"/>
          </w:tcPr>
          <w:p w14:paraId="337176EA" w14:textId="77777777" w:rsidR="006E2323" w:rsidRDefault="006E2323">
            <w:pPr>
              <w:bidi/>
            </w:pPr>
          </w:p>
        </w:tc>
      </w:tr>
      <w:tr w:rsidR="006E2323" w14:paraId="4A52DABD" w14:textId="77777777">
        <w:trPr>
          <w:cantSplit/>
          <w:jc w:val="center"/>
        </w:trPr>
        <w:tc>
          <w:tcPr>
            <w:tcW w:w="10092" w:type="dxa"/>
            <w:gridSpan w:val="7"/>
            <w:shd w:val="clear" w:color="auto" w:fill="DDE3F7"/>
          </w:tcPr>
          <w:p w14:paraId="46912C07" w14:textId="77777777" w:rsidR="006E2323" w:rsidRDefault="00D0229F">
            <w:pPr>
              <w:keepNext/>
              <w:bidi/>
            </w:pPr>
            <w:r>
              <w:rPr>
                <w:b/>
                <w:bCs/>
                <w:sz w:val="19"/>
                <w:szCs w:val="19"/>
                <w:rtl/>
              </w:rPr>
              <w:t>أثناء التنفيذ</w:t>
            </w:r>
          </w:p>
        </w:tc>
      </w:tr>
      <w:tr w:rsidR="006E2323" w14:paraId="783F249F" w14:textId="77777777">
        <w:trPr>
          <w:cantSplit/>
          <w:jc w:val="center"/>
        </w:trPr>
        <w:tc>
          <w:tcPr>
            <w:tcW w:w="454" w:type="dxa"/>
          </w:tcPr>
          <w:p w14:paraId="679E6876" w14:textId="77777777" w:rsidR="006E2323" w:rsidRDefault="00D0229F">
            <w:pPr>
              <w:bidi/>
              <w:jc w:val="center"/>
            </w:pPr>
            <w:r>
              <w:rPr>
                <w:sz w:val="18"/>
                <w:szCs w:val="18"/>
                <w:rtl/>
              </w:rPr>
              <w:t>11</w:t>
            </w:r>
          </w:p>
        </w:tc>
        <w:tc>
          <w:tcPr>
            <w:tcW w:w="3742" w:type="dxa"/>
          </w:tcPr>
          <w:p w14:paraId="431A74F9" w14:textId="77777777" w:rsidR="006E2323" w:rsidRDefault="00D0229F">
            <w:pPr>
              <w:bidi/>
            </w:pPr>
            <w:r>
              <w:rPr>
                <w:sz w:val="18"/>
                <w:szCs w:val="18"/>
                <w:rtl/>
              </w:rPr>
              <w:t>مطابقة المواد للعينات المعتمدة (بلاطات، علاقات، مسامير) (ص 191)</w:t>
            </w:r>
          </w:p>
        </w:tc>
        <w:tc>
          <w:tcPr>
            <w:tcW w:w="2154" w:type="dxa"/>
          </w:tcPr>
          <w:p w14:paraId="690642D4" w14:textId="77777777" w:rsidR="006E2323" w:rsidRDefault="006E2323">
            <w:pPr>
              <w:bidi/>
            </w:pPr>
          </w:p>
        </w:tc>
        <w:tc>
          <w:tcPr>
            <w:tcW w:w="794" w:type="dxa"/>
          </w:tcPr>
          <w:p w14:paraId="303EBF12" w14:textId="77777777" w:rsidR="006E2323" w:rsidRDefault="00D0229F">
            <w:pPr>
              <w:bidi/>
              <w:jc w:val="center"/>
            </w:pPr>
            <w:r>
              <w:rPr>
                <w:sz w:val="18"/>
                <w:szCs w:val="18"/>
                <w:rtl/>
              </w:rPr>
              <w:t>R</w:t>
            </w:r>
          </w:p>
        </w:tc>
        <w:tc>
          <w:tcPr>
            <w:tcW w:w="794" w:type="dxa"/>
          </w:tcPr>
          <w:p w14:paraId="7234D946" w14:textId="77777777" w:rsidR="006E2323" w:rsidRDefault="00D0229F">
            <w:pPr>
              <w:bidi/>
              <w:jc w:val="center"/>
            </w:pPr>
            <w:r>
              <w:rPr>
                <w:sz w:val="18"/>
                <w:szCs w:val="18"/>
                <w:rtl/>
              </w:rPr>
              <w:t>☐</w:t>
            </w:r>
          </w:p>
        </w:tc>
        <w:tc>
          <w:tcPr>
            <w:tcW w:w="907" w:type="dxa"/>
          </w:tcPr>
          <w:p w14:paraId="7080340F" w14:textId="77777777" w:rsidR="006E2323" w:rsidRDefault="00D0229F">
            <w:pPr>
              <w:bidi/>
              <w:jc w:val="center"/>
            </w:pPr>
            <w:r>
              <w:rPr>
                <w:sz w:val="18"/>
                <w:szCs w:val="18"/>
                <w:rtl/>
              </w:rPr>
              <w:t>☐</w:t>
            </w:r>
          </w:p>
        </w:tc>
        <w:tc>
          <w:tcPr>
            <w:tcW w:w="1247" w:type="dxa"/>
          </w:tcPr>
          <w:p w14:paraId="015A175E" w14:textId="77777777" w:rsidR="006E2323" w:rsidRDefault="006E2323">
            <w:pPr>
              <w:bidi/>
            </w:pPr>
          </w:p>
        </w:tc>
      </w:tr>
      <w:tr w:rsidR="006E2323" w14:paraId="7AC364D5" w14:textId="77777777">
        <w:trPr>
          <w:cantSplit/>
          <w:jc w:val="center"/>
        </w:trPr>
        <w:tc>
          <w:tcPr>
            <w:tcW w:w="454" w:type="dxa"/>
          </w:tcPr>
          <w:p w14:paraId="296CDFCD" w14:textId="77777777" w:rsidR="006E2323" w:rsidRDefault="00D0229F">
            <w:pPr>
              <w:bidi/>
              <w:jc w:val="center"/>
            </w:pPr>
            <w:r>
              <w:rPr>
                <w:sz w:val="18"/>
                <w:szCs w:val="18"/>
                <w:rtl/>
              </w:rPr>
              <w:t>12</w:t>
            </w:r>
          </w:p>
        </w:tc>
        <w:tc>
          <w:tcPr>
            <w:tcW w:w="3742" w:type="dxa"/>
          </w:tcPr>
          <w:p w14:paraId="50D27A09" w14:textId="77777777" w:rsidR="006E2323" w:rsidRDefault="00D0229F">
            <w:pPr>
              <w:bidi/>
            </w:pPr>
            <w:r>
              <w:rPr>
                <w:sz w:val="18"/>
                <w:szCs w:val="18"/>
                <w:rtl/>
              </w:rPr>
              <w:t>عدم تركيب البلاط إلا بعد إغلاق المبنى عن عوامل الطقس (ص 191)</w:t>
            </w:r>
          </w:p>
        </w:tc>
        <w:tc>
          <w:tcPr>
            <w:tcW w:w="2154" w:type="dxa"/>
          </w:tcPr>
          <w:p w14:paraId="35A09ECF" w14:textId="77777777" w:rsidR="006E2323" w:rsidRDefault="00D0229F">
            <w:pPr>
              <w:bidi/>
            </w:pPr>
            <w:r>
              <w:rPr>
                <w:sz w:val="18"/>
                <w:szCs w:val="18"/>
                <w:rtl/>
              </w:rPr>
              <w:t>رطوبة نسبية ≤ 70%</w:t>
            </w:r>
          </w:p>
        </w:tc>
        <w:tc>
          <w:tcPr>
            <w:tcW w:w="794" w:type="dxa"/>
          </w:tcPr>
          <w:p w14:paraId="6DF9487C" w14:textId="77777777" w:rsidR="006E2323" w:rsidRDefault="00D0229F">
            <w:pPr>
              <w:bidi/>
              <w:jc w:val="center"/>
            </w:pPr>
            <w:r>
              <w:rPr>
                <w:sz w:val="18"/>
                <w:szCs w:val="18"/>
                <w:rtl/>
              </w:rPr>
              <w:t>W</w:t>
            </w:r>
          </w:p>
        </w:tc>
        <w:tc>
          <w:tcPr>
            <w:tcW w:w="794" w:type="dxa"/>
          </w:tcPr>
          <w:p w14:paraId="0F5E9C5C" w14:textId="77777777" w:rsidR="006E2323" w:rsidRDefault="00D0229F">
            <w:pPr>
              <w:bidi/>
              <w:jc w:val="center"/>
            </w:pPr>
            <w:r>
              <w:rPr>
                <w:sz w:val="18"/>
                <w:szCs w:val="18"/>
                <w:rtl/>
              </w:rPr>
              <w:t>☐</w:t>
            </w:r>
          </w:p>
        </w:tc>
        <w:tc>
          <w:tcPr>
            <w:tcW w:w="907" w:type="dxa"/>
          </w:tcPr>
          <w:p w14:paraId="3BA12AB2" w14:textId="77777777" w:rsidR="006E2323" w:rsidRDefault="00D0229F">
            <w:pPr>
              <w:bidi/>
              <w:jc w:val="center"/>
            </w:pPr>
            <w:r>
              <w:rPr>
                <w:sz w:val="18"/>
                <w:szCs w:val="18"/>
                <w:rtl/>
              </w:rPr>
              <w:t>☐</w:t>
            </w:r>
          </w:p>
        </w:tc>
        <w:tc>
          <w:tcPr>
            <w:tcW w:w="1247" w:type="dxa"/>
          </w:tcPr>
          <w:p w14:paraId="30EFCE20" w14:textId="77777777" w:rsidR="006E2323" w:rsidRDefault="006E2323">
            <w:pPr>
              <w:bidi/>
            </w:pPr>
          </w:p>
        </w:tc>
      </w:tr>
      <w:tr w:rsidR="006E2323" w14:paraId="2CA78789" w14:textId="77777777">
        <w:trPr>
          <w:cantSplit/>
          <w:jc w:val="center"/>
        </w:trPr>
        <w:tc>
          <w:tcPr>
            <w:tcW w:w="454" w:type="dxa"/>
          </w:tcPr>
          <w:p w14:paraId="35003CF6" w14:textId="77777777" w:rsidR="006E2323" w:rsidRDefault="00D0229F">
            <w:pPr>
              <w:bidi/>
              <w:jc w:val="center"/>
            </w:pPr>
            <w:r>
              <w:rPr>
                <w:sz w:val="18"/>
                <w:szCs w:val="18"/>
                <w:rtl/>
              </w:rPr>
              <w:t>13</w:t>
            </w:r>
          </w:p>
        </w:tc>
        <w:tc>
          <w:tcPr>
            <w:tcW w:w="3742" w:type="dxa"/>
          </w:tcPr>
          <w:p w14:paraId="652F6D53" w14:textId="77777777" w:rsidR="006E2323" w:rsidRDefault="00D0229F">
            <w:pPr>
              <w:bidi/>
            </w:pPr>
            <w:r>
              <w:rPr>
                <w:sz w:val="18"/>
                <w:szCs w:val="18"/>
                <w:rtl/>
              </w:rPr>
              <w:t>تنفيذ جوانب رأسية من الجبس (GYPSUM SIDING) عند فراغ السلالم بسمك السقف وبجوار حوائط الساتر الزجاجي (ص 191)</w:t>
            </w:r>
          </w:p>
        </w:tc>
        <w:tc>
          <w:tcPr>
            <w:tcW w:w="2154" w:type="dxa"/>
          </w:tcPr>
          <w:p w14:paraId="6781FFB0" w14:textId="77777777" w:rsidR="006E2323" w:rsidRDefault="006E2323">
            <w:pPr>
              <w:bidi/>
            </w:pPr>
          </w:p>
        </w:tc>
        <w:tc>
          <w:tcPr>
            <w:tcW w:w="794" w:type="dxa"/>
          </w:tcPr>
          <w:p w14:paraId="013AEA6B" w14:textId="77777777" w:rsidR="006E2323" w:rsidRDefault="00D0229F">
            <w:pPr>
              <w:bidi/>
              <w:jc w:val="center"/>
            </w:pPr>
            <w:r>
              <w:rPr>
                <w:sz w:val="18"/>
                <w:szCs w:val="18"/>
                <w:rtl/>
              </w:rPr>
              <w:t>W</w:t>
            </w:r>
          </w:p>
        </w:tc>
        <w:tc>
          <w:tcPr>
            <w:tcW w:w="794" w:type="dxa"/>
          </w:tcPr>
          <w:p w14:paraId="4C3FB86D" w14:textId="77777777" w:rsidR="006E2323" w:rsidRDefault="00D0229F">
            <w:pPr>
              <w:bidi/>
              <w:jc w:val="center"/>
            </w:pPr>
            <w:r>
              <w:rPr>
                <w:sz w:val="18"/>
                <w:szCs w:val="18"/>
                <w:rtl/>
              </w:rPr>
              <w:t>☐</w:t>
            </w:r>
          </w:p>
        </w:tc>
        <w:tc>
          <w:tcPr>
            <w:tcW w:w="907" w:type="dxa"/>
          </w:tcPr>
          <w:p w14:paraId="43931839" w14:textId="77777777" w:rsidR="006E2323" w:rsidRDefault="00D0229F">
            <w:pPr>
              <w:bidi/>
              <w:jc w:val="center"/>
            </w:pPr>
            <w:r>
              <w:rPr>
                <w:sz w:val="18"/>
                <w:szCs w:val="18"/>
                <w:rtl/>
              </w:rPr>
              <w:t>☐</w:t>
            </w:r>
          </w:p>
        </w:tc>
        <w:tc>
          <w:tcPr>
            <w:tcW w:w="1247" w:type="dxa"/>
          </w:tcPr>
          <w:p w14:paraId="7D1513DA" w14:textId="77777777" w:rsidR="006E2323" w:rsidRDefault="006E2323">
            <w:pPr>
              <w:bidi/>
            </w:pPr>
          </w:p>
        </w:tc>
      </w:tr>
      <w:tr w:rsidR="006E2323" w14:paraId="6FEB17BB" w14:textId="77777777">
        <w:trPr>
          <w:cantSplit/>
          <w:jc w:val="center"/>
        </w:trPr>
        <w:tc>
          <w:tcPr>
            <w:tcW w:w="454" w:type="dxa"/>
          </w:tcPr>
          <w:p w14:paraId="320757A1" w14:textId="77777777" w:rsidR="006E2323" w:rsidRDefault="00D0229F">
            <w:pPr>
              <w:bidi/>
              <w:jc w:val="center"/>
            </w:pPr>
            <w:r>
              <w:rPr>
                <w:sz w:val="18"/>
                <w:szCs w:val="18"/>
                <w:rtl/>
              </w:rPr>
              <w:t>14</w:t>
            </w:r>
          </w:p>
        </w:tc>
        <w:tc>
          <w:tcPr>
            <w:tcW w:w="3742" w:type="dxa"/>
          </w:tcPr>
          <w:p w14:paraId="5EB9928E" w14:textId="77777777" w:rsidR="006E2323" w:rsidRDefault="00D0229F">
            <w:pPr>
              <w:bidi/>
            </w:pPr>
            <w:r>
              <w:rPr>
                <w:sz w:val="18"/>
                <w:szCs w:val="18"/>
                <w:rtl/>
              </w:rPr>
              <w:t>عمل شبكة قطاعات حديدية (T أو U) أعلى منسوب السقف للتعليق منها عند تعذر التعليق المباشر ومنع التعليق في مجاري التكييف (ص 191)</w:t>
            </w:r>
          </w:p>
        </w:tc>
        <w:tc>
          <w:tcPr>
            <w:tcW w:w="2154" w:type="dxa"/>
          </w:tcPr>
          <w:p w14:paraId="10382DFA" w14:textId="77777777" w:rsidR="006E2323" w:rsidRDefault="006E2323">
            <w:pPr>
              <w:bidi/>
            </w:pPr>
          </w:p>
        </w:tc>
        <w:tc>
          <w:tcPr>
            <w:tcW w:w="794" w:type="dxa"/>
          </w:tcPr>
          <w:p w14:paraId="564881DF" w14:textId="77777777" w:rsidR="006E2323" w:rsidRDefault="00D0229F">
            <w:pPr>
              <w:bidi/>
              <w:jc w:val="center"/>
            </w:pPr>
            <w:r>
              <w:rPr>
                <w:sz w:val="18"/>
                <w:szCs w:val="18"/>
                <w:rtl/>
              </w:rPr>
              <w:t>W</w:t>
            </w:r>
          </w:p>
        </w:tc>
        <w:tc>
          <w:tcPr>
            <w:tcW w:w="794" w:type="dxa"/>
          </w:tcPr>
          <w:p w14:paraId="36AB2EBD" w14:textId="77777777" w:rsidR="006E2323" w:rsidRDefault="00D0229F">
            <w:pPr>
              <w:bidi/>
              <w:jc w:val="center"/>
            </w:pPr>
            <w:r>
              <w:rPr>
                <w:sz w:val="18"/>
                <w:szCs w:val="18"/>
                <w:rtl/>
              </w:rPr>
              <w:t>☐</w:t>
            </w:r>
          </w:p>
        </w:tc>
        <w:tc>
          <w:tcPr>
            <w:tcW w:w="907" w:type="dxa"/>
          </w:tcPr>
          <w:p w14:paraId="602CE39F" w14:textId="77777777" w:rsidR="006E2323" w:rsidRDefault="00D0229F">
            <w:pPr>
              <w:bidi/>
              <w:jc w:val="center"/>
            </w:pPr>
            <w:r>
              <w:rPr>
                <w:sz w:val="18"/>
                <w:szCs w:val="18"/>
                <w:rtl/>
              </w:rPr>
              <w:t>☐</w:t>
            </w:r>
          </w:p>
        </w:tc>
        <w:tc>
          <w:tcPr>
            <w:tcW w:w="1247" w:type="dxa"/>
          </w:tcPr>
          <w:p w14:paraId="3525383C" w14:textId="77777777" w:rsidR="006E2323" w:rsidRDefault="006E2323">
            <w:pPr>
              <w:bidi/>
            </w:pPr>
          </w:p>
        </w:tc>
      </w:tr>
      <w:tr w:rsidR="006E2323" w14:paraId="2D22A8BC" w14:textId="77777777">
        <w:trPr>
          <w:cantSplit/>
          <w:jc w:val="center"/>
        </w:trPr>
        <w:tc>
          <w:tcPr>
            <w:tcW w:w="454" w:type="dxa"/>
          </w:tcPr>
          <w:p w14:paraId="28FA5B25" w14:textId="77777777" w:rsidR="006E2323" w:rsidRDefault="00D0229F">
            <w:pPr>
              <w:bidi/>
              <w:jc w:val="center"/>
            </w:pPr>
            <w:r>
              <w:rPr>
                <w:sz w:val="18"/>
                <w:szCs w:val="18"/>
                <w:rtl/>
              </w:rPr>
              <w:t>15</w:t>
            </w:r>
          </w:p>
        </w:tc>
        <w:tc>
          <w:tcPr>
            <w:tcW w:w="3742" w:type="dxa"/>
          </w:tcPr>
          <w:p w14:paraId="278757CF" w14:textId="77777777" w:rsidR="006E2323" w:rsidRDefault="00D0229F">
            <w:pPr>
              <w:bidi/>
            </w:pPr>
            <w:r>
              <w:rPr>
                <w:sz w:val="18"/>
                <w:szCs w:val="18"/>
                <w:rtl/>
              </w:rPr>
              <w:t>ضبط المسافة بين العلاقات (Hanger) (ص 191)</w:t>
            </w:r>
          </w:p>
        </w:tc>
        <w:tc>
          <w:tcPr>
            <w:tcW w:w="2154" w:type="dxa"/>
          </w:tcPr>
          <w:p w14:paraId="0E4070FA" w14:textId="77777777" w:rsidR="006E2323" w:rsidRDefault="00D0229F">
            <w:pPr>
              <w:bidi/>
            </w:pPr>
            <w:r>
              <w:rPr>
                <w:sz w:val="18"/>
                <w:szCs w:val="18"/>
                <w:rtl/>
              </w:rPr>
              <w:t>≤ 1.2 م عند الركائز و≤ 15 سم من الأطراف (شكل ب-10)</w:t>
            </w:r>
          </w:p>
        </w:tc>
        <w:tc>
          <w:tcPr>
            <w:tcW w:w="794" w:type="dxa"/>
          </w:tcPr>
          <w:p w14:paraId="593AD2F4" w14:textId="77777777" w:rsidR="006E2323" w:rsidRDefault="00D0229F">
            <w:pPr>
              <w:bidi/>
              <w:jc w:val="center"/>
            </w:pPr>
            <w:r>
              <w:rPr>
                <w:sz w:val="18"/>
                <w:szCs w:val="18"/>
                <w:rtl/>
              </w:rPr>
              <w:t>W</w:t>
            </w:r>
          </w:p>
        </w:tc>
        <w:tc>
          <w:tcPr>
            <w:tcW w:w="794" w:type="dxa"/>
          </w:tcPr>
          <w:p w14:paraId="40BBB3F5" w14:textId="77777777" w:rsidR="006E2323" w:rsidRDefault="00D0229F">
            <w:pPr>
              <w:bidi/>
              <w:jc w:val="center"/>
            </w:pPr>
            <w:r>
              <w:rPr>
                <w:sz w:val="18"/>
                <w:szCs w:val="18"/>
                <w:rtl/>
              </w:rPr>
              <w:t>☐</w:t>
            </w:r>
          </w:p>
        </w:tc>
        <w:tc>
          <w:tcPr>
            <w:tcW w:w="907" w:type="dxa"/>
          </w:tcPr>
          <w:p w14:paraId="7BF38542" w14:textId="77777777" w:rsidR="006E2323" w:rsidRDefault="00D0229F">
            <w:pPr>
              <w:bidi/>
              <w:jc w:val="center"/>
            </w:pPr>
            <w:r>
              <w:rPr>
                <w:sz w:val="18"/>
                <w:szCs w:val="18"/>
                <w:rtl/>
              </w:rPr>
              <w:t>☐</w:t>
            </w:r>
          </w:p>
        </w:tc>
        <w:tc>
          <w:tcPr>
            <w:tcW w:w="1247" w:type="dxa"/>
          </w:tcPr>
          <w:p w14:paraId="484C2B37" w14:textId="77777777" w:rsidR="006E2323" w:rsidRDefault="006E2323">
            <w:pPr>
              <w:bidi/>
            </w:pPr>
          </w:p>
        </w:tc>
      </w:tr>
      <w:tr w:rsidR="006E2323" w14:paraId="37367CB5" w14:textId="77777777">
        <w:trPr>
          <w:cantSplit/>
          <w:jc w:val="center"/>
        </w:trPr>
        <w:tc>
          <w:tcPr>
            <w:tcW w:w="454" w:type="dxa"/>
          </w:tcPr>
          <w:p w14:paraId="25B00047" w14:textId="77777777" w:rsidR="006E2323" w:rsidRDefault="00D0229F">
            <w:pPr>
              <w:bidi/>
              <w:jc w:val="center"/>
            </w:pPr>
            <w:r>
              <w:rPr>
                <w:sz w:val="18"/>
                <w:szCs w:val="18"/>
                <w:rtl/>
              </w:rPr>
              <w:t>16</w:t>
            </w:r>
          </w:p>
        </w:tc>
        <w:tc>
          <w:tcPr>
            <w:tcW w:w="3742" w:type="dxa"/>
          </w:tcPr>
          <w:p w14:paraId="6C075E4F" w14:textId="77777777" w:rsidR="006E2323" w:rsidRDefault="00D0229F">
            <w:pPr>
              <w:bidi/>
            </w:pPr>
            <w:r>
              <w:rPr>
                <w:sz w:val="18"/>
                <w:szCs w:val="18"/>
                <w:rtl/>
              </w:rPr>
              <w:t>إبعاد أقسام التثبيت والتعليق عن تمديدات الخدمات لمنع انتقال الاهتزازات والصوت (ص 191)</w:t>
            </w:r>
          </w:p>
        </w:tc>
        <w:tc>
          <w:tcPr>
            <w:tcW w:w="2154" w:type="dxa"/>
          </w:tcPr>
          <w:p w14:paraId="71B9F794" w14:textId="77777777" w:rsidR="006E2323" w:rsidRDefault="00D0229F">
            <w:pPr>
              <w:bidi/>
            </w:pPr>
            <w:r>
              <w:rPr>
                <w:sz w:val="18"/>
                <w:szCs w:val="18"/>
                <w:rtl/>
              </w:rPr>
              <w:t>≥ 50 مم</w:t>
            </w:r>
          </w:p>
        </w:tc>
        <w:tc>
          <w:tcPr>
            <w:tcW w:w="794" w:type="dxa"/>
          </w:tcPr>
          <w:p w14:paraId="065BE4C7" w14:textId="77777777" w:rsidR="006E2323" w:rsidRDefault="00D0229F">
            <w:pPr>
              <w:bidi/>
              <w:jc w:val="center"/>
            </w:pPr>
            <w:r>
              <w:rPr>
                <w:sz w:val="18"/>
                <w:szCs w:val="18"/>
                <w:rtl/>
              </w:rPr>
              <w:t>W</w:t>
            </w:r>
          </w:p>
        </w:tc>
        <w:tc>
          <w:tcPr>
            <w:tcW w:w="794" w:type="dxa"/>
          </w:tcPr>
          <w:p w14:paraId="0E644B16" w14:textId="77777777" w:rsidR="006E2323" w:rsidRDefault="00D0229F">
            <w:pPr>
              <w:bidi/>
              <w:jc w:val="center"/>
            </w:pPr>
            <w:r>
              <w:rPr>
                <w:sz w:val="18"/>
                <w:szCs w:val="18"/>
                <w:rtl/>
              </w:rPr>
              <w:t>☐</w:t>
            </w:r>
          </w:p>
        </w:tc>
        <w:tc>
          <w:tcPr>
            <w:tcW w:w="907" w:type="dxa"/>
          </w:tcPr>
          <w:p w14:paraId="38A14596" w14:textId="77777777" w:rsidR="006E2323" w:rsidRDefault="00D0229F">
            <w:pPr>
              <w:bidi/>
              <w:jc w:val="center"/>
            </w:pPr>
            <w:r>
              <w:rPr>
                <w:sz w:val="18"/>
                <w:szCs w:val="18"/>
                <w:rtl/>
              </w:rPr>
              <w:t>☐</w:t>
            </w:r>
          </w:p>
        </w:tc>
        <w:tc>
          <w:tcPr>
            <w:tcW w:w="1247" w:type="dxa"/>
          </w:tcPr>
          <w:p w14:paraId="1DF766FB" w14:textId="77777777" w:rsidR="006E2323" w:rsidRDefault="006E2323">
            <w:pPr>
              <w:bidi/>
            </w:pPr>
          </w:p>
        </w:tc>
      </w:tr>
      <w:tr w:rsidR="006E2323" w14:paraId="3629A0AC" w14:textId="77777777">
        <w:trPr>
          <w:cantSplit/>
          <w:jc w:val="center"/>
        </w:trPr>
        <w:tc>
          <w:tcPr>
            <w:tcW w:w="454" w:type="dxa"/>
          </w:tcPr>
          <w:p w14:paraId="405AF735" w14:textId="77777777" w:rsidR="006E2323" w:rsidRDefault="00D0229F">
            <w:pPr>
              <w:bidi/>
              <w:jc w:val="center"/>
            </w:pPr>
            <w:r>
              <w:rPr>
                <w:sz w:val="18"/>
                <w:szCs w:val="18"/>
                <w:rtl/>
              </w:rPr>
              <w:t>17</w:t>
            </w:r>
          </w:p>
        </w:tc>
        <w:tc>
          <w:tcPr>
            <w:tcW w:w="3742" w:type="dxa"/>
          </w:tcPr>
          <w:p w14:paraId="7CCA82B8" w14:textId="77777777" w:rsidR="006E2323" w:rsidRDefault="00D0229F">
            <w:pPr>
              <w:bidi/>
            </w:pPr>
            <w:r>
              <w:rPr>
                <w:sz w:val="18"/>
                <w:szCs w:val="18"/>
                <w:rtl/>
              </w:rPr>
              <w:t>تثبيت الكورنيرة (TRIM EDGE) على محيط الفراغ على المنسوب المطلوب حسب كتالوج المصنع (شكل ب-13) (ص 191)</w:t>
            </w:r>
          </w:p>
        </w:tc>
        <w:tc>
          <w:tcPr>
            <w:tcW w:w="2154" w:type="dxa"/>
          </w:tcPr>
          <w:p w14:paraId="0005BE37" w14:textId="77777777" w:rsidR="006E2323" w:rsidRDefault="006E2323">
            <w:pPr>
              <w:bidi/>
            </w:pPr>
          </w:p>
        </w:tc>
        <w:tc>
          <w:tcPr>
            <w:tcW w:w="794" w:type="dxa"/>
          </w:tcPr>
          <w:p w14:paraId="775EF0B6" w14:textId="77777777" w:rsidR="006E2323" w:rsidRDefault="00D0229F">
            <w:pPr>
              <w:bidi/>
              <w:jc w:val="center"/>
            </w:pPr>
            <w:r>
              <w:rPr>
                <w:sz w:val="18"/>
                <w:szCs w:val="18"/>
                <w:rtl/>
              </w:rPr>
              <w:t>W</w:t>
            </w:r>
          </w:p>
        </w:tc>
        <w:tc>
          <w:tcPr>
            <w:tcW w:w="794" w:type="dxa"/>
          </w:tcPr>
          <w:p w14:paraId="104560D2" w14:textId="77777777" w:rsidR="006E2323" w:rsidRDefault="00D0229F">
            <w:pPr>
              <w:bidi/>
              <w:jc w:val="center"/>
            </w:pPr>
            <w:r>
              <w:rPr>
                <w:sz w:val="18"/>
                <w:szCs w:val="18"/>
                <w:rtl/>
              </w:rPr>
              <w:t>☐</w:t>
            </w:r>
          </w:p>
        </w:tc>
        <w:tc>
          <w:tcPr>
            <w:tcW w:w="907" w:type="dxa"/>
          </w:tcPr>
          <w:p w14:paraId="50A00C83" w14:textId="77777777" w:rsidR="006E2323" w:rsidRDefault="00D0229F">
            <w:pPr>
              <w:bidi/>
              <w:jc w:val="center"/>
            </w:pPr>
            <w:r>
              <w:rPr>
                <w:sz w:val="18"/>
                <w:szCs w:val="18"/>
                <w:rtl/>
              </w:rPr>
              <w:t>☐</w:t>
            </w:r>
          </w:p>
        </w:tc>
        <w:tc>
          <w:tcPr>
            <w:tcW w:w="1247" w:type="dxa"/>
          </w:tcPr>
          <w:p w14:paraId="270CEE95" w14:textId="77777777" w:rsidR="006E2323" w:rsidRDefault="006E2323">
            <w:pPr>
              <w:bidi/>
            </w:pPr>
          </w:p>
        </w:tc>
      </w:tr>
      <w:tr w:rsidR="006E2323" w14:paraId="4240A703" w14:textId="77777777">
        <w:trPr>
          <w:cantSplit/>
          <w:jc w:val="center"/>
        </w:trPr>
        <w:tc>
          <w:tcPr>
            <w:tcW w:w="454" w:type="dxa"/>
          </w:tcPr>
          <w:p w14:paraId="7605B874" w14:textId="77777777" w:rsidR="006E2323" w:rsidRDefault="00D0229F">
            <w:pPr>
              <w:bidi/>
              <w:jc w:val="center"/>
            </w:pPr>
            <w:r>
              <w:rPr>
                <w:sz w:val="18"/>
                <w:szCs w:val="18"/>
                <w:rtl/>
              </w:rPr>
              <w:t>18</w:t>
            </w:r>
          </w:p>
        </w:tc>
        <w:tc>
          <w:tcPr>
            <w:tcW w:w="3742" w:type="dxa"/>
          </w:tcPr>
          <w:p w14:paraId="54822F67" w14:textId="77777777" w:rsidR="006E2323" w:rsidRDefault="00D0229F">
            <w:pPr>
              <w:bidi/>
            </w:pPr>
            <w:r>
              <w:rPr>
                <w:sz w:val="18"/>
                <w:szCs w:val="18"/>
                <w:rtl/>
              </w:rPr>
              <w:t>تدقيق واستلام أدوات التعليق وتقسيطها قبل تركيب البلاطات (ص 191)</w:t>
            </w:r>
          </w:p>
        </w:tc>
        <w:tc>
          <w:tcPr>
            <w:tcW w:w="2154" w:type="dxa"/>
          </w:tcPr>
          <w:p w14:paraId="21616699" w14:textId="77777777" w:rsidR="006E2323" w:rsidRDefault="006E2323">
            <w:pPr>
              <w:bidi/>
            </w:pPr>
          </w:p>
        </w:tc>
        <w:tc>
          <w:tcPr>
            <w:tcW w:w="794" w:type="dxa"/>
          </w:tcPr>
          <w:p w14:paraId="30A9CFCD" w14:textId="77777777" w:rsidR="006E2323" w:rsidRDefault="00D0229F">
            <w:pPr>
              <w:bidi/>
              <w:jc w:val="center"/>
            </w:pPr>
            <w:r>
              <w:rPr>
                <w:sz w:val="18"/>
                <w:szCs w:val="18"/>
                <w:rtl/>
              </w:rPr>
              <w:t>H</w:t>
            </w:r>
          </w:p>
        </w:tc>
        <w:tc>
          <w:tcPr>
            <w:tcW w:w="794" w:type="dxa"/>
          </w:tcPr>
          <w:p w14:paraId="7D95CB9A" w14:textId="77777777" w:rsidR="006E2323" w:rsidRDefault="00D0229F">
            <w:pPr>
              <w:bidi/>
              <w:jc w:val="center"/>
            </w:pPr>
            <w:r>
              <w:rPr>
                <w:sz w:val="18"/>
                <w:szCs w:val="18"/>
                <w:rtl/>
              </w:rPr>
              <w:t>☐</w:t>
            </w:r>
          </w:p>
        </w:tc>
        <w:tc>
          <w:tcPr>
            <w:tcW w:w="907" w:type="dxa"/>
          </w:tcPr>
          <w:p w14:paraId="76B0D4DE" w14:textId="77777777" w:rsidR="006E2323" w:rsidRDefault="00D0229F">
            <w:pPr>
              <w:bidi/>
              <w:jc w:val="center"/>
            </w:pPr>
            <w:r>
              <w:rPr>
                <w:sz w:val="18"/>
                <w:szCs w:val="18"/>
                <w:rtl/>
              </w:rPr>
              <w:t>☐</w:t>
            </w:r>
          </w:p>
        </w:tc>
        <w:tc>
          <w:tcPr>
            <w:tcW w:w="1247" w:type="dxa"/>
          </w:tcPr>
          <w:p w14:paraId="78E347A6" w14:textId="77777777" w:rsidR="006E2323" w:rsidRDefault="006E2323">
            <w:pPr>
              <w:bidi/>
            </w:pPr>
          </w:p>
        </w:tc>
      </w:tr>
      <w:tr w:rsidR="006E2323" w14:paraId="1CE8223D" w14:textId="77777777">
        <w:trPr>
          <w:cantSplit/>
          <w:jc w:val="center"/>
        </w:trPr>
        <w:tc>
          <w:tcPr>
            <w:tcW w:w="454" w:type="dxa"/>
          </w:tcPr>
          <w:p w14:paraId="4553F3BC" w14:textId="77777777" w:rsidR="006E2323" w:rsidRDefault="00D0229F">
            <w:pPr>
              <w:bidi/>
              <w:jc w:val="center"/>
            </w:pPr>
            <w:r>
              <w:rPr>
                <w:sz w:val="18"/>
                <w:szCs w:val="18"/>
                <w:rtl/>
              </w:rPr>
              <w:t>19</w:t>
            </w:r>
          </w:p>
        </w:tc>
        <w:tc>
          <w:tcPr>
            <w:tcW w:w="3742" w:type="dxa"/>
          </w:tcPr>
          <w:p w14:paraId="40BA3E60" w14:textId="77777777" w:rsidR="006E2323" w:rsidRDefault="00D0229F">
            <w:pPr>
              <w:bidi/>
            </w:pPr>
            <w:r>
              <w:rPr>
                <w:sz w:val="18"/>
                <w:szCs w:val="18"/>
                <w:rtl/>
              </w:rPr>
              <w:t>تحميل بلاطات أرمسترونج على قطاعات زوايا مجلفن أو ألمنيوم (ص 191)</w:t>
            </w:r>
          </w:p>
        </w:tc>
        <w:tc>
          <w:tcPr>
            <w:tcW w:w="2154" w:type="dxa"/>
          </w:tcPr>
          <w:p w14:paraId="43F7C2DD" w14:textId="77777777" w:rsidR="006E2323" w:rsidRDefault="00D0229F">
            <w:pPr>
              <w:bidi/>
            </w:pPr>
            <w:r>
              <w:rPr>
                <w:sz w:val="18"/>
                <w:szCs w:val="18"/>
                <w:rtl/>
              </w:rPr>
              <w:t>بلاطات 60×60 سم</w:t>
            </w:r>
          </w:p>
        </w:tc>
        <w:tc>
          <w:tcPr>
            <w:tcW w:w="794" w:type="dxa"/>
          </w:tcPr>
          <w:p w14:paraId="12FB77E6" w14:textId="77777777" w:rsidR="006E2323" w:rsidRDefault="00D0229F">
            <w:pPr>
              <w:bidi/>
              <w:jc w:val="center"/>
            </w:pPr>
            <w:r>
              <w:rPr>
                <w:sz w:val="18"/>
                <w:szCs w:val="18"/>
                <w:rtl/>
              </w:rPr>
              <w:t>W</w:t>
            </w:r>
          </w:p>
        </w:tc>
        <w:tc>
          <w:tcPr>
            <w:tcW w:w="794" w:type="dxa"/>
          </w:tcPr>
          <w:p w14:paraId="54335D56" w14:textId="77777777" w:rsidR="006E2323" w:rsidRDefault="00D0229F">
            <w:pPr>
              <w:bidi/>
              <w:jc w:val="center"/>
            </w:pPr>
            <w:r>
              <w:rPr>
                <w:sz w:val="18"/>
                <w:szCs w:val="18"/>
                <w:rtl/>
              </w:rPr>
              <w:t>☐</w:t>
            </w:r>
          </w:p>
        </w:tc>
        <w:tc>
          <w:tcPr>
            <w:tcW w:w="907" w:type="dxa"/>
          </w:tcPr>
          <w:p w14:paraId="5190A194" w14:textId="77777777" w:rsidR="006E2323" w:rsidRDefault="00D0229F">
            <w:pPr>
              <w:bidi/>
              <w:jc w:val="center"/>
            </w:pPr>
            <w:r>
              <w:rPr>
                <w:sz w:val="18"/>
                <w:szCs w:val="18"/>
                <w:rtl/>
              </w:rPr>
              <w:t>☐</w:t>
            </w:r>
          </w:p>
        </w:tc>
        <w:tc>
          <w:tcPr>
            <w:tcW w:w="1247" w:type="dxa"/>
          </w:tcPr>
          <w:p w14:paraId="349395D7" w14:textId="77777777" w:rsidR="006E2323" w:rsidRDefault="006E2323">
            <w:pPr>
              <w:bidi/>
            </w:pPr>
          </w:p>
        </w:tc>
      </w:tr>
      <w:tr w:rsidR="006E2323" w14:paraId="5244D1B4" w14:textId="77777777">
        <w:trPr>
          <w:cantSplit/>
          <w:jc w:val="center"/>
        </w:trPr>
        <w:tc>
          <w:tcPr>
            <w:tcW w:w="454" w:type="dxa"/>
          </w:tcPr>
          <w:p w14:paraId="10763C6E" w14:textId="77777777" w:rsidR="006E2323" w:rsidRDefault="00D0229F">
            <w:pPr>
              <w:bidi/>
              <w:jc w:val="center"/>
            </w:pPr>
            <w:r>
              <w:rPr>
                <w:sz w:val="18"/>
                <w:szCs w:val="18"/>
                <w:rtl/>
              </w:rPr>
              <w:t>20</w:t>
            </w:r>
          </w:p>
        </w:tc>
        <w:tc>
          <w:tcPr>
            <w:tcW w:w="3742" w:type="dxa"/>
          </w:tcPr>
          <w:p w14:paraId="22F8F944" w14:textId="77777777" w:rsidR="006E2323" w:rsidRDefault="00D0229F">
            <w:pPr>
              <w:bidi/>
            </w:pPr>
            <w:r>
              <w:rPr>
                <w:sz w:val="18"/>
                <w:szCs w:val="18"/>
                <w:rtl/>
              </w:rPr>
              <w:t>فصل نظام التعليق عند فواصل التمدد مع تغطية الفاصل كما هو معتمد (ص 191)</w:t>
            </w:r>
          </w:p>
        </w:tc>
        <w:tc>
          <w:tcPr>
            <w:tcW w:w="2154" w:type="dxa"/>
          </w:tcPr>
          <w:p w14:paraId="447F6D1C" w14:textId="77777777" w:rsidR="006E2323" w:rsidRDefault="006E2323">
            <w:pPr>
              <w:bidi/>
            </w:pPr>
          </w:p>
        </w:tc>
        <w:tc>
          <w:tcPr>
            <w:tcW w:w="794" w:type="dxa"/>
          </w:tcPr>
          <w:p w14:paraId="6789A8FB" w14:textId="77777777" w:rsidR="006E2323" w:rsidRDefault="00D0229F">
            <w:pPr>
              <w:bidi/>
              <w:jc w:val="center"/>
            </w:pPr>
            <w:r>
              <w:rPr>
                <w:sz w:val="18"/>
                <w:szCs w:val="18"/>
                <w:rtl/>
              </w:rPr>
              <w:t>W</w:t>
            </w:r>
          </w:p>
        </w:tc>
        <w:tc>
          <w:tcPr>
            <w:tcW w:w="794" w:type="dxa"/>
          </w:tcPr>
          <w:p w14:paraId="27248EE9" w14:textId="77777777" w:rsidR="006E2323" w:rsidRDefault="00D0229F">
            <w:pPr>
              <w:bidi/>
              <w:jc w:val="center"/>
            </w:pPr>
            <w:r>
              <w:rPr>
                <w:sz w:val="18"/>
                <w:szCs w:val="18"/>
                <w:rtl/>
              </w:rPr>
              <w:t>☐</w:t>
            </w:r>
          </w:p>
        </w:tc>
        <w:tc>
          <w:tcPr>
            <w:tcW w:w="907" w:type="dxa"/>
          </w:tcPr>
          <w:p w14:paraId="408B3F6F" w14:textId="77777777" w:rsidR="006E2323" w:rsidRDefault="00D0229F">
            <w:pPr>
              <w:bidi/>
              <w:jc w:val="center"/>
            </w:pPr>
            <w:r>
              <w:rPr>
                <w:sz w:val="18"/>
                <w:szCs w:val="18"/>
                <w:rtl/>
              </w:rPr>
              <w:t>☐</w:t>
            </w:r>
          </w:p>
        </w:tc>
        <w:tc>
          <w:tcPr>
            <w:tcW w:w="1247" w:type="dxa"/>
          </w:tcPr>
          <w:p w14:paraId="390D6768" w14:textId="77777777" w:rsidR="006E2323" w:rsidRDefault="006E2323">
            <w:pPr>
              <w:bidi/>
            </w:pPr>
          </w:p>
        </w:tc>
      </w:tr>
      <w:tr w:rsidR="006E2323" w14:paraId="212D025F" w14:textId="77777777">
        <w:trPr>
          <w:cantSplit/>
          <w:jc w:val="center"/>
        </w:trPr>
        <w:tc>
          <w:tcPr>
            <w:tcW w:w="454" w:type="dxa"/>
          </w:tcPr>
          <w:p w14:paraId="352DC6D3" w14:textId="77777777" w:rsidR="006E2323" w:rsidRDefault="00D0229F">
            <w:pPr>
              <w:bidi/>
              <w:jc w:val="center"/>
            </w:pPr>
            <w:r>
              <w:rPr>
                <w:sz w:val="18"/>
                <w:szCs w:val="18"/>
                <w:rtl/>
              </w:rPr>
              <w:t>21</w:t>
            </w:r>
          </w:p>
        </w:tc>
        <w:tc>
          <w:tcPr>
            <w:tcW w:w="3742" w:type="dxa"/>
          </w:tcPr>
          <w:p w14:paraId="38315DBA" w14:textId="77777777" w:rsidR="006E2323" w:rsidRDefault="00D0229F">
            <w:pPr>
              <w:bidi/>
            </w:pPr>
            <w:r>
              <w:rPr>
                <w:sz w:val="18"/>
                <w:szCs w:val="18"/>
                <w:rtl/>
              </w:rPr>
              <w:t>عمل فتحات صيانة بأسقف الألواح الجبسية والشرائح المعدنية لماكينات VAV ومحابس منطقة الحريق ZCV والسخانات ومحابس التغذية (شكل ب-12) (ص 192)</w:t>
            </w:r>
          </w:p>
        </w:tc>
        <w:tc>
          <w:tcPr>
            <w:tcW w:w="2154" w:type="dxa"/>
          </w:tcPr>
          <w:p w14:paraId="58E57093" w14:textId="77777777" w:rsidR="006E2323" w:rsidRDefault="006E2323">
            <w:pPr>
              <w:bidi/>
            </w:pPr>
          </w:p>
        </w:tc>
        <w:tc>
          <w:tcPr>
            <w:tcW w:w="794" w:type="dxa"/>
          </w:tcPr>
          <w:p w14:paraId="751CA698" w14:textId="77777777" w:rsidR="006E2323" w:rsidRDefault="00D0229F">
            <w:pPr>
              <w:bidi/>
              <w:jc w:val="center"/>
            </w:pPr>
            <w:r>
              <w:rPr>
                <w:sz w:val="18"/>
                <w:szCs w:val="18"/>
                <w:rtl/>
              </w:rPr>
              <w:t>W</w:t>
            </w:r>
          </w:p>
        </w:tc>
        <w:tc>
          <w:tcPr>
            <w:tcW w:w="794" w:type="dxa"/>
          </w:tcPr>
          <w:p w14:paraId="67300456" w14:textId="77777777" w:rsidR="006E2323" w:rsidRDefault="00D0229F">
            <w:pPr>
              <w:bidi/>
              <w:jc w:val="center"/>
            </w:pPr>
            <w:r>
              <w:rPr>
                <w:sz w:val="18"/>
                <w:szCs w:val="18"/>
                <w:rtl/>
              </w:rPr>
              <w:t>☐</w:t>
            </w:r>
          </w:p>
        </w:tc>
        <w:tc>
          <w:tcPr>
            <w:tcW w:w="907" w:type="dxa"/>
          </w:tcPr>
          <w:p w14:paraId="38233F78" w14:textId="77777777" w:rsidR="006E2323" w:rsidRDefault="00D0229F">
            <w:pPr>
              <w:bidi/>
              <w:jc w:val="center"/>
            </w:pPr>
            <w:r>
              <w:rPr>
                <w:sz w:val="18"/>
                <w:szCs w:val="18"/>
                <w:rtl/>
              </w:rPr>
              <w:t>☐</w:t>
            </w:r>
          </w:p>
        </w:tc>
        <w:tc>
          <w:tcPr>
            <w:tcW w:w="1247" w:type="dxa"/>
          </w:tcPr>
          <w:p w14:paraId="3B46AB79" w14:textId="77777777" w:rsidR="006E2323" w:rsidRDefault="006E2323">
            <w:pPr>
              <w:bidi/>
            </w:pPr>
          </w:p>
        </w:tc>
      </w:tr>
      <w:tr w:rsidR="006E2323" w14:paraId="58A41CA1" w14:textId="77777777">
        <w:trPr>
          <w:cantSplit/>
          <w:jc w:val="center"/>
        </w:trPr>
        <w:tc>
          <w:tcPr>
            <w:tcW w:w="454" w:type="dxa"/>
          </w:tcPr>
          <w:p w14:paraId="56C0BFF1" w14:textId="77777777" w:rsidR="006E2323" w:rsidRDefault="00D0229F">
            <w:pPr>
              <w:bidi/>
              <w:jc w:val="center"/>
            </w:pPr>
            <w:r>
              <w:rPr>
                <w:sz w:val="18"/>
                <w:szCs w:val="18"/>
                <w:rtl/>
              </w:rPr>
              <w:t>22</w:t>
            </w:r>
          </w:p>
        </w:tc>
        <w:tc>
          <w:tcPr>
            <w:tcW w:w="3742" w:type="dxa"/>
          </w:tcPr>
          <w:p w14:paraId="3B905AB1" w14:textId="77777777" w:rsidR="006E2323" w:rsidRDefault="00D0229F">
            <w:pPr>
              <w:bidi/>
            </w:pPr>
            <w:r>
              <w:rPr>
                <w:sz w:val="18"/>
                <w:szCs w:val="18"/>
                <w:rtl/>
              </w:rPr>
              <w:t>تباعد المعلقات (ص 376)</w:t>
            </w:r>
          </w:p>
        </w:tc>
        <w:tc>
          <w:tcPr>
            <w:tcW w:w="2154" w:type="dxa"/>
          </w:tcPr>
          <w:p w14:paraId="2BF3FF7C" w14:textId="77777777" w:rsidR="006E2323" w:rsidRDefault="00D0229F">
            <w:pPr>
              <w:bidi/>
            </w:pPr>
            <w:r>
              <w:rPr>
                <w:sz w:val="18"/>
                <w:szCs w:val="18"/>
                <w:rtl/>
              </w:rPr>
              <w:t>≤ 1200 مم</w:t>
            </w:r>
          </w:p>
        </w:tc>
        <w:tc>
          <w:tcPr>
            <w:tcW w:w="794" w:type="dxa"/>
          </w:tcPr>
          <w:p w14:paraId="4A9D00F4" w14:textId="77777777" w:rsidR="006E2323" w:rsidRDefault="00D0229F">
            <w:pPr>
              <w:bidi/>
              <w:jc w:val="center"/>
            </w:pPr>
            <w:r>
              <w:rPr>
                <w:sz w:val="18"/>
                <w:szCs w:val="18"/>
                <w:rtl/>
              </w:rPr>
              <w:t>W</w:t>
            </w:r>
          </w:p>
        </w:tc>
        <w:tc>
          <w:tcPr>
            <w:tcW w:w="794" w:type="dxa"/>
          </w:tcPr>
          <w:p w14:paraId="043A605E" w14:textId="77777777" w:rsidR="006E2323" w:rsidRDefault="00D0229F">
            <w:pPr>
              <w:bidi/>
              <w:jc w:val="center"/>
            </w:pPr>
            <w:r>
              <w:rPr>
                <w:sz w:val="18"/>
                <w:szCs w:val="18"/>
                <w:rtl/>
              </w:rPr>
              <w:t>☐</w:t>
            </w:r>
          </w:p>
        </w:tc>
        <w:tc>
          <w:tcPr>
            <w:tcW w:w="907" w:type="dxa"/>
          </w:tcPr>
          <w:p w14:paraId="4E8FB3D0" w14:textId="77777777" w:rsidR="006E2323" w:rsidRDefault="00D0229F">
            <w:pPr>
              <w:bidi/>
              <w:jc w:val="center"/>
            </w:pPr>
            <w:r>
              <w:rPr>
                <w:sz w:val="18"/>
                <w:szCs w:val="18"/>
                <w:rtl/>
              </w:rPr>
              <w:t>☐</w:t>
            </w:r>
          </w:p>
        </w:tc>
        <w:tc>
          <w:tcPr>
            <w:tcW w:w="1247" w:type="dxa"/>
          </w:tcPr>
          <w:p w14:paraId="79F21F35" w14:textId="77777777" w:rsidR="006E2323" w:rsidRDefault="006E2323">
            <w:pPr>
              <w:bidi/>
            </w:pPr>
          </w:p>
        </w:tc>
      </w:tr>
      <w:tr w:rsidR="006E2323" w14:paraId="28E9B339" w14:textId="77777777">
        <w:trPr>
          <w:cantSplit/>
          <w:jc w:val="center"/>
        </w:trPr>
        <w:tc>
          <w:tcPr>
            <w:tcW w:w="454" w:type="dxa"/>
          </w:tcPr>
          <w:p w14:paraId="2AEB2761" w14:textId="77777777" w:rsidR="006E2323" w:rsidRDefault="00D0229F">
            <w:pPr>
              <w:bidi/>
              <w:jc w:val="center"/>
            </w:pPr>
            <w:r>
              <w:rPr>
                <w:sz w:val="18"/>
                <w:szCs w:val="18"/>
                <w:rtl/>
              </w:rPr>
              <w:t>23</w:t>
            </w:r>
          </w:p>
        </w:tc>
        <w:tc>
          <w:tcPr>
            <w:tcW w:w="3742" w:type="dxa"/>
          </w:tcPr>
          <w:p w14:paraId="1A527461" w14:textId="77777777" w:rsidR="006E2323" w:rsidRDefault="00D0229F">
            <w:pPr>
              <w:bidi/>
            </w:pPr>
            <w:r>
              <w:rPr>
                <w:sz w:val="18"/>
                <w:szCs w:val="18"/>
                <w:rtl/>
              </w:rPr>
              <w:t>تباعد القطاع الرئيسي 1200 والثانوي 600 مم (ص 376)</w:t>
            </w:r>
          </w:p>
        </w:tc>
        <w:tc>
          <w:tcPr>
            <w:tcW w:w="2154" w:type="dxa"/>
          </w:tcPr>
          <w:p w14:paraId="6847734B" w14:textId="77777777" w:rsidR="006E2323" w:rsidRDefault="00D0229F">
            <w:pPr>
              <w:bidi/>
            </w:pPr>
            <w:r>
              <w:rPr>
                <w:sz w:val="18"/>
                <w:szCs w:val="18"/>
                <w:rtl/>
              </w:rPr>
              <w:t>1200 / 600 مم</w:t>
            </w:r>
          </w:p>
        </w:tc>
        <w:tc>
          <w:tcPr>
            <w:tcW w:w="794" w:type="dxa"/>
          </w:tcPr>
          <w:p w14:paraId="181EFE15" w14:textId="77777777" w:rsidR="006E2323" w:rsidRDefault="00D0229F">
            <w:pPr>
              <w:bidi/>
              <w:jc w:val="center"/>
            </w:pPr>
            <w:r>
              <w:rPr>
                <w:sz w:val="18"/>
                <w:szCs w:val="18"/>
                <w:rtl/>
              </w:rPr>
              <w:t>W</w:t>
            </w:r>
          </w:p>
        </w:tc>
        <w:tc>
          <w:tcPr>
            <w:tcW w:w="794" w:type="dxa"/>
          </w:tcPr>
          <w:p w14:paraId="78062C70" w14:textId="77777777" w:rsidR="006E2323" w:rsidRDefault="00D0229F">
            <w:pPr>
              <w:bidi/>
              <w:jc w:val="center"/>
            </w:pPr>
            <w:r>
              <w:rPr>
                <w:sz w:val="18"/>
                <w:szCs w:val="18"/>
                <w:rtl/>
              </w:rPr>
              <w:t>☐</w:t>
            </w:r>
          </w:p>
        </w:tc>
        <w:tc>
          <w:tcPr>
            <w:tcW w:w="907" w:type="dxa"/>
          </w:tcPr>
          <w:p w14:paraId="1FE3C976" w14:textId="77777777" w:rsidR="006E2323" w:rsidRDefault="00D0229F">
            <w:pPr>
              <w:bidi/>
              <w:jc w:val="center"/>
            </w:pPr>
            <w:r>
              <w:rPr>
                <w:sz w:val="18"/>
                <w:szCs w:val="18"/>
                <w:rtl/>
              </w:rPr>
              <w:t>☐</w:t>
            </w:r>
          </w:p>
        </w:tc>
        <w:tc>
          <w:tcPr>
            <w:tcW w:w="1247" w:type="dxa"/>
          </w:tcPr>
          <w:p w14:paraId="00B4889E" w14:textId="77777777" w:rsidR="006E2323" w:rsidRDefault="006E2323">
            <w:pPr>
              <w:bidi/>
            </w:pPr>
          </w:p>
        </w:tc>
      </w:tr>
      <w:tr w:rsidR="006E2323" w14:paraId="505325D9" w14:textId="77777777">
        <w:trPr>
          <w:cantSplit/>
          <w:jc w:val="center"/>
        </w:trPr>
        <w:tc>
          <w:tcPr>
            <w:tcW w:w="10092" w:type="dxa"/>
            <w:gridSpan w:val="7"/>
            <w:shd w:val="clear" w:color="auto" w:fill="DDE3F7"/>
          </w:tcPr>
          <w:p w14:paraId="288D506D" w14:textId="77777777" w:rsidR="006E2323" w:rsidRDefault="00D0229F">
            <w:pPr>
              <w:keepNext/>
              <w:bidi/>
            </w:pPr>
            <w:r>
              <w:rPr>
                <w:b/>
                <w:bCs/>
                <w:sz w:val="19"/>
                <w:szCs w:val="19"/>
                <w:rtl/>
              </w:rPr>
              <w:t>بعد التنفيذ</w:t>
            </w:r>
          </w:p>
        </w:tc>
      </w:tr>
      <w:tr w:rsidR="006E2323" w14:paraId="0B79FDFC" w14:textId="77777777">
        <w:trPr>
          <w:cantSplit/>
          <w:jc w:val="center"/>
        </w:trPr>
        <w:tc>
          <w:tcPr>
            <w:tcW w:w="454" w:type="dxa"/>
          </w:tcPr>
          <w:p w14:paraId="20DFD987" w14:textId="77777777" w:rsidR="006E2323" w:rsidRDefault="00D0229F">
            <w:pPr>
              <w:bidi/>
              <w:jc w:val="center"/>
            </w:pPr>
            <w:r>
              <w:rPr>
                <w:sz w:val="18"/>
                <w:szCs w:val="18"/>
                <w:rtl/>
              </w:rPr>
              <w:t>24</w:t>
            </w:r>
          </w:p>
        </w:tc>
        <w:tc>
          <w:tcPr>
            <w:tcW w:w="3742" w:type="dxa"/>
          </w:tcPr>
          <w:p w14:paraId="46A8CA30" w14:textId="77777777" w:rsidR="006E2323" w:rsidRDefault="00D0229F">
            <w:pPr>
              <w:bidi/>
            </w:pPr>
            <w:r>
              <w:rPr>
                <w:sz w:val="18"/>
                <w:szCs w:val="18"/>
                <w:rtl/>
              </w:rPr>
              <w:t>شد خيطان على منسوب ثابت وبعد ثابت من السقف وقياس المسافة في المنتصف والأطراف (ص 192)</w:t>
            </w:r>
          </w:p>
        </w:tc>
        <w:tc>
          <w:tcPr>
            <w:tcW w:w="2154" w:type="dxa"/>
          </w:tcPr>
          <w:p w14:paraId="54616B7A" w14:textId="77777777" w:rsidR="006E2323" w:rsidRDefault="00D0229F">
            <w:pPr>
              <w:bidi/>
            </w:pPr>
            <w:r>
              <w:rPr>
                <w:sz w:val="18"/>
                <w:szCs w:val="18"/>
                <w:rtl/>
              </w:rPr>
              <w:t>لا ترخيم</w:t>
            </w:r>
          </w:p>
        </w:tc>
        <w:tc>
          <w:tcPr>
            <w:tcW w:w="794" w:type="dxa"/>
          </w:tcPr>
          <w:p w14:paraId="38651192" w14:textId="77777777" w:rsidR="006E2323" w:rsidRDefault="00D0229F">
            <w:pPr>
              <w:bidi/>
              <w:jc w:val="center"/>
            </w:pPr>
            <w:r>
              <w:rPr>
                <w:sz w:val="18"/>
                <w:szCs w:val="18"/>
                <w:rtl/>
              </w:rPr>
              <w:t>H</w:t>
            </w:r>
          </w:p>
        </w:tc>
        <w:tc>
          <w:tcPr>
            <w:tcW w:w="794" w:type="dxa"/>
          </w:tcPr>
          <w:p w14:paraId="185FD73F" w14:textId="77777777" w:rsidR="006E2323" w:rsidRDefault="00D0229F">
            <w:pPr>
              <w:bidi/>
              <w:jc w:val="center"/>
            </w:pPr>
            <w:r>
              <w:rPr>
                <w:sz w:val="18"/>
                <w:szCs w:val="18"/>
                <w:rtl/>
              </w:rPr>
              <w:t>☐</w:t>
            </w:r>
          </w:p>
        </w:tc>
        <w:tc>
          <w:tcPr>
            <w:tcW w:w="907" w:type="dxa"/>
          </w:tcPr>
          <w:p w14:paraId="2FD1511F" w14:textId="77777777" w:rsidR="006E2323" w:rsidRDefault="00D0229F">
            <w:pPr>
              <w:bidi/>
              <w:jc w:val="center"/>
            </w:pPr>
            <w:r>
              <w:rPr>
                <w:sz w:val="18"/>
                <w:szCs w:val="18"/>
                <w:rtl/>
              </w:rPr>
              <w:t>☐</w:t>
            </w:r>
          </w:p>
        </w:tc>
        <w:tc>
          <w:tcPr>
            <w:tcW w:w="1247" w:type="dxa"/>
          </w:tcPr>
          <w:p w14:paraId="0C21E5CF" w14:textId="77777777" w:rsidR="006E2323" w:rsidRDefault="006E2323">
            <w:pPr>
              <w:bidi/>
            </w:pPr>
          </w:p>
        </w:tc>
      </w:tr>
      <w:tr w:rsidR="006E2323" w14:paraId="65723EB5" w14:textId="77777777">
        <w:trPr>
          <w:cantSplit/>
          <w:jc w:val="center"/>
        </w:trPr>
        <w:tc>
          <w:tcPr>
            <w:tcW w:w="454" w:type="dxa"/>
          </w:tcPr>
          <w:p w14:paraId="62116078" w14:textId="77777777" w:rsidR="006E2323" w:rsidRDefault="00D0229F">
            <w:pPr>
              <w:bidi/>
              <w:jc w:val="center"/>
            </w:pPr>
            <w:r>
              <w:rPr>
                <w:sz w:val="18"/>
                <w:szCs w:val="18"/>
                <w:rtl/>
              </w:rPr>
              <w:t>25</w:t>
            </w:r>
          </w:p>
        </w:tc>
        <w:tc>
          <w:tcPr>
            <w:tcW w:w="3742" w:type="dxa"/>
          </w:tcPr>
          <w:p w14:paraId="4FAED713" w14:textId="77777777" w:rsidR="006E2323" w:rsidRDefault="00D0229F">
            <w:pPr>
              <w:bidi/>
            </w:pPr>
            <w:r>
              <w:rPr>
                <w:sz w:val="18"/>
                <w:szCs w:val="18"/>
                <w:rtl/>
              </w:rPr>
              <w:t>تماثل توزيع البلاطات والإنارة وفتحات التكييف والرشاشات حول المحاور (ص 192)</w:t>
            </w:r>
          </w:p>
        </w:tc>
        <w:tc>
          <w:tcPr>
            <w:tcW w:w="2154" w:type="dxa"/>
          </w:tcPr>
          <w:p w14:paraId="017DDAEF" w14:textId="77777777" w:rsidR="006E2323" w:rsidRDefault="006E2323">
            <w:pPr>
              <w:bidi/>
            </w:pPr>
          </w:p>
        </w:tc>
        <w:tc>
          <w:tcPr>
            <w:tcW w:w="794" w:type="dxa"/>
          </w:tcPr>
          <w:p w14:paraId="5444ACEF" w14:textId="77777777" w:rsidR="006E2323" w:rsidRDefault="00D0229F">
            <w:pPr>
              <w:bidi/>
              <w:jc w:val="center"/>
            </w:pPr>
            <w:r>
              <w:rPr>
                <w:sz w:val="18"/>
                <w:szCs w:val="18"/>
                <w:rtl/>
              </w:rPr>
              <w:t>W</w:t>
            </w:r>
          </w:p>
        </w:tc>
        <w:tc>
          <w:tcPr>
            <w:tcW w:w="794" w:type="dxa"/>
          </w:tcPr>
          <w:p w14:paraId="69AB29CF" w14:textId="77777777" w:rsidR="006E2323" w:rsidRDefault="00D0229F">
            <w:pPr>
              <w:bidi/>
              <w:jc w:val="center"/>
            </w:pPr>
            <w:r>
              <w:rPr>
                <w:sz w:val="18"/>
                <w:szCs w:val="18"/>
                <w:rtl/>
              </w:rPr>
              <w:t>☐</w:t>
            </w:r>
          </w:p>
        </w:tc>
        <w:tc>
          <w:tcPr>
            <w:tcW w:w="907" w:type="dxa"/>
          </w:tcPr>
          <w:p w14:paraId="666FDF76" w14:textId="77777777" w:rsidR="006E2323" w:rsidRDefault="00D0229F">
            <w:pPr>
              <w:bidi/>
              <w:jc w:val="center"/>
            </w:pPr>
            <w:r>
              <w:rPr>
                <w:sz w:val="18"/>
                <w:szCs w:val="18"/>
                <w:rtl/>
              </w:rPr>
              <w:t>☐</w:t>
            </w:r>
          </w:p>
        </w:tc>
        <w:tc>
          <w:tcPr>
            <w:tcW w:w="1247" w:type="dxa"/>
          </w:tcPr>
          <w:p w14:paraId="6CDC95F8" w14:textId="77777777" w:rsidR="006E2323" w:rsidRDefault="006E2323">
            <w:pPr>
              <w:bidi/>
            </w:pPr>
          </w:p>
        </w:tc>
      </w:tr>
    </w:tbl>
    <w:p w14:paraId="6ADC8A15" w14:textId="77777777" w:rsidR="006E2323" w:rsidRDefault="006E2323">
      <w:pPr>
        <w:keepNext/>
        <w:bidi/>
        <w:spacing w:after="40"/>
      </w:pPr>
    </w:p>
    <w:p w14:paraId="29AA29C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011DC1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BA4EAEB" w14:textId="77777777">
        <w:trPr>
          <w:cantSplit/>
          <w:jc w:val="center"/>
        </w:trPr>
        <w:tc>
          <w:tcPr>
            <w:tcW w:w="3345" w:type="dxa"/>
            <w:shd w:val="clear" w:color="auto" w:fill="EEF1FA"/>
          </w:tcPr>
          <w:p w14:paraId="483415B3" w14:textId="77777777" w:rsidR="006E2323" w:rsidRDefault="00D0229F">
            <w:pPr>
              <w:keepNext/>
              <w:bidi/>
              <w:jc w:val="center"/>
            </w:pPr>
            <w:r>
              <w:rPr>
                <w:b/>
                <w:bCs/>
                <w:sz w:val="20"/>
                <w:szCs w:val="20"/>
                <w:rtl/>
              </w:rPr>
              <w:t>مهندس المقاول</w:t>
            </w:r>
          </w:p>
        </w:tc>
        <w:tc>
          <w:tcPr>
            <w:tcW w:w="3345" w:type="dxa"/>
            <w:shd w:val="clear" w:color="auto" w:fill="EEF1FA"/>
          </w:tcPr>
          <w:p w14:paraId="11313D3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906F9AB" w14:textId="77777777" w:rsidR="006E2323" w:rsidRDefault="00D0229F">
            <w:pPr>
              <w:keepNext/>
              <w:bidi/>
              <w:jc w:val="center"/>
            </w:pPr>
            <w:r>
              <w:rPr>
                <w:b/>
                <w:bCs/>
                <w:sz w:val="20"/>
                <w:szCs w:val="20"/>
                <w:rtl/>
              </w:rPr>
              <w:t>مدير المشروع</w:t>
            </w:r>
          </w:p>
        </w:tc>
      </w:tr>
      <w:tr w:rsidR="006E2323" w14:paraId="01F2F19D" w14:textId="77777777">
        <w:trPr>
          <w:cantSplit/>
          <w:trHeight w:val="397"/>
          <w:jc w:val="center"/>
        </w:trPr>
        <w:tc>
          <w:tcPr>
            <w:tcW w:w="3345" w:type="dxa"/>
          </w:tcPr>
          <w:p w14:paraId="50D4EC06" w14:textId="77777777" w:rsidR="006E2323" w:rsidRDefault="00D0229F">
            <w:pPr>
              <w:keepNext/>
              <w:bidi/>
            </w:pPr>
            <w:r>
              <w:rPr>
                <w:sz w:val="19"/>
                <w:szCs w:val="19"/>
                <w:rtl/>
              </w:rPr>
              <w:t>الاسم:</w:t>
            </w:r>
          </w:p>
        </w:tc>
        <w:tc>
          <w:tcPr>
            <w:tcW w:w="3345" w:type="dxa"/>
          </w:tcPr>
          <w:p w14:paraId="136F73EE" w14:textId="77777777" w:rsidR="006E2323" w:rsidRDefault="00D0229F">
            <w:pPr>
              <w:keepNext/>
              <w:bidi/>
            </w:pPr>
            <w:r>
              <w:rPr>
                <w:sz w:val="19"/>
                <w:szCs w:val="19"/>
                <w:rtl/>
              </w:rPr>
              <w:t>الاسم:</w:t>
            </w:r>
          </w:p>
        </w:tc>
        <w:tc>
          <w:tcPr>
            <w:tcW w:w="3345" w:type="dxa"/>
          </w:tcPr>
          <w:p w14:paraId="35BF2B75" w14:textId="77777777" w:rsidR="006E2323" w:rsidRDefault="00D0229F">
            <w:pPr>
              <w:keepNext/>
              <w:bidi/>
            </w:pPr>
            <w:r>
              <w:rPr>
                <w:sz w:val="19"/>
                <w:szCs w:val="19"/>
                <w:rtl/>
              </w:rPr>
              <w:t>الاسم:</w:t>
            </w:r>
          </w:p>
        </w:tc>
      </w:tr>
      <w:tr w:rsidR="006E2323" w14:paraId="27C49C5A" w14:textId="77777777">
        <w:trPr>
          <w:cantSplit/>
          <w:trHeight w:val="624"/>
          <w:jc w:val="center"/>
        </w:trPr>
        <w:tc>
          <w:tcPr>
            <w:tcW w:w="3345" w:type="dxa"/>
          </w:tcPr>
          <w:p w14:paraId="602BB9CC" w14:textId="77777777" w:rsidR="006E2323" w:rsidRDefault="00D0229F">
            <w:pPr>
              <w:keepNext/>
              <w:bidi/>
            </w:pPr>
            <w:r>
              <w:rPr>
                <w:sz w:val="19"/>
                <w:szCs w:val="19"/>
                <w:rtl/>
              </w:rPr>
              <w:t>التوقيع:</w:t>
            </w:r>
          </w:p>
        </w:tc>
        <w:tc>
          <w:tcPr>
            <w:tcW w:w="3345" w:type="dxa"/>
          </w:tcPr>
          <w:p w14:paraId="0883B5EF" w14:textId="77777777" w:rsidR="006E2323" w:rsidRDefault="00D0229F">
            <w:pPr>
              <w:keepNext/>
              <w:bidi/>
            </w:pPr>
            <w:r>
              <w:rPr>
                <w:sz w:val="19"/>
                <w:szCs w:val="19"/>
                <w:rtl/>
              </w:rPr>
              <w:t>التوقيع:</w:t>
            </w:r>
          </w:p>
        </w:tc>
        <w:tc>
          <w:tcPr>
            <w:tcW w:w="3345" w:type="dxa"/>
          </w:tcPr>
          <w:p w14:paraId="3FE74EBE" w14:textId="77777777" w:rsidR="006E2323" w:rsidRDefault="00D0229F">
            <w:pPr>
              <w:keepNext/>
              <w:bidi/>
            </w:pPr>
            <w:r>
              <w:rPr>
                <w:sz w:val="19"/>
                <w:szCs w:val="19"/>
                <w:rtl/>
              </w:rPr>
              <w:t>التوقيع:</w:t>
            </w:r>
          </w:p>
        </w:tc>
      </w:tr>
      <w:tr w:rsidR="006E2323" w14:paraId="27069781" w14:textId="77777777">
        <w:trPr>
          <w:cantSplit/>
          <w:trHeight w:val="397"/>
          <w:jc w:val="center"/>
        </w:trPr>
        <w:tc>
          <w:tcPr>
            <w:tcW w:w="3345" w:type="dxa"/>
          </w:tcPr>
          <w:p w14:paraId="3CAEED8E" w14:textId="77777777" w:rsidR="006E2323" w:rsidRDefault="00D0229F">
            <w:pPr>
              <w:bidi/>
            </w:pPr>
            <w:r>
              <w:rPr>
                <w:sz w:val="19"/>
                <w:szCs w:val="19"/>
                <w:rtl/>
              </w:rPr>
              <w:t>التاريخ:</w:t>
            </w:r>
          </w:p>
        </w:tc>
        <w:tc>
          <w:tcPr>
            <w:tcW w:w="3345" w:type="dxa"/>
          </w:tcPr>
          <w:p w14:paraId="1DDC37A8" w14:textId="77777777" w:rsidR="006E2323" w:rsidRDefault="00D0229F">
            <w:pPr>
              <w:bidi/>
            </w:pPr>
            <w:r>
              <w:rPr>
                <w:sz w:val="19"/>
                <w:szCs w:val="19"/>
                <w:rtl/>
              </w:rPr>
              <w:t>التاريخ:</w:t>
            </w:r>
          </w:p>
        </w:tc>
        <w:tc>
          <w:tcPr>
            <w:tcW w:w="3345" w:type="dxa"/>
          </w:tcPr>
          <w:p w14:paraId="244FDE0E" w14:textId="77777777" w:rsidR="006E2323" w:rsidRDefault="00D0229F">
            <w:pPr>
              <w:bidi/>
            </w:pPr>
            <w:r>
              <w:rPr>
                <w:sz w:val="19"/>
                <w:szCs w:val="19"/>
                <w:rtl/>
              </w:rPr>
              <w:t>التاريخ:</w:t>
            </w:r>
          </w:p>
        </w:tc>
      </w:tr>
    </w:tbl>
    <w:p w14:paraId="42EEF03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156: استلام أسقف الشبك الممدد (لياسة على شبك معلق)</w:t>
      </w:r>
    </w:p>
    <w:p w14:paraId="6382BC08" w14:textId="77777777" w:rsidR="006E2323" w:rsidRDefault="00D0229F">
      <w:pPr>
        <w:bidi/>
        <w:spacing w:after="80"/>
      </w:pPr>
      <w:r>
        <w:rPr>
          <w:color w:val="5B6475"/>
          <w:sz w:val="19"/>
          <w:szCs w:val="19"/>
          <w:rtl/>
        </w:rPr>
        <w:t>التخصص: أسقف مستعارة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004E62D" w14:textId="77777777">
        <w:trPr>
          <w:cantSplit/>
          <w:jc w:val="center"/>
        </w:trPr>
        <w:tc>
          <w:tcPr>
            <w:tcW w:w="2211" w:type="dxa"/>
            <w:shd w:val="clear" w:color="auto" w:fill="EEF1FA"/>
          </w:tcPr>
          <w:p w14:paraId="29746C61" w14:textId="77777777" w:rsidR="006E2323" w:rsidRDefault="00D0229F">
            <w:pPr>
              <w:bidi/>
            </w:pPr>
            <w:r>
              <w:rPr>
                <w:sz w:val="19"/>
                <w:szCs w:val="19"/>
                <w:rtl/>
              </w:rPr>
              <w:t>المشروع</w:t>
            </w:r>
          </w:p>
        </w:tc>
        <w:tc>
          <w:tcPr>
            <w:tcW w:w="2721" w:type="dxa"/>
          </w:tcPr>
          <w:p w14:paraId="726E872C" w14:textId="77777777" w:rsidR="006E2323" w:rsidRDefault="006E2323">
            <w:pPr>
              <w:bidi/>
            </w:pPr>
          </w:p>
        </w:tc>
        <w:tc>
          <w:tcPr>
            <w:tcW w:w="2211" w:type="dxa"/>
            <w:shd w:val="clear" w:color="auto" w:fill="EEF1FA"/>
          </w:tcPr>
          <w:p w14:paraId="15449D32" w14:textId="77777777" w:rsidR="006E2323" w:rsidRDefault="00D0229F">
            <w:pPr>
              <w:bidi/>
            </w:pPr>
            <w:r>
              <w:rPr>
                <w:sz w:val="19"/>
                <w:szCs w:val="19"/>
                <w:rtl/>
              </w:rPr>
              <w:t>الشركة</w:t>
            </w:r>
          </w:p>
        </w:tc>
        <w:tc>
          <w:tcPr>
            <w:tcW w:w="2948" w:type="dxa"/>
          </w:tcPr>
          <w:p w14:paraId="044F4489" w14:textId="77777777" w:rsidR="006E2323" w:rsidRDefault="006E2323">
            <w:pPr>
              <w:bidi/>
            </w:pPr>
          </w:p>
        </w:tc>
      </w:tr>
      <w:tr w:rsidR="006E2323" w14:paraId="186866EE" w14:textId="77777777">
        <w:trPr>
          <w:cantSplit/>
          <w:jc w:val="center"/>
        </w:trPr>
        <w:tc>
          <w:tcPr>
            <w:tcW w:w="2211" w:type="dxa"/>
            <w:shd w:val="clear" w:color="auto" w:fill="EEF1FA"/>
          </w:tcPr>
          <w:p w14:paraId="06FF4536" w14:textId="77777777" w:rsidR="006E2323" w:rsidRDefault="00D0229F">
            <w:pPr>
              <w:bidi/>
            </w:pPr>
            <w:r>
              <w:rPr>
                <w:sz w:val="19"/>
                <w:szCs w:val="19"/>
                <w:rtl/>
              </w:rPr>
              <w:t>المقاول / مقاول الباطن</w:t>
            </w:r>
          </w:p>
        </w:tc>
        <w:tc>
          <w:tcPr>
            <w:tcW w:w="2721" w:type="dxa"/>
          </w:tcPr>
          <w:p w14:paraId="0A0EDBA6" w14:textId="77777777" w:rsidR="006E2323" w:rsidRDefault="006E2323">
            <w:pPr>
              <w:bidi/>
            </w:pPr>
          </w:p>
        </w:tc>
        <w:tc>
          <w:tcPr>
            <w:tcW w:w="2211" w:type="dxa"/>
            <w:shd w:val="clear" w:color="auto" w:fill="EEF1FA"/>
          </w:tcPr>
          <w:p w14:paraId="770D172A" w14:textId="77777777" w:rsidR="006E2323" w:rsidRDefault="00D0229F">
            <w:pPr>
              <w:bidi/>
            </w:pPr>
            <w:r>
              <w:rPr>
                <w:sz w:val="19"/>
                <w:szCs w:val="19"/>
                <w:rtl/>
              </w:rPr>
              <w:t>رقم طلب الاستلام IR</w:t>
            </w:r>
          </w:p>
        </w:tc>
        <w:tc>
          <w:tcPr>
            <w:tcW w:w="2948" w:type="dxa"/>
          </w:tcPr>
          <w:p w14:paraId="4C3E9860" w14:textId="77777777" w:rsidR="006E2323" w:rsidRDefault="006E2323">
            <w:pPr>
              <w:bidi/>
            </w:pPr>
          </w:p>
        </w:tc>
      </w:tr>
      <w:tr w:rsidR="006E2323" w14:paraId="5BEED088" w14:textId="77777777">
        <w:trPr>
          <w:cantSplit/>
          <w:jc w:val="center"/>
        </w:trPr>
        <w:tc>
          <w:tcPr>
            <w:tcW w:w="2211" w:type="dxa"/>
            <w:shd w:val="clear" w:color="auto" w:fill="EEF1FA"/>
          </w:tcPr>
          <w:p w14:paraId="784179F2" w14:textId="77777777" w:rsidR="006E2323" w:rsidRDefault="00D0229F">
            <w:pPr>
              <w:bidi/>
            </w:pPr>
            <w:r>
              <w:rPr>
                <w:sz w:val="19"/>
                <w:szCs w:val="19"/>
                <w:rtl/>
              </w:rPr>
              <w:t>الموقع / المنسوب / المحور</w:t>
            </w:r>
          </w:p>
        </w:tc>
        <w:tc>
          <w:tcPr>
            <w:tcW w:w="2721" w:type="dxa"/>
          </w:tcPr>
          <w:p w14:paraId="02F02FAE" w14:textId="77777777" w:rsidR="006E2323" w:rsidRDefault="006E2323">
            <w:pPr>
              <w:bidi/>
            </w:pPr>
          </w:p>
        </w:tc>
        <w:tc>
          <w:tcPr>
            <w:tcW w:w="2211" w:type="dxa"/>
            <w:shd w:val="clear" w:color="auto" w:fill="EEF1FA"/>
          </w:tcPr>
          <w:p w14:paraId="5361D5F0" w14:textId="77777777" w:rsidR="006E2323" w:rsidRDefault="00D0229F">
            <w:pPr>
              <w:bidi/>
            </w:pPr>
            <w:r>
              <w:rPr>
                <w:sz w:val="19"/>
                <w:szCs w:val="19"/>
                <w:rtl/>
              </w:rPr>
              <w:t>التاريخ والوقت</w:t>
            </w:r>
          </w:p>
        </w:tc>
        <w:tc>
          <w:tcPr>
            <w:tcW w:w="2948" w:type="dxa"/>
          </w:tcPr>
          <w:p w14:paraId="6B594D13" w14:textId="77777777" w:rsidR="006E2323" w:rsidRDefault="006E2323">
            <w:pPr>
              <w:bidi/>
            </w:pPr>
          </w:p>
        </w:tc>
      </w:tr>
      <w:tr w:rsidR="006E2323" w14:paraId="7E85517B" w14:textId="77777777">
        <w:trPr>
          <w:cantSplit/>
          <w:jc w:val="center"/>
        </w:trPr>
        <w:tc>
          <w:tcPr>
            <w:tcW w:w="2211" w:type="dxa"/>
            <w:shd w:val="clear" w:color="auto" w:fill="EEF1FA"/>
          </w:tcPr>
          <w:p w14:paraId="73C2CA58" w14:textId="77777777" w:rsidR="006E2323" w:rsidRDefault="00D0229F">
            <w:pPr>
              <w:bidi/>
            </w:pPr>
            <w:r>
              <w:rPr>
                <w:sz w:val="19"/>
                <w:szCs w:val="19"/>
                <w:rtl/>
              </w:rPr>
              <w:t>المخططات المرجعية</w:t>
            </w:r>
          </w:p>
        </w:tc>
        <w:tc>
          <w:tcPr>
            <w:tcW w:w="2721" w:type="dxa"/>
          </w:tcPr>
          <w:p w14:paraId="12D9831D" w14:textId="77777777" w:rsidR="006E2323" w:rsidRDefault="006E2323">
            <w:pPr>
              <w:bidi/>
            </w:pPr>
          </w:p>
        </w:tc>
        <w:tc>
          <w:tcPr>
            <w:tcW w:w="2211" w:type="dxa"/>
            <w:shd w:val="clear" w:color="auto" w:fill="EEF1FA"/>
          </w:tcPr>
          <w:p w14:paraId="3D87ADCD" w14:textId="77777777" w:rsidR="006E2323" w:rsidRDefault="00D0229F">
            <w:pPr>
              <w:bidi/>
            </w:pPr>
            <w:r>
              <w:rPr>
                <w:sz w:val="19"/>
                <w:szCs w:val="19"/>
                <w:rtl/>
              </w:rPr>
              <w:t>رقم اعتماد المواد</w:t>
            </w:r>
          </w:p>
        </w:tc>
        <w:tc>
          <w:tcPr>
            <w:tcW w:w="2948" w:type="dxa"/>
          </w:tcPr>
          <w:p w14:paraId="19236924" w14:textId="77777777" w:rsidR="006E2323" w:rsidRDefault="006E2323">
            <w:pPr>
              <w:bidi/>
            </w:pPr>
          </w:p>
        </w:tc>
      </w:tr>
    </w:tbl>
    <w:p w14:paraId="5B93DFD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FFC935D" w14:textId="77777777">
        <w:trPr>
          <w:cantSplit/>
          <w:tblHeader/>
          <w:jc w:val="center"/>
        </w:trPr>
        <w:tc>
          <w:tcPr>
            <w:tcW w:w="454" w:type="dxa"/>
            <w:shd w:val="clear" w:color="auto" w:fill="052976"/>
          </w:tcPr>
          <w:p w14:paraId="52FFBE48" w14:textId="77777777" w:rsidR="006E2323" w:rsidRDefault="00D0229F">
            <w:pPr>
              <w:bidi/>
              <w:jc w:val="center"/>
            </w:pPr>
            <w:r>
              <w:rPr>
                <w:b/>
                <w:bCs/>
                <w:color w:val="FFFFFF"/>
                <w:sz w:val="19"/>
                <w:szCs w:val="19"/>
                <w:rtl/>
              </w:rPr>
              <w:t>م</w:t>
            </w:r>
          </w:p>
        </w:tc>
        <w:tc>
          <w:tcPr>
            <w:tcW w:w="3742" w:type="dxa"/>
            <w:shd w:val="clear" w:color="auto" w:fill="052976"/>
          </w:tcPr>
          <w:p w14:paraId="3833B54F" w14:textId="77777777" w:rsidR="006E2323" w:rsidRDefault="00D0229F">
            <w:pPr>
              <w:bidi/>
              <w:jc w:val="center"/>
            </w:pPr>
            <w:r>
              <w:rPr>
                <w:b/>
                <w:bCs/>
                <w:color w:val="FFFFFF"/>
                <w:sz w:val="19"/>
                <w:szCs w:val="19"/>
                <w:rtl/>
              </w:rPr>
              <w:t>بند الفحص</w:t>
            </w:r>
          </w:p>
        </w:tc>
        <w:tc>
          <w:tcPr>
            <w:tcW w:w="2154" w:type="dxa"/>
            <w:shd w:val="clear" w:color="auto" w:fill="052976"/>
          </w:tcPr>
          <w:p w14:paraId="32BF79C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6AFBE93" w14:textId="77777777" w:rsidR="006E2323" w:rsidRDefault="00D0229F">
            <w:pPr>
              <w:bidi/>
              <w:jc w:val="center"/>
            </w:pPr>
            <w:r>
              <w:rPr>
                <w:b/>
                <w:bCs/>
                <w:color w:val="FFFFFF"/>
                <w:sz w:val="19"/>
                <w:szCs w:val="19"/>
                <w:rtl/>
              </w:rPr>
              <w:t>نقطة</w:t>
            </w:r>
          </w:p>
        </w:tc>
        <w:tc>
          <w:tcPr>
            <w:tcW w:w="794" w:type="dxa"/>
            <w:shd w:val="clear" w:color="auto" w:fill="052976"/>
          </w:tcPr>
          <w:p w14:paraId="4F2F1433" w14:textId="77777777" w:rsidR="006E2323" w:rsidRDefault="00D0229F">
            <w:pPr>
              <w:bidi/>
              <w:jc w:val="center"/>
            </w:pPr>
            <w:r>
              <w:rPr>
                <w:b/>
                <w:bCs/>
                <w:color w:val="FFFFFF"/>
                <w:sz w:val="19"/>
                <w:szCs w:val="19"/>
                <w:rtl/>
              </w:rPr>
              <w:t>مطابق</w:t>
            </w:r>
          </w:p>
        </w:tc>
        <w:tc>
          <w:tcPr>
            <w:tcW w:w="907" w:type="dxa"/>
            <w:shd w:val="clear" w:color="auto" w:fill="052976"/>
          </w:tcPr>
          <w:p w14:paraId="5C26B9AC" w14:textId="77777777" w:rsidR="006E2323" w:rsidRDefault="00D0229F">
            <w:pPr>
              <w:bidi/>
              <w:jc w:val="center"/>
            </w:pPr>
            <w:r>
              <w:rPr>
                <w:b/>
                <w:bCs/>
                <w:color w:val="FFFFFF"/>
                <w:sz w:val="19"/>
                <w:szCs w:val="19"/>
                <w:rtl/>
              </w:rPr>
              <w:t>غير مطابق</w:t>
            </w:r>
          </w:p>
        </w:tc>
        <w:tc>
          <w:tcPr>
            <w:tcW w:w="1247" w:type="dxa"/>
            <w:shd w:val="clear" w:color="auto" w:fill="052976"/>
          </w:tcPr>
          <w:p w14:paraId="54ADF0D2" w14:textId="77777777" w:rsidR="006E2323" w:rsidRDefault="00D0229F">
            <w:pPr>
              <w:bidi/>
              <w:jc w:val="center"/>
            </w:pPr>
            <w:r>
              <w:rPr>
                <w:b/>
                <w:bCs/>
                <w:color w:val="FFFFFF"/>
                <w:sz w:val="19"/>
                <w:szCs w:val="19"/>
                <w:rtl/>
              </w:rPr>
              <w:t>ملاحظات</w:t>
            </w:r>
          </w:p>
        </w:tc>
      </w:tr>
      <w:tr w:rsidR="006E2323" w14:paraId="3E0B38A3" w14:textId="77777777">
        <w:trPr>
          <w:cantSplit/>
          <w:jc w:val="center"/>
        </w:trPr>
        <w:tc>
          <w:tcPr>
            <w:tcW w:w="10092" w:type="dxa"/>
            <w:gridSpan w:val="7"/>
            <w:shd w:val="clear" w:color="auto" w:fill="DDE3F7"/>
          </w:tcPr>
          <w:p w14:paraId="07AE1FEB" w14:textId="77777777" w:rsidR="006E2323" w:rsidRDefault="00D0229F">
            <w:pPr>
              <w:keepNext/>
              <w:bidi/>
            </w:pPr>
            <w:r>
              <w:rPr>
                <w:b/>
                <w:bCs/>
                <w:sz w:val="19"/>
                <w:szCs w:val="19"/>
                <w:rtl/>
              </w:rPr>
              <w:t>قبل التنفيذ</w:t>
            </w:r>
          </w:p>
        </w:tc>
      </w:tr>
      <w:tr w:rsidR="006E2323" w14:paraId="4F3180BD" w14:textId="77777777">
        <w:trPr>
          <w:cantSplit/>
          <w:jc w:val="center"/>
        </w:trPr>
        <w:tc>
          <w:tcPr>
            <w:tcW w:w="454" w:type="dxa"/>
          </w:tcPr>
          <w:p w14:paraId="4F889CE1" w14:textId="77777777" w:rsidR="006E2323" w:rsidRDefault="00D0229F">
            <w:pPr>
              <w:bidi/>
              <w:jc w:val="center"/>
            </w:pPr>
            <w:r>
              <w:rPr>
                <w:sz w:val="18"/>
                <w:szCs w:val="18"/>
                <w:rtl/>
              </w:rPr>
              <w:t>1</w:t>
            </w:r>
          </w:p>
        </w:tc>
        <w:tc>
          <w:tcPr>
            <w:tcW w:w="3742" w:type="dxa"/>
          </w:tcPr>
          <w:p w14:paraId="46F75182" w14:textId="77777777" w:rsidR="006E2323" w:rsidRDefault="00D0229F">
            <w:pPr>
              <w:bidi/>
            </w:pPr>
            <w:r>
              <w:rPr>
                <w:sz w:val="18"/>
                <w:szCs w:val="18"/>
                <w:rtl/>
              </w:rPr>
              <w:t>عدم التركيب قبل استكمال واختبار كل النظم الميكانيكية والكهربائية بالمنطقة (ص 192)</w:t>
            </w:r>
          </w:p>
        </w:tc>
        <w:tc>
          <w:tcPr>
            <w:tcW w:w="2154" w:type="dxa"/>
          </w:tcPr>
          <w:p w14:paraId="18FEC60A" w14:textId="77777777" w:rsidR="006E2323" w:rsidRDefault="006E2323">
            <w:pPr>
              <w:bidi/>
            </w:pPr>
          </w:p>
        </w:tc>
        <w:tc>
          <w:tcPr>
            <w:tcW w:w="794" w:type="dxa"/>
          </w:tcPr>
          <w:p w14:paraId="010030FF" w14:textId="77777777" w:rsidR="006E2323" w:rsidRDefault="00D0229F">
            <w:pPr>
              <w:bidi/>
              <w:jc w:val="center"/>
            </w:pPr>
            <w:r>
              <w:rPr>
                <w:sz w:val="18"/>
                <w:szCs w:val="18"/>
                <w:rtl/>
              </w:rPr>
              <w:t>H</w:t>
            </w:r>
          </w:p>
        </w:tc>
        <w:tc>
          <w:tcPr>
            <w:tcW w:w="794" w:type="dxa"/>
          </w:tcPr>
          <w:p w14:paraId="7F64656C" w14:textId="77777777" w:rsidR="006E2323" w:rsidRDefault="00D0229F">
            <w:pPr>
              <w:bidi/>
              <w:jc w:val="center"/>
            </w:pPr>
            <w:r>
              <w:rPr>
                <w:sz w:val="18"/>
                <w:szCs w:val="18"/>
                <w:rtl/>
              </w:rPr>
              <w:t>☐</w:t>
            </w:r>
          </w:p>
        </w:tc>
        <w:tc>
          <w:tcPr>
            <w:tcW w:w="907" w:type="dxa"/>
          </w:tcPr>
          <w:p w14:paraId="4993E8AE" w14:textId="77777777" w:rsidR="006E2323" w:rsidRDefault="00D0229F">
            <w:pPr>
              <w:bidi/>
              <w:jc w:val="center"/>
            </w:pPr>
            <w:r>
              <w:rPr>
                <w:sz w:val="18"/>
                <w:szCs w:val="18"/>
                <w:rtl/>
              </w:rPr>
              <w:t>☐</w:t>
            </w:r>
          </w:p>
        </w:tc>
        <w:tc>
          <w:tcPr>
            <w:tcW w:w="1247" w:type="dxa"/>
          </w:tcPr>
          <w:p w14:paraId="4A5237BF" w14:textId="77777777" w:rsidR="006E2323" w:rsidRDefault="006E2323">
            <w:pPr>
              <w:bidi/>
            </w:pPr>
          </w:p>
        </w:tc>
      </w:tr>
      <w:tr w:rsidR="006E2323" w14:paraId="4FACB427" w14:textId="77777777">
        <w:trPr>
          <w:cantSplit/>
          <w:jc w:val="center"/>
        </w:trPr>
        <w:tc>
          <w:tcPr>
            <w:tcW w:w="10092" w:type="dxa"/>
            <w:gridSpan w:val="7"/>
            <w:shd w:val="clear" w:color="auto" w:fill="DDE3F7"/>
          </w:tcPr>
          <w:p w14:paraId="3924B125" w14:textId="77777777" w:rsidR="006E2323" w:rsidRDefault="00D0229F">
            <w:pPr>
              <w:keepNext/>
              <w:bidi/>
            </w:pPr>
            <w:r>
              <w:rPr>
                <w:b/>
                <w:bCs/>
                <w:sz w:val="19"/>
                <w:szCs w:val="19"/>
                <w:rtl/>
              </w:rPr>
              <w:t>أثناء التنفيذ</w:t>
            </w:r>
          </w:p>
        </w:tc>
      </w:tr>
      <w:tr w:rsidR="006E2323" w14:paraId="42775E6A" w14:textId="77777777">
        <w:trPr>
          <w:cantSplit/>
          <w:jc w:val="center"/>
        </w:trPr>
        <w:tc>
          <w:tcPr>
            <w:tcW w:w="454" w:type="dxa"/>
          </w:tcPr>
          <w:p w14:paraId="2F882299" w14:textId="77777777" w:rsidR="006E2323" w:rsidRDefault="00D0229F">
            <w:pPr>
              <w:bidi/>
              <w:jc w:val="center"/>
            </w:pPr>
            <w:r>
              <w:rPr>
                <w:sz w:val="18"/>
                <w:szCs w:val="18"/>
                <w:rtl/>
              </w:rPr>
              <w:t>2</w:t>
            </w:r>
          </w:p>
        </w:tc>
        <w:tc>
          <w:tcPr>
            <w:tcW w:w="3742" w:type="dxa"/>
          </w:tcPr>
          <w:p w14:paraId="14A406AD" w14:textId="77777777" w:rsidR="006E2323" w:rsidRDefault="00D0229F">
            <w:pPr>
              <w:bidi/>
            </w:pPr>
            <w:r>
              <w:rPr>
                <w:sz w:val="18"/>
                <w:szCs w:val="18"/>
                <w:rtl/>
              </w:rPr>
              <w:t>تثبيت الحمالات الرئيسية بالمنسوب المحدد مع ضبط الاستواء والحمالات العرضية متعامدة عليها مع مراعاة أماكن وحدات الإضاءة (ص 192)</w:t>
            </w:r>
          </w:p>
        </w:tc>
        <w:tc>
          <w:tcPr>
            <w:tcW w:w="2154" w:type="dxa"/>
          </w:tcPr>
          <w:p w14:paraId="73A0CC13" w14:textId="77777777" w:rsidR="006E2323" w:rsidRDefault="006E2323">
            <w:pPr>
              <w:bidi/>
            </w:pPr>
          </w:p>
        </w:tc>
        <w:tc>
          <w:tcPr>
            <w:tcW w:w="794" w:type="dxa"/>
          </w:tcPr>
          <w:p w14:paraId="7AC1DBB3" w14:textId="77777777" w:rsidR="006E2323" w:rsidRDefault="00D0229F">
            <w:pPr>
              <w:bidi/>
              <w:jc w:val="center"/>
            </w:pPr>
            <w:r>
              <w:rPr>
                <w:sz w:val="18"/>
                <w:szCs w:val="18"/>
                <w:rtl/>
              </w:rPr>
              <w:t>W</w:t>
            </w:r>
          </w:p>
        </w:tc>
        <w:tc>
          <w:tcPr>
            <w:tcW w:w="794" w:type="dxa"/>
          </w:tcPr>
          <w:p w14:paraId="7A166A52" w14:textId="77777777" w:rsidR="006E2323" w:rsidRDefault="00D0229F">
            <w:pPr>
              <w:bidi/>
              <w:jc w:val="center"/>
            </w:pPr>
            <w:r>
              <w:rPr>
                <w:sz w:val="18"/>
                <w:szCs w:val="18"/>
                <w:rtl/>
              </w:rPr>
              <w:t>☐</w:t>
            </w:r>
          </w:p>
        </w:tc>
        <w:tc>
          <w:tcPr>
            <w:tcW w:w="907" w:type="dxa"/>
          </w:tcPr>
          <w:p w14:paraId="48F9B537" w14:textId="77777777" w:rsidR="006E2323" w:rsidRDefault="00D0229F">
            <w:pPr>
              <w:bidi/>
              <w:jc w:val="center"/>
            </w:pPr>
            <w:r>
              <w:rPr>
                <w:sz w:val="18"/>
                <w:szCs w:val="18"/>
                <w:rtl/>
              </w:rPr>
              <w:t>☐</w:t>
            </w:r>
          </w:p>
        </w:tc>
        <w:tc>
          <w:tcPr>
            <w:tcW w:w="1247" w:type="dxa"/>
          </w:tcPr>
          <w:p w14:paraId="2EA9C856" w14:textId="77777777" w:rsidR="006E2323" w:rsidRDefault="006E2323">
            <w:pPr>
              <w:bidi/>
            </w:pPr>
          </w:p>
        </w:tc>
      </w:tr>
      <w:tr w:rsidR="006E2323" w14:paraId="2F6C2AA0" w14:textId="77777777">
        <w:trPr>
          <w:cantSplit/>
          <w:jc w:val="center"/>
        </w:trPr>
        <w:tc>
          <w:tcPr>
            <w:tcW w:w="454" w:type="dxa"/>
          </w:tcPr>
          <w:p w14:paraId="786DD3CF" w14:textId="77777777" w:rsidR="006E2323" w:rsidRDefault="00D0229F">
            <w:pPr>
              <w:bidi/>
              <w:jc w:val="center"/>
            </w:pPr>
            <w:r>
              <w:rPr>
                <w:sz w:val="18"/>
                <w:szCs w:val="18"/>
                <w:rtl/>
              </w:rPr>
              <w:t>3</w:t>
            </w:r>
          </w:p>
        </w:tc>
        <w:tc>
          <w:tcPr>
            <w:tcW w:w="3742" w:type="dxa"/>
          </w:tcPr>
          <w:p w14:paraId="28639B18" w14:textId="77777777" w:rsidR="006E2323" w:rsidRDefault="00D0229F">
            <w:pPr>
              <w:bidi/>
            </w:pPr>
            <w:r>
              <w:rPr>
                <w:sz w:val="18"/>
                <w:szCs w:val="18"/>
                <w:rtl/>
              </w:rPr>
              <w:t>تعليق وحدات الإضاءة تعليقاً مستقلاً بالسقف وعدم تحميلها على نظام السقف (ص 192)</w:t>
            </w:r>
          </w:p>
        </w:tc>
        <w:tc>
          <w:tcPr>
            <w:tcW w:w="2154" w:type="dxa"/>
          </w:tcPr>
          <w:p w14:paraId="1041BAF8" w14:textId="77777777" w:rsidR="006E2323" w:rsidRDefault="006E2323">
            <w:pPr>
              <w:bidi/>
            </w:pPr>
          </w:p>
        </w:tc>
        <w:tc>
          <w:tcPr>
            <w:tcW w:w="794" w:type="dxa"/>
          </w:tcPr>
          <w:p w14:paraId="44AE6800" w14:textId="77777777" w:rsidR="006E2323" w:rsidRDefault="00D0229F">
            <w:pPr>
              <w:bidi/>
              <w:jc w:val="center"/>
            </w:pPr>
            <w:r>
              <w:rPr>
                <w:sz w:val="18"/>
                <w:szCs w:val="18"/>
                <w:rtl/>
              </w:rPr>
              <w:t>W</w:t>
            </w:r>
          </w:p>
        </w:tc>
        <w:tc>
          <w:tcPr>
            <w:tcW w:w="794" w:type="dxa"/>
          </w:tcPr>
          <w:p w14:paraId="71D8B2C5" w14:textId="77777777" w:rsidR="006E2323" w:rsidRDefault="00D0229F">
            <w:pPr>
              <w:bidi/>
              <w:jc w:val="center"/>
            </w:pPr>
            <w:r>
              <w:rPr>
                <w:sz w:val="18"/>
                <w:szCs w:val="18"/>
                <w:rtl/>
              </w:rPr>
              <w:t>☐</w:t>
            </w:r>
          </w:p>
        </w:tc>
        <w:tc>
          <w:tcPr>
            <w:tcW w:w="907" w:type="dxa"/>
          </w:tcPr>
          <w:p w14:paraId="214F298D" w14:textId="77777777" w:rsidR="006E2323" w:rsidRDefault="00D0229F">
            <w:pPr>
              <w:bidi/>
              <w:jc w:val="center"/>
            </w:pPr>
            <w:r>
              <w:rPr>
                <w:sz w:val="18"/>
                <w:szCs w:val="18"/>
                <w:rtl/>
              </w:rPr>
              <w:t>☐</w:t>
            </w:r>
          </w:p>
        </w:tc>
        <w:tc>
          <w:tcPr>
            <w:tcW w:w="1247" w:type="dxa"/>
          </w:tcPr>
          <w:p w14:paraId="74F9D4F8" w14:textId="77777777" w:rsidR="006E2323" w:rsidRDefault="006E2323">
            <w:pPr>
              <w:bidi/>
            </w:pPr>
          </w:p>
        </w:tc>
      </w:tr>
      <w:tr w:rsidR="006E2323" w14:paraId="40E75FF9" w14:textId="77777777">
        <w:trPr>
          <w:cantSplit/>
          <w:jc w:val="center"/>
        </w:trPr>
        <w:tc>
          <w:tcPr>
            <w:tcW w:w="454" w:type="dxa"/>
          </w:tcPr>
          <w:p w14:paraId="63AC11C4" w14:textId="77777777" w:rsidR="006E2323" w:rsidRDefault="00D0229F">
            <w:pPr>
              <w:bidi/>
              <w:jc w:val="center"/>
            </w:pPr>
            <w:r>
              <w:rPr>
                <w:sz w:val="18"/>
                <w:szCs w:val="18"/>
                <w:rtl/>
              </w:rPr>
              <w:t>4</w:t>
            </w:r>
          </w:p>
        </w:tc>
        <w:tc>
          <w:tcPr>
            <w:tcW w:w="3742" w:type="dxa"/>
          </w:tcPr>
          <w:p w14:paraId="5B327DA5" w14:textId="77777777" w:rsidR="006E2323" w:rsidRDefault="00D0229F">
            <w:pPr>
              <w:bidi/>
            </w:pPr>
            <w:r>
              <w:rPr>
                <w:sz w:val="18"/>
                <w:szCs w:val="18"/>
                <w:rtl/>
              </w:rPr>
              <w:t>تنفيذ شبكة التعليق من أسياخ مثبتة بأسياخ التعليق باللحام بالقوس الكهربائي أو بسلك الرباط وتثبيت النهايات في الحوائط والكمرات مع سيخ أسفل ركوب لوحي الشبك (ص 192)</w:t>
            </w:r>
          </w:p>
        </w:tc>
        <w:tc>
          <w:tcPr>
            <w:tcW w:w="2154" w:type="dxa"/>
          </w:tcPr>
          <w:p w14:paraId="3B0AFCEE" w14:textId="77777777" w:rsidR="006E2323" w:rsidRDefault="00D0229F">
            <w:pPr>
              <w:bidi/>
            </w:pPr>
            <w:r>
              <w:rPr>
                <w:sz w:val="18"/>
                <w:szCs w:val="18"/>
                <w:rtl/>
              </w:rPr>
              <w:t>قطر 8 أو 10 مم بمسافات 40×40 أو 50×50 أو 34×60 سم</w:t>
            </w:r>
          </w:p>
        </w:tc>
        <w:tc>
          <w:tcPr>
            <w:tcW w:w="794" w:type="dxa"/>
          </w:tcPr>
          <w:p w14:paraId="2F961612" w14:textId="77777777" w:rsidR="006E2323" w:rsidRDefault="00D0229F">
            <w:pPr>
              <w:bidi/>
              <w:jc w:val="center"/>
            </w:pPr>
            <w:r>
              <w:rPr>
                <w:sz w:val="18"/>
                <w:szCs w:val="18"/>
                <w:rtl/>
              </w:rPr>
              <w:t>W</w:t>
            </w:r>
          </w:p>
        </w:tc>
        <w:tc>
          <w:tcPr>
            <w:tcW w:w="794" w:type="dxa"/>
          </w:tcPr>
          <w:p w14:paraId="2BD981B0" w14:textId="77777777" w:rsidR="006E2323" w:rsidRDefault="00D0229F">
            <w:pPr>
              <w:bidi/>
              <w:jc w:val="center"/>
            </w:pPr>
            <w:r>
              <w:rPr>
                <w:sz w:val="18"/>
                <w:szCs w:val="18"/>
                <w:rtl/>
              </w:rPr>
              <w:t>☐</w:t>
            </w:r>
          </w:p>
        </w:tc>
        <w:tc>
          <w:tcPr>
            <w:tcW w:w="907" w:type="dxa"/>
          </w:tcPr>
          <w:p w14:paraId="52510BE9" w14:textId="77777777" w:rsidR="006E2323" w:rsidRDefault="00D0229F">
            <w:pPr>
              <w:bidi/>
              <w:jc w:val="center"/>
            </w:pPr>
            <w:r>
              <w:rPr>
                <w:sz w:val="18"/>
                <w:szCs w:val="18"/>
                <w:rtl/>
              </w:rPr>
              <w:t>☐</w:t>
            </w:r>
          </w:p>
        </w:tc>
        <w:tc>
          <w:tcPr>
            <w:tcW w:w="1247" w:type="dxa"/>
          </w:tcPr>
          <w:p w14:paraId="0A42D4B8" w14:textId="77777777" w:rsidR="006E2323" w:rsidRDefault="006E2323">
            <w:pPr>
              <w:bidi/>
            </w:pPr>
          </w:p>
        </w:tc>
      </w:tr>
      <w:tr w:rsidR="006E2323" w14:paraId="2B971D92" w14:textId="77777777">
        <w:trPr>
          <w:cantSplit/>
          <w:jc w:val="center"/>
        </w:trPr>
        <w:tc>
          <w:tcPr>
            <w:tcW w:w="454" w:type="dxa"/>
          </w:tcPr>
          <w:p w14:paraId="0759B817" w14:textId="77777777" w:rsidR="006E2323" w:rsidRDefault="00D0229F">
            <w:pPr>
              <w:bidi/>
              <w:jc w:val="center"/>
            </w:pPr>
            <w:r>
              <w:rPr>
                <w:sz w:val="18"/>
                <w:szCs w:val="18"/>
                <w:rtl/>
              </w:rPr>
              <w:t>5</w:t>
            </w:r>
          </w:p>
        </w:tc>
        <w:tc>
          <w:tcPr>
            <w:tcW w:w="3742" w:type="dxa"/>
          </w:tcPr>
          <w:p w14:paraId="17F7FBA9" w14:textId="77777777" w:rsidR="006E2323" w:rsidRDefault="00D0229F">
            <w:pPr>
              <w:bidi/>
            </w:pPr>
            <w:r>
              <w:rPr>
                <w:sz w:val="18"/>
                <w:szCs w:val="18"/>
                <w:rtl/>
              </w:rPr>
              <w:t>بديل بعض المشاريع: شبكة أفقية بالاتجاهين معلقة بأسياخ تعليق (ص 192)</w:t>
            </w:r>
          </w:p>
        </w:tc>
        <w:tc>
          <w:tcPr>
            <w:tcW w:w="2154" w:type="dxa"/>
          </w:tcPr>
          <w:p w14:paraId="1F7E49CE" w14:textId="77777777" w:rsidR="006E2323" w:rsidRDefault="00D0229F">
            <w:pPr>
              <w:bidi/>
            </w:pPr>
            <w:r>
              <w:rPr>
                <w:sz w:val="18"/>
                <w:szCs w:val="18"/>
                <w:rtl/>
              </w:rPr>
              <w:t>قطر 10 مم بمربعات ≤ 50×50 سم وأسياخ تعليق 5 مم كل 50 سم</w:t>
            </w:r>
          </w:p>
        </w:tc>
        <w:tc>
          <w:tcPr>
            <w:tcW w:w="794" w:type="dxa"/>
          </w:tcPr>
          <w:p w14:paraId="4AE21B48" w14:textId="77777777" w:rsidR="006E2323" w:rsidRDefault="00D0229F">
            <w:pPr>
              <w:bidi/>
              <w:jc w:val="center"/>
            </w:pPr>
            <w:r>
              <w:rPr>
                <w:sz w:val="18"/>
                <w:szCs w:val="18"/>
                <w:rtl/>
              </w:rPr>
              <w:t>W</w:t>
            </w:r>
          </w:p>
        </w:tc>
        <w:tc>
          <w:tcPr>
            <w:tcW w:w="794" w:type="dxa"/>
          </w:tcPr>
          <w:p w14:paraId="5F3D82E1" w14:textId="77777777" w:rsidR="006E2323" w:rsidRDefault="00D0229F">
            <w:pPr>
              <w:bidi/>
              <w:jc w:val="center"/>
            </w:pPr>
            <w:r>
              <w:rPr>
                <w:sz w:val="18"/>
                <w:szCs w:val="18"/>
                <w:rtl/>
              </w:rPr>
              <w:t>☐</w:t>
            </w:r>
          </w:p>
        </w:tc>
        <w:tc>
          <w:tcPr>
            <w:tcW w:w="907" w:type="dxa"/>
          </w:tcPr>
          <w:p w14:paraId="55D2D6E4" w14:textId="77777777" w:rsidR="006E2323" w:rsidRDefault="00D0229F">
            <w:pPr>
              <w:bidi/>
              <w:jc w:val="center"/>
            </w:pPr>
            <w:r>
              <w:rPr>
                <w:sz w:val="18"/>
                <w:szCs w:val="18"/>
                <w:rtl/>
              </w:rPr>
              <w:t>☐</w:t>
            </w:r>
          </w:p>
        </w:tc>
        <w:tc>
          <w:tcPr>
            <w:tcW w:w="1247" w:type="dxa"/>
          </w:tcPr>
          <w:p w14:paraId="148ACAEA" w14:textId="77777777" w:rsidR="006E2323" w:rsidRDefault="006E2323">
            <w:pPr>
              <w:bidi/>
            </w:pPr>
          </w:p>
        </w:tc>
      </w:tr>
      <w:tr w:rsidR="006E2323" w14:paraId="727FC677" w14:textId="77777777">
        <w:trPr>
          <w:cantSplit/>
          <w:jc w:val="center"/>
        </w:trPr>
        <w:tc>
          <w:tcPr>
            <w:tcW w:w="454" w:type="dxa"/>
          </w:tcPr>
          <w:p w14:paraId="5F56241B" w14:textId="77777777" w:rsidR="006E2323" w:rsidRDefault="00D0229F">
            <w:pPr>
              <w:bidi/>
              <w:jc w:val="center"/>
            </w:pPr>
            <w:r>
              <w:rPr>
                <w:sz w:val="18"/>
                <w:szCs w:val="18"/>
                <w:rtl/>
              </w:rPr>
              <w:t>6</w:t>
            </w:r>
          </w:p>
        </w:tc>
        <w:tc>
          <w:tcPr>
            <w:tcW w:w="3742" w:type="dxa"/>
          </w:tcPr>
          <w:p w14:paraId="06B41740" w14:textId="77777777" w:rsidR="006E2323" w:rsidRDefault="00D0229F">
            <w:pPr>
              <w:bidi/>
            </w:pPr>
            <w:r>
              <w:rPr>
                <w:sz w:val="18"/>
                <w:szCs w:val="18"/>
                <w:rtl/>
              </w:rPr>
              <w:t>تثبيت الشبكة الأفقية بجنشات (خطافات) وربطها جيداً (ص 192)</w:t>
            </w:r>
          </w:p>
        </w:tc>
        <w:tc>
          <w:tcPr>
            <w:tcW w:w="2154" w:type="dxa"/>
          </w:tcPr>
          <w:p w14:paraId="45EC93E5" w14:textId="77777777" w:rsidR="006E2323" w:rsidRDefault="00D0229F">
            <w:pPr>
              <w:bidi/>
            </w:pPr>
            <w:r>
              <w:rPr>
                <w:sz w:val="18"/>
                <w:szCs w:val="18"/>
                <w:rtl/>
              </w:rPr>
              <w:t>قطر 8 مم</w:t>
            </w:r>
          </w:p>
        </w:tc>
        <w:tc>
          <w:tcPr>
            <w:tcW w:w="794" w:type="dxa"/>
          </w:tcPr>
          <w:p w14:paraId="1FF28106" w14:textId="77777777" w:rsidR="006E2323" w:rsidRDefault="00D0229F">
            <w:pPr>
              <w:bidi/>
              <w:jc w:val="center"/>
            </w:pPr>
            <w:r>
              <w:rPr>
                <w:sz w:val="18"/>
                <w:szCs w:val="18"/>
                <w:rtl/>
              </w:rPr>
              <w:t>W</w:t>
            </w:r>
          </w:p>
        </w:tc>
        <w:tc>
          <w:tcPr>
            <w:tcW w:w="794" w:type="dxa"/>
          </w:tcPr>
          <w:p w14:paraId="354C8BF0" w14:textId="77777777" w:rsidR="006E2323" w:rsidRDefault="00D0229F">
            <w:pPr>
              <w:bidi/>
              <w:jc w:val="center"/>
            </w:pPr>
            <w:r>
              <w:rPr>
                <w:sz w:val="18"/>
                <w:szCs w:val="18"/>
                <w:rtl/>
              </w:rPr>
              <w:t>☐</w:t>
            </w:r>
          </w:p>
        </w:tc>
        <w:tc>
          <w:tcPr>
            <w:tcW w:w="907" w:type="dxa"/>
          </w:tcPr>
          <w:p w14:paraId="54A137F9" w14:textId="77777777" w:rsidR="006E2323" w:rsidRDefault="00D0229F">
            <w:pPr>
              <w:bidi/>
              <w:jc w:val="center"/>
            </w:pPr>
            <w:r>
              <w:rPr>
                <w:sz w:val="18"/>
                <w:szCs w:val="18"/>
                <w:rtl/>
              </w:rPr>
              <w:t>☐</w:t>
            </w:r>
          </w:p>
        </w:tc>
        <w:tc>
          <w:tcPr>
            <w:tcW w:w="1247" w:type="dxa"/>
          </w:tcPr>
          <w:p w14:paraId="47ED37BA" w14:textId="77777777" w:rsidR="006E2323" w:rsidRDefault="006E2323">
            <w:pPr>
              <w:bidi/>
            </w:pPr>
          </w:p>
        </w:tc>
      </w:tr>
      <w:tr w:rsidR="006E2323" w14:paraId="17DF96A2" w14:textId="77777777">
        <w:trPr>
          <w:cantSplit/>
          <w:jc w:val="center"/>
        </w:trPr>
        <w:tc>
          <w:tcPr>
            <w:tcW w:w="454" w:type="dxa"/>
          </w:tcPr>
          <w:p w14:paraId="2AEDB2A7" w14:textId="77777777" w:rsidR="006E2323" w:rsidRDefault="00D0229F">
            <w:pPr>
              <w:bidi/>
              <w:jc w:val="center"/>
            </w:pPr>
            <w:r>
              <w:rPr>
                <w:sz w:val="18"/>
                <w:szCs w:val="18"/>
                <w:rtl/>
              </w:rPr>
              <w:t>7</w:t>
            </w:r>
          </w:p>
        </w:tc>
        <w:tc>
          <w:tcPr>
            <w:tcW w:w="3742" w:type="dxa"/>
          </w:tcPr>
          <w:p w14:paraId="7BEB6809" w14:textId="77777777" w:rsidR="006E2323" w:rsidRDefault="00D0229F">
            <w:pPr>
              <w:bidi/>
            </w:pPr>
            <w:r>
              <w:rPr>
                <w:sz w:val="18"/>
                <w:szCs w:val="18"/>
                <w:rtl/>
              </w:rPr>
              <w:t>الشبك المعدني الممدد حسب المواصفات (ص 192)</w:t>
            </w:r>
          </w:p>
        </w:tc>
        <w:tc>
          <w:tcPr>
            <w:tcW w:w="2154" w:type="dxa"/>
          </w:tcPr>
          <w:p w14:paraId="11032A64" w14:textId="77777777" w:rsidR="006E2323" w:rsidRDefault="00D0229F">
            <w:pPr>
              <w:bidi/>
            </w:pPr>
            <w:r>
              <w:rPr>
                <w:sz w:val="18"/>
                <w:szCs w:val="18"/>
                <w:rtl/>
              </w:rPr>
              <w:t>سعة 1/2 بوصة ووزن 1.25 كجم/م2</w:t>
            </w:r>
          </w:p>
        </w:tc>
        <w:tc>
          <w:tcPr>
            <w:tcW w:w="794" w:type="dxa"/>
          </w:tcPr>
          <w:p w14:paraId="417E0164" w14:textId="77777777" w:rsidR="006E2323" w:rsidRDefault="00D0229F">
            <w:pPr>
              <w:bidi/>
              <w:jc w:val="center"/>
            </w:pPr>
            <w:r>
              <w:rPr>
                <w:sz w:val="18"/>
                <w:szCs w:val="18"/>
                <w:rtl/>
              </w:rPr>
              <w:t>W</w:t>
            </w:r>
          </w:p>
        </w:tc>
        <w:tc>
          <w:tcPr>
            <w:tcW w:w="794" w:type="dxa"/>
          </w:tcPr>
          <w:p w14:paraId="1A08229C" w14:textId="77777777" w:rsidR="006E2323" w:rsidRDefault="00D0229F">
            <w:pPr>
              <w:bidi/>
              <w:jc w:val="center"/>
            </w:pPr>
            <w:r>
              <w:rPr>
                <w:sz w:val="18"/>
                <w:szCs w:val="18"/>
                <w:rtl/>
              </w:rPr>
              <w:t>☐</w:t>
            </w:r>
          </w:p>
        </w:tc>
        <w:tc>
          <w:tcPr>
            <w:tcW w:w="907" w:type="dxa"/>
          </w:tcPr>
          <w:p w14:paraId="452486E0" w14:textId="77777777" w:rsidR="006E2323" w:rsidRDefault="00D0229F">
            <w:pPr>
              <w:bidi/>
              <w:jc w:val="center"/>
            </w:pPr>
            <w:r>
              <w:rPr>
                <w:sz w:val="18"/>
                <w:szCs w:val="18"/>
                <w:rtl/>
              </w:rPr>
              <w:t>☐</w:t>
            </w:r>
          </w:p>
        </w:tc>
        <w:tc>
          <w:tcPr>
            <w:tcW w:w="1247" w:type="dxa"/>
          </w:tcPr>
          <w:p w14:paraId="25570ECD" w14:textId="77777777" w:rsidR="006E2323" w:rsidRDefault="006E2323">
            <w:pPr>
              <w:bidi/>
            </w:pPr>
          </w:p>
        </w:tc>
      </w:tr>
      <w:tr w:rsidR="006E2323" w14:paraId="2E49896F" w14:textId="77777777">
        <w:trPr>
          <w:cantSplit/>
          <w:jc w:val="center"/>
        </w:trPr>
        <w:tc>
          <w:tcPr>
            <w:tcW w:w="454" w:type="dxa"/>
          </w:tcPr>
          <w:p w14:paraId="77A27541" w14:textId="77777777" w:rsidR="006E2323" w:rsidRDefault="00D0229F">
            <w:pPr>
              <w:bidi/>
              <w:jc w:val="center"/>
            </w:pPr>
            <w:r>
              <w:rPr>
                <w:sz w:val="18"/>
                <w:szCs w:val="18"/>
                <w:rtl/>
              </w:rPr>
              <w:t>8</w:t>
            </w:r>
          </w:p>
        </w:tc>
        <w:tc>
          <w:tcPr>
            <w:tcW w:w="3742" w:type="dxa"/>
          </w:tcPr>
          <w:p w14:paraId="2E79257E" w14:textId="77777777" w:rsidR="006E2323" w:rsidRDefault="00D0229F">
            <w:pPr>
              <w:bidi/>
            </w:pPr>
            <w:r>
              <w:rPr>
                <w:sz w:val="18"/>
                <w:szCs w:val="18"/>
                <w:rtl/>
              </w:rPr>
              <w:t>أول طبقة لياسة بمونة غنية والأخيرة أقل (ص 192)</w:t>
            </w:r>
          </w:p>
        </w:tc>
        <w:tc>
          <w:tcPr>
            <w:tcW w:w="2154" w:type="dxa"/>
          </w:tcPr>
          <w:p w14:paraId="78A01562" w14:textId="77777777" w:rsidR="006E2323" w:rsidRDefault="00D0229F">
            <w:pPr>
              <w:bidi/>
            </w:pPr>
            <w:r>
              <w:rPr>
                <w:sz w:val="18"/>
                <w:szCs w:val="18"/>
                <w:rtl/>
              </w:rPr>
              <w:t>500 كجم/م3 للأولى و300 كجم/م3 للأخيرة</w:t>
            </w:r>
          </w:p>
        </w:tc>
        <w:tc>
          <w:tcPr>
            <w:tcW w:w="794" w:type="dxa"/>
          </w:tcPr>
          <w:p w14:paraId="30613CCD" w14:textId="77777777" w:rsidR="006E2323" w:rsidRDefault="00D0229F">
            <w:pPr>
              <w:bidi/>
              <w:jc w:val="center"/>
            </w:pPr>
            <w:r>
              <w:rPr>
                <w:sz w:val="18"/>
                <w:szCs w:val="18"/>
                <w:rtl/>
              </w:rPr>
              <w:t>W</w:t>
            </w:r>
          </w:p>
        </w:tc>
        <w:tc>
          <w:tcPr>
            <w:tcW w:w="794" w:type="dxa"/>
          </w:tcPr>
          <w:p w14:paraId="1D66430A" w14:textId="77777777" w:rsidR="006E2323" w:rsidRDefault="00D0229F">
            <w:pPr>
              <w:bidi/>
              <w:jc w:val="center"/>
            </w:pPr>
            <w:r>
              <w:rPr>
                <w:sz w:val="18"/>
                <w:szCs w:val="18"/>
                <w:rtl/>
              </w:rPr>
              <w:t>☐</w:t>
            </w:r>
          </w:p>
        </w:tc>
        <w:tc>
          <w:tcPr>
            <w:tcW w:w="907" w:type="dxa"/>
          </w:tcPr>
          <w:p w14:paraId="7726A3CE" w14:textId="77777777" w:rsidR="006E2323" w:rsidRDefault="00D0229F">
            <w:pPr>
              <w:bidi/>
              <w:jc w:val="center"/>
            </w:pPr>
            <w:r>
              <w:rPr>
                <w:sz w:val="18"/>
                <w:szCs w:val="18"/>
                <w:rtl/>
              </w:rPr>
              <w:t>☐</w:t>
            </w:r>
          </w:p>
        </w:tc>
        <w:tc>
          <w:tcPr>
            <w:tcW w:w="1247" w:type="dxa"/>
          </w:tcPr>
          <w:p w14:paraId="2067197D" w14:textId="77777777" w:rsidR="006E2323" w:rsidRDefault="006E2323">
            <w:pPr>
              <w:bidi/>
            </w:pPr>
          </w:p>
        </w:tc>
      </w:tr>
      <w:tr w:rsidR="006E2323" w14:paraId="769FFB6D" w14:textId="77777777">
        <w:trPr>
          <w:cantSplit/>
          <w:jc w:val="center"/>
        </w:trPr>
        <w:tc>
          <w:tcPr>
            <w:tcW w:w="454" w:type="dxa"/>
          </w:tcPr>
          <w:p w14:paraId="562A2391" w14:textId="77777777" w:rsidR="006E2323" w:rsidRDefault="00D0229F">
            <w:pPr>
              <w:bidi/>
              <w:jc w:val="center"/>
            </w:pPr>
            <w:r>
              <w:rPr>
                <w:sz w:val="18"/>
                <w:szCs w:val="18"/>
                <w:rtl/>
              </w:rPr>
              <w:t>9</w:t>
            </w:r>
          </w:p>
        </w:tc>
        <w:tc>
          <w:tcPr>
            <w:tcW w:w="3742" w:type="dxa"/>
          </w:tcPr>
          <w:p w14:paraId="29A34D04" w14:textId="77777777" w:rsidR="006E2323" w:rsidRDefault="00D0229F">
            <w:pPr>
              <w:bidi/>
            </w:pPr>
            <w:r>
              <w:rPr>
                <w:sz w:val="18"/>
                <w:szCs w:val="18"/>
                <w:rtl/>
              </w:rPr>
              <w:t>إدخال أطراف السلك الممدد داخل الجدران بفتح مجرى (ص 192)</w:t>
            </w:r>
          </w:p>
        </w:tc>
        <w:tc>
          <w:tcPr>
            <w:tcW w:w="2154" w:type="dxa"/>
          </w:tcPr>
          <w:p w14:paraId="78CE5609" w14:textId="77777777" w:rsidR="006E2323" w:rsidRDefault="00D0229F">
            <w:pPr>
              <w:bidi/>
            </w:pPr>
            <w:r>
              <w:rPr>
                <w:sz w:val="18"/>
                <w:szCs w:val="18"/>
                <w:rtl/>
              </w:rPr>
              <w:t>عمق ≥ 2 سم</w:t>
            </w:r>
          </w:p>
        </w:tc>
        <w:tc>
          <w:tcPr>
            <w:tcW w:w="794" w:type="dxa"/>
          </w:tcPr>
          <w:p w14:paraId="1EC79154" w14:textId="77777777" w:rsidR="006E2323" w:rsidRDefault="00D0229F">
            <w:pPr>
              <w:bidi/>
              <w:jc w:val="center"/>
            </w:pPr>
            <w:r>
              <w:rPr>
                <w:sz w:val="18"/>
                <w:szCs w:val="18"/>
                <w:rtl/>
              </w:rPr>
              <w:t>W</w:t>
            </w:r>
          </w:p>
        </w:tc>
        <w:tc>
          <w:tcPr>
            <w:tcW w:w="794" w:type="dxa"/>
          </w:tcPr>
          <w:p w14:paraId="691F194E" w14:textId="77777777" w:rsidR="006E2323" w:rsidRDefault="00D0229F">
            <w:pPr>
              <w:bidi/>
              <w:jc w:val="center"/>
            </w:pPr>
            <w:r>
              <w:rPr>
                <w:sz w:val="18"/>
                <w:szCs w:val="18"/>
                <w:rtl/>
              </w:rPr>
              <w:t>☐</w:t>
            </w:r>
          </w:p>
        </w:tc>
        <w:tc>
          <w:tcPr>
            <w:tcW w:w="907" w:type="dxa"/>
          </w:tcPr>
          <w:p w14:paraId="691AC4B6" w14:textId="77777777" w:rsidR="006E2323" w:rsidRDefault="00D0229F">
            <w:pPr>
              <w:bidi/>
              <w:jc w:val="center"/>
            </w:pPr>
            <w:r>
              <w:rPr>
                <w:sz w:val="18"/>
                <w:szCs w:val="18"/>
                <w:rtl/>
              </w:rPr>
              <w:t>☐</w:t>
            </w:r>
          </w:p>
        </w:tc>
        <w:tc>
          <w:tcPr>
            <w:tcW w:w="1247" w:type="dxa"/>
          </w:tcPr>
          <w:p w14:paraId="42F9723A" w14:textId="77777777" w:rsidR="006E2323" w:rsidRDefault="006E2323">
            <w:pPr>
              <w:bidi/>
            </w:pPr>
          </w:p>
        </w:tc>
      </w:tr>
      <w:tr w:rsidR="006E2323" w14:paraId="549CE879" w14:textId="77777777">
        <w:trPr>
          <w:cantSplit/>
          <w:jc w:val="center"/>
        </w:trPr>
        <w:tc>
          <w:tcPr>
            <w:tcW w:w="454" w:type="dxa"/>
          </w:tcPr>
          <w:p w14:paraId="727D7510" w14:textId="77777777" w:rsidR="006E2323" w:rsidRDefault="00D0229F">
            <w:pPr>
              <w:bidi/>
              <w:jc w:val="center"/>
            </w:pPr>
            <w:r>
              <w:rPr>
                <w:sz w:val="18"/>
                <w:szCs w:val="18"/>
                <w:rtl/>
              </w:rPr>
              <w:t>10</w:t>
            </w:r>
          </w:p>
        </w:tc>
        <w:tc>
          <w:tcPr>
            <w:tcW w:w="3742" w:type="dxa"/>
          </w:tcPr>
          <w:p w14:paraId="5200D961" w14:textId="77777777" w:rsidR="006E2323" w:rsidRDefault="00D0229F">
            <w:pPr>
              <w:bidi/>
            </w:pPr>
            <w:r>
              <w:rPr>
                <w:sz w:val="18"/>
                <w:szCs w:val="18"/>
                <w:rtl/>
              </w:rPr>
              <w:t>مراجعة عدد وقطر أسياخ التعليق في المتر واستواء الزوايا وتعامدها وارتفاع منسوب الأسياخ مع سمك البياض وأماكن التوصيلات الكهربائية (ص 193)</w:t>
            </w:r>
          </w:p>
        </w:tc>
        <w:tc>
          <w:tcPr>
            <w:tcW w:w="2154" w:type="dxa"/>
          </w:tcPr>
          <w:p w14:paraId="05A02DBE" w14:textId="77777777" w:rsidR="006E2323" w:rsidRDefault="006E2323">
            <w:pPr>
              <w:bidi/>
            </w:pPr>
          </w:p>
        </w:tc>
        <w:tc>
          <w:tcPr>
            <w:tcW w:w="794" w:type="dxa"/>
          </w:tcPr>
          <w:p w14:paraId="6D077AC8" w14:textId="77777777" w:rsidR="006E2323" w:rsidRDefault="00D0229F">
            <w:pPr>
              <w:bidi/>
              <w:jc w:val="center"/>
            </w:pPr>
            <w:r>
              <w:rPr>
                <w:sz w:val="18"/>
                <w:szCs w:val="18"/>
                <w:rtl/>
              </w:rPr>
              <w:t>W</w:t>
            </w:r>
          </w:p>
        </w:tc>
        <w:tc>
          <w:tcPr>
            <w:tcW w:w="794" w:type="dxa"/>
          </w:tcPr>
          <w:p w14:paraId="52FE43AA" w14:textId="77777777" w:rsidR="006E2323" w:rsidRDefault="00D0229F">
            <w:pPr>
              <w:bidi/>
              <w:jc w:val="center"/>
            </w:pPr>
            <w:r>
              <w:rPr>
                <w:sz w:val="18"/>
                <w:szCs w:val="18"/>
                <w:rtl/>
              </w:rPr>
              <w:t>☐</w:t>
            </w:r>
          </w:p>
        </w:tc>
        <w:tc>
          <w:tcPr>
            <w:tcW w:w="907" w:type="dxa"/>
          </w:tcPr>
          <w:p w14:paraId="7F76B815" w14:textId="77777777" w:rsidR="006E2323" w:rsidRDefault="00D0229F">
            <w:pPr>
              <w:bidi/>
              <w:jc w:val="center"/>
            </w:pPr>
            <w:r>
              <w:rPr>
                <w:sz w:val="18"/>
                <w:szCs w:val="18"/>
                <w:rtl/>
              </w:rPr>
              <w:t>☐</w:t>
            </w:r>
          </w:p>
        </w:tc>
        <w:tc>
          <w:tcPr>
            <w:tcW w:w="1247" w:type="dxa"/>
          </w:tcPr>
          <w:p w14:paraId="0880E9FB" w14:textId="77777777" w:rsidR="006E2323" w:rsidRDefault="006E2323">
            <w:pPr>
              <w:bidi/>
            </w:pPr>
          </w:p>
        </w:tc>
      </w:tr>
      <w:tr w:rsidR="006E2323" w14:paraId="32EADF4B" w14:textId="77777777">
        <w:trPr>
          <w:cantSplit/>
          <w:jc w:val="center"/>
        </w:trPr>
        <w:tc>
          <w:tcPr>
            <w:tcW w:w="454" w:type="dxa"/>
          </w:tcPr>
          <w:p w14:paraId="228F3CD4" w14:textId="77777777" w:rsidR="006E2323" w:rsidRDefault="00D0229F">
            <w:pPr>
              <w:bidi/>
              <w:jc w:val="center"/>
            </w:pPr>
            <w:r>
              <w:rPr>
                <w:sz w:val="18"/>
                <w:szCs w:val="18"/>
                <w:rtl/>
              </w:rPr>
              <w:t>11</w:t>
            </w:r>
          </w:p>
        </w:tc>
        <w:tc>
          <w:tcPr>
            <w:tcW w:w="3742" w:type="dxa"/>
          </w:tcPr>
          <w:p w14:paraId="6C1D66CE" w14:textId="77777777" w:rsidR="006E2323" w:rsidRDefault="00D0229F">
            <w:pPr>
              <w:bidi/>
            </w:pPr>
            <w:r>
              <w:rPr>
                <w:sz w:val="18"/>
                <w:szCs w:val="18"/>
                <w:rtl/>
              </w:rPr>
              <w:t>عدم ترك بواقي سلك رباط متدلية خارج البياض وشد الشبك بدون ترخيم (ص 193)</w:t>
            </w:r>
          </w:p>
        </w:tc>
        <w:tc>
          <w:tcPr>
            <w:tcW w:w="2154" w:type="dxa"/>
          </w:tcPr>
          <w:p w14:paraId="3EFDEC37" w14:textId="77777777" w:rsidR="006E2323" w:rsidRDefault="006E2323">
            <w:pPr>
              <w:bidi/>
            </w:pPr>
          </w:p>
        </w:tc>
        <w:tc>
          <w:tcPr>
            <w:tcW w:w="794" w:type="dxa"/>
          </w:tcPr>
          <w:p w14:paraId="2E5BCBBB" w14:textId="77777777" w:rsidR="006E2323" w:rsidRDefault="00D0229F">
            <w:pPr>
              <w:bidi/>
              <w:jc w:val="center"/>
            </w:pPr>
            <w:r>
              <w:rPr>
                <w:sz w:val="18"/>
                <w:szCs w:val="18"/>
                <w:rtl/>
              </w:rPr>
              <w:t>W</w:t>
            </w:r>
          </w:p>
        </w:tc>
        <w:tc>
          <w:tcPr>
            <w:tcW w:w="794" w:type="dxa"/>
          </w:tcPr>
          <w:p w14:paraId="12A37EEE" w14:textId="77777777" w:rsidR="006E2323" w:rsidRDefault="00D0229F">
            <w:pPr>
              <w:bidi/>
              <w:jc w:val="center"/>
            </w:pPr>
            <w:r>
              <w:rPr>
                <w:sz w:val="18"/>
                <w:szCs w:val="18"/>
                <w:rtl/>
              </w:rPr>
              <w:t>☐</w:t>
            </w:r>
          </w:p>
        </w:tc>
        <w:tc>
          <w:tcPr>
            <w:tcW w:w="907" w:type="dxa"/>
          </w:tcPr>
          <w:p w14:paraId="25493A91" w14:textId="77777777" w:rsidR="006E2323" w:rsidRDefault="00D0229F">
            <w:pPr>
              <w:bidi/>
              <w:jc w:val="center"/>
            </w:pPr>
            <w:r>
              <w:rPr>
                <w:sz w:val="18"/>
                <w:szCs w:val="18"/>
                <w:rtl/>
              </w:rPr>
              <w:t>☐</w:t>
            </w:r>
          </w:p>
        </w:tc>
        <w:tc>
          <w:tcPr>
            <w:tcW w:w="1247" w:type="dxa"/>
          </w:tcPr>
          <w:p w14:paraId="055898CF" w14:textId="77777777" w:rsidR="006E2323" w:rsidRDefault="006E2323">
            <w:pPr>
              <w:bidi/>
            </w:pPr>
          </w:p>
        </w:tc>
      </w:tr>
      <w:tr w:rsidR="006E2323" w14:paraId="02391B0A" w14:textId="77777777">
        <w:trPr>
          <w:cantSplit/>
          <w:jc w:val="center"/>
        </w:trPr>
        <w:tc>
          <w:tcPr>
            <w:tcW w:w="454" w:type="dxa"/>
          </w:tcPr>
          <w:p w14:paraId="77850C85" w14:textId="77777777" w:rsidR="006E2323" w:rsidRDefault="00D0229F">
            <w:pPr>
              <w:bidi/>
              <w:jc w:val="center"/>
            </w:pPr>
            <w:r>
              <w:rPr>
                <w:sz w:val="18"/>
                <w:szCs w:val="18"/>
                <w:rtl/>
              </w:rPr>
              <w:t>12</w:t>
            </w:r>
          </w:p>
        </w:tc>
        <w:tc>
          <w:tcPr>
            <w:tcW w:w="3742" w:type="dxa"/>
          </w:tcPr>
          <w:p w14:paraId="463E4712" w14:textId="77777777" w:rsidR="006E2323" w:rsidRDefault="00D0229F">
            <w:pPr>
              <w:bidi/>
            </w:pPr>
            <w:r>
              <w:rPr>
                <w:sz w:val="18"/>
                <w:szCs w:val="18"/>
                <w:rtl/>
              </w:rPr>
              <w:t>ركوب الشبك عند التقاء الوصلات (ص 193)</w:t>
            </w:r>
          </w:p>
        </w:tc>
        <w:tc>
          <w:tcPr>
            <w:tcW w:w="2154" w:type="dxa"/>
          </w:tcPr>
          <w:p w14:paraId="5E396803" w14:textId="77777777" w:rsidR="006E2323" w:rsidRDefault="00D0229F">
            <w:pPr>
              <w:bidi/>
            </w:pPr>
            <w:r>
              <w:rPr>
                <w:sz w:val="18"/>
                <w:szCs w:val="18"/>
                <w:rtl/>
              </w:rPr>
              <w:t>15 إلى 20 سم</w:t>
            </w:r>
          </w:p>
        </w:tc>
        <w:tc>
          <w:tcPr>
            <w:tcW w:w="794" w:type="dxa"/>
          </w:tcPr>
          <w:p w14:paraId="5B581933" w14:textId="77777777" w:rsidR="006E2323" w:rsidRDefault="00D0229F">
            <w:pPr>
              <w:bidi/>
              <w:jc w:val="center"/>
            </w:pPr>
            <w:r>
              <w:rPr>
                <w:sz w:val="18"/>
                <w:szCs w:val="18"/>
                <w:rtl/>
              </w:rPr>
              <w:t>W</w:t>
            </w:r>
          </w:p>
        </w:tc>
        <w:tc>
          <w:tcPr>
            <w:tcW w:w="794" w:type="dxa"/>
          </w:tcPr>
          <w:p w14:paraId="5DCB98C2" w14:textId="77777777" w:rsidR="006E2323" w:rsidRDefault="00D0229F">
            <w:pPr>
              <w:bidi/>
              <w:jc w:val="center"/>
            </w:pPr>
            <w:r>
              <w:rPr>
                <w:sz w:val="18"/>
                <w:szCs w:val="18"/>
                <w:rtl/>
              </w:rPr>
              <w:t>☐</w:t>
            </w:r>
          </w:p>
        </w:tc>
        <w:tc>
          <w:tcPr>
            <w:tcW w:w="907" w:type="dxa"/>
          </w:tcPr>
          <w:p w14:paraId="66B04582" w14:textId="77777777" w:rsidR="006E2323" w:rsidRDefault="00D0229F">
            <w:pPr>
              <w:bidi/>
              <w:jc w:val="center"/>
            </w:pPr>
            <w:r>
              <w:rPr>
                <w:sz w:val="18"/>
                <w:szCs w:val="18"/>
                <w:rtl/>
              </w:rPr>
              <w:t>☐</w:t>
            </w:r>
          </w:p>
        </w:tc>
        <w:tc>
          <w:tcPr>
            <w:tcW w:w="1247" w:type="dxa"/>
          </w:tcPr>
          <w:p w14:paraId="13676FCF" w14:textId="77777777" w:rsidR="006E2323" w:rsidRDefault="006E2323">
            <w:pPr>
              <w:bidi/>
            </w:pPr>
          </w:p>
        </w:tc>
      </w:tr>
      <w:tr w:rsidR="006E2323" w14:paraId="4CF0550F" w14:textId="77777777">
        <w:trPr>
          <w:cantSplit/>
          <w:jc w:val="center"/>
        </w:trPr>
        <w:tc>
          <w:tcPr>
            <w:tcW w:w="454" w:type="dxa"/>
          </w:tcPr>
          <w:p w14:paraId="63CF0301" w14:textId="77777777" w:rsidR="006E2323" w:rsidRDefault="00D0229F">
            <w:pPr>
              <w:bidi/>
              <w:jc w:val="center"/>
            </w:pPr>
            <w:r>
              <w:rPr>
                <w:sz w:val="18"/>
                <w:szCs w:val="18"/>
                <w:rtl/>
              </w:rPr>
              <w:t>13</w:t>
            </w:r>
          </w:p>
        </w:tc>
        <w:tc>
          <w:tcPr>
            <w:tcW w:w="3742" w:type="dxa"/>
          </w:tcPr>
          <w:p w14:paraId="17B33C4C" w14:textId="77777777" w:rsidR="006E2323" w:rsidRDefault="00D0229F">
            <w:pPr>
              <w:bidi/>
            </w:pPr>
            <w:r>
              <w:rPr>
                <w:sz w:val="18"/>
                <w:szCs w:val="18"/>
                <w:rtl/>
              </w:rPr>
              <w:t>فصل السقف على جانبي فاصل التمدد أو الفاصل الإنشائي (ص 193)</w:t>
            </w:r>
          </w:p>
        </w:tc>
        <w:tc>
          <w:tcPr>
            <w:tcW w:w="2154" w:type="dxa"/>
          </w:tcPr>
          <w:p w14:paraId="521CEE8C" w14:textId="77777777" w:rsidR="006E2323" w:rsidRDefault="006E2323">
            <w:pPr>
              <w:bidi/>
            </w:pPr>
          </w:p>
        </w:tc>
        <w:tc>
          <w:tcPr>
            <w:tcW w:w="794" w:type="dxa"/>
          </w:tcPr>
          <w:p w14:paraId="3AF860E1" w14:textId="77777777" w:rsidR="006E2323" w:rsidRDefault="00D0229F">
            <w:pPr>
              <w:bidi/>
              <w:jc w:val="center"/>
            </w:pPr>
            <w:r>
              <w:rPr>
                <w:sz w:val="18"/>
                <w:szCs w:val="18"/>
                <w:rtl/>
              </w:rPr>
              <w:t>W</w:t>
            </w:r>
          </w:p>
        </w:tc>
        <w:tc>
          <w:tcPr>
            <w:tcW w:w="794" w:type="dxa"/>
          </w:tcPr>
          <w:p w14:paraId="65A9606B" w14:textId="77777777" w:rsidR="006E2323" w:rsidRDefault="00D0229F">
            <w:pPr>
              <w:bidi/>
              <w:jc w:val="center"/>
            </w:pPr>
            <w:r>
              <w:rPr>
                <w:sz w:val="18"/>
                <w:szCs w:val="18"/>
                <w:rtl/>
              </w:rPr>
              <w:t>☐</w:t>
            </w:r>
          </w:p>
        </w:tc>
        <w:tc>
          <w:tcPr>
            <w:tcW w:w="907" w:type="dxa"/>
          </w:tcPr>
          <w:p w14:paraId="2DE4CA0E" w14:textId="77777777" w:rsidR="006E2323" w:rsidRDefault="00D0229F">
            <w:pPr>
              <w:bidi/>
              <w:jc w:val="center"/>
            </w:pPr>
            <w:r>
              <w:rPr>
                <w:sz w:val="18"/>
                <w:szCs w:val="18"/>
                <w:rtl/>
              </w:rPr>
              <w:t>☐</w:t>
            </w:r>
          </w:p>
        </w:tc>
        <w:tc>
          <w:tcPr>
            <w:tcW w:w="1247" w:type="dxa"/>
          </w:tcPr>
          <w:p w14:paraId="3D28451E" w14:textId="77777777" w:rsidR="006E2323" w:rsidRDefault="006E2323">
            <w:pPr>
              <w:bidi/>
            </w:pPr>
          </w:p>
        </w:tc>
      </w:tr>
      <w:tr w:rsidR="006E2323" w14:paraId="6DC0F171" w14:textId="77777777">
        <w:trPr>
          <w:cantSplit/>
          <w:jc w:val="center"/>
        </w:trPr>
        <w:tc>
          <w:tcPr>
            <w:tcW w:w="10092" w:type="dxa"/>
            <w:gridSpan w:val="7"/>
            <w:shd w:val="clear" w:color="auto" w:fill="DDE3F7"/>
          </w:tcPr>
          <w:p w14:paraId="3AFBED07" w14:textId="77777777" w:rsidR="006E2323" w:rsidRDefault="00D0229F">
            <w:pPr>
              <w:keepNext/>
              <w:bidi/>
            </w:pPr>
            <w:r>
              <w:rPr>
                <w:b/>
                <w:bCs/>
                <w:sz w:val="19"/>
                <w:szCs w:val="19"/>
                <w:rtl/>
              </w:rPr>
              <w:t>بعد التنفيذ</w:t>
            </w:r>
          </w:p>
        </w:tc>
      </w:tr>
      <w:tr w:rsidR="006E2323" w14:paraId="42C56ADD" w14:textId="77777777">
        <w:trPr>
          <w:cantSplit/>
          <w:jc w:val="center"/>
        </w:trPr>
        <w:tc>
          <w:tcPr>
            <w:tcW w:w="454" w:type="dxa"/>
          </w:tcPr>
          <w:p w14:paraId="1DFB7C55" w14:textId="77777777" w:rsidR="006E2323" w:rsidRDefault="00D0229F">
            <w:pPr>
              <w:bidi/>
              <w:jc w:val="center"/>
            </w:pPr>
            <w:r>
              <w:rPr>
                <w:sz w:val="18"/>
                <w:szCs w:val="18"/>
                <w:rtl/>
              </w:rPr>
              <w:t>14</w:t>
            </w:r>
          </w:p>
        </w:tc>
        <w:tc>
          <w:tcPr>
            <w:tcW w:w="3742" w:type="dxa"/>
          </w:tcPr>
          <w:p w14:paraId="53DD7B28" w14:textId="77777777" w:rsidR="006E2323" w:rsidRDefault="00D0229F">
            <w:pPr>
              <w:bidi/>
            </w:pPr>
            <w:r>
              <w:rPr>
                <w:sz w:val="18"/>
                <w:szCs w:val="18"/>
                <w:rtl/>
              </w:rPr>
              <w:t>شد خيطان وقياس المسافة بالمنتصف والأطراف (ص 193)</w:t>
            </w:r>
          </w:p>
        </w:tc>
        <w:tc>
          <w:tcPr>
            <w:tcW w:w="2154" w:type="dxa"/>
          </w:tcPr>
          <w:p w14:paraId="72CA82CC" w14:textId="77777777" w:rsidR="006E2323" w:rsidRDefault="00D0229F">
            <w:pPr>
              <w:bidi/>
            </w:pPr>
            <w:r>
              <w:rPr>
                <w:sz w:val="18"/>
                <w:szCs w:val="18"/>
                <w:rtl/>
              </w:rPr>
              <w:t>بدون ترخيم</w:t>
            </w:r>
          </w:p>
        </w:tc>
        <w:tc>
          <w:tcPr>
            <w:tcW w:w="794" w:type="dxa"/>
          </w:tcPr>
          <w:p w14:paraId="5E08C112" w14:textId="77777777" w:rsidR="006E2323" w:rsidRDefault="00D0229F">
            <w:pPr>
              <w:bidi/>
              <w:jc w:val="center"/>
            </w:pPr>
            <w:r>
              <w:rPr>
                <w:sz w:val="18"/>
                <w:szCs w:val="18"/>
                <w:rtl/>
              </w:rPr>
              <w:t>H</w:t>
            </w:r>
          </w:p>
        </w:tc>
        <w:tc>
          <w:tcPr>
            <w:tcW w:w="794" w:type="dxa"/>
          </w:tcPr>
          <w:p w14:paraId="10E3BE36" w14:textId="77777777" w:rsidR="006E2323" w:rsidRDefault="00D0229F">
            <w:pPr>
              <w:bidi/>
              <w:jc w:val="center"/>
            </w:pPr>
            <w:r>
              <w:rPr>
                <w:sz w:val="18"/>
                <w:szCs w:val="18"/>
                <w:rtl/>
              </w:rPr>
              <w:t>☐</w:t>
            </w:r>
          </w:p>
        </w:tc>
        <w:tc>
          <w:tcPr>
            <w:tcW w:w="907" w:type="dxa"/>
          </w:tcPr>
          <w:p w14:paraId="0C04DBF6" w14:textId="77777777" w:rsidR="006E2323" w:rsidRDefault="00D0229F">
            <w:pPr>
              <w:bidi/>
              <w:jc w:val="center"/>
            </w:pPr>
            <w:r>
              <w:rPr>
                <w:sz w:val="18"/>
                <w:szCs w:val="18"/>
                <w:rtl/>
              </w:rPr>
              <w:t>☐</w:t>
            </w:r>
          </w:p>
        </w:tc>
        <w:tc>
          <w:tcPr>
            <w:tcW w:w="1247" w:type="dxa"/>
          </w:tcPr>
          <w:p w14:paraId="317724A4" w14:textId="77777777" w:rsidR="006E2323" w:rsidRDefault="006E2323">
            <w:pPr>
              <w:bidi/>
            </w:pPr>
          </w:p>
        </w:tc>
      </w:tr>
      <w:tr w:rsidR="006E2323" w14:paraId="5F6C3FA5" w14:textId="77777777">
        <w:trPr>
          <w:cantSplit/>
          <w:jc w:val="center"/>
        </w:trPr>
        <w:tc>
          <w:tcPr>
            <w:tcW w:w="454" w:type="dxa"/>
          </w:tcPr>
          <w:p w14:paraId="2AA17E79" w14:textId="77777777" w:rsidR="006E2323" w:rsidRDefault="00D0229F">
            <w:pPr>
              <w:bidi/>
              <w:jc w:val="center"/>
            </w:pPr>
            <w:r>
              <w:rPr>
                <w:sz w:val="18"/>
                <w:szCs w:val="18"/>
                <w:rtl/>
              </w:rPr>
              <w:t>15</w:t>
            </w:r>
          </w:p>
        </w:tc>
        <w:tc>
          <w:tcPr>
            <w:tcW w:w="3742" w:type="dxa"/>
          </w:tcPr>
          <w:p w14:paraId="107DA7CD" w14:textId="77777777" w:rsidR="006E2323" w:rsidRDefault="00D0229F">
            <w:pPr>
              <w:bidi/>
            </w:pPr>
            <w:r>
              <w:rPr>
                <w:sz w:val="18"/>
                <w:szCs w:val="18"/>
                <w:rtl/>
              </w:rPr>
              <w:t>تماثل الإنارة والتكييف والرشاشات حول المحاور (ص 193)</w:t>
            </w:r>
          </w:p>
        </w:tc>
        <w:tc>
          <w:tcPr>
            <w:tcW w:w="2154" w:type="dxa"/>
          </w:tcPr>
          <w:p w14:paraId="3F9B0DA8" w14:textId="77777777" w:rsidR="006E2323" w:rsidRDefault="006E2323">
            <w:pPr>
              <w:bidi/>
            </w:pPr>
          </w:p>
        </w:tc>
        <w:tc>
          <w:tcPr>
            <w:tcW w:w="794" w:type="dxa"/>
          </w:tcPr>
          <w:p w14:paraId="3A67C9FC" w14:textId="77777777" w:rsidR="006E2323" w:rsidRDefault="00D0229F">
            <w:pPr>
              <w:bidi/>
              <w:jc w:val="center"/>
            </w:pPr>
            <w:r>
              <w:rPr>
                <w:sz w:val="18"/>
                <w:szCs w:val="18"/>
                <w:rtl/>
              </w:rPr>
              <w:t>W</w:t>
            </w:r>
          </w:p>
        </w:tc>
        <w:tc>
          <w:tcPr>
            <w:tcW w:w="794" w:type="dxa"/>
          </w:tcPr>
          <w:p w14:paraId="3ABCAE3A" w14:textId="77777777" w:rsidR="006E2323" w:rsidRDefault="00D0229F">
            <w:pPr>
              <w:bidi/>
              <w:jc w:val="center"/>
            </w:pPr>
            <w:r>
              <w:rPr>
                <w:sz w:val="18"/>
                <w:szCs w:val="18"/>
                <w:rtl/>
              </w:rPr>
              <w:t>☐</w:t>
            </w:r>
          </w:p>
        </w:tc>
        <w:tc>
          <w:tcPr>
            <w:tcW w:w="907" w:type="dxa"/>
          </w:tcPr>
          <w:p w14:paraId="7374AD33" w14:textId="77777777" w:rsidR="006E2323" w:rsidRDefault="00D0229F">
            <w:pPr>
              <w:bidi/>
              <w:jc w:val="center"/>
            </w:pPr>
            <w:r>
              <w:rPr>
                <w:sz w:val="18"/>
                <w:szCs w:val="18"/>
                <w:rtl/>
              </w:rPr>
              <w:t>☐</w:t>
            </w:r>
          </w:p>
        </w:tc>
        <w:tc>
          <w:tcPr>
            <w:tcW w:w="1247" w:type="dxa"/>
          </w:tcPr>
          <w:p w14:paraId="5E257E54" w14:textId="77777777" w:rsidR="006E2323" w:rsidRDefault="006E2323">
            <w:pPr>
              <w:bidi/>
            </w:pPr>
          </w:p>
        </w:tc>
      </w:tr>
    </w:tbl>
    <w:p w14:paraId="56D282B1" w14:textId="77777777" w:rsidR="006E2323" w:rsidRDefault="006E2323">
      <w:pPr>
        <w:keepNext/>
        <w:bidi/>
        <w:spacing w:after="40"/>
      </w:pPr>
    </w:p>
    <w:p w14:paraId="64ECB3C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7B93C85"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EAE7A56" w14:textId="77777777">
        <w:trPr>
          <w:cantSplit/>
          <w:jc w:val="center"/>
        </w:trPr>
        <w:tc>
          <w:tcPr>
            <w:tcW w:w="3345" w:type="dxa"/>
            <w:shd w:val="clear" w:color="auto" w:fill="EEF1FA"/>
          </w:tcPr>
          <w:p w14:paraId="48539DBF" w14:textId="77777777" w:rsidR="006E2323" w:rsidRDefault="00D0229F">
            <w:pPr>
              <w:keepNext/>
              <w:bidi/>
              <w:jc w:val="center"/>
            </w:pPr>
            <w:r>
              <w:rPr>
                <w:b/>
                <w:bCs/>
                <w:sz w:val="20"/>
                <w:szCs w:val="20"/>
                <w:rtl/>
              </w:rPr>
              <w:t>مهندس المقاول</w:t>
            </w:r>
          </w:p>
        </w:tc>
        <w:tc>
          <w:tcPr>
            <w:tcW w:w="3345" w:type="dxa"/>
            <w:shd w:val="clear" w:color="auto" w:fill="EEF1FA"/>
          </w:tcPr>
          <w:p w14:paraId="4AD783A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8E25A49" w14:textId="77777777" w:rsidR="006E2323" w:rsidRDefault="00D0229F">
            <w:pPr>
              <w:keepNext/>
              <w:bidi/>
              <w:jc w:val="center"/>
            </w:pPr>
            <w:r>
              <w:rPr>
                <w:b/>
                <w:bCs/>
                <w:sz w:val="20"/>
                <w:szCs w:val="20"/>
                <w:rtl/>
              </w:rPr>
              <w:t>مدير المشروع</w:t>
            </w:r>
          </w:p>
        </w:tc>
      </w:tr>
      <w:tr w:rsidR="006E2323" w14:paraId="175FE297" w14:textId="77777777">
        <w:trPr>
          <w:cantSplit/>
          <w:trHeight w:val="397"/>
          <w:jc w:val="center"/>
        </w:trPr>
        <w:tc>
          <w:tcPr>
            <w:tcW w:w="3345" w:type="dxa"/>
          </w:tcPr>
          <w:p w14:paraId="76980A95" w14:textId="77777777" w:rsidR="006E2323" w:rsidRDefault="00D0229F">
            <w:pPr>
              <w:keepNext/>
              <w:bidi/>
            </w:pPr>
            <w:r>
              <w:rPr>
                <w:sz w:val="19"/>
                <w:szCs w:val="19"/>
                <w:rtl/>
              </w:rPr>
              <w:t>الاسم:</w:t>
            </w:r>
          </w:p>
        </w:tc>
        <w:tc>
          <w:tcPr>
            <w:tcW w:w="3345" w:type="dxa"/>
          </w:tcPr>
          <w:p w14:paraId="41DAF20F" w14:textId="77777777" w:rsidR="006E2323" w:rsidRDefault="00D0229F">
            <w:pPr>
              <w:keepNext/>
              <w:bidi/>
            </w:pPr>
            <w:r>
              <w:rPr>
                <w:sz w:val="19"/>
                <w:szCs w:val="19"/>
                <w:rtl/>
              </w:rPr>
              <w:t>الاسم:</w:t>
            </w:r>
          </w:p>
        </w:tc>
        <w:tc>
          <w:tcPr>
            <w:tcW w:w="3345" w:type="dxa"/>
          </w:tcPr>
          <w:p w14:paraId="07851413" w14:textId="77777777" w:rsidR="006E2323" w:rsidRDefault="00D0229F">
            <w:pPr>
              <w:keepNext/>
              <w:bidi/>
            </w:pPr>
            <w:r>
              <w:rPr>
                <w:sz w:val="19"/>
                <w:szCs w:val="19"/>
                <w:rtl/>
              </w:rPr>
              <w:t>الاسم:</w:t>
            </w:r>
          </w:p>
        </w:tc>
      </w:tr>
      <w:tr w:rsidR="006E2323" w14:paraId="61B0E3A1" w14:textId="77777777">
        <w:trPr>
          <w:cantSplit/>
          <w:trHeight w:val="624"/>
          <w:jc w:val="center"/>
        </w:trPr>
        <w:tc>
          <w:tcPr>
            <w:tcW w:w="3345" w:type="dxa"/>
          </w:tcPr>
          <w:p w14:paraId="54846B7C" w14:textId="77777777" w:rsidR="006E2323" w:rsidRDefault="00D0229F">
            <w:pPr>
              <w:keepNext/>
              <w:bidi/>
            </w:pPr>
            <w:r>
              <w:rPr>
                <w:sz w:val="19"/>
                <w:szCs w:val="19"/>
                <w:rtl/>
              </w:rPr>
              <w:t>التوقيع:</w:t>
            </w:r>
          </w:p>
        </w:tc>
        <w:tc>
          <w:tcPr>
            <w:tcW w:w="3345" w:type="dxa"/>
          </w:tcPr>
          <w:p w14:paraId="771C4976" w14:textId="77777777" w:rsidR="006E2323" w:rsidRDefault="00D0229F">
            <w:pPr>
              <w:keepNext/>
              <w:bidi/>
            </w:pPr>
            <w:r>
              <w:rPr>
                <w:sz w:val="19"/>
                <w:szCs w:val="19"/>
                <w:rtl/>
              </w:rPr>
              <w:t>التوقيع:</w:t>
            </w:r>
          </w:p>
        </w:tc>
        <w:tc>
          <w:tcPr>
            <w:tcW w:w="3345" w:type="dxa"/>
          </w:tcPr>
          <w:p w14:paraId="133B36C5" w14:textId="77777777" w:rsidR="006E2323" w:rsidRDefault="00D0229F">
            <w:pPr>
              <w:keepNext/>
              <w:bidi/>
            </w:pPr>
            <w:r>
              <w:rPr>
                <w:sz w:val="19"/>
                <w:szCs w:val="19"/>
                <w:rtl/>
              </w:rPr>
              <w:t>التوقيع:</w:t>
            </w:r>
          </w:p>
        </w:tc>
      </w:tr>
      <w:tr w:rsidR="006E2323" w14:paraId="50A6A1AB" w14:textId="77777777">
        <w:trPr>
          <w:cantSplit/>
          <w:trHeight w:val="397"/>
          <w:jc w:val="center"/>
        </w:trPr>
        <w:tc>
          <w:tcPr>
            <w:tcW w:w="3345" w:type="dxa"/>
          </w:tcPr>
          <w:p w14:paraId="5A197CF1" w14:textId="77777777" w:rsidR="006E2323" w:rsidRDefault="00D0229F">
            <w:pPr>
              <w:bidi/>
            </w:pPr>
            <w:r>
              <w:rPr>
                <w:sz w:val="19"/>
                <w:szCs w:val="19"/>
                <w:rtl/>
              </w:rPr>
              <w:t>التاريخ:</w:t>
            </w:r>
          </w:p>
        </w:tc>
        <w:tc>
          <w:tcPr>
            <w:tcW w:w="3345" w:type="dxa"/>
          </w:tcPr>
          <w:p w14:paraId="1EDB0125" w14:textId="77777777" w:rsidR="006E2323" w:rsidRDefault="00D0229F">
            <w:pPr>
              <w:bidi/>
            </w:pPr>
            <w:r>
              <w:rPr>
                <w:sz w:val="19"/>
                <w:szCs w:val="19"/>
                <w:rtl/>
              </w:rPr>
              <w:t>التاريخ:</w:t>
            </w:r>
          </w:p>
        </w:tc>
        <w:tc>
          <w:tcPr>
            <w:tcW w:w="3345" w:type="dxa"/>
          </w:tcPr>
          <w:p w14:paraId="52C7A8E1" w14:textId="77777777" w:rsidR="006E2323" w:rsidRDefault="00D0229F">
            <w:pPr>
              <w:bidi/>
            </w:pPr>
            <w:r>
              <w:rPr>
                <w:sz w:val="19"/>
                <w:szCs w:val="19"/>
                <w:rtl/>
              </w:rPr>
              <w:t>التاريخ:</w:t>
            </w:r>
          </w:p>
        </w:tc>
      </w:tr>
    </w:tbl>
    <w:p w14:paraId="2395067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157: الأسقف المستعارة الجبسية</w:t>
      </w:r>
    </w:p>
    <w:p w14:paraId="27261245" w14:textId="77777777" w:rsidR="006E2323" w:rsidRDefault="00D0229F">
      <w:pPr>
        <w:bidi/>
        <w:spacing w:after="80"/>
      </w:pPr>
      <w:r>
        <w:rPr>
          <w:color w:val="5B6475"/>
          <w:sz w:val="19"/>
          <w:szCs w:val="19"/>
          <w:rtl/>
        </w:rPr>
        <w:t>التخصص: أسقف مستعارة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7E2D021" w14:textId="77777777">
        <w:trPr>
          <w:cantSplit/>
          <w:jc w:val="center"/>
        </w:trPr>
        <w:tc>
          <w:tcPr>
            <w:tcW w:w="2211" w:type="dxa"/>
            <w:shd w:val="clear" w:color="auto" w:fill="EEF1FA"/>
          </w:tcPr>
          <w:p w14:paraId="7A97B163" w14:textId="77777777" w:rsidR="006E2323" w:rsidRDefault="00D0229F">
            <w:pPr>
              <w:bidi/>
            </w:pPr>
            <w:r>
              <w:rPr>
                <w:sz w:val="19"/>
                <w:szCs w:val="19"/>
                <w:rtl/>
              </w:rPr>
              <w:t>المشروع</w:t>
            </w:r>
          </w:p>
        </w:tc>
        <w:tc>
          <w:tcPr>
            <w:tcW w:w="2721" w:type="dxa"/>
          </w:tcPr>
          <w:p w14:paraId="287D1861" w14:textId="77777777" w:rsidR="006E2323" w:rsidRDefault="006E2323">
            <w:pPr>
              <w:bidi/>
            </w:pPr>
          </w:p>
        </w:tc>
        <w:tc>
          <w:tcPr>
            <w:tcW w:w="2211" w:type="dxa"/>
            <w:shd w:val="clear" w:color="auto" w:fill="EEF1FA"/>
          </w:tcPr>
          <w:p w14:paraId="621D0CFD" w14:textId="77777777" w:rsidR="006E2323" w:rsidRDefault="00D0229F">
            <w:pPr>
              <w:bidi/>
            </w:pPr>
            <w:r>
              <w:rPr>
                <w:sz w:val="19"/>
                <w:szCs w:val="19"/>
                <w:rtl/>
              </w:rPr>
              <w:t>الشركة</w:t>
            </w:r>
          </w:p>
        </w:tc>
        <w:tc>
          <w:tcPr>
            <w:tcW w:w="2948" w:type="dxa"/>
          </w:tcPr>
          <w:p w14:paraId="0F883841" w14:textId="77777777" w:rsidR="006E2323" w:rsidRDefault="006E2323">
            <w:pPr>
              <w:bidi/>
            </w:pPr>
          </w:p>
        </w:tc>
      </w:tr>
      <w:tr w:rsidR="006E2323" w14:paraId="002B9482" w14:textId="77777777">
        <w:trPr>
          <w:cantSplit/>
          <w:jc w:val="center"/>
        </w:trPr>
        <w:tc>
          <w:tcPr>
            <w:tcW w:w="2211" w:type="dxa"/>
            <w:shd w:val="clear" w:color="auto" w:fill="EEF1FA"/>
          </w:tcPr>
          <w:p w14:paraId="53577CDF" w14:textId="77777777" w:rsidR="006E2323" w:rsidRDefault="00D0229F">
            <w:pPr>
              <w:bidi/>
            </w:pPr>
            <w:r>
              <w:rPr>
                <w:sz w:val="19"/>
                <w:szCs w:val="19"/>
                <w:rtl/>
              </w:rPr>
              <w:t>المقاول / مقاول الباطن</w:t>
            </w:r>
          </w:p>
        </w:tc>
        <w:tc>
          <w:tcPr>
            <w:tcW w:w="2721" w:type="dxa"/>
          </w:tcPr>
          <w:p w14:paraId="5E5E4CA7" w14:textId="77777777" w:rsidR="006E2323" w:rsidRDefault="006E2323">
            <w:pPr>
              <w:bidi/>
            </w:pPr>
          </w:p>
        </w:tc>
        <w:tc>
          <w:tcPr>
            <w:tcW w:w="2211" w:type="dxa"/>
            <w:shd w:val="clear" w:color="auto" w:fill="EEF1FA"/>
          </w:tcPr>
          <w:p w14:paraId="62AF941C" w14:textId="77777777" w:rsidR="006E2323" w:rsidRDefault="00D0229F">
            <w:pPr>
              <w:bidi/>
            </w:pPr>
            <w:r>
              <w:rPr>
                <w:sz w:val="19"/>
                <w:szCs w:val="19"/>
                <w:rtl/>
              </w:rPr>
              <w:t>رقم طلب الاستلام IR</w:t>
            </w:r>
          </w:p>
        </w:tc>
        <w:tc>
          <w:tcPr>
            <w:tcW w:w="2948" w:type="dxa"/>
          </w:tcPr>
          <w:p w14:paraId="04D1D02A" w14:textId="77777777" w:rsidR="006E2323" w:rsidRDefault="006E2323">
            <w:pPr>
              <w:bidi/>
            </w:pPr>
          </w:p>
        </w:tc>
      </w:tr>
      <w:tr w:rsidR="006E2323" w14:paraId="3DDD93BA" w14:textId="77777777">
        <w:trPr>
          <w:cantSplit/>
          <w:jc w:val="center"/>
        </w:trPr>
        <w:tc>
          <w:tcPr>
            <w:tcW w:w="2211" w:type="dxa"/>
            <w:shd w:val="clear" w:color="auto" w:fill="EEF1FA"/>
          </w:tcPr>
          <w:p w14:paraId="22ECEA03" w14:textId="77777777" w:rsidR="006E2323" w:rsidRDefault="00D0229F">
            <w:pPr>
              <w:bidi/>
            </w:pPr>
            <w:r>
              <w:rPr>
                <w:sz w:val="19"/>
                <w:szCs w:val="19"/>
                <w:rtl/>
              </w:rPr>
              <w:t>الموقع / المنسوب / المحور</w:t>
            </w:r>
          </w:p>
        </w:tc>
        <w:tc>
          <w:tcPr>
            <w:tcW w:w="2721" w:type="dxa"/>
          </w:tcPr>
          <w:p w14:paraId="75DA4410" w14:textId="77777777" w:rsidR="006E2323" w:rsidRDefault="006E2323">
            <w:pPr>
              <w:bidi/>
            </w:pPr>
          </w:p>
        </w:tc>
        <w:tc>
          <w:tcPr>
            <w:tcW w:w="2211" w:type="dxa"/>
            <w:shd w:val="clear" w:color="auto" w:fill="EEF1FA"/>
          </w:tcPr>
          <w:p w14:paraId="51721345" w14:textId="77777777" w:rsidR="006E2323" w:rsidRDefault="00D0229F">
            <w:pPr>
              <w:bidi/>
            </w:pPr>
            <w:r>
              <w:rPr>
                <w:sz w:val="19"/>
                <w:szCs w:val="19"/>
                <w:rtl/>
              </w:rPr>
              <w:t>التاريخ والوقت</w:t>
            </w:r>
          </w:p>
        </w:tc>
        <w:tc>
          <w:tcPr>
            <w:tcW w:w="2948" w:type="dxa"/>
          </w:tcPr>
          <w:p w14:paraId="205A28D7" w14:textId="77777777" w:rsidR="006E2323" w:rsidRDefault="006E2323">
            <w:pPr>
              <w:bidi/>
            </w:pPr>
          </w:p>
        </w:tc>
      </w:tr>
      <w:tr w:rsidR="006E2323" w14:paraId="58725497" w14:textId="77777777">
        <w:trPr>
          <w:cantSplit/>
          <w:jc w:val="center"/>
        </w:trPr>
        <w:tc>
          <w:tcPr>
            <w:tcW w:w="2211" w:type="dxa"/>
            <w:shd w:val="clear" w:color="auto" w:fill="EEF1FA"/>
          </w:tcPr>
          <w:p w14:paraId="78791551" w14:textId="77777777" w:rsidR="006E2323" w:rsidRDefault="00D0229F">
            <w:pPr>
              <w:bidi/>
            </w:pPr>
            <w:r>
              <w:rPr>
                <w:sz w:val="19"/>
                <w:szCs w:val="19"/>
                <w:rtl/>
              </w:rPr>
              <w:t>المخططات المرجعية</w:t>
            </w:r>
          </w:p>
        </w:tc>
        <w:tc>
          <w:tcPr>
            <w:tcW w:w="2721" w:type="dxa"/>
          </w:tcPr>
          <w:p w14:paraId="5833C0F5" w14:textId="77777777" w:rsidR="006E2323" w:rsidRDefault="006E2323">
            <w:pPr>
              <w:bidi/>
            </w:pPr>
          </w:p>
        </w:tc>
        <w:tc>
          <w:tcPr>
            <w:tcW w:w="2211" w:type="dxa"/>
            <w:shd w:val="clear" w:color="auto" w:fill="EEF1FA"/>
          </w:tcPr>
          <w:p w14:paraId="547E4CA5" w14:textId="77777777" w:rsidR="006E2323" w:rsidRDefault="00D0229F">
            <w:pPr>
              <w:bidi/>
            </w:pPr>
            <w:r>
              <w:rPr>
                <w:sz w:val="19"/>
                <w:szCs w:val="19"/>
                <w:rtl/>
              </w:rPr>
              <w:t>رقم اعتماد المواد</w:t>
            </w:r>
          </w:p>
        </w:tc>
        <w:tc>
          <w:tcPr>
            <w:tcW w:w="2948" w:type="dxa"/>
          </w:tcPr>
          <w:p w14:paraId="0C4F4763" w14:textId="77777777" w:rsidR="006E2323" w:rsidRDefault="006E2323">
            <w:pPr>
              <w:bidi/>
            </w:pPr>
          </w:p>
        </w:tc>
      </w:tr>
    </w:tbl>
    <w:p w14:paraId="3524047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66740CE" w14:textId="77777777">
        <w:trPr>
          <w:cantSplit/>
          <w:tblHeader/>
          <w:jc w:val="center"/>
        </w:trPr>
        <w:tc>
          <w:tcPr>
            <w:tcW w:w="454" w:type="dxa"/>
            <w:shd w:val="clear" w:color="auto" w:fill="052976"/>
          </w:tcPr>
          <w:p w14:paraId="41CC1A61" w14:textId="77777777" w:rsidR="006E2323" w:rsidRDefault="00D0229F">
            <w:pPr>
              <w:bidi/>
              <w:jc w:val="center"/>
            </w:pPr>
            <w:r>
              <w:rPr>
                <w:b/>
                <w:bCs/>
                <w:color w:val="FFFFFF"/>
                <w:sz w:val="19"/>
                <w:szCs w:val="19"/>
                <w:rtl/>
              </w:rPr>
              <w:t>م</w:t>
            </w:r>
          </w:p>
        </w:tc>
        <w:tc>
          <w:tcPr>
            <w:tcW w:w="3742" w:type="dxa"/>
            <w:shd w:val="clear" w:color="auto" w:fill="052976"/>
          </w:tcPr>
          <w:p w14:paraId="4E1CCA36" w14:textId="77777777" w:rsidR="006E2323" w:rsidRDefault="00D0229F">
            <w:pPr>
              <w:bidi/>
              <w:jc w:val="center"/>
            </w:pPr>
            <w:r>
              <w:rPr>
                <w:b/>
                <w:bCs/>
                <w:color w:val="FFFFFF"/>
                <w:sz w:val="19"/>
                <w:szCs w:val="19"/>
                <w:rtl/>
              </w:rPr>
              <w:t>بند الفحص</w:t>
            </w:r>
          </w:p>
        </w:tc>
        <w:tc>
          <w:tcPr>
            <w:tcW w:w="2154" w:type="dxa"/>
            <w:shd w:val="clear" w:color="auto" w:fill="052976"/>
          </w:tcPr>
          <w:p w14:paraId="418664B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BD1A36E" w14:textId="77777777" w:rsidR="006E2323" w:rsidRDefault="00D0229F">
            <w:pPr>
              <w:bidi/>
              <w:jc w:val="center"/>
            </w:pPr>
            <w:r>
              <w:rPr>
                <w:b/>
                <w:bCs/>
                <w:color w:val="FFFFFF"/>
                <w:sz w:val="19"/>
                <w:szCs w:val="19"/>
                <w:rtl/>
              </w:rPr>
              <w:t>نقطة</w:t>
            </w:r>
          </w:p>
        </w:tc>
        <w:tc>
          <w:tcPr>
            <w:tcW w:w="794" w:type="dxa"/>
            <w:shd w:val="clear" w:color="auto" w:fill="052976"/>
          </w:tcPr>
          <w:p w14:paraId="14779798" w14:textId="77777777" w:rsidR="006E2323" w:rsidRDefault="00D0229F">
            <w:pPr>
              <w:bidi/>
              <w:jc w:val="center"/>
            </w:pPr>
            <w:r>
              <w:rPr>
                <w:b/>
                <w:bCs/>
                <w:color w:val="FFFFFF"/>
                <w:sz w:val="19"/>
                <w:szCs w:val="19"/>
                <w:rtl/>
              </w:rPr>
              <w:t>مطابق</w:t>
            </w:r>
          </w:p>
        </w:tc>
        <w:tc>
          <w:tcPr>
            <w:tcW w:w="907" w:type="dxa"/>
            <w:shd w:val="clear" w:color="auto" w:fill="052976"/>
          </w:tcPr>
          <w:p w14:paraId="4AFF5385" w14:textId="77777777" w:rsidR="006E2323" w:rsidRDefault="00D0229F">
            <w:pPr>
              <w:bidi/>
              <w:jc w:val="center"/>
            </w:pPr>
            <w:r>
              <w:rPr>
                <w:b/>
                <w:bCs/>
                <w:color w:val="FFFFFF"/>
                <w:sz w:val="19"/>
                <w:szCs w:val="19"/>
                <w:rtl/>
              </w:rPr>
              <w:t>غير مطابق</w:t>
            </w:r>
          </w:p>
        </w:tc>
        <w:tc>
          <w:tcPr>
            <w:tcW w:w="1247" w:type="dxa"/>
            <w:shd w:val="clear" w:color="auto" w:fill="052976"/>
          </w:tcPr>
          <w:p w14:paraId="40340316" w14:textId="77777777" w:rsidR="006E2323" w:rsidRDefault="00D0229F">
            <w:pPr>
              <w:bidi/>
              <w:jc w:val="center"/>
            </w:pPr>
            <w:r>
              <w:rPr>
                <w:b/>
                <w:bCs/>
                <w:color w:val="FFFFFF"/>
                <w:sz w:val="19"/>
                <w:szCs w:val="19"/>
                <w:rtl/>
              </w:rPr>
              <w:t>ملاحظات</w:t>
            </w:r>
          </w:p>
        </w:tc>
      </w:tr>
      <w:tr w:rsidR="006E2323" w14:paraId="154B7D52" w14:textId="77777777">
        <w:trPr>
          <w:cantSplit/>
          <w:jc w:val="center"/>
        </w:trPr>
        <w:tc>
          <w:tcPr>
            <w:tcW w:w="10092" w:type="dxa"/>
            <w:gridSpan w:val="7"/>
            <w:shd w:val="clear" w:color="auto" w:fill="DDE3F7"/>
          </w:tcPr>
          <w:p w14:paraId="622DE232" w14:textId="77777777" w:rsidR="006E2323" w:rsidRDefault="00D0229F">
            <w:pPr>
              <w:keepNext/>
              <w:bidi/>
            </w:pPr>
            <w:r>
              <w:rPr>
                <w:b/>
                <w:bCs/>
                <w:sz w:val="19"/>
                <w:szCs w:val="19"/>
                <w:rtl/>
              </w:rPr>
              <w:t>قبل التنفيذ</w:t>
            </w:r>
          </w:p>
        </w:tc>
      </w:tr>
      <w:tr w:rsidR="006E2323" w14:paraId="1AD2DA87" w14:textId="77777777">
        <w:trPr>
          <w:cantSplit/>
          <w:jc w:val="center"/>
        </w:trPr>
        <w:tc>
          <w:tcPr>
            <w:tcW w:w="454" w:type="dxa"/>
          </w:tcPr>
          <w:p w14:paraId="0C136E83" w14:textId="77777777" w:rsidR="006E2323" w:rsidRDefault="00D0229F">
            <w:pPr>
              <w:bidi/>
              <w:jc w:val="center"/>
            </w:pPr>
            <w:r>
              <w:rPr>
                <w:sz w:val="18"/>
                <w:szCs w:val="18"/>
                <w:rtl/>
              </w:rPr>
              <w:t>1</w:t>
            </w:r>
          </w:p>
        </w:tc>
        <w:tc>
          <w:tcPr>
            <w:tcW w:w="3742" w:type="dxa"/>
          </w:tcPr>
          <w:p w14:paraId="60834226" w14:textId="77777777" w:rsidR="006E2323" w:rsidRDefault="00D0229F">
            <w:pPr>
              <w:bidi/>
            </w:pPr>
            <w:r>
              <w:rPr>
                <w:sz w:val="18"/>
                <w:szCs w:val="18"/>
                <w:rtl/>
              </w:rPr>
              <w:t>إعطاء منسوب السقف من الشيرب مع مراعاة سمك اللوح (ملحق مصور ص 47)</w:t>
            </w:r>
          </w:p>
        </w:tc>
        <w:tc>
          <w:tcPr>
            <w:tcW w:w="2154" w:type="dxa"/>
          </w:tcPr>
          <w:p w14:paraId="268D8C3D" w14:textId="77777777" w:rsidR="006E2323" w:rsidRDefault="006E2323">
            <w:pPr>
              <w:bidi/>
            </w:pPr>
          </w:p>
        </w:tc>
        <w:tc>
          <w:tcPr>
            <w:tcW w:w="794" w:type="dxa"/>
          </w:tcPr>
          <w:p w14:paraId="1F49D13C" w14:textId="77777777" w:rsidR="006E2323" w:rsidRDefault="00D0229F">
            <w:pPr>
              <w:bidi/>
              <w:jc w:val="center"/>
            </w:pPr>
            <w:r>
              <w:rPr>
                <w:sz w:val="18"/>
                <w:szCs w:val="18"/>
                <w:rtl/>
              </w:rPr>
              <w:t>H</w:t>
            </w:r>
          </w:p>
        </w:tc>
        <w:tc>
          <w:tcPr>
            <w:tcW w:w="794" w:type="dxa"/>
          </w:tcPr>
          <w:p w14:paraId="6DECB2CD" w14:textId="77777777" w:rsidR="006E2323" w:rsidRDefault="00D0229F">
            <w:pPr>
              <w:bidi/>
              <w:jc w:val="center"/>
            </w:pPr>
            <w:r>
              <w:rPr>
                <w:sz w:val="18"/>
                <w:szCs w:val="18"/>
                <w:rtl/>
              </w:rPr>
              <w:t>☐</w:t>
            </w:r>
          </w:p>
        </w:tc>
        <w:tc>
          <w:tcPr>
            <w:tcW w:w="907" w:type="dxa"/>
          </w:tcPr>
          <w:p w14:paraId="2C9451AB" w14:textId="77777777" w:rsidR="006E2323" w:rsidRDefault="00D0229F">
            <w:pPr>
              <w:bidi/>
              <w:jc w:val="center"/>
            </w:pPr>
            <w:r>
              <w:rPr>
                <w:sz w:val="18"/>
                <w:szCs w:val="18"/>
                <w:rtl/>
              </w:rPr>
              <w:t>☐</w:t>
            </w:r>
          </w:p>
        </w:tc>
        <w:tc>
          <w:tcPr>
            <w:tcW w:w="1247" w:type="dxa"/>
          </w:tcPr>
          <w:p w14:paraId="510DD5E0" w14:textId="77777777" w:rsidR="006E2323" w:rsidRDefault="006E2323">
            <w:pPr>
              <w:bidi/>
            </w:pPr>
          </w:p>
        </w:tc>
      </w:tr>
      <w:tr w:rsidR="006E2323" w14:paraId="3CAD802D" w14:textId="77777777">
        <w:trPr>
          <w:cantSplit/>
          <w:jc w:val="center"/>
        </w:trPr>
        <w:tc>
          <w:tcPr>
            <w:tcW w:w="10092" w:type="dxa"/>
            <w:gridSpan w:val="7"/>
            <w:shd w:val="clear" w:color="auto" w:fill="DDE3F7"/>
          </w:tcPr>
          <w:p w14:paraId="261632F4" w14:textId="77777777" w:rsidR="006E2323" w:rsidRDefault="00D0229F">
            <w:pPr>
              <w:keepNext/>
              <w:bidi/>
            </w:pPr>
            <w:r>
              <w:rPr>
                <w:b/>
                <w:bCs/>
                <w:sz w:val="19"/>
                <w:szCs w:val="19"/>
                <w:rtl/>
              </w:rPr>
              <w:t>أثناء التنفيذ</w:t>
            </w:r>
          </w:p>
        </w:tc>
      </w:tr>
      <w:tr w:rsidR="006E2323" w14:paraId="45E8AAA5" w14:textId="77777777">
        <w:trPr>
          <w:cantSplit/>
          <w:jc w:val="center"/>
        </w:trPr>
        <w:tc>
          <w:tcPr>
            <w:tcW w:w="454" w:type="dxa"/>
          </w:tcPr>
          <w:p w14:paraId="671B0767" w14:textId="77777777" w:rsidR="006E2323" w:rsidRDefault="00D0229F">
            <w:pPr>
              <w:bidi/>
              <w:jc w:val="center"/>
            </w:pPr>
            <w:r>
              <w:rPr>
                <w:sz w:val="18"/>
                <w:szCs w:val="18"/>
                <w:rtl/>
              </w:rPr>
              <w:t>2</w:t>
            </w:r>
          </w:p>
        </w:tc>
        <w:tc>
          <w:tcPr>
            <w:tcW w:w="3742" w:type="dxa"/>
          </w:tcPr>
          <w:p w14:paraId="12F7D815" w14:textId="77777777" w:rsidR="006E2323" w:rsidRDefault="00D0229F">
            <w:pPr>
              <w:bidi/>
            </w:pPr>
            <w:r>
              <w:rPr>
                <w:sz w:val="18"/>
                <w:szCs w:val="18"/>
                <w:rtl/>
              </w:rPr>
              <w:t>تثبيت سلك التعليق بـ Anchor في البلاطة (ملحق مصور ص 47)</w:t>
            </w:r>
          </w:p>
        </w:tc>
        <w:tc>
          <w:tcPr>
            <w:tcW w:w="2154" w:type="dxa"/>
          </w:tcPr>
          <w:p w14:paraId="4929530D" w14:textId="77777777" w:rsidR="006E2323" w:rsidRDefault="00D0229F">
            <w:pPr>
              <w:bidi/>
            </w:pPr>
            <w:r>
              <w:rPr>
                <w:sz w:val="18"/>
                <w:szCs w:val="18"/>
                <w:rtl/>
              </w:rPr>
              <w:t>80 إلى 120 سم و 90 إلى 100 سم</w:t>
            </w:r>
          </w:p>
        </w:tc>
        <w:tc>
          <w:tcPr>
            <w:tcW w:w="794" w:type="dxa"/>
          </w:tcPr>
          <w:p w14:paraId="5164071E" w14:textId="77777777" w:rsidR="006E2323" w:rsidRDefault="00D0229F">
            <w:pPr>
              <w:bidi/>
              <w:jc w:val="center"/>
            </w:pPr>
            <w:r>
              <w:rPr>
                <w:sz w:val="18"/>
                <w:szCs w:val="18"/>
                <w:rtl/>
              </w:rPr>
              <w:t>W</w:t>
            </w:r>
          </w:p>
        </w:tc>
        <w:tc>
          <w:tcPr>
            <w:tcW w:w="794" w:type="dxa"/>
          </w:tcPr>
          <w:p w14:paraId="0571EB3C" w14:textId="77777777" w:rsidR="006E2323" w:rsidRDefault="00D0229F">
            <w:pPr>
              <w:bidi/>
              <w:jc w:val="center"/>
            </w:pPr>
            <w:r>
              <w:rPr>
                <w:sz w:val="18"/>
                <w:szCs w:val="18"/>
                <w:rtl/>
              </w:rPr>
              <w:t>☐</w:t>
            </w:r>
          </w:p>
        </w:tc>
        <w:tc>
          <w:tcPr>
            <w:tcW w:w="907" w:type="dxa"/>
          </w:tcPr>
          <w:p w14:paraId="7E5A0E65" w14:textId="77777777" w:rsidR="006E2323" w:rsidRDefault="00D0229F">
            <w:pPr>
              <w:bidi/>
              <w:jc w:val="center"/>
            </w:pPr>
            <w:r>
              <w:rPr>
                <w:sz w:val="18"/>
                <w:szCs w:val="18"/>
                <w:rtl/>
              </w:rPr>
              <w:t>☐</w:t>
            </w:r>
          </w:p>
        </w:tc>
        <w:tc>
          <w:tcPr>
            <w:tcW w:w="1247" w:type="dxa"/>
          </w:tcPr>
          <w:p w14:paraId="5FE74255" w14:textId="77777777" w:rsidR="006E2323" w:rsidRDefault="006E2323">
            <w:pPr>
              <w:bidi/>
            </w:pPr>
          </w:p>
        </w:tc>
      </w:tr>
      <w:tr w:rsidR="006E2323" w14:paraId="24EF9E32" w14:textId="77777777">
        <w:trPr>
          <w:cantSplit/>
          <w:jc w:val="center"/>
        </w:trPr>
        <w:tc>
          <w:tcPr>
            <w:tcW w:w="454" w:type="dxa"/>
          </w:tcPr>
          <w:p w14:paraId="09E747C6" w14:textId="77777777" w:rsidR="006E2323" w:rsidRDefault="00D0229F">
            <w:pPr>
              <w:bidi/>
              <w:jc w:val="center"/>
            </w:pPr>
            <w:r>
              <w:rPr>
                <w:sz w:val="18"/>
                <w:szCs w:val="18"/>
                <w:rtl/>
              </w:rPr>
              <w:t>3</w:t>
            </w:r>
          </w:p>
        </w:tc>
        <w:tc>
          <w:tcPr>
            <w:tcW w:w="3742" w:type="dxa"/>
          </w:tcPr>
          <w:p w14:paraId="08B92384" w14:textId="77777777" w:rsidR="006E2323" w:rsidRDefault="00D0229F">
            <w:pPr>
              <w:bidi/>
            </w:pPr>
            <w:r>
              <w:rPr>
                <w:sz w:val="18"/>
                <w:szCs w:val="18"/>
                <w:rtl/>
              </w:rPr>
              <w:t>تثبيت الحمالات بالكليبس رقم 2 (ملحق مصور ص 47)</w:t>
            </w:r>
          </w:p>
        </w:tc>
        <w:tc>
          <w:tcPr>
            <w:tcW w:w="2154" w:type="dxa"/>
          </w:tcPr>
          <w:p w14:paraId="4194355A" w14:textId="77777777" w:rsidR="006E2323" w:rsidRDefault="00D0229F">
            <w:pPr>
              <w:bidi/>
            </w:pPr>
            <w:r>
              <w:rPr>
                <w:sz w:val="18"/>
                <w:szCs w:val="18"/>
                <w:rtl/>
              </w:rPr>
              <w:t>90 إلى 100 سم</w:t>
            </w:r>
          </w:p>
        </w:tc>
        <w:tc>
          <w:tcPr>
            <w:tcW w:w="794" w:type="dxa"/>
          </w:tcPr>
          <w:p w14:paraId="6DCF9296" w14:textId="77777777" w:rsidR="006E2323" w:rsidRDefault="00D0229F">
            <w:pPr>
              <w:bidi/>
              <w:jc w:val="center"/>
            </w:pPr>
            <w:r>
              <w:rPr>
                <w:sz w:val="18"/>
                <w:szCs w:val="18"/>
                <w:rtl/>
              </w:rPr>
              <w:t>W</w:t>
            </w:r>
          </w:p>
        </w:tc>
        <w:tc>
          <w:tcPr>
            <w:tcW w:w="794" w:type="dxa"/>
          </w:tcPr>
          <w:p w14:paraId="4F377CFA" w14:textId="77777777" w:rsidR="006E2323" w:rsidRDefault="00D0229F">
            <w:pPr>
              <w:bidi/>
              <w:jc w:val="center"/>
            </w:pPr>
            <w:r>
              <w:rPr>
                <w:sz w:val="18"/>
                <w:szCs w:val="18"/>
                <w:rtl/>
              </w:rPr>
              <w:t>☐</w:t>
            </w:r>
          </w:p>
        </w:tc>
        <w:tc>
          <w:tcPr>
            <w:tcW w:w="907" w:type="dxa"/>
          </w:tcPr>
          <w:p w14:paraId="1EC25FA9" w14:textId="77777777" w:rsidR="006E2323" w:rsidRDefault="00D0229F">
            <w:pPr>
              <w:bidi/>
              <w:jc w:val="center"/>
            </w:pPr>
            <w:r>
              <w:rPr>
                <w:sz w:val="18"/>
                <w:szCs w:val="18"/>
                <w:rtl/>
              </w:rPr>
              <w:t>☐</w:t>
            </w:r>
          </w:p>
        </w:tc>
        <w:tc>
          <w:tcPr>
            <w:tcW w:w="1247" w:type="dxa"/>
          </w:tcPr>
          <w:p w14:paraId="21DC8BE5" w14:textId="77777777" w:rsidR="006E2323" w:rsidRDefault="006E2323">
            <w:pPr>
              <w:bidi/>
            </w:pPr>
          </w:p>
        </w:tc>
      </w:tr>
      <w:tr w:rsidR="006E2323" w14:paraId="6BB07F44" w14:textId="77777777">
        <w:trPr>
          <w:cantSplit/>
          <w:jc w:val="center"/>
        </w:trPr>
        <w:tc>
          <w:tcPr>
            <w:tcW w:w="454" w:type="dxa"/>
          </w:tcPr>
          <w:p w14:paraId="17949B04" w14:textId="77777777" w:rsidR="006E2323" w:rsidRDefault="00D0229F">
            <w:pPr>
              <w:bidi/>
              <w:jc w:val="center"/>
            </w:pPr>
            <w:r>
              <w:rPr>
                <w:sz w:val="18"/>
                <w:szCs w:val="18"/>
                <w:rtl/>
              </w:rPr>
              <w:t>4</w:t>
            </w:r>
          </w:p>
        </w:tc>
        <w:tc>
          <w:tcPr>
            <w:tcW w:w="3742" w:type="dxa"/>
          </w:tcPr>
          <w:p w14:paraId="3B0B9A6E" w14:textId="77777777" w:rsidR="006E2323" w:rsidRDefault="00D0229F">
            <w:pPr>
              <w:bidi/>
            </w:pPr>
            <w:r>
              <w:rPr>
                <w:sz w:val="18"/>
                <w:szCs w:val="18"/>
                <w:rtl/>
              </w:rPr>
              <w:t>تثبيت الأوميجا في الحمال بالكليبس رقم 1 (ملحق مصور ص 47)</w:t>
            </w:r>
          </w:p>
        </w:tc>
        <w:tc>
          <w:tcPr>
            <w:tcW w:w="2154" w:type="dxa"/>
          </w:tcPr>
          <w:p w14:paraId="47304DB8" w14:textId="77777777" w:rsidR="006E2323" w:rsidRDefault="00D0229F">
            <w:pPr>
              <w:bidi/>
            </w:pPr>
            <w:r>
              <w:rPr>
                <w:sz w:val="18"/>
                <w:szCs w:val="18"/>
                <w:rtl/>
              </w:rPr>
              <w:t>40 إلى 60 سم</w:t>
            </w:r>
          </w:p>
        </w:tc>
        <w:tc>
          <w:tcPr>
            <w:tcW w:w="794" w:type="dxa"/>
          </w:tcPr>
          <w:p w14:paraId="23226AEE" w14:textId="77777777" w:rsidR="006E2323" w:rsidRDefault="00D0229F">
            <w:pPr>
              <w:bidi/>
              <w:jc w:val="center"/>
            </w:pPr>
            <w:r>
              <w:rPr>
                <w:sz w:val="18"/>
                <w:szCs w:val="18"/>
                <w:rtl/>
              </w:rPr>
              <w:t>W</w:t>
            </w:r>
          </w:p>
        </w:tc>
        <w:tc>
          <w:tcPr>
            <w:tcW w:w="794" w:type="dxa"/>
          </w:tcPr>
          <w:p w14:paraId="7A6CF331" w14:textId="77777777" w:rsidR="006E2323" w:rsidRDefault="00D0229F">
            <w:pPr>
              <w:bidi/>
              <w:jc w:val="center"/>
            </w:pPr>
            <w:r>
              <w:rPr>
                <w:sz w:val="18"/>
                <w:szCs w:val="18"/>
                <w:rtl/>
              </w:rPr>
              <w:t>☐</w:t>
            </w:r>
          </w:p>
        </w:tc>
        <w:tc>
          <w:tcPr>
            <w:tcW w:w="907" w:type="dxa"/>
          </w:tcPr>
          <w:p w14:paraId="40BA8A9F" w14:textId="77777777" w:rsidR="006E2323" w:rsidRDefault="00D0229F">
            <w:pPr>
              <w:bidi/>
              <w:jc w:val="center"/>
            </w:pPr>
            <w:r>
              <w:rPr>
                <w:sz w:val="18"/>
                <w:szCs w:val="18"/>
                <w:rtl/>
              </w:rPr>
              <w:t>☐</w:t>
            </w:r>
          </w:p>
        </w:tc>
        <w:tc>
          <w:tcPr>
            <w:tcW w:w="1247" w:type="dxa"/>
          </w:tcPr>
          <w:p w14:paraId="4F64DE49" w14:textId="77777777" w:rsidR="006E2323" w:rsidRDefault="006E2323">
            <w:pPr>
              <w:bidi/>
            </w:pPr>
          </w:p>
        </w:tc>
      </w:tr>
      <w:tr w:rsidR="006E2323" w14:paraId="751D8A7B" w14:textId="77777777">
        <w:trPr>
          <w:cantSplit/>
          <w:jc w:val="center"/>
        </w:trPr>
        <w:tc>
          <w:tcPr>
            <w:tcW w:w="454" w:type="dxa"/>
          </w:tcPr>
          <w:p w14:paraId="6D0F515B" w14:textId="77777777" w:rsidR="006E2323" w:rsidRDefault="00D0229F">
            <w:pPr>
              <w:bidi/>
              <w:jc w:val="center"/>
            </w:pPr>
            <w:r>
              <w:rPr>
                <w:sz w:val="18"/>
                <w:szCs w:val="18"/>
                <w:rtl/>
              </w:rPr>
              <w:t>5</w:t>
            </w:r>
          </w:p>
        </w:tc>
        <w:tc>
          <w:tcPr>
            <w:tcW w:w="3742" w:type="dxa"/>
          </w:tcPr>
          <w:p w14:paraId="7FB1016C" w14:textId="77777777" w:rsidR="006E2323" w:rsidRDefault="00D0229F">
            <w:pPr>
              <w:bidi/>
            </w:pPr>
            <w:r>
              <w:rPr>
                <w:sz w:val="18"/>
                <w:szCs w:val="18"/>
                <w:rtl/>
              </w:rPr>
              <w:t>تثبيت ألواح الجبس بمسامير Drywall عمودية على الأوميجا (ملحق مصور ص 47)</w:t>
            </w:r>
          </w:p>
        </w:tc>
        <w:tc>
          <w:tcPr>
            <w:tcW w:w="2154" w:type="dxa"/>
          </w:tcPr>
          <w:p w14:paraId="449085B1" w14:textId="77777777" w:rsidR="006E2323" w:rsidRDefault="006E2323">
            <w:pPr>
              <w:bidi/>
            </w:pPr>
          </w:p>
        </w:tc>
        <w:tc>
          <w:tcPr>
            <w:tcW w:w="794" w:type="dxa"/>
          </w:tcPr>
          <w:p w14:paraId="7765C212" w14:textId="77777777" w:rsidR="006E2323" w:rsidRDefault="00D0229F">
            <w:pPr>
              <w:bidi/>
              <w:jc w:val="center"/>
            </w:pPr>
            <w:r>
              <w:rPr>
                <w:sz w:val="18"/>
                <w:szCs w:val="18"/>
                <w:rtl/>
              </w:rPr>
              <w:t>W</w:t>
            </w:r>
          </w:p>
        </w:tc>
        <w:tc>
          <w:tcPr>
            <w:tcW w:w="794" w:type="dxa"/>
          </w:tcPr>
          <w:p w14:paraId="15D32686" w14:textId="77777777" w:rsidR="006E2323" w:rsidRDefault="00D0229F">
            <w:pPr>
              <w:bidi/>
              <w:jc w:val="center"/>
            </w:pPr>
            <w:r>
              <w:rPr>
                <w:sz w:val="18"/>
                <w:szCs w:val="18"/>
                <w:rtl/>
              </w:rPr>
              <w:t>☐</w:t>
            </w:r>
          </w:p>
        </w:tc>
        <w:tc>
          <w:tcPr>
            <w:tcW w:w="907" w:type="dxa"/>
          </w:tcPr>
          <w:p w14:paraId="6079B16D" w14:textId="77777777" w:rsidR="006E2323" w:rsidRDefault="00D0229F">
            <w:pPr>
              <w:bidi/>
              <w:jc w:val="center"/>
            </w:pPr>
            <w:r>
              <w:rPr>
                <w:sz w:val="18"/>
                <w:szCs w:val="18"/>
                <w:rtl/>
              </w:rPr>
              <w:t>☐</w:t>
            </w:r>
          </w:p>
        </w:tc>
        <w:tc>
          <w:tcPr>
            <w:tcW w:w="1247" w:type="dxa"/>
          </w:tcPr>
          <w:p w14:paraId="37989F21" w14:textId="77777777" w:rsidR="006E2323" w:rsidRDefault="006E2323">
            <w:pPr>
              <w:bidi/>
            </w:pPr>
          </w:p>
        </w:tc>
      </w:tr>
    </w:tbl>
    <w:p w14:paraId="09567431" w14:textId="77777777" w:rsidR="006E2323" w:rsidRDefault="006E2323">
      <w:pPr>
        <w:keepNext/>
        <w:bidi/>
        <w:spacing w:after="40"/>
      </w:pPr>
    </w:p>
    <w:p w14:paraId="54B437A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0C879F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0E32354" w14:textId="77777777">
        <w:trPr>
          <w:cantSplit/>
          <w:jc w:val="center"/>
        </w:trPr>
        <w:tc>
          <w:tcPr>
            <w:tcW w:w="3345" w:type="dxa"/>
            <w:shd w:val="clear" w:color="auto" w:fill="EEF1FA"/>
          </w:tcPr>
          <w:p w14:paraId="45FC6A60" w14:textId="77777777" w:rsidR="006E2323" w:rsidRDefault="00D0229F">
            <w:pPr>
              <w:keepNext/>
              <w:bidi/>
              <w:jc w:val="center"/>
            </w:pPr>
            <w:r>
              <w:rPr>
                <w:b/>
                <w:bCs/>
                <w:sz w:val="20"/>
                <w:szCs w:val="20"/>
                <w:rtl/>
              </w:rPr>
              <w:t>مهندس المقاول</w:t>
            </w:r>
          </w:p>
        </w:tc>
        <w:tc>
          <w:tcPr>
            <w:tcW w:w="3345" w:type="dxa"/>
            <w:shd w:val="clear" w:color="auto" w:fill="EEF1FA"/>
          </w:tcPr>
          <w:p w14:paraId="7F89B6B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132B1FD" w14:textId="77777777" w:rsidR="006E2323" w:rsidRDefault="00D0229F">
            <w:pPr>
              <w:keepNext/>
              <w:bidi/>
              <w:jc w:val="center"/>
            </w:pPr>
            <w:r>
              <w:rPr>
                <w:b/>
                <w:bCs/>
                <w:sz w:val="20"/>
                <w:szCs w:val="20"/>
                <w:rtl/>
              </w:rPr>
              <w:t>مدير المشروع</w:t>
            </w:r>
          </w:p>
        </w:tc>
      </w:tr>
      <w:tr w:rsidR="006E2323" w14:paraId="65CFB2BD" w14:textId="77777777">
        <w:trPr>
          <w:cantSplit/>
          <w:trHeight w:val="397"/>
          <w:jc w:val="center"/>
        </w:trPr>
        <w:tc>
          <w:tcPr>
            <w:tcW w:w="3345" w:type="dxa"/>
          </w:tcPr>
          <w:p w14:paraId="54CF4759" w14:textId="77777777" w:rsidR="006E2323" w:rsidRDefault="00D0229F">
            <w:pPr>
              <w:keepNext/>
              <w:bidi/>
            </w:pPr>
            <w:r>
              <w:rPr>
                <w:sz w:val="19"/>
                <w:szCs w:val="19"/>
                <w:rtl/>
              </w:rPr>
              <w:t>الاسم:</w:t>
            </w:r>
          </w:p>
        </w:tc>
        <w:tc>
          <w:tcPr>
            <w:tcW w:w="3345" w:type="dxa"/>
          </w:tcPr>
          <w:p w14:paraId="2EF108A9" w14:textId="77777777" w:rsidR="006E2323" w:rsidRDefault="00D0229F">
            <w:pPr>
              <w:keepNext/>
              <w:bidi/>
            </w:pPr>
            <w:r>
              <w:rPr>
                <w:sz w:val="19"/>
                <w:szCs w:val="19"/>
                <w:rtl/>
              </w:rPr>
              <w:t>الاسم:</w:t>
            </w:r>
          </w:p>
        </w:tc>
        <w:tc>
          <w:tcPr>
            <w:tcW w:w="3345" w:type="dxa"/>
          </w:tcPr>
          <w:p w14:paraId="6FE60160" w14:textId="77777777" w:rsidR="006E2323" w:rsidRDefault="00D0229F">
            <w:pPr>
              <w:keepNext/>
              <w:bidi/>
            </w:pPr>
            <w:r>
              <w:rPr>
                <w:sz w:val="19"/>
                <w:szCs w:val="19"/>
                <w:rtl/>
              </w:rPr>
              <w:t>الاسم:</w:t>
            </w:r>
          </w:p>
        </w:tc>
      </w:tr>
      <w:tr w:rsidR="006E2323" w14:paraId="292EBB8D" w14:textId="77777777">
        <w:trPr>
          <w:cantSplit/>
          <w:trHeight w:val="624"/>
          <w:jc w:val="center"/>
        </w:trPr>
        <w:tc>
          <w:tcPr>
            <w:tcW w:w="3345" w:type="dxa"/>
          </w:tcPr>
          <w:p w14:paraId="6C08E808" w14:textId="77777777" w:rsidR="006E2323" w:rsidRDefault="00D0229F">
            <w:pPr>
              <w:keepNext/>
              <w:bidi/>
            </w:pPr>
            <w:r>
              <w:rPr>
                <w:sz w:val="19"/>
                <w:szCs w:val="19"/>
                <w:rtl/>
              </w:rPr>
              <w:t>التوقيع:</w:t>
            </w:r>
          </w:p>
        </w:tc>
        <w:tc>
          <w:tcPr>
            <w:tcW w:w="3345" w:type="dxa"/>
          </w:tcPr>
          <w:p w14:paraId="2CBA5FE9" w14:textId="77777777" w:rsidR="006E2323" w:rsidRDefault="00D0229F">
            <w:pPr>
              <w:keepNext/>
              <w:bidi/>
            </w:pPr>
            <w:r>
              <w:rPr>
                <w:sz w:val="19"/>
                <w:szCs w:val="19"/>
                <w:rtl/>
              </w:rPr>
              <w:t>التوقيع:</w:t>
            </w:r>
          </w:p>
        </w:tc>
        <w:tc>
          <w:tcPr>
            <w:tcW w:w="3345" w:type="dxa"/>
          </w:tcPr>
          <w:p w14:paraId="04FE41CB" w14:textId="77777777" w:rsidR="006E2323" w:rsidRDefault="00D0229F">
            <w:pPr>
              <w:keepNext/>
              <w:bidi/>
            </w:pPr>
            <w:r>
              <w:rPr>
                <w:sz w:val="19"/>
                <w:szCs w:val="19"/>
                <w:rtl/>
              </w:rPr>
              <w:t>التوقيع:</w:t>
            </w:r>
          </w:p>
        </w:tc>
      </w:tr>
      <w:tr w:rsidR="006E2323" w14:paraId="4D2F6160" w14:textId="77777777">
        <w:trPr>
          <w:cantSplit/>
          <w:trHeight w:val="397"/>
          <w:jc w:val="center"/>
        </w:trPr>
        <w:tc>
          <w:tcPr>
            <w:tcW w:w="3345" w:type="dxa"/>
          </w:tcPr>
          <w:p w14:paraId="00DDC98C" w14:textId="77777777" w:rsidR="006E2323" w:rsidRDefault="00D0229F">
            <w:pPr>
              <w:bidi/>
            </w:pPr>
            <w:r>
              <w:rPr>
                <w:sz w:val="19"/>
                <w:szCs w:val="19"/>
                <w:rtl/>
              </w:rPr>
              <w:t>التاريخ:</w:t>
            </w:r>
          </w:p>
        </w:tc>
        <w:tc>
          <w:tcPr>
            <w:tcW w:w="3345" w:type="dxa"/>
          </w:tcPr>
          <w:p w14:paraId="5789B19C" w14:textId="77777777" w:rsidR="006E2323" w:rsidRDefault="00D0229F">
            <w:pPr>
              <w:bidi/>
            </w:pPr>
            <w:r>
              <w:rPr>
                <w:sz w:val="19"/>
                <w:szCs w:val="19"/>
                <w:rtl/>
              </w:rPr>
              <w:t>التاريخ:</w:t>
            </w:r>
          </w:p>
        </w:tc>
        <w:tc>
          <w:tcPr>
            <w:tcW w:w="3345" w:type="dxa"/>
          </w:tcPr>
          <w:p w14:paraId="586F9EE3" w14:textId="77777777" w:rsidR="006E2323" w:rsidRDefault="00D0229F">
            <w:pPr>
              <w:bidi/>
            </w:pPr>
            <w:r>
              <w:rPr>
                <w:sz w:val="19"/>
                <w:szCs w:val="19"/>
                <w:rtl/>
              </w:rPr>
              <w:t>التاريخ:</w:t>
            </w:r>
          </w:p>
        </w:tc>
      </w:tr>
    </w:tbl>
    <w:p w14:paraId="2DB783D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158: بنود استلام متفرقة: أسقف مستعارة</w:t>
      </w:r>
    </w:p>
    <w:p w14:paraId="744941B1" w14:textId="77777777" w:rsidR="006E2323" w:rsidRDefault="00D0229F">
      <w:pPr>
        <w:bidi/>
        <w:spacing w:after="80"/>
      </w:pPr>
      <w:r>
        <w:rPr>
          <w:color w:val="5B6475"/>
          <w:sz w:val="19"/>
          <w:szCs w:val="19"/>
          <w:rtl/>
        </w:rPr>
        <w:t>التخصص: أسقف مستعارة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DA6F00B" w14:textId="77777777">
        <w:trPr>
          <w:cantSplit/>
          <w:jc w:val="center"/>
        </w:trPr>
        <w:tc>
          <w:tcPr>
            <w:tcW w:w="2211" w:type="dxa"/>
            <w:shd w:val="clear" w:color="auto" w:fill="EEF1FA"/>
          </w:tcPr>
          <w:p w14:paraId="396A0FCC" w14:textId="77777777" w:rsidR="006E2323" w:rsidRDefault="00D0229F">
            <w:pPr>
              <w:bidi/>
            </w:pPr>
            <w:r>
              <w:rPr>
                <w:sz w:val="19"/>
                <w:szCs w:val="19"/>
                <w:rtl/>
              </w:rPr>
              <w:t>المشروع</w:t>
            </w:r>
          </w:p>
        </w:tc>
        <w:tc>
          <w:tcPr>
            <w:tcW w:w="2721" w:type="dxa"/>
          </w:tcPr>
          <w:p w14:paraId="34ECDF8C" w14:textId="77777777" w:rsidR="006E2323" w:rsidRDefault="006E2323">
            <w:pPr>
              <w:bidi/>
            </w:pPr>
          </w:p>
        </w:tc>
        <w:tc>
          <w:tcPr>
            <w:tcW w:w="2211" w:type="dxa"/>
            <w:shd w:val="clear" w:color="auto" w:fill="EEF1FA"/>
          </w:tcPr>
          <w:p w14:paraId="7E48E0E9" w14:textId="77777777" w:rsidR="006E2323" w:rsidRDefault="00D0229F">
            <w:pPr>
              <w:bidi/>
            </w:pPr>
            <w:r>
              <w:rPr>
                <w:sz w:val="19"/>
                <w:szCs w:val="19"/>
                <w:rtl/>
              </w:rPr>
              <w:t>الشركة</w:t>
            </w:r>
          </w:p>
        </w:tc>
        <w:tc>
          <w:tcPr>
            <w:tcW w:w="2948" w:type="dxa"/>
          </w:tcPr>
          <w:p w14:paraId="4CE94FCB" w14:textId="77777777" w:rsidR="006E2323" w:rsidRDefault="006E2323">
            <w:pPr>
              <w:bidi/>
            </w:pPr>
          </w:p>
        </w:tc>
      </w:tr>
      <w:tr w:rsidR="006E2323" w14:paraId="7C2EDE6D" w14:textId="77777777">
        <w:trPr>
          <w:cantSplit/>
          <w:jc w:val="center"/>
        </w:trPr>
        <w:tc>
          <w:tcPr>
            <w:tcW w:w="2211" w:type="dxa"/>
            <w:shd w:val="clear" w:color="auto" w:fill="EEF1FA"/>
          </w:tcPr>
          <w:p w14:paraId="7853B2E7" w14:textId="77777777" w:rsidR="006E2323" w:rsidRDefault="00D0229F">
            <w:pPr>
              <w:bidi/>
            </w:pPr>
            <w:r>
              <w:rPr>
                <w:sz w:val="19"/>
                <w:szCs w:val="19"/>
                <w:rtl/>
              </w:rPr>
              <w:t>المقاول / مقاول الباطن</w:t>
            </w:r>
          </w:p>
        </w:tc>
        <w:tc>
          <w:tcPr>
            <w:tcW w:w="2721" w:type="dxa"/>
          </w:tcPr>
          <w:p w14:paraId="3E03511D" w14:textId="77777777" w:rsidR="006E2323" w:rsidRDefault="006E2323">
            <w:pPr>
              <w:bidi/>
            </w:pPr>
          </w:p>
        </w:tc>
        <w:tc>
          <w:tcPr>
            <w:tcW w:w="2211" w:type="dxa"/>
            <w:shd w:val="clear" w:color="auto" w:fill="EEF1FA"/>
          </w:tcPr>
          <w:p w14:paraId="204B8F7E" w14:textId="77777777" w:rsidR="006E2323" w:rsidRDefault="00D0229F">
            <w:pPr>
              <w:bidi/>
            </w:pPr>
            <w:r>
              <w:rPr>
                <w:sz w:val="19"/>
                <w:szCs w:val="19"/>
                <w:rtl/>
              </w:rPr>
              <w:t>رقم طلب الاستلام IR</w:t>
            </w:r>
          </w:p>
        </w:tc>
        <w:tc>
          <w:tcPr>
            <w:tcW w:w="2948" w:type="dxa"/>
          </w:tcPr>
          <w:p w14:paraId="0DCC92F8" w14:textId="77777777" w:rsidR="006E2323" w:rsidRDefault="006E2323">
            <w:pPr>
              <w:bidi/>
            </w:pPr>
          </w:p>
        </w:tc>
      </w:tr>
      <w:tr w:rsidR="006E2323" w14:paraId="3D57AC95" w14:textId="77777777">
        <w:trPr>
          <w:cantSplit/>
          <w:jc w:val="center"/>
        </w:trPr>
        <w:tc>
          <w:tcPr>
            <w:tcW w:w="2211" w:type="dxa"/>
            <w:shd w:val="clear" w:color="auto" w:fill="EEF1FA"/>
          </w:tcPr>
          <w:p w14:paraId="2D17ED7D" w14:textId="77777777" w:rsidR="006E2323" w:rsidRDefault="00D0229F">
            <w:pPr>
              <w:bidi/>
            </w:pPr>
            <w:r>
              <w:rPr>
                <w:sz w:val="19"/>
                <w:szCs w:val="19"/>
                <w:rtl/>
              </w:rPr>
              <w:t>الموقع / المنسوب / المحور</w:t>
            </w:r>
          </w:p>
        </w:tc>
        <w:tc>
          <w:tcPr>
            <w:tcW w:w="2721" w:type="dxa"/>
          </w:tcPr>
          <w:p w14:paraId="09FEB1D9" w14:textId="77777777" w:rsidR="006E2323" w:rsidRDefault="006E2323">
            <w:pPr>
              <w:bidi/>
            </w:pPr>
          </w:p>
        </w:tc>
        <w:tc>
          <w:tcPr>
            <w:tcW w:w="2211" w:type="dxa"/>
            <w:shd w:val="clear" w:color="auto" w:fill="EEF1FA"/>
          </w:tcPr>
          <w:p w14:paraId="0AF998B8" w14:textId="77777777" w:rsidR="006E2323" w:rsidRDefault="00D0229F">
            <w:pPr>
              <w:bidi/>
            </w:pPr>
            <w:r>
              <w:rPr>
                <w:sz w:val="19"/>
                <w:szCs w:val="19"/>
                <w:rtl/>
              </w:rPr>
              <w:t>التاريخ والوقت</w:t>
            </w:r>
          </w:p>
        </w:tc>
        <w:tc>
          <w:tcPr>
            <w:tcW w:w="2948" w:type="dxa"/>
          </w:tcPr>
          <w:p w14:paraId="246477E1" w14:textId="77777777" w:rsidR="006E2323" w:rsidRDefault="006E2323">
            <w:pPr>
              <w:bidi/>
            </w:pPr>
          </w:p>
        </w:tc>
      </w:tr>
      <w:tr w:rsidR="006E2323" w14:paraId="7FE770F7" w14:textId="77777777">
        <w:trPr>
          <w:cantSplit/>
          <w:jc w:val="center"/>
        </w:trPr>
        <w:tc>
          <w:tcPr>
            <w:tcW w:w="2211" w:type="dxa"/>
            <w:shd w:val="clear" w:color="auto" w:fill="EEF1FA"/>
          </w:tcPr>
          <w:p w14:paraId="6784B2A8" w14:textId="77777777" w:rsidR="006E2323" w:rsidRDefault="00D0229F">
            <w:pPr>
              <w:bidi/>
            </w:pPr>
            <w:r>
              <w:rPr>
                <w:sz w:val="19"/>
                <w:szCs w:val="19"/>
                <w:rtl/>
              </w:rPr>
              <w:t>المخططات المرجعية</w:t>
            </w:r>
          </w:p>
        </w:tc>
        <w:tc>
          <w:tcPr>
            <w:tcW w:w="2721" w:type="dxa"/>
          </w:tcPr>
          <w:p w14:paraId="68C6D1C3" w14:textId="77777777" w:rsidR="006E2323" w:rsidRDefault="006E2323">
            <w:pPr>
              <w:bidi/>
            </w:pPr>
          </w:p>
        </w:tc>
        <w:tc>
          <w:tcPr>
            <w:tcW w:w="2211" w:type="dxa"/>
            <w:shd w:val="clear" w:color="auto" w:fill="EEF1FA"/>
          </w:tcPr>
          <w:p w14:paraId="2E6A13E9" w14:textId="77777777" w:rsidR="006E2323" w:rsidRDefault="00D0229F">
            <w:pPr>
              <w:bidi/>
            </w:pPr>
            <w:r>
              <w:rPr>
                <w:sz w:val="19"/>
                <w:szCs w:val="19"/>
                <w:rtl/>
              </w:rPr>
              <w:t>رقم اعتماد المواد</w:t>
            </w:r>
          </w:p>
        </w:tc>
        <w:tc>
          <w:tcPr>
            <w:tcW w:w="2948" w:type="dxa"/>
          </w:tcPr>
          <w:p w14:paraId="368AA4F7" w14:textId="77777777" w:rsidR="006E2323" w:rsidRDefault="006E2323">
            <w:pPr>
              <w:bidi/>
            </w:pPr>
          </w:p>
        </w:tc>
      </w:tr>
    </w:tbl>
    <w:p w14:paraId="6CE5C0B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1392E1B" w14:textId="77777777">
        <w:trPr>
          <w:cantSplit/>
          <w:tblHeader/>
          <w:jc w:val="center"/>
        </w:trPr>
        <w:tc>
          <w:tcPr>
            <w:tcW w:w="454" w:type="dxa"/>
            <w:shd w:val="clear" w:color="auto" w:fill="052976"/>
          </w:tcPr>
          <w:p w14:paraId="45203388" w14:textId="77777777" w:rsidR="006E2323" w:rsidRDefault="00D0229F">
            <w:pPr>
              <w:bidi/>
              <w:jc w:val="center"/>
            </w:pPr>
            <w:r>
              <w:rPr>
                <w:b/>
                <w:bCs/>
                <w:color w:val="FFFFFF"/>
                <w:sz w:val="19"/>
                <w:szCs w:val="19"/>
                <w:rtl/>
              </w:rPr>
              <w:t>م</w:t>
            </w:r>
          </w:p>
        </w:tc>
        <w:tc>
          <w:tcPr>
            <w:tcW w:w="3742" w:type="dxa"/>
            <w:shd w:val="clear" w:color="auto" w:fill="052976"/>
          </w:tcPr>
          <w:p w14:paraId="7F65C1A4" w14:textId="77777777" w:rsidR="006E2323" w:rsidRDefault="00D0229F">
            <w:pPr>
              <w:bidi/>
              <w:jc w:val="center"/>
            </w:pPr>
            <w:r>
              <w:rPr>
                <w:b/>
                <w:bCs/>
                <w:color w:val="FFFFFF"/>
                <w:sz w:val="19"/>
                <w:szCs w:val="19"/>
                <w:rtl/>
              </w:rPr>
              <w:t>بند الفحص</w:t>
            </w:r>
          </w:p>
        </w:tc>
        <w:tc>
          <w:tcPr>
            <w:tcW w:w="2154" w:type="dxa"/>
            <w:shd w:val="clear" w:color="auto" w:fill="052976"/>
          </w:tcPr>
          <w:p w14:paraId="7DC2BD9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2F0445D" w14:textId="77777777" w:rsidR="006E2323" w:rsidRDefault="00D0229F">
            <w:pPr>
              <w:bidi/>
              <w:jc w:val="center"/>
            </w:pPr>
            <w:r>
              <w:rPr>
                <w:b/>
                <w:bCs/>
                <w:color w:val="FFFFFF"/>
                <w:sz w:val="19"/>
                <w:szCs w:val="19"/>
                <w:rtl/>
              </w:rPr>
              <w:t>نقطة</w:t>
            </w:r>
          </w:p>
        </w:tc>
        <w:tc>
          <w:tcPr>
            <w:tcW w:w="794" w:type="dxa"/>
            <w:shd w:val="clear" w:color="auto" w:fill="052976"/>
          </w:tcPr>
          <w:p w14:paraId="467B7D06" w14:textId="77777777" w:rsidR="006E2323" w:rsidRDefault="00D0229F">
            <w:pPr>
              <w:bidi/>
              <w:jc w:val="center"/>
            </w:pPr>
            <w:r>
              <w:rPr>
                <w:b/>
                <w:bCs/>
                <w:color w:val="FFFFFF"/>
                <w:sz w:val="19"/>
                <w:szCs w:val="19"/>
                <w:rtl/>
              </w:rPr>
              <w:t>مطابق</w:t>
            </w:r>
          </w:p>
        </w:tc>
        <w:tc>
          <w:tcPr>
            <w:tcW w:w="907" w:type="dxa"/>
            <w:shd w:val="clear" w:color="auto" w:fill="052976"/>
          </w:tcPr>
          <w:p w14:paraId="0A7835D6" w14:textId="77777777" w:rsidR="006E2323" w:rsidRDefault="00D0229F">
            <w:pPr>
              <w:bidi/>
              <w:jc w:val="center"/>
            </w:pPr>
            <w:r>
              <w:rPr>
                <w:b/>
                <w:bCs/>
                <w:color w:val="FFFFFF"/>
                <w:sz w:val="19"/>
                <w:szCs w:val="19"/>
                <w:rtl/>
              </w:rPr>
              <w:t>غير مطابق</w:t>
            </w:r>
          </w:p>
        </w:tc>
        <w:tc>
          <w:tcPr>
            <w:tcW w:w="1247" w:type="dxa"/>
            <w:shd w:val="clear" w:color="auto" w:fill="052976"/>
          </w:tcPr>
          <w:p w14:paraId="40B60060" w14:textId="77777777" w:rsidR="006E2323" w:rsidRDefault="00D0229F">
            <w:pPr>
              <w:bidi/>
              <w:jc w:val="center"/>
            </w:pPr>
            <w:r>
              <w:rPr>
                <w:b/>
                <w:bCs/>
                <w:color w:val="FFFFFF"/>
                <w:sz w:val="19"/>
                <w:szCs w:val="19"/>
                <w:rtl/>
              </w:rPr>
              <w:t>ملاحظات</w:t>
            </w:r>
          </w:p>
        </w:tc>
      </w:tr>
      <w:tr w:rsidR="006E2323" w14:paraId="0D7EAAE2" w14:textId="77777777">
        <w:trPr>
          <w:cantSplit/>
          <w:jc w:val="center"/>
        </w:trPr>
        <w:tc>
          <w:tcPr>
            <w:tcW w:w="10092" w:type="dxa"/>
            <w:gridSpan w:val="7"/>
            <w:shd w:val="clear" w:color="auto" w:fill="DDE3F7"/>
          </w:tcPr>
          <w:p w14:paraId="29AA835F" w14:textId="77777777" w:rsidR="006E2323" w:rsidRDefault="00D0229F">
            <w:pPr>
              <w:keepNext/>
              <w:bidi/>
            </w:pPr>
            <w:r>
              <w:rPr>
                <w:b/>
                <w:bCs/>
                <w:sz w:val="19"/>
                <w:szCs w:val="19"/>
                <w:rtl/>
              </w:rPr>
              <w:t>مستندات</w:t>
            </w:r>
          </w:p>
        </w:tc>
      </w:tr>
      <w:tr w:rsidR="006E2323" w14:paraId="534A1AB2" w14:textId="77777777">
        <w:trPr>
          <w:cantSplit/>
          <w:jc w:val="center"/>
        </w:trPr>
        <w:tc>
          <w:tcPr>
            <w:tcW w:w="454" w:type="dxa"/>
          </w:tcPr>
          <w:p w14:paraId="4F6E4BA2" w14:textId="77777777" w:rsidR="006E2323" w:rsidRDefault="00D0229F">
            <w:pPr>
              <w:bidi/>
              <w:jc w:val="center"/>
            </w:pPr>
            <w:r>
              <w:rPr>
                <w:sz w:val="18"/>
                <w:szCs w:val="18"/>
                <w:rtl/>
              </w:rPr>
              <w:t>1</w:t>
            </w:r>
          </w:p>
        </w:tc>
        <w:tc>
          <w:tcPr>
            <w:tcW w:w="3742" w:type="dxa"/>
          </w:tcPr>
          <w:p w14:paraId="55587425" w14:textId="77777777" w:rsidR="006E2323" w:rsidRDefault="00D0229F">
            <w:pPr>
              <w:bidi/>
            </w:pPr>
            <w:r>
              <w:rPr>
                <w:sz w:val="18"/>
                <w:szCs w:val="18"/>
                <w:rtl/>
              </w:rPr>
              <w:t>[سقف ألواح جبس] اعتماد عينة الكرانيش الجبس قبل التركيب (ص 376)</w:t>
            </w:r>
          </w:p>
        </w:tc>
        <w:tc>
          <w:tcPr>
            <w:tcW w:w="2154" w:type="dxa"/>
          </w:tcPr>
          <w:p w14:paraId="3D6C97AB" w14:textId="77777777" w:rsidR="006E2323" w:rsidRDefault="00D0229F">
            <w:pPr>
              <w:bidi/>
            </w:pPr>
            <w:r>
              <w:rPr>
                <w:sz w:val="18"/>
                <w:szCs w:val="18"/>
                <w:rtl/>
              </w:rPr>
              <w:t>حسب العينة المعتمدة</w:t>
            </w:r>
          </w:p>
        </w:tc>
        <w:tc>
          <w:tcPr>
            <w:tcW w:w="794" w:type="dxa"/>
          </w:tcPr>
          <w:p w14:paraId="0A034800" w14:textId="77777777" w:rsidR="006E2323" w:rsidRDefault="00D0229F">
            <w:pPr>
              <w:bidi/>
              <w:jc w:val="center"/>
            </w:pPr>
            <w:r>
              <w:rPr>
                <w:sz w:val="18"/>
                <w:szCs w:val="18"/>
                <w:rtl/>
              </w:rPr>
              <w:t>R</w:t>
            </w:r>
          </w:p>
        </w:tc>
        <w:tc>
          <w:tcPr>
            <w:tcW w:w="794" w:type="dxa"/>
          </w:tcPr>
          <w:p w14:paraId="3AEDE96A" w14:textId="77777777" w:rsidR="006E2323" w:rsidRDefault="00D0229F">
            <w:pPr>
              <w:bidi/>
              <w:jc w:val="center"/>
            </w:pPr>
            <w:r>
              <w:rPr>
                <w:sz w:val="18"/>
                <w:szCs w:val="18"/>
                <w:rtl/>
              </w:rPr>
              <w:t>☐</w:t>
            </w:r>
          </w:p>
        </w:tc>
        <w:tc>
          <w:tcPr>
            <w:tcW w:w="907" w:type="dxa"/>
          </w:tcPr>
          <w:p w14:paraId="542050F0" w14:textId="77777777" w:rsidR="006E2323" w:rsidRDefault="00D0229F">
            <w:pPr>
              <w:bidi/>
              <w:jc w:val="center"/>
            </w:pPr>
            <w:r>
              <w:rPr>
                <w:sz w:val="18"/>
                <w:szCs w:val="18"/>
                <w:rtl/>
              </w:rPr>
              <w:t>☐</w:t>
            </w:r>
          </w:p>
        </w:tc>
        <w:tc>
          <w:tcPr>
            <w:tcW w:w="1247" w:type="dxa"/>
          </w:tcPr>
          <w:p w14:paraId="76CDE153" w14:textId="77777777" w:rsidR="006E2323" w:rsidRDefault="006E2323">
            <w:pPr>
              <w:bidi/>
            </w:pPr>
          </w:p>
        </w:tc>
      </w:tr>
      <w:tr w:rsidR="006E2323" w14:paraId="59FC194A" w14:textId="77777777">
        <w:trPr>
          <w:cantSplit/>
          <w:jc w:val="center"/>
        </w:trPr>
        <w:tc>
          <w:tcPr>
            <w:tcW w:w="10092" w:type="dxa"/>
            <w:gridSpan w:val="7"/>
            <w:shd w:val="clear" w:color="auto" w:fill="DDE3F7"/>
          </w:tcPr>
          <w:p w14:paraId="5CEF0E15" w14:textId="77777777" w:rsidR="006E2323" w:rsidRDefault="00D0229F">
            <w:pPr>
              <w:keepNext/>
              <w:bidi/>
            </w:pPr>
            <w:r>
              <w:rPr>
                <w:b/>
                <w:bCs/>
                <w:sz w:val="19"/>
                <w:szCs w:val="19"/>
                <w:rtl/>
              </w:rPr>
              <w:t>أثناء التنفيذ</w:t>
            </w:r>
          </w:p>
        </w:tc>
      </w:tr>
      <w:tr w:rsidR="006E2323" w14:paraId="4D606394" w14:textId="77777777">
        <w:trPr>
          <w:cantSplit/>
          <w:jc w:val="center"/>
        </w:trPr>
        <w:tc>
          <w:tcPr>
            <w:tcW w:w="454" w:type="dxa"/>
          </w:tcPr>
          <w:p w14:paraId="376307AC" w14:textId="77777777" w:rsidR="006E2323" w:rsidRDefault="00D0229F">
            <w:pPr>
              <w:bidi/>
              <w:jc w:val="center"/>
            </w:pPr>
            <w:r>
              <w:rPr>
                <w:sz w:val="18"/>
                <w:szCs w:val="18"/>
                <w:rtl/>
              </w:rPr>
              <w:t>2</w:t>
            </w:r>
          </w:p>
        </w:tc>
        <w:tc>
          <w:tcPr>
            <w:tcW w:w="3742" w:type="dxa"/>
          </w:tcPr>
          <w:p w14:paraId="6D2A1884" w14:textId="77777777" w:rsidR="006E2323" w:rsidRDefault="00D0229F">
            <w:pPr>
              <w:bidi/>
            </w:pPr>
            <w:r>
              <w:rPr>
                <w:sz w:val="18"/>
                <w:szCs w:val="18"/>
                <w:rtl/>
              </w:rPr>
              <w:t>[سقف شرائح ألومنيوم Strip ceiling] تثبيت Edge profile ميكانيكيا على الحائط فوق التشطيب (بلاستر/سيراميك/موزاييك) (ص 375)</w:t>
            </w:r>
          </w:p>
        </w:tc>
        <w:tc>
          <w:tcPr>
            <w:tcW w:w="2154" w:type="dxa"/>
          </w:tcPr>
          <w:p w14:paraId="02FB614A" w14:textId="77777777" w:rsidR="006E2323" w:rsidRDefault="006E2323">
            <w:pPr>
              <w:bidi/>
            </w:pPr>
          </w:p>
        </w:tc>
        <w:tc>
          <w:tcPr>
            <w:tcW w:w="794" w:type="dxa"/>
          </w:tcPr>
          <w:p w14:paraId="00D00591" w14:textId="77777777" w:rsidR="006E2323" w:rsidRDefault="00D0229F">
            <w:pPr>
              <w:bidi/>
              <w:jc w:val="center"/>
            </w:pPr>
            <w:r>
              <w:rPr>
                <w:sz w:val="18"/>
                <w:szCs w:val="18"/>
                <w:rtl/>
              </w:rPr>
              <w:t>W</w:t>
            </w:r>
          </w:p>
        </w:tc>
        <w:tc>
          <w:tcPr>
            <w:tcW w:w="794" w:type="dxa"/>
          </w:tcPr>
          <w:p w14:paraId="47722933" w14:textId="77777777" w:rsidR="006E2323" w:rsidRDefault="00D0229F">
            <w:pPr>
              <w:bidi/>
              <w:jc w:val="center"/>
            </w:pPr>
            <w:r>
              <w:rPr>
                <w:sz w:val="18"/>
                <w:szCs w:val="18"/>
                <w:rtl/>
              </w:rPr>
              <w:t>☐</w:t>
            </w:r>
          </w:p>
        </w:tc>
        <w:tc>
          <w:tcPr>
            <w:tcW w:w="907" w:type="dxa"/>
          </w:tcPr>
          <w:p w14:paraId="01A369BC" w14:textId="77777777" w:rsidR="006E2323" w:rsidRDefault="00D0229F">
            <w:pPr>
              <w:bidi/>
              <w:jc w:val="center"/>
            </w:pPr>
            <w:r>
              <w:rPr>
                <w:sz w:val="18"/>
                <w:szCs w:val="18"/>
                <w:rtl/>
              </w:rPr>
              <w:t>☐</w:t>
            </w:r>
          </w:p>
        </w:tc>
        <w:tc>
          <w:tcPr>
            <w:tcW w:w="1247" w:type="dxa"/>
          </w:tcPr>
          <w:p w14:paraId="751BFA5B" w14:textId="77777777" w:rsidR="006E2323" w:rsidRDefault="006E2323">
            <w:pPr>
              <w:bidi/>
            </w:pPr>
          </w:p>
        </w:tc>
      </w:tr>
      <w:tr w:rsidR="006E2323" w14:paraId="5F6ABDB9" w14:textId="77777777">
        <w:trPr>
          <w:cantSplit/>
          <w:jc w:val="center"/>
        </w:trPr>
        <w:tc>
          <w:tcPr>
            <w:tcW w:w="454" w:type="dxa"/>
          </w:tcPr>
          <w:p w14:paraId="05D90726" w14:textId="77777777" w:rsidR="006E2323" w:rsidRDefault="00D0229F">
            <w:pPr>
              <w:bidi/>
              <w:jc w:val="center"/>
            </w:pPr>
            <w:r>
              <w:rPr>
                <w:sz w:val="18"/>
                <w:szCs w:val="18"/>
                <w:rtl/>
              </w:rPr>
              <w:t>3</w:t>
            </w:r>
          </w:p>
        </w:tc>
        <w:tc>
          <w:tcPr>
            <w:tcW w:w="3742" w:type="dxa"/>
          </w:tcPr>
          <w:p w14:paraId="71F4033C" w14:textId="77777777" w:rsidR="006E2323" w:rsidRDefault="00D0229F">
            <w:pPr>
              <w:bidi/>
            </w:pPr>
            <w:r>
              <w:rPr>
                <w:sz w:val="18"/>
                <w:szCs w:val="18"/>
                <w:rtl/>
              </w:rPr>
              <w:t>[سقف ألواح جبس] لصق Separator polyethylene sheet على لياسة الحائط لفصل السقف عن الحائط (ص 376)</w:t>
            </w:r>
          </w:p>
        </w:tc>
        <w:tc>
          <w:tcPr>
            <w:tcW w:w="2154" w:type="dxa"/>
          </w:tcPr>
          <w:p w14:paraId="392D0B1C" w14:textId="77777777" w:rsidR="006E2323" w:rsidRDefault="006E2323">
            <w:pPr>
              <w:bidi/>
            </w:pPr>
          </w:p>
        </w:tc>
        <w:tc>
          <w:tcPr>
            <w:tcW w:w="794" w:type="dxa"/>
          </w:tcPr>
          <w:p w14:paraId="101003D2" w14:textId="77777777" w:rsidR="006E2323" w:rsidRDefault="00D0229F">
            <w:pPr>
              <w:bidi/>
              <w:jc w:val="center"/>
            </w:pPr>
            <w:r>
              <w:rPr>
                <w:sz w:val="18"/>
                <w:szCs w:val="18"/>
                <w:rtl/>
              </w:rPr>
              <w:t>W</w:t>
            </w:r>
          </w:p>
        </w:tc>
        <w:tc>
          <w:tcPr>
            <w:tcW w:w="794" w:type="dxa"/>
          </w:tcPr>
          <w:p w14:paraId="516F502D" w14:textId="77777777" w:rsidR="006E2323" w:rsidRDefault="00D0229F">
            <w:pPr>
              <w:bidi/>
              <w:jc w:val="center"/>
            </w:pPr>
            <w:r>
              <w:rPr>
                <w:sz w:val="18"/>
                <w:szCs w:val="18"/>
                <w:rtl/>
              </w:rPr>
              <w:t>☐</w:t>
            </w:r>
          </w:p>
        </w:tc>
        <w:tc>
          <w:tcPr>
            <w:tcW w:w="907" w:type="dxa"/>
          </w:tcPr>
          <w:p w14:paraId="3663B3BA" w14:textId="77777777" w:rsidR="006E2323" w:rsidRDefault="00D0229F">
            <w:pPr>
              <w:bidi/>
              <w:jc w:val="center"/>
            </w:pPr>
            <w:r>
              <w:rPr>
                <w:sz w:val="18"/>
                <w:szCs w:val="18"/>
                <w:rtl/>
              </w:rPr>
              <w:t>☐</w:t>
            </w:r>
          </w:p>
        </w:tc>
        <w:tc>
          <w:tcPr>
            <w:tcW w:w="1247" w:type="dxa"/>
          </w:tcPr>
          <w:p w14:paraId="29F2B732" w14:textId="77777777" w:rsidR="006E2323" w:rsidRDefault="006E2323">
            <w:pPr>
              <w:bidi/>
            </w:pPr>
          </w:p>
        </w:tc>
      </w:tr>
      <w:tr w:rsidR="006E2323" w14:paraId="08D8BD2E" w14:textId="77777777">
        <w:trPr>
          <w:cantSplit/>
          <w:jc w:val="center"/>
        </w:trPr>
        <w:tc>
          <w:tcPr>
            <w:tcW w:w="454" w:type="dxa"/>
          </w:tcPr>
          <w:p w14:paraId="1CFD43C4" w14:textId="77777777" w:rsidR="006E2323" w:rsidRDefault="00D0229F">
            <w:pPr>
              <w:bidi/>
              <w:jc w:val="center"/>
            </w:pPr>
            <w:r>
              <w:rPr>
                <w:sz w:val="18"/>
                <w:szCs w:val="18"/>
                <w:rtl/>
              </w:rPr>
              <w:t>4</w:t>
            </w:r>
          </w:p>
        </w:tc>
        <w:tc>
          <w:tcPr>
            <w:tcW w:w="3742" w:type="dxa"/>
          </w:tcPr>
          <w:p w14:paraId="3B1D7CB6" w14:textId="77777777" w:rsidR="006E2323" w:rsidRDefault="00D0229F">
            <w:pPr>
              <w:bidi/>
            </w:pPr>
            <w:r>
              <w:rPr>
                <w:sz w:val="18"/>
                <w:szCs w:val="18"/>
                <w:rtl/>
              </w:rPr>
              <w:t>[سقف ألواح جبس] استخدام Furring channel bracket FB1 وWire connecting clips WCC2 للربط (ص 376)</w:t>
            </w:r>
          </w:p>
        </w:tc>
        <w:tc>
          <w:tcPr>
            <w:tcW w:w="2154" w:type="dxa"/>
          </w:tcPr>
          <w:p w14:paraId="75462908" w14:textId="77777777" w:rsidR="006E2323" w:rsidRDefault="006E2323">
            <w:pPr>
              <w:bidi/>
            </w:pPr>
          </w:p>
        </w:tc>
        <w:tc>
          <w:tcPr>
            <w:tcW w:w="794" w:type="dxa"/>
          </w:tcPr>
          <w:p w14:paraId="1FA10CB9" w14:textId="77777777" w:rsidR="006E2323" w:rsidRDefault="00D0229F">
            <w:pPr>
              <w:bidi/>
              <w:jc w:val="center"/>
            </w:pPr>
            <w:r>
              <w:rPr>
                <w:sz w:val="18"/>
                <w:szCs w:val="18"/>
                <w:rtl/>
              </w:rPr>
              <w:t>W</w:t>
            </w:r>
          </w:p>
        </w:tc>
        <w:tc>
          <w:tcPr>
            <w:tcW w:w="794" w:type="dxa"/>
          </w:tcPr>
          <w:p w14:paraId="0071CF95" w14:textId="77777777" w:rsidR="006E2323" w:rsidRDefault="00D0229F">
            <w:pPr>
              <w:bidi/>
              <w:jc w:val="center"/>
            </w:pPr>
            <w:r>
              <w:rPr>
                <w:sz w:val="18"/>
                <w:szCs w:val="18"/>
                <w:rtl/>
              </w:rPr>
              <w:t>☐</w:t>
            </w:r>
          </w:p>
        </w:tc>
        <w:tc>
          <w:tcPr>
            <w:tcW w:w="907" w:type="dxa"/>
          </w:tcPr>
          <w:p w14:paraId="2935275A" w14:textId="77777777" w:rsidR="006E2323" w:rsidRDefault="00D0229F">
            <w:pPr>
              <w:bidi/>
              <w:jc w:val="center"/>
            </w:pPr>
            <w:r>
              <w:rPr>
                <w:sz w:val="18"/>
                <w:szCs w:val="18"/>
                <w:rtl/>
              </w:rPr>
              <w:t>☐</w:t>
            </w:r>
          </w:p>
        </w:tc>
        <w:tc>
          <w:tcPr>
            <w:tcW w:w="1247" w:type="dxa"/>
          </w:tcPr>
          <w:p w14:paraId="77335F37" w14:textId="77777777" w:rsidR="006E2323" w:rsidRDefault="006E2323">
            <w:pPr>
              <w:bidi/>
            </w:pPr>
          </w:p>
        </w:tc>
      </w:tr>
      <w:tr w:rsidR="006E2323" w14:paraId="1A9D4113" w14:textId="77777777">
        <w:trPr>
          <w:cantSplit/>
          <w:jc w:val="center"/>
        </w:trPr>
        <w:tc>
          <w:tcPr>
            <w:tcW w:w="454" w:type="dxa"/>
          </w:tcPr>
          <w:p w14:paraId="7DDE30B3" w14:textId="77777777" w:rsidR="006E2323" w:rsidRDefault="00D0229F">
            <w:pPr>
              <w:bidi/>
              <w:jc w:val="center"/>
            </w:pPr>
            <w:r>
              <w:rPr>
                <w:sz w:val="18"/>
                <w:szCs w:val="18"/>
                <w:rtl/>
              </w:rPr>
              <w:t>5</w:t>
            </w:r>
          </w:p>
        </w:tc>
        <w:tc>
          <w:tcPr>
            <w:tcW w:w="3742" w:type="dxa"/>
          </w:tcPr>
          <w:p w14:paraId="4FFF3C8F" w14:textId="77777777" w:rsidR="006E2323" w:rsidRDefault="00D0229F">
            <w:pPr>
              <w:bidi/>
            </w:pPr>
            <w:r>
              <w:rPr>
                <w:sz w:val="18"/>
                <w:szCs w:val="18"/>
                <w:rtl/>
              </w:rPr>
              <w:t>[باب كشف سقف الجبس] باب الكشف بمفصلة مستمرة وقفل قياسي بمفك (ص 377)</w:t>
            </w:r>
          </w:p>
        </w:tc>
        <w:tc>
          <w:tcPr>
            <w:tcW w:w="2154" w:type="dxa"/>
          </w:tcPr>
          <w:p w14:paraId="0DC32BC5" w14:textId="77777777" w:rsidR="006E2323" w:rsidRDefault="006E2323">
            <w:pPr>
              <w:bidi/>
            </w:pPr>
          </w:p>
        </w:tc>
        <w:tc>
          <w:tcPr>
            <w:tcW w:w="794" w:type="dxa"/>
          </w:tcPr>
          <w:p w14:paraId="1372D4AC" w14:textId="77777777" w:rsidR="006E2323" w:rsidRDefault="00D0229F">
            <w:pPr>
              <w:bidi/>
              <w:jc w:val="center"/>
            </w:pPr>
            <w:r>
              <w:rPr>
                <w:sz w:val="18"/>
                <w:szCs w:val="18"/>
                <w:rtl/>
              </w:rPr>
              <w:t>W</w:t>
            </w:r>
          </w:p>
        </w:tc>
        <w:tc>
          <w:tcPr>
            <w:tcW w:w="794" w:type="dxa"/>
          </w:tcPr>
          <w:p w14:paraId="3755957D" w14:textId="77777777" w:rsidR="006E2323" w:rsidRDefault="00D0229F">
            <w:pPr>
              <w:bidi/>
              <w:jc w:val="center"/>
            </w:pPr>
            <w:r>
              <w:rPr>
                <w:sz w:val="18"/>
                <w:szCs w:val="18"/>
                <w:rtl/>
              </w:rPr>
              <w:t>☐</w:t>
            </w:r>
          </w:p>
        </w:tc>
        <w:tc>
          <w:tcPr>
            <w:tcW w:w="907" w:type="dxa"/>
          </w:tcPr>
          <w:p w14:paraId="6954AF6E" w14:textId="77777777" w:rsidR="006E2323" w:rsidRDefault="00D0229F">
            <w:pPr>
              <w:bidi/>
              <w:jc w:val="center"/>
            </w:pPr>
            <w:r>
              <w:rPr>
                <w:sz w:val="18"/>
                <w:szCs w:val="18"/>
                <w:rtl/>
              </w:rPr>
              <w:t>☐</w:t>
            </w:r>
          </w:p>
        </w:tc>
        <w:tc>
          <w:tcPr>
            <w:tcW w:w="1247" w:type="dxa"/>
          </w:tcPr>
          <w:p w14:paraId="70DAF2B0" w14:textId="77777777" w:rsidR="006E2323" w:rsidRDefault="006E2323">
            <w:pPr>
              <w:bidi/>
            </w:pPr>
          </w:p>
        </w:tc>
      </w:tr>
      <w:tr w:rsidR="006E2323" w14:paraId="163F8160" w14:textId="77777777">
        <w:trPr>
          <w:cantSplit/>
          <w:jc w:val="center"/>
        </w:trPr>
        <w:tc>
          <w:tcPr>
            <w:tcW w:w="454" w:type="dxa"/>
          </w:tcPr>
          <w:p w14:paraId="1DD6488D" w14:textId="77777777" w:rsidR="006E2323" w:rsidRDefault="00D0229F">
            <w:pPr>
              <w:bidi/>
              <w:jc w:val="center"/>
            </w:pPr>
            <w:r>
              <w:rPr>
                <w:sz w:val="18"/>
                <w:szCs w:val="18"/>
                <w:rtl/>
              </w:rPr>
              <w:t>6</w:t>
            </w:r>
          </w:p>
        </w:tc>
        <w:tc>
          <w:tcPr>
            <w:tcW w:w="3742" w:type="dxa"/>
          </w:tcPr>
          <w:p w14:paraId="40AA0A1C" w14:textId="77777777" w:rsidR="006E2323" w:rsidRDefault="00D0229F">
            <w:pPr>
              <w:bidi/>
            </w:pPr>
            <w:r>
              <w:rPr>
                <w:sz w:val="18"/>
                <w:szCs w:val="18"/>
                <w:rtl/>
              </w:rPr>
              <w:t>[باب كشف سقف الجبس] إطار باب الكشف يعلق على قطاعات السقف ومنظومة التعليق ويكسى الباب بنفس لوح الجبس/الأسمنت لاستمرار التشطيب (ص 377)</w:t>
            </w:r>
          </w:p>
        </w:tc>
        <w:tc>
          <w:tcPr>
            <w:tcW w:w="2154" w:type="dxa"/>
          </w:tcPr>
          <w:p w14:paraId="5652B98C" w14:textId="77777777" w:rsidR="006E2323" w:rsidRDefault="006E2323">
            <w:pPr>
              <w:bidi/>
            </w:pPr>
          </w:p>
        </w:tc>
        <w:tc>
          <w:tcPr>
            <w:tcW w:w="794" w:type="dxa"/>
          </w:tcPr>
          <w:p w14:paraId="3EA526D9" w14:textId="77777777" w:rsidR="006E2323" w:rsidRDefault="00D0229F">
            <w:pPr>
              <w:bidi/>
              <w:jc w:val="center"/>
            </w:pPr>
            <w:r>
              <w:rPr>
                <w:sz w:val="18"/>
                <w:szCs w:val="18"/>
                <w:rtl/>
              </w:rPr>
              <w:t>W</w:t>
            </w:r>
          </w:p>
        </w:tc>
        <w:tc>
          <w:tcPr>
            <w:tcW w:w="794" w:type="dxa"/>
          </w:tcPr>
          <w:p w14:paraId="60D01764" w14:textId="77777777" w:rsidR="006E2323" w:rsidRDefault="00D0229F">
            <w:pPr>
              <w:bidi/>
              <w:jc w:val="center"/>
            </w:pPr>
            <w:r>
              <w:rPr>
                <w:sz w:val="18"/>
                <w:szCs w:val="18"/>
                <w:rtl/>
              </w:rPr>
              <w:t>☐</w:t>
            </w:r>
          </w:p>
        </w:tc>
        <w:tc>
          <w:tcPr>
            <w:tcW w:w="907" w:type="dxa"/>
          </w:tcPr>
          <w:p w14:paraId="2A1E38E3" w14:textId="77777777" w:rsidR="006E2323" w:rsidRDefault="00D0229F">
            <w:pPr>
              <w:bidi/>
              <w:jc w:val="center"/>
            </w:pPr>
            <w:r>
              <w:rPr>
                <w:sz w:val="18"/>
                <w:szCs w:val="18"/>
                <w:rtl/>
              </w:rPr>
              <w:t>☐</w:t>
            </w:r>
          </w:p>
        </w:tc>
        <w:tc>
          <w:tcPr>
            <w:tcW w:w="1247" w:type="dxa"/>
          </w:tcPr>
          <w:p w14:paraId="647922F8" w14:textId="77777777" w:rsidR="006E2323" w:rsidRDefault="006E2323">
            <w:pPr>
              <w:bidi/>
            </w:pPr>
          </w:p>
        </w:tc>
      </w:tr>
      <w:tr w:rsidR="006E2323" w14:paraId="7FE2162D" w14:textId="77777777">
        <w:trPr>
          <w:cantSplit/>
          <w:jc w:val="center"/>
        </w:trPr>
        <w:tc>
          <w:tcPr>
            <w:tcW w:w="454" w:type="dxa"/>
          </w:tcPr>
          <w:p w14:paraId="1D530E54" w14:textId="77777777" w:rsidR="006E2323" w:rsidRDefault="00D0229F">
            <w:pPr>
              <w:bidi/>
              <w:jc w:val="center"/>
            </w:pPr>
            <w:r>
              <w:rPr>
                <w:sz w:val="18"/>
                <w:szCs w:val="18"/>
                <w:rtl/>
              </w:rPr>
              <w:t>7</w:t>
            </w:r>
          </w:p>
        </w:tc>
        <w:tc>
          <w:tcPr>
            <w:tcW w:w="3742" w:type="dxa"/>
          </w:tcPr>
          <w:p w14:paraId="165966D0" w14:textId="77777777" w:rsidR="006E2323" w:rsidRDefault="00D0229F">
            <w:pPr>
              <w:bidi/>
            </w:pPr>
            <w:r>
              <w:rPr>
                <w:sz w:val="18"/>
                <w:szCs w:val="18"/>
                <w:rtl/>
              </w:rPr>
              <w:t>[اتصال السقف المستعار بالحائط] عند التقاء سقف الجبس ببلاطات الأكوستيك يستخدم L moulding قياسي من المصنع مع فرق منسوب 20 مم، وعند التقاء بلاطات الأكوستيك بالحائط يستخدم W moulding على خط تشطيب الحائط (ص 377)</w:t>
            </w:r>
          </w:p>
        </w:tc>
        <w:tc>
          <w:tcPr>
            <w:tcW w:w="2154" w:type="dxa"/>
          </w:tcPr>
          <w:p w14:paraId="7EC9F92C" w14:textId="77777777" w:rsidR="006E2323" w:rsidRDefault="006E2323">
            <w:pPr>
              <w:bidi/>
            </w:pPr>
          </w:p>
        </w:tc>
        <w:tc>
          <w:tcPr>
            <w:tcW w:w="794" w:type="dxa"/>
          </w:tcPr>
          <w:p w14:paraId="2569155B" w14:textId="77777777" w:rsidR="006E2323" w:rsidRDefault="00D0229F">
            <w:pPr>
              <w:bidi/>
              <w:jc w:val="center"/>
            </w:pPr>
            <w:r>
              <w:rPr>
                <w:sz w:val="18"/>
                <w:szCs w:val="18"/>
                <w:rtl/>
              </w:rPr>
              <w:t>W</w:t>
            </w:r>
          </w:p>
        </w:tc>
        <w:tc>
          <w:tcPr>
            <w:tcW w:w="794" w:type="dxa"/>
          </w:tcPr>
          <w:p w14:paraId="4B650E03" w14:textId="77777777" w:rsidR="006E2323" w:rsidRDefault="00D0229F">
            <w:pPr>
              <w:bidi/>
              <w:jc w:val="center"/>
            </w:pPr>
            <w:r>
              <w:rPr>
                <w:sz w:val="18"/>
                <w:szCs w:val="18"/>
                <w:rtl/>
              </w:rPr>
              <w:t>☐</w:t>
            </w:r>
          </w:p>
        </w:tc>
        <w:tc>
          <w:tcPr>
            <w:tcW w:w="907" w:type="dxa"/>
          </w:tcPr>
          <w:p w14:paraId="7ED76DA4" w14:textId="77777777" w:rsidR="006E2323" w:rsidRDefault="00D0229F">
            <w:pPr>
              <w:bidi/>
              <w:jc w:val="center"/>
            </w:pPr>
            <w:r>
              <w:rPr>
                <w:sz w:val="18"/>
                <w:szCs w:val="18"/>
                <w:rtl/>
              </w:rPr>
              <w:t>☐</w:t>
            </w:r>
          </w:p>
        </w:tc>
        <w:tc>
          <w:tcPr>
            <w:tcW w:w="1247" w:type="dxa"/>
          </w:tcPr>
          <w:p w14:paraId="299623A4" w14:textId="77777777" w:rsidR="006E2323" w:rsidRDefault="006E2323">
            <w:pPr>
              <w:bidi/>
            </w:pPr>
          </w:p>
        </w:tc>
      </w:tr>
      <w:tr w:rsidR="006E2323" w14:paraId="333E6622" w14:textId="77777777">
        <w:trPr>
          <w:cantSplit/>
          <w:jc w:val="center"/>
        </w:trPr>
        <w:tc>
          <w:tcPr>
            <w:tcW w:w="454" w:type="dxa"/>
          </w:tcPr>
          <w:p w14:paraId="1F79C71E" w14:textId="77777777" w:rsidR="006E2323" w:rsidRDefault="00D0229F">
            <w:pPr>
              <w:bidi/>
              <w:jc w:val="center"/>
            </w:pPr>
            <w:r>
              <w:rPr>
                <w:sz w:val="18"/>
                <w:szCs w:val="18"/>
                <w:rtl/>
              </w:rPr>
              <w:t>8</w:t>
            </w:r>
          </w:p>
        </w:tc>
        <w:tc>
          <w:tcPr>
            <w:tcW w:w="3742" w:type="dxa"/>
          </w:tcPr>
          <w:p w14:paraId="1DD88CA9" w14:textId="77777777" w:rsidR="006E2323" w:rsidRDefault="00D0229F">
            <w:pPr>
              <w:bidi/>
            </w:pPr>
            <w:r>
              <w:rPr>
                <w:sz w:val="18"/>
                <w:szCs w:val="18"/>
                <w:rtl/>
              </w:rPr>
              <w:t>[سقف بلاطات Mineral fiber 60 × 60] المسافة بين آخر قطاع والحائط متغيرة (varies) وتستكمل بقص البلاطات الطرفية مع إطار wall angle 19×24 (ص 376)</w:t>
            </w:r>
          </w:p>
        </w:tc>
        <w:tc>
          <w:tcPr>
            <w:tcW w:w="2154" w:type="dxa"/>
          </w:tcPr>
          <w:p w14:paraId="1799032B" w14:textId="77777777" w:rsidR="006E2323" w:rsidRDefault="006E2323">
            <w:pPr>
              <w:bidi/>
            </w:pPr>
          </w:p>
        </w:tc>
        <w:tc>
          <w:tcPr>
            <w:tcW w:w="794" w:type="dxa"/>
          </w:tcPr>
          <w:p w14:paraId="641B3EF1" w14:textId="77777777" w:rsidR="006E2323" w:rsidRDefault="00D0229F">
            <w:pPr>
              <w:bidi/>
              <w:jc w:val="center"/>
            </w:pPr>
            <w:r>
              <w:rPr>
                <w:sz w:val="18"/>
                <w:szCs w:val="18"/>
                <w:rtl/>
              </w:rPr>
              <w:t>W</w:t>
            </w:r>
          </w:p>
        </w:tc>
        <w:tc>
          <w:tcPr>
            <w:tcW w:w="794" w:type="dxa"/>
          </w:tcPr>
          <w:p w14:paraId="044A97D8" w14:textId="77777777" w:rsidR="006E2323" w:rsidRDefault="00D0229F">
            <w:pPr>
              <w:bidi/>
              <w:jc w:val="center"/>
            </w:pPr>
            <w:r>
              <w:rPr>
                <w:sz w:val="18"/>
                <w:szCs w:val="18"/>
                <w:rtl/>
              </w:rPr>
              <w:t>☐</w:t>
            </w:r>
          </w:p>
        </w:tc>
        <w:tc>
          <w:tcPr>
            <w:tcW w:w="907" w:type="dxa"/>
          </w:tcPr>
          <w:p w14:paraId="3CAFE959" w14:textId="77777777" w:rsidR="006E2323" w:rsidRDefault="00D0229F">
            <w:pPr>
              <w:bidi/>
              <w:jc w:val="center"/>
            </w:pPr>
            <w:r>
              <w:rPr>
                <w:sz w:val="18"/>
                <w:szCs w:val="18"/>
                <w:rtl/>
              </w:rPr>
              <w:t>☐</w:t>
            </w:r>
          </w:p>
        </w:tc>
        <w:tc>
          <w:tcPr>
            <w:tcW w:w="1247" w:type="dxa"/>
          </w:tcPr>
          <w:p w14:paraId="4397D7CB" w14:textId="77777777" w:rsidR="006E2323" w:rsidRDefault="006E2323">
            <w:pPr>
              <w:bidi/>
            </w:pPr>
          </w:p>
        </w:tc>
      </w:tr>
    </w:tbl>
    <w:p w14:paraId="7BE0E297" w14:textId="77777777" w:rsidR="006E2323" w:rsidRDefault="006E2323">
      <w:pPr>
        <w:keepNext/>
        <w:bidi/>
        <w:spacing w:after="40"/>
      </w:pPr>
    </w:p>
    <w:p w14:paraId="7D61BC8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98B7D9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B518797" w14:textId="77777777">
        <w:trPr>
          <w:cantSplit/>
          <w:jc w:val="center"/>
        </w:trPr>
        <w:tc>
          <w:tcPr>
            <w:tcW w:w="3345" w:type="dxa"/>
            <w:shd w:val="clear" w:color="auto" w:fill="EEF1FA"/>
          </w:tcPr>
          <w:p w14:paraId="675EA468" w14:textId="77777777" w:rsidR="006E2323" w:rsidRDefault="00D0229F">
            <w:pPr>
              <w:keepNext/>
              <w:bidi/>
              <w:jc w:val="center"/>
            </w:pPr>
            <w:r>
              <w:rPr>
                <w:b/>
                <w:bCs/>
                <w:sz w:val="20"/>
                <w:szCs w:val="20"/>
                <w:rtl/>
              </w:rPr>
              <w:t>مهندس المقاول</w:t>
            </w:r>
          </w:p>
        </w:tc>
        <w:tc>
          <w:tcPr>
            <w:tcW w:w="3345" w:type="dxa"/>
            <w:shd w:val="clear" w:color="auto" w:fill="EEF1FA"/>
          </w:tcPr>
          <w:p w14:paraId="34D628B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6E49C6C" w14:textId="77777777" w:rsidR="006E2323" w:rsidRDefault="00D0229F">
            <w:pPr>
              <w:keepNext/>
              <w:bidi/>
              <w:jc w:val="center"/>
            </w:pPr>
            <w:r>
              <w:rPr>
                <w:b/>
                <w:bCs/>
                <w:sz w:val="20"/>
                <w:szCs w:val="20"/>
                <w:rtl/>
              </w:rPr>
              <w:t>مدير المشروع</w:t>
            </w:r>
          </w:p>
        </w:tc>
      </w:tr>
      <w:tr w:rsidR="006E2323" w14:paraId="4A651F3B" w14:textId="77777777">
        <w:trPr>
          <w:cantSplit/>
          <w:trHeight w:val="397"/>
          <w:jc w:val="center"/>
        </w:trPr>
        <w:tc>
          <w:tcPr>
            <w:tcW w:w="3345" w:type="dxa"/>
          </w:tcPr>
          <w:p w14:paraId="61CB9A13" w14:textId="77777777" w:rsidR="006E2323" w:rsidRDefault="00D0229F">
            <w:pPr>
              <w:keepNext/>
              <w:bidi/>
            </w:pPr>
            <w:r>
              <w:rPr>
                <w:sz w:val="19"/>
                <w:szCs w:val="19"/>
                <w:rtl/>
              </w:rPr>
              <w:t>الاسم:</w:t>
            </w:r>
          </w:p>
        </w:tc>
        <w:tc>
          <w:tcPr>
            <w:tcW w:w="3345" w:type="dxa"/>
          </w:tcPr>
          <w:p w14:paraId="5AE2AC28" w14:textId="77777777" w:rsidR="006E2323" w:rsidRDefault="00D0229F">
            <w:pPr>
              <w:keepNext/>
              <w:bidi/>
            </w:pPr>
            <w:r>
              <w:rPr>
                <w:sz w:val="19"/>
                <w:szCs w:val="19"/>
                <w:rtl/>
              </w:rPr>
              <w:t>الاسم:</w:t>
            </w:r>
          </w:p>
        </w:tc>
        <w:tc>
          <w:tcPr>
            <w:tcW w:w="3345" w:type="dxa"/>
          </w:tcPr>
          <w:p w14:paraId="44F371E4" w14:textId="77777777" w:rsidR="006E2323" w:rsidRDefault="00D0229F">
            <w:pPr>
              <w:keepNext/>
              <w:bidi/>
            </w:pPr>
            <w:r>
              <w:rPr>
                <w:sz w:val="19"/>
                <w:szCs w:val="19"/>
                <w:rtl/>
              </w:rPr>
              <w:t>الاسم:</w:t>
            </w:r>
          </w:p>
        </w:tc>
      </w:tr>
      <w:tr w:rsidR="006E2323" w14:paraId="498BCE17" w14:textId="77777777">
        <w:trPr>
          <w:cantSplit/>
          <w:trHeight w:val="624"/>
          <w:jc w:val="center"/>
        </w:trPr>
        <w:tc>
          <w:tcPr>
            <w:tcW w:w="3345" w:type="dxa"/>
          </w:tcPr>
          <w:p w14:paraId="246BE763" w14:textId="77777777" w:rsidR="006E2323" w:rsidRDefault="00D0229F">
            <w:pPr>
              <w:keepNext/>
              <w:bidi/>
            </w:pPr>
            <w:r>
              <w:rPr>
                <w:sz w:val="19"/>
                <w:szCs w:val="19"/>
                <w:rtl/>
              </w:rPr>
              <w:t>التوقيع:</w:t>
            </w:r>
          </w:p>
        </w:tc>
        <w:tc>
          <w:tcPr>
            <w:tcW w:w="3345" w:type="dxa"/>
          </w:tcPr>
          <w:p w14:paraId="5A988958" w14:textId="77777777" w:rsidR="006E2323" w:rsidRDefault="00D0229F">
            <w:pPr>
              <w:keepNext/>
              <w:bidi/>
            </w:pPr>
            <w:r>
              <w:rPr>
                <w:sz w:val="19"/>
                <w:szCs w:val="19"/>
                <w:rtl/>
              </w:rPr>
              <w:t>التوقيع:</w:t>
            </w:r>
          </w:p>
        </w:tc>
        <w:tc>
          <w:tcPr>
            <w:tcW w:w="3345" w:type="dxa"/>
          </w:tcPr>
          <w:p w14:paraId="28D9E0A4" w14:textId="77777777" w:rsidR="006E2323" w:rsidRDefault="00D0229F">
            <w:pPr>
              <w:keepNext/>
              <w:bidi/>
            </w:pPr>
            <w:r>
              <w:rPr>
                <w:sz w:val="19"/>
                <w:szCs w:val="19"/>
                <w:rtl/>
              </w:rPr>
              <w:t>التوقيع:</w:t>
            </w:r>
          </w:p>
        </w:tc>
      </w:tr>
      <w:tr w:rsidR="006E2323" w14:paraId="11A4A261" w14:textId="77777777">
        <w:trPr>
          <w:cantSplit/>
          <w:trHeight w:val="397"/>
          <w:jc w:val="center"/>
        </w:trPr>
        <w:tc>
          <w:tcPr>
            <w:tcW w:w="3345" w:type="dxa"/>
          </w:tcPr>
          <w:p w14:paraId="136E3262" w14:textId="77777777" w:rsidR="006E2323" w:rsidRDefault="00D0229F">
            <w:pPr>
              <w:bidi/>
            </w:pPr>
            <w:r>
              <w:rPr>
                <w:sz w:val="19"/>
                <w:szCs w:val="19"/>
                <w:rtl/>
              </w:rPr>
              <w:t>التاريخ:</w:t>
            </w:r>
          </w:p>
        </w:tc>
        <w:tc>
          <w:tcPr>
            <w:tcW w:w="3345" w:type="dxa"/>
          </w:tcPr>
          <w:p w14:paraId="058F8DE8" w14:textId="77777777" w:rsidR="006E2323" w:rsidRDefault="00D0229F">
            <w:pPr>
              <w:bidi/>
            </w:pPr>
            <w:r>
              <w:rPr>
                <w:sz w:val="19"/>
                <w:szCs w:val="19"/>
                <w:rtl/>
              </w:rPr>
              <w:t>التاريخ:</w:t>
            </w:r>
          </w:p>
        </w:tc>
        <w:tc>
          <w:tcPr>
            <w:tcW w:w="3345" w:type="dxa"/>
          </w:tcPr>
          <w:p w14:paraId="6F43A883" w14:textId="77777777" w:rsidR="006E2323" w:rsidRDefault="00D0229F">
            <w:pPr>
              <w:bidi/>
            </w:pPr>
            <w:r>
              <w:rPr>
                <w:sz w:val="19"/>
                <w:szCs w:val="19"/>
                <w:rtl/>
              </w:rPr>
              <w:t>التاريخ:</w:t>
            </w:r>
          </w:p>
        </w:tc>
      </w:tr>
    </w:tbl>
    <w:p w14:paraId="73F60F3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159: استلام تركيب الحلوق الخشبية للأبواب والشبابيك</w:t>
      </w:r>
    </w:p>
    <w:p w14:paraId="41B2C916" w14:textId="77777777" w:rsidR="006E2323" w:rsidRDefault="00D0229F">
      <w:pPr>
        <w:bidi/>
        <w:spacing w:after="80"/>
      </w:pPr>
      <w:r>
        <w:rPr>
          <w:color w:val="5B6475"/>
          <w:sz w:val="19"/>
          <w:szCs w:val="19"/>
          <w:rtl/>
        </w:rPr>
        <w:t>التخصص: نجارة معمارية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EFC07C9" w14:textId="77777777">
        <w:trPr>
          <w:cantSplit/>
          <w:jc w:val="center"/>
        </w:trPr>
        <w:tc>
          <w:tcPr>
            <w:tcW w:w="2211" w:type="dxa"/>
            <w:shd w:val="clear" w:color="auto" w:fill="EEF1FA"/>
          </w:tcPr>
          <w:p w14:paraId="02D920A5" w14:textId="77777777" w:rsidR="006E2323" w:rsidRDefault="00D0229F">
            <w:pPr>
              <w:bidi/>
            </w:pPr>
            <w:r>
              <w:rPr>
                <w:sz w:val="19"/>
                <w:szCs w:val="19"/>
                <w:rtl/>
              </w:rPr>
              <w:t>المشروع</w:t>
            </w:r>
          </w:p>
        </w:tc>
        <w:tc>
          <w:tcPr>
            <w:tcW w:w="2721" w:type="dxa"/>
          </w:tcPr>
          <w:p w14:paraId="5EC610A3" w14:textId="77777777" w:rsidR="006E2323" w:rsidRDefault="006E2323">
            <w:pPr>
              <w:bidi/>
            </w:pPr>
          </w:p>
        </w:tc>
        <w:tc>
          <w:tcPr>
            <w:tcW w:w="2211" w:type="dxa"/>
            <w:shd w:val="clear" w:color="auto" w:fill="EEF1FA"/>
          </w:tcPr>
          <w:p w14:paraId="6F792DFB" w14:textId="77777777" w:rsidR="006E2323" w:rsidRDefault="00D0229F">
            <w:pPr>
              <w:bidi/>
            </w:pPr>
            <w:r>
              <w:rPr>
                <w:sz w:val="19"/>
                <w:szCs w:val="19"/>
                <w:rtl/>
              </w:rPr>
              <w:t>الشركة</w:t>
            </w:r>
          </w:p>
        </w:tc>
        <w:tc>
          <w:tcPr>
            <w:tcW w:w="2948" w:type="dxa"/>
          </w:tcPr>
          <w:p w14:paraId="16E5F531" w14:textId="77777777" w:rsidR="006E2323" w:rsidRDefault="006E2323">
            <w:pPr>
              <w:bidi/>
            </w:pPr>
          </w:p>
        </w:tc>
      </w:tr>
      <w:tr w:rsidR="006E2323" w14:paraId="2B48323E" w14:textId="77777777">
        <w:trPr>
          <w:cantSplit/>
          <w:jc w:val="center"/>
        </w:trPr>
        <w:tc>
          <w:tcPr>
            <w:tcW w:w="2211" w:type="dxa"/>
            <w:shd w:val="clear" w:color="auto" w:fill="EEF1FA"/>
          </w:tcPr>
          <w:p w14:paraId="75C35939" w14:textId="77777777" w:rsidR="006E2323" w:rsidRDefault="00D0229F">
            <w:pPr>
              <w:bidi/>
            </w:pPr>
            <w:r>
              <w:rPr>
                <w:sz w:val="19"/>
                <w:szCs w:val="19"/>
                <w:rtl/>
              </w:rPr>
              <w:t>المقاول / مقاول الباطن</w:t>
            </w:r>
          </w:p>
        </w:tc>
        <w:tc>
          <w:tcPr>
            <w:tcW w:w="2721" w:type="dxa"/>
          </w:tcPr>
          <w:p w14:paraId="6242CA2E" w14:textId="77777777" w:rsidR="006E2323" w:rsidRDefault="006E2323">
            <w:pPr>
              <w:bidi/>
            </w:pPr>
          </w:p>
        </w:tc>
        <w:tc>
          <w:tcPr>
            <w:tcW w:w="2211" w:type="dxa"/>
            <w:shd w:val="clear" w:color="auto" w:fill="EEF1FA"/>
          </w:tcPr>
          <w:p w14:paraId="375324E6" w14:textId="77777777" w:rsidR="006E2323" w:rsidRDefault="00D0229F">
            <w:pPr>
              <w:bidi/>
            </w:pPr>
            <w:r>
              <w:rPr>
                <w:sz w:val="19"/>
                <w:szCs w:val="19"/>
                <w:rtl/>
              </w:rPr>
              <w:t>رقم طلب الاستلام IR</w:t>
            </w:r>
          </w:p>
        </w:tc>
        <w:tc>
          <w:tcPr>
            <w:tcW w:w="2948" w:type="dxa"/>
          </w:tcPr>
          <w:p w14:paraId="0BBB4B66" w14:textId="77777777" w:rsidR="006E2323" w:rsidRDefault="006E2323">
            <w:pPr>
              <w:bidi/>
            </w:pPr>
          </w:p>
        </w:tc>
      </w:tr>
      <w:tr w:rsidR="006E2323" w14:paraId="67DA8996" w14:textId="77777777">
        <w:trPr>
          <w:cantSplit/>
          <w:jc w:val="center"/>
        </w:trPr>
        <w:tc>
          <w:tcPr>
            <w:tcW w:w="2211" w:type="dxa"/>
            <w:shd w:val="clear" w:color="auto" w:fill="EEF1FA"/>
          </w:tcPr>
          <w:p w14:paraId="0BBC321E" w14:textId="77777777" w:rsidR="006E2323" w:rsidRDefault="00D0229F">
            <w:pPr>
              <w:bidi/>
            </w:pPr>
            <w:r>
              <w:rPr>
                <w:sz w:val="19"/>
                <w:szCs w:val="19"/>
                <w:rtl/>
              </w:rPr>
              <w:t>الموقع / المنسوب / المحور</w:t>
            </w:r>
          </w:p>
        </w:tc>
        <w:tc>
          <w:tcPr>
            <w:tcW w:w="2721" w:type="dxa"/>
          </w:tcPr>
          <w:p w14:paraId="4DDB6836" w14:textId="77777777" w:rsidR="006E2323" w:rsidRDefault="006E2323">
            <w:pPr>
              <w:bidi/>
            </w:pPr>
          </w:p>
        </w:tc>
        <w:tc>
          <w:tcPr>
            <w:tcW w:w="2211" w:type="dxa"/>
            <w:shd w:val="clear" w:color="auto" w:fill="EEF1FA"/>
          </w:tcPr>
          <w:p w14:paraId="7539CC1C" w14:textId="77777777" w:rsidR="006E2323" w:rsidRDefault="00D0229F">
            <w:pPr>
              <w:bidi/>
            </w:pPr>
            <w:r>
              <w:rPr>
                <w:sz w:val="19"/>
                <w:szCs w:val="19"/>
                <w:rtl/>
              </w:rPr>
              <w:t>التاريخ والوقت</w:t>
            </w:r>
          </w:p>
        </w:tc>
        <w:tc>
          <w:tcPr>
            <w:tcW w:w="2948" w:type="dxa"/>
          </w:tcPr>
          <w:p w14:paraId="45584EF9" w14:textId="77777777" w:rsidR="006E2323" w:rsidRDefault="006E2323">
            <w:pPr>
              <w:bidi/>
            </w:pPr>
          </w:p>
        </w:tc>
      </w:tr>
      <w:tr w:rsidR="006E2323" w14:paraId="0A0CF3D7" w14:textId="77777777">
        <w:trPr>
          <w:cantSplit/>
          <w:jc w:val="center"/>
        </w:trPr>
        <w:tc>
          <w:tcPr>
            <w:tcW w:w="2211" w:type="dxa"/>
            <w:shd w:val="clear" w:color="auto" w:fill="EEF1FA"/>
          </w:tcPr>
          <w:p w14:paraId="45DD253F" w14:textId="77777777" w:rsidR="006E2323" w:rsidRDefault="00D0229F">
            <w:pPr>
              <w:bidi/>
            </w:pPr>
            <w:r>
              <w:rPr>
                <w:sz w:val="19"/>
                <w:szCs w:val="19"/>
                <w:rtl/>
              </w:rPr>
              <w:t>المخططات المرجعية</w:t>
            </w:r>
          </w:p>
        </w:tc>
        <w:tc>
          <w:tcPr>
            <w:tcW w:w="2721" w:type="dxa"/>
          </w:tcPr>
          <w:p w14:paraId="4FEAAEFD" w14:textId="77777777" w:rsidR="006E2323" w:rsidRDefault="006E2323">
            <w:pPr>
              <w:bidi/>
            </w:pPr>
          </w:p>
        </w:tc>
        <w:tc>
          <w:tcPr>
            <w:tcW w:w="2211" w:type="dxa"/>
            <w:shd w:val="clear" w:color="auto" w:fill="EEF1FA"/>
          </w:tcPr>
          <w:p w14:paraId="7947F639" w14:textId="77777777" w:rsidR="006E2323" w:rsidRDefault="00D0229F">
            <w:pPr>
              <w:bidi/>
            </w:pPr>
            <w:r>
              <w:rPr>
                <w:sz w:val="19"/>
                <w:szCs w:val="19"/>
                <w:rtl/>
              </w:rPr>
              <w:t>رقم اعتماد المواد</w:t>
            </w:r>
          </w:p>
        </w:tc>
        <w:tc>
          <w:tcPr>
            <w:tcW w:w="2948" w:type="dxa"/>
          </w:tcPr>
          <w:p w14:paraId="58BDF280" w14:textId="77777777" w:rsidR="006E2323" w:rsidRDefault="006E2323">
            <w:pPr>
              <w:bidi/>
            </w:pPr>
          </w:p>
        </w:tc>
      </w:tr>
    </w:tbl>
    <w:p w14:paraId="2DF342B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D7D4AAB" w14:textId="77777777">
        <w:trPr>
          <w:cantSplit/>
          <w:tblHeader/>
          <w:jc w:val="center"/>
        </w:trPr>
        <w:tc>
          <w:tcPr>
            <w:tcW w:w="454" w:type="dxa"/>
            <w:shd w:val="clear" w:color="auto" w:fill="052976"/>
          </w:tcPr>
          <w:p w14:paraId="685253FE" w14:textId="77777777" w:rsidR="006E2323" w:rsidRDefault="00D0229F">
            <w:pPr>
              <w:bidi/>
              <w:jc w:val="center"/>
            </w:pPr>
            <w:r>
              <w:rPr>
                <w:b/>
                <w:bCs/>
                <w:color w:val="FFFFFF"/>
                <w:sz w:val="19"/>
                <w:szCs w:val="19"/>
                <w:rtl/>
              </w:rPr>
              <w:t>م</w:t>
            </w:r>
          </w:p>
        </w:tc>
        <w:tc>
          <w:tcPr>
            <w:tcW w:w="3742" w:type="dxa"/>
            <w:shd w:val="clear" w:color="auto" w:fill="052976"/>
          </w:tcPr>
          <w:p w14:paraId="396D335B" w14:textId="77777777" w:rsidR="006E2323" w:rsidRDefault="00D0229F">
            <w:pPr>
              <w:bidi/>
              <w:jc w:val="center"/>
            </w:pPr>
            <w:r>
              <w:rPr>
                <w:b/>
                <w:bCs/>
                <w:color w:val="FFFFFF"/>
                <w:sz w:val="19"/>
                <w:szCs w:val="19"/>
                <w:rtl/>
              </w:rPr>
              <w:t>بند الفحص</w:t>
            </w:r>
          </w:p>
        </w:tc>
        <w:tc>
          <w:tcPr>
            <w:tcW w:w="2154" w:type="dxa"/>
            <w:shd w:val="clear" w:color="auto" w:fill="052976"/>
          </w:tcPr>
          <w:p w14:paraId="2D57FC1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36F6DAE" w14:textId="77777777" w:rsidR="006E2323" w:rsidRDefault="00D0229F">
            <w:pPr>
              <w:bidi/>
              <w:jc w:val="center"/>
            </w:pPr>
            <w:r>
              <w:rPr>
                <w:b/>
                <w:bCs/>
                <w:color w:val="FFFFFF"/>
                <w:sz w:val="19"/>
                <w:szCs w:val="19"/>
                <w:rtl/>
              </w:rPr>
              <w:t>نقطة</w:t>
            </w:r>
          </w:p>
        </w:tc>
        <w:tc>
          <w:tcPr>
            <w:tcW w:w="794" w:type="dxa"/>
            <w:shd w:val="clear" w:color="auto" w:fill="052976"/>
          </w:tcPr>
          <w:p w14:paraId="04CF65D6" w14:textId="77777777" w:rsidR="006E2323" w:rsidRDefault="00D0229F">
            <w:pPr>
              <w:bidi/>
              <w:jc w:val="center"/>
            </w:pPr>
            <w:r>
              <w:rPr>
                <w:b/>
                <w:bCs/>
                <w:color w:val="FFFFFF"/>
                <w:sz w:val="19"/>
                <w:szCs w:val="19"/>
                <w:rtl/>
              </w:rPr>
              <w:t>مطابق</w:t>
            </w:r>
          </w:p>
        </w:tc>
        <w:tc>
          <w:tcPr>
            <w:tcW w:w="907" w:type="dxa"/>
            <w:shd w:val="clear" w:color="auto" w:fill="052976"/>
          </w:tcPr>
          <w:p w14:paraId="23826A02" w14:textId="77777777" w:rsidR="006E2323" w:rsidRDefault="00D0229F">
            <w:pPr>
              <w:bidi/>
              <w:jc w:val="center"/>
            </w:pPr>
            <w:r>
              <w:rPr>
                <w:b/>
                <w:bCs/>
                <w:color w:val="FFFFFF"/>
                <w:sz w:val="19"/>
                <w:szCs w:val="19"/>
                <w:rtl/>
              </w:rPr>
              <w:t>غير مطابق</w:t>
            </w:r>
          </w:p>
        </w:tc>
        <w:tc>
          <w:tcPr>
            <w:tcW w:w="1247" w:type="dxa"/>
            <w:shd w:val="clear" w:color="auto" w:fill="052976"/>
          </w:tcPr>
          <w:p w14:paraId="5D298918" w14:textId="77777777" w:rsidR="006E2323" w:rsidRDefault="00D0229F">
            <w:pPr>
              <w:bidi/>
              <w:jc w:val="center"/>
            </w:pPr>
            <w:r>
              <w:rPr>
                <w:b/>
                <w:bCs/>
                <w:color w:val="FFFFFF"/>
                <w:sz w:val="19"/>
                <w:szCs w:val="19"/>
                <w:rtl/>
              </w:rPr>
              <w:t>ملاحظات</w:t>
            </w:r>
          </w:p>
        </w:tc>
      </w:tr>
      <w:tr w:rsidR="006E2323" w14:paraId="05FE3946" w14:textId="77777777">
        <w:trPr>
          <w:cantSplit/>
          <w:jc w:val="center"/>
        </w:trPr>
        <w:tc>
          <w:tcPr>
            <w:tcW w:w="10092" w:type="dxa"/>
            <w:gridSpan w:val="7"/>
            <w:shd w:val="clear" w:color="auto" w:fill="DDE3F7"/>
          </w:tcPr>
          <w:p w14:paraId="6AA639A4" w14:textId="77777777" w:rsidR="006E2323" w:rsidRDefault="00D0229F">
            <w:pPr>
              <w:keepNext/>
              <w:bidi/>
            </w:pPr>
            <w:r>
              <w:rPr>
                <w:b/>
                <w:bCs/>
                <w:sz w:val="19"/>
                <w:szCs w:val="19"/>
                <w:rtl/>
              </w:rPr>
              <w:t>قبل التنفيذ</w:t>
            </w:r>
          </w:p>
        </w:tc>
      </w:tr>
      <w:tr w:rsidR="006E2323" w14:paraId="12C97A0F" w14:textId="77777777">
        <w:trPr>
          <w:cantSplit/>
          <w:jc w:val="center"/>
        </w:trPr>
        <w:tc>
          <w:tcPr>
            <w:tcW w:w="454" w:type="dxa"/>
          </w:tcPr>
          <w:p w14:paraId="04E7ED1A" w14:textId="77777777" w:rsidR="006E2323" w:rsidRDefault="00D0229F">
            <w:pPr>
              <w:bidi/>
              <w:jc w:val="center"/>
            </w:pPr>
            <w:r>
              <w:rPr>
                <w:sz w:val="18"/>
                <w:szCs w:val="18"/>
                <w:rtl/>
              </w:rPr>
              <w:t>1</w:t>
            </w:r>
          </w:p>
        </w:tc>
        <w:tc>
          <w:tcPr>
            <w:tcW w:w="3742" w:type="dxa"/>
          </w:tcPr>
          <w:p w14:paraId="507FBA8A" w14:textId="77777777" w:rsidR="006E2323" w:rsidRDefault="00D0229F">
            <w:pPr>
              <w:bidi/>
            </w:pPr>
            <w:r>
              <w:rPr>
                <w:sz w:val="18"/>
                <w:szCs w:val="18"/>
                <w:rtl/>
              </w:rPr>
              <w:t>عدم بدء تركيب الحلوق إلا بعد مرحلة البؤج والأوتار والطرطشة الأسمنتية (ص 173)</w:t>
            </w:r>
          </w:p>
        </w:tc>
        <w:tc>
          <w:tcPr>
            <w:tcW w:w="2154" w:type="dxa"/>
          </w:tcPr>
          <w:p w14:paraId="4F240D88" w14:textId="77777777" w:rsidR="006E2323" w:rsidRDefault="006E2323">
            <w:pPr>
              <w:bidi/>
            </w:pPr>
          </w:p>
        </w:tc>
        <w:tc>
          <w:tcPr>
            <w:tcW w:w="794" w:type="dxa"/>
          </w:tcPr>
          <w:p w14:paraId="35280C99" w14:textId="77777777" w:rsidR="006E2323" w:rsidRDefault="00D0229F">
            <w:pPr>
              <w:bidi/>
              <w:jc w:val="center"/>
            </w:pPr>
            <w:r>
              <w:rPr>
                <w:sz w:val="18"/>
                <w:szCs w:val="18"/>
                <w:rtl/>
              </w:rPr>
              <w:t>W</w:t>
            </w:r>
          </w:p>
        </w:tc>
        <w:tc>
          <w:tcPr>
            <w:tcW w:w="794" w:type="dxa"/>
          </w:tcPr>
          <w:p w14:paraId="5C781C87" w14:textId="77777777" w:rsidR="006E2323" w:rsidRDefault="00D0229F">
            <w:pPr>
              <w:bidi/>
              <w:jc w:val="center"/>
            </w:pPr>
            <w:r>
              <w:rPr>
                <w:sz w:val="18"/>
                <w:szCs w:val="18"/>
                <w:rtl/>
              </w:rPr>
              <w:t>☐</w:t>
            </w:r>
          </w:p>
        </w:tc>
        <w:tc>
          <w:tcPr>
            <w:tcW w:w="907" w:type="dxa"/>
          </w:tcPr>
          <w:p w14:paraId="06EB43CF" w14:textId="77777777" w:rsidR="006E2323" w:rsidRDefault="00D0229F">
            <w:pPr>
              <w:bidi/>
              <w:jc w:val="center"/>
            </w:pPr>
            <w:r>
              <w:rPr>
                <w:sz w:val="18"/>
                <w:szCs w:val="18"/>
                <w:rtl/>
              </w:rPr>
              <w:t>☐</w:t>
            </w:r>
          </w:p>
        </w:tc>
        <w:tc>
          <w:tcPr>
            <w:tcW w:w="1247" w:type="dxa"/>
          </w:tcPr>
          <w:p w14:paraId="0A950ABC" w14:textId="77777777" w:rsidR="006E2323" w:rsidRDefault="006E2323">
            <w:pPr>
              <w:bidi/>
            </w:pPr>
          </w:p>
        </w:tc>
      </w:tr>
      <w:tr w:rsidR="006E2323" w14:paraId="0EB9FCC6" w14:textId="77777777">
        <w:trPr>
          <w:cantSplit/>
          <w:jc w:val="center"/>
        </w:trPr>
        <w:tc>
          <w:tcPr>
            <w:tcW w:w="454" w:type="dxa"/>
          </w:tcPr>
          <w:p w14:paraId="565C47EC" w14:textId="77777777" w:rsidR="006E2323" w:rsidRDefault="00D0229F">
            <w:pPr>
              <w:bidi/>
              <w:jc w:val="center"/>
            </w:pPr>
            <w:r>
              <w:rPr>
                <w:sz w:val="18"/>
                <w:szCs w:val="18"/>
                <w:rtl/>
              </w:rPr>
              <w:t>2</w:t>
            </w:r>
          </w:p>
        </w:tc>
        <w:tc>
          <w:tcPr>
            <w:tcW w:w="3742" w:type="dxa"/>
          </w:tcPr>
          <w:p w14:paraId="2D400499" w14:textId="77777777" w:rsidR="006E2323" w:rsidRDefault="00D0229F">
            <w:pPr>
              <w:bidi/>
            </w:pPr>
            <w:r>
              <w:rPr>
                <w:sz w:val="18"/>
                <w:szCs w:val="18"/>
                <w:rtl/>
              </w:rPr>
              <w:t>تفريغ العقد السائبة والخبيثة في الخشب وسدها بقطع من نفس النوع مع اتجاه الألياف (ص 173)</w:t>
            </w:r>
          </w:p>
        </w:tc>
        <w:tc>
          <w:tcPr>
            <w:tcW w:w="2154" w:type="dxa"/>
          </w:tcPr>
          <w:p w14:paraId="0BFD2F96" w14:textId="77777777" w:rsidR="006E2323" w:rsidRDefault="006E2323">
            <w:pPr>
              <w:bidi/>
            </w:pPr>
          </w:p>
        </w:tc>
        <w:tc>
          <w:tcPr>
            <w:tcW w:w="794" w:type="dxa"/>
          </w:tcPr>
          <w:p w14:paraId="0B174458" w14:textId="77777777" w:rsidR="006E2323" w:rsidRDefault="00D0229F">
            <w:pPr>
              <w:bidi/>
              <w:jc w:val="center"/>
            </w:pPr>
            <w:r>
              <w:rPr>
                <w:sz w:val="18"/>
                <w:szCs w:val="18"/>
                <w:rtl/>
              </w:rPr>
              <w:t>W</w:t>
            </w:r>
          </w:p>
        </w:tc>
        <w:tc>
          <w:tcPr>
            <w:tcW w:w="794" w:type="dxa"/>
          </w:tcPr>
          <w:p w14:paraId="16A595F3" w14:textId="77777777" w:rsidR="006E2323" w:rsidRDefault="00D0229F">
            <w:pPr>
              <w:bidi/>
              <w:jc w:val="center"/>
            </w:pPr>
            <w:r>
              <w:rPr>
                <w:sz w:val="18"/>
                <w:szCs w:val="18"/>
                <w:rtl/>
              </w:rPr>
              <w:t>☐</w:t>
            </w:r>
          </w:p>
        </w:tc>
        <w:tc>
          <w:tcPr>
            <w:tcW w:w="907" w:type="dxa"/>
          </w:tcPr>
          <w:p w14:paraId="697644AC" w14:textId="77777777" w:rsidR="006E2323" w:rsidRDefault="00D0229F">
            <w:pPr>
              <w:bidi/>
              <w:jc w:val="center"/>
            </w:pPr>
            <w:r>
              <w:rPr>
                <w:sz w:val="18"/>
                <w:szCs w:val="18"/>
                <w:rtl/>
              </w:rPr>
              <w:t>☐</w:t>
            </w:r>
          </w:p>
        </w:tc>
        <w:tc>
          <w:tcPr>
            <w:tcW w:w="1247" w:type="dxa"/>
          </w:tcPr>
          <w:p w14:paraId="79355991" w14:textId="77777777" w:rsidR="006E2323" w:rsidRDefault="006E2323">
            <w:pPr>
              <w:bidi/>
            </w:pPr>
          </w:p>
        </w:tc>
      </w:tr>
      <w:tr w:rsidR="006E2323" w14:paraId="1C6DFC3F" w14:textId="77777777">
        <w:trPr>
          <w:cantSplit/>
          <w:jc w:val="center"/>
        </w:trPr>
        <w:tc>
          <w:tcPr>
            <w:tcW w:w="454" w:type="dxa"/>
          </w:tcPr>
          <w:p w14:paraId="1022FD64" w14:textId="77777777" w:rsidR="006E2323" w:rsidRDefault="00D0229F">
            <w:pPr>
              <w:bidi/>
              <w:jc w:val="center"/>
            </w:pPr>
            <w:r>
              <w:rPr>
                <w:sz w:val="18"/>
                <w:szCs w:val="18"/>
                <w:rtl/>
              </w:rPr>
              <w:t>3</w:t>
            </w:r>
          </w:p>
        </w:tc>
        <w:tc>
          <w:tcPr>
            <w:tcW w:w="3742" w:type="dxa"/>
          </w:tcPr>
          <w:p w14:paraId="295FA76B" w14:textId="77777777" w:rsidR="006E2323" w:rsidRDefault="00D0229F">
            <w:pPr>
              <w:bidi/>
            </w:pPr>
            <w:r>
              <w:rPr>
                <w:sz w:val="18"/>
                <w:szCs w:val="18"/>
                <w:rtl/>
              </w:rPr>
              <w:t>تجميع رأس الحلق بالقائم بتعشيقة النقر واللسان النافذي أو وصلة ديل يمامة مع مسامير عادية (ص 173)</w:t>
            </w:r>
          </w:p>
        </w:tc>
        <w:tc>
          <w:tcPr>
            <w:tcW w:w="2154" w:type="dxa"/>
          </w:tcPr>
          <w:p w14:paraId="55A66F4A" w14:textId="77777777" w:rsidR="006E2323" w:rsidRDefault="00D0229F">
            <w:pPr>
              <w:bidi/>
            </w:pPr>
            <w:r>
              <w:rPr>
                <w:sz w:val="18"/>
                <w:szCs w:val="18"/>
                <w:rtl/>
              </w:rPr>
              <w:t>لسانان للقطاعات أعرض من 100 مم، مسامير 8 إلى 10 سم (أشكال ب-26 وب-27)</w:t>
            </w:r>
          </w:p>
        </w:tc>
        <w:tc>
          <w:tcPr>
            <w:tcW w:w="794" w:type="dxa"/>
          </w:tcPr>
          <w:p w14:paraId="6D08454B" w14:textId="77777777" w:rsidR="006E2323" w:rsidRDefault="00D0229F">
            <w:pPr>
              <w:bidi/>
              <w:jc w:val="center"/>
            </w:pPr>
            <w:r>
              <w:rPr>
                <w:sz w:val="18"/>
                <w:szCs w:val="18"/>
                <w:rtl/>
              </w:rPr>
              <w:t>W</w:t>
            </w:r>
          </w:p>
        </w:tc>
        <w:tc>
          <w:tcPr>
            <w:tcW w:w="794" w:type="dxa"/>
          </w:tcPr>
          <w:p w14:paraId="71573F29" w14:textId="77777777" w:rsidR="006E2323" w:rsidRDefault="00D0229F">
            <w:pPr>
              <w:bidi/>
              <w:jc w:val="center"/>
            </w:pPr>
            <w:r>
              <w:rPr>
                <w:sz w:val="18"/>
                <w:szCs w:val="18"/>
                <w:rtl/>
              </w:rPr>
              <w:t>☐</w:t>
            </w:r>
          </w:p>
        </w:tc>
        <w:tc>
          <w:tcPr>
            <w:tcW w:w="907" w:type="dxa"/>
          </w:tcPr>
          <w:p w14:paraId="3B1EFDE8" w14:textId="77777777" w:rsidR="006E2323" w:rsidRDefault="00D0229F">
            <w:pPr>
              <w:bidi/>
              <w:jc w:val="center"/>
            </w:pPr>
            <w:r>
              <w:rPr>
                <w:sz w:val="18"/>
                <w:szCs w:val="18"/>
                <w:rtl/>
              </w:rPr>
              <w:t>☐</w:t>
            </w:r>
          </w:p>
        </w:tc>
        <w:tc>
          <w:tcPr>
            <w:tcW w:w="1247" w:type="dxa"/>
          </w:tcPr>
          <w:p w14:paraId="2EFF8A6B" w14:textId="77777777" w:rsidR="006E2323" w:rsidRDefault="006E2323">
            <w:pPr>
              <w:bidi/>
            </w:pPr>
          </w:p>
        </w:tc>
      </w:tr>
      <w:tr w:rsidR="006E2323" w14:paraId="0F79DBCF" w14:textId="77777777">
        <w:trPr>
          <w:cantSplit/>
          <w:jc w:val="center"/>
        </w:trPr>
        <w:tc>
          <w:tcPr>
            <w:tcW w:w="454" w:type="dxa"/>
          </w:tcPr>
          <w:p w14:paraId="4272BA67" w14:textId="77777777" w:rsidR="006E2323" w:rsidRDefault="00D0229F">
            <w:pPr>
              <w:bidi/>
              <w:jc w:val="center"/>
            </w:pPr>
            <w:r>
              <w:rPr>
                <w:sz w:val="18"/>
                <w:szCs w:val="18"/>
                <w:rtl/>
              </w:rPr>
              <w:t>4</w:t>
            </w:r>
          </w:p>
        </w:tc>
        <w:tc>
          <w:tcPr>
            <w:tcW w:w="3742" w:type="dxa"/>
          </w:tcPr>
          <w:p w14:paraId="4665E021" w14:textId="77777777" w:rsidR="006E2323" w:rsidRDefault="00D0229F">
            <w:pPr>
              <w:bidi/>
            </w:pPr>
            <w:r>
              <w:rPr>
                <w:sz w:val="18"/>
                <w:szCs w:val="18"/>
                <w:rtl/>
              </w:rPr>
              <w:t>دهان الحلق بالسلاقون والجزء الملامس للحائط بالبيتومين (ص 173)</w:t>
            </w:r>
          </w:p>
        </w:tc>
        <w:tc>
          <w:tcPr>
            <w:tcW w:w="2154" w:type="dxa"/>
          </w:tcPr>
          <w:p w14:paraId="4D541C3E" w14:textId="77777777" w:rsidR="006E2323" w:rsidRDefault="006E2323">
            <w:pPr>
              <w:bidi/>
            </w:pPr>
          </w:p>
        </w:tc>
        <w:tc>
          <w:tcPr>
            <w:tcW w:w="794" w:type="dxa"/>
          </w:tcPr>
          <w:p w14:paraId="2ECC5097" w14:textId="77777777" w:rsidR="006E2323" w:rsidRDefault="00D0229F">
            <w:pPr>
              <w:bidi/>
              <w:jc w:val="center"/>
            </w:pPr>
            <w:r>
              <w:rPr>
                <w:sz w:val="18"/>
                <w:szCs w:val="18"/>
                <w:rtl/>
              </w:rPr>
              <w:t>W</w:t>
            </w:r>
          </w:p>
        </w:tc>
        <w:tc>
          <w:tcPr>
            <w:tcW w:w="794" w:type="dxa"/>
          </w:tcPr>
          <w:p w14:paraId="6F3C7111" w14:textId="77777777" w:rsidR="006E2323" w:rsidRDefault="00D0229F">
            <w:pPr>
              <w:bidi/>
              <w:jc w:val="center"/>
            </w:pPr>
            <w:r>
              <w:rPr>
                <w:sz w:val="18"/>
                <w:szCs w:val="18"/>
                <w:rtl/>
              </w:rPr>
              <w:t>☐</w:t>
            </w:r>
          </w:p>
        </w:tc>
        <w:tc>
          <w:tcPr>
            <w:tcW w:w="907" w:type="dxa"/>
          </w:tcPr>
          <w:p w14:paraId="7CCA8C90" w14:textId="77777777" w:rsidR="006E2323" w:rsidRDefault="00D0229F">
            <w:pPr>
              <w:bidi/>
              <w:jc w:val="center"/>
            </w:pPr>
            <w:r>
              <w:rPr>
                <w:sz w:val="18"/>
                <w:szCs w:val="18"/>
                <w:rtl/>
              </w:rPr>
              <w:t>☐</w:t>
            </w:r>
          </w:p>
        </w:tc>
        <w:tc>
          <w:tcPr>
            <w:tcW w:w="1247" w:type="dxa"/>
          </w:tcPr>
          <w:p w14:paraId="017F6607" w14:textId="77777777" w:rsidR="006E2323" w:rsidRDefault="006E2323">
            <w:pPr>
              <w:bidi/>
            </w:pPr>
          </w:p>
        </w:tc>
      </w:tr>
      <w:tr w:rsidR="006E2323" w14:paraId="7AE8272E" w14:textId="77777777">
        <w:trPr>
          <w:cantSplit/>
          <w:jc w:val="center"/>
        </w:trPr>
        <w:tc>
          <w:tcPr>
            <w:tcW w:w="10092" w:type="dxa"/>
            <w:gridSpan w:val="7"/>
            <w:shd w:val="clear" w:color="auto" w:fill="DDE3F7"/>
          </w:tcPr>
          <w:p w14:paraId="50F24FB1" w14:textId="77777777" w:rsidR="006E2323" w:rsidRDefault="00D0229F">
            <w:pPr>
              <w:keepNext/>
              <w:bidi/>
            </w:pPr>
            <w:r>
              <w:rPr>
                <w:b/>
                <w:bCs/>
                <w:sz w:val="19"/>
                <w:szCs w:val="19"/>
                <w:rtl/>
              </w:rPr>
              <w:t>أثناء التنفيذ</w:t>
            </w:r>
          </w:p>
        </w:tc>
      </w:tr>
      <w:tr w:rsidR="006E2323" w14:paraId="6B8F73A5" w14:textId="77777777">
        <w:trPr>
          <w:cantSplit/>
          <w:jc w:val="center"/>
        </w:trPr>
        <w:tc>
          <w:tcPr>
            <w:tcW w:w="454" w:type="dxa"/>
          </w:tcPr>
          <w:p w14:paraId="37340B32" w14:textId="77777777" w:rsidR="006E2323" w:rsidRDefault="00D0229F">
            <w:pPr>
              <w:bidi/>
              <w:jc w:val="center"/>
            </w:pPr>
            <w:r>
              <w:rPr>
                <w:sz w:val="18"/>
                <w:szCs w:val="18"/>
                <w:rtl/>
              </w:rPr>
              <w:t>5</w:t>
            </w:r>
          </w:p>
        </w:tc>
        <w:tc>
          <w:tcPr>
            <w:tcW w:w="3742" w:type="dxa"/>
          </w:tcPr>
          <w:p w14:paraId="629E3DD3" w14:textId="77777777" w:rsidR="006E2323" w:rsidRDefault="00D0229F">
            <w:pPr>
              <w:bidi/>
            </w:pPr>
            <w:r>
              <w:rPr>
                <w:sz w:val="18"/>
                <w:szCs w:val="18"/>
                <w:rtl/>
              </w:rPr>
              <w:t>الحلوق متساطحة مع البؤج ما لم تبين الرسومات خلافه (ص 173)</w:t>
            </w:r>
          </w:p>
        </w:tc>
        <w:tc>
          <w:tcPr>
            <w:tcW w:w="2154" w:type="dxa"/>
          </w:tcPr>
          <w:p w14:paraId="6BB6BE7C" w14:textId="77777777" w:rsidR="006E2323" w:rsidRDefault="006E2323">
            <w:pPr>
              <w:bidi/>
            </w:pPr>
          </w:p>
        </w:tc>
        <w:tc>
          <w:tcPr>
            <w:tcW w:w="794" w:type="dxa"/>
          </w:tcPr>
          <w:p w14:paraId="5CB69E65" w14:textId="77777777" w:rsidR="006E2323" w:rsidRDefault="00D0229F">
            <w:pPr>
              <w:bidi/>
              <w:jc w:val="center"/>
            </w:pPr>
            <w:r>
              <w:rPr>
                <w:sz w:val="18"/>
                <w:szCs w:val="18"/>
                <w:rtl/>
              </w:rPr>
              <w:t>W</w:t>
            </w:r>
          </w:p>
        </w:tc>
        <w:tc>
          <w:tcPr>
            <w:tcW w:w="794" w:type="dxa"/>
          </w:tcPr>
          <w:p w14:paraId="64E77290" w14:textId="77777777" w:rsidR="006E2323" w:rsidRDefault="00D0229F">
            <w:pPr>
              <w:bidi/>
              <w:jc w:val="center"/>
            </w:pPr>
            <w:r>
              <w:rPr>
                <w:sz w:val="18"/>
                <w:szCs w:val="18"/>
                <w:rtl/>
              </w:rPr>
              <w:t>☐</w:t>
            </w:r>
          </w:p>
        </w:tc>
        <w:tc>
          <w:tcPr>
            <w:tcW w:w="907" w:type="dxa"/>
          </w:tcPr>
          <w:p w14:paraId="1E22F168" w14:textId="77777777" w:rsidR="006E2323" w:rsidRDefault="00D0229F">
            <w:pPr>
              <w:bidi/>
              <w:jc w:val="center"/>
            </w:pPr>
            <w:r>
              <w:rPr>
                <w:sz w:val="18"/>
                <w:szCs w:val="18"/>
                <w:rtl/>
              </w:rPr>
              <w:t>☐</w:t>
            </w:r>
          </w:p>
        </w:tc>
        <w:tc>
          <w:tcPr>
            <w:tcW w:w="1247" w:type="dxa"/>
          </w:tcPr>
          <w:p w14:paraId="3D93D642" w14:textId="77777777" w:rsidR="006E2323" w:rsidRDefault="006E2323">
            <w:pPr>
              <w:bidi/>
            </w:pPr>
          </w:p>
        </w:tc>
      </w:tr>
      <w:tr w:rsidR="006E2323" w14:paraId="625625F6" w14:textId="77777777">
        <w:trPr>
          <w:cantSplit/>
          <w:jc w:val="center"/>
        </w:trPr>
        <w:tc>
          <w:tcPr>
            <w:tcW w:w="454" w:type="dxa"/>
          </w:tcPr>
          <w:p w14:paraId="795480B1" w14:textId="77777777" w:rsidR="006E2323" w:rsidRDefault="00D0229F">
            <w:pPr>
              <w:bidi/>
              <w:jc w:val="center"/>
            </w:pPr>
            <w:r>
              <w:rPr>
                <w:sz w:val="18"/>
                <w:szCs w:val="18"/>
                <w:rtl/>
              </w:rPr>
              <w:t>6</w:t>
            </w:r>
          </w:p>
        </w:tc>
        <w:tc>
          <w:tcPr>
            <w:tcW w:w="3742" w:type="dxa"/>
          </w:tcPr>
          <w:p w14:paraId="39D9FAF7" w14:textId="77777777" w:rsidR="006E2323" w:rsidRDefault="00D0229F">
            <w:pPr>
              <w:bidi/>
            </w:pPr>
            <w:r>
              <w:rPr>
                <w:sz w:val="18"/>
                <w:szCs w:val="18"/>
                <w:rtl/>
              </w:rPr>
              <w:t>مراجعة مكان الضلفة داخل الحلق واتجاه الفتح (ص 173)</w:t>
            </w:r>
          </w:p>
        </w:tc>
        <w:tc>
          <w:tcPr>
            <w:tcW w:w="2154" w:type="dxa"/>
          </w:tcPr>
          <w:p w14:paraId="7A7DA886" w14:textId="77777777" w:rsidR="006E2323" w:rsidRDefault="006E2323">
            <w:pPr>
              <w:bidi/>
            </w:pPr>
          </w:p>
        </w:tc>
        <w:tc>
          <w:tcPr>
            <w:tcW w:w="794" w:type="dxa"/>
          </w:tcPr>
          <w:p w14:paraId="41B711DE" w14:textId="77777777" w:rsidR="006E2323" w:rsidRDefault="00D0229F">
            <w:pPr>
              <w:bidi/>
              <w:jc w:val="center"/>
            </w:pPr>
            <w:r>
              <w:rPr>
                <w:sz w:val="18"/>
                <w:szCs w:val="18"/>
                <w:rtl/>
              </w:rPr>
              <w:t>W</w:t>
            </w:r>
          </w:p>
        </w:tc>
        <w:tc>
          <w:tcPr>
            <w:tcW w:w="794" w:type="dxa"/>
          </w:tcPr>
          <w:p w14:paraId="27354EC9" w14:textId="77777777" w:rsidR="006E2323" w:rsidRDefault="00D0229F">
            <w:pPr>
              <w:bidi/>
              <w:jc w:val="center"/>
            </w:pPr>
            <w:r>
              <w:rPr>
                <w:sz w:val="18"/>
                <w:szCs w:val="18"/>
                <w:rtl/>
              </w:rPr>
              <w:t>☐</w:t>
            </w:r>
          </w:p>
        </w:tc>
        <w:tc>
          <w:tcPr>
            <w:tcW w:w="907" w:type="dxa"/>
          </w:tcPr>
          <w:p w14:paraId="431C4664" w14:textId="77777777" w:rsidR="006E2323" w:rsidRDefault="00D0229F">
            <w:pPr>
              <w:bidi/>
              <w:jc w:val="center"/>
            </w:pPr>
            <w:r>
              <w:rPr>
                <w:sz w:val="18"/>
                <w:szCs w:val="18"/>
                <w:rtl/>
              </w:rPr>
              <w:t>☐</w:t>
            </w:r>
          </w:p>
        </w:tc>
        <w:tc>
          <w:tcPr>
            <w:tcW w:w="1247" w:type="dxa"/>
          </w:tcPr>
          <w:p w14:paraId="2EC54E35" w14:textId="77777777" w:rsidR="006E2323" w:rsidRDefault="006E2323">
            <w:pPr>
              <w:bidi/>
            </w:pPr>
          </w:p>
        </w:tc>
      </w:tr>
      <w:tr w:rsidR="006E2323" w14:paraId="0B102D61" w14:textId="77777777">
        <w:trPr>
          <w:cantSplit/>
          <w:jc w:val="center"/>
        </w:trPr>
        <w:tc>
          <w:tcPr>
            <w:tcW w:w="454" w:type="dxa"/>
          </w:tcPr>
          <w:p w14:paraId="1DFB3EFD" w14:textId="77777777" w:rsidR="006E2323" w:rsidRDefault="00D0229F">
            <w:pPr>
              <w:bidi/>
              <w:jc w:val="center"/>
            </w:pPr>
            <w:r>
              <w:rPr>
                <w:sz w:val="18"/>
                <w:szCs w:val="18"/>
                <w:rtl/>
              </w:rPr>
              <w:t>7</w:t>
            </w:r>
          </w:p>
        </w:tc>
        <w:tc>
          <w:tcPr>
            <w:tcW w:w="3742" w:type="dxa"/>
          </w:tcPr>
          <w:p w14:paraId="4AAC239C" w14:textId="77777777" w:rsidR="006E2323" w:rsidRDefault="00D0229F">
            <w:pPr>
              <w:bidi/>
            </w:pPr>
            <w:r>
              <w:rPr>
                <w:sz w:val="18"/>
                <w:szCs w:val="18"/>
                <w:rtl/>
              </w:rPr>
              <w:t>مراجعة أماكن وعدد الكانات (ص 173)</w:t>
            </w:r>
          </w:p>
        </w:tc>
        <w:tc>
          <w:tcPr>
            <w:tcW w:w="2154" w:type="dxa"/>
          </w:tcPr>
          <w:p w14:paraId="48DEFE40" w14:textId="77777777" w:rsidR="006E2323" w:rsidRDefault="00D0229F">
            <w:pPr>
              <w:bidi/>
            </w:pPr>
            <w:r>
              <w:rPr>
                <w:sz w:val="18"/>
                <w:szCs w:val="18"/>
                <w:rtl/>
              </w:rPr>
              <w:t>3 كانات على الأقل للقائم</w:t>
            </w:r>
          </w:p>
        </w:tc>
        <w:tc>
          <w:tcPr>
            <w:tcW w:w="794" w:type="dxa"/>
          </w:tcPr>
          <w:p w14:paraId="2DCCAA47" w14:textId="77777777" w:rsidR="006E2323" w:rsidRDefault="00D0229F">
            <w:pPr>
              <w:bidi/>
              <w:jc w:val="center"/>
            </w:pPr>
            <w:r>
              <w:rPr>
                <w:sz w:val="18"/>
                <w:szCs w:val="18"/>
                <w:rtl/>
              </w:rPr>
              <w:t>W</w:t>
            </w:r>
          </w:p>
        </w:tc>
        <w:tc>
          <w:tcPr>
            <w:tcW w:w="794" w:type="dxa"/>
          </w:tcPr>
          <w:p w14:paraId="1FAD3525" w14:textId="77777777" w:rsidR="006E2323" w:rsidRDefault="00D0229F">
            <w:pPr>
              <w:bidi/>
              <w:jc w:val="center"/>
            </w:pPr>
            <w:r>
              <w:rPr>
                <w:sz w:val="18"/>
                <w:szCs w:val="18"/>
                <w:rtl/>
              </w:rPr>
              <w:t>☐</w:t>
            </w:r>
          </w:p>
        </w:tc>
        <w:tc>
          <w:tcPr>
            <w:tcW w:w="907" w:type="dxa"/>
          </w:tcPr>
          <w:p w14:paraId="52DC8DA1" w14:textId="77777777" w:rsidR="006E2323" w:rsidRDefault="00D0229F">
            <w:pPr>
              <w:bidi/>
              <w:jc w:val="center"/>
            </w:pPr>
            <w:r>
              <w:rPr>
                <w:sz w:val="18"/>
                <w:szCs w:val="18"/>
                <w:rtl/>
              </w:rPr>
              <w:t>☐</w:t>
            </w:r>
          </w:p>
        </w:tc>
        <w:tc>
          <w:tcPr>
            <w:tcW w:w="1247" w:type="dxa"/>
          </w:tcPr>
          <w:p w14:paraId="72323460" w14:textId="77777777" w:rsidR="006E2323" w:rsidRDefault="006E2323">
            <w:pPr>
              <w:bidi/>
            </w:pPr>
          </w:p>
        </w:tc>
      </w:tr>
      <w:tr w:rsidR="006E2323" w14:paraId="1CC2332A" w14:textId="77777777">
        <w:trPr>
          <w:cantSplit/>
          <w:jc w:val="center"/>
        </w:trPr>
        <w:tc>
          <w:tcPr>
            <w:tcW w:w="454" w:type="dxa"/>
          </w:tcPr>
          <w:p w14:paraId="06A9A84D" w14:textId="77777777" w:rsidR="006E2323" w:rsidRDefault="00D0229F">
            <w:pPr>
              <w:bidi/>
              <w:jc w:val="center"/>
            </w:pPr>
            <w:r>
              <w:rPr>
                <w:sz w:val="18"/>
                <w:szCs w:val="18"/>
                <w:rtl/>
              </w:rPr>
              <w:t>8</w:t>
            </w:r>
          </w:p>
        </w:tc>
        <w:tc>
          <w:tcPr>
            <w:tcW w:w="3742" w:type="dxa"/>
          </w:tcPr>
          <w:p w14:paraId="35AA3F15" w14:textId="77777777" w:rsidR="006E2323" w:rsidRDefault="00D0229F">
            <w:pPr>
              <w:bidi/>
            </w:pPr>
            <w:r>
              <w:rPr>
                <w:sz w:val="18"/>
                <w:szCs w:val="18"/>
                <w:rtl/>
              </w:rPr>
              <w:t>تربيع الحلق وقياس عرضه أعلى وأسفل والزاوية القائمة بين القائم والعتب (ص 173)</w:t>
            </w:r>
          </w:p>
        </w:tc>
        <w:tc>
          <w:tcPr>
            <w:tcW w:w="2154" w:type="dxa"/>
          </w:tcPr>
          <w:p w14:paraId="5F42C971" w14:textId="77777777" w:rsidR="006E2323" w:rsidRDefault="006E2323">
            <w:pPr>
              <w:bidi/>
            </w:pPr>
          </w:p>
        </w:tc>
        <w:tc>
          <w:tcPr>
            <w:tcW w:w="794" w:type="dxa"/>
          </w:tcPr>
          <w:p w14:paraId="2036D276" w14:textId="77777777" w:rsidR="006E2323" w:rsidRDefault="00D0229F">
            <w:pPr>
              <w:bidi/>
              <w:jc w:val="center"/>
            </w:pPr>
            <w:r>
              <w:rPr>
                <w:sz w:val="18"/>
                <w:szCs w:val="18"/>
                <w:rtl/>
              </w:rPr>
              <w:t>W</w:t>
            </w:r>
          </w:p>
        </w:tc>
        <w:tc>
          <w:tcPr>
            <w:tcW w:w="794" w:type="dxa"/>
          </w:tcPr>
          <w:p w14:paraId="7234CD9C" w14:textId="77777777" w:rsidR="006E2323" w:rsidRDefault="00D0229F">
            <w:pPr>
              <w:bidi/>
              <w:jc w:val="center"/>
            </w:pPr>
            <w:r>
              <w:rPr>
                <w:sz w:val="18"/>
                <w:szCs w:val="18"/>
                <w:rtl/>
              </w:rPr>
              <w:t>☐</w:t>
            </w:r>
          </w:p>
        </w:tc>
        <w:tc>
          <w:tcPr>
            <w:tcW w:w="907" w:type="dxa"/>
          </w:tcPr>
          <w:p w14:paraId="6EC0C438" w14:textId="77777777" w:rsidR="006E2323" w:rsidRDefault="00D0229F">
            <w:pPr>
              <w:bidi/>
              <w:jc w:val="center"/>
            </w:pPr>
            <w:r>
              <w:rPr>
                <w:sz w:val="18"/>
                <w:szCs w:val="18"/>
                <w:rtl/>
              </w:rPr>
              <w:t>☐</w:t>
            </w:r>
          </w:p>
        </w:tc>
        <w:tc>
          <w:tcPr>
            <w:tcW w:w="1247" w:type="dxa"/>
          </w:tcPr>
          <w:p w14:paraId="74347D92" w14:textId="77777777" w:rsidR="006E2323" w:rsidRDefault="006E2323">
            <w:pPr>
              <w:bidi/>
            </w:pPr>
          </w:p>
        </w:tc>
      </w:tr>
      <w:tr w:rsidR="006E2323" w14:paraId="3FB8F89C" w14:textId="77777777">
        <w:trPr>
          <w:cantSplit/>
          <w:jc w:val="center"/>
        </w:trPr>
        <w:tc>
          <w:tcPr>
            <w:tcW w:w="454" w:type="dxa"/>
          </w:tcPr>
          <w:p w14:paraId="6131A61A" w14:textId="77777777" w:rsidR="006E2323" w:rsidRDefault="00D0229F">
            <w:pPr>
              <w:bidi/>
              <w:jc w:val="center"/>
            </w:pPr>
            <w:r>
              <w:rPr>
                <w:sz w:val="18"/>
                <w:szCs w:val="18"/>
                <w:rtl/>
              </w:rPr>
              <w:t>9</w:t>
            </w:r>
          </w:p>
        </w:tc>
        <w:tc>
          <w:tcPr>
            <w:tcW w:w="3742" w:type="dxa"/>
          </w:tcPr>
          <w:p w14:paraId="48BE171A" w14:textId="77777777" w:rsidR="006E2323" w:rsidRDefault="00D0229F">
            <w:pPr>
              <w:bidi/>
            </w:pPr>
            <w:r>
              <w:rPr>
                <w:sz w:val="18"/>
                <w:szCs w:val="18"/>
                <w:rtl/>
              </w:rPr>
              <w:t>الكانات من خوص حديد مشقوق تثبت بمسامير البرمة (قلاووظ) (ص 173)</w:t>
            </w:r>
          </w:p>
        </w:tc>
        <w:tc>
          <w:tcPr>
            <w:tcW w:w="2154" w:type="dxa"/>
          </w:tcPr>
          <w:p w14:paraId="3F890A40" w14:textId="77777777" w:rsidR="006E2323" w:rsidRDefault="00D0229F">
            <w:pPr>
              <w:bidi/>
            </w:pPr>
            <w:r>
              <w:rPr>
                <w:sz w:val="18"/>
                <w:szCs w:val="18"/>
                <w:rtl/>
              </w:rPr>
              <w:t>3×25 مم بطول 150 مم</w:t>
            </w:r>
          </w:p>
        </w:tc>
        <w:tc>
          <w:tcPr>
            <w:tcW w:w="794" w:type="dxa"/>
          </w:tcPr>
          <w:p w14:paraId="075B0FDF" w14:textId="77777777" w:rsidR="006E2323" w:rsidRDefault="00D0229F">
            <w:pPr>
              <w:bidi/>
              <w:jc w:val="center"/>
            </w:pPr>
            <w:r>
              <w:rPr>
                <w:sz w:val="18"/>
                <w:szCs w:val="18"/>
                <w:rtl/>
              </w:rPr>
              <w:t>W</w:t>
            </w:r>
          </w:p>
        </w:tc>
        <w:tc>
          <w:tcPr>
            <w:tcW w:w="794" w:type="dxa"/>
          </w:tcPr>
          <w:p w14:paraId="4B7C9097" w14:textId="77777777" w:rsidR="006E2323" w:rsidRDefault="00D0229F">
            <w:pPr>
              <w:bidi/>
              <w:jc w:val="center"/>
            </w:pPr>
            <w:r>
              <w:rPr>
                <w:sz w:val="18"/>
                <w:szCs w:val="18"/>
                <w:rtl/>
              </w:rPr>
              <w:t>☐</w:t>
            </w:r>
          </w:p>
        </w:tc>
        <w:tc>
          <w:tcPr>
            <w:tcW w:w="907" w:type="dxa"/>
          </w:tcPr>
          <w:p w14:paraId="04C3BBA3" w14:textId="77777777" w:rsidR="006E2323" w:rsidRDefault="00D0229F">
            <w:pPr>
              <w:bidi/>
              <w:jc w:val="center"/>
            </w:pPr>
            <w:r>
              <w:rPr>
                <w:sz w:val="18"/>
                <w:szCs w:val="18"/>
                <w:rtl/>
              </w:rPr>
              <w:t>☐</w:t>
            </w:r>
          </w:p>
        </w:tc>
        <w:tc>
          <w:tcPr>
            <w:tcW w:w="1247" w:type="dxa"/>
          </w:tcPr>
          <w:p w14:paraId="64021A54" w14:textId="77777777" w:rsidR="006E2323" w:rsidRDefault="006E2323">
            <w:pPr>
              <w:bidi/>
            </w:pPr>
          </w:p>
        </w:tc>
      </w:tr>
      <w:tr w:rsidR="006E2323" w14:paraId="01585922" w14:textId="77777777">
        <w:trPr>
          <w:cantSplit/>
          <w:jc w:val="center"/>
        </w:trPr>
        <w:tc>
          <w:tcPr>
            <w:tcW w:w="454" w:type="dxa"/>
          </w:tcPr>
          <w:p w14:paraId="36264852" w14:textId="77777777" w:rsidR="006E2323" w:rsidRDefault="00D0229F">
            <w:pPr>
              <w:bidi/>
              <w:jc w:val="center"/>
            </w:pPr>
            <w:r>
              <w:rPr>
                <w:sz w:val="18"/>
                <w:szCs w:val="18"/>
                <w:rtl/>
              </w:rPr>
              <w:t>10</w:t>
            </w:r>
          </w:p>
        </w:tc>
        <w:tc>
          <w:tcPr>
            <w:tcW w:w="3742" w:type="dxa"/>
          </w:tcPr>
          <w:p w14:paraId="75B14ED9" w14:textId="77777777" w:rsidR="006E2323" w:rsidRDefault="00D0229F">
            <w:pPr>
              <w:bidi/>
            </w:pPr>
            <w:r>
              <w:rPr>
                <w:sz w:val="18"/>
                <w:szCs w:val="18"/>
                <w:rtl/>
              </w:rPr>
              <w:t>زيادة طول قائم حلق الباب (ضفر) (ص 173)</w:t>
            </w:r>
          </w:p>
        </w:tc>
        <w:tc>
          <w:tcPr>
            <w:tcW w:w="2154" w:type="dxa"/>
          </w:tcPr>
          <w:p w14:paraId="2E2ACB9A" w14:textId="77777777" w:rsidR="006E2323" w:rsidRDefault="00D0229F">
            <w:pPr>
              <w:bidi/>
            </w:pPr>
            <w:r>
              <w:rPr>
                <w:sz w:val="18"/>
                <w:szCs w:val="18"/>
                <w:rtl/>
              </w:rPr>
              <w:t>≥ 5 سم أو حسب الرسومات</w:t>
            </w:r>
          </w:p>
        </w:tc>
        <w:tc>
          <w:tcPr>
            <w:tcW w:w="794" w:type="dxa"/>
          </w:tcPr>
          <w:p w14:paraId="3AD194A8" w14:textId="77777777" w:rsidR="006E2323" w:rsidRDefault="00D0229F">
            <w:pPr>
              <w:bidi/>
              <w:jc w:val="center"/>
            </w:pPr>
            <w:r>
              <w:rPr>
                <w:sz w:val="18"/>
                <w:szCs w:val="18"/>
                <w:rtl/>
              </w:rPr>
              <w:t>W</w:t>
            </w:r>
          </w:p>
        </w:tc>
        <w:tc>
          <w:tcPr>
            <w:tcW w:w="794" w:type="dxa"/>
          </w:tcPr>
          <w:p w14:paraId="1540D656" w14:textId="77777777" w:rsidR="006E2323" w:rsidRDefault="00D0229F">
            <w:pPr>
              <w:bidi/>
              <w:jc w:val="center"/>
            </w:pPr>
            <w:r>
              <w:rPr>
                <w:sz w:val="18"/>
                <w:szCs w:val="18"/>
                <w:rtl/>
              </w:rPr>
              <w:t>☐</w:t>
            </w:r>
          </w:p>
        </w:tc>
        <w:tc>
          <w:tcPr>
            <w:tcW w:w="907" w:type="dxa"/>
          </w:tcPr>
          <w:p w14:paraId="736B6AE5" w14:textId="77777777" w:rsidR="006E2323" w:rsidRDefault="00D0229F">
            <w:pPr>
              <w:bidi/>
              <w:jc w:val="center"/>
            </w:pPr>
            <w:r>
              <w:rPr>
                <w:sz w:val="18"/>
                <w:szCs w:val="18"/>
                <w:rtl/>
              </w:rPr>
              <w:t>☐</w:t>
            </w:r>
          </w:p>
        </w:tc>
        <w:tc>
          <w:tcPr>
            <w:tcW w:w="1247" w:type="dxa"/>
          </w:tcPr>
          <w:p w14:paraId="7AF0C23B" w14:textId="77777777" w:rsidR="006E2323" w:rsidRDefault="006E2323">
            <w:pPr>
              <w:bidi/>
            </w:pPr>
          </w:p>
        </w:tc>
      </w:tr>
      <w:tr w:rsidR="006E2323" w14:paraId="648E9AE6" w14:textId="77777777">
        <w:trPr>
          <w:cantSplit/>
          <w:jc w:val="center"/>
        </w:trPr>
        <w:tc>
          <w:tcPr>
            <w:tcW w:w="454" w:type="dxa"/>
          </w:tcPr>
          <w:p w14:paraId="35601F08" w14:textId="77777777" w:rsidR="006E2323" w:rsidRDefault="00D0229F">
            <w:pPr>
              <w:bidi/>
              <w:jc w:val="center"/>
            </w:pPr>
            <w:r>
              <w:rPr>
                <w:sz w:val="18"/>
                <w:szCs w:val="18"/>
                <w:rtl/>
              </w:rPr>
              <w:t>11</w:t>
            </w:r>
          </w:p>
        </w:tc>
        <w:tc>
          <w:tcPr>
            <w:tcW w:w="3742" w:type="dxa"/>
          </w:tcPr>
          <w:p w14:paraId="439339CB" w14:textId="77777777" w:rsidR="006E2323" w:rsidRDefault="00D0229F">
            <w:pPr>
              <w:bidi/>
            </w:pPr>
            <w:r>
              <w:rPr>
                <w:sz w:val="18"/>
                <w:szCs w:val="18"/>
                <w:rtl/>
              </w:rPr>
              <w:t>رأسية القائم بميزان الخيط من الداخل والخارج وواجهة الحلق في مستوى البؤج أو البياض (ص 173)</w:t>
            </w:r>
          </w:p>
        </w:tc>
        <w:tc>
          <w:tcPr>
            <w:tcW w:w="2154" w:type="dxa"/>
          </w:tcPr>
          <w:p w14:paraId="021CF575" w14:textId="77777777" w:rsidR="006E2323" w:rsidRDefault="006E2323">
            <w:pPr>
              <w:bidi/>
            </w:pPr>
          </w:p>
        </w:tc>
        <w:tc>
          <w:tcPr>
            <w:tcW w:w="794" w:type="dxa"/>
          </w:tcPr>
          <w:p w14:paraId="2C013710" w14:textId="77777777" w:rsidR="006E2323" w:rsidRDefault="00D0229F">
            <w:pPr>
              <w:bidi/>
              <w:jc w:val="center"/>
            </w:pPr>
            <w:r>
              <w:rPr>
                <w:sz w:val="18"/>
                <w:szCs w:val="18"/>
                <w:rtl/>
              </w:rPr>
              <w:t>H</w:t>
            </w:r>
          </w:p>
        </w:tc>
        <w:tc>
          <w:tcPr>
            <w:tcW w:w="794" w:type="dxa"/>
          </w:tcPr>
          <w:p w14:paraId="45AA2513" w14:textId="77777777" w:rsidR="006E2323" w:rsidRDefault="00D0229F">
            <w:pPr>
              <w:bidi/>
              <w:jc w:val="center"/>
            </w:pPr>
            <w:r>
              <w:rPr>
                <w:sz w:val="18"/>
                <w:szCs w:val="18"/>
                <w:rtl/>
              </w:rPr>
              <w:t>☐</w:t>
            </w:r>
          </w:p>
        </w:tc>
        <w:tc>
          <w:tcPr>
            <w:tcW w:w="907" w:type="dxa"/>
          </w:tcPr>
          <w:p w14:paraId="2B5D2697" w14:textId="77777777" w:rsidR="006E2323" w:rsidRDefault="00D0229F">
            <w:pPr>
              <w:bidi/>
              <w:jc w:val="center"/>
            </w:pPr>
            <w:r>
              <w:rPr>
                <w:sz w:val="18"/>
                <w:szCs w:val="18"/>
                <w:rtl/>
              </w:rPr>
              <w:t>☐</w:t>
            </w:r>
          </w:p>
        </w:tc>
        <w:tc>
          <w:tcPr>
            <w:tcW w:w="1247" w:type="dxa"/>
          </w:tcPr>
          <w:p w14:paraId="2F9E3CC8" w14:textId="77777777" w:rsidR="006E2323" w:rsidRDefault="006E2323">
            <w:pPr>
              <w:bidi/>
            </w:pPr>
          </w:p>
        </w:tc>
      </w:tr>
      <w:tr w:rsidR="006E2323" w14:paraId="6B3383FF" w14:textId="77777777">
        <w:trPr>
          <w:cantSplit/>
          <w:jc w:val="center"/>
        </w:trPr>
        <w:tc>
          <w:tcPr>
            <w:tcW w:w="454" w:type="dxa"/>
          </w:tcPr>
          <w:p w14:paraId="4DD94604" w14:textId="77777777" w:rsidR="006E2323" w:rsidRDefault="00D0229F">
            <w:pPr>
              <w:bidi/>
              <w:jc w:val="center"/>
            </w:pPr>
            <w:r>
              <w:rPr>
                <w:sz w:val="18"/>
                <w:szCs w:val="18"/>
                <w:rtl/>
              </w:rPr>
              <w:t>12</w:t>
            </w:r>
          </w:p>
        </w:tc>
        <w:tc>
          <w:tcPr>
            <w:tcW w:w="3742" w:type="dxa"/>
          </w:tcPr>
          <w:p w14:paraId="235FE6D7" w14:textId="77777777" w:rsidR="006E2323" w:rsidRDefault="00D0229F">
            <w:pPr>
              <w:bidi/>
            </w:pPr>
            <w:r>
              <w:rPr>
                <w:sz w:val="18"/>
                <w:szCs w:val="18"/>
                <w:rtl/>
              </w:rPr>
              <w:t>قياس عرض الحلق أعلى ومنتصف وأسفل وقياس القطرين وتساويهما (الصلبية) (ص 173)</w:t>
            </w:r>
          </w:p>
        </w:tc>
        <w:tc>
          <w:tcPr>
            <w:tcW w:w="2154" w:type="dxa"/>
          </w:tcPr>
          <w:p w14:paraId="31278259" w14:textId="77777777" w:rsidR="006E2323" w:rsidRDefault="006E2323">
            <w:pPr>
              <w:bidi/>
            </w:pPr>
          </w:p>
        </w:tc>
        <w:tc>
          <w:tcPr>
            <w:tcW w:w="794" w:type="dxa"/>
          </w:tcPr>
          <w:p w14:paraId="53C06BAB" w14:textId="77777777" w:rsidR="006E2323" w:rsidRDefault="00D0229F">
            <w:pPr>
              <w:bidi/>
              <w:jc w:val="center"/>
            </w:pPr>
            <w:r>
              <w:rPr>
                <w:sz w:val="18"/>
                <w:szCs w:val="18"/>
                <w:rtl/>
              </w:rPr>
              <w:t>W</w:t>
            </w:r>
          </w:p>
        </w:tc>
        <w:tc>
          <w:tcPr>
            <w:tcW w:w="794" w:type="dxa"/>
          </w:tcPr>
          <w:p w14:paraId="17EF6913" w14:textId="77777777" w:rsidR="006E2323" w:rsidRDefault="00D0229F">
            <w:pPr>
              <w:bidi/>
              <w:jc w:val="center"/>
            </w:pPr>
            <w:r>
              <w:rPr>
                <w:sz w:val="18"/>
                <w:szCs w:val="18"/>
                <w:rtl/>
              </w:rPr>
              <w:t>☐</w:t>
            </w:r>
          </w:p>
        </w:tc>
        <w:tc>
          <w:tcPr>
            <w:tcW w:w="907" w:type="dxa"/>
          </w:tcPr>
          <w:p w14:paraId="569EAB3C" w14:textId="77777777" w:rsidR="006E2323" w:rsidRDefault="00D0229F">
            <w:pPr>
              <w:bidi/>
              <w:jc w:val="center"/>
            </w:pPr>
            <w:r>
              <w:rPr>
                <w:sz w:val="18"/>
                <w:szCs w:val="18"/>
                <w:rtl/>
              </w:rPr>
              <w:t>☐</w:t>
            </w:r>
          </w:p>
        </w:tc>
        <w:tc>
          <w:tcPr>
            <w:tcW w:w="1247" w:type="dxa"/>
          </w:tcPr>
          <w:p w14:paraId="201BF284" w14:textId="77777777" w:rsidR="006E2323" w:rsidRDefault="006E2323">
            <w:pPr>
              <w:bidi/>
            </w:pPr>
          </w:p>
        </w:tc>
      </w:tr>
      <w:tr w:rsidR="006E2323" w14:paraId="16681C94" w14:textId="77777777">
        <w:trPr>
          <w:cantSplit/>
          <w:jc w:val="center"/>
        </w:trPr>
        <w:tc>
          <w:tcPr>
            <w:tcW w:w="454" w:type="dxa"/>
          </w:tcPr>
          <w:p w14:paraId="325BC9DE" w14:textId="77777777" w:rsidR="006E2323" w:rsidRDefault="00D0229F">
            <w:pPr>
              <w:bidi/>
              <w:jc w:val="center"/>
            </w:pPr>
            <w:r>
              <w:rPr>
                <w:sz w:val="18"/>
                <w:szCs w:val="18"/>
                <w:rtl/>
              </w:rPr>
              <w:t>13</w:t>
            </w:r>
          </w:p>
        </w:tc>
        <w:tc>
          <w:tcPr>
            <w:tcW w:w="3742" w:type="dxa"/>
          </w:tcPr>
          <w:p w14:paraId="065C29C9" w14:textId="77777777" w:rsidR="006E2323" w:rsidRDefault="00D0229F">
            <w:pPr>
              <w:bidi/>
            </w:pPr>
            <w:r>
              <w:rPr>
                <w:sz w:val="18"/>
                <w:szCs w:val="18"/>
                <w:rtl/>
              </w:rPr>
              <w:t>مسامير برمة غاطسة مغطاة الرؤوس ومنع المسامير العادية في التثبيت (ص 173)</w:t>
            </w:r>
          </w:p>
        </w:tc>
        <w:tc>
          <w:tcPr>
            <w:tcW w:w="2154" w:type="dxa"/>
          </w:tcPr>
          <w:p w14:paraId="18BBB939" w14:textId="77777777" w:rsidR="006E2323" w:rsidRDefault="006E2323">
            <w:pPr>
              <w:bidi/>
            </w:pPr>
          </w:p>
        </w:tc>
        <w:tc>
          <w:tcPr>
            <w:tcW w:w="794" w:type="dxa"/>
          </w:tcPr>
          <w:p w14:paraId="74BD71D5" w14:textId="77777777" w:rsidR="006E2323" w:rsidRDefault="00D0229F">
            <w:pPr>
              <w:bidi/>
              <w:jc w:val="center"/>
            </w:pPr>
            <w:r>
              <w:rPr>
                <w:sz w:val="18"/>
                <w:szCs w:val="18"/>
                <w:rtl/>
              </w:rPr>
              <w:t>W</w:t>
            </w:r>
          </w:p>
        </w:tc>
        <w:tc>
          <w:tcPr>
            <w:tcW w:w="794" w:type="dxa"/>
          </w:tcPr>
          <w:p w14:paraId="22C4E613" w14:textId="77777777" w:rsidR="006E2323" w:rsidRDefault="00D0229F">
            <w:pPr>
              <w:bidi/>
              <w:jc w:val="center"/>
            </w:pPr>
            <w:r>
              <w:rPr>
                <w:sz w:val="18"/>
                <w:szCs w:val="18"/>
                <w:rtl/>
              </w:rPr>
              <w:t>☐</w:t>
            </w:r>
          </w:p>
        </w:tc>
        <w:tc>
          <w:tcPr>
            <w:tcW w:w="907" w:type="dxa"/>
          </w:tcPr>
          <w:p w14:paraId="76BB3DBE" w14:textId="77777777" w:rsidR="006E2323" w:rsidRDefault="00D0229F">
            <w:pPr>
              <w:bidi/>
              <w:jc w:val="center"/>
            </w:pPr>
            <w:r>
              <w:rPr>
                <w:sz w:val="18"/>
                <w:szCs w:val="18"/>
                <w:rtl/>
              </w:rPr>
              <w:t>☐</w:t>
            </w:r>
          </w:p>
        </w:tc>
        <w:tc>
          <w:tcPr>
            <w:tcW w:w="1247" w:type="dxa"/>
          </w:tcPr>
          <w:p w14:paraId="083C8FDF" w14:textId="77777777" w:rsidR="006E2323" w:rsidRDefault="006E2323">
            <w:pPr>
              <w:bidi/>
            </w:pPr>
          </w:p>
        </w:tc>
      </w:tr>
      <w:tr w:rsidR="006E2323" w14:paraId="1A050524" w14:textId="77777777">
        <w:trPr>
          <w:cantSplit/>
          <w:jc w:val="center"/>
        </w:trPr>
        <w:tc>
          <w:tcPr>
            <w:tcW w:w="454" w:type="dxa"/>
          </w:tcPr>
          <w:p w14:paraId="331D26F1" w14:textId="77777777" w:rsidR="006E2323" w:rsidRDefault="00D0229F">
            <w:pPr>
              <w:bidi/>
              <w:jc w:val="center"/>
            </w:pPr>
            <w:r>
              <w:rPr>
                <w:sz w:val="18"/>
                <w:szCs w:val="18"/>
                <w:rtl/>
              </w:rPr>
              <w:t>14</w:t>
            </w:r>
          </w:p>
        </w:tc>
        <w:tc>
          <w:tcPr>
            <w:tcW w:w="3742" w:type="dxa"/>
          </w:tcPr>
          <w:p w14:paraId="006BC8D7" w14:textId="77777777" w:rsidR="006E2323" w:rsidRDefault="00D0229F">
            <w:pPr>
              <w:bidi/>
            </w:pPr>
            <w:r>
              <w:rPr>
                <w:sz w:val="18"/>
                <w:szCs w:val="18"/>
                <w:rtl/>
              </w:rPr>
              <w:t>تحبيش الكانات بمونة الأسمنت والرمل ومنع الجبس (ص 174)</w:t>
            </w:r>
          </w:p>
        </w:tc>
        <w:tc>
          <w:tcPr>
            <w:tcW w:w="2154" w:type="dxa"/>
          </w:tcPr>
          <w:p w14:paraId="4204990D" w14:textId="77777777" w:rsidR="006E2323" w:rsidRDefault="006E2323">
            <w:pPr>
              <w:bidi/>
            </w:pPr>
          </w:p>
        </w:tc>
        <w:tc>
          <w:tcPr>
            <w:tcW w:w="794" w:type="dxa"/>
          </w:tcPr>
          <w:p w14:paraId="4570635C" w14:textId="77777777" w:rsidR="006E2323" w:rsidRDefault="00D0229F">
            <w:pPr>
              <w:bidi/>
              <w:jc w:val="center"/>
            </w:pPr>
            <w:r>
              <w:rPr>
                <w:sz w:val="18"/>
                <w:szCs w:val="18"/>
                <w:rtl/>
              </w:rPr>
              <w:t>W</w:t>
            </w:r>
          </w:p>
        </w:tc>
        <w:tc>
          <w:tcPr>
            <w:tcW w:w="794" w:type="dxa"/>
          </w:tcPr>
          <w:p w14:paraId="03A0AB59" w14:textId="77777777" w:rsidR="006E2323" w:rsidRDefault="00D0229F">
            <w:pPr>
              <w:bidi/>
              <w:jc w:val="center"/>
            </w:pPr>
            <w:r>
              <w:rPr>
                <w:sz w:val="18"/>
                <w:szCs w:val="18"/>
                <w:rtl/>
              </w:rPr>
              <w:t>☐</w:t>
            </w:r>
          </w:p>
        </w:tc>
        <w:tc>
          <w:tcPr>
            <w:tcW w:w="907" w:type="dxa"/>
          </w:tcPr>
          <w:p w14:paraId="45DA3086" w14:textId="77777777" w:rsidR="006E2323" w:rsidRDefault="00D0229F">
            <w:pPr>
              <w:bidi/>
              <w:jc w:val="center"/>
            </w:pPr>
            <w:r>
              <w:rPr>
                <w:sz w:val="18"/>
                <w:szCs w:val="18"/>
                <w:rtl/>
              </w:rPr>
              <w:t>☐</w:t>
            </w:r>
          </w:p>
        </w:tc>
        <w:tc>
          <w:tcPr>
            <w:tcW w:w="1247" w:type="dxa"/>
          </w:tcPr>
          <w:p w14:paraId="5E84718D" w14:textId="77777777" w:rsidR="006E2323" w:rsidRDefault="006E2323">
            <w:pPr>
              <w:bidi/>
            </w:pPr>
          </w:p>
        </w:tc>
      </w:tr>
      <w:tr w:rsidR="006E2323" w14:paraId="627C5667" w14:textId="77777777">
        <w:trPr>
          <w:cantSplit/>
          <w:jc w:val="center"/>
        </w:trPr>
        <w:tc>
          <w:tcPr>
            <w:tcW w:w="454" w:type="dxa"/>
          </w:tcPr>
          <w:p w14:paraId="4DA30487" w14:textId="77777777" w:rsidR="006E2323" w:rsidRDefault="00D0229F">
            <w:pPr>
              <w:bidi/>
              <w:jc w:val="center"/>
            </w:pPr>
            <w:r>
              <w:rPr>
                <w:sz w:val="18"/>
                <w:szCs w:val="18"/>
                <w:rtl/>
              </w:rPr>
              <w:t>15</w:t>
            </w:r>
          </w:p>
        </w:tc>
        <w:tc>
          <w:tcPr>
            <w:tcW w:w="3742" w:type="dxa"/>
          </w:tcPr>
          <w:p w14:paraId="01F18FB4" w14:textId="77777777" w:rsidR="006E2323" w:rsidRDefault="00D0229F">
            <w:pPr>
              <w:bidi/>
            </w:pPr>
            <w:r>
              <w:rPr>
                <w:sz w:val="18"/>
                <w:szCs w:val="18"/>
                <w:rtl/>
              </w:rPr>
              <w:t>تثبيت الحلق على شرب لمنسوب الرأس وعدم الاكتفاء بالعتب والجلسة (ص 174)</w:t>
            </w:r>
          </w:p>
        </w:tc>
        <w:tc>
          <w:tcPr>
            <w:tcW w:w="2154" w:type="dxa"/>
          </w:tcPr>
          <w:p w14:paraId="2B22AC02" w14:textId="77777777" w:rsidR="006E2323" w:rsidRDefault="006E2323">
            <w:pPr>
              <w:bidi/>
            </w:pPr>
          </w:p>
        </w:tc>
        <w:tc>
          <w:tcPr>
            <w:tcW w:w="794" w:type="dxa"/>
          </w:tcPr>
          <w:p w14:paraId="6C2D845F" w14:textId="77777777" w:rsidR="006E2323" w:rsidRDefault="00D0229F">
            <w:pPr>
              <w:bidi/>
              <w:jc w:val="center"/>
            </w:pPr>
            <w:r>
              <w:rPr>
                <w:sz w:val="18"/>
                <w:szCs w:val="18"/>
                <w:rtl/>
              </w:rPr>
              <w:t>W</w:t>
            </w:r>
          </w:p>
        </w:tc>
        <w:tc>
          <w:tcPr>
            <w:tcW w:w="794" w:type="dxa"/>
          </w:tcPr>
          <w:p w14:paraId="293C1178" w14:textId="77777777" w:rsidR="006E2323" w:rsidRDefault="00D0229F">
            <w:pPr>
              <w:bidi/>
              <w:jc w:val="center"/>
            </w:pPr>
            <w:r>
              <w:rPr>
                <w:sz w:val="18"/>
                <w:szCs w:val="18"/>
                <w:rtl/>
              </w:rPr>
              <w:t>☐</w:t>
            </w:r>
          </w:p>
        </w:tc>
        <w:tc>
          <w:tcPr>
            <w:tcW w:w="907" w:type="dxa"/>
          </w:tcPr>
          <w:p w14:paraId="0077043C" w14:textId="77777777" w:rsidR="006E2323" w:rsidRDefault="00D0229F">
            <w:pPr>
              <w:bidi/>
              <w:jc w:val="center"/>
            </w:pPr>
            <w:r>
              <w:rPr>
                <w:sz w:val="18"/>
                <w:szCs w:val="18"/>
                <w:rtl/>
              </w:rPr>
              <w:t>☐</w:t>
            </w:r>
          </w:p>
        </w:tc>
        <w:tc>
          <w:tcPr>
            <w:tcW w:w="1247" w:type="dxa"/>
          </w:tcPr>
          <w:p w14:paraId="70EA2AE4" w14:textId="77777777" w:rsidR="006E2323" w:rsidRDefault="006E2323">
            <w:pPr>
              <w:bidi/>
            </w:pPr>
          </w:p>
        </w:tc>
      </w:tr>
      <w:tr w:rsidR="006E2323" w14:paraId="75998A1C" w14:textId="77777777">
        <w:trPr>
          <w:cantSplit/>
          <w:jc w:val="center"/>
        </w:trPr>
        <w:tc>
          <w:tcPr>
            <w:tcW w:w="454" w:type="dxa"/>
          </w:tcPr>
          <w:p w14:paraId="570B903F" w14:textId="77777777" w:rsidR="006E2323" w:rsidRDefault="00D0229F">
            <w:pPr>
              <w:bidi/>
              <w:jc w:val="center"/>
            </w:pPr>
            <w:r>
              <w:rPr>
                <w:sz w:val="18"/>
                <w:szCs w:val="18"/>
                <w:rtl/>
              </w:rPr>
              <w:t>16</w:t>
            </w:r>
          </w:p>
        </w:tc>
        <w:tc>
          <w:tcPr>
            <w:tcW w:w="3742" w:type="dxa"/>
          </w:tcPr>
          <w:p w14:paraId="71A9B120" w14:textId="77777777" w:rsidR="006E2323" w:rsidRDefault="00D0229F">
            <w:pPr>
              <w:bidi/>
            </w:pPr>
            <w:r>
              <w:rPr>
                <w:sz w:val="18"/>
                <w:szCs w:val="18"/>
                <w:rtl/>
              </w:rPr>
              <w:t>ضبط أفقية الرأس العلوي والسفلي للشبابيك بميزان المياه (ص 174)</w:t>
            </w:r>
          </w:p>
        </w:tc>
        <w:tc>
          <w:tcPr>
            <w:tcW w:w="2154" w:type="dxa"/>
          </w:tcPr>
          <w:p w14:paraId="15FD1C94" w14:textId="77777777" w:rsidR="006E2323" w:rsidRDefault="006E2323">
            <w:pPr>
              <w:bidi/>
            </w:pPr>
          </w:p>
        </w:tc>
        <w:tc>
          <w:tcPr>
            <w:tcW w:w="794" w:type="dxa"/>
          </w:tcPr>
          <w:p w14:paraId="2A3E084C" w14:textId="77777777" w:rsidR="006E2323" w:rsidRDefault="00D0229F">
            <w:pPr>
              <w:bidi/>
              <w:jc w:val="center"/>
            </w:pPr>
            <w:r>
              <w:rPr>
                <w:sz w:val="18"/>
                <w:szCs w:val="18"/>
                <w:rtl/>
              </w:rPr>
              <w:t>W</w:t>
            </w:r>
          </w:p>
        </w:tc>
        <w:tc>
          <w:tcPr>
            <w:tcW w:w="794" w:type="dxa"/>
          </w:tcPr>
          <w:p w14:paraId="28D11DBC" w14:textId="77777777" w:rsidR="006E2323" w:rsidRDefault="00D0229F">
            <w:pPr>
              <w:bidi/>
              <w:jc w:val="center"/>
            </w:pPr>
            <w:r>
              <w:rPr>
                <w:sz w:val="18"/>
                <w:szCs w:val="18"/>
                <w:rtl/>
              </w:rPr>
              <w:t>☐</w:t>
            </w:r>
          </w:p>
        </w:tc>
        <w:tc>
          <w:tcPr>
            <w:tcW w:w="907" w:type="dxa"/>
          </w:tcPr>
          <w:p w14:paraId="796E6BC4" w14:textId="77777777" w:rsidR="006E2323" w:rsidRDefault="00D0229F">
            <w:pPr>
              <w:bidi/>
              <w:jc w:val="center"/>
            </w:pPr>
            <w:r>
              <w:rPr>
                <w:sz w:val="18"/>
                <w:szCs w:val="18"/>
                <w:rtl/>
              </w:rPr>
              <w:t>☐</w:t>
            </w:r>
          </w:p>
        </w:tc>
        <w:tc>
          <w:tcPr>
            <w:tcW w:w="1247" w:type="dxa"/>
          </w:tcPr>
          <w:p w14:paraId="1C29406E" w14:textId="77777777" w:rsidR="006E2323" w:rsidRDefault="006E2323">
            <w:pPr>
              <w:bidi/>
            </w:pPr>
          </w:p>
        </w:tc>
      </w:tr>
      <w:tr w:rsidR="006E2323" w14:paraId="7ED96A32" w14:textId="77777777">
        <w:trPr>
          <w:cantSplit/>
          <w:jc w:val="center"/>
        </w:trPr>
        <w:tc>
          <w:tcPr>
            <w:tcW w:w="454" w:type="dxa"/>
          </w:tcPr>
          <w:p w14:paraId="1E543F52" w14:textId="77777777" w:rsidR="006E2323" w:rsidRDefault="00D0229F">
            <w:pPr>
              <w:bidi/>
              <w:jc w:val="center"/>
            </w:pPr>
            <w:r>
              <w:rPr>
                <w:sz w:val="18"/>
                <w:szCs w:val="18"/>
                <w:rtl/>
              </w:rPr>
              <w:t>17</w:t>
            </w:r>
          </w:p>
        </w:tc>
        <w:tc>
          <w:tcPr>
            <w:tcW w:w="3742" w:type="dxa"/>
          </w:tcPr>
          <w:p w14:paraId="210DFD0A" w14:textId="77777777" w:rsidR="006E2323" w:rsidRDefault="00D0229F">
            <w:pPr>
              <w:bidi/>
            </w:pPr>
            <w:r>
              <w:rPr>
                <w:sz w:val="18"/>
                <w:szCs w:val="18"/>
                <w:rtl/>
              </w:rPr>
              <w:t>مراجعة عيوب التثبيت من كسر أو شرخ (ص 174)</w:t>
            </w:r>
          </w:p>
        </w:tc>
        <w:tc>
          <w:tcPr>
            <w:tcW w:w="2154" w:type="dxa"/>
          </w:tcPr>
          <w:p w14:paraId="30B130B7" w14:textId="77777777" w:rsidR="006E2323" w:rsidRDefault="006E2323">
            <w:pPr>
              <w:bidi/>
            </w:pPr>
          </w:p>
        </w:tc>
        <w:tc>
          <w:tcPr>
            <w:tcW w:w="794" w:type="dxa"/>
          </w:tcPr>
          <w:p w14:paraId="18A6AC48" w14:textId="77777777" w:rsidR="006E2323" w:rsidRDefault="00D0229F">
            <w:pPr>
              <w:bidi/>
              <w:jc w:val="center"/>
            </w:pPr>
            <w:r>
              <w:rPr>
                <w:sz w:val="18"/>
                <w:szCs w:val="18"/>
                <w:rtl/>
              </w:rPr>
              <w:t>W</w:t>
            </w:r>
          </w:p>
        </w:tc>
        <w:tc>
          <w:tcPr>
            <w:tcW w:w="794" w:type="dxa"/>
          </w:tcPr>
          <w:p w14:paraId="4D2C0ACA" w14:textId="77777777" w:rsidR="006E2323" w:rsidRDefault="00D0229F">
            <w:pPr>
              <w:bidi/>
              <w:jc w:val="center"/>
            </w:pPr>
            <w:r>
              <w:rPr>
                <w:sz w:val="18"/>
                <w:szCs w:val="18"/>
                <w:rtl/>
              </w:rPr>
              <w:t>☐</w:t>
            </w:r>
          </w:p>
        </w:tc>
        <w:tc>
          <w:tcPr>
            <w:tcW w:w="907" w:type="dxa"/>
          </w:tcPr>
          <w:p w14:paraId="2DA6CFE9" w14:textId="77777777" w:rsidR="006E2323" w:rsidRDefault="00D0229F">
            <w:pPr>
              <w:bidi/>
              <w:jc w:val="center"/>
            </w:pPr>
            <w:r>
              <w:rPr>
                <w:sz w:val="18"/>
                <w:szCs w:val="18"/>
                <w:rtl/>
              </w:rPr>
              <w:t>☐</w:t>
            </w:r>
          </w:p>
        </w:tc>
        <w:tc>
          <w:tcPr>
            <w:tcW w:w="1247" w:type="dxa"/>
          </w:tcPr>
          <w:p w14:paraId="7382E007" w14:textId="77777777" w:rsidR="006E2323" w:rsidRDefault="006E2323">
            <w:pPr>
              <w:bidi/>
            </w:pPr>
          </w:p>
        </w:tc>
      </w:tr>
      <w:tr w:rsidR="006E2323" w14:paraId="6A247B67" w14:textId="77777777">
        <w:trPr>
          <w:cantSplit/>
          <w:jc w:val="center"/>
        </w:trPr>
        <w:tc>
          <w:tcPr>
            <w:tcW w:w="454" w:type="dxa"/>
          </w:tcPr>
          <w:p w14:paraId="75CBF187" w14:textId="77777777" w:rsidR="006E2323" w:rsidRDefault="00D0229F">
            <w:pPr>
              <w:bidi/>
              <w:jc w:val="center"/>
            </w:pPr>
            <w:r>
              <w:rPr>
                <w:sz w:val="18"/>
                <w:szCs w:val="18"/>
                <w:rtl/>
              </w:rPr>
              <w:t>18</w:t>
            </w:r>
          </w:p>
        </w:tc>
        <w:tc>
          <w:tcPr>
            <w:tcW w:w="3742" w:type="dxa"/>
          </w:tcPr>
          <w:p w14:paraId="2BFDC181" w14:textId="77777777" w:rsidR="006E2323" w:rsidRDefault="00D0229F">
            <w:pPr>
              <w:bidi/>
            </w:pPr>
            <w:r>
              <w:rPr>
                <w:sz w:val="18"/>
                <w:szCs w:val="18"/>
                <w:rtl/>
              </w:rPr>
              <w:t>إضافة كانة أو خابور بالرأس والجزء السفلي لحلوق الشبابيك الأعرض من 1.3 م (ص 174)</w:t>
            </w:r>
          </w:p>
        </w:tc>
        <w:tc>
          <w:tcPr>
            <w:tcW w:w="2154" w:type="dxa"/>
          </w:tcPr>
          <w:p w14:paraId="40F53646" w14:textId="77777777" w:rsidR="006E2323" w:rsidRDefault="00D0229F">
            <w:pPr>
              <w:bidi/>
            </w:pPr>
            <w:r>
              <w:rPr>
                <w:sz w:val="18"/>
                <w:szCs w:val="18"/>
                <w:rtl/>
              </w:rPr>
              <w:t>كانة لكل متر إضافي</w:t>
            </w:r>
          </w:p>
        </w:tc>
        <w:tc>
          <w:tcPr>
            <w:tcW w:w="794" w:type="dxa"/>
          </w:tcPr>
          <w:p w14:paraId="1A2FEF0D" w14:textId="77777777" w:rsidR="006E2323" w:rsidRDefault="00D0229F">
            <w:pPr>
              <w:bidi/>
              <w:jc w:val="center"/>
            </w:pPr>
            <w:r>
              <w:rPr>
                <w:sz w:val="18"/>
                <w:szCs w:val="18"/>
                <w:rtl/>
              </w:rPr>
              <w:t>W</w:t>
            </w:r>
          </w:p>
        </w:tc>
        <w:tc>
          <w:tcPr>
            <w:tcW w:w="794" w:type="dxa"/>
          </w:tcPr>
          <w:p w14:paraId="3BF29479" w14:textId="77777777" w:rsidR="006E2323" w:rsidRDefault="00D0229F">
            <w:pPr>
              <w:bidi/>
              <w:jc w:val="center"/>
            </w:pPr>
            <w:r>
              <w:rPr>
                <w:sz w:val="18"/>
                <w:szCs w:val="18"/>
                <w:rtl/>
              </w:rPr>
              <w:t>☐</w:t>
            </w:r>
          </w:p>
        </w:tc>
        <w:tc>
          <w:tcPr>
            <w:tcW w:w="907" w:type="dxa"/>
          </w:tcPr>
          <w:p w14:paraId="6436BC1F" w14:textId="77777777" w:rsidR="006E2323" w:rsidRDefault="00D0229F">
            <w:pPr>
              <w:bidi/>
              <w:jc w:val="center"/>
            </w:pPr>
            <w:r>
              <w:rPr>
                <w:sz w:val="18"/>
                <w:szCs w:val="18"/>
                <w:rtl/>
              </w:rPr>
              <w:t>☐</w:t>
            </w:r>
          </w:p>
        </w:tc>
        <w:tc>
          <w:tcPr>
            <w:tcW w:w="1247" w:type="dxa"/>
          </w:tcPr>
          <w:p w14:paraId="22DBED1F" w14:textId="77777777" w:rsidR="006E2323" w:rsidRDefault="006E2323">
            <w:pPr>
              <w:bidi/>
            </w:pPr>
          </w:p>
        </w:tc>
      </w:tr>
      <w:tr w:rsidR="006E2323" w14:paraId="23729036" w14:textId="77777777">
        <w:trPr>
          <w:cantSplit/>
          <w:jc w:val="center"/>
        </w:trPr>
        <w:tc>
          <w:tcPr>
            <w:tcW w:w="454" w:type="dxa"/>
          </w:tcPr>
          <w:p w14:paraId="149F00A7" w14:textId="77777777" w:rsidR="006E2323" w:rsidRDefault="00D0229F">
            <w:pPr>
              <w:bidi/>
              <w:jc w:val="center"/>
            </w:pPr>
            <w:r>
              <w:rPr>
                <w:sz w:val="18"/>
                <w:szCs w:val="18"/>
                <w:rtl/>
              </w:rPr>
              <w:t>19</w:t>
            </w:r>
          </w:p>
        </w:tc>
        <w:tc>
          <w:tcPr>
            <w:tcW w:w="3742" w:type="dxa"/>
          </w:tcPr>
          <w:p w14:paraId="32E8BF2A" w14:textId="77777777" w:rsidR="006E2323" w:rsidRDefault="00D0229F">
            <w:pPr>
              <w:bidi/>
            </w:pPr>
            <w:r>
              <w:rPr>
                <w:sz w:val="18"/>
                <w:szCs w:val="18"/>
                <w:rtl/>
              </w:rPr>
              <w:t>التثبيت على الأعمدة الخرسانية أو تحت الكمرات بخوابير بلاستيك وبرمة (ص 174)</w:t>
            </w:r>
          </w:p>
        </w:tc>
        <w:tc>
          <w:tcPr>
            <w:tcW w:w="2154" w:type="dxa"/>
          </w:tcPr>
          <w:p w14:paraId="25FA8673" w14:textId="77777777" w:rsidR="006E2323" w:rsidRDefault="00D0229F">
            <w:pPr>
              <w:bidi/>
            </w:pPr>
            <w:r>
              <w:rPr>
                <w:sz w:val="18"/>
                <w:szCs w:val="18"/>
                <w:rtl/>
              </w:rPr>
              <w:t>طول ≥ 150 مم وتغطيس الرأس 5 مم وتغطيته بكاويلة</w:t>
            </w:r>
          </w:p>
        </w:tc>
        <w:tc>
          <w:tcPr>
            <w:tcW w:w="794" w:type="dxa"/>
          </w:tcPr>
          <w:p w14:paraId="1704BB9A" w14:textId="77777777" w:rsidR="006E2323" w:rsidRDefault="00D0229F">
            <w:pPr>
              <w:bidi/>
              <w:jc w:val="center"/>
            </w:pPr>
            <w:r>
              <w:rPr>
                <w:sz w:val="18"/>
                <w:szCs w:val="18"/>
                <w:rtl/>
              </w:rPr>
              <w:t>W</w:t>
            </w:r>
          </w:p>
        </w:tc>
        <w:tc>
          <w:tcPr>
            <w:tcW w:w="794" w:type="dxa"/>
          </w:tcPr>
          <w:p w14:paraId="2B9DC3E9" w14:textId="77777777" w:rsidR="006E2323" w:rsidRDefault="00D0229F">
            <w:pPr>
              <w:bidi/>
              <w:jc w:val="center"/>
            </w:pPr>
            <w:r>
              <w:rPr>
                <w:sz w:val="18"/>
                <w:szCs w:val="18"/>
                <w:rtl/>
              </w:rPr>
              <w:t>☐</w:t>
            </w:r>
          </w:p>
        </w:tc>
        <w:tc>
          <w:tcPr>
            <w:tcW w:w="907" w:type="dxa"/>
          </w:tcPr>
          <w:p w14:paraId="5E7187A0" w14:textId="77777777" w:rsidR="006E2323" w:rsidRDefault="00D0229F">
            <w:pPr>
              <w:bidi/>
              <w:jc w:val="center"/>
            </w:pPr>
            <w:r>
              <w:rPr>
                <w:sz w:val="18"/>
                <w:szCs w:val="18"/>
                <w:rtl/>
              </w:rPr>
              <w:t>☐</w:t>
            </w:r>
          </w:p>
        </w:tc>
        <w:tc>
          <w:tcPr>
            <w:tcW w:w="1247" w:type="dxa"/>
          </w:tcPr>
          <w:p w14:paraId="446CF7FD" w14:textId="77777777" w:rsidR="006E2323" w:rsidRDefault="006E2323">
            <w:pPr>
              <w:bidi/>
            </w:pPr>
          </w:p>
        </w:tc>
      </w:tr>
      <w:tr w:rsidR="006E2323" w14:paraId="68B68807" w14:textId="77777777">
        <w:trPr>
          <w:cantSplit/>
          <w:jc w:val="center"/>
        </w:trPr>
        <w:tc>
          <w:tcPr>
            <w:tcW w:w="454" w:type="dxa"/>
          </w:tcPr>
          <w:p w14:paraId="7D131F49" w14:textId="77777777" w:rsidR="006E2323" w:rsidRDefault="00D0229F">
            <w:pPr>
              <w:bidi/>
              <w:jc w:val="center"/>
            </w:pPr>
            <w:r>
              <w:rPr>
                <w:sz w:val="18"/>
                <w:szCs w:val="18"/>
                <w:rtl/>
              </w:rPr>
              <w:t>20</w:t>
            </w:r>
          </w:p>
        </w:tc>
        <w:tc>
          <w:tcPr>
            <w:tcW w:w="3742" w:type="dxa"/>
          </w:tcPr>
          <w:p w14:paraId="61A43226" w14:textId="77777777" w:rsidR="006E2323" w:rsidRDefault="00D0229F">
            <w:pPr>
              <w:bidi/>
            </w:pPr>
            <w:r>
              <w:rPr>
                <w:sz w:val="18"/>
                <w:szCs w:val="18"/>
                <w:rtl/>
              </w:rPr>
              <w:t>مراجعة الخلوص بين ضلفة الباب والحلق (ص 174)</w:t>
            </w:r>
          </w:p>
        </w:tc>
        <w:tc>
          <w:tcPr>
            <w:tcW w:w="2154" w:type="dxa"/>
          </w:tcPr>
          <w:p w14:paraId="7324B4BE" w14:textId="77777777" w:rsidR="006E2323" w:rsidRDefault="00D0229F">
            <w:pPr>
              <w:bidi/>
            </w:pPr>
            <w:r>
              <w:rPr>
                <w:sz w:val="18"/>
                <w:szCs w:val="18"/>
                <w:rtl/>
              </w:rPr>
              <w:t>3 مم (1/8 بوصة) أو 5 مم (3/16 بوصة)</w:t>
            </w:r>
          </w:p>
        </w:tc>
        <w:tc>
          <w:tcPr>
            <w:tcW w:w="794" w:type="dxa"/>
          </w:tcPr>
          <w:p w14:paraId="6236CE2A" w14:textId="77777777" w:rsidR="006E2323" w:rsidRDefault="00D0229F">
            <w:pPr>
              <w:bidi/>
              <w:jc w:val="center"/>
            </w:pPr>
            <w:r>
              <w:rPr>
                <w:sz w:val="18"/>
                <w:szCs w:val="18"/>
                <w:rtl/>
              </w:rPr>
              <w:t>W</w:t>
            </w:r>
          </w:p>
        </w:tc>
        <w:tc>
          <w:tcPr>
            <w:tcW w:w="794" w:type="dxa"/>
          </w:tcPr>
          <w:p w14:paraId="6B9005E2" w14:textId="77777777" w:rsidR="006E2323" w:rsidRDefault="00D0229F">
            <w:pPr>
              <w:bidi/>
              <w:jc w:val="center"/>
            </w:pPr>
            <w:r>
              <w:rPr>
                <w:sz w:val="18"/>
                <w:szCs w:val="18"/>
                <w:rtl/>
              </w:rPr>
              <w:t>☐</w:t>
            </w:r>
          </w:p>
        </w:tc>
        <w:tc>
          <w:tcPr>
            <w:tcW w:w="907" w:type="dxa"/>
          </w:tcPr>
          <w:p w14:paraId="0F3EAD22" w14:textId="77777777" w:rsidR="006E2323" w:rsidRDefault="00D0229F">
            <w:pPr>
              <w:bidi/>
              <w:jc w:val="center"/>
            </w:pPr>
            <w:r>
              <w:rPr>
                <w:sz w:val="18"/>
                <w:szCs w:val="18"/>
                <w:rtl/>
              </w:rPr>
              <w:t>☐</w:t>
            </w:r>
          </w:p>
        </w:tc>
        <w:tc>
          <w:tcPr>
            <w:tcW w:w="1247" w:type="dxa"/>
          </w:tcPr>
          <w:p w14:paraId="7284B8E8" w14:textId="77777777" w:rsidR="006E2323" w:rsidRDefault="006E2323">
            <w:pPr>
              <w:bidi/>
            </w:pPr>
          </w:p>
        </w:tc>
      </w:tr>
      <w:tr w:rsidR="006E2323" w14:paraId="69B6F0D0" w14:textId="77777777">
        <w:trPr>
          <w:cantSplit/>
          <w:jc w:val="center"/>
        </w:trPr>
        <w:tc>
          <w:tcPr>
            <w:tcW w:w="454" w:type="dxa"/>
          </w:tcPr>
          <w:p w14:paraId="3D8D562D" w14:textId="77777777" w:rsidR="006E2323" w:rsidRDefault="00D0229F">
            <w:pPr>
              <w:bidi/>
              <w:jc w:val="center"/>
            </w:pPr>
            <w:r>
              <w:rPr>
                <w:sz w:val="18"/>
                <w:szCs w:val="18"/>
                <w:rtl/>
              </w:rPr>
              <w:t>21</w:t>
            </w:r>
          </w:p>
        </w:tc>
        <w:tc>
          <w:tcPr>
            <w:tcW w:w="3742" w:type="dxa"/>
          </w:tcPr>
          <w:p w14:paraId="722FC9D2" w14:textId="77777777" w:rsidR="006E2323" w:rsidRDefault="00D0229F">
            <w:pPr>
              <w:bidi/>
            </w:pPr>
            <w:r>
              <w:rPr>
                <w:sz w:val="18"/>
                <w:szCs w:val="18"/>
                <w:rtl/>
              </w:rPr>
              <w:t>تثبيت البرور على خوابير هرمية ناقصة من الخشب الأبيض ودهان الأخشاب الملاصقة أو المدفونة وجهين بقطران الفحم الساخن (ص 174)</w:t>
            </w:r>
          </w:p>
        </w:tc>
        <w:tc>
          <w:tcPr>
            <w:tcW w:w="2154" w:type="dxa"/>
          </w:tcPr>
          <w:p w14:paraId="2E5E7673" w14:textId="77777777" w:rsidR="006E2323" w:rsidRDefault="006E2323">
            <w:pPr>
              <w:bidi/>
            </w:pPr>
          </w:p>
        </w:tc>
        <w:tc>
          <w:tcPr>
            <w:tcW w:w="794" w:type="dxa"/>
          </w:tcPr>
          <w:p w14:paraId="78F2E8AC" w14:textId="77777777" w:rsidR="006E2323" w:rsidRDefault="00D0229F">
            <w:pPr>
              <w:bidi/>
              <w:jc w:val="center"/>
            </w:pPr>
            <w:r>
              <w:rPr>
                <w:sz w:val="18"/>
                <w:szCs w:val="18"/>
                <w:rtl/>
              </w:rPr>
              <w:t>W</w:t>
            </w:r>
          </w:p>
        </w:tc>
        <w:tc>
          <w:tcPr>
            <w:tcW w:w="794" w:type="dxa"/>
          </w:tcPr>
          <w:p w14:paraId="19D518F4" w14:textId="77777777" w:rsidR="006E2323" w:rsidRDefault="00D0229F">
            <w:pPr>
              <w:bidi/>
              <w:jc w:val="center"/>
            </w:pPr>
            <w:r>
              <w:rPr>
                <w:sz w:val="18"/>
                <w:szCs w:val="18"/>
                <w:rtl/>
              </w:rPr>
              <w:t>☐</w:t>
            </w:r>
          </w:p>
        </w:tc>
        <w:tc>
          <w:tcPr>
            <w:tcW w:w="907" w:type="dxa"/>
          </w:tcPr>
          <w:p w14:paraId="1F2B15E5" w14:textId="77777777" w:rsidR="006E2323" w:rsidRDefault="00D0229F">
            <w:pPr>
              <w:bidi/>
              <w:jc w:val="center"/>
            </w:pPr>
            <w:r>
              <w:rPr>
                <w:sz w:val="18"/>
                <w:szCs w:val="18"/>
                <w:rtl/>
              </w:rPr>
              <w:t>☐</w:t>
            </w:r>
          </w:p>
        </w:tc>
        <w:tc>
          <w:tcPr>
            <w:tcW w:w="1247" w:type="dxa"/>
          </w:tcPr>
          <w:p w14:paraId="52F3B015" w14:textId="77777777" w:rsidR="006E2323" w:rsidRDefault="006E2323">
            <w:pPr>
              <w:bidi/>
            </w:pPr>
          </w:p>
        </w:tc>
      </w:tr>
    </w:tbl>
    <w:p w14:paraId="2A415DF0" w14:textId="77777777" w:rsidR="006E2323" w:rsidRDefault="006E2323">
      <w:pPr>
        <w:keepNext/>
        <w:bidi/>
        <w:spacing w:after="40"/>
      </w:pPr>
    </w:p>
    <w:p w14:paraId="28BD9C20"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D1B4C9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4F202DE" w14:textId="77777777">
        <w:trPr>
          <w:cantSplit/>
          <w:jc w:val="center"/>
        </w:trPr>
        <w:tc>
          <w:tcPr>
            <w:tcW w:w="3345" w:type="dxa"/>
            <w:shd w:val="clear" w:color="auto" w:fill="EEF1FA"/>
          </w:tcPr>
          <w:p w14:paraId="6B563C4E" w14:textId="77777777" w:rsidR="006E2323" w:rsidRDefault="00D0229F">
            <w:pPr>
              <w:keepNext/>
              <w:bidi/>
              <w:jc w:val="center"/>
            </w:pPr>
            <w:r>
              <w:rPr>
                <w:b/>
                <w:bCs/>
                <w:sz w:val="20"/>
                <w:szCs w:val="20"/>
                <w:rtl/>
              </w:rPr>
              <w:t>مهندس المقاول</w:t>
            </w:r>
          </w:p>
        </w:tc>
        <w:tc>
          <w:tcPr>
            <w:tcW w:w="3345" w:type="dxa"/>
            <w:shd w:val="clear" w:color="auto" w:fill="EEF1FA"/>
          </w:tcPr>
          <w:p w14:paraId="66547B6A"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20F6DBE" w14:textId="77777777" w:rsidR="006E2323" w:rsidRDefault="00D0229F">
            <w:pPr>
              <w:keepNext/>
              <w:bidi/>
              <w:jc w:val="center"/>
            </w:pPr>
            <w:r>
              <w:rPr>
                <w:b/>
                <w:bCs/>
                <w:sz w:val="20"/>
                <w:szCs w:val="20"/>
                <w:rtl/>
              </w:rPr>
              <w:t>مدير المشروع</w:t>
            </w:r>
          </w:p>
        </w:tc>
      </w:tr>
      <w:tr w:rsidR="006E2323" w14:paraId="44BE0F68" w14:textId="77777777">
        <w:trPr>
          <w:cantSplit/>
          <w:trHeight w:val="397"/>
          <w:jc w:val="center"/>
        </w:trPr>
        <w:tc>
          <w:tcPr>
            <w:tcW w:w="3345" w:type="dxa"/>
          </w:tcPr>
          <w:p w14:paraId="4364C741" w14:textId="77777777" w:rsidR="006E2323" w:rsidRDefault="00D0229F">
            <w:pPr>
              <w:keepNext/>
              <w:bidi/>
            </w:pPr>
            <w:r>
              <w:rPr>
                <w:sz w:val="19"/>
                <w:szCs w:val="19"/>
                <w:rtl/>
              </w:rPr>
              <w:t>الاسم:</w:t>
            </w:r>
          </w:p>
        </w:tc>
        <w:tc>
          <w:tcPr>
            <w:tcW w:w="3345" w:type="dxa"/>
          </w:tcPr>
          <w:p w14:paraId="0C3CE2D5" w14:textId="77777777" w:rsidR="006E2323" w:rsidRDefault="00D0229F">
            <w:pPr>
              <w:keepNext/>
              <w:bidi/>
            </w:pPr>
            <w:r>
              <w:rPr>
                <w:sz w:val="19"/>
                <w:szCs w:val="19"/>
                <w:rtl/>
              </w:rPr>
              <w:t>الاسم:</w:t>
            </w:r>
          </w:p>
        </w:tc>
        <w:tc>
          <w:tcPr>
            <w:tcW w:w="3345" w:type="dxa"/>
          </w:tcPr>
          <w:p w14:paraId="16D6AD2B" w14:textId="77777777" w:rsidR="006E2323" w:rsidRDefault="00D0229F">
            <w:pPr>
              <w:keepNext/>
              <w:bidi/>
            </w:pPr>
            <w:r>
              <w:rPr>
                <w:sz w:val="19"/>
                <w:szCs w:val="19"/>
                <w:rtl/>
              </w:rPr>
              <w:t>الاسم:</w:t>
            </w:r>
          </w:p>
        </w:tc>
      </w:tr>
      <w:tr w:rsidR="006E2323" w14:paraId="536F2658" w14:textId="77777777">
        <w:trPr>
          <w:cantSplit/>
          <w:trHeight w:val="624"/>
          <w:jc w:val="center"/>
        </w:trPr>
        <w:tc>
          <w:tcPr>
            <w:tcW w:w="3345" w:type="dxa"/>
          </w:tcPr>
          <w:p w14:paraId="4A61D8E1" w14:textId="77777777" w:rsidR="006E2323" w:rsidRDefault="00D0229F">
            <w:pPr>
              <w:keepNext/>
              <w:bidi/>
            </w:pPr>
            <w:r>
              <w:rPr>
                <w:sz w:val="19"/>
                <w:szCs w:val="19"/>
                <w:rtl/>
              </w:rPr>
              <w:t>التوقيع:</w:t>
            </w:r>
          </w:p>
        </w:tc>
        <w:tc>
          <w:tcPr>
            <w:tcW w:w="3345" w:type="dxa"/>
          </w:tcPr>
          <w:p w14:paraId="26CA103F" w14:textId="77777777" w:rsidR="006E2323" w:rsidRDefault="00D0229F">
            <w:pPr>
              <w:keepNext/>
              <w:bidi/>
            </w:pPr>
            <w:r>
              <w:rPr>
                <w:sz w:val="19"/>
                <w:szCs w:val="19"/>
                <w:rtl/>
              </w:rPr>
              <w:t>التوقيع:</w:t>
            </w:r>
          </w:p>
        </w:tc>
        <w:tc>
          <w:tcPr>
            <w:tcW w:w="3345" w:type="dxa"/>
          </w:tcPr>
          <w:p w14:paraId="30DE18EE" w14:textId="77777777" w:rsidR="006E2323" w:rsidRDefault="00D0229F">
            <w:pPr>
              <w:keepNext/>
              <w:bidi/>
            </w:pPr>
            <w:r>
              <w:rPr>
                <w:sz w:val="19"/>
                <w:szCs w:val="19"/>
                <w:rtl/>
              </w:rPr>
              <w:t>التوقيع:</w:t>
            </w:r>
          </w:p>
        </w:tc>
      </w:tr>
      <w:tr w:rsidR="006E2323" w14:paraId="51710572" w14:textId="77777777">
        <w:trPr>
          <w:cantSplit/>
          <w:trHeight w:val="397"/>
          <w:jc w:val="center"/>
        </w:trPr>
        <w:tc>
          <w:tcPr>
            <w:tcW w:w="3345" w:type="dxa"/>
          </w:tcPr>
          <w:p w14:paraId="6A1EED89" w14:textId="77777777" w:rsidR="006E2323" w:rsidRDefault="00D0229F">
            <w:pPr>
              <w:bidi/>
            </w:pPr>
            <w:r>
              <w:rPr>
                <w:sz w:val="19"/>
                <w:szCs w:val="19"/>
                <w:rtl/>
              </w:rPr>
              <w:t>التاريخ:</w:t>
            </w:r>
          </w:p>
        </w:tc>
        <w:tc>
          <w:tcPr>
            <w:tcW w:w="3345" w:type="dxa"/>
          </w:tcPr>
          <w:p w14:paraId="3F8B8C5E" w14:textId="77777777" w:rsidR="006E2323" w:rsidRDefault="00D0229F">
            <w:pPr>
              <w:bidi/>
            </w:pPr>
            <w:r>
              <w:rPr>
                <w:sz w:val="19"/>
                <w:szCs w:val="19"/>
                <w:rtl/>
              </w:rPr>
              <w:t>التاريخ:</w:t>
            </w:r>
          </w:p>
        </w:tc>
        <w:tc>
          <w:tcPr>
            <w:tcW w:w="3345" w:type="dxa"/>
          </w:tcPr>
          <w:p w14:paraId="6794C5B1" w14:textId="77777777" w:rsidR="006E2323" w:rsidRDefault="00D0229F">
            <w:pPr>
              <w:bidi/>
            </w:pPr>
            <w:r>
              <w:rPr>
                <w:sz w:val="19"/>
                <w:szCs w:val="19"/>
                <w:rtl/>
              </w:rPr>
              <w:t>التاريخ:</w:t>
            </w:r>
          </w:p>
        </w:tc>
      </w:tr>
    </w:tbl>
    <w:p w14:paraId="77EAC0B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160: استلام نوعية خشب النجارة المعمارية درجة أولى</w:t>
      </w:r>
    </w:p>
    <w:p w14:paraId="03EF8E83" w14:textId="77777777" w:rsidR="006E2323" w:rsidRDefault="00D0229F">
      <w:pPr>
        <w:bidi/>
        <w:spacing w:after="80"/>
      </w:pPr>
      <w:r>
        <w:rPr>
          <w:color w:val="5B6475"/>
          <w:sz w:val="19"/>
          <w:szCs w:val="19"/>
          <w:rtl/>
        </w:rPr>
        <w:t>التخصص: نجارة معمارية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E361F85" w14:textId="77777777">
        <w:trPr>
          <w:cantSplit/>
          <w:jc w:val="center"/>
        </w:trPr>
        <w:tc>
          <w:tcPr>
            <w:tcW w:w="2211" w:type="dxa"/>
            <w:shd w:val="clear" w:color="auto" w:fill="EEF1FA"/>
          </w:tcPr>
          <w:p w14:paraId="183AF841" w14:textId="77777777" w:rsidR="006E2323" w:rsidRDefault="00D0229F">
            <w:pPr>
              <w:bidi/>
            </w:pPr>
            <w:r>
              <w:rPr>
                <w:sz w:val="19"/>
                <w:szCs w:val="19"/>
                <w:rtl/>
              </w:rPr>
              <w:t>المشروع</w:t>
            </w:r>
          </w:p>
        </w:tc>
        <w:tc>
          <w:tcPr>
            <w:tcW w:w="2721" w:type="dxa"/>
          </w:tcPr>
          <w:p w14:paraId="2952A617" w14:textId="77777777" w:rsidR="006E2323" w:rsidRDefault="006E2323">
            <w:pPr>
              <w:bidi/>
            </w:pPr>
          </w:p>
        </w:tc>
        <w:tc>
          <w:tcPr>
            <w:tcW w:w="2211" w:type="dxa"/>
            <w:shd w:val="clear" w:color="auto" w:fill="EEF1FA"/>
          </w:tcPr>
          <w:p w14:paraId="62BA76FA" w14:textId="77777777" w:rsidR="006E2323" w:rsidRDefault="00D0229F">
            <w:pPr>
              <w:bidi/>
            </w:pPr>
            <w:r>
              <w:rPr>
                <w:sz w:val="19"/>
                <w:szCs w:val="19"/>
                <w:rtl/>
              </w:rPr>
              <w:t>الشركة</w:t>
            </w:r>
          </w:p>
        </w:tc>
        <w:tc>
          <w:tcPr>
            <w:tcW w:w="2948" w:type="dxa"/>
          </w:tcPr>
          <w:p w14:paraId="26733E9F" w14:textId="77777777" w:rsidR="006E2323" w:rsidRDefault="006E2323">
            <w:pPr>
              <w:bidi/>
            </w:pPr>
          </w:p>
        </w:tc>
      </w:tr>
      <w:tr w:rsidR="006E2323" w14:paraId="4353318A" w14:textId="77777777">
        <w:trPr>
          <w:cantSplit/>
          <w:jc w:val="center"/>
        </w:trPr>
        <w:tc>
          <w:tcPr>
            <w:tcW w:w="2211" w:type="dxa"/>
            <w:shd w:val="clear" w:color="auto" w:fill="EEF1FA"/>
          </w:tcPr>
          <w:p w14:paraId="6D640F46" w14:textId="77777777" w:rsidR="006E2323" w:rsidRDefault="00D0229F">
            <w:pPr>
              <w:bidi/>
            </w:pPr>
            <w:r>
              <w:rPr>
                <w:sz w:val="19"/>
                <w:szCs w:val="19"/>
                <w:rtl/>
              </w:rPr>
              <w:t>المقاول / مقاول الباطن</w:t>
            </w:r>
          </w:p>
        </w:tc>
        <w:tc>
          <w:tcPr>
            <w:tcW w:w="2721" w:type="dxa"/>
          </w:tcPr>
          <w:p w14:paraId="32AAE817" w14:textId="77777777" w:rsidR="006E2323" w:rsidRDefault="006E2323">
            <w:pPr>
              <w:bidi/>
            </w:pPr>
          </w:p>
        </w:tc>
        <w:tc>
          <w:tcPr>
            <w:tcW w:w="2211" w:type="dxa"/>
            <w:shd w:val="clear" w:color="auto" w:fill="EEF1FA"/>
          </w:tcPr>
          <w:p w14:paraId="61969757" w14:textId="77777777" w:rsidR="006E2323" w:rsidRDefault="00D0229F">
            <w:pPr>
              <w:bidi/>
            </w:pPr>
            <w:r>
              <w:rPr>
                <w:sz w:val="19"/>
                <w:szCs w:val="19"/>
                <w:rtl/>
              </w:rPr>
              <w:t>رقم طلب الاستلام IR</w:t>
            </w:r>
          </w:p>
        </w:tc>
        <w:tc>
          <w:tcPr>
            <w:tcW w:w="2948" w:type="dxa"/>
          </w:tcPr>
          <w:p w14:paraId="6938CE67" w14:textId="77777777" w:rsidR="006E2323" w:rsidRDefault="006E2323">
            <w:pPr>
              <w:bidi/>
            </w:pPr>
          </w:p>
        </w:tc>
      </w:tr>
      <w:tr w:rsidR="006E2323" w14:paraId="3E982247" w14:textId="77777777">
        <w:trPr>
          <w:cantSplit/>
          <w:jc w:val="center"/>
        </w:trPr>
        <w:tc>
          <w:tcPr>
            <w:tcW w:w="2211" w:type="dxa"/>
            <w:shd w:val="clear" w:color="auto" w:fill="EEF1FA"/>
          </w:tcPr>
          <w:p w14:paraId="69A05917" w14:textId="77777777" w:rsidR="006E2323" w:rsidRDefault="00D0229F">
            <w:pPr>
              <w:bidi/>
            </w:pPr>
            <w:r>
              <w:rPr>
                <w:sz w:val="19"/>
                <w:szCs w:val="19"/>
                <w:rtl/>
              </w:rPr>
              <w:t>الموقع / المنسوب / المحور</w:t>
            </w:r>
          </w:p>
        </w:tc>
        <w:tc>
          <w:tcPr>
            <w:tcW w:w="2721" w:type="dxa"/>
          </w:tcPr>
          <w:p w14:paraId="4786BF04" w14:textId="77777777" w:rsidR="006E2323" w:rsidRDefault="006E2323">
            <w:pPr>
              <w:bidi/>
            </w:pPr>
          </w:p>
        </w:tc>
        <w:tc>
          <w:tcPr>
            <w:tcW w:w="2211" w:type="dxa"/>
            <w:shd w:val="clear" w:color="auto" w:fill="EEF1FA"/>
          </w:tcPr>
          <w:p w14:paraId="175AD95E" w14:textId="77777777" w:rsidR="006E2323" w:rsidRDefault="00D0229F">
            <w:pPr>
              <w:bidi/>
            </w:pPr>
            <w:r>
              <w:rPr>
                <w:sz w:val="19"/>
                <w:szCs w:val="19"/>
                <w:rtl/>
              </w:rPr>
              <w:t>التاريخ والوقت</w:t>
            </w:r>
          </w:p>
        </w:tc>
        <w:tc>
          <w:tcPr>
            <w:tcW w:w="2948" w:type="dxa"/>
          </w:tcPr>
          <w:p w14:paraId="1351A79E" w14:textId="77777777" w:rsidR="006E2323" w:rsidRDefault="006E2323">
            <w:pPr>
              <w:bidi/>
            </w:pPr>
          </w:p>
        </w:tc>
      </w:tr>
      <w:tr w:rsidR="006E2323" w14:paraId="7A87988D" w14:textId="77777777">
        <w:trPr>
          <w:cantSplit/>
          <w:jc w:val="center"/>
        </w:trPr>
        <w:tc>
          <w:tcPr>
            <w:tcW w:w="2211" w:type="dxa"/>
            <w:shd w:val="clear" w:color="auto" w:fill="EEF1FA"/>
          </w:tcPr>
          <w:p w14:paraId="6D67DB60" w14:textId="77777777" w:rsidR="006E2323" w:rsidRDefault="00D0229F">
            <w:pPr>
              <w:bidi/>
            </w:pPr>
            <w:r>
              <w:rPr>
                <w:sz w:val="19"/>
                <w:szCs w:val="19"/>
                <w:rtl/>
              </w:rPr>
              <w:t>المخططات المرجعية</w:t>
            </w:r>
          </w:p>
        </w:tc>
        <w:tc>
          <w:tcPr>
            <w:tcW w:w="2721" w:type="dxa"/>
          </w:tcPr>
          <w:p w14:paraId="4457ED0F" w14:textId="77777777" w:rsidR="006E2323" w:rsidRDefault="006E2323">
            <w:pPr>
              <w:bidi/>
            </w:pPr>
          </w:p>
        </w:tc>
        <w:tc>
          <w:tcPr>
            <w:tcW w:w="2211" w:type="dxa"/>
            <w:shd w:val="clear" w:color="auto" w:fill="EEF1FA"/>
          </w:tcPr>
          <w:p w14:paraId="7C2E2399" w14:textId="77777777" w:rsidR="006E2323" w:rsidRDefault="00D0229F">
            <w:pPr>
              <w:bidi/>
            </w:pPr>
            <w:r>
              <w:rPr>
                <w:sz w:val="19"/>
                <w:szCs w:val="19"/>
                <w:rtl/>
              </w:rPr>
              <w:t>رقم اعتماد المواد</w:t>
            </w:r>
          </w:p>
        </w:tc>
        <w:tc>
          <w:tcPr>
            <w:tcW w:w="2948" w:type="dxa"/>
          </w:tcPr>
          <w:p w14:paraId="1118ABE8" w14:textId="77777777" w:rsidR="006E2323" w:rsidRDefault="006E2323">
            <w:pPr>
              <w:bidi/>
            </w:pPr>
          </w:p>
        </w:tc>
      </w:tr>
    </w:tbl>
    <w:p w14:paraId="3EF45F0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466A6A9" w14:textId="77777777">
        <w:trPr>
          <w:cantSplit/>
          <w:tblHeader/>
          <w:jc w:val="center"/>
        </w:trPr>
        <w:tc>
          <w:tcPr>
            <w:tcW w:w="454" w:type="dxa"/>
            <w:shd w:val="clear" w:color="auto" w:fill="052976"/>
          </w:tcPr>
          <w:p w14:paraId="3FEF12B8" w14:textId="77777777" w:rsidR="006E2323" w:rsidRDefault="00D0229F">
            <w:pPr>
              <w:bidi/>
              <w:jc w:val="center"/>
            </w:pPr>
            <w:r>
              <w:rPr>
                <w:b/>
                <w:bCs/>
                <w:color w:val="FFFFFF"/>
                <w:sz w:val="19"/>
                <w:szCs w:val="19"/>
                <w:rtl/>
              </w:rPr>
              <w:t>م</w:t>
            </w:r>
          </w:p>
        </w:tc>
        <w:tc>
          <w:tcPr>
            <w:tcW w:w="3742" w:type="dxa"/>
            <w:shd w:val="clear" w:color="auto" w:fill="052976"/>
          </w:tcPr>
          <w:p w14:paraId="51AE01FF" w14:textId="77777777" w:rsidR="006E2323" w:rsidRDefault="00D0229F">
            <w:pPr>
              <w:bidi/>
              <w:jc w:val="center"/>
            </w:pPr>
            <w:r>
              <w:rPr>
                <w:b/>
                <w:bCs/>
                <w:color w:val="FFFFFF"/>
                <w:sz w:val="19"/>
                <w:szCs w:val="19"/>
                <w:rtl/>
              </w:rPr>
              <w:t>بند الفحص</w:t>
            </w:r>
          </w:p>
        </w:tc>
        <w:tc>
          <w:tcPr>
            <w:tcW w:w="2154" w:type="dxa"/>
            <w:shd w:val="clear" w:color="auto" w:fill="052976"/>
          </w:tcPr>
          <w:p w14:paraId="1B8F75B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9A3E4C4" w14:textId="77777777" w:rsidR="006E2323" w:rsidRDefault="00D0229F">
            <w:pPr>
              <w:bidi/>
              <w:jc w:val="center"/>
            </w:pPr>
            <w:r>
              <w:rPr>
                <w:b/>
                <w:bCs/>
                <w:color w:val="FFFFFF"/>
                <w:sz w:val="19"/>
                <w:szCs w:val="19"/>
                <w:rtl/>
              </w:rPr>
              <w:t>نقطة</w:t>
            </w:r>
          </w:p>
        </w:tc>
        <w:tc>
          <w:tcPr>
            <w:tcW w:w="794" w:type="dxa"/>
            <w:shd w:val="clear" w:color="auto" w:fill="052976"/>
          </w:tcPr>
          <w:p w14:paraId="4F8C13A3" w14:textId="77777777" w:rsidR="006E2323" w:rsidRDefault="00D0229F">
            <w:pPr>
              <w:bidi/>
              <w:jc w:val="center"/>
            </w:pPr>
            <w:r>
              <w:rPr>
                <w:b/>
                <w:bCs/>
                <w:color w:val="FFFFFF"/>
                <w:sz w:val="19"/>
                <w:szCs w:val="19"/>
                <w:rtl/>
              </w:rPr>
              <w:t>مطابق</w:t>
            </w:r>
          </w:p>
        </w:tc>
        <w:tc>
          <w:tcPr>
            <w:tcW w:w="907" w:type="dxa"/>
            <w:shd w:val="clear" w:color="auto" w:fill="052976"/>
          </w:tcPr>
          <w:p w14:paraId="4BDA2549" w14:textId="77777777" w:rsidR="006E2323" w:rsidRDefault="00D0229F">
            <w:pPr>
              <w:bidi/>
              <w:jc w:val="center"/>
            </w:pPr>
            <w:r>
              <w:rPr>
                <w:b/>
                <w:bCs/>
                <w:color w:val="FFFFFF"/>
                <w:sz w:val="19"/>
                <w:szCs w:val="19"/>
                <w:rtl/>
              </w:rPr>
              <w:t>غير مطابق</w:t>
            </w:r>
          </w:p>
        </w:tc>
        <w:tc>
          <w:tcPr>
            <w:tcW w:w="1247" w:type="dxa"/>
            <w:shd w:val="clear" w:color="auto" w:fill="052976"/>
          </w:tcPr>
          <w:p w14:paraId="0AD54FE4" w14:textId="77777777" w:rsidR="006E2323" w:rsidRDefault="00D0229F">
            <w:pPr>
              <w:bidi/>
              <w:jc w:val="center"/>
            </w:pPr>
            <w:r>
              <w:rPr>
                <w:b/>
                <w:bCs/>
                <w:color w:val="FFFFFF"/>
                <w:sz w:val="19"/>
                <w:szCs w:val="19"/>
                <w:rtl/>
              </w:rPr>
              <w:t>ملاحظات</w:t>
            </w:r>
          </w:p>
        </w:tc>
      </w:tr>
      <w:tr w:rsidR="006E2323" w14:paraId="67391BF4" w14:textId="77777777">
        <w:trPr>
          <w:cantSplit/>
          <w:jc w:val="center"/>
        </w:trPr>
        <w:tc>
          <w:tcPr>
            <w:tcW w:w="10092" w:type="dxa"/>
            <w:gridSpan w:val="7"/>
            <w:shd w:val="clear" w:color="auto" w:fill="DDE3F7"/>
          </w:tcPr>
          <w:p w14:paraId="61146A26" w14:textId="77777777" w:rsidR="006E2323" w:rsidRDefault="00D0229F">
            <w:pPr>
              <w:keepNext/>
              <w:bidi/>
            </w:pPr>
            <w:r>
              <w:rPr>
                <w:b/>
                <w:bCs/>
                <w:sz w:val="19"/>
                <w:szCs w:val="19"/>
                <w:rtl/>
              </w:rPr>
              <w:t>قبل التنفيذ</w:t>
            </w:r>
          </w:p>
        </w:tc>
      </w:tr>
      <w:tr w:rsidR="006E2323" w14:paraId="631C1B93" w14:textId="77777777">
        <w:trPr>
          <w:cantSplit/>
          <w:jc w:val="center"/>
        </w:trPr>
        <w:tc>
          <w:tcPr>
            <w:tcW w:w="454" w:type="dxa"/>
          </w:tcPr>
          <w:p w14:paraId="14F24BEA" w14:textId="77777777" w:rsidR="006E2323" w:rsidRDefault="00D0229F">
            <w:pPr>
              <w:bidi/>
              <w:jc w:val="center"/>
            </w:pPr>
            <w:r>
              <w:rPr>
                <w:sz w:val="18"/>
                <w:szCs w:val="18"/>
                <w:rtl/>
              </w:rPr>
              <w:t>1</w:t>
            </w:r>
          </w:p>
        </w:tc>
        <w:tc>
          <w:tcPr>
            <w:tcW w:w="3742" w:type="dxa"/>
          </w:tcPr>
          <w:p w14:paraId="2E57158B" w14:textId="77777777" w:rsidR="006E2323" w:rsidRDefault="00D0229F">
            <w:pPr>
              <w:bidi/>
            </w:pPr>
            <w:r>
              <w:rPr>
                <w:sz w:val="18"/>
                <w:szCs w:val="18"/>
                <w:rtl/>
              </w:rPr>
              <w:t>معدل النمو بخط قطري بطول 7.5 سم وحساب متوسط الحلقات على 2.5 سم (ص 193)</w:t>
            </w:r>
          </w:p>
        </w:tc>
        <w:tc>
          <w:tcPr>
            <w:tcW w:w="2154" w:type="dxa"/>
          </w:tcPr>
          <w:p w14:paraId="5DE23E8D" w14:textId="77777777" w:rsidR="006E2323" w:rsidRDefault="00D0229F">
            <w:pPr>
              <w:bidi/>
            </w:pPr>
            <w:r>
              <w:rPr>
                <w:sz w:val="18"/>
                <w:szCs w:val="18"/>
                <w:rtl/>
              </w:rPr>
              <w:t>≥ 8 حلقات لكل 2.5 سم</w:t>
            </w:r>
          </w:p>
        </w:tc>
        <w:tc>
          <w:tcPr>
            <w:tcW w:w="794" w:type="dxa"/>
          </w:tcPr>
          <w:p w14:paraId="4B8684E2" w14:textId="77777777" w:rsidR="006E2323" w:rsidRDefault="00D0229F">
            <w:pPr>
              <w:bidi/>
              <w:jc w:val="center"/>
            </w:pPr>
            <w:r>
              <w:rPr>
                <w:sz w:val="18"/>
                <w:szCs w:val="18"/>
                <w:rtl/>
              </w:rPr>
              <w:t>R</w:t>
            </w:r>
          </w:p>
        </w:tc>
        <w:tc>
          <w:tcPr>
            <w:tcW w:w="794" w:type="dxa"/>
          </w:tcPr>
          <w:p w14:paraId="02A4ADE5" w14:textId="77777777" w:rsidR="006E2323" w:rsidRDefault="00D0229F">
            <w:pPr>
              <w:bidi/>
              <w:jc w:val="center"/>
            </w:pPr>
            <w:r>
              <w:rPr>
                <w:sz w:val="18"/>
                <w:szCs w:val="18"/>
                <w:rtl/>
              </w:rPr>
              <w:t>☐</w:t>
            </w:r>
          </w:p>
        </w:tc>
        <w:tc>
          <w:tcPr>
            <w:tcW w:w="907" w:type="dxa"/>
          </w:tcPr>
          <w:p w14:paraId="02AFCADD" w14:textId="77777777" w:rsidR="006E2323" w:rsidRDefault="00D0229F">
            <w:pPr>
              <w:bidi/>
              <w:jc w:val="center"/>
            </w:pPr>
            <w:r>
              <w:rPr>
                <w:sz w:val="18"/>
                <w:szCs w:val="18"/>
                <w:rtl/>
              </w:rPr>
              <w:t>☐</w:t>
            </w:r>
          </w:p>
        </w:tc>
        <w:tc>
          <w:tcPr>
            <w:tcW w:w="1247" w:type="dxa"/>
          </w:tcPr>
          <w:p w14:paraId="2D063B42" w14:textId="77777777" w:rsidR="006E2323" w:rsidRDefault="006E2323">
            <w:pPr>
              <w:bidi/>
            </w:pPr>
          </w:p>
        </w:tc>
      </w:tr>
      <w:tr w:rsidR="006E2323" w14:paraId="012D1795" w14:textId="77777777">
        <w:trPr>
          <w:cantSplit/>
          <w:jc w:val="center"/>
        </w:trPr>
        <w:tc>
          <w:tcPr>
            <w:tcW w:w="454" w:type="dxa"/>
          </w:tcPr>
          <w:p w14:paraId="485ACF56" w14:textId="77777777" w:rsidR="006E2323" w:rsidRDefault="00D0229F">
            <w:pPr>
              <w:bidi/>
              <w:jc w:val="center"/>
            </w:pPr>
            <w:r>
              <w:rPr>
                <w:sz w:val="18"/>
                <w:szCs w:val="18"/>
                <w:rtl/>
              </w:rPr>
              <w:t>2</w:t>
            </w:r>
          </w:p>
        </w:tc>
        <w:tc>
          <w:tcPr>
            <w:tcW w:w="3742" w:type="dxa"/>
          </w:tcPr>
          <w:p w14:paraId="5ED0F686" w14:textId="77777777" w:rsidR="006E2323" w:rsidRDefault="00D0229F">
            <w:pPr>
              <w:bidi/>
            </w:pPr>
            <w:r>
              <w:rPr>
                <w:sz w:val="18"/>
                <w:szCs w:val="18"/>
                <w:rtl/>
              </w:rPr>
              <w:t>خلو الألواح من اللحاء (السفاطة) (ص 193)</w:t>
            </w:r>
          </w:p>
        </w:tc>
        <w:tc>
          <w:tcPr>
            <w:tcW w:w="2154" w:type="dxa"/>
          </w:tcPr>
          <w:p w14:paraId="118E5C2F" w14:textId="77777777" w:rsidR="006E2323" w:rsidRDefault="006E2323">
            <w:pPr>
              <w:bidi/>
            </w:pPr>
          </w:p>
        </w:tc>
        <w:tc>
          <w:tcPr>
            <w:tcW w:w="794" w:type="dxa"/>
          </w:tcPr>
          <w:p w14:paraId="1D7320F6" w14:textId="77777777" w:rsidR="006E2323" w:rsidRDefault="00D0229F">
            <w:pPr>
              <w:bidi/>
              <w:jc w:val="center"/>
            </w:pPr>
            <w:r>
              <w:rPr>
                <w:sz w:val="18"/>
                <w:szCs w:val="18"/>
                <w:rtl/>
              </w:rPr>
              <w:t>W</w:t>
            </w:r>
          </w:p>
        </w:tc>
        <w:tc>
          <w:tcPr>
            <w:tcW w:w="794" w:type="dxa"/>
          </w:tcPr>
          <w:p w14:paraId="64C44572" w14:textId="77777777" w:rsidR="006E2323" w:rsidRDefault="00D0229F">
            <w:pPr>
              <w:bidi/>
              <w:jc w:val="center"/>
            </w:pPr>
            <w:r>
              <w:rPr>
                <w:sz w:val="18"/>
                <w:szCs w:val="18"/>
                <w:rtl/>
              </w:rPr>
              <w:t>☐</w:t>
            </w:r>
          </w:p>
        </w:tc>
        <w:tc>
          <w:tcPr>
            <w:tcW w:w="907" w:type="dxa"/>
          </w:tcPr>
          <w:p w14:paraId="58A91C93" w14:textId="77777777" w:rsidR="006E2323" w:rsidRDefault="00D0229F">
            <w:pPr>
              <w:bidi/>
              <w:jc w:val="center"/>
            </w:pPr>
            <w:r>
              <w:rPr>
                <w:sz w:val="18"/>
                <w:szCs w:val="18"/>
                <w:rtl/>
              </w:rPr>
              <w:t>☐</w:t>
            </w:r>
          </w:p>
        </w:tc>
        <w:tc>
          <w:tcPr>
            <w:tcW w:w="1247" w:type="dxa"/>
          </w:tcPr>
          <w:p w14:paraId="6ABA1E66" w14:textId="77777777" w:rsidR="006E2323" w:rsidRDefault="006E2323">
            <w:pPr>
              <w:bidi/>
            </w:pPr>
          </w:p>
        </w:tc>
      </w:tr>
      <w:tr w:rsidR="006E2323" w14:paraId="69B98180" w14:textId="77777777">
        <w:trPr>
          <w:cantSplit/>
          <w:jc w:val="center"/>
        </w:trPr>
        <w:tc>
          <w:tcPr>
            <w:tcW w:w="454" w:type="dxa"/>
          </w:tcPr>
          <w:p w14:paraId="39EE7184" w14:textId="77777777" w:rsidR="006E2323" w:rsidRDefault="00D0229F">
            <w:pPr>
              <w:bidi/>
              <w:jc w:val="center"/>
            </w:pPr>
            <w:r>
              <w:rPr>
                <w:sz w:val="18"/>
                <w:szCs w:val="18"/>
                <w:rtl/>
              </w:rPr>
              <w:t>3</w:t>
            </w:r>
          </w:p>
        </w:tc>
        <w:tc>
          <w:tcPr>
            <w:tcW w:w="3742" w:type="dxa"/>
          </w:tcPr>
          <w:p w14:paraId="0B85AC40" w14:textId="77777777" w:rsidR="006E2323" w:rsidRDefault="00D0229F">
            <w:pPr>
              <w:bidi/>
            </w:pPr>
            <w:r>
              <w:rPr>
                <w:sz w:val="18"/>
                <w:szCs w:val="18"/>
                <w:rtl/>
              </w:rPr>
              <w:t>التشققات مع ترميمها (ص 193)</w:t>
            </w:r>
          </w:p>
        </w:tc>
        <w:tc>
          <w:tcPr>
            <w:tcW w:w="2154" w:type="dxa"/>
          </w:tcPr>
          <w:p w14:paraId="222DC348" w14:textId="77777777" w:rsidR="006E2323" w:rsidRDefault="00D0229F">
            <w:pPr>
              <w:bidi/>
            </w:pPr>
            <w:r>
              <w:rPr>
                <w:sz w:val="18"/>
                <w:szCs w:val="18"/>
                <w:rtl/>
              </w:rPr>
              <w:t>عرض ≤ 1.0 مم وعمق ≤ ربع سمك اللوح</w:t>
            </w:r>
          </w:p>
        </w:tc>
        <w:tc>
          <w:tcPr>
            <w:tcW w:w="794" w:type="dxa"/>
          </w:tcPr>
          <w:p w14:paraId="50A96531" w14:textId="77777777" w:rsidR="006E2323" w:rsidRDefault="00D0229F">
            <w:pPr>
              <w:bidi/>
              <w:jc w:val="center"/>
            </w:pPr>
            <w:r>
              <w:rPr>
                <w:sz w:val="18"/>
                <w:szCs w:val="18"/>
                <w:rtl/>
              </w:rPr>
              <w:t>W</w:t>
            </w:r>
          </w:p>
        </w:tc>
        <w:tc>
          <w:tcPr>
            <w:tcW w:w="794" w:type="dxa"/>
          </w:tcPr>
          <w:p w14:paraId="0D9BDFF2" w14:textId="77777777" w:rsidR="006E2323" w:rsidRDefault="00D0229F">
            <w:pPr>
              <w:bidi/>
              <w:jc w:val="center"/>
            </w:pPr>
            <w:r>
              <w:rPr>
                <w:sz w:val="18"/>
                <w:szCs w:val="18"/>
                <w:rtl/>
              </w:rPr>
              <w:t>☐</w:t>
            </w:r>
          </w:p>
        </w:tc>
        <w:tc>
          <w:tcPr>
            <w:tcW w:w="907" w:type="dxa"/>
          </w:tcPr>
          <w:p w14:paraId="2FEB03E8" w14:textId="77777777" w:rsidR="006E2323" w:rsidRDefault="00D0229F">
            <w:pPr>
              <w:bidi/>
              <w:jc w:val="center"/>
            </w:pPr>
            <w:r>
              <w:rPr>
                <w:sz w:val="18"/>
                <w:szCs w:val="18"/>
                <w:rtl/>
              </w:rPr>
              <w:t>☐</w:t>
            </w:r>
          </w:p>
        </w:tc>
        <w:tc>
          <w:tcPr>
            <w:tcW w:w="1247" w:type="dxa"/>
          </w:tcPr>
          <w:p w14:paraId="6601AF93" w14:textId="77777777" w:rsidR="006E2323" w:rsidRDefault="006E2323">
            <w:pPr>
              <w:bidi/>
            </w:pPr>
          </w:p>
        </w:tc>
      </w:tr>
      <w:tr w:rsidR="006E2323" w14:paraId="302AE901" w14:textId="77777777">
        <w:trPr>
          <w:cantSplit/>
          <w:jc w:val="center"/>
        </w:trPr>
        <w:tc>
          <w:tcPr>
            <w:tcW w:w="454" w:type="dxa"/>
          </w:tcPr>
          <w:p w14:paraId="0CAA094F" w14:textId="77777777" w:rsidR="006E2323" w:rsidRDefault="00D0229F">
            <w:pPr>
              <w:bidi/>
              <w:jc w:val="center"/>
            </w:pPr>
            <w:r>
              <w:rPr>
                <w:sz w:val="18"/>
                <w:szCs w:val="18"/>
                <w:rtl/>
              </w:rPr>
              <w:t>4</w:t>
            </w:r>
          </w:p>
        </w:tc>
        <w:tc>
          <w:tcPr>
            <w:tcW w:w="3742" w:type="dxa"/>
          </w:tcPr>
          <w:p w14:paraId="7233CE33" w14:textId="77777777" w:rsidR="006E2323" w:rsidRDefault="00D0229F">
            <w:pPr>
              <w:bidi/>
            </w:pPr>
            <w:r>
              <w:rPr>
                <w:sz w:val="18"/>
                <w:szCs w:val="18"/>
                <w:rtl/>
              </w:rPr>
              <w:t>عدم السماح بلب الخشب (الخشب الكاذب) (ص 193)</w:t>
            </w:r>
          </w:p>
        </w:tc>
        <w:tc>
          <w:tcPr>
            <w:tcW w:w="2154" w:type="dxa"/>
          </w:tcPr>
          <w:p w14:paraId="487A64B3" w14:textId="77777777" w:rsidR="006E2323" w:rsidRDefault="006E2323">
            <w:pPr>
              <w:bidi/>
            </w:pPr>
          </w:p>
        </w:tc>
        <w:tc>
          <w:tcPr>
            <w:tcW w:w="794" w:type="dxa"/>
          </w:tcPr>
          <w:p w14:paraId="1A760FB4" w14:textId="77777777" w:rsidR="006E2323" w:rsidRDefault="00D0229F">
            <w:pPr>
              <w:bidi/>
              <w:jc w:val="center"/>
            </w:pPr>
            <w:r>
              <w:rPr>
                <w:sz w:val="18"/>
                <w:szCs w:val="18"/>
                <w:rtl/>
              </w:rPr>
              <w:t>W</w:t>
            </w:r>
          </w:p>
        </w:tc>
        <w:tc>
          <w:tcPr>
            <w:tcW w:w="794" w:type="dxa"/>
          </w:tcPr>
          <w:p w14:paraId="3E453CB7" w14:textId="77777777" w:rsidR="006E2323" w:rsidRDefault="00D0229F">
            <w:pPr>
              <w:bidi/>
              <w:jc w:val="center"/>
            </w:pPr>
            <w:r>
              <w:rPr>
                <w:sz w:val="18"/>
                <w:szCs w:val="18"/>
                <w:rtl/>
              </w:rPr>
              <w:t>☐</w:t>
            </w:r>
          </w:p>
        </w:tc>
        <w:tc>
          <w:tcPr>
            <w:tcW w:w="907" w:type="dxa"/>
          </w:tcPr>
          <w:p w14:paraId="01370789" w14:textId="77777777" w:rsidR="006E2323" w:rsidRDefault="00D0229F">
            <w:pPr>
              <w:bidi/>
              <w:jc w:val="center"/>
            </w:pPr>
            <w:r>
              <w:rPr>
                <w:sz w:val="18"/>
                <w:szCs w:val="18"/>
                <w:rtl/>
              </w:rPr>
              <w:t>☐</w:t>
            </w:r>
          </w:p>
        </w:tc>
        <w:tc>
          <w:tcPr>
            <w:tcW w:w="1247" w:type="dxa"/>
          </w:tcPr>
          <w:p w14:paraId="3728B816" w14:textId="77777777" w:rsidR="006E2323" w:rsidRDefault="006E2323">
            <w:pPr>
              <w:bidi/>
            </w:pPr>
          </w:p>
        </w:tc>
      </w:tr>
      <w:tr w:rsidR="006E2323" w14:paraId="70C9ECD1" w14:textId="77777777">
        <w:trPr>
          <w:cantSplit/>
          <w:jc w:val="center"/>
        </w:trPr>
        <w:tc>
          <w:tcPr>
            <w:tcW w:w="454" w:type="dxa"/>
          </w:tcPr>
          <w:p w14:paraId="79399577" w14:textId="77777777" w:rsidR="006E2323" w:rsidRDefault="00D0229F">
            <w:pPr>
              <w:bidi/>
              <w:jc w:val="center"/>
            </w:pPr>
            <w:r>
              <w:rPr>
                <w:sz w:val="18"/>
                <w:szCs w:val="18"/>
                <w:rtl/>
              </w:rPr>
              <w:t>5</w:t>
            </w:r>
          </w:p>
        </w:tc>
        <w:tc>
          <w:tcPr>
            <w:tcW w:w="3742" w:type="dxa"/>
          </w:tcPr>
          <w:p w14:paraId="3127E8B9" w14:textId="77777777" w:rsidR="006E2323" w:rsidRDefault="00D0229F">
            <w:pPr>
              <w:bidi/>
            </w:pPr>
            <w:r>
              <w:rPr>
                <w:sz w:val="18"/>
                <w:szCs w:val="18"/>
                <w:rtl/>
              </w:rPr>
              <w:t>عدم السماح بالتسويس أو الجيوب الصمغية أو الفطريات (بقع خضراء) (ص 194)</w:t>
            </w:r>
          </w:p>
        </w:tc>
        <w:tc>
          <w:tcPr>
            <w:tcW w:w="2154" w:type="dxa"/>
          </w:tcPr>
          <w:p w14:paraId="6317C9A9" w14:textId="77777777" w:rsidR="006E2323" w:rsidRDefault="006E2323">
            <w:pPr>
              <w:bidi/>
            </w:pPr>
          </w:p>
        </w:tc>
        <w:tc>
          <w:tcPr>
            <w:tcW w:w="794" w:type="dxa"/>
          </w:tcPr>
          <w:p w14:paraId="22A04B09" w14:textId="77777777" w:rsidR="006E2323" w:rsidRDefault="00D0229F">
            <w:pPr>
              <w:bidi/>
              <w:jc w:val="center"/>
            </w:pPr>
            <w:r>
              <w:rPr>
                <w:sz w:val="18"/>
                <w:szCs w:val="18"/>
                <w:rtl/>
              </w:rPr>
              <w:t>W</w:t>
            </w:r>
          </w:p>
        </w:tc>
        <w:tc>
          <w:tcPr>
            <w:tcW w:w="794" w:type="dxa"/>
          </w:tcPr>
          <w:p w14:paraId="7A6B6EA9" w14:textId="77777777" w:rsidR="006E2323" w:rsidRDefault="00D0229F">
            <w:pPr>
              <w:bidi/>
              <w:jc w:val="center"/>
            </w:pPr>
            <w:r>
              <w:rPr>
                <w:sz w:val="18"/>
                <w:szCs w:val="18"/>
                <w:rtl/>
              </w:rPr>
              <w:t>☐</w:t>
            </w:r>
          </w:p>
        </w:tc>
        <w:tc>
          <w:tcPr>
            <w:tcW w:w="907" w:type="dxa"/>
          </w:tcPr>
          <w:p w14:paraId="068133CC" w14:textId="77777777" w:rsidR="006E2323" w:rsidRDefault="00D0229F">
            <w:pPr>
              <w:bidi/>
              <w:jc w:val="center"/>
            </w:pPr>
            <w:r>
              <w:rPr>
                <w:sz w:val="18"/>
                <w:szCs w:val="18"/>
                <w:rtl/>
              </w:rPr>
              <w:t>☐</w:t>
            </w:r>
          </w:p>
        </w:tc>
        <w:tc>
          <w:tcPr>
            <w:tcW w:w="1247" w:type="dxa"/>
          </w:tcPr>
          <w:p w14:paraId="25ACC9E4" w14:textId="77777777" w:rsidR="006E2323" w:rsidRDefault="006E2323">
            <w:pPr>
              <w:bidi/>
            </w:pPr>
          </w:p>
        </w:tc>
      </w:tr>
      <w:tr w:rsidR="006E2323" w14:paraId="3E1548F5" w14:textId="77777777">
        <w:trPr>
          <w:cantSplit/>
          <w:jc w:val="center"/>
        </w:trPr>
        <w:tc>
          <w:tcPr>
            <w:tcW w:w="454" w:type="dxa"/>
          </w:tcPr>
          <w:p w14:paraId="0D8F0896" w14:textId="77777777" w:rsidR="006E2323" w:rsidRDefault="00D0229F">
            <w:pPr>
              <w:bidi/>
              <w:jc w:val="center"/>
            </w:pPr>
            <w:r>
              <w:rPr>
                <w:sz w:val="18"/>
                <w:szCs w:val="18"/>
                <w:rtl/>
              </w:rPr>
              <w:t>6</w:t>
            </w:r>
          </w:p>
        </w:tc>
        <w:tc>
          <w:tcPr>
            <w:tcW w:w="3742" w:type="dxa"/>
          </w:tcPr>
          <w:p w14:paraId="4349234E" w14:textId="77777777" w:rsidR="006E2323" w:rsidRDefault="00D0229F">
            <w:pPr>
              <w:bidi/>
            </w:pPr>
            <w:r>
              <w:rPr>
                <w:sz w:val="18"/>
                <w:szCs w:val="18"/>
                <w:rtl/>
              </w:rPr>
              <w:t>التقوس والالتواء (ص 194)</w:t>
            </w:r>
          </w:p>
        </w:tc>
        <w:tc>
          <w:tcPr>
            <w:tcW w:w="2154" w:type="dxa"/>
          </w:tcPr>
          <w:p w14:paraId="67DC45BE" w14:textId="77777777" w:rsidR="006E2323" w:rsidRDefault="00D0229F">
            <w:pPr>
              <w:bidi/>
            </w:pPr>
            <w:r>
              <w:rPr>
                <w:sz w:val="18"/>
                <w:szCs w:val="18"/>
                <w:rtl/>
              </w:rPr>
              <w:t>عرضي ≤ 1/10، طولي ≤ 1/1000، التواء ≤ 1/1000</w:t>
            </w:r>
          </w:p>
        </w:tc>
        <w:tc>
          <w:tcPr>
            <w:tcW w:w="794" w:type="dxa"/>
          </w:tcPr>
          <w:p w14:paraId="086C8522" w14:textId="77777777" w:rsidR="006E2323" w:rsidRDefault="00D0229F">
            <w:pPr>
              <w:bidi/>
              <w:jc w:val="center"/>
            </w:pPr>
            <w:r>
              <w:rPr>
                <w:sz w:val="18"/>
                <w:szCs w:val="18"/>
                <w:rtl/>
              </w:rPr>
              <w:t>W</w:t>
            </w:r>
          </w:p>
        </w:tc>
        <w:tc>
          <w:tcPr>
            <w:tcW w:w="794" w:type="dxa"/>
          </w:tcPr>
          <w:p w14:paraId="463C2D89" w14:textId="77777777" w:rsidR="006E2323" w:rsidRDefault="00D0229F">
            <w:pPr>
              <w:bidi/>
              <w:jc w:val="center"/>
            </w:pPr>
            <w:r>
              <w:rPr>
                <w:sz w:val="18"/>
                <w:szCs w:val="18"/>
                <w:rtl/>
              </w:rPr>
              <w:t>☐</w:t>
            </w:r>
          </w:p>
        </w:tc>
        <w:tc>
          <w:tcPr>
            <w:tcW w:w="907" w:type="dxa"/>
          </w:tcPr>
          <w:p w14:paraId="0DABC5DA" w14:textId="77777777" w:rsidR="006E2323" w:rsidRDefault="00D0229F">
            <w:pPr>
              <w:bidi/>
              <w:jc w:val="center"/>
            </w:pPr>
            <w:r>
              <w:rPr>
                <w:sz w:val="18"/>
                <w:szCs w:val="18"/>
                <w:rtl/>
              </w:rPr>
              <w:t>☐</w:t>
            </w:r>
          </w:p>
        </w:tc>
        <w:tc>
          <w:tcPr>
            <w:tcW w:w="1247" w:type="dxa"/>
          </w:tcPr>
          <w:p w14:paraId="11D1F0F3" w14:textId="77777777" w:rsidR="006E2323" w:rsidRDefault="006E2323">
            <w:pPr>
              <w:bidi/>
            </w:pPr>
          </w:p>
        </w:tc>
      </w:tr>
      <w:tr w:rsidR="006E2323" w14:paraId="77BA7ABF" w14:textId="77777777">
        <w:trPr>
          <w:cantSplit/>
          <w:jc w:val="center"/>
        </w:trPr>
        <w:tc>
          <w:tcPr>
            <w:tcW w:w="454" w:type="dxa"/>
          </w:tcPr>
          <w:p w14:paraId="519CBF10" w14:textId="77777777" w:rsidR="006E2323" w:rsidRDefault="00D0229F">
            <w:pPr>
              <w:bidi/>
              <w:jc w:val="center"/>
            </w:pPr>
            <w:r>
              <w:rPr>
                <w:sz w:val="18"/>
                <w:szCs w:val="18"/>
                <w:rtl/>
              </w:rPr>
              <w:t>7</w:t>
            </w:r>
          </w:p>
        </w:tc>
        <w:tc>
          <w:tcPr>
            <w:tcW w:w="3742" w:type="dxa"/>
          </w:tcPr>
          <w:p w14:paraId="055A9D69" w14:textId="77777777" w:rsidR="006E2323" w:rsidRDefault="00D0229F">
            <w:pPr>
              <w:bidi/>
            </w:pPr>
            <w:r>
              <w:rPr>
                <w:sz w:val="18"/>
                <w:szCs w:val="18"/>
                <w:rtl/>
              </w:rPr>
              <w:t>ميل التجزيع (ص 194)</w:t>
            </w:r>
          </w:p>
        </w:tc>
        <w:tc>
          <w:tcPr>
            <w:tcW w:w="2154" w:type="dxa"/>
          </w:tcPr>
          <w:p w14:paraId="00557B66" w14:textId="77777777" w:rsidR="006E2323" w:rsidRDefault="00D0229F">
            <w:pPr>
              <w:bidi/>
            </w:pPr>
            <w:r>
              <w:rPr>
                <w:sz w:val="18"/>
                <w:szCs w:val="18"/>
                <w:rtl/>
              </w:rPr>
              <w:t>1/10 إلى 1/15 للين (السويدي) و1/8 إلى 1/10 للصلب (الزان والماهوجني)</w:t>
            </w:r>
          </w:p>
        </w:tc>
        <w:tc>
          <w:tcPr>
            <w:tcW w:w="794" w:type="dxa"/>
          </w:tcPr>
          <w:p w14:paraId="6A6B98A5" w14:textId="77777777" w:rsidR="006E2323" w:rsidRDefault="00D0229F">
            <w:pPr>
              <w:bidi/>
              <w:jc w:val="center"/>
            </w:pPr>
            <w:r>
              <w:rPr>
                <w:sz w:val="18"/>
                <w:szCs w:val="18"/>
                <w:rtl/>
              </w:rPr>
              <w:t>W</w:t>
            </w:r>
          </w:p>
        </w:tc>
        <w:tc>
          <w:tcPr>
            <w:tcW w:w="794" w:type="dxa"/>
          </w:tcPr>
          <w:p w14:paraId="3CCBF2AC" w14:textId="77777777" w:rsidR="006E2323" w:rsidRDefault="00D0229F">
            <w:pPr>
              <w:bidi/>
              <w:jc w:val="center"/>
            </w:pPr>
            <w:r>
              <w:rPr>
                <w:sz w:val="18"/>
                <w:szCs w:val="18"/>
                <w:rtl/>
              </w:rPr>
              <w:t>☐</w:t>
            </w:r>
          </w:p>
        </w:tc>
        <w:tc>
          <w:tcPr>
            <w:tcW w:w="907" w:type="dxa"/>
          </w:tcPr>
          <w:p w14:paraId="77297497" w14:textId="77777777" w:rsidR="006E2323" w:rsidRDefault="00D0229F">
            <w:pPr>
              <w:bidi/>
              <w:jc w:val="center"/>
            </w:pPr>
            <w:r>
              <w:rPr>
                <w:sz w:val="18"/>
                <w:szCs w:val="18"/>
                <w:rtl/>
              </w:rPr>
              <w:t>☐</w:t>
            </w:r>
          </w:p>
        </w:tc>
        <w:tc>
          <w:tcPr>
            <w:tcW w:w="1247" w:type="dxa"/>
          </w:tcPr>
          <w:p w14:paraId="0C6AC955" w14:textId="77777777" w:rsidR="006E2323" w:rsidRDefault="006E2323">
            <w:pPr>
              <w:bidi/>
            </w:pPr>
          </w:p>
        </w:tc>
      </w:tr>
      <w:tr w:rsidR="006E2323" w14:paraId="2F407C69" w14:textId="77777777">
        <w:trPr>
          <w:cantSplit/>
          <w:jc w:val="center"/>
        </w:trPr>
        <w:tc>
          <w:tcPr>
            <w:tcW w:w="454" w:type="dxa"/>
          </w:tcPr>
          <w:p w14:paraId="4803EC6B" w14:textId="77777777" w:rsidR="006E2323" w:rsidRDefault="00D0229F">
            <w:pPr>
              <w:bidi/>
              <w:jc w:val="center"/>
            </w:pPr>
            <w:r>
              <w:rPr>
                <w:sz w:val="18"/>
                <w:szCs w:val="18"/>
                <w:rtl/>
              </w:rPr>
              <w:t>8</w:t>
            </w:r>
          </w:p>
        </w:tc>
        <w:tc>
          <w:tcPr>
            <w:tcW w:w="3742" w:type="dxa"/>
          </w:tcPr>
          <w:p w14:paraId="5991A899" w14:textId="77777777" w:rsidR="006E2323" w:rsidRDefault="00D0229F">
            <w:pPr>
              <w:bidi/>
            </w:pPr>
            <w:r>
              <w:rPr>
                <w:sz w:val="18"/>
                <w:szCs w:val="18"/>
                <w:rtl/>
              </w:rPr>
              <w:t>فحص حجم وعدد العقد في خشب الدرجة الأولى (ص 193)</w:t>
            </w:r>
          </w:p>
        </w:tc>
        <w:tc>
          <w:tcPr>
            <w:tcW w:w="2154" w:type="dxa"/>
          </w:tcPr>
          <w:p w14:paraId="43FDECB8" w14:textId="77777777" w:rsidR="006E2323" w:rsidRDefault="00D0229F">
            <w:pPr>
              <w:bidi/>
            </w:pPr>
            <w:r>
              <w:rPr>
                <w:sz w:val="18"/>
                <w:szCs w:val="18"/>
                <w:rtl/>
              </w:rPr>
              <w:t>المسافة بين العقد ≥ 80 سم، القطر ≤ 8 مم لسمك 2.5 سم و≤ 15 مم لسمك 5 سم، وتضاعف في الزان والماهوجني</w:t>
            </w:r>
          </w:p>
        </w:tc>
        <w:tc>
          <w:tcPr>
            <w:tcW w:w="794" w:type="dxa"/>
          </w:tcPr>
          <w:p w14:paraId="7F6F2156" w14:textId="77777777" w:rsidR="006E2323" w:rsidRDefault="00D0229F">
            <w:pPr>
              <w:bidi/>
              <w:jc w:val="center"/>
            </w:pPr>
            <w:r>
              <w:rPr>
                <w:sz w:val="18"/>
                <w:szCs w:val="18"/>
                <w:rtl/>
              </w:rPr>
              <w:t>W</w:t>
            </w:r>
          </w:p>
        </w:tc>
        <w:tc>
          <w:tcPr>
            <w:tcW w:w="794" w:type="dxa"/>
          </w:tcPr>
          <w:p w14:paraId="655EDFEB" w14:textId="77777777" w:rsidR="006E2323" w:rsidRDefault="00D0229F">
            <w:pPr>
              <w:bidi/>
              <w:jc w:val="center"/>
            </w:pPr>
            <w:r>
              <w:rPr>
                <w:sz w:val="18"/>
                <w:szCs w:val="18"/>
                <w:rtl/>
              </w:rPr>
              <w:t>☐</w:t>
            </w:r>
          </w:p>
        </w:tc>
        <w:tc>
          <w:tcPr>
            <w:tcW w:w="907" w:type="dxa"/>
          </w:tcPr>
          <w:p w14:paraId="03C127FF" w14:textId="77777777" w:rsidR="006E2323" w:rsidRDefault="00D0229F">
            <w:pPr>
              <w:bidi/>
              <w:jc w:val="center"/>
            </w:pPr>
            <w:r>
              <w:rPr>
                <w:sz w:val="18"/>
                <w:szCs w:val="18"/>
                <w:rtl/>
              </w:rPr>
              <w:t>☐</w:t>
            </w:r>
          </w:p>
        </w:tc>
        <w:tc>
          <w:tcPr>
            <w:tcW w:w="1247" w:type="dxa"/>
          </w:tcPr>
          <w:p w14:paraId="24280B26" w14:textId="77777777" w:rsidR="006E2323" w:rsidRDefault="006E2323">
            <w:pPr>
              <w:bidi/>
            </w:pPr>
          </w:p>
        </w:tc>
      </w:tr>
    </w:tbl>
    <w:p w14:paraId="57F1862F" w14:textId="77777777" w:rsidR="006E2323" w:rsidRDefault="006E2323">
      <w:pPr>
        <w:keepNext/>
        <w:bidi/>
        <w:spacing w:after="40"/>
      </w:pPr>
    </w:p>
    <w:p w14:paraId="67B5A23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E1C524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EE2208D" w14:textId="77777777">
        <w:trPr>
          <w:cantSplit/>
          <w:jc w:val="center"/>
        </w:trPr>
        <w:tc>
          <w:tcPr>
            <w:tcW w:w="3345" w:type="dxa"/>
            <w:shd w:val="clear" w:color="auto" w:fill="EEF1FA"/>
          </w:tcPr>
          <w:p w14:paraId="5F8E0A4B" w14:textId="77777777" w:rsidR="006E2323" w:rsidRDefault="00D0229F">
            <w:pPr>
              <w:keepNext/>
              <w:bidi/>
              <w:jc w:val="center"/>
            </w:pPr>
            <w:r>
              <w:rPr>
                <w:b/>
                <w:bCs/>
                <w:sz w:val="20"/>
                <w:szCs w:val="20"/>
                <w:rtl/>
              </w:rPr>
              <w:t>مهندس المقاول</w:t>
            </w:r>
          </w:p>
        </w:tc>
        <w:tc>
          <w:tcPr>
            <w:tcW w:w="3345" w:type="dxa"/>
            <w:shd w:val="clear" w:color="auto" w:fill="EEF1FA"/>
          </w:tcPr>
          <w:p w14:paraId="672DD38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4190503" w14:textId="77777777" w:rsidR="006E2323" w:rsidRDefault="00D0229F">
            <w:pPr>
              <w:keepNext/>
              <w:bidi/>
              <w:jc w:val="center"/>
            </w:pPr>
            <w:r>
              <w:rPr>
                <w:b/>
                <w:bCs/>
                <w:sz w:val="20"/>
                <w:szCs w:val="20"/>
                <w:rtl/>
              </w:rPr>
              <w:t>مدير المشروع</w:t>
            </w:r>
          </w:p>
        </w:tc>
      </w:tr>
      <w:tr w:rsidR="006E2323" w14:paraId="4DB6F1EB" w14:textId="77777777">
        <w:trPr>
          <w:cantSplit/>
          <w:trHeight w:val="397"/>
          <w:jc w:val="center"/>
        </w:trPr>
        <w:tc>
          <w:tcPr>
            <w:tcW w:w="3345" w:type="dxa"/>
          </w:tcPr>
          <w:p w14:paraId="3407A09C" w14:textId="77777777" w:rsidR="006E2323" w:rsidRDefault="00D0229F">
            <w:pPr>
              <w:keepNext/>
              <w:bidi/>
            </w:pPr>
            <w:r>
              <w:rPr>
                <w:sz w:val="19"/>
                <w:szCs w:val="19"/>
                <w:rtl/>
              </w:rPr>
              <w:t>الاسم:</w:t>
            </w:r>
          </w:p>
        </w:tc>
        <w:tc>
          <w:tcPr>
            <w:tcW w:w="3345" w:type="dxa"/>
          </w:tcPr>
          <w:p w14:paraId="23A93CEB" w14:textId="77777777" w:rsidR="006E2323" w:rsidRDefault="00D0229F">
            <w:pPr>
              <w:keepNext/>
              <w:bidi/>
            </w:pPr>
            <w:r>
              <w:rPr>
                <w:sz w:val="19"/>
                <w:szCs w:val="19"/>
                <w:rtl/>
              </w:rPr>
              <w:t>الاسم:</w:t>
            </w:r>
          </w:p>
        </w:tc>
        <w:tc>
          <w:tcPr>
            <w:tcW w:w="3345" w:type="dxa"/>
          </w:tcPr>
          <w:p w14:paraId="2E92B859" w14:textId="77777777" w:rsidR="006E2323" w:rsidRDefault="00D0229F">
            <w:pPr>
              <w:keepNext/>
              <w:bidi/>
            </w:pPr>
            <w:r>
              <w:rPr>
                <w:sz w:val="19"/>
                <w:szCs w:val="19"/>
                <w:rtl/>
              </w:rPr>
              <w:t>الاسم:</w:t>
            </w:r>
          </w:p>
        </w:tc>
      </w:tr>
      <w:tr w:rsidR="006E2323" w14:paraId="41F1D208" w14:textId="77777777">
        <w:trPr>
          <w:cantSplit/>
          <w:trHeight w:val="624"/>
          <w:jc w:val="center"/>
        </w:trPr>
        <w:tc>
          <w:tcPr>
            <w:tcW w:w="3345" w:type="dxa"/>
          </w:tcPr>
          <w:p w14:paraId="7E6B9810" w14:textId="77777777" w:rsidR="006E2323" w:rsidRDefault="00D0229F">
            <w:pPr>
              <w:keepNext/>
              <w:bidi/>
            </w:pPr>
            <w:r>
              <w:rPr>
                <w:sz w:val="19"/>
                <w:szCs w:val="19"/>
                <w:rtl/>
              </w:rPr>
              <w:t>التوقيع:</w:t>
            </w:r>
          </w:p>
        </w:tc>
        <w:tc>
          <w:tcPr>
            <w:tcW w:w="3345" w:type="dxa"/>
          </w:tcPr>
          <w:p w14:paraId="00B599E6" w14:textId="77777777" w:rsidR="006E2323" w:rsidRDefault="00D0229F">
            <w:pPr>
              <w:keepNext/>
              <w:bidi/>
            </w:pPr>
            <w:r>
              <w:rPr>
                <w:sz w:val="19"/>
                <w:szCs w:val="19"/>
                <w:rtl/>
              </w:rPr>
              <w:t>التوقيع:</w:t>
            </w:r>
          </w:p>
        </w:tc>
        <w:tc>
          <w:tcPr>
            <w:tcW w:w="3345" w:type="dxa"/>
          </w:tcPr>
          <w:p w14:paraId="51DDB83D" w14:textId="77777777" w:rsidR="006E2323" w:rsidRDefault="00D0229F">
            <w:pPr>
              <w:keepNext/>
              <w:bidi/>
            </w:pPr>
            <w:r>
              <w:rPr>
                <w:sz w:val="19"/>
                <w:szCs w:val="19"/>
                <w:rtl/>
              </w:rPr>
              <w:t>التوقيع:</w:t>
            </w:r>
          </w:p>
        </w:tc>
      </w:tr>
      <w:tr w:rsidR="006E2323" w14:paraId="1D303D1D" w14:textId="77777777">
        <w:trPr>
          <w:cantSplit/>
          <w:trHeight w:val="397"/>
          <w:jc w:val="center"/>
        </w:trPr>
        <w:tc>
          <w:tcPr>
            <w:tcW w:w="3345" w:type="dxa"/>
          </w:tcPr>
          <w:p w14:paraId="751341FD" w14:textId="77777777" w:rsidR="006E2323" w:rsidRDefault="00D0229F">
            <w:pPr>
              <w:bidi/>
            </w:pPr>
            <w:r>
              <w:rPr>
                <w:sz w:val="19"/>
                <w:szCs w:val="19"/>
                <w:rtl/>
              </w:rPr>
              <w:t>التاريخ:</w:t>
            </w:r>
          </w:p>
        </w:tc>
        <w:tc>
          <w:tcPr>
            <w:tcW w:w="3345" w:type="dxa"/>
          </w:tcPr>
          <w:p w14:paraId="7ED772E1" w14:textId="77777777" w:rsidR="006E2323" w:rsidRDefault="00D0229F">
            <w:pPr>
              <w:bidi/>
            </w:pPr>
            <w:r>
              <w:rPr>
                <w:sz w:val="19"/>
                <w:szCs w:val="19"/>
                <w:rtl/>
              </w:rPr>
              <w:t>التاريخ:</w:t>
            </w:r>
          </w:p>
        </w:tc>
        <w:tc>
          <w:tcPr>
            <w:tcW w:w="3345" w:type="dxa"/>
          </w:tcPr>
          <w:p w14:paraId="2A5F1834" w14:textId="77777777" w:rsidR="006E2323" w:rsidRDefault="00D0229F">
            <w:pPr>
              <w:bidi/>
            </w:pPr>
            <w:r>
              <w:rPr>
                <w:sz w:val="19"/>
                <w:szCs w:val="19"/>
                <w:rtl/>
              </w:rPr>
              <w:t>التاريخ:</w:t>
            </w:r>
          </w:p>
        </w:tc>
      </w:tr>
    </w:tbl>
    <w:p w14:paraId="5EA53A2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161: استلام نوعية خشب النجارة المعمارية درجة ثانية</w:t>
      </w:r>
    </w:p>
    <w:p w14:paraId="03B5DCD8" w14:textId="77777777" w:rsidR="006E2323" w:rsidRDefault="00D0229F">
      <w:pPr>
        <w:bidi/>
        <w:spacing w:after="80"/>
      </w:pPr>
      <w:r>
        <w:rPr>
          <w:color w:val="5B6475"/>
          <w:sz w:val="19"/>
          <w:szCs w:val="19"/>
          <w:rtl/>
        </w:rPr>
        <w:t>التخصص: نجارة معمارية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E77B9F5" w14:textId="77777777">
        <w:trPr>
          <w:cantSplit/>
          <w:jc w:val="center"/>
        </w:trPr>
        <w:tc>
          <w:tcPr>
            <w:tcW w:w="2211" w:type="dxa"/>
            <w:shd w:val="clear" w:color="auto" w:fill="EEF1FA"/>
          </w:tcPr>
          <w:p w14:paraId="72E5EDAF" w14:textId="77777777" w:rsidR="006E2323" w:rsidRDefault="00D0229F">
            <w:pPr>
              <w:bidi/>
            </w:pPr>
            <w:r>
              <w:rPr>
                <w:sz w:val="19"/>
                <w:szCs w:val="19"/>
                <w:rtl/>
              </w:rPr>
              <w:t>المشروع</w:t>
            </w:r>
          </w:p>
        </w:tc>
        <w:tc>
          <w:tcPr>
            <w:tcW w:w="2721" w:type="dxa"/>
          </w:tcPr>
          <w:p w14:paraId="79DC3AA5" w14:textId="77777777" w:rsidR="006E2323" w:rsidRDefault="006E2323">
            <w:pPr>
              <w:bidi/>
            </w:pPr>
          </w:p>
        </w:tc>
        <w:tc>
          <w:tcPr>
            <w:tcW w:w="2211" w:type="dxa"/>
            <w:shd w:val="clear" w:color="auto" w:fill="EEF1FA"/>
          </w:tcPr>
          <w:p w14:paraId="10C2D7B0" w14:textId="77777777" w:rsidR="006E2323" w:rsidRDefault="00D0229F">
            <w:pPr>
              <w:bidi/>
            </w:pPr>
            <w:r>
              <w:rPr>
                <w:sz w:val="19"/>
                <w:szCs w:val="19"/>
                <w:rtl/>
              </w:rPr>
              <w:t>الشركة</w:t>
            </w:r>
          </w:p>
        </w:tc>
        <w:tc>
          <w:tcPr>
            <w:tcW w:w="2948" w:type="dxa"/>
          </w:tcPr>
          <w:p w14:paraId="1DD92546" w14:textId="77777777" w:rsidR="006E2323" w:rsidRDefault="006E2323">
            <w:pPr>
              <w:bidi/>
            </w:pPr>
          </w:p>
        </w:tc>
      </w:tr>
      <w:tr w:rsidR="006E2323" w14:paraId="78ED1DC0" w14:textId="77777777">
        <w:trPr>
          <w:cantSplit/>
          <w:jc w:val="center"/>
        </w:trPr>
        <w:tc>
          <w:tcPr>
            <w:tcW w:w="2211" w:type="dxa"/>
            <w:shd w:val="clear" w:color="auto" w:fill="EEF1FA"/>
          </w:tcPr>
          <w:p w14:paraId="4225C971" w14:textId="77777777" w:rsidR="006E2323" w:rsidRDefault="00D0229F">
            <w:pPr>
              <w:bidi/>
            </w:pPr>
            <w:r>
              <w:rPr>
                <w:sz w:val="19"/>
                <w:szCs w:val="19"/>
                <w:rtl/>
              </w:rPr>
              <w:t>المقاول / مقاول الباطن</w:t>
            </w:r>
          </w:p>
        </w:tc>
        <w:tc>
          <w:tcPr>
            <w:tcW w:w="2721" w:type="dxa"/>
          </w:tcPr>
          <w:p w14:paraId="3EADBAEF" w14:textId="77777777" w:rsidR="006E2323" w:rsidRDefault="006E2323">
            <w:pPr>
              <w:bidi/>
            </w:pPr>
          </w:p>
        </w:tc>
        <w:tc>
          <w:tcPr>
            <w:tcW w:w="2211" w:type="dxa"/>
            <w:shd w:val="clear" w:color="auto" w:fill="EEF1FA"/>
          </w:tcPr>
          <w:p w14:paraId="29E93639" w14:textId="77777777" w:rsidR="006E2323" w:rsidRDefault="00D0229F">
            <w:pPr>
              <w:bidi/>
            </w:pPr>
            <w:r>
              <w:rPr>
                <w:sz w:val="19"/>
                <w:szCs w:val="19"/>
                <w:rtl/>
              </w:rPr>
              <w:t>رقم طلب الاستلام IR</w:t>
            </w:r>
          </w:p>
        </w:tc>
        <w:tc>
          <w:tcPr>
            <w:tcW w:w="2948" w:type="dxa"/>
          </w:tcPr>
          <w:p w14:paraId="72D1E28D" w14:textId="77777777" w:rsidR="006E2323" w:rsidRDefault="006E2323">
            <w:pPr>
              <w:bidi/>
            </w:pPr>
          </w:p>
        </w:tc>
      </w:tr>
      <w:tr w:rsidR="006E2323" w14:paraId="2573AD9D" w14:textId="77777777">
        <w:trPr>
          <w:cantSplit/>
          <w:jc w:val="center"/>
        </w:trPr>
        <w:tc>
          <w:tcPr>
            <w:tcW w:w="2211" w:type="dxa"/>
            <w:shd w:val="clear" w:color="auto" w:fill="EEF1FA"/>
          </w:tcPr>
          <w:p w14:paraId="3B9B498F" w14:textId="77777777" w:rsidR="006E2323" w:rsidRDefault="00D0229F">
            <w:pPr>
              <w:bidi/>
            </w:pPr>
            <w:r>
              <w:rPr>
                <w:sz w:val="19"/>
                <w:szCs w:val="19"/>
                <w:rtl/>
              </w:rPr>
              <w:t>الموقع / المنسوب / المحور</w:t>
            </w:r>
          </w:p>
        </w:tc>
        <w:tc>
          <w:tcPr>
            <w:tcW w:w="2721" w:type="dxa"/>
          </w:tcPr>
          <w:p w14:paraId="4F61C1B3" w14:textId="77777777" w:rsidR="006E2323" w:rsidRDefault="006E2323">
            <w:pPr>
              <w:bidi/>
            </w:pPr>
          </w:p>
        </w:tc>
        <w:tc>
          <w:tcPr>
            <w:tcW w:w="2211" w:type="dxa"/>
            <w:shd w:val="clear" w:color="auto" w:fill="EEF1FA"/>
          </w:tcPr>
          <w:p w14:paraId="7450C631" w14:textId="77777777" w:rsidR="006E2323" w:rsidRDefault="00D0229F">
            <w:pPr>
              <w:bidi/>
            </w:pPr>
            <w:r>
              <w:rPr>
                <w:sz w:val="19"/>
                <w:szCs w:val="19"/>
                <w:rtl/>
              </w:rPr>
              <w:t>التاريخ والوقت</w:t>
            </w:r>
          </w:p>
        </w:tc>
        <w:tc>
          <w:tcPr>
            <w:tcW w:w="2948" w:type="dxa"/>
          </w:tcPr>
          <w:p w14:paraId="59D041A8" w14:textId="77777777" w:rsidR="006E2323" w:rsidRDefault="006E2323">
            <w:pPr>
              <w:bidi/>
            </w:pPr>
          </w:p>
        </w:tc>
      </w:tr>
      <w:tr w:rsidR="006E2323" w14:paraId="3A42684B" w14:textId="77777777">
        <w:trPr>
          <w:cantSplit/>
          <w:jc w:val="center"/>
        </w:trPr>
        <w:tc>
          <w:tcPr>
            <w:tcW w:w="2211" w:type="dxa"/>
            <w:shd w:val="clear" w:color="auto" w:fill="EEF1FA"/>
          </w:tcPr>
          <w:p w14:paraId="61D822DF" w14:textId="77777777" w:rsidR="006E2323" w:rsidRDefault="00D0229F">
            <w:pPr>
              <w:bidi/>
            </w:pPr>
            <w:r>
              <w:rPr>
                <w:sz w:val="19"/>
                <w:szCs w:val="19"/>
                <w:rtl/>
              </w:rPr>
              <w:t>المخططات المرجعية</w:t>
            </w:r>
          </w:p>
        </w:tc>
        <w:tc>
          <w:tcPr>
            <w:tcW w:w="2721" w:type="dxa"/>
          </w:tcPr>
          <w:p w14:paraId="3BBE9FC0" w14:textId="77777777" w:rsidR="006E2323" w:rsidRDefault="006E2323">
            <w:pPr>
              <w:bidi/>
            </w:pPr>
          </w:p>
        </w:tc>
        <w:tc>
          <w:tcPr>
            <w:tcW w:w="2211" w:type="dxa"/>
            <w:shd w:val="clear" w:color="auto" w:fill="EEF1FA"/>
          </w:tcPr>
          <w:p w14:paraId="1B036151" w14:textId="77777777" w:rsidR="006E2323" w:rsidRDefault="00D0229F">
            <w:pPr>
              <w:bidi/>
            </w:pPr>
            <w:r>
              <w:rPr>
                <w:sz w:val="19"/>
                <w:szCs w:val="19"/>
                <w:rtl/>
              </w:rPr>
              <w:t>رقم اعتماد المواد</w:t>
            </w:r>
          </w:p>
        </w:tc>
        <w:tc>
          <w:tcPr>
            <w:tcW w:w="2948" w:type="dxa"/>
          </w:tcPr>
          <w:p w14:paraId="6BB92EB9" w14:textId="77777777" w:rsidR="006E2323" w:rsidRDefault="006E2323">
            <w:pPr>
              <w:bidi/>
            </w:pPr>
          </w:p>
        </w:tc>
      </w:tr>
    </w:tbl>
    <w:p w14:paraId="20A7CD1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0B381FD" w14:textId="77777777">
        <w:trPr>
          <w:cantSplit/>
          <w:tblHeader/>
          <w:jc w:val="center"/>
        </w:trPr>
        <w:tc>
          <w:tcPr>
            <w:tcW w:w="454" w:type="dxa"/>
            <w:shd w:val="clear" w:color="auto" w:fill="052976"/>
          </w:tcPr>
          <w:p w14:paraId="60743FB3" w14:textId="77777777" w:rsidR="006E2323" w:rsidRDefault="00D0229F">
            <w:pPr>
              <w:bidi/>
              <w:jc w:val="center"/>
            </w:pPr>
            <w:r>
              <w:rPr>
                <w:b/>
                <w:bCs/>
                <w:color w:val="FFFFFF"/>
                <w:sz w:val="19"/>
                <w:szCs w:val="19"/>
                <w:rtl/>
              </w:rPr>
              <w:t>م</w:t>
            </w:r>
          </w:p>
        </w:tc>
        <w:tc>
          <w:tcPr>
            <w:tcW w:w="3742" w:type="dxa"/>
            <w:shd w:val="clear" w:color="auto" w:fill="052976"/>
          </w:tcPr>
          <w:p w14:paraId="66BCAD63" w14:textId="77777777" w:rsidR="006E2323" w:rsidRDefault="00D0229F">
            <w:pPr>
              <w:bidi/>
              <w:jc w:val="center"/>
            </w:pPr>
            <w:r>
              <w:rPr>
                <w:b/>
                <w:bCs/>
                <w:color w:val="FFFFFF"/>
                <w:sz w:val="19"/>
                <w:szCs w:val="19"/>
                <w:rtl/>
              </w:rPr>
              <w:t>بند الفحص</w:t>
            </w:r>
          </w:p>
        </w:tc>
        <w:tc>
          <w:tcPr>
            <w:tcW w:w="2154" w:type="dxa"/>
            <w:shd w:val="clear" w:color="auto" w:fill="052976"/>
          </w:tcPr>
          <w:p w14:paraId="6F54965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B19611A" w14:textId="77777777" w:rsidR="006E2323" w:rsidRDefault="00D0229F">
            <w:pPr>
              <w:bidi/>
              <w:jc w:val="center"/>
            </w:pPr>
            <w:r>
              <w:rPr>
                <w:b/>
                <w:bCs/>
                <w:color w:val="FFFFFF"/>
                <w:sz w:val="19"/>
                <w:szCs w:val="19"/>
                <w:rtl/>
              </w:rPr>
              <w:t>نقطة</w:t>
            </w:r>
          </w:p>
        </w:tc>
        <w:tc>
          <w:tcPr>
            <w:tcW w:w="794" w:type="dxa"/>
            <w:shd w:val="clear" w:color="auto" w:fill="052976"/>
          </w:tcPr>
          <w:p w14:paraId="37AEEAE7" w14:textId="77777777" w:rsidR="006E2323" w:rsidRDefault="00D0229F">
            <w:pPr>
              <w:bidi/>
              <w:jc w:val="center"/>
            </w:pPr>
            <w:r>
              <w:rPr>
                <w:b/>
                <w:bCs/>
                <w:color w:val="FFFFFF"/>
                <w:sz w:val="19"/>
                <w:szCs w:val="19"/>
                <w:rtl/>
              </w:rPr>
              <w:t>مطابق</w:t>
            </w:r>
          </w:p>
        </w:tc>
        <w:tc>
          <w:tcPr>
            <w:tcW w:w="907" w:type="dxa"/>
            <w:shd w:val="clear" w:color="auto" w:fill="052976"/>
          </w:tcPr>
          <w:p w14:paraId="4C766C32" w14:textId="77777777" w:rsidR="006E2323" w:rsidRDefault="00D0229F">
            <w:pPr>
              <w:bidi/>
              <w:jc w:val="center"/>
            </w:pPr>
            <w:r>
              <w:rPr>
                <w:b/>
                <w:bCs/>
                <w:color w:val="FFFFFF"/>
                <w:sz w:val="19"/>
                <w:szCs w:val="19"/>
                <w:rtl/>
              </w:rPr>
              <w:t>غير مطابق</w:t>
            </w:r>
          </w:p>
        </w:tc>
        <w:tc>
          <w:tcPr>
            <w:tcW w:w="1247" w:type="dxa"/>
            <w:shd w:val="clear" w:color="auto" w:fill="052976"/>
          </w:tcPr>
          <w:p w14:paraId="7621908E" w14:textId="77777777" w:rsidR="006E2323" w:rsidRDefault="00D0229F">
            <w:pPr>
              <w:bidi/>
              <w:jc w:val="center"/>
            </w:pPr>
            <w:r>
              <w:rPr>
                <w:b/>
                <w:bCs/>
                <w:color w:val="FFFFFF"/>
                <w:sz w:val="19"/>
                <w:szCs w:val="19"/>
                <w:rtl/>
              </w:rPr>
              <w:t>ملاحظات</w:t>
            </w:r>
          </w:p>
        </w:tc>
      </w:tr>
      <w:tr w:rsidR="006E2323" w14:paraId="51927E4B" w14:textId="77777777">
        <w:trPr>
          <w:cantSplit/>
          <w:jc w:val="center"/>
        </w:trPr>
        <w:tc>
          <w:tcPr>
            <w:tcW w:w="10092" w:type="dxa"/>
            <w:gridSpan w:val="7"/>
            <w:shd w:val="clear" w:color="auto" w:fill="DDE3F7"/>
          </w:tcPr>
          <w:p w14:paraId="018E77B1" w14:textId="77777777" w:rsidR="006E2323" w:rsidRDefault="00D0229F">
            <w:pPr>
              <w:keepNext/>
              <w:bidi/>
            </w:pPr>
            <w:r>
              <w:rPr>
                <w:b/>
                <w:bCs/>
                <w:sz w:val="19"/>
                <w:szCs w:val="19"/>
                <w:rtl/>
              </w:rPr>
              <w:t>قبل التنفيذ</w:t>
            </w:r>
          </w:p>
        </w:tc>
      </w:tr>
      <w:tr w:rsidR="006E2323" w14:paraId="43ED40FB" w14:textId="77777777">
        <w:trPr>
          <w:cantSplit/>
          <w:jc w:val="center"/>
        </w:trPr>
        <w:tc>
          <w:tcPr>
            <w:tcW w:w="454" w:type="dxa"/>
          </w:tcPr>
          <w:p w14:paraId="7C03E309" w14:textId="77777777" w:rsidR="006E2323" w:rsidRDefault="00D0229F">
            <w:pPr>
              <w:bidi/>
              <w:jc w:val="center"/>
            </w:pPr>
            <w:r>
              <w:rPr>
                <w:sz w:val="18"/>
                <w:szCs w:val="18"/>
                <w:rtl/>
              </w:rPr>
              <w:t>1</w:t>
            </w:r>
          </w:p>
        </w:tc>
        <w:tc>
          <w:tcPr>
            <w:tcW w:w="3742" w:type="dxa"/>
          </w:tcPr>
          <w:p w14:paraId="3C29D56B" w14:textId="77777777" w:rsidR="006E2323" w:rsidRDefault="00D0229F">
            <w:pPr>
              <w:bidi/>
            </w:pPr>
            <w:r>
              <w:rPr>
                <w:sz w:val="18"/>
                <w:szCs w:val="18"/>
                <w:rtl/>
              </w:rPr>
              <w:t>معدل النمو (ص 194)</w:t>
            </w:r>
          </w:p>
        </w:tc>
        <w:tc>
          <w:tcPr>
            <w:tcW w:w="2154" w:type="dxa"/>
          </w:tcPr>
          <w:p w14:paraId="2BED3B2B" w14:textId="77777777" w:rsidR="006E2323" w:rsidRDefault="00D0229F">
            <w:pPr>
              <w:bidi/>
            </w:pPr>
            <w:r>
              <w:rPr>
                <w:sz w:val="18"/>
                <w:szCs w:val="18"/>
                <w:rtl/>
              </w:rPr>
              <w:t>≥ 6 حلقات لكل 2.5 سم</w:t>
            </w:r>
          </w:p>
        </w:tc>
        <w:tc>
          <w:tcPr>
            <w:tcW w:w="794" w:type="dxa"/>
          </w:tcPr>
          <w:p w14:paraId="4703BD88" w14:textId="77777777" w:rsidR="006E2323" w:rsidRDefault="00D0229F">
            <w:pPr>
              <w:bidi/>
              <w:jc w:val="center"/>
            </w:pPr>
            <w:r>
              <w:rPr>
                <w:sz w:val="18"/>
                <w:szCs w:val="18"/>
                <w:rtl/>
              </w:rPr>
              <w:t>R</w:t>
            </w:r>
          </w:p>
        </w:tc>
        <w:tc>
          <w:tcPr>
            <w:tcW w:w="794" w:type="dxa"/>
          </w:tcPr>
          <w:p w14:paraId="758AED3C" w14:textId="77777777" w:rsidR="006E2323" w:rsidRDefault="00D0229F">
            <w:pPr>
              <w:bidi/>
              <w:jc w:val="center"/>
            </w:pPr>
            <w:r>
              <w:rPr>
                <w:sz w:val="18"/>
                <w:szCs w:val="18"/>
                <w:rtl/>
              </w:rPr>
              <w:t>☐</w:t>
            </w:r>
          </w:p>
        </w:tc>
        <w:tc>
          <w:tcPr>
            <w:tcW w:w="907" w:type="dxa"/>
          </w:tcPr>
          <w:p w14:paraId="6DBC0709" w14:textId="77777777" w:rsidR="006E2323" w:rsidRDefault="00D0229F">
            <w:pPr>
              <w:bidi/>
              <w:jc w:val="center"/>
            </w:pPr>
            <w:r>
              <w:rPr>
                <w:sz w:val="18"/>
                <w:szCs w:val="18"/>
                <w:rtl/>
              </w:rPr>
              <w:t>☐</w:t>
            </w:r>
          </w:p>
        </w:tc>
        <w:tc>
          <w:tcPr>
            <w:tcW w:w="1247" w:type="dxa"/>
          </w:tcPr>
          <w:p w14:paraId="6166E85E" w14:textId="77777777" w:rsidR="006E2323" w:rsidRDefault="006E2323">
            <w:pPr>
              <w:bidi/>
            </w:pPr>
          </w:p>
        </w:tc>
      </w:tr>
      <w:tr w:rsidR="006E2323" w14:paraId="1B5F6D43" w14:textId="77777777">
        <w:trPr>
          <w:cantSplit/>
          <w:jc w:val="center"/>
        </w:trPr>
        <w:tc>
          <w:tcPr>
            <w:tcW w:w="454" w:type="dxa"/>
          </w:tcPr>
          <w:p w14:paraId="7FE2A70F" w14:textId="77777777" w:rsidR="006E2323" w:rsidRDefault="00D0229F">
            <w:pPr>
              <w:bidi/>
              <w:jc w:val="center"/>
            </w:pPr>
            <w:r>
              <w:rPr>
                <w:sz w:val="18"/>
                <w:szCs w:val="18"/>
                <w:rtl/>
              </w:rPr>
              <w:t>2</w:t>
            </w:r>
          </w:p>
        </w:tc>
        <w:tc>
          <w:tcPr>
            <w:tcW w:w="3742" w:type="dxa"/>
          </w:tcPr>
          <w:p w14:paraId="352FEE66" w14:textId="77777777" w:rsidR="006E2323" w:rsidRDefault="00D0229F">
            <w:pPr>
              <w:bidi/>
            </w:pPr>
            <w:r>
              <w:rPr>
                <w:sz w:val="18"/>
                <w:szCs w:val="18"/>
                <w:rtl/>
              </w:rPr>
              <w:t>اللحاء منسوباً للمقاسات الغشيمة مع إزالته بعد التشغيل (ص 194)</w:t>
            </w:r>
          </w:p>
        </w:tc>
        <w:tc>
          <w:tcPr>
            <w:tcW w:w="2154" w:type="dxa"/>
          </w:tcPr>
          <w:p w14:paraId="0AD993F4" w14:textId="77777777" w:rsidR="006E2323" w:rsidRDefault="00D0229F">
            <w:pPr>
              <w:bidi/>
            </w:pPr>
            <w:r>
              <w:rPr>
                <w:sz w:val="18"/>
                <w:szCs w:val="18"/>
                <w:rtl/>
              </w:rPr>
              <w:t>≤ 1/10</w:t>
            </w:r>
          </w:p>
        </w:tc>
        <w:tc>
          <w:tcPr>
            <w:tcW w:w="794" w:type="dxa"/>
          </w:tcPr>
          <w:p w14:paraId="580DA366" w14:textId="77777777" w:rsidR="006E2323" w:rsidRDefault="00D0229F">
            <w:pPr>
              <w:bidi/>
              <w:jc w:val="center"/>
            </w:pPr>
            <w:r>
              <w:rPr>
                <w:sz w:val="18"/>
                <w:szCs w:val="18"/>
                <w:rtl/>
              </w:rPr>
              <w:t>W</w:t>
            </w:r>
          </w:p>
        </w:tc>
        <w:tc>
          <w:tcPr>
            <w:tcW w:w="794" w:type="dxa"/>
          </w:tcPr>
          <w:p w14:paraId="1E425CE5" w14:textId="77777777" w:rsidR="006E2323" w:rsidRDefault="00D0229F">
            <w:pPr>
              <w:bidi/>
              <w:jc w:val="center"/>
            </w:pPr>
            <w:r>
              <w:rPr>
                <w:sz w:val="18"/>
                <w:szCs w:val="18"/>
                <w:rtl/>
              </w:rPr>
              <w:t>☐</w:t>
            </w:r>
          </w:p>
        </w:tc>
        <w:tc>
          <w:tcPr>
            <w:tcW w:w="907" w:type="dxa"/>
          </w:tcPr>
          <w:p w14:paraId="72F272B0" w14:textId="77777777" w:rsidR="006E2323" w:rsidRDefault="00D0229F">
            <w:pPr>
              <w:bidi/>
              <w:jc w:val="center"/>
            </w:pPr>
            <w:r>
              <w:rPr>
                <w:sz w:val="18"/>
                <w:szCs w:val="18"/>
                <w:rtl/>
              </w:rPr>
              <w:t>☐</w:t>
            </w:r>
          </w:p>
        </w:tc>
        <w:tc>
          <w:tcPr>
            <w:tcW w:w="1247" w:type="dxa"/>
          </w:tcPr>
          <w:p w14:paraId="5A26BE4D" w14:textId="77777777" w:rsidR="006E2323" w:rsidRDefault="006E2323">
            <w:pPr>
              <w:bidi/>
            </w:pPr>
          </w:p>
        </w:tc>
      </w:tr>
      <w:tr w:rsidR="006E2323" w14:paraId="03A16B25" w14:textId="77777777">
        <w:trPr>
          <w:cantSplit/>
          <w:jc w:val="center"/>
        </w:trPr>
        <w:tc>
          <w:tcPr>
            <w:tcW w:w="454" w:type="dxa"/>
          </w:tcPr>
          <w:p w14:paraId="36EF5C49" w14:textId="77777777" w:rsidR="006E2323" w:rsidRDefault="00D0229F">
            <w:pPr>
              <w:bidi/>
              <w:jc w:val="center"/>
            </w:pPr>
            <w:r>
              <w:rPr>
                <w:sz w:val="18"/>
                <w:szCs w:val="18"/>
                <w:rtl/>
              </w:rPr>
              <w:t>3</w:t>
            </w:r>
          </w:p>
        </w:tc>
        <w:tc>
          <w:tcPr>
            <w:tcW w:w="3742" w:type="dxa"/>
          </w:tcPr>
          <w:p w14:paraId="17B43829" w14:textId="77777777" w:rsidR="006E2323" w:rsidRDefault="00D0229F">
            <w:pPr>
              <w:bidi/>
            </w:pPr>
            <w:r>
              <w:rPr>
                <w:sz w:val="18"/>
                <w:szCs w:val="18"/>
                <w:rtl/>
              </w:rPr>
              <w:t>السماح بلب الخشب بشرط أن يكون متماسكاً وجافاً (ص 194)</w:t>
            </w:r>
          </w:p>
        </w:tc>
        <w:tc>
          <w:tcPr>
            <w:tcW w:w="2154" w:type="dxa"/>
          </w:tcPr>
          <w:p w14:paraId="77DB35FD" w14:textId="77777777" w:rsidR="006E2323" w:rsidRDefault="006E2323">
            <w:pPr>
              <w:bidi/>
            </w:pPr>
          </w:p>
        </w:tc>
        <w:tc>
          <w:tcPr>
            <w:tcW w:w="794" w:type="dxa"/>
          </w:tcPr>
          <w:p w14:paraId="2FB3147C" w14:textId="77777777" w:rsidR="006E2323" w:rsidRDefault="00D0229F">
            <w:pPr>
              <w:bidi/>
              <w:jc w:val="center"/>
            </w:pPr>
            <w:r>
              <w:rPr>
                <w:sz w:val="18"/>
                <w:szCs w:val="18"/>
                <w:rtl/>
              </w:rPr>
              <w:t>W</w:t>
            </w:r>
          </w:p>
        </w:tc>
        <w:tc>
          <w:tcPr>
            <w:tcW w:w="794" w:type="dxa"/>
          </w:tcPr>
          <w:p w14:paraId="0425B058" w14:textId="77777777" w:rsidR="006E2323" w:rsidRDefault="00D0229F">
            <w:pPr>
              <w:bidi/>
              <w:jc w:val="center"/>
            </w:pPr>
            <w:r>
              <w:rPr>
                <w:sz w:val="18"/>
                <w:szCs w:val="18"/>
                <w:rtl/>
              </w:rPr>
              <w:t>☐</w:t>
            </w:r>
          </w:p>
        </w:tc>
        <w:tc>
          <w:tcPr>
            <w:tcW w:w="907" w:type="dxa"/>
          </w:tcPr>
          <w:p w14:paraId="34EAC489" w14:textId="77777777" w:rsidR="006E2323" w:rsidRDefault="00D0229F">
            <w:pPr>
              <w:bidi/>
              <w:jc w:val="center"/>
            </w:pPr>
            <w:r>
              <w:rPr>
                <w:sz w:val="18"/>
                <w:szCs w:val="18"/>
                <w:rtl/>
              </w:rPr>
              <w:t>☐</w:t>
            </w:r>
          </w:p>
        </w:tc>
        <w:tc>
          <w:tcPr>
            <w:tcW w:w="1247" w:type="dxa"/>
          </w:tcPr>
          <w:p w14:paraId="2D8287D3" w14:textId="77777777" w:rsidR="006E2323" w:rsidRDefault="006E2323">
            <w:pPr>
              <w:bidi/>
            </w:pPr>
          </w:p>
        </w:tc>
      </w:tr>
      <w:tr w:rsidR="006E2323" w14:paraId="0F0FE1BF" w14:textId="77777777">
        <w:trPr>
          <w:cantSplit/>
          <w:jc w:val="center"/>
        </w:trPr>
        <w:tc>
          <w:tcPr>
            <w:tcW w:w="454" w:type="dxa"/>
          </w:tcPr>
          <w:p w14:paraId="62981479" w14:textId="77777777" w:rsidR="006E2323" w:rsidRDefault="00D0229F">
            <w:pPr>
              <w:bidi/>
              <w:jc w:val="center"/>
            </w:pPr>
            <w:r>
              <w:rPr>
                <w:sz w:val="18"/>
                <w:szCs w:val="18"/>
                <w:rtl/>
              </w:rPr>
              <w:t>4</w:t>
            </w:r>
          </w:p>
        </w:tc>
        <w:tc>
          <w:tcPr>
            <w:tcW w:w="3742" w:type="dxa"/>
          </w:tcPr>
          <w:p w14:paraId="7F566256" w14:textId="77777777" w:rsidR="006E2323" w:rsidRDefault="00D0229F">
            <w:pPr>
              <w:bidi/>
            </w:pPr>
            <w:r>
              <w:rPr>
                <w:sz w:val="18"/>
                <w:szCs w:val="18"/>
                <w:rtl/>
              </w:rPr>
              <w:t>التشققات مع الترميم (ص 194)</w:t>
            </w:r>
          </w:p>
        </w:tc>
        <w:tc>
          <w:tcPr>
            <w:tcW w:w="2154" w:type="dxa"/>
          </w:tcPr>
          <w:p w14:paraId="30076B2A" w14:textId="77777777" w:rsidR="006E2323" w:rsidRDefault="00D0229F">
            <w:pPr>
              <w:bidi/>
            </w:pPr>
            <w:r>
              <w:rPr>
                <w:sz w:val="18"/>
                <w:szCs w:val="18"/>
                <w:rtl/>
              </w:rPr>
              <w:t>عرض ≤ 2.0 مم وعمق ≤ نصف سمك اللوح</w:t>
            </w:r>
          </w:p>
        </w:tc>
        <w:tc>
          <w:tcPr>
            <w:tcW w:w="794" w:type="dxa"/>
          </w:tcPr>
          <w:p w14:paraId="27A6EFB8" w14:textId="77777777" w:rsidR="006E2323" w:rsidRDefault="00D0229F">
            <w:pPr>
              <w:bidi/>
              <w:jc w:val="center"/>
            </w:pPr>
            <w:r>
              <w:rPr>
                <w:sz w:val="18"/>
                <w:szCs w:val="18"/>
                <w:rtl/>
              </w:rPr>
              <w:t>W</w:t>
            </w:r>
          </w:p>
        </w:tc>
        <w:tc>
          <w:tcPr>
            <w:tcW w:w="794" w:type="dxa"/>
          </w:tcPr>
          <w:p w14:paraId="4A4727EE" w14:textId="77777777" w:rsidR="006E2323" w:rsidRDefault="00D0229F">
            <w:pPr>
              <w:bidi/>
              <w:jc w:val="center"/>
            </w:pPr>
            <w:r>
              <w:rPr>
                <w:sz w:val="18"/>
                <w:szCs w:val="18"/>
                <w:rtl/>
              </w:rPr>
              <w:t>☐</w:t>
            </w:r>
          </w:p>
        </w:tc>
        <w:tc>
          <w:tcPr>
            <w:tcW w:w="907" w:type="dxa"/>
          </w:tcPr>
          <w:p w14:paraId="26D3B73F" w14:textId="77777777" w:rsidR="006E2323" w:rsidRDefault="00D0229F">
            <w:pPr>
              <w:bidi/>
              <w:jc w:val="center"/>
            </w:pPr>
            <w:r>
              <w:rPr>
                <w:sz w:val="18"/>
                <w:szCs w:val="18"/>
                <w:rtl/>
              </w:rPr>
              <w:t>☐</w:t>
            </w:r>
          </w:p>
        </w:tc>
        <w:tc>
          <w:tcPr>
            <w:tcW w:w="1247" w:type="dxa"/>
          </w:tcPr>
          <w:p w14:paraId="2329A0F0" w14:textId="77777777" w:rsidR="006E2323" w:rsidRDefault="006E2323">
            <w:pPr>
              <w:bidi/>
            </w:pPr>
          </w:p>
        </w:tc>
      </w:tr>
      <w:tr w:rsidR="006E2323" w14:paraId="5D3D65F9" w14:textId="77777777">
        <w:trPr>
          <w:cantSplit/>
          <w:jc w:val="center"/>
        </w:trPr>
        <w:tc>
          <w:tcPr>
            <w:tcW w:w="454" w:type="dxa"/>
          </w:tcPr>
          <w:p w14:paraId="6F540598" w14:textId="77777777" w:rsidR="006E2323" w:rsidRDefault="00D0229F">
            <w:pPr>
              <w:bidi/>
              <w:jc w:val="center"/>
            </w:pPr>
            <w:r>
              <w:rPr>
                <w:sz w:val="18"/>
                <w:szCs w:val="18"/>
                <w:rtl/>
              </w:rPr>
              <w:t>5</w:t>
            </w:r>
          </w:p>
        </w:tc>
        <w:tc>
          <w:tcPr>
            <w:tcW w:w="3742" w:type="dxa"/>
          </w:tcPr>
          <w:p w14:paraId="056794AE" w14:textId="77777777" w:rsidR="006E2323" w:rsidRDefault="00D0229F">
            <w:pPr>
              <w:bidi/>
            </w:pPr>
            <w:r>
              <w:rPr>
                <w:sz w:val="18"/>
                <w:szCs w:val="18"/>
                <w:rtl/>
              </w:rPr>
              <w:t>عدم التسويس مع السماح بجيوب صمغية نادرة في الصلب (ص 194)</w:t>
            </w:r>
          </w:p>
        </w:tc>
        <w:tc>
          <w:tcPr>
            <w:tcW w:w="2154" w:type="dxa"/>
          </w:tcPr>
          <w:p w14:paraId="71BF7F72" w14:textId="77777777" w:rsidR="006E2323" w:rsidRDefault="00D0229F">
            <w:pPr>
              <w:bidi/>
            </w:pPr>
            <w:r>
              <w:rPr>
                <w:sz w:val="18"/>
                <w:szCs w:val="18"/>
                <w:rtl/>
              </w:rPr>
              <w:t>شقوق طول 2 إلى 6 سم بعمق 1.5 مم</w:t>
            </w:r>
          </w:p>
        </w:tc>
        <w:tc>
          <w:tcPr>
            <w:tcW w:w="794" w:type="dxa"/>
          </w:tcPr>
          <w:p w14:paraId="5A892702" w14:textId="77777777" w:rsidR="006E2323" w:rsidRDefault="00D0229F">
            <w:pPr>
              <w:bidi/>
              <w:jc w:val="center"/>
            </w:pPr>
            <w:r>
              <w:rPr>
                <w:sz w:val="18"/>
                <w:szCs w:val="18"/>
                <w:rtl/>
              </w:rPr>
              <w:t>W</w:t>
            </w:r>
          </w:p>
        </w:tc>
        <w:tc>
          <w:tcPr>
            <w:tcW w:w="794" w:type="dxa"/>
          </w:tcPr>
          <w:p w14:paraId="5AAA5576" w14:textId="77777777" w:rsidR="006E2323" w:rsidRDefault="00D0229F">
            <w:pPr>
              <w:bidi/>
              <w:jc w:val="center"/>
            </w:pPr>
            <w:r>
              <w:rPr>
                <w:sz w:val="18"/>
                <w:szCs w:val="18"/>
                <w:rtl/>
              </w:rPr>
              <w:t>☐</w:t>
            </w:r>
          </w:p>
        </w:tc>
        <w:tc>
          <w:tcPr>
            <w:tcW w:w="907" w:type="dxa"/>
          </w:tcPr>
          <w:p w14:paraId="539D729F" w14:textId="77777777" w:rsidR="006E2323" w:rsidRDefault="00D0229F">
            <w:pPr>
              <w:bidi/>
              <w:jc w:val="center"/>
            </w:pPr>
            <w:r>
              <w:rPr>
                <w:sz w:val="18"/>
                <w:szCs w:val="18"/>
                <w:rtl/>
              </w:rPr>
              <w:t>☐</w:t>
            </w:r>
          </w:p>
        </w:tc>
        <w:tc>
          <w:tcPr>
            <w:tcW w:w="1247" w:type="dxa"/>
          </w:tcPr>
          <w:p w14:paraId="5A432709" w14:textId="77777777" w:rsidR="006E2323" w:rsidRDefault="006E2323">
            <w:pPr>
              <w:bidi/>
            </w:pPr>
          </w:p>
        </w:tc>
      </w:tr>
      <w:tr w:rsidR="006E2323" w14:paraId="72E0D4CE" w14:textId="77777777">
        <w:trPr>
          <w:cantSplit/>
          <w:jc w:val="center"/>
        </w:trPr>
        <w:tc>
          <w:tcPr>
            <w:tcW w:w="454" w:type="dxa"/>
          </w:tcPr>
          <w:p w14:paraId="177DFC44" w14:textId="77777777" w:rsidR="006E2323" w:rsidRDefault="00D0229F">
            <w:pPr>
              <w:bidi/>
              <w:jc w:val="center"/>
            </w:pPr>
            <w:r>
              <w:rPr>
                <w:sz w:val="18"/>
                <w:szCs w:val="18"/>
                <w:rtl/>
              </w:rPr>
              <w:t>6</w:t>
            </w:r>
          </w:p>
        </w:tc>
        <w:tc>
          <w:tcPr>
            <w:tcW w:w="3742" w:type="dxa"/>
          </w:tcPr>
          <w:p w14:paraId="57438B60" w14:textId="77777777" w:rsidR="006E2323" w:rsidRDefault="00D0229F">
            <w:pPr>
              <w:bidi/>
            </w:pPr>
            <w:r>
              <w:rPr>
                <w:sz w:val="18"/>
                <w:szCs w:val="18"/>
                <w:rtl/>
              </w:rPr>
              <w:t>الفطريات (ص 194)</w:t>
            </w:r>
          </w:p>
        </w:tc>
        <w:tc>
          <w:tcPr>
            <w:tcW w:w="2154" w:type="dxa"/>
          </w:tcPr>
          <w:p w14:paraId="5546D770" w14:textId="77777777" w:rsidR="006E2323" w:rsidRDefault="00D0229F">
            <w:pPr>
              <w:bidi/>
            </w:pPr>
            <w:r>
              <w:rPr>
                <w:sz w:val="18"/>
                <w:szCs w:val="18"/>
                <w:rtl/>
              </w:rPr>
              <w:t>≤ 1/100 من مسطح الخشب</w:t>
            </w:r>
          </w:p>
        </w:tc>
        <w:tc>
          <w:tcPr>
            <w:tcW w:w="794" w:type="dxa"/>
          </w:tcPr>
          <w:p w14:paraId="19C3BD4E" w14:textId="77777777" w:rsidR="006E2323" w:rsidRDefault="00D0229F">
            <w:pPr>
              <w:bidi/>
              <w:jc w:val="center"/>
            </w:pPr>
            <w:r>
              <w:rPr>
                <w:sz w:val="18"/>
                <w:szCs w:val="18"/>
                <w:rtl/>
              </w:rPr>
              <w:t>W</w:t>
            </w:r>
          </w:p>
        </w:tc>
        <w:tc>
          <w:tcPr>
            <w:tcW w:w="794" w:type="dxa"/>
          </w:tcPr>
          <w:p w14:paraId="0542161B" w14:textId="77777777" w:rsidR="006E2323" w:rsidRDefault="00D0229F">
            <w:pPr>
              <w:bidi/>
              <w:jc w:val="center"/>
            </w:pPr>
            <w:r>
              <w:rPr>
                <w:sz w:val="18"/>
                <w:szCs w:val="18"/>
                <w:rtl/>
              </w:rPr>
              <w:t>☐</w:t>
            </w:r>
          </w:p>
        </w:tc>
        <w:tc>
          <w:tcPr>
            <w:tcW w:w="907" w:type="dxa"/>
          </w:tcPr>
          <w:p w14:paraId="5356C932" w14:textId="77777777" w:rsidR="006E2323" w:rsidRDefault="00D0229F">
            <w:pPr>
              <w:bidi/>
              <w:jc w:val="center"/>
            </w:pPr>
            <w:r>
              <w:rPr>
                <w:sz w:val="18"/>
                <w:szCs w:val="18"/>
                <w:rtl/>
              </w:rPr>
              <w:t>☐</w:t>
            </w:r>
          </w:p>
        </w:tc>
        <w:tc>
          <w:tcPr>
            <w:tcW w:w="1247" w:type="dxa"/>
          </w:tcPr>
          <w:p w14:paraId="437176A1" w14:textId="77777777" w:rsidR="006E2323" w:rsidRDefault="006E2323">
            <w:pPr>
              <w:bidi/>
            </w:pPr>
          </w:p>
        </w:tc>
      </w:tr>
      <w:tr w:rsidR="006E2323" w14:paraId="473720C8" w14:textId="77777777">
        <w:trPr>
          <w:cantSplit/>
          <w:jc w:val="center"/>
        </w:trPr>
        <w:tc>
          <w:tcPr>
            <w:tcW w:w="454" w:type="dxa"/>
          </w:tcPr>
          <w:p w14:paraId="3650C644" w14:textId="77777777" w:rsidR="006E2323" w:rsidRDefault="00D0229F">
            <w:pPr>
              <w:bidi/>
              <w:jc w:val="center"/>
            </w:pPr>
            <w:r>
              <w:rPr>
                <w:sz w:val="18"/>
                <w:szCs w:val="18"/>
                <w:rtl/>
              </w:rPr>
              <w:t>7</w:t>
            </w:r>
          </w:p>
        </w:tc>
        <w:tc>
          <w:tcPr>
            <w:tcW w:w="3742" w:type="dxa"/>
          </w:tcPr>
          <w:p w14:paraId="53D2FA0A" w14:textId="77777777" w:rsidR="006E2323" w:rsidRDefault="00D0229F">
            <w:pPr>
              <w:bidi/>
            </w:pPr>
            <w:r>
              <w:rPr>
                <w:sz w:val="18"/>
                <w:szCs w:val="18"/>
                <w:rtl/>
              </w:rPr>
              <w:t>فحص حجم وعدد العقد وقياس التقوس والالتواء وميل التجزيع لخشب الدرجة الثانية (ص 194)</w:t>
            </w:r>
          </w:p>
        </w:tc>
        <w:tc>
          <w:tcPr>
            <w:tcW w:w="2154" w:type="dxa"/>
          </w:tcPr>
          <w:p w14:paraId="5FCF3B94" w14:textId="77777777" w:rsidR="006E2323" w:rsidRDefault="00D0229F">
            <w:pPr>
              <w:bidi/>
            </w:pPr>
            <w:r>
              <w:rPr>
                <w:sz w:val="18"/>
                <w:szCs w:val="18"/>
                <w:rtl/>
              </w:rPr>
              <w:t>عقد بمسافة ≥ 50 سم وقطر ≤ 16 مم (بوصة) و26 مم (بوصتين)؛ تقوس عرضي ≤ 2/10 وطولي والتواء ≤ 15/1000؛ ميل 1/10 للين و1/6 للصلب</w:t>
            </w:r>
          </w:p>
        </w:tc>
        <w:tc>
          <w:tcPr>
            <w:tcW w:w="794" w:type="dxa"/>
          </w:tcPr>
          <w:p w14:paraId="2C2D96D3" w14:textId="77777777" w:rsidR="006E2323" w:rsidRDefault="00D0229F">
            <w:pPr>
              <w:bidi/>
              <w:jc w:val="center"/>
            </w:pPr>
            <w:r>
              <w:rPr>
                <w:sz w:val="18"/>
                <w:szCs w:val="18"/>
                <w:rtl/>
              </w:rPr>
              <w:t>W</w:t>
            </w:r>
          </w:p>
        </w:tc>
        <w:tc>
          <w:tcPr>
            <w:tcW w:w="794" w:type="dxa"/>
          </w:tcPr>
          <w:p w14:paraId="6BFFF25E" w14:textId="77777777" w:rsidR="006E2323" w:rsidRDefault="00D0229F">
            <w:pPr>
              <w:bidi/>
              <w:jc w:val="center"/>
            </w:pPr>
            <w:r>
              <w:rPr>
                <w:sz w:val="18"/>
                <w:szCs w:val="18"/>
                <w:rtl/>
              </w:rPr>
              <w:t>☐</w:t>
            </w:r>
          </w:p>
        </w:tc>
        <w:tc>
          <w:tcPr>
            <w:tcW w:w="907" w:type="dxa"/>
          </w:tcPr>
          <w:p w14:paraId="5501F88F" w14:textId="77777777" w:rsidR="006E2323" w:rsidRDefault="00D0229F">
            <w:pPr>
              <w:bidi/>
              <w:jc w:val="center"/>
            </w:pPr>
            <w:r>
              <w:rPr>
                <w:sz w:val="18"/>
                <w:szCs w:val="18"/>
                <w:rtl/>
              </w:rPr>
              <w:t>☐</w:t>
            </w:r>
          </w:p>
        </w:tc>
        <w:tc>
          <w:tcPr>
            <w:tcW w:w="1247" w:type="dxa"/>
          </w:tcPr>
          <w:p w14:paraId="47A95BE4" w14:textId="77777777" w:rsidR="006E2323" w:rsidRDefault="006E2323">
            <w:pPr>
              <w:bidi/>
            </w:pPr>
          </w:p>
        </w:tc>
      </w:tr>
    </w:tbl>
    <w:p w14:paraId="28F1622A" w14:textId="77777777" w:rsidR="006E2323" w:rsidRDefault="006E2323">
      <w:pPr>
        <w:keepNext/>
        <w:bidi/>
        <w:spacing w:after="40"/>
      </w:pPr>
    </w:p>
    <w:p w14:paraId="4F4FA000"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CBA096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8BDC4FA" w14:textId="77777777">
        <w:trPr>
          <w:cantSplit/>
          <w:jc w:val="center"/>
        </w:trPr>
        <w:tc>
          <w:tcPr>
            <w:tcW w:w="3345" w:type="dxa"/>
            <w:shd w:val="clear" w:color="auto" w:fill="EEF1FA"/>
          </w:tcPr>
          <w:p w14:paraId="480863E1" w14:textId="77777777" w:rsidR="006E2323" w:rsidRDefault="00D0229F">
            <w:pPr>
              <w:keepNext/>
              <w:bidi/>
              <w:jc w:val="center"/>
            </w:pPr>
            <w:r>
              <w:rPr>
                <w:b/>
                <w:bCs/>
                <w:sz w:val="20"/>
                <w:szCs w:val="20"/>
                <w:rtl/>
              </w:rPr>
              <w:t>مهندس المقاول</w:t>
            </w:r>
          </w:p>
        </w:tc>
        <w:tc>
          <w:tcPr>
            <w:tcW w:w="3345" w:type="dxa"/>
            <w:shd w:val="clear" w:color="auto" w:fill="EEF1FA"/>
          </w:tcPr>
          <w:p w14:paraId="04EC7AF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F353EF9" w14:textId="77777777" w:rsidR="006E2323" w:rsidRDefault="00D0229F">
            <w:pPr>
              <w:keepNext/>
              <w:bidi/>
              <w:jc w:val="center"/>
            </w:pPr>
            <w:r>
              <w:rPr>
                <w:b/>
                <w:bCs/>
                <w:sz w:val="20"/>
                <w:szCs w:val="20"/>
                <w:rtl/>
              </w:rPr>
              <w:t>مدير المشروع</w:t>
            </w:r>
          </w:p>
        </w:tc>
      </w:tr>
      <w:tr w:rsidR="006E2323" w14:paraId="3D5452CA" w14:textId="77777777">
        <w:trPr>
          <w:cantSplit/>
          <w:trHeight w:val="397"/>
          <w:jc w:val="center"/>
        </w:trPr>
        <w:tc>
          <w:tcPr>
            <w:tcW w:w="3345" w:type="dxa"/>
          </w:tcPr>
          <w:p w14:paraId="633A81A9" w14:textId="77777777" w:rsidR="006E2323" w:rsidRDefault="00D0229F">
            <w:pPr>
              <w:keepNext/>
              <w:bidi/>
            </w:pPr>
            <w:r>
              <w:rPr>
                <w:sz w:val="19"/>
                <w:szCs w:val="19"/>
                <w:rtl/>
              </w:rPr>
              <w:t>الاسم:</w:t>
            </w:r>
          </w:p>
        </w:tc>
        <w:tc>
          <w:tcPr>
            <w:tcW w:w="3345" w:type="dxa"/>
          </w:tcPr>
          <w:p w14:paraId="568D1E3D" w14:textId="77777777" w:rsidR="006E2323" w:rsidRDefault="00D0229F">
            <w:pPr>
              <w:keepNext/>
              <w:bidi/>
            </w:pPr>
            <w:r>
              <w:rPr>
                <w:sz w:val="19"/>
                <w:szCs w:val="19"/>
                <w:rtl/>
              </w:rPr>
              <w:t>الاسم:</w:t>
            </w:r>
          </w:p>
        </w:tc>
        <w:tc>
          <w:tcPr>
            <w:tcW w:w="3345" w:type="dxa"/>
          </w:tcPr>
          <w:p w14:paraId="7ECDEEEF" w14:textId="77777777" w:rsidR="006E2323" w:rsidRDefault="00D0229F">
            <w:pPr>
              <w:keepNext/>
              <w:bidi/>
            </w:pPr>
            <w:r>
              <w:rPr>
                <w:sz w:val="19"/>
                <w:szCs w:val="19"/>
                <w:rtl/>
              </w:rPr>
              <w:t>الاسم:</w:t>
            </w:r>
          </w:p>
        </w:tc>
      </w:tr>
      <w:tr w:rsidR="006E2323" w14:paraId="37BA316C" w14:textId="77777777">
        <w:trPr>
          <w:cantSplit/>
          <w:trHeight w:val="624"/>
          <w:jc w:val="center"/>
        </w:trPr>
        <w:tc>
          <w:tcPr>
            <w:tcW w:w="3345" w:type="dxa"/>
          </w:tcPr>
          <w:p w14:paraId="66F8F4E9" w14:textId="77777777" w:rsidR="006E2323" w:rsidRDefault="00D0229F">
            <w:pPr>
              <w:keepNext/>
              <w:bidi/>
            </w:pPr>
            <w:r>
              <w:rPr>
                <w:sz w:val="19"/>
                <w:szCs w:val="19"/>
                <w:rtl/>
              </w:rPr>
              <w:t>التوقيع:</w:t>
            </w:r>
          </w:p>
        </w:tc>
        <w:tc>
          <w:tcPr>
            <w:tcW w:w="3345" w:type="dxa"/>
          </w:tcPr>
          <w:p w14:paraId="77D86D33" w14:textId="77777777" w:rsidR="006E2323" w:rsidRDefault="00D0229F">
            <w:pPr>
              <w:keepNext/>
              <w:bidi/>
            </w:pPr>
            <w:r>
              <w:rPr>
                <w:sz w:val="19"/>
                <w:szCs w:val="19"/>
                <w:rtl/>
              </w:rPr>
              <w:t>التوقيع:</w:t>
            </w:r>
          </w:p>
        </w:tc>
        <w:tc>
          <w:tcPr>
            <w:tcW w:w="3345" w:type="dxa"/>
          </w:tcPr>
          <w:p w14:paraId="44E24692" w14:textId="77777777" w:rsidR="006E2323" w:rsidRDefault="00D0229F">
            <w:pPr>
              <w:keepNext/>
              <w:bidi/>
            </w:pPr>
            <w:r>
              <w:rPr>
                <w:sz w:val="19"/>
                <w:szCs w:val="19"/>
                <w:rtl/>
              </w:rPr>
              <w:t>التوقيع:</w:t>
            </w:r>
          </w:p>
        </w:tc>
      </w:tr>
      <w:tr w:rsidR="006E2323" w14:paraId="1E04FD54" w14:textId="77777777">
        <w:trPr>
          <w:cantSplit/>
          <w:trHeight w:val="397"/>
          <w:jc w:val="center"/>
        </w:trPr>
        <w:tc>
          <w:tcPr>
            <w:tcW w:w="3345" w:type="dxa"/>
          </w:tcPr>
          <w:p w14:paraId="7D06C2AA" w14:textId="77777777" w:rsidR="006E2323" w:rsidRDefault="00D0229F">
            <w:pPr>
              <w:bidi/>
            </w:pPr>
            <w:r>
              <w:rPr>
                <w:sz w:val="19"/>
                <w:szCs w:val="19"/>
                <w:rtl/>
              </w:rPr>
              <w:t>التاريخ:</w:t>
            </w:r>
          </w:p>
        </w:tc>
        <w:tc>
          <w:tcPr>
            <w:tcW w:w="3345" w:type="dxa"/>
          </w:tcPr>
          <w:p w14:paraId="0766EA13" w14:textId="77777777" w:rsidR="006E2323" w:rsidRDefault="00D0229F">
            <w:pPr>
              <w:bidi/>
            </w:pPr>
            <w:r>
              <w:rPr>
                <w:sz w:val="19"/>
                <w:szCs w:val="19"/>
                <w:rtl/>
              </w:rPr>
              <w:t>التاريخ:</w:t>
            </w:r>
          </w:p>
        </w:tc>
        <w:tc>
          <w:tcPr>
            <w:tcW w:w="3345" w:type="dxa"/>
          </w:tcPr>
          <w:p w14:paraId="122E8730" w14:textId="77777777" w:rsidR="006E2323" w:rsidRDefault="00D0229F">
            <w:pPr>
              <w:bidi/>
            </w:pPr>
            <w:r>
              <w:rPr>
                <w:sz w:val="19"/>
                <w:szCs w:val="19"/>
                <w:rtl/>
              </w:rPr>
              <w:t>التاريخ:</w:t>
            </w:r>
          </w:p>
        </w:tc>
      </w:tr>
    </w:tbl>
    <w:p w14:paraId="40773E8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162: استلام ضلف الأبواب الخشبية</w:t>
      </w:r>
    </w:p>
    <w:p w14:paraId="39A6B808" w14:textId="77777777" w:rsidR="006E2323" w:rsidRDefault="00D0229F">
      <w:pPr>
        <w:bidi/>
        <w:spacing w:after="80"/>
      </w:pPr>
      <w:r>
        <w:rPr>
          <w:color w:val="5B6475"/>
          <w:sz w:val="19"/>
          <w:szCs w:val="19"/>
          <w:rtl/>
        </w:rPr>
        <w:t>التخصص: نجارة معمارية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156FAD6" w14:textId="77777777">
        <w:trPr>
          <w:cantSplit/>
          <w:jc w:val="center"/>
        </w:trPr>
        <w:tc>
          <w:tcPr>
            <w:tcW w:w="2211" w:type="dxa"/>
            <w:shd w:val="clear" w:color="auto" w:fill="EEF1FA"/>
          </w:tcPr>
          <w:p w14:paraId="4BEECF77" w14:textId="77777777" w:rsidR="006E2323" w:rsidRDefault="00D0229F">
            <w:pPr>
              <w:bidi/>
            </w:pPr>
            <w:r>
              <w:rPr>
                <w:sz w:val="19"/>
                <w:szCs w:val="19"/>
                <w:rtl/>
              </w:rPr>
              <w:t>المشروع</w:t>
            </w:r>
          </w:p>
        </w:tc>
        <w:tc>
          <w:tcPr>
            <w:tcW w:w="2721" w:type="dxa"/>
          </w:tcPr>
          <w:p w14:paraId="2399E9CA" w14:textId="77777777" w:rsidR="006E2323" w:rsidRDefault="006E2323">
            <w:pPr>
              <w:bidi/>
            </w:pPr>
          </w:p>
        </w:tc>
        <w:tc>
          <w:tcPr>
            <w:tcW w:w="2211" w:type="dxa"/>
            <w:shd w:val="clear" w:color="auto" w:fill="EEF1FA"/>
          </w:tcPr>
          <w:p w14:paraId="62AAB0E3" w14:textId="77777777" w:rsidR="006E2323" w:rsidRDefault="00D0229F">
            <w:pPr>
              <w:bidi/>
            </w:pPr>
            <w:r>
              <w:rPr>
                <w:sz w:val="19"/>
                <w:szCs w:val="19"/>
                <w:rtl/>
              </w:rPr>
              <w:t>الشركة</w:t>
            </w:r>
          </w:p>
        </w:tc>
        <w:tc>
          <w:tcPr>
            <w:tcW w:w="2948" w:type="dxa"/>
          </w:tcPr>
          <w:p w14:paraId="4950F1BF" w14:textId="77777777" w:rsidR="006E2323" w:rsidRDefault="006E2323">
            <w:pPr>
              <w:bidi/>
            </w:pPr>
          </w:p>
        </w:tc>
      </w:tr>
      <w:tr w:rsidR="006E2323" w14:paraId="3C3396FF" w14:textId="77777777">
        <w:trPr>
          <w:cantSplit/>
          <w:jc w:val="center"/>
        </w:trPr>
        <w:tc>
          <w:tcPr>
            <w:tcW w:w="2211" w:type="dxa"/>
            <w:shd w:val="clear" w:color="auto" w:fill="EEF1FA"/>
          </w:tcPr>
          <w:p w14:paraId="40E1C466" w14:textId="77777777" w:rsidR="006E2323" w:rsidRDefault="00D0229F">
            <w:pPr>
              <w:bidi/>
            </w:pPr>
            <w:r>
              <w:rPr>
                <w:sz w:val="19"/>
                <w:szCs w:val="19"/>
                <w:rtl/>
              </w:rPr>
              <w:t>المقاول / مقاول الباطن</w:t>
            </w:r>
          </w:p>
        </w:tc>
        <w:tc>
          <w:tcPr>
            <w:tcW w:w="2721" w:type="dxa"/>
          </w:tcPr>
          <w:p w14:paraId="30386309" w14:textId="77777777" w:rsidR="006E2323" w:rsidRDefault="006E2323">
            <w:pPr>
              <w:bidi/>
            </w:pPr>
          </w:p>
        </w:tc>
        <w:tc>
          <w:tcPr>
            <w:tcW w:w="2211" w:type="dxa"/>
            <w:shd w:val="clear" w:color="auto" w:fill="EEF1FA"/>
          </w:tcPr>
          <w:p w14:paraId="7E3C0BE9" w14:textId="77777777" w:rsidR="006E2323" w:rsidRDefault="00D0229F">
            <w:pPr>
              <w:bidi/>
            </w:pPr>
            <w:r>
              <w:rPr>
                <w:sz w:val="19"/>
                <w:szCs w:val="19"/>
                <w:rtl/>
              </w:rPr>
              <w:t>رقم طلب الاستلام IR</w:t>
            </w:r>
          </w:p>
        </w:tc>
        <w:tc>
          <w:tcPr>
            <w:tcW w:w="2948" w:type="dxa"/>
          </w:tcPr>
          <w:p w14:paraId="60A1D9F6" w14:textId="77777777" w:rsidR="006E2323" w:rsidRDefault="006E2323">
            <w:pPr>
              <w:bidi/>
            </w:pPr>
          </w:p>
        </w:tc>
      </w:tr>
      <w:tr w:rsidR="006E2323" w14:paraId="6E975099" w14:textId="77777777">
        <w:trPr>
          <w:cantSplit/>
          <w:jc w:val="center"/>
        </w:trPr>
        <w:tc>
          <w:tcPr>
            <w:tcW w:w="2211" w:type="dxa"/>
            <w:shd w:val="clear" w:color="auto" w:fill="EEF1FA"/>
          </w:tcPr>
          <w:p w14:paraId="22348C4E" w14:textId="77777777" w:rsidR="006E2323" w:rsidRDefault="00D0229F">
            <w:pPr>
              <w:bidi/>
            </w:pPr>
            <w:r>
              <w:rPr>
                <w:sz w:val="19"/>
                <w:szCs w:val="19"/>
                <w:rtl/>
              </w:rPr>
              <w:t>الموقع / المنسوب / المحور</w:t>
            </w:r>
          </w:p>
        </w:tc>
        <w:tc>
          <w:tcPr>
            <w:tcW w:w="2721" w:type="dxa"/>
          </w:tcPr>
          <w:p w14:paraId="54F753BE" w14:textId="77777777" w:rsidR="006E2323" w:rsidRDefault="006E2323">
            <w:pPr>
              <w:bidi/>
            </w:pPr>
          </w:p>
        </w:tc>
        <w:tc>
          <w:tcPr>
            <w:tcW w:w="2211" w:type="dxa"/>
            <w:shd w:val="clear" w:color="auto" w:fill="EEF1FA"/>
          </w:tcPr>
          <w:p w14:paraId="2F547DD6" w14:textId="77777777" w:rsidR="006E2323" w:rsidRDefault="00D0229F">
            <w:pPr>
              <w:bidi/>
            </w:pPr>
            <w:r>
              <w:rPr>
                <w:sz w:val="19"/>
                <w:szCs w:val="19"/>
                <w:rtl/>
              </w:rPr>
              <w:t>التاريخ والوقت</w:t>
            </w:r>
          </w:p>
        </w:tc>
        <w:tc>
          <w:tcPr>
            <w:tcW w:w="2948" w:type="dxa"/>
          </w:tcPr>
          <w:p w14:paraId="576C3E1A" w14:textId="77777777" w:rsidR="006E2323" w:rsidRDefault="006E2323">
            <w:pPr>
              <w:bidi/>
            </w:pPr>
          </w:p>
        </w:tc>
      </w:tr>
      <w:tr w:rsidR="006E2323" w14:paraId="2E8493AB" w14:textId="77777777">
        <w:trPr>
          <w:cantSplit/>
          <w:jc w:val="center"/>
        </w:trPr>
        <w:tc>
          <w:tcPr>
            <w:tcW w:w="2211" w:type="dxa"/>
            <w:shd w:val="clear" w:color="auto" w:fill="EEF1FA"/>
          </w:tcPr>
          <w:p w14:paraId="3DFBDFAA" w14:textId="77777777" w:rsidR="006E2323" w:rsidRDefault="00D0229F">
            <w:pPr>
              <w:bidi/>
            </w:pPr>
            <w:r>
              <w:rPr>
                <w:sz w:val="19"/>
                <w:szCs w:val="19"/>
                <w:rtl/>
              </w:rPr>
              <w:t>المخططات المرجعية</w:t>
            </w:r>
          </w:p>
        </w:tc>
        <w:tc>
          <w:tcPr>
            <w:tcW w:w="2721" w:type="dxa"/>
          </w:tcPr>
          <w:p w14:paraId="02C04DC2" w14:textId="77777777" w:rsidR="006E2323" w:rsidRDefault="006E2323">
            <w:pPr>
              <w:bidi/>
            </w:pPr>
          </w:p>
        </w:tc>
        <w:tc>
          <w:tcPr>
            <w:tcW w:w="2211" w:type="dxa"/>
            <w:shd w:val="clear" w:color="auto" w:fill="EEF1FA"/>
          </w:tcPr>
          <w:p w14:paraId="2673CC84" w14:textId="77777777" w:rsidR="006E2323" w:rsidRDefault="00D0229F">
            <w:pPr>
              <w:bidi/>
            </w:pPr>
            <w:r>
              <w:rPr>
                <w:sz w:val="19"/>
                <w:szCs w:val="19"/>
                <w:rtl/>
              </w:rPr>
              <w:t>رقم اعتماد المواد</w:t>
            </w:r>
          </w:p>
        </w:tc>
        <w:tc>
          <w:tcPr>
            <w:tcW w:w="2948" w:type="dxa"/>
          </w:tcPr>
          <w:p w14:paraId="4379B0E8" w14:textId="77777777" w:rsidR="006E2323" w:rsidRDefault="006E2323">
            <w:pPr>
              <w:bidi/>
            </w:pPr>
          </w:p>
        </w:tc>
      </w:tr>
    </w:tbl>
    <w:p w14:paraId="2F21C35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0583CFF" w14:textId="77777777">
        <w:trPr>
          <w:cantSplit/>
          <w:tblHeader/>
          <w:jc w:val="center"/>
        </w:trPr>
        <w:tc>
          <w:tcPr>
            <w:tcW w:w="454" w:type="dxa"/>
            <w:shd w:val="clear" w:color="auto" w:fill="052976"/>
          </w:tcPr>
          <w:p w14:paraId="3D50A220" w14:textId="77777777" w:rsidR="006E2323" w:rsidRDefault="00D0229F">
            <w:pPr>
              <w:bidi/>
              <w:jc w:val="center"/>
            </w:pPr>
            <w:r>
              <w:rPr>
                <w:b/>
                <w:bCs/>
                <w:color w:val="FFFFFF"/>
                <w:sz w:val="19"/>
                <w:szCs w:val="19"/>
                <w:rtl/>
              </w:rPr>
              <w:t>م</w:t>
            </w:r>
          </w:p>
        </w:tc>
        <w:tc>
          <w:tcPr>
            <w:tcW w:w="3742" w:type="dxa"/>
            <w:shd w:val="clear" w:color="auto" w:fill="052976"/>
          </w:tcPr>
          <w:p w14:paraId="59686936" w14:textId="77777777" w:rsidR="006E2323" w:rsidRDefault="00D0229F">
            <w:pPr>
              <w:bidi/>
              <w:jc w:val="center"/>
            </w:pPr>
            <w:r>
              <w:rPr>
                <w:b/>
                <w:bCs/>
                <w:color w:val="FFFFFF"/>
                <w:sz w:val="19"/>
                <w:szCs w:val="19"/>
                <w:rtl/>
              </w:rPr>
              <w:t>بند الفحص</w:t>
            </w:r>
          </w:p>
        </w:tc>
        <w:tc>
          <w:tcPr>
            <w:tcW w:w="2154" w:type="dxa"/>
            <w:shd w:val="clear" w:color="auto" w:fill="052976"/>
          </w:tcPr>
          <w:p w14:paraId="1599105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C13A2C8" w14:textId="77777777" w:rsidR="006E2323" w:rsidRDefault="00D0229F">
            <w:pPr>
              <w:bidi/>
              <w:jc w:val="center"/>
            </w:pPr>
            <w:r>
              <w:rPr>
                <w:b/>
                <w:bCs/>
                <w:color w:val="FFFFFF"/>
                <w:sz w:val="19"/>
                <w:szCs w:val="19"/>
                <w:rtl/>
              </w:rPr>
              <w:t>نقطة</w:t>
            </w:r>
          </w:p>
        </w:tc>
        <w:tc>
          <w:tcPr>
            <w:tcW w:w="794" w:type="dxa"/>
            <w:shd w:val="clear" w:color="auto" w:fill="052976"/>
          </w:tcPr>
          <w:p w14:paraId="0858A4B5" w14:textId="77777777" w:rsidR="006E2323" w:rsidRDefault="00D0229F">
            <w:pPr>
              <w:bidi/>
              <w:jc w:val="center"/>
            </w:pPr>
            <w:r>
              <w:rPr>
                <w:b/>
                <w:bCs/>
                <w:color w:val="FFFFFF"/>
                <w:sz w:val="19"/>
                <w:szCs w:val="19"/>
                <w:rtl/>
              </w:rPr>
              <w:t>مطابق</w:t>
            </w:r>
          </w:p>
        </w:tc>
        <w:tc>
          <w:tcPr>
            <w:tcW w:w="907" w:type="dxa"/>
            <w:shd w:val="clear" w:color="auto" w:fill="052976"/>
          </w:tcPr>
          <w:p w14:paraId="4BB36342" w14:textId="77777777" w:rsidR="006E2323" w:rsidRDefault="00D0229F">
            <w:pPr>
              <w:bidi/>
              <w:jc w:val="center"/>
            </w:pPr>
            <w:r>
              <w:rPr>
                <w:b/>
                <w:bCs/>
                <w:color w:val="FFFFFF"/>
                <w:sz w:val="19"/>
                <w:szCs w:val="19"/>
                <w:rtl/>
              </w:rPr>
              <w:t>غير مطابق</w:t>
            </w:r>
          </w:p>
        </w:tc>
        <w:tc>
          <w:tcPr>
            <w:tcW w:w="1247" w:type="dxa"/>
            <w:shd w:val="clear" w:color="auto" w:fill="052976"/>
          </w:tcPr>
          <w:p w14:paraId="3BF3BAF6" w14:textId="77777777" w:rsidR="006E2323" w:rsidRDefault="00D0229F">
            <w:pPr>
              <w:bidi/>
              <w:jc w:val="center"/>
            </w:pPr>
            <w:r>
              <w:rPr>
                <w:b/>
                <w:bCs/>
                <w:color w:val="FFFFFF"/>
                <w:sz w:val="19"/>
                <w:szCs w:val="19"/>
                <w:rtl/>
              </w:rPr>
              <w:t>ملاحظات</w:t>
            </w:r>
          </w:p>
        </w:tc>
      </w:tr>
      <w:tr w:rsidR="006E2323" w14:paraId="49E7BC4F" w14:textId="77777777">
        <w:trPr>
          <w:cantSplit/>
          <w:jc w:val="center"/>
        </w:trPr>
        <w:tc>
          <w:tcPr>
            <w:tcW w:w="10092" w:type="dxa"/>
            <w:gridSpan w:val="7"/>
            <w:shd w:val="clear" w:color="auto" w:fill="DDE3F7"/>
          </w:tcPr>
          <w:p w14:paraId="2428BD02" w14:textId="77777777" w:rsidR="006E2323" w:rsidRDefault="00D0229F">
            <w:pPr>
              <w:keepNext/>
              <w:bidi/>
            </w:pPr>
            <w:r>
              <w:rPr>
                <w:b/>
                <w:bCs/>
                <w:sz w:val="19"/>
                <w:szCs w:val="19"/>
                <w:rtl/>
              </w:rPr>
              <w:t>بعد التنفيذ</w:t>
            </w:r>
          </w:p>
        </w:tc>
      </w:tr>
      <w:tr w:rsidR="006E2323" w14:paraId="4D0A1C38" w14:textId="77777777">
        <w:trPr>
          <w:cantSplit/>
          <w:jc w:val="center"/>
        </w:trPr>
        <w:tc>
          <w:tcPr>
            <w:tcW w:w="454" w:type="dxa"/>
          </w:tcPr>
          <w:p w14:paraId="5A300095" w14:textId="77777777" w:rsidR="006E2323" w:rsidRDefault="00D0229F">
            <w:pPr>
              <w:bidi/>
              <w:jc w:val="center"/>
            </w:pPr>
            <w:r>
              <w:rPr>
                <w:sz w:val="18"/>
                <w:szCs w:val="18"/>
                <w:rtl/>
              </w:rPr>
              <w:t>1</w:t>
            </w:r>
          </w:p>
        </w:tc>
        <w:tc>
          <w:tcPr>
            <w:tcW w:w="3742" w:type="dxa"/>
          </w:tcPr>
          <w:p w14:paraId="7E9344D1" w14:textId="77777777" w:rsidR="006E2323" w:rsidRDefault="00D0229F">
            <w:pPr>
              <w:bidi/>
            </w:pPr>
            <w:r>
              <w:rPr>
                <w:sz w:val="18"/>
                <w:szCs w:val="18"/>
                <w:rtl/>
              </w:rPr>
              <w:t>تساوي الخلوص حول الضلفة من كل الجهات (ص 195)</w:t>
            </w:r>
          </w:p>
        </w:tc>
        <w:tc>
          <w:tcPr>
            <w:tcW w:w="2154" w:type="dxa"/>
          </w:tcPr>
          <w:p w14:paraId="72C40D52" w14:textId="77777777" w:rsidR="006E2323" w:rsidRDefault="006E2323">
            <w:pPr>
              <w:bidi/>
            </w:pPr>
          </w:p>
        </w:tc>
        <w:tc>
          <w:tcPr>
            <w:tcW w:w="794" w:type="dxa"/>
          </w:tcPr>
          <w:p w14:paraId="663FE551" w14:textId="77777777" w:rsidR="006E2323" w:rsidRDefault="00D0229F">
            <w:pPr>
              <w:bidi/>
              <w:jc w:val="center"/>
            </w:pPr>
            <w:r>
              <w:rPr>
                <w:sz w:val="18"/>
                <w:szCs w:val="18"/>
                <w:rtl/>
              </w:rPr>
              <w:t>W</w:t>
            </w:r>
          </w:p>
        </w:tc>
        <w:tc>
          <w:tcPr>
            <w:tcW w:w="794" w:type="dxa"/>
          </w:tcPr>
          <w:p w14:paraId="3C4D4F3C" w14:textId="77777777" w:rsidR="006E2323" w:rsidRDefault="00D0229F">
            <w:pPr>
              <w:bidi/>
              <w:jc w:val="center"/>
            </w:pPr>
            <w:r>
              <w:rPr>
                <w:sz w:val="18"/>
                <w:szCs w:val="18"/>
                <w:rtl/>
              </w:rPr>
              <w:t>☐</w:t>
            </w:r>
          </w:p>
        </w:tc>
        <w:tc>
          <w:tcPr>
            <w:tcW w:w="907" w:type="dxa"/>
          </w:tcPr>
          <w:p w14:paraId="7CE57F78" w14:textId="77777777" w:rsidR="006E2323" w:rsidRDefault="00D0229F">
            <w:pPr>
              <w:bidi/>
              <w:jc w:val="center"/>
            </w:pPr>
            <w:r>
              <w:rPr>
                <w:sz w:val="18"/>
                <w:szCs w:val="18"/>
                <w:rtl/>
              </w:rPr>
              <w:t>☐</w:t>
            </w:r>
          </w:p>
        </w:tc>
        <w:tc>
          <w:tcPr>
            <w:tcW w:w="1247" w:type="dxa"/>
          </w:tcPr>
          <w:p w14:paraId="0B581429" w14:textId="77777777" w:rsidR="006E2323" w:rsidRDefault="006E2323">
            <w:pPr>
              <w:bidi/>
            </w:pPr>
          </w:p>
        </w:tc>
      </w:tr>
      <w:tr w:rsidR="006E2323" w14:paraId="23E8872F" w14:textId="77777777">
        <w:trPr>
          <w:cantSplit/>
          <w:jc w:val="center"/>
        </w:trPr>
        <w:tc>
          <w:tcPr>
            <w:tcW w:w="454" w:type="dxa"/>
          </w:tcPr>
          <w:p w14:paraId="17E97A72" w14:textId="77777777" w:rsidR="006E2323" w:rsidRDefault="00D0229F">
            <w:pPr>
              <w:bidi/>
              <w:jc w:val="center"/>
            </w:pPr>
            <w:r>
              <w:rPr>
                <w:sz w:val="18"/>
                <w:szCs w:val="18"/>
                <w:rtl/>
              </w:rPr>
              <w:t>2</w:t>
            </w:r>
          </w:p>
        </w:tc>
        <w:tc>
          <w:tcPr>
            <w:tcW w:w="3742" w:type="dxa"/>
          </w:tcPr>
          <w:p w14:paraId="730B22AE" w14:textId="77777777" w:rsidR="006E2323" w:rsidRDefault="00D0229F">
            <w:pPr>
              <w:bidi/>
            </w:pPr>
            <w:r>
              <w:rPr>
                <w:sz w:val="18"/>
                <w:szCs w:val="18"/>
                <w:rtl/>
              </w:rPr>
              <w:t>تجميع الضلف بالحشوات أو السؤاسات أو السبرص بالنقر واللسان النافذي بالمسامير الخشبية والأسافين والغراء (أشكال ب-26 وب-27) (ص 195)</w:t>
            </w:r>
          </w:p>
        </w:tc>
        <w:tc>
          <w:tcPr>
            <w:tcW w:w="2154" w:type="dxa"/>
          </w:tcPr>
          <w:p w14:paraId="0D3E610E" w14:textId="77777777" w:rsidR="006E2323" w:rsidRDefault="006E2323">
            <w:pPr>
              <w:bidi/>
            </w:pPr>
          </w:p>
        </w:tc>
        <w:tc>
          <w:tcPr>
            <w:tcW w:w="794" w:type="dxa"/>
          </w:tcPr>
          <w:p w14:paraId="2D1E02AB" w14:textId="77777777" w:rsidR="006E2323" w:rsidRDefault="00D0229F">
            <w:pPr>
              <w:bidi/>
              <w:jc w:val="center"/>
            </w:pPr>
            <w:r>
              <w:rPr>
                <w:sz w:val="18"/>
                <w:szCs w:val="18"/>
                <w:rtl/>
              </w:rPr>
              <w:t>W</w:t>
            </w:r>
          </w:p>
        </w:tc>
        <w:tc>
          <w:tcPr>
            <w:tcW w:w="794" w:type="dxa"/>
          </w:tcPr>
          <w:p w14:paraId="735936E1" w14:textId="77777777" w:rsidR="006E2323" w:rsidRDefault="00D0229F">
            <w:pPr>
              <w:bidi/>
              <w:jc w:val="center"/>
            </w:pPr>
            <w:r>
              <w:rPr>
                <w:sz w:val="18"/>
                <w:szCs w:val="18"/>
                <w:rtl/>
              </w:rPr>
              <w:t>☐</w:t>
            </w:r>
          </w:p>
        </w:tc>
        <w:tc>
          <w:tcPr>
            <w:tcW w:w="907" w:type="dxa"/>
          </w:tcPr>
          <w:p w14:paraId="409B50FF" w14:textId="77777777" w:rsidR="006E2323" w:rsidRDefault="00D0229F">
            <w:pPr>
              <w:bidi/>
              <w:jc w:val="center"/>
            </w:pPr>
            <w:r>
              <w:rPr>
                <w:sz w:val="18"/>
                <w:szCs w:val="18"/>
                <w:rtl/>
              </w:rPr>
              <w:t>☐</w:t>
            </w:r>
          </w:p>
        </w:tc>
        <w:tc>
          <w:tcPr>
            <w:tcW w:w="1247" w:type="dxa"/>
          </w:tcPr>
          <w:p w14:paraId="217F18D6" w14:textId="77777777" w:rsidR="006E2323" w:rsidRDefault="006E2323">
            <w:pPr>
              <w:bidi/>
            </w:pPr>
          </w:p>
        </w:tc>
      </w:tr>
      <w:tr w:rsidR="006E2323" w14:paraId="2C44FF20" w14:textId="77777777">
        <w:trPr>
          <w:cantSplit/>
          <w:jc w:val="center"/>
        </w:trPr>
        <w:tc>
          <w:tcPr>
            <w:tcW w:w="454" w:type="dxa"/>
          </w:tcPr>
          <w:p w14:paraId="2A96EDD1" w14:textId="77777777" w:rsidR="006E2323" w:rsidRDefault="00D0229F">
            <w:pPr>
              <w:bidi/>
              <w:jc w:val="center"/>
            </w:pPr>
            <w:r>
              <w:rPr>
                <w:sz w:val="18"/>
                <w:szCs w:val="18"/>
                <w:rtl/>
              </w:rPr>
              <w:t>3</w:t>
            </w:r>
          </w:p>
        </w:tc>
        <w:tc>
          <w:tcPr>
            <w:tcW w:w="3742" w:type="dxa"/>
          </w:tcPr>
          <w:p w14:paraId="7B2E394C" w14:textId="77777777" w:rsidR="006E2323" w:rsidRDefault="00D0229F">
            <w:pPr>
              <w:bidi/>
            </w:pPr>
            <w:r>
              <w:rPr>
                <w:sz w:val="18"/>
                <w:szCs w:val="18"/>
                <w:rtl/>
              </w:rPr>
              <w:t>خلوص الضلفة عن تشطيب الأرضية (ص 195)</w:t>
            </w:r>
          </w:p>
        </w:tc>
        <w:tc>
          <w:tcPr>
            <w:tcW w:w="2154" w:type="dxa"/>
          </w:tcPr>
          <w:p w14:paraId="375918AA" w14:textId="77777777" w:rsidR="006E2323" w:rsidRDefault="00D0229F">
            <w:pPr>
              <w:bidi/>
            </w:pPr>
            <w:r>
              <w:rPr>
                <w:sz w:val="18"/>
                <w:szCs w:val="18"/>
                <w:rtl/>
              </w:rPr>
              <w:t>≤ 1.0 سم</w:t>
            </w:r>
          </w:p>
        </w:tc>
        <w:tc>
          <w:tcPr>
            <w:tcW w:w="794" w:type="dxa"/>
          </w:tcPr>
          <w:p w14:paraId="7013F591" w14:textId="77777777" w:rsidR="006E2323" w:rsidRDefault="00D0229F">
            <w:pPr>
              <w:bidi/>
              <w:jc w:val="center"/>
            </w:pPr>
            <w:r>
              <w:rPr>
                <w:sz w:val="18"/>
                <w:szCs w:val="18"/>
                <w:rtl/>
              </w:rPr>
              <w:t>W</w:t>
            </w:r>
          </w:p>
        </w:tc>
        <w:tc>
          <w:tcPr>
            <w:tcW w:w="794" w:type="dxa"/>
          </w:tcPr>
          <w:p w14:paraId="48C0A447" w14:textId="77777777" w:rsidR="006E2323" w:rsidRDefault="00D0229F">
            <w:pPr>
              <w:bidi/>
              <w:jc w:val="center"/>
            </w:pPr>
            <w:r>
              <w:rPr>
                <w:sz w:val="18"/>
                <w:szCs w:val="18"/>
                <w:rtl/>
              </w:rPr>
              <w:t>☐</w:t>
            </w:r>
          </w:p>
        </w:tc>
        <w:tc>
          <w:tcPr>
            <w:tcW w:w="907" w:type="dxa"/>
          </w:tcPr>
          <w:p w14:paraId="216B0126" w14:textId="77777777" w:rsidR="006E2323" w:rsidRDefault="00D0229F">
            <w:pPr>
              <w:bidi/>
              <w:jc w:val="center"/>
            </w:pPr>
            <w:r>
              <w:rPr>
                <w:sz w:val="18"/>
                <w:szCs w:val="18"/>
                <w:rtl/>
              </w:rPr>
              <w:t>☐</w:t>
            </w:r>
          </w:p>
        </w:tc>
        <w:tc>
          <w:tcPr>
            <w:tcW w:w="1247" w:type="dxa"/>
          </w:tcPr>
          <w:p w14:paraId="2117E1FA" w14:textId="77777777" w:rsidR="006E2323" w:rsidRDefault="006E2323">
            <w:pPr>
              <w:bidi/>
            </w:pPr>
          </w:p>
        </w:tc>
      </w:tr>
      <w:tr w:rsidR="006E2323" w14:paraId="1860E935" w14:textId="77777777">
        <w:trPr>
          <w:cantSplit/>
          <w:jc w:val="center"/>
        </w:trPr>
        <w:tc>
          <w:tcPr>
            <w:tcW w:w="454" w:type="dxa"/>
          </w:tcPr>
          <w:p w14:paraId="6DFC3727" w14:textId="77777777" w:rsidR="006E2323" w:rsidRDefault="00D0229F">
            <w:pPr>
              <w:bidi/>
              <w:jc w:val="center"/>
            </w:pPr>
            <w:r>
              <w:rPr>
                <w:sz w:val="18"/>
                <w:szCs w:val="18"/>
                <w:rtl/>
              </w:rPr>
              <w:t>4</w:t>
            </w:r>
          </w:p>
        </w:tc>
        <w:tc>
          <w:tcPr>
            <w:tcW w:w="3742" w:type="dxa"/>
          </w:tcPr>
          <w:p w14:paraId="7FDCCCC6" w14:textId="77777777" w:rsidR="006E2323" w:rsidRDefault="00D0229F">
            <w:pPr>
              <w:bidi/>
            </w:pPr>
            <w:r>
              <w:rPr>
                <w:sz w:val="18"/>
                <w:szCs w:val="18"/>
                <w:rtl/>
              </w:rPr>
              <w:t>الخلوص بين الحلق والضلفة مع البويات الساترة (ص 195)</w:t>
            </w:r>
          </w:p>
        </w:tc>
        <w:tc>
          <w:tcPr>
            <w:tcW w:w="2154" w:type="dxa"/>
          </w:tcPr>
          <w:p w14:paraId="54A8C0A3" w14:textId="77777777" w:rsidR="006E2323" w:rsidRDefault="00D0229F">
            <w:pPr>
              <w:bidi/>
            </w:pPr>
            <w:r>
              <w:rPr>
                <w:sz w:val="18"/>
                <w:szCs w:val="18"/>
                <w:rtl/>
              </w:rPr>
              <w:t>0.8 مم رأسي و1.5 مم أفقي</w:t>
            </w:r>
          </w:p>
        </w:tc>
        <w:tc>
          <w:tcPr>
            <w:tcW w:w="794" w:type="dxa"/>
          </w:tcPr>
          <w:p w14:paraId="68F31F07" w14:textId="77777777" w:rsidR="006E2323" w:rsidRDefault="00D0229F">
            <w:pPr>
              <w:bidi/>
              <w:jc w:val="center"/>
            </w:pPr>
            <w:r>
              <w:rPr>
                <w:sz w:val="18"/>
                <w:szCs w:val="18"/>
                <w:rtl/>
              </w:rPr>
              <w:t>W</w:t>
            </w:r>
          </w:p>
        </w:tc>
        <w:tc>
          <w:tcPr>
            <w:tcW w:w="794" w:type="dxa"/>
          </w:tcPr>
          <w:p w14:paraId="51FA4C5F" w14:textId="77777777" w:rsidR="006E2323" w:rsidRDefault="00D0229F">
            <w:pPr>
              <w:bidi/>
              <w:jc w:val="center"/>
            </w:pPr>
            <w:r>
              <w:rPr>
                <w:sz w:val="18"/>
                <w:szCs w:val="18"/>
                <w:rtl/>
              </w:rPr>
              <w:t>☐</w:t>
            </w:r>
          </w:p>
        </w:tc>
        <w:tc>
          <w:tcPr>
            <w:tcW w:w="907" w:type="dxa"/>
          </w:tcPr>
          <w:p w14:paraId="0A50C9E2" w14:textId="77777777" w:rsidR="006E2323" w:rsidRDefault="00D0229F">
            <w:pPr>
              <w:bidi/>
              <w:jc w:val="center"/>
            </w:pPr>
            <w:r>
              <w:rPr>
                <w:sz w:val="18"/>
                <w:szCs w:val="18"/>
                <w:rtl/>
              </w:rPr>
              <w:t>☐</w:t>
            </w:r>
          </w:p>
        </w:tc>
        <w:tc>
          <w:tcPr>
            <w:tcW w:w="1247" w:type="dxa"/>
          </w:tcPr>
          <w:p w14:paraId="585D8FC2" w14:textId="77777777" w:rsidR="006E2323" w:rsidRDefault="006E2323">
            <w:pPr>
              <w:bidi/>
            </w:pPr>
          </w:p>
        </w:tc>
      </w:tr>
      <w:tr w:rsidR="006E2323" w14:paraId="01730BAF" w14:textId="77777777">
        <w:trPr>
          <w:cantSplit/>
          <w:jc w:val="center"/>
        </w:trPr>
        <w:tc>
          <w:tcPr>
            <w:tcW w:w="454" w:type="dxa"/>
          </w:tcPr>
          <w:p w14:paraId="58DF6707" w14:textId="77777777" w:rsidR="006E2323" w:rsidRDefault="00D0229F">
            <w:pPr>
              <w:bidi/>
              <w:jc w:val="center"/>
            </w:pPr>
            <w:r>
              <w:rPr>
                <w:sz w:val="18"/>
                <w:szCs w:val="18"/>
                <w:rtl/>
              </w:rPr>
              <w:t>5</w:t>
            </w:r>
          </w:p>
        </w:tc>
        <w:tc>
          <w:tcPr>
            <w:tcW w:w="3742" w:type="dxa"/>
          </w:tcPr>
          <w:p w14:paraId="0D804A0B" w14:textId="77777777" w:rsidR="006E2323" w:rsidRDefault="00D0229F">
            <w:pPr>
              <w:bidi/>
            </w:pPr>
            <w:r>
              <w:rPr>
                <w:sz w:val="18"/>
                <w:szCs w:val="18"/>
                <w:rtl/>
              </w:rPr>
              <w:t>غلق الضلفة بسهولة ونعومة (ص 195)</w:t>
            </w:r>
          </w:p>
        </w:tc>
        <w:tc>
          <w:tcPr>
            <w:tcW w:w="2154" w:type="dxa"/>
          </w:tcPr>
          <w:p w14:paraId="0DA53AF3" w14:textId="77777777" w:rsidR="006E2323" w:rsidRDefault="006E2323">
            <w:pPr>
              <w:bidi/>
            </w:pPr>
          </w:p>
        </w:tc>
        <w:tc>
          <w:tcPr>
            <w:tcW w:w="794" w:type="dxa"/>
          </w:tcPr>
          <w:p w14:paraId="16D34389" w14:textId="77777777" w:rsidR="006E2323" w:rsidRDefault="00D0229F">
            <w:pPr>
              <w:bidi/>
              <w:jc w:val="center"/>
            </w:pPr>
            <w:r>
              <w:rPr>
                <w:sz w:val="18"/>
                <w:szCs w:val="18"/>
                <w:rtl/>
              </w:rPr>
              <w:t>W</w:t>
            </w:r>
          </w:p>
        </w:tc>
        <w:tc>
          <w:tcPr>
            <w:tcW w:w="794" w:type="dxa"/>
          </w:tcPr>
          <w:p w14:paraId="41D2AEA5" w14:textId="77777777" w:rsidR="006E2323" w:rsidRDefault="00D0229F">
            <w:pPr>
              <w:bidi/>
              <w:jc w:val="center"/>
            </w:pPr>
            <w:r>
              <w:rPr>
                <w:sz w:val="18"/>
                <w:szCs w:val="18"/>
                <w:rtl/>
              </w:rPr>
              <w:t>☐</w:t>
            </w:r>
          </w:p>
        </w:tc>
        <w:tc>
          <w:tcPr>
            <w:tcW w:w="907" w:type="dxa"/>
          </w:tcPr>
          <w:p w14:paraId="4A82BB8B" w14:textId="77777777" w:rsidR="006E2323" w:rsidRDefault="00D0229F">
            <w:pPr>
              <w:bidi/>
              <w:jc w:val="center"/>
            </w:pPr>
            <w:r>
              <w:rPr>
                <w:sz w:val="18"/>
                <w:szCs w:val="18"/>
                <w:rtl/>
              </w:rPr>
              <w:t>☐</w:t>
            </w:r>
          </w:p>
        </w:tc>
        <w:tc>
          <w:tcPr>
            <w:tcW w:w="1247" w:type="dxa"/>
          </w:tcPr>
          <w:p w14:paraId="1461A7E7" w14:textId="77777777" w:rsidR="006E2323" w:rsidRDefault="006E2323">
            <w:pPr>
              <w:bidi/>
            </w:pPr>
          </w:p>
        </w:tc>
      </w:tr>
      <w:tr w:rsidR="006E2323" w14:paraId="05989322" w14:textId="77777777">
        <w:trPr>
          <w:cantSplit/>
          <w:jc w:val="center"/>
        </w:trPr>
        <w:tc>
          <w:tcPr>
            <w:tcW w:w="454" w:type="dxa"/>
          </w:tcPr>
          <w:p w14:paraId="3593E5FB" w14:textId="77777777" w:rsidR="006E2323" w:rsidRDefault="00D0229F">
            <w:pPr>
              <w:bidi/>
              <w:jc w:val="center"/>
            </w:pPr>
            <w:r>
              <w:rPr>
                <w:sz w:val="18"/>
                <w:szCs w:val="18"/>
                <w:rtl/>
              </w:rPr>
              <w:t>6</w:t>
            </w:r>
          </w:p>
        </w:tc>
        <w:tc>
          <w:tcPr>
            <w:tcW w:w="3742" w:type="dxa"/>
          </w:tcPr>
          <w:p w14:paraId="05EAAAE0" w14:textId="77777777" w:rsidR="006E2323" w:rsidRDefault="00D0229F">
            <w:pPr>
              <w:bidi/>
            </w:pPr>
            <w:r>
              <w:rPr>
                <w:sz w:val="18"/>
                <w:szCs w:val="18"/>
                <w:rtl/>
              </w:rPr>
              <w:t>سؤاسات ورؤوس الضلف المتجاورة على خط أفقي واحد عند تماثل النموذج (ص 195)</w:t>
            </w:r>
          </w:p>
        </w:tc>
        <w:tc>
          <w:tcPr>
            <w:tcW w:w="2154" w:type="dxa"/>
          </w:tcPr>
          <w:p w14:paraId="16AA0667" w14:textId="77777777" w:rsidR="006E2323" w:rsidRDefault="006E2323">
            <w:pPr>
              <w:bidi/>
            </w:pPr>
          </w:p>
        </w:tc>
        <w:tc>
          <w:tcPr>
            <w:tcW w:w="794" w:type="dxa"/>
          </w:tcPr>
          <w:p w14:paraId="13C46BA5" w14:textId="77777777" w:rsidR="006E2323" w:rsidRDefault="00D0229F">
            <w:pPr>
              <w:bidi/>
              <w:jc w:val="center"/>
            </w:pPr>
            <w:r>
              <w:rPr>
                <w:sz w:val="18"/>
                <w:szCs w:val="18"/>
                <w:rtl/>
              </w:rPr>
              <w:t>W</w:t>
            </w:r>
          </w:p>
        </w:tc>
        <w:tc>
          <w:tcPr>
            <w:tcW w:w="794" w:type="dxa"/>
          </w:tcPr>
          <w:p w14:paraId="716264B1" w14:textId="77777777" w:rsidR="006E2323" w:rsidRDefault="00D0229F">
            <w:pPr>
              <w:bidi/>
              <w:jc w:val="center"/>
            </w:pPr>
            <w:r>
              <w:rPr>
                <w:sz w:val="18"/>
                <w:szCs w:val="18"/>
                <w:rtl/>
              </w:rPr>
              <w:t>☐</w:t>
            </w:r>
          </w:p>
        </w:tc>
        <w:tc>
          <w:tcPr>
            <w:tcW w:w="907" w:type="dxa"/>
          </w:tcPr>
          <w:p w14:paraId="66BDCCA4" w14:textId="77777777" w:rsidR="006E2323" w:rsidRDefault="00D0229F">
            <w:pPr>
              <w:bidi/>
              <w:jc w:val="center"/>
            </w:pPr>
            <w:r>
              <w:rPr>
                <w:sz w:val="18"/>
                <w:szCs w:val="18"/>
                <w:rtl/>
              </w:rPr>
              <w:t>☐</w:t>
            </w:r>
          </w:p>
        </w:tc>
        <w:tc>
          <w:tcPr>
            <w:tcW w:w="1247" w:type="dxa"/>
          </w:tcPr>
          <w:p w14:paraId="1A60909D" w14:textId="77777777" w:rsidR="006E2323" w:rsidRDefault="006E2323">
            <w:pPr>
              <w:bidi/>
            </w:pPr>
          </w:p>
        </w:tc>
      </w:tr>
      <w:tr w:rsidR="006E2323" w14:paraId="1E1EA390" w14:textId="77777777">
        <w:trPr>
          <w:cantSplit/>
          <w:jc w:val="center"/>
        </w:trPr>
        <w:tc>
          <w:tcPr>
            <w:tcW w:w="454" w:type="dxa"/>
          </w:tcPr>
          <w:p w14:paraId="49512664" w14:textId="77777777" w:rsidR="006E2323" w:rsidRDefault="00D0229F">
            <w:pPr>
              <w:bidi/>
              <w:jc w:val="center"/>
            </w:pPr>
            <w:r>
              <w:rPr>
                <w:sz w:val="18"/>
                <w:szCs w:val="18"/>
                <w:rtl/>
              </w:rPr>
              <w:t>7</w:t>
            </w:r>
          </w:p>
        </w:tc>
        <w:tc>
          <w:tcPr>
            <w:tcW w:w="3742" w:type="dxa"/>
          </w:tcPr>
          <w:p w14:paraId="493A9628" w14:textId="77777777" w:rsidR="006E2323" w:rsidRDefault="00D0229F">
            <w:pPr>
              <w:bidi/>
            </w:pPr>
            <w:r>
              <w:rPr>
                <w:sz w:val="18"/>
                <w:szCs w:val="18"/>
                <w:rtl/>
              </w:rPr>
              <w:t>عدم وجود سوسة في المفصلات واستكمال كراسي البرور وجودة تثبيت سدايب الزجاج (ص 195)</w:t>
            </w:r>
          </w:p>
        </w:tc>
        <w:tc>
          <w:tcPr>
            <w:tcW w:w="2154" w:type="dxa"/>
          </w:tcPr>
          <w:p w14:paraId="679F4F7A" w14:textId="77777777" w:rsidR="006E2323" w:rsidRDefault="006E2323">
            <w:pPr>
              <w:bidi/>
            </w:pPr>
          </w:p>
        </w:tc>
        <w:tc>
          <w:tcPr>
            <w:tcW w:w="794" w:type="dxa"/>
          </w:tcPr>
          <w:p w14:paraId="65B8D814" w14:textId="77777777" w:rsidR="006E2323" w:rsidRDefault="00D0229F">
            <w:pPr>
              <w:bidi/>
              <w:jc w:val="center"/>
            </w:pPr>
            <w:r>
              <w:rPr>
                <w:sz w:val="18"/>
                <w:szCs w:val="18"/>
                <w:rtl/>
              </w:rPr>
              <w:t>W</w:t>
            </w:r>
          </w:p>
        </w:tc>
        <w:tc>
          <w:tcPr>
            <w:tcW w:w="794" w:type="dxa"/>
          </w:tcPr>
          <w:p w14:paraId="7F467285" w14:textId="77777777" w:rsidR="006E2323" w:rsidRDefault="00D0229F">
            <w:pPr>
              <w:bidi/>
              <w:jc w:val="center"/>
            </w:pPr>
            <w:r>
              <w:rPr>
                <w:sz w:val="18"/>
                <w:szCs w:val="18"/>
                <w:rtl/>
              </w:rPr>
              <w:t>☐</w:t>
            </w:r>
          </w:p>
        </w:tc>
        <w:tc>
          <w:tcPr>
            <w:tcW w:w="907" w:type="dxa"/>
          </w:tcPr>
          <w:p w14:paraId="4CA450CD" w14:textId="77777777" w:rsidR="006E2323" w:rsidRDefault="00D0229F">
            <w:pPr>
              <w:bidi/>
              <w:jc w:val="center"/>
            </w:pPr>
            <w:r>
              <w:rPr>
                <w:sz w:val="18"/>
                <w:szCs w:val="18"/>
                <w:rtl/>
              </w:rPr>
              <w:t>☐</w:t>
            </w:r>
          </w:p>
        </w:tc>
        <w:tc>
          <w:tcPr>
            <w:tcW w:w="1247" w:type="dxa"/>
          </w:tcPr>
          <w:p w14:paraId="56BCA54F" w14:textId="77777777" w:rsidR="006E2323" w:rsidRDefault="006E2323">
            <w:pPr>
              <w:bidi/>
            </w:pPr>
          </w:p>
        </w:tc>
      </w:tr>
      <w:tr w:rsidR="006E2323" w14:paraId="2F01E020" w14:textId="77777777">
        <w:trPr>
          <w:cantSplit/>
          <w:jc w:val="center"/>
        </w:trPr>
        <w:tc>
          <w:tcPr>
            <w:tcW w:w="454" w:type="dxa"/>
          </w:tcPr>
          <w:p w14:paraId="18759951" w14:textId="77777777" w:rsidR="006E2323" w:rsidRDefault="00D0229F">
            <w:pPr>
              <w:bidi/>
              <w:jc w:val="center"/>
            </w:pPr>
            <w:r>
              <w:rPr>
                <w:sz w:val="18"/>
                <w:szCs w:val="18"/>
                <w:rtl/>
              </w:rPr>
              <w:t>8</w:t>
            </w:r>
          </w:p>
        </w:tc>
        <w:tc>
          <w:tcPr>
            <w:tcW w:w="3742" w:type="dxa"/>
          </w:tcPr>
          <w:p w14:paraId="72876F45" w14:textId="77777777" w:rsidR="006E2323" w:rsidRDefault="00D0229F">
            <w:pPr>
              <w:bidi/>
            </w:pPr>
            <w:r>
              <w:rPr>
                <w:sz w:val="18"/>
                <w:szCs w:val="18"/>
                <w:rtl/>
              </w:rPr>
              <w:t>عدم وجود تنبيل (تقوس) بالضلف وتركيب الجوهرة في تقابلات الزوايا المنفرجة (ص 195)</w:t>
            </w:r>
          </w:p>
        </w:tc>
        <w:tc>
          <w:tcPr>
            <w:tcW w:w="2154" w:type="dxa"/>
          </w:tcPr>
          <w:p w14:paraId="50C4A8C5" w14:textId="77777777" w:rsidR="006E2323" w:rsidRDefault="006E2323">
            <w:pPr>
              <w:bidi/>
            </w:pPr>
          </w:p>
        </w:tc>
        <w:tc>
          <w:tcPr>
            <w:tcW w:w="794" w:type="dxa"/>
          </w:tcPr>
          <w:p w14:paraId="238B6D67" w14:textId="77777777" w:rsidR="006E2323" w:rsidRDefault="00D0229F">
            <w:pPr>
              <w:bidi/>
              <w:jc w:val="center"/>
            </w:pPr>
            <w:r>
              <w:rPr>
                <w:sz w:val="18"/>
                <w:szCs w:val="18"/>
                <w:rtl/>
              </w:rPr>
              <w:t>W</w:t>
            </w:r>
          </w:p>
        </w:tc>
        <w:tc>
          <w:tcPr>
            <w:tcW w:w="794" w:type="dxa"/>
          </w:tcPr>
          <w:p w14:paraId="36F0C81C" w14:textId="77777777" w:rsidR="006E2323" w:rsidRDefault="00D0229F">
            <w:pPr>
              <w:bidi/>
              <w:jc w:val="center"/>
            </w:pPr>
            <w:r>
              <w:rPr>
                <w:sz w:val="18"/>
                <w:szCs w:val="18"/>
                <w:rtl/>
              </w:rPr>
              <w:t>☐</w:t>
            </w:r>
          </w:p>
        </w:tc>
        <w:tc>
          <w:tcPr>
            <w:tcW w:w="907" w:type="dxa"/>
          </w:tcPr>
          <w:p w14:paraId="4E399CC8" w14:textId="77777777" w:rsidR="006E2323" w:rsidRDefault="00D0229F">
            <w:pPr>
              <w:bidi/>
              <w:jc w:val="center"/>
            </w:pPr>
            <w:r>
              <w:rPr>
                <w:sz w:val="18"/>
                <w:szCs w:val="18"/>
                <w:rtl/>
              </w:rPr>
              <w:t>☐</w:t>
            </w:r>
          </w:p>
        </w:tc>
        <w:tc>
          <w:tcPr>
            <w:tcW w:w="1247" w:type="dxa"/>
          </w:tcPr>
          <w:p w14:paraId="134090DB" w14:textId="77777777" w:rsidR="006E2323" w:rsidRDefault="006E2323">
            <w:pPr>
              <w:bidi/>
            </w:pPr>
          </w:p>
        </w:tc>
      </w:tr>
      <w:tr w:rsidR="006E2323" w14:paraId="15CE4B71" w14:textId="77777777">
        <w:trPr>
          <w:cantSplit/>
          <w:jc w:val="center"/>
        </w:trPr>
        <w:tc>
          <w:tcPr>
            <w:tcW w:w="454" w:type="dxa"/>
          </w:tcPr>
          <w:p w14:paraId="75FFF8CC" w14:textId="77777777" w:rsidR="006E2323" w:rsidRDefault="00D0229F">
            <w:pPr>
              <w:bidi/>
              <w:jc w:val="center"/>
            </w:pPr>
            <w:r>
              <w:rPr>
                <w:sz w:val="18"/>
                <w:szCs w:val="18"/>
                <w:rtl/>
              </w:rPr>
              <w:t>9</w:t>
            </w:r>
          </w:p>
        </w:tc>
        <w:tc>
          <w:tcPr>
            <w:tcW w:w="3742" w:type="dxa"/>
          </w:tcPr>
          <w:p w14:paraId="77F8ADC1" w14:textId="77777777" w:rsidR="006E2323" w:rsidRDefault="00D0229F">
            <w:pPr>
              <w:bidi/>
            </w:pPr>
            <w:r>
              <w:rPr>
                <w:sz w:val="18"/>
                <w:szCs w:val="18"/>
                <w:rtl/>
              </w:rPr>
              <w:t>معالجة الأبواب الخارجية المعرضة للجو بمواد طاردة للمياه (Water Repellent) (ص 195)</w:t>
            </w:r>
          </w:p>
        </w:tc>
        <w:tc>
          <w:tcPr>
            <w:tcW w:w="2154" w:type="dxa"/>
          </w:tcPr>
          <w:p w14:paraId="1A2ECADD" w14:textId="77777777" w:rsidR="006E2323" w:rsidRDefault="006E2323">
            <w:pPr>
              <w:bidi/>
            </w:pPr>
          </w:p>
        </w:tc>
        <w:tc>
          <w:tcPr>
            <w:tcW w:w="794" w:type="dxa"/>
          </w:tcPr>
          <w:p w14:paraId="10293C9B" w14:textId="77777777" w:rsidR="006E2323" w:rsidRDefault="00D0229F">
            <w:pPr>
              <w:bidi/>
              <w:jc w:val="center"/>
            </w:pPr>
            <w:r>
              <w:rPr>
                <w:sz w:val="18"/>
                <w:szCs w:val="18"/>
                <w:rtl/>
              </w:rPr>
              <w:t>W</w:t>
            </w:r>
          </w:p>
        </w:tc>
        <w:tc>
          <w:tcPr>
            <w:tcW w:w="794" w:type="dxa"/>
          </w:tcPr>
          <w:p w14:paraId="1906C241" w14:textId="77777777" w:rsidR="006E2323" w:rsidRDefault="00D0229F">
            <w:pPr>
              <w:bidi/>
              <w:jc w:val="center"/>
            </w:pPr>
            <w:r>
              <w:rPr>
                <w:sz w:val="18"/>
                <w:szCs w:val="18"/>
                <w:rtl/>
              </w:rPr>
              <w:t>☐</w:t>
            </w:r>
          </w:p>
        </w:tc>
        <w:tc>
          <w:tcPr>
            <w:tcW w:w="907" w:type="dxa"/>
          </w:tcPr>
          <w:p w14:paraId="3356F714" w14:textId="77777777" w:rsidR="006E2323" w:rsidRDefault="00D0229F">
            <w:pPr>
              <w:bidi/>
              <w:jc w:val="center"/>
            </w:pPr>
            <w:r>
              <w:rPr>
                <w:sz w:val="18"/>
                <w:szCs w:val="18"/>
                <w:rtl/>
              </w:rPr>
              <w:t>☐</w:t>
            </w:r>
          </w:p>
        </w:tc>
        <w:tc>
          <w:tcPr>
            <w:tcW w:w="1247" w:type="dxa"/>
          </w:tcPr>
          <w:p w14:paraId="2A518E56" w14:textId="77777777" w:rsidR="006E2323" w:rsidRDefault="006E2323">
            <w:pPr>
              <w:bidi/>
            </w:pPr>
          </w:p>
        </w:tc>
      </w:tr>
      <w:tr w:rsidR="006E2323" w14:paraId="73302D40" w14:textId="77777777">
        <w:trPr>
          <w:cantSplit/>
          <w:jc w:val="center"/>
        </w:trPr>
        <w:tc>
          <w:tcPr>
            <w:tcW w:w="454" w:type="dxa"/>
          </w:tcPr>
          <w:p w14:paraId="2630EB7E" w14:textId="77777777" w:rsidR="006E2323" w:rsidRDefault="00D0229F">
            <w:pPr>
              <w:bidi/>
              <w:jc w:val="center"/>
            </w:pPr>
            <w:r>
              <w:rPr>
                <w:sz w:val="18"/>
                <w:szCs w:val="18"/>
                <w:rtl/>
              </w:rPr>
              <w:t>10</w:t>
            </w:r>
          </w:p>
        </w:tc>
        <w:tc>
          <w:tcPr>
            <w:tcW w:w="3742" w:type="dxa"/>
          </w:tcPr>
          <w:p w14:paraId="3DC71884" w14:textId="77777777" w:rsidR="006E2323" w:rsidRDefault="00D0229F">
            <w:pPr>
              <w:bidi/>
            </w:pPr>
            <w:r>
              <w:rPr>
                <w:sz w:val="18"/>
                <w:szCs w:val="18"/>
                <w:rtl/>
              </w:rPr>
              <w:t>تركيب مصد مطاط (كوتش) لكل باب (ص 196)</w:t>
            </w:r>
          </w:p>
        </w:tc>
        <w:tc>
          <w:tcPr>
            <w:tcW w:w="2154" w:type="dxa"/>
          </w:tcPr>
          <w:p w14:paraId="1A044E55" w14:textId="77777777" w:rsidR="006E2323" w:rsidRDefault="006E2323">
            <w:pPr>
              <w:bidi/>
            </w:pPr>
          </w:p>
        </w:tc>
        <w:tc>
          <w:tcPr>
            <w:tcW w:w="794" w:type="dxa"/>
          </w:tcPr>
          <w:p w14:paraId="323DC635" w14:textId="77777777" w:rsidR="006E2323" w:rsidRDefault="00D0229F">
            <w:pPr>
              <w:bidi/>
              <w:jc w:val="center"/>
            </w:pPr>
            <w:r>
              <w:rPr>
                <w:sz w:val="18"/>
                <w:szCs w:val="18"/>
                <w:rtl/>
              </w:rPr>
              <w:t>W</w:t>
            </w:r>
          </w:p>
        </w:tc>
        <w:tc>
          <w:tcPr>
            <w:tcW w:w="794" w:type="dxa"/>
          </w:tcPr>
          <w:p w14:paraId="06E9A2FE" w14:textId="77777777" w:rsidR="006E2323" w:rsidRDefault="00D0229F">
            <w:pPr>
              <w:bidi/>
              <w:jc w:val="center"/>
            </w:pPr>
            <w:r>
              <w:rPr>
                <w:sz w:val="18"/>
                <w:szCs w:val="18"/>
                <w:rtl/>
              </w:rPr>
              <w:t>☐</w:t>
            </w:r>
          </w:p>
        </w:tc>
        <w:tc>
          <w:tcPr>
            <w:tcW w:w="907" w:type="dxa"/>
          </w:tcPr>
          <w:p w14:paraId="4C1EA58B" w14:textId="77777777" w:rsidR="006E2323" w:rsidRDefault="00D0229F">
            <w:pPr>
              <w:bidi/>
              <w:jc w:val="center"/>
            </w:pPr>
            <w:r>
              <w:rPr>
                <w:sz w:val="18"/>
                <w:szCs w:val="18"/>
                <w:rtl/>
              </w:rPr>
              <w:t>☐</w:t>
            </w:r>
          </w:p>
        </w:tc>
        <w:tc>
          <w:tcPr>
            <w:tcW w:w="1247" w:type="dxa"/>
          </w:tcPr>
          <w:p w14:paraId="4EC192F9" w14:textId="77777777" w:rsidR="006E2323" w:rsidRDefault="006E2323">
            <w:pPr>
              <w:bidi/>
            </w:pPr>
          </w:p>
        </w:tc>
      </w:tr>
      <w:tr w:rsidR="006E2323" w14:paraId="7BCB6739" w14:textId="77777777">
        <w:trPr>
          <w:cantSplit/>
          <w:jc w:val="center"/>
        </w:trPr>
        <w:tc>
          <w:tcPr>
            <w:tcW w:w="454" w:type="dxa"/>
          </w:tcPr>
          <w:p w14:paraId="1A44E571" w14:textId="77777777" w:rsidR="006E2323" w:rsidRDefault="00D0229F">
            <w:pPr>
              <w:bidi/>
              <w:jc w:val="center"/>
            </w:pPr>
            <w:r>
              <w:rPr>
                <w:sz w:val="18"/>
                <w:szCs w:val="18"/>
                <w:rtl/>
              </w:rPr>
              <w:t>11</w:t>
            </w:r>
          </w:p>
        </w:tc>
        <w:tc>
          <w:tcPr>
            <w:tcW w:w="3742" w:type="dxa"/>
          </w:tcPr>
          <w:p w14:paraId="6022D6D2" w14:textId="77777777" w:rsidR="006E2323" w:rsidRDefault="00D0229F">
            <w:pPr>
              <w:bidi/>
            </w:pPr>
            <w:r>
              <w:rPr>
                <w:sz w:val="18"/>
                <w:szCs w:val="18"/>
                <w:rtl/>
              </w:rPr>
              <w:t>تركيب صفيحة ألمنيوم أو استانلس أسفل كل ضلفة داخلاً وخارجاً في الأماكن كثيرة الرطوبة (ص 196)</w:t>
            </w:r>
          </w:p>
        </w:tc>
        <w:tc>
          <w:tcPr>
            <w:tcW w:w="2154" w:type="dxa"/>
          </w:tcPr>
          <w:p w14:paraId="33982E07" w14:textId="77777777" w:rsidR="006E2323" w:rsidRDefault="00D0229F">
            <w:pPr>
              <w:bidi/>
            </w:pPr>
            <w:r>
              <w:rPr>
                <w:sz w:val="18"/>
                <w:szCs w:val="18"/>
                <w:rtl/>
              </w:rPr>
              <w:t>ارتفاع 15 سم</w:t>
            </w:r>
          </w:p>
        </w:tc>
        <w:tc>
          <w:tcPr>
            <w:tcW w:w="794" w:type="dxa"/>
          </w:tcPr>
          <w:p w14:paraId="702A800E" w14:textId="77777777" w:rsidR="006E2323" w:rsidRDefault="00D0229F">
            <w:pPr>
              <w:bidi/>
              <w:jc w:val="center"/>
            </w:pPr>
            <w:r>
              <w:rPr>
                <w:sz w:val="18"/>
                <w:szCs w:val="18"/>
                <w:rtl/>
              </w:rPr>
              <w:t>W</w:t>
            </w:r>
          </w:p>
        </w:tc>
        <w:tc>
          <w:tcPr>
            <w:tcW w:w="794" w:type="dxa"/>
          </w:tcPr>
          <w:p w14:paraId="297F9E29" w14:textId="77777777" w:rsidR="006E2323" w:rsidRDefault="00D0229F">
            <w:pPr>
              <w:bidi/>
              <w:jc w:val="center"/>
            </w:pPr>
            <w:r>
              <w:rPr>
                <w:sz w:val="18"/>
                <w:szCs w:val="18"/>
                <w:rtl/>
              </w:rPr>
              <w:t>☐</w:t>
            </w:r>
          </w:p>
        </w:tc>
        <w:tc>
          <w:tcPr>
            <w:tcW w:w="907" w:type="dxa"/>
          </w:tcPr>
          <w:p w14:paraId="1FE35527" w14:textId="77777777" w:rsidR="006E2323" w:rsidRDefault="00D0229F">
            <w:pPr>
              <w:bidi/>
              <w:jc w:val="center"/>
            </w:pPr>
            <w:r>
              <w:rPr>
                <w:sz w:val="18"/>
                <w:szCs w:val="18"/>
                <w:rtl/>
              </w:rPr>
              <w:t>☐</w:t>
            </w:r>
          </w:p>
        </w:tc>
        <w:tc>
          <w:tcPr>
            <w:tcW w:w="1247" w:type="dxa"/>
          </w:tcPr>
          <w:p w14:paraId="6F466CDE" w14:textId="77777777" w:rsidR="006E2323" w:rsidRDefault="006E2323">
            <w:pPr>
              <w:bidi/>
            </w:pPr>
          </w:p>
        </w:tc>
      </w:tr>
      <w:tr w:rsidR="006E2323" w14:paraId="69922BBE" w14:textId="77777777">
        <w:trPr>
          <w:cantSplit/>
          <w:jc w:val="center"/>
        </w:trPr>
        <w:tc>
          <w:tcPr>
            <w:tcW w:w="454" w:type="dxa"/>
          </w:tcPr>
          <w:p w14:paraId="4543E92C" w14:textId="77777777" w:rsidR="006E2323" w:rsidRDefault="00D0229F">
            <w:pPr>
              <w:bidi/>
              <w:jc w:val="center"/>
            </w:pPr>
            <w:r>
              <w:rPr>
                <w:sz w:val="18"/>
                <w:szCs w:val="18"/>
                <w:rtl/>
              </w:rPr>
              <w:t>12</w:t>
            </w:r>
          </w:p>
        </w:tc>
        <w:tc>
          <w:tcPr>
            <w:tcW w:w="3742" w:type="dxa"/>
          </w:tcPr>
          <w:p w14:paraId="59551360" w14:textId="77777777" w:rsidR="006E2323" w:rsidRDefault="00D0229F">
            <w:pPr>
              <w:bidi/>
            </w:pPr>
            <w:r>
              <w:rPr>
                <w:sz w:val="18"/>
                <w:szCs w:val="18"/>
                <w:rtl/>
              </w:rPr>
              <w:t>تركيب البرور بعد انتهاء البياض والأركان بزاوية 45 درجة (ص 196)</w:t>
            </w:r>
          </w:p>
        </w:tc>
        <w:tc>
          <w:tcPr>
            <w:tcW w:w="2154" w:type="dxa"/>
          </w:tcPr>
          <w:p w14:paraId="2FD53446" w14:textId="77777777" w:rsidR="006E2323" w:rsidRDefault="006E2323">
            <w:pPr>
              <w:bidi/>
            </w:pPr>
          </w:p>
        </w:tc>
        <w:tc>
          <w:tcPr>
            <w:tcW w:w="794" w:type="dxa"/>
          </w:tcPr>
          <w:p w14:paraId="21433893" w14:textId="77777777" w:rsidR="006E2323" w:rsidRDefault="00D0229F">
            <w:pPr>
              <w:bidi/>
              <w:jc w:val="center"/>
            </w:pPr>
            <w:r>
              <w:rPr>
                <w:sz w:val="18"/>
                <w:szCs w:val="18"/>
                <w:rtl/>
              </w:rPr>
              <w:t>W</w:t>
            </w:r>
          </w:p>
        </w:tc>
        <w:tc>
          <w:tcPr>
            <w:tcW w:w="794" w:type="dxa"/>
          </w:tcPr>
          <w:p w14:paraId="2ADE1C65" w14:textId="77777777" w:rsidR="006E2323" w:rsidRDefault="00D0229F">
            <w:pPr>
              <w:bidi/>
              <w:jc w:val="center"/>
            </w:pPr>
            <w:r>
              <w:rPr>
                <w:sz w:val="18"/>
                <w:szCs w:val="18"/>
                <w:rtl/>
              </w:rPr>
              <w:t>☐</w:t>
            </w:r>
          </w:p>
        </w:tc>
        <w:tc>
          <w:tcPr>
            <w:tcW w:w="907" w:type="dxa"/>
          </w:tcPr>
          <w:p w14:paraId="25F422FD" w14:textId="77777777" w:rsidR="006E2323" w:rsidRDefault="00D0229F">
            <w:pPr>
              <w:bidi/>
              <w:jc w:val="center"/>
            </w:pPr>
            <w:r>
              <w:rPr>
                <w:sz w:val="18"/>
                <w:szCs w:val="18"/>
                <w:rtl/>
              </w:rPr>
              <w:t>☐</w:t>
            </w:r>
          </w:p>
        </w:tc>
        <w:tc>
          <w:tcPr>
            <w:tcW w:w="1247" w:type="dxa"/>
          </w:tcPr>
          <w:p w14:paraId="21EF04A6" w14:textId="77777777" w:rsidR="006E2323" w:rsidRDefault="006E2323">
            <w:pPr>
              <w:bidi/>
            </w:pPr>
          </w:p>
        </w:tc>
      </w:tr>
      <w:tr w:rsidR="006E2323" w14:paraId="2775985E" w14:textId="77777777">
        <w:trPr>
          <w:cantSplit/>
          <w:jc w:val="center"/>
        </w:trPr>
        <w:tc>
          <w:tcPr>
            <w:tcW w:w="454" w:type="dxa"/>
          </w:tcPr>
          <w:p w14:paraId="27A51741" w14:textId="77777777" w:rsidR="006E2323" w:rsidRDefault="00D0229F">
            <w:pPr>
              <w:bidi/>
              <w:jc w:val="center"/>
            </w:pPr>
            <w:r>
              <w:rPr>
                <w:sz w:val="18"/>
                <w:szCs w:val="18"/>
                <w:rtl/>
              </w:rPr>
              <w:t>13</w:t>
            </w:r>
          </w:p>
        </w:tc>
        <w:tc>
          <w:tcPr>
            <w:tcW w:w="3742" w:type="dxa"/>
          </w:tcPr>
          <w:p w14:paraId="0379DC6D" w14:textId="77777777" w:rsidR="006E2323" w:rsidRDefault="00D0229F">
            <w:pPr>
              <w:bidi/>
            </w:pPr>
            <w:r>
              <w:rPr>
                <w:sz w:val="18"/>
                <w:szCs w:val="18"/>
                <w:rtl/>
              </w:rPr>
              <w:t>مطابقة الخردوات (أوكر، مقابض، شناكل، مفصلات) للمعتمد وتركيبها بعد الدهانات (ص 196)</w:t>
            </w:r>
          </w:p>
        </w:tc>
        <w:tc>
          <w:tcPr>
            <w:tcW w:w="2154" w:type="dxa"/>
          </w:tcPr>
          <w:p w14:paraId="750A03D5" w14:textId="77777777" w:rsidR="006E2323" w:rsidRDefault="006E2323">
            <w:pPr>
              <w:bidi/>
            </w:pPr>
          </w:p>
        </w:tc>
        <w:tc>
          <w:tcPr>
            <w:tcW w:w="794" w:type="dxa"/>
          </w:tcPr>
          <w:p w14:paraId="1C41F219" w14:textId="77777777" w:rsidR="006E2323" w:rsidRDefault="00D0229F">
            <w:pPr>
              <w:bidi/>
              <w:jc w:val="center"/>
            </w:pPr>
            <w:r>
              <w:rPr>
                <w:sz w:val="18"/>
                <w:szCs w:val="18"/>
                <w:rtl/>
              </w:rPr>
              <w:t>R</w:t>
            </w:r>
          </w:p>
        </w:tc>
        <w:tc>
          <w:tcPr>
            <w:tcW w:w="794" w:type="dxa"/>
          </w:tcPr>
          <w:p w14:paraId="28F17C54" w14:textId="77777777" w:rsidR="006E2323" w:rsidRDefault="00D0229F">
            <w:pPr>
              <w:bidi/>
              <w:jc w:val="center"/>
            </w:pPr>
            <w:r>
              <w:rPr>
                <w:sz w:val="18"/>
                <w:szCs w:val="18"/>
                <w:rtl/>
              </w:rPr>
              <w:t>☐</w:t>
            </w:r>
          </w:p>
        </w:tc>
        <w:tc>
          <w:tcPr>
            <w:tcW w:w="907" w:type="dxa"/>
          </w:tcPr>
          <w:p w14:paraId="533B74C9" w14:textId="77777777" w:rsidR="006E2323" w:rsidRDefault="00D0229F">
            <w:pPr>
              <w:bidi/>
              <w:jc w:val="center"/>
            </w:pPr>
            <w:r>
              <w:rPr>
                <w:sz w:val="18"/>
                <w:szCs w:val="18"/>
                <w:rtl/>
              </w:rPr>
              <w:t>☐</w:t>
            </w:r>
          </w:p>
        </w:tc>
        <w:tc>
          <w:tcPr>
            <w:tcW w:w="1247" w:type="dxa"/>
          </w:tcPr>
          <w:p w14:paraId="2AFC2DCB" w14:textId="77777777" w:rsidR="006E2323" w:rsidRDefault="006E2323">
            <w:pPr>
              <w:bidi/>
            </w:pPr>
          </w:p>
        </w:tc>
      </w:tr>
    </w:tbl>
    <w:p w14:paraId="65631CE5" w14:textId="77777777" w:rsidR="006E2323" w:rsidRDefault="006E2323">
      <w:pPr>
        <w:keepNext/>
        <w:bidi/>
        <w:spacing w:after="40"/>
      </w:pPr>
    </w:p>
    <w:p w14:paraId="265879B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B4283B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D716917" w14:textId="77777777">
        <w:trPr>
          <w:cantSplit/>
          <w:jc w:val="center"/>
        </w:trPr>
        <w:tc>
          <w:tcPr>
            <w:tcW w:w="3345" w:type="dxa"/>
            <w:shd w:val="clear" w:color="auto" w:fill="EEF1FA"/>
          </w:tcPr>
          <w:p w14:paraId="31C34D89" w14:textId="77777777" w:rsidR="006E2323" w:rsidRDefault="00D0229F">
            <w:pPr>
              <w:keepNext/>
              <w:bidi/>
              <w:jc w:val="center"/>
            </w:pPr>
            <w:r>
              <w:rPr>
                <w:b/>
                <w:bCs/>
                <w:sz w:val="20"/>
                <w:szCs w:val="20"/>
                <w:rtl/>
              </w:rPr>
              <w:t>مهندس المقاول</w:t>
            </w:r>
          </w:p>
        </w:tc>
        <w:tc>
          <w:tcPr>
            <w:tcW w:w="3345" w:type="dxa"/>
            <w:shd w:val="clear" w:color="auto" w:fill="EEF1FA"/>
          </w:tcPr>
          <w:p w14:paraId="2C823CA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B5D1814" w14:textId="77777777" w:rsidR="006E2323" w:rsidRDefault="00D0229F">
            <w:pPr>
              <w:keepNext/>
              <w:bidi/>
              <w:jc w:val="center"/>
            </w:pPr>
            <w:r>
              <w:rPr>
                <w:b/>
                <w:bCs/>
                <w:sz w:val="20"/>
                <w:szCs w:val="20"/>
                <w:rtl/>
              </w:rPr>
              <w:t>مدير المشروع</w:t>
            </w:r>
          </w:p>
        </w:tc>
      </w:tr>
      <w:tr w:rsidR="006E2323" w14:paraId="00CC63B4" w14:textId="77777777">
        <w:trPr>
          <w:cantSplit/>
          <w:trHeight w:val="397"/>
          <w:jc w:val="center"/>
        </w:trPr>
        <w:tc>
          <w:tcPr>
            <w:tcW w:w="3345" w:type="dxa"/>
          </w:tcPr>
          <w:p w14:paraId="62D98F8A" w14:textId="77777777" w:rsidR="006E2323" w:rsidRDefault="00D0229F">
            <w:pPr>
              <w:keepNext/>
              <w:bidi/>
            </w:pPr>
            <w:r>
              <w:rPr>
                <w:sz w:val="19"/>
                <w:szCs w:val="19"/>
                <w:rtl/>
              </w:rPr>
              <w:t>الاسم:</w:t>
            </w:r>
          </w:p>
        </w:tc>
        <w:tc>
          <w:tcPr>
            <w:tcW w:w="3345" w:type="dxa"/>
          </w:tcPr>
          <w:p w14:paraId="4F648875" w14:textId="77777777" w:rsidR="006E2323" w:rsidRDefault="00D0229F">
            <w:pPr>
              <w:keepNext/>
              <w:bidi/>
            </w:pPr>
            <w:r>
              <w:rPr>
                <w:sz w:val="19"/>
                <w:szCs w:val="19"/>
                <w:rtl/>
              </w:rPr>
              <w:t>الاسم:</w:t>
            </w:r>
          </w:p>
        </w:tc>
        <w:tc>
          <w:tcPr>
            <w:tcW w:w="3345" w:type="dxa"/>
          </w:tcPr>
          <w:p w14:paraId="5ED3DCD9" w14:textId="77777777" w:rsidR="006E2323" w:rsidRDefault="00D0229F">
            <w:pPr>
              <w:keepNext/>
              <w:bidi/>
            </w:pPr>
            <w:r>
              <w:rPr>
                <w:sz w:val="19"/>
                <w:szCs w:val="19"/>
                <w:rtl/>
              </w:rPr>
              <w:t>الاسم:</w:t>
            </w:r>
          </w:p>
        </w:tc>
      </w:tr>
      <w:tr w:rsidR="006E2323" w14:paraId="6C394293" w14:textId="77777777">
        <w:trPr>
          <w:cantSplit/>
          <w:trHeight w:val="624"/>
          <w:jc w:val="center"/>
        </w:trPr>
        <w:tc>
          <w:tcPr>
            <w:tcW w:w="3345" w:type="dxa"/>
          </w:tcPr>
          <w:p w14:paraId="3C198EF6" w14:textId="77777777" w:rsidR="006E2323" w:rsidRDefault="00D0229F">
            <w:pPr>
              <w:keepNext/>
              <w:bidi/>
            </w:pPr>
            <w:r>
              <w:rPr>
                <w:sz w:val="19"/>
                <w:szCs w:val="19"/>
                <w:rtl/>
              </w:rPr>
              <w:t>التوقيع:</w:t>
            </w:r>
          </w:p>
        </w:tc>
        <w:tc>
          <w:tcPr>
            <w:tcW w:w="3345" w:type="dxa"/>
          </w:tcPr>
          <w:p w14:paraId="3B8E5167" w14:textId="77777777" w:rsidR="006E2323" w:rsidRDefault="00D0229F">
            <w:pPr>
              <w:keepNext/>
              <w:bidi/>
            </w:pPr>
            <w:r>
              <w:rPr>
                <w:sz w:val="19"/>
                <w:szCs w:val="19"/>
                <w:rtl/>
              </w:rPr>
              <w:t>التوقيع:</w:t>
            </w:r>
          </w:p>
        </w:tc>
        <w:tc>
          <w:tcPr>
            <w:tcW w:w="3345" w:type="dxa"/>
          </w:tcPr>
          <w:p w14:paraId="5DD5C025" w14:textId="77777777" w:rsidR="006E2323" w:rsidRDefault="00D0229F">
            <w:pPr>
              <w:keepNext/>
              <w:bidi/>
            </w:pPr>
            <w:r>
              <w:rPr>
                <w:sz w:val="19"/>
                <w:szCs w:val="19"/>
                <w:rtl/>
              </w:rPr>
              <w:t>التوقيع:</w:t>
            </w:r>
          </w:p>
        </w:tc>
      </w:tr>
      <w:tr w:rsidR="006E2323" w14:paraId="13EDF185" w14:textId="77777777">
        <w:trPr>
          <w:cantSplit/>
          <w:trHeight w:val="397"/>
          <w:jc w:val="center"/>
        </w:trPr>
        <w:tc>
          <w:tcPr>
            <w:tcW w:w="3345" w:type="dxa"/>
          </w:tcPr>
          <w:p w14:paraId="6BBBFA42" w14:textId="77777777" w:rsidR="006E2323" w:rsidRDefault="00D0229F">
            <w:pPr>
              <w:bidi/>
            </w:pPr>
            <w:r>
              <w:rPr>
                <w:sz w:val="19"/>
                <w:szCs w:val="19"/>
                <w:rtl/>
              </w:rPr>
              <w:t>التاريخ:</w:t>
            </w:r>
          </w:p>
        </w:tc>
        <w:tc>
          <w:tcPr>
            <w:tcW w:w="3345" w:type="dxa"/>
          </w:tcPr>
          <w:p w14:paraId="257CB5BB" w14:textId="77777777" w:rsidR="006E2323" w:rsidRDefault="00D0229F">
            <w:pPr>
              <w:bidi/>
            </w:pPr>
            <w:r>
              <w:rPr>
                <w:sz w:val="19"/>
                <w:szCs w:val="19"/>
                <w:rtl/>
              </w:rPr>
              <w:t>التاريخ:</w:t>
            </w:r>
          </w:p>
        </w:tc>
        <w:tc>
          <w:tcPr>
            <w:tcW w:w="3345" w:type="dxa"/>
          </w:tcPr>
          <w:p w14:paraId="3C54953C" w14:textId="77777777" w:rsidR="006E2323" w:rsidRDefault="00D0229F">
            <w:pPr>
              <w:bidi/>
            </w:pPr>
            <w:r>
              <w:rPr>
                <w:sz w:val="19"/>
                <w:szCs w:val="19"/>
                <w:rtl/>
              </w:rPr>
              <w:t>التاريخ:</w:t>
            </w:r>
          </w:p>
        </w:tc>
      </w:tr>
    </w:tbl>
    <w:p w14:paraId="2A57432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163: استلام أعمال الباركيه</w:t>
      </w:r>
    </w:p>
    <w:p w14:paraId="70B8D03D" w14:textId="77777777" w:rsidR="006E2323" w:rsidRDefault="00D0229F">
      <w:pPr>
        <w:bidi/>
        <w:spacing w:after="80"/>
      </w:pPr>
      <w:r>
        <w:rPr>
          <w:color w:val="5B6475"/>
          <w:sz w:val="19"/>
          <w:szCs w:val="19"/>
          <w:rtl/>
        </w:rPr>
        <w:t>التخصص: نجارة معمارية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F716E2C" w14:textId="77777777">
        <w:trPr>
          <w:cantSplit/>
          <w:jc w:val="center"/>
        </w:trPr>
        <w:tc>
          <w:tcPr>
            <w:tcW w:w="2211" w:type="dxa"/>
            <w:shd w:val="clear" w:color="auto" w:fill="EEF1FA"/>
          </w:tcPr>
          <w:p w14:paraId="7D19AB84" w14:textId="77777777" w:rsidR="006E2323" w:rsidRDefault="00D0229F">
            <w:pPr>
              <w:bidi/>
            </w:pPr>
            <w:r>
              <w:rPr>
                <w:sz w:val="19"/>
                <w:szCs w:val="19"/>
                <w:rtl/>
              </w:rPr>
              <w:t>المشروع</w:t>
            </w:r>
          </w:p>
        </w:tc>
        <w:tc>
          <w:tcPr>
            <w:tcW w:w="2721" w:type="dxa"/>
          </w:tcPr>
          <w:p w14:paraId="5CD5F4CA" w14:textId="77777777" w:rsidR="006E2323" w:rsidRDefault="006E2323">
            <w:pPr>
              <w:bidi/>
            </w:pPr>
          </w:p>
        </w:tc>
        <w:tc>
          <w:tcPr>
            <w:tcW w:w="2211" w:type="dxa"/>
            <w:shd w:val="clear" w:color="auto" w:fill="EEF1FA"/>
          </w:tcPr>
          <w:p w14:paraId="171CE3BE" w14:textId="77777777" w:rsidR="006E2323" w:rsidRDefault="00D0229F">
            <w:pPr>
              <w:bidi/>
            </w:pPr>
            <w:r>
              <w:rPr>
                <w:sz w:val="19"/>
                <w:szCs w:val="19"/>
                <w:rtl/>
              </w:rPr>
              <w:t>الشركة</w:t>
            </w:r>
          </w:p>
        </w:tc>
        <w:tc>
          <w:tcPr>
            <w:tcW w:w="2948" w:type="dxa"/>
          </w:tcPr>
          <w:p w14:paraId="4A59BB40" w14:textId="77777777" w:rsidR="006E2323" w:rsidRDefault="006E2323">
            <w:pPr>
              <w:bidi/>
            </w:pPr>
          </w:p>
        </w:tc>
      </w:tr>
      <w:tr w:rsidR="006E2323" w14:paraId="127CFB02" w14:textId="77777777">
        <w:trPr>
          <w:cantSplit/>
          <w:jc w:val="center"/>
        </w:trPr>
        <w:tc>
          <w:tcPr>
            <w:tcW w:w="2211" w:type="dxa"/>
            <w:shd w:val="clear" w:color="auto" w:fill="EEF1FA"/>
          </w:tcPr>
          <w:p w14:paraId="6D9C8BB6" w14:textId="77777777" w:rsidR="006E2323" w:rsidRDefault="00D0229F">
            <w:pPr>
              <w:bidi/>
            </w:pPr>
            <w:r>
              <w:rPr>
                <w:sz w:val="19"/>
                <w:szCs w:val="19"/>
                <w:rtl/>
              </w:rPr>
              <w:t>المقاول / مقاول الباطن</w:t>
            </w:r>
          </w:p>
        </w:tc>
        <w:tc>
          <w:tcPr>
            <w:tcW w:w="2721" w:type="dxa"/>
          </w:tcPr>
          <w:p w14:paraId="29A8BD87" w14:textId="77777777" w:rsidR="006E2323" w:rsidRDefault="006E2323">
            <w:pPr>
              <w:bidi/>
            </w:pPr>
          </w:p>
        </w:tc>
        <w:tc>
          <w:tcPr>
            <w:tcW w:w="2211" w:type="dxa"/>
            <w:shd w:val="clear" w:color="auto" w:fill="EEF1FA"/>
          </w:tcPr>
          <w:p w14:paraId="497BB9FC" w14:textId="77777777" w:rsidR="006E2323" w:rsidRDefault="00D0229F">
            <w:pPr>
              <w:bidi/>
            </w:pPr>
            <w:r>
              <w:rPr>
                <w:sz w:val="19"/>
                <w:szCs w:val="19"/>
                <w:rtl/>
              </w:rPr>
              <w:t>رقم طلب الاستلام IR</w:t>
            </w:r>
          </w:p>
        </w:tc>
        <w:tc>
          <w:tcPr>
            <w:tcW w:w="2948" w:type="dxa"/>
          </w:tcPr>
          <w:p w14:paraId="2A9ADF80" w14:textId="77777777" w:rsidR="006E2323" w:rsidRDefault="006E2323">
            <w:pPr>
              <w:bidi/>
            </w:pPr>
          </w:p>
        </w:tc>
      </w:tr>
      <w:tr w:rsidR="006E2323" w14:paraId="74861EAF" w14:textId="77777777">
        <w:trPr>
          <w:cantSplit/>
          <w:jc w:val="center"/>
        </w:trPr>
        <w:tc>
          <w:tcPr>
            <w:tcW w:w="2211" w:type="dxa"/>
            <w:shd w:val="clear" w:color="auto" w:fill="EEF1FA"/>
          </w:tcPr>
          <w:p w14:paraId="5FB63678" w14:textId="77777777" w:rsidR="006E2323" w:rsidRDefault="00D0229F">
            <w:pPr>
              <w:bidi/>
            </w:pPr>
            <w:r>
              <w:rPr>
                <w:sz w:val="19"/>
                <w:szCs w:val="19"/>
                <w:rtl/>
              </w:rPr>
              <w:t>الموقع / المنسوب / المحور</w:t>
            </w:r>
          </w:p>
        </w:tc>
        <w:tc>
          <w:tcPr>
            <w:tcW w:w="2721" w:type="dxa"/>
          </w:tcPr>
          <w:p w14:paraId="6C548304" w14:textId="77777777" w:rsidR="006E2323" w:rsidRDefault="006E2323">
            <w:pPr>
              <w:bidi/>
            </w:pPr>
          </w:p>
        </w:tc>
        <w:tc>
          <w:tcPr>
            <w:tcW w:w="2211" w:type="dxa"/>
            <w:shd w:val="clear" w:color="auto" w:fill="EEF1FA"/>
          </w:tcPr>
          <w:p w14:paraId="0133201A" w14:textId="77777777" w:rsidR="006E2323" w:rsidRDefault="00D0229F">
            <w:pPr>
              <w:bidi/>
            </w:pPr>
            <w:r>
              <w:rPr>
                <w:sz w:val="19"/>
                <w:szCs w:val="19"/>
                <w:rtl/>
              </w:rPr>
              <w:t>التاريخ والوقت</w:t>
            </w:r>
          </w:p>
        </w:tc>
        <w:tc>
          <w:tcPr>
            <w:tcW w:w="2948" w:type="dxa"/>
          </w:tcPr>
          <w:p w14:paraId="21632B70" w14:textId="77777777" w:rsidR="006E2323" w:rsidRDefault="006E2323">
            <w:pPr>
              <w:bidi/>
            </w:pPr>
          </w:p>
        </w:tc>
      </w:tr>
      <w:tr w:rsidR="006E2323" w14:paraId="632BD702" w14:textId="77777777">
        <w:trPr>
          <w:cantSplit/>
          <w:jc w:val="center"/>
        </w:trPr>
        <w:tc>
          <w:tcPr>
            <w:tcW w:w="2211" w:type="dxa"/>
            <w:shd w:val="clear" w:color="auto" w:fill="EEF1FA"/>
          </w:tcPr>
          <w:p w14:paraId="5854115A" w14:textId="77777777" w:rsidR="006E2323" w:rsidRDefault="00D0229F">
            <w:pPr>
              <w:bidi/>
            </w:pPr>
            <w:r>
              <w:rPr>
                <w:sz w:val="19"/>
                <w:szCs w:val="19"/>
                <w:rtl/>
              </w:rPr>
              <w:t>المخططات المرجعية</w:t>
            </w:r>
          </w:p>
        </w:tc>
        <w:tc>
          <w:tcPr>
            <w:tcW w:w="2721" w:type="dxa"/>
          </w:tcPr>
          <w:p w14:paraId="2C2A8FF9" w14:textId="77777777" w:rsidR="006E2323" w:rsidRDefault="006E2323">
            <w:pPr>
              <w:bidi/>
            </w:pPr>
          </w:p>
        </w:tc>
        <w:tc>
          <w:tcPr>
            <w:tcW w:w="2211" w:type="dxa"/>
            <w:shd w:val="clear" w:color="auto" w:fill="EEF1FA"/>
          </w:tcPr>
          <w:p w14:paraId="77E21AF8" w14:textId="77777777" w:rsidR="006E2323" w:rsidRDefault="00D0229F">
            <w:pPr>
              <w:bidi/>
            </w:pPr>
            <w:r>
              <w:rPr>
                <w:sz w:val="19"/>
                <w:szCs w:val="19"/>
                <w:rtl/>
              </w:rPr>
              <w:t>رقم اعتماد المواد</w:t>
            </w:r>
          </w:p>
        </w:tc>
        <w:tc>
          <w:tcPr>
            <w:tcW w:w="2948" w:type="dxa"/>
          </w:tcPr>
          <w:p w14:paraId="3831A24B" w14:textId="77777777" w:rsidR="006E2323" w:rsidRDefault="006E2323">
            <w:pPr>
              <w:bidi/>
            </w:pPr>
          </w:p>
        </w:tc>
      </w:tr>
    </w:tbl>
    <w:p w14:paraId="23E457A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875FBE0" w14:textId="77777777">
        <w:trPr>
          <w:cantSplit/>
          <w:tblHeader/>
          <w:jc w:val="center"/>
        </w:trPr>
        <w:tc>
          <w:tcPr>
            <w:tcW w:w="454" w:type="dxa"/>
            <w:shd w:val="clear" w:color="auto" w:fill="052976"/>
          </w:tcPr>
          <w:p w14:paraId="0A042333" w14:textId="77777777" w:rsidR="006E2323" w:rsidRDefault="00D0229F">
            <w:pPr>
              <w:bidi/>
              <w:jc w:val="center"/>
            </w:pPr>
            <w:r>
              <w:rPr>
                <w:b/>
                <w:bCs/>
                <w:color w:val="FFFFFF"/>
                <w:sz w:val="19"/>
                <w:szCs w:val="19"/>
                <w:rtl/>
              </w:rPr>
              <w:t>م</w:t>
            </w:r>
          </w:p>
        </w:tc>
        <w:tc>
          <w:tcPr>
            <w:tcW w:w="3742" w:type="dxa"/>
            <w:shd w:val="clear" w:color="auto" w:fill="052976"/>
          </w:tcPr>
          <w:p w14:paraId="5BC71A77" w14:textId="77777777" w:rsidR="006E2323" w:rsidRDefault="00D0229F">
            <w:pPr>
              <w:bidi/>
              <w:jc w:val="center"/>
            </w:pPr>
            <w:r>
              <w:rPr>
                <w:b/>
                <w:bCs/>
                <w:color w:val="FFFFFF"/>
                <w:sz w:val="19"/>
                <w:szCs w:val="19"/>
                <w:rtl/>
              </w:rPr>
              <w:t>بند الفحص</w:t>
            </w:r>
          </w:p>
        </w:tc>
        <w:tc>
          <w:tcPr>
            <w:tcW w:w="2154" w:type="dxa"/>
            <w:shd w:val="clear" w:color="auto" w:fill="052976"/>
          </w:tcPr>
          <w:p w14:paraId="004F374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A075AED" w14:textId="77777777" w:rsidR="006E2323" w:rsidRDefault="00D0229F">
            <w:pPr>
              <w:bidi/>
              <w:jc w:val="center"/>
            </w:pPr>
            <w:r>
              <w:rPr>
                <w:b/>
                <w:bCs/>
                <w:color w:val="FFFFFF"/>
                <w:sz w:val="19"/>
                <w:szCs w:val="19"/>
                <w:rtl/>
              </w:rPr>
              <w:t>نقطة</w:t>
            </w:r>
          </w:p>
        </w:tc>
        <w:tc>
          <w:tcPr>
            <w:tcW w:w="794" w:type="dxa"/>
            <w:shd w:val="clear" w:color="auto" w:fill="052976"/>
          </w:tcPr>
          <w:p w14:paraId="07383DA6" w14:textId="77777777" w:rsidR="006E2323" w:rsidRDefault="00D0229F">
            <w:pPr>
              <w:bidi/>
              <w:jc w:val="center"/>
            </w:pPr>
            <w:r>
              <w:rPr>
                <w:b/>
                <w:bCs/>
                <w:color w:val="FFFFFF"/>
                <w:sz w:val="19"/>
                <w:szCs w:val="19"/>
                <w:rtl/>
              </w:rPr>
              <w:t>مطابق</w:t>
            </w:r>
          </w:p>
        </w:tc>
        <w:tc>
          <w:tcPr>
            <w:tcW w:w="907" w:type="dxa"/>
            <w:shd w:val="clear" w:color="auto" w:fill="052976"/>
          </w:tcPr>
          <w:p w14:paraId="13A1BB6F" w14:textId="77777777" w:rsidR="006E2323" w:rsidRDefault="00D0229F">
            <w:pPr>
              <w:bidi/>
              <w:jc w:val="center"/>
            </w:pPr>
            <w:r>
              <w:rPr>
                <w:b/>
                <w:bCs/>
                <w:color w:val="FFFFFF"/>
                <w:sz w:val="19"/>
                <w:szCs w:val="19"/>
                <w:rtl/>
              </w:rPr>
              <w:t>غير مطابق</w:t>
            </w:r>
          </w:p>
        </w:tc>
        <w:tc>
          <w:tcPr>
            <w:tcW w:w="1247" w:type="dxa"/>
            <w:shd w:val="clear" w:color="auto" w:fill="052976"/>
          </w:tcPr>
          <w:p w14:paraId="3EA058A8" w14:textId="77777777" w:rsidR="006E2323" w:rsidRDefault="00D0229F">
            <w:pPr>
              <w:bidi/>
              <w:jc w:val="center"/>
            </w:pPr>
            <w:r>
              <w:rPr>
                <w:b/>
                <w:bCs/>
                <w:color w:val="FFFFFF"/>
                <w:sz w:val="19"/>
                <w:szCs w:val="19"/>
                <w:rtl/>
              </w:rPr>
              <w:t>ملاحظات</w:t>
            </w:r>
          </w:p>
        </w:tc>
      </w:tr>
      <w:tr w:rsidR="006E2323" w14:paraId="0004C157" w14:textId="77777777">
        <w:trPr>
          <w:cantSplit/>
          <w:jc w:val="center"/>
        </w:trPr>
        <w:tc>
          <w:tcPr>
            <w:tcW w:w="10092" w:type="dxa"/>
            <w:gridSpan w:val="7"/>
            <w:shd w:val="clear" w:color="auto" w:fill="DDE3F7"/>
          </w:tcPr>
          <w:p w14:paraId="514C87DB" w14:textId="77777777" w:rsidR="006E2323" w:rsidRDefault="00D0229F">
            <w:pPr>
              <w:keepNext/>
              <w:bidi/>
            </w:pPr>
            <w:r>
              <w:rPr>
                <w:b/>
                <w:bCs/>
                <w:sz w:val="19"/>
                <w:szCs w:val="19"/>
                <w:rtl/>
              </w:rPr>
              <w:t>قبل التنفيذ</w:t>
            </w:r>
          </w:p>
        </w:tc>
      </w:tr>
      <w:tr w:rsidR="006E2323" w14:paraId="653EF2BF" w14:textId="77777777">
        <w:trPr>
          <w:cantSplit/>
          <w:jc w:val="center"/>
        </w:trPr>
        <w:tc>
          <w:tcPr>
            <w:tcW w:w="454" w:type="dxa"/>
          </w:tcPr>
          <w:p w14:paraId="5179E5D8" w14:textId="77777777" w:rsidR="006E2323" w:rsidRDefault="00D0229F">
            <w:pPr>
              <w:bidi/>
              <w:jc w:val="center"/>
            </w:pPr>
            <w:r>
              <w:rPr>
                <w:sz w:val="18"/>
                <w:szCs w:val="18"/>
                <w:rtl/>
              </w:rPr>
              <w:t>1</w:t>
            </w:r>
          </w:p>
        </w:tc>
        <w:tc>
          <w:tcPr>
            <w:tcW w:w="3742" w:type="dxa"/>
          </w:tcPr>
          <w:p w14:paraId="4C7374FF" w14:textId="77777777" w:rsidR="006E2323" w:rsidRDefault="00D0229F">
            <w:pPr>
              <w:bidi/>
            </w:pPr>
            <w:r>
              <w:rPr>
                <w:sz w:val="18"/>
                <w:szCs w:val="18"/>
                <w:rtl/>
              </w:rPr>
              <w:t>مراجعة النوع المطلوب بالرسومات وجداول الكميات (خشب سويدي، باركيه مسمار، باركيه لصق دوكيش) والمنسوب المعتمد للتشطيب (الشرب) (ص 197)</w:t>
            </w:r>
          </w:p>
        </w:tc>
        <w:tc>
          <w:tcPr>
            <w:tcW w:w="2154" w:type="dxa"/>
          </w:tcPr>
          <w:p w14:paraId="045C4710" w14:textId="77777777" w:rsidR="006E2323" w:rsidRDefault="006E2323">
            <w:pPr>
              <w:bidi/>
            </w:pPr>
          </w:p>
        </w:tc>
        <w:tc>
          <w:tcPr>
            <w:tcW w:w="794" w:type="dxa"/>
          </w:tcPr>
          <w:p w14:paraId="631EDDEB" w14:textId="77777777" w:rsidR="006E2323" w:rsidRDefault="00D0229F">
            <w:pPr>
              <w:bidi/>
              <w:jc w:val="center"/>
            </w:pPr>
            <w:r>
              <w:rPr>
                <w:sz w:val="18"/>
                <w:szCs w:val="18"/>
                <w:rtl/>
              </w:rPr>
              <w:t>W</w:t>
            </w:r>
          </w:p>
        </w:tc>
        <w:tc>
          <w:tcPr>
            <w:tcW w:w="794" w:type="dxa"/>
          </w:tcPr>
          <w:p w14:paraId="3234678C" w14:textId="77777777" w:rsidR="006E2323" w:rsidRDefault="00D0229F">
            <w:pPr>
              <w:bidi/>
              <w:jc w:val="center"/>
            </w:pPr>
            <w:r>
              <w:rPr>
                <w:sz w:val="18"/>
                <w:szCs w:val="18"/>
                <w:rtl/>
              </w:rPr>
              <w:t>☐</w:t>
            </w:r>
          </w:p>
        </w:tc>
        <w:tc>
          <w:tcPr>
            <w:tcW w:w="907" w:type="dxa"/>
          </w:tcPr>
          <w:p w14:paraId="1F754445" w14:textId="77777777" w:rsidR="006E2323" w:rsidRDefault="00D0229F">
            <w:pPr>
              <w:bidi/>
              <w:jc w:val="center"/>
            </w:pPr>
            <w:r>
              <w:rPr>
                <w:sz w:val="18"/>
                <w:szCs w:val="18"/>
                <w:rtl/>
              </w:rPr>
              <w:t>☐</w:t>
            </w:r>
          </w:p>
        </w:tc>
        <w:tc>
          <w:tcPr>
            <w:tcW w:w="1247" w:type="dxa"/>
          </w:tcPr>
          <w:p w14:paraId="70C8DFCF" w14:textId="77777777" w:rsidR="006E2323" w:rsidRDefault="006E2323">
            <w:pPr>
              <w:bidi/>
            </w:pPr>
          </w:p>
        </w:tc>
      </w:tr>
      <w:tr w:rsidR="006E2323" w14:paraId="43D4E37A" w14:textId="77777777">
        <w:trPr>
          <w:cantSplit/>
          <w:jc w:val="center"/>
        </w:trPr>
        <w:tc>
          <w:tcPr>
            <w:tcW w:w="454" w:type="dxa"/>
          </w:tcPr>
          <w:p w14:paraId="3AF36E9E" w14:textId="77777777" w:rsidR="006E2323" w:rsidRDefault="00D0229F">
            <w:pPr>
              <w:bidi/>
              <w:jc w:val="center"/>
            </w:pPr>
            <w:r>
              <w:rPr>
                <w:sz w:val="18"/>
                <w:szCs w:val="18"/>
                <w:rtl/>
              </w:rPr>
              <w:t>2</w:t>
            </w:r>
          </w:p>
        </w:tc>
        <w:tc>
          <w:tcPr>
            <w:tcW w:w="3742" w:type="dxa"/>
          </w:tcPr>
          <w:p w14:paraId="27E76616" w14:textId="77777777" w:rsidR="006E2323" w:rsidRDefault="00D0229F">
            <w:pPr>
              <w:bidi/>
            </w:pPr>
            <w:r>
              <w:rPr>
                <w:sz w:val="18"/>
                <w:szCs w:val="18"/>
                <w:rtl/>
              </w:rPr>
              <w:t>نظافة الفراغ من مخلفات البياض وساقط المونة والردش قبل التركيب (ص 197)</w:t>
            </w:r>
          </w:p>
        </w:tc>
        <w:tc>
          <w:tcPr>
            <w:tcW w:w="2154" w:type="dxa"/>
          </w:tcPr>
          <w:p w14:paraId="734426CA" w14:textId="77777777" w:rsidR="006E2323" w:rsidRDefault="006E2323">
            <w:pPr>
              <w:bidi/>
            </w:pPr>
          </w:p>
        </w:tc>
        <w:tc>
          <w:tcPr>
            <w:tcW w:w="794" w:type="dxa"/>
          </w:tcPr>
          <w:p w14:paraId="18911A8E" w14:textId="77777777" w:rsidR="006E2323" w:rsidRDefault="00D0229F">
            <w:pPr>
              <w:bidi/>
              <w:jc w:val="center"/>
            </w:pPr>
            <w:r>
              <w:rPr>
                <w:sz w:val="18"/>
                <w:szCs w:val="18"/>
                <w:rtl/>
              </w:rPr>
              <w:t>W</w:t>
            </w:r>
          </w:p>
        </w:tc>
        <w:tc>
          <w:tcPr>
            <w:tcW w:w="794" w:type="dxa"/>
          </w:tcPr>
          <w:p w14:paraId="11B48724" w14:textId="77777777" w:rsidR="006E2323" w:rsidRDefault="00D0229F">
            <w:pPr>
              <w:bidi/>
              <w:jc w:val="center"/>
            </w:pPr>
            <w:r>
              <w:rPr>
                <w:sz w:val="18"/>
                <w:szCs w:val="18"/>
                <w:rtl/>
              </w:rPr>
              <w:t>☐</w:t>
            </w:r>
          </w:p>
        </w:tc>
        <w:tc>
          <w:tcPr>
            <w:tcW w:w="907" w:type="dxa"/>
          </w:tcPr>
          <w:p w14:paraId="55B1237A" w14:textId="77777777" w:rsidR="006E2323" w:rsidRDefault="00D0229F">
            <w:pPr>
              <w:bidi/>
              <w:jc w:val="center"/>
            </w:pPr>
            <w:r>
              <w:rPr>
                <w:sz w:val="18"/>
                <w:szCs w:val="18"/>
                <w:rtl/>
              </w:rPr>
              <w:t>☐</w:t>
            </w:r>
          </w:p>
        </w:tc>
        <w:tc>
          <w:tcPr>
            <w:tcW w:w="1247" w:type="dxa"/>
          </w:tcPr>
          <w:p w14:paraId="07AAF064" w14:textId="77777777" w:rsidR="006E2323" w:rsidRDefault="006E2323">
            <w:pPr>
              <w:bidi/>
            </w:pPr>
          </w:p>
        </w:tc>
      </w:tr>
      <w:tr w:rsidR="006E2323" w14:paraId="1E275113" w14:textId="77777777">
        <w:trPr>
          <w:cantSplit/>
          <w:jc w:val="center"/>
        </w:trPr>
        <w:tc>
          <w:tcPr>
            <w:tcW w:w="454" w:type="dxa"/>
          </w:tcPr>
          <w:p w14:paraId="59278D2B" w14:textId="77777777" w:rsidR="006E2323" w:rsidRDefault="00D0229F">
            <w:pPr>
              <w:bidi/>
              <w:jc w:val="center"/>
            </w:pPr>
            <w:r>
              <w:rPr>
                <w:sz w:val="18"/>
                <w:szCs w:val="18"/>
                <w:rtl/>
              </w:rPr>
              <w:t>3</w:t>
            </w:r>
          </w:p>
        </w:tc>
        <w:tc>
          <w:tcPr>
            <w:tcW w:w="3742" w:type="dxa"/>
          </w:tcPr>
          <w:p w14:paraId="5D5FA042" w14:textId="77777777" w:rsidR="006E2323" w:rsidRDefault="00D0229F">
            <w:pPr>
              <w:bidi/>
            </w:pPr>
            <w:r>
              <w:rPr>
                <w:sz w:val="18"/>
                <w:szCs w:val="18"/>
                <w:rtl/>
              </w:rPr>
              <w:t>تحديد منسوب التشطيب وحساب سمك المراين لتحقيق السمك المطلوب أو أكبر (ص 197)</w:t>
            </w:r>
          </w:p>
        </w:tc>
        <w:tc>
          <w:tcPr>
            <w:tcW w:w="2154" w:type="dxa"/>
          </w:tcPr>
          <w:p w14:paraId="3893E48F" w14:textId="77777777" w:rsidR="006E2323" w:rsidRDefault="006E2323">
            <w:pPr>
              <w:bidi/>
            </w:pPr>
          </w:p>
        </w:tc>
        <w:tc>
          <w:tcPr>
            <w:tcW w:w="794" w:type="dxa"/>
          </w:tcPr>
          <w:p w14:paraId="1CB420F6" w14:textId="77777777" w:rsidR="006E2323" w:rsidRDefault="00D0229F">
            <w:pPr>
              <w:bidi/>
              <w:jc w:val="center"/>
            </w:pPr>
            <w:r>
              <w:rPr>
                <w:sz w:val="18"/>
                <w:szCs w:val="18"/>
                <w:rtl/>
              </w:rPr>
              <w:t>W</w:t>
            </w:r>
          </w:p>
        </w:tc>
        <w:tc>
          <w:tcPr>
            <w:tcW w:w="794" w:type="dxa"/>
          </w:tcPr>
          <w:p w14:paraId="45613D22" w14:textId="77777777" w:rsidR="006E2323" w:rsidRDefault="00D0229F">
            <w:pPr>
              <w:bidi/>
              <w:jc w:val="center"/>
            </w:pPr>
            <w:r>
              <w:rPr>
                <w:sz w:val="18"/>
                <w:szCs w:val="18"/>
                <w:rtl/>
              </w:rPr>
              <w:t>☐</w:t>
            </w:r>
          </w:p>
        </w:tc>
        <w:tc>
          <w:tcPr>
            <w:tcW w:w="907" w:type="dxa"/>
          </w:tcPr>
          <w:p w14:paraId="3E730AEE" w14:textId="77777777" w:rsidR="006E2323" w:rsidRDefault="00D0229F">
            <w:pPr>
              <w:bidi/>
              <w:jc w:val="center"/>
            </w:pPr>
            <w:r>
              <w:rPr>
                <w:sz w:val="18"/>
                <w:szCs w:val="18"/>
                <w:rtl/>
              </w:rPr>
              <w:t>☐</w:t>
            </w:r>
          </w:p>
        </w:tc>
        <w:tc>
          <w:tcPr>
            <w:tcW w:w="1247" w:type="dxa"/>
          </w:tcPr>
          <w:p w14:paraId="5E773489" w14:textId="77777777" w:rsidR="006E2323" w:rsidRDefault="006E2323">
            <w:pPr>
              <w:bidi/>
            </w:pPr>
          </w:p>
        </w:tc>
      </w:tr>
      <w:tr w:rsidR="006E2323" w14:paraId="2E3A829A" w14:textId="77777777">
        <w:trPr>
          <w:cantSplit/>
          <w:jc w:val="center"/>
        </w:trPr>
        <w:tc>
          <w:tcPr>
            <w:tcW w:w="454" w:type="dxa"/>
          </w:tcPr>
          <w:p w14:paraId="655E0F8E" w14:textId="77777777" w:rsidR="006E2323" w:rsidRDefault="00D0229F">
            <w:pPr>
              <w:bidi/>
              <w:jc w:val="center"/>
            </w:pPr>
            <w:r>
              <w:rPr>
                <w:sz w:val="18"/>
                <w:szCs w:val="18"/>
                <w:rtl/>
              </w:rPr>
              <w:t>4</w:t>
            </w:r>
          </w:p>
        </w:tc>
        <w:tc>
          <w:tcPr>
            <w:tcW w:w="3742" w:type="dxa"/>
          </w:tcPr>
          <w:p w14:paraId="6487A9A1" w14:textId="77777777" w:rsidR="006E2323" w:rsidRDefault="00D0229F">
            <w:pPr>
              <w:bidi/>
            </w:pPr>
            <w:r>
              <w:rPr>
                <w:sz w:val="18"/>
                <w:szCs w:val="18"/>
                <w:rtl/>
              </w:rPr>
              <w:t>استلام خشب العلفة وقطاع المراين (ص 197 إلى 198)</w:t>
            </w:r>
          </w:p>
        </w:tc>
        <w:tc>
          <w:tcPr>
            <w:tcW w:w="2154" w:type="dxa"/>
          </w:tcPr>
          <w:p w14:paraId="438366AC" w14:textId="77777777" w:rsidR="006E2323" w:rsidRDefault="00D0229F">
            <w:pPr>
              <w:bidi/>
            </w:pPr>
            <w:r>
              <w:rPr>
                <w:sz w:val="18"/>
                <w:szCs w:val="18"/>
                <w:rtl/>
              </w:rPr>
              <w:t>لا يقل عن 36×48 مم، وللخشب البياض 38×50 مم، والمعتاد 50×50 مم</w:t>
            </w:r>
          </w:p>
        </w:tc>
        <w:tc>
          <w:tcPr>
            <w:tcW w:w="794" w:type="dxa"/>
          </w:tcPr>
          <w:p w14:paraId="23069E84" w14:textId="77777777" w:rsidR="006E2323" w:rsidRDefault="00D0229F">
            <w:pPr>
              <w:bidi/>
              <w:jc w:val="center"/>
            </w:pPr>
            <w:r>
              <w:rPr>
                <w:sz w:val="18"/>
                <w:szCs w:val="18"/>
                <w:rtl/>
              </w:rPr>
              <w:t>H</w:t>
            </w:r>
          </w:p>
        </w:tc>
        <w:tc>
          <w:tcPr>
            <w:tcW w:w="794" w:type="dxa"/>
          </w:tcPr>
          <w:p w14:paraId="4FFBF31C" w14:textId="77777777" w:rsidR="006E2323" w:rsidRDefault="00D0229F">
            <w:pPr>
              <w:bidi/>
              <w:jc w:val="center"/>
            </w:pPr>
            <w:r>
              <w:rPr>
                <w:sz w:val="18"/>
                <w:szCs w:val="18"/>
                <w:rtl/>
              </w:rPr>
              <w:t>☐</w:t>
            </w:r>
          </w:p>
        </w:tc>
        <w:tc>
          <w:tcPr>
            <w:tcW w:w="907" w:type="dxa"/>
          </w:tcPr>
          <w:p w14:paraId="0FAA6C1D" w14:textId="77777777" w:rsidR="006E2323" w:rsidRDefault="00D0229F">
            <w:pPr>
              <w:bidi/>
              <w:jc w:val="center"/>
            </w:pPr>
            <w:r>
              <w:rPr>
                <w:sz w:val="18"/>
                <w:szCs w:val="18"/>
                <w:rtl/>
              </w:rPr>
              <w:t>☐</w:t>
            </w:r>
          </w:p>
        </w:tc>
        <w:tc>
          <w:tcPr>
            <w:tcW w:w="1247" w:type="dxa"/>
          </w:tcPr>
          <w:p w14:paraId="18026071" w14:textId="77777777" w:rsidR="006E2323" w:rsidRDefault="006E2323">
            <w:pPr>
              <w:bidi/>
            </w:pPr>
          </w:p>
        </w:tc>
      </w:tr>
      <w:tr w:rsidR="006E2323" w14:paraId="3144A920" w14:textId="77777777">
        <w:trPr>
          <w:cantSplit/>
          <w:jc w:val="center"/>
        </w:trPr>
        <w:tc>
          <w:tcPr>
            <w:tcW w:w="454" w:type="dxa"/>
          </w:tcPr>
          <w:p w14:paraId="15B12697" w14:textId="77777777" w:rsidR="006E2323" w:rsidRDefault="00D0229F">
            <w:pPr>
              <w:bidi/>
              <w:jc w:val="center"/>
            </w:pPr>
            <w:r>
              <w:rPr>
                <w:sz w:val="18"/>
                <w:szCs w:val="18"/>
                <w:rtl/>
              </w:rPr>
              <w:t>5</w:t>
            </w:r>
          </w:p>
        </w:tc>
        <w:tc>
          <w:tcPr>
            <w:tcW w:w="3742" w:type="dxa"/>
          </w:tcPr>
          <w:p w14:paraId="48221DC3" w14:textId="77777777" w:rsidR="006E2323" w:rsidRDefault="00D0229F">
            <w:pPr>
              <w:bidi/>
            </w:pPr>
            <w:r>
              <w:rPr>
                <w:sz w:val="18"/>
                <w:szCs w:val="18"/>
                <w:rtl/>
              </w:rPr>
              <w:t>دهان المراين بعزل رطوبة بالبيتومين أو الجابون بدون حرامية (ص 198)</w:t>
            </w:r>
          </w:p>
        </w:tc>
        <w:tc>
          <w:tcPr>
            <w:tcW w:w="2154" w:type="dxa"/>
          </w:tcPr>
          <w:p w14:paraId="5FDC9070" w14:textId="77777777" w:rsidR="006E2323" w:rsidRDefault="00D0229F">
            <w:pPr>
              <w:bidi/>
            </w:pPr>
            <w:r>
              <w:rPr>
                <w:sz w:val="18"/>
                <w:szCs w:val="18"/>
                <w:rtl/>
              </w:rPr>
              <w:t>وجهان على الأقل</w:t>
            </w:r>
          </w:p>
        </w:tc>
        <w:tc>
          <w:tcPr>
            <w:tcW w:w="794" w:type="dxa"/>
          </w:tcPr>
          <w:p w14:paraId="2B9E0749" w14:textId="77777777" w:rsidR="006E2323" w:rsidRDefault="00D0229F">
            <w:pPr>
              <w:bidi/>
              <w:jc w:val="center"/>
            </w:pPr>
            <w:r>
              <w:rPr>
                <w:sz w:val="18"/>
                <w:szCs w:val="18"/>
                <w:rtl/>
              </w:rPr>
              <w:t>W</w:t>
            </w:r>
          </w:p>
        </w:tc>
        <w:tc>
          <w:tcPr>
            <w:tcW w:w="794" w:type="dxa"/>
          </w:tcPr>
          <w:p w14:paraId="688A32E4" w14:textId="77777777" w:rsidR="006E2323" w:rsidRDefault="00D0229F">
            <w:pPr>
              <w:bidi/>
              <w:jc w:val="center"/>
            </w:pPr>
            <w:r>
              <w:rPr>
                <w:sz w:val="18"/>
                <w:szCs w:val="18"/>
                <w:rtl/>
              </w:rPr>
              <w:t>☐</w:t>
            </w:r>
          </w:p>
        </w:tc>
        <w:tc>
          <w:tcPr>
            <w:tcW w:w="907" w:type="dxa"/>
          </w:tcPr>
          <w:p w14:paraId="18CF3796" w14:textId="77777777" w:rsidR="006E2323" w:rsidRDefault="00D0229F">
            <w:pPr>
              <w:bidi/>
              <w:jc w:val="center"/>
            </w:pPr>
            <w:r>
              <w:rPr>
                <w:sz w:val="18"/>
                <w:szCs w:val="18"/>
                <w:rtl/>
              </w:rPr>
              <w:t>☐</w:t>
            </w:r>
          </w:p>
        </w:tc>
        <w:tc>
          <w:tcPr>
            <w:tcW w:w="1247" w:type="dxa"/>
          </w:tcPr>
          <w:p w14:paraId="60943867" w14:textId="77777777" w:rsidR="006E2323" w:rsidRDefault="006E2323">
            <w:pPr>
              <w:bidi/>
            </w:pPr>
          </w:p>
        </w:tc>
      </w:tr>
      <w:tr w:rsidR="006E2323" w14:paraId="04E45238" w14:textId="77777777">
        <w:trPr>
          <w:cantSplit/>
          <w:jc w:val="center"/>
        </w:trPr>
        <w:tc>
          <w:tcPr>
            <w:tcW w:w="10092" w:type="dxa"/>
            <w:gridSpan w:val="7"/>
            <w:shd w:val="clear" w:color="auto" w:fill="DDE3F7"/>
          </w:tcPr>
          <w:p w14:paraId="32190512" w14:textId="77777777" w:rsidR="006E2323" w:rsidRDefault="00D0229F">
            <w:pPr>
              <w:keepNext/>
              <w:bidi/>
            </w:pPr>
            <w:r>
              <w:rPr>
                <w:b/>
                <w:bCs/>
                <w:sz w:val="19"/>
                <w:szCs w:val="19"/>
                <w:rtl/>
              </w:rPr>
              <w:t>أثناء التنفيذ</w:t>
            </w:r>
          </w:p>
        </w:tc>
      </w:tr>
      <w:tr w:rsidR="006E2323" w14:paraId="3EB336F5" w14:textId="77777777">
        <w:trPr>
          <w:cantSplit/>
          <w:jc w:val="center"/>
        </w:trPr>
        <w:tc>
          <w:tcPr>
            <w:tcW w:w="454" w:type="dxa"/>
          </w:tcPr>
          <w:p w14:paraId="4632D72E" w14:textId="77777777" w:rsidR="006E2323" w:rsidRDefault="00D0229F">
            <w:pPr>
              <w:bidi/>
              <w:jc w:val="center"/>
            </w:pPr>
            <w:r>
              <w:rPr>
                <w:sz w:val="18"/>
                <w:szCs w:val="18"/>
                <w:rtl/>
              </w:rPr>
              <w:t>6</w:t>
            </w:r>
          </w:p>
        </w:tc>
        <w:tc>
          <w:tcPr>
            <w:tcW w:w="3742" w:type="dxa"/>
          </w:tcPr>
          <w:p w14:paraId="2775D954" w14:textId="77777777" w:rsidR="006E2323" w:rsidRDefault="00D0229F">
            <w:pPr>
              <w:bidi/>
            </w:pPr>
            <w:r>
              <w:rPr>
                <w:sz w:val="18"/>
                <w:szCs w:val="18"/>
                <w:rtl/>
              </w:rPr>
              <w:t>تثبيت مراين محيط الغرفة (تحليقة) أقل من منسوب التشطيب بسمك ألواح التطبيق بكانات حديد مع التحبيش بمونة الأسمنت (ص 198)</w:t>
            </w:r>
          </w:p>
        </w:tc>
        <w:tc>
          <w:tcPr>
            <w:tcW w:w="2154" w:type="dxa"/>
          </w:tcPr>
          <w:p w14:paraId="6F1F2848" w14:textId="77777777" w:rsidR="006E2323" w:rsidRDefault="00D0229F">
            <w:pPr>
              <w:bidi/>
            </w:pPr>
            <w:r>
              <w:rPr>
                <w:sz w:val="18"/>
                <w:szCs w:val="18"/>
                <w:rtl/>
              </w:rPr>
              <w:t>كانات 4×30 مم طول 150 مم والمسافة بينها ≤ 1 م</w:t>
            </w:r>
          </w:p>
        </w:tc>
        <w:tc>
          <w:tcPr>
            <w:tcW w:w="794" w:type="dxa"/>
          </w:tcPr>
          <w:p w14:paraId="195937E9" w14:textId="77777777" w:rsidR="006E2323" w:rsidRDefault="00D0229F">
            <w:pPr>
              <w:bidi/>
              <w:jc w:val="center"/>
            </w:pPr>
            <w:r>
              <w:rPr>
                <w:sz w:val="18"/>
                <w:szCs w:val="18"/>
                <w:rtl/>
              </w:rPr>
              <w:t>W</w:t>
            </w:r>
          </w:p>
        </w:tc>
        <w:tc>
          <w:tcPr>
            <w:tcW w:w="794" w:type="dxa"/>
          </w:tcPr>
          <w:p w14:paraId="0EC2B2E6" w14:textId="77777777" w:rsidR="006E2323" w:rsidRDefault="00D0229F">
            <w:pPr>
              <w:bidi/>
              <w:jc w:val="center"/>
            </w:pPr>
            <w:r>
              <w:rPr>
                <w:sz w:val="18"/>
                <w:szCs w:val="18"/>
                <w:rtl/>
              </w:rPr>
              <w:t>☐</w:t>
            </w:r>
          </w:p>
        </w:tc>
        <w:tc>
          <w:tcPr>
            <w:tcW w:w="907" w:type="dxa"/>
          </w:tcPr>
          <w:p w14:paraId="5E55DF72" w14:textId="77777777" w:rsidR="006E2323" w:rsidRDefault="00D0229F">
            <w:pPr>
              <w:bidi/>
              <w:jc w:val="center"/>
            </w:pPr>
            <w:r>
              <w:rPr>
                <w:sz w:val="18"/>
                <w:szCs w:val="18"/>
                <w:rtl/>
              </w:rPr>
              <w:t>☐</w:t>
            </w:r>
          </w:p>
        </w:tc>
        <w:tc>
          <w:tcPr>
            <w:tcW w:w="1247" w:type="dxa"/>
          </w:tcPr>
          <w:p w14:paraId="1F69F39B" w14:textId="77777777" w:rsidR="006E2323" w:rsidRDefault="006E2323">
            <w:pPr>
              <w:bidi/>
            </w:pPr>
          </w:p>
        </w:tc>
      </w:tr>
      <w:tr w:rsidR="006E2323" w14:paraId="1736C8F2" w14:textId="77777777">
        <w:trPr>
          <w:cantSplit/>
          <w:jc w:val="center"/>
        </w:trPr>
        <w:tc>
          <w:tcPr>
            <w:tcW w:w="454" w:type="dxa"/>
          </w:tcPr>
          <w:p w14:paraId="7C5030F0" w14:textId="77777777" w:rsidR="006E2323" w:rsidRDefault="00D0229F">
            <w:pPr>
              <w:bidi/>
              <w:jc w:val="center"/>
            </w:pPr>
            <w:r>
              <w:rPr>
                <w:sz w:val="18"/>
                <w:szCs w:val="18"/>
                <w:rtl/>
              </w:rPr>
              <w:t>7</w:t>
            </w:r>
          </w:p>
        </w:tc>
        <w:tc>
          <w:tcPr>
            <w:tcW w:w="3742" w:type="dxa"/>
          </w:tcPr>
          <w:p w14:paraId="2B726285" w14:textId="77777777" w:rsidR="006E2323" w:rsidRDefault="00D0229F">
            <w:pPr>
              <w:bidi/>
            </w:pPr>
            <w:r>
              <w:rPr>
                <w:sz w:val="18"/>
                <w:szCs w:val="18"/>
                <w:rtl/>
              </w:rPr>
              <w:t>ضبط المسافات بين المراين والدكم والتثبيت بالمسامير (ص 198)</w:t>
            </w:r>
          </w:p>
        </w:tc>
        <w:tc>
          <w:tcPr>
            <w:tcW w:w="2154" w:type="dxa"/>
          </w:tcPr>
          <w:p w14:paraId="5E3A618E" w14:textId="77777777" w:rsidR="006E2323" w:rsidRDefault="00D0229F">
            <w:pPr>
              <w:bidi/>
            </w:pPr>
            <w:r>
              <w:rPr>
                <w:sz w:val="18"/>
                <w:szCs w:val="18"/>
                <w:rtl/>
              </w:rPr>
              <w:t>محاور المراين ≤ 50 سم، الدكم 70 إلى 100 سم، مسمار 100 مم</w:t>
            </w:r>
          </w:p>
        </w:tc>
        <w:tc>
          <w:tcPr>
            <w:tcW w:w="794" w:type="dxa"/>
          </w:tcPr>
          <w:p w14:paraId="00BD6B3E" w14:textId="77777777" w:rsidR="006E2323" w:rsidRDefault="00D0229F">
            <w:pPr>
              <w:bidi/>
              <w:jc w:val="center"/>
            </w:pPr>
            <w:r>
              <w:rPr>
                <w:sz w:val="18"/>
                <w:szCs w:val="18"/>
                <w:rtl/>
              </w:rPr>
              <w:t>W</w:t>
            </w:r>
          </w:p>
        </w:tc>
        <w:tc>
          <w:tcPr>
            <w:tcW w:w="794" w:type="dxa"/>
          </w:tcPr>
          <w:p w14:paraId="7DC7D727" w14:textId="77777777" w:rsidR="006E2323" w:rsidRDefault="00D0229F">
            <w:pPr>
              <w:bidi/>
              <w:jc w:val="center"/>
            </w:pPr>
            <w:r>
              <w:rPr>
                <w:sz w:val="18"/>
                <w:szCs w:val="18"/>
                <w:rtl/>
              </w:rPr>
              <w:t>☐</w:t>
            </w:r>
          </w:p>
        </w:tc>
        <w:tc>
          <w:tcPr>
            <w:tcW w:w="907" w:type="dxa"/>
          </w:tcPr>
          <w:p w14:paraId="7695E4C2" w14:textId="77777777" w:rsidR="006E2323" w:rsidRDefault="00D0229F">
            <w:pPr>
              <w:bidi/>
              <w:jc w:val="center"/>
            </w:pPr>
            <w:r>
              <w:rPr>
                <w:sz w:val="18"/>
                <w:szCs w:val="18"/>
                <w:rtl/>
              </w:rPr>
              <w:t>☐</w:t>
            </w:r>
          </w:p>
        </w:tc>
        <w:tc>
          <w:tcPr>
            <w:tcW w:w="1247" w:type="dxa"/>
          </w:tcPr>
          <w:p w14:paraId="6F75D9F0" w14:textId="77777777" w:rsidR="006E2323" w:rsidRDefault="006E2323">
            <w:pPr>
              <w:bidi/>
            </w:pPr>
          </w:p>
        </w:tc>
      </w:tr>
      <w:tr w:rsidR="006E2323" w14:paraId="5918118A" w14:textId="77777777">
        <w:trPr>
          <w:cantSplit/>
          <w:jc w:val="center"/>
        </w:trPr>
        <w:tc>
          <w:tcPr>
            <w:tcW w:w="454" w:type="dxa"/>
          </w:tcPr>
          <w:p w14:paraId="2BC7B007" w14:textId="77777777" w:rsidR="006E2323" w:rsidRDefault="00D0229F">
            <w:pPr>
              <w:bidi/>
              <w:jc w:val="center"/>
            </w:pPr>
            <w:r>
              <w:rPr>
                <w:sz w:val="18"/>
                <w:szCs w:val="18"/>
                <w:rtl/>
              </w:rPr>
              <w:t>8</w:t>
            </w:r>
          </w:p>
        </w:tc>
        <w:tc>
          <w:tcPr>
            <w:tcW w:w="3742" w:type="dxa"/>
          </w:tcPr>
          <w:p w14:paraId="26B8B44B" w14:textId="77777777" w:rsidR="006E2323" w:rsidRDefault="00D0229F">
            <w:pPr>
              <w:bidi/>
            </w:pPr>
            <w:r>
              <w:rPr>
                <w:sz w:val="18"/>
                <w:szCs w:val="18"/>
                <w:rtl/>
              </w:rPr>
              <w:t>رص المراين موازية لفتحة الباب (ص 198)</w:t>
            </w:r>
          </w:p>
        </w:tc>
        <w:tc>
          <w:tcPr>
            <w:tcW w:w="2154" w:type="dxa"/>
          </w:tcPr>
          <w:p w14:paraId="16E95A1F" w14:textId="77777777" w:rsidR="006E2323" w:rsidRDefault="006E2323">
            <w:pPr>
              <w:bidi/>
            </w:pPr>
          </w:p>
        </w:tc>
        <w:tc>
          <w:tcPr>
            <w:tcW w:w="794" w:type="dxa"/>
          </w:tcPr>
          <w:p w14:paraId="11330592" w14:textId="77777777" w:rsidR="006E2323" w:rsidRDefault="00D0229F">
            <w:pPr>
              <w:bidi/>
              <w:jc w:val="center"/>
            </w:pPr>
            <w:r>
              <w:rPr>
                <w:sz w:val="18"/>
                <w:szCs w:val="18"/>
                <w:rtl/>
              </w:rPr>
              <w:t>W</w:t>
            </w:r>
          </w:p>
        </w:tc>
        <w:tc>
          <w:tcPr>
            <w:tcW w:w="794" w:type="dxa"/>
          </w:tcPr>
          <w:p w14:paraId="6D696F41" w14:textId="77777777" w:rsidR="006E2323" w:rsidRDefault="00D0229F">
            <w:pPr>
              <w:bidi/>
              <w:jc w:val="center"/>
            </w:pPr>
            <w:r>
              <w:rPr>
                <w:sz w:val="18"/>
                <w:szCs w:val="18"/>
                <w:rtl/>
              </w:rPr>
              <w:t>☐</w:t>
            </w:r>
          </w:p>
        </w:tc>
        <w:tc>
          <w:tcPr>
            <w:tcW w:w="907" w:type="dxa"/>
          </w:tcPr>
          <w:p w14:paraId="00DDF9D1" w14:textId="77777777" w:rsidR="006E2323" w:rsidRDefault="00D0229F">
            <w:pPr>
              <w:bidi/>
              <w:jc w:val="center"/>
            </w:pPr>
            <w:r>
              <w:rPr>
                <w:sz w:val="18"/>
                <w:szCs w:val="18"/>
                <w:rtl/>
              </w:rPr>
              <w:t>☐</w:t>
            </w:r>
          </w:p>
        </w:tc>
        <w:tc>
          <w:tcPr>
            <w:tcW w:w="1247" w:type="dxa"/>
          </w:tcPr>
          <w:p w14:paraId="5EC57B4D" w14:textId="77777777" w:rsidR="006E2323" w:rsidRDefault="006E2323">
            <w:pPr>
              <w:bidi/>
            </w:pPr>
          </w:p>
        </w:tc>
      </w:tr>
      <w:tr w:rsidR="006E2323" w14:paraId="3E912FE9" w14:textId="77777777">
        <w:trPr>
          <w:cantSplit/>
          <w:jc w:val="center"/>
        </w:trPr>
        <w:tc>
          <w:tcPr>
            <w:tcW w:w="454" w:type="dxa"/>
          </w:tcPr>
          <w:p w14:paraId="0B65B4E7" w14:textId="77777777" w:rsidR="006E2323" w:rsidRDefault="00D0229F">
            <w:pPr>
              <w:bidi/>
              <w:jc w:val="center"/>
            </w:pPr>
            <w:r>
              <w:rPr>
                <w:sz w:val="18"/>
                <w:szCs w:val="18"/>
                <w:rtl/>
              </w:rPr>
              <w:t>9</w:t>
            </w:r>
          </w:p>
        </w:tc>
        <w:tc>
          <w:tcPr>
            <w:tcW w:w="3742" w:type="dxa"/>
          </w:tcPr>
          <w:p w14:paraId="57D9A642" w14:textId="77777777" w:rsidR="006E2323" w:rsidRDefault="00D0229F">
            <w:pPr>
              <w:bidi/>
            </w:pPr>
            <w:r>
              <w:rPr>
                <w:sz w:val="18"/>
                <w:szCs w:val="18"/>
                <w:rtl/>
              </w:rPr>
              <w:t>ملء الفراغ السفلي بين المراين والأرضية بخوابير خشبية تحبش بالمونة الأسمنتية (ص 198)</w:t>
            </w:r>
          </w:p>
        </w:tc>
        <w:tc>
          <w:tcPr>
            <w:tcW w:w="2154" w:type="dxa"/>
          </w:tcPr>
          <w:p w14:paraId="53CC0F7C" w14:textId="77777777" w:rsidR="006E2323" w:rsidRDefault="006E2323">
            <w:pPr>
              <w:bidi/>
            </w:pPr>
          </w:p>
        </w:tc>
        <w:tc>
          <w:tcPr>
            <w:tcW w:w="794" w:type="dxa"/>
          </w:tcPr>
          <w:p w14:paraId="567AFC42" w14:textId="77777777" w:rsidR="006E2323" w:rsidRDefault="00D0229F">
            <w:pPr>
              <w:bidi/>
              <w:jc w:val="center"/>
            </w:pPr>
            <w:r>
              <w:rPr>
                <w:sz w:val="18"/>
                <w:szCs w:val="18"/>
                <w:rtl/>
              </w:rPr>
              <w:t>W</w:t>
            </w:r>
          </w:p>
        </w:tc>
        <w:tc>
          <w:tcPr>
            <w:tcW w:w="794" w:type="dxa"/>
          </w:tcPr>
          <w:p w14:paraId="472C659D" w14:textId="77777777" w:rsidR="006E2323" w:rsidRDefault="00D0229F">
            <w:pPr>
              <w:bidi/>
              <w:jc w:val="center"/>
            </w:pPr>
            <w:r>
              <w:rPr>
                <w:sz w:val="18"/>
                <w:szCs w:val="18"/>
                <w:rtl/>
              </w:rPr>
              <w:t>☐</w:t>
            </w:r>
          </w:p>
        </w:tc>
        <w:tc>
          <w:tcPr>
            <w:tcW w:w="907" w:type="dxa"/>
          </w:tcPr>
          <w:p w14:paraId="0D43189F" w14:textId="77777777" w:rsidR="006E2323" w:rsidRDefault="00D0229F">
            <w:pPr>
              <w:bidi/>
              <w:jc w:val="center"/>
            </w:pPr>
            <w:r>
              <w:rPr>
                <w:sz w:val="18"/>
                <w:szCs w:val="18"/>
                <w:rtl/>
              </w:rPr>
              <w:t>☐</w:t>
            </w:r>
          </w:p>
        </w:tc>
        <w:tc>
          <w:tcPr>
            <w:tcW w:w="1247" w:type="dxa"/>
          </w:tcPr>
          <w:p w14:paraId="62144468" w14:textId="77777777" w:rsidR="006E2323" w:rsidRDefault="006E2323">
            <w:pPr>
              <w:bidi/>
            </w:pPr>
          </w:p>
        </w:tc>
      </w:tr>
      <w:tr w:rsidR="006E2323" w14:paraId="7C2A8A43" w14:textId="77777777">
        <w:trPr>
          <w:cantSplit/>
          <w:jc w:val="center"/>
        </w:trPr>
        <w:tc>
          <w:tcPr>
            <w:tcW w:w="454" w:type="dxa"/>
          </w:tcPr>
          <w:p w14:paraId="62E7C739" w14:textId="77777777" w:rsidR="006E2323" w:rsidRDefault="00D0229F">
            <w:pPr>
              <w:bidi/>
              <w:jc w:val="center"/>
            </w:pPr>
            <w:r>
              <w:rPr>
                <w:sz w:val="18"/>
                <w:szCs w:val="18"/>
                <w:rtl/>
              </w:rPr>
              <w:t>10</w:t>
            </w:r>
          </w:p>
        </w:tc>
        <w:tc>
          <w:tcPr>
            <w:tcW w:w="3742" w:type="dxa"/>
          </w:tcPr>
          <w:p w14:paraId="70D2BDC8" w14:textId="77777777" w:rsidR="006E2323" w:rsidRDefault="00D0229F">
            <w:pPr>
              <w:bidi/>
            </w:pPr>
            <w:r>
              <w:rPr>
                <w:sz w:val="18"/>
                <w:szCs w:val="18"/>
                <w:rtl/>
              </w:rPr>
              <w:t>تثبيت العلفة بالأرضية الخرسانية بمثبتات puldog مع دهانها بالكيروسوت (ص 198)</w:t>
            </w:r>
          </w:p>
        </w:tc>
        <w:tc>
          <w:tcPr>
            <w:tcW w:w="2154" w:type="dxa"/>
          </w:tcPr>
          <w:p w14:paraId="5FC786F5" w14:textId="77777777" w:rsidR="006E2323" w:rsidRDefault="00D0229F">
            <w:pPr>
              <w:bidi/>
            </w:pPr>
            <w:r>
              <w:rPr>
                <w:sz w:val="18"/>
                <w:szCs w:val="18"/>
                <w:rtl/>
              </w:rPr>
              <w:t>كل 60 سم بالاتجاهين</w:t>
            </w:r>
          </w:p>
        </w:tc>
        <w:tc>
          <w:tcPr>
            <w:tcW w:w="794" w:type="dxa"/>
          </w:tcPr>
          <w:p w14:paraId="04915507" w14:textId="77777777" w:rsidR="006E2323" w:rsidRDefault="00D0229F">
            <w:pPr>
              <w:bidi/>
              <w:jc w:val="center"/>
            </w:pPr>
            <w:r>
              <w:rPr>
                <w:sz w:val="18"/>
                <w:szCs w:val="18"/>
                <w:rtl/>
              </w:rPr>
              <w:t>W</w:t>
            </w:r>
          </w:p>
        </w:tc>
        <w:tc>
          <w:tcPr>
            <w:tcW w:w="794" w:type="dxa"/>
          </w:tcPr>
          <w:p w14:paraId="56778FDC" w14:textId="77777777" w:rsidR="006E2323" w:rsidRDefault="00D0229F">
            <w:pPr>
              <w:bidi/>
              <w:jc w:val="center"/>
            </w:pPr>
            <w:r>
              <w:rPr>
                <w:sz w:val="18"/>
                <w:szCs w:val="18"/>
                <w:rtl/>
              </w:rPr>
              <w:t>☐</w:t>
            </w:r>
          </w:p>
        </w:tc>
        <w:tc>
          <w:tcPr>
            <w:tcW w:w="907" w:type="dxa"/>
          </w:tcPr>
          <w:p w14:paraId="43D6CC1B" w14:textId="77777777" w:rsidR="006E2323" w:rsidRDefault="00D0229F">
            <w:pPr>
              <w:bidi/>
              <w:jc w:val="center"/>
            </w:pPr>
            <w:r>
              <w:rPr>
                <w:sz w:val="18"/>
                <w:szCs w:val="18"/>
                <w:rtl/>
              </w:rPr>
              <w:t>☐</w:t>
            </w:r>
          </w:p>
        </w:tc>
        <w:tc>
          <w:tcPr>
            <w:tcW w:w="1247" w:type="dxa"/>
          </w:tcPr>
          <w:p w14:paraId="2260F1D7" w14:textId="77777777" w:rsidR="006E2323" w:rsidRDefault="006E2323">
            <w:pPr>
              <w:bidi/>
            </w:pPr>
          </w:p>
        </w:tc>
      </w:tr>
      <w:tr w:rsidR="006E2323" w14:paraId="3D18AABA" w14:textId="77777777">
        <w:trPr>
          <w:cantSplit/>
          <w:jc w:val="center"/>
        </w:trPr>
        <w:tc>
          <w:tcPr>
            <w:tcW w:w="454" w:type="dxa"/>
          </w:tcPr>
          <w:p w14:paraId="07071F49" w14:textId="77777777" w:rsidR="006E2323" w:rsidRDefault="00D0229F">
            <w:pPr>
              <w:bidi/>
              <w:jc w:val="center"/>
            </w:pPr>
            <w:r>
              <w:rPr>
                <w:sz w:val="18"/>
                <w:szCs w:val="18"/>
                <w:rtl/>
              </w:rPr>
              <w:t>11</w:t>
            </w:r>
          </w:p>
        </w:tc>
        <w:tc>
          <w:tcPr>
            <w:tcW w:w="3742" w:type="dxa"/>
          </w:tcPr>
          <w:p w14:paraId="3747D936" w14:textId="77777777" w:rsidR="006E2323" w:rsidRDefault="00D0229F">
            <w:pPr>
              <w:bidi/>
            </w:pPr>
            <w:r>
              <w:rPr>
                <w:sz w:val="18"/>
                <w:szCs w:val="18"/>
                <w:rtl/>
              </w:rPr>
              <w:t>الردم حول العلفة بالرمل النظيف ومنع الردم بمخلفات البياض أو الجير (ص 198)</w:t>
            </w:r>
          </w:p>
        </w:tc>
        <w:tc>
          <w:tcPr>
            <w:tcW w:w="2154" w:type="dxa"/>
          </w:tcPr>
          <w:p w14:paraId="5A64AE1A" w14:textId="77777777" w:rsidR="006E2323" w:rsidRDefault="00D0229F">
            <w:pPr>
              <w:bidi/>
            </w:pPr>
            <w:r>
              <w:rPr>
                <w:sz w:val="18"/>
                <w:szCs w:val="18"/>
                <w:rtl/>
              </w:rPr>
              <w:t>أقل من سمك المراين بما لا يزيد عن 1 سم</w:t>
            </w:r>
          </w:p>
        </w:tc>
        <w:tc>
          <w:tcPr>
            <w:tcW w:w="794" w:type="dxa"/>
          </w:tcPr>
          <w:p w14:paraId="63781234" w14:textId="77777777" w:rsidR="006E2323" w:rsidRDefault="00D0229F">
            <w:pPr>
              <w:bidi/>
              <w:jc w:val="center"/>
            </w:pPr>
            <w:r>
              <w:rPr>
                <w:sz w:val="18"/>
                <w:szCs w:val="18"/>
                <w:rtl/>
              </w:rPr>
              <w:t>W</w:t>
            </w:r>
          </w:p>
        </w:tc>
        <w:tc>
          <w:tcPr>
            <w:tcW w:w="794" w:type="dxa"/>
          </w:tcPr>
          <w:p w14:paraId="105F5146" w14:textId="77777777" w:rsidR="006E2323" w:rsidRDefault="00D0229F">
            <w:pPr>
              <w:bidi/>
              <w:jc w:val="center"/>
            </w:pPr>
            <w:r>
              <w:rPr>
                <w:sz w:val="18"/>
                <w:szCs w:val="18"/>
                <w:rtl/>
              </w:rPr>
              <w:t>☐</w:t>
            </w:r>
          </w:p>
        </w:tc>
        <w:tc>
          <w:tcPr>
            <w:tcW w:w="907" w:type="dxa"/>
          </w:tcPr>
          <w:p w14:paraId="33BDB1FD" w14:textId="77777777" w:rsidR="006E2323" w:rsidRDefault="00D0229F">
            <w:pPr>
              <w:bidi/>
              <w:jc w:val="center"/>
            </w:pPr>
            <w:r>
              <w:rPr>
                <w:sz w:val="18"/>
                <w:szCs w:val="18"/>
                <w:rtl/>
              </w:rPr>
              <w:t>☐</w:t>
            </w:r>
          </w:p>
        </w:tc>
        <w:tc>
          <w:tcPr>
            <w:tcW w:w="1247" w:type="dxa"/>
          </w:tcPr>
          <w:p w14:paraId="0F61FC4C" w14:textId="77777777" w:rsidR="006E2323" w:rsidRDefault="006E2323">
            <w:pPr>
              <w:bidi/>
            </w:pPr>
          </w:p>
        </w:tc>
      </w:tr>
      <w:tr w:rsidR="006E2323" w14:paraId="7E33B79E" w14:textId="77777777">
        <w:trPr>
          <w:cantSplit/>
          <w:jc w:val="center"/>
        </w:trPr>
        <w:tc>
          <w:tcPr>
            <w:tcW w:w="454" w:type="dxa"/>
          </w:tcPr>
          <w:p w14:paraId="765A8778" w14:textId="77777777" w:rsidR="006E2323" w:rsidRDefault="00D0229F">
            <w:pPr>
              <w:bidi/>
              <w:jc w:val="center"/>
            </w:pPr>
            <w:r>
              <w:rPr>
                <w:sz w:val="18"/>
                <w:szCs w:val="18"/>
                <w:rtl/>
              </w:rPr>
              <w:t>12</w:t>
            </w:r>
          </w:p>
        </w:tc>
        <w:tc>
          <w:tcPr>
            <w:tcW w:w="3742" w:type="dxa"/>
          </w:tcPr>
          <w:p w14:paraId="0A0C0800" w14:textId="77777777" w:rsidR="006E2323" w:rsidRDefault="00D0229F">
            <w:pPr>
              <w:bidi/>
            </w:pPr>
            <w:r>
              <w:rPr>
                <w:sz w:val="18"/>
                <w:szCs w:val="18"/>
                <w:rtl/>
              </w:rPr>
              <w:t>خشب الفلصة للباركيه المسمار ألواح موحدة تثبت بالعلفة بمسامير شك (ص 198)</w:t>
            </w:r>
          </w:p>
        </w:tc>
        <w:tc>
          <w:tcPr>
            <w:tcW w:w="2154" w:type="dxa"/>
          </w:tcPr>
          <w:p w14:paraId="0A9B8FCA" w14:textId="77777777" w:rsidR="006E2323" w:rsidRDefault="00D0229F">
            <w:pPr>
              <w:bidi/>
            </w:pPr>
            <w:r>
              <w:rPr>
                <w:sz w:val="18"/>
                <w:szCs w:val="18"/>
                <w:rtl/>
              </w:rPr>
              <w:t>سمك ≥ 16 مم وعرض 100 مم (3/4×4 بوصة)، مسامير شك 70 مم، المسافة بين الألواح ≤ سمك اللوح (2 سم تقريبا)</w:t>
            </w:r>
          </w:p>
        </w:tc>
        <w:tc>
          <w:tcPr>
            <w:tcW w:w="794" w:type="dxa"/>
          </w:tcPr>
          <w:p w14:paraId="0CE7FD2C" w14:textId="77777777" w:rsidR="006E2323" w:rsidRDefault="00D0229F">
            <w:pPr>
              <w:bidi/>
              <w:jc w:val="center"/>
            </w:pPr>
            <w:r>
              <w:rPr>
                <w:sz w:val="18"/>
                <w:szCs w:val="18"/>
                <w:rtl/>
              </w:rPr>
              <w:t>W</w:t>
            </w:r>
          </w:p>
        </w:tc>
        <w:tc>
          <w:tcPr>
            <w:tcW w:w="794" w:type="dxa"/>
          </w:tcPr>
          <w:p w14:paraId="3AE82AB8" w14:textId="77777777" w:rsidR="006E2323" w:rsidRDefault="00D0229F">
            <w:pPr>
              <w:bidi/>
              <w:jc w:val="center"/>
            </w:pPr>
            <w:r>
              <w:rPr>
                <w:sz w:val="18"/>
                <w:szCs w:val="18"/>
                <w:rtl/>
              </w:rPr>
              <w:t>☐</w:t>
            </w:r>
          </w:p>
        </w:tc>
        <w:tc>
          <w:tcPr>
            <w:tcW w:w="907" w:type="dxa"/>
          </w:tcPr>
          <w:p w14:paraId="77BBB559" w14:textId="77777777" w:rsidR="006E2323" w:rsidRDefault="00D0229F">
            <w:pPr>
              <w:bidi/>
              <w:jc w:val="center"/>
            </w:pPr>
            <w:r>
              <w:rPr>
                <w:sz w:val="18"/>
                <w:szCs w:val="18"/>
                <w:rtl/>
              </w:rPr>
              <w:t>☐</w:t>
            </w:r>
          </w:p>
        </w:tc>
        <w:tc>
          <w:tcPr>
            <w:tcW w:w="1247" w:type="dxa"/>
          </w:tcPr>
          <w:p w14:paraId="772915BC" w14:textId="77777777" w:rsidR="006E2323" w:rsidRDefault="006E2323">
            <w:pPr>
              <w:bidi/>
            </w:pPr>
          </w:p>
        </w:tc>
      </w:tr>
      <w:tr w:rsidR="006E2323" w14:paraId="6FB15209" w14:textId="77777777">
        <w:trPr>
          <w:cantSplit/>
          <w:jc w:val="center"/>
        </w:trPr>
        <w:tc>
          <w:tcPr>
            <w:tcW w:w="454" w:type="dxa"/>
          </w:tcPr>
          <w:p w14:paraId="21181F03" w14:textId="77777777" w:rsidR="006E2323" w:rsidRDefault="00D0229F">
            <w:pPr>
              <w:bidi/>
              <w:jc w:val="center"/>
            </w:pPr>
            <w:r>
              <w:rPr>
                <w:sz w:val="18"/>
                <w:szCs w:val="18"/>
                <w:rtl/>
              </w:rPr>
              <w:t>13</w:t>
            </w:r>
          </w:p>
        </w:tc>
        <w:tc>
          <w:tcPr>
            <w:tcW w:w="3742" w:type="dxa"/>
          </w:tcPr>
          <w:p w14:paraId="356A7E3F" w14:textId="77777777" w:rsidR="006E2323" w:rsidRDefault="00D0229F">
            <w:pPr>
              <w:bidi/>
            </w:pPr>
            <w:r>
              <w:rPr>
                <w:sz w:val="18"/>
                <w:szCs w:val="18"/>
                <w:rtl/>
              </w:rPr>
              <w:t>فحص خشب الباركيه: مقاسات الأصابع وعدم السوس والتفريز ذكر من جهة ونتاية من الأخرى (ص 198)</w:t>
            </w:r>
          </w:p>
        </w:tc>
        <w:tc>
          <w:tcPr>
            <w:tcW w:w="2154" w:type="dxa"/>
          </w:tcPr>
          <w:p w14:paraId="517A0DA7" w14:textId="77777777" w:rsidR="006E2323" w:rsidRDefault="006E2323">
            <w:pPr>
              <w:bidi/>
            </w:pPr>
          </w:p>
        </w:tc>
        <w:tc>
          <w:tcPr>
            <w:tcW w:w="794" w:type="dxa"/>
          </w:tcPr>
          <w:p w14:paraId="526AA68B" w14:textId="77777777" w:rsidR="006E2323" w:rsidRDefault="00D0229F">
            <w:pPr>
              <w:bidi/>
              <w:jc w:val="center"/>
            </w:pPr>
            <w:r>
              <w:rPr>
                <w:sz w:val="18"/>
                <w:szCs w:val="18"/>
                <w:rtl/>
              </w:rPr>
              <w:t>W</w:t>
            </w:r>
          </w:p>
        </w:tc>
        <w:tc>
          <w:tcPr>
            <w:tcW w:w="794" w:type="dxa"/>
          </w:tcPr>
          <w:p w14:paraId="60840B65" w14:textId="77777777" w:rsidR="006E2323" w:rsidRDefault="00D0229F">
            <w:pPr>
              <w:bidi/>
              <w:jc w:val="center"/>
            </w:pPr>
            <w:r>
              <w:rPr>
                <w:sz w:val="18"/>
                <w:szCs w:val="18"/>
                <w:rtl/>
              </w:rPr>
              <w:t>☐</w:t>
            </w:r>
          </w:p>
        </w:tc>
        <w:tc>
          <w:tcPr>
            <w:tcW w:w="907" w:type="dxa"/>
          </w:tcPr>
          <w:p w14:paraId="44B606EB" w14:textId="77777777" w:rsidR="006E2323" w:rsidRDefault="00D0229F">
            <w:pPr>
              <w:bidi/>
              <w:jc w:val="center"/>
            </w:pPr>
            <w:r>
              <w:rPr>
                <w:sz w:val="18"/>
                <w:szCs w:val="18"/>
                <w:rtl/>
              </w:rPr>
              <w:t>☐</w:t>
            </w:r>
          </w:p>
        </w:tc>
        <w:tc>
          <w:tcPr>
            <w:tcW w:w="1247" w:type="dxa"/>
          </w:tcPr>
          <w:p w14:paraId="16344E6C" w14:textId="77777777" w:rsidR="006E2323" w:rsidRDefault="006E2323">
            <w:pPr>
              <w:bidi/>
            </w:pPr>
          </w:p>
        </w:tc>
      </w:tr>
      <w:tr w:rsidR="006E2323" w14:paraId="16671E16" w14:textId="77777777">
        <w:trPr>
          <w:cantSplit/>
          <w:jc w:val="center"/>
        </w:trPr>
        <w:tc>
          <w:tcPr>
            <w:tcW w:w="454" w:type="dxa"/>
          </w:tcPr>
          <w:p w14:paraId="00A50415" w14:textId="77777777" w:rsidR="006E2323" w:rsidRDefault="00D0229F">
            <w:pPr>
              <w:bidi/>
              <w:jc w:val="center"/>
            </w:pPr>
            <w:r>
              <w:rPr>
                <w:sz w:val="18"/>
                <w:szCs w:val="18"/>
                <w:rtl/>
              </w:rPr>
              <w:t>14</w:t>
            </w:r>
          </w:p>
        </w:tc>
        <w:tc>
          <w:tcPr>
            <w:tcW w:w="3742" w:type="dxa"/>
          </w:tcPr>
          <w:p w14:paraId="559A40D1" w14:textId="77777777" w:rsidR="006E2323" w:rsidRDefault="00D0229F">
            <w:pPr>
              <w:bidi/>
            </w:pPr>
            <w:r>
              <w:rPr>
                <w:sz w:val="18"/>
                <w:szCs w:val="18"/>
                <w:rtl/>
              </w:rPr>
              <w:t>تطبيق الموسكي بألواح ذكر وأنثى والذكر من جهة الغرفة وتثبيت مائل (أرشلي) بمسمار شك (ص 198)</w:t>
            </w:r>
          </w:p>
        </w:tc>
        <w:tc>
          <w:tcPr>
            <w:tcW w:w="2154" w:type="dxa"/>
          </w:tcPr>
          <w:p w14:paraId="19B56BB2" w14:textId="77777777" w:rsidR="006E2323" w:rsidRDefault="00D0229F">
            <w:pPr>
              <w:bidi/>
            </w:pPr>
            <w:r>
              <w:rPr>
                <w:sz w:val="18"/>
                <w:szCs w:val="18"/>
                <w:rtl/>
              </w:rPr>
              <w:t>مسمار 70 مم</w:t>
            </w:r>
          </w:p>
        </w:tc>
        <w:tc>
          <w:tcPr>
            <w:tcW w:w="794" w:type="dxa"/>
          </w:tcPr>
          <w:p w14:paraId="5FF13B77" w14:textId="77777777" w:rsidR="006E2323" w:rsidRDefault="00D0229F">
            <w:pPr>
              <w:bidi/>
              <w:jc w:val="center"/>
            </w:pPr>
            <w:r>
              <w:rPr>
                <w:sz w:val="18"/>
                <w:szCs w:val="18"/>
                <w:rtl/>
              </w:rPr>
              <w:t>W</w:t>
            </w:r>
          </w:p>
        </w:tc>
        <w:tc>
          <w:tcPr>
            <w:tcW w:w="794" w:type="dxa"/>
          </w:tcPr>
          <w:p w14:paraId="44834016" w14:textId="77777777" w:rsidR="006E2323" w:rsidRDefault="00D0229F">
            <w:pPr>
              <w:bidi/>
              <w:jc w:val="center"/>
            </w:pPr>
            <w:r>
              <w:rPr>
                <w:sz w:val="18"/>
                <w:szCs w:val="18"/>
                <w:rtl/>
              </w:rPr>
              <w:t>☐</w:t>
            </w:r>
          </w:p>
        </w:tc>
        <w:tc>
          <w:tcPr>
            <w:tcW w:w="907" w:type="dxa"/>
          </w:tcPr>
          <w:p w14:paraId="7A3E6F7E" w14:textId="77777777" w:rsidR="006E2323" w:rsidRDefault="00D0229F">
            <w:pPr>
              <w:bidi/>
              <w:jc w:val="center"/>
            </w:pPr>
            <w:r>
              <w:rPr>
                <w:sz w:val="18"/>
                <w:szCs w:val="18"/>
                <w:rtl/>
              </w:rPr>
              <w:t>☐</w:t>
            </w:r>
          </w:p>
        </w:tc>
        <w:tc>
          <w:tcPr>
            <w:tcW w:w="1247" w:type="dxa"/>
          </w:tcPr>
          <w:p w14:paraId="48483D5E" w14:textId="77777777" w:rsidR="006E2323" w:rsidRDefault="006E2323">
            <w:pPr>
              <w:bidi/>
            </w:pPr>
          </w:p>
        </w:tc>
      </w:tr>
      <w:tr w:rsidR="006E2323" w14:paraId="2A25D193" w14:textId="77777777">
        <w:trPr>
          <w:cantSplit/>
          <w:jc w:val="center"/>
        </w:trPr>
        <w:tc>
          <w:tcPr>
            <w:tcW w:w="454" w:type="dxa"/>
          </w:tcPr>
          <w:p w14:paraId="0CF9EACB" w14:textId="77777777" w:rsidR="006E2323" w:rsidRDefault="00D0229F">
            <w:pPr>
              <w:bidi/>
              <w:jc w:val="center"/>
            </w:pPr>
            <w:r>
              <w:rPr>
                <w:sz w:val="18"/>
                <w:szCs w:val="18"/>
                <w:rtl/>
              </w:rPr>
              <w:t>15</w:t>
            </w:r>
          </w:p>
        </w:tc>
        <w:tc>
          <w:tcPr>
            <w:tcW w:w="3742" w:type="dxa"/>
          </w:tcPr>
          <w:p w14:paraId="6AB11515" w14:textId="77777777" w:rsidR="006E2323" w:rsidRDefault="00D0229F">
            <w:pPr>
              <w:bidi/>
            </w:pPr>
            <w:r>
              <w:rPr>
                <w:sz w:val="18"/>
                <w:szCs w:val="18"/>
                <w:rtl/>
              </w:rPr>
              <w:t>باركيه اللصق من القرو أو الزان خالٍ من العقد على أرضية مستوية تماماً (ص 198)</w:t>
            </w:r>
          </w:p>
        </w:tc>
        <w:tc>
          <w:tcPr>
            <w:tcW w:w="2154" w:type="dxa"/>
          </w:tcPr>
          <w:p w14:paraId="2682AE55" w14:textId="77777777" w:rsidR="006E2323" w:rsidRDefault="00D0229F">
            <w:pPr>
              <w:bidi/>
            </w:pPr>
            <w:r>
              <w:rPr>
                <w:sz w:val="18"/>
                <w:szCs w:val="18"/>
                <w:rtl/>
              </w:rPr>
              <w:t>سمك 10 إلى 12 مم، طول 100 إلى 270 مم، عرض 25 إلى 45 مم</w:t>
            </w:r>
          </w:p>
        </w:tc>
        <w:tc>
          <w:tcPr>
            <w:tcW w:w="794" w:type="dxa"/>
          </w:tcPr>
          <w:p w14:paraId="7E66B556" w14:textId="77777777" w:rsidR="006E2323" w:rsidRDefault="00D0229F">
            <w:pPr>
              <w:bidi/>
              <w:jc w:val="center"/>
            </w:pPr>
            <w:r>
              <w:rPr>
                <w:sz w:val="18"/>
                <w:szCs w:val="18"/>
                <w:rtl/>
              </w:rPr>
              <w:t>W</w:t>
            </w:r>
          </w:p>
        </w:tc>
        <w:tc>
          <w:tcPr>
            <w:tcW w:w="794" w:type="dxa"/>
          </w:tcPr>
          <w:p w14:paraId="4547A8DE" w14:textId="77777777" w:rsidR="006E2323" w:rsidRDefault="00D0229F">
            <w:pPr>
              <w:bidi/>
              <w:jc w:val="center"/>
            </w:pPr>
            <w:r>
              <w:rPr>
                <w:sz w:val="18"/>
                <w:szCs w:val="18"/>
                <w:rtl/>
              </w:rPr>
              <w:t>☐</w:t>
            </w:r>
          </w:p>
        </w:tc>
        <w:tc>
          <w:tcPr>
            <w:tcW w:w="907" w:type="dxa"/>
          </w:tcPr>
          <w:p w14:paraId="6926139A" w14:textId="77777777" w:rsidR="006E2323" w:rsidRDefault="00D0229F">
            <w:pPr>
              <w:bidi/>
              <w:jc w:val="center"/>
            </w:pPr>
            <w:r>
              <w:rPr>
                <w:sz w:val="18"/>
                <w:szCs w:val="18"/>
                <w:rtl/>
              </w:rPr>
              <w:t>☐</w:t>
            </w:r>
          </w:p>
        </w:tc>
        <w:tc>
          <w:tcPr>
            <w:tcW w:w="1247" w:type="dxa"/>
          </w:tcPr>
          <w:p w14:paraId="74CAFBAB" w14:textId="77777777" w:rsidR="006E2323" w:rsidRDefault="006E2323">
            <w:pPr>
              <w:bidi/>
            </w:pPr>
          </w:p>
        </w:tc>
      </w:tr>
      <w:tr w:rsidR="006E2323" w14:paraId="1D8DCA7C" w14:textId="77777777">
        <w:trPr>
          <w:cantSplit/>
          <w:jc w:val="center"/>
        </w:trPr>
        <w:tc>
          <w:tcPr>
            <w:tcW w:w="454" w:type="dxa"/>
          </w:tcPr>
          <w:p w14:paraId="07E5B106" w14:textId="77777777" w:rsidR="006E2323" w:rsidRDefault="00D0229F">
            <w:pPr>
              <w:bidi/>
              <w:jc w:val="center"/>
            </w:pPr>
            <w:r>
              <w:rPr>
                <w:sz w:val="18"/>
                <w:szCs w:val="18"/>
                <w:rtl/>
              </w:rPr>
              <w:t>16</w:t>
            </w:r>
          </w:p>
        </w:tc>
        <w:tc>
          <w:tcPr>
            <w:tcW w:w="3742" w:type="dxa"/>
          </w:tcPr>
          <w:p w14:paraId="11C4E4A3" w14:textId="77777777" w:rsidR="006E2323" w:rsidRDefault="00D0229F">
            <w:pPr>
              <w:bidi/>
            </w:pPr>
            <w:r>
              <w:rPr>
                <w:sz w:val="18"/>
                <w:szCs w:val="18"/>
                <w:rtl/>
              </w:rPr>
              <w:t>تركيب الخشب الأرو بالمسمار المخبأ (ص 198)</w:t>
            </w:r>
          </w:p>
        </w:tc>
        <w:tc>
          <w:tcPr>
            <w:tcW w:w="2154" w:type="dxa"/>
          </w:tcPr>
          <w:p w14:paraId="4983F032" w14:textId="77777777" w:rsidR="006E2323" w:rsidRDefault="006E2323">
            <w:pPr>
              <w:bidi/>
            </w:pPr>
          </w:p>
        </w:tc>
        <w:tc>
          <w:tcPr>
            <w:tcW w:w="794" w:type="dxa"/>
          </w:tcPr>
          <w:p w14:paraId="65A283BB" w14:textId="77777777" w:rsidR="006E2323" w:rsidRDefault="00D0229F">
            <w:pPr>
              <w:bidi/>
              <w:jc w:val="center"/>
            </w:pPr>
            <w:r>
              <w:rPr>
                <w:sz w:val="18"/>
                <w:szCs w:val="18"/>
                <w:rtl/>
              </w:rPr>
              <w:t>W</w:t>
            </w:r>
          </w:p>
        </w:tc>
        <w:tc>
          <w:tcPr>
            <w:tcW w:w="794" w:type="dxa"/>
          </w:tcPr>
          <w:p w14:paraId="26A48769" w14:textId="77777777" w:rsidR="006E2323" w:rsidRDefault="00D0229F">
            <w:pPr>
              <w:bidi/>
              <w:jc w:val="center"/>
            </w:pPr>
            <w:r>
              <w:rPr>
                <w:sz w:val="18"/>
                <w:szCs w:val="18"/>
                <w:rtl/>
              </w:rPr>
              <w:t>☐</w:t>
            </w:r>
          </w:p>
        </w:tc>
        <w:tc>
          <w:tcPr>
            <w:tcW w:w="907" w:type="dxa"/>
          </w:tcPr>
          <w:p w14:paraId="10EB7EE5" w14:textId="77777777" w:rsidR="006E2323" w:rsidRDefault="00D0229F">
            <w:pPr>
              <w:bidi/>
              <w:jc w:val="center"/>
            </w:pPr>
            <w:r>
              <w:rPr>
                <w:sz w:val="18"/>
                <w:szCs w:val="18"/>
                <w:rtl/>
              </w:rPr>
              <w:t>☐</w:t>
            </w:r>
          </w:p>
        </w:tc>
        <w:tc>
          <w:tcPr>
            <w:tcW w:w="1247" w:type="dxa"/>
          </w:tcPr>
          <w:p w14:paraId="356FD010" w14:textId="77777777" w:rsidR="006E2323" w:rsidRDefault="006E2323">
            <w:pPr>
              <w:bidi/>
            </w:pPr>
          </w:p>
        </w:tc>
      </w:tr>
      <w:tr w:rsidR="006E2323" w14:paraId="72BABE4A" w14:textId="77777777">
        <w:trPr>
          <w:cantSplit/>
          <w:jc w:val="center"/>
        </w:trPr>
        <w:tc>
          <w:tcPr>
            <w:tcW w:w="454" w:type="dxa"/>
          </w:tcPr>
          <w:p w14:paraId="639DB443" w14:textId="77777777" w:rsidR="006E2323" w:rsidRDefault="00D0229F">
            <w:pPr>
              <w:bidi/>
              <w:jc w:val="center"/>
            </w:pPr>
            <w:r>
              <w:rPr>
                <w:sz w:val="18"/>
                <w:szCs w:val="18"/>
                <w:rtl/>
              </w:rPr>
              <w:t>17</w:t>
            </w:r>
          </w:p>
        </w:tc>
        <w:tc>
          <w:tcPr>
            <w:tcW w:w="3742" w:type="dxa"/>
          </w:tcPr>
          <w:p w14:paraId="3419578A" w14:textId="77777777" w:rsidR="006E2323" w:rsidRDefault="00D0229F">
            <w:pPr>
              <w:bidi/>
            </w:pPr>
            <w:r>
              <w:rPr>
                <w:sz w:val="18"/>
                <w:szCs w:val="18"/>
                <w:rtl/>
              </w:rPr>
              <w:t>مراجعة قطاع الوزرة (baseboard) وتشميع الأرضية قبل الكشط (ص 198)</w:t>
            </w:r>
          </w:p>
        </w:tc>
        <w:tc>
          <w:tcPr>
            <w:tcW w:w="2154" w:type="dxa"/>
          </w:tcPr>
          <w:p w14:paraId="4B4023DF" w14:textId="77777777" w:rsidR="006E2323" w:rsidRDefault="006E2323">
            <w:pPr>
              <w:bidi/>
            </w:pPr>
          </w:p>
        </w:tc>
        <w:tc>
          <w:tcPr>
            <w:tcW w:w="794" w:type="dxa"/>
          </w:tcPr>
          <w:p w14:paraId="76ACFA93" w14:textId="77777777" w:rsidR="006E2323" w:rsidRDefault="00D0229F">
            <w:pPr>
              <w:bidi/>
              <w:jc w:val="center"/>
            </w:pPr>
            <w:r>
              <w:rPr>
                <w:sz w:val="18"/>
                <w:szCs w:val="18"/>
                <w:rtl/>
              </w:rPr>
              <w:t>W</w:t>
            </w:r>
          </w:p>
        </w:tc>
        <w:tc>
          <w:tcPr>
            <w:tcW w:w="794" w:type="dxa"/>
          </w:tcPr>
          <w:p w14:paraId="6515CE10" w14:textId="77777777" w:rsidR="006E2323" w:rsidRDefault="00D0229F">
            <w:pPr>
              <w:bidi/>
              <w:jc w:val="center"/>
            </w:pPr>
            <w:r>
              <w:rPr>
                <w:sz w:val="18"/>
                <w:szCs w:val="18"/>
                <w:rtl/>
              </w:rPr>
              <w:t>☐</w:t>
            </w:r>
          </w:p>
        </w:tc>
        <w:tc>
          <w:tcPr>
            <w:tcW w:w="907" w:type="dxa"/>
          </w:tcPr>
          <w:p w14:paraId="108F34FA" w14:textId="77777777" w:rsidR="006E2323" w:rsidRDefault="00D0229F">
            <w:pPr>
              <w:bidi/>
              <w:jc w:val="center"/>
            </w:pPr>
            <w:r>
              <w:rPr>
                <w:sz w:val="18"/>
                <w:szCs w:val="18"/>
                <w:rtl/>
              </w:rPr>
              <w:t>☐</w:t>
            </w:r>
          </w:p>
        </w:tc>
        <w:tc>
          <w:tcPr>
            <w:tcW w:w="1247" w:type="dxa"/>
          </w:tcPr>
          <w:p w14:paraId="60F00348" w14:textId="77777777" w:rsidR="006E2323" w:rsidRDefault="006E2323">
            <w:pPr>
              <w:bidi/>
            </w:pPr>
          </w:p>
        </w:tc>
      </w:tr>
      <w:tr w:rsidR="006E2323" w14:paraId="232A3DAB" w14:textId="77777777">
        <w:trPr>
          <w:cantSplit/>
          <w:jc w:val="center"/>
        </w:trPr>
        <w:tc>
          <w:tcPr>
            <w:tcW w:w="454" w:type="dxa"/>
          </w:tcPr>
          <w:p w14:paraId="0123149F" w14:textId="77777777" w:rsidR="006E2323" w:rsidRDefault="00D0229F">
            <w:pPr>
              <w:bidi/>
              <w:jc w:val="center"/>
            </w:pPr>
            <w:r>
              <w:rPr>
                <w:sz w:val="18"/>
                <w:szCs w:val="18"/>
                <w:rtl/>
              </w:rPr>
              <w:t>18</w:t>
            </w:r>
          </w:p>
        </w:tc>
        <w:tc>
          <w:tcPr>
            <w:tcW w:w="3742" w:type="dxa"/>
          </w:tcPr>
          <w:p w14:paraId="39DAD56E" w14:textId="77777777" w:rsidR="006E2323" w:rsidRDefault="00D0229F">
            <w:pPr>
              <w:bidi/>
            </w:pPr>
            <w:r>
              <w:rPr>
                <w:sz w:val="18"/>
                <w:szCs w:val="18"/>
                <w:rtl/>
              </w:rPr>
              <w:t>دهان الباركيه ببويات شفافة: تلقيط بمعجون بودرة خشب وورنيش بلاستيك فلوت ثم السنفرة ثم الأوجه (ص 198)</w:t>
            </w:r>
          </w:p>
        </w:tc>
        <w:tc>
          <w:tcPr>
            <w:tcW w:w="2154" w:type="dxa"/>
          </w:tcPr>
          <w:p w14:paraId="1B3AA33F" w14:textId="77777777" w:rsidR="006E2323" w:rsidRDefault="00D0229F">
            <w:pPr>
              <w:bidi/>
            </w:pPr>
            <w:r>
              <w:rPr>
                <w:sz w:val="18"/>
                <w:szCs w:val="18"/>
                <w:rtl/>
              </w:rPr>
              <w:t>ثلاثة أوجه أو أكثر ورنيش بلاستيك فلوت</w:t>
            </w:r>
          </w:p>
        </w:tc>
        <w:tc>
          <w:tcPr>
            <w:tcW w:w="794" w:type="dxa"/>
          </w:tcPr>
          <w:p w14:paraId="3395755D" w14:textId="77777777" w:rsidR="006E2323" w:rsidRDefault="00D0229F">
            <w:pPr>
              <w:bidi/>
              <w:jc w:val="center"/>
            </w:pPr>
            <w:r>
              <w:rPr>
                <w:sz w:val="18"/>
                <w:szCs w:val="18"/>
                <w:rtl/>
              </w:rPr>
              <w:t>W</w:t>
            </w:r>
          </w:p>
        </w:tc>
        <w:tc>
          <w:tcPr>
            <w:tcW w:w="794" w:type="dxa"/>
          </w:tcPr>
          <w:p w14:paraId="07C44396" w14:textId="77777777" w:rsidR="006E2323" w:rsidRDefault="00D0229F">
            <w:pPr>
              <w:bidi/>
              <w:jc w:val="center"/>
            </w:pPr>
            <w:r>
              <w:rPr>
                <w:sz w:val="18"/>
                <w:szCs w:val="18"/>
                <w:rtl/>
              </w:rPr>
              <w:t>☐</w:t>
            </w:r>
          </w:p>
        </w:tc>
        <w:tc>
          <w:tcPr>
            <w:tcW w:w="907" w:type="dxa"/>
          </w:tcPr>
          <w:p w14:paraId="0F6179F5" w14:textId="77777777" w:rsidR="006E2323" w:rsidRDefault="00D0229F">
            <w:pPr>
              <w:bidi/>
              <w:jc w:val="center"/>
            </w:pPr>
            <w:r>
              <w:rPr>
                <w:sz w:val="18"/>
                <w:szCs w:val="18"/>
                <w:rtl/>
              </w:rPr>
              <w:t>☐</w:t>
            </w:r>
          </w:p>
        </w:tc>
        <w:tc>
          <w:tcPr>
            <w:tcW w:w="1247" w:type="dxa"/>
          </w:tcPr>
          <w:p w14:paraId="299062C7" w14:textId="77777777" w:rsidR="006E2323" w:rsidRDefault="006E2323">
            <w:pPr>
              <w:bidi/>
            </w:pPr>
          </w:p>
        </w:tc>
      </w:tr>
    </w:tbl>
    <w:p w14:paraId="268C86A4" w14:textId="77777777" w:rsidR="006E2323" w:rsidRDefault="006E2323">
      <w:pPr>
        <w:keepNext/>
        <w:bidi/>
        <w:spacing w:after="40"/>
      </w:pPr>
    </w:p>
    <w:p w14:paraId="7815F9EC"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E21C35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AB6B1DA" w14:textId="77777777">
        <w:trPr>
          <w:cantSplit/>
          <w:jc w:val="center"/>
        </w:trPr>
        <w:tc>
          <w:tcPr>
            <w:tcW w:w="3345" w:type="dxa"/>
            <w:shd w:val="clear" w:color="auto" w:fill="EEF1FA"/>
          </w:tcPr>
          <w:p w14:paraId="70502DD5" w14:textId="77777777" w:rsidR="006E2323" w:rsidRDefault="00D0229F">
            <w:pPr>
              <w:keepNext/>
              <w:bidi/>
              <w:jc w:val="center"/>
            </w:pPr>
            <w:r>
              <w:rPr>
                <w:b/>
                <w:bCs/>
                <w:sz w:val="20"/>
                <w:szCs w:val="20"/>
                <w:rtl/>
              </w:rPr>
              <w:t>مهندس المقاول</w:t>
            </w:r>
          </w:p>
        </w:tc>
        <w:tc>
          <w:tcPr>
            <w:tcW w:w="3345" w:type="dxa"/>
            <w:shd w:val="clear" w:color="auto" w:fill="EEF1FA"/>
          </w:tcPr>
          <w:p w14:paraId="4EFB320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5B9F9F4" w14:textId="77777777" w:rsidR="006E2323" w:rsidRDefault="00D0229F">
            <w:pPr>
              <w:keepNext/>
              <w:bidi/>
              <w:jc w:val="center"/>
            </w:pPr>
            <w:r>
              <w:rPr>
                <w:b/>
                <w:bCs/>
                <w:sz w:val="20"/>
                <w:szCs w:val="20"/>
                <w:rtl/>
              </w:rPr>
              <w:t>مدير المشروع</w:t>
            </w:r>
          </w:p>
        </w:tc>
      </w:tr>
      <w:tr w:rsidR="006E2323" w14:paraId="73CAE765" w14:textId="77777777">
        <w:trPr>
          <w:cantSplit/>
          <w:trHeight w:val="397"/>
          <w:jc w:val="center"/>
        </w:trPr>
        <w:tc>
          <w:tcPr>
            <w:tcW w:w="3345" w:type="dxa"/>
          </w:tcPr>
          <w:p w14:paraId="6DD1B21D" w14:textId="77777777" w:rsidR="006E2323" w:rsidRDefault="00D0229F">
            <w:pPr>
              <w:keepNext/>
              <w:bidi/>
            </w:pPr>
            <w:r>
              <w:rPr>
                <w:sz w:val="19"/>
                <w:szCs w:val="19"/>
                <w:rtl/>
              </w:rPr>
              <w:t>الاسم:</w:t>
            </w:r>
          </w:p>
        </w:tc>
        <w:tc>
          <w:tcPr>
            <w:tcW w:w="3345" w:type="dxa"/>
          </w:tcPr>
          <w:p w14:paraId="20AAEC09" w14:textId="77777777" w:rsidR="006E2323" w:rsidRDefault="00D0229F">
            <w:pPr>
              <w:keepNext/>
              <w:bidi/>
            </w:pPr>
            <w:r>
              <w:rPr>
                <w:sz w:val="19"/>
                <w:szCs w:val="19"/>
                <w:rtl/>
              </w:rPr>
              <w:t>الاسم:</w:t>
            </w:r>
          </w:p>
        </w:tc>
        <w:tc>
          <w:tcPr>
            <w:tcW w:w="3345" w:type="dxa"/>
          </w:tcPr>
          <w:p w14:paraId="582DE584" w14:textId="77777777" w:rsidR="006E2323" w:rsidRDefault="00D0229F">
            <w:pPr>
              <w:keepNext/>
              <w:bidi/>
            </w:pPr>
            <w:r>
              <w:rPr>
                <w:sz w:val="19"/>
                <w:szCs w:val="19"/>
                <w:rtl/>
              </w:rPr>
              <w:t>الاسم:</w:t>
            </w:r>
          </w:p>
        </w:tc>
      </w:tr>
      <w:tr w:rsidR="006E2323" w14:paraId="17A7D7CC" w14:textId="77777777">
        <w:trPr>
          <w:cantSplit/>
          <w:trHeight w:val="624"/>
          <w:jc w:val="center"/>
        </w:trPr>
        <w:tc>
          <w:tcPr>
            <w:tcW w:w="3345" w:type="dxa"/>
          </w:tcPr>
          <w:p w14:paraId="4A1C03DA" w14:textId="77777777" w:rsidR="006E2323" w:rsidRDefault="00D0229F">
            <w:pPr>
              <w:keepNext/>
              <w:bidi/>
            </w:pPr>
            <w:r>
              <w:rPr>
                <w:sz w:val="19"/>
                <w:szCs w:val="19"/>
                <w:rtl/>
              </w:rPr>
              <w:t>التوقيع:</w:t>
            </w:r>
          </w:p>
        </w:tc>
        <w:tc>
          <w:tcPr>
            <w:tcW w:w="3345" w:type="dxa"/>
          </w:tcPr>
          <w:p w14:paraId="2FCCAD45" w14:textId="77777777" w:rsidR="006E2323" w:rsidRDefault="00D0229F">
            <w:pPr>
              <w:keepNext/>
              <w:bidi/>
            </w:pPr>
            <w:r>
              <w:rPr>
                <w:sz w:val="19"/>
                <w:szCs w:val="19"/>
                <w:rtl/>
              </w:rPr>
              <w:t>التوقيع:</w:t>
            </w:r>
          </w:p>
        </w:tc>
        <w:tc>
          <w:tcPr>
            <w:tcW w:w="3345" w:type="dxa"/>
          </w:tcPr>
          <w:p w14:paraId="5A1FF932" w14:textId="77777777" w:rsidR="006E2323" w:rsidRDefault="00D0229F">
            <w:pPr>
              <w:keepNext/>
              <w:bidi/>
            </w:pPr>
            <w:r>
              <w:rPr>
                <w:sz w:val="19"/>
                <w:szCs w:val="19"/>
                <w:rtl/>
              </w:rPr>
              <w:t>التوقيع:</w:t>
            </w:r>
          </w:p>
        </w:tc>
      </w:tr>
      <w:tr w:rsidR="006E2323" w14:paraId="66E738A6" w14:textId="77777777">
        <w:trPr>
          <w:cantSplit/>
          <w:trHeight w:val="397"/>
          <w:jc w:val="center"/>
        </w:trPr>
        <w:tc>
          <w:tcPr>
            <w:tcW w:w="3345" w:type="dxa"/>
          </w:tcPr>
          <w:p w14:paraId="1D0E5E6A" w14:textId="77777777" w:rsidR="006E2323" w:rsidRDefault="00D0229F">
            <w:pPr>
              <w:bidi/>
            </w:pPr>
            <w:r>
              <w:rPr>
                <w:sz w:val="19"/>
                <w:szCs w:val="19"/>
                <w:rtl/>
              </w:rPr>
              <w:t>التاريخ:</w:t>
            </w:r>
          </w:p>
        </w:tc>
        <w:tc>
          <w:tcPr>
            <w:tcW w:w="3345" w:type="dxa"/>
          </w:tcPr>
          <w:p w14:paraId="4B48CFEA" w14:textId="77777777" w:rsidR="006E2323" w:rsidRDefault="00D0229F">
            <w:pPr>
              <w:bidi/>
            </w:pPr>
            <w:r>
              <w:rPr>
                <w:sz w:val="19"/>
                <w:szCs w:val="19"/>
                <w:rtl/>
              </w:rPr>
              <w:t>التاريخ:</w:t>
            </w:r>
          </w:p>
        </w:tc>
        <w:tc>
          <w:tcPr>
            <w:tcW w:w="3345" w:type="dxa"/>
          </w:tcPr>
          <w:p w14:paraId="435D21D1" w14:textId="77777777" w:rsidR="006E2323" w:rsidRDefault="00D0229F">
            <w:pPr>
              <w:bidi/>
            </w:pPr>
            <w:r>
              <w:rPr>
                <w:sz w:val="19"/>
                <w:szCs w:val="19"/>
                <w:rtl/>
              </w:rPr>
              <w:t>التاريخ:</w:t>
            </w:r>
          </w:p>
        </w:tc>
      </w:tr>
    </w:tbl>
    <w:p w14:paraId="4F751D7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164: استلام الوزرة الخشبية</w:t>
      </w:r>
    </w:p>
    <w:p w14:paraId="5AF7F395" w14:textId="77777777" w:rsidR="006E2323" w:rsidRDefault="00D0229F">
      <w:pPr>
        <w:bidi/>
        <w:spacing w:after="80"/>
      </w:pPr>
      <w:r>
        <w:rPr>
          <w:color w:val="5B6475"/>
          <w:sz w:val="19"/>
          <w:szCs w:val="19"/>
          <w:rtl/>
        </w:rPr>
        <w:t>التخصص: نجارة معمارية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DBF7EF1" w14:textId="77777777">
        <w:trPr>
          <w:cantSplit/>
          <w:jc w:val="center"/>
        </w:trPr>
        <w:tc>
          <w:tcPr>
            <w:tcW w:w="2211" w:type="dxa"/>
            <w:shd w:val="clear" w:color="auto" w:fill="EEF1FA"/>
          </w:tcPr>
          <w:p w14:paraId="75489269" w14:textId="77777777" w:rsidR="006E2323" w:rsidRDefault="00D0229F">
            <w:pPr>
              <w:bidi/>
            </w:pPr>
            <w:r>
              <w:rPr>
                <w:sz w:val="19"/>
                <w:szCs w:val="19"/>
                <w:rtl/>
              </w:rPr>
              <w:t>المشروع</w:t>
            </w:r>
          </w:p>
        </w:tc>
        <w:tc>
          <w:tcPr>
            <w:tcW w:w="2721" w:type="dxa"/>
          </w:tcPr>
          <w:p w14:paraId="7C25CCF0" w14:textId="77777777" w:rsidR="006E2323" w:rsidRDefault="006E2323">
            <w:pPr>
              <w:bidi/>
            </w:pPr>
          </w:p>
        </w:tc>
        <w:tc>
          <w:tcPr>
            <w:tcW w:w="2211" w:type="dxa"/>
            <w:shd w:val="clear" w:color="auto" w:fill="EEF1FA"/>
          </w:tcPr>
          <w:p w14:paraId="51340AB3" w14:textId="77777777" w:rsidR="006E2323" w:rsidRDefault="00D0229F">
            <w:pPr>
              <w:bidi/>
            </w:pPr>
            <w:r>
              <w:rPr>
                <w:sz w:val="19"/>
                <w:szCs w:val="19"/>
                <w:rtl/>
              </w:rPr>
              <w:t>الشركة</w:t>
            </w:r>
          </w:p>
        </w:tc>
        <w:tc>
          <w:tcPr>
            <w:tcW w:w="2948" w:type="dxa"/>
          </w:tcPr>
          <w:p w14:paraId="548B4413" w14:textId="77777777" w:rsidR="006E2323" w:rsidRDefault="006E2323">
            <w:pPr>
              <w:bidi/>
            </w:pPr>
          </w:p>
        </w:tc>
      </w:tr>
      <w:tr w:rsidR="006E2323" w14:paraId="467855E3" w14:textId="77777777">
        <w:trPr>
          <w:cantSplit/>
          <w:jc w:val="center"/>
        </w:trPr>
        <w:tc>
          <w:tcPr>
            <w:tcW w:w="2211" w:type="dxa"/>
            <w:shd w:val="clear" w:color="auto" w:fill="EEF1FA"/>
          </w:tcPr>
          <w:p w14:paraId="3675CEED" w14:textId="77777777" w:rsidR="006E2323" w:rsidRDefault="00D0229F">
            <w:pPr>
              <w:bidi/>
            </w:pPr>
            <w:r>
              <w:rPr>
                <w:sz w:val="19"/>
                <w:szCs w:val="19"/>
                <w:rtl/>
              </w:rPr>
              <w:t>المقاول / مقاول الباطن</w:t>
            </w:r>
          </w:p>
        </w:tc>
        <w:tc>
          <w:tcPr>
            <w:tcW w:w="2721" w:type="dxa"/>
          </w:tcPr>
          <w:p w14:paraId="609018D0" w14:textId="77777777" w:rsidR="006E2323" w:rsidRDefault="006E2323">
            <w:pPr>
              <w:bidi/>
            </w:pPr>
          </w:p>
        </w:tc>
        <w:tc>
          <w:tcPr>
            <w:tcW w:w="2211" w:type="dxa"/>
            <w:shd w:val="clear" w:color="auto" w:fill="EEF1FA"/>
          </w:tcPr>
          <w:p w14:paraId="1314BEAE" w14:textId="77777777" w:rsidR="006E2323" w:rsidRDefault="00D0229F">
            <w:pPr>
              <w:bidi/>
            </w:pPr>
            <w:r>
              <w:rPr>
                <w:sz w:val="19"/>
                <w:szCs w:val="19"/>
                <w:rtl/>
              </w:rPr>
              <w:t>رقم طلب الاستلام IR</w:t>
            </w:r>
          </w:p>
        </w:tc>
        <w:tc>
          <w:tcPr>
            <w:tcW w:w="2948" w:type="dxa"/>
          </w:tcPr>
          <w:p w14:paraId="1DE3C7E5" w14:textId="77777777" w:rsidR="006E2323" w:rsidRDefault="006E2323">
            <w:pPr>
              <w:bidi/>
            </w:pPr>
          </w:p>
        </w:tc>
      </w:tr>
      <w:tr w:rsidR="006E2323" w14:paraId="7FA0FBB2" w14:textId="77777777">
        <w:trPr>
          <w:cantSplit/>
          <w:jc w:val="center"/>
        </w:trPr>
        <w:tc>
          <w:tcPr>
            <w:tcW w:w="2211" w:type="dxa"/>
            <w:shd w:val="clear" w:color="auto" w:fill="EEF1FA"/>
          </w:tcPr>
          <w:p w14:paraId="1183BA10" w14:textId="77777777" w:rsidR="006E2323" w:rsidRDefault="00D0229F">
            <w:pPr>
              <w:bidi/>
            </w:pPr>
            <w:r>
              <w:rPr>
                <w:sz w:val="19"/>
                <w:szCs w:val="19"/>
                <w:rtl/>
              </w:rPr>
              <w:t>الموقع / المنسوب / المحور</w:t>
            </w:r>
          </w:p>
        </w:tc>
        <w:tc>
          <w:tcPr>
            <w:tcW w:w="2721" w:type="dxa"/>
          </w:tcPr>
          <w:p w14:paraId="0585AE11" w14:textId="77777777" w:rsidR="006E2323" w:rsidRDefault="006E2323">
            <w:pPr>
              <w:bidi/>
            </w:pPr>
          </w:p>
        </w:tc>
        <w:tc>
          <w:tcPr>
            <w:tcW w:w="2211" w:type="dxa"/>
            <w:shd w:val="clear" w:color="auto" w:fill="EEF1FA"/>
          </w:tcPr>
          <w:p w14:paraId="747362C4" w14:textId="77777777" w:rsidR="006E2323" w:rsidRDefault="00D0229F">
            <w:pPr>
              <w:bidi/>
            </w:pPr>
            <w:r>
              <w:rPr>
                <w:sz w:val="19"/>
                <w:szCs w:val="19"/>
                <w:rtl/>
              </w:rPr>
              <w:t>التاريخ والوقت</w:t>
            </w:r>
          </w:p>
        </w:tc>
        <w:tc>
          <w:tcPr>
            <w:tcW w:w="2948" w:type="dxa"/>
          </w:tcPr>
          <w:p w14:paraId="09A0F9EF" w14:textId="77777777" w:rsidR="006E2323" w:rsidRDefault="006E2323">
            <w:pPr>
              <w:bidi/>
            </w:pPr>
          </w:p>
        </w:tc>
      </w:tr>
      <w:tr w:rsidR="006E2323" w14:paraId="4F2E4AB3" w14:textId="77777777">
        <w:trPr>
          <w:cantSplit/>
          <w:jc w:val="center"/>
        </w:trPr>
        <w:tc>
          <w:tcPr>
            <w:tcW w:w="2211" w:type="dxa"/>
            <w:shd w:val="clear" w:color="auto" w:fill="EEF1FA"/>
          </w:tcPr>
          <w:p w14:paraId="5DE4CC81" w14:textId="77777777" w:rsidR="006E2323" w:rsidRDefault="00D0229F">
            <w:pPr>
              <w:bidi/>
            </w:pPr>
            <w:r>
              <w:rPr>
                <w:sz w:val="19"/>
                <w:szCs w:val="19"/>
                <w:rtl/>
              </w:rPr>
              <w:t>المخططات المرجعية</w:t>
            </w:r>
          </w:p>
        </w:tc>
        <w:tc>
          <w:tcPr>
            <w:tcW w:w="2721" w:type="dxa"/>
          </w:tcPr>
          <w:p w14:paraId="2D865FFC" w14:textId="77777777" w:rsidR="006E2323" w:rsidRDefault="006E2323">
            <w:pPr>
              <w:bidi/>
            </w:pPr>
          </w:p>
        </w:tc>
        <w:tc>
          <w:tcPr>
            <w:tcW w:w="2211" w:type="dxa"/>
            <w:shd w:val="clear" w:color="auto" w:fill="EEF1FA"/>
          </w:tcPr>
          <w:p w14:paraId="171D0856" w14:textId="77777777" w:rsidR="006E2323" w:rsidRDefault="00D0229F">
            <w:pPr>
              <w:bidi/>
            </w:pPr>
            <w:r>
              <w:rPr>
                <w:sz w:val="19"/>
                <w:szCs w:val="19"/>
                <w:rtl/>
              </w:rPr>
              <w:t>رقم اعتماد المواد</w:t>
            </w:r>
          </w:p>
        </w:tc>
        <w:tc>
          <w:tcPr>
            <w:tcW w:w="2948" w:type="dxa"/>
          </w:tcPr>
          <w:p w14:paraId="4FD59126" w14:textId="77777777" w:rsidR="006E2323" w:rsidRDefault="006E2323">
            <w:pPr>
              <w:bidi/>
            </w:pPr>
          </w:p>
        </w:tc>
      </w:tr>
    </w:tbl>
    <w:p w14:paraId="3DF4A472"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B7AB6B8" w14:textId="77777777">
        <w:trPr>
          <w:cantSplit/>
          <w:tblHeader/>
          <w:jc w:val="center"/>
        </w:trPr>
        <w:tc>
          <w:tcPr>
            <w:tcW w:w="454" w:type="dxa"/>
            <w:shd w:val="clear" w:color="auto" w:fill="052976"/>
          </w:tcPr>
          <w:p w14:paraId="6D558712" w14:textId="77777777" w:rsidR="006E2323" w:rsidRDefault="00D0229F">
            <w:pPr>
              <w:bidi/>
              <w:jc w:val="center"/>
            </w:pPr>
            <w:r>
              <w:rPr>
                <w:b/>
                <w:bCs/>
                <w:color w:val="FFFFFF"/>
                <w:sz w:val="19"/>
                <w:szCs w:val="19"/>
                <w:rtl/>
              </w:rPr>
              <w:t>م</w:t>
            </w:r>
          </w:p>
        </w:tc>
        <w:tc>
          <w:tcPr>
            <w:tcW w:w="3742" w:type="dxa"/>
            <w:shd w:val="clear" w:color="auto" w:fill="052976"/>
          </w:tcPr>
          <w:p w14:paraId="052BBFB2" w14:textId="77777777" w:rsidR="006E2323" w:rsidRDefault="00D0229F">
            <w:pPr>
              <w:bidi/>
              <w:jc w:val="center"/>
            </w:pPr>
            <w:r>
              <w:rPr>
                <w:b/>
                <w:bCs/>
                <w:color w:val="FFFFFF"/>
                <w:sz w:val="19"/>
                <w:szCs w:val="19"/>
                <w:rtl/>
              </w:rPr>
              <w:t>بند الفحص</w:t>
            </w:r>
          </w:p>
        </w:tc>
        <w:tc>
          <w:tcPr>
            <w:tcW w:w="2154" w:type="dxa"/>
            <w:shd w:val="clear" w:color="auto" w:fill="052976"/>
          </w:tcPr>
          <w:p w14:paraId="7A65B06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A2D6E15" w14:textId="77777777" w:rsidR="006E2323" w:rsidRDefault="00D0229F">
            <w:pPr>
              <w:bidi/>
              <w:jc w:val="center"/>
            </w:pPr>
            <w:r>
              <w:rPr>
                <w:b/>
                <w:bCs/>
                <w:color w:val="FFFFFF"/>
                <w:sz w:val="19"/>
                <w:szCs w:val="19"/>
                <w:rtl/>
              </w:rPr>
              <w:t>نقطة</w:t>
            </w:r>
          </w:p>
        </w:tc>
        <w:tc>
          <w:tcPr>
            <w:tcW w:w="794" w:type="dxa"/>
            <w:shd w:val="clear" w:color="auto" w:fill="052976"/>
          </w:tcPr>
          <w:p w14:paraId="2BE4EF7A" w14:textId="77777777" w:rsidR="006E2323" w:rsidRDefault="00D0229F">
            <w:pPr>
              <w:bidi/>
              <w:jc w:val="center"/>
            </w:pPr>
            <w:r>
              <w:rPr>
                <w:b/>
                <w:bCs/>
                <w:color w:val="FFFFFF"/>
                <w:sz w:val="19"/>
                <w:szCs w:val="19"/>
                <w:rtl/>
              </w:rPr>
              <w:t>مطابق</w:t>
            </w:r>
          </w:p>
        </w:tc>
        <w:tc>
          <w:tcPr>
            <w:tcW w:w="907" w:type="dxa"/>
            <w:shd w:val="clear" w:color="auto" w:fill="052976"/>
          </w:tcPr>
          <w:p w14:paraId="08C3D89E" w14:textId="77777777" w:rsidR="006E2323" w:rsidRDefault="00D0229F">
            <w:pPr>
              <w:bidi/>
              <w:jc w:val="center"/>
            </w:pPr>
            <w:r>
              <w:rPr>
                <w:b/>
                <w:bCs/>
                <w:color w:val="FFFFFF"/>
                <w:sz w:val="19"/>
                <w:szCs w:val="19"/>
                <w:rtl/>
              </w:rPr>
              <w:t>غير مطابق</w:t>
            </w:r>
          </w:p>
        </w:tc>
        <w:tc>
          <w:tcPr>
            <w:tcW w:w="1247" w:type="dxa"/>
            <w:shd w:val="clear" w:color="auto" w:fill="052976"/>
          </w:tcPr>
          <w:p w14:paraId="5C59C8D7" w14:textId="77777777" w:rsidR="006E2323" w:rsidRDefault="00D0229F">
            <w:pPr>
              <w:bidi/>
              <w:jc w:val="center"/>
            </w:pPr>
            <w:r>
              <w:rPr>
                <w:b/>
                <w:bCs/>
                <w:color w:val="FFFFFF"/>
                <w:sz w:val="19"/>
                <w:szCs w:val="19"/>
                <w:rtl/>
              </w:rPr>
              <w:t>ملاحظات</w:t>
            </w:r>
          </w:p>
        </w:tc>
      </w:tr>
      <w:tr w:rsidR="006E2323" w14:paraId="54326CA8" w14:textId="77777777">
        <w:trPr>
          <w:cantSplit/>
          <w:jc w:val="center"/>
        </w:trPr>
        <w:tc>
          <w:tcPr>
            <w:tcW w:w="10092" w:type="dxa"/>
            <w:gridSpan w:val="7"/>
            <w:shd w:val="clear" w:color="auto" w:fill="DDE3F7"/>
          </w:tcPr>
          <w:p w14:paraId="2DC0B026" w14:textId="77777777" w:rsidR="006E2323" w:rsidRDefault="00D0229F">
            <w:pPr>
              <w:keepNext/>
              <w:bidi/>
            </w:pPr>
            <w:r>
              <w:rPr>
                <w:b/>
                <w:bCs/>
                <w:sz w:val="19"/>
                <w:szCs w:val="19"/>
                <w:rtl/>
              </w:rPr>
              <w:t>أثناء التنفيذ</w:t>
            </w:r>
          </w:p>
        </w:tc>
      </w:tr>
      <w:tr w:rsidR="006E2323" w14:paraId="6C3387E7" w14:textId="77777777">
        <w:trPr>
          <w:cantSplit/>
          <w:jc w:val="center"/>
        </w:trPr>
        <w:tc>
          <w:tcPr>
            <w:tcW w:w="454" w:type="dxa"/>
          </w:tcPr>
          <w:p w14:paraId="2D7F547B" w14:textId="77777777" w:rsidR="006E2323" w:rsidRDefault="00D0229F">
            <w:pPr>
              <w:bidi/>
              <w:jc w:val="center"/>
            </w:pPr>
            <w:r>
              <w:rPr>
                <w:sz w:val="18"/>
                <w:szCs w:val="18"/>
                <w:rtl/>
              </w:rPr>
              <w:t>1</w:t>
            </w:r>
          </w:p>
        </w:tc>
        <w:tc>
          <w:tcPr>
            <w:tcW w:w="3742" w:type="dxa"/>
          </w:tcPr>
          <w:p w14:paraId="08D8B84C" w14:textId="77777777" w:rsidR="006E2323" w:rsidRDefault="00D0229F">
            <w:pPr>
              <w:bidi/>
            </w:pPr>
            <w:r>
              <w:rPr>
                <w:sz w:val="18"/>
                <w:szCs w:val="18"/>
                <w:rtl/>
              </w:rPr>
              <w:t>تحديد نوع الوزرة بسيطة أو مركبة (ص 199)</w:t>
            </w:r>
          </w:p>
        </w:tc>
        <w:tc>
          <w:tcPr>
            <w:tcW w:w="2154" w:type="dxa"/>
          </w:tcPr>
          <w:p w14:paraId="7D22E544" w14:textId="77777777" w:rsidR="006E2323" w:rsidRDefault="00D0229F">
            <w:pPr>
              <w:bidi/>
            </w:pPr>
            <w:r>
              <w:rPr>
                <w:sz w:val="18"/>
                <w:szCs w:val="18"/>
                <w:rtl/>
              </w:rPr>
              <w:t>البسيطة عرض 60 إلى 145 مم وسمك ≥ 10 مم للصلب و19 مم للين، المركبة حتى ارتفاع 350 مم</w:t>
            </w:r>
          </w:p>
        </w:tc>
        <w:tc>
          <w:tcPr>
            <w:tcW w:w="794" w:type="dxa"/>
          </w:tcPr>
          <w:p w14:paraId="3EC2619B" w14:textId="77777777" w:rsidR="006E2323" w:rsidRDefault="00D0229F">
            <w:pPr>
              <w:bidi/>
              <w:jc w:val="center"/>
            </w:pPr>
            <w:r>
              <w:rPr>
                <w:sz w:val="18"/>
                <w:szCs w:val="18"/>
                <w:rtl/>
              </w:rPr>
              <w:t>W</w:t>
            </w:r>
          </w:p>
        </w:tc>
        <w:tc>
          <w:tcPr>
            <w:tcW w:w="794" w:type="dxa"/>
          </w:tcPr>
          <w:p w14:paraId="4227538C" w14:textId="77777777" w:rsidR="006E2323" w:rsidRDefault="00D0229F">
            <w:pPr>
              <w:bidi/>
              <w:jc w:val="center"/>
            </w:pPr>
            <w:r>
              <w:rPr>
                <w:sz w:val="18"/>
                <w:szCs w:val="18"/>
                <w:rtl/>
              </w:rPr>
              <w:t>☐</w:t>
            </w:r>
          </w:p>
        </w:tc>
        <w:tc>
          <w:tcPr>
            <w:tcW w:w="907" w:type="dxa"/>
          </w:tcPr>
          <w:p w14:paraId="79BCEC56" w14:textId="77777777" w:rsidR="006E2323" w:rsidRDefault="00D0229F">
            <w:pPr>
              <w:bidi/>
              <w:jc w:val="center"/>
            </w:pPr>
            <w:r>
              <w:rPr>
                <w:sz w:val="18"/>
                <w:szCs w:val="18"/>
                <w:rtl/>
              </w:rPr>
              <w:t>☐</w:t>
            </w:r>
          </w:p>
        </w:tc>
        <w:tc>
          <w:tcPr>
            <w:tcW w:w="1247" w:type="dxa"/>
          </w:tcPr>
          <w:p w14:paraId="5FC38E36" w14:textId="77777777" w:rsidR="006E2323" w:rsidRDefault="006E2323">
            <w:pPr>
              <w:bidi/>
            </w:pPr>
          </w:p>
        </w:tc>
      </w:tr>
      <w:tr w:rsidR="006E2323" w14:paraId="49980FCB" w14:textId="77777777">
        <w:trPr>
          <w:cantSplit/>
          <w:jc w:val="center"/>
        </w:trPr>
        <w:tc>
          <w:tcPr>
            <w:tcW w:w="454" w:type="dxa"/>
          </w:tcPr>
          <w:p w14:paraId="0FF1A467" w14:textId="77777777" w:rsidR="006E2323" w:rsidRDefault="00D0229F">
            <w:pPr>
              <w:bidi/>
              <w:jc w:val="center"/>
            </w:pPr>
            <w:r>
              <w:rPr>
                <w:sz w:val="18"/>
                <w:szCs w:val="18"/>
                <w:rtl/>
              </w:rPr>
              <w:t>2</w:t>
            </w:r>
          </w:p>
        </w:tc>
        <w:tc>
          <w:tcPr>
            <w:tcW w:w="3742" w:type="dxa"/>
          </w:tcPr>
          <w:p w14:paraId="443CC415" w14:textId="77777777" w:rsidR="006E2323" w:rsidRDefault="00D0229F">
            <w:pPr>
              <w:bidi/>
            </w:pPr>
            <w:r>
              <w:rPr>
                <w:sz w:val="18"/>
                <w:szCs w:val="18"/>
                <w:rtl/>
              </w:rPr>
              <w:t>توريد الألواح بالحليات وشطف الحرف السفلي الخلفي (ص 199)</w:t>
            </w:r>
          </w:p>
        </w:tc>
        <w:tc>
          <w:tcPr>
            <w:tcW w:w="2154" w:type="dxa"/>
          </w:tcPr>
          <w:p w14:paraId="6A3B2A1A" w14:textId="77777777" w:rsidR="006E2323" w:rsidRDefault="006E2323">
            <w:pPr>
              <w:bidi/>
            </w:pPr>
          </w:p>
        </w:tc>
        <w:tc>
          <w:tcPr>
            <w:tcW w:w="794" w:type="dxa"/>
          </w:tcPr>
          <w:p w14:paraId="7ACB046E" w14:textId="77777777" w:rsidR="006E2323" w:rsidRDefault="00D0229F">
            <w:pPr>
              <w:bidi/>
              <w:jc w:val="center"/>
            </w:pPr>
            <w:r>
              <w:rPr>
                <w:sz w:val="18"/>
                <w:szCs w:val="18"/>
                <w:rtl/>
              </w:rPr>
              <w:t>W</w:t>
            </w:r>
          </w:p>
        </w:tc>
        <w:tc>
          <w:tcPr>
            <w:tcW w:w="794" w:type="dxa"/>
          </w:tcPr>
          <w:p w14:paraId="5975D9C2" w14:textId="77777777" w:rsidR="006E2323" w:rsidRDefault="00D0229F">
            <w:pPr>
              <w:bidi/>
              <w:jc w:val="center"/>
            </w:pPr>
            <w:r>
              <w:rPr>
                <w:sz w:val="18"/>
                <w:szCs w:val="18"/>
                <w:rtl/>
              </w:rPr>
              <w:t>☐</w:t>
            </w:r>
          </w:p>
        </w:tc>
        <w:tc>
          <w:tcPr>
            <w:tcW w:w="907" w:type="dxa"/>
          </w:tcPr>
          <w:p w14:paraId="192FD39A" w14:textId="77777777" w:rsidR="006E2323" w:rsidRDefault="00D0229F">
            <w:pPr>
              <w:bidi/>
              <w:jc w:val="center"/>
            </w:pPr>
            <w:r>
              <w:rPr>
                <w:sz w:val="18"/>
                <w:szCs w:val="18"/>
                <w:rtl/>
              </w:rPr>
              <w:t>☐</w:t>
            </w:r>
          </w:p>
        </w:tc>
        <w:tc>
          <w:tcPr>
            <w:tcW w:w="1247" w:type="dxa"/>
          </w:tcPr>
          <w:p w14:paraId="5AD5728A" w14:textId="77777777" w:rsidR="006E2323" w:rsidRDefault="006E2323">
            <w:pPr>
              <w:bidi/>
            </w:pPr>
          </w:p>
        </w:tc>
      </w:tr>
      <w:tr w:rsidR="006E2323" w14:paraId="11C24D90" w14:textId="77777777">
        <w:trPr>
          <w:cantSplit/>
          <w:jc w:val="center"/>
        </w:trPr>
        <w:tc>
          <w:tcPr>
            <w:tcW w:w="454" w:type="dxa"/>
          </w:tcPr>
          <w:p w14:paraId="69A2BBA8" w14:textId="77777777" w:rsidR="006E2323" w:rsidRDefault="00D0229F">
            <w:pPr>
              <w:bidi/>
              <w:jc w:val="center"/>
            </w:pPr>
            <w:r>
              <w:rPr>
                <w:sz w:val="18"/>
                <w:szCs w:val="18"/>
                <w:rtl/>
              </w:rPr>
              <w:t>3</w:t>
            </w:r>
          </w:p>
        </w:tc>
        <w:tc>
          <w:tcPr>
            <w:tcW w:w="3742" w:type="dxa"/>
          </w:tcPr>
          <w:p w14:paraId="2305FEDD" w14:textId="77777777" w:rsidR="006E2323" w:rsidRDefault="00D0229F">
            <w:pPr>
              <w:bidi/>
            </w:pPr>
            <w:r>
              <w:rPr>
                <w:sz w:val="18"/>
                <w:szCs w:val="18"/>
                <w:rtl/>
              </w:rPr>
              <w:t>تنعيم الألواح ودهان السطح الخلفي بالبيتومين (ص 199)</w:t>
            </w:r>
          </w:p>
        </w:tc>
        <w:tc>
          <w:tcPr>
            <w:tcW w:w="2154" w:type="dxa"/>
          </w:tcPr>
          <w:p w14:paraId="380F2E2A" w14:textId="77777777" w:rsidR="006E2323" w:rsidRDefault="006E2323">
            <w:pPr>
              <w:bidi/>
            </w:pPr>
          </w:p>
        </w:tc>
        <w:tc>
          <w:tcPr>
            <w:tcW w:w="794" w:type="dxa"/>
          </w:tcPr>
          <w:p w14:paraId="396ADED8" w14:textId="77777777" w:rsidR="006E2323" w:rsidRDefault="00D0229F">
            <w:pPr>
              <w:bidi/>
              <w:jc w:val="center"/>
            </w:pPr>
            <w:r>
              <w:rPr>
                <w:sz w:val="18"/>
                <w:szCs w:val="18"/>
                <w:rtl/>
              </w:rPr>
              <w:t>W</w:t>
            </w:r>
          </w:p>
        </w:tc>
        <w:tc>
          <w:tcPr>
            <w:tcW w:w="794" w:type="dxa"/>
          </w:tcPr>
          <w:p w14:paraId="53F3D949" w14:textId="77777777" w:rsidR="006E2323" w:rsidRDefault="00D0229F">
            <w:pPr>
              <w:bidi/>
              <w:jc w:val="center"/>
            </w:pPr>
            <w:r>
              <w:rPr>
                <w:sz w:val="18"/>
                <w:szCs w:val="18"/>
                <w:rtl/>
              </w:rPr>
              <w:t>☐</w:t>
            </w:r>
          </w:p>
        </w:tc>
        <w:tc>
          <w:tcPr>
            <w:tcW w:w="907" w:type="dxa"/>
          </w:tcPr>
          <w:p w14:paraId="4CE3B709" w14:textId="77777777" w:rsidR="006E2323" w:rsidRDefault="00D0229F">
            <w:pPr>
              <w:bidi/>
              <w:jc w:val="center"/>
            </w:pPr>
            <w:r>
              <w:rPr>
                <w:sz w:val="18"/>
                <w:szCs w:val="18"/>
                <w:rtl/>
              </w:rPr>
              <w:t>☐</w:t>
            </w:r>
          </w:p>
        </w:tc>
        <w:tc>
          <w:tcPr>
            <w:tcW w:w="1247" w:type="dxa"/>
          </w:tcPr>
          <w:p w14:paraId="56F1B53A" w14:textId="77777777" w:rsidR="006E2323" w:rsidRDefault="006E2323">
            <w:pPr>
              <w:bidi/>
            </w:pPr>
          </w:p>
        </w:tc>
      </w:tr>
      <w:tr w:rsidR="006E2323" w14:paraId="3C48B975" w14:textId="77777777">
        <w:trPr>
          <w:cantSplit/>
          <w:jc w:val="center"/>
        </w:trPr>
        <w:tc>
          <w:tcPr>
            <w:tcW w:w="454" w:type="dxa"/>
          </w:tcPr>
          <w:p w14:paraId="66263878" w14:textId="77777777" w:rsidR="006E2323" w:rsidRDefault="00D0229F">
            <w:pPr>
              <w:bidi/>
              <w:jc w:val="center"/>
            </w:pPr>
            <w:r>
              <w:rPr>
                <w:sz w:val="18"/>
                <w:szCs w:val="18"/>
                <w:rtl/>
              </w:rPr>
              <w:t>4</w:t>
            </w:r>
          </w:p>
        </w:tc>
        <w:tc>
          <w:tcPr>
            <w:tcW w:w="3742" w:type="dxa"/>
          </w:tcPr>
          <w:p w14:paraId="63514568" w14:textId="77777777" w:rsidR="006E2323" w:rsidRDefault="00D0229F">
            <w:pPr>
              <w:bidi/>
            </w:pPr>
            <w:r>
              <w:rPr>
                <w:sz w:val="18"/>
                <w:szCs w:val="18"/>
                <w:rtl/>
              </w:rPr>
              <w:t>تركيب خوابير خشبية هرم ناقص خلف الوزرة داخل الحائط وتحبيشها بالمونة (ص 199)</w:t>
            </w:r>
          </w:p>
        </w:tc>
        <w:tc>
          <w:tcPr>
            <w:tcW w:w="2154" w:type="dxa"/>
          </w:tcPr>
          <w:p w14:paraId="3FE0A39D" w14:textId="77777777" w:rsidR="006E2323" w:rsidRDefault="00D0229F">
            <w:pPr>
              <w:bidi/>
            </w:pPr>
            <w:r>
              <w:rPr>
                <w:sz w:val="18"/>
                <w:szCs w:val="18"/>
                <w:rtl/>
              </w:rPr>
              <w:t>قاعدة 50×50 مم وأعلى 35×35 مم كل 75 سم</w:t>
            </w:r>
          </w:p>
        </w:tc>
        <w:tc>
          <w:tcPr>
            <w:tcW w:w="794" w:type="dxa"/>
          </w:tcPr>
          <w:p w14:paraId="27F1890A" w14:textId="77777777" w:rsidR="006E2323" w:rsidRDefault="00D0229F">
            <w:pPr>
              <w:bidi/>
              <w:jc w:val="center"/>
            </w:pPr>
            <w:r>
              <w:rPr>
                <w:sz w:val="18"/>
                <w:szCs w:val="18"/>
                <w:rtl/>
              </w:rPr>
              <w:t>W</w:t>
            </w:r>
          </w:p>
        </w:tc>
        <w:tc>
          <w:tcPr>
            <w:tcW w:w="794" w:type="dxa"/>
          </w:tcPr>
          <w:p w14:paraId="782317A6" w14:textId="77777777" w:rsidR="006E2323" w:rsidRDefault="00D0229F">
            <w:pPr>
              <w:bidi/>
              <w:jc w:val="center"/>
            </w:pPr>
            <w:r>
              <w:rPr>
                <w:sz w:val="18"/>
                <w:szCs w:val="18"/>
                <w:rtl/>
              </w:rPr>
              <w:t>☐</w:t>
            </w:r>
          </w:p>
        </w:tc>
        <w:tc>
          <w:tcPr>
            <w:tcW w:w="907" w:type="dxa"/>
          </w:tcPr>
          <w:p w14:paraId="754F4565" w14:textId="77777777" w:rsidR="006E2323" w:rsidRDefault="00D0229F">
            <w:pPr>
              <w:bidi/>
              <w:jc w:val="center"/>
            </w:pPr>
            <w:r>
              <w:rPr>
                <w:sz w:val="18"/>
                <w:szCs w:val="18"/>
                <w:rtl/>
              </w:rPr>
              <w:t>☐</w:t>
            </w:r>
          </w:p>
        </w:tc>
        <w:tc>
          <w:tcPr>
            <w:tcW w:w="1247" w:type="dxa"/>
          </w:tcPr>
          <w:p w14:paraId="7D262AE6" w14:textId="77777777" w:rsidR="006E2323" w:rsidRDefault="006E2323">
            <w:pPr>
              <w:bidi/>
            </w:pPr>
          </w:p>
        </w:tc>
      </w:tr>
      <w:tr w:rsidR="006E2323" w14:paraId="30971CE8" w14:textId="77777777">
        <w:trPr>
          <w:cantSplit/>
          <w:jc w:val="center"/>
        </w:trPr>
        <w:tc>
          <w:tcPr>
            <w:tcW w:w="454" w:type="dxa"/>
          </w:tcPr>
          <w:p w14:paraId="4CFF99BD" w14:textId="77777777" w:rsidR="006E2323" w:rsidRDefault="00D0229F">
            <w:pPr>
              <w:bidi/>
              <w:jc w:val="center"/>
            </w:pPr>
            <w:r>
              <w:rPr>
                <w:sz w:val="18"/>
                <w:szCs w:val="18"/>
                <w:rtl/>
              </w:rPr>
              <w:t>5</w:t>
            </w:r>
          </w:p>
        </w:tc>
        <w:tc>
          <w:tcPr>
            <w:tcW w:w="3742" w:type="dxa"/>
          </w:tcPr>
          <w:p w14:paraId="04B9D882" w14:textId="77777777" w:rsidR="006E2323" w:rsidRDefault="00D0229F">
            <w:pPr>
              <w:bidi/>
            </w:pPr>
            <w:r>
              <w:rPr>
                <w:sz w:val="18"/>
                <w:szCs w:val="18"/>
                <w:rtl/>
              </w:rPr>
              <w:t>تثبيت الوزرة بالخوابير بمسمار برمة نحاس أو منكل وعلى الخرسانة بخوابير بلاستيك (ص 199)</w:t>
            </w:r>
          </w:p>
        </w:tc>
        <w:tc>
          <w:tcPr>
            <w:tcW w:w="2154" w:type="dxa"/>
          </w:tcPr>
          <w:p w14:paraId="68B39577" w14:textId="77777777" w:rsidR="006E2323" w:rsidRDefault="00D0229F">
            <w:pPr>
              <w:bidi/>
            </w:pPr>
            <w:r>
              <w:rPr>
                <w:sz w:val="18"/>
                <w:szCs w:val="18"/>
                <w:rtl/>
              </w:rPr>
              <w:t>مسمار 60 مم</w:t>
            </w:r>
          </w:p>
        </w:tc>
        <w:tc>
          <w:tcPr>
            <w:tcW w:w="794" w:type="dxa"/>
          </w:tcPr>
          <w:p w14:paraId="4C79F6CF" w14:textId="77777777" w:rsidR="006E2323" w:rsidRDefault="00D0229F">
            <w:pPr>
              <w:bidi/>
              <w:jc w:val="center"/>
            </w:pPr>
            <w:r>
              <w:rPr>
                <w:sz w:val="18"/>
                <w:szCs w:val="18"/>
                <w:rtl/>
              </w:rPr>
              <w:t>W</w:t>
            </w:r>
          </w:p>
        </w:tc>
        <w:tc>
          <w:tcPr>
            <w:tcW w:w="794" w:type="dxa"/>
          </w:tcPr>
          <w:p w14:paraId="7DFE3159" w14:textId="77777777" w:rsidR="006E2323" w:rsidRDefault="00D0229F">
            <w:pPr>
              <w:bidi/>
              <w:jc w:val="center"/>
            </w:pPr>
            <w:r>
              <w:rPr>
                <w:sz w:val="18"/>
                <w:szCs w:val="18"/>
                <w:rtl/>
              </w:rPr>
              <w:t>☐</w:t>
            </w:r>
          </w:p>
        </w:tc>
        <w:tc>
          <w:tcPr>
            <w:tcW w:w="907" w:type="dxa"/>
          </w:tcPr>
          <w:p w14:paraId="1BB80E7B" w14:textId="77777777" w:rsidR="006E2323" w:rsidRDefault="00D0229F">
            <w:pPr>
              <w:bidi/>
              <w:jc w:val="center"/>
            </w:pPr>
            <w:r>
              <w:rPr>
                <w:sz w:val="18"/>
                <w:szCs w:val="18"/>
                <w:rtl/>
              </w:rPr>
              <w:t>☐</w:t>
            </w:r>
          </w:p>
        </w:tc>
        <w:tc>
          <w:tcPr>
            <w:tcW w:w="1247" w:type="dxa"/>
          </w:tcPr>
          <w:p w14:paraId="7F1054EE" w14:textId="77777777" w:rsidR="006E2323" w:rsidRDefault="006E2323">
            <w:pPr>
              <w:bidi/>
            </w:pPr>
          </w:p>
        </w:tc>
      </w:tr>
      <w:tr w:rsidR="006E2323" w14:paraId="63B72919" w14:textId="77777777">
        <w:trPr>
          <w:cantSplit/>
          <w:jc w:val="center"/>
        </w:trPr>
        <w:tc>
          <w:tcPr>
            <w:tcW w:w="454" w:type="dxa"/>
          </w:tcPr>
          <w:p w14:paraId="303CC03B" w14:textId="77777777" w:rsidR="006E2323" w:rsidRDefault="00D0229F">
            <w:pPr>
              <w:bidi/>
              <w:jc w:val="center"/>
            </w:pPr>
            <w:r>
              <w:rPr>
                <w:sz w:val="18"/>
                <w:szCs w:val="18"/>
                <w:rtl/>
              </w:rPr>
              <w:t>6</w:t>
            </w:r>
          </w:p>
        </w:tc>
        <w:tc>
          <w:tcPr>
            <w:tcW w:w="3742" w:type="dxa"/>
          </w:tcPr>
          <w:p w14:paraId="25A76A02" w14:textId="77777777" w:rsidR="006E2323" w:rsidRDefault="00D0229F">
            <w:pPr>
              <w:bidi/>
            </w:pPr>
            <w:r>
              <w:rPr>
                <w:sz w:val="18"/>
                <w:szCs w:val="18"/>
                <w:rtl/>
              </w:rPr>
              <w:t>تجميع الأركان الخارجية ذيل زاوية مع وصل نصف على نصف والداخلية الجزء المحلي ذيل زاوية والسفلي نقر ولسان (ص 199)</w:t>
            </w:r>
          </w:p>
        </w:tc>
        <w:tc>
          <w:tcPr>
            <w:tcW w:w="2154" w:type="dxa"/>
          </w:tcPr>
          <w:p w14:paraId="229A88A6" w14:textId="77777777" w:rsidR="006E2323" w:rsidRDefault="006E2323">
            <w:pPr>
              <w:bidi/>
            </w:pPr>
          </w:p>
        </w:tc>
        <w:tc>
          <w:tcPr>
            <w:tcW w:w="794" w:type="dxa"/>
          </w:tcPr>
          <w:p w14:paraId="1D790B71" w14:textId="77777777" w:rsidR="006E2323" w:rsidRDefault="00D0229F">
            <w:pPr>
              <w:bidi/>
              <w:jc w:val="center"/>
            </w:pPr>
            <w:r>
              <w:rPr>
                <w:sz w:val="18"/>
                <w:szCs w:val="18"/>
                <w:rtl/>
              </w:rPr>
              <w:t>W</w:t>
            </w:r>
          </w:p>
        </w:tc>
        <w:tc>
          <w:tcPr>
            <w:tcW w:w="794" w:type="dxa"/>
          </w:tcPr>
          <w:p w14:paraId="47B8BE4D" w14:textId="77777777" w:rsidR="006E2323" w:rsidRDefault="00D0229F">
            <w:pPr>
              <w:bidi/>
              <w:jc w:val="center"/>
            </w:pPr>
            <w:r>
              <w:rPr>
                <w:sz w:val="18"/>
                <w:szCs w:val="18"/>
                <w:rtl/>
              </w:rPr>
              <w:t>☐</w:t>
            </w:r>
          </w:p>
        </w:tc>
        <w:tc>
          <w:tcPr>
            <w:tcW w:w="907" w:type="dxa"/>
          </w:tcPr>
          <w:p w14:paraId="1569580E" w14:textId="77777777" w:rsidR="006E2323" w:rsidRDefault="00D0229F">
            <w:pPr>
              <w:bidi/>
              <w:jc w:val="center"/>
            </w:pPr>
            <w:r>
              <w:rPr>
                <w:sz w:val="18"/>
                <w:szCs w:val="18"/>
                <w:rtl/>
              </w:rPr>
              <w:t>☐</w:t>
            </w:r>
          </w:p>
        </w:tc>
        <w:tc>
          <w:tcPr>
            <w:tcW w:w="1247" w:type="dxa"/>
          </w:tcPr>
          <w:p w14:paraId="0563E0E3" w14:textId="77777777" w:rsidR="006E2323" w:rsidRDefault="006E2323">
            <w:pPr>
              <w:bidi/>
            </w:pPr>
          </w:p>
        </w:tc>
      </w:tr>
    </w:tbl>
    <w:p w14:paraId="04B08C9C" w14:textId="77777777" w:rsidR="006E2323" w:rsidRDefault="006E2323">
      <w:pPr>
        <w:keepNext/>
        <w:bidi/>
        <w:spacing w:after="40"/>
      </w:pPr>
    </w:p>
    <w:p w14:paraId="040EFF10"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E5BB9B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EDE3291" w14:textId="77777777">
        <w:trPr>
          <w:cantSplit/>
          <w:jc w:val="center"/>
        </w:trPr>
        <w:tc>
          <w:tcPr>
            <w:tcW w:w="3345" w:type="dxa"/>
            <w:shd w:val="clear" w:color="auto" w:fill="EEF1FA"/>
          </w:tcPr>
          <w:p w14:paraId="2FF178F4" w14:textId="77777777" w:rsidR="006E2323" w:rsidRDefault="00D0229F">
            <w:pPr>
              <w:keepNext/>
              <w:bidi/>
              <w:jc w:val="center"/>
            </w:pPr>
            <w:r>
              <w:rPr>
                <w:b/>
                <w:bCs/>
                <w:sz w:val="20"/>
                <w:szCs w:val="20"/>
                <w:rtl/>
              </w:rPr>
              <w:t>مهندس المقاول</w:t>
            </w:r>
          </w:p>
        </w:tc>
        <w:tc>
          <w:tcPr>
            <w:tcW w:w="3345" w:type="dxa"/>
            <w:shd w:val="clear" w:color="auto" w:fill="EEF1FA"/>
          </w:tcPr>
          <w:p w14:paraId="5DB9F4B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1ED1227" w14:textId="77777777" w:rsidR="006E2323" w:rsidRDefault="00D0229F">
            <w:pPr>
              <w:keepNext/>
              <w:bidi/>
              <w:jc w:val="center"/>
            </w:pPr>
            <w:r>
              <w:rPr>
                <w:b/>
                <w:bCs/>
                <w:sz w:val="20"/>
                <w:szCs w:val="20"/>
                <w:rtl/>
              </w:rPr>
              <w:t>مدير المشروع</w:t>
            </w:r>
          </w:p>
        </w:tc>
      </w:tr>
      <w:tr w:rsidR="006E2323" w14:paraId="4C00F9B5" w14:textId="77777777">
        <w:trPr>
          <w:cantSplit/>
          <w:trHeight w:val="397"/>
          <w:jc w:val="center"/>
        </w:trPr>
        <w:tc>
          <w:tcPr>
            <w:tcW w:w="3345" w:type="dxa"/>
          </w:tcPr>
          <w:p w14:paraId="6D46BAB1" w14:textId="77777777" w:rsidR="006E2323" w:rsidRDefault="00D0229F">
            <w:pPr>
              <w:keepNext/>
              <w:bidi/>
            </w:pPr>
            <w:r>
              <w:rPr>
                <w:sz w:val="19"/>
                <w:szCs w:val="19"/>
                <w:rtl/>
              </w:rPr>
              <w:t>الاسم:</w:t>
            </w:r>
          </w:p>
        </w:tc>
        <w:tc>
          <w:tcPr>
            <w:tcW w:w="3345" w:type="dxa"/>
          </w:tcPr>
          <w:p w14:paraId="4D750638" w14:textId="77777777" w:rsidR="006E2323" w:rsidRDefault="00D0229F">
            <w:pPr>
              <w:keepNext/>
              <w:bidi/>
            </w:pPr>
            <w:r>
              <w:rPr>
                <w:sz w:val="19"/>
                <w:szCs w:val="19"/>
                <w:rtl/>
              </w:rPr>
              <w:t>الاسم:</w:t>
            </w:r>
          </w:p>
        </w:tc>
        <w:tc>
          <w:tcPr>
            <w:tcW w:w="3345" w:type="dxa"/>
          </w:tcPr>
          <w:p w14:paraId="1D7C7E2B" w14:textId="77777777" w:rsidR="006E2323" w:rsidRDefault="00D0229F">
            <w:pPr>
              <w:keepNext/>
              <w:bidi/>
            </w:pPr>
            <w:r>
              <w:rPr>
                <w:sz w:val="19"/>
                <w:szCs w:val="19"/>
                <w:rtl/>
              </w:rPr>
              <w:t>الاسم:</w:t>
            </w:r>
          </w:p>
        </w:tc>
      </w:tr>
      <w:tr w:rsidR="006E2323" w14:paraId="5FCF5A0F" w14:textId="77777777">
        <w:trPr>
          <w:cantSplit/>
          <w:trHeight w:val="624"/>
          <w:jc w:val="center"/>
        </w:trPr>
        <w:tc>
          <w:tcPr>
            <w:tcW w:w="3345" w:type="dxa"/>
          </w:tcPr>
          <w:p w14:paraId="5C787689" w14:textId="77777777" w:rsidR="006E2323" w:rsidRDefault="00D0229F">
            <w:pPr>
              <w:keepNext/>
              <w:bidi/>
            </w:pPr>
            <w:r>
              <w:rPr>
                <w:sz w:val="19"/>
                <w:szCs w:val="19"/>
                <w:rtl/>
              </w:rPr>
              <w:t>التوقيع:</w:t>
            </w:r>
          </w:p>
        </w:tc>
        <w:tc>
          <w:tcPr>
            <w:tcW w:w="3345" w:type="dxa"/>
          </w:tcPr>
          <w:p w14:paraId="1468412F" w14:textId="77777777" w:rsidR="006E2323" w:rsidRDefault="00D0229F">
            <w:pPr>
              <w:keepNext/>
              <w:bidi/>
            </w:pPr>
            <w:r>
              <w:rPr>
                <w:sz w:val="19"/>
                <w:szCs w:val="19"/>
                <w:rtl/>
              </w:rPr>
              <w:t>التوقيع:</w:t>
            </w:r>
          </w:p>
        </w:tc>
        <w:tc>
          <w:tcPr>
            <w:tcW w:w="3345" w:type="dxa"/>
          </w:tcPr>
          <w:p w14:paraId="7E9972A0" w14:textId="77777777" w:rsidR="006E2323" w:rsidRDefault="00D0229F">
            <w:pPr>
              <w:keepNext/>
              <w:bidi/>
            </w:pPr>
            <w:r>
              <w:rPr>
                <w:sz w:val="19"/>
                <w:szCs w:val="19"/>
                <w:rtl/>
              </w:rPr>
              <w:t>التوقيع:</w:t>
            </w:r>
          </w:p>
        </w:tc>
      </w:tr>
      <w:tr w:rsidR="006E2323" w14:paraId="59086221" w14:textId="77777777">
        <w:trPr>
          <w:cantSplit/>
          <w:trHeight w:val="397"/>
          <w:jc w:val="center"/>
        </w:trPr>
        <w:tc>
          <w:tcPr>
            <w:tcW w:w="3345" w:type="dxa"/>
          </w:tcPr>
          <w:p w14:paraId="30BEEE0E" w14:textId="77777777" w:rsidR="006E2323" w:rsidRDefault="00D0229F">
            <w:pPr>
              <w:bidi/>
            </w:pPr>
            <w:r>
              <w:rPr>
                <w:sz w:val="19"/>
                <w:szCs w:val="19"/>
                <w:rtl/>
              </w:rPr>
              <w:t>التاريخ:</w:t>
            </w:r>
          </w:p>
        </w:tc>
        <w:tc>
          <w:tcPr>
            <w:tcW w:w="3345" w:type="dxa"/>
          </w:tcPr>
          <w:p w14:paraId="27BF6B8D" w14:textId="77777777" w:rsidR="006E2323" w:rsidRDefault="00D0229F">
            <w:pPr>
              <w:bidi/>
            </w:pPr>
            <w:r>
              <w:rPr>
                <w:sz w:val="19"/>
                <w:szCs w:val="19"/>
                <w:rtl/>
              </w:rPr>
              <w:t>التاريخ:</w:t>
            </w:r>
          </w:p>
        </w:tc>
        <w:tc>
          <w:tcPr>
            <w:tcW w:w="3345" w:type="dxa"/>
          </w:tcPr>
          <w:p w14:paraId="758DB93D" w14:textId="77777777" w:rsidR="006E2323" w:rsidRDefault="00D0229F">
            <w:pPr>
              <w:bidi/>
            </w:pPr>
            <w:r>
              <w:rPr>
                <w:sz w:val="19"/>
                <w:szCs w:val="19"/>
                <w:rtl/>
              </w:rPr>
              <w:t>التاريخ:</w:t>
            </w:r>
          </w:p>
        </w:tc>
      </w:tr>
    </w:tbl>
    <w:p w14:paraId="31A9675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165: استلام الحلوق والأبواب الخشبية</w:t>
      </w:r>
    </w:p>
    <w:p w14:paraId="4AEDC51A" w14:textId="77777777" w:rsidR="006E2323" w:rsidRDefault="00D0229F">
      <w:pPr>
        <w:bidi/>
        <w:spacing w:after="80"/>
      </w:pPr>
      <w:r>
        <w:rPr>
          <w:color w:val="5B6475"/>
          <w:sz w:val="19"/>
          <w:szCs w:val="19"/>
          <w:rtl/>
        </w:rPr>
        <w:t>التخصص: نجارة معمارية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CDD3D0A" w14:textId="77777777">
        <w:trPr>
          <w:cantSplit/>
          <w:jc w:val="center"/>
        </w:trPr>
        <w:tc>
          <w:tcPr>
            <w:tcW w:w="2211" w:type="dxa"/>
            <w:shd w:val="clear" w:color="auto" w:fill="EEF1FA"/>
          </w:tcPr>
          <w:p w14:paraId="1EAF4A24" w14:textId="77777777" w:rsidR="006E2323" w:rsidRDefault="00D0229F">
            <w:pPr>
              <w:bidi/>
            </w:pPr>
            <w:r>
              <w:rPr>
                <w:sz w:val="19"/>
                <w:szCs w:val="19"/>
                <w:rtl/>
              </w:rPr>
              <w:t>المشروع</w:t>
            </w:r>
          </w:p>
        </w:tc>
        <w:tc>
          <w:tcPr>
            <w:tcW w:w="2721" w:type="dxa"/>
          </w:tcPr>
          <w:p w14:paraId="45BC1CCC" w14:textId="77777777" w:rsidR="006E2323" w:rsidRDefault="006E2323">
            <w:pPr>
              <w:bidi/>
            </w:pPr>
          </w:p>
        </w:tc>
        <w:tc>
          <w:tcPr>
            <w:tcW w:w="2211" w:type="dxa"/>
            <w:shd w:val="clear" w:color="auto" w:fill="EEF1FA"/>
          </w:tcPr>
          <w:p w14:paraId="5CA99028" w14:textId="77777777" w:rsidR="006E2323" w:rsidRDefault="00D0229F">
            <w:pPr>
              <w:bidi/>
            </w:pPr>
            <w:r>
              <w:rPr>
                <w:sz w:val="19"/>
                <w:szCs w:val="19"/>
                <w:rtl/>
              </w:rPr>
              <w:t>الشركة</w:t>
            </w:r>
          </w:p>
        </w:tc>
        <w:tc>
          <w:tcPr>
            <w:tcW w:w="2948" w:type="dxa"/>
          </w:tcPr>
          <w:p w14:paraId="700C2465" w14:textId="77777777" w:rsidR="006E2323" w:rsidRDefault="006E2323">
            <w:pPr>
              <w:bidi/>
            </w:pPr>
          </w:p>
        </w:tc>
      </w:tr>
      <w:tr w:rsidR="006E2323" w14:paraId="368038B5" w14:textId="77777777">
        <w:trPr>
          <w:cantSplit/>
          <w:jc w:val="center"/>
        </w:trPr>
        <w:tc>
          <w:tcPr>
            <w:tcW w:w="2211" w:type="dxa"/>
            <w:shd w:val="clear" w:color="auto" w:fill="EEF1FA"/>
          </w:tcPr>
          <w:p w14:paraId="6E7B7655" w14:textId="77777777" w:rsidR="006E2323" w:rsidRDefault="00D0229F">
            <w:pPr>
              <w:bidi/>
            </w:pPr>
            <w:r>
              <w:rPr>
                <w:sz w:val="19"/>
                <w:szCs w:val="19"/>
                <w:rtl/>
              </w:rPr>
              <w:t>المقاول / مقاول الباطن</w:t>
            </w:r>
          </w:p>
        </w:tc>
        <w:tc>
          <w:tcPr>
            <w:tcW w:w="2721" w:type="dxa"/>
          </w:tcPr>
          <w:p w14:paraId="11778295" w14:textId="77777777" w:rsidR="006E2323" w:rsidRDefault="006E2323">
            <w:pPr>
              <w:bidi/>
            </w:pPr>
          </w:p>
        </w:tc>
        <w:tc>
          <w:tcPr>
            <w:tcW w:w="2211" w:type="dxa"/>
            <w:shd w:val="clear" w:color="auto" w:fill="EEF1FA"/>
          </w:tcPr>
          <w:p w14:paraId="30D95097" w14:textId="77777777" w:rsidR="006E2323" w:rsidRDefault="00D0229F">
            <w:pPr>
              <w:bidi/>
            </w:pPr>
            <w:r>
              <w:rPr>
                <w:sz w:val="19"/>
                <w:szCs w:val="19"/>
                <w:rtl/>
              </w:rPr>
              <w:t>رقم طلب الاستلام IR</w:t>
            </w:r>
          </w:p>
        </w:tc>
        <w:tc>
          <w:tcPr>
            <w:tcW w:w="2948" w:type="dxa"/>
          </w:tcPr>
          <w:p w14:paraId="1BF58F1E" w14:textId="77777777" w:rsidR="006E2323" w:rsidRDefault="006E2323">
            <w:pPr>
              <w:bidi/>
            </w:pPr>
          </w:p>
        </w:tc>
      </w:tr>
      <w:tr w:rsidR="006E2323" w14:paraId="1A06E6A2" w14:textId="77777777">
        <w:trPr>
          <w:cantSplit/>
          <w:jc w:val="center"/>
        </w:trPr>
        <w:tc>
          <w:tcPr>
            <w:tcW w:w="2211" w:type="dxa"/>
            <w:shd w:val="clear" w:color="auto" w:fill="EEF1FA"/>
          </w:tcPr>
          <w:p w14:paraId="700C442E" w14:textId="77777777" w:rsidR="006E2323" w:rsidRDefault="00D0229F">
            <w:pPr>
              <w:bidi/>
            </w:pPr>
            <w:r>
              <w:rPr>
                <w:sz w:val="19"/>
                <w:szCs w:val="19"/>
                <w:rtl/>
              </w:rPr>
              <w:t>الموقع / المنسوب / المحور</w:t>
            </w:r>
          </w:p>
        </w:tc>
        <w:tc>
          <w:tcPr>
            <w:tcW w:w="2721" w:type="dxa"/>
          </w:tcPr>
          <w:p w14:paraId="21A07D0B" w14:textId="77777777" w:rsidR="006E2323" w:rsidRDefault="006E2323">
            <w:pPr>
              <w:bidi/>
            </w:pPr>
          </w:p>
        </w:tc>
        <w:tc>
          <w:tcPr>
            <w:tcW w:w="2211" w:type="dxa"/>
            <w:shd w:val="clear" w:color="auto" w:fill="EEF1FA"/>
          </w:tcPr>
          <w:p w14:paraId="24E9CADE" w14:textId="77777777" w:rsidR="006E2323" w:rsidRDefault="00D0229F">
            <w:pPr>
              <w:bidi/>
            </w:pPr>
            <w:r>
              <w:rPr>
                <w:sz w:val="19"/>
                <w:szCs w:val="19"/>
                <w:rtl/>
              </w:rPr>
              <w:t>التاريخ والوقت</w:t>
            </w:r>
          </w:p>
        </w:tc>
        <w:tc>
          <w:tcPr>
            <w:tcW w:w="2948" w:type="dxa"/>
          </w:tcPr>
          <w:p w14:paraId="38185F25" w14:textId="77777777" w:rsidR="006E2323" w:rsidRDefault="006E2323">
            <w:pPr>
              <w:bidi/>
            </w:pPr>
          </w:p>
        </w:tc>
      </w:tr>
      <w:tr w:rsidR="006E2323" w14:paraId="787C1FB7" w14:textId="77777777">
        <w:trPr>
          <w:cantSplit/>
          <w:jc w:val="center"/>
        </w:trPr>
        <w:tc>
          <w:tcPr>
            <w:tcW w:w="2211" w:type="dxa"/>
            <w:shd w:val="clear" w:color="auto" w:fill="EEF1FA"/>
          </w:tcPr>
          <w:p w14:paraId="15CAA6AD" w14:textId="77777777" w:rsidR="006E2323" w:rsidRDefault="00D0229F">
            <w:pPr>
              <w:bidi/>
            </w:pPr>
            <w:r>
              <w:rPr>
                <w:sz w:val="19"/>
                <w:szCs w:val="19"/>
                <w:rtl/>
              </w:rPr>
              <w:t>المخططات المرجعية</w:t>
            </w:r>
          </w:p>
        </w:tc>
        <w:tc>
          <w:tcPr>
            <w:tcW w:w="2721" w:type="dxa"/>
          </w:tcPr>
          <w:p w14:paraId="1A68FBD0" w14:textId="77777777" w:rsidR="006E2323" w:rsidRDefault="006E2323">
            <w:pPr>
              <w:bidi/>
            </w:pPr>
          </w:p>
        </w:tc>
        <w:tc>
          <w:tcPr>
            <w:tcW w:w="2211" w:type="dxa"/>
            <w:shd w:val="clear" w:color="auto" w:fill="EEF1FA"/>
          </w:tcPr>
          <w:p w14:paraId="4891208C" w14:textId="77777777" w:rsidR="006E2323" w:rsidRDefault="00D0229F">
            <w:pPr>
              <w:bidi/>
            </w:pPr>
            <w:r>
              <w:rPr>
                <w:sz w:val="19"/>
                <w:szCs w:val="19"/>
                <w:rtl/>
              </w:rPr>
              <w:t>رقم اعتماد المواد</w:t>
            </w:r>
          </w:p>
        </w:tc>
        <w:tc>
          <w:tcPr>
            <w:tcW w:w="2948" w:type="dxa"/>
          </w:tcPr>
          <w:p w14:paraId="029A675E" w14:textId="77777777" w:rsidR="006E2323" w:rsidRDefault="006E2323">
            <w:pPr>
              <w:bidi/>
            </w:pPr>
          </w:p>
        </w:tc>
      </w:tr>
    </w:tbl>
    <w:p w14:paraId="4CD9B3E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C23990E" w14:textId="77777777">
        <w:trPr>
          <w:cantSplit/>
          <w:tblHeader/>
          <w:jc w:val="center"/>
        </w:trPr>
        <w:tc>
          <w:tcPr>
            <w:tcW w:w="454" w:type="dxa"/>
            <w:shd w:val="clear" w:color="auto" w:fill="052976"/>
          </w:tcPr>
          <w:p w14:paraId="56D6AE01" w14:textId="77777777" w:rsidR="006E2323" w:rsidRDefault="00D0229F">
            <w:pPr>
              <w:bidi/>
              <w:jc w:val="center"/>
            </w:pPr>
            <w:r>
              <w:rPr>
                <w:b/>
                <w:bCs/>
                <w:color w:val="FFFFFF"/>
                <w:sz w:val="19"/>
                <w:szCs w:val="19"/>
                <w:rtl/>
              </w:rPr>
              <w:t>م</w:t>
            </w:r>
          </w:p>
        </w:tc>
        <w:tc>
          <w:tcPr>
            <w:tcW w:w="3742" w:type="dxa"/>
            <w:shd w:val="clear" w:color="auto" w:fill="052976"/>
          </w:tcPr>
          <w:p w14:paraId="04DE5274" w14:textId="77777777" w:rsidR="006E2323" w:rsidRDefault="00D0229F">
            <w:pPr>
              <w:bidi/>
              <w:jc w:val="center"/>
            </w:pPr>
            <w:r>
              <w:rPr>
                <w:b/>
                <w:bCs/>
                <w:color w:val="FFFFFF"/>
                <w:sz w:val="19"/>
                <w:szCs w:val="19"/>
                <w:rtl/>
              </w:rPr>
              <w:t>بند الفحص</w:t>
            </w:r>
          </w:p>
        </w:tc>
        <w:tc>
          <w:tcPr>
            <w:tcW w:w="2154" w:type="dxa"/>
            <w:shd w:val="clear" w:color="auto" w:fill="052976"/>
          </w:tcPr>
          <w:p w14:paraId="600DE9C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0CF707C" w14:textId="77777777" w:rsidR="006E2323" w:rsidRDefault="00D0229F">
            <w:pPr>
              <w:bidi/>
              <w:jc w:val="center"/>
            </w:pPr>
            <w:r>
              <w:rPr>
                <w:b/>
                <w:bCs/>
                <w:color w:val="FFFFFF"/>
                <w:sz w:val="19"/>
                <w:szCs w:val="19"/>
                <w:rtl/>
              </w:rPr>
              <w:t>نقطة</w:t>
            </w:r>
          </w:p>
        </w:tc>
        <w:tc>
          <w:tcPr>
            <w:tcW w:w="794" w:type="dxa"/>
            <w:shd w:val="clear" w:color="auto" w:fill="052976"/>
          </w:tcPr>
          <w:p w14:paraId="011B0710" w14:textId="77777777" w:rsidR="006E2323" w:rsidRDefault="00D0229F">
            <w:pPr>
              <w:bidi/>
              <w:jc w:val="center"/>
            </w:pPr>
            <w:r>
              <w:rPr>
                <w:b/>
                <w:bCs/>
                <w:color w:val="FFFFFF"/>
                <w:sz w:val="19"/>
                <w:szCs w:val="19"/>
                <w:rtl/>
              </w:rPr>
              <w:t>مطابق</w:t>
            </w:r>
          </w:p>
        </w:tc>
        <w:tc>
          <w:tcPr>
            <w:tcW w:w="907" w:type="dxa"/>
            <w:shd w:val="clear" w:color="auto" w:fill="052976"/>
          </w:tcPr>
          <w:p w14:paraId="04EAA544" w14:textId="77777777" w:rsidR="006E2323" w:rsidRDefault="00D0229F">
            <w:pPr>
              <w:bidi/>
              <w:jc w:val="center"/>
            </w:pPr>
            <w:r>
              <w:rPr>
                <w:b/>
                <w:bCs/>
                <w:color w:val="FFFFFF"/>
                <w:sz w:val="19"/>
                <w:szCs w:val="19"/>
                <w:rtl/>
              </w:rPr>
              <w:t>غير مطابق</w:t>
            </w:r>
          </w:p>
        </w:tc>
        <w:tc>
          <w:tcPr>
            <w:tcW w:w="1247" w:type="dxa"/>
            <w:shd w:val="clear" w:color="auto" w:fill="052976"/>
          </w:tcPr>
          <w:p w14:paraId="38D2DAE0" w14:textId="77777777" w:rsidR="006E2323" w:rsidRDefault="00D0229F">
            <w:pPr>
              <w:bidi/>
              <w:jc w:val="center"/>
            </w:pPr>
            <w:r>
              <w:rPr>
                <w:b/>
                <w:bCs/>
                <w:color w:val="FFFFFF"/>
                <w:sz w:val="19"/>
                <w:szCs w:val="19"/>
                <w:rtl/>
              </w:rPr>
              <w:t>ملاحظات</w:t>
            </w:r>
          </w:p>
        </w:tc>
      </w:tr>
      <w:tr w:rsidR="006E2323" w14:paraId="18BE2278" w14:textId="77777777">
        <w:trPr>
          <w:cantSplit/>
          <w:jc w:val="center"/>
        </w:trPr>
        <w:tc>
          <w:tcPr>
            <w:tcW w:w="10092" w:type="dxa"/>
            <w:gridSpan w:val="7"/>
            <w:shd w:val="clear" w:color="auto" w:fill="DDE3F7"/>
          </w:tcPr>
          <w:p w14:paraId="4CB361DC" w14:textId="77777777" w:rsidR="006E2323" w:rsidRDefault="00D0229F">
            <w:pPr>
              <w:keepNext/>
              <w:bidi/>
            </w:pPr>
            <w:r>
              <w:rPr>
                <w:b/>
                <w:bCs/>
                <w:sz w:val="19"/>
                <w:szCs w:val="19"/>
                <w:rtl/>
              </w:rPr>
              <w:t>قبل التنفيذ</w:t>
            </w:r>
          </w:p>
        </w:tc>
      </w:tr>
      <w:tr w:rsidR="006E2323" w14:paraId="26DA4A4C" w14:textId="77777777">
        <w:trPr>
          <w:cantSplit/>
          <w:jc w:val="center"/>
        </w:trPr>
        <w:tc>
          <w:tcPr>
            <w:tcW w:w="454" w:type="dxa"/>
          </w:tcPr>
          <w:p w14:paraId="513D1E80" w14:textId="77777777" w:rsidR="006E2323" w:rsidRDefault="00D0229F">
            <w:pPr>
              <w:bidi/>
              <w:jc w:val="center"/>
            </w:pPr>
            <w:r>
              <w:rPr>
                <w:sz w:val="18"/>
                <w:szCs w:val="18"/>
                <w:rtl/>
              </w:rPr>
              <w:t>1</w:t>
            </w:r>
          </w:p>
        </w:tc>
        <w:tc>
          <w:tcPr>
            <w:tcW w:w="3742" w:type="dxa"/>
          </w:tcPr>
          <w:p w14:paraId="30C7E43A" w14:textId="77777777" w:rsidR="006E2323" w:rsidRDefault="00D0229F">
            <w:pPr>
              <w:bidi/>
            </w:pPr>
            <w:r>
              <w:rPr>
                <w:sz w:val="18"/>
                <w:szCs w:val="18"/>
                <w:rtl/>
              </w:rPr>
              <w:t>وصلات الحلوق نقر ولسان أو ديل اليمامة (ملحق مصور ص 34 إلى 35)</w:t>
            </w:r>
          </w:p>
        </w:tc>
        <w:tc>
          <w:tcPr>
            <w:tcW w:w="2154" w:type="dxa"/>
          </w:tcPr>
          <w:p w14:paraId="7F8B42BC" w14:textId="77777777" w:rsidR="006E2323" w:rsidRDefault="006E2323">
            <w:pPr>
              <w:bidi/>
            </w:pPr>
          </w:p>
        </w:tc>
        <w:tc>
          <w:tcPr>
            <w:tcW w:w="794" w:type="dxa"/>
          </w:tcPr>
          <w:p w14:paraId="1C8C12F2" w14:textId="77777777" w:rsidR="006E2323" w:rsidRDefault="00D0229F">
            <w:pPr>
              <w:bidi/>
              <w:jc w:val="center"/>
            </w:pPr>
            <w:r>
              <w:rPr>
                <w:sz w:val="18"/>
                <w:szCs w:val="18"/>
                <w:rtl/>
              </w:rPr>
              <w:t>W</w:t>
            </w:r>
          </w:p>
        </w:tc>
        <w:tc>
          <w:tcPr>
            <w:tcW w:w="794" w:type="dxa"/>
          </w:tcPr>
          <w:p w14:paraId="44BF9013" w14:textId="77777777" w:rsidR="006E2323" w:rsidRDefault="00D0229F">
            <w:pPr>
              <w:bidi/>
              <w:jc w:val="center"/>
            </w:pPr>
            <w:r>
              <w:rPr>
                <w:sz w:val="18"/>
                <w:szCs w:val="18"/>
                <w:rtl/>
              </w:rPr>
              <w:t>☐</w:t>
            </w:r>
          </w:p>
        </w:tc>
        <w:tc>
          <w:tcPr>
            <w:tcW w:w="907" w:type="dxa"/>
          </w:tcPr>
          <w:p w14:paraId="040711A8" w14:textId="77777777" w:rsidR="006E2323" w:rsidRDefault="00D0229F">
            <w:pPr>
              <w:bidi/>
              <w:jc w:val="center"/>
            </w:pPr>
            <w:r>
              <w:rPr>
                <w:sz w:val="18"/>
                <w:szCs w:val="18"/>
                <w:rtl/>
              </w:rPr>
              <w:t>☐</w:t>
            </w:r>
          </w:p>
        </w:tc>
        <w:tc>
          <w:tcPr>
            <w:tcW w:w="1247" w:type="dxa"/>
          </w:tcPr>
          <w:p w14:paraId="1E3D0AF6" w14:textId="77777777" w:rsidR="006E2323" w:rsidRDefault="006E2323">
            <w:pPr>
              <w:bidi/>
            </w:pPr>
          </w:p>
        </w:tc>
      </w:tr>
      <w:tr w:rsidR="006E2323" w14:paraId="69EF683E" w14:textId="77777777">
        <w:trPr>
          <w:cantSplit/>
          <w:jc w:val="center"/>
        </w:trPr>
        <w:tc>
          <w:tcPr>
            <w:tcW w:w="10092" w:type="dxa"/>
            <w:gridSpan w:val="7"/>
            <w:shd w:val="clear" w:color="auto" w:fill="DDE3F7"/>
          </w:tcPr>
          <w:p w14:paraId="1F6111AA" w14:textId="77777777" w:rsidR="006E2323" w:rsidRDefault="00D0229F">
            <w:pPr>
              <w:keepNext/>
              <w:bidi/>
            </w:pPr>
            <w:r>
              <w:rPr>
                <w:b/>
                <w:bCs/>
                <w:sz w:val="19"/>
                <w:szCs w:val="19"/>
                <w:rtl/>
              </w:rPr>
              <w:t>بعد التنفيذ</w:t>
            </w:r>
          </w:p>
        </w:tc>
      </w:tr>
      <w:tr w:rsidR="006E2323" w14:paraId="7705A0C1" w14:textId="77777777">
        <w:trPr>
          <w:cantSplit/>
          <w:jc w:val="center"/>
        </w:trPr>
        <w:tc>
          <w:tcPr>
            <w:tcW w:w="454" w:type="dxa"/>
          </w:tcPr>
          <w:p w14:paraId="207F0949" w14:textId="77777777" w:rsidR="006E2323" w:rsidRDefault="00D0229F">
            <w:pPr>
              <w:bidi/>
              <w:jc w:val="center"/>
            </w:pPr>
            <w:r>
              <w:rPr>
                <w:sz w:val="18"/>
                <w:szCs w:val="18"/>
                <w:rtl/>
              </w:rPr>
              <w:t>2</w:t>
            </w:r>
          </w:p>
        </w:tc>
        <w:tc>
          <w:tcPr>
            <w:tcW w:w="3742" w:type="dxa"/>
          </w:tcPr>
          <w:p w14:paraId="44940B8A" w14:textId="77777777" w:rsidR="006E2323" w:rsidRDefault="00D0229F">
            <w:pPr>
              <w:bidi/>
            </w:pPr>
            <w:r>
              <w:rPr>
                <w:sz w:val="18"/>
                <w:szCs w:val="18"/>
                <w:rtl/>
              </w:rPr>
              <w:t>رأسية الحلوق بميزان الخيط (ملحق مصور ص 34 إلى 35)</w:t>
            </w:r>
          </w:p>
        </w:tc>
        <w:tc>
          <w:tcPr>
            <w:tcW w:w="2154" w:type="dxa"/>
          </w:tcPr>
          <w:p w14:paraId="7E8B74B0" w14:textId="77777777" w:rsidR="006E2323" w:rsidRDefault="006E2323">
            <w:pPr>
              <w:bidi/>
            </w:pPr>
          </w:p>
        </w:tc>
        <w:tc>
          <w:tcPr>
            <w:tcW w:w="794" w:type="dxa"/>
          </w:tcPr>
          <w:p w14:paraId="47086FAF" w14:textId="77777777" w:rsidR="006E2323" w:rsidRDefault="00D0229F">
            <w:pPr>
              <w:bidi/>
              <w:jc w:val="center"/>
            </w:pPr>
            <w:r>
              <w:rPr>
                <w:sz w:val="18"/>
                <w:szCs w:val="18"/>
                <w:rtl/>
              </w:rPr>
              <w:t>H</w:t>
            </w:r>
          </w:p>
        </w:tc>
        <w:tc>
          <w:tcPr>
            <w:tcW w:w="794" w:type="dxa"/>
          </w:tcPr>
          <w:p w14:paraId="29B16E35" w14:textId="77777777" w:rsidR="006E2323" w:rsidRDefault="00D0229F">
            <w:pPr>
              <w:bidi/>
              <w:jc w:val="center"/>
            </w:pPr>
            <w:r>
              <w:rPr>
                <w:sz w:val="18"/>
                <w:szCs w:val="18"/>
                <w:rtl/>
              </w:rPr>
              <w:t>☐</w:t>
            </w:r>
          </w:p>
        </w:tc>
        <w:tc>
          <w:tcPr>
            <w:tcW w:w="907" w:type="dxa"/>
          </w:tcPr>
          <w:p w14:paraId="16DDB4BC" w14:textId="77777777" w:rsidR="006E2323" w:rsidRDefault="00D0229F">
            <w:pPr>
              <w:bidi/>
              <w:jc w:val="center"/>
            </w:pPr>
            <w:r>
              <w:rPr>
                <w:sz w:val="18"/>
                <w:szCs w:val="18"/>
                <w:rtl/>
              </w:rPr>
              <w:t>☐</w:t>
            </w:r>
          </w:p>
        </w:tc>
        <w:tc>
          <w:tcPr>
            <w:tcW w:w="1247" w:type="dxa"/>
          </w:tcPr>
          <w:p w14:paraId="526B3CBB" w14:textId="77777777" w:rsidR="006E2323" w:rsidRDefault="006E2323">
            <w:pPr>
              <w:bidi/>
            </w:pPr>
          </w:p>
        </w:tc>
      </w:tr>
      <w:tr w:rsidR="006E2323" w14:paraId="411DA7D2" w14:textId="77777777">
        <w:trPr>
          <w:cantSplit/>
          <w:jc w:val="center"/>
        </w:trPr>
        <w:tc>
          <w:tcPr>
            <w:tcW w:w="454" w:type="dxa"/>
          </w:tcPr>
          <w:p w14:paraId="2DF50F9D" w14:textId="77777777" w:rsidR="006E2323" w:rsidRDefault="00D0229F">
            <w:pPr>
              <w:bidi/>
              <w:jc w:val="center"/>
            </w:pPr>
            <w:r>
              <w:rPr>
                <w:sz w:val="18"/>
                <w:szCs w:val="18"/>
                <w:rtl/>
              </w:rPr>
              <w:t>3</w:t>
            </w:r>
          </w:p>
        </w:tc>
        <w:tc>
          <w:tcPr>
            <w:tcW w:w="3742" w:type="dxa"/>
          </w:tcPr>
          <w:p w14:paraId="2D64CB7C" w14:textId="77777777" w:rsidR="006E2323" w:rsidRDefault="00D0229F">
            <w:pPr>
              <w:bidi/>
            </w:pPr>
            <w:r>
              <w:rPr>
                <w:sz w:val="18"/>
                <w:szCs w:val="18"/>
                <w:rtl/>
              </w:rPr>
              <w:t>المسافة الصافية للحلوق أعلى وأسفل وملاحظة الفتل والالتواء (ملحق مصور ص 34 إلى 35)</w:t>
            </w:r>
          </w:p>
        </w:tc>
        <w:tc>
          <w:tcPr>
            <w:tcW w:w="2154" w:type="dxa"/>
          </w:tcPr>
          <w:p w14:paraId="0EDF1889" w14:textId="77777777" w:rsidR="006E2323" w:rsidRDefault="006E2323">
            <w:pPr>
              <w:bidi/>
            </w:pPr>
          </w:p>
        </w:tc>
        <w:tc>
          <w:tcPr>
            <w:tcW w:w="794" w:type="dxa"/>
          </w:tcPr>
          <w:p w14:paraId="1FBCF3FF" w14:textId="77777777" w:rsidR="006E2323" w:rsidRDefault="00D0229F">
            <w:pPr>
              <w:bidi/>
              <w:jc w:val="center"/>
            </w:pPr>
            <w:r>
              <w:rPr>
                <w:sz w:val="18"/>
                <w:szCs w:val="18"/>
                <w:rtl/>
              </w:rPr>
              <w:t>H</w:t>
            </w:r>
          </w:p>
        </w:tc>
        <w:tc>
          <w:tcPr>
            <w:tcW w:w="794" w:type="dxa"/>
          </w:tcPr>
          <w:p w14:paraId="2EE94844" w14:textId="77777777" w:rsidR="006E2323" w:rsidRDefault="00D0229F">
            <w:pPr>
              <w:bidi/>
              <w:jc w:val="center"/>
            </w:pPr>
            <w:r>
              <w:rPr>
                <w:sz w:val="18"/>
                <w:szCs w:val="18"/>
                <w:rtl/>
              </w:rPr>
              <w:t>☐</w:t>
            </w:r>
          </w:p>
        </w:tc>
        <w:tc>
          <w:tcPr>
            <w:tcW w:w="907" w:type="dxa"/>
          </w:tcPr>
          <w:p w14:paraId="46862F3F" w14:textId="77777777" w:rsidR="006E2323" w:rsidRDefault="00D0229F">
            <w:pPr>
              <w:bidi/>
              <w:jc w:val="center"/>
            </w:pPr>
            <w:r>
              <w:rPr>
                <w:sz w:val="18"/>
                <w:szCs w:val="18"/>
                <w:rtl/>
              </w:rPr>
              <w:t>☐</w:t>
            </w:r>
          </w:p>
        </w:tc>
        <w:tc>
          <w:tcPr>
            <w:tcW w:w="1247" w:type="dxa"/>
          </w:tcPr>
          <w:p w14:paraId="24CF55DC" w14:textId="77777777" w:rsidR="006E2323" w:rsidRDefault="006E2323">
            <w:pPr>
              <w:bidi/>
            </w:pPr>
          </w:p>
        </w:tc>
      </w:tr>
      <w:tr w:rsidR="006E2323" w14:paraId="4E5CAA94" w14:textId="77777777">
        <w:trPr>
          <w:cantSplit/>
          <w:jc w:val="center"/>
        </w:trPr>
        <w:tc>
          <w:tcPr>
            <w:tcW w:w="454" w:type="dxa"/>
          </w:tcPr>
          <w:p w14:paraId="29BC0765" w14:textId="77777777" w:rsidR="006E2323" w:rsidRDefault="00D0229F">
            <w:pPr>
              <w:bidi/>
              <w:jc w:val="center"/>
            </w:pPr>
            <w:r>
              <w:rPr>
                <w:sz w:val="18"/>
                <w:szCs w:val="18"/>
                <w:rtl/>
              </w:rPr>
              <w:t>4</w:t>
            </w:r>
          </w:p>
        </w:tc>
        <w:tc>
          <w:tcPr>
            <w:tcW w:w="3742" w:type="dxa"/>
          </w:tcPr>
          <w:p w14:paraId="2D747AF2" w14:textId="77777777" w:rsidR="006E2323" w:rsidRDefault="00D0229F">
            <w:pPr>
              <w:bidi/>
            </w:pPr>
            <w:r>
              <w:rPr>
                <w:sz w:val="18"/>
                <w:szCs w:val="18"/>
                <w:rtl/>
              </w:rPr>
              <w:t>أفقية رأس الحلق ورأسية الباب بميزان ألومنيوم (ملحق مصور ص 34 إلى 35)</w:t>
            </w:r>
          </w:p>
        </w:tc>
        <w:tc>
          <w:tcPr>
            <w:tcW w:w="2154" w:type="dxa"/>
          </w:tcPr>
          <w:p w14:paraId="689D53CD" w14:textId="77777777" w:rsidR="006E2323" w:rsidRDefault="006E2323">
            <w:pPr>
              <w:bidi/>
            </w:pPr>
          </w:p>
        </w:tc>
        <w:tc>
          <w:tcPr>
            <w:tcW w:w="794" w:type="dxa"/>
          </w:tcPr>
          <w:p w14:paraId="76A4E105" w14:textId="77777777" w:rsidR="006E2323" w:rsidRDefault="00D0229F">
            <w:pPr>
              <w:bidi/>
              <w:jc w:val="center"/>
            </w:pPr>
            <w:r>
              <w:rPr>
                <w:sz w:val="18"/>
                <w:szCs w:val="18"/>
                <w:rtl/>
              </w:rPr>
              <w:t>W</w:t>
            </w:r>
          </w:p>
        </w:tc>
        <w:tc>
          <w:tcPr>
            <w:tcW w:w="794" w:type="dxa"/>
          </w:tcPr>
          <w:p w14:paraId="2E597F31" w14:textId="77777777" w:rsidR="006E2323" w:rsidRDefault="00D0229F">
            <w:pPr>
              <w:bidi/>
              <w:jc w:val="center"/>
            </w:pPr>
            <w:r>
              <w:rPr>
                <w:sz w:val="18"/>
                <w:szCs w:val="18"/>
                <w:rtl/>
              </w:rPr>
              <w:t>☐</w:t>
            </w:r>
          </w:p>
        </w:tc>
        <w:tc>
          <w:tcPr>
            <w:tcW w:w="907" w:type="dxa"/>
          </w:tcPr>
          <w:p w14:paraId="3A7156BD" w14:textId="77777777" w:rsidR="006E2323" w:rsidRDefault="00D0229F">
            <w:pPr>
              <w:bidi/>
              <w:jc w:val="center"/>
            </w:pPr>
            <w:r>
              <w:rPr>
                <w:sz w:val="18"/>
                <w:szCs w:val="18"/>
                <w:rtl/>
              </w:rPr>
              <w:t>☐</w:t>
            </w:r>
          </w:p>
        </w:tc>
        <w:tc>
          <w:tcPr>
            <w:tcW w:w="1247" w:type="dxa"/>
          </w:tcPr>
          <w:p w14:paraId="291965A1" w14:textId="77777777" w:rsidR="006E2323" w:rsidRDefault="006E2323">
            <w:pPr>
              <w:bidi/>
            </w:pPr>
          </w:p>
        </w:tc>
      </w:tr>
      <w:tr w:rsidR="006E2323" w14:paraId="3CB61903" w14:textId="77777777">
        <w:trPr>
          <w:cantSplit/>
          <w:jc w:val="center"/>
        </w:trPr>
        <w:tc>
          <w:tcPr>
            <w:tcW w:w="454" w:type="dxa"/>
          </w:tcPr>
          <w:p w14:paraId="5408C87B" w14:textId="77777777" w:rsidR="006E2323" w:rsidRDefault="00D0229F">
            <w:pPr>
              <w:bidi/>
              <w:jc w:val="center"/>
            </w:pPr>
            <w:r>
              <w:rPr>
                <w:sz w:val="18"/>
                <w:szCs w:val="18"/>
                <w:rtl/>
              </w:rPr>
              <w:t>5</w:t>
            </w:r>
          </w:p>
        </w:tc>
        <w:tc>
          <w:tcPr>
            <w:tcW w:w="3742" w:type="dxa"/>
          </w:tcPr>
          <w:p w14:paraId="6FFFF2EB" w14:textId="77777777" w:rsidR="006E2323" w:rsidRDefault="00D0229F">
            <w:pPr>
              <w:bidi/>
            </w:pPr>
            <w:r>
              <w:rPr>
                <w:sz w:val="18"/>
                <w:szCs w:val="18"/>
                <w:rtl/>
              </w:rPr>
              <w:t>خلوص الضلفة مع الحلق وإحكام الغلق والبر (ملحق مصور ص 34 إلى 35)</w:t>
            </w:r>
          </w:p>
        </w:tc>
        <w:tc>
          <w:tcPr>
            <w:tcW w:w="2154" w:type="dxa"/>
          </w:tcPr>
          <w:p w14:paraId="49171236" w14:textId="77777777" w:rsidR="006E2323" w:rsidRDefault="00D0229F">
            <w:pPr>
              <w:bidi/>
            </w:pPr>
            <w:r>
              <w:rPr>
                <w:sz w:val="18"/>
                <w:szCs w:val="18"/>
                <w:rtl/>
              </w:rPr>
              <w:t>0.8 مم رأسي و 1.5 مم أفقي</w:t>
            </w:r>
          </w:p>
        </w:tc>
        <w:tc>
          <w:tcPr>
            <w:tcW w:w="794" w:type="dxa"/>
          </w:tcPr>
          <w:p w14:paraId="152290BD" w14:textId="77777777" w:rsidR="006E2323" w:rsidRDefault="00D0229F">
            <w:pPr>
              <w:bidi/>
              <w:jc w:val="center"/>
            </w:pPr>
            <w:r>
              <w:rPr>
                <w:sz w:val="18"/>
                <w:szCs w:val="18"/>
                <w:rtl/>
              </w:rPr>
              <w:t>H</w:t>
            </w:r>
          </w:p>
        </w:tc>
        <w:tc>
          <w:tcPr>
            <w:tcW w:w="794" w:type="dxa"/>
          </w:tcPr>
          <w:p w14:paraId="6A176472" w14:textId="77777777" w:rsidR="006E2323" w:rsidRDefault="00D0229F">
            <w:pPr>
              <w:bidi/>
              <w:jc w:val="center"/>
            </w:pPr>
            <w:r>
              <w:rPr>
                <w:sz w:val="18"/>
                <w:szCs w:val="18"/>
                <w:rtl/>
              </w:rPr>
              <w:t>☐</w:t>
            </w:r>
          </w:p>
        </w:tc>
        <w:tc>
          <w:tcPr>
            <w:tcW w:w="907" w:type="dxa"/>
          </w:tcPr>
          <w:p w14:paraId="1E7555B0" w14:textId="77777777" w:rsidR="006E2323" w:rsidRDefault="00D0229F">
            <w:pPr>
              <w:bidi/>
              <w:jc w:val="center"/>
            </w:pPr>
            <w:r>
              <w:rPr>
                <w:sz w:val="18"/>
                <w:szCs w:val="18"/>
                <w:rtl/>
              </w:rPr>
              <w:t>☐</w:t>
            </w:r>
          </w:p>
        </w:tc>
        <w:tc>
          <w:tcPr>
            <w:tcW w:w="1247" w:type="dxa"/>
          </w:tcPr>
          <w:p w14:paraId="16650679" w14:textId="77777777" w:rsidR="006E2323" w:rsidRDefault="006E2323">
            <w:pPr>
              <w:bidi/>
            </w:pPr>
          </w:p>
        </w:tc>
      </w:tr>
    </w:tbl>
    <w:p w14:paraId="30EA65C0" w14:textId="77777777" w:rsidR="006E2323" w:rsidRDefault="006E2323">
      <w:pPr>
        <w:keepNext/>
        <w:bidi/>
        <w:spacing w:after="40"/>
      </w:pPr>
    </w:p>
    <w:p w14:paraId="2B4E528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6C13F2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E598A20" w14:textId="77777777">
        <w:trPr>
          <w:cantSplit/>
          <w:jc w:val="center"/>
        </w:trPr>
        <w:tc>
          <w:tcPr>
            <w:tcW w:w="3345" w:type="dxa"/>
            <w:shd w:val="clear" w:color="auto" w:fill="EEF1FA"/>
          </w:tcPr>
          <w:p w14:paraId="6EA10F96" w14:textId="77777777" w:rsidR="006E2323" w:rsidRDefault="00D0229F">
            <w:pPr>
              <w:keepNext/>
              <w:bidi/>
              <w:jc w:val="center"/>
            </w:pPr>
            <w:r>
              <w:rPr>
                <w:b/>
                <w:bCs/>
                <w:sz w:val="20"/>
                <w:szCs w:val="20"/>
                <w:rtl/>
              </w:rPr>
              <w:t>مهندس المقاول</w:t>
            </w:r>
          </w:p>
        </w:tc>
        <w:tc>
          <w:tcPr>
            <w:tcW w:w="3345" w:type="dxa"/>
            <w:shd w:val="clear" w:color="auto" w:fill="EEF1FA"/>
          </w:tcPr>
          <w:p w14:paraId="33DFEBE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0699A84" w14:textId="77777777" w:rsidR="006E2323" w:rsidRDefault="00D0229F">
            <w:pPr>
              <w:keepNext/>
              <w:bidi/>
              <w:jc w:val="center"/>
            </w:pPr>
            <w:r>
              <w:rPr>
                <w:b/>
                <w:bCs/>
                <w:sz w:val="20"/>
                <w:szCs w:val="20"/>
                <w:rtl/>
              </w:rPr>
              <w:t>مدير المشروع</w:t>
            </w:r>
          </w:p>
        </w:tc>
      </w:tr>
      <w:tr w:rsidR="006E2323" w14:paraId="41C01DD4" w14:textId="77777777">
        <w:trPr>
          <w:cantSplit/>
          <w:trHeight w:val="397"/>
          <w:jc w:val="center"/>
        </w:trPr>
        <w:tc>
          <w:tcPr>
            <w:tcW w:w="3345" w:type="dxa"/>
          </w:tcPr>
          <w:p w14:paraId="2C14D51A" w14:textId="77777777" w:rsidR="006E2323" w:rsidRDefault="00D0229F">
            <w:pPr>
              <w:keepNext/>
              <w:bidi/>
            </w:pPr>
            <w:r>
              <w:rPr>
                <w:sz w:val="19"/>
                <w:szCs w:val="19"/>
                <w:rtl/>
              </w:rPr>
              <w:t>الاسم:</w:t>
            </w:r>
          </w:p>
        </w:tc>
        <w:tc>
          <w:tcPr>
            <w:tcW w:w="3345" w:type="dxa"/>
          </w:tcPr>
          <w:p w14:paraId="36401A5E" w14:textId="77777777" w:rsidR="006E2323" w:rsidRDefault="00D0229F">
            <w:pPr>
              <w:keepNext/>
              <w:bidi/>
            </w:pPr>
            <w:r>
              <w:rPr>
                <w:sz w:val="19"/>
                <w:szCs w:val="19"/>
                <w:rtl/>
              </w:rPr>
              <w:t>الاسم:</w:t>
            </w:r>
          </w:p>
        </w:tc>
        <w:tc>
          <w:tcPr>
            <w:tcW w:w="3345" w:type="dxa"/>
          </w:tcPr>
          <w:p w14:paraId="54404C68" w14:textId="77777777" w:rsidR="006E2323" w:rsidRDefault="00D0229F">
            <w:pPr>
              <w:keepNext/>
              <w:bidi/>
            </w:pPr>
            <w:r>
              <w:rPr>
                <w:sz w:val="19"/>
                <w:szCs w:val="19"/>
                <w:rtl/>
              </w:rPr>
              <w:t>الاسم:</w:t>
            </w:r>
          </w:p>
        </w:tc>
      </w:tr>
      <w:tr w:rsidR="006E2323" w14:paraId="08D74A2E" w14:textId="77777777">
        <w:trPr>
          <w:cantSplit/>
          <w:trHeight w:val="624"/>
          <w:jc w:val="center"/>
        </w:trPr>
        <w:tc>
          <w:tcPr>
            <w:tcW w:w="3345" w:type="dxa"/>
          </w:tcPr>
          <w:p w14:paraId="02452503" w14:textId="77777777" w:rsidR="006E2323" w:rsidRDefault="00D0229F">
            <w:pPr>
              <w:keepNext/>
              <w:bidi/>
            </w:pPr>
            <w:r>
              <w:rPr>
                <w:sz w:val="19"/>
                <w:szCs w:val="19"/>
                <w:rtl/>
              </w:rPr>
              <w:t>التوقيع:</w:t>
            </w:r>
          </w:p>
        </w:tc>
        <w:tc>
          <w:tcPr>
            <w:tcW w:w="3345" w:type="dxa"/>
          </w:tcPr>
          <w:p w14:paraId="31A99325" w14:textId="77777777" w:rsidR="006E2323" w:rsidRDefault="00D0229F">
            <w:pPr>
              <w:keepNext/>
              <w:bidi/>
            </w:pPr>
            <w:r>
              <w:rPr>
                <w:sz w:val="19"/>
                <w:szCs w:val="19"/>
                <w:rtl/>
              </w:rPr>
              <w:t>التوقيع:</w:t>
            </w:r>
          </w:p>
        </w:tc>
        <w:tc>
          <w:tcPr>
            <w:tcW w:w="3345" w:type="dxa"/>
          </w:tcPr>
          <w:p w14:paraId="517ECEFB" w14:textId="77777777" w:rsidR="006E2323" w:rsidRDefault="00D0229F">
            <w:pPr>
              <w:keepNext/>
              <w:bidi/>
            </w:pPr>
            <w:r>
              <w:rPr>
                <w:sz w:val="19"/>
                <w:szCs w:val="19"/>
                <w:rtl/>
              </w:rPr>
              <w:t>التوقيع:</w:t>
            </w:r>
          </w:p>
        </w:tc>
      </w:tr>
      <w:tr w:rsidR="006E2323" w14:paraId="2FF7A2BA" w14:textId="77777777">
        <w:trPr>
          <w:cantSplit/>
          <w:trHeight w:val="397"/>
          <w:jc w:val="center"/>
        </w:trPr>
        <w:tc>
          <w:tcPr>
            <w:tcW w:w="3345" w:type="dxa"/>
          </w:tcPr>
          <w:p w14:paraId="464575C4" w14:textId="77777777" w:rsidR="006E2323" w:rsidRDefault="00D0229F">
            <w:pPr>
              <w:bidi/>
            </w:pPr>
            <w:r>
              <w:rPr>
                <w:sz w:val="19"/>
                <w:szCs w:val="19"/>
                <w:rtl/>
              </w:rPr>
              <w:t>التاريخ:</w:t>
            </w:r>
          </w:p>
        </w:tc>
        <w:tc>
          <w:tcPr>
            <w:tcW w:w="3345" w:type="dxa"/>
          </w:tcPr>
          <w:p w14:paraId="71C3BCBD" w14:textId="77777777" w:rsidR="006E2323" w:rsidRDefault="00D0229F">
            <w:pPr>
              <w:bidi/>
            </w:pPr>
            <w:r>
              <w:rPr>
                <w:sz w:val="19"/>
                <w:szCs w:val="19"/>
                <w:rtl/>
              </w:rPr>
              <w:t>التاريخ:</w:t>
            </w:r>
          </w:p>
        </w:tc>
        <w:tc>
          <w:tcPr>
            <w:tcW w:w="3345" w:type="dxa"/>
          </w:tcPr>
          <w:p w14:paraId="7D2C8502" w14:textId="77777777" w:rsidR="006E2323" w:rsidRDefault="00D0229F">
            <w:pPr>
              <w:bidi/>
            </w:pPr>
            <w:r>
              <w:rPr>
                <w:sz w:val="19"/>
                <w:szCs w:val="19"/>
                <w:rtl/>
              </w:rPr>
              <w:t>التاريخ:</w:t>
            </w:r>
          </w:p>
        </w:tc>
      </w:tr>
    </w:tbl>
    <w:p w14:paraId="4A2A7CE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166: أرضيات الباركيه المسمار</w:t>
      </w:r>
    </w:p>
    <w:p w14:paraId="5B079B9D" w14:textId="77777777" w:rsidR="006E2323" w:rsidRDefault="00D0229F">
      <w:pPr>
        <w:bidi/>
        <w:spacing w:after="80"/>
      </w:pPr>
      <w:r>
        <w:rPr>
          <w:color w:val="5B6475"/>
          <w:sz w:val="19"/>
          <w:szCs w:val="19"/>
          <w:rtl/>
        </w:rPr>
        <w:t>التخصص: نجارة معمارية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6FC8F2B" w14:textId="77777777">
        <w:trPr>
          <w:cantSplit/>
          <w:jc w:val="center"/>
        </w:trPr>
        <w:tc>
          <w:tcPr>
            <w:tcW w:w="2211" w:type="dxa"/>
            <w:shd w:val="clear" w:color="auto" w:fill="EEF1FA"/>
          </w:tcPr>
          <w:p w14:paraId="4DE9B81E" w14:textId="77777777" w:rsidR="006E2323" w:rsidRDefault="00D0229F">
            <w:pPr>
              <w:bidi/>
            </w:pPr>
            <w:r>
              <w:rPr>
                <w:sz w:val="19"/>
                <w:szCs w:val="19"/>
                <w:rtl/>
              </w:rPr>
              <w:t>المشروع</w:t>
            </w:r>
          </w:p>
        </w:tc>
        <w:tc>
          <w:tcPr>
            <w:tcW w:w="2721" w:type="dxa"/>
          </w:tcPr>
          <w:p w14:paraId="1A4927D3" w14:textId="77777777" w:rsidR="006E2323" w:rsidRDefault="006E2323">
            <w:pPr>
              <w:bidi/>
            </w:pPr>
          </w:p>
        </w:tc>
        <w:tc>
          <w:tcPr>
            <w:tcW w:w="2211" w:type="dxa"/>
            <w:shd w:val="clear" w:color="auto" w:fill="EEF1FA"/>
          </w:tcPr>
          <w:p w14:paraId="038983BA" w14:textId="77777777" w:rsidR="006E2323" w:rsidRDefault="00D0229F">
            <w:pPr>
              <w:bidi/>
            </w:pPr>
            <w:r>
              <w:rPr>
                <w:sz w:val="19"/>
                <w:szCs w:val="19"/>
                <w:rtl/>
              </w:rPr>
              <w:t>الشركة</w:t>
            </w:r>
          </w:p>
        </w:tc>
        <w:tc>
          <w:tcPr>
            <w:tcW w:w="2948" w:type="dxa"/>
          </w:tcPr>
          <w:p w14:paraId="4D8F2147" w14:textId="77777777" w:rsidR="006E2323" w:rsidRDefault="006E2323">
            <w:pPr>
              <w:bidi/>
            </w:pPr>
          </w:p>
        </w:tc>
      </w:tr>
      <w:tr w:rsidR="006E2323" w14:paraId="38B8116C" w14:textId="77777777">
        <w:trPr>
          <w:cantSplit/>
          <w:jc w:val="center"/>
        </w:trPr>
        <w:tc>
          <w:tcPr>
            <w:tcW w:w="2211" w:type="dxa"/>
            <w:shd w:val="clear" w:color="auto" w:fill="EEF1FA"/>
          </w:tcPr>
          <w:p w14:paraId="220D0717" w14:textId="77777777" w:rsidR="006E2323" w:rsidRDefault="00D0229F">
            <w:pPr>
              <w:bidi/>
            </w:pPr>
            <w:r>
              <w:rPr>
                <w:sz w:val="19"/>
                <w:szCs w:val="19"/>
                <w:rtl/>
              </w:rPr>
              <w:t>المقاول / مقاول الباطن</w:t>
            </w:r>
          </w:p>
        </w:tc>
        <w:tc>
          <w:tcPr>
            <w:tcW w:w="2721" w:type="dxa"/>
          </w:tcPr>
          <w:p w14:paraId="68D5C61C" w14:textId="77777777" w:rsidR="006E2323" w:rsidRDefault="006E2323">
            <w:pPr>
              <w:bidi/>
            </w:pPr>
          </w:p>
        </w:tc>
        <w:tc>
          <w:tcPr>
            <w:tcW w:w="2211" w:type="dxa"/>
            <w:shd w:val="clear" w:color="auto" w:fill="EEF1FA"/>
          </w:tcPr>
          <w:p w14:paraId="6C1E0852" w14:textId="77777777" w:rsidR="006E2323" w:rsidRDefault="00D0229F">
            <w:pPr>
              <w:bidi/>
            </w:pPr>
            <w:r>
              <w:rPr>
                <w:sz w:val="19"/>
                <w:szCs w:val="19"/>
                <w:rtl/>
              </w:rPr>
              <w:t>رقم طلب الاستلام IR</w:t>
            </w:r>
          </w:p>
        </w:tc>
        <w:tc>
          <w:tcPr>
            <w:tcW w:w="2948" w:type="dxa"/>
          </w:tcPr>
          <w:p w14:paraId="57321E0F" w14:textId="77777777" w:rsidR="006E2323" w:rsidRDefault="006E2323">
            <w:pPr>
              <w:bidi/>
            </w:pPr>
          </w:p>
        </w:tc>
      </w:tr>
      <w:tr w:rsidR="006E2323" w14:paraId="3E24E3DF" w14:textId="77777777">
        <w:trPr>
          <w:cantSplit/>
          <w:jc w:val="center"/>
        </w:trPr>
        <w:tc>
          <w:tcPr>
            <w:tcW w:w="2211" w:type="dxa"/>
            <w:shd w:val="clear" w:color="auto" w:fill="EEF1FA"/>
          </w:tcPr>
          <w:p w14:paraId="08812C43" w14:textId="77777777" w:rsidR="006E2323" w:rsidRDefault="00D0229F">
            <w:pPr>
              <w:bidi/>
            </w:pPr>
            <w:r>
              <w:rPr>
                <w:sz w:val="19"/>
                <w:szCs w:val="19"/>
                <w:rtl/>
              </w:rPr>
              <w:t>الموقع / المنسوب / المحور</w:t>
            </w:r>
          </w:p>
        </w:tc>
        <w:tc>
          <w:tcPr>
            <w:tcW w:w="2721" w:type="dxa"/>
          </w:tcPr>
          <w:p w14:paraId="5E8BB984" w14:textId="77777777" w:rsidR="006E2323" w:rsidRDefault="006E2323">
            <w:pPr>
              <w:bidi/>
            </w:pPr>
          </w:p>
        </w:tc>
        <w:tc>
          <w:tcPr>
            <w:tcW w:w="2211" w:type="dxa"/>
            <w:shd w:val="clear" w:color="auto" w:fill="EEF1FA"/>
          </w:tcPr>
          <w:p w14:paraId="3158D91E" w14:textId="77777777" w:rsidR="006E2323" w:rsidRDefault="00D0229F">
            <w:pPr>
              <w:bidi/>
            </w:pPr>
            <w:r>
              <w:rPr>
                <w:sz w:val="19"/>
                <w:szCs w:val="19"/>
                <w:rtl/>
              </w:rPr>
              <w:t>التاريخ والوقت</w:t>
            </w:r>
          </w:p>
        </w:tc>
        <w:tc>
          <w:tcPr>
            <w:tcW w:w="2948" w:type="dxa"/>
          </w:tcPr>
          <w:p w14:paraId="388E1769" w14:textId="77777777" w:rsidR="006E2323" w:rsidRDefault="006E2323">
            <w:pPr>
              <w:bidi/>
            </w:pPr>
          </w:p>
        </w:tc>
      </w:tr>
      <w:tr w:rsidR="006E2323" w14:paraId="4FE861AC" w14:textId="77777777">
        <w:trPr>
          <w:cantSplit/>
          <w:jc w:val="center"/>
        </w:trPr>
        <w:tc>
          <w:tcPr>
            <w:tcW w:w="2211" w:type="dxa"/>
            <w:shd w:val="clear" w:color="auto" w:fill="EEF1FA"/>
          </w:tcPr>
          <w:p w14:paraId="2846BBDA" w14:textId="77777777" w:rsidR="006E2323" w:rsidRDefault="00D0229F">
            <w:pPr>
              <w:bidi/>
            </w:pPr>
            <w:r>
              <w:rPr>
                <w:sz w:val="19"/>
                <w:szCs w:val="19"/>
                <w:rtl/>
              </w:rPr>
              <w:t>المخططات المرجعية</w:t>
            </w:r>
          </w:p>
        </w:tc>
        <w:tc>
          <w:tcPr>
            <w:tcW w:w="2721" w:type="dxa"/>
          </w:tcPr>
          <w:p w14:paraId="3CA16BDE" w14:textId="77777777" w:rsidR="006E2323" w:rsidRDefault="006E2323">
            <w:pPr>
              <w:bidi/>
            </w:pPr>
          </w:p>
        </w:tc>
        <w:tc>
          <w:tcPr>
            <w:tcW w:w="2211" w:type="dxa"/>
            <w:shd w:val="clear" w:color="auto" w:fill="EEF1FA"/>
          </w:tcPr>
          <w:p w14:paraId="17B3FD0A" w14:textId="77777777" w:rsidR="006E2323" w:rsidRDefault="00D0229F">
            <w:pPr>
              <w:bidi/>
            </w:pPr>
            <w:r>
              <w:rPr>
                <w:sz w:val="19"/>
                <w:szCs w:val="19"/>
                <w:rtl/>
              </w:rPr>
              <w:t>رقم اعتماد المواد</w:t>
            </w:r>
          </w:p>
        </w:tc>
        <w:tc>
          <w:tcPr>
            <w:tcW w:w="2948" w:type="dxa"/>
          </w:tcPr>
          <w:p w14:paraId="6EFF36DB" w14:textId="77777777" w:rsidR="006E2323" w:rsidRDefault="006E2323">
            <w:pPr>
              <w:bidi/>
            </w:pPr>
          </w:p>
        </w:tc>
      </w:tr>
    </w:tbl>
    <w:p w14:paraId="20F7F5E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28C6B51" w14:textId="77777777">
        <w:trPr>
          <w:cantSplit/>
          <w:tblHeader/>
          <w:jc w:val="center"/>
        </w:trPr>
        <w:tc>
          <w:tcPr>
            <w:tcW w:w="454" w:type="dxa"/>
            <w:shd w:val="clear" w:color="auto" w:fill="052976"/>
          </w:tcPr>
          <w:p w14:paraId="63A16067" w14:textId="77777777" w:rsidR="006E2323" w:rsidRDefault="00D0229F">
            <w:pPr>
              <w:bidi/>
              <w:jc w:val="center"/>
            </w:pPr>
            <w:r>
              <w:rPr>
                <w:b/>
                <w:bCs/>
                <w:color w:val="FFFFFF"/>
                <w:sz w:val="19"/>
                <w:szCs w:val="19"/>
                <w:rtl/>
              </w:rPr>
              <w:t>م</w:t>
            </w:r>
          </w:p>
        </w:tc>
        <w:tc>
          <w:tcPr>
            <w:tcW w:w="3742" w:type="dxa"/>
            <w:shd w:val="clear" w:color="auto" w:fill="052976"/>
          </w:tcPr>
          <w:p w14:paraId="40FC462E" w14:textId="77777777" w:rsidR="006E2323" w:rsidRDefault="00D0229F">
            <w:pPr>
              <w:bidi/>
              <w:jc w:val="center"/>
            </w:pPr>
            <w:r>
              <w:rPr>
                <w:b/>
                <w:bCs/>
                <w:color w:val="FFFFFF"/>
                <w:sz w:val="19"/>
                <w:szCs w:val="19"/>
                <w:rtl/>
              </w:rPr>
              <w:t>بند الفحص</w:t>
            </w:r>
          </w:p>
        </w:tc>
        <w:tc>
          <w:tcPr>
            <w:tcW w:w="2154" w:type="dxa"/>
            <w:shd w:val="clear" w:color="auto" w:fill="052976"/>
          </w:tcPr>
          <w:p w14:paraId="291D28B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EB0557D" w14:textId="77777777" w:rsidR="006E2323" w:rsidRDefault="00D0229F">
            <w:pPr>
              <w:bidi/>
              <w:jc w:val="center"/>
            </w:pPr>
            <w:r>
              <w:rPr>
                <w:b/>
                <w:bCs/>
                <w:color w:val="FFFFFF"/>
                <w:sz w:val="19"/>
                <w:szCs w:val="19"/>
                <w:rtl/>
              </w:rPr>
              <w:t>نقطة</w:t>
            </w:r>
          </w:p>
        </w:tc>
        <w:tc>
          <w:tcPr>
            <w:tcW w:w="794" w:type="dxa"/>
            <w:shd w:val="clear" w:color="auto" w:fill="052976"/>
          </w:tcPr>
          <w:p w14:paraId="2DCC8829" w14:textId="77777777" w:rsidR="006E2323" w:rsidRDefault="00D0229F">
            <w:pPr>
              <w:bidi/>
              <w:jc w:val="center"/>
            </w:pPr>
            <w:r>
              <w:rPr>
                <w:b/>
                <w:bCs/>
                <w:color w:val="FFFFFF"/>
                <w:sz w:val="19"/>
                <w:szCs w:val="19"/>
                <w:rtl/>
              </w:rPr>
              <w:t>مطابق</w:t>
            </w:r>
          </w:p>
        </w:tc>
        <w:tc>
          <w:tcPr>
            <w:tcW w:w="907" w:type="dxa"/>
            <w:shd w:val="clear" w:color="auto" w:fill="052976"/>
          </w:tcPr>
          <w:p w14:paraId="1A904804" w14:textId="77777777" w:rsidR="006E2323" w:rsidRDefault="00D0229F">
            <w:pPr>
              <w:bidi/>
              <w:jc w:val="center"/>
            </w:pPr>
            <w:r>
              <w:rPr>
                <w:b/>
                <w:bCs/>
                <w:color w:val="FFFFFF"/>
                <w:sz w:val="19"/>
                <w:szCs w:val="19"/>
                <w:rtl/>
              </w:rPr>
              <w:t>غير مطابق</w:t>
            </w:r>
          </w:p>
        </w:tc>
        <w:tc>
          <w:tcPr>
            <w:tcW w:w="1247" w:type="dxa"/>
            <w:shd w:val="clear" w:color="auto" w:fill="052976"/>
          </w:tcPr>
          <w:p w14:paraId="2C2780FE" w14:textId="77777777" w:rsidR="006E2323" w:rsidRDefault="00D0229F">
            <w:pPr>
              <w:bidi/>
              <w:jc w:val="center"/>
            </w:pPr>
            <w:r>
              <w:rPr>
                <w:b/>
                <w:bCs/>
                <w:color w:val="FFFFFF"/>
                <w:sz w:val="19"/>
                <w:szCs w:val="19"/>
                <w:rtl/>
              </w:rPr>
              <w:t>ملاحظات</w:t>
            </w:r>
          </w:p>
        </w:tc>
      </w:tr>
      <w:tr w:rsidR="006E2323" w14:paraId="2174E4E6" w14:textId="77777777">
        <w:trPr>
          <w:cantSplit/>
          <w:jc w:val="center"/>
        </w:trPr>
        <w:tc>
          <w:tcPr>
            <w:tcW w:w="10092" w:type="dxa"/>
            <w:gridSpan w:val="7"/>
            <w:shd w:val="clear" w:color="auto" w:fill="DDE3F7"/>
          </w:tcPr>
          <w:p w14:paraId="5FFDAA23" w14:textId="77777777" w:rsidR="006E2323" w:rsidRDefault="00D0229F">
            <w:pPr>
              <w:keepNext/>
              <w:bidi/>
            </w:pPr>
            <w:r>
              <w:rPr>
                <w:b/>
                <w:bCs/>
                <w:sz w:val="19"/>
                <w:szCs w:val="19"/>
                <w:rtl/>
              </w:rPr>
              <w:t>أثناء التنفيذ</w:t>
            </w:r>
          </w:p>
        </w:tc>
      </w:tr>
      <w:tr w:rsidR="006E2323" w14:paraId="642E4738" w14:textId="77777777">
        <w:trPr>
          <w:cantSplit/>
          <w:jc w:val="center"/>
        </w:trPr>
        <w:tc>
          <w:tcPr>
            <w:tcW w:w="454" w:type="dxa"/>
          </w:tcPr>
          <w:p w14:paraId="1C7E106B" w14:textId="77777777" w:rsidR="006E2323" w:rsidRDefault="00D0229F">
            <w:pPr>
              <w:bidi/>
              <w:jc w:val="center"/>
            </w:pPr>
            <w:r>
              <w:rPr>
                <w:sz w:val="18"/>
                <w:szCs w:val="18"/>
                <w:rtl/>
              </w:rPr>
              <w:t>1</w:t>
            </w:r>
          </w:p>
        </w:tc>
        <w:tc>
          <w:tcPr>
            <w:tcW w:w="3742" w:type="dxa"/>
          </w:tcPr>
          <w:p w14:paraId="2B488993" w14:textId="77777777" w:rsidR="006E2323" w:rsidRDefault="00D0229F">
            <w:pPr>
              <w:bidi/>
            </w:pPr>
            <w:r>
              <w:rPr>
                <w:sz w:val="18"/>
                <w:szCs w:val="18"/>
                <w:rtl/>
              </w:rPr>
              <w:t>تثبيت التحليقة المحيطية أقل من منسوب التشطيب بسمك التطبيق بكانات حديد (ملحق مصور ص 48)</w:t>
            </w:r>
          </w:p>
        </w:tc>
        <w:tc>
          <w:tcPr>
            <w:tcW w:w="2154" w:type="dxa"/>
          </w:tcPr>
          <w:p w14:paraId="18D2A8CB" w14:textId="77777777" w:rsidR="006E2323" w:rsidRDefault="00D0229F">
            <w:pPr>
              <w:bidi/>
            </w:pPr>
            <w:r>
              <w:rPr>
                <w:sz w:val="18"/>
                <w:szCs w:val="18"/>
                <w:rtl/>
              </w:rPr>
              <w:t>كانات لا تزيد عن 1 م</w:t>
            </w:r>
          </w:p>
        </w:tc>
        <w:tc>
          <w:tcPr>
            <w:tcW w:w="794" w:type="dxa"/>
          </w:tcPr>
          <w:p w14:paraId="64A225CC" w14:textId="77777777" w:rsidR="006E2323" w:rsidRDefault="00D0229F">
            <w:pPr>
              <w:bidi/>
              <w:jc w:val="center"/>
            </w:pPr>
            <w:r>
              <w:rPr>
                <w:sz w:val="18"/>
                <w:szCs w:val="18"/>
                <w:rtl/>
              </w:rPr>
              <w:t>W</w:t>
            </w:r>
          </w:p>
        </w:tc>
        <w:tc>
          <w:tcPr>
            <w:tcW w:w="794" w:type="dxa"/>
          </w:tcPr>
          <w:p w14:paraId="3B90E9D6" w14:textId="77777777" w:rsidR="006E2323" w:rsidRDefault="00D0229F">
            <w:pPr>
              <w:bidi/>
              <w:jc w:val="center"/>
            </w:pPr>
            <w:r>
              <w:rPr>
                <w:sz w:val="18"/>
                <w:szCs w:val="18"/>
                <w:rtl/>
              </w:rPr>
              <w:t>☐</w:t>
            </w:r>
          </w:p>
        </w:tc>
        <w:tc>
          <w:tcPr>
            <w:tcW w:w="907" w:type="dxa"/>
          </w:tcPr>
          <w:p w14:paraId="416791B5" w14:textId="77777777" w:rsidR="006E2323" w:rsidRDefault="00D0229F">
            <w:pPr>
              <w:bidi/>
              <w:jc w:val="center"/>
            </w:pPr>
            <w:r>
              <w:rPr>
                <w:sz w:val="18"/>
                <w:szCs w:val="18"/>
                <w:rtl/>
              </w:rPr>
              <w:t>☐</w:t>
            </w:r>
          </w:p>
        </w:tc>
        <w:tc>
          <w:tcPr>
            <w:tcW w:w="1247" w:type="dxa"/>
          </w:tcPr>
          <w:p w14:paraId="3D4D93DD" w14:textId="77777777" w:rsidR="006E2323" w:rsidRDefault="006E2323">
            <w:pPr>
              <w:bidi/>
            </w:pPr>
          </w:p>
        </w:tc>
      </w:tr>
      <w:tr w:rsidR="006E2323" w14:paraId="25D53E0B" w14:textId="77777777">
        <w:trPr>
          <w:cantSplit/>
          <w:jc w:val="center"/>
        </w:trPr>
        <w:tc>
          <w:tcPr>
            <w:tcW w:w="454" w:type="dxa"/>
          </w:tcPr>
          <w:p w14:paraId="5E6F298D" w14:textId="77777777" w:rsidR="006E2323" w:rsidRDefault="00D0229F">
            <w:pPr>
              <w:bidi/>
              <w:jc w:val="center"/>
            </w:pPr>
            <w:r>
              <w:rPr>
                <w:sz w:val="18"/>
                <w:szCs w:val="18"/>
                <w:rtl/>
              </w:rPr>
              <w:t>2</w:t>
            </w:r>
          </w:p>
        </w:tc>
        <w:tc>
          <w:tcPr>
            <w:tcW w:w="3742" w:type="dxa"/>
          </w:tcPr>
          <w:p w14:paraId="6999E9E0" w14:textId="77777777" w:rsidR="006E2323" w:rsidRDefault="00D0229F">
            <w:pPr>
              <w:bidi/>
            </w:pPr>
            <w:r>
              <w:rPr>
                <w:sz w:val="18"/>
                <w:szCs w:val="18"/>
                <w:rtl/>
              </w:rPr>
              <w:t>تثبيت المراين والدكم (ملحق مصور ص 48)</w:t>
            </w:r>
          </w:p>
        </w:tc>
        <w:tc>
          <w:tcPr>
            <w:tcW w:w="2154" w:type="dxa"/>
          </w:tcPr>
          <w:p w14:paraId="50AE268B" w14:textId="77777777" w:rsidR="006E2323" w:rsidRDefault="00D0229F">
            <w:pPr>
              <w:bidi/>
            </w:pPr>
            <w:r>
              <w:rPr>
                <w:sz w:val="18"/>
                <w:szCs w:val="18"/>
                <w:rtl/>
              </w:rPr>
              <w:t>مراين 35 إلى 50 سم، دكم 70 إلى 100 سم</w:t>
            </w:r>
          </w:p>
        </w:tc>
        <w:tc>
          <w:tcPr>
            <w:tcW w:w="794" w:type="dxa"/>
          </w:tcPr>
          <w:p w14:paraId="4409791D" w14:textId="77777777" w:rsidR="006E2323" w:rsidRDefault="00D0229F">
            <w:pPr>
              <w:bidi/>
              <w:jc w:val="center"/>
            </w:pPr>
            <w:r>
              <w:rPr>
                <w:sz w:val="18"/>
                <w:szCs w:val="18"/>
                <w:rtl/>
              </w:rPr>
              <w:t>W</w:t>
            </w:r>
          </w:p>
        </w:tc>
        <w:tc>
          <w:tcPr>
            <w:tcW w:w="794" w:type="dxa"/>
          </w:tcPr>
          <w:p w14:paraId="3A78267A" w14:textId="77777777" w:rsidR="006E2323" w:rsidRDefault="00D0229F">
            <w:pPr>
              <w:bidi/>
              <w:jc w:val="center"/>
            </w:pPr>
            <w:r>
              <w:rPr>
                <w:sz w:val="18"/>
                <w:szCs w:val="18"/>
                <w:rtl/>
              </w:rPr>
              <w:t>☐</w:t>
            </w:r>
          </w:p>
        </w:tc>
        <w:tc>
          <w:tcPr>
            <w:tcW w:w="907" w:type="dxa"/>
          </w:tcPr>
          <w:p w14:paraId="2E68E11A" w14:textId="77777777" w:rsidR="006E2323" w:rsidRDefault="00D0229F">
            <w:pPr>
              <w:bidi/>
              <w:jc w:val="center"/>
            </w:pPr>
            <w:r>
              <w:rPr>
                <w:sz w:val="18"/>
                <w:szCs w:val="18"/>
                <w:rtl/>
              </w:rPr>
              <w:t>☐</w:t>
            </w:r>
          </w:p>
        </w:tc>
        <w:tc>
          <w:tcPr>
            <w:tcW w:w="1247" w:type="dxa"/>
          </w:tcPr>
          <w:p w14:paraId="08906091" w14:textId="77777777" w:rsidR="006E2323" w:rsidRDefault="006E2323">
            <w:pPr>
              <w:bidi/>
            </w:pPr>
          </w:p>
        </w:tc>
      </w:tr>
      <w:tr w:rsidR="006E2323" w14:paraId="250E3A9D" w14:textId="77777777">
        <w:trPr>
          <w:cantSplit/>
          <w:jc w:val="center"/>
        </w:trPr>
        <w:tc>
          <w:tcPr>
            <w:tcW w:w="454" w:type="dxa"/>
          </w:tcPr>
          <w:p w14:paraId="00B9FBA6" w14:textId="77777777" w:rsidR="006E2323" w:rsidRDefault="00D0229F">
            <w:pPr>
              <w:bidi/>
              <w:jc w:val="center"/>
            </w:pPr>
            <w:r>
              <w:rPr>
                <w:sz w:val="18"/>
                <w:szCs w:val="18"/>
                <w:rtl/>
              </w:rPr>
              <w:t>3</w:t>
            </w:r>
          </w:p>
        </w:tc>
        <w:tc>
          <w:tcPr>
            <w:tcW w:w="3742" w:type="dxa"/>
          </w:tcPr>
          <w:p w14:paraId="79F7C600" w14:textId="77777777" w:rsidR="006E2323" w:rsidRDefault="00D0229F">
            <w:pPr>
              <w:bidi/>
            </w:pPr>
            <w:r>
              <w:rPr>
                <w:sz w:val="18"/>
                <w:szCs w:val="18"/>
                <w:rtl/>
              </w:rPr>
              <w:t>ركائز بخوابير مع المونة وتثبيت العلفة بـ Puldog ودهانها بالكيروسوت (ملحق مصور ص 48)</w:t>
            </w:r>
          </w:p>
        </w:tc>
        <w:tc>
          <w:tcPr>
            <w:tcW w:w="2154" w:type="dxa"/>
          </w:tcPr>
          <w:p w14:paraId="3173DEC5" w14:textId="77777777" w:rsidR="006E2323" w:rsidRDefault="00D0229F">
            <w:pPr>
              <w:bidi/>
            </w:pPr>
            <w:r>
              <w:rPr>
                <w:sz w:val="18"/>
                <w:szCs w:val="18"/>
                <w:rtl/>
              </w:rPr>
              <w:t>كل 60 سم</w:t>
            </w:r>
          </w:p>
        </w:tc>
        <w:tc>
          <w:tcPr>
            <w:tcW w:w="794" w:type="dxa"/>
          </w:tcPr>
          <w:p w14:paraId="4535F8D1" w14:textId="77777777" w:rsidR="006E2323" w:rsidRDefault="00D0229F">
            <w:pPr>
              <w:bidi/>
              <w:jc w:val="center"/>
            </w:pPr>
            <w:r>
              <w:rPr>
                <w:sz w:val="18"/>
                <w:szCs w:val="18"/>
                <w:rtl/>
              </w:rPr>
              <w:t>W</w:t>
            </w:r>
          </w:p>
        </w:tc>
        <w:tc>
          <w:tcPr>
            <w:tcW w:w="794" w:type="dxa"/>
          </w:tcPr>
          <w:p w14:paraId="42974E2E" w14:textId="77777777" w:rsidR="006E2323" w:rsidRDefault="00D0229F">
            <w:pPr>
              <w:bidi/>
              <w:jc w:val="center"/>
            </w:pPr>
            <w:r>
              <w:rPr>
                <w:sz w:val="18"/>
                <w:szCs w:val="18"/>
                <w:rtl/>
              </w:rPr>
              <w:t>☐</w:t>
            </w:r>
          </w:p>
        </w:tc>
        <w:tc>
          <w:tcPr>
            <w:tcW w:w="907" w:type="dxa"/>
          </w:tcPr>
          <w:p w14:paraId="419F15E6" w14:textId="77777777" w:rsidR="006E2323" w:rsidRDefault="00D0229F">
            <w:pPr>
              <w:bidi/>
              <w:jc w:val="center"/>
            </w:pPr>
            <w:r>
              <w:rPr>
                <w:sz w:val="18"/>
                <w:szCs w:val="18"/>
                <w:rtl/>
              </w:rPr>
              <w:t>☐</w:t>
            </w:r>
          </w:p>
        </w:tc>
        <w:tc>
          <w:tcPr>
            <w:tcW w:w="1247" w:type="dxa"/>
          </w:tcPr>
          <w:p w14:paraId="0F17F492" w14:textId="77777777" w:rsidR="006E2323" w:rsidRDefault="006E2323">
            <w:pPr>
              <w:bidi/>
            </w:pPr>
          </w:p>
        </w:tc>
      </w:tr>
      <w:tr w:rsidR="006E2323" w14:paraId="07BBB1A7" w14:textId="77777777">
        <w:trPr>
          <w:cantSplit/>
          <w:jc w:val="center"/>
        </w:trPr>
        <w:tc>
          <w:tcPr>
            <w:tcW w:w="454" w:type="dxa"/>
          </w:tcPr>
          <w:p w14:paraId="2DEB6E01" w14:textId="77777777" w:rsidR="006E2323" w:rsidRDefault="00D0229F">
            <w:pPr>
              <w:bidi/>
              <w:jc w:val="center"/>
            </w:pPr>
            <w:r>
              <w:rPr>
                <w:sz w:val="18"/>
                <w:szCs w:val="18"/>
                <w:rtl/>
              </w:rPr>
              <w:t>4</w:t>
            </w:r>
          </w:p>
        </w:tc>
        <w:tc>
          <w:tcPr>
            <w:tcW w:w="3742" w:type="dxa"/>
          </w:tcPr>
          <w:p w14:paraId="3BE7F574" w14:textId="77777777" w:rsidR="006E2323" w:rsidRDefault="00D0229F">
            <w:pPr>
              <w:bidi/>
            </w:pPr>
            <w:r>
              <w:rPr>
                <w:sz w:val="18"/>
                <w:szCs w:val="18"/>
                <w:rtl/>
              </w:rPr>
              <w:t>ملء ما بين المراين بالرمل النظيف (ملحق مصور ص 48)</w:t>
            </w:r>
          </w:p>
        </w:tc>
        <w:tc>
          <w:tcPr>
            <w:tcW w:w="2154" w:type="dxa"/>
          </w:tcPr>
          <w:p w14:paraId="4CC03BDB" w14:textId="77777777" w:rsidR="006E2323" w:rsidRDefault="006E2323">
            <w:pPr>
              <w:bidi/>
            </w:pPr>
          </w:p>
        </w:tc>
        <w:tc>
          <w:tcPr>
            <w:tcW w:w="794" w:type="dxa"/>
          </w:tcPr>
          <w:p w14:paraId="05C51CCD" w14:textId="77777777" w:rsidR="006E2323" w:rsidRDefault="00D0229F">
            <w:pPr>
              <w:bidi/>
              <w:jc w:val="center"/>
            </w:pPr>
            <w:r>
              <w:rPr>
                <w:sz w:val="18"/>
                <w:szCs w:val="18"/>
                <w:rtl/>
              </w:rPr>
              <w:t>W</w:t>
            </w:r>
          </w:p>
        </w:tc>
        <w:tc>
          <w:tcPr>
            <w:tcW w:w="794" w:type="dxa"/>
          </w:tcPr>
          <w:p w14:paraId="75EE8896" w14:textId="77777777" w:rsidR="006E2323" w:rsidRDefault="00D0229F">
            <w:pPr>
              <w:bidi/>
              <w:jc w:val="center"/>
            </w:pPr>
            <w:r>
              <w:rPr>
                <w:sz w:val="18"/>
                <w:szCs w:val="18"/>
                <w:rtl/>
              </w:rPr>
              <w:t>☐</w:t>
            </w:r>
          </w:p>
        </w:tc>
        <w:tc>
          <w:tcPr>
            <w:tcW w:w="907" w:type="dxa"/>
          </w:tcPr>
          <w:p w14:paraId="5AFAD176" w14:textId="77777777" w:rsidR="006E2323" w:rsidRDefault="00D0229F">
            <w:pPr>
              <w:bidi/>
              <w:jc w:val="center"/>
            </w:pPr>
            <w:r>
              <w:rPr>
                <w:sz w:val="18"/>
                <w:szCs w:val="18"/>
                <w:rtl/>
              </w:rPr>
              <w:t>☐</w:t>
            </w:r>
          </w:p>
        </w:tc>
        <w:tc>
          <w:tcPr>
            <w:tcW w:w="1247" w:type="dxa"/>
          </w:tcPr>
          <w:p w14:paraId="63427627" w14:textId="77777777" w:rsidR="006E2323" w:rsidRDefault="006E2323">
            <w:pPr>
              <w:bidi/>
            </w:pPr>
          </w:p>
        </w:tc>
      </w:tr>
      <w:tr w:rsidR="006E2323" w14:paraId="162310E9" w14:textId="77777777">
        <w:trPr>
          <w:cantSplit/>
          <w:jc w:val="center"/>
        </w:trPr>
        <w:tc>
          <w:tcPr>
            <w:tcW w:w="454" w:type="dxa"/>
          </w:tcPr>
          <w:p w14:paraId="469B1455" w14:textId="77777777" w:rsidR="006E2323" w:rsidRDefault="00D0229F">
            <w:pPr>
              <w:bidi/>
              <w:jc w:val="center"/>
            </w:pPr>
            <w:r>
              <w:rPr>
                <w:sz w:val="18"/>
                <w:szCs w:val="18"/>
                <w:rtl/>
              </w:rPr>
              <w:t>5</w:t>
            </w:r>
          </w:p>
        </w:tc>
        <w:tc>
          <w:tcPr>
            <w:tcW w:w="3742" w:type="dxa"/>
          </w:tcPr>
          <w:p w14:paraId="4667D15A" w14:textId="77777777" w:rsidR="006E2323" w:rsidRDefault="00D0229F">
            <w:pPr>
              <w:bidi/>
            </w:pPr>
            <w:r>
              <w:rPr>
                <w:sz w:val="18"/>
                <w:szCs w:val="18"/>
                <w:rtl/>
              </w:rPr>
              <w:t>تركيب الفلصة بالمسامير (ملحق مصور ص 48)</w:t>
            </w:r>
          </w:p>
        </w:tc>
        <w:tc>
          <w:tcPr>
            <w:tcW w:w="2154" w:type="dxa"/>
          </w:tcPr>
          <w:p w14:paraId="17D746AF" w14:textId="77777777" w:rsidR="006E2323" w:rsidRDefault="00D0229F">
            <w:pPr>
              <w:bidi/>
            </w:pPr>
            <w:r>
              <w:rPr>
                <w:sz w:val="18"/>
                <w:szCs w:val="18"/>
                <w:rtl/>
              </w:rPr>
              <w:t>سمك لا يقل عن 16 مم</w:t>
            </w:r>
          </w:p>
        </w:tc>
        <w:tc>
          <w:tcPr>
            <w:tcW w:w="794" w:type="dxa"/>
          </w:tcPr>
          <w:p w14:paraId="38BF6B03" w14:textId="77777777" w:rsidR="006E2323" w:rsidRDefault="00D0229F">
            <w:pPr>
              <w:bidi/>
              <w:jc w:val="center"/>
            </w:pPr>
            <w:r>
              <w:rPr>
                <w:sz w:val="18"/>
                <w:szCs w:val="18"/>
                <w:rtl/>
              </w:rPr>
              <w:t>W</w:t>
            </w:r>
          </w:p>
        </w:tc>
        <w:tc>
          <w:tcPr>
            <w:tcW w:w="794" w:type="dxa"/>
          </w:tcPr>
          <w:p w14:paraId="227917DA" w14:textId="77777777" w:rsidR="006E2323" w:rsidRDefault="00D0229F">
            <w:pPr>
              <w:bidi/>
              <w:jc w:val="center"/>
            </w:pPr>
            <w:r>
              <w:rPr>
                <w:sz w:val="18"/>
                <w:szCs w:val="18"/>
                <w:rtl/>
              </w:rPr>
              <w:t>☐</w:t>
            </w:r>
          </w:p>
        </w:tc>
        <w:tc>
          <w:tcPr>
            <w:tcW w:w="907" w:type="dxa"/>
          </w:tcPr>
          <w:p w14:paraId="1A94BDCB" w14:textId="77777777" w:rsidR="006E2323" w:rsidRDefault="00D0229F">
            <w:pPr>
              <w:bidi/>
              <w:jc w:val="center"/>
            </w:pPr>
            <w:r>
              <w:rPr>
                <w:sz w:val="18"/>
                <w:szCs w:val="18"/>
                <w:rtl/>
              </w:rPr>
              <w:t>☐</w:t>
            </w:r>
          </w:p>
        </w:tc>
        <w:tc>
          <w:tcPr>
            <w:tcW w:w="1247" w:type="dxa"/>
          </w:tcPr>
          <w:p w14:paraId="5741E60B" w14:textId="77777777" w:rsidR="006E2323" w:rsidRDefault="006E2323">
            <w:pPr>
              <w:bidi/>
            </w:pPr>
          </w:p>
        </w:tc>
      </w:tr>
      <w:tr w:rsidR="006E2323" w14:paraId="42825D6A" w14:textId="77777777">
        <w:trPr>
          <w:cantSplit/>
          <w:jc w:val="center"/>
        </w:trPr>
        <w:tc>
          <w:tcPr>
            <w:tcW w:w="10092" w:type="dxa"/>
            <w:gridSpan w:val="7"/>
            <w:shd w:val="clear" w:color="auto" w:fill="DDE3F7"/>
          </w:tcPr>
          <w:p w14:paraId="5A4C771C" w14:textId="77777777" w:rsidR="006E2323" w:rsidRDefault="00D0229F">
            <w:pPr>
              <w:keepNext/>
              <w:bidi/>
            </w:pPr>
            <w:r>
              <w:rPr>
                <w:b/>
                <w:bCs/>
                <w:sz w:val="19"/>
                <w:szCs w:val="19"/>
                <w:rtl/>
              </w:rPr>
              <w:t>بعد التنفيذ</w:t>
            </w:r>
          </w:p>
        </w:tc>
      </w:tr>
      <w:tr w:rsidR="006E2323" w14:paraId="3607FB45" w14:textId="77777777">
        <w:trPr>
          <w:cantSplit/>
          <w:jc w:val="center"/>
        </w:trPr>
        <w:tc>
          <w:tcPr>
            <w:tcW w:w="454" w:type="dxa"/>
          </w:tcPr>
          <w:p w14:paraId="1E468918" w14:textId="77777777" w:rsidR="006E2323" w:rsidRDefault="00D0229F">
            <w:pPr>
              <w:bidi/>
              <w:jc w:val="center"/>
            </w:pPr>
            <w:r>
              <w:rPr>
                <w:sz w:val="18"/>
                <w:szCs w:val="18"/>
                <w:rtl/>
              </w:rPr>
              <w:t>6</w:t>
            </w:r>
          </w:p>
        </w:tc>
        <w:tc>
          <w:tcPr>
            <w:tcW w:w="3742" w:type="dxa"/>
          </w:tcPr>
          <w:p w14:paraId="1306328A" w14:textId="77777777" w:rsidR="006E2323" w:rsidRDefault="00D0229F">
            <w:pPr>
              <w:bidi/>
            </w:pPr>
            <w:r>
              <w:rPr>
                <w:sz w:val="18"/>
                <w:szCs w:val="18"/>
                <w:rtl/>
              </w:rPr>
              <w:t>تركيب الباركيه ثم التنعيم والصقل والدهان (ملحق مصور ص 48)</w:t>
            </w:r>
          </w:p>
        </w:tc>
        <w:tc>
          <w:tcPr>
            <w:tcW w:w="2154" w:type="dxa"/>
          </w:tcPr>
          <w:p w14:paraId="6FCDA349" w14:textId="77777777" w:rsidR="006E2323" w:rsidRDefault="006E2323">
            <w:pPr>
              <w:bidi/>
            </w:pPr>
          </w:p>
        </w:tc>
        <w:tc>
          <w:tcPr>
            <w:tcW w:w="794" w:type="dxa"/>
          </w:tcPr>
          <w:p w14:paraId="3EFE087A" w14:textId="77777777" w:rsidR="006E2323" w:rsidRDefault="00D0229F">
            <w:pPr>
              <w:bidi/>
              <w:jc w:val="center"/>
            </w:pPr>
            <w:r>
              <w:rPr>
                <w:sz w:val="18"/>
                <w:szCs w:val="18"/>
                <w:rtl/>
              </w:rPr>
              <w:t>W</w:t>
            </w:r>
          </w:p>
        </w:tc>
        <w:tc>
          <w:tcPr>
            <w:tcW w:w="794" w:type="dxa"/>
          </w:tcPr>
          <w:p w14:paraId="32980BF5" w14:textId="77777777" w:rsidR="006E2323" w:rsidRDefault="00D0229F">
            <w:pPr>
              <w:bidi/>
              <w:jc w:val="center"/>
            </w:pPr>
            <w:r>
              <w:rPr>
                <w:sz w:val="18"/>
                <w:szCs w:val="18"/>
                <w:rtl/>
              </w:rPr>
              <w:t>☐</w:t>
            </w:r>
          </w:p>
        </w:tc>
        <w:tc>
          <w:tcPr>
            <w:tcW w:w="907" w:type="dxa"/>
          </w:tcPr>
          <w:p w14:paraId="0E0F9577" w14:textId="77777777" w:rsidR="006E2323" w:rsidRDefault="00D0229F">
            <w:pPr>
              <w:bidi/>
              <w:jc w:val="center"/>
            </w:pPr>
            <w:r>
              <w:rPr>
                <w:sz w:val="18"/>
                <w:szCs w:val="18"/>
                <w:rtl/>
              </w:rPr>
              <w:t>☐</w:t>
            </w:r>
          </w:p>
        </w:tc>
        <w:tc>
          <w:tcPr>
            <w:tcW w:w="1247" w:type="dxa"/>
          </w:tcPr>
          <w:p w14:paraId="06E5B972" w14:textId="77777777" w:rsidR="006E2323" w:rsidRDefault="006E2323">
            <w:pPr>
              <w:bidi/>
            </w:pPr>
          </w:p>
        </w:tc>
      </w:tr>
    </w:tbl>
    <w:p w14:paraId="6B3F4A06" w14:textId="77777777" w:rsidR="006E2323" w:rsidRDefault="006E2323">
      <w:pPr>
        <w:keepNext/>
        <w:bidi/>
        <w:spacing w:after="40"/>
      </w:pPr>
    </w:p>
    <w:p w14:paraId="7607BEB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22C5A1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35AB7BF" w14:textId="77777777">
        <w:trPr>
          <w:cantSplit/>
          <w:jc w:val="center"/>
        </w:trPr>
        <w:tc>
          <w:tcPr>
            <w:tcW w:w="3345" w:type="dxa"/>
            <w:shd w:val="clear" w:color="auto" w:fill="EEF1FA"/>
          </w:tcPr>
          <w:p w14:paraId="1A899FBE" w14:textId="77777777" w:rsidR="006E2323" w:rsidRDefault="00D0229F">
            <w:pPr>
              <w:keepNext/>
              <w:bidi/>
              <w:jc w:val="center"/>
            </w:pPr>
            <w:r>
              <w:rPr>
                <w:b/>
                <w:bCs/>
                <w:sz w:val="20"/>
                <w:szCs w:val="20"/>
                <w:rtl/>
              </w:rPr>
              <w:t>مهندس المقاول</w:t>
            </w:r>
          </w:p>
        </w:tc>
        <w:tc>
          <w:tcPr>
            <w:tcW w:w="3345" w:type="dxa"/>
            <w:shd w:val="clear" w:color="auto" w:fill="EEF1FA"/>
          </w:tcPr>
          <w:p w14:paraId="2CC1FF0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960D867" w14:textId="77777777" w:rsidR="006E2323" w:rsidRDefault="00D0229F">
            <w:pPr>
              <w:keepNext/>
              <w:bidi/>
              <w:jc w:val="center"/>
            </w:pPr>
            <w:r>
              <w:rPr>
                <w:b/>
                <w:bCs/>
                <w:sz w:val="20"/>
                <w:szCs w:val="20"/>
                <w:rtl/>
              </w:rPr>
              <w:t>مدير المشروع</w:t>
            </w:r>
          </w:p>
        </w:tc>
      </w:tr>
      <w:tr w:rsidR="006E2323" w14:paraId="10A2CBB9" w14:textId="77777777">
        <w:trPr>
          <w:cantSplit/>
          <w:trHeight w:val="397"/>
          <w:jc w:val="center"/>
        </w:trPr>
        <w:tc>
          <w:tcPr>
            <w:tcW w:w="3345" w:type="dxa"/>
          </w:tcPr>
          <w:p w14:paraId="4A47C313" w14:textId="77777777" w:rsidR="006E2323" w:rsidRDefault="00D0229F">
            <w:pPr>
              <w:keepNext/>
              <w:bidi/>
            </w:pPr>
            <w:r>
              <w:rPr>
                <w:sz w:val="19"/>
                <w:szCs w:val="19"/>
                <w:rtl/>
              </w:rPr>
              <w:t>الاسم:</w:t>
            </w:r>
          </w:p>
        </w:tc>
        <w:tc>
          <w:tcPr>
            <w:tcW w:w="3345" w:type="dxa"/>
          </w:tcPr>
          <w:p w14:paraId="3E137B95" w14:textId="77777777" w:rsidR="006E2323" w:rsidRDefault="00D0229F">
            <w:pPr>
              <w:keepNext/>
              <w:bidi/>
            </w:pPr>
            <w:r>
              <w:rPr>
                <w:sz w:val="19"/>
                <w:szCs w:val="19"/>
                <w:rtl/>
              </w:rPr>
              <w:t>الاسم:</w:t>
            </w:r>
          </w:p>
        </w:tc>
        <w:tc>
          <w:tcPr>
            <w:tcW w:w="3345" w:type="dxa"/>
          </w:tcPr>
          <w:p w14:paraId="0C78C824" w14:textId="77777777" w:rsidR="006E2323" w:rsidRDefault="00D0229F">
            <w:pPr>
              <w:keepNext/>
              <w:bidi/>
            </w:pPr>
            <w:r>
              <w:rPr>
                <w:sz w:val="19"/>
                <w:szCs w:val="19"/>
                <w:rtl/>
              </w:rPr>
              <w:t>الاسم:</w:t>
            </w:r>
          </w:p>
        </w:tc>
      </w:tr>
      <w:tr w:rsidR="006E2323" w14:paraId="3509FE9C" w14:textId="77777777">
        <w:trPr>
          <w:cantSplit/>
          <w:trHeight w:val="624"/>
          <w:jc w:val="center"/>
        </w:trPr>
        <w:tc>
          <w:tcPr>
            <w:tcW w:w="3345" w:type="dxa"/>
          </w:tcPr>
          <w:p w14:paraId="506E25FD" w14:textId="77777777" w:rsidR="006E2323" w:rsidRDefault="00D0229F">
            <w:pPr>
              <w:keepNext/>
              <w:bidi/>
            </w:pPr>
            <w:r>
              <w:rPr>
                <w:sz w:val="19"/>
                <w:szCs w:val="19"/>
                <w:rtl/>
              </w:rPr>
              <w:t>التوقيع:</w:t>
            </w:r>
          </w:p>
        </w:tc>
        <w:tc>
          <w:tcPr>
            <w:tcW w:w="3345" w:type="dxa"/>
          </w:tcPr>
          <w:p w14:paraId="2CB43414" w14:textId="77777777" w:rsidR="006E2323" w:rsidRDefault="00D0229F">
            <w:pPr>
              <w:keepNext/>
              <w:bidi/>
            </w:pPr>
            <w:r>
              <w:rPr>
                <w:sz w:val="19"/>
                <w:szCs w:val="19"/>
                <w:rtl/>
              </w:rPr>
              <w:t>التوقيع:</w:t>
            </w:r>
          </w:p>
        </w:tc>
        <w:tc>
          <w:tcPr>
            <w:tcW w:w="3345" w:type="dxa"/>
          </w:tcPr>
          <w:p w14:paraId="183E9C97" w14:textId="77777777" w:rsidR="006E2323" w:rsidRDefault="00D0229F">
            <w:pPr>
              <w:keepNext/>
              <w:bidi/>
            </w:pPr>
            <w:r>
              <w:rPr>
                <w:sz w:val="19"/>
                <w:szCs w:val="19"/>
                <w:rtl/>
              </w:rPr>
              <w:t>التوقيع:</w:t>
            </w:r>
          </w:p>
        </w:tc>
      </w:tr>
      <w:tr w:rsidR="006E2323" w14:paraId="084D6D9C" w14:textId="77777777">
        <w:trPr>
          <w:cantSplit/>
          <w:trHeight w:val="397"/>
          <w:jc w:val="center"/>
        </w:trPr>
        <w:tc>
          <w:tcPr>
            <w:tcW w:w="3345" w:type="dxa"/>
          </w:tcPr>
          <w:p w14:paraId="5B797186" w14:textId="77777777" w:rsidR="006E2323" w:rsidRDefault="00D0229F">
            <w:pPr>
              <w:bidi/>
            </w:pPr>
            <w:r>
              <w:rPr>
                <w:sz w:val="19"/>
                <w:szCs w:val="19"/>
                <w:rtl/>
              </w:rPr>
              <w:t>التاريخ:</w:t>
            </w:r>
          </w:p>
        </w:tc>
        <w:tc>
          <w:tcPr>
            <w:tcW w:w="3345" w:type="dxa"/>
          </w:tcPr>
          <w:p w14:paraId="5D050D20" w14:textId="77777777" w:rsidR="006E2323" w:rsidRDefault="00D0229F">
            <w:pPr>
              <w:bidi/>
            </w:pPr>
            <w:r>
              <w:rPr>
                <w:sz w:val="19"/>
                <w:szCs w:val="19"/>
                <w:rtl/>
              </w:rPr>
              <w:t>التاريخ:</w:t>
            </w:r>
          </w:p>
        </w:tc>
        <w:tc>
          <w:tcPr>
            <w:tcW w:w="3345" w:type="dxa"/>
          </w:tcPr>
          <w:p w14:paraId="25D57099" w14:textId="77777777" w:rsidR="006E2323" w:rsidRDefault="00D0229F">
            <w:pPr>
              <w:bidi/>
            </w:pPr>
            <w:r>
              <w:rPr>
                <w:sz w:val="19"/>
                <w:szCs w:val="19"/>
                <w:rtl/>
              </w:rPr>
              <w:t>التاريخ:</w:t>
            </w:r>
          </w:p>
        </w:tc>
      </w:tr>
    </w:tbl>
    <w:p w14:paraId="1D72ACD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167: بنود استلام متفرقة: نجارة معمارية</w:t>
      </w:r>
    </w:p>
    <w:p w14:paraId="535DDCFE" w14:textId="77777777" w:rsidR="006E2323" w:rsidRDefault="00D0229F">
      <w:pPr>
        <w:bidi/>
        <w:spacing w:after="80"/>
      </w:pPr>
      <w:r>
        <w:rPr>
          <w:color w:val="5B6475"/>
          <w:sz w:val="19"/>
          <w:szCs w:val="19"/>
          <w:rtl/>
        </w:rPr>
        <w:t>التخصص: نجارة معمارية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922B04A" w14:textId="77777777">
        <w:trPr>
          <w:cantSplit/>
          <w:jc w:val="center"/>
        </w:trPr>
        <w:tc>
          <w:tcPr>
            <w:tcW w:w="2211" w:type="dxa"/>
            <w:shd w:val="clear" w:color="auto" w:fill="EEF1FA"/>
          </w:tcPr>
          <w:p w14:paraId="52F3E625" w14:textId="77777777" w:rsidR="006E2323" w:rsidRDefault="00D0229F">
            <w:pPr>
              <w:bidi/>
            </w:pPr>
            <w:r>
              <w:rPr>
                <w:sz w:val="19"/>
                <w:szCs w:val="19"/>
                <w:rtl/>
              </w:rPr>
              <w:t>المشروع</w:t>
            </w:r>
          </w:p>
        </w:tc>
        <w:tc>
          <w:tcPr>
            <w:tcW w:w="2721" w:type="dxa"/>
          </w:tcPr>
          <w:p w14:paraId="71D10C87" w14:textId="77777777" w:rsidR="006E2323" w:rsidRDefault="006E2323">
            <w:pPr>
              <w:bidi/>
            </w:pPr>
          </w:p>
        </w:tc>
        <w:tc>
          <w:tcPr>
            <w:tcW w:w="2211" w:type="dxa"/>
            <w:shd w:val="clear" w:color="auto" w:fill="EEF1FA"/>
          </w:tcPr>
          <w:p w14:paraId="7BDA973E" w14:textId="77777777" w:rsidR="006E2323" w:rsidRDefault="00D0229F">
            <w:pPr>
              <w:bidi/>
            </w:pPr>
            <w:r>
              <w:rPr>
                <w:sz w:val="19"/>
                <w:szCs w:val="19"/>
                <w:rtl/>
              </w:rPr>
              <w:t>الشركة</w:t>
            </w:r>
          </w:p>
        </w:tc>
        <w:tc>
          <w:tcPr>
            <w:tcW w:w="2948" w:type="dxa"/>
          </w:tcPr>
          <w:p w14:paraId="0BE91DA3" w14:textId="77777777" w:rsidR="006E2323" w:rsidRDefault="006E2323">
            <w:pPr>
              <w:bidi/>
            </w:pPr>
          </w:p>
        </w:tc>
      </w:tr>
      <w:tr w:rsidR="006E2323" w14:paraId="718609A2" w14:textId="77777777">
        <w:trPr>
          <w:cantSplit/>
          <w:jc w:val="center"/>
        </w:trPr>
        <w:tc>
          <w:tcPr>
            <w:tcW w:w="2211" w:type="dxa"/>
            <w:shd w:val="clear" w:color="auto" w:fill="EEF1FA"/>
          </w:tcPr>
          <w:p w14:paraId="12D1B198" w14:textId="77777777" w:rsidR="006E2323" w:rsidRDefault="00D0229F">
            <w:pPr>
              <w:bidi/>
            </w:pPr>
            <w:r>
              <w:rPr>
                <w:sz w:val="19"/>
                <w:szCs w:val="19"/>
                <w:rtl/>
              </w:rPr>
              <w:t>المقاول / مقاول الباطن</w:t>
            </w:r>
          </w:p>
        </w:tc>
        <w:tc>
          <w:tcPr>
            <w:tcW w:w="2721" w:type="dxa"/>
          </w:tcPr>
          <w:p w14:paraId="1196DC3A" w14:textId="77777777" w:rsidR="006E2323" w:rsidRDefault="006E2323">
            <w:pPr>
              <w:bidi/>
            </w:pPr>
          </w:p>
        </w:tc>
        <w:tc>
          <w:tcPr>
            <w:tcW w:w="2211" w:type="dxa"/>
            <w:shd w:val="clear" w:color="auto" w:fill="EEF1FA"/>
          </w:tcPr>
          <w:p w14:paraId="638B65E6" w14:textId="77777777" w:rsidR="006E2323" w:rsidRDefault="00D0229F">
            <w:pPr>
              <w:bidi/>
            </w:pPr>
            <w:r>
              <w:rPr>
                <w:sz w:val="19"/>
                <w:szCs w:val="19"/>
                <w:rtl/>
              </w:rPr>
              <w:t>رقم طلب الاستلام IR</w:t>
            </w:r>
          </w:p>
        </w:tc>
        <w:tc>
          <w:tcPr>
            <w:tcW w:w="2948" w:type="dxa"/>
          </w:tcPr>
          <w:p w14:paraId="75D117AC" w14:textId="77777777" w:rsidR="006E2323" w:rsidRDefault="006E2323">
            <w:pPr>
              <w:bidi/>
            </w:pPr>
          </w:p>
        </w:tc>
      </w:tr>
      <w:tr w:rsidR="006E2323" w14:paraId="553A7EEA" w14:textId="77777777">
        <w:trPr>
          <w:cantSplit/>
          <w:jc w:val="center"/>
        </w:trPr>
        <w:tc>
          <w:tcPr>
            <w:tcW w:w="2211" w:type="dxa"/>
            <w:shd w:val="clear" w:color="auto" w:fill="EEF1FA"/>
          </w:tcPr>
          <w:p w14:paraId="3E2C7846" w14:textId="77777777" w:rsidR="006E2323" w:rsidRDefault="00D0229F">
            <w:pPr>
              <w:bidi/>
            </w:pPr>
            <w:r>
              <w:rPr>
                <w:sz w:val="19"/>
                <w:szCs w:val="19"/>
                <w:rtl/>
              </w:rPr>
              <w:t>الموقع / المنسوب / المحور</w:t>
            </w:r>
          </w:p>
        </w:tc>
        <w:tc>
          <w:tcPr>
            <w:tcW w:w="2721" w:type="dxa"/>
          </w:tcPr>
          <w:p w14:paraId="4B0EE8F9" w14:textId="77777777" w:rsidR="006E2323" w:rsidRDefault="006E2323">
            <w:pPr>
              <w:bidi/>
            </w:pPr>
          </w:p>
        </w:tc>
        <w:tc>
          <w:tcPr>
            <w:tcW w:w="2211" w:type="dxa"/>
            <w:shd w:val="clear" w:color="auto" w:fill="EEF1FA"/>
          </w:tcPr>
          <w:p w14:paraId="160C869B" w14:textId="77777777" w:rsidR="006E2323" w:rsidRDefault="00D0229F">
            <w:pPr>
              <w:bidi/>
            </w:pPr>
            <w:r>
              <w:rPr>
                <w:sz w:val="19"/>
                <w:szCs w:val="19"/>
                <w:rtl/>
              </w:rPr>
              <w:t>التاريخ والوقت</w:t>
            </w:r>
          </w:p>
        </w:tc>
        <w:tc>
          <w:tcPr>
            <w:tcW w:w="2948" w:type="dxa"/>
          </w:tcPr>
          <w:p w14:paraId="79949C3B" w14:textId="77777777" w:rsidR="006E2323" w:rsidRDefault="006E2323">
            <w:pPr>
              <w:bidi/>
            </w:pPr>
          </w:p>
        </w:tc>
      </w:tr>
      <w:tr w:rsidR="006E2323" w14:paraId="47D30FCD" w14:textId="77777777">
        <w:trPr>
          <w:cantSplit/>
          <w:jc w:val="center"/>
        </w:trPr>
        <w:tc>
          <w:tcPr>
            <w:tcW w:w="2211" w:type="dxa"/>
            <w:shd w:val="clear" w:color="auto" w:fill="EEF1FA"/>
          </w:tcPr>
          <w:p w14:paraId="4023BE09" w14:textId="77777777" w:rsidR="006E2323" w:rsidRDefault="00D0229F">
            <w:pPr>
              <w:bidi/>
            </w:pPr>
            <w:r>
              <w:rPr>
                <w:sz w:val="19"/>
                <w:szCs w:val="19"/>
                <w:rtl/>
              </w:rPr>
              <w:t>المخططات المرجعية</w:t>
            </w:r>
          </w:p>
        </w:tc>
        <w:tc>
          <w:tcPr>
            <w:tcW w:w="2721" w:type="dxa"/>
          </w:tcPr>
          <w:p w14:paraId="363E2FBE" w14:textId="77777777" w:rsidR="006E2323" w:rsidRDefault="006E2323">
            <w:pPr>
              <w:bidi/>
            </w:pPr>
          </w:p>
        </w:tc>
        <w:tc>
          <w:tcPr>
            <w:tcW w:w="2211" w:type="dxa"/>
            <w:shd w:val="clear" w:color="auto" w:fill="EEF1FA"/>
          </w:tcPr>
          <w:p w14:paraId="0ABA6903" w14:textId="77777777" w:rsidR="006E2323" w:rsidRDefault="00D0229F">
            <w:pPr>
              <w:bidi/>
            </w:pPr>
            <w:r>
              <w:rPr>
                <w:sz w:val="19"/>
                <w:szCs w:val="19"/>
                <w:rtl/>
              </w:rPr>
              <w:t>رقم اعتماد المواد</w:t>
            </w:r>
          </w:p>
        </w:tc>
        <w:tc>
          <w:tcPr>
            <w:tcW w:w="2948" w:type="dxa"/>
          </w:tcPr>
          <w:p w14:paraId="2C5B5B87" w14:textId="77777777" w:rsidR="006E2323" w:rsidRDefault="006E2323">
            <w:pPr>
              <w:bidi/>
            </w:pPr>
          </w:p>
        </w:tc>
      </w:tr>
    </w:tbl>
    <w:p w14:paraId="0712097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9A0FAB1" w14:textId="77777777">
        <w:trPr>
          <w:cantSplit/>
          <w:tblHeader/>
          <w:jc w:val="center"/>
        </w:trPr>
        <w:tc>
          <w:tcPr>
            <w:tcW w:w="454" w:type="dxa"/>
            <w:shd w:val="clear" w:color="auto" w:fill="052976"/>
          </w:tcPr>
          <w:p w14:paraId="5A00B89F" w14:textId="77777777" w:rsidR="006E2323" w:rsidRDefault="00D0229F">
            <w:pPr>
              <w:bidi/>
              <w:jc w:val="center"/>
            </w:pPr>
            <w:r>
              <w:rPr>
                <w:b/>
                <w:bCs/>
                <w:color w:val="FFFFFF"/>
                <w:sz w:val="19"/>
                <w:szCs w:val="19"/>
                <w:rtl/>
              </w:rPr>
              <w:t>م</w:t>
            </w:r>
          </w:p>
        </w:tc>
        <w:tc>
          <w:tcPr>
            <w:tcW w:w="3742" w:type="dxa"/>
            <w:shd w:val="clear" w:color="auto" w:fill="052976"/>
          </w:tcPr>
          <w:p w14:paraId="68B788AC" w14:textId="77777777" w:rsidR="006E2323" w:rsidRDefault="00D0229F">
            <w:pPr>
              <w:bidi/>
              <w:jc w:val="center"/>
            </w:pPr>
            <w:r>
              <w:rPr>
                <w:b/>
                <w:bCs/>
                <w:color w:val="FFFFFF"/>
                <w:sz w:val="19"/>
                <w:szCs w:val="19"/>
                <w:rtl/>
              </w:rPr>
              <w:t>بند الفحص</w:t>
            </w:r>
          </w:p>
        </w:tc>
        <w:tc>
          <w:tcPr>
            <w:tcW w:w="2154" w:type="dxa"/>
            <w:shd w:val="clear" w:color="auto" w:fill="052976"/>
          </w:tcPr>
          <w:p w14:paraId="6403115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4BC1A4E" w14:textId="77777777" w:rsidR="006E2323" w:rsidRDefault="00D0229F">
            <w:pPr>
              <w:bidi/>
              <w:jc w:val="center"/>
            </w:pPr>
            <w:r>
              <w:rPr>
                <w:b/>
                <w:bCs/>
                <w:color w:val="FFFFFF"/>
                <w:sz w:val="19"/>
                <w:szCs w:val="19"/>
                <w:rtl/>
              </w:rPr>
              <w:t>نقطة</w:t>
            </w:r>
          </w:p>
        </w:tc>
        <w:tc>
          <w:tcPr>
            <w:tcW w:w="794" w:type="dxa"/>
            <w:shd w:val="clear" w:color="auto" w:fill="052976"/>
          </w:tcPr>
          <w:p w14:paraId="1F49FFEC" w14:textId="77777777" w:rsidR="006E2323" w:rsidRDefault="00D0229F">
            <w:pPr>
              <w:bidi/>
              <w:jc w:val="center"/>
            </w:pPr>
            <w:r>
              <w:rPr>
                <w:b/>
                <w:bCs/>
                <w:color w:val="FFFFFF"/>
                <w:sz w:val="19"/>
                <w:szCs w:val="19"/>
                <w:rtl/>
              </w:rPr>
              <w:t>مطابق</w:t>
            </w:r>
          </w:p>
        </w:tc>
        <w:tc>
          <w:tcPr>
            <w:tcW w:w="907" w:type="dxa"/>
            <w:shd w:val="clear" w:color="auto" w:fill="052976"/>
          </w:tcPr>
          <w:p w14:paraId="74EBD58D" w14:textId="77777777" w:rsidR="006E2323" w:rsidRDefault="00D0229F">
            <w:pPr>
              <w:bidi/>
              <w:jc w:val="center"/>
            </w:pPr>
            <w:r>
              <w:rPr>
                <w:b/>
                <w:bCs/>
                <w:color w:val="FFFFFF"/>
                <w:sz w:val="19"/>
                <w:szCs w:val="19"/>
                <w:rtl/>
              </w:rPr>
              <w:t>غير مطابق</w:t>
            </w:r>
          </w:p>
        </w:tc>
        <w:tc>
          <w:tcPr>
            <w:tcW w:w="1247" w:type="dxa"/>
            <w:shd w:val="clear" w:color="auto" w:fill="052976"/>
          </w:tcPr>
          <w:p w14:paraId="166C73BE" w14:textId="77777777" w:rsidR="006E2323" w:rsidRDefault="00D0229F">
            <w:pPr>
              <w:bidi/>
              <w:jc w:val="center"/>
            </w:pPr>
            <w:r>
              <w:rPr>
                <w:b/>
                <w:bCs/>
                <w:color w:val="FFFFFF"/>
                <w:sz w:val="19"/>
                <w:szCs w:val="19"/>
                <w:rtl/>
              </w:rPr>
              <w:t>ملاحظات</w:t>
            </w:r>
          </w:p>
        </w:tc>
      </w:tr>
      <w:tr w:rsidR="006E2323" w14:paraId="0FE0F1E1" w14:textId="77777777">
        <w:trPr>
          <w:cantSplit/>
          <w:jc w:val="center"/>
        </w:trPr>
        <w:tc>
          <w:tcPr>
            <w:tcW w:w="10092" w:type="dxa"/>
            <w:gridSpan w:val="7"/>
            <w:shd w:val="clear" w:color="auto" w:fill="DDE3F7"/>
          </w:tcPr>
          <w:p w14:paraId="0FBE3AC3" w14:textId="77777777" w:rsidR="006E2323" w:rsidRDefault="00D0229F">
            <w:pPr>
              <w:keepNext/>
              <w:bidi/>
            </w:pPr>
            <w:r>
              <w:rPr>
                <w:b/>
                <w:bCs/>
                <w:sz w:val="19"/>
                <w:szCs w:val="19"/>
                <w:rtl/>
              </w:rPr>
              <w:t>مستندات</w:t>
            </w:r>
          </w:p>
        </w:tc>
      </w:tr>
      <w:tr w:rsidR="006E2323" w14:paraId="2E0B0AED" w14:textId="77777777">
        <w:trPr>
          <w:cantSplit/>
          <w:jc w:val="center"/>
        </w:trPr>
        <w:tc>
          <w:tcPr>
            <w:tcW w:w="454" w:type="dxa"/>
          </w:tcPr>
          <w:p w14:paraId="43AC1091" w14:textId="77777777" w:rsidR="006E2323" w:rsidRDefault="00D0229F">
            <w:pPr>
              <w:bidi/>
              <w:jc w:val="center"/>
            </w:pPr>
            <w:r>
              <w:rPr>
                <w:sz w:val="18"/>
                <w:szCs w:val="18"/>
                <w:rtl/>
              </w:rPr>
              <w:t>1</w:t>
            </w:r>
          </w:p>
        </w:tc>
        <w:tc>
          <w:tcPr>
            <w:tcW w:w="3742" w:type="dxa"/>
          </w:tcPr>
          <w:p w14:paraId="3B045D9F" w14:textId="77777777" w:rsidR="006E2323" w:rsidRDefault="00D0229F">
            <w:pPr>
              <w:bidi/>
            </w:pPr>
            <w:r>
              <w:rPr>
                <w:sz w:val="18"/>
                <w:szCs w:val="18"/>
                <w:rtl/>
              </w:rPr>
              <w:t>[وصلات النجارة للأبواب الخشبية] تحديد نوع الوصلة لكل عنصر (حلق، ضلفة، تجليد) في مواصفة النجارة: نقر ولسان، نصف على نصف، كوابيل، 45 درجة، كعب غنفاري (ص 386)</w:t>
            </w:r>
          </w:p>
        </w:tc>
        <w:tc>
          <w:tcPr>
            <w:tcW w:w="2154" w:type="dxa"/>
          </w:tcPr>
          <w:p w14:paraId="31887986" w14:textId="77777777" w:rsidR="006E2323" w:rsidRDefault="006E2323">
            <w:pPr>
              <w:bidi/>
            </w:pPr>
          </w:p>
        </w:tc>
        <w:tc>
          <w:tcPr>
            <w:tcW w:w="794" w:type="dxa"/>
          </w:tcPr>
          <w:p w14:paraId="5BAADE92" w14:textId="77777777" w:rsidR="006E2323" w:rsidRDefault="00D0229F">
            <w:pPr>
              <w:bidi/>
              <w:jc w:val="center"/>
            </w:pPr>
            <w:r>
              <w:rPr>
                <w:sz w:val="18"/>
                <w:szCs w:val="18"/>
                <w:rtl/>
              </w:rPr>
              <w:t>R</w:t>
            </w:r>
          </w:p>
        </w:tc>
        <w:tc>
          <w:tcPr>
            <w:tcW w:w="794" w:type="dxa"/>
          </w:tcPr>
          <w:p w14:paraId="45297F86" w14:textId="77777777" w:rsidR="006E2323" w:rsidRDefault="00D0229F">
            <w:pPr>
              <w:bidi/>
              <w:jc w:val="center"/>
            </w:pPr>
            <w:r>
              <w:rPr>
                <w:sz w:val="18"/>
                <w:szCs w:val="18"/>
                <w:rtl/>
              </w:rPr>
              <w:t>☐</w:t>
            </w:r>
          </w:p>
        </w:tc>
        <w:tc>
          <w:tcPr>
            <w:tcW w:w="907" w:type="dxa"/>
          </w:tcPr>
          <w:p w14:paraId="640E1484" w14:textId="77777777" w:rsidR="006E2323" w:rsidRDefault="00D0229F">
            <w:pPr>
              <w:bidi/>
              <w:jc w:val="center"/>
            </w:pPr>
            <w:r>
              <w:rPr>
                <w:sz w:val="18"/>
                <w:szCs w:val="18"/>
                <w:rtl/>
              </w:rPr>
              <w:t>☐</w:t>
            </w:r>
          </w:p>
        </w:tc>
        <w:tc>
          <w:tcPr>
            <w:tcW w:w="1247" w:type="dxa"/>
          </w:tcPr>
          <w:p w14:paraId="0B35E7D2" w14:textId="77777777" w:rsidR="006E2323" w:rsidRDefault="006E2323">
            <w:pPr>
              <w:bidi/>
            </w:pPr>
          </w:p>
        </w:tc>
      </w:tr>
      <w:tr w:rsidR="006E2323" w14:paraId="6D1EC60A" w14:textId="77777777">
        <w:trPr>
          <w:cantSplit/>
          <w:jc w:val="center"/>
        </w:trPr>
        <w:tc>
          <w:tcPr>
            <w:tcW w:w="10092" w:type="dxa"/>
            <w:gridSpan w:val="7"/>
            <w:shd w:val="clear" w:color="auto" w:fill="DDE3F7"/>
          </w:tcPr>
          <w:p w14:paraId="78AF034E" w14:textId="77777777" w:rsidR="006E2323" w:rsidRDefault="00D0229F">
            <w:pPr>
              <w:keepNext/>
              <w:bidi/>
            </w:pPr>
            <w:r>
              <w:rPr>
                <w:b/>
                <w:bCs/>
                <w:sz w:val="19"/>
                <w:szCs w:val="19"/>
                <w:rtl/>
              </w:rPr>
              <w:t>أثناء التنفيذ</w:t>
            </w:r>
          </w:p>
        </w:tc>
      </w:tr>
      <w:tr w:rsidR="006E2323" w14:paraId="7A9F2B55" w14:textId="77777777">
        <w:trPr>
          <w:cantSplit/>
          <w:jc w:val="center"/>
        </w:trPr>
        <w:tc>
          <w:tcPr>
            <w:tcW w:w="454" w:type="dxa"/>
          </w:tcPr>
          <w:p w14:paraId="50A04D77" w14:textId="77777777" w:rsidR="006E2323" w:rsidRDefault="00D0229F">
            <w:pPr>
              <w:bidi/>
              <w:jc w:val="center"/>
            </w:pPr>
            <w:r>
              <w:rPr>
                <w:sz w:val="18"/>
                <w:szCs w:val="18"/>
                <w:rtl/>
              </w:rPr>
              <w:t>2</w:t>
            </w:r>
          </w:p>
        </w:tc>
        <w:tc>
          <w:tcPr>
            <w:tcW w:w="3742" w:type="dxa"/>
          </w:tcPr>
          <w:p w14:paraId="30C8B45C" w14:textId="77777777" w:rsidR="006E2323" w:rsidRDefault="00D0229F">
            <w:pPr>
              <w:bidi/>
            </w:pPr>
            <w:r>
              <w:rPr>
                <w:sz w:val="18"/>
                <w:szCs w:val="18"/>
                <w:rtl/>
              </w:rPr>
              <w:t>[مسؤوليات استلام الخشب] إجراء مراجعة مفاجئة على مراحل التصنيع بورش المقاول للجودة والخامات والخردوات المعتمدة وعند التوريد ومراجعة المقاسات (ص 195)</w:t>
            </w:r>
          </w:p>
        </w:tc>
        <w:tc>
          <w:tcPr>
            <w:tcW w:w="2154" w:type="dxa"/>
          </w:tcPr>
          <w:p w14:paraId="1EBBF701" w14:textId="77777777" w:rsidR="006E2323" w:rsidRDefault="006E2323">
            <w:pPr>
              <w:bidi/>
            </w:pPr>
          </w:p>
        </w:tc>
        <w:tc>
          <w:tcPr>
            <w:tcW w:w="794" w:type="dxa"/>
          </w:tcPr>
          <w:p w14:paraId="2BFFA314" w14:textId="77777777" w:rsidR="006E2323" w:rsidRDefault="00D0229F">
            <w:pPr>
              <w:bidi/>
              <w:jc w:val="center"/>
            </w:pPr>
            <w:r>
              <w:rPr>
                <w:sz w:val="18"/>
                <w:szCs w:val="18"/>
                <w:rtl/>
              </w:rPr>
              <w:t>W</w:t>
            </w:r>
          </w:p>
        </w:tc>
        <w:tc>
          <w:tcPr>
            <w:tcW w:w="794" w:type="dxa"/>
          </w:tcPr>
          <w:p w14:paraId="091FF536" w14:textId="77777777" w:rsidR="006E2323" w:rsidRDefault="00D0229F">
            <w:pPr>
              <w:bidi/>
              <w:jc w:val="center"/>
            </w:pPr>
            <w:r>
              <w:rPr>
                <w:sz w:val="18"/>
                <w:szCs w:val="18"/>
                <w:rtl/>
              </w:rPr>
              <w:t>☐</w:t>
            </w:r>
          </w:p>
        </w:tc>
        <w:tc>
          <w:tcPr>
            <w:tcW w:w="907" w:type="dxa"/>
          </w:tcPr>
          <w:p w14:paraId="2A0EBBE9" w14:textId="77777777" w:rsidR="006E2323" w:rsidRDefault="00D0229F">
            <w:pPr>
              <w:bidi/>
              <w:jc w:val="center"/>
            </w:pPr>
            <w:r>
              <w:rPr>
                <w:sz w:val="18"/>
                <w:szCs w:val="18"/>
                <w:rtl/>
              </w:rPr>
              <w:t>☐</w:t>
            </w:r>
          </w:p>
        </w:tc>
        <w:tc>
          <w:tcPr>
            <w:tcW w:w="1247" w:type="dxa"/>
          </w:tcPr>
          <w:p w14:paraId="124BA254" w14:textId="77777777" w:rsidR="006E2323" w:rsidRDefault="006E2323">
            <w:pPr>
              <w:bidi/>
            </w:pPr>
          </w:p>
        </w:tc>
      </w:tr>
      <w:tr w:rsidR="006E2323" w14:paraId="6B5F8F39" w14:textId="77777777">
        <w:trPr>
          <w:cantSplit/>
          <w:jc w:val="center"/>
        </w:trPr>
        <w:tc>
          <w:tcPr>
            <w:tcW w:w="454" w:type="dxa"/>
          </w:tcPr>
          <w:p w14:paraId="474E4C45" w14:textId="77777777" w:rsidR="006E2323" w:rsidRDefault="00D0229F">
            <w:pPr>
              <w:bidi/>
              <w:jc w:val="center"/>
            </w:pPr>
            <w:r>
              <w:rPr>
                <w:sz w:val="18"/>
                <w:szCs w:val="18"/>
                <w:rtl/>
              </w:rPr>
              <w:t>3</w:t>
            </w:r>
          </w:p>
        </w:tc>
        <w:tc>
          <w:tcPr>
            <w:tcW w:w="3742" w:type="dxa"/>
          </w:tcPr>
          <w:p w14:paraId="21D0DE97" w14:textId="77777777" w:rsidR="006E2323" w:rsidRDefault="00D0229F">
            <w:pPr>
              <w:bidi/>
            </w:pPr>
            <w:r>
              <w:rPr>
                <w:sz w:val="18"/>
                <w:szCs w:val="18"/>
                <w:rtl/>
              </w:rPr>
              <w:t>[مسؤوليات استلام الخشب] تشوين الأعمال الخشبية بأغطية مانعة للمياه تسمح بالتهوية على إطارات أو بلوكات (ص 195)</w:t>
            </w:r>
          </w:p>
        </w:tc>
        <w:tc>
          <w:tcPr>
            <w:tcW w:w="2154" w:type="dxa"/>
          </w:tcPr>
          <w:p w14:paraId="64F8136E" w14:textId="77777777" w:rsidR="006E2323" w:rsidRDefault="00D0229F">
            <w:pPr>
              <w:bidi/>
            </w:pPr>
            <w:r>
              <w:rPr>
                <w:sz w:val="18"/>
                <w:szCs w:val="18"/>
                <w:rtl/>
              </w:rPr>
              <w:t>ارتفاع 15 سم عن الأرض</w:t>
            </w:r>
          </w:p>
        </w:tc>
        <w:tc>
          <w:tcPr>
            <w:tcW w:w="794" w:type="dxa"/>
          </w:tcPr>
          <w:p w14:paraId="1C0E553B" w14:textId="77777777" w:rsidR="006E2323" w:rsidRDefault="00D0229F">
            <w:pPr>
              <w:bidi/>
              <w:jc w:val="center"/>
            </w:pPr>
            <w:r>
              <w:rPr>
                <w:sz w:val="18"/>
                <w:szCs w:val="18"/>
                <w:rtl/>
              </w:rPr>
              <w:t>W</w:t>
            </w:r>
          </w:p>
        </w:tc>
        <w:tc>
          <w:tcPr>
            <w:tcW w:w="794" w:type="dxa"/>
          </w:tcPr>
          <w:p w14:paraId="6CE86BFB" w14:textId="77777777" w:rsidR="006E2323" w:rsidRDefault="00D0229F">
            <w:pPr>
              <w:bidi/>
              <w:jc w:val="center"/>
            </w:pPr>
            <w:r>
              <w:rPr>
                <w:sz w:val="18"/>
                <w:szCs w:val="18"/>
                <w:rtl/>
              </w:rPr>
              <w:t>☐</w:t>
            </w:r>
          </w:p>
        </w:tc>
        <w:tc>
          <w:tcPr>
            <w:tcW w:w="907" w:type="dxa"/>
          </w:tcPr>
          <w:p w14:paraId="2B837B30" w14:textId="77777777" w:rsidR="006E2323" w:rsidRDefault="00D0229F">
            <w:pPr>
              <w:bidi/>
              <w:jc w:val="center"/>
            </w:pPr>
            <w:r>
              <w:rPr>
                <w:sz w:val="18"/>
                <w:szCs w:val="18"/>
                <w:rtl/>
              </w:rPr>
              <w:t>☐</w:t>
            </w:r>
          </w:p>
        </w:tc>
        <w:tc>
          <w:tcPr>
            <w:tcW w:w="1247" w:type="dxa"/>
          </w:tcPr>
          <w:p w14:paraId="6E19B5C7" w14:textId="77777777" w:rsidR="006E2323" w:rsidRDefault="006E2323">
            <w:pPr>
              <w:bidi/>
            </w:pPr>
          </w:p>
        </w:tc>
      </w:tr>
      <w:tr w:rsidR="006E2323" w14:paraId="66459ED1" w14:textId="77777777">
        <w:trPr>
          <w:cantSplit/>
          <w:jc w:val="center"/>
        </w:trPr>
        <w:tc>
          <w:tcPr>
            <w:tcW w:w="454" w:type="dxa"/>
          </w:tcPr>
          <w:p w14:paraId="4C066854" w14:textId="77777777" w:rsidR="006E2323" w:rsidRDefault="00D0229F">
            <w:pPr>
              <w:bidi/>
              <w:jc w:val="center"/>
            </w:pPr>
            <w:r>
              <w:rPr>
                <w:sz w:val="18"/>
                <w:szCs w:val="18"/>
                <w:rtl/>
              </w:rPr>
              <w:t>4</w:t>
            </w:r>
          </w:p>
        </w:tc>
        <w:tc>
          <w:tcPr>
            <w:tcW w:w="3742" w:type="dxa"/>
          </w:tcPr>
          <w:p w14:paraId="2CDD4AA3" w14:textId="77777777" w:rsidR="006E2323" w:rsidRDefault="00D0229F">
            <w:pPr>
              <w:bidi/>
            </w:pPr>
            <w:r>
              <w:rPr>
                <w:sz w:val="18"/>
                <w:szCs w:val="18"/>
                <w:rtl/>
              </w:rPr>
              <w:t>[وصلات النجارة للأبواب الخشبية] مطابقة وصلات النجارة المنفذة للأنواع المعتمدة: نقر ولسان وزاوية بركبة، 45 درجة على ديل الزاوية، 45 درجة نقر ولسان، كعب غنفاري لحلوق الأبواب، ورفض الوصل بالمسامير فقط (ص 387)</w:t>
            </w:r>
          </w:p>
        </w:tc>
        <w:tc>
          <w:tcPr>
            <w:tcW w:w="2154" w:type="dxa"/>
          </w:tcPr>
          <w:p w14:paraId="40852D2D" w14:textId="77777777" w:rsidR="006E2323" w:rsidRDefault="006E2323">
            <w:pPr>
              <w:bidi/>
            </w:pPr>
          </w:p>
        </w:tc>
        <w:tc>
          <w:tcPr>
            <w:tcW w:w="794" w:type="dxa"/>
          </w:tcPr>
          <w:p w14:paraId="5022E8A5" w14:textId="77777777" w:rsidR="006E2323" w:rsidRDefault="00D0229F">
            <w:pPr>
              <w:bidi/>
              <w:jc w:val="center"/>
            </w:pPr>
            <w:r>
              <w:rPr>
                <w:sz w:val="18"/>
                <w:szCs w:val="18"/>
                <w:rtl/>
              </w:rPr>
              <w:t>W</w:t>
            </w:r>
          </w:p>
        </w:tc>
        <w:tc>
          <w:tcPr>
            <w:tcW w:w="794" w:type="dxa"/>
          </w:tcPr>
          <w:p w14:paraId="6643DEDA" w14:textId="77777777" w:rsidR="006E2323" w:rsidRDefault="00D0229F">
            <w:pPr>
              <w:bidi/>
              <w:jc w:val="center"/>
            </w:pPr>
            <w:r>
              <w:rPr>
                <w:sz w:val="18"/>
                <w:szCs w:val="18"/>
                <w:rtl/>
              </w:rPr>
              <w:t>☐</w:t>
            </w:r>
          </w:p>
        </w:tc>
        <w:tc>
          <w:tcPr>
            <w:tcW w:w="907" w:type="dxa"/>
          </w:tcPr>
          <w:p w14:paraId="54C93406" w14:textId="77777777" w:rsidR="006E2323" w:rsidRDefault="00D0229F">
            <w:pPr>
              <w:bidi/>
              <w:jc w:val="center"/>
            </w:pPr>
            <w:r>
              <w:rPr>
                <w:sz w:val="18"/>
                <w:szCs w:val="18"/>
                <w:rtl/>
              </w:rPr>
              <w:t>☐</w:t>
            </w:r>
          </w:p>
        </w:tc>
        <w:tc>
          <w:tcPr>
            <w:tcW w:w="1247" w:type="dxa"/>
          </w:tcPr>
          <w:p w14:paraId="45DDBA6C" w14:textId="77777777" w:rsidR="006E2323" w:rsidRDefault="006E2323">
            <w:pPr>
              <w:bidi/>
            </w:pPr>
          </w:p>
        </w:tc>
      </w:tr>
      <w:tr w:rsidR="006E2323" w14:paraId="73693569" w14:textId="77777777">
        <w:trPr>
          <w:cantSplit/>
          <w:jc w:val="center"/>
        </w:trPr>
        <w:tc>
          <w:tcPr>
            <w:tcW w:w="454" w:type="dxa"/>
          </w:tcPr>
          <w:p w14:paraId="17EAB31C" w14:textId="77777777" w:rsidR="006E2323" w:rsidRDefault="00D0229F">
            <w:pPr>
              <w:bidi/>
              <w:jc w:val="center"/>
            </w:pPr>
            <w:r>
              <w:rPr>
                <w:sz w:val="18"/>
                <w:szCs w:val="18"/>
                <w:rtl/>
              </w:rPr>
              <w:t>5</w:t>
            </w:r>
          </w:p>
        </w:tc>
        <w:tc>
          <w:tcPr>
            <w:tcW w:w="3742" w:type="dxa"/>
          </w:tcPr>
          <w:p w14:paraId="21E60454" w14:textId="77777777" w:rsidR="006E2323" w:rsidRDefault="00D0229F">
            <w:pPr>
              <w:bidi/>
            </w:pPr>
            <w:r>
              <w:rPr>
                <w:sz w:val="18"/>
                <w:szCs w:val="18"/>
                <w:rtl/>
              </w:rPr>
              <w:t>[وصلات النجارة للأبواب الخشبية] أركان حلوق الأبواب الخشبية توصل بكعب غنفاري (dovetail) وأركان الضلف والتجليد بزاوية 45 مع نقر ولسان (ص 387)</w:t>
            </w:r>
          </w:p>
        </w:tc>
        <w:tc>
          <w:tcPr>
            <w:tcW w:w="2154" w:type="dxa"/>
          </w:tcPr>
          <w:p w14:paraId="1040C51D" w14:textId="77777777" w:rsidR="006E2323" w:rsidRDefault="006E2323">
            <w:pPr>
              <w:bidi/>
            </w:pPr>
          </w:p>
        </w:tc>
        <w:tc>
          <w:tcPr>
            <w:tcW w:w="794" w:type="dxa"/>
          </w:tcPr>
          <w:p w14:paraId="1FD69EA9" w14:textId="77777777" w:rsidR="006E2323" w:rsidRDefault="00D0229F">
            <w:pPr>
              <w:bidi/>
              <w:jc w:val="center"/>
            </w:pPr>
            <w:r>
              <w:rPr>
                <w:sz w:val="18"/>
                <w:szCs w:val="18"/>
                <w:rtl/>
              </w:rPr>
              <w:t>W</w:t>
            </w:r>
          </w:p>
        </w:tc>
        <w:tc>
          <w:tcPr>
            <w:tcW w:w="794" w:type="dxa"/>
          </w:tcPr>
          <w:p w14:paraId="07918AEC" w14:textId="77777777" w:rsidR="006E2323" w:rsidRDefault="00D0229F">
            <w:pPr>
              <w:bidi/>
              <w:jc w:val="center"/>
            </w:pPr>
            <w:r>
              <w:rPr>
                <w:sz w:val="18"/>
                <w:szCs w:val="18"/>
                <w:rtl/>
              </w:rPr>
              <w:t>☐</w:t>
            </w:r>
          </w:p>
        </w:tc>
        <w:tc>
          <w:tcPr>
            <w:tcW w:w="907" w:type="dxa"/>
          </w:tcPr>
          <w:p w14:paraId="758B24D2" w14:textId="77777777" w:rsidR="006E2323" w:rsidRDefault="00D0229F">
            <w:pPr>
              <w:bidi/>
              <w:jc w:val="center"/>
            </w:pPr>
            <w:r>
              <w:rPr>
                <w:sz w:val="18"/>
                <w:szCs w:val="18"/>
                <w:rtl/>
              </w:rPr>
              <w:t>☐</w:t>
            </w:r>
          </w:p>
        </w:tc>
        <w:tc>
          <w:tcPr>
            <w:tcW w:w="1247" w:type="dxa"/>
          </w:tcPr>
          <w:p w14:paraId="7610891E" w14:textId="77777777" w:rsidR="006E2323" w:rsidRDefault="006E2323">
            <w:pPr>
              <w:bidi/>
            </w:pPr>
          </w:p>
        </w:tc>
      </w:tr>
    </w:tbl>
    <w:p w14:paraId="2633048B" w14:textId="77777777" w:rsidR="006E2323" w:rsidRDefault="006E2323">
      <w:pPr>
        <w:keepNext/>
        <w:bidi/>
        <w:spacing w:after="40"/>
      </w:pPr>
    </w:p>
    <w:p w14:paraId="0E4204A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5B9C22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01167AC" w14:textId="77777777">
        <w:trPr>
          <w:cantSplit/>
          <w:jc w:val="center"/>
        </w:trPr>
        <w:tc>
          <w:tcPr>
            <w:tcW w:w="3345" w:type="dxa"/>
            <w:shd w:val="clear" w:color="auto" w:fill="EEF1FA"/>
          </w:tcPr>
          <w:p w14:paraId="125933B3" w14:textId="77777777" w:rsidR="006E2323" w:rsidRDefault="00D0229F">
            <w:pPr>
              <w:keepNext/>
              <w:bidi/>
              <w:jc w:val="center"/>
            </w:pPr>
            <w:r>
              <w:rPr>
                <w:b/>
                <w:bCs/>
                <w:sz w:val="20"/>
                <w:szCs w:val="20"/>
                <w:rtl/>
              </w:rPr>
              <w:t>مهندس المقاول</w:t>
            </w:r>
          </w:p>
        </w:tc>
        <w:tc>
          <w:tcPr>
            <w:tcW w:w="3345" w:type="dxa"/>
            <w:shd w:val="clear" w:color="auto" w:fill="EEF1FA"/>
          </w:tcPr>
          <w:p w14:paraId="032106F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515CACA" w14:textId="77777777" w:rsidR="006E2323" w:rsidRDefault="00D0229F">
            <w:pPr>
              <w:keepNext/>
              <w:bidi/>
              <w:jc w:val="center"/>
            </w:pPr>
            <w:r>
              <w:rPr>
                <w:b/>
                <w:bCs/>
                <w:sz w:val="20"/>
                <w:szCs w:val="20"/>
                <w:rtl/>
              </w:rPr>
              <w:t>مدير المشروع</w:t>
            </w:r>
          </w:p>
        </w:tc>
      </w:tr>
      <w:tr w:rsidR="006E2323" w14:paraId="45820AA8" w14:textId="77777777">
        <w:trPr>
          <w:cantSplit/>
          <w:trHeight w:val="397"/>
          <w:jc w:val="center"/>
        </w:trPr>
        <w:tc>
          <w:tcPr>
            <w:tcW w:w="3345" w:type="dxa"/>
          </w:tcPr>
          <w:p w14:paraId="46C31C7B" w14:textId="77777777" w:rsidR="006E2323" w:rsidRDefault="00D0229F">
            <w:pPr>
              <w:keepNext/>
              <w:bidi/>
            </w:pPr>
            <w:r>
              <w:rPr>
                <w:sz w:val="19"/>
                <w:szCs w:val="19"/>
                <w:rtl/>
              </w:rPr>
              <w:t>الاسم:</w:t>
            </w:r>
          </w:p>
        </w:tc>
        <w:tc>
          <w:tcPr>
            <w:tcW w:w="3345" w:type="dxa"/>
          </w:tcPr>
          <w:p w14:paraId="46288335" w14:textId="77777777" w:rsidR="006E2323" w:rsidRDefault="00D0229F">
            <w:pPr>
              <w:keepNext/>
              <w:bidi/>
            </w:pPr>
            <w:r>
              <w:rPr>
                <w:sz w:val="19"/>
                <w:szCs w:val="19"/>
                <w:rtl/>
              </w:rPr>
              <w:t>الاسم:</w:t>
            </w:r>
          </w:p>
        </w:tc>
        <w:tc>
          <w:tcPr>
            <w:tcW w:w="3345" w:type="dxa"/>
          </w:tcPr>
          <w:p w14:paraId="1B3E7102" w14:textId="77777777" w:rsidR="006E2323" w:rsidRDefault="00D0229F">
            <w:pPr>
              <w:keepNext/>
              <w:bidi/>
            </w:pPr>
            <w:r>
              <w:rPr>
                <w:sz w:val="19"/>
                <w:szCs w:val="19"/>
                <w:rtl/>
              </w:rPr>
              <w:t>الاسم:</w:t>
            </w:r>
          </w:p>
        </w:tc>
      </w:tr>
      <w:tr w:rsidR="006E2323" w14:paraId="71F4679A" w14:textId="77777777">
        <w:trPr>
          <w:cantSplit/>
          <w:trHeight w:val="624"/>
          <w:jc w:val="center"/>
        </w:trPr>
        <w:tc>
          <w:tcPr>
            <w:tcW w:w="3345" w:type="dxa"/>
          </w:tcPr>
          <w:p w14:paraId="28DF99F6" w14:textId="77777777" w:rsidR="006E2323" w:rsidRDefault="00D0229F">
            <w:pPr>
              <w:keepNext/>
              <w:bidi/>
            </w:pPr>
            <w:r>
              <w:rPr>
                <w:sz w:val="19"/>
                <w:szCs w:val="19"/>
                <w:rtl/>
              </w:rPr>
              <w:t>التوقيع:</w:t>
            </w:r>
          </w:p>
        </w:tc>
        <w:tc>
          <w:tcPr>
            <w:tcW w:w="3345" w:type="dxa"/>
          </w:tcPr>
          <w:p w14:paraId="25223E6C" w14:textId="77777777" w:rsidR="006E2323" w:rsidRDefault="00D0229F">
            <w:pPr>
              <w:keepNext/>
              <w:bidi/>
            </w:pPr>
            <w:r>
              <w:rPr>
                <w:sz w:val="19"/>
                <w:szCs w:val="19"/>
                <w:rtl/>
              </w:rPr>
              <w:t>التوقيع:</w:t>
            </w:r>
          </w:p>
        </w:tc>
        <w:tc>
          <w:tcPr>
            <w:tcW w:w="3345" w:type="dxa"/>
          </w:tcPr>
          <w:p w14:paraId="2DC176B9" w14:textId="77777777" w:rsidR="006E2323" w:rsidRDefault="00D0229F">
            <w:pPr>
              <w:keepNext/>
              <w:bidi/>
            </w:pPr>
            <w:r>
              <w:rPr>
                <w:sz w:val="19"/>
                <w:szCs w:val="19"/>
                <w:rtl/>
              </w:rPr>
              <w:t>التوقيع:</w:t>
            </w:r>
          </w:p>
        </w:tc>
      </w:tr>
      <w:tr w:rsidR="006E2323" w14:paraId="06B66D01" w14:textId="77777777">
        <w:trPr>
          <w:cantSplit/>
          <w:trHeight w:val="397"/>
          <w:jc w:val="center"/>
        </w:trPr>
        <w:tc>
          <w:tcPr>
            <w:tcW w:w="3345" w:type="dxa"/>
          </w:tcPr>
          <w:p w14:paraId="48377B53" w14:textId="77777777" w:rsidR="006E2323" w:rsidRDefault="00D0229F">
            <w:pPr>
              <w:bidi/>
            </w:pPr>
            <w:r>
              <w:rPr>
                <w:sz w:val="19"/>
                <w:szCs w:val="19"/>
                <w:rtl/>
              </w:rPr>
              <w:t>التاريخ:</w:t>
            </w:r>
          </w:p>
        </w:tc>
        <w:tc>
          <w:tcPr>
            <w:tcW w:w="3345" w:type="dxa"/>
          </w:tcPr>
          <w:p w14:paraId="13830D13" w14:textId="77777777" w:rsidR="006E2323" w:rsidRDefault="00D0229F">
            <w:pPr>
              <w:bidi/>
            </w:pPr>
            <w:r>
              <w:rPr>
                <w:sz w:val="19"/>
                <w:szCs w:val="19"/>
                <w:rtl/>
              </w:rPr>
              <w:t>التاريخ:</w:t>
            </w:r>
          </w:p>
        </w:tc>
        <w:tc>
          <w:tcPr>
            <w:tcW w:w="3345" w:type="dxa"/>
          </w:tcPr>
          <w:p w14:paraId="2599574A" w14:textId="77777777" w:rsidR="006E2323" w:rsidRDefault="00D0229F">
            <w:pPr>
              <w:bidi/>
            </w:pPr>
            <w:r>
              <w:rPr>
                <w:sz w:val="19"/>
                <w:szCs w:val="19"/>
                <w:rtl/>
              </w:rPr>
              <w:t>التاريخ:</w:t>
            </w:r>
          </w:p>
        </w:tc>
      </w:tr>
    </w:tbl>
    <w:p w14:paraId="1F807EE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168: استلام حديد الكريتال للأسوار</w:t>
      </w:r>
    </w:p>
    <w:p w14:paraId="1F913EF5" w14:textId="77777777" w:rsidR="006E2323" w:rsidRDefault="00D0229F">
      <w:pPr>
        <w:bidi/>
        <w:spacing w:after="80"/>
      </w:pPr>
      <w:r>
        <w:rPr>
          <w:color w:val="5B6475"/>
          <w:sz w:val="19"/>
          <w:szCs w:val="19"/>
          <w:rtl/>
        </w:rPr>
        <w:t>التخصص: أبواب معدنية وألمنيوم وواجهات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26CC81D" w14:textId="77777777">
        <w:trPr>
          <w:cantSplit/>
          <w:jc w:val="center"/>
        </w:trPr>
        <w:tc>
          <w:tcPr>
            <w:tcW w:w="2211" w:type="dxa"/>
            <w:shd w:val="clear" w:color="auto" w:fill="EEF1FA"/>
          </w:tcPr>
          <w:p w14:paraId="22290B15" w14:textId="77777777" w:rsidR="006E2323" w:rsidRDefault="00D0229F">
            <w:pPr>
              <w:bidi/>
            </w:pPr>
            <w:r>
              <w:rPr>
                <w:sz w:val="19"/>
                <w:szCs w:val="19"/>
                <w:rtl/>
              </w:rPr>
              <w:t>المشروع</w:t>
            </w:r>
          </w:p>
        </w:tc>
        <w:tc>
          <w:tcPr>
            <w:tcW w:w="2721" w:type="dxa"/>
          </w:tcPr>
          <w:p w14:paraId="1B9AE273" w14:textId="77777777" w:rsidR="006E2323" w:rsidRDefault="006E2323">
            <w:pPr>
              <w:bidi/>
            </w:pPr>
          </w:p>
        </w:tc>
        <w:tc>
          <w:tcPr>
            <w:tcW w:w="2211" w:type="dxa"/>
            <w:shd w:val="clear" w:color="auto" w:fill="EEF1FA"/>
          </w:tcPr>
          <w:p w14:paraId="1FEE03A3" w14:textId="77777777" w:rsidR="006E2323" w:rsidRDefault="00D0229F">
            <w:pPr>
              <w:bidi/>
            </w:pPr>
            <w:r>
              <w:rPr>
                <w:sz w:val="19"/>
                <w:szCs w:val="19"/>
                <w:rtl/>
              </w:rPr>
              <w:t>الشركة</w:t>
            </w:r>
          </w:p>
        </w:tc>
        <w:tc>
          <w:tcPr>
            <w:tcW w:w="2948" w:type="dxa"/>
          </w:tcPr>
          <w:p w14:paraId="090E3DFD" w14:textId="77777777" w:rsidR="006E2323" w:rsidRDefault="006E2323">
            <w:pPr>
              <w:bidi/>
            </w:pPr>
          </w:p>
        </w:tc>
      </w:tr>
      <w:tr w:rsidR="006E2323" w14:paraId="37AB51F1" w14:textId="77777777">
        <w:trPr>
          <w:cantSplit/>
          <w:jc w:val="center"/>
        </w:trPr>
        <w:tc>
          <w:tcPr>
            <w:tcW w:w="2211" w:type="dxa"/>
            <w:shd w:val="clear" w:color="auto" w:fill="EEF1FA"/>
          </w:tcPr>
          <w:p w14:paraId="2245B2AA" w14:textId="77777777" w:rsidR="006E2323" w:rsidRDefault="00D0229F">
            <w:pPr>
              <w:bidi/>
            </w:pPr>
            <w:r>
              <w:rPr>
                <w:sz w:val="19"/>
                <w:szCs w:val="19"/>
                <w:rtl/>
              </w:rPr>
              <w:t>المقاول / مقاول الباطن</w:t>
            </w:r>
          </w:p>
        </w:tc>
        <w:tc>
          <w:tcPr>
            <w:tcW w:w="2721" w:type="dxa"/>
          </w:tcPr>
          <w:p w14:paraId="66E3EB17" w14:textId="77777777" w:rsidR="006E2323" w:rsidRDefault="006E2323">
            <w:pPr>
              <w:bidi/>
            </w:pPr>
          </w:p>
        </w:tc>
        <w:tc>
          <w:tcPr>
            <w:tcW w:w="2211" w:type="dxa"/>
            <w:shd w:val="clear" w:color="auto" w:fill="EEF1FA"/>
          </w:tcPr>
          <w:p w14:paraId="50BEBF33" w14:textId="77777777" w:rsidR="006E2323" w:rsidRDefault="00D0229F">
            <w:pPr>
              <w:bidi/>
            </w:pPr>
            <w:r>
              <w:rPr>
                <w:sz w:val="19"/>
                <w:szCs w:val="19"/>
                <w:rtl/>
              </w:rPr>
              <w:t>رقم طلب الاستلام IR</w:t>
            </w:r>
          </w:p>
        </w:tc>
        <w:tc>
          <w:tcPr>
            <w:tcW w:w="2948" w:type="dxa"/>
          </w:tcPr>
          <w:p w14:paraId="40B9EC4E" w14:textId="77777777" w:rsidR="006E2323" w:rsidRDefault="006E2323">
            <w:pPr>
              <w:bidi/>
            </w:pPr>
          </w:p>
        </w:tc>
      </w:tr>
      <w:tr w:rsidR="006E2323" w14:paraId="34C200FA" w14:textId="77777777">
        <w:trPr>
          <w:cantSplit/>
          <w:jc w:val="center"/>
        </w:trPr>
        <w:tc>
          <w:tcPr>
            <w:tcW w:w="2211" w:type="dxa"/>
            <w:shd w:val="clear" w:color="auto" w:fill="EEF1FA"/>
          </w:tcPr>
          <w:p w14:paraId="427349B7" w14:textId="77777777" w:rsidR="006E2323" w:rsidRDefault="00D0229F">
            <w:pPr>
              <w:bidi/>
            </w:pPr>
            <w:r>
              <w:rPr>
                <w:sz w:val="19"/>
                <w:szCs w:val="19"/>
                <w:rtl/>
              </w:rPr>
              <w:t>الموقع / المنسوب / المحور</w:t>
            </w:r>
          </w:p>
        </w:tc>
        <w:tc>
          <w:tcPr>
            <w:tcW w:w="2721" w:type="dxa"/>
          </w:tcPr>
          <w:p w14:paraId="5BDFD00A" w14:textId="77777777" w:rsidR="006E2323" w:rsidRDefault="006E2323">
            <w:pPr>
              <w:bidi/>
            </w:pPr>
          </w:p>
        </w:tc>
        <w:tc>
          <w:tcPr>
            <w:tcW w:w="2211" w:type="dxa"/>
            <w:shd w:val="clear" w:color="auto" w:fill="EEF1FA"/>
          </w:tcPr>
          <w:p w14:paraId="343CF250" w14:textId="77777777" w:rsidR="006E2323" w:rsidRDefault="00D0229F">
            <w:pPr>
              <w:bidi/>
            </w:pPr>
            <w:r>
              <w:rPr>
                <w:sz w:val="19"/>
                <w:szCs w:val="19"/>
                <w:rtl/>
              </w:rPr>
              <w:t>التاريخ والوقت</w:t>
            </w:r>
          </w:p>
        </w:tc>
        <w:tc>
          <w:tcPr>
            <w:tcW w:w="2948" w:type="dxa"/>
          </w:tcPr>
          <w:p w14:paraId="2128C95F" w14:textId="77777777" w:rsidR="006E2323" w:rsidRDefault="006E2323">
            <w:pPr>
              <w:bidi/>
            </w:pPr>
          </w:p>
        </w:tc>
      </w:tr>
      <w:tr w:rsidR="006E2323" w14:paraId="25B56042" w14:textId="77777777">
        <w:trPr>
          <w:cantSplit/>
          <w:jc w:val="center"/>
        </w:trPr>
        <w:tc>
          <w:tcPr>
            <w:tcW w:w="2211" w:type="dxa"/>
            <w:shd w:val="clear" w:color="auto" w:fill="EEF1FA"/>
          </w:tcPr>
          <w:p w14:paraId="11AC4AE5" w14:textId="77777777" w:rsidR="006E2323" w:rsidRDefault="00D0229F">
            <w:pPr>
              <w:bidi/>
            </w:pPr>
            <w:r>
              <w:rPr>
                <w:sz w:val="19"/>
                <w:szCs w:val="19"/>
                <w:rtl/>
              </w:rPr>
              <w:t>المخططات المرجعية</w:t>
            </w:r>
          </w:p>
        </w:tc>
        <w:tc>
          <w:tcPr>
            <w:tcW w:w="2721" w:type="dxa"/>
          </w:tcPr>
          <w:p w14:paraId="19C1DF07" w14:textId="77777777" w:rsidR="006E2323" w:rsidRDefault="006E2323">
            <w:pPr>
              <w:bidi/>
            </w:pPr>
          </w:p>
        </w:tc>
        <w:tc>
          <w:tcPr>
            <w:tcW w:w="2211" w:type="dxa"/>
            <w:shd w:val="clear" w:color="auto" w:fill="EEF1FA"/>
          </w:tcPr>
          <w:p w14:paraId="3D95CCFC" w14:textId="77777777" w:rsidR="006E2323" w:rsidRDefault="00D0229F">
            <w:pPr>
              <w:bidi/>
            </w:pPr>
            <w:r>
              <w:rPr>
                <w:sz w:val="19"/>
                <w:szCs w:val="19"/>
                <w:rtl/>
              </w:rPr>
              <w:t>رقم اعتماد المواد</w:t>
            </w:r>
          </w:p>
        </w:tc>
        <w:tc>
          <w:tcPr>
            <w:tcW w:w="2948" w:type="dxa"/>
          </w:tcPr>
          <w:p w14:paraId="36E5B74A" w14:textId="77777777" w:rsidR="006E2323" w:rsidRDefault="006E2323">
            <w:pPr>
              <w:bidi/>
            </w:pPr>
          </w:p>
        </w:tc>
      </w:tr>
    </w:tbl>
    <w:p w14:paraId="3A3A9DA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4AC3E11" w14:textId="77777777">
        <w:trPr>
          <w:cantSplit/>
          <w:tblHeader/>
          <w:jc w:val="center"/>
        </w:trPr>
        <w:tc>
          <w:tcPr>
            <w:tcW w:w="454" w:type="dxa"/>
            <w:shd w:val="clear" w:color="auto" w:fill="052976"/>
          </w:tcPr>
          <w:p w14:paraId="75BF6CDA" w14:textId="77777777" w:rsidR="006E2323" w:rsidRDefault="00D0229F">
            <w:pPr>
              <w:bidi/>
              <w:jc w:val="center"/>
            </w:pPr>
            <w:r>
              <w:rPr>
                <w:b/>
                <w:bCs/>
                <w:color w:val="FFFFFF"/>
                <w:sz w:val="19"/>
                <w:szCs w:val="19"/>
                <w:rtl/>
              </w:rPr>
              <w:t>م</w:t>
            </w:r>
          </w:p>
        </w:tc>
        <w:tc>
          <w:tcPr>
            <w:tcW w:w="3742" w:type="dxa"/>
            <w:shd w:val="clear" w:color="auto" w:fill="052976"/>
          </w:tcPr>
          <w:p w14:paraId="4BBFEF31" w14:textId="77777777" w:rsidR="006E2323" w:rsidRDefault="00D0229F">
            <w:pPr>
              <w:bidi/>
              <w:jc w:val="center"/>
            </w:pPr>
            <w:r>
              <w:rPr>
                <w:b/>
                <w:bCs/>
                <w:color w:val="FFFFFF"/>
                <w:sz w:val="19"/>
                <w:szCs w:val="19"/>
                <w:rtl/>
              </w:rPr>
              <w:t>بند الفحص</w:t>
            </w:r>
          </w:p>
        </w:tc>
        <w:tc>
          <w:tcPr>
            <w:tcW w:w="2154" w:type="dxa"/>
            <w:shd w:val="clear" w:color="auto" w:fill="052976"/>
          </w:tcPr>
          <w:p w14:paraId="1D47F85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D0F6E75" w14:textId="77777777" w:rsidR="006E2323" w:rsidRDefault="00D0229F">
            <w:pPr>
              <w:bidi/>
              <w:jc w:val="center"/>
            </w:pPr>
            <w:r>
              <w:rPr>
                <w:b/>
                <w:bCs/>
                <w:color w:val="FFFFFF"/>
                <w:sz w:val="19"/>
                <w:szCs w:val="19"/>
                <w:rtl/>
              </w:rPr>
              <w:t>نقطة</w:t>
            </w:r>
          </w:p>
        </w:tc>
        <w:tc>
          <w:tcPr>
            <w:tcW w:w="794" w:type="dxa"/>
            <w:shd w:val="clear" w:color="auto" w:fill="052976"/>
          </w:tcPr>
          <w:p w14:paraId="040D6F93" w14:textId="77777777" w:rsidR="006E2323" w:rsidRDefault="00D0229F">
            <w:pPr>
              <w:bidi/>
              <w:jc w:val="center"/>
            </w:pPr>
            <w:r>
              <w:rPr>
                <w:b/>
                <w:bCs/>
                <w:color w:val="FFFFFF"/>
                <w:sz w:val="19"/>
                <w:szCs w:val="19"/>
                <w:rtl/>
              </w:rPr>
              <w:t>مطابق</w:t>
            </w:r>
          </w:p>
        </w:tc>
        <w:tc>
          <w:tcPr>
            <w:tcW w:w="907" w:type="dxa"/>
            <w:shd w:val="clear" w:color="auto" w:fill="052976"/>
          </w:tcPr>
          <w:p w14:paraId="127E11A1" w14:textId="77777777" w:rsidR="006E2323" w:rsidRDefault="00D0229F">
            <w:pPr>
              <w:bidi/>
              <w:jc w:val="center"/>
            </w:pPr>
            <w:r>
              <w:rPr>
                <w:b/>
                <w:bCs/>
                <w:color w:val="FFFFFF"/>
                <w:sz w:val="19"/>
                <w:szCs w:val="19"/>
                <w:rtl/>
              </w:rPr>
              <w:t>غير مطابق</w:t>
            </w:r>
          </w:p>
        </w:tc>
        <w:tc>
          <w:tcPr>
            <w:tcW w:w="1247" w:type="dxa"/>
            <w:shd w:val="clear" w:color="auto" w:fill="052976"/>
          </w:tcPr>
          <w:p w14:paraId="0976FBF3" w14:textId="77777777" w:rsidR="006E2323" w:rsidRDefault="00D0229F">
            <w:pPr>
              <w:bidi/>
              <w:jc w:val="center"/>
            </w:pPr>
            <w:r>
              <w:rPr>
                <w:b/>
                <w:bCs/>
                <w:color w:val="FFFFFF"/>
                <w:sz w:val="19"/>
                <w:szCs w:val="19"/>
                <w:rtl/>
              </w:rPr>
              <w:t>ملاحظات</w:t>
            </w:r>
          </w:p>
        </w:tc>
      </w:tr>
      <w:tr w:rsidR="006E2323" w14:paraId="00DD3AD8" w14:textId="77777777">
        <w:trPr>
          <w:cantSplit/>
          <w:jc w:val="center"/>
        </w:trPr>
        <w:tc>
          <w:tcPr>
            <w:tcW w:w="10092" w:type="dxa"/>
            <w:gridSpan w:val="7"/>
            <w:shd w:val="clear" w:color="auto" w:fill="DDE3F7"/>
          </w:tcPr>
          <w:p w14:paraId="4ED5F322" w14:textId="77777777" w:rsidR="006E2323" w:rsidRDefault="00D0229F">
            <w:pPr>
              <w:keepNext/>
              <w:bidi/>
            </w:pPr>
            <w:r>
              <w:rPr>
                <w:b/>
                <w:bCs/>
                <w:sz w:val="19"/>
                <w:szCs w:val="19"/>
                <w:rtl/>
              </w:rPr>
              <w:t>أثناء التنفيذ</w:t>
            </w:r>
          </w:p>
        </w:tc>
      </w:tr>
      <w:tr w:rsidR="006E2323" w14:paraId="5630A7D9" w14:textId="77777777">
        <w:trPr>
          <w:cantSplit/>
          <w:jc w:val="center"/>
        </w:trPr>
        <w:tc>
          <w:tcPr>
            <w:tcW w:w="454" w:type="dxa"/>
          </w:tcPr>
          <w:p w14:paraId="42271BA1" w14:textId="77777777" w:rsidR="006E2323" w:rsidRDefault="00D0229F">
            <w:pPr>
              <w:bidi/>
              <w:jc w:val="center"/>
            </w:pPr>
            <w:r>
              <w:rPr>
                <w:sz w:val="18"/>
                <w:szCs w:val="18"/>
                <w:rtl/>
              </w:rPr>
              <w:t>1</w:t>
            </w:r>
          </w:p>
        </w:tc>
        <w:tc>
          <w:tcPr>
            <w:tcW w:w="3742" w:type="dxa"/>
          </w:tcPr>
          <w:p w14:paraId="715BBAF1" w14:textId="77777777" w:rsidR="006E2323" w:rsidRDefault="00D0229F">
            <w:pPr>
              <w:bidi/>
            </w:pPr>
            <w:r>
              <w:rPr>
                <w:sz w:val="18"/>
                <w:szCs w:val="18"/>
                <w:rtl/>
              </w:rPr>
              <w:t>استقامة أعمدة السور على خط واحد وموزونة وتوحيد التقسيط والمسافات بين القوائم الرأسية (ص 215)</w:t>
            </w:r>
          </w:p>
        </w:tc>
        <w:tc>
          <w:tcPr>
            <w:tcW w:w="2154" w:type="dxa"/>
          </w:tcPr>
          <w:p w14:paraId="671F917B" w14:textId="77777777" w:rsidR="006E2323" w:rsidRDefault="006E2323">
            <w:pPr>
              <w:bidi/>
            </w:pPr>
          </w:p>
        </w:tc>
        <w:tc>
          <w:tcPr>
            <w:tcW w:w="794" w:type="dxa"/>
          </w:tcPr>
          <w:p w14:paraId="411D051C" w14:textId="77777777" w:rsidR="006E2323" w:rsidRDefault="00D0229F">
            <w:pPr>
              <w:bidi/>
              <w:jc w:val="center"/>
            </w:pPr>
            <w:r>
              <w:rPr>
                <w:sz w:val="18"/>
                <w:szCs w:val="18"/>
                <w:rtl/>
              </w:rPr>
              <w:t>W</w:t>
            </w:r>
          </w:p>
        </w:tc>
        <w:tc>
          <w:tcPr>
            <w:tcW w:w="794" w:type="dxa"/>
          </w:tcPr>
          <w:p w14:paraId="1159CC74" w14:textId="77777777" w:rsidR="006E2323" w:rsidRDefault="00D0229F">
            <w:pPr>
              <w:bidi/>
              <w:jc w:val="center"/>
            </w:pPr>
            <w:r>
              <w:rPr>
                <w:sz w:val="18"/>
                <w:szCs w:val="18"/>
                <w:rtl/>
              </w:rPr>
              <w:t>☐</w:t>
            </w:r>
          </w:p>
        </w:tc>
        <w:tc>
          <w:tcPr>
            <w:tcW w:w="907" w:type="dxa"/>
          </w:tcPr>
          <w:p w14:paraId="3D054A58" w14:textId="77777777" w:rsidR="006E2323" w:rsidRDefault="00D0229F">
            <w:pPr>
              <w:bidi/>
              <w:jc w:val="center"/>
            </w:pPr>
            <w:r>
              <w:rPr>
                <w:sz w:val="18"/>
                <w:szCs w:val="18"/>
                <w:rtl/>
              </w:rPr>
              <w:t>☐</w:t>
            </w:r>
          </w:p>
        </w:tc>
        <w:tc>
          <w:tcPr>
            <w:tcW w:w="1247" w:type="dxa"/>
          </w:tcPr>
          <w:p w14:paraId="0F01E165" w14:textId="77777777" w:rsidR="006E2323" w:rsidRDefault="006E2323">
            <w:pPr>
              <w:bidi/>
            </w:pPr>
          </w:p>
        </w:tc>
      </w:tr>
      <w:tr w:rsidR="006E2323" w14:paraId="41DE5AAB" w14:textId="77777777">
        <w:trPr>
          <w:cantSplit/>
          <w:jc w:val="center"/>
        </w:trPr>
        <w:tc>
          <w:tcPr>
            <w:tcW w:w="454" w:type="dxa"/>
          </w:tcPr>
          <w:p w14:paraId="23A4069A" w14:textId="77777777" w:rsidR="006E2323" w:rsidRDefault="00D0229F">
            <w:pPr>
              <w:bidi/>
              <w:jc w:val="center"/>
            </w:pPr>
            <w:r>
              <w:rPr>
                <w:sz w:val="18"/>
                <w:szCs w:val="18"/>
                <w:rtl/>
              </w:rPr>
              <w:t>2</w:t>
            </w:r>
          </w:p>
        </w:tc>
        <w:tc>
          <w:tcPr>
            <w:tcW w:w="3742" w:type="dxa"/>
          </w:tcPr>
          <w:p w14:paraId="669E0275" w14:textId="77777777" w:rsidR="006E2323" w:rsidRDefault="00D0229F">
            <w:pPr>
              <w:bidi/>
            </w:pPr>
            <w:r>
              <w:rPr>
                <w:sz w:val="18"/>
                <w:szCs w:val="18"/>
                <w:rtl/>
              </w:rPr>
              <w:t>تثبيت الكريتال في الكمرة السفلية والأعمدة الجانبية (ص 215)</w:t>
            </w:r>
          </w:p>
        </w:tc>
        <w:tc>
          <w:tcPr>
            <w:tcW w:w="2154" w:type="dxa"/>
          </w:tcPr>
          <w:p w14:paraId="56D12B67" w14:textId="77777777" w:rsidR="006E2323" w:rsidRDefault="006E2323">
            <w:pPr>
              <w:bidi/>
            </w:pPr>
          </w:p>
        </w:tc>
        <w:tc>
          <w:tcPr>
            <w:tcW w:w="794" w:type="dxa"/>
          </w:tcPr>
          <w:p w14:paraId="317AF3A6" w14:textId="77777777" w:rsidR="006E2323" w:rsidRDefault="00D0229F">
            <w:pPr>
              <w:bidi/>
              <w:jc w:val="center"/>
            </w:pPr>
            <w:r>
              <w:rPr>
                <w:sz w:val="18"/>
                <w:szCs w:val="18"/>
                <w:rtl/>
              </w:rPr>
              <w:t>W</w:t>
            </w:r>
          </w:p>
        </w:tc>
        <w:tc>
          <w:tcPr>
            <w:tcW w:w="794" w:type="dxa"/>
          </w:tcPr>
          <w:p w14:paraId="54E1E9FD" w14:textId="77777777" w:rsidR="006E2323" w:rsidRDefault="00D0229F">
            <w:pPr>
              <w:bidi/>
              <w:jc w:val="center"/>
            </w:pPr>
            <w:r>
              <w:rPr>
                <w:sz w:val="18"/>
                <w:szCs w:val="18"/>
                <w:rtl/>
              </w:rPr>
              <w:t>☐</w:t>
            </w:r>
          </w:p>
        </w:tc>
        <w:tc>
          <w:tcPr>
            <w:tcW w:w="907" w:type="dxa"/>
          </w:tcPr>
          <w:p w14:paraId="79DA8212" w14:textId="77777777" w:rsidR="006E2323" w:rsidRDefault="00D0229F">
            <w:pPr>
              <w:bidi/>
              <w:jc w:val="center"/>
            </w:pPr>
            <w:r>
              <w:rPr>
                <w:sz w:val="18"/>
                <w:szCs w:val="18"/>
                <w:rtl/>
              </w:rPr>
              <w:t>☐</w:t>
            </w:r>
          </w:p>
        </w:tc>
        <w:tc>
          <w:tcPr>
            <w:tcW w:w="1247" w:type="dxa"/>
          </w:tcPr>
          <w:p w14:paraId="4EBCF3B6" w14:textId="77777777" w:rsidR="006E2323" w:rsidRDefault="006E2323">
            <w:pPr>
              <w:bidi/>
            </w:pPr>
          </w:p>
        </w:tc>
      </w:tr>
      <w:tr w:rsidR="006E2323" w14:paraId="3901B951" w14:textId="77777777">
        <w:trPr>
          <w:cantSplit/>
          <w:jc w:val="center"/>
        </w:trPr>
        <w:tc>
          <w:tcPr>
            <w:tcW w:w="454" w:type="dxa"/>
          </w:tcPr>
          <w:p w14:paraId="0A492BE4" w14:textId="77777777" w:rsidR="006E2323" w:rsidRDefault="00D0229F">
            <w:pPr>
              <w:bidi/>
              <w:jc w:val="center"/>
            </w:pPr>
            <w:r>
              <w:rPr>
                <w:sz w:val="18"/>
                <w:szCs w:val="18"/>
                <w:rtl/>
              </w:rPr>
              <w:t>3</w:t>
            </w:r>
          </w:p>
        </w:tc>
        <w:tc>
          <w:tcPr>
            <w:tcW w:w="3742" w:type="dxa"/>
          </w:tcPr>
          <w:p w14:paraId="34256E2B" w14:textId="77777777" w:rsidR="006E2323" w:rsidRDefault="00D0229F">
            <w:pPr>
              <w:bidi/>
            </w:pPr>
            <w:r>
              <w:rPr>
                <w:sz w:val="18"/>
                <w:szCs w:val="18"/>
                <w:rtl/>
              </w:rPr>
              <w:t>تثبيت الأبواب الحديدية في أعمدة الخرسانة وكفاية المسامير أو اللحام (ص 215)</w:t>
            </w:r>
          </w:p>
        </w:tc>
        <w:tc>
          <w:tcPr>
            <w:tcW w:w="2154" w:type="dxa"/>
          </w:tcPr>
          <w:p w14:paraId="1B004522" w14:textId="77777777" w:rsidR="006E2323" w:rsidRDefault="006E2323">
            <w:pPr>
              <w:bidi/>
            </w:pPr>
          </w:p>
        </w:tc>
        <w:tc>
          <w:tcPr>
            <w:tcW w:w="794" w:type="dxa"/>
          </w:tcPr>
          <w:p w14:paraId="7468F733" w14:textId="77777777" w:rsidR="006E2323" w:rsidRDefault="00D0229F">
            <w:pPr>
              <w:bidi/>
              <w:jc w:val="center"/>
            </w:pPr>
            <w:r>
              <w:rPr>
                <w:sz w:val="18"/>
                <w:szCs w:val="18"/>
                <w:rtl/>
              </w:rPr>
              <w:t>H</w:t>
            </w:r>
          </w:p>
        </w:tc>
        <w:tc>
          <w:tcPr>
            <w:tcW w:w="794" w:type="dxa"/>
          </w:tcPr>
          <w:p w14:paraId="79E05529" w14:textId="77777777" w:rsidR="006E2323" w:rsidRDefault="00D0229F">
            <w:pPr>
              <w:bidi/>
              <w:jc w:val="center"/>
            </w:pPr>
            <w:r>
              <w:rPr>
                <w:sz w:val="18"/>
                <w:szCs w:val="18"/>
                <w:rtl/>
              </w:rPr>
              <w:t>☐</w:t>
            </w:r>
          </w:p>
        </w:tc>
        <w:tc>
          <w:tcPr>
            <w:tcW w:w="907" w:type="dxa"/>
          </w:tcPr>
          <w:p w14:paraId="2E300CFE" w14:textId="77777777" w:rsidR="006E2323" w:rsidRDefault="00D0229F">
            <w:pPr>
              <w:bidi/>
              <w:jc w:val="center"/>
            </w:pPr>
            <w:r>
              <w:rPr>
                <w:sz w:val="18"/>
                <w:szCs w:val="18"/>
                <w:rtl/>
              </w:rPr>
              <w:t>☐</w:t>
            </w:r>
          </w:p>
        </w:tc>
        <w:tc>
          <w:tcPr>
            <w:tcW w:w="1247" w:type="dxa"/>
          </w:tcPr>
          <w:p w14:paraId="046F32EF" w14:textId="77777777" w:rsidR="006E2323" w:rsidRDefault="006E2323">
            <w:pPr>
              <w:bidi/>
            </w:pPr>
          </w:p>
        </w:tc>
      </w:tr>
      <w:tr w:rsidR="006E2323" w14:paraId="22E5AF48" w14:textId="77777777">
        <w:trPr>
          <w:cantSplit/>
          <w:jc w:val="center"/>
        </w:trPr>
        <w:tc>
          <w:tcPr>
            <w:tcW w:w="454" w:type="dxa"/>
          </w:tcPr>
          <w:p w14:paraId="122F1EA3" w14:textId="77777777" w:rsidR="006E2323" w:rsidRDefault="00D0229F">
            <w:pPr>
              <w:bidi/>
              <w:jc w:val="center"/>
            </w:pPr>
            <w:r>
              <w:rPr>
                <w:sz w:val="18"/>
                <w:szCs w:val="18"/>
                <w:rtl/>
              </w:rPr>
              <w:t>4</w:t>
            </w:r>
          </w:p>
        </w:tc>
        <w:tc>
          <w:tcPr>
            <w:tcW w:w="3742" w:type="dxa"/>
          </w:tcPr>
          <w:p w14:paraId="34B70E42" w14:textId="77777777" w:rsidR="006E2323" w:rsidRDefault="00D0229F">
            <w:pPr>
              <w:bidi/>
            </w:pPr>
            <w:r>
              <w:rPr>
                <w:sz w:val="18"/>
                <w:szCs w:val="18"/>
                <w:rtl/>
              </w:rPr>
              <w:t>توحيد ارتفاع الباكيات والأعمدة لكل فاصل من السور (ص 215)</w:t>
            </w:r>
          </w:p>
        </w:tc>
        <w:tc>
          <w:tcPr>
            <w:tcW w:w="2154" w:type="dxa"/>
          </w:tcPr>
          <w:p w14:paraId="6DAAD8E9" w14:textId="77777777" w:rsidR="006E2323" w:rsidRDefault="006E2323">
            <w:pPr>
              <w:bidi/>
            </w:pPr>
          </w:p>
        </w:tc>
        <w:tc>
          <w:tcPr>
            <w:tcW w:w="794" w:type="dxa"/>
          </w:tcPr>
          <w:p w14:paraId="4E5041CE" w14:textId="77777777" w:rsidR="006E2323" w:rsidRDefault="00D0229F">
            <w:pPr>
              <w:bidi/>
              <w:jc w:val="center"/>
            </w:pPr>
            <w:r>
              <w:rPr>
                <w:sz w:val="18"/>
                <w:szCs w:val="18"/>
                <w:rtl/>
              </w:rPr>
              <w:t>W</w:t>
            </w:r>
          </w:p>
        </w:tc>
        <w:tc>
          <w:tcPr>
            <w:tcW w:w="794" w:type="dxa"/>
          </w:tcPr>
          <w:p w14:paraId="77F949AF" w14:textId="77777777" w:rsidR="006E2323" w:rsidRDefault="00D0229F">
            <w:pPr>
              <w:bidi/>
              <w:jc w:val="center"/>
            </w:pPr>
            <w:r>
              <w:rPr>
                <w:sz w:val="18"/>
                <w:szCs w:val="18"/>
                <w:rtl/>
              </w:rPr>
              <w:t>☐</w:t>
            </w:r>
          </w:p>
        </w:tc>
        <w:tc>
          <w:tcPr>
            <w:tcW w:w="907" w:type="dxa"/>
          </w:tcPr>
          <w:p w14:paraId="318CB436" w14:textId="77777777" w:rsidR="006E2323" w:rsidRDefault="00D0229F">
            <w:pPr>
              <w:bidi/>
              <w:jc w:val="center"/>
            </w:pPr>
            <w:r>
              <w:rPr>
                <w:sz w:val="18"/>
                <w:szCs w:val="18"/>
                <w:rtl/>
              </w:rPr>
              <w:t>☐</w:t>
            </w:r>
          </w:p>
        </w:tc>
        <w:tc>
          <w:tcPr>
            <w:tcW w:w="1247" w:type="dxa"/>
          </w:tcPr>
          <w:p w14:paraId="7DEA5C59" w14:textId="77777777" w:rsidR="006E2323" w:rsidRDefault="006E2323">
            <w:pPr>
              <w:bidi/>
            </w:pPr>
          </w:p>
        </w:tc>
      </w:tr>
      <w:tr w:rsidR="006E2323" w14:paraId="1CCC33E9" w14:textId="77777777">
        <w:trPr>
          <w:cantSplit/>
          <w:jc w:val="center"/>
        </w:trPr>
        <w:tc>
          <w:tcPr>
            <w:tcW w:w="454" w:type="dxa"/>
          </w:tcPr>
          <w:p w14:paraId="608214D4" w14:textId="77777777" w:rsidR="006E2323" w:rsidRDefault="00D0229F">
            <w:pPr>
              <w:bidi/>
              <w:jc w:val="center"/>
            </w:pPr>
            <w:r>
              <w:rPr>
                <w:sz w:val="18"/>
                <w:szCs w:val="18"/>
                <w:rtl/>
              </w:rPr>
              <w:t>5</w:t>
            </w:r>
          </w:p>
        </w:tc>
        <w:tc>
          <w:tcPr>
            <w:tcW w:w="3742" w:type="dxa"/>
          </w:tcPr>
          <w:p w14:paraId="7965E147" w14:textId="77777777" w:rsidR="006E2323" w:rsidRDefault="00D0229F">
            <w:pPr>
              <w:bidi/>
            </w:pPr>
            <w:r>
              <w:rPr>
                <w:sz w:val="18"/>
                <w:szCs w:val="18"/>
                <w:rtl/>
              </w:rPr>
              <w:t>أفقية الكريتال بميزان الخرطوم أو القائمة وعدم وجود صدأ أو تقوس أو فتلات بالباكية (ص 215)</w:t>
            </w:r>
          </w:p>
        </w:tc>
        <w:tc>
          <w:tcPr>
            <w:tcW w:w="2154" w:type="dxa"/>
          </w:tcPr>
          <w:p w14:paraId="54805FF2" w14:textId="77777777" w:rsidR="006E2323" w:rsidRDefault="006E2323">
            <w:pPr>
              <w:bidi/>
            </w:pPr>
          </w:p>
        </w:tc>
        <w:tc>
          <w:tcPr>
            <w:tcW w:w="794" w:type="dxa"/>
          </w:tcPr>
          <w:p w14:paraId="5BEDAA31" w14:textId="77777777" w:rsidR="006E2323" w:rsidRDefault="00D0229F">
            <w:pPr>
              <w:bidi/>
              <w:jc w:val="center"/>
            </w:pPr>
            <w:r>
              <w:rPr>
                <w:sz w:val="18"/>
                <w:szCs w:val="18"/>
                <w:rtl/>
              </w:rPr>
              <w:t>W</w:t>
            </w:r>
          </w:p>
        </w:tc>
        <w:tc>
          <w:tcPr>
            <w:tcW w:w="794" w:type="dxa"/>
          </w:tcPr>
          <w:p w14:paraId="47A70D7D" w14:textId="77777777" w:rsidR="006E2323" w:rsidRDefault="00D0229F">
            <w:pPr>
              <w:bidi/>
              <w:jc w:val="center"/>
            </w:pPr>
            <w:r>
              <w:rPr>
                <w:sz w:val="18"/>
                <w:szCs w:val="18"/>
                <w:rtl/>
              </w:rPr>
              <w:t>☐</w:t>
            </w:r>
          </w:p>
        </w:tc>
        <w:tc>
          <w:tcPr>
            <w:tcW w:w="907" w:type="dxa"/>
          </w:tcPr>
          <w:p w14:paraId="6EBD5FA1" w14:textId="77777777" w:rsidR="006E2323" w:rsidRDefault="00D0229F">
            <w:pPr>
              <w:bidi/>
              <w:jc w:val="center"/>
            </w:pPr>
            <w:r>
              <w:rPr>
                <w:sz w:val="18"/>
                <w:szCs w:val="18"/>
                <w:rtl/>
              </w:rPr>
              <w:t>☐</w:t>
            </w:r>
          </w:p>
        </w:tc>
        <w:tc>
          <w:tcPr>
            <w:tcW w:w="1247" w:type="dxa"/>
          </w:tcPr>
          <w:p w14:paraId="720AA0EA" w14:textId="77777777" w:rsidR="006E2323" w:rsidRDefault="006E2323">
            <w:pPr>
              <w:bidi/>
            </w:pPr>
          </w:p>
        </w:tc>
      </w:tr>
      <w:tr w:rsidR="006E2323" w14:paraId="38821C67" w14:textId="77777777">
        <w:trPr>
          <w:cantSplit/>
          <w:jc w:val="center"/>
        </w:trPr>
        <w:tc>
          <w:tcPr>
            <w:tcW w:w="454" w:type="dxa"/>
          </w:tcPr>
          <w:p w14:paraId="60F031B5" w14:textId="77777777" w:rsidR="006E2323" w:rsidRDefault="00D0229F">
            <w:pPr>
              <w:bidi/>
              <w:jc w:val="center"/>
            </w:pPr>
            <w:r>
              <w:rPr>
                <w:sz w:val="18"/>
                <w:szCs w:val="18"/>
                <w:rtl/>
              </w:rPr>
              <w:t>6</w:t>
            </w:r>
          </w:p>
        </w:tc>
        <w:tc>
          <w:tcPr>
            <w:tcW w:w="3742" w:type="dxa"/>
          </w:tcPr>
          <w:p w14:paraId="79AFD234" w14:textId="77777777" w:rsidR="006E2323" w:rsidRDefault="00D0229F">
            <w:pPr>
              <w:bidi/>
            </w:pPr>
            <w:r>
              <w:rPr>
                <w:sz w:val="18"/>
                <w:szCs w:val="18"/>
                <w:rtl/>
              </w:rPr>
              <w:t>قياس سماكات ومقاسات أنابيب الحديد المشغول بالقرنية (بوكليز) ومطابقتها للعينة (ص 216)</w:t>
            </w:r>
          </w:p>
        </w:tc>
        <w:tc>
          <w:tcPr>
            <w:tcW w:w="2154" w:type="dxa"/>
          </w:tcPr>
          <w:p w14:paraId="692012D8" w14:textId="77777777" w:rsidR="006E2323" w:rsidRDefault="006E2323">
            <w:pPr>
              <w:bidi/>
            </w:pPr>
          </w:p>
        </w:tc>
        <w:tc>
          <w:tcPr>
            <w:tcW w:w="794" w:type="dxa"/>
          </w:tcPr>
          <w:p w14:paraId="0E7FCF59" w14:textId="77777777" w:rsidR="006E2323" w:rsidRDefault="00D0229F">
            <w:pPr>
              <w:bidi/>
              <w:jc w:val="center"/>
            </w:pPr>
            <w:r>
              <w:rPr>
                <w:sz w:val="18"/>
                <w:szCs w:val="18"/>
                <w:rtl/>
              </w:rPr>
              <w:t>W</w:t>
            </w:r>
          </w:p>
        </w:tc>
        <w:tc>
          <w:tcPr>
            <w:tcW w:w="794" w:type="dxa"/>
          </w:tcPr>
          <w:p w14:paraId="58424BDE" w14:textId="77777777" w:rsidR="006E2323" w:rsidRDefault="00D0229F">
            <w:pPr>
              <w:bidi/>
              <w:jc w:val="center"/>
            </w:pPr>
            <w:r>
              <w:rPr>
                <w:sz w:val="18"/>
                <w:szCs w:val="18"/>
                <w:rtl/>
              </w:rPr>
              <w:t>☐</w:t>
            </w:r>
          </w:p>
        </w:tc>
        <w:tc>
          <w:tcPr>
            <w:tcW w:w="907" w:type="dxa"/>
          </w:tcPr>
          <w:p w14:paraId="026568E1" w14:textId="77777777" w:rsidR="006E2323" w:rsidRDefault="00D0229F">
            <w:pPr>
              <w:bidi/>
              <w:jc w:val="center"/>
            </w:pPr>
            <w:r>
              <w:rPr>
                <w:sz w:val="18"/>
                <w:szCs w:val="18"/>
                <w:rtl/>
              </w:rPr>
              <w:t>☐</w:t>
            </w:r>
          </w:p>
        </w:tc>
        <w:tc>
          <w:tcPr>
            <w:tcW w:w="1247" w:type="dxa"/>
          </w:tcPr>
          <w:p w14:paraId="0775426E" w14:textId="77777777" w:rsidR="006E2323" w:rsidRDefault="006E2323">
            <w:pPr>
              <w:bidi/>
            </w:pPr>
          </w:p>
        </w:tc>
      </w:tr>
      <w:tr w:rsidR="006E2323" w14:paraId="6C5EAE4A" w14:textId="77777777">
        <w:trPr>
          <w:cantSplit/>
          <w:jc w:val="center"/>
        </w:trPr>
        <w:tc>
          <w:tcPr>
            <w:tcW w:w="454" w:type="dxa"/>
          </w:tcPr>
          <w:p w14:paraId="72886CDA" w14:textId="77777777" w:rsidR="006E2323" w:rsidRDefault="00D0229F">
            <w:pPr>
              <w:bidi/>
              <w:jc w:val="center"/>
            </w:pPr>
            <w:r>
              <w:rPr>
                <w:sz w:val="18"/>
                <w:szCs w:val="18"/>
                <w:rtl/>
              </w:rPr>
              <w:t>7</w:t>
            </w:r>
          </w:p>
        </w:tc>
        <w:tc>
          <w:tcPr>
            <w:tcW w:w="3742" w:type="dxa"/>
          </w:tcPr>
          <w:p w14:paraId="76C4E91E" w14:textId="77777777" w:rsidR="006E2323" w:rsidRDefault="00D0229F">
            <w:pPr>
              <w:bidi/>
            </w:pPr>
            <w:r>
              <w:rPr>
                <w:sz w:val="18"/>
                <w:szCs w:val="18"/>
                <w:rtl/>
              </w:rPr>
              <w:t>مطابقة الشعار أو التشكيلة في الباكيات وصنفرة اللحامات من الرايش والزيادات (ص 216)</w:t>
            </w:r>
          </w:p>
        </w:tc>
        <w:tc>
          <w:tcPr>
            <w:tcW w:w="2154" w:type="dxa"/>
          </w:tcPr>
          <w:p w14:paraId="7B3022E6" w14:textId="77777777" w:rsidR="006E2323" w:rsidRDefault="006E2323">
            <w:pPr>
              <w:bidi/>
            </w:pPr>
          </w:p>
        </w:tc>
        <w:tc>
          <w:tcPr>
            <w:tcW w:w="794" w:type="dxa"/>
          </w:tcPr>
          <w:p w14:paraId="00B7CD44" w14:textId="77777777" w:rsidR="006E2323" w:rsidRDefault="00D0229F">
            <w:pPr>
              <w:bidi/>
              <w:jc w:val="center"/>
            </w:pPr>
            <w:r>
              <w:rPr>
                <w:sz w:val="18"/>
                <w:szCs w:val="18"/>
                <w:rtl/>
              </w:rPr>
              <w:t>W</w:t>
            </w:r>
          </w:p>
        </w:tc>
        <w:tc>
          <w:tcPr>
            <w:tcW w:w="794" w:type="dxa"/>
          </w:tcPr>
          <w:p w14:paraId="264A58FC" w14:textId="77777777" w:rsidR="006E2323" w:rsidRDefault="00D0229F">
            <w:pPr>
              <w:bidi/>
              <w:jc w:val="center"/>
            </w:pPr>
            <w:r>
              <w:rPr>
                <w:sz w:val="18"/>
                <w:szCs w:val="18"/>
                <w:rtl/>
              </w:rPr>
              <w:t>☐</w:t>
            </w:r>
          </w:p>
        </w:tc>
        <w:tc>
          <w:tcPr>
            <w:tcW w:w="907" w:type="dxa"/>
          </w:tcPr>
          <w:p w14:paraId="0D4486A1" w14:textId="77777777" w:rsidR="006E2323" w:rsidRDefault="00D0229F">
            <w:pPr>
              <w:bidi/>
              <w:jc w:val="center"/>
            </w:pPr>
            <w:r>
              <w:rPr>
                <w:sz w:val="18"/>
                <w:szCs w:val="18"/>
                <w:rtl/>
              </w:rPr>
              <w:t>☐</w:t>
            </w:r>
          </w:p>
        </w:tc>
        <w:tc>
          <w:tcPr>
            <w:tcW w:w="1247" w:type="dxa"/>
          </w:tcPr>
          <w:p w14:paraId="18ED8D9E" w14:textId="77777777" w:rsidR="006E2323" w:rsidRDefault="006E2323">
            <w:pPr>
              <w:bidi/>
            </w:pPr>
          </w:p>
        </w:tc>
      </w:tr>
    </w:tbl>
    <w:p w14:paraId="075144CF" w14:textId="77777777" w:rsidR="006E2323" w:rsidRDefault="006E2323">
      <w:pPr>
        <w:keepNext/>
        <w:bidi/>
        <w:spacing w:after="40"/>
      </w:pPr>
    </w:p>
    <w:p w14:paraId="53C9751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29CEC0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03E4C94" w14:textId="77777777">
        <w:trPr>
          <w:cantSplit/>
          <w:jc w:val="center"/>
        </w:trPr>
        <w:tc>
          <w:tcPr>
            <w:tcW w:w="3345" w:type="dxa"/>
            <w:shd w:val="clear" w:color="auto" w:fill="EEF1FA"/>
          </w:tcPr>
          <w:p w14:paraId="0917ED77" w14:textId="77777777" w:rsidR="006E2323" w:rsidRDefault="00D0229F">
            <w:pPr>
              <w:keepNext/>
              <w:bidi/>
              <w:jc w:val="center"/>
            </w:pPr>
            <w:r>
              <w:rPr>
                <w:b/>
                <w:bCs/>
                <w:sz w:val="20"/>
                <w:szCs w:val="20"/>
                <w:rtl/>
              </w:rPr>
              <w:t>مهندس المقاول</w:t>
            </w:r>
          </w:p>
        </w:tc>
        <w:tc>
          <w:tcPr>
            <w:tcW w:w="3345" w:type="dxa"/>
            <w:shd w:val="clear" w:color="auto" w:fill="EEF1FA"/>
          </w:tcPr>
          <w:p w14:paraId="75FD99C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D00BC23" w14:textId="77777777" w:rsidR="006E2323" w:rsidRDefault="00D0229F">
            <w:pPr>
              <w:keepNext/>
              <w:bidi/>
              <w:jc w:val="center"/>
            </w:pPr>
            <w:r>
              <w:rPr>
                <w:b/>
                <w:bCs/>
                <w:sz w:val="20"/>
                <w:szCs w:val="20"/>
                <w:rtl/>
              </w:rPr>
              <w:t>مدير المشروع</w:t>
            </w:r>
          </w:p>
        </w:tc>
      </w:tr>
      <w:tr w:rsidR="006E2323" w14:paraId="0D6C528D" w14:textId="77777777">
        <w:trPr>
          <w:cantSplit/>
          <w:trHeight w:val="397"/>
          <w:jc w:val="center"/>
        </w:trPr>
        <w:tc>
          <w:tcPr>
            <w:tcW w:w="3345" w:type="dxa"/>
          </w:tcPr>
          <w:p w14:paraId="310C96A5" w14:textId="77777777" w:rsidR="006E2323" w:rsidRDefault="00D0229F">
            <w:pPr>
              <w:keepNext/>
              <w:bidi/>
            </w:pPr>
            <w:r>
              <w:rPr>
                <w:sz w:val="19"/>
                <w:szCs w:val="19"/>
                <w:rtl/>
              </w:rPr>
              <w:t>الاسم:</w:t>
            </w:r>
          </w:p>
        </w:tc>
        <w:tc>
          <w:tcPr>
            <w:tcW w:w="3345" w:type="dxa"/>
          </w:tcPr>
          <w:p w14:paraId="4AFBF95A" w14:textId="77777777" w:rsidR="006E2323" w:rsidRDefault="00D0229F">
            <w:pPr>
              <w:keepNext/>
              <w:bidi/>
            </w:pPr>
            <w:r>
              <w:rPr>
                <w:sz w:val="19"/>
                <w:szCs w:val="19"/>
                <w:rtl/>
              </w:rPr>
              <w:t>الاسم:</w:t>
            </w:r>
          </w:p>
        </w:tc>
        <w:tc>
          <w:tcPr>
            <w:tcW w:w="3345" w:type="dxa"/>
          </w:tcPr>
          <w:p w14:paraId="3F99E17D" w14:textId="77777777" w:rsidR="006E2323" w:rsidRDefault="00D0229F">
            <w:pPr>
              <w:keepNext/>
              <w:bidi/>
            </w:pPr>
            <w:r>
              <w:rPr>
                <w:sz w:val="19"/>
                <w:szCs w:val="19"/>
                <w:rtl/>
              </w:rPr>
              <w:t>الاسم:</w:t>
            </w:r>
          </w:p>
        </w:tc>
      </w:tr>
      <w:tr w:rsidR="006E2323" w14:paraId="2D5E926D" w14:textId="77777777">
        <w:trPr>
          <w:cantSplit/>
          <w:trHeight w:val="624"/>
          <w:jc w:val="center"/>
        </w:trPr>
        <w:tc>
          <w:tcPr>
            <w:tcW w:w="3345" w:type="dxa"/>
          </w:tcPr>
          <w:p w14:paraId="0FA7B268" w14:textId="77777777" w:rsidR="006E2323" w:rsidRDefault="00D0229F">
            <w:pPr>
              <w:keepNext/>
              <w:bidi/>
            </w:pPr>
            <w:r>
              <w:rPr>
                <w:sz w:val="19"/>
                <w:szCs w:val="19"/>
                <w:rtl/>
              </w:rPr>
              <w:t>التوقيع:</w:t>
            </w:r>
          </w:p>
        </w:tc>
        <w:tc>
          <w:tcPr>
            <w:tcW w:w="3345" w:type="dxa"/>
          </w:tcPr>
          <w:p w14:paraId="2F7408B0" w14:textId="77777777" w:rsidR="006E2323" w:rsidRDefault="00D0229F">
            <w:pPr>
              <w:keepNext/>
              <w:bidi/>
            </w:pPr>
            <w:r>
              <w:rPr>
                <w:sz w:val="19"/>
                <w:szCs w:val="19"/>
                <w:rtl/>
              </w:rPr>
              <w:t>التوقيع:</w:t>
            </w:r>
          </w:p>
        </w:tc>
        <w:tc>
          <w:tcPr>
            <w:tcW w:w="3345" w:type="dxa"/>
          </w:tcPr>
          <w:p w14:paraId="117E17AA" w14:textId="77777777" w:rsidR="006E2323" w:rsidRDefault="00D0229F">
            <w:pPr>
              <w:keepNext/>
              <w:bidi/>
            </w:pPr>
            <w:r>
              <w:rPr>
                <w:sz w:val="19"/>
                <w:szCs w:val="19"/>
                <w:rtl/>
              </w:rPr>
              <w:t>التوقيع:</w:t>
            </w:r>
          </w:p>
        </w:tc>
      </w:tr>
      <w:tr w:rsidR="006E2323" w14:paraId="7E4415DD" w14:textId="77777777">
        <w:trPr>
          <w:cantSplit/>
          <w:trHeight w:val="397"/>
          <w:jc w:val="center"/>
        </w:trPr>
        <w:tc>
          <w:tcPr>
            <w:tcW w:w="3345" w:type="dxa"/>
          </w:tcPr>
          <w:p w14:paraId="202425E2" w14:textId="77777777" w:rsidR="006E2323" w:rsidRDefault="00D0229F">
            <w:pPr>
              <w:bidi/>
            </w:pPr>
            <w:r>
              <w:rPr>
                <w:sz w:val="19"/>
                <w:szCs w:val="19"/>
                <w:rtl/>
              </w:rPr>
              <w:t>التاريخ:</w:t>
            </w:r>
          </w:p>
        </w:tc>
        <w:tc>
          <w:tcPr>
            <w:tcW w:w="3345" w:type="dxa"/>
          </w:tcPr>
          <w:p w14:paraId="25CE111E" w14:textId="77777777" w:rsidR="006E2323" w:rsidRDefault="00D0229F">
            <w:pPr>
              <w:bidi/>
            </w:pPr>
            <w:r>
              <w:rPr>
                <w:sz w:val="19"/>
                <w:szCs w:val="19"/>
                <w:rtl/>
              </w:rPr>
              <w:t>التاريخ:</w:t>
            </w:r>
          </w:p>
        </w:tc>
        <w:tc>
          <w:tcPr>
            <w:tcW w:w="3345" w:type="dxa"/>
          </w:tcPr>
          <w:p w14:paraId="6D736059" w14:textId="77777777" w:rsidR="006E2323" w:rsidRDefault="00D0229F">
            <w:pPr>
              <w:bidi/>
            </w:pPr>
            <w:r>
              <w:rPr>
                <w:sz w:val="19"/>
                <w:szCs w:val="19"/>
                <w:rtl/>
              </w:rPr>
              <w:t>التاريخ:</w:t>
            </w:r>
          </w:p>
        </w:tc>
      </w:tr>
    </w:tbl>
    <w:p w14:paraId="1507AFE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169: استلام بوابات الأسوار</w:t>
      </w:r>
    </w:p>
    <w:p w14:paraId="62F40B0E" w14:textId="77777777" w:rsidR="006E2323" w:rsidRDefault="00D0229F">
      <w:pPr>
        <w:bidi/>
        <w:spacing w:after="80"/>
      </w:pPr>
      <w:r>
        <w:rPr>
          <w:color w:val="5B6475"/>
          <w:sz w:val="19"/>
          <w:szCs w:val="19"/>
          <w:rtl/>
        </w:rPr>
        <w:t>التخصص: أبواب معدنية وألمنيوم وواجهات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4A56E4E" w14:textId="77777777">
        <w:trPr>
          <w:cantSplit/>
          <w:jc w:val="center"/>
        </w:trPr>
        <w:tc>
          <w:tcPr>
            <w:tcW w:w="2211" w:type="dxa"/>
            <w:shd w:val="clear" w:color="auto" w:fill="EEF1FA"/>
          </w:tcPr>
          <w:p w14:paraId="475905A2" w14:textId="77777777" w:rsidR="006E2323" w:rsidRDefault="00D0229F">
            <w:pPr>
              <w:bidi/>
            </w:pPr>
            <w:r>
              <w:rPr>
                <w:sz w:val="19"/>
                <w:szCs w:val="19"/>
                <w:rtl/>
              </w:rPr>
              <w:t>المشروع</w:t>
            </w:r>
          </w:p>
        </w:tc>
        <w:tc>
          <w:tcPr>
            <w:tcW w:w="2721" w:type="dxa"/>
          </w:tcPr>
          <w:p w14:paraId="3D39E0C2" w14:textId="77777777" w:rsidR="006E2323" w:rsidRDefault="006E2323">
            <w:pPr>
              <w:bidi/>
            </w:pPr>
          </w:p>
        </w:tc>
        <w:tc>
          <w:tcPr>
            <w:tcW w:w="2211" w:type="dxa"/>
            <w:shd w:val="clear" w:color="auto" w:fill="EEF1FA"/>
          </w:tcPr>
          <w:p w14:paraId="70704233" w14:textId="77777777" w:rsidR="006E2323" w:rsidRDefault="00D0229F">
            <w:pPr>
              <w:bidi/>
            </w:pPr>
            <w:r>
              <w:rPr>
                <w:sz w:val="19"/>
                <w:szCs w:val="19"/>
                <w:rtl/>
              </w:rPr>
              <w:t>الشركة</w:t>
            </w:r>
          </w:p>
        </w:tc>
        <w:tc>
          <w:tcPr>
            <w:tcW w:w="2948" w:type="dxa"/>
          </w:tcPr>
          <w:p w14:paraId="1DA8828F" w14:textId="77777777" w:rsidR="006E2323" w:rsidRDefault="006E2323">
            <w:pPr>
              <w:bidi/>
            </w:pPr>
          </w:p>
        </w:tc>
      </w:tr>
      <w:tr w:rsidR="006E2323" w14:paraId="0F558157" w14:textId="77777777">
        <w:trPr>
          <w:cantSplit/>
          <w:jc w:val="center"/>
        </w:trPr>
        <w:tc>
          <w:tcPr>
            <w:tcW w:w="2211" w:type="dxa"/>
            <w:shd w:val="clear" w:color="auto" w:fill="EEF1FA"/>
          </w:tcPr>
          <w:p w14:paraId="398595AE" w14:textId="77777777" w:rsidR="006E2323" w:rsidRDefault="00D0229F">
            <w:pPr>
              <w:bidi/>
            </w:pPr>
            <w:r>
              <w:rPr>
                <w:sz w:val="19"/>
                <w:szCs w:val="19"/>
                <w:rtl/>
              </w:rPr>
              <w:t>المقاول / مقاول الباطن</w:t>
            </w:r>
          </w:p>
        </w:tc>
        <w:tc>
          <w:tcPr>
            <w:tcW w:w="2721" w:type="dxa"/>
          </w:tcPr>
          <w:p w14:paraId="54CC0AE7" w14:textId="77777777" w:rsidR="006E2323" w:rsidRDefault="006E2323">
            <w:pPr>
              <w:bidi/>
            </w:pPr>
          </w:p>
        </w:tc>
        <w:tc>
          <w:tcPr>
            <w:tcW w:w="2211" w:type="dxa"/>
            <w:shd w:val="clear" w:color="auto" w:fill="EEF1FA"/>
          </w:tcPr>
          <w:p w14:paraId="32CB1FD4" w14:textId="77777777" w:rsidR="006E2323" w:rsidRDefault="00D0229F">
            <w:pPr>
              <w:bidi/>
            </w:pPr>
            <w:r>
              <w:rPr>
                <w:sz w:val="19"/>
                <w:szCs w:val="19"/>
                <w:rtl/>
              </w:rPr>
              <w:t>رقم طلب الاستلام IR</w:t>
            </w:r>
          </w:p>
        </w:tc>
        <w:tc>
          <w:tcPr>
            <w:tcW w:w="2948" w:type="dxa"/>
          </w:tcPr>
          <w:p w14:paraId="3590CEAD" w14:textId="77777777" w:rsidR="006E2323" w:rsidRDefault="006E2323">
            <w:pPr>
              <w:bidi/>
            </w:pPr>
          </w:p>
        </w:tc>
      </w:tr>
      <w:tr w:rsidR="006E2323" w14:paraId="6481DF17" w14:textId="77777777">
        <w:trPr>
          <w:cantSplit/>
          <w:jc w:val="center"/>
        </w:trPr>
        <w:tc>
          <w:tcPr>
            <w:tcW w:w="2211" w:type="dxa"/>
            <w:shd w:val="clear" w:color="auto" w:fill="EEF1FA"/>
          </w:tcPr>
          <w:p w14:paraId="5E4FACD0" w14:textId="77777777" w:rsidR="006E2323" w:rsidRDefault="00D0229F">
            <w:pPr>
              <w:bidi/>
            </w:pPr>
            <w:r>
              <w:rPr>
                <w:sz w:val="19"/>
                <w:szCs w:val="19"/>
                <w:rtl/>
              </w:rPr>
              <w:t>الموقع / المنسوب / المحور</w:t>
            </w:r>
          </w:p>
        </w:tc>
        <w:tc>
          <w:tcPr>
            <w:tcW w:w="2721" w:type="dxa"/>
          </w:tcPr>
          <w:p w14:paraId="31A588F8" w14:textId="77777777" w:rsidR="006E2323" w:rsidRDefault="006E2323">
            <w:pPr>
              <w:bidi/>
            </w:pPr>
          </w:p>
        </w:tc>
        <w:tc>
          <w:tcPr>
            <w:tcW w:w="2211" w:type="dxa"/>
            <w:shd w:val="clear" w:color="auto" w:fill="EEF1FA"/>
          </w:tcPr>
          <w:p w14:paraId="36847107" w14:textId="77777777" w:rsidR="006E2323" w:rsidRDefault="00D0229F">
            <w:pPr>
              <w:bidi/>
            </w:pPr>
            <w:r>
              <w:rPr>
                <w:sz w:val="19"/>
                <w:szCs w:val="19"/>
                <w:rtl/>
              </w:rPr>
              <w:t>التاريخ والوقت</w:t>
            </w:r>
          </w:p>
        </w:tc>
        <w:tc>
          <w:tcPr>
            <w:tcW w:w="2948" w:type="dxa"/>
          </w:tcPr>
          <w:p w14:paraId="11F0F8B4" w14:textId="77777777" w:rsidR="006E2323" w:rsidRDefault="006E2323">
            <w:pPr>
              <w:bidi/>
            </w:pPr>
          </w:p>
        </w:tc>
      </w:tr>
      <w:tr w:rsidR="006E2323" w14:paraId="5EC5B7C8" w14:textId="77777777">
        <w:trPr>
          <w:cantSplit/>
          <w:jc w:val="center"/>
        </w:trPr>
        <w:tc>
          <w:tcPr>
            <w:tcW w:w="2211" w:type="dxa"/>
            <w:shd w:val="clear" w:color="auto" w:fill="EEF1FA"/>
          </w:tcPr>
          <w:p w14:paraId="65585D0E" w14:textId="77777777" w:rsidR="006E2323" w:rsidRDefault="00D0229F">
            <w:pPr>
              <w:bidi/>
            </w:pPr>
            <w:r>
              <w:rPr>
                <w:sz w:val="19"/>
                <w:szCs w:val="19"/>
                <w:rtl/>
              </w:rPr>
              <w:t>المخططات المرجعية</w:t>
            </w:r>
          </w:p>
        </w:tc>
        <w:tc>
          <w:tcPr>
            <w:tcW w:w="2721" w:type="dxa"/>
          </w:tcPr>
          <w:p w14:paraId="09F6CAEA" w14:textId="77777777" w:rsidR="006E2323" w:rsidRDefault="006E2323">
            <w:pPr>
              <w:bidi/>
            </w:pPr>
          </w:p>
        </w:tc>
        <w:tc>
          <w:tcPr>
            <w:tcW w:w="2211" w:type="dxa"/>
            <w:shd w:val="clear" w:color="auto" w:fill="EEF1FA"/>
          </w:tcPr>
          <w:p w14:paraId="5BD32AE7" w14:textId="77777777" w:rsidR="006E2323" w:rsidRDefault="00D0229F">
            <w:pPr>
              <w:bidi/>
            </w:pPr>
            <w:r>
              <w:rPr>
                <w:sz w:val="19"/>
                <w:szCs w:val="19"/>
                <w:rtl/>
              </w:rPr>
              <w:t>رقم اعتماد المواد</w:t>
            </w:r>
          </w:p>
        </w:tc>
        <w:tc>
          <w:tcPr>
            <w:tcW w:w="2948" w:type="dxa"/>
          </w:tcPr>
          <w:p w14:paraId="4F21CD16" w14:textId="77777777" w:rsidR="006E2323" w:rsidRDefault="006E2323">
            <w:pPr>
              <w:bidi/>
            </w:pPr>
          </w:p>
        </w:tc>
      </w:tr>
    </w:tbl>
    <w:p w14:paraId="622857F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C4828C6" w14:textId="77777777">
        <w:trPr>
          <w:cantSplit/>
          <w:tblHeader/>
          <w:jc w:val="center"/>
        </w:trPr>
        <w:tc>
          <w:tcPr>
            <w:tcW w:w="454" w:type="dxa"/>
            <w:shd w:val="clear" w:color="auto" w:fill="052976"/>
          </w:tcPr>
          <w:p w14:paraId="40C440B4" w14:textId="77777777" w:rsidR="006E2323" w:rsidRDefault="00D0229F">
            <w:pPr>
              <w:bidi/>
              <w:jc w:val="center"/>
            </w:pPr>
            <w:r>
              <w:rPr>
                <w:b/>
                <w:bCs/>
                <w:color w:val="FFFFFF"/>
                <w:sz w:val="19"/>
                <w:szCs w:val="19"/>
                <w:rtl/>
              </w:rPr>
              <w:t>م</w:t>
            </w:r>
          </w:p>
        </w:tc>
        <w:tc>
          <w:tcPr>
            <w:tcW w:w="3742" w:type="dxa"/>
            <w:shd w:val="clear" w:color="auto" w:fill="052976"/>
          </w:tcPr>
          <w:p w14:paraId="43F31148" w14:textId="77777777" w:rsidR="006E2323" w:rsidRDefault="00D0229F">
            <w:pPr>
              <w:bidi/>
              <w:jc w:val="center"/>
            </w:pPr>
            <w:r>
              <w:rPr>
                <w:b/>
                <w:bCs/>
                <w:color w:val="FFFFFF"/>
                <w:sz w:val="19"/>
                <w:szCs w:val="19"/>
                <w:rtl/>
              </w:rPr>
              <w:t>بند الفحص</w:t>
            </w:r>
          </w:p>
        </w:tc>
        <w:tc>
          <w:tcPr>
            <w:tcW w:w="2154" w:type="dxa"/>
            <w:shd w:val="clear" w:color="auto" w:fill="052976"/>
          </w:tcPr>
          <w:p w14:paraId="5EEAD37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1BF740A" w14:textId="77777777" w:rsidR="006E2323" w:rsidRDefault="00D0229F">
            <w:pPr>
              <w:bidi/>
              <w:jc w:val="center"/>
            </w:pPr>
            <w:r>
              <w:rPr>
                <w:b/>
                <w:bCs/>
                <w:color w:val="FFFFFF"/>
                <w:sz w:val="19"/>
                <w:szCs w:val="19"/>
                <w:rtl/>
              </w:rPr>
              <w:t>نقطة</w:t>
            </w:r>
          </w:p>
        </w:tc>
        <w:tc>
          <w:tcPr>
            <w:tcW w:w="794" w:type="dxa"/>
            <w:shd w:val="clear" w:color="auto" w:fill="052976"/>
          </w:tcPr>
          <w:p w14:paraId="58D38E7B" w14:textId="77777777" w:rsidR="006E2323" w:rsidRDefault="00D0229F">
            <w:pPr>
              <w:bidi/>
              <w:jc w:val="center"/>
            </w:pPr>
            <w:r>
              <w:rPr>
                <w:b/>
                <w:bCs/>
                <w:color w:val="FFFFFF"/>
                <w:sz w:val="19"/>
                <w:szCs w:val="19"/>
                <w:rtl/>
              </w:rPr>
              <w:t>مطابق</w:t>
            </w:r>
          </w:p>
        </w:tc>
        <w:tc>
          <w:tcPr>
            <w:tcW w:w="907" w:type="dxa"/>
            <w:shd w:val="clear" w:color="auto" w:fill="052976"/>
          </w:tcPr>
          <w:p w14:paraId="470DDF6C" w14:textId="77777777" w:rsidR="006E2323" w:rsidRDefault="00D0229F">
            <w:pPr>
              <w:bidi/>
              <w:jc w:val="center"/>
            </w:pPr>
            <w:r>
              <w:rPr>
                <w:b/>
                <w:bCs/>
                <w:color w:val="FFFFFF"/>
                <w:sz w:val="19"/>
                <w:szCs w:val="19"/>
                <w:rtl/>
              </w:rPr>
              <w:t>غير مطابق</w:t>
            </w:r>
          </w:p>
        </w:tc>
        <w:tc>
          <w:tcPr>
            <w:tcW w:w="1247" w:type="dxa"/>
            <w:shd w:val="clear" w:color="auto" w:fill="052976"/>
          </w:tcPr>
          <w:p w14:paraId="7A410ACC" w14:textId="77777777" w:rsidR="006E2323" w:rsidRDefault="00D0229F">
            <w:pPr>
              <w:bidi/>
              <w:jc w:val="center"/>
            </w:pPr>
            <w:r>
              <w:rPr>
                <w:b/>
                <w:bCs/>
                <w:color w:val="FFFFFF"/>
                <w:sz w:val="19"/>
                <w:szCs w:val="19"/>
                <w:rtl/>
              </w:rPr>
              <w:t>ملاحظات</w:t>
            </w:r>
          </w:p>
        </w:tc>
      </w:tr>
      <w:tr w:rsidR="006E2323" w14:paraId="2A7BDC66" w14:textId="77777777">
        <w:trPr>
          <w:cantSplit/>
          <w:jc w:val="center"/>
        </w:trPr>
        <w:tc>
          <w:tcPr>
            <w:tcW w:w="10092" w:type="dxa"/>
            <w:gridSpan w:val="7"/>
            <w:shd w:val="clear" w:color="auto" w:fill="DDE3F7"/>
          </w:tcPr>
          <w:p w14:paraId="675106B9" w14:textId="77777777" w:rsidR="006E2323" w:rsidRDefault="00D0229F">
            <w:pPr>
              <w:keepNext/>
              <w:bidi/>
            </w:pPr>
            <w:r>
              <w:rPr>
                <w:b/>
                <w:bCs/>
                <w:sz w:val="19"/>
                <w:szCs w:val="19"/>
                <w:rtl/>
              </w:rPr>
              <w:t>بعد التنفيذ</w:t>
            </w:r>
          </w:p>
        </w:tc>
      </w:tr>
      <w:tr w:rsidR="006E2323" w14:paraId="6F2D76FD" w14:textId="77777777">
        <w:trPr>
          <w:cantSplit/>
          <w:jc w:val="center"/>
        </w:trPr>
        <w:tc>
          <w:tcPr>
            <w:tcW w:w="454" w:type="dxa"/>
          </w:tcPr>
          <w:p w14:paraId="6CC2EBD3" w14:textId="77777777" w:rsidR="006E2323" w:rsidRDefault="00D0229F">
            <w:pPr>
              <w:bidi/>
              <w:jc w:val="center"/>
            </w:pPr>
            <w:r>
              <w:rPr>
                <w:sz w:val="18"/>
                <w:szCs w:val="18"/>
                <w:rtl/>
              </w:rPr>
              <w:t>1</w:t>
            </w:r>
          </w:p>
        </w:tc>
        <w:tc>
          <w:tcPr>
            <w:tcW w:w="3742" w:type="dxa"/>
          </w:tcPr>
          <w:p w14:paraId="0CDDF564" w14:textId="77777777" w:rsidR="006E2323" w:rsidRDefault="00D0229F">
            <w:pPr>
              <w:bidi/>
            </w:pPr>
            <w:r>
              <w:rPr>
                <w:sz w:val="18"/>
                <w:szCs w:val="18"/>
                <w:rtl/>
              </w:rPr>
              <w:t>مطابقة البوابات للوحات والعينة (ص 216)</w:t>
            </w:r>
          </w:p>
        </w:tc>
        <w:tc>
          <w:tcPr>
            <w:tcW w:w="2154" w:type="dxa"/>
          </w:tcPr>
          <w:p w14:paraId="3A1BBAFF" w14:textId="77777777" w:rsidR="006E2323" w:rsidRDefault="006E2323">
            <w:pPr>
              <w:bidi/>
            </w:pPr>
          </w:p>
        </w:tc>
        <w:tc>
          <w:tcPr>
            <w:tcW w:w="794" w:type="dxa"/>
          </w:tcPr>
          <w:p w14:paraId="54E18EEB" w14:textId="77777777" w:rsidR="006E2323" w:rsidRDefault="00D0229F">
            <w:pPr>
              <w:bidi/>
              <w:jc w:val="center"/>
            </w:pPr>
            <w:r>
              <w:rPr>
                <w:sz w:val="18"/>
                <w:szCs w:val="18"/>
                <w:rtl/>
              </w:rPr>
              <w:t>W</w:t>
            </w:r>
          </w:p>
        </w:tc>
        <w:tc>
          <w:tcPr>
            <w:tcW w:w="794" w:type="dxa"/>
          </w:tcPr>
          <w:p w14:paraId="6C34B5BE" w14:textId="77777777" w:rsidR="006E2323" w:rsidRDefault="00D0229F">
            <w:pPr>
              <w:bidi/>
              <w:jc w:val="center"/>
            </w:pPr>
            <w:r>
              <w:rPr>
                <w:sz w:val="18"/>
                <w:szCs w:val="18"/>
                <w:rtl/>
              </w:rPr>
              <w:t>☐</w:t>
            </w:r>
          </w:p>
        </w:tc>
        <w:tc>
          <w:tcPr>
            <w:tcW w:w="907" w:type="dxa"/>
          </w:tcPr>
          <w:p w14:paraId="3D2D3B33" w14:textId="77777777" w:rsidR="006E2323" w:rsidRDefault="00D0229F">
            <w:pPr>
              <w:bidi/>
              <w:jc w:val="center"/>
            </w:pPr>
            <w:r>
              <w:rPr>
                <w:sz w:val="18"/>
                <w:szCs w:val="18"/>
                <w:rtl/>
              </w:rPr>
              <w:t>☐</w:t>
            </w:r>
          </w:p>
        </w:tc>
        <w:tc>
          <w:tcPr>
            <w:tcW w:w="1247" w:type="dxa"/>
          </w:tcPr>
          <w:p w14:paraId="0B44F311" w14:textId="77777777" w:rsidR="006E2323" w:rsidRDefault="006E2323">
            <w:pPr>
              <w:bidi/>
            </w:pPr>
          </w:p>
        </w:tc>
      </w:tr>
      <w:tr w:rsidR="006E2323" w14:paraId="63957FDC" w14:textId="77777777">
        <w:trPr>
          <w:cantSplit/>
          <w:jc w:val="center"/>
        </w:trPr>
        <w:tc>
          <w:tcPr>
            <w:tcW w:w="454" w:type="dxa"/>
          </w:tcPr>
          <w:p w14:paraId="3E3AC15F" w14:textId="77777777" w:rsidR="006E2323" w:rsidRDefault="00D0229F">
            <w:pPr>
              <w:bidi/>
              <w:jc w:val="center"/>
            </w:pPr>
            <w:r>
              <w:rPr>
                <w:sz w:val="18"/>
                <w:szCs w:val="18"/>
                <w:rtl/>
              </w:rPr>
              <w:t>2</w:t>
            </w:r>
          </w:p>
        </w:tc>
        <w:tc>
          <w:tcPr>
            <w:tcW w:w="3742" w:type="dxa"/>
          </w:tcPr>
          <w:p w14:paraId="6F191DEB" w14:textId="77777777" w:rsidR="006E2323" w:rsidRDefault="00D0229F">
            <w:pPr>
              <w:bidi/>
            </w:pPr>
            <w:r>
              <w:rPr>
                <w:sz w:val="18"/>
                <w:szCs w:val="18"/>
                <w:rtl/>
              </w:rPr>
              <w:t>ميزان القوائم الأفقية والرأسية وقائم التثبيت وعدم وجود التواءات (ص 216)</w:t>
            </w:r>
          </w:p>
        </w:tc>
        <w:tc>
          <w:tcPr>
            <w:tcW w:w="2154" w:type="dxa"/>
          </w:tcPr>
          <w:p w14:paraId="319DBA5B" w14:textId="77777777" w:rsidR="006E2323" w:rsidRDefault="006E2323">
            <w:pPr>
              <w:bidi/>
            </w:pPr>
          </w:p>
        </w:tc>
        <w:tc>
          <w:tcPr>
            <w:tcW w:w="794" w:type="dxa"/>
          </w:tcPr>
          <w:p w14:paraId="0B0303D0" w14:textId="77777777" w:rsidR="006E2323" w:rsidRDefault="00D0229F">
            <w:pPr>
              <w:bidi/>
              <w:jc w:val="center"/>
            </w:pPr>
            <w:r>
              <w:rPr>
                <w:sz w:val="18"/>
                <w:szCs w:val="18"/>
                <w:rtl/>
              </w:rPr>
              <w:t>W</w:t>
            </w:r>
          </w:p>
        </w:tc>
        <w:tc>
          <w:tcPr>
            <w:tcW w:w="794" w:type="dxa"/>
          </w:tcPr>
          <w:p w14:paraId="0DB5F25F" w14:textId="77777777" w:rsidR="006E2323" w:rsidRDefault="00D0229F">
            <w:pPr>
              <w:bidi/>
              <w:jc w:val="center"/>
            </w:pPr>
            <w:r>
              <w:rPr>
                <w:sz w:val="18"/>
                <w:szCs w:val="18"/>
                <w:rtl/>
              </w:rPr>
              <w:t>☐</w:t>
            </w:r>
          </w:p>
        </w:tc>
        <w:tc>
          <w:tcPr>
            <w:tcW w:w="907" w:type="dxa"/>
          </w:tcPr>
          <w:p w14:paraId="181FD5A5" w14:textId="77777777" w:rsidR="006E2323" w:rsidRDefault="00D0229F">
            <w:pPr>
              <w:bidi/>
              <w:jc w:val="center"/>
            </w:pPr>
            <w:r>
              <w:rPr>
                <w:sz w:val="18"/>
                <w:szCs w:val="18"/>
                <w:rtl/>
              </w:rPr>
              <w:t>☐</w:t>
            </w:r>
          </w:p>
        </w:tc>
        <w:tc>
          <w:tcPr>
            <w:tcW w:w="1247" w:type="dxa"/>
          </w:tcPr>
          <w:p w14:paraId="1853D816" w14:textId="77777777" w:rsidR="006E2323" w:rsidRDefault="006E2323">
            <w:pPr>
              <w:bidi/>
            </w:pPr>
          </w:p>
        </w:tc>
      </w:tr>
      <w:tr w:rsidR="006E2323" w14:paraId="2D9AF328" w14:textId="77777777">
        <w:trPr>
          <w:cantSplit/>
          <w:jc w:val="center"/>
        </w:trPr>
        <w:tc>
          <w:tcPr>
            <w:tcW w:w="454" w:type="dxa"/>
          </w:tcPr>
          <w:p w14:paraId="7956F9C7" w14:textId="77777777" w:rsidR="006E2323" w:rsidRDefault="00D0229F">
            <w:pPr>
              <w:bidi/>
              <w:jc w:val="center"/>
            </w:pPr>
            <w:r>
              <w:rPr>
                <w:sz w:val="18"/>
                <w:szCs w:val="18"/>
                <w:rtl/>
              </w:rPr>
              <w:t>3</w:t>
            </w:r>
          </w:p>
        </w:tc>
        <w:tc>
          <w:tcPr>
            <w:tcW w:w="3742" w:type="dxa"/>
          </w:tcPr>
          <w:p w14:paraId="18B945D9" w14:textId="77777777" w:rsidR="006E2323" w:rsidRDefault="00D0229F">
            <w:pPr>
              <w:bidi/>
            </w:pPr>
            <w:r>
              <w:rPr>
                <w:sz w:val="18"/>
                <w:szCs w:val="18"/>
                <w:rtl/>
              </w:rPr>
              <w:t>تثبيت قوائم التثبيت الرأسية بالأعمدة الهاشمة (ص 216)</w:t>
            </w:r>
          </w:p>
        </w:tc>
        <w:tc>
          <w:tcPr>
            <w:tcW w:w="2154" w:type="dxa"/>
          </w:tcPr>
          <w:p w14:paraId="16B967BB" w14:textId="77777777" w:rsidR="006E2323" w:rsidRDefault="006E2323">
            <w:pPr>
              <w:bidi/>
            </w:pPr>
          </w:p>
        </w:tc>
        <w:tc>
          <w:tcPr>
            <w:tcW w:w="794" w:type="dxa"/>
          </w:tcPr>
          <w:p w14:paraId="61CD38DD" w14:textId="77777777" w:rsidR="006E2323" w:rsidRDefault="00D0229F">
            <w:pPr>
              <w:bidi/>
              <w:jc w:val="center"/>
            </w:pPr>
            <w:r>
              <w:rPr>
                <w:sz w:val="18"/>
                <w:szCs w:val="18"/>
                <w:rtl/>
              </w:rPr>
              <w:t>W</w:t>
            </w:r>
          </w:p>
        </w:tc>
        <w:tc>
          <w:tcPr>
            <w:tcW w:w="794" w:type="dxa"/>
          </w:tcPr>
          <w:p w14:paraId="190B5E83" w14:textId="77777777" w:rsidR="006E2323" w:rsidRDefault="00D0229F">
            <w:pPr>
              <w:bidi/>
              <w:jc w:val="center"/>
            </w:pPr>
            <w:r>
              <w:rPr>
                <w:sz w:val="18"/>
                <w:szCs w:val="18"/>
                <w:rtl/>
              </w:rPr>
              <w:t>☐</w:t>
            </w:r>
          </w:p>
        </w:tc>
        <w:tc>
          <w:tcPr>
            <w:tcW w:w="907" w:type="dxa"/>
          </w:tcPr>
          <w:p w14:paraId="64359477" w14:textId="77777777" w:rsidR="006E2323" w:rsidRDefault="00D0229F">
            <w:pPr>
              <w:bidi/>
              <w:jc w:val="center"/>
            </w:pPr>
            <w:r>
              <w:rPr>
                <w:sz w:val="18"/>
                <w:szCs w:val="18"/>
                <w:rtl/>
              </w:rPr>
              <w:t>☐</w:t>
            </w:r>
          </w:p>
        </w:tc>
        <w:tc>
          <w:tcPr>
            <w:tcW w:w="1247" w:type="dxa"/>
          </w:tcPr>
          <w:p w14:paraId="768D8101" w14:textId="77777777" w:rsidR="006E2323" w:rsidRDefault="006E2323">
            <w:pPr>
              <w:bidi/>
            </w:pPr>
          </w:p>
        </w:tc>
      </w:tr>
      <w:tr w:rsidR="006E2323" w14:paraId="5C7AC4E4" w14:textId="77777777">
        <w:trPr>
          <w:cantSplit/>
          <w:jc w:val="center"/>
        </w:trPr>
        <w:tc>
          <w:tcPr>
            <w:tcW w:w="454" w:type="dxa"/>
          </w:tcPr>
          <w:p w14:paraId="2C6F1FAC" w14:textId="77777777" w:rsidR="006E2323" w:rsidRDefault="00D0229F">
            <w:pPr>
              <w:bidi/>
              <w:jc w:val="center"/>
            </w:pPr>
            <w:r>
              <w:rPr>
                <w:sz w:val="18"/>
                <w:szCs w:val="18"/>
                <w:rtl/>
              </w:rPr>
              <w:t>4</w:t>
            </w:r>
          </w:p>
        </w:tc>
        <w:tc>
          <w:tcPr>
            <w:tcW w:w="3742" w:type="dxa"/>
          </w:tcPr>
          <w:p w14:paraId="3E1ED0AB" w14:textId="77777777" w:rsidR="006E2323" w:rsidRDefault="00D0229F">
            <w:pPr>
              <w:bidi/>
            </w:pPr>
            <w:r>
              <w:rPr>
                <w:sz w:val="18"/>
                <w:szCs w:val="18"/>
                <w:rtl/>
              </w:rPr>
              <w:t>توحيد المسافات بين القوائم وتوحيد عرض الخلوص أعلى وأسفل بعد الغلق (ص 216)</w:t>
            </w:r>
          </w:p>
        </w:tc>
        <w:tc>
          <w:tcPr>
            <w:tcW w:w="2154" w:type="dxa"/>
          </w:tcPr>
          <w:p w14:paraId="3F37F907" w14:textId="77777777" w:rsidR="006E2323" w:rsidRDefault="006E2323">
            <w:pPr>
              <w:bidi/>
            </w:pPr>
          </w:p>
        </w:tc>
        <w:tc>
          <w:tcPr>
            <w:tcW w:w="794" w:type="dxa"/>
          </w:tcPr>
          <w:p w14:paraId="61595144" w14:textId="77777777" w:rsidR="006E2323" w:rsidRDefault="00D0229F">
            <w:pPr>
              <w:bidi/>
              <w:jc w:val="center"/>
            </w:pPr>
            <w:r>
              <w:rPr>
                <w:sz w:val="18"/>
                <w:szCs w:val="18"/>
                <w:rtl/>
              </w:rPr>
              <w:t>W</w:t>
            </w:r>
          </w:p>
        </w:tc>
        <w:tc>
          <w:tcPr>
            <w:tcW w:w="794" w:type="dxa"/>
          </w:tcPr>
          <w:p w14:paraId="3A8F81BC" w14:textId="77777777" w:rsidR="006E2323" w:rsidRDefault="00D0229F">
            <w:pPr>
              <w:bidi/>
              <w:jc w:val="center"/>
            </w:pPr>
            <w:r>
              <w:rPr>
                <w:sz w:val="18"/>
                <w:szCs w:val="18"/>
                <w:rtl/>
              </w:rPr>
              <w:t>☐</w:t>
            </w:r>
          </w:p>
        </w:tc>
        <w:tc>
          <w:tcPr>
            <w:tcW w:w="907" w:type="dxa"/>
          </w:tcPr>
          <w:p w14:paraId="2E70CF95" w14:textId="77777777" w:rsidR="006E2323" w:rsidRDefault="00D0229F">
            <w:pPr>
              <w:bidi/>
              <w:jc w:val="center"/>
            </w:pPr>
            <w:r>
              <w:rPr>
                <w:sz w:val="18"/>
                <w:szCs w:val="18"/>
                <w:rtl/>
              </w:rPr>
              <w:t>☐</w:t>
            </w:r>
          </w:p>
        </w:tc>
        <w:tc>
          <w:tcPr>
            <w:tcW w:w="1247" w:type="dxa"/>
          </w:tcPr>
          <w:p w14:paraId="38D84924" w14:textId="77777777" w:rsidR="006E2323" w:rsidRDefault="006E2323">
            <w:pPr>
              <w:bidi/>
            </w:pPr>
          </w:p>
        </w:tc>
      </w:tr>
      <w:tr w:rsidR="006E2323" w14:paraId="12665747" w14:textId="77777777">
        <w:trPr>
          <w:cantSplit/>
          <w:jc w:val="center"/>
        </w:trPr>
        <w:tc>
          <w:tcPr>
            <w:tcW w:w="454" w:type="dxa"/>
          </w:tcPr>
          <w:p w14:paraId="6CE03E5C" w14:textId="77777777" w:rsidR="006E2323" w:rsidRDefault="00D0229F">
            <w:pPr>
              <w:bidi/>
              <w:jc w:val="center"/>
            </w:pPr>
            <w:r>
              <w:rPr>
                <w:sz w:val="18"/>
                <w:szCs w:val="18"/>
                <w:rtl/>
              </w:rPr>
              <w:t>5</w:t>
            </w:r>
          </w:p>
        </w:tc>
        <w:tc>
          <w:tcPr>
            <w:tcW w:w="3742" w:type="dxa"/>
          </w:tcPr>
          <w:p w14:paraId="71C53FF6" w14:textId="77777777" w:rsidR="006E2323" w:rsidRDefault="00D0229F">
            <w:pPr>
              <w:bidi/>
            </w:pPr>
            <w:r>
              <w:rPr>
                <w:sz w:val="18"/>
                <w:szCs w:val="18"/>
                <w:rtl/>
              </w:rPr>
              <w:t>استقامة البوابة أفقياً بشد خيط وضبط منسوبها بالنسبة لظهر الأعمدة (ص 216)</w:t>
            </w:r>
          </w:p>
        </w:tc>
        <w:tc>
          <w:tcPr>
            <w:tcW w:w="2154" w:type="dxa"/>
          </w:tcPr>
          <w:p w14:paraId="3733B9FA" w14:textId="77777777" w:rsidR="006E2323" w:rsidRDefault="006E2323">
            <w:pPr>
              <w:bidi/>
            </w:pPr>
          </w:p>
        </w:tc>
        <w:tc>
          <w:tcPr>
            <w:tcW w:w="794" w:type="dxa"/>
          </w:tcPr>
          <w:p w14:paraId="56727E2A" w14:textId="77777777" w:rsidR="006E2323" w:rsidRDefault="00D0229F">
            <w:pPr>
              <w:bidi/>
              <w:jc w:val="center"/>
            </w:pPr>
            <w:r>
              <w:rPr>
                <w:sz w:val="18"/>
                <w:szCs w:val="18"/>
                <w:rtl/>
              </w:rPr>
              <w:t>W</w:t>
            </w:r>
          </w:p>
        </w:tc>
        <w:tc>
          <w:tcPr>
            <w:tcW w:w="794" w:type="dxa"/>
          </w:tcPr>
          <w:p w14:paraId="015F0301" w14:textId="77777777" w:rsidR="006E2323" w:rsidRDefault="00D0229F">
            <w:pPr>
              <w:bidi/>
              <w:jc w:val="center"/>
            </w:pPr>
            <w:r>
              <w:rPr>
                <w:sz w:val="18"/>
                <w:szCs w:val="18"/>
                <w:rtl/>
              </w:rPr>
              <w:t>☐</w:t>
            </w:r>
          </w:p>
        </w:tc>
        <w:tc>
          <w:tcPr>
            <w:tcW w:w="907" w:type="dxa"/>
          </w:tcPr>
          <w:p w14:paraId="3502E680" w14:textId="77777777" w:rsidR="006E2323" w:rsidRDefault="00D0229F">
            <w:pPr>
              <w:bidi/>
              <w:jc w:val="center"/>
            </w:pPr>
            <w:r>
              <w:rPr>
                <w:sz w:val="18"/>
                <w:szCs w:val="18"/>
                <w:rtl/>
              </w:rPr>
              <w:t>☐</w:t>
            </w:r>
          </w:p>
        </w:tc>
        <w:tc>
          <w:tcPr>
            <w:tcW w:w="1247" w:type="dxa"/>
          </w:tcPr>
          <w:p w14:paraId="4B518BA0" w14:textId="77777777" w:rsidR="006E2323" w:rsidRDefault="006E2323">
            <w:pPr>
              <w:bidi/>
            </w:pPr>
          </w:p>
        </w:tc>
      </w:tr>
      <w:tr w:rsidR="006E2323" w14:paraId="3E101082" w14:textId="77777777">
        <w:trPr>
          <w:cantSplit/>
          <w:jc w:val="center"/>
        </w:trPr>
        <w:tc>
          <w:tcPr>
            <w:tcW w:w="454" w:type="dxa"/>
          </w:tcPr>
          <w:p w14:paraId="7B2EE800" w14:textId="77777777" w:rsidR="006E2323" w:rsidRDefault="00D0229F">
            <w:pPr>
              <w:bidi/>
              <w:jc w:val="center"/>
            </w:pPr>
            <w:r>
              <w:rPr>
                <w:sz w:val="18"/>
                <w:szCs w:val="18"/>
                <w:rtl/>
              </w:rPr>
              <w:t>6</w:t>
            </w:r>
          </w:p>
        </w:tc>
        <w:tc>
          <w:tcPr>
            <w:tcW w:w="3742" w:type="dxa"/>
          </w:tcPr>
          <w:p w14:paraId="51874475" w14:textId="77777777" w:rsidR="006E2323" w:rsidRDefault="00D0229F">
            <w:pPr>
              <w:bidi/>
            </w:pPr>
            <w:r>
              <w:rPr>
                <w:sz w:val="18"/>
                <w:szCs w:val="18"/>
                <w:rtl/>
              </w:rPr>
              <w:t>عدم وجود صدأ ومطابقة نوع الكالون للعينة (ص 216)</w:t>
            </w:r>
          </w:p>
        </w:tc>
        <w:tc>
          <w:tcPr>
            <w:tcW w:w="2154" w:type="dxa"/>
          </w:tcPr>
          <w:p w14:paraId="4D5A0B1A" w14:textId="77777777" w:rsidR="006E2323" w:rsidRDefault="006E2323">
            <w:pPr>
              <w:bidi/>
            </w:pPr>
          </w:p>
        </w:tc>
        <w:tc>
          <w:tcPr>
            <w:tcW w:w="794" w:type="dxa"/>
          </w:tcPr>
          <w:p w14:paraId="1268D30B" w14:textId="77777777" w:rsidR="006E2323" w:rsidRDefault="00D0229F">
            <w:pPr>
              <w:bidi/>
              <w:jc w:val="center"/>
            </w:pPr>
            <w:r>
              <w:rPr>
                <w:sz w:val="18"/>
                <w:szCs w:val="18"/>
                <w:rtl/>
              </w:rPr>
              <w:t>W</w:t>
            </w:r>
          </w:p>
        </w:tc>
        <w:tc>
          <w:tcPr>
            <w:tcW w:w="794" w:type="dxa"/>
          </w:tcPr>
          <w:p w14:paraId="5A75045E" w14:textId="77777777" w:rsidR="006E2323" w:rsidRDefault="00D0229F">
            <w:pPr>
              <w:bidi/>
              <w:jc w:val="center"/>
            </w:pPr>
            <w:r>
              <w:rPr>
                <w:sz w:val="18"/>
                <w:szCs w:val="18"/>
                <w:rtl/>
              </w:rPr>
              <w:t>☐</w:t>
            </w:r>
          </w:p>
        </w:tc>
        <w:tc>
          <w:tcPr>
            <w:tcW w:w="907" w:type="dxa"/>
          </w:tcPr>
          <w:p w14:paraId="56356CE7" w14:textId="77777777" w:rsidR="006E2323" w:rsidRDefault="00D0229F">
            <w:pPr>
              <w:bidi/>
              <w:jc w:val="center"/>
            </w:pPr>
            <w:r>
              <w:rPr>
                <w:sz w:val="18"/>
                <w:szCs w:val="18"/>
                <w:rtl/>
              </w:rPr>
              <w:t>☐</w:t>
            </w:r>
          </w:p>
        </w:tc>
        <w:tc>
          <w:tcPr>
            <w:tcW w:w="1247" w:type="dxa"/>
          </w:tcPr>
          <w:p w14:paraId="5A9FC331" w14:textId="77777777" w:rsidR="006E2323" w:rsidRDefault="006E2323">
            <w:pPr>
              <w:bidi/>
            </w:pPr>
          </w:p>
        </w:tc>
      </w:tr>
      <w:tr w:rsidR="006E2323" w14:paraId="5888D469" w14:textId="77777777">
        <w:trPr>
          <w:cantSplit/>
          <w:jc w:val="center"/>
        </w:trPr>
        <w:tc>
          <w:tcPr>
            <w:tcW w:w="454" w:type="dxa"/>
          </w:tcPr>
          <w:p w14:paraId="09561FAD" w14:textId="77777777" w:rsidR="006E2323" w:rsidRDefault="00D0229F">
            <w:pPr>
              <w:bidi/>
              <w:jc w:val="center"/>
            </w:pPr>
            <w:r>
              <w:rPr>
                <w:sz w:val="18"/>
                <w:szCs w:val="18"/>
                <w:rtl/>
              </w:rPr>
              <w:t>7</w:t>
            </w:r>
          </w:p>
        </w:tc>
        <w:tc>
          <w:tcPr>
            <w:tcW w:w="3742" w:type="dxa"/>
          </w:tcPr>
          <w:p w14:paraId="4809D829" w14:textId="77777777" w:rsidR="006E2323" w:rsidRDefault="00D0229F">
            <w:pPr>
              <w:bidi/>
            </w:pPr>
            <w:r>
              <w:rPr>
                <w:sz w:val="18"/>
                <w:szCs w:val="18"/>
                <w:rtl/>
              </w:rPr>
              <w:t>فتح الباب بسهولة (ص 216)</w:t>
            </w:r>
          </w:p>
        </w:tc>
        <w:tc>
          <w:tcPr>
            <w:tcW w:w="2154" w:type="dxa"/>
          </w:tcPr>
          <w:p w14:paraId="3CB66C18" w14:textId="77777777" w:rsidR="006E2323" w:rsidRDefault="00D0229F">
            <w:pPr>
              <w:bidi/>
            </w:pPr>
            <w:r>
              <w:rPr>
                <w:sz w:val="18"/>
                <w:szCs w:val="18"/>
                <w:rtl/>
              </w:rPr>
              <w:t>حتى زاوية 90 درجة</w:t>
            </w:r>
          </w:p>
        </w:tc>
        <w:tc>
          <w:tcPr>
            <w:tcW w:w="794" w:type="dxa"/>
          </w:tcPr>
          <w:p w14:paraId="3D5DAE55" w14:textId="77777777" w:rsidR="006E2323" w:rsidRDefault="00D0229F">
            <w:pPr>
              <w:bidi/>
              <w:jc w:val="center"/>
            </w:pPr>
            <w:r>
              <w:rPr>
                <w:sz w:val="18"/>
                <w:szCs w:val="18"/>
                <w:rtl/>
              </w:rPr>
              <w:t>W</w:t>
            </w:r>
          </w:p>
        </w:tc>
        <w:tc>
          <w:tcPr>
            <w:tcW w:w="794" w:type="dxa"/>
          </w:tcPr>
          <w:p w14:paraId="4DF5D602" w14:textId="77777777" w:rsidR="006E2323" w:rsidRDefault="00D0229F">
            <w:pPr>
              <w:bidi/>
              <w:jc w:val="center"/>
            </w:pPr>
            <w:r>
              <w:rPr>
                <w:sz w:val="18"/>
                <w:szCs w:val="18"/>
                <w:rtl/>
              </w:rPr>
              <w:t>☐</w:t>
            </w:r>
          </w:p>
        </w:tc>
        <w:tc>
          <w:tcPr>
            <w:tcW w:w="907" w:type="dxa"/>
          </w:tcPr>
          <w:p w14:paraId="6B1FF07A" w14:textId="77777777" w:rsidR="006E2323" w:rsidRDefault="00D0229F">
            <w:pPr>
              <w:bidi/>
              <w:jc w:val="center"/>
            </w:pPr>
            <w:r>
              <w:rPr>
                <w:sz w:val="18"/>
                <w:szCs w:val="18"/>
                <w:rtl/>
              </w:rPr>
              <w:t>☐</w:t>
            </w:r>
          </w:p>
        </w:tc>
        <w:tc>
          <w:tcPr>
            <w:tcW w:w="1247" w:type="dxa"/>
          </w:tcPr>
          <w:p w14:paraId="43596BC9" w14:textId="77777777" w:rsidR="006E2323" w:rsidRDefault="006E2323">
            <w:pPr>
              <w:bidi/>
            </w:pPr>
          </w:p>
        </w:tc>
      </w:tr>
    </w:tbl>
    <w:p w14:paraId="1449AA8C" w14:textId="77777777" w:rsidR="006E2323" w:rsidRDefault="006E2323">
      <w:pPr>
        <w:keepNext/>
        <w:bidi/>
        <w:spacing w:after="40"/>
      </w:pPr>
    </w:p>
    <w:p w14:paraId="69206DA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C1AE993"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4F5B3FE" w14:textId="77777777">
        <w:trPr>
          <w:cantSplit/>
          <w:jc w:val="center"/>
        </w:trPr>
        <w:tc>
          <w:tcPr>
            <w:tcW w:w="3345" w:type="dxa"/>
            <w:shd w:val="clear" w:color="auto" w:fill="EEF1FA"/>
          </w:tcPr>
          <w:p w14:paraId="4F7F5A55" w14:textId="77777777" w:rsidR="006E2323" w:rsidRDefault="00D0229F">
            <w:pPr>
              <w:keepNext/>
              <w:bidi/>
              <w:jc w:val="center"/>
            </w:pPr>
            <w:r>
              <w:rPr>
                <w:b/>
                <w:bCs/>
                <w:sz w:val="20"/>
                <w:szCs w:val="20"/>
                <w:rtl/>
              </w:rPr>
              <w:t>مهندس المقاول</w:t>
            </w:r>
          </w:p>
        </w:tc>
        <w:tc>
          <w:tcPr>
            <w:tcW w:w="3345" w:type="dxa"/>
            <w:shd w:val="clear" w:color="auto" w:fill="EEF1FA"/>
          </w:tcPr>
          <w:p w14:paraId="63B955FA"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82455A0" w14:textId="77777777" w:rsidR="006E2323" w:rsidRDefault="00D0229F">
            <w:pPr>
              <w:keepNext/>
              <w:bidi/>
              <w:jc w:val="center"/>
            </w:pPr>
            <w:r>
              <w:rPr>
                <w:b/>
                <w:bCs/>
                <w:sz w:val="20"/>
                <w:szCs w:val="20"/>
                <w:rtl/>
              </w:rPr>
              <w:t>مدير المشروع</w:t>
            </w:r>
          </w:p>
        </w:tc>
      </w:tr>
      <w:tr w:rsidR="006E2323" w14:paraId="74F17D8D" w14:textId="77777777">
        <w:trPr>
          <w:cantSplit/>
          <w:trHeight w:val="397"/>
          <w:jc w:val="center"/>
        </w:trPr>
        <w:tc>
          <w:tcPr>
            <w:tcW w:w="3345" w:type="dxa"/>
          </w:tcPr>
          <w:p w14:paraId="6106DB15" w14:textId="77777777" w:rsidR="006E2323" w:rsidRDefault="00D0229F">
            <w:pPr>
              <w:keepNext/>
              <w:bidi/>
            </w:pPr>
            <w:r>
              <w:rPr>
                <w:sz w:val="19"/>
                <w:szCs w:val="19"/>
                <w:rtl/>
              </w:rPr>
              <w:t>الاسم:</w:t>
            </w:r>
          </w:p>
        </w:tc>
        <w:tc>
          <w:tcPr>
            <w:tcW w:w="3345" w:type="dxa"/>
          </w:tcPr>
          <w:p w14:paraId="5F0F9D3A" w14:textId="77777777" w:rsidR="006E2323" w:rsidRDefault="00D0229F">
            <w:pPr>
              <w:keepNext/>
              <w:bidi/>
            </w:pPr>
            <w:r>
              <w:rPr>
                <w:sz w:val="19"/>
                <w:szCs w:val="19"/>
                <w:rtl/>
              </w:rPr>
              <w:t>الاسم:</w:t>
            </w:r>
          </w:p>
        </w:tc>
        <w:tc>
          <w:tcPr>
            <w:tcW w:w="3345" w:type="dxa"/>
          </w:tcPr>
          <w:p w14:paraId="750FA9C9" w14:textId="77777777" w:rsidR="006E2323" w:rsidRDefault="00D0229F">
            <w:pPr>
              <w:keepNext/>
              <w:bidi/>
            </w:pPr>
            <w:r>
              <w:rPr>
                <w:sz w:val="19"/>
                <w:szCs w:val="19"/>
                <w:rtl/>
              </w:rPr>
              <w:t>الاسم:</w:t>
            </w:r>
          </w:p>
        </w:tc>
      </w:tr>
      <w:tr w:rsidR="006E2323" w14:paraId="684B3A8F" w14:textId="77777777">
        <w:trPr>
          <w:cantSplit/>
          <w:trHeight w:val="624"/>
          <w:jc w:val="center"/>
        </w:trPr>
        <w:tc>
          <w:tcPr>
            <w:tcW w:w="3345" w:type="dxa"/>
          </w:tcPr>
          <w:p w14:paraId="6F6A7C09" w14:textId="77777777" w:rsidR="006E2323" w:rsidRDefault="00D0229F">
            <w:pPr>
              <w:keepNext/>
              <w:bidi/>
            </w:pPr>
            <w:r>
              <w:rPr>
                <w:sz w:val="19"/>
                <w:szCs w:val="19"/>
                <w:rtl/>
              </w:rPr>
              <w:t>التوقيع:</w:t>
            </w:r>
          </w:p>
        </w:tc>
        <w:tc>
          <w:tcPr>
            <w:tcW w:w="3345" w:type="dxa"/>
          </w:tcPr>
          <w:p w14:paraId="6325622C" w14:textId="77777777" w:rsidR="006E2323" w:rsidRDefault="00D0229F">
            <w:pPr>
              <w:keepNext/>
              <w:bidi/>
            </w:pPr>
            <w:r>
              <w:rPr>
                <w:sz w:val="19"/>
                <w:szCs w:val="19"/>
                <w:rtl/>
              </w:rPr>
              <w:t>التوقيع:</w:t>
            </w:r>
          </w:p>
        </w:tc>
        <w:tc>
          <w:tcPr>
            <w:tcW w:w="3345" w:type="dxa"/>
          </w:tcPr>
          <w:p w14:paraId="2C342A65" w14:textId="77777777" w:rsidR="006E2323" w:rsidRDefault="00D0229F">
            <w:pPr>
              <w:keepNext/>
              <w:bidi/>
            </w:pPr>
            <w:r>
              <w:rPr>
                <w:sz w:val="19"/>
                <w:szCs w:val="19"/>
                <w:rtl/>
              </w:rPr>
              <w:t>التوقيع:</w:t>
            </w:r>
          </w:p>
        </w:tc>
      </w:tr>
      <w:tr w:rsidR="006E2323" w14:paraId="019E7D2D" w14:textId="77777777">
        <w:trPr>
          <w:cantSplit/>
          <w:trHeight w:val="397"/>
          <w:jc w:val="center"/>
        </w:trPr>
        <w:tc>
          <w:tcPr>
            <w:tcW w:w="3345" w:type="dxa"/>
          </w:tcPr>
          <w:p w14:paraId="29125FEF" w14:textId="77777777" w:rsidR="006E2323" w:rsidRDefault="00D0229F">
            <w:pPr>
              <w:bidi/>
            </w:pPr>
            <w:r>
              <w:rPr>
                <w:sz w:val="19"/>
                <w:szCs w:val="19"/>
                <w:rtl/>
              </w:rPr>
              <w:t>التاريخ:</w:t>
            </w:r>
          </w:p>
        </w:tc>
        <w:tc>
          <w:tcPr>
            <w:tcW w:w="3345" w:type="dxa"/>
          </w:tcPr>
          <w:p w14:paraId="40F72173" w14:textId="77777777" w:rsidR="006E2323" w:rsidRDefault="00D0229F">
            <w:pPr>
              <w:bidi/>
            </w:pPr>
            <w:r>
              <w:rPr>
                <w:sz w:val="19"/>
                <w:szCs w:val="19"/>
                <w:rtl/>
              </w:rPr>
              <w:t>التاريخ:</w:t>
            </w:r>
          </w:p>
        </w:tc>
        <w:tc>
          <w:tcPr>
            <w:tcW w:w="3345" w:type="dxa"/>
          </w:tcPr>
          <w:p w14:paraId="63CB1982" w14:textId="77777777" w:rsidR="006E2323" w:rsidRDefault="00D0229F">
            <w:pPr>
              <w:bidi/>
            </w:pPr>
            <w:r>
              <w:rPr>
                <w:sz w:val="19"/>
                <w:szCs w:val="19"/>
                <w:rtl/>
              </w:rPr>
              <w:t>التاريخ:</w:t>
            </w:r>
          </w:p>
        </w:tc>
      </w:tr>
    </w:tbl>
    <w:p w14:paraId="3834DEDF"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170: استلام حديد الكريتال لدرابزين السلم والمنحدرات</w:t>
      </w:r>
    </w:p>
    <w:p w14:paraId="5F56DB57" w14:textId="77777777" w:rsidR="006E2323" w:rsidRDefault="00D0229F">
      <w:pPr>
        <w:bidi/>
        <w:spacing w:after="80"/>
      </w:pPr>
      <w:r>
        <w:rPr>
          <w:color w:val="5B6475"/>
          <w:sz w:val="19"/>
          <w:szCs w:val="19"/>
          <w:rtl/>
        </w:rPr>
        <w:t>التخصص: أبواب معدنية وألمنيوم وواجهات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AE816A6" w14:textId="77777777">
        <w:trPr>
          <w:cantSplit/>
          <w:jc w:val="center"/>
        </w:trPr>
        <w:tc>
          <w:tcPr>
            <w:tcW w:w="2211" w:type="dxa"/>
            <w:shd w:val="clear" w:color="auto" w:fill="EEF1FA"/>
          </w:tcPr>
          <w:p w14:paraId="2229851B" w14:textId="77777777" w:rsidR="006E2323" w:rsidRDefault="00D0229F">
            <w:pPr>
              <w:bidi/>
            </w:pPr>
            <w:r>
              <w:rPr>
                <w:sz w:val="19"/>
                <w:szCs w:val="19"/>
                <w:rtl/>
              </w:rPr>
              <w:t>المشروع</w:t>
            </w:r>
          </w:p>
        </w:tc>
        <w:tc>
          <w:tcPr>
            <w:tcW w:w="2721" w:type="dxa"/>
          </w:tcPr>
          <w:p w14:paraId="2DE410E3" w14:textId="77777777" w:rsidR="006E2323" w:rsidRDefault="006E2323">
            <w:pPr>
              <w:bidi/>
            </w:pPr>
          </w:p>
        </w:tc>
        <w:tc>
          <w:tcPr>
            <w:tcW w:w="2211" w:type="dxa"/>
            <w:shd w:val="clear" w:color="auto" w:fill="EEF1FA"/>
          </w:tcPr>
          <w:p w14:paraId="21689129" w14:textId="77777777" w:rsidR="006E2323" w:rsidRDefault="00D0229F">
            <w:pPr>
              <w:bidi/>
            </w:pPr>
            <w:r>
              <w:rPr>
                <w:sz w:val="19"/>
                <w:szCs w:val="19"/>
                <w:rtl/>
              </w:rPr>
              <w:t>الشركة</w:t>
            </w:r>
          </w:p>
        </w:tc>
        <w:tc>
          <w:tcPr>
            <w:tcW w:w="2948" w:type="dxa"/>
          </w:tcPr>
          <w:p w14:paraId="43958A51" w14:textId="77777777" w:rsidR="006E2323" w:rsidRDefault="006E2323">
            <w:pPr>
              <w:bidi/>
            </w:pPr>
          </w:p>
        </w:tc>
      </w:tr>
      <w:tr w:rsidR="006E2323" w14:paraId="7B7EC8B7" w14:textId="77777777">
        <w:trPr>
          <w:cantSplit/>
          <w:jc w:val="center"/>
        </w:trPr>
        <w:tc>
          <w:tcPr>
            <w:tcW w:w="2211" w:type="dxa"/>
            <w:shd w:val="clear" w:color="auto" w:fill="EEF1FA"/>
          </w:tcPr>
          <w:p w14:paraId="14B9B440" w14:textId="77777777" w:rsidR="006E2323" w:rsidRDefault="00D0229F">
            <w:pPr>
              <w:bidi/>
            </w:pPr>
            <w:r>
              <w:rPr>
                <w:sz w:val="19"/>
                <w:szCs w:val="19"/>
                <w:rtl/>
              </w:rPr>
              <w:t>المقاول / مقاول الباطن</w:t>
            </w:r>
          </w:p>
        </w:tc>
        <w:tc>
          <w:tcPr>
            <w:tcW w:w="2721" w:type="dxa"/>
          </w:tcPr>
          <w:p w14:paraId="3344BBD7" w14:textId="77777777" w:rsidR="006E2323" w:rsidRDefault="006E2323">
            <w:pPr>
              <w:bidi/>
            </w:pPr>
          </w:p>
        </w:tc>
        <w:tc>
          <w:tcPr>
            <w:tcW w:w="2211" w:type="dxa"/>
            <w:shd w:val="clear" w:color="auto" w:fill="EEF1FA"/>
          </w:tcPr>
          <w:p w14:paraId="6EE6F09C" w14:textId="77777777" w:rsidR="006E2323" w:rsidRDefault="00D0229F">
            <w:pPr>
              <w:bidi/>
            </w:pPr>
            <w:r>
              <w:rPr>
                <w:sz w:val="19"/>
                <w:szCs w:val="19"/>
                <w:rtl/>
              </w:rPr>
              <w:t>رقم طلب الاستلام IR</w:t>
            </w:r>
          </w:p>
        </w:tc>
        <w:tc>
          <w:tcPr>
            <w:tcW w:w="2948" w:type="dxa"/>
          </w:tcPr>
          <w:p w14:paraId="2CA971C8" w14:textId="77777777" w:rsidR="006E2323" w:rsidRDefault="006E2323">
            <w:pPr>
              <w:bidi/>
            </w:pPr>
          </w:p>
        </w:tc>
      </w:tr>
      <w:tr w:rsidR="006E2323" w14:paraId="126D4E6E" w14:textId="77777777">
        <w:trPr>
          <w:cantSplit/>
          <w:jc w:val="center"/>
        </w:trPr>
        <w:tc>
          <w:tcPr>
            <w:tcW w:w="2211" w:type="dxa"/>
            <w:shd w:val="clear" w:color="auto" w:fill="EEF1FA"/>
          </w:tcPr>
          <w:p w14:paraId="49E70420" w14:textId="77777777" w:rsidR="006E2323" w:rsidRDefault="00D0229F">
            <w:pPr>
              <w:bidi/>
            </w:pPr>
            <w:r>
              <w:rPr>
                <w:sz w:val="19"/>
                <w:szCs w:val="19"/>
                <w:rtl/>
              </w:rPr>
              <w:t>الموقع / المنسوب / المحور</w:t>
            </w:r>
          </w:p>
        </w:tc>
        <w:tc>
          <w:tcPr>
            <w:tcW w:w="2721" w:type="dxa"/>
          </w:tcPr>
          <w:p w14:paraId="3E960BFA" w14:textId="77777777" w:rsidR="006E2323" w:rsidRDefault="006E2323">
            <w:pPr>
              <w:bidi/>
            </w:pPr>
          </w:p>
        </w:tc>
        <w:tc>
          <w:tcPr>
            <w:tcW w:w="2211" w:type="dxa"/>
            <w:shd w:val="clear" w:color="auto" w:fill="EEF1FA"/>
          </w:tcPr>
          <w:p w14:paraId="1D56532F" w14:textId="77777777" w:rsidR="006E2323" w:rsidRDefault="00D0229F">
            <w:pPr>
              <w:bidi/>
            </w:pPr>
            <w:r>
              <w:rPr>
                <w:sz w:val="19"/>
                <w:szCs w:val="19"/>
                <w:rtl/>
              </w:rPr>
              <w:t>التاريخ والوقت</w:t>
            </w:r>
          </w:p>
        </w:tc>
        <w:tc>
          <w:tcPr>
            <w:tcW w:w="2948" w:type="dxa"/>
          </w:tcPr>
          <w:p w14:paraId="13C1F1FE" w14:textId="77777777" w:rsidR="006E2323" w:rsidRDefault="006E2323">
            <w:pPr>
              <w:bidi/>
            </w:pPr>
          </w:p>
        </w:tc>
      </w:tr>
      <w:tr w:rsidR="006E2323" w14:paraId="11FA9CA8" w14:textId="77777777">
        <w:trPr>
          <w:cantSplit/>
          <w:jc w:val="center"/>
        </w:trPr>
        <w:tc>
          <w:tcPr>
            <w:tcW w:w="2211" w:type="dxa"/>
            <w:shd w:val="clear" w:color="auto" w:fill="EEF1FA"/>
          </w:tcPr>
          <w:p w14:paraId="06668B6F" w14:textId="77777777" w:rsidR="006E2323" w:rsidRDefault="00D0229F">
            <w:pPr>
              <w:bidi/>
            </w:pPr>
            <w:r>
              <w:rPr>
                <w:sz w:val="19"/>
                <w:szCs w:val="19"/>
                <w:rtl/>
              </w:rPr>
              <w:t>المخططات المرجعية</w:t>
            </w:r>
          </w:p>
        </w:tc>
        <w:tc>
          <w:tcPr>
            <w:tcW w:w="2721" w:type="dxa"/>
          </w:tcPr>
          <w:p w14:paraId="26FFE104" w14:textId="77777777" w:rsidR="006E2323" w:rsidRDefault="006E2323">
            <w:pPr>
              <w:bidi/>
            </w:pPr>
          </w:p>
        </w:tc>
        <w:tc>
          <w:tcPr>
            <w:tcW w:w="2211" w:type="dxa"/>
            <w:shd w:val="clear" w:color="auto" w:fill="EEF1FA"/>
          </w:tcPr>
          <w:p w14:paraId="41681911" w14:textId="77777777" w:rsidR="006E2323" w:rsidRDefault="00D0229F">
            <w:pPr>
              <w:bidi/>
            </w:pPr>
            <w:r>
              <w:rPr>
                <w:sz w:val="19"/>
                <w:szCs w:val="19"/>
                <w:rtl/>
              </w:rPr>
              <w:t>رقم اعتماد المواد</w:t>
            </w:r>
          </w:p>
        </w:tc>
        <w:tc>
          <w:tcPr>
            <w:tcW w:w="2948" w:type="dxa"/>
          </w:tcPr>
          <w:p w14:paraId="51966702" w14:textId="77777777" w:rsidR="006E2323" w:rsidRDefault="006E2323">
            <w:pPr>
              <w:bidi/>
            </w:pPr>
          </w:p>
        </w:tc>
      </w:tr>
    </w:tbl>
    <w:p w14:paraId="5658A63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DF2B6D7" w14:textId="77777777">
        <w:trPr>
          <w:cantSplit/>
          <w:tblHeader/>
          <w:jc w:val="center"/>
        </w:trPr>
        <w:tc>
          <w:tcPr>
            <w:tcW w:w="454" w:type="dxa"/>
            <w:shd w:val="clear" w:color="auto" w:fill="052976"/>
          </w:tcPr>
          <w:p w14:paraId="21ED1C8B" w14:textId="77777777" w:rsidR="006E2323" w:rsidRDefault="00D0229F">
            <w:pPr>
              <w:bidi/>
              <w:jc w:val="center"/>
            </w:pPr>
            <w:r>
              <w:rPr>
                <w:b/>
                <w:bCs/>
                <w:color w:val="FFFFFF"/>
                <w:sz w:val="19"/>
                <w:szCs w:val="19"/>
                <w:rtl/>
              </w:rPr>
              <w:t>م</w:t>
            </w:r>
          </w:p>
        </w:tc>
        <w:tc>
          <w:tcPr>
            <w:tcW w:w="3742" w:type="dxa"/>
            <w:shd w:val="clear" w:color="auto" w:fill="052976"/>
          </w:tcPr>
          <w:p w14:paraId="206CB972" w14:textId="77777777" w:rsidR="006E2323" w:rsidRDefault="00D0229F">
            <w:pPr>
              <w:bidi/>
              <w:jc w:val="center"/>
            </w:pPr>
            <w:r>
              <w:rPr>
                <w:b/>
                <w:bCs/>
                <w:color w:val="FFFFFF"/>
                <w:sz w:val="19"/>
                <w:szCs w:val="19"/>
                <w:rtl/>
              </w:rPr>
              <w:t>بند الفحص</w:t>
            </w:r>
          </w:p>
        </w:tc>
        <w:tc>
          <w:tcPr>
            <w:tcW w:w="2154" w:type="dxa"/>
            <w:shd w:val="clear" w:color="auto" w:fill="052976"/>
          </w:tcPr>
          <w:p w14:paraId="0612FFB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1E7E266" w14:textId="77777777" w:rsidR="006E2323" w:rsidRDefault="00D0229F">
            <w:pPr>
              <w:bidi/>
              <w:jc w:val="center"/>
            </w:pPr>
            <w:r>
              <w:rPr>
                <w:b/>
                <w:bCs/>
                <w:color w:val="FFFFFF"/>
                <w:sz w:val="19"/>
                <w:szCs w:val="19"/>
                <w:rtl/>
              </w:rPr>
              <w:t>نقطة</w:t>
            </w:r>
          </w:p>
        </w:tc>
        <w:tc>
          <w:tcPr>
            <w:tcW w:w="794" w:type="dxa"/>
            <w:shd w:val="clear" w:color="auto" w:fill="052976"/>
          </w:tcPr>
          <w:p w14:paraId="57E52644" w14:textId="77777777" w:rsidR="006E2323" w:rsidRDefault="00D0229F">
            <w:pPr>
              <w:bidi/>
              <w:jc w:val="center"/>
            </w:pPr>
            <w:r>
              <w:rPr>
                <w:b/>
                <w:bCs/>
                <w:color w:val="FFFFFF"/>
                <w:sz w:val="19"/>
                <w:szCs w:val="19"/>
                <w:rtl/>
              </w:rPr>
              <w:t>مطابق</w:t>
            </w:r>
          </w:p>
        </w:tc>
        <w:tc>
          <w:tcPr>
            <w:tcW w:w="907" w:type="dxa"/>
            <w:shd w:val="clear" w:color="auto" w:fill="052976"/>
          </w:tcPr>
          <w:p w14:paraId="0CF9D5EC" w14:textId="77777777" w:rsidR="006E2323" w:rsidRDefault="00D0229F">
            <w:pPr>
              <w:bidi/>
              <w:jc w:val="center"/>
            </w:pPr>
            <w:r>
              <w:rPr>
                <w:b/>
                <w:bCs/>
                <w:color w:val="FFFFFF"/>
                <w:sz w:val="19"/>
                <w:szCs w:val="19"/>
                <w:rtl/>
              </w:rPr>
              <w:t>غير مطابق</w:t>
            </w:r>
          </w:p>
        </w:tc>
        <w:tc>
          <w:tcPr>
            <w:tcW w:w="1247" w:type="dxa"/>
            <w:shd w:val="clear" w:color="auto" w:fill="052976"/>
          </w:tcPr>
          <w:p w14:paraId="679082B1" w14:textId="77777777" w:rsidR="006E2323" w:rsidRDefault="00D0229F">
            <w:pPr>
              <w:bidi/>
              <w:jc w:val="center"/>
            </w:pPr>
            <w:r>
              <w:rPr>
                <w:b/>
                <w:bCs/>
                <w:color w:val="FFFFFF"/>
                <w:sz w:val="19"/>
                <w:szCs w:val="19"/>
                <w:rtl/>
              </w:rPr>
              <w:t>ملاحظات</w:t>
            </w:r>
          </w:p>
        </w:tc>
      </w:tr>
      <w:tr w:rsidR="006E2323" w14:paraId="35509344" w14:textId="77777777">
        <w:trPr>
          <w:cantSplit/>
          <w:jc w:val="center"/>
        </w:trPr>
        <w:tc>
          <w:tcPr>
            <w:tcW w:w="10092" w:type="dxa"/>
            <w:gridSpan w:val="7"/>
            <w:shd w:val="clear" w:color="auto" w:fill="DDE3F7"/>
          </w:tcPr>
          <w:p w14:paraId="535D1738" w14:textId="77777777" w:rsidR="006E2323" w:rsidRDefault="00D0229F">
            <w:pPr>
              <w:keepNext/>
              <w:bidi/>
            </w:pPr>
            <w:r>
              <w:rPr>
                <w:b/>
                <w:bCs/>
                <w:sz w:val="19"/>
                <w:szCs w:val="19"/>
                <w:rtl/>
              </w:rPr>
              <w:t>أثناء التنفيذ</w:t>
            </w:r>
          </w:p>
        </w:tc>
      </w:tr>
      <w:tr w:rsidR="006E2323" w14:paraId="75735ED7" w14:textId="77777777">
        <w:trPr>
          <w:cantSplit/>
          <w:jc w:val="center"/>
        </w:trPr>
        <w:tc>
          <w:tcPr>
            <w:tcW w:w="454" w:type="dxa"/>
          </w:tcPr>
          <w:p w14:paraId="6F2E5BF6" w14:textId="77777777" w:rsidR="006E2323" w:rsidRDefault="00D0229F">
            <w:pPr>
              <w:bidi/>
              <w:jc w:val="center"/>
            </w:pPr>
            <w:r>
              <w:rPr>
                <w:sz w:val="18"/>
                <w:szCs w:val="18"/>
                <w:rtl/>
              </w:rPr>
              <w:t>1</w:t>
            </w:r>
          </w:p>
        </w:tc>
        <w:tc>
          <w:tcPr>
            <w:tcW w:w="3742" w:type="dxa"/>
          </w:tcPr>
          <w:p w14:paraId="608AD86A" w14:textId="77777777" w:rsidR="006E2323" w:rsidRDefault="00D0229F">
            <w:pPr>
              <w:bidi/>
            </w:pPr>
            <w:r>
              <w:rPr>
                <w:sz w:val="18"/>
                <w:szCs w:val="18"/>
                <w:rtl/>
              </w:rPr>
              <w:t>مطابقة الشكل والقطاعات للوحات المعتمدة (ص 216)</w:t>
            </w:r>
          </w:p>
        </w:tc>
        <w:tc>
          <w:tcPr>
            <w:tcW w:w="2154" w:type="dxa"/>
          </w:tcPr>
          <w:p w14:paraId="499D31A6" w14:textId="77777777" w:rsidR="006E2323" w:rsidRDefault="006E2323">
            <w:pPr>
              <w:bidi/>
            </w:pPr>
          </w:p>
        </w:tc>
        <w:tc>
          <w:tcPr>
            <w:tcW w:w="794" w:type="dxa"/>
          </w:tcPr>
          <w:p w14:paraId="2E8690A9" w14:textId="77777777" w:rsidR="006E2323" w:rsidRDefault="00D0229F">
            <w:pPr>
              <w:bidi/>
              <w:jc w:val="center"/>
            </w:pPr>
            <w:r>
              <w:rPr>
                <w:sz w:val="18"/>
                <w:szCs w:val="18"/>
                <w:rtl/>
              </w:rPr>
              <w:t>R</w:t>
            </w:r>
          </w:p>
        </w:tc>
        <w:tc>
          <w:tcPr>
            <w:tcW w:w="794" w:type="dxa"/>
          </w:tcPr>
          <w:p w14:paraId="7B6877B0" w14:textId="77777777" w:rsidR="006E2323" w:rsidRDefault="00D0229F">
            <w:pPr>
              <w:bidi/>
              <w:jc w:val="center"/>
            </w:pPr>
            <w:r>
              <w:rPr>
                <w:sz w:val="18"/>
                <w:szCs w:val="18"/>
                <w:rtl/>
              </w:rPr>
              <w:t>☐</w:t>
            </w:r>
          </w:p>
        </w:tc>
        <w:tc>
          <w:tcPr>
            <w:tcW w:w="907" w:type="dxa"/>
          </w:tcPr>
          <w:p w14:paraId="71C48209" w14:textId="77777777" w:rsidR="006E2323" w:rsidRDefault="00D0229F">
            <w:pPr>
              <w:bidi/>
              <w:jc w:val="center"/>
            </w:pPr>
            <w:r>
              <w:rPr>
                <w:sz w:val="18"/>
                <w:szCs w:val="18"/>
                <w:rtl/>
              </w:rPr>
              <w:t>☐</w:t>
            </w:r>
          </w:p>
        </w:tc>
        <w:tc>
          <w:tcPr>
            <w:tcW w:w="1247" w:type="dxa"/>
          </w:tcPr>
          <w:p w14:paraId="1ABD9114" w14:textId="77777777" w:rsidR="006E2323" w:rsidRDefault="006E2323">
            <w:pPr>
              <w:bidi/>
            </w:pPr>
          </w:p>
        </w:tc>
      </w:tr>
      <w:tr w:rsidR="006E2323" w14:paraId="448B55DB" w14:textId="77777777">
        <w:trPr>
          <w:cantSplit/>
          <w:jc w:val="center"/>
        </w:trPr>
        <w:tc>
          <w:tcPr>
            <w:tcW w:w="454" w:type="dxa"/>
          </w:tcPr>
          <w:p w14:paraId="660A4F3F" w14:textId="77777777" w:rsidR="006E2323" w:rsidRDefault="00D0229F">
            <w:pPr>
              <w:bidi/>
              <w:jc w:val="center"/>
            </w:pPr>
            <w:r>
              <w:rPr>
                <w:sz w:val="18"/>
                <w:szCs w:val="18"/>
                <w:rtl/>
              </w:rPr>
              <w:t>2</w:t>
            </w:r>
          </w:p>
        </w:tc>
        <w:tc>
          <w:tcPr>
            <w:tcW w:w="3742" w:type="dxa"/>
          </w:tcPr>
          <w:p w14:paraId="348F0884" w14:textId="77777777" w:rsidR="006E2323" w:rsidRDefault="00D0229F">
            <w:pPr>
              <w:bidi/>
            </w:pPr>
            <w:r>
              <w:rPr>
                <w:sz w:val="18"/>
                <w:szCs w:val="18"/>
                <w:rtl/>
              </w:rPr>
              <w:t>التصنيع بالورشة حسب رفع مقاسات رخام الدرج من الطبيعة (ص 216)</w:t>
            </w:r>
          </w:p>
        </w:tc>
        <w:tc>
          <w:tcPr>
            <w:tcW w:w="2154" w:type="dxa"/>
          </w:tcPr>
          <w:p w14:paraId="6E46879E" w14:textId="77777777" w:rsidR="006E2323" w:rsidRDefault="006E2323">
            <w:pPr>
              <w:bidi/>
            </w:pPr>
          </w:p>
        </w:tc>
        <w:tc>
          <w:tcPr>
            <w:tcW w:w="794" w:type="dxa"/>
          </w:tcPr>
          <w:p w14:paraId="22CDA62C" w14:textId="77777777" w:rsidR="006E2323" w:rsidRDefault="00D0229F">
            <w:pPr>
              <w:bidi/>
              <w:jc w:val="center"/>
            </w:pPr>
            <w:r>
              <w:rPr>
                <w:sz w:val="18"/>
                <w:szCs w:val="18"/>
                <w:rtl/>
              </w:rPr>
              <w:t>W</w:t>
            </w:r>
          </w:p>
        </w:tc>
        <w:tc>
          <w:tcPr>
            <w:tcW w:w="794" w:type="dxa"/>
          </w:tcPr>
          <w:p w14:paraId="466C9D82" w14:textId="77777777" w:rsidR="006E2323" w:rsidRDefault="00D0229F">
            <w:pPr>
              <w:bidi/>
              <w:jc w:val="center"/>
            </w:pPr>
            <w:r>
              <w:rPr>
                <w:sz w:val="18"/>
                <w:szCs w:val="18"/>
                <w:rtl/>
              </w:rPr>
              <w:t>☐</w:t>
            </w:r>
          </w:p>
        </w:tc>
        <w:tc>
          <w:tcPr>
            <w:tcW w:w="907" w:type="dxa"/>
          </w:tcPr>
          <w:p w14:paraId="4FE34E8E" w14:textId="77777777" w:rsidR="006E2323" w:rsidRDefault="00D0229F">
            <w:pPr>
              <w:bidi/>
              <w:jc w:val="center"/>
            </w:pPr>
            <w:r>
              <w:rPr>
                <w:sz w:val="18"/>
                <w:szCs w:val="18"/>
                <w:rtl/>
              </w:rPr>
              <w:t>☐</w:t>
            </w:r>
          </w:p>
        </w:tc>
        <w:tc>
          <w:tcPr>
            <w:tcW w:w="1247" w:type="dxa"/>
          </w:tcPr>
          <w:p w14:paraId="5E497E9E" w14:textId="77777777" w:rsidR="006E2323" w:rsidRDefault="006E2323">
            <w:pPr>
              <w:bidi/>
            </w:pPr>
          </w:p>
        </w:tc>
      </w:tr>
      <w:tr w:rsidR="006E2323" w14:paraId="003306FA" w14:textId="77777777">
        <w:trPr>
          <w:cantSplit/>
          <w:jc w:val="center"/>
        </w:trPr>
        <w:tc>
          <w:tcPr>
            <w:tcW w:w="454" w:type="dxa"/>
          </w:tcPr>
          <w:p w14:paraId="30697FF6" w14:textId="77777777" w:rsidR="006E2323" w:rsidRDefault="00D0229F">
            <w:pPr>
              <w:bidi/>
              <w:jc w:val="center"/>
            </w:pPr>
            <w:r>
              <w:rPr>
                <w:sz w:val="18"/>
                <w:szCs w:val="18"/>
                <w:rtl/>
              </w:rPr>
              <w:t>3</w:t>
            </w:r>
          </w:p>
        </w:tc>
        <w:tc>
          <w:tcPr>
            <w:tcW w:w="3742" w:type="dxa"/>
          </w:tcPr>
          <w:p w14:paraId="5A5ECC31" w14:textId="77777777" w:rsidR="006E2323" w:rsidRDefault="00D0229F">
            <w:pPr>
              <w:bidi/>
            </w:pPr>
            <w:r>
              <w:rPr>
                <w:sz w:val="18"/>
                <w:szCs w:val="18"/>
                <w:rtl/>
              </w:rPr>
              <w:t>التثبيت الجيد والأمان والارتفاع الصافي بعد الرخام (ص 216)</w:t>
            </w:r>
          </w:p>
        </w:tc>
        <w:tc>
          <w:tcPr>
            <w:tcW w:w="2154" w:type="dxa"/>
          </w:tcPr>
          <w:p w14:paraId="01CC6D1D" w14:textId="77777777" w:rsidR="006E2323" w:rsidRDefault="00D0229F">
            <w:pPr>
              <w:bidi/>
            </w:pPr>
            <w:r>
              <w:rPr>
                <w:sz w:val="18"/>
                <w:szCs w:val="18"/>
                <w:rtl/>
              </w:rPr>
              <w:t>870 إلى 970 مم</w:t>
            </w:r>
          </w:p>
        </w:tc>
        <w:tc>
          <w:tcPr>
            <w:tcW w:w="794" w:type="dxa"/>
          </w:tcPr>
          <w:p w14:paraId="1A82A7F0" w14:textId="77777777" w:rsidR="006E2323" w:rsidRDefault="00D0229F">
            <w:pPr>
              <w:bidi/>
              <w:jc w:val="center"/>
            </w:pPr>
            <w:r>
              <w:rPr>
                <w:sz w:val="18"/>
                <w:szCs w:val="18"/>
                <w:rtl/>
              </w:rPr>
              <w:t>H</w:t>
            </w:r>
          </w:p>
        </w:tc>
        <w:tc>
          <w:tcPr>
            <w:tcW w:w="794" w:type="dxa"/>
          </w:tcPr>
          <w:p w14:paraId="217150B9" w14:textId="77777777" w:rsidR="006E2323" w:rsidRDefault="00D0229F">
            <w:pPr>
              <w:bidi/>
              <w:jc w:val="center"/>
            </w:pPr>
            <w:r>
              <w:rPr>
                <w:sz w:val="18"/>
                <w:szCs w:val="18"/>
                <w:rtl/>
              </w:rPr>
              <w:t>☐</w:t>
            </w:r>
          </w:p>
        </w:tc>
        <w:tc>
          <w:tcPr>
            <w:tcW w:w="907" w:type="dxa"/>
          </w:tcPr>
          <w:p w14:paraId="13328BF9" w14:textId="77777777" w:rsidR="006E2323" w:rsidRDefault="00D0229F">
            <w:pPr>
              <w:bidi/>
              <w:jc w:val="center"/>
            </w:pPr>
            <w:r>
              <w:rPr>
                <w:sz w:val="18"/>
                <w:szCs w:val="18"/>
                <w:rtl/>
              </w:rPr>
              <w:t>☐</w:t>
            </w:r>
          </w:p>
        </w:tc>
        <w:tc>
          <w:tcPr>
            <w:tcW w:w="1247" w:type="dxa"/>
          </w:tcPr>
          <w:p w14:paraId="15307CDE" w14:textId="77777777" w:rsidR="006E2323" w:rsidRDefault="006E2323">
            <w:pPr>
              <w:bidi/>
            </w:pPr>
          </w:p>
        </w:tc>
      </w:tr>
      <w:tr w:rsidR="006E2323" w14:paraId="5337A6E7" w14:textId="77777777">
        <w:trPr>
          <w:cantSplit/>
          <w:jc w:val="center"/>
        </w:trPr>
        <w:tc>
          <w:tcPr>
            <w:tcW w:w="454" w:type="dxa"/>
          </w:tcPr>
          <w:p w14:paraId="409F4C62" w14:textId="77777777" w:rsidR="006E2323" w:rsidRDefault="00D0229F">
            <w:pPr>
              <w:bidi/>
              <w:jc w:val="center"/>
            </w:pPr>
            <w:r>
              <w:rPr>
                <w:sz w:val="18"/>
                <w:szCs w:val="18"/>
                <w:rtl/>
              </w:rPr>
              <w:t>4</w:t>
            </w:r>
          </w:p>
        </w:tc>
        <w:tc>
          <w:tcPr>
            <w:tcW w:w="3742" w:type="dxa"/>
          </w:tcPr>
          <w:p w14:paraId="3A4221D9" w14:textId="77777777" w:rsidR="006E2323" w:rsidRDefault="00D0229F">
            <w:pPr>
              <w:bidi/>
            </w:pPr>
            <w:r>
              <w:rPr>
                <w:sz w:val="18"/>
                <w:szCs w:val="18"/>
                <w:rtl/>
              </w:rPr>
              <w:t>استقامة الدرابزين بالقلبة بشد خيط وتوحيد عرض القوائم وعرض الدرابزين مع البياض (ص 216)</w:t>
            </w:r>
          </w:p>
        </w:tc>
        <w:tc>
          <w:tcPr>
            <w:tcW w:w="2154" w:type="dxa"/>
          </w:tcPr>
          <w:p w14:paraId="16194652" w14:textId="77777777" w:rsidR="006E2323" w:rsidRDefault="006E2323">
            <w:pPr>
              <w:bidi/>
            </w:pPr>
          </w:p>
        </w:tc>
        <w:tc>
          <w:tcPr>
            <w:tcW w:w="794" w:type="dxa"/>
          </w:tcPr>
          <w:p w14:paraId="62AB6C03" w14:textId="77777777" w:rsidR="006E2323" w:rsidRDefault="00D0229F">
            <w:pPr>
              <w:bidi/>
              <w:jc w:val="center"/>
            </w:pPr>
            <w:r>
              <w:rPr>
                <w:sz w:val="18"/>
                <w:szCs w:val="18"/>
                <w:rtl/>
              </w:rPr>
              <w:t>W</w:t>
            </w:r>
          </w:p>
        </w:tc>
        <w:tc>
          <w:tcPr>
            <w:tcW w:w="794" w:type="dxa"/>
          </w:tcPr>
          <w:p w14:paraId="655BA014" w14:textId="77777777" w:rsidR="006E2323" w:rsidRDefault="00D0229F">
            <w:pPr>
              <w:bidi/>
              <w:jc w:val="center"/>
            </w:pPr>
            <w:r>
              <w:rPr>
                <w:sz w:val="18"/>
                <w:szCs w:val="18"/>
                <w:rtl/>
              </w:rPr>
              <w:t>☐</w:t>
            </w:r>
          </w:p>
        </w:tc>
        <w:tc>
          <w:tcPr>
            <w:tcW w:w="907" w:type="dxa"/>
          </w:tcPr>
          <w:p w14:paraId="07191C2D" w14:textId="77777777" w:rsidR="006E2323" w:rsidRDefault="00D0229F">
            <w:pPr>
              <w:bidi/>
              <w:jc w:val="center"/>
            </w:pPr>
            <w:r>
              <w:rPr>
                <w:sz w:val="18"/>
                <w:szCs w:val="18"/>
                <w:rtl/>
              </w:rPr>
              <w:t>☐</w:t>
            </w:r>
          </w:p>
        </w:tc>
        <w:tc>
          <w:tcPr>
            <w:tcW w:w="1247" w:type="dxa"/>
          </w:tcPr>
          <w:p w14:paraId="695A95F4" w14:textId="77777777" w:rsidR="006E2323" w:rsidRDefault="006E2323">
            <w:pPr>
              <w:bidi/>
            </w:pPr>
          </w:p>
        </w:tc>
      </w:tr>
      <w:tr w:rsidR="006E2323" w14:paraId="593CCEC9" w14:textId="77777777">
        <w:trPr>
          <w:cantSplit/>
          <w:jc w:val="center"/>
        </w:trPr>
        <w:tc>
          <w:tcPr>
            <w:tcW w:w="454" w:type="dxa"/>
          </w:tcPr>
          <w:p w14:paraId="190AD006" w14:textId="77777777" w:rsidR="006E2323" w:rsidRDefault="00D0229F">
            <w:pPr>
              <w:bidi/>
              <w:jc w:val="center"/>
            </w:pPr>
            <w:r>
              <w:rPr>
                <w:sz w:val="18"/>
                <w:szCs w:val="18"/>
                <w:rtl/>
              </w:rPr>
              <w:t>5</w:t>
            </w:r>
          </w:p>
        </w:tc>
        <w:tc>
          <w:tcPr>
            <w:tcW w:w="3742" w:type="dxa"/>
          </w:tcPr>
          <w:p w14:paraId="4EDB436E" w14:textId="77777777" w:rsidR="006E2323" w:rsidRDefault="00D0229F">
            <w:pPr>
              <w:bidi/>
            </w:pPr>
            <w:r>
              <w:rPr>
                <w:sz w:val="18"/>
                <w:szCs w:val="18"/>
                <w:rtl/>
              </w:rPr>
              <w:t>صلابة تثبيت القوائم بنوائم الدرج وتركيب فلانشات لتغطية أماكن الكانات (ص 216)</w:t>
            </w:r>
          </w:p>
        </w:tc>
        <w:tc>
          <w:tcPr>
            <w:tcW w:w="2154" w:type="dxa"/>
          </w:tcPr>
          <w:p w14:paraId="4CB6B737" w14:textId="77777777" w:rsidR="006E2323" w:rsidRDefault="006E2323">
            <w:pPr>
              <w:bidi/>
            </w:pPr>
          </w:p>
        </w:tc>
        <w:tc>
          <w:tcPr>
            <w:tcW w:w="794" w:type="dxa"/>
          </w:tcPr>
          <w:p w14:paraId="189F942C" w14:textId="77777777" w:rsidR="006E2323" w:rsidRDefault="00D0229F">
            <w:pPr>
              <w:bidi/>
              <w:jc w:val="center"/>
            </w:pPr>
            <w:r>
              <w:rPr>
                <w:sz w:val="18"/>
                <w:szCs w:val="18"/>
                <w:rtl/>
              </w:rPr>
              <w:t>W</w:t>
            </w:r>
          </w:p>
        </w:tc>
        <w:tc>
          <w:tcPr>
            <w:tcW w:w="794" w:type="dxa"/>
          </w:tcPr>
          <w:p w14:paraId="3D0411A2" w14:textId="77777777" w:rsidR="006E2323" w:rsidRDefault="00D0229F">
            <w:pPr>
              <w:bidi/>
              <w:jc w:val="center"/>
            </w:pPr>
            <w:r>
              <w:rPr>
                <w:sz w:val="18"/>
                <w:szCs w:val="18"/>
                <w:rtl/>
              </w:rPr>
              <w:t>☐</w:t>
            </w:r>
          </w:p>
        </w:tc>
        <w:tc>
          <w:tcPr>
            <w:tcW w:w="907" w:type="dxa"/>
          </w:tcPr>
          <w:p w14:paraId="60254FC9" w14:textId="77777777" w:rsidR="006E2323" w:rsidRDefault="00D0229F">
            <w:pPr>
              <w:bidi/>
              <w:jc w:val="center"/>
            </w:pPr>
            <w:r>
              <w:rPr>
                <w:sz w:val="18"/>
                <w:szCs w:val="18"/>
                <w:rtl/>
              </w:rPr>
              <w:t>☐</w:t>
            </w:r>
          </w:p>
        </w:tc>
        <w:tc>
          <w:tcPr>
            <w:tcW w:w="1247" w:type="dxa"/>
          </w:tcPr>
          <w:p w14:paraId="1272CD5B" w14:textId="77777777" w:rsidR="006E2323" w:rsidRDefault="006E2323">
            <w:pPr>
              <w:bidi/>
            </w:pPr>
          </w:p>
        </w:tc>
      </w:tr>
      <w:tr w:rsidR="006E2323" w14:paraId="2599771D" w14:textId="77777777">
        <w:trPr>
          <w:cantSplit/>
          <w:jc w:val="center"/>
        </w:trPr>
        <w:tc>
          <w:tcPr>
            <w:tcW w:w="454" w:type="dxa"/>
          </w:tcPr>
          <w:p w14:paraId="0CD5CDBD" w14:textId="77777777" w:rsidR="006E2323" w:rsidRDefault="00D0229F">
            <w:pPr>
              <w:bidi/>
              <w:jc w:val="center"/>
            </w:pPr>
            <w:r>
              <w:rPr>
                <w:sz w:val="18"/>
                <w:szCs w:val="18"/>
                <w:rtl/>
              </w:rPr>
              <w:t>6</w:t>
            </w:r>
          </w:p>
        </w:tc>
        <w:tc>
          <w:tcPr>
            <w:tcW w:w="3742" w:type="dxa"/>
          </w:tcPr>
          <w:p w14:paraId="0142818A" w14:textId="77777777" w:rsidR="006E2323" w:rsidRDefault="00D0229F">
            <w:pPr>
              <w:bidi/>
            </w:pPr>
            <w:r>
              <w:rPr>
                <w:sz w:val="18"/>
                <w:szCs w:val="18"/>
                <w:rtl/>
              </w:rPr>
              <w:t>مراجعة عرض قلبة السلم أسفل وأعلى القلبة (ص 216)</w:t>
            </w:r>
          </w:p>
        </w:tc>
        <w:tc>
          <w:tcPr>
            <w:tcW w:w="2154" w:type="dxa"/>
          </w:tcPr>
          <w:p w14:paraId="6F702F3F" w14:textId="77777777" w:rsidR="006E2323" w:rsidRDefault="006E2323">
            <w:pPr>
              <w:bidi/>
            </w:pPr>
          </w:p>
        </w:tc>
        <w:tc>
          <w:tcPr>
            <w:tcW w:w="794" w:type="dxa"/>
          </w:tcPr>
          <w:p w14:paraId="3DD172DB" w14:textId="77777777" w:rsidR="006E2323" w:rsidRDefault="00D0229F">
            <w:pPr>
              <w:bidi/>
              <w:jc w:val="center"/>
            </w:pPr>
            <w:r>
              <w:rPr>
                <w:sz w:val="18"/>
                <w:szCs w:val="18"/>
                <w:rtl/>
              </w:rPr>
              <w:t>W</w:t>
            </w:r>
          </w:p>
        </w:tc>
        <w:tc>
          <w:tcPr>
            <w:tcW w:w="794" w:type="dxa"/>
          </w:tcPr>
          <w:p w14:paraId="27302163" w14:textId="77777777" w:rsidR="006E2323" w:rsidRDefault="00D0229F">
            <w:pPr>
              <w:bidi/>
              <w:jc w:val="center"/>
            </w:pPr>
            <w:r>
              <w:rPr>
                <w:sz w:val="18"/>
                <w:szCs w:val="18"/>
                <w:rtl/>
              </w:rPr>
              <w:t>☐</w:t>
            </w:r>
          </w:p>
        </w:tc>
        <w:tc>
          <w:tcPr>
            <w:tcW w:w="907" w:type="dxa"/>
          </w:tcPr>
          <w:p w14:paraId="7C7DA708" w14:textId="77777777" w:rsidR="006E2323" w:rsidRDefault="00D0229F">
            <w:pPr>
              <w:bidi/>
              <w:jc w:val="center"/>
            </w:pPr>
            <w:r>
              <w:rPr>
                <w:sz w:val="18"/>
                <w:szCs w:val="18"/>
                <w:rtl/>
              </w:rPr>
              <w:t>☐</w:t>
            </w:r>
          </w:p>
        </w:tc>
        <w:tc>
          <w:tcPr>
            <w:tcW w:w="1247" w:type="dxa"/>
          </w:tcPr>
          <w:p w14:paraId="7B7DD676" w14:textId="77777777" w:rsidR="006E2323" w:rsidRDefault="006E2323">
            <w:pPr>
              <w:bidi/>
            </w:pPr>
          </w:p>
        </w:tc>
      </w:tr>
      <w:tr w:rsidR="006E2323" w14:paraId="2C818294" w14:textId="77777777">
        <w:trPr>
          <w:cantSplit/>
          <w:jc w:val="center"/>
        </w:trPr>
        <w:tc>
          <w:tcPr>
            <w:tcW w:w="454" w:type="dxa"/>
          </w:tcPr>
          <w:p w14:paraId="0B7B4BF6" w14:textId="77777777" w:rsidR="006E2323" w:rsidRDefault="00D0229F">
            <w:pPr>
              <w:bidi/>
              <w:jc w:val="center"/>
            </w:pPr>
            <w:r>
              <w:rPr>
                <w:sz w:val="18"/>
                <w:szCs w:val="18"/>
                <w:rtl/>
              </w:rPr>
              <w:t>7</w:t>
            </w:r>
          </w:p>
        </w:tc>
        <w:tc>
          <w:tcPr>
            <w:tcW w:w="3742" w:type="dxa"/>
          </w:tcPr>
          <w:p w14:paraId="141DC73B" w14:textId="77777777" w:rsidR="006E2323" w:rsidRDefault="00D0229F">
            <w:pPr>
              <w:bidi/>
            </w:pPr>
            <w:r>
              <w:rPr>
                <w:sz w:val="18"/>
                <w:szCs w:val="18"/>
                <w:rtl/>
              </w:rPr>
              <w:t>تثبيت درابزين بالجدار عند وجود جدار على جانب أو جانبي السلم (ص 217)</w:t>
            </w:r>
          </w:p>
        </w:tc>
        <w:tc>
          <w:tcPr>
            <w:tcW w:w="2154" w:type="dxa"/>
          </w:tcPr>
          <w:p w14:paraId="5570D203" w14:textId="77777777" w:rsidR="006E2323" w:rsidRDefault="006E2323">
            <w:pPr>
              <w:bidi/>
            </w:pPr>
          </w:p>
        </w:tc>
        <w:tc>
          <w:tcPr>
            <w:tcW w:w="794" w:type="dxa"/>
          </w:tcPr>
          <w:p w14:paraId="6435A40A" w14:textId="77777777" w:rsidR="006E2323" w:rsidRDefault="00D0229F">
            <w:pPr>
              <w:bidi/>
              <w:jc w:val="center"/>
            </w:pPr>
            <w:r>
              <w:rPr>
                <w:sz w:val="18"/>
                <w:szCs w:val="18"/>
                <w:rtl/>
              </w:rPr>
              <w:t>W</w:t>
            </w:r>
          </w:p>
        </w:tc>
        <w:tc>
          <w:tcPr>
            <w:tcW w:w="794" w:type="dxa"/>
          </w:tcPr>
          <w:p w14:paraId="78E3037F" w14:textId="77777777" w:rsidR="006E2323" w:rsidRDefault="00D0229F">
            <w:pPr>
              <w:bidi/>
              <w:jc w:val="center"/>
            </w:pPr>
            <w:r>
              <w:rPr>
                <w:sz w:val="18"/>
                <w:szCs w:val="18"/>
                <w:rtl/>
              </w:rPr>
              <w:t>☐</w:t>
            </w:r>
          </w:p>
        </w:tc>
        <w:tc>
          <w:tcPr>
            <w:tcW w:w="907" w:type="dxa"/>
          </w:tcPr>
          <w:p w14:paraId="380A269C" w14:textId="77777777" w:rsidR="006E2323" w:rsidRDefault="00D0229F">
            <w:pPr>
              <w:bidi/>
              <w:jc w:val="center"/>
            </w:pPr>
            <w:r>
              <w:rPr>
                <w:sz w:val="18"/>
                <w:szCs w:val="18"/>
                <w:rtl/>
              </w:rPr>
              <w:t>☐</w:t>
            </w:r>
          </w:p>
        </w:tc>
        <w:tc>
          <w:tcPr>
            <w:tcW w:w="1247" w:type="dxa"/>
          </w:tcPr>
          <w:p w14:paraId="7877F1BB" w14:textId="77777777" w:rsidR="006E2323" w:rsidRDefault="006E2323">
            <w:pPr>
              <w:bidi/>
            </w:pPr>
          </w:p>
        </w:tc>
      </w:tr>
      <w:tr w:rsidR="006E2323" w14:paraId="429253DA" w14:textId="77777777">
        <w:trPr>
          <w:cantSplit/>
          <w:jc w:val="center"/>
        </w:trPr>
        <w:tc>
          <w:tcPr>
            <w:tcW w:w="454" w:type="dxa"/>
          </w:tcPr>
          <w:p w14:paraId="7F7B341D" w14:textId="77777777" w:rsidR="006E2323" w:rsidRDefault="00D0229F">
            <w:pPr>
              <w:bidi/>
              <w:jc w:val="center"/>
            </w:pPr>
            <w:r>
              <w:rPr>
                <w:sz w:val="18"/>
                <w:szCs w:val="18"/>
                <w:rtl/>
              </w:rPr>
              <w:t>8</w:t>
            </w:r>
          </w:p>
        </w:tc>
        <w:tc>
          <w:tcPr>
            <w:tcW w:w="3742" w:type="dxa"/>
          </w:tcPr>
          <w:p w14:paraId="348B4043" w14:textId="77777777" w:rsidR="006E2323" w:rsidRDefault="00D0229F">
            <w:pPr>
              <w:bidi/>
            </w:pPr>
            <w:r>
              <w:rPr>
                <w:sz w:val="18"/>
                <w:szCs w:val="18"/>
                <w:rtl/>
              </w:rPr>
              <w:t>جلفنة الدرابزينات المعرضة للجو من خارج وداخل القطاعات (ص 217)</w:t>
            </w:r>
          </w:p>
        </w:tc>
        <w:tc>
          <w:tcPr>
            <w:tcW w:w="2154" w:type="dxa"/>
          </w:tcPr>
          <w:p w14:paraId="5D2D0A67" w14:textId="77777777" w:rsidR="006E2323" w:rsidRDefault="006E2323">
            <w:pPr>
              <w:bidi/>
            </w:pPr>
          </w:p>
        </w:tc>
        <w:tc>
          <w:tcPr>
            <w:tcW w:w="794" w:type="dxa"/>
          </w:tcPr>
          <w:p w14:paraId="23F4F6DF" w14:textId="77777777" w:rsidR="006E2323" w:rsidRDefault="00D0229F">
            <w:pPr>
              <w:bidi/>
              <w:jc w:val="center"/>
            </w:pPr>
            <w:r>
              <w:rPr>
                <w:sz w:val="18"/>
                <w:szCs w:val="18"/>
                <w:rtl/>
              </w:rPr>
              <w:t>W</w:t>
            </w:r>
          </w:p>
        </w:tc>
        <w:tc>
          <w:tcPr>
            <w:tcW w:w="794" w:type="dxa"/>
          </w:tcPr>
          <w:p w14:paraId="07AFA09B" w14:textId="77777777" w:rsidR="006E2323" w:rsidRDefault="00D0229F">
            <w:pPr>
              <w:bidi/>
              <w:jc w:val="center"/>
            </w:pPr>
            <w:r>
              <w:rPr>
                <w:sz w:val="18"/>
                <w:szCs w:val="18"/>
                <w:rtl/>
              </w:rPr>
              <w:t>☐</w:t>
            </w:r>
          </w:p>
        </w:tc>
        <w:tc>
          <w:tcPr>
            <w:tcW w:w="907" w:type="dxa"/>
          </w:tcPr>
          <w:p w14:paraId="77B11ABE" w14:textId="77777777" w:rsidR="006E2323" w:rsidRDefault="00D0229F">
            <w:pPr>
              <w:bidi/>
              <w:jc w:val="center"/>
            </w:pPr>
            <w:r>
              <w:rPr>
                <w:sz w:val="18"/>
                <w:szCs w:val="18"/>
                <w:rtl/>
              </w:rPr>
              <w:t>☐</w:t>
            </w:r>
          </w:p>
        </w:tc>
        <w:tc>
          <w:tcPr>
            <w:tcW w:w="1247" w:type="dxa"/>
          </w:tcPr>
          <w:p w14:paraId="605BF351" w14:textId="77777777" w:rsidR="006E2323" w:rsidRDefault="006E2323">
            <w:pPr>
              <w:bidi/>
            </w:pPr>
          </w:p>
        </w:tc>
      </w:tr>
      <w:tr w:rsidR="006E2323" w14:paraId="7242E6C9" w14:textId="77777777">
        <w:trPr>
          <w:cantSplit/>
          <w:jc w:val="center"/>
        </w:trPr>
        <w:tc>
          <w:tcPr>
            <w:tcW w:w="454" w:type="dxa"/>
          </w:tcPr>
          <w:p w14:paraId="02A79B7B" w14:textId="77777777" w:rsidR="006E2323" w:rsidRDefault="00D0229F">
            <w:pPr>
              <w:bidi/>
              <w:jc w:val="center"/>
            </w:pPr>
            <w:r>
              <w:rPr>
                <w:sz w:val="18"/>
                <w:szCs w:val="18"/>
                <w:rtl/>
              </w:rPr>
              <w:t>9</w:t>
            </w:r>
          </w:p>
        </w:tc>
        <w:tc>
          <w:tcPr>
            <w:tcW w:w="3742" w:type="dxa"/>
          </w:tcPr>
          <w:p w14:paraId="73046385" w14:textId="77777777" w:rsidR="006E2323" w:rsidRDefault="00D0229F">
            <w:pPr>
              <w:bidi/>
            </w:pPr>
            <w:r>
              <w:rPr>
                <w:sz w:val="18"/>
                <w:szCs w:val="18"/>
                <w:rtl/>
              </w:rPr>
              <w:t>المسافة بين قوائم الدرابزين (ص 216)</w:t>
            </w:r>
          </w:p>
        </w:tc>
        <w:tc>
          <w:tcPr>
            <w:tcW w:w="2154" w:type="dxa"/>
          </w:tcPr>
          <w:p w14:paraId="0A6ADB1C" w14:textId="77777777" w:rsidR="006E2323" w:rsidRDefault="00D0229F">
            <w:pPr>
              <w:bidi/>
            </w:pPr>
            <w:r>
              <w:rPr>
                <w:sz w:val="18"/>
                <w:szCs w:val="18"/>
                <w:rtl/>
              </w:rPr>
              <w:t>≤ 1.8 م بين القوائم الرئيسية والالتزام بالمخططات، مع فتحات حشو لا تسمح بمرور كرة 100 مم (SBC 201)</w:t>
            </w:r>
          </w:p>
        </w:tc>
        <w:tc>
          <w:tcPr>
            <w:tcW w:w="794" w:type="dxa"/>
          </w:tcPr>
          <w:p w14:paraId="40647A0B" w14:textId="77777777" w:rsidR="006E2323" w:rsidRDefault="00D0229F">
            <w:pPr>
              <w:bidi/>
              <w:jc w:val="center"/>
            </w:pPr>
            <w:r>
              <w:rPr>
                <w:sz w:val="18"/>
                <w:szCs w:val="18"/>
                <w:rtl/>
              </w:rPr>
              <w:t>W</w:t>
            </w:r>
          </w:p>
        </w:tc>
        <w:tc>
          <w:tcPr>
            <w:tcW w:w="794" w:type="dxa"/>
          </w:tcPr>
          <w:p w14:paraId="69AACCAA" w14:textId="77777777" w:rsidR="006E2323" w:rsidRDefault="00D0229F">
            <w:pPr>
              <w:bidi/>
              <w:jc w:val="center"/>
            </w:pPr>
            <w:r>
              <w:rPr>
                <w:sz w:val="18"/>
                <w:szCs w:val="18"/>
                <w:rtl/>
              </w:rPr>
              <w:t>☐</w:t>
            </w:r>
          </w:p>
        </w:tc>
        <w:tc>
          <w:tcPr>
            <w:tcW w:w="907" w:type="dxa"/>
          </w:tcPr>
          <w:p w14:paraId="587A7956" w14:textId="77777777" w:rsidR="006E2323" w:rsidRDefault="00D0229F">
            <w:pPr>
              <w:bidi/>
              <w:jc w:val="center"/>
            </w:pPr>
            <w:r>
              <w:rPr>
                <w:sz w:val="18"/>
                <w:szCs w:val="18"/>
                <w:rtl/>
              </w:rPr>
              <w:t>☐</w:t>
            </w:r>
          </w:p>
        </w:tc>
        <w:tc>
          <w:tcPr>
            <w:tcW w:w="1247" w:type="dxa"/>
          </w:tcPr>
          <w:p w14:paraId="6D8DC170" w14:textId="77777777" w:rsidR="006E2323" w:rsidRDefault="006E2323">
            <w:pPr>
              <w:bidi/>
            </w:pPr>
          </w:p>
        </w:tc>
      </w:tr>
      <w:tr w:rsidR="006E2323" w14:paraId="2ED8EB78" w14:textId="77777777">
        <w:trPr>
          <w:cantSplit/>
          <w:jc w:val="center"/>
        </w:trPr>
        <w:tc>
          <w:tcPr>
            <w:tcW w:w="454" w:type="dxa"/>
          </w:tcPr>
          <w:p w14:paraId="0B9CAC07" w14:textId="77777777" w:rsidR="006E2323" w:rsidRDefault="00D0229F">
            <w:pPr>
              <w:bidi/>
              <w:jc w:val="center"/>
            </w:pPr>
            <w:r>
              <w:rPr>
                <w:sz w:val="18"/>
                <w:szCs w:val="18"/>
                <w:rtl/>
              </w:rPr>
              <w:t>10</w:t>
            </w:r>
          </w:p>
        </w:tc>
        <w:tc>
          <w:tcPr>
            <w:tcW w:w="3742" w:type="dxa"/>
          </w:tcPr>
          <w:p w14:paraId="14803787" w14:textId="77777777" w:rsidR="006E2323" w:rsidRDefault="00D0229F">
            <w:pPr>
              <w:bidi/>
            </w:pPr>
            <w:r>
              <w:rPr>
                <w:sz w:val="18"/>
                <w:szCs w:val="18"/>
                <w:rtl/>
              </w:rPr>
              <w:t>قياس ارتفاع درابزين منحدرات المعاقين وسلالم الهروب وتقسيم الدرج العريض بدرابزينات وسطية (ص 217)</w:t>
            </w:r>
          </w:p>
        </w:tc>
        <w:tc>
          <w:tcPr>
            <w:tcW w:w="2154" w:type="dxa"/>
          </w:tcPr>
          <w:p w14:paraId="15DEE540" w14:textId="77777777" w:rsidR="006E2323" w:rsidRDefault="00D0229F">
            <w:pPr>
              <w:bidi/>
            </w:pPr>
            <w:r>
              <w:rPr>
                <w:sz w:val="18"/>
                <w:szCs w:val="18"/>
                <w:rtl/>
              </w:rPr>
              <w:t>منحدرات ≥ 80 سم مع امتداد 30 سم؛ سلالم الهروب 75 سم إلى 1.1 م من أنف الدرجة؛ الدرج الأعرض من 180 سم يقسم لأجزاء 90 إلى 180 سم</w:t>
            </w:r>
          </w:p>
        </w:tc>
        <w:tc>
          <w:tcPr>
            <w:tcW w:w="794" w:type="dxa"/>
          </w:tcPr>
          <w:p w14:paraId="230D8C5D" w14:textId="77777777" w:rsidR="006E2323" w:rsidRDefault="00D0229F">
            <w:pPr>
              <w:bidi/>
              <w:jc w:val="center"/>
            </w:pPr>
            <w:r>
              <w:rPr>
                <w:sz w:val="18"/>
                <w:szCs w:val="18"/>
                <w:rtl/>
              </w:rPr>
              <w:t>W</w:t>
            </w:r>
          </w:p>
        </w:tc>
        <w:tc>
          <w:tcPr>
            <w:tcW w:w="794" w:type="dxa"/>
          </w:tcPr>
          <w:p w14:paraId="59CE8388" w14:textId="77777777" w:rsidR="006E2323" w:rsidRDefault="00D0229F">
            <w:pPr>
              <w:bidi/>
              <w:jc w:val="center"/>
            </w:pPr>
            <w:r>
              <w:rPr>
                <w:sz w:val="18"/>
                <w:szCs w:val="18"/>
                <w:rtl/>
              </w:rPr>
              <w:t>☐</w:t>
            </w:r>
          </w:p>
        </w:tc>
        <w:tc>
          <w:tcPr>
            <w:tcW w:w="907" w:type="dxa"/>
          </w:tcPr>
          <w:p w14:paraId="6298D7A3" w14:textId="77777777" w:rsidR="006E2323" w:rsidRDefault="00D0229F">
            <w:pPr>
              <w:bidi/>
              <w:jc w:val="center"/>
            </w:pPr>
            <w:r>
              <w:rPr>
                <w:sz w:val="18"/>
                <w:szCs w:val="18"/>
                <w:rtl/>
              </w:rPr>
              <w:t>☐</w:t>
            </w:r>
          </w:p>
        </w:tc>
        <w:tc>
          <w:tcPr>
            <w:tcW w:w="1247" w:type="dxa"/>
          </w:tcPr>
          <w:p w14:paraId="1C958340" w14:textId="77777777" w:rsidR="006E2323" w:rsidRDefault="006E2323">
            <w:pPr>
              <w:bidi/>
            </w:pPr>
          </w:p>
        </w:tc>
      </w:tr>
    </w:tbl>
    <w:p w14:paraId="52CE1D6E" w14:textId="77777777" w:rsidR="006E2323" w:rsidRDefault="006E2323">
      <w:pPr>
        <w:keepNext/>
        <w:bidi/>
        <w:spacing w:after="40"/>
      </w:pPr>
    </w:p>
    <w:p w14:paraId="484BDFB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1D1AE9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458E7BD" w14:textId="77777777">
        <w:trPr>
          <w:cantSplit/>
          <w:jc w:val="center"/>
        </w:trPr>
        <w:tc>
          <w:tcPr>
            <w:tcW w:w="3345" w:type="dxa"/>
            <w:shd w:val="clear" w:color="auto" w:fill="EEF1FA"/>
          </w:tcPr>
          <w:p w14:paraId="0423CB86" w14:textId="77777777" w:rsidR="006E2323" w:rsidRDefault="00D0229F">
            <w:pPr>
              <w:keepNext/>
              <w:bidi/>
              <w:jc w:val="center"/>
            </w:pPr>
            <w:r>
              <w:rPr>
                <w:b/>
                <w:bCs/>
                <w:sz w:val="20"/>
                <w:szCs w:val="20"/>
                <w:rtl/>
              </w:rPr>
              <w:t>مهندس المقاول</w:t>
            </w:r>
          </w:p>
        </w:tc>
        <w:tc>
          <w:tcPr>
            <w:tcW w:w="3345" w:type="dxa"/>
            <w:shd w:val="clear" w:color="auto" w:fill="EEF1FA"/>
          </w:tcPr>
          <w:p w14:paraId="6C43800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493C77C" w14:textId="77777777" w:rsidR="006E2323" w:rsidRDefault="00D0229F">
            <w:pPr>
              <w:keepNext/>
              <w:bidi/>
              <w:jc w:val="center"/>
            </w:pPr>
            <w:r>
              <w:rPr>
                <w:b/>
                <w:bCs/>
                <w:sz w:val="20"/>
                <w:szCs w:val="20"/>
                <w:rtl/>
              </w:rPr>
              <w:t>مدير المشروع</w:t>
            </w:r>
          </w:p>
        </w:tc>
      </w:tr>
      <w:tr w:rsidR="006E2323" w14:paraId="113D940E" w14:textId="77777777">
        <w:trPr>
          <w:cantSplit/>
          <w:trHeight w:val="397"/>
          <w:jc w:val="center"/>
        </w:trPr>
        <w:tc>
          <w:tcPr>
            <w:tcW w:w="3345" w:type="dxa"/>
          </w:tcPr>
          <w:p w14:paraId="41BF3C10" w14:textId="77777777" w:rsidR="006E2323" w:rsidRDefault="00D0229F">
            <w:pPr>
              <w:keepNext/>
              <w:bidi/>
            </w:pPr>
            <w:r>
              <w:rPr>
                <w:sz w:val="19"/>
                <w:szCs w:val="19"/>
                <w:rtl/>
              </w:rPr>
              <w:t>الاسم:</w:t>
            </w:r>
          </w:p>
        </w:tc>
        <w:tc>
          <w:tcPr>
            <w:tcW w:w="3345" w:type="dxa"/>
          </w:tcPr>
          <w:p w14:paraId="60701C0F" w14:textId="77777777" w:rsidR="006E2323" w:rsidRDefault="00D0229F">
            <w:pPr>
              <w:keepNext/>
              <w:bidi/>
            </w:pPr>
            <w:r>
              <w:rPr>
                <w:sz w:val="19"/>
                <w:szCs w:val="19"/>
                <w:rtl/>
              </w:rPr>
              <w:t>الاسم:</w:t>
            </w:r>
          </w:p>
        </w:tc>
        <w:tc>
          <w:tcPr>
            <w:tcW w:w="3345" w:type="dxa"/>
          </w:tcPr>
          <w:p w14:paraId="47F15B04" w14:textId="77777777" w:rsidR="006E2323" w:rsidRDefault="00D0229F">
            <w:pPr>
              <w:keepNext/>
              <w:bidi/>
            </w:pPr>
            <w:r>
              <w:rPr>
                <w:sz w:val="19"/>
                <w:szCs w:val="19"/>
                <w:rtl/>
              </w:rPr>
              <w:t>الاسم:</w:t>
            </w:r>
          </w:p>
        </w:tc>
      </w:tr>
      <w:tr w:rsidR="006E2323" w14:paraId="0CBF5461" w14:textId="77777777">
        <w:trPr>
          <w:cantSplit/>
          <w:trHeight w:val="624"/>
          <w:jc w:val="center"/>
        </w:trPr>
        <w:tc>
          <w:tcPr>
            <w:tcW w:w="3345" w:type="dxa"/>
          </w:tcPr>
          <w:p w14:paraId="02658A46" w14:textId="77777777" w:rsidR="006E2323" w:rsidRDefault="00D0229F">
            <w:pPr>
              <w:keepNext/>
              <w:bidi/>
            </w:pPr>
            <w:r>
              <w:rPr>
                <w:sz w:val="19"/>
                <w:szCs w:val="19"/>
                <w:rtl/>
              </w:rPr>
              <w:t>التوقيع:</w:t>
            </w:r>
          </w:p>
        </w:tc>
        <w:tc>
          <w:tcPr>
            <w:tcW w:w="3345" w:type="dxa"/>
          </w:tcPr>
          <w:p w14:paraId="0C7640DA" w14:textId="77777777" w:rsidR="006E2323" w:rsidRDefault="00D0229F">
            <w:pPr>
              <w:keepNext/>
              <w:bidi/>
            </w:pPr>
            <w:r>
              <w:rPr>
                <w:sz w:val="19"/>
                <w:szCs w:val="19"/>
                <w:rtl/>
              </w:rPr>
              <w:t>التوقيع:</w:t>
            </w:r>
          </w:p>
        </w:tc>
        <w:tc>
          <w:tcPr>
            <w:tcW w:w="3345" w:type="dxa"/>
          </w:tcPr>
          <w:p w14:paraId="2FA29F20" w14:textId="77777777" w:rsidR="006E2323" w:rsidRDefault="00D0229F">
            <w:pPr>
              <w:keepNext/>
              <w:bidi/>
            </w:pPr>
            <w:r>
              <w:rPr>
                <w:sz w:val="19"/>
                <w:szCs w:val="19"/>
                <w:rtl/>
              </w:rPr>
              <w:t>التوقيع:</w:t>
            </w:r>
          </w:p>
        </w:tc>
      </w:tr>
      <w:tr w:rsidR="006E2323" w14:paraId="7D34712C" w14:textId="77777777">
        <w:trPr>
          <w:cantSplit/>
          <w:trHeight w:val="397"/>
          <w:jc w:val="center"/>
        </w:trPr>
        <w:tc>
          <w:tcPr>
            <w:tcW w:w="3345" w:type="dxa"/>
          </w:tcPr>
          <w:p w14:paraId="2314B597" w14:textId="77777777" w:rsidR="006E2323" w:rsidRDefault="00D0229F">
            <w:pPr>
              <w:bidi/>
            </w:pPr>
            <w:r>
              <w:rPr>
                <w:sz w:val="19"/>
                <w:szCs w:val="19"/>
                <w:rtl/>
              </w:rPr>
              <w:t>التاريخ:</w:t>
            </w:r>
          </w:p>
        </w:tc>
        <w:tc>
          <w:tcPr>
            <w:tcW w:w="3345" w:type="dxa"/>
          </w:tcPr>
          <w:p w14:paraId="6C87215B" w14:textId="77777777" w:rsidR="006E2323" w:rsidRDefault="00D0229F">
            <w:pPr>
              <w:bidi/>
            </w:pPr>
            <w:r>
              <w:rPr>
                <w:sz w:val="19"/>
                <w:szCs w:val="19"/>
                <w:rtl/>
              </w:rPr>
              <w:t>التاريخ:</w:t>
            </w:r>
          </w:p>
        </w:tc>
        <w:tc>
          <w:tcPr>
            <w:tcW w:w="3345" w:type="dxa"/>
          </w:tcPr>
          <w:p w14:paraId="17178ACC" w14:textId="77777777" w:rsidR="006E2323" w:rsidRDefault="00D0229F">
            <w:pPr>
              <w:bidi/>
            </w:pPr>
            <w:r>
              <w:rPr>
                <w:sz w:val="19"/>
                <w:szCs w:val="19"/>
                <w:rtl/>
              </w:rPr>
              <w:t>التاريخ:</w:t>
            </w:r>
          </w:p>
        </w:tc>
      </w:tr>
    </w:tbl>
    <w:p w14:paraId="5FE6A69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171: استلام الأبواب المعدنية المفرغة</w:t>
      </w:r>
    </w:p>
    <w:p w14:paraId="2E9291CE" w14:textId="77777777" w:rsidR="006E2323" w:rsidRDefault="00D0229F">
      <w:pPr>
        <w:bidi/>
        <w:spacing w:after="80"/>
      </w:pPr>
      <w:r>
        <w:rPr>
          <w:color w:val="5B6475"/>
          <w:sz w:val="19"/>
          <w:szCs w:val="19"/>
          <w:rtl/>
        </w:rPr>
        <w:t>التخصص: أبواب معدنية وألمنيوم وواجهات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4D6F2C2" w14:textId="77777777">
        <w:trPr>
          <w:cantSplit/>
          <w:jc w:val="center"/>
        </w:trPr>
        <w:tc>
          <w:tcPr>
            <w:tcW w:w="2211" w:type="dxa"/>
            <w:shd w:val="clear" w:color="auto" w:fill="EEF1FA"/>
          </w:tcPr>
          <w:p w14:paraId="47F04B3A" w14:textId="77777777" w:rsidR="006E2323" w:rsidRDefault="00D0229F">
            <w:pPr>
              <w:bidi/>
            </w:pPr>
            <w:r>
              <w:rPr>
                <w:sz w:val="19"/>
                <w:szCs w:val="19"/>
                <w:rtl/>
              </w:rPr>
              <w:t>المشروع</w:t>
            </w:r>
          </w:p>
        </w:tc>
        <w:tc>
          <w:tcPr>
            <w:tcW w:w="2721" w:type="dxa"/>
          </w:tcPr>
          <w:p w14:paraId="6882BD2B" w14:textId="77777777" w:rsidR="006E2323" w:rsidRDefault="006E2323">
            <w:pPr>
              <w:bidi/>
            </w:pPr>
          </w:p>
        </w:tc>
        <w:tc>
          <w:tcPr>
            <w:tcW w:w="2211" w:type="dxa"/>
            <w:shd w:val="clear" w:color="auto" w:fill="EEF1FA"/>
          </w:tcPr>
          <w:p w14:paraId="7AA0174C" w14:textId="77777777" w:rsidR="006E2323" w:rsidRDefault="00D0229F">
            <w:pPr>
              <w:bidi/>
            </w:pPr>
            <w:r>
              <w:rPr>
                <w:sz w:val="19"/>
                <w:szCs w:val="19"/>
                <w:rtl/>
              </w:rPr>
              <w:t>الشركة</w:t>
            </w:r>
          </w:p>
        </w:tc>
        <w:tc>
          <w:tcPr>
            <w:tcW w:w="2948" w:type="dxa"/>
          </w:tcPr>
          <w:p w14:paraId="6AAAC866" w14:textId="77777777" w:rsidR="006E2323" w:rsidRDefault="006E2323">
            <w:pPr>
              <w:bidi/>
            </w:pPr>
          </w:p>
        </w:tc>
      </w:tr>
      <w:tr w:rsidR="006E2323" w14:paraId="065F0150" w14:textId="77777777">
        <w:trPr>
          <w:cantSplit/>
          <w:jc w:val="center"/>
        </w:trPr>
        <w:tc>
          <w:tcPr>
            <w:tcW w:w="2211" w:type="dxa"/>
            <w:shd w:val="clear" w:color="auto" w:fill="EEF1FA"/>
          </w:tcPr>
          <w:p w14:paraId="352BC010" w14:textId="77777777" w:rsidR="006E2323" w:rsidRDefault="00D0229F">
            <w:pPr>
              <w:bidi/>
            </w:pPr>
            <w:r>
              <w:rPr>
                <w:sz w:val="19"/>
                <w:szCs w:val="19"/>
                <w:rtl/>
              </w:rPr>
              <w:t>المقاول / مقاول الباطن</w:t>
            </w:r>
          </w:p>
        </w:tc>
        <w:tc>
          <w:tcPr>
            <w:tcW w:w="2721" w:type="dxa"/>
          </w:tcPr>
          <w:p w14:paraId="6A73F981" w14:textId="77777777" w:rsidR="006E2323" w:rsidRDefault="006E2323">
            <w:pPr>
              <w:bidi/>
            </w:pPr>
          </w:p>
        </w:tc>
        <w:tc>
          <w:tcPr>
            <w:tcW w:w="2211" w:type="dxa"/>
            <w:shd w:val="clear" w:color="auto" w:fill="EEF1FA"/>
          </w:tcPr>
          <w:p w14:paraId="7E37C5F1" w14:textId="77777777" w:rsidR="006E2323" w:rsidRDefault="00D0229F">
            <w:pPr>
              <w:bidi/>
            </w:pPr>
            <w:r>
              <w:rPr>
                <w:sz w:val="19"/>
                <w:szCs w:val="19"/>
                <w:rtl/>
              </w:rPr>
              <w:t>رقم طلب الاستلام IR</w:t>
            </w:r>
          </w:p>
        </w:tc>
        <w:tc>
          <w:tcPr>
            <w:tcW w:w="2948" w:type="dxa"/>
          </w:tcPr>
          <w:p w14:paraId="3CB1A6F6" w14:textId="77777777" w:rsidR="006E2323" w:rsidRDefault="006E2323">
            <w:pPr>
              <w:bidi/>
            </w:pPr>
          </w:p>
        </w:tc>
      </w:tr>
      <w:tr w:rsidR="006E2323" w14:paraId="556732F0" w14:textId="77777777">
        <w:trPr>
          <w:cantSplit/>
          <w:jc w:val="center"/>
        </w:trPr>
        <w:tc>
          <w:tcPr>
            <w:tcW w:w="2211" w:type="dxa"/>
            <w:shd w:val="clear" w:color="auto" w:fill="EEF1FA"/>
          </w:tcPr>
          <w:p w14:paraId="05C21AA8" w14:textId="77777777" w:rsidR="006E2323" w:rsidRDefault="00D0229F">
            <w:pPr>
              <w:bidi/>
            </w:pPr>
            <w:r>
              <w:rPr>
                <w:sz w:val="19"/>
                <w:szCs w:val="19"/>
                <w:rtl/>
              </w:rPr>
              <w:t>الموقع / المنسوب / المحور</w:t>
            </w:r>
          </w:p>
        </w:tc>
        <w:tc>
          <w:tcPr>
            <w:tcW w:w="2721" w:type="dxa"/>
          </w:tcPr>
          <w:p w14:paraId="0285422D" w14:textId="77777777" w:rsidR="006E2323" w:rsidRDefault="006E2323">
            <w:pPr>
              <w:bidi/>
            </w:pPr>
          </w:p>
        </w:tc>
        <w:tc>
          <w:tcPr>
            <w:tcW w:w="2211" w:type="dxa"/>
            <w:shd w:val="clear" w:color="auto" w:fill="EEF1FA"/>
          </w:tcPr>
          <w:p w14:paraId="4D487317" w14:textId="77777777" w:rsidR="006E2323" w:rsidRDefault="00D0229F">
            <w:pPr>
              <w:bidi/>
            </w:pPr>
            <w:r>
              <w:rPr>
                <w:sz w:val="19"/>
                <w:szCs w:val="19"/>
                <w:rtl/>
              </w:rPr>
              <w:t>التاريخ والوقت</w:t>
            </w:r>
          </w:p>
        </w:tc>
        <w:tc>
          <w:tcPr>
            <w:tcW w:w="2948" w:type="dxa"/>
          </w:tcPr>
          <w:p w14:paraId="6F7422C8" w14:textId="77777777" w:rsidR="006E2323" w:rsidRDefault="006E2323">
            <w:pPr>
              <w:bidi/>
            </w:pPr>
          </w:p>
        </w:tc>
      </w:tr>
      <w:tr w:rsidR="006E2323" w14:paraId="08DABBE8" w14:textId="77777777">
        <w:trPr>
          <w:cantSplit/>
          <w:jc w:val="center"/>
        </w:trPr>
        <w:tc>
          <w:tcPr>
            <w:tcW w:w="2211" w:type="dxa"/>
            <w:shd w:val="clear" w:color="auto" w:fill="EEF1FA"/>
          </w:tcPr>
          <w:p w14:paraId="731A0AC2" w14:textId="77777777" w:rsidR="006E2323" w:rsidRDefault="00D0229F">
            <w:pPr>
              <w:bidi/>
            </w:pPr>
            <w:r>
              <w:rPr>
                <w:sz w:val="19"/>
                <w:szCs w:val="19"/>
                <w:rtl/>
              </w:rPr>
              <w:t>المخططات المرجعية</w:t>
            </w:r>
          </w:p>
        </w:tc>
        <w:tc>
          <w:tcPr>
            <w:tcW w:w="2721" w:type="dxa"/>
          </w:tcPr>
          <w:p w14:paraId="491BB20E" w14:textId="77777777" w:rsidR="006E2323" w:rsidRDefault="006E2323">
            <w:pPr>
              <w:bidi/>
            </w:pPr>
          </w:p>
        </w:tc>
        <w:tc>
          <w:tcPr>
            <w:tcW w:w="2211" w:type="dxa"/>
            <w:shd w:val="clear" w:color="auto" w:fill="EEF1FA"/>
          </w:tcPr>
          <w:p w14:paraId="468AAD69" w14:textId="77777777" w:rsidR="006E2323" w:rsidRDefault="00D0229F">
            <w:pPr>
              <w:bidi/>
            </w:pPr>
            <w:r>
              <w:rPr>
                <w:sz w:val="19"/>
                <w:szCs w:val="19"/>
                <w:rtl/>
              </w:rPr>
              <w:t>رقم اعتماد المواد</w:t>
            </w:r>
          </w:p>
        </w:tc>
        <w:tc>
          <w:tcPr>
            <w:tcW w:w="2948" w:type="dxa"/>
          </w:tcPr>
          <w:p w14:paraId="512B6551" w14:textId="77777777" w:rsidR="006E2323" w:rsidRDefault="006E2323">
            <w:pPr>
              <w:bidi/>
            </w:pPr>
          </w:p>
        </w:tc>
      </w:tr>
    </w:tbl>
    <w:p w14:paraId="4A6760D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B59B04B" w14:textId="77777777">
        <w:trPr>
          <w:cantSplit/>
          <w:tblHeader/>
          <w:jc w:val="center"/>
        </w:trPr>
        <w:tc>
          <w:tcPr>
            <w:tcW w:w="454" w:type="dxa"/>
            <w:shd w:val="clear" w:color="auto" w:fill="052976"/>
          </w:tcPr>
          <w:p w14:paraId="7AFADC5D" w14:textId="77777777" w:rsidR="006E2323" w:rsidRDefault="00D0229F">
            <w:pPr>
              <w:bidi/>
              <w:jc w:val="center"/>
            </w:pPr>
            <w:r>
              <w:rPr>
                <w:b/>
                <w:bCs/>
                <w:color w:val="FFFFFF"/>
                <w:sz w:val="19"/>
                <w:szCs w:val="19"/>
                <w:rtl/>
              </w:rPr>
              <w:t>م</w:t>
            </w:r>
          </w:p>
        </w:tc>
        <w:tc>
          <w:tcPr>
            <w:tcW w:w="3742" w:type="dxa"/>
            <w:shd w:val="clear" w:color="auto" w:fill="052976"/>
          </w:tcPr>
          <w:p w14:paraId="04E4C7D6" w14:textId="77777777" w:rsidR="006E2323" w:rsidRDefault="00D0229F">
            <w:pPr>
              <w:bidi/>
              <w:jc w:val="center"/>
            </w:pPr>
            <w:r>
              <w:rPr>
                <w:b/>
                <w:bCs/>
                <w:color w:val="FFFFFF"/>
                <w:sz w:val="19"/>
                <w:szCs w:val="19"/>
                <w:rtl/>
              </w:rPr>
              <w:t>بند الفحص</w:t>
            </w:r>
          </w:p>
        </w:tc>
        <w:tc>
          <w:tcPr>
            <w:tcW w:w="2154" w:type="dxa"/>
            <w:shd w:val="clear" w:color="auto" w:fill="052976"/>
          </w:tcPr>
          <w:p w14:paraId="57D30D8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6BA8AAC" w14:textId="77777777" w:rsidR="006E2323" w:rsidRDefault="00D0229F">
            <w:pPr>
              <w:bidi/>
              <w:jc w:val="center"/>
            </w:pPr>
            <w:r>
              <w:rPr>
                <w:b/>
                <w:bCs/>
                <w:color w:val="FFFFFF"/>
                <w:sz w:val="19"/>
                <w:szCs w:val="19"/>
                <w:rtl/>
              </w:rPr>
              <w:t>نقطة</w:t>
            </w:r>
          </w:p>
        </w:tc>
        <w:tc>
          <w:tcPr>
            <w:tcW w:w="794" w:type="dxa"/>
            <w:shd w:val="clear" w:color="auto" w:fill="052976"/>
          </w:tcPr>
          <w:p w14:paraId="4D66BCC7" w14:textId="77777777" w:rsidR="006E2323" w:rsidRDefault="00D0229F">
            <w:pPr>
              <w:bidi/>
              <w:jc w:val="center"/>
            </w:pPr>
            <w:r>
              <w:rPr>
                <w:b/>
                <w:bCs/>
                <w:color w:val="FFFFFF"/>
                <w:sz w:val="19"/>
                <w:szCs w:val="19"/>
                <w:rtl/>
              </w:rPr>
              <w:t>مطابق</w:t>
            </w:r>
          </w:p>
        </w:tc>
        <w:tc>
          <w:tcPr>
            <w:tcW w:w="907" w:type="dxa"/>
            <w:shd w:val="clear" w:color="auto" w:fill="052976"/>
          </w:tcPr>
          <w:p w14:paraId="79650564" w14:textId="77777777" w:rsidR="006E2323" w:rsidRDefault="00D0229F">
            <w:pPr>
              <w:bidi/>
              <w:jc w:val="center"/>
            </w:pPr>
            <w:r>
              <w:rPr>
                <w:b/>
                <w:bCs/>
                <w:color w:val="FFFFFF"/>
                <w:sz w:val="19"/>
                <w:szCs w:val="19"/>
                <w:rtl/>
              </w:rPr>
              <w:t>غير مطابق</w:t>
            </w:r>
          </w:p>
        </w:tc>
        <w:tc>
          <w:tcPr>
            <w:tcW w:w="1247" w:type="dxa"/>
            <w:shd w:val="clear" w:color="auto" w:fill="052976"/>
          </w:tcPr>
          <w:p w14:paraId="338CCB22" w14:textId="77777777" w:rsidR="006E2323" w:rsidRDefault="00D0229F">
            <w:pPr>
              <w:bidi/>
              <w:jc w:val="center"/>
            </w:pPr>
            <w:r>
              <w:rPr>
                <w:b/>
                <w:bCs/>
                <w:color w:val="FFFFFF"/>
                <w:sz w:val="19"/>
                <w:szCs w:val="19"/>
                <w:rtl/>
              </w:rPr>
              <w:t>ملاحظات</w:t>
            </w:r>
          </w:p>
        </w:tc>
      </w:tr>
      <w:tr w:rsidR="006E2323" w14:paraId="2453E2A9" w14:textId="77777777">
        <w:trPr>
          <w:cantSplit/>
          <w:jc w:val="center"/>
        </w:trPr>
        <w:tc>
          <w:tcPr>
            <w:tcW w:w="10092" w:type="dxa"/>
            <w:gridSpan w:val="7"/>
            <w:shd w:val="clear" w:color="auto" w:fill="DDE3F7"/>
          </w:tcPr>
          <w:p w14:paraId="7ACCF805" w14:textId="77777777" w:rsidR="006E2323" w:rsidRDefault="00D0229F">
            <w:pPr>
              <w:keepNext/>
              <w:bidi/>
            </w:pPr>
            <w:r>
              <w:rPr>
                <w:b/>
                <w:bCs/>
                <w:sz w:val="19"/>
                <w:szCs w:val="19"/>
                <w:rtl/>
              </w:rPr>
              <w:t>مستندات</w:t>
            </w:r>
          </w:p>
        </w:tc>
      </w:tr>
      <w:tr w:rsidR="006E2323" w14:paraId="085DFBCA" w14:textId="77777777">
        <w:trPr>
          <w:cantSplit/>
          <w:jc w:val="center"/>
        </w:trPr>
        <w:tc>
          <w:tcPr>
            <w:tcW w:w="454" w:type="dxa"/>
          </w:tcPr>
          <w:p w14:paraId="412B3733" w14:textId="77777777" w:rsidR="006E2323" w:rsidRDefault="00D0229F">
            <w:pPr>
              <w:bidi/>
              <w:jc w:val="center"/>
            </w:pPr>
            <w:r>
              <w:rPr>
                <w:sz w:val="18"/>
                <w:szCs w:val="18"/>
                <w:rtl/>
              </w:rPr>
              <w:t>1</w:t>
            </w:r>
          </w:p>
        </w:tc>
        <w:tc>
          <w:tcPr>
            <w:tcW w:w="3742" w:type="dxa"/>
          </w:tcPr>
          <w:p w14:paraId="31F17625" w14:textId="77777777" w:rsidR="006E2323" w:rsidRDefault="00D0229F">
            <w:pPr>
              <w:bidi/>
            </w:pPr>
            <w:r>
              <w:rPr>
                <w:sz w:val="18"/>
                <w:szCs w:val="18"/>
                <w:rtl/>
              </w:rPr>
              <w:t>اعتماد المصنع المورد مع عينة قطاع في ركن الباب (ص 199)</w:t>
            </w:r>
          </w:p>
        </w:tc>
        <w:tc>
          <w:tcPr>
            <w:tcW w:w="2154" w:type="dxa"/>
          </w:tcPr>
          <w:p w14:paraId="174E4262" w14:textId="77777777" w:rsidR="006E2323" w:rsidRDefault="006E2323">
            <w:pPr>
              <w:bidi/>
            </w:pPr>
          </w:p>
        </w:tc>
        <w:tc>
          <w:tcPr>
            <w:tcW w:w="794" w:type="dxa"/>
          </w:tcPr>
          <w:p w14:paraId="30557462" w14:textId="77777777" w:rsidR="006E2323" w:rsidRDefault="00D0229F">
            <w:pPr>
              <w:bidi/>
              <w:jc w:val="center"/>
            </w:pPr>
            <w:r>
              <w:rPr>
                <w:sz w:val="18"/>
                <w:szCs w:val="18"/>
                <w:rtl/>
              </w:rPr>
              <w:t>R</w:t>
            </w:r>
          </w:p>
        </w:tc>
        <w:tc>
          <w:tcPr>
            <w:tcW w:w="794" w:type="dxa"/>
          </w:tcPr>
          <w:p w14:paraId="595E91B7" w14:textId="77777777" w:rsidR="006E2323" w:rsidRDefault="00D0229F">
            <w:pPr>
              <w:bidi/>
              <w:jc w:val="center"/>
            </w:pPr>
            <w:r>
              <w:rPr>
                <w:sz w:val="18"/>
                <w:szCs w:val="18"/>
                <w:rtl/>
              </w:rPr>
              <w:t>☐</w:t>
            </w:r>
          </w:p>
        </w:tc>
        <w:tc>
          <w:tcPr>
            <w:tcW w:w="907" w:type="dxa"/>
          </w:tcPr>
          <w:p w14:paraId="1C090993" w14:textId="77777777" w:rsidR="006E2323" w:rsidRDefault="00D0229F">
            <w:pPr>
              <w:bidi/>
              <w:jc w:val="center"/>
            </w:pPr>
            <w:r>
              <w:rPr>
                <w:sz w:val="18"/>
                <w:szCs w:val="18"/>
                <w:rtl/>
              </w:rPr>
              <w:t>☐</w:t>
            </w:r>
          </w:p>
        </w:tc>
        <w:tc>
          <w:tcPr>
            <w:tcW w:w="1247" w:type="dxa"/>
          </w:tcPr>
          <w:p w14:paraId="21C11C0E" w14:textId="77777777" w:rsidR="006E2323" w:rsidRDefault="006E2323">
            <w:pPr>
              <w:bidi/>
            </w:pPr>
          </w:p>
        </w:tc>
      </w:tr>
      <w:tr w:rsidR="006E2323" w14:paraId="6C88304B" w14:textId="77777777">
        <w:trPr>
          <w:cantSplit/>
          <w:jc w:val="center"/>
        </w:trPr>
        <w:tc>
          <w:tcPr>
            <w:tcW w:w="454" w:type="dxa"/>
          </w:tcPr>
          <w:p w14:paraId="1891186D" w14:textId="77777777" w:rsidR="006E2323" w:rsidRDefault="00D0229F">
            <w:pPr>
              <w:bidi/>
              <w:jc w:val="center"/>
            </w:pPr>
            <w:r>
              <w:rPr>
                <w:sz w:val="18"/>
                <w:szCs w:val="18"/>
                <w:rtl/>
              </w:rPr>
              <w:t>2</w:t>
            </w:r>
          </w:p>
        </w:tc>
        <w:tc>
          <w:tcPr>
            <w:tcW w:w="3742" w:type="dxa"/>
          </w:tcPr>
          <w:p w14:paraId="1162CF3D" w14:textId="77777777" w:rsidR="006E2323" w:rsidRDefault="00D0229F">
            <w:pPr>
              <w:bidi/>
            </w:pPr>
            <w:r>
              <w:rPr>
                <w:sz w:val="18"/>
                <w:szCs w:val="18"/>
                <w:rtl/>
              </w:rPr>
              <w:t>تقديم لوحة بكل الخردوات والمواد المتممة للاعتماد وحفظها لدى المهندس كمرجع حتى انتهاء المشروع (ص 199)</w:t>
            </w:r>
          </w:p>
        </w:tc>
        <w:tc>
          <w:tcPr>
            <w:tcW w:w="2154" w:type="dxa"/>
          </w:tcPr>
          <w:p w14:paraId="16B50F22" w14:textId="77777777" w:rsidR="006E2323" w:rsidRDefault="006E2323">
            <w:pPr>
              <w:bidi/>
            </w:pPr>
          </w:p>
        </w:tc>
        <w:tc>
          <w:tcPr>
            <w:tcW w:w="794" w:type="dxa"/>
          </w:tcPr>
          <w:p w14:paraId="3B125921" w14:textId="77777777" w:rsidR="006E2323" w:rsidRDefault="00D0229F">
            <w:pPr>
              <w:bidi/>
              <w:jc w:val="center"/>
            </w:pPr>
            <w:r>
              <w:rPr>
                <w:sz w:val="18"/>
                <w:szCs w:val="18"/>
                <w:rtl/>
              </w:rPr>
              <w:t>R</w:t>
            </w:r>
          </w:p>
        </w:tc>
        <w:tc>
          <w:tcPr>
            <w:tcW w:w="794" w:type="dxa"/>
          </w:tcPr>
          <w:p w14:paraId="49F20F4B" w14:textId="77777777" w:rsidR="006E2323" w:rsidRDefault="00D0229F">
            <w:pPr>
              <w:bidi/>
              <w:jc w:val="center"/>
            </w:pPr>
            <w:r>
              <w:rPr>
                <w:sz w:val="18"/>
                <w:szCs w:val="18"/>
                <w:rtl/>
              </w:rPr>
              <w:t>☐</w:t>
            </w:r>
          </w:p>
        </w:tc>
        <w:tc>
          <w:tcPr>
            <w:tcW w:w="907" w:type="dxa"/>
          </w:tcPr>
          <w:p w14:paraId="664194F3" w14:textId="77777777" w:rsidR="006E2323" w:rsidRDefault="00D0229F">
            <w:pPr>
              <w:bidi/>
              <w:jc w:val="center"/>
            </w:pPr>
            <w:r>
              <w:rPr>
                <w:sz w:val="18"/>
                <w:szCs w:val="18"/>
                <w:rtl/>
              </w:rPr>
              <w:t>☐</w:t>
            </w:r>
          </w:p>
        </w:tc>
        <w:tc>
          <w:tcPr>
            <w:tcW w:w="1247" w:type="dxa"/>
          </w:tcPr>
          <w:p w14:paraId="7CFC0CE9" w14:textId="77777777" w:rsidR="006E2323" w:rsidRDefault="006E2323">
            <w:pPr>
              <w:bidi/>
            </w:pPr>
          </w:p>
        </w:tc>
      </w:tr>
      <w:tr w:rsidR="006E2323" w14:paraId="033DA3F5" w14:textId="77777777">
        <w:trPr>
          <w:cantSplit/>
          <w:jc w:val="center"/>
        </w:trPr>
        <w:tc>
          <w:tcPr>
            <w:tcW w:w="454" w:type="dxa"/>
          </w:tcPr>
          <w:p w14:paraId="3FB18B95" w14:textId="77777777" w:rsidR="006E2323" w:rsidRDefault="00D0229F">
            <w:pPr>
              <w:bidi/>
              <w:jc w:val="center"/>
            </w:pPr>
            <w:r>
              <w:rPr>
                <w:sz w:val="18"/>
                <w:szCs w:val="18"/>
                <w:rtl/>
              </w:rPr>
              <w:t>3</w:t>
            </w:r>
          </w:p>
        </w:tc>
        <w:tc>
          <w:tcPr>
            <w:tcW w:w="3742" w:type="dxa"/>
          </w:tcPr>
          <w:p w14:paraId="1944A0FB" w14:textId="77777777" w:rsidR="006E2323" w:rsidRDefault="00D0229F">
            <w:pPr>
              <w:bidi/>
            </w:pPr>
            <w:r>
              <w:rPr>
                <w:sz w:val="18"/>
                <w:szCs w:val="18"/>
                <w:rtl/>
              </w:rPr>
              <w:t>اعتماد مخططات التصنيع التفصيلية قبل التصنيع والتوريد: اتجاه الفتح والإكسسوارات وأماكن الكوالين والمفصلات وأنواع الأبواب ومقاومتها للحريق والشراعات والجريل (ص 199)</w:t>
            </w:r>
          </w:p>
        </w:tc>
        <w:tc>
          <w:tcPr>
            <w:tcW w:w="2154" w:type="dxa"/>
          </w:tcPr>
          <w:p w14:paraId="78E08C74" w14:textId="77777777" w:rsidR="006E2323" w:rsidRDefault="006E2323">
            <w:pPr>
              <w:bidi/>
            </w:pPr>
          </w:p>
        </w:tc>
        <w:tc>
          <w:tcPr>
            <w:tcW w:w="794" w:type="dxa"/>
          </w:tcPr>
          <w:p w14:paraId="59794516" w14:textId="77777777" w:rsidR="006E2323" w:rsidRDefault="00D0229F">
            <w:pPr>
              <w:bidi/>
              <w:jc w:val="center"/>
            </w:pPr>
            <w:r>
              <w:rPr>
                <w:sz w:val="18"/>
                <w:szCs w:val="18"/>
                <w:rtl/>
              </w:rPr>
              <w:t>H</w:t>
            </w:r>
          </w:p>
        </w:tc>
        <w:tc>
          <w:tcPr>
            <w:tcW w:w="794" w:type="dxa"/>
          </w:tcPr>
          <w:p w14:paraId="1C5C3C14" w14:textId="77777777" w:rsidR="006E2323" w:rsidRDefault="00D0229F">
            <w:pPr>
              <w:bidi/>
              <w:jc w:val="center"/>
            </w:pPr>
            <w:r>
              <w:rPr>
                <w:sz w:val="18"/>
                <w:szCs w:val="18"/>
                <w:rtl/>
              </w:rPr>
              <w:t>☐</w:t>
            </w:r>
          </w:p>
        </w:tc>
        <w:tc>
          <w:tcPr>
            <w:tcW w:w="907" w:type="dxa"/>
          </w:tcPr>
          <w:p w14:paraId="19799200" w14:textId="77777777" w:rsidR="006E2323" w:rsidRDefault="00D0229F">
            <w:pPr>
              <w:bidi/>
              <w:jc w:val="center"/>
            </w:pPr>
            <w:r>
              <w:rPr>
                <w:sz w:val="18"/>
                <w:szCs w:val="18"/>
                <w:rtl/>
              </w:rPr>
              <w:t>☐</w:t>
            </w:r>
          </w:p>
        </w:tc>
        <w:tc>
          <w:tcPr>
            <w:tcW w:w="1247" w:type="dxa"/>
          </w:tcPr>
          <w:p w14:paraId="67E2CF75" w14:textId="77777777" w:rsidR="006E2323" w:rsidRDefault="006E2323">
            <w:pPr>
              <w:bidi/>
            </w:pPr>
          </w:p>
        </w:tc>
      </w:tr>
      <w:tr w:rsidR="006E2323" w14:paraId="31CC51E6" w14:textId="77777777">
        <w:trPr>
          <w:cantSplit/>
          <w:jc w:val="center"/>
        </w:trPr>
        <w:tc>
          <w:tcPr>
            <w:tcW w:w="454" w:type="dxa"/>
          </w:tcPr>
          <w:p w14:paraId="6EC7A96B" w14:textId="77777777" w:rsidR="006E2323" w:rsidRDefault="00D0229F">
            <w:pPr>
              <w:bidi/>
              <w:jc w:val="center"/>
            </w:pPr>
            <w:r>
              <w:rPr>
                <w:sz w:val="18"/>
                <w:szCs w:val="18"/>
                <w:rtl/>
              </w:rPr>
              <w:t>4</w:t>
            </w:r>
          </w:p>
        </w:tc>
        <w:tc>
          <w:tcPr>
            <w:tcW w:w="3742" w:type="dxa"/>
          </w:tcPr>
          <w:p w14:paraId="7CBB6FA5" w14:textId="77777777" w:rsidR="006E2323" w:rsidRDefault="00D0229F">
            <w:pPr>
              <w:bidi/>
            </w:pPr>
            <w:r>
              <w:rPr>
                <w:sz w:val="18"/>
                <w:szCs w:val="18"/>
                <w:rtl/>
              </w:rPr>
              <w:t>تلافي أفاريز الحلوق في الرسومات قبل التصنيع للأبواب الكاتمة للصوت أو المانعة للدخان (ص 200)</w:t>
            </w:r>
          </w:p>
        </w:tc>
        <w:tc>
          <w:tcPr>
            <w:tcW w:w="2154" w:type="dxa"/>
          </w:tcPr>
          <w:p w14:paraId="3DB714F0" w14:textId="77777777" w:rsidR="006E2323" w:rsidRDefault="006E2323">
            <w:pPr>
              <w:bidi/>
            </w:pPr>
          </w:p>
        </w:tc>
        <w:tc>
          <w:tcPr>
            <w:tcW w:w="794" w:type="dxa"/>
          </w:tcPr>
          <w:p w14:paraId="33AB08BD" w14:textId="77777777" w:rsidR="006E2323" w:rsidRDefault="00D0229F">
            <w:pPr>
              <w:bidi/>
              <w:jc w:val="center"/>
            </w:pPr>
            <w:r>
              <w:rPr>
                <w:sz w:val="18"/>
                <w:szCs w:val="18"/>
                <w:rtl/>
              </w:rPr>
              <w:t>W</w:t>
            </w:r>
          </w:p>
        </w:tc>
        <w:tc>
          <w:tcPr>
            <w:tcW w:w="794" w:type="dxa"/>
          </w:tcPr>
          <w:p w14:paraId="437B146D" w14:textId="77777777" w:rsidR="006E2323" w:rsidRDefault="00D0229F">
            <w:pPr>
              <w:bidi/>
              <w:jc w:val="center"/>
            </w:pPr>
            <w:r>
              <w:rPr>
                <w:sz w:val="18"/>
                <w:szCs w:val="18"/>
                <w:rtl/>
              </w:rPr>
              <w:t>☐</w:t>
            </w:r>
          </w:p>
        </w:tc>
        <w:tc>
          <w:tcPr>
            <w:tcW w:w="907" w:type="dxa"/>
          </w:tcPr>
          <w:p w14:paraId="63CB644D" w14:textId="77777777" w:rsidR="006E2323" w:rsidRDefault="00D0229F">
            <w:pPr>
              <w:bidi/>
              <w:jc w:val="center"/>
            </w:pPr>
            <w:r>
              <w:rPr>
                <w:sz w:val="18"/>
                <w:szCs w:val="18"/>
                <w:rtl/>
              </w:rPr>
              <w:t>☐</w:t>
            </w:r>
          </w:p>
        </w:tc>
        <w:tc>
          <w:tcPr>
            <w:tcW w:w="1247" w:type="dxa"/>
          </w:tcPr>
          <w:p w14:paraId="0CD3BB7D" w14:textId="77777777" w:rsidR="006E2323" w:rsidRDefault="006E2323">
            <w:pPr>
              <w:bidi/>
            </w:pPr>
          </w:p>
        </w:tc>
      </w:tr>
      <w:tr w:rsidR="006E2323" w14:paraId="18F108BD" w14:textId="77777777">
        <w:trPr>
          <w:cantSplit/>
          <w:jc w:val="center"/>
        </w:trPr>
        <w:tc>
          <w:tcPr>
            <w:tcW w:w="454" w:type="dxa"/>
          </w:tcPr>
          <w:p w14:paraId="066EB3D5" w14:textId="77777777" w:rsidR="006E2323" w:rsidRDefault="00D0229F">
            <w:pPr>
              <w:bidi/>
              <w:jc w:val="center"/>
            </w:pPr>
            <w:r>
              <w:rPr>
                <w:sz w:val="18"/>
                <w:szCs w:val="18"/>
                <w:rtl/>
              </w:rPr>
              <w:t>5</w:t>
            </w:r>
          </w:p>
        </w:tc>
        <w:tc>
          <w:tcPr>
            <w:tcW w:w="3742" w:type="dxa"/>
          </w:tcPr>
          <w:p w14:paraId="5FF5AC99" w14:textId="77777777" w:rsidR="006E2323" w:rsidRDefault="00D0229F">
            <w:pPr>
              <w:bidi/>
            </w:pPr>
            <w:r>
              <w:rPr>
                <w:sz w:val="18"/>
                <w:szCs w:val="18"/>
                <w:rtl/>
              </w:rPr>
              <w:t>اختبار وشهادة للأبواب المقاومة للحريق ضمن الحلق (ص 200)</w:t>
            </w:r>
          </w:p>
        </w:tc>
        <w:tc>
          <w:tcPr>
            <w:tcW w:w="2154" w:type="dxa"/>
          </w:tcPr>
          <w:p w14:paraId="6EEB4897" w14:textId="77777777" w:rsidR="006E2323" w:rsidRDefault="00D0229F">
            <w:pPr>
              <w:bidi/>
            </w:pPr>
            <w:r>
              <w:rPr>
                <w:sz w:val="18"/>
                <w:szCs w:val="18"/>
                <w:rtl/>
              </w:rPr>
              <w:t>ASTM E152 أو NFPA 252</w:t>
            </w:r>
          </w:p>
        </w:tc>
        <w:tc>
          <w:tcPr>
            <w:tcW w:w="794" w:type="dxa"/>
          </w:tcPr>
          <w:p w14:paraId="534CAEFB" w14:textId="77777777" w:rsidR="006E2323" w:rsidRDefault="00D0229F">
            <w:pPr>
              <w:bidi/>
              <w:jc w:val="center"/>
            </w:pPr>
            <w:r>
              <w:rPr>
                <w:sz w:val="18"/>
                <w:szCs w:val="18"/>
                <w:rtl/>
              </w:rPr>
              <w:t>R</w:t>
            </w:r>
          </w:p>
        </w:tc>
        <w:tc>
          <w:tcPr>
            <w:tcW w:w="794" w:type="dxa"/>
          </w:tcPr>
          <w:p w14:paraId="3FE1C334" w14:textId="77777777" w:rsidR="006E2323" w:rsidRDefault="00D0229F">
            <w:pPr>
              <w:bidi/>
              <w:jc w:val="center"/>
            </w:pPr>
            <w:r>
              <w:rPr>
                <w:sz w:val="18"/>
                <w:szCs w:val="18"/>
                <w:rtl/>
              </w:rPr>
              <w:t>☐</w:t>
            </w:r>
          </w:p>
        </w:tc>
        <w:tc>
          <w:tcPr>
            <w:tcW w:w="907" w:type="dxa"/>
          </w:tcPr>
          <w:p w14:paraId="530A6A92" w14:textId="77777777" w:rsidR="006E2323" w:rsidRDefault="00D0229F">
            <w:pPr>
              <w:bidi/>
              <w:jc w:val="center"/>
            </w:pPr>
            <w:r>
              <w:rPr>
                <w:sz w:val="18"/>
                <w:szCs w:val="18"/>
                <w:rtl/>
              </w:rPr>
              <w:t>☐</w:t>
            </w:r>
          </w:p>
        </w:tc>
        <w:tc>
          <w:tcPr>
            <w:tcW w:w="1247" w:type="dxa"/>
          </w:tcPr>
          <w:p w14:paraId="51A74438" w14:textId="77777777" w:rsidR="006E2323" w:rsidRDefault="006E2323">
            <w:pPr>
              <w:bidi/>
            </w:pPr>
          </w:p>
        </w:tc>
      </w:tr>
      <w:tr w:rsidR="006E2323" w14:paraId="12AAE7DE" w14:textId="77777777">
        <w:trPr>
          <w:cantSplit/>
          <w:jc w:val="center"/>
        </w:trPr>
        <w:tc>
          <w:tcPr>
            <w:tcW w:w="10092" w:type="dxa"/>
            <w:gridSpan w:val="7"/>
            <w:shd w:val="clear" w:color="auto" w:fill="DDE3F7"/>
          </w:tcPr>
          <w:p w14:paraId="71E8FFD1" w14:textId="77777777" w:rsidR="006E2323" w:rsidRDefault="00D0229F">
            <w:pPr>
              <w:keepNext/>
              <w:bidi/>
            </w:pPr>
            <w:r>
              <w:rPr>
                <w:b/>
                <w:bCs/>
                <w:sz w:val="19"/>
                <w:szCs w:val="19"/>
                <w:rtl/>
              </w:rPr>
              <w:t>قبل التنفيذ</w:t>
            </w:r>
          </w:p>
        </w:tc>
      </w:tr>
      <w:tr w:rsidR="006E2323" w14:paraId="69AD6574" w14:textId="77777777">
        <w:trPr>
          <w:cantSplit/>
          <w:jc w:val="center"/>
        </w:trPr>
        <w:tc>
          <w:tcPr>
            <w:tcW w:w="454" w:type="dxa"/>
          </w:tcPr>
          <w:p w14:paraId="418DFBB3" w14:textId="77777777" w:rsidR="006E2323" w:rsidRDefault="00D0229F">
            <w:pPr>
              <w:bidi/>
              <w:jc w:val="center"/>
            </w:pPr>
            <w:r>
              <w:rPr>
                <w:sz w:val="18"/>
                <w:szCs w:val="18"/>
                <w:rtl/>
              </w:rPr>
              <w:t>6</w:t>
            </w:r>
          </w:p>
        </w:tc>
        <w:tc>
          <w:tcPr>
            <w:tcW w:w="3742" w:type="dxa"/>
          </w:tcPr>
          <w:p w14:paraId="7EFDE9E0" w14:textId="77777777" w:rsidR="006E2323" w:rsidRDefault="00D0229F">
            <w:pPr>
              <w:bidi/>
            </w:pPr>
            <w:r>
              <w:rPr>
                <w:sz w:val="18"/>
                <w:szCs w:val="18"/>
                <w:rtl/>
              </w:rPr>
              <w:t>مطابقة سماكة الحلق والضلف المورّدة للمقايسة والمعتمد (ص 200)</w:t>
            </w:r>
          </w:p>
        </w:tc>
        <w:tc>
          <w:tcPr>
            <w:tcW w:w="2154" w:type="dxa"/>
          </w:tcPr>
          <w:p w14:paraId="6E022D22" w14:textId="77777777" w:rsidR="006E2323" w:rsidRDefault="006E2323">
            <w:pPr>
              <w:bidi/>
            </w:pPr>
          </w:p>
        </w:tc>
        <w:tc>
          <w:tcPr>
            <w:tcW w:w="794" w:type="dxa"/>
          </w:tcPr>
          <w:p w14:paraId="648A6DCE" w14:textId="77777777" w:rsidR="006E2323" w:rsidRDefault="00D0229F">
            <w:pPr>
              <w:bidi/>
              <w:jc w:val="center"/>
            </w:pPr>
            <w:r>
              <w:rPr>
                <w:sz w:val="18"/>
                <w:szCs w:val="18"/>
                <w:rtl/>
              </w:rPr>
              <w:t>W</w:t>
            </w:r>
          </w:p>
        </w:tc>
        <w:tc>
          <w:tcPr>
            <w:tcW w:w="794" w:type="dxa"/>
          </w:tcPr>
          <w:p w14:paraId="2DA36CCD" w14:textId="77777777" w:rsidR="006E2323" w:rsidRDefault="00D0229F">
            <w:pPr>
              <w:bidi/>
              <w:jc w:val="center"/>
            </w:pPr>
            <w:r>
              <w:rPr>
                <w:sz w:val="18"/>
                <w:szCs w:val="18"/>
                <w:rtl/>
              </w:rPr>
              <w:t>☐</w:t>
            </w:r>
          </w:p>
        </w:tc>
        <w:tc>
          <w:tcPr>
            <w:tcW w:w="907" w:type="dxa"/>
          </w:tcPr>
          <w:p w14:paraId="7191BCB3" w14:textId="77777777" w:rsidR="006E2323" w:rsidRDefault="00D0229F">
            <w:pPr>
              <w:bidi/>
              <w:jc w:val="center"/>
            </w:pPr>
            <w:r>
              <w:rPr>
                <w:sz w:val="18"/>
                <w:szCs w:val="18"/>
                <w:rtl/>
              </w:rPr>
              <w:t>☐</w:t>
            </w:r>
          </w:p>
        </w:tc>
        <w:tc>
          <w:tcPr>
            <w:tcW w:w="1247" w:type="dxa"/>
          </w:tcPr>
          <w:p w14:paraId="7F01231F" w14:textId="77777777" w:rsidR="006E2323" w:rsidRDefault="006E2323">
            <w:pPr>
              <w:bidi/>
            </w:pPr>
          </w:p>
        </w:tc>
      </w:tr>
      <w:tr w:rsidR="006E2323" w14:paraId="6F10B7ED" w14:textId="77777777">
        <w:trPr>
          <w:cantSplit/>
          <w:jc w:val="center"/>
        </w:trPr>
        <w:tc>
          <w:tcPr>
            <w:tcW w:w="454" w:type="dxa"/>
          </w:tcPr>
          <w:p w14:paraId="3C1A0375" w14:textId="77777777" w:rsidR="006E2323" w:rsidRDefault="00D0229F">
            <w:pPr>
              <w:bidi/>
              <w:jc w:val="center"/>
            </w:pPr>
            <w:r>
              <w:rPr>
                <w:sz w:val="18"/>
                <w:szCs w:val="18"/>
                <w:rtl/>
              </w:rPr>
              <w:t>7</w:t>
            </w:r>
          </w:p>
        </w:tc>
        <w:tc>
          <w:tcPr>
            <w:tcW w:w="3742" w:type="dxa"/>
          </w:tcPr>
          <w:p w14:paraId="4D03840F" w14:textId="77777777" w:rsidR="006E2323" w:rsidRDefault="00D0229F">
            <w:pPr>
              <w:bidi/>
            </w:pPr>
            <w:r>
              <w:rPr>
                <w:sz w:val="18"/>
                <w:szCs w:val="18"/>
                <w:rtl/>
              </w:rPr>
              <w:t>الإكسسوارات مختومة بختم المصنع وبلد المنشأ (ص 200)</w:t>
            </w:r>
          </w:p>
        </w:tc>
        <w:tc>
          <w:tcPr>
            <w:tcW w:w="2154" w:type="dxa"/>
          </w:tcPr>
          <w:p w14:paraId="1AEE0426" w14:textId="77777777" w:rsidR="006E2323" w:rsidRDefault="006E2323">
            <w:pPr>
              <w:bidi/>
            </w:pPr>
          </w:p>
        </w:tc>
        <w:tc>
          <w:tcPr>
            <w:tcW w:w="794" w:type="dxa"/>
          </w:tcPr>
          <w:p w14:paraId="3821F155" w14:textId="77777777" w:rsidR="006E2323" w:rsidRDefault="00D0229F">
            <w:pPr>
              <w:bidi/>
              <w:jc w:val="center"/>
            </w:pPr>
            <w:r>
              <w:rPr>
                <w:sz w:val="18"/>
                <w:szCs w:val="18"/>
                <w:rtl/>
              </w:rPr>
              <w:t>W</w:t>
            </w:r>
          </w:p>
        </w:tc>
        <w:tc>
          <w:tcPr>
            <w:tcW w:w="794" w:type="dxa"/>
          </w:tcPr>
          <w:p w14:paraId="09342751" w14:textId="77777777" w:rsidR="006E2323" w:rsidRDefault="00D0229F">
            <w:pPr>
              <w:bidi/>
              <w:jc w:val="center"/>
            </w:pPr>
            <w:r>
              <w:rPr>
                <w:sz w:val="18"/>
                <w:szCs w:val="18"/>
                <w:rtl/>
              </w:rPr>
              <w:t>☐</w:t>
            </w:r>
          </w:p>
        </w:tc>
        <w:tc>
          <w:tcPr>
            <w:tcW w:w="907" w:type="dxa"/>
          </w:tcPr>
          <w:p w14:paraId="30D5154F" w14:textId="77777777" w:rsidR="006E2323" w:rsidRDefault="00D0229F">
            <w:pPr>
              <w:bidi/>
              <w:jc w:val="center"/>
            </w:pPr>
            <w:r>
              <w:rPr>
                <w:sz w:val="18"/>
                <w:szCs w:val="18"/>
                <w:rtl/>
              </w:rPr>
              <w:t>☐</w:t>
            </w:r>
          </w:p>
        </w:tc>
        <w:tc>
          <w:tcPr>
            <w:tcW w:w="1247" w:type="dxa"/>
          </w:tcPr>
          <w:p w14:paraId="799F4B17" w14:textId="77777777" w:rsidR="006E2323" w:rsidRDefault="006E2323">
            <w:pPr>
              <w:bidi/>
            </w:pPr>
          </w:p>
        </w:tc>
      </w:tr>
      <w:tr w:rsidR="006E2323" w14:paraId="4365673C" w14:textId="77777777">
        <w:trPr>
          <w:cantSplit/>
          <w:jc w:val="center"/>
        </w:trPr>
        <w:tc>
          <w:tcPr>
            <w:tcW w:w="454" w:type="dxa"/>
          </w:tcPr>
          <w:p w14:paraId="6F6CE1A0" w14:textId="77777777" w:rsidR="006E2323" w:rsidRDefault="00D0229F">
            <w:pPr>
              <w:bidi/>
              <w:jc w:val="center"/>
            </w:pPr>
            <w:r>
              <w:rPr>
                <w:sz w:val="18"/>
                <w:szCs w:val="18"/>
                <w:rtl/>
              </w:rPr>
              <w:t>8</w:t>
            </w:r>
          </w:p>
        </w:tc>
        <w:tc>
          <w:tcPr>
            <w:tcW w:w="3742" w:type="dxa"/>
          </w:tcPr>
          <w:p w14:paraId="3F18B1EF" w14:textId="77777777" w:rsidR="006E2323" w:rsidRDefault="00D0229F">
            <w:pPr>
              <w:bidi/>
            </w:pPr>
            <w:r>
              <w:rPr>
                <w:sz w:val="18"/>
                <w:szCs w:val="18"/>
                <w:rtl/>
              </w:rPr>
              <w:t>التقويات الداخلية أعصاب Z أو جسور بكامل ارتفاع الضلفة ملحومة في صفائح الوجه مع ملء الفراغ بالصوف الصخري (ص 200)</w:t>
            </w:r>
          </w:p>
        </w:tc>
        <w:tc>
          <w:tcPr>
            <w:tcW w:w="2154" w:type="dxa"/>
          </w:tcPr>
          <w:p w14:paraId="316EEC93" w14:textId="77777777" w:rsidR="006E2323" w:rsidRDefault="00D0229F">
            <w:pPr>
              <w:bidi/>
            </w:pPr>
            <w:r>
              <w:rPr>
                <w:sz w:val="18"/>
                <w:szCs w:val="18"/>
                <w:rtl/>
              </w:rPr>
              <w:t>كل 15 سم ولحام كل 75 مم</w:t>
            </w:r>
          </w:p>
        </w:tc>
        <w:tc>
          <w:tcPr>
            <w:tcW w:w="794" w:type="dxa"/>
          </w:tcPr>
          <w:p w14:paraId="07769993" w14:textId="77777777" w:rsidR="006E2323" w:rsidRDefault="00D0229F">
            <w:pPr>
              <w:bidi/>
              <w:jc w:val="center"/>
            </w:pPr>
            <w:r>
              <w:rPr>
                <w:sz w:val="18"/>
                <w:szCs w:val="18"/>
                <w:rtl/>
              </w:rPr>
              <w:t>W</w:t>
            </w:r>
          </w:p>
        </w:tc>
        <w:tc>
          <w:tcPr>
            <w:tcW w:w="794" w:type="dxa"/>
          </w:tcPr>
          <w:p w14:paraId="6BEE4B88" w14:textId="77777777" w:rsidR="006E2323" w:rsidRDefault="00D0229F">
            <w:pPr>
              <w:bidi/>
              <w:jc w:val="center"/>
            </w:pPr>
            <w:r>
              <w:rPr>
                <w:sz w:val="18"/>
                <w:szCs w:val="18"/>
                <w:rtl/>
              </w:rPr>
              <w:t>☐</w:t>
            </w:r>
          </w:p>
        </w:tc>
        <w:tc>
          <w:tcPr>
            <w:tcW w:w="907" w:type="dxa"/>
          </w:tcPr>
          <w:p w14:paraId="2FD483EA" w14:textId="77777777" w:rsidR="006E2323" w:rsidRDefault="00D0229F">
            <w:pPr>
              <w:bidi/>
              <w:jc w:val="center"/>
            </w:pPr>
            <w:r>
              <w:rPr>
                <w:sz w:val="18"/>
                <w:szCs w:val="18"/>
                <w:rtl/>
              </w:rPr>
              <w:t>☐</w:t>
            </w:r>
          </w:p>
        </w:tc>
        <w:tc>
          <w:tcPr>
            <w:tcW w:w="1247" w:type="dxa"/>
          </w:tcPr>
          <w:p w14:paraId="06D563E1" w14:textId="77777777" w:rsidR="006E2323" w:rsidRDefault="006E2323">
            <w:pPr>
              <w:bidi/>
            </w:pPr>
          </w:p>
        </w:tc>
      </w:tr>
      <w:tr w:rsidR="006E2323" w14:paraId="0A1B1579" w14:textId="77777777">
        <w:trPr>
          <w:cantSplit/>
          <w:jc w:val="center"/>
        </w:trPr>
        <w:tc>
          <w:tcPr>
            <w:tcW w:w="454" w:type="dxa"/>
          </w:tcPr>
          <w:p w14:paraId="243640FD" w14:textId="77777777" w:rsidR="006E2323" w:rsidRDefault="00D0229F">
            <w:pPr>
              <w:bidi/>
              <w:jc w:val="center"/>
            </w:pPr>
            <w:r>
              <w:rPr>
                <w:sz w:val="18"/>
                <w:szCs w:val="18"/>
                <w:rtl/>
              </w:rPr>
              <w:t>9</w:t>
            </w:r>
          </w:p>
        </w:tc>
        <w:tc>
          <w:tcPr>
            <w:tcW w:w="3742" w:type="dxa"/>
          </w:tcPr>
          <w:p w14:paraId="5067FBBB" w14:textId="77777777" w:rsidR="006E2323" w:rsidRDefault="00D0229F">
            <w:pPr>
              <w:bidi/>
            </w:pPr>
            <w:r>
              <w:rPr>
                <w:sz w:val="18"/>
                <w:szCs w:val="18"/>
                <w:rtl/>
              </w:rPr>
              <w:t>دهان الحلوق ببريمر الحديد قبل التركيب (ص 200)</w:t>
            </w:r>
          </w:p>
        </w:tc>
        <w:tc>
          <w:tcPr>
            <w:tcW w:w="2154" w:type="dxa"/>
          </w:tcPr>
          <w:p w14:paraId="40311C43" w14:textId="77777777" w:rsidR="006E2323" w:rsidRDefault="006E2323">
            <w:pPr>
              <w:bidi/>
            </w:pPr>
          </w:p>
        </w:tc>
        <w:tc>
          <w:tcPr>
            <w:tcW w:w="794" w:type="dxa"/>
          </w:tcPr>
          <w:p w14:paraId="3715FC53" w14:textId="77777777" w:rsidR="006E2323" w:rsidRDefault="00D0229F">
            <w:pPr>
              <w:bidi/>
              <w:jc w:val="center"/>
            </w:pPr>
            <w:r>
              <w:rPr>
                <w:sz w:val="18"/>
                <w:szCs w:val="18"/>
                <w:rtl/>
              </w:rPr>
              <w:t>W</w:t>
            </w:r>
          </w:p>
        </w:tc>
        <w:tc>
          <w:tcPr>
            <w:tcW w:w="794" w:type="dxa"/>
          </w:tcPr>
          <w:p w14:paraId="617DC8A7" w14:textId="77777777" w:rsidR="006E2323" w:rsidRDefault="00D0229F">
            <w:pPr>
              <w:bidi/>
              <w:jc w:val="center"/>
            </w:pPr>
            <w:r>
              <w:rPr>
                <w:sz w:val="18"/>
                <w:szCs w:val="18"/>
                <w:rtl/>
              </w:rPr>
              <w:t>☐</w:t>
            </w:r>
          </w:p>
        </w:tc>
        <w:tc>
          <w:tcPr>
            <w:tcW w:w="907" w:type="dxa"/>
          </w:tcPr>
          <w:p w14:paraId="318799F7" w14:textId="77777777" w:rsidR="006E2323" w:rsidRDefault="00D0229F">
            <w:pPr>
              <w:bidi/>
              <w:jc w:val="center"/>
            </w:pPr>
            <w:r>
              <w:rPr>
                <w:sz w:val="18"/>
                <w:szCs w:val="18"/>
                <w:rtl/>
              </w:rPr>
              <w:t>☐</w:t>
            </w:r>
          </w:p>
        </w:tc>
        <w:tc>
          <w:tcPr>
            <w:tcW w:w="1247" w:type="dxa"/>
          </w:tcPr>
          <w:p w14:paraId="3A2A76C4" w14:textId="77777777" w:rsidR="006E2323" w:rsidRDefault="006E2323">
            <w:pPr>
              <w:bidi/>
            </w:pPr>
          </w:p>
        </w:tc>
      </w:tr>
      <w:tr w:rsidR="006E2323" w14:paraId="218B13CF" w14:textId="77777777">
        <w:trPr>
          <w:cantSplit/>
          <w:jc w:val="center"/>
        </w:trPr>
        <w:tc>
          <w:tcPr>
            <w:tcW w:w="10092" w:type="dxa"/>
            <w:gridSpan w:val="7"/>
            <w:shd w:val="clear" w:color="auto" w:fill="DDE3F7"/>
          </w:tcPr>
          <w:p w14:paraId="4C137562" w14:textId="77777777" w:rsidR="006E2323" w:rsidRDefault="00D0229F">
            <w:pPr>
              <w:keepNext/>
              <w:bidi/>
            </w:pPr>
            <w:r>
              <w:rPr>
                <w:b/>
                <w:bCs/>
                <w:sz w:val="19"/>
                <w:szCs w:val="19"/>
                <w:rtl/>
              </w:rPr>
              <w:t>أثناء التنفيذ</w:t>
            </w:r>
          </w:p>
        </w:tc>
      </w:tr>
      <w:tr w:rsidR="006E2323" w14:paraId="1DBD6809" w14:textId="77777777">
        <w:trPr>
          <w:cantSplit/>
          <w:jc w:val="center"/>
        </w:trPr>
        <w:tc>
          <w:tcPr>
            <w:tcW w:w="454" w:type="dxa"/>
          </w:tcPr>
          <w:p w14:paraId="6F83B28E" w14:textId="77777777" w:rsidR="006E2323" w:rsidRDefault="00D0229F">
            <w:pPr>
              <w:bidi/>
              <w:jc w:val="center"/>
            </w:pPr>
            <w:r>
              <w:rPr>
                <w:sz w:val="18"/>
                <w:szCs w:val="18"/>
                <w:rtl/>
              </w:rPr>
              <w:t>10</w:t>
            </w:r>
          </w:p>
        </w:tc>
        <w:tc>
          <w:tcPr>
            <w:tcW w:w="3742" w:type="dxa"/>
          </w:tcPr>
          <w:p w14:paraId="2A65E0EE" w14:textId="77777777" w:rsidR="006E2323" w:rsidRDefault="00D0229F">
            <w:pPr>
              <w:bidi/>
            </w:pPr>
            <w:r>
              <w:rPr>
                <w:sz w:val="18"/>
                <w:szCs w:val="18"/>
                <w:rtl/>
              </w:rPr>
              <w:t>تثبيت الحلوق بمسامير فيشر في بلوك مصمت أو فريم خرسانة مسلحة (ص 200)</w:t>
            </w:r>
          </w:p>
        </w:tc>
        <w:tc>
          <w:tcPr>
            <w:tcW w:w="2154" w:type="dxa"/>
          </w:tcPr>
          <w:p w14:paraId="2172E14E" w14:textId="77777777" w:rsidR="006E2323" w:rsidRDefault="00D0229F">
            <w:pPr>
              <w:bidi/>
            </w:pPr>
            <w:r>
              <w:rPr>
                <w:sz w:val="18"/>
                <w:szCs w:val="18"/>
                <w:rtl/>
              </w:rPr>
              <w:t>3 مسامير على الأقل كل جانب ومسماران بالعتب</w:t>
            </w:r>
          </w:p>
        </w:tc>
        <w:tc>
          <w:tcPr>
            <w:tcW w:w="794" w:type="dxa"/>
          </w:tcPr>
          <w:p w14:paraId="4F3A34D1" w14:textId="77777777" w:rsidR="006E2323" w:rsidRDefault="00D0229F">
            <w:pPr>
              <w:bidi/>
              <w:jc w:val="center"/>
            </w:pPr>
            <w:r>
              <w:rPr>
                <w:sz w:val="18"/>
                <w:szCs w:val="18"/>
                <w:rtl/>
              </w:rPr>
              <w:t>H</w:t>
            </w:r>
          </w:p>
        </w:tc>
        <w:tc>
          <w:tcPr>
            <w:tcW w:w="794" w:type="dxa"/>
          </w:tcPr>
          <w:p w14:paraId="07091AB5" w14:textId="77777777" w:rsidR="006E2323" w:rsidRDefault="00D0229F">
            <w:pPr>
              <w:bidi/>
              <w:jc w:val="center"/>
            </w:pPr>
            <w:r>
              <w:rPr>
                <w:sz w:val="18"/>
                <w:szCs w:val="18"/>
                <w:rtl/>
              </w:rPr>
              <w:t>☐</w:t>
            </w:r>
          </w:p>
        </w:tc>
        <w:tc>
          <w:tcPr>
            <w:tcW w:w="907" w:type="dxa"/>
          </w:tcPr>
          <w:p w14:paraId="035250FF" w14:textId="77777777" w:rsidR="006E2323" w:rsidRDefault="00D0229F">
            <w:pPr>
              <w:bidi/>
              <w:jc w:val="center"/>
            </w:pPr>
            <w:r>
              <w:rPr>
                <w:sz w:val="18"/>
                <w:szCs w:val="18"/>
                <w:rtl/>
              </w:rPr>
              <w:t>☐</w:t>
            </w:r>
          </w:p>
        </w:tc>
        <w:tc>
          <w:tcPr>
            <w:tcW w:w="1247" w:type="dxa"/>
          </w:tcPr>
          <w:p w14:paraId="07FA05CE" w14:textId="77777777" w:rsidR="006E2323" w:rsidRDefault="006E2323">
            <w:pPr>
              <w:bidi/>
            </w:pPr>
          </w:p>
        </w:tc>
      </w:tr>
      <w:tr w:rsidR="006E2323" w14:paraId="097C3C0F" w14:textId="77777777">
        <w:trPr>
          <w:cantSplit/>
          <w:jc w:val="center"/>
        </w:trPr>
        <w:tc>
          <w:tcPr>
            <w:tcW w:w="454" w:type="dxa"/>
          </w:tcPr>
          <w:p w14:paraId="064CF496" w14:textId="77777777" w:rsidR="006E2323" w:rsidRDefault="00D0229F">
            <w:pPr>
              <w:bidi/>
              <w:jc w:val="center"/>
            </w:pPr>
            <w:r>
              <w:rPr>
                <w:sz w:val="18"/>
                <w:szCs w:val="18"/>
                <w:rtl/>
              </w:rPr>
              <w:t>11</w:t>
            </w:r>
          </w:p>
        </w:tc>
        <w:tc>
          <w:tcPr>
            <w:tcW w:w="3742" w:type="dxa"/>
          </w:tcPr>
          <w:p w14:paraId="514FC21F" w14:textId="77777777" w:rsidR="006E2323" w:rsidRDefault="00D0229F">
            <w:pPr>
              <w:bidi/>
            </w:pPr>
            <w:r>
              <w:rPr>
                <w:sz w:val="18"/>
                <w:szCs w:val="18"/>
                <w:rtl/>
              </w:rPr>
              <w:t>ظافر الحلق الحديد أسفل البلاط إن وجد بالتفاصيل (ص 200)</w:t>
            </w:r>
          </w:p>
        </w:tc>
        <w:tc>
          <w:tcPr>
            <w:tcW w:w="2154" w:type="dxa"/>
          </w:tcPr>
          <w:p w14:paraId="7BD6F41D" w14:textId="77777777" w:rsidR="006E2323" w:rsidRDefault="00D0229F">
            <w:pPr>
              <w:bidi/>
            </w:pPr>
            <w:r>
              <w:rPr>
                <w:sz w:val="18"/>
                <w:szCs w:val="18"/>
                <w:rtl/>
              </w:rPr>
              <w:t>≥ 5 سم</w:t>
            </w:r>
          </w:p>
        </w:tc>
        <w:tc>
          <w:tcPr>
            <w:tcW w:w="794" w:type="dxa"/>
          </w:tcPr>
          <w:p w14:paraId="006004C2" w14:textId="77777777" w:rsidR="006E2323" w:rsidRDefault="00D0229F">
            <w:pPr>
              <w:bidi/>
              <w:jc w:val="center"/>
            </w:pPr>
            <w:r>
              <w:rPr>
                <w:sz w:val="18"/>
                <w:szCs w:val="18"/>
                <w:rtl/>
              </w:rPr>
              <w:t>W</w:t>
            </w:r>
          </w:p>
        </w:tc>
        <w:tc>
          <w:tcPr>
            <w:tcW w:w="794" w:type="dxa"/>
          </w:tcPr>
          <w:p w14:paraId="7EA342A4" w14:textId="77777777" w:rsidR="006E2323" w:rsidRDefault="00D0229F">
            <w:pPr>
              <w:bidi/>
              <w:jc w:val="center"/>
            </w:pPr>
            <w:r>
              <w:rPr>
                <w:sz w:val="18"/>
                <w:szCs w:val="18"/>
                <w:rtl/>
              </w:rPr>
              <w:t>☐</w:t>
            </w:r>
          </w:p>
        </w:tc>
        <w:tc>
          <w:tcPr>
            <w:tcW w:w="907" w:type="dxa"/>
          </w:tcPr>
          <w:p w14:paraId="58408850" w14:textId="77777777" w:rsidR="006E2323" w:rsidRDefault="00D0229F">
            <w:pPr>
              <w:bidi/>
              <w:jc w:val="center"/>
            </w:pPr>
            <w:r>
              <w:rPr>
                <w:sz w:val="18"/>
                <w:szCs w:val="18"/>
                <w:rtl/>
              </w:rPr>
              <w:t>☐</w:t>
            </w:r>
          </w:p>
        </w:tc>
        <w:tc>
          <w:tcPr>
            <w:tcW w:w="1247" w:type="dxa"/>
          </w:tcPr>
          <w:p w14:paraId="3EBA3B28" w14:textId="77777777" w:rsidR="006E2323" w:rsidRDefault="006E2323">
            <w:pPr>
              <w:bidi/>
            </w:pPr>
          </w:p>
        </w:tc>
      </w:tr>
      <w:tr w:rsidR="006E2323" w14:paraId="3952D3CF" w14:textId="77777777">
        <w:trPr>
          <w:cantSplit/>
          <w:jc w:val="center"/>
        </w:trPr>
        <w:tc>
          <w:tcPr>
            <w:tcW w:w="454" w:type="dxa"/>
          </w:tcPr>
          <w:p w14:paraId="7E18CCB5" w14:textId="77777777" w:rsidR="006E2323" w:rsidRDefault="00D0229F">
            <w:pPr>
              <w:bidi/>
              <w:jc w:val="center"/>
            </w:pPr>
            <w:r>
              <w:rPr>
                <w:sz w:val="18"/>
                <w:szCs w:val="18"/>
                <w:rtl/>
              </w:rPr>
              <w:t>12</w:t>
            </w:r>
          </w:p>
        </w:tc>
        <w:tc>
          <w:tcPr>
            <w:tcW w:w="3742" w:type="dxa"/>
          </w:tcPr>
          <w:p w14:paraId="187243FA" w14:textId="77777777" w:rsidR="006E2323" w:rsidRDefault="00D0229F">
            <w:pPr>
              <w:bidi/>
            </w:pPr>
            <w:r>
              <w:rPr>
                <w:sz w:val="18"/>
                <w:szCs w:val="18"/>
                <w:rtl/>
              </w:rPr>
              <w:t>مراجعة أماكن الأبواب المقاومة للحريق ومدة مقاومتها مع شهادة ضمان (ص 200)</w:t>
            </w:r>
          </w:p>
        </w:tc>
        <w:tc>
          <w:tcPr>
            <w:tcW w:w="2154" w:type="dxa"/>
          </w:tcPr>
          <w:p w14:paraId="72A689FC" w14:textId="77777777" w:rsidR="006E2323" w:rsidRDefault="006E2323">
            <w:pPr>
              <w:bidi/>
            </w:pPr>
          </w:p>
        </w:tc>
        <w:tc>
          <w:tcPr>
            <w:tcW w:w="794" w:type="dxa"/>
          </w:tcPr>
          <w:p w14:paraId="7A088347" w14:textId="77777777" w:rsidR="006E2323" w:rsidRDefault="00D0229F">
            <w:pPr>
              <w:bidi/>
              <w:jc w:val="center"/>
            </w:pPr>
            <w:r>
              <w:rPr>
                <w:sz w:val="18"/>
                <w:szCs w:val="18"/>
                <w:rtl/>
              </w:rPr>
              <w:t>W</w:t>
            </w:r>
          </w:p>
        </w:tc>
        <w:tc>
          <w:tcPr>
            <w:tcW w:w="794" w:type="dxa"/>
          </w:tcPr>
          <w:p w14:paraId="33A12903" w14:textId="77777777" w:rsidR="006E2323" w:rsidRDefault="00D0229F">
            <w:pPr>
              <w:bidi/>
              <w:jc w:val="center"/>
            </w:pPr>
            <w:r>
              <w:rPr>
                <w:sz w:val="18"/>
                <w:szCs w:val="18"/>
                <w:rtl/>
              </w:rPr>
              <w:t>☐</w:t>
            </w:r>
          </w:p>
        </w:tc>
        <w:tc>
          <w:tcPr>
            <w:tcW w:w="907" w:type="dxa"/>
          </w:tcPr>
          <w:p w14:paraId="48AF396C" w14:textId="77777777" w:rsidR="006E2323" w:rsidRDefault="00D0229F">
            <w:pPr>
              <w:bidi/>
              <w:jc w:val="center"/>
            </w:pPr>
            <w:r>
              <w:rPr>
                <w:sz w:val="18"/>
                <w:szCs w:val="18"/>
                <w:rtl/>
              </w:rPr>
              <w:t>☐</w:t>
            </w:r>
          </w:p>
        </w:tc>
        <w:tc>
          <w:tcPr>
            <w:tcW w:w="1247" w:type="dxa"/>
          </w:tcPr>
          <w:p w14:paraId="053ABC34" w14:textId="77777777" w:rsidR="006E2323" w:rsidRDefault="006E2323">
            <w:pPr>
              <w:bidi/>
            </w:pPr>
          </w:p>
        </w:tc>
      </w:tr>
      <w:tr w:rsidR="006E2323" w14:paraId="138EC446" w14:textId="77777777">
        <w:trPr>
          <w:cantSplit/>
          <w:jc w:val="center"/>
        </w:trPr>
        <w:tc>
          <w:tcPr>
            <w:tcW w:w="454" w:type="dxa"/>
          </w:tcPr>
          <w:p w14:paraId="39947987" w14:textId="77777777" w:rsidR="006E2323" w:rsidRDefault="00D0229F">
            <w:pPr>
              <w:bidi/>
              <w:jc w:val="center"/>
            </w:pPr>
            <w:r>
              <w:rPr>
                <w:sz w:val="18"/>
                <w:szCs w:val="18"/>
                <w:rtl/>
              </w:rPr>
              <w:t>13</w:t>
            </w:r>
          </w:p>
        </w:tc>
        <w:tc>
          <w:tcPr>
            <w:tcW w:w="3742" w:type="dxa"/>
          </w:tcPr>
          <w:p w14:paraId="1006F4E8" w14:textId="77777777" w:rsidR="006E2323" w:rsidRDefault="00D0229F">
            <w:pPr>
              <w:bidi/>
            </w:pPr>
            <w:r>
              <w:rPr>
                <w:sz w:val="18"/>
                <w:szCs w:val="18"/>
                <w:rtl/>
              </w:rPr>
              <w:t>مراجعة فتحات المسامير والكوالين والإكسسوارات وعمل عينة باب كامل (ص 200)</w:t>
            </w:r>
          </w:p>
        </w:tc>
        <w:tc>
          <w:tcPr>
            <w:tcW w:w="2154" w:type="dxa"/>
          </w:tcPr>
          <w:p w14:paraId="75EE18FB" w14:textId="77777777" w:rsidR="006E2323" w:rsidRDefault="006E2323">
            <w:pPr>
              <w:bidi/>
            </w:pPr>
          </w:p>
        </w:tc>
        <w:tc>
          <w:tcPr>
            <w:tcW w:w="794" w:type="dxa"/>
          </w:tcPr>
          <w:p w14:paraId="4A4157EF" w14:textId="77777777" w:rsidR="006E2323" w:rsidRDefault="00D0229F">
            <w:pPr>
              <w:bidi/>
              <w:jc w:val="center"/>
            </w:pPr>
            <w:r>
              <w:rPr>
                <w:sz w:val="18"/>
                <w:szCs w:val="18"/>
                <w:rtl/>
              </w:rPr>
              <w:t>W</w:t>
            </w:r>
          </w:p>
        </w:tc>
        <w:tc>
          <w:tcPr>
            <w:tcW w:w="794" w:type="dxa"/>
          </w:tcPr>
          <w:p w14:paraId="47D74450" w14:textId="77777777" w:rsidR="006E2323" w:rsidRDefault="00D0229F">
            <w:pPr>
              <w:bidi/>
              <w:jc w:val="center"/>
            </w:pPr>
            <w:r>
              <w:rPr>
                <w:sz w:val="18"/>
                <w:szCs w:val="18"/>
                <w:rtl/>
              </w:rPr>
              <w:t>☐</w:t>
            </w:r>
          </w:p>
        </w:tc>
        <w:tc>
          <w:tcPr>
            <w:tcW w:w="907" w:type="dxa"/>
          </w:tcPr>
          <w:p w14:paraId="28649EC2" w14:textId="77777777" w:rsidR="006E2323" w:rsidRDefault="00D0229F">
            <w:pPr>
              <w:bidi/>
              <w:jc w:val="center"/>
            </w:pPr>
            <w:r>
              <w:rPr>
                <w:sz w:val="18"/>
                <w:szCs w:val="18"/>
                <w:rtl/>
              </w:rPr>
              <w:t>☐</w:t>
            </w:r>
          </w:p>
        </w:tc>
        <w:tc>
          <w:tcPr>
            <w:tcW w:w="1247" w:type="dxa"/>
          </w:tcPr>
          <w:p w14:paraId="372B4F52" w14:textId="77777777" w:rsidR="006E2323" w:rsidRDefault="006E2323">
            <w:pPr>
              <w:bidi/>
            </w:pPr>
          </w:p>
        </w:tc>
      </w:tr>
      <w:tr w:rsidR="006E2323" w14:paraId="7A4F1519" w14:textId="77777777">
        <w:trPr>
          <w:cantSplit/>
          <w:jc w:val="center"/>
        </w:trPr>
        <w:tc>
          <w:tcPr>
            <w:tcW w:w="454" w:type="dxa"/>
          </w:tcPr>
          <w:p w14:paraId="670C6FD8" w14:textId="77777777" w:rsidR="006E2323" w:rsidRDefault="00D0229F">
            <w:pPr>
              <w:bidi/>
              <w:jc w:val="center"/>
            </w:pPr>
            <w:r>
              <w:rPr>
                <w:sz w:val="18"/>
                <w:szCs w:val="18"/>
                <w:rtl/>
              </w:rPr>
              <w:t>14</w:t>
            </w:r>
          </w:p>
        </w:tc>
        <w:tc>
          <w:tcPr>
            <w:tcW w:w="3742" w:type="dxa"/>
          </w:tcPr>
          <w:p w14:paraId="632B9712" w14:textId="77777777" w:rsidR="006E2323" w:rsidRDefault="00D0229F">
            <w:pPr>
              <w:bidi/>
            </w:pPr>
            <w:r>
              <w:rPr>
                <w:sz w:val="18"/>
                <w:szCs w:val="18"/>
                <w:rtl/>
              </w:rPr>
              <w:t>رأسية الحلوق وفتحة الحلق أعلى وأسفل قبل الصب خلفها (ص 200)</w:t>
            </w:r>
          </w:p>
        </w:tc>
        <w:tc>
          <w:tcPr>
            <w:tcW w:w="2154" w:type="dxa"/>
          </w:tcPr>
          <w:p w14:paraId="1A4F7312" w14:textId="77777777" w:rsidR="006E2323" w:rsidRDefault="006E2323">
            <w:pPr>
              <w:bidi/>
            </w:pPr>
          </w:p>
        </w:tc>
        <w:tc>
          <w:tcPr>
            <w:tcW w:w="794" w:type="dxa"/>
          </w:tcPr>
          <w:p w14:paraId="74FE31BB" w14:textId="77777777" w:rsidR="006E2323" w:rsidRDefault="00D0229F">
            <w:pPr>
              <w:bidi/>
              <w:jc w:val="center"/>
            </w:pPr>
            <w:r>
              <w:rPr>
                <w:sz w:val="18"/>
                <w:szCs w:val="18"/>
                <w:rtl/>
              </w:rPr>
              <w:t>H</w:t>
            </w:r>
          </w:p>
        </w:tc>
        <w:tc>
          <w:tcPr>
            <w:tcW w:w="794" w:type="dxa"/>
          </w:tcPr>
          <w:p w14:paraId="56C6DBFA" w14:textId="77777777" w:rsidR="006E2323" w:rsidRDefault="00D0229F">
            <w:pPr>
              <w:bidi/>
              <w:jc w:val="center"/>
            </w:pPr>
            <w:r>
              <w:rPr>
                <w:sz w:val="18"/>
                <w:szCs w:val="18"/>
                <w:rtl/>
              </w:rPr>
              <w:t>☐</w:t>
            </w:r>
          </w:p>
        </w:tc>
        <w:tc>
          <w:tcPr>
            <w:tcW w:w="907" w:type="dxa"/>
          </w:tcPr>
          <w:p w14:paraId="25F1E834" w14:textId="77777777" w:rsidR="006E2323" w:rsidRDefault="00D0229F">
            <w:pPr>
              <w:bidi/>
              <w:jc w:val="center"/>
            </w:pPr>
            <w:r>
              <w:rPr>
                <w:sz w:val="18"/>
                <w:szCs w:val="18"/>
                <w:rtl/>
              </w:rPr>
              <w:t>☐</w:t>
            </w:r>
          </w:p>
        </w:tc>
        <w:tc>
          <w:tcPr>
            <w:tcW w:w="1247" w:type="dxa"/>
          </w:tcPr>
          <w:p w14:paraId="4C65D953" w14:textId="77777777" w:rsidR="006E2323" w:rsidRDefault="006E2323">
            <w:pPr>
              <w:bidi/>
            </w:pPr>
          </w:p>
        </w:tc>
      </w:tr>
      <w:tr w:rsidR="006E2323" w14:paraId="7169CDF2" w14:textId="77777777">
        <w:trPr>
          <w:cantSplit/>
          <w:jc w:val="center"/>
        </w:trPr>
        <w:tc>
          <w:tcPr>
            <w:tcW w:w="454" w:type="dxa"/>
          </w:tcPr>
          <w:p w14:paraId="46E95904" w14:textId="77777777" w:rsidR="006E2323" w:rsidRDefault="00D0229F">
            <w:pPr>
              <w:bidi/>
              <w:jc w:val="center"/>
            </w:pPr>
            <w:r>
              <w:rPr>
                <w:sz w:val="18"/>
                <w:szCs w:val="18"/>
                <w:rtl/>
              </w:rPr>
              <w:t>15</w:t>
            </w:r>
          </w:p>
        </w:tc>
        <w:tc>
          <w:tcPr>
            <w:tcW w:w="3742" w:type="dxa"/>
          </w:tcPr>
          <w:p w14:paraId="0108CEE4" w14:textId="77777777" w:rsidR="006E2323" w:rsidRDefault="00D0229F">
            <w:pPr>
              <w:bidi/>
            </w:pPr>
            <w:r>
              <w:rPr>
                <w:sz w:val="18"/>
                <w:szCs w:val="18"/>
                <w:rtl/>
              </w:rPr>
              <w:t>تقميط الحلق في الجدار وصب خرسانة ناعمة لملء الفراغ خلفه والتأكد بالنقر (ص 200)</w:t>
            </w:r>
          </w:p>
        </w:tc>
        <w:tc>
          <w:tcPr>
            <w:tcW w:w="2154" w:type="dxa"/>
          </w:tcPr>
          <w:p w14:paraId="49F5AB89" w14:textId="77777777" w:rsidR="006E2323" w:rsidRDefault="006E2323">
            <w:pPr>
              <w:bidi/>
            </w:pPr>
          </w:p>
        </w:tc>
        <w:tc>
          <w:tcPr>
            <w:tcW w:w="794" w:type="dxa"/>
          </w:tcPr>
          <w:p w14:paraId="70C29523" w14:textId="77777777" w:rsidR="006E2323" w:rsidRDefault="00D0229F">
            <w:pPr>
              <w:bidi/>
              <w:jc w:val="center"/>
            </w:pPr>
            <w:r>
              <w:rPr>
                <w:sz w:val="18"/>
                <w:szCs w:val="18"/>
                <w:rtl/>
              </w:rPr>
              <w:t>W</w:t>
            </w:r>
          </w:p>
        </w:tc>
        <w:tc>
          <w:tcPr>
            <w:tcW w:w="794" w:type="dxa"/>
          </w:tcPr>
          <w:p w14:paraId="73E05A5F" w14:textId="77777777" w:rsidR="006E2323" w:rsidRDefault="00D0229F">
            <w:pPr>
              <w:bidi/>
              <w:jc w:val="center"/>
            </w:pPr>
            <w:r>
              <w:rPr>
                <w:sz w:val="18"/>
                <w:szCs w:val="18"/>
                <w:rtl/>
              </w:rPr>
              <w:t>☐</w:t>
            </w:r>
          </w:p>
        </w:tc>
        <w:tc>
          <w:tcPr>
            <w:tcW w:w="907" w:type="dxa"/>
          </w:tcPr>
          <w:p w14:paraId="00F7D5B1" w14:textId="77777777" w:rsidR="006E2323" w:rsidRDefault="00D0229F">
            <w:pPr>
              <w:bidi/>
              <w:jc w:val="center"/>
            </w:pPr>
            <w:r>
              <w:rPr>
                <w:sz w:val="18"/>
                <w:szCs w:val="18"/>
                <w:rtl/>
              </w:rPr>
              <w:t>☐</w:t>
            </w:r>
          </w:p>
        </w:tc>
        <w:tc>
          <w:tcPr>
            <w:tcW w:w="1247" w:type="dxa"/>
          </w:tcPr>
          <w:p w14:paraId="3ECD9F6C" w14:textId="77777777" w:rsidR="006E2323" w:rsidRDefault="006E2323">
            <w:pPr>
              <w:bidi/>
            </w:pPr>
          </w:p>
        </w:tc>
      </w:tr>
      <w:tr w:rsidR="006E2323" w14:paraId="75B234D5" w14:textId="77777777">
        <w:trPr>
          <w:cantSplit/>
          <w:jc w:val="center"/>
        </w:trPr>
        <w:tc>
          <w:tcPr>
            <w:tcW w:w="454" w:type="dxa"/>
          </w:tcPr>
          <w:p w14:paraId="030EAECF" w14:textId="77777777" w:rsidR="006E2323" w:rsidRDefault="00D0229F">
            <w:pPr>
              <w:bidi/>
              <w:jc w:val="center"/>
            </w:pPr>
            <w:r>
              <w:rPr>
                <w:sz w:val="18"/>
                <w:szCs w:val="18"/>
                <w:rtl/>
              </w:rPr>
              <w:t>16</w:t>
            </w:r>
          </w:p>
        </w:tc>
        <w:tc>
          <w:tcPr>
            <w:tcW w:w="3742" w:type="dxa"/>
          </w:tcPr>
          <w:p w14:paraId="6554F245" w14:textId="77777777" w:rsidR="006E2323" w:rsidRDefault="00D0229F">
            <w:pPr>
              <w:bidi/>
            </w:pPr>
            <w:r>
              <w:rPr>
                <w:sz w:val="18"/>
                <w:szCs w:val="18"/>
                <w:rtl/>
              </w:rPr>
              <w:t>اتجاه فتح الأبواب غالباً يمين للداخل للغرف أو حسب المعماري، وغرف الميكانيكا والكهرباء للخارج (ص 200)</w:t>
            </w:r>
          </w:p>
        </w:tc>
        <w:tc>
          <w:tcPr>
            <w:tcW w:w="2154" w:type="dxa"/>
          </w:tcPr>
          <w:p w14:paraId="06DF2E51" w14:textId="77777777" w:rsidR="006E2323" w:rsidRDefault="006E2323">
            <w:pPr>
              <w:bidi/>
            </w:pPr>
          </w:p>
        </w:tc>
        <w:tc>
          <w:tcPr>
            <w:tcW w:w="794" w:type="dxa"/>
          </w:tcPr>
          <w:p w14:paraId="3B009D76" w14:textId="77777777" w:rsidR="006E2323" w:rsidRDefault="00D0229F">
            <w:pPr>
              <w:bidi/>
              <w:jc w:val="center"/>
            </w:pPr>
            <w:r>
              <w:rPr>
                <w:sz w:val="18"/>
                <w:szCs w:val="18"/>
                <w:rtl/>
              </w:rPr>
              <w:t>W</w:t>
            </w:r>
          </w:p>
        </w:tc>
        <w:tc>
          <w:tcPr>
            <w:tcW w:w="794" w:type="dxa"/>
          </w:tcPr>
          <w:p w14:paraId="21A58F03" w14:textId="77777777" w:rsidR="006E2323" w:rsidRDefault="00D0229F">
            <w:pPr>
              <w:bidi/>
              <w:jc w:val="center"/>
            </w:pPr>
            <w:r>
              <w:rPr>
                <w:sz w:val="18"/>
                <w:szCs w:val="18"/>
                <w:rtl/>
              </w:rPr>
              <w:t>☐</w:t>
            </w:r>
          </w:p>
        </w:tc>
        <w:tc>
          <w:tcPr>
            <w:tcW w:w="907" w:type="dxa"/>
          </w:tcPr>
          <w:p w14:paraId="676C2314" w14:textId="77777777" w:rsidR="006E2323" w:rsidRDefault="00D0229F">
            <w:pPr>
              <w:bidi/>
              <w:jc w:val="center"/>
            </w:pPr>
            <w:r>
              <w:rPr>
                <w:sz w:val="18"/>
                <w:szCs w:val="18"/>
                <w:rtl/>
              </w:rPr>
              <w:t>☐</w:t>
            </w:r>
          </w:p>
        </w:tc>
        <w:tc>
          <w:tcPr>
            <w:tcW w:w="1247" w:type="dxa"/>
          </w:tcPr>
          <w:p w14:paraId="3A8AB0ED" w14:textId="77777777" w:rsidR="006E2323" w:rsidRDefault="006E2323">
            <w:pPr>
              <w:bidi/>
            </w:pPr>
          </w:p>
        </w:tc>
      </w:tr>
      <w:tr w:rsidR="006E2323" w14:paraId="26E7321E" w14:textId="77777777">
        <w:trPr>
          <w:cantSplit/>
          <w:jc w:val="center"/>
        </w:trPr>
        <w:tc>
          <w:tcPr>
            <w:tcW w:w="454" w:type="dxa"/>
          </w:tcPr>
          <w:p w14:paraId="50A1CD2F" w14:textId="77777777" w:rsidR="006E2323" w:rsidRDefault="00D0229F">
            <w:pPr>
              <w:bidi/>
              <w:jc w:val="center"/>
            </w:pPr>
            <w:r>
              <w:rPr>
                <w:sz w:val="18"/>
                <w:szCs w:val="18"/>
                <w:rtl/>
              </w:rPr>
              <w:t>17</w:t>
            </w:r>
          </w:p>
        </w:tc>
        <w:tc>
          <w:tcPr>
            <w:tcW w:w="3742" w:type="dxa"/>
          </w:tcPr>
          <w:p w14:paraId="6A495D03" w14:textId="77777777" w:rsidR="006E2323" w:rsidRDefault="00D0229F">
            <w:pPr>
              <w:bidi/>
            </w:pPr>
            <w:r>
              <w:rPr>
                <w:sz w:val="18"/>
                <w:szCs w:val="18"/>
                <w:rtl/>
              </w:rPr>
              <w:t>منع القص واللحام وتعديل اتجاه الفتح بالموقع منعاً تاماً (ص 200)</w:t>
            </w:r>
          </w:p>
        </w:tc>
        <w:tc>
          <w:tcPr>
            <w:tcW w:w="2154" w:type="dxa"/>
          </w:tcPr>
          <w:p w14:paraId="1B822D3C" w14:textId="77777777" w:rsidR="006E2323" w:rsidRDefault="006E2323">
            <w:pPr>
              <w:bidi/>
            </w:pPr>
          </w:p>
        </w:tc>
        <w:tc>
          <w:tcPr>
            <w:tcW w:w="794" w:type="dxa"/>
          </w:tcPr>
          <w:p w14:paraId="6C0E14E9" w14:textId="77777777" w:rsidR="006E2323" w:rsidRDefault="00D0229F">
            <w:pPr>
              <w:bidi/>
              <w:jc w:val="center"/>
            </w:pPr>
            <w:r>
              <w:rPr>
                <w:sz w:val="18"/>
                <w:szCs w:val="18"/>
                <w:rtl/>
              </w:rPr>
              <w:t>W</w:t>
            </w:r>
          </w:p>
        </w:tc>
        <w:tc>
          <w:tcPr>
            <w:tcW w:w="794" w:type="dxa"/>
          </w:tcPr>
          <w:p w14:paraId="73451EBC" w14:textId="77777777" w:rsidR="006E2323" w:rsidRDefault="00D0229F">
            <w:pPr>
              <w:bidi/>
              <w:jc w:val="center"/>
            </w:pPr>
            <w:r>
              <w:rPr>
                <w:sz w:val="18"/>
                <w:szCs w:val="18"/>
                <w:rtl/>
              </w:rPr>
              <w:t>☐</w:t>
            </w:r>
          </w:p>
        </w:tc>
        <w:tc>
          <w:tcPr>
            <w:tcW w:w="907" w:type="dxa"/>
          </w:tcPr>
          <w:p w14:paraId="3DB9084F" w14:textId="77777777" w:rsidR="006E2323" w:rsidRDefault="00D0229F">
            <w:pPr>
              <w:bidi/>
              <w:jc w:val="center"/>
            </w:pPr>
            <w:r>
              <w:rPr>
                <w:sz w:val="18"/>
                <w:szCs w:val="18"/>
                <w:rtl/>
              </w:rPr>
              <w:t>☐</w:t>
            </w:r>
          </w:p>
        </w:tc>
        <w:tc>
          <w:tcPr>
            <w:tcW w:w="1247" w:type="dxa"/>
          </w:tcPr>
          <w:p w14:paraId="7E809BD5" w14:textId="77777777" w:rsidR="006E2323" w:rsidRDefault="006E2323">
            <w:pPr>
              <w:bidi/>
            </w:pPr>
          </w:p>
        </w:tc>
      </w:tr>
      <w:tr w:rsidR="006E2323" w14:paraId="3CD4FE91" w14:textId="77777777">
        <w:trPr>
          <w:cantSplit/>
          <w:jc w:val="center"/>
        </w:trPr>
        <w:tc>
          <w:tcPr>
            <w:tcW w:w="454" w:type="dxa"/>
          </w:tcPr>
          <w:p w14:paraId="0E7A6691" w14:textId="77777777" w:rsidR="006E2323" w:rsidRDefault="00D0229F">
            <w:pPr>
              <w:bidi/>
              <w:jc w:val="center"/>
            </w:pPr>
            <w:r>
              <w:rPr>
                <w:sz w:val="18"/>
                <w:szCs w:val="18"/>
                <w:rtl/>
              </w:rPr>
              <w:t>18</w:t>
            </w:r>
          </w:p>
        </w:tc>
        <w:tc>
          <w:tcPr>
            <w:tcW w:w="3742" w:type="dxa"/>
          </w:tcPr>
          <w:p w14:paraId="08BD8EF6" w14:textId="77777777" w:rsidR="006E2323" w:rsidRDefault="00D0229F">
            <w:pPr>
              <w:bidi/>
            </w:pPr>
            <w:r>
              <w:rPr>
                <w:sz w:val="18"/>
                <w:szCs w:val="18"/>
                <w:rtl/>
              </w:rPr>
              <w:t>تركيب النظارات (شراعة زجاج) حسب المطلوب للمكاتب والفصول (ص 200)</w:t>
            </w:r>
          </w:p>
        </w:tc>
        <w:tc>
          <w:tcPr>
            <w:tcW w:w="2154" w:type="dxa"/>
          </w:tcPr>
          <w:p w14:paraId="6B223560" w14:textId="77777777" w:rsidR="006E2323" w:rsidRDefault="006E2323">
            <w:pPr>
              <w:bidi/>
            </w:pPr>
          </w:p>
        </w:tc>
        <w:tc>
          <w:tcPr>
            <w:tcW w:w="794" w:type="dxa"/>
          </w:tcPr>
          <w:p w14:paraId="1A66A50E" w14:textId="77777777" w:rsidR="006E2323" w:rsidRDefault="00D0229F">
            <w:pPr>
              <w:bidi/>
              <w:jc w:val="center"/>
            </w:pPr>
            <w:r>
              <w:rPr>
                <w:sz w:val="18"/>
                <w:szCs w:val="18"/>
                <w:rtl/>
              </w:rPr>
              <w:t>W</w:t>
            </w:r>
          </w:p>
        </w:tc>
        <w:tc>
          <w:tcPr>
            <w:tcW w:w="794" w:type="dxa"/>
          </w:tcPr>
          <w:p w14:paraId="6ED6C341" w14:textId="77777777" w:rsidR="006E2323" w:rsidRDefault="00D0229F">
            <w:pPr>
              <w:bidi/>
              <w:jc w:val="center"/>
            </w:pPr>
            <w:r>
              <w:rPr>
                <w:sz w:val="18"/>
                <w:szCs w:val="18"/>
                <w:rtl/>
              </w:rPr>
              <w:t>☐</w:t>
            </w:r>
          </w:p>
        </w:tc>
        <w:tc>
          <w:tcPr>
            <w:tcW w:w="907" w:type="dxa"/>
          </w:tcPr>
          <w:p w14:paraId="400D8528" w14:textId="77777777" w:rsidR="006E2323" w:rsidRDefault="00D0229F">
            <w:pPr>
              <w:bidi/>
              <w:jc w:val="center"/>
            </w:pPr>
            <w:r>
              <w:rPr>
                <w:sz w:val="18"/>
                <w:szCs w:val="18"/>
                <w:rtl/>
              </w:rPr>
              <w:t>☐</w:t>
            </w:r>
          </w:p>
        </w:tc>
        <w:tc>
          <w:tcPr>
            <w:tcW w:w="1247" w:type="dxa"/>
          </w:tcPr>
          <w:p w14:paraId="61BA22C6" w14:textId="77777777" w:rsidR="006E2323" w:rsidRDefault="006E2323">
            <w:pPr>
              <w:bidi/>
            </w:pPr>
          </w:p>
        </w:tc>
      </w:tr>
      <w:tr w:rsidR="006E2323" w14:paraId="105BA63B" w14:textId="77777777">
        <w:trPr>
          <w:cantSplit/>
          <w:jc w:val="center"/>
        </w:trPr>
        <w:tc>
          <w:tcPr>
            <w:tcW w:w="454" w:type="dxa"/>
          </w:tcPr>
          <w:p w14:paraId="5236C516" w14:textId="77777777" w:rsidR="006E2323" w:rsidRDefault="00D0229F">
            <w:pPr>
              <w:bidi/>
              <w:jc w:val="center"/>
            </w:pPr>
            <w:r>
              <w:rPr>
                <w:sz w:val="18"/>
                <w:szCs w:val="18"/>
                <w:rtl/>
              </w:rPr>
              <w:t>19</w:t>
            </w:r>
          </w:p>
        </w:tc>
        <w:tc>
          <w:tcPr>
            <w:tcW w:w="3742" w:type="dxa"/>
          </w:tcPr>
          <w:p w14:paraId="1A33B09D" w14:textId="77777777" w:rsidR="006E2323" w:rsidRDefault="00D0229F">
            <w:pPr>
              <w:bidi/>
            </w:pPr>
            <w:r>
              <w:rPr>
                <w:sz w:val="18"/>
                <w:szCs w:val="18"/>
                <w:rtl/>
              </w:rPr>
              <w:t>عمل فتحات لوفرات بأبواب الحمامات المجمعة وغرف الكهرباء والماكينات لمعادلة الضغط السالب (ص 200)</w:t>
            </w:r>
          </w:p>
        </w:tc>
        <w:tc>
          <w:tcPr>
            <w:tcW w:w="2154" w:type="dxa"/>
          </w:tcPr>
          <w:p w14:paraId="4C0B45C9" w14:textId="77777777" w:rsidR="006E2323" w:rsidRDefault="006E2323">
            <w:pPr>
              <w:bidi/>
            </w:pPr>
          </w:p>
        </w:tc>
        <w:tc>
          <w:tcPr>
            <w:tcW w:w="794" w:type="dxa"/>
          </w:tcPr>
          <w:p w14:paraId="6781062F" w14:textId="77777777" w:rsidR="006E2323" w:rsidRDefault="00D0229F">
            <w:pPr>
              <w:bidi/>
              <w:jc w:val="center"/>
            </w:pPr>
            <w:r>
              <w:rPr>
                <w:sz w:val="18"/>
                <w:szCs w:val="18"/>
                <w:rtl/>
              </w:rPr>
              <w:t>W</w:t>
            </w:r>
          </w:p>
        </w:tc>
        <w:tc>
          <w:tcPr>
            <w:tcW w:w="794" w:type="dxa"/>
          </w:tcPr>
          <w:p w14:paraId="5BD734EE" w14:textId="77777777" w:rsidR="006E2323" w:rsidRDefault="00D0229F">
            <w:pPr>
              <w:bidi/>
              <w:jc w:val="center"/>
            </w:pPr>
            <w:r>
              <w:rPr>
                <w:sz w:val="18"/>
                <w:szCs w:val="18"/>
                <w:rtl/>
              </w:rPr>
              <w:t>☐</w:t>
            </w:r>
          </w:p>
        </w:tc>
        <w:tc>
          <w:tcPr>
            <w:tcW w:w="907" w:type="dxa"/>
          </w:tcPr>
          <w:p w14:paraId="6A1671F7" w14:textId="77777777" w:rsidR="006E2323" w:rsidRDefault="00D0229F">
            <w:pPr>
              <w:bidi/>
              <w:jc w:val="center"/>
            </w:pPr>
            <w:r>
              <w:rPr>
                <w:sz w:val="18"/>
                <w:szCs w:val="18"/>
                <w:rtl/>
              </w:rPr>
              <w:t>☐</w:t>
            </w:r>
          </w:p>
        </w:tc>
        <w:tc>
          <w:tcPr>
            <w:tcW w:w="1247" w:type="dxa"/>
          </w:tcPr>
          <w:p w14:paraId="7A1EF2F5" w14:textId="77777777" w:rsidR="006E2323" w:rsidRDefault="006E2323">
            <w:pPr>
              <w:bidi/>
            </w:pPr>
          </w:p>
        </w:tc>
      </w:tr>
      <w:tr w:rsidR="006E2323" w14:paraId="7B2D346C" w14:textId="77777777">
        <w:trPr>
          <w:cantSplit/>
          <w:jc w:val="center"/>
        </w:trPr>
        <w:tc>
          <w:tcPr>
            <w:tcW w:w="454" w:type="dxa"/>
          </w:tcPr>
          <w:p w14:paraId="2704D76A" w14:textId="77777777" w:rsidR="006E2323" w:rsidRDefault="00D0229F">
            <w:pPr>
              <w:bidi/>
              <w:jc w:val="center"/>
            </w:pPr>
            <w:r>
              <w:rPr>
                <w:sz w:val="18"/>
                <w:szCs w:val="18"/>
                <w:rtl/>
              </w:rPr>
              <w:t>20</w:t>
            </w:r>
          </w:p>
        </w:tc>
        <w:tc>
          <w:tcPr>
            <w:tcW w:w="3742" w:type="dxa"/>
          </w:tcPr>
          <w:p w14:paraId="7FC8B6E6" w14:textId="77777777" w:rsidR="006E2323" w:rsidRDefault="00D0229F">
            <w:pPr>
              <w:bidi/>
            </w:pPr>
            <w:r>
              <w:rPr>
                <w:sz w:val="18"/>
                <w:szCs w:val="18"/>
                <w:rtl/>
              </w:rPr>
              <w:t>تركيب مانع غبار (WEATHER STRIPPING) وحشوات للأبواب الخارجية (ص 200)</w:t>
            </w:r>
          </w:p>
        </w:tc>
        <w:tc>
          <w:tcPr>
            <w:tcW w:w="2154" w:type="dxa"/>
          </w:tcPr>
          <w:p w14:paraId="521D9B00" w14:textId="77777777" w:rsidR="006E2323" w:rsidRDefault="006E2323">
            <w:pPr>
              <w:bidi/>
            </w:pPr>
          </w:p>
        </w:tc>
        <w:tc>
          <w:tcPr>
            <w:tcW w:w="794" w:type="dxa"/>
          </w:tcPr>
          <w:p w14:paraId="54D03C2B" w14:textId="77777777" w:rsidR="006E2323" w:rsidRDefault="00D0229F">
            <w:pPr>
              <w:bidi/>
              <w:jc w:val="center"/>
            </w:pPr>
            <w:r>
              <w:rPr>
                <w:sz w:val="18"/>
                <w:szCs w:val="18"/>
                <w:rtl/>
              </w:rPr>
              <w:t>W</w:t>
            </w:r>
          </w:p>
        </w:tc>
        <w:tc>
          <w:tcPr>
            <w:tcW w:w="794" w:type="dxa"/>
          </w:tcPr>
          <w:p w14:paraId="53A13069" w14:textId="77777777" w:rsidR="006E2323" w:rsidRDefault="00D0229F">
            <w:pPr>
              <w:bidi/>
              <w:jc w:val="center"/>
            </w:pPr>
            <w:r>
              <w:rPr>
                <w:sz w:val="18"/>
                <w:szCs w:val="18"/>
                <w:rtl/>
              </w:rPr>
              <w:t>☐</w:t>
            </w:r>
          </w:p>
        </w:tc>
        <w:tc>
          <w:tcPr>
            <w:tcW w:w="907" w:type="dxa"/>
          </w:tcPr>
          <w:p w14:paraId="69CB1079" w14:textId="77777777" w:rsidR="006E2323" w:rsidRDefault="00D0229F">
            <w:pPr>
              <w:bidi/>
              <w:jc w:val="center"/>
            </w:pPr>
            <w:r>
              <w:rPr>
                <w:sz w:val="18"/>
                <w:szCs w:val="18"/>
                <w:rtl/>
              </w:rPr>
              <w:t>☐</w:t>
            </w:r>
          </w:p>
        </w:tc>
        <w:tc>
          <w:tcPr>
            <w:tcW w:w="1247" w:type="dxa"/>
          </w:tcPr>
          <w:p w14:paraId="2E43D41D" w14:textId="77777777" w:rsidR="006E2323" w:rsidRDefault="006E2323">
            <w:pPr>
              <w:bidi/>
            </w:pPr>
          </w:p>
        </w:tc>
      </w:tr>
      <w:tr w:rsidR="006E2323" w14:paraId="194BA00F" w14:textId="77777777">
        <w:trPr>
          <w:cantSplit/>
          <w:jc w:val="center"/>
        </w:trPr>
        <w:tc>
          <w:tcPr>
            <w:tcW w:w="454" w:type="dxa"/>
          </w:tcPr>
          <w:p w14:paraId="104115EA" w14:textId="77777777" w:rsidR="006E2323" w:rsidRDefault="00D0229F">
            <w:pPr>
              <w:bidi/>
              <w:jc w:val="center"/>
            </w:pPr>
            <w:r>
              <w:rPr>
                <w:sz w:val="18"/>
                <w:szCs w:val="18"/>
                <w:rtl/>
              </w:rPr>
              <w:t>21</w:t>
            </w:r>
          </w:p>
        </w:tc>
        <w:tc>
          <w:tcPr>
            <w:tcW w:w="3742" w:type="dxa"/>
          </w:tcPr>
          <w:p w14:paraId="2BF25D18" w14:textId="77777777" w:rsidR="006E2323" w:rsidRDefault="00D0229F">
            <w:pPr>
              <w:bidi/>
            </w:pPr>
            <w:r>
              <w:rPr>
                <w:sz w:val="18"/>
                <w:szCs w:val="18"/>
                <w:rtl/>
              </w:rPr>
              <w:t>ارتفاع أبواب الحمامات عن أرضية الحمام (ص 200)</w:t>
            </w:r>
          </w:p>
        </w:tc>
        <w:tc>
          <w:tcPr>
            <w:tcW w:w="2154" w:type="dxa"/>
          </w:tcPr>
          <w:p w14:paraId="0BEA2635" w14:textId="77777777" w:rsidR="006E2323" w:rsidRDefault="00D0229F">
            <w:pPr>
              <w:bidi/>
            </w:pPr>
            <w:r>
              <w:rPr>
                <w:sz w:val="18"/>
                <w:szCs w:val="18"/>
                <w:rtl/>
              </w:rPr>
              <w:t>10 سم يفضل (الكود المصري الصحي 2002)</w:t>
            </w:r>
          </w:p>
        </w:tc>
        <w:tc>
          <w:tcPr>
            <w:tcW w:w="794" w:type="dxa"/>
          </w:tcPr>
          <w:p w14:paraId="30C8737B" w14:textId="77777777" w:rsidR="006E2323" w:rsidRDefault="00D0229F">
            <w:pPr>
              <w:bidi/>
              <w:jc w:val="center"/>
            </w:pPr>
            <w:r>
              <w:rPr>
                <w:sz w:val="18"/>
                <w:szCs w:val="18"/>
                <w:rtl/>
              </w:rPr>
              <w:t>W</w:t>
            </w:r>
          </w:p>
        </w:tc>
        <w:tc>
          <w:tcPr>
            <w:tcW w:w="794" w:type="dxa"/>
          </w:tcPr>
          <w:p w14:paraId="15030051" w14:textId="77777777" w:rsidR="006E2323" w:rsidRDefault="00D0229F">
            <w:pPr>
              <w:bidi/>
              <w:jc w:val="center"/>
            </w:pPr>
            <w:r>
              <w:rPr>
                <w:sz w:val="18"/>
                <w:szCs w:val="18"/>
                <w:rtl/>
              </w:rPr>
              <w:t>☐</w:t>
            </w:r>
          </w:p>
        </w:tc>
        <w:tc>
          <w:tcPr>
            <w:tcW w:w="907" w:type="dxa"/>
          </w:tcPr>
          <w:p w14:paraId="2F2FD39B" w14:textId="77777777" w:rsidR="006E2323" w:rsidRDefault="00D0229F">
            <w:pPr>
              <w:bidi/>
              <w:jc w:val="center"/>
            </w:pPr>
            <w:r>
              <w:rPr>
                <w:sz w:val="18"/>
                <w:szCs w:val="18"/>
                <w:rtl/>
              </w:rPr>
              <w:t>☐</w:t>
            </w:r>
          </w:p>
        </w:tc>
        <w:tc>
          <w:tcPr>
            <w:tcW w:w="1247" w:type="dxa"/>
          </w:tcPr>
          <w:p w14:paraId="58D5B347" w14:textId="77777777" w:rsidR="006E2323" w:rsidRDefault="006E2323">
            <w:pPr>
              <w:bidi/>
            </w:pPr>
          </w:p>
        </w:tc>
      </w:tr>
      <w:tr w:rsidR="006E2323" w14:paraId="20E0B898" w14:textId="77777777">
        <w:trPr>
          <w:cantSplit/>
          <w:jc w:val="center"/>
        </w:trPr>
        <w:tc>
          <w:tcPr>
            <w:tcW w:w="454" w:type="dxa"/>
          </w:tcPr>
          <w:p w14:paraId="05481D32" w14:textId="77777777" w:rsidR="006E2323" w:rsidRDefault="00D0229F">
            <w:pPr>
              <w:bidi/>
              <w:jc w:val="center"/>
            </w:pPr>
            <w:r>
              <w:rPr>
                <w:sz w:val="18"/>
                <w:szCs w:val="18"/>
                <w:rtl/>
              </w:rPr>
              <w:t>22</w:t>
            </w:r>
          </w:p>
        </w:tc>
        <w:tc>
          <w:tcPr>
            <w:tcW w:w="3742" w:type="dxa"/>
          </w:tcPr>
          <w:p w14:paraId="3A94AE0D" w14:textId="77777777" w:rsidR="006E2323" w:rsidRDefault="00D0229F">
            <w:pPr>
              <w:bidi/>
            </w:pPr>
            <w:r>
              <w:rPr>
                <w:sz w:val="18"/>
                <w:szCs w:val="18"/>
                <w:rtl/>
              </w:rPr>
              <w:t>الفراغ السفلي بين الضلفة والأرضية (ص 200)</w:t>
            </w:r>
          </w:p>
        </w:tc>
        <w:tc>
          <w:tcPr>
            <w:tcW w:w="2154" w:type="dxa"/>
          </w:tcPr>
          <w:p w14:paraId="74E60CF9" w14:textId="77777777" w:rsidR="006E2323" w:rsidRDefault="00D0229F">
            <w:pPr>
              <w:bidi/>
            </w:pPr>
            <w:r>
              <w:rPr>
                <w:sz w:val="18"/>
                <w:szCs w:val="18"/>
                <w:rtl/>
              </w:rPr>
              <w:t>≤ 19 مم وفي الحمامات 30 مم</w:t>
            </w:r>
          </w:p>
        </w:tc>
        <w:tc>
          <w:tcPr>
            <w:tcW w:w="794" w:type="dxa"/>
          </w:tcPr>
          <w:p w14:paraId="388CAE02" w14:textId="77777777" w:rsidR="006E2323" w:rsidRDefault="00D0229F">
            <w:pPr>
              <w:bidi/>
              <w:jc w:val="center"/>
            </w:pPr>
            <w:r>
              <w:rPr>
                <w:sz w:val="18"/>
                <w:szCs w:val="18"/>
                <w:rtl/>
              </w:rPr>
              <w:t>W</w:t>
            </w:r>
          </w:p>
        </w:tc>
        <w:tc>
          <w:tcPr>
            <w:tcW w:w="794" w:type="dxa"/>
          </w:tcPr>
          <w:p w14:paraId="07FC5ED1" w14:textId="77777777" w:rsidR="006E2323" w:rsidRDefault="00D0229F">
            <w:pPr>
              <w:bidi/>
              <w:jc w:val="center"/>
            </w:pPr>
            <w:r>
              <w:rPr>
                <w:sz w:val="18"/>
                <w:szCs w:val="18"/>
                <w:rtl/>
              </w:rPr>
              <w:t>☐</w:t>
            </w:r>
          </w:p>
        </w:tc>
        <w:tc>
          <w:tcPr>
            <w:tcW w:w="907" w:type="dxa"/>
          </w:tcPr>
          <w:p w14:paraId="77CE3477" w14:textId="77777777" w:rsidR="006E2323" w:rsidRDefault="00D0229F">
            <w:pPr>
              <w:bidi/>
              <w:jc w:val="center"/>
            </w:pPr>
            <w:r>
              <w:rPr>
                <w:sz w:val="18"/>
                <w:szCs w:val="18"/>
                <w:rtl/>
              </w:rPr>
              <w:t>☐</w:t>
            </w:r>
          </w:p>
        </w:tc>
        <w:tc>
          <w:tcPr>
            <w:tcW w:w="1247" w:type="dxa"/>
          </w:tcPr>
          <w:p w14:paraId="3CBFB071" w14:textId="77777777" w:rsidR="006E2323" w:rsidRDefault="006E2323">
            <w:pPr>
              <w:bidi/>
            </w:pPr>
          </w:p>
        </w:tc>
      </w:tr>
      <w:tr w:rsidR="006E2323" w14:paraId="392FD4A0" w14:textId="77777777">
        <w:trPr>
          <w:cantSplit/>
          <w:jc w:val="center"/>
        </w:trPr>
        <w:tc>
          <w:tcPr>
            <w:tcW w:w="454" w:type="dxa"/>
          </w:tcPr>
          <w:p w14:paraId="68165504" w14:textId="77777777" w:rsidR="006E2323" w:rsidRDefault="00D0229F">
            <w:pPr>
              <w:bidi/>
              <w:jc w:val="center"/>
            </w:pPr>
            <w:r>
              <w:rPr>
                <w:sz w:val="18"/>
                <w:szCs w:val="18"/>
                <w:rtl/>
              </w:rPr>
              <w:t>23</w:t>
            </w:r>
          </w:p>
        </w:tc>
        <w:tc>
          <w:tcPr>
            <w:tcW w:w="3742" w:type="dxa"/>
          </w:tcPr>
          <w:p w14:paraId="3BC86454" w14:textId="77777777" w:rsidR="006E2323" w:rsidRDefault="00D0229F">
            <w:pPr>
              <w:bidi/>
            </w:pPr>
            <w:r>
              <w:rPr>
                <w:sz w:val="18"/>
                <w:szCs w:val="18"/>
                <w:rtl/>
              </w:rPr>
              <w:t>توحيد الخلوص بين الضلفة والحلق على المحيط (ص 201)</w:t>
            </w:r>
          </w:p>
        </w:tc>
        <w:tc>
          <w:tcPr>
            <w:tcW w:w="2154" w:type="dxa"/>
          </w:tcPr>
          <w:p w14:paraId="11BDB73F" w14:textId="77777777" w:rsidR="006E2323" w:rsidRDefault="006E2323">
            <w:pPr>
              <w:bidi/>
            </w:pPr>
          </w:p>
        </w:tc>
        <w:tc>
          <w:tcPr>
            <w:tcW w:w="794" w:type="dxa"/>
          </w:tcPr>
          <w:p w14:paraId="362B9F5D" w14:textId="77777777" w:rsidR="006E2323" w:rsidRDefault="00D0229F">
            <w:pPr>
              <w:bidi/>
              <w:jc w:val="center"/>
            </w:pPr>
            <w:r>
              <w:rPr>
                <w:sz w:val="18"/>
                <w:szCs w:val="18"/>
                <w:rtl/>
              </w:rPr>
              <w:t>W</w:t>
            </w:r>
          </w:p>
        </w:tc>
        <w:tc>
          <w:tcPr>
            <w:tcW w:w="794" w:type="dxa"/>
          </w:tcPr>
          <w:p w14:paraId="428D8475" w14:textId="77777777" w:rsidR="006E2323" w:rsidRDefault="00D0229F">
            <w:pPr>
              <w:bidi/>
              <w:jc w:val="center"/>
            </w:pPr>
            <w:r>
              <w:rPr>
                <w:sz w:val="18"/>
                <w:szCs w:val="18"/>
                <w:rtl/>
              </w:rPr>
              <w:t>☐</w:t>
            </w:r>
          </w:p>
        </w:tc>
        <w:tc>
          <w:tcPr>
            <w:tcW w:w="907" w:type="dxa"/>
          </w:tcPr>
          <w:p w14:paraId="4A1F55E5" w14:textId="77777777" w:rsidR="006E2323" w:rsidRDefault="00D0229F">
            <w:pPr>
              <w:bidi/>
              <w:jc w:val="center"/>
            </w:pPr>
            <w:r>
              <w:rPr>
                <w:sz w:val="18"/>
                <w:szCs w:val="18"/>
                <w:rtl/>
              </w:rPr>
              <w:t>☐</w:t>
            </w:r>
          </w:p>
        </w:tc>
        <w:tc>
          <w:tcPr>
            <w:tcW w:w="1247" w:type="dxa"/>
          </w:tcPr>
          <w:p w14:paraId="2F2F006B" w14:textId="77777777" w:rsidR="006E2323" w:rsidRDefault="006E2323">
            <w:pPr>
              <w:bidi/>
            </w:pPr>
          </w:p>
        </w:tc>
      </w:tr>
      <w:tr w:rsidR="006E2323" w14:paraId="7A2BD3B0" w14:textId="77777777">
        <w:trPr>
          <w:cantSplit/>
          <w:jc w:val="center"/>
        </w:trPr>
        <w:tc>
          <w:tcPr>
            <w:tcW w:w="454" w:type="dxa"/>
          </w:tcPr>
          <w:p w14:paraId="7AFCCA19" w14:textId="77777777" w:rsidR="006E2323" w:rsidRDefault="00D0229F">
            <w:pPr>
              <w:bidi/>
              <w:jc w:val="center"/>
            </w:pPr>
            <w:r>
              <w:rPr>
                <w:sz w:val="18"/>
                <w:szCs w:val="18"/>
                <w:rtl/>
              </w:rPr>
              <w:t>24</w:t>
            </w:r>
          </w:p>
        </w:tc>
        <w:tc>
          <w:tcPr>
            <w:tcW w:w="3742" w:type="dxa"/>
          </w:tcPr>
          <w:p w14:paraId="4EE22854" w14:textId="77777777" w:rsidR="006E2323" w:rsidRDefault="00D0229F">
            <w:pPr>
              <w:bidi/>
            </w:pPr>
            <w:r>
              <w:rPr>
                <w:sz w:val="18"/>
                <w:szCs w:val="18"/>
                <w:rtl/>
              </w:rPr>
              <w:t>تركيب أبواب الحريق في مخارج الطوارئ وجدران التقسيم بدرجة مقاومة تتناسب مع الجدار (ص 201)</w:t>
            </w:r>
          </w:p>
        </w:tc>
        <w:tc>
          <w:tcPr>
            <w:tcW w:w="2154" w:type="dxa"/>
          </w:tcPr>
          <w:p w14:paraId="5531F31C" w14:textId="77777777" w:rsidR="006E2323" w:rsidRDefault="006E2323">
            <w:pPr>
              <w:bidi/>
            </w:pPr>
          </w:p>
        </w:tc>
        <w:tc>
          <w:tcPr>
            <w:tcW w:w="794" w:type="dxa"/>
          </w:tcPr>
          <w:p w14:paraId="784855C8" w14:textId="77777777" w:rsidR="006E2323" w:rsidRDefault="00D0229F">
            <w:pPr>
              <w:bidi/>
              <w:jc w:val="center"/>
            </w:pPr>
            <w:r>
              <w:rPr>
                <w:sz w:val="18"/>
                <w:szCs w:val="18"/>
                <w:rtl/>
              </w:rPr>
              <w:t>W</w:t>
            </w:r>
          </w:p>
        </w:tc>
        <w:tc>
          <w:tcPr>
            <w:tcW w:w="794" w:type="dxa"/>
          </w:tcPr>
          <w:p w14:paraId="0A0FC6FB" w14:textId="77777777" w:rsidR="006E2323" w:rsidRDefault="00D0229F">
            <w:pPr>
              <w:bidi/>
              <w:jc w:val="center"/>
            </w:pPr>
            <w:r>
              <w:rPr>
                <w:sz w:val="18"/>
                <w:szCs w:val="18"/>
                <w:rtl/>
              </w:rPr>
              <w:t>☐</w:t>
            </w:r>
          </w:p>
        </w:tc>
        <w:tc>
          <w:tcPr>
            <w:tcW w:w="907" w:type="dxa"/>
          </w:tcPr>
          <w:p w14:paraId="1A513F43" w14:textId="77777777" w:rsidR="006E2323" w:rsidRDefault="00D0229F">
            <w:pPr>
              <w:bidi/>
              <w:jc w:val="center"/>
            </w:pPr>
            <w:r>
              <w:rPr>
                <w:sz w:val="18"/>
                <w:szCs w:val="18"/>
                <w:rtl/>
              </w:rPr>
              <w:t>☐</w:t>
            </w:r>
          </w:p>
        </w:tc>
        <w:tc>
          <w:tcPr>
            <w:tcW w:w="1247" w:type="dxa"/>
          </w:tcPr>
          <w:p w14:paraId="39F4AA08" w14:textId="77777777" w:rsidR="006E2323" w:rsidRDefault="006E2323">
            <w:pPr>
              <w:bidi/>
            </w:pPr>
          </w:p>
        </w:tc>
      </w:tr>
      <w:tr w:rsidR="006E2323" w14:paraId="4BC9741C" w14:textId="77777777">
        <w:trPr>
          <w:cantSplit/>
          <w:jc w:val="center"/>
        </w:trPr>
        <w:tc>
          <w:tcPr>
            <w:tcW w:w="454" w:type="dxa"/>
          </w:tcPr>
          <w:p w14:paraId="7E64FE85" w14:textId="77777777" w:rsidR="006E2323" w:rsidRDefault="00D0229F">
            <w:pPr>
              <w:bidi/>
              <w:jc w:val="center"/>
            </w:pPr>
            <w:r>
              <w:rPr>
                <w:sz w:val="18"/>
                <w:szCs w:val="18"/>
                <w:rtl/>
              </w:rPr>
              <w:t>25</w:t>
            </w:r>
          </w:p>
        </w:tc>
        <w:tc>
          <w:tcPr>
            <w:tcW w:w="3742" w:type="dxa"/>
          </w:tcPr>
          <w:p w14:paraId="038530A0" w14:textId="77777777" w:rsidR="006E2323" w:rsidRDefault="00D0229F">
            <w:pPr>
              <w:bidi/>
            </w:pPr>
            <w:r>
              <w:rPr>
                <w:sz w:val="18"/>
                <w:szCs w:val="18"/>
                <w:rtl/>
              </w:rPr>
              <w:t>تزويد الأبواب بضلفتين فأكثر بجوارير (Bolts) نحاس أو برونز أو ألمنيوم (ص 201)</w:t>
            </w:r>
          </w:p>
        </w:tc>
        <w:tc>
          <w:tcPr>
            <w:tcW w:w="2154" w:type="dxa"/>
          </w:tcPr>
          <w:p w14:paraId="27A72ACA" w14:textId="77777777" w:rsidR="006E2323" w:rsidRDefault="006E2323">
            <w:pPr>
              <w:bidi/>
            </w:pPr>
          </w:p>
        </w:tc>
        <w:tc>
          <w:tcPr>
            <w:tcW w:w="794" w:type="dxa"/>
          </w:tcPr>
          <w:p w14:paraId="532157DB" w14:textId="77777777" w:rsidR="006E2323" w:rsidRDefault="00D0229F">
            <w:pPr>
              <w:bidi/>
              <w:jc w:val="center"/>
            </w:pPr>
            <w:r>
              <w:rPr>
                <w:sz w:val="18"/>
                <w:szCs w:val="18"/>
                <w:rtl/>
              </w:rPr>
              <w:t>W</w:t>
            </w:r>
          </w:p>
        </w:tc>
        <w:tc>
          <w:tcPr>
            <w:tcW w:w="794" w:type="dxa"/>
          </w:tcPr>
          <w:p w14:paraId="4134498B" w14:textId="77777777" w:rsidR="006E2323" w:rsidRDefault="00D0229F">
            <w:pPr>
              <w:bidi/>
              <w:jc w:val="center"/>
            </w:pPr>
            <w:r>
              <w:rPr>
                <w:sz w:val="18"/>
                <w:szCs w:val="18"/>
                <w:rtl/>
              </w:rPr>
              <w:t>☐</w:t>
            </w:r>
          </w:p>
        </w:tc>
        <w:tc>
          <w:tcPr>
            <w:tcW w:w="907" w:type="dxa"/>
          </w:tcPr>
          <w:p w14:paraId="0DF6434C" w14:textId="77777777" w:rsidR="006E2323" w:rsidRDefault="00D0229F">
            <w:pPr>
              <w:bidi/>
              <w:jc w:val="center"/>
            </w:pPr>
            <w:r>
              <w:rPr>
                <w:sz w:val="18"/>
                <w:szCs w:val="18"/>
                <w:rtl/>
              </w:rPr>
              <w:t>☐</w:t>
            </w:r>
          </w:p>
        </w:tc>
        <w:tc>
          <w:tcPr>
            <w:tcW w:w="1247" w:type="dxa"/>
          </w:tcPr>
          <w:p w14:paraId="3B80805E" w14:textId="77777777" w:rsidR="006E2323" w:rsidRDefault="006E2323">
            <w:pPr>
              <w:bidi/>
            </w:pPr>
          </w:p>
        </w:tc>
      </w:tr>
      <w:tr w:rsidR="006E2323" w14:paraId="5C22097E" w14:textId="77777777">
        <w:trPr>
          <w:cantSplit/>
          <w:jc w:val="center"/>
        </w:trPr>
        <w:tc>
          <w:tcPr>
            <w:tcW w:w="454" w:type="dxa"/>
          </w:tcPr>
          <w:p w14:paraId="0A782779" w14:textId="77777777" w:rsidR="006E2323" w:rsidRDefault="00D0229F">
            <w:pPr>
              <w:bidi/>
              <w:jc w:val="center"/>
            </w:pPr>
            <w:r>
              <w:rPr>
                <w:sz w:val="18"/>
                <w:szCs w:val="18"/>
                <w:rtl/>
              </w:rPr>
              <w:t>26</w:t>
            </w:r>
          </w:p>
        </w:tc>
        <w:tc>
          <w:tcPr>
            <w:tcW w:w="3742" w:type="dxa"/>
          </w:tcPr>
          <w:p w14:paraId="3E8F0381" w14:textId="77777777" w:rsidR="006E2323" w:rsidRDefault="00D0229F">
            <w:pPr>
              <w:bidi/>
            </w:pPr>
            <w:r>
              <w:rPr>
                <w:sz w:val="18"/>
                <w:szCs w:val="18"/>
                <w:rtl/>
              </w:rPr>
              <w:t>تركيب رداد (Door Closer) لكل الأبواب للغلق الآلي بسرعة معتدلة (ص 201)</w:t>
            </w:r>
          </w:p>
        </w:tc>
        <w:tc>
          <w:tcPr>
            <w:tcW w:w="2154" w:type="dxa"/>
          </w:tcPr>
          <w:p w14:paraId="0F864EB2" w14:textId="77777777" w:rsidR="006E2323" w:rsidRDefault="006E2323">
            <w:pPr>
              <w:bidi/>
            </w:pPr>
          </w:p>
        </w:tc>
        <w:tc>
          <w:tcPr>
            <w:tcW w:w="794" w:type="dxa"/>
          </w:tcPr>
          <w:p w14:paraId="2E85CC8B" w14:textId="77777777" w:rsidR="006E2323" w:rsidRDefault="00D0229F">
            <w:pPr>
              <w:bidi/>
              <w:jc w:val="center"/>
            </w:pPr>
            <w:r>
              <w:rPr>
                <w:sz w:val="18"/>
                <w:szCs w:val="18"/>
                <w:rtl/>
              </w:rPr>
              <w:t>W</w:t>
            </w:r>
          </w:p>
        </w:tc>
        <w:tc>
          <w:tcPr>
            <w:tcW w:w="794" w:type="dxa"/>
          </w:tcPr>
          <w:p w14:paraId="5E04CE14" w14:textId="77777777" w:rsidR="006E2323" w:rsidRDefault="00D0229F">
            <w:pPr>
              <w:bidi/>
              <w:jc w:val="center"/>
            </w:pPr>
            <w:r>
              <w:rPr>
                <w:sz w:val="18"/>
                <w:szCs w:val="18"/>
                <w:rtl/>
              </w:rPr>
              <w:t>☐</w:t>
            </w:r>
          </w:p>
        </w:tc>
        <w:tc>
          <w:tcPr>
            <w:tcW w:w="907" w:type="dxa"/>
          </w:tcPr>
          <w:p w14:paraId="7962D072" w14:textId="77777777" w:rsidR="006E2323" w:rsidRDefault="00D0229F">
            <w:pPr>
              <w:bidi/>
              <w:jc w:val="center"/>
            </w:pPr>
            <w:r>
              <w:rPr>
                <w:sz w:val="18"/>
                <w:szCs w:val="18"/>
                <w:rtl/>
              </w:rPr>
              <w:t>☐</w:t>
            </w:r>
          </w:p>
        </w:tc>
        <w:tc>
          <w:tcPr>
            <w:tcW w:w="1247" w:type="dxa"/>
          </w:tcPr>
          <w:p w14:paraId="5EE396EE" w14:textId="77777777" w:rsidR="006E2323" w:rsidRDefault="006E2323">
            <w:pPr>
              <w:bidi/>
            </w:pPr>
          </w:p>
        </w:tc>
      </w:tr>
      <w:tr w:rsidR="006E2323" w14:paraId="5746ABA5" w14:textId="77777777">
        <w:trPr>
          <w:cantSplit/>
          <w:jc w:val="center"/>
        </w:trPr>
        <w:tc>
          <w:tcPr>
            <w:tcW w:w="454" w:type="dxa"/>
          </w:tcPr>
          <w:p w14:paraId="20D3093B" w14:textId="77777777" w:rsidR="006E2323" w:rsidRDefault="00D0229F">
            <w:pPr>
              <w:bidi/>
              <w:jc w:val="center"/>
            </w:pPr>
            <w:r>
              <w:rPr>
                <w:sz w:val="18"/>
                <w:szCs w:val="18"/>
                <w:rtl/>
              </w:rPr>
              <w:t>27</w:t>
            </w:r>
          </w:p>
        </w:tc>
        <w:tc>
          <w:tcPr>
            <w:tcW w:w="3742" w:type="dxa"/>
          </w:tcPr>
          <w:p w14:paraId="5B15E9D5" w14:textId="77777777" w:rsidR="006E2323" w:rsidRDefault="00D0229F">
            <w:pPr>
              <w:bidi/>
            </w:pPr>
            <w:r>
              <w:rPr>
                <w:sz w:val="18"/>
                <w:szCs w:val="18"/>
                <w:rtl/>
              </w:rPr>
              <w:t>منع قص الأبواب المعدنية من أسفل لمعالجة خطأ المنسوب أو عدم استواء البلاط (ص 201)</w:t>
            </w:r>
          </w:p>
        </w:tc>
        <w:tc>
          <w:tcPr>
            <w:tcW w:w="2154" w:type="dxa"/>
          </w:tcPr>
          <w:p w14:paraId="72B88291" w14:textId="77777777" w:rsidR="006E2323" w:rsidRDefault="006E2323">
            <w:pPr>
              <w:bidi/>
            </w:pPr>
          </w:p>
        </w:tc>
        <w:tc>
          <w:tcPr>
            <w:tcW w:w="794" w:type="dxa"/>
          </w:tcPr>
          <w:p w14:paraId="2B75EDFC" w14:textId="77777777" w:rsidR="006E2323" w:rsidRDefault="00D0229F">
            <w:pPr>
              <w:bidi/>
              <w:jc w:val="center"/>
            </w:pPr>
            <w:r>
              <w:rPr>
                <w:sz w:val="18"/>
                <w:szCs w:val="18"/>
                <w:rtl/>
              </w:rPr>
              <w:t>W</w:t>
            </w:r>
          </w:p>
        </w:tc>
        <w:tc>
          <w:tcPr>
            <w:tcW w:w="794" w:type="dxa"/>
          </w:tcPr>
          <w:p w14:paraId="6637B962" w14:textId="77777777" w:rsidR="006E2323" w:rsidRDefault="00D0229F">
            <w:pPr>
              <w:bidi/>
              <w:jc w:val="center"/>
            </w:pPr>
            <w:r>
              <w:rPr>
                <w:sz w:val="18"/>
                <w:szCs w:val="18"/>
                <w:rtl/>
              </w:rPr>
              <w:t>☐</w:t>
            </w:r>
          </w:p>
        </w:tc>
        <w:tc>
          <w:tcPr>
            <w:tcW w:w="907" w:type="dxa"/>
          </w:tcPr>
          <w:p w14:paraId="02CFC078" w14:textId="77777777" w:rsidR="006E2323" w:rsidRDefault="00D0229F">
            <w:pPr>
              <w:bidi/>
              <w:jc w:val="center"/>
            </w:pPr>
            <w:r>
              <w:rPr>
                <w:sz w:val="18"/>
                <w:szCs w:val="18"/>
                <w:rtl/>
              </w:rPr>
              <w:t>☐</w:t>
            </w:r>
          </w:p>
        </w:tc>
        <w:tc>
          <w:tcPr>
            <w:tcW w:w="1247" w:type="dxa"/>
          </w:tcPr>
          <w:p w14:paraId="7717633A" w14:textId="77777777" w:rsidR="006E2323" w:rsidRDefault="006E2323">
            <w:pPr>
              <w:bidi/>
            </w:pPr>
          </w:p>
        </w:tc>
      </w:tr>
      <w:tr w:rsidR="006E2323" w14:paraId="00FC19AC" w14:textId="77777777">
        <w:trPr>
          <w:cantSplit/>
          <w:jc w:val="center"/>
        </w:trPr>
        <w:tc>
          <w:tcPr>
            <w:tcW w:w="454" w:type="dxa"/>
          </w:tcPr>
          <w:p w14:paraId="4D33C85C" w14:textId="77777777" w:rsidR="006E2323" w:rsidRDefault="00D0229F">
            <w:pPr>
              <w:bidi/>
              <w:jc w:val="center"/>
            </w:pPr>
            <w:r>
              <w:rPr>
                <w:sz w:val="18"/>
                <w:szCs w:val="18"/>
                <w:rtl/>
              </w:rPr>
              <w:t>28</w:t>
            </w:r>
          </w:p>
        </w:tc>
        <w:tc>
          <w:tcPr>
            <w:tcW w:w="3742" w:type="dxa"/>
          </w:tcPr>
          <w:p w14:paraId="569A4F15" w14:textId="77777777" w:rsidR="006E2323" w:rsidRDefault="00D0229F">
            <w:pPr>
              <w:bidi/>
            </w:pPr>
            <w:r>
              <w:rPr>
                <w:sz w:val="18"/>
                <w:szCs w:val="18"/>
                <w:rtl/>
              </w:rPr>
              <w:t>تركيب كاتمات صوت كاوتشوك أو NEOPRENE SEAL بالحلق بعد الدهانات (شكل ب-18) (ص 201)</w:t>
            </w:r>
          </w:p>
        </w:tc>
        <w:tc>
          <w:tcPr>
            <w:tcW w:w="2154" w:type="dxa"/>
          </w:tcPr>
          <w:p w14:paraId="78D8B46A" w14:textId="77777777" w:rsidR="006E2323" w:rsidRDefault="00D0229F">
            <w:pPr>
              <w:bidi/>
            </w:pPr>
            <w:r>
              <w:rPr>
                <w:sz w:val="18"/>
                <w:szCs w:val="18"/>
                <w:rtl/>
              </w:rPr>
              <w:t>150 مم من أسفل وأعلى الضلفة والوسط، وللحلق المزدوج 150 مم من كل طرف بالرأس</w:t>
            </w:r>
          </w:p>
        </w:tc>
        <w:tc>
          <w:tcPr>
            <w:tcW w:w="794" w:type="dxa"/>
          </w:tcPr>
          <w:p w14:paraId="2C8E33E8" w14:textId="77777777" w:rsidR="006E2323" w:rsidRDefault="00D0229F">
            <w:pPr>
              <w:bidi/>
              <w:jc w:val="center"/>
            </w:pPr>
            <w:r>
              <w:rPr>
                <w:sz w:val="18"/>
                <w:szCs w:val="18"/>
                <w:rtl/>
              </w:rPr>
              <w:t>W</w:t>
            </w:r>
          </w:p>
        </w:tc>
        <w:tc>
          <w:tcPr>
            <w:tcW w:w="794" w:type="dxa"/>
          </w:tcPr>
          <w:p w14:paraId="666A063F" w14:textId="77777777" w:rsidR="006E2323" w:rsidRDefault="00D0229F">
            <w:pPr>
              <w:bidi/>
              <w:jc w:val="center"/>
            </w:pPr>
            <w:r>
              <w:rPr>
                <w:sz w:val="18"/>
                <w:szCs w:val="18"/>
                <w:rtl/>
              </w:rPr>
              <w:t>☐</w:t>
            </w:r>
          </w:p>
        </w:tc>
        <w:tc>
          <w:tcPr>
            <w:tcW w:w="907" w:type="dxa"/>
          </w:tcPr>
          <w:p w14:paraId="0C7E9D38" w14:textId="77777777" w:rsidR="006E2323" w:rsidRDefault="00D0229F">
            <w:pPr>
              <w:bidi/>
              <w:jc w:val="center"/>
            </w:pPr>
            <w:r>
              <w:rPr>
                <w:sz w:val="18"/>
                <w:szCs w:val="18"/>
                <w:rtl/>
              </w:rPr>
              <w:t>☐</w:t>
            </w:r>
          </w:p>
        </w:tc>
        <w:tc>
          <w:tcPr>
            <w:tcW w:w="1247" w:type="dxa"/>
          </w:tcPr>
          <w:p w14:paraId="70622A42" w14:textId="77777777" w:rsidR="006E2323" w:rsidRDefault="006E2323">
            <w:pPr>
              <w:bidi/>
            </w:pPr>
          </w:p>
        </w:tc>
      </w:tr>
      <w:tr w:rsidR="006E2323" w14:paraId="0557ABCE" w14:textId="77777777">
        <w:trPr>
          <w:cantSplit/>
          <w:jc w:val="center"/>
        </w:trPr>
        <w:tc>
          <w:tcPr>
            <w:tcW w:w="454" w:type="dxa"/>
          </w:tcPr>
          <w:p w14:paraId="627179FA" w14:textId="77777777" w:rsidR="006E2323" w:rsidRDefault="00D0229F">
            <w:pPr>
              <w:bidi/>
              <w:jc w:val="center"/>
            </w:pPr>
            <w:r>
              <w:rPr>
                <w:sz w:val="18"/>
                <w:szCs w:val="18"/>
                <w:rtl/>
              </w:rPr>
              <w:t>29</w:t>
            </w:r>
          </w:p>
        </w:tc>
        <w:tc>
          <w:tcPr>
            <w:tcW w:w="3742" w:type="dxa"/>
          </w:tcPr>
          <w:p w14:paraId="36616941" w14:textId="77777777" w:rsidR="006E2323" w:rsidRDefault="00D0229F">
            <w:pPr>
              <w:bidi/>
            </w:pPr>
            <w:r>
              <w:rPr>
                <w:sz w:val="18"/>
                <w:szCs w:val="18"/>
                <w:rtl/>
              </w:rPr>
              <w:t>تركيب SILENCER RUBBER GASKET على كامل محيط الحلق للغرف السكنية والفندقية والمستشفيات عند الطلب (ص 201)</w:t>
            </w:r>
          </w:p>
        </w:tc>
        <w:tc>
          <w:tcPr>
            <w:tcW w:w="2154" w:type="dxa"/>
          </w:tcPr>
          <w:p w14:paraId="520FA41A" w14:textId="77777777" w:rsidR="006E2323" w:rsidRDefault="006E2323">
            <w:pPr>
              <w:bidi/>
            </w:pPr>
          </w:p>
        </w:tc>
        <w:tc>
          <w:tcPr>
            <w:tcW w:w="794" w:type="dxa"/>
          </w:tcPr>
          <w:p w14:paraId="3D1749D8" w14:textId="77777777" w:rsidR="006E2323" w:rsidRDefault="00D0229F">
            <w:pPr>
              <w:bidi/>
              <w:jc w:val="center"/>
            </w:pPr>
            <w:r>
              <w:rPr>
                <w:sz w:val="18"/>
                <w:szCs w:val="18"/>
                <w:rtl/>
              </w:rPr>
              <w:t>W</w:t>
            </w:r>
          </w:p>
        </w:tc>
        <w:tc>
          <w:tcPr>
            <w:tcW w:w="794" w:type="dxa"/>
          </w:tcPr>
          <w:p w14:paraId="4178B97D" w14:textId="77777777" w:rsidR="006E2323" w:rsidRDefault="00D0229F">
            <w:pPr>
              <w:bidi/>
              <w:jc w:val="center"/>
            </w:pPr>
            <w:r>
              <w:rPr>
                <w:sz w:val="18"/>
                <w:szCs w:val="18"/>
                <w:rtl/>
              </w:rPr>
              <w:t>☐</w:t>
            </w:r>
          </w:p>
        </w:tc>
        <w:tc>
          <w:tcPr>
            <w:tcW w:w="907" w:type="dxa"/>
          </w:tcPr>
          <w:p w14:paraId="4F70B7F7" w14:textId="77777777" w:rsidR="006E2323" w:rsidRDefault="00D0229F">
            <w:pPr>
              <w:bidi/>
              <w:jc w:val="center"/>
            </w:pPr>
            <w:r>
              <w:rPr>
                <w:sz w:val="18"/>
                <w:szCs w:val="18"/>
                <w:rtl/>
              </w:rPr>
              <w:t>☐</w:t>
            </w:r>
          </w:p>
        </w:tc>
        <w:tc>
          <w:tcPr>
            <w:tcW w:w="1247" w:type="dxa"/>
          </w:tcPr>
          <w:p w14:paraId="324E6A7A" w14:textId="77777777" w:rsidR="006E2323" w:rsidRDefault="006E2323">
            <w:pPr>
              <w:bidi/>
            </w:pPr>
          </w:p>
        </w:tc>
      </w:tr>
      <w:tr w:rsidR="006E2323" w14:paraId="0B7E3F89" w14:textId="77777777">
        <w:trPr>
          <w:cantSplit/>
          <w:jc w:val="center"/>
        </w:trPr>
        <w:tc>
          <w:tcPr>
            <w:tcW w:w="454" w:type="dxa"/>
          </w:tcPr>
          <w:p w14:paraId="0F66BD61" w14:textId="77777777" w:rsidR="006E2323" w:rsidRDefault="00D0229F">
            <w:pPr>
              <w:bidi/>
              <w:jc w:val="center"/>
            </w:pPr>
            <w:r>
              <w:rPr>
                <w:sz w:val="18"/>
                <w:szCs w:val="18"/>
                <w:rtl/>
              </w:rPr>
              <w:t>30</w:t>
            </w:r>
          </w:p>
        </w:tc>
        <w:tc>
          <w:tcPr>
            <w:tcW w:w="3742" w:type="dxa"/>
          </w:tcPr>
          <w:p w14:paraId="737BE6E9" w14:textId="77777777" w:rsidR="006E2323" w:rsidRDefault="00D0229F">
            <w:pPr>
              <w:bidi/>
            </w:pPr>
            <w:r>
              <w:rPr>
                <w:sz w:val="18"/>
                <w:szCs w:val="18"/>
                <w:rtl/>
              </w:rPr>
              <w:t>تركيب مصدات (DOOR STOPPER) (ص 201)</w:t>
            </w:r>
          </w:p>
        </w:tc>
        <w:tc>
          <w:tcPr>
            <w:tcW w:w="2154" w:type="dxa"/>
          </w:tcPr>
          <w:p w14:paraId="73566D15" w14:textId="77777777" w:rsidR="006E2323" w:rsidRDefault="006E2323">
            <w:pPr>
              <w:bidi/>
            </w:pPr>
          </w:p>
        </w:tc>
        <w:tc>
          <w:tcPr>
            <w:tcW w:w="794" w:type="dxa"/>
          </w:tcPr>
          <w:p w14:paraId="55A3A2F5" w14:textId="77777777" w:rsidR="006E2323" w:rsidRDefault="00D0229F">
            <w:pPr>
              <w:bidi/>
              <w:jc w:val="center"/>
            </w:pPr>
            <w:r>
              <w:rPr>
                <w:sz w:val="18"/>
                <w:szCs w:val="18"/>
                <w:rtl/>
              </w:rPr>
              <w:t>W</w:t>
            </w:r>
          </w:p>
        </w:tc>
        <w:tc>
          <w:tcPr>
            <w:tcW w:w="794" w:type="dxa"/>
          </w:tcPr>
          <w:p w14:paraId="01AF733D" w14:textId="77777777" w:rsidR="006E2323" w:rsidRDefault="00D0229F">
            <w:pPr>
              <w:bidi/>
              <w:jc w:val="center"/>
            </w:pPr>
            <w:r>
              <w:rPr>
                <w:sz w:val="18"/>
                <w:szCs w:val="18"/>
                <w:rtl/>
              </w:rPr>
              <w:t>☐</w:t>
            </w:r>
          </w:p>
        </w:tc>
        <w:tc>
          <w:tcPr>
            <w:tcW w:w="907" w:type="dxa"/>
          </w:tcPr>
          <w:p w14:paraId="42E4A3A8" w14:textId="77777777" w:rsidR="006E2323" w:rsidRDefault="00D0229F">
            <w:pPr>
              <w:bidi/>
              <w:jc w:val="center"/>
            </w:pPr>
            <w:r>
              <w:rPr>
                <w:sz w:val="18"/>
                <w:szCs w:val="18"/>
                <w:rtl/>
              </w:rPr>
              <w:t>☐</w:t>
            </w:r>
          </w:p>
        </w:tc>
        <w:tc>
          <w:tcPr>
            <w:tcW w:w="1247" w:type="dxa"/>
          </w:tcPr>
          <w:p w14:paraId="58673C39" w14:textId="77777777" w:rsidR="006E2323" w:rsidRDefault="006E2323">
            <w:pPr>
              <w:bidi/>
            </w:pPr>
          </w:p>
        </w:tc>
      </w:tr>
      <w:tr w:rsidR="006E2323" w14:paraId="5B29C7D1" w14:textId="77777777">
        <w:trPr>
          <w:cantSplit/>
          <w:jc w:val="center"/>
        </w:trPr>
        <w:tc>
          <w:tcPr>
            <w:tcW w:w="454" w:type="dxa"/>
          </w:tcPr>
          <w:p w14:paraId="055822AC" w14:textId="77777777" w:rsidR="006E2323" w:rsidRDefault="00D0229F">
            <w:pPr>
              <w:bidi/>
              <w:jc w:val="center"/>
            </w:pPr>
            <w:r>
              <w:rPr>
                <w:sz w:val="18"/>
                <w:szCs w:val="18"/>
                <w:rtl/>
              </w:rPr>
              <w:t>31</w:t>
            </w:r>
          </w:p>
        </w:tc>
        <w:tc>
          <w:tcPr>
            <w:tcW w:w="3742" w:type="dxa"/>
          </w:tcPr>
          <w:p w14:paraId="2136C0EE" w14:textId="77777777" w:rsidR="006E2323" w:rsidRDefault="00D0229F">
            <w:pPr>
              <w:bidi/>
            </w:pPr>
            <w:r>
              <w:rPr>
                <w:sz w:val="18"/>
                <w:szCs w:val="18"/>
                <w:rtl/>
              </w:rPr>
              <w:t>تركيب صفائح ألمنيوم أو استانلس على شكل U بنهاية ضلف الحمامات من أسفل داخلاً وخارجاً بعرض الضلفة (ص 201)</w:t>
            </w:r>
          </w:p>
        </w:tc>
        <w:tc>
          <w:tcPr>
            <w:tcW w:w="2154" w:type="dxa"/>
          </w:tcPr>
          <w:p w14:paraId="4C9436E3" w14:textId="77777777" w:rsidR="006E2323" w:rsidRDefault="00D0229F">
            <w:pPr>
              <w:bidi/>
            </w:pPr>
            <w:r>
              <w:rPr>
                <w:sz w:val="18"/>
                <w:szCs w:val="18"/>
                <w:rtl/>
              </w:rPr>
              <w:t>سمك ≥ 1.5 مم وارتفاع ≥ 20 سم</w:t>
            </w:r>
          </w:p>
        </w:tc>
        <w:tc>
          <w:tcPr>
            <w:tcW w:w="794" w:type="dxa"/>
          </w:tcPr>
          <w:p w14:paraId="6D0A86CB" w14:textId="77777777" w:rsidR="006E2323" w:rsidRDefault="00D0229F">
            <w:pPr>
              <w:bidi/>
              <w:jc w:val="center"/>
            </w:pPr>
            <w:r>
              <w:rPr>
                <w:sz w:val="18"/>
                <w:szCs w:val="18"/>
                <w:rtl/>
              </w:rPr>
              <w:t>W</w:t>
            </w:r>
          </w:p>
        </w:tc>
        <w:tc>
          <w:tcPr>
            <w:tcW w:w="794" w:type="dxa"/>
          </w:tcPr>
          <w:p w14:paraId="47E1FBE7" w14:textId="77777777" w:rsidR="006E2323" w:rsidRDefault="00D0229F">
            <w:pPr>
              <w:bidi/>
              <w:jc w:val="center"/>
            </w:pPr>
            <w:r>
              <w:rPr>
                <w:sz w:val="18"/>
                <w:szCs w:val="18"/>
                <w:rtl/>
              </w:rPr>
              <w:t>☐</w:t>
            </w:r>
          </w:p>
        </w:tc>
        <w:tc>
          <w:tcPr>
            <w:tcW w:w="907" w:type="dxa"/>
          </w:tcPr>
          <w:p w14:paraId="4389A4F5" w14:textId="77777777" w:rsidR="006E2323" w:rsidRDefault="00D0229F">
            <w:pPr>
              <w:bidi/>
              <w:jc w:val="center"/>
            </w:pPr>
            <w:r>
              <w:rPr>
                <w:sz w:val="18"/>
                <w:szCs w:val="18"/>
                <w:rtl/>
              </w:rPr>
              <w:t>☐</w:t>
            </w:r>
          </w:p>
        </w:tc>
        <w:tc>
          <w:tcPr>
            <w:tcW w:w="1247" w:type="dxa"/>
          </w:tcPr>
          <w:p w14:paraId="128A3541" w14:textId="77777777" w:rsidR="006E2323" w:rsidRDefault="006E2323">
            <w:pPr>
              <w:bidi/>
            </w:pPr>
          </w:p>
        </w:tc>
      </w:tr>
      <w:tr w:rsidR="006E2323" w14:paraId="0CC9988A" w14:textId="77777777">
        <w:trPr>
          <w:cantSplit/>
          <w:jc w:val="center"/>
        </w:trPr>
        <w:tc>
          <w:tcPr>
            <w:tcW w:w="454" w:type="dxa"/>
          </w:tcPr>
          <w:p w14:paraId="6CE38885" w14:textId="77777777" w:rsidR="006E2323" w:rsidRDefault="00D0229F">
            <w:pPr>
              <w:bidi/>
              <w:jc w:val="center"/>
            </w:pPr>
            <w:r>
              <w:rPr>
                <w:sz w:val="18"/>
                <w:szCs w:val="18"/>
                <w:rtl/>
              </w:rPr>
              <w:t>32</w:t>
            </w:r>
          </w:p>
        </w:tc>
        <w:tc>
          <w:tcPr>
            <w:tcW w:w="3742" w:type="dxa"/>
          </w:tcPr>
          <w:p w14:paraId="6FF95039" w14:textId="77777777" w:rsidR="006E2323" w:rsidRDefault="00D0229F">
            <w:pPr>
              <w:bidi/>
            </w:pPr>
            <w:r>
              <w:rPr>
                <w:sz w:val="18"/>
                <w:szCs w:val="18"/>
                <w:rtl/>
              </w:rPr>
              <w:t>أقفال أبواب الهروب لا تتطلب مفتاحاً أو معرفة خاصة مع كالون أمان Panic bar (ص 201)</w:t>
            </w:r>
          </w:p>
        </w:tc>
        <w:tc>
          <w:tcPr>
            <w:tcW w:w="2154" w:type="dxa"/>
          </w:tcPr>
          <w:p w14:paraId="4A8788ED" w14:textId="77777777" w:rsidR="006E2323" w:rsidRDefault="00D0229F">
            <w:pPr>
              <w:bidi/>
            </w:pPr>
            <w:r>
              <w:rPr>
                <w:sz w:val="18"/>
                <w:szCs w:val="18"/>
                <w:rtl/>
              </w:rPr>
              <w:t>الجزء المتحرك ≥ 75 سم وارتفاع ≤ 110 سم</w:t>
            </w:r>
          </w:p>
        </w:tc>
        <w:tc>
          <w:tcPr>
            <w:tcW w:w="794" w:type="dxa"/>
          </w:tcPr>
          <w:p w14:paraId="4C9CCD6E" w14:textId="77777777" w:rsidR="006E2323" w:rsidRDefault="00D0229F">
            <w:pPr>
              <w:bidi/>
              <w:jc w:val="center"/>
            </w:pPr>
            <w:r>
              <w:rPr>
                <w:sz w:val="18"/>
                <w:szCs w:val="18"/>
                <w:rtl/>
              </w:rPr>
              <w:t>H</w:t>
            </w:r>
          </w:p>
        </w:tc>
        <w:tc>
          <w:tcPr>
            <w:tcW w:w="794" w:type="dxa"/>
          </w:tcPr>
          <w:p w14:paraId="3681CCED" w14:textId="77777777" w:rsidR="006E2323" w:rsidRDefault="00D0229F">
            <w:pPr>
              <w:bidi/>
              <w:jc w:val="center"/>
            </w:pPr>
            <w:r>
              <w:rPr>
                <w:sz w:val="18"/>
                <w:szCs w:val="18"/>
                <w:rtl/>
              </w:rPr>
              <w:t>☐</w:t>
            </w:r>
          </w:p>
        </w:tc>
        <w:tc>
          <w:tcPr>
            <w:tcW w:w="907" w:type="dxa"/>
          </w:tcPr>
          <w:p w14:paraId="2C9F8361" w14:textId="77777777" w:rsidR="006E2323" w:rsidRDefault="00D0229F">
            <w:pPr>
              <w:bidi/>
              <w:jc w:val="center"/>
            </w:pPr>
            <w:r>
              <w:rPr>
                <w:sz w:val="18"/>
                <w:szCs w:val="18"/>
                <w:rtl/>
              </w:rPr>
              <w:t>☐</w:t>
            </w:r>
          </w:p>
        </w:tc>
        <w:tc>
          <w:tcPr>
            <w:tcW w:w="1247" w:type="dxa"/>
          </w:tcPr>
          <w:p w14:paraId="7E7FED90" w14:textId="77777777" w:rsidR="006E2323" w:rsidRDefault="006E2323">
            <w:pPr>
              <w:bidi/>
            </w:pPr>
          </w:p>
        </w:tc>
      </w:tr>
      <w:tr w:rsidR="006E2323" w14:paraId="17A099F9" w14:textId="77777777">
        <w:trPr>
          <w:cantSplit/>
          <w:jc w:val="center"/>
        </w:trPr>
        <w:tc>
          <w:tcPr>
            <w:tcW w:w="454" w:type="dxa"/>
          </w:tcPr>
          <w:p w14:paraId="2CED96EA" w14:textId="77777777" w:rsidR="006E2323" w:rsidRDefault="00D0229F">
            <w:pPr>
              <w:bidi/>
              <w:jc w:val="center"/>
            </w:pPr>
            <w:r>
              <w:rPr>
                <w:sz w:val="18"/>
                <w:szCs w:val="18"/>
                <w:rtl/>
              </w:rPr>
              <w:t>33</w:t>
            </w:r>
          </w:p>
        </w:tc>
        <w:tc>
          <w:tcPr>
            <w:tcW w:w="3742" w:type="dxa"/>
          </w:tcPr>
          <w:p w14:paraId="31C34C00" w14:textId="77777777" w:rsidR="006E2323" w:rsidRDefault="00D0229F">
            <w:pPr>
              <w:bidi/>
            </w:pPr>
            <w:r>
              <w:rPr>
                <w:sz w:val="18"/>
                <w:szCs w:val="18"/>
                <w:rtl/>
              </w:rPr>
              <w:t>تثبيت كوالين الطوارئ من جهة الهروب والفتح باتجاه الهروب (ص 201)</w:t>
            </w:r>
          </w:p>
        </w:tc>
        <w:tc>
          <w:tcPr>
            <w:tcW w:w="2154" w:type="dxa"/>
          </w:tcPr>
          <w:p w14:paraId="2C47704C" w14:textId="77777777" w:rsidR="006E2323" w:rsidRDefault="006E2323">
            <w:pPr>
              <w:bidi/>
            </w:pPr>
          </w:p>
        </w:tc>
        <w:tc>
          <w:tcPr>
            <w:tcW w:w="794" w:type="dxa"/>
          </w:tcPr>
          <w:p w14:paraId="4BABD459" w14:textId="77777777" w:rsidR="006E2323" w:rsidRDefault="00D0229F">
            <w:pPr>
              <w:bidi/>
              <w:jc w:val="center"/>
            </w:pPr>
            <w:r>
              <w:rPr>
                <w:sz w:val="18"/>
                <w:szCs w:val="18"/>
                <w:rtl/>
              </w:rPr>
              <w:t>W</w:t>
            </w:r>
          </w:p>
        </w:tc>
        <w:tc>
          <w:tcPr>
            <w:tcW w:w="794" w:type="dxa"/>
          </w:tcPr>
          <w:p w14:paraId="19FE31C7" w14:textId="77777777" w:rsidR="006E2323" w:rsidRDefault="00D0229F">
            <w:pPr>
              <w:bidi/>
              <w:jc w:val="center"/>
            </w:pPr>
            <w:r>
              <w:rPr>
                <w:sz w:val="18"/>
                <w:szCs w:val="18"/>
                <w:rtl/>
              </w:rPr>
              <w:t>☐</w:t>
            </w:r>
          </w:p>
        </w:tc>
        <w:tc>
          <w:tcPr>
            <w:tcW w:w="907" w:type="dxa"/>
          </w:tcPr>
          <w:p w14:paraId="47C851CB" w14:textId="77777777" w:rsidR="006E2323" w:rsidRDefault="00D0229F">
            <w:pPr>
              <w:bidi/>
              <w:jc w:val="center"/>
            </w:pPr>
            <w:r>
              <w:rPr>
                <w:sz w:val="18"/>
                <w:szCs w:val="18"/>
                <w:rtl/>
              </w:rPr>
              <w:t>☐</w:t>
            </w:r>
          </w:p>
        </w:tc>
        <w:tc>
          <w:tcPr>
            <w:tcW w:w="1247" w:type="dxa"/>
          </w:tcPr>
          <w:p w14:paraId="6AF6C2EB" w14:textId="77777777" w:rsidR="006E2323" w:rsidRDefault="006E2323">
            <w:pPr>
              <w:bidi/>
            </w:pPr>
          </w:p>
        </w:tc>
      </w:tr>
      <w:tr w:rsidR="006E2323" w14:paraId="6EBAB7A1" w14:textId="77777777">
        <w:trPr>
          <w:cantSplit/>
          <w:jc w:val="center"/>
        </w:trPr>
        <w:tc>
          <w:tcPr>
            <w:tcW w:w="454" w:type="dxa"/>
          </w:tcPr>
          <w:p w14:paraId="073FAED1" w14:textId="77777777" w:rsidR="006E2323" w:rsidRDefault="00D0229F">
            <w:pPr>
              <w:bidi/>
              <w:jc w:val="center"/>
            </w:pPr>
            <w:r>
              <w:rPr>
                <w:sz w:val="18"/>
                <w:szCs w:val="18"/>
                <w:rtl/>
              </w:rPr>
              <w:t>34</w:t>
            </w:r>
          </w:p>
        </w:tc>
        <w:tc>
          <w:tcPr>
            <w:tcW w:w="3742" w:type="dxa"/>
          </w:tcPr>
          <w:p w14:paraId="312234BC" w14:textId="77777777" w:rsidR="006E2323" w:rsidRDefault="00D0229F">
            <w:pPr>
              <w:bidi/>
            </w:pPr>
            <w:r>
              <w:rPr>
                <w:sz w:val="18"/>
                <w:szCs w:val="18"/>
                <w:rtl/>
              </w:rPr>
              <w:t>ألواح الزجاج في أبواب الحريق مقاومة للحريق بنفس درجة الباب (ص 201)</w:t>
            </w:r>
          </w:p>
        </w:tc>
        <w:tc>
          <w:tcPr>
            <w:tcW w:w="2154" w:type="dxa"/>
          </w:tcPr>
          <w:p w14:paraId="084DDB9B" w14:textId="77777777" w:rsidR="006E2323" w:rsidRDefault="006E2323">
            <w:pPr>
              <w:bidi/>
            </w:pPr>
          </w:p>
        </w:tc>
        <w:tc>
          <w:tcPr>
            <w:tcW w:w="794" w:type="dxa"/>
          </w:tcPr>
          <w:p w14:paraId="2DEE6B7A" w14:textId="77777777" w:rsidR="006E2323" w:rsidRDefault="00D0229F">
            <w:pPr>
              <w:bidi/>
              <w:jc w:val="center"/>
            </w:pPr>
            <w:r>
              <w:rPr>
                <w:sz w:val="18"/>
                <w:szCs w:val="18"/>
                <w:rtl/>
              </w:rPr>
              <w:t>W</w:t>
            </w:r>
          </w:p>
        </w:tc>
        <w:tc>
          <w:tcPr>
            <w:tcW w:w="794" w:type="dxa"/>
          </w:tcPr>
          <w:p w14:paraId="2E9DFA91" w14:textId="77777777" w:rsidR="006E2323" w:rsidRDefault="00D0229F">
            <w:pPr>
              <w:bidi/>
              <w:jc w:val="center"/>
            </w:pPr>
            <w:r>
              <w:rPr>
                <w:sz w:val="18"/>
                <w:szCs w:val="18"/>
                <w:rtl/>
              </w:rPr>
              <w:t>☐</w:t>
            </w:r>
          </w:p>
        </w:tc>
        <w:tc>
          <w:tcPr>
            <w:tcW w:w="907" w:type="dxa"/>
          </w:tcPr>
          <w:p w14:paraId="7DA25EF2" w14:textId="77777777" w:rsidR="006E2323" w:rsidRDefault="00D0229F">
            <w:pPr>
              <w:bidi/>
              <w:jc w:val="center"/>
            </w:pPr>
            <w:r>
              <w:rPr>
                <w:sz w:val="18"/>
                <w:szCs w:val="18"/>
                <w:rtl/>
              </w:rPr>
              <w:t>☐</w:t>
            </w:r>
          </w:p>
        </w:tc>
        <w:tc>
          <w:tcPr>
            <w:tcW w:w="1247" w:type="dxa"/>
          </w:tcPr>
          <w:p w14:paraId="592154B0" w14:textId="77777777" w:rsidR="006E2323" w:rsidRDefault="006E2323">
            <w:pPr>
              <w:bidi/>
            </w:pPr>
          </w:p>
        </w:tc>
      </w:tr>
      <w:tr w:rsidR="006E2323" w14:paraId="67096B4D" w14:textId="77777777">
        <w:trPr>
          <w:cantSplit/>
          <w:jc w:val="center"/>
        </w:trPr>
        <w:tc>
          <w:tcPr>
            <w:tcW w:w="454" w:type="dxa"/>
          </w:tcPr>
          <w:p w14:paraId="0C239793" w14:textId="77777777" w:rsidR="006E2323" w:rsidRDefault="00D0229F">
            <w:pPr>
              <w:bidi/>
              <w:jc w:val="center"/>
            </w:pPr>
            <w:r>
              <w:rPr>
                <w:sz w:val="18"/>
                <w:szCs w:val="18"/>
                <w:rtl/>
              </w:rPr>
              <w:t>35</w:t>
            </w:r>
          </w:p>
        </w:tc>
        <w:tc>
          <w:tcPr>
            <w:tcW w:w="3742" w:type="dxa"/>
          </w:tcPr>
          <w:p w14:paraId="4C7A8E16" w14:textId="77777777" w:rsidR="006E2323" w:rsidRDefault="00D0229F">
            <w:pPr>
              <w:bidi/>
            </w:pPr>
            <w:r>
              <w:rPr>
                <w:sz w:val="18"/>
                <w:szCs w:val="18"/>
                <w:rtl/>
              </w:rPr>
              <w:t>مراجعة لوحة البيانات (Label) لساعات الحريق والاعتماد وعدم دهانها أو إزالتها حتى لجنة الاستلام الابتدائي (ص 201)</w:t>
            </w:r>
          </w:p>
        </w:tc>
        <w:tc>
          <w:tcPr>
            <w:tcW w:w="2154" w:type="dxa"/>
          </w:tcPr>
          <w:p w14:paraId="14A9B7DD" w14:textId="77777777" w:rsidR="006E2323" w:rsidRDefault="006E2323">
            <w:pPr>
              <w:bidi/>
            </w:pPr>
          </w:p>
        </w:tc>
        <w:tc>
          <w:tcPr>
            <w:tcW w:w="794" w:type="dxa"/>
          </w:tcPr>
          <w:p w14:paraId="4DFF52E8" w14:textId="77777777" w:rsidR="006E2323" w:rsidRDefault="00D0229F">
            <w:pPr>
              <w:bidi/>
              <w:jc w:val="center"/>
            </w:pPr>
            <w:r>
              <w:rPr>
                <w:sz w:val="18"/>
                <w:szCs w:val="18"/>
                <w:rtl/>
              </w:rPr>
              <w:t>R</w:t>
            </w:r>
          </w:p>
        </w:tc>
        <w:tc>
          <w:tcPr>
            <w:tcW w:w="794" w:type="dxa"/>
          </w:tcPr>
          <w:p w14:paraId="571C5BE8" w14:textId="77777777" w:rsidR="006E2323" w:rsidRDefault="00D0229F">
            <w:pPr>
              <w:bidi/>
              <w:jc w:val="center"/>
            </w:pPr>
            <w:r>
              <w:rPr>
                <w:sz w:val="18"/>
                <w:szCs w:val="18"/>
                <w:rtl/>
              </w:rPr>
              <w:t>☐</w:t>
            </w:r>
          </w:p>
        </w:tc>
        <w:tc>
          <w:tcPr>
            <w:tcW w:w="907" w:type="dxa"/>
          </w:tcPr>
          <w:p w14:paraId="75FEB403" w14:textId="77777777" w:rsidR="006E2323" w:rsidRDefault="00D0229F">
            <w:pPr>
              <w:bidi/>
              <w:jc w:val="center"/>
            </w:pPr>
            <w:r>
              <w:rPr>
                <w:sz w:val="18"/>
                <w:szCs w:val="18"/>
                <w:rtl/>
              </w:rPr>
              <w:t>☐</w:t>
            </w:r>
          </w:p>
        </w:tc>
        <w:tc>
          <w:tcPr>
            <w:tcW w:w="1247" w:type="dxa"/>
          </w:tcPr>
          <w:p w14:paraId="474CC409" w14:textId="77777777" w:rsidR="006E2323" w:rsidRDefault="006E2323">
            <w:pPr>
              <w:bidi/>
            </w:pPr>
          </w:p>
        </w:tc>
      </w:tr>
      <w:tr w:rsidR="006E2323" w14:paraId="0368C49F" w14:textId="77777777">
        <w:trPr>
          <w:cantSplit/>
          <w:jc w:val="center"/>
        </w:trPr>
        <w:tc>
          <w:tcPr>
            <w:tcW w:w="454" w:type="dxa"/>
          </w:tcPr>
          <w:p w14:paraId="6F666799" w14:textId="77777777" w:rsidR="006E2323" w:rsidRDefault="00D0229F">
            <w:pPr>
              <w:bidi/>
              <w:jc w:val="center"/>
            </w:pPr>
            <w:r>
              <w:rPr>
                <w:sz w:val="18"/>
                <w:szCs w:val="18"/>
                <w:rtl/>
              </w:rPr>
              <w:t>36</w:t>
            </w:r>
          </w:p>
        </w:tc>
        <w:tc>
          <w:tcPr>
            <w:tcW w:w="3742" w:type="dxa"/>
          </w:tcPr>
          <w:p w14:paraId="46A157BC" w14:textId="77777777" w:rsidR="006E2323" w:rsidRDefault="00D0229F">
            <w:pPr>
              <w:bidi/>
            </w:pPr>
            <w:r>
              <w:rPr>
                <w:sz w:val="18"/>
                <w:szCs w:val="18"/>
                <w:rtl/>
              </w:rPr>
              <w:t>تجهيز الباب المقاوم للحريق بغلق تلقائي أو بوسيلة غلق عند الحريق (وصلة منصهرة أو نظام الإنذار) إذا لزم بقاؤه مفتوحاً (ص 201 إلى 202)</w:t>
            </w:r>
          </w:p>
        </w:tc>
        <w:tc>
          <w:tcPr>
            <w:tcW w:w="2154" w:type="dxa"/>
          </w:tcPr>
          <w:p w14:paraId="36AFAA94" w14:textId="77777777" w:rsidR="006E2323" w:rsidRDefault="006E2323">
            <w:pPr>
              <w:bidi/>
            </w:pPr>
          </w:p>
        </w:tc>
        <w:tc>
          <w:tcPr>
            <w:tcW w:w="794" w:type="dxa"/>
          </w:tcPr>
          <w:p w14:paraId="0C2FBD18" w14:textId="77777777" w:rsidR="006E2323" w:rsidRDefault="00D0229F">
            <w:pPr>
              <w:bidi/>
              <w:jc w:val="center"/>
            </w:pPr>
            <w:r>
              <w:rPr>
                <w:sz w:val="18"/>
                <w:szCs w:val="18"/>
                <w:rtl/>
              </w:rPr>
              <w:t>W</w:t>
            </w:r>
          </w:p>
        </w:tc>
        <w:tc>
          <w:tcPr>
            <w:tcW w:w="794" w:type="dxa"/>
          </w:tcPr>
          <w:p w14:paraId="1E760695" w14:textId="77777777" w:rsidR="006E2323" w:rsidRDefault="00D0229F">
            <w:pPr>
              <w:bidi/>
              <w:jc w:val="center"/>
            </w:pPr>
            <w:r>
              <w:rPr>
                <w:sz w:val="18"/>
                <w:szCs w:val="18"/>
                <w:rtl/>
              </w:rPr>
              <w:t>☐</w:t>
            </w:r>
          </w:p>
        </w:tc>
        <w:tc>
          <w:tcPr>
            <w:tcW w:w="907" w:type="dxa"/>
          </w:tcPr>
          <w:p w14:paraId="30E732D5" w14:textId="77777777" w:rsidR="006E2323" w:rsidRDefault="00D0229F">
            <w:pPr>
              <w:bidi/>
              <w:jc w:val="center"/>
            </w:pPr>
            <w:r>
              <w:rPr>
                <w:sz w:val="18"/>
                <w:szCs w:val="18"/>
                <w:rtl/>
              </w:rPr>
              <w:t>☐</w:t>
            </w:r>
          </w:p>
        </w:tc>
        <w:tc>
          <w:tcPr>
            <w:tcW w:w="1247" w:type="dxa"/>
          </w:tcPr>
          <w:p w14:paraId="3095F1C4" w14:textId="77777777" w:rsidR="006E2323" w:rsidRDefault="006E2323">
            <w:pPr>
              <w:bidi/>
            </w:pPr>
          </w:p>
        </w:tc>
      </w:tr>
    </w:tbl>
    <w:p w14:paraId="654BC820" w14:textId="77777777" w:rsidR="006E2323" w:rsidRDefault="006E2323">
      <w:pPr>
        <w:keepNext/>
        <w:bidi/>
        <w:spacing w:after="40"/>
      </w:pPr>
    </w:p>
    <w:p w14:paraId="27494E9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258BDF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CFBFBEC" w14:textId="77777777">
        <w:trPr>
          <w:cantSplit/>
          <w:jc w:val="center"/>
        </w:trPr>
        <w:tc>
          <w:tcPr>
            <w:tcW w:w="3345" w:type="dxa"/>
            <w:shd w:val="clear" w:color="auto" w:fill="EEF1FA"/>
          </w:tcPr>
          <w:p w14:paraId="617C6EAA" w14:textId="77777777" w:rsidR="006E2323" w:rsidRDefault="00D0229F">
            <w:pPr>
              <w:keepNext/>
              <w:bidi/>
              <w:jc w:val="center"/>
            </w:pPr>
            <w:r>
              <w:rPr>
                <w:b/>
                <w:bCs/>
                <w:sz w:val="20"/>
                <w:szCs w:val="20"/>
                <w:rtl/>
              </w:rPr>
              <w:t>مهندس المقاول</w:t>
            </w:r>
          </w:p>
        </w:tc>
        <w:tc>
          <w:tcPr>
            <w:tcW w:w="3345" w:type="dxa"/>
            <w:shd w:val="clear" w:color="auto" w:fill="EEF1FA"/>
          </w:tcPr>
          <w:p w14:paraId="7DAE69F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7240C63" w14:textId="77777777" w:rsidR="006E2323" w:rsidRDefault="00D0229F">
            <w:pPr>
              <w:keepNext/>
              <w:bidi/>
              <w:jc w:val="center"/>
            </w:pPr>
            <w:r>
              <w:rPr>
                <w:b/>
                <w:bCs/>
                <w:sz w:val="20"/>
                <w:szCs w:val="20"/>
                <w:rtl/>
              </w:rPr>
              <w:t>مدير المشروع</w:t>
            </w:r>
          </w:p>
        </w:tc>
      </w:tr>
      <w:tr w:rsidR="006E2323" w14:paraId="766779A6" w14:textId="77777777">
        <w:trPr>
          <w:cantSplit/>
          <w:trHeight w:val="397"/>
          <w:jc w:val="center"/>
        </w:trPr>
        <w:tc>
          <w:tcPr>
            <w:tcW w:w="3345" w:type="dxa"/>
          </w:tcPr>
          <w:p w14:paraId="59FC4AEC" w14:textId="77777777" w:rsidR="006E2323" w:rsidRDefault="00D0229F">
            <w:pPr>
              <w:keepNext/>
              <w:bidi/>
            </w:pPr>
            <w:r>
              <w:rPr>
                <w:sz w:val="19"/>
                <w:szCs w:val="19"/>
                <w:rtl/>
              </w:rPr>
              <w:t>الاسم:</w:t>
            </w:r>
          </w:p>
        </w:tc>
        <w:tc>
          <w:tcPr>
            <w:tcW w:w="3345" w:type="dxa"/>
          </w:tcPr>
          <w:p w14:paraId="3ED336CC" w14:textId="77777777" w:rsidR="006E2323" w:rsidRDefault="00D0229F">
            <w:pPr>
              <w:keepNext/>
              <w:bidi/>
            </w:pPr>
            <w:r>
              <w:rPr>
                <w:sz w:val="19"/>
                <w:szCs w:val="19"/>
                <w:rtl/>
              </w:rPr>
              <w:t>الاسم:</w:t>
            </w:r>
          </w:p>
        </w:tc>
        <w:tc>
          <w:tcPr>
            <w:tcW w:w="3345" w:type="dxa"/>
          </w:tcPr>
          <w:p w14:paraId="47E9FBA3" w14:textId="77777777" w:rsidR="006E2323" w:rsidRDefault="00D0229F">
            <w:pPr>
              <w:keepNext/>
              <w:bidi/>
            </w:pPr>
            <w:r>
              <w:rPr>
                <w:sz w:val="19"/>
                <w:szCs w:val="19"/>
                <w:rtl/>
              </w:rPr>
              <w:t>الاسم:</w:t>
            </w:r>
          </w:p>
        </w:tc>
      </w:tr>
      <w:tr w:rsidR="006E2323" w14:paraId="1EC3677E" w14:textId="77777777">
        <w:trPr>
          <w:cantSplit/>
          <w:trHeight w:val="624"/>
          <w:jc w:val="center"/>
        </w:trPr>
        <w:tc>
          <w:tcPr>
            <w:tcW w:w="3345" w:type="dxa"/>
          </w:tcPr>
          <w:p w14:paraId="7AB2C28C" w14:textId="77777777" w:rsidR="006E2323" w:rsidRDefault="00D0229F">
            <w:pPr>
              <w:keepNext/>
              <w:bidi/>
            </w:pPr>
            <w:r>
              <w:rPr>
                <w:sz w:val="19"/>
                <w:szCs w:val="19"/>
                <w:rtl/>
              </w:rPr>
              <w:t>التوقيع:</w:t>
            </w:r>
          </w:p>
        </w:tc>
        <w:tc>
          <w:tcPr>
            <w:tcW w:w="3345" w:type="dxa"/>
          </w:tcPr>
          <w:p w14:paraId="36DE6EC5" w14:textId="77777777" w:rsidR="006E2323" w:rsidRDefault="00D0229F">
            <w:pPr>
              <w:keepNext/>
              <w:bidi/>
            </w:pPr>
            <w:r>
              <w:rPr>
                <w:sz w:val="19"/>
                <w:szCs w:val="19"/>
                <w:rtl/>
              </w:rPr>
              <w:t>التوقيع:</w:t>
            </w:r>
          </w:p>
        </w:tc>
        <w:tc>
          <w:tcPr>
            <w:tcW w:w="3345" w:type="dxa"/>
          </w:tcPr>
          <w:p w14:paraId="0E4C436D" w14:textId="77777777" w:rsidR="006E2323" w:rsidRDefault="00D0229F">
            <w:pPr>
              <w:keepNext/>
              <w:bidi/>
            </w:pPr>
            <w:r>
              <w:rPr>
                <w:sz w:val="19"/>
                <w:szCs w:val="19"/>
                <w:rtl/>
              </w:rPr>
              <w:t>التوقيع:</w:t>
            </w:r>
          </w:p>
        </w:tc>
      </w:tr>
      <w:tr w:rsidR="006E2323" w14:paraId="3D90ACD1" w14:textId="77777777">
        <w:trPr>
          <w:cantSplit/>
          <w:trHeight w:val="397"/>
          <w:jc w:val="center"/>
        </w:trPr>
        <w:tc>
          <w:tcPr>
            <w:tcW w:w="3345" w:type="dxa"/>
          </w:tcPr>
          <w:p w14:paraId="49661DC5" w14:textId="77777777" w:rsidR="006E2323" w:rsidRDefault="00D0229F">
            <w:pPr>
              <w:bidi/>
            </w:pPr>
            <w:r>
              <w:rPr>
                <w:sz w:val="19"/>
                <w:szCs w:val="19"/>
                <w:rtl/>
              </w:rPr>
              <w:t>التاريخ:</w:t>
            </w:r>
          </w:p>
        </w:tc>
        <w:tc>
          <w:tcPr>
            <w:tcW w:w="3345" w:type="dxa"/>
          </w:tcPr>
          <w:p w14:paraId="6D90F5F7" w14:textId="77777777" w:rsidR="006E2323" w:rsidRDefault="00D0229F">
            <w:pPr>
              <w:bidi/>
            </w:pPr>
            <w:r>
              <w:rPr>
                <w:sz w:val="19"/>
                <w:szCs w:val="19"/>
                <w:rtl/>
              </w:rPr>
              <w:t>التاريخ:</w:t>
            </w:r>
          </w:p>
        </w:tc>
        <w:tc>
          <w:tcPr>
            <w:tcW w:w="3345" w:type="dxa"/>
          </w:tcPr>
          <w:p w14:paraId="6D38F80B" w14:textId="77777777" w:rsidR="006E2323" w:rsidRDefault="00D0229F">
            <w:pPr>
              <w:bidi/>
            </w:pPr>
            <w:r>
              <w:rPr>
                <w:sz w:val="19"/>
                <w:szCs w:val="19"/>
                <w:rtl/>
              </w:rPr>
              <w:t>التاريخ:</w:t>
            </w:r>
          </w:p>
        </w:tc>
      </w:tr>
    </w:tbl>
    <w:p w14:paraId="72429A4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172: استلام الأبواب والشبابيك الألمنيوم</w:t>
      </w:r>
    </w:p>
    <w:p w14:paraId="00257328" w14:textId="77777777" w:rsidR="006E2323" w:rsidRDefault="00D0229F">
      <w:pPr>
        <w:bidi/>
        <w:spacing w:after="80"/>
      </w:pPr>
      <w:r>
        <w:rPr>
          <w:color w:val="5B6475"/>
          <w:sz w:val="19"/>
          <w:szCs w:val="19"/>
          <w:rtl/>
        </w:rPr>
        <w:t>التخصص: أبواب معدنية وألمنيوم وواجهات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CF2A855" w14:textId="77777777">
        <w:trPr>
          <w:cantSplit/>
          <w:jc w:val="center"/>
        </w:trPr>
        <w:tc>
          <w:tcPr>
            <w:tcW w:w="2211" w:type="dxa"/>
            <w:shd w:val="clear" w:color="auto" w:fill="EEF1FA"/>
          </w:tcPr>
          <w:p w14:paraId="37BF8599" w14:textId="77777777" w:rsidR="006E2323" w:rsidRDefault="00D0229F">
            <w:pPr>
              <w:bidi/>
            </w:pPr>
            <w:r>
              <w:rPr>
                <w:sz w:val="19"/>
                <w:szCs w:val="19"/>
                <w:rtl/>
              </w:rPr>
              <w:t>المشروع</w:t>
            </w:r>
          </w:p>
        </w:tc>
        <w:tc>
          <w:tcPr>
            <w:tcW w:w="2721" w:type="dxa"/>
          </w:tcPr>
          <w:p w14:paraId="4974FDAC" w14:textId="77777777" w:rsidR="006E2323" w:rsidRDefault="006E2323">
            <w:pPr>
              <w:bidi/>
            </w:pPr>
          </w:p>
        </w:tc>
        <w:tc>
          <w:tcPr>
            <w:tcW w:w="2211" w:type="dxa"/>
            <w:shd w:val="clear" w:color="auto" w:fill="EEF1FA"/>
          </w:tcPr>
          <w:p w14:paraId="28349577" w14:textId="77777777" w:rsidR="006E2323" w:rsidRDefault="00D0229F">
            <w:pPr>
              <w:bidi/>
            </w:pPr>
            <w:r>
              <w:rPr>
                <w:sz w:val="19"/>
                <w:szCs w:val="19"/>
                <w:rtl/>
              </w:rPr>
              <w:t>الشركة</w:t>
            </w:r>
          </w:p>
        </w:tc>
        <w:tc>
          <w:tcPr>
            <w:tcW w:w="2948" w:type="dxa"/>
          </w:tcPr>
          <w:p w14:paraId="0456B1E1" w14:textId="77777777" w:rsidR="006E2323" w:rsidRDefault="006E2323">
            <w:pPr>
              <w:bidi/>
            </w:pPr>
          </w:p>
        </w:tc>
      </w:tr>
      <w:tr w:rsidR="006E2323" w14:paraId="510B7BC2" w14:textId="77777777">
        <w:trPr>
          <w:cantSplit/>
          <w:jc w:val="center"/>
        </w:trPr>
        <w:tc>
          <w:tcPr>
            <w:tcW w:w="2211" w:type="dxa"/>
            <w:shd w:val="clear" w:color="auto" w:fill="EEF1FA"/>
          </w:tcPr>
          <w:p w14:paraId="54308312" w14:textId="77777777" w:rsidR="006E2323" w:rsidRDefault="00D0229F">
            <w:pPr>
              <w:bidi/>
            </w:pPr>
            <w:r>
              <w:rPr>
                <w:sz w:val="19"/>
                <w:szCs w:val="19"/>
                <w:rtl/>
              </w:rPr>
              <w:t>المقاول / مقاول الباطن</w:t>
            </w:r>
          </w:p>
        </w:tc>
        <w:tc>
          <w:tcPr>
            <w:tcW w:w="2721" w:type="dxa"/>
          </w:tcPr>
          <w:p w14:paraId="64211A3C" w14:textId="77777777" w:rsidR="006E2323" w:rsidRDefault="006E2323">
            <w:pPr>
              <w:bidi/>
            </w:pPr>
          </w:p>
        </w:tc>
        <w:tc>
          <w:tcPr>
            <w:tcW w:w="2211" w:type="dxa"/>
            <w:shd w:val="clear" w:color="auto" w:fill="EEF1FA"/>
          </w:tcPr>
          <w:p w14:paraId="64F861B0" w14:textId="77777777" w:rsidR="006E2323" w:rsidRDefault="00D0229F">
            <w:pPr>
              <w:bidi/>
            </w:pPr>
            <w:r>
              <w:rPr>
                <w:sz w:val="19"/>
                <w:szCs w:val="19"/>
                <w:rtl/>
              </w:rPr>
              <w:t>رقم طلب الاستلام IR</w:t>
            </w:r>
          </w:p>
        </w:tc>
        <w:tc>
          <w:tcPr>
            <w:tcW w:w="2948" w:type="dxa"/>
          </w:tcPr>
          <w:p w14:paraId="27C87A60" w14:textId="77777777" w:rsidR="006E2323" w:rsidRDefault="006E2323">
            <w:pPr>
              <w:bidi/>
            </w:pPr>
          </w:p>
        </w:tc>
      </w:tr>
      <w:tr w:rsidR="006E2323" w14:paraId="4C2F5918" w14:textId="77777777">
        <w:trPr>
          <w:cantSplit/>
          <w:jc w:val="center"/>
        </w:trPr>
        <w:tc>
          <w:tcPr>
            <w:tcW w:w="2211" w:type="dxa"/>
            <w:shd w:val="clear" w:color="auto" w:fill="EEF1FA"/>
          </w:tcPr>
          <w:p w14:paraId="409794DF" w14:textId="77777777" w:rsidR="006E2323" w:rsidRDefault="00D0229F">
            <w:pPr>
              <w:bidi/>
            </w:pPr>
            <w:r>
              <w:rPr>
                <w:sz w:val="19"/>
                <w:szCs w:val="19"/>
                <w:rtl/>
              </w:rPr>
              <w:t>الموقع / المنسوب / المحور</w:t>
            </w:r>
          </w:p>
        </w:tc>
        <w:tc>
          <w:tcPr>
            <w:tcW w:w="2721" w:type="dxa"/>
          </w:tcPr>
          <w:p w14:paraId="12370F39" w14:textId="77777777" w:rsidR="006E2323" w:rsidRDefault="006E2323">
            <w:pPr>
              <w:bidi/>
            </w:pPr>
          </w:p>
        </w:tc>
        <w:tc>
          <w:tcPr>
            <w:tcW w:w="2211" w:type="dxa"/>
            <w:shd w:val="clear" w:color="auto" w:fill="EEF1FA"/>
          </w:tcPr>
          <w:p w14:paraId="654FB9DF" w14:textId="77777777" w:rsidR="006E2323" w:rsidRDefault="00D0229F">
            <w:pPr>
              <w:bidi/>
            </w:pPr>
            <w:r>
              <w:rPr>
                <w:sz w:val="19"/>
                <w:szCs w:val="19"/>
                <w:rtl/>
              </w:rPr>
              <w:t>التاريخ والوقت</w:t>
            </w:r>
          </w:p>
        </w:tc>
        <w:tc>
          <w:tcPr>
            <w:tcW w:w="2948" w:type="dxa"/>
          </w:tcPr>
          <w:p w14:paraId="3E9A9ABF" w14:textId="77777777" w:rsidR="006E2323" w:rsidRDefault="006E2323">
            <w:pPr>
              <w:bidi/>
            </w:pPr>
          </w:p>
        </w:tc>
      </w:tr>
      <w:tr w:rsidR="006E2323" w14:paraId="62C19257" w14:textId="77777777">
        <w:trPr>
          <w:cantSplit/>
          <w:jc w:val="center"/>
        </w:trPr>
        <w:tc>
          <w:tcPr>
            <w:tcW w:w="2211" w:type="dxa"/>
            <w:shd w:val="clear" w:color="auto" w:fill="EEF1FA"/>
          </w:tcPr>
          <w:p w14:paraId="4F79C10A" w14:textId="77777777" w:rsidR="006E2323" w:rsidRDefault="00D0229F">
            <w:pPr>
              <w:bidi/>
            </w:pPr>
            <w:r>
              <w:rPr>
                <w:sz w:val="19"/>
                <w:szCs w:val="19"/>
                <w:rtl/>
              </w:rPr>
              <w:t>المخططات المرجعية</w:t>
            </w:r>
          </w:p>
        </w:tc>
        <w:tc>
          <w:tcPr>
            <w:tcW w:w="2721" w:type="dxa"/>
          </w:tcPr>
          <w:p w14:paraId="0CEF75E0" w14:textId="77777777" w:rsidR="006E2323" w:rsidRDefault="006E2323">
            <w:pPr>
              <w:bidi/>
            </w:pPr>
          </w:p>
        </w:tc>
        <w:tc>
          <w:tcPr>
            <w:tcW w:w="2211" w:type="dxa"/>
            <w:shd w:val="clear" w:color="auto" w:fill="EEF1FA"/>
          </w:tcPr>
          <w:p w14:paraId="5989D2AA" w14:textId="77777777" w:rsidR="006E2323" w:rsidRDefault="00D0229F">
            <w:pPr>
              <w:bidi/>
            </w:pPr>
            <w:r>
              <w:rPr>
                <w:sz w:val="19"/>
                <w:szCs w:val="19"/>
                <w:rtl/>
              </w:rPr>
              <w:t>رقم اعتماد المواد</w:t>
            </w:r>
          </w:p>
        </w:tc>
        <w:tc>
          <w:tcPr>
            <w:tcW w:w="2948" w:type="dxa"/>
          </w:tcPr>
          <w:p w14:paraId="176397C1" w14:textId="77777777" w:rsidR="006E2323" w:rsidRDefault="006E2323">
            <w:pPr>
              <w:bidi/>
            </w:pPr>
          </w:p>
        </w:tc>
      </w:tr>
    </w:tbl>
    <w:p w14:paraId="3717FB8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34CEAFC" w14:textId="77777777">
        <w:trPr>
          <w:cantSplit/>
          <w:tblHeader/>
          <w:jc w:val="center"/>
        </w:trPr>
        <w:tc>
          <w:tcPr>
            <w:tcW w:w="454" w:type="dxa"/>
            <w:shd w:val="clear" w:color="auto" w:fill="052976"/>
          </w:tcPr>
          <w:p w14:paraId="2E1967C6" w14:textId="77777777" w:rsidR="006E2323" w:rsidRDefault="00D0229F">
            <w:pPr>
              <w:bidi/>
              <w:jc w:val="center"/>
            </w:pPr>
            <w:r>
              <w:rPr>
                <w:b/>
                <w:bCs/>
                <w:color w:val="FFFFFF"/>
                <w:sz w:val="19"/>
                <w:szCs w:val="19"/>
                <w:rtl/>
              </w:rPr>
              <w:t>م</w:t>
            </w:r>
          </w:p>
        </w:tc>
        <w:tc>
          <w:tcPr>
            <w:tcW w:w="3742" w:type="dxa"/>
            <w:shd w:val="clear" w:color="auto" w:fill="052976"/>
          </w:tcPr>
          <w:p w14:paraId="1FAEE8D4" w14:textId="77777777" w:rsidR="006E2323" w:rsidRDefault="00D0229F">
            <w:pPr>
              <w:bidi/>
              <w:jc w:val="center"/>
            </w:pPr>
            <w:r>
              <w:rPr>
                <w:b/>
                <w:bCs/>
                <w:color w:val="FFFFFF"/>
                <w:sz w:val="19"/>
                <w:szCs w:val="19"/>
                <w:rtl/>
              </w:rPr>
              <w:t>بند الفحص</w:t>
            </w:r>
          </w:p>
        </w:tc>
        <w:tc>
          <w:tcPr>
            <w:tcW w:w="2154" w:type="dxa"/>
            <w:shd w:val="clear" w:color="auto" w:fill="052976"/>
          </w:tcPr>
          <w:p w14:paraId="1426D4F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0C43024" w14:textId="77777777" w:rsidR="006E2323" w:rsidRDefault="00D0229F">
            <w:pPr>
              <w:bidi/>
              <w:jc w:val="center"/>
            </w:pPr>
            <w:r>
              <w:rPr>
                <w:b/>
                <w:bCs/>
                <w:color w:val="FFFFFF"/>
                <w:sz w:val="19"/>
                <w:szCs w:val="19"/>
                <w:rtl/>
              </w:rPr>
              <w:t>نقطة</w:t>
            </w:r>
          </w:p>
        </w:tc>
        <w:tc>
          <w:tcPr>
            <w:tcW w:w="794" w:type="dxa"/>
            <w:shd w:val="clear" w:color="auto" w:fill="052976"/>
          </w:tcPr>
          <w:p w14:paraId="7177A1F4" w14:textId="77777777" w:rsidR="006E2323" w:rsidRDefault="00D0229F">
            <w:pPr>
              <w:bidi/>
              <w:jc w:val="center"/>
            </w:pPr>
            <w:r>
              <w:rPr>
                <w:b/>
                <w:bCs/>
                <w:color w:val="FFFFFF"/>
                <w:sz w:val="19"/>
                <w:szCs w:val="19"/>
                <w:rtl/>
              </w:rPr>
              <w:t>مطابق</w:t>
            </w:r>
          </w:p>
        </w:tc>
        <w:tc>
          <w:tcPr>
            <w:tcW w:w="907" w:type="dxa"/>
            <w:shd w:val="clear" w:color="auto" w:fill="052976"/>
          </w:tcPr>
          <w:p w14:paraId="158CF56B" w14:textId="77777777" w:rsidR="006E2323" w:rsidRDefault="00D0229F">
            <w:pPr>
              <w:bidi/>
              <w:jc w:val="center"/>
            </w:pPr>
            <w:r>
              <w:rPr>
                <w:b/>
                <w:bCs/>
                <w:color w:val="FFFFFF"/>
                <w:sz w:val="19"/>
                <w:szCs w:val="19"/>
                <w:rtl/>
              </w:rPr>
              <w:t>غير مطابق</w:t>
            </w:r>
          </w:p>
        </w:tc>
        <w:tc>
          <w:tcPr>
            <w:tcW w:w="1247" w:type="dxa"/>
            <w:shd w:val="clear" w:color="auto" w:fill="052976"/>
          </w:tcPr>
          <w:p w14:paraId="5BAFD360" w14:textId="77777777" w:rsidR="006E2323" w:rsidRDefault="00D0229F">
            <w:pPr>
              <w:bidi/>
              <w:jc w:val="center"/>
            </w:pPr>
            <w:r>
              <w:rPr>
                <w:b/>
                <w:bCs/>
                <w:color w:val="FFFFFF"/>
                <w:sz w:val="19"/>
                <w:szCs w:val="19"/>
                <w:rtl/>
              </w:rPr>
              <w:t>ملاحظات</w:t>
            </w:r>
          </w:p>
        </w:tc>
      </w:tr>
      <w:tr w:rsidR="006E2323" w14:paraId="728891F4" w14:textId="77777777">
        <w:trPr>
          <w:cantSplit/>
          <w:jc w:val="center"/>
        </w:trPr>
        <w:tc>
          <w:tcPr>
            <w:tcW w:w="10092" w:type="dxa"/>
            <w:gridSpan w:val="7"/>
            <w:shd w:val="clear" w:color="auto" w:fill="DDE3F7"/>
          </w:tcPr>
          <w:p w14:paraId="38DF889C" w14:textId="77777777" w:rsidR="006E2323" w:rsidRDefault="00D0229F">
            <w:pPr>
              <w:keepNext/>
              <w:bidi/>
            </w:pPr>
            <w:r>
              <w:rPr>
                <w:b/>
                <w:bCs/>
                <w:sz w:val="19"/>
                <w:szCs w:val="19"/>
                <w:rtl/>
              </w:rPr>
              <w:t>مستندات</w:t>
            </w:r>
          </w:p>
        </w:tc>
      </w:tr>
      <w:tr w:rsidR="006E2323" w14:paraId="5FA2C1CA" w14:textId="77777777">
        <w:trPr>
          <w:cantSplit/>
          <w:jc w:val="center"/>
        </w:trPr>
        <w:tc>
          <w:tcPr>
            <w:tcW w:w="454" w:type="dxa"/>
          </w:tcPr>
          <w:p w14:paraId="7C5420D8" w14:textId="77777777" w:rsidR="006E2323" w:rsidRDefault="00D0229F">
            <w:pPr>
              <w:bidi/>
              <w:jc w:val="center"/>
            </w:pPr>
            <w:r>
              <w:rPr>
                <w:sz w:val="18"/>
                <w:szCs w:val="18"/>
                <w:rtl/>
              </w:rPr>
              <w:t>1</w:t>
            </w:r>
          </w:p>
        </w:tc>
        <w:tc>
          <w:tcPr>
            <w:tcW w:w="3742" w:type="dxa"/>
          </w:tcPr>
          <w:p w14:paraId="427CEB31" w14:textId="77777777" w:rsidR="006E2323" w:rsidRDefault="00D0229F">
            <w:pPr>
              <w:bidi/>
            </w:pPr>
            <w:r>
              <w:rPr>
                <w:sz w:val="18"/>
                <w:szCs w:val="18"/>
                <w:rtl/>
              </w:rPr>
              <w:t>تقديم عينات النماذج المختلفة مجمعة في قطاع ركني شاملاً الزجاج والخردوات قبل التعاقد (ص 210)</w:t>
            </w:r>
          </w:p>
        </w:tc>
        <w:tc>
          <w:tcPr>
            <w:tcW w:w="2154" w:type="dxa"/>
          </w:tcPr>
          <w:p w14:paraId="4D577FDB" w14:textId="77777777" w:rsidR="006E2323" w:rsidRDefault="006E2323">
            <w:pPr>
              <w:bidi/>
            </w:pPr>
          </w:p>
        </w:tc>
        <w:tc>
          <w:tcPr>
            <w:tcW w:w="794" w:type="dxa"/>
          </w:tcPr>
          <w:p w14:paraId="30D0D238" w14:textId="77777777" w:rsidR="006E2323" w:rsidRDefault="00D0229F">
            <w:pPr>
              <w:bidi/>
              <w:jc w:val="center"/>
            </w:pPr>
            <w:r>
              <w:rPr>
                <w:sz w:val="18"/>
                <w:szCs w:val="18"/>
                <w:rtl/>
              </w:rPr>
              <w:t>R</w:t>
            </w:r>
          </w:p>
        </w:tc>
        <w:tc>
          <w:tcPr>
            <w:tcW w:w="794" w:type="dxa"/>
          </w:tcPr>
          <w:p w14:paraId="561D8A21" w14:textId="77777777" w:rsidR="006E2323" w:rsidRDefault="00D0229F">
            <w:pPr>
              <w:bidi/>
              <w:jc w:val="center"/>
            </w:pPr>
            <w:r>
              <w:rPr>
                <w:sz w:val="18"/>
                <w:szCs w:val="18"/>
                <w:rtl/>
              </w:rPr>
              <w:t>☐</w:t>
            </w:r>
          </w:p>
        </w:tc>
        <w:tc>
          <w:tcPr>
            <w:tcW w:w="907" w:type="dxa"/>
          </w:tcPr>
          <w:p w14:paraId="46490162" w14:textId="77777777" w:rsidR="006E2323" w:rsidRDefault="00D0229F">
            <w:pPr>
              <w:bidi/>
              <w:jc w:val="center"/>
            </w:pPr>
            <w:r>
              <w:rPr>
                <w:sz w:val="18"/>
                <w:szCs w:val="18"/>
                <w:rtl/>
              </w:rPr>
              <w:t>☐</w:t>
            </w:r>
          </w:p>
        </w:tc>
        <w:tc>
          <w:tcPr>
            <w:tcW w:w="1247" w:type="dxa"/>
          </w:tcPr>
          <w:p w14:paraId="79C6EDEE" w14:textId="77777777" w:rsidR="006E2323" w:rsidRDefault="006E2323">
            <w:pPr>
              <w:bidi/>
            </w:pPr>
          </w:p>
        </w:tc>
      </w:tr>
      <w:tr w:rsidR="006E2323" w14:paraId="2C887186" w14:textId="77777777">
        <w:trPr>
          <w:cantSplit/>
          <w:jc w:val="center"/>
        </w:trPr>
        <w:tc>
          <w:tcPr>
            <w:tcW w:w="454" w:type="dxa"/>
          </w:tcPr>
          <w:p w14:paraId="01F145D1" w14:textId="77777777" w:rsidR="006E2323" w:rsidRDefault="00D0229F">
            <w:pPr>
              <w:bidi/>
              <w:jc w:val="center"/>
            </w:pPr>
            <w:r>
              <w:rPr>
                <w:sz w:val="18"/>
                <w:szCs w:val="18"/>
                <w:rtl/>
              </w:rPr>
              <w:t>2</w:t>
            </w:r>
          </w:p>
        </w:tc>
        <w:tc>
          <w:tcPr>
            <w:tcW w:w="3742" w:type="dxa"/>
          </w:tcPr>
          <w:p w14:paraId="201017D4" w14:textId="77777777" w:rsidR="006E2323" w:rsidRDefault="00D0229F">
            <w:pPr>
              <w:bidi/>
            </w:pPr>
            <w:r>
              <w:rPr>
                <w:sz w:val="18"/>
                <w:szCs w:val="18"/>
                <w:rtl/>
              </w:rPr>
              <w:t>اعتماد رسومات التصنيع بالقطاعات والأبعاد والسماكات وطريقة التجميع والتثبيت وشرائط العزل قبل التصنيع (ص 210)</w:t>
            </w:r>
          </w:p>
        </w:tc>
        <w:tc>
          <w:tcPr>
            <w:tcW w:w="2154" w:type="dxa"/>
          </w:tcPr>
          <w:p w14:paraId="246EDCA3" w14:textId="77777777" w:rsidR="006E2323" w:rsidRDefault="006E2323">
            <w:pPr>
              <w:bidi/>
            </w:pPr>
          </w:p>
        </w:tc>
        <w:tc>
          <w:tcPr>
            <w:tcW w:w="794" w:type="dxa"/>
          </w:tcPr>
          <w:p w14:paraId="4C1321AC" w14:textId="77777777" w:rsidR="006E2323" w:rsidRDefault="00D0229F">
            <w:pPr>
              <w:bidi/>
              <w:jc w:val="center"/>
            </w:pPr>
            <w:r>
              <w:rPr>
                <w:sz w:val="18"/>
                <w:szCs w:val="18"/>
                <w:rtl/>
              </w:rPr>
              <w:t>H</w:t>
            </w:r>
          </w:p>
        </w:tc>
        <w:tc>
          <w:tcPr>
            <w:tcW w:w="794" w:type="dxa"/>
          </w:tcPr>
          <w:p w14:paraId="14FF8FC4" w14:textId="77777777" w:rsidR="006E2323" w:rsidRDefault="00D0229F">
            <w:pPr>
              <w:bidi/>
              <w:jc w:val="center"/>
            </w:pPr>
            <w:r>
              <w:rPr>
                <w:sz w:val="18"/>
                <w:szCs w:val="18"/>
                <w:rtl/>
              </w:rPr>
              <w:t>☐</w:t>
            </w:r>
          </w:p>
        </w:tc>
        <w:tc>
          <w:tcPr>
            <w:tcW w:w="907" w:type="dxa"/>
          </w:tcPr>
          <w:p w14:paraId="2B3B023C" w14:textId="77777777" w:rsidR="006E2323" w:rsidRDefault="00D0229F">
            <w:pPr>
              <w:bidi/>
              <w:jc w:val="center"/>
            </w:pPr>
            <w:r>
              <w:rPr>
                <w:sz w:val="18"/>
                <w:szCs w:val="18"/>
                <w:rtl/>
              </w:rPr>
              <w:t>☐</w:t>
            </w:r>
          </w:p>
        </w:tc>
        <w:tc>
          <w:tcPr>
            <w:tcW w:w="1247" w:type="dxa"/>
          </w:tcPr>
          <w:p w14:paraId="11D17BD6" w14:textId="77777777" w:rsidR="006E2323" w:rsidRDefault="006E2323">
            <w:pPr>
              <w:bidi/>
            </w:pPr>
          </w:p>
        </w:tc>
      </w:tr>
      <w:tr w:rsidR="006E2323" w14:paraId="5452CAEC" w14:textId="77777777">
        <w:trPr>
          <w:cantSplit/>
          <w:jc w:val="center"/>
        </w:trPr>
        <w:tc>
          <w:tcPr>
            <w:tcW w:w="454" w:type="dxa"/>
          </w:tcPr>
          <w:p w14:paraId="0977DEAD" w14:textId="77777777" w:rsidR="006E2323" w:rsidRDefault="00D0229F">
            <w:pPr>
              <w:bidi/>
              <w:jc w:val="center"/>
            </w:pPr>
            <w:r>
              <w:rPr>
                <w:sz w:val="18"/>
                <w:szCs w:val="18"/>
                <w:rtl/>
              </w:rPr>
              <w:t>3</w:t>
            </w:r>
          </w:p>
        </w:tc>
        <w:tc>
          <w:tcPr>
            <w:tcW w:w="3742" w:type="dxa"/>
          </w:tcPr>
          <w:p w14:paraId="56A640C7" w14:textId="77777777" w:rsidR="006E2323" w:rsidRDefault="00D0229F">
            <w:pPr>
              <w:bidi/>
            </w:pPr>
            <w:r>
              <w:rPr>
                <w:sz w:val="18"/>
                <w:szCs w:val="18"/>
                <w:rtl/>
              </w:rPr>
              <w:t>اعتماد لوحة الخردوات والمواد المتممة وحفظها لدى المهندس حتى انتهاء المشروع (ص 210)</w:t>
            </w:r>
          </w:p>
        </w:tc>
        <w:tc>
          <w:tcPr>
            <w:tcW w:w="2154" w:type="dxa"/>
          </w:tcPr>
          <w:p w14:paraId="430FF965" w14:textId="77777777" w:rsidR="006E2323" w:rsidRDefault="006E2323">
            <w:pPr>
              <w:bidi/>
            </w:pPr>
          </w:p>
        </w:tc>
        <w:tc>
          <w:tcPr>
            <w:tcW w:w="794" w:type="dxa"/>
          </w:tcPr>
          <w:p w14:paraId="56DF6F22" w14:textId="77777777" w:rsidR="006E2323" w:rsidRDefault="00D0229F">
            <w:pPr>
              <w:bidi/>
              <w:jc w:val="center"/>
            </w:pPr>
            <w:r>
              <w:rPr>
                <w:sz w:val="18"/>
                <w:szCs w:val="18"/>
                <w:rtl/>
              </w:rPr>
              <w:t>R</w:t>
            </w:r>
          </w:p>
        </w:tc>
        <w:tc>
          <w:tcPr>
            <w:tcW w:w="794" w:type="dxa"/>
          </w:tcPr>
          <w:p w14:paraId="54B74437" w14:textId="77777777" w:rsidR="006E2323" w:rsidRDefault="00D0229F">
            <w:pPr>
              <w:bidi/>
              <w:jc w:val="center"/>
            </w:pPr>
            <w:r>
              <w:rPr>
                <w:sz w:val="18"/>
                <w:szCs w:val="18"/>
                <w:rtl/>
              </w:rPr>
              <w:t>☐</w:t>
            </w:r>
          </w:p>
        </w:tc>
        <w:tc>
          <w:tcPr>
            <w:tcW w:w="907" w:type="dxa"/>
          </w:tcPr>
          <w:p w14:paraId="15C0DC28" w14:textId="77777777" w:rsidR="006E2323" w:rsidRDefault="00D0229F">
            <w:pPr>
              <w:bidi/>
              <w:jc w:val="center"/>
            </w:pPr>
            <w:r>
              <w:rPr>
                <w:sz w:val="18"/>
                <w:szCs w:val="18"/>
                <w:rtl/>
              </w:rPr>
              <w:t>☐</w:t>
            </w:r>
          </w:p>
        </w:tc>
        <w:tc>
          <w:tcPr>
            <w:tcW w:w="1247" w:type="dxa"/>
          </w:tcPr>
          <w:p w14:paraId="22CAACC5" w14:textId="77777777" w:rsidR="006E2323" w:rsidRDefault="006E2323">
            <w:pPr>
              <w:bidi/>
            </w:pPr>
          </w:p>
        </w:tc>
      </w:tr>
      <w:tr w:rsidR="006E2323" w14:paraId="2CF39996" w14:textId="77777777">
        <w:trPr>
          <w:cantSplit/>
          <w:jc w:val="center"/>
        </w:trPr>
        <w:tc>
          <w:tcPr>
            <w:tcW w:w="10092" w:type="dxa"/>
            <w:gridSpan w:val="7"/>
            <w:shd w:val="clear" w:color="auto" w:fill="DDE3F7"/>
          </w:tcPr>
          <w:p w14:paraId="073F92E9" w14:textId="77777777" w:rsidR="006E2323" w:rsidRDefault="00D0229F">
            <w:pPr>
              <w:keepNext/>
              <w:bidi/>
            </w:pPr>
            <w:r>
              <w:rPr>
                <w:b/>
                <w:bCs/>
                <w:sz w:val="19"/>
                <w:szCs w:val="19"/>
                <w:rtl/>
              </w:rPr>
              <w:t>قبل التنفيذ</w:t>
            </w:r>
          </w:p>
        </w:tc>
      </w:tr>
      <w:tr w:rsidR="006E2323" w14:paraId="13C431E2" w14:textId="77777777">
        <w:trPr>
          <w:cantSplit/>
          <w:jc w:val="center"/>
        </w:trPr>
        <w:tc>
          <w:tcPr>
            <w:tcW w:w="454" w:type="dxa"/>
          </w:tcPr>
          <w:p w14:paraId="1857D807" w14:textId="77777777" w:rsidR="006E2323" w:rsidRDefault="00D0229F">
            <w:pPr>
              <w:bidi/>
              <w:jc w:val="center"/>
            </w:pPr>
            <w:r>
              <w:rPr>
                <w:sz w:val="18"/>
                <w:szCs w:val="18"/>
                <w:rtl/>
              </w:rPr>
              <w:t>4</w:t>
            </w:r>
          </w:p>
        </w:tc>
        <w:tc>
          <w:tcPr>
            <w:tcW w:w="3742" w:type="dxa"/>
          </w:tcPr>
          <w:p w14:paraId="7D07316C" w14:textId="77777777" w:rsidR="006E2323" w:rsidRDefault="00D0229F">
            <w:pPr>
              <w:bidi/>
            </w:pPr>
            <w:r>
              <w:rPr>
                <w:sz w:val="18"/>
                <w:szCs w:val="18"/>
                <w:rtl/>
              </w:rPr>
              <w:t>رفع المقاسات من الطبيعة ضمن التفاوتات المسموحة (ص 210)</w:t>
            </w:r>
          </w:p>
        </w:tc>
        <w:tc>
          <w:tcPr>
            <w:tcW w:w="2154" w:type="dxa"/>
          </w:tcPr>
          <w:p w14:paraId="17FFF4DF" w14:textId="77777777" w:rsidR="006E2323" w:rsidRDefault="006E2323">
            <w:pPr>
              <w:bidi/>
            </w:pPr>
          </w:p>
        </w:tc>
        <w:tc>
          <w:tcPr>
            <w:tcW w:w="794" w:type="dxa"/>
          </w:tcPr>
          <w:p w14:paraId="5161D392" w14:textId="77777777" w:rsidR="006E2323" w:rsidRDefault="00D0229F">
            <w:pPr>
              <w:bidi/>
              <w:jc w:val="center"/>
            </w:pPr>
            <w:r>
              <w:rPr>
                <w:sz w:val="18"/>
                <w:szCs w:val="18"/>
                <w:rtl/>
              </w:rPr>
              <w:t>W</w:t>
            </w:r>
          </w:p>
        </w:tc>
        <w:tc>
          <w:tcPr>
            <w:tcW w:w="794" w:type="dxa"/>
          </w:tcPr>
          <w:p w14:paraId="30FE6999" w14:textId="77777777" w:rsidR="006E2323" w:rsidRDefault="00D0229F">
            <w:pPr>
              <w:bidi/>
              <w:jc w:val="center"/>
            </w:pPr>
            <w:r>
              <w:rPr>
                <w:sz w:val="18"/>
                <w:szCs w:val="18"/>
                <w:rtl/>
              </w:rPr>
              <w:t>☐</w:t>
            </w:r>
          </w:p>
        </w:tc>
        <w:tc>
          <w:tcPr>
            <w:tcW w:w="907" w:type="dxa"/>
          </w:tcPr>
          <w:p w14:paraId="2B25D917" w14:textId="77777777" w:rsidR="006E2323" w:rsidRDefault="00D0229F">
            <w:pPr>
              <w:bidi/>
              <w:jc w:val="center"/>
            </w:pPr>
            <w:r>
              <w:rPr>
                <w:sz w:val="18"/>
                <w:szCs w:val="18"/>
                <w:rtl/>
              </w:rPr>
              <w:t>☐</w:t>
            </w:r>
          </w:p>
        </w:tc>
        <w:tc>
          <w:tcPr>
            <w:tcW w:w="1247" w:type="dxa"/>
          </w:tcPr>
          <w:p w14:paraId="66061E45" w14:textId="77777777" w:rsidR="006E2323" w:rsidRDefault="006E2323">
            <w:pPr>
              <w:bidi/>
            </w:pPr>
          </w:p>
        </w:tc>
      </w:tr>
      <w:tr w:rsidR="006E2323" w14:paraId="20FEF36C" w14:textId="77777777">
        <w:trPr>
          <w:cantSplit/>
          <w:jc w:val="center"/>
        </w:trPr>
        <w:tc>
          <w:tcPr>
            <w:tcW w:w="454" w:type="dxa"/>
          </w:tcPr>
          <w:p w14:paraId="68BA6565" w14:textId="77777777" w:rsidR="006E2323" w:rsidRDefault="00D0229F">
            <w:pPr>
              <w:bidi/>
              <w:jc w:val="center"/>
            </w:pPr>
            <w:r>
              <w:rPr>
                <w:sz w:val="18"/>
                <w:szCs w:val="18"/>
                <w:rtl/>
              </w:rPr>
              <w:t>5</w:t>
            </w:r>
          </w:p>
        </w:tc>
        <w:tc>
          <w:tcPr>
            <w:tcW w:w="3742" w:type="dxa"/>
          </w:tcPr>
          <w:p w14:paraId="51D0B9AB" w14:textId="77777777" w:rsidR="006E2323" w:rsidRDefault="00D0229F">
            <w:pPr>
              <w:bidi/>
            </w:pPr>
            <w:r>
              <w:rPr>
                <w:sz w:val="18"/>
                <w:szCs w:val="18"/>
                <w:rtl/>
              </w:rPr>
              <w:t>عدم أخذ مقاسات التصنيع للفتحات غير المتناسقة إلا بعد تصحيحها من مقاول المباني، وأخذ الفتحة الأصغر عند الاختلاف وترك الفراغ للتحبيش (ص 210)</w:t>
            </w:r>
          </w:p>
        </w:tc>
        <w:tc>
          <w:tcPr>
            <w:tcW w:w="2154" w:type="dxa"/>
          </w:tcPr>
          <w:p w14:paraId="4F6FB720" w14:textId="77777777" w:rsidR="006E2323" w:rsidRDefault="006E2323">
            <w:pPr>
              <w:bidi/>
            </w:pPr>
          </w:p>
        </w:tc>
        <w:tc>
          <w:tcPr>
            <w:tcW w:w="794" w:type="dxa"/>
          </w:tcPr>
          <w:p w14:paraId="0BD136F2" w14:textId="77777777" w:rsidR="006E2323" w:rsidRDefault="00D0229F">
            <w:pPr>
              <w:bidi/>
              <w:jc w:val="center"/>
            </w:pPr>
            <w:r>
              <w:rPr>
                <w:sz w:val="18"/>
                <w:szCs w:val="18"/>
                <w:rtl/>
              </w:rPr>
              <w:t>W</w:t>
            </w:r>
          </w:p>
        </w:tc>
        <w:tc>
          <w:tcPr>
            <w:tcW w:w="794" w:type="dxa"/>
          </w:tcPr>
          <w:p w14:paraId="7435A01A" w14:textId="77777777" w:rsidR="006E2323" w:rsidRDefault="00D0229F">
            <w:pPr>
              <w:bidi/>
              <w:jc w:val="center"/>
            </w:pPr>
            <w:r>
              <w:rPr>
                <w:sz w:val="18"/>
                <w:szCs w:val="18"/>
                <w:rtl/>
              </w:rPr>
              <w:t>☐</w:t>
            </w:r>
          </w:p>
        </w:tc>
        <w:tc>
          <w:tcPr>
            <w:tcW w:w="907" w:type="dxa"/>
          </w:tcPr>
          <w:p w14:paraId="484BFC82" w14:textId="77777777" w:rsidR="006E2323" w:rsidRDefault="00D0229F">
            <w:pPr>
              <w:bidi/>
              <w:jc w:val="center"/>
            </w:pPr>
            <w:r>
              <w:rPr>
                <w:sz w:val="18"/>
                <w:szCs w:val="18"/>
                <w:rtl/>
              </w:rPr>
              <w:t>☐</w:t>
            </w:r>
          </w:p>
        </w:tc>
        <w:tc>
          <w:tcPr>
            <w:tcW w:w="1247" w:type="dxa"/>
          </w:tcPr>
          <w:p w14:paraId="2622D2D5" w14:textId="77777777" w:rsidR="006E2323" w:rsidRDefault="006E2323">
            <w:pPr>
              <w:bidi/>
            </w:pPr>
          </w:p>
        </w:tc>
      </w:tr>
      <w:tr w:rsidR="006E2323" w14:paraId="37EE1576" w14:textId="77777777">
        <w:trPr>
          <w:cantSplit/>
          <w:jc w:val="center"/>
        </w:trPr>
        <w:tc>
          <w:tcPr>
            <w:tcW w:w="454" w:type="dxa"/>
          </w:tcPr>
          <w:p w14:paraId="6FCD38FE" w14:textId="77777777" w:rsidR="006E2323" w:rsidRDefault="00D0229F">
            <w:pPr>
              <w:bidi/>
              <w:jc w:val="center"/>
            </w:pPr>
            <w:r>
              <w:rPr>
                <w:sz w:val="18"/>
                <w:szCs w:val="18"/>
                <w:rtl/>
              </w:rPr>
              <w:t>6</w:t>
            </w:r>
          </w:p>
        </w:tc>
        <w:tc>
          <w:tcPr>
            <w:tcW w:w="3742" w:type="dxa"/>
          </w:tcPr>
          <w:p w14:paraId="2F106268" w14:textId="77777777" w:rsidR="006E2323" w:rsidRDefault="00D0229F">
            <w:pPr>
              <w:bidi/>
            </w:pPr>
            <w:r>
              <w:rPr>
                <w:sz w:val="18"/>
                <w:szCs w:val="18"/>
                <w:rtl/>
              </w:rPr>
              <w:t>مراجعة قطاع الشبابيك وسماكته بالمقايسة والعينة قبل التركيب (ص 210)</w:t>
            </w:r>
          </w:p>
        </w:tc>
        <w:tc>
          <w:tcPr>
            <w:tcW w:w="2154" w:type="dxa"/>
          </w:tcPr>
          <w:p w14:paraId="229C0C9F" w14:textId="77777777" w:rsidR="006E2323" w:rsidRDefault="006E2323">
            <w:pPr>
              <w:bidi/>
            </w:pPr>
          </w:p>
        </w:tc>
        <w:tc>
          <w:tcPr>
            <w:tcW w:w="794" w:type="dxa"/>
          </w:tcPr>
          <w:p w14:paraId="579CE542" w14:textId="77777777" w:rsidR="006E2323" w:rsidRDefault="00D0229F">
            <w:pPr>
              <w:bidi/>
              <w:jc w:val="center"/>
            </w:pPr>
            <w:r>
              <w:rPr>
                <w:sz w:val="18"/>
                <w:szCs w:val="18"/>
                <w:rtl/>
              </w:rPr>
              <w:t>R</w:t>
            </w:r>
          </w:p>
        </w:tc>
        <w:tc>
          <w:tcPr>
            <w:tcW w:w="794" w:type="dxa"/>
          </w:tcPr>
          <w:p w14:paraId="39140957" w14:textId="77777777" w:rsidR="006E2323" w:rsidRDefault="00D0229F">
            <w:pPr>
              <w:bidi/>
              <w:jc w:val="center"/>
            </w:pPr>
            <w:r>
              <w:rPr>
                <w:sz w:val="18"/>
                <w:szCs w:val="18"/>
                <w:rtl/>
              </w:rPr>
              <w:t>☐</w:t>
            </w:r>
          </w:p>
        </w:tc>
        <w:tc>
          <w:tcPr>
            <w:tcW w:w="907" w:type="dxa"/>
          </w:tcPr>
          <w:p w14:paraId="50B72BD1" w14:textId="77777777" w:rsidR="006E2323" w:rsidRDefault="00D0229F">
            <w:pPr>
              <w:bidi/>
              <w:jc w:val="center"/>
            </w:pPr>
            <w:r>
              <w:rPr>
                <w:sz w:val="18"/>
                <w:szCs w:val="18"/>
                <w:rtl/>
              </w:rPr>
              <w:t>☐</w:t>
            </w:r>
          </w:p>
        </w:tc>
        <w:tc>
          <w:tcPr>
            <w:tcW w:w="1247" w:type="dxa"/>
          </w:tcPr>
          <w:p w14:paraId="1E18C945" w14:textId="77777777" w:rsidR="006E2323" w:rsidRDefault="006E2323">
            <w:pPr>
              <w:bidi/>
            </w:pPr>
          </w:p>
        </w:tc>
      </w:tr>
      <w:tr w:rsidR="006E2323" w14:paraId="38DDBCDF" w14:textId="77777777">
        <w:trPr>
          <w:cantSplit/>
          <w:jc w:val="center"/>
        </w:trPr>
        <w:tc>
          <w:tcPr>
            <w:tcW w:w="454" w:type="dxa"/>
          </w:tcPr>
          <w:p w14:paraId="43BA2EF4" w14:textId="77777777" w:rsidR="006E2323" w:rsidRDefault="00D0229F">
            <w:pPr>
              <w:bidi/>
              <w:jc w:val="center"/>
            </w:pPr>
            <w:r>
              <w:rPr>
                <w:sz w:val="18"/>
                <w:szCs w:val="18"/>
                <w:rtl/>
              </w:rPr>
              <w:t>7</w:t>
            </w:r>
          </w:p>
        </w:tc>
        <w:tc>
          <w:tcPr>
            <w:tcW w:w="3742" w:type="dxa"/>
          </w:tcPr>
          <w:p w14:paraId="58A80D5F" w14:textId="77777777" w:rsidR="006E2323" w:rsidRDefault="00D0229F">
            <w:pPr>
              <w:bidi/>
            </w:pPr>
            <w:r>
              <w:rPr>
                <w:sz w:val="18"/>
                <w:szCs w:val="18"/>
                <w:rtl/>
              </w:rPr>
              <w:t>وجود شريط الحماية على القطاعات عند التوريد (ص 210)</w:t>
            </w:r>
          </w:p>
        </w:tc>
        <w:tc>
          <w:tcPr>
            <w:tcW w:w="2154" w:type="dxa"/>
          </w:tcPr>
          <w:p w14:paraId="4215E155" w14:textId="77777777" w:rsidR="006E2323" w:rsidRDefault="006E2323">
            <w:pPr>
              <w:bidi/>
            </w:pPr>
          </w:p>
        </w:tc>
        <w:tc>
          <w:tcPr>
            <w:tcW w:w="794" w:type="dxa"/>
          </w:tcPr>
          <w:p w14:paraId="5C726254" w14:textId="77777777" w:rsidR="006E2323" w:rsidRDefault="00D0229F">
            <w:pPr>
              <w:bidi/>
              <w:jc w:val="center"/>
            </w:pPr>
            <w:r>
              <w:rPr>
                <w:sz w:val="18"/>
                <w:szCs w:val="18"/>
                <w:rtl/>
              </w:rPr>
              <w:t>W</w:t>
            </w:r>
          </w:p>
        </w:tc>
        <w:tc>
          <w:tcPr>
            <w:tcW w:w="794" w:type="dxa"/>
          </w:tcPr>
          <w:p w14:paraId="2B33124C" w14:textId="77777777" w:rsidR="006E2323" w:rsidRDefault="00D0229F">
            <w:pPr>
              <w:bidi/>
              <w:jc w:val="center"/>
            </w:pPr>
            <w:r>
              <w:rPr>
                <w:sz w:val="18"/>
                <w:szCs w:val="18"/>
                <w:rtl/>
              </w:rPr>
              <w:t>☐</w:t>
            </w:r>
          </w:p>
        </w:tc>
        <w:tc>
          <w:tcPr>
            <w:tcW w:w="907" w:type="dxa"/>
          </w:tcPr>
          <w:p w14:paraId="6151C905" w14:textId="77777777" w:rsidR="006E2323" w:rsidRDefault="00D0229F">
            <w:pPr>
              <w:bidi/>
              <w:jc w:val="center"/>
            </w:pPr>
            <w:r>
              <w:rPr>
                <w:sz w:val="18"/>
                <w:szCs w:val="18"/>
                <w:rtl/>
              </w:rPr>
              <w:t>☐</w:t>
            </w:r>
          </w:p>
        </w:tc>
        <w:tc>
          <w:tcPr>
            <w:tcW w:w="1247" w:type="dxa"/>
          </w:tcPr>
          <w:p w14:paraId="1999B5BC" w14:textId="77777777" w:rsidR="006E2323" w:rsidRDefault="006E2323">
            <w:pPr>
              <w:bidi/>
            </w:pPr>
          </w:p>
        </w:tc>
      </w:tr>
      <w:tr w:rsidR="006E2323" w14:paraId="232C3A49" w14:textId="77777777">
        <w:trPr>
          <w:cantSplit/>
          <w:jc w:val="center"/>
        </w:trPr>
        <w:tc>
          <w:tcPr>
            <w:tcW w:w="454" w:type="dxa"/>
          </w:tcPr>
          <w:p w14:paraId="2DA38D1B" w14:textId="77777777" w:rsidR="006E2323" w:rsidRDefault="00D0229F">
            <w:pPr>
              <w:bidi/>
              <w:jc w:val="center"/>
            </w:pPr>
            <w:r>
              <w:rPr>
                <w:sz w:val="18"/>
                <w:szCs w:val="18"/>
                <w:rtl/>
              </w:rPr>
              <w:t>8</w:t>
            </w:r>
          </w:p>
        </w:tc>
        <w:tc>
          <w:tcPr>
            <w:tcW w:w="3742" w:type="dxa"/>
          </w:tcPr>
          <w:p w14:paraId="76691355" w14:textId="77777777" w:rsidR="006E2323" w:rsidRDefault="00D0229F">
            <w:pPr>
              <w:bidi/>
            </w:pPr>
            <w:r>
              <w:rPr>
                <w:sz w:val="18"/>
                <w:szCs w:val="18"/>
                <w:rtl/>
              </w:rPr>
              <w:t>التوريد ببطاقة تعريف باسم الصانع والاسم التجاري والمحتويات (ص 210)</w:t>
            </w:r>
          </w:p>
        </w:tc>
        <w:tc>
          <w:tcPr>
            <w:tcW w:w="2154" w:type="dxa"/>
          </w:tcPr>
          <w:p w14:paraId="38178B81" w14:textId="77777777" w:rsidR="006E2323" w:rsidRDefault="006E2323">
            <w:pPr>
              <w:bidi/>
            </w:pPr>
          </w:p>
        </w:tc>
        <w:tc>
          <w:tcPr>
            <w:tcW w:w="794" w:type="dxa"/>
          </w:tcPr>
          <w:p w14:paraId="7A4FB5CB" w14:textId="77777777" w:rsidR="006E2323" w:rsidRDefault="00D0229F">
            <w:pPr>
              <w:bidi/>
              <w:jc w:val="center"/>
            </w:pPr>
            <w:r>
              <w:rPr>
                <w:sz w:val="18"/>
                <w:szCs w:val="18"/>
                <w:rtl/>
              </w:rPr>
              <w:t>W</w:t>
            </w:r>
          </w:p>
        </w:tc>
        <w:tc>
          <w:tcPr>
            <w:tcW w:w="794" w:type="dxa"/>
          </w:tcPr>
          <w:p w14:paraId="5EFE1618" w14:textId="77777777" w:rsidR="006E2323" w:rsidRDefault="00D0229F">
            <w:pPr>
              <w:bidi/>
              <w:jc w:val="center"/>
            </w:pPr>
            <w:r>
              <w:rPr>
                <w:sz w:val="18"/>
                <w:szCs w:val="18"/>
                <w:rtl/>
              </w:rPr>
              <w:t>☐</w:t>
            </w:r>
          </w:p>
        </w:tc>
        <w:tc>
          <w:tcPr>
            <w:tcW w:w="907" w:type="dxa"/>
          </w:tcPr>
          <w:p w14:paraId="54A27F8B" w14:textId="77777777" w:rsidR="006E2323" w:rsidRDefault="00D0229F">
            <w:pPr>
              <w:bidi/>
              <w:jc w:val="center"/>
            </w:pPr>
            <w:r>
              <w:rPr>
                <w:sz w:val="18"/>
                <w:szCs w:val="18"/>
                <w:rtl/>
              </w:rPr>
              <w:t>☐</w:t>
            </w:r>
          </w:p>
        </w:tc>
        <w:tc>
          <w:tcPr>
            <w:tcW w:w="1247" w:type="dxa"/>
          </w:tcPr>
          <w:p w14:paraId="7903D5C1" w14:textId="77777777" w:rsidR="006E2323" w:rsidRDefault="006E2323">
            <w:pPr>
              <w:bidi/>
            </w:pPr>
          </w:p>
        </w:tc>
      </w:tr>
      <w:tr w:rsidR="006E2323" w14:paraId="31B4970A" w14:textId="77777777">
        <w:trPr>
          <w:cantSplit/>
          <w:jc w:val="center"/>
        </w:trPr>
        <w:tc>
          <w:tcPr>
            <w:tcW w:w="454" w:type="dxa"/>
          </w:tcPr>
          <w:p w14:paraId="72C4CF05" w14:textId="77777777" w:rsidR="006E2323" w:rsidRDefault="00D0229F">
            <w:pPr>
              <w:bidi/>
              <w:jc w:val="center"/>
            </w:pPr>
            <w:r>
              <w:rPr>
                <w:sz w:val="18"/>
                <w:szCs w:val="18"/>
                <w:rtl/>
              </w:rPr>
              <w:t>9</w:t>
            </w:r>
          </w:p>
        </w:tc>
        <w:tc>
          <w:tcPr>
            <w:tcW w:w="3742" w:type="dxa"/>
          </w:tcPr>
          <w:p w14:paraId="0346DE1E" w14:textId="77777777" w:rsidR="006E2323" w:rsidRDefault="00D0229F">
            <w:pPr>
              <w:bidi/>
            </w:pPr>
            <w:r>
              <w:rPr>
                <w:sz w:val="18"/>
                <w:szCs w:val="18"/>
                <w:rtl/>
              </w:rPr>
              <w:t>التشوين على منصات بأماكن مظللة بعيداً عن الغبار والأمطار مع فواصل خشبية بين الوحدات (ص 210)</w:t>
            </w:r>
          </w:p>
        </w:tc>
        <w:tc>
          <w:tcPr>
            <w:tcW w:w="2154" w:type="dxa"/>
          </w:tcPr>
          <w:p w14:paraId="50C3DC92" w14:textId="77777777" w:rsidR="006E2323" w:rsidRDefault="006E2323">
            <w:pPr>
              <w:bidi/>
            </w:pPr>
          </w:p>
        </w:tc>
        <w:tc>
          <w:tcPr>
            <w:tcW w:w="794" w:type="dxa"/>
          </w:tcPr>
          <w:p w14:paraId="04F1A550" w14:textId="77777777" w:rsidR="006E2323" w:rsidRDefault="00D0229F">
            <w:pPr>
              <w:bidi/>
              <w:jc w:val="center"/>
            </w:pPr>
            <w:r>
              <w:rPr>
                <w:sz w:val="18"/>
                <w:szCs w:val="18"/>
                <w:rtl/>
              </w:rPr>
              <w:t>W</w:t>
            </w:r>
          </w:p>
        </w:tc>
        <w:tc>
          <w:tcPr>
            <w:tcW w:w="794" w:type="dxa"/>
          </w:tcPr>
          <w:p w14:paraId="455F9121" w14:textId="77777777" w:rsidR="006E2323" w:rsidRDefault="00D0229F">
            <w:pPr>
              <w:bidi/>
              <w:jc w:val="center"/>
            </w:pPr>
            <w:r>
              <w:rPr>
                <w:sz w:val="18"/>
                <w:szCs w:val="18"/>
                <w:rtl/>
              </w:rPr>
              <w:t>☐</w:t>
            </w:r>
          </w:p>
        </w:tc>
        <w:tc>
          <w:tcPr>
            <w:tcW w:w="907" w:type="dxa"/>
          </w:tcPr>
          <w:p w14:paraId="7E4F7920" w14:textId="77777777" w:rsidR="006E2323" w:rsidRDefault="00D0229F">
            <w:pPr>
              <w:bidi/>
              <w:jc w:val="center"/>
            </w:pPr>
            <w:r>
              <w:rPr>
                <w:sz w:val="18"/>
                <w:szCs w:val="18"/>
                <w:rtl/>
              </w:rPr>
              <w:t>☐</w:t>
            </w:r>
          </w:p>
        </w:tc>
        <w:tc>
          <w:tcPr>
            <w:tcW w:w="1247" w:type="dxa"/>
          </w:tcPr>
          <w:p w14:paraId="49E6AE2B" w14:textId="77777777" w:rsidR="006E2323" w:rsidRDefault="006E2323">
            <w:pPr>
              <w:bidi/>
            </w:pPr>
          </w:p>
        </w:tc>
      </w:tr>
      <w:tr w:rsidR="006E2323" w14:paraId="7ABA8863" w14:textId="77777777">
        <w:trPr>
          <w:cantSplit/>
          <w:jc w:val="center"/>
        </w:trPr>
        <w:tc>
          <w:tcPr>
            <w:tcW w:w="454" w:type="dxa"/>
          </w:tcPr>
          <w:p w14:paraId="7813384A" w14:textId="77777777" w:rsidR="006E2323" w:rsidRDefault="00D0229F">
            <w:pPr>
              <w:bidi/>
              <w:jc w:val="center"/>
            </w:pPr>
            <w:r>
              <w:rPr>
                <w:sz w:val="18"/>
                <w:szCs w:val="18"/>
                <w:rtl/>
              </w:rPr>
              <w:t>10</w:t>
            </w:r>
          </w:p>
        </w:tc>
        <w:tc>
          <w:tcPr>
            <w:tcW w:w="3742" w:type="dxa"/>
          </w:tcPr>
          <w:p w14:paraId="14637109" w14:textId="77777777" w:rsidR="006E2323" w:rsidRDefault="00D0229F">
            <w:pPr>
              <w:bidi/>
            </w:pPr>
            <w:r>
              <w:rPr>
                <w:sz w:val="18"/>
                <w:szCs w:val="18"/>
                <w:rtl/>
              </w:rPr>
              <w:t>التوريد والتركيب من مورد واحد طوال المشروع (ص 211)</w:t>
            </w:r>
          </w:p>
        </w:tc>
        <w:tc>
          <w:tcPr>
            <w:tcW w:w="2154" w:type="dxa"/>
          </w:tcPr>
          <w:p w14:paraId="45F42D60" w14:textId="77777777" w:rsidR="006E2323" w:rsidRDefault="006E2323">
            <w:pPr>
              <w:bidi/>
            </w:pPr>
          </w:p>
        </w:tc>
        <w:tc>
          <w:tcPr>
            <w:tcW w:w="794" w:type="dxa"/>
          </w:tcPr>
          <w:p w14:paraId="437DA42D" w14:textId="77777777" w:rsidR="006E2323" w:rsidRDefault="00D0229F">
            <w:pPr>
              <w:bidi/>
              <w:jc w:val="center"/>
            </w:pPr>
            <w:r>
              <w:rPr>
                <w:sz w:val="18"/>
                <w:szCs w:val="18"/>
                <w:rtl/>
              </w:rPr>
              <w:t>W</w:t>
            </w:r>
          </w:p>
        </w:tc>
        <w:tc>
          <w:tcPr>
            <w:tcW w:w="794" w:type="dxa"/>
          </w:tcPr>
          <w:p w14:paraId="46102631" w14:textId="77777777" w:rsidR="006E2323" w:rsidRDefault="00D0229F">
            <w:pPr>
              <w:bidi/>
              <w:jc w:val="center"/>
            </w:pPr>
            <w:r>
              <w:rPr>
                <w:sz w:val="18"/>
                <w:szCs w:val="18"/>
                <w:rtl/>
              </w:rPr>
              <w:t>☐</w:t>
            </w:r>
          </w:p>
        </w:tc>
        <w:tc>
          <w:tcPr>
            <w:tcW w:w="907" w:type="dxa"/>
          </w:tcPr>
          <w:p w14:paraId="74960974" w14:textId="77777777" w:rsidR="006E2323" w:rsidRDefault="00D0229F">
            <w:pPr>
              <w:bidi/>
              <w:jc w:val="center"/>
            </w:pPr>
            <w:r>
              <w:rPr>
                <w:sz w:val="18"/>
                <w:szCs w:val="18"/>
                <w:rtl/>
              </w:rPr>
              <w:t>☐</w:t>
            </w:r>
          </w:p>
        </w:tc>
        <w:tc>
          <w:tcPr>
            <w:tcW w:w="1247" w:type="dxa"/>
          </w:tcPr>
          <w:p w14:paraId="3AF5974F" w14:textId="77777777" w:rsidR="006E2323" w:rsidRDefault="006E2323">
            <w:pPr>
              <w:bidi/>
            </w:pPr>
          </w:p>
        </w:tc>
      </w:tr>
      <w:tr w:rsidR="006E2323" w14:paraId="3CD822A7" w14:textId="77777777">
        <w:trPr>
          <w:cantSplit/>
          <w:jc w:val="center"/>
        </w:trPr>
        <w:tc>
          <w:tcPr>
            <w:tcW w:w="454" w:type="dxa"/>
          </w:tcPr>
          <w:p w14:paraId="610F443C" w14:textId="77777777" w:rsidR="006E2323" w:rsidRDefault="00D0229F">
            <w:pPr>
              <w:bidi/>
              <w:jc w:val="center"/>
            </w:pPr>
            <w:r>
              <w:rPr>
                <w:sz w:val="18"/>
                <w:szCs w:val="18"/>
                <w:rtl/>
              </w:rPr>
              <w:t>11</w:t>
            </w:r>
          </w:p>
        </w:tc>
        <w:tc>
          <w:tcPr>
            <w:tcW w:w="3742" w:type="dxa"/>
          </w:tcPr>
          <w:p w14:paraId="21B99ED2" w14:textId="77777777" w:rsidR="006E2323" w:rsidRDefault="00D0229F">
            <w:pPr>
              <w:bidi/>
            </w:pPr>
            <w:r>
              <w:rPr>
                <w:sz w:val="18"/>
                <w:szCs w:val="18"/>
                <w:rtl/>
              </w:rPr>
              <w:t>فحص سمك طبقة الأكسدة (Anodizing) بعينة عشوائية في معمل متخصص (ص 211)</w:t>
            </w:r>
          </w:p>
        </w:tc>
        <w:tc>
          <w:tcPr>
            <w:tcW w:w="2154" w:type="dxa"/>
          </w:tcPr>
          <w:p w14:paraId="690E9CC7" w14:textId="77777777" w:rsidR="006E2323" w:rsidRDefault="00D0229F">
            <w:pPr>
              <w:bidi/>
            </w:pPr>
            <w:r>
              <w:rPr>
                <w:sz w:val="18"/>
                <w:szCs w:val="18"/>
                <w:rtl/>
              </w:rPr>
              <w:t>12 إلى 15 ميكرون جاف غير ملوث، 15 إلى 18 قليل التلوث، 18 إلى 21 متوسط، 22 إلى 25 ساحلي وعالي التلوث</w:t>
            </w:r>
          </w:p>
        </w:tc>
        <w:tc>
          <w:tcPr>
            <w:tcW w:w="794" w:type="dxa"/>
          </w:tcPr>
          <w:p w14:paraId="70A16ADD" w14:textId="77777777" w:rsidR="006E2323" w:rsidRDefault="00D0229F">
            <w:pPr>
              <w:bidi/>
              <w:jc w:val="center"/>
            </w:pPr>
            <w:r>
              <w:rPr>
                <w:sz w:val="18"/>
                <w:szCs w:val="18"/>
                <w:rtl/>
              </w:rPr>
              <w:t>W</w:t>
            </w:r>
          </w:p>
        </w:tc>
        <w:tc>
          <w:tcPr>
            <w:tcW w:w="794" w:type="dxa"/>
          </w:tcPr>
          <w:p w14:paraId="7B8D81B0" w14:textId="77777777" w:rsidR="006E2323" w:rsidRDefault="00D0229F">
            <w:pPr>
              <w:bidi/>
              <w:jc w:val="center"/>
            </w:pPr>
            <w:r>
              <w:rPr>
                <w:sz w:val="18"/>
                <w:szCs w:val="18"/>
                <w:rtl/>
              </w:rPr>
              <w:t>☐</w:t>
            </w:r>
          </w:p>
        </w:tc>
        <w:tc>
          <w:tcPr>
            <w:tcW w:w="907" w:type="dxa"/>
          </w:tcPr>
          <w:p w14:paraId="7EB5423B" w14:textId="77777777" w:rsidR="006E2323" w:rsidRDefault="00D0229F">
            <w:pPr>
              <w:bidi/>
              <w:jc w:val="center"/>
            </w:pPr>
            <w:r>
              <w:rPr>
                <w:sz w:val="18"/>
                <w:szCs w:val="18"/>
                <w:rtl/>
              </w:rPr>
              <w:t>☐</w:t>
            </w:r>
          </w:p>
        </w:tc>
        <w:tc>
          <w:tcPr>
            <w:tcW w:w="1247" w:type="dxa"/>
          </w:tcPr>
          <w:p w14:paraId="0ABAD709" w14:textId="77777777" w:rsidR="006E2323" w:rsidRDefault="006E2323">
            <w:pPr>
              <w:bidi/>
            </w:pPr>
          </w:p>
        </w:tc>
      </w:tr>
      <w:tr w:rsidR="006E2323" w14:paraId="0D3EE14C" w14:textId="77777777">
        <w:trPr>
          <w:cantSplit/>
          <w:jc w:val="center"/>
        </w:trPr>
        <w:tc>
          <w:tcPr>
            <w:tcW w:w="454" w:type="dxa"/>
          </w:tcPr>
          <w:p w14:paraId="4AB624DA" w14:textId="77777777" w:rsidR="006E2323" w:rsidRDefault="00D0229F">
            <w:pPr>
              <w:bidi/>
              <w:jc w:val="center"/>
            </w:pPr>
            <w:r>
              <w:rPr>
                <w:sz w:val="18"/>
                <w:szCs w:val="18"/>
                <w:rtl/>
              </w:rPr>
              <w:t>12</w:t>
            </w:r>
          </w:p>
        </w:tc>
        <w:tc>
          <w:tcPr>
            <w:tcW w:w="3742" w:type="dxa"/>
          </w:tcPr>
          <w:p w14:paraId="48B0A446" w14:textId="77777777" w:rsidR="006E2323" w:rsidRDefault="00D0229F">
            <w:pPr>
              <w:bidi/>
            </w:pPr>
            <w:r>
              <w:rPr>
                <w:sz w:val="18"/>
                <w:szCs w:val="18"/>
                <w:rtl/>
              </w:rPr>
              <w:t>فحص سمك الزجاج بعينات عشوائية (ص 211)</w:t>
            </w:r>
          </w:p>
        </w:tc>
        <w:tc>
          <w:tcPr>
            <w:tcW w:w="2154" w:type="dxa"/>
          </w:tcPr>
          <w:p w14:paraId="3B9AEC8B" w14:textId="77777777" w:rsidR="006E2323" w:rsidRDefault="00D0229F">
            <w:pPr>
              <w:bidi/>
            </w:pPr>
            <w:r>
              <w:rPr>
                <w:sz w:val="18"/>
                <w:szCs w:val="18"/>
                <w:rtl/>
              </w:rPr>
              <w:t>≥ 4 مم للمناور ≤ 0.50 م2، 6 مم للواجهات والأبواب 0.50 إلى 3.30 م2، ≥ 8 مم للأكبر</w:t>
            </w:r>
          </w:p>
        </w:tc>
        <w:tc>
          <w:tcPr>
            <w:tcW w:w="794" w:type="dxa"/>
          </w:tcPr>
          <w:p w14:paraId="4171658A" w14:textId="77777777" w:rsidR="006E2323" w:rsidRDefault="00D0229F">
            <w:pPr>
              <w:bidi/>
              <w:jc w:val="center"/>
            </w:pPr>
            <w:r>
              <w:rPr>
                <w:sz w:val="18"/>
                <w:szCs w:val="18"/>
                <w:rtl/>
              </w:rPr>
              <w:t>W</w:t>
            </w:r>
          </w:p>
        </w:tc>
        <w:tc>
          <w:tcPr>
            <w:tcW w:w="794" w:type="dxa"/>
          </w:tcPr>
          <w:p w14:paraId="36513F31" w14:textId="77777777" w:rsidR="006E2323" w:rsidRDefault="00D0229F">
            <w:pPr>
              <w:bidi/>
              <w:jc w:val="center"/>
            </w:pPr>
            <w:r>
              <w:rPr>
                <w:sz w:val="18"/>
                <w:szCs w:val="18"/>
                <w:rtl/>
              </w:rPr>
              <w:t>☐</w:t>
            </w:r>
          </w:p>
        </w:tc>
        <w:tc>
          <w:tcPr>
            <w:tcW w:w="907" w:type="dxa"/>
          </w:tcPr>
          <w:p w14:paraId="65F20F65" w14:textId="77777777" w:rsidR="006E2323" w:rsidRDefault="00D0229F">
            <w:pPr>
              <w:bidi/>
              <w:jc w:val="center"/>
            </w:pPr>
            <w:r>
              <w:rPr>
                <w:sz w:val="18"/>
                <w:szCs w:val="18"/>
                <w:rtl/>
              </w:rPr>
              <w:t>☐</w:t>
            </w:r>
          </w:p>
        </w:tc>
        <w:tc>
          <w:tcPr>
            <w:tcW w:w="1247" w:type="dxa"/>
          </w:tcPr>
          <w:p w14:paraId="1245724E" w14:textId="77777777" w:rsidR="006E2323" w:rsidRDefault="006E2323">
            <w:pPr>
              <w:bidi/>
            </w:pPr>
          </w:p>
        </w:tc>
      </w:tr>
      <w:tr w:rsidR="006E2323" w14:paraId="3BDDF78B" w14:textId="77777777">
        <w:trPr>
          <w:cantSplit/>
          <w:jc w:val="center"/>
        </w:trPr>
        <w:tc>
          <w:tcPr>
            <w:tcW w:w="454" w:type="dxa"/>
          </w:tcPr>
          <w:p w14:paraId="4055D49C" w14:textId="77777777" w:rsidR="006E2323" w:rsidRDefault="00D0229F">
            <w:pPr>
              <w:bidi/>
              <w:jc w:val="center"/>
            </w:pPr>
            <w:r>
              <w:rPr>
                <w:sz w:val="18"/>
                <w:szCs w:val="18"/>
                <w:rtl/>
              </w:rPr>
              <w:t>13</w:t>
            </w:r>
          </w:p>
        </w:tc>
        <w:tc>
          <w:tcPr>
            <w:tcW w:w="3742" w:type="dxa"/>
          </w:tcPr>
          <w:p w14:paraId="37CA40C2" w14:textId="77777777" w:rsidR="006E2323" w:rsidRDefault="00D0229F">
            <w:pPr>
              <w:bidi/>
            </w:pPr>
            <w:r>
              <w:rPr>
                <w:sz w:val="18"/>
                <w:szCs w:val="18"/>
                <w:rtl/>
              </w:rPr>
              <w:t>زجاج سيكوريت (Tempered) في الشبابيك ما لم يذكر خلافه مفرد أو دبل عاكس أو شفاف (ص 211)</w:t>
            </w:r>
          </w:p>
        </w:tc>
        <w:tc>
          <w:tcPr>
            <w:tcW w:w="2154" w:type="dxa"/>
          </w:tcPr>
          <w:p w14:paraId="65233561" w14:textId="77777777" w:rsidR="006E2323" w:rsidRDefault="006E2323">
            <w:pPr>
              <w:bidi/>
            </w:pPr>
          </w:p>
        </w:tc>
        <w:tc>
          <w:tcPr>
            <w:tcW w:w="794" w:type="dxa"/>
          </w:tcPr>
          <w:p w14:paraId="12C3C174" w14:textId="77777777" w:rsidR="006E2323" w:rsidRDefault="00D0229F">
            <w:pPr>
              <w:bidi/>
              <w:jc w:val="center"/>
            </w:pPr>
            <w:r>
              <w:rPr>
                <w:sz w:val="18"/>
                <w:szCs w:val="18"/>
                <w:rtl/>
              </w:rPr>
              <w:t>W</w:t>
            </w:r>
          </w:p>
        </w:tc>
        <w:tc>
          <w:tcPr>
            <w:tcW w:w="794" w:type="dxa"/>
          </w:tcPr>
          <w:p w14:paraId="7AE1323D" w14:textId="77777777" w:rsidR="006E2323" w:rsidRDefault="00D0229F">
            <w:pPr>
              <w:bidi/>
              <w:jc w:val="center"/>
            </w:pPr>
            <w:r>
              <w:rPr>
                <w:sz w:val="18"/>
                <w:szCs w:val="18"/>
                <w:rtl/>
              </w:rPr>
              <w:t>☐</w:t>
            </w:r>
          </w:p>
        </w:tc>
        <w:tc>
          <w:tcPr>
            <w:tcW w:w="907" w:type="dxa"/>
          </w:tcPr>
          <w:p w14:paraId="2C5149B8" w14:textId="77777777" w:rsidR="006E2323" w:rsidRDefault="00D0229F">
            <w:pPr>
              <w:bidi/>
              <w:jc w:val="center"/>
            </w:pPr>
            <w:r>
              <w:rPr>
                <w:sz w:val="18"/>
                <w:szCs w:val="18"/>
                <w:rtl/>
              </w:rPr>
              <w:t>☐</w:t>
            </w:r>
          </w:p>
        </w:tc>
        <w:tc>
          <w:tcPr>
            <w:tcW w:w="1247" w:type="dxa"/>
          </w:tcPr>
          <w:p w14:paraId="4585DF8D" w14:textId="77777777" w:rsidR="006E2323" w:rsidRDefault="006E2323">
            <w:pPr>
              <w:bidi/>
            </w:pPr>
          </w:p>
        </w:tc>
      </w:tr>
      <w:tr w:rsidR="006E2323" w14:paraId="5F08B3D1" w14:textId="77777777">
        <w:trPr>
          <w:cantSplit/>
          <w:jc w:val="center"/>
        </w:trPr>
        <w:tc>
          <w:tcPr>
            <w:tcW w:w="454" w:type="dxa"/>
          </w:tcPr>
          <w:p w14:paraId="4D6E68BC" w14:textId="77777777" w:rsidR="006E2323" w:rsidRDefault="00D0229F">
            <w:pPr>
              <w:bidi/>
              <w:jc w:val="center"/>
            </w:pPr>
            <w:r>
              <w:rPr>
                <w:sz w:val="18"/>
                <w:szCs w:val="18"/>
                <w:rtl/>
              </w:rPr>
              <w:t>14</w:t>
            </w:r>
          </w:p>
        </w:tc>
        <w:tc>
          <w:tcPr>
            <w:tcW w:w="3742" w:type="dxa"/>
          </w:tcPr>
          <w:p w14:paraId="1FB4DAF3" w14:textId="77777777" w:rsidR="006E2323" w:rsidRDefault="00D0229F">
            <w:pPr>
              <w:bidi/>
            </w:pPr>
            <w:r>
              <w:rPr>
                <w:sz w:val="18"/>
                <w:szCs w:val="18"/>
                <w:rtl/>
              </w:rPr>
              <w:t>مطابقة نوع الدهان ترسيب كهربائي أو حراري ونوع الفتح للرسومات (ص 211)</w:t>
            </w:r>
          </w:p>
        </w:tc>
        <w:tc>
          <w:tcPr>
            <w:tcW w:w="2154" w:type="dxa"/>
          </w:tcPr>
          <w:p w14:paraId="78407045" w14:textId="77777777" w:rsidR="006E2323" w:rsidRDefault="006E2323">
            <w:pPr>
              <w:bidi/>
            </w:pPr>
          </w:p>
        </w:tc>
        <w:tc>
          <w:tcPr>
            <w:tcW w:w="794" w:type="dxa"/>
          </w:tcPr>
          <w:p w14:paraId="5B1FF8A8" w14:textId="77777777" w:rsidR="006E2323" w:rsidRDefault="00D0229F">
            <w:pPr>
              <w:bidi/>
              <w:jc w:val="center"/>
            </w:pPr>
            <w:r>
              <w:rPr>
                <w:sz w:val="18"/>
                <w:szCs w:val="18"/>
                <w:rtl/>
              </w:rPr>
              <w:t>W</w:t>
            </w:r>
          </w:p>
        </w:tc>
        <w:tc>
          <w:tcPr>
            <w:tcW w:w="794" w:type="dxa"/>
          </w:tcPr>
          <w:p w14:paraId="74932CF4" w14:textId="77777777" w:rsidR="006E2323" w:rsidRDefault="00D0229F">
            <w:pPr>
              <w:bidi/>
              <w:jc w:val="center"/>
            </w:pPr>
            <w:r>
              <w:rPr>
                <w:sz w:val="18"/>
                <w:szCs w:val="18"/>
                <w:rtl/>
              </w:rPr>
              <w:t>☐</w:t>
            </w:r>
          </w:p>
        </w:tc>
        <w:tc>
          <w:tcPr>
            <w:tcW w:w="907" w:type="dxa"/>
          </w:tcPr>
          <w:p w14:paraId="4D308A5F" w14:textId="77777777" w:rsidR="006E2323" w:rsidRDefault="00D0229F">
            <w:pPr>
              <w:bidi/>
              <w:jc w:val="center"/>
            </w:pPr>
            <w:r>
              <w:rPr>
                <w:sz w:val="18"/>
                <w:szCs w:val="18"/>
                <w:rtl/>
              </w:rPr>
              <w:t>☐</w:t>
            </w:r>
          </w:p>
        </w:tc>
        <w:tc>
          <w:tcPr>
            <w:tcW w:w="1247" w:type="dxa"/>
          </w:tcPr>
          <w:p w14:paraId="5A39308F" w14:textId="77777777" w:rsidR="006E2323" w:rsidRDefault="006E2323">
            <w:pPr>
              <w:bidi/>
            </w:pPr>
          </w:p>
        </w:tc>
      </w:tr>
      <w:tr w:rsidR="006E2323" w14:paraId="207F1046" w14:textId="77777777">
        <w:trPr>
          <w:cantSplit/>
          <w:jc w:val="center"/>
        </w:trPr>
        <w:tc>
          <w:tcPr>
            <w:tcW w:w="10092" w:type="dxa"/>
            <w:gridSpan w:val="7"/>
            <w:shd w:val="clear" w:color="auto" w:fill="DDE3F7"/>
          </w:tcPr>
          <w:p w14:paraId="6BE738E8" w14:textId="77777777" w:rsidR="006E2323" w:rsidRDefault="00D0229F">
            <w:pPr>
              <w:keepNext/>
              <w:bidi/>
            </w:pPr>
            <w:r>
              <w:rPr>
                <w:b/>
                <w:bCs/>
                <w:sz w:val="19"/>
                <w:szCs w:val="19"/>
                <w:rtl/>
              </w:rPr>
              <w:t>أثناء التنفيذ</w:t>
            </w:r>
          </w:p>
        </w:tc>
      </w:tr>
      <w:tr w:rsidR="006E2323" w14:paraId="07B3398D" w14:textId="77777777">
        <w:trPr>
          <w:cantSplit/>
          <w:jc w:val="center"/>
        </w:trPr>
        <w:tc>
          <w:tcPr>
            <w:tcW w:w="454" w:type="dxa"/>
          </w:tcPr>
          <w:p w14:paraId="45A007CC" w14:textId="77777777" w:rsidR="006E2323" w:rsidRDefault="00D0229F">
            <w:pPr>
              <w:bidi/>
              <w:jc w:val="center"/>
            </w:pPr>
            <w:r>
              <w:rPr>
                <w:sz w:val="18"/>
                <w:szCs w:val="18"/>
                <w:rtl/>
              </w:rPr>
              <w:t>15</w:t>
            </w:r>
          </w:p>
        </w:tc>
        <w:tc>
          <w:tcPr>
            <w:tcW w:w="3742" w:type="dxa"/>
          </w:tcPr>
          <w:p w14:paraId="27580A0F" w14:textId="77777777" w:rsidR="006E2323" w:rsidRDefault="00D0229F">
            <w:pPr>
              <w:bidi/>
            </w:pPr>
            <w:r>
              <w:rPr>
                <w:sz w:val="18"/>
                <w:szCs w:val="18"/>
                <w:rtl/>
              </w:rPr>
              <w:t>تركيب الحلق الثانوي (secondary frame) قبل البياض (ص 211)</w:t>
            </w:r>
          </w:p>
        </w:tc>
        <w:tc>
          <w:tcPr>
            <w:tcW w:w="2154" w:type="dxa"/>
          </w:tcPr>
          <w:p w14:paraId="778698F8" w14:textId="77777777" w:rsidR="006E2323" w:rsidRDefault="006E2323">
            <w:pPr>
              <w:bidi/>
            </w:pPr>
          </w:p>
        </w:tc>
        <w:tc>
          <w:tcPr>
            <w:tcW w:w="794" w:type="dxa"/>
          </w:tcPr>
          <w:p w14:paraId="01A752CA" w14:textId="77777777" w:rsidR="006E2323" w:rsidRDefault="00D0229F">
            <w:pPr>
              <w:bidi/>
              <w:jc w:val="center"/>
            </w:pPr>
            <w:r>
              <w:rPr>
                <w:sz w:val="18"/>
                <w:szCs w:val="18"/>
                <w:rtl/>
              </w:rPr>
              <w:t>W</w:t>
            </w:r>
          </w:p>
        </w:tc>
        <w:tc>
          <w:tcPr>
            <w:tcW w:w="794" w:type="dxa"/>
          </w:tcPr>
          <w:p w14:paraId="0B1FCA0E" w14:textId="77777777" w:rsidR="006E2323" w:rsidRDefault="00D0229F">
            <w:pPr>
              <w:bidi/>
              <w:jc w:val="center"/>
            </w:pPr>
            <w:r>
              <w:rPr>
                <w:sz w:val="18"/>
                <w:szCs w:val="18"/>
                <w:rtl/>
              </w:rPr>
              <w:t>☐</w:t>
            </w:r>
          </w:p>
        </w:tc>
        <w:tc>
          <w:tcPr>
            <w:tcW w:w="907" w:type="dxa"/>
          </w:tcPr>
          <w:p w14:paraId="5D97372E" w14:textId="77777777" w:rsidR="006E2323" w:rsidRDefault="00D0229F">
            <w:pPr>
              <w:bidi/>
              <w:jc w:val="center"/>
            </w:pPr>
            <w:r>
              <w:rPr>
                <w:sz w:val="18"/>
                <w:szCs w:val="18"/>
                <w:rtl/>
              </w:rPr>
              <w:t>☐</w:t>
            </w:r>
          </w:p>
        </w:tc>
        <w:tc>
          <w:tcPr>
            <w:tcW w:w="1247" w:type="dxa"/>
          </w:tcPr>
          <w:p w14:paraId="0D2CB89E" w14:textId="77777777" w:rsidR="006E2323" w:rsidRDefault="006E2323">
            <w:pPr>
              <w:bidi/>
            </w:pPr>
          </w:p>
        </w:tc>
      </w:tr>
      <w:tr w:rsidR="006E2323" w14:paraId="351133F7" w14:textId="77777777">
        <w:trPr>
          <w:cantSplit/>
          <w:jc w:val="center"/>
        </w:trPr>
        <w:tc>
          <w:tcPr>
            <w:tcW w:w="454" w:type="dxa"/>
          </w:tcPr>
          <w:p w14:paraId="01B399E3" w14:textId="77777777" w:rsidR="006E2323" w:rsidRDefault="00D0229F">
            <w:pPr>
              <w:bidi/>
              <w:jc w:val="center"/>
            </w:pPr>
            <w:r>
              <w:rPr>
                <w:sz w:val="18"/>
                <w:szCs w:val="18"/>
                <w:rtl/>
              </w:rPr>
              <w:t>16</w:t>
            </w:r>
          </w:p>
        </w:tc>
        <w:tc>
          <w:tcPr>
            <w:tcW w:w="3742" w:type="dxa"/>
          </w:tcPr>
          <w:p w14:paraId="62234DC3" w14:textId="77777777" w:rsidR="006E2323" w:rsidRDefault="00D0229F">
            <w:pPr>
              <w:bidi/>
            </w:pPr>
            <w:r>
              <w:rPr>
                <w:sz w:val="18"/>
                <w:szCs w:val="18"/>
                <w:rtl/>
              </w:rPr>
              <w:t>عدم تثبيت الشبابيك إلا بعد المعجون والوجه الأول للدهانات خاصة أسفل البرور (ص 211)</w:t>
            </w:r>
          </w:p>
        </w:tc>
        <w:tc>
          <w:tcPr>
            <w:tcW w:w="2154" w:type="dxa"/>
          </w:tcPr>
          <w:p w14:paraId="7F6B29CD" w14:textId="77777777" w:rsidR="006E2323" w:rsidRDefault="006E2323">
            <w:pPr>
              <w:bidi/>
            </w:pPr>
          </w:p>
        </w:tc>
        <w:tc>
          <w:tcPr>
            <w:tcW w:w="794" w:type="dxa"/>
          </w:tcPr>
          <w:p w14:paraId="4D2F86E5" w14:textId="77777777" w:rsidR="006E2323" w:rsidRDefault="00D0229F">
            <w:pPr>
              <w:bidi/>
              <w:jc w:val="center"/>
            </w:pPr>
            <w:r>
              <w:rPr>
                <w:sz w:val="18"/>
                <w:szCs w:val="18"/>
                <w:rtl/>
              </w:rPr>
              <w:t>W</w:t>
            </w:r>
          </w:p>
        </w:tc>
        <w:tc>
          <w:tcPr>
            <w:tcW w:w="794" w:type="dxa"/>
          </w:tcPr>
          <w:p w14:paraId="3356EEE9" w14:textId="77777777" w:rsidR="006E2323" w:rsidRDefault="00D0229F">
            <w:pPr>
              <w:bidi/>
              <w:jc w:val="center"/>
            </w:pPr>
            <w:r>
              <w:rPr>
                <w:sz w:val="18"/>
                <w:szCs w:val="18"/>
                <w:rtl/>
              </w:rPr>
              <w:t>☐</w:t>
            </w:r>
          </w:p>
        </w:tc>
        <w:tc>
          <w:tcPr>
            <w:tcW w:w="907" w:type="dxa"/>
          </w:tcPr>
          <w:p w14:paraId="291833D1" w14:textId="77777777" w:rsidR="006E2323" w:rsidRDefault="00D0229F">
            <w:pPr>
              <w:bidi/>
              <w:jc w:val="center"/>
            </w:pPr>
            <w:r>
              <w:rPr>
                <w:sz w:val="18"/>
                <w:szCs w:val="18"/>
                <w:rtl/>
              </w:rPr>
              <w:t>☐</w:t>
            </w:r>
          </w:p>
        </w:tc>
        <w:tc>
          <w:tcPr>
            <w:tcW w:w="1247" w:type="dxa"/>
          </w:tcPr>
          <w:p w14:paraId="2088A43B" w14:textId="77777777" w:rsidR="006E2323" w:rsidRDefault="006E2323">
            <w:pPr>
              <w:bidi/>
            </w:pPr>
          </w:p>
        </w:tc>
      </w:tr>
      <w:tr w:rsidR="006E2323" w14:paraId="04A98FF7" w14:textId="77777777">
        <w:trPr>
          <w:cantSplit/>
          <w:jc w:val="center"/>
        </w:trPr>
        <w:tc>
          <w:tcPr>
            <w:tcW w:w="454" w:type="dxa"/>
          </w:tcPr>
          <w:p w14:paraId="70035DF9" w14:textId="77777777" w:rsidR="006E2323" w:rsidRDefault="00D0229F">
            <w:pPr>
              <w:bidi/>
              <w:jc w:val="center"/>
            </w:pPr>
            <w:r>
              <w:rPr>
                <w:sz w:val="18"/>
                <w:szCs w:val="18"/>
                <w:rtl/>
              </w:rPr>
              <w:t>17</w:t>
            </w:r>
          </w:p>
        </w:tc>
        <w:tc>
          <w:tcPr>
            <w:tcW w:w="3742" w:type="dxa"/>
          </w:tcPr>
          <w:p w14:paraId="4C391217" w14:textId="77777777" w:rsidR="006E2323" w:rsidRDefault="00D0229F">
            <w:pPr>
              <w:bidi/>
            </w:pPr>
            <w:r>
              <w:rPr>
                <w:sz w:val="18"/>
                <w:szCs w:val="18"/>
                <w:rtl/>
              </w:rPr>
              <w:t>عدم تثبيت شبابيك الواجهات من أسفل أو اتخاذ احتياطات منع النفاذية من فتحات المسامير (ص 211)</w:t>
            </w:r>
          </w:p>
        </w:tc>
        <w:tc>
          <w:tcPr>
            <w:tcW w:w="2154" w:type="dxa"/>
          </w:tcPr>
          <w:p w14:paraId="4477E747" w14:textId="77777777" w:rsidR="006E2323" w:rsidRDefault="006E2323">
            <w:pPr>
              <w:bidi/>
            </w:pPr>
          </w:p>
        </w:tc>
        <w:tc>
          <w:tcPr>
            <w:tcW w:w="794" w:type="dxa"/>
          </w:tcPr>
          <w:p w14:paraId="46F07059" w14:textId="77777777" w:rsidR="006E2323" w:rsidRDefault="00D0229F">
            <w:pPr>
              <w:bidi/>
              <w:jc w:val="center"/>
            </w:pPr>
            <w:r>
              <w:rPr>
                <w:sz w:val="18"/>
                <w:szCs w:val="18"/>
                <w:rtl/>
              </w:rPr>
              <w:t>W</w:t>
            </w:r>
          </w:p>
        </w:tc>
        <w:tc>
          <w:tcPr>
            <w:tcW w:w="794" w:type="dxa"/>
          </w:tcPr>
          <w:p w14:paraId="1112F335" w14:textId="77777777" w:rsidR="006E2323" w:rsidRDefault="00D0229F">
            <w:pPr>
              <w:bidi/>
              <w:jc w:val="center"/>
            </w:pPr>
            <w:r>
              <w:rPr>
                <w:sz w:val="18"/>
                <w:szCs w:val="18"/>
                <w:rtl/>
              </w:rPr>
              <w:t>☐</w:t>
            </w:r>
          </w:p>
        </w:tc>
        <w:tc>
          <w:tcPr>
            <w:tcW w:w="907" w:type="dxa"/>
          </w:tcPr>
          <w:p w14:paraId="1F08E8CF" w14:textId="77777777" w:rsidR="006E2323" w:rsidRDefault="00D0229F">
            <w:pPr>
              <w:bidi/>
              <w:jc w:val="center"/>
            </w:pPr>
            <w:r>
              <w:rPr>
                <w:sz w:val="18"/>
                <w:szCs w:val="18"/>
                <w:rtl/>
              </w:rPr>
              <w:t>☐</w:t>
            </w:r>
          </w:p>
        </w:tc>
        <w:tc>
          <w:tcPr>
            <w:tcW w:w="1247" w:type="dxa"/>
          </w:tcPr>
          <w:p w14:paraId="33D81BA6" w14:textId="77777777" w:rsidR="006E2323" w:rsidRDefault="006E2323">
            <w:pPr>
              <w:bidi/>
            </w:pPr>
          </w:p>
        </w:tc>
      </w:tr>
      <w:tr w:rsidR="006E2323" w14:paraId="3A43EC4C" w14:textId="77777777">
        <w:trPr>
          <w:cantSplit/>
          <w:jc w:val="center"/>
        </w:trPr>
        <w:tc>
          <w:tcPr>
            <w:tcW w:w="454" w:type="dxa"/>
          </w:tcPr>
          <w:p w14:paraId="7804B657" w14:textId="77777777" w:rsidR="006E2323" w:rsidRDefault="00D0229F">
            <w:pPr>
              <w:bidi/>
              <w:jc w:val="center"/>
            </w:pPr>
            <w:r>
              <w:rPr>
                <w:sz w:val="18"/>
                <w:szCs w:val="18"/>
                <w:rtl/>
              </w:rPr>
              <w:t>18</w:t>
            </w:r>
          </w:p>
        </w:tc>
        <w:tc>
          <w:tcPr>
            <w:tcW w:w="3742" w:type="dxa"/>
          </w:tcPr>
          <w:p w14:paraId="67D42FF9" w14:textId="77777777" w:rsidR="006E2323" w:rsidRDefault="00D0229F">
            <w:pPr>
              <w:bidi/>
            </w:pPr>
            <w:r>
              <w:rPr>
                <w:sz w:val="18"/>
                <w:szCs w:val="18"/>
                <w:rtl/>
              </w:rPr>
              <w:t>وضع قطع رجلاش داخل الحلق الرئيسي لضبط المسافة مع الحلق الثانوي (ص 211 إلى 212)</w:t>
            </w:r>
          </w:p>
        </w:tc>
        <w:tc>
          <w:tcPr>
            <w:tcW w:w="2154" w:type="dxa"/>
          </w:tcPr>
          <w:p w14:paraId="524153C6" w14:textId="77777777" w:rsidR="006E2323" w:rsidRDefault="00D0229F">
            <w:pPr>
              <w:bidi/>
            </w:pPr>
            <w:r>
              <w:rPr>
                <w:sz w:val="18"/>
                <w:szCs w:val="18"/>
                <w:rtl/>
              </w:rPr>
              <w:t>المسافة بين القطع ≤ 60 سم بالجانبين والسقف والجلسة</w:t>
            </w:r>
          </w:p>
        </w:tc>
        <w:tc>
          <w:tcPr>
            <w:tcW w:w="794" w:type="dxa"/>
          </w:tcPr>
          <w:p w14:paraId="2F37B77C" w14:textId="77777777" w:rsidR="006E2323" w:rsidRDefault="00D0229F">
            <w:pPr>
              <w:bidi/>
              <w:jc w:val="center"/>
            </w:pPr>
            <w:r>
              <w:rPr>
                <w:sz w:val="18"/>
                <w:szCs w:val="18"/>
                <w:rtl/>
              </w:rPr>
              <w:t>W</w:t>
            </w:r>
          </w:p>
        </w:tc>
        <w:tc>
          <w:tcPr>
            <w:tcW w:w="794" w:type="dxa"/>
          </w:tcPr>
          <w:p w14:paraId="0786E0C0" w14:textId="77777777" w:rsidR="006E2323" w:rsidRDefault="00D0229F">
            <w:pPr>
              <w:bidi/>
              <w:jc w:val="center"/>
            </w:pPr>
            <w:r>
              <w:rPr>
                <w:sz w:val="18"/>
                <w:szCs w:val="18"/>
                <w:rtl/>
              </w:rPr>
              <w:t>☐</w:t>
            </w:r>
          </w:p>
        </w:tc>
        <w:tc>
          <w:tcPr>
            <w:tcW w:w="907" w:type="dxa"/>
          </w:tcPr>
          <w:p w14:paraId="5C68CAEA" w14:textId="77777777" w:rsidR="006E2323" w:rsidRDefault="00D0229F">
            <w:pPr>
              <w:bidi/>
              <w:jc w:val="center"/>
            </w:pPr>
            <w:r>
              <w:rPr>
                <w:sz w:val="18"/>
                <w:szCs w:val="18"/>
                <w:rtl/>
              </w:rPr>
              <w:t>☐</w:t>
            </w:r>
          </w:p>
        </w:tc>
        <w:tc>
          <w:tcPr>
            <w:tcW w:w="1247" w:type="dxa"/>
          </w:tcPr>
          <w:p w14:paraId="3B3D5072" w14:textId="77777777" w:rsidR="006E2323" w:rsidRDefault="006E2323">
            <w:pPr>
              <w:bidi/>
            </w:pPr>
          </w:p>
        </w:tc>
      </w:tr>
      <w:tr w:rsidR="006E2323" w14:paraId="7AF70973" w14:textId="77777777">
        <w:trPr>
          <w:cantSplit/>
          <w:jc w:val="center"/>
        </w:trPr>
        <w:tc>
          <w:tcPr>
            <w:tcW w:w="454" w:type="dxa"/>
          </w:tcPr>
          <w:p w14:paraId="5ACCF301" w14:textId="77777777" w:rsidR="006E2323" w:rsidRDefault="00D0229F">
            <w:pPr>
              <w:bidi/>
              <w:jc w:val="center"/>
            </w:pPr>
            <w:r>
              <w:rPr>
                <w:sz w:val="18"/>
                <w:szCs w:val="18"/>
                <w:rtl/>
              </w:rPr>
              <w:t>19</w:t>
            </w:r>
          </w:p>
        </w:tc>
        <w:tc>
          <w:tcPr>
            <w:tcW w:w="3742" w:type="dxa"/>
          </w:tcPr>
          <w:p w14:paraId="03934D93" w14:textId="77777777" w:rsidR="006E2323" w:rsidRDefault="00D0229F">
            <w:pPr>
              <w:bidi/>
            </w:pPr>
            <w:r>
              <w:rPr>
                <w:sz w:val="18"/>
                <w:szCs w:val="18"/>
                <w:rtl/>
              </w:rPr>
              <w:t>مسامير التثبيت من صلب لا يصدأ أو حديد مجلفن (ص 212)</w:t>
            </w:r>
          </w:p>
        </w:tc>
        <w:tc>
          <w:tcPr>
            <w:tcW w:w="2154" w:type="dxa"/>
          </w:tcPr>
          <w:p w14:paraId="4513BC92" w14:textId="77777777" w:rsidR="006E2323" w:rsidRDefault="006E2323">
            <w:pPr>
              <w:bidi/>
            </w:pPr>
          </w:p>
        </w:tc>
        <w:tc>
          <w:tcPr>
            <w:tcW w:w="794" w:type="dxa"/>
          </w:tcPr>
          <w:p w14:paraId="21360169" w14:textId="77777777" w:rsidR="006E2323" w:rsidRDefault="00D0229F">
            <w:pPr>
              <w:bidi/>
              <w:jc w:val="center"/>
            </w:pPr>
            <w:r>
              <w:rPr>
                <w:sz w:val="18"/>
                <w:szCs w:val="18"/>
                <w:rtl/>
              </w:rPr>
              <w:t>W</w:t>
            </w:r>
          </w:p>
        </w:tc>
        <w:tc>
          <w:tcPr>
            <w:tcW w:w="794" w:type="dxa"/>
          </w:tcPr>
          <w:p w14:paraId="2FE0E0DA" w14:textId="77777777" w:rsidR="006E2323" w:rsidRDefault="00D0229F">
            <w:pPr>
              <w:bidi/>
              <w:jc w:val="center"/>
            </w:pPr>
            <w:r>
              <w:rPr>
                <w:sz w:val="18"/>
                <w:szCs w:val="18"/>
                <w:rtl/>
              </w:rPr>
              <w:t>☐</w:t>
            </w:r>
          </w:p>
        </w:tc>
        <w:tc>
          <w:tcPr>
            <w:tcW w:w="907" w:type="dxa"/>
          </w:tcPr>
          <w:p w14:paraId="611EDE84" w14:textId="77777777" w:rsidR="006E2323" w:rsidRDefault="00D0229F">
            <w:pPr>
              <w:bidi/>
              <w:jc w:val="center"/>
            </w:pPr>
            <w:r>
              <w:rPr>
                <w:sz w:val="18"/>
                <w:szCs w:val="18"/>
                <w:rtl/>
              </w:rPr>
              <w:t>☐</w:t>
            </w:r>
          </w:p>
        </w:tc>
        <w:tc>
          <w:tcPr>
            <w:tcW w:w="1247" w:type="dxa"/>
          </w:tcPr>
          <w:p w14:paraId="784B4731" w14:textId="77777777" w:rsidR="006E2323" w:rsidRDefault="006E2323">
            <w:pPr>
              <w:bidi/>
            </w:pPr>
          </w:p>
        </w:tc>
      </w:tr>
      <w:tr w:rsidR="006E2323" w14:paraId="7935E3E6" w14:textId="77777777">
        <w:trPr>
          <w:cantSplit/>
          <w:jc w:val="center"/>
        </w:trPr>
        <w:tc>
          <w:tcPr>
            <w:tcW w:w="454" w:type="dxa"/>
          </w:tcPr>
          <w:p w14:paraId="72327B48" w14:textId="77777777" w:rsidR="006E2323" w:rsidRDefault="00D0229F">
            <w:pPr>
              <w:bidi/>
              <w:jc w:val="center"/>
            </w:pPr>
            <w:r>
              <w:rPr>
                <w:sz w:val="18"/>
                <w:szCs w:val="18"/>
                <w:rtl/>
              </w:rPr>
              <w:t>20</w:t>
            </w:r>
          </w:p>
        </w:tc>
        <w:tc>
          <w:tcPr>
            <w:tcW w:w="3742" w:type="dxa"/>
          </w:tcPr>
          <w:p w14:paraId="15B078C3" w14:textId="77777777" w:rsidR="006E2323" w:rsidRDefault="00D0229F">
            <w:pPr>
              <w:bidi/>
            </w:pPr>
            <w:r>
              <w:rPr>
                <w:sz w:val="18"/>
                <w:szCs w:val="18"/>
                <w:rtl/>
              </w:rPr>
              <w:t>مطابقة الإكسسوارات وبلد المنشأ ونظام الفتح للاعتماد والرسومات (ص 212)</w:t>
            </w:r>
          </w:p>
        </w:tc>
        <w:tc>
          <w:tcPr>
            <w:tcW w:w="2154" w:type="dxa"/>
          </w:tcPr>
          <w:p w14:paraId="2E159134" w14:textId="77777777" w:rsidR="006E2323" w:rsidRDefault="006E2323">
            <w:pPr>
              <w:bidi/>
            </w:pPr>
          </w:p>
        </w:tc>
        <w:tc>
          <w:tcPr>
            <w:tcW w:w="794" w:type="dxa"/>
          </w:tcPr>
          <w:p w14:paraId="0C7052DB" w14:textId="77777777" w:rsidR="006E2323" w:rsidRDefault="00D0229F">
            <w:pPr>
              <w:bidi/>
              <w:jc w:val="center"/>
            </w:pPr>
            <w:r>
              <w:rPr>
                <w:sz w:val="18"/>
                <w:szCs w:val="18"/>
                <w:rtl/>
              </w:rPr>
              <w:t>R</w:t>
            </w:r>
          </w:p>
        </w:tc>
        <w:tc>
          <w:tcPr>
            <w:tcW w:w="794" w:type="dxa"/>
          </w:tcPr>
          <w:p w14:paraId="4C2762AA" w14:textId="77777777" w:rsidR="006E2323" w:rsidRDefault="00D0229F">
            <w:pPr>
              <w:bidi/>
              <w:jc w:val="center"/>
            </w:pPr>
            <w:r>
              <w:rPr>
                <w:sz w:val="18"/>
                <w:szCs w:val="18"/>
                <w:rtl/>
              </w:rPr>
              <w:t>☐</w:t>
            </w:r>
          </w:p>
        </w:tc>
        <w:tc>
          <w:tcPr>
            <w:tcW w:w="907" w:type="dxa"/>
          </w:tcPr>
          <w:p w14:paraId="1E00FC0F" w14:textId="77777777" w:rsidR="006E2323" w:rsidRDefault="00D0229F">
            <w:pPr>
              <w:bidi/>
              <w:jc w:val="center"/>
            </w:pPr>
            <w:r>
              <w:rPr>
                <w:sz w:val="18"/>
                <w:szCs w:val="18"/>
                <w:rtl/>
              </w:rPr>
              <w:t>☐</w:t>
            </w:r>
          </w:p>
        </w:tc>
        <w:tc>
          <w:tcPr>
            <w:tcW w:w="1247" w:type="dxa"/>
          </w:tcPr>
          <w:p w14:paraId="26D29F4C" w14:textId="77777777" w:rsidR="006E2323" w:rsidRDefault="006E2323">
            <w:pPr>
              <w:bidi/>
            </w:pPr>
          </w:p>
        </w:tc>
      </w:tr>
      <w:tr w:rsidR="006E2323" w14:paraId="63BCB336" w14:textId="77777777">
        <w:trPr>
          <w:cantSplit/>
          <w:jc w:val="center"/>
        </w:trPr>
        <w:tc>
          <w:tcPr>
            <w:tcW w:w="454" w:type="dxa"/>
          </w:tcPr>
          <w:p w14:paraId="2374DEB9" w14:textId="77777777" w:rsidR="006E2323" w:rsidRDefault="00D0229F">
            <w:pPr>
              <w:bidi/>
              <w:jc w:val="center"/>
            </w:pPr>
            <w:r>
              <w:rPr>
                <w:sz w:val="18"/>
                <w:szCs w:val="18"/>
                <w:rtl/>
              </w:rPr>
              <w:t>21</w:t>
            </w:r>
          </w:p>
        </w:tc>
        <w:tc>
          <w:tcPr>
            <w:tcW w:w="3742" w:type="dxa"/>
          </w:tcPr>
          <w:p w14:paraId="559135E6" w14:textId="77777777" w:rsidR="006E2323" w:rsidRDefault="00D0229F">
            <w:pPr>
              <w:bidi/>
            </w:pPr>
            <w:r>
              <w:rPr>
                <w:sz w:val="18"/>
                <w:szCs w:val="18"/>
                <w:rtl/>
              </w:rPr>
              <w:t>تسكيك الزجاج بالربر (vinyl glazing gasket) (ص 212)</w:t>
            </w:r>
          </w:p>
        </w:tc>
        <w:tc>
          <w:tcPr>
            <w:tcW w:w="2154" w:type="dxa"/>
          </w:tcPr>
          <w:p w14:paraId="3ECD9877" w14:textId="77777777" w:rsidR="006E2323" w:rsidRDefault="006E2323">
            <w:pPr>
              <w:bidi/>
            </w:pPr>
          </w:p>
        </w:tc>
        <w:tc>
          <w:tcPr>
            <w:tcW w:w="794" w:type="dxa"/>
          </w:tcPr>
          <w:p w14:paraId="705ED3E3" w14:textId="77777777" w:rsidR="006E2323" w:rsidRDefault="00D0229F">
            <w:pPr>
              <w:bidi/>
              <w:jc w:val="center"/>
            </w:pPr>
            <w:r>
              <w:rPr>
                <w:sz w:val="18"/>
                <w:szCs w:val="18"/>
                <w:rtl/>
              </w:rPr>
              <w:t>W</w:t>
            </w:r>
          </w:p>
        </w:tc>
        <w:tc>
          <w:tcPr>
            <w:tcW w:w="794" w:type="dxa"/>
          </w:tcPr>
          <w:p w14:paraId="00F39053" w14:textId="77777777" w:rsidR="006E2323" w:rsidRDefault="00D0229F">
            <w:pPr>
              <w:bidi/>
              <w:jc w:val="center"/>
            </w:pPr>
            <w:r>
              <w:rPr>
                <w:sz w:val="18"/>
                <w:szCs w:val="18"/>
                <w:rtl/>
              </w:rPr>
              <w:t>☐</w:t>
            </w:r>
          </w:p>
        </w:tc>
        <w:tc>
          <w:tcPr>
            <w:tcW w:w="907" w:type="dxa"/>
          </w:tcPr>
          <w:p w14:paraId="1AF46026" w14:textId="77777777" w:rsidR="006E2323" w:rsidRDefault="00D0229F">
            <w:pPr>
              <w:bidi/>
              <w:jc w:val="center"/>
            </w:pPr>
            <w:r>
              <w:rPr>
                <w:sz w:val="18"/>
                <w:szCs w:val="18"/>
                <w:rtl/>
              </w:rPr>
              <w:t>☐</w:t>
            </w:r>
          </w:p>
        </w:tc>
        <w:tc>
          <w:tcPr>
            <w:tcW w:w="1247" w:type="dxa"/>
          </w:tcPr>
          <w:p w14:paraId="2C195ACA" w14:textId="77777777" w:rsidR="006E2323" w:rsidRDefault="006E2323">
            <w:pPr>
              <w:bidi/>
            </w:pPr>
          </w:p>
        </w:tc>
      </w:tr>
      <w:tr w:rsidR="006E2323" w14:paraId="607C0D6B" w14:textId="77777777">
        <w:trPr>
          <w:cantSplit/>
          <w:jc w:val="center"/>
        </w:trPr>
        <w:tc>
          <w:tcPr>
            <w:tcW w:w="454" w:type="dxa"/>
          </w:tcPr>
          <w:p w14:paraId="59340D2C" w14:textId="77777777" w:rsidR="006E2323" w:rsidRDefault="00D0229F">
            <w:pPr>
              <w:bidi/>
              <w:jc w:val="center"/>
            </w:pPr>
            <w:r>
              <w:rPr>
                <w:sz w:val="18"/>
                <w:szCs w:val="18"/>
                <w:rtl/>
              </w:rPr>
              <w:t>22</w:t>
            </w:r>
          </w:p>
        </w:tc>
        <w:tc>
          <w:tcPr>
            <w:tcW w:w="3742" w:type="dxa"/>
          </w:tcPr>
          <w:p w14:paraId="3CEA3E61" w14:textId="77777777" w:rsidR="006E2323" w:rsidRDefault="00D0229F">
            <w:pPr>
              <w:bidi/>
            </w:pPr>
            <w:r>
              <w:rPr>
                <w:sz w:val="18"/>
                <w:szCs w:val="18"/>
                <w:rtl/>
              </w:rPr>
              <w:t>تركيب مانع الذباب ضمن إطار ألمنيوم على الوجه الخارجي للشرشوب ومنع تثبيته ظاهراً بالبراغي من الخارج (ص 212)</w:t>
            </w:r>
          </w:p>
        </w:tc>
        <w:tc>
          <w:tcPr>
            <w:tcW w:w="2154" w:type="dxa"/>
          </w:tcPr>
          <w:p w14:paraId="0167F093" w14:textId="77777777" w:rsidR="006E2323" w:rsidRDefault="006E2323">
            <w:pPr>
              <w:bidi/>
            </w:pPr>
          </w:p>
        </w:tc>
        <w:tc>
          <w:tcPr>
            <w:tcW w:w="794" w:type="dxa"/>
          </w:tcPr>
          <w:p w14:paraId="0B84E902" w14:textId="77777777" w:rsidR="006E2323" w:rsidRDefault="00D0229F">
            <w:pPr>
              <w:bidi/>
              <w:jc w:val="center"/>
            </w:pPr>
            <w:r>
              <w:rPr>
                <w:sz w:val="18"/>
                <w:szCs w:val="18"/>
                <w:rtl/>
              </w:rPr>
              <w:t>W</w:t>
            </w:r>
          </w:p>
        </w:tc>
        <w:tc>
          <w:tcPr>
            <w:tcW w:w="794" w:type="dxa"/>
          </w:tcPr>
          <w:p w14:paraId="04EBAEA6" w14:textId="77777777" w:rsidR="006E2323" w:rsidRDefault="00D0229F">
            <w:pPr>
              <w:bidi/>
              <w:jc w:val="center"/>
            </w:pPr>
            <w:r>
              <w:rPr>
                <w:sz w:val="18"/>
                <w:szCs w:val="18"/>
                <w:rtl/>
              </w:rPr>
              <w:t>☐</w:t>
            </w:r>
          </w:p>
        </w:tc>
        <w:tc>
          <w:tcPr>
            <w:tcW w:w="907" w:type="dxa"/>
          </w:tcPr>
          <w:p w14:paraId="6097C8C4" w14:textId="77777777" w:rsidR="006E2323" w:rsidRDefault="00D0229F">
            <w:pPr>
              <w:bidi/>
              <w:jc w:val="center"/>
            </w:pPr>
            <w:r>
              <w:rPr>
                <w:sz w:val="18"/>
                <w:szCs w:val="18"/>
                <w:rtl/>
              </w:rPr>
              <w:t>☐</w:t>
            </w:r>
          </w:p>
        </w:tc>
        <w:tc>
          <w:tcPr>
            <w:tcW w:w="1247" w:type="dxa"/>
          </w:tcPr>
          <w:p w14:paraId="39FE0113" w14:textId="77777777" w:rsidR="006E2323" w:rsidRDefault="006E2323">
            <w:pPr>
              <w:bidi/>
            </w:pPr>
          </w:p>
        </w:tc>
      </w:tr>
      <w:tr w:rsidR="006E2323" w14:paraId="512CE6ED" w14:textId="77777777">
        <w:trPr>
          <w:cantSplit/>
          <w:jc w:val="center"/>
        </w:trPr>
        <w:tc>
          <w:tcPr>
            <w:tcW w:w="454" w:type="dxa"/>
          </w:tcPr>
          <w:p w14:paraId="121BA1B5" w14:textId="77777777" w:rsidR="006E2323" w:rsidRDefault="00D0229F">
            <w:pPr>
              <w:bidi/>
              <w:jc w:val="center"/>
            </w:pPr>
            <w:r>
              <w:rPr>
                <w:sz w:val="18"/>
                <w:szCs w:val="18"/>
                <w:rtl/>
              </w:rPr>
              <w:t>23</w:t>
            </w:r>
          </w:p>
        </w:tc>
        <w:tc>
          <w:tcPr>
            <w:tcW w:w="3742" w:type="dxa"/>
          </w:tcPr>
          <w:p w14:paraId="49175C71" w14:textId="77777777" w:rsidR="006E2323" w:rsidRDefault="00D0229F">
            <w:pPr>
              <w:bidi/>
            </w:pPr>
            <w:r>
              <w:rPr>
                <w:sz w:val="18"/>
                <w:szCs w:val="18"/>
                <w:rtl/>
              </w:rPr>
              <w:t>تركيب الشبك في الأدوار العلوية صعبة الوصول ضمن إطار Z على الحلق مع تثبيت إطار الشبك من الداخل (ص 212)</w:t>
            </w:r>
          </w:p>
        </w:tc>
        <w:tc>
          <w:tcPr>
            <w:tcW w:w="2154" w:type="dxa"/>
          </w:tcPr>
          <w:p w14:paraId="20424407" w14:textId="77777777" w:rsidR="006E2323" w:rsidRDefault="006E2323">
            <w:pPr>
              <w:bidi/>
            </w:pPr>
          </w:p>
        </w:tc>
        <w:tc>
          <w:tcPr>
            <w:tcW w:w="794" w:type="dxa"/>
          </w:tcPr>
          <w:p w14:paraId="29388661" w14:textId="77777777" w:rsidR="006E2323" w:rsidRDefault="00D0229F">
            <w:pPr>
              <w:bidi/>
              <w:jc w:val="center"/>
            </w:pPr>
            <w:r>
              <w:rPr>
                <w:sz w:val="18"/>
                <w:szCs w:val="18"/>
                <w:rtl/>
              </w:rPr>
              <w:t>W</w:t>
            </w:r>
          </w:p>
        </w:tc>
        <w:tc>
          <w:tcPr>
            <w:tcW w:w="794" w:type="dxa"/>
          </w:tcPr>
          <w:p w14:paraId="7887F5CD" w14:textId="77777777" w:rsidR="006E2323" w:rsidRDefault="00D0229F">
            <w:pPr>
              <w:bidi/>
              <w:jc w:val="center"/>
            </w:pPr>
            <w:r>
              <w:rPr>
                <w:sz w:val="18"/>
                <w:szCs w:val="18"/>
                <w:rtl/>
              </w:rPr>
              <w:t>☐</w:t>
            </w:r>
          </w:p>
        </w:tc>
        <w:tc>
          <w:tcPr>
            <w:tcW w:w="907" w:type="dxa"/>
          </w:tcPr>
          <w:p w14:paraId="12EDAD04" w14:textId="77777777" w:rsidR="006E2323" w:rsidRDefault="00D0229F">
            <w:pPr>
              <w:bidi/>
              <w:jc w:val="center"/>
            </w:pPr>
            <w:r>
              <w:rPr>
                <w:sz w:val="18"/>
                <w:szCs w:val="18"/>
                <w:rtl/>
              </w:rPr>
              <w:t>☐</w:t>
            </w:r>
          </w:p>
        </w:tc>
        <w:tc>
          <w:tcPr>
            <w:tcW w:w="1247" w:type="dxa"/>
          </w:tcPr>
          <w:p w14:paraId="43132987" w14:textId="77777777" w:rsidR="006E2323" w:rsidRDefault="006E2323">
            <w:pPr>
              <w:bidi/>
            </w:pPr>
          </w:p>
        </w:tc>
      </w:tr>
      <w:tr w:rsidR="006E2323" w14:paraId="17ED80C9" w14:textId="77777777">
        <w:trPr>
          <w:cantSplit/>
          <w:jc w:val="center"/>
        </w:trPr>
        <w:tc>
          <w:tcPr>
            <w:tcW w:w="454" w:type="dxa"/>
          </w:tcPr>
          <w:p w14:paraId="42A3E57E" w14:textId="77777777" w:rsidR="006E2323" w:rsidRDefault="00D0229F">
            <w:pPr>
              <w:bidi/>
              <w:jc w:val="center"/>
            </w:pPr>
            <w:r>
              <w:rPr>
                <w:sz w:val="18"/>
                <w:szCs w:val="18"/>
                <w:rtl/>
              </w:rPr>
              <w:t>24</w:t>
            </w:r>
          </w:p>
        </w:tc>
        <w:tc>
          <w:tcPr>
            <w:tcW w:w="3742" w:type="dxa"/>
          </w:tcPr>
          <w:p w14:paraId="24A7F2FC" w14:textId="77777777" w:rsidR="006E2323" w:rsidRDefault="00D0229F">
            <w:pPr>
              <w:bidi/>
            </w:pPr>
            <w:r>
              <w:rPr>
                <w:sz w:val="18"/>
                <w:szCs w:val="18"/>
                <w:rtl/>
              </w:rPr>
              <w:t>سهولة تغيير الزجاج من الداخل وعدم سحبه من الخارج والبروكلوز من الداخل للأبواب الخارجية (ص 212)</w:t>
            </w:r>
          </w:p>
        </w:tc>
        <w:tc>
          <w:tcPr>
            <w:tcW w:w="2154" w:type="dxa"/>
          </w:tcPr>
          <w:p w14:paraId="5A2169B7" w14:textId="77777777" w:rsidR="006E2323" w:rsidRDefault="006E2323">
            <w:pPr>
              <w:bidi/>
            </w:pPr>
          </w:p>
        </w:tc>
        <w:tc>
          <w:tcPr>
            <w:tcW w:w="794" w:type="dxa"/>
          </w:tcPr>
          <w:p w14:paraId="4EE165D9" w14:textId="77777777" w:rsidR="006E2323" w:rsidRDefault="00D0229F">
            <w:pPr>
              <w:bidi/>
              <w:jc w:val="center"/>
            </w:pPr>
            <w:r>
              <w:rPr>
                <w:sz w:val="18"/>
                <w:szCs w:val="18"/>
                <w:rtl/>
              </w:rPr>
              <w:t>W</w:t>
            </w:r>
          </w:p>
        </w:tc>
        <w:tc>
          <w:tcPr>
            <w:tcW w:w="794" w:type="dxa"/>
          </w:tcPr>
          <w:p w14:paraId="380D23E7" w14:textId="77777777" w:rsidR="006E2323" w:rsidRDefault="00D0229F">
            <w:pPr>
              <w:bidi/>
              <w:jc w:val="center"/>
            </w:pPr>
            <w:r>
              <w:rPr>
                <w:sz w:val="18"/>
                <w:szCs w:val="18"/>
                <w:rtl/>
              </w:rPr>
              <w:t>☐</w:t>
            </w:r>
          </w:p>
        </w:tc>
        <w:tc>
          <w:tcPr>
            <w:tcW w:w="907" w:type="dxa"/>
          </w:tcPr>
          <w:p w14:paraId="6B27283C" w14:textId="77777777" w:rsidR="006E2323" w:rsidRDefault="00D0229F">
            <w:pPr>
              <w:bidi/>
              <w:jc w:val="center"/>
            </w:pPr>
            <w:r>
              <w:rPr>
                <w:sz w:val="18"/>
                <w:szCs w:val="18"/>
                <w:rtl/>
              </w:rPr>
              <w:t>☐</w:t>
            </w:r>
          </w:p>
        </w:tc>
        <w:tc>
          <w:tcPr>
            <w:tcW w:w="1247" w:type="dxa"/>
          </w:tcPr>
          <w:p w14:paraId="583F8566" w14:textId="77777777" w:rsidR="006E2323" w:rsidRDefault="006E2323">
            <w:pPr>
              <w:bidi/>
            </w:pPr>
          </w:p>
        </w:tc>
      </w:tr>
      <w:tr w:rsidR="006E2323" w14:paraId="3834248B" w14:textId="77777777">
        <w:trPr>
          <w:cantSplit/>
          <w:jc w:val="center"/>
        </w:trPr>
        <w:tc>
          <w:tcPr>
            <w:tcW w:w="454" w:type="dxa"/>
          </w:tcPr>
          <w:p w14:paraId="0D72539F" w14:textId="77777777" w:rsidR="006E2323" w:rsidRDefault="00D0229F">
            <w:pPr>
              <w:bidi/>
              <w:jc w:val="center"/>
            </w:pPr>
            <w:r>
              <w:rPr>
                <w:sz w:val="18"/>
                <w:szCs w:val="18"/>
                <w:rtl/>
              </w:rPr>
              <w:t>25</w:t>
            </w:r>
          </w:p>
        </w:tc>
        <w:tc>
          <w:tcPr>
            <w:tcW w:w="3742" w:type="dxa"/>
          </w:tcPr>
          <w:p w14:paraId="75FEC1DE" w14:textId="77777777" w:rsidR="006E2323" w:rsidRDefault="00D0229F">
            <w:pPr>
              <w:bidi/>
            </w:pPr>
            <w:r>
              <w:rPr>
                <w:sz w:val="18"/>
                <w:szCs w:val="18"/>
                <w:rtl/>
              </w:rPr>
              <w:t>محور المفصلات استانلس مغلف بجراب بلاستيك ما لم يذكر خلافه (ص 212)</w:t>
            </w:r>
          </w:p>
        </w:tc>
        <w:tc>
          <w:tcPr>
            <w:tcW w:w="2154" w:type="dxa"/>
          </w:tcPr>
          <w:p w14:paraId="496049F3" w14:textId="77777777" w:rsidR="006E2323" w:rsidRDefault="006E2323">
            <w:pPr>
              <w:bidi/>
            </w:pPr>
          </w:p>
        </w:tc>
        <w:tc>
          <w:tcPr>
            <w:tcW w:w="794" w:type="dxa"/>
          </w:tcPr>
          <w:p w14:paraId="0E01C320" w14:textId="77777777" w:rsidR="006E2323" w:rsidRDefault="00D0229F">
            <w:pPr>
              <w:bidi/>
              <w:jc w:val="center"/>
            </w:pPr>
            <w:r>
              <w:rPr>
                <w:sz w:val="18"/>
                <w:szCs w:val="18"/>
                <w:rtl/>
              </w:rPr>
              <w:t>W</w:t>
            </w:r>
          </w:p>
        </w:tc>
        <w:tc>
          <w:tcPr>
            <w:tcW w:w="794" w:type="dxa"/>
          </w:tcPr>
          <w:p w14:paraId="74A75FEA" w14:textId="77777777" w:rsidR="006E2323" w:rsidRDefault="00D0229F">
            <w:pPr>
              <w:bidi/>
              <w:jc w:val="center"/>
            </w:pPr>
            <w:r>
              <w:rPr>
                <w:sz w:val="18"/>
                <w:szCs w:val="18"/>
                <w:rtl/>
              </w:rPr>
              <w:t>☐</w:t>
            </w:r>
          </w:p>
        </w:tc>
        <w:tc>
          <w:tcPr>
            <w:tcW w:w="907" w:type="dxa"/>
          </w:tcPr>
          <w:p w14:paraId="5417842D" w14:textId="77777777" w:rsidR="006E2323" w:rsidRDefault="00D0229F">
            <w:pPr>
              <w:bidi/>
              <w:jc w:val="center"/>
            </w:pPr>
            <w:r>
              <w:rPr>
                <w:sz w:val="18"/>
                <w:szCs w:val="18"/>
                <w:rtl/>
              </w:rPr>
              <w:t>☐</w:t>
            </w:r>
          </w:p>
        </w:tc>
        <w:tc>
          <w:tcPr>
            <w:tcW w:w="1247" w:type="dxa"/>
          </w:tcPr>
          <w:p w14:paraId="2536890B" w14:textId="77777777" w:rsidR="006E2323" w:rsidRDefault="006E2323">
            <w:pPr>
              <w:bidi/>
            </w:pPr>
          </w:p>
        </w:tc>
      </w:tr>
      <w:tr w:rsidR="006E2323" w14:paraId="2D314D9C" w14:textId="77777777">
        <w:trPr>
          <w:cantSplit/>
          <w:jc w:val="center"/>
        </w:trPr>
        <w:tc>
          <w:tcPr>
            <w:tcW w:w="454" w:type="dxa"/>
          </w:tcPr>
          <w:p w14:paraId="436AAF27" w14:textId="77777777" w:rsidR="006E2323" w:rsidRDefault="00D0229F">
            <w:pPr>
              <w:bidi/>
              <w:jc w:val="center"/>
            </w:pPr>
            <w:r>
              <w:rPr>
                <w:sz w:val="18"/>
                <w:szCs w:val="18"/>
                <w:rtl/>
              </w:rPr>
              <w:t>26</w:t>
            </w:r>
          </w:p>
        </w:tc>
        <w:tc>
          <w:tcPr>
            <w:tcW w:w="3742" w:type="dxa"/>
          </w:tcPr>
          <w:p w14:paraId="6ECE5005" w14:textId="77777777" w:rsidR="006E2323" w:rsidRDefault="00D0229F">
            <w:pPr>
              <w:bidi/>
            </w:pPr>
            <w:r>
              <w:rPr>
                <w:sz w:val="18"/>
                <w:szCs w:val="18"/>
                <w:rtl/>
              </w:rPr>
              <w:t>تجميع الزوايا 45 درجة بدون فروق وأجزاء التجميع وقطع الوصل مخفية (ص 212)</w:t>
            </w:r>
          </w:p>
        </w:tc>
        <w:tc>
          <w:tcPr>
            <w:tcW w:w="2154" w:type="dxa"/>
          </w:tcPr>
          <w:p w14:paraId="7BE0BC62" w14:textId="77777777" w:rsidR="006E2323" w:rsidRDefault="006E2323">
            <w:pPr>
              <w:bidi/>
            </w:pPr>
          </w:p>
        </w:tc>
        <w:tc>
          <w:tcPr>
            <w:tcW w:w="794" w:type="dxa"/>
          </w:tcPr>
          <w:p w14:paraId="77A80372" w14:textId="77777777" w:rsidR="006E2323" w:rsidRDefault="00D0229F">
            <w:pPr>
              <w:bidi/>
              <w:jc w:val="center"/>
            </w:pPr>
            <w:r>
              <w:rPr>
                <w:sz w:val="18"/>
                <w:szCs w:val="18"/>
                <w:rtl/>
              </w:rPr>
              <w:t>W</w:t>
            </w:r>
          </w:p>
        </w:tc>
        <w:tc>
          <w:tcPr>
            <w:tcW w:w="794" w:type="dxa"/>
          </w:tcPr>
          <w:p w14:paraId="03991265" w14:textId="77777777" w:rsidR="006E2323" w:rsidRDefault="00D0229F">
            <w:pPr>
              <w:bidi/>
              <w:jc w:val="center"/>
            </w:pPr>
            <w:r>
              <w:rPr>
                <w:sz w:val="18"/>
                <w:szCs w:val="18"/>
                <w:rtl/>
              </w:rPr>
              <w:t>☐</w:t>
            </w:r>
          </w:p>
        </w:tc>
        <w:tc>
          <w:tcPr>
            <w:tcW w:w="907" w:type="dxa"/>
          </w:tcPr>
          <w:p w14:paraId="22636869" w14:textId="77777777" w:rsidR="006E2323" w:rsidRDefault="00D0229F">
            <w:pPr>
              <w:bidi/>
              <w:jc w:val="center"/>
            </w:pPr>
            <w:r>
              <w:rPr>
                <w:sz w:val="18"/>
                <w:szCs w:val="18"/>
                <w:rtl/>
              </w:rPr>
              <w:t>☐</w:t>
            </w:r>
          </w:p>
        </w:tc>
        <w:tc>
          <w:tcPr>
            <w:tcW w:w="1247" w:type="dxa"/>
          </w:tcPr>
          <w:p w14:paraId="5AA95511" w14:textId="77777777" w:rsidR="006E2323" w:rsidRDefault="006E2323">
            <w:pPr>
              <w:bidi/>
            </w:pPr>
          </w:p>
        </w:tc>
      </w:tr>
      <w:tr w:rsidR="006E2323" w14:paraId="7A46CC25" w14:textId="77777777">
        <w:trPr>
          <w:cantSplit/>
          <w:jc w:val="center"/>
        </w:trPr>
        <w:tc>
          <w:tcPr>
            <w:tcW w:w="454" w:type="dxa"/>
          </w:tcPr>
          <w:p w14:paraId="577B2ABE" w14:textId="77777777" w:rsidR="006E2323" w:rsidRDefault="00D0229F">
            <w:pPr>
              <w:bidi/>
              <w:jc w:val="center"/>
            </w:pPr>
            <w:r>
              <w:rPr>
                <w:sz w:val="18"/>
                <w:szCs w:val="18"/>
                <w:rtl/>
              </w:rPr>
              <w:t>27</w:t>
            </w:r>
          </w:p>
        </w:tc>
        <w:tc>
          <w:tcPr>
            <w:tcW w:w="3742" w:type="dxa"/>
          </w:tcPr>
          <w:p w14:paraId="2B23A965" w14:textId="77777777" w:rsidR="006E2323" w:rsidRDefault="00D0229F">
            <w:pPr>
              <w:bidi/>
            </w:pPr>
            <w:r>
              <w:rPr>
                <w:sz w:val="18"/>
                <w:szCs w:val="18"/>
                <w:rtl/>
              </w:rPr>
              <w:t>فصل الألمنيوم عن المعادن الأخرى بدهان زنك كروم وطبقتين ألمنيوم أو طبقة بيتومينية أو حشوة لمنع التحلل الكهربائي (ص 212)</w:t>
            </w:r>
          </w:p>
        </w:tc>
        <w:tc>
          <w:tcPr>
            <w:tcW w:w="2154" w:type="dxa"/>
          </w:tcPr>
          <w:p w14:paraId="12265086" w14:textId="77777777" w:rsidR="006E2323" w:rsidRDefault="006E2323">
            <w:pPr>
              <w:bidi/>
            </w:pPr>
          </w:p>
        </w:tc>
        <w:tc>
          <w:tcPr>
            <w:tcW w:w="794" w:type="dxa"/>
          </w:tcPr>
          <w:p w14:paraId="62EBED6F" w14:textId="77777777" w:rsidR="006E2323" w:rsidRDefault="00D0229F">
            <w:pPr>
              <w:bidi/>
              <w:jc w:val="center"/>
            </w:pPr>
            <w:r>
              <w:rPr>
                <w:sz w:val="18"/>
                <w:szCs w:val="18"/>
                <w:rtl/>
              </w:rPr>
              <w:t>W</w:t>
            </w:r>
          </w:p>
        </w:tc>
        <w:tc>
          <w:tcPr>
            <w:tcW w:w="794" w:type="dxa"/>
          </w:tcPr>
          <w:p w14:paraId="1000A37A" w14:textId="77777777" w:rsidR="006E2323" w:rsidRDefault="00D0229F">
            <w:pPr>
              <w:bidi/>
              <w:jc w:val="center"/>
            </w:pPr>
            <w:r>
              <w:rPr>
                <w:sz w:val="18"/>
                <w:szCs w:val="18"/>
                <w:rtl/>
              </w:rPr>
              <w:t>☐</w:t>
            </w:r>
          </w:p>
        </w:tc>
        <w:tc>
          <w:tcPr>
            <w:tcW w:w="907" w:type="dxa"/>
          </w:tcPr>
          <w:p w14:paraId="038C453C" w14:textId="77777777" w:rsidR="006E2323" w:rsidRDefault="00D0229F">
            <w:pPr>
              <w:bidi/>
              <w:jc w:val="center"/>
            </w:pPr>
            <w:r>
              <w:rPr>
                <w:sz w:val="18"/>
                <w:szCs w:val="18"/>
                <w:rtl/>
              </w:rPr>
              <w:t>☐</w:t>
            </w:r>
          </w:p>
        </w:tc>
        <w:tc>
          <w:tcPr>
            <w:tcW w:w="1247" w:type="dxa"/>
          </w:tcPr>
          <w:p w14:paraId="3748ADF8" w14:textId="77777777" w:rsidR="006E2323" w:rsidRDefault="006E2323">
            <w:pPr>
              <w:bidi/>
            </w:pPr>
          </w:p>
        </w:tc>
      </w:tr>
      <w:tr w:rsidR="006E2323" w14:paraId="241ED587" w14:textId="77777777">
        <w:trPr>
          <w:cantSplit/>
          <w:jc w:val="center"/>
        </w:trPr>
        <w:tc>
          <w:tcPr>
            <w:tcW w:w="454" w:type="dxa"/>
          </w:tcPr>
          <w:p w14:paraId="0912AB78" w14:textId="77777777" w:rsidR="006E2323" w:rsidRDefault="00D0229F">
            <w:pPr>
              <w:bidi/>
              <w:jc w:val="center"/>
            </w:pPr>
            <w:r>
              <w:rPr>
                <w:sz w:val="18"/>
                <w:szCs w:val="18"/>
                <w:rtl/>
              </w:rPr>
              <w:t>28</w:t>
            </w:r>
          </w:p>
        </w:tc>
        <w:tc>
          <w:tcPr>
            <w:tcW w:w="3742" w:type="dxa"/>
          </w:tcPr>
          <w:p w14:paraId="2C48D02B" w14:textId="77777777" w:rsidR="006E2323" w:rsidRDefault="00D0229F">
            <w:pPr>
              <w:bidi/>
            </w:pPr>
            <w:r>
              <w:rPr>
                <w:sz w:val="18"/>
                <w:szCs w:val="18"/>
                <w:rtl/>
              </w:rPr>
              <w:t>دهان أسطح الألمنيوم الملاصقة للمباني والخرسانة بطبقة zinc chromate مانعة للتآكل (ص 212)</w:t>
            </w:r>
          </w:p>
        </w:tc>
        <w:tc>
          <w:tcPr>
            <w:tcW w:w="2154" w:type="dxa"/>
          </w:tcPr>
          <w:p w14:paraId="0066D698" w14:textId="77777777" w:rsidR="006E2323" w:rsidRDefault="006E2323">
            <w:pPr>
              <w:bidi/>
            </w:pPr>
          </w:p>
        </w:tc>
        <w:tc>
          <w:tcPr>
            <w:tcW w:w="794" w:type="dxa"/>
          </w:tcPr>
          <w:p w14:paraId="044337F3" w14:textId="77777777" w:rsidR="006E2323" w:rsidRDefault="00D0229F">
            <w:pPr>
              <w:bidi/>
              <w:jc w:val="center"/>
            </w:pPr>
            <w:r>
              <w:rPr>
                <w:sz w:val="18"/>
                <w:szCs w:val="18"/>
                <w:rtl/>
              </w:rPr>
              <w:t>W</w:t>
            </w:r>
          </w:p>
        </w:tc>
        <w:tc>
          <w:tcPr>
            <w:tcW w:w="794" w:type="dxa"/>
          </w:tcPr>
          <w:p w14:paraId="21C617A2" w14:textId="77777777" w:rsidR="006E2323" w:rsidRDefault="00D0229F">
            <w:pPr>
              <w:bidi/>
              <w:jc w:val="center"/>
            </w:pPr>
            <w:r>
              <w:rPr>
                <w:sz w:val="18"/>
                <w:szCs w:val="18"/>
                <w:rtl/>
              </w:rPr>
              <w:t>☐</w:t>
            </w:r>
          </w:p>
        </w:tc>
        <w:tc>
          <w:tcPr>
            <w:tcW w:w="907" w:type="dxa"/>
          </w:tcPr>
          <w:p w14:paraId="47856619" w14:textId="77777777" w:rsidR="006E2323" w:rsidRDefault="00D0229F">
            <w:pPr>
              <w:bidi/>
              <w:jc w:val="center"/>
            </w:pPr>
            <w:r>
              <w:rPr>
                <w:sz w:val="18"/>
                <w:szCs w:val="18"/>
                <w:rtl/>
              </w:rPr>
              <w:t>☐</w:t>
            </w:r>
          </w:p>
        </w:tc>
        <w:tc>
          <w:tcPr>
            <w:tcW w:w="1247" w:type="dxa"/>
          </w:tcPr>
          <w:p w14:paraId="63AAA23C" w14:textId="77777777" w:rsidR="006E2323" w:rsidRDefault="006E2323">
            <w:pPr>
              <w:bidi/>
            </w:pPr>
          </w:p>
        </w:tc>
      </w:tr>
      <w:tr w:rsidR="006E2323" w14:paraId="1FB6FD19" w14:textId="77777777">
        <w:trPr>
          <w:cantSplit/>
          <w:jc w:val="center"/>
        </w:trPr>
        <w:tc>
          <w:tcPr>
            <w:tcW w:w="454" w:type="dxa"/>
          </w:tcPr>
          <w:p w14:paraId="4DF26DF0" w14:textId="77777777" w:rsidR="006E2323" w:rsidRDefault="00D0229F">
            <w:pPr>
              <w:bidi/>
              <w:jc w:val="center"/>
            </w:pPr>
            <w:r>
              <w:rPr>
                <w:sz w:val="18"/>
                <w:szCs w:val="18"/>
                <w:rtl/>
              </w:rPr>
              <w:t>29</w:t>
            </w:r>
          </w:p>
        </w:tc>
        <w:tc>
          <w:tcPr>
            <w:tcW w:w="3742" w:type="dxa"/>
          </w:tcPr>
          <w:p w14:paraId="68707E7B" w14:textId="77777777" w:rsidR="006E2323" w:rsidRDefault="00D0229F">
            <w:pPr>
              <w:bidi/>
            </w:pPr>
            <w:r>
              <w:rPr>
                <w:sz w:val="18"/>
                <w:szCs w:val="18"/>
                <w:rtl/>
              </w:rPr>
              <w:t>تركيب أشرطة مجرى معتمدة لضلف السحاب والتقفيل حول النوافذ من الخارج بـSealants (ص 212)</w:t>
            </w:r>
          </w:p>
        </w:tc>
        <w:tc>
          <w:tcPr>
            <w:tcW w:w="2154" w:type="dxa"/>
          </w:tcPr>
          <w:p w14:paraId="3EB11CE9" w14:textId="77777777" w:rsidR="006E2323" w:rsidRDefault="006E2323">
            <w:pPr>
              <w:bidi/>
            </w:pPr>
          </w:p>
        </w:tc>
        <w:tc>
          <w:tcPr>
            <w:tcW w:w="794" w:type="dxa"/>
          </w:tcPr>
          <w:p w14:paraId="2BAEE386" w14:textId="77777777" w:rsidR="006E2323" w:rsidRDefault="00D0229F">
            <w:pPr>
              <w:bidi/>
              <w:jc w:val="center"/>
            </w:pPr>
            <w:r>
              <w:rPr>
                <w:sz w:val="18"/>
                <w:szCs w:val="18"/>
                <w:rtl/>
              </w:rPr>
              <w:t>W</w:t>
            </w:r>
          </w:p>
        </w:tc>
        <w:tc>
          <w:tcPr>
            <w:tcW w:w="794" w:type="dxa"/>
          </w:tcPr>
          <w:p w14:paraId="6F5B4D17" w14:textId="77777777" w:rsidR="006E2323" w:rsidRDefault="00D0229F">
            <w:pPr>
              <w:bidi/>
              <w:jc w:val="center"/>
            </w:pPr>
            <w:r>
              <w:rPr>
                <w:sz w:val="18"/>
                <w:szCs w:val="18"/>
                <w:rtl/>
              </w:rPr>
              <w:t>☐</w:t>
            </w:r>
          </w:p>
        </w:tc>
        <w:tc>
          <w:tcPr>
            <w:tcW w:w="907" w:type="dxa"/>
          </w:tcPr>
          <w:p w14:paraId="1CA95B27" w14:textId="77777777" w:rsidR="006E2323" w:rsidRDefault="00D0229F">
            <w:pPr>
              <w:bidi/>
              <w:jc w:val="center"/>
            </w:pPr>
            <w:r>
              <w:rPr>
                <w:sz w:val="18"/>
                <w:szCs w:val="18"/>
                <w:rtl/>
              </w:rPr>
              <w:t>☐</w:t>
            </w:r>
          </w:p>
        </w:tc>
        <w:tc>
          <w:tcPr>
            <w:tcW w:w="1247" w:type="dxa"/>
          </w:tcPr>
          <w:p w14:paraId="281A9AF2" w14:textId="77777777" w:rsidR="006E2323" w:rsidRDefault="006E2323">
            <w:pPr>
              <w:bidi/>
            </w:pPr>
          </w:p>
        </w:tc>
      </w:tr>
      <w:tr w:rsidR="006E2323" w14:paraId="7C340124" w14:textId="77777777">
        <w:trPr>
          <w:cantSplit/>
          <w:jc w:val="center"/>
        </w:trPr>
        <w:tc>
          <w:tcPr>
            <w:tcW w:w="454" w:type="dxa"/>
          </w:tcPr>
          <w:p w14:paraId="4A1870FD" w14:textId="77777777" w:rsidR="006E2323" w:rsidRDefault="00D0229F">
            <w:pPr>
              <w:bidi/>
              <w:jc w:val="center"/>
            </w:pPr>
            <w:r>
              <w:rPr>
                <w:sz w:val="18"/>
                <w:szCs w:val="18"/>
                <w:rtl/>
              </w:rPr>
              <w:t>30</w:t>
            </w:r>
          </w:p>
        </w:tc>
        <w:tc>
          <w:tcPr>
            <w:tcW w:w="3742" w:type="dxa"/>
          </w:tcPr>
          <w:p w14:paraId="26B369A3" w14:textId="77777777" w:rsidR="006E2323" w:rsidRDefault="00D0229F">
            <w:pPr>
              <w:bidi/>
            </w:pPr>
            <w:r>
              <w:rPr>
                <w:sz w:val="18"/>
                <w:szCs w:val="18"/>
                <w:rtl/>
              </w:rPr>
              <w:t>ملء الخلوص بين الحلق الرئيسي والثانوي أو الفتحة بمعجون بولي يوريثان (ص 213)</w:t>
            </w:r>
          </w:p>
        </w:tc>
        <w:tc>
          <w:tcPr>
            <w:tcW w:w="2154" w:type="dxa"/>
          </w:tcPr>
          <w:p w14:paraId="4BE84FE1" w14:textId="77777777" w:rsidR="006E2323" w:rsidRDefault="006E2323">
            <w:pPr>
              <w:bidi/>
            </w:pPr>
          </w:p>
        </w:tc>
        <w:tc>
          <w:tcPr>
            <w:tcW w:w="794" w:type="dxa"/>
          </w:tcPr>
          <w:p w14:paraId="2A4D5763" w14:textId="77777777" w:rsidR="006E2323" w:rsidRDefault="00D0229F">
            <w:pPr>
              <w:bidi/>
              <w:jc w:val="center"/>
            </w:pPr>
            <w:r>
              <w:rPr>
                <w:sz w:val="18"/>
                <w:szCs w:val="18"/>
                <w:rtl/>
              </w:rPr>
              <w:t>W</w:t>
            </w:r>
          </w:p>
        </w:tc>
        <w:tc>
          <w:tcPr>
            <w:tcW w:w="794" w:type="dxa"/>
          </w:tcPr>
          <w:p w14:paraId="741E32F9" w14:textId="77777777" w:rsidR="006E2323" w:rsidRDefault="00D0229F">
            <w:pPr>
              <w:bidi/>
              <w:jc w:val="center"/>
            </w:pPr>
            <w:r>
              <w:rPr>
                <w:sz w:val="18"/>
                <w:szCs w:val="18"/>
                <w:rtl/>
              </w:rPr>
              <w:t>☐</w:t>
            </w:r>
          </w:p>
        </w:tc>
        <w:tc>
          <w:tcPr>
            <w:tcW w:w="907" w:type="dxa"/>
          </w:tcPr>
          <w:p w14:paraId="45967BA2" w14:textId="77777777" w:rsidR="006E2323" w:rsidRDefault="00D0229F">
            <w:pPr>
              <w:bidi/>
              <w:jc w:val="center"/>
            </w:pPr>
            <w:r>
              <w:rPr>
                <w:sz w:val="18"/>
                <w:szCs w:val="18"/>
                <w:rtl/>
              </w:rPr>
              <w:t>☐</w:t>
            </w:r>
          </w:p>
        </w:tc>
        <w:tc>
          <w:tcPr>
            <w:tcW w:w="1247" w:type="dxa"/>
          </w:tcPr>
          <w:p w14:paraId="3911D563" w14:textId="77777777" w:rsidR="006E2323" w:rsidRDefault="006E2323">
            <w:pPr>
              <w:bidi/>
            </w:pPr>
          </w:p>
        </w:tc>
      </w:tr>
      <w:tr w:rsidR="006E2323" w14:paraId="22388D4C" w14:textId="77777777">
        <w:trPr>
          <w:cantSplit/>
          <w:jc w:val="center"/>
        </w:trPr>
        <w:tc>
          <w:tcPr>
            <w:tcW w:w="454" w:type="dxa"/>
          </w:tcPr>
          <w:p w14:paraId="721CBB89" w14:textId="77777777" w:rsidR="006E2323" w:rsidRDefault="00D0229F">
            <w:pPr>
              <w:bidi/>
              <w:jc w:val="center"/>
            </w:pPr>
            <w:r>
              <w:rPr>
                <w:sz w:val="18"/>
                <w:szCs w:val="18"/>
                <w:rtl/>
              </w:rPr>
              <w:t>31</w:t>
            </w:r>
          </w:p>
        </w:tc>
        <w:tc>
          <w:tcPr>
            <w:tcW w:w="3742" w:type="dxa"/>
          </w:tcPr>
          <w:p w14:paraId="5353618B" w14:textId="77777777" w:rsidR="006E2323" w:rsidRDefault="00D0229F">
            <w:pPr>
              <w:bidi/>
            </w:pPr>
            <w:r>
              <w:rPr>
                <w:sz w:val="18"/>
                <w:szCs w:val="18"/>
                <w:rtl/>
              </w:rPr>
              <w:t>تركيب أطر نيوبرين مزدوجة (Gasket neoprene) بالحلق والضلفة للأبواب والشبابيك المفصلية (ص 213)</w:t>
            </w:r>
          </w:p>
        </w:tc>
        <w:tc>
          <w:tcPr>
            <w:tcW w:w="2154" w:type="dxa"/>
          </w:tcPr>
          <w:p w14:paraId="40D1E531" w14:textId="77777777" w:rsidR="006E2323" w:rsidRDefault="006E2323">
            <w:pPr>
              <w:bidi/>
            </w:pPr>
          </w:p>
        </w:tc>
        <w:tc>
          <w:tcPr>
            <w:tcW w:w="794" w:type="dxa"/>
          </w:tcPr>
          <w:p w14:paraId="4F525E85" w14:textId="77777777" w:rsidR="006E2323" w:rsidRDefault="00D0229F">
            <w:pPr>
              <w:bidi/>
              <w:jc w:val="center"/>
            </w:pPr>
            <w:r>
              <w:rPr>
                <w:sz w:val="18"/>
                <w:szCs w:val="18"/>
                <w:rtl/>
              </w:rPr>
              <w:t>W</w:t>
            </w:r>
          </w:p>
        </w:tc>
        <w:tc>
          <w:tcPr>
            <w:tcW w:w="794" w:type="dxa"/>
          </w:tcPr>
          <w:p w14:paraId="2600E65D" w14:textId="77777777" w:rsidR="006E2323" w:rsidRDefault="00D0229F">
            <w:pPr>
              <w:bidi/>
              <w:jc w:val="center"/>
            </w:pPr>
            <w:r>
              <w:rPr>
                <w:sz w:val="18"/>
                <w:szCs w:val="18"/>
                <w:rtl/>
              </w:rPr>
              <w:t>☐</w:t>
            </w:r>
          </w:p>
        </w:tc>
        <w:tc>
          <w:tcPr>
            <w:tcW w:w="907" w:type="dxa"/>
          </w:tcPr>
          <w:p w14:paraId="0B9253A8" w14:textId="77777777" w:rsidR="006E2323" w:rsidRDefault="00D0229F">
            <w:pPr>
              <w:bidi/>
              <w:jc w:val="center"/>
            </w:pPr>
            <w:r>
              <w:rPr>
                <w:sz w:val="18"/>
                <w:szCs w:val="18"/>
                <w:rtl/>
              </w:rPr>
              <w:t>☐</w:t>
            </w:r>
          </w:p>
        </w:tc>
        <w:tc>
          <w:tcPr>
            <w:tcW w:w="1247" w:type="dxa"/>
          </w:tcPr>
          <w:p w14:paraId="07A00DA8" w14:textId="77777777" w:rsidR="006E2323" w:rsidRDefault="006E2323">
            <w:pPr>
              <w:bidi/>
            </w:pPr>
          </w:p>
        </w:tc>
      </w:tr>
      <w:tr w:rsidR="006E2323" w14:paraId="5F0133F3" w14:textId="77777777">
        <w:trPr>
          <w:cantSplit/>
          <w:jc w:val="center"/>
        </w:trPr>
        <w:tc>
          <w:tcPr>
            <w:tcW w:w="454" w:type="dxa"/>
          </w:tcPr>
          <w:p w14:paraId="6E9156FA" w14:textId="77777777" w:rsidR="006E2323" w:rsidRDefault="00D0229F">
            <w:pPr>
              <w:bidi/>
              <w:jc w:val="center"/>
            </w:pPr>
            <w:r>
              <w:rPr>
                <w:sz w:val="18"/>
                <w:szCs w:val="18"/>
                <w:rtl/>
              </w:rPr>
              <w:t>32</w:t>
            </w:r>
          </w:p>
        </w:tc>
        <w:tc>
          <w:tcPr>
            <w:tcW w:w="3742" w:type="dxa"/>
          </w:tcPr>
          <w:p w14:paraId="58C2A1C4" w14:textId="77777777" w:rsidR="006E2323" w:rsidRDefault="00D0229F">
            <w:pPr>
              <w:bidi/>
            </w:pPr>
            <w:r>
              <w:rPr>
                <w:sz w:val="18"/>
                <w:szCs w:val="18"/>
                <w:rtl/>
              </w:rPr>
              <w:t>عمل تفريز لصرف مياه الأمطار داخل القطاع وفتحات تصريف بالقطاع السفلي للحلق (ص 211 و213)</w:t>
            </w:r>
          </w:p>
        </w:tc>
        <w:tc>
          <w:tcPr>
            <w:tcW w:w="2154" w:type="dxa"/>
          </w:tcPr>
          <w:p w14:paraId="3DC4BA3D" w14:textId="77777777" w:rsidR="006E2323" w:rsidRDefault="006E2323">
            <w:pPr>
              <w:bidi/>
            </w:pPr>
          </w:p>
        </w:tc>
        <w:tc>
          <w:tcPr>
            <w:tcW w:w="794" w:type="dxa"/>
          </w:tcPr>
          <w:p w14:paraId="3F298E6D" w14:textId="77777777" w:rsidR="006E2323" w:rsidRDefault="00D0229F">
            <w:pPr>
              <w:bidi/>
              <w:jc w:val="center"/>
            </w:pPr>
            <w:r>
              <w:rPr>
                <w:sz w:val="18"/>
                <w:szCs w:val="18"/>
                <w:rtl/>
              </w:rPr>
              <w:t>W</w:t>
            </w:r>
          </w:p>
        </w:tc>
        <w:tc>
          <w:tcPr>
            <w:tcW w:w="794" w:type="dxa"/>
          </w:tcPr>
          <w:p w14:paraId="3849C463" w14:textId="77777777" w:rsidR="006E2323" w:rsidRDefault="00D0229F">
            <w:pPr>
              <w:bidi/>
              <w:jc w:val="center"/>
            </w:pPr>
            <w:r>
              <w:rPr>
                <w:sz w:val="18"/>
                <w:szCs w:val="18"/>
                <w:rtl/>
              </w:rPr>
              <w:t>☐</w:t>
            </w:r>
          </w:p>
        </w:tc>
        <w:tc>
          <w:tcPr>
            <w:tcW w:w="907" w:type="dxa"/>
          </w:tcPr>
          <w:p w14:paraId="00FFED2D" w14:textId="77777777" w:rsidR="006E2323" w:rsidRDefault="00D0229F">
            <w:pPr>
              <w:bidi/>
              <w:jc w:val="center"/>
            </w:pPr>
            <w:r>
              <w:rPr>
                <w:sz w:val="18"/>
                <w:szCs w:val="18"/>
                <w:rtl/>
              </w:rPr>
              <w:t>☐</w:t>
            </w:r>
          </w:p>
        </w:tc>
        <w:tc>
          <w:tcPr>
            <w:tcW w:w="1247" w:type="dxa"/>
          </w:tcPr>
          <w:p w14:paraId="753A7757" w14:textId="77777777" w:rsidR="006E2323" w:rsidRDefault="006E2323">
            <w:pPr>
              <w:bidi/>
            </w:pPr>
          </w:p>
        </w:tc>
      </w:tr>
      <w:tr w:rsidR="006E2323" w14:paraId="7AAA7FFE" w14:textId="77777777">
        <w:trPr>
          <w:cantSplit/>
          <w:jc w:val="center"/>
        </w:trPr>
        <w:tc>
          <w:tcPr>
            <w:tcW w:w="454" w:type="dxa"/>
          </w:tcPr>
          <w:p w14:paraId="4C32D382" w14:textId="77777777" w:rsidR="006E2323" w:rsidRDefault="00D0229F">
            <w:pPr>
              <w:bidi/>
              <w:jc w:val="center"/>
            </w:pPr>
            <w:r>
              <w:rPr>
                <w:sz w:val="18"/>
                <w:szCs w:val="18"/>
                <w:rtl/>
              </w:rPr>
              <w:t>33</w:t>
            </w:r>
          </w:p>
        </w:tc>
        <w:tc>
          <w:tcPr>
            <w:tcW w:w="3742" w:type="dxa"/>
          </w:tcPr>
          <w:p w14:paraId="54E90116" w14:textId="77777777" w:rsidR="006E2323" w:rsidRDefault="00D0229F">
            <w:pPr>
              <w:bidi/>
            </w:pPr>
            <w:r>
              <w:rPr>
                <w:sz w:val="18"/>
                <w:szCs w:val="18"/>
                <w:rtl/>
              </w:rPr>
              <w:t>تركيب شبكة منع الطيور على المخارج وشبك الحشرات على جريليات الهواء (ص 213)</w:t>
            </w:r>
          </w:p>
        </w:tc>
        <w:tc>
          <w:tcPr>
            <w:tcW w:w="2154" w:type="dxa"/>
          </w:tcPr>
          <w:p w14:paraId="09DB8130" w14:textId="77777777" w:rsidR="006E2323" w:rsidRDefault="006E2323">
            <w:pPr>
              <w:bidi/>
            </w:pPr>
          </w:p>
        </w:tc>
        <w:tc>
          <w:tcPr>
            <w:tcW w:w="794" w:type="dxa"/>
          </w:tcPr>
          <w:p w14:paraId="44F7B9E5" w14:textId="77777777" w:rsidR="006E2323" w:rsidRDefault="00D0229F">
            <w:pPr>
              <w:bidi/>
              <w:jc w:val="center"/>
            </w:pPr>
            <w:r>
              <w:rPr>
                <w:sz w:val="18"/>
                <w:szCs w:val="18"/>
                <w:rtl/>
              </w:rPr>
              <w:t>W</w:t>
            </w:r>
          </w:p>
        </w:tc>
        <w:tc>
          <w:tcPr>
            <w:tcW w:w="794" w:type="dxa"/>
          </w:tcPr>
          <w:p w14:paraId="6EA36D84" w14:textId="77777777" w:rsidR="006E2323" w:rsidRDefault="00D0229F">
            <w:pPr>
              <w:bidi/>
              <w:jc w:val="center"/>
            </w:pPr>
            <w:r>
              <w:rPr>
                <w:sz w:val="18"/>
                <w:szCs w:val="18"/>
                <w:rtl/>
              </w:rPr>
              <w:t>☐</w:t>
            </w:r>
          </w:p>
        </w:tc>
        <w:tc>
          <w:tcPr>
            <w:tcW w:w="907" w:type="dxa"/>
          </w:tcPr>
          <w:p w14:paraId="0EAD4D4E" w14:textId="77777777" w:rsidR="006E2323" w:rsidRDefault="00D0229F">
            <w:pPr>
              <w:bidi/>
              <w:jc w:val="center"/>
            </w:pPr>
            <w:r>
              <w:rPr>
                <w:sz w:val="18"/>
                <w:szCs w:val="18"/>
                <w:rtl/>
              </w:rPr>
              <w:t>☐</w:t>
            </w:r>
          </w:p>
        </w:tc>
        <w:tc>
          <w:tcPr>
            <w:tcW w:w="1247" w:type="dxa"/>
          </w:tcPr>
          <w:p w14:paraId="297B4FA0" w14:textId="77777777" w:rsidR="006E2323" w:rsidRDefault="006E2323">
            <w:pPr>
              <w:bidi/>
            </w:pPr>
          </w:p>
        </w:tc>
      </w:tr>
      <w:tr w:rsidR="006E2323" w14:paraId="2529E1C6" w14:textId="77777777">
        <w:trPr>
          <w:cantSplit/>
          <w:jc w:val="center"/>
        </w:trPr>
        <w:tc>
          <w:tcPr>
            <w:tcW w:w="454" w:type="dxa"/>
          </w:tcPr>
          <w:p w14:paraId="79FD2F6D" w14:textId="77777777" w:rsidR="006E2323" w:rsidRDefault="00D0229F">
            <w:pPr>
              <w:bidi/>
              <w:jc w:val="center"/>
            </w:pPr>
            <w:r>
              <w:rPr>
                <w:sz w:val="18"/>
                <w:szCs w:val="18"/>
                <w:rtl/>
              </w:rPr>
              <w:t>34</w:t>
            </w:r>
          </w:p>
        </w:tc>
        <w:tc>
          <w:tcPr>
            <w:tcW w:w="3742" w:type="dxa"/>
          </w:tcPr>
          <w:p w14:paraId="0111680E" w14:textId="77777777" w:rsidR="006E2323" w:rsidRDefault="00D0229F">
            <w:pPr>
              <w:bidi/>
            </w:pPr>
            <w:r>
              <w:rPr>
                <w:sz w:val="18"/>
                <w:szCs w:val="18"/>
                <w:rtl/>
              </w:rPr>
              <w:t>النوافذ المطلة على المنور مقاومة للحريق خصوصاً عند المطابخ والحمامات (ص 213)</w:t>
            </w:r>
          </w:p>
        </w:tc>
        <w:tc>
          <w:tcPr>
            <w:tcW w:w="2154" w:type="dxa"/>
          </w:tcPr>
          <w:p w14:paraId="13D19384" w14:textId="77777777" w:rsidR="006E2323" w:rsidRDefault="006E2323">
            <w:pPr>
              <w:bidi/>
            </w:pPr>
          </w:p>
        </w:tc>
        <w:tc>
          <w:tcPr>
            <w:tcW w:w="794" w:type="dxa"/>
          </w:tcPr>
          <w:p w14:paraId="6A14EBCB" w14:textId="77777777" w:rsidR="006E2323" w:rsidRDefault="00D0229F">
            <w:pPr>
              <w:bidi/>
              <w:jc w:val="center"/>
            </w:pPr>
            <w:r>
              <w:rPr>
                <w:sz w:val="18"/>
                <w:szCs w:val="18"/>
                <w:rtl/>
              </w:rPr>
              <w:t>W</w:t>
            </w:r>
          </w:p>
        </w:tc>
        <w:tc>
          <w:tcPr>
            <w:tcW w:w="794" w:type="dxa"/>
          </w:tcPr>
          <w:p w14:paraId="3FA6C2F8" w14:textId="77777777" w:rsidR="006E2323" w:rsidRDefault="00D0229F">
            <w:pPr>
              <w:bidi/>
              <w:jc w:val="center"/>
            </w:pPr>
            <w:r>
              <w:rPr>
                <w:sz w:val="18"/>
                <w:szCs w:val="18"/>
                <w:rtl/>
              </w:rPr>
              <w:t>☐</w:t>
            </w:r>
          </w:p>
        </w:tc>
        <w:tc>
          <w:tcPr>
            <w:tcW w:w="907" w:type="dxa"/>
          </w:tcPr>
          <w:p w14:paraId="7B927BC2" w14:textId="77777777" w:rsidR="006E2323" w:rsidRDefault="00D0229F">
            <w:pPr>
              <w:bidi/>
              <w:jc w:val="center"/>
            </w:pPr>
            <w:r>
              <w:rPr>
                <w:sz w:val="18"/>
                <w:szCs w:val="18"/>
                <w:rtl/>
              </w:rPr>
              <w:t>☐</w:t>
            </w:r>
          </w:p>
        </w:tc>
        <w:tc>
          <w:tcPr>
            <w:tcW w:w="1247" w:type="dxa"/>
          </w:tcPr>
          <w:p w14:paraId="3DA2AF3F" w14:textId="77777777" w:rsidR="006E2323" w:rsidRDefault="006E2323">
            <w:pPr>
              <w:bidi/>
            </w:pPr>
          </w:p>
        </w:tc>
      </w:tr>
      <w:tr w:rsidR="006E2323" w14:paraId="6302EFAF" w14:textId="77777777">
        <w:trPr>
          <w:cantSplit/>
          <w:jc w:val="center"/>
        </w:trPr>
        <w:tc>
          <w:tcPr>
            <w:tcW w:w="454" w:type="dxa"/>
          </w:tcPr>
          <w:p w14:paraId="52C73342" w14:textId="77777777" w:rsidR="006E2323" w:rsidRDefault="00D0229F">
            <w:pPr>
              <w:bidi/>
              <w:jc w:val="center"/>
            </w:pPr>
            <w:r>
              <w:rPr>
                <w:sz w:val="18"/>
                <w:szCs w:val="18"/>
                <w:rtl/>
              </w:rPr>
              <w:t>35</w:t>
            </w:r>
          </w:p>
        </w:tc>
        <w:tc>
          <w:tcPr>
            <w:tcW w:w="3742" w:type="dxa"/>
          </w:tcPr>
          <w:p w14:paraId="3F064C02" w14:textId="77777777" w:rsidR="006E2323" w:rsidRDefault="00D0229F">
            <w:pPr>
              <w:bidi/>
            </w:pPr>
            <w:r>
              <w:rPr>
                <w:sz w:val="18"/>
                <w:szCs w:val="18"/>
                <w:rtl/>
              </w:rPr>
              <w:t>تغطية النوافذ والفتحات الخارجية القريبة من الأرض بشبك معدني لمنع القوارض (ص 213)</w:t>
            </w:r>
          </w:p>
        </w:tc>
        <w:tc>
          <w:tcPr>
            <w:tcW w:w="2154" w:type="dxa"/>
          </w:tcPr>
          <w:p w14:paraId="6F9ECB2E" w14:textId="77777777" w:rsidR="006E2323" w:rsidRDefault="00D0229F">
            <w:pPr>
              <w:bidi/>
            </w:pPr>
            <w:r>
              <w:rPr>
                <w:sz w:val="18"/>
                <w:szCs w:val="18"/>
                <w:rtl/>
              </w:rPr>
              <w:t>ضمن 600 مم فوق الأرض، قطر السلك ≥ 0.9 مم (السعودي 1428 فقرة 7-5)</w:t>
            </w:r>
          </w:p>
        </w:tc>
        <w:tc>
          <w:tcPr>
            <w:tcW w:w="794" w:type="dxa"/>
          </w:tcPr>
          <w:p w14:paraId="39E5977A" w14:textId="77777777" w:rsidR="006E2323" w:rsidRDefault="00D0229F">
            <w:pPr>
              <w:bidi/>
              <w:jc w:val="center"/>
            </w:pPr>
            <w:r>
              <w:rPr>
                <w:sz w:val="18"/>
                <w:szCs w:val="18"/>
                <w:rtl/>
              </w:rPr>
              <w:t>W</w:t>
            </w:r>
          </w:p>
        </w:tc>
        <w:tc>
          <w:tcPr>
            <w:tcW w:w="794" w:type="dxa"/>
          </w:tcPr>
          <w:p w14:paraId="37F0EF39" w14:textId="77777777" w:rsidR="006E2323" w:rsidRDefault="00D0229F">
            <w:pPr>
              <w:bidi/>
              <w:jc w:val="center"/>
            </w:pPr>
            <w:r>
              <w:rPr>
                <w:sz w:val="18"/>
                <w:szCs w:val="18"/>
                <w:rtl/>
              </w:rPr>
              <w:t>☐</w:t>
            </w:r>
          </w:p>
        </w:tc>
        <w:tc>
          <w:tcPr>
            <w:tcW w:w="907" w:type="dxa"/>
          </w:tcPr>
          <w:p w14:paraId="3116379F" w14:textId="77777777" w:rsidR="006E2323" w:rsidRDefault="00D0229F">
            <w:pPr>
              <w:bidi/>
              <w:jc w:val="center"/>
            </w:pPr>
            <w:r>
              <w:rPr>
                <w:sz w:val="18"/>
                <w:szCs w:val="18"/>
                <w:rtl/>
              </w:rPr>
              <w:t>☐</w:t>
            </w:r>
          </w:p>
        </w:tc>
        <w:tc>
          <w:tcPr>
            <w:tcW w:w="1247" w:type="dxa"/>
          </w:tcPr>
          <w:p w14:paraId="3C60A767" w14:textId="77777777" w:rsidR="006E2323" w:rsidRDefault="006E2323">
            <w:pPr>
              <w:bidi/>
            </w:pPr>
          </w:p>
        </w:tc>
      </w:tr>
      <w:tr w:rsidR="006E2323" w14:paraId="32340DD5" w14:textId="77777777">
        <w:trPr>
          <w:cantSplit/>
          <w:jc w:val="center"/>
        </w:trPr>
        <w:tc>
          <w:tcPr>
            <w:tcW w:w="454" w:type="dxa"/>
          </w:tcPr>
          <w:p w14:paraId="02B2018B" w14:textId="77777777" w:rsidR="006E2323" w:rsidRDefault="00D0229F">
            <w:pPr>
              <w:bidi/>
              <w:jc w:val="center"/>
            </w:pPr>
            <w:r>
              <w:rPr>
                <w:sz w:val="18"/>
                <w:szCs w:val="18"/>
                <w:rtl/>
              </w:rPr>
              <w:t>36</w:t>
            </w:r>
          </w:p>
        </w:tc>
        <w:tc>
          <w:tcPr>
            <w:tcW w:w="3742" w:type="dxa"/>
          </w:tcPr>
          <w:p w14:paraId="01F1D35E" w14:textId="77777777" w:rsidR="006E2323" w:rsidRDefault="00D0229F">
            <w:pPr>
              <w:bidi/>
            </w:pPr>
            <w:r>
              <w:rPr>
                <w:sz w:val="18"/>
                <w:szCs w:val="18"/>
                <w:rtl/>
              </w:rPr>
              <w:t>تركيب مصدات للمعاقين أسفل الأبواب الخارجية الزجاجية مع علامات على الزجاج (ص 213)</w:t>
            </w:r>
          </w:p>
        </w:tc>
        <w:tc>
          <w:tcPr>
            <w:tcW w:w="2154" w:type="dxa"/>
          </w:tcPr>
          <w:p w14:paraId="35467486" w14:textId="77777777" w:rsidR="006E2323" w:rsidRDefault="00D0229F">
            <w:pPr>
              <w:bidi/>
            </w:pPr>
            <w:r>
              <w:rPr>
                <w:sz w:val="18"/>
                <w:szCs w:val="18"/>
                <w:rtl/>
              </w:rPr>
              <w:t>ارتفاع 20 سم</w:t>
            </w:r>
          </w:p>
        </w:tc>
        <w:tc>
          <w:tcPr>
            <w:tcW w:w="794" w:type="dxa"/>
          </w:tcPr>
          <w:p w14:paraId="6AF10C11" w14:textId="77777777" w:rsidR="006E2323" w:rsidRDefault="00D0229F">
            <w:pPr>
              <w:bidi/>
              <w:jc w:val="center"/>
            </w:pPr>
            <w:r>
              <w:rPr>
                <w:sz w:val="18"/>
                <w:szCs w:val="18"/>
                <w:rtl/>
              </w:rPr>
              <w:t>W</w:t>
            </w:r>
          </w:p>
        </w:tc>
        <w:tc>
          <w:tcPr>
            <w:tcW w:w="794" w:type="dxa"/>
          </w:tcPr>
          <w:p w14:paraId="3C68E71B" w14:textId="77777777" w:rsidR="006E2323" w:rsidRDefault="00D0229F">
            <w:pPr>
              <w:bidi/>
              <w:jc w:val="center"/>
            </w:pPr>
            <w:r>
              <w:rPr>
                <w:sz w:val="18"/>
                <w:szCs w:val="18"/>
                <w:rtl/>
              </w:rPr>
              <w:t>☐</w:t>
            </w:r>
          </w:p>
        </w:tc>
        <w:tc>
          <w:tcPr>
            <w:tcW w:w="907" w:type="dxa"/>
          </w:tcPr>
          <w:p w14:paraId="1F76C543" w14:textId="77777777" w:rsidR="006E2323" w:rsidRDefault="00D0229F">
            <w:pPr>
              <w:bidi/>
              <w:jc w:val="center"/>
            </w:pPr>
            <w:r>
              <w:rPr>
                <w:sz w:val="18"/>
                <w:szCs w:val="18"/>
                <w:rtl/>
              </w:rPr>
              <w:t>☐</w:t>
            </w:r>
          </w:p>
        </w:tc>
        <w:tc>
          <w:tcPr>
            <w:tcW w:w="1247" w:type="dxa"/>
          </w:tcPr>
          <w:p w14:paraId="2A7A55A3" w14:textId="77777777" w:rsidR="006E2323" w:rsidRDefault="006E2323">
            <w:pPr>
              <w:bidi/>
            </w:pPr>
          </w:p>
        </w:tc>
      </w:tr>
      <w:tr w:rsidR="006E2323" w14:paraId="26879023" w14:textId="77777777">
        <w:trPr>
          <w:cantSplit/>
          <w:jc w:val="center"/>
        </w:trPr>
        <w:tc>
          <w:tcPr>
            <w:tcW w:w="10092" w:type="dxa"/>
            <w:gridSpan w:val="7"/>
            <w:shd w:val="clear" w:color="auto" w:fill="DDE3F7"/>
          </w:tcPr>
          <w:p w14:paraId="12036006" w14:textId="77777777" w:rsidR="006E2323" w:rsidRDefault="00D0229F">
            <w:pPr>
              <w:keepNext/>
              <w:bidi/>
            </w:pPr>
            <w:r>
              <w:rPr>
                <w:b/>
                <w:bCs/>
                <w:sz w:val="19"/>
                <w:szCs w:val="19"/>
                <w:rtl/>
              </w:rPr>
              <w:t>بعد التنفيذ</w:t>
            </w:r>
          </w:p>
        </w:tc>
      </w:tr>
      <w:tr w:rsidR="006E2323" w14:paraId="2B75A2A2" w14:textId="77777777">
        <w:trPr>
          <w:cantSplit/>
          <w:jc w:val="center"/>
        </w:trPr>
        <w:tc>
          <w:tcPr>
            <w:tcW w:w="454" w:type="dxa"/>
          </w:tcPr>
          <w:p w14:paraId="39B14CE8" w14:textId="77777777" w:rsidR="006E2323" w:rsidRDefault="00D0229F">
            <w:pPr>
              <w:bidi/>
              <w:jc w:val="center"/>
            </w:pPr>
            <w:r>
              <w:rPr>
                <w:sz w:val="18"/>
                <w:szCs w:val="18"/>
                <w:rtl/>
              </w:rPr>
              <w:t>37</w:t>
            </w:r>
          </w:p>
        </w:tc>
        <w:tc>
          <w:tcPr>
            <w:tcW w:w="3742" w:type="dxa"/>
          </w:tcPr>
          <w:p w14:paraId="61E030FA" w14:textId="77777777" w:rsidR="006E2323" w:rsidRDefault="00D0229F">
            <w:pPr>
              <w:bidi/>
            </w:pPr>
            <w:r>
              <w:rPr>
                <w:sz w:val="18"/>
                <w:szCs w:val="18"/>
                <w:rtl/>
              </w:rPr>
              <w:t>توازي إطارات الضلف مع الحلق وتساوي قطري كل ضلفة وكل حلق (ص 211)</w:t>
            </w:r>
          </w:p>
        </w:tc>
        <w:tc>
          <w:tcPr>
            <w:tcW w:w="2154" w:type="dxa"/>
          </w:tcPr>
          <w:p w14:paraId="70C3D8B5" w14:textId="77777777" w:rsidR="006E2323" w:rsidRDefault="006E2323">
            <w:pPr>
              <w:bidi/>
            </w:pPr>
          </w:p>
        </w:tc>
        <w:tc>
          <w:tcPr>
            <w:tcW w:w="794" w:type="dxa"/>
          </w:tcPr>
          <w:p w14:paraId="245D9B8E" w14:textId="77777777" w:rsidR="006E2323" w:rsidRDefault="00D0229F">
            <w:pPr>
              <w:bidi/>
              <w:jc w:val="center"/>
            </w:pPr>
            <w:r>
              <w:rPr>
                <w:sz w:val="18"/>
                <w:szCs w:val="18"/>
                <w:rtl/>
              </w:rPr>
              <w:t>W</w:t>
            </w:r>
          </w:p>
        </w:tc>
        <w:tc>
          <w:tcPr>
            <w:tcW w:w="794" w:type="dxa"/>
          </w:tcPr>
          <w:p w14:paraId="36255D8B" w14:textId="77777777" w:rsidR="006E2323" w:rsidRDefault="00D0229F">
            <w:pPr>
              <w:bidi/>
              <w:jc w:val="center"/>
            </w:pPr>
            <w:r>
              <w:rPr>
                <w:sz w:val="18"/>
                <w:szCs w:val="18"/>
                <w:rtl/>
              </w:rPr>
              <w:t>☐</w:t>
            </w:r>
          </w:p>
        </w:tc>
        <w:tc>
          <w:tcPr>
            <w:tcW w:w="907" w:type="dxa"/>
          </w:tcPr>
          <w:p w14:paraId="528277DC" w14:textId="77777777" w:rsidR="006E2323" w:rsidRDefault="00D0229F">
            <w:pPr>
              <w:bidi/>
              <w:jc w:val="center"/>
            </w:pPr>
            <w:r>
              <w:rPr>
                <w:sz w:val="18"/>
                <w:szCs w:val="18"/>
                <w:rtl/>
              </w:rPr>
              <w:t>☐</w:t>
            </w:r>
          </w:p>
        </w:tc>
        <w:tc>
          <w:tcPr>
            <w:tcW w:w="1247" w:type="dxa"/>
          </w:tcPr>
          <w:p w14:paraId="723D0F02" w14:textId="77777777" w:rsidR="006E2323" w:rsidRDefault="006E2323">
            <w:pPr>
              <w:bidi/>
            </w:pPr>
          </w:p>
        </w:tc>
      </w:tr>
      <w:tr w:rsidR="006E2323" w14:paraId="72E44E3A" w14:textId="77777777">
        <w:trPr>
          <w:cantSplit/>
          <w:jc w:val="center"/>
        </w:trPr>
        <w:tc>
          <w:tcPr>
            <w:tcW w:w="454" w:type="dxa"/>
          </w:tcPr>
          <w:p w14:paraId="5AECF1B3" w14:textId="77777777" w:rsidR="006E2323" w:rsidRDefault="00D0229F">
            <w:pPr>
              <w:bidi/>
              <w:jc w:val="center"/>
            </w:pPr>
            <w:r>
              <w:rPr>
                <w:sz w:val="18"/>
                <w:szCs w:val="18"/>
                <w:rtl/>
              </w:rPr>
              <w:t>38</w:t>
            </w:r>
          </w:p>
        </w:tc>
        <w:tc>
          <w:tcPr>
            <w:tcW w:w="3742" w:type="dxa"/>
          </w:tcPr>
          <w:p w14:paraId="4F01397E" w14:textId="77777777" w:rsidR="006E2323" w:rsidRDefault="00D0229F">
            <w:pPr>
              <w:bidi/>
            </w:pPr>
            <w:r>
              <w:rPr>
                <w:sz w:val="18"/>
                <w:szCs w:val="18"/>
                <w:rtl/>
              </w:rPr>
              <w:t>سهولة حركة الضلف والفتح والقفل بدون بوش (ص 212)</w:t>
            </w:r>
          </w:p>
        </w:tc>
        <w:tc>
          <w:tcPr>
            <w:tcW w:w="2154" w:type="dxa"/>
          </w:tcPr>
          <w:p w14:paraId="7D076BF7" w14:textId="77777777" w:rsidR="006E2323" w:rsidRDefault="006E2323">
            <w:pPr>
              <w:bidi/>
            </w:pPr>
          </w:p>
        </w:tc>
        <w:tc>
          <w:tcPr>
            <w:tcW w:w="794" w:type="dxa"/>
          </w:tcPr>
          <w:p w14:paraId="20C5D0BA" w14:textId="77777777" w:rsidR="006E2323" w:rsidRDefault="00D0229F">
            <w:pPr>
              <w:bidi/>
              <w:jc w:val="center"/>
            </w:pPr>
            <w:r>
              <w:rPr>
                <w:sz w:val="18"/>
                <w:szCs w:val="18"/>
                <w:rtl/>
              </w:rPr>
              <w:t>W</w:t>
            </w:r>
          </w:p>
        </w:tc>
        <w:tc>
          <w:tcPr>
            <w:tcW w:w="794" w:type="dxa"/>
          </w:tcPr>
          <w:p w14:paraId="5FE53BEC" w14:textId="77777777" w:rsidR="006E2323" w:rsidRDefault="00D0229F">
            <w:pPr>
              <w:bidi/>
              <w:jc w:val="center"/>
            </w:pPr>
            <w:r>
              <w:rPr>
                <w:sz w:val="18"/>
                <w:szCs w:val="18"/>
                <w:rtl/>
              </w:rPr>
              <w:t>☐</w:t>
            </w:r>
          </w:p>
        </w:tc>
        <w:tc>
          <w:tcPr>
            <w:tcW w:w="907" w:type="dxa"/>
          </w:tcPr>
          <w:p w14:paraId="7838AA18" w14:textId="77777777" w:rsidR="006E2323" w:rsidRDefault="00D0229F">
            <w:pPr>
              <w:bidi/>
              <w:jc w:val="center"/>
            </w:pPr>
            <w:r>
              <w:rPr>
                <w:sz w:val="18"/>
                <w:szCs w:val="18"/>
                <w:rtl/>
              </w:rPr>
              <w:t>☐</w:t>
            </w:r>
          </w:p>
        </w:tc>
        <w:tc>
          <w:tcPr>
            <w:tcW w:w="1247" w:type="dxa"/>
          </w:tcPr>
          <w:p w14:paraId="30E240FF" w14:textId="77777777" w:rsidR="006E2323" w:rsidRDefault="006E2323">
            <w:pPr>
              <w:bidi/>
            </w:pPr>
          </w:p>
        </w:tc>
      </w:tr>
      <w:tr w:rsidR="006E2323" w14:paraId="390F6338" w14:textId="77777777">
        <w:trPr>
          <w:cantSplit/>
          <w:jc w:val="center"/>
        </w:trPr>
        <w:tc>
          <w:tcPr>
            <w:tcW w:w="454" w:type="dxa"/>
          </w:tcPr>
          <w:p w14:paraId="3B99EDDF" w14:textId="77777777" w:rsidR="006E2323" w:rsidRDefault="00D0229F">
            <w:pPr>
              <w:bidi/>
              <w:jc w:val="center"/>
            </w:pPr>
            <w:r>
              <w:rPr>
                <w:sz w:val="18"/>
                <w:szCs w:val="18"/>
                <w:rtl/>
              </w:rPr>
              <w:t>39</w:t>
            </w:r>
          </w:p>
        </w:tc>
        <w:tc>
          <w:tcPr>
            <w:tcW w:w="3742" w:type="dxa"/>
          </w:tcPr>
          <w:p w14:paraId="1B4765F2" w14:textId="77777777" w:rsidR="006E2323" w:rsidRDefault="00D0229F">
            <w:pPr>
              <w:bidi/>
            </w:pPr>
            <w:r>
              <w:rPr>
                <w:sz w:val="18"/>
                <w:szCs w:val="18"/>
                <w:rtl/>
              </w:rPr>
              <w:t>عدم وجود خدوش أو تلف أو انبعاج بالقطاعات خاصة مجاري الضلف (ص 212)</w:t>
            </w:r>
          </w:p>
        </w:tc>
        <w:tc>
          <w:tcPr>
            <w:tcW w:w="2154" w:type="dxa"/>
          </w:tcPr>
          <w:p w14:paraId="1D1EB7E7" w14:textId="77777777" w:rsidR="006E2323" w:rsidRDefault="006E2323">
            <w:pPr>
              <w:bidi/>
            </w:pPr>
          </w:p>
        </w:tc>
        <w:tc>
          <w:tcPr>
            <w:tcW w:w="794" w:type="dxa"/>
          </w:tcPr>
          <w:p w14:paraId="3E81DB3B" w14:textId="77777777" w:rsidR="006E2323" w:rsidRDefault="00D0229F">
            <w:pPr>
              <w:bidi/>
              <w:jc w:val="center"/>
            </w:pPr>
            <w:r>
              <w:rPr>
                <w:sz w:val="18"/>
                <w:szCs w:val="18"/>
                <w:rtl/>
              </w:rPr>
              <w:t>W</w:t>
            </w:r>
          </w:p>
        </w:tc>
        <w:tc>
          <w:tcPr>
            <w:tcW w:w="794" w:type="dxa"/>
          </w:tcPr>
          <w:p w14:paraId="16C436C2" w14:textId="77777777" w:rsidR="006E2323" w:rsidRDefault="00D0229F">
            <w:pPr>
              <w:bidi/>
              <w:jc w:val="center"/>
            </w:pPr>
            <w:r>
              <w:rPr>
                <w:sz w:val="18"/>
                <w:szCs w:val="18"/>
                <w:rtl/>
              </w:rPr>
              <w:t>☐</w:t>
            </w:r>
          </w:p>
        </w:tc>
        <w:tc>
          <w:tcPr>
            <w:tcW w:w="907" w:type="dxa"/>
          </w:tcPr>
          <w:p w14:paraId="00757F88" w14:textId="77777777" w:rsidR="006E2323" w:rsidRDefault="00D0229F">
            <w:pPr>
              <w:bidi/>
              <w:jc w:val="center"/>
            </w:pPr>
            <w:r>
              <w:rPr>
                <w:sz w:val="18"/>
                <w:szCs w:val="18"/>
                <w:rtl/>
              </w:rPr>
              <w:t>☐</w:t>
            </w:r>
          </w:p>
        </w:tc>
        <w:tc>
          <w:tcPr>
            <w:tcW w:w="1247" w:type="dxa"/>
          </w:tcPr>
          <w:p w14:paraId="36AA29B9" w14:textId="77777777" w:rsidR="006E2323" w:rsidRDefault="006E2323">
            <w:pPr>
              <w:bidi/>
            </w:pPr>
          </w:p>
        </w:tc>
      </w:tr>
      <w:tr w:rsidR="006E2323" w14:paraId="75B83168" w14:textId="77777777">
        <w:trPr>
          <w:cantSplit/>
          <w:jc w:val="center"/>
        </w:trPr>
        <w:tc>
          <w:tcPr>
            <w:tcW w:w="454" w:type="dxa"/>
          </w:tcPr>
          <w:p w14:paraId="1E5E2573" w14:textId="77777777" w:rsidR="006E2323" w:rsidRDefault="00D0229F">
            <w:pPr>
              <w:bidi/>
              <w:jc w:val="center"/>
            </w:pPr>
            <w:r>
              <w:rPr>
                <w:sz w:val="18"/>
                <w:szCs w:val="18"/>
                <w:rtl/>
              </w:rPr>
              <w:t>40</w:t>
            </w:r>
          </w:p>
        </w:tc>
        <w:tc>
          <w:tcPr>
            <w:tcW w:w="3742" w:type="dxa"/>
          </w:tcPr>
          <w:p w14:paraId="1CCF78E8" w14:textId="77777777" w:rsidR="006E2323" w:rsidRDefault="00D0229F">
            <w:pPr>
              <w:bidi/>
            </w:pPr>
            <w:r>
              <w:rPr>
                <w:sz w:val="18"/>
                <w:szCs w:val="18"/>
                <w:rtl/>
              </w:rPr>
              <w:t>توحيد الخلوص بين الحلق والضلف بكامل الفتحة (ص 212)</w:t>
            </w:r>
          </w:p>
        </w:tc>
        <w:tc>
          <w:tcPr>
            <w:tcW w:w="2154" w:type="dxa"/>
          </w:tcPr>
          <w:p w14:paraId="5E5E24BC" w14:textId="77777777" w:rsidR="006E2323" w:rsidRDefault="006E2323">
            <w:pPr>
              <w:bidi/>
            </w:pPr>
          </w:p>
        </w:tc>
        <w:tc>
          <w:tcPr>
            <w:tcW w:w="794" w:type="dxa"/>
          </w:tcPr>
          <w:p w14:paraId="5CB432F0" w14:textId="77777777" w:rsidR="006E2323" w:rsidRDefault="00D0229F">
            <w:pPr>
              <w:bidi/>
              <w:jc w:val="center"/>
            </w:pPr>
            <w:r>
              <w:rPr>
                <w:sz w:val="18"/>
                <w:szCs w:val="18"/>
                <w:rtl/>
              </w:rPr>
              <w:t>W</w:t>
            </w:r>
          </w:p>
        </w:tc>
        <w:tc>
          <w:tcPr>
            <w:tcW w:w="794" w:type="dxa"/>
          </w:tcPr>
          <w:p w14:paraId="0812F795" w14:textId="77777777" w:rsidR="006E2323" w:rsidRDefault="00D0229F">
            <w:pPr>
              <w:bidi/>
              <w:jc w:val="center"/>
            </w:pPr>
            <w:r>
              <w:rPr>
                <w:sz w:val="18"/>
                <w:szCs w:val="18"/>
                <w:rtl/>
              </w:rPr>
              <w:t>☐</w:t>
            </w:r>
          </w:p>
        </w:tc>
        <w:tc>
          <w:tcPr>
            <w:tcW w:w="907" w:type="dxa"/>
          </w:tcPr>
          <w:p w14:paraId="5AB0D32A" w14:textId="77777777" w:rsidR="006E2323" w:rsidRDefault="00D0229F">
            <w:pPr>
              <w:bidi/>
              <w:jc w:val="center"/>
            </w:pPr>
            <w:r>
              <w:rPr>
                <w:sz w:val="18"/>
                <w:szCs w:val="18"/>
                <w:rtl/>
              </w:rPr>
              <w:t>☐</w:t>
            </w:r>
          </w:p>
        </w:tc>
        <w:tc>
          <w:tcPr>
            <w:tcW w:w="1247" w:type="dxa"/>
          </w:tcPr>
          <w:p w14:paraId="4CA1C966" w14:textId="77777777" w:rsidR="006E2323" w:rsidRDefault="006E2323">
            <w:pPr>
              <w:bidi/>
            </w:pPr>
          </w:p>
        </w:tc>
      </w:tr>
      <w:tr w:rsidR="006E2323" w14:paraId="5FD9A7B4" w14:textId="77777777">
        <w:trPr>
          <w:cantSplit/>
          <w:jc w:val="center"/>
        </w:trPr>
        <w:tc>
          <w:tcPr>
            <w:tcW w:w="454" w:type="dxa"/>
          </w:tcPr>
          <w:p w14:paraId="364C5D71" w14:textId="77777777" w:rsidR="006E2323" w:rsidRDefault="00D0229F">
            <w:pPr>
              <w:bidi/>
              <w:jc w:val="center"/>
            </w:pPr>
            <w:r>
              <w:rPr>
                <w:sz w:val="18"/>
                <w:szCs w:val="18"/>
                <w:rtl/>
              </w:rPr>
              <w:t>41</w:t>
            </w:r>
          </w:p>
        </w:tc>
        <w:tc>
          <w:tcPr>
            <w:tcW w:w="3742" w:type="dxa"/>
          </w:tcPr>
          <w:p w14:paraId="2AA978DE" w14:textId="77777777" w:rsidR="006E2323" w:rsidRDefault="00D0229F">
            <w:pPr>
              <w:bidi/>
            </w:pPr>
            <w:r>
              <w:rPr>
                <w:sz w:val="18"/>
                <w:szCs w:val="18"/>
                <w:rtl/>
              </w:rPr>
              <w:t>نظافة القطاعات وتخديم الفرش بين الضلفتين (فرش للجرارة وربر للمفصلية) (ص 212)</w:t>
            </w:r>
          </w:p>
        </w:tc>
        <w:tc>
          <w:tcPr>
            <w:tcW w:w="2154" w:type="dxa"/>
          </w:tcPr>
          <w:p w14:paraId="428E94B2" w14:textId="77777777" w:rsidR="006E2323" w:rsidRDefault="006E2323">
            <w:pPr>
              <w:bidi/>
            </w:pPr>
          </w:p>
        </w:tc>
        <w:tc>
          <w:tcPr>
            <w:tcW w:w="794" w:type="dxa"/>
          </w:tcPr>
          <w:p w14:paraId="72EB4568" w14:textId="77777777" w:rsidR="006E2323" w:rsidRDefault="00D0229F">
            <w:pPr>
              <w:bidi/>
              <w:jc w:val="center"/>
            </w:pPr>
            <w:r>
              <w:rPr>
                <w:sz w:val="18"/>
                <w:szCs w:val="18"/>
                <w:rtl/>
              </w:rPr>
              <w:t>W</w:t>
            </w:r>
          </w:p>
        </w:tc>
        <w:tc>
          <w:tcPr>
            <w:tcW w:w="794" w:type="dxa"/>
          </w:tcPr>
          <w:p w14:paraId="46D29154" w14:textId="77777777" w:rsidR="006E2323" w:rsidRDefault="00D0229F">
            <w:pPr>
              <w:bidi/>
              <w:jc w:val="center"/>
            </w:pPr>
            <w:r>
              <w:rPr>
                <w:sz w:val="18"/>
                <w:szCs w:val="18"/>
                <w:rtl/>
              </w:rPr>
              <w:t>☐</w:t>
            </w:r>
          </w:p>
        </w:tc>
        <w:tc>
          <w:tcPr>
            <w:tcW w:w="907" w:type="dxa"/>
          </w:tcPr>
          <w:p w14:paraId="171E28BF" w14:textId="77777777" w:rsidR="006E2323" w:rsidRDefault="00D0229F">
            <w:pPr>
              <w:bidi/>
              <w:jc w:val="center"/>
            </w:pPr>
            <w:r>
              <w:rPr>
                <w:sz w:val="18"/>
                <w:szCs w:val="18"/>
                <w:rtl/>
              </w:rPr>
              <w:t>☐</w:t>
            </w:r>
          </w:p>
        </w:tc>
        <w:tc>
          <w:tcPr>
            <w:tcW w:w="1247" w:type="dxa"/>
          </w:tcPr>
          <w:p w14:paraId="7B0DEA12" w14:textId="77777777" w:rsidR="006E2323" w:rsidRDefault="006E2323">
            <w:pPr>
              <w:bidi/>
            </w:pPr>
          </w:p>
        </w:tc>
      </w:tr>
      <w:tr w:rsidR="006E2323" w14:paraId="01101364" w14:textId="77777777">
        <w:trPr>
          <w:cantSplit/>
          <w:jc w:val="center"/>
        </w:trPr>
        <w:tc>
          <w:tcPr>
            <w:tcW w:w="454" w:type="dxa"/>
          </w:tcPr>
          <w:p w14:paraId="3C038546" w14:textId="77777777" w:rsidR="006E2323" w:rsidRDefault="00D0229F">
            <w:pPr>
              <w:bidi/>
              <w:jc w:val="center"/>
            </w:pPr>
            <w:r>
              <w:rPr>
                <w:sz w:val="18"/>
                <w:szCs w:val="18"/>
                <w:rtl/>
              </w:rPr>
              <w:t>42</w:t>
            </w:r>
          </w:p>
        </w:tc>
        <w:tc>
          <w:tcPr>
            <w:tcW w:w="3742" w:type="dxa"/>
          </w:tcPr>
          <w:p w14:paraId="6E1CA2F2" w14:textId="77777777" w:rsidR="006E2323" w:rsidRDefault="00D0229F">
            <w:pPr>
              <w:bidi/>
            </w:pPr>
            <w:r>
              <w:rPr>
                <w:sz w:val="18"/>
                <w:szCs w:val="18"/>
                <w:rtl/>
              </w:rPr>
              <w:t>تقديم خطاب ضمان على المواد والمصنعية (ص 213)</w:t>
            </w:r>
          </w:p>
        </w:tc>
        <w:tc>
          <w:tcPr>
            <w:tcW w:w="2154" w:type="dxa"/>
          </w:tcPr>
          <w:p w14:paraId="5BA419EB" w14:textId="77777777" w:rsidR="006E2323" w:rsidRDefault="00D0229F">
            <w:pPr>
              <w:bidi/>
            </w:pPr>
            <w:r>
              <w:rPr>
                <w:sz w:val="18"/>
                <w:szCs w:val="18"/>
                <w:rtl/>
              </w:rPr>
              <w:t>عامان من الاستلام الابتدائي أو حسب العقد</w:t>
            </w:r>
          </w:p>
        </w:tc>
        <w:tc>
          <w:tcPr>
            <w:tcW w:w="794" w:type="dxa"/>
          </w:tcPr>
          <w:p w14:paraId="41833DE3" w14:textId="77777777" w:rsidR="006E2323" w:rsidRDefault="00D0229F">
            <w:pPr>
              <w:bidi/>
              <w:jc w:val="center"/>
            </w:pPr>
            <w:r>
              <w:rPr>
                <w:sz w:val="18"/>
                <w:szCs w:val="18"/>
                <w:rtl/>
              </w:rPr>
              <w:t>R</w:t>
            </w:r>
          </w:p>
        </w:tc>
        <w:tc>
          <w:tcPr>
            <w:tcW w:w="794" w:type="dxa"/>
          </w:tcPr>
          <w:p w14:paraId="62EA0E6C" w14:textId="77777777" w:rsidR="006E2323" w:rsidRDefault="00D0229F">
            <w:pPr>
              <w:bidi/>
              <w:jc w:val="center"/>
            </w:pPr>
            <w:r>
              <w:rPr>
                <w:sz w:val="18"/>
                <w:szCs w:val="18"/>
                <w:rtl/>
              </w:rPr>
              <w:t>☐</w:t>
            </w:r>
          </w:p>
        </w:tc>
        <w:tc>
          <w:tcPr>
            <w:tcW w:w="907" w:type="dxa"/>
          </w:tcPr>
          <w:p w14:paraId="483820B9" w14:textId="77777777" w:rsidR="006E2323" w:rsidRDefault="00D0229F">
            <w:pPr>
              <w:bidi/>
              <w:jc w:val="center"/>
            </w:pPr>
            <w:r>
              <w:rPr>
                <w:sz w:val="18"/>
                <w:szCs w:val="18"/>
                <w:rtl/>
              </w:rPr>
              <w:t>☐</w:t>
            </w:r>
          </w:p>
        </w:tc>
        <w:tc>
          <w:tcPr>
            <w:tcW w:w="1247" w:type="dxa"/>
          </w:tcPr>
          <w:p w14:paraId="2C4C2ABB" w14:textId="77777777" w:rsidR="006E2323" w:rsidRDefault="006E2323">
            <w:pPr>
              <w:bidi/>
            </w:pPr>
          </w:p>
        </w:tc>
      </w:tr>
    </w:tbl>
    <w:p w14:paraId="60C4936E" w14:textId="77777777" w:rsidR="006E2323" w:rsidRDefault="006E2323">
      <w:pPr>
        <w:keepNext/>
        <w:bidi/>
        <w:spacing w:after="40"/>
      </w:pPr>
    </w:p>
    <w:p w14:paraId="7058D45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AD6790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15A6313" w14:textId="77777777">
        <w:trPr>
          <w:cantSplit/>
          <w:jc w:val="center"/>
        </w:trPr>
        <w:tc>
          <w:tcPr>
            <w:tcW w:w="3345" w:type="dxa"/>
            <w:shd w:val="clear" w:color="auto" w:fill="EEF1FA"/>
          </w:tcPr>
          <w:p w14:paraId="30ECD0CA" w14:textId="77777777" w:rsidR="006E2323" w:rsidRDefault="00D0229F">
            <w:pPr>
              <w:keepNext/>
              <w:bidi/>
              <w:jc w:val="center"/>
            </w:pPr>
            <w:r>
              <w:rPr>
                <w:b/>
                <w:bCs/>
                <w:sz w:val="20"/>
                <w:szCs w:val="20"/>
                <w:rtl/>
              </w:rPr>
              <w:t>مهندس المقاول</w:t>
            </w:r>
          </w:p>
        </w:tc>
        <w:tc>
          <w:tcPr>
            <w:tcW w:w="3345" w:type="dxa"/>
            <w:shd w:val="clear" w:color="auto" w:fill="EEF1FA"/>
          </w:tcPr>
          <w:p w14:paraId="08129C6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D076FD7" w14:textId="77777777" w:rsidR="006E2323" w:rsidRDefault="00D0229F">
            <w:pPr>
              <w:keepNext/>
              <w:bidi/>
              <w:jc w:val="center"/>
            </w:pPr>
            <w:r>
              <w:rPr>
                <w:b/>
                <w:bCs/>
                <w:sz w:val="20"/>
                <w:szCs w:val="20"/>
                <w:rtl/>
              </w:rPr>
              <w:t>مدير المشروع</w:t>
            </w:r>
          </w:p>
        </w:tc>
      </w:tr>
      <w:tr w:rsidR="006E2323" w14:paraId="6B490E0A" w14:textId="77777777">
        <w:trPr>
          <w:cantSplit/>
          <w:trHeight w:val="397"/>
          <w:jc w:val="center"/>
        </w:trPr>
        <w:tc>
          <w:tcPr>
            <w:tcW w:w="3345" w:type="dxa"/>
          </w:tcPr>
          <w:p w14:paraId="73978CD1" w14:textId="77777777" w:rsidR="006E2323" w:rsidRDefault="00D0229F">
            <w:pPr>
              <w:keepNext/>
              <w:bidi/>
            </w:pPr>
            <w:r>
              <w:rPr>
                <w:sz w:val="19"/>
                <w:szCs w:val="19"/>
                <w:rtl/>
              </w:rPr>
              <w:t>الاسم:</w:t>
            </w:r>
          </w:p>
        </w:tc>
        <w:tc>
          <w:tcPr>
            <w:tcW w:w="3345" w:type="dxa"/>
          </w:tcPr>
          <w:p w14:paraId="1802219E" w14:textId="77777777" w:rsidR="006E2323" w:rsidRDefault="00D0229F">
            <w:pPr>
              <w:keepNext/>
              <w:bidi/>
            </w:pPr>
            <w:r>
              <w:rPr>
                <w:sz w:val="19"/>
                <w:szCs w:val="19"/>
                <w:rtl/>
              </w:rPr>
              <w:t>الاسم:</w:t>
            </w:r>
          </w:p>
        </w:tc>
        <w:tc>
          <w:tcPr>
            <w:tcW w:w="3345" w:type="dxa"/>
          </w:tcPr>
          <w:p w14:paraId="24D06F42" w14:textId="77777777" w:rsidR="006E2323" w:rsidRDefault="00D0229F">
            <w:pPr>
              <w:keepNext/>
              <w:bidi/>
            </w:pPr>
            <w:r>
              <w:rPr>
                <w:sz w:val="19"/>
                <w:szCs w:val="19"/>
                <w:rtl/>
              </w:rPr>
              <w:t>الاسم:</w:t>
            </w:r>
          </w:p>
        </w:tc>
      </w:tr>
      <w:tr w:rsidR="006E2323" w14:paraId="30694970" w14:textId="77777777">
        <w:trPr>
          <w:cantSplit/>
          <w:trHeight w:val="624"/>
          <w:jc w:val="center"/>
        </w:trPr>
        <w:tc>
          <w:tcPr>
            <w:tcW w:w="3345" w:type="dxa"/>
          </w:tcPr>
          <w:p w14:paraId="6CAC9861" w14:textId="77777777" w:rsidR="006E2323" w:rsidRDefault="00D0229F">
            <w:pPr>
              <w:keepNext/>
              <w:bidi/>
            </w:pPr>
            <w:r>
              <w:rPr>
                <w:sz w:val="19"/>
                <w:szCs w:val="19"/>
                <w:rtl/>
              </w:rPr>
              <w:t>التوقيع:</w:t>
            </w:r>
          </w:p>
        </w:tc>
        <w:tc>
          <w:tcPr>
            <w:tcW w:w="3345" w:type="dxa"/>
          </w:tcPr>
          <w:p w14:paraId="345EC018" w14:textId="77777777" w:rsidR="006E2323" w:rsidRDefault="00D0229F">
            <w:pPr>
              <w:keepNext/>
              <w:bidi/>
            </w:pPr>
            <w:r>
              <w:rPr>
                <w:sz w:val="19"/>
                <w:szCs w:val="19"/>
                <w:rtl/>
              </w:rPr>
              <w:t>التوقيع:</w:t>
            </w:r>
          </w:p>
        </w:tc>
        <w:tc>
          <w:tcPr>
            <w:tcW w:w="3345" w:type="dxa"/>
          </w:tcPr>
          <w:p w14:paraId="31FC2020" w14:textId="77777777" w:rsidR="006E2323" w:rsidRDefault="00D0229F">
            <w:pPr>
              <w:keepNext/>
              <w:bidi/>
            </w:pPr>
            <w:r>
              <w:rPr>
                <w:sz w:val="19"/>
                <w:szCs w:val="19"/>
                <w:rtl/>
              </w:rPr>
              <w:t>التوقيع:</w:t>
            </w:r>
          </w:p>
        </w:tc>
      </w:tr>
      <w:tr w:rsidR="006E2323" w14:paraId="72E57C67" w14:textId="77777777">
        <w:trPr>
          <w:cantSplit/>
          <w:trHeight w:val="397"/>
          <w:jc w:val="center"/>
        </w:trPr>
        <w:tc>
          <w:tcPr>
            <w:tcW w:w="3345" w:type="dxa"/>
          </w:tcPr>
          <w:p w14:paraId="5233110C" w14:textId="77777777" w:rsidR="006E2323" w:rsidRDefault="00D0229F">
            <w:pPr>
              <w:bidi/>
            </w:pPr>
            <w:r>
              <w:rPr>
                <w:sz w:val="19"/>
                <w:szCs w:val="19"/>
                <w:rtl/>
              </w:rPr>
              <w:t>التاريخ:</w:t>
            </w:r>
          </w:p>
        </w:tc>
        <w:tc>
          <w:tcPr>
            <w:tcW w:w="3345" w:type="dxa"/>
          </w:tcPr>
          <w:p w14:paraId="0C21DE84" w14:textId="77777777" w:rsidR="006E2323" w:rsidRDefault="00D0229F">
            <w:pPr>
              <w:bidi/>
            </w:pPr>
            <w:r>
              <w:rPr>
                <w:sz w:val="19"/>
                <w:szCs w:val="19"/>
                <w:rtl/>
              </w:rPr>
              <w:t>التاريخ:</w:t>
            </w:r>
          </w:p>
        </w:tc>
        <w:tc>
          <w:tcPr>
            <w:tcW w:w="3345" w:type="dxa"/>
          </w:tcPr>
          <w:p w14:paraId="0A6229AD" w14:textId="77777777" w:rsidR="006E2323" w:rsidRDefault="00D0229F">
            <w:pPr>
              <w:bidi/>
            </w:pPr>
            <w:r>
              <w:rPr>
                <w:sz w:val="19"/>
                <w:szCs w:val="19"/>
                <w:rtl/>
              </w:rPr>
              <w:t>التاريخ:</w:t>
            </w:r>
          </w:p>
        </w:tc>
      </w:tr>
    </w:tbl>
    <w:p w14:paraId="68E2823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173: استلام الحوائط الساترية الزجاجية</w:t>
      </w:r>
    </w:p>
    <w:p w14:paraId="54AA4920" w14:textId="77777777" w:rsidR="006E2323" w:rsidRDefault="00D0229F">
      <w:pPr>
        <w:bidi/>
        <w:spacing w:after="80"/>
      </w:pPr>
      <w:r>
        <w:rPr>
          <w:color w:val="5B6475"/>
          <w:sz w:val="19"/>
          <w:szCs w:val="19"/>
          <w:rtl/>
        </w:rPr>
        <w:t>التخصص: أبواب معدنية وألمنيوم وواجهات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3859B45" w14:textId="77777777">
        <w:trPr>
          <w:cantSplit/>
          <w:jc w:val="center"/>
        </w:trPr>
        <w:tc>
          <w:tcPr>
            <w:tcW w:w="2211" w:type="dxa"/>
            <w:shd w:val="clear" w:color="auto" w:fill="EEF1FA"/>
          </w:tcPr>
          <w:p w14:paraId="23C445F7" w14:textId="77777777" w:rsidR="006E2323" w:rsidRDefault="00D0229F">
            <w:pPr>
              <w:bidi/>
            </w:pPr>
            <w:r>
              <w:rPr>
                <w:sz w:val="19"/>
                <w:szCs w:val="19"/>
                <w:rtl/>
              </w:rPr>
              <w:t>المشروع</w:t>
            </w:r>
          </w:p>
        </w:tc>
        <w:tc>
          <w:tcPr>
            <w:tcW w:w="2721" w:type="dxa"/>
          </w:tcPr>
          <w:p w14:paraId="3BBCD971" w14:textId="77777777" w:rsidR="006E2323" w:rsidRDefault="006E2323">
            <w:pPr>
              <w:bidi/>
            </w:pPr>
          </w:p>
        </w:tc>
        <w:tc>
          <w:tcPr>
            <w:tcW w:w="2211" w:type="dxa"/>
            <w:shd w:val="clear" w:color="auto" w:fill="EEF1FA"/>
          </w:tcPr>
          <w:p w14:paraId="56EE8D2E" w14:textId="77777777" w:rsidR="006E2323" w:rsidRDefault="00D0229F">
            <w:pPr>
              <w:bidi/>
            </w:pPr>
            <w:r>
              <w:rPr>
                <w:sz w:val="19"/>
                <w:szCs w:val="19"/>
                <w:rtl/>
              </w:rPr>
              <w:t>الشركة</w:t>
            </w:r>
          </w:p>
        </w:tc>
        <w:tc>
          <w:tcPr>
            <w:tcW w:w="2948" w:type="dxa"/>
          </w:tcPr>
          <w:p w14:paraId="18AB0258" w14:textId="77777777" w:rsidR="006E2323" w:rsidRDefault="006E2323">
            <w:pPr>
              <w:bidi/>
            </w:pPr>
          </w:p>
        </w:tc>
      </w:tr>
      <w:tr w:rsidR="006E2323" w14:paraId="34E12B76" w14:textId="77777777">
        <w:trPr>
          <w:cantSplit/>
          <w:jc w:val="center"/>
        </w:trPr>
        <w:tc>
          <w:tcPr>
            <w:tcW w:w="2211" w:type="dxa"/>
            <w:shd w:val="clear" w:color="auto" w:fill="EEF1FA"/>
          </w:tcPr>
          <w:p w14:paraId="67A293D6" w14:textId="77777777" w:rsidR="006E2323" w:rsidRDefault="00D0229F">
            <w:pPr>
              <w:bidi/>
            </w:pPr>
            <w:r>
              <w:rPr>
                <w:sz w:val="19"/>
                <w:szCs w:val="19"/>
                <w:rtl/>
              </w:rPr>
              <w:t>المقاول / مقاول الباطن</w:t>
            </w:r>
          </w:p>
        </w:tc>
        <w:tc>
          <w:tcPr>
            <w:tcW w:w="2721" w:type="dxa"/>
          </w:tcPr>
          <w:p w14:paraId="630E56A0" w14:textId="77777777" w:rsidR="006E2323" w:rsidRDefault="006E2323">
            <w:pPr>
              <w:bidi/>
            </w:pPr>
          </w:p>
        </w:tc>
        <w:tc>
          <w:tcPr>
            <w:tcW w:w="2211" w:type="dxa"/>
            <w:shd w:val="clear" w:color="auto" w:fill="EEF1FA"/>
          </w:tcPr>
          <w:p w14:paraId="381E28D1" w14:textId="77777777" w:rsidR="006E2323" w:rsidRDefault="00D0229F">
            <w:pPr>
              <w:bidi/>
            </w:pPr>
            <w:r>
              <w:rPr>
                <w:sz w:val="19"/>
                <w:szCs w:val="19"/>
                <w:rtl/>
              </w:rPr>
              <w:t>رقم طلب الاستلام IR</w:t>
            </w:r>
          </w:p>
        </w:tc>
        <w:tc>
          <w:tcPr>
            <w:tcW w:w="2948" w:type="dxa"/>
          </w:tcPr>
          <w:p w14:paraId="7810BAF4" w14:textId="77777777" w:rsidR="006E2323" w:rsidRDefault="006E2323">
            <w:pPr>
              <w:bidi/>
            </w:pPr>
          </w:p>
        </w:tc>
      </w:tr>
      <w:tr w:rsidR="006E2323" w14:paraId="416193F4" w14:textId="77777777">
        <w:trPr>
          <w:cantSplit/>
          <w:jc w:val="center"/>
        </w:trPr>
        <w:tc>
          <w:tcPr>
            <w:tcW w:w="2211" w:type="dxa"/>
            <w:shd w:val="clear" w:color="auto" w:fill="EEF1FA"/>
          </w:tcPr>
          <w:p w14:paraId="3D4D1B6B" w14:textId="77777777" w:rsidR="006E2323" w:rsidRDefault="00D0229F">
            <w:pPr>
              <w:bidi/>
            </w:pPr>
            <w:r>
              <w:rPr>
                <w:sz w:val="19"/>
                <w:szCs w:val="19"/>
                <w:rtl/>
              </w:rPr>
              <w:t>الموقع / المنسوب / المحور</w:t>
            </w:r>
          </w:p>
        </w:tc>
        <w:tc>
          <w:tcPr>
            <w:tcW w:w="2721" w:type="dxa"/>
          </w:tcPr>
          <w:p w14:paraId="5221B1A2" w14:textId="77777777" w:rsidR="006E2323" w:rsidRDefault="006E2323">
            <w:pPr>
              <w:bidi/>
            </w:pPr>
          </w:p>
        </w:tc>
        <w:tc>
          <w:tcPr>
            <w:tcW w:w="2211" w:type="dxa"/>
            <w:shd w:val="clear" w:color="auto" w:fill="EEF1FA"/>
          </w:tcPr>
          <w:p w14:paraId="71A884EA" w14:textId="77777777" w:rsidR="006E2323" w:rsidRDefault="00D0229F">
            <w:pPr>
              <w:bidi/>
            </w:pPr>
            <w:r>
              <w:rPr>
                <w:sz w:val="19"/>
                <w:szCs w:val="19"/>
                <w:rtl/>
              </w:rPr>
              <w:t>التاريخ والوقت</w:t>
            </w:r>
          </w:p>
        </w:tc>
        <w:tc>
          <w:tcPr>
            <w:tcW w:w="2948" w:type="dxa"/>
          </w:tcPr>
          <w:p w14:paraId="690008E1" w14:textId="77777777" w:rsidR="006E2323" w:rsidRDefault="006E2323">
            <w:pPr>
              <w:bidi/>
            </w:pPr>
          </w:p>
        </w:tc>
      </w:tr>
      <w:tr w:rsidR="006E2323" w14:paraId="3D16322A" w14:textId="77777777">
        <w:trPr>
          <w:cantSplit/>
          <w:jc w:val="center"/>
        </w:trPr>
        <w:tc>
          <w:tcPr>
            <w:tcW w:w="2211" w:type="dxa"/>
            <w:shd w:val="clear" w:color="auto" w:fill="EEF1FA"/>
          </w:tcPr>
          <w:p w14:paraId="5775C6EA" w14:textId="77777777" w:rsidR="006E2323" w:rsidRDefault="00D0229F">
            <w:pPr>
              <w:bidi/>
            </w:pPr>
            <w:r>
              <w:rPr>
                <w:sz w:val="19"/>
                <w:szCs w:val="19"/>
                <w:rtl/>
              </w:rPr>
              <w:t>المخططات المرجعية</w:t>
            </w:r>
          </w:p>
        </w:tc>
        <w:tc>
          <w:tcPr>
            <w:tcW w:w="2721" w:type="dxa"/>
          </w:tcPr>
          <w:p w14:paraId="5C5CDF97" w14:textId="77777777" w:rsidR="006E2323" w:rsidRDefault="006E2323">
            <w:pPr>
              <w:bidi/>
            </w:pPr>
          </w:p>
        </w:tc>
        <w:tc>
          <w:tcPr>
            <w:tcW w:w="2211" w:type="dxa"/>
            <w:shd w:val="clear" w:color="auto" w:fill="EEF1FA"/>
          </w:tcPr>
          <w:p w14:paraId="71FA82DD" w14:textId="77777777" w:rsidR="006E2323" w:rsidRDefault="00D0229F">
            <w:pPr>
              <w:bidi/>
            </w:pPr>
            <w:r>
              <w:rPr>
                <w:sz w:val="19"/>
                <w:szCs w:val="19"/>
                <w:rtl/>
              </w:rPr>
              <w:t>رقم اعتماد المواد</w:t>
            </w:r>
          </w:p>
        </w:tc>
        <w:tc>
          <w:tcPr>
            <w:tcW w:w="2948" w:type="dxa"/>
          </w:tcPr>
          <w:p w14:paraId="327B3E6A" w14:textId="77777777" w:rsidR="006E2323" w:rsidRDefault="006E2323">
            <w:pPr>
              <w:bidi/>
            </w:pPr>
          </w:p>
        </w:tc>
      </w:tr>
    </w:tbl>
    <w:p w14:paraId="178F3DF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C20E2D0" w14:textId="77777777">
        <w:trPr>
          <w:cantSplit/>
          <w:tblHeader/>
          <w:jc w:val="center"/>
        </w:trPr>
        <w:tc>
          <w:tcPr>
            <w:tcW w:w="454" w:type="dxa"/>
            <w:shd w:val="clear" w:color="auto" w:fill="052976"/>
          </w:tcPr>
          <w:p w14:paraId="6D48015E" w14:textId="77777777" w:rsidR="006E2323" w:rsidRDefault="00D0229F">
            <w:pPr>
              <w:bidi/>
              <w:jc w:val="center"/>
            </w:pPr>
            <w:r>
              <w:rPr>
                <w:b/>
                <w:bCs/>
                <w:color w:val="FFFFFF"/>
                <w:sz w:val="19"/>
                <w:szCs w:val="19"/>
                <w:rtl/>
              </w:rPr>
              <w:t>م</w:t>
            </w:r>
          </w:p>
        </w:tc>
        <w:tc>
          <w:tcPr>
            <w:tcW w:w="3742" w:type="dxa"/>
            <w:shd w:val="clear" w:color="auto" w:fill="052976"/>
          </w:tcPr>
          <w:p w14:paraId="7E69638A" w14:textId="77777777" w:rsidR="006E2323" w:rsidRDefault="00D0229F">
            <w:pPr>
              <w:bidi/>
              <w:jc w:val="center"/>
            </w:pPr>
            <w:r>
              <w:rPr>
                <w:b/>
                <w:bCs/>
                <w:color w:val="FFFFFF"/>
                <w:sz w:val="19"/>
                <w:szCs w:val="19"/>
                <w:rtl/>
              </w:rPr>
              <w:t>بند الفحص</w:t>
            </w:r>
          </w:p>
        </w:tc>
        <w:tc>
          <w:tcPr>
            <w:tcW w:w="2154" w:type="dxa"/>
            <w:shd w:val="clear" w:color="auto" w:fill="052976"/>
          </w:tcPr>
          <w:p w14:paraId="2C1C90A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EE649AE" w14:textId="77777777" w:rsidR="006E2323" w:rsidRDefault="00D0229F">
            <w:pPr>
              <w:bidi/>
              <w:jc w:val="center"/>
            </w:pPr>
            <w:r>
              <w:rPr>
                <w:b/>
                <w:bCs/>
                <w:color w:val="FFFFFF"/>
                <w:sz w:val="19"/>
                <w:szCs w:val="19"/>
                <w:rtl/>
              </w:rPr>
              <w:t>نقطة</w:t>
            </w:r>
          </w:p>
        </w:tc>
        <w:tc>
          <w:tcPr>
            <w:tcW w:w="794" w:type="dxa"/>
            <w:shd w:val="clear" w:color="auto" w:fill="052976"/>
          </w:tcPr>
          <w:p w14:paraId="43A59172" w14:textId="77777777" w:rsidR="006E2323" w:rsidRDefault="00D0229F">
            <w:pPr>
              <w:bidi/>
              <w:jc w:val="center"/>
            </w:pPr>
            <w:r>
              <w:rPr>
                <w:b/>
                <w:bCs/>
                <w:color w:val="FFFFFF"/>
                <w:sz w:val="19"/>
                <w:szCs w:val="19"/>
                <w:rtl/>
              </w:rPr>
              <w:t>مطابق</w:t>
            </w:r>
          </w:p>
        </w:tc>
        <w:tc>
          <w:tcPr>
            <w:tcW w:w="907" w:type="dxa"/>
            <w:shd w:val="clear" w:color="auto" w:fill="052976"/>
          </w:tcPr>
          <w:p w14:paraId="41C99835" w14:textId="77777777" w:rsidR="006E2323" w:rsidRDefault="00D0229F">
            <w:pPr>
              <w:bidi/>
              <w:jc w:val="center"/>
            </w:pPr>
            <w:r>
              <w:rPr>
                <w:b/>
                <w:bCs/>
                <w:color w:val="FFFFFF"/>
                <w:sz w:val="19"/>
                <w:szCs w:val="19"/>
                <w:rtl/>
              </w:rPr>
              <w:t>غير مطابق</w:t>
            </w:r>
          </w:p>
        </w:tc>
        <w:tc>
          <w:tcPr>
            <w:tcW w:w="1247" w:type="dxa"/>
            <w:shd w:val="clear" w:color="auto" w:fill="052976"/>
          </w:tcPr>
          <w:p w14:paraId="6DE10244" w14:textId="77777777" w:rsidR="006E2323" w:rsidRDefault="00D0229F">
            <w:pPr>
              <w:bidi/>
              <w:jc w:val="center"/>
            </w:pPr>
            <w:r>
              <w:rPr>
                <w:b/>
                <w:bCs/>
                <w:color w:val="FFFFFF"/>
                <w:sz w:val="19"/>
                <w:szCs w:val="19"/>
                <w:rtl/>
              </w:rPr>
              <w:t>ملاحظات</w:t>
            </w:r>
          </w:p>
        </w:tc>
      </w:tr>
      <w:tr w:rsidR="006E2323" w14:paraId="4E8078C9" w14:textId="77777777">
        <w:trPr>
          <w:cantSplit/>
          <w:jc w:val="center"/>
        </w:trPr>
        <w:tc>
          <w:tcPr>
            <w:tcW w:w="10092" w:type="dxa"/>
            <w:gridSpan w:val="7"/>
            <w:shd w:val="clear" w:color="auto" w:fill="DDE3F7"/>
          </w:tcPr>
          <w:p w14:paraId="44AA25FF" w14:textId="77777777" w:rsidR="006E2323" w:rsidRDefault="00D0229F">
            <w:pPr>
              <w:keepNext/>
              <w:bidi/>
            </w:pPr>
            <w:r>
              <w:rPr>
                <w:b/>
                <w:bCs/>
                <w:sz w:val="19"/>
                <w:szCs w:val="19"/>
                <w:rtl/>
              </w:rPr>
              <w:t>مستندات</w:t>
            </w:r>
          </w:p>
        </w:tc>
      </w:tr>
      <w:tr w:rsidR="006E2323" w14:paraId="796D0199" w14:textId="77777777">
        <w:trPr>
          <w:cantSplit/>
          <w:jc w:val="center"/>
        </w:trPr>
        <w:tc>
          <w:tcPr>
            <w:tcW w:w="454" w:type="dxa"/>
          </w:tcPr>
          <w:p w14:paraId="31A685FF" w14:textId="77777777" w:rsidR="006E2323" w:rsidRDefault="00D0229F">
            <w:pPr>
              <w:bidi/>
              <w:jc w:val="center"/>
            </w:pPr>
            <w:r>
              <w:rPr>
                <w:sz w:val="18"/>
                <w:szCs w:val="18"/>
                <w:rtl/>
              </w:rPr>
              <w:t>1</w:t>
            </w:r>
          </w:p>
        </w:tc>
        <w:tc>
          <w:tcPr>
            <w:tcW w:w="3742" w:type="dxa"/>
          </w:tcPr>
          <w:p w14:paraId="5C6F4C58" w14:textId="77777777" w:rsidR="006E2323" w:rsidRDefault="00D0229F">
            <w:pPr>
              <w:bidi/>
            </w:pPr>
            <w:r>
              <w:rPr>
                <w:sz w:val="18"/>
                <w:szCs w:val="18"/>
                <w:rtl/>
              </w:rPr>
              <w:t>اعتماد رسومات التصنيع بالقطاعات والأبعاد والسماكات والتجميع والتثبيت وشرائط العزل قبل التصنيع وتقديم عينات قطاع ركني قبل التعاقد (ص 213)</w:t>
            </w:r>
          </w:p>
        </w:tc>
        <w:tc>
          <w:tcPr>
            <w:tcW w:w="2154" w:type="dxa"/>
          </w:tcPr>
          <w:p w14:paraId="34D0BB77" w14:textId="77777777" w:rsidR="006E2323" w:rsidRDefault="006E2323">
            <w:pPr>
              <w:bidi/>
            </w:pPr>
          </w:p>
        </w:tc>
        <w:tc>
          <w:tcPr>
            <w:tcW w:w="794" w:type="dxa"/>
          </w:tcPr>
          <w:p w14:paraId="46B4827F" w14:textId="77777777" w:rsidR="006E2323" w:rsidRDefault="00D0229F">
            <w:pPr>
              <w:bidi/>
              <w:jc w:val="center"/>
            </w:pPr>
            <w:r>
              <w:rPr>
                <w:sz w:val="18"/>
                <w:szCs w:val="18"/>
                <w:rtl/>
              </w:rPr>
              <w:t>H</w:t>
            </w:r>
          </w:p>
        </w:tc>
        <w:tc>
          <w:tcPr>
            <w:tcW w:w="794" w:type="dxa"/>
          </w:tcPr>
          <w:p w14:paraId="15FF19CE" w14:textId="77777777" w:rsidR="006E2323" w:rsidRDefault="00D0229F">
            <w:pPr>
              <w:bidi/>
              <w:jc w:val="center"/>
            </w:pPr>
            <w:r>
              <w:rPr>
                <w:sz w:val="18"/>
                <w:szCs w:val="18"/>
                <w:rtl/>
              </w:rPr>
              <w:t>☐</w:t>
            </w:r>
          </w:p>
        </w:tc>
        <w:tc>
          <w:tcPr>
            <w:tcW w:w="907" w:type="dxa"/>
          </w:tcPr>
          <w:p w14:paraId="768DBB3D" w14:textId="77777777" w:rsidR="006E2323" w:rsidRDefault="00D0229F">
            <w:pPr>
              <w:bidi/>
              <w:jc w:val="center"/>
            </w:pPr>
            <w:r>
              <w:rPr>
                <w:sz w:val="18"/>
                <w:szCs w:val="18"/>
                <w:rtl/>
              </w:rPr>
              <w:t>☐</w:t>
            </w:r>
          </w:p>
        </w:tc>
        <w:tc>
          <w:tcPr>
            <w:tcW w:w="1247" w:type="dxa"/>
          </w:tcPr>
          <w:p w14:paraId="36551756" w14:textId="77777777" w:rsidR="006E2323" w:rsidRDefault="006E2323">
            <w:pPr>
              <w:bidi/>
            </w:pPr>
          </w:p>
        </w:tc>
      </w:tr>
      <w:tr w:rsidR="006E2323" w14:paraId="2B91D698" w14:textId="77777777">
        <w:trPr>
          <w:cantSplit/>
          <w:jc w:val="center"/>
        </w:trPr>
        <w:tc>
          <w:tcPr>
            <w:tcW w:w="454" w:type="dxa"/>
          </w:tcPr>
          <w:p w14:paraId="65E35619" w14:textId="77777777" w:rsidR="006E2323" w:rsidRDefault="00D0229F">
            <w:pPr>
              <w:bidi/>
              <w:jc w:val="center"/>
            </w:pPr>
            <w:r>
              <w:rPr>
                <w:sz w:val="18"/>
                <w:szCs w:val="18"/>
                <w:rtl/>
              </w:rPr>
              <w:t>2</w:t>
            </w:r>
          </w:p>
        </w:tc>
        <w:tc>
          <w:tcPr>
            <w:tcW w:w="3742" w:type="dxa"/>
          </w:tcPr>
          <w:p w14:paraId="5D6ADF50" w14:textId="77777777" w:rsidR="006E2323" w:rsidRDefault="00D0229F">
            <w:pPr>
              <w:bidi/>
            </w:pPr>
            <w:r>
              <w:rPr>
                <w:sz w:val="18"/>
                <w:szCs w:val="18"/>
                <w:rtl/>
              </w:rPr>
              <w:t>اعتماد مواد منع التسرب (SEALANT) (ص 214)</w:t>
            </w:r>
          </w:p>
        </w:tc>
        <w:tc>
          <w:tcPr>
            <w:tcW w:w="2154" w:type="dxa"/>
          </w:tcPr>
          <w:p w14:paraId="6805DEEB" w14:textId="77777777" w:rsidR="006E2323" w:rsidRDefault="006E2323">
            <w:pPr>
              <w:bidi/>
            </w:pPr>
          </w:p>
        </w:tc>
        <w:tc>
          <w:tcPr>
            <w:tcW w:w="794" w:type="dxa"/>
          </w:tcPr>
          <w:p w14:paraId="4445DBED" w14:textId="77777777" w:rsidR="006E2323" w:rsidRDefault="00D0229F">
            <w:pPr>
              <w:bidi/>
              <w:jc w:val="center"/>
            </w:pPr>
            <w:r>
              <w:rPr>
                <w:sz w:val="18"/>
                <w:szCs w:val="18"/>
                <w:rtl/>
              </w:rPr>
              <w:t>R</w:t>
            </w:r>
          </w:p>
        </w:tc>
        <w:tc>
          <w:tcPr>
            <w:tcW w:w="794" w:type="dxa"/>
          </w:tcPr>
          <w:p w14:paraId="4712E4EB" w14:textId="77777777" w:rsidR="006E2323" w:rsidRDefault="00D0229F">
            <w:pPr>
              <w:bidi/>
              <w:jc w:val="center"/>
            </w:pPr>
            <w:r>
              <w:rPr>
                <w:sz w:val="18"/>
                <w:szCs w:val="18"/>
                <w:rtl/>
              </w:rPr>
              <w:t>☐</w:t>
            </w:r>
          </w:p>
        </w:tc>
        <w:tc>
          <w:tcPr>
            <w:tcW w:w="907" w:type="dxa"/>
          </w:tcPr>
          <w:p w14:paraId="3AE4F2B3" w14:textId="77777777" w:rsidR="006E2323" w:rsidRDefault="00D0229F">
            <w:pPr>
              <w:bidi/>
              <w:jc w:val="center"/>
            </w:pPr>
            <w:r>
              <w:rPr>
                <w:sz w:val="18"/>
                <w:szCs w:val="18"/>
                <w:rtl/>
              </w:rPr>
              <w:t>☐</w:t>
            </w:r>
          </w:p>
        </w:tc>
        <w:tc>
          <w:tcPr>
            <w:tcW w:w="1247" w:type="dxa"/>
          </w:tcPr>
          <w:p w14:paraId="7C3F8302" w14:textId="77777777" w:rsidR="006E2323" w:rsidRDefault="006E2323">
            <w:pPr>
              <w:bidi/>
            </w:pPr>
          </w:p>
        </w:tc>
      </w:tr>
      <w:tr w:rsidR="006E2323" w14:paraId="48467813" w14:textId="77777777">
        <w:trPr>
          <w:cantSplit/>
          <w:jc w:val="center"/>
        </w:trPr>
        <w:tc>
          <w:tcPr>
            <w:tcW w:w="10092" w:type="dxa"/>
            <w:gridSpan w:val="7"/>
            <w:shd w:val="clear" w:color="auto" w:fill="DDE3F7"/>
          </w:tcPr>
          <w:p w14:paraId="14E24A3B" w14:textId="77777777" w:rsidR="006E2323" w:rsidRDefault="00D0229F">
            <w:pPr>
              <w:keepNext/>
              <w:bidi/>
            </w:pPr>
            <w:r>
              <w:rPr>
                <w:b/>
                <w:bCs/>
                <w:sz w:val="19"/>
                <w:szCs w:val="19"/>
                <w:rtl/>
              </w:rPr>
              <w:t>أثناء التنفيذ</w:t>
            </w:r>
          </w:p>
        </w:tc>
      </w:tr>
      <w:tr w:rsidR="006E2323" w14:paraId="104C9AD7" w14:textId="77777777">
        <w:trPr>
          <w:cantSplit/>
          <w:jc w:val="center"/>
        </w:trPr>
        <w:tc>
          <w:tcPr>
            <w:tcW w:w="454" w:type="dxa"/>
          </w:tcPr>
          <w:p w14:paraId="5279450C" w14:textId="77777777" w:rsidR="006E2323" w:rsidRDefault="00D0229F">
            <w:pPr>
              <w:bidi/>
              <w:jc w:val="center"/>
            </w:pPr>
            <w:r>
              <w:rPr>
                <w:sz w:val="18"/>
                <w:szCs w:val="18"/>
                <w:rtl/>
              </w:rPr>
              <w:t>3</w:t>
            </w:r>
          </w:p>
        </w:tc>
        <w:tc>
          <w:tcPr>
            <w:tcW w:w="3742" w:type="dxa"/>
          </w:tcPr>
          <w:p w14:paraId="115AB687" w14:textId="77777777" w:rsidR="006E2323" w:rsidRDefault="00D0229F">
            <w:pPr>
              <w:bidi/>
            </w:pPr>
            <w:r>
              <w:rPr>
                <w:sz w:val="18"/>
                <w:szCs w:val="18"/>
                <w:rtl/>
              </w:rPr>
              <w:t>رفع مقاسات الفتحات من الطبيعة ضمن التفاوتات (ص 213)</w:t>
            </w:r>
          </w:p>
        </w:tc>
        <w:tc>
          <w:tcPr>
            <w:tcW w:w="2154" w:type="dxa"/>
          </w:tcPr>
          <w:p w14:paraId="6019125D" w14:textId="77777777" w:rsidR="006E2323" w:rsidRDefault="006E2323">
            <w:pPr>
              <w:bidi/>
            </w:pPr>
          </w:p>
        </w:tc>
        <w:tc>
          <w:tcPr>
            <w:tcW w:w="794" w:type="dxa"/>
          </w:tcPr>
          <w:p w14:paraId="3CE251E7" w14:textId="77777777" w:rsidR="006E2323" w:rsidRDefault="00D0229F">
            <w:pPr>
              <w:bidi/>
              <w:jc w:val="center"/>
            </w:pPr>
            <w:r>
              <w:rPr>
                <w:sz w:val="18"/>
                <w:szCs w:val="18"/>
                <w:rtl/>
              </w:rPr>
              <w:t>W</w:t>
            </w:r>
          </w:p>
        </w:tc>
        <w:tc>
          <w:tcPr>
            <w:tcW w:w="794" w:type="dxa"/>
          </w:tcPr>
          <w:p w14:paraId="516CD5C5" w14:textId="77777777" w:rsidR="006E2323" w:rsidRDefault="00D0229F">
            <w:pPr>
              <w:bidi/>
              <w:jc w:val="center"/>
            </w:pPr>
            <w:r>
              <w:rPr>
                <w:sz w:val="18"/>
                <w:szCs w:val="18"/>
                <w:rtl/>
              </w:rPr>
              <w:t>☐</w:t>
            </w:r>
          </w:p>
        </w:tc>
        <w:tc>
          <w:tcPr>
            <w:tcW w:w="907" w:type="dxa"/>
          </w:tcPr>
          <w:p w14:paraId="5751D203" w14:textId="77777777" w:rsidR="006E2323" w:rsidRDefault="00D0229F">
            <w:pPr>
              <w:bidi/>
              <w:jc w:val="center"/>
            </w:pPr>
            <w:r>
              <w:rPr>
                <w:sz w:val="18"/>
                <w:szCs w:val="18"/>
                <w:rtl/>
              </w:rPr>
              <w:t>☐</w:t>
            </w:r>
          </w:p>
        </w:tc>
        <w:tc>
          <w:tcPr>
            <w:tcW w:w="1247" w:type="dxa"/>
          </w:tcPr>
          <w:p w14:paraId="78F2A90F" w14:textId="77777777" w:rsidR="006E2323" w:rsidRDefault="006E2323">
            <w:pPr>
              <w:bidi/>
            </w:pPr>
          </w:p>
        </w:tc>
      </w:tr>
      <w:tr w:rsidR="006E2323" w14:paraId="46F71754" w14:textId="77777777">
        <w:trPr>
          <w:cantSplit/>
          <w:jc w:val="center"/>
        </w:trPr>
        <w:tc>
          <w:tcPr>
            <w:tcW w:w="454" w:type="dxa"/>
          </w:tcPr>
          <w:p w14:paraId="65DCDD48" w14:textId="77777777" w:rsidR="006E2323" w:rsidRDefault="00D0229F">
            <w:pPr>
              <w:bidi/>
              <w:jc w:val="center"/>
            </w:pPr>
            <w:r>
              <w:rPr>
                <w:sz w:val="18"/>
                <w:szCs w:val="18"/>
                <w:rtl/>
              </w:rPr>
              <w:t>4</w:t>
            </w:r>
          </w:p>
        </w:tc>
        <w:tc>
          <w:tcPr>
            <w:tcW w:w="3742" w:type="dxa"/>
          </w:tcPr>
          <w:p w14:paraId="6521EF51" w14:textId="77777777" w:rsidR="006E2323" w:rsidRDefault="00D0229F">
            <w:pPr>
              <w:bidi/>
            </w:pPr>
            <w:r>
              <w:rPr>
                <w:sz w:val="18"/>
                <w:szCs w:val="18"/>
                <w:rtl/>
              </w:rPr>
              <w:t>مطابقة التوريدات للعينات والرسومات (ص 213)</w:t>
            </w:r>
          </w:p>
        </w:tc>
        <w:tc>
          <w:tcPr>
            <w:tcW w:w="2154" w:type="dxa"/>
          </w:tcPr>
          <w:p w14:paraId="61E6E04C" w14:textId="77777777" w:rsidR="006E2323" w:rsidRDefault="006E2323">
            <w:pPr>
              <w:bidi/>
            </w:pPr>
          </w:p>
        </w:tc>
        <w:tc>
          <w:tcPr>
            <w:tcW w:w="794" w:type="dxa"/>
          </w:tcPr>
          <w:p w14:paraId="7137B6B2" w14:textId="77777777" w:rsidR="006E2323" w:rsidRDefault="00D0229F">
            <w:pPr>
              <w:bidi/>
              <w:jc w:val="center"/>
            </w:pPr>
            <w:r>
              <w:rPr>
                <w:sz w:val="18"/>
                <w:szCs w:val="18"/>
                <w:rtl/>
              </w:rPr>
              <w:t>W</w:t>
            </w:r>
          </w:p>
        </w:tc>
        <w:tc>
          <w:tcPr>
            <w:tcW w:w="794" w:type="dxa"/>
          </w:tcPr>
          <w:p w14:paraId="0168CADF" w14:textId="77777777" w:rsidR="006E2323" w:rsidRDefault="00D0229F">
            <w:pPr>
              <w:bidi/>
              <w:jc w:val="center"/>
            </w:pPr>
            <w:r>
              <w:rPr>
                <w:sz w:val="18"/>
                <w:szCs w:val="18"/>
                <w:rtl/>
              </w:rPr>
              <w:t>☐</w:t>
            </w:r>
          </w:p>
        </w:tc>
        <w:tc>
          <w:tcPr>
            <w:tcW w:w="907" w:type="dxa"/>
          </w:tcPr>
          <w:p w14:paraId="2C3B7866" w14:textId="77777777" w:rsidR="006E2323" w:rsidRDefault="00D0229F">
            <w:pPr>
              <w:bidi/>
              <w:jc w:val="center"/>
            </w:pPr>
            <w:r>
              <w:rPr>
                <w:sz w:val="18"/>
                <w:szCs w:val="18"/>
                <w:rtl/>
              </w:rPr>
              <w:t>☐</w:t>
            </w:r>
          </w:p>
        </w:tc>
        <w:tc>
          <w:tcPr>
            <w:tcW w:w="1247" w:type="dxa"/>
          </w:tcPr>
          <w:p w14:paraId="00869B0E" w14:textId="77777777" w:rsidR="006E2323" w:rsidRDefault="006E2323">
            <w:pPr>
              <w:bidi/>
            </w:pPr>
          </w:p>
        </w:tc>
      </w:tr>
      <w:tr w:rsidR="006E2323" w14:paraId="00351A1F" w14:textId="77777777">
        <w:trPr>
          <w:cantSplit/>
          <w:jc w:val="center"/>
        </w:trPr>
        <w:tc>
          <w:tcPr>
            <w:tcW w:w="454" w:type="dxa"/>
          </w:tcPr>
          <w:p w14:paraId="1046CC4C" w14:textId="77777777" w:rsidR="006E2323" w:rsidRDefault="00D0229F">
            <w:pPr>
              <w:bidi/>
              <w:jc w:val="center"/>
            </w:pPr>
            <w:r>
              <w:rPr>
                <w:sz w:val="18"/>
                <w:szCs w:val="18"/>
                <w:rtl/>
              </w:rPr>
              <w:t>5</w:t>
            </w:r>
          </w:p>
        </w:tc>
        <w:tc>
          <w:tcPr>
            <w:tcW w:w="3742" w:type="dxa"/>
          </w:tcPr>
          <w:p w14:paraId="07182D9F" w14:textId="77777777" w:rsidR="006E2323" w:rsidRDefault="00D0229F">
            <w:pPr>
              <w:bidi/>
            </w:pPr>
            <w:r>
              <w:rPr>
                <w:sz w:val="18"/>
                <w:szCs w:val="18"/>
                <w:rtl/>
              </w:rPr>
              <w:t>مراجعة قطاع القوائم الرأسية (MULLION) وقطاعات التقوية من الصلب الإنشائي المجلفن ودهانها وقطاع وسمك العوارض (TRANSOM) (ص 214)</w:t>
            </w:r>
          </w:p>
        </w:tc>
        <w:tc>
          <w:tcPr>
            <w:tcW w:w="2154" w:type="dxa"/>
          </w:tcPr>
          <w:p w14:paraId="459ACE1B" w14:textId="77777777" w:rsidR="006E2323" w:rsidRDefault="006E2323">
            <w:pPr>
              <w:bidi/>
            </w:pPr>
          </w:p>
        </w:tc>
        <w:tc>
          <w:tcPr>
            <w:tcW w:w="794" w:type="dxa"/>
          </w:tcPr>
          <w:p w14:paraId="5EE1B521" w14:textId="77777777" w:rsidR="006E2323" w:rsidRDefault="00D0229F">
            <w:pPr>
              <w:bidi/>
              <w:jc w:val="center"/>
            </w:pPr>
            <w:r>
              <w:rPr>
                <w:sz w:val="18"/>
                <w:szCs w:val="18"/>
                <w:rtl/>
              </w:rPr>
              <w:t>W</w:t>
            </w:r>
          </w:p>
        </w:tc>
        <w:tc>
          <w:tcPr>
            <w:tcW w:w="794" w:type="dxa"/>
          </w:tcPr>
          <w:p w14:paraId="13EE8C3B" w14:textId="77777777" w:rsidR="006E2323" w:rsidRDefault="00D0229F">
            <w:pPr>
              <w:bidi/>
              <w:jc w:val="center"/>
            </w:pPr>
            <w:r>
              <w:rPr>
                <w:sz w:val="18"/>
                <w:szCs w:val="18"/>
                <w:rtl/>
              </w:rPr>
              <w:t>☐</w:t>
            </w:r>
          </w:p>
        </w:tc>
        <w:tc>
          <w:tcPr>
            <w:tcW w:w="907" w:type="dxa"/>
          </w:tcPr>
          <w:p w14:paraId="418673B9" w14:textId="77777777" w:rsidR="006E2323" w:rsidRDefault="00D0229F">
            <w:pPr>
              <w:bidi/>
              <w:jc w:val="center"/>
            </w:pPr>
            <w:r>
              <w:rPr>
                <w:sz w:val="18"/>
                <w:szCs w:val="18"/>
                <w:rtl/>
              </w:rPr>
              <w:t>☐</w:t>
            </w:r>
          </w:p>
        </w:tc>
        <w:tc>
          <w:tcPr>
            <w:tcW w:w="1247" w:type="dxa"/>
          </w:tcPr>
          <w:p w14:paraId="5E125433" w14:textId="77777777" w:rsidR="006E2323" w:rsidRDefault="006E2323">
            <w:pPr>
              <w:bidi/>
            </w:pPr>
          </w:p>
        </w:tc>
      </w:tr>
      <w:tr w:rsidR="006E2323" w14:paraId="6557F29A" w14:textId="77777777">
        <w:trPr>
          <w:cantSplit/>
          <w:jc w:val="center"/>
        </w:trPr>
        <w:tc>
          <w:tcPr>
            <w:tcW w:w="454" w:type="dxa"/>
          </w:tcPr>
          <w:p w14:paraId="1037D8D4" w14:textId="77777777" w:rsidR="006E2323" w:rsidRDefault="00D0229F">
            <w:pPr>
              <w:bidi/>
              <w:jc w:val="center"/>
            </w:pPr>
            <w:r>
              <w:rPr>
                <w:sz w:val="18"/>
                <w:szCs w:val="18"/>
                <w:rtl/>
              </w:rPr>
              <w:t>6</w:t>
            </w:r>
          </w:p>
        </w:tc>
        <w:tc>
          <w:tcPr>
            <w:tcW w:w="3742" w:type="dxa"/>
          </w:tcPr>
          <w:p w14:paraId="4985EE05" w14:textId="77777777" w:rsidR="006E2323" w:rsidRDefault="00D0229F">
            <w:pPr>
              <w:bidi/>
            </w:pPr>
            <w:r>
              <w:rPr>
                <w:sz w:val="18"/>
                <w:szCs w:val="18"/>
                <w:rtl/>
              </w:rPr>
              <w:t>مراجعة النظام (قوائم وعوارض أو وحدات أو بانوهات) (ص 214)</w:t>
            </w:r>
          </w:p>
        </w:tc>
        <w:tc>
          <w:tcPr>
            <w:tcW w:w="2154" w:type="dxa"/>
          </w:tcPr>
          <w:p w14:paraId="32091615" w14:textId="77777777" w:rsidR="006E2323" w:rsidRDefault="006E2323">
            <w:pPr>
              <w:bidi/>
            </w:pPr>
          </w:p>
        </w:tc>
        <w:tc>
          <w:tcPr>
            <w:tcW w:w="794" w:type="dxa"/>
          </w:tcPr>
          <w:p w14:paraId="21A0EEA2" w14:textId="77777777" w:rsidR="006E2323" w:rsidRDefault="00D0229F">
            <w:pPr>
              <w:bidi/>
              <w:jc w:val="center"/>
            </w:pPr>
            <w:r>
              <w:rPr>
                <w:sz w:val="18"/>
                <w:szCs w:val="18"/>
                <w:rtl/>
              </w:rPr>
              <w:t>W</w:t>
            </w:r>
          </w:p>
        </w:tc>
        <w:tc>
          <w:tcPr>
            <w:tcW w:w="794" w:type="dxa"/>
          </w:tcPr>
          <w:p w14:paraId="35EF8FE0" w14:textId="77777777" w:rsidR="006E2323" w:rsidRDefault="00D0229F">
            <w:pPr>
              <w:bidi/>
              <w:jc w:val="center"/>
            </w:pPr>
            <w:r>
              <w:rPr>
                <w:sz w:val="18"/>
                <w:szCs w:val="18"/>
                <w:rtl/>
              </w:rPr>
              <w:t>☐</w:t>
            </w:r>
          </w:p>
        </w:tc>
        <w:tc>
          <w:tcPr>
            <w:tcW w:w="907" w:type="dxa"/>
          </w:tcPr>
          <w:p w14:paraId="426F41BE" w14:textId="77777777" w:rsidR="006E2323" w:rsidRDefault="00D0229F">
            <w:pPr>
              <w:bidi/>
              <w:jc w:val="center"/>
            </w:pPr>
            <w:r>
              <w:rPr>
                <w:sz w:val="18"/>
                <w:szCs w:val="18"/>
                <w:rtl/>
              </w:rPr>
              <w:t>☐</w:t>
            </w:r>
          </w:p>
        </w:tc>
        <w:tc>
          <w:tcPr>
            <w:tcW w:w="1247" w:type="dxa"/>
          </w:tcPr>
          <w:p w14:paraId="4139E6CC" w14:textId="77777777" w:rsidR="006E2323" w:rsidRDefault="006E2323">
            <w:pPr>
              <w:bidi/>
            </w:pPr>
          </w:p>
        </w:tc>
      </w:tr>
      <w:tr w:rsidR="006E2323" w14:paraId="2C95490B" w14:textId="77777777">
        <w:trPr>
          <w:cantSplit/>
          <w:jc w:val="center"/>
        </w:trPr>
        <w:tc>
          <w:tcPr>
            <w:tcW w:w="454" w:type="dxa"/>
          </w:tcPr>
          <w:p w14:paraId="7A02FD9F" w14:textId="77777777" w:rsidR="006E2323" w:rsidRDefault="00D0229F">
            <w:pPr>
              <w:bidi/>
              <w:jc w:val="center"/>
            </w:pPr>
            <w:r>
              <w:rPr>
                <w:sz w:val="18"/>
                <w:szCs w:val="18"/>
                <w:rtl/>
              </w:rPr>
              <w:t>7</w:t>
            </w:r>
          </w:p>
        </w:tc>
        <w:tc>
          <w:tcPr>
            <w:tcW w:w="3742" w:type="dxa"/>
          </w:tcPr>
          <w:p w14:paraId="5FC8AA61" w14:textId="77777777" w:rsidR="006E2323" w:rsidRDefault="00D0229F">
            <w:pPr>
              <w:bidi/>
            </w:pPr>
            <w:r>
              <w:rPr>
                <w:sz w:val="18"/>
                <w:szCs w:val="18"/>
                <w:rtl/>
              </w:rPr>
              <w:t>دهان أسطح الألمنيوم والصلب غير الظاهرة الملامسة للمواد الأسمنتية بطبقة بيتومين (ص 214)</w:t>
            </w:r>
          </w:p>
        </w:tc>
        <w:tc>
          <w:tcPr>
            <w:tcW w:w="2154" w:type="dxa"/>
          </w:tcPr>
          <w:p w14:paraId="303D418D" w14:textId="77777777" w:rsidR="006E2323" w:rsidRDefault="006E2323">
            <w:pPr>
              <w:bidi/>
            </w:pPr>
          </w:p>
        </w:tc>
        <w:tc>
          <w:tcPr>
            <w:tcW w:w="794" w:type="dxa"/>
          </w:tcPr>
          <w:p w14:paraId="390890CB" w14:textId="77777777" w:rsidR="006E2323" w:rsidRDefault="00D0229F">
            <w:pPr>
              <w:bidi/>
              <w:jc w:val="center"/>
            </w:pPr>
            <w:r>
              <w:rPr>
                <w:sz w:val="18"/>
                <w:szCs w:val="18"/>
                <w:rtl/>
              </w:rPr>
              <w:t>W</w:t>
            </w:r>
          </w:p>
        </w:tc>
        <w:tc>
          <w:tcPr>
            <w:tcW w:w="794" w:type="dxa"/>
          </w:tcPr>
          <w:p w14:paraId="18A79C08" w14:textId="77777777" w:rsidR="006E2323" w:rsidRDefault="00D0229F">
            <w:pPr>
              <w:bidi/>
              <w:jc w:val="center"/>
            </w:pPr>
            <w:r>
              <w:rPr>
                <w:sz w:val="18"/>
                <w:szCs w:val="18"/>
                <w:rtl/>
              </w:rPr>
              <w:t>☐</w:t>
            </w:r>
          </w:p>
        </w:tc>
        <w:tc>
          <w:tcPr>
            <w:tcW w:w="907" w:type="dxa"/>
          </w:tcPr>
          <w:p w14:paraId="7119A20A" w14:textId="77777777" w:rsidR="006E2323" w:rsidRDefault="00D0229F">
            <w:pPr>
              <w:bidi/>
              <w:jc w:val="center"/>
            </w:pPr>
            <w:r>
              <w:rPr>
                <w:sz w:val="18"/>
                <w:szCs w:val="18"/>
                <w:rtl/>
              </w:rPr>
              <w:t>☐</w:t>
            </w:r>
          </w:p>
        </w:tc>
        <w:tc>
          <w:tcPr>
            <w:tcW w:w="1247" w:type="dxa"/>
          </w:tcPr>
          <w:p w14:paraId="7F6A503E" w14:textId="77777777" w:rsidR="006E2323" w:rsidRDefault="006E2323">
            <w:pPr>
              <w:bidi/>
            </w:pPr>
          </w:p>
        </w:tc>
      </w:tr>
      <w:tr w:rsidR="006E2323" w14:paraId="73681DD9" w14:textId="77777777">
        <w:trPr>
          <w:cantSplit/>
          <w:jc w:val="center"/>
        </w:trPr>
        <w:tc>
          <w:tcPr>
            <w:tcW w:w="454" w:type="dxa"/>
          </w:tcPr>
          <w:p w14:paraId="762001D6" w14:textId="77777777" w:rsidR="006E2323" w:rsidRDefault="00D0229F">
            <w:pPr>
              <w:bidi/>
              <w:jc w:val="center"/>
            </w:pPr>
            <w:r>
              <w:rPr>
                <w:sz w:val="18"/>
                <w:szCs w:val="18"/>
                <w:rtl/>
              </w:rPr>
              <w:t>8</w:t>
            </w:r>
          </w:p>
        </w:tc>
        <w:tc>
          <w:tcPr>
            <w:tcW w:w="3742" w:type="dxa"/>
          </w:tcPr>
          <w:p w14:paraId="44F35C96" w14:textId="77777777" w:rsidR="006E2323" w:rsidRDefault="00D0229F">
            <w:pPr>
              <w:bidi/>
            </w:pPr>
            <w:r>
              <w:rPr>
                <w:sz w:val="18"/>
                <w:szCs w:val="18"/>
                <w:rtl/>
              </w:rPr>
              <w:t>تركيب عازل حراري وصوتي للمساحات المصمتة وزجاج مزدوج أو عازل (ص 214)</w:t>
            </w:r>
          </w:p>
        </w:tc>
        <w:tc>
          <w:tcPr>
            <w:tcW w:w="2154" w:type="dxa"/>
          </w:tcPr>
          <w:p w14:paraId="4733CB6C" w14:textId="77777777" w:rsidR="006E2323" w:rsidRDefault="006E2323">
            <w:pPr>
              <w:bidi/>
            </w:pPr>
          </w:p>
        </w:tc>
        <w:tc>
          <w:tcPr>
            <w:tcW w:w="794" w:type="dxa"/>
          </w:tcPr>
          <w:p w14:paraId="290FBB6A" w14:textId="77777777" w:rsidR="006E2323" w:rsidRDefault="00D0229F">
            <w:pPr>
              <w:bidi/>
              <w:jc w:val="center"/>
            </w:pPr>
            <w:r>
              <w:rPr>
                <w:sz w:val="18"/>
                <w:szCs w:val="18"/>
                <w:rtl/>
              </w:rPr>
              <w:t>W</w:t>
            </w:r>
          </w:p>
        </w:tc>
        <w:tc>
          <w:tcPr>
            <w:tcW w:w="794" w:type="dxa"/>
          </w:tcPr>
          <w:p w14:paraId="5B95886E" w14:textId="77777777" w:rsidR="006E2323" w:rsidRDefault="00D0229F">
            <w:pPr>
              <w:bidi/>
              <w:jc w:val="center"/>
            </w:pPr>
            <w:r>
              <w:rPr>
                <w:sz w:val="18"/>
                <w:szCs w:val="18"/>
                <w:rtl/>
              </w:rPr>
              <w:t>☐</w:t>
            </w:r>
          </w:p>
        </w:tc>
        <w:tc>
          <w:tcPr>
            <w:tcW w:w="907" w:type="dxa"/>
          </w:tcPr>
          <w:p w14:paraId="129FC346" w14:textId="77777777" w:rsidR="006E2323" w:rsidRDefault="00D0229F">
            <w:pPr>
              <w:bidi/>
              <w:jc w:val="center"/>
            </w:pPr>
            <w:r>
              <w:rPr>
                <w:sz w:val="18"/>
                <w:szCs w:val="18"/>
                <w:rtl/>
              </w:rPr>
              <w:t>☐</w:t>
            </w:r>
          </w:p>
        </w:tc>
        <w:tc>
          <w:tcPr>
            <w:tcW w:w="1247" w:type="dxa"/>
          </w:tcPr>
          <w:p w14:paraId="161309B5" w14:textId="77777777" w:rsidR="006E2323" w:rsidRDefault="006E2323">
            <w:pPr>
              <w:bidi/>
            </w:pPr>
          </w:p>
        </w:tc>
      </w:tr>
      <w:tr w:rsidR="006E2323" w14:paraId="4F291F6D" w14:textId="77777777">
        <w:trPr>
          <w:cantSplit/>
          <w:jc w:val="center"/>
        </w:trPr>
        <w:tc>
          <w:tcPr>
            <w:tcW w:w="454" w:type="dxa"/>
          </w:tcPr>
          <w:p w14:paraId="7C4DF767" w14:textId="77777777" w:rsidR="006E2323" w:rsidRDefault="00D0229F">
            <w:pPr>
              <w:bidi/>
              <w:jc w:val="center"/>
            </w:pPr>
            <w:r>
              <w:rPr>
                <w:sz w:val="18"/>
                <w:szCs w:val="18"/>
                <w:rtl/>
              </w:rPr>
              <w:t>9</w:t>
            </w:r>
          </w:p>
        </w:tc>
        <w:tc>
          <w:tcPr>
            <w:tcW w:w="3742" w:type="dxa"/>
          </w:tcPr>
          <w:p w14:paraId="56192812" w14:textId="77777777" w:rsidR="006E2323" w:rsidRDefault="00D0229F">
            <w:pPr>
              <w:bidi/>
            </w:pPr>
            <w:r>
              <w:rPr>
                <w:sz w:val="18"/>
                <w:szCs w:val="18"/>
                <w:rtl/>
              </w:rPr>
              <w:t>تصميم القطاعات بما يسمح بتسريب المياه المكثفة للخارج (ص 214)</w:t>
            </w:r>
          </w:p>
        </w:tc>
        <w:tc>
          <w:tcPr>
            <w:tcW w:w="2154" w:type="dxa"/>
          </w:tcPr>
          <w:p w14:paraId="1E232BE8" w14:textId="77777777" w:rsidR="006E2323" w:rsidRDefault="006E2323">
            <w:pPr>
              <w:bidi/>
            </w:pPr>
          </w:p>
        </w:tc>
        <w:tc>
          <w:tcPr>
            <w:tcW w:w="794" w:type="dxa"/>
          </w:tcPr>
          <w:p w14:paraId="4658364D" w14:textId="77777777" w:rsidR="006E2323" w:rsidRDefault="00D0229F">
            <w:pPr>
              <w:bidi/>
              <w:jc w:val="center"/>
            </w:pPr>
            <w:r>
              <w:rPr>
                <w:sz w:val="18"/>
                <w:szCs w:val="18"/>
                <w:rtl/>
              </w:rPr>
              <w:t>W</w:t>
            </w:r>
          </w:p>
        </w:tc>
        <w:tc>
          <w:tcPr>
            <w:tcW w:w="794" w:type="dxa"/>
          </w:tcPr>
          <w:p w14:paraId="41280BB4" w14:textId="77777777" w:rsidR="006E2323" w:rsidRDefault="00D0229F">
            <w:pPr>
              <w:bidi/>
              <w:jc w:val="center"/>
            </w:pPr>
            <w:r>
              <w:rPr>
                <w:sz w:val="18"/>
                <w:szCs w:val="18"/>
                <w:rtl/>
              </w:rPr>
              <w:t>☐</w:t>
            </w:r>
          </w:p>
        </w:tc>
        <w:tc>
          <w:tcPr>
            <w:tcW w:w="907" w:type="dxa"/>
          </w:tcPr>
          <w:p w14:paraId="3855C92A" w14:textId="77777777" w:rsidR="006E2323" w:rsidRDefault="00D0229F">
            <w:pPr>
              <w:bidi/>
              <w:jc w:val="center"/>
            </w:pPr>
            <w:r>
              <w:rPr>
                <w:sz w:val="18"/>
                <w:szCs w:val="18"/>
                <w:rtl/>
              </w:rPr>
              <w:t>☐</w:t>
            </w:r>
          </w:p>
        </w:tc>
        <w:tc>
          <w:tcPr>
            <w:tcW w:w="1247" w:type="dxa"/>
          </w:tcPr>
          <w:p w14:paraId="4E1322C1" w14:textId="77777777" w:rsidR="006E2323" w:rsidRDefault="006E2323">
            <w:pPr>
              <w:bidi/>
            </w:pPr>
          </w:p>
        </w:tc>
      </w:tr>
      <w:tr w:rsidR="006E2323" w14:paraId="5B21A568" w14:textId="77777777">
        <w:trPr>
          <w:cantSplit/>
          <w:jc w:val="center"/>
        </w:trPr>
        <w:tc>
          <w:tcPr>
            <w:tcW w:w="454" w:type="dxa"/>
          </w:tcPr>
          <w:p w14:paraId="77A78637" w14:textId="77777777" w:rsidR="006E2323" w:rsidRDefault="00D0229F">
            <w:pPr>
              <w:bidi/>
              <w:jc w:val="center"/>
            </w:pPr>
            <w:r>
              <w:rPr>
                <w:sz w:val="18"/>
                <w:szCs w:val="18"/>
                <w:rtl/>
              </w:rPr>
              <w:t>10</w:t>
            </w:r>
          </w:p>
        </w:tc>
        <w:tc>
          <w:tcPr>
            <w:tcW w:w="3742" w:type="dxa"/>
          </w:tcPr>
          <w:p w14:paraId="70D4E237" w14:textId="77777777" w:rsidR="006E2323" w:rsidRDefault="00D0229F">
            <w:pPr>
              <w:bidi/>
            </w:pPr>
            <w:r>
              <w:rPr>
                <w:sz w:val="18"/>
                <w:szCs w:val="18"/>
                <w:rtl/>
              </w:rPr>
              <w:t>إحكام التحام البلاطات مع حائط الألمنيوم (ص 214)</w:t>
            </w:r>
          </w:p>
        </w:tc>
        <w:tc>
          <w:tcPr>
            <w:tcW w:w="2154" w:type="dxa"/>
          </w:tcPr>
          <w:p w14:paraId="31F74A19" w14:textId="77777777" w:rsidR="006E2323" w:rsidRDefault="006E2323">
            <w:pPr>
              <w:bidi/>
            </w:pPr>
          </w:p>
        </w:tc>
        <w:tc>
          <w:tcPr>
            <w:tcW w:w="794" w:type="dxa"/>
          </w:tcPr>
          <w:p w14:paraId="76E26D22" w14:textId="77777777" w:rsidR="006E2323" w:rsidRDefault="00D0229F">
            <w:pPr>
              <w:bidi/>
              <w:jc w:val="center"/>
            </w:pPr>
            <w:r>
              <w:rPr>
                <w:sz w:val="18"/>
                <w:szCs w:val="18"/>
                <w:rtl/>
              </w:rPr>
              <w:t>W</w:t>
            </w:r>
          </w:p>
        </w:tc>
        <w:tc>
          <w:tcPr>
            <w:tcW w:w="794" w:type="dxa"/>
          </w:tcPr>
          <w:p w14:paraId="67819933" w14:textId="77777777" w:rsidR="006E2323" w:rsidRDefault="00D0229F">
            <w:pPr>
              <w:bidi/>
              <w:jc w:val="center"/>
            </w:pPr>
            <w:r>
              <w:rPr>
                <w:sz w:val="18"/>
                <w:szCs w:val="18"/>
                <w:rtl/>
              </w:rPr>
              <w:t>☐</w:t>
            </w:r>
          </w:p>
        </w:tc>
        <w:tc>
          <w:tcPr>
            <w:tcW w:w="907" w:type="dxa"/>
          </w:tcPr>
          <w:p w14:paraId="71DF3070" w14:textId="77777777" w:rsidR="006E2323" w:rsidRDefault="00D0229F">
            <w:pPr>
              <w:bidi/>
              <w:jc w:val="center"/>
            </w:pPr>
            <w:r>
              <w:rPr>
                <w:sz w:val="18"/>
                <w:szCs w:val="18"/>
                <w:rtl/>
              </w:rPr>
              <w:t>☐</w:t>
            </w:r>
          </w:p>
        </w:tc>
        <w:tc>
          <w:tcPr>
            <w:tcW w:w="1247" w:type="dxa"/>
          </w:tcPr>
          <w:p w14:paraId="1A521CA5" w14:textId="77777777" w:rsidR="006E2323" w:rsidRDefault="006E2323">
            <w:pPr>
              <w:bidi/>
            </w:pPr>
          </w:p>
        </w:tc>
      </w:tr>
      <w:tr w:rsidR="006E2323" w14:paraId="1CE1285F" w14:textId="77777777">
        <w:trPr>
          <w:cantSplit/>
          <w:jc w:val="center"/>
        </w:trPr>
        <w:tc>
          <w:tcPr>
            <w:tcW w:w="454" w:type="dxa"/>
          </w:tcPr>
          <w:p w14:paraId="34D35ADA" w14:textId="77777777" w:rsidR="006E2323" w:rsidRDefault="00D0229F">
            <w:pPr>
              <w:bidi/>
              <w:jc w:val="center"/>
            </w:pPr>
            <w:r>
              <w:rPr>
                <w:sz w:val="18"/>
                <w:szCs w:val="18"/>
                <w:rtl/>
              </w:rPr>
              <w:t>11</w:t>
            </w:r>
          </w:p>
        </w:tc>
        <w:tc>
          <w:tcPr>
            <w:tcW w:w="3742" w:type="dxa"/>
          </w:tcPr>
          <w:p w14:paraId="2B512F65" w14:textId="77777777" w:rsidR="006E2323" w:rsidRDefault="00D0229F">
            <w:pPr>
              <w:bidi/>
            </w:pPr>
            <w:r>
              <w:rPr>
                <w:sz w:val="18"/>
                <w:szCs w:val="18"/>
                <w:rtl/>
              </w:rPr>
              <w:t>تنفيذ وصلات التثبيت في الأوجه الرأسية للعناصر الإنشائية بالعدد والمواقع حسب الرسومات بآلات خاصة دون تكسير عشوائي (ص 214)</w:t>
            </w:r>
          </w:p>
        </w:tc>
        <w:tc>
          <w:tcPr>
            <w:tcW w:w="2154" w:type="dxa"/>
          </w:tcPr>
          <w:p w14:paraId="6493F321" w14:textId="77777777" w:rsidR="006E2323" w:rsidRDefault="006E2323">
            <w:pPr>
              <w:bidi/>
            </w:pPr>
          </w:p>
        </w:tc>
        <w:tc>
          <w:tcPr>
            <w:tcW w:w="794" w:type="dxa"/>
          </w:tcPr>
          <w:p w14:paraId="1AE33718" w14:textId="77777777" w:rsidR="006E2323" w:rsidRDefault="00D0229F">
            <w:pPr>
              <w:bidi/>
              <w:jc w:val="center"/>
            </w:pPr>
            <w:r>
              <w:rPr>
                <w:sz w:val="18"/>
                <w:szCs w:val="18"/>
                <w:rtl/>
              </w:rPr>
              <w:t>H</w:t>
            </w:r>
          </w:p>
        </w:tc>
        <w:tc>
          <w:tcPr>
            <w:tcW w:w="794" w:type="dxa"/>
          </w:tcPr>
          <w:p w14:paraId="19C56219" w14:textId="77777777" w:rsidR="006E2323" w:rsidRDefault="00D0229F">
            <w:pPr>
              <w:bidi/>
              <w:jc w:val="center"/>
            </w:pPr>
            <w:r>
              <w:rPr>
                <w:sz w:val="18"/>
                <w:szCs w:val="18"/>
                <w:rtl/>
              </w:rPr>
              <w:t>☐</w:t>
            </w:r>
          </w:p>
        </w:tc>
        <w:tc>
          <w:tcPr>
            <w:tcW w:w="907" w:type="dxa"/>
          </w:tcPr>
          <w:p w14:paraId="44510C68" w14:textId="77777777" w:rsidR="006E2323" w:rsidRDefault="00D0229F">
            <w:pPr>
              <w:bidi/>
              <w:jc w:val="center"/>
            </w:pPr>
            <w:r>
              <w:rPr>
                <w:sz w:val="18"/>
                <w:szCs w:val="18"/>
                <w:rtl/>
              </w:rPr>
              <w:t>☐</w:t>
            </w:r>
          </w:p>
        </w:tc>
        <w:tc>
          <w:tcPr>
            <w:tcW w:w="1247" w:type="dxa"/>
          </w:tcPr>
          <w:p w14:paraId="7455DBE0" w14:textId="77777777" w:rsidR="006E2323" w:rsidRDefault="006E2323">
            <w:pPr>
              <w:bidi/>
            </w:pPr>
          </w:p>
        </w:tc>
      </w:tr>
      <w:tr w:rsidR="006E2323" w14:paraId="7B5E2965" w14:textId="77777777">
        <w:trPr>
          <w:cantSplit/>
          <w:jc w:val="center"/>
        </w:trPr>
        <w:tc>
          <w:tcPr>
            <w:tcW w:w="454" w:type="dxa"/>
          </w:tcPr>
          <w:p w14:paraId="04D69211" w14:textId="77777777" w:rsidR="006E2323" w:rsidRDefault="00D0229F">
            <w:pPr>
              <w:bidi/>
              <w:jc w:val="center"/>
            </w:pPr>
            <w:r>
              <w:rPr>
                <w:sz w:val="18"/>
                <w:szCs w:val="18"/>
                <w:rtl/>
              </w:rPr>
              <w:t>12</w:t>
            </w:r>
          </w:p>
        </w:tc>
        <w:tc>
          <w:tcPr>
            <w:tcW w:w="3742" w:type="dxa"/>
          </w:tcPr>
          <w:p w14:paraId="36AE4994" w14:textId="77777777" w:rsidR="006E2323" w:rsidRDefault="00D0229F">
            <w:pPr>
              <w:bidi/>
            </w:pPr>
            <w:r>
              <w:rPr>
                <w:sz w:val="18"/>
                <w:szCs w:val="18"/>
                <w:rtl/>
              </w:rPr>
              <w:t>تركيب مانع حريق عند كل دور في الواجهات المشتركة بين الأدوار (ص 214)</w:t>
            </w:r>
          </w:p>
        </w:tc>
        <w:tc>
          <w:tcPr>
            <w:tcW w:w="2154" w:type="dxa"/>
          </w:tcPr>
          <w:p w14:paraId="57497D78" w14:textId="77777777" w:rsidR="006E2323" w:rsidRDefault="006E2323">
            <w:pPr>
              <w:bidi/>
            </w:pPr>
          </w:p>
        </w:tc>
        <w:tc>
          <w:tcPr>
            <w:tcW w:w="794" w:type="dxa"/>
          </w:tcPr>
          <w:p w14:paraId="395F421B" w14:textId="77777777" w:rsidR="006E2323" w:rsidRDefault="00D0229F">
            <w:pPr>
              <w:bidi/>
              <w:jc w:val="center"/>
            </w:pPr>
            <w:r>
              <w:rPr>
                <w:sz w:val="18"/>
                <w:szCs w:val="18"/>
                <w:rtl/>
              </w:rPr>
              <w:t>H</w:t>
            </w:r>
          </w:p>
        </w:tc>
        <w:tc>
          <w:tcPr>
            <w:tcW w:w="794" w:type="dxa"/>
          </w:tcPr>
          <w:p w14:paraId="1677D3A9" w14:textId="77777777" w:rsidR="006E2323" w:rsidRDefault="00D0229F">
            <w:pPr>
              <w:bidi/>
              <w:jc w:val="center"/>
            </w:pPr>
            <w:r>
              <w:rPr>
                <w:sz w:val="18"/>
                <w:szCs w:val="18"/>
                <w:rtl/>
              </w:rPr>
              <w:t>☐</w:t>
            </w:r>
          </w:p>
        </w:tc>
        <w:tc>
          <w:tcPr>
            <w:tcW w:w="907" w:type="dxa"/>
          </w:tcPr>
          <w:p w14:paraId="0DFFC9AC" w14:textId="77777777" w:rsidR="006E2323" w:rsidRDefault="00D0229F">
            <w:pPr>
              <w:bidi/>
              <w:jc w:val="center"/>
            </w:pPr>
            <w:r>
              <w:rPr>
                <w:sz w:val="18"/>
                <w:szCs w:val="18"/>
                <w:rtl/>
              </w:rPr>
              <w:t>☐</w:t>
            </w:r>
          </w:p>
        </w:tc>
        <w:tc>
          <w:tcPr>
            <w:tcW w:w="1247" w:type="dxa"/>
          </w:tcPr>
          <w:p w14:paraId="28E885B5" w14:textId="77777777" w:rsidR="006E2323" w:rsidRDefault="006E2323">
            <w:pPr>
              <w:bidi/>
            </w:pPr>
          </w:p>
        </w:tc>
      </w:tr>
      <w:tr w:rsidR="006E2323" w14:paraId="3C7305BC" w14:textId="77777777">
        <w:trPr>
          <w:cantSplit/>
          <w:jc w:val="center"/>
        </w:trPr>
        <w:tc>
          <w:tcPr>
            <w:tcW w:w="454" w:type="dxa"/>
          </w:tcPr>
          <w:p w14:paraId="6667142E" w14:textId="77777777" w:rsidR="006E2323" w:rsidRDefault="00D0229F">
            <w:pPr>
              <w:bidi/>
              <w:jc w:val="center"/>
            </w:pPr>
            <w:r>
              <w:rPr>
                <w:sz w:val="18"/>
                <w:szCs w:val="18"/>
                <w:rtl/>
              </w:rPr>
              <w:t>13</w:t>
            </w:r>
          </w:p>
        </w:tc>
        <w:tc>
          <w:tcPr>
            <w:tcW w:w="3742" w:type="dxa"/>
          </w:tcPr>
          <w:p w14:paraId="1B7E18BB" w14:textId="77777777" w:rsidR="006E2323" w:rsidRDefault="00D0229F">
            <w:pPr>
              <w:bidi/>
            </w:pPr>
            <w:r>
              <w:rPr>
                <w:sz w:val="18"/>
                <w:szCs w:val="18"/>
                <w:rtl/>
              </w:rPr>
              <w:t>تنسيق تركيب مواد منع تسرب الهواء والرطوبة على كامل محيط النظام (ص 214)</w:t>
            </w:r>
          </w:p>
        </w:tc>
        <w:tc>
          <w:tcPr>
            <w:tcW w:w="2154" w:type="dxa"/>
          </w:tcPr>
          <w:p w14:paraId="4F87869D" w14:textId="77777777" w:rsidR="006E2323" w:rsidRDefault="006E2323">
            <w:pPr>
              <w:bidi/>
            </w:pPr>
          </w:p>
        </w:tc>
        <w:tc>
          <w:tcPr>
            <w:tcW w:w="794" w:type="dxa"/>
          </w:tcPr>
          <w:p w14:paraId="1D441638" w14:textId="77777777" w:rsidR="006E2323" w:rsidRDefault="00D0229F">
            <w:pPr>
              <w:bidi/>
              <w:jc w:val="center"/>
            </w:pPr>
            <w:r>
              <w:rPr>
                <w:sz w:val="18"/>
                <w:szCs w:val="18"/>
                <w:rtl/>
              </w:rPr>
              <w:t>W</w:t>
            </w:r>
          </w:p>
        </w:tc>
        <w:tc>
          <w:tcPr>
            <w:tcW w:w="794" w:type="dxa"/>
          </w:tcPr>
          <w:p w14:paraId="58152C5F" w14:textId="77777777" w:rsidR="006E2323" w:rsidRDefault="00D0229F">
            <w:pPr>
              <w:bidi/>
              <w:jc w:val="center"/>
            </w:pPr>
            <w:r>
              <w:rPr>
                <w:sz w:val="18"/>
                <w:szCs w:val="18"/>
                <w:rtl/>
              </w:rPr>
              <w:t>☐</w:t>
            </w:r>
          </w:p>
        </w:tc>
        <w:tc>
          <w:tcPr>
            <w:tcW w:w="907" w:type="dxa"/>
          </w:tcPr>
          <w:p w14:paraId="3F542409" w14:textId="77777777" w:rsidR="006E2323" w:rsidRDefault="00D0229F">
            <w:pPr>
              <w:bidi/>
              <w:jc w:val="center"/>
            </w:pPr>
            <w:r>
              <w:rPr>
                <w:sz w:val="18"/>
                <w:szCs w:val="18"/>
                <w:rtl/>
              </w:rPr>
              <w:t>☐</w:t>
            </w:r>
          </w:p>
        </w:tc>
        <w:tc>
          <w:tcPr>
            <w:tcW w:w="1247" w:type="dxa"/>
          </w:tcPr>
          <w:p w14:paraId="19F739D9" w14:textId="77777777" w:rsidR="006E2323" w:rsidRDefault="006E2323">
            <w:pPr>
              <w:bidi/>
            </w:pPr>
          </w:p>
        </w:tc>
      </w:tr>
      <w:tr w:rsidR="006E2323" w14:paraId="02504D5B" w14:textId="77777777">
        <w:trPr>
          <w:cantSplit/>
          <w:jc w:val="center"/>
        </w:trPr>
        <w:tc>
          <w:tcPr>
            <w:tcW w:w="454" w:type="dxa"/>
          </w:tcPr>
          <w:p w14:paraId="23AFD736" w14:textId="77777777" w:rsidR="006E2323" w:rsidRDefault="00D0229F">
            <w:pPr>
              <w:bidi/>
              <w:jc w:val="center"/>
            </w:pPr>
            <w:r>
              <w:rPr>
                <w:sz w:val="18"/>
                <w:szCs w:val="18"/>
                <w:rtl/>
              </w:rPr>
              <w:t>14</w:t>
            </w:r>
          </w:p>
        </w:tc>
        <w:tc>
          <w:tcPr>
            <w:tcW w:w="3742" w:type="dxa"/>
          </w:tcPr>
          <w:p w14:paraId="2BE00B42" w14:textId="77777777" w:rsidR="006E2323" w:rsidRDefault="00D0229F">
            <w:pPr>
              <w:bidi/>
            </w:pPr>
            <w:r>
              <w:rPr>
                <w:sz w:val="18"/>
                <w:szCs w:val="18"/>
                <w:rtl/>
              </w:rPr>
              <w:t>تنفيذ فواصل حركة منزلقة أو فراغات بين القوائم والعوارض وعند الحشوات ووصلات بثقوب طولية للتمدد والانكماش (ص 214)</w:t>
            </w:r>
          </w:p>
        </w:tc>
        <w:tc>
          <w:tcPr>
            <w:tcW w:w="2154" w:type="dxa"/>
          </w:tcPr>
          <w:p w14:paraId="4D1CB83F" w14:textId="77777777" w:rsidR="006E2323" w:rsidRDefault="006E2323">
            <w:pPr>
              <w:bidi/>
            </w:pPr>
          </w:p>
        </w:tc>
        <w:tc>
          <w:tcPr>
            <w:tcW w:w="794" w:type="dxa"/>
          </w:tcPr>
          <w:p w14:paraId="61D5177C" w14:textId="77777777" w:rsidR="006E2323" w:rsidRDefault="00D0229F">
            <w:pPr>
              <w:bidi/>
              <w:jc w:val="center"/>
            </w:pPr>
            <w:r>
              <w:rPr>
                <w:sz w:val="18"/>
                <w:szCs w:val="18"/>
                <w:rtl/>
              </w:rPr>
              <w:t>W</w:t>
            </w:r>
          </w:p>
        </w:tc>
        <w:tc>
          <w:tcPr>
            <w:tcW w:w="794" w:type="dxa"/>
          </w:tcPr>
          <w:p w14:paraId="46F2DEA4" w14:textId="77777777" w:rsidR="006E2323" w:rsidRDefault="00D0229F">
            <w:pPr>
              <w:bidi/>
              <w:jc w:val="center"/>
            </w:pPr>
            <w:r>
              <w:rPr>
                <w:sz w:val="18"/>
                <w:szCs w:val="18"/>
                <w:rtl/>
              </w:rPr>
              <w:t>☐</w:t>
            </w:r>
          </w:p>
        </w:tc>
        <w:tc>
          <w:tcPr>
            <w:tcW w:w="907" w:type="dxa"/>
          </w:tcPr>
          <w:p w14:paraId="6E541750" w14:textId="77777777" w:rsidR="006E2323" w:rsidRDefault="00D0229F">
            <w:pPr>
              <w:bidi/>
              <w:jc w:val="center"/>
            </w:pPr>
            <w:r>
              <w:rPr>
                <w:sz w:val="18"/>
                <w:szCs w:val="18"/>
                <w:rtl/>
              </w:rPr>
              <w:t>☐</w:t>
            </w:r>
          </w:p>
        </w:tc>
        <w:tc>
          <w:tcPr>
            <w:tcW w:w="1247" w:type="dxa"/>
          </w:tcPr>
          <w:p w14:paraId="2B0F3AD2" w14:textId="77777777" w:rsidR="006E2323" w:rsidRDefault="006E2323">
            <w:pPr>
              <w:bidi/>
            </w:pPr>
          </w:p>
        </w:tc>
      </w:tr>
      <w:tr w:rsidR="006E2323" w14:paraId="69DFEEEA" w14:textId="77777777">
        <w:trPr>
          <w:cantSplit/>
          <w:jc w:val="center"/>
        </w:trPr>
        <w:tc>
          <w:tcPr>
            <w:tcW w:w="454" w:type="dxa"/>
          </w:tcPr>
          <w:p w14:paraId="5DB43EF9" w14:textId="77777777" w:rsidR="006E2323" w:rsidRDefault="00D0229F">
            <w:pPr>
              <w:bidi/>
              <w:jc w:val="center"/>
            </w:pPr>
            <w:r>
              <w:rPr>
                <w:sz w:val="18"/>
                <w:szCs w:val="18"/>
                <w:rtl/>
              </w:rPr>
              <w:t>15</w:t>
            </w:r>
          </w:p>
        </w:tc>
        <w:tc>
          <w:tcPr>
            <w:tcW w:w="3742" w:type="dxa"/>
          </w:tcPr>
          <w:p w14:paraId="66E0C906" w14:textId="77777777" w:rsidR="006E2323" w:rsidRDefault="00D0229F">
            <w:pPr>
              <w:bidi/>
            </w:pPr>
            <w:r>
              <w:rPr>
                <w:sz w:val="18"/>
                <w:szCs w:val="18"/>
                <w:rtl/>
              </w:rPr>
              <w:t>توفير دروة أو درابزين خلف الواجهة أو حاجز عند منسوب الأرضيات أو زجاج مقاوم للصدمات بسمك مناسب (ص 214)</w:t>
            </w:r>
          </w:p>
        </w:tc>
        <w:tc>
          <w:tcPr>
            <w:tcW w:w="2154" w:type="dxa"/>
          </w:tcPr>
          <w:p w14:paraId="588CD19B" w14:textId="77777777" w:rsidR="006E2323" w:rsidRDefault="006E2323">
            <w:pPr>
              <w:bidi/>
            </w:pPr>
          </w:p>
        </w:tc>
        <w:tc>
          <w:tcPr>
            <w:tcW w:w="794" w:type="dxa"/>
          </w:tcPr>
          <w:p w14:paraId="2D520CC3" w14:textId="77777777" w:rsidR="006E2323" w:rsidRDefault="00D0229F">
            <w:pPr>
              <w:bidi/>
              <w:jc w:val="center"/>
            </w:pPr>
            <w:r>
              <w:rPr>
                <w:sz w:val="18"/>
                <w:szCs w:val="18"/>
                <w:rtl/>
              </w:rPr>
              <w:t>W</w:t>
            </w:r>
          </w:p>
        </w:tc>
        <w:tc>
          <w:tcPr>
            <w:tcW w:w="794" w:type="dxa"/>
          </w:tcPr>
          <w:p w14:paraId="3FC06C6E" w14:textId="77777777" w:rsidR="006E2323" w:rsidRDefault="00D0229F">
            <w:pPr>
              <w:bidi/>
              <w:jc w:val="center"/>
            </w:pPr>
            <w:r>
              <w:rPr>
                <w:sz w:val="18"/>
                <w:szCs w:val="18"/>
                <w:rtl/>
              </w:rPr>
              <w:t>☐</w:t>
            </w:r>
          </w:p>
        </w:tc>
        <w:tc>
          <w:tcPr>
            <w:tcW w:w="907" w:type="dxa"/>
          </w:tcPr>
          <w:p w14:paraId="540C9EC3" w14:textId="77777777" w:rsidR="006E2323" w:rsidRDefault="00D0229F">
            <w:pPr>
              <w:bidi/>
              <w:jc w:val="center"/>
            </w:pPr>
            <w:r>
              <w:rPr>
                <w:sz w:val="18"/>
                <w:szCs w:val="18"/>
                <w:rtl/>
              </w:rPr>
              <w:t>☐</w:t>
            </w:r>
          </w:p>
        </w:tc>
        <w:tc>
          <w:tcPr>
            <w:tcW w:w="1247" w:type="dxa"/>
          </w:tcPr>
          <w:p w14:paraId="033380C6" w14:textId="77777777" w:rsidR="006E2323" w:rsidRDefault="006E2323">
            <w:pPr>
              <w:bidi/>
            </w:pPr>
          </w:p>
        </w:tc>
      </w:tr>
    </w:tbl>
    <w:p w14:paraId="4EDD6FAF" w14:textId="77777777" w:rsidR="006E2323" w:rsidRDefault="006E2323">
      <w:pPr>
        <w:keepNext/>
        <w:bidi/>
        <w:spacing w:after="40"/>
      </w:pPr>
    </w:p>
    <w:p w14:paraId="201273E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EF52AE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DD4122F" w14:textId="77777777">
        <w:trPr>
          <w:cantSplit/>
          <w:jc w:val="center"/>
        </w:trPr>
        <w:tc>
          <w:tcPr>
            <w:tcW w:w="3345" w:type="dxa"/>
            <w:shd w:val="clear" w:color="auto" w:fill="EEF1FA"/>
          </w:tcPr>
          <w:p w14:paraId="1E7BAC6C" w14:textId="77777777" w:rsidR="006E2323" w:rsidRDefault="00D0229F">
            <w:pPr>
              <w:keepNext/>
              <w:bidi/>
              <w:jc w:val="center"/>
            </w:pPr>
            <w:r>
              <w:rPr>
                <w:b/>
                <w:bCs/>
                <w:sz w:val="20"/>
                <w:szCs w:val="20"/>
                <w:rtl/>
              </w:rPr>
              <w:t>مهندس المقاول</w:t>
            </w:r>
          </w:p>
        </w:tc>
        <w:tc>
          <w:tcPr>
            <w:tcW w:w="3345" w:type="dxa"/>
            <w:shd w:val="clear" w:color="auto" w:fill="EEF1FA"/>
          </w:tcPr>
          <w:p w14:paraId="0992703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1E8DF87" w14:textId="77777777" w:rsidR="006E2323" w:rsidRDefault="00D0229F">
            <w:pPr>
              <w:keepNext/>
              <w:bidi/>
              <w:jc w:val="center"/>
            </w:pPr>
            <w:r>
              <w:rPr>
                <w:b/>
                <w:bCs/>
                <w:sz w:val="20"/>
                <w:szCs w:val="20"/>
                <w:rtl/>
              </w:rPr>
              <w:t>مدير المشروع</w:t>
            </w:r>
          </w:p>
        </w:tc>
      </w:tr>
      <w:tr w:rsidR="006E2323" w14:paraId="22277FD1" w14:textId="77777777">
        <w:trPr>
          <w:cantSplit/>
          <w:trHeight w:val="397"/>
          <w:jc w:val="center"/>
        </w:trPr>
        <w:tc>
          <w:tcPr>
            <w:tcW w:w="3345" w:type="dxa"/>
          </w:tcPr>
          <w:p w14:paraId="7BCA9499" w14:textId="77777777" w:rsidR="006E2323" w:rsidRDefault="00D0229F">
            <w:pPr>
              <w:keepNext/>
              <w:bidi/>
            </w:pPr>
            <w:r>
              <w:rPr>
                <w:sz w:val="19"/>
                <w:szCs w:val="19"/>
                <w:rtl/>
              </w:rPr>
              <w:t>الاسم:</w:t>
            </w:r>
          </w:p>
        </w:tc>
        <w:tc>
          <w:tcPr>
            <w:tcW w:w="3345" w:type="dxa"/>
          </w:tcPr>
          <w:p w14:paraId="25B3B7C8" w14:textId="77777777" w:rsidR="006E2323" w:rsidRDefault="00D0229F">
            <w:pPr>
              <w:keepNext/>
              <w:bidi/>
            </w:pPr>
            <w:r>
              <w:rPr>
                <w:sz w:val="19"/>
                <w:szCs w:val="19"/>
                <w:rtl/>
              </w:rPr>
              <w:t>الاسم:</w:t>
            </w:r>
          </w:p>
        </w:tc>
        <w:tc>
          <w:tcPr>
            <w:tcW w:w="3345" w:type="dxa"/>
          </w:tcPr>
          <w:p w14:paraId="7A9E336B" w14:textId="77777777" w:rsidR="006E2323" w:rsidRDefault="00D0229F">
            <w:pPr>
              <w:keepNext/>
              <w:bidi/>
            </w:pPr>
            <w:r>
              <w:rPr>
                <w:sz w:val="19"/>
                <w:szCs w:val="19"/>
                <w:rtl/>
              </w:rPr>
              <w:t>الاسم:</w:t>
            </w:r>
          </w:p>
        </w:tc>
      </w:tr>
      <w:tr w:rsidR="006E2323" w14:paraId="29BAA48B" w14:textId="77777777">
        <w:trPr>
          <w:cantSplit/>
          <w:trHeight w:val="624"/>
          <w:jc w:val="center"/>
        </w:trPr>
        <w:tc>
          <w:tcPr>
            <w:tcW w:w="3345" w:type="dxa"/>
          </w:tcPr>
          <w:p w14:paraId="605F36C9" w14:textId="77777777" w:rsidR="006E2323" w:rsidRDefault="00D0229F">
            <w:pPr>
              <w:keepNext/>
              <w:bidi/>
            </w:pPr>
            <w:r>
              <w:rPr>
                <w:sz w:val="19"/>
                <w:szCs w:val="19"/>
                <w:rtl/>
              </w:rPr>
              <w:t>التوقيع:</w:t>
            </w:r>
          </w:p>
        </w:tc>
        <w:tc>
          <w:tcPr>
            <w:tcW w:w="3345" w:type="dxa"/>
          </w:tcPr>
          <w:p w14:paraId="3FC5B042" w14:textId="77777777" w:rsidR="006E2323" w:rsidRDefault="00D0229F">
            <w:pPr>
              <w:keepNext/>
              <w:bidi/>
            </w:pPr>
            <w:r>
              <w:rPr>
                <w:sz w:val="19"/>
                <w:szCs w:val="19"/>
                <w:rtl/>
              </w:rPr>
              <w:t>التوقيع:</w:t>
            </w:r>
          </w:p>
        </w:tc>
        <w:tc>
          <w:tcPr>
            <w:tcW w:w="3345" w:type="dxa"/>
          </w:tcPr>
          <w:p w14:paraId="1E07BBC1" w14:textId="77777777" w:rsidR="006E2323" w:rsidRDefault="00D0229F">
            <w:pPr>
              <w:keepNext/>
              <w:bidi/>
            </w:pPr>
            <w:r>
              <w:rPr>
                <w:sz w:val="19"/>
                <w:szCs w:val="19"/>
                <w:rtl/>
              </w:rPr>
              <w:t>التوقيع:</w:t>
            </w:r>
          </w:p>
        </w:tc>
      </w:tr>
      <w:tr w:rsidR="006E2323" w14:paraId="1D7DB7D6" w14:textId="77777777">
        <w:trPr>
          <w:cantSplit/>
          <w:trHeight w:val="397"/>
          <w:jc w:val="center"/>
        </w:trPr>
        <w:tc>
          <w:tcPr>
            <w:tcW w:w="3345" w:type="dxa"/>
          </w:tcPr>
          <w:p w14:paraId="784742A2" w14:textId="77777777" w:rsidR="006E2323" w:rsidRDefault="00D0229F">
            <w:pPr>
              <w:bidi/>
            </w:pPr>
            <w:r>
              <w:rPr>
                <w:sz w:val="19"/>
                <w:szCs w:val="19"/>
                <w:rtl/>
              </w:rPr>
              <w:t>التاريخ:</w:t>
            </w:r>
          </w:p>
        </w:tc>
        <w:tc>
          <w:tcPr>
            <w:tcW w:w="3345" w:type="dxa"/>
          </w:tcPr>
          <w:p w14:paraId="60D42E65" w14:textId="77777777" w:rsidR="006E2323" w:rsidRDefault="00D0229F">
            <w:pPr>
              <w:bidi/>
            </w:pPr>
            <w:r>
              <w:rPr>
                <w:sz w:val="19"/>
                <w:szCs w:val="19"/>
                <w:rtl/>
              </w:rPr>
              <w:t>التاريخ:</w:t>
            </w:r>
          </w:p>
        </w:tc>
        <w:tc>
          <w:tcPr>
            <w:tcW w:w="3345" w:type="dxa"/>
          </w:tcPr>
          <w:p w14:paraId="4704C81C" w14:textId="77777777" w:rsidR="006E2323" w:rsidRDefault="00D0229F">
            <w:pPr>
              <w:bidi/>
            </w:pPr>
            <w:r>
              <w:rPr>
                <w:sz w:val="19"/>
                <w:szCs w:val="19"/>
                <w:rtl/>
              </w:rPr>
              <w:t>التاريخ:</w:t>
            </w:r>
          </w:p>
        </w:tc>
      </w:tr>
    </w:tbl>
    <w:p w14:paraId="7B02422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174: بنود استلام متفرقة: أبواب معدنية وألمنيوم وواجهات</w:t>
      </w:r>
    </w:p>
    <w:p w14:paraId="20B132A8" w14:textId="77777777" w:rsidR="006E2323" w:rsidRDefault="00D0229F">
      <w:pPr>
        <w:bidi/>
        <w:spacing w:after="80"/>
      </w:pPr>
      <w:r>
        <w:rPr>
          <w:color w:val="5B6475"/>
          <w:sz w:val="19"/>
          <w:szCs w:val="19"/>
          <w:rtl/>
        </w:rPr>
        <w:t>التخصص: أبواب معدنية وألمنيوم وواجهات</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06C51BC" w14:textId="77777777">
        <w:trPr>
          <w:cantSplit/>
          <w:jc w:val="center"/>
        </w:trPr>
        <w:tc>
          <w:tcPr>
            <w:tcW w:w="2211" w:type="dxa"/>
            <w:shd w:val="clear" w:color="auto" w:fill="EEF1FA"/>
          </w:tcPr>
          <w:p w14:paraId="48F11200" w14:textId="77777777" w:rsidR="006E2323" w:rsidRDefault="00D0229F">
            <w:pPr>
              <w:bidi/>
            </w:pPr>
            <w:r>
              <w:rPr>
                <w:sz w:val="19"/>
                <w:szCs w:val="19"/>
                <w:rtl/>
              </w:rPr>
              <w:t>المشروع</w:t>
            </w:r>
          </w:p>
        </w:tc>
        <w:tc>
          <w:tcPr>
            <w:tcW w:w="2721" w:type="dxa"/>
          </w:tcPr>
          <w:p w14:paraId="634C61F7" w14:textId="77777777" w:rsidR="006E2323" w:rsidRDefault="006E2323">
            <w:pPr>
              <w:bidi/>
            </w:pPr>
          </w:p>
        </w:tc>
        <w:tc>
          <w:tcPr>
            <w:tcW w:w="2211" w:type="dxa"/>
            <w:shd w:val="clear" w:color="auto" w:fill="EEF1FA"/>
          </w:tcPr>
          <w:p w14:paraId="04572404" w14:textId="77777777" w:rsidR="006E2323" w:rsidRDefault="00D0229F">
            <w:pPr>
              <w:bidi/>
            </w:pPr>
            <w:r>
              <w:rPr>
                <w:sz w:val="19"/>
                <w:szCs w:val="19"/>
                <w:rtl/>
              </w:rPr>
              <w:t>الشركة</w:t>
            </w:r>
          </w:p>
        </w:tc>
        <w:tc>
          <w:tcPr>
            <w:tcW w:w="2948" w:type="dxa"/>
          </w:tcPr>
          <w:p w14:paraId="1E0D546B" w14:textId="77777777" w:rsidR="006E2323" w:rsidRDefault="006E2323">
            <w:pPr>
              <w:bidi/>
            </w:pPr>
          </w:p>
        </w:tc>
      </w:tr>
      <w:tr w:rsidR="006E2323" w14:paraId="1B14CEF8" w14:textId="77777777">
        <w:trPr>
          <w:cantSplit/>
          <w:jc w:val="center"/>
        </w:trPr>
        <w:tc>
          <w:tcPr>
            <w:tcW w:w="2211" w:type="dxa"/>
            <w:shd w:val="clear" w:color="auto" w:fill="EEF1FA"/>
          </w:tcPr>
          <w:p w14:paraId="56884A00" w14:textId="77777777" w:rsidR="006E2323" w:rsidRDefault="00D0229F">
            <w:pPr>
              <w:bidi/>
            </w:pPr>
            <w:r>
              <w:rPr>
                <w:sz w:val="19"/>
                <w:szCs w:val="19"/>
                <w:rtl/>
              </w:rPr>
              <w:t>المقاول / مقاول الباطن</w:t>
            </w:r>
          </w:p>
        </w:tc>
        <w:tc>
          <w:tcPr>
            <w:tcW w:w="2721" w:type="dxa"/>
          </w:tcPr>
          <w:p w14:paraId="458BBE63" w14:textId="77777777" w:rsidR="006E2323" w:rsidRDefault="006E2323">
            <w:pPr>
              <w:bidi/>
            </w:pPr>
          </w:p>
        </w:tc>
        <w:tc>
          <w:tcPr>
            <w:tcW w:w="2211" w:type="dxa"/>
            <w:shd w:val="clear" w:color="auto" w:fill="EEF1FA"/>
          </w:tcPr>
          <w:p w14:paraId="1D13BFD9" w14:textId="77777777" w:rsidR="006E2323" w:rsidRDefault="00D0229F">
            <w:pPr>
              <w:bidi/>
            </w:pPr>
            <w:r>
              <w:rPr>
                <w:sz w:val="19"/>
                <w:szCs w:val="19"/>
                <w:rtl/>
              </w:rPr>
              <w:t>رقم طلب الاستلام IR</w:t>
            </w:r>
          </w:p>
        </w:tc>
        <w:tc>
          <w:tcPr>
            <w:tcW w:w="2948" w:type="dxa"/>
          </w:tcPr>
          <w:p w14:paraId="19B3A02E" w14:textId="77777777" w:rsidR="006E2323" w:rsidRDefault="006E2323">
            <w:pPr>
              <w:bidi/>
            </w:pPr>
          </w:p>
        </w:tc>
      </w:tr>
      <w:tr w:rsidR="006E2323" w14:paraId="00DD2D01" w14:textId="77777777">
        <w:trPr>
          <w:cantSplit/>
          <w:jc w:val="center"/>
        </w:trPr>
        <w:tc>
          <w:tcPr>
            <w:tcW w:w="2211" w:type="dxa"/>
            <w:shd w:val="clear" w:color="auto" w:fill="EEF1FA"/>
          </w:tcPr>
          <w:p w14:paraId="0854B3CC" w14:textId="77777777" w:rsidR="006E2323" w:rsidRDefault="00D0229F">
            <w:pPr>
              <w:bidi/>
            </w:pPr>
            <w:r>
              <w:rPr>
                <w:sz w:val="19"/>
                <w:szCs w:val="19"/>
                <w:rtl/>
              </w:rPr>
              <w:t>الموقع / المنسوب / المحور</w:t>
            </w:r>
          </w:p>
        </w:tc>
        <w:tc>
          <w:tcPr>
            <w:tcW w:w="2721" w:type="dxa"/>
          </w:tcPr>
          <w:p w14:paraId="34825953" w14:textId="77777777" w:rsidR="006E2323" w:rsidRDefault="006E2323">
            <w:pPr>
              <w:bidi/>
            </w:pPr>
          </w:p>
        </w:tc>
        <w:tc>
          <w:tcPr>
            <w:tcW w:w="2211" w:type="dxa"/>
            <w:shd w:val="clear" w:color="auto" w:fill="EEF1FA"/>
          </w:tcPr>
          <w:p w14:paraId="07A9922F" w14:textId="77777777" w:rsidR="006E2323" w:rsidRDefault="00D0229F">
            <w:pPr>
              <w:bidi/>
            </w:pPr>
            <w:r>
              <w:rPr>
                <w:sz w:val="19"/>
                <w:szCs w:val="19"/>
                <w:rtl/>
              </w:rPr>
              <w:t>التاريخ والوقت</w:t>
            </w:r>
          </w:p>
        </w:tc>
        <w:tc>
          <w:tcPr>
            <w:tcW w:w="2948" w:type="dxa"/>
          </w:tcPr>
          <w:p w14:paraId="0F59BE10" w14:textId="77777777" w:rsidR="006E2323" w:rsidRDefault="006E2323">
            <w:pPr>
              <w:bidi/>
            </w:pPr>
          </w:p>
        </w:tc>
      </w:tr>
      <w:tr w:rsidR="006E2323" w14:paraId="448761AA" w14:textId="77777777">
        <w:trPr>
          <w:cantSplit/>
          <w:jc w:val="center"/>
        </w:trPr>
        <w:tc>
          <w:tcPr>
            <w:tcW w:w="2211" w:type="dxa"/>
            <w:shd w:val="clear" w:color="auto" w:fill="EEF1FA"/>
          </w:tcPr>
          <w:p w14:paraId="401433E3" w14:textId="77777777" w:rsidR="006E2323" w:rsidRDefault="00D0229F">
            <w:pPr>
              <w:bidi/>
            </w:pPr>
            <w:r>
              <w:rPr>
                <w:sz w:val="19"/>
                <w:szCs w:val="19"/>
                <w:rtl/>
              </w:rPr>
              <w:t>المخططات المرجعية</w:t>
            </w:r>
          </w:p>
        </w:tc>
        <w:tc>
          <w:tcPr>
            <w:tcW w:w="2721" w:type="dxa"/>
          </w:tcPr>
          <w:p w14:paraId="621771F7" w14:textId="77777777" w:rsidR="006E2323" w:rsidRDefault="006E2323">
            <w:pPr>
              <w:bidi/>
            </w:pPr>
          </w:p>
        </w:tc>
        <w:tc>
          <w:tcPr>
            <w:tcW w:w="2211" w:type="dxa"/>
            <w:shd w:val="clear" w:color="auto" w:fill="EEF1FA"/>
          </w:tcPr>
          <w:p w14:paraId="387C089E" w14:textId="77777777" w:rsidR="006E2323" w:rsidRDefault="00D0229F">
            <w:pPr>
              <w:bidi/>
            </w:pPr>
            <w:r>
              <w:rPr>
                <w:sz w:val="19"/>
                <w:szCs w:val="19"/>
                <w:rtl/>
              </w:rPr>
              <w:t>رقم اعتماد المواد</w:t>
            </w:r>
          </w:p>
        </w:tc>
        <w:tc>
          <w:tcPr>
            <w:tcW w:w="2948" w:type="dxa"/>
          </w:tcPr>
          <w:p w14:paraId="096360DB" w14:textId="77777777" w:rsidR="006E2323" w:rsidRDefault="006E2323">
            <w:pPr>
              <w:bidi/>
            </w:pPr>
          </w:p>
        </w:tc>
      </w:tr>
    </w:tbl>
    <w:p w14:paraId="18BA81C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9B810AD" w14:textId="77777777">
        <w:trPr>
          <w:cantSplit/>
          <w:tblHeader/>
          <w:jc w:val="center"/>
        </w:trPr>
        <w:tc>
          <w:tcPr>
            <w:tcW w:w="454" w:type="dxa"/>
            <w:shd w:val="clear" w:color="auto" w:fill="052976"/>
          </w:tcPr>
          <w:p w14:paraId="4610E8DC" w14:textId="77777777" w:rsidR="006E2323" w:rsidRDefault="00D0229F">
            <w:pPr>
              <w:bidi/>
              <w:jc w:val="center"/>
            </w:pPr>
            <w:r>
              <w:rPr>
                <w:b/>
                <w:bCs/>
                <w:color w:val="FFFFFF"/>
                <w:sz w:val="19"/>
                <w:szCs w:val="19"/>
                <w:rtl/>
              </w:rPr>
              <w:t>م</w:t>
            </w:r>
          </w:p>
        </w:tc>
        <w:tc>
          <w:tcPr>
            <w:tcW w:w="3742" w:type="dxa"/>
            <w:shd w:val="clear" w:color="auto" w:fill="052976"/>
          </w:tcPr>
          <w:p w14:paraId="11C223A8" w14:textId="77777777" w:rsidR="006E2323" w:rsidRDefault="00D0229F">
            <w:pPr>
              <w:bidi/>
              <w:jc w:val="center"/>
            </w:pPr>
            <w:r>
              <w:rPr>
                <w:b/>
                <w:bCs/>
                <w:color w:val="FFFFFF"/>
                <w:sz w:val="19"/>
                <w:szCs w:val="19"/>
                <w:rtl/>
              </w:rPr>
              <w:t>بند الفحص</w:t>
            </w:r>
          </w:p>
        </w:tc>
        <w:tc>
          <w:tcPr>
            <w:tcW w:w="2154" w:type="dxa"/>
            <w:shd w:val="clear" w:color="auto" w:fill="052976"/>
          </w:tcPr>
          <w:p w14:paraId="5FDE8E7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80B578B" w14:textId="77777777" w:rsidR="006E2323" w:rsidRDefault="00D0229F">
            <w:pPr>
              <w:bidi/>
              <w:jc w:val="center"/>
            </w:pPr>
            <w:r>
              <w:rPr>
                <w:b/>
                <w:bCs/>
                <w:color w:val="FFFFFF"/>
                <w:sz w:val="19"/>
                <w:szCs w:val="19"/>
                <w:rtl/>
              </w:rPr>
              <w:t>نقطة</w:t>
            </w:r>
          </w:p>
        </w:tc>
        <w:tc>
          <w:tcPr>
            <w:tcW w:w="794" w:type="dxa"/>
            <w:shd w:val="clear" w:color="auto" w:fill="052976"/>
          </w:tcPr>
          <w:p w14:paraId="662A6F2C" w14:textId="77777777" w:rsidR="006E2323" w:rsidRDefault="00D0229F">
            <w:pPr>
              <w:bidi/>
              <w:jc w:val="center"/>
            </w:pPr>
            <w:r>
              <w:rPr>
                <w:b/>
                <w:bCs/>
                <w:color w:val="FFFFFF"/>
                <w:sz w:val="19"/>
                <w:szCs w:val="19"/>
                <w:rtl/>
              </w:rPr>
              <w:t>مطابق</w:t>
            </w:r>
          </w:p>
        </w:tc>
        <w:tc>
          <w:tcPr>
            <w:tcW w:w="907" w:type="dxa"/>
            <w:shd w:val="clear" w:color="auto" w:fill="052976"/>
          </w:tcPr>
          <w:p w14:paraId="04F7D89C" w14:textId="77777777" w:rsidR="006E2323" w:rsidRDefault="00D0229F">
            <w:pPr>
              <w:bidi/>
              <w:jc w:val="center"/>
            </w:pPr>
            <w:r>
              <w:rPr>
                <w:b/>
                <w:bCs/>
                <w:color w:val="FFFFFF"/>
                <w:sz w:val="19"/>
                <w:szCs w:val="19"/>
                <w:rtl/>
              </w:rPr>
              <w:t>غير مطابق</w:t>
            </w:r>
          </w:p>
        </w:tc>
        <w:tc>
          <w:tcPr>
            <w:tcW w:w="1247" w:type="dxa"/>
            <w:shd w:val="clear" w:color="auto" w:fill="052976"/>
          </w:tcPr>
          <w:p w14:paraId="333D822F" w14:textId="77777777" w:rsidR="006E2323" w:rsidRDefault="00D0229F">
            <w:pPr>
              <w:bidi/>
              <w:jc w:val="center"/>
            </w:pPr>
            <w:r>
              <w:rPr>
                <w:b/>
                <w:bCs/>
                <w:color w:val="FFFFFF"/>
                <w:sz w:val="19"/>
                <w:szCs w:val="19"/>
                <w:rtl/>
              </w:rPr>
              <w:t>ملاحظات</w:t>
            </w:r>
          </w:p>
        </w:tc>
      </w:tr>
      <w:tr w:rsidR="006E2323" w14:paraId="008AFD61" w14:textId="77777777">
        <w:trPr>
          <w:cantSplit/>
          <w:jc w:val="center"/>
        </w:trPr>
        <w:tc>
          <w:tcPr>
            <w:tcW w:w="10092" w:type="dxa"/>
            <w:gridSpan w:val="7"/>
            <w:shd w:val="clear" w:color="auto" w:fill="DDE3F7"/>
          </w:tcPr>
          <w:p w14:paraId="0564A141" w14:textId="77777777" w:rsidR="006E2323" w:rsidRDefault="00D0229F">
            <w:pPr>
              <w:keepNext/>
              <w:bidi/>
            </w:pPr>
            <w:r>
              <w:rPr>
                <w:b/>
                <w:bCs/>
                <w:sz w:val="19"/>
                <w:szCs w:val="19"/>
                <w:rtl/>
              </w:rPr>
              <w:t>أثناء التنفيذ</w:t>
            </w:r>
          </w:p>
        </w:tc>
      </w:tr>
      <w:tr w:rsidR="006E2323" w14:paraId="4D3E8A25" w14:textId="77777777">
        <w:trPr>
          <w:cantSplit/>
          <w:jc w:val="center"/>
        </w:trPr>
        <w:tc>
          <w:tcPr>
            <w:tcW w:w="454" w:type="dxa"/>
          </w:tcPr>
          <w:p w14:paraId="6F271FA4" w14:textId="77777777" w:rsidR="006E2323" w:rsidRDefault="00D0229F">
            <w:pPr>
              <w:bidi/>
              <w:jc w:val="center"/>
            </w:pPr>
            <w:r>
              <w:rPr>
                <w:sz w:val="18"/>
                <w:szCs w:val="18"/>
                <w:rtl/>
              </w:rPr>
              <w:t>1</w:t>
            </w:r>
          </w:p>
        </w:tc>
        <w:tc>
          <w:tcPr>
            <w:tcW w:w="3742" w:type="dxa"/>
          </w:tcPr>
          <w:p w14:paraId="4AF5D9A1" w14:textId="77777777" w:rsidR="006E2323" w:rsidRDefault="00D0229F">
            <w:pPr>
              <w:bidi/>
            </w:pPr>
            <w:r>
              <w:rPr>
                <w:sz w:val="18"/>
                <w:szCs w:val="18"/>
                <w:rtl/>
              </w:rPr>
              <w:t>[حلوق الأبواب والعتبات] وجود sealant 5 مم بين الحلق واللياسة (ص 381)</w:t>
            </w:r>
          </w:p>
        </w:tc>
        <w:tc>
          <w:tcPr>
            <w:tcW w:w="2154" w:type="dxa"/>
          </w:tcPr>
          <w:p w14:paraId="54AACF07" w14:textId="77777777" w:rsidR="006E2323" w:rsidRDefault="00D0229F">
            <w:pPr>
              <w:bidi/>
            </w:pPr>
            <w:r>
              <w:rPr>
                <w:sz w:val="18"/>
                <w:szCs w:val="18"/>
                <w:rtl/>
              </w:rPr>
              <w:t>5 مم</w:t>
            </w:r>
          </w:p>
        </w:tc>
        <w:tc>
          <w:tcPr>
            <w:tcW w:w="794" w:type="dxa"/>
          </w:tcPr>
          <w:p w14:paraId="37D51BB5" w14:textId="77777777" w:rsidR="006E2323" w:rsidRDefault="00D0229F">
            <w:pPr>
              <w:bidi/>
              <w:jc w:val="center"/>
            </w:pPr>
            <w:r>
              <w:rPr>
                <w:sz w:val="18"/>
                <w:szCs w:val="18"/>
                <w:rtl/>
              </w:rPr>
              <w:t>W</w:t>
            </w:r>
          </w:p>
        </w:tc>
        <w:tc>
          <w:tcPr>
            <w:tcW w:w="794" w:type="dxa"/>
          </w:tcPr>
          <w:p w14:paraId="0594B245" w14:textId="77777777" w:rsidR="006E2323" w:rsidRDefault="00D0229F">
            <w:pPr>
              <w:bidi/>
              <w:jc w:val="center"/>
            </w:pPr>
            <w:r>
              <w:rPr>
                <w:sz w:val="18"/>
                <w:szCs w:val="18"/>
                <w:rtl/>
              </w:rPr>
              <w:t>☐</w:t>
            </w:r>
          </w:p>
        </w:tc>
        <w:tc>
          <w:tcPr>
            <w:tcW w:w="907" w:type="dxa"/>
          </w:tcPr>
          <w:p w14:paraId="3487A76E" w14:textId="77777777" w:rsidR="006E2323" w:rsidRDefault="00D0229F">
            <w:pPr>
              <w:bidi/>
              <w:jc w:val="center"/>
            </w:pPr>
            <w:r>
              <w:rPr>
                <w:sz w:val="18"/>
                <w:szCs w:val="18"/>
                <w:rtl/>
              </w:rPr>
              <w:t>☐</w:t>
            </w:r>
          </w:p>
        </w:tc>
        <w:tc>
          <w:tcPr>
            <w:tcW w:w="1247" w:type="dxa"/>
          </w:tcPr>
          <w:p w14:paraId="532F00CD" w14:textId="77777777" w:rsidR="006E2323" w:rsidRDefault="006E2323">
            <w:pPr>
              <w:bidi/>
            </w:pPr>
          </w:p>
        </w:tc>
      </w:tr>
      <w:tr w:rsidR="006E2323" w14:paraId="5F481BEC" w14:textId="77777777">
        <w:trPr>
          <w:cantSplit/>
          <w:jc w:val="center"/>
        </w:trPr>
        <w:tc>
          <w:tcPr>
            <w:tcW w:w="454" w:type="dxa"/>
          </w:tcPr>
          <w:p w14:paraId="734686D4" w14:textId="77777777" w:rsidR="006E2323" w:rsidRDefault="00D0229F">
            <w:pPr>
              <w:bidi/>
              <w:jc w:val="center"/>
            </w:pPr>
            <w:r>
              <w:rPr>
                <w:sz w:val="18"/>
                <w:szCs w:val="18"/>
                <w:rtl/>
              </w:rPr>
              <w:t>2</w:t>
            </w:r>
          </w:p>
        </w:tc>
        <w:tc>
          <w:tcPr>
            <w:tcW w:w="3742" w:type="dxa"/>
          </w:tcPr>
          <w:p w14:paraId="73AF679A" w14:textId="77777777" w:rsidR="006E2323" w:rsidRDefault="00D0229F">
            <w:pPr>
              <w:bidi/>
            </w:pPr>
            <w:r>
              <w:rPr>
                <w:sz w:val="18"/>
                <w:szCs w:val="18"/>
                <w:rtl/>
              </w:rPr>
              <w:t>[حلوق الأبواب والعتبات] محاذاة الحلق الصلب مع تشطيب الحائط (ص 381)</w:t>
            </w:r>
          </w:p>
        </w:tc>
        <w:tc>
          <w:tcPr>
            <w:tcW w:w="2154" w:type="dxa"/>
          </w:tcPr>
          <w:p w14:paraId="2B267110" w14:textId="77777777" w:rsidR="006E2323" w:rsidRDefault="006E2323">
            <w:pPr>
              <w:bidi/>
            </w:pPr>
          </w:p>
        </w:tc>
        <w:tc>
          <w:tcPr>
            <w:tcW w:w="794" w:type="dxa"/>
          </w:tcPr>
          <w:p w14:paraId="7CCC3EDD" w14:textId="77777777" w:rsidR="006E2323" w:rsidRDefault="00D0229F">
            <w:pPr>
              <w:bidi/>
              <w:jc w:val="center"/>
            </w:pPr>
            <w:r>
              <w:rPr>
                <w:sz w:val="18"/>
                <w:szCs w:val="18"/>
                <w:rtl/>
              </w:rPr>
              <w:t>W</w:t>
            </w:r>
          </w:p>
        </w:tc>
        <w:tc>
          <w:tcPr>
            <w:tcW w:w="794" w:type="dxa"/>
          </w:tcPr>
          <w:p w14:paraId="42948C23" w14:textId="77777777" w:rsidR="006E2323" w:rsidRDefault="00D0229F">
            <w:pPr>
              <w:bidi/>
              <w:jc w:val="center"/>
            </w:pPr>
            <w:r>
              <w:rPr>
                <w:sz w:val="18"/>
                <w:szCs w:val="18"/>
                <w:rtl/>
              </w:rPr>
              <w:t>☐</w:t>
            </w:r>
          </w:p>
        </w:tc>
        <w:tc>
          <w:tcPr>
            <w:tcW w:w="907" w:type="dxa"/>
          </w:tcPr>
          <w:p w14:paraId="57D0EB43" w14:textId="77777777" w:rsidR="006E2323" w:rsidRDefault="00D0229F">
            <w:pPr>
              <w:bidi/>
              <w:jc w:val="center"/>
            </w:pPr>
            <w:r>
              <w:rPr>
                <w:sz w:val="18"/>
                <w:szCs w:val="18"/>
                <w:rtl/>
              </w:rPr>
              <w:t>☐</w:t>
            </w:r>
          </w:p>
        </w:tc>
        <w:tc>
          <w:tcPr>
            <w:tcW w:w="1247" w:type="dxa"/>
          </w:tcPr>
          <w:p w14:paraId="04DE4D4C" w14:textId="77777777" w:rsidR="006E2323" w:rsidRDefault="006E2323">
            <w:pPr>
              <w:bidi/>
            </w:pPr>
          </w:p>
        </w:tc>
      </w:tr>
    </w:tbl>
    <w:p w14:paraId="6C64193A" w14:textId="77777777" w:rsidR="006E2323" w:rsidRDefault="006E2323">
      <w:pPr>
        <w:keepNext/>
        <w:bidi/>
        <w:spacing w:after="40"/>
      </w:pPr>
    </w:p>
    <w:p w14:paraId="5728C6D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2623C2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31DDA6E" w14:textId="77777777">
        <w:trPr>
          <w:cantSplit/>
          <w:jc w:val="center"/>
        </w:trPr>
        <w:tc>
          <w:tcPr>
            <w:tcW w:w="3345" w:type="dxa"/>
            <w:shd w:val="clear" w:color="auto" w:fill="EEF1FA"/>
          </w:tcPr>
          <w:p w14:paraId="1DAA16D5" w14:textId="77777777" w:rsidR="006E2323" w:rsidRDefault="00D0229F">
            <w:pPr>
              <w:keepNext/>
              <w:bidi/>
              <w:jc w:val="center"/>
            </w:pPr>
            <w:r>
              <w:rPr>
                <w:b/>
                <w:bCs/>
                <w:sz w:val="20"/>
                <w:szCs w:val="20"/>
                <w:rtl/>
              </w:rPr>
              <w:t>مهندس المقاول</w:t>
            </w:r>
          </w:p>
        </w:tc>
        <w:tc>
          <w:tcPr>
            <w:tcW w:w="3345" w:type="dxa"/>
            <w:shd w:val="clear" w:color="auto" w:fill="EEF1FA"/>
          </w:tcPr>
          <w:p w14:paraId="213AB67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4776300" w14:textId="77777777" w:rsidR="006E2323" w:rsidRDefault="00D0229F">
            <w:pPr>
              <w:keepNext/>
              <w:bidi/>
              <w:jc w:val="center"/>
            </w:pPr>
            <w:r>
              <w:rPr>
                <w:b/>
                <w:bCs/>
                <w:sz w:val="20"/>
                <w:szCs w:val="20"/>
                <w:rtl/>
              </w:rPr>
              <w:t>مدير المشروع</w:t>
            </w:r>
          </w:p>
        </w:tc>
      </w:tr>
      <w:tr w:rsidR="006E2323" w14:paraId="797DFE74" w14:textId="77777777">
        <w:trPr>
          <w:cantSplit/>
          <w:trHeight w:val="397"/>
          <w:jc w:val="center"/>
        </w:trPr>
        <w:tc>
          <w:tcPr>
            <w:tcW w:w="3345" w:type="dxa"/>
          </w:tcPr>
          <w:p w14:paraId="3B518939" w14:textId="77777777" w:rsidR="006E2323" w:rsidRDefault="00D0229F">
            <w:pPr>
              <w:keepNext/>
              <w:bidi/>
            </w:pPr>
            <w:r>
              <w:rPr>
                <w:sz w:val="19"/>
                <w:szCs w:val="19"/>
                <w:rtl/>
              </w:rPr>
              <w:t>الاسم:</w:t>
            </w:r>
          </w:p>
        </w:tc>
        <w:tc>
          <w:tcPr>
            <w:tcW w:w="3345" w:type="dxa"/>
          </w:tcPr>
          <w:p w14:paraId="420A32B0" w14:textId="77777777" w:rsidR="006E2323" w:rsidRDefault="00D0229F">
            <w:pPr>
              <w:keepNext/>
              <w:bidi/>
            </w:pPr>
            <w:r>
              <w:rPr>
                <w:sz w:val="19"/>
                <w:szCs w:val="19"/>
                <w:rtl/>
              </w:rPr>
              <w:t>الاسم:</w:t>
            </w:r>
          </w:p>
        </w:tc>
        <w:tc>
          <w:tcPr>
            <w:tcW w:w="3345" w:type="dxa"/>
          </w:tcPr>
          <w:p w14:paraId="1C4761C2" w14:textId="77777777" w:rsidR="006E2323" w:rsidRDefault="00D0229F">
            <w:pPr>
              <w:keepNext/>
              <w:bidi/>
            </w:pPr>
            <w:r>
              <w:rPr>
                <w:sz w:val="19"/>
                <w:szCs w:val="19"/>
                <w:rtl/>
              </w:rPr>
              <w:t>الاسم:</w:t>
            </w:r>
          </w:p>
        </w:tc>
      </w:tr>
      <w:tr w:rsidR="006E2323" w14:paraId="0AC21D6B" w14:textId="77777777">
        <w:trPr>
          <w:cantSplit/>
          <w:trHeight w:val="624"/>
          <w:jc w:val="center"/>
        </w:trPr>
        <w:tc>
          <w:tcPr>
            <w:tcW w:w="3345" w:type="dxa"/>
          </w:tcPr>
          <w:p w14:paraId="7197A412" w14:textId="77777777" w:rsidR="006E2323" w:rsidRDefault="00D0229F">
            <w:pPr>
              <w:keepNext/>
              <w:bidi/>
            </w:pPr>
            <w:r>
              <w:rPr>
                <w:sz w:val="19"/>
                <w:szCs w:val="19"/>
                <w:rtl/>
              </w:rPr>
              <w:t>التوقيع:</w:t>
            </w:r>
          </w:p>
        </w:tc>
        <w:tc>
          <w:tcPr>
            <w:tcW w:w="3345" w:type="dxa"/>
          </w:tcPr>
          <w:p w14:paraId="617E3129" w14:textId="77777777" w:rsidR="006E2323" w:rsidRDefault="00D0229F">
            <w:pPr>
              <w:keepNext/>
              <w:bidi/>
            </w:pPr>
            <w:r>
              <w:rPr>
                <w:sz w:val="19"/>
                <w:szCs w:val="19"/>
                <w:rtl/>
              </w:rPr>
              <w:t>التوقيع:</w:t>
            </w:r>
          </w:p>
        </w:tc>
        <w:tc>
          <w:tcPr>
            <w:tcW w:w="3345" w:type="dxa"/>
          </w:tcPr>
          <w:p w14:paraId="4130DE04" w14:textId="77777777" w:rsidR="006E2323" w:rsidRDefault="00D0229F">
            <w:pPr>
              <w:keepNext/>
              <w:bidi/>
            </w:pPr>
            <w:r>
              <w:rPr>
                <w:sz w:val="19"/>
                <w:szCs w:val="19"/>
                <w:rtl/>
              </w:rPr>
              <w:t>التوقيع:</w:t>
            </w:r>
          </w:p>
        </w:tc>
      </w:tr>
      <w:tr w:rsidR="006E2323" w14:paraId="44666739" w14:textId="77777777">
        <w:trPr>
          <w:cantSplit/>
          <w:trHeight w:val="397"/>
          <w:jc w:val="center"/>
        </w:trPr>
        <w:tc>
          <w:tcPr>
            <w:tcW w:w="3345" w:type="dxa"/>
          </w:tcPr>
          <w:p w14:paraId="53EF3CCE" w14:textId="77777777" w:rsidR="006E2323" w:rsidRDefault="00D0229F">
            <w:pPr>
              <w:bidi/>
            </w:pPr>
            <w:r>
              <w:rPr>
                <w:sz w:val="19"/>
                <w:szCs w:val="19"/>
                <w:rtl/>
              </w:rPr>
              <w:t>التاريخ:</w:t>
            </w:r>
          </w:p>
        </w:tc>
        <w:tc>
          <w:tcPr>
            <w:tcW w:w="3345" w:type="dxa"/>
          </w:tcPr>
          <w:p w14:paraId="1BFC87C0" w14:textId="77777777" w:rsidR="006E2323" w:rsidRDefault="00D0229F">
            <w:pPr>
              <w:bidi/>
            </w:pPr>
            <w:r>
              <w:rPr>
                <w:sz w:val="19"/>
                <w:szCs w:val="19"/>
                <w:rtl/>
              </w:rPr>
              <w:t>التاريخ:</w:t>
            </w:r>
          </w:p>
        </w:tc>
        <w:tc>
          <w:tcPr>
            <w:tcW w:w="3345" w:type="dxa"/>
          </w:tcPr>
          <w:p w14:paraId="41F08D38" w14:textId="77777777" w:rsidR="006E2323" w:rsidRDefault="00D0229F">
            <w:pPr>
              <w:bidi/>
            </w:pPr>
            <w:r>
              <w:rPr>
                <w:sz w:val="19"/>
                <w:szCs w:val="19"/>
                <w:rtl/>
              </w:rPr>
              <w:t>التاريخ:</w:t>
            </w:r>
          </w:p>
        </w:tc>
      </w:tr>
    </w:tbl>
    <w:p w14:paraId="2792D34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175: استلام دهانات النجارة المعمارية</w:t>
      </w:r>
    </w:p>
    <w:p w14:paraId="46C0B911" w14:textId="77777777" w:rsidR="006E2323" w:rsidRDefault="00D0229F">
      <w:pPr>
        <w:bidi/>
        <w:spacing w:after="80"/>
      </w:pPr>
      <w:r>
        <w:rPr>
          <w:color w:val="5B6475"/>
          <w:sz w:val="19"/>
          <w:szCs w:val="19"/>
          <w:rtl/>
        </w:rPr>
        <w:t>التخصص: دهانات وإيبوكسي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F9494A4" w14:textId="77777777">
        <w:trPr>
          <w:cantSplit/>
          <w:jc w:val="center"/>
        </w:trPr>
        <w:tc>
          <w:tcPr>
            <w:tcW w:w="2211" w:type="dxa"/>
            <w:shd w:val="clear" w:color="auto" w:fill="EEF1FA"/>
          </w:tcPr>
          <w:p w14:paraId="6A888C54" w14:textId="77777777" w:rsidR="006E2323" w:rsidRDefault="00D0229F">
            <w:pPr>
              <w:bidi/>
            </w:pPr>
            <w:r>
              <w:rPr>
                <w:sz w:val="19"/>
                <w:szCs w:val="19"/>
                <w:rtl/>
              </w:rPr>
              <w:t>المشروع</w:t>
            </w:r>
          </w:p>
        </w:tc>
        <w:tc>
          <w:tcPr>
            <w:tcW w:w="2721" w:type="dxa"/>
          </w:tcPr>
          <w:p w14:paraId="137C537A" w14:textId="77777777" w:rsidR="006E2323" w:rsidRDefault="006E2323">
            <w:pPr>
              <w:bidi/>
            </w:pPr>
          </w:p>
        </w:tc>
        <w:tc>
          <w:tcPr>
            <w:tcW w:w="2211" w:type="dxa"/>
            <w:shd w:val="clear" w:color="auto" w:fill="EEF1FA"/>
          </w:tcPr>
          <w:p w14:paraId="239B2472" w14:textId="77777777" w:rsidR="006E2323" w:rsidRDefault="00D0229F">
            <w:pPr>
              <w:bidi/>
            </w:pPr>
            <w:r>
              <w:rPr>
                <w:sz w:val="19"/>
                <w:szCs w:val="19"/>
                <w:rtl/>
              </w:rPr>
              <w:t>الشركة</w:t>
            </w:r>
          </w:p>
        </w:tc>
        <w:tc>
          <w:tcPr>
            <w:tcW w:w="2948" w:type="dxa"/>
          </w:tcPr>
          <w:p w14:paraId="11D1FAF0" w14:textId="77777777" w:rsidR="006E2323" w:rsidRDefault="006E2323">
            <w:pPr>
              <w:bidi/>
            </w:pPr>
          </w:p>
        </w:tc>
      </w:tr>
      <w:tr w:rsidR="006E2323" w14:paraId="2ABFD886" w14:textId="77777777">
        <w:trPr>
          <w:cantSplit/>
          <w:jc w:val="center"/>
        </w:trPr>
        <w:tc>
          <w:tcPr>
            <w:tcW w:w="2211" w:type="dxa"/>
            <w:shd w:val="clear" w:color="auto" w:fill="EEF1FA"/>
          </w:tcPr>
          <w:p w14:paraId="42172E0C" w14:textId="77777777" w:rsidR="006E2323" w:rsidRDefault="00D0229F">
            <w:pPr>
              <w:bidi/>
            </w:pPr>
            <w:r>
              <w:rPr>
                <w:sz w:val="19"/>
                <w:szCs w:val="19"/>
                <w:rtl/>
              </w:rPr>
              <w:t>المقاول / مقاول الباطن</w:t>
            </w:r>
          </w:p>
        </w:tc>
        <w:tc>
          <w:tcPr>
            <w:tcW w:w="2721" w:type="dxa"/>
          </w:tcPr>
          <w:p w14:paraId="0E4E4D5E" w14:textId="77777777" w:rsidR="006E2323" w:rsidRDefault="006E2323">
            <w:pPr>
              <w:bidi/>
            </w:pPr>
          </w:p>
        </w:tc>
        <w:tc>
          <w:tcPr>
            <w:tcW w:w="2211" w:type="dxa"/>
            <w:shd w:val="clear" w:color="auto" w:fill="EEF1FA"/>
          </w:tcPr>
          <w:p w14:paraId="6CFABBCE" w14:textId="77777777" w:rsidR="006E2323" w:rsidRDefault="00D0229F">
            <w:pPr>
              <w:bidi/>
            </w:pPr>
            <w:r>
              <w:rPr>
                <w:sz w:val="19"/>
                <w:szCs w:val="19"/>
                <w:rtl/>
              </w:rPr>
              <w:t>رقم طلب الاستلام IR</w:t>
            </w:r>
          </w:p>
        </w:tc>
        <w:tc>
          <w:tcPr>
            <w:tcW w:w="2948" w:type="dxa"/>
          </w:tcPr>
          <w:p w14:paraId="6A03B190" w14:textId="77777777" w:rsidR="006E2323" w:rsidRDefault="006E2323">
            <w:pPr>
              <w:bidi/>
            </w:pPr>
          </w:p>
        </w:tc>
      </w:tr>
      <w:tr w:rsidR="006E2323" w14:paraId="36654F70" w14:textId="77777777">
        <w:trPr>
          <w:cantSplit/>
          <w:jc w:val="center"/>
        </w:trPr>
        <w:tc>
          <w:tcPr>
            <w:tcW w:w="2211" w:type="dxa"/>
            <w:shd w:val="clear" w:color="auto" w:fill="EEF1FA"/>
          </w:tcPr>
          <w:p w14:paraId="1CE26626" w14:textId="77777777" w:rsidR="006E2323" w:rsidRDefault="00D0229F">
            <w:pPr>
              <w:bidi/>
            </w:pPr>
            <w:r>
              <w:rPr>
                <w:sz w:val="19"/>
                <w:szCs w:val="19"/>
                <w:rtl/>
              </w:rPr>
              <w:t>الموقع / المنسوب / المحور</w:t>
            </w:r>
          </w:p>
        </w:tc>
        <w:tc>
          <w:tcPr>
            <w:tcW w:w="2721" w:type="dxa"/>
          </w:tcPr>
          <w:p w14:paraId="34756EA3" w14:textId="77777777" w:rsidR="006E2323" w:rsidRDefault="006E2323">
            <w:pPr>
              <w:bidi/>
            </w:pPr>
          </w:p>
        </w:tc>
        <w:tc>
          <w:tcPr>
            <w:tcW w:w="2211" w:type="dxa"/>
            <w:shd w:val="clear" w:color="auto" w:fill="EEF1FA"/>
          </w:tcPr>
          <w:p w14:paraId="18222AD9" w14:textId="77777777" w:rsidR="006E2323" w:rsidRDefault="00D0229F">
            <w:pPr>
              <w:bidi/>
            </w:pPr>
            <w:r>
              <w:rPr>
                <w:sz w:val="19"/>
                <w:szCs w:val="19"/>
                <w:rtl/>
              </w:rPr>
              <w:t>التاريخ والوقت</w:t>
            </w:r>
          </w:p>
        </w:tc>
        <w:tc>
          <w:tcPr>
            <w:tcW w:w="2948" w:type="dxa"/>
          </w:tcPr>
          <w:p w14:paraId="71D2932E" w14:textId="77777777" w:rsidR="006E2323" w:rsidRDefault="006E2323">
            <w:pPr>
              <w:bidi/>
            </w:pPr>
          </w:p>
        </w:tc>
      </w:tr>
      <w:tr w:rsidR="006E2323" w14:paraId="77F70BFA" w14:textId="77777777">
        <w:trPr>
          <w:cantSplit/>
          <w:jc w:val="center"/>
        </w:trPr>
        <w:tc>
          <w:tcPr>
            <w:tcW w:w="2211" w:type="dxa"/>
            <w:shd w:val="clear" w:color="auto" w:fill="EEF1FA"/>
          </w:tcPr>
          <w:p w14:paraId="67A53BC0" w14:textId="77777777" w:rsidR="006E2323" w:rsidRDefault="00D0229F">
            <w:pPr>
              <w:bidi/>
            </w:pPr>
            <w:r>
              <w:rPr>
                <w:sz w:val="19"/>
                <w:szCs w:val="19"/>
                <w:rtl/>
              </w:rPr>
              <w:t>المخططات المرجعية</w:t>
            </w:r>
          </w:p>
        </w:tc>
        <w:tc>
          <w:tcPr>
            <w:tcW w:w="2721" w:type="dxa"/>
          </w:tcPr>
          <w:p w14:paraId="48F21A34" w14:textId="77777777" w:rsidR="006E2323" w:rsidRDefault="006E2323">
            <w:pPr>
              <w:bidi/>
            </w:pPr>
          </w:p>
        </w:tc>
        <w:tc>
          <w:tcPr>
            <w:tcW w:w="2211" w:type="dxa"/>
            <w:shd w:val="clear" w:color="auto" w:fill="EEF1FA"/>
          </w:tcPr>
          <w:p w14:paraId="0AE4147C" w14:textId="77777777" w:rsidR="006E2323" w:rsidRDefault="00D0229F">
            <w:pPr>
              <w:bidi/>
            </w:pPr>
            <w:r>
              <w:rPr>
                <w:sz w:val="19"/>
                <w:szCs w:val="19"/>
                <w:rtl/>
              </w:rPr>
              <w:t>رقم اعتماد المواد</w:t>
            </w:r>
          </w:p>
        </w:tc>
        <w:tc>
          <w:tcPr>
            <w:tcW w:w="2948" w:type="dxa"/>
          </w:tcPr>
          <w:p w14:paraId="6AF2997C" w14:textId="77777777" w:rsidR="006E2323" w:rsidRDefault="006E2323">
            <w:pPr>
              <w:bidi/>
            </w:pPr>
          </w:p>
        </w:tc>
      </w:tr>
    </w:tbl>
    <w:p w14:paraId="5B935F3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031D896" w14:textId="77777777">
        <w:trPr>
          <w:cantSplit/>
          <w:tblHeader/>
          <w:jc w:val="center"/>
        </w:trPr>
        <w:tc>
          <w:tcPr>
            <w:tcW w:w="454" w:type="dxa"/>
            <w:shd w:val="clear" w:color="auto" w:fill="052976"/>
          </w:tcPr>
          <w:p w14:paraId="3FB9BD3E" w14:textId="77777777" w:rsidR="006E2323" w:rsidRDefault="00D0229F">
            <w:pPr>
              <w:bidi/>
              <w:jc w:val="center"/>
            </w:pPr>
            <w:r>
              <w:rPr>
                <w:b/>
                <w:bCs/>
                <w:color w:val="FFFFFF"/>
                <w:sz w:val="19"/>
                <w:szCs w:val="19"/>
                <w:rtl/>
              </w:rPr>
              <w:t>م</w:t>
            </w:r>
          </w:p>
        </w:tc>
        <w:tc>
          <w:tcPr>
            <w:tcW w:w="3742" w:type="dxa"/>
            <w:shd w:val="clear" w:color="auto" w:fill="052976"/>
          </w:tcPr>
          <w:p w14:paraId="539DC6B1" w14:textId="77777777" w:rsidR="006E2323" w:rsidRDefault="00D0229F">
            <w:pPr>
              <w:bidi/>
              <w:jc w:val="center"/>
            </w:pPr>
            <w:r>
              <w:rPr>
                <w:b/>
                <w:bCs/>
                <w:color w:val="FFFFFF"/>
                <w:sz w:val="19"/>
                <w:szCs w:val="19"/>
                <w:rtl/>
              </w:rPr>
              <w:t>بند الفحص</w:t>
            </w:r>
          </w:p>
        </w:tc>
        <w:tc>
          <w:tcPr>
            <w:tcW w:w="2154" w:type="dxa"/>
            <w:shd w:val="clear" w:color="auto" w:fill="052976"/>
          </w:tcPr>
          <w:p w14:paraId="66DC65F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040A3A0" w14:textId="77777777" w:rsidR="006E2323" w:rsidRDefault="00D0229F">
            <w:pPr>
              <w:bidi/>
              <w:jc w:val="center"/>
            </w:pPr>
            <w:r>
              <w:rPr>
                <w:b/>
                <w:bCs/>
                <w:color w:val="FFFFFF"/>
                <w:sz w:val="19"/>
                <w:szCs w:val="19"/>
                <w:rtl/>
              </w:rPr>
              <w:t>نقطة</w:t>
            </w:r>
          </w:p>
        </w:tc>
        <w:tc>
          <w:tcPr>
            <w:tcW w:w="794" w:type="dxa"/>
            <w:shd w:val="clear" w:color="auto" w:fill="052976"/>
          </w:tcPr>
          <w:p w14:paraId="3AD2045F" w14:textId="77777777" w:rsidR="006E2323" w:rsidRDefault="00D0229F">
            <w:pPr>
              <w:bidi/>
              <w:jc w:val="center"/>
            </w:pPr>
            <w:r>
              <w:rPr>
                <w:b/>
                <w:bCs/>
                <w:color w:val="FFFFFF"/>
                <w:sz w:val="19"/>
                <w:szCs w:val="19"/>
                <w:rtl/>
              </w:rPr>
              <w:t>مطابق</w:t>
            </w:r>
          </w:p>
        </w:tc>
        <w:tc>
          <w:tcPr>
            <w:tcW w:w="907" w:type="dxa"/>
            <w:shd w:val="clear" w:color="auto" w:fill="052976"/>
          </w:tcPr>
          <w:p w14:paraId="25FE82C9" w14:textId="77777777" w:rsidR="006E2323" w:rsidRDefault="00D0229F">
            <w:pPr>
              <w:bidi/>
              <w:jc w:val="center"/>
            </w:pPr>
            <w:r>
              <w:rPr>
                <w:b/>
                <w:bCs/>
                <w:color w:val="FFFFFF"/>
                <w:sz w:val="19"/>
                <w:szCs w:val="19"/>
                <w:rtl/>
              </w:rPr>
              <w:t>غير مطابق</w:t>
            </w:r>
          </w:p>
        </w:tc>
        <w:tc>
          <w:tcPr>
            <w:tcW w:w="1247" w:type="dxa"/>
            <w:shd w:val="clear" w:color="auto" w:fill="052976"/>
          </w:tcPr>
          <w:p w14:paraId="2FEC1D6E" w14:textId="77777777" w:rsidR="006E2323" w:rsidRDefault="00D0229F">
            <w:pPr>
              <w:bidi/>
              <w:jc w:val="center"/>
            </w:pPr>
            <w:r>
              <w:rPr>
                <w:b/>
                <w:bCs/>
                <w:color w:val="FFFFFF"/>
                <w:sz w:val="19"/>
                <w:szCs w:val="19"/>
                <w:rtl/>
              </w:rPr>
              <w:t>ملاحظات</w:t>
            </w:r>
          </w:p>
        </w:tc>
      </w:tr>
      <w:tr w:rsidR="006E2323" w14:paraId="59987FE8" w14:textId="77777777">
        <w:trPr>
          <w:cantSplit/>
          <w:jc w:val="center"/>
        </w:trPr>
        <w:tc>
          <w:tcPr>
            <w:tcW w:w="10092" w:type="dxa"/>
            <w:gridSpan w:val="7"/>
            <w:shd w:val="clear" w:color="auto" w:fill="DDE3F7"/>
          </w:tcPr>
          <w:p w14:paraId="634E9AE0" w14:textId="77777777" w:rsidR="006E2323" w:rsidRDefault="00D0229F">
            <w:pPr>
              <w:keepNext/>
              <w:bidi/>
            </w:pPr>
            <w:r>
              <w:rPr>
                <w:b/>
                <w:bCs/>
                <w:sz w:val="19"/>
                <w:szCs w:val="19"/>
                <w:rtl/>
              </w:rPr>
              <w:t>قبل التنفيذ</w:t>
            </w:r>
          </w:p>
        </w:tc>
      </w:tr>
      <w:tr w:rsidR="006E2323" w14:paraId="6B885293" w14:textId="77777777">
        <w:trPr>
          <w:cantSplit/>
          <w:jc w:val="center"/>
        </w:trPr>
        <w:tc>
          <w:tcPr>
            <w:tcW w:w="454" w:type="dxa"/>
          </w:tcPr>
          <w:p w14:paraId="4A6FBCC6" w14:textId="77777777" w:rsidR="006E2323" w:rsidRDefault="00D0229F">
            <w:pPr>
              <w:bidi/>
              <w:jc w:val="center"/>
            </w:pPr>
            <w:r>
              <w:rPr>
                <w:sz w:val="18"/>
                <w:szCs w:val="18"/>
                <w:rtl/>
              </w:rPr>
              <w:t>1</w:t>
            </w:r>
          </w:p>
        </w:tc>
        <w:tc>
          <w:tcPr>
            <w:tcW w:w="3742" w:type="dxa"/>
          </w:tcPr>
          <w:p w14:paraId="3BA9DB6F" w14:textId="77777777" w:rsidR="006E2323" w:rsidRDefault="00D0229F">
            <w:pPr>
              <w:bidi/>
            </w:pPr>
            <w:r>
              <w:rPr>
                <w:sz w:val="18"/>
                <w:szCs w:val="18"/>
                <w:rtl/>
              </w:rPr>
              <w:t>عدم توريد أي خشب معماري للموقع إلا بعد معاينته وفحصه ودهانه بوجه أساس من النوع المطلوب (ص 196)</w:t>
            </w:r>
          </w:p>
        </w:tc>
        <w:tc>
          <w:tcPr>
            <w:tcW w:w="2154" w:type="dxa"/>
          </w:tcPr>
          <w:p w14:paraId="7E54138D" w14:textId="77777777" w:rsidR="006E2323" w:rsidRDefault="006E2323">
            <w:pPr>
              <w:bidi/>
            </w:pPr>
          </w:p>
        </w:tc>
        <w:tc>
          <w:tcPr>
            <w:tcW w:w="794" w:type="dxa"/>
          </w:tcPr>
          <w:p w14:paraId="7A7F0D71" w14:textId="77777777" w:rsidR="006E2323" w:rsidRDefault="00D0229F">
            <w:pPr>
              <w:bidi/>
              <w:jc w:val="center"/>
            </w:pPr>
            <w:r>
              <w:rPr>
                <w:sz w:val="18"/>
                <w:szCs w:val="18"/>
                <w:rtl/>
              </w:rPr>
              <w:t>H</w:t>
            </w:r>
          </w:p>
        </w:tc>
        <w:tc>
          <w:tcPr>
            <w:tcW w:w="794" w:type="dxa"/>
          </w:tcPr>
          <w:p w14:paraId="7733A6C0" w14:textId="77777777" w:rsidR="006E2323" w:rsidRDefault="00D0229F">
            <w:pPr>
              <w:bidi/>
              <w:jc w:val="center"/>
            </w:pPr>
            <w:r>
              <w:rPr>
                <w:sz w:val="18"/>
                <w:szCs w:val="18"/>
                <w:rtl/>
              </w:rPr>
              <w:t>☐</w:t>
            </w:r>
          </w:p>
        </w:tc>
        <w:tc>
          <w:tcPr>
            <w:tcW w:w="907" w:type="dxa"/>
          </w:tcPr>
          <w:p w14:paraId="139119F3" w14:textId="77777777" w:rsidR="006E2323" w:rsidRDefault="00D0229F">
            <w:pPr>
              <w:bidi/>
              <w:jc w:val="center"/>
            </w:pPr>
            <w:r>
              <w:rPr>
                <w:sz w:val="18"/>
                <w:szCs w:val="18"/>
                <w:rtl/>
              </w:rPr>
              <w:t>☐</w:t>
            </w:r>
          </w:p>
        </w:tc>
        <w:tc>
          <w:tcPr>
            <w:tcW w:w="1247" w:type="dxa"/>
          </w:tcPr>
          <w:p w14:paraId="409D3F0B" w14:textId="77777777" w:rsidR="006E2323" w:rsidRDefault="006E2323">
            <w:pPr>
              <w:bidi/>
            </w:pPr>
          </w:p>
        </w:tc>
      </w:tr>
      <w:tr w:rsidR="006E2323" w14:paraId="197E46D2" w14:textId="77777777">
        <w:trPr>
          <w:cantSplit/>
          <w:jc w:val="center"/>
        </w:trPr>
        <w:tc>
          <w:tcPr>
            <w:tcW w:w="454" w:type="dxa"/>
          </w:tcPr>
          <w:p w14:paraId="67D4B97A" w14:textId="77777777" w:rsidR="006E2323" w:rsidRDefault="00D0229F">
            <w:pPr>
              <w:bidi/>
              <w:jc w:val="center"/>
            </w:pPr>
            <w:r>
              <w:rPr>
                <w:sz w:val="18"/>
                <w:szCs w:val="18"/>
                <w:rtl/>
              </w:rPr>
              <w:t>2</w:t>
            </w:r>
          </w:p>
        </w:tc>
        <w:tc>
          <w:tcPr>
            <w:tcW w:w="3742" w:type="dxa"/>
          </w:tcPr>
          <w:p w14:paraId="66DC62B2" w14:textId="77777777" w:rsidR="006E2323" w:rsidRDefault="00D0229F">
            <w:pPr>
              <w:bidi/>
            </w:pPr>
            <w:r>
              <w:rPr>
                <w:sz w:val="18"/>
                <w:szCs w:val="18"/>
                <w:rtl/>
              </w:rPr>
              <w:t>فك كل الخردوات ومعالجة العقد وحشو الشقوق والعيوب ومعالجتها بطبقة بطانة (ص 196)</w:t>
            </w:r>
          </w:p>
        </w:tc>
        <w:tc>
          <w:tcPr>
            <w:tcW w:w="2154" w:type="dxa"/>
          </w:tcPr>
          <w:p w14:paraId="2FC33DA7" w14:textId="77777777" w:rsidR="006E2323" w:rsidRDefault="006E2323">
            <w:pPr>
              <w:bidi/>
            </w:pPr>
          </w:p>
        </w:tc>
        <w:tc>
          <w:tcPr>
            <w:tcW w:w="794" w:type="dxa"/>
          </w:tcPr>
          <w:p w14:paraId="7020F43A" w14:textId="77777777" w:rsidR="006E2323" w:rsidRDefault="00D0229F">
            <w:pPr>
              <w:bidi/>
              <w:jc w:val="center"/>
            </w:pPr>
            <w:r>
              <w:rPr>
                <w:sz w:val="18"/>
                <w:szCs w:val="18"/>
                <w:rtl/>
              </w:rPr>
              <w:t>W</w:t>
            </w:r>
          </w:p>
        </w:tc>
        <w:tc>
          <w:tcPr>
            <w:tcW w:w="794" w:type="dxa"/>
          </w:tcPr>
          <w:p w14:paraId="3B4636A1" w14:textId="77777777" w:rsidR="006E2323" w:rsidRDefault="00D0229F">
            <w:pPr>
              <w:bidi/>
              <w:jc w:val="center"/>
            </w:pPr>
            <w:r>
              <w:rPr>
                <w:sz w:val="18"/>
                <w:szCs w:val="18"/>
                <w:rtl/>
              </w:rPr>
              <w:t>☐</w:t>
            </w:r>
          </w:p>
        </w:tc>
        <w:tc>
          <w:tcPr>
            <w:tcW w:w="907" w:type="dxa"/>
          </w:tcPr>
          <w:p w14:paraId="0FAA8526" w14:textId="77777777" w:rsidR="006E2323" w:rsidRDefault="00D0229F">
            <w:pPr>
              <w:bidi/>
              <w:jc w:val="center"/>
            </w:pPr>
            <w:r>
              <w:rPr>
                <w:sz w:val="18"/>
                <w:szCs w:val="18"/>
                <w:rtl/>
              </w:rPr>
              <w:t>☐</w:t>
            </w:r>
          </w:p>
        </w:tc>
        <w:tc>
          <w:tcPr>
            <w:tcW w:w="1247" w:type="dxa"/>
          </w:tcPr>
          <w:p w14:paraId="1BC2C14C" w14:textId="77777777" w:rsidR="006E2323" w:rsidRDefault="006E2323">
            <w:pPr>
              <w:bidi/>
            </w:pPr>
          </w:p>
        </w:tc>
      </w:tr>
      <w:tr w:rsidR="006E2323" w14:paraId="05D961FA" w14:textId="77777777">
        <w:trPr>
          <w:cantSplit/>
          <w:jc w:val="center"/>
        </w:trPr>
        <w:tc>
          <w:tcPr>
            <w:tcW w:w="454" w:type="dxa"/>
          </w:tcPr>
          <w:p w14:paraId="1C6FA156" w14:textId="77777777" w:rsidR="006E2323" w:rsidRDefault="00D0229F">
            <w:pPr>
              <w:bidi/>
              <w:jc w:val="center"/>
            </w:pPr>
            <w:r>
              <w:rPr>
                <w:sz w:val="18"/>
                <w:szCs w:val="18"/>
                <w:rtl/>
              </w:rPr>
              <w:t>3</w:t>
            </w:r>
          </w:p>
        </w:tc>
        <w:tc>
          <w:tcPr>
            <w:tcW w:w="3742" w:type="dxa"/>
          </w:tcPr>
          <w:p w14:paraId="018D18D1" w14:textId="77777777" w:rsidR="006E2323" w:rsidRDefault="00D0229F">
            <w:pPr>
              <w:bidi/>
            </w:pPr>
            <w:r>
              <w:rPr>
                <w:sz w:val="18"/>
                <w:szCs w:val="18"/>
                <w:rtl/>
              </w:rPr>
              <w:t>تنظيف الخشب من الشحوم والغراء والأتربة (ص 196)</w:t>
            </w:r>
          </w:p>
        </w:tc>
        <w:tc>
          <w:tcPr>
            <w:tcW w:w="2154" w:type="dxa"/>
          </w:tcPr>
          <w:p w14:paraId="1CFDC2B9" w14:textId="77777777" w:rsidR="006E2323" w:rsidRDefault="006E2323">
            <w:pPr>
              <w:bidi/>
            </w:pPr>
          </w:p>
        </w:tc>
        <w:tc>
          <w:tcPr>
            <w:tcW w:w="794" w:type="dxa"/>
          </w:tcPr>
          <w:p w14:paraId="4E2400E9" w14:textId="77777777" w:rsidR="006E2323" w:rsidRDefault="00D0229F">
            <w:pPr>
              <w:bidi/>
              <w:jc w:val="center"/>
            </w:pPr>
            <w:r>
              <w:rPr>
                <w:sz w:val="18"/>
                <w:szCs w:val="18"/>
                <w:rtl/>
              </w:rPr>
              <w:t>W</w:t>
            </w:r>
          </w:p>
        </w:tc>
        <w:tc>
          <w:tcPr>
            <w:tcW w:w="794" w:type="dxa"/>
          </w:tcPr>
          <w:p w14:paraId="5643B77C" w14:textId="77777777" w:rsidR="006E2323" w:rsidRDefault="00D0229F">
            <w:pPr>
              <w:bidi/>
              <w:jc w:val="center"/>
            </w:pPr>
            <w:r>
              <w:rPr>
                <w:sz w:val="18"/>
                <w:szCs w:val="18"/>
                <w:rtl/>
              </w:rPr>
              <w:t>☐</w:t>
            </w:r>
          </w:p>
        </w:tc>
        <w:tc>
          <w:tcPr>
            <w:tcW w:w="907" w:type="dxa"/>
          </w:tcPr>
          <w:p w14:paraId="7EE2E11E" w14:textId="77777777" w:rsidR="006E2323" w:rsidRDefault="00D0229F">
            <w:pPr>
              <w:bidi/>
              <w:jc w:val="center"/>
            </w:pPr>
            <w:r>
              <w:rPr>
                <w:sz w:val="18"/>
                <w:szCs w:val="18"/>
                <w:rtl/>
              </w:rPr>
              <w:t>☐</w:t>
            </w:r>
          </w:p>
        </w:tc>
        <w:tc>
          <w:tcPr>
            <w:tcW w:w="1247" w:type="dxa"/>
          </w:tcPr>
          <w:p w14:paraId="60E32A44" w14:textId="77777777" w:rsidR="006E2323" w:rsidRDefault="006E2323">
            <w:pPr>
              <w:bidi/>
            </w:pPr>
          </w:p>
        </w:tc>
      </w:tr>
      <w:tr w:rsidR="006E2323" w14:paraId="05051B15" w14:textId="77777777">
        <w:trPr>
          <w:cantSplit/>
          <w:jc w:val="center"/>
        </w:trPr>
        <w:tc>
          <w:tcPr>
            <w:tcW w:w="454" w:type="dxa"/>
          </w:tcPr>
          <w:p w14:paraId="7F905D2D" w14:textId="77777777" w:rsidR="006E2323" w:rsidRDefault="00D0229F">
            <w:pPr>
              <w:bidi/>
              <w:jc w:val="center"/>
            </w:pPr>
            <w:r>
              <w:rPr>
                <w:sz w:val="18"/>
                <w:szCs w:val="18"/>
                <w:rtl/>
              </w:rPr>
              <w:t>4</w:t>
            </w:r>
          </w:p>
        </w:tc>
        <w:tc>
          <w:tcPr>
            <w:tcW w:w="3742" w:type="dxa"/>
          </w:tcPr>
          <w:p w14:paraId="605391BD" w14:textId="77777777" w:rsidR="006E2323" w:rsidRDefault="00D0229F">
            <w:pPr>
              <w:bidi/>
            </w:pPr>
            <w:r>
              <w:rPr>
                <w:sz w:val="18"/>
                <w:szCs w:val="18"/>
                <w:rtl/>
              </w:rPr>
              <w:t>قياس محتوى الرطوبة قبل الدهان (ص 196)</w:t>
            </w:r>
          </w:p>
        </w:tc>
        <w:tc>
          <w:tcPr>
            <w:tcW w:w="2154" w:type="dxa"/>
          </w:tcPr>
          <w:p w14:paraId="010AEC63" w14:textId="77777777" w:rsidR="006E2323" w:rsidRDefault="00D0229F">
            <w:pPr>
              <w:bidi/>
            </w:pPr>
            <w:r>
              <w:rPr>
                <w:sz w:val="18"/>
                <w:szCs w:val="18"/>
                <w:rtl/>
              </w:rPr>
              <w:t>≤ 12% للمعرض للجو و≤ 18% لغير المعرض</w:t>
            </w:r>
          </w:p>
        </w:tc>
        <w:tc>
          <w:tcPr>
            <w:tcW w:w="794" w:type="dxa"/>
          </w:tcPr>
          <w:p w14:paraId="1B1B3496" w14:textId="77777777" w:rsidR="006E2323" w:rsidRDefault="00D0229F">
            <w:pPr>
              <w:bidi/>
              <w:jc w:val="center"/>
            </w:pPr>
            <w:r>
              <w:rPr>
                <w:sz w:val="18"/>
                <w:szCs w:val="18"/>
                <w:rtl/>
              </w:rPr>
              <w:t>W</w:t>
            </w:r>
          </w:p>
        </w:tc>
        <w:tc>
          <w:tcPr>
            <w:tcW w:w="794" w:type="dxa"/>
          </w:tcPr>
          <w:p w14:paraId="7DBD0ED2" w14:textId="77777777" w:rsidR="006E2323" w:rsidRDefault="00D0229F">
            <w:pPr>
              <w:bidi/>
              <w:jc w:val="center"/>
            </w:pPr>
            <w:r>
              <w:rPr>
                <w:sz w:val="18"/>
                <w:szCs w:val="18"/>
                <w:rtl/>
              </w:rPr>
              <w:t>☐</w:t>
            </w:r>
          </w:p>
        </w:tc>
        <w:tc>
          <w:tcPr>
            <w:tcW w:w="907" w:type="dxa"/>
          </w:tcPr>
          <w:p w14:paraId="58EE79B3" w14:textId="77777777" w:rsidR="006E2323" w:rsidRDefault="00D0229F">
            <w:pPr>
              <w:bidi/>
              <w:jc w:val="center"/>
            </w:pPr>
            <w:r>
              <w:rPr>
                <w:sz w:val="18"/>
                <w:szCs w:val="18"/>
                <w:rtl/>
              </w:rPr>
              <w:t>☐</w:t>
            </w:r>
          </w:p>
        </w:tc>
        <w:tc>
          <w:tcPr>
            <w:tcW w:w="1247" w:type="dxa"/>
          </w:tcPr>
          <w:p w14:paraId="4FBF9D5F" w14:textId="77777777" w:rsidR="006E2323" w:rsidRDefault="006E2323">
            <w:pPr>
              <w:bidi/>
            </w:pPr>
          </w:p>
        </w:tc>
      </w:tr>
      <w:tr w:rsidR="006E2323" w14:paraId="485241A0" w14:textId="77777777">
        <w:trPr>
          <w:cantSplit/>
          <w:jc w:val="center"/>
        </w:trPr>
        <w:tc>
          <w:tcPr>
            <w:tcW w:w="454" w:type="dxa"/>
          </w:tcPr>
          <w:p w14:paraId="2FECB8BD" w14:textId="77777777" w:rsidR="006E2323" w:rsidRDefault="00D0229F">
            <w:pPr>
              <w:bidi/>
              <w:jc w:val="center"/>
            </w:pPr>
            <w:r>
              <w:rPr>
                <w:sz w:val="18"/>
                <w:szCs w:val="18"/>
                <w:rtl/>
              </w:rPr>
              <w:t>5</w:t>
            </w:r>
          </w:p>
        </w:tc>
        <w:tc>
          <w:tcPr>
            <w:tcW w:w="3742" w:type="dxa"/>
          </w:tcPr>
          <w:p w14:paraId="277808C6" w14:textId="77777777" w:rsidR="006E2323" w:rsidRDefault="00D0229F">
            <w:pPr>
              <w:bidi/>
            </w:pPr>
            <w:r>
              <w:rPr>
                <w:sz w:val="18"/>
                <w:szCs w:val="18"/>
                <w:rtl/>
              </w:rPr>
              <w:t>حرق العقد الثابتة حتى تنزف المواد الراتنجية وإزالة التالفة أو الميتة وسدها بكوايل خشبية (ص 196)</w:t>
            </w:r>
          </w:p>
        </w:tc>
        <w:tc>
          <w:tcPr>
            <w:tcW w:w="2154" w:type="dxa"/>
          </w:tcPr>
          <w:p w14:paraId="42F54CCD" w14:textId="77777777" w:rsidR="006E2323" w:rsidRDefault="006E2323">
            <w:pPr>
              <w:bidi/>
            </w:pPr>
          </w:p>
        </w:tc>
        <w:tc>
          <w:tcPr>
            <w:tcW w:w="794" w:type="dxa"/>
          </w:tcPr>
          <w:p w14:paraId="57902924" w14:textId="77777777" w:rsidR="006E2323" w:rsidRDefault="00D0229F">
            <w:pPr>
              <w:bidi/>
              <w:jc w:val="center"/>
            </w:pPr>
            <w:r>
              <w:rPr>
                <w:sz w:val="18"/>
                <w:szCs w:val="18"/>
                <w:rtl/>
              </w:rPr>
              <w:t>W</w:t>
            </w:r>
          </w:p>
        </w:tc>
        <w:tc>
          <w:tcPr>
            <w:tcW w:w="794" w:type="dxa"/>
          </w:tcPr>
          <w:p w14:paraId="50872DA8" w14:textId="77777777" w:rsidR="006E2323" w:rsidRDefault="00D0229F">
            <w:pPr>
              <w:bidi/>
              <w:jc w:val="center"/>
            </w:pPr>
            <w:r>
              <w:rPr>
                <w:sz w:val="18"/>
                <w:szCs w:val="18"/>
                <w:rtl/>
              </w:rPr>
              <w:t>☐</w:t>
            </w:r>
          </w:p>
        </w:tc>
        <w:tc>
          <w:tcPr>
            <w:tcW w:w="907" w:type="dxa"/>
          </w:tcPr>
          <w:p w14:paraId="6CEF6F3A" w14:textId="77777777" w:rsidR="006E2323" w:rsidRDefault="00D0229F">
            <w:pPr>
              <w:bidi/>
              <w:jc w:val="center"/>
            </w:pPr>
            <w:r>
              <w:rPr>
                <w:sz w:val="18"/>
                <w:szCs w:val="18"/>
                <w:rtl/>
              </w:rPr>
              <w:t>☐</w:t>
            </w:r>
          </w:p>
        </w:tc>
        <w:tc>
          <w:tcPr>
            <w:tcW w:w="1247" w:type="dxa"/>
          </w:tcPr>
          <w:p w14:paraId="388B052C" w14:textId="77777777" w:rsidR="006E2323" w:rsidRDefault="006E2323">
            <w:pPr>
              <w:bidi/>
            </w:pPr>
          </w:p>
        </w:tc>
      </w:tr>
      <w:tr w:rsidR="006E2323" w14:paraId="14B5765C" w14:textId="77777777">
        <w:trPr>
          <w:cantSplit/>
          <w:jc w:val="center"/>
        </w:trPr>
        <w:tc>
          <w:tcPr>
            <w:tcW w:w="454" w:type="dxa"/>
          </w:tcPr>
          <w:p w14:paraId="16AC6C65" w14:textId="77777777" w:rsidR="006E2323" w:rsidRDefault="00D0229F">
            <w:pPr>
              <w:bidi/>
              <w:jc w:val="center"/>
            </w:pPr>
            <w:r>
              <w:rPr>
                <w:sz w:val="18"/>
                <w:szCs w:val="18"/>
                <w:rtl/>
              </w:rPr>
              <w:t>6</w:t>
            </w:r>
          </w:p>
        </w:tc>
        <w:tc>
          <w:tcPr>
            <w:tcW w:w="3742" w:type="dxa"/>
          </w:tcPr>
          <w:p w14:paraId="6FC72D4A" w14:textId="77777777" w:rsidR="006E2323" w:rsidRDefault="00D0229F">
            <w:pPr>
              <w:bidi/>
            </w:pPr>
            <w:r>
              <w:rPr>
                <w:sz w:val="18"/>
                <w:szCs w:val="18"/>
                <w:rtl/>
              </w:rPr>
              <w:t>معالجة العقد بورنيش العقد أو الجملكة الثقيلة الذائبة في الكحول (ص 196)</w:t>
            </w:r>
          </w:p>
        </w:tc>
        <w:tc>
          <w:tcPr>
            <w:tcW w:w="2154" w:type="dxa"/>
          </w:tcPr>
          <w:p w14:paraId="47215E7A" w14:textId="77777777" w:rsidR="006E2323" w:rsidRDefault="006E2323">
            <w:pPr>
              <w:bidi/>
            </w:pPr>
          </w:p>
        </w:tc>
        <w:tc>
          <w:tcPr>
            <w:tcW w:w="794" w:type="dxa"/>
          </w:tcPr>
          <w:p w14:paraId="66324C0E" w14:textId="77777777" w:rsidR="006E2323" w:rsidRDefault="00D0229F">
            <w:pPr>
              <w:bidi/>
              <w:jc w:val="center"/>
            </w:pPr>
            <w:r>
              <w:rPr>
                <w:sz w:val="18"/>
                <w:szCs w:val="18"/>
                <w:rtl/>
              </w:rPr>
              <w:t>W</w:t>
            </w:r>
          </w:p>
        </w:tc>
        <w:tc>
          <w:tcPr>
            <w:tcW w:w="794" w:type="dxa"/>
          </w:tcPr>
          <w:p w14:paraId="329C97D8" w14:textId="77777777" w:rsidR="006E2323" w:rsidRDefault="00D0229F">
            <w:pPr>
              <w:bidi/>
              <w:jc w:val="center"/>
            </w:pPr>
            <w:r>
              <w:rPr>
                <w:sz w:val="18"/>
                <w:szCs w:val="18"/>
                <w:rtl/>
              </w:rPr>
              <w:t>☐</w:t>
            </w:r>
          </w:p>
        </w:tc>
        <w:tc>
          <w:tcPr>
            <w:tcW w:w="907" w:type="dxa"/>
          </w:tcPr>
          <w:p w14:paraId="3C79FC61" w14:textId="77777777" w:rsidR="006E2323" w:rsidRDefault="00D0229F">
            <w:pPr>
              <w:bidi/>
              <w:jc w:val="center"/>
            </w:pPr>
            <w:r>
              <w:rPr>
                <w:sz w:val="18"/>
                <w:szCs w:val="18"/>
                <w:rtl/>
              </w:rPr>
              <w:t>☐</w:t>
            </w:r>
          </w:p>
        </w:tc>
        <w:tc>
          <w:tcPr>
            <w:tcW w:w="1247" w:type="dxa"/>
          </w:tcPr>
          <w:p w14:paraId="2ED3F6F2" w14:textId="77777777" w:rsidR="006E2323" w:rsidRDefault="006E2323">
            <w:pPr>
              <w:bidi/>
            </w:pPr>
          </w:p>
        </w:tc>
      </w:tr>
      <w:tr w:rsidR="006E2323" w14:paraId="1F90CF5D" w14:textId="77777777">
        <w:trPr>
          <w:cantSplit/>
          <w:jc w:val="center"/>
        </w:trPr>
        <w:tc>
          <w:tcPr>
            <w:tcW w:w="454" w:type="dxa"/>
          </w:tcPr>
          <w:p w14:paraId="108A761A" w14:textId="77777777" w:rsidR="006E2323" w:rsidRDefault="00D0229F">
            <w:pPr>
              <w:bidi/>
              <w:jc w:val="center"/>
            </w:pPr>
            <w:r>
              <w:rPr>
                <w:sz w:val="18"/>
                <w:szCs w:val="18"/>
                <w:rtl/>
              </w:rPr>
              <w:t>7</w:t>
            </w:r>
          </w:p>
        </w:tc>
        <w:tc>
          <w:tcPr>
            <w:tcW w:w="3742" w:type="dxa"/>
          </w:tcPr>
          <w:p w14:paraId="2AE16C48" w14:textId="77777777" w:rsidR="006E2323" w:rsidRDefault="00D0229F">
            <w:pPr>
              <w:bidi/>
            </w:pPr>
            <w:r>
              <w:rPr>
                <w:sz w:val="18"/>
                <w:szCs w:val="18"/>
                <w:rtl/>
              </w:rPr>
              <w:t>ملء الفراغات بمعجون الأخشاب أو مادة لدنة (ص 196)</w:t>
            </w:r>
          </w:p>
        </w:tc>
        <w:tc>
          <w:tcPr>
            <w:tcW w:w="2154" w:type="dxa"/>
          </w:tcPr>
          <w:p w14:paraId="2503DFC6" w14:textId="77777777" w:rsidR="006E2323" w:rsidRDefault="006E2323">
            <w:pPr>
              <w:bidi/>
            </w:pPr>
          </w:p>
        </w:tc>
        <w:tc>
          <w:tcPr>
            <w:tcW w:w="794" w:type="dxa"/>
          </w:tcPr>
          <w:p w14:paraId="20AC6BB3" w14:textId="77777777" w:rsidR="006E2323" w:rsidRDefault="00D0229F">
            <w:pPr>
              <w:bidi/>
              <w:jc w:val="center"/>
            </w:pPr>
            <w:r>
              <w:rPr>
                <w:sz w:val="18"/>
                <w:szCs w:val="18"/>
                <w:rtl/>
              </w:rPr>
              <w:t>W</w:t>
            </w:r>
          </w:p>
        </w:tc>
        <w:tc>
          <w:tcPr>
            <w:tcW w:w="794" w:type="dxa"/>
          </w:tcPr>
          <w:p w14:paraId="11AC716B" w14:textId="77777777" w:rsidR="006E2323" w:rsidRDefault="00D0229F">
            <w:pPr>
              <w:bidi/>
              <w:jc w:val="center"/>
            </w:pPr>
            <w:r>
              <w:rPr>
                <w:sz w:val="18"/>
                <w:szCs w:val="18"/>
                <w:rtl/>
              </w:rPr>
              <w:t>☐</w:t>
            </w:r>
          </w:p>
        </w:tc>
        <w:tc>
          <w:tcPr>
            <w:tcW w:w="907" w:type="dxa"/>
          </w:tcPr>
          <w:p w14:paraId="1F87E2FA" w14:textId="77777777" w:rsidR="006E2323" w:rsidRDefault="00D0229F">
            <w:pPr>
              <w:bidi/>
              <w:jc w:val="center"/>
            </w:pPr>
            <w:r>
              <w:rPr>
                <w:sz w:val="18"/>
                <w:szCs w:val="18"/>
                <w:rtl/>
              </w:rPr>
              <w:t>☐</w:t>
            </w:r>
          </w:p>
        </w:tc>
        <w:tc>
          <w:tcPr>
            <w:tcW w:w="1247" w:type="dxa"/>
          </w:tcPr>
          <w:p w14:paraId="3B1B40C6" w14:textId="77777777" w:rsidR="006E2323" w:rsidRDefault="006E2323">
            <w:pPr>
              <w:bidi/>
            </w:pPr>
          </w:p>
        </w:tc>
      </w:tr>
      <w:tr w:rsidR="006E2323" w14:paraId="3D3193A5" w14:textId="77777777">
        <w:trPr>
          <w:cantSplit/>
          <w:jc w:val="center"/>
        </w:trPr>
        <w:tc>
          <w:tcPr>
            <w:tcW w:w="454" w:type="dxa"/>
          </w:tcPr>
          <w:p w14:paraId="116FD7B0" w14:textId="77777777" w:rsidR="006E2323" w:rsidRDefault="00D0229F">
            <w:pPr>
              <w:bidi/>
              <w:jc w:val="center"/>
            </w:pPr>
            <w:r>
              <w:rPr>
                <w:sz w:val="18"/>
                <w:szCs w:val="18"/>
                <w:rtl/>
              </w:rPr>
              <w:t>8</w:t>
            </w:r>
          </w:p>
        </w:tc>
        <w:tc>
          <w:tcPr>
            <w:tcW w:w="3742" w:type="dxa"/>
          </w:tcPr>
          <w:p w14:paraId="0AB2378F" w14:textId="77777777" w:rsidR="006E2323" w:rsidRDefault="00D0229F">
            <w:pPr>
              <w:bidi/>
            </w:pPr>
            <w:r>
              <w:rPr>
                <w:sz w:val="18"/>
                <w:szCs w:val="18"/>
                <w:rtl/>
              </w:rPr>
              <w:t>السنفرة بالاتجاه العرضي والطولي بسنفرة مطابقة (م ق م 1074) (ص 196)</w:t>
            </w:r>
          </w:p>
        </w:tc>
        <w:tc>
          <w:tcPr>
            <w:tcW w:w="2154" w:type="dxa"/>
          </w:tcPr>
          <w:p w14:paraId="720A1A66" w14:textId="77777777" w:rsidR="006E2323" w:rsidRDefault="006E2323">
            <w:pPr>
              <w:bidi/>
            </w:pPr>
          </w:p>
        </w:tc>
        <w:tc>
          <w:tcPr>
            <w:tcW w:w="794" w:type="dxa"/>
          </w:tcPr>
          <w:p w14:paraId="08A3B6C4" w14:textId="77777777" w:rsidR="006E2323" w:rsidRDefault="00D0229F">
            <w:pPr>
              <w:bidi/>
              <w:jc w:val="center"/>
            </w:pPr>
            <w:r>
              <w:rPr>
                <w:sz w:val="18"/>
                <w:szCs w:val="18"/>
                <w:rtl/>
              </w:rPr>
              <w:t>W</w:t>
            </w:r>
          </w:p>
        </w:tc>
        <w:tc>
          <w:tcPr>
            <w:tcW w:w="794" w:type="dxa"/>
          </w:tcPr>
          <w:p w14:paraId="0BA72C7D" w14:textId="77777777" w:rsidR="006E2323" w:rsidRDefault="00D0229F">
            <w:pPr>
              <w:bidi/>
              <w:jc w:val="center"/>
            </w:pPr>
            <w:r>
              <w:rPr>
                <w:sz w:val="18"/>
                <w:szCs w:val="18"/>
                <w:rtl/>
              </w:rPr>
              <w:t>☐</w:t>
            </w:r>
          </w:p>
        </w:tc>
        <w:tc>
          <w:tcPr>
            <w:tcW w:w="907" w:type="dxa"/>
          </w:tcPr>
          <w:p w14:paraId="27625C20" w14:textId="77777777" w:rsidR="006E2323" w:rsidRDefault="00D0229F">
            <w:pPr>
              <w:bidi/>
              <w:jc w:val="center"/>
            </w:pPr>
            <w:r>
              <w:rPr>
                <w:sz w:val="18"/>
                <w:szCs w:val="18"/>
                <w:rtl/>
              </w:rPr>
              <w:t>☐</w:t>
            </w:r>
          </w:p>
        </w:tc>
        <w:tc>
          <w:tcPr>
            <w:tcW w:w="1247" w:type="dxa"/>
          </w:tcPr>
          <w:p w14:paraId="0375119E" w14:textId="77777777" w:rsidR="006E2323" w:rsidRDefault="006E2323">
            <w:pPr>
              <w:bidi/>
            </w:pPr>
          </w:p>
        </w:tc>
      </w:tr>
      <w:tr w:rsidR="006E2323" w14:paraId="00C0DC7A" w14:textId="77777777">
        <w:trPr>
          <w:cantSplit/>
          <w:jc w:val="center"/>
        </w:trPr>
        <w:tc>
          <w:tcPr>
            <w:tcW w:w="454" w:type="dxa"/>
          </w:tcPr>
          <w:p w14:paraId="31F9F217" w14:textId="77777777" w:rsidR="006E2323" w:rsidRDefault="00D0229F">
            <w:pPr>
              <w:bidi/>
              <w:jc w:val="center"/>
            </w:pPr>
            <w:r>
              <w:rPr>
                <w:sz w:val="18"/>
                <w:szCs w:val="18"/>
                <w:rtl/>
              </w:rPr>
              <w:t>9</w:t>
            </w:r>
          </w:p>
        </w:tc>
        <w:tc>
          <w:tcPr>
            <w:tcW w:w="3742" w:type="dxa"/>
          </w:tcPr>
          <w:p w14:paraId="5CC92B54" w14:textId="77777777" w:rsidR="006E2323" w:rsidRDefault="00D0229F">
            <w:pPr>
              <w:bidi/>
            </w:pPr>
            <w:r>
              <w:rPr>
                <w:sz w:val="18"/>
                <w:szCs w:val="18"/>
                <w:rtl/>
              </w:rPr>
              <w:t>دهان الحلوق والأجزاء الملاصقة للمباني من الجهة الملامسة قبل التركيب بالبيتومين البارد أو القطران أو وجهين زيت خالص مع السلاقون (ص 196)</w:t>
            </w:r>
          </w:p>
        </w:tc>
        <w:tc>
          <w:tcPr>
            <w:tcW w:w="2154" w:type="dxa"/>
          </w:tcPr>
          <w:p w14:paraId="2C902097" w14:textId="77777777" w:rsidR="006E2323" w:rsidRDefault="006E2323">
            <w:pPr>
              <w:bidi/>
            </w:pPr>
          </w:p>
        </w:tc>
        <w:tc>
          <w:tcPr>
            <w:tcW w:w="794" w:type="dxa"/>
          </w:tcPr>
          <w:p w14:paraId="303F09FD" w14:textId="77777777" w:rsidR="006E2323" w:rsidRDefault="00D0229F">
            <w:pPr>
              <w:bidi/>
              <w:jc w:val="center"/>
            </w:pPr>
            <w:r>
              <w:rPr>
                <w:sz w:val="18"/>
                <w:szCs w:val="18"/>
                <w:rtl/>
              </w:rPr>
              <w:t>W</w:t>
            </w:r>
          </w:p>
        </w:tc>
        <w:tc>
          <w:tcPr>
            <w:tcW w:w="794" w:type="dxa"/>
          </w:tcPr>
          <w:p w14:paraId="7D6EED2C" w14:textId="77777777" w:rsidR="006E2323" w:rsidRDefault="00D0229F">
            <w:pPr>
              <w:bidi/>
              <w:jc w:val="center"/>
            </w:pPr>
            <w:r>
              <w:rPr>
                <w:sz w:val="18"/>
                <w:szCs w:val="18"/>
                <w:rtl/>
              </w:rPr>
              <w:t>☐</w:t>
            </w:r>
          </w:p>
        </w:tc>
        <w:tc>
          <w:tcPr>
            <w:tcW w:w="907" w:type="dxa"/>
          </w:tcPr>
          <w:p w14:paraId="238DAF04" w14:textId="77777777" w:rsidR="006E2323" w:rsidRDefault="00D0229F">
            <w:pPr>
              <w:bidi/>
              <w:jc w:val="center"/>
            </w:pPr>
            <w:r>
              <w:rPr>
                <w:sz w:val="18"/>
                <w:szCs w:val="18"/>
                <w:rtl/>
              </w:rPr>
              <w:t>☐</w:t>
            </w:r>
          </w:p>
        </w:tc>
        <w:tc>
          <w:tcPr>
            <w:tcW w:w="1247" w:type="dxa"/>
          </w:tcPr>
          <w:p w14:paraId="0D7FF403" w14:textId="77777777" w:rsidR="006E2323" w:rsidRDefault="006E2323">
            <w:pPr>
              <w:bidi/>
            </w:pPr>
          </w:p>
        </w:tc>
      </w:tr>
      <w:tr w:rsidR="006E2323" w14:paraId="046D0B42" w14:textId="77777777">
        <w:trPr>
          <w:cantSplit/>
          <w:jc w:val="center"/>
        </w:trPr>
        <w:tc>
          <w:tcPr>
            <w:tcW w:w="454" w:type="dxa"/>
          </w:tcPr>
          <w:p w14:paraId="01D6EF71" w14:textId="77777777" w:rsidR="006E2323" w:rsidRDefault="00D0229F">
            <w:pPr>
              <w:bidi/>
              <w:jc w:val="center"/>
            </w:pPr>
            <w:r>
              <w:rPr>
                <w:sz w:val="18"/>
                <w:szCs w:val="18"/>
                <w:rtl/>
              </w:rPr>
              <w:t>10</w:t>
            </w:r>
          </w:p>
        </w:tc>
        <w:tc>
          <w:tcPr>
            <w:tcW w:w="3742" w:type="dxa"/>
          </w:tcPr>
          <w:p w14:paraId="2DAC8198" w14:textId="77777777" w:rsidR="006E2323" w:rsidRDefault="00D0229F">
            <w:pPr>
              <w:bidi/>
            </w:pPr>
            <w:r>
              <w:rPr>
                <w:sz w:val="18"/>
                <w:szCs w:val="18"/>
                <w:rtl/>
              </w:rPr>
              <w:t>عدد طبقات الدهان (ص 196)</w:t>
            </w:r>
          </w:p>
        </w:tc>
        <w:tc>
          <w:tcPr>
            <w:tcW w:w="2154" w:type="dxa"/>
          </w:tcPr>
          <w:p w14:paraId="4DF46464" w14:textId="77777777" w:rsidR="006E2323" w:rsidRDefault="00D0229F">
            <w:pPr>
              <w:bidi/>
            </w:pPr>
            <w:r>
              <w:rPr>
                <w:sz w:val="18"/>
                <w:szCs w:val="18"/>
                <w:rtl/>
              </w:rPr>
              <w:t>طبقتان على الأقل (بطانة وظهارة)</w:t>
            </w:r>
          </w:p>
        </w:tc>
        <w:tc>
          <w:tcPr>
            <w:tcW w:w="794" w:type="dxa"/>
          </w:tcPr>
          <w:p w14:paraId="33BC3C6A" w14:textId="77777777" w:rsidR="006E2323" w:rsidRDefault="00D0229F">
            <w:pPr>
              <w:bidi/>
              <w:jc w:val="center"/>
            </w:pPr>
            <w:r>
              <w:rPr>
                <w:sz w:val="18"/>
                <w:szCs w:val="18"/>
                <w:rtl/>
              </w:rPr>
              <w:t>W</w:t>
            </w:r>
          </w:p>
        </w:tc>
        <w:tc>
          <w:tcPr>
            <w:tcW w:w="794" w:type="dxa"/>
          </w:tcPr>
          <w:p w14:paraId="576675D7" w14:textId="77777777" w:rsidR="006E2323" w:rsidRDefault="00D0229F">
            <w:pPr>
              <w:bidi/>
              <w:jc w:val="center"/>
            </w:pPr>
            <w:r>
              <w:rPr>
                <w:sz w:val="18"/>
                <w:szCs w:val="18"/>
                <w:rtl/>
              </w:rPr>
              <w:t>☐</w:t>
            </w:r>
          </w:p>
        </w:tc>
        <w:tc>
          <w:tcPr>
            <w:tcW w:w="907" w:type="dxa"/>
          </w:tcPr>
          <w:p w14:paraId="10C38FF3" w14:textId="77777777" w:rsidR="006E2323" w:rsidRDefault="00D0229F">
            <w:pPr>
              <w:bidi/>
              <w:jc w:val="center"/>
            </w:pPr>
            <w:r>
              <w:rPr>
                <w:sz w:val="18"/>
                <w:szCs w:val="18"/>
                <w:rtl/>
              </w:rPr>
              <w:t>☐</w:t>
            </w:r>
          </w:p>
        </w:tc>
        <w:tc>
          <w:tcPr>
            <w:tcW w:w="1247" w:type="dxa"/>
          </w:tcPr>
          <w:p w14:paraId="397624C2" w14:textId="77777777" w:rsidR="006E2323" w:rsidRDefault="006E2323">
            <w:pPr>
              <w:bidi/>
            </w:pPr>
          </w:p>
        </w:tc>
      </w:tr>
      <w:tr w:rsidR="006E2323" w14:paraId="0C420C97" w14:textId="77777777">
        <w:trPr>
          <w:cantSplit/>
          <w:jc w:val="center"/>
        </w:trPr>
        <w:tc>
          <w:tcPr>
            <w:tcW w:w="454" w:type="dxa"/>
          </w:tcPr>
          <w:p w14:paraId="6655A237" w14:textId="77777777" w:rsidR="006E2323" w:rsidRDefault="00D0229F">
            <w:pPr>
              <w:bidi/>
              <w:jc w:val="center"/>
            </w:pPr>
            <w:r>
              <w:rPr>
                <w:sz w:val="18"/>
                <w:szCs w:val="18"/>
                <w:rtl/>
              </w:rPr>
              <w:t>11</w:t>
            </w:r>
          </w:p>
        </w:tc>
        <w:tc>
          <w:tcPr>
            <w:tcW w:w="3742" w:type="dxa"/>
          </w:tcPr>
          <w:p w14:paraId="7E3CFD81" w14:textId="77777777" w:rsidR="006E2323" w:rsidRDefault="00D0229F">
            <w:pPr>
              <w:bidi/>
            </w:pPr>
            <w:r>
              <w:rPr>
                <w:sz w:val="18"/>
                <w:szCs w:val="18"/>
                <w:rtl/>
              </w:rPr>
              <w:t>استخدام الإسفنج أو القماش للأصباغ المائية وفرشة شعر الجمال للكحولية والشعر الخشن الطبيعي للزيتية مع جواز الرش لكل الأنواع (ص 196)</w:t>
            </w:r>
          </w:p>
        </w:tc>
        <w:tc>
          <w:tcPr>
            <w:tcW w:w="2154" w:type="dxa"/>
          </w:tcPr>
          <w:p w14:paraId="04D642CA" w14:textId="77777777" w:rsidR="006E2323" w:rsidRDefault="006E2323">
            <w:pPr>
              <w:bidi/>
            </w:pPr>
          </w:p>
        </w:tc>
        <w:tc>
          <w:tcPr>
            <w:tcW w:w="794" w:type="dxa"/>
          </w:tcPr>
          <w:p w14:paraId="2ACCFBDA" w14:textId="77777777" w:rsidR="006E2323" w:rsidRDefault="00D0229F">
            <w:pPr>
              <w:bidi/>
              <w:jc w:val="center"/>
            </w:pPr>
            <w:r>
              <w:rPr>
                <w:sz w:val="18"/>
                <w:szCs w:val="18"/>
                <w:rtl/>
              </w:rPr>
              <w:t>W</w:t>
            </w:r>
          </w:p>
        </w:tc>
        <w:tc>
          <w:tcPr>
            <w:tcW w:w="794" w:type="dxa"/>
          </w:tcPr>
          <w:p w14:paraId="14E6A414" w14:textId="77777777" w:rsidR="006E2323" w:rsidRDefault="00D0229F">
            <w:pPr>
              <w:bidi/>
              <w:jc w:val="center"/>
            </w:pPr>
            <w:r>
              <w:rPr>
                <w:sz w:val="18"/>
                <w:szCs w:val="18"/>
                <w:rtl/>
              </w:rPr>
              <w:t>☐</w:t>
            </w:r>
          </w:p>
        </w:tc>
        <w:tc>
          <w:tcPr>
            <w:tcW w:w="907" w:type="dxa"/>
          </w:tcPr>
          <w:p w14:paraId="6F314A7C" w14:textId="77777777" w:rsidR="006E2323" w:rsidRDefault="00D0229F">
            <w:pPr>
              <w:bidi/>
              <w:jc w:val="center"/>
            </w:pPr>
            <w:r>
              <w:rPr>
                <w:sz w:val="18"/>
                <w:szCs w:val="18"/>
                <w:rtl/>
              </w:rPr>
              <w:t>☐</w:t>
            </w:r>
          </w:p>
        </w:tc>
        <w:tc>
          <w:tcPr>
            <w:tcW w:w="1247" w:type="dxa"/>
          </w:tcPr>
          <w:p w14:paraId="5103723A" w14:textId="77777777" w:rsidR="006E2323" w:rsidRDefault="006E2323">
            <w:pPr>
              <w:bidi/>
            </w:pPr>
          </w:p>
        </w:tc>
      </w:tr>
    </w:tbl>
    <w:p w14:paraId="5CE9B773" w14:textId="77777777" w:rsidR="006E2323" w:rsidRDefault="006E2323">
      <w:pPr>
        <w:keepNext/>
        <w:bidi/>
        <w:spacing w:after="40"/>
      </w:pPr>
    </w:p>
    <w:p w14:paraId="0D2F924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50B0C3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10D091D" w14:textId="77777777">
        <w:trPr>
          <w:cantSplit/>
          <w:jc w:val="center"/>
        </w:trPr>
        <w:tc>
          <w:tcPr>
            <w:tcW w:w="3345" w:type="dxa"/>
            <w:shd w:val="clear" w:color="auto" w:fill="EEF1FA"/>
          </w:tcPr>
          <w:p w14:paraId="43E0D886" w14:textId="77777777" w:rsidR="006E2323" w:rsidRDefault="00D0229F">
            <w:pPr>
              <w:keepNext/>
              <w:bidi/>
              <w:jc w:val="center"/>
            </w:pPr>
            <w:r>
              <w:rPr>
                <w:b/>
                <w:bCs/>
                <w:sz w:val="20"/>
                <w:szCs w:val="20"/>
                <w:rtl/>
              </w:rPr>
              <w:t>مهندس المقاول</w:t>
            </w:r>
          </w:p>
        </w:tc>
        <w:tc>
          <w:tcPr>
            <w:tcW w:w="3345" w:type="dxa"/>
            <w:shd w:val="clear" w:color="auto" w:fill="EEF1FA"/>
          </w:tcPr>
          <w:p w14:paraId="23DF633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BEE53AE" w14:textId="77777777" w:rsidR="006E2323" w:rsidRDefault="00D0229F">
            <w:pPr>
              <w:keepNext/>
              <w:bidi/>
              <w:jc w:val="center"/>
            </w:pPr>
            <w:r>
              <w:rPr>
                <w:b/>
                <w:bCs/>
                <w:sz w:val="20"/>
                <w:szCs w:val="20"/>
                <w:rtl/>
              </w:rPr>
              <w:t>مدير المشروع</w:t>
            </w:r>
          </w:p>
        </w:tc>
      </w:tr>
      <w:tr w:rsidR="006E2323" w14:paraId="47781470" w14:textId="77777777">
        <w:trPr>
          <w:cantSplit/>
          <w:trHeight w:val="397"/>
          <w:jc w:val="center"/>
        </w:trPr>
        <w:tc>
          <w:tcPr>
            <w:tcW w:w="3345" w:type="dxa"/>
          </w:tcPr>
          <w:p w14:paraId="3C235B47" w14:textId="77777777" w:rsidR="006E2323" w:rsidRDefault="00D0229F">
            <w:pPr>
              <w:keepNext/>
              <w:bidi/>
            </w:pPr>
            <w:r>
              <w:rPr>
                <w:sz w:val="19"/>
                <w:szCs w:val="19"/>
                <w:rtl/>
              </w:rPr>
              <w:t>الاسم:</w:t>
            </w:r>
          </w:p>
        </w:tc>
        <w:tc>
          <w:tcPr>
            <w:tcW w:w="3345" w:type="dxa"/>
          </w:tcPr>
          <w:p w14:paraId="3371800C" w14:textId="77777777" w:rsidR="006E2323" w:rsidRDefault="00D0229F">
            <w:pPr>
              <w:keepNext/>
              <w:bidi/>
            </w:pPr>
            <w:r>
              <w:rPr>
                <w:sz w:val="19"/>
                <w:szCs w:val="19"/>
                <w:rtl/>
              </w:rPr>
              <w:t>الاسم:</w:t>
            </w:r>
          </w:p>
        </w:tc>
        <w:tc>
          <w:tcPr>
            <w:tcW w:w="3345" w:type="dxa"/>
          </w:tcPr>
          <w:p w14:paraId="244A0A41" w14:textId="77777777" w:rsidR="006E2323" w:rsidRDefault="00D0229F">
            <w:pPr>
              <w:keepNext/>
              <w:bidi/>
            </w:pPr>
            <w:r>
              <w:rPr>
                <w:sz w:val="19"/>
                <w:szCs w:val="19"/>
                <w:rtl/>
              </w:rPr>
              <w:t>الاسم:</w:t>
            </w:r>
          </w:p>
        </w:tc>
      </w:tr>
      <w:tr w:rsidR="006E2323" w14:paraId="56B94A1E" w14:textId="77777777">
        <w:trPr>
          <w:cantSplit/>
          <w:trHeight w:val="624"/>
          <w:jc w:val="center"/>
        </w:trPr>
        <w:tc>
          <w:tcPr>
            <w:tcW w:w="3345" w:type="dxa"/>
          </w:tcPr>
          <w:p w14:paraId="64B4E8B3" w14:textId="77777777" w:rsidR="006E2323" w:rsidRDefault="00D0229F">
            <w:pPr>
              <w:keepNext/>
              <w:bidi/>
            </w:pPr>
            <w:r>
              <w:rPr>
                <w:sz w:val="19"/>
                <w:szCs w:val="19"/>
                <w:rtl/>
              </w:rPr>
              <w:t>التوقيع:</w:t>
            </w:r>
          </w:p>
        </w:tc>
        <w:tc>
          <w:tcPr>
            <w:tcW w:w="3345" w:type="dxa"/>
          </w:tcPr>
          <w:p w14:paraId="0B4FF6F8" w14:textId="77777777" w:rsidR="006E2323" w:rsidRDefault="00D0229F">
            <w:pPr>
              <w:keepNext/>
              <w:bidi/>
            </w:pPr>
            <w:r>
              <w:rPr>
                <w:sz w:val="19"/>
                <w:szCs w:val="19"/>
                <w:rtl/>
              </w:rPr>
              <w:t>التوقيع:</w:t>
            </w:r>
          </w:p>
        </w:tc>
        <w:tc>
          <w:tcPr>
            <w:tcW w:w="3345" w:type="dxa"/>
          </w:tcPr>
          <w:p w14:paraId="15C236B4" w14:textId="77777777" w:rsidR="006E2323" w:rsidRDefault="00D0229F">
            <w:pPr>
              <w:keepNext/>
              <w:bidi/>
            </w:pPr>
            <w:r>
              <w:rPr>
                <w:sz w:val="19"/>
                <w:szCs w:val="19"/>
                <w:rtl/>
              </w:rPr>
              <w:t>التوقيع:</w:t>
            </w:r>
          </w:p>
        </w:tc>
      </w:tr>
      <w:tr w:rsidR="006E2323" w14:paraId="53315640" w14:textId="77777777">
        <w:trPr>
          <w:cantSplit/>
          <w:trHeight w:val="397"/>
          <w:jc w:val="center"/>
        </w:trPr>
        <w:tc>
          <w:tcPr>
            <w:tcW w:w="3345" w:type="dxa"/>
          </w:tcPr>
          <w:p w14:paraId="1D5D399E" w14:textId="77777777" w:rsidR="006E2323" w:rsidRDefault="00D0229F">
            <w:pPr>
              <w:bidi/>
            </w:pPr>
            <w:r>
              <w:rPr>
                <w:sz w:val="19"/>
                <w:szCs w:val="19"/>
                <w:rtl/>
              </w:rPr>
              <w:t>التاريخ:</w:t>
            </w:r>
          </w:p>
        </w:tc>
        <w:tc>
          <w:tcPr>
            <w:tcW w:w="3345" w:type="dxa"/>
          </w:tcPr>
          <w:p w14:paraId="1C781846" w14:textId="77777777" w:rsidR="006E2323" w:rsidRDefault="00D0229F">
            <w:pPr>
              <w:bidi/>
            </w:pPr>
            <w:r>
              <w:rPr>
                <w:sz w:val="19"/>
                <w:szCs w:val="19"/>
                <w:rtl/>
              </w:rPr>
              <w:t>التاريخ:</w:t>
            </w:r>
          </w:p>
        </w:tc>
        <w:tc>
          <w:tcPr>
            <w:tcW w:w="3345" w:type="dxa"/>
          </w:tcPr>
          <w:p w14:paraId="4647FFE9" w14:textId="77777777" w:rsidR="006E2323" w:rsidRDefault="00D0229F">
            <w:pPr>
              <w:bidi/>
            </w:pPr>
            <w:r>
              <w:rPr>
                <w:sz w:val="19"/>
                <w:szCs w:val="19"/>
                <w:rtl/>
              </w:rPr>
              <w:t>التاريخ:</w:t>
            </w:r>
          </w:p>
        </w:tc>
      </w:tr>
    </w:tbl>
    <w:p w14:paraId="26C6AF7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176: الدهانات الشفافة (اللستر) للخشب</w:t>
      </w:r>
    </w:p>
    <w:p w14:paraId="2F463662" w14:textId="77777777" w:rsidR="006E2323" w:rsidRDefault="00D0229F">
      <w:pPr>
        <w:bidi/>
        <w:spacing w:after="80"/>
      </w:pPr>
      <w:r>
        <w:rPr>
          <w:color w:val="5B6475"/>
          <w:sz w:val="19"/>
          <w:szCs w:val="19"/>
          <w:rtl/>
        </w:rPr>
        <w:t>التخصص: دهانات وإيبوكسي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5D79257" w14:textId="77777777">
        <w:trPr>
          <w:cantSplit/>
          <w:jc w:val="center"/>
        </w:trPr>
        <w:tc>
          <w:tcPr>
            <w:tcW w:w="2211" w:type="dxa"/>
            <w:shd w:val="clear" w:color="auto" w:fill="EEF1FA"/>
          </w:tcPr>
          <w:p w14:paraId="33A11263" w14:textId="77777777" w:rsidR="006E2323" w:rsidRDefault="00D0229F">
            <w:pPr>
              <w:bidi/>
            </w:pPr>
            <w:r>
              <w:rPr>
                <w:sz w:val="19"/>
                <w:szCs w:val="19"/>
                <w:rtl/>
              </w:rPr>
              <w:t>المشروع</w:t>
            </w:r>
          </w:p>
        </w:tc>
        <w:tc>
          <w:tcPr>
            <w:tcW w:w="2721" w:type="dxa"/>
          </w:tcPr>
          <w:p w14:paraId="454B3010" w14:textId="77777777" w:rsidR="006E2323" w:rsidRDefault="006E2323">
            <w:pPr>
              <w:bidi/>
            </w:pPr>
          </w:p>
        </w:tc>
        <w:tc>
          <w:tcPr>
            <w:tcW w:w="2211" w:type="dxa"/>
            <w:shd w:val="clear" w:color="auto" w:fill="EEF1FA"/>
          </w:tcPr>
          <w:p w14:paraId="707FB651" w14:textId="77777777" w:rsidR="006E2323" w:rsidRDefault="00D0229F">
            <w:pPr>
              <w:bidi/>
            </w:pPr>
            <w:r>
              <w:rPr>
                <w:sz w:val="19"/>
                <w:szCs w:val="19"/>
                <w:rtl/>
              </w:rPr>
              <w:t>الشركة</w:t>
            </w:r>
          </w:p>
        </w:tc>
        <w:tc>
          <w:tcPr>
            <w:tcW w:w="2948" w:type="dxa"/>
          </w:tcPr>
          <w:p w14:paraId="6E823FD4" w14:textId="77777777" w:rsidR="006E2323" w:rsidRDefault="006E2323">
            <w:pPr>
              <w:bidi/>
            </w:pPr>
          </w:p>
        </w:tc>
      </w:tr>
      <w:tr w:rsidR="006E2323" w14:paraId="75985789" w14:textId="77777777">
        <w:trPr>
          <w:cantSplit/>
          <w:jc w:val="center"/>
        </w:trPr>
        <w:tc>
          <w:tcPr>
            <w:tcW w:w="2211" w:type="dxa"/>
            <w:shd w:val="clear" w:color="auto" w:fill="EEF1FA"/>
          </w:tcPr>
          <w:p w14:paraId="0A15E3DB" w14:textId="77777777" w:rsidR="006E2323" w:rsidRDefault="00D0229F">
            <w:pPr>
              <w:bidi/>
            </w:pPr>
            <w:r>
              <w:rPr>
                <w:sz w:val="19"/>
                <w:szCs w:val="19"/>
                <w:rtl/>
              </w:rPr>
              <w:t>المقاول / مقاول الباطن</w:t>
            </w:r>
          </w:p>
        </w:tc>
        <w:tc>
          <w:tcPr>
            <w:tcW w:w="2721" w:type="dxa"/>
          </w:tcPr>
          <w:p w14:paraId="04D310A5" w14:textId="77777777" w:rsidR="006E2323" w:rsidRDefault="006E2323">
            <w:pPr>
              <w:bidi/>
            </w:pPr>
          </w:p>
        </w:tc>
        <w:tc>
          <w:tcPr>
            <w:tcW w:w="2211" w:type="dxa"/>
            <w:shd w:val="clear" w:color="auto" w:fill="EEF1FA"/>
          </w:tcPr>
          <w:p w14:paraId="30323361" w14:textId="77777777" w:rsidR="006E2323" w:rsidRDefault="00D0229F">
            <w:pPr>
              <w:bidi/>
            </w:pPr>
            <w:r>
              <w:rPr>
                <w:sz w:val="19"/>
                <w:szCs w:val="19"/>
                <w:rtl/>
              </w:rPr>
              <w:t>رقم طلب الاستلام IR</w:t>
            </w:r>
          </w:p>
        </w:tc>
        <w:tc>
          <w:tcPr>
            <w:tcW w:w="2948" w:type="dxa"/>
          </w:tcPr>
          <w:p w14:paraId="10E9D4E0" w14:textId="77777777" w:rsidR="006E2323" w:rsidRDefault="006E2323">
            <w:pPr>
              <w:bidi/>
            </w:pPr>
          </w:p>
        </w:tc>
      </w:tr>
      <w:tr w:rsidR="006E2323" w14:paraId="522DC2C8" w14:textId="77777777">
        <w:trPr>
          <w:cantSplit/>
          <w:jc w:val="center"/>
        </w:trPr>
        <w:tc>
          <w:tcPr>
            <w:tcW w:w="2211" w:type="dxa"/>
            <w:shd w:val="clear" w:color="auto" w:fill="EEF1FA"/>
          </w:tcPr>
          <w:p w14:paraId="70630B84" w14:textId="77777777" w:rsidR="006E2323" w:rsidRDefault="00D0229F">
            <w:pPr>
              <w:bidi/>
            </w:pPr>
            <w:r>
              <w:rPr>
                <w:sz w:val="19"/>
                <w:szCs w:val="19"/>
                <w:rtl/>
              </w:rPr>
              <w:t>الموقع / المنسوب / المحور</w:t>
            </w:r>
          </w:p>
        </w:tc>
        <w:tc>
          <w:tcPr>
            <w:tcW w:w="2721" w:type="dxa"/>
          </w:tcPr>
          <w:p w14:paraId="22BDC4C3" w14:textId="77777777" w:rsidR="006E2323" w:rsidRDefault="006E2323">
            <w:pPr>
              <w:bidi/>
            </w:pPr>
          </w:p>
        </w:tc>
        <w:tc>
          <w:tcPr>
            <w:tcW w:w="2211" w:type="dxa"/>
            <w:shd w:val="clear" w:color="auto" w:fill="EEF1FA"/>
          </w:tcPr>
          <w:p w14:paraId="65321F6A" w14:textId="77777777" w:rsidR="006E2323" w:rsidRDefault="00D0229F">
            <w:pPr>
              <w:bidi/>
            </w:pPr>
            <w:r>
              <w:rPr>
                <w:sz w:val="19"/>
                <w:szCs w:val="19"/>
                <w:rtl/>
              </w:rPr>
              <w:t>التاريخ والوقت</w:t>
            </w:r>
          </w:p>
        </w:tc>
        <w:tc>
          <w:tcPr>
            <w:tcW w:w="2948" w:type="dxa"/>
          </w:tcPr>
          <w:p w14:paraId="4EEC16A6" w14:textId="77777777" w:rsidR="006E2323" w:rsidRDefault="006E2323">
            <w:pPr>
              <w:bidi/>
            </w:pPr>
          </w:p>
        </w:tc>
      </w:tr>
      <w:tr w:rsidR="006E2323" w14:paraId="3BC9B80C" w14:textId="77777777">
        <w:trPr>
          <w:cantSplit/>
          <w:jc w:val="center"/>
        </w:trPr>
        <w:tc>
          <w:tcPr>
            <w:tcW w:w="2211" w:type="dxa"/>
            <w:shd w:val="clear" w:color="auto" w:fill="EEF1FA"/>
          </w:tcPr>
          <w:p w14:paraId="409662C0" w14:textId="77777777" w:rsidR="006E2323" w:rsidRDefault="00D0229F">
            <w:pPr>
              <w:bidi/>
            </w:pPr>
            <w:r>
              <w:rPr>
                <w:sz w:val="19"/>
                <w:szCs w:val="19"/>
                <w:rtl/>
              </w:rPr>
              <w:t>المخططات المرجعية</w:t>
            </w:r>
          </w:p>
        </w:tc>
        <w:tc>
          <w:tcPr>
            <w:tcW w:w="2721" w:type="dxa"/>
          </w:tcPr>
          <w:p w14:paraId="64572F66" w14:textId="77777777" w:rsidR="006E2323" w:rsidRDefault="006E2323">
            <w:pPr>
              <w:bidi/>
            </w:pPr>
          </w:p>
        </w:tc>
        <w:tc>
          <w:tcPr>
            <w:tcW w:w="2211" w:type="dxa"/>
            <w:shd w:val="clear" w:color="auto" w:fill="EEF1FA"/>
          </w:tcPr>
          <w:p w14:paraId="7FC2391D" w14:textId="77777777" w:rsidR="006E2323" w:rsidRDefault="00D0229F">
            <w:pPr>
              <w:bidi/>
            </w:pPr>
            <w:r>
              <w:rPr>
                <w:sz w:val="19"/>
                <w:szCs w:val="19"/>
                <w:rtl/>
              </w:rPr>
              <w:t>رقم اعتماد المواد</w:t>
            </w:r>
          </w:p>
        </w:tc>
        <w:tc>
          <w:tcPr>
            <w:tcW w:w="2948" w:type="dxa"/>
          </w:tcPr>
          <w:p w14:paraId="5915FE4D" w14:textId="77777777" w:rsidR="006E2323" w:rsidRDefault="006E2323">
            <w:pPr>
              <w:bidi/>
            </w:pPr>
          </w:p>
        </w:tc>
      </w:tr>
    </w:tbl>
    <w:p w14:paraId="44A689A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17B8191" w14:textId="77777777">
        <w:trPr>
          <w:cantSplit/>
          <w:tblHeader/>
          <w:jc w:val="center"/>
        </w:trPr>
        <w:tc>
          <w:tcPr>
            <w:tcW w:w="454" w:type="dxa"/>
            <w:shd w:val="clear" w:color="auto" w:fill="052976"/>
          </w:tcPr>
          <w:p w14:paraId="43FC086A" w14:textId="77777777" w:rsidR="006E2323" w:rsidRDefault="00D0229F">
            <w:pPr>
              <w:bidi/>
              <w:jc w:val="center"/>
            </w:pPr>
            <w:r>
              <w:rPr>
                <w:b/>
                <w:bCs/>
                <w:color w:val="FFFFFF"/>
                <w:sz w:val="19"/>
                <w:szCs w:val="19"/>
                <w:rtl/>
              </w:rPr>
              <w:t>م</w:t>
            </w:r>
          </w:p>
        </w:tc>
        <w:tc>
          <w:tcPr>
            <w:tcW w:w="3742" w:type="dxa"/>
            <w:shd w:val="clear" w:color="auto" w:fill="052976"/>
          </w:tcPr>
          <w:p w14:paraId="36DB9330" w14:textId="77777777" w:rsidR="006E2323" w:rsidRDefault="00D0229F">
            <w:pPr>
              <w:bidi/>
              <w:jc w:val="center"/>
            </w:pPr>
            <w:r>
              <w:rPr>
                <w:b/>
                <w:bCs/>
                <w:color w:val="FFFFFF"/>
                <w:sz w:val="19"/>
                <w:szCs w:val="19"/>
                <w:rtl/>
              </w:rPr>
              <w:t>بند الفحص</w:t>
            </w:r>
          </w:p>
        </w:tc>
        <w:tc>
          <w:tcPr>
            <w:tcW w:w="2154" w:type="dxa"/>
            <w:shd w:val="clear" w:color="auto" w:fill="052976"/>
          </w:tcPr>
          <w:p w14:paraId="20AA799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70892CA" w14:textId="77777777" w:rsidR="006E2323" w:rsidRDefault="00D0229F">
            <w:pPr>
              <w:bidi/>
              <w:jc w:val="center"/>
            </w:pPr>
            <w:r>
              <w:rPr>
                <w:b/>
                <w:bCs/>
                <w:color w:val="FFFFFF"/>
                <w:sz w:val="19"/>
                <w:szCs w:val="19"/>
                <w:rtl/>
              </w:rPr>
              <w:t>نقطة</w:t>
            </w:r>
          </w:p>
        </w:tc>
        <w:tc>
          <w:tcPr>
            <w:tcW w:w="794" w:type="dxa"/>
            <w:shd w:val="clear" w:color="auto" w:fill="052976"/>
          </w:tcPr>
          <w:p w14:paraId="2EF43AE8" w14:textId="77777777" w:rsidR="006E2323" w:rsidRDefault="00D0229F">
            <w:pPr>
              <w:bidi/>
              <w:jc w:val="center"/>
            </w:pPr>
            <w:r>
              <w:rPr>
                <w:b/>
                <w:bCs/>
                <w:color w:val="FFFFFF"/>
                <w:sz w:val="19"/>
                <w:szCs w:val="19"/>
                <w:rtl/>
              </w:rPr>
              <w:t>مطابق</w:t>
            </w:r>
          </w:p>
        </w:tc>
        <w:tc>
          <w:tcPr>
            <w:tcW w:w="907" w:type="dxa"/>
            <w:shd w:val="clear" w:color="auto" w:fill="052976"/>
          </w:tcPr>
          <w:p w14:paraId="6A84A2DB" w14:textId="77777777" w:rsidR="006E2323" w:rsidRDefault="00D0229F">
            <w:pPr>
              <w:bidi/>
              <w:jc w:val="center"/>
            </w:pPr>
            <w:r>
              <w:rPr>
                <w:b/>
                <w:bCs/>
                <w:color w:val="FFFFFF"/>
                <w:sz w:val="19"/>
                <w:szCs w:val="19"/>
                <w:rtl/>
              </w:rPr>
              <w:t>غير مطابق</w:t>
            </w:r>
          </w:p>
        </w:tc>
        <w:tc>
          <w:tcPr>
            <w:tcW w:w="1247" w:type="dxa"/>
            <w:shd w:val="clear" w:color="auto" w:fill="052976"/>
          </w:tcPr>
          <w:p w14:paraId="7D689DD2" w14:textId="77777777" w:rsidR="006E2323" w:rsidRDefault="00D0229F">
            <w:pPr>
              <w:bidi/>
              <w:jc w:val="center"/>
            </w:pPr>
            <w:r>
              <w:rPr>
                <w:b/>
                <w:bCs/>
                <w:color w:val="FFFFFF"/>
                <w:sz w:val="19"/>
                <w:szCs w:val="19"/>
                <w:rtl/>
              </w:rPr>
              <w:t>ملاحظات</w:t>
            </w:r>
          </w:p>
        </w:tc>
      </w:tr>
      <w:tr w:rsidR="006E2323" w14:paraId="5FAFA8B1" w14:textId="77777777">
        <w:trPr>
          <w:cantSplit/>
          <w:jc w:val="center"/>
        </w:trPr>
        <w:tc>
          <w:tcPr>
            <w:tcW w:w="10092" w:type="dxa"/>
            <w:gridSpan w:val="7"/>
            <w:shd w:val="clear" w:color="auto" w:fill="DDE3F7"/>
          </w:tcPr>
          <w:p w14:paraId="6A267050" w14:textId="77777777" w:rsidR="006E2323" w:rsidRDefault="00D0229F">
            <w:pPr>
              <w:keepNext/>
              <w:bidi/>
            </w:pPr>
            <w:r>
              <w:rPr>
                <w:b/>
                <w:bCs/>
                <w:sz w:val="19"/>
                <w:szCs w:val="19"/>
                <w:rtl/>
              </w:rPr>
              <w:t>أثناء التنفيذ</w:t>
            </w:r>
          </w:p>
        </w:tc>
      </w:tr>
      <w:tr w:rsidR="006E2323" w14:paraId="06DA31E5" w14:textId="77777777">
        <w:trPr>
          <w:cantSplit/>
          <w:jc w:val="center"/>
        </w:trPr>
        <w:tc>
          <w:tcPr>
            <w:tcW w:w="454" w:type="dxa"/>
          </w:tcPr>
          <w:p w14:paraId="70E78343" w14:textId="77777777" w:rsidR="006E2323" w:rsidRDefault="00D0229F">
            <w:pPr>
              <w:bidi/>
              <w:jc w:val="center"/>
            </w:pPr>
            <w:r>
              <w:rPr>
                <w:sz w:val="18"/>
                <w:szCs w:val="18"/>
                <w:rtl/>
              </w:rPr>
              <w:t>1</w:t>
            </w:r>
          </w:p>
        </w:tc>
        <w:tc>
          <w:tcPr>
            <w:tcW w:w="3742" w:type="dxa"/>
          </w:tcPr>
          <w:p w14:paraId="7CA38FEE" w14:textId="77777777" w:rsidR="006E2323" w:rsidRDefault="00D0229F">
            <w:pPr>
              <w:bidi/>
            </w:pPr>
            <w:r>
              <w:rPr>
                <w:sz w:val="18"/>
                <w:szCs w:val="18"/>
                <w:rtl/>
              </w:rPr>
              <w:t>السنفرة باتجاه الألياف (ص 197)</w:t>
            </w:r>
          </w:p>
        </w:tc>
        <w:tc>
          <w:tcPr>
            <w:tcW w:w="2154" w:type="dxa"/>
          </w:tcPr>
          <w:p w14:paraId="29D5A190" w14:textId="77777777" w:rsidR="006E2323" w:rsidRDefault="00D0229F">
            <w:pPr>
              <w:bidi/>
            </w:pPr>
            <w:r>
              <w:rPr>
                <w:sz w:val="18"/>
                <w:szCs w:val="18"/>
                <w:rtl/>
              </w:rPr>
              <w:t>نعومة السنفرة ≥ 120</w:t>
            </w:r>
          </w:p>
        </w:tc>
        <w:tc>
          <w:tcPr>
            <w:tcW w:w="794" w:type="dxa"/>
          </w:tcPr>
          <w:p w14:paraId="03A3CDC9" w14:textId="77777777" w:rsidR="006E2323" w:rsidRDefault="00D0229F">
            <w:pPr>
              <w:bidi/>
              <w:jc w:val="center"/>
            </w:pPr>
            <w:r>
              <w:rPr>
                <w:sz w:val="18"/>
                <w:szCs w:val="18"/>
                <w:rtl/>
              </w:rPr>
              <w:t>W</w:t>
            </w:r>
          </w:p>
        </w:tc>
        <w:tc>
          <w:tcPr>
            <w:tcW w:w="794" w:type="dxa"/>
          </w:tcPr>
          <w:p w14:paraId="3E1A3B89" w14:textId="77777777" w:rsidR="006E2323" w:rsidRDefault="00D0229F">
            <w:pPr>
              <w:bidi/>
              <w:jc w:val="center"/>
            </w:pPr>
            <w:r>
              <w:rPr>
                <w:sz w:val="18"/>
                <w:szCs w:val="18"/>
                <w:rtl/>
              </w:rPr>
              <w:t>☐</w:t>
            </w:r>
          </w:p>
        </w:tc>
        <w:tc>
          <w:tcPr>
            <w:tcW w:w="907" w:type="dxa"/>
          </w:tcPr>
          <w:p w14:paraId="0F6AD45C" w14:textId="77777777" w:rsidR="006E2323" w:rsidRDefault="00D0229F">
            <w:pPr>
              <w:bidi/>
              <w:jc w:val="center"/>
            </w:pPr>
            <w:r>
              <w:rPr>
                <w:sz w:val="18"/>
                <w:szCs w:val="18"/>
                <w:rtl/>
              </w:rPr>
              <w:t>☐</w:t>
            </w:r>
          </w:p>
        </w:tc>
        <w:tc>
          <w:tcPr>
            <w:tcW w:w="1247" w:type="dxa"/>
          </w:tcPr>
          <w:p w14:paraId="10617BE1" w14:textId="77777777" w:rsidR="006E2323" w:rsidRDefault="006E2323">
            <w:pPr>
              <w:bidi/>
            </w:pPr>
          </w:p>
        </w:tc>
      </w:tr>
      <w:tr w:rsidR="006E2323" w14:paraId="6B284B46" w14:textId="77777777">
        <w:trPr>
          <w:cantSplit/>
          <w:jc w:val="center"/>
        </w:trPr>
        <w:tc>
          <w:tcPr>
            <w:tcW w:w="454" w:type="dxa"/>
          </w:tcPr>
          <w:p w14:paraId="7BB8D8C8" w14:textId="77777777" w:rsidR="006E2323" w:rsidRDefault="00D0229F">
            <w:pPr>
              <w:bidi/>
              <w:jc w:val="center"/>
            </w:pPr>
            <w:r>
              <w:rPr>
                <w:sz w:val="18"/>
                <w:szCs w:val="18"/>
                <w:rtl/>
              </w:rPr>
              <w:t>2</w:t>
            </w:r>
          </w:p>
        </w:tc>
        <w:tc>
          <w:tcPr>
            <w:tcW w:w="3742" w:type="dxa"/>
          </w:tcPr>
          <w:p w14:paraId="7D617281" w14:textId="77777777" w:rsidR="006E2323" w:rsidRDefault="00D0229F">
            <w:pPr>
              <w:bidi/>
            </w:pPr>
            <w:r>
              <w:rPr>
                <w:sz w:val="18"/>
                <w:szCs w:val="18"/>
                <w:rtl/>
              </w:rPr>
              <w:t>الصبغ بالصبغة المائية باللون المطلوب متجانسة وتركها لتجف (ص 197)</w:t>
            </w:r>
          </w:p>
        </w:tc>
        <w:tc>
          <w:tcPr>
            <w:tcW w:w="2154" w:type="dxa"/>
          </w:tcPr>
          <w:p w14:paraId="1E72B6D3" w14:textId="77777777" w:rsidR="006E2323" w:rsidRDefault="006E2323">
            <w:pPr>
              <w:bidi/>
            </w:pPr>
          </w:p>
        </w:tc>
        <w:tc>
          <w:tcPr>
            <w:tcW w:w="794" w:type="dxa"/>
          </w:tcPr>
          <w:p w14:paraId="31DC8F26" w14:textId="77777777" w:rsidR="006E2323" w:rsidRDefault="00D0229F">
            <w:pPr>
              <w:bidi/>
              <w:jc w:val="center"/>
            </w:pPr>
            <w:r>
              <w:rPr>
                <w:sz w:val="18"/>
                <w:szCs w:val="18"/>
                <w:rtl/>
              </w:rPr>
              <w:t>W</w:t>
            </w:r>
          </w:p>
        </w:tc>
        <w:tc>
          <w:tcPr>
            <w:tcW w:w="794" w:type="dxa"/>
          </w:tcPr>
          <w:p w14:paraId="756C7E1E" w14:textId="77777777" w:rsidR="006E2323" w:rsidRDefault="00D0229F">
            <w:pPr>
              <w:bidi/>
              <w:jc w:val="center"/>
            </w:pPr>
            <w:r>
              <w:rPr>
                <w:sz w:val="18"/>
                <w:szCs w:val="18"/>
                <w:rtl/>
              </w:rPr>
              <w:t>☐</w:t>
            </w:r>
          </w:p>
        </w:tc>
        <w:tc>
          <w:tcPr>
            <w:tcW w:w="907" w:type="dxa"/>
          </w:tcPr>
          <w:p w14:paraId="5E2F3284" w14:textId="77777777" w:rsidR="006E2323" w:rsidRDefault="00D0229F">
            <w:pPr>
              <w:bidi/>
              <w:jc w:val="center"/>
            </w:pPr>
            <w:r>
              <w:rPr>
                <w:sz w:val="18"/>
                <w:szCs w:val="18"/>
                <w:rtl/>
              </w:rPr>
              <w:t>☐</w:t>
            </w:r>
          </w:p>
        </w:tc>
        <w:tc>
          <w:tcPr>
            <w:tcW w:w="1247" w:type="dxa"/>
          </w:tcPr>
          <w:p w14:paraId="53B1E844" w14:textId="77777777" w:rsidR="006E2323" w:rsidRDefault="006E2323">
            <w:pPr>
              <w:bidi/>
            </w:pPr>
          </w:p>
        </w:tc>
      </w:tr>
      <w:tr w:rsidR="006E2323" w14:paraId="1F40A39C" w14:textId="77777777">
        <w:trPr>
          <w:cantSplit/>
          <w:jc w:val="center"/>
        </w:trPr>
        <w:tc>
          <w:tcPr>
            <w:tcW w:w="454" w:type="dxa"/>
          </w:tcPr>
          <w:p w14:paraId="03DC9CB7" w14:textId="77777777" w:rsidR="006E2323" w:rsidRDefault="00D0229F">
            <w:pPr>
              <w:bidi/>
              <w:jc w:val="center"/>
            </w:pPr>
            <w:r>
              <w:rPr>
                <w:sz w:val="18"/>
                <w:szCs w:val="18"/>
                <w:rtl/>
              </w:rPr>
              <w:t>3</w:t>
            </w:r>
          </w:p>
        </w:tc>
        <w:tc>
          <w:tcPr>
            <w:tcW w:w="3742" w:type="dxa"/>
          </w:tcPr>
          <w:p w14:paraId="4174DBB1" w14:textId="77777777" w:rsidR="006E2323" w:rsidRDefault="00D0229F">
            <w:pPr>
              <w:bidi/>
            </w:pPr>
            <w:r>
              <w:rPr>
                <w:sz w:val="18"/>
                <w:szCs w:val="18"/>
                <w:rtl/>
              </w:rPr>
              <w:t>طبقة سيلر بالقطن المشبع (ص 197)</w:t>
            </w:r>
          </w:p>
        </w:tc>
        <w:tc>
          <w:tcPr>
            <w:tcW w:w="2154" w:type="dxa"/>
          </w:tcPr>
          <w:p w14:paraId="3B1CEC85" w14:textId="77777777" w:rsidR="006E2323" w:rsidRDefault="006E2323">
            <w:pPr>
              <w:bidi/>
            </w:pPr>
          </w:p>
        </w:tc>
        <w:tc>
          <w:tcPr>
            <w:tcW w:w="794" w:type="dxa"/>
          </w:tcPr>
          <w:p w14:paraId="5FAA6E46" w14:textId="77777777" w:rsidR="006E2323" w:rsidRDefault="00D0229F">
            <w:pPr>
              <w:bidi/>
              <w:jc w:val="center"/>
            </w:pPr>
            <w:r>
              <w:rPr>
                <w:sz w:val="18"/>
                <w:szCs w:val="18"/>
                <w:rtl/>
              </w:rPr>
              <w:t>W</w:t>
            </w:r>
          </w:p>
        </w:tc>
        <w:tc>
          <w:tcPr>
            <w:tcW w:w="794" w:type="dxa"/>
          </w:tcPr>
          <w:p w14:paraId="285569F8" w14:textId="77777777" w:rsidR="006E2323" w:rsidRDefault="00D0229F">
            <w:pPr>
              <w:bidi/>
              <w:jc w:val="center"/>
            </w:pPr>
            <w:r>
              <w:rPr>
                <w:sz w:val="18"/>
                <w:szCs w:val="18"/>
                <w:rtl/>
              </w:rPr>
              <w:t>☐</w:t>
            </w:r>
          </w:p>
        </w:tc>
        <w:tc>
          <w:tcPr>
            <w:tcW w:w="907" w:type="dxa"/>
          </w:tcPr>
          <w:p w14:paraId="6FCF1034" w14:textId="77777777" w:rsidR="006E2323" w:rsidRDefault="00D0229F">
            <w:pPr>
              <w:bidi/>
              <w:jc w:val="center"/>
            </w:pPr>
            <w:r>
              <w:rPr>
                <w:sz w:val="18"/>
                <w:szCs w:val="18"/>
                <w:rtl/>
              </w:rPr>
              <w:t>☐</w:t>
            </w:r>
          </w:p>
        </w:tc>
        <w:tc>
          <w:tcPr>
            <w:tcW w:w="1247" w:type="dxa"/>
          </w:tcPr>
          <w:p w14:paraId="75AD952C" w14:textId="77777777" w:rsidR="006E2323" w:rsidRDefault="006E2323">
            <w:pPr>
              <w:bidi/>
            </w:pPr>
          </w:p>
        </w:tc>
      </w:tr>
      <w:tr w:rsidR="006E2323" w14:paraId="34862C86" w14:textId="77777777">
        <w:trPr>
          <w:cantSplit/>
          <w:jc w:val="center"/>
        </w:trPr>
        <w:tc>
          <w:tcPr>
            <w:tcW w:w="454" w:type="dxa"/>
          </w:tcPr>
          <w:p w14:paraId="0DD15D6F" w14:textId="77777777" w:rsidR="006E2323" w:rsidRDefault="00D0229F">
            <w:pPr>
              <w:bidi/>
              <w:jc w:val="center"/>
            </w:pPr>
            <w:r>
              <w:rPr>
                <w:sz w:val="18"/>
                <w:szCs w:val="18"/>
                <w:rtl/>
              </w:rPr>
              <w:t>4</w:t>
            </w:r>
          </w:p>
        </w:tc>
        <w:tc>
          <w:tcPr>
            <w:tcW w:w="3742" w:type="dxa"/>
          </w:tcPr>
          <w:p w14:paraId="33FA22EC" w14:textId="77777777" w:rsidR="006E2323" w:rsidRDefault="00D0229F">
            <w:pPr>
              <w:bidi/>
            </w:pPr>
            <w:r>
              <w:rPr>
                <w:sz w:val="18"/>
                <w:szCs w:val="18"/>
                <w:rtl/>
              </w:rPr>
              <w:t>الجملكة المذابة في الكحول بالقطن المشبع بخطوط متجاورة باتجاه الألياف مع التكرار والسنفرة (ص 197)</w:t>
            </w:r>
          </w:p>
        </w:tc>
        <w:tc>
          <w:tcPr>
            <w:tcW w:w="2154" w:type="dxa"/>
          </w:tcPr>
          <w:p w14:paraId="1E1A8909" w14:textId="77777777" w:rsidR="006E2323" w:rsidRDefault="006E2323">
            <w:pPr>
              <w:bidi/>
            </w:pPr>
          </w:p>
        </w:tc>
        <w:tc>
          <w:tcPr>
            <w:tcW w:w="794" w:type="dxa"/>
          </w:tcPr>
          <w:p w14:paraId="7B07D4D0" w14:textId="77777777" w:rsidR="006E2323" w:rsidRDefault="00D0229F">
            <w:pPr>
              <w:bidi/>
              <w:jc w:val="center"/>
            </w:pPr>
            <w:r>
              <w:rPr>
                <w:sz w:val="18"/>
                <w:szCs w:val="18"/>
                <w:rtl/>
              </w:rPr>
              <w:t>W</w:t>
            </w:r>
          </w:p>
        </w:tc>
        <w:tc>
          <w:tcPr>
            <w:tcW w:w="794" w:type="dxa"/>
          </w:tcPr>
          <w:p w14:paraId="767C38C1" w14:textId="77777777" w:rsidR="006E2323" w:rsidRDefault="00D0229F">
            <w:pPr>
              <w:bidi/>
              <w:jc w:val="center"/>
            </w:pPr>
            <w:r>
              <w:rPr>
                <w:sz w:val="18"/>
                <w:szCs w:val="18"/>
                <w:rtl/>
              </w:rPr>
              <w:t>☐</w:t>
            </w:r>
          </w:p>
        </w:tc>
        <w:tc>
          <w:tcPr>
            <w:tcW w:w="907" w:type="dxa"/>
          </w:tcPr>
          <w:p w14:paraId="169A346F" w14:textId="77777777" w:rsidR="006E2323" w:rsidRDefault="00D0229F">
            <w:pPr>
              <w:bidi/>
              <w:jc w:val="center"/>
            </w:pPr>
            <w:r>
              <w:rPr>
                <w:sz w:val="18"/>
                <w:szCs w:val="18"/>
                <w:rtl/>
              </w:rPr>
              <w:t>☐</w:t>
            </w:r>
          </w:p>
        </w:tc>
        <w:tc>
          <w:tcPr>
            <w:tcW w:w="1247" w:type="dxa"/>
          </w:tcPr>
          <w:p w14:paraId="34DA4497" w14:textId="77777777" w:rsidR="006E2323" w:rsidRDefault="006E2323">
            <w:pPr>
              <w:bidi/>
            </w:pPr>
          </w:p>
        </w:tc>
      </w:tr>
      <w:tr w:rsidR="006E2323" w14:paraId="3BD1219A" w14:textId="77777777">
        <w:trPr>
          <w:cantSplit/>
          <w:jc w:val="center"/>
        </w:trPr>
        <w:tc>
          <w:tcPr>
            <w:tcW w:w="454" w:type="dxa"/>
          </w:tcPr>
          <w:p w14:paraId="1A66D817" w14:textId="77777777" w:rsidR="006E2323" w:rsidRDefault="00D0229F">
            <w:pPr>
              <w:bidi/>
              <w:jc w:val="center"/>
            </w:pPr>
            <w:r>
              <w:rPr>
                <w:sz w:val="18"/>
                <w:szCs w:val="18"/>
                <w:rtl/>
              </w:rPr>
              <w:t>5</w:t>
            </w:r>
          </w:p>
        </w:tc>
        <w:tc>
          <w:tcPr>
            <w:tcW w:w="3742" w:type="dxa"/>
          </w:tcPr>
          <w:p w14:paraId="767CA1CD" w14:textId="77777777" w:rsidR="006E2323" w:rsidRDefault="00D0229F">
            <w:pPr>
              <w:bidi/>
            </w:pPr>
            <w:r>
              <w:rPr>
                <w:sz w:val="18"/>
                <w:szCs w:val="18"/>
                <w:rtl/>
              </w:rPr>
              <w:t>التلقيط بمعجون السبيداج والغراء واللون والسنفرة بعد الجفاف (ص 197)</w:t>
            </w:r>
          </w:p>
        </w:tc>
        <w:tc>
          <w:tcPr>
            <w:tcW w:w="2154" w:type="dxa"/>
          </w:tcPr>
          <w:p w14:paraId="26581F33" w14:textId="77777777" w:rsidR="006E2323" w:rsidRDefault="006E2323">
            <w:pPr>
              <w:bidi/>
            </w:pPr>
          </w:p>
        </w:tc>
        <w:tc>
          <w:tcPr>
            <w:tcW w:w="794" w:type="dxa"/>
          </w:tcPr>
          <w:p w14:paraId="1DB1A665" w14:textId="77777777" w:rsidR="006E2323" w:rsidRDefault="00D0229F">
            <w:pPr>
              <w:bidi/>
              <w:jc w:val="center"/>
            </w:pPr>
            <w:r>
              <w:rPr>
                <w:sz w:val="18"/>
                <w:szCs w:val="18"/>
                <w:rtl/>
              </w:rPr>
              <w:t>W</w:t>
            </w:r>
          </w:p>
        </w:tc>
        <w:tc>
          <w:tcPr>
            <w:tcW w:w="794" w:type="dxa"/>
          </w:tcPr>
          <w:p w14:paraId="43493361" w14:textId="77777777" w:rsidR="006E2323" w:rsidRDefault="00D0229F">
            <w:pPr>
              <w:bidi/>
              <w:jc w:val="center"/>
            </w:pPr>
            <w:r>
              <w:rPr>
                <w:sz w:val="18"/>
                <w:szCs w:val="18"/>
                <w:rtl/>
              </w:rPr>
              <w:t>☐</w:t>
            </w:r>
          </w:p>
        </w:tc>
        <w:tc>
          <w:tcPr>
            <w:tcW w:w="907" w:type="dxa"/>
          </w:tcPr>
          <w:p w14:paraId="6A44DD0A" w14:textId="77777777" w:rsidR="006E2323" w:rsidRDefault="00D0229F">
            <w:pPr>
              <w:bidi/>
              <w:jc w:val="center"/>
            </w:pPr>
            <w:r>
              <w:rPr>
                <w:sz w:val="18"/>
                <w:szCs w:val="18"/>
                <w:rtl/>
              </w:rPr>
              <w:t>☐</w:t>
            </w:r>
          </w:p>
        </w:tc>
        <w:tc>
          <w:tcPr>
            <w:tcW w:w="1247" w:type="dxa"/>
          </w:tcPr>
          <w:p w14:paraId="6EE0A970" w14:textId="77777777" w:rsidR="006E2323" w:rsidRDefault="006E2323">
            <w:pPr>
              <w:bidi/>
            </w:pPr>
          </w:p>
        </w:tc>
      </w:tr>
      <w:tr w:rsidR="006E2323" w14:paraId="3967E0EF" w14:textId="77777777">
        <w:trPr>
          <w:cantSplit/>
          <w:jc w:val="center"/>
        </w:trPr>
        <w:tc>
          <w:tcPr>
            <w:tcW w:w="454" w:type="dxa"/>
          </w:tcPr>
          <w:p w14:paraId="6102EAC8" w14:textId="77777777" w:rsidR="006E2323" w:rsidRDefault="00D0229F">
            <w:pPr>
              <w:bidi/>
              <w:jc w:val="center"/>
            </w:pPr>
            <w:r>
              <w:rPr>
                <w:sz w:val="18"/>
                <w:szCs w:val="18"/>
                <w:rtl/>
              </w:rPr>
              <w:t>6</w:t>
            </w:r>
          </w:p>
        </w:tc>
        <w:tc>
          <w:tcPr>
            <w:tcW w:w="3742" w:type="dxa"/>
          </w:tcPr>
          <w:p w14:paraId="47F5F2B1" w14:textId="77777777" w:rsidR="006E2323" w:rsidRDefault="00D0229F">
            <w:pPr>
              <w:bidi/>
            </w:pPr>
            <w:r>
              <w:rPr>
                <w:sz w:val="18"/>
                <w:szCs w:val="18"/>
                <w:rtl/>
              </w:rPr>
              <w:t>تكرار الدهان بالجملكة المخففة للأوجه الأخيرة (ص 197)</w:t>
            </w:r>
          </w:p>
        </w:tc>
        <w:tc>
          <w:tcPr>
            <w:tcW w:w="2154" w:type="dxa"/>
          </w:tcPr>
          <w:p w14:paraId="416C49B1" w14:textId="77777777" w:rsidR="006E2323" w:rsidRDefault="006E2323">
            <w:pPr>
              <w:bidi/>
            </w:pPr>
          </w:p>
        </w:tc>
        <w:tc>
          <w:tcPr>
            <w:tcW w:w="794" w:type="dxa"/>
          </w:tcPr>
          <w:p w14:paraId="7253D986" w14:textId="77777777" w:rsidR="006E2323" w:rsidRDefault="00D0229F">
            <w:pPr>
              <w:bidi/>
              <w:jc w:val="center"/>
            </w:pPr>
            <w:r>
              <w:rPr>
                <w:sz w:val="18"/>
                <w:szCs w:val="18"/>
                <w:rtl/>
              </w:rPr>
              <w:t>W</w:t>
            </w:r>
          </w:p>
        </w:tc>
        <w:tc>
          <w:tcPr>
            <w:tcW w:w="794" w:type="dxa"/>
          </w:tcPr>
          <w:p w14:paraId="15CCDBCC" w14:textId="77777777" w:rsidR="006E2323" w:rsidRDefault="00D0229F">
            <w:pPr>
              <w:bidi/>
              <w:jc w:val="center"/>
            </w:pPr>
            <w:r>
              <w:rPr>
                <w:sz w:val="18"/>
                <w:szCs w:val="18"/>
                <w:rtl/>
              </w:rPr>
              <w:t>☐</w:t>
            </w:r>
          </w:p>
        </w:tc>
        <w:tc>
          <w:tcPr>
            <w:tcW w:w="907" w:type="dxa"/>
          </w:tcPr>
          <w:p w14:paraId="6F18ED29" w14:textId="77777777" w:rsidR="006E2323" w:rsidRDefault="00D0229F">
            <w:pPr>
              <w:bidi/>
              <w:jc w:val="center"/>
            </w:pPr>
            <w:r>
              <w:rPr>
                <w:sz w:val="18"/>
                <w:szCs w:val="18"/>
                <w:rtl/>
              </w:rPr>
              <w:t>☐</w:t>
            </w:r>
          </w:p>
        </w:tc>
        <w:tc>
          <w:tcPr>
            <w:tcW w:w="1247" w:type="dxa"/>
          </w:tcPr>
          <w:p w14:paraId="2A4F25BF" w14:textId="77777777" w:rsidR="006E2323" w:rsidRDefault="006E2323">
            <w:pPr>
              <w:bidi/>
            </w:pPr>
          </w:p>
        </w:tc>
      </w:tr>
    </w:tbl>
    <w:p w14:paraId="612D14C7" w14:textId="77777777" w:rsidR="006E2323" w:rsidRDefault="006E2323">
      <w:pPr>
        <w:keepNext/>
        <w:bidi/>
        <w:spacing w:after="40"/>
      </w:pPr>
    </w:p>
    <w:p w14:paraId="1982FBF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109459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C2C4771" w14:textId="77777777">
        <w:trPr>
          <w:cantSplit/>
          <w:jc w:val="center"/>
        </w:trPr>
        <w:tc>
          <w:tcPr>
            <w:tcW w:w="3345" w:type="dxa"/>
            <w:shd w:val="clear" w:color="auto" w:fill="EEF1FA"/>
          </w:tcPr>
          <w:p w14:paraId="6BBF8C4B" w14:textId="77777777" w:rsidR="006E2323" w:rsidRDefault="00D0229F">
            <w:pPr>
              <w:keepNext/>
              <w:bidi/>
              <w:jc w:val="center"/>
            </w:pPr>
            <w:r>
              <w:rPr>
                <w:b/>
                <w:bCs/>
                <w:sz w:val="20"/>
                <w:szCs w:val="20"/>
                <w:rtl/>
              </w:rPr>
              <w:t>مهندس المقاول</w:t>
            </w:r>
          </w:p>
        </w:tc>
        <w:tc>
          <w:tcPr>
            <w:tcW w:w="3345" w:type="dxa"/>
            <w:shd w:val="clear" w:color="auto" w:fill="EEF1FA"/>
          </w:tcPr>
          <w:p w14:paraId="2E75FC4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F5CF4E7" w14:textId="77777777" w:rsidR="006E2323" w:rsidRDefault="00D0229F">
            <w:pPr>
              <w:keepNext/>
              <w:bidi/>
              <w:jc w:val="center"/>
            </w:pPr>
            <w:r>
              <w:rPr>
                <w:b/>
                <w:bCs/>
                <w:sz w:val="20"/>
                <w:szCs w:val="20"/>
                <w:rtl/>
              </w:rPr>
              <w:t>مدير المشروع</w:t>
            </w:r>
          </w:p>
        </w:tc>
      </w:tr>
      <w:tr w:rsidR="006E2323" w14:paraId="17A51E9D" w14:textId="77777777">
        <w:trPr>
          <w:cantSplit/>
          <w:trHeight w:val="397"/>
          <w:jc w:val="center"/>
        </w:trPr>
        <w:tc>
          <w:tcPr>
            <w:tcW w:w="3345" w:type="dxa"/>
          </w:tcPr>
          <w:p w14:paraId="39BD87E7" w14:textId="77777777" w:rsidR="006E2323" w:rsidRDefault="00D0229F">
            <w:pPr>
              <w:keepNext/>
              <w:bidi/>
            </w:pPr>
            <w:r>
              <w:rPr>
                <w:sz w:val="19"/>
                <w:szCs w:val="19"/>
                <w:rtl/>
              </w:rPr>
              <w:t>الاسم:</w:t>
            </w:r>
          </w:p>
        </w:tc>
        <w:tc>
          <w:tcPr>
            <w:tcW w:w="3345" w:type="dxa"/>
          </w:tcPr>
          <w:p w14:paraId="37137831" w14:textId="77777777" w:rsidR="006E2323" w:rsidRDefault="00D0229F">
            <w:pPr>
              <w:keepNext/>
              <w:bidi/>
            </w:pPr>
            <w:r>
              <w:rPr>
                <w:sz w:val="19"/>
                <w:szCs w:val="19"/>
                <w:rtl/>
              </w:rPr>
              <w:t>الاسم:</w:t>
            </w:r>
          </w:p>
        </w:tc>
        <w:tc>
          <w:tcPr>
            <w:tcW w:w="3345" w:type="dxa"/>
          </w:tcPr>
          <w:p w14:paraId="00F6D063" w14:textId="77777777" w:rsidR="006E2323" w:rsidRDefault="00D0229F">
            <w:pPr>
              <w:keepNext/>
              <w:bidi/>
            </w:pPr>
            <w:r>
              <w:rPr>
                <w:sz w:val="19"/>
                <w:szCs w:val="19"/>
                <w:rtl/>
              </w:rPr>
              <w:t>الاسم:</w:t>
            </w:r>
          </w:p>
        </w:tc>
      </w:tr>
      <w:tr w:rsidR="006E2323" w14:paraId="428D15A1" w14:textId="77777777">
        <w:trPr>
          <w:cantSplit/>
          <w:trHeight w:val="624"/>
          <w:jc w:val="center"/>
        </w:trPr>
        <w:tc>
          <w:tcPr>
            <w:tcW w:w="3345" w:type="dxa"/>
          </w:tcPr>
          <w:p w14:paraId="34942CCD" w14:textId="77777777" w:rsidR="006E2323" w:rsidRDefault="00D0229F">
            <w:pPr>
              <w:keepNext/>
              <w:bidi/>
            </w:pPr>
            <w:r>
              <w:rPr>
                <w:sz w:val="19"/>
                <w:szCs w:val="19"/>
                <w:rtl/>
              </w:rPr>
              <w:t>التوقيع:</w:t>
            </w:r>
          </w:p>
        </w:tc>
        <w:tc>
          <w:tcPr>
            <w:tcW w:w="3345" w:type="dxa"/>
          </w:tcPr>
          <w:p w14:paraId="3387898E" w14:textId="77777777" w:rsidR="006E2323" w:rsidRDefault="00D0229F">
            <w:pPr>
              <w:keepNext/>
              <w:bidi/>
            </w:pPr>
            <w:r>
              <w:rPr>
                <w:sz w:val="19"/>
                <w:szCs w:val="19"/>
                <w:rtl/>
              </w:rPr>
              <w:t>التوقيع:</w:t>
            </w:r>
          </w:p>
        </w:tc>
        <w:tc>
          <w:tcPr>
            <w:tcW w:w="3345" w:type="dxa"/>
          </w:tcPr>
          <w:p w14:paraId="71B4DCF2" w14:textId="77777777" w:rsidR="006E2323" w:rsidRDefault="00D0229F">
            <w:pPr>
              <w:keepNext/>
              <w:bidi/>
            </w:pPr>
            <w:r>
              <w:rPr>
                <w:sz w:val="19"/>
                <w:szCs w:val="19"/>
                <w:rtl/>
              </w:rPr>
              <w:t>التوقيع:</w:t>
            </w:r>
          </w:p>
        </w:tc>
      </w:tr>
      <w:tr w:rsidR="006E2323" w14:paraId="41416C5A" w14:textId="77777777">
        <w:trPr>
          <w:cantSplit/>
          <w:trHeight w:val="397"/>
          <w:jc w:val="center"/>
        </w:trPr>
        <w:tc>
          <w:tcPr>
            <w:tcW w:w="3345" w:type="dxa"/>
          </w:tcPr>
          <w:p w14:paraId="39839E53" w14:textId="77777777" w:rsidR="006E2323" w:rsidRDefault="00D0229F">
            <w:pPr>
              <w:bidi/>
            </w:pPr>
            <w:r>
              <w:rPr>
                <w:sz w:val="19"/>
                <w:szCs w:val="19"/>
                <w:rtl/>
              </w:rPr>
              <w:t>التاريخ:</w:t>
            </w:r>
          </w:p>
        </w:tc>
        <w:tc>
          <w:tcPr>
            <w:tcW w:w="3345" w:type="dxa"/>
          </w:tcPr>
          <w:p w14:paraId="095DB205" w14:textId="77777777" w:rsidR="006E2323" w:rsidRDefault="00D0229F">
            <w:pPr>
              <w:bidi/>
            </w:pPr>
            <w:r>
              <w:rPr>
                <w:sz w:val="19"/>
                <w:szCs w:val="19"/>
                <w:rtl/>
              </w:rPr>
              <w:t>التاريخ:</w:t>
            </w:r>
          </w:p>
        </w:tc>
        <w:tc>
          <w:tcPr>
            <w:tcW w:w="3345" w:type="dxa"/>
          </w:tcPr>
          <w:p w14:paraId="6A831174" w14:textId="77777777" w:rsidR="006E2323" w:rsidRDefault="00D0229F">
            <w:pPr>
              <w:bidi/>
            </w:pPr>
            <w:r>
              <w:rPr>
                <w:sz w:val="19"/>
                <w:szCs w:val="19"/>
                <w:rtl/>
              </w:rPr>
              <w:t>التاريخ:</w:t>
            </w:r>
          </w:p>
        </w:tc>
      </w:tr>
    </w:tbl>
    <w:p w14:paraId="05E6910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177: الدهانات الساترة (بوية الزيت واللاكيه) للخشب</w:t>
      </w:r>
    </w:p>
    <w:p w14:paraId="7956E606" w14:textId="77777777" w:rsidR="006E2323" w:rsidRDefault="00D0229F">
      <w:pPr>
        <w:bidi/>
        <w:spacing w:after="80"/>
      </w:pPr>
      <w:r>
        <w:rPr>
          <w:color w:val="5B6475"/>
          <w:sz w:val="19"/>
          <w:szCs w:val="19"/>
          <w:rtl/>
        </w:rPr>
        <w:t>التخصص: دهانات وإيبوكسي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940F4BD" w14:textId="77777777">
        <w:trPr>
          <w:cantSplit/>
          <w:jc w:val="center"/>
        </w:trPr>
        <w:tc>
          <w:tcPr>
            <w:tcW w:w="2211" w:type="dxa"/>
            <w:shd w:val="clear" w:color="auto" w:fill="EEF1FA"/>
          </w:tcPr>
          <w:p w14:paraId="15C379A1" w14:textId="77777777" w:rsidR="006E2323" w:rsidRDefault="00D0229F">
            <w:pPr>
              <w:bidi/>
            </w:pPr>
            <w:r>
              <w:rPr>
                <w:sz w:val="19"/>
                <w:szCs w:val="19"/>
                <w:rtl/>
              </w:rPr>
              <w:t>المشروع</w:t>
            </w:r>
          </w:p>
        </w:tc>
        <w:tc>
          <w:tcPr>
            <w:tcW w:w="2721" w:type="dxa"/>
          </w:tcPr>
          <w:p w14:paraId="071DDC4D" w14:textId="77777777" w:rsidR="006E2323" w:rsidRDefault="006E2323">
            <w:pPr>
              <w:bidi/>
            </w:pPr>
          </w:p>
        </w:tc>
        <w:tc>
          <w:tcPr>
            <w:tcW w:w="2211" w:type="dxa"/>
            <w:shd w:val="clear" w:color="auto" w:fill="EEF1FA"/>
          </w:tcPr>
          <w:p w14:paraId="1F991C0A" w14:textId="77777777" w:rsidR="006E2323" w:rsidRDefault="00D0229F">
            <w:pPr>
              <w:bidi/>
            </w:pPr>
            <w:r>
              <w:rPr>
                <w:sz w:val="19"/>
                <w:szCs w:val="19"/>
                <w:rtl/>
              </w:rPr>
              <w:t>الشركة</w:t>
            </w:r>
          </w:p>
        </w:tc>
        <w:tc>
          <w:tcPr>
            <w:tcW w:w="2948" w:type="dxa"/>
          </w:tcPr>
          <w:p w14:paraId="4FD56999" w14:textId="77777777" w:rsidR="006E2323" w:rsidRDefault="006E2323">
            <w:pPr>
              <w:bidi/>
            </w:pPr>
          </w:p>
        </w:tc>
      </w:tr>
      <w:tr w:rsidR="006E2323" w14:paraId="5DD5279A" w14:textId="77777777">
        <w:trPr>
          <w:cantSplit/>
          <w:jc w:val="center"/>
        </w:trPr>
        <w:tc>
          <w:tcPr>
            <w:tcW w:w="2211" w:type="dxa"/>
            <w:shd w:val="clear" w:color="auto" w:fill="EEF1FA"/>
          </w:tcPr>
          <w:p w14:paraId="5BF9CE8D" w14:textId="77777777" w:rsidR="006E2323" w:rsidRDefault="00D0229F">
            <w:pPr>
              <w:bidi/>
            </w:pPr>
            <w:r>
              <w:rPr>
                <w:sz w:val="19"/>
                <w:szCs w:val="19"/>
                <w:rtl/>
              </w:rPr>
              <w:t>المقاول / مقاول الباطن</w:t>
            </w:r>
          </w:p>
        </w:tc>
        <w:tc>
          <w:tcPr>
            <w:tcW w:w="2721" w:type="dxa"/>
          </w:tcPr>
          <w:p w14:paraId="1975D389" w14:textId="77777777" w:rsidR="006E2323" w:rsidRDefault="006E2323">
            <w:pPr>
              <w:bidi/>
            </w:pPr>
          </w:p>
        </w:tc>
        <w:tc>
          <w:tcPr>
            <w:tcW w:w="2211" w:type="dxa"/>
            <w:shd w:val="clear" w:color="auto" w:fill="EEF1FA"/>
          </w:tcPr>
          <w:p w14:paraId="58410037" w14:textId="77777777" w:rsidR="006E2323" w:rsidRDefault="00D0229F">
            <w:pPr>
              <w:bidi/>
            </w:pPr>
            <w:r>
              <w:rPr>
                <w:sz w:val="19"/>
                <w:szCs w:val="19"/>
                <w:rtl/>
              </w:rPr>
              <w:t>رقم طلب الاستلام IR</w:t>
            </w:r>
          </w:p>
        </w:tc>
        <w:tc>
          <w:tcPr>
            <w:tcW w:w="2948" w:type="dxa"/>
          </w:tcPr>
          <w:p w14:paraId="50B228D4" w14:textId="77777777" w:rsidR="006E2323" w:rsidRDefault="006E2323">
            <w:pPr>
              <w:bidi/>
            </w:pPr>
          </w:p>
        </w:tc>
      </w:tr>
      <w:tr w:rsidR="006E2323" w14:paraId="1C181E8F" w14:textId="77777777">
        <w:trPr>
          <w:cantSplit/>
          <w:jc w:val="center"/>
        </w:trPr>
        <w:tc>
          <w:tcPr>
            <w:tcW w:w="2211" w:type="dxa"/>
            <w:shd w:val="clear" w:color="auto" w:fill="EEF1FA"/>
          </w:tcPr>
          <w:p w14:paraId="555D2FF0" w14:textId="77777777" w:rsidR="006E2323" w:rsidRDefault="00D0229F">
            <w:pPr>
              <w:bidi/>
            </w:pPr>
            <w:r>
              <w:rPr>
                <w:sz w:val="19"/>
                <w:szCs w:val="19"/>
                <w:rtl/>
              </w:rPr>
              <w:t>الموقع / المنسوب / المحور</w:t>
            </w:r>
          </w:p>
        </w:tc>
        <w:tc>
          <w:tcPr>
            <w:tcW w:w="2721" w:type="dxa"/>
          </w:tcPr>
          <w:p w14:paraId="7304E0BA" w14:textId="77777777" w:rsidR="006E2323" w:rsidRDefault="006E2323">
            <w:pPr>
              <w:bidi/>
            </w:pPr>
          </w:p>
        </w:tc>
        <w:tc>
          <w:tcPr>
            <w:tcW w:w="2211" w:type="dxa"/>
            <w:shd w:val="clear" w:color="auto" w:fill="EEF1FA"/>
          </w:tcPr>
          <w:p w14:paraId="1D2E37E8" w14:textId="77777777" w:rsidR="006E2323" w:rsidRDefault="00D0229F">
            <w:pPr>
              <w:bidi/>
            </w:pPr>
            <w:r>
              <w:rPr>
                <w:sz w:val="19"/>
                <w:szCs w:val="19"/>
                <w:rtl/>
              </w:rPr>
              <w:t>التاريخ والوقت</w:t>
            </w:r>
          </w:p>
        </w:tc>
        <w:tc>
          <w:tcPr>
            <w:tcW w:w="2948" w:type="dxa"/>
          </w:tcPr>
          <w:p w14:paraId="11238E55" w14:textId="77777777" w:rsidR="006E2323" w:rsidRDefault="006E2323">
            <w:pPr>
              <w:bidi/>
            </w:pPr>
          </w:p>
        </w:tc>
      </w:tr>
      <w:tr w:rsidR="006E2323" w14:paraId="4A251608" w14:textId="77777777">
        <w:trPr>
          <w:cantSplit/>
          <w:jc w:val="center"/>
        </w:trPr>
        <w:tc>
          <w:tcPr>
            <w:tcW w:w="2211" w:type="dxa"/>
            <w:shd w:val="clear" w:color="auto" w:fill="EEF1FA"/>
          </w:tcPr>
          <w:p w14:paraId="645918F5" w14:textId="77777777" w:rsidR="006E2323" w:rsidRDefault="00D0229F">
            <w:pPr>
              <w:bidi/>
            </w:pPr>
            <w:r>
              <w:rPr>
                <w:sz w:val="19"/>
                <w:szCs w:val="19"/>
                <w:rtl/>
              </w:rPr>
              <w:t>المخططات المرجعية</w:t>
            </w:r>
          </w:p>
        </w:tc>
        <w:tc>
          <w:tcPr>
            <w:tcW w:w="2721" w:type="dxa"/>
          </w:tcPr>
          <w:p w14:paraId="491F5402" w14:textId="77777777" w:rsidR="006E2323" w:rsidRDefault="006E2323">
            <w:pPr>
              <w:bidi/>
            </w:pPr>
          </w:p>
        </w:tc>
        <w:tc>
          <w:tcPr>
            <w:tcW w:w="2211" w:type="dxa"/>
            <w:shd w:val="clear" w:color="auto" w:fill="EEF1FA"/>
          </w:tcPr>
          <w:p w14:paraId="51E6A4DF" w14:textId="77777777" w:rsidR="006E2323" w:rsidRDefault="00D0229F">
            <w:pPr>
              <w:bidi/>
            </w:pPr>
            <w:r>
              <w:rPr>
                <w:sz w:val="19"/>
                <w:szCs w:val="19"/>
                <w:rtl/>
              </w:rPr>
              <w:t>رقم اعتماد المواد</w:t>
            </w:r>
          </w:p>
        </w:tc>
        <w:tc>
          <w:tcPr>
            <w:tcW w:w="2948" w:type="dxa"/>
          </w:tcPr>
          <w:p w14:paraId="184FD82E" w14:textId="77777777" w:rsidR="006E2323" w:rsidRDefault="006E2323">
            <w:pPr>
              <w:bidi/>
            </w:pPr>
          </w:p>
        </w:tc>
      </w:tr>
    </w:tbl>
    <w:p w14:paraId="0BCB090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5227316" w14:textId="77777777">
        <w:trPr>
          <w:cantSplit/>
          <w:tblHeader/>
          <w:jc w:val="center"/>
        </w:trPr>
        <w:tc>
          <w:tcPr>
            <w:tcW w:w="454" w:type="dxa"/>
            <w:shd w:val="clear" w:color="auto" w:fill="052976"/>
          </w:tcPr>
          <w:p w14:paraId="0725F609" w14:textId="77777777" w:rsidR="006E2323" w:rsidRDefault="00D0229F">
            <w:pPr>
              <w:bidi/>
              <w:jc w:val="center"/>
            </w:pPr>
            <w:r>
              <w:rPr>
                <w:b/>
                <w:bCs/>
                <w:color w:val="FFFFFF"/>
                <w:sz w:val="19"/>
                <w:szCs w:val="19"/>
                <w:rtl/>
              </w:rPr>
              <w:t>م</w:t>
            </w:r>
          </w:p>
        </w:tc>
        <w:tc>
          <w:tcPr>
            <w:tcW w:w="3742" w:type="dxa"/>
            <w:shd w:val="clear" w:color="auto" w:fill="052976"/>
          </w:tcPr>
          <w:p w14:paraId="565C7C5A" w14:textId="77777777" w:rsidR="006E2323" w:rsidRDefault="00D0229F">
            <w:pPr>
              <w:bidi/>
              <w:jc w:val="center"/>
            </w:pPr>
            <w:r>
              <w:rPr>
                <w:b/>
                <w:bCs/>
                <w:color w:val="FFFFFF"/>
                <w:sz w:val="19"/>
                <w:szCs w:val="19"/>
                <w:rtl/>
              </w:rPr>
              <w:t>بند الفحص</w:t>
            </w:r>
          </w:p>
        </w:tc>
        <w:tc>
          <w:tcPr>
            <w:tcW w:w="2154" w:type="dxa"/>
            <w:shd w:val="clear" w:color="auto" w:fill="052976"/>
          </w:tcPr>
          <w:p w14:paraId="351B74A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9579424" w14:textId="77777777" w:rsidR="006E2323" w:rsidRDefault="00D0229F">
            <w:pPr>
              <w:bidi/>
              <w:jc w:val="center"/>
            </w:pPr>
            <w:r>
              <w:rPr>
                <w:b/>
                <w:bCs/>
                <w:color w:val="FFFFFF"/>
                <w:sz w:val="19"/>
                <w:szCs w:val="19"/>
                <w:rtl/>
              </w:rPr>
              <w:t>نقطة</w:t>
            </w:r>
          </w:p>
        </w:tc>
        <w:tc>
          <w:tcPr>
            <w:tcW w:w="794" w:type="dxa"/>
            <w:shd w:val="clear" w:color="auto" w:fill="052976"/>
          </w:tcPr>
          <w:p w14:paraId="2FDB28FB" w14:textId="77777777" w:rsidR="006E2323" w:rsidRDefault="00D0229F">
            <w:pPr>
              <w:bidi/>
              <w:jc w:val="center"/>
            </w:pPr>
            <w:r>
              <w:rPr>
                <w:b/>
                <w:bCs/>
                <w:color w:val="FFFFFF"/>
                <w:sz w:val="19"/>
                <w:szCs w:val="19"/>
                <w:rtl/>
              </w:rPr>
              <w:t>مطابق</w:t>
            </w:r>
          </w:p>
        </w:tc>
        <w:tc>
          <w:tcPr>
            <w:tcW w:w="907" w:type="dxa"/>
            <w:shd w:val="clear" w:color="auto" w:fill="052976"/>
          </w:tcPr>
          <w:p w14:paraId="05C0016D" w14:textId="77777777" w:rsidR="006E2323" w:rsidRDefault="00D0229F">
            <w:pPr>
              <w:bidi/>
              <w:jc w:val="center"/>
            </w:pPr>
            <w:r>
              <w:rPr>
                <w:b/>
                <w:bCs/>
                <w:color w:val="FFFFFF"/>
                <w:sz w:val="19"/>
                <w:szCs w:val="19"/>
                <w:rtl/>
              </w:rPr>
              <w:t>غير مطابق</w:t>
            </w:r>
          </w:p>
        </w:tc>
        <w:tc>
          <w:tcPr>
            <w:tcW w:w="1247" w:type="dxa"/>
            <w:shd w:val="clear" w:color="auto" w:fill="052976"/>
          </w:tcPr>
          <w:p w14:paraId="320356B7" w14:textId="77777777" w:rsidR="006E2323" w:rsidRDefault="00D0229F">
            <w:pPr>
              <w:bidi/>
              <w:jc w:val="center"/>
            </w:pPr>
            <w:r>
              <w:rPr>
                <w:b/>
                <w:bCs/>
                <w:color w:val="FFFFFF"/>
                <w:sz w:val="19"/>
                <w:szCs w:val="19"/>
                <w:rtl/>
              </w:rPr>
              <w:t>ملاحظات</w:t>
            </w:r>
          </w:p>
        </w:tc>
      </w:tr>
      <w:tr w:rsidR="006E2323" w14:paraId="5989D867" w14:textId="77777777">
        <w:trPr>
          <w:cantSplit/>
          <w:jc w:val="center"/>
        </w:trPr>
        <w:tc>
          <w:tcPr>
            <w:tcW w:w="10092" w:type="dxa"/>
            <w:gridSpan w:val="7"/>
            <w:shd w:val="clear" w:color="auto" w:fill="DDE3F7"/>
          </w:tcPr>
          <w:p w14:paraId="55A5ED34" w14:textId="77777777" w:rsidR="006E2323" w:rsidRDefault="00D0229F">
            <w:pPr>
              <w:keepNext/>
              <w:bidi/>
            </w:pPr>
            <w:r>
              <w:rPr>
                <w:b/>
                <w:bCs/>
                <w:sz w:val="19"/>
                <w:szCs w:val="19"/>
                <w:rtl/>
              </w:rPr>
              <w:t>أثناء التنفيذ</w:t>
            </w:r>
          </w:p>
        </w:tc>
      </w:tr>
      <w:tr w:rsidR="006E2323" w14:paraId="63862926" w14:textId="77777777">
        <w:trPr>
          <w:cantSplit/>
          <w:jc w:val="center"/>
        </w:trPr>
        <w:tc>
          <w:tcPr>
            <w:tcW w:w="454" w:type="dxa"/>
          </w:tcPr>
          <w:p w14:paraId="183FD291" w14:textId="77777777" w:rsidR="006E2323" w:rsidRDefault="00D0229F">
            <w:pPr>
              <w:bidi/>
              <w:jc w:val="center"/>
            </w:pPr>
            <w:r>
              <w:rPr>
                <w:sz w:val="18"/>
                <w:szCs w:val="18"/>
                <w:rtl/>
              </w:rPr>
              <w:t>1</w:t>
            </w:r>
          </w:p>
        </w:tc>
        <w:tc>
          <w:tcPr>
            <w:tcW w:w="3742" w:type="dxa"/>
          </w:tcPr>
          <w:p w14:paraId="637DD4C6" w14:textId="77777777" w:rsidR="006E2323" w:rsidRDefault="00D0229F">
            <w:pPr>
              <w:bidi/>
            </w:pPr>
            <w:r>
              <w:rPr>
                <w:sz w:val="18"/>
                <w:szCs w:val="18"/>
                <w:rtl/>
              </w:rPr>
              <w:t>وجه بطانة تحضيري من بذرة الكتان المغلي وأبيض الزنك وأكسيد الرصاص الأحمر بدون غراء (ص 197)</w:t>
            </w:r>
          </w:p>
        </w:tc>
        <w:tc>
          <w:tcPr>
            <w:tcW w:w="2154" w:type="dxa"/>
          </w:tcPr>
          <w:p w14:paraId="6D58906F" w14:textId="77777777" w:rsidR="006E2323" w:rsidRDefault="00D0229F">
            <w:pPr>
              <w:bidi/>
            </w:pPr>
            <w:r>
              <w:rPr>
                <w:sz w:val="18"/>
                <w:szCs w:val="18"/>
                <w:rtl/>
              </w:rPr>
              <w:t>بذرة الكتان ≥ 70% بالوزن</w:t>
            </w:r>
          </w:p>
        </w:tc>
        <w:tc>
          <w:tcPr>
            <w:tcW w:w="794" w:type="dxa"/>
          </w:tcPr>
          <w:p w14:paraId="79A9F0BA" w14:textId="77777777" w:rsidR="006E2323" w:rsidRDefault="00D0229F">
            <w:pPr>
              <w:bidi/>
              <w:jc w:val="center"/>
            </w:pPr>
            <w:r>
              <w:rPr>
                <w:sz w:val="18"/>
                <w:szCs w:val="18"/>
                <w:rtl/>
              </w:rPr>
              <w:t>W</w:t>
            </w:r>
          </w:p>
        </w:tc>
        <w:tc>
          <w:tcPr>
            <w:tcW w:w="794" w:type="dxa"/>
          </w:tcPr>
          <w:p w14:paraId="0784F9E6" w14:textId="77777777" w:rsidR="006E2323" w:rsidRDefault="00D0229F">
            <w:pPr>
              <w:bidi/>
              <w:jc w:val="center"/>
            </w:pPr>
            <w:r>
              <w:rPr>
                <w:sz w:val="18"/>
                <w:szCs w:val="18"/>
                <w:rtl/>
              </w:rPr>
              <w:t>☐</w:t>
            </w:r>
          </w:p>
        </w:tc>
        <w:tc>
          <w:tcPr>
            <w:tcW w:w="907" w:type="dxa"/>
          </w:tcPr>
          <w:p w14:paraId="13739671" w14:textId="77777777" w:rsidR="006E2323" w:rsidRDefault="00D0229F">
            <w:pPr>
              <w:bidi/>
              <w:jc w:val="center"/>
            </w:pPr>
            <w:r>
              <w:rPr>
                <w:sz w:val="18"/>
                <w:szCs w:val="18"/>
                <w:rtl/>
              </w:rPr>
              <w:t>☐</w:t>
            </w:r>
          </w:p>
        </w:tc>
        <w:tc>
          <w:tcPr>
            <w:tcW w:w="1247" w:type="dxa"/>
          </w:tcPr>
          <w:p w14:paraId="545F3522" w14:textId="77777777" w:rsidR="006E2323" w:rsidRDefault="006E2323">
            <w:pPr>
              <w:bidi/>
            </w:pPr>
          </w:p>
        </w:tc>
      </w:tr>
      <w:tr w:rsidR="006E2323" w14:paraId="24D987DB" w14:textId="77777777">
        <w:trPr>
          <w:cantSplit/>
          <w:jc w:val="center"/>
        </w:trPr>
        <w:tc>
          <w:tcPr>
            <w:tcW w:w="454" w:type="dxa"/>
          </w:tcPr>
          <w:p w14:paraId="2CE581CE" w14:textId="77777777" w:rsidR="006E2323" w:rsidRDefault="00D0229F">
            <w:pPr>
              <w:bidi/>
              <w:jc w:val="center"/>
            </w:pPr>
            <w:r>
              <w:rPr>
                <w:sz w:val="18"/>
                <w:szCs w:val="18"/>
                <w:rtl/>
              </w:rPr>
              <w:t>2</w:t>
            </w:r>
          </w:p>
        </w:tc>
        <w:tc>
          <w:tcPr>
            <w:tcW w:w="3742" w:type="dxa"/>
          </w:tcPr>
          <w:p w14:paraId="7BB17DFF" w14:textId="77777777" w:rsidR="006E2323" w:rsidRDefault="00D0229F">
            <w:pPr>
              <w:bidi/>
            </w:pPr>
            <w:r>
              <w:rPr>
                <w:sz w:val="18"/>
                <w:szCs w:val="18"/>
                <w:rtl/>
              </w:rPr>
              <w:t>وجه كامل بالمعجون (أسبيداج وزيت ومسحوق زنك) ثم التنعيم بالسنفرة (ص 197)</w:t>
            </w:r>
          </w:p>
        </w:tc>
        <w:tc>
          <w:tcPr>
            <w:tcW w:w="2154" w:type="dxa"/>
          </w:tcPr>
          <w:p w14:paraId="633B8862" w14:textId="77777777" w:rsidR="006E2323" w:rsidRDefault="006E2323">
            <w:pPr>
              <w:bidi/>
            </w:pPr>
          </w:p>
        </w:tc>
        <w:tc>
          <w:tcPr>
            <w:tcW w:w="794" w:type="dxa"/>
          </w:tcPr>
          <w:p w14:paraId="7DEC1567" w14:textId="77777777" w:rsidR="006E2323" w:rsidRDefault="00D0229F">
            <w:pPr>
              <w:bidi/>
              <w:jc w:val="center"/>
            </w:pPr>
            <w:r>
              <w:rPr>
                <w:sz w:val="18"/>
                <w:szCs w:val="18"/>
                <w:rtl/>
              </w:rPr>
              <w:t>W</w:t>
            </w:r>
          </w:p>
        </w:tc>
        <w:tc>
          <w:tcPr>
            <w:tcW w:w="794" w:type="dxa"/>
          </w:tcPr>
          <w:p w14:paraId="64FE0FA5" w14:textId="77777777" w:rsidR="006E2323" w:rsidRDefault="00D0229F">
            <w:pPr>
              <w:bidi/>
              <w:jc w:val="center"/>
            </w:pPr>
            <w:r>
              <w:rPr>
                <w:sz w:val="18"/>
                <w:szCs w:val="18"/>
                <w:rtl/>
              </w:rPr>
              <w:t>☐</w:t>
            </w:r>
          </w:p>
        </w:tc>
        <w:tc>
          <w:tcPr>
            <w:tcW w:w="907" w:type="dxa"/>
          </w:tcPr>
          <w:p w14:paraId="01AB1745" w14:textId="77777777" w:rsidR="006E2323" w:rsidRDefault="00D0229F">
            <w:pPr>
              <w:bidi/>
              <w:jc w:val="center"/>
            </w:pPr>
            <w:r>
              <w:rPr>
                <w:sz w:val="18"/>
                <w:szCs w:val="18"/>
                <w:rtl/>
              </w:rPr>
              <w:t>☐</w:t>
            </w:r>
          </w:p>
        </w:tc>
        <w:tc>
          <w:tcPr>
            <w:tcW w:w="1247" w:type="dxa"/>
          </w:tcPr>
          <w:p w14:paraId="1BA85BE1" w14:textId="77777777" w:rsidR="006E2323" w:rsidRDefault="006E2323">
            <w:pPr>
              <w:bidi/>
            </w:pPr>
          </w:p>
        </w:tc>
      </w:tr>
      <w:tr w:rsidR="006E2323" w14:paraId="1C869EFC" w14:textId="77777777">
        <w:trPr>
          <w:cantSplit/>
          <w:jc w:val="center"/>
        </w:trPr>
        <w:tc>
          <w:tcPr>
            <w:tcW w:w="454" w:type="dxa"/>
          </w:tcPr>
          <w:p w14:paraId="483DA11E" w14:textId="77777777" w:rsidR="006E2323" w:rsidRDefault="00D0229F">
            <w:pPr>
              <w:bidi/>
              <w:jc w:val="center"/>
            </w:pPr>
            <w:r>
              <w:rPr>
                <w:sz w:val="18"/>
                <w:szCs w:val="18"/>
                <w:rtl/>
              </w:rPr>
              <w:t>3</w:t>
            </w:r>
          </w:p>
        </w:tc>
        <w:tc>
          <w:tcPr>
            <w:tcW w:w="3742" w:type="dxa"/>
          </w:tcPr>
          <w:p w14:paraId="7F5ADD74" w14:textId="77777777" w:rsidR="006E2323" w:rsidRDefault="00D0229F">
            <w:pPr>
              <w:bidi/>
            </w:pPr>
            <w:r>
              <w:rPr>
                <w:sz w:val="18"/>
                <w:szCs w:val="18"/>
                <w:rtl/>
              </w:rPr>
              <w:t>وجه أول بوية من زيت بذرة الكتان المغلي وأبيض الرصاص أو الزنك ثم التلقيط والسنفرة (ص 197)</w:t>
            </w:r>
          </w:p>
        </w:tc>
        <w:tc>
          <w:tcPr>
            <w:tcW w:w="2154" w:type="dxa"/>
          </w:tcPr>
          <w:p w14:paraId="5BEE9803" w14:textId="77777777" w:rsidR="006E2323" w:rsidRDefault="00D0229F">
            <w:pPr>
              <w:bidi/>
            </w:pPr>
            <w:r>
              <w:rPr>
                <w:sz w:val="18"/>
                <w:szCs w:val="18"/>
                <w:rtl/>
              </w:rPr>
              <w:t>بذرة الكتان ≥ 50%</w:t>
            </w:r>
          </w:p>
        </w:tc>
        <w:tc>
          <w:tcPr>
            <w:tcW w:w="794" w:type="dxa"/>
          </w:tcPr>
          <w:p w14:paraId="6B4A8214" w14:textId="77777777" w:rsidR="006E2323" w:rsidRDefault="00D0229F">
            <w:pPr>
              <w:bidi/>
              <w:jc w:val="center"/>
            </w:pPr>
            <w:r>
              <w:rPr>
                <w:sz w:val="18"/>
                <w:szCs w:val="18"/>
                <w:rtl/>
              </w:rPr>
              <w:t>W</w:t>
            </w:r>
          </w:p>
        </w:tc>
        <w:tc>
          <w:tcPr>
            <w:tcW w:w="794" w:type="dxa"/>
          </w:tcPr>
          <w:p w14:paraId="246D350D" w14:textId="77777777" w:rsidR="006E2323" w:rsidRDefault="00D0229F">
            <w:pPr>
              <w:bidi/>
              <w:jc w:val="center"/>
            </w:pPr>
            <w:r>
              <w:rPr>
                <w:sz w:val="18"/>
                <w:szCs w:val="18"/>
                <w:rtl/>
              </w:rPr>
              <w:t>☐</w:t>
            </w:r>
          </w:p>
        </w:tc>
        <w:tc>
          <w:tcPr>
            <w:tcW w:w="907" w:type="dxa"/>
          </w:tcPr>
          <w:p w14:paraId="0C98E9E6" w14:textId="77777777" w:rsidR="006E2323" w:rsidRDefault="00D0229F">
            <w:pPr>
              <w:bidi/>
              <w:jc w:val="center"/>
            </w:pPr>
            <w:r>
              <w:rPr>
                <w:sz w:val="18"/>
                <w:szCs w:val="18"/>
                <w:rtl/>
              </w:rPr>
              <w:t>☐</w:t>
            </w:r>
          </w:p>
        </w:tc>
        <w:tc>
          <w:tcPr>
            <w:tcW w:w="1247" w:type="dxa"/>
          </w:tcPr>
          <w:p w14:paraId="6151DC8B" w14:textId="77777777" w:rsidR="006E2323" w:rsidRDefault="006E2323">
            <w:pPr>
              <w:bidi/>
            </w:pPr>
          </w:p>
        </w:tc>
      </w:tr>
      <w:tr w:rsidR="006E2323" w14:paraId="31B64EE2" w14:textId="77777777">
        <w:trPr>
          <w:cantSplit/>
          <w:jc w:val="center"/>
        </w:trPr>
        <w:tc>
          <w:tcPr>
            <w:tcW w:w="454" w:type="dxa"/>
          </w:tcPr>
          <w:p w14:paraId="738DDEE5" w14:textId="77777777" w:rsidR="006E2323" w:rsidRDefault="00D0229F">
            <w:pPr>
              <w:bidi/>
              <w:jc w:val="center"/>
            </w:pPr>
            <w:r>
              <w:rPr>
                <w:sz w:val="18"/>
                <w:szCs w:val="18"/>
                <w:rtl/>
              </w:rPr>
              <w:t>4</w:t>
            </w:r>
          </w:p>
        </w:tc>
        <w:tc>
          <w:tcPr>
            <w:tcW w:w="3742" w:type="dxa"/>
          </w:tcPr>
          <w:p w14:paraId="24ACDD9F" w14:textId="77777777" w:rsidR="006E2323" w:rsidRDefault="00D0229F">
            <w:pPr>
              <w:bidi/>
            </w:pPr>
            <w:r>
              <w:rPr>
                <w:sz w:val="18"/>
                <w:szCs w:val="18"/>
                <w:rtl/>
              </w:rPr>
              <w:t>وجه ثانٍ بالبوية (ص 197)</w:t>
            </w:r>
          </w:p>
        </w:tc>
        <w:tc>
          <w:tcPr>
            <w:tcW w:w="2154" w:type="dxa"/>
          </w:tcPr>
          <w:p w14:paraId="16BEDBEE" w14:textId="77777777" w:rsidR="006E2323" w:rsidRDefault="00D0229F">
            <w:pPr>
              <w:bidi/>
            </w:pPr>
            <w:r>
              <w:rPr>
                <w:sz w:val="18"/>
                <w:szCs w:val="18"/>
                <w:rtl/>
              </w:rPr>
              <w:t>40% بذرة كتان مع أبيض الزنك</w:t>
            </w:r>
          </w:p>
        </w:tc>
        <w:tc>
          <w:tcPr>
            <w:tcW w:w="794" w:type="dxa"/>
          </w:tcPr>
          <w:p w14:paraId="3307F1A9" w14:textId="77777777" w:rsidR="006E2323" w:rsidRDefault="00D0229F">
            <w:pPr>
              <w:bidi/>
              <w:jc w:val="center"/>
            </w:pPr>
            <w:r>
              <w:rPr>
                <w:sz w:val="18"/>
                <w:szCs w:val="18"/>
                <w:rtl/>
              </w:rPr>
              <w:t>W</w:t>
            </w:r>
          </w:p>
        </w:tc>
        <w:tc>
          <w:tcPr>
            <w:tcW w:w="794" w:type="dxa"/>
          </w:tcPr>
          <w:p w14:paraId="52CE9CB6" w14:textId="77777777" w:rsidR="006E2323" w:rsidRDefault="00D0229F">
            <w:pPr>
              <w:bidi/>
              <w:jc w:val="center"/>
            </w:pPr>
            <w:r>
              <w:rPr>
                <w:sz w:val="18"/>
                <w:szCs w:val="18"/>
                <w:rtl/>
              </w:rPr>
              <w:t>☐</w:t>
            </w:r>
          </w:p>
        </w:tc>
        <w:tc>
          <w:tcPr>
            <w:tcW w:w="907" w:type="dxa"/>
          </w:tcPr>
          <w:p w14:paraId="5B5ED46C" w14:textId="77777777" w:rsidR="006E2323" w:rsidRDefault="00D0229F">
            <w:pPr>
              <w:bidi/>
              <w:jc w:val="center"/>
            </w:pPr>
            <w:r>
              <w:rPr>
                <w:sz w:val="18"/>
                <w:szCs w:val="18"/>
                <w:rtl/>
              </w:rPr>
              <w:t>☐</w:t>
            </w:r>
          </w:p>
        </w:tc>
        <w:tc>
          <w:tcPr>
            <w:tcW w:w="1247" w:type="dxa"/>
          </w:tcPr>
          <w:p w14:paraId="6008190F" w14:textId="77777777" w:rsidR="006E2323" w:rsidRDefault="006E2323">
            <w:pPr>
              <w:bidi/>
            </w:pPr>
          </w:p>
        </w:tc>
      </w:tr>
      <w:tr w:rsidR="006E2323" w14:paraId="5C40CB04" w14:textId="77777777">
        <w:trPr>
          <w:cantSplit/>
          <w:jc w:val="center"/>
        </w:trPr>
        <w:tc>
          <w:tcPr>
            <w:tcW w:w="454" w:type="dxa"/>
          </w:tcPr>
          <w:p w14:paraId="39FD064C" w14:textId="77777777" w:rsidR="006E2323" w:rsidRDefault="00D0229F">
            <w:pPr>
              <w:bidi/>
              <w:jc w:val="center"/>
            </w:pPr>
            <w:r>
              <w:rPr>
                <w:sz w:val="18"/>
                <w:szCs w:val="18"/>
                <w:rtl/>
              </w:rPr>
              <w:t>5</w:t>
            </w:r>
          </w:p>
        </w:tc>
        <w:tc>
          <w:tcPr>
            <w:tcW w:w="3742" w:type="dxa"/>
          </w:tcPr>
          <w:p w14:paraId="3AE7756A" w14:textId="77777777" w:rsidR="006E2323" w:rsidRDefault="00D0229F">
            <w:pPr>
              <w:bidi/>
            </w:pPr>
            <w:r>
              <w:rPr>
                <w:sz w:val="18"/>
                <w:szCs w:val="18"/>
                <w:rtl/>
              </w:rPr>
              <w:t>وجه ثالث بالبوية لامع أو مطفي (ص 197)</w:t>
            </w:r>
          </w:p>
        </w:tc>
        <w:tc>
          <w:tcPr>
            <w:tcW w:w="2154" w:type="dxa"/>
          </w:tcPr>
          <w:p w14:paraId="5C903B3F" w14:textId="77777777" w:rsidR="006E2323" w:rsidRDefault="00D0229F">
            <w:pPr>
              <w:bidi/>
            </w:pPr>
            <w:r>
              <w:rPr>
                <w:sz w:val="18"/>
                <w:szCs w:val="18"/>
                <w:rtl/>
              </w:rPr>
              <w:t>30% بذرة كتان</w:t>
            </w:r>
          </w:p>
        </w:tc>
        <w:tc>
          <w:tcPr>
            <w:tcW w:w="794" w:type="dxa"/>
          </w:tcPr>
          <w:p w14:paraId="243DD4A1" w14:textId="77777777" w:rsidR="006E2323" w:rsidRDefault="00D0229F">
            <w:pPr>
              <w:bidi/>
              <w:jc w:val="center"/>
            </w:pPr>
            <w:r>
              <w:rPr>
                <w:sz w:val="18"/>
                <w:szCs w:val="18"/>
                <w:rtl/>
              </w:rPr>
              <w:t>W</w:t>
            </w:r>
          </w:p>
        </w:tc>
        <w:tc>
          <w:tcPr>
            <w:tcW w:w="794" w:type="dxa"/>
          </w:tcPr>
          <w:p w14:paraId="7312D7D0" w14:textId="77777777" w:rsidR="006E2323" w:rsidRDefault="00D0229F">
            <w:pPr>
              <w:bidi/>
              <w:jc w:val="center"/>
            </w:pPr>
            <w:r>
              <w:rPr>
                <w:sz w:val="18"/>
                <w:szCs w:val="18"/>
                <w:rtl/>
              </w:rPr>
              <w:t>☐</w:t>
            </w:r>
          </w:p>
        </w:tc>
        <w:tc>
          <w:tcPr>
            <w:tcW w:w="907" w:type="dxa"/>
          </w:tcPr>
          <w:p w14:paraId="34EE30A9" w14:textId="77777777" w:rsidR="006E2323" w:rsidRDefault="00D0229F">
            <w:pPr>
              <w:bidi/>
              <w:jc w:val="center"/>
            </w:pPr>
            <w:r>
              <w:rPr>
                <w:sz w:val="18"/>
                <w:szCs w:val="18"/>
                <w:rtl/>
              </w:rPr>
              <w:t>☐</w:t>
            </w:r>
          </w:p>
        </w:tc>
        <w:tc>
          <w:tcPr>
            <w:tcW w:w="1247" w:type="dxa"/>
          </w:tcPr>
          <w:p w14:paraId="30CDA507" w14:textId="77777777" w:rsidR="006E2323" w:rsidRDefault="006E2323">
            <w:pPr>
              <w:bidi/>
            </w:pPr>
          </w:p>
        </w:tc>
      </w:tr>
      <w:tr w:rsidR="006E2323" w14:paraId="33BEDACB" w14:textId="77777777">
        <w:trPr>
          <w:cantSplit/>
          <w:jc w:val="center"/>
        </w:trPr>
        <w:tc>
          <w:tcPr>
            <w:tcW w:w="454" w:type="dxa"/>
          </w:tcPr>
          <w:p w14:paraId="3CB9519D" w14:textId="77777777" w:rsidR="006E2323" w:rsidRDefault="00D0229F">
            <w:pPr>
              <w:bidi/>
              <w:jc w:val="center"/>
            </w:pPr>
            <w:r>
              <w:rPr>
                <w:sz w:val="18"/>
                <w:szCs w:val="18"/>
                <w:rtl/>
              </w:rPr>
              <w:t>6</w:t>
            </w:r>
          </w:p>
        </w:tc>
        <w:tc>
          <w:tcPr>
            <w:tcW w:w="3742" w:type="dxa"/>
          </w:tcPr>
          <w:p w14:paraId="2C7CC2DC" w14:textId="77777777" w:rsidR="006E2323" w:rsidRDefault="00D0229F">
            <w:pPr>
              <w:bidi/>
            </w:pPr>
            <w:r>
              <w:rPr>
                <w:sz w:val="18"/>
                <w:szCs w:val="18"/>
                <w:rtl/>
              </w:rPr>
              <w:t>اللاكيه: وجه ثالث خليط ثم وجه رابع لاكيه جاهزة بعد السنفرة (ص 197)</w:t>
            </w:r>
          </w:p>
        </w:tc>
        <w:tc>
          <w:tcPr>
            <w:tcW w:w="2154" w:type="dxa"/>
          </w:tcPr>
          <w:p w14:paraId="494C4F0F" w14:textId="77777777" w:rsidR="006E2323" w:rsidRDefault="00D0229F">
            <w:pPr>
              <w:bidi/>
            </w:pPr>
            <w:r>
              <w:rPr>
                <w:sz w:val="18"/>
                <w:szCs w:val="18"/>
                <w:rtl/>
              </w:rPr>
              <w:t>50% بوية زيت و50% لاكيه</w:t>
            </w:r>
          </w:p>
        </w:tc>
        <w:tc>
          <w:tcPr>
            <w:tcW w:w="794" w:type="dxa"/>
          </w:tcPr>
          <w:p w14:paraId="0F81C3D3" w14:textId="77777777" w:rsidR="006E2323" w:rsidRDefault="00D0229F">
            <w:pPr>
              <w:bidi/>
              <w:jc w:val="center"/>
            </w:pPr>
            <w:r>
              <w:rPr>
                <w:sz w:val="18"/>
                <w:szCs w:val="18"/>
                <w:rtl/>
              </w:rPr>
              <w:t>W</w:t>
            </w:r>
          </w:p>
        </w:tc>
        <w:tc>
          <w:tcPr>
            <w:tcW w:w="794" w:type="dxa"/>
          </w:tcPr>
          <w:p w14:paraId="0042332C" w14:textId="77777777" w:rsidR="006E2323" w:rsidRDefault="00D0229F">
            <w:pPr>
              <w:bidi/>
              <w:jc w:val="center"/>
            </w:pPr>
            <w:r>
              <w:rPr>
                <w:sz w:val="18"/>
                <w:szCs w:val="18"/>
                <w:rtl/>
              </w:rPr>
              <w:t>☐</w:t>
            </w:r>
          </w:p>
        </w:tc>
        <w:tc>
          <w:tcPr>
            <w:tcW w:w="907" w:type="dxa"/>
          </w:tcPr>
          <w:p w14:paraId="06B1D756" w14:textId="77777777" w:rsidR="006E2323" w:rsidRDefault="00D0229F">
            <w:pPr>
              <w:bidi/>
              <w:jc w:val="center"/>
            </w:pPr>
            <w:r>
              <w:rPr>
                <w:sz w:val="18"/>
                <w:szCs w:val="18"/>
                <w:rtl/>
              </w:rPr>
              <w:t>☐</w:t>
            </w:r>
          </w:p>
        </w:tc>
        <w:tc>
          <w:tcPr>
            <w:tcW w:w="1247" w:type="dxa"/>
          </w:tcPr>
          <w:p w14:paraId="6F9EA222" w14:textId="77777777" w:rsidR="006E2323" w:rsidRDefault="006E2323">
            <w:pPr>
              <w:bidi/>
            </w:pPr>
          </w:p>
        </w:tc>
      </w:tr>
    </w:tbl>
    <w:p w14:paraId="3BDC7065" w14:textId="77777777" w:rsidR="006E2323" w:rsidRDefault="006E2323">
      <w:pPr>
        <w:keepNext/>
        <w:bidi/>
        <w:spacing w:after="40"/>
      </w:pPr>
    </w:p>
    <w:p w14:paraId="12D0939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6BA7A2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6AA8711" w14:textId="77777777">
        <w:trPr>
          <w:cantSplit/>
          <w:jc w:val="center"/>
        </w:trPr>
        <w:tc>
          <w:tcPr>
            <w:tcW w:w="3345" w:type="dxa"/>
            <w:shd w:val="clear" w:color="auto" w:fill="EEF1FA"/>
          </w:tcPr>
          <w:p w14:paraId="1AECAE11" w14:textId="77777777" w:rsidR="006E2323" w:rsidRDefault="00D0229F">
            <w:pPr>
              <w:keepNext/>
              <w:bidi/>
              <w:jc w:val="center"/>
            </w:pPr>
            <w:r>
              <w:rPr>
                <w:b/>
                <w:bCs/>
                <w:sz w:val="20"/>
                <w:szCs w:val="20"/>
                <w:rtl/>
              </w:rPr>
              <w:t>مهندس المقاول</w:t>
            </w:r>
          </w:p>
        </w:tc>
        <w:tc>
          <w:tcPr>
            <w:tcW w:w="3345" w:type="dxa"/>
            <w:shd w:val="clear" w:color="auto" w:fill="EEF1FA"/>
          </w:tcPr>
          <w:p w14:paraId="04DE86B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7E3BBDA" w14:textId="77777777" w:rsidR="006E2323" w:rsidRDefault="00D0229F">
            <w:pPr>
              <w:keepNext/>
              <w:bidi/>
              <w:jc w:val="center"/>
            </w:pPr>
            <w:r>
              <w:rPr>
                <w:b/>
                <w:bCs/>
                <w:sz w:val="20"/>
                <w:szCs w:val="20"/>
                <w:rtl/>
              </w:rPr>
              <w:t>مدير المشروع</w:t>
            </w:r>
          </w:p>
        </w:tc>
      </w:tr>
      <w:tr w:rsidR="006E2323" w14:paraId="376538A4" w14:textId="77777777">
        <w:trPr>
          <w:cantSplit/>
          <w:trHeight w:val="397"/>
          <w:jc w:val="center"/>
        </w:trPr>
        <w:tc>
          <w:tcPr>
            <w:tcW w:w="3345" w:type="dxa"/>
          </w:tcPr>
          <w:p w14:paraId="770C6E17" w14:textId="77777777" w:rsidR="006E2323" w:rsidRDefault="00D0229F">
            <w:pPr>
              <w:keepNext/>
              <w:bidi/>
            </w:pPr>
            <w:r>
              <w:rPr>
                <w:sz w:val="19"/>
                <w:szCs w:val="19"/>
                <w:rtl/>
              </w:rPr>
              <w:t>الاسم:</w:t>
            </w:r>
          </w:p>
        </w:tc>
        <w:tc>
          <w:tcPr>
            <w:tcW w:w="3345" w:type="dxa"/>
          </w:tcPr>
          <w:p w14:paraId="32E85D2B" w14:textId="77777777" w:rsidR="006E2323" w:rsidRDefault="00D0229F">
            <w:pPr>
              <w:keepNext/>
              <w:bidi/>
            </w:pPr>
            <w:r>
              <w:rPr>
                <w:sz w:val="19"/>
                <w:szCs w:val="19"/>
                <w:rtl/>
              </w:rPr>
              <w:t>الاسم:</w:t>
            </w:r>
          </w:p>
        </w:tc>
        <w:tc>
          <w:tcPr>
            <w:tcW w:w="3345" w:type="dxa"/>
          </w:tcPr>
          <w:p w14:paraId="174B1B5B" w14:textId="77777777" w:rsidR="006E2323" w:rsidRDefault="00D0229F">
            <w:pPr>
              <w:keepNext/>
              <w:bidi/>
            </w:pPr>
            <w:r>
              <w:rPr>
                <w:sz w:val="19"/>
                <w:szCs w:val="19"/>
                <w:rtl/>
              </w:rPr>
              <w:t>الاسم:</w:t>
            </w:r>
          </w:p>
        </w:tc>
      </w:tr>
      <w:tr w:rsidR="006E2323" w14:paraId="73D899A3" w14:textId="77777777">
        <w:trPr>
          <w:cantSplit/>
          <w:trHeight w:val="624"/>
          <w:jc w:val="center"/>
        </w:trPr>
        <w:tc>
          <w:tcPr>
            <w:tcW w:w="3345" w:type="dxa"/>
          </w:tcPr>
          <w:p w14:paraId="413AC977" w14:textId="77777777" w:rsidR="006E2323" w:rsidRDefault="00D0229F">
            <w:pPr>
              <w:keepNext/>
              <w:bidi/>
            </w:pPr>
            <w:r>
              <w:rPr>
                <w:sz w:val="19"/>
                <w:szCs w:val="19"/>
                <w:rtl/>
              </w:rPr>
              <w:t>التوقيع:</w:t>
            </w:r>
          </w:p>
        </w:tc>
        <w:tc>
          <w:tcPr>
            <w:tcW w:w="3345" w:type="dxa"/>
          </w:tcPr>
          <w:p w14:paraId="074FA490" w14:textId="77777777" w:rsidR="006E2323" w:rsidRDefault="00D0229F">
            <w:pPr>
              <w:keepNext/>
              <w:bidi/>
            </w:pPr>
            <w:r>
              <w:rPr>
                <w:sz w:val="19"/>
                <w:szCs w:val="19"/>
                <w:rtl/>
              </w:rPr>
              <w:t>التوقيع:</w:t>
            </w:r>
          </w:p>
        </w:tc>
        <w:tc>
          <w:tcPr>
            <w:tcW w:w="3345" w:type="dxa"/>
          </w:tcPr>
          <w:p w14:paraId="1568E2FC" w14:textId="77777777" w:rsidR="006E2323" w:rsidRDefault="00D0229F">
            <w:pPr>
              <w:keepNext/>
              <w:bidi/>
            </w:pPr>
            <w:r>
              <w:rPr>
                <w:sz w:val="19"/>
                <w:szCs w:val="19"/>
                <w:rtl/>
              </w:rPr>
              <w:t>التوقيع:</w:t>
            </w:r>
          </w:p>
        </w:tc>
      </w:tr>
      <w:tr w:rsidR="006E2323" w14:paraId="72C347EB" w14:textId="77777777">
        <w:trPr>
          <w:cantSplit/>
          <w:trHeight w:val="397"/>
          <w:jc w:val="center"/>
        </w:trPr>
        <w:tc>
          <w:tcPr>
            <w:tcW w:w="3345" w:type="dxa"/>
          </w:tcPr>
          <w:p w14:paraId="578AF5FA" w14:textId="77777777" w:rsidR="006E2323" w:rsidRDefault="00D0229F">
            <w:pPr>
              <w:bidi/>
            </w:pPr>
            <w:r>
              <w:rPr>
                <w:sz w:val="19"/>
                <w:szCs w:val="19"/>
                <w:rtl/>
              </w:rPr>
              <w:t>التاريخ:</w:t>
            </w:r>
          </w:p>
        </w:tc>
        <w:tc>
          <w:tcPr>
            <w:tcW w:w="3345" w:type="dxa"/>
          </w:tcPr>
          <w:p w14:paraId="090B6A17" w14:textId="77777777" w:rsidR="006E2323" w:rsidRDefault="00D0229F">
            <w:pPr>
              <w:bidi/>
            </w:pPr>
            <w:r>
              <w:rPr>
                <w:sz w:val="19"/>
                <w:szCs w:val="19"/>
                <w:rtl/>
              </w:rPr>
              <w:t>التاريخ:</w:t>
            </w:r>
          </w:p>
        </w:tc>
        <w:tc>
          <w:tcPr>
            <w:tcW w:w="3345" w:type="dxa"/>
          </w:tcPr>
          <w:p w14:paraId="15F1A7E9" w14:textId="77777777" w:rsidR="006E2323" w:rsidRDefault="00D0229F">
            <w:pPr>
              <w:bidi/>
            </w:pPr>
            <w:r>
              <w:rPr>
                <w:sz w:val="19"/>
                <w:szCs w:val="19"/>
                <w:rtl/>
              </w:rPr>
              <w:t>التاريخ:</w:t>
            </w:r>
          </w:p>
        </w:tc>
      </w:tr>
    </w:tbl>
    <w:p w14:paraId="48AAFE0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178: استلام التأسيس للدهانات</w:t>
      </w:r>
    </w:p>
    <w:p w14:paraId="62DF3B1C" w14:textId="77777777" w:rsidR="006E2323" w:rsidRDefault="00D0229F">
      <w:pPr>
        <w:bidi/>
        <w:spacing w:after="80"/>
      </w:pPr>
      <w:r>
        <w:rPr>
          <w:color w:val="5B6475"/>
          <w:sz w:val="19"/>
          <w:szCs w:val="19"/>
          <w:rtl/>
        </w:rPr>
        <w:t>التخصص: دهانات وإيبوكسي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DD774FD" w14:textId="77777777">
        <w:trPr>
          <w:cantSplit/>
          <w:jc w:val="center"/>
        </w:trPr>
        <w:tc>
          <w:tcPr>
            <w:tcW w:w="2211" w:type="dxa"/>
            <w:shd w:val="clear" w:color="auto" w:fill="EEF1FA"/>
          </w:tcPr>
          <w:p w14:paraId="28EB9DB4" w14:textId="77777777" w:rsidR="006E2323" w:rsidRDefault="00D0229F">
            <w:pPr>
              <w:bidi/>
            </w:pPr>
            <w:r>
              <w:rPr>
                <w:sz w:val="19"/>
                <w:szCs w:val="19"/>
                <w:rtl/>
              </w:rPr>
              <w:t>المشروع</w:t>
            </w:r>
          </w:p>
        </w:tc>
        <w:tc>
          <w:tcPr>
            <w:tcW w:w="2721" w:type="dxa"/>
          </w:tcPr>
          <w:p w14:paraId="720DD7E2" w14:textId="77777777" w:rsidR="006E2323" w:rsidRDefault="006E2323">
            <w:pPr>
              <w:bidi/>
            </w:pPr>
          </w:p>
        </w:tc>
        <w:tc>
          <w:tcPr>
            <w:tcW w:w="2211" w:type="dxa"/>
            <w:shd w:val="clear" w:color="auto" w:fill="EEF1FA"/>
          </w:tcPr>
          <w:p w14:paraId="181FDC9C" w14:textId="77777777" w:rsidR="006E2323" w:rsidRDefault="00D0229F">
            <w:pPr>
              <w:bidi/>
            </w:pPr>
            <w:r>
              <w:rPr>
                <w:sz w:val="19"/>
                <w:szCs w:val="19"/>
                <w:rtl/>
              </w:rPr>
              <w:t>الشركة</w:t>
            </w:r>
          </w:p>
        </w:tc>
        <w:tc>
          <w:tcPr>
            <w:tcW w:w="2948" w:type="dxa"/>
          </w:tcPr>
          <w:p w14:paraId="195F088B" w14:textId="77777777" w:rsidR="006E2323" w:rsidRDefault="006E2323">
            <w:pPr>
              <w:bidi/>
            </w:pPr>
          </w:p>
        </w:tc>
      </w:tr>
      <w:tr w:rsidR="006E2323" w14:paraId="7C9DB759" w14:textId="77777777">
        <w:trPr>
          <w:cantSplit/>
          <w:jc w:val="center"/>
        </w:trPr>
        <w:tc>
          <w:tcPr>
            <w:tcW w:w="2211" w:type="dxa"/>
            <w:shd w:val="clear" w:color="auto" w:fill="EEF1FA"/>
          </w:tcPr>
          <w:p w14:paraId="7DB00C76" w14:textId="77777777" w:rsidR="006E2323" w:rsidRDefault="00D0229F">
            <w:pPr>
              <w:bidi/>
            </w:pPr>
            <w:r>
              <w:rPr>
                <w:sz w:val="19"/>
                <w:szCs w:val="19"/>
                <w:rtl/>
              </w:rPr>
              <w:t>المقاول / مقاول الباطن</w:t>
            </w:r>
          </w:p>
        </w:tc>
        <w:tc>
          <w:tcPr>
            <w:tcW w:w="2721" w:type="dxa"/>
          </w:tcPr>
          <w:p w14:paraId="65DB0320" w14:textId="77777777" w:rsidR="006E2323" w:rsidRDefault="006E2323">
            <w:pPr>
              <w:bidi/>
            </w:pPr>
          </w:p>
        </w:tc>
        <w:tc>
          <w:tcPr>
            <w:tcW w:w="2211" w:type="dxa"/>
            <w:shd w:val="clear" w:color="auto" w:fill="EEF1FA"/>
          </w:tcPr>
          <w:p w14:paraId="1E13D0FF" w14:textId="77777777" w:rsidR="006E2323" w:rsidRDefault="00D0229F">
            <w:pPr>
              <w:bidi/>
            </w:pPr>
            <w:r>
              <w:rPr>
                <w:sz w:val="19"/>
                <w:szCs w:val="19"/>
                <w:rtl/>
              </w:rPr>
              <w:t>رقم طلب الاستلام IR</w:t>
            </w:r>
          </w:p>
        </w:tc>
        <w:tc>
          <w:tcPr>
            <w:tcW w:w="2948" w:type="dxa"/>
          </w:tcPr>
          <w:p w14:paraId="79458F77" w14:textId="77777777" w:rsidR="006E2323" w:rsidRDefault="006E2323">
            <w:pPr>
              <w:bidi/>
            </w:pPr>
          </w:p>
        </w:tc>
      </w:tr>
      <w:tr w:rsidR="006E2323" w14:paraId="13EB98BF" w14:textId="77777777">
        <w:trPr>
          <w:cantSplit/>
          <w:jc w:val="center"/>
        </w:trPr>
        <w:tc>
          <w:tcPr>
            <w:tcW w:w="2211" w:type="dxa"/>
            <w:shd w:val="clear" w:color="auto" w:fill="EEF1FA"/>
          </w:tcPr>
          <w:p w14:paraId="498FB98F" w14:textId="77777777" w:rsidR="006E2323" w:rsidRDefault="00D0229F">
            <w:pPr>
              <w:bidi/>
            </w:pPr>
            <w:r>
              <w:rPr>
                <w:sz w:val="19"/>
                <w:szCs w:val="19"/>
                <w:rtl/>
              </w:rPr>
              <w:t>الموقع / المنسوب / المحور</w:t>
            </w:r>
          </w:p>
        </w:tc>
        <w:tc>
          <w:tcPr>
            <w:tcW w:w="2721" w:type="dxa"/>
          </w:tcPr>
          <w:p w14:paraId="29CE6FE7" w14:textId="77777777" w:rsidR="006E2323" w:rsidRDefault="006E2323">
            <w:pPr>
              <w:bidi/>
            </w:pPr>
          </w:p>
        </w:tc>
        <w:tc>
          <w:tcPr>
            <w:tcW w:w="2211" w:type="dxa"/>
            <w:shd w:val="clear" w:color="auto" w:fill="EEF1FA"/>
          </w:tcPr>
          <w:p w14:paraId="6FA7B94C" w14:textId="77777777" w:rsidR="006E2323" w:rsidRDefault="00D0229F">
            <w:pPr>
              <w:bidi/>
            </w:pPr>
            <w:r>
              <w:rPr>
                <w:sz w:val="19"/>
                <w:szCs w:val="19"/>
                <w:rtl/>
              </w:rPr>
              <w:t>التاريخ والوقت</w:t>
            </w:r>
          </w:p>
        </w:tc>
        <w:tc>
          <w:tcPr>
            <w:tcW w:w="2948" w:type="dxa"/>
          </w:tcPr>
          <w:p w14:paraId="107C8449" w14:textId="77777777" w:rsidR="006E2323" w:rsidRDefault="006E2323">
            <w:pPr>
              <w:bidi/>
            </w:pPr>
          </w:p>
        </w:tc>
      </w:tr>
      <w:tr w:rsidR="006E2323" w14:paraId="34678D25" w14:textId="77777777">
        <w:trPr>
          <w:cantSplit/>
          <w:jc w:val="center"/>
        </w:trPr>
        <w:tc>
          <w:tcPr>
            <w:tcW w:w="2211" w:type="dxa"/>
            <w:shd w:val="clear" w:color="auto" w:fill="EEF1FA"/>
          </w:tcPr>
          <w:p w14:paraId="504FA204" w14:textId="77777777" w:rsidR="006E2323" w:rsidRDefault="00D0229F">
            <w:pPr>
              <w:bidi/>
            </w:pPr>
            <w:r>
              <w:rPr>
                <w:sz w:val="19"/>
                <w:szCs w:val="19"/>
                <w:rtl/>
              </w:rPr>
              <w:t>المخططات المرجعية</w:t>
            </w:r>
          </w:p>
        </w:tc>
        <w:tc>
          <w:tcPr>
            <w:tcW w:w="2721" w:type="dxa"/>
          </w:tcPr>
          <w:p w14:paraId="1A0749FF" w14:textId="77777777" w:rsidR="006E2323" w:rsidRDefault="006E2323">
            <w:pPr>
              <w:bidi/>
            </w:pPr>
          </w:p>
        </w:tc>
        <w:tc>
          <w:tcPr>
            <w:tcW w:w="2211" w:type="dxa"/>
            <w:shd w:val="clear" w:color="auto" w:fill="EEF1FA"/>
          </w:tcPr>
          <w:p w14:paraId="24AE8D9C" w14:textId="77777777" w:rsidR="006E2323" w:rsidRDefault="00D0229F">
            <w:pPr>
              <w:bidi/>
            </w:pPr>
            <w:r>
              <w:rPr>
                <w:sz w:val="19"/>
                <w:szCs w:val="19"/>
                <w:rtl/>
              </w:rPr>
              <w:t>رقم اعتماد المواد</w:t>
            </w:r>
          </w:p>
        </w:tc>
        <w:tc>
          <w:tcPr>
            <w:tcW w:w="2948" w:type="dxa"/>
          </w:tcPr>
          <w:p w14:paraId="577B6892" w14:textId="77777777" w:rsidR="006E2323" w:rsidRDefault="006E2323">
            <w:pPr>
              <w:bidi/>
            </w:pPr>
          </w:p>
        </w:tc>
      </w:tr>
    </w:tbl>
    <w:p w14:paraId="039E91B2"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4D64452" w14:textId="77777777">
        <w:trPr>
          <w:cantSplit/>
          <w:tblHeader/>
          <w:jc w:val="center"/>
        </w:trPr>
        <w:tc>
          <w:tcPr>
            <w:tcW w:w="454" w:type="dxa"/>
            <w:shd w:val="clear" w:color="auto" w:fill="052976"/>
          </w:tcPr>
          <w:p w14:paraId="7548178D" w14:textId="77777777" w:rsidR="006E2323" w:rsidRDefault="00D0229F">
            <w:pPr>
              <w:bidi/>
              <w:jc w:val="center"/>
            </w:pPr>
            <w:r>
              <w:rPr>
                <w:b/>
                <w:bCs/>
                <w:color w:val="FFFFFF"/>
                <w:sz w:val="19"/>
                <w:szCs w:val="19"/>
                <w:rtl/>
              </w:rPr>
              <w:t>م</w:t>
            </w:r>
          </w:p>
        </w:tc>
        <w:tc>
          <w:tcPr>
            <w:tcW w:w="3742" w:type="dxa"/>
            <w:shd w:val="clear" w:color="auto" w:fill="052976"/>
          </w:tcPr>
          <w:p w14:paraId="69BC7DC5" w14:textId="77777777" w:rsidR="006E2323" w:rsidRDefault="00D0229F">
            <w:pPr>
              <w:bidi/>
              <w:jc w:val="center"/>
            </w:pPr>
            <w:r>
              <w:rPr>
                <w:b/>
                <w:bCs/>
                <w:color w:val="FFFFFF"/>
                <w:sz w:val="19"/>
                <w:szCs w:val="19"/>
                <w:rtl/>
              </w:rPr>
              <w:t>بند الفحص</w:t>
            </w:r>
          </w:p>
        </w:tc>
        <w:tc>
          <w:tcPr>
            <w:tcW w:w="2154" w:type="dxa"/>
            <w:shd w:val="clear" w:color="auto" w:fill="052976"/>
          </w:tcPr>
          <w:p w14:paraId="7F31F10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9F8095C" w14:textId="77777777" w:rsidR="006E2323" w:rsidRDefault="00D0229F">
            <w:pPr>
              <w:bidi/>
              <w:jc w:val="center"/>
            </w:pPr>
            <w:r>
              <w:rPr>
                <w:b/>
                <w:bCs/>
                <w:color w:val="FFFFFF"/>
                <w:sz w:val="19"/>
                <w:szCs w:val="19"/>
                <w:rtl/>
              </w:rPr>
              <w:t>نقطة</w:t>
            </w:r>
          </w:p>
        </w:tc>
        <w:tc>
          <w:tcPr>
            <w:tcW w:w="794" w:type="dxa"/>
            <w:shd w:val="clear" w:color="auto" w:fill="052976"/>
          </w:tcPr>
          <w:p w14:paraId="7B8BDF44" w14:textId="77777777" w:rsidR="006E2323" w:rsidRDefault="00D0229F">
            <w:pPr>
              <w:bidi/>
              <w:jc w:val="center"/>
            </w:pPr>
            <w:r>
              <w:rPr>
                <w:b/>
                <w:bCs/>
                <w:color w:val="FFFFFF"/>
                <w:sz w:val="19"/>
                <w:szCs w:val="19"/>
                <w:rtl/>
              </w:rPr>
              <w:t>مطابق</w:t>
            </w:r>
          </w:p>
        </w:tc>
        <w:tc>
          <w:tcPr>
            <w:tcW w:w="907" w:type="dxa"/>
            <w:shd w:val="clear" w:color="auto" w:fill="052976"/>
          </w:tcPr>
          <w:p w14:paraId="40013388" w14:textId="77777777" w:rsidR="006E2323" w:rsidRDefault="00D0229F">
            <w:pPr>
              <w:bidi/>
              <w:jc w:val="center"/>
            </w:pPr>
            <w:r>
              <w:rPr>
                <w:b/>
                <w:bCs/>
                <w:color w:val="FFFFFF"/>
                <w:sz w:val="19"/>
                <w:szCs w:val="19"/>
                <w:rtl/>
              </w:rPr>
              <w:t>غير مطابق</w:t>
            </w:r>
          </w:p>
        </w:tc>
        <w:tc>
          <w:tcPr>
            <w:tcW w:w="1247" w:type="dxa"/>
            <w:shd w:val="clear" w:color="auto" w:fill="052976"/>
          </w:tcPr>
          <w:p w14:paraId="0922BDC1" w14:textId="77777777" w:rsidR="006E2323" w:rsidRDefault="00D0229F">
            <w:pPr>
              <w:bidi/>
              <w:jc w:val="center"/>
            </w:pPr>
            <w:r>
              <w:rPr>
                <w:b/>
                <w:bCs/>
                <w:color w:val="FFFFFF"/>
                <w:sz w:val="19"/>
                <w:szCs w:val="19"/>
                <w:rtl/>
              </w:rPr>
              <w:t>ملاحظات</w:t>
            </w:r>
          </w:p>
        </w:tc>
      </w:tr>
      <w:tr w:rsidR="006E2323" w14:paraId="73A672A9" w14:textId="77777777">
        <w:trPr>
          <w:cantSplit/>
          <w:jc w:val="center"/>
        </w:trPr>
        <w:tc>
          <w:tcPr>
            <w:tcW w:w="10092" w:type="dxa"/>
            <w:gridSpan w:val="7"/>
            <w:shd w:val="clear" w:color="auto" w:fill="DDE3F7"/>
          </w:tcPr>
          <w:p w14:paraId="7B07C1E5" w14:textId="77777777" w:rsidR="006E2323" w:rsidRDefault="00D0229F">
            <w:pPr>
              <w:keepNext/>
              <w:bidi/>
            </w:pPr>
            <w:r>
              <w:rPr>
                <w:b/>
                <w:bCs/>
                <w:sz w:val="19"/>
                <w:szCs w:val="19"/>
                <w:rtl/>
              </w:rPr>
              <w:t>قبل التنفيذ</w:t>
            </w:r>
          </w:p>
        </w:tc>
      </w:tr>
      <w:tr w:rsidR="006E2323" w14:paraId="1ABF3486" w14:textId="77777777">
        <w:trPr>
          <w:cantSplit/>
          <w:jc w:val="center"/>
        </w:trPr>
        <w:tc>
          <w:tcPr>
            <w:tcW w:w="454" w:type="dxa"/>
          </w:tcPr>
          <w:p w14:paraId="5389C2FE" w14:textId="77777777" w:rsidR="006E2323" w:rsidRDefault="00D0229F">
            <w:pPr>
              <w:bidi/>
              <w:jc w:val="center"/>
            </w:pPr>
            <w:r>
              <w:rPr>
                <w:sz w:val="18"/>
                <w:szCs w:val="18"/>
                <w:rtl/>
              </w:rPr>
              <w:t>1</w:t>
            </w:r>
          </w:p>
        </w:tc>
        <w:tc>
          <w:tcPr>
            <w:tcW w:w="3742" w:type="dxa"/>
          </w:tcPr>
          <w:p w14:paraId="670A5F04" w14:textId="77777777" w:rsidR="006E2323" w:rsidRDefault="00D0229F">
            <w:pPr>
              <w:bidi/>
            </w:pPr>
            <w:r>
              <w:rPr>
                <w:sz w:val="18"/>
                <w:szCs w:val="18"/>
                <w:rtl/>
              </w:rPr>
              <w:t>عدم وجود عيوب في اللياسة (تطبيل، عدم تقفيل حول علب الكهرباء، تنميلات، تكسير الزوايا) قبل الدهان (ص 202)</w:t>
            </w:r>
          </w:p>
        </w:tc>
        <w:tc>
          <w:tcPr>
            <w:tcW w:w="2154" w:type="dxa"/>
          </w:tcPr>
          <w:p w14:paraId="13EC0701" w14:textId="77777777" w:rsidR="006E2323" w:rsidRDefault="006E2323">
            <w:pPr>
              <w:bidi/>
            </w:pPr>
          </w:p>
        </w:tc>
        <w:tc>
          <w:tcPr>
            <w:tcW w:w="794" w:type="dxa"/>
          </w:tcPr>
          <w:p w14:paraId="60D57014" w14:textId="77777777" w:rsidR="006E2323" w:rsidRDefault="00D0229F">
            <w:pPr>
              <w:bidi/>
              <w:jc w:val="center"/>
            </w:pPr>
            <w:r>
              <w:rPr>
                <w:sz w:val="18"/>
                <w:szCs w:val="18"/>
                <w:rtl/>
              </w:rPr>
              <w:t>W</w:t>
            </w:r>
          </w:p>
        </w:tc>
        <w:tc>
          <w:tcPr>
            <w:tcW w:w="794" w:type="dxa"/>
          </w:tcPr>
          <w:p w14:paraId="77398A60" w14:textId="77777777" w:rsidR="006E2323" w:rsidRDefault="00D0229F">
            <w:pPr>
              <w:bidi/>
              <w:jc w:val="center"/>
            </w:pPr>
            <w:r>
              <w:rPr>
                <w:sz w:val="18"/>
                <w:szCs w:val="18"/>
                <w:rtl/>
              </w:rPr>
              <w:t>☐</w:t>
            </w:r>
          </w:p>
        </w:tc>
        <w:tc>
          <w:tcPr>
            <w:tcW w:w="907" w:type="dxa"/>
          </w:tcPr>
          <w:p w14:paraId="757E8047" w14:textId="77777777" w:rsidR="006E2323" w:rsidRDefault="00D0229F">
            <w:pPr>
              <w:bidi/>
              <w:jc w:val="center"/>
            </w:pPr>
            <w:r>
              <w:rPr>
                <w:sz w:val="18"/>
                <w:szCs w:val="18"/>
                <w:rtl/>
              </w:rPr>
              <w:t>☐</w:t>
            </w:r>
          </w:p>
        </w:tc>
        <w:tc>
          <w:tcPr>
            <w:tcW w:w="1247" w:type="dxa"/>
          </w:tcPr>
          <w:p w14:paraId="110C2A4B" w14:textId="77777777" w:rsidR="006E2323" w:rsidRDefault="006E2323">
            <w:pPr>
              <w:bidi/>
            </w:pPr>
          </w:p>
        </w:tc>
      </w:tr>
      <w:tr w:rsidR="006E2323" w14:paraId="651C4DEB" w14:textId="77777777">
        <w:trPr>
          <w:cantSplit/>
          <w:jc w:val="center"/>
        </w:trPr>
        <w:tc>
          <w:tcPr>
            <w:tcW w:w="454" w:type="dxa"/>
          </w:tcPr>
          <w:p w14:paraId="344EB1C7" w14:textId="77777777" w:rsidR="006E2323" w:rsidRDefault="00D0229F">
            <w:pPr>
              <w:bidi/>
              <w:jc w:val="center"/>
            </w:pPr>
            <w:r>
              <w:rPr>
                <w:sz w:val="18"/>
                <w:szCs w:val="18"/>
                <w:rtl/>
              </w:rPr>
              <w:t>2</w:t>
            </w:r>
          </w:p>
        </w:tc>
        <w:tc>
          <w:tcPr>
            <w:tcW w:w="3742" w:type="dxa"/>
          </w:tcPr>
          <w:p w14:paraId="4A06E281" w14:textId="77777777" w:rsidR="006E2323" w:rsidRDefault="00D0229F">
            <w:pPr>
              <w:bidi/>
            </w:pPr>
            <w:r>
              <w:rPr>
                <w:sz w:val="18"/>
                <w:szCs w:val="18"/>
                <w:rtl/>
              </w:rPr>
              <w:t>معالجة التنميلات الشعرية بمادة معالجة الشروخ، وتكسير الشروخ أعلى سلك الشبك وإعادة طرطشتها ولياستها مع أديبوند والانتظار حتى الجفاف (ص 202)</w:t>
            </w:r>
          </w:p>
        </w:tc>
        <w:tc>
          <w:tcPr>
            <w:tcW w:w="2154" w:type="dxa"/>
          </w:tcPr>
          <w:p w14:paraId="052C4615" w14:textId="77777777" w:rsidR="006E2323" w:rsidRDefault="006E2323">
            <w:pPr>
              <w:bidi/>
            </w:pPr>
          </w:p>
        </w:tc>
        <w:tc>
          <w:tcPr>
            <w:tcW w:w="794" w:type="dxa"/>
          </w:tcPr>
          <w:p w14:paraId="0E895798" w14:textId="77777777" w:rsidR="006E2323" w:rsidRDefault="00D0229F">
            <w:pPr>
              <w:bidi/>
              <w:jc w:val="center"/>
            </w:pPr>
            <w:r>
              <w:rPr>
                <w:sz w:val="18"/>
                <w:szCs w:val="18"/>
                <w:rtl/>
              </w:rPr>
              <w:t>W</w:t>
            </w:r>
          </w:p>
        </w:tc>
        <w:tc>
          <w:tcPr>
            <w:tcW w:w="794" w:type="dxa"/>
          </w:tcPr>
          <w:p w14:paraId="45F20C07" w14:textId="77777777" w:rsidR="006E2323" w:rsidRDefault="00D0229F">
            <w:pPr>
              <w:bidi/>
              <w:jc w:val="center"/>
            </w:pPr>
            <w:r>
              <w:rPr>
                <w:sz w:val="18"/>
                <w:szCs w:val="18"/>
                <w:rtl/>
              </w:rPr>
              <w:t>☐</w:t>
            </w:r>
          </w:p>
        </w:tc>
        <w:tc>
          <w:tcPr>
            <w:tcW w:w="907" w:type="dxa"/>
          </w:tcPr>
          <w:p w14:paraId="71C45004" w14:textId="77777777" w:rsidR="006E2323" w:rsidRDefault="00D0229F">
            <w:pPr>
              <w:bidi/>
              <w:jc w:val="center"/>
            </w:pPr>
            <w:r>
              <w:rPr>
                <w:sz w:val="18"/>
                <w:szCs w:val="18"/>
                <w:rtl/>
              </w:rPr>
              <w:t>☐</w:t>
            </w:r>
          </w:p>
        </w:tc>
        <w:tc>
          <w:tcPr>
            <w:tcW w:w="1247" w:type="dxa"/>
          </w:tcPr>
          <w:p w14:paraId="133EA3BD" w14:textId="77777777" w:rsidR="006E2323" w:rsidRDefault="006E2323">
            <w:pPr>
              <w:bidi/>
            </w:pPr>
          </w:p>
        </w:tc>
      </w:tr>
      <w:tr w:rsidR="006E2323" w14:paraId="27D9B206" w14:textId="77777777">
        <w:trPr>
          <w:cantSplit/>
          <w:jc w:val="center"/>
        </w:trPr>
        <w:tc>
          <w:tcPr>
            <w:tcW w:w="454" w:type="dxa"/>
          </w:tcPr>
          <w:p w14:paraId="09E61C6C" w14:textId="77777777" w:rsidR="006E2323" w:rsidRDefault="00D0229F">
            <w:pPr>
              <w:bidi/>
              <w:jc w:val="center"/>
            </w:pPr>
            <w:r>
              <w:rPr>
                <w:sz w:val="18"/>
                <w:szCs w:val="18"/>
                <w:rtl/>
              </w:rPr>
              <w:t>3</w:t>
            </w:r>
          </w:p>
        </w:tc>
        <w:tc>
          <w:tcPr>
            <w:tcW w:w="3742" w:type="dxa"/>
          </w:tcPr>
          <w:p w14:paraId="5BDD0BDD" w14:textId="77777777" w:rsidR="006E2323" w:rsidRDefault="00D0229F">
            <w:pPr>
              <w:bidi/>
            </w:pPr>
            <w:r>
              <w:rPr>
                <w:sz w:val="18"/>
                <w:szCs w:val="18"/>
                <w:rtl/>
              </w:rPr>
              <w:t>عدم الدهان إلا بعد جفاف اللياسة تماماً وجفاف كل طبقة (ص 202)</w:t>
            </w:r>
          </w:p>
        </w:tc>
        <w:tc>
          <w:tcPr>
            <w:tcW w:w="2154" w:type="dxa"/>
          </w:tcPr>
          <w:p w14:paraId="4A1CF2B4" w14:textId="77777777" w:rsidR="006E2323" w:rsidRDefault="00D0229F">
            <w:pPr>
              <w:bidi/>
            </w:pPr>
            <w:r>
              <w:rPr>
                <w:sz w:val="18"/>
                <w:szCs w:val="18"/>
                <w:rtl/>
              </w:rPr>
              <w:t>≥ أسبوعين صيفاً و3 أسابيع شتاءً</w:t>
            </w:r>
          </w:p>
        </w:tc>
        <w:tc>
          <w:tcPr>
            <w:tcW w:w="794" w:type="dxa"/>
          </w:tcPr>
          <w:p w14:paraId="5397BFED" w14:textId="77777777" w:rsidR="006E2323" w:rsidRDefault="00D0229F">
            <w:pPr>
              <w:bidi/>
              <w:jc w:val="center"/>
            </w:pPr>
            <w:r>
              <w:rPr>
                <w:sz w:val="18"/>
                <w:szCs w:val="18"/>
                <w:rtl/>
              </w:rPr>
              <w:t>W</w:t>
            </w:r>
          </w:p>
        </w:tc>
        <w:tc>
          <w:tcPr>
            <w:tcW w:w="794" w:type="dxa"/>
          </w:tcPr>
          <w:p w14:paraId="7FAACD72" w14:textId="77777777" w:rsidR="006E2323" w:rsidRDefault="00D0229F">
            <w:pPr>
              <w:bidi/>
              <w:jc w:val="center"/>
            </w:pPr>
            <w:r>
              <w:rPr>
                <w:sz w:val="18"/>
                <w:szCs w:val="18"/>
                <w:rtl/>
              </w:rPr>
              <w:t>☐</w:t>
            </w:r>
          </w:p>
        </w:tc>
        <w:tc>
          <w:tcPr>
            <w:tcW w:w="907" w:type="dxa"/>
          </w:tcPr>
          <w:p w14:paraId="56989343" w14:textId="77777777" w:rsidR="006E2323" w:rsidRDefault="00D0229F">
            <w:pPr>
              <w:bidi/>
              <w:jc w:val="center"/>
            </w:pPr>
            <w:r>
              <w:rPr>
                <w:sz w:val="18"/>
                <w:szCs w:val="18"/>
                <w:rtl/>
              </w:rPr>
              <w:t>☐</w:t>
            </w:r>
          </w:p>
        </w:tc>
        <w:tc>
          <w:tcPr>
            <w:tcW w:w="1247" w:type="dxa"/>
          </w:tcPr>
          <w:p w14:paraId="36564D21" w14:textId="77777777" w:rsidR="006E2323" w:rsidRDefault="006E2323">
            <w:pPr>
              <w:bidi/>
            </w:pPr>
          </w:p>
        </w:tc>
      </w:tr>
      <w:tr w:rsidR="006E2323" w14:paraId="72B11E7F" w14:textId="77777777">
        <w:trPr>
          <w:cantSplit/>
          <w:jc w:val="center"/>
        </w:trPr>
        <w:tc>
          <w:tcPr>
            <w:tcW w:w="454" w:type="dxa"/>
          </w:tcPr>
          <w:p w14:paraId="658F4B25" w14:textId="77777777" w:rsidR="006E2323" w:rsidRDefault="00D0229F">
            <w:pPr>
              <w:bidi/>
              <w:jc w:val="center"/>
            </w:pPr>
            <w:r>
              <w:rPr>
                <w:sz w:val="18"/>
                <w:szCs w:val="18"/>
                <w:rtl/>
              </w:rPr>
              <w:t>4</w:t>
            </w:r>
          </w:p>
        </w:tc>
        <w:tc>
          <w:tcPr>
            <w:tcW w:w="3742" w:type="dxa"/>
          </w:tcPr>
          <w:p w14:paraId="4542C8C5" w14:textId="77777777" w:rsidR="006E2323" w:rsidRDefault="00D0229F">
            <w:pPr>
              <w:bidi/>
            </w:pPr>
            <w:r>
              <w:rPr>
                <w:sz w:val="18"/>
                <w:szCs w:val="18"/>
                <w:rtl/>
              </w:rPr>
              <w:t>قياس رطوبة اللياسة والخشب بأجهزة إلكترونية (ص 202)</w:t>
            </w:r>
          </w:p>
        </w:tc>
        <w:tc>
          <w:tcPr>
            <w:tcW w:w="2154" w:type="dxa"/>
          </w:tcPr>
          <w:p w14:paraId="2E1D10D9" w14:textId="77777777" w:rsidR="006E2323" w:rsidRDefault="00D0229F">
            <w:pPr>
              <w:bidi/>
            </w:pPr>
            <w:r>
              <w:rPr>
                <w:sz w:val="18"/>
                <w:szCs w:val="18"/>
                <w:rtl/>
              </w:rPr>
              <w:t>اللياسة ≤ 12% والخشب ≤ 15%</w:t>
            </w:r>
          </w:p>
        </w:tc>
        <w:tc>
          <w:tcPr>
            <w:tcW w:w="794" w:type="dxa"/>
          </w:tcPr>
          <w:p w14:paraId="2C1C2229" w14:textId="77777777" w:rsidR="006E2323" w:rsidRDefault="00D0229F">
            <w:pPr>
              <w:bidi/>
              <w:jc w:val="center"/>
            </w:pPr>
            <w:r>
              <w:rPr>
                <w:sz w:val="18"/>
                <w:szCs w:val="18"/>
                <w:rtl/>
              </w:rPr>
              <w:t>H</w:t>
            </w:r>
          </w:p>
        </w:tc>
        <w:tc>
          <w:tcPr>
            <w:tcW w:w="794" w:type="dxa"/>
          </w:tcPr>
          <w:p w14:paraId="4E5743C1" w14:textId="77777777" w:rsidR="006E2323" w:rsidRDefault="00D0229F">
            <w:pPr>
              <w:bidi/>
              <w:jc w:val="center"/>
            </w:pPr>
            <w:r>
              <w:rPr>
                <w:sz w:val="18"/>
                <w:szCs w:val="18"/>
                <w:rtl/>
              </w:rPr>
              <w:t>☐</w:t>
            </w:r>
          </w:p>
        </w:tc>
        <w:tc>
          <w:tcPr>
            <w:tcW w:w="907" w:type="dxa"/>
          </w:tcPr>
          <w:p w14:paraId="04CF1A2F" w14:textId="77777777" w:rsidR="006E2323" w:rsidRDefault="00D0229F">
            <w:pPr>
              <w:bidi/>
              <w:jc w:val="center"/>
            </w:pPr>
            <w:r>
              <w:rPr>
                <w:sz w:val="18"/>
                <w:szCs w:val="18"/>
                <w:rtl/>
              </w:rPr>
              <w:t>☐</w:t>
            </w:r>
          </w:p>
        </w:tc>
        <w:tc>
          <w:tcPr>
            <w:tcW w:w="1247" w:type="dxa"/>
          </w:tcPr>
          <w:p w14:paraId="182C331A" w14:textId="77777777" w:rsidR="006E2323" w:rsidRDefault="006E2323">
            <w:pPr>
              <w:bidi/>
            </w:pPr>
          </w:p>
        </w:tc>
      </w:tr>
      <w:tr w:rsidR="006E2323" w14:paraId="5B9AA9D7" w14:textId="77777777">
        <w:trPr>
          <w:cantSplit/>
          <w:jc w:val="center"/>
        </w:trPr>
        <w:tc>
          <w:tcPr>
            <w:tcW w:w="454" w:type="dxa"/>
          </w:tcPr>
          <w:p w14:paraId="0FEBD4DE" w14:textId="77777777" w:rsidR="006E2323" w:rsidRDefault="00D0229F">
            <w:pPr>
              <w:bidi/>
              <w:jc w:val="center"/>
            </w:pPr>
            <w:r>
              <w:rPr>
                <w:sz w:val="18"/>
                <w:szCs w:val="18"/>
                <w:rtl/>
              </w:rPr>
              <w:t>5</w:t>
            </w:r>
          </w:p>
        </w:tc>
        <w:tc>
          <w:tcPr>
            <w:tcW w:w="3742" w:type="dxa"/>
          </w:tcPr>
          <w:p w14:paraId="6551FD52" w14:textId="77777777" w:rsidR="006E2323" w:rsidRDefault="00D0229F">
            <w:pPr>
              <w:bidi/>
            </w:pPr>
            <w:r>
              <w:rPr>
                <w:sz w:val="18"/>
                <w:szCs w:val="18"/>
                <w:rtl/>
              </w:rPr>
              <w:t>اعتماد المعجون بعبوات مختومة عليها تاريخ الإنتاج والشركة وطريقة الاستخدام (ص 202)</w:t>
            </w:r>
          </w:p>
        </w:tc>
        <w:tc>
          <w:tcPr>
            <w:tcW w:w="2154" w:type="dxa"/>
          </w:tcPr>
          <w:p w14:paraId="1570273B" w14:textId="77777777" w:rsidR="006E2323" w:rsidRDefault="006E2323">
            <w:pPr>
              <w:bidi/>
            </w:pPr>
          </w:p>
        </w:tc>
        <w:tc>
          <w:tcPr>
            <w:tcW w:w="794" w:type="dxa"/>
          </w:tcPr>
          <w:p w14:paraId="0A9DC041" w14:textId="77777777" w:rsidR="006E2323" w:rsidRDefault="00D0229F">
            <w:pPr>
              <w:bidi/>
              <w:jc w:val="center"/>
            </w:pPr>
            <w:r>
              <w:rPr>
                <w:sz w:val="18"/>
                <w:szCs w:val="18"/>
                <w:rtl/>
              </w:rPr>
              <w:t>R</w:t>
            </w:r>
          </w:p>
        </w:tc>
        <w:tc>
          <w:tcPr>
            <w:tcW w:w="794" w:type="dxa"/>
          </w:tcPr>
          <w:p w14:paraId="60E52B78" w14:textId="77777777" w:rsidR="006E2323" w:rsidRDefault="00D0229F">
            <w:pPr>
              <w:bidi/>
              <w:jc w:val="center"/>
            </w:pPr>
            <w:r>
              <w:rPr>
                <w:sz w:val="18"/>
                <w:szCs w:val="18"/>
                <w:rtl/>
              </w:rPr>
              <w:t>☐</w:t>
            </w:r>
          </w:p>
        </w:tc>
        <w:tc>
          <w:tcPr>
            <w:tcW w:w="907" w:type="dxa"/>
          </w:tcPr>
          <w:p w14:paraId="52C17ABA" w14:textId="77777777" w:rsidR="006E2323" w:rsidRDefault="00D0229F">
            <w:pPr>
              <w:bidi/>
              <w:jc w:val="center"/>
            </w:pPr>
            <w:r>
              <w:rPr>
                <w:sz w:val="18"/>
                <w:szCs w:val="18"/>
                <w:rtl/>
              </w:rPr>
              <w:t>☐</w:t>
            </w:r>
          </w:p>
        </w:tc>
        <w:tc>
          <w:tcPr>
            <w:tcW w:w="1247" w:type="dxa"/>
          </w:tcPr>
          <w:p w14:paraId="638E0D21" w14:textId="77777777" w:rsidR="006E2323" w:rsidRDefault="006E2323">
            <w:pPr>
              <w:bidi/>
            </w:pPr>
          </w:p>
        </w:tc>
      </w:tr>
      <w:tr w:rsidR="006E2323" w14:paraId="47457DC0" w14:textId="77777777">
        <w:trPr>
          <w:cantSplit/>
          <w:jc w:val="center"/>
        </w:trPr>
        <w:tc>
          <w:tcPr>
            <w:tcW w:w="454" w:type="dxa"/>
          </w:tcPr>
          <w:p w14:paraId="57728ACD" w14:textId="77777777" w:rsidR="006E2323" w:rsidRDefault="00D0229F">
            <w:pPr>
              <w:bidi/>
              <w:jc w:val="center"/>
            </w:pPr>
            <w:r>
              <w:rPr>
                <w:sz w:val="18"/>
                <w:szCs w:val="18"/>
                <w:rtl/>
              </w:rPr>
              <w:t>6</w:t>
            </w:r>
          </w:p>
        </w:tc>
        <w:tc>
          <w:tcPr>
            <w:tcW w:w="3742" w:type="dxa"/>
          </w:tcPr>
          <w:p w14:paraId="6043B150" w14:textId="77777777" w:rsidR="006E2323" w:rsidRDefault="00D0229F">
            <w:pPr>
              <w:bidi/>
            </w:pPr>
            <w:r>
              <w:rPr>
                <w:sz w:val="18"/>
                <w:szCs w:val="18"/>
                <w:rtl/>
              </w:rPr>
              <w:t>مراجعة جدول التشطيبات وعدم دهان مناطق القيشاني والسيراميك (ص 202)</w:t>
            </w:r>
          </w:p>
        </w:tc>
        <w:tc>
          <w:tcPr>
            <w:tcW w:w="2154" w:type="dxa"/>
          </w:tcPr>
          <w:p w14:paraId="1FF637E9" w14:textId="77777777" w:rsidR="006E2323" w:rsidRDefault="006E2323">
            <w:pPr>
              <w:bidi/>
            </w:pPr>
          </w:p>
        </w:tc>
        <w:tc>
          <w:tcPr>
            <w:tcW w:w="794" w:type="dxa"/>
          </w:tcPr>
          <w:p w14:paraId="43CBA40F" w14:textId="77777777" w:rsidR="006E2323" w:rsidRDefault="00D0229F">
            <w:pPr>
              <w:bidi/>
              <w:jc w:val="center"/>
            </w:pPr>
            <w:r>
              <w:rPr>
                <w:sz w:val="18"/>
                <w:szCs w:val="18"/>
                <w:rtl/>
              </w:rPr>
              <w:t>W</w:t>
            </w:r>
          </w:p>
        </w:tc>
        <w:tc>
          <w:tcPr>
            <w:tcW w:w="794" w:type="dxa"/>
          </w:tcPr>
          <w:p w14:paraId="7661B90D" w14:textId="77777777" w:rsidR="006E2323" w:rsidRDefault="00D0229F">
            <w:pPr>
              <w:bidi/>
              <w:jc w:val="center"/>
            </w:pPr>
            <w:r>
              <w:rPr>
                <w:sz w:val="18"/>
                <w:szCs w:val="18"/>
                <w:rtl/>
              </w:rPr>
              <w:t>☐</w:t>
            </w:r>
          </w:p>
        </w:tc>
        <w:tc>
          <w:tcPr>
            <w:tcW w:w="907" w:type="dxa"/>
          </w:tcPr>
          <w:p w14:paraId="1E050D41" w14:textId="77777777" w:rsidR="006E2323" w:rsidRDefault="00D0229F">
            <w:pPr>
              <w:bidi/>
              <w:jc w:val="center"/>
            </w:pPr>
            <w:r>
              <w:rPr>
                <w:sz w:val="18"/>
                <w:szCs w:val="18"/>
                <w:rtl/>
              </w:rPr>
              <w:t>☐</w:t>
            </w:r>
          </w:p>
        </w:tc>
        <w:tc>
          <w:tcPr>
            <w:tcW w:w="1247" w:type="dxa"/>
          </w:tcPr>
          <w:p w14:paraId="42DA2EE2" w14:textId="77777777" w:rsidR="006E2323" w:rsidRDefault="006E2323">
            <w:pPr>
              <w:bidi/>
            </w:pPr>
          </w:p>
        </w:tc>
      </w:tr>
      <w:tr w:rsidR="006E2323" w14:paraId="51D2A855" w14:textId="77777777">
        <w:trPr>
          <w:cantSplit/>
          <w:jc w:val="center"/>
        </w:trPr>
        <w:tc>
          <w:tcPr>
            <w:tcW w:w="454" w:type="dxa"/>
          </w:tcPr>
          <w:p w14:paraId="4FF60CEF" w14:textId="77777777" w:rsidR="006E2323" w:rsidRDefault="00D0229F">
            <w:pPr>
              <w:bidi/>
              <w:jc w:val="center"/>
            </w:pPr>
            <w:r>
              <w:rPr>
                <w:sz w:val="18"/>
                <w:szCs w:val="18"/>
                <w:rtl/>
              </w:rPr>
              <w:t>7</w:t>
            </w:r>
          </w:p>
        </w:tc>
        <w:tc>
          <w:tcPr>
            <w:tcW w:w="3742" w:type="dxa"/>
          </w:tcPr>
          <w:p w14:paraId="2D5B1307" w14:textId="77777777" w:rsidR="006E2323" w:rsidRDefault="00D0229F">
            <w:pPr>
              <w:bidi/>
            </w:pPr>
            <w:r>
              <w:rPr>
                <w:sz w:val="18"/>
                <w:szCs w:val="18"/>
                <w:rtl/>
              </w:rPr>
              <w:t>منع الطلاء في الأجواء المتربة أو الممطرة أو الرطبة والالتزام بتوصيات الصانع للحرارة والجفاف (ص 202)</w:t>
            </w:r>
          </w:p>
        </w:tc>
        <w:tc>
          <w:tcPr>
            <w:tcW w:w="2154" w:type="dxa"/>
          </w:tcPr>
          <w:p w14:paraId="19F5C418" w14:textId="77777777" w:rsidR="006E2323" w:rsidRDefault="006E2323">
            <w:pPr>
              <w:bidi/>
            </w:pPr>
          </w:p>
        </w:tc>
        <w:tc>
          <w:tcPr>
            <w:tcW w:w="794" w:type="dxa"/>
          </w:tcPr>
          <w:p w14:paraId="04708A50" w14:textId="77777777" w:rsidR="006E2323" w:rsidRDefault="00D0229F">
            <w:pPr>
              <w:bidi/>
              <w:jc w:val="center"/>
            </w:pPr>
            <w:r>
              <w:rPr>
                <w:sz w:val="18"/>
                <w:szCs w:val="18"/>
                <w:rtl/>
              </w:rPr>
              <w:t>W</w:t>
            </w:r>
          </w:p>
        </w:tc>
        <w:tc>
          <w:tcPr>
            <w:tcW w:w="794" w:type="dxa"/>
          </w:tcPr>
          <w:p w14:paraId="6C76DE60" w14:textId="77777777" w:rsidR="006E2323" w:rsidRDefault="00D0229F">
            <w:pPr>
              <w:bidi/>
              <w:jc w:val="center"/>
            </w:pPr>
            <w:r>
              <w:rPr>
                <w:sz w:val="18"/>
                <w:szCs w:val="18"/>
                <w:rtl/>
              </w:rPr>
              <w:t>☐</w:t>
            </w:r>
          </w:p>
        </w:tc>
        <w:tc>
          <w:tcPr>
            <w:tcW w:w="907" w:type="dxa"/>
          </w:tcPr>
          <w:p w14:paraId="273DF55F" w14:textId="77777777" w:rsidR="006E2323" w:rsidRDefault="00D0229F">
            <w:pPr>
              <w:bidi/>
              <w:jc w:val="center"/>
            </w:pPr>
            <w:r>
              <w:rPr>
                <w:sz w:val="18"/>
                <w:szCs w:val="18"/>
                <w:rtl/>
              </w:rPr>
              <w:t>☐</w:t>
            </w:r>
          </w:p>
        </w:tc>
        <w:tc>
          <w:tcPr>
            <w:tcW w:w="1247" w:type="dxa"/>
          </w:tcPr>
          <w:p w14:paraId="0EFB17F4" w14:textId="77777777" w:rsidR="006E2323" w:rsidRDefault="006E2323">
            <w:pPr>
              <w:bidi/>
            </w:pPr>
          </w:p>
        </w:tc>
      </w:tr>
      <w:tr w:rsidR="006E2323" w14:paraId="41D28F6D" w14:textId="77777777">
        <w:trPr>
          <w:cantSplit/>
          <w:jc w:val="center"/>
        </w:trPr>
        <w:tc>
          <w:tcPr>
            <w:tcW w:w="454" w:type="dxa"/>
          </w:tcPr>
          <w:p w14:paraId="1990A3AA" w14:textId="77777777" w:rsidR="006E2323" w:rsidRDefault="00D0229F">
            <w:pPr>
              <w:bidi/>
              <w:jc w:val="center"/>
            </w:pPr>
            <w:r>
              <w:rPr>
                <w:sz w:val="18"/>
                <w:szCs w:val="18"/>
                <w:rtl/>
              </w:rPr>
              <w:t>8</w:t>
            </w:r>
          </w:p>
        </w:tc>
        <w:tc>
          <w:tcPr>
            <w:tcW w:w="3742" w:type="dxa"/>
          </w:tcPr>
          <w:p w14:paraId="5CE381FB" w14:textId="77777777" w:rsidR="006E2323" w:rsidRDefault="00D0229F">
            <w:pPr>
              <w:bidi/>
            </w:pPr>
            <w:r>
              <w:rPr>
                <w:sz w:val="18"/>
                <w:szCs w:val="18"/>
                <w:rtl/>
              </w:rPr>
              <w:t>منع الدهان عند الرطوبة النسبية المرتفعة أو على أسطح رطبة إلا بتعليمات الصانع المطبوعة (ص 202)</w:t>
            </w:r>
          </w:p>
        </w:tc>
        <w:tc>
          <w:tcPr>
            <w:tcW w:w="2154" w:type="dxa"/>
          </w:tcPr>
          <w:p w14:paraId="1EFE5021" w14:textId="77777777" w:rsidR="006E2323" w:rsidRDefault="00D0229F">
            <w:pPr>
              <w:bidi/>
            </w:pPr>
            <w:r>
              <w:rPr>
                <w:sz w:val="18"/>
                <w:szCs w:val="18"/>
                <w:rtl/>
              </w:rPr>
              <w:t>رطوبة نسبية ≤ 85%</w:t>
            </w:r>
          </w:p>
        </w:tc>
        <w:tc>
          <w:tcPr>
            <w:tcW w:w="794" w:type="dxa"/>
          </w:tcPr>
          <w:p w14:paraId="1D54C294" w14:textId="77777777" w:rsidR="006E2323" w:rsidRDefault="00D0229F">
            <w:pPr>
              <w:bidi/>
              <w:jc w:val="center"/>
            </w:pPr>
            <w:r>
              <w:rPr>
                <w:sz w:val="18"/>
                <w:szCs w:val="18"/>
                <w:rtl/>
              </w:rPr>
              <w:t>W</w:t>
            </w:r>
          </w:p>
        </w:tc>
        <w:tc>
          <w:tcPr>
            <w:tcW w:w="794" w:type="dxa"/>
          </w:tcPr>
          <w:p w14:paraId="57B97145" w14:textId="77777777" w:rsidR="006E2323" w:rsidRDefault="00D0229F">
            <w:pPr>
              <w:bidi/>
              <w:jc w:val="center"/>
            </w:pPr>
            <w:r>
              <w:rPr>
                <w:sz w:val="18"/>
                <w:szCs w:val="18"/>
                <w:rtl/>
              </w:rPr>
              <w:t>☐</w:t>
            </w:r>
          </w:p>
        </w:tc>
        <w:tc>
          <w:tcPr>
            <w:tcW w:w="907" w:type="dxa"/>
          </w:tcPr>
          <w:p w14:paraId="003B452D" w14:textId="77777777" w:rsidR="006E2323" w:rsidRDefault="00D0229F">
            <w:pPr>
              <w:bidi/>
              <w:jc w:val="center"/>
            </w:pPr>
            <w:r>
              <w:rPr>
                <w:sz w:val="18"/>
                <w:szCs w:val="18"/>
                <w:rtl/>
              </w:rPr>
              <w:t>☐</w:t>
            </w:r>
          </w:p>
        </w:tc>
        <w:tc>
          <w:tcPr>
            <w:tcW w:w="1247" w:type="dxa"/>
          </w:tcPr>
          <w:p w14:paraId="7CD99268" w14:textId="77777777" w:rsidR="006E2323" w:rsidRDefault="006E2323">
            <w:pPr>
              <w:bidi/>
            </w:pPr>
          </w:p>
        </w:tc>
      </w:tr>
      <w:tr w:rsidR="006E2323" w14:paraId="5EEFBBB7" w14:textId="77777777">
        <w:trPr>
          <w:cantSplit/>
          <w:jc w:val="center"/>
        </w:trPr>
        <w:tc>
          <w:tcPr>
            <w:tcW w:w="454" w:type="dxa"/>
          </w:tcPr>
          <w:p w14:paraId="45D52330" w14:textId="77777777" w:rsidR="006E2323" w:rsidRDefault="00D0229F">
            <w:pPr>
              <w:bidi/>
              <w:jc w:val="center"/>
            </w:pPr>
            <w:r>
              <w:rPr>
                <w:sz w:val="18"/>
                <w:szCs w:val="18"/>
                <w:rtl/>
              </w:rPr>
              <w:t>9</w:t>
            </w:r>
          </w:p>
        </w:tc>
        <w:tc>
          <w:tcPr>
            <w:tcW w:w="3742" w:type="dxa"/>
          </w:tcPr>
          <w:p w14:paraId="1CB3B312" w14:textId="77777777" w:rsidR="006E2323" w:rsidRDefault="00D0229F">
            <w:pPr>
              <w:bidi/>
            </w:pPr>
            <w:r>
              <w:rPr>
                <w:sz w:val="18"/>
                <w:szCs w:val="18"/>
                <w:rtl/>
              </w:rPr>
              <w:t>نظافة الفراغ من الفضلات والتشوينات (ص 202)</w:t>
            </w:r>
          </w:p>
        </w:tc>
        <w:tc>
          <w:tcPr>
            <w:tcW w:w="2154" w:type="dxa"/>
          </w:tcPr>
          <w:p w14:paraId="34E969B8" w14:textId="77777777" w:rsidR="006E2323" w:rsidRDefault="006E2323">
            <w:pPr>
              <w:bidi/>
            </w:pPr>
          </w:p>
        </w:tc>
        <w:tc>
          <w:tcPr>
            <w:tcW w:w="794" w:type="dxa"/>
          </w:tcPr>
          <w:p w14:paraId="798989D0" w14:textId="77777777" w:rsidR="006E2323" w:rsidRDefault="00D0229F">
            <w:pPr>
              <w:bidi/>
              <w:jc w:val="center"/>
            </w:pPr>
            <w:r>
              <w:rPr>
                <w:sz w:val="18"/>
                <w:szCs w:val="18"/>
                <w:rtl/>
              </w:rPr>
              <w:t>W</w:t>
            </w:r>
          </w:p>
        </w:tc>
        <w:tc>
          <w:tcPr>
            <w:tcW w:w="794" w:type="dxa"/>
          </w:tcPr>
          <w:p w14:paraId="2C78E5D4" w14:textId="77777777" w:rsidR="006E2323" w:rsidRDefault="00D0229F">
            <w:pPr>
              <w:bidi/>
              <w:jc w:val="center"/>
            </w:pPr>
            <w:r>
              <w:rPr>
                <w:sz w:val="18"/>
                <w:szCs w:val="18"/>
                <w:rtl/>
              </w:rPr>
              <w:t>☐</w:t>
            </w:r>
          </w:p>
        </w:tc>
        <w:tc>
          <w:tcPr>
            <w:tcW w:w="907" w:type="dxa"/>
          </w:tcPr>
          <w:p w14:paraId="3515B3D5" w14:textId="77777777" w:rsidR="006E2323" w:rsidRDefault="00D0229F">
            <w:pPr>
              <w:bidi/>
              <w:jc w:val="center"/>
            </w:pPr>
            <w:r>
              <w:rPr>
                <w:sz w:val="18"/>
                <w:szCs w:val="18"/>
                <w:rtl/>
              </w:rPr>
              <w:t>☐</w:t>
            </w:r>
          </w:p>
        </w:tc>
        <w:tc>
          <w:tcPr>
            <w:tcW w:w="1247" w:type="dxa"/>
          </w:tcPr>
          <w:p w14:paraId="1CA0C69A" w14:textId="77777777" w:rsidR="006E2323" w:rsidRDefault="006E2323">
            <w:pPr>
              <w:bidi/>
            </w:pPr>
          </w:p>
        </w:tc>
      </w:tr>
      <w:tr w:rsidR="006E2323" w14:paraId="08E6645E" w14:textId="77777777">
        <w:trPr>
          <w:cantSplit/>
          <w:jc w:val="center"/>
        </w:trPr>
        <w:tc>
          <w:tcPr>
            <w:tcW w:w="454" w:type="dxa"/>
          </w:tcPr>
          <w:p w14:paraId="2E01370B" w14:textId="77777777" w:rsidR="006E2323" w:rsidRDefault="00D0229F">
            <w:pPr>
              <w:bidi/>
              <w:jc w:val="center"/>
            </w:pPr>
            <w:r>
              <w:rPr>
                <w:sz w:val="18"/>
                <w:szCs w:val="18"/>
                <w:rtl/>
              </w:rPr>
              <w:t>10</w:t>
            </w:r>
          </w:p>
        </w:tc>
        <w:tc>
          <w:tcPr>
            <w:tcW w:w="3742" w:type="dxa"/>
          </w:tcPr>
          <w:p w14:paraId="7FA9797C" w14:textId="77777777" w:rsidR="006E2323" w:rsidRDefault="00D0229F">
            <w:pPr>
              <w:bidi/>
            </w:pPr>
            <w:r>
              <w:rPr>
                <w:sz w:val="18"/>
                <w:szCs w:val="18"/>
                <w:rtl/>
              </w:rPr>
              <w:t>معالجة الأسطح الأسمنتية المعيبة بمعجون أسمنتي لا ينكمش ثم التنعيم بالسنفرة أو حجر الكاربوراندم (ص 202)</w:t>
            </w:r>
          </w:p>
        </w:tc>
        <w:tc>
          <w:tcPr>
            <w:tcW w:w="2154" w:type="dxa"/>
          </w:tcPr>
          <w:p w14:paraId="23A677BE" w14:textId="77777777" w:rsidR="006E2323" w:rsidRDefault="006E2323">
            <w:pPr>
              <w:bidi/>
            </w:pPr>
          </w:p>
        </w:tc>
        <w:tc>
          <w:tcPr>
            <w:tcW w:w="794" w:type="dxa"/>
          </w:tcPr>
          <w:p w14:paraId="444C8ADE" w14:textId="77777777" w:rsidR="006E2323" w:rsidRDefault="00D0229F">
            <w:pPr>
              <w:bidi/>
              <w:jc w:val="center"/>
            </w:pPr>
            <w:r>
              <w:rPr>
                <w:sz w:val="18"/>
                <w:szCs w:val="18"/>
                <w:rtl/>
              </w:rPr>
              <w:t>W</w:t>
            </w:r>
          </w:p>
        </w:tc>
        <w:tc>
          <w:tcPr>
            <w:tcW w:w="794" w:type="dxa"/>
          </w:tcPr>
          <w:p w14:paraId="47782E21" w14:textId="77777777" w:rsidR="006E2323" w:rsidRDefault="00D0229F">
            <w:pPr>
              <w:bidi/>
              <w:jc w:val="center"/>
            </w:pPr>
            <w:r>
              <w:rPr>
                <w:sz w:val="18"/>
                <w:szCs w:val="18"/>
                <w:rtl/>
              </w:rPr>
              <w:t>☐</w:t>
            </w:r>
          </w:p>
        </w:tc>
        <w:tc>
          <w:tcPr>
            <w:tcW w:w="907" w:type="dxa"/>
          </w:tcPr>
          <w:p w14:paraId="688E8CC4" w14:textId="77777777" w:rsidR="006E2323" w:rsidRDefault="00D0229F">
            <w:pPr>
              <w:bidi/>
              <w:jc w:val="center"/>
            </w:pPr>
            <w:r>
              <w:rPr>
                <w:sz w:val="18"/>
                <w:szCs w:val="18"/>
                <w:rtl/>
              </w:rPr>
              <w:t>☐</w:t>
            </w:r>
          </w:p>
        </w:tc>
        <w:tc>
          <w:tcPr>
            <w:tcW w:w="1247" w:type="dxa"/>
          </w:tcPr>
          <w:p w14:paraId="3FBB20CE" w14:textId="77777777" w:rsidR="006E2323" w:rsidRDefault="006E2323">
            <w:pPr>
              <w:bidi/>
            </w:pPr>
          </w:p>
        </w:tc>
      </w:tr>
      <w:tr w:rsidR="006E2323" w14:paraId="017B89B1" w14:textId="77777777">
        <w:trPr>
          <w:cantSplit/>
          <w:jc w:val="center"/>
        </w:trPr>
        <w:tc>
          <w:tcPr>
            <w:tcW w:w="454" w:type="dxa"/>
          </w:tcPr>
          <w:p w14:paraId="09A52259" w14:textId="77777777" w:rsidR="006E2323" w:rsidRDefault="00D0229F">
            <w:pPr>
              <w:bidi/>
              <w:jc w:val="center"/>
            </w:pPr>
            <w:r>
              <w:rPr>
                <w:sz w:val="18"/>
                <w:szCs w:val="18"/>
                <w:rtl/>
              </w:rPr>
              <w:t>11</w:t>
            </w:r>
          </w:p>
        </w:tc>
        <w:tc>
          <w:tcPr>
            <w:tcW w:w="3742" w:type="dxa"/>
          </w:tcPr>
          <w:p w14:paraId="1F236CA7" w14:textId="77777777" w:rsidR="006E2323" w:rsidRDefault="00D0229F">
            <w:pPr>
              <w:bidi/>
            </w:pPr>
            <w:r>
              <w:rPr>
                <w:sz w:val="18"/>
                <w:szCs w:val="18"/>
                <w:rtl/>
              </w:rPr>
              <w:t>الطلاء الأولي والبطانات ومواد التخفيف من نفس صانع دهان التشطيب وفي حدود توصياته (ص 202)</w:t>
            </w:r>
          </w:p>
        </w:tc>
        <w:tc>
          <w:tcPr>
            <w:tcW w:w="2154" w:type="dxa"/>
          </w:tcPr>
          <w:p w14:paraId="2D0BFE9D" w14:textId="77777777" w:rsidR="006E2323" w:rsidRDefault="006E2323">
            <w:pPr>
              <w:bidi/>
            </w:pPr>
          </w:p>
        </w:tc>
        <w:tc>
          <w:tcPr>
            <w:tcW w:w="794" w:type="dxa"/>
          </w:tcPr>
          <w:p w14:paraId="40338C80" w14:textId="77777777" w:rsidR="006E2323" w:rsidRDefault="00D0229F">
            <w:pPr>
              <w:bidi/>
              <w:jc w:val="center"/>
            </w:pPr>
            <w:r>
              <w:rPr>
                <w:sz w:val="18"/>
                <w:szCs w:val="18"/>
                <w:rtl/>
              </w:rPr>
              <w:t>R</w:t>
            </w:r>
          </w:p>
        </w:tc>
        <w:tc>
          <w:tcPr>
            <w:tcW w:w="794" w:type="dxa"/>
          </w:tcPr>
          <w:p w14:paraId="14A1DE93" w14:textId="77777777" w:rsidR="006E2323" w:rsidRDefault="00D0229F">
            <w:pPr>
              <w:bidi/>
              <w:jc w:val="center"/>
            </w:pPr>
            <w:r>
              <w:rPr>
                <w:sz w:val="18"/>
                <w:szCs w:val="18"/>
                <w:rtl/>
              </w:rPr>
              <w:t>☐</w:t>
            </w:r>
          </w:p>
        </w:tc>
        <w:tc>
          <w:tcPr>
            <w:tcW w:w="907" w:type="dxa"/>
          </w:tcPr>
          <w:p w14:paraId="20E4593D" w14:textId="77777777" w:rsidR="006E2323" w:rsidRDefault="00D0229F">
            <w:pPr>
              <w:bidi/>
              <w:jc w:val="center"/>
            </w:pPr>
            <w:r>
              <w:rPr>
                <w:sz w:val="18"/>
                <w:szCs w:val="18"/>
                <w:rtl/>
              </w:rPr>
              <w:t>☐</w:t>
            </w:r>
          </w:p>
        </w:tc>
        <w:tc>
          <w:tcPr>
            <w:tcW w:w="1247" w:type="dxa"/>
          </w:tcPr>
          <w:p w14:paraId="73403699" w14:textId="77777777" w:rsidR="006E2323" w:rsidRDefault="006E2323">
            <w:pPr>
              <w:bidi/>
            </w:pPr>
          </w:p>
        </w:tc>
      </w:tr>
      <w:tr w:rsidR="006E2323" w14:paraId="38FB1003" w14:textId="77777777">
        <w:trPr>
          <w:cantSplit/>
          <w:jc w:val="center"/>
        </w:trPr>
        <w:tc>
          <w:tcPr>
            <w:tcW w:w="454" w:type="dxa"/>
          </w:tcPr>
          <w:p w14:paraId="7B5DF362" w14:textId="77777777" w:rsidR="006E2323" w:rsidRDefault="00D0229F">
            <w:pPr>
              <w:bidi/>
              <w:jc w:val="center"/>
            </w:pPr>
            <w:r>
              <w:rPr>
                <w:sz w:val="18"/>
                <w:szCs w:val="18"/>
                <w:rtl/>
              </w:rPr>
              <w:t>12</w:t>
            </w:r>
          </w:p>
        </w:tc>
        <w:tc>
          <w:tcPr>
            <w:tcW w:w="3742" w:type="dxa"/>
          </w:tcPr>
          <w:p w14:paraId="5E4EFD9F" w14:textId="77777777" w:rsidR="006E2323" w:rsidRDefault="00D0229F">
            <w:pPr>
              <w:bidi/>
            </w:pPr>
            <w:r>
              <w:rPr>
                <w:sz w:val="18"/>
                <w:szCs w:val="18"/>
                <w:rtl/>
              </w:rPr>
              <w:t>تجهيز الحائط بالسنفرة ومراشمة الحوائط ولصق شريط أعلى الوزرات وتغطية الأرضيات والتنظيف بالهواء المضغوط (ص 202)</w:t>
            </w:r>
          </w:p>
        </w:tc>
        <w:tc>
          <w:tcPr>
            <w:tcW w:w="2154" w:type="dxa"/>
          </w:tcPr>
          <w:p w14:paraId="1764AE48" w14:textId="77777777" w:rsidR="006E2323" w:rsidRDefault="006E2323">
            <w:pPr>
              <w:bidi/>
            </w:pPr>
          </w:p>
        </w:tc>
        <w:tc>
          <w:tcPr>
            <w:tcW w:w="794" w:type="dxa"/>
          </w:tcPr>
          <w:p w14:paraId="0C7EBAC1" w14:textId="77777777" w:rsidR="006E2323" w:rsidRDefault="00D0229F">
            <w:pPr>
              <w:bidi/>
              <w:jc w:val="center"/>
            </w:pPr>
            <w:r>
              <w:rPr>
                <w:sz w:val="18"/>
                <w:szCs w:val="18"/>
                <w:rtl/>
              </w:rPr>
              <w:t>W</w:t>
            </w:r>
          </w:p>
        </w:tc>
        <w:tc>
          <w:tcPr>
            <w:tcW w:w="794" w:type="dxa"/>
          </w:tcPr>
          <w:p w14:paraId="74CF333C" w14:textId="77777777" w:rsidR="006E2323" w:rsidRDefault="00D0229F">
            <w:pPr>
              <w:bidi/>
              <w:jc w:val="center"/>
            </w:pPr>
            <w:r>
              <w:rPr>
                <w:sz w:val="18"/>
                <w:szCs w:val="18"/>
                <w:rtl/>
              </w:rPr>
              <w:t>☐</w:t>
            </w:r>
          </w:p>
        </w:tc>
        <w:tc>
          <w:tcPr>
            <w:tcW w:w="907" w:type="dxa"/>
          </w:tcPr>
          <w:p w14:paraId="4BED7CAF" w14:textId="77777777" w:rsidR="006E2323" w:rsidRDefault="00D0229F">
            <w:pPr>
              <w:bidi/>
              <w:jc w:val="center"/>
            </w:pPr>
            <w:r>
              <w:rPr>
                <w:sz w:val="18"/>
                <w:szCs w:val="18"/>
                <w:rtl/>
              </w:rPr>
              <w:t>☐</w:t>
            </w:r>
          </w:p>
        </w:tc>
        <w:tc>
          <w:tcPr>
            <w:tcW w:w="1247" w:type="dxa"/>
          </w:tcPr>
          <w:p w14:paraId="70D51106" w14:textId="77777777" w:rsidR="006E2323" w:rsidRDefault="006E2323">
            <w:pPr>
              <w:bidi/>
            </w:pPr>
          </w:p>
        </w:tc>
      </w:tr>
      <w:tr w:rsidR="006E2323" w14:paraId="6E09417A" w14:textId="77777777">
        <w:trPr>
          <w:cantSplit/>
          <w:jc w:val="center"/>
        </w:trPr>
        <w:tc>
          <w:tcPr>
            <w:tcW w:w="10092" w:type="dxa"/>
            <w:gridSpan w:val="7"/>
            <w:shd w:val="clear" w:color="auto" w:fill="DDE3F7"/>
          </w:tcPr>
          <w:p w14:paraId="12A20E3F" w14:textId="77777777" w:rsidR="006E2323" w:rsidRDefault="00D0229F">
            <w:pPr>
              <w:keepNext/>
              <w:bidi/>
            </w:pPr>
            <w:r>
              <w:rPr>
                <w:b/>
                <w:bCs/>
                <w:sz w:val="19"/>
                <w:szCs w:val="19"/>
                <w:rtl/>
              </w:rPr>
              <w:t>أثناء التنفيذ</w:t>
            </w:r>
          </w:p>
        </w:tc>
      </w:tr>
      <w:tr w:rsidR="006E2323" w14:paraId="46603AC4" w14:textId="77777777">
        <w:trPr>
          <w:cantSplit/>
          <w:jc w:val="center"/>
        </w:trPr>
        <w:tc>
          <w:tcPr>
            <w:tcW w:w="454" w:type="dxa"/>
          </w:tcPr>
          <w:p w14:paraId="7421E72B" w14:textId="77777777" w:rsidR="006E2323" w:rsidRDefault="00D0229F">
            <w:pPr>
              <w:bidi/>
              <w:jc w:val="center"/>
            </w:pPr>
            <w:r>
              <w:rPr>
                <w:sz w:val="18"/>
                <w:szCs w:val="18"/>
                <w:rtl/>
              </w:rPr>
              <w:t>13</w:t>
            </w:r>
          </w:p>
        </w:tc>
        <w:tc>
          <w:tcPr>
            <w:tcW w:w="3742" w:type="dxa"/>
          </w:tcPr>
          <w:p w14:paraId="53AE5495" w14:textId="77777777" w:rsidR="006E2323" w:rsidRDefault="00D0229F">
            <w:pPr>
              <w:bidi/>
            </w:pPr>
            <w:r>
              <w:rPr>
                <w:sz w:val="18"/>
                <w:szCs w:val="18"/>
                <w:rtl/>
              </w:rPr>
              <w:t>استلام وجه تحضيري (برايمر) لكامل الحوائط وتنعيمه بسنفرة رقم 1 (ص 202)</w:t>
            </w:r>
          </w:p>
        </w:tc>
        <w:tc>
          <w:tcPr>
            <w:tcW w:w="2154" w:type="dxa"/>
          </w:tcPr>
          <w:p w14:paraId="61EFAAA0" w14:textId="77777777" w:rsidR="006E2323" w:rsidRDefault="006E2323">
            <w:pPr>
              <w:bidi/>
            </w:pPr>
          </w:p>
        </w:tc>
        <w:tc>
          <w:tcPr>
            <w:tcW w:w="794" w:type="dxa"/>
          </w:tcPr>
          <w:p w14:paraId="42719571" w14:textId="77777777" w:rsidR="006E2323" w:rsidRDefault="00D0229F">
            <w:pPr>
              <w:bidi/>
              <w:jc w:val="center"/>
            </w:pPr>
            <w:r>
              <w:rPr>
                <w:sz w:val="18"/>
                <w:szCs w:val="18"/>
                <w:rtl/>
              </w:rPr>
              <w:t>W</w:t>
            </w:r>
          </w:p>
        </w:tc>
        <w:tc>
          <w:tcPr>
            <w:tcW w:w="794" w:type="dxa"/>
          </w:tcPr>
          <w:p w14:paraId="1A7ED74F" w14:textId="77777777" w:rsidR="006E2323" w:rsidRDefault="00D0229F">
            <w:pPr>
              <w:bidi/>
              <w:jc w:val="center"/>
            </w:pPr>
            <w:r>
              <w:rPr>
                <w:sz w:val="18"/>
                <w:szCs w:val="18"/>
                <w:rtl/>
              </w:rPr>
              <w:t>☐</w:t>
            </w:r>
          </w:p>
        </w:tc>
        <w:tc>
          <w:tcPr>
            <w:tcW w:w="907" w:type="dxa"/>
          </w:tcPr>
          <w:p w14:paraId="0F16C193" w14:textId="77777777" w:rsidR="006E2323" w:rsidRDefault="00D0229F">
            <w:pPr>
              <w:bidi/>
              <w:jc w:val="center"/>
            </w:pPr>
            <w:r>
              <w:rPr>
                <w:sz w:val="18"/>
                <w:szCs w:val="18"/>
                <w:rtl/>
              </w:rPr>
              <w:t>☐</w:t>
            </w:r>
          </w:p>
        </w:tc>
        <w:tc>
          <w:tcPr>
            <w:tcW w:w="1247" w:type="dxa"/>
          </w:tcPr>
          <w:p w14:paraId="770CF001" w14:textId="77777777" w:rsidR="006E2323" w:rsidRDefault="006E2323">
            <w:pPr>
              <w:bidi/>
            </w:pPr>
          </w:p>
        </w:tc>
      </w:tr>
      <w:tr w:rsidR="006E2323" w14:paraId="51867653" w14:textId="77777777">
        <w:trPr>
          <w:cantSplit/>
          <w:jc w:val="center"/>
        </w:trPr>
        <w:tc>
          <w:tcPr>
            <w:tcW w:w="454" w:type="dxa"/>
          </w:tcPr>
          <w:p w14:paraId="74BB5A53" w14:textId="77777777" w:rsidR="006E2323" w:rsidRDefault="00D0229F">
            <w:pPr>
              <w:bidi/>
              <w:jc w:val="center"/>
            </w:pPr>
            <w:r>
              <w:rPr>
                <w:sz w:val="18"/>
                <w:szCs w:val="18"/>
                <w:rtl/>
              </w:rPr>
              <w:t>14</w:t>
            </w:r>
          </w:p>
        </w:tc>
        <w:tc>
          <w:tcPr>
            <w:tcW w:w="3742" w:type="dxa"/>
          </w:tcPr>
          <w:p w14:paraId="52851C49" w14:textId="77777777" w:rsidR="006E2323" w:rsidRDefault="00D0229F">
            <w:pPr>
              <w:bidi/>
            </w:pPr>
            <w:r>
              <w:rPr>
                <w:sz w:val="18"/>
                <w:szCs w:val="18"/>
                <w:rtl/>
              </w:rPr>
              <w:t>معجون سكينة أولى ثم ثانية في اتجاه متعامد ويفضل لون مختلف للثانية للتمييز (ص 203)</w:t>
            </w:r>
          </w:p>
        </w:tc>
        <w:tc>
          <w:tcPr>
            <w:tcW w:w="2154" w:type="dxa"/>
          </w:tcPr>
          <w:p w14:paraId="579AF95B" w14:textId="77777777" w:rsidR="006E2323" w:rsidRDefault="006E2323">
            <w:pPr>
              <w:bidi/>
            </w:pPr>
          </w:p>
        </w:tc>
        <w:tc>
          <w:tcPr>
            <w:tcW w:w="794" w:type="dxa"/>
          </w:tcPr>
          <w:p w14:paraId="6F5CF3EB" w14:textId="77777777" w:rsidR="006E2323" w:rsidRDefault="00D0229F">
            <w:pPr>
              <w:bidi/>
              <w:jc w:val="center"/>
            </w:pPr>
            <w:r>
              <w:rPr>
                <w:sz w:val="18"/>
                <w:szCs w:val="18"/>
                <w:rtl/>
              </w:rPr>
              <w:t>W</w:t>
            </w:r>
          </w:p>
        </w:tc>
        <w:tc>
          <w:tcPr>
            <w:tcW w:w="794" w:type="dxa"/>
          </w:tcPr>
          <w:p w14:paraId="5C0672BC" w14:textId="77777777" w:rsidR="006E2323" w:rsidRDefault="00D0229F">
            <w:pPr>
              <w:bidi/>
              <w:jc w:val="center"/>
            </w:pPr>
            <w:r>
              <w:rPr>
                <w:sz w:val="18"/>
                <w:szCs w:val="18"/>
                <w:rtl/>
              </w:rPr>
              <w:t>☐</w:t>
            </w:r>
          </w:p>
        </w:tc>
        <w:tc>
          <w:tcPr>
            <w:tcW w:w="907" w:type="dxa"/>
          </w:tcPr>
          <w:p w14:paraId="7E6C7394" w14:textId="77777777" w:rsidR="006E2323" w:rsidRDefault="00D0229F">
            <w:pPr>
              <w:bidi/>
              <w:jc w:val="center"/>
            </w:pPr>
            <w:r>
              <w:rPr>
                <w:sz w:val="18"/>
                <w:szCs w:val="18"/>
                <w:rtl/>
              </w:rPr>
              <w:t>☐</w:t>
            </w:r>
          </w:p>
        </w:tc>
        <w:tc>
          <w:tcPr>
            <w:tcW w:w="1247" w:type="dxa"/>
          </w:tcPr>
          <w:p w14:paraId="219AFA71" w14:textId="77777777" w:rsidR="006E2323" w:rsidRDefault="006E2323">
            <w:pPr>
              <w:bidi/>
            </w:pPr>
          </w:p>
        </w:tc>
      </w:tr>
      <w:tr w:rsidR="006E2323" w14:paraId="4A908079" w14:textId="77777777">
        <w:trPr>
          <w:cantSplit/>
          <w:jc w:val="center"/>
        </w:trPr>
        <w:tc>
          <w:tcPr>
            <w:tcW w:w="454" w:type="dxa"/>
          </w:tcPr>
          <w:p w14:paraId="2E762D9D" w14:textId="77777777" w:rsidR="006E2323" w:rsidRDefault="00D0229F">
            <w:pPr>
              <w:bidi/>
              <w:jc w:val="center"/>
            </w:pPr>
            <w:r>
              <w:rPr>
                <w:sz w:val="18"/>
                <w:szCs w:val="18"/>
                <w:rtl/>
              </w:rPr>
              <w:t>15</w:t>
            </w:r>
          </w:p>
        </w:tc>
        <w:tc>
          <w:tcPr>
            <w:tcW w:w="3742" w:type="dxa"/>
          </w:tcPr>
          <w:p w14:paraId="06C0A340" w14:textId="77777777" w:rsidR="006E2323" w:rsidRDefault="00D0229F">
            <w:pPr>
              <w:bidi/>
            </w:pPr>
            <w:r>
              <w:rPr>
                <w:sz w:val="18"/>
                <w:szCs w:val="18"/>
                <w:rtl/>
              </w:rPr>
              <w:t>مراجعة نوع المعجون وتمام المعجنة في الارتفاعات العالية والزوايا والأركان وأعلى الحوائط (ص 203)</w:t>
            </w:r>
          </w:p>
        </w:tc>
        <w:tc>
          <w:tcPr>
            <w:tcW w:w="2154" w:type="dxa"/>
          </w:tcPr>
          <w:p w14:paraId="27437F1B" w14:textId="77777777" w:rsidR="006E2323" w:rsidRDefault="006E2323">
            <w:pPr>
              <w:bidi/>
            </w:pPr>
          </w:p>
        </w:tc>
        <w:tc>
          <w:tcPr>
            <w:tcW w:w="794" w:type="dxa"/>
          </w:tcPr>
          <w:p w14:paraId="636FF2C4" w14:textId="77777777" w:rsidR="006E2323" w:rsidRDefault="00D0229F">
            <w:pPr>
              <w:bidi/>
              <w:jc w:val="center"/>
            </w:pPr>
            <w:r>
              <w:rPr>
                <w:sz w:val="18"/>
                <w:szCs w:val="18"/>
                <w:rtl/>
              </w:rPr>
              <w:t>W</w:t>
            </w:r>
          </w:p>
        </w:tc>
        <w:tc>
          <w:tcPr>
            <w:tcW w:w="794" w:type="dxa"/>
          </w:tcPr>
          <w:p w14:paraId="58C13FBD" w14:textId="77777777" w:rsidR="006E2323" w:rsidRDefault="00D0229F">
            <w:pPr>
              <w:bidi/>
              <w:jc w:val="center"/>
            </w:pPr>
            <w:r>
              <w:rPr>
                <w:sz w:val="18"/>
                <w:szCs w:val="18"/>
                <w:rtl/>
              </w:rPr>
              <w:t>☐</w:t>
            </w:r>
          </w:p>
        </w:tc>
        <w:tc>
          <w:tcPr>
            <w:tcW w:w="907" w:type="dxa"/>
          </w:tcPr>
          <w:p w14:paraId="08B71D24" w14:textId="77777777" w:rsidR="006E2323" w:rsidRDefault="00D0229F">
            <w:pPr>
              <w:bidi/>
              <w:jc w:val="center"/>
            </w:pPr>
            <w:r>
              <w:rPr>
                <w:sz w:val="18"/>
                <w:szCs w:val="18"/>
                <w:rtl/>
              </w:rPr>
              <w:t>☐</w:t>
            </w:r>
          </w:p>
        </w:tc>
        <w:tc>
          <w:tcPr>
            <w:tcW w:w="1247" w:type="dxa"/>
          </w:tcPr>
          <w:p w14:paraId="73E59BA2" w14:textId="77777777" w:rsidR="006E2323" w:rsidRDefault="006E2323">
            <w:pPr>
              <w:bidi/>
            </w:pPr>
          </w:p>
        </w:tc>
      </w:tr>
      <w:tr w:rsidR="006E2323" w14:paraId="11001A61" w14:textId="77777777">
        <w:trPr>
          <w:cantSplit/>
          <w:jc w:val="center"/>
        </w:trPr>
        <w:tc>
          <w:tcPr>
            <w:tcW w:w="454" w:type="dxa"/>
          </w:tcPr>
          <w:p w14:paraId="249D8E15" w14:textId="77777777" w:rsidR="006E2323" w:rsidRDefault="00D0229F">
            <w:pPr>
              <w:bidi/>
              <w:jc w:val="center"/>
            </w:pPr>
            <w:r>
              <w:rPr>
                <w:sz w:val="18"/>
                <w:szCs w:val="18"/>
                <w:rtl/>
              </w:rPr>
              <w:t>16</w:t>
            </w:r>
          </w:p>
        </w:tc>
        <w:tc>
          <w:tcPr>
            <w:tcW w:w="3742" w:type="dxa"/>
          </w:tcPr>
          <w:p w14:paraId="4B60733A" w14:textId="77777777" w:rsidR="006E2323" w:rsidRDefault="00D0229F">
            <w:pPr>
              <w:bidi/>
            </w:pPr>
            <w:r>
              <w:rPr>
                <w:sz w:val="18"/>
                <w:szCs w:val="18"/>
                <w:rtl/>
              </w:rPr>
              <w:t>صنفرة المعجون وعدم وجود تموجات أو آثار سكينة ونعومة السطح بجانب علب الكهرباء والوزرات (ص 203)</w:t>
            </w:r>
          </w:p>
        </w:tc>
        <w:tc>
          <w:tcPr>
            <w:tcW w:w="2154" w:type="dxa"/>
          </w:tcPr>
          <w:p w14:paraId="4E31495E" w14:textId="77777777" w:rsidR="006E2323" w:rsidRDefault="006E2323">
            <w:pPr>
              <w:bidi/>
            </w:pPr>
          </w:p>
        </w:tc>
        <w:tc>
          <w:tcPr>
            <w:tcW w:w="794" w:type="dxa"/>
          </w:tcPr>
          <w:p w14:paraId="53D8780F" w14:textId="77777777" w:rsidR="006E2323" w:rsidRDefault="00D0229F">
            <w:pPr>
              <w:bidi/>
              <w:jc w:val="center"/>
            </w:pPr>
            <w:r>
              <w:rPr>
                <w:sz w:val="18"/>
                <w:szCs w:val="18"/>
                <w:rtl/>
              </w:rPr>
              <w:t>W</w:t>
            </w:r>
          </w:p>
        </w:tc>
        <w:tc>
          <w:tcPr>
            <w:tcW w:w="794" w:type="dxa"/>
          </w:tcPr>
          <w:p w14:paraId="3282BA48" w14:textId="77777777" w:rsidR="006E2323" w:rsidRDefault="00D0229F">
            <w:pPr>
              <w:bidi/>
              <w:jc w:val="center"/>
            </w:pPr>
            <w:r>
              <w:rPr>
                <w:sz w:val="18"/>
                <w:szCs w:val="18"/>
                <w:rtl/>
              </w:rPr>
              <w:t>☐</w:t>
            </w:r>
          </w:p>
        </w:tc>
        <w:tc>
          <w:tcPr>
            <w:tcW w:w="907" w:type="dxa"/>
          </w:tcPr>
          <w:p w14:paraId="5C312609" w14:textId="77777777" w:rsidR="006E2323" w:rsidRDefault="00D0229F">
            <w:pPr>
              <w:bidi/>
              <w:jc w:val="center"/>
            </w:pPr>
            <w:r>
              <w:rPr>
                <w:sz w:val="18"/>
                <w:szCs w:val="18"/>
                <w:rtl/>
              </w:rPr>
              <w:t>☐</w:t>
            </w:r>
          </w:p>
        </w:tc>
        <w:tc>
          <w:tcPr>
            <w:tcW w:w="1247" w:type="dxa"/>
          </w:tcPr>
          <w:p w14:paraId="648D04DA" w14:textId="77777777" w:rsidR="006E2323" w:rsidRDefault="006E2323">
            <w:pPr>
              <w:bidi/>
            </w:pPr>
          </w:p>
        </w:tc>
      </w:tr>
      <w:tr w:rsidR="006E2323" w14:paraId="2137C74A" w14:textId="77777777">
        <w:trPr>
          <w:cantSplit/>
          <w:jc w:val="center"/>
        </w:trPr>
        <w:tc>
          <w:tcPr>
            <w:tcW w:w="454" w:type="dxa"/>
          </w:tcPr>
          <w:p w14:paraId="4C00C664" w14:textId="77777777" w:rsidR="006E2323" w:rsidRDefault="00D0229F">
            <w:pPr>
              <w:bidi/>
              <w:jc w:val="center"/>
            </w:pPr>
            <w:r>
              <w:rPr>
                <w:sz w:val="18"/>
                <w:szCs w:val="18"/>
                <w:rtl/>
              </w:rPr>
              <w:t>17</w:t>
            </w:r>
          </w:p>
        </w:tc>
        <w:tc>
          <w:tcPr>
            <w:tcW w:w="3742" w:type="dxa"/>
          </w:tcPr>
          <w:p w14:paraId="54C7CB49" w14:textId="77777777" w:rsidR="006E2323" w:rsidRDefault="00D0229F">
            <w:pPr>
              <w:bidi/>
            </w:pPr>
            <w:r>
              <w:rPr>
                <w:sz w:val="18"/>
                <w:szCs w:val="18"/>
                <w:rtl/>
              </w:rPr>
              <w:t>تنظيف الفرش والسكاكين وتخزينها لمنع العفن من بقايا المعجون والغراء (ص 203)</w:t>
            </w:r>
          </w:p>
        </w:tc>
        <w:tc>
          <w:tcPr>
            <w:tcW w:w="2154" w:type="dxa"/>
          </w:tcPr>
          <w:p w14:paraId="0FCE8B03" w14:textId="77777777" w:rsidR="006E2323" w:rsidRDefault="006E2323">
            <w:pPr>
              <w:bidi/>
            </w:pPr>
          </w:p>
        </w:tc>
        <w:tc>
          <w:tcPr>
            <w:tcW w:w="794" w:type="dxa"/>
          </w:tcPr>
          <w:p w14:paraId="01B79D41" w14:textId="77777777" w:rsidR="006E2323" w:rsidRDefault="00D0229F">
            <w:pPr>
              <w:bidi/>
              <w:jc w:val="center"/>
            </w:pPr>
            <w:r>
              <w:rPr>
                <w:sz w:val="18"/>
                <w:szCs w:val="18"/>
                <w:rtl/>
              </w:rPr>
              <w:t>W</w:t>
            </w:r>
          </w:p>
        </w:tc>
        <w:tc>
          <w:tcPr>
            <w:tcW w:w="794" w:type="dxa"/>
          </w:tcPr>
          <w:p w14:paraId="7C186BB3" w14:textId="77777777" w:rsidR="006E2323" w:rsidRDefault="00D0229F">
            <w:pPr>
              <w:bidi/>
              <w:jc w:val="center"/>
            </w:pPr>
            <w:r>
              <w:rPr>
                <w:sz w:val="18"/>
                <w:szCs w:val="18"/>
                <w:rtl/>
              </w:rPr>
              <w:t>☐</w:t>
            </w:r>
          </w:p>
        </w:tc>
        <w:tc>
          <w:tcPr>
            <w:tcW w:w="907" w:type="dxa"/>
          </w:tcPr>
          <w:p w14:paraId="4FE8AEDC" w14:textId="77777777" w:rsidR="006E2323" w:rsidRDefault="00D0229F">
            <w:pPr>
              <w:bidi/>
              <w:jc w:val="center"/>
            </w:pPr>
            <w:r>
              <w:rPr>
                <w:sz w:val="18"/>
                <w:szCs w:val="18"/>
                <w:rtl/>
              </w:rPr>
              <w:t>☐</w:t>
            </w:r>
          </w:p>
        </w:tc>
        <w:tc>
          <w:tcPr>
            <w:tcW w:w="1247" w:type="dxa"/>
          </w:tcPr>
          <w:p w14:paraId="2C891001" w14:textId="77777777" w:rsidR="006E2323" w:rsidRDefault="006E2323">
            <w:pPr>
              <w:bidi/>
            </w:pPr>
          </w:p>
        </w:tc>
      </w:tr>
      <w:tr w:rsidR="006E2323" w14:paraId="558248FF" w14:textId="77777777">
        <w:trPr>
          <w:cantSplit/>
          <w:jc w:val="center"/>
        </w:trPr>
        <w:tc>
          <w:tcPr>
            <w:tcW w:w="454" w:type="dxa"/>
          </w:tcPr>
          <w:p w14:paraId="73E51BF3" w14:textId="77777777" w:rsidR="006E2323" w:rsidRDefault="00D0229F">
            <w:pPr>
              <w:bidi/>
              <w:jc w:val="center"/>
            </w:pPr>
            <w:r>
              <w:rPr>
                <w:sz w:val="18"/>
                <w:szCs w:val="18"/>
                <w:rtl/>
              </w:rPr>
              <w:t>18</w:t>
            </w:r>
          </w:p>
        </w:tc>
        <w:tc>
          <w:tcPr>
            <w:tcW w:w="3742" w:type="dxa"/>
          </w:tcPr>
          <w:p w14:paraId="376E30B7" w14:textId="77777777" w:rsidR="006E2323" w:rsidRDefault="00D0229F">
            <w:pPr>
              <w:bidi/>
            </w:pPr>
            <w:r>
              <w:rPr>
                <w:sz w:val="18"/>
                <w:szCs w:val="18"/>
                <w:rtl/>
              </w:rPr>
              <w:t>استلام البطانة بكشاف نيون مائل على الحائط أو بتمرير اليد لكشف عدم الاستواء والريجة والتسييل والحرامية (ص 203)</w:t>
            </w:r>
          </w:p>
        </w:tc>
        <w:tc>
          <w:tcPr>
            <w:tcW w:w="2154" w:type="dxa"/>
          </w:tcPr>
          <w:p w14:paraId="194FA4A4" w14:textId="77777777" w:rsidR="006E2323" w:rsidRDefault="006E2323">
            <w:pPr>
              <w:bidi/>
            </w:pPr>
          </w:p>
        </w:tc>
        <w:tc>
          <w:tcPr>
            <w:tcW w:w="794" w:type="dxa"/>
          </w:tcPr>
          <w:p w14:paraId="1F6BD7FC" w14:textId="77777777" w:rsidR="006E2323" w:rsidRDefault="00D0229F">
            <w:pPr>
              <w:bidi/>
              <w:jc w:val="center"/>
            </w:pPr>
            <w:r>
              <w:rPr>
                <w:sz w:val="18"/>
                <w:szCs w:val="18"/>
                <w:rtl/>
              </w:rPr>
              <w:t>H</w:t>
            </w:r>
          </w:p>
        </w:tc>
        <w:tc>
          <w:tcPr>
            <w:tcW w:w="794" w:type="dxa"/>
          </w:tcPr>
          <w:p w14:paraId="07499F10" w14:textId="77777777" w:rsidR="006E2323" w:rsidRDefault="00D0229F">
            <w:pPr>
              <w:bidi/>
              <w:jc w:val="center"/>
            </w:pPr>
            <w:r>
              <w:rPr>
                <w:sz w:val="18"/>
                <w:szCs w:val="18"/>
                <w:rtl/>
              </w:rPr>
              <w:t>☐</w:t>
            </w:r>
          </w:p>
        </w:tc>
        <w:tc>
          <w:tcPr>
            <w:tcW w:w="907" w:type="dxa"/>
          </w:tcPr>
          <w:p w14:paraId="2E67EB5A" w14:textId="77777777" w:rsidR="006E2323" w:rsidRDefault="00D0229F">
            <w:pPr>
              <w:bidi/>
              <w:jc w:val="center"/>
            </w:pPr>
            <w:r>
              <w:rPr>
                <w:sz w:val="18"/>
                <w:szCs w:val="18"/>
                <w:rtl/>
              </w:rPr>
              <w:t>☐</w:t>
            </w:r>
          </w:p>
        </w:tc>
        <w:tc>
          <w:tcPr>
            <w:tcW w:w="1247" w:type="dxa"/>
          </w:tcPr>
          <w:p w14:paraId="63BC9A8F" w14:textId="77777777" w:rsidR="006E2323" w:rsidRDefault="006E2323">
            <w:pPr>
              <w:bidi/>
            </w:pPr>
          </w:p>
        </w:tc>
      </w:tr>
    </w:tbl>
    <w:p w14:paraId="023751CE" w14:textId="77777777" w:rsidR="006E2323" w:rsidRDefault="006E2323">
      <w:pPr>
        <w:keepNext/>
        <w:bidi/>
        <w:spacing w:after="40"/>
      </w:pPr>
    </w:p>
    <w:p w14:paraId="1F4A064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5DFC5B5"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4ACF882" w14:textId="77777777">
        <w:trPr>
          <w:cantSplit/>
          <w:jc w:val="center"/>
        </w:trPr>
        <w:tc>
          <w:tcPr>
            <w:tcW w:w="3345" w:type="dxa"/>
            <w:shd w:val="clear" w:color="auto" w:fill="EEF1FA"/>
          </w:tcPr>
          <w:p w14:paraId="24B0A186" w14:textId="77777777" w:rsidR="006E2323" w:rsidRDefault="00D0229F">
            <w:pPr>
              <w:keepNext/>
              <w:bidi/>
              <w:jc w:val="center"/>
            </w:pPr>
            <w:r>
              <w:rPr>
                <w:b/>
                <w:bCs/>
                <w:sz w:val="20"/>
                <w:szCs w:val="20"/>
                <w:rtl/>
              </w:rPr>
              <w:t>مهندس المقاول</w:t>
            </w:r>
          </w:p>
        </w:tc>
        <w:tc>
          <w:tcPr>
            <w:tcW w:w="3345" w:type="dxa"/>
            <w:shd w:val="clear" w:color="auto" w:fill="EEF1FA"/>
          </w:tcPr>
          <w:p w14:paraId="27315365"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A5908A2" w14:textId="77777777" w:rsidR="006E2323" w:rsidRDefault="00D0229F">
            <w:pPr>
              <w:keepNext/>
              <w:bidi/>
              <w:jc w:val="center"/>
            </w:pPr>
            <w:r>
              <w:rPr>
                <w:b/>
                <w:bCs/>
                <w:sz w:val="20"/>
                <w:szCs w:val="20"/>
                <w:rtl/>
              </w:rPr>
              <w:t>مدير المشروع</w:t>
            </w:r>
          </w:p>
        </w:tc>
      </w:tr>
      <w:tr w:rsidR="006E2323" w14:paraId="2F04C65F" w14:textId="77777777">
        <w:trPr>
          <w:cantSplit/>
          <w:trHeight w:val="397"/>
          <w:jc w:val="center"/>
        </w:trPr>
        <w:tc>
          <w:tcPr>
            <w:tcW w:w="3345" w:type="dxa"/>
          </w:tcPr>
          <w:p w14:paraId="6AC65BE8" w14:textId="77777777" w:rsidR="006E2323" w:rsidRDefault="00D0229F">
            <w:pPr>
              <w:keepNext/>
              <w:bidi/>
            </w:pPr>
            <w:r>
              <w:rPr>
                <w:sz w:val="19"/>
                <w:szCs w:val="19"/>
                <w:rtl/>
              </w:rPr>
              <w:t>الاسم:</w:t>
            </w:r>
          </w:p>
        </w:tc>
        <w:tc>
          <w:tcPr>
            <w:tcW w:w="3345" w:type="dxa"/>
          </w:tcPr>
          <w:p w14:paraId="56C0B476" w14:textId="77777777" w:rsidR="006E2323" w:rsidRDefault="00D0229F">
            <w:pPr>
              <w:keepNext/>
              <w:bidi/>
            </w:pPr>
            <w:r>
              <w:rPr>
                <w:sz w:val="19"/>
                <w:szCs w:val="19"/>
                <w:rtl/>
              </w:rPr>
              <w:t>الاسم:</w:t>
            </w:r>
          </w:p>
        </w:tc>
        <w:tc>
          <w:tcPr>
            <w:tcW w:w="3345" w:type="dxa"/>
          </w:tcPr>
          <w:p w14:paraId="39D80356" w14:textId="77777777" w:rsidR="006E2323" w:rsidRDefault="00D0229F">
            <w:pPr>
              <w:keepNext/>
              <w:bidi/>
            </w:pPr>
            <w:r>
              <w:rPr>
                <w:sz w:val="19"/>
                <w:szCs w:val="19"/>
                <w:rtl/>
              </w:rPr>
              <w:t>الاسم:</w:t>
            </w:r>
          </w:p>
        </w:tc>
      </w:tr>
      <w:tr w:rsidR="006E2323" w14:paraId="3CBFF251" w14:textId="77777777">
        <w:trPr>
          <w:cantSplit/>
          <w:trHeight w:val="624"/>
          <w:jc w:val="center"/>
        </w:trPr>
        <w:tc>
          <w:tcPr>
            <w:tcW w:w="3345" w:type="dxa"/>
          </w:tcPr>
          <w:p w14:paraId="653AF2F7" w14:textId="77777777" w:rsidR="006E2323" w:rsidRDefault="00D0229F">
            <w:pPr>
              <w:keepNext/>
              <w:bidi/>
            </w:pPr>
            <w:r>
              <w:rPr>
                <w:sz w:val="19"/>
                <w:szCs w:val="19"/>
                <w:rtl/>
              </w:rPr>
              <w:t>التوقيع:</w:t>
            </w:r>
          </w:p>
        </w:tc>
        <w:tc>
          <w:tcPr>
            <w:tcW w:w="3345" w:type="dxa"/>
          </w:tcPr>
          <w:p w14:paraId="2187E05F" w14:textId="77777777" w:rsidR="006E2323" w:rsidRDefault="00D0229F">
            <w:pPr>
              <w:keepNext/>
              <w:bidi/>
            </w:pPr>
            <w:r>
              <w:rPr>
                <w:sz w:val="19"/>
                <w:szCs w:val="19"/>
                <w:rtl/>
              </w:rPr>
              <w:t>التوقيع:</w:t>
            </w:r>
          </w:p>
        </w:tc>
        <w:tc>
          <w:tcPr>
            <w:tcW w:w="3345" w:type="dxa"/>
          </w:tcPr>
          <w:p w14:paraId="74B772E7" w14:textId="77777777" w:rsidR="006E2323" w:rsidRDefault="00D0229F">
            <w:pPr>
              <w:keepNext/>
              <w:bidi/>
            </w:pPr>
            <w:r>
              <w:rPr>
                <w:sz w:val="19"/>
                <w:szCs w:val="19"/>
                <w:rtl/>
              </w:rPr>
              <w:t>التوقيع:</w:t>
            </w:r>
          </w:p>
        </w:tc>
      </w:tr>
      <w:tr w:rsidR="006E2323" w14:paraId="6EEA98A0" w14:textId="77777777">
        <w:trPr>
          <w:cantSplit/>
          <w:trHeight w:val="397"/>
          <w:jc w:val="center"/>
        </w:trPr>
        <w:tc>
          <w:tcPr>
            <w:tcW w:w="3345" w:type="dxa"/>
          </w:tcPr>
          <w:p w14:paraId="2ABFE492" w14:textId="77777777" w:rsidR="006E2323" w:rsidRDefault="00D0229F">
            <w:pPr>
              <w:bidi/>
            </w:pPr>
            <w:r>
              <w:rPr>
                <w:sz w:val="19"/>
                <w:szCs w:val="19"/>
                <w:rtl/>
              </w:rPr>
              <w:t>التاريخ:</w:t>
            </w:r>
          </w:p>
        </w:tc>
        <w:tc>
          <w:tcPr>
            <w:tcW w:w="3345" w:type="dxa"/>
          </w:tcPr>
          <w:p w14:paraId="1EB07208" w14:textId="77777777" w:rsidR="006E2323" w:rsidRDefault="00D0229F">
            <w:pPr>
              <w:bidi/>
            </w:pPr>
            <w:r>
              <w:rPr>
                <w:sz w:val="19"/>
                <w:szCs w:val="19"/>
                <w:rtl/>
              </w:rPr>
              <w:t>التاريخ:</w:t>
            </w:r>
          </w:p>
        </w:tc>
        <w:tc>
          <w:tcPr>
            <w:tcW w:w="3345" w:type="dxa"/>
          </w:tcPr>
          <w:p w14:paraId="72137133" w14:textId="77777777" w:rsidR="006E2323" w:rsidRDefault="00D0229F">
            <w:pPr>
              <w:bidi/>
            </w:pPr>
            <w:r>
              <w:rPr>
                <w:sz w:val="19"/>
                <w:szCs w:val="19"/>
                <w:rtl/>
              </w:rPr>
              <w:t>التاريخ:</w:t>
            </w:r>
          </w:p>
        </w:tc>
      </w:tr>
    </w:tbl>
    <w:p w14:paraId="38EE2FE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179: الدهانات على الأسطح الخرسانية الناعمة (FAIR FACE)</w:t>
      </w:r>
    </w:p>
    <w:p w14:paraId="24B19667" w14:textId="77777777" w:rsidR="006E2323" w:rsidRDefault="00D0229F">
      <w:pPr>
        <w:bidi/>
        <w:spacing w:after="80"/>
      </w:pPr>
      <w:r>
        <w:rPr>
          <w:color w:val="5B6475"/>
          <w:sz w:val="19"/>
          <w:szCs w:val="19"/>
          <w:rtl/>
        </w:rPr>
        <w:t>التخصص: دهانات وإيبوكسي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F6C707D" w14:textId="77777777">
        <w:trPr>
          <w:cantSplit/>
          <w:jc w:val="center"/>
        </w:trPr>
        <w:tc>
          <w:tcPr>
            <w:tcW w:w="2211" w:type="dxa"/>
            <w:shd w:val="clear" w:color="auto" w:fill="EEF1FA"/>
          </w:tcPr>
          <w:p w14:paraId="4BE3B832" w14:textId="77777777" w:rsidR="006E2323" w:rsidRDefault="00D0229F">
            <w:pPr>
              <w:bidi/>
            </w:pPr>
            <w:r>
              <w:rPr>
                <w:sz w:val="19"/>
                <w:szCs w:val="19"/>
                <w:rtl/>
              </w:rPr>
              <w:t>المشروع</w:t>
            </w:r>
          </w:p>
        </w:tc>
        <w:tc>
          <w:tcPr>
            <w:tcW w:w="2721" w:type="dxa"/>
          </w:tcPr>
          <w:p w14:paraId="7A1E3AA4" w14:textId="77777777" w:rsidR="006E2323" w:rsidRDefault="006E2323">
            <w:pPr>
              <w:bidi/>
            </w:pPr>
          </w:p>
        </w:tc>
        <w:tc>
          <w:tcPr>
            <w:tcW w:w="2211" w:type="dxa"/>
            <w:shd w:val="clear" w:color="auto" w:fill="EEF1FA"/>
          </w:tcPr>
          <w:p w14:paraId="74BC95AB" w14:textId="77777777" w:rsidR="006E2323" w:rsidRDefault="00D0229F">
            <w:pPr>
              <w:bidi/>
            </w:pPr>
            <w:r>
              <w:rPr>
                <w:sz w:val="19"/>
                <w:szCs w:val="19"/>
                <w:rtl/>
              </w:rPr>
              <w:t>الشركة</w:t>
            </w:r>
          </w:p>
        </w:tc>
        <w:tc>
          <w:tcPr>
            <w:tcW w:w="2948" w:type="dxa"/>
          </w:tcPr>
          <w:p w14:paraId="01C6B723" w14:textId="77777777" w:rsidR="006E2323" w:rsidRDefault="006E2323">
            <w:pPr>
              <w:bidi/>
            </w:pPr>
          </w:p>
        </w:tc>
      </w:tr>
      <w:tr w:rsidR="006E2323" w14:paraId="4352B580" w14:textId="77777777">
        <w:trPr>
          <w:cantSplit/>
          <w:jc w:val="center"/>
        </w:trPr>
        <w:tc>
          <w:tcPr>
            <w:tcW w:w="2211" w:type="dxa"/>
            <w:shd w:val="clear" w:color="auto" w:fill="EEF1FA"/>
          </w:tcPr>
          <w:p w14:paraId="3E243CC9" w14:textId="77777777" w:rsidR="006E2323" w:rsidRDefault="00D0229F">
            <w:pPr>
              <w:bidi/>
            </w:pPr>
            <w:r>
              <w:rPr>
                <w:sz w:val="19"/>
                <w:szCs w:val="19"/>
                <w:rtl/>
              </w:rPr>
              <w:t>المقاول / مقاول الباطن</w:t>
            </w:r>
          </w:p>
        </w:tc>
        <w:tc>
          <w:tcPr>
            <w:tcW w:w="2721" w:type="dxa"/>
          </w:tcPr>
          <w:p w14:paraId="0F3CBF8B" w14:textId="77777777" w:rsidR="006E2323" w:rsidRDefault="006E2323">
            <w:pPr>
              <w:bidi/>
            </w:pPr>
          </w:p>
        </w:tc>
        <w:tc>
          <w:tcPr>
            <w:tcW w:w="2211" w:type="dxa"/>
            <w:shd w:val="clear" w:color="auto" w:fill="EEF1FA"/>
          </w:tcPr>
          <w:p w14:paraId="288CE6C7" w14:textId="77777777" w:rsidR="006E2323" w:rsidRDefault="00D0229F">
            <w:pPr>
              <w:bidi/>
            </w:pPr>
            <w:r>
              <w:rPr>
                <w:sz w:val="19"/>
                <w:szCs w:val="19"/>
                <w:rtl/>
              </w:rPr>
              <w:t>رقم طلب الاستلام IR</w:t>
            </w:r>
          </w:p>
        </w:tc>
        <w:tc>
          <w:tcPr>
            <w:tcW w:w="2948" w:type="dxa"/>
          </w:tcPr>
          <w:p w14:paraId="407E2B5F" w14:textId="77777777" w:rsidR="006E2323" w:rsidRDefault="006E2323">
            <w:pPr>
              <w:bidi/>
            </w:pPr>
          </w:p>
        </w:tc>
      </w:tr>
      <w:tr w:rsidR="006E2323" w14:paraId="1C147737" w14:textId="77777777">
        <w:trPr>
          <w:cantSplit/>
          <w:jc w:val="center"/>
        </w:trPr>
        <w:tc>
          <w:tcPr>
            <w:tcW w:w="2211" w:type="dxa"/>
            <w:shd w:val="clear" w:color="auto" w:fill="EEF1FA"/>
          </w:tcPr>
          <w:p w14:paraId="5709CF1B" w14:textId="77777777" w:rsidR="006E2323" w:rsidRDefault="00D0229F">
            <w:pPr>
              <w:bidi/>
            </w:pPr>
            <w:r>
              <w:rPr>
                <w:sz w:val="19"/>
                <w:szCs w:val="19"/>
                <w:rtl/>
              </w:rPr>
              <w:t>الموقع / المنسوب / المحور</w:t>
            </w:r>
          </w:p>
        </w:tc>
        <w:tc>
          <w:tcPr>
            <w:tcW w:w="2721" w:type="dxa"/>
          </w:tcPr>
          <w:p w14:paraId="2E5B3652" w14:textId="77777777" w:rsidR="006E2323" w:rsidRDefault="006E2323">
            <w:pPr>
              <w:bidi/>
            </w:pPr>
          </w:p>
        </w:tc>
        <w:tc>
          <w:tcPr>
            <w:tcW w:w="2211" w:type="dxa"/>
            <w:shd w:val="clear" w:color="auto" w:fill="EEF1FA"/>
          </w:tcPr>
          <w:p w14:paraId="7C3FB6C3" w14:textId="77777777" w:rsidR="006E2323" w:rsidRDefault="00D0229F">
            <w:pPr>
              <w:bidi/>
            </w:pPr>
            <w:r>
              <w:rPr>
                <w:sz w:val="19"/>
                <w:szCs w:val="19"/>
                <w:rtl/>
              </w:rPr>
              <w:t>التاريخ والوقت</w:t>
            </w:r>
          </w:p>
        </w:tc>
        <w:tc>
          <w:tcPr>
            <w:tcW w:w="2948" w:type="dxa"/>
          </w:tcPr>
          <w:p w14:paraId="335341EA" w14:textId="77777777" w:rsidR="006E2323" w:rsidRDefault="006E2323">
            <w:pPr>
              <w:bidi/>
            </w:pPr>
          </w:p>
        </w:tc>
      </w:tr>
      <w:tr w:rsidR="006E2323" w14:paraId="15F11B2C" w14:textId="77777777">
        <w:trPr>
          <w:cantSplit/>
          <w:jc w:val="center"/>
        </w:trPr>
        <w:tc>
          <w:tcPr>
            <w:tcW w:w="2211" w:type="dxa"/>
            <w:shd w:val="clear" w:color="auto" w:fill="EEF1FA"/>
          </w:tcPr>
          <w:p w14:paraId="582E3E37" w14:textId="77777777" w:rsidR="006E2323" w:rsidRDefault="00D0229F">
            <w:pPr>
              <w:bidi/>
            </w:pPr>
            <w:r>
              <w:rPr>
                <w:sz w:val="19"/>
                <w:szCs w:val="19"/>
                <w:rtl/>
              </w:rPr>
              <w:t>المخططات المرجعية</w:t>
            </w:r>
          </w:p>
        </w:tc>
        <w:tc>
          <w:tcPr>
            <w:tcW w:w="2721" w:type="dxa"/>
          </w:tcPr>
          <w:p w14:paraId="01159788" w14:textId="77777777" w:rsidR="006E2323" w:rsidRDefault="006E2323">
            <w:pPr>
              <w:bidi/>
            </w:pPr>
          </w:p>
        </w:tc>
        <w:tc>
          <w:tcPr>
            <w:tcW w:w="2211" w:type="dxa"/>
            <w:shd w:val="clear" w:color="auto" w:fill="EEF1FA"/>
          </w:tcPr>
          <w:p w14:paraId="3462DDD3" w14:textId="77777777" w:rsidR="006E2323" w:rsidRDefault="00D0229F">
            <w:pPr>
              <w:bidi/>
            </w:pPr>
            <w:r>
              <w:rPr>
                <w:sz w:val="19"/>
                <w:szCs w:val="19"/>
                <w:rtl/>
              </w:rPr>
              <w:t>رقم اعتماد المواد</w:t>
            </w:r>
          </w:p>
        </w:tc>
        <w:tc>
          <w:tcPr>
            <w:tcW w:w="2948" w:type="dxa"/>
          </w:tcPr>
          <w:p w14:paraId="4FE4C1F1" w14:textId="77777777" w:rsidR="006E2323" w:rsidRDefault="006E2323">
            <w:pPr>
              <w:bidi/>
            </w:pPr>
          </w:p>
        </w:tc>
      </w:tr>
    </w:tbl>
    <w:p w14:paraId="5DAC3642"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941FFA1" w14:textId="77777777">
        <w:trPr>
          <w:cantSplit/>
          <w:tblHeader/>
          <w:jc w:val="center"/>
        </w:trPr>
        <w:tc>
          <w:tcPr>
            <w:tcW w:w="454" w:type="dxa"/>
            <w:shd w:val="clear" w:color="auto" w:fill="052976"/>
          </w:tcPr>
          <w:p w14:paraId="32AA628F" w14:textId="77777777" w:rsidR="006E2323" w:rsidRDefault="00D0229F">
            <w:pPr>
              <w:bidi/>
              <w:jc w:val="center"/>
            </w:pPr>
            <w:r>
              <w:rPr>
                <w:b/>
                <w:bCs/>
                <w:color w:val="FFFFFF"/>
                <w:sz w:val="19"/>
                <w:szCs w:val="19"/>
                <w:rtl/>
              </w:rPr>
              <w:t>م</w:t>
            </w:r>
          </w:p>
        </w:tc>
        <w:tc>
          <w:tcPr>
            <w:tcW w:w="3742" w:type="dxa"/>
            <w:shd w:val="clear" w:color="auto" w:fill="052976"/>
          </w:tcPr>
          <w:p w14:paraId="4D93E6F5" w14:textId="77777777" w:rsidR="006E2323" w:rsidRDefault="00D0229F">
            <w:pPr>
              <w:bidi/>
              <w:jc w:val="center"/>
            </w:pPr>
            <w:r>
              <w:rPr>
                <w:b/>
                <w:bCs/>
                <w:color w:val="FFFFFF"/>
                <w:sz w:val="19"/>
                <w:szCs w:val="19"/>
                <w:rtl/>
              </w:rPr>
              <w:t>بند الفحص</w:t>
            </w:r>
          </w:p>
        </w:tc>
        <w:tc>
          <w:tcPr>
            <w:tcW w:w="2154" w:type="dxa"/>
            <w:shd w:val="clear" w:color="auto" w:fill="052976"/>
          </w:tcPr>
          <w:p w14:paraId="3E102B2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D5380EF" w14:textId="77777777" w:rsidR="006E2323" w:rsidRDefault="00D0229F">
            <w:pPr>
              <w:bidi/>
              <w:jc w:val="center"/>
            </w:pPr>
            <w:r>
              <w:rPr>
                <w:b/>
                <w:bCs/>
                <w:color w:val="FFFFFF"/>
                <w:sz w:val="19"/>
                <w:szCs w:val="19"/>
                <w:rtl/>
              </w:rPr>
              <w:t>نقطة</w:t>
            </w:r>
          </w:p>
        </w:tc>
        <w:tc>
          <w:tcPr>
            <w:tcW w:w="794" w:type="dxa"/>
            <w:shd w:val="clear" w:color="auto" w:fill="052976"/>
          </w:tcPr>
          <w:p w14:paraId="57861289" w14:textId="77777777" w:rsidR="006E2323" w:rsidRDefault="00D0229F">
            <w:pPr>
              <w:bidi/>
              <w:jc w:val="center"/>
            </w:pPr>
            <w:r>
              <w:rPr>
                <w:b/>
                <w:bCs/>
                <w:color w:val="FFFFFF"/>
                <w:sz w:val="19"/>
                <w:szCs w:val="19"/>
                <w:rtl/>
              </w:rPr>
              <w:t>مطابق</w:t>
            </w:r>
          </w:p>
        </w:tc>
        <w:tc>
          <w:tcPr>
            <w:tcW w:w="907" w:type="dxa"/>
            <w:shd w:val="clear" w:color="auto" w:fill="052976"/>
          </w:tcPr>
          <w:p w14:paraId="4D81F712" w14:textId="77777777" w:rsidR="006E2323" w:rsidRDefault="00D0229F">
            <w:pPr>
              <w:bidi/>
              <w:jc w:val="center"/>
            </w:pPr>
            <w:r>
              <w:rPr>
                <w:b/>
                <w:bCs/>
                <w:color w:val="FFFFFF"/>
                <w:sz w:val="19"/>
                <w:szCs w:val="19"/>
                <w:rtl/>
              </w:rPr>
              <w:t>غير مطابق</w:t>
            </w:r>
          </w:p>
        </w:tc>
        <w:tc>
          <w:tcPr>
            <w:tcW w:w="1247" w:type="dxa"/>
            <w:shd w:val="clear" w:color="auto" w:fill="052976"/>
          </w:tcPr>
          <w:p w14:paraId="0DF05D8F" w14:textId="77777777" w:rsidR="006E2323" w:rsidRDefault="00D0229F">
            <w:pPr>
              <w:bidi/>
              <w:jc w:val="center"/>
            </w:pPr>
            <w:r>
              <w:rPr>
                <w:b/>
                <w:bCs/>
                <w:color w:val="FFFFFF"/>
                <w:sz w:val="19"/>
                <w:szCs w:val="19"/>
                <w:rtl/>
              </w:rPr>
              <w:t>ملاحظات</w:t>
            </w:r>
          </w:p>
        </w:tc>
      </w:tr>
      <w:tr w:rsidR="006E2323" w14:paraId="04D22484" w14:textId="77777777">
        <w:trPr>
          <w:cantSplit/>
          <w:jc w:val="center"/>
        </w:trPr>
        <w:tc>
          <w:tcPr>
            <w:tcW w:w="10092" w:type="dxa"/>
            <w:gridSpan w:val="7"/>
            <w:shd w:val="clear" w:color="auto" w:fill="DDE3F7"/>
          </w:tcPr>
          <w:p w14:paraId="53F8A4AB" w14:textId="77777777" w:rsidR="006E2323" w:rsidRDefault="00D0229F">
            <w:pPr>
              <w:keepNext/>
              <w:bidi/>
            </w:pPr>
            <w:r>
              <w:rPr>
                <w:b/>
                <w:bCs/>
                <w:sz w:val="19"/>
                <w:szCs w:val="19"/>
                <w:rtl/>
              </w:rPr>
              <w:t>قبل التنفيذ</w:t>
            </w:r>
          </w:p>
        </w:tc>
      </w:tr>
      <w:tr w:rsidR="006E2323" w14:paraId="7BAD4D47" w14:textId="77777777">
        <w:trPr>
          <w:cantSplit/>
          <w:jc w:val="center"/>
        </w:trPr>
        <w:tc>
          <w:tcPr>
            <w:tcW w:w="454" w:type="dxa"/>
          </w:tcPr>
          <w:p w14:paraId="0CCFA11E" w14:textId="77777777" w:rsidR="006E2323" w:rsidRDefault="00D0229F">
            <w:pPr>
              <w:bidi/>
              <w:jc w:val="center"/>
            </w:pPr>
            <w:r>
              <w:rPr>
                <w:sz w:val="18"/>
                <w:szCs w:val="18"/>
                <w:rtl/>
              </w:rPr>
              <w:t>1</w:t>
            </w:r>
          </w:p>
        </w:tc>
        <w:tc>
          <w:tcPr>
            <w:tcW w:w="3742" w:type="dxa"/>
          </w:tcPr>
          <w:p w14:paraId="1464A21D" w14:textId="77777777" w:rsidR="006E2323" w:rsidRDefault="00D0229F">
            <w:pPr>
              <w:bidi/>
            </w:pPr>
            <w:r>
              <w:rPr>
                <w:sz w:val="18"/>
                <w:szCs w:val="18"/>
                <w:rtl/>
              </w:rPr>
              <w:t>إزالة المواد العالقة والضعيفة بفرشاة حديد قاسية وإزالة التزهر بالغسيل المتكرر وتسوية النتوءات بحجر حف (ص 203)</w:t>
            </w:r>
          </w:p>
        </w:tc>
        <w:tc>
          <w:tcPr>
            <w:tcW w:w="2154" w:type="dxa"/>
          </w:tcPr>
          <w:p w14:paraId="73ABFE6F" w14:textId="77777777" w:rsidR="006E2323" w:rsidRDefault="006E2323">
            <w:pPr>
              <w:bidi/>
            </w:pPr>
          </w:p>
        </w:tc>
        <w:tc>
          <w:tcPr>
            <w:tcW w:w="794" w:type="dxa"/>
          </w:tcPr>
          <w:p w14:paraId="284CE89A" w14:textId="77777777" w:rsidR="006E2323" w:rsidRDefault="00D0229F">
            <w:pPr>
              <w:bidi/>
              <w:jc w:val="center"/>
            </w:pPr>
            <w:r>
              <w:rPr>
                <w:sz w:val="18"/>
                <w:szCs w:val="18"/>
                <w:rtl/>
              </w:rPr>
              <w:t>W</w:t>
            </w:r>
          </w:p>
        </w:tc>
        <w:tc>
          <w:tcPr>
            <w:tcW w:w="794" w:type="dxa"/>
          </w:tcPr>
          <w:p w14:paraId="29843496" w14:textId="77777777" w:rsidR="006E2323" w:rsidRDefault="00D0229F">
            <w:pPr>
              <w:bidi/>
              <w:jc w:val="center"/>
            </w:pPr>
            <w:r>
              <w:rPr>
                <w:sz w:val="18"/>
                <w:szCs w:val="18"/>
                <w:rtl/>
              </w:rPr>
              <w:t>☐</w:t>
            </w:r>
          </w:p>
        </w:tc>
        <w:tc>
          <w:tcPr>
            <w:tcW w:w="907" w:type="dxa"/>
          </w:tcPr>
          <w:p w14:paraId="4FE233C3" w14:textId="77777777" w:rsidR="006E2323" w:rsidRDefault="00D0229F">
            <w:pPr>
              <w:bidi/>
              <w:jc w:val="center"/>
            </w:pPr>
            <w:r>
              <w:rPr>
                <w:sz w:val="18"/>
                <w:szCs w:val="18"/>
                <w:rtl/>
              </w:rPr>
              <w:t>☐</w:t>
            </w:r>
          </w:p>
        </w:tc>
        <w:tc>
          <w:tcPr>
            <w:tcW w:w="1247" w:type="dxa"/>
          </w:tcPr>
          <w:p w14:paraId="33E88E71" w14:textId="77777777" w:rsidR="006E2323" w:rsidRDefault="006E2323">
            <w:pPr>
              <w:bidi/>
            </w:pPr>
          </w:p>
        </w:tc>
      </w:tr>
      <w:tr w:rsidR="006E2323" w14:paraId="42774E38" w14:textId="77777777">
        <w:trPr>
          <w:cantSplit/>
          <w:jc w:val="center"/>
        </w:trPr>
        <w:tc>
          <w:tcPr>
            <w:tcW w:w="454" w:type="dxa"/>
          </w:tcPr>
          <w:p w14:paraId="427AA0E4" w14:textId="77777777" w:rsidR="006E2323" w:rsidRDefault="00D0229F">
            <w:pPr>
              <w:bidi/>
              <w:jc w:val="center"/>
            </w:pPr>
            <w:r>
              <w:rPr>
                <w:sz w:val="18"/>
                <w:szCs w:val="18"/>
                <w:rtl/>
              </w:rPr>
              <w:t>2</w:t>
            </w:r>
          </w:p>
        </w:tc>
        <w:tc>
          <w:tcPr>
            <w:tcW w:w="3742" w:type="dxa"/>
          </w:tcPr>
          <w:p w14:paraId="757B2DA8" w14:textId="77777777" w:rsidR="006E2323" w:rsidRDefault="00D0229F">
            <w:pPr>
              <w:bidi/>
            </w:pPr>
            <w:r>
              <w:rPr>
                <w:sz w:val="18"/>
                <w:szCs w:val="18"/>
                <w:rtl/>
              </w:rPr>
              <w:t>إزالة الزيوت والشحوم ومواد فك القوالب بالمنظفات الموصى بها من الصانع (ص 203)</w:t>
            </w:r>
          </w:p>
        </w:tc>
        <w:tc>
          <w:tcPr>
            <w:tcW w:w="2154" w:type="dxa"/>
          </w:tcPr>
          <w:p w14:paraId="11937647" w14:textId="77777777" w:rsidR="006E2323" w:rsidRDefault="006E2323">
            <w:pPr>
              <w:bidi/>
            </w:pPr>
          </w:p>
        </w:tc>
        <w:tc>
          <w:tcPr>
            <w:tcW w:w="794" w:type="dxa"/>
          </w:tcPr>
          <w:p w14:paraId="612D392A" w14:textId="77777777" w:rsidR="006E2323" w:rsidRDefault="00D0229F">
            <w:pPr>
              <w:bidi/>
              <w:jc w:val="center"/>
            </w:pPr>
            <w:r>
              <w:rPr>
                <w:sz w:val="18"/>
                <w:szCs w:val="18"/>
                <w:rtl/>
              </w:rPr>
              <w:t>W</w:t>
            </w:r>
          </w:p>
        </w:tc>
        <w:tc>
          <w:tcPr>
            <w:tcW w:w="794" w:type="dxa"/>
          </w:tcPr>
          <w:p w14:paraId="1EF6E304" w14:textId="77777777" w:rsidR="006E2323" w:rsidRDefault="00D0229F">
            <w:pPr>
              <w:bidi/>
              <w:jc w:val="center"/>
            </w:pPr>
            <w:r>
              <w:rPr>
                <w:sz w:val="18"/>
                <w:szCs w:val="18"/>
                <w:rtl/>
              </w:rPr>
              <w:t>☐</w:t>
            </w:r>
          </w:p>
        </w:tc>
        <w:tc>
          <w:tcPr>
            <w:tcW w:w="907" w:type="dxa"/>
          </w:tcPr>
          <w:p w14:paraId="006FD35E" w14:textId="77777777" w:rsidR="006E2323" w:rsidRDefault="00D0229F">
            <w:pPr>
              <w:bidi/>
              <w:jc w:val="center"/>
            </w:pPr>
            <w:r>
              <w:rPr>
                <w:sz w:val="18"/>
                <w:szCs w:val="18"/>
                <w:rtl/>
              </w:rPr>
              <w:t>☐</w:t>
            </w:r>
          </w:p>
        </w:tc>
        <w:tc>
          <w:tcPr>
            <w:tcW w:w="1247" w:type="dxa"/>
          </w:tcPr>
          <w:p w14:paraId="5D0C787D" w14:textId="77777777" w:rsidR="006E2323" w:rsidRDefault="006E2323">
            <w:pPr>
              <w:bidi/>
            </w:pPr>
          </w:p>
        </w:tc>
      </w:tr>
      <w:tr w:rsidR="006E2323" w14:paraId="7F8879A7" w14:textId="77777777">
        <w:trPr>
          <w:cantSplit/>
          <w:jc w:val="center"/>
        </w:trPr>
        <w:tc>
          <w:tcPr>
            <w:tcW w:w="454" w:type="dxa"/>
          </w:tcPr>
          <w:p w14:paraId="7600947B" w14:textId="77777777" w:rsidR="006E2323" w:rsidRDefault="00D0229F">
            <w:pPr>
              <w:bidi/>
              <w:jc w:val="center"/>
            </w:pPr>
            <w:r>
              <w:rPr>
                <w:sz w:val="18"/>
                <w:szCs w:val="18"/>
                <w:rtl/>
              </w:rPr>
              <w:t>3</w:t>
            </w:r>
          </w:p>
        </w:tc>
        <w:tc>
          <w:tcPr>
            <w:tcW w:w="3742" w:type="dxa"/>
          </w:tcPr>
          <w:p w14:paraId="0F4D203B" w14:textId="77777777" w:rsidR="006E2323" w:rsidRDefault="00D0229F">
            <w:pPr>
              <w:bidi/>
            </w:pPr>
            <w:r>
              <w:rPr>
                <w:sz w:val="18"/>
                <w:szCs w:val="18"/>
                <w:rtl/>
              </w:rPr>
              <w:t>إصلاح العيوب والفراغات بمونة إيبوكسي معتمدة (ص 203)</w:t>
            </w:r>
          </w:p>
        </w:tc>
        <w:tc>
          <w:tcPr>
            <w:tcW w:w="2154" w:type="dxa"/>
          </w:tcPr>
          <w:p w14:paraId="1CDA407E" w14:textId="77777777" w:rsidR="006E2323" w:rsidRDefault="006E2323">
            <w:pPr>
              <w:bidi/>
            </w:pPr>
          </w:p>
        </w:tc>
        <w:tc>
          <w:tcPr>
            <w:tcW w:w="794" w:type="dxa"/>
          </w:tcPr>
          <w:p w14:paraId="7BE8D911" w14:textId="77777777" w:rsidR="006E2323" w:rsidRDefault="00D0229F">
            <w:pPr>
              <w:bidi/>
              <w:jc w:val="center"/>
            </w:pPr>
            <w:r>
              <w:rPr>
                <w:sz w:val="18"/>
                <w:szCs w:val="18"/>
                <w:rtl/>
              </w:rPr>
              <w:t>W</w:t>
            </w:r>
          </w:p>
        </w:tc>
        <w:tc>
          <w:tcPr>
            <w:tcW w:w="794" w:type="dxa"/>
          </w:tcPr>
          <w:p w14:paraId="2EDC6354" w14:textId="77777777" w:rsidR="006E2323" w:rsidRDefault="00D0229F">
            <w:pPr>
              <w:bidi/>
              <w:jc w:val="center"/>
            </w:pPr>
            <w:r>
              <w:rPr>
                <w:sz w:val="18"/>
                <w:szCs w:val="18"/>
                <w:rtl/>
              </w:rPr>
              <w:t>☐</w:t>
            </w:r>
          </w:p>
        </w:tc>
        <w:tc>
          <w:tcPr>
            <w:tcW w:w="907" w:type="dxa"/>
          </w:tcPr>
          <w:p w14:paraId="57DB549F" w14:textId="77777777" w:rsidR="006E2323" w:rsidRDefault="00D0229F">
            <w:pPr>
              <w:bidi/>
              <w:jc w:val="center"/>
            </w:pPr>
            <w:r>
              <w:rPr>
                <w:sz w:val="18"/>
                <w:szCs w:val="18"/>
                <w:rtl/>
              </w:rPr>
              <w:t>☐</w:t>
            </w:r>
          </w:p>
        </w:tc>
        <w:tc>
          <w:tcPr>
            <w:tcW w:w="1247" w:type="dxa"/>
          </w:tcPr>
          <w:p w14:paraId="144A4011" w14:textId="77777777" w:rsidR="006E2323" w:rsidRDefault="006E2323">
            <w:pPr>
              <w:bidi/>
            </w:pPr>
          </w:p>
        </w:tc>
      </w:tr>
      <w:tr w:rsidR="006E2323" w14:paraId="4514F523" w14:textId="77777777">
        <w:trPr>
          <w:cantSplit/>
          <w:jc w:val="center"/>
        </w:trPr>
        <w:tc>
          <w:tcPr>
            <w:tcW w:w="454" w:type="dxa"/>
          </w:tcPr>
          <w:p w14:paraId="31B005B0" w14:textId="77777777" w:rsidR="006E2323" w:rsidRDefault="00D0229F">
            <w:pPr>
              <w:bidi/>
              <w:jc w:val="center"/>
            </w:pPr>
            <w:r>
              <w:rPr>
                <w:sz w:val="18"/>
                <w:szCs w:val="18"/>
                <w:rtl/>
              </w:rPr>
              <w:t>4</w:t>
            </w:r>
          </w:p>
        </w:tc>
        <w:tc>
          <w:tcPr>
            <w:tcW w:w="3742" w:type="dxa"/>
          </w:tcPr>
          <w:p w14:paraId="48D6FAE4" w14:textId="77777777" w:rsidR="006E2323" w:rsidRDefault="00D0229F">
            <w:pPr>
              <w:bidi/>
            </w:pPr>
            <w:r>
              <w:rPr>
                <w:sz w:val="18"/>
                <w:szCs w:val="18"/>
                <w:rtl/>
              </w:rPr>
              <w:t>الدهان بعد انتهاء الخرسانة الناعمة بمدة كافية (ص 203)</w:t>
            </w:r>
          </w:p>
        </w:tc>
        <w:tc>
          <w:tcPr>
            <w:tcW w:w="2154" w:type="dxa"/>
          </w:tcPr>
          <w:p w14:paraId="7A63E161" w14:textId="77777777" w:rsidR="006E2323" w:rsidRDefault="00D0229F">
            <w:pPr>
              <w:bidi/>
            </w:pPr>
            <w:r>
              <w:rPr>
                <w:sz w:val="18"/>
                <w:szCs w:val="18"/>
                <w:rtl/>
              </w:rPr>
              <w:t>≥ أسبوعين صيفاً و3 أسابيع شتاءً</w:t>
            </w:r>
          </w:p>
        </w:tc>
        <w:tc>
          <w:tcPr>
            <w:tcW w:w="794" w:type="dxa"/>
          </w:tcPr>
          <w:p w14:paraId="64CA3D4C" w14:textId="77777777" w:rsidR="006E2323" w:rsidRDefault="00D0229F">
            <w:pPr>
              <w:bidi/>
              <w:jc w:val="center"/>
            </w:pPr>
            <w:r>
              <w:rPr>
                <w:sz w:val="18"/>
                <w:szCs w:val="18"/>
                <w:rtl/>
              </w:rPr>
              <w:t>W</w:t>
            </w:r>
          </w:p>
        </w:tc>
        <w:tc>
          <w:tcPr>
            <w:tcW w:w="794" w:type="dxa"/>
          </w:tcPr>
          <w:p w14:paraId="3D9E7E93" w14:textId="77777777" w:rsidR="006E2323" w:rsidRDefault="00D0229F">
            <w:pPr>
              <w:bidi/>
              <w:jc w:val="center"/>
            </w:pPr>
            <w:r>
              <w:rPr>
                <w:sz w:val="18"/>
                <w:szCs w:val="18"/>
                <w:rtl/>
              </w:rPr>
              <w:t>☐</w:t>
            </w:r>
          </w:p>
        </w:tc>
        <w:tc>
          <w:tcPr>
            <w:tcW w:w="907" w:type="dxa"/>
          </w:tcPr>
          <w:p w14:paraId="046AB1CF" w14:textId="77777777" w:rsidR="006E2323" w:rsidRDefault="00D0229F">
            <w:pPr>
              <w:bidi/>
              <w:jc w:val="center"/>
            </w:pPr>
            <w:r>
              <w:rPr>
                <w:sz w:val="18"/>
                <w:szCs w:val="18"/>
                <w:rtl/>
              </w:rPr>
              <w:t>☐</w:t>
            </w:r>
          </w:p>
        </w:tc>
        <w:tc>
          <w:tcPr>
            <w:tcW w:w="1247" w:type="dxa"/>
          </w:tcPr>
          <w:p w14:paraId="0C3414F7" w14:textId="77777777" w:rsidR="006E2323" w:rsidRDefault="006E2323">
            <w:pPr>
              <w:bidi/>
            </w:pPr>
          </w:p>
        </w:tc>
      </w:tr>
    </w:tbl>
    <w:p w14:paraId="500D1C67" w14:textId="77777777" w:rsidR="006E2323" w:rsidRDefault="006E2323">
      <w:pPr>
        <w:keepNext/>
        <w:bidi/>
        <w:spacing w:after="40"/>
      </w:pPr>
    </w:p>
    <w:p w14:paraId="2207695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1612B3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5B86CFB" w14:textId="77777777">
        <w:trPr>
          <w:cantSplit/>
          <w:jc w:val="center"/>
        </w:trPr>
        <w:tc>
          <w:tcPr>
            <w:tcW w:w="3345" w:type="dxa"/>
            <w:shd w:val="clear" w:color="auto" w:fill="EEF1FA"/>
          </w:tcPr>
          <w:p w14:paraId="57C39314" w14:textId="77777777" w:rsidR="006E2323" w:rsidRDefault="00D0229F">
            <w:pPr>
              <w:keepNext/>
              <w:bidi/>
              <w:jc w:val="center"/>
            </w:pPr>
            <w:r>
              <w:rPr>
                <w:b/>
                <w:bCs/>
                <w:sz w:val="20"/>
                <w:szCs w:val="20"/>
                <w:rtl/>
              </w:rPr>
              <w:t>مهندس المقاول</w:t>
            </w:r>
          </w:p>
        </w:tc>
        <w:tc>
          <w:tcPr>
            <w:tcW w:w="3345" w:type="dxa"/>
            <w:shd w:val="clear" w:color="auto" w:fill="EEF1FA"/>
          </w:tcPr>
          <w:p w14:paraId="04EE45A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3F2D3E9" w14:textId="77777777" w:rsidR="006E2323" w:rsidRDefault="00D0229F">
            <w:pPr>
              <w:keepNext/>
              <w:bidi/>
              <w:jc w:val="center"/>
            </w:pPr>
            <w:r>
              <w:rPr>
                <w:b/>
                <w:bCs/>
                <w:sz w:val="20"/>
                <w:szCs w:val="20"/>
                <w:rtl/>
              </w:rPr>
              <w:t>مدير المشروع</w:t>
            </w:r>
          </w:p>
        </w:tc>
      </w:tr>
      <w:tr w:rsidR="006E2323" w14:paraId="2133C650" w14:textId="77777777">
        <w:trPr>
          <w:cantSplit/>
          <w:trHeight w:val="397"/>
          <w:jc w:val="center"/>
        </w:trPr>
        <w:tc>
          <w:tcPr>
            <w:tcW w:w="3345" w:type="dxa"/>
          </w:tcPr>
          <w:p w14:paraId="1F39C322" w14:textId="77777777" w:rsidR="006E2323" w:rsidRDefault="00D0229F">
            <w:pPr>
              <w:keepNext/>
              <w:bidi/>
            </w:pPr>
            <w:r>
              <w:rPr>
                <w:sz w:val="19"/>
                <w:szCs w:val="19"/>
                <w:rtl/>
              </w:rPr>
              <w:t>الاسم:</w:t>
            </w:r>
          </w:p>
        </w:tc>
        <w:tc>
          <w:tcPr>
            <w:tcW w:w="3345" w:type="dxa"/>
          </w:tcPr>
          <w:p w14:paraId="05FFC30D" w14:textId="77777777" w:rsidR="006E2323" w:rsidRDefault="00D0229F">
            <w:pPr>
              <w:keepNext/>
              <w:bidi/>
            </w:pPr>
            <w:r>
              <w:rPr>
                <w:sz w:val="19"/>
                <w:szCs w:val="19"/>
                <w:rtl/>
              </w:rPr>
              <w:t>الاسم:</w:t>
            </w:r>
          </w:p>
        </w:tc>
        <w:tc>
          <w:tcPr>
            <w:tcW w:w="3345" w:type="dxa"/>
          </w:tcPr>
          <w:p w14:paraId="3FEA7914" w14:textId="77777777" w:rsidR="006E2323" w:rsidRDefault="00D0229F">
            <w:pPr>
              <w:keepNext/>
              <w:bidi/>
            </w:pPr>
            <w:r>
              <w:rPr>
                <w:sz w:val="19"/>
                <w:szCs w:val="19"/>
                <w:rtl/>
              </w:rPr>
              <w:t>الاسم:</w:t>
            </w:r>
          </w:p>
        </w:tc>
      </w:tr>
      <w:tr w:rsidR="006E2323" w14:paraId="3B14F15E" w14:textId="77777777">
        <w:trPr>
          <w:cantSplit/>
          <w:trHeight w:val="624"/>
          <w:jc w:val="center"/>
        </w:trPr>
        <w:tc>
          <w:tcPr>
            <w:tcW w:w="3345" w:type="dxa"/>
          </w:tcPr>
          <w:p w14:paraId="5A4BC0EE" w14:textId="77777777" w:rsidR="006E2323" w:rsidRDefault="00D0229F">
            <w:pPr>
              <w:keepNext/>
              <w:bidi/>
            </w:pPr>
            <w:r>
              <w:rPr>
                <w:sz w:val="19"/>
                <w:szCs w:val="19"/>
                <w:rtl/>
              </w:rPr>
              <w:t>التوقيع:</w:t>
            </w:r>
          </w:p>
        </w:tc>
        <w:tc>
          <w:tcPr>
            <w:tcW w:w="3345" w:type="dxa"/>
          </w:tcPr>
          <w:p w14:paraId="27354A72" w14:textId="77777777" w:rsidR="006E2323" w:rsidRDefault="00D0229F">
            <w:pPr>
              <w:keepNext/>
              <w:bidi/>
            </w:pPr>
            <w:r>
              <w:rPr>
                <w:sz w:val="19"/>
                <w:szCs w:val="19"/>
                <w:rtl/>
              </w:rPr>
              <w:t>التوقيع:</w:t>
            </w:r>
          </w:p>
        </w:tc>
        <w:tc>
          <w:tcPr>
            <w:tcW w:w="3345" w:type="dxa"/>
          </w:tcPr>
          <w:p w14:paraId="4275C50A" w14:textId="77777777" w:rsidR="006E2323" w:rsidRDefault="00D0229F">
            <w:pPr>
              <w:keepNext/>
              <w:bidi/>
            </w:pPr>
            <w:r>
              <w:rPr>
                <w:sz w:val="19"/>
                <w:szCs w:val="19"/>
                <w:rtl/>
              </w:rPr>
              <w:t>التوقيع:</w:t>
            </w:r>
          </w:p>
        </w:tc>
      </w:tr>
      <w:tr w:rsidR="006E2323" w14:paraId="0C2BD06F" w14:textId="77777777">
        <w:trPr>
          <w:cantSplit/>
          <w:trHeight w:val="397"/>
          <w:jc w:val="center"/>
        </w:trPr>
        <w:tc>
          <w:tcPr>
            <w:tcW w:w="3345" w:type="dxa"/>
          </w:tcPr>
          <w:p w14:paraId="2D7C69BB" w14:textId="77777777" w:rsidR="006E2323" w:rsidRDefault="00D0229F">
            <w:pPr>
              <w:bidi/>
            </w:pPr>
            <w:r>
              <w:rPr>
                <w:sz w:val="19"/>
                <w:szCs w:val="19"/>
                <w:rtl/>
              </w:rPr>
              <w:t>التاريخ:</w:t>
            </w:r>
          </w:p>
        </w:tc>
        <w:tc>
          <w:tcPr>
            <w:tcW w:w="3345" w:type="dxa"/>
          </w:tcPr>
          <w:p w14:paraId="18F108D2" w14:textId="77777777" w:rsidR="006E2323" w:rsidRDefault="00D0229F">
            <w:pPr>
              <w:bidi/>
            </w:pPr>
            <w:r>
              <w:rPr>
                <w:sz w:val="19"/>
                <w:szCs w:val="19"/>
                <w:rtl/>
              </w:rPr>
              <w:t>التاريخ:</w:t>
            </w:r>
          </w:p>
        </w:tc>
        <w:tc>
          <w:tcPr>
            <w:tcW w:w="3345" w:type="dxa"/>
          </w:tcPr>
          <w:p w14:paraId="71EC2A9D" w14:textId="77777777" w:rsidR="006E2323" w:rsidRDefault="00D0229F">
            <w:pPr>
              <w:bidi/>
            </w:pPr>
            <w:r>
              <w:rPr>
                <w:sz w:val="19"/>
                <w:szCs w:val="19"/>
                <w:rtl/>
              </w:rPr>
              <w:t>التاريخ:</w:t>
            </w:r>
          </w:p>
        </w:tc>
      </w:tr>
    </w:tbl>
    <w:p w14:paraId="07E7EE7F"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180: استلام تشطيب الدهانات</w:t>
      </w:r>
    </w:p>
    <w:p w14:paraId="67B52C24" w14:textId="77777777" w:rsidR="006E2323" w:rsidRDefault="00D0229F">
      <w:pPr>
        <w:bidi/>
        <w:spacing w:after="80"/>
      </w:pPr>
      <w:r>
        <w:rPr>
          <w:color w:val="5B6475"/>
          <w:sz w:val="19"/>
          <w:szCs w:val="19"/>
          <w:rtl/>
        </w:rPr>
        <w:t>التخصص: دهانات وإيبوكسي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1171B2E" w14:textId="77777777">
        <w:trPr>
          <w:cantSplit/>
          <w:jc w:val="center"/>
        </w:trPr>
        <w:tc>
          <w:tcPr>
            <w:tcW w:w="2211" w:type="dxa"/>
            <w:shd w:val="clear" w:color="auto" w:fill="EEF1FA"/>
          </w:tcPr>
          <w:p w14:paraId="2C6B4F26" w14:textId="77777777" w:rsidR="006E2323" w:rsidRDefault="00D0229F">
            <w:pPr>
              <w:bidi/>
            </w:pPr>
            <w:r>
              <w:rPr>
                <w:sz w:val="19"/>
                <w:szCs w:val="19"/>
                <w:rtl/>
              </w:rPr>
              <w:t>المشروع</w:t>
            </w:r>
          </w:p>
        </w:tc>
        <w:tc>
          <w:tcPr>
            <w:tcW w:w="2721" w:type="dxa"/>
          </w:tcPr>
          <w:p w14:paraId="2BC83820" w14:textId="77777777" w:rsidR="006E2323" w:rsidRDefault="006E2323">
            <w:pPr>
              <w:bidi/>
            </w:pPr>
          </w:p>
        </w:tc>
        <w:tc>
          <w:tcPr>
            <w:tcW w:w="2211" w:type="dxa"/>
            <w:shd w:val="clear" w:color="auto" w:fill="EEF1FA"/>
          </w:tcPr>
          <w:p w14:paraId="3B1DFCDD" w14:textId="77777777" w:rsidR="006E2323" w:rsidRDefault="00D0229F">
            <w:pPr>
              <w:bidi/>
            </w:pPr>
            <w:r>
              <w:rPr>
                <w:sz w:val="19"/>
                <w:szCs w:val="19"/>
                <w:rtl/>
              </w:rPr>
              <w:t>الشركة</w:t>
            </w:r>
          </w:p>
        </w:tc>
        <w:tc>
          <w:tcPr>
            <w:tcW w:w="2948" w:type="dxa"/>
          </w:tcPr>
          <w:p w14:paraId="087A90F1" w14:textId="77777777" w:rsidR="006E2323" w:rsidRDefault="006E2323">
            <w:pPr>
              <w:bidi/>
            </w:pPr>
          </w:p>
        </w:tc>
      </w:tr>
      <w:tr w:rsidR="006E2323" w14:paraId="66A049C8" w14:textId="77777777">
        <w:trPr>
          <w:cantSplit/>
          <w:jc w:val="center"/>
        </w:trPr>
        <w:tc>
          <w:tcPr>
            <w:tcW w:w="2211" w:type="dxa"/>
            <w:shd w:val="clear" w:color="auto" w:fill="EEF1FA"/>
          </w:tcPr>
          <w:p w14:paraId="4E7AA54D" w14:textId="77777777" w:rsidR="006E2323" w:rsidRDefault="00D0229F">
            <w:pPr>
              <w:bidi/>
            </w:pPr>
            <w:r>
              <w:rPr>
                <w:sz w:val="19"/>
                <w:szCs w:val="19"/>
                <w:rtl/>
              </w:rPr>
              <w:t>المقاول / مقاول الباطن</w:t>
            </w:r>
          </w:p>
        </w:tc>
        <w:tc>
          <w:tcPr>
            <w:tcW w:w="2721" w:type="dxa"/>
          </w:tcPr>
          <w:p w14:paraId="522462E6" w14:textId="77777777" w:rsidR="006E2323" w:rsidRDefault="006E2323">
            <w:pPr>
              <w:bidi/>
            </w:pPr>
          </w:p>
        </w:tc>
        <w:tc>
          <w:tcPr>
            <w:tcW w:w="2211" w:type="dxa"/>
            <w:shd w:val="clear" w:color="auto" w:fill="EEF1FA"/>
          </w:tcPr>
          <w:p w14:paraId="58F2E8EB" w14:textId="77777777" w:rsidR="006E2323" w:rsidRDefault="00D0229F">
            <w:pPr>
              <w:bidi/>
            </w:pPr>
            <w:r>
              <w:rPr>
                <w:sz w:val="19"/>
                <w:szCs w:val="19"/>
                <w:rtl/>
              </w:rPr>
              <w:t>رقم طلب الاستلام IR</w:t>
            </w:r>
          </w:p>
        </w:tc>
        <w:tc>
          <w:tcPr>
            <w:tcW w:w="2948" w:type="dxa"/>
          </w:tcPr>
          <w:p w14:paraId="79DE77A1" w14:textId="77777777" w:rsidR="006E2323" w:rsidRDefault="006E2323">
            <w:pPr>
              <w:bidi/>
            </w:pPr>
          </w:p>
        </w:tc>
      </w:tr>
      <w:tr w:rsidR="006E2323" w14:paraId="4EFC5D3A" w14:textId="77777777">
        <w:trPr>
          <w:cantSplit/>
          <w:jc w:val="center"/>
        </w:trPr>
        <w:tc>
          <w:tcPr>
            <w:tcW w:w="2211" w:type="dxa"/>
            <w:shd w:val="clear" w:color="auto" w:fill="EEF1FA"/>
          </w:tcPr>
          <w:p w14:paraId="2E3B65E2" w14:textId="77777777" w:rsidR="006E2323" w:rsidRDefault="00D0229F">
            <w:pPr>
              <w:bidi/>
            </w:pPr>
            <w:r>
              <w:rPr>
                <w:sz w:val="19"/>
                <w:szCs w:val="19"/>
                <w:rtl/>
              </w:rPr>
              <w:t>الموقع / المنسوب / المحور</w:t>
            </w:r>
          </w:p>
        </w:tc>
        <w:tc>
          <w:tcPr>
            <w:tcW w:w="2721" w:type="dxa"/>
          </w:tcPr>
          <w:p w14:paraId="37C05BFB" w14:textId="77777777" w:rsidR="006E2323" w:rsidRDefault="006E2323">
            <w:pPr>
              <w:bidi/>
            </w:pPr>
          </w:p>
        </w:tc>
        <w:tc>
          <w:tcPr>
            <w:tcW w:w="2211" w:type="dxa"/>
            <w:shd w:val="clear" w:color="auto" w:fill="EEF1FA"/>
          </w:tcPr>
          <w:p w14:paraId="69956D98" w14:textId="77777777" w:rsidR="006E2323" w:rsidRDefault="00D0229F">
            <w:pPr>
              <w:bidi/>
            </w:pPr>
            <w:r>
              <w:rPr>
                <w:sz w:val="19"/>
                <w:szCs w:val="19"/>
                <w:rtl/>
              </w:rPr>
              <w:t>التاريخ والوقت</w:t>
            </w:r>
          </w:p>
        </w:tc>
        <w:tc>
          <w:tcPr>
            <w:tcW w:w="2948" w:type="dxa"/>
          </w:tcPr>
          <w:p w14:paraId="249A5004" w14:textId="77777777" w:rsidR="006E2323" w:rsidRDefault="006E2323">
            <w:pPr>
              <w:bidi/>
            </w:pPr>
          </w:p>
        </w:tc>
      </w:tr>
      <w:tr w:rsidR="006E2323" w14:paraId="0A99D0F8" w14:textId="77777777">
        <w:trPr>
          <w:cantSplit/>
          <w:jc w:val="center"/>
        </w:trPr>
        <w:tc>
          <w:tcPr>
            <w:tcW w:w="2211" w:type="dxa"/>
            <w:shd w:val="clear" w:color="auto" w:fill="EEF1FA"/>
          </w:tcPr>
          <w:p w14:paraId="4291679E" w14:textId="77777777" w:rsidR="006E2323" w:rsidRDefault="00D0229F">
            <w:pPr>
              <w:bidi/>
            </w:pPr>
            <w:r>
              <w:rPr>
                <w:sz w:val="19"/>
                <w:szCs w:val="19"/>
                <w:rtl/>
              </w:rPr>
              <w:t>المخططات المرجعية</w:t>
            </w:r>
          </w:p>
        </w:tc>
        <w:tc>
          <w:tcPr>
            <w:tcW w:w="2721" w:type="dxa"/>
          </w:tcPr>
          <w:p w14:paraId="5F40E14D" w14:textId="77777777" w:rsidR="006E2323" w:rsidRDefault="006E2323">
            <w:pPr>
              <w:bidi/>
            </w:pPr>
          </w:p>
        </w:tc>
        <w:tc>
          <w:tcPr>
            <w:tcW w:w="2211" w:type="dxa"/>
            <w:shd w:val="clear" w:color="auto" w:fill="EEF1FA"/>
          </w:tcPr>
          <w:p w14:paraId="57103D0F" w14:textId="77777777" w:rsidR="006E2323" w:rsidRDefault="00D0229F">
            <w:pPr>
              <w:bidi/>
            </w:pPr>
            <w:r>
              <w:rPr>
                <w:sz w:val="19"/>
                <w:szCs w:val="19"/>
                <w:rtl/>
              </w:rPr>
              <w:t>رقم اعتماد المواد</w:t>
            </w:r>
          </w:p>
        </w:tc>
        <w:tc>
          <w:tcPr>
            <w:tcW w:w="2948" w:type="dxa"/>
          </w:tcPr>
          <w:p w14:paraId="25034C7B" w14:textId="77777777" w:rsidR="006E2323" w:rsidRDefault="006E2323">
            <w:pPr>
              <w:bidi/>
            </w:pPr>
          </w:p>
        </w:tc>
      </w:tr>
    </w:tbl>
    <w:p w14:paraId="49F27C1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0834502" w14:textId="77777777">
        <w:trPr>
          <w:cantSplit/>
          <w:tblHeader/>
          <w:jc w:val="center"/>
        </w:trPr>
        <w:tc>
          <w:tcPr>
            <w:tcW w:w="454" w:type="dxa"/>
            <w:shd w:val="clear" w:color="auto" w:fill="052976"/>
          </w:tcPr>
          <w:p w14:paraId="768FF29E" w14:textId="77777777" w:rsidR="006E2323" w:rsidRDefault="00D0229F">
            <w:pPr>
              <w:bidi/>
              <w:jc w:val="center"/>
            </w:pPr>
            <w:r>
              <w:rPr>
                <w:b/>
                <w:bCs/>
                <w:color w:val="FFFFFF"/>
                <w:sz w:val="19"/>
                <w:szCs w:val="19"/>
                <w:rtl/>
              </w:rPr>
              <w:t>م</w:t>
            </w:r>
          </w:p>
        </w:tc>
        <w:tc>
          <w:tcPr>
            <w:tcW w:w="3742" w:type="dxa"/>
            <w:shd w:val="clear" w:color="auto" w:fill="052976"/>
          </w:tcPr>
          <w:p w14:paraId="0B5B9D4D" w14:textId="77777777" w:rsidR="006E2323" w:rsidRDefault="00D0229F">
            <w:pPr>
              <w:bidi/>
              <w:jc w:val="center"/>
            </w:pPr>
            <w:r>
              <w:rPr>
                <w:b/>
                <w:bCs/>
                <w:color w:val="FFFFFF"/>
                <w:sz w:val="19"/>
                <w:szCs w:val="19"/>
                <w:rtl/>
              </w:rPr>
              <w:t>بند الفحص</w:t>
            </w:r>
          </w:p>
        </w:tc>
        <w:tc>
          <w:tcPr>
            <w:tcW w:w="2154" w:type="dxa"/>
            <w:shd w:val="clear" w:color="auto" w:fill="052976"/>
          </w:tcPr>
          <w:p w14:paraId="54AE36D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A7B965A" w14:textId="77777777" w:rsidR="006E2323" w:rsidRDefault="00D0229F">
            <w:pPr>
              <w:bidi/>
              <w:jc w:val="center"/>
            </w:pPr>
            <w:r>
              <w:rPr>
                <w:b/>
                <w:bCs/>
                <w:color w:val="FFFFFF"/>
                <w:sz w:val="19"/>
                <w:szCs w:val="19"/>
                <w:rtl/>
              </w:rPr>
              <w:t>نقطة</w:t>
            </w:r>
          </w:p>
        </w:tc>
        <w:tc>
          <w:tcPr>
            <w:tcW w:w="794" w:type="dxa"/>
            <w:shd w:val="clear" w:color="auto" w:fill="052976"/>
          </w:tcPr>
          <w:p w14:paraId="3243BAE9" w14:textId="77777777" w:rsidR="006E2323" w:rsidRDefault="00D0229F">
            <w:pPr>
              <w:bidi/>
              <w:jc w:val="center"/>
            </w:pPr>
            <w:r>
              <w:rPr>
                <w:b/>
                <w:bCs/>
                <w:color w:val="FFFFFF"/>
                <w:sz w:val="19"/>
                <w:szCs w:val="19"/>
                <w:rtl/>
              </w:rPr>
              <w:t>مطابق</w:t>
            </w:r>
          </w:p>
        </w:tc>
        <w:tc>
          <w:tcPr>
            <w:tcW w:w="907" w:type="dxa"/>
            <w:shd w:val="clear" w:color="auto" w:fill="052976"/>
          </w:tcPr>
          <w:p w14:paraId="6B6649AB" w14:textId="77777777" w:rsidR="006E2323" w:rsidRDefault="00D0229F">
            <w:pPr>
              <w:bidi/>
              <w:jc w:val="center"/>
            </w:pPr>
            <w:r>
              <w:rPr>
                <w:b/>
                <w:bCs/>
                <w:color w:val="FFFFFF"/>
                <w:sz w:val="19"/>
                <w:szCs w:val="19"/>
                <w:rtl/>
              </w:rPr>
              <w:t>غير مطابق</w:t>
            </w:r>
          </w:p>
        </w:tc>
        <w:tc>
          <w:tcPr>
            <w:tcW w:w="1247" w:type="dxa"/>
            <w:shd w:val="clear" w:color="auto" w:fill="052976"/>
          </w:tcPr>
          <w:p w14:paraId="4E251AD5" w14:textId="77777777" w:rsidR="006E2323" w:rsidRDefault="00D0229F">
            <w:pPr>
              <w:bidi/>
              <w:jc w:val="center"/>
            </w:pPr>
            <w:r>
              <w:rPr>
                <w:b/>
                <w:bCs/>
                <w:color w:val="FFFFFF"/>
                <w:sz w:val="19"/>
                <w:szCs w:val="19"/>
                <w:rtl/>
              </w:rPr>
              <w:t>ملاحظات</w:t>
            </w:r>
          </w:p>
        </w:tc>
      </w:tr>
      <w:tr w:rsidR="006E2323" w14:paraId="2A035BBA" w14:textId="77777777">
        <w:trPr>
          <w:cantSplit/>
          <w:jc w:val="center"/>
        </w:trPr>
        <w:tc>
          <w:tcPr>
            <w:tcW w:w="10092" w:type="dxa"/>
            <w:gridSpan w:val="7"/>
            <w:shd w:val="clear" w:color="auto" w:fill="DDE3F7"/>
          </w:tcPr>
          <w:p w14:paraId="46FB1938" w14:textId="77777777" w:rsidR="006E2323" w:rsidRDefault="00D0229F">
            <w:pPr>
              <w:keepNext/>
              <w:bidi/>
            </w:pPr>
            <w:r>
              <w:rPr>
                <w:b/>
                <w:bCs/>
                <w:sz w:val="19"/>
                <w:szCs w:val="19"/>
                <w:rtl/>
              </w:rPr>
              <w:t>قبل التنفيذ</w:t>
            </w:r>
          </w:p>
        </w:tc>
      </w:tr>
      <w:tr w:rsidR="006E2323" w14:paraId="7A656B2B" w14:textId="77777777">
        <w:trPr>
          <w:cantSplit/>
          <w:jc w:val="center"/>
        </w:trPr>
        <w:tc>
          <w:tcPr>
            <w:tcW w:w="454" w:type="dxa"/>
          </w:tcPr>
          <w:p w14:paraId="5DE2C077" w14:textId="77777777" w:rsidR="006E2323" w:rsidRDefault="00D0229F">
            <w:pPr>
              <w:bidi/>
              <w:jc w:val="center"/>
            </w:pPr>
            <w:r>
              <w:rPr>
                <w:sz w:val="18"/>
                <w:szCs w:val="18"/>
                <w:rtl/>
              </w:rPr>
              <w:t>1</w:t>
            </w:r>
          </w:p>
        </w:tc>
        <w:tc>
          <w:tcPr>
            <w:tcW w:w="3742" w:type="dxa"/>
          </w:tcPr>
          <w:p w14:paraId="5EFE8386" w14:textId="77777777" w:rsidR="006E2323" w:rsidRDefault="00D0229F">
            <w:pPr>
              <w:bidi/>
            </w:pPr>
            <w:r>
              <w:rPr>
                <w:sz w:val="18"/>
                <w:szCs w:val="18"/>
                <w:rtl/>
              </w:rPr>
              <w:t>تنظيف الأسطح جيداً قبل الدهان بالهواء المضغوط والفرشاة (ص 203)</w:t>
            </w:r>
          </w:p>
        </w:tc>
        <w:tc>
          <w:tcPr>
            <w:tcW w:w="2154" w:type="dxa"/>
          </w:tcPr>
          <w:p w14:paraId="650893E7" w14:textId="77777777" w:rsidR="006E2323" w:rsidRDefault="006E2323">
            <w:pPr>
              <w:bidi/>
            </w:pPr>
          </w:p>
        </w:tc>
        <w:tc>
          <w:tcPr>
            <w:tcW w:w="794" w:type="dxa"/>
          </w:tcPr>
          <w:p w14:paraId="151EF829" w14:textId="77777777" w:rsidR="006E2323" w:rsidRDefault="00D0229F">
            <w:pPr>
              <w:bidi/>
              <w:jc w:val="center"/>
            </w:pPr>
            <w:r>
              <w:rPr>
                <w:sz w:val="18"/>
                <w:szCs w:val="18"/>
                <w:rtl/>
              </w:rPr>
              <w:t>W</w:t>
            </w:r>
          </w:p>
        </w:tc>
        <w:tc>
          <w:tcPr>
            <w:tcW w:w="794" w:type="dxa"/>
          </w:tcPr>
          <w:p w14:paraId="6022FE4E" w14:textId="77777777" w:rsidR="006E2323" w:rsidRDefault="00D0229F">
            <w:pPr>
              <w:bidi/>
              <w:jc w:val="center"/>
            </w:pPr>
            <w:r>
              <w:rPr>
                <w:sz w:val="18"/>
                <w:szCs w:val="18"/>
                <w:rtl/>
              </w:rPr>
              <w:t>☐</w:t>
            </w:r>
          </w:p>
        </w:tc>
        <w:tc>
          <w:tcPr>
            <w:tcW w:w="907" w:type="dxa"/>
          </w:tcPr>
          <w:p w14:paraId="3982E621" w14:textId="77777777" w:rsidR="006E2323" w:rsidRDefault="00D0229F">
            <w:pPr>
              <w:bidi/>
              <w:jc w:val="center"/>
            </w:pPr>
            <w:r>
              <w:rPr>
                <w:sz w:val="18"/>
                <w:szCs w:val="18"/>
                <w:rtl/>
              </w:rPr>
              <w:t>☐</w:t>
            </w:r>
          </w:p>
        </w:tc>
        <w:tc>
          <w:tcPr>
            <w:tcW w:w="1247" w:type="dxa"/>
          </w:tcPr>
          <w:p w14:paraId="6DC35A20" w14:textId="77777777" w:rsidR="006E2323" w:rsidRDefault="006E2323">
            <w:pPr>
              <w:bidi/>
            </w:pPr>
          </w:p>
        </w:tc>
      </w:tr>
      <w:tr w:rsidR="006E2323" w14:paraId="53965D18" w14:textId="77777777">
        <w:trPr>
          <w:cantSplit/>
          <w:jc w:val="center"/>
        </w:trPr>
        <w:tc>
          <w:tcPr>
            <w:tcW w:w="454" w:type="dxa"/>
          </w:tcPr>
          <w:p w14:paraId="1FCD400B" w14:textId="77777777" w:rsidR="006E2323" w:rsidRDefault="00D0229F">
            <w:pPr>
              <w:bidi/>
              <w:jc w:val="center"/>
            </w:pPr>
            <w:r>
              <w:rPr>
                <w:sz w:val="18"/>
                <w:szCs w:val="18"/>
                <w:rtl/>
              </w:rPr>
              <w:t>2</w:t>
            </w:r>
          </w:p>
        </w:tc>
        <w:tc>
          <w:tcPr>
            <w:tcW w:w="3742" w:type="dxa"/>
          </w:tcPr>
          <w:p w14:paraId="201E9D5F" w14:textId="77777777" w:rsidR="006E2323" w:rsidRDefault="00D0229F">
            <w:pPr>
              <w:bidi/>
            </w:pPr>
            <w:r>
              <w:rPr>
                <w:sz w:val="18"/>
                <w:szCs w:val="18"/>
                <w:rtl/>
              </w:rPr>
              <w:t>منع العمل في الغبار أو الطقس السيئ أو الممطر للأسطح المعرضة للأمطار (ص 203)</w:t>
            </w:r>
          </w:p>
        </w:tc>
        <w:tc>
          <w:tcPr>
            <w:tcW w:w="2154" w:type="dxa"/>
          </w:tcPr>
          <w:p w14:paraId="518801E7" w14:textId="77777777" w:rsidR="006E2323" w:rsidRDefault="006E2323">
            <w:pPr>
              <w:bidi/>
            </w:pPr>
          </w:p>
        </w:tc>
        <w:tc>
          <w:tcPr>
            <w:tcW w:w="794" w:type="dxa"/>
          </w:tcPr>
          <w:p w14:paraId="69BDE431" w14:textId="77777777" w:rsidR="006E2323" w:rsidRDefault="00D0229F">
            <w:pPr>
              <w:bidi/>
              <w:jc w:val="center"/>
            </w:pPr>
            <w:r>
              <w:rPr>
                <w:sz w:val="18"/>
                <w:szCs w:val="18"/>
                <w:rtl/>
              </w:rPr>
              <w:t>W</w:t>
            </w:r>
          </w:p>
        </w:tc>
        <w:tc>
          <w:tcPr>
            <w:tcW w:w="794" w:type="dxa"/>
          </w:tcPr>
          <w:p w14:paraId="34E80D82" w14:textId="77777777" w:rsidR="006E2323" w:rsidRDefault="00D0229F">
            <w:pPr>
              <w:bidi/>
              <w:jc w:val="center"/>
            </w:pPr>
            <w:r>
              <w:rPr>
                <w:sz w:val="18"/>
                <w:szCs w:val="18"/>
                <w:rtl/>
              </w:rPr>
              <w:t>☐</w:t>
            </w:r>
          </w:p>
        </w:tc>
        <w:tc>
          <w:tcPr>
            <w:tcW w:w="907" w:type="dxa"/>
          </w:tcPr>
          <w:p w14:paraId="455B08AC" w14:textId="77777777" w:rsidR="006E2323" w:rsidRDefault="00D0229F">
            <w:pPr>
              <w:bidi/>
              <w:jc w:val="center"/>
            </w:pPr>
            <w:r>
              <w:rPr>
                <w:sz w:val="18"/>
                <w:szCs w:val="18"/>
                <w:rtl/>
              </w:rPr>
              <w:t>☐</w:t>
            </w:r>
          </w:p>
        </w:tc>
        <w:tc>
          <w:tcPr>
            <w:tcW w:w="1247" w:type="dxa"/>
          </w:tcPr>
          <w:p w14:paraId="50687D29" w14:textId="77777777" w:rsidR="006E2323" w:rsidRDefault="006E2323">
            <w:pPr>
              <w:bidi/>
            </w:pPr>
          </w:p>
        </w:tc>
      </w:tr>
      <w:tr w:rsidR="006E2323" w14:paraId="3B497AA5" w14:textId="77777777">
        <w:trPr>
          <w:cantSplit/>
          <w:jc w:val="center"/>
        </w:trPr>
        <w:tc>
          <w:tcPr>
            <w:tcW w:w="454" w:type="dxa"/>
          </w:tcPr>
          <w:p w14:paraId="4A7E3B55" w14:textId="77777777" w:rsidR="006E2323" w:rsidRDefault="00D0229F">
            <w:pPr>
              <w:bidi/>
              <w:jc w:val="center"/>
            </w:pPr>
            <w:r>
              <w:rPr>
                <w:sz w:val="18"/>
                <w:szCs w:val="18"/>
                <w:rtl/>
              </w:rPr>
              <w:t>3</w:t>
            </w:r>
          </w:p>
        </w:tc>
        <w:tc>
          <w:tcPr>
            <w:tcW w:w="3742" w:type="dxa"/>
          </w:tcPr>
          <w:p w14:paraId="67B70F02" w14:textId="77777777" w:rsidR="006E2323" w:rsidRDefault="00D0229F">
            <w:pPr>
              <w:bidi/>
            </w:pPr>
            <w:r>
              <w:rPr>
                <w:sz w:val="18"/>
                <w:szCs w:val="18"/>
                <w:rtl/>
              </w:rPr>
              <w:t>عدم تنفيذ الدهانات الداخلية النهائية إلا بعد الأرضيات وتركيب الأبواب والشبابيك وحماية المبنى وتركيب خردوات الكهرباء والنجارة وتجربتها (ص 203 إلى 204)</w:t>
            </w:r>
          </w:p>
        </w:tc>
        <w:tc>
          <w:tcPr>
            <w:tcW w:w="2154" w:type="dxa"/>
          </w:tcPr>
          <w:p w14:paraId="74C7A57A" w14:textId="77777777" w:rsidR="006E2323" w:rsidRDefault="006E2323">
            <w:pPr>
              <w:bidi/>
            </w:pPr>
          </w:p>
        </w:tc>
        <w:tc>
          <w:tcPr>
            <w:tcW w:w="794" w:type="dxa"/>
          </w:tcPr>
          <w:p w14:paraId="2A242CC9" w14:textId="77777777" w:rsidR="006E2323" w:rsidRDefault="00D0229F">
            <w:pPr>
              <w:bidi/>
              <w:jc w:val="center"/>
            </w:pPr>
            <w:r>
              <w:rPr>
                <w:sz w:val="18"/>
                <w:szCs w:val="18"/>
                <w:rtl/>
              </w:rPr>
              <w:t>H</w:t>
            </w:r>
          </w:p>
        </w:tc>
        <w:tc>
          <w:tcPr>
            <w:tcW w:w="794" w:type="dxa"/>
          </w:tcPr>
          <w:p w14:paraId="48D6F169" w14:textId="77777777" w:rsidR="006E2323" w:rsidRDefault="00D0229F">
            <w:pPr>
              <w:bidi/>
              <w:jc w:val="center"/>
            </w:pPr>
            <w:r>
              <w:rPr>
                <w:sz w:val="18"/>
                <w:szCs w:val="18"/>
                <w:rtl/>
              </w:rPr>
              <w:t>☐</w:t>
            </w:r>
          </w:p>
        </w:tc>
        <w:tc>
          <w:tcPr>
            <w:tcW w:w="907" w:type="dxa"/>
          </w:tcPr>
          <w:p w14:paraId="78F8338A" w14:textId="77777777" w:rsidR="006E2323" w:rsidRDefault="00D0229F">
            <w:pPr>
              <w:bidi/>
              <w:jc w:val="center"/>
            </w:pPr>
            <w:r>
              <w:rPr>
                <w:sz w:val="18"/>
                <w:szCs w:val="18"/>
                <w:rtl/>
              </w:rPr>
              <w:t>☐</w:t>
            </w:r>
          </w:p>
        </w:tc>
        <w:tc>
          <w:tcPr>
            <w:tcW w:w="1247" w:type="dxa"/>
          </w:tcPr>
          <w:p w14:paraId="64DE32A3" w14:textId="77777777" w:rsidR="006E2323" w:rsidRDefault="006E2323">
            <w:pPr>
              <w:bidi/>
            </w:pPr>
          </w:p>
        </w:tc>
      </w:tr>
      <w:tr w:rsidR="006E2323" w14:paraId="5CEF9459" w14:textId="77777777">
        <w:trPr>
          <w:cantSplit/>
          <w:jc w:val="center"/>
        </w:trPr>
        <w:tc>
          <w:tcPr>
            <w:tcW w:w="454" w:type="dxa"/>
          </w:tcPr>
          <w:p w14:paraId="0CF2E735" w14:textId="77777777" w:rsidR="006E2323" w:rsidRDefault="00D0229F">
            <w:pPr>
              <w:bidi/>
              <w:jc w:val="center"/>
            </w:pPr>
            <w:r>
              <w:rPr>
                <w:sz w:val="18"/>
                <w:szCs w:val="18"/>
                <w:rtl/>
              </w:rPr>
              <w:t>4</w:t>
            </w:r>
          </w:p>
        </w:tc>
        <w:tc>
          <w:tcPr>
            <w:tcW w:w="3742" w:type="dxa"/>
          </w:tcPr>
          <w:p w14:paraId="5D9C98DF" w14:textId="77777777" w:rsidR="006E2323" w:rsidRDefault="00D0229F">
            <w:pPr>
              <w:bidi/>
            </w:pPr>
            <w:r>
              <w:rPr>
                <w:sz w:val="18"/>
                <w:szCs w:val="18"/>
                <w:rtl/>
              </w:rPr>
              <w:t>اعتماد نوعية الدهانات والشركة المنتجة والعينة (الفاتورة) (ص 204)</w:t>
            </w:r>
          </w:p>
        </w:tc>
        <w:tc>
          <w:tcPr>
            <w:tcW w:w="2154" w:type="dxa"/>
          </w:tcPr>
          <w:p w14:paraId="5BA17AD4" w14:textId="77777777" w:rsidR="006E2323" w:rsidRDefault="006E2323">
            <w:pPr>
              <w:bidi/>
            </w:pPr>
          </w:p>
        </w:tc>
        <w:tc>
          <w:tcPr>
            <w:tcW w:w="794" w:type="dxa"/>
          </w:tcPr>
          <w:p w14:paraId="5CF1EC5C" w14:textId="77777777" w:rsidR="006E2323" w:rsidRDefault="00D0229F">
            <w:pPr>
              <w:bidi/>
              <w:jc w:val="center"/>
            </w:pPr>
            <w:r>
              <w:rPr>
                <w:sz w:val="18"/>
                <w:szCs w:val="18"/>
                <w:rtl/>
              </w:rPr>
              <w:t>R</w:t>
            </w:r>
          </w:p>
        </w:tc>
        <w:tc>
          <w:tcPr>
            <w:tcW w:w="794" w:type="dxa"/>
          </w:tcPr>
          <w:p w14:paraId="48055AFD" w14:textId="77777777" w:rsidR="006E2323" w:rsidRDefault="00D0229F">
            <w:pPr>
              <w:bidi/>
              <w:jc w:val="center"/>
            </w:pPr>
            <w:r>
              <w:rPr>
                <w:sz w:val="18"/>
                <w:szCs w:val="18"/>
                <w:rtl/>
              </w:rPr>
              <w:t>☐</w:t>
            </w:r>
          </w:p>
        </w:tc>
        <w:tc>
          <w:tcPr>
            <w:tcW w:w="907" w:type="dxa"/>
          </w:tcPr>
          <w:p w14:paraId="10808663" w14:textId="77777777" w:rsidR="006E2323" w:rsidRDefault="00D0229F">
            <w:pPr>
              <w:bidi/>
              <w:jc w:val="center"/>
            </w:pPr>
            <w:r>
              <w:rPr>
                <w:sz w:val="18"/>
                <w:szCs w:val="18"/>
                <w:rtl/>
              </w:rPr>
              <w:t>☐</w:t>
            </w:r>
          </w:p>
        </w:tc>
        <w:tc>
          <w:tcPr>
            <w:tcW w:w="1247" w:type="dxa"/>
          </w:tcPr>
          <w:p w14:paraId="2DB03BB7" w14:textId="77777777" w:rsidR="006E2323" w:rsidRDefault="006E2323">
            <w:pPr>
              <w:bidi/>
            </w:pPr>
          </w:p>
        </w:tc>
      </w:tr>
      <w:tr w:rsidR="006E2323" w14:paraId="020C089A" w14:textId="77777777">
        <w:trPr>
          <w:cantSplit/>
          <w:jc w:val="center"/>
        </w:trPr>
        <w:tc>
          <w:tcPr>
            <w:tcW w:w="454" w:type="dxa"/>
          </w:tcPr>
          <w:p w14:paraId="6E1B155D" w14:textId="77777777" w:rsidR="006E2323" w:rsidRDefault="00D0229F">
            <w:pPr>
              <w:bidi/>
              <w:jc w:val="center"/>
            </w:pPr>
            <w:r>
              <w:rPr>
                <w:sz w:val="18"/>
                <w:szCs w:val="18"/>
                <w:rtl/>
              </w:rPr>
              <w:t>5</w:t>
            </w:r>
          </w:p>
        </w:tc>
        <w:tc>
          <w:tcPr>
            <w:tcW w:w="3742" w:type="dxa"/>
          </w:tcPr>
          <w:p w14:paraId="200F745E" w14:textId="77777777" w:rsidR="006E2323" w:rsidRDefault="00D0229F">
            <w:pPr>
              <w:bidi/>
            </w:pPr>
            <w:r>
              <w:rPr>
                <w:sz w:val="18"/>
                <w:szCs w:val="18"/>
                <w:rtl/>
              </w:rPr>
              <w:t>البطانة (Under Coats) بلون منسجم مع لون الظهارة وذات قدرة تغطية جيدة (ص 204)</w:t>
            </w:r>
          </w:p>
        </w:tc>
        <w:tc>
          <w:tcPr>
            <w:tcW w:w="2154" w:type="dxa"/>
          </w:tcPr>
          <w:p w14:paraId="0BEFFD10" w14:textId="77777777" w:rsidR="006E2323" w:rsidRDefault="006E2323">
            <w:pPr>
              <w:bidi/>
            </w:pPr>
          </w:p>
        </w:tc>
        <w:tc>
          <w:tcPr>
            <w:tcW w:w="794" w:type="dxa"/>
          </w:tcPr>
          <w:p w14:paraId="10CC0A29" w14:textId="77777777" w:rsidR="006E2323" w:rsidRDefault="00D0229F">
            <w:pPr>
              <w:bidi/>
              <w:jc w:val="center"/>
            </w:pPr>
            <w:r>
              <w:rPr>
                <w:sz w:val="18"/>
                <w:szCs w:val="18"/>
                <w:rtl/>
              </w:rPr>
              <w:t>W</w:t>
            </w:r>
          </w:p>
        </w:tc>
        <w:tc>
          <w:tcPr>
            <w:tcW w:w="794" w:type="dxa"/>
          </w:tcPr>
          <w:p w14:paraId="7EAE74F9" w14:textId="77777777" w:rsidR="006E2323" w:rsidRDefault="00D0229F">
            <w:pPr>
              <w:bidi/>
              <w:jc w:val="center"/>
            </w:pPr>
            <w:r>
              <w:rPr>
                <w:sz w:val="18"/>
                <w:szCs w:val="18"/>
                <w:rtl/>
              </w:rPr>
              <w:t>☐</w:t>
            </w:r>
          </w:p>
        </w:tc>
        <w:tc>
          <w:tcPr>
            <w:tcW w:w="907" w:type="dxa"/>
          </w:tcPr>
          <w:p w14:paraId="05CA6980" w14:textId="77777777" w:rsidR="006E2323" w:rsidRDefault="00D0229F">
            <w:pPr>
              <w:bidi/>
              <w:jc w:val="center"/>
            </w:pPr>
            <w:r>
              <w:rPr>
                <w:sz w:val="18"/>
                <w:szCs w:val="18"/>
                <w:rtl/>
              </w:rPr>
              <w:t>☐</w:t>
            </w:r>
          </w:p>
        </w:tc>
        <w:tc>
          <w:tcPr>
            <w:tcW w:w="1247" w:type="dxa"/>
          </w:tcPr>
          <w:p w14:paraId="413DFC7C" w14:textId="77777777" w:rsidR="006E2323" w:rsidRDefault="006E2323">
            <w:pPr>
              <w:bidi/>
            </w:pPr>
          </w:p>
        </w:tc>
      </w:tr>
      <w:tr w:rsidR="006E2323" w14:paraId="46389677" w14:textId="77777777">
        <w:trPr>
          <w:cantSplit/>
          <w:jc w:val="center"/>
        </w:trPr>
        <w:tc>
          <w:tcPr>
            <w:tcW w:w="454" w:type="dxa"/>
          </w:tcPr>
          <w:p w14:paraId="22B2B079" w14:textId="77777777" w:rsidR="006E2323" w:rsidRDefault="00D0229F">
            <w:pPr>
              <w:bidi/>
              <w:jc w:val="center"/>
            </w:pPr>
            <w:r>
              <w:rPr>
                <w:sz w:val="18"/>
                <w:szCs w:val="18"/>
                <w:rtl/>
              </w:rPr>
              <w:t>6</w:t>
            </w:r>
          </w:p>
        </w:tc>
        <w:tc>
          <w:tcPr>
            <w:tcW w:w="3742" w:type="dxa"/>
          </w:tcPr>
          <w:p w14:paraId="3C28D219" w14:textId="77777777" w:rsidR="006E2323" w:rsidRDefault="00D0229F">
            <w:pPr>
              <w:bidi/>
            </w:pPr>
            <w:r>
              <w:rPr>
                <w:sz w:val="18"/>
                <w:szCs w:val="18"/>
                <w:rtl/>
              </w:rPr>
              <w:t>منع تخفيف الدهانات بالموقع بمواد مخففة أو زيوت أو بالإسبيداج أو الخضاب (ص 204)</w:t>
            </w:r>
          </w:p>
        </w:tc>
        <w:tc>
          <w:tcPr>
            <w:tcW w:w="2154" w:type="dxa"/>
          </w:tcPr>
          <w:p w14:paraId="0510E626" w14:textId="77777777" w:rsidR="006E2323" w:rsidRDefault="006E2323">
            <w:pPr>
              <w:bidi/>
            </w:pPr>
          </w:p>
        </w:tc>
        <w:tc>
          <w:tcPr>
            <w:tcW w:w="794" w:type="dxa"/>
          </w:tcPr>
          <w:p w14:paraId="7459E3D8" w14:textId="77777777" w:rsidR="006E2323" w:rsidRDefault="00D0229F">
            <w:pPr>
              <w:bidi/>
              <w:jc w:val="center"/>
            </w:pPr>
            <w:r>
              <w:rPr>
                <w:sz w:val="18"/>
                <w:szCs w:val="18"/>
                <w:rtl/>
              </w:rPr>
              <w:t>W</w:t>
            </w:r>
          </w:p>
        </w:tc>
        <w:tc>
          <w:tcPr>
            <w:tcW w:w="794" w:type="dxa"/>
          </w:tcPr>
          <w:p w14:paraId="3786BD78" w14:textId="77777777" w:rsidR="006E2323" w:rsidRDefault="00D0229F">
            <w:pPr>
              <w:bidi/>
              <w:jc w:val="center"/>
            </w:pPr>
            <w:r>
              <w:rPr>
                <w:sz w:val="18"/>
                <w:szCs w:val="18"/>
                <w:rtl/>
              </w:rPr>
              <w:t>☐</w:t>
            </w:r>
          </w:p>
        </w:tc>
        <w:tc>
          <w:tcPr>
            <w:tcW w:w="907" w:type="dxa"/>
          </w:tcPr>
          <w:p w14:paraId="471F82EE" w14:textId="77777777" w:rsidR="006E2323" w:rsidRDefault="00D0229F">
            <w:pPr>
              <w:bidi/>
              <w:jc w:val="center"/>
            </w:pPr>
            <w:r>
              <w:rPr>
                <w:sz w:val="18"/>
                <w:szCs w:val="18"/>
                <w:rtl/>
              </w:rPr>
              <w:t>☐</w:t>
            </w:r>
          </w:p>
        </w:tc>
        <w:tc>
          <w:tcPr>
            <w:tcW w:w="1247" w:type="dxa"/>
          </w:tcPr>
          <w:p w14:paraId="1EEEB23D" w14:textId="77777777" w:rsidR="006E2323" w:rsidRDefault="006E2323">
            <w:pPr>
              <w:bidi/>
            </w:pPr>
          </w:p>
        </w:tc>
      </w:tr>
      <w:tr w:rsidR="006E2323" w14:paraId="0BCEAFF0" w14:textId="77777777">
        <w:trPr>
          <w:cantSplit/>
          <w:jc w:val="center"/>
        </w:trPr>
        <w:tc>
          <w:tcPr>
            <w:tcW w:w="454" w:type="dxa"/>
          </w:tcPr>
          <w:p w14:paraId="03F137F0" w14:textId="77777777" w:rsidR="006E2323" w:rsidRDefault="00D0229F">
            <w:pPr>
              <w:bidi/>
              <w:jc w:val="center"/>
            </w:pPr>
            <w:r>
              <w:rPr>
                <w:sz w:val="18"/>
                <w:szCs w:val="18"/>
                <w:rtl/>
              </w:rPr>
              <w:t>7</w:t>
            </w:r>
          </w:p>
        </w:tc>
        <w:tc>
          <w:tcPr>
            <w:tcW w:w="3742" w:type="dxa"/>
          </w:tcPr>
          <w:p w14:paraId="57FBAA75" w14:textId="77777777" w:rsidR="006E2323" w:rsidRDefault="00D0229F">
            <w:pPr>
              <w:bidi/>
            </w:pPr>
            <w:r>
              <w:rPr>
                <w:sz w:val="18"/>
                <w:szCs w:val="18"/>
                <w:rtl/>
              </w:rPr>
              <w:t>منع استخدام عبوات بها مواد مترسبة أو تترسب أثناء الاستعمال (ص 204)</w:t>
            </w:r>
          </w:p>
        </w:tc>
        <w:tc>
          <w:tcPr>
            <w:tcW w:w="2154" w:type="dxa"/>
          </w:tcPr>
          <w:p w14:paraId="6CC73426" w14:textId="77777777" w:rsidR="006E2323" w:rsidRDefault="006E2323">
            <w:pPr>
              <w:bidi/>
            </w:pPr>
          </w:p>
        </w:tc>
        <w:tc>
          <w:tcPr>
            <w:tcW w:w="794" w:type="dxa"/>
          </w:tcPr>
          <w:p w14:paraId="31289A5B" w14:textId="77777777" w:rsidR="006E2323" w:rsidRDefault="00D0229F">
            <w:pPr>
              <w:bidi/>
              <w:jc w:val="center"/>
            </w:pPr>
            <w:r>
              <w:rPr>
                <w:sz w:val="18"/>
                <w:szCs w:val="18"/>
                <w:rtl/>
              </w:rPr>
              <w:t>W</w:t>
            </w:r>
          </w:p>
        </w:tc>
        <w:tc>
          <w:tcPr>
            <w:tcW w:w="794" w:type="dxa"/>
          </w:tcPr>
          <w:p w14:paraId="7DB654F8" w14:textId="77777777" w:rsidR="006E2323" w:rsidRDefault="00D0229F">
            <w:pPr>
              <w:bidi/>
              <w:jc w:val="center"/>
            </w:pPr>
            <w:r>
              <w:rPr>
                <w:sz w:val="18"/>
                <w:szCs w:val="18"/>
                <w:rtl/>
              </w:rPr>
              <w:t>☐</w:t>
            </w:r>
          </w:p>
        </w:tc>
        <w:tc>
          <w:tcPr>
            <w:tcW w:w="907" w:type="dxa"/>
          </w:tcPr>
          <w:p w14:paraId="56E6ABF9" w14:textId="77777777" w:rsidR="006E2323" w:rsidRDefault="00D0229F">
            <w:pPr>
              <w:bidi/>
              <w:jc w:val="center"/>
            </w:pPr>
            <w:r>
              <w:rPr>
                <w:sz w:val="18"/>
                <w:szCs w:val="18"/>
                <w:rtl/>
              </w:rPr>
              <w:t>☐</w:t>
            </w:r>
          </w:p>
        </w:tc>
        <w:tc>
          <w:tcPr>
            <w:tcW w:w="1247" w:type="dxa"/>
          </w:tcPr>
          <w:p w14:paraId="6A604F4A" w14:textId="77777777" w:rsidR="006E2323" w:rsidRDefault="006E2323">
            <w:pPr>
              <w:bidi/>
            </w:pPr>
          </w:p>
        </w:tc>
      </w:tr>
      <w:tr w:rsidR="006E2323" w14:paraId="0A9B24D2" w14:textId="77777777">
        <w:trPr>
          <w:cantSplit/>
          <w:jc w:val="center"/>
        </w:trPr>
        <w:tc>
          <w:tcPr>
            <w:tcW w:w="454" w:type="dxa"/>
          </w:tcPr>
          <w:p w14:paraId="13404CCD" w14:textId="77777777" w:rsidR="006E2323" w:rsidRDefault="00D0229F">
            <w:pPr>
              <w:bidi/>
              <w:jc w:val="center"/>
            </w:pPr>
            <w:r>
              <w:rPr>
                <w:sz w:val="18"/>
                <w:szCs w:val="18"/>
                <w:rtl/>
              </w:rPr>
              <w:t>8</w:t>
            </w:r>
          </w:p>
        </w:tc>
        <w:tc>
          <w:tcPr>
            <w:tcW w:w="3742" w:type="dxa"/>
          </w:tcPr>
          <w:p w14:paraId="24CF1A4F" w14:textId="77777777" w:rsidR="006E2323" w:rsidRDefault="00D0229F">
            <w:pPr>
              <w:bidi/>
            </w:pPr>
            <w:r>
              <w:rPr>
                <w:sz w:val="18"/>
                <w:szCs w:val="18"/>
                <w:rtl/>
              </w:rPr>
              <w:t>التوريد في العبوات الأصلية عليها تاريخ الانتهاء واسم الصانع وتعليمات التخفيف والتخزين في مكان جيد التهوية بعيداً عن الشمس (ص 204)</w:t>
            </w:r>
          </w:p>
        </w:tc>
        <w:tc>
          <w:tcPr>
            <w:tcW w:w="2154" w:type="dxa"/>
          </w:tcPr>
          <w:p w14:paraId="38310744" w14:textId="77777777" w:rsidR="006E2323" w:rsidRDefault="006E2323">
            <w:pPr>
              <w:bidi/>
            </w:pPr>
          </w:p>
        </w:tc>
        <w:tc>
          <w:tcPr>
            <w:tcW w:w="794" w:type="dxa"/>
          </w:tcPr>
          <w:p w14:paraId="4BF088E1" w14:textId="77777777" w:rsidR="006E2323" w:rsidRDefault="00D0229F">
            <w:pPr>
              <w:bidi/>
              <w:jc w:val="center"/>
            </w:pPr>
            <w:r>
              <w:rPr>
                <w:sz w:val="18"/>
                <w:szCs w:val="18"/>
                <w:rtl/>
              </w:rPr>
              <w:t>R</w:t>
            </w:r>
          </w:p>
        </w:tc>
        <w:tc>
          <w:tcPr>
            <w:tcW w:w="794" w:type="dxa"/>
          </w:tcPr>
          <w:p w14:paraId="65BFFD06" w14:textId="77777777" w:rsidR="006E2323" w:rsidRDefault="00D0229F">
            <w:pPr>
              <w:bidi/>
              <w:jc w:val="center"/>
            </w:pPr>
            <w:r>
              <w:rPr>
                <w:sz w:val="18"/>
                <w:szCs w:val="18"/>
                <w:rtl/>
              </w:rPr>
              <w:t>☐</w:t>
            </w:r>
          </w:p>
        </w:tc>
        <w:tc>
          <w:tcPr>
            <w:tcW w:w="907" w:type="dxa"/>
          </w:tcPr>
          <w:p w14:paraId="115AAE7E" w14:textId="77777777" w:rsidR="006E2323" w:rsidRDefault="00D0229F">
            <w:pPr>
              <w:bidi/>
              <w:jc w:val="center"/>
            </w:pPr>
            <w:r>
              <w:rPr>
                <w:sz w:val="18"/>
                <w:szCs w:val="18"/>
                <w:rtl/>
              </w:rPr>
              <w:t>☐</w:t>
            </w:r>
          </w:p>
        </w:tc>
        <w:tc>
          <w:tcPr>
            <w:tcW w:w="1247" w:type="dxa"/>
          </w:tcPr>
          <w:p w14:paraId="5EE4CD0C" w14:textId="77777777" w:rsidR="006E2323" w:rsidRDefault="006E2323">
            <w:pPr>
              <w:bidi/>
            </w:pPr>
          </w:p>
        </w:tc>
      </w:tr>
      <w:tr w:rsidR="006E2323" w14:paraId="4456B8B7" w14:textId="77777777">
        <w:trPr>
          <w:cantSplit/>
          <w:jc w:val="center"/>
        </w:trPr>
        <w:tc>
          <w:tcPr>
            <w:tcW w:w="10092" w:type="dxa"/>
            <w:gridSpan w:val="7"/>
            <w:shd w:val="clear" w:color="auto" w:fill="DDE3F7"/>
          </w:tcPr>
          <w:p w14:paraId="7CE04F7F" w14:textId="77777777" w:rsidR="006E2323" w:rsidRDefault="00D0229F">
            <w:pPr>
              <w:keepNext/>
              <w:bidi/>
            </w:pPr>
            <w:r>
              <w:rPr>
                <w:b/>
                <w:bCs/>
                <w:sz w:val="19"/>
                <w:szCs w:val="19"/>
                <w:rtl/>
              </w:rPr>
              <w:t>أثناء التنفيذ</w:t>
            </w:r>
          </w:p>
        </w:tc>
      </w:tr>
      <w:tr w:rsidR="006E2323" w14:paraId="7620BAC9" w14:textId="77777777">
        <w:trPr>
          <w:cantSplit/>
          <w:jc w:val="center"/>
        </w:trPr>
        <w:tc>
          <w:tcPr>
            <w:tcW w:w="454" w:type="dxa"/>
          </w:tcPr>
          <w:p w14:paraId="4DF92ECE" w14:textId="77777777" w:rsidR="006E2323" w:rsidRDefault="00D0229F">
            <w:pPr>
              <w:bidi/>
              <w:jc w:val="center"/>
            </w:pPr>
            <w:r>
              <w:rPr>
                <w:sz w:val="18"/>
                <w:szCs w:val="18"/>
                <w:rtl/>
              </w:rPr>
              <w:t>9</w:t>
            </w:r>
          </w:p>
        </w:tc>
        <w:tc>
          <w:tcPr>
            <w:tcW w:w="3742" w:type="dxa"/>
          </w:tcPr>
          <w:p w14:paraId="6B856502" w14:textId="77777777" w:rsidR="006E2323" w:rsidRDefault="00D0229F">
            <w:pPr>
              <w:bidi/>
            </w:pPr>
            <w:r>
              <w:rPr>
                <w:sz w:val="18"/>
                <w:szCs w:val="18"/>
                <w:rtl/>
              </w:rPr>
              <w:t>استلام وجه أول باللون المطلوب ثم التلقيط والصنفرة الجيدة (ص 204)</w:t>
            </w:r>
          </w:p>
        </w:tc>
        <w:tc>
          <w:tcPr>
            <w:tcW w:w="2154" w:type="dxa"/>
          </w:tcPr>
          <w:p w14:paraId="7780E533" w14:textId="77777777" w:rsidR="006E2323" w:rsidRDefault="006E2323">
            <w:pPr>
              <w:bidi/>
            </w:pPr>
          </w:p>
        </w:tc>
        <w:tc>
          <w:tcPr>
            <w:tcW w:w="794" w:type="dxa"/>
          </w:tcPr>
          <w:p w14:paraId="26E5CFE3" w14:textId="77777777" w:rsidR="006E2323" w:rsidRDefault="00D0229F">
            <w:pPr>
              <w:bidi/>
              <w:jc w:val="center"/>
            </w:pPr>
            <w:r>
              <w:rPr>
                <w:sz w:val="18"/>
                <w:szCs w:val="18"/>
                <w:rtl/>
              </w:rPr>
              <w:t>W</w:t>
            </w:r>
          </w:p>
        </w:tc>
        <w:tc>
          <w:tcPr>
            <w:tcW w:w="794" w:type="dxa"/>
          </w:tcPr>
          <w:p w14:paraId="596502C4" w14:textId="77777777" w:rsidR="006E2323" w:rsidRDefault="00D0229F">
            <w:pPr>
              <w:bidi/>
              <w:jc w:val="center"/>
            </w:pPr>
            <w:r>
              <w:rPr>
                <w:sz w:val="18"/>
                <w:szCs w:val="18"/>
                <w:rtl/>
              </w:rPr>
              <w:t>☐</w:t>
            </w:r>
          </w:p>
        </w:tc>
        <w:tc>
          <w:tcPr>
            <w:tcW w:w="907" w:type="dxa"/>
          </w:tcPr>
          <w:p w14:paraId="1328081A" w14:textId="77777777" w:rsidR="006E2323" w:rsidRDefault="00D0229F">
            <w:pPr>
              <w:bidi/>
              <w:jc w:val="center"/>
            </w:pPr>
            <w:r>
              <w:rPr>
                <w:sz w:val="18"/>
                <w:szCs w:val="18"/>
                <w:rtl/>
              </w:rPr>
              <w:t>☐</w:t>
            </w:r>
          </w:p>
        </w:tc>
        <w:tc>
          <w:tcPr>
            <w:tcW w:w="1247" w:type="dxa"/>
          </w:tcPr>
          <w:p w14:paraId="01CB7A55" w14:textId="77777777" w:rsidR="006E2323" w:rsidRDefault="006E2323">
            <w:pPr>
              <w:bidi/>
            </w:pPr>
          </w:p>
        </w:tc>
      </w:tr>
      <w:tr w:rsidR="006E2323" w14:paraId="70808D7D" w14:textId="77777777">
        <w:trPr>
          <w:cantSplit/>
          <w:jc w:val="center"/>
        </w:trPr>
        <w:tc>
          <w:tcPr>
            <w:tcW w:w="454" w:type="dxa"/>
          </w:tcPr>
          <w:p w14:paraId="60AA9BCB" w14:textId="77777777" w:rsidR="006E2323" w:rsidRDefault="00D0229F">
            <w:pPr>
              <w:bidi/>
              <w:jc w:val="center"/>
            </w:pPr>
            <w:r>
              <w:rPr>
                <w:sz w:val="18"/>
                <w:szCs w:val="18"/>
                <w:rtl/>
              </w:rPr>
              <w:t>10</w:t>
            </w:r>
          </w:p>
        </w:tc>
        <w:tc>
          <w:tcPr>
            <w:tcW w:w="3742" w:type="dxa"/>
          </w:tcPr>
          <w:p w14:paraId="0C27A55F" w14:textId="77777777" w:rsidR="006E2323" w:rsidRDefault="00D0229F">
            <w:pPr>
              <w:bidi/>
            </w:pPr>
            <w:r>
              <w:rPr>
                <w:sz w:val="18"/>
                <w:szCs w:val="18"/>
                <w:rtl/>
              </w:rPr>
              <w:t>ترك كل طبقة حتى تجف تماماً قبل التالية (ص 204)</w:t>
            </w:r>
          </w:p>
        </w:tc>
        <w:tc>
          <w:tcPr>
            <w:tcW w:w="2154" w:type="dxa"/>
          </w:tcPr>
          <w:p w14:paraId="67FFF331" w14:textId="77777777" w:rsidR="006E2323" w:rsidRDefault="00D0229F">
            <w:pPr>
              <w:bidi/>
            </w:pPr>
            <w:r>
              <w:rPr>
                <w:sz w:val="18"/>
                <w:szCs w:val="18"/>
                <w:rtl/>
              </w:rPr>
              <w:t>24 ساعة كحد أدنى ما لم يحدد الصانع خلافه</w:t>
            </w:r>
          </w:p>
        </w:tc>
        <w:tc>
          <w:tcPr>
            <w:tcW w:w="794" w:type="dxa"/>
          </w:tcPr>
          <w:p w14:paraId="61219C27" w14:textId="77777777" w:rsidR="006E2323" w:rsidRDefault="00D0229F">
            <w:pPr>
              <w:bidi/>
              <w:jc w:val="center"/>
            </w:pPr>
            <w:r>
              <w:rPr>
                <w:sz w:val="18"/>
                <w:szCs w:val="18"/>
                <w:rtl/>
              </w:rPr>
              <w:t>W</w:t>
            </w:r>
          </w:p>
        </w:tc>
        <w:tc>
          <w:tcPr>
            <w:tcW w:w="794" w:type="dxa"/>
          </w:tcPr>
          <w:p w14:paraId="61707FF3" w14:textId="77777777" w:rsidR="006E2323" w:rsidRDefault="00D0229F">
            <w:pPr>
              <w:bidi/>
              <w:jc w:val="center"/>
            </w:pPr>
            <w:r>
              <w:rPr>
                <w:sz w:val="18"/>
                <w:szCs w:val="18"/>
                <w:rtl/>
              </w:rPr>
              <w:t>☐</w:t>
            </w:r>
          </w:p>
        </w:tc>
        <w:tc>
          <w:tcPr>
            <w:tcW w:w="907" w:type="dxa"/>
          </w:tcPr>
          <w:p w14:paraId="33E969D1" w14:textId="77777777" w:rsidR="006E2323" w:rsidRDefault="00D0229F">
            <w:pPr>
              <w:bidi/>
              <w:jc w:val="center"/>
            </w:pPr>
            <w:r>
              <w:rPr>
                <w:sz w:val="18"/>
                <w:szCs w:val="18"/>
                <w:rtl/>
              </w:rPr>
              <w:t>☐</w:t>
            </w:r>
          </w:p>
        </w:tc>
        <w:tc>
          <w:tcPr>
            <w:tcW w:w="1247" w:type="dxa"/>
          </w:tcPr>
          <w:p w14:paraId="1C8D36EB" w14:textId="77777777" w:rsidR="006E2323" w:rsidRDefault="006E2323">
            <w:pPr>
              <w:bidi/>
            </w:pPr>
          </w:p>
        </w:tc>
      </w:tr>
      <w:tr w:rsidR="006E2323" w14:paraId="63489483" w14:textId="77777777">
        <w:trPr>
          <w:cantSplit/>
          <w:jc w:val="center"/>
        </w:trPr>
        <w:tc>
          <w:tcPr>
            <w:tcW w:w="454" w:type="dxa"/>
          </w:tcPr>
          <w:p w14:paraId="0EC0F67D" w14:textId="77777777" w:rsidR="006E2323" w:rsidRDefault="00D0229F">
            <w:pPr>
              <w:bidi/>
              <w:jc w:val="center"/>
            </w:pPr>
            <w:r>
              <w:rPr>
                <w:sz w:val="18"/>
                <w:szCs w:val="18"/>
                <w:rtl/>
              </w:rPr>
              <w:t>11</w:t>
            </w:r>
          </w:p>
        </w:tc>
        <w:tc>
          <w:tcPr>
            <w:tcW w:w="3742" w:type="dxa"/>
          </w:tcPr>
          <w:p w14:paraId="1BBCD97A" w14:textId="77777777" w:rsidR="006E2323" w:rsidRDefault="00D0229F">
            <w:pPr>
              <w:bidi/>
            </w:pPr>
            <w:r>
              <w:rPr>
                <w:sz w:val="18"/>
                <w:szCs w:val="18"/>
                <w:rtl/>
              </w:rPr>
              <w:t>استلام الوجه الأول بكشاف نيون مائل ومعالجة أي ريجة أو عيب بالمعجون والتلقيط والصنفرة (ص 204)</w:t>
            </w:r>
          </w:p>
        </w:tc>
        <w:tc>
          <w:tcPr>
            <w:tcW w:w="2154" w:type="dxa"/>
          </w:tcPr>
          <w:p w14:paraId="36EFDC69" w14:textId="77777777" w:rsidR="006E2323" w:rsidRDefault="006E2323">
            <w:pPr>
              <w:bidi/>
            </w:pPr>
          </w:p>
        </w:tc>
        <w:tc>
          <w:tcPr>
            <w:tcW w:w="794" w:type="dxa"/>
          </w:tcPr>
          <w:p w14:paraId="2AE77FBD" w14:textId="77777777" w:rsidR="006E2323" w:rsidRDefault="00D0229F">
            <w:pPr>
              <w:bidi/>
              <w:jc w:val="center"/>
            </w:pPr>
            <w:r>
              <w:rPr>
                <w:sz w:val="18"/>
                <w:szCs w:val="18"/>
                <w:rtl/>
              </w:rPr>
              <w:t>H</w:t>
            </w:r>
          </w:p>
        </w:tc>
        <w:tc>
          <w:tcPr>
            <w:tcW w:w="794" w:type="dxa"/>
          </w:tcPr>
          <w:p w14:paraId="0E1C361A" w14:textId="77777777" w:rsidR="006E2323" w:rsidRDefault="00D0229F">
            <w:pPr>
              <w:bidi/>
              <w:jc w:val="center"/>
            </w:pPr>
            <w:r>
              <w:rPr>
                <w:sz w:val="18"/>
                <w:szCs w:val="18"/>
                <w:rtl/>
              </w:rPr>
              <w:t>☐</w:t>
            </w:r>
          </w:p>
        </w:tc>
        <w:tc>
          <w:tcPr>
            <w:tcW w:w="907" w:type="dxa"/>
          </w:tcPr>
          <w:p w14:paraId="6B543F03" w14:textId="77777777" w:rsidR="006E2323" w:rsidRDefault="00D0229F">
            <w:pPr>
              <w:bidi/>
              <w:jc w:val="center"/>
            </w:pPr>
            <w:r>
              <w:rPr>
                <w:sz w:val="18"/>
                <w:szCs w:val="18"/>
                <w:rtl/>
              </w:rPr>
              <w:t>☐</w:t>
            </w:r>
          </w:p>
        </w:tc>
        <w:tc>
          <w:tcPr>
            <w:tcW w:w="1247" w:type="dxa"/>
          </w:tcPr>
          <w:p w14:paraId="1A023F71" w14:textId="77777777" w:rsidR="006E2323" w:rsidRDefault="006E2323">
            <w:pPr>
              <w:bidi/>
            </w:pPr>
          </w:p>
        </w:tc>
      </w:tr>
      <w:tr w:rsidR="006E2323" w14:paraId="253970CD" w14:textId="77777777">
        <w:trPr>
          <w:cantSplit/>
          <w:jc w:val="center"/>
        </w:trPr>
        <w:tc>
          <w:tcPr>
            <w:tcW w:w="454" w:type="dxa"/>
          </w:tcPr>
          <w:p w14:paraId="727643D9" w14:textId="77777777" w:rsidR="006E2323" w:rsidRDefault="00D0229F">
            <w:pPr>
              <w:bidi/>
              <w:jc w:val="center"/>
            </w:pPr>
            <w:r>
              <w:rPr>
                <w:sz w:val="18"/>
                <w:szCs w:val="18"/>
                <w:rtl/>
              </w:rPr>
              <w:t>12</w:t>
            </w:r>
          </w:p>
        </w:tc>
        <w:tc>
          <w:tcPr>
            <w:tcW w:w="3742" w:type="dxa"/>
          </w:tcPr>
          <w:p w14:paraId="3E15C901" w14:textId="77777777" w:rsidR="006E2323" w:rsidRDefault="00D0229F">
            <w:pPr>
              <w:bidi/>
            </w:pPr>
            <w:r>
              <w:rPr>
                <w:sz w:val="18"/>
                <w:szCs w:val="18"/>
                <w:rtl/>
              </w:rPr>
              <w:t>الوجه الأخير: تحرير الألوان بدقة بمناطق الالتقاء وتوحيد الملمس ودرجة اللون وحجم الحبيبات بكل الغرفة ودهان الزوايا وأعلى الوزرات بدون تسييل (ص 204)</w:t>
            </w:r>
          </w:p>
        </w:tc>
        <w:tc>
          <w:tcPr>
            <w:tcW w:w="2154" w:type="dxa"/>
          </w:tcPr>
          <w:p w14:paraId="64CCF7DD" w14:textId="77777777" w:rsidR="006E2323" w:rsidRDefault="006E2323">
            <w:pPr>
              <w:bidi/>
            </w:pPr>
          </w:p>
        </w:tc>
        <w:tc>
          <w:tcPr>
            <w:tcW w:w="794" w:type="dxa"/>
          </w:tcPr>
          <w:p w14:paraId="264DC496" w14:textId="77777777" w:rsidR="006E2323" w:rsidRDefault="00D0229F">
            <w:pPr>
              <w:bidi/>
              <w:jc w:val="center"/>
            </w:pPr>
            <w:r>
              <w:rPr>
                <w:sz w:val="18"/>
                <w:szCs w:val="18"/>
                <w:rtl/>
              </w:rPr>
              <w:t>W</w:t>
            </w:r>
          </w:p>
        </w:tc>
        <w:tc>
          <w:tcPr>
            <w:tcW w:w="794" w:type="dxa"/>
          </w:tcPr>
          <w:p w14:paraId="107B662B" w14:textId="77777777" w:rsidR="006E2323" w:rsidRDefault="00D0229F">
            <w:pPr>
              <w:bidi/>
              <w:jc w:val="center"/>
            </w:pPr>
            <w:r>
              <w:rPr>
                <w:sz w:val="18"/>
                <w:szCs w:val="18"/>
                <w:rtl/>
              </w:rPr>
              <w:t>☐</w:t>
            </w:r>
          </w:p>
        </w:tc>
        <w:tc>
          <w:tcPr>
            <w:tcW w:w="907" w:type="dxa"/>
          </w:tcPr>
          <w:p w14:paraId="690B3185" w14:textId="77777777" w:rsidR="006E2323" w:rsidRDefault="00D0229F">
            <w:pPr>
              <w:bidi/>
              <w:jc w:val="center"/>
            </w:pPr>
            <w:r>
              <w:rPr>
                <w:sz w:val="18"/>
                <w:szCs w:val="18"/>
                <w:rtl/>
              </w:rPr>
              <w:t>☐</w:t>
            </w:r>
          </w:p>
        </w:tc>
        <w:tc>
          <w:tcPr>
            <w:tcW w:w="1247" w:type="dxa"/>
          </w:tcPr>
          <w:p w14:paraId="6D77BA78" w14:textId="77777777" w:rsidR="006E2323" w:rsidRDefault="006E2323">
            <w:pPr>
              <w:bidi/>
            </w:pPr>
          </w:p>
        </w:tc>
      </w:tr>
      <w:tr w:rsidR="006E2323" w14:paraId="125DADF7" w14:textId="77777777">
        <w:trPr>
          <w:cantSplit/>
          <w:jc w:val="center"/>
        </w:trPr>
        <w:tc>
          <w:tcPr>
            <w:tcW w:w="454" w:type="dxa"/>
          </w:tcPr>
          <w:p w14:paraId="27A92ED5" w14:textId="77777777" w:rsidR="006E2323" w:rsidRDefault="00D0229F">
            <w:pPr>
              <w:bidi/>
              <w:jc w:val="center"/>
            </w:pPr>
            <w:r>
              <w:rPr>
                <w:sz w:val="18"/>
                <w:szCs w:val="18"/>
                <w:rtl/>
              </w:rPr>
              <w:t>13</w:t>
            </w:r>
          </w:p>
        </w:tc>
        <w:tc>
          <w:tcPr>
            <w:tcW w:w="3742" w:type="dxa"/>
          </w:tcPr>
          <w:p w14:paraId="20766A5C" w14:textId="77777777" w:rsidR="006E2323" w:rsidRDefault="00D0229F">
            <w:pPr>
              <w:bidi/>
            </w:pPr>
            <w:r>
              <w:rPr>
                <w:sz w:val="18"/>
                <w:szCs w:val="18"/>
                <w:rtl/>
              </w:rPr>
              <w:t>تجنب آثار الفرشاة ونقص الدهان والتسييل والبروزات ومظهر قشر البرتقال (ص 204)</w:t>
            </w:r>
          </w:p>
        </w:tc>
        <w:tc>
          <w:tcPr>
            <w:tcW w:w="2154" w:type="dxa"/>
          </w:tcPr>
          <w:p w14:paraId="79DB221C" w14:textId="77777777" w:rsidR="006E2323" w:rsidRDefault="006E2323">
            <w:pPr>
              <w:bidi/>
            </w:pPr>
          </w:p>
        </w:tc>
        <w:tc>
          <w:tcPr>
            <w:tcW w:w="794" w:type="dxa"/>
          </w:tcPr>
          <w:p w14:paraId="66B89271" w14:textId="77777777" w:rsidR="006E2323" w:rsidRDefault="00D0229F">
            <w:pPr>
              <w:bidi/>
              <w:jc w:val="center"/>
            </w:pPr>
            <w:r>
              <w:rPr>
                <w:sz w:val="18"/>
                <w:szCs w:val="18"/>
                <w:rtl/>
              </w:rPr>
              <w:t>W</w:t>
            </w:r>
          </w:p>
        </w:tc>
        <w:tc>
          <w:tcPr>
            <w:tcW w:w="794" w:type="dxa"/>
          </w:tcPr>
          <w:p w14:paraId="51D6E612" w14:textId="77777777" w:rsidR="006E2323" w:rsidRDefault="00D0229F">
            <w:pPr>
              <w:bidi/>
              <w:jc w:val="center"/>
            </w:pPr>
            <w:r>
              <w:rPr>
                <w:sz w:val="18"/>
                <w:szCs w:val="18"/>
                <w:rtl/>
              </w:rPr>
              <w:t>☐</w:t>
            </w:r>
          </w:p>
        </w:tc>
        <w:tc>
          <w:tcPr>
            <w:tcW w:w="907" w:type="dxa"/>
          </w:tcPr>
          <w:p w14:paraId="3C452565" w14:textId="77777777" w:rsidR="006E2323" w:rsidRDefault="00D0229F">
            <w:pPr>
              <w:bidi/>
              <w:jc w:val="center"/>
            </w:pPr>
            <w:r>
              <w:rPr>
                <w:sz w:val="18"/>
                <w:szCs w:val="18"/>
                <w:rtl/>
              </w:rPr>
              <w:t>☐</w:t>
            </w:r>
          </w:p>
        </w:tc>
        <w:tc>
          <w:tcPr>
            <w:tcW w:w="1247" w:type="dxa"/>
          </w:tcPr>
          <w:p w14:paraId="43B859E6" w14:textId="77777777" w:rsidR="006E2323" w:rsidRDefault="006E2323">
            <w:pPr>
              <w:bidi/>
            </w:pPr>
          </w:p>
        </w:tc>
      </w:tr>
      <w:tr w:rsidR="006E2323" w14:paraId="301F0B44" w14:textId="77777777">
        <w:trPr>
          <w:cantSplit/>
          <w:jc w:val="center"/>
        </w:trPr>
        <w:tc>
          <w:tcPr>
            <w:tcW w:w="454" w:type="dxa"/>
          </w:tcPr>
          <w:p w14:paraId="2EE7954D" w14:textId="77777777" w:rsidR="006E2323" w:rsidRDefault="00D0229F">
            <w:pPr>
              <w:bidi/>
              <w:jc w:val="center"/>
            </w:pPr>
            <w:r>
              <w:rPr>
                <w:sz w:val="18"/>
                <w:szCs w:val="18"/>
                <w:rtl/>
              </w:rPr>
              <w:t>14</w:t>
            </w:r>
          </w:p>
        </w:tc>
        <w:tc>
          <w:tcPr>
            <w:tcW w:w="3742" w:type="dxa"/>
          </w:tcPr>
          <w:p w14:paraId="05578A23" w14:textId="77777777" w:rsidR="006E2323" w:rsidRDefault="00D0229F">
            <w:pPr>
              <w:bidi/>
            </w:pPr>
            <w:r>
              <w:rPr>
                <w:sz w:val="18"/>
                <w:szCs w:val="18"/>
                <w:rtl/>
              </w:rPr>
              <w:t>المراجعة الدقيقة حول علب وصناديق ولوحات الكهرباء والبواطات (ص 204)</w:t>
            </w:r>
          </w:p>
        </w:tc>
        <w:tc>
          <w:tcPr>
            <w:tcW w:w="2154" w:type="dxa"/>
          </w:tcPr>
          <w:p w14:paraId="0A5B080E" w14:textId="77777777" w:rsidR="006E2323" w:rsidRDefault="006E2323">
            <w:pPr>
              <w:bidi/>
            </w:pPr>
          </w:p>
        </w:tc>
        <w:tc>
          <w:tcPr>
            <w:tcW w:w="794" w:type="dxa"/>
          </w:tcPr>
          <w:p w14:paraId="6150C26C" w14:textId="77777777" w:rsidR="006E2323" w:rsidRDefault="00D0229F">
            <w:pPr>
              <w:bidi/>
              <w:jc w:val="center"/>
            </w:pPr>
            <w:r>
              <w:rPr>
                <w:sz w:val="18"/>
                <w:szCs w:val="18"/>
                <w:rtl/>
              </w:rPr>
              <w:t>W</w:t>
            </w:r>
          </w:p>
        </w:tc>
        <w:tc>
          <w:tcPr>
            <w:tcW w:w="794" w:type="dxa"/>
          </w:tcPr>
          <w:p w14:paraId="723F920E" w14:textId="77777777" w:rsidR="006E2323" w:rsidRDefault="00D0229F">
            <w:pPr>
              <w:bidi/>
              <w:jc w:val="center"/>
            </w:pPr>
            <w:r>
              <w:rPr>
                <w:sz w:val="18"/>
                <w:szCs w:val="18"/>
                <w:rtl/>
              </w:rPr>
              <w:t>☐</w:t>
            </w:r>
          </w:p>
        </w:tc>
        <w:tc>
          <w:tcPr>
            <w:tcW w:w="907" w:type="dxa"/>
          </w:tcPr>
          <w:p w14:paraId="0BD327B6" w14:textId="77777777" w:rsidR="006E2323" w:rsidRDefault="00D0229F">
            <w:pPr>
              <w:bidi/>
              <w:jc w:val="center"/>
            </w:pPr>
            <w:r>
              <w:rPr>
                <w:sz w:val="18"/>
                <w:szCs w:val="18"/>
                <w:rtl/>
              </w:rPr>
              <w:t>☐</w:t>
            </w:r>
          </w:p>
        </w:tc>
        <w:tc>
          <w:tcPr>
            <w:tcW w:w="1247" w:type="dxa"/>
          </w:tcPr>
          <w:p w14:paraId="3EA73813" w14:textId="77777777" w:rsidR="006E2323" w:rsidRDefault="006E2323">
            <w:pPr>
              <w:bidi/>
            </w:pPr>
          </w:p>
        </w:tc>
      </w:tr>
      <w:tr w:rsidR="006E2323" w14:paraId="4B391E93" w14:textId="77777777">
        <w:trPr>
          <w:cantSplit/>
          <w:jc w:val="center"/>
        </w:trPr>
        <w:tc>
          <w:tcPr>
            <w:tcW w:w="454" w:type="dxa"/>
          </w:tcPr>
          <w:p w14:paraId="32000BCB" w14:textId="77777777" w:rsidR="006E2323" w:rsidRDefault="00D0229F">
            <w:pPr>
              <w:bidi/>
              <w:jc w:val="center"/>
            </w:pPr>
            <w:r>
              <w:rPr>
                <w:sz w:val="18"/>
                <w:szCs w:val="18"/>
                <w:rtl/>
              </w:rPr>
              <w:t>15</w:t>
            </w:r>
          </w:p>
        </w:tc>
        <w:tc>
          <w:tcPr>
            <w:tcW w:w="3742" w:type="dxa"/>
          </w:tcPr>
          <w:p w14:paraId="46D1274A" w14:textId="77777777" w:rsidR="006E2323" w:rsidRDefault="00D0229F">
            <w:pPr>
              <w:bidi/>
            </w:pPr>
            <w:r>
              <w:rPr>
                <w:sz w:val="18"/>
                <w:szCs w:val="18"/>
                <w:rtl/>
              </w:rPr>
              <w:t>تأخير الوجه النهائي إلى قبل التسليم الابتدائي وبعد انتهاء الأرضيات (ص 204)</w:t>
            </w:r>
          </w:p>
        </w:tc>
        <w:tc>
          <w:tcPr>
            <w:tcW w:w="2154" w:type="dxa"/>
          </w:tcPr>
          <w:p w14:paraId="60DD12BB" w14:textId="77777777" w:rsidR="006E2323" w:rsidRDefault="006E2323">
            <w:pPr>
              <w:bidi/>
            </w:pPr>
          </w:p>
        </w:tc>
        <w:tc>
          <w:tcPr>
            <w:tcW w:w="794" w:type="dxa"/>
          </w:tcPr>
          <w:p w14:paraId="1C246967" w14:textId="77777777" w:rsidR="006E2323" w:rsidRDefault="00D0229F">
            <w:pPr>
              <w:bidi/>
              <w:jc w:val="center"/>
            </w:pPr>
            <w:r>
              <w:rPr>
                <w:sz w:val="18"/>
                <w:szCs w:val="18"/>
                <w:rtl/>
              </w:rPr>
              <w:t>H</w:t>
            </w:r>
          </w:p>
        </w:tc>
        <w:tc>
          <w:tcPr>
            <w:tcW w:w="794" w:type="dxa"/>
          </w:tcPr>
          <w:p w14:paraId="3BEC4340" w14:textId="77777777" w:rsidR="006E2323" w:rsidRDefault="00D0229F">
            <w:pPr>
              <w:bidi/>
              <w:jc w:val="center"/>
            </w:pPr>
            <w:r>
              <w:rPr>
                <w:sz w:val="18"/>
                <w:szCs w:val="18"/>
                <w:rtl/>
              </w:rPr>
              <w:t>☐</w:t>
            </w:r>
          </w:p>
        </w:tc>
        <w:tc>
          <w:tcPr>
            <w:tcW w:w="907" w:type="dxa"/>
          </w:tcPr>
          <w:p w14:paraId="71DCB5E1" w14:textId="77777777" w:rsidR="006E2323" w:rsidRDefault="00D0229F">
            <w:pPr>
              <w:bidi/>
              <w:jc w:val="center"/>
            </w:pPr>
            <w:r>
              <w:rPr>
                <w:sz w:val="18"/>
                <w:szCs w:val="18"/>
                <w:rtl/>
              </w:rPr>
              <w:t>☐</w:t>
            </w:r>
          </w:p>
        </w:tc>
        <w:tc>
          <w:tcPr>
            <w:tcW w:w="1247" w:type="dxa"/>
          </w:tcPr>
          <w:p w14:paraId="3B3A6B74" w14:textId="77777777" w:rsidR="006E2323" w:rsidRDefault="006E2323">
            <w:pPr>
              <w:bidi/>
            </w:pPr>
          </w:p>
        </w:tc>
      </w:tr>
      <w:tr w:rsidR="006E2323" w14:paraId="43669A93" w14:textId="77777777">
        <w:trPr>
          <w:cantSplit/>
          <w:jc w:val="center"/>
        </w:trPr>
        <w:tc>
          <w:tcPr>
            <w:tcW w:w="454" w:type="dxa"/>
          </w:tcPr>
          <w:p w14:paraId="6956DAA5" w14:textId="77777777" w:rsidR="006E2323" w:rsidRDefault="00D0229F">
            <w:pPr>
              <w:bidi/>
              <w:jc w:val="center"/>
            </w:pPr>
            <w:r>
              <w:rPr>
                <w:sz w:val="18"/>
                <w:szCs w:val="18"/>
                <w:rtl/>
              </w:rPr>
              <w:t>16</w:t>
            </w:r>
          </w:p>
        </w:tc>
        <w:tc>
          <w:tcPr>
            <w:tcW w:w="3742" w:type="dxa"/>
          </w:tcPr>
          <w:p w14:paraId="440EE5B3" w14:textId="77777777" w:rsidR="006E2323" w:rsidRDefault="00D0229F">
            <w:pPr>
              <w:bidi/>
            </w:pPr>
            <w:r>
              <w:rPr>
                <w:sz w:val="18"/>
                <w:szCs w:val="18"/>
                <w:rtl/>
              </w:rPr>
              <w:t>تنظيف وسنفرة الأعمال الحديدية جيداً أو القذف بالرمل قبل الدهان (ص 204)</w:t>
            </w:r>
          </w:p>
        </w:tc>
        <w:tc>
          <w:tcPr>
            <w:tcW w:w="2154" w:type="dxa"/>
          </w:tcPr>
          <w:p w14:paraId="0A8EE43D" w14:textId="77777777" w:rsidR="006E2323" w:rsidRDefault="006E2323">
            <w:pPr>
              <w:bidi/>
            </w:pPr>
          </w:p>
        </w:tc>
        <w:tc>
          <w:tcPr>
            <w:tcW w:w="794" w:type="dxa"/>
          </w:tcPr>
          <w:p w14:paraId="26D6B454" w14:textId="77777777" w:rsidR="006E2323" w:rsidRDefault="00D0229F">
            <w:pPr>
              <w:bidi/>
              <w:jc w:val="center"/>
            </w:pPr>
            <w:r>
              <w:rPr>
                <w:sz w:val="18"/>
                <w:szCs w:val="18"/>
                <w:rtl/>
              </w:rPr>
              <w:t>W</w:t>
            </w:r>
          </w:p>
        </w:tc>
        <w:tc>
          <w:tcPr>
            <w:tcW w:w="794" w:type="dxa"/>
          </w:tcPr>
          <w:p w14:paraId="15D0CEE3" w14:textId="77777777" w:rsidR="006E2323" w:rsidRDefault="00D0229F">
            <w:pPr>
              <w:bidi/>
              <w:jc w:val="center"/>
            </w:pPr>
            <w:r>
              <w:rPr>
                <w:sz w:val="18"/>
                <w:szCs w:val="18"/>
                <w:rtl/>
              </w:rPr>
              <w:t>☐</w:t>
            </w:r>
          </w:p>
        </w:tc>
        <w:tc>
          <w:tcPr>
            <w:tcW w:w="907" w:type="dxa"/>
          </w:tcPr>
          <w:p w14:paraId="069DA22D" w14:textId="77777777" w:rsidR="006E2323" w:rsidRDefault="00D0229F">
            <w:pPr>
              <w:bidi/>
              <w:jc w:val="center"/>
            </w:pPr>
            <w:r>
              <w:rPr>
                <w:sz w:val="18"/>
                <w:szCs w:val="18"/>
                <w:rtl/>
              </w:rPr>
              <w:t>☐</w:t>
            </w:r>
          </w:p>
        </w:tc>
        <w:tc>
          <w:tcPr>
            <w:tcW w:w="1247" w:type="dxa"/>
          </w:tcPr>
          <w:p w14:paraId="6863454D" w14:textId="77777777" w:rsidR="006E2323" w:rsidRDefault="006E2323">
            <w:pPr>
              <w:bidi/>
            </w:pPr>
          </w:p>
        </w:tc>
      </w:tr>
      <w:tr w:rsidR="006E2323" w14:paraId="63CAF91F" w14:textId="77777777">
        <w:trPr>
          <w:cantSplit/>
          <w:jc w:val="center"/>
        </w:trPr>
        <w:tc>
          <w:tcPr>
            <w:tcW w:w="454" w:type="dxa"/>
          </w:tcPr>
          <w:p w14:paraId="5244E00E" w14:textId="77777777" w:rsidR="006E2323" w:rsidRDefault="00D0229F">
            <w:pPr>
              <w:bidi/>
              <w:jc w:val="center"/>
            </w:pPr>
            <w:r>
              <w:rPr>
                <w:sz w:val="18"/>
                <w:szCs w:val="18"/>
                <w:rtl/>
              </w:rPr>
              <w:t>17</w:t>
            </w:r>
          </w:p>
        </w:tc>
        <w:tc>
          <w:tcPr>
            <w:tcW w:w="3742" w:type="dxa"/>
          </w:tcPr>
          <w:p w14:paraId="37544D15" w14:textId="77777777" w:rsidR="006E2323" w:rsidRDefault="00D0229F">
            <w:pPr>
              <w:bidi/>
            </w:pPr>
            <w:r>
              <w:rPr>
                <w:sz w:val="18"/>
                <w:szCs w:val="18"/>
                <w:rtl/>
              </w:rPr>
              <w:t>استخدام دهانات مؤخرة للهب لتجليد الحوائط بالخشب (المسارح) والأسقف المستعارة الخشبية (ص 204)</w:t>
            </w:r>
          </w:p>
        </w:tc>
        <w:tc>
          <w:tcPr>
            <w:tcW w:w="2154" w:type="dxa"/>
          </w:tcPr>
          <w:p w14:paraId="381DE9DC" w14:textId="77777777" w:rsidR="006E2323" w:rsidRDefault="006E2323">
            <w:pPr>
              <w:bidi/>
            </w:pPr>
          </w:p>
        </w:tc>
        <w:tc>
          <w:tcPr>
            <w:tcW w:w="794" w:type="dxa"/>
          </w:tcPr>
          <w:p w14:paraId="6EA15E7B" w14:textId="77777777" w:rsidR="006E2323" w:rsidRDefault="00D0229F">
            <w:pPr>
              <w:bidi/>
              <w:jc w:val="center"/>
            </w:pPr>
            <w:r>
              <w:rPr>
                <w:sz w:val="18"/>
                <w:szCs w:val="18"/>
                <w:rtl/>
              </w:rPr>
              <w:t>W</w:t>
            </w:r>
          </w:p>
        </w:tc>
        <w:tc>
          <w:tcPr>
            <w:tcW w:w="794" w:type="dxa"/>
          </w:tcPr>
          <w:p w14:paraId="3FB2926A" w14:textId="77777777" w:rsidR="006E2323" w:rsidRDefault="00D0229F">
            <w:pPr>
              <w:bidi/>
              <w:jc w:val="center"/>
            </w:pPr>
            <w:r>
              <w:rPr>
                <w:sz w:val="18"/>
                <w:szCs w:val="18"/>
                <w:rtl/>
              </w:rPr>
              <w:t>☐</w:t>
            </w:r>
          </w:p>
        </w:tc>
        <w:tc>
          <w:tcPr>
            <w:tcW w:w="907" w:type="dxa"/>
          </w:tcPr>
          <w:p w14:paraId="40A7BE8E" w14:textId="77777777" w:rsidR="006E2323" w:rsidRDefault="00D0229F">
            <w:pPr>
              <w:bidi/>
              <w:jc w:val="center"/>
            </w:pPr>
            <w:r>
              <w:rPr>
                <w:sz w:val="18"/>
                <w:szCs w:val="18"/>
                <w:rtl/>
              </w:rPr>
              <w:t>☐</w:t>
            </w:r>
          </w:p>
        </w:tc>
        <w:tc>
          <w:tcPr>
            <w:tcW w:w="1247" w:type="dxa"/>
          </w:tcPr>
          <w:p w14:paraId="7E462373" w14:textId="77777777" w:rsidR="006E2323" w:rsidRDefault="006E2323">
            <w:pPr>
              <w:bidi/>
            </w:pPr>
          </w:p>
        </w:tc>
      </w:tr>
      <w:tr w:rsidR="006E2323" w14:paraId="64C5A49F" w14:textId="77777777">
        <w:trPr>
          <w:cantSplit/>
          <w:jc w:val="center"/>
        </w:trPr>
        <w:tc>
          <w:tcPr>
            <w:tcW w:w="454" w:type="dxa"/>
          </w:tcPr>
          <w:p w14:paraId="7CC40E52" w14:textId="77777777" w:rsidR="006E2323" w:rsidRDefault="00D0229F">
            <w:pPr>
              <w:bidi/>
              <w:jc w:val="center"/>
            </w:pPr>
            <w:r>
              <w:rPr>
                <w:sz w:val="18"/>
                <w:szCs w:val="18"/>
                <w:rtl/>
              </w:rPr>
              <w:t>18</w:t>
            </w:r>
          </w:p>
        </w:tc>
        <w:tc>
          <w:tcPr>
            <w:tcW w:w="3742" w:type="dxa"/>
          </w:tcPr>
          <w:p w14:paraId="08666DDB" w14:textId="77777777" w:rsidR="006E2323" w:rsidRDefault="00D0229F">
            <w:pPr>
              <w:bidi/>
            </w:pPr>
            <w:r>
              <w:rPr>
                <w:sz w:val="18"/>
                <w:szCs w:val="18"/>
                <w:rtl/>
              </w:rPr>
              <w:t>إعادة غلق أوعية الدهان المستعملة جزئياً بإحكام (ص 205)</w:t>
            </w:r>
          </w:p>
        </w:tc>
        <w:tc>
          <w:tcPr>
            <w:tcW w:w="2154" w:type="dxa"/>
          </w:tcPr>
          <w:p w14:paraId="5C912D05" w14:textId="77777777" w:rsidR="006E2323" w:rsidRDefault="006E2323">
            <w:pPr>
              <w:bidi/>
            </w:pPr>
          </w:p>
        </w:tc>
        <w:tc>
          <w:tcPr>
            <w:tcW w:w="794" w:type="dxa"/>
          </w:tcPr>
          <w:p w14:paraId="4878F713" w14:textId="77777777" w:rsidR="006E2323" w:rsidRDefault="00D0229F">
            <w:pPr>
              <w:bidi/>
              <w:jc w:val="center"/>
            </w:pPr>
            <w:r>
              <w:rPr>
                <w:sz w:val="18"/>
                <w:szCs w:val="18"/>
                <w:rtl/>
              </w:rPr>
              <w:t>W</w:t>
            </w:r>
          </w:p>
        </w:tc>
        <w:tc>
          <w:tcPr>
            <w:tcW w:w="794" w:type="dxa"/>
          </w:tcPr>
          <w:p w14:paraId="63AB8112" w14:textId="77777777" w:rsidR="006E2323" w:rsidRDefault="00D0229F">
            <w:pPr>
              <w:bidi/>
              <w:jc w:val="center"/>
            </w:pPr>
            <w:r>
              <w:rPr>
                <w:sz w:val="18"/>
                <w:szCs w:val="18"/>
                <w:rtl/>
              </w:rPr>
              <w:t>☐</w:t>
            </w:r>
          </w:p>
        </w:tc>
        <w:tc>
          <w:tcPr>
            <w:tcW w:w="907" w:type="dxa"/>
          </w:tcPr>
          <w:p w14:paraId="45838254" w14:textId="77777777" w:rsidR="006E2323" w:rsidRDefault="00D0229F">
            <w:pPr>
              <w:bidi/>
              <w:jc w:val="center"/>
            </w:pPr>
            <w:r>
              <w:rPr>
                <w:sz w:val="18"/>
                <w:szCs w:val="18"/>
                <w:rtl/>
              </w:rPr>
              <w:t>☐</w:t>
            </w:r>
          </w:p>
        </w:tc>
        <w:tc>
          <w:tcPr>
            <w:tcW w:w="1247" w:type="dxa"/>
          </w:tcPr>
          <w:p w14:paraId="612BB4D8" w14:textId="77777777" w:rsidR="006E2323" w:rsidRDefault="006E2323">
            <w:pPr>
              <w:bidi/>
            </w:pPr>
          </w:p>
        </w:tc>
      </w:tr>
      <w:tr w:rsidR="006E2323" w14:paraId="02F35DAC" w14:textId="77777777">
        <w:trPr>
          <w:cantSplit/>
          <w:jc w:val="center"/>
        </w:trPr>
        <w:tc>
          <w:tcPr>
            <w:tcW w:w="454" w:type="dxa"/>
          </w:tcPr>
          <w:p w14:paraId="0D496605" w14:textId="77777777" w:rsidR="006E2323" w:rsidRDefault="00D0229F">
            <w:pPr>
              <w:bidi/>
              <w:jc w:val="center"/>
            </w:pPr>
            <w:r>
              <w:rPr>
                <w:sz w:val="18"/>
                <w:szCs w:val="18"/>
                <w:rtl/>
              </w:rPr>
              <w:t>19</w:t>
            </w:r>
          </w:p>
        </w:tc>
        <w:tc>
          <w:tcPr>
            <w:tcW w:w="3742" w:type="dxa"/>
          </w:tcPr>
          <w:p w14:paraId="53DB83C4" w14:textId="77777777" w:rsidR="006E2323" w:rsidRDefault="00D0229F">
            <w:pPr>
              <w:bidi/>
            </w:pPr>
            <w:r>
              <w:rPr>
                <w:sz w:val="18"/>
                <w:szCs w:val="18"/>
                <w:rtl/>
              </w:rPr>
              <w:t>وضع علامات تحذير دهان رطب وإزالة تغليفات الحماية التي وضعها الآخرون بعد الدهان (ص 205)</w:t>
            </w:r>
          </w:p>
        </w:tc>
        <w:tc>
          <w:tcPr>
            <w:tcW w:w="2154" w:type="dxa"/>
          </w:tcPr>
          <w:p w14:paraId="275AC7A7" w14:textId="77777777" w:rsidR="006E2323" w:rsidRDefault="006E2323">
            <w:pPr>
              <w:bidi/>
            </w:pPr>
          </w:p>
        </w:tc>
        <w:tc>
          <w:tcPr>
            <w:tcW w:w="794" w:type="dxa"/>
          </w:tcPr>
          <w:p w14:paraId="60AA1627" w14:textId="77777777" w:rsidR="006E2323" w:rsidRDefault="00D0229F">
            <w:pPr>
              <w:bidi/>
              <w:jc w:val="center"/>
            </w:pPr>
            <w:r>
              <w:rPr>
                <w:sz w:val="18"/>
                <w:szCs w:val="18"/>
                <w:rtl/>
              </w:rPr>
              <w:t>W</w:t>
            </w:r>
          </w:p>
        </w:tc>
        <w:tc>
          <w:tcPr>
            <w:tcW w:w="794" w:type="dxa"/>
          </w:tcPr>
          <w:p w14:paraId="7820B0C1" w14:textId="77777777" w:rsidR="006E2323" w:rsidRDefault="00D0229F">
            <w:pPr>
              <w:bidi/>
              <w:jc w:val="center"/>
            </w:pPr>
            <w:r>
              <w:rPr>
                <w:sz w:val="18"/>
                <w:szCs w:val="18"/>
                <w:rtl/>
              </w:rPr>
              <w:t>☐</w:t>
            </w:r>
          </w:p>
        </w:tc>
        <w:tc>
          <w:tcPr>
            <w:tcW w:w="907" w:type="dxa"/>
          </w:tcPr>
          <w:p w14:paraId="1929CD1C" w14:textId="77777777" w:rsidR="006E2323" w:rsidRDefault="00D0229F">
            <w:pPr>
              <w:bidi/>
              <w:jc w:val="center"/>
            </w:pPr>
            <w:r>
              <w:rPr>
                <w:sz w:val="18"/>
                <w:szCs w:val="18"/>
                <w:rtl/>
              </w:rPr>
              <w:t>☐</w:t>
            </w:r>
          </w:p>
        </w:tc>
        <w:tc>
          <w:tcPr>
            <w:tcW w:w="1247" w:type="dxa"/>
          </w:tcPr>
          <w:p w14:paraId="73AE5B59" w14:textId="77777777" w:rsidR="006E2323" w:rsidRDefault="006E2323">
            <w:pPr>
              <w:bidi/>
            </w:pPr>
          </w:p>
        </w:tc>
      </w:tr>
      <w:tr w:rsidR="006E2323" w14:paraId="75118CEF" w14:textId="77777777">
        <w:trPr>
          <w:cantSplit/>
          <w:jc w:val="center"/>
        </w:trPr>
        <w:tc>
          <w:tcPr>
            <w:tcW w:w="454" w:type="dxa"/>
          </w:tcPr>
          <w:p w14:paraId="4D5D382C" w14:textId="77777777" w:rsidR="006E2323" w:rsidRDefault="00D0229F">
            <w:pPr>
              <w:bidi/>
              <w:jc w:val="center"/>
            </w:pPr>
            <w:r>
              <w:rPr>
                <w:sz w:val="18"/>
                <w:szCs w:val="18"/>
                <w:rtl/>
              </w:rPr>
              <w:t>20</w:t>
            </w:r>
          </w:p>
        </w:tc>
        <w:tc>
          <w:tcPr>
            <w:tcW w:w="3742" w:type="dxa"/>
          </w:tcPr>
          <w:p w14:paraId="0C40BBAB" w14:textId="77777777" w:rsidR="006E2323" w:rsidRDefault="00D0229F">
            <w:pPr>
              <w:bidi/>
            </w:pPr>
            <w:r>
              <w:rPr>
                <w:sz w:val="18"/>
                <w:szCs w:val="18"/>
                <w:rtl/>
              </w:rPr>
              <w:t>رفض أي سطح به تسييل أو زوائد أو علامات فرشاة أو فجوات أو انحناءات (ص 204)</w:t>
            </w:r>
          </w:p>
        </w:tc>
        <w:tc>
          <w:tcPr>
            <w:tcW w:w="2154" w:type="dxa"/>
          </w:tcPr>
          <w:p w14:paraId="2A6C44C5" w14:textId="77777777" w:rsidR="006E2323" w:rsidRDefault="006E2323">
            <w:pPr>
              <w:bidi/>
            </w:pPr>
          </w:p>
        </w:tc>
        <w:tc>
          <w:tcPr>
            <w:tcW w:w="794" w:type="dxa"/>
          </w:tcPr>
          <w:p w14:paraId="16971582" w14:textId="77777777" w:rsidR="006E2323" w:rsidRDefault="00D0229F">
            <w:pPr>
              <w:bidi/>
              <w:jc w:val="center"/>
            </w:pPr>
            <w:r>
              <w:rPr>
                <w:sz w:val="18"/>
                <w:szCs w:val="18"/>
                <w:rtl/>
              </w:rPr>
              <w:t>H</w:t>
            </w:r>
          </w:p>
        </w:tc>
        <w:tc>
          <w:tcPr>
            <w:tcW w:w="794" w:type="dxa"/>
          </w:tcPr>
          <w:p w14:paraId="3D20CAD5" w14:textId="77777777" w:rsidR="006E2323" w:rsidRDefault="00D0229F">
            <w:pPr>
              <w:bidi/>
              <w:jc w:val="center"/>
            </w:pPr>
            <w:r>
              <w:rPr>
                <w:sz w:val="18"/>
                <w:szCs w:val="18"/>
                <w:rtl/>
              </w:rPr>
              <w:t>☐</w:t>
            </w:r>
          </w:p>
        </w:tc>
        <w:tc>
          <w:tcPr>
            <w:tcW w:w="907" w:type="dxa"/>
          </w:tcPr>
          <w:p w14:paraId="2E122678" w14:textId="77777777" w:rsidR="006E2323" w:rsidRDefault="00D0229F">
            <w:pPr>
              <w:bidi/>
              <w:jc w:val="center"/>
            </w:pPr>
            <w:r>
              <w:rPr>
                <w:sz w:val="18"/>
                <w:szCs w:val="18"/>
                <w:rtl/>
              </w:rPr>
              <w:t>☐</w:t>
            </w:r>
          </w:p>
        </w:tc>
        <w:tc>
          <w:tcPr>
            <w:tcW w:w="1247" w:type="dxa"/>
          </w:tcPr>
          <w:p w14:paraId="095AA250" w14:textId="77777777" w:rsidR="006E2323" w:rsidRDefault="006E2323">
            <w:pPr>
              <w:bidi/>
            </w:pPr>
          </w:p>
        </w:tc>
      </w:tr>
      <w:tr w:rsidR="006E2323" w14:paraId="0BA571E1" w14:textId="77777777">
        <w:trPr>
          <w:cantSplit/>
          <w:jc w:val="center"/>
        </w:trPr>
        <w:tc>
          <w:tcPr>
            <w:tcW w:w="10092" w:type="dxa"/>
            <w:gridSpan w:val="7"/>
            <w:shd w:val="clear" w:color="auto" w:fill="DDE3F7"/>
          </w:tcPr>
          <w:p w14:paraId="3D589DAB" w14:textId="77777777" w:rsidR="006E2323" w:rsidRDefault="00D0229F">
            <w:pPr>
              <w:keepNext/>
              <w:bidi/>
            </w:pPr>
            <w:r>
              <w:rPr>
                <w:b/>
                <w:bCs/>
                <w:sz w:val="19"/>
                <w:szCs w:val="19"/>
                <w:rtl/>
              </w:rPr>
              <w:t>بعد التنفيذ</w:t>
            </w:r>
          </w:p>
        </w:tc>
      </w:tr>
      <w:tr w:rsidR="006E2323" w14:paraId="066B073C" w14:textId="77777777">
        <w:trPr>
          <w:cantSplit/>
          <w:jc w:val="center"/>
        </w:trPr>
        <w:tc>
          <w:tcPr>
            <w:tcW w:w="454" w:type="dxa"/>
          </w:tcPr>
          <w:p w14:paraId="650E8686" w14:textId="77777777" w:rsidR="006E2323" w:rsidRDefault="00D0229F">
            <w:pPr>
              <w:bidi/>
              <w:jc w:val="center"/>
            </w:pPr>
            <w:r>
              <w:rPr>
                <w:sz w:val="18"/>
                <w:szCs w:val="18"/>
                <w:rtl/>
              </w:rPr>
              <w:t>21</w:t>
            </w:r>
          </w:p>
        </w:tc>
        <w:tc>
          <w:tcPr>
            <w:tcW w:w="3742" w:type="dxa"/>
          </w:tcPr>
          <w:p w14:paraId="794BAEF3" w14:textId="77777777" w:rsidR="006E2323" w:rsidRDefault="00D0229F">
            <w:pPr>
              <w:bidi/>
            </w:pPr>
            <w:r>
              <w:rPr>
                <w:sz w:val="18"/>
                <w:szCs w:val="18"/>
                <w:rtl/>
              </w:rPr>
              <w:t>تنظيف زجاج النوافذ وغيره من تناثر الدهان بالغسيل والحك بعناية دون خدش (ص 205)</w:t>
            </w:r>
          </w:p>
        </w:tc>
        <w:tc>
          <w:tcPr>
            <w:tcW w:w="2154" w:type="dxa"/>
          </w:tcPr>
          <w:p w14:paraId="67838C2C" w14:textId="77777777" w:rsidR="006E2323" w:rsidRDefault="006E2323">
            <w:pPr>
              <w:bidi/>
            </w:pPr>
          </w:p>
        </w:tc>
        <w:tc>
          <w:tcPr>
            <w:tcW w:w="794" w:type="dxa"/>
          </w:tcPr>
          <w:p w14:paraId="3CA56367" w14:textId="77777777" w:rsidR="006E2323" w:rsidRDefault="00D0229F">
            <w:pPr>
              <w:bidi/>
              <w:jc w:val="center"/>
            </w:pPr>
            <w:r>
              <w:rPr>
                <w:sz w:val="18"/>
                <w:szCs w:val="18"/>
                <w:rtl/>
              </w:rPr>
              <w:t>W</w:t>
            </w:r>
          </w:p>
        </w:tc>
        <w:tc>
          <w:tcPr>
            <w:tcW w:w="794" w:type="dxa"/>
          </w:tcPr>
          <w:p w14:paraId="2FE34414" w14:textId="77777777" w:rsidR="006E2323" w:rsidRDefault="00D0229F">
            <w:pPr>
              <w:bidi/>
              <w:jc w:val="center"/>
            </w:pPr>
            <w:r>
              <w:rPr>
                <w:sz w:val="18"/>
                <w:szCs w:val="18"/>
                <w:rtl/>
              </w:rPr>
              <w:t>☐</w:t>
            </w:r>
          </w:p>
        </w:tc>
        <w:tc>
          <w:tcPr>
            <w:tcW w:w="907" w:type="dxa"/>
          </w:tcPr>
          <w:p w14:paraId="3CB78F0E" w14:textId="77777777" w:rsidR="006E2323" w:rsidRDefault="00D0229F">
            <w:pPr>
              <w:bidi/>
              <w:jc w:val="center"/>
            </w:pPr>
            <w:r>
              <w:rPr>
                <w:sz w:val="18"/>
                <w:szCs w:val="18"/>
                <w:rtl/>
              </w:rPr>
              <w:t>☐</w:t>
            </w:r>
          </w:p>
        </w:tc>
        <w:tc>
          <w:tcPr>
            <w:tcW w:w="1247" w:type="dxa"/>
          </w:tcPr>
          <w:p w14:paraId="68F7D31E" w14:textId="77777777" w:rsidR="006E2323" w:rsidRDefault="006E2323">
            <w:pPr>
              <w:bidi/>
            </w:pPr>
          </w:p>
        </w:tc>
      </w:tr>
    </w:tbl>
    <w:p w14:paraId="53013A66" w14:textId="77777777" w:rsidR="006E2323" w:rsidRDefault="006E2323">
      <w:pPr>
        <w:keepNext/>
        <w:bidi/>
        <w:spacing w:after="40"/>
      </w:pPr>
    </w:p>
    <w:p w14:paraId="712A3E5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CA6369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9887143" w14:textId="77777777">
        <w:trPr>
          <w:cantSplit/>
          <w:jc w:val="center"/>
        </w:trPr>
        <w:tc>
          <w:tcPr>
            <w:tcW w:w="3345" w:type="dxa"/>
            <w:shd w:val="clear" w:color="auto" w:fill="EEF1FA"/>
          </w:tcPr>
          <w:p w14:paraId="0F8843E7" w14:textId="77777777" w:rsidR="006E2323" w:rsidRDefault="00D0229F">
            <w:pPr>
              <w:keepNext/>
              <w:bidi/>
              <w:jc w:val="center"/>
            </w:pPr>
            <w:r>
              <w:rPr>
                <w:b/>
                <w:bCs/>
                <w:sz w:val="20"/>
                <w:szCs w:val="20"/>
                <w:rtl/>
              </w:rPr>
              <w:t>مهندس المقاول</w:t>
            </w:r>
          </w:p>
        </w:tc>
        <w:tc>
          <w:tcPr>
            <w:tcW w:w="3345" w:type="dxa"/>
            <w:shd w:val="clear" w:color="auto" w:fill="EEF1FA"/>
          </w:tcPr>
          <w:p w14:paraId="79A1A5B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95E8105" w14:textId="77777777" w:rsidR="006E2323" w:rsidRDefault="00D0229F">
            <w:pPr>
              <w:keepNext/>
              <w:bidi/>
              <w:jc w:val="center"/>
            </w:pPr>
            <w:r>
              <w:rPr>
                <w:b/>
                <w:bCs/>
                <w:sz w:val="20"/>
                <w:szCs w:val="20"/>
                <w:rtl/>
              </w:rPr>
              <w:t>مدير المشروع</w:t>
            </w:r>
          </w:p>
        </w:tc>
      </w:tr>
      <w:tr w:rsidR="006E2323" w14:paraId="1C3E334A" w14:textId="77777777">
        <w:trPr>
          <w:cantSplit/>
          <w:trHeight w:val="397"/>
          <w:jc w:val="center"/>
        </w:trPr>
        <w:tc>
          <w:tcPr>
            <w:tcW w:w="3345" w:type="dxa"/>
          </w:tcPr>
          <w:p w14:paraId="126DE605" w14:textId="77777777" w:rsidR="006E2323" w:rsidRDefault="00D0229F">
            <w:pPr>
              <w:keepNext/>
              <w:bidi/>
            </w:pPr>
            <w:r>
              <w:rPr>
                <w:sz w:val="19"/>
                <w:szCs w:val="19"/>
                <w:rtl/>
              </w:rPr>
              <w:t>الاسم:</w:t>
            </w:r>
          </w:p>
        </w:tc>
        <w:tc>
          <w:tcPr>
            <w:tcW w:w="3345" w:type="dxa"/>
          </w:tcPr>
          <w:p w14:paraId="1D1DF6A8" w14:textId="77777777" w:rsidR="006E2323" w:rsidRDefault="00D0229F">
            <w:pPr>
              <w:keepNext/>
              <w:bidi/>
            </w:pPr>
            <w:r>
              <w:rPr>
                <w:sz w:val="19"/>
                <w:szCs w:val="19"/>
                <w:rtl/>
              </w:rPr>
              <w:t>الاسم:</w:t>
            </w:r>
          </w:p>
        </w:tc>
        <w:tc>
          <w:tcPr>
            <w:tcW w:w="3345" w:type="dxa"/>
          </w:tcPr>
          <w:p w14:paraId="218C3E49" w14:textId="77777777" w:rsidR="006E2323" w:rsidRDefault="00D0229F">
            <w:pPr>
              <w:keepNext/>
              <w:bidi/>
            </w:pPr>
            <w:r>
              <w:rPr>
                <w:sz w:val="19"/>
                <w:szCs w:val="19"/>
                <w:rtl/>
              </w:rPr>
              <w:t>الاسم:</w:t>
            </w:r>
          </w:p>
        </w:tc>
      </w:tr>
      <w:tr w:rsidR="006E2323" w14:paraId="0F4282A4" w14:textId="77777777">
        <w:trPr>
          <w:cantSplit/>
          <w:trHeight w:val="624"/>
          <w:jc w:val="center"/>
        </w:trPr>
        <w:tc>
          <w:tcPr>
            <w:tcW w:w="3345" w:type="dxa"/>
          </w:tcPr>
          <w:p w14:paraId="19425D46" w14:textId="77777777" w:rsidR="006E2323" w:rsidRDefault="00D0229F">
            <w:pPr>
              <w:keepNext/>
              <w:bidi/>
            </w:pPr>
            <w:r>
              <w:rPr>
                <w:sz w:val="19"/>
                <w:szCs w:val="19"/>
                <w:rtl/>
              </w:rPr>
              <w:t>التوقيع:</w:t>
            </w:r>
          </w:p>
        </w:tc>
        <w:tc>
          <w:tcPr>
            <w:tcW w:w="3345" w:type="dxa"/>
          </w:tcPr>
          <w:p w14:paraId="22011388" w14:textId="77777777" w:rsidR="006E2323" w:rsidRDefault="00D0229F">
            <w:pPr>
              <w:keepNext/>
              <w:bidi/>
            </w:pPr>
            <w:r>
              <w:rPr>
                <w:sz w:val="19"/>
                <w:szCs w:val="19"/>
                <w:rtl/>
              </w:rPr>
              <w:t>التوقيع:</w:t>
            </w:r>
          </w:p>
        </w:tc>
        <w:tc>
          <w:tcPr>
            <w:tcW w:w="3345" w:type="dxa"/>
          </w:tcPr>
          <w:p w14:paraId="1E571EBA" w14:textId="77777777" w:rsidR="006E2323" w:rsidRDefault="00D0229F">
            <w:pPr>
              <w:keepNext/>
              <w:bidi/>
            </w:pPr>
            <w:r>
              <w:rPr>
                <w:sz w:val="19"/>
                <w:szCs w:val="19"/>
                <w:rtl/>
              </w:rPr>
              <w:t>التوقيع:</w:t>
            </w:r>
          </w:p>
        </w:tc>
      </w:tr>
      <w:tr w:rsidR="006E2323" w14:paraId="6C38A4B9" w14:textId="77777777">
        <w:trPr>
          <w:cantSplit/>
          <w:trHeight w:val="397"/>
          <w:jc w:val="center"/>
        </w:trPr>
        <w:tc>
          <w:tcPr>
            <w:tcW w:w="3345" w:type="dxa"/>
          </w:tcPr>
          <w:p w14:paraId="059A827B" w14:textId="77777777" w:rsidR="006E2323" w:rsidRDefault="00D0229F">
            <w:pPr>
              <w:bidi/>
            </w:pPr>
            <w:r>
              <w:rPr>
                <w:sz w:val="19"/>
                <w:szCs w:val="19"/>
                <w:rtl/>
              </w:rPr>
              <w:t>التاريخ:</w:t>
            </w:r>
          </w:p>
        </w:tc>
        <w:tc>
          <w:tcPr>
            <w:tcW w:w="3345" w:type="dxa"/>
          </w:tcPr>
          <w:p w14:paraId="138C654E" w14:textId="77777777" w:rsidR="006E2323" w:rsidRDefault="00D0229F">
            <w:pPr>
              <w:bidi/>
            </w:pPr>
            <w:r>
              <w:rPr>
                <w:sz w:val="19"/>
                <w:szCs w:val="19"/>
                <w:rtl/>
              </w:rPr>
              <w:t>التاريخ:</w:t>
            </w:r>
          </w:p>
        </w:tc>
        <w:tc>
          <w:tcPr>
            <w:tcW w:w="3345" w:type="dxa"/>
          </w:tcPr>
          <w:p w14:paraId="0C1712CB" w14:textId="77777777" w:rsidR="006E2323" w:rsidRDefault="00D0229F">
            <w:pPr>
              <w:bidi/>
            </w:pPr>
            <w:r>
              <w:rPr>
                <w:sz w:val="19"/>
                <w:szCs w:val="19"/>
                <w:rtl/>
              </w:rPr>
              <w:t>التاريخ:</w:t>
            </w:r>
          </w:p>
        </w:tc>
      </w:tr>
    </w:tbl>
    <w:p w14:paraId="5414492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181: استلام دهانات الحديد</w:t>
      </w:r>
    </w:p>
    <w:p w14:paraId="2946AE57" w14:textId="77777777" w:rsidR="006E2323" w:rsidRDefault="00D0229F">
      <w:pPr>
        <w:bidi/>
        <w:spacing w:after="80"/>
      </w:pPr>
      <w:r>
        <w:rPr>
          <w:color w:val="5B6475"/>
          <w:sz w:val="19"/>
          <w:szCs w:val="19"/>
          <w:rtl/>
        </w:rPr>
        <w:t>التخصص: دهانات وإيبوكسي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D6EA481" w14:textId="77777777">
        <w:trPr>
          <w:cantSplit/>
          <w:jc w:val="center"/>
        </w:trPr>
        <w:tc>
          <w:tcPr>
            <w:tcW w:w="2211" w:type="dxa"/>
            <w:shd w:val="clear" w:color="auto" w:fill="EEF1FA"/>
          </w:tcPr>
          <w:p w14:paraId="179B054B" w14:textId="77777777" w:rsidR="006E2323" w:rsidRDefault="00D0229F">
            <w:pPr>
              <w:bidi/>
            </w:pPr>
            <w:r>
              <w:rPr>
                <w:sz w:val="19"/>
                <w:szCs w:val="19"/>
                <w:rtl/>
              </w:rPr>
              <w:t>المشروع</w:t>
            </w:r>
          </w:p>
        </w:tc>
        <w:tc>
          <w:tcPr>
            <w:tcW w:w="2721" w:type="dxa"/>
          </w:tcPr>
          <w:p w14:paraId="3126BEE0" w14:textId="77777777" w:rsidR="006E2323" w:rsidRDefault="006E2323">
            <w:pPr>
              <w:bidi/>
            </w:pPr>
          </w:p>
        </w:tc>
        <w:tc>
          <w:tcPr>
            <w:tcW w:w="2211" w:type="dxa"/>
            <w:shd w:val="clear" w:color="auto" w:fill="EEF1FA"/>
          </w:tcPr>
          <w:p w14:paraId="36756CCB" w14:textId="77777777" w:rsidR="006E2323" w:rsidRDefault="00D0229F">
            <w:pPr>
              <w:bidi/>
            </w:pPr>
            <w:r>
              <w:rPr>
                <w:sz w:val="19"/>
                <w:szCs w:val="19"/>
                <w:rtl/>
              </w:rPr>
              <w:t>الشركة</w:t>
            </w:r>
          </w:p>
        </w:tc>
        <w:tc>
          <w:tcPr>
            <w:tcW w:w="2948" w:type="dxa"/>
          </w:tcPr>
          <w:p w14:paraId="51DB8448" w14:textId="77777777" w:rsidR="006E2323" w:rsidRDefault="006E2323">
            <w:pPr>
              <w:bidi/>
            </w:pPr>
          </w:p>
        </w:tc>
      </w:tr>
      <w:tr w:rsidR="006E2323" w14:paraId="30B1E5A9" w14:textId="77777777">
        <w:trPr>
          <w:cantSplit/>
          <w:jc w:val="center"/>
        </w:trPr>
        <w:tc>
          <w:tcPr>
            <w:tcW w:w="2211" w:type="dxa"/>
            <w:shd w:val="clear" w:color="auto" w:fill="EEF1FA"/>
          </w:tcPr>
          <w:p w14:paraId="48A9EDB6" w14:textId="77777777" w:rsidR="006E2323" w:rsidRDefault="00D0229F">
            <w:pPr>
              <w:bidi/>
            </w:pPr>
            <w:r>
              <w:rPr>
                <w:sz w:val="19"/>
                <w:szCs w:val="19"/>
                <w:rtl/>
              </w:rPr>
              <w:t>المقاول / مقاول الباطن</w:t>
            </w:r>
          </w:p>
        </w:tc>
        <w:tc>
          <w:tcPr>
            <w:tcW w:w="2721" w:type="dxa"/>
          </w:tcPr>
          <w:p w14:paraId="3A113AE8" w14:textId="77777777" w:rsidR="006E2323" w:rsidRDefault="006E2323">
            <w:pPr>
              <w:bidi/>
            </w:pPr>
          </w:p>
        </w:tc>
        <w:tc>
          <w:tcPr>
            <w:tcW w:w="2211" w:type="dxa"/>
            <w:shd w:val="clear" w:color="auto" w:fill="EEF1FA"/>
          </w:tcPr>
          <w:p w14:paraId="420D9D50" w14:textId="77777777" w:rsidR="006E2323" w:rsidRDefault="00D0229F">
            <w:pPr>
              <w:bidi/>
            </w:pPr>
            <w:r>
              <w:rPr>
                <w:sz w:val="19"/>
                <w:szCs w:val="19"/>
                <w:rtl/>
              </w:rPr>
              <w:t>رقم طلب الاستلام IR</w:t>
            </w:r>
          </w:p>
        </w:tc>
        <w:tc>
          <w:tcPr>
            <w:tcW w:w="2948" w:type="dxa"/>
          </w:tcPr>
          <w:p w14:paraId="1F58E766" w14:textId="77777777" w:rsidR="006E2323" w:rsidRDefault="006E2323">
            <w:pPr>
              <w:bidi/>
            </w:pPr>
          </w:p>
        </w:tc>
      </w:tr>
      <w:tr w:rsidR="006E2323" w14:paraId="6C8AA53F" w14:textId="77777777">
        <w:trPr>
          <w:cantSplit/>
          <w:jc w:val="center"/>
        </w:trPr>
        <w:tc>
          <w:tcPr>
            <w:tcW w:w="2211" w:type="dxa"/>
            <w:shd w:val="clear" w:color="auto" w:fill="EEF1FA"/>
          </w:tcPr>
          <w:p w14:paraId="33C44150" w14:textId="77777777" w:rsidR="006E2323" w:rsidRDefault="00D0229F">
            <w:pPr>
              <w:bidi/>
            </w:pPr>
            <w:r>
              <w:rPr>
                <w:sz w:val="19"/>
                <w:szCs w:val="19"/>
                <w:rtl/>
              </w:rPr>
              <w:t>الموقع / المنسوب / المحور</w:t>
            </w:r>
          </w:p>
        </w:tc>
        <w:tc>
          <w:tcPr>
            <w:tcW w:w="2721" w:type="dxa"/>
          </w:tcPr>
          <w:p w14:paraId="0B0A6764" w14:textId="77777777" w:rsidR="006E2323" w:rsidRDefault="006E2323">
            <w:pPr>
              <w:bidi/>
            </w:pPr>
          </w:p>
        </w:tc>
        <w:tc>
          <w:tcPr>
            <w:tcW w:w="2211" w:type="dxa"/>
            <w:shd w:val="clear" w:color="auto" w:fill="EEF1FA"/>
          </w:tcPr>
          <w:p w14:paraId="292D2C30" w14:textId="77777777" w:rsidR="006E2323" w:rsidRDefault="00D0229F">
            <w:pPr>
              <w:bidi/>
            </w:pPr>
            <w:r>
              <w:rPr>
                <w:sz w:val="19"/>
                <w:szCs w:val="19"/>
                <w:rtl/>
              </w:rPr>
              <w:t>التاريخ والوقت</w:t>
            </w:r>
          </w:p>
        </w:tc>
        <w:tc>
          <w:tcPr>
            <w:tcW w:w="2948" w:type="dxa"/>
          </w:tcPr>
          <w:p w14:paraId="45050481" w14:textId="77777777" w:rsidR="006E2323" w:rsidRDefault="006E2323">
            <w:pPr>
              <w:bidi/>
            </w:pPr>
          </w:p>
        </w:tc>
      </w:tr>
      <w:tr w:rsidR="006E2323" w14:paraId="11236835" w14:textId="77777777">
        <w:trPr>
          <w:cantSplit/>
          <w:jc w:val="center"/>
        </w:trPr>
        <w:tc>
          <w:tcPr>
            <w:tcW w:w="2211" w:type="dxa"/>
            <w:shd w:val="clear" w:color="auto" w:fill="EEF1FA"/>
          </w:tcPr>
          <w:p w14:paraId="1DF260AB" w14:textId="77777777" w:rsidR="006E2323" w:rsidRDefault="00D0229F">
            <w:pPr>
              <w:bidi/>
            </w:pPr>
            <w:r>
              <w:rPr>
                <w:sz w:val="19"/>
                <w:szCs w:val="19"/>
                <w:rtl/>
              </w:rPr>
              <w:t>المخططات المرجعية</w:t>
            </w:r>
          </w:p>
        </w:tc>
        <w:tc>
          <w:tcPr>
            <w:tcW w:w="2721" w:type="dxa"/>
          </w:tcPr>
          <w:p w14:paraId="7673407B" w14:textId="77777777" w:rsidR="006E2323" w:rsidRDefault="006E2323">
            <w:pPr>
              <w:bidi/>
            </w:pPr>
          </w:p>
        </w:tc>
        <w:tc>
          <w:tcPr>
            <w:tcW w:w="2211" w:type="dxa"/>
            <w:shd w:val="clear" w:color="auto" w:fill="EEF1FA"/>
          </w:tcPr>
          <w:p w14:paraId="3E7DB003" w14:textId="77777777" w:rsidR="006E2323" w:rsidRDefault="00D0229F">
            <w:pPr>
              <w:bidi/>
            </w:pPr>
            <w:r>
              <w:rPr>
                <w:sz w:val="19"/>
                <w:szCs w:val="19"/>
                <w:rtl/>
              </w:rPr>
              <w:t>رقم اعتماد المواد</w:t>
            </w:r>
          </w:p>
        </w:tc>
        <w:tc>
          <w:tcPr>
            <w:tcW w:w="2948" w:type="dxa"/>
          </w:tcPr>
          <w:p w14:paraId="76D62A58" w14:textId="77777777" w:rsidR="006E2323" w:rsidRDefault="006E2323">
            <w:pPr>
              <w:bidi/>
            </w:pPr>
          </w:p>
        </w:tc>
      </w:tr>
    </w:tbl>
    <w:p w14:paraId="16618502"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E367E9E" w14:textId="77777777">
        <w:trPr>
          <w:cantSplit/>
          <w:tblHeader/>
          <w:jc w:val="center"/>
        </w:trPr>
        <w:tc>
          <w:tcPr>
            <w:tcW w:w="454" w:type="dxa"/>
            <w:shd w:val="clear" w:color="auto" w:fill="052976"/>
          </w:tcPr>
          <w:p w14:paraId="363869B4" w14:textId="77777777" w:rsidR="006E2323" w:rsidRDefault="00D0229F">
            <w:pPr>
              <w:bidi/>
              <w:jc w:val="center"/>
            </w:pPr>
            <w:r>
              <w:rPr>
                <w:b/>
                <w:bCs/>
                <w:color w:val="FFFFFF"/>
                <w:sz w:val="19"/>
                <w:szCs w:val="19"/>
                <w:rtl/>
              </w:rPr>
              <w:t>م</w:t>
            </w:r>
          </w:p>
        </w:tc>
        <w:tc>
          <w:tcPr>
            <w:tcW w:w="3742" w:type="dxa"/>
            <w:shd w:val="clear" w:color="auto" w:fill="052976"/>
          </w:tcPr>
          <w:p w14:paraId="2D3BFF46" w14:textId="77777777" w:rsidR="006E2323" w:rsidRDefault="00D0229F">
            <w:pPr>
              <w:bidi/>
              <w:jc w:val="center"/>
            </w:pPr>
            <w:r>
              <w:rPr>
                <w:b/>
                <w:bCs/>
                <w:color w:val="FFFFFF"/>
                <w:sz w:val="19"/>
                <w:szCs w:val="19"/>
                <w:rtl/>
              </w:rPr>
              <w:t>بند الفحص</w:t>
            </w:r>
          </w:p>
        </w:tc>
        <w:tc>
          <w:tcPr>
            <w:tcW w:w="2154" w:type="dxa"/>
            <w:shd w:val="clear" w:color="auto" w:fill="052976"/>
          </w:tcPr>
          <w:p w14:paraId="71BCF4F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90DE3EB" w14:textId="77777777" w:rsidR="006E2323" w:rsidRDefault="00D0229F">
            <w:pPr>
              <w:bidi/>
              <w:jc w:val="center"/>
            </w:pPr>
            <w:r>
              <w:rPr>
                <w:b/>
                <w:bCs/>
                <w:color w:val="FFFFFF"/>
                <w:sz w:val="19"/>
                <w:szCs w:val="19"/>
                <w:rtl/>
              </w:rPr>
              <w:t>نقطة</w:t>
            </w:r>
          </w:p>
        </w:tc>
        <w:tc>
          <w:tcPr>
            <w:tcW w:w="794" w:type="dxa"/>
            <w:shd w:val="clear" w:color="auto" w:fill="052976"/>
          </w:tcPr>
          <w:p w14:paraId="24ED9FE4" w14:textId="77777777" w:rsidR="006E2323" w:rsidRDefault="00D0229F">
            <w:pPr>
              <w:bidi/>
              <w:jc w:val="center"/>
            </w:pPr>
            <w:r>
              <w:rPr>
                <w:b/>
                <w:bCs/>
                <w:color w:val="FFFFFF"/>
                <w:sz w:val="19"/>
                <w:szCs w:val="19"/>
                <w:rtl/>
              </w:rPr>
              <w:t>مطابق</w:t>
            </w:r>
          </w:p>
        </w:tc>
        <w:tc>
          <w:tcPr>
            <w:tcW w:w="907" w:type="dxa"/>
            <w:shd w:val="clear" w:color="auto" w:fill="052976"/>
          </w:tcPr>
          <w:p w14:paraId="4B1BA87F" w14:textId="77777777" w:rsidR="006E2323" w:rsidRDefault="00D0229F">
            <w:pPr>
              <w:bidi/>
              <w:jc w:val="center"/>
            </w:pPr>
            <w:r>
              <w:rPr>
                <w:b/>
                <w:bCs/>
                <w:color w:val="FFFFFF"/>
                <w:sz w:val="19"/>
                <w:szCs w:val="19"/>
                <w:rtl/>
              </w:rPr>
              <w:t>غير مطابق</w:t>
            </w:r>
          </w:p>
        </w:tc>
        <w:tc>
          <w:tcPr>
            <w:tcW w:w="1247" w:type="dxa"/>
            <w:shd w:val="clear" w:color="auto" w:fill="052976"/>
          </w:tcPr>
          <w:p w14:paraId="7F1BF297" w14:textId="77777777" w:rsidR="006E2323" w:rsidRDefault="00D0229F">
            <w:pPr>
              <w:bidi/>
              <w:jc w:val="center"/>
            </w:pPr>
            <w:r>
              <w:rPr>
                <w:b/>
                <w:bCs/>
                <w:color w:val="FFFFFF"/>
                <w:sz w:val="19"/>
                <w:szCs w:val="19"/>
                <w:rtl/>
              </w:rPr>
              <w:t>ملاحظات</w:t>
            </w:r>
          </w:p>
        </w:tc>
      </w:tr>
      <w:tr w:rsidR="006E2323" w14:paraId="2CDD04C0" w14:textId="77777777">
        <w:trPr>
          <w:cantSplit/>
          <w:jc w:val="center"/>
        </w:trPr>
        <w:tc>
          <w:tcPr>
            <w:tcW w:w="10092" w:type="dxa"/>
            <w:gridSpan w:val="7"/>
            <w:shd w:val="clear" w:color="auto" w:fill="DDE3F7"/>
          </w:tcPr>
          <w:p w14:paraId="3BA465AA" w14:textId="77777777" w:rsidR="006E2323" w:rsidRDefault="00D0229F">
            <w:pPr>
              <w:keepNext/>
              <w:bidi/>
            </w:pPr>
            <w:r>
              <w:rPr>
                <w:b/>
                <w:bCs/>
                <w:sz w:val="19"/>
                <w:szCs w:val="19"/>
                <w:rtl/>
              </w:rPr>
              <w:t>أثناء التنفيذ</w:t>
            </w:r>
          </w:p>
        </w:tc>
      </w:tr>
      <w:tr w:rsidR="006E2323" w14:paraId="71D68C3D" w14:textId="77777777">
        <w:trPr>
          <w:cantSplit/>
          <w:jc w:val="center"/>
        </w:trPr>
        <w:tc>
          <w:tcPr>
            <w:tcW w:w="454" w:type="dxa"/>
          </w:tcPr>
          <w:p w14:paraId="360BF2FF" w14:textId="77777777" w:rsidR="006E2323" w:rsidRDefault="00D0229F">
            <w:pPr>
              <w:bidi/>
              <w:jc w:val="center"/>
            </w:pPr>
            <w:r>
              <w:rPr>
                <w:sz w:val="18"/>
                <w:szCs w:val="18"/>
                <w:rtl/>
              </w:rPr>
              <w:t>1</w:t>
            </w:r>
          </w:p>
        </w:tc>
        <w:tc>
          <w:tcPr>
            <w:tcW w:w="3742" w:type="dxa"/>
          </w:tcPr>
          <w:p w14:paraId="0375F1CA" w14:textId="77777777" w:rsidR="006E2323" w:rsidRDefault="00D0229F">
            <w:pPr>
              <w:bidi/>
            </w:pPr>
            <w:r>
              <w:rPr>
                <w:sz w:val="18"/>
                <w:szCs w:val="18"/>
                <w:rtl/>
              </w:rPr>
              <w:t>عدم اعتبار الطبقة الأولية المصنعية تأسيساً ودهان تأسيسي خاص لأسطح الحديد بالموقع (ص 205)</w:t>
            </w:r>
          </w:p>
        </w:tc>
        <w:tc>
          <w:tcPr>
            <w:tcW w:w="2154" w:type="dxa"/>
          </w:tcPr>
          <w:p w14:paraId="5EC97AFE" w14:textId="77777777" w:rsidR="006E2323" w:rsidRDefault="006E2323">
            <w:pPr>
              <w:bidi/>
            </w:pPr>
          </w:p>
        </w:tc>
        <w:tc>
          <w:tcPr>
            <w:tcW w:w="794" w:type="dxa"/>
          </w:tcPr>
          <w:p w14:paraId="72804D58" w14:textId="77777777" w:rsidR="006E2323" w:rsidRDefault="00D0229F">
            <w:pPr>
              <w:bidi/>
              <w:jc w:val="center"/>
            </w:pPr>
            <w:r>
              <w:rPr>
                <w:sz w:val="18"/>
                <w:szCs w:val="18"/>
                <w:rtl/>
              </w:rPr>
              <w:t>W</w:t>
            </w:r>
          </w:p>
        </w:tc>
        <w:tc>
          <w:tcPr>
            <w:tcW w:w="794" w:type="dxa"/>
          </w:tcPr>
          <w:p w14:paraId="3F241876" w14:textId="77777777" w:rsidR="006E2323" w:rsidRDefault="00D0229F">
            <w:pPr>
              <w:bidi/>
              <w:jc w:val="center"/>
            </w:pPr>
            <w:r>
              <w:rPr>
                <w:sz w:val="18"/>
                <w:szCs w:val="18"/>
                <w:rtl/>
              </w:rPr>
              <w:t>☐</w:t>
            </w:r>
          </w:p>
        </w:tc>
        <w:tc>
          <w:tcPr>
            <w:tcW w:w="907" w:type="dxa"/>
          </w:tcPr>
          <w:p w14:paraId="66CB4B7E" w14:textId="77777777" w:rsidR="006E2323" w:rsidRDefault="00D0229F">
            <w:pPr>
              <w:bidi/>
              <w:jc w:val="center"/>
            </w:pPr>
            <w:r>
              <w:rPr>
                <w:sz w:val="18"/>
                <w:szCs w:val="18"/>
                <w:rtl/>
              </w:rPr>
              <w:t>☐</w:t>
            </w:r>
          </w:p>
        </w:tc>
        <w:tc>
          <w:tcPr>
            <w:tcW w:w="1247" w:type="dxa"/>
          </w:tcPr>
          <w:p w14:paraId="201C1ECE" w14:textId="77777777" w:rsidR="006E2323" w:rsidRDefault="006E2323">
            <w:pPr>
              <w:bidi/>
            </w:pPr>
          </w:p>
        </w:tc>
      </w:tr>
      <w:tr w:rsidR="006E2323" w14:paraId="4E9B1DCA" w14:textId="77777777">
        <w:trPr>
          <w:cantSplit/>
          <w:jc w:val="center"/>
        </w:trPr>
        <w:tc>
          <w:tcPr>
            <w:tcW w:w="454" w:type="dxa"/>
          </w:tcPr>
          <w:p w14:paraId="4ECF0455" w14:textId="77777777" w:rsidR="006E2323" w:rsidRDefault="00D0229F">
            <w:pPr>
              <w:bidi/>
              <w:jc w:val="center"/>
            </w:pPr>
            <w:r>
              <w:rPr>
                <w:sz w:val="18"/>
                <w:szCs w:val="18"/>
                <w:rtl/>
              </w:rPr>
              <w:t>2</w:t>
            </w:r>
          </w:p>
        </w:tc>
        <w:tc>
          <w:tcPr>
            <w:tcW w:w="3742" w:type="dxa"/>
          </w:tcPr>
          <w:p w14:paraId="76E61A9A" w14:textId="77777777" w:rsidR="006E2323" w:rsidRDefault="00D0229F">
            <w:pPr>
              <w:bidi/>
            </w:pPr>
            <w:r>
              <w:rPr>
                <w:sz w:val="18"/>
                <w:szCs w:val="18"/>
                <w:rtl/>
              </w:rPr>
              <w:t>دهان الأسطح الحديدية بعد التأسيس (ص 205)</w:t>
            </w:r>
          </w:p>
        </w:tc>
        <w:tc>
          <w:tcPr>
            <w:tcW w:w="2154" w:type="dxa"/>
          </w:tcPr>
          <w:p w14:paraId="74976B18" w14:textId="77777777" w:rsidR="006E2323" w:rsidRDefault="00D0229F">
            <w:pPr>
              <w:bidi/>
            </w:pPr>
            <w:r>
              <w:rPr>
                <w:sz w:val="18"/>
                <w:szCs w:val="18"/>
                <w:rtl/>
              </w:rPr>
              <w:t>طبقتان على الأقل (بطانة وظهارة)</w:t>
            </w:r>
          </w:p>
        </w:tc>
        <w:tc>
          <w:tcPr>
            <w:tcW w:w="794" w:type="dxa"/>
          </w:tcPr>
          <w:p w14:paraId="6FF4804F" w14:textId="77777777" w:rsidR="006E2323" w:rsidRDefault="00D0229F">
            <w:pPr>
              <w:bidi/>
              <w:jc w:val="center"/>
            </w:pPr>
            <w:r>
              <w:rPr>
                <w:sz w:val="18"/>
                <w:szCs w:val="18"/>
                <w:rtl/>
              </w:rPr>
              <w:t>W</w:t>
            </w:r>
          </w:p>
        </w:tc>
        <w:tc>
          <w:tcPr>
            <w:tcW w:w="794" w:type="dxa"/>
          </w:tcPr>
          <w:p w14:paraId="11EB5C00" w14:textId="77777777" w:rsidR="006E2323" w:rsidRDefault="00D0229F">
            <w:pPr>
              <w:bidi/>
              <w:jc w:val="center"/>
            </w:pPr>
            <w:r>
              <w:rPr>
                <w:sz w:val="18"/>
                <w:szCs w:val="18"/>
                <w:rtl/>
              </w:rPr>
              <w:t>☐</w:t>
            </w:r>
          </w:p>
        </w:tc>
        <w:tc>
          <w:tcPr>
            <w:tcW w:w="907" w:type="dxa"/>
          </w:tcPr>
          <w:p w14:paraId="0D3524E0" w14:textId="77777777" w:rsidR="006E2323" w:rsidRDefault="00D0229F">
            <w:pPr>
              <w:bidi/>
              <w:jc w:val="center"/>
            </w:pPr>
            <w:r>
              <w:rPr>
                <w:sz w:val="18"/>
                <w:szCs w:val="18"/>
                <w:rtl/>
              </w:rPr>
              <w:t>☐</w:t>
            </w:r>
          </w:p>
        </w:tc>
        <w:tc>
          <w:tcPr>
            <w:tcW w:w="1247" w:type="dxa"/>
          </w:tcPr>
          <w:p w14:paraId="4AD453AE" w14:textId="77777777" w:rsidR="006E2323" w:rsidRDefault="006E2323">
            <w:pPr>
              <w:bidi/>
            </w:pPr>
          </w:p>
        </w:tc>
      </w:tr>
      <w:tr w:rsidR="006E2323" w14:paraId="212F0A52" w14:textId="77777777">
        <w:trPr>
          <w:cantSplit/>
          <w:jc w:val="center"/>
        </w:trPr>
        <w:tc>
          <w:tcPr>
            <w:tcW w:w="454" w:type="dxa"/>
          </w:tcPr>
          <w:p w14:paraId="2FD2B795" w14:textId="77777777" w:rsidR="006E2323" w:rsidRDefault="00D0229F">
            <w:pPr>
              <w:bidi/>
              <w:jc w:val="center"/>
            </w:pPr>
            <w:r>
              <w:rPr>
                <w:sz w:val="18"/>
                <w:szCs w:val="18"/>
                <w:rtl/>
              </w:rPr>
              <w:t>3</w:t>
            </w:r>
          </w:p>
        </w:tc>
        <w:tc>
          <w:tcPr>
            <w:tcW w:w="3742" w:type="dxa"/>
          </w:tcPr>
          <w:p w14:paraId="41D9A9DE" w14:textId="77777777" w:rsidR="006E2323" w:rsidRDefault="00D0229F">
            <w:pPr>
              <w:bidi/>
            </w:pPr>
            <w:r>
              <w:rPr>
                <w:sz w:val="18"/>
                <w:szCs w:val="18"/>
                <w:rtl/>
              </w:rPr>
              <w:t>تنظيف الحديد المجلفن بمادة مذيبة ثم مادة تنميش (Etching Paint) قبل التأسيس (ص 205)</w:t>
            </w:r>
          </w:p>
        </w:tc>
        <w:tc>
          <w:tcPr>
            <w:tcW w:w="2154" w:type="dxa"/>
          </w:tcPr>
          <w:p w14:paraId="56568236" w14:textId="77777777" w:rsidR="006E2323" w:rsidRDefault="006E2323">
            <w:pPr>
              <w:bidi/>
            </w:pPr>
          </w:p>
        </w:tc>
        <w:tc>
          <w:tcPr>
            <w:tcW w:w="794" w:type="dxa"/>
          </w:tcPr>
          <w:p w14:paraId="4FCE4648" w14:textId="77777777" w:rsidR="006E2323" w:rsidRDefault="00D0229F">
            <w:pPr>
              <w:bidi/>
              <w:jc w:val="center"/>
            </w:pPr>
            <w:r>
              <w:rPr>
                <w:sz w:val="18"/>
                <w:szCs w:val="18"/>
                <w:rtl/>
              </w:rPr>
              <w:t>W</w:t>
            </w:r>
          </w:p>
        </w:tc>
        <w:tc>
          <w:tcPr>
            <w:tcW w:w="794" w:type="dxa"/>
          </w:tcPr>
          <w:p w14:paraId="376B0AE1" w14:textId="77777777" w:rsidR="006E2323" w:rsidRDefault="00D0229F">
            <w:pPr>
              <w:bidi/>
              <w:jc w:val="center"/>
            </w:pPr>
            <w:r>
              <w:rPr>
                <w:sz w:val="18"/>
                <w:szCs w:val="18"/>
                <w:rtl/>
              </w:rPr>
              <w:t>☐</w:t>
            </w:r>
          </w:p>
        </w:tc>
        <w:tc>
          <w:tcPr>
            <w:tcW w:w="907" w:type="dxa"/>
          </w:tcPr>
          <w:p w14:paraId="208D2199" w14:textId="77777777" w:rsidR="006E2323" w:rsidRDefault="00D0229F">
            <w:pPr>
              <w:bidi/>
              <w:jc w:val="center"/>
            </w:pPr>
            <w:r>
              <w:rPr>
                <w:sz w:val="18"/>
                <w:szCs w:val="18"/>
                <w:rtl/>
              </w:rPr>
              <w:t>☐</w:t>
            </w:r>
          </w:p>
        </w:tc>
        <w:tc>
          <w:tcPr>
            <w:tcW w:w="1247" w:type="dxa"/>
          </w:tcPr>
          <w:p w14:paraId="614EA579" w14:textId="77777777" w:rsidR="006E2323" w:rsidRDefault="006E2323">
            <w:pPr>
              <w:bidi/>
            </w:pPr>
          </w:p>
        </w:tc>
      </w:tr>
      <w:tr w:rsidR="006E2323" w14:paraId="5BD23728" w14:textId="77777777">
        <w:trPr>
          <w:cantSplit/>
          <w:jc w:val="center"/>
        </w:trPr>
        <w:tc>
          <w:tcPr>
            <w:tcW w:w="454" w:type="dxa"/>
          </w:tcPr>
          <w:p w14:paraId="24ABACD4" w14:textId="77777777" w:rsidR="006E2323" w:rsidRDefault="00D0229F">
            <w:pPr>
              <w:bidi/>
              <w:jc w:val="center"/>
            </w:pPr>
            <w:r>
              <w:rPr>
                <w:sz w:val="18"/>
                <w:szCs w:val="18"/>
                <w:rtl/>
              </w:rPr>
              <w:t>4</w:t>
            </w:r>
          </w:p>
        </w:tc>
        <w:tc>
          <w:tcPr>
            <w:tcW w:w="3742" w:type="dxa"/>
          </w:tcPr>
          <w:p w14:paraId="69120DF7" w14:textId="77777777" w:rsidR="006E2323" w:rsidRDefault="00D0229F">
            <w:pPr>
              <w:bidi/>
            </w:pPr>
            <w:r>
              <w:rPr>
                <w:sz w:val="18"/>
                <w:szCs w:val="18"/>
                <w:rtl/>
              </w:rPr>
              <w:t>استخدام دهانات كرومات الخارصين بعد التنميش أو دهان تأسيسي رصاصات الكالسيوم (Calcium Plumbate) بدون تنميش (ص 205)</w:t>
            </w:r>
          </w:p>
        </w:tc>
        <w:tc>
          <w:tcPr>
            <w:tcW w:w="2154" w:type="dxa"/>
          </w:tcPr>
          <w:p w14:paraId="74AEAB79" w14:textId="77777777" w:rsidR="006E2323" w:rsidRDefault="006E2323">
            <w:pPr>
              <w:bidi/>
            </w:pPr>
          </w:p>
        </w:tc>
        <w:tc>
          <w:tcPr>
            <w:tcW w:w="794" w:type="dxa"/>
          </w:tcPr>
          <w:p w14:paraId="6BF52CA0" w14:textId="77777777" w:rsidR="006E2323" w:rsidRDefault="00D0229F">
            <w:pPr>
              <w:bidi/>
              <w:jc w:val="center"/>
            </w:pPr>
            <w:r>
              <w:rPr>
                <w:sz w:val="18"/>
                <w:szCs w:val="18"/>
                <w:rtl/>
              </w:rPr>
              <w:t>W</w:t>
            </w:r>
          </w:p>
        </w:tc>
        <w:tc>
          <w:tcPr>
            <w:tcW w:w="794" w:type="dxa"/>
          </w:tcPr>
          <w:p w14:paraId="37BDF714" w14:textId="77777777" w:rsidR="006E2323" w:rsidRDefault="00D0229F">
            <w:pPr>
              <w:bidi/>
              <w:jc w:val="center"/>
            </w:pPr>
            <w:r>
              <w:rPr>
                <w:sz w:val="18"/>
                <w:szCs w:val="18"/>
                <w:rtl/>
              </w:rPr>
              <w:t>☐</w:t>
            </w:r>
          </w:p>
        </w:tc>
        <w:tc>
          <w:tcPr>
            <w:tcW w:w="907" w:type="dxa"/>
          </w:tcPr>
          <w:p w14:paraId="0DBC84F9" w14:textId="77777777" w:rsidR="006E2323" w:rsidRDefault="00D0229F">
            <w:pPr>
              <w:bidi/>
              <w:jc w:val="center"/>
            </w:pPr>
            <w:r>
              <w:rPr>
                <w:sz w:val="18"/>
                <w:szCs w:val="18"/>
                <w:rtl/>
              </w:rPr>
              <w:t>☐</w:t>
            </w:r>
          </w:p>
        </w:tc>
        <w:tc>
          <w:tcPr>
            <w:tcW w:w="1247" w:type="dxa"/>
          </w:tcPr>
          <w:p w14:paraId="1445FB9B" w14:textId="77777777" w:rsidR="006E2323" w:rsidRDefault="006E2323">
            <w:pPr>
              <w:bidi/>
            </w:pPr>
          </w:p>
        </w:tc>
      </w:tr>
      <w:tr w:rsidR="006E2323" w14:paraId="5161BFDF" w14:textId="77777777">
        <w:trPr>
          <w:cantSplit/>
          <w:jc w:val="center"/>
        </w:trPr>
        <w:tc>
          <w:tcPr>
            <w:tcW w:w="454" w:type="dxa"/>
          </w:tcPr>
          <w:p w14:paraId="2A9AEF2C" w14:textId="77777777" w:rsidR="006E2323" w:rsidRDefault="00D0229F">
            <w:pPr>
              <w:bidi/>
              <w:jc w:val="center"/>
            </w:pPr>
            <w:r>
              <w:rPr>
                <w:sz w:val="18"/>
                <w:szCs w:val="18"/>
                <w:rtl/>
              </w:rPr>
              <w:t>5</w:t>
            </w:r>
          </w:p>
        </w:tc>
        <w:tc>
          <w:tcPr>
            <w:tcW w:w="3742" w:type="dxa"/>
          </w:tcPr>
          <w:p w14:paraId="14D62535" w14:textId="77777777" w:rsidR="006E2323" w:rsidRDefault="00D0229F">
            <w:pPr>
              <w:bidi/>
            </w:pPr>
            <w:r>
              <w:rPr>
                <w:sz w:val="18"/>
                <w:szCs w:val="18"/>
                <w:rtl/>
              </w:rPr>
              <w:t>دهان الفولاذ المجلفن بعد التأسيس بظهارة راتنج ألكيدي فائق اللمعان أو مطاط مكلور أو إستيرابوكس (ص 205)</w:t>
            </w:r>
          </w:p>
        </w:tc>
        <w:tc>
          <w:tcPr>
            <w:tcW w:w="2154" w:type="dxa"/>
          </w:tcPr>
          <w:p w14:paraId="765E1AE6" w14:textId="77777777" w:rsidR="006E2323" w:rsidRDefault="00D0229F">
            <w:pPr>
              <w:bidi/>
            </w:pPr>
            <w:r>
              <w:rPr>
                <w:sz w:val="18"/>
                <w:szCs w:val="18"/>
                <w:rtl/>
              </w:rPr>
              <w:t>طبقتان على الأقل</w:t>
            </w:r>
          </w:p>
        </w:tc>
        <w:tc>
          <w:tcPr>
            <w:tcW w:w="794" w:type="dxa"/>
          </w:tcPr>
          <w:p w14:paraId="133ACFAF" w14:textId="77777777" w:rsidR="006E2323" w:rsidRDefault="00D0229F">
            <w:pPr>
              <w:bidi/>
              <w:jc w:val="center"/>
            </w:pPr>
            <w:r>
              <w:rPr>
                <w:sz w:val="18"/>
                <w:szCs w:val="18"/>
                <w:rtl/>
              </w:rPr>
              <w:t>W</w:t>
            </w:r>
          </w:p>
        </w:tc>
        <w:tc>
          <w:tcPr>
            <w:tcW w:w="794" w:type="dxa"/>
          </w:tcPr>
          <w:p w14:paraId="523E363A" w14:textId="77777777" w:rsidR="006E2323" w:rsidRDefault="00D0229F">
            <w:pPr>
              <w:bidi/>
              <w:jc w:val="center"/>
            </w:pPr>
            <w:r>
              <w:rPr>
                <w:sz w:val="18"/>
                <w:szCs w:val="18"/>
                <w:rtl/>
              </w:rPr>
              <w:t>☐</w:t>
            </w:r>
          </w:p>
        </w:tc>
        <w:tc>
          <w:tcPr>
            <w:tcW w:w="907" w:type="dxa"/>
          </w:tcPr>
          <w:p w14:paraId="37B33E1D" w14:textId="77777777" w:rsidR="006E2323" w:rsidRDefault="00D0229F">
            <w:pPr>
              <w:bidi/>
              <w:jc w:val="center"/>
            </w:pPr>
            <w:r>
              <w:rPr>
                <w:sz w:val="18"/>
                <w:szCs w:val="18"/>
                <w:rtl/>
              </w:rPr>
              <w:t>☐</w:t>
            </w:r>
          </w:p>
        </w:tc>
        <w:tc>
          <w:tcPr>
            <w:tcW w:w="1247" w:type="dxa"/>
          </w:tcPr>
          <w:p w14:paraId="7262BFB7" w14:textId="77777777" w:rsidR="006E2323" w:rsidRDefault="006E2323">
            <w:pPr>
              <w:bidi/>
            </w:pPr>
          </w:p>
        </w:tc>
      </w:tr>
    </w:tbl>
    <w:p w14:paraId="2E0AB989" w14:textId="77777777" w:rsidR="006E2323" w:rsidRDefault="006E2323">
      <w:pPr>
        <w:keepNext/>
        <w:bidi/>
        <w:spacing w:after="40"/>
      </w:pPr>
    </w:p>
    <w:p w14:paraId="6C7C895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0ADE73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BA73D73" w14:textId="77777777">
        <w:trPr>
          <w:cantSplit/>
          <w:jc w:val="center"/>
        </w:trPr>
        <w:tc>
          <w:tcPr>
            <w:tcW w:w="3345" w:type="dxa"/>
            <w:shd w:val="clear" w:color="auto" w:fill="EEF1FA"/>
          </w:tcPr>
          <w:p w14:paraId="2A8CC2CA" w14:textId="77777777" w:rsidR="006E2323" w:rsidRDefault="00D0229F">
            <w:pPr>
              <w:keepNext/>
              <w:bidi/>
              <w:jc w:val="center"/>
            </w:pPr>
            <w:r>
              <w:rPr>
                <w:b/>
                <w:bCs/>
                <w:sz w:val="20"/>
                <w:szCs w:val="20"/>
                <w:rtl/>
              </w:rPr>
              <w:t>مهندس المقاول</w:t>
            </w:r>
          </w:p>
        </w:tc>
        <w:tc>
          <w:tcPr>
            <w:tcW w:w="3345" w:type="dxa"/>
            <w:shd w:val="clear" w:color="auto" w:fill="EEF1FA"/>
          </w:tcPr>
          <w:p w14:paraId="751978A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D359522" w14:textId="77777777" w:rsidR="006E2323" w:rsidRDefault="00D0229F">
            <w:pPr>
              <w:keepNext/>
              <w:bidi/>
              <w:jc w:val="center"/>
            </w:pPr>
            <w:r>
              <w:rPr>
                <w:b/>
                <w:bCs/>
                <w:sz w:val="20"/>
                <w:szCs w:val="20"/>
                <w:rtl/>
              </w:rPr>
              <w:t>مدير المشروع</w:t>
            </w:r>
          </w:p>
        </w:tc>
      </w:tr>
      <w:tr w:rsidR="006E2323" w14:paraId="40BA7D05" w14:textId="77777777">
        <w:trPr>
          <w:cantSplit/>
          <w:trHeight w:val="397"/>
          <w:jc w:val="center"/>
        </w:trPr>
        <w:tc>
          <w:tcPr>
            <w:tcW w:w="3345" w:type="dxa"/>
          </w:tcPr>
          <w:p w14:paraId="19ED479C" w14:textId="77777777" w:rsidR="006E2323" w:rsidRDefault="00D0229F">
            <w:pPr>
              <w:keepNext/>
              <w:bidi/>
            </w:pPr>
            <w:r>
              <w:rPr>
                <w:sz w:val="19"/>
                <w:szCs w:val="19"/>
                <w:rtl/>
              </w:rPr>
              <w:t>الاسم:</w:t>
            </w:r>
          </w:p>
        </w:tc>
        <w:tc>
          <w:tcPr>
            <w:tcW w:w="3345" w:type="dxa"/>
          </w:tcPr>
          <w:p w14:paraId="3EE0F58D" w14:textId="77777777" w:rsidR="006E2323" w:rsidRDefault="00D0229F">
            <w:pPr>
              <w:keepNext/>
              <w:bidi/>
            </w:pPr>
            <w:r>
              <w:rPr>
                <w:sz w:val="19"/>
                <w:szCs w:val="19"/>
                <w:rtl/>
              </w:rPr>
              <w:t>الاسم:</w:t>
            </w:r>
          </w:p>
        </w:tc>
        <w:tc>
          <w:tcPr>
            <w:tcW w:w="3345" w:type="dxa"/>
          </w:tcPr>
          <w:p w14:paraId="5738FFCF" w14:textId="77777777" w:rsidR="006E2323" w:rsidRDefault="00D0229F">
            <w:pPr>
              <w:keepNext/>
              <w:bidi/>
            </w:pPr>
            <w:r>
              <w:rPr>
                <w:sz w:val="19"/>
                <w:szCs w:val="19"/>
                <w:rtl/>
              </w:rPr>
              <w:t>الاسم:</w:t>
            </w:r>
          </w:p>
        </w:tc>
      </w:tr>
      <w:tr w:rsidR="006E2323" w14:paraId="7D122123" w14:textId="77777777">
        <w:trPr>
          <w:cantSplit/>
          <w:trHeight w:val="624"/>
          <w:jc w:val="center"/>
        </w:trPr>
        <w:tc>
          <w:tcPr>
            <w:tcW w:w="3345" w:type="dxa"/>
          </w:tcPr>
          <w:p w14:paraId="4D5AF3F8" w14:textId="77777777" w:rsidR="006E2323" w:rsidRDefault="00D0229F">
            <w:pPr>
              <w:keepNext/>
              <w:bidi/>
            </w:pPr>
            <w:r>
              <w:rPr>
                <w:sz w:val="19"/>
                <w:szCs w:val="19"/>
                <w:rtl/>
              </w:rPr>
              <w:t>التوقيع:</w:t>
            </w:r>
          </w:p>
        </w:tc>
        <w:tc>
          <w:tcPr>
            <w:tcW w:w="3345" w:type="dxa"/>
          </w:tcPr>
          <w:p w14:paraId="354E520D" w14:textId="77777777" w:rsidR="006E2323" w:rsidRDefault="00D0229F">
            <w:pPr>
              <w:keepNext/>
              <w:bidi/>
            </w:pPr>
            <w:r>
              <w:rPr>
                <w:sz w:val="19"/>
                <w:szCs w:val="19"/>
                <w:rtl/>
              </w:rPr>
              <w:t>التوقيع:</w:t>
            </w:r>
          </w:p>
        </w:tc>
        <w:tc>
          <w:tcPr>
            <w:tcW w:w="3345" w:type="dxa"/>
          </w:tcPr>
          <w:p w14:paraId="18AE9836" w14:textId="77777777" w:rsidR="006E2323" w:rsidRDefault="00D0229F">
            <w:pPr>
              <w:keepNext/>
              <w:bidi/>
            </w:pPr>
            <w:r>
              <w:rPr>
                <w:sz w:val="19"/>
                <w:szCs w:val="19"/>
                <w:rtl/>
              </w:rPr>
              <w:t>التوقيع:</w:t>
            </w:r>
          </w:p>
        </w:tc>
      </w:tr>
      <w:tr w:rsidR="006E2323" w14:paraId="7A7F4225" w14:textId="77777777">
        <w:trPr>
          <w:cantSplit/>
          <w:trHeight w:val="397"/>
          <w:jc w:val="center"/>
        </w:trPr>
        <w:tc>
          <w:tcPr>
            <w:tcW w:w="3345" w:type="dxa"/>
          </w:tcPr>
          <w:p w14:paraId="3B8E2D88" w14:textId="77777777" w:rsidR="006E2323" w:rsidRDefault="00D0229F">
            <w:pPr>
              <w:bidi/>
            </w:pPr>
            <w:r>
              <w:rPr>
                <w:sz w:val="19"/>
                <w:szCs w:val="19"/>
                <w:rtl/>
              </w:rPr>
              <w:t>التاريخ:</w:t>
            </w:r>
          </w:p>
        </w:tc>
        <w:tc>
          <w:tcPr>
            <w:tcW w:w="3345" w:type="dxa"/>
          </w:tcPr>
          <w:p w14:paraId="587590F2" w14:textId="77777777" w:rsidR="006E2323" w:rsidRDefault="00D0229F">
            <w:pPr>
              <w:bidi/>
            </w:pPr>
            <w:r>
              <w:rPr>
                <w:sz w:val="19"/>
                <w:szCs w:val="19"/>
                <w:rtl/>
              </w:rPr>
              <w:t>التاريخ:</w:t>
            </w:r>
          </w:p>
        </w:tc>
        <w:tc>
          <w:tcPr>
            <w:tcW w:w="3345" w:type="dxa"/>
          </w:tcPr>
          <w:p w14:paraId="31468C40" w14:textId="77777777" w:rsidR="006E2323" w:rsidRDefault="00D0229F">
            <w:pPr>
              <w:bidi/>
            </w:pPr>
            <w:r>
              <w:rPr>
                <w:sz w:val="19"/>
                <w:szCs w:val="19"/>
                <w:rtl/>
              </w:rPr>
              <w:t>التاريخ:</w:t>
            </w:r>
          </w:p>
        </w:tc>
      </w:tr>
    </w:tbl>
    <w:p w14:paraId="7F198FE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182: مراحل الدهانات</w:t>
      </w:r>
    </w:p>
    <w:p w14:paraId="12B2AAE6" w14:textId="77777777" w:rsidR="006E2323" w:rsidRDefault="00D0229F">
      <w:pPr>
        <w:bidi/>
        <w:spacing w:after="80"/>
      </w:pPr>
      <w:r>
        <w:rPr>
          <w:color w:val="5B6475"/>
          <w:sz w:val="19"/>
          <w:szCs w:val="19"/>
          <w:rtl/>
        </w:rPr>
        <w:t>التخصص: دهانات وإيبوكسي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DE8A5AB" w14:textId="77777777">
        <w:trPr>
          <w:cantSplit/>
          <w:jc w:val="center"/>
        </w:trPr>
        <w:tc>
          <w:tcPr>
            <w:tcW w:w="2211" w:type="dxa"/>
            <w:shd w:val="clear" w:color="auto" w:fill="EEF1FA"/>
          </w:tcPr>
          <w:p w14:paraId="6B52F785" w14:textId="77777777" w:rsidR="006E2323" w:rsidRDefault="00D0229F">
            <w:pPr>
              <w:bidi/>
            </w:pPr>
            <w:r>
              <w:rPr>
                <w:sz w:val="19"/>
                <w:szCs w:val="19"/>
                <w:rtl/>
              </w:rPr>
              <w:t>المشروع</w:t>
            </w:r>
          </w:p>
        </w:tc>
        <w:tc>
          <w:tcPr>
            <w:tcW w:w="2721" w:type="dxa"/>
          </w:tcPr>
          <w:p w14:paraId="68EE8B78" w14:textId="77777777" w:rsidR="006E2323" w:rsidRDefault="006E2323">
            <w:pPr>
              <w:bidi/>
            </w:pPr>
          </w:p>
        </w:tc>
        <w:tc>
          <w:tcPr>
            <w:tcW w:w="2211" w:type="dxa"/>
            <w:shd w:val="clear" w:color="auto" w:fill="EEF1FA"/>
          </w:tcPr>
          <w:p w14:paraId="22697900" w14:textId="77777777" w:rsidR="006E2323" w:rsidRDefault="00D0229F">
            <w:pPr>
              <w:bidi/>
            </w:pPr>
            <w:r>
              <w:rPr>
                <w:sz w:val="19"/>
                <w:szCs w:val="19"/>
                <w:rtl/>
              </w:rPr>
              <w:t>الشركة</w:t>
            </w:r>
          </w:p>
        </w:tc>
        <w:tc>
          <w:tcPr>
            <w:tcW w:w="2948" w:type="dxa"/>
          </w:tcPr>
          <w:p w14:paraId="4353B8E3" w14:textId="77777777" w:rsidR="006E2323" w:rsidRDefault="006E2323">
            <w:pPr>
              <w:bidi/>
            </w:pPr>
          </w:p>
        </w:tc>
      </w:tr>
      <w:tr w:rsidR="006E2323" w14:paraId="4203FDFC" w14:textId="77777777">
        <w:trPr>
          <w:cantSplit/>
          <w:jc w:val="center"/>
        </w:trPr>
        <w:tc>
          <w:tcPr>
            <w:tcW w:w="2211" w:type="dxa"/>
            <w:shd w:val="clear" w:color="auto" w:fill="EEF1FA"/>
          </w:tcPr>
          <w:p w14:paraId="61287CB7" w14:textId="77777777" w:rsidR="006E2323" w:rsidRDefault="00D0229F">
            <w:pPr>
              <w:bidi/>
            </w:pPr>
            <w:r>
              <w:rPr>
                <w:sz w:val="19"/>
                <w:szCs w:val="19"/>
                <w:rtl/>
              </w:rPr>
              <w:t>المقاول / مقاول الباطن</w:t>
            </w:r>
          </w:p>
        </w:tc>
        <w:tc>
          <w:tcPr>
            <w:tcW w:w="2721" w:type="dxa"/>
          </w:tcPr>
          <w:p w14:paraId="69457263" w14:textId="77777777" w:rsidR="006E2323" w:rsidRDefault="006E2323">
            <w:pPr>
              <w:bidi/>
            </w:pPr>
          </w:p>
        </w:tc>
        <w:tc>
          <w:tcPr>
            <w:tcW w:w="2211" w:type="dxa"/>
            <w:shd w:val="clear" w:color="auto" w:fill="EEF1FA"/>
          </w:tcPr>
          <w:p w14:paraId="28422E1C" w14:textId="77777777" w:rsidR="006E2323" w:rsidRDefault="00D0229F">
            <w:pPr>
              <w:bidi/>
            </w:pPr>
            <w:r>
              <w:rPr>
                <w:sz w:val="19"/>
                <w:szCs w:val="19"/>
                <w:rtl/>
              </w:rPr>
              <w:t>رقم طلب الاستلام IR</w:t>
            </w:r>
          </w:p>
        </w:tc>
        <w:tc>
          <w:tcPr>
            <w:tcW w:w="2948" w:type="dxa"/>
          </w:tcPr>
          <w:p w14:paraId="0DEFC277" w14:textId="77777777" w:rsidR="006E2323" w:rsidRDefault="006E2323">
            <w:pPr>
              <w:bidi/>
            </w:pPr>
          </w:p>
        </w:tc>
      </w:tr>
      <w:tr w:rsidR="006E2323" w14:paraId="67EAEB77" w14:textId="77777777">
        <w:trPr>
          <w:cantSplit/>
          <w:jc w:val="center"/>
        </w:trPr>
        <w:tc>
          <w:tcPr>
            <w:tcW w:w="2211" w:type="dxa"/>
            <w:shd w:val="clear" w:color="auto" w:fill="EEF1FA"/>
          </w:tcPr>
          <w:p w14:paraId="2E339393" w14:textId="77777777" w:rsidR="006E2323" w:rsidRDefault="00D0229F">
            <w:pPr>
              <w:bidi/>
            </w:pPr>
            <w:r>
              <w:rPr>
                <w:sz w:val="19"/>
                <w:szCs w:val="19"/>
                <w:rtl/>
              </w:rPr>
              <w:t>الموقع / المنسوب / المحور</w:t>
            </w:r>
          </w:p>
        </w:tc>
        <w:tc>
          <w:tcPr>
            <w:tcW w:w="2721" w:type="dxa"/>
          </w:tcPr>
          <w:p w14:paraId="0BB13EE1" w14:textId="77777777" w:rsidR="006E2323" w:rsidRDefault="006E2323">
            <w:pPr>
              <w:bidi/>
            </w:pPr>
          </w:p>
        </w:tc>
        <w:tc>
          <w:tcPr>
            <w:tcW w:w="2211" w:type="dxa"/>
            <w:shd w:val="clear" w:color="auto" w:fill="EEF1FA"/>
          </w:tcPr>
          <w:p w14:paraId="29C5F45D" w14:textId="77777777" w:rsidR="006E2323" w:rsidRDefault="00D0229F">
            <w:pPr>
              <w:bidi/>
            </w:pPr>
            <w:r>
              <w:rPr>
                <w:sz w:val="19"/>
                <w:szCs w:val="19"/>
                <w:rtl/>
              </w:rPr>
              <w:t>التاريخ والوقت</w:t>
            </w:r>
          </w:p>
        </w:tc>
        <w:tc>
          <w:tcPr>
            <w:tcW w:w="2948" w:type="dxa"/>
          </w:tcPr>
          <w:p w14:paraId="2A3C5739" w14:textId="77777777" w:rsidR="006E2323" w:rsidRDefault="006E2323">
            <w:pPr>
              <w:bidi/>
            </w:pPr>
          </w:p>
        </w:tc>
      </w:tr>
      <w:tr w:rsidR="006E2323" w14:paraId="17AF4EB1" w14:textId="77777777">
        <w:trPr>
          <w:cantSplit/>
          <w:jc w:val="center"/>
        </w:trPr>
        <w:tc>
          <w:tcPr>
            <w:tcW w:w="2211" w:type="dxa"/>
            <w:shd w:val="clear" w:color="auto" w:fill="EEF1FA"/>
          </w:tcPr>
          <w:p w14:paraId="3A581231" w14:textId="77777777" w:rsidR="006E2323" w:rsidRDefault="00D0229F">
            <w:pPr>
              <w:bidi/>
            </w:pPr>
            <w:r>
              <w:rPr>
                <w:sz w:val="19"/>
                <w:szCs w:val="19"/>
                <w:rtl/>
              </w:rPr>
              <w:t>المخططات المرجعية</w:t>
            </w:r>
          </w:p>
        </w:tc>
        <w:tc>
          <w:tcPr>
            <w:tcW w:w="2721" w:type="dxa"/>
          </w:tcPr>
          <w:p w14:paraId="5FBEB319" w14:textId="77777777" w:rsidR="006E2323" w:rsidRDefault="006E2323">
            <w:pPr>
              <w:bidi/>
            </w:pPr>
          </w:p>
        </w:tc>
        <w:tc>
          <w:tcPr>
            <w:tcW w:w="2211" w:type="dxa"/>
            <w:shd w:val="clear" w:color="auto" w:fill="EEF1FA"/>
          </w:tcPr>
          <w:p w14:paraId="31E9A2FF" w14:textId="77777777" w:rsidR="006E2323" w:rsidRDefault="00D0229F">
            <w:pPr>
              <w:bidi/>
            </w:pPr>
            <w:r>
              <w:rPr>
                <w:sz w:val="19"/>
                <w:szCs w:val="19"/>
                <w:rtl/>
              </w:rPr>
              <w:t>رقم اعتماد المواد</w:t>
            </w:r>
          </w:p>
        </w:tc>
        <w:tc>
          <w:tcPr>
            <w:tcW w:w="2948" w:type="dxa"/>
          </w:tcPr>
          <w:p w14:paraId="6B1ECD1A" w14:textId="77777777" w:rsidR="006E2323" w:rsidRDefault="006E2323">
            <w:pPr>
              <w:bidi/>
            </w:pPr>
          </w:p>
        </w:tc>
      </w:tr>
    </w:tbl>
    <w:p w14:paraId="3B6A93A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04F0C59" w14:textId="77777777">
        <w:trPr>
          <w:cantSplit/>
          <w:tblHeader/>
          <w:jc w:val="center"/>
        </w:trPr>
        <w:tc>
          <w:tcPr>
            <w:tcW w:w="454" w:type="dxa"/>
            <w:shd w:val="clear" w:color="auto" w:fill="052976"/>
          </w:tcPr>
          <w:p w14:paraId="02B0103E" w14:textId="77777777" w:rsidR="006E2323" w:rsidRDefault="00D0229F">
            <w:pPr>
              <w:bidi/>
              <w:jc w:val="center"/>
            </w:pPr>
            <w:r>
              <w:rPr>
                <w:b/>
                <w:bCs/>
                <w:color w:val="FFFFFF"/>
                <w:sz w:val="19"/>
                <w:szCs w:val="19"/>
                <w:rtl/>
              </w:rPr>
              <w:t>م</w:t>
            </w:r>
          </w:p>
        </w:tc>
        <w:tc>
          <w:tcPr>
            <w:tcW w:w="3742" w:type="dxa"/>
            <w:shd w:val="clear" w:color="auto" w:fill="052976"/>
          </w:tcPr>
          <w:p w14:paraId="376BDD6F" w14:textId="77777777" w:rsidR="006E2323" w:rsidRDefault="00D0229F">
            <w:pPr>
              <w:bidi/>
              <w:jc w:val="center"/>
            </w:pPr>
            <w:r>
              <w:rPr>
                <w:b/>
                <w:bCs/>
                <w:color w:val="FFFFFF"/>
                <w:sz w:val="19"/>
                <w:szCs w:val="19"/>
                <w:rtl/>
              </w:rPr>
              <w:t>بند الفحص</w:t>
            </w:r>
          </w:p>
        </w:tc>
        <w:tc>
          <w:tcPr>
            <w:tcW w:w="2154" w:type="dxa"/>
            <w:shd w:val="clear" w:color="auto" w:fill="052976"/>
          </w:tcPr>
          <w:p w14:paraId="401ACD0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F38975A" w14:textId="77777777" w:rsidR="006E2323" w:rsidRDefault="00D0229F">
            <w:pPr>
              <w:bidi/>
              <w:jc w:val="center"/>
            </w:pPr>
            <w:r>
              <w:rPr>
                <w:b/>
                <w:bCs/>
                <w:color w:val="FFFFFF"/>
                <w:sz w:val="19"/>
                <w:szCs w:val="19"/>
                <w:rtl/>
              </w:rPr>
              <w:t>نقطة</w:t>
            </w:r>
          </w:p>
        </w:tc>
        <w:tc>
          <w:tcPr>
            <w:tcW w:w="794" w:type="dxa"/>
            <w:shd w:val="clear" w:color="auto" w:fill="052976"/>
          </w:tcPr>
          <w:p w14:paraId="191343AB" w14:textId="77777777" w:rsidR="006E2323" w:rsidRDefault="00D0229F">
            <w:pPr>
              <w:bidi/>
              <w:jc w:val="center"/>
            </w:pPr>
            <w:r>
              <w:rPr>
                <w:b/>
                <w:bCs/>
                <w:color w:val="FFFFFF"/>
                <w:sz w:val="19"/>
                <w:szCs w:val="19"/>
                <w:rtl/>
              </w:rPr>
              <w:t>مطابق</w:t>
            </w:r>
          </w:p>
        </w:tc>
        <w:tc>
          <w:tcPr>
            <w:tcW w:w="907" w:type="dxa"/>
            <w:shd w:val="clear" w:color="auto" w:fill="052976"/>
          </w:tcPr>
          <w:p w14:paraId="1317C726" w14:textId="77777777" w:rsidR="006E2323" w:rsidRDefault="00D0229F">
            <w:pPr>
              <w:bidi/>
              <w:jc w:val="center"/>
            </w:pPr>
            <w:r>
              <w:rPr>
                <w:b/>
                <w:bCs/>
                <w:color w:val="FFFFFF"/>
                <w:sz w:val="19"/>
                <w:szCs w:val="19"/>
                <w:rtl/>
              </w:rPr>
              <w:t>غير مطابق</w:t>
            </w:r>
          </w:p>
        </w:tc>
        <w:tc>
          <w:tcPr>
            <w:tcW w:w="1247" w:type="dxa"/>
            <w:shd w:val="clear" w:color="auto" w:fill="052976"/>
          </w:tcPr>
          <w:p w14:paraId="123FAFFC" w14:textId="77777777" w:rsidR="006E2323" w:rsidRDefault="00D0229F">
            <w:pPr>
              <w:bidi/>
              <w:jc w:val="center"/>
            </w:pPr>
            <w:r>
              <w:rPr>
                <w:b/>
                <w:bCs/>
                <w:color w:val="FFFFFF"/>
                <w:sz w:val="19"/>
                <w:szCs w:val="19"/>
                <w:rtl/>
              </w:rPr>
              <w:t>ملاحظات</w:t>
            </w:r>
          </w:p>
        </w:tc>
      </w:tr>
      <w:tr w:rsidR="006E2323" w14:paraId="114AAC33" w14:textId="77777777">
        <w:trPr>
          <w:cantSplit/>
          <w:jc w:val="center"/>
        </w:trPr>
        <w:tc>
          <w:tcPr>
            <w:tcW w:w="10092" w:type="dxa"/>
            <w:gridSpan w:val="7"/>
            <w:shd w:val="clear" w:color="auto" w:fill="DDE3F7"/>
          </w:tcPr>
          <w:p w14:paraId="639975D7" w14:textId="77777777" w:rsidR="006E2323" w:rsidRDefault="00D0229F">
            <w:pPr>
              <w:keepNext/>
              <w:bidi/>
            </w:pPr>
            <w:r>
              <w:rPr>
                <w:b/>
                <w:bCs/>
                <w:sz w:val="19"/>
                <w:szCs w:val="19"/>
                <w:rtl/>
              </w:rPr>
              <w:t>أثناء التنفيذ</w:t>
            </w:r>
          </w:p>
        </w:tc>
      </w:tr>
      <w:tr w:rsidR="006E2323" w14:paraId="49EF24D7" w14:textId="77777777">
        <w:trPr>
          <w:cantSplit/>
          <w:jc w:val="center"/>
        </w:trPr>
        <w:tc>
          <w:tcPr>
            <w:tcW w:w="454" w:type="dxa"/>
          </w:tcPr>
          <w:p w14:paraId="78BCD400" w14:textId="77777777" w:rsidR="006E2323" w:rsidRDefault="00D0229F">
            <w:pPr>
              <w:bidi/>
              <w:jc w:val="center"/>
            </w:pPr>
            <w:r>
              <w:rPr>
                <w:sz w:val="18"/>
                <w:szCs w:val="18"/>
                <w:rtl/>
              </w:rPr>
              <w:t>1</w:t>
            </w:r>
          </w:p>
        </w:tc>
        <w:tc>
          <w:tcPr>
            <w:tcW w:w="3742" w:type="dxa"/>
          </w:tcPr>
          <w:p w14:paraId="7F1DFC08" w14:textId="77777777" w:rsidR="006E2323" w:rsidRDefault="00D0229F">
            <w:pPr>
              <w:bidi/>
            </w:pPr>
            <w:r>
              <w:rPr>
                <w:sz w:val="18"/>
                <w:szCs w:val="18"/>
                <w:rtl/>
              </w:rPr>
              <w:t>المراشمة لإزالة حبات الرمل السائبة (ملحق مصور ص 43)</w:t>
            </w:r>
          </w:p>
        </w:tc>
        <w:tc>
          <w:tcPr>
            <w:tcW w:w="2154" w:type="dxa"/>
          </w:tcPr>
          <w:p w14:paraId="3C5ABECF" w14:textId="77777777" w:rsidR="006E2323" w:rsidRDefault="006E2323">
            <w:pPr>
              <w:bidi/>
            </w:pPr>
          </w:p>
        </w:tc>
        <w:tc>
          <w:tcPr>
            <w:tcW w:w="794" w:type="dxa"/>
          </w:tcPr>
          <w:p w14:paraId="0056E771" w14:textId="77777777" w:rsidR="006E2323" w:rsidRDefault="00D0229F">
            <w:pPr>
              <w:bidi/>
              <w:jc w:val="center"/>
            </w:pPr>
            <w:r>
              <w:rPr>
                <w:sz w:val="18"/>
                <w:szCs w:val="18"/>
                <w:rtl/>
              </w:rPr>
              <w:t>W</w:t>
            </w:r>
          </w:p>
        </w:tc>
        <w:tc>
          <w:tcPr>
            <w:tcW w:w="794" w:type="dxa"/>
          </w:tcPr>
          <w:p w14:paraId="20F97E2B" w14:textId="77777777" w:rsidR="006E2323" w:rsidRDefault="00D0229F">
            <w:pPr>
              <w:bidi/>
              <w:jc w:val="center"/>
            </w:pPr>
            <w:r>
              <w:rPr>
                <w:sz w:val="18"/>
                <w:szCs w:val="18"/>
                <w:rtl/>
              </w:rPr>
              <w:t>☐</w:t>
            </w:r>
          </w:p>
        </w:tc>
        <w:tc>
          <w:tcPr>
            <w:tcW w:w="907" w:type="dxa"/>
          </w:tcPr>
          <w:p w14:paraId="1E6A003B" w14:textId="77777777" w:rsidR="006E2323" w:rsidRDefault="00D0229F">
            <w:pPr>
              <w:bidi/>
              <w:jc w:val="center"/>
            </w:pPr>
            <w:r>
              <w:rPr>
                <w:sz w:val="18"/>
                <w:szCs w:val="18"/>
                <w:rtl/>
              </w:rPr>
              <w:t>☐</w:t>
            </w:r>
          </w:p>
        </w:tc>
        <w:tc>
          <w:tcPr>
            <w:tcW w:w="1247" w:type="dxa"/>
          </w:tcPr>
          <w:p w14:paraId="639799AB" w14:textId="77777777" w:rsidR="006E2323" w:rsidRDefault="006E2323">
            <w:pPr>
              <w:bidi/>
            </w:pPr>
          </w:p>
        </w:tc>
      </w:tr>
      <w:tr w:rsidR="006E2323" w14:paraId="31E53403" w14:textId="77777777">
        <w:trPr>
          <w:cantSplit/>
          <w:jc w:val="center"/>
        </w:trPr>
        <w:tc>
          <w:tcPr>
            <w:tcW w:w="454" w:type="dxa"/>
          </w:tcPr>
          <w:p w14:paraId="76651F46" w14:textId="77777777" w:rsidR="006E2323" w:rsidRDefault="00D0229F">
            <w:pPr>
              <w:bidi/>
              <w:jc w:val="center"/>
            </w:pPr>
            <w:r>
              <w:rPr>
                <w:sz w:val="18"/>
                <w:szCs w:val="18"/>
                <w:rtl/>
              </w:rPr>
              <w:t>2</w:t>
            </w:r>
          </w:p>
        </w:tc>
        <w:tc>
          <w:tcPr>
            <w:tcW w:w="3742" w:type="dxa"/>
          </w:tcPr>
          <w:p w14:paraId="206DB219" w14:textId="77777777" w:rsidR="006E2323" w:rsidRDefault="00D0229F">
            <w:pPr>
              <w:bidi/>
            </w:pPr>
            <w:r>
              <w:rPr>
                <w:sz w:val="18"/>
                <w:szCs w:val="18"/>
                <w:rtl/>
              </w:rPr>
              <w:t>الحف بالحجر الخشن ثم النظافة بالمكنسة والهواء المضغوط (ملحق مصور ص 43)</w:t>
            </w:r>
          </w:p>
        </w:tc>
        <w:tc>
          <w:tcPr>
            <w:tcW w:w="2154" w:type="dxa"/>
          </w:tcPr>
          <w:p w14:paraId="2B5631B0" w14:textId="77777777" w:rsidR="006E2323" w:rsidRDefault="006E2323">
            <w:pPr>
              <w:bidi/>
            </w:pPr>
          </w:p>
        </w:tc>
        <w:tc>
          <w:tcPr>
            <w:tcW w:w="794" w:type="dxa"/>
          </w:tcPr>
          <w:p w14:paraId="24BD0727" w14:textId="77777777" w:rsidR="006E2323" w:rsidRDefault="00D0229F">
            <w:pPr>
              <w:bidi/>
              <w:jc w:val="center"/>
            </w:pPr>
            <w:r>
              <w:rPr>
                <w:sz w:val="18"/>
                <w:szCs w:val="18"/>
                <w:rtl/>
              </w:rPr>
              <w:t>W</w:t>
            </w:r>
          </w:p>
        </w:tc>
        <w:tc>
          <w:tcPr>
            <w:tcW w:w="794" w:type="dxa"/>
          </w:tcPr>
          <w:p w14:paraId="02C83152" w14:textId="77777777" w:rsidR="006E2323" w:rsidRDefault="00D0229F">
            <w:pPr>
              <w:bidi/>
              <w:jc w:val="center"/>
            </w:pPr>
            <w:r>
              <w:rPr>
                <w:sz w:val="18"/>
                <w:szCs w:val="18"/>
                <w:rtl/>
              </w:rPr>
              <w:t>☐</w:t>
            </w:r>
          </w:p>
        </w:tc>
        <w:tc>
          <w:tcPr>
            <w:tcW w:w="907" w:type="dxa"/>
          </w:tcPr>
          <w:p w14:paraId="5518DB93" w14:textId="77777777" w:rsidR="006E2323" w:rsidRDefault="00D0229F">
            <w:pPr>
              <w:bidi/>
              <w:jc w:val="center"/>
            </w:pPr>
            <w:r>
              <w:rPr>
                <w:sz w:val="18"/>
                <w:szCs w:val="18"/>
                <w:rtl/>
              </w:rPr>
              <w:t>☐</w:t>
            </w:r>
          </w:p>
        </w:tc>
        <w:tc>
          <w:tcPr>
            <w:tcW w:w="1247" w:type="dxa"/>
          </w:tcPr>
          <w:p w14:paraId="35AC6681" w14:textId="77777777" w:rsidR="006E2323" w:rsidRDefault="006E2323">
            <w:pPr>
              <w:bidi/>
            </w:pPr>
          </w:p>
        </w:tc>
      </w:tr>
      <w:tr w:rsidR="006E2323" w14:paraId="16E9B115" w14:textId="77777777">
        <w:trPr>
          <w:cantSplit/>
          <w:jc w:val="center"/>
        </w:trPr>
        <w:tc>
          <w:tcPr>
            <w:tcW w:w="454" w:type="dxa"/>
          </w:tcPr>
          <w:p w14:paraId="41092611" w14:textId="77777777" w:rsidR="006E2323" w:rsidRDefault="00D0229F">
            <w:pPr>
              <w:bidi/>
              <w:jc w:val="center"/>
            </w:pPr>
            <w:r>
              <w:rPr>
                <w:sz w:val="18"/>
                <w:szCs w:val="18"/>
                <w:rtl/>
              </w:rPr>
              <w:t>3</w:t>
            </w:r>
          </w:p>
        </w:tc>
        <w:tc>
          <w:tcPr>
            <w:tcW w:w="3742" w:type="dxa"/>
          </w:tcPr>
          <w:p w14:paraId="17061EE3" w14:textId="77777777" w:rsidR="006E2323" w:rsidRDefault="00D0229F">
            <w:pPr>
              <w:bidi/>
            </w:pPr>
            <w:r>
              <w:rPr>
                <w:sz w:val="18"/>
                <w:szCs w:val="18"/>
                <w:rtl/>
              </w:rPr>
              <w:t>وجه السيلر ثم معالجة التنميلات بالمعجون (ملحق مصور ص 43)</w:t>
            </w:r>
          </w:p>
        </w:tc>
        <w:tc>
          <w:tcPr>
            <w:tcW w:w="2154" w:type="dxa"/>
          </w:tcPr>
          <w:p w14:paraId="60DBB398" w14:textId="77777777" w:rsidR="006E2323" w:rsidRDefault="006E2323">
            <w:pPr>
              <w:bidi/>
            </w:pPr>
          </w:p>
        </w:tc>
        <w:tc>
          <w:tcPr>
            <w:tcW w:w="794" w:type="dxa"/>
          </w:tcPr>
          <w:p w14:paraId="6785B2D8" w14:textId="77777777" w:rsidR="006E2323" w:rsidRDefault="00D0229F">
            <w:pPr>
              <w:bidi/>
              <w:jc w:val="center"/>
            </w:pPr>
            <w:r>
              <w:rPr>
                <w:sz w:val="18"/>
                <w:szCs w:val="18"/>
                <w:rtl/>
              </w:rPr>
              <w:t>W</w:t>
            </w:r>
          </w:p>
        </w:tc>
        <w:tc>
          <w:tcPr>
            <w:tcW w:w="794" w:type="dxa"/>
          </w:tcPr>
          <w:p w14:paraId="0F2B0680" w14:textId="77777777" w:rsidR="006E2323" w:rsidRDefault="00D0229F">
            <w:pPr>
              <w:bidi/>
              <w:jc w:val="center"/>
            </w:pPr>
            <w:r>
              <w:rPr>
                <w:sz w:val="18"/>
                <w:szCs w:val="18"/>
                <w:rtl/>
              </w:rPr>
              <w:t>☐</w:t>
            </w:r>
          </w:p>
        </w:tc>
        <w:tc>
          <w:tcPr>
            <w:tcW w:w="907" w:type="dxa"/>
          </w:tcPr>
          <w:p w14:paraId="00A523E9" w14:textId="77777777" w:rsidR="006E2323" w:rsidRDefault="00D0229F">
            <w:pPr>
              <w:bidi/>
              <w:jc w:val="center"/>
            </w:pPr>
            <w:r>
              <w:rPr>
                <w:sz w:val="18"/>
                <w:szCs w:val="18"/>
                <w:rtl/>
              </w:rPr>
              <w:t>☐</w:t>
            </w:r>
          </w:p>
        </w:tc>
        <w:tc>
          <w:tcPr>
            <w:tcW w:w="1247" w:type="dxa"/>
          </w:tcPr>
          <w:p w14:paraId="5A5F5917" w14:textId="77777777" w:rsidR="006E2323" w:rsidRDefault="006E2323">
            <w:pPr>
              <w:bidi/>
            </w:pPr>
          </w:p>
        </w:tc>
      </w:tr>
      <w:tr w:rsidR="006E2323" w14:paraId="18A9FB3F" w14:textId="77777777">
        <w:trPr>
          <w:cantSplit/>
          <w:jc w:val="center"/>
        </w:trPr>
        <w:tc>
          <w:tcPr>
            <w:tcW w:w="454" w:type="dxa"/>
          </w:tcPr>
          <w:p w14:paraId="1E3B3CE3" w14:textId="77777777" w:rsidR="006E2323" w:rsidRDefault="00D0229F">
            <w:pPr>
              <w:bidi/>
              <w:jc w:val="center"/>
            </w:pPr>
            <w:r>
              <w:rPr>
                <w:sz w:val="18"/>
                <w:szCs w:val="18"/>
                <w:rtl/>
              </w:rPr>
              <w:t>4</w:t>
            </w:r>
          </w:p>
        </w:tc>
        <w:tc>
          <w:tcPr>
            <w:tcW w:w="3742" w:type="dxa"/>
          </w:tcPr>
          <w:p w14:paraId="619B842A" w14:textId="77777777" w:rsidR="006E2323" w:rsidRDefault="00D0229F">
            <w:pPr>
              <w:bidi/>
            </w:pPr>
            <w:r>
              <w:rPr>
                <w:sz w:val="18"/>
                <w:szCs w:val="18"/>
                <w:rtl/>
              </w:rPr>
              <w:t>سكينتا معجون بلونين مختلفين ثم الصنفرة (ملحق مصور ص 43)</w:t>
            </w:r>
          </w:p>
        </w:tc>
        <w:tc>
          <w:tcPr>
            <w:tcW w:w="2154" w:type="dxa"/>
          </w:tcPr>
          <w:p w14:paraId="262A25D6" w14:textId="77777777" w:rsidR="006E2323" w:rsidRDefault="006E2323">
            <w:pPr>
              <w:bidi/>
            </w:pPr>
          </w:p>
        </w:tc>
        <w:tc>
          <w:tcPr>
            <w:tcW w:w="794" w:type="dxa"/>
          </w:tcPr>
          <w:p w14:paraId="39FA4FC5" w14:textId="77777777" w:rsidR="006E2323" w:rsidRDefault="00D0229F">
            <w:pPr>
              <w:bidi/>
              <w:jc w:val="center"/>
            </w:pPr>
            <w:r>
              <w:rPr>
                <w:sz w:val="18"/>
                <w:szCs w:val="18"/>
                <w:rtl/>
              </w:rPr>
              <w:t>W</w:t>
            </w:r>
          </w:p>
        </w:tc>
        <w:tc>
          <w:tcPr>
            <w:tcW w:w="794" w:type="dxa"/>
          </w:tcPr>
          <w:p w14:paraId="52D307EA" w14:textId="77777777" w:rsidR="006E2323" w:rsidRDefault="00D0229F">
            <w:pPr>
              <w:bidi/>
              <w:jc w:val="center"/>
            </w:pPr>
            <w:r>
              <w:rPr>
                <w:sz w:val="18"/>
                <w:szCs w:val="18"/>
                <w:rtl/>
              </w:rPr>
              <w:t>☐</w:t>
            </w:r>
          </w:p>
        </w:tc>
        <w:tc>
          <w:tcPr>
            <w:tcW w:w="907" w:type="dxa"/>
          </w:tcPr>
          <w:p w14:paraId="04E38390" w14:textId="77777777" w:rsidR="006E2323" w:rsidRDefault="00D0229F">
            <w:pPr>
              <w:bidi/>
              <w:jc w:val="center"/>
            </w:pPr>
            <w:r>
              <w:rPr>
                <w:sz w:val="18"/>
                <w:szCs w:val="18"/>
                <w:rtl/>
              </w:rPr>
              <w:t>☐</w:t>
            </w:r>
          </w:p>
        </w:tc>
        <w:tc>
          <w:tcPr>
            <w:tcW w:w="1247" w:type="dxa"/>
          </w:tcPr>
          <w:p w14:paraId="273ADFD7" w14:textId="77777777" w:rsidR="006E2323" w:rsidRDefault="006E2323">
            <w:pPr>
              <w:bidi/>
            </w:pPr>
          </w:p>
        </w:tc>
      </w:tr>
      <w:tr w:rsidR="006E2323" w14:paraId="64583BF6" w14:textId="77777777">
        <w:trPr>
          <w:cantSplit/>
          <w:jc w:val="center"/>
        </w:trPr>
        <w:tc>
          <w:tcPr>
            <w:tcW w:w="454" w:type="dxa"/>
          </w:tcPr>
          <w:p w14:paraId="4C1865F2" w14:textId="77777777" w:rsidR="006E2323" w:rsidRDefault="00D0229F">
            <w:pPr>
              <w:bidi/>
              <w:jc w:val="center"/>
            </w:pPr>
            <w:r>
              <w:rPr>
                <w:sz w:val="18"/>
                <w:szCs w:val="18"/>
                <w:rtl/>
              </w:rPr>
              <w:t>5</w:t>
            </w:r>
          </w:p>
        </w:tc>
        <w:tc>
          <w:tcPr>
            <w:tcW w:w="3742" w:type="dxa"/>
          </w:tcPr>
          <w:p w14:paraId="5F0BC862" w14:textId="77777777" w:rsidR="006E2323" w:rsidRDefault="00D0229F">
            <w:pPr>
              <w:bidi/>
            </w:pPr>
            <w:r>
              <w:rPr>
                <w:sz w:val="18"/>
                <w:szCs w:val="18"/>
                <w:rtl/>
              </w:rPr>
              <w:t>وجهان أو ثلاثة تشطيب مع قياس سمك كل طبقة (ملحق مصور ص 43)</w:t>
            </w:r>
          </w:p>
        </w:tc>
        <w:tc>
          <w:tcPr>
            <w:tcW w:w="2154" w:type="dxa"/>
          </w:tcPr>
          <w:p w14:paraId="62133EC7" w14:textId="77777777" w:rsidR="006E2323" w:rsidRDefault="00D0229F">
            <w:pPr>
              <w:bidi/>
            </w:pPr>
            <w:r>
              <w:rPr>
                <w:sz w:val="18"/>
                <w:szCs w:val="18"/>
                <w:rtl/>
              </w:rPr>
              <w:t>قياس سمك كل طبقة بشريط القياس (مشط) أو جهاز إلكتروني</w:t>
            </w:r>
          </w:p>
        </w:tc>
        <w:tc>
          <w:tcPr>
            <w:tcW w:w="794" w:type="dxa"/>
          </w:tcPr>
          <w:p w14:paraId="175C36B5" w14:textId="77777777" w:rsidR="006E2323" w:rsidRDefault="00D0229F">
            <w:pPr>
              <w:bidi/>
              <w:jc w:val="center"/>
            </w:pPr>
            <w:r>
              <w:rPr>
                <w:sz w:val="18"/>
                <w:szCs w:val="18"/>
                <w:rtl/>
              </w:rPr>
              <w:t>W</w:t>
            </w:r>
          </w:p>
        </w:tc>
        <w:tc>
          <w:tcPr>
            <w:tcW w:w="794" w:type="dxa"/>
          </w:tcPr>
          <w:p w14:paraId="47AB6C22" w14:textId="77777777" w:rsidR="006E2323" w:rsidRDefault="00D0229F">
            <w:pPr>
              <w:bidi/>
              <w:jc w:val="center"/>
            </w:pPr>
            <w:r>
              <w:rPr>
                <w:sz w:val="18"/>
                <w:szCs w:val="18"/>
                <w:rtl/>
              </w:rPr>
              <w:t>☐</w:t>
            </w:r>
          </w:p>
        </w:tc>
        <w:tc>
          <w:tcPr>
            <w:tcW w:w="907" w:type="dxa"/>
          </w:tcPr>
          <w:p w14:paraId="16603EE7" w14:textId="77777777" w:rsidR="006E2323" w:rsidRDefault="00D0229F">
            <w:pPr>
              <w:bidi/>
              <w:jc w:val="center"/>
            </w:pPr>
            <w:r>
              <w:rPr>
                <w:sz w:val="18"/>
                <w:szCs w:val="18"/>
                <w:rtl/>
              </w:rPr>
              <w:t>☐</w:t>
            </w:r>
          </w:p>
        </w:tc>
        <w:tc>
          <w:tcPr>
            <w:tcW w:w="1247" w:type="dxa"/>
          </w:tcPr>
          <w:p w14:paraId="0559E2A3" w14:textId="77777777" w:rsidR="006E2323" w:rsidRDefault="006E2323">
            <w:pPr>
              <w:bidi/>
            </w:pPr>
          </w:p>
        </w:tc>
      </w:tr>
      <w:tr w:rsidR="006E2323" w14:paraId="542B56FD" w14:textId="77777777">
        <w:trPr>
          <w:cantSplit/>
          <w:jc w:val="center"/>
        </w:trPr>
        <w:tc>
          <w:tcPr>
            <w:tcW w:w="10092" w:type="dxa"/>
            <w:gridSpan w:val="7"/>
            <w:shd w:val="clear" w:color="auto" w:fill="DDE3F7"/>
          </w:tcPr>
          <w:p w14:paraId="280147C7" w14:textId="77777777" w:rsidR="006E2323" w:rsidRDefault="00D0229F">
            <w:pPr>
              <w:keepNext/>
              <w:bidi/>
            </w:pPr>
            <w:r>
              <w:rPr>
                <w:b/>
                <w:bCs/>
                <w:sz w:val="19"/>
                <w:szCs w:val="19"/>
                <w:rtl/>
              </w:rPr>
              <w:t>بعد التنفيذ</w:t>
            </w:r>
          </w:p>
        </w:tc>
      </w:tr>
      <w:tr w:rsidR="006E2323" w14:paraId="3F0A499D" w14:textId="77777777">
        <w:trPr>
          <w:cantSplit/>
          <w:jc w:val="center"/>
        </w:trPr>
        <w:tc>
          <w:tcPr>
            <w:tcW w:w="454" w:type="dxa"/>
          </w:tcPr>
          <w:p w14:paraId="1DB4FC82" w14:textId="77777777" w:rsidR="006E2323" w:rsidRDefault="00D0229F">
            <w:pPr>
              <w:bidi/>
              <w:jc w:val="center"/>
            </w:pPr>
            <w:r>
              <w:rPr>
                <w:sz w:val="18"/>
                <w:szCs w:val="18"/>
                <w:rtl/>
              </w:rPr>
              <w:t>6</w:t>
            </w:r>
          </w:p>
        </w:tc>
        <w:tc>
          <w:tcPr>
            <w:tcW w:w="3742" w:type="dxa"/>
          </w:tcPr>
          <w:p w14:paraId="4347BD7A" w14:textId="77777777" w:rsidR="006E2323" w:rsidRDefault="00D0229F">
            <w:pPr>
              <w:bidi/>
            </w:pPr>
            <w:r>
              <w:rPr>
                <w:sz w:val="18"/>
                <w:szCs w:val="18"/>
                <w:rtl/>
              </w:rPr>
              <w:t>استلام الدهانات بالكشاف بزاوية وتعليم المناطق المعيبة (ملحق مصور ص 43)</w:t>
            </w:r>
          </w:p>
        </w:tc>
        <w:tc>
          <w:tcPr>
            <w:tcW w:w="2154" w:type="dxa"/>
          </w:tcPr>
          <w:p w14:paraId="323CB847" w14:textId="77777777" w:rsidR="006E2323" w:rsidRDefault="006E2323">
            <w:pPr>
              <w:bidi/>
            </w:pPr>
          </w:p>
        </w:tc>
        <w:tc>
          <w:tcPr>
            <w:tcW w:w="794" w:type="dxa"/>
          </w:tcPr>
          <w:p w14:paraId="5E765628" w14:textId="77777777" w:rsidR="006E2323" w:rsidRDefault="00D0229F">
            <w:pPr>
              <w:bidi/>
              <w:jc w:val="center"/>
            </w:pPr>
            <w:r>
              <w:rPr>
                <w:sz w:val="18"/>
                <w:szCs w:val="18"/>
                <w:rtl/>
              </w:rPr>
              <w:t>H</w:t>
            </w:r>
          </w:p>
        </w:tc>
        <w:tc>
          <w:tcPr>
            <w:tcW w:w="794" w:type="dxa"/>
          </w:tcPr>
          <w:p w14:paraId="7CD4189D" w14:textId="77777777" w:rsidR="006E2323" w:rsidRDefault="00D0229F">
            <w:pPr>
              <w:bidi/>
              <w:jc w:val="center"/>
            </w:pPr>
            <w:r>
              <w:rPr>
                <w:sz w:val="18"/>
                <w:szCs w:val="18"/>
                <w:rtl/>
              </w:rPr>
              <w:t>☐</w:t>
            </w:r>
          </w:p>
        </w:tc>
        <w:tc>
          <w:tcPr>
            <w:tcW w:w="907" w:type="dxa"/>
          </w:tcPr>
          <w:p w14:paraId="6FC1484D" w14:textId="77777777" w:rsidR="006E2323" w:rsidRDefault="00D0229F">
            <w:pPr>
              <w:bidi/>
              <w:jc w:val="center"/>
            </w:pPr>
            <w:r>
              <w:rPr>
                <w:sz w:val="18"/>
                <w:szCs w:val="18"/>
                <w:rtl/>
              </w:rPr>
              <w:t>☐</w:t>
            </w:r>
          </w:p>
        </w:tc>
        <w:tc>
          <w:tcPr>
            <w:tcW w:w="1247" w:type="dxa"/>
          </w:tcPr>
          <w:p w14:paraId="64FFA92F" w14:textId="77777777" w:rsidR="006E2323" w:rsidRDefault="006E2323">
            <w:pPr>
              <w:bidi/>
            </w:pPr>
          </w:p>
        </w:tc>
      </w:tr>
    </w:tbl>
    <w:p w14:paraId="08B6E833" w14:textId="77777777" w:rsidR="006E2323" w:rsidRDefault="006E2323">
      <w:pPr>
        <w:keepNext/>
        <w:bidi/>
        <w:spacing w:after="40"/>
      </w:pPr>
    </w:p>
    <w:p w14:paraId="6BF6B00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1CC3C5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39F29CC" w14:textId="77777777">
        <w:trPr>
          <w:cantSplit/>
          <w:jc w:val="center"/>
        </w:trPr>
        <w:tc>
          <w:tcPr>
            <w:tcW w:w="3345" w:type="dxa"/>
            <w:shd w:val="clear" w:color="auto" w:fill="EEF1FA"/>
          </w:tcPr>
          <w:p w14:paraId="43346F43" w14:textId="77777777" w:rsidR="006E2323" w:rsidRDefault="00D0229F">
            <w:pPr>
              <w:keepNext/>
              <w:bidi/>
              <w:jc w:val="center"/>
            </w:pPr>
            <w:r>
              <w:rPr>
                <w:b/>
                <w:bCs/>
                <w:sz w:val="20"/>
                <w:szCs w:val="20"/>
                <w:rtl/>
              </w:rPr>
              <w:t>مهندس المقاول</w:t>
            </w:r>
          </w:p>
        </w:tc>
        <w:tc>
          <w:tcPr>
            <w:tcW w:w="3345" w:type="dxa"/>
            <w:shd w:val="clear" w:color="auto" w:fill="EEF1FA"/>
          </w:tcPr>
          <w:p w14:paraId="4D9D2F1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2243F5A" w14:textId="77777777" w:rsidR="006E2323" w:rsidRDefault="00D0229F">
            <w:pPr>
              <w:keepNext/>
              <w:bidi/>
              <w:jc w:val="center"/>
            </w:pPr>
            <w:r>
              <w:rPr>
                <w:b/>
                <w:bCs/>
                <w:sz w:val="20"/>
                <w:szCs w:val="20"/>
                <w:rtl/>
              </w:rPr>
              <w:t>مدير المشروع</w:t>
            </w:r>
          </w:p>
        </w:tc>
      </w:tr>
      <w:tr w:rsidR="006E2323" w14:paraId="632A9AED" w14:textId="77777777">
        <w:trPr>
          <w:cantSplit/>
          <w:trHeight w:val="397"/>
          <w:jc w:val="center"/>
        </w:trPr>
        <w:tc>
          <w:tcPr>
            <w:tcW w:w="3345" w:type="dxa"/>
          </w:tcPr>
          <w:p w14:paraId="6C136999" w14:textId="77777777" w:rsidR="006E2323" w:rsidRDefault="00D0229F">
            <w:pPr>
              <w:keepNext/>
              <w:bidi/>
            </w:pPr>
            <w:r>
              <w:rPr>
                <w:sz w:val="19"/>
                <w:szCs w:val="19"/>
                <w:rtl/>
              </w:rPr>
              <w:t>الاسم:</w:t>
            </w:r>
          </w:p>
        </w:tc>
        <w:tc>
          <w:tcPr>
            <w:tcW w:w="3345" w:type="dxa"/>
          </w:tcPr>
          <w:p w14:paraId="3FC70167" w14:textId="77777777" w:rsidR="006E2323" w:rsidRDefault="00D0229F">
            <w:pPr>
              <w:keepNext/>
              <w:bidi/>
            </w:pPr>
            <w:r>
              <w:rPr>
                <w:sz w:val="19"/>
                <w:szCs w:val="19"/>
                <w:rtl/>
              </w:rPr>
              <w:t>الاسم:</w:t>
            </w:r>
          </w:p>
        </w:tc>
        <w:tc>
          <w:tcPr>
            <w:tcW w:w="3345" w:type="dxa"/>
          </w:tcPr>
          <w:p w14:paraId="508D98C5" w14:textId="77777777" w:rsidR="006E2323" w:rsidRDefault="00D0229F">
            <w:pPr>
              <w:keepNext/>
              <w:bidi/>
            </w:pPr>
            <w:r>
              <w:rPr>
                <w:sz w:val="19"/>
                <w:szCs w:val="19"/>
                <w:rtl/>
              </w:rPr>
              <w:t>الاسم:</w:t>
            </w:r>
          </w:p>
        </w:tc>
      </w:tr>
      <w:tr w:rsidR="006E2323" w14:paraId="518C4CF2" w14:textId="77777777">
        <w:trPr>
          <w:cantSplit/>
          <w:trHeight w:val="624"/>
          <w:jc w:val="center"/>
        </w:trPr>
        <w:tc>
          <w:tcPr>
            <w:tcW w:w="3345" w:type="dxa"/>
          </w:tcPr>
          <w:p w14:paraId="74865C5F" w14:textId="77777777" w:rsidR="006E2323" w:rsidRDefault="00D0229F">
            <w:pPr>
              <w:keepNext/>
              <w:bidi/>
            </w:pPr>
            <w:r>
              <w:rPr>
                <w:sz w:val="19"/>
                <w:szCs w:val="19"/>
                <w:rtl/>
              </w:rPr>
              <w:t>التوقيع:</w:t>
            </w:r>
          </w:p>
        </w:tc>
        <w:tc>
          <w:tcPr>
            <w:tcW w:w="3345" w:type="dxa"/>
          </w:tcPr>
          <w:p w14:paraId="6192A664" w14:textId="77777777" w:rsidR="006E2323" w:rsidRDefault="00D0229F">
            <w:pPr>
              <w:keepNext/>
              <w:bidi/>
            </w:pPr>
            <w:r>
              <w:rPr>
                <w:sz w:val="19"/>
                <w:szCs w:val="19"/>
                <w:rtl/>
              </w:rPr>
              <w:t>التوقيع:</w:t>
            </w:r>
          </w:p>
        </w:tc>
        <w:tc>
          <w:tcPr>
            <w:tcW w:w="3345" w:type="dxa"/>
          </w:tcPr>
          <w:p w14:paraId="52062A29" w14:textId="77777777" w:rsidR="006E2323" w:rsidRDefault="00D0229F">
            <w:pPr>
              <w:keepNext/>
              <w:bidi/>
            </w:pPr>
            <w:r>
              <w:rPr>
                <w:sz w:val="19"/>
                <w:szCs w:val="19"/>
                <w:rtl/>
              </w:rPr>
              <w:t>التوقيع:</w:t>
            </w:r>
          </w:p>
        </w:tc>
      </w:tr>
      <w:tr w:rsidR="006E2323" w14:paraId="6FC9ED53" w14:textId="77777777">
        <w:trPr>
          <w:cantSplit/>
          <w:trHeight w:val="397"/>
          <w:jc w:val="center"/>
        </w:trPr>
        <w:tc>
          <w:tcPr>
            <w:tcW w:w="3345" w:type="dxa"/>
          </w:tcPr>
          <w:p w14:paraId="0E70C8E4" w14:textId="77777777" w:rsidR="006E2323" w:rsidRDefault="00D0229F">
            <w:pPr>
              <w:bidi/>
            </w:pPr>
            <w:r>
              <w:rPr>
                <w:sz w:val="19"/>
                <w:szCs w:val="19"/>
                <w:rtl/>
              </w:rPr>
              <w:t>التاريخ:</w:t>
            </w:r>
          </w:p>
        </w:tc>
        <w:tc>
          <w:tcPr>
            <w:tcW w:w="3345" w:type="dxa"/>
          </w:tcPr>
          <w:p w14:paraId="17D798AA" w14:textId="77777777" w:rsidR="006E2323" w:rsidRDefault="00D0229F">
            <w:pPr>
              <w:bidi/>
            </w:pPr>
            <w:r>
              <w:rPr>
                <w:sz w:val="19"/>
                <w:szCs w:val="19"/>
                <w:rtl/>
              </w:rPr>
              <w:t>التاريخ:</w:t>
            </w:r>
          </w:p>
        </w:tc>
        <w:tc>
          <w:tcPr>
            <w:tcW w:w="3345" w:type="dxa"/>
          </w:tcPr>
          <w:p w14:paraId="45087053" w14:textId="77777777" w:rsidR="006E2323" w:rsidRDefault="00D0229F">
            <w:pPr>
              <w:bidi/>
            </w:pPr>
            <w:r>
              <w:rPr>
                <w:sz w:val="19"/>
                <w:szCs w:val="19"/>
                <w:rtl/>
              </w:rPr>
              <w:t>التاريخ:</w:t>
            </w:r>
          </w:p>
        </w:tc>
      </w:tr>
    </w:tbl>
    <w:p w14:paraId="30A28CC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183: الأرضيات الإيبوكسية</w:t>
      </w:r>
    </w:p>
    <w:p w14:paraId="670073DB" w14:textId="77777777" w:rsidR="006E2323" w:rsidRDefault="00D0229F">
      <w:pPr>
        <w:bidi/>
        <w:spacing w:after="80"/>
      </w:pPr>
      <w:r>
        <w:rPr>
          <w:color w:val="5B6475"/>
          <w:sz w:val="19"/>
          <w:szCs w:val="19"/>
          <w:rtl/>
        </w:rPr>
        <w:t>التخصص: دهانات وإيبوكسي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1B42C25" w14:textId="77777777">
        <w:trPr>
          <w:cantSplit/>
          <w:jc w:val="center"/>
        </w:trPr>
        <w:tc>
          <w:tcPr>
            <w:tcW w:w="2211" w:type="dxa"/>
            <w:shd w:val="clear" w:color="auto" w:fill="EEF1FA"/>
          </w:tcPr>
          <w:p w14:paraId="17697B2B" w14:textId="77777777" w:rsidR="006E2323" w:rsidRDefault="00D0229F">
            <w:pPr>
              <w:bidi/>
            </w:pPr>
            <w:r>
              <w:rPr>
                <w:sz w:val="19"/>
                <w:szCs w:val="19"/>
                <w:rtl/>
              </w:rPr>
              <w:t>المشروع</w:t>
            </w:r>
          </w:p>
        </w:tc>
        <w:tc>
          <w:tcPr>
            <w:tcW w:w="2721" w:type="dxa"/>
          </w:tcPr>
          <w:p w14:paraId="44A6D598" w14:textId="77777777" w:rsidR="006E2323" w:rsidRDefault="006E2323">
            <w:pPr>
              <w:bidi/>
            </w:pPr>
          </w:p>
        </w:tc>
        <w:tc>
          <w:tcPr>
            <w:tcW w:w="2211" w:type="dxa"/>
            <w:shd w:val="clear" w:color="auto" w:fill="EEF1FA"/>
          </w:tcPr>
          <w:p w14:paraId="4F5D122B" w14:textId="77777777" w:rsidR="006E2323" w:rsidRDefault="00D0229F">
            <w:pPr>
              <w:bidi/>
            </w:pPr>
            <w:r>
              <w:rPr>
                <w:sz w:val="19"/>
                <w:szCs w:val="19"/>
                <w:rtl/>
              </w:rPr>
              <w:t>الشركة</w:t>
            </w:r>
          </w:p>
        </w:tc>
        <w:tc>
          <w:tcPr>
            <w:tcW w:w="2948" w:type="dxa"/>
          </w:tcPr>
          <w:p w14:paraId="408ECF51" w14:textId="77777777" w:rsidR="006E2323" w:rsidRDefault="006E2323">
            <w:pPr>
              <w:bidi/>
            </w:pPr>
          </w:p>
        </w:tc>
      </w:tr>
      <w:tr w:rsidR="006E2323" w14:paraId="08DE341B" w14:textId="77777777">
        <w:trPr>
          <w:cantSplit/>
          <w:jc w:val="center"/>
        </w:trPr>
        <w:tc>
          <w:tcPr>
            <w:tcW w:w="2211" w:type="dxa"/>
            <w:shd w:val="clear" w:color="auto" w:fill="EEF1FA"/>
          </w:tcPr>
          <w:p w14:paraId="380E597D" w14:textId="77777777" w:rsidR="006E2323" w:rsidRDefault="00D0229F">
            <w:pPr>
              <w:bidi/>
            </w:pPr>
            <w:r>
              <w:rPr>
                <w:sz w:val="19"/>
                <w:szCs w:val="19"/>
                <w:rtl/>
              </w:rPr>
              <w:t>المقاول / مقاول الباطن</w:t>
            </w:r>
          </w:p>
        </w:tc>
        <w:tc>
          <w:tcPr>
            <w:tcW w:w="2721" w:type="dxa"/>
          </w:tcPr>
          <w:p w14:paraId="198BE648" w14:textId="77777777" w:rsidR="006E2323" w:rsidRDefault="006E2323">
            <w:pPr>
              <w:bidi/>
            </w:pPr>
          </w:p>
        </w:tc>
        <w:tc>
          <w:tcPr>
            <w:tcW w:w="2211" w:type="dxa"/>
            <w:shd w:val="clear" w:color="auto" w:fill="EEF1FA"/>
          </w:tcPr>
          <w:p w14:paraId="270E11C7" w14:textId="77777777" w:rsidR="006E2323" w:rsidRDefault="00D0229F">
            <w:pPr>
              <w:bidi/>
            </w:pPr>
            <w:r>
              <w:rPr>
                <w:sz w:val="19"/>
                <w:szCs w:val="19"/>
                <w:rtl/>
              </w:rPr>
              <w:t>رقم طلب الاستلام IR</w:t>
            </w:r>
          </w:p>
        </w:tc>
        <w:tc>
          <w:tcPr>
            <w:tcW w:w="2948" w:type="dxa"/>
          </w:tcPr>
          <w:p w14:paraId="61CCCCEB" w14:textId="77777777" w:rsidR="006E2323" w:rsidRDefault="006E2323">
            <w:pPr>
              <w:bidi/>
            </w:pPr>
          </w:p>
        </w:tc>
      </w:tr>
      <w:tr w:rsidR="006E2323" w14:paraId="31B38364" w14:textId="77777777">
        <w:trPr>
          <w:cantSplit/>
          <w:jc w:val="center"/>
        </w:trPr>
        <w:tc>
          <w:tcPr>
            <w:tcW w:w="2211" w:type="dxa"/>
            <w:shd w:val="clear" w:color="auto" w:fill="EEF1FA"/>
          </w:tcPr>
          <w:p w14:paraId="4F81B664" w14:textId="77777777" w:rsidR="006E2323" w:rsidRDefault="00D0229F">
            <w:pPr>
              <w:bidi/>
            </w:pPr>
            <w:r>
              <w:rPr>
                <w:sz w:val="19"/>
                <w:szCs w:val="19"/>
                <w:rtl/>
              </w:rPr>
              <w:t>الموقع / المنسوب / المحور</w:t>
            </w:r>
          </w:p>
        </w:tc>
        <w:tc>
          <w:tcPr>
            <w:tcW w:w="2721" w:type="dxa"/>
          </w:tcPr>
          <w:p w14:paraId="3E3EF837" w14:textId="77777777" w:rsidR="006E2323" w:rsidRDefault="006E2323">
            <w:pPr>
              <w:bidi/>
            </w:pPr>
          </w:p>
        </w:tc>
        <w:tc>
          <w:tcPr>
            <w:tcW w:w="2211" w:type="dxa"/>
            <w:shd w:val="clear" w:color="auto" w:fill="EEF1FA"/>
          </w:tcPr>
          <w:p w14:paraId="10C52050" w14:textId="77777777" w:rsidR="006E2323" w:rsidRDefault="00D0229F">
            <w:pPr>
              <w:bidi/>
            </w:pPr>
            <w:r>
              <w:rPr>
                <w:sz w:val="19"/>
                <w:szCs w:val="19"/>
                <w:rtl/>
              </w:rPr>
              <w:t>التاريخ والوقت</w:t>
            </w:r>
          </w:p>
        </w:tc>
        <w:tc>
          <w:tcPr>
            <w:tcW w:w="2948" w:type="dxa"/>
          </w:tcPr>
          <w:p w14:paraId="757557BA" w14:textId="77777777" w:rsidR="006E2323" w:rsidRDefault="006E2323">
            <w:pPr>
              <w:bidi/>
            </w:pPr>
          </w:p>
        </w:tc>
      </w:tr>
      <w:tr w:rsidR="006E2323" w14:paraId="7A73C349" w14:textId="77777777">
        <w:trPr>
          <w:cantSplit/>
          <w:jc w:val="center"/>
        </w:trPr>
        <w:tc>
          <w:tcPr>
            <w:tcW w:w="2211" w:type="dxa"/>
            <w:shd w:val="clear" w:color="auto" w:fill="EEF1FA"/>
          </w:tcPr>
          <w:p w14:paraId="4EC460E1" w14:textId="77777777" w:rsidR="006E2323" w:rsidRDefault="00D0229F">
            <w:pPr>
              <w:bidi/>
            </w:pPr>
            <w:r>
              <w:rPr>
                <w:sz w:val="19"/>
                <w:szCs w:val="19"/>
                <w:rtl/>
              </w:rPr>
              <w:t>المخططات المرجعية</w:t>
            </w:r>
          </w:p>
        </w:tc>
        <w:tc>
          <w:tcPr>
            <w:tcW w:w="2721" w:type="dxa"/>
          </w:tcPr>
          <w:p w14:paraId="5EC57180" w14:textId="77777777" w:rsidR="006E2323" w:rsidRDefault="006E2323">
            <w:pPr>
              <w:bidi/>
            </w:pPr>
          </w:p>
        </w:tc>
        <w:tc>
          <w:tcPr>
            <w:tcW w:w="2211" w:type="dxa"/>
            <w:shd w:val="clear" w:color="auto" w:fill="EEF1FA"/>
          </w:tcPr>
          <w:p w14:paraId="57A02C91" w14:textId="77777777" w:rsidR="006E2323" w:rsidRDefault="00D0229F">
            <w:pPr>
              <w:bidi/>
            </w:pPr>
            <w:r>
              <w:rPr>
                <w:sz w:val="19"/>
                <w:szCs w:val="19"/>
                <w:rtl/>
              </w:rPr>
              <w:t>رقم اعتماد المواد</w:t>
            </w:r>
          </w:p>
        </w:tc>
        <w:tc>
          <w:tcPr>
            <w:tcW w:w="2948" w:type="dxa"/>
          </w:tcPr>
          <w:p w14:paraId="36DA9430" w14:textId="77777777" w:rsidR="006E2323" w:rsidRDefault="006E2323">
            <w:pPr>
              <w:bidi/>
            </w:pPr>
          </w:p>
        </w:tc>
      </w:tr>
    </w:tbl>
    <w:p w14:paraId="4617BD2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30FAA05" w14:textId="77777777">
        <w:trPr>
          <w:cantSplit/>
          <w:tblHeader/>
          <w:jc w:val="center"/>
        </w:trPr>
        <w:tc>
          <w:tcPr>
            <w:tcW w:w="454" w:type="dxa"/>
            <w:shd w:val="clear" w:color="auto" w:fill="052976"/>
          </w:tcPr>
          <w:p w14:paraId="17C08844" w14:textId="77777777" w:rsidR="006E2323" w:rsidRDefault="00D0229F">
            <w:pPr>
              <w:bidi/>
              <w:jc w:val="center"/>
            </w:pPr>
            <w:r>
              <w:rPr>
                <w:b/>
                <w:bCs/>
                <w:color w:val="FFFFFF"/>
                <w:sz w:val="19"/>
                <w:szCs w:val="19"/>
                <w:rtl/>
              </w:rPr>
              <w:t>م</w:t>
            </w:r>
          </w:p>
        </w:tc>
        <w:tc>
          <w:tcPr>
            <w:tcW w:w="3742" w:type="dxa"/>
            <w:shd w:val="clear" w:color="auto" w:fill="052976"/>
          </w:tcPr>
          <w:p w14:paraId="50385F49" w14:textId="77777777" w:rsidR="006E2323" w:rsidRDefault="00D0229F">
            <w:pPr>
              <w:bidi/>
              <w:jc w:val="center"/>
            </w:pPr>
            <w:r>
              <w:rPr>
                <w:b/>
                <w:bCs/>
                <w:color w:val="FFFFFF"/>
                <w:sz w:val="19"/>
                <w:szCs w:val="19"/>
                <w:rtl/>
              </w:rPr>
              <w:t>بند الفحص</w:t>
            </w:r>
          </w:p>
        </w:tc>
        <w:tc>
          <w:tcPr>
            <w:tcW w:w="2154" w:type="dxa"/>
            <w:shd w:val="clear" w:color="auto" w:fill="052976"/>
          </w:tcPr>
          <w:p w14:paraId="1DAC516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6BBCD1B" w14:textId="77777777" w:rsidR="006E2323" w:rsidRDefault="00D0229F">
            <w:pPr>
              <w:bidi/>
              <w:jc w:val="center"/>
            </w:pPr>
            <w:r>
              <w:rPr>
                <w:b/>
                <w:bCs/>
                <w:color w:val="FFFFFF"/>
                <w:sz w:val="19"/>
                <w:szCs w:val="19"/>
                <w:rtl/>
              </w:rPr>
              <w:t>نقطة</w:t>
            </w:r>
          </w:p>
        </w:tc>
        <w:tc>
          <w:tcPr>
            <w:tcW w:w="794" w:type="dxa"/>
            <w:shd w:val="clear" w:color="auto" w:fill="052976"/>
          </w:tcPr>
          <w:p w14:paraId="1DB88C35" w14:textId="77777777" w:rsidR="006E2323" w:rsidRDefault="00D0229F">
            <w:pPr>
              <w:bidi/>
              <w:jc w:val="center"/>
            </w:pPr>
            <w:r>
              <w:rPr>
                <w:b/>
                <w:bCs/>
                <w:color w:val="FFFFFF"/>
                <w:sz w:val="19"/>
                <w:szCs w:val="19"/>
                <w:rtl/>
              </w:rPr>
              <w:t>مطابق</w:t>
            </w:r>
          </w:p>
        </w:tc>
        <w:tc>
          <w:tcPr>
            <w:tcW w:w="907" w:type="dxa"/>
            <w:shd w:val="clear" w:color="auto" w:fill="052976"/>
          </w:tcPr>
          <w:p w14:paraId="4BE7896C" w14:textId="77777777" w:rsidR="006E2323" w:rsidRDefault="00D0229F">
            <w:pPr>
              <w:bidi/>
              <w:jc w:val="center"/>
            </w:pPr>
            <w:r>
              <w:rPr>
                <w:b/>
                <w:bCs/>
                <w:color w:val="FFFFFF"/>
                <w:sz w:val="19"/>
                <w:szCs w:val="19"/>
                <w:rtl/>
              </w:rPr>
              <w:t>غير مطابق</w:t>
            </w:r>
          </w:p>
        </w:tc>
        <w:tc>
          <w:tcPr>
            <w:tcW w:w="1247" w:type="dxa"/>
            <w:shd w:val="clear" w:color="auto" w:fill="052976"/>
          </w:tcPr>
          <w:p w14:paraId="0C8FC89B" w14:textId="77777777" w:rsidR="006E2323" w:rsidRDefault="00D0229F">
            <w:pPr>
              <w:bidi/>
              <w:jc w:val="center"/>
            </w:pPr>
            <w:r>
              <w:rPr>
                <w:b/>
                <w:bCs/>
                <w:color w:val="FFFFFF"/>
                <w:sz w:val="19"/>
                <w:szCs w:val="19"/>
                <w:rtl/>
              </w:rPr>
              <w:t>ملاحظات</w:t>
            </w:r>
          </w:p>
        </w:tc>
      </w:tr>
      <w:tr w:rsidR="006E2323" w14:paraId="3AE13B2C" w14:textId="77777777">
        <w:trPr>
          <w:cantSplit/>
          <w:jc w:val="center"/>
        </w:trPr>
        <w:tc>
          <w:tcPr>
            <w:tcW w:w="10092" w:type="dxa"/>
            <w:gridSpan w:val="7"/>
            <w:shd w:val="clear" w:color="auto" w:fill="DDE3F7"/>
          </w:tcPr>
          <w:p w14:paraId="0AFA2EC7" w14:textId="77777777" w:rsidR="006E2323" w:rsidRDefault="00D0229F">
            <w:pPr>
              <w:keepNext/>
              <w:bidi/>
            </w:pPr>
            <w:r>
              <w:rPr>
                <w:b/>
                <w:bCs/>
                <w:sz w:val="19"/>
                <w:szCs w:val="19"/>
                <w:rtl/>
              </w:rPr>
              <w:t>قبل التنفيذ</w:t>
            </w:r>
          </w:p>
        </w:tc>
      </w:tr>
      <w:tr w:rsidR="006E2323" w14:paraId="7BF806A7" w14:textId="77777777">
        <w:trPr>
          <w:cantSplit/>
          <w:jc w:val="center"/>
        </w:trPr>
        <w:tc>
          <w:tcPr>
            <w:tcW w:w="454" w:type="dxa"/>
          </w:tcPr>
          <w:p w14:paraId="6DA7DE44" w14:textId="77777777" w:rsidR="006E2323" w:rsidRDefault="00D0229F">
            <w:pPr>
              <w:bidi/>
              <w:jc w:val="center"/>
            </w:pPr>
            <w:r>
              <w:rPr>
                <w:sz w:val="18"/>
                <w:szCs w:val="18"/>
                <w:rtl/>
              </w:rPr>
              <w:t>1</w:t>
            </w:r>
          </w:p>
        </w:tc>
        <w:tc>
          <w:tcPr>
            <w:tcW w:w="3742" w:type="dxa"/>
          </w:tcPr>
          <w:p w14:paraId="5C06B8B5" w14:textId="77777777" w:rsidR="006E2323" w:rsidRDefault="00D0229F">
            <w:pPr>
              <w:bidi/>
            </w:pPr>
            <w:r>
              <w:rPr>
                <w:sz w:val="18"/>
                <w:szCs w:val="18"/>
                <w:rtl/>
              </w:rPr>
              <w:t>التأكد من جفاف الخرسانة ومرور 28 يوما (ملحق مصور ص 44 إلى 46)</w:t>
            </w:r>
          </w:p>
        </w:tc>
        <w:tc>
          <w:tcPr>
            <w:tcW w:w="2154" w:type="dxa"/>
          </w:tcPr>
          <w:p w14:paraId="08E8E813" w14:textId="77777777" w:rsidR="006E2323" w:rsidRDefault="006E2323">
            <w:pPr>
              <w:bidi/>
            </w:pPr>
          </w:p>
        </w:tc>
        <w:tc>
          <w:tcPr>
            <w:tcW w:w="794" w:type="dxa"/>
          </w:tcPr>
          <w:p w14:paraId="6A1BDF17" w14:textId="77777777" w:rsidR="006E2323" w:rsidRDefault="00D0229F">
            <w:pPr>
              <w:bidi/>
              <w:jc w:val="center"/>
            </w:pPr>
            <w:r>
              <w:rPr>
                <w:sz w:val="18"/>
                <w:szCs w:val="18"/>
                <w:rtl/>
              </w:rPr>
              <w:t>H</w:t>
            </w:r>
          </w:p>
        </w:tc>
        <w:tc>
          <w:tcPr>
            <w:tcW w:w="794" w:type="dxa"/>
          </w:tcPr>
          <w:p w14:paraId="4A4A6C6B" w14:textId="77777777" w:rsidR="006E2323" w:rsidRDefault="00D0229F">
            <w:pPr>
              <w:bidi/>
              <w:jc w:val="center"/>
            </w:pPr>
            <w:r>
              <w:rPr>
                <w:sz w:val="18"/>
                <w:szCs w:val="18"/>
                <w:rtl/>
              </w:rPr>
              <w:t>☐</w:t>
            </w:r>
          </w:p>
        </w:tc>
        <w:tc>
          <w:tcPr>
            <w:tcW w:w="907" w:type="dxa"/>
          </w:tcPr>
          <w:p w14:paraId="242E1067" w14:textId="77777777" w:rsidR="006E2323" w:rsidRDefault="00D0229F">
            <w:pPr>
              <w:bidi/>
              <w:jc w:val="center"/>
            </w:pPr>
            <w:r>
              <w:rPr>
                <w:sz w:val="18"/>
                <w:szCs w:val="18"/>
                <w:rtl/>
              </w:rPr>
              <w:t>☐</w:t>
            </w:r>
          </w:p>
        </w:tc>
        <w:tc>
          <w:tcPr>
            <w:tcW w:w="1247" w:type="dxa"/>
          </w:tcPr>
          <w:p w14:paraId="1637F67E" w14:textId="77777777" w:rsidR="006E2323" w:rsidRDefault="006E2323">
            <w:pPr>
              <w:bidi/>
            </w:pPr>
          </w:p>
        </w:tc>
      </w:tr>
      <w:tr w:rsidR="006E2323" w14:paraId="54F6001D" w14:textId="77777777">
        <w:trPr>
          <w:cantSplit/>
          <w:jc w:val="center"/>
        </w:trPr>
        <w:tc>
          <w:tcPr>
            <w:tcW w:w="454" w:type="dxa"/>
          </w:tcPr>
          <w:p w14:paraId="75242E6C" w14:textId="77777777" w:rsidR="006E2323" w:rsidRDefault="00D0229F">
            <w:pPr>
              <w:bidi/>
              <w:jc w:val="center"/>
            </w:pPr>
            <w:r>
              <w:rPr>
                <w:sz w:val="18"/>
                <w:szCs w:val="18"/>
                <w:rtl/>
              </w:rPr>
              <w:t>2</w:t>
            </w:r>
          </w:p>
        </w:tc>
        <w:tc>
          <w:tcPr>
            <w:tcW w:w="3742" w:type="dxa"/>
          </w:tcPr>
          <w:p w14:paraId="0815EBE2" w14:textId="77777777" w:rsidR="006E2323" w:rsidRDefault="00D0229F">
            <w:pPr>
              <w:bidi/>
            </w:pPr>
            <w:r>
              <w:rPr>
                <w:sz w:val="18"/>
                <w:szCs w:val="18"/>
                <w:rtl/>
              </w:rPr>
              <w:t>جلي السطح بماكينة متصلة بشفط وتنظيفه بالهواء المضغوط (ملحق مصور ص 44 إلى 46)</w:t>
            </w:r>
          </w:p>
        </w:tc>
        <w:tc>
          <w:tcPr>
            <w:tcW w:w="2154" w:type="dxa"/>
          </w:tcPr>
          <w:p w14:paraId="4C070050" w14:textId="77777777" w:rsidR="006E2323" w:rsidRDefault="006E2323">
            <w:pPr>
              <w:bidi/>
            </w:pPr>
          </w:p>
        </w:tc>
        <w:tc>
          <w:tcPr>
            <w:tcW w:w="794" w:type="dxa"/>
          </w:tcPr>
          <w:p w14:paraId="43A3D447" w14:textId="77777777" w:rsidR="006E2323" w:rsidRDefault="00D0229F">
            <w:pPr>
              <w:bidi/>
              <w:jc w:val="center"/>
            </w:pPr>
            <w:r>
              <w:rPr>
                <w:sz w:val="18"/>
                <w:szCs w:val="18"/>
                <w:rtl/>
              </w:rPr>
              <w:t>W</w:t>
            </w:r>
          </w:p>
        </w:tc>
        <w:tc>
          <w:tcPr>
            <w:tcW w:w="794" w:type="dxa"/>
          </w:tcPr>
          <w:p w14:paraId="7F13921D" w14:textId="77777777" w:rsidR="006E2323" w:rsidRDefault="00D0229F">
            <w:pPr>
              <w:bidi/>
              <w:jc w:val="center"/>
            </w:pPr>
            <w:r>
              <w:rPr>
                <w:sz w:val="18"/>
                <w:szCs w:val="18"/>
                <w:rtl/>
              </w:rPr>
              <w:t>☐</w:t>
            </w:r>
          </w:p>
        </w:tc>
        <w:tc>
          <w:tcPr>
            <w:tcW w:w="907" w:type="dxa"/>
          </w:tcPr>
          <w:p w14:paraId="2CD95913" w14:textId="77777777" w:rsidR="006E2323" w:rsidRDefault="00D0229F">
            <w:pPr>
              <w:bidi/>
              <w:jc w:val="center"/>
            </w:pPr>
            <w:r>
              <w:rPr>
                <w:sz w:val="18"/>
                <w:szCs w:val="18"/>
                <w:rtl/>
              </w:rPr>
              <w:t>☐</w:t>
            </w:r>
          </w:p>
        </w:tc>
        <w:tc>
          <w:tcPr>
            <w:tcW w:w="1247" w:type="dxa"/>
          </w:tcPr>
          <w:p w14:paraId="293AEF2B" w14:textId="77777777" w:rsidR="006E2323" w:rsidRDefault="006E2323">
            <w:pPr>
              <w:bidi/>
            </w:pPr>
          </w:p>
        </w:tc>
      </w:tr>
      <w:tr w:rsidR="006E2323" w14:paraId="5C95F083" w14:textId="77777777">
        <w:trPr>
          <w:cantSplit/>
          <w:jc w:val="center"/>
        </w:trPr>
        <w:tc>
          <w:tcPr>
            <w:tcW w:w="454" w:type="dxa"/>
          </w:tcPr>
          <w:p w14:paraId="7C6F3AEA" w14:textId="77777777" w:rsidR="006E2323" w:rsidRDefault="00D0229F">
            <w:pPr>
              <w:bidi/>
              <w:jc w:val="center"/>
            </w:pPr>
            <w:r>
              <w:rPr>
                <w:sz w:val="18"/>
                <w:szCs w:val="18"/>
                <w:rtl/>
              </w:rPr>
              <w:t>3</w:t>
            </w:r>
          </w:p>
        </w:tc>
        <w:tc>
          <w:tcPr>
            <w:tcW w:w="3742" w:type="dxa"/>
          </w:tcPr>
          <w:p w14:paraId="52340FCE" w14:textId="77777777" w:rsidR="006E2323" w:rsidRDefault="00D0229F">
            <w:pPr>
              <w:bidi/>
            </w:pPr>
            <w:r>
              <w:rPr>
                <w:sz w:val="18"/>
                <w:szCs w:val="18"/>
                <w:rtl/>
              </w:rPr>
              <w:t>فتح الشروخ وملؤها وعمل وزرة مقعرة (Cove) (ملحق مصور ص 44 إلى 46)</w:t>
            </w:r>
          </w:p>
        </w:tc>
        <w:tc>
          <w:tcPr>
            <w:tcW w:w="2154" w:type="dxa"/>
          </w:tcPr>
          <w:p w14:paraId="324F21C9" w14:textId="77777777" w:rsidR="006E2323" w:rsidRDefault="006E2323">
            <w:pPr>
              <w:bidi/>
            </w:pPr>
          </w:p>
        </w:tc>
        <w:tc>
          <w:tcPr>
            <w:tcW w:w="794" w:type="dxa"/>
          </w:tcPr>
          <w:p w14:paraId="20CFEE98" w14:textId="77777777" w:rsidR="006E2323" w:rsidRDefault="00D0229F">
            <w:pPr>
              <w:bidi/>
              <w:jc w:val="center"/>
            </w:pPr>
            <w:r>
              <w:rPr>
                <w:sz w:val="18"/>
                <w:szCs w:val="18"/>
                <w:rtl/>
              </w:rPr>
              <w:t>W</w:t>
            </w:r>
          </w:p>
        </w:tc>
        <w:tc>
          <w:tcPr>
            <w:tcW w:w="794" w:type="dxa"/>
          </w:tcPr>
          <w:p w14:paraId="6400F723" w14:textId="77777777" w:rsidR="006E2323" w:rsidRDefault="00D0229F">
            <w:pPr>
              <w:bidi/>
              <w:jc w:val="center"/>
            </w:pPr>
            <w:r>
              <w:rPr>
                <w:sz w:val="18"/>
                <w:szCs w:val="18"/>
                <w:rtl/>
              </w:rPr>
              <w:t>☐</w:t>
            </w:r>
          </w:p>
        </w:tc>
        <w:tc>
          <w:tcPr>
            <w:tcW w:w="907" w:type="dxa"/>
          </w:tcPr>
          <w:p w14:paraId="1415E338" w14:textId="77777777" w:rsidR="006E2323" w:rsidRDefault="00D0229F">
            <w:pPr>
              <w:bidi/>
              <w:jc w:val="center"/>
            </w:pPr>
            <w:r>
              <w:rPr>
                <w:sz w:val="18"/>
                <w:szCs w:val="18"/>
                <w:rtl/>
              </w:rPr>
              <w:t>☐</w:t>
            </w:r>
          </w:p>
        </w:tc>
        <w:tc>
          <w:tcPr>
            <w:tcW w:w="1247" w:type="dxa"/>
          </w:tcPr>
          <w:p w14:paraId="26BA853B" w14:textId="77777777" w:rsidR="006E2323" w:rsidRDefault="006E2323">
            <w:pPr>
              <w:bidi/>
            </w:pPr>
          </w:p>
        </w:tc>
      </w:tr>
      <w:tr w:rsidR="006E2323" w14:paraId="773B24C4" w14:textId="77777777">
        <w:trPr>
          <w:cantSplit/>
          <w:jc w:val="center"/>
        </w:trPr>
        <w:tc>
          <w:tcPr>
            <w:tcW w:w="454" w:type="dxa"/>
          </w:tcPr>
          <w:p w14:paraId="7F38C7C0" w14:textId="77777777" w:rsidR="006E2323" w:rsidRDefault="00D0229F">
            <w:pPr>
              <w:bidi/>
              <w:jc w:val="center"/>
            </w:pPr>
            <w:r>
              <w:rPr>
                <w:sz w:val="18"/>
                <w:szCs w:val="18"/>
                <w:rtl/>
              </w:rPr>
              <w:t>4</w:t>
            </w:r>
          </w:p>
        </w:tc>
        <w:tc>
          <w:tcPr>
            <w:tcW w:w="3742" w:type="dxa"/>
          </w:tcPr>
          <w:p w14:paraId="4053FBBF" w14:textId="77777777" w:rsidR="006E2323" w:rsidRDefault="00D0229F">
            <w:pPr>
              <w:bidi/>
            </w:pPr>
            <w:r>
              <w:rPr>
                <w:sz w:val="18"/>
                <w:szCs w:val="18"/>
                <w:rtl/>
              </w:rPr>
              <w:t>تنظيف الزيوت بالأحماض ثم دهان برايمر (ملحق مصور ص 44 إلى 46)</w:t>
            </w:r>
          </w:p>
        </w:tc>
        <w:tc>
          <w:tcPr>
            <w:tcW w:w="2154" w:type="dxa"/>
          </w:tcPr>
          <w:p w14:paraId="70EDB6E9" w14:textId="77777777" w:rsidR="006E2323" w:rsidRDefault="006E2323">
            <w:pPr>
              <w:bidi/>
            </w:pPr>
          </w:p>
        </w:tc>
        <w:tc>
          <w:tcPr>
            <w:tcW w:w="794" w:type="dxa"/>
          </w:tcPr>
          <w:p w14:paraId="6A8EF164" w14:textId="77777777" w:rsidR="006E2323" w:rsidRDefault="00D0229F">
            <w:pPr>
              <w:bidi/>
              <w:jc w:val="center"/>
            </w:pPr>
            <w:r>
              <w:rPr>
                <w:sz w:val="18"/>
                <w:szCs w:val="18"/>
                <w:rtl/>
              </w:rPr>
              <w:t>W</w:t>
            </w:r>
          </w:p>
        </w:tc>
        <w:tc>
          <w:tcPr>
            <w:tcW w:w="794" w:type="dxa"/>
          </w:tcPr>
          <w:p w14:paraId="08CF8723" w14:textId="77777777" w:rsidR="006E2323" w:rsidRDefault="00D0229F">
            <w:pPr>
              <w:bidi/>
              <w:jc w:val="center"/>
            </w:pPr>
            <w:r>
              <w:rPr>
                <w:sz w:val="18"/>
                <w:szCs w:val="18"/>
                <w:rtl/>
              </w:rPr>
              <w:t>☐</w:t>
            </w:r>
          </w:p>
        </w:tc>
        <w:tc>
          <w:tcPr>
            <w:tcW w:w="907" w:type="dxa"/>
          </w:tcPr>
          <w:p w14:paraId="1C7FFC38" w14:textId="77777777" w:rsidR="006E2323" w:rsidRDefault="00D0229F">
            <w:pPr>
              <w:bidi/>
              <w:jc w:val="center"/>
            </w:pPr>
            <w:r>
              <w:rPr>
                <w:sz w:val="18"/>
                <w:szCs w:val="18"/>
                <w:rtl/>
              </w:rPr>
              <w:t>☐</w:t>
            </w:r>
          </w:p>
        </w:tc>
        <w:tc>
          <w:tcPr>
            <w:tcW w:w="1247" w:type="dxa"/>
          </w:tcPr>
          <w:p w14:paraId="74FBB427" w14:textId="77777777" w:rsidR="006E2323" w:rsidRDefault="006E2323">
            <w:pPr>
              <w:bidi/>
            </w:pPr>
          </w:p>
        </w:tc>
      </w:tr>
      <w:tr w:rsidR="006E2323" w14:paraId="6425CAFA" w14:textId="77777777">
        <w:trPr>
          <w:cantSplit/>
          <w:jc w:val="center"/>
        </w:trPr>
        <w:tc>
          <w:tcPr>
            <w:tcW w:w="10092" w:type="dxa"/>
            <w:gridSpan w:val="7"/>
            <w:shd w:val="clear" w:color="auto" w:fill="DDE3F7"/>
          </w:tcPr>
          <w:p w14:paraId="32FE62EC" w14:textId="77777777" w:rsidR="006E2323" w:rsidRDefault="00D0229F">
            <w:pPr>
              <w:keepNext/>
              <w:bidi/>
            </w:pPr>
            <w:r>
              <w:rPr>
                <w:b/>
                <w:bCs/>
                <w:sz w:val="19"/>
                <w:szCs w:val="19"/>
                <w:rtl/>
              </w:rPr>
              <w:t>أثناء التنفيذ</w:t>
            </w:r>
          </w:p>
        </w:tc>
      </w:tr>
      <w:tr w:rsidR="006E2323" w14:paraId="1BD39BAB" w14:textId="77777777">
        <w:trPr>
          <w:cantSplit/>
          <w:jc w:val="center"/>
        </w:trPr>
        <w:tc>
          <w:tcPr>
            <w:tcW w:w="454" w:type="dxa"/>
          </w:tcPr>
          <w:p w14:paraId="18E8D175" w14:textId="77777777" w:rsidR="006E2323" w:rsidRDefault="00D0229F">
            <w:pPr>
              <w:bidi/>
              <w:jc w:val="center"/>
            </w:pPr>
            <w:r>
              <w:rPr>
                <w:sz w:val="18"/>
                <w:szCs w:val="18"/>
                <w:rtl/>
              </w:rPr>
              <w:t>5</w:t>
            </w:r>
          </w:p>
        </w:tc>
        <w:tc>
          <w:tcPr>
            <w:tcW w:w="3742" w:type="dxa"/>
          </w:tcPr>
          <w:p w14:paraId="36B839EA" w14:textId="77777777" w:rsidR="006E2323" w:rsidRDefault="00D0229F">
            <w:pPr>
              <w:bidi/>
            </w:pPr>
            <w:r>
              <w:rPr>
                <w:sz w:val="18"/>
                <w:szCs w:val="18"/>
                <w:rtl/>
              </w:rPr>
              <w:t>ملء فواصل التمدد بمادة مرنة (ملحق مصور ص 44 إلى 46)</w:t>
            </w:r>
          </w:p>
        </w:tc>
        <w:tc>
          <w:tcPr>
            <w:tcW w:w="2154" w:type="dxa"/>
          </w:tcPr>
          <w:p w14:paraId="549299A0" w14:textId="77777777" w:rsidR="006E2323" w:rsidRDefault="006E2323">
            <w:pPr>
              <w:bidi/>
            </w:pPr>
          </w:p>
        </w:tc>
        <w:tc>
          <w:tcPr>
            <w:tcW w:w="794" w:type="dxa"/>
          </w:tcPr>
          <w:p w14:paraId="171C843E" w14:textId="77777777" w:rsidR="006E2323" w:rsidRDefault="00D0229F">
            <w:pPr>
              <w:bidi/>
              <w:jc w:val="center"/>
            </w:pPr>
            <w:r>
              <w:rPr>
                <w:sz w:val="18"/>
                <w:szCs w:val="18"/>
                <w:rtl/>
              </w:rPr>
              <w:t>W</w:t>
            </w:r>
          </w:p>
        </w:tc>
        <w:tc>
          <w:tcPr>
            <w:tcW w:w="794" w:type="dxa"/>
          </w:tcPr>
          <w:p w14:paraId="3C09EE54" w14:textId="77777777" w:rsidR="006E2323" w:rsidRDefault="00D0229F">
            <w:pPr>
              <w:bidi/>
              <w:jc w:val="center"/>
            </w:pPr>
            <w:r>
              <w:rPr>
                <w:sz w:val="18"/>
                <w:szCs w:val="18"/>
                <w:rtl/>
              </w:rPr>
              <w:t>☐</w:t>
            </w:r>
          </w:p>
        </w:tc>
        <w:tc>
          <w:tcPr>
            <w:tcW w:w="907" w:type="dxa"/>
          </w:tcPr>
          <w:p w14:paraId="6408E202" w14:textId="77777777" w:rsidR="006E2323" w:rsidRDefault="00D0229F">
            <w:pPr>
              <w:bidi/>
              <w:jc w:val="center"/>
            </w:pPr>
            <w:r>
              <w:rPr>
                <w:sz w:val="18"/>
                <w:szCs w:val="18"/>
                <w:rtl/>
              </w:rPr>
              <w:t>☐</w:t>
            </w:r>
          </w:p>
        </w:tc>
        <w:tc>
          <w:tcPr>
            <w:tcW w:w="1247" w:type="dxa"/>
          </w:tcPr>
          <w:p w14:paraId="43D34A3B" w14:textId="77777777" w:rsidR="006E2323" w:rsidRDefault="006E2323">
            <w:pPr>
              <w:bidi/>
            </w:pPr>
          </w:p>
        </w:tc>
      </w:tr>
      <w:tr w:rsidR="006E2323" w14:paraId="24E4D0BD" w14:textId="77777777">
        <w:trPr>
          <w:cantSplit/>
          <w:jc w:val="center"/>
        </w:trPr>
        <w:tc>
          <w:tcPr>
            <w:tcW w:w="454" w:type="dxa"/>
          </w:tcPr>
          <w:p w14:paraId="2007A79F" w14:textId="77777777" w:rsidR="006E2323" w:rsidRDefault="00D0229F">
            <w:pPr>
              <w:bidi/>
              <w:jc w:val="center"/>
            </w:pPr>
            <w:r>
              <w:rPr>
                <w:sz w:val="18"/>
                <w:szCs w:val="18"/>
                <w:rtl/>
              </w:rPr>
              <w:t>6</w:t>
            </w:r>
          </w:p>
        </w:tc>
        <w:tc>
          <w:tcPr>
            <w:tcW w:w="3742" w:type="dxa"/>
          </w:tcPr>
          <w:p w14:paraId="60B63096" w14:textId="77777777" w:rsidR="006E2323" w:rsidRDefault="00D0229F">
            <w:pPr>
              <w:bidi/>
            </w:pPr>
            <w:r>
              <w:rPr>
                <w:sz w:val="18"/>
                <w:szCs w:val="18"/>
                <w:rtl/>
              </w:rPr>
              <w:t>خلط المصلب مع الإيبوكسي (ملحق مصور ص 44 إلى 46)</w:t>
            </w:r>
          </w:p>
        </w:tc>
        <w:tc>
          <w:tcPr>
            <w:tcW w:w="2154" w:type="dxa"/>
          </w:tcPr>
          <w:p w14:paraId="4872E2AD" w14:textId="77777777" w:rsidR="006E2323" w:rsidRDefault="00D0229F">
            <w:pPr>
              <w:bidi/>
            </w:pPr>
            <w:r>
              <w:rPr>
                <w:sz w:val="18"/>
                <w:szCs w:val="18"/>
                <w:rtl/>
              </w:rPr>
              <w:t>8 دقائق</w:t>
            </w:r>
          </w:p>
        </w:tc>
        <w:tc>
          <w:tcPr>
            <w:tcW w:w="794" w:type="dxa"/>
          </w:tcPr>
          <w:p w14:paraId="7A6EEE2C" w14:textId="77777777" w:rsidR="006E2323" w:rsidRDefault="00D0229F">
            <w:pPr>
              <w:bidi/>
              <w:jc w:val="center"/>
            </w:pPr>
            <w:r>
              <w:rPr>
                <w:sz w:val="18"/>
                <w:szCs w:val="18"/>
                <w:rtl/>
              </w:rPr>
              <w:t>W</w:t>
            </w:r>
          </w:p>
        </w:tc>
        <w:tc>
          <w:tcPr>
            <w:tcW w:w="794" w:type="dxa"/>
          </w:tcPr>
          <w:p w14:paraId="0CB3FA56" w14:textId="77777777" w:rsidR="006E2323" w:rsidRDefault="00D0229F">
            <w:pPr>
              <w:bidi/>
              <w:jc w:val="center"/>
            </w:pPr>
            <w:r>
              <w:rPr>
                <w:sz w:val="18"/>
                <w:szCs w:val="18"/>
                <w:rtl/>
              </w:rPr>
              <w:t>☐</w:t>
            </w:r>
          </w:p>
        </w:tc>
        <w:tc>
          <w:tcPr>
            <w:tcW w:w="907" w:type="dxa"/>
          </w:tcPr>
          <w:p w14:paraId="6F975B87" w14:textId="77777777" w:rsidR="006E2323" w:rsidRDefault="00D0229F">
            <w:pPr>
              <w:bidi/>
              <w:jc w:val="center"/>
            </w:pPr>
            <w:r>
              <w:rPr>
                <w:sz w:val="18"/>
                <w:szCs w:val="18"/>
                <w:rtl/>
              </w:rPr>
              <w:t>☐</w:t>
            </w:r>
          </w:p>
        </w:tc>
        <w:tc>
          <w:tcPr>
            <w:tcW w:w="1247" w:type="dxa"/>
          </w:tcPr>
          <w:p w14:paraId="1C9F4348" w14:textId="77777777" w:rsidR="006E2323" w:rsidRDefault="006E2323">
            <w:pPr>
              <w:bidi/>
            </w:pPr>
          </w:p>
        </w:tc>
      </w:tr>
      <w:tr w:rsidR="006E2323" w14:paraId="45E0BED8" w14:textId="77777777">
        <w:trPr>
          <w:cantSplit/>
          <w:jc w:val="center"/>
        </w:trPr>
        <w:tc>
          <w:tcPr>
            <w:tcW w:w="454" w:type="dxa"/>
          </w:tcPr>
          <w:p w14:paraId="7928A33F" w14:textId="77777777" w:rsidR="006E2323" w:rsidRDefault="00D0229F">
            <w:pPr>
              <w:bidi/>
              <w:jc w:val="center"/>
            </w:pPr>
            <w:r>
              <w:rPr>
                <w:sz w:val="18"/>
                <w:szCs w:val="18"/>
                <w:rtl/>
              </w:rPr>
              <w:t>7</w:t>
            </w:r>
          </w:p>
        </w:tc>
        <w:tc>
          <w:tcPr>
            <w:tcW w:w="3742" w:type="dxa"/>
          </w:tcPr>
          <w:p w14:paraId="270B97C2" w14:textId="77777777" w:rsidR="006E2323" w:rsidRDefault="00D0229F">
            <w:pPr>
              <w:bidi/>
            </w:pPr>
            <w:r>
              <w:rPr>
                <w:sz w:val="18"/>
                <w:szCs w:val="18"/>
                <w:rtl/>
              </w:rPr>
              <w:t>جلي الوجه الأول وتنظيف السطح قبل الثاني بدون مخففات (ملحق مصور ص 44 إلى 46)</w:t>
            </w:r>
          </w:p>
        </w:tc>
        <w:tc>
          <w:tcPr>
            <w:tcW w:w="2154" w:type="dxa"/>
          </w:tcPr>
          <w:p w14:paraId="02C9A84D" w14:textId="77777777" w:rsidR="006E2323" w:rsidRDefault="006E2323">
            <w:pPr>
              <w:bidi/>
            </w:pPr>
          </w:p>
        </w:tc>
        <w:tc>
          <w:tcPr>
            <w:tcW w:w="794" w:type="dxa"/>
          </w:tcPr>
          <w:p w14:paraId="0D4A35A4" w14:textId="77777777" w:rsidR="006E2323" w:rsidRDefault="00D0229F">
            <w:pPr>
              <w:bidi/>
              <w:jc w:val="center"/>
            </w:pPr>
            <w:r>
              <w:rPr>
                <w:sz w:val="18"/>
                <w:szCs w:val="18"/>
                <w:rtl/>
              </w:rPr>
              <w:t>W</w:t>
            </w:r>
          </w:p>
        </w:tc>
        <w:tc>
          <w:tcPr>
            <w:tcW w:w="794" w:type="dxa"/>
          </w:tcPr>
          <w:p w14:paraId="72F899BD" w14:textId="77777777" w:rsidR="006E2323" w:rsidRDefault="00D0229F">
            <w:pPr>
              <w:bidi/>
              <w:jc w:val="center"/>
            </w:pPr>
            <w:r>
              <w:rPr>
                <w:sz w:val="18"/>
                <w:szCs w:val="18"/>
                <w:rtl/>
              </w:rPr>
              <w:t>☐</w:t>
            </w:r>
          </w:p>
        </w:tc>
        <w:tc>
          <w:tcPr>
            <w:tcW w:w="907" w:type="dxa"/>
          </w:tcPr>
          <w:p w14:paraId="462ECB3B" w14:textId="77777777" w:rsidR="006E2323" w:rsidRDefault="00D0229F">
            <w:pPr>
              <w:bidi/>
              <w:jc w:val="center"/>
            </w:pPr>
            <w:r>
              <w:rPr>
                <w:sz w:val="18"/>
                <w:szCs w:val="18"/>
                <w:rtl/>
              </w:rPr>
              <w:t>☐</w:t>
            </w:r>
          </w:p>
        </w:tc>
        <w:tc>
          <w:tcPr>
            <w:tcW w:w="1247" w:type="dxa"/>
          </w:tcPr>
          <w:p w14:paraId="0C37706D" w14:textId="77777777" w:rsidR="006E2323" w:rsidRDefault="006E2323">
            <w:pPr>
              <w:bidi/>
            </w:pPr>
          </w:p>
        </w:tc>
      </w:tr>
      <w:tr w:rsidR="006E2323" w14:paraId="75190F8B" w14:textId="77777777">
        <w:trPr>
          <w:cantSplit/>
          <w:jc w:val="center"/>
        </w:trPr>
        <w:tc>
          <w:tcPr>
            <w:tcW w:w="454" w:type="dxa"/>
          </w:tcPr>
          <w:p w14:paraId="5A06359D" w14:textId="77777777" w:rsidR="006E2323" w:rsidRDefault="00D0229F">
            <w:pPr>
              <w:bidi/>
              <w:jc w:val="center"/>
            </w:pPr>
            <w:r>
              <w:rPr>
                <w:sz w:val="18"/>
                <w:szCs w:val="18"/>
                <w:rtl/>
              </w:rPr>
              <w:t>8</w:t>
            </w:r>
          </w:p>
        </w:tc>
        <w:tc>
          <w:tcPr>
            <w:tcW w:w="3742" w:type="dxa"/>
          </w:tcPr>
          <w:p w14:paraId="3B43BD60" w14:textId="77777777" w:rsidR="006E2323" w:rsidRDefault="00D0229F">
            <w:pPr>
              <w:bidi/>
            </w:pPr>
            <w:r>
              <w:rPr>
                <w:sz w:val="18"/>
                <w:szCs w:val="18"/>
                <w:rtl/>
              </w:rPr>
              <w:t>صب وتوزيع الإيبوكسي بالمسطرين والرول وتمرير Spike roller (ملحق مصور ص 44 إلى 46)</w:t>
            </w:r>
          </w:p>
        </w:tc>
        <w:tc>
          <w:tcPr>
            <w:tcW w:w="2154" w:type="dxa"/>
          </w:tcPr>
          <w:p w14:paraId="30C4D096" w14:textId="77777777" w:rsidR="006E2323" w:rsidRDefault="006E2323">
            <w:pPr>
              <w:bidi/>
            </w:pPr>
          </w:p>
        </w:tc>
        <w:tc>
          <w:tcPr>
            <w:tcW w:w="794" w:type="dxa"/>
          </w:tcPr>
          <w:p w14:paraId="0982D3A0" w14:textId="77777777" w:rsidR="006E2323" w:rsidRDefault="00D0229F">
            <w:pPr>
              <w:bidi/>
              <w:jc w:val="center"/>
            </w:pPr>
            <w:r>
              <w:rPr>
                <w:sz w:val="18"/>
                <w:szCs w:val="18"/>
                <w:rtl/>
              </w:rPr>
              <w:t>W</w:t>
            </w:r>
          </w:p>
        </w:tc>
        <w:tc>
          <w:tcPr>
            <w:tcW w:w="794" w:type="dxa"/>
          </w:tcPr>
          <w:p w14:paraId="7AFD5F63" w14:textId="77777777" w:rsidR="006E2323" w:rsidRDefault="00D0229F">
            <w:pPr>
              <w:bidi/>
              <w:jc w:val="center"/>
            </w:pPr>
            <w:r>
              <w:rPr>
                <w:sz w:val="18"/>
                <w:szCs w:val="18"/>
                <w:rtl/>
              </w:rPr>
              <w:t>☐</w:t>
            </w:r>
          </w:p>
        </w:tc>
        <w:tc>
          <w:tcPr>
            <w:tcW w:w="907" w:type="dxa"/>
          </w:tcPr>
          <w:p w14:paraId="654156FE" w14:textId="77777777" w:rsidR="006E2323" w:rsidRDefault="00D0229F">
            <w:pPr>
              <w:bidi/>
              <w:jc w:val="center"/>
            </w:pPr>
            <w:r>
              <w:rPr>
                <w:sz w:val="18"/>
                <w:szCs w:val="18"/>
                <w:rtl/>
              </w:rPr>
              <w:t>☐</w:t>
            </w:r>
          </w:p>
        </w:tc>
        <w:tc>
          <w:tcPr>
            <w:tcW w:w="1247" w:type="dxa"/>
          </w:tcPr>
          <w:p w14:paraId="16B33C32" w14:textId="77777777" w:rsidR="006E2323" w:rsidRDefault="006E2323">
            <w:pPr>
              <w:bidi/>
            </w:pPr>
          </w:p>
        </w:tc>
      </w:tr>
      <w:tr w:rsidR="006E2323" w14:paraId="6FE4429A" w14:textId="77777777">
        <w:trPr>
          <w:cantSplit/>
          <w:jc w:val="center"/>
        </w:trPr>
        <w:tc>
          <w:tcPr>
            <w:tcW w:w="454" w:type="dxa"/>
          </w:tcPr>
          <w:p w14:paraId="5D764F57" w14:textId="77777777" w:rsidR="006E2323" w:rsidRDefault="00D0229F">
            <w:pPr>
              <w:bidi/>
              <w:jc w:val="center"/>
            </w:pPr>
            <w:r>
              <w:rPr>
                <w:sz w:val="18"/>
                <w:szCs w:val="18"/>
                <w:rtl/>
              </w:rPr>
              <w:t>9</w:t>
            </w:r>
          </w:p>
        </w:tc>
        <w:tc>
          <w:tcPr>
            <w:tcW w:w="3742" w:type="dxa"/>
          </w:tcPr>
          <w:p w14:paraId="1ECEA296" w14:textId="77777777" w:rsidR="006E2323" w:rsidRDefault="00D0229F">
            <w:pPr>
              <w:bidi/>
            </w:pPr>
            <w:r>
              <w:rPr>
                <w:sz w:val="18"/>
                <w:szCs w:val="18"/>
                <w:rtl/>
              </w:rPr>
              <w:t>للأرضية المانعة للانزلاق رش رمل قياسي بعد الوجه الأول ثم إزالة السائب (ملحق مصور ص 44 إلى 46)</w:t>
            </w:r>
          </w:p>
        </w:tc>
        <w:tc>
          <w:tcPr>
            <w:tcW w:w="2154" w:type="dxa"/>
          </w:tcPr>
          <w:p w14:paraId="78401022" w14:textId="77777777" w:rsidR="006E2323" w:rsidRDefault="006E2323">
            <w:pPr>
              <w:bidi/>
            </w:pPr>
          </w:p>
        </w:tc>
        <w:tc>
          <w:tcPr>
            <w:tcW w:w="794" w:type="dxa"/>
          </w:tcPr>
          <w:p w14:paraId="4CB7D8AB" w14:textId="77777777" w:rsidR="006E2323" w:rsidRDefault="00D0229F">
            <w:pPr>
              <w:bidi/>
              <w:jc w:val="center"/>
            </w:pPr>
            <w:r>
              <w:rPr>
                <w:sz w:val="18"/>
                <w:szCs w:val="18"/>
                <w:rtl/>
              </w:rPr>
              <w:t>W</w:t>
            </w:r>
          </w:p>
        </w:tc>
        <w:tc>
          <w:tcPr>
            <w:tcW w:w="794" w:type="dxa"/>
          </w:tcPr>
          <w:p w14:paraId="43FFFCC0" w14:textId="77777777" w:rsidR="006E2323" w:rsidRDefault="00D0229F">
            <w:pPr>
              <w:bidi/>
              <w:jc w:val="center"/>
            </w:pPr>
            <w:r>
              <w:rPr>
                <w:sz w:val="18"/>
                <w:szCs w:val="18"/>
                <w:rtl/>
              </w:rPr>
              <w:t>☐</w:t>
            </w:r>
          </w:p>
        </w:tc>
        <w:tc>
          <w:tcPr>
            <w:tcW w:w="907" w:type="dxa"/>
          </w:tcPr>
          <w:p w14:paraId="4E90296A" w14:textId="77777777" w:rsidR="006E2323" w:rsidRDefault="00D0229F">
            <w:pPr>
              <w:bidi/>
              <w:jc w:val="center"/>
            </w:pPr>
            <w:r>
              <w:rPr>
                <w:sz w:val="18"/>
                <w:szCs w:val="18"/>
                <w:rtl/>
              </w:rPr>
              <w:t>☐</w:t>
            </w:r>
          </w:p>
        </w:tc>
        <w:tc>
          <w:tcPr>
            <w:tcW w:w="1247" w:type="dxa"/>
          </w:tcPr>
          <w:p w14:paraId="0B91B548" w14:textId="77777777" w:rsidR="006E2323" w:rsidRDefault="006E2323">
            <w:pPr>
              <w:bidi/>
            </w:pPr>
          </w:p>
        </w:tc>
      </w:tr>
      <w:tr w:rsidR="006E2323" w14:paraId="6BB94059" w14:textId="77777777">
        <w:trPr>
          <w:cantSplit/>
          <w:jc w:val="center"/>
        </w:trPr>
        <w:tc>
          <w:tcPr>
            <w:tcW w:w="10092" w:type="dxa"/>
            <w:gridSpan w:val="7"/>
            <w:shd w:val="clear" w:color="auto" w:fill="DDE3F7"/>
          </w:tcPr>
          <w:p w14:paraId="22DBF7AC" w14:textId="77777777" w:rsidR="006E2323" w:rsidRDefault="00D0229F">
            <w:pPr>
              <w:keepNext/>
              <w:bidi/>
            </w:pPr>
            <w:r>
              <w:rPr>
                <w:b/>
                <w:bCs/>
                <w:sz w:val="19"/>
                <w:szCs w:val="19"/>
                <w:rtl/>
              </w:rPr>
              <w:t>بعد التنفيذ</w:t>
            </w:r>
          </w:p>
        </w:tc>
      </w:tr>
      <w:tr w:rsidR="006E2323" w14:paraId="204E4374" w14:textId="77777777">
        <w:trPr>
          <w:cantSplit/>
          <w:jc w:val="center"/>
        </w:trPr>
        <w:tc>
          <w:tcPr>
            <w:tcW w:w="454" w:type="dxa"/>
          </w:tcPr>
          <w:p w14:paraId="3CE67F62" w14:textId="77777777" w:rsidR="006E2323" w:rsidRDefault="00D0229F">
            <w:pPr>
              <w:bidi/>
              <w:jc w:val="center"/>
            </w:pPr>
            <w:r>
              <w:rPr>
                <w:sz w:val="18"/>
                <w:szCs w:val="18"/>
                <w:rtl/>
              </w:rPr>
              <w:t>10</w:t>
            </w:r>
          </w:p>
        </w:tc>
        <w:tc>
          <w:tcPr>
            <w:tcW w:w="3742" w:type="dxa"/>
          </w:tcPr>
          <w:p w14:paraId="71B19F8D" w14:textId="77777777" w:rsidR="006E2323" w:rsidRDefault="00D0229F">
            <w:pPr>
              <w:bidi/>
            </w:pPr>
            <w:r>
              <w:rPr>
                <w:sz w:val="18"/>
                <w:szCs w:val="18"/>
                <w:rtl/>
              </w:rPr>
              <w:t>طبقة حماية شفافة بعد الجفاف (ملحق مصور ص 44 إلى 46)</w:t>
            </w:r>
          </w:p>
        </w:tc>
        <w:tc>
          <w:tcPr>
            <w:tcW w:w="2154" w:type="dxa"/>
          </w:tcPr>
          <w:p w14:paraId="4642D2F7" w14:textId="77777777" w:rsidR="006E2323" w:rsidRDefault="006E2323">
            <w:pPr>
              <w:bidi/>
            </w:pPr>
          </w:p>
        </w:tc>
        <w:tc>
          <w:tcPr>
            <w:tcW w:w="794" w:type="dxa"/>
          </w:tcPr>
          <w:p w14:paraId="0CA4398E" w14:textId="77777777" w:rsidR="006E2323" w:rsidRDefault="00D0229F">
            <w:pPr>
              <w:bidi/>
              <w:jc w:val="center"/>
            </w:pPr>
            <w:r>
              <w:rPr>
                <w:sz w:val="18"/>
                <w:szCs w:val="18"/>
                <w:rtl/>
              </w:rPr>
              <w:t>W</w:t>
            </w:r>
          </w:p>
        </w:tc>
        <w:tc>
          <w:tcPr>
            <w:tcW w:w="794" w:type="dxa"/>
          </w:tcPr>
          <w:p w14:paraId="1340BEAD" w14:textId="77777777" w:rsidR="006E2323" w:rsidRDefault="00D0229F">
            <w:pPr>
              <w:bidi/>
              <w:jc w:val="center"/>
            </w:pPr>
            <w:r>
              <w:rPr>
                <w:sz w:val="18"/>
                <w:szCs w:val="18"/>
                <w:rtl/>
              </w:rPr>
              <w:t>☐</w:t>
            </w:r>
          </w:p>
        </w:tc>
        <w:tc>
          <w:tcPr>
            <w:tcW w:w="907" w:type="dxa"/>
          </w:tcPr>
          <w:p w14:paraId="35DFAE44" w14:textId="77777777" w:rsidR="006E2323" w:rsidRDefault="00D0229F">
            <w:pPr>
              <w:bidi/>
              <w:jc w:val="center"/>
            </w:pPr>
            <w:r>
              <w:rPr>
                <w:sz w:val="18"/>
                <w:szCs w:val="18"/>
                <w:rtl/>
              </w:rPr>
              <w:t>☐</w:t>
            </w:r>
          </w:p>
        </w:tc>
        <w:tc>
          <w:tcPr>
            <w:tcW w:w="1247" w:type="dxa"/>
          </w:tcPr>
          <w:p w14:paraId="612D421D" w14:textId="77777777" w:rsidR="006E2323" w:rsidRDefault="006E2323">
            <w:pPr>
              <w:bidi/>
            </w:pPr>
          </w:p>
        </w:tc>
      </w:tr>
    </w:tbl>
    <w:p w14:paraId="757E88B6" w14:textId="77777777" w:rsidR="006E2323" w:rsidRDefault="006E2323">
      <w:pPr>
        <w:keepNext/>
        <w:bidi/>
        <w:spacing w:after="40"/>
      </w:pPr>
    </w:p>
    <w:p w14:paraId="124FAA9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54F980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58854F8" w14:textId="77777777">
        <w:trPr>
          <w:cantSplit/>
          <w:jc w:val="center"/>
        </w:trPr>
        <w:tc>
          <w:tcPr>
            <w:tcW w:w="3345" w:type="dxa"/>
            <w:shd w:val="clear" w:color="auto" w:fill="EEF1FA"/>
          </w:tcPr>
          <w:p w14:paraId="29872699" w14:textId="77777777" w:rsidR="006E2323" w:rsidRDefault="00D0229F">
            <w:pPr>
              <w:keepNext/>
              <w:bidi/>
              <w:jc w:val="center"/>
            </w:pPr>
            <w:r>
              <w:rPr>
                <w:b/>
                <w:bCs/>
                <w:sz w:val="20"/>
                <w:szCs w:val="20"/>
                <w:rtl/>
              </w:rPr>
              <w:t>مهندس المقاول</w:t>
            </w:r>
          </w:p>
        </w:tc>
        <w:tc>
          <w:tcPr>
            <w:tcW w:w="3345" w:type="dxa"/>
            <w:shd w:val="clear" w:color="auto" w:fill="EEF1FA"/>
          </w:tcPr>
          <w:p w14:paraId="40E072F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DA6DD65" w14:textId="77777777" w:rsidR="006E2323" w:rsidRDefault="00D0229F">
            <w:pPr>
              <w:keepNext/>
              <w:bidi/>
              <w:jc w:val="center"/>
            </w:pPr>
            <w:r>
              <w:rPr>
                <w:b/>
                <w:bCs/>
                <w:sz w:val="20"/>
                <w:szCs w:val="20"/>
                <w:rtl/>
              </w:rPr>
              <w:t>مدير المشروع</w:t>
            </w:r>
          </w:p>
        </w:tc>
      </w:tr>
      <w:tr w:rsidR="006E2323" w14:paraId="064868F3" w14:textId="77777777">
        <w:trPr>
          <w:cantSplit/>
          <w:trHeight w:val="397"/>
          <w:jc w:val="center"/>
        </w:trPr>
        <w:tc>
          <w:tcPr>
            <w:tcW w:w="3345" w:type="dxa"/>
          </w:tcPr>
          <w:p w14:paraId="5A306983" w14:textId="77777777" w:rsidR="006E2323" w:rsidRDefault="00D0229F">
            <w:pPr>
              <w:keepNext/>
              <w:bidi/>
            </w:pPr>
            <w:r>
              <w:rPr>
                <w:sz w:val="19"/>
                <w:szCs w:val="19"/>
                <w:rtl/>
              </w:rPr>
              <w:t>الاسم:</w:t>
            </w:r>
          </w:p>
        </w:tc>
        <w:tc>
          <w:tcPr>
            <w:tcW w:w="3345" w:type="dxa"/>
          </w:tcPr>
          <w:p w14:paraId="0E4CA201" w14:textId="77777777" w:rsidR="006E2323" w:rsidRDefault="00D0229F">
            <w:pPr>
              <w:keepNext/>
              <w:bidi/>
            </w:pPr>
            <w:r>
              <w:rPr>
                <w:sz w:val="19"/>
                <w:szCs w:val="19"/>
                <w:rtl/>
              </w:rPr>
              <w:t>الاسم:</w:t>
            </w:r>
          </w:p>
        </w:tc>
        <w:tc>
          <w:tcPr>
            <w:tcW w:w="3345" w:type="dxa"/>
          </w:tcPr>
          <w:p w14:paraId="2CEFCAEB" w14:textId="77777777" w:rsidR="006E2323" w:rsidRDefault="00D0229F">
            <w:pPr>
              <w:keepNext/>
              <w:bidi/>
            </w:pPr>
            <w:r>
              <w:rPr>
                <w:sz w:val="19"/>
                <w:szCs w:val="19"/>
                <w:rtl/>
              </w:rPr>
              <w:t>الاسم:</w:t>
            </w:r>
          </w:p>
        </w:tc>
      </w:tr>
      <w:tr w:rsidR="006E2323" w14:paraId="6D81D63B" w14:textId="77777777">
        <w:trPr>
          <w:cantSplit/>
          <w:trHeight w:val="624"/>
          <w:jc w:val="center"/>
        </w:trPr>
        <w:tc>
          <w:tcPr>
            <w:tcW w:w="3345" w:type="dxa"/>
          </w:tcPr>
          <w:p w14:paraId="22EEE202" w14:textId="77777777" w:rsidR="006E2323" w:rsidRDefault="00D0229F">
            <w:pPr>
              <w:keepNext/>
              <w:bidi/>
            </w:pPr>
            <w:r>
              <w:rPr>
                <w:sz w:val="19"/>
                <w:szCs w:val="19"/>
                <w:rtl/>
              </w:rPr>
              <w:t>التوقيع:</w:t>
            </w:r>
          </w:p>
        </w:tc>
        <w:tc>
          <w:tcPr>
            <w:tcW w:w="3345" w:type="dxa"/>
          </w:tcPr>
          <w:p w14:paraId="41613540" w14:textId="77777777" w:rsidR="006E2323" w:rsidRDefault="00D0229F">
            <w:pPr>
              <w:keepNext/>
              <w:bidi/>
            </w:pPr>
            <w:r>
              <w:rPr>
                <w:sz w:val="19"/>
                <w:szCs w:val="19"/>
                <w:rtl/>
              </w:rPr>
              <w:t>التوقيع:</w:t>
            </w:r>
          </w:p>
        </w:tc>
        <w:tc>
          <w:tcPr>
            <w:tcW w:w="3345" w:type="dxa"/>
          </w:tcPr>
          <w:p w14:paraId="4944BFE0" w14:textId="77777777" w:rsidR="006E2323" w:rsidRDefault="00D0229F">
            <w:pPr>
              <w:keepNext/>
              <w:bidi/>
            </w:pPr>
            <w:r>
              <w:rPr>
                <w:sz w:val="19"/>
                <w:szCs w:val="19"/>
                <w:rtl/>
              </w:rPr>
              <w:t>التوقيع:</w:t>
            </w:r>
          </w:p>
        </w:tc>
      </w:tr>
      <w:tr w:rsidR="006E2323" w14:paraId="7F2638F8" w14:textId="77777777">
        <w:trPr>
          <w:cantSplit/>
          <w:trHeight w:val="397"/>
          <w:jc w:val="center"/>
        </w:trPr>
        <w:tc>
          <w:tcPr>
            <w:tcW w:w="3345" w:type="dxa"/>
          </w:tcPr>
          <w:p w14:paraId="290477D1" w14:textId="77777777" w:rsidR="006E2323" w:rsidRDefault="00D0229F">
            <w:pPr>
              <w:bidi/>
            </w:pPr>
            <w:r>
              <w:rPr>
                <w:sz w:val="19"/>
                <w:szCs w:val="19"/>
                <w:rtl/>
              </w:rPr>
              <w:t>التاريخ:</w:t>
            </w:r>
          </w:p>
        </w:tc>
        <w:tc>
          <w:tcPr>
            <w:tcW w:w="3345" w:type="dxa"/>
          </w:tcPr>
          <w:p w14:paraId="2B75536F" w14:textId="77777777" w:rsidR="006E2323" w:rsidRDefault="00D0229F">
            <w:pPr>
              <w:bidi/>
            </w:pPr>
            <w:r>
              <w:rPr>
                <w:sz w:val="19"/>
                <w:szCs w:val="19"/>
                <w:rtl/>
              </w:rPr>
              <w:t>التاريخ:</w:t>
            </w:r>
          </w:p>
        </w:tc>
        <w:tc>
          <w:tcPr>
            <w:tcW w:w="3345" w:type="dxa"/>
          </w:tcPr>
          <w:p w14:paraId="4F0EA03E" w14:textId="77777777" w:rsidR="006E2323" w:rsidRDefault="00D0229F">
            <w:pPr>
              <w:bidi/>
            </w:pPr>
            <w:r>
              <w:rPr>
                <w:sz w:val="19"/>
                <w:szCs w:val="19"/>
                <w:rtl/>
              </w:rPr>
              <w:t>التاريخ:</w:t>
            </w:r>
          </w:p>
        </w:tc>
      </w:tr>
    </w:tbl>
    <w:p w14:paraId="7864891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184: بنود استلام متفرقة: دهانات وإيبوكسي</w:t>
      </w:r>
    </w:p>
    <w:p w14:paraId="43ED03AA" w14:textId="77777777" w:rsidR="006E2323" w:rsidRDefault="00D0229F">
      <w:pPr>
        <w:bidi/>
        <w:spacing w:after="80"/>
      </w:pPr>
      <w:r>
        <w:rPr>
          <w:color w:val="5B6475"/>
          <w:sz w:val="19"/>
          <w:szCs w:val="19"/>
          <w:rtl/>
        </w:rPr>
        <w:t>التخصص: دهانات وإيبوكسي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D5800B1" w14:textId="77777777">
        <w:trPr>
          <w:cantSplit/>
          <w:jc w:val="center"/>
        </w:trPr>
        <w:tc>
          <w:tcPr>
            <w:tcW w:w="2211" w:type="dxa"/>
            <w:shd w:val="clear" w:color="auto" w:fill="EEF1FA"/>
          </w:tcPr>
          <w:p w14:paraId="76B25A69" w14:textId="77777777" w:rsidR="006E2323" w:rsidRDefault="00D0229F">
            <w:pPr>
              <w:bidi/>
            </w:pPr>
            <w:r>
              <w:rPr>
                <w:sz w:val="19"/>
                <w:szCs w:val="19"/>
                <w:rtl/>
              </w:rPr>
              <w:t>المشروع</w:t>
            </w:r>
          </w:p>
        </w:tc>
        <w:tc>
          <w:tcPr>
            <w:tcW w:w="2721" w:type="dxa"/>
          </w:tcPr>
          <w:p w14:paraId="33435D30" w14:textId="77777777" w:rsidR="006E2323" w:rsidRDefault="006E2323">
            <w:pPr>
              <w:bidi/>
            </w:pPr>
          </w:p>
        </w:tc>
        <w:tc>
          <w:tcPr>
            <w:tcW w:w="2211" w:type="dxa"/>
            <w:shd w:val="clear" w:color="auto" w:fill="EEF1FA"/>
          </w:tcPr>
          <w:p w14:paraId="3A5ADBC5" w14:textId="77777777" w:rsidR="006E2323" w:rsidRDefault="00D0229F">
            <w:pPr>
              <w:bidi/>
            </w:pPr>
            <w:r>
              <w:rPr>
                <w:sz w:val="19"/>
                <w:szCs w:val="19"/>
                <w:rtl/>
              </w:rPr>
              <w:t>الشركة</w:t>
            </w:r>
          </w:p>
        </w:tc>
        <w:tc>
          <w:tcPr>
            <w:tcW w:w="2948" w:type="dxa"/>
          </w:tcPr>
          <w:p w14:paraId="4AADEC88" w14:textId="77777777" w:rsidR="006E2323" w:rsidRDefault="006E2323">
            <w:pPr>
              <w:bidi/>
            </w:pPr>
          </w:p>
        </w:tc>
      </w:tr>
      <w:tr w:rsidR="006E2323" w14:paraId="7F850C89" w14:textId="77777777">
        <w:trPr>
          <w:cantSplit/>
          <w:jc w:val="center"/>
        </w:trPr>
        <w:tc>
          <w:tcPr>
            <w:tcW w:w="2211" w:type="dxa"/>
            <w:shd w:val="clear" w:color="auto" w:fill="EEF1FA"/>
          </w:tcPr>
          <w:p w14:paraId="041F2D44" w14:textId="77777777" w:rsidR="006E2323" w:rsidRDefault="00D0229F">
            <w:pPr>
              <w:bidi/>
            </w:pPr>
            <w:r>
              <w:rPr>
                <w:sz w:val="19"/>
                <w:szCs w:val="19"/>
                <w:rtl/>
              </w:rPr>
              <w:t>المقاول / مقاول الباطن</w:t>
            </w:r>
          </w:p>
        </w:tc>
        <w:tc>
          <w:tcPr>
            <w:tcW w:w="2721" w:type="dxa"/>
          </w:tcPr>
          <w:p w14:paraId="3B184E90" w14:textId="77777777" w:rsidR="006E2323" w:rsidRDefault="006E2323">
            <w:pPr>
              <w:bidi/>
            </w:pPr>
          </w:p>
        </w:tc>
        <w:tc>
          <w:tcPr>
            <w:tcW w:w="2211" w:type="dxa"/>
            <w:shd w:val="clear" w:color="auto" w:fill="EEF1FA"/>
          </w:tcPr>
          <w:p w14:paraId="2E8AC161" w14:textId="77777777" w:rsidR="006E2323" w:rsidRDefault="00D0229F">
            <w:pPr>
              <w:bidi/>
            </w:pPr>
            <w:r>
              <w:rPr>
                <w:sz w:val="19"/>
                <w:szCs w:val="19"/>
                <w:rtl/>
              </w:rPr>
              <w:t>رقم طلب الاستلام IR</w:t>
            </w:r>
          </w:p>
        </w:tc>
        <w:tc>
          <w:tcPr>
            <w:tcW w:w="2948" w:type="dxa"/>
          </w:tcPr>
          <w:p w14:paraId="1C2982A1" w14:textId="77777777" w:rsidR="006E2323" w:rsidRDefault="006E2323">
            <w:pPr>
              <w:bidi/>
            </w:pPr>
          </w:p>
        </w:tc>
      </w:tr>
      <w:tr w:rsidR="006E2323" w14:paraId="7A629FA6" w14:textId="77777777">
        <w:trPr>
          <w:cantSplit/>
          <w:jc w:val="center"/>
        </w:trPr>
        <w:tc>
          <w:tcPr>
            <w:tcW w:w="2211" w:type="dxa"/>
            <w:shd w:val="clear" w:color="auto" w:fill="EEF1FA"/>
          </w:tcPr>
          <w:p w14:paraId="2E3EF0DC" w14:textId="77777777" w:rsidR="006E2323" w:rsidRDefault="00D0229F">
            <w:pPr>
              <w:bidi/>
            </w:pPr>
            <w:r>
              <w:rPr>
                <w:sz w:val="19"/>
                <w:szCs w:val="19"/>
                <w:rtl/>
              </w:rPr>
              <w:t>الموقع / المنسوب / المحور</w:t>
            </w:r>
          </w:p>
        </w:tc>
        <w:tc>
          <w:tcPr>
            <w:tcW w:w="2721" w:type="dxa"/>
          </w:tcPr>
          <w:p w14:paraId="3FAB02F6" w14:textId="77777777" w:rsidR="006E2323" w:rsidRDefault="006E2323">
            <w:pPr>
              <w:bidi/>
            </w:pPr>
          </w:p>
        </w:tc>
        <w:tc>
          <w:tcPr>
            <w:tcW w:w="2211" w:type="dxa"/>
            <w:shd w:val="clear" w:color="auto" w:fill="EEF1FA"/>
          </w:tcPr>
          <w:p w14:paraId="1E9D6572" w14:textId="77777777" w:rsidR="006E2323" w:rsidRDefault="00D0229F">
            <w:pPr>
              <w:bidi/>
            </w:pPr>
            <w:r>
              <w:rPr>
                <w:sz w:val="19"/>
                <w:szCs w:val="19"/>
                <w:rtl/>
              </w:rPr>
              <w:t>التاريخ والوقت</w:t>
            </w:r>
          </w:p>
        </w:tc>
        <w:tc>
          <w:tcPr>
            <w:tcW w:w="2948" w:type="dxa"/>
          </w:tcPr>
          <w:p w14:paraId="1749843C" w14:textId="77777777" w:rsidR="006E2323" w:rsidRDefault="006E2323">
            <w:pPr>
              <w:bidi/>
            </w:pPr>
          </w:p>
        </w:tc>
      </w:tr>
      <w:tr w:rsidR="006E2323" w14:paraId="04F91508" w14:textId="77777777">
        <w:trPr>
          <w:cantSplit/>
          <w:jc w:val="center"/>
        </w:trPr>
        <w:tc>
          <w:tcPr>
            <w:tcW w:w="2211" w:type="dxa"/>
            <w:shd w:val="clear" w:color="auto" w:fill="EEF1FA"/>
          </w:tcPr>
          <w:p w14:paraId="3493A9CD" w14:textId="77777777" w:rsidR="006E2323" w:rsidRDefault="00D0229F">
            <w:pPr>
              <w:bidi/>
            </w:pPr>
            <w:r>
              <w:rPr>
                <w:sz w:val="19"/>
                <w:szCs w:val="19"/>
                <w:rtl/>
              </w:rPr>
              <w:t>المخططات المرجعية</w:t>
            </w:r>
          </w:p>
        </w:tc>
        <w:tc>
          <w:tcPr>
            <w:tcW w:w="2721" w:type="dxa"/>
          </w:tcPr>
          <w:p w14:paraId="1FE5F91D" w14:textId="77777777" w:rsidR="006E2323" w:rsidRDefault="006E2323">
            <w:pPr>
              <w:bidi/>
            </w:pPr>
          </w:p>
        </w:tc>
        <w:tc>
          <w:tcPr>
            <w:tcW w:w="2211" w:type="dxa"/>
            <w:shd w:val="clear" w:color="auto" w:fill="EEF1FA"/>
          </w:tcPr>
          <w:p w14:paraId="549286A1" w14:textId="77777777" w:rsidR="006E2323" w:rsidRDefault="00D0229F">
            <w:pPr>
              <w:bidi/>
            </w:pPr>
            <w:r>
              <w:rPr>
                <w:sz w:val="19"/>
                <w:szCs w:val="19"/>
                <w:rtl/>
              </w:rPr>
              <w:t>رقم اعتماد المواد</w:t>
            </w:r>
          </w:p>
        </w:tc>
        <w:tc>
          <w:tcPr>
            <w:tcW w:w="2948" w:type="dxa"/>
          </w:tcPr>
          <w:p w14:paraId="1443B811" w14:textId="77777777" w:rsidR="006E2323" w:rsidRDefault="006E2323">
            <w:pPr>
              <w:bidi/>
            </w:pPr>
          </w:p>
        </w:tc>
      </w:tr>
    </w:tbl>
    <w:p w14:paraId="62A897D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1D6C187" w14:textId="77777777">
        <w:trPr>
          <w:cantSplit/>
          <w:tblHeader/>
          <w:jc w:val="center"/>
        </w:trPr>
        <w:tc>
          <w:tcPr>
            <w:tcW w:w="454" w:type="dxa"/>
            <w:shd w:val="clear" w:color="auto" w:fill="052976"/>
          </w:tcPr>
          <w:p w14:paraId="78D6EFD2" w14:textId="77777777" w:rsidR="006E2323" w:rsidRDefault="00D0229F">
            <w:pPr>
              <w:bidi/>
              <w:jc w:val="center"/>
            </w:pPr>
            <w:r>
              <w:rPr>
                <w:b/>
                <w:bCs/>
                <w:color w:val="FFFFFF"/>
                <w:sz w:val="19"/>
                <w:szCs w:val="19"/>
                <w:rtl/>
              </w:rPr>
              <w:t>م</w:t>
            </w:r>
          </w:p>
        </w:tc>
        <w:tc>
          <w:tcPr>
            <w:tcW w:w="3742" w:type="dxa"/>
            <w:shd w:val="clear" w:color="auto" w:fill="052976"/>
          </w:tcPr>
          <w:p w14:paraId="68BB32C3" w14:textId="77777777" w:rsidR="006E2323" w:rsidRDefault="00D0229F">
            <w:pPr>
              <w:bidi/>
              <w:jc w:val="center"/>
            </w:pPr>
            <w:r>
              <w:rPr>
                <w:b/>
                <w:bCs/>
                <w:color w:val="FFFFFF"/>
                <w:sz w:val="19"/>
                <w:szCs w:val="19"/>
                <w:rtl/>
              </w:rPr>
              <w:t>بند الفحص</w:t>
            </w:r>
          </w:p>
        </w:tc>
        <w:tc>
          <w:tcPr>
            <w:tcW w:w="2154" w:type="dxa"/>
            <w:shd w:val="clear" w:color="auto" w:fill="052976"/>
          </w:tcPr>
          <w:p w14:paraId="70975D3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9DF38C1" w14:textId="77777777" w:rsidR="006E2323" w:rsidRDefault="00D0229F">
            <w:pPr>
              <w:bidi/>
              <w:jc w:val="center"/>
            </w:pPr>
            <w:r>
              <w:rPr>
                <w:b/>
                <w:bCs/>
                <w:color w:val="FFFFFF"/>
                <w:sz w:val="19"/>
                <w:szCs w:val="19"/>
                <w:rtl/>
              </w:rPr>
              <w:t>نقطة</w:t>
            </w:r>
          </w:p>
        </w:tc>
        <w:tc>
          <w:tcPr>
            <w:tcW w:w="794" w:type="dxa"/>
            <w:shd w:val="clear" w:color="auto" w:fill="052976"/>
          </w:tcPr>
          <w:p w14:paraId="03912C0B" w14:textId="77777777" w:rsidR="006E2323" w:rsidRDefault="00D0229F">
            <w:pPr>
              <w:bidi/>
              <w:jc w:val="center"/>
            </w:pPr>
            <w:r>
              <w:rPr>
                <w:b/>
                <w:bCs/>
                <w:color w:val="FFFFFF"/>
                <w:sz w:val="19"/>
                <w:szCs w:val="19"/>
                <w:rtl/>
              </w:rPr>
              <w:t>مطابق</w:t>
            </w:r>
          </w:p>
        </w:tc>
        <w:tc>
          <w:tcPr>
            <w:tcW w:w="907" w:type="dxa"/>
            <w:shd w:val="clear" w:color="auto" w:fill="052976"/>
          </w:tcPr>
          <w:p w14:paraId="73535312" w14:textId="77777777" w:rsidR="006E2323" w:rsidRDefault="00D0229F">
            <w:pPr>
              <w:bidi/>
              <w:jc w:val="center"/>
            </w:pPr>
            <w:r>
              <w:rPr>
                <w:b/>
                <w:bCs/>
                <w:color w:val="FFFFFF"/>
                <w:sz w:val="19"/>
                <w:szCs w:val="19"/>
                <w:rtl/>
              </w:rPr>
              <w:t>غير مطابق</w:t>
            </w:r>
          </w:p>
        </w:tc>
        <w:tc>
          <w:tcPr>
            <w:tcW w:w="1247" w:type="dxa"/>
            <w:shd w:val="clear" w:color="auto" w:fill="052976"/>
          </w:tcPr>
          <w:p w14:paraId="5EA6D8C4" w14:textId="77777777" w:rsidR="006E2323" w:rsidRDefault="00D0229F">
            <w:pPr>
              <w:bidi/>
              <w:jc w:val="center"/>
            </w:pPr>
            <w:r>
              <w:rPr>
                <w:b/>
                <w:bCs/>
                <w:color w:val="FFFFFF"/>
                <w:sz w:val="19"/>
                <w:szCs w:val="19"/>
                <w:rtl/>
              </w:rPr>
              <w:t>ملاحظات</w:t>
            </w:r>
          </w:p>
        </w:tc>
      </w:tr>
      <w:tr w:rsidR="006E2323" w14:paraId="1AD2AD76" w14:textId="77777777">
        <w:trPr>
          <w:cantSplit/>
          <w:jc w:val="center"/>
        </w:trPr>
        <w:tc>
          <w:tcPr>
            <w:tcW w:w="10092" w:type="dxa"/>
            <w:gridSpan w:val="7"/>
            <w:shd w:val="clear" w:color="auto" w:fill="DDE3F7"/>
          </w:tcPr>
          <w:p w14:paraId="66CB2837" w14:textId="77777777" w:rsidR="006E2323" w:rsidRDefault="00D0229F">
            <w:pPr>
              <w:keepNext/>
              <w:bidi/>
            </w:pPr>
            <w:r>
              <w:rPr>
                <w:b/>
                <w:bCs/>
                <w:sz w:val="19"/>
                <w:szCs w:val="19"/>
                <w:rtl/>
              </w:rPr>
              <w:t>أثناء التنفيذ</w:t>
            </w:r>
          </w:p>
        </w:tc>
      </w:tr>
      <w:tr w:rsidR="006E2323" w14:paraId="5367D6B3" w14:textId="77777777">
        <w:trPr>
          <w:cantSplit/>
          <w:jc w:val="center"/>
        </w:trPr>
        <w:tc>
          <w:tcPr>
            <w:tcW w:w="454" w:type="dxa"/>
          </w:tcPr>
          <w:p w14:paraId="1F55356D" w14:textId="77777777" w:rsidR="006E2323" w:rsidRDefault="00D0229F">
            <w:pPr>
              <w:bidi/>
              <w:jc w:val="center"/>
            </w:pPr>
            <w:r>
              <w:rPr>
                <w:sz w:val="18"/>
                <w:szCs w:val="18"/>
                <w:rtl/>
              </w:rPr>
              <w:t>1</w:t>
            </w:r>
          </w:p>
        </w:tc>
        <w:tc>
          <w:tcPr>
            <w:tcW w:w="3742" w:type="dxa"/>
          </w:tcPr>
          <w:p w14:paraId="22EF5ADC" w14:textId="77777777" w:rsidR="006E2323" w:rsidRDefault="00D0229F">
            <w:pPr>
              <w:bidi/>
            </w:pPr>
            <w:r>
              <w:rPr>
                <w:sz w:val="18"/>
                <w:szCs w:val="18"/>
                <w:rtl/>
              </w:rPr>
              <w:t>[استلام المنشآت المعدنية] نوعية الدهانات وأحيانا مقاومة للحريق (ص 149)</w:t>
            </w:r>
          </w:p>
        </w:tc>
        <w:tc>
          <w:tcPr>
            <w:tcW w:w="2154" w:type="dxa"/>
          </w:tcPr>
          <w:p w14:paraId="537D6F9B" w14:textId="77777777" w:rsidR="006E2323" w:rsidRDefault="006E2323">
            <w:pPr>
              <w:bidi/>
            </w:pPr>
          </w:p>
        </w:tc>
        <w:tc>
          <w:tcPr>
            <w:tcW w:w="794" w:type="dxa"/>
          </w:tcPr>
          <w:p w14:paraId="0E2F644E" w14:textId="77777777" w:rsidR="006E2323" w:rsidRDefault="00D0229F">
            <w:pPr>
              <w:bidi/>
              <w:jc w:val="center"/>
            </w:pPr>
            <w:r>
              <w:rPr>
                <w:sz w:val="18"/>
                <w:szCs w:val="18"/>
                <w:rtl/>
              </w:rPr>
              <w:t>W</w:t>
            </w:r>
          </w:p>
        </w:tc>
        <w:tc>
          <w:tcPr>
            <w:tcW w:w="794" w:type="dxa"/>
          </w:tcPr>
          <w:p w14:paraId="4B27B364" w14:textId="77777777" w:rsidR="006E2323" w:rsidRDefault="00D0229F">
            <w:pPr>
              <w:bidi/>
              <w:jc w:val="center"/>
            </w:pPr>
            <w:r>
              <w:rPr>
                <w:sz w:val="18"/>
                <w:szCs w:val="18"/>
                <w:rtl/>
              </w:rPr>
              <w:t>☐</w:t>
            </w:r>
          </w:p>
        </w:tc>
        <w:tc>
          <w:tcPr>
            <w:tcW w:w="907" w:type="dxa"/>
          </w:tcPr>
          <w:p w14:paraId="4D19DFDD" w14:textId="77777777" w:rsidR="006E2323" w:rsidRDefault="00D0229F">
            <w:pPr>
              <w:bidi/>
              <w:jc w:val="center"/>
            </w:pPr>
            <w:r>
              <w:rPr>
                <w:sz w:val="18"/>
                <w:szCs w:val="18"/>
                <w:rtl/>
              </w:rPr>
              <w:t>☐</w:t>
            </w:r>
          </w:p>
        </w:tc>
        <w:tc>
          <w:tcPr>
            <w:tcW w:w="1247" w:type="dxa"/>
          </w:tcPr>
          <w:p w14:paraId="74AE07A2" w14:textId="77777777" w:rsidR="006E2323" w:rsidRDefault="006E2323">
            <w:pPr>
              <w:bidi/>
            </w:pPr>
          </w:p>
        </w:tc>
      </w:tr>
    </w:tbl>
    <w:p w14:paraId="51A46CD0" w14:textId="77777777" w:rsidR="006E2323" w:rsidRDefault="006E2323">
      <w:pPr>
        <w:keepNext/>
        <w:bidi/>
        <w:spacing w:after="40"/>
      </w:pPr>
    </w:p>
    <w:p w14:paraId="2BEF54F6"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79B1C5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9275BF1" w14:textId="77777777">
        <w:trPr>
          <w:cantSplit/>
          <w:jc w:val="center"/>
        </w:trPr>
        <w:tc>
          <w:tcPr>
            <w:tcW w:w="3345" w:type="dxa"/>
            <w:shd w:val="clear" w:color="auto" w:fill="EEF1FA"/>
          </w:tcPr>
          <w:p w14:paraId="349AE736" w14:textId="77777777" w:rsidR="006E2323" w:rsidRDefault="00D0229F">
            <w:pPr>
              <w:keepNext/>
              <w:bidi/>
              <w:jc w:val="center"/>
            </w:pPr>
            <w:r>
              <w:rPr>
                <w:b/>
                <w:bCs/>
                <w:sz w:val="20"/>
                <w:szCs w:val="20"/>
                <w:rtl/>
              </w:rPr>
              <w:t>مهندس المقاول</w:t>
            </w:r>
          </w:p>
        </w:tc>
        <w:tc>
          <w:tcPr>
            <w:tcW w:w="3345" w:type="dxa"/>
            <w:shd w:val="clear" w:color="auto" w:fill="EEF1FA"/>
          </w:tcPr>
          <w:p w14:paraId="35A4BF8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C54B819" w14:textId="77777777" w:rsidR="006E2323" w:rsidRDefault="00D0229F">
            <w:pPr>
              <w:keepNext/>
              <w:bidi/>
              <w:jc w:val="center"/>
            </w:pPr>
            <w:r>
              <w:rPr>
                <w:b/>
                <w:bCs/>
                <w:sz w:val="20"/>
                <w:szCs w:val="20"/>
                <w:rtl/>
              </w:rPr>
              <w:t>مدير المشروع</w:t>
            </w:r>
          </w:p>
        </w:tc>
      </w:tr>
      <w:tr w:rsidR="006E2323" w14:paraId="0B8AE40F" w14:textId="77777777">
        <w:trPr>
          <w:cantSplit/>
          <w:trHeight w:val="397"/>
          <w:jc w:val="center"/>
        </w:trPr>
        <w:tc>
          <w:tcPr>
            <w:tcW w:w="3345" w:type="dxa"/>
          </w:tcPr>
          <w:p w14:paraId="65FF039E" w14:textId="77777777" w:rsidR="006E2323" w:rsidRDefault="00D0229F">
            <w:pPr>
              <w:keepNext/>
              <w:bidi/>
            </w:pPr>
            <w:r>
              <w:rPr>
                <w:sz w:val="19"/>
                <w:szCs w:val="19"/>
                <w:rtl/>
              </w:rPr>
              <w:t>الاسم:</w:t>
            </w:r>
          </w:p>
        </w:tc>
        <w:tc>
          <w:tcPr>
            <w:tcW w:w="3345" w:type="dxa"/>
          </w:tcPr>
          <w:p w14:paraId="033AA0CA" w14:textId="77777777" w:rsidR="006E2323" w:rsidRDefault="00D0229F">
            <w:pPr>
              <w:keepNext/>
              <w:bidi/>
            </w:pPr>
            <w:r>
              <w:rPr>
                <w:sz w:val="19"/>
                <w:szCs w:val="19"/>
                <w:rtl/>
              </w:rPr>
              <w:t>الاسم:</w:t>
            </w:r>
          </w:p>
        </w:tc>
        <w:tc>
          <w:tcPr>
            <w:tcW w:w="3345" w:type="dxa"/>
          </w:tcPr>
          <w:p w14:paraId="7B37176E" w14:textId="77777777" w:rsidR="006E2323" w:rsidRDefault="00D0229F">
            <w:pPr>
              <w:keepNext/>
              <w:bidi/>
            </w:pPr>
            <w:r>
              <w:rPr>
                <w:sz w:val="19"/>
                <w:szCs w:val="19"/>
                <w:rtl/>
              </w:rPr>
              <w:t>الاسم:</w:t>
            </w:r>
          </w:p>
        </w:tc>
      </w:tr>
      <w:tr w:rsidR="006E2323" w14:paraId="3C14BFB4" w14:textId="77777777">
        <w:trPr>
          <w:cantSplit/>
          <w:trHeight w:val="624"/>
          <w:jc w:val="center"/>
        </w:trPr>
        <w:tc>
          <w:tcPr>
            <w:tcW w:w="3345" w:type="dxa"/>
          </w:tcPr>
          <w:p w14:paraId="6A5BB8B0" w14:textId="77777777" w:rsidR="006E2323" w:rsidRDefault="00D0229F">
            <w:pPr>
              <w:keepNext/>
              <w:bidi/>
            </w:pPr>
            <w:r>
              <w:rPr>
                <w:sz w:val="19"/>
                <w:szCs w:val="19"/>
                <w:rtl/>
              </w:rPr>
              <w:t>التوقيع:</w:t>
            </w:r>
          </w:p>
        </w:tc>
        <w:tc>
          <w:tcPr>
            <w:tcW w:w="3345" w:type="dxa"/>
          </w:tcPr>
          <w:p w14:paraId="5BC91C57" w14:textId="77777777" w:rsidR="006E2323" w:rsidRDefault="00D0229F">
            <w:pPr>
              <w:keepNext/>
              <w:bidi/>
            </w:pPr>
            <w:r>
              <w:rPr>
                <w:sz w:val="19"/>
                <w:szCs w:val="19"/>
                <w:rtl/>
              </w:rPr>
              <w:t>التوقيع:</w:t>
            </w:r>
          </w:p>
        </w:tc>
        <w:tc>
          <w:tcPr>
            <w:tcW w:w="3345" w:type="dxa"/>
          </w:tcPr>
          <w:p w14:paraId="4D511EBB" w14:textId="77777777" w:rsidR="006E2323" w:rsidRDefault="00D0229F">
            <w:pPr>
              <w:keepNext/>
              <w:bidi/>
            </w:pPr>
            <w:r>
              <w:rPr>
                <w:sz w:val="19"/>
                <w:szCs w:val="19"/>
                <w:rtl/>
              </w:rPr>
              <w:t>التوقيع:</w:t>
            </w:r>
          </w:p>
        </w:tc>
      </w:tr>
      <w:tr w:rsidR="006E2323" w14:paraId="1BB86177" w14:textId="77777777">
        <w:trPr>
          <w:cantSplit/>
          <w:trHeight w:val="397"/>
          <w:jc w:val="center"/>
        </w:trPr>
        <w:tc>
          <w:tcPr>
            <w:tcW w:w="3345" w:type="dxa"/>
          </w:tcPr>
          <w:p w14:paraId="030B3915" w14:textId="77777777" w:rsidR="006E2323" w:rsidRDefault="00D0229F">
            <w:pPr>
              <w:bidi/>
            </w:pPr>
            <w:r>
              <w:rPr>
                <w:sz w:val="19"/>
                <w:szCs w:val="19"/>
                <w:rtl/>
              </w:rPr>
              <w:t>التاريخ:</w:t>
            </w:r>
          </w:p>
        </w:tc>
        <w:tc>
          <w:tcPr>
            <w:tcW w:w="3345" w:type="dxa"/>
          </w:tcPr>
          <w:p w14:paraId="60998230" w14:textId="77777777" w:rsidR="006E2323" w:rsidRDefault="00D0229F">
            <w:pPr>
              <w:bidi/>
            </w:pPr>
            <w:r>
              <w:rPr>
                <w:sz w:val="19"/>
                <w:szCs w:val="19"/>
                <w:rtl/>
              </w:rPr>
              <w:t>التاريخ:</w:t>
            </w:r>
          </w:p>
        </w:tc>
        <w:tc>
          <w:tcPr>
            <w:tcW w:w="3345" w:type="dxa"/>
          </w:tcPr>
          <w:p w14:paraId="7C24680B" w14:textId="77777777" w:rsidR="006E2323" w:rsidRDefault="00D0229F">
            <w:pPr>
              <w:bidi/>
            </w:pPr>
            <w:r>
              <w:rPr>
                <w:sz w:val="19"/>
                <w:szCs w:val="19"/>
                <w:rtl/>
              </w:rPr>
              <w:t>التاريخ:</w:t>
            </w:r>
          </w:p>
        </w:tc>
      </w:tr>
    </w:tbl>
    <w:p w14:paraId="0B7FC24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185: مراجعة المخططات الصحية</w:t>
      </w:r>
    </w:p>
    <w:p w14:paraId="3F4C4860"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DCBB399" w14:textId="77777777">
        <w:trPr>
          <w:cantSplit/>
          <w:jc w:val="center"/>
        </w:trPr>
        <w:tc>
          <w:tcPr>
            <w:tcW w:w="2211" w:type="dxa"/>
            <w:shd w:val="clear" w:color="auto" w:fill="EEF1FA"/>
          </w:tcPr>
          <w:p w14:paraId="6C816204" w14:textId="77777777" w:rsidR="006E2323" w:rsidRDefault="00D0229F">
            <w:pPr>
              <w:bidi/>
            </w:pPr>
            <w:r>
              <w:rPr>
                <w:sz w:val="19"/>
                <w:szCs w:val="19"/>
                <w:rtl/>
              </w:rPr>
              <w:t>المشروع</w:t>
            </w:r>
          </w:p>
        </w:tc>
        <w:tc>
          <w:tcPr>
            <w:tcW w:w="2721" w:type="dxa"/>
          </w:tcPr>
          <w:p w14:paraId="3A9A16CF" w14:textId="77777777" w:rsidR="006E2323" w:rsidRDefault="006E2323">
            <w:pPr>
              <w:bidi/>
            </w:pPr>
          </w:p>
        </w:tc>
        <w:tc>
          <w:tcPr>
            <w:tcW w:w="2211" w:type="dxa"/>
            <w:shd w:val="clear" w:color="auto" w:fill="EEF1FA"/>
          </w:tcPr>
          <w:p w14:paraId="4469D7A5" w14:textId="77777777" w:rsidR="006E2323" w:rsidRDefault="00D0229F">
            <w:pPr>
              <w:bidi/>
            </w:pPr>
            <w:r>
              <w:rPr>
                <w:sz w:val="19"/>
                <w:szCs w:val="19"/>
                <w:rtl/>
              </w:rPr>
              <w:t>الشركة</w:t>
            </w:r>
          </w:p>
        </w:tc>
        <w:tc>
          <w:tcPr>
            <w:tcW w:w="2948" w:type="dxa"/>
          </w:tcPr>
          <w:p w14:paraId="2B82A39E" w14:textId="77777777" w:rsidR="006E2323" w:rsidRDefault="006E2323">
            <w:pPr>
              <w:bidi/>
            </w:pPr>
          </w:p>
        </w:tc>
      </w:tr>
      <w:tr w:rsidR="006E2323" w14:paraId="246CC2C4" w14:textId="77777777">
        <w:trPr>
          <w:cantSplit/>
          <w:jc w:val="center"/>
        </w:trPr>
        <w:tc>
          <w:tcPr>
            <w:tcW w:w="2211" w:type="dxa"/>
            <w:shd w:val="clear" w:color="auto" w:fill="EEF1FA"/>
          </w:tcPr>
          <w:p w14:paraId="1AB5CE33" w14:textId="77777777" w:rsidR="006E2323" w:rsidRDefault="00D0229F">
            <w:pPr>
              <w:bidi/>
            </w:pPr>
            <w:r>
              <w:rPr>
                <w:sz w:val="19"/>
                <w:szCs w:val="19"/>
                <w:rtl/>
              </w:rPr>
              <w:t>المقاول / مقاول الباطن</w:t>
            </w:r>
          </w:p>
        </w:tc>
        <w:tc>
          <w:tcPr>
            <w:tcW w:w="2721" w:type="dxa"/>
          </w:tcPr>
          <w:p w14:paraId="4BB4374B" w14:textId="77777777" w:rsidR="006E2323" w:rsidRDefault="006E2323">
            <w:pPr>
              <w:bidi/>
            </w:pPr>
          </w:p>
        </w:tc>
        <w:tc>
          <w:tcPr>
            <w:tcW w:w="2211" w:type="dxa"/>
            <w:shd w:val="clear" w:color="auto" w:fill="EEF1FA"/>
          </w:tcPr>
          <w:p w14:paraId="5BBA1DFF" w14:textId="77777777" w:rsidR="006E2323" w:rsidRDefault="00D0229F">
            <w:pPr>
              <w:bidi/>
            </w:pPr>
            <w:r>
              <w:rPr>
                <w:sz w:val="19"/>
                <w:szCs w:val="19"/>
                <w:rtl/>
              </w:rPr>
              <w:t>رقم طلب الاستلام IR</w:t>
            </w:r>
          </w:p>
        </w:tc>
        <w:tc>
          <w:tcPr>
            <w:tcW w:w="2948" w:type="dxa"/>
          </w:tcPr>
          <w:p w14:paraId="0E1DB31B" w14:textId="77777777" w:rsidR="006E2323" w:rsidRDefault="006E2323">
            <w:pPr>
              <w:bidi/>
            </w:pPr>
          </w:p>
        </w:tc>
      </w:tr>
      <w:tr w:rsidR="006E2323" w14:paraId="5811ADC4" w14:textId="77777777">
        <w:trPr>
          <w:cantSplit/>
          <w:jc w:val="center"/>
        </w:trPr>
        <w:tc>
          <w:tcPr>
            <w:tcW w:w="2211" w:type="dxa"/>
            <w:shd w:val="clear" w:color="auto" w:fill="EEF1FA"/>
          </w:tcPr>
          <w:p w14:paraId="7B789644" w14:textId="77777777" w:rsidR="006E2323" w:rsidRDefault="00D0229F">
            <w:pPr>
              <w:bidi/>
            </w:pPr>
            <w:r>
              <w:rPr>
                <w:sz w:val="19"/>
                <w:szCs w:val="19"/>
                <w:rtl/>
              </w:rPr>
              <w:t>الموقع / المنسوب / المحور</w:t>
            </w:r>
          </w:p>
        </w:tc>
        <w:tc>
          <w:tcPr>
            <w:tcW w:w="2721" w:type="dxa"/>
          </w:tcPr>
          <w:p w14:paraId="5C29B054" w14:textId="77777777" w:rsidR="006E2323" w:rsidRDefault="006E2323">
            <w:pPr>
              <w:bidi/>
            </w:pPr>
          </w:p>
        </w:tc>
        <w:tc>
          <w:tcPr>
            <w:tcW w:w="2211" w:type="dxa"/>
            <w:shd w:val="clear" w:color="auto" w:fill="EEF1FA"/>
          </w:tcPr>
          <w:p w14:paraId="465E69A5" w14:textId="77777777" w:rsidR="006E2323" w:rsidRDefault="00D0229F">
            <w:pPr>
              <w:bidi/>
            </w:pPr>
            <w:r>
              <w:rPr>
                <w:sz w:val="19"/>
                <w:szCs w:val="19"/>
                <w:rtl/>
              </w:rPr>
              <w:t>التاريخ والوقت</w:t>
            </w:r>
          </w:p>
        </w:tc>
        <w:tc>
          <w:tcPr>
            <w:tcW w:w="2948" w:type="dxa"/>
          </w:tcPr>
          <w:p w14:paraId="2F07C4B2" w14:textId="77777777" w:rsidR="006E2323" w:rsidRDefault="006E2323">
            <w:pPr>
              <w:bidi/>
            </w:pPr>
          </w:p>
        </w:tc>
      </w:tr>
      <w:tr w:rsidR="006E2323" w14:paraId="5B820356" w14:textId="77777777">
        <w:trPr>
          <w:cantSplit/>
          <w:jc w:val="center"/>
        </w:trPr>
        <w:tc>
          <w:tcPr>
            <w:tcW w:w="2211" w:type="dxa"/>
            <w:shd w:val="clear" w:color="auto" w:fill="EEF1FA"/>
          </w:tcPr>
          <w:p w14:paraId="39440E85" w14:textId="77777777" w:rsidR="006E2323" w:rsidRDefault="00D0229F">
            <w:pPr>
              <w:bidi/>
            </w:pPr>
            <w:r>
              <w:rPr>
                <w:sz w:val="19"/>
                <w:szCs w:val="19"/>
                <w:rtl/>
              </w:rPr>
              <w:t>المخططات المرجعية</w:t>
            </w:r>
          </w:p>
        </w:tc>
        <w:tc>
          <w:tcPr>
            <w:tcW w:w="2721" w:type="dxa"/>
          </w:tcPr>
          <w:p w14:paraId="02EDE7C0" w14:textId="77777777" w:rsidR="006E2323" w:rsidRDefault="006E2323">
            <w:pPr>
              <w:bidi/>
            </w:pPr>
          </w:p>
        </w:tc>
        <w:tc>
          <w:tcPr>
            <w:tcW w:w="2211" w:type="dxa"/>
            <w:shd w:val="clear" w:color="auto" w:fill="EEF1FA"/>
          </w:tcPr>
          <w:p w14:paraId="7BE065A5" w14:textId="77777777" w:rsidR="006E2323" w:rsidRDefault="00D0229F">
            <w:pPr>
              <w:bidi/>
            </w:pPr>
            <w:r>
              <w:rPr>
                <w:sz w:val="19"/>
                <w:szCs w:val="19"/>
                <w:rtl/>
              </w:rPr>
              <w:t>رقم اعتماد المواد</w:t>
            </w:r>
          </w:p>
        </w:tc>
        <w:tc>
          <w:tcPr>
            <w:tcW w:w="2948" w:type="dxa"/>
          </w:tcPr>
          <w:p w14:paraId="6AA87449" w14:textId="77777777" w:rsidR="006E2323" w:rsidRDefault="006E2323">
            <w:pPr>
              <w:bidi/>
            </w:pPr>
          </w:p>
        </w:tc>
      </w:tr>
    </w:tbl>
    <w:p w14:paraId="25C6ECE2"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1427B3E" w14:textId="77777777">
        <w:trPr>
          <w:cantSplit/>
          <w:tblHeader/>
          <w:jc w:val="center"/>
        </w:trPr>
        <w:tc>
          <w:tcPr>
            <w:tcW w:w="454" w:type="dxa"/>
            <w:shd w:val="clear" w:color="auto" w:fill="052976"/>
          </w:tcPr>
          <w:p w14:paraId="5B7A707E" w14:textId="77777777" w:rsidR="006E2323" w:rsidRDefault="00D0229F">
            <w:pPr>
              <w:bidi/>
              <w:jc w:val="center"/>
            </w:pPr>
            <w:r>
              <w:rPr>
                <w:b/>
                <w:bCs/>
                <w:color w:val="FFFFFF"/>
                <w:sz w:val="19"/>
                <w:szCs w:val="19"/>
                <w:rtl/>
              </w:rPr>
              <w:t>م</w:t>
            </w:r>
          </w:p>
        </w:tc>
        <w:tc>
          <w:tcPr>
            <w:tcW w:w="3742" w:type="dxa"/>
            <w:shd w:val="clear" w:color="auto" w:fill="052976"/>
          </w:tcPr>
          <w:p w14:paraId="033A7C2D" w14:textId="77777777" w:rsidR="006E2323" w:rsidRDefault="00D0229F">
            <w:pPr>
              <w:bidi/>
              <w:jc w:val="center"/>
            </w:pPr>
            <w:r>
              <w:rPr>
                <w:b/>
                <w:bCs/>
                <w:color w:val="FFFFFF"/>
                <w:sz w:val="19"/>
                <w:szCs w:val="19"/>
                <w:rtl/>
              </w:rPr>
              <w:t>بند الفحص</w:t>
            </w:r>
          </w:p>
        </w:tc>
        <w:tc>
          <w:tcPr>
            <w:tcW w:w="2154" w:type="dxa"/>
            <w:shd w:val="clear" w:color="auto" w:fill="052976"/>
          </w:tcPr>
          <w:p w14:paraId="75BA7B1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E125DFC" w14:textId="77777777" w:rsidR="006E2323" w:rsidRDefault="00D0229F">
            <w:pPr>
              <w:bidi/>
              <w:jc w:val="center"/>
            </w:pPr>
            <w:r>
              <w:rPr>
                <w:b/>
                <w:bCs/>
                <w:color w:val="FFFFFF"/>
                <w:sz w:val="19"/>
                <w:szCs w:val="19"/>
                <w:rtl/>
              </w:rPr>
              <w:t>نقطة</w:t>
            </w:r>
          </w:p>
        </w:tc>
        <w:tc>
          <w:tcPr>
            <w:tcW w:w="794" w:type="dxa"/>
            <w:shd w:val="clear" w:color="auto" w:fill="052976"/>
          </w:tcPr>
          <w:p w14:paraId="71AC518E" w14:textId="77777777" w:rsidR="006E2323" w:rsidRDefault="00D0229F">
            <w:pPr>
              <w:bidi/>
              <w:jc w:val="center"/>
            </w:pPr>
            <w:r>
              <w:rPr>
                <w:b/>
                <w:bCs/>
                <w:color w:val="FFFFFF"/>
                <w:sz w:val="19"/>
                <w:szCs w:val="19"/>
                <w:rtl/>
              </w:rPr>
              <w:t>مطابق</w:t>
            </w:r>
          </w:p>
        </w:tc>
        <w:tc>
          <w:tcPr>
            <w:tcW w:w="907" w:type="dxa"/>
            <w:shd w:val="clear" w:color="auto" w:fill="052976"/>
          </w:tcPr>
          <w:p w14:paraId="7AC19996" w14:textId="77777777" w:rsidR="006E2323" w:rsidRDefault="00D0229F">
            <w:pPr>
              <w:bidi/>
              <w:jc w:val="center"/>
            </w:pPr>
            <w:r>
              <w:rPr>
                <w:b/>
                <w:bCs/>
                <w:color w:val="FFFFFF"/>
                <w:sz w:val="19"/>
                <w:szCs w:val="19"/>
                <w:rtl/>
              </w:rPr>
              <w:t>غير مطابق</w:t>
            </w:r>
          </w:p>
        </w:tc>
        <w:tc>
          <w:tcPr>
            <w:tcW w:w="1247" w:type="dxa"/>
            <w:shd w:val="clear" w:color="auto" w:fill="052976"/>
          </w:tcPr>
          <w:p w14:paraId="702E09FF" w14:textId="77777777" w:rsidR="006E2323" w:rsidRDefault="00D0229F">
            <w:pPr>
              <w:bidi/>
              <w:jc w:val="center"/>
            </w:pPr>
            <w:r>
              <w:rPr>
                <w:b/>
                <w:bCs/>
                <w:color w:val="FFFFFF"/>
                <w:sz w:val="19"/>
                <w:szCs w:val="19"/>
                <w:rtl/>
              </w:rPr>
              <w:t>ملاحظات</w:t>
            </w:r>
          </w:p>
        </w:tc>
      </w:tr>
      <w:tr w:rsidR="006E2323" w14:paraId="3EAE146E" w14:textId="77777777">
        <w:trPr>
          <w:cantSplit/>
          <w:jc w:val="center"/>
        </w:trPr>
        <w:tc>
          <w:tcPr>
            <w:tcW w:w="10092" w:type="dxa"/>
            <w:gridSpan w:val="7"/>
            <w:shd w:val="clear" w:color="auto" w:fill="DDE3F7"/>
          </w:tcPr>
          <w:p w14:paraId="5E7EB9E3" w14:textId="77777777" w:rsidR="006E2323" w:rsidRDefault="00D0229F">
            <w:pPr>
              <w:keepNext/>
              <w:bidi/>
            </w:pPr>
            <w:r>
              <w:rPr>
                <w:b/>
                <w:bCs/>
                <w:sz w:val="19"/>
                <w:szCs w:val="19"/>
                <w:rtl/>
              </w:rPr>
              <w:t>مستندات</w:t>
            </w:r>
          </w:p>
        </w:tc>
      </w:tr>
      <w:tr w:rsidR="006E2323" w14:paraId="55FF06D0" w14:textId="77777777">
        <w:trPr>
          <w:cantSplit/>
          <w:jc w:val="center"/>
        </w:trPr>
        <w:tc>
          <w:tcPr>
            <w:tcW w:w="454" w:type="dxa"/>
          </w:tcPr>
          <w:p w14:paraId="37528712" w14:textId="77777777" w:rsidR="006E2323" w:rsidRDefault="00D0229F">
            <w:pPr>
              <w:bidi/>
              <w:jc w:val="center"/>
            </w:pPr>
            <w:r>
              <w:rPr>
                <w:sz w:val="18"/>
                <w:szCs w:val="18"/>
                <w:rtl/>
              </w:rPr>
              <w:t>1</w:t>
            </w:r>
          </w:p>
        </w:tc>
        <w:tc>
          <w:tcPr>
            <w:tcW w:w="3742" w:type="dxa"/>
          </w:tcPr>
          <w:p w14:paraId="74147F79" w14:textId="77777777" w:rsidR="006E2323" w:rsidRDefault="00D0229F">
            <w:pPr>
              <w:bidi/>
            </w:pPr>
            <w:r>
              <w:rPr>
                <w:sz w:val="18"/>
                <w:szCs w:val="18"/>
                <w:rtl/>
              </w:rPr>
              <w:t>مراجعة المسافات بين الأجهزة الصحية حسب الحدود الدنيا (ص 28)</w:t>
            </w:r>
          </w:p>
        </w:tc>
        <w:tc>
          <w:tcPr>
            <w:tcW w:w="2154" w:type="dxa"/>
          </w:tcPr>
          <w:p w14:paraId="516B3F2A" w14:textId="77777777" w:rsidR="006E2323" w:rsidRDefault="006E2323">
            <w:pPr>
              <w:bidi/>
            </w:pPr>
          </w:p>
        </w:tc>
        <w:tc>
          <w:tcPr>
            <w:tcW w:w="794" w:type="dxa"/>
          </w:tcPr>
          <w:p w14:paraId="1A6311FD" w14:textId="77777777" w:rsidR="006E2323" w:rsidRDefault="00D0229F">
            <w:pPr>
              <w:bidi/>
              <w:jc w:val="center"/>
            </w:pPr>
            <w:r>
              <w:rPr>
                <w:sz w:val="18"/>
                <w:szCs w:val="18"/>
                <w:rtl/>
              </w:rPr>
              <w:t>R</w:t>
            </w:r>
          </w:p>
        </w:tc>
        <w:tc>
          <w:tcPr>
            <w:tcW w:w="794" w:type="dxa"/>
          </w:tcPr>
          <w:p w14:paraId="65B5E7AE" w14:textId="77777777" w:rsidR="006E2323" w:rsidRDefault="00D0229F">
            <w:pPr>
              <w:bidi/>
              <w:jc w:val="center"/>
            </w:pPr>
            <w:r>
              <w:rPr>
                <w:sz w:val="18"/>
                <w:szCs w:val="18"/>
                <w:rtl/>
              </w:rPr>
              <w:t>☐</w:t>
            </w:r>
          </w:p>
        </w:tc>
        <w:tc>
          <w:tcPr>
            <w:tcW w:w="907" w:type="dxa"/>
          </w:tcPr>
          <w:p w14:paraId="0E85F713" w14:textId="77777777" w:rsidR="006E2323" w:rsidRDefault="00D0229F">
            <w:pPr>
              <w:bidi/>
              <w:jc w:val="center"/>
            </w:pPr>
            <w:r>
              <w:rPr>
                <w:sz w:val="18"/>
                <w:szCs w:val="18"/>
                <w:rtl/>
              </w:rPr>
              <w:t>☐</w:t>
            </w:r>
          </w:p>
        </w:tc>
        <w:tc>
          <w:tcPr>
            <w:tcW w:w="1247" w:type="dxa"/>
          </w:tcPr>
          <w:p w14:paraId="446446DB" w14:textId="77777777" w:rsidR="006E2323" w:rsidRDefault="006E2323">
            <w:pPr>
              <w:bidi/>
            </w:pPr>
          </w:p>
        </w:tc>
      </w:tr>
      <w:tr w:rsidR="006E2323" w14:paraId="31EC037E" w14:textId="77777777">
        <w:trPr>
          <w:cantSplit/>
          <w:jc w:val="center"/>
        </w:trPr>
        <w:tc>
          <w:tcPr>
            <w:tcW w:w="454" w:type="dxa"/>
          </w:tcPr>
          <w:p w14:paraId="33B54FCD" w14:textId="77777777" w:rsidR="006E2323" w:rsidRDefault="00D0229F">
            <w:pPr>
              <w:bidi/>
              <w:jc w:val="center"/>
            </w:pPr>
            <w:r>
              <w:rPr>
                <w:sz w:val="18"/>
                <w:szCs w:val="18"/>
                <w:rtl/>
              </w:rPr>
              <w:t>2</w:t>
            </w:r>
          </w:p>
        </w:tc>
        <w:tc>
          <w:tcPr>
            <w:tcW w:w="3742" w:type="dxa"/>
          </w:tcPr>
          <w:p w14:paraId="4DC33713" w14:textId="77777777" w:rsidR="006E2323" w:rsidRDefault="00D0229F">
            <w:pPr>
              <w:bidi/>
            </w:pPr>
            <w:r>
              <w:rPr>
                <w:sz w:val="18"/>
                <w:szCs w:val="18"/>
                <w:rtl/>
              </w:rPr>
              <w:t>مخطط صرف لكل دور وتفاصيل منفصلة لكل مجموعة حمامات (ص 28)</w:t>
            </w:r>
          </w:p>
        </w:tc>
        <w:tc>
          <w:tcPr>
            <w:tcW w:w="2154" w:type="dxa"/>
          </w:tcPr>
          <w:p w14:paraId="5524B84E" w14:textId="77777777" w:rsidR="006E2323" w:rsidRDefault="006E2323">
            <w:pPr>
              <w:bidi/>
            </w:pPr>
          </w:p>
        </w:tc>
        <w:tc>
          <w:tcPr>
            <w:tcW w:w="794" w:type="dxa"/>
          </w:tcPr>
          <w:p w14:paraId="7CBF7175" w14:textId="77777777" w:rsidR="006E2323" w:rsidRDefault="00D0229F">
            <w:pPr>
              <w:bidi/>
              <w:jc w:val="center"/>
            </w:pPr>
            <w:r>
              <w:rPr>
                <w:sz w:val="18"/>
                <w:szCs w:val="18"/>
                <w:rtl/>
              </w:rPr>
              <w:t>R</w:t>
            </w:r>
          </w:p>
        </w:tc>
        <w:tc>
          <w:tcPr>
            <w:tcW w:w="794" w:type="dxa"/>
          </w:tcPr>
          <w:p w14:paraId="57708FA3" w14:textId="77777777" w:rsidR="006E2323" w:rsidRDefault="00D0229F">
            <w:pPr>
              <w:bidi/>
              <w:jc w:val="center"/>
            </w:pPr>
            <w:r>
              <w:rPr>
                <w:sz w:val="18"/>
                <w:szCs w:val="18"/>
                <w:rtl/>
              </w:rPr>
              <w:t>☐</w:t>
            </w:r>
          </w:p>
        </w:tc>
        <w:tc>
          <w:tcPr>
            <w:tcW w:w="907" w:type="dxa"/>
          </w:tcPr>
          <w:p w14:paraId="14433D0E" w14:textId="77777777" w:rsidR="006E2323" w:rsidRDefault="00D0229F">
            <w:pPr>
              <w:bidi/>
              <w:jc w:val="center"/>
            </w:pPr>
            <w:r>
              <w:rPr>
                <w:sz w:val="18"/>
                <w:szCs w:val="18"/>
                <w:rtl/>
              </w:rPr>
              <w:t>☐</w:t>
            </w:r>
          </w:p>
        </w:tc>
        <w:tc>
          <w:tcPr>
            <w:tcW w:w="1247" w:type="dxa"/>
          </w:tcPr>
          <w:p w14:paraId="7289F795" w14:textId="77777777" w:rsidR="006E2323" w:rsidRDefault="006E2323">
            <w:pPr>
              <w:bidi/>
            </w:pPr>
          </w:p>
        </w:tc>
      </w:tr>
      <w:tr w:rsidR="006E2323" w14:paraId="61B6F9BF" w14:textId="77777777">
        <w:trPr>
          <w:cantSplit/>
          <w:jc w:val="center"/>
        </w:trPr>
        <w:tc>
          <w:tcPr>
            <w:tcW w:w="454" w:type="dxa"/>
          </w:tcPr>
          <w:p w14:paraId="464ED60F" w14:textId="77777777" w:rsidR="006E2323" w:rsidRDefault="00D0229F">
            <w:pPr>
              <w:bidi/>
              <w:jc w:val="center"/>
            </w:pPr>
            <w:r>
              <w:rPr>
                <w:sz w:val="18"/>
                <w:szCs w:val="18"/>
                <w:rtl/>
              </w:rPr>
              <w:t>3</w:t>
            </w:r>
          </w:p>
        </w:tc>
        <w:tc>
          <w:tcPr>
            <w:tcW w:w="3742" w:type="dxa"/>
          </w:tcPr>
          <w:p w14:paraId="5976DCC2" w14:textId="77777777" w:rsidR="006E2323" w:rsidRDefault="00D0229F">
            <w:pPr>
              <w:bidi/>
            </w:pPr>
            <w:r>
              <w:rPr>
                <w:sz w:val="18"/>
                <w:szCs w:val="18"/>
                <w:rtl/>
              </w:rPr>
              <w:t>مخطط تغذية بالمياه الباردة والساخنة لكل دور وتفاصيل لكل مجموعة مع تمييز مواسير الساخن عن البارد (ص 28)</w:t>
            </w:r>
          </w:p>
        </w:tc>
        <w:tc>
          <w:tcPr>
            <w:tcW w:w="2154" w:type="dxa"/>
          </w:tcPr>
          <w:p w14:paraId="3FFFDA1D" w14:textId="77777777" w:rsidR="006E2323" w:rsidRDefault="006E2323">
            <w:pPr>
              <w:bidi/>
            </w:pPr>
          </w:p>
        </w:tc>
        <w:tc>
          <w:tcPr>
            <w:tcW w:w="794" w:type="dxa"/>
          </w:tcPr>
          <w:p w14:paraId="555F69FE" w14:textId="77777777" w:rsidR="006E2323" w:rsidRDefault="00D0229F">
            <w:pPr>
              <w:bidi/>
              <w:jc w:val="center"/>
            </w:pPr>
            <w:r>
              <w:rPr>
                <w:sz w:val="18"/>
                <w:szCs w:val="18"/>
                <w:rtl/>
              </w:rPr>
              <w:t>R</w:t>
            </w:r>
          </w:p>
        </w:tc>
        <w:tc>
          <w:tcPr>
            <w:tcW w:w="794" w:type="dxa"/>
          </w:tcPr>
          <w:p w14:paraId="48721ED9" w14:textId="77777777" w:rsidR="006E2323" w:rsidRDefault="00D0229F">
            <w:pPr>
              <w:bidi/>
              <w:jc w:val="center"/>
            </w:pPr>
            <w:r>
              <w:rPr>
                <w:sz w:val="18"/>
                <w:szCs w:val="18"/>
                <w:rtl/>
              </w:rPr>
              <w:t>☐</w:t>
            </w:r>
          </w:p>
        </w:tc>
        <w:tc>
          <w:tcPr>
            <w:tcW w:w="907" w:type="dxa"/>
          </w:tcPr>
          <w:p w14:paraId="5D16420C" w14:textId="77777777" w:rsidR="006E2323" w:rsidRDefault="00D0229F">
            <w:pPr>
              <w:bidi/>
              <w:jc w:val="center"/>
            </w:pPr>
            <w:r>
              <w:rPr>
                <w:sz w:val="18"/>
                <w:szCs w:val="18"/>
                <w:rtl/>
              </w:rPr>
              <w:t>☐</w:t>
            </w:r>
          </w:p>
        </w:tc>
        <w:tc>
          <w:tcPr>
            <w:tcW w:w="1247" w:type="dxa"/>
          </w:tcPr>
          <w:p w14:paraId="39F0B0AF" w14:textId="77777777" w:rsidR="006E2323" w:rsidRDefault="006E2323">
            <w:pPr>
              <w:bidi/>
            </w:pPr>
          </w:p>
        </w:tc>
      </w:tr>
      <w:tr w:rsidR="006E2323" w14:paraId="0C0F8E2C" w14:textId="77777777">
        <w:trPr>
          <w:cantSplit/>
          <w:jc w:val="center"/>
        </w:trPr>
        <w:tc>
          <w:tcPr>
            <w:tcW w:w="454" w:type="dxa"/>
          </w:tcPr>
          <w:p w14:paraId="4397FBDD" w14:textId="77777777" w:rsidR="006E2323" w:rsidRDefault="00D0229F">
            <w:pPr>
              <w:bidi/>
              <w:jc w:val="center"/>
            </w:pPr>
            <w:r>
              <w:rPr>
                <w:sz w:val="18"/>
                <w:szCs w:val="18"/>
                <w:rtl/>
              </w:rPr>
              <w:t>4</w:t>
            </w:r>
          </w:p>
        </w:tc>
        <w:tc>
          <w:tcPr>
            <w:tcW w:w="3742" w:type="dxa"/>
          </w:tcPr>
          <w:p w14:paraId="38A62135" w14:textId="77777777" w:rsidR="006E2323" w:rsidRDefault="00D0229F">
            <w:pPr>
              <w:bidi/>
            </w:pPr>
            <w:r>
              <w:rPr>
                <w:sz w:val="18"/>
                <w:szCs w:val="18"/>
                <w:rtl/>
              </w:rPr>
              <w:t>موقع عام بالمناسيب (ظهر وقاع وعمق كل منهل، المواسير، غرف التفتيش، الربط مع التصريف العمومي) (ص 28)</w:t>
            </w:r>
          </w:p>
        </w:tc>
        <w:tc>
          <w:tcPr>
            <w:tcW w:w="2154" w:type="dxa"/>
          </w:tcPr>
          <w:p w14:paraId="5854B283" w14:textId="77777777" w:rsidR="006E2323" w:rsidRDefault="006E2323">
            <w:pPr>
              <w:bidi/>
            </w:pPr>
          </w:p>
        </w:tc>
        <w:tc>
          <w:tcPr>
            <w:tcW w:w="794" w:type="dxa"/>
          </w:tcPr>
          <w:p w14:paraId="445137A3" w14:textId="77777777" w:rsidR="006E2323" w:rsidRDefault="00D0229F">
            <w:pPr>
              <w:bidi/>
              <w:jc w:val="center"/>
            </w:pPr>
            <w:r>
              <w:rPr>
                <w:sz w:val="18"/>
                <w:szCs w:val="18"/>
                <w:rtl/>
              </w:rPr>
              <w:t>R</w:t>
            </w:r>
          </w:p>
        </w:tc>
        <w:tc>
          <w:tcPr>
            <w:tcW w:w="794" w:type="dxa"/>
          </w:tcPr>
          <w:p w14:paraId="7AD03F34" w14:textId="77777777" w:rsidR="006E2323" w:rsidRDefault="00D0229F">
            <w:pPr>
              <w:bidi/>
              <w:jc w:val="center"/>
            </w:pPr>
            <w:r>
              <w:rPr>
                <w:sz w:val="18"/>
                <w:szCs w:val="18"/>
                <w:rtl/>
              </w:rPr>
              <w:t>☐</w:t>
            </w:r>
          </w:p>
        </w:tc>
        <w:tc>
          <w:tcPr>
            <w:tcW w:w="907" w:type="dxa"/>
          </w:tcPr>
          <w:p w14:paraId="2215A9AD" w14:textId="77777777" w:rsidR="006E2323" w:rsidRDefault="00D0229F">
            <w:pPr>
              <w:bidi/>
              <w:jc w:val="center"/>
            </w:pPr>
            <w:r>
              <w:rPr>
                <w:sz w:val="18"/>
                <w:szCs w:val="18"/>
                <w:rtl/>
              </w:rPr>
              <w:t>☐</w:t>
            </w:r>
          </w:p>
        </w:tc>
        <w:tc>
          <w:tcPr>
            <w:tcW w:w="1247" w:type="dxa"/>
          </w:tcPr>
          <w:p w14:paraId="341B0806" w14:textId="77777777" w:rsidR="006E2323" w:rsidRDefault="006E2323">
            <w:pPr>
              <w:bidi/>
            </w:pPr>
          </w:p>
        </w:tc>
      </w:tr>
      <w:tr w:rsidR="006E2323" w14:paraId="6932F764" w14:textId="77777777">
        <w:trPr>
          <w:cantSplit/>
          <w:jc w:val="center"/>
        </w:trPr>
        <w:tc>
          <w:tcPr>
            <w:tcW w:w="454" w:type="dxa"/>
          </w:tcPr>
          <w:p w14:paraId="4BCDE61B" w14:textId="77777777" w:rsidR="006E2323" w:rsidRDefault="00D0229F">
            <w:pPr>
              <w:bidi/>
              <w:jc w:val="center"/>
            </w:pPr>
            <w:r>
              <w:rPr>
                <w:sz w:val="18"/>
                <w:szCs w:val="18"/>
                <w:rtl/>
              </w:rPr>
              <w:t>5</w:t>
            </w:r>
          </w:p>
        </w:tc>
        <w:tc>
          <w:tcPr>
            <w:tcW w:w="3742" w:type="dxa"/>
          </w:tcPr>
          <w:p w14:paraId="35017586" w14:textId="77777777" w:rsidR="006E2323" w:rsidRDefault="00D0229F">
            <w:pPr>
              <w:bidi/>
            </w:pPr>
            <w:r>
              <w:rPr>
                <w:sz w:val="18"/>
                <w:szCs w:val="18"/>
                <w:rtl/>
              </w:rPr>
              <w:t>المساقط الأفقية لخطوط المواسير وأقطارها والوصلات وزوايا الانفراج من وإلى الخزانات العلوية والسفلية (ص 28)</w:t>
            </w:r>
          </w:p>
        </w:tc>
        <w:tc>
          <w:tcPr>
            <w:tcW w:w="2154" w:type="dxa"/>
          </w:tcPr>
          <w:p w14:paraId="140655BF" w14:textId="77777777" w:rsidR="006E2323" w:rsidRDefault="006E2323">
            <w:pPr>
              <w:bidi/>
            </w:pPr>
          </w:p>
        </w:tc>
        <w:tc>
          <w:tcPr>
            <w:tcW w:w="794" w:type="dxa"/>
          </w:tcPr>
          <w:p w14:paraId="52143F7A" w14:textId="77777777" w:rsidR="006E2323" w:rsidRDefault="00D0229F">
            <w:pPr>
              <w:bidi/>
              <w:jc w:val="center"/>
            </w:pPr>
            <w:r>
              <w:rPr>
                <w:sz w:val="18"/>
                <w:szCs w:val="18"/>
                <w:rtl/>
              </w:rPr>
              <w:t>R</w:t>
            </w:r>
          </w:p>
        </w:tc>
        <w:tc>
          <w:tcPr>
            <w:tcW w:w="794" w:type="dxa"/>
          </w:tcPr>
          <w:p w14:paraId="6DD402E9" w14:textId="77777777" w:rsidR="006E2323" w:rsidRDefault="00D0229F">
            <w:pPr>
              <w:bidi/>
              <w:jc w:val="center"/>
            </w:pPr>
            <w:r>
              <w:rPr>
                <w:sz w:val="18"/>
                <w:szCs w:val="18"/>
                <w:rtl/>
              </w:rPr>
              <w:t>☐</w:t>
            </w:r>
          </w:p>
        </w:tc>
        <w:tc>
          <w:tcPr>
            <w:tcW w:w="907" w:type="dxa"/>
          </w:tcPr>
          <w:p w14:paraId="79808B71" w14:textId="77777777" w:rsidR="006E2323" w:rsidRDefault="00D0229F">
            <w:pPr>
              <w:bidi/>
              <w:jc w:val="center"/>
            </w:pPr>
            <w:r>
              <w:rPr>
                <w:sz w:val="18"/>
                <w:szCs w:val="18"/>
                <w:rtl/>
              </w:rPr>
              <w:t>☐</w:t>
            </w:r>
          </w:p>
        </w:tc>
        <w:tc>
          <w:tcPr>
            <w:tcW w:w="1247" w:type="dxa"/>
          </w:tcPr>
          <w:p w14:paraId="53727658" w14:textId="77777777" w:rsidR="006E2323" w:rsidRDefault="006E2323">
            <w:pPr>
              <w:bidi/>
            </w:pPr>
          </w:p>
        </w:tc>
      </w:tr>
      <w:tr w:rsidR="006E2323" w14:paraId="7E16EB8E" w14:textId="77777777">
        <w:trPr>
          <w:cantSplit/>
          <w:jc w:val="center"/>
        </w:trPr>
        <w:tc>
          <w:tcPr>
            <w:tcW w:w="454" w:type="dxa"/>
          </w:tcPr>
          <w:p w14:paraId="6349A6F8" w14:textId="77777777" w:rsidR="006E2323" w:rsidRDefault="00D0229F">
            <w:pPr>
              <w:bidi/>
              <w:jc w:val="center"/>
            </w:pPr>
            <w:r>
              <w:rPr>
                <w:sz w:val="18"/>
                <w:szCs w:val="18"/>
                <w:rtl/>
              </w:rPr>
              <w:t>6</w:t>
            </w:r>
          </w:p>
        </w:tc>
        <w:tc>
          <w:tcPr>
            <w:tcW w:w="3742" w:type="dxa"/>
          </w:tcPr>
          <w:p w14:paraId="1B976AA9" w14:textId="77777777" w:rsidR="006E2323" w:rsidRDefault="00D0229F">
            <w:pPr>
              <w:bidi/>
            </w:pPr>
            <w:r>
              <w:rPr>
                <w:sz w:val="18"/>
                <w:szCs w:val="18"/>
                <w:rtl/>
              </w:rPr>
              <w:t>مخطط الأعمال الصحية بأنواع التركيبات والمواسير وأقطارها حتى خزان الصرف وتفاصيل غرف التفتيش والغطاء (ص 28)</w:t>
            </w:r>
          </w:p>
        </w:tc>
        <w:tc>
          <w:tcPr>
            <w:tcW w:w="2154" w:type="dxa"/>
          </w:tcPr>
          <w:p w14:paraId="1AE3A4D2" w14:textId="77777777" w:rsidR="006E2323" w:rsidRDefault="006E2323">
            <w:pPr>
              <w:bidi/>
            </w:pPr>
          </w:p>
        </w:tc>
        <w:tc>
          <w:tcPr>
            <w:tcW w:w="794" w:type="dxa"/>
          </w:tcPr>
          <w:p w14:paraId="2A36D472" w14:textId="77777777" w:rsidR="006E2323" w:rsidRDefault="00D0229F">
            <w:pPr>
              <w:bidi/>
              <w:jc w:val="center"/>
            </w:pPr>
            <w:r>
              <w:rPr>
                <w:sz w:val="18"/>
                <w:szCs w:val="18"/>
                <w:rtl/>
              </w:rPr>
              <w:t>R</w:t>
            </w:r>
          </w:p>
        </w:tc>
        <w:tc>
          <w:tcPr>
            <w:tcW w:w="794" w:type="dxa"/>
          </w:tcPr>
          <w:p w14:paraId="1480F02F" w14:textId="77777777" w:rsidR="006E2323" w:rsidRDefault="00D0229F">
            <w:pPr>
              <w:bidi/>
              <w:jc w:val="center"/>
            </w:pPr>
            <w:r>
              <w:rPr>
                <w:sz w:val="18"/>
                <w:szCs w:val="18"/>
                <w:rtl/>
              </w:rPr>
              <w:t>☐</w:t>
            </w:r>
          </w:p>
        </w:tc>
        <w:tc>
          <w:tcPr>
            <w:tcW w:w="907" w:type="dxa"/>
          </w:tcPr>
          <w:p w14:paraId="318AFB97" w14:textId="77777777" w:rsidR="006E2323" w:rsidRDefault="00D0229F">
            <w:pPr>
              <w:bidi/>
              <w:jc w:val="center"/>
            </w:pPr>
            <w:r>
              <w:rPr>
                <w:sz w:val="18"/>
                <w:szCs w:val="18"/>
                <w:rtl/>
              </w:rPr>
              <w:t>☐</w:t>
            </w:r>
          </w:p>
        </w:tc>
        <w:tc>
          <w:tcPr>
            <w:tcW w:w="1247" w:type="dxa"/>
          </w:tcPr>
          <w:p w14:paraId="3BE29264" w14:textId="77777777" w:rsidR="006E2323" w:rsidRDefault="006E2323">
            <w:pPr>
              <w:bidi/>
            </w:pPr>
          </w:p>
        </w:tc>
      </w:tr>
      <w:tr w:rsidR="006E2323" w14:paraId="18D6F933" w14:textId="77777777">
        <w:trPr>
          <w:cantSplit/>
          <w:jc w:val="center"/>
        </w:trPr>
        <w:tc>
          <w:tcPr>
            <w:tcW w:w="454" w:type="dxa"/>
          </w:tcPr>
          <w:p w14:paraId="50578FA2" w14:textId="77777777" w:rsidR="006E2323" w:rsidRDefault="00D0229F">
            <w:pPr>
              <w:bidi/>
              <w:jc w:val="center"/>
            </w:pPr>
            <w:r>
              <w:rPr>
                <w:sz w:val="18"/>
                <w:szCs w:val="18"/>
                <w:rtl/>
              </w:rPr>
              <w:t>7</w:t>
            </w:r>
          </w:p>
        </w:tc>
        <w:tc>
          <w:tcPr>
            <w:tcW w:w="3742" w:type="dxa"/>
          </w:tcPr>
          <w:p w14:paraId="4A2E2D2A" w14:textId="77777777" w:rsidR="006E2323" w:rsidRDefault="00D0229F">
            <w:pPr>
              <w:bidi/>
            </w:pPr>
            <w:r>
              <w:rPr>
                <w:sz w:val="18"/>
                <w:szCs w:val="18"/>
                <w:rtl/>
              </w:rPr>
              <w:t>مخطط السطح بميول صرف الأمطار وأماكن التصريف وأقطار المواسير ومخطط تصريف السيول إن وجد (ص 28)</w:t>
            </w:r>
          </w:p>
        </w:tc>
        <w:tc>
          <w:tcPr>
            <w:tcW w:w="2154" w:type="dxa"/>
          </w:tcPr>
          <w:p w14:paraId="68879300" w14:textId="77777777" w:rsidR="006E2323" w:rsidRDefault="006E2323">
            <w:pPr>
              <w:bidi/>
            </w:pPr>
          </w:p>
        </w:tc>
        <w:tc>
          <w:tcPr>
            <w:tcW w:w="794" w:type="dxa"/>
          </w:tcPr>
          <w:p w14:paraId="341F52AC" w14:textId="77777777" w:rsidR="006E2323" w:rsidRDefault="00D0229F">
            <w:pPr>
              <w:bidi/>
              <w:jc w:val="center"/>
            </w:pPr>
            <w:r>
              <w:rPr>
                <w:sz w:val="18"/>
                <w:szCs w:val="18"/>
                <w:rtl/>
              </w:rPr>
              <w:t>R</w:t>
            </w:r>
          </w:p>
        </w:tc>
        <w:tc>
          <w:tcPr>
            <w:tcW w:w="794" w:type="dxa"/>
          </w:tcPr>
          <w:p w14:paraId="30B36B00" w14:textId="77777777" w:rsidR="006E2323" w:rsidRDefault="00D0229F">
            <w:pPr>
              <w:bidi/>
              <w:jc w:val="center"/>
            </w:pPr>
            <w:r>
              <w:rPr>
                <w:sz w:val="18"/>
                <w:szCs w:val="18"/>
                <w:rtl/>
              </w:rPr>
              <w:t>☐</w:t>
            </w:r>
          </w:p>
        </w:tc>
        <w:tc>
          <w:tcPr>
            <w:tcW w:w="907" w:type="dxa"/>
          </w:tcPr>
          <w:p w14:paraId="6E1CA2A8" w14:textId="77777777" w:rsidR="006E2323" w:rsidRDefault="00D0229F">
            <w:pPr>
              <w:bidi/>
              <w:jc w:val="center"/>
            </w:pPr>
            <w:r>
              <w:rPr>
                <w:sz w:val="18"/>
                <w:szCs w:val="18"/>
                <w:rtl/>
              </w:rPr>
              <w:t>☐</w:t>
            </w:r>
          </w:p>
        </w:tc>
        <w:tc>
          <w:tcPr>
            <w:tcW w:w="1247" w:type="dxa"/>
          </w:tcPr>
          <w:p w14:paraId="5B99080E" w14:textId="77777777" w:rsidR="006E2323" w:rsidRDefault="006E2323">
            <w:pPr>
              <w:bidi/>
            </w:pPr>
          </w:p>
        </w:tc>
      </w:tr>
      <w:tr w:rsidR="006E2323" w14:paraId="1B2E6201" w14:textId="77777777">
        <w:trPr>
          <w:cantSplit/>
          <w:jc w:val="center"/>
        </w:trPr>
        <w:tc>
          <w:tcPr>
            <w:tcW w:w="454" w:type="dxa"/>
          </w:tcPr>
          <w:p w14:paraId="0A22D387" w14:textId="77777777" w:rsidR="006E2323" w:rsidRDefault="00D0229F">
            <w:pPr>
              <w:bidi/>
              <w:jc w:val="center"/>
            </w:pPr>
            <w:r>
              <w:rPr>
                <w:sz w:val="18"/>
                <w:szCs w:val="18"/>
                <w:rtl/>
              </w:rPr>
              <w:t>8</w:t>
            </w:r>
          </w:p>
        </w:tc>
        <w:tc>
          <w:tcPr>
            <w:tcW w:w="3742" w:type="dxa"/>
          </w:tcPr>
          <w:p w14:paraId="751985C8" w14:textId="77777777" w:rsidR="006E2323" w:rsidRDefault="00D0229F">
            <w:pPr>
              <w:bidi/>
            </w:pPr>
            <w:r>
              <w:rPr>
                <w:sz w:val="18"/>
                <w:szCs w:val="18"/>
                <w:rtl/>
              </w:rPr>
              <w:t>ماسورة جافة للإطفاء بمنطقة السلالم موصلة للسطح مع صندوق حريق لكل دور للمباني من 10 طوابق فأكثر (ص 28)</w:t>
            </w:r>
          </w:p>
        </w:tc>
        <w:tc>
          <w:tcPr>
            <w:tcW w:w="2154" w:type="dxa"/>
          </w:tcPr>
          <w:p w14:paraId="6F2E3C25" w14:textId="77777777" w:rsidR="006E2323" w:rsidRDefault="00D0229F">
            <w:pPr>
              <w:bidi/>
            </w:pPr>
            <w:r>
              <w:rPr>
                <w:sz w:val="18"/>
                <w:szCs w:val="18"/>
                <w:rtl/>
              </w:rPr>
              <w:t>قطر 4 بوصة على الأقل</w:t>
            </w:r>
          </w:p>
        </w:tc>
        <w:tc>
          <w:tcPr>
            <w:tcW w:w="794" w:type="dxa"/>
          </w:tcPr>
          <w:p w14:paraId="5BC64642" w14:textId="77777777" w:rsidR="006E2323" w:rsidRDefault="00D0229F">
            <w:pPr>
              <w:bidi/>
              <w:jc w:val="center"/>
            </w:pPr>
            <w:r>
              <w:rPr>
                <w:sz w:val="18"/>
                <w:szCs w:val="18"/>
                <w:rtl/>
              </w:rPr>
              <w:t>R</w:t>
            </w:r>
          </w:p>
        </w:tc>
        <w:tc>
          <w:tcPr>
            <w:tcW w:w="794" w:type="dxa"/>
          </w:tcPr>
          <w:p w14:paraId="608244B1" w14:textId="77777777" w:rsidR="006E2323" w:rsidRDefault="00D0229F">
            <w:pPr>
              <w:bidi/>
              <w:jc w:val="center"/>
            </w:pPr>
            <w:r>
              <w:rPr>
                <w:sz w:val="18"/>
                <w:szCs w:val="18"/>
                <w:rtl/>
              </w:rPr>
              <w:t>☐</w:t>
            </w:r>
          </w:p>
        </w:tc>
        <w:tc>
          <w:tcPr>
            <w:tcW w:w="907" w:type="dxa"/>
          </w:tcPr>
          <w:p w14:paraId="009217AA" w14:textId="77777777" w:rsidR="006E2323" w:rsidRDefault="00D0229F">
            <w:pPr>
              <w:bidi/>
              <w:jc w:val="center"/>
            </w:pPr>
            <w:r>
              <w:rPr>
                <w:sz w:val="18"/>
                <w:szCs w:val="18"/>
                <w:rtl/>
              </w:rPr>
              <w:t>☐</w:t>
            </w:r>
          </w:p>
        </w:tc>
        <w:tc>
          <w:tcPr>
            <w:tcW w:w="1247" w:type="dxa"/>
          </w:tcPr>
          <w:p w14:paraId="7FA294AB" w14:textId="77777777" w:rsidR="006E2323" w:rsidRDefault="006E2323">
            <w:pPr>
              <w:bidi/>
            </w:pPr>
          </w:p>
        </w:tc>
      </w:tr>
      <w:tr w:rsidR="006E2323" w14:paraId="4CE71720" w14:textId="77777777">
        <w:trPr>
          <w:cantSplit/>
          <w:jc w:val="center"/>
        </w:trPr>
        <w:tc>
          <w:tcPr>
            <w:tcW w:w="454" w:type="dxa"/>
          </w:tcPr>
          <w:p w14:paraId="5D72855F" w14:textId="77777777" w:rsidR="006E2323" w:rsidRDefault="00D0229F">
            <w:pPr>
              <w:bidi/>
              <w:jc w:val="center"/>
            </w:pPr>
            <w:r>
              <w:rPr>
                <w:sz w:val="18"/>
                <w:szCs w:val="18"/>
                <w:rtl/>
              </w:rPr>
              <w:t>9</w:t>
            </w:r>
          </w:p>
        </w:tc>
        <w:tc>
          <w:tcPr>
            <w:tcW w:w="3742" w:type="dxa"/>
          </w:tcPr>
          <w:p w14:paraId="0D737285" w14:textId="77777777" w:rsidR="006E2323" w:rsidRDefault="00D0229F">
            <w:pPr>
              <w:bidi/>
            </w:pPr>
            <w:r>
              <w:rPr>
                <w:sz w:val="18"/>
                <w:szCs w:val="18"/>
                <w:rtl/>
              </w:rPr>
              <w:t>مراجعة المخططات طبقا للوائح التنظيم في المدينة (ص 28)</w:t>
            </w:r>
          </w:p>
        </w:tc>
        <w:tc>
          <w:tcPr>
            <w:tcW w:w="2154" w:type="dxa"/>
          </w:tcPr>
          <w:p w14:paraId="20FD061A" w14:textId="77777777" w:rsidR="006E2323" w:rsidRDefault="006E2323">
            <w:pPr>
              <w:bidi/>
            </w:pPr>
          </w:p>
        </w:tc>
        <w:tc>
          <w:tcPr>
            <w:tcW w:w="794" w:type="dxa"/>
          </w:tcPr>
          <w:p w14:paraId="25DFC640" w14:textId="77777777" w:rsidR="006E2323" w:rsidRDefault="00D0229F">
            <w:pPr>
              <w:bidi/>
              <w:jc w:val="center"/>
            </w:pPr>
            <w:r>
              <w:rPr>
                <w:sz w:val="18"/>
                <w:szCs w:val="18"/>
                <w:rtl/>
              </w:rPr>
              <w:t>R</w:t>
            </w:r>
          </w:p>
        </w:tc>
        <w:tc>
          <w:tcPr>
            <w:tcW w:w="794" w:type="dxa"/>
          </w:tcPr>
          <w:p w14:paraId="14C53E93" w14:textId="77777777" w:rsidR="006E2323" w:rsidRDefault="00D0229F">
            <w:pPr>
              <w:bidi/>
              <w:jc w:val="center"/>
            </w:pPr>
            <w:r>
              <w:rPr>
                <w:sz w:val="18"/>
                <w:szCs w:val="18"/>
                <w:rtl/>
              </w:rPr>
              <w:t>☐</w:t>
            </w:r>
          </w:p>
        </w:tc>
        <w:tc>
          <w:tcPr>
            <w:tcW w:w="907" w:type="dxa"/>
          </w:tcPr>
          <w:p w14:paraId="6DFE3F27" w14:textId="77777777" w:rsidR="006E2323" w:rsidRDefault="00D0229F">
            <w:pPr>
              <w:bidi/>
              <w:jc w:val="center"/>
            </w:pPr>
            <w:r>
              <w:rPr>
                <w:sz w:val="18"/>
                <w:szCs w:val="18"/>
                <w:rtl/>
              </w:rPr>
              <w:t>☐</w:t>
            </w:r>
          </w:p>
        </w:tc>
        <w:tc>
          <w:tcPr>
            <w:tcW w:w="1247" w:type="dxa"/>
          </w:tcPr>
          <w:p w14:paraId="4DC9AC62" w14:textId="77777777" w:rsidR="006E2323" w:rsidRDefault="006E2323">
            <w:pPr>
              <w:bidi/>
            </w:pPr>
          </w:p>
        </w:tc>
      </w:tr>
      <w:tr w:rsidR="006E2323" w14:paraId="1D663490" w14:textId="77777777">
        <w:trPr>
          <w:cantSplit/>
          <w:jc w:val="center"/>
        </w:trPr>
        <w:tc>
          <w:tcPr>
            <w:tcW w:w="454" w:type="dxa"/>
          </w:tcPr>
          <w:p w14:paraId="586EF333" w14:textId="77777777" w:rsidR="006E2323" w:rsidRDefault="00D0229F">
            <w:pPr>
              <w:bidi/>
              <w:jc w:val="center"/>
            </w:pPr>
            <w:r>
              <w:rPr>
                <w:sz w:val="18"/>
                <w:szCs w:val="18"/>
                <w:rtl/>
              </w:rPr>
              <w:t>10</w:t>
            </w:r>
          </w:p>
        </w:tc>
        <w:tc>
          <w:tcPr>
            <w:tcW w:w="3742" w:type="dxa"/>
          </w:tcPr>
          <w:p w14:paraId="3374DDCB" w14:textId="77777777" w:rsidR="006E2323" w:rsidRDefault="00D0229F">
            <w:pPr>
              <w:bidi/>
            </w:pPr>
            <w:r>
              <w:rPr>
                <w:sz w:val="18"/>
                <w:szCs w:val="18"/>
                <w:rtl/>
              </w:rPr>
              <w:t>فصل صرف الدور الأرضي عن الأدوار المتكررة (ص 29)</w:t>
            </w:r>
          </w:p>
        </w:tc>
        <w:tc>
          <w:tcPr>
            <w:tcW w:w="2154" w:type="dxa"/>
          </w:tcPr>
          <w:p w14:paraId="256D8EA9" w14:textId="77777777" w:rsidR="006E2323" w:rsidRDefault="00D0229F">
            <w:pPr>
              <w:bidi/>
            </w:pPr>
            <w:r>
              <w:rPr>
                <w:sz w:val="18"/>
                <w:szCs w:val="18"/>
                <w:rtl/>
              </w:rPr>
              <w:t>مبان أقل من 20 طابقا، وفوقها يفصل الأرضي والأول</w:t>
            </w:r>
          </w:p>
        </w:tc>
        <w:tc>
          <w:tcPr>
            <w:tcW w:w="794" w:type="dxa"/>
          </w:tcPr>
          <w:p w14:paraId="7706C208" w14:textId="77777777" w:rsidR="006E2323" w:rsidRDefault="00D0229F">
            <w:pPr>
              <w:bidi/>
              <w:jc w:val="center"/>
            </w:pPr>
            <w:r>
              <w:rPr>
                <w:sz w:val="18"/>
                <w:szCs w:val="18"/>
                <w:rtl/>
              </w:rPr>
              <w:t>R</w:t>
            </w:r>
          </w:p>
        </w:tc>
        <w:tc>
          <w:tcPr>
            <w:tcW w:w="794" w:type="dxa"/>
          </w:tcPr>
          <w:p w14:paraId="594EA889" w14:textId="77777777" w:rsidR="006E2323" w:rsidRDefault="00D0229F">
            <w:pPr>
              <w:bidi/>
              <w:jc w:val="center"/>
            </w:pPr>
            <w:r>
              <w:rPr>
                <w:sz w:val="18"/>
                <w:szCs w:val="18"/>
                <w:rtl/>
              </w:rPr>
              <w:t>☐</w:t>
            </w:r>
          </w:p>
        </w:tc>
        <w:tc>
          <w:tcPr>
            <w:tcW w:w="907" w:type="dxa"/>
          </w:tcPr>
          <w:p w14:paraId="39A484E2" w14:textId="77777777" w:rsidR="006E2323" w:rsidRDefault="00D0229F">
            <w:pPr>
              <w:bidi/>
              <w:jc w:val="center"/>
            </w:pPr>
            <w:r>
              <w:rPr>
                <w:sz w:val="18"/>
                <w:szCs w:val="18"/>
                <w:rtl/>
              </w:rPr>
              <w:t>☐</w:t>
            </w:r>
          </w:p>
        </w:tc>
        <w:tc>
          <w:tcPr>
            <w:tcW w:w="1247" w:type="dxa"/>
          </w:tcPr>
          <w:p w14:paraId="778AA844" w14:textId="77777777" w:rsidR="006E2323" w:rsidRDefault="006E2323">
            <w:pPr>
              <w:bidi/>
            </w:pPr>
          </w:p>
        </w:tc>
      </w:tr>
      <w:tr w:rsidR="006E2323" w14:paraId="5203EB0E" w14:textId="77777777">
        <w:trPr>
          <w:cantSplit/>
          <w:jc w:val="center"/>
        </w:trPr>
        <w:tc>
          <w:tcPr>
            <w:tcW w:w="454" w:type="dxa"/>
          </w:tcPr>
          <w:p w14:paraId="74FB3587" w14:textId="77777777" w:rsidR="006E2323" w:rsidRDefault="00D0229F">
            <w:pPr>
              <w:bidi/>
              <w:jc w:val="center"/>
            </w:pPr>
            <w:r>
              <w:rPr>
                <w:sz w:val="18"/>
                <w:szCs w:val="18"/>
                <w:rtl/>
              </w:rPr>
              <w:t>11</w:t>
            </w:r>
          </w:p>
        </w:tc>
        <w:tc>
          <w:tcPr>
            <w:tcW w:w="3742" w:type="dxa"/>
          </w:tcPr>
          <w:p w14:paraId="6441653E" w14:textId="77777777" w:rsidR="006E2323" w:rsidRDefault="00D0229F">
            <w:pPr>
              <w:bidi/>
            </w:pPr>
            <w:r>
              <w:rPr>
                <w:sz w:val="18"/>
                <w:szCs w:val="18"/>
                <w:rtl/>
              </w:rPr>
              <w:t>عدم تصميم نظام امتصاص تحت سطح التربة مع صخور رسوبية على أعماق صغيرة أو تربة مشبعة أو مغمورة (كود سعودي صحي 7/2) (ص 29)</w:t>
            </w:r>
          </w:p>
        </w:tc>
        <w:tc>
          <w:tcPr>
            <w:tcW w:w="2154" w:type="dxa"/>
          </w:tcPr>
          <w:p w14:paraId="3BD5D643" w14:textId="77777777" w:rsidR="006E2323" w:rsidRDefault="006E2323">
            <w:pPr>
              <w:bidi/>
            </w:pPr>
          </w:p>
        </w:tc>
        <w:tc>
          <w:tcPr>
            <w:tcW w:w="794" w:type="dxa"/>
          </w:tcPr>
          <w:p w14:paraId="1589A0E8" w14:textId="77777777" w:rsidR="006E2323" w:rsidRDefault="00D0229F">
            <w:pPr>
              <w:bidi/>
              <w:jc w:val="center"/>
            </w:pPr>
            <w:r>
              <w:rPr>
                <w:sz w:val="18"/>
                <w:szCs w:val="18"/>
                <w:rtl/>
              </w:rPr>
              <w:t>R</w:t>
            </w:r>
          </w:p>
        </w:tc>
        <w:tc>
          <w:tcPr>
            <w:tcW w:w="794" w:type="dxa"/>
          </w:tcPr>
          <w:p w14:paraId="5BEEB294" w14:textId="77777777" w:rsidR="006E2323" w:rsidRDefault="00D0229F">
            <w:pPr>
              <w:bidi/>
              <w:jc w:val="center"/>
            </w:pPr>
            <w:r>
              <w:rPr>
                <w:sz w:val="18"/>
                <w:szCs w:val="18"/>
                <w:rtl/>
              </w:rPr>
              <w:t>☐</w:t>
            </w:r>
          </w:p>
        </w:tc>
        <w:tc>
          <w:tcPr>
            <w:tcW w:w="907" w:type="dxa"/>
          </w:tcPr>
          <w:p w14:paraId="6F45D0D9" w14:textId="77777777" w:rsidR="006E2323" w:rsidRDefault="00D0229F">
            <w:pPr>
              <w:bidi/>
              <w:jc w:val="center"/>
            </w:pPr>
            <w:r>
              <w:rPr>
                <w:sz w:val="18"/>
                <w:szCs w:val="18"/>
                <w:rtl/>
              </w:rPr>
              <w:t>☐</w:t>
            </w:r>
          </w:p>
        </w:tc>
        <w:tc>
          <w:tcPr>
            <w:tcW w:w="1247" w:type="dxa"/>
          </w:tcPr>
          <w:p w14:paraId="646A030D" w14:textId="77777777" w:rsidR="006E2323" w:rsidRDefault="006E2323">
            <w:pPr>
              <w:bidi/>
            </w:pPr>
          </w:p>
        </w:tc>
      </w:tr>
      <w:tr w:rsidR="006E2323" w14:paraId="1284D292" w14:textId="77777777">
        <w:trPr>
          <w:cantSplit/>
          <w:jc w:val="center"/>
        </w:trPr>
        <w:tc>
          <w:tcPr>
            <w:tcW w:w="454" w:type="dxa"/>
          </w:tcPr>
          <w:p w14:paraId="7B5D500C" w14:textId="77777777" w:rsidR="006E2323" w:rsidRDefault="00D0229F">
            <w:pPr>
              <w:bidi/>
              <w:jc w:val="center"/>
            </w:pPr>
            <w:r>
              <w:rPr>
                <w:sz w:val="18"/>
                <w:szCs w:val="18"/>
                <w:rtl/>
              </w:rPr>
              <w:t>12</w:t>
            </w:r>
          </w:p>
        </w:tc>
        <w:tc>
          <w:tcPr>
            <w:tcW w:w="3742" w:type="dxa"/>
          </w:tcPr>
          <w:p w14:paraId="45D4E601" w14:textId="77777777" w:rsidR="006E2323" w:rsidRDefault="00D0229F">
            <w:pPr>
              <w:bidi/>
            </w:pPr>
            <w:r>
              <w:rPr>
                <w:sz w:val="18"/>
                <w:szCs w:val="18"/>
                <w:rtl/>
              </w:rPr>
              <w:t>مصدران للمياه وشبكتان منفصلتان (صالح وغير صالح للشرب) (كود سعودي ترشيد المياه 5-2/1) (ص 29)</w:t>
            </w:r>
          </w:p>
        </w:tc>
        <w:tc>
          <w:tcPr>
            <w:tcW w:w="2154" w:type="dxa"/>
          </w:tcPr>
          <w:p w14:paraId="138881C4" w14:textId="77777777" w:rsidR="006E2323" w:rsidRDefault="00D0229F">
            <w:pPr>
              <w:bidi/>
            </w:pPr>
            <w:r>
              <w:rPr>
                <w:sz w:val="18"/>
                <w:szCs w:val="18"/>
                <w:rtl/>
              </w:rPr>
              <w:t>أكثر من 25 دورة مياه</w:t>
            </w:r>
          </w:p>
        </w:tc>
        <w:tc>
          <w:tcPr>
            <w:tcW w:w="794" w:type="dxa"/>
          </w:tcPr>
          <w:p w14:paraId="76E70807" w14:textId="77777777" w:rsidR="006E2323" w:rsidRDefault="00D0229F">
            <w:pPr>
              <w:bidi/>
              <w:jc w:val="center"/>
            </w:pPr>
            <w:r>
              <w:rPr>
                <w:sz w:val="18"/>
                <w:szCs w:val="18"/>
                <w:rtl/>
              </w:rPr>
              <w:t>R</w:t>
            </w:r>
          </w:p>
        </w:tc>
        <w:tc>
          <w:tcPr>
            <w:tcW w:w="794" w:type="dxa"/>
          </w:tcPr>
          <w:p w14:paraId="182BEDDB" w14:textId="77777777" w:rsidR="006E2323" w:rsidRDefault="00D0229F">
            <w:pPr>
              <w:bidi/>
              <w:jc w:val="center"/>
            </w:pPr>
            <w:r>
              <w:rPr>
                <w:sz w:val="18"/>
                <w:szCs w:val="18"/>
                <w:rtl/>
              </w:rPr>
              <w:t>☐</w:t>
            </w:r>
          </w:p>
        </w:tc>
        <w:tc>
          <w:tcPr>
            <w:tcW w:w="907" w:type="dxa"/>
          </w:tcPr>
          <w:p w14:paraId="6850A108" w14:textId="77777777" w:rsidR="006E2323" w:rsidRDefault="00D0229F">
            <w:pPr>
              <w:bidi/>
              <w:jc w:val="center"/>
            </w:pPr>
            <w:r>
              <w:rPr>
                <w:sz w:val="18"/>
                <w:szCs w:val="18"/>
                <w:rtl/>
              </w:rPr>
              <w:t>☐</w:t>
            </w:r>
          </w:p>
        </w:tc>
        <w:tc>
          <w:tcPr>
            <w:tcW w:w="1247" w:type="dxa"/>
          </w:tcPr>
          <w:p w14:paraId="783E8BC4" w14:textId="77777777" w:rsidR="006E2323" w:rsidRDefault="006E2323">
            <w:pPr>
              <w:bidi/>
            </w:pPr>
          </w:p>
        </w:tc>
      </w:tr>
      <w:tr w:rsidR="006E2323" w14:paraId="5B243CB2" w14:textId="77777777">
        <w:trPr>
          <w:cantSplit/>
          <w:jc w:val="center"/>
        </w:trPr>
        <w:tc>
          <w:tcPr>
            <w:tcW w:w="454" w:type="dxa"/>
          </w:tcPr>
          <w:p w14:paraId="0C8EE1F7" w14:textId="77777777" w:rsidR="006E2323" w:rsidRDefault="00D0229F">
            <w:pPr>
              <w:bidi/>
              <w:jc w:val="center"/>
            </w:pPr>
            <w:r>
              <w:rPr>
                <w:sz w:val="18"/>
                <w:szCs w:val="18"/>
                <w:rtl/>
              </w:rPr>
              <w:t>13</w:t>
            </w:r>
          </w:p>
        </w:tc>
        <w:tc>
          <w:tcPr>
            <w:tcW w:w="3742" w:type="dxa"/>
          </w:tcPr>
          <w:p w14:paraId="607F79AD" w14:textId="77777777" w:rsidR="006E2323" w:rsidRDefault="00D0229F">
            <w:pPr>
              <w:bidi/>
            </w:pPr>
            <w:r>
              <w:rPr>
                <w:sz w:val="18"/>
                <w:szCs w:val="18"/>
                <w:rtl/>
              </w:rPr>
              <w:t>صرف الأسطح: المساحة لكل عمود وقطر العمود وعدد الأعمدة (كود مصري 301-2003) (ص 29)</w:t>
            </w:r>
          </w:p>
        </w:tc>
        <w:tc>
          <w:tcPr>
            <w:tcW w:w="2154" w:type="dxa"/>
          </w:tcPr>
          <w:p w14:paraId="156BBD7D" w14:textId="77777777" w:rsidR="006E2323" w:rsidRDefault="00D0229F">
            <w:pPr>
              <w:bidi/>
            </w:pPr>
            <w:r>
              <w:rPr>
                <w:sz w:val="18"/>
                <w:szCs w:val="18"/>
                <w:rtl/>
              </w:rPr>
              <w:t>500 م2 أو أقل لكل عمود، قطر 200 مم أو أقل، عمودان على الأقل</w:t>
            </w:r>
          </w:p>
        </w:tc>
        <w:tc>
          <w:tcPr>
            <w:tcW w:w="794" w:type="dxa"/>
          </w:tcPr>
          <w:p w14:paraId="61511D81" w14:textId="77777777" w:rsidR="006E2323" w:rsidRDefault="00D0229F">
            <w:pPr>
              <w:bidi/>
              <w:jc w:val="center"/>
            </w:pPr>
            <w:r>
              <w:rPr>
                <w:sz w:val="18"/>
                <w:szCs w:val="18"/>
                <w:rtl/>
              </w:rPr>
              <w:t>R</w:t>
            </w:r>
          </w:p>
        </w:tc>
        <w:tc>
          <w:tcPr>
            <w:tcW w:w="794" w:type="dxa"/>
          </w:tcPr>
          <w:p w14:paraId="7FE5C76F" w14:textId="77777777" w:rsidR="006E2323" w:rsidRDefault="00D0229F">
            <w:pPr>
              <w:bidi/>
              <w:jc w:val="center"/>
            </w:pPr>
            <w:r>
              <w:rPr>
                <w:sz w:val="18"/>
                <w:szCs w:val="18"/>
                <w:rtl/>
              </w:rPr>
              <w:t>☐</w:t>
            </w:r>
          </w:p>
        </w:tc>
        <w:tc>
          <w:tcPr>
            <w:tcW w:w="907" w:type="dxa"/>
          </w:tcPr>
          <w:p w14:paraId="2D20EAE8" w14:textId="77777777" w:rsidR="006E2323" w:rsidRDefault="00D0229F">
            <w:pPr>
              <w:bidi/>
              <w:jc w:val="center"/>
            </w:pPr>
            <w:r>
              <w:rPr>
                <w:sz w:val="18"/>
                <w:szCs w:val="18"/>
                <w:rtl/>
              </w:rPr>
              <w:t>☐</w:t>
            </w:r>
          </w:p>
        </w:tc>
        <w:tc>
          <w:tcPr>
            <w:tcW w:w="1247" w:type="dxa"/>
          </w:tcPr>
          <w:p w14:paraId="62E08A3D" w14:textId="77777777" w:rsidR="006E2323" w:rsidRDefault="006E2323">
            <w:pPr>
              <w:bidi/>
            </w:pPr>
          </w:p>
        </w:tc>
      </w:tr>
      <w:tr w:rsidR="006E2323" w14:paraId="30EC5C25" w14:textId="77777777">
        <w:trPr>
          <w:cantSplit/>
          <w:jc w:val="center"/>
        </w:trPr>
        <w:tc>
          <w:tcPr>
            <w:tcW w:w="454" w:type="dxa"/>
          </w:tcPr>
          <w:p w14:paraId="18396025" w14:textId="77777777" w:rsidR="006E2323" w:rsidRDefault="00D0229F">
            <w:pPr>
              <w:bidi/>
              <w:jc w:val="center"/>
            </w:pPr>
            <w:r>
              <w:rPr>
                <w:sz w:val="18"/>
                <w:szCs w:val="18"/>
                <w:rtl/>
              </w:rPr>
              <w:t>14</w:t>
            </w:r>
          </w:p>
        </w:tc>
        <w:tc>
          <w:tcPr>
            <w:tcW w:w="3742" w:type="dxa"/>
          </w:tcPr>
          <w:p w14:paraId="6C2A18FF" w14:textId="77777777" w:rsidR="006E2323" w:rsidRDefault="00D0229F">
            <w:pPr>
              <w:bidi/>
            </w:pPr>
            <w:r>
              <w:rPr>
                <w:sz w:val="18"/>
                <w:szCs w:val="18"/>
                <w:rtl/>
              </w:rPr>
              <w:t>مراجعة كفاية عدد وسعة الأجهزة الصحية للمستخدمين وكفاية أقطار ونوعية المواسير (ص 29)</w:t>
            </w:r>
          </w:p>
        </w:tc>
        <w:tc>
          <w:tcPr>
            <w:tcW w:w="2154" w:type="dxa"/>
          </w:tcPr>
          <w:p w14:paraId="260DD943" w14:textId="77777777" w:rsidR="006E2323" w:rsidRDefault="006E2323">
            <w:pPr>
              <w:bidi/>
            </w:pPr>
          </w:p>
        </w:tc>
        <w:tc>
          <w:tcPr>
            <w:tcW w:w="794" w:type="dxa"/>
          </w:tcPr>
          <w:p w14:paraId="7C54A518" w14:textId="77777777" w:rsidR="006E2323" w:rsidRDefault="00D0229F">
            <w:pPr>
              <w:bidi/>
              <w:jc w:val="center"/>
            </w:pPr>
            <w:r>
              <w:rPr>
                <w:sz w:val="18"/>
                <w:szCs w:val="18"/>
                <w:rtl/>
              </w:rPr>
              <w:t>R</w:t>
            </w:r>
          </w:p>
        </w:tc>
        <w:tc>
          <w:tcPr>
            <w:tcW w:w="794" w:type="dxa"/>
          </w:tcPr>
          <w:p w14:paraId="564E8E0B" w14:textId="77777777" w:rsidR="006E2323" w:rsidRDefault="00D0229F">
            <w:pPr>
              <w:bidi/>
              <w:jc w:val="center"/>
            </w:pPr>
            <w:r>
              <w:rPr>
                <w:sz w:val="18"/>
                <w:szCs w:val="18"/>
                <w:rtl/>
              </w:rPr>
              <w:t>☐</w:t>
            </w:r>
          </w:p>
        </w:tc>
        <w:tc>
          <w:tcPr>
            <w:tcW w:w="907" w:type="dxa"/>
          </w:tcPr>
          <w:p w14:paraId="1EAC0D72" w14:textId="77777777" w:rsidR="006E2323" w:rsidRDefault="00D0229F">
            <w:pPr>
              <w:bidi/>
              <w:jc w:val="center"/>
            </w:pPr>
            <w:r>
              <w:rPr>
                <w:sz w:val="18"/>
                <w:szCs w:val="18"/>
                <w:rtl/>
              </w:rPr>
              <w:t>☐</w:t>
            </w:r>
          </w:p>
        </w:tc>
        <w:tc>
          <w:tcPr>
            <w:tcW w:w="1247" w:type="dxa"/>
          </w:tcPr>
          <w:p w14:paraId="498C92E6" w14:textId="77777777" w:rsidR="006E2323" w:rsidRDefault="006E2323">
            <w:pPr>
              <w:bidi/>
            </w:pPr>
          </w:p>
        </w:tc>
      </w:tr>
    </w:tbl>
    <w:p w14:paraId="7697C211" w14:textId="77777777" w:rsidR="006E2323" w:rsidRDefault="006E2323">
      <w:pPr>
        <w:keepNext/>
        <w:bidi/>
        <w:spacing w:after="40"/>
      </w:pPr>
    </w:p>
    <w:p w14:paraId="36FD031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36C0EA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245704B" w14:textId="77777777">
        <w:trPr>
          <w:cantSplit/>
          <w:jc w:val="center"/>
        </w:trPr>
        <w:tc>
          <w:tcPr>
            <w:tcW w:w="3345" w:type="dxa"/>
            <w:shd w:val="clear" w:color="auto" w:fill="EEF1FA"/>
          </w:tcPr>
          <w:p w14:paraId="037BD8B8" w14:textId="77777777" w:rsidR="006E2323" w:rsidRDefault="00D0229F">
            <w:pPr>
              <w:keepNext/>
              <w:bidi/>
              <w:jc w:val="center"/>
            </w:pPr>
            <w:r>
              <w:rPr>
                <w:b/>
                <w:bCs/>
                <w:sz w:val="20"/>
                <w:szCs w:val="20"/>
                <w:rtl/>
              </w:rPr>
              <w:t>مهندس المقاول</w:t>
            </w:r>
          </w:p>
        </w:tc>
        <w:tc>
          <w:tcPr>
            <w:tcW w:w="3345" w:type="dxa"/>
            <w:shd w:val="clear" w:color="auto" w:fill="EEF1FA"/>
          </w:tcPr>
          <w:p w14:paraId="4135C47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6BED6DB" w14:textId="77777777" w:rsidR="006E2323" w:rsidRDefault="00D0229F">
            <w:pPr>
              <w:keepNext/>
              <w:bidi/>
              <w:jc w:val="center"/>
            </w:pPr>
            <w:r>
              <w:rPr>
                <w:b/>
                <w:bCs/>
                <w:sz w:val="20"/>
                <w:szCs w:val="20"/>
                <w:rtl/>
              </w:rPr>
              <w:t>مدير المشروع</w:t>
            </w:r>
          </w:p>
        </w:tc>
      </w:tr>
      <w:tr w:rsidR="006E2323" w14:paraId="59F4CAEB" w14:textId="77777777">
        <w:trPr>
          <w:cantSplit/>
          <w:trHeight w:val="397"/>
          <w:jc w:val="center"/>
        </w:trPr>
        <w:tc>
          <w:tcPr>
            <w:tcW w:w="3345" w:type="dxa"/>
          </w:tcPr>
          <w:p w14:paraId="5CF1B3D4" w14:textId="77777777" w:rsidR="006E2323" w:rsidRDefault="00D0229F">
            <w:pPr>
              <w:keepNext/>
              <w:bidi/>
            </w:pPr>
            <w:r>
              <w:rPr>
                <w:sz w:val="19"/>
                <w:szCs w:val="19"/>
                <w:rtl/>
              </w:rPr>
              <w:t>الاسم:</w:t>
            </w:r>
          </w:p>
        </w:tc>
        <w:tc>
          <w:tcPr>
            <w:tcW w:w="3345" w:type="dxa"/>
          </w:tcPr>
          <w:p w14:paraId="3F8CA9E7" w14:textId="77777777" w:rsidR="006E2323" w:rsidRDefault="00D0229F">
            <w:pPr>
              <w:keepNext/>
              <w:bidi/>
            </w:pPr>
            <w:r>
              <w:rPr>
                <w:sz w:val="19"/>
                <w:szCs w:val="19"/>
                <w:rtl/>
              </w:rPr>
              <w:t>الاسم:</w:t>
            </w:r>
          </w:p>
        </w:tc>
        <w:tc>
          <w:tcPr>
            <w:tcW w:w="3345" w:type="dxa"/>
          </w:tcPr>
          <w:p w14:paraId="125ECD40" w14:textId="77777777" w:rsidR="006E2323" w:rsidRDefault="00D0229F">
            <w:pPr>
              <w:keepNext/>
              <w:bidi/>
            </w:pPr>
            <w:r>
              <w:rPr>
                <w:sz w:val="19"/>
                <w:szCs w:val="19"/>
                <w:rtl/>
              </w:rPr>
              <w:t>الاسم:</w:t>
            </w:r>
          </w:p>
        </w:tc>
      </w:tr>
      <w:tr w:rsidR="006E2323" w14:paraId="4C78B2F9" w14:textId="77777777">
        <w:trPr>
          <w:cantSplit/>
          <w:trHeight w:val="624"/>
          <w:jc w:val="center"/>
        </w:trPr>
        <w:tc>
          <w:tcPr>
            <w:tcW w:w="3345" w:type="dxa"/>
          </w:tcPr>
          <w:p w14:paraId="1F197BD4" w14:textId="77777777" w:rsidR="006E2323" w:rsidRDefault="00D0229F">
            <w:pPr>
              <w:keepNext/>
              <w:bidi/>
            </w:pPr>
            <w:r>
              <w:rPr>
                <w:sz w:val="19"/>
                <w:szCs w:val="19"/>
                <w:rtl/>
              </w:rPr>
              <w:t>التوقيع:</w:t>
            </w:r>
          </w:p>
        </w:tc>
        <w:tc>
          <w:tcPr>
            <w:tcW w:w="3345" w:type="dxa"/>
          </w:tcPr>
          <w:p w14:paraId="2FB0416B" w14:textId="77777777" w:rsidR="006E2323" w:rsidRDefault="00D0229F">
            <w:pPr>
              <w:keepNext/>
              <w:bidi/>
            </w:pPr>
            <w:r>
              <w:rPr>
                <w:sz w:val="19"/>
                <w:szCs w:val="19"/>
                <w:rtl/>
              </w:rPr>
              <w:t>التوقيع:</w:t>
            </w:r>
          </w:p>
        </w:tc>
        <w:tc>
          <w:tcPr>
            <w:tcW w:w="3345" w:type="dxa"/>
          </w:tcPr>
          <w:p w14:paraId="17CA71B4" w14:textId="77777777" w:rsidR="006E2323" w:rsidRDefault="00D0229F">
            <w:pPr>
              <w:keepNext/>
              <w:bidi/>
            </w:pPr>
            <w:r>
              <w:rPr>
                <w:sz w:val="19"/>
                <w:szCs w:val="19"/>
                <w:rtl/>
              </w:rPr>
              <w:t>التوقيع:</w:t>
            </w:r>
          </w:p>
        </w:tc>
      </w:tr>
      <w:tr w:rsidR="006E2323" w14:paraId="3A9EF8FE" w14:textId="77777777">
        <w:trPr>
          <w:cantSplit/>
          <w:trHeight w:val="397"/>
          <w:jc w:val="center"/>
        </w:trPr>
        <w:tc>
          <w:tcPr>
            <w:tcW w:w="3345" w:type="dxa"/>
          </w:tcPr>
          <w:p w14:paraId="4D76D738" w14:textId="77777777" w:rsidR="006E2323" w:rsidRDefault="00D0229F">
            <w:pPr>
              <w:bidi/>
            </w:pPr>
            <w:r>
              <w:rPr>
                <w:sz w:val="19"/>
                <w:szCs w:val="19"/>
                <w:rtl/>
              </w:rPr>
              <w:t>التاريخ:</w:t>
            </w:r>
          </w:p>
        </w:tc>
        <w:tc>
          <w:tcPr>
            <w:tcW w:w="3345" w:type="dxa"/>
          </w:tcPr>
          <w:p w14:paraId="632B543C" w14:textId="77777777" w:rsidR="006E2323" w:rsidRDefault="00D0229F">
            <w:pPr>
              <w:bidi/>
            </w:pPr>
            <w:r>
              <w:rPr>
                <w:sz w:val="19"/>
                <w:szCs w:val="19"/>
                <w:rtl/>
              </w:rPr>
              <w:t>التاريخ:</w:t>
            </w:r>
          </w:p>
        </w:tc>
        <w:tc>
          <w:tcPr>
            <w:tcW w:w="3345" w:type="dxa"/>
          </w:tcPr>
          <w:p w14:paraId="104B7A49" w14:textId="77777777" w:rsidR="006E2323" w:rsidRDefault="00D0229F">
            <w:pPr>
              <w:bidi/>
            </w:pPr>
            <w:r>
              <w:rPr>
                <w:sz w:val="19"/>
                <w:szCs w:val="19"/>
                <w:rtl/>
              </w:rPr>
              <w:t>التاريخ:</w:t>
            </w:r>
          </w:p>
        </w:tc>
      </w:tr>
    </w:tbl>
    <w:p w14:paraId="7FC30422"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186: استلام الصرف الصحي الداخلي، مراجعة المخططات</w:t>
      </w:r>
    </w:p>
    <w:p w14:paraId="778280B6"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1C438D2" w14:textId="77777777">
        <w:trPr>
          <w:cantSplit/>
          <w:jc w:val="center"/>
        </w:trPr>
        <w:tc>
          <w:tcPr>
            <w:tcW w:w="2211" w:type="dxa"/>
            <w:shd w:val="clear" w:color="auto" w:fill="EEF1FA"/>
          </w:tcPr>
          <w:p w14:paraId="6490C9C4" w14:textId="77777777" w:rsidR="006E2323" w:rsidRDefault="00D0229F">
            <w:pPr>
              <w:bidi/>
            </w:pPr>
            <w:r>
              <w:rPr>
                <w:sz w:val="19"/>
                <w:szCs w:val="19"/>
                <w:rtl/>
              </w:rPr>
              <w:t>المشروع</w:t>
            </w:r>
          </w:p>
        </w:tc>
        <w:tc>
          <w:tcPr>
            <w:tcW w:w="2721" w:type="dxa"/>
          </w:tcPr>
          <w:p w14:paraId="21994397" w14:textId="77777777" w:rsidR="006E2323" w:rsidRDefault="006E2323">
            <w:pPr>
              <w:bidi/>
            </w:pPr>
          </w:p>
        </w:tc>
        <w:tc>
          <w:tcPr>
            <w:tcW w:w="2211" w:type="dxa"/>
            <w:shd w:val="clear" w:color="auto" w:fill="EEF1FA"/>
          </w:tcPr>
          <w:p w14:paraId="0FC2B41A" w14:textId="77777777" w:rsidR="006E2323" w:rsidRDefault="00D0229F">
            <w:pPr>
              <w:bidi/>
            </w:pPr>
            <w:r>
              <w:rPr>
                <w:sz w:val="19"/>
                <w:szCs w:val="19"/>
                <w:rtl/>
              </w:rPr>
              <w:t>الشركة</w:t>
            </w:r>
          </w:p>
        </w:tc>
        <w:tc>
          <w:tcPr>
            <w:tcW w:w="2948" w:type="dxa"/>
          </w:tcPr>
          <w:p w14:paraId="3B83FE6C" w14:textId="77777777" w:rsidR="006E2323" w:rsidRDefault="006E2323">
            <w:pPr>
              <w:bidi/>
            </w:pPr>
          </w:p>
        </w:tc>
      </w:tr>
      <w:tr w:rsidR="006E2323" w14:paraId="4D717E62" w14:textId="77777777">
        <w:trPr>
          <w:cantSplit/>
          <w:jc w:val="center"/>
        </w:trPr>
        <w:tc>
          <w:tcPr>
            <w:tcW w:w="2211" w:type="dxa"/>
            <w:shd w:val="clear" w:color="auto" w:fill="EEF1FA"/>
          </w:tcPr>
          <w:p w14:paraId="6FC4A3FB" w14:textId="77777777" w:rsidR="006E2323" w:rsidRDefault="00D0229F">
            <w:pPr>
              <w:bidi/>
            </w:pPr>
            <w:r>
              <w:rPr>
                <w:sz w:val="19"/>
                <w:szCs w:val="19"/>
                <w:rtl/>
              </w:rPr>
              <w:t>المقاول / مقاول الباطن</w:t>
            </w:r>
          </w:p>
        </w:tc>
        <w:tc>
          <w:tcPr>
            <w:tcW w:w="2721" w:type="dxa"/>
          </w:tcPr>
          <w:p w14:paraId="65D3D043" w14:textId="77777777" w:rsidR="006E2323" w:rsidRDefault="006E2323">
            <w:pPr>
              <w:bidi/>
            </w:pPr>
          </w:p>
        </w:tc>
        <w:tc>
          <w:tcPr>
            <w:tcW w:w="2211" w:type="dxa"/>
            <w:shd w:val="clear" w:color="auto" w:fill="EEF1FA"/>
          </w:tcPr>
          <w:p w14:paraId="09E992C1" w14:textId="77777777" w:rsidR="006E2323" w:rsidRDefault="00D0229F">
            <w:pPr>
              <w:bidi/>
            </w:pPr>
            <w:r>
              <w:rPr>
                <w:sz w:val="19"/>
                <w:szCs w:val="19"/>
                <w:rtl/>
              </w:rPr>
              <w:t>رقم طلب الاستلام IR</w:t>
            </w:r>
          </w:p>
        </w:tc>
        <w:tc>
          <w:tcPr>
            <w:tcW w:w="2948" w:type="dxa"/>
          </w:tcPr>
          <w:p w14:paraId="60AFA59E" w14:textId="77777777" w:rsidR="006E2323" w:rsidRDefault="006E2323">
            <w:pPr>
              <w:bidi/>
            </w:pPr>
          </w:p>
        </w:tc>
      </w:tr>
      <w:tr w:rsidR="006E2323" w14:paraId="4AEC7FCE" w14:textId="77777777">
        <w:trPr>
          <w:cantSplit/>
          <w:jc w:val="center"/>
        </w:trPr>
        <w:tc>
          <w:tcPr>
            <w:tcW w:w="2211" w:type="dxa"/>
            <w:shd w:val="clear" w:color="auto" w:fill="EEF1FA"/>
          </w:tcPr>
          <w:p w14:paraId="160A433B" w14:textId="77777777" w:rsidR="006E2323" w:rsidRDefault="00D0229F">
            <w:pPr>
              <w:bidi/>
            </w:pPr>
            <w:r>
              <w:rPr>
                <w:sz w:val="19"/>
                <w:szCs w:val="19"/>
                <w:rtl/>
              </w:rPr>
              <w:t>الموقع / المنسوب / المحور</w:t>
            </w:r>
          </w:p>
        </w:tc>
        <w:tc>
          <w:tcPr>
            <w:tcW w:w="2721" w:type="dxa"/>
          </w:tcPr>
          <w:p w14:paraId="22C1E8CE" w14:textId="77777777" w:rsidR="006E2323" w:rsidRDefault="006E2323">
            <w:pPr>
              <w:bidi/>
            </w:pPr>
          </w:p>
        </w:tc>
        <w:tc>
          <w:tcPr>
            <w:tcW w:w="2211" w:type="dxa"/>
            <w:shd w:val="clear" w:color="auto" w:fill="EEF1FA"/>
          </w:tcPr>
          <w:p w14:paraId="040CED6C" w14:textId="77777777" w:rsidR="006E2323" w:rsidRDefault="00D0229F">
            <w:pPr>
              <w:bidi/>
            </w:pPr>
            <w:r>
              <w:rPr>
                <w:sz w:val="19"/>
                <w:szCs w:val="19"/>
                <w:rtl/>
              </w:rPr>
              <w:t>التاريخ والوقت</w:t>
            </w:r>
          </w:p>
        </w:tc>
        <w:tc>
          <w:tcPr>
            <w:tcW w:w="2948" w:type="dxa"/>
          </w:tcPr>
          <w:p w14:paraId="7EFCFFC1" w14:textId="77777777" w:rsidR="006E2323" w:rsidRDefault="006E2323">
            <w:pPr>
              <w:bidi/>
            </w:pPr>
          </w:p>
        </w:tc>
      </w:tr>
      <w:tr w:rsidR="006E2323" w14:paraId="3F86D924" w14:textId="77777777">
        <w:trPr>
          <w:cantSplit/>
          <w:jc w:val="center"/>
        </w:trPr>
        <w:tc>
          <w:tcPr>
            <w:tcW w:w="2211" w:type="dxa"/>
            <w:shd w:val="clear" w:color="auto" w:fill="EEF1FA"/>
          </w:tcPr>
          <w:p w14:paraId="6DEFE2DE" w14:textId="77777777" w:rsidR="006E2323" w:rsidRDefault="00D0229F">
            <w:pPr>
              <w:bidi/>
            </w:pPr>
            <w:r>
              <w:rPr>
                <w:sz w:val="19"/>
                <w:szCs w:val="19"/>
                <w:rtl/>
              </w:rPr>
              <w:t>المخططات المرجعية</w:t>
            </w:r>
          </w:p>
        </w:tc>
        <w:tc>
          <w:tcPr>
            <w:tcW w:w="2721" w:type="dxa"/>
          </w:tcPr>
          <w:p w14:paraId="26DF411B" w14:textId="77777777" w:rsidR="006E2323" w:rsidRDefault="006E2323">
            <w:pPr>
              <w:bidi/>
            </w:pPr>
          </w:p>
        </w:tc>
        <w:tc>
          <w:tcPr>
            <w:tcW w:w="2211" w:type="dxa"/>
            <w:shd w:val="clear" w:color="auto" w:fill="EEF1FA"/>
          </w:tcPr>
          <w:p w14:paraId="5DD1765C" w14:textId="77777777" w:rsidR="006E2323" w:rsidRDefault="00D0229F">
            <w:pPr>
              <w:bidi/>
            </w:pPr>
            <w:r>
              <w:rPr>
                <w:sz w:val="19"/>
                <w:szCs w:val="19"/>
                <w:rtl/>
              </w:rPr>
              <w:t>رقم اعتماد المواد</w:t>
            </w:r>
          </w:p>
        </w:tc>
        <w:tc>
          <w:tcPr>
            <w:tcW w:w="2948" w:type="dxa"/>
          </w:tcPr>
          <w:p w14:paraId="47B68130" w14:textId="77777777" w:rsidR="006E2323" w:rsidRDefault="006E2323">
            <w:pPr>
              <w:bidi/>
            </w:pPr>
          </w:p>
        </w:tc>
      </w:tr>
    </w:tbl>
    <w:p w14:paraId="3345179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1921521" w14:textId="77777777">
        <w:trPr>
          <w:cantSplit/>
          <w:tblHeader/>
          <w:jc w:val="center"/>
        </w:trPr>
        <w:tc>
          <w:tcPr>
            <w:tcW w:w="454" w:type="dxa"/>
            <w:shd w:val="clear" w:color="auto" w:fill="052976"/>
          </w:tcPr>
          <w:p w14:paraId="7CA6C9B4" w14:textId="77777777" w:rsidR="006E2323" w:rsidRDefault="00D0229F">
            <w:pPr>
              <w:bidi/>
              <w:jc w:val="center"/>
            </w:pPr>
            <w:r>
              <w:rPr>
                <w:b/>
                <w:bCs/>
                <w:color w:val="FFFFFF"/>
                <w:sz w:val="19"/>
                <w:szCs w:val="19"/>
                <w:rtl/>
              </w:rPr>
              <w:t>م</w:t>
            </w:r>
          </w:p>
        </w:tc>
        <w:tc>
          <w:tcPr>
            <w:tcW w:w="3742" w:type="dxa"/>
            <w:shd w:val="clear" w:color="auto" w:fill="052976"/>
          </w:tcPr>
          <w:p w14:paraId="2594F408" w14:textId="77777777" w:rsidR="006E2323" w:rsidRDefault="00D0229F">
            <w:pPr>
              <w:bidi/>
              <w:jc w:val="center"/>
            </w:pPr>
            <w:r>
              <w:rPr>
                <w:b/>
                <w:bCs/>
                <w:color w:val="FFFFFF"/>
                <w:sz w:val="19"/>
                <w:szCs w:val="19"/>
                <w:rtl/>
              </w:rPr>
              <w:t>بند الفحص</w:t>
            </w:r>
          </w:p>
        </w:tc>
        <w:tc>
          <w:tcPr>
            <w:tcW w:w="2154" w:type="dxa"/>
            <w:shd w:val="clear" w:color="auto" w:fill="052976"/>
          </w:tcPr>
          <w:p w14:paraId="5E62914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66C1761" w14:textId="77777777" w:rsidR="006E2323" w:rsidRDefault="00D0229F">
            <w:pPr>
              <w:bidi/>
              <w:jc w:val="center"/>
            </w:pPr>
            <w:r>
              <w:rPr>
                <w:b/>
                <w:bCs/>
                <w:color w:val="FFFFFF"/>
                <w:sz w:val="19"/>
                <w:szCs w:val="19"/>
                <w:rtl/>
              </w:rPr>
              <w:t>نقطة</w:t>
            </w:r>
          </w:p>
        </w:tc>
        <w:tc>
          <w:tcPr>
            <w:tcW w:w="794" w:type="dxa"/>
            <w:shd w:val="clear" w:color="auto" w:fill="052976"/>
          </w:tcPr>
          <w:p w14:paraId="7BC99BC2" w14:textId="77777777" w:rsidR="006E2323" w:rsidRDefault="00D0229F">
            <w:pPr>
              <w:bidi/>
              <w:jc w:val="center"/>
            </w:pPr>
            <w:r>
              <w:rPr>
                <w:b/>
                <w:bCs/>
                <w:color w:val="FFFFFF"/>
                <w:sz w:val="19"/>
                <w:szCs w:val="19"/>
                <w:rtl/>
              </w:rPr>
              <w:t>مطابق</w:t>
            </w:r>
          </w:p>
        </w:tc>
        <w:tc>
          <w:tcPr>
            <w:tcW w:w="907" w:type="dxa"/>
            <w:shd w:val="clear" w:color="auto" w:fill="052976"/>
          </w:tcPr>
          <w:p w14:paraId="0069522C" w14:textId="77777777" w:rsidR="006E2323" w:rsidRDefault="00D0229F">
            <w:pPr>
              <w:bidi/>
              <w:jc w:val="center"/>
            </w:pPr>
            <w:r>
              <w:rPr>
                <w:b/>
                <w:bCs/>
                <w:color w:val="FFFFFF"/>
                <w:sz w:val="19"/>
                <w:szCs w:val="19"/>
                <w:rtl/>
              </w:rPr>
              <w:t>غير مطابق</w:t>
            </w:r>
          </w:p>
        </w:tc>
        <w:tc>
          <w:tcPr>
            <w:tcW w:w="1247" w:type="dxa"/>
            <w:shd w:val="clear" w:color="auto" w:fill="052976"/>
          </w:tcPr>
          <w:p w14:paraId="63821CA7" w14:textId="77777777" w:rsidR="006E2323" w:rsidRDefault="00D0229F">
            <w:pPr>
              <w:bidi/>
              <w:jc w:val="center"/>
            </w:pPr>
            <w:r>
              <w:rPr>
                <w:b/>
                <w:bCs/>
                <w:color w:val="FFFFFF"/>
                <w:sz w:val="19"/>
                <w:szCs w:val="19"/>
                <w:rtl/>
              </w:rPr>
              <w:t>ملاحظات</w:t>
            </w:r>
          </w:p>
        </w:tc>
      </w:tr>
      <w:tr w:rsidR="006E2323" w14:paraId="5F83D18A" w14:textId="77777777">
        <w:trPr>
          <w:cantSplit/>
          <w:jc w:val="center"/>
        </w:trPr>
        <w:tc>
          <w:tcPr>
            <w:tcW w:w="10092" w:type="dxa"/>
            <w:gridSpan w:val="7"/>
            <w:shd w:val="clear" w:color="auto" w:fill="DDE3F7"/>
          </w:tcPr>
          <w:p w14:paraId="2C41486A" w14:textId="77777777" w:rsidR="006E2323" w:rsidRDefault="00D0229F">
            <w:pPr>
              <w:keepNext/>
              <w:bidi/>
            </w:pPr>
            <w:r>
              <w:rPr>
                <w:b/>
                <w:bCs/>
                <w:sz w:val="19"/>
                <w:szCs w:val="19"/>
                <w:rtl/>
              </w:rPr>
              <w:t>قبل التنفيذ</w:t>
            </w:r>
          </w:p>
        </w:tc>
      </w:tr>
      <w:tr w:rsidR="006E2323" w14:paraId="0F89E8E3" w14:textId="77777777">
        <w:trPr>
          <w:cantSplit/>
          <w:jc w:val="center"/>
        </w:trPr>
        <w:tc>
          <w:tcPr>
            <w:tcW w:w="454" w:type="dxa"/>
          </w:tcPr>
          <w:p w14:paraId="5F0A7C77" w14:textId="77777777" w:rsidR="006E2323" w:rsidRDefault="00D0229F">
            <w:pPr>
              <w:bidi/>
              <w:jc w:val="center"/>
            </w:pPr>
            <w:r>
              <w:rPr>
                <w:sz w:val="18"/>
                <w:szCs w:val="18"/>
                <w:rtl/>
              </w:rPr>
              <w:t>1</w:t>
            </w:r>
          </w:p>
        </w:tc>
        <w:tc>
          <w:tcPr>
            <w:tcW w:w="3742" w:type="dxa"/>
          </w:tcPr>
          <w:p w14:paraId="3055B933" w14:textId="77777777" w:rsidR="006E2323" w:rsidRDefault="00D0229F">
            <w:pPr>
              <w:bidi/>
            </w:pPr>
            <w:r>
              <w:rPr>
                <w:sz w:val="18"/>
                <w:szCs w:val="18"/>
                <w:rtl/>
              </w:rPr>
              <w:t>مراجعة فرش كل حمام مقابل المخططات المعتمدة (ص 221)</w:t>
            </w:r>
          </w:p>
        </w:tc>
        <w:tc>
          <w:tcPr>
            <w:tcW w:w="2154" w:type="dxa"/>
          </w:tcPr>
          <w:p w14:paraId="63AE9671" w14:textId="77777777" w:rsidR="006E2323" w:rsidRDefault="006E2323">
            <w:pPr>
              <w:bidi/>
            </w:pPr>
          </w:p>
        </w:tc>
        <w:tc>
          <w:tcPr>
            <w:tcW w:w="794" w:type="dxa"/>
          </w:tcPr>
          <w:p w14:paraId="3BCE60BE" w14:textId="77777777" w:rsidR="006E2323" w:rsidRDefault="00D0229F">
            <w:pPr>
              <w:bidi/>
              <w:jc w:val="center"/>
            </w:pPr>
            <w:r>
              <w:rPr>
                <w:sz w:val="18"/>
                <w:szCs w:val="18"/>
                <w:rtl/>
              </w:rPr>
              <w:t>R</w:t>
            </w:r>
          </w:p>
        </w:tc>
        <w:tc>
          <w:tcPr>
            <w:tcW w:w="794" w:type="dxa"/>
          </w:tcPr>
          <w:p w14:paraId="77621DE1" w14:textId="77777777" w:rsidR="006E2323" w:rsidRDefault="00D0229F">
            <w:pPr>
              <w:bidi/>
              <w:jc w:val="center"/>
            </w:pPr>
            <w:r>
              <w:rPr>
                <w:sz w:val="18"/>
                <w:szCs w:val="18"/>
                <w:rtl/>
              </w:rPr>
              <w:t>☐</w:t>
            </w:r>
          </w:p>
        </w:tc>
        <w:tc>
          <w:tcPr>
            <w:tcW w:w="907" w:type="dxa"/>
          </w:tcPr>
          <w:p w14:paraId="0A213E2C" w14:textId="77777777" w:rsidR="006E2323" w:rsidRDefault="00D0229F">
            <w:pPr>
              <w:bidi/>
              <w:jc w:val="center"/>
            </w:pPr>
            <w:r>
              <w:rPr>
                <w:sz w:val="18"/>
                <w:szCs w:val="18"/>
                <w:rtl/>
              </w:rPr>
              <w:t>☐</w:t>
            </w:r>
          </w:p>
        </w:tc>
        <w:tc>
          <w:tcPr>
            <w:tcW w:w="1247" w:type="dxa"/>
          </w:tcPr>
          <w:p w14:paraId="385AD429" w14:textId="77777777" w:rsidR="006E2323" w:rsidRDefault="006E2323">
            <w:pPr>
              <w:bidi/>
            </w:pPr>
          </w:p>
        </w:tc>
      </w:tr>
      <w:tr w:rsidR="006E2323" w14:paraId="084F6C69" w14:textId="77777777">
        <w:trPr>
          <w:cantSplit/>
          <w:jc w:val="center"/>
        </w:trPr>
        <w:tc>
          <w:tcPr>
            <w:tcW w:w="454" w:type="dxa"/>
          </w:tcPr>
          <w:p w14:paraId="38B80496" w14:textId="77777777" w:rsidR="006E2323" w:rsidRDefault="00D0229F">
            <w:pPr>
              <w:bidi/>
              <w:jc w:val="center"/>
            </w:pPr>
            <w:r>
              <w:rPr>
                <w:sz w:val="18"/>
                <w:szCs w:val="18"/>
                <w:rtl/>
              </w:rPr>
              <w:t>2</w:t>
            </w:r>
          </w:p>
        </w:tc>
        <w:tc>
          <w:tcPr>
            <w:tcW w:w="3742" w:type="dxa"/>
          </w:tcPr>
          <w:p w14:paraId="0694CA35" w14:textId="77777777" w:rsidR="006E2323" w:rsidRDefault="00D0229F">
            <w:pPr>
              <w:bidi/>
            </w:pPr>
            <w:r>
              <w:rPr>
                <w:sz w:val="18"/>
                <w:szCs w:val="18"/>
                <w:rtl/>
              </w:rPr>
              <w:t>مراجعة المسافات بين الأجهزة الصحية لسهولة الاستخدام والصيانة حسب شكل ب-5 (ص 221)</w:t>
            </w:r>
          </w:p>
        </w:tc>
        <w:tc>
          <w:tcPr>
            <w:tcW w:w="2154" w:type="dxa"/>
          </w:tcPr>
          <w:p w14:paraId="151E1352" w14:textId="77777777" w:rsidR="006E2323" w:rsidRDefault="006E2323">
            <w:pPr>
              <w:bidi/>
            </w:pPr>
          </w:p>
        </w:tc>
        <w:tc>
          <w:tcPr>
            <w:tcW w:w="794" w:type="dxa"/>
          </w:tcPr>
          <w:p w14:paraId="3DD7EFE1" w14:textId="77777777" w:rsidR="006E2323" w:rsidRDefault="00D0229F">
            <w:pPr>
              <w:bidi/>
              <w:jc w:val="center"/>
            </w:pPr>
            <w:r>
              <w:rPr>
                <w:sz w:val="18"/>
                <w:szCs w:val="18"/>
                <w:rtl/>
              </w:rPr>
              <w:t>R</w:t>
            </w:r>
          </w:p>
        </w:tc>
        <w:tc>
          <w:tcPr>
            <w:tcW w:w="794" w:type="dxa"/>
          </w:tcPr>
          <w:p w14:paraId="201A6255" w14:textId="77777777" w:rsidR="006E2323" w:rsidRDefault="00D0229F">
            <w:pPr>
              <w:bidi/>
              <w:jc w:val="center"/>
            </w:pPr>
            <w:r>
              <w:rPr>
                <w:sz w:val="18"/>
                <w:szCs w:val="18"/>
                <w:rtl/>
              </w:rPr>
              <w:t>☐</w:t>
            </w:r>
          </w:p>
        </w:tc>
        <w:tc>
          <w:tcPr>
            <w:tcW w:w="907" w:type="dxa"/>
          </w:tcPr>
          <w:p w14:paraId="2F3B1752" w14:textId="77777777" w:rsidR="006E2323" w:rsidRDefault="00D0229F">
            <w:pPr>
              <w:bidi/>
              <w:jc w:val="center"/>
            </w:pPr>
            <w:r>
              <w:rPr>
                <w:sz w:val="18"/>
                <w:szCs w:val="18"/>
                <w:rtl/>
              </w:rPr>
              <w:t>☐</w:t>
            </w:r>
          </w:p>
        </w:tc>
        <w:tc>
          <w:tcPr>
            <w:tcW w:w="1247" w:type="dxa"/>
          </w:tcPr>
          <w:p w14:paraId="08FA605C" w14:textId="77777777" w:rsidR="006E2323" w:rsidRDefault="006E2323">
            <w:pPr>
              <w:bidi/>
            </w:pPr>
          </w:p>
        </w:tc>
      </w:tr>
      <w:tr w:rsidR="006E2323" w14:paraId="7E0DC889" w14:textId="77777777">
        <w:trPr>
          <w:cantSplit/>
          <w:jc w:val="center"/>
        </w:trPr>
        <w:tc>
          <w:tcPr>
            <w:tcW w:w="454" w:type="dxa"/>
          </w:tcPr>
          <w:p w14:paraId="69FEBA74" w14:textId="77777777" w:rsidR="006E2323" w:rsidRDefault="00D0229F">
            <w:pPr>
              <w:bidi/>
              <w:jc w:val="center"/>
            </w:pPr>
            <w:r>
              <w:rPr>
                <w:sz w:val="18"/>
                <w:szCs w:val="18"/>
                <w:rtl/>
              </w:rPr>
              <w:t>3</w:t>
            </w:r>
          </w:p>
        </w:tc>
        <w:tc>
          <w:tcPr>
            <w:tcW w:w="3742" w:type="dxa"/>
          </w:tcPr>
          <w:p w14:paraId="6C43EAD3" w14:textId="77777777" w:rsidR="006E2323" w:rsidRDefault="00D0229F">
            <w:pPr>
              <w:bidi/>
            </w:pPr>
            <w:r>
              <w:rPr>
                <w:sz w:val="18"/>
                <w:szCs w:val="18"/>
                <w:rtl/>
              </w:rPr>
              <w:t>التأكد أن تركيب الأجهزة يسمح بالوصول لكل أجزائها للتنظيف (ص 221)</w:t>
            </w:r>
          </w:p>
        </w:tc>
        <w:tc>
          <w:tcPr>
            <w:tcW w:w="2154" w:type="dxa"/>
          </w:tcPr>
          <w:p w14:paraId="04949612" w14:textId="77777777" w:rsidR="006E2323" w:rsidRDefault="00D0229F">
            <w:pPr>
              <w:bidi/>
            </w:pPr>
            <w:r>
              <w:rPr>
                <w:sz w:val="18"/>
                <w:szCs w:val="18"/>
                <w:rtl/>
              </w:rPr>
              <w:t>كود البناء السعودي، الاشتراطات الصحية 1428هـ فقرة 2-5/2</w:t>
            </w:r>
          </w:p>
        </w:tc>
        <w:tc>
          <w:tcPr>
            <w:tcW w:w="794" w:type="dxa"/>
          </w:tcPr>
          <w:p w14:paraId="534DD5ED" w14:textId="77777777" w:rsidR="006E2323" w:rsidRDefault="00D0229F">
            <w:pPr>
              <w:bidi/>
              <w:jc w:val="center"/>
            </w:pPr>
            <w:r>
              <w:rPr>
                <w:sz w:val="18"/>
                <w:szCs w:val="18"/>
                <w:rtl/>
              </w:rPr>
              <w:t>R</w:t>
            </w:r>
          </w:p>
        </w:tc>
        <w:tc>
          <w:tcPr>
            <w:tcW w:w="794" w:type="dxa"/>
          </w:tcPr>
          <w:p w14:paraId="6C14D770" w14:textId="77777777" w:rsidR="006E2323" w:rsidRDefault="00D0229F">
            <w:pPr>
              <w:bidi/>
              <w:jc w:val="center"/>
            </w:pPr>
            <w:r>
              <w:rPr>
                <w:sz w:val="18"/>
                <w:szCs w:val="18"/>
                <w:rtl/>
              </w:rPr>
              <w:t>☐</w:t>
            </w:r>
          </w:p>
        </w:tc>
        <w:tc>
          <w:tcPr>
            <w:tcW w:w="907" w:type="dxa"/>
          </w:tcPr>
          <w:p w14:paraId="7699C491" w14:textId="77777777" w:rsidR="006E2323" w:rsidRDefault="00D0229F">
            <w:pPr>
              <w:bidi/>
              <w:jc w:val="center"/>
            </w:pPr>
            <w:r>
              <w:rPr>
                <w:sz w:val="18"/>
                <w:szCs w:val="18"/>
                <w:rtl/>
              </w:rPr>
              <w:t>☐</w:t>
            </w:r>
          </w:p>
        </w:tc>
        <w:tc>
          <w:tcPr>
            <w:tcW w:w="1247" w:type="dxa"/>
          </w:tcPr>
          <w:p w14:paraId="0416E9A3" w14:textId="77777777" w:rsidR="006E2323" w:rsidRDefault="006E2323">
            <w:pPr>
              <w:bidi/>
            </w:pPr>
          </w:p>
        </w:tc>
      </w:tr>
      <w:tr w:rsidR="006E2323" w14:paraId="633ACFF6" w14:textId="77777777">
        <w:trPr>
          <w:cantSplit/>
          <w:jc w:val="center"/>
        </w:trPr>
        <w:tc>
          <w:tcPr>
            <w:tcW w:w="454" w:type="dxa"/>
          </w:tcPr>
          <w:p w14:paraId="71D3240E" w14:textId="77777777" w:rsidR="006E2323" w:rsidRDefault="00D0229F">
            <w:pPr>
              <w:bidi/>
              <w:jc w:val="center"/>
            </w:pPr>
            <w:r>
              <w:rPr>
                <w:sz w:val="18"/>
                <w:szCs w:val="18"/>
                <w:rtl/>
              </w:rPr>
              <w:t>4</w:t>
            </w:r>
          </w:p>
        </w:tc>
        <w:tc>
          <w:tcPr>
            <w:tcW w:w="3742" w:type="dxa"/>
          </w:tcPr>
          <w:p w14:paraId="4C1B29B1" w14:textId="77777777" w:rsidR="006E2323" w:rsidRDefault="00D0229F">
            <w:pPr>
              <w:bidi/>
            </w:pPr>
            <w:r>
              <w:rPr>
                <w:sz w:val="18"/>
                <w:szCs w:val="18"/>
                <w:rtl/>
              </w:rPr>
              <w:t>دراسة أماكن البلاعات الأرضية: بعيدة عن الدواليب وفرش المطبخ والحمام وعن فتحة باب الحمام وفي أوطى نقطة (ص 222)</w:t>
            </w:r>
          </w:p>
        </w:tc>
        <w:tc>
          <w:tcPr>
            <w:tcW w:w="2154" w:type="dxa"/>
          </w:tcPr>
          <w:p w14:paraId="491B47D6" w14:textId="77777777" w:rsidR="006E2323" w:rsidRDefault="006E2323">
            <w:pPr>
              <w:bidi/>
            </w:pPr>
          </w:p>
        </w:tc>
        <w:tc>
          <w:tcPr>
            <w:tcW w:w="794" w:type="dxa"/>
          </w:tcPr>
          <w:p w14:paraId="369FC318" w14:textId="77777777" w:rsidR="006E2323" w:rsidRDefault="00D0229F">
            <w:pPr>
              <w:bidi/>
              <w:jc w:val="center"/>
            </w:pPr>
            <w:r>
              <w:rPr>
                <w:sz w:val="18"/>
                <w:szCs w:val="18"/>
                <w:rtl/>
              </w:rPr>
              <w:t>R</w:t>
            </w:r>
          </w:p>
        </w:tc>
        <w:tc>
          <w:tcPr>
            <w:tcW w:w="794" w:type="dxa"/>
          </w:tcPr>
          <w:p w14:paraId="2A0C4E34" w14:textId="77777777" w:rsidR="006E2323" w:rsidRDefault="00D0229F">
            <w:pPr>
              <w:bidi/>
              <w:jc w:val="center"/>
            </w:pPr>
            <w:r>
              <w:rPr>
                <w:sz w:val="18"/>
                <w:szCs w:val="18"/>
                <w:rtl/>
              </w:rPr>
              <w:t>☐</w:t>
            </w:r>
          </w:p>
        </w:tc>
        <w:tc>
          <w:tcPr>
            <w:tcW w:w="907" w:type="dxa"/>
          </w:tcPr>
          <w:p w14:paraId="3520FC9B" w14:textId="77777777" w:rsidR="006E2323" w:rsidRDefault="00D0229F">
            <w:pPr>
              <w:bidi/>
              <w:jc w:val="center"/>
            </w:pPr>
            <w:r>
              <w:rPr>
                <w:sz w:val="18"/>
                <w:szCs w:val="18"/>
                <w:rtl/>
              </w:rPr>
              <w:t>☐</w:t>
            </w:r>
          </w:p>
        </w:tc>
        <w:tc>
          <w:tcPr>
            <w:tcW w:w="1247" w:type="dxa"/>
          </w:tcPr>
          <w:p w14:paraId="4D87865F" w14:textId="77777777" w:rsidR="006E2323" w:rsidRDefault="006E2323">
            <w:pPr>
              <w:bidi/>
            </w:pPr>
          </w:p>
        </w:tc>
      </w:tr>
    </w:tbl>
    <w:p w14:paraId="62490E52" w14:textId="77777777" w:rsidR="006E2323" w:rsidRDefault="006E2323">
      <w:pPr>
        <w:keepNext/>
        <w:bidi/>
        <w:spacing w:after="40"/>
      </w:pPr>
    </w:p>
    <w:p w14:paraId="27B7469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D1BF0CA"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9DAA1BE" w14:textId="77777777">
        <w:trPr>
          <w:cantSplit/>
          <w:jc w:val="center"/>
        </w:trPr>
        <w:tc>
          <w:tcPr>
            <w:tcW w:w="3345" w:type="dxa"/>
            <w:shd w:val="clear" w:color="auto" w:fill="EEF1FA"/>
          </w:tcPr>
          <w:p w14:paraId="73F1385E" w14:textId="77777777" w:rsidR="006E2323" w:rsidRDefault="00D0229F">
            <w:pPr>
              <w:keepNext/>
              <w:bidi/>
              <w:jc w:val="center"/>
            </w:pPr>
            <w:r>
              <w:rPr>
                <w:b/>
                <w:bCs/>
                <w:sz w:val="20"/>
                <w:szCs w:val="20"/>
                <w:rtl/>
              </w:rPr>
              <w:t>مهندس المقاول</w:t>
            </w:r>
          </w:p>
        </w:tc>
        <w:tc>
          <w:tcPr>
            <w:tcW w:w="3345" w:type="dxa"/>
            <w:shd w:val="clear" w:color="auto" w:fill="EEF1FA"/>
          </w:tcPr>
          <w:p w14:paraId="080C56D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C6BAD0D" w14:textId="77777777" w:rsidR="006E2323" w:rsidRDefault="00D0229F">
            <w:pPr>
              <w:keepNext/>
              <w:bidi/>
              <w:jc w:val="center"/>
            </w:pPr>
            <w:r>
              <w:rPr>
                <w:b/>
                <w:bCs/>
                <w:sz w:val="20"/>
                <w:szCs w:val="20"/>
                <w:rtl/>
              </w:rPr>
              <w:t>مدير المشروع</w:t>
            </w:r>
          </w:p>
        </w:tc>
      </w:tr>
      <w:tr w:rsidR="006E2323" w14:paraId="6C678184" w14:textId="77777777">
        <w:trPr>
          <w:cantSplit/>
          <w:trHeight w:val="397"/>
          <w:jc w:val="center"/>
        </w:trPr>
        <w:tc>
          <w:tcPr>
            <w:tcW w:w="3345" w:type="dxa"/>
          </w:tcPr>
          <w:p w14:paraId="437BBD94" w14:textId="77777777" w:rsidR="006E2323" w:rsidRDefault="00D0229F">
            <w:pPr>
              <w:keepNext/>
              <w:bidi/>
            </w:pPr>
            <w:r>
              <w:rPr>
                <w:sz w:val="19"/>
                <w:szCs w:val="19"/>
                <w:rtl/>
              </w:rPr>
              <w:t>الاسم:</w:t>
            </w:r>
          </w:p>
        </w:tc>
        <w:tc>
          <w:tcPr>
            <w:tcW w:w="3345" w:type="dxa"/>
          </w:tcPr>
          <w:p w14:paraId="7D24C282" w14:textId="77777777" w:rsidR="006E2323" w:rsidRDefault="00D0229F">
            <w:pPr>
              <w:keepNext/>
              <w:bidi/>
            </w:pPr>
            <w:r>
              <w:rPr>
                <w:sz w:val="19"/>
                <w:szCs w:val="19"/>
                <w:rtl/>
              </w:rPr>
              <w:t>الاسم:</w:t>
            </w:r>
          </w:p>
        </w:tc>
        <w:tc>
          <w:tcPr>
            <w:tcW w:w="3345" w:type="dxa"/>
          </w:tcPr>
          <w:p w14:paraId="0646FD13" w14:textId="77777777" w:rsidR="006E2323" w:rsidRDefault="00D0229F">
            <w:pPr>
              <w:keepNext/>
              <w:bidi/>
            </w:pPr>
            <w:r>
              <w:rPr>
                <w:sz w:val="19"/>
                <w:szCs w:val="19"/>
                <w:rtl/>
              </w:rPr>
              <w:t>الاسم:</w:t>
            </w:r>
          </w:p>
        </w:tc>
      </w:tr>
      <w:tr w:rsidR="006E2323" w14:paraId="676D73AA" w14:textId="77777777">
        <w:trPr>
          <w:cantSplit/>
          <w:trHeight w:val="624"/>
          <w:jc w:val="center"/>
        </w:trPr>
        <w:tc>
          <w:tcPr>
            <w:tcW w:w="3345" w:type="dxa"/>
          </w:tcPr>
          <w:p w14:paraId="59E086F5" w14:textId="77777777" w:rsidR="006E2323" w:rsidRDefault="00D0229F">
            <w:pPr>
              <w:keepNext/>
              <w:bidi/>
            </w:pPr>
            <w:r>
              <w:rPr>
                <w:sz w:val="19"/>
                <w:szCs w:val="19"/>
                <w:rtl/>
              </w:rPr>
              <w:t>التوقيع:</w:t>
            </w:r>
          </w:p>
        </w:tc>
        <w:tc>
          <w:tcPr>
            <w:tcW w:w="3345" w:type="dxa"/>
          </w:tcPr>
          <w:p w14:paraId="15A65553" w14:textId="77777777" w:rsidR="006E2323" w:rsidRDefault="00D0229F">
            <w:pPr>
              <w:keepNext/>
              <w:bidi/>
            </w:pPr>
            <w:r>
              <w:rPr>
                <w:sz w:val="19"/>
                <w:szCs w:val="19"/>
                <w:rtl/>
              </w:rPr>
              <w:t>التوقيع:</w:t>
            </w:r>
          </w:p>
        </w:tc>
        <w:tc>
          <w:tcPr>
            <w:tcW w:w="3345" w:type="dxa"/>
          </w:tcPr>
          <w:p w14:paraId="29240F58" w14:textId="77777777" w:rsidR="006E2323" w:rsidRDefault="00D0229F">
            <w:pPr>
              <w:keepNext/>
              <w:bidi/>
            </w:pPr>
            <w:r>
              <w:rPr>
                <w:sz w:val="19"/>
                <w:szCs w:val="19"/>
                <w:rtl/>
              </w:rPr>
              <w:t>التوقيع:</w:t>
            </w:r>
          </w:p>
        </w:tc>
      </w:tr>
      <w:tr w:rsidR="006E2323" w14:paraId="5EAAB99F" w14:textId="77777777">
        <w:trPr>
          <w:cantSplit/>
          <w:trHeight w:val="397"/>
          <w:jc w:val="center"/>
        </w:trPr>
        <w:tc>
          <w:tcPr>
            <w:tcW w:w="3345" w:type="dxa"/>
          </w:tcPr>
          <w:p w14:paraId="6CFB32A5" w14:textId="77777777" w:rsidR="006E2323" w:rsidRDefault="00D0229F">
            <w:pPr>
              <w:bidi/>
            </w:pPr>
            <w:r>
              <w:rPr>
                <w:sz w:val="19"/>
                <w:szCs w:val="19"/>
                <w:rtl/>
              </w:rPr>
              <w:t>التاريخ:</w:t>
            </w:r>
          </w:p>
        </w:tc>
        <w:tc>
          <w:tcPr>
            <w:tcW w:w="3345" w:type="dxa"/>
          </w:tcPr>
          <w:p w14:paraId="7BD2E7BD" w14:textId="77777777" w:rsidR="006E2323" w:rsidRDefault="00D0229F">
            <w:pPr>
              <w:bidi/>
            </w:pPr>
            <w:r>
              <w:rPr>
                <w:sz w:val="19"/>
                <w:szCs w:val="19"/>
                <w:rtl/>
              </w:rPr>
              <w:t>التاريخ:</w:t>
            </w:r>
          </w:p>
        </w:tc>
        <w:tc>
          <w:tcPr>
            <w:tcW w:w="3345" w:type="dxa"/>
          </w:tcPr>
          <w:p w14:paraId="65112AFB" w14:textId="77777777" w:rsidR="006E2323" w:rsidRDefault="00D0229F">
            <w:pPr>
              <w:bidi/>
            </w:pPr>
            <w:r>
              <w:rPr>
                <w:sz w:val="19"/>
                <w:szCs w:val="19"/>
                <w:rtl/>
              </w:rPr>
              <w:t>التاريخ:</w:t>
            </w:r>
          </w:p>
        </w:tc>
      </w:tr>
    </w:tbl>
    <w:p w14:paraId="569FEBD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187: استلام الصرف الصحي الداخلي، التأسيس والجرابات</w:t>
      </w:r>
    </w:p>
    <w:p w14:paraId="50268FB6"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CCE1D41" w14:textId="77777777">
        <w:trPr>
          <w:cantSplit/>
          <w:jc w:val="center"/>
        </w:trPr>
        <w:tc>
          <w:tcPr>
            <w:tcW w:w="2211" w:type="dxa"/>
            <w:shd w:val="clear" w:color="auto" w:fill="EEF1FA"/>
          </w:tcPr>
          <w:p w14:paraId="72640A56" w14:textId="77777777" w:rsidR="006E2323" w:rsidRDefault="00D0229F">
            <w:pPr>
              <w:bidi/>
            </w:pPr>
            <w:r>
              <w:rPr>
                <w:sz w:val="19"/>
                <w:szCs w:val="19"/>
                <w:rtl/>
              </w:rPr>
              <w:t>المشروع</w:t>
            </w:r>
          </w:p>
        </w:tc>
        <w:tc>
          <w:tcPr>
            <w:tcW w:w="2721" w:type="dxa"/>
          </w:tcPr>
          <w:p w14:paraId="02ED818D" w14:textId="77777777" w:rsidR="006E2323" w:rsidRDefault="006E2323">
            <w:pPr>
              <w:bidi/>
            </w:pPr>
          </w:p>
        </w:tc>
        <w:tc>
          <w:tcPr>
            <w:tcW w:w="2211" w:type="dxa"/>
            <w:shd w:val="clear" w:color="auto" w:fill="EEF1FA"/>
          </w:tcPr>
          <w:p w14:paraId="6C8FBEE2" w14:textId="77777777" w:rsidR="006E2323" w:rsidRDefault="00D0229F">
            <w:pPr>
              <w:bidi/>
            </w:pPr>
            <w:r>
              <w:rPr>
                <w:sz w:val="19"/>
                <w:szCs w:val="19"/>
                <w:rtl/>
              </w:rPr>
              <w:t>الشركة</w:t>
            </w:r>
          </w:p>
        </w:tc>
        <w:tc>
          <w:tcPr>
            <w:tcW w:w="2948" w:type="dxa"/>
          </w:tcPr>
          <w:p w14:paraId="619ADAF0" w14:textId="77777777" w:rsidR="006E2323" w:rsidRDefault="006E2323">
            <w:pPr>
              <w:bidi/>
            </w:pPr>
          </w:p>
        </w:tc>
      </w:tr>
      <w:tr w:rsidR="006E2323" w14:paraId="53DF5FBD" w14:textId="77777777">
        <w:trPr>
          <w:cantSplit/>
          <w:jc w:val="center"/>
        </w:trPr>
        <w:tc>
          <w:tcPr>
            <w:tcW w:w="2211" w:type="dxa"/>
            <w:shd w:val="clear" w:color="auto" w:fill="EEF1FA"/>
          </w:tcPr>
          <w:p w14:paraId="5A4507F3" w14:textId="77777777" w:rsidR="006E2323" w:rsidRDefault="00D0229F">
            <w:pPr>
              <w:bidi/>
            </w:pPr>
            <w:r>
              <w:rPr>
                <w:sz w:val="19"/>
                <w:szCs w:val="19"/>
                <w:rtl/>
              </w:rPr>
              <w:t>المقاول / مقاول الباطن</w:t>
            </w:r>
          </w:p>
        </w:tc>
        <w:tc>
          <w:tcPr>
            <w:tcW w:w="2721" w:type="dxa"/>
          </w:tcPr>
          <w:p w14:paraId="254EDE1B" w14:textId="77777777" w:rsidR="006E2323" w:rsidRDefault="006E2323">
            <w:pPr>
              <w:bidi/>
            </w:pPr>
          </w:p>
        </w:tc>
        <w:tc>
          <w:tcPr>
            <w:tcW w:w="2211" w:type="dxa"/>
            <w:shd w:val="clear" w:color="auto" w:fill="EEF1FA"/>
          </w:tcPr>
          <w:p w14:paraId="5DAB69B4" w14:textId="77777777" w:rsidR="006E2323" w:rsidRDefault="00D0229F">
            <w:pPr>
              <w:bidi/>
            </w:pPr>
            <w:r>
              <w:rPr>
                <w:sz w:val="19"/>
                <w:szCs w:val="19"/>
                <w:rtl/>
              </w:rPr>
              <w:t>رقم طلب الاستلام IR</w:t>
            </w:r>
          </w:p>
        </w:tc>
        <w:tc>
          <w:tcPr>
            <w:tcW w:w="2948" w:type="dxa"/>
          </w:tcPr>
          <w:p w14:paraId="14030B90" w14:textId="77777777" w:rsidR="006E2323" w:rsidRDefault="006E2323">
            <w:pPr>
              <w:bidi/>
            </w:pPr>
          </w:p>
        </w:tc>
      </w:tr>
      <w:tr w:rsidR="006E2323" w14:paraId="0F5DDDDC" w14:textId="77777777">
        <w:trPr>
          <w:cantSplit/>
          <w:jc w:val="center"/>
        </w:trPr>
        <w:tc>
          <w:tcPr>
            <w:tcW w:w="2211" w:type="dxa"/>
            <w:shd w:val="clear" w:color="auto" w:fill="EEF1FA"/>
          </w:tcPr>
          <w:p w14:paraId="3B68B9FD" w14:textId="77777777" w:rsidR="006E2323" w:rsidRDefault="00D0229F">
            <w:pPr>
              <w:bidi/>
            </w:pPr>
            <w:r>
              <w:rPr>
                <w:sz w:val="19"/>
                <w:szCs w:val="19"/>
                <w:rtl/>
              </w:rPr>
              <w:t>الموقع / المنسوب / المحور</w:t>
            </w:r>
          </w:p>
        </w:tc>
        <w:tc>
          <w:tcPr>
            <w:tcW w:w="2721" w:type="dxa"/>
          </w:tcPr>
          <w:p w14:paraId="3BB40111" w14:textId="77777777" w:rsidR="006E2323" w:rsidRDefault="006E2323">
            <w:pPr>
              <w:bidi/>
            </w:pPr>
          </w:p>
        </w:tc>
        <w:tc>
          <w:tcPr>
            <w:tcW w:w="2211" w:type="dxa"/>
            <w:shd w:val="clear" w:color="auto" w:fill="EEF1FA"/>
          </w:tcPr>
          <w:p w14:paraId="0399C112" w14:textId="77777777" w:rsidR="006E2323" w:rsidRDefault="00D0229F">
            <w:pPr>
              <w:bidi/>
            </w:pPr>
            <w:r>
              <w:rPr>
                <w:sz w:val="19"/>
                <w:szCs w:val="19"/>
                <w:rtl/>
              </w:rPr>
              <w:t>التاريخ والوقت</w:t>
            </w:r>
          </w:p>
        </w:tc>
        <w:tc>
          <w:tcPr>
            <w:tcW w:w="2948" w:type="dxa"/>
          </w:tcPr>
          <w:p w14:paraId="3C90857D" w14:textId="77777777" w:rsidR="006E2323" w:rsidRDefault="006E2323">
            <w:pPr>
              <w:bidi/>
            </w:pPr>
          </w:p>
        </w:tc>
      </w:tr>
      <w:tr w:rsidR="006E2323" w14:paraId="1F23D8BC" w14:textId="77777777">
        <w:trPr>
          <w:cantSplit/>
          <w:jc w:val="center"/>
        </w:trPr>
        <w:tc>
          <w:tcPr>
            <w:tcW w:w="2211" w:type="dxa"/>
            <w:shd w:val="clear" w:color="auto" w:fill="EEF1FA"/>
          </w:tcPr>
          <w:p w14:paraId="1F150569" w14:textId="77777777" w:rsidR="006E2323" w:rsidRDefault="00D0229F">
            <w:pPr>
              <w:bidi/>
            </w:pPr>
            <w:r>
              <w:rPr>
                <w:sz w:val="19"/>
                <w:szCs w:val="19"/>
                <w:rtl/>
              </w:rPr>
              <w:t>المخططات المرجعية</w:t>
            </w:r>
          </w:p>
        </w:tc>
        <w:tc>
          <w:tcPr>
            <w:tcW w:w="2721" w:type="dxa"/>
          </w:tcPr>
          <w:p w14:paraId="047D4160" w14:textId="77777777" w:rsidR="006E2323" w:rsidRDefault="006E2323">
            <w:pPr>
              <w:bidi/>
            </w:pPr>
          </w:p>
        </w:tc>
        <w:tc>
          <w:tcPr>
            <w:tcW w:w="2211" w:type="dxa"/>
            <w:shd w:val="clear" w:color="auto" w:fill="EEF1FA"/>
          </w:tcPr>
          <w:p w14:paraId="5441A424" w14:textId="77777777" w:rsidR="006E2323" w:rsidRDefault="00D0229F">
            <w:pPr>
              <w:bidi/>
            </w:pPr>
            <w:r>
              <w:rPr>
                <w:sz w:val="19"/>
                <w:szCs w:val="19"/>
                <w:rtl/>
              </w:rPr>
              <w:t>رقم اعتماد المواد</w:t>
            </w:r>
          </w:p>
        </w:tc>
        <w:tc>
          <w:tcPr>
            <w:tcW w:w="2948" w:type="dxa"/>
          </w:tcPr>
          <w:p w14:paraId="7542CF9E" w14:textId="77777777" w:rsidR="006E2323" w:rsidRDefault="006E2323">
            <w:pPr>
              <w:bidi/>
            </w:pPr>
          </w:p>
        </w:tc>
      </w:tr>
    </w:tbl>
    <w:p w14:paraId="3D3E7359"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FAF5D8D" w14:textId="77777777">
        <w:trPr>
          <w:cantSplit/>
          <w:tblHeader/>
          <w:jc w:val="center"/>
        </w:trPr>
        <w:tc>
          <w:tcPr>
            <w:tcW w:w="454" w:type="dxa"/>
            <w:shd w:val="clear" w:color="auto" w:fill="052976"/>
          </w:tcPr>
          <w:p w14:paraId="1FDBE903" w14:textId="77777777" w:rsidR="006E2323" w:rsidRDefault="00D0229F">
            <w:pPr>
              <w:bidi/>
              <w:jc w:val="center"/>
            </w:pPr>
            <w:r>
              <w:rPr>
                <w:b/>
                <w:bCs/>
                <w:color w:val="FFFFFF"/>
                <w:sz w:val="19"/>
                <w:szCs w:val="19"/>
                <w:rtl/>
              </w:rPr>
              <w:t>م</w:t>
            </w:r>
          </w:p>
        </w:tc>
        <w:tc>
          <w:tcPr>
            <w:tcW w:w="3742" w:type="dxa"/>
            <w:shd w:val="clear" w:color="auto" w:fill="052976"/>
          </w:tcPr>
          <w:p w14:paraId="5286DD19" w14:textId="77777777" w:rsidR="006E2323" w:rsidRDefault="00D0229F">
            <w:pPr>
              <w:bidi/>
              <w:jc w:val="center"/>
            </w:pPr>
            <w:r>
              <w:rPr>
                <w:b/>
                <w:bCs/>
                <w:color w:val="FFFFFF"/>
                <w:sz w:val="19"/>
                <w:szCs w:val="19"/>
                <w:rtl/>
              </w:rPr>
              <w:t>بند الفحص</w:t>
            </w:r>
          </w:p>
        </w:tc>
        <w:tc>
          <w:tcPr>
            <w:tcW w:w="2154" w:type="dxa"/>
            <w:shd w:val="clear" w:color="auto" w:fill="052976"/>
          </w:tcPr>
          <w:p w14:paraId="1ADCED1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8803923" w14:textId="77777777" w:rsidR="006E2323" w:rsidRDefault="00D0229F">
            <w:pPr>
              <w:bidi/>
              <w:jc w:val="center"/>
            </w:pPr>
            <w:r>
              <w:rPr>
                <w:b/>
                <w:bCs/>
                <w:color w:val="FFFFFF"/>
                <w:sz w:val="19"/>
                <w:szCs w:val="19"/>
                <w:rtl/>
              </w:rPr>
              <w:t>نقطة</w:t>
            </w:r>
          </w:p>
        </w:tc>
        <w:tc>
          <w:tcPr>
            <w:tcW w:w="794" w:type="dxa"/>
            <w:shd w:val="clear" w:color="auto" w:fill="052976"/>
          </w:tcPr>
          <w:p w14:paraId="5A1CCCE1" w14:textId="77777777" w:rsidR="006E2323" w:rsidRDefault="00D0229F">
            <w:pPr>
              <w:bidi/>
              <w:jc w:val="center"/>
            </w:pPr>
            <w:r>
              <w:rPr>
                <w:b/>
                <w:bCs/>
                <w:color w:val="FFFFFF"/>
                <w:sz w:val="19"/>
                <w:szCs w:val="19"/>
                <w:rtl/>
              </w:rPr>
              <w:t>مطابق</w:t>
            </w:r>
          </w:p>
        </w:tc>
        <w:tc>
          <w:tcPr>
            <w:tcW w:w="907" w:type="dxa"/>
            <w:shd w:val="clear" w:color="auto" w:fill="052976"/>
          </w:tcPr>
          <w:p w14:paraId="1DECB36D" w14:textId="77777777" w:rsidR="006E2323" w:rsidRDefault="00D0229F">
            <w:pPr>
              <w:bidi/>
              <w:jc w:val="center"/>
            </w:pPr>
            <w:r>
              <w:rPr>
                <w:b/>
                <w:bCs/>
                <w:color w:val="FFFFFF"/>
                <w:sz w:val="19"/>
                <w:szCs w:val="19"/>
                <w:rtl/>
              </w:rPr>
              <w:t>غير مطابق</w:t>
            </w:r>
          </w:p>
        </w:tc>
        <w:tc>
          <w:tcPr>
            <w:tcW w:w="1247" w:type="dxa"/>
            <w:shd w:val="clear" w:color="auto" w:fill="052976"/>
          </w:tcPr>
          <w:p w14:paraId="1CAC0E5A" w14:textId="77777777" w:rsidR="006E2323" w:rsidRDefault="00D0229F">
            <w:pPr>
              <w:bidi/>
              <w:jc w:val="center"/>
            </w:pPr>
            <w:r>
              <w:rPr>
                <w:b/>
                <w:bCs/>
                <w:color w:val="FFFFFF"/>
                <w:sz w:val="19"/>
                <w:szCs w:val="19"/>
                <w:rtl/>
              </w:rPr>
              <w:t>ملاحظات</w:t>
            </w:r>
          </w:p>
        </w:tc>
      </w:tr>
      <w:tr w:rsidR="006E2323" w14:paraId="29E62F4F" w14:textId="77777777">
        <w:trPr>
          <w:cantSplit/>
          <w:jc w:val="center"/>
        </w:trPr>
        <w:tc>
          <w:tcPr>
            <w:tcW w:w="10092" w:type="dxa"/>
            <w:gridSpan w:val="7"/>
            <w:shd w:val="clear" w:color="auto" w:fill="DDE3F7"/>
          </w:tcPr>
          <w:p w14:paraId="55A4AF4E" w14:textId="77777777" w:rsidR="006E2323" w:rsidRDefault="00D0229F">
            <w:pPr>
              <w:keepNext/>
              <w:bidi/>
            </w:pPr>
            <w:r>
              <w:rPr>
                <w:b/>
                <w:bCs/>
                <w:sz w:val="19"/>
                <w:szCs w:val="19"/>
                <w:rtl/>
              </w:rPr>
              <w:t>قبل التنفيذ</w:t>
            </w:r>
          </w:p>
        </w:tc>
      </w:tr>
      <w:tr w:rsidR="006E2323" w14:paraId="4CC1C1F4" w14:textId="77777777">
        <w:trPr>
          <w:cantSplit/>
          <w:jc w:val="center"/>
        </w:trPr>
        <w:tc>
          <w:tcPr>
            <w:tcW w:w="454" w:type="dxa"/>
          </w:tcPr>
          <w:p w14:paraId="7EB1B9B8" w14:textId="77777777" w:rsidR="006E2323" w:rsidRDefault="00D0229F">
            <w:pPr>
              <w:bidi/>
              <w:jc w:val="center"/>
            </w:pPr>
            <w:r>
              <w:rPr>
                <w:sz w:val="18"/>
                <w:szCs w:val="18"/>
                <w:rtl/>
              </w:rPr>
              <w:t>1</w:t>
            </w:r>
          </w:p>
        </w:tc>
        <w:tc>
          <w:tcPr>
            <w:tcW w:w="3742" w:type="dxa"/>
          </w:tcPr>
          <w:p w14:paraId="032EC7C0" w14:textId="77777777" w:rsidR="006E2323" w:rsidRDefault="00D0229F">
            <w:pPr>
              <w:bidi/>
            </w:pPr>
            <w:r>
              <w:rPr>
                <w:sz w:val="18"/>
                <w:szCs w:val="18"/>
                <w:rtl/>
              </w:rPr>
              <w:t>استلام تأسيس مواسير الصرف بالسقف الخرساني لكل جهاز حسب كتالوج الجهاز المعتمد، وإلا تؤخذ المقاسات الشائعة (ص 222)</w:t>
            </w:r>
          </w:p>
        </w:tc>
        <w:tc>
          <w:tcPr>
            <w:tcW w:w="2154" w:type="dxa"/>
          </w:tcPr>
          <w:p w14:paraId="34B1C6A0" w14:textId="77777777" w:rsidR="006E2323" w:rsidRDefault="006E2323">
            <w:pPr>
              <w:bidi/>
            </w:pPr>
          </w:p>
        </w:tc>
        <w:tc>
          <w:tcPr>
            <w:tcW w:w="794" w:type="dxa"/>
          </w:tcPr>
          <w:p w14:paraId="231DB29C" w14:textId="77777777" w:rsidR="006E2323" w:rsidRDefault="00D0229F">
            <w:pPr>
              <w:bidi/>
              <w:jc w:val="center"/>
            </w:pPr>
            <w:r>
              <w:rPr>
                <w:sz w:val="18"/>
                <w:szCs w:val="18"/>
                <w:rtl/>
              </w:rPr>
              <w:t>H</w:t>
            </w:r>
          </w:p>
        </w:tc>
        <w:tc>
          <w:tcPr>
            <w:tcW w:w="794" w:type="dxa"/>
          </w:tcPr>
          <w:p w14:paraId="4559C3EB" w14:textId="77777777" w:rsidR="006E2323" w:rsidRDefault="00D0229F">
            <w:pPr>
              <w:bidi/>
              <w:jc w:val="center"/>
            </w:pPr>
            <w:r>
              <w:rPr>
                <w:sz w:val="18"/>
                <w:szCs w:val="18"/>
                <w:rtl/>
              </w:rPr>
              <w:t>☐</w:t>
            </w:r>
          </w:p>
        </w:tc>
        <w:tc>
          <w:tcPr>
            <w:tcW w:w="907" w:type="dxa"/>
          </w:tcPr>
          <w:p w14:paraId="1FBDDF85" w14:textId="77777777" w:rsidR="006E2323" w:rsidRDefault="00D0229F">
            <w:pPr>
              <w:bidi/>
              <w:jc w:val="center"/>
            </w:pPr>
            <w:r>
              <w:rPr>
                <w:sz w:val="18"/>
                <w:szCs w:val="18"/>
                <w:rtl/>
              </w:rPr>
              <w:t>☐</w:t>
            </w:r>
          </w:p>
        </w:tc>
        <w:tc>
          <w:tcPr>
            <w:tcW w:w="1247" w:type="dxa"/>
          </w:tcPr>
          <w:p w14:paraId="5234C04A" w14:textId="77777777" w:rsidR="006E2323" w:rsidRDefault="006E2323">
            <w:pPr>
              <w:bidi/>
            </w:pPr>
          </w:p>
        </w:tc>
      </w:tr>
      <w:tr w:rsidR="006E2323" w14:paraId="4D51305E" w14:textId="77777777">
        <w:trPr>
          <w:cantSplit/>
          <w:jc w:val="center"/>
        </w:trPr>
        <w:tc>
          <w:tcPr>
            <w:tcW w:w="454" w:type="dxa"/>
          </w:tcPr>
          <w:p w14:paraId="403A9D22" w14:textId="77777777" w:rsidR="006E2323" w:rsidRDefault="00D0229F">
            <w:pPr>
              <w:bidi/>
              <w:jc w:val="center"/>
            </w:pPr>
            <w:r>
              <w:rPr>
                <w:sz w:val="18"/>
                <w:szCs w:val="18"/>
                <w:rtl/>
              </w:rPr>
              <w:t>2</w:t>
            </w:r>
          </w:p>
        </w:tc>
        <w:tc>
          <w:tcPr>
            <w:tcW w:w="3742" w:type="dxa"/>
          </w:tcPr>
          <w:p w14:paraId="23AB05FB" w14:textId="77777777" w:rsidR="006E2323" w:rsidRDefault="00D0229F">
            <w:pPr>
              <w:bidi/>
            </w:pPr>
            <w:r>
              <w:rPr>
                <w:sz w:val="18"/>
                <w:szCs w:val="18"/>
                <w:rtl/>
              </w:rPr>
              <w:t>المرحاض الشرقي: محور جراب كوع الريحة يبعد 30 سم صافي بعد السيراميك عن الجدار الخلفي كحد أدنى، مع مراجعة البعد الجانبي (شكل ج-1) (ص 222)</w:t>
            </w:r>
          </w:p>
        </w:tc>
        <w:tc>
          <w:tcPr>
            <w:tcW w:w="2154" w:type="dxa"/>
          </w:tcPr>
          <w:p w14:paraId="731145D9" w14:textId="77777777" w:rsidR="006E2323" w:rsidRDefault="00D0229F">
            <w:pPr>
              <w:bidi/>
            </w:pPr>
            <w:r>
              <w:rPr>
                <w:sz w:val="18"/>
                <w:szCs w:val="18"/>
                <w:rtl/>
              </w:rPr>
              <w:t>30 سم صافي حد أدنى</w:t>
            </w:r>
          </w:p>
        </w:tc>
        <w:tc>
          <w:tcPr>
            <w:tcW w:w="794" w:type="dxa"/>
          </w:tcPr>
          <w:p w14:paraId="78B18399" w14:textId="77777777" w:rsidR="006E2323" w:rsidRDefault="00D0229F">
            <w:pPr>
              <w:bidi/>
              <w:jc w:val="center"/>
            </w:pPr>
            <w:r>
              <w:rPr>
                <w:sz w:val="18"/>
                <w:szCs w:val="18"/>
                <w:rtl/>
              </w:rPr>
              <w:t>H</w:t>
            </w:r>
          </w:p>
        </w:tc>
        <w:tc>
          <w:tcPr>
            <w:tcW w:w="794" w:type="dxa"/>
          </w:tcPr>
          <w:p w14:paraId="4D1288D4" w14:textId="77777777" w:rsidR="006E2323" w:rsidRDefault="00D0229F">
            <w:pPr>
              <w:bidi/>
              <w:jc w:val="center"/>
            </w:pPr>
            <w:r>
              <w:rPr>
                <w:sz w:val="18"/>
                <w:szCs w:val="18"/>
                <w:rtl/>
              </w:rPr>
              <w:t>☐</w:t>
            </w:r>
          </w:p>
        </w:tc>
        <w:tc>
          <w:tcPr>
            <w:tcW w:w="907" w:type="dxa"/>
          </w:tcPr>
          <w:p w14:paraId="5B181DC8" w14:textId="77777777" w:rsidR="006E2323" w:rsidRDefault="00D0229F">
            <w:pPr>
              <w:bidi/>
              <w:jc w:val="center"/>
            </w:pPr>
            <w:r>
              <w:rPr>
                <w:sz w:val="18"/>
                <w:szCs w:val="18"/>
                <w:rtl/>
              </w:rPr>
              <w:t>☐</w:t>
            </w:r>
          </w:p>
        </w:tc>
        <w:tc>
          <w:tcPr>
            <w:tcW w:w="1247" w:type="dxa"/>
          </w:tcPr>
          <w:p w14:paraId="473B69A8" w14:textId="77777777" w:rsidR="006E2323" w:rsidRDefault="006E2323">
            <w:pPr>
              <w:bidi/>
            </w:pPr>
          </w:p>
        </w:tc>
      </w:tr>
      <w:tr w:rsidR="006E2323" w14:paraId="026B3F6A" w14:textId="77777777">
        <w:trPr>
          <w:cantSplit/>
          <w:jc w:val="center"/>
        </w:trPr>
        <w:tc>
          <w:tcPr>
            <w:tcW w:w="454" w:type="dxa"/>
          </w:tcPr>
          <w:p w14:paraId="3EB953ED" w14:textId="77777777" w:rsidR="006E2323" w:rsidRDefault="00D0229F">
            <w:pPr>
              <w:bidi/>
              <w:jc w:val="center"/>
            </w:pPr>
            <w:r>
              <w:rPr>
                <w:sz w:val="18"/>
                <w:szCs w:val="18"/>
                <w:rtl/>
              </w:rPr>
              <w:t>3</w:t>
            </w:r>
          </w:p>
        </w:tc>
        <w:tc>
          <w:tcPr>
            <w:tcW w:w="3742" w:type="dxa"/>
          </w:tcPr>
          <w:p w14:paraId="66D57367" w14:textId="77777777" w:rsidR="006E2323" w:rsidRDefault="00D0229F">
            <w:pPr>
              <w:bidi/>
            </w:pPr>
            <w:r>
              <w:rPr>
                <w:sz w:val="18"/>
                <w:szCs w:val="18"/>
                <w:rtl/>
              </w:rPr>
              <w:t>المرحاض الإفرنجي (S-TRAP): محور جراب الكوع القائم يبعد 25 إلى 30 سم عن تشطيب الجدار الخلفي، مع مراجعة البعد الجانبي (شكل ج-2) (ص 222)</w:t>
            </w:r>
          </w:p>
        </w:tc>
        <w:tc>
          <w:tcPr>
            <w:tcW w:w="2154" w:type="dxa"/>
          </w:tcPr>
          <w:p w14:paraId="25B91B20" w14:textId="77777777" w:rsidR="006E2323" w:rsidRDefault="00D0229F">
            <w:pPr>
              <w:bidi/>
            </w:pPr>
            <w:r>
              <w:rPr>
                <w:sz w:val="18"/>
                <w:szCs w:val="18"/>
                <w:rtl/>
              </w:rPr>
              <w:t>25 إلى 30 سم</w:t>
            </w:r>
          </w:p>
        </w:tc>
        <w:tc>
          <w:tcPr>
            <w:tcW w:w="794" w:type="dxa"/>
          </w:tcPr>
          <w:p w14:paraId="495252E5" w14:textId="77777777" w:rsidR="006E2323" w:rsidRDefault="00D0229F">
            <w:pPr>
              <w:bidi/>
              <w:jc w:val="center"/>
            </w:pPr>
            <w:r>
              <w:rPr>
                <w:sz w:val="18"/>
                <w:szCs w:val="18"/>
                <w:rtl/>
              </w:rPr>
              <w:t>H</w:t>
            </w:r>
          </w:p>
        </w:tc>
        <w:tc>
          <w:tcPr>
            <w:tcW w:w="794" w:type="dxa"/>
          </w:tcPr>
          <w:p w14:paraId="764304D6" w14:textId="77777777" w:rsidR="006E2323" w:rsidRDefault="00D0229F">
            <w:pPr>
              <w:bidi/>
              <w:jc w:val="center"/>
            </w:pPr>
            <w:r>
              <w:rPr>
                <w:sz w:val="18"/>
                <w:szCs w:val="18"/>
                <w:rtl/>
              </w:rPr>
              <w:t>☐</w:t>
            </w:r>
          </w:p>
        </w:tc>
        <w:tc>
          <w:tcPr>
            <w:tcW w:w="907" w:type="dxa"/>
          </w:tcPr>
          <w:p w14:paraId="041D8A4B" w14:textId="77777777" w:rsidR="006E2323" w:rsidRDefault="00D0229F">
            <w:pPr>
              <w:bidi/>
              <w:jc w:val="center"/>
            </w:pPr>
            <w:r>
              <w:rPr>
                <w:sz w:val="18"/>
                <w:szCs w:val="18"/>
                <w:rtl/>
              </w:rPr>
              <w:t>☐</w:t>
            </w:r>
          </w:p>
        </w:tc>
        <w:tc>
          <w:tcPr>
            <w:tcW w:w="1247" w:type="dxa"/>
          </w:tcPr>
          <w:p w14:paraId="7C4F1F28" w14:textId="77777777" w:rsidR="006E2323" w:rsidRDefault="006E2323">
            <w:pPr>
              <w:bidi/>
            </w:pPr>
          </w:p>
        </w:tc>
      </w:tr>
      <w:tr w:rsidR="006E2323" w14:paraId="70B42433" w14:textId="77777777">
        <w:trPr>
          <w:cantSplit/>
          <w:jc w:val="center"/>
        </w:trPr>
        <w:tc>
          <w:tcPr>
            <w:tcW w:w="454" w:type="dxa"/>
          </w:tcPr>
          <w:p w14:paraId="676C7EFA" w14:textId="77777777" w:rsidR="006E2323" w:rsidRDefault="00D0229F">
            <w:pPr>
              <w:bidi/>
              <w:jc w:val="center"/>
            </w:pPr>
            <w:r>
              <w:rPr>
                <w:sz w:val="18"/>
                <w:szCs w:val="18"/>
                <w:rtl/>
              </w:rPr>
              <w:t>4</w:t>
            </w:r>
          </w:p>
        </w:tc>
        <w:tc>
          <w:tcPr>
            <w:tcW w:w="3742" w:type="dxa"/>
          </w:tcPr>
          <w:p w14:paraId="485022E0" w14:textId="77777777" w:rsidR="006E2323" w:rsidRDefault="00D0229F">
            <w:pPr>
              <w:bidi/>
            </w:pPr>
            <w:r>
              <w:rPr>
                <w:sz w:val="18"/>
                <w:szCs w:val="18"/>
                <w:rtl/>
              </w:rPr>
              <w:t>مراجعة أماكن تأسيس الصفايات والبيب حسب المخططات (ص 222)</w:t>
            </w:r>
          </w:p>
        </w:tc>
        <w:tc>
          <w:tcPr>
            <w:tcW w:w="2154" w:type="dxa"/>
          </w:tcPr>
          <w:p w14:paraId="4556C4FD" w14:textId="77777777" w:rsidR="006E2323" w:rsidRDefault="006E2323">
            <w:pPr>
              <w:bidi/>
            </w:pPr>
          </w:p>
        </w:tc>
        <w:tc>
          <w:tcPr>
            <w:tcW w:w="794" w:type="dxa"/>
          </w:tcPr>
          <w:p w14:paraId="2CD0010B" w14:textId="77777777" w:rsidR="006E2323" w:rsidRDefault="00D0229F">
            <w:pPr>
              <w:bidi/>
              <w:jc w:val="center"/>
            </w:pPr>
            <w:r>
              <w:rPr>
                <w:sz w:val="18"/>
                <w:szCs w:val="18"/>
                <w:rtl/>
              </w:rPr>
              <w:t>W</w:t>
            </w:r>
          </w:p>
        </w:tc>
        <w:tc>
          <w:tcPr>
            <w:tcW w:w="794" w:type="dxa"/>
          </w:tcPr>
          <w:p w14:paraId="42C4C263" w14:textId="77777777" w:rsidR="006E2323" w:rsidRDefault="00D0229F">
            <w:pPr>
              <w:bidi/>
              <w:jc w:val="center"/>
            </w:pPr>
            <w:r>
              <w:rPr>
                <w:sz w:val="18"/>
                <w:szCs w:val="18"/>
                <w:rtl/>
              </w:rPr>
              <w:t>☐</w:t>
            </w:r>
          </w:p>
        </w:tc>
        <w:tc>
          <w:tcPr>
            <w:tcW w:w="907" w:type="dxa"/>
          </w:tcPr>
          <w:p w14:paraId="11621D12" w14:textId="77777777" w:rsidR="006E2323" w:rsidRDefault="00D0229F">
            <w:pPr>
              <w:bidi/>
              <w:jc w:val="center"/>
            </w:pPr>
            <w:r>
              <w:rPr>
                <w:sz w:val="18"/>
                <w:szCs w:val="18"/>
                <w:rtl/>
              </w:rPr>
              <w:t>☐</w:t>
            </w:r>
          </w:p>
        </w:tc>
        <w:tc>
          <w:tcPr>
            <w:tcW w:w="1247" w:type="dxa"/>
          </w:tcPr>
          <w:p w14:paraId="7C01EB7D" w14:textId="77777777" w:rsidR="006E2323" w:rsidRDefault="006E2323">
            <w:pPr>
              <w:bidi/>
            </w:pPr>
          </w:p>
        </w:tc>
      </w:tr>
      <w:tr w:rsidR="006E2323" w14:paraId="7DF04C5C" w14:textId="77777777">
        <w:trPr>
          <w:cantSplit/>
          <w:jc w:val="center"/>
        </w:trPr>
        <w:tc>
          <w:tcPr>
            <w:tcW w:w="454" w:type="dxa"/>
          </w:tcPr>
          <w:p w14:paraId="49DDBA3A" w14:textId="77777777" w:rsidR="006E2323" w:rsidRDefault="00D0229F">
            <w:pPr>
              <w:bidi/>
              <w:jc w:val="center"/>
            </w:pPr>
            <w:r>
              <w:rPr>
                <w:sz w:val="18"/>
                <w:szCs w:val="18"/>
                <w:rtl/>
              </w:rPr>
              <w:t>5</w:t>
            </w:r>
          </w:p>
        </w:tc>
        <w:tc>
          <w:tcPr>
            <w:tcW w:w="3742" w:type="dxa"/>
          </w:tcPr>
          <w:p w14:paraId="5A3E2D18" w14:textId="77777777" w:rsidR="006E2323" w:rsidRDefault="00D0229F">
            <w:pPr>
              <w:bidi/>
            </w:pPr>
            <w:r>
              <w:rPr>
                <w:sz w:val="18"/>
                <w:szCs w:val="18"/>
                <w:rtl/>
              </w:rPr>
              <w:t>مراجعة جراب صرف أحواض الوجه وحوض المطبخ (ص 222)</w:t>
            </w:r>
          </w:p>
        </w:tc>
        <w:tc>
          <w:tcPr>
            <w:tcW w:w="2154" w:type="dxa"/>
          </w:tcPr>
          <w:p w14:paraId="1E54CC62" w14:textId="77777777" w:rsidR="006E2323" w:rsidRDefault="006E2323">
            <w:pPr>
              <w:bidi/>
            </w:pPr>
          </w:p>
        </w:tc>
        <w:tc>
          <w:tcPr>
            <w:tcW w:w="794" w:type="dxa"/>
          </w:tcPr>
          <w:p w14:paraId="36319D33" w14:textId="77777777" w:rsidR="006E2323" w:rsidRDefault="00D0229F">
            <w:pPr>
              <w:bidi/>
              <w:jc w:val="center"/>
            </w:pPr>
            <w:r>
              <w:rPr>
                <w:sz w:val="18"/>
                <w:szCs w:val="18"/>
                <w:rtl/>
              </w:rPr>
              <w:t>W</w:t>
            </w:r>
          </w:p>
        </w:tc>
        <w:tc>
          <w:tcPr>
            <w:tcW w:w="794" w:type="dxa"/>
          </w:tcPr>
          <w:p w14:paraId="28687FF3" w14:textId="77777777" w:rsidR="006E2323" w:rsidRDefault="00D0229F">
            <w:pPr>
              <w:bidi/>
              <w:jc w:val="center"/>
            </w:pPr>
            <w:r>
              <w:rPr>
                <w:sz w:val="18"/>
                <w:szCs w:val="18"/>
                <w:rtl/>
              </w:rPr>
              <w:t>☐</w:t>
            </w:r>
          </w:p>
        </w:tc>
        <w:tc>
          <w:tcPr>
            <w:tcW w:w="907" w:type="dxa"/>
          </w:tcPr>
          <w:p w14:paraId="4C015FA0" w14:textId="77777777" w:rsidR="006E2323" w:rsidRDefault="00D0229F">
            <w:pPr>
              <w:bidi/>
              <w:jc w:val="center"/>
            </w:pPr>
            <w:r>
              <w:rPr>
                <w:sz w:val="18"/>
                <w:szCs w:val="18"/>
                <w:rtl/>
              </w:rPr>
              <w:t>☐</w:t>
            </w:r>
          </w:p>
        </w:tc>
        <w:tc>
          <w:tcPr>
            <w:tcW w:w="1247" w:type="dxa"/>
          </w:tcPr>
          <w:p w14:paraId="6BBE4880" w14:textId="77777777" w:rsidR="006E2323" w:rsidRDefault="006E2323">
            <w:pPr>
              <w:bidi/>
            </w:pPr>
          </w:p>
        </w:tc>
      </w:tr>
      <w:tr w:rsidR="006E2323" w14:paraId="7FFDB89A" w14:textId="77777777">
        <w:trPr>
          <w:cantSplit/>
          <w:jc w:val="center"/>
        </w:trPr>
        <w:tc>
          <w:tcPr>
            <w:tcW w:w="454" w:type="dxa"/>
          </w:tcPr>
          <w:p w14:paraId="06AE5AFD" w14:textId="77777777" w:rsidR="006E2323" w:rsidRDefault="00D0229F">
            <w:pPr>
              <w:bidi/>
              <w:jc w:val="center"/>
            </w:pPr>
            <w:r>
              <w:rPr>
                <w:sz w:val="18"/>
                <w:szCs w:val="18"/>
                <w:rtl/>
              </w:rPr>
              <w:t>6</w:t>
            </w:r>
          </w:p>
        </w:tc>
        <w:tc>
          <w:tcPr>
            <w:tcW w:w="3742" w:type="dxa"/>
          </w:tcPr>
          <w:p w14:paraId="69E54F3C" w14:textId="77777777" w:rsidR="006E2323" w:rsidRDefault="00D0229F">
            <w:pPr>
              <w:bidi/>
            </w:pPr>
            <w:r>
              <w:rPr>
                <w:sz w:val="18"/>
                <w:szCs w:val="18"/>
                <w:rtl/>
              </w:rPr>
              <w:t>جرابات من الصلب الطري لأي ماسورة تخترق عنصراً خرسانياً، قطرها يزيد 6 مم عن القطر الخارجي للماسورة، ويملأ الفراغ بالسيليكون (ص 222)</w:t>
            </w:r>
          </w:p>
        </w:tc>
        <w:tc>
          <w:tcPr>
            <w:tcW w:w="2154" w:type="dxa"/>
          </w:tcPr>
          <w:p w14:paraId="1D1D9AE6" w14:textId="77777777" w:rsidR="006E2323" w:rsidRDefault="00D0229F">
            <w:pPr>
              <w:bidi/>
            </w:pPr>
            <w:r>
              <w:rPr>
                <w:sz w:val="18"/>
                <w:szCs w:val="18"/>
                <w:rtl/>
              </w:rPr>
              <w:t>زيادة 6 مم (المواصفات المصرية 2001 فقرة 4/2/1/11)</w:t>
            </w:r>
          </w:p>
        </w:tc>
        <w:tc>
          <w:tcPr>
            <w:tcW w:w="794" w:type="dxa"/>
          </w:tcPr>
          <w:p w14:paraId="13CC24D3" w14:textId="77777777" w:rsidR="006E2323" w:rsidRDefault="00D0229F">
            <w:pPr>
              <w:bidi/>
              <w:jc w:val="center"/>
            </w:pPr>
            <w:r>
              <w:rPr>
                <w:sz w:val="18"/>
                <w:szCs w:val="18"/>
                <w:rtl/>
              </w:rPr>
              <w:t>H</w:t>
            </w:r>
          </w:p>
        </w:tc>
        <w:tc>
          <w:tcPr>
            <w:tcW w:w="794" w:type="dxa"/>
          </w:tcPr>
          <w:p w14:paraId="19AD8022" w14:textId="77777777" w:rsidR="006E2323" w:rsidRDefault="00D0229F">
            <w:pPr>
              <w:bidi/>
              <w:jc w:val="center"/>
            </w:pPr>
            <w:r>
              <w:rPr>
                <w:sz w:val="18"/>
                <w:szCs w:val="18"/>
                <w:rtl/>
              </w:rPr>
              <w:t>☐</w:t>
            </w:r>
          </w:p>
        </w:tc>
        <w:tc>
          <w:tcPr>
            <w:tcW w:w="907" w:type="dxa"/>
          </w:tcPr>
          <w:p w14:paraId="301944C9" w14:textId="77777777" w:rsidR="006E2323" w:rsidRDefault="00D0229F">
            <w:pPr>
              <w:bidi/>
              <w:jc w:val="center"/>
            </w:pPr>
            <w:r>
              <w:rPr>
                <w:sz w:val="18"/>
                <w:szCs w:val="18"/>
                <w:rtl/>
              </w:rPr>
              <w:t>☐</w:t>
            </w:r>
          </w:p>
        </w:tc>
        <w:tc>
          <w:tcPr>
            <w:tcW w:w="1247" w:type="dxa"/>
          </w:tcPr>
          <w:p w14:paraId="5470A1D8" w14:textId="77777777" w:rsidR="006E2323" w:rsidRDefault="006E2323">
            <w:pPr>
              <w:bidi/>
            </w:pPr>
          </w:p>
        </w:tc>
      </w:tr>
      <w:tr w:rsidR="006E2323" w14:paraId="3D2F5264" w14:textId="77777777">
        <w:trPr>
          <w:cantSplit/>
          <w:jc w:val="center"/>
        </w:trPr>
        <w:tc>
          <w:tcPr>
            <w:tcW w:w="454" w:type="dxa"/>
          </w:tcPr>
          <w:p w14:paraId="439FE3AE" w14:textId="77777777" w:rsidR="006E2323" w:rsidRDefault="00D0229F">
            <w:pPr>
              <w:bidi/>
              <w:jc w:val="center"/>
            </w:pPr>
            <w:r>
              <w:rPr>
                <w:sz w:val="18"/>
                <w:szCs w:val="18"/>
                <w:rtl/>
              </w:rPr>
              <w:t>7</w:t>
            </w:r>
          </w:p>
        </w:tc>
        <w:tc>
          <w:tcPr>
            <w:tcW w:w="3742" w:type="dxa"/>
          </w:tcPr>
          <w:p w14:paraId="67EE6E3D" w14:textId="77777777" w:rsidR="006E2323" w:rsidRDefault="00D0229F">
            <w:pPr>
              <w:bidi/>
            </w:pPr>
            <w:r>
              <w:rPr>
                <w:sz w:val="18"/>
                <w:szCs w:val="18"/>
                <w:rtl/>
              </w:rPr>
              <w:t>تنفيذ كل المواسير الرأسية (سليف) في بلاطات الحمامات قبل عزل البلاطات مع حلقمة جيدة باللفائف (ص 222)</w:t>
            </w:r>
          </w:p>
        </w:tc>
        <w:tc>
          <w:tcPr>
            <w:tcW w:w="2154" w:type="dxa"/>
          </w:tcPr>
          <w:p w14:paraId="410806CE" w14:textId="77777777" w:rsidR="006E2323" w:rsidRDefault="006E2323">
            <w:pPr>
              <w:bidi/>
            </w:pPr>
          </w:p>
        </w:tc>
        <w:tc>
          <w:tcPr>
            <w:tcW w:w="794" w:type="dxa"/>
          </w:tcPr>
          <w:p w14:paraId="6BF9F535" w14:textId="77777777" w:rsidR="006E2323" w:rsidRDefault="00D0229F">
            <w:pPr>
              <w:bidi/>
              <w:jc w:val="center"/>
            </w:pPr>
            <w:r>
              <w:rPr>
                <w:sz w:val="18"/>
                <w:szCs w:val="18"/>
                <w:rtl/>
              </w:rPr>
              <w:t>H</w:t>
            </w:r>
          </w:p>
        </w:tc>
        <w:tc>
          <w:tcPr>
            <w:tcW w:w="794" w:type="dxa"/>
          </w:tcPr>
          <w:p w14:paraId="6F40F36D" w14:textId="77777777" w:rsidR="006E2323" w:rsidRDefault="00D0229F">
            <w:pPr>
              <w:bidi/>
              <w:jc w:val="center"/>
            </w:pPr>
            <w:r>
              <w:rPr>
                <w:sz w:val="18"/>
                <w:szCs w:val="18"/>
                <w:rtl/>
              </w:rPr>
              <w:t>☐</w:t>
            </w:r>
          </w:p>
        </w:tc>
        <w:tc>
          <w:tcPr>
            <w:tcW w:w="907" w:type="dxa"/>
          </w:tcPr>
          <w:p w14:paraId="29C7A27F" w14:textId="77777777" w:rsidR="006E2323" w:rsidRDefault="00D0229F">
            <w:pPr>
              <w:bidi/>
              <w:jc w:val="center"/>
            </w:pPr>
            <w:r>
              <w:rPr>
                <w:sz w:val="18"/>
                <w:szCs w:val="18"/>
                <w:rtl/>
              </w:rPr>
              <w:t>☐</w:t>
            </w:r>
          </w:p>
        </w:tc>
        <w:tc>
          <w:tcPr>
            <w:tcW w:w="1247" w:type="dxa"/>
          </w:tcPr>
          <w:p w14:paraId="6AB1AC63" w14:textId="77777777" w:rsidR="006E2323" w:rsidRDefault="006E2323">
            <w:pPr>
              <w:bidi/>
            </w:pPr>
          </w:p>
        </w:tc>
      </w:tr>
      <w:tr w:rsidR="006E2323" w14:paraId="652B6AEF" w14:textId="77777777">
        <w:trPr>
          <w:cantSplit/>
          <w:jc w:val="center"/>
        </w:trPr>
        <w:tc>
          <w:tcPr>
            <w:tcW w:w="454" w:type="dxa"/>
          </w:tcPr>
          <w:p w14:paraId="5B78ACE7" w14:textId="77777777" w:rsidR="006E2323" w:rsidRDefault="00D0229F">
            <w:pPr>
              <w:bidi/>
              <w:jc w:val="center"/>
            </w:pPr>
            <w:r>
              <w:rPr>
                <w:sz w:val="18"/>
                <w:szCs w:val="18"/>
                <w:rtl/>
              </w:rPr>
              <w:t>8</w:t>
            </w:r>
          </w:p>
        </w:tc>
        <w:tc>
          <w:tcPr>
            <w:tcW w:w="3742" w:type="dxa"/>
          </w:tcPr>
          <w:p w14:paraId="3F8E0D4F" w14:textId="77777777" w:rsidR="006E2323" w:rsidRDefault="00D0229F">
            <w:pPr>
              <w:bidi/>
            </w:pPr>
            <w:r>
              <w:rPr>
                <w:sz w:val="18"/>
                <w:szCs w:val="18"/>
                <w:rtl/>
              </w:rPr>
              <w:t>المواسير المارة تحت قاعدة أو خلال حائط أساس: جلبة صلب أكبر بقطرين من الماسورة، وملء الفراغ الحلقي بالحوائط الخارجية بعازل محكم (قطران فحم حجري أو مركب أسفلتي أو رصاص أو مادة معتمدة) (ص 222)</w:t>
            </w:r>
          </w:p>
        </w:tc>
        <w:tc>
          <w:tcPr>
            <w:tcW w:w="2154" w:type="dxa"/>
          </w:tcPr>
          <w:p w14:paraId="47A15F0C" w14:textId="77777777" w:rsidR="006E2323" w:rsidRDefault="00D0229F">
            <w:pPr>
              <w:bidi/>
            </w:pPr>
            <w:r>
              <w:rPr>
                <w:sz w:val="18"/>
                <w:szCs w:val="18"/>
                <w:rtl/>
              </w:rPr>
              <w:t>جلبة أكبر بقطرين</w:t>
            </w:r>
          </w:p>
        </w:tc>
        <w:tc>
          <w:tcPr>
            <w:tcW w:w="794" w:type="dxa"/>
          </w:tcPr>
          <w:p w14:paraId="14C836EA" w14:textId="77777777" w:rsidR="006E2323" w:rsidRDefault="00D0229F">
            <w:pPr>
              <w:bidi/>
              <w:jc w:val="center"/>
            </w:pPr>
            <w:r>
              <w:rPr>
                <w:sz w:val="18"/>
                <w:szCs w:val="18"/>
                <w:rtl/>
              </w:rPr>
              <w:t>H</w:t>
            </w:r>
          </w:p>
        </w:tc>
        <w:tc>
          <w:tcPr>
            <w:tcW w:w="794" w:type="dxa"/>
          </w:tcPr>
          <w:p w14:paraId="5FEF6388" w14:textId="77777777" w:rsidR="006E2323" w:rsidRDefault="00D0229F">
            <w:pPr>
              <w:bidi/>
              <w:jc w:val="center"/>
            </w:pPr>
            <w:r>
              <w:rPr>
                <w:sz w:val="18"/>
                <w:szCs w:val="18"/>
                <w:rtl/>
              </w:rPr>
              <w:t>☐</w:t>
            </w:r>
          </w:p>
        </w:tc>
        <w:tc>
          <w:tcPr>
            <w:tcW w:w="907" w:type="dxa"/>
          </w:tcPr>
          <w:p w14:paraId="7DCA3EE8" w14:textId="77777777" w:rsidR="006E2323" w:rsidRDefault="00D0229F">
            <w:pPr>
              <w:bidi/>
              <w:jc w:val="center"/>
            </w:pPr>
            <w:r>
              <w:rPr>
                <w:sz w:val="18"/>
                <w:szCs w:val="18"/>
                <w:rtl/>
              </w:rPr>
              <w:t>☐</w:t>
            </w:r>
          </w:p>
        </w:tc>
        <w:tc>
          <w:tcPr>
            <w:tcW w:w="1247" w:type="dxa"/>
          </w:tcPr>
          <w:p w14:paraId="52DC36B4" w14:textId="77777777" w:rsidR="006E2323" w:rsidRDefault="006E2323">
            <w:pPr>
              <w:bidi/>
            </w:pPr>
          </w:p>
        </w:tc>
      </w:tr>
      <w:tr w:rsidR="006E2323" w14:paraId="39EE5B83" w14:textId="77777777">
        <w:trPr>
          <w:cantSplit/>
          <w:jc w:val="center"/>
        </w:trPr>
        <w:tc>
          <w:tcPr>
            <w:tcW w:w="454" w:type="dxa"/>
          </w:tcPr>
          <w:p w14:paraId="4DB240F8" w14:textId="77777777" w:rsidR="006E2323" w:rsidRDefault="00D0229F">
            <w:pPr>
              <w:bidi/>
              <w:jc w:val="center"/>
            </w:pPr>
            <w:r>
              <w:rPr>
                <w:sz w:val="18"/>
                <w:szCs w:val="18"/>
                <w:rtl/>
              </w:rPr>
              <w:t>9</w:t>
            </w:r>
          </w:p>
        </w:tc>
        <w:tc>
          <w:tcPr>
            <w:tcW w:w="3742" w:type="dxa"/>
          </w:tcPr>
          <w:p w14:paraId="4A734462" w14:textId="77777777" w:rsidR="006E2323" w:rsidRDefault="00D0229F">
            <w:pPr>
              <w:bidi/>
            </w:pPr>
            <w:r>
              <w:rPr>
                <w:sz w:val="18"/>
                <w:szCs w:val="18"/>
                <w:rtl/>
              </w:rPr>
              <w:t>قائم صرف أمطار مدفون في الجدار: جراب رأسي بالأسقف حتى دور السطح (ص 222)</w:t>
            </w:r>
          </w:p>
        </w:tc>
        <w:tc>
          <w:tcPr>
            <w:tcW w:w="2154" w:type="dxa"/>
          </w:tcPr>
          <w:p w14:paraId="431338B8" w14:textId="77777777" w:rsidR="006E2323" w:rsidRDefault="006E2323">
            <w:pPr>
              <w:bidi/>
            </w:pPr>
          </w:p>
        </w:tc>
        <w:tc>
          <w:tcPr>
            <w:tcW w:w="794" w:type="dxa"/>
          </w:tcPr>
          <w:p w14:paraId="5373D1DF" w14:textId="77777777" w:rsidR="006E2323" w:rsidRDefault="00D0229F">
            <w:pPr>
              <w:bidi/>
              <w:jc w:val="center"/>
            </w:pPr>
            <w:r>
              <w:rPr>
                <w:sz w:val="18"/>
                <w:szCs w:val="18"/>
                <w:rtl/>
              </w:rPr>
              <w:t>W</w:t>
            </w:r>
          </w:p>
        </w:tc>
        <w:tc>
          <w:tcPr>
            <w:tcW w:w="794" w:type="dxa"/>
          </w:tcPr>
          <w:p w14:paraId="1D47287D" w14:textId="77777777" w:rsidR="006E2323" w:rsidRDefault="00D0229F">
            <w:pPr>
              <w:bidi/>
              <w:jc w:val="center"/>
            </w:pPr>
            <w:r>
              <w:rPr>
                <w:sz w:val="18"/>
                <w:szCs w:val="18"/>
                <w:rtl/>
              </w:rPr>
              <w:t>☐</w:t>
            </w:r>
          </w:p>
        </w:tc>
        <w:tc>
          <w:tcPr>
            <w:tcW w:w="907" w:type="dxa"/>
          </w:tcPr>
          <w:p w14:paraId="4DE8FA08" w14:textId="77777777" w:rsidR="006E2323" w:rsidRDefault="00D0229F">
            <w:pPr>
              <w:bidi/>
              <w:jc w:val="center"/>
            </w:pPr>
            <w:r>
              <w:rPr>
                <w:sz w:val="18"/>
                <w:szCs w:val="18"/>
                <w:rtl/>
              </w:rPr>
              <w:t>☐</w:t>
            </w:r>
          </w:p>
        </w:tc>
        <w:tc>
          <w:tcPr>
            <w:tcW w:w="1247" w:type="dxa"/>
          </w:tcPr>
          <w:p w14:paraId="7DCCEEB4" w14:textId="77777777" w:rsidR="006E2323" w:rsidRDefault="006E2323">
            <w:pPr>
              <w:bidi/>
            </w:pPr>
          </w:p>
        </w:tc>
      </w:tr>
      <w:tr w:rsidR="006E2323" w14:paraId="7714B803" w14:textId="77777777">
        <w:trPr>
          <w:cantSplit/>
          <w:jc w:val="center"/>
        </w:trPr>
        <w:tc>
          <w:tcPr>
            <w:tcW w:w="454" w:type="dxa"/>
          </w:tcPr>
          <w:p w14:paraId="08398EA1" w14:textId="77777777" w:rsidR="006E2323" w:rsidRDefault="00D0229F">
            <w:pPr>
              <w:bidi/>
              <w:jc w:val="center"/>
            </w:pPr>
            <w:r>
              <w:rPr>
                <w:sz w:val="18"/>
                <w:szCs w:val="18"/>
                <w:rtl/>
              </w:rPr>
              <w:t>10</w:t>
            </w:r>
          </w:p>
        </w:tc>
        <w:tc>
          <w:tcPr>
            <w:tcW w:w="3742" w:type="dxa"/>
          </w:tcPr>
          <w:p w14:paraId="23216865" w14:textId="77777777" w:rsidR="006E2323" w:rsidRDefault="00D0229F">
            <w:pPr>
              <w:bidi/>
            </w:pPr>
            <w:r>
              <w:rPr>
                <w:sz w:val="18"/>
                <w:szCs w:val="18"/>
                <w:rtl/>
              </w:rPr>
              <w:t>استلام جرابات مواسير التغذية الرأسية وصرف المكيفات ومواسير الفريون داخل الكمرات وجرابات شبكة الحريق (ص 222)</w:t>
            </w:r>
          </w:p>
        </w:tc>
        <w:tc>
          <w:tcPr>
            <w:tcW w:w="2154" w:type="dxa"/>
          </w:tcPr>
          <w:p w14:paraId="53AE9D1E" w14:textId="77777777" w:rsidR="006E2323" w:rsidRDefault="006E2323">
            <w:pPr>
              <w:bidi/>
            </w:pPr>
          </w:p>
        </w:tc>
        <w:tc>
          <w:tcPr>
            <w:tcW w:w="794" w:type="dxa"/>
          </w:tcPr>
          <w:p w14:paraId="6CCE6B1A" w14:textId="77777777" w:rsidR="006E2323" w:rsidRDefault="00D0229F">
            <w:pPr>
              <w:bidi/>
              <w:jc w:val="center"/>
            </w:pPr>
            <w:r>
              <w:rPr>
                <w:sz w:val="18"/>
                <w:szCs w:val="18"/>
                <w:rtl/>
              </w:rPr>
              <w:t>H</w:t>
            </w:r>
          </w:p>
        </w:tc>
        <w:tc>
          <w:tcPr>
            <w:tcW w:w="794" w:type="dxa"/>
          </w:tcPr>
          <w:p w14:paraId="45EFB12B" w14:textId="77777777" w:rsidR="006E2323" w:rsidRDefault="00D0229F">
            <w:pPr>
              <w:bidi/>
              <w:jc w:val="center"/>
            </w:pPr>
            <w:r>
              <w:rPr>
                <w:sz w:val="18"/>
                <w:szCs w:val="18"/>
                <w:rtl/>
              </w:rPr>
              <w:t>☐</w:t>
            </w:r>
          </w:p>
        </w:tc>
        <w:tc>
          <w:tcPr>
            <w:tcW w:w="907" w:type="dxa"/>
          </w:tcPr>
          <w:p w14:paraId="176C87AE" w14:textId="77777777" w:rsidR="006E2323" w:rsidRDefault="00D0229F">
            <w:pPr>
              <w:bidi/>
              <w:jc w:val="center"/>
            </w:pPr>
            <w:r>
              <w:rPr>
                <w:sz w:val="18"/>
                <w:szCs w:val="18"/>
                <w:rtl/>
              </w:rPr>
              <w:t>☐</w:t>
            </w:r>
          </w:p>
        </w:tc>
        <w:tc>
          <w:tcPr>
            <w:tcW w:w="1247" w:type="dxa"/>
          </w:tcPr>
          <w:p w14:paraId="399DD582" w14:textId="77777777" w:rsidR="006E2323" w:rsidRDefault="006E2323">
            <w:pPr>
              <w:bidi/>
            </w:pPr>
          </w:p>
        </w:tc>
      </w:tr>
      <w:tr w:rsidR="006E2323" w14:paraId="6F0F0E22" w14:textId="77777777">
        <w:trPr>
          <w:cantSplit/>
          <w:jc w:val="center"/>
        </w:trPr>
        <w:tc>
          <w:tcPr>
            <w:tcW w:w="454" w:type="dxa"/>
          </w:tcPr>
          <w:p w14:paraId="70E4387C" w14:textId="77777777" w:rsidR="006E2323" w:rsidRDefault="00D0229F">
            <w:pPr>
              <w:bidi/>
              <w:jc w:val="center"/>
            </w:pPr>
            <w:r>
              <w:rPr>
                <w:sz w:val="18"/>
                <w:szCs w:val="18"/>
                <w:rtl/>
              </w:rPr>
              <w:t>11</w:t>
            </w:r>
          </w:p>
        </w:tc>
        <w:tc>
          <w:tcPr>
            <w:tcW w:w="3742" w:type="dxa"/>
          </w:tcPr>
          <w:p w14:paraId="7E57CE60" w14:textId="77777777" w:rsidR="006E2323" w:rsidRDefault="00D0229F">
            <w:pPr>
              <w:bidi/>
            </w:pPr>
            <w:r>
              <w:rPr>
                <w:sz w:val="18"/>
                <w:szCs w:val="18"/>
                <w:rtl/>
              </w:rPr>
              <w:t>المشاريع الكبرى: إسقاط مراكز مواسير التأسيس بالإحداثيات بمحطة الرصد (Total Station) (ص 222)</w:t>
            </w:r>
          </w:p>
        </w:tc>
        <w:tc>
          <w:tcPr>
            <w:tcW w:w="2154" w:type="dxa"/>
          </w:tcPr>
          <w:p w14:paraId="09953748" w14:textId="77777777" w:rsidR="006E2323" w:rsidRDefault="006E2323">
            <w:pPr>
              <w:bidi/>
            </w:pPr>
          </w:p>
        </w:tc>
        <w:tc>
          <w:tcPr>
            <w:tcW w:w="794" w:type="dxa"/>
          </w:tcPr>
          <w:p w14:paraId="3C76891E" w14:textId="77777777" w:rsidR="006E2323" w:rsidRDefault="00D0229F">
            <w:pPr>
              <w:bidi/>
              <w:jc w:val="center"/>
            </w:pPr>
            <w:r>
              <w:rPr>
                <w:sz w:val="18"/>
                <w:szCs w:val="18"/>
                <w:rtl/>
              </w:rPr>
              <w:t>W</w:t>
            </w:r>
          </w:p>
        </w:tc>
        <w:tc>
          <w:tcPr>
            <w:tcW w:w="794" w:type="dxa"/>
          </w:tcPr>
          <w:p w14:paraId="2A771413" w14:textId="77777777" w:rsidR="006E2323" w:rsidRDefault="00D0229F">
            <w:pPr>
              <w:bidi/>
              <w:jc w:val="center"/>
            </w:pPr>
            <w:r>
              <w:rPr>
                <w:sz w:val="18"/>
                <w:szCs w:val="18"/>
                <w:rtl/>
              </w:rPr>
              <w:t>☐</w:t>
            </w:r>
          </w:p>
        </w:tc>
        <w:tc>
          <w:tcPr>
            <w:tcW w:w="907" w:type="dxa"/>
          </w:tcPr>
          <w:p w14:paraId="3549DE04" w14:textId="77777777" w:rsidR="006E2323" w:rsidRDefault="00D0229F">
            <w:pPr>
              <w:bidi/>
              <w:jc w:val="center"/>
            </w:pPr>
            <w:r>
              <w:rPr>
                <w:sz w:val="18"/>
                <w:szCs w:val="18"/>
                <w:rtl/>
              </w:rPr>
              <w:t>☐</w:t>
            </w:r>
          </w:p>
        </w:tc>
        <w:tc>
          <w:tcPr>
            <w:tcW w:w="1247" w:type="dxa"/>
          </w:tcPr>
          <w:p w14:paraId="6DD7135F" w14:textId="77777777" w:rsidR="006E2323" w:rsidRDefault="006E2323">
            <w:pPr>
              <w:bidi/>
            </w:pPr>
          </w:p>
        </w:tc>
      </w:tr>
      <w:tr w:rsidR="006E2323" w14:paraId="7DF389D0" w14:textId="77777777">
        <w:trPr>
          <w:cantSplit/>
          <w:jc w:val="center"/>
        </w:trPr>
        <w:tc>
          <w:tcPr>
            <w:tcW w:w="454" w:type="dxa"/>
          </w:tcPr>
          <w:p w14:paraId="2F9E1A79" w14:textId="77777777" w:rsidR="006E2323" w:rsidRDefault="00D0229F">
            <w:pPr>
              <w:bidi/>
              <w:jc w:val="center"/>
            </w:pPr>
            <w:r>
              <w:rPr>
                <w:sz w:val="18"/>
                <w:szCs w:val="18"/>
                <w:rtl/>
              </w:rPr>
              <w:t>12</w:t>
            </w:r>
          </w:p>
        </w:tc>
        <w:tc>
          <w:tcPr>
            <w:tcW w:w="3742" w:type="dxa"/>
          </w:tcPr>
          <w:p w14:paraId="5F6A71FE" w14:textId="77777777" w:rsidR="006E2323" w:rsidRDefault="00D0229F">
            <w:pPr>
              <w:bidi/>
            </w:pPr>
            <w:r>
              <w:rPr>
                <w:sz w:val="18"/>
                <w:szCs w:val="18"/>
                <w:rtl/>
              </w:rPr>
              <w:t>الجراب المخترق للعناصر الإنشائية من حديد مجلفن (الكود الأمريكي) أو حديد طري (الكود المصري) بقطر يزيد 13 مم عن قطر الماسورة (ص 222)</w:t>
            </w:r>
          </w:p>
        </w:tc>
        <w:tc>
          <w:tcPr>
            <w:tcW w:w="2154" w:type="dxa"/>
          </w:tcPr>
          <w:p w14:paraId="11A3F58B" w14:textId="77777777" w:rsidR="006E2323" w:rsidRDefault="00D0229F">
            <w:pPr>
              <w:bidi/>
            </w:pPr>
            <w:r>
              <w:rPr>
                <w:sz w:val="18"/>
                <w:szCs w:val="18"/>
                <w:rtl/>
              </w:rPr>
              <w:t>زيادة 13 مم</w:t>
            </w:r>
          </w:p>
        </w:tc>
        <w:tc>
          <w:tcPr>
            <w:tcW w:w="794" w:type="dxa"/>
          </w:tcPr>
          <w:p w14:paraId="5A0F87EC" w14:textId="77777777" w:rsidR="006E2323" w:rsidRDefault="00D0229F">
            <w:pPr>
              <w:bidi/>
              <w:jc w:val="center"/>
            </w:pPr>
            <w:r>
              <w:rPr>
                <w:sz w:val="18"/>
                <w:szCs w:val="18"/>
                <w:rtl/>
              </w:rPr>
              <w:t>H</w:t>
            </w:r>
          </w:p>
        </w:tc>
        <w:tc>
          <w:tcPr>
            <w:tcW w:w="794" w:type="dxa"/>
          </w:tcPr>
          <w:p w14:paraId="20DE4BF1" w14:textId="77777777" w:rsidR="006E2323" w:rsidRDefault="00D0229F">
            <w:pPr>
              <w:bidi/>
              <w:jc w:val="center"/>
            </w:pPr>
            <w:r>
              <w:rPr>
                <w:sz w:val="18"/>
                <w:szCs w:val="18"/>
                <w:rtl/>
              </w:rPr>
              <w:t>☐</w:t>
            </w:r>
          </w:p>
        </w:tc>
        <w:tc>
          <w:tcPr>
            <w:tcW w:w="907" w:type="dxa"/>
          </w:tcPr>
          <w:p w14:paraId="0B1422E9" w14:textId="77777777" w:rsidR="006E2323" w:rsidRDefault="00D0229F">
            <w:pPr>
              <w:bidi/>
              <w:jc w:val="center"/>
            </w:pPr>
            <w:r>
              <w:rPr>
                <w:sz w:val="18"/>
                <w:szCs w:val="18"/>
                <w:rtl/>
              </w:rPr>
              <w:t>☐</w:t>
            </w:r>
          </w:p>
        </w:tc>
        <w:tc>
          <w:tcPr>
            <w:tcW w:w="1247" w:type="dxa"/>
          </w:tcPr>
          <w:p w14:paraId="1E8C0DA1" w14:textId="77777777" w:rsidR="006E2323" w:rsidRDefault="006E2323">
            <w:pPr>
              <w:bidi/>
            </w:pPr>
          </w:p>
        </w:tc>
      </w:tr>
      <w:tr w:rsidR="006E2323" w14:paraId="084E1DC8" w14:textId="77777777">
        <w:trPr>
          <w:cantSplit/>
          <w:jc w:val="center"/>
        </w:trPr>
        <w:tc>
          <w:tcPr>
            <w:tcW w:w="454" w:type="dxa"/>
          </w:tcPr>
          <w:p w14:paraId="02FAF6D7" w14:textId="77777777" w:rsidR="006E2323" w:rsidRDefault="00D0229F">
            <w:pPr>
              <w:bidi/>
              <w:jc w:val="center"/>
            </w:pPr>
            <w:r>
              <w:rPr>
                <w:sz w:val="18"/>
                <w:szCs w:val="18"/>
                <w:rtl/>
              </w:rPr>
              <w:t>13</w:t>
            </w:r>
          </w:p>
        </w:tc>
        <w:tc>
          <w:tcPr>
            <w:tcW w:w="3742" w:type="dxa"/>
          </w:tcPr>
          <w:p w14:paraId="70DC3666" w14:textId="77777777" w:rsidR="006E2323" w:rsidRDefault="00D0229F">
            <w:pPr>
              <w:bidi/>
            </w:pPr>
            <w:r>
              <w:rPr>
                <w:sz w:val="18"/>
                <w:szCs w:val="18"/>
                <w:rtl/>
              </w:rPr>
              <w:t>التأسيس داخل الميدات الأرضية قبل الصب، وقبل صب دكة خرسانة الأرضيات (ص 222)</w:t>
            </w:r>
          </w:p>
        </w:tc>
        <w:tc>
          <w:tcPr>
            <w:tcW w:w="2154" w:type="dxa"/>
          </w:tcPr>
          <w:p w14:paraId="4B1FCBE9" w14:textId="77777777" w:rsidR="006E2323" w:rsidRDefault="006E2323">
            <w:pPr>
              <w:bidi/>
            </w:pPr>
          </w:p>
        </w:tc>
        <w:tc>
          <w:tcPr>
            <w:tcW w:w="794" w:type="dxa"/>
          </w:tcPr>
          <w:p w14:paraId="1DDE86EF" w14:textId="77777777" w:rsidR="006E2323" w:rsidRDefault="00D0229F">
            <w:pPr>
              <w:bidi/>
              <w:jc w:val="center"/>
            </w:pPr>
            <w:r>
              <w:rPr>
                <w:sz w:val="18"/>
                <w:szCs w:val="18"/>
                <w:rtl/>
              </w:rPr>
              <w:t>H</w:t>
            </w:r>
          </w:p>
        </w:tc>
        <w:tc>
          <w:tcPr>
            <w:tcW w:w="794" w:type="dxa"/>
          </w:tcPr>
          <w:p w14:paraId="7CEB37C4" w14:textId="77777777" w:rsidR="006E2323" w:rsidRDefault="00D0229F">
            <w:pPr>
              <w:bidi/>
              <w:jc w:val="center"/>
            </w:pPr>
            <w:r>
              <w:rPr>
                <w:sz w:val="18"/>
                <w:szCs w:val="18"/>
                <w:rtl/>
              </w:rPr>
              <w:t>☐</w:t>
            </w:r>
          </w:p>
        </w:tc>
        <w:tc>
          <w:tcPr>
            <w:tcW w:w="907" w:type="dxa"/>
          </w:tcPr>
          <w:p w14:paraId="66C75C34" w14:textId="77777777" w:rsidR="006E2323" w:rsidRDefault="00D0229F">
            <w:pPr>
              <w:bidi/>
              <w:jc w:val="center"/>
            </w:pPr>
            <w:r>
              <w:rPr>
                <w:sz w:val="18"/>
                <w:szCs w:val="18"/>
                <w:rtl/>
              </w:rPr>
              <w:t>☐</w:t>
            </w:r>
          </w:p>
        </w:tc>
        <w:tc>
          <w:tcPr>
            <w:tcW w:w="1247" w:type="dxa"/>
          </w:tcPr>
          <w:p w14:paraId="0929166E" w14:textId="77777777" w:rsidR="006E2323" w:rsidRDefault="006E2323">
            <w:pPr>
              <w:bidi/>
            </w:pPr>
          </w:p>
        </w:tc>
      </w:tr>
      <w:tr w:rsidR="006E2323" w14:paraId="15A43C1E" w14:textId="77777777">
        <w:trPr>
          <w:cantSplit/>
          <w:jc w:val="center"/>
        </w:trPr>
        <w:tc>
          <w:tcPr>
            <w:tcW w:w="454" w:type="dxa"/>
          </w:tcPr>
          <w:p w14:paraId="37D92E64" w14:textId="77777777" w:rsidR="006E2323" w:rsidRDefault="00D0229F">
            <w:pPr>
              <w:bidi/>
              <w:jc w:val="center"/>
            </w:pPr>
            <w:r>
              <w:rPr>
                <w:sz w:val="18"/>
                <w:szCs w:val="18"/>
                <w:rtl/>
              </w:rPr>
              <w:t>14</w:t>
            </w:r>
          </w:p>
        </w:tc>
        <w:tc>
          <w:tcPr>
            <w:tcW w:w="3742" w:type="dxa"/>
          </w:tcPr>
          <w:p w14:paraId="21D576AA" w14:textId="77777777" w:rsidR="006E2323" w:rsidRDefault="00D0229F">
            <w:pPr>
              <w:bidi/>
            </w:pPr>
            <w:r>
              <w:rPr>
                <w:sz w:val="18"/>
                <w:szCs w:val="18"/>
                <w:rtl/>
              </w:rPr>
              <w:t>التأسيس لصرف المطر في الميدات إذا كان منسوب الميدات أعلى من 30 سم فوق منسوب الرصيف الخارجي (ص 222)</w:t>
            </w:r>
          </w:p>
        </w:tc>
        <w:tc>
          <w:tcPr>
            <w:tcW w:w="2154" w:type="dxa"/>
          </w:tcPr>
          <w:p w14:paraId="1536246A" w14:textId="77777777" w:rsidR="006E2323" w:rsidRDefault="00D0229F">
            <w:pPr>
              <w:bidi/>
            </w:pPr>
            <w:r>
              <w:rPr>
                <w:sz w:val="18"/>
                <w:szCs w:val="18"/>
                <w:rtl/>
              </w:rPr>
              <w:t>أكثر من 30 سم فوق الرصيف</w:t>
            </w:r>
          </w:p>
        </w:tc>
        <w:tc>
          <w:tcPr>
            <w:tcW w:w="794" w:type="dxa"/>
          </w:tcPr>
          <w:p w14:paraId="591FA304" w14:textId="77777777" w:rsidR="006E2323" w:rsidRDefault="00D0229F">
            <w:pPr>
              <w:bidi/>
              <w:jc w:val="center"/>
            </w:pPr>
            <w:r>
              <w:rPr>
                <w:sz w:val="18"/>
                <w:szCs w:val="18"/>
                <w:rtl/>
              </w:rPr>
              <w:t>W</w:t>
            </w:r>
          </w:p>
        </w:tc>
        <w:tc>
          <w:tcPr>
            <w:tcW w:w="794" w:type="dxa"/>
          </w:tcPr>
          <w:p w14:paraId="2DBDA63F" w14:textId="77777777" w:rsidR="006E2323" w:rsidRDefault="00D0229F">
            <w:pPr>
              <w:bidi/>
              <w:jc w:val="center"/>
            </w:pPr>
            <w:r>
              <w:rPr>
                <w:sz w:val="18"/>
                <w:szCs w:val="18"/>
                <w:rtl/>
              </w:rPr>
              <w:t>☐</w:t>
            </w:r>
          </w:p>
        </w:tc>
        <w:tc>
          <w:tcPr>
            <w:tcW w:w="907" w:type="dxa"/>
          </w:tcPr>
          <w:p w14:paraId="5F9F97E6" w14:textId="77777777" w:rsidR="006E2323" w:rsidRDefault="00D0229F">
            <w:pPr>
              <w:bidi/>
              <w:jc w:val="center"/>
            </w:pPr>
            <w:r>
              <w:rPr>
                <w:sz w:val="18"/>
                <w:szCs w:val="18"/>
                <w:rtl/>
              </w:rPr>
              <w:t>☐</w:t>
            </w:r>
          </w:p>
        </w:tc>
        <w:tc>
          <w:tcPr>
            <w:tcW w:w="1247" w:type="dxa"/>
          </w:tcPr>
          <w:p w14:paraId="08934AAB" w14:textId="77777777" w:rsidR="006E2323" w:rsidRDefault="006E2323">
            <w:pPr>
              <w:bidi/>
            </w:pPr>
          </w:p>
        </w:tc>
      </w:tr>
    </w:tbl>
    <w:p w14:paraId="58A31500" w14:textId="77777777" w:rsidR="006E2323" w:rsidRDefault="006E2323">
      <w:pPr>
        <w:keepNext/>
        <w:bidi/>
        <w:spacing w:after="40"/>
      </w:pPr>
    </w:p>
    <w:p w14:paraId="0369937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44C113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CC96E24" w14:textId="77777777">
        <w:trPr>
          <w:cantSplit/>
          <w:jc w:val="center"/>
        </w:trPr>
        <w:tc>
          <w:tcPr>
            <w:tcW w:w="3345" w:type="dxa"/>
            <w:shd w:val="clear" w:color="auto" w:fill="EEF1FA"/>
          </w:tcPr>
          <w:p w14:paraId="753DD0B5" w14:textId="77777777" w:rsidR="006E2323" w:rsidRDefault="00D0229F">
            <w:pPr>
              <w:keepNext/>
              <w:bidi/>
              <w:jc w:val="center"/>
            </w:pPr>
            <w:r>
              <w:rPr>
                <w:b/>
                <w:bCs/>
                <w:sz w:val="20"/>
                <w:szCs w:val="20"/>
                <w:rtl/>
              </w:rPr>
              <w:t>مهندس المقاول</w:t>
            </w:r>
          </w:p>
        </w:tc>
        <w:tc>
          <w:tcPr>
            <w:tcW w:w="3345" w:type="dxa"/>
            <w:shd w:val="clear" w:color="auto" w:fill="EEF1FA"/>
          </w:tcPr>
          <w:p w14:paraId="5F7CAC8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CF2E1B3" w14:textId="77777777" w:rsidR="006E2323" w:rsidRDefault="00D0229F">
            <w:pPr>
              <w:keepNext/>
              <w:bidi/>
              <w:jc w:val="center"/>
            </w:pPr>
            <w:r>
              <w:rPr>
                <w:b/>
                <w:bCs/>
                <w:sz w:val="20"/>
                <w:szCs w:val="20"/>
                <w:rtl/>
              </w:rPr>
              <w:t>مدير المشروع</w:t>
            </w:r>
          </w:p>
        </w:tc>
      </w:tr>
      <w:tr w:rsidR="006E2323" w14:paraId="1EF1C2B7" w14:textId="77777777">
        <w:trPr>
          <w:cantSplit/>
          <w:trHeight w:val="397"/>
          <w:jc w:val="center"/>
        </w:trPr>
        <w:tc>
          <w:tcPr>
            <w:tcW w:w="3345" w:type="dxa"/>
          </w:tcPr>
          <w:p w14:paraId="769313F2" w14:textId="77777777" w:rsidR="006E2323" w:rsidRDefault="00D0229F">
            <w:pPr>
              <w:keepNext/>
              <w:bidi/>
            </w:pPr>
            <w:r>
              <w:rPr>
                <w:sz w:val="19"/>
                <w:szCs w:val="19"/>
                <w:rtl/>
              </w:rPr>
              <w:t>الاسم:</w:t>
            </w:r>
          </w:p>
        </w:tc>
        <w:tc>
          <w:tcPr>
            <w:tcW w:w="3345" w:type="dxa"/>
          </w:tcPr>
          <w:p w14:paraId="037125F3" w14:textId="77777777" w:rsidR="006E2323" w:rsidRDefault="00D0229F">
            <w:pPr>
              <w:keepNext/>
              <w:bidi/>
            </w:pPr>
            <w:r>
              <w:rPr>
                <w:sz w:val="19"/>
                <w:szCs w:val="19"/>
                <w:rtl/>
              </w:rPr>
              <w:t>الاسم:</w:t>
            </w:r>
          </w:p>
        </w:tc>
        <w:tc>
          <w:tcPr>
            <w:tcW w:w="3345" w:type="dxa"/>
          </w:tcPr>
          <w:p w14:paraId="26C998A5" w14:textId="77777777" w:rsidR="006E2323" w:rsidRDefault="00D0229F">
            <w:pPr>
              <w:keepNext/>
              <w:bidi/>
            </w:pPr>
            <w:r>
              <w:rPr>
                <w:sz w:val="19"/>
                <w:szCs w:val="19"/>
                <w:rtl/>
              </w:rPr>
              <w:t>الاسم:</w:t>
            </w:r>
          </w:p>
        </w:tc>
      </w:tr>
      <w:tr w:rsidR="006E2323" w14:paraId="27B35968" w14:textId="77777777">
        <w:trPr>
          <w:cantSplit/>
          <w:trHeight w:val="624"/>
          <w:jc w:val="center"/>
        </w:trPr>
        <w:tc>
          <w:tcPr>
            <w:tcW w:w="3345" w:type="dxa"/>
          </w:tcPr>
          <w:p w14:paraId="3BC7B8FA" w14:textId="77777777" w:rsidR="006E2323" w:rsidRDefault="00D0229F">
            <w:pPr>
              <w:keepNext/>
              <w:bidi/>
            </w:pPr>
            <w:r>
              <w:rPr>
                <w:sz w:val="19"/>
                <w:szCs w:val="19"/>
                <w:rtl/>
              </w:rPr>
              <w:t>التوقيع:</w:t>
            </w:r>
          </w:p>
        </w:tc>
        <w:tc>
          <w:tcPr>
            <w:tcW w:w="3345" w:type="dxa"/>
          </w:tcPr>
          <w:p w14:paraId="78102822" w14:textId="77777777" w:rsidR="006E2323" w:rsidRDefault="00D0229F">
            <w:pPr>
              <w:keepNext/>
              <w:bidi/>
            </w:pPr>
            <w:r>
              <w:rPr>
                <w:sz w:val="19"/>
                <w:szCs w:val="19"/>
                <w:rtl/>
              </w:rPr>
              <w:t>التوقيع:</w:t>
            </w:r>
          </w:p>
        </w:tc>
        <w:tc>
          <w:tcPr>
            <w:tcW w:w="3345" w:type="dxa"/>
          </w:tcPr>
          <w:p w14:paraId="1EE08DF9" w14:textId="77777777" w:rsidR="006E2323" w:rsidRDefault="00D0229F">
            <w:pPr>
              <w:keepNext/>
              <w:bidi/>
            </w:pPr>
            <w:r>
              <w:rPr>
                <w:sz w:val="19"/>
                <w:szCs w:val="19"/>
                <w:rtl/>
              </w:rPr>
              <w:t>التوقيع:</w:t>
            </w:r>
          </w:p>
        </w:tc>
      </w:tr>
      <w:tr w:rsidR="006E2323" w14:paraId="7B4CE709" w14:textId="77777777">
        <w:trPr>
          <w:cantSplit/>
          <w:trHeight w:val="397"/>
          <w:jc w:val="center"/>
        </w:trPr>
        <w:tc>
          <w:tcPr>
            <w:tcW w:w="3345" w:type="dxa"/>
          </w:tcPr>
          <w:p w14:paraId="2679BD5B" w14:textId="77777777" w:rsidR="006E2323" w:rsidRDefault="00D0229F">
            <w:pPr>
              <w:bidi/>
            </w:pPr>
            <w:r>
              <w:rPr>
                <w:sz w:val="19"/>
                <w:szCs w:val="19"/>
                <w:rtl/>
              </w:rPr>
              <w:t>التاريخ:</w:t>
            </w:r>
          </w:p>
        </w:tc>
        <w:tc>
          <w:tcPr>
            <w:tcW w:w="3345" w:type="dxa"/>
          </w:tcPr>
          <w:p w14:paraId="276205FB" w14:textId="77777777" w:rsidR="006E2323" w:rsidRDefault="00D0229F">
            <w:pPr>
              <w:bidi/>
            </w:pPr>
            <w:r>
              <w:rPr>
                <w:sz w:val="19"/>
                <w:szCs w:val="19"/>
                <w:rtl/>
              </w:rPr>
              <w:t>التاريخ:</w:t>
            </w:r>
          </w:p>
        </w:tc>
        <w:tc>
          <w:tcPr>
            <w:tcW w:w="3345" w:type="dxa"/>
          </w:tcPr>
          <w:p w14:paraId="768C3151" w14:textId="77777777" w:rsidR="006E2323" w:rsidRDefault="00D0229F">
            <w:pPr>
              <w:bidi/>
            </w:pPr>
            <w:r>
              <w:rPr>
                <w:sz w:val="19"/>
                <w:szCs w:val="19"/>
                <w:rtl/>
              </w:rPr>
              <w:t>التاريخ:</w:t>
            </w:r>
          </w:p>
        </w:tc>
      </w:tr>
    </w:tbl>
    <w:p w14:paraId="504832C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188: استلام الصرف الصحي الداخلي، التأسيس داخل الحمام</w:t>
      </w:r>
    </w:p>
    <w:p w14:paraId="7CD14639"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13EC6ED" w14:textId="77777777">
        <w:trPr>
          <w:cantSplit/>
          <w:jc w:val="center"/>
        </w:trPr>
        <w:tc>
          <w:tcPr>
            <w:tcW w:w="2211" w:type="dxa"/>
            <w:shd w:val="clear" w:color="auto" w:fill="EEF1FA"/>
          </w:tcPr>
          <w:p w14:paraId="037FE68E" w14:textId="77777777" w:rsidR="006E2323" w:rsidRDefault="00D0229F">
            <w:pPr>
              <w:bidi/>
            </w:pPr>
            <w:r>
              <w:rPr>
                <w:sz w:val="19"/>
                <w:szCs w:val="19"/>
                <w:rtl/>
              </w:rPr>
              <w:t>المشروع</w:t>
            </w:r>
          </w:p>
        </w:tc>
        <w:tc>
          <w:tcPr>
            <w:tcW w:w="2721" w:type="dxa"/>
          </w:tcPr>
          <w:p w14:paraId="5CBC9426" w14:textId="77777777" w:rsidR="006E2323" w:rsidRDefault="006E2323">
            <w:pPr>
              <w:bidi/>
            </w:pPr>
          </w:p>
        </w:tc>
        <w:tc>
          <w:tcPr>
            <w:tcW w:w="2211" w:type="dxa"/>
            <w:shd w:val="clear" w:color="auto" w:fill="EEF1FA"/>
          </w:tcPr>
          <w:p w14:paraId="498C6958" w14:textId="77777777" w:rsidR="006E2323" w:rsidRDefault="00D0229F">
            <w:pPr>
              <w:bidi/>
            </w:pPr>
            <w:r>
              <w:rPr>
                <w:sz w:val="19"/>
                <w:szCs w:val="19"/>
                <w:rtl/>
              </w:rPr>
              <w:t>الشركة</w:t>
            </w:r>
          </w:p>
        </w:tc>
        <w:tc>
          <w:tcPr>
            <w:tcW w:w="2948" w:type="dxa"/>
          </w:tcPr>
          <w:p w14:paraId="2AB23242" w14:textId="77777777" w:rsidR="006E2323" w:rsidRDefault="006E2323">
            <w:pPr>
              <w:bidi/>
            </w:pPr>
          </w:p>
        </w:tc>
      </w:tr>
      <w:tr w:rsidR="006E2323" w14:paraId="00875192" w14:textId="77777777">
        <w:trPr>
          <w:cantSplit/>
          <w:jc w:val="center"/>
        </w:trPr>
        <w:tc>
          <w:tcPr>
            <w:tcW w:w="2211" w:type="dxa"/>
            <w:shd w:val="clear" w:color="auto" w:fill="EEF1FA"/>
          </w:tcPr>
          <w:p w14:paraId="3062275F" w14:textId="77777777" w:rsidR="006E2323" w:rsidRDefault="00D0229F">
            <w:pPr>
              <w:bidi/>
            </w:pPr>
            <w:r>
              <w:rPr>
                <w:sz w:val="19"/>
                <w:szCs w:val="19"/>
                <w:rtl/>
              </w:rPr>
              <w:t>المقاول / مقاول الباطن</w:t>
            </w:r>
          </w:p>
        </w:tc>
        <w:tc>
          <w:tcPr>
            <w:tcW w:w="2721" w:type="dxa"/>
          </w:tcPr>
          <w:p w14:paraId="408D46F8" w14:textId="77777777" w:rsidR="006E2323" w:rsidRDefault="006E2323">
            <w:pPr>
              <w:bidi/>
            </w:pPr>
          </w:p>
        </w:tc>
        <w:tc>
          <w:tcPr>
            <w:tcW w:w="2211" w:type="dxa"/>
            <w:shd w:val="clear" w:color="auto" w:fill="EEF1FA"/>
          </w:tcPr>
          <w:p w14:paraId="06E881AC" w14:textId="77777777" w:rsidR="006E2323" w:rsidRDefault="00D0229F">
            <w:pPr>
              <w:bidi/>
            </w:pPr>
            <w:r>
              <w:rPr>
                <w:sz w:val="19"/>
                <w:szCs w:val="19"/>
                <w:rtl/>
              </w:rPr>
              <w:t>رقم طلب الاستلام IR</w:t>
            </w:r>
          </w:p>
        </w:tc>
        <w:tc>
          <w:tcPr>
            <w:tcW w:w="2948" w:type="dxa"/>
          </w:tcPr>
          <w:p w14:paraId="20C35457" w14:textId="77777777" w:rsidR="006E2323" w:rsidRDefault="006E2323">
            <w:pPr>
              <w:bidi/>
            </w:pPr>
          </w:p>
        </w:tc>
      </w:tr>
      <w:tr w:rsidR="006E2323" w14:paraId="5F9B6A22" w14:textId="77777777">
        <w:trPr>
          <w:cantSplit/>
          <w:jc w:val="center"/>
        </w:trPr>
        <w:tc>
          <w:tcPr>
            <w:tcW w:w="2211" w:type="dxa"/>
            <w:shd w:val="clear" w:color="auto" w:fill="EEF1FA"/>
          </w:tcPr>
          <w:p w14:paraId="6250F7D9" w14:textId="77777777" w:rsidR="006E2323" w:rsidRDefault="00D0229F">
            <w:pPr>
              <w:bidi/>
            </w:pPr>
            <w:r>
              <w:rPr>
                <w:sz w:val="19"/>
                <w:szCs w:val="19"/>
                <w:rtl/>
              </w:rPr>
              <w:t>الموقع / المنسوب / المحور</w:t>
            </w:r>
          </w:p>
        </w:tc>
        <w:tc>
          <w:tcPr>
            <w:tcW w:w="2721" w:type="dxa"/>
          </w:tcPr>
          <w:p w14:paraId="5741274F" w14:textId="77777777" w:rsidR="006E2323" w:rsidRDefault="006E2323">
            <w:pPr>
              <w:bidi/>
            </w:pPr>
          </w:p>
        </w:tc>
        <w:tc>
          <w:tcPr>
            <w:tcW w:w="2211" w:type="dxa"/>
            <w:shd w:val="clear" w:color="auto" w:fill="EEF1FA"/>
          </w:tcPr>
          <w:p w14:paraId="798DE114" w14:textId="77777777" w:rsidR="006E2323" w:rsidRDefault="00D0229F">
            <w:pPr>
              <w:bidi/>
            </w:pPr>
            <w:r>
              <w:rPr>
                <w:sz w:val="19"/>
                <w:szCs w:val="19"/>
                <w:rtl/>
              </w:rPr>
              <w:t>التاريخ والوقت</w:t>
            </w:r>
          </w:p>
        </w:tc>
        <w:tc>
          <w:tcPr>
            <w:tcW w:w="2948" w:type="dxa"/>
          </w:tcPr>
          <w:p w14:paraId="5300C53C" w14:textId="77777777" w:rsidR="006E2323" w:rsidRDefault="006E2323">
            <w:pPr>
              <w:bidi/>
            </w:pPr>
          </w:p>
        </w:tc>
      </w:tr>
      <w:tr w:rsidR="006E2323" w14:paraId="2ADACD80" w14:textId="77777777">
        <w:trPr>
          <w:cantSplit/>
          <w:jc w:val="center"/>
        </w:trPr>
        <w:tc>
          <w:tcPr>
            <w:tcW w:w="2211" w:type="dxa"/>
            <w:shd w:val="clear" w:color="auto" w:fill="EEF1FA"/>
          </w:tcPr>
          <w:p w14:paraId="6843844C" w14:textId="77777777" w:rsidR="006E2323" w:rsidRDefault="00D0229F">
            <w:pPr>
              <w:bidi/>
            </w:pPr>
            <w:r>
              <w:rPr>
                <w:sz w:val="19"/>
                <w:szCs w:val="19"/>
                <w:rtl/>
              </w:rPr>
              <w:t>المخططات المرجعية</w:t>
            </w:r>
          </w:p>
        </w:tc>
        <w:tc>
          <w:tcPr>
            <w:tcW w:w="2721" w:type="dxa"/>
          </w:tcPr>
          <w:p w14:paraId="013751AC" w14:textId="77777777" w:rsidR="006E2323" w:rsidRDefault="006E2323">
            <w:pPr>
              <w:bidi/>
            </w:pPr>
          </w:p>
        </w:tc>
        <w:tc>
          <w:tcPr>
            <w:tcW w:w="2211" w:type="dxa"/>
            <w:shd w:val="clear" w:color="auto" w:fill="EEF1FA"/>
          </w:tcPr>
          <w:p w14:paraId="4244E2D7" w14:textId="77777777" w:rsidR="006E2323" w:rsidRDefault="00D0229F">
            <w:pPr>
              <w:bidi/>
            </w:pPr>
            <w:r>
              <w:rPr>
                <w:sz w:val="19"/>
                <w:szCs w:val="19"/>
                <w:rtl/>
              </w:rPr>
              <w:t>رقم اعتماد المواد</w:t>
            </w:r>
          </w:p>
        </w:tc>
        <w:tc>
          <w:tcPr>
            <w:tcW w:w="2948" w:type="dxa"/>
          </w:tcPr>
          <w:p w14:paraId="67BF2427" w14:textId="77777777" w:rsidR="006E2323" w:rsidRDefault="006E2323">
            <w:pPr>
              <w:bidi/>
            </w:pPr>
          </w:p>
        </w:tc>
      </w:tr>
    </w:tbl>
    <w:p w14:paraId="270A7F7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7F41331" w14:textId="77777777">
        <w:trPr>
          <w:cantSplit/>
          <w:tblHeader/>
          <w:jc w:val="center"/>
        </w:trPr>
        <w:tc>
          <w:tcPr>
            <w:tcW w:w="454" w:type="dxa"/>
            <w:shd w:val="clear" w:color="auto" w:fill="052976"/>
          </w:tcPr>
          <w:p w14:paraId="58C8DB82" w14:textId="77777777" w:rsidR="006E2323" w:rsidRDefault="00D0229F">
            <w:pPr>
              <w:bidi/>
              <w:jc w:val="center"/>
            </w:pPr>
            <w:r>
              <w:rPr>
                <w:b/>
                <w:bCs/>
                <w:color w:val="FFFFFF"/>
                <w:sz w:val="19"/>
                <w:szCs w:val="19"/>
                <w:rtl/>
              </w:rPr>
              <w:t>م</w:t>
            </w:r>
          </w:p>
        </w:tc>
        <w:tc>
          <w:tcPr>
            <w:tcW w:w="3742" w:type="dxa"/>
            <w:shd w:val="clear" w:color="auto" w:fill="052976"/>
          </w:tcPr>
          <w:p w14:paraId="2C99FDEB" w14:textId="77777777" w:rsidR="006E2323" w:rsidRDefault="00D0229F">
            <w:pPr>
              <w:bidi/>
              <w:jc w:val="center"/>
            </w:pPr>
            <w:r>
              <w:rPr>
                <w:b/>
                <w:bCs/>
                <w:color w:val="FFFFFF"/>
                <w:sz w:val="19"/>
                <w:szCs w:val="19"/>
                <w:rtl/>
              </w:rPr>
              <w:t>بند الفحص</w:t>
            </w:r>
          </w:p>
        </w:tc>
        <w:tc>
          <w:tcPr>
            <w:tcW w:w="2154" w:type="dxa"/>
            <w:shd w:val="clear" w:color="auto" w:fill="052976"/>
          </w:tcPr>
          <w:p w14:paraId="2AAEE53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29CDF81" w14:textId="77777777" w:rsidR="006E2323" w:rsidRDefault="00D0229F">
            <w:pPr>
              <w:bidi/>
              <w:jc w:val="center"/>
            </w:pPr>
            <w:r>
              <w:rPr>
                <w:b/>
                <w:bCs/>
                <w:color w:val="FFFFFF"/>
                <w:sz w:val="19"/>
                <w:szCs w:val="19"/>
                <w:rtl/>
              </w:rPr>
              <w:t>نقطة</w:t>
            </w:r>
          </w:p>
        </w:tc>
        <w:tc>
          <w:tcPr>
            <w:tcW w:w="794" w:type="dxa"/>
            <w:shd w:val="clear" w:color="auto" w:fill="052976"/>
          </w:tcPr>
          <w:p w14:paraId="27370DE3" w14:textId="77777777" w:rsidR="006E2323" w:rsidRDefault="00D0229F">
            <w:pPr>
              <w:bidi/>
              <w:jc w:val="center"/>
            </w:pPr>
            <w:r>
              <w:rPr>
                <w:b/>
                <w:bCs/>
                <w:color w:val="FFFFFF"/>
                <w:sz w:val="19"/>
                <w:szCs w:val="19"/>
                <w:rtl/>
              </w:rPr>
              <w:t>مطابق</w:t>
            </w:r>
          </w:p>
        </w:tc>
        <w:tc>
          <w:tcPr>
            <w:tcW w:w="907" w:type="dxa"/>
            <w:shd w:val="clear" w:color="auto" w:fill="052976"/>
          </w:tcPr>
          <w:p w14:paraId="061C95E2" w14:textId="77777777" w:rsidR="006E2323" w:rsidRDefault="00D0229F">
            <w:pPr>
              <w:bidi/>
              <w:jc w:val="center"/>
            </w:pPr>
            <w:r>
              <w:rPr>
                <w:b/>
                <w:bCs/>
                <w:color w:val="FFFFFF"/>
                <w:sz w:val="19"/>
                <w:szCs w:val="19"/>
                <w:rtl/>
              </w:rPr>
              <w:t>غير مطابق</w:t>
            </w:r>
          </w:p>
        </w:tc>
        <w:tc>
          <w:tcPr>
            <w:tcW w:w="1247" w:type="dxa"/>
            <w:shd w:val="clear" w:color="auto" w:fill="052976"/>
          </w:tcPr>
          <w:p w14:paraId="11AEBF78" w14:textId="77777777" w:rsidR="006E2323" w:rsidRDefault="00D0229F">
            <w:pPr>
              <w:bidi/>
              <w:jc w:val="center"/>
            </w:pPr>
            <w:r>
              <w:rPr>
                <w:b/>
                <w:bCs/>
                <w:color w:val="FFFFFF"/>
                <w:sz w:val="19"/>
                <w:szCs w:val="19"/>
                <w:rtl/>
              </w:rPr>
              <w:t>ملاحظات</w:t>
            </w:r>
          </w:p>
        </w:tc>
      </w:tr>
      <w:tr w:rsidR="006E2323" w14:paraId="015C3B72" w14:textId="77777777">
        <w:trPr>
          <w:cantSplit/>
          <w:jc w:val="center"/>
        </w:trPr>
        <w:tc>
          <w:tcPr>
            <w:tcW w:w="10092" w:type="dxa"/>
            <w:gridSpan w:val="7"/>
            <w:shd w:val="clear" w:color="auto" w:fill="DDE3F7"/>
          </w:tcPr>
          <w:p w14:paraId="69912C45" w14:textId="77777777" w:rsidR="006E2323" w:rsidRDefault="00D0229F">
            <w:pPr>
              <w:keepNext/>
              <w:bidi/>
            </w:pPr>
            <w:r>
              <w:rPr>
                <w:b/>
                <w:bCs/>
                <w:sz w:val="19"/>
                <w:szCs w:val="19"/>
                <w:rtl/>
              </w:rPr>
              <w:t>قبل التنفيذ</w:t>
            </w:r>
          </w:p>
        </w:tc>
      </w:tr>
      <w:tr w:rsidR="006E2323" w14:paraId="7F12E3CB" w14:textId="77777777">
        <w:trPr>
          <w:cantSplit/>
          <w:jc w:val="center"/>
        </w:trPr>
        <w:tc>
          <w:tcPr>
            <w:tcW w:w="454" w:type="dxa"/>
          </w:tcPr>
          <w:p w14:paraId="4A6138DD" w14:textId="77777777" w:rsidR="006E2323" w:rsidRDefault="00D0229F">
            <w:pPr>
              <w:bidi/>
              <w:jc w:val="center"/>
            </w:pPr>
            <w:r>
              <w:rPr>
                <w:sz w:val="18"/>
                <w:szCs w:val="18"/>
                <w:rtl/>
              </w:rPr>
              <w:t>1</w:t>
            </w:r>
          </w:p>
        </w:tc>
        <w:tc>
          <w:tcPr>
            <w:tcW w:w="3742" w:type="dxa"/>
          </w:tcPr>
          <w:p w14:paraId="0ECF55D3" w14:textId="77777777" w:rsidR="006E2323" w:rsidRDefault="00D0229F">
            <w:pPr>
              <w:bidi/>
            </w:pPr>
            <w:r>
              <w:rPr>
                <w:sz w:val="18"/>
                <w:szCs w:val="18"/>
                <w:rtl/>
              </w:rPr>
              <w:t>فحص الخامات (نوع وصنف المواسير، الغراء اللاصق، الجوانات) ومطابقتها للاعتمادات (ص 223)</w:t>
            </w:r>
          </w:p>
        </w:tc>
        <w:tc>
          <w:tcPr>
            <w:tcW w:w="2154" w:type="dxa"/>
          </w:tcPr>
          <w:p w14:paraId="431C2EEF" w14:textId="77777777" w:rsidR="006E2323" w:rsidRDefault="006E2323">
            <w:pPr>
              <w:bidi/>
            </w:pPr>
          </w:p>
        </w:tc>
        <w:tc>
          <w:tcPr>
            <w:tcW w:w="794" w:type="dxa"/>
          </w:tcPr>
          <w:p w14:paraId="2B4151E7" w14:textId="77777777" w:rsidR="006E2323" w:rsidRDefault="00D0229F">
            <w:pPr>
              <w:bidi/>
              <w:jc w:val="center"/>
            </w:pPr>
            <w:r>
              <w:rPr>
                <w:sz w:val="18"/>
                <w:szCs w:val="18"/>
                <w:rtl/>
              </w:rPr>
              <w:t>R</w:t>
            </w:r>
          </w:p>
        </w:tc>
        <w:tc>
          <w:tcPr>
            <w:tcW w:w="794" w:type="dxa"/>
          </w:tcPr>
          <w:p w14:paraId="03EFE4E9" w14:textId="77777777" w:rsidR="006E2323" w:rsidRDefault="00D0229F">
            <w:pPr>
              <w:bidi/>
              <w:jc w:val="center"/>
            </w:pPr>
            <w:r>
              <w:rPr>
                <w:sz w:val="18"/>
                <w:szCs w:val="18"/>
                <w:rtl/>
              </w:rPr>
              <w:t>☐</w:t>
            </w:r>
          </w:p>
        </w:tc>
        <w:tc>
          <w:tcPr>
            <w:tcW w:w="907" w:type="dxa"/>
          </w:tcPr>
          <w:p w14:paraId="252D77E4" w14:textId="77777777" w:rsidR="006E2323" w:rsidRDefault="00D0229F">
            <w:pPr>
              <w:bidi/>
              <w:jc w:val="center"/>
            </w:pPr>
            <w:r>
              <w:rPr>
                <w:sz w:val="18"/>
                <w:szCs w:val="18"/>
                <w:rtl/>
              </w:rPr>
              <w:t>☐</w:t>
            </w:r>
          </w:p>
        </w:tc>
        <w:tc>
          <w:tcPr>
            <w:tcW w:w="1247" w:type="dxa"/>
          </w:tcPr>
          <w:p w14:paraId="5C5D36F9" w14:textId="77777777" w:rsidR="006E2323" w:rsidRDefault="006E2323">
            <w:pPr>
              <w:bidi/>
            </w:pPr>
          </w:p>
        </w:tc>
      </w:tr>
      <w:tr w:rsidR="006E2323" w14:paraId="70890C2D" w14:textId="77777777">
        <w:trPr>
          <w:cantSplit/>
          <w:jc w:val="center"/>
        </w:trPr>
        <w:tc>
          <w:tcPr>
            <w:tcW w:w="454" w:type="dxa"/>
          </w:tcPr>
          <w:p w14:paraId="12B9CDD2" w14:textId="77777777" w:rsidR="006E2323" w:rsidRDefault="00D0229F">
            <w:pPr>
              <w:bidi/>
              <w:jc w:val="center"/>
            </w:pPr>
            <w:r>
              <w:rPr>
                <w:sz w:val="18"/>
                <w:szCs w:val="18"/>
                <w:rtl/>
              </w:rPr>
              <w:t>2</w:t>
            </w:r>
          </w:p>
        </w:tc>
        <w:tc>
          <w:tcPr>
            <w:tcW w:w="3742" w:type="dxa"/>
          </w:tcPr>
          <w:p w14:paraId="7D19BA7E" w14:textId="77777777" w:rsidR="006E2323" w:rsidRDefault="00D0229F">
            <w:pPr>
              <w:bidi/>
            </w:pPr>
            <w:r>
              <w:rPr>
                <w:sz w:val="18"/>
                <w:szCs w:val="18"/>
                <w:rtl/>
              </w:rPr>
              <w:t>المشاريع الكبيرة: شبكة منفصلة لتجميع المياه الرمادية (مغاسل، أحواض استحمام، وضوء، مصارف أرضية) لإعادة التدوير لصناديق الطرد أو الري (ص 224)</w:t>
            </w:r>
          </w:p>
        </w:tc>
        <w:tc>
          <w:tcPr>
            <w:tcW w:w="2154" w:type="dxa"/>
          </w:tcPr>
          <w:p w14:paraId="5F145F5E" w14:textId="77777777" w:rsidR="006E2323" w:rsidRDefault="006E2323">
            <w:pPr>
              <w:bidi/>
            </w:pPr>
          </w:p>
        </w:tc>
        <w:tc>
          <w:tcPr>
            <w:tcW w:w="794" w:type="dxa"/>
          </w:tcPr>
          <w:p w14:paraId="2B9B930F" w14:textId="77777777" w:rsidR="006E2323" w:rsidRDefault="00D0229F">
            <w:pPr>
              <w:bidi/>
              <w:jc w:val="center"/>
            </w:pPr>
            <w:r>
              <w:rPr>
                <w:sz w:val="18"/>
                <w:szCs w:val="18"/>
                <w:rtl/>
              </w:rPr>
              <w:t>R</w:t>
            </w:r>
          </w:p>
        </w:tc>
        <w:tc>
          <w:tcPr>
            <w:tcW w:w="794" w:type="dxa"/>
          </w:tcPr>
          <w:p w14:paraId="0A656E3C" w14:textId="77777777" w:rsidR="006E2323" w:rsidRDefault="00D0229F">
            <w:pPr>
              <w:bidi/>
              <w:jc w:val="center"/>
            </w:pPr>
            <w:r>
              <w:rPr>
                <w:sz w:val="18"/>
                <w:szCs w:val="18"/>
                <w:rtl/>
              </w:rPr>
              <w:t>☐</w:t>
            </w:r>
          </w:p>
        </w:tc>
        <w:tc>
          <w:tcPr>
            <w:tcW w:w="907" w:type="dxa"/>
          </w:tcPr>
          <w:p w14:paraId="7042A7B8" w14:textId="77777777" w:rsidR="006E2323" w:rsidRDefault="00D0229F">
            <w:pPr>
              <w:bidi/>
              <w:jc w:val="center"/>
            </w:pPr>
            <w:r>
              <w:rPr>
                <w:sz w:val="18"/>
                <w:szCs w:val="18"/>
                <w:rtl/>
              </w:rPr>
              <w:t>☐</w:t>
            </w:r>
          </w:p>
        </w:tc>
        <w:tc>
          <w:tcPr>
            <w:tcW w:w="1247" w:type="dxa"/>
          </w:tcPr>
          <w:p w14:paraId="48293953" w14:textId="77777777" w:rsidR="006E2323" w:rsidRDefault="006E2323">
            <w:pPr>
              <w:bidi/>
            </w:pPr>
          </w:p>
        </w:tc>
      </w:tr>
      <w:tr w:rsidR="006E2323" w14:paraId="5B911535" w14:textId="77777777">
        <w:trPr>
          <w:cantSplit/>
          <w:jc w:val="center"/>
        </w:trPr>
        <w:tc>
          <w:tcPr>
            <w:tcW w:w="10092" w:type="dxa"/>
            <w:gridSpan w:val="7"/>
            <w:shd w:val="clear" w:color="auto" w:fill="DDE3F7"/>
          </w:tcPr>
          <w:p w14:paraId="54A5112F" w14:textId="77777777" w:rsidR="006E2323" w:rsidRDefault="00D0229F">
            <w:pPr>
              <w:keepNext/>
              <w:bidi/>
            </w:pPr>
            <w:r>
              <w:rPr>
                <w:b/>
                <w:bCs/>
                <w:sz w:val="19"/>
                <w:szCs w:val="19"/>
                <w:rtl/>
              </w:rPr>
              <w:t>أثناء التنفيذ</w:t>
            </w:r>
          </w:p>
        </w:tc>
      </w:tr>
      <w:tr w:rsidR="006E2323" w14:paraId="2BB5F7B2" w14:textId="77777777">
        <w:trPr>
          <w:cantSplit/>
          <w:jc w:val="center"/>
        </w:trPr>
        <w:tc>
          <w:tcPr>
            <w:tcW w:w="454" w:type="dxa"/>
          </w:tcPr>
          <w:p w14:paraId="67E789FD" w14:textId="77777777" w:rsidR="006E2323" w:rsidRDefault="00D0229F">
            <w:pPr>
              <w:bidi/>
              <w:jc w:val="center"/>
            </w:pPr>
            <w:r>
              <w:rPr>
                <w:sz w:val="18"/>
                <w:szCs w:val="18"/>
                <w:rtl/>
              </w:rPr>
              <w:t>3</w:t>
            </w:r>
          </w:p>
        </w:tc>
        <w:tc>
          <w:tcPr>
            <w:tcW w:w="3742" w:type="dxa"/>
          </w:tcPr>
          <w:p w14:paraId="38A592CA" w14:textId="77777777" w:rsidR="006E2323" w:rsidRDefault="00D0229F">
            <w:pPr>
              <w:bidi/>
            </w:pPr>
            <w:r>
              <w:rPr>
                <w:sz w:val="18"/>
                <w:szCs w:val="18"/>
                <w:rtl/>
              </w:rPr>
              <w:t>منع التمديدات الأفقية فوق بلاطة السقف لأحواض الوجه والمغاسل إلا بعد انتهاء عزل أرضيات الحمامات واختباره، ثم تغطيتها بلياسة أسمنتية 2 سم بعد تثبيت المواسير بالخلطة (ص 223)</w:t>
            </w:r>
          </w:p>
        </w:tc>
        <w:tc>
          <w:tcPr>
            <w:tcW w:w="2154" w:type="dxa"/>
          </w:tcPr>
          <w:p w14:paraId="42FD2E18" w14:textId="77777777" w:rsidR="006E2323" w:rsidRDefault="00D0229F">
            <w:pPr>
              <w:bidi/>
            </w:pPr>
            <w:r>
              <w:rPr>
                <w:sz w:val="18"/>
                <w:szCs w:val="18"/>
                <w:rtl/>
              </w:rPr>
              <w:t>طبقة حماية 2 سم</w:t>
            </w:r>
          </w:p>
        </w:tc>
        <w:tc>
          <w:tcPr>
            <w:tcW w:w="794" w:type="dxa"/>
          </w:tcPr>
          <w:p w14:paraId="05DE18FA" w14:textId="77777777" w:rsidR="006E2323" w:rsidRDefault="00D0229F">
            <w:pPr>
              <w:bidi/>
              <w:jc w:val="center"/>
            </w:pPr>
            <w:r>
              <w:rPr>
                <w:sz w:val="18"/>
                <w:szCs w:val="18"/>
                <w:rtl/>
              </w:rPr>
              <w:t>H</w:t>
            </w:r>
          </w:p>
        </w:tc>
        <w:tc>
          <w:tcPr>
            <w:tcW w:w="794" w:type="dxa"/>
          </w:tcPr>
          <w:p w14:paraId="3470E286" w14:textId="77777777" w:rsidR="006E2323" w:rsidRDefault="00D0229F">
            <w:pPr>
              <w:bidi/>
              <w:jc w:val="center"/>
            </w:pPr>
            <w:r>
              <w:rPr>
                <w:sz w:val="18"/>
                <w:szCs w:val="18"/>
                <w:rtl/>
              </w:rPr>
              <w:t>☐</w:t>
            </w:r>
          </w:p>
        </w:tc>
        <w:tc>
          <w:tcPr>
            <w:tcW w:w="907" w:type="dxa"/>
          </w:tcPr>
          <w:p w14:paraId="69AEEEE4" w14:textId="77777777" w:rsidR="006E2323" w:rsidRDefault="00D0229F">
            <w:pPr>
              <w:bidi/>
              <w:jc w:val="center"/>
            </w:pPr>
            <w:r>
              <w:rPr>
                <w:sz w:val="18"/>
                <w:szCs w:val="18"/>
                <w:rtl/>
              </w:rPr>
              <w:t>☐</w:t>
            </w:r>
          </w:p>
        </w:tc>
        <w:tc>
          <w:tcPr>
            <w:tcW w:w="1247" w:type="dxa"/>
          </w:tcPr>
          <w:p w14:paraId="770F9437" w14:textId="77777777" w:rsidR="006E2323" w:rsidRDefault="006E2323">
            <w:pPr>
              <w:bidi/>
            </w:pPr>
          </w:p>
        </w:tc>
      </w:tr>
      <w:tr w:rsidR="006E2323" w14:paraId="79BF5305" w14:textId="77777777">
        <w:trPr>
          <w:cantSplit/>
          <w:jc w:val="center"/>
        </w:trPr>
        <w:tc>
          <w:tcPr>
            <w:tcW w:w="454" w:type="dxa"/>
          </w:tcPr>
          <w:p w14:paraId="7EEC28EC" w14:textId="77777777" w:rsidR="006E2323" w:rsidRDefault="00D0229F">
            <w:pPr>
              <w:bidi/>
              <w:jc w:val="center"/>
            </w:pPr>
            <w:r>
              <w:rPr>
                <w:sz w:val="18"/>
                <w:szCs w:val="18"/>
                <w:rtl/>
              </w:rPr>
              <w:t>4</w:t>
            </w:r>
          </w:p>
        </w:tc>
        <w:tc>
          <w:tcPr>
            <w:tcW w:w="3742" w:type="dxa"/>
          </w:tcPr>
          <w:p w14:paraId="44EAEDF4" w14:textId="77777777" w:rsidR="006E2323" w:rsidRDefault="00D0229F">
            <w:pPr>
              <w:bidi/>
            </w:pPr>
            <w:r>
              <w:rPr>
                <w:sz w:val="18"/>
                <w:szCs w:val="18"/>
                <w:rtl/>
              </w:rPr>
              <w:t>النظام التقليدي (Dual-pipe): فصل الصرف الخفيف (أحواض، سيفونات أرضيات، بانيو، أدشاش، بيديهات، غسالات) عن خط صرف المراحيض (شكل ج-17) (ص 223)</w:t>
            </w:r>
          </w:p>
        </w:tc>
        <w:tc>
          <w:tcPr>
            <w:tcW w:w="2154" w:type="dxa"/>
          </w:tcPr>
          <w:p w14:paraId="03B78C2D" w14:textId="77777777" w:rsidR="006E2323" w:rsidRDefault="006E2323">
            <w:pPr>
              <w:bidi/>
            </w:pPr>
          </w:p>
        </w:tc>
        <w:tc>
          <w:tcPr>
            <w:tcW w:w="794" w:type="dxa"/>
          </w:tcPr>
          <w:p w14:paraId="3389485B" w14:textId="77777777" w:rsidR="006E2323" w:rsidRDefault="00D0229F">
            <w:pPr>
              <w:bidi/>
              <w:jc w:val="center"/>
            </w:pPr>
            <w:r>
              <w:rPr>
                <w:sz w:val="18"/>
                <w:szCs w:val="18"/>
                <w:rtl/>
              </w:rPr>
              <w:t>W</w:t>
            </w:r>
          </w:p>
        </w:tc>
        <w:tc>
          <w:tcPr>
            <w:tcW w:w="794" w:type="dxa"/>
          </w:tcPr>
          <w:p w14:paraId="34A992C4" w14:textId="77777777" w:rsidR="006E2323" w:rsidRDefault="00D0229F">
            <w:pPr>
              <w:bidi/>
              <w:jc w:val="center"/>
            </w:pPr>
            <w:r>
              <w:rPr>
                <w:sz w:val="18"/>
                <w:szCs w:val="18"/>
                <w:rtl/>
              </w:rPr>
              <w:t>☐</w:t>
            </w:r>
          </w:p>
        </w:tc>
        <w:tc>
          <w:tcPr>
            <w:tcW w:w="907" w:type="dxa"/>
          </w:tcPr>
          <w:p w14:paraId="68703C85" w14:textId="77777777" w:rsidR="006E2323" w:rsidRDefault="00D0229F">
            <w:pPr>
              <w:bidi/>
              <w:jc w:val="center"/>
            </w:pPr>
            <w:r>
              <w:rPr>
                <w:sz w:val="18"/>
                <w:szCs w:val="18"/>
                <w:rtl/>
              </w:rPr>
              <w:t>☐</w:t>
            </w:r>
          </w:p>
        </w:tc>
        <w:tc>
          <w:tcPr>
            <w:tcW w:w="1247" w:type="dxa"/>
          </w:tcPr>
          <w:p w14:paraId="34CEB9EC" w14:textId="77777777" w:rsidR="006E2323" w:rsidRDefault="006E2323">
            <w:pPr>
              <w:bidi/>
            </w:pPr>
          </w:p>
        </w:tc>
      </w:tr>
      <w:tr w:rsidR="006E2323" w14:paraId="167BBBF9" w14:textId="77777777">
        <w:trPr>
          <w:cantSplit/>
          <w:jc w:val="center"/>
        </w:trPr>
        <w:tc>
          <w:tcPr>
            <w:tcW w:w="454" w:type="dxa"/>
          </w:tcPr>
          <w:p w14:paraId="3BE0E12D" w14:textId="77777777" w:rsidR="006E2323" w:rsidRDefault="00D0229F">
            <w:pPr>
              <w:bidi/>
              <w:jc w:val="center"/>
            </w:pPr>
            <w:r>
              <w:rPr>
                <w:sz w:val="18"/>
                <w:szCs w:val="18"/>
                <w:rtl/>
              </w:rPr>
              <w:t>5</w:t>
            </w:r>
          </w:p>
        </w:tc>
        <w:tc>
          <w:tcPr>
            <w:tcW w:w="3742" w:type="dxa"/>
          </w:tcPr>
          <w:p w14:paraId="3D2B46A7" w14:textId="77777777" w:rsidR="006E2323" w:rsidRDefault="00D0229F">
            <w:pPr>
              <w:bidi/>
            </w:pPr>
            <w:r>
              <w:rPr>
                <w:sz w:val="18"/>
                <w:szCs w:val="18"/>
                <w:rtl/>
              </w:rPr>
              <w:t>صرف المراحيض والمباول وأحواض غسيل القصاري على قائم صرف منفصل (ص 223)</w:t>
            </w:r>
          </w:p>
        </w:tc>
        <w:tc>
          <w:tcPr>
            <w:tcW w:w="2154" w:type="dxa"/>
          </w:tcPr>
          <w:p w14:paraId="40423D33" w14:textId="77777777" w:rsidR="006E2323" w:rsidRDefault="006E2323">
            <w:pPr>
              <w:bidi/>
            </w:pPr>
          </w:p>
        </w:tc>
        <w:tc>
          <w:tcPr>
            <w:tcW w:w="794" w:type="dxa"/>
          </w:tcPr>
          <w:p w14:paraId="4832A0C6" w14:textId="77777777" w:rsidR="006E2323" w:rsidRDefault="00D0229F">
            <w:pPr>
              <w:bidi/>
              <w:jc w:val="center"/>
            </w:pPr>
            <w:r>
              <w:rPr>
                <w:sz w:val="18"/>
                <w:szCs w:val="18"/>
                <w:rtl/>
              </w:rPr>
              <w:t>W</w:t>
            </w:r>
          </w:p>
        </w:tc>
        <w:tc>
          <w:tcPr>
            <w:tcW w:w="794" w:type="dxa"/>
          </w:tcPr>
          <w:p w14:paraId="594E9E33" w14:textId="77777777" w:rsidR="006E2323" w:rsidRDefault="00D0229F">
            <w:pPr>
              <w:bidi/>
              <w:jc w:val="center"/>
            </w:pPr>
            <w:r>
              <w:rPr>
                <w:sz w:val="18"/>
                <w:szCs w:val="18"/>
                <w:rtl/>
              </w:rPr>
              <w:t>☐</w:t>
            </w:r>
          </w:p>
        </w:tc>
        <w:tc>
          <w:tcPr>
            <w:tcW w:w="907" w:type="dxa"/>
          </w:tcPr>
          <w:p w14:paraId="3817F54D" w14:textId="77777777" w:rsidR="006E2323" w:rsidRDefault="00D0229F">
            <w:pPr>
              <w:bidi/>
              <w:jc w:val="center"/>
            </w:pPr>
            <w:r>
              <w:rPr>
                <w:sz w:val="18"/>
                <w:szCs w:val="18"/>
                <w:rtl/>
              </w:rPr>
              <w:t>☐</w:t>
            </w:r>
          </w:p>
        </w:tc>
        <w:tc>
          <w:tcPr>
            <w:tcW w:w="1247" w:type="dxa"/>
          </w:tcPr>
          <w:p w14:paraId="0A2A5E99" w14:textId="77777777" w:rsidR="006E2323" w:rsidRDefault="006E2323">
            <w:pPr>
              <w:bidi/>
            </w:pPr>
          </w:p>
        </w:tc>
      </w:tr>
      <w:tr w:rsidR="006E2323" w14:paraId="7159C2C7" w14:textId="77777777">
        <w:trPr>
          <w:cantSplit/>
          <w:jc w:val="center"/>
        </w:trPr>
        <w:tc>
          <w:tcPr>
            <w:tcW w:w="454" w:type="dxa"/>
          </w:tcPr>
          <w:p w14:paraId="23E6EF43" w14:textId="77777777" w:rsidR="006E2323" w:rsidRDefault="00D0229F">
            <w:pPr>
              <w:bidi/>
              <w:jc w:val="center"/>
            </w:pPr>
            <w:r>
              <w:rPr>
                <w:sz w:val="18"/>
                <w:szCs w:val="18"/>
                <w:rtl/>
              </w:rPr>
              <w:t>6</w:t>
            </w:r>
          </w:p>
        </w:tc>
        <w:tc>
          <w:tcPr>
            <w:tcW w:w="3742" w:type="dxa"/>
          </w:tcPr>
          <w:p w14:paraId="6D75B2D5" w14:textId="77777777" w:rsidR="006E2323" w:rsidRDefault="00D0229F">
            <w:pPr>
              <w:bidi/>
            </w:pPr>
            <w:r>
              <w:rPr>
                <w:sz w:val="18"/>
                <w:szCs w:val="18"/>
                <w:rtl/>
              </w:rPr>
              <w:t>منسوب ماسورة صرف حوض الوجه (ص 223)</w:t>
            </w:r>
          </w:p>
        </w:tc>
        <w:tc>
          <w:tcPr>
            <w:tcW w:w="2154" w:type="dxa"/>
          </w:tcPr>
          <w:p w14:paraId="575A78E2" w14:textId="77777777" w:rsidR="006E2323" w:rsidRDefault="00D0229F">
            <w:pPr>
              <w:bidi/>
            </w:pPr>
            <w:r>
              <w:rPr>
                <w:sz w:val="18"/>
                <w:szCs w:val="18"/>
                <w:rtl/>
              </w:rPr>
              <w:t>45 إلى 52 سم من التشطيب</w:t>
            </w:r>
          </w:p>
        </w:tc>
        <w:tc>
          <w:tcPr>
            <w:tcW w:w="794" w:type="dxa"/>
          </w:tcPr>
          <w:p w14:paraId="44DC5855" w14:textId="77777777" w:rsidR="006E2323" w:rsidRDefault="00D0229F">
            <w:pPr>
              <w:bidi/>
              <w:jc w:val="center"/>
            </w:pPr>
            <w:r>
              <w:rPr>
                <w:sz w:val="18"/>
                <w:szCs w:val="18"/>
                <w:rtl/>
              </w:rPr>
              <w:t>W</w:t>
            </w:r>
          </w:p>
        </w:tc>
        <w:tc>
          <w:tcPr>
            <w:tcW w:w="794" w:type="dxa"/>
          </w:tcPr>
          <w:p w14:paraId="543593BD" w14:textId="77777777" w:rsidR="006E2323" w:rsidRDefault="00D0229F">
            <w:pPr>
              <w:bidi/>
              <w:jc w:val="center"/>
            </w:pPr>
            <w:r>
              <w:rPr>
                <w:sz w:val="18"/>
                <w:szCs w:val="18"/>
                <w:rtl/>
              </w:rPr>
              <w:t>☐</w:t>
            </w:r>
          </w:p>
        </w:tc>
        <w:tc>
          <w:tcPr>
            <w:tcW w:w="907" w:type="dxa"/>
          </w:tcPr>
          <w:p w14:paraId="267191DA" w14:textId="77777777" w:rsidR="006E2323" w:rsidRDefault="00D0229F">
            <w:pPr>
              <w:bidi/>
              <w:jc w:val="center"/>
            </w:pPr>
            <w:r>
              <w:rPr>
                <w:sz w:val="18"/>
                <w:szCs w:val="18"/>
                <w:rtl/>
              </w:rPr>
              <w:t>☐</w:t>
            </w:r>
          </w:p>
        </w:tc>
        <w:tc>
          <w:tcPr>
            <w:tcW w:w="1247" w:type="dxa"/>
          </w:tcPr>
          <w:p w14:paraId="6DF52A04" w14:textId="77777777" w:rsidR="006E2323" w:rsidRDefault="006E2323">
            <w:pPr>
              <w:bidi/>
            </w:pPr>
          </w:p>
        </w:tc>
      </w:tr>
      <w:tr w:rsidR="006E2323" w14:paraId="6BF6116D" w14:textId="77777777">
        <w:trPr>
          <w:cantSplit/>
          <w:jc w:val="center"/>
        </w:trPr>
        <w:tc>
          <w:tcPr>
            <w:tcW w:w="454" w:type="dxa"/>
          </w:tcPr>
          <w:p w14:paraId="1B9238B7" w14:textId="77777777" w:rsidR="006E2323" w:rsidRDefault="00D0229F">
            <w:pPr>
              <w:bidi/>
              <w:jc w:val="center"/>
            </w:pPr>
            <w:r>
              <w:rPr>
                <w:sz w:val="18"/>
                <w:szCs w:val="18"/>
                <w:rtl/>
              </w:rPr>
              <w:t>7</w:t>
            </w:r>
          </w:p>
        </w:tc>
        <w:tc>
          <w:tcPr>
            <w:tcW w:w="3742" w:type="dxa"/>
          </w:tcPr>
          <w:p w14:paraId="53969806" w14:textId="77777777" w:rsidR="006E2323" w:rsidRDefault="00D0229F">
            <w:pPr>
              <w:bidi/>
            </w:pPr>
            <w:r>
              <w:rPr>
                <w:sz w:val="18"/>
                <w:szCs w:val="18"/>
                <w:rtl/>
              </w:rPr>
              <w:t>منسوب ماسورة صرف حوض المطبخ (ص 223)</w:t>
            </w:r>
          </w:p>
        </w:tc>
        <w:tc>
          <w:tcPr>
            <w:tcW w:w="2154" w:type="dxa"/>
          </w:tcPr>
          <w:p w14:paraId="53530C53" w14:textId="77777777" w:rsidR="006E2323" w:rsidRDefault="00D0229F">
            <w:pPr>
              <w:bidi/>
            </w:pPr>
            <w:r>
              <w:rPr>
                <w:sz w:val="18"/>
                <w:szCs w:val="18"/>
                <w:rtl/>
              </w:rPr>
              <w:t>65 سم من التشطيب</w:t>
            </w:r>
          </w:p>
        </w:tc>
        <w:tc>
          <w:tcPr>
            <w:tcW w:w="794" w:type="dxa"/>
          </w:tcPr>
          <w:p w14:paraId="340CA671" w14:textId="77777777" w:rsidR="006E2323" w:rsidRDefault="00D0229F">
            <w:pPr>
              <w:bidi/>
              <w:jc w:val="center"/>
            </w:pPr>
            <w:r>
              <w:rPr>
                <w:sz w:val="18"/>
                <w:szCs w:val="18"/>
                <w:rtl/>
              </w:rPr>
              <w:t>W</w:t>
            </w:r>
          </w:p>
        </w:tc>
        <w:tc>
          <w:tcPr>
            <w:tcW w:w="794" w:type="dxa"/>
          </w:tcPr>
          <w:p w14:paraId="645A122B" w14:textId="77777777" w:rsidR="006E2323" w:rsidRDefault="00D0229F">
            <w:pPr>
              <w:bidi/>
              <w:jc w:val="center"/>
            </w:pPr>
            <w:r>
              <w:rPr>
                <w:sz w:val="18"/>
                <w:szCs w:val="18"/>
                <w:rtl/>
              </w:rPr>
              <w:t>☐</w:t>
            </w:r>
          </w:p>
        </w:tc>
        <w:tc>
          <w:tcPr>
            <w:tcW w:w="907" w:type="dxa"/>
          </w:tcPr>
          <w:p w14:paraId="6E77E2A5" w14:textId="77777777" w:rsidR="006E2323" w:rsidRDefault="00D0229F">
            <w:pPr>
              <w:bidi/>
              <w:jc w:val="center"/>
            </w:pPr>
            <w:r>
              <w:rPr>
                <w:sz w:val="18"/>
                <w:szCs w:val="18"/>
                <w:rtl/>
              </w:rPr>
              <w:t>☐</w:t>
            </w:r>
          </w:p>
        </w:tc>
        <w:tc>
          <w:tcPr>
            <w:tcW w:w="1247" w:type="dxa"/>
          </w:tcPr>
          <w:p w14:paraId="083ECAC8" w14:textId="77777777" w:rsidR="006E2323" w:rsidRDefault="006E2323">
            <w:pPr>
              <w:bidi/>
            </w:pPr>
          </w:p>
        </w:tc>
      </w:tr>
      <w:tr w:rsidR="006E2323" w14:paraId="2E37562A" w14:textId="77777777">
        <w:trPr>
          <w:cantSplit/>
          <w:jc w:val="center"/>
        </w:trPr>
        <w:tc>
          <w:tcPr>
            <w:tcW w:w="454" w:type="dxa"/>
          </w:tcPr>
          <w:p w14:paraId="5A077A55" w14:textId="77777777" w:rsidR="006E2323" w:rsidRDefault="00D0229F">
            <w:pPr>
              <w:bidi/>
              <w:jc w:val="center"/>
            </w:pPr>
            <w:r>
              <w:rPr>
                <w:sz w:val="18"/>
                <w:szCs w:val="18"/>
                <w:rtl/>
              </w:rPr>
              <w:t>8</w:t>
            </w:r>
          </w:p>
        </w:tc>
        <w:tc>
          <w:tcPr>
            <w:tcW w:w="3742" w:type="dxa"/>
          </w:tcPr>
          <w:p w14:paraId="6BECF2E8" w14:textId="77777777" w:rsidR="006E2323" w:rsidRDefault="00D0229F">
            <w:pPr>
              <w:bidi/>
            </w:pPr>
            <w:r>
              <w:rPr>
                <w:sz w:val="18"/>
                <w:szCs w:val="18"/>
                <w:rtl/>
              </w:rPr>
              <w:t>تعليق مواسير الصرف الأفقية بالسقف: البلاستيك كل 1.2 م كحد أقصى والحديد كل 3.6 م وعند أماكن التقاء المواسير (ص 223)</w:t>
            </w:r>
          </w:p>
        </w:tc>
        <w:tc>
          <w:tcPr>
            <w:tcW w:w="2154" w:type="dxa"/>
          </w:tcPr>
          <w:p w14:paraId="7C2F9AED" w14:textId="77777777" w:rsidR="006E2323" w:rsidRDefault="00D0229F">
            <w:pPr>
              <w:bidi/>
            </w:pPr>
            <w:r>
              <w:rPr>
                <w:sz w:val="18"/>
                <w:szCs w:val="18"/>
                <w:rtl/>
              </w:rPr>
              <w:t>SBC 701 جدول 1.8.5</w:t>
            </w:r>
          </w:p>
        </w:tc>
        <w:tc>
          <w:tcPr>
            <w:tcW w:w="794" w:type="dxa"/>
          </w:tcPr>
          <w:p w14:paraId="49575E9F" w14:textId="77777777" w:rsidR="006E2323" w:rsidRDefault="00D0229F">
            <w:pPr>
              <w:bidi/>
              <w:jc w:val="center"/>
            </w:pPr>
            <w:r>
              <w:rPr>
                <w:sz w:val="18"/>
                <w:szCs w:val="18"/>
                <w:rtl/>
              </w:rPr>
              <w:t>W</w:t>
            </w:r>
          </w:p>
        </w:tc>
        <w:tc>
          <w:tcPr>
            <w:tcW w:w="794" w:type="dxa"/>
          </w:tcPr>
          <w:p w14:paraId="37D5E296" w14:textId="77777777" w:rsidR="006E2323" w:rsidRDefault="00D0229F">
            <w:pPr>
              <w:bidi/>
              <w:jc w:val="center"/>
            </w:pPr>
            <w:r>
              <w:rPr>
                <w:sz w:val="18"/>
                <w:szCs w:val="18"/>
                <w:rtl/>
              </w:rPr>
              <w:t>☐</w:t>
            </w:r>
          </w:p>
        </w:tc>
        <w:tc>
          <w:tcPr>
            <w:tcW w:w="907" w:type="dxa"/>
          </w:tcPr>
          <w:p w14:paraId="236272C1" w14:textId="77777777" w:rsidR="006E2323" w:rsidRDefault="00D0229F">
            <w:pPr>
              <w:bidi/>
              <w:jc w:val="center"/>
            </w:pPr>
            <w:r>
              <w:rPr>
                <w:sz w:val="18"/>
                <w:szCs w:val="18"/>
                <w:rtl/>
              </w:rPr>
              <w:t>☐</w:t>
            </w:r>
          </w:p>
        </w:tc>
        <w:tc>
          <w:tcPr>
            <w:tcW w:w="1247" w:type="dxa"/>
          </w:tcPr>
          <w:p w14:paraId="12D91CEC" w14:textId="77777777" w:rsidR="006E2323" w:rsidRDefault="006E2323">
            <w:pPr>
              <w:bidi/>
            </w:pPr>
          </w:p>
        </w:tc>
      </w:tr>
      <w:tr w:rsidR="006E2323" w14:paraId="1D0ABE24" w14:textId="77777777">
        <w:trPr>
          <w:cantSplit/>
          <w:jc w:val="center"/>
        </w:trPr>
        <w:tc>
          <w:tcPr>
            <w:tcW w:w="454" w:type="dxa"/>
          </w:tcPr>
          <w:p w14:paraId="1BF1473A" w14:textId="77777777" w:rsidR="006E2323" w:rsidRDefault="00D0229F">
            <w:pPr>
              <w:bidi/>
              <w:jc w:val="center"/>
            </w:pPr>
            <w:r>
              <w:rPr>
                <w:sz w:val="18"/>
                <w:szCs w:val="18"/>
                <w:rtl/>
              </w:rPr>
              <w:t>9</w:t>
            </w:r>
          </w:p>
        </w:tc>
        <w:tc>
          <w:tcPr>
            <w:tcW w:w="3742" w:type="dxa"/>
          </w:tcPr>
          <w:p w14:paraId="124637DE" w14:textId="77777777" w:rsidR="006E2323" w:rsidRDefault="00D0229F">
            <w:pPr>
              <w:bidi/>
            </w:pPr>
            <w:r>
              <w:rPr>
                <w:sz w:val="18"/>
                <w:szCs w:val="18"/>
                <w:rtl/>
              </w:rPr>
              <w:t>المواسير على الجدران أو المعلقة بالأسقف تثبت بأقفزة من قطعتين تربط بصواميل لسهولة الفك (ص 223)</w:t>
            </w:r>
          </w:p>
        </w:tc>
        <w:tc>
          <w:tcPr>
            <w:tcW w:w="2154" w:type="dxa"/>
          </w:tcPr>
          <w:p w14:paraId="2AD9F12D" w14:textId="77777777" w:rsidR="006E2323" w:rsidRDefault="006E2323">
            <w:pPr>
              <w:bidi/>
            </w:pPr>
          </w:p>
        </w:tc>
        <w:tc>
          <w:tcPr>
            <w:tcW w:w="794" w:type="dxa"/>
          </w:tcPr>
          <w:p w14:paraId="060627AA" w14:textId="77777777" w:rsidR="006E2323" w:rsidRDefault="00D0229F">
            <w:pPr>
              <w:bidi/>
              <w:jc w:val="center"/>
            </w:pPr>
            <w:r>
              <w:rPr>
                <w:sz w:val="18"/>
                <w:szCs w:val="18"/>
                <w:rtl/>
              </w:rPr>
              <w:t>W</w:t>
            </w:r>
          </w:p>
        </w:tc>
        <w:tc>
          <w:tcPr>
            <w:tcW w:w="794" w:type="dxa"/>
          </w:tcPr>
          <w:p w14:paraId="352C4FD8" w14:textId="77777777" w:rsidR="006E2323" w:rsidRDefault="00D0229F">
            <w:pPr>
              <w:bidi/>
              <w:jc w:val="center"/>
            </w:pPr>
            <w:r>
              <w:rPr>
                <w:sz w:val="18"/>
                <w:szCs w:val="18"/>
                <w:rtl/>
              </w:rPr>
              <w:t>☐</w:t>
            </w:r>
          </w:p>
        </w:tc>
        <w:tc>
          <w:tcPr>
            <w:tcW w:w="907" w:type="dxa"/>
          </w:tcPr>
          <w:p w14:paraId="7FFFD5F3" w14:textId="77777777" w:rsidR="006E2323" w:rsidRDefault="00D0229F">
            <w:pPr>
              <w:bidi/>
              <w:jc w:val="center"/>
            </w:pPr>
            <w:r>
              <w:rPr>
                <w:sz w:val="18"/>
                <w:szCs w:val="18"/>
                <w:rtl/>
              </w:rPr>
              <w:t>☐</w:t>
            </w:r>
          </w:p>
        </w:tc>
        <w:tc>
          <w:tcPr>
            <w:tcW w:w="1247" w:type="dxa"/>
          </w:tcPr>
          <w:p w14:paraId="14BFCC3B" w14:textId="77777777" w:rsidR="006E2323" w:rsidRDefault="006E2323">
            <w:pPr>
              <w:bidi/>
            </w:pPr>
          </w:p>
        </w:tc>
      </w:tr>
      <w:tr w:rsidR="006E2323" w14:paraId="6D119A49" w14:textId="77777777">
        <w:trPr>
          <w:cantSplit/>
          <w:jc w:val="center"/>
        </w:trPr>
        <w:tc>
          <w:tcPr>
            <w:tcW w:w="454" w:type="dxa"/>
          </w:tcPr>
          <w:p w14:paraId="402D223A" w14:textId="77777777" w:rsidR="006E2323" w:rsidRDefault="00D0229F">
            <w:pPr>
              <w:bidi/>
              <w:jc w:val="center"/>
            </w:pPr>
            <w:r>
              <w:rPr>
                <w:sz w:val="18"/>
                <w:szCs w:val="18"/>
                <w:rtl/>
              </w:rPr>
              <w:t>10</w:t>
            </w:r>
          </w:p>
        </w:tc>
        <w:tc>
          <w:tcPr>
            <w:tcW w:w="3742" w:type="dxa"/>
          </w:tcPr>
          <w:p w14:paraId="1E86D8EC" w14:textId="77777777" w:rsidR="006E2323" w:rsidRDefault="00D0229F">
            <w:pPr>
              <w:bidi/>
            </w:pPr>
            <w:r>
              <w:rPr>
                <w:sz w:val="18"/>
                <w:szCs w:val="18"/>
                <w:rtl/>
              </w:rPr>
              <w:t>تركيب رأس الماسورة (الجلبة) عكس اتجاه سريان المياه (ص 223)</w:t>
            </w:r>
          </w:p>
        </w:tc>
        <w:tc>
          <w:tcPr>
            <w:tcW w:w="2154" w:type="dxa"/>
          </w:tcPr>
          <w:p w14:paraId="363CA502" w14:textId="77777777" w:rsidR="006E2323" w:rsidRDefault="006E2323">
            <w:pPr>
              <w:bidi/>
            </w:pPr>
          </w:p>
        </w:tc>
        <w:tc>
          <w:tcPr>
            <w:tcW w:w="794" w:type="dxa"/>
          </w:tcPr>
          <w:p w14:paraId="4F931E4F" w14:textId="77777777" w:rsidR="006E2323" w:rsidRDefault="00D0229F">
            <w:pPr>
              <w:bidi/>
              <w:jc w:val="center"/>
            </w:pPr>
            <w:r>
              <w:rPr>
                <w:sz w:val="18"/>
                <w:szCs w:val="18"/>
                <w:rtl/>
              </w:rPr>
              <w:t>W</w:t>
            </w:r>
          </w:p>
        </w:tc>
        <w:tc>
          <w:tcPr>
            <w:tcW w:w="794" w:type="dxa"/>
          </w:tcPr>
          <w:p w14:paraId="59FE9BB5" w14:textId="77777777" w:rsidR="006E2323" w:rsidRDefault="00D0229F">
            <w:pPr>
              <w:bidi/>
              <w:jc w:val="center"/>
            </w:pPr>
            <w:r>
              <w:rPr>
                <w:sz w:val="18"/>
                <w:szCs w:val="18"/>
                <w:rtl/>
              </w:rPr>
              <w:t>☐</w:t>
            </w:r>
          </w:p>
        </w:tc>
        <w:tc>
          <w:tcPr>
            <w:tcW w:w="907" w:type="dxa"/>
          </w:tcPr>
          <w:p w14:paraId="17A854E2" w14:textId="77777777" w:rsidR="006E2323" w:rsidRDefault="00D0229F">
            <w:pPr>
              <w:bidi/>
              <w:jc w:val="center"/>
            </w:pPr>
            <w:r>
              <w:rPr>
                <w:sz w:val="18"/>
                <w:szCs w:val="18"/>
                <w:rtl/>
              </w:rPr>
              <w:t>☐</w:t>
            </w:r>
          </w:p>
        </w:tc>
        <w:tc>
          <w:tcPr>
            <w:tcW w:w="1247" w:type="dxa"/>
          </w:tcPr>
          <w:p w14:paraId="2FCD2BAF" w14:textId="77777777" w:rsidR="006E2323" w:rsidRDefault="006E2323">
            <w:pPr>
              <w:bidi/>
            </w:pPr>
          </w:p>
        </w:tc>
      </w:tr>
      <w:tr w:rsidR="006E2323" w14:paraId="2CB93E0F" w14:textId="77777777">
        <w:trPr>
          <w:cantSplit/>
          <w:jc w:val="center"/>
        </w:trPr>
        <w:tc>
          <w:tcPr>
            <w:tcW w:w="454" w:type="dxa"/>
          </w:tcPr>
          <w:p w14:paraId="5758C7D2" w14:textId="77777777" w:rsidR="006E2323" w:rsidRDefault="00D0229F">
            <w:pPr>
              <w:bidi/>
              <w:jc w:val="center"/>
            </w:pPr>
            <w:r>
              <w:rPr>
                <w:sz w:val="18"/>
                <w:szCs w:val="18"/>
                <w:rtl/>
              </w:rPr>
              <w:t>11</w:t>
            </w:r>
          </w:p>
        </w:tc>
        <w:tc>
          <w:tcPr>
            <w:tcW w:w="3742" w:type="dxa"/>
          </w:tcPr>
          <w:p w14:paraId="03F6B350" w14:textId="77777777" w:rsidR="006E2323" w:rsidRDefault="00D0229F">
            <w:pPr>
              <w:bidi/>
            </w:pPr>
            <w:r>
              <w:rPr>
                <w:sz w:val="18"/>
                <w:szCs w:val="18"/>
                <w:rtl/>
              </w:rPr>
              <w:t>فحص طريقة التوصيل (لصق أو جوانات) وأقطار المواسير طبقاً للرسومات (ص 223)</w:t>
            </w:r>
          </w:p>
        </w:tc>
        <w:tc>
          <w:tcPr>
            <w:tcW w:w="2154" w:type="dxa"/>
          </w:tcPr>
          <w:p w14:paraId="2A49A662" w14:textId="77777777" w:rsidR="006E2323" w:rsidRDefault="006E2323">
            <w:pPr>
              <w:bidi/>
            </w:pPr>
          </w:p>
        </w:tc>
        <w:tc>
          <w:tcPr>
            <w:tcW w:w="794" w:type="dxa"/>
          </w:tcPr>
          <w:p w14:paraId="6680B86B" w14:textId="77777777" w:rsidR="006E2323" w:rsidRDefault="00D0229F">
            <w:pPr>
              <w:bidi/>
              <w:jc w:val="center"/>
            </w:pPr>
            <w:r>
              <w:rPr>
                <w:sz w:val="18"/>
                <w:szCs w:val="18"/>
                <w:rtl/>
              </w:rPr>
              <w:t>W</w:t>
            </w:r>
          </w:p>
        </w:tc>
        <w:tc>
          <w:tcPr>
            <w:tcW w:w="794" w:type="dxa"/>
          </w:tcPr>
          <w:p w14:paraId="732FD143" w14:textId="77777777" w:rsidR="006E2323" w:rsidRDefault="00D0229F">
            <w:pPr>
              <w:bidi/>
              <w:jc w:val="center"/>
            </w:pPr>
            <w:r>
              <w:rPr>
                <w:sz w:val="18"/>
                <w:szCs w:val="18"/>
                <w:rtl/>
              </w:rPr>
              <w:t>☐</w:t>
            </w:r>
          </w:p>
        </w:tc>
        <w:tc>
          <w:tcPr>
            <w:tcW w:w="907" w:type="dxa"/>
          </w:tcPr>
          <w:p w14:paraId="0C7BE2DE" w14:textId="77777777" w:rsidR="006E2323" w:rsidRDefault="00D0229F">
            <w:pPr>
              <w:bidi/>
              <w:jc w:val="center"/>
            </w:pPr>
            <w:r>
              <w:rPr>
                <w:sz w:val="18"/>
                <w:szCs w:val="18"/>
                <w:rtl/>
              </w:rPr>
              <w:t>☐</w:t>
            </w:r>
          </w:p>
        </w:tc>
        <w:tc>
          <w:tcPr>
            <w:tcW w:w="1247" w:type="dxa"/>
          </w:tcPr>
          <w:p w14:paraId="07BB04F1" w14:textId="77777777" w:rsidR="006E2323" w:rsidRDefault="006E2323">
            <w:pPr>
              <w:bidi/>
            </w:pPr>
          </w:p>
        </w:tc>
      </w:tr>
      <w:tr w:rsidR="006E2323" w14:paraId="66153B08" w14:textId="77777777">
        <w:trPr>
          <w:cantSplit/>
          <w:jc w:val="center"/>
        </w:trPr>
        <w:tc>
          <w:tcPr>
            <w:tcW w:w="454" w:type="dxa"/>
          </w:tcPr>
          <w:p w14:paraId="598E9B3E" w14:textId="77777777" w:rsidR="006E2323" w:rsidRDefault="00D0229F">
            <w:pPr>
              <w:bidi/>
              <w:jc w:val="center"/>
            </w:pPr>
            <w:r>
              <w:rPr>
                <w:sz w:val="18"/>
                <w:szCs w:val="18"/>
                <w:rtl/>
              </w:rPr>
              <w:t>12</w:t>
            </w:r>
          </w:p>
        </w:tc>
        <w:tc>
          <w:tcPr>
            <w:tcW w:w="3742" w:type="dxa"/>
          </w:tcPr>
          <w:p w14:paraId="4EE6728A" w14:textId="77777777" w:rsidR="006E2323" w:rsidRDefault="00D0229F">
            <w:pPr>
              <w:bidi/>
            </w:pPr>
            <w:r>
              <w:rPr>
                <w:sz w:val="18"/>
                <w:szCs w:val="18"/>
                <w:rtl/>
              </w:rPr>
              <w:t>ميول المواسير الأفقية في اتجاه القوائم (risers) (ص 223)</w:t>
            </w:r>
          </w:p>
        </w:tc>
        <w:tc>
          <w:tcPr>
            <w:tcW w:w="2154" w:type="dxa"/>
          </w:tcPr>
          <w:p w14:paraId="79C4E9E0" w14:textId="77777777" w:rsidR="006E2323" w:rsidRDefault="006E2323">
            <w:pPr>
              <w:bidi/>
            </w:pPr>
          </w:p>
        </w:tc>
        <w:tc>
          <w:tcPr>
            <w:tcW w:w="794" w:type="dxa"/>
          </w:tcPr>
          <w:p w14:paraId="124D3D19" w14:textId="77777777" w:rsidR="006E2323" w:rsidRDefault="00D0229F">
            <w:pPr>
              <w:bidi/>
              <w:jc w:val="center"/>
            </w:pPr>
            <w:r>
              <w:rPr>
                <w:sz w:val="18"/>
                <w:szCs w:val="18"/>
                <w:rtl/>
              </w:rPr>
              <w:t>W</w:t>
            </w:r>
          </w:p>
        </w:tc>
        <w:tc>
          <w:tcPr>
            <w:tcW w:w="794" w:type="dxa"/>
          </w:tcPr>
          <w:p w14:paraId="382DB256" w14:textId="77777777" w:rsidR="006E2323" w:rsidRDefault="00D0229F">
            <w:pPr>
              <w:bidi/>
              <w:jc w:val="center"/>
            </w:pPr>
            <w:r>
              <w:rPr>
                <w:sz w:val="18"/>
                <w:szCs w:val="18"/>
                <w:rtl/>
              </w:rPr>
              <w:t>☐</w:t>
            </w:r>
          </w:p>
        </w:tc>
        <w:tc>
          <w:tcPr>
            <w:tcW w:w="907" w:type="dxa"/>
          </w:tcPr>
          <w:p w14:paraId="4C1F674E" w14:textId="77777777" w:rsidR="006E2323" w:rsidRDefault="00D0229F">
            <w:pPr>
              <w:bidi/>
              <w:jc w:val="center"/>
            </w:pPr>
            <w:r>
              <w:rPr>
                <w:sz w:val="18"/>
                <w:szCs w:val="18"/>
                <w:rtl/>
              </w:rPr>
              <w:t>☐</w:t>
            </w:r>
          </w:p>
        </w:tc>
        <w:tc>
          <w:tcPr>
            <w:tcW w:w="1247" w:type="dxa"/>
          </w:tcPr>
          <w:p w14:paraId="6BCB01E9" w14:textId="77777777" w:rsidR="006E2323" w:rsidRDefault="006E2323">
            <w:pPr>
              <w:bidi/>
            </w:pPr>
          </w:p>
        </w:tc>
      </w:tr>
      <w:tr w:rsidR="006E2323" w14:paraId="116F8C8C" w14:textId="77777777">
        <w:trPr>
          <w:cantSplit/>
          <w:jc w:val="center"/>
        </w:trPr>
        <w:tc>
          <w:tcPr>
            <w:tcW w:w="454" w:type="dxa"/>
          </w:tcPr>
          <w:p w14:paraId="5786979E" w14:textId="77777777" w:rsidR="006E2323" w:rsidRDefault="00D0229F">
            <w:pPr>
              <w:bidi/>
              <w:jc w:val="center"/>
            </w:pPr>
            <w:r>
              <w:rPr>
                <w:sz w:val="18"/>
                <w:szCs w:val="18"/>
                <w:rtl/>
              </w:rPr>
              <w:t>13</w:t>
            </w:r>
          </w:p>
        </w:tc>
        <w:tc>
          <w:tcPr>
            <w:tcW w:w="3742" w:type="dxa"/>
          </w:tcPr>
          <w:p w14:paraId="61736FF3" w14:textId="77777777" w:rsidR="006E2323" w:rsidRDefault="00D0229F">
            <w:pPr>
              <w:bidi/>
            </w:pPr>
            <w:r>
              <w:rPr>
                <w:sz w:val="18"/>
                <w:szCs w:val="18"/>
                <w:rtl/>
              </w:rPr>
              <w:t>مراجعة ميول الصرف الأفقي حسب القطر (ص 223)</w:t>
            </w:r>
          </w:p>
        </w:tc>
        <w:tc>
          <w:tcPr>
            <w:tcW w:w="2154" w:type="dxa"/>
          </w:tcPr>
          <w:p w14:paraId="249A982B" w14:textId="77777777" w:rsidR="006E2323" w:rsidRDefault="00D0229F">
            <w:pPr>
              <w:bidi/>
            </w:pPr>
            <w:r>
              <w:rPr>
                <w:sz w:val="18"/>
                <w:szCs w:val="18"/>
                <w:rtl/>
              </w:rPr>
              <w:t>حتى 4 بوصة 1:100 حد أدنى؛ 5 بوصة فأكثر بين 1/(25×D) و 1/(10×D)</w:t>
            </w:r>
          </w:p>
        </w:tc>
        <w:tc>
          <w:tcPr>
            <w:tcW w:w="794" w:type="dxa"/>
          </w:tcPr>
          <w:p w14:paraId="59CC69C2" w14:textId="77777777" w:rsidR="006E2323" w:rsidRDefault="00D0229F">
            <w:pPr>
              <w:bidi/>
              <w:jc w:val="center"/>
            </w:pPr>
            <w:r>
              <w:rPr>
                <w:sz w:val="18"/>
                <w:szCs w:val="18"/>
                <w:rtl/>
              </w:rPr>
              <w:t>H</w:t>
            </w:r>
          </w:p>
        </w:tc>
        <w:tc>
          <w:tcPr>
            <w:tcW w:w="794" w:type="dxa"/>
          </w:tcPr>
          <w:p w14:paraId="120223E7" w14:textId="77777777" w:rsidR="006E2323" w:rsidRDefault="00D0229F">
            <w:pPr>
              <w:bidi/>
              <w:jc w:val="center"/>
            </w:pPr>
            <w:r>
              <w:rPr>
                <w:sz w:val="18"/>
                <w:szCs w:val="18"/>
                <w:rtl/>
              </w:rPr>
              <w:t>☐</w:t>
            </w:r>
          </w:p>
        </w:tc>
        <w:tc>
          <w:tcPr>
            <w:tcW w:w="907" w:type="dxa"/>
          </w:tcPr>
          <w:p w14:paraId="77280206" w14:textId="77777777" w:rsidR="006E2323" w:rsidRDefault="00D0229F">
            <w:pPr>
              <w:bidi/>
              <w:jc w:val="center"/>
            </w:pPr>
            <w:r>
              <w:rPr>
                <w:sz w:val="18"/>
                <w:szCs w:val="18"/>
                <w:rtl/>
              </w:rPr>
              <w:t>☐</w:t>
            </w:r>
          </w:p>
        </w:tc>
        <w:tc>
          <w:tcPr>
            <w:tcW w:w="1247" w:type="dxa"/>
          </w:tcPr>
          <w:p w14:paraId="54E2875B" w14:textId="77777777" w:rsidR="006E2323" w:rsidRDefault="006E2323">
            <w:pPr>
              <w:bidi/>
            </w:pPr>
          </w:p>
        </w:tc>
      </w:tr>
      <w:tr w:rsidR="006E2323" w14:paraId="4E560DD0" w14:textId="77777777">
        <w:trPr>
          <w:cantSplit/>
          <w:jc w:val="center"/>
        </w:trPr>
        <w:tc>
          <w:tcPr>
            <w:tcW w:w="454" w:type="dxa"/>
          </w:tcPr>
          <w:p w14:paraId="7F6F8C34" w14:textId="77777777" w:rsidR="006E2323" w:rsidRDefault="00D0229F">
            <w:pPr>
              <w:bidi/>
              <w:jc w:val="center"/>
            </w:pPr>
            <w:r>
              <w:rPr>
                <w:sz w:val="18"/>
                <w:szCs w:val="18"/>
                <w:rtl/>
              </w:rPr>
              <w:t>14</w:t>
            </w:r>
          </w:p>
        </w:tc>
        <w:tc>
          <w:tcPr>
            <w:tcW w:w="3742" w:type="dxa"/>
          </w:tcPr>
          <w:p w14:paraId="7562B3AE" w14:textId="77777777" w:rsidR="006E2323" w:rsidRDefault="00D0229F">
            <w:pPr>
              <w:bidi/>
            </w:pPr>
            <w:r>
              <w:rPr>
                <w:sz w:val="18"/>
                <w:szCs w:val="18"/>
                <w:rtl/>
              </w:rPr>
              <w:t>طبة تسليك (clean out) في نهاية كل مداد أفقي وعند تغير الاتجاه بزاوية 90 وفي أي موقع متوقع به سدد (ص 224)</w:t>
            </w:r>
          </w:p>
        </w:tc>
        <w:tc>
          <w:tcPr>
            <w:tcW w:w="2154" w:type="dxa"/>
          </w:tcPr>
          <w:p w14:paraId="6693FFBD" w14:textId="77777777" w:rsidR="006E2323" w:rsidRDefault="006E2323">
            <w:pPr>
              <w:bidi/>
            </w:pPr>
          </w:p>
        </w:tc>
        <w:tc>
          <w:tcPr>
            <w:tcW w:w="794" w:type="dxa"/>
          </w:tcPr>
          <w:p w14:paraId="56C6D44B" w14:textId="77777777" w:rsidR="006E2323" w:rsidRDefault="00D0229F">
            <w:pPr>
              <w:bidi/>
              <w:jc w:val="center"/>
            </w:pPr>
            <w:r>
              <w:rPr>
                <w:sz w:val="18"/>
                <w:szCs w:val="18"/>
                <w:rtl/>
              </w:rPr>
              <w:t>W</w:t>
            </w:r>
          </w:p>
        </w:tc>
        <w:tc>
          <w:tcPr>
            <w:tcW w:w="794" w:type="dxa"/>
          </w:tcPr>
          <w:p w14:paraId="24CB2AE6" w14:textId="77777777" w:rsidR="006E2323" w:rsidRDefault="00D0229F">
            <w:pPr>
              <w:bidi/>
              <w:jc w:val="center"/>
            </w:pPr>
            <w:r>
              <w:rPr>
                <w:sz w:val="18"/>
                <w:szCs w:val="18"/>
                <w:rtl/>
              </w:rPr>
              <w:t>☐</w:t>
            </w:r>
          </w:p>
        </w:tc>
        <w:tc>
          <w:tcPr>
            <w:tcW w:w="907" w:type="dxa"/>
          </w:tcPr>
          <w:p w14:paraId="21397161" w14:textId="77777777" w:rsidR="006E2323" w:rsidRDefault="00D0229F">
            <w:pPr>
              <w:bidi/>
              <w:jc w:val="center"/>
            </w:pPr>
            <w:r>
              <w:rPr>
                <w:sz w:val="18"/>
                <w:szCs w:val="18"/>
                <w:rtl/>
              </w:rPr>
              <w:t>☐</w:t>
            </w:r>
          </w:p>
        </w:tc>
        <w:tc>
          <w:tcPr>
            <w:tcW w:w="1247" w:type="dxa"/>
          </w:tcPr>
          <w:p w14:paraId="33BF5614" w14:textId="77777777" w:rsidR="006E2323" w:rsidRDefault="006E2323">
            <w:pPr>
              <w:bidi/>
            </w:pPr>
          </w:p>
        </w:tc>
      </w:tr>
      <w:tr w:rsidR="006E2323" w14:paraId="329E9942" w14:textId="77777777">
        <w:trPr>
          <w:cantSplit/>
          <w:jc w:val="center"/>
        </w:trPr>
        <w:tc>
          <w:tcPr>
            <w:tcW w:w="454" w:type="dxa"/>
          </w:tcPr>
          <w:p w14:paraId="565CC884" w14:textId="77777777" w:rsidR="006E2323" w:rsidRDefault="00D0229F">
            <w:pPr>
              <w:bidi/>
              <w:jc w:val="center"/>
            </w:pPr>
            <w:r>
              <w:rPr>
                <w:sz w:val="18"/>
                <w:szCs w:val="18"/>
                <w:rtl/>
              </w:rPr>
              <w:t>15</w:t>
            </w:r>
          </w:p>
        </w:tc>
        <w:tc>
          <w:tcPr>
            <w:tcW w:w="3742" w:type="dxa"/>
          </w:tcPr>
          <w:p w14:paraId="408555A2" w14:textId="77777777" w:rsidR="006E2323" w:rsidRDefault="00D0229F">
            <w:pPr>
              <w:bidi/>
            </w:pPr>
            <w:r>
              <w:rPr>
                <w:sz w:val="18"/>
                <w:szCs w:val="18"/>
                <w:rtl/>
              </w:rPr>
              <w:t>المواسير المدفونة أسفل البلاط: طبة تسليك أرضية (FCO) بعيدة عن أماكن تثبيت الأجهزة حتى لا تخترقها المسامير (ص 224)</w:t>
            </w:r>
          </w:p>
        </w:tc>
        <w:tc>
          <w:tcPr>
            <w:tcW w:w="2154" w:type="dxa"/>
          </w:tcPr>
          <w:p w14:paraId="5632EDFC" w14:textId="77777777" w:rsidR="006E2323" w:rsidRDefault="006E2323">
            <w:pPr>
              <w:bidi/>
            </w:pPr>
          </w:p>
        </w:tc>
        <w:tc>
          <w:tcPr>
            <w:tcW w:w="794" w:type="dxa"/>
          </w:tcPr>
          <w:p w14:paraId="7AE0B6FB" w14:textId="77777777" w:rsidR="006E2323" w:rsidRDefault="00D0229F">
            <w:pPr>
              <w:bidi/>
              <w:jc w:val="center"/>
            </w:pPr>
            <w:r>
              <w:rPr>
                <w:sz w:val="18"/>
                <w:szCs w:val="18"/>
                <w:rtl/>
              </w:rPr>
              <w:t>W</w:t>
            </w:r>
          </w:p>
        </w:tc>
        <w:tc>
          <w:tcPr>
            <w:tcW w:w="794" w:type="dxa"/>
          </w:tcPr>
          <w:p w14:paraId="19D8C49B" w14:textId="77777777" w:rsidR="006E2323" w:rsidRDefault="00D0229F">
            <w:pPr>
              <w:bidi/>
              <w:jc w:val="center"/>
            </w:pPr>
            <w:r>
              <w:rPr>
                <w:sz w:val="18"/>
                <w:szCs w:val="18"/>
                <w:rtl/>
              </w:rPr>
              <w:t>☐</w:t>
            </w:r>
          </w:p>
        </w:tc>
        <w:tc>
          <w:tcPr>
            <w:tcW w:w="907" w:type="dxa"/>
          </w:tcPr>
          <w:p w14:paraId="2BFB26E2" w14:textId="77777777" w:rsidR="006E2323" w:rsidRDefault="00D0229F">
            <w:pPr>
              <w:bidi/>
              <w:jc w:val="center"/>
            </w:pPr>
            <w:r>
              <w:rPr>
                <w:sz w:val="18"/>
                <w:szCs w:val="18"/>
                <w:rtl/>
              </w:rPr>
              <w:t>☐</w:t>
            </w:r>
          </w:p>
        </w:tc>
        <w:tc>
          <w:tcPr>
            <w:tcW w:w="1247" w:type="dxa"/>
          </w:tcPr>
          <w:p w14:paraId="5D0F64E5" w14:textId="77777777" w:rsidR="006E2323" w:rsidRDefault="006E2323">
            <w:pPr>
              <w:bidi/>
            </w:pPr>
          </w:p>
        </w:tc>
      </w:tr>
      <w:tr w:rsidR="006E2323" w14:paraId="6FB47590" w14:textId="77777777">
        <w:trPr>
          <w:cantSplit/>
          <w:jc w:val="center"/>
        </w:trPr>
        <w:tc>
          <w:tcPr>
            <w:tcW w:w="454" w:type="dxa"/>
          </w:tcPr>
          <w:p w14:paraId="096A3A51" w14:textId="77777777" w:rsidR="006E2323" w:rsidRDefault="00D0229F">
            <w:pPr>
              <w:bidi/>
              <w:jc w:val="center"/>
            </w:pPr>
            <w:r>
              <w:rPr>
                <w:sz w:val="18"/>
                <w:szCs w:val="18"/>
                <w:rtl/>
              </w:rPr>
              <w:t>16</w:t>
            </w:r>
          </w:p>
        </w:tc>
        <w:tc>
          <w:tcPr>
            <w:tcW w:w="3742" w:type="dxa"/>
          </w:tcPr>
          <w:p w14:paraId="4B4BF7E3" w14:textId="77777777" w:rsidR="006E2323" w:rsidRDefault="00D0229F">
            <w:pPr>
              <w:bidi/>
            </w:pPr>
            <w:r>
              <w:rPr>
                <w:sz w:val="18"/>
                <w:szCs w:val="18"/>
                <w:rtl/>
              </w:rPr>
              <w:t>مقاس فتحة التسليك يساوي المقاس الاسمي للماسورة حتى 100 مم، وللأقطار الأكبر لا تقل عن 100 مم (ص 224)</w:t>
            </w:r>
          </w:p>
        </w:tc>
        <w:tc>
          <w:tcPr>
            <w:tcW w:w="2154" w:type="dxa"/>
          </w:tcPr>
          <w:p w14:paraId="3C719DBA" w14:textId="77777777" w:rsidR="006E2323" w:rsidRDefault="00D0229F">
            <w:pPr>
              <w:bidi/>
            </w:pPr>
            <w:r>
              <w:rPr>
                <w:sz w:val="18"/>
                <w:szCs w:val="18"/>
                <w:rtl/>
              </w:rPr>
              <w:t>كود سعودي، الاشتراطات الصحية 1428هـ 4/4</w:t>
            </w:r>
          </w:p>
        </w:tc>
        <w:tc>
          <w:tcPr>
            <w:tcW w:w="794" w:type="dxa"/>
          </w:tcPr>
          <w:p w14:paraId="6DBCAF60" w14:textId="77777777" w:rsidR="006E2323" w:rsidRDefault="00D0229F">
            <w:pPr>
              <w:bidi/>
              <w:jc w:val="center"/>
            </w:pPr>
            <w:r>
              <w:rPr>
                <w:sz w:val="18"/>
                <w:szCs w:val="18"/>
                <w:rtl/>
              </w:rPr>
              <w:t>W</w:t>
            </w:r>
          </w:p>
        </w:tc>
        <w:tc>
          <w:tcPr>
            <w:tcW w:w="794" w:type="dxa"/>
          </w:tcPr>
          <w:p w14:paraId="7AA0E8A9" w14:textId="77777777" w:rsidR="006E2323" w:rsidRDefault="00D0229F">
            <w:pPr>
              <w:bidi/>
              <w:jc w:val="center"/>
            </w:pPr>
            <w:r>
              <w:rPr>
                <w:sz w:val="18"/>
                <w:szCs w:val="18"/>
                <w:rtl/>
              </w:rPr>
              <w:t>☐</w:t>
            </w:r>
          </w:p>
        </w:tc>
        <w:tc>
          <w:tcPr>
            <w:tcW w:w="907" w:type="dxa"/>
          </w:tcPr>
          <w:p w14:paraId="0A0AA617" w14:textId="77777777" w:rsidR="006E2323" w:rsidRDefault="00D0229F">
            <w:pPr>
              <w:bidi/>
              <w:jc w:val="center"/>
            </w:pPr>
            <w:r>
              <w:rPr>
                <w:sz w:val="18"/>
                <w:szCs w:val="18"/>
                <w:rtl/>
              </w:rPr>
              <w:t>☐</w:t>
            </w:r>
          </w:p>
        </w:tc>
        <w:tc>
          <w:tcPr>
            <w:tcW w:w="1247" w:type="dxa"/>
          </w:tcPr>
          <w:p w14:paraId="55927C39" w14:textId="77777777" w:rsidR="006E2323" w:rsidRDefault="006E2323">
            <w:pPr>
              <w:bidi/>
            </w:pPr>
          </w:p>
        </w:tc>
      </w:tr>
      <w:tr w:rsidR="006E2323" w14:paraId="25F2D410" w14:textId="77777777">
        <w:trPr>
          <w:cantSplit/>
          <w:jc w:val="center"/>
        </w:trPr>
        <w:tc>
          <w:tcPr>
            <w:tcW w:w="454" w:type="dxa"/>
          </w:tcPr>
          <w:p w14:paraId="790F13DD" w14:textId="77777777" w:rsidR="006E2323" w:rsidRDefault="00D0229F">
            <w:pPr>
              <w:bidi/>
              <w:jc w:val="center"/>
            </w:pPr>
            <w:r>
              <w:rPr>
                <w:sz w:val="18"/>
                <w:szCs w:val="18"/>
                <w:rtl/>
              </w:rPr>
              <w:t>17</w:t>
            </w:r>
          </w:p>
        </w:tc>
        <w:tc>
          <w:tcPr>
            <w:tcW w:w="3742" w:type="dxa"/>
          </w:tcPr>
          <w:p w14:paraId="5279FD8B" w14:textId="77777777" w:rsidR="006E2323" w:rsidRDefault="00D0229F">
            <w:pPr>
              <w:bidi/>
            </w:pPr>
            <w:r>
              <w:rPr>
                <w:sz w:val="18"/>
                <w:szCs w:val="18"/>
                <w:rtl/>
              </w:rPr>
              <w:t>ترك خلوص كاف وراء سدادة طبة التسليك لاستعمال أدوات التنظيف (ص 224)</w:t>
            </w:r>
          </w:p>
        </w:tc>
        <w:tc>
          <w:tcPr>
            <w:tcW w:w="2154" w:type="dxa"/>
          </w:tcPr>
          <w:p w14:paraId="2D00ABDE" w14:textId="77777777" w:rsidR="006E2323" w:rsidRDefault="006E2323">
            <w:pPr>
              <w:bidi/>
            </w:pPr>
          </w:p>
        </w:tc>
        <w:tc>
          <w:tcPr>
            <w:tcW w:w="794" w:type="dxa"/>
          </w:tcPr>
          <w:p w14:paraId="0DCE2C7B" w14:textId="77777777" w:rsidR="006E2323" w:rsidRDefault="00D0229F">
            <w:pPr>
              <w:bidi/>
              <w:jc w:val="center"/>
            </w:pPr>
            <w:r>
              <w:rPr>
                <w:sz w:val="18"/>
                <w:szCs w:val="18"/>
                <w:rtl/>
              </w:rPr>
              <w:t>W</w:t>
            </w:r>
          </w:p>
        </w:tc>
        <w:tc>
          <w:tcPr>
            <w:tcW w:w="794" w:type="dxa"/>
          </w:tcPr>
          <w:p w14:paraId="398D3371" w14:textId="77777777" w:rsidR="006E2323" w:rsidRDefault="00D0229F">
            <w:pPr>
              <w:bidi/>
              <w:jc w:val="center"/>
            </w:pPr>
            <w:r>
              <w:rPr>
                <w:sz w:val="18"/>
                <w:szCs w:val="18"/>
                <w:rtl/>
              </w:rPr>
              <w:t>☐</w:t>
            </w:r>
          </w:p>
        </w:tc>
        <w:tc>
          <w:tcPr>
            <w:tcW w:w="907" w:type="dxa"/>
          </w:tcPr>
          <w:p w14:paraId="78FB37D6" w14:textId="77777777" w:rsidR="006E2323" w:rsidRDefault="00D0229F">
            <w:pPr>
              <w:bidi/>
              <w:jc w:val="center"/>
            </w:pPr>
            <w:r>
              <w:rPr>
                <w:sz w:val="18"/>
                <w:szCs w:val="18"/>
                <w:rtl/>
              </w:rPr>
              <w:t>☐</w:t>
            </w:r>
          </w:p>
        </w:tc>
        <w:tc>
          <w:tcPr>
            <w:tcW w:w="1247" w:type="dxa"/>
          </w:tcPr>
          <w:p w14:paraId="5899F903" w14:textId="77777777" w:rsidR="006E2323" w:rsidRDefault="006E2323">
            <w:pPr>
              <w:bidi/>
            </w:pPr>
          </w:p>
        </w:tc>
      </w:tr>
      <w:tr w:rsidR="006E2323" w14:paraId="33EDE074" w14:textId="77777777">
        <w:trPr>
          <w:cantSplit/>
          <w:jc w:val="center"/>
        </w:trPr>
        <w:tc>
          <w:tcPr>
            <w:tcW w:w="454" w:type="dxa"/>
          </w:tcPr>
          <w:p w14:paraId="6FBE39D5" w14:textId="77777777" w:rsidR="006E2323" w:rsidRDefault="00D0229F">
            <w:pPr>
              <w:bidi/>
              <w:jc w:val="center"/>
            </w:pPr>
            <w:r>
              <w:rPr>
                <w:sz w:val="18"/>
                <w:szCs w:val="18"/>
                <w:rtl/>
              </w:rPr>
              <w:t>18</w:t>
            </w:r>
          </w:p>
        </w:tc>
        <w:tc>
          <w:tcPr>
            <w:tcW w:w="3742" w:type="dxa"/>
          </w:tcPr>
          <w:p w14:paraId="6FBDA047" w14:textId="77777777" w:rsidR="006E2323" w:rsidRDefault="00D0229F">
            <w:pPr>
              <w:bidi/>
            </w:pPr>
            <w:r>
              <w:rPr>
                <w:sz w:val="18"/>
                <w:szCs w:val="18"/>
                <w:rtl/>
              </w:rPr>
              <w:t>عند تعذر الطبة الأرضية: طبة تسليك حائطية (WCO) غالباً أسفل الحوض، وفي المناور فتحة بالجدار بباب ستانلس (ص 224)</w:t>
            </w:r>
          </w:p>
        </w:tc>
        <w:tc>
          <w:tcPr>
            <w:tcW w:w="2154" w:type="dxa"/>
          </w:tcPr>
          <w:p w14:paraId="58BAC664" w14:textId="77777777" w:rsidR="006E2323" w:rsidRDefault="006E2323">
            <w:pPr>
              <w:bidi/>
            </w:pPr>
          </w:p>
        </w:tc>
        <w:tc>
          <w:tcPr>
            <w:tcW w:w="794" w:type="dxa"/>
          </w:tcPr>
          <w:p w14:paraId="1059DB40" w14:textId="77777777" w:rsidR="006E2323" w:rsidRDefault="00D0229F">
            <w:pPr>
              <w:bidi/>
              <w:jc w:val="center"/>
            </w:pPr>
            <w:r>
              <w:rPr>
                <w:sz w:val="18"/>
                <w:szCs w:val="18"/>
                <w:rtl/>
              </w:rPr>
              <w:t>W</w:t>
            </w:r>
          </w:p>
        </w:tc>
        <w:tc>
          <w:tcPr>
            <w:tcW w:w="794" w:type="dxa"/>
          </w:tcPr>
          <w:p w14:paraId="623CCF75" w14:textId="77777777" w:rsidR="006E2323" w:rsidRDefault="00D0229F">
            <w:pPr>
              <w:bidi/>
              <w:jc w:val="center"/>
            </w:pPr>
            <w:r>
              <w:rPr>
                <w:sz w:val="18"/>
                <w:szCs w:val="18"/>
                <w:rtl/>
              </w:rPr>
              <w:t>☐</w:t>
            </w:r>
          </w:p>
        </w:tc>
        <w:tc>
          <w:tcPr>
            <w:tcW w:w="907" w:type="dxa"/>
          </w:tcPr>
          <w:p w14:paraId="51EFB7F6" w14:textId="77777777" w:rsidR="006E2323" w:rsidRDefault="00D0229F">
            <w:pPr>
              <w:bidi/>
              <w:jc w:val="center"/>
            </w:pPr>
            <w:r>
              <w:rPr>
                <w:sz w:val="18"/>
                <w:szCs w:val="18"/>
                <w:rtl/>
              </w:rPr>
              <w:t>☐</w:t>
            </w:r>
          </w:p>
        </w:tc>
        <w:tc>
          <w:tcPr>
            <w:tcW w:w="1247" w:type="dxa"/>
          </w:tcPr>
          <w:p w14:paraId="747126E4" w14:textId="77777777" w:rsidR="006E2323" w:rsidRDefault="006E2323">
            <w:pPr>
              <w:bidi/>
            </w:pPr>
          </w:p>
        </w:tc>
      </w:tr>
      <w:tr w:rsidR="006E2323" w14:paraId="07453910" w14:textId="77777777">
        <w:trPr>
          <w:cantSplit/>
          <w:jc w:val="center"/>
        </w:trPr>
        <w:tc>
          <w:tcPr>
            <w:tcW w:w="454" w:type="dxa"/>
          </w:tcPr>
          <w:p w14:paraId="47C8A412" w14:textId="77777777" w:rsidR="006E2323" w:rsidRDefault="00D0229F">
            <w:pPr>
              <w:bidi/>
              <w:jc w:val="center"/>
            </w:pPr>
            <w:r>
              <w:rPr>
                <w:sz w:val="18"/>
                <w:szCs w:val="18"/>
                <w:rtl/>
              </w:rPr>
              <w:t>19</w:t>
            </w:r>
          </w:p>
        </w:tc>
        <w:tc>
          <w:tcPr>
            <w:tcW w:w="3742" w:type="dxa"/>
          </w:tcPr>
          <w:p w14:paraId="774B2FE3" w14:textId="77777777" w:rsidR="006E2323" w:rsidRDefault="00D0229F">
            <w:pPr>
              <w:bidi/>
            </w:pPr>
            <w:r>
              <w:rPr>
                <w:sz w:val="18"/>
                <w:szCs w:val="18"/>
                <w:rtl/>
              </w:rPr>
              <w:t>مواسير التهوية (vent) بميول نحو ماسورة الصرف لرجوع المياه المكثفة، وتركب من أعلى نقطة من ماسورة الصرف (ص 224)</w:t>
            </w:r>
          </w:p>
        </w:tc>
        <w:tc>
          <w:tcPr>
            <w:tcW w:w="2154" w:type="dxa"/>
          </w:tcPr>
          <w:p w14:paraId="1A790024" w14:textId="77777777" w:rsidR="006E2323" w:rsidRDefault="006E2323">
            <w:pPr>
              <w:bidi/>
            </w:pPr>
          </w:p>
        </w:tc>
        <w:tc>
          <w:tcPr>
            <w:tcW w:w="794" w:type="dxa"/>
          </w:tcPr>
          <w:p w14:paraId="2F07357A" w14:textId="77777777" w:rsidR="006E2323" w:rsidRDefault="00D0229F">
            <w:pPr>
              <w:bidi/>
              <w:jc w:val="center"/>
            </w:pPr>
            <w:r>
              <w:rPr>
                <w:sz w:val="18"/>
                <w:szCs w:val="18"/>
                <w:rtl/>
              </w:rPr>
              <w:t>W</w:t>
            </w:r>
          </w:p>
        </w:tc>
        <w:tc>
          <w:tcPr>
            <w:tcW w:w="794" w:type="dxa"/>
          </w:tcPr>
          <w:p w14:paraId="429B5F57" w14:textId="77777777" w:rsidR="006E2323" w:rsidRDefault="00D0229F">
            <w:pPr>
              <w:bidi/>
              <w:jc w:val="center"/>
            </w:pPr>
            <w:r>
              <w:rPr>
                <w:sz w:val="18"/>
                <w:szCs w:val="18"/>
                <w:rtl/>
              </w:rPr>
              <w:t>☐</w:t>
            </w:r>
          </w:p>
        </w:tc>
        <w:tc>
          <w:tcPr>
            <w:tcW w:w="907" w:type="dxa"/>
          </w:tcPr>
          <w:p w14:paraId="5DA55429" w14:textId="77777777" w:rsidR="006E2323" w:rsidRDefault="00D0229F">
            <w:pPr>
              <w:bidi/>
              <w:jc w:val="center"/>
            </w:pPr>
            <w:r>
              <w:rPr>
                <w:sz w:val="18"/>
                <w:szCs w:val="18"/>
                <w:rtl/>
              </w:rPr>
              <w:t>☐</w:t>
            </w:r>
          </w:p>
        </w:tc>
        <w:tc>
          <w:tcPr>
            <w:tcW w:w="1247" w:type="dxa"/>
          </w:tcPr>
          <w:p w14:paraId="2A9A94A5" w14:textId="77777777" w:rsidR="006E2323" w:rsidRDefault="006E2323">
            <w:pPr>
              <w:bidi/>
            </w:pPr>
          </w:p>
        </w:tc>
      </w:tr>
      <w:tr w:rsidR="006E2323" w14:paraId="3A77C719" w14:textId="77777777">
        <w:trPr>
          <w:cantSplit/>
          <w:jc w:val="center"/>
        </w:trPr>
        <w:tc>
          <w:tcPr>
            <w:tcW w:w="454" w:type="dxa"/>
          </w:tcPr>
          <w:p w14:paraId="05AADA5B" w14:textId="77777777" w:rsidR="006E2323" w:rsidRDefault="00D0229F">
            <w:pPr>
              <w:bidi/>
              <w:jc w:val="center"/>
            </w:pPr>
            <w:r>
              <w:rPr>
                <w:sz w:val="18"/>
                <w:szCs w:val="18"/>
                <w:rtl/>
              </w:rPr>
              <w:t>20</w:t>
            </w:r>
          </w:p>
        </w:tc>
        <w:tc>
          <w:tcPr>
            <w:tcW w:w="3742" w:type="dxa"/>
          </w:tcPr>
          <w:p w14:paraId="068789BD" w14:textId="77777777" w:rsidR="006E2323" w:rsidRDefault="00D0229F">
            <w:pPr>
              <w:bidi/>
            </w:pPr>
            <w:r>
              <w:rPr>
                <w:sz w:val="18"/>
                <w:szCs w:val="18"/>
                <w:rtl/>
              </w:rPr>
              <w:t>التحقق من مطابقة أعمال الصرف لمنسوب التشطيب (F.F.L) (ص 224)</w:t>
            </w:r>
          </w:p>
        </w:tc>
        <w:tc>
          <w:tcPr>
            <w:tcW w:w="2154" w:type="dxa"/>
          </w:tcPr>
          <w:p w14:paraId="18BBBF60" w14:textId="77777777" w:rsidR="006E2323" w:rsidRDefault="006E2323">
            <w:pPr>
              <w:bidi/>
            </w:pPr>
          </w:p>
        </w:tc>
        <w:tc>
          <w:tcPr>
            <w:tcW w:w="794" w:type="dxa"/>
          </w:tcPr>
          <w:p w14:paraId="75A983B0" w14:textId="77777777" w:rsidR="006E2323" w:rsidRDefault="00D0229F">
            <w:pPr>
              <w:bidi/>
              <w:jc w:val="center"/>
            </w:pPr>
            <w:r>
              <w:rPr>
                <w:sz w:val="18"/>
                <w:szCs w:val="18"/>
                <w:rtl/>
              </w:rPr>
              <w:t>W</w:t>
            </w:r>
          </w:p>
        </w:tc>
        <w:tc>
          <w:tcPr>
            <w:tcW w:w="794" w:type="dxa"/>
          </w:tcPr>
          <w:p w14:paraId="032DF186" w14:textId="77777777" w:rsidR="006E2323" w:rsidRDefault="00D0229F">
            <w:pPr>
              <w:bidi/>
              <w:jc w:val="center"/>
            </w:pPr>
            <w:r>
              <w:rPr>
                <w:sz w:val="18"/>
                <w:szCs w:val="18"/>
                <w:rtl/>
              </w:rPr>
              <w:t>☐</w:t>
            </w:r>
          </w:p>
        </w:tc>
        <w:tc>
          <w:tcPr>
            <w:tcW w:w="907" w:type="dxa"/>
          </w:tcPr>
          <w:p w14:paraId="14975B74" w14:textId="77777777" w:rsidR="006E2323" w:rsidRDefault="00D0229F">
            <w:pPr>
              <w:bidi/>
              <w:jc w:val="center"/>
            </w:pPr>
            <w:r>
              <w:rPr>
                <w:sz w:val="18"/>
                <w:szCs w:val="18"/>
                <w:rtl/>
              </w:rPr>
              <w:t>☐</w:t>
            </w:r>
          </w:p>
        </w:tc>
        <w:tc>
          <w:tcPr>
            <w:tcW w:w="1247" w:type="dxa"/>
          </w:tcPr>
          <w:p w14:paraId="0D9C2658" w14:textId="77777777" w:rsidR="006E2323" w:rsidRDefault="006E2323">
            <w:pPr>
              <w:bidi/>
            </w:pPr>
          </w:p>
        </w:tc>
      </w:tr>
      <w:tr w:rsidR="006E2323" w14:paraId="308AF8B1" w14:textId="77777777">
        <w:trPr>
          <w:cantSplit/>
          <w:jc w:val="center"/>
        </w:trPr>
        <w:tc>
          <w:tcPr>
            <w:tcW w:w="454" w:type="dxa"/>
          </w:tcPr>
          <w:p w14:paraId="201DEEB7" w14:textId="77777777" w:rsidR="006E2323" w:rsidRDefault="00D0229F">
            <w:pPr>
              <w:bidi/>
              <w:jc w:val="center"/>
            </w:pPr>
            <w:r>
              <w:rPr>
                <w:sz w:val="18"/>
                <w:szCs w:val="18"/>
                <w:rtl/>
              </w:rPr>
              <w:t>21</w:t>
            </w:r>
          </w:p>
        </w:tc>
        <w:tc>
          <w:tcPr>
            <w:tcW w:w="3742" w:type="dxa"/>
          </w:tcPr>
          <w:p w14:paraId="375B93C9" w14:textId="77777777" w:rsidR="006E2323" w:rsidRDefault="00D0229F">
            <w:pPr>
              <w:bidi/>
            </w:pPr>
            <w:r>
              <w:rPr>
                <w:sz w:val="18"/>
                <w:szCs w:val="18"/>
                <w:rtl/>
              </w:rPr>
              <w:t>تجنب تمديد الصرف فوق المعدات الكهربائية (غرف الكهرباء واللوحات وغرف الماكينات) (ص 224)</w:t>
            </w:r>
          </w:p>
        </w:tc>
        <w:tc>
          <w:tcPr>
            <w:tcW w:w="2154" w:type="dxa"/>
          </w:tcPr>
          <w:p w14:paraId="4F414D6D" w14:textId="77777777" w:rsidR="006E2323" w:rsidRDefault="006E2323">
            <w:pPr>
              <w:bidi/>
            </w:pPr>
          </w:p>
        </w:tc>
        <w:tc>
          <w:tcPr>
            <w:tcW w:w="794" w:type="dxa"/>
          </w:tcPr>
          <w:p w14:paraId="17442C69" w14:textId="77777777" w:rsidR="006E2323" w:rsidRDefault="00D0229F">
            <w:pPr>
              <w:bidi/>
              <w:jc w:val="center"/>
            </w:pPr>
            <w:r>
              <w:rPr>
                <w:sz w:val="18"/>
                <w:szCs w:val="18"/>
                <w:rtl/>
              </w:rPr>
              <w:t>W</w:t>
            </w:r>
          </w:p>
        </w:tc>
        <w:tc>
          <w:tcPr>
            <w:tcW w:w="794" w:type="dxa"/>
          </w:tcPr>
          <w:p w14:paraId="2D687B82" w14:textId="77777777" w:rsidR="006E2323" w:rsidRDefault="00D0229F">
            <w:pPr>
              <w:bidi/>
              <w:jc w:val="center"/>
            </w:pPr>
            <w:r>
              <w:rPr>
                <w:sz w:val="18"/>
                <w:szCs w:val="18"/>
                <w:rtl/>
              </w:rPr>
              <w:t>☐</w:t>
            </w:r>
          </w:p>
        </w:tc>
        <w:tc>
          <w:tcPr>
            <w:tcW w:w="907" w:type="dxa"/>
          </w:tcPr>
          <w:p w14:paraId="1C56E905" w14:textId="77777777" w:rsidR="006E2323" w:rsidRDefault="00D0229F">
            <w:pPr>
              <w:bidi/>
              <w:jc w:val="center"/>
            </w:pPr>
            <w:r>
              <w:rPr>
                <w:sz w:val="18"/>
                <w:szCs w:val="18"/>
                <w:rtl/>
              </w:rPr>
              <w:t>☐</w:t>
            </w:r>
          </w:p>
        </w:tc>
        <w:tc>
          <w:tcPr>
            <w:tcW w:w="1247" w:type="dxa"/>
          </w:tcPr>
          <w:p w14:paraId="4D362089" w14:textId="77777777" w:rsidR="006E2323" w:rsidRDefault="006E2323">
            <w:pPr>
              <w:bidi/>
            </w:pPr>
          </w:p>
        </w:tc>
      </w:tr>
      <w:tr w:rsidR="006E2323" w14:paraId="5EE55555" w14:textId="77777777">
        <w:trPr>
          <w:cantSplit/>
          <w:jc w:val="center"/>
        </w:trPr>
        <w:tc>
          <w:tcPr>
            <w:tcW w:w="454" w:type="dxa"/>
          </w:tcPr>
          <w:p w14:paraId="5E737EBB" w14:textId="77777777" w:rsidR="006E2323" w:rsidRDefault="00D0229F">
            <w:pPr>
              <w:bidi/>
              <w:jc w:val="center"/>
            </w:pPr>
            <w:r>
              <w:rPr>
                <w:sz w:val="18"/>
                <w:szCs w:val="18"/>
                <w:rtl/>
              </w:rPr>
              <w:t>22</w:t>
            </w:r>
          </w:p>
        </w:tc>
        <w:tc>
          <w:tcPr>
            <w:tcW w:w="3742" w:type="dxa"/>
          </w:tcPr>
          <w:p w14:paraId="0FD1C35F" w14:textId="77777777" w:rsidR="006E2323" w:rsidRDefault="00D0229F">
            <w:pPr>
              <w:bidi/>
            </w:pPr>
            <w:r>
              <w:rPr>
                <w:sz w:val="18"/>
                <w:szCs w:val="18"/>
                <w:rtl/>
              </w:rPr>
              <w:t>المطابخ المركزية: المواسير المدفونة من الزهر الرمادي أو CPVC مقاوم للحرارة لارتفاع حرارة المياه (ص 224)</w:t>
            </w:r>
          </w:p>
        </w:tc>
        <w:tc>
          <w:tcPr>
            <w:tcW w:w="2154" w:type="dxa"/>
          </w:tcPr>
          <w:p w14:paraId="7D40DB84" w14:textId="77777777" w:rsidR="006E2323" w:rsidRDefault="006E2323">
            <w:pPr>
              <w:bidi/>
            </w:pPr>
          </w:p>
        </w:tc>
        <w:tc>
          <w:tcPr>
            <w:tcW w:w="794" w:type="dxa"/>
          </w:tcPr>
          <w:p w14:paraId="3C324626" w14:textId="77777777" w:rsidR="006E2323" w:rsidRDefault="00D0229F">
            <w:pPr>
              <w:bidi/>
              <w:jc w:val="center"/>
            </w:pPr>
            <w:r>
              <w:rPr>
                <w:sz w:val="18"/>
                <w:szCs w:val="18"/>
                <w:rtl/>
              </w:rPr>
              <w:t>R</w:t>
            </w:r>
          </w:p>
        </w:tc>
        <w:tc>
          <w:tcPr>
            <w:tcW w:w="794" w:type="dxa"/>
          </w:tcPr>
          <w:p w14:paraId="6FB9E88F" w14:textId="77777777" w:rsidR="006E2323" w:rsidRDefault="00D0229F">
            <w:pPr>
              <w:bidi/>
              <w:jc w:val="center"/>
            </w:pPr>
            <w:r>
              <w:rPr>
                <w:sz w:val="18"/>
                <w:szCs w:val="18"/>
                <w:rtl/>
              </w:rPr>
              <w:t>☐</w:t>
            </w:r>
          </w:p>
        </w:tc>
        <w:tc>
          <w:tcPr>
            <w:tcW w:w="907" w:type="dxa"/>
          </w:tcPr>
          <w:p w14:paraId="4A1B9E19" w14:textId="77777777" w:rsidR="006E2323" w:rsidRDefault="00D0229F">
            <w:pPr>
              <w:bidi/>
              <w:jc w:val="center"/>
            </w:pPr>
            <w:r>
              <w:rPr>
                <w:sz w:val="18"/>
                <w:szCs w:val="18"/>
                <w:rtl/>
              </w:rPr>
              <w:t>☐</w:t>
            </w:r>
          </w:p>
        </w:tc>
        <w:tc>
          <w:tcPr>
            <w:tcW w:w="1247" w:type="dxa"/>
          </w:tcPr>
          <w:p w14:paraId="208D1181" w14:textId="77777777" w:rsidR="006E2323" w:rsidRDefault="006E2323">
            <w:pPr>
              <w:bidi/>
            </w:pPr>
          </w:p>
        </w:tc>
      </w:tr>
      <w:tr w:rsidR="006E2323" w14:paraId="3F05DB2E" w14:textId="77777777">
        <w:trPr>
          <w:cantSplit/>
          <w:jc w:val="center"/>
        </w:trPr>
        <w:tc>
          <w:tcPr>
            <w:tcW w:w="454" w:type="dxa"/>
          </w:tcPr>
          <w:p w14:paraId="1F07850F" w14:textId="77777777" w:rsidR="006E2323" w:rsidRDefault="00D0229F">
            <w:pPr>
              <w:bidi/>
              <w:jc w:val="center"/>
            </w:pPr>
            <w:r>
              <w:rPr>
                <w:sz w:val="18"/>
                <w:szCs w:val="18"/>
                <w:rtl/>
              </w:rPr>
              <w:t>23</w:t>
            </w:r>
          </w:p>
        </w:tc>
        <w:tc>
          <w:tcPr>
            <w:tcW w:w="3742" w:type="dxa"/>
          </w:tcPr>
          <w:p w14:paraId="7E88487E" w14:textId="77777777" w:rsidR="006E2323" w:rsidRDefault="00D0229F">
            <w:pPr>
              <w:bidi/>
            </w:pPr>
            <w:r>
              <w:rPr>
                <w:sz w:val="18"/>
                <w:szCs w:val="18"/>
                <w:rtl/>
              </w:rPr>
              <w:t>منع تعليق مواسير الصرف بسقف المطابخ في المستشفيات والفنادق (تعليمات وزارة الصحة) (ص 224)</w:t>
            </w:r>
          </w:p>
        </w:tc>
        <w:tc>
          <w:tcPr>
            <w:tcW w:w="2154" w:type="dxa"/>
          </w:tcPr>
          <w:p w14:paraId="4D5204E1" w14:textId="77777777" w:rsidR="006E2323" w:rsidRDefault="006E2323">
            <w:pPr>
              <w:bidi/>
            </w:pPr>
          </w:p>
        </w:tc>
        <w:tc>
          <w:tcPr>
            <w:tcW w:w="794" w:type="dxa"/>
          </w:tcPr>
          <w:p w14:paraId="5E92165C" w14:textId="77777777" w:rsidR="006E2323" w:rsidRDefault="00D0229F">
            <w:pPr>
              <w:bidi/>
              <w:jc w:val="center"/>
            </w:pPr>
            <w:r>
              <w:rPr>
                <w:sz w:val="18"/>
                <w:szCs w:val="18"/>
                <w:rtl/>
              </w:rPr>
              <w:t>W</w:t>
            </w:r>
          </w:p>
        </w:tc>
        <w:tc>
          <w:tcPr>
            <w:tcW w:w="794" w:type="dxa"/>
          </w:tcPr>
          <w:p w14:paraId="2570B378" w14:textId="77777777" w:rsidR="006E2323" w:rsidRDefault="00D0229F">
            <w:pPr>
              <w:bidi/>
              <w:jc w:val="center"/>
            </w:pPr>
            <w:r>
              <w:rPr>
                <w:sz w:val="18"/>
                <w:szCs w:val="18"/>
                <w:rtl/>
              </w:rPr>
              <w:t>☐</w:t>
            </w:r>
          </w:p>
        </w:tc>
        <w:tc>
          <w:tcPr>
            <w:tcW w:w="907" w:type="dxa"/>
          </w:tcPr>
          <w:p w14:paraId="6FA1D995" w14:textId="77777777" w:rsidR="006E2323" w:rsidRDefault="00D0229F">
            <w:pPr>
              <w:bidi/>
              <w:jc w:val="center"/>
            </w:pPr>
            <w:r>
              <w:rPr>
                <w:sz w:val="18"/>
                <w:szCs w:val="18"/>
                <w:rtl/>
              </w:rPr>
              <w:t>☐</w:t>
            </w:r>
          </w:p>
        </w:tc>
        <w:tc>
          <w:tcPr>
            <w:tcW w:w="1247" w:type="dxa"/>
          </w:tcPr>
          <w:p w14:paraId="2F2524E9" w14:textId="77777777" w:rsidR="006E2323" w:rsidRDefault="006E2323">
            <w:pPr>
              <w:bidi/>
            </w:pPr>
          </w:p>
        </w:tc>
      </w:tr>
      <w:tr w:rsidR="006E2323" w14:paraId="338CDB22" w14:textId="77777777">
        <w:trPr>
          <w:cantSplit/>
          <w:jc w:val="center"/>
        </w:trPr>
        <w:tc>
          <w:tcPr>
            <w:tcW w:w="454" w:type="dxa"/>
          </w:tcPr>
          <w:p w14:paraId="5EB65A10" w14:textId="77777777" w:rsidR="006E2323" w:rsidRDefault="00D0229F">
            <w:pPr>
              <w:bidi/>
              <w:jc w:val="center"/>
            </w:pPr>
            <w:r>
              <w:rPr>
                <w:sz w:val="18"/>
                <w:szCs w:val="18"/>
                <w:rtl/>
              </w:rPr>
              <w:t>24</w:t>
            </w:r>
          </w:p>
        </w:tc>
        <w:tc>
          <w:tcPr>
            <w:tcW w:w="3742" w:type="dxa"/>
          </w:tcPr>
          <w:p w14:paraId="14A9F64D" w14:textId="77777777" w:rsidR="006E2323" w:rsidRDefault="00D0229F">
            <w:pPr>
              <w:bidi/>
            </w:pPr>
            <w:r>
              <w:rPr>
                <w:sz w:val="18"/>
                <w:szCs w:val="18"/>
                <w:rtl/>
              </w:rPr>
              <w:t>صرف المكيفات على بيبة أرضية وليس على ماسورة الصرف الرئيسية، ولا يصرف للشارع مباشرة (ص 224)</w:t>
            </w:r>
          </w:p>
        </w:tc>
        <w:tc>
          <w:tcPr>
            <w:tcW w:w="2154" w:type="dxa"/>
          </w:tcPr>
          <w:p w14:paraId="575A9D52" w14:textId="77777777" w:rsidR="006E2323" w:rsidRDefault="006E2323">
            <w:pPr>
              <w:bidi/>
            </w:pPr>
          </w:p>
        </w:tc>
        <w:tc>
          <w:tcPr>
            <w:tcW w:w="794" w:type="dxa"/>
          </w:tcPr>
          <w:p w14:paraId="4A523937" w14:textId="77777777" w:rsidR="006E2323" w:rsidRDefault="00D0229F">
            <w:pPr>
              <w:bidi/>
              <w:jc w:val="center"/>
            </w:pPr>
            <w:r>
              <w:rPr>
                <w:sz w:val="18"/>
                <w:szCs w:val="18"/>
                <w:rtl/>
              </w:rPr>
              <w:t>W</w:t>
            </w:r>
          </w:p>
        </w:tc>
        <w:tc>
          <w:tcPr>
            <w:tcW w:w="794" w:type="dxa"/>
          </w:tcPr>
          <w:p w14:paraId="4F69D86F" w14:textId="77777777" w:rsidR="006E2323" w:rsidRDefault="00D0229F">
            <w:pPr>
              <w:bidi/>
              <w:jc w:val="center"/>
            </w:pPr>
            <w:r>
              <w:rPr>
                <w:sz w:val="18"/>
                <w:szCs w:val="18"/>
                <w:rtl/>
              </w:rPr>
              <w:t>☐</w:t>
            </w:r>
          </w:p>
        </w:tc>
        <w:tc>
          <w:tcPr>
            <w:tcW w:w="907" w:type="dxa"/>
          </w:tcPr>
          <w:p w14:paraId="2AA0F1EB" w14:textId="77777777" w:rsidR="006E2323" w:rsidRDefault="00D0229F">
            <w:pPr>
              <w:bidi/>
              <w:jc w:val="center"/>
            </w:pPr>
            <w:r>
              <w:rPr>
                <w:sz w:val="18"/>
                <w:szCs w:val="18"/>
                <w:rtl/>
              </w:rPr>
              <w:t>☐</w:t>
            </w:r>
          </w:p>
        </w:tc>
        <w:tc>
          <w:tcPr>
            <w:tcW w:w="1247" w:type="dxa"/>
          </w:tcPr>
          <w:p w14:paraId="7B6D84CE" w14:textId="77777777" w:rsidR="006E2323" w:rsidRDefault="006E2323">
            <w:pPr>
              <w:bidi/>
            </w:pPr>
          </w:p>
        </w:tc>
      </w:tr>
      <w:tr w:rsidR="006E2323" w14:paraId="5907642B" w14:textId="77777777">
        <w:trPr>
          <w:cantSplit/>
          <w:jc w:val="center"/>
        </w:trPr>
        <w:tc>
          <w:tcPr>
            <w:tcW w:w="454" w:type="dxa"/>
          </w:tcPr>
          <w:p w14:paraId="3DBF6A6A" w14:textId="77777777" w:rsidR="006E2323" w:rsidRDefault="00D0229F">
            <w:pPr>
              <w:bidi/>
              <w:jc w:val="center"/>
            </w:pPr>
            <w:r>
              <w:rPr>
                <w:sz w:val="18"/>
                <w:szCs w:val="18"/>
                <w:rtl/>
              </w:rPr>
              <w:t>25</w:t>
            </w:r>
          </w:p>
        </w:tc>
        <w:tc>
          <w:tcPr>
            <w:tcW w:w="3742" w:type="dxa"/>
          </w:tcPr>
          <w:p w14:paraId="73622DC9" w14:textId="77777777" w:rsidR="006E2323" w:rsidRDefault="00D0229F">
            <w:pPr>
              <w:bidi/>
            </w:pPr>
            <w:r>
              <w:rPr>
                <w:sz w:val="18"/>
                <w:szCs w:val="18"/>
                <w:rtl/>
              </w:rPr>
              <w:t>تركيب جالي تراب (Gully trap) بالدور الأرضي قبل غرفة التفتيش لمنع ارتداد الروائح للأحواض (ص 224)</w:t>
            </w:r>
          </w:p>
        </w:tc>
        <w:tc>
          <w:tcPr>
            <w:tcW w:w="2154" w:type="dxa"/>
          </w:tcPr>
          <w:p w14:paraId="18836A96" w14:textId="77777777" w:rsidR="006E2323" w:rsidRDefault="006E2323">
            <w:pPr>
              <w:bidi/>
            </w:pPr>
          </w:p>
        </w:tc>
        <w:tc>
          <w:tcPr>
            <w:tcW w:w="794" w:type="dxa"/>
          </w:tcPr>
          <w:p w14:paraId="049CCBFF" w14:textId="77777777" w:rsidR="006E2323" w:rsidRDefault="00D0229F">
            <w:pPr>
              <w:bidi/>
              <w:jc w:val="center"/>
            </w:pPr>
            <w:r>
              <w:rPr>
                <w:sz w:val="18"/>
                <w:szCs w:val="18"/>
                <w:rtl/>
              </w:rPr>
              <w:t>W</w:t>
            </w:r>
          </w:p>
        </w:tc>
        <w:tc>
          <w:tcPr>
            <w:tcW w:w="794" w:type="dxa"/>
          </w:tcPr>
          <w:p w14:paraId="0E4A9E67" w14:textId="77777777" w:rsidR="006E2323" w:rsidRDefault="00D0229F">
            <w:pPr>
              <w:bidi/>
              <w:jc w:val="center"/>
            </w:pPr>
            <w:r>
              <w:rPr>
                <w:sz w:val="18"/>
                <w:szCs w:val="18"/>
                <w:rtl/>
              </w:rPr>
              <w:t>☐</w:t>
            </w:r>
          </w:p>
        </w:tc>
        <w:tc>
          <w:tcPr>
            <w:tcW w:w="907" w:type="dxa"/>
          </w:tcPr>
          <w:p w14:paraId="5FAB81B3" w14:textId="77777777" w:rsidR="006E2323" w:rsidRDefault="00D0229F">
            <w:pPr>
              <w:bidi/>
              <w:jc w:val="center"/>
            </w:pPr>
            <w:r>
              <w:rPr>
                <w:sz w:val="18"/>
                <w:szCs w:val="18"/>
                <w:rtl/>
              </w:rPr>
              <w:t>☐</w:t>
            </w:r>
          </w:p>
        </w:tc>
        <w:tc>
          <w:tcPr>
            <w:tcW w:w="1247" w:type="dxa"/>
          </w:tcPr>
          <w:p w14:paraId="519B9747" w14:textId="77777777" w:rsidR="006E2323" w:rsidRDefault="006E2323">
            <w:pPr>
              <w:bidi/>
            </w:pPr>
          </w:p>
        </w:tc>
      </w:tr>
    </w:tbl>
    <w:p w14:paraId="0B9ABC9C" w14:textId="77777777" w:rsidR="006E2323" w:rsidRDefault="006E2323">
      <w:pPr>
        <w:keepNext/>
        <w:bidi/>
        <w:spacing w:after="40"/>
      </w:pPr>
    </w:p>
    <w:p w14:paraId="4A42713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1FEC5F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498E0BE" w14:textId="77777777">
        <w:trPr>
          <w:cantSplit/>
          <w:jc w:val="center"/>
        </w:trPr>
        <w:tc>
          <w:tcPr>
            <w:tcW w:w="3345" w:type="dxa"/>
            <w:shd w:val="clear" w:color="auto" w:fill="EEF1FA"/>
          </w:tcPr>
          <w:p w14:paraId="55FE67C8" w14:textId="77777777" w:rsidR="006E2323" w:rsidRDefault="00D0229F">
            <w:pPr>
              <w:keepNext/>
              <w:bidi/>
              <w:jc w:val="center"/>
            </w:pPr>
            <w:r>
              <w:rPr>
                <w:b/>
                <w:bCs/>
                <w:sz w:val="20"/>
                <w:szCs w:val="20"/>
                <w:rtl/>
              </w:rPr>
              <w:t>مهندس المقاول</w:t>
            </w:r>
          </w:p>
        </w:tc>
        <w:tc>
          <w:tcPr>
            <w:tcW w:w="3345" w:type="dxa"/>
            <w:shd w:val="clear" w:color="auto" w:fill="EEF1FA"/>
          </w:tcPr>
          <w:p w14:paraId="1BE03AA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436C7BA" w14:textId="77777777" w:rsidR="006E2323" w:rsidRDefault="00D0229F">
            <w:pPr>
              <w:keepNext/>
              <w:bidi/>
              <w:jc w:val="center"/>
            </w:pPr>
            <w:r>
              <w:rPr>
                <w:b/>
                <w:bCs/>
                <w:sz w:val="20"/>
                <w:szCs w:val="20"/>
                <w:rtl/>
              </w:rPr>
              <w:t>مدير المشروع</w:t>
            </w:r>
          </w:p>
        </w:tc>
      </w:tr>
      <w:tr w:rsidR="006E2323" w14:paraId="7896B3C7" w14:textId="77777777">
        <w:trPr>
          <w:cantSplit/>
          <w:trHeight w:val="397"/>
          <w:jc w:val="center"/>
        </w:trPr>
        <w:tc>
          <w:tcPr>
            <w:tcW w:w="3345" w:type="dxa"/>
          </w:tcPr>
          <w:p w14:paraId="37F2BF60" w14:textId="77777777" w:rsidR="006E2323" w:rsidRDefault="00D0229F">
            <w:pPr>
              <w:keepNext/>
              <w:bidi/>
            </w:pPr>
            <w:r>
              <w:rPr>
                <w:sz w:val="19"/>
                <w:szCs w:val="19"/>
                <w:rtl/>
              </w:rPr>
              <w:t>الاسم:</w:t>
            </w:r>
          </w:p>
        </w:tc>
        <w:tc>
          <w:tcPr>
            <w:tcW w:w="3345" w:type="dxa"/>
          </w:tcPr>
          <w:p w14:paraId="76A4A45B" w14:textId="77777777" w:rsidR="006E2323" w:rsidRDefault="00D0229F">
            <w:pPr>
              <w:keepNext/>
              <w:bidi/>
            </w:pPr>
            <w:r>
              <w:rPr>
                <w:sz w:val="19"/>
                <w:szCs w:val="19"/>
                <w:rtl/>
              </w:rPr>
              <w:t>الاسم:</w:t>
            </w:r>
          </w:p>
        </w:tc>
        <w:tc>
          <w:tcPr>
            <w:tcW w:w="3345" w:type="dxa"/>
          </w:tcPr>
          <w:p w14:paraId="25423923" w14:textId="77777777" w:rsidR="006E2323" w:rsidRDefault="00D0229F">
            <w:pPr>
              <w:keepNext/>
              <w:bidi/>
            </w:pPr>
            <w:r>
              <w:rPr>
                <w:sz w:val="19"/>
                <w:szCs w:val="19"/>
                <w:rtl/>
              </w:rPr>
              <w:t>الاسم:</w:t>
            </w:r>
          </w:p>
        </w:tc>
      </w:tr>
      <w:tr w:rsidR="006E2323" w14:paraId="7D51AE79" w14:textId="77777777">
        <w:trPr>
          <w:cantSplit/>
          <w:trHeight w:val="624"/>
          <w:jc w:val="center"/>
        </w:trPr>
        <w:tc>
          <w:tcPr>
            <w:tcW w:w="3345" w:type="dxa"/>
          </w:tcPr>
          <w:p w14:paraId="487BBEBF" w14:textId="77777777" w:rsidR="006E2323" w:rsidRDefault="00D0229F">
            <w:pPr>
              <w:keepNext/>
              <w:bidi/>
            </w:pPr>
            <w:r>
              <w:rPr>
                <w:sz w:val="19"/>
                <w:szCs w:val="19"/>
                <w:rtl/>
              </w:rPr>
              <w:t>التوقيع:</w:t>
            </w:r>
          </w:p>
        </w:tc>
        <w:tc>
          <w:tcPr>
            <w:tcW w:w="3345" w:type="dxa"/>
          </w:tcPr>
          <w:p w14:paraId="4E517D21" w14:textId="77777777" w:rsidR="006E2323" w:rsidRDefault="00D0229F">
            <w:pPr>
              <w:keepNext/>
              <w:bidi/>
            </w:pPr>
            <w:r>
              <w:rPr>
                <w:sz w:val="19"/>
                <w:szCs w:val="19"/>
                <w:rtl/>
              </w:rPr>
              <w:t>التوقيع:</w:t>
            </w:r>
          </w:p>
        </w:tc>
        <w:tc>
          <w:tcPr>
            <w:tcW w:w="3345" w:type="dxa"/>
          </w:tcPr>
          <w:p w14:paraId="273A295D" w14:textId="77777777" w:rsidR="006E2323" w:rsidRDefault="00D0229F">
            <w:pPr>
              <w:keepNext/>
              <w:bidi/>
            </w:pPr>
            <w:r>
              <w:rPr>
                <w:sz w:val="19"/>
                <w:szCs w:val="19"/>
                <w:rtl/>
              </w:rPr>
              <w:t>التوقيع:</w:t>
            </w:r>
          </w:p>
        </w:tc>
      </w:tr>
      <w:tr w:rsidR="006E2323" w14:paraId="64049095" w14:textId="77777777">
        <w:trPr>
          <w:cantSplit/>
          <w:trHeight w:val="397"/>
          <w:jc w:val="center"/>
        </w:trPr>
        <w:tc>
          <w:tcPr>
            <w:tcW w:w="3345" w:type="dxa"/>
          </w:tcPr>
          <w:p w14:paraId="419F420E" w14:textId="77777777" w:rsidR="006E2323" w:rsidRDefault="00D0229F">
            <w:pPr>
              <w:bidi/>
            </w:pPr>
            <w:r>
              <w:rPr>
                <w:sz w:val="19"/>
                <w:szCs w:val="19"/>
                <w:rtl/>
              </w:rPr>
              <w:t>التاريخ:</w:t>
            </w:r>
          </w:p>
        </w:tc>
        <w:tc>
          <w:tcPr>
            <w:tcW w:w="3345" w:type="dxa"/>
          </w:tcPr>
          <w:p w14:paraId="15B5F4B8" w14:textId="77777777" w:rsidR="006E2323" w:rsidRDefault="00D0229F">
            <w:pPr>
              <w:bidi/>
            </w:pPr>
            <w:r>
              <w:rPr>
                <w:sz w:val="19"/>
                <w:szCs w:val="19"/>
                <w:rtl/>
              </w:rPr>
              <w:t>التاريخ:</w:t>
            </w:r>
          </w:p>
        </w:tc>
        <w:tc>
          <w:tcPr>
            <w:tcW w:w="3345" w:type="dxa"/>
          </w:tcPr>
          <w:p w14:paraId="007A0453" w14:textId="77777777" w:rsidR="006E2323" w:rsidRDefault="00D0229F">
            <w:pPr>
              <w:bidi/>
            </w:pPr>
            <w:r>
              <w:rPr>
                <w:sz w:val="19"/>
                <w:szCs w:val="19"/>
                <w:rtl/>
              </w:rPr>
              <w:t>التاريخ:</w:t>
            </w:r>
          </w:p>
        </w:tc>
      </w:tr>
    </w:tbl>
    <w:p w14:paraId="1E2B9952"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189: استلام مواسير الصرف الرأسية بالمناور</w:t>
      </w:r>
    </w:p>
    <w:p w14:paraId="09A5A108"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7FAAA66" w14:textId="77777777">
        <w:trPr>
          <w:cantSplit/>
          <w:jc w:val="center"/>
        </w:trPr>
        <w:tc>
          <w:tcPr>
            <w:tcW w:w="2211" w:type="dxa"/>
            <w:shd w:val="clear" w:color="auto" w:fill="EEF1FA"/>
          </w:tcPr>
          <w:p w14:paraId="321F52E6" w14:textId="77777777" w:rsidR="006E2323" w:rsidRDefault="00D0229F">
            <w:pPr>
              <w:bidi/>
            </w:pPr>
            <w:r>
              <w:rPr>
                <w:sz w:val="19"/>
                <w:szCs w:val="19"/>
                <w:rtl/>
              </w:rPr>
              <w:t>المشروع</w:t>
            </w:r>
          </w:p>
        </w:tc>
        <w:tc>
          <w:tcPr>
            <w:tcW w:w="2721" w:type="dxa"/>
          </w:tcPr>
          <w:p w14:paraId="76BC14B9" w14:textId="77777777" w:rsidR="006E2323" w:rsidRDefault="006E2323">
            <w:pPr>
              <w:bidi/>
            </w:pPr>
          </w:p>
        </w:tc>
        <w:tc>
          <w:tcPr>
            <w:tcW w:w="2211" w:type="dxa"/>
            <w:shd w:val="clear" w:color="auto" w:fill="EEF1FA"/>
          </w:tcPr>
          <w:p w14:paraId="2873EEE0" w14:textId="77777777" w:rsidR="006E2323" w:rsidRDefault="00D0229F">
            <w:pPr>
              <w:bidi/>
            </w:pPr>
            <w:r>
              <w:rPr>
                <w:sz w:val="19"/>
                <w:szCs w:val="19"/>
                <w:rtl/>
              </w:rPr>
              <w:t>الشركة</w:t>
            </w:r>
          </w:p>
        </w:tc>
        <w:tc>
          <w:tcPr>
            <w:tcW w:w="2948" w:type="dxa"/>
          </w:tcPr>
          <w:p w14:paraId="029FCFFC" w14:textId="77777777" w:rsidR="006E2323" w:rsidRDefault="006E2323">
            <w:pPr>
              <w:bidi/>
            </w:pPr>
          </w:p>
        </w:tc>
      </w:tr>
      <w:tr w:rsidR="006E2323" w14:paraId="7825AB3A" w14:textId="77777777">
        <w:trPr>
          <w:cantSplit/>
          <w:jc w:val="center"/>
        </w:trPr>
        <w:tc>
          <w:tcPr>
            <w:tcW w:w="2211" w:type="dxa"/>
            <w:shd w:val="clear" w:color="auto" w:fill="EEF1FA"/>
          </w:tcPr>
          <w:p w14:paraId="7667D934" w14:textId="77777777" w:rsidR="006E2323" w:rsidRDefault="00D0229F">
            <w:pPr>
              <w:bidi/>
            </w:pPr>
            <w:r>
              <w:rPr>
                <w:sz w:val="19"/>
                <w:szCs w:val="19"/>
                <w:rtl/>
              </w:rPr>
              <w:t>المقاول / مقاول الباطن</w:t>
            </w:r>
          </w:p>
        </w:tc>
        <w:tc>
          <w:tcPr>
            <w:tcW w:w="2721" w:type="dxa"/>
          </w:tcPr>
          <w:p w14:paraId="0904A20B" w14:textId="77777777" w:rsidR="006E2323" w:rsidRDefault="006E2323">
            <w:pPr>
              <w:bidi/>
            </w:pPr>
          </w:p>
        </w:tc>
        <w:tc>
          <w:tcPr>
            <w:tcW w:w="2211" w:type="dxa"/>
            <w:shd w:val="clear" w:color="auto" w:fill="EEF1FA"/>
          </w:tcPr>
          <w:p w14:paraId="11C9471B" w14:textId="77777777" w:rsidR="006E2323" w:rsidRDefault="00D0229F">
            <w:pPr>
              <w:bidi/>
            </w:pPr>
            <w:r>
              <w:rPr>
                <w:sz w:val="19"/>
                <w:szCs w:val="19"/>
                <w:rtl/>
              </w:rPr>
              <w:t>رقم طلب الاستلام IR</w:t>
            </w:r>
          </w:p>
        </w:tc>
        <w:tc>
          <w:tcPr>
            <w:tcW w:w="2948" w:type="dxa"/>
          </w:tcPr>
          <w:p w14:paraId="71B998BE" w14:textId="77777777" w:rsidR="006E2323" w:rsidRDefault="006E2323">
            <w:pPr>
              <w:bidi/>
            </w:pPr>
          </w:p>
        </w:tc>
      </w:tr>
      <w:tr w:rsidR="006E2323" w14:paraId="5FCBDEC1" w14:textId="77777777">
        <w:trPr>
          <w:cantSplit/>
          <w:jc w:val="center"/>
        </w:trPr>
        <w:tc>
          <w:tcPr>
            <w:tcW w:w="2211" w:type="dxa"/>
            <w:shd w:val="clear" w:color="auto" w:fill="EEF1FA"/>
          </w:tcPr>
          <w:p w14:paraId="5826DA29" w14:textId="77777777" w:rsidR="006E2323" w:rsidRDefault="00D0229F">
            <w:pPr>
              <w:bidi/>
            </w:pPr>
            <w:r>
              <w:rPr>
                <w:sz w:val="19"/>
                <w:szCs w:val="19"/>
                <w:rtl/>
              </w:rPr>
              <w:t>الموقع / المنسوب / المحور</w:t>
            </w:r>
          </w:p>
        </w:tc>
        <w:tc>
          <w:tcPr>
            <w:tcW w:w="2721" w:type="dxa"/>
          </w:tcPr>
          <w:p w14:paraId="658C4E1A" w14:textId="77777777" w:rsidR="006E2323" w:rsidRDefault="006E2323">
            <w:pPr>
              <w:bidi/>
            </w:pPr>
          </w:p>
        </w:tc>
        <w:tc>
          <w:tcPr>
            <w:tcW w:w="2211" w:type="dxa"/>
            <w:shd w:val="clear" w:color="auto" w:fill="EEF1FA"/>
          </w:tcPr>
          <w:p w14:paraId="529D3B46" w14:textId="77777777" w:rsidR="006E2323" w:rsidRDefault="00D0229F">
            <w:pPr>
              <w:bidi/>
            </w:pPr>
            <w:r>
              <w:rPr>
                <w:sz w:val="19"/>
                <w:szCs w:val="19"/>
                <w:rtl/>
              </w:rPr>
              <w:t>التاريخ والوقت</w:t>
            </w:r>
          </w:p>
        </w:tc>
        <w:tc>
          <w:tcPr>
            <w:tcW w:w="2948" w:type="dxa"/>
          </w:tcPr>
          <w:p w14:paraId="74F7C19F" w14:textId="77777777" w:rsidR="006E2323" w:rsidRDefault="006E2323">
            <w:pPr>
              <w:bidi/>
            </w:pPr>
          </w:p>
        </w:tc>
      </w:tr>
      <w:tr w:rsidR="006E2323" w14:paraId="17EFEB69" w14:textId="77777777">
        <w:trPr>
          <w:cantSplit/>
          <w:jc w:val="center"/>
        </w:trPr>
        <w:tc>
          <w:tcPr>
            <w:tcW w:w="2211" w:type="dxa"/>
            <w:shd w:val="clear" w:color="auto" w:fill="EEF1FA"/>
          </w:tcPr>
          <w:p w14:paraId="2B2D84D5" w14:textId="77777777" w:rsidR="006E2323" w:rsidRDefault="00D0229F">
            <w:pPr>
              <w:bidi/>
            </w:pPr>
            <w:r>
              <w:rPr>
                <w:sz w:val="19"/>
                <w:szCs w:val="19"/>
                <w:rtl/>
              </w:rPr>
              <w:t>المخططات المرجعية</w:t>
            </w:r>
          </w:p>
        </w:tc>
        <w:tc>
          <w:tcPr>
            <w:tcW w:w="2721" w:type="dxa"/>
          </w:tcPr>
          <w:p w14:paraId="0C4D9661" w14:textId="77777777" w:rsidR="006E2323" w:rsidRDefault="006E2323">
            <w:pPr>
              <w:bidi/>
            </w:pPr>
          </w:p>
        </w:tc>
        <w:tc>
          <w:tcPr>
            <w:tcW w:w="2211" w:type="dxa"/>
            <w:shd w:val="clear" w:color="auto" w:fill="EEF1FA"/>
          </w:tcPr>
          <w:p w14:paraId="178EC728" w14:textId="77777777" w:rsidR="006E2323" w:rsidRDefault="00D0229F">
            <w:pPr>
              <w:bidi/>
            </w:pPr>
            <w:r>
              <w:rPr>
                <w:sz w:val="19"/>
                <w:szCs w:val="19"/>
                <w:rtl/>
              </w:rPr>
              <w:t>رقم اعتماد المواد</w:t>
            </w:r>
          </w:p>
        </w:tc>
        <w:tc>
          <w:tcPr>
            <w:tcW w:w="2948" w:type="dxa"/>
          </w:tcPr>
          <w:p w14:paraId="5B7AFAAF" w14:textId="77777777" w:rsidR="006E2323" w:rsidRDefault="006E2323">
            <w:pPr>
              <w:bidi/>
            </w:pPr>
          </w:p>
        </w:tc>
      </w:tr>
    </w:tbl>
    <w:p w14:paraId="6A26DAD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8362F8C" w14:textId="77777777">
        <w:trPr>
          <w:cantSplit/>
          <w:tblHeader/>
          <w:jc w:val="center"/>
        </w:trPr>
        <w:tc>
          <w:tcPr>
            <w:tcW w:w="454" w:type="dxa"/>
            <w:shd w:val="clear" w:color="auto" w:fill="052976"/>
          </w:tcPr>
          <w:p w14:paraId="6FA6065A" w14:textId="77777777" w:rsidR="006E2323" w:rsidRDefault="00D0229F">
            <w:pPr>
              <w:bidi/>
              <w:jc w:val="center"/>
            </w:pPr>
            <w:r>
              <w:rPr>
                <w:b/>
                <w:bCs/>
                <w:color w:val="FFFFFF"/>
                <w:sz w:val="19"/>
                <w:szCs w:val="19"/>
                <w:rtl/>
              </w:rPr>
              <w:t>م</w:t>
            </w:r>
          </w:p>
        </w:tc>
        <w:tc>
          <w:tcPr>
            <w:tcW w:w="3742" w:type="dxa"/>
            <w:shd w:val="clear" w:color="auto" w:fill="052976"/>
          </w:tcPr>
          <w:p w14:paraId="4F4E96E4" w14:textId="77777777" w:rsidR="006E2323" w:rsidRDefault="00D0229F">
            <w:pPr>
              <w:bidi/>
              <w:jc w:val="center"/>
            </w:pPr>
            <w:r>
              <w:rPr>
                <w:b/>
                <w:bCs/>
                <w:color w:val="FFFFFF"/>
                <w:sz w:val="19"/>
                <w:szCs w:val="19"/>
                <w:rtl/>
              </w:rPr>
              <w:t>بند الفحص</w:t>
            </w:r>
          </w:p>
        </w:tc>
        <w:tc>
          <w:tcPr>
            <w:tcW w:w="2154" w:type="dxa"/>
            <w:shd w:val="clear" w:color="auto" w:fill="052976"/>
          </w:tcPr>
          <w:p w14:paraId="14FF8DC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AEE18A8" w14:textId="77777777" w:rsidR="006E2323" w:rsidRDefault="00D0229F">
            <w:pPr>
              <w:bidi/>
              <w:jc w:val="center"/>
            </w:pPr>
            <w:r>
              <w:rPr>
                <w:b/>
                <w:bCs/>
                <w:color w:val="FFFFFF"/>
                <w:sz w:val="19"/>
                <w:szCs w:val="19"/>
                <w:rtl/>
              </w:rPr>
              <w:t>نقطة</w:t>
            </w:r>
          </w:p>
        </w:tc>
        <w:tc>
          <w:tcPr>
            <w:tcW w:w="794" w:type="dxa"/>
            <w:shd w:val="clear" w:color="auto" w:fill="052976"/>
          </w:tcPr>
          <w:p w14:paraId="0B349BF5" w14:textId="77777777" w:rsidR="006E2323" w:rsidRDefault="00D0229F">
            <w:pPr>
              <w:bidi/>
              <w:jc w:val="center"/>
            </w:pPr>
            <w:r>
              <w:rPr>
                <w:b/>
                <w:bCs/>
                <w:color w:val="FFFFFF"/>
                <w:sz w:val="19"/>
                <w:szCs w:val="19"/>
                <w:rtl/>
              </w:rPr>
              <w:t>مطابق</w:t>
            </w:r>
          </w:p>
        </w:tc>
        <w:tc>
          <w:tcPr>
            <w:tcW w:w="907" w:type="dxa"/>
            <w:shd w:val="clear" w:color="auto" w:fill="052976"/>
          </w:tcPr>
          <w:p w14:paraId="7C4FBEF2" w14:textId="77777777" w:rsidR="006E2323" w:rsidRDefault="00D0229F">
            <w:pPr>
              <w:bidi/>
              <w:jc w:val="center"/>
            </w:pPr>
            <w:r>
              <w:rPr>
                <w:b/>
                <w:bCs/>
                <w:color w:val="FFFFFF"/>
                <w:sz w:val="19"/>
                <w:szCs w:val="19"/>
                <w:rtl/>
              </w:rPr>
              <w:t>غير مطابق</w:t>
            </w:r>
          </w:p>
        </w:tc>
        <w:tc>
          <w:tcPr>
            <w:tcW w:w="1247" w:type="dxa"/>
            <w:shd w:val="clear" w:color="auto" w:fill="052976"/>
          </w:tcPr>
          <w:p w14:paraId="1A5D4BEB" w14:textId="77777777" w:rsidR="006E2323" w:rsidRDefault="00D0229F">
            <w:pPr>
              <w:bidi/>
              <w:jc w:val="center"/>
            </w:pPr>
            <w:r>
              <w:rPr>
                <w:b/>
                <w:bCs/>
                <w:color w:val="FFFFFF"/>
                <w:sz w:val="19"/>
                <w:szCs w:val="19"/>
                <w:rtl/>
              </w:rPr>
              <w:t>ملاحظات</w:t>
            </w:r>
          </w:p>
        </w:tc>
      </w:tr>
      <w:tr w:rsidR="006E2323" w14:paraId="780F0CF1" w14:textId="77777777">
        <w:trPr>
          <w:cantSplit/>
          <w:jc w:val="center"/>
        </w:trPr>
        <w:tc>
          <w:tcPr>
            <w:tcW w:w="10092" w:type="dxa"/>
            <w:gridSpan w:val="7"/>
            <w:shd w:val="clear" w:color="auto" w:fill="DDE3F7"/>
          </w:tcPr>
          <w:p w14:paraId="21CAB1AD" w14:textId="77777777" w:rsidR="006E2323" w:rsidRDefault="00D0229F">
            <w:pPr>
              <w:keepNext/>
              <w:bidi/>
            </w:pPr>
            <w:r>
              <w:rPr>
                <w:b/>
                <w:bCs/>
                <w:sz w:val="19"/>
                <w:szCs w:val="19"/>
                <w:rtl/>
              </w:rPr>
              <w:t>أثناء التنفيذ</w:t>
            </w:r>
          </w:p>
        </w:tc>
      </w:tr>
      <w:tr w:rsidR="006E2323" w14:paraId="08101F38" w14:textId="77777777">
        <w:trPr>
          <w:cantSplit/>
          <w:jc w:val="center"/>
        </w:trPr>
        <w:tc>
          <w:tcPr>
            <w:tcW w:w="454" w:type="dxa"/>
          </w:tcPr>
          <w:p w14:paraId="7470643F" w14:textId="77777777" w:rsidR="006E2323" w:rsidRDefault="00D0229F">
            <w:pPr>
              <w:bidi/>
              <w:jc w:val="center"/>
            </w:pPr>
            <w:r>
              <w:rPr>
                <w:sz w:val="18"/>
                <w:szCs w:val="18"/>
                <w:rtl/>
              </w:rPr>
              <w:t>1</w:t>
            </w:r>
          </w:p>
        </w:tc>
        <w:tc>
          <w:tcPr>
            <w:tcW w:w="3742" w:type="dxa"/>
          </w:tcPr>
          <w:p w14:paraId="16C2B7E8" w14:textId="77777777" w:rsidR="006E2323" w:rsidRDefault="00D0229F">
            <w:pPr>
              <w:bidi/>
            </w:pPr>
            <w:r>
              <w:rPr>
                <w:sz w:val="18"/>
                <w:szCs w:val="18"/>
                <w:rtl/>
              </w:rPr>
              <w:t>فصل أعمدة الأدوار المتكررة عن صرف الدور الأرضي، والأرضي يصرف مباشرة على غرفة التفتيش (ص 225)</w:t>
            </w:r>
          </w:p>
        </w:tc>
        <w:tc>
          <w:tcPr>
            <w:tcW w:w="2154" w:type="dxa"/>
          </w:tcPr>
          <w:p w14:paraId="4715EBDD" w14:textId="77777777" w:rsidR="006E2323" w:rsidRDefault="006E2323">
            <w:pPr>
              <w:bidi/>
            </w:pPr>
          </w:p>
        </w:tc>
        <w:tc>
          <w:tcPr>
            <w:tcW w:w="794" w:type="dxa"/>
          </w:tcPr>
          <w:p w14:paraId="2F065A0C" w14:textId="77777777" w:rsidR="006E2323" w:rsidRDefault="00D0229F">
            <w:pPr>
              <w:bidi/>
              <w:jc w:val="center"/>
            </w:pPr>
            <w:r>
              <w:rPr>
                <w:sz w:val="18"/>
                <w:szCs w:val="18"/>
                <w:rtl/>
              </w:rPr>
              <w:t>W</w:t>
            </w:r>
          </w:p>
        </w:tc>
        <w:tc>
          <w:tcPr>
            <w:tcW w:w="794" w:type="dxa"/>
          </w:tcPr>
          <w:p w14:paraId="21B95341" w14:textId="77777777" w:rsidR="006E2323" w:rsidRDefault="00D0229F">
            <w:pPr>
              <w:bidi/>
              <w:jc w:val="center"/>
            </w:pPr>
            <w:r>
              <w:rPr>
                <w:sz w:val="18"/>
                <w:szCs w:val="18"/>
                <w:rtl/>
              </w:rPr>
              <w:t>☐</w:t>
            </w:r>
          </w:p>
        </w:tc>
        <w:tc>
          <w:tcPr>
            <w:tcW w:w="907" w:type="dxa"/>
          </w:tcPr>
          <w:p w14:paraId="5DBBB6BC" w14:textId="77777777" w:rsidR="006E2323" w:rsidRDefault="00D0229F">
            <w:pPr>
              <w:bidi/>
              <w:jc w:val="center"/>
            </w:pPr>
            <w:r>
              <w:rPr>
                <w:sz w:val="18"/>
                <w:szCs w:val="18"/>
                <w:rtl/>
              </w:rPr>
              <w:t>☐</w:t>
            </w:r>
          </w:p>
        </w:tc>
        <w:tc>
          <w:tcPr>
            <w:tcW w:w="1247" w:type="dxa"/>
          </w:tcPr>
          <w:p w14:paraId="055E2723" w14:textId="77777777" w:rsidR="006E2323" w:rsidRDefault="006E2323">
            <w:pPr>
              <w:bidi/>
            </w:pPr>
          </w:p>
        </w:tc>
      </w:tr>
      <w:tr w:rsidR="006E2323" w14:paraId="46448C27" w14:textId="77777777">
        <w:trPr>
          <w:cantSplit/>
          <w:jc w:val="center"/>
        </w:trPr>
        <w:tc>
          <w:tcPr>
            <w:tcW w:w="454" w:type="dxa"/>
          </w:tcPr>
          <w:p w14:paraId="6D8A4EFA" w14:textId="77777777" w:rsidR="006E2323" w:rsidRDefault="00D0229F">
            <w:pPr>
              <w:bidi/>
              <w:jc w:val="center"/>
            </w:pPr>
            <w:r>
              <w:rPr>
                <w:sz w:val="18"/>
                <w:szCs w:val="18"/>
                <w:rtl/>
              </w:rPr>
              <w:t>2</w:t>
            </w:r>
          </w:p>
        </w:tc>
        <w:tc>
          <w:tcPr>
            <w:tcW w:w="3742" w:type="dxa"/>
          </w:tcPr>
          <w:p w14:paraId="6E04D064" w14:textId="77777777" w:rsidR="006E2323" w:rsidRDefault="00D0229F">
            <w:pPr>
              <w:bidi/>
            </w:pPr>
            <w:r>
              <w:rPr>
                <w:sz w:val="18"/>
                <w:szCs w:val="18"/>
                <w:rtl/>
              </w:rPr>
              <w:t>المباني أعلى من 20 دور: فصل صرف الدور الأول والأرضي معاً عن الأدوار المتكررة (ص 225)</w:t>
            </w:r>
          </w:p>
        </w:tc>
        <w:tc>
          <w:tcPr>
            <w:tcW w:w="2154" w:type="dxa"/>
          </w:tcPr>
          <w:p w14:paraId="49BB8B08" w14:textId="77777777" w:rsidR="006E2323" w:rsidRDefault="006E2323">
            <w:pPr>
              <w:bidi/>
            </w:pPr>
          </w:p>
        </w:tc>
        <w:tc>
          <w:tcPr>
            <w:tcW w:w="794" w:type="dxa"/>
          </w:tcPr>
          <w:p w14:paraId="3AD191BD" w14:textId="77777777" w:rsidR="006E2323" w:rsidRDefault="00D0229F">
            <w:pPr>
              <w:bidi/>
              <w:jc w:val="center"/>
            </w:pPr>
            <w:r>
              <w:rPr>
                <w:sz w:val="18"/>
                <w:szCs w:val="18"/>
                <w:rtl/>
              </w:rPr>
              <w:t>W</w:t>
            </w:r>
          </w:p>
        </w:tc>
        <w:tc>
          <w:tcPr>
            <w:tcW w:w="794" w:type="dxa"/>
          </w:tcPr>
          <w:p w14:paraId="14D0E5B7" w14:textId="77777777" w:rsidR="006E2323" w:rsidRDefault="00D0229F">
            <w:pPr>
              <w:bidi/>
              <w:jc w:val="center"/>
            </w:pPr>
            <w:r>
              <w:rPr>
                <w:sz w:val="18"/>
                <w:szCs w:val="18"/>
                <w:rtl/>
              </w:rPr>
              <w:t>☐</w:t>
            </w:r>
          </w:p>
        </w:tc>
        <w:tc>
          <w:tcPr>
            <w:tcW w:w="907" w:type="dxa"/>
          </w:tcPr>
          <w:p w14:paraId="2D096018" w14:textId="77777777" w:rsidR="006E2323" w:rsidRDefault="00D0229F">
            <w:pPr>
              <w:bidi/>
              <w:jc w:val="center"/>
            </w:pPr>
            <w:r>
              <w:rPr>
                <w:sz w:val="18"/>
                <w:szCs w:val="18"/>
                <w:rtl/>
              </w:rPr>
              <w:t>☐</w:t>
            </w:r>
          </w:p>
        </w:tc>
        <w:tc>
          <w:tcPr>
            <w:tcW w:w="1247" w:type="dxa"/>
          </w:tcPr>
          <w:p w14:paraId="5BB83E8D" w14:textId="77777777" w:rsidR="006E2323" w:rsidRDefault="006E2323">
            <w:pPr>
              <w:bidi/>
            </w:pPr>
          </w:p>
        </w:tc>
      </w:tr>
      <w:tr w:rsidR="006E2323" w14:paraId="504A4991" w14:textId="77777777">
        <w:trPr>
          <w:cantSplit/>
          <w:jc w:val="center"/>
        </w:trPr>
        <w:tc>
          <w:tcPr>
            <w:tcW w:w="454" w:type="dxa"/>
          </w:tcPr>
          <w:p w14:paraId="4EC18158" w14:textId="77777777" w:rsidR="006E2323" w:rsidRDefault="00D0229F">
            <w:pPr>
              <w:bidi/>
              <w:jc w:val="center"/>
            </w:pPr>
            <w:r>
              <w:rPr>
                <w:sz w:val="18"/>
                <w:szCs w:val="18"/>
                <w:rtl/>
              </w:rPr>
              <w:t>3</w:t>
            </w:r>
          </w:p>
        </w:tc>
        <w:tc>
          <w:tcPr>
            <w:tcW w:w="3742" w:type="dxa"/>
          </w:tcPr>
          <w:p w14:paraId="708BEA40" w14:textId="77777777" w:rsidR="006E2323" w:rsidRDefault="00D0229F">
            <w:pPr>
              <w:bidi/>
            </w:pPr>
            <w:r>
              <w:rPr>
                <w:sz w:val="18"/>
                <w:szCs w:val="18"/>
                <w:rtl/>
              </w:rPr>
              <w:t>تثبيت القوائم بالجدار عند كل طابق على الأقل وعند بداية ونهاية القائم لمنع الانحراف (ص 225)</w:t>
            </w:r>
          </w:p>
        </w:tc>
        <w:tc>
          <w:tcPr>
            <w:tcW w:w="2154" w:type="dxa"/>
          </w:tcPr>
          <w:p w14:paraId="42A69EEC" w14:textId="77777777" w:rsidR="006E2323" w:rsidRDefault="006E2323">
            <w:pPr>
              <w:bidi/>
            </w:pPr>
          </w:p>
        </w:tc>
        <w:tc>
          <w:tcPr>
            <w:tcW w:w="794" w:type="dxa"/>
          </w:tcPr>
          <w:p w14:paraId="0D2B9F60" w14:textId="77777777" w:rsidR="006E2323" w:rsidRDefault="00D0229F">
            <w:pPr>
              <w:bidi/>
              <w:jc w:val="center"/>
            </w:pPr>
            <w:r>
              <w:rPr>
                <w:sz w:val="18"/>
                <w:szCs w:val="18"/>
                <w:rtl/>
              </w:rPr>
              <w:t>W</w:t>
            </w:r>
          </w:p>
        </w:tc>
        <w:tc>
          <w:tcPr>
            <w:tcW w:w="794" w:type="dxa"/>
          </w:tcPr>
          <w:p w14:paraId="5D8DDEF8" w14:textId="77777777" w:rsidR="006E2323" w:rsidRDefault="00D0229F">
            <w:pPr>
              <w:bidi/>
              <w:jc w:val="center"/>
            </w:pPr>
            <w:r>
              <w:rPr>
                <w:sz w:val="18"/>
                <w:szCs w:val="18"/>
                <w:rtl/>
              </w:rPr>
              <w:t>☐</w:t>
            </w:r>
          </w:p>
        </w:tc>
        <w:tc>
          <w:tcPr>
            <w:tcW w:w="907" w:type="dxa"/>
          </w:tcPr>
          <w:p w14:paraId="26AFB9AB" w14:textId="77777777" w:rsidR="006E2323" w:rsidRDefault="00D0229F">
            <w:pPr>
              <w:bidi/>
              <w:jc w:val="center"/>
            </w:pPr>
            <w:r>
              <w:rPr>
                <w:sz w:val="18"/>
                <w:szCs w:val="18"/>
                <w:rtl/>
              </w:rPr>
              <w:t>☐</w:t>
            </w:r>
          </w:p>
        </w:tc>
        <w:tc>
          <w:tcPr>
            <w:tcW w:w="1247" w:type="dxa"/>
          </w:tcPr>
          <w:p w14:paraId="3E72AC57" w14:textId="77777777" w:rsidR="006E2323" w:rsidRDefault="006E2323">
            <w:pPr>
              <w:bidi/>
            </w:pPr>
          </w:p>
        </w:tc>
      </w:tr>
      <w:tr w:rsidR="006E2323" w14:paraId="6004DE27" w14:textId="77777777">
        <w:trPr>
          <w:cantSplit/>
          <w:jc w:val="center"/>
        </w:trPr>
        <w:tc>
          <w:tcPr>
            <w:tcW w:w="454" w:type="dxa"/>
          </w:tcPr>
          <w:p w14:paraId="4CF50FD9" w14:textId="77777777" w:rsidR="006E2323" w:rsidRDefault="00D0229F">
            <w:pPr>
              <w:bidi/>
              <w:jc w:val="center"/>
            </w:pPr>
            <w:r>
              <w:rPr>
                <w:sz w:val="18"/>
                <w:szCs w:val="18"/>
                <w:rtl/>
              </w:rPr>
              <w:t>4</w:t>
            </w:r>
          </w:p>
        </w:tc>
        <w:tc>
          <w:tcPr>
            <w:tcW w:w="3742" w:type="dxa"/>
          </w:tcPr>
          <w:p w14:paraId="706DDF4E" w14:textId="77777777" w:rsidR="006E2323" w:rsidRDefault="00D0229F">
            <w:pPr>
              <w:bidi/>
            </w:pPr>
            <w:r>
              <w:rPr>
                <w:sz w:val="18"/>
                <w:szCs w:val="18"/>
                <w:rtl/>
              </w:rPr>
              <w:t>ارتفاع الهوايات الفرعية فوق أعلى حافة جهاز صحي متصل بها (ص 225)</w:t>
            </w:r>
          </w:p>
        </w:tc>
        <w:tc>
          <w:tcPr>
            <w:tcW w:w="2154" w:type="dxa"/>
          </w:tcPr>
          <w:p w14:paraId="421CAD9E" w14:textId="77777777" w:rsidR="006E2323" w:rsidRDefault="00D0229F">
            <w:pPr>
              <w:bidi/>
            </w:pPr>
            <w:r>
              <w:rPr>
                <w:sz w:val="18"/>
                <w:szCs w:val="18"/>
                <w:rtl/>
              </w:rPr>
              <w:t>150 مم على الأقل (كود البناء الأردني)</w:t>
            </w:r>
          </w:p>
        </w:tc>
        <w:tc>
          <w:tcPr>
            <w:tcW w:w="794" w:type="dxa"/>
          </w:tcPr>
          <w:p w14:paraId="613D7105" w14:textId="77777777" w:rsidR="006E2323" w:rsidRDefault="00D0229F">
            <w:pPr>
              <w:bidi/>
              <w:jc w:val="center"/>
            </w:pPr>
            <w:r>
              <w:rPr>
                <w:sz w:val="18"/>
                <w:szCs w:val="18"/>
                <w:rtl/>
              </w:rPr>
              <w:t>W</w:t>
            </w:r>
          </w:p>
        </w:tc>
        <w:tc>
          <w:tcPr>
            <w:tcW w:w="794" w:type="dxa"/>
          </w:tcPr>
          <w:p w14:paraId="0D25B8DE" w14:textId="77777777" w:rsidR="006E2323" w:rsidRDefault="00D0229F">
            <w:pPr>
              <w:bidi/>
              <w:jc w:val="center"/>
            </w:pPr>
            <w:r>
              <w:rPr>
                <w:sz w:val="18"/>
                <w:szCs w:val="18"/>
                <w:rtl/>
              </w:rPr>
              <w:t>☐</w:t>
            </w:r>
          </w:p>
        </w:tc>
        <w:tc>
          <w:tcPr>
            <w:tcW w:w="907" w:type="dxa"/>
          </w:tcPr>
          <w:p w14:paraId="7B31CD46" w14:textId="77777777" w:rsidR="006E2323" w:rsidRDefault="00D0229F">
            <w:pPr>
              <w:bidi/>
              <w:jc w:val="center"/>
            </w:pPr>
            <w:r>
              <w:rPr>
                <w:sz w:val="18"/>
                <w:szCs w:val="18"/>
                <w:rtl/>
              </w:rPr>
              <w:t>☐</w:t>
            </w:r>
          </w:p>
        </w:tc>
        <w:tc>
          <w:tcPr>
            <w:tcW w:w="1247" w:type="dxa"/>
          </w:tcPr>
          <w:p w14:paraId="409CF236" w14:textId="77777777" w:rsidR="006E2323" w:rsidRDefault="006E2323">
            <w:pPr>
              <w:bidi/>
            </w:pPr>
          </w:p>
        </w:tc>
      </w:tr>
      <w:tr w:rsidR="006E2323" w14:paraId="4E00D1BA" w14:textId="77777777">
        <w:trPr>
          <w:cantSplit/>
          <w:jc w:val="center"/>
        </w:trPr>
        <w:tc>
          <w:tcPr>
            <w:tcW w:w="454" w:type="dxa"/>
          </w:tcPr>
          <w:p w14:paraId="35CB6485" w14:textId="77777777" w:rsidR="006E2323" w:rsidRDefault="00D0229F">
            <w:pPr>
              <w:bidi/>
              <w:jc w:val="center"/>
            </w:pPr>
            <w:r>
              <w:rPr>
                <w:sz w:val="18"/>
                <w:szCs w:val="18"/>
                <w:rtl/>
              </w:rPr>
              <w:t>5</w:t>
            </w:r>
          </w:p>
        </w:tc>
        <w:tc>
          <w:tcPr>
            <w:tcW w:w="3742" w:type="dxa"/>
          </w:tcPr>
          <w:p w14:paraId="56DC20CD" w14:textId="77777777" w:rsidR="006E2323" w:rsidRDefault="00D0229F">
            <w:pPr>
              <w:bidi/>
            </w:pPr>
            <w:r>
              <w:rPr>
                <w:sz w:val="18"/>
                <w:szCs w:val="18"/>
                <w:rtl/>
              </w:rPr>
              <w:t>امتداد الصرف والتهوية فوق السطح بعيداً عن الأبواب والشبابيك وفتحات التهوية المجاورة (ص 225)</w:t>
            </w:r>
          </w:p>
        </w:tc>
        <w:tc>
          <w:tcPr>
            <w:tcW w:w="2154" w:type="dxa"/>
          </w:tcPr>
          <w:p w14:paraId="55E3342F" w14:textId="77777777" w:rsidR="006E2323" w:rsidRDefault="00D0229F">
            <w:pPr>
              <w:bidi/>
            </w:pPr>
            <w:r>
              <w:rPr>
                <w:sz w:val="18"/>
                <w:szCs w:val="18"/>
                <w:rtl/>
              </w:rPr>
              <w:t>150 سم</w:t>
            </w:r>
          </w:p>
        </w:tc>
        <w:tc>
          <w:tcPr>
            <w:tcW w:w="794" w:type="dxa"/>
          </w:tcPr>
          <w:p w14:paraId="0855D581" w14:textId="77777777" w:rsidR="006E2323" w:rsidRDefault="00D0229F">
            <w:pPr>
              <w:bidi/>
              <w:jc w:val="center"/>
            </w:pPr>
            <w:r>
              <w:rPr>
                <w:sz w:val="18"/>
                <w:szCs w:val="18"/>
                <w:rtl/>
              </w:rPr>
              <w:t>W</w:t>
            </w:r>
          </w:p>
        </w:tc>
        <w:tc>
          <w:tcPr>
            <w:tcW w:w="794" w:type="dxa"/>
          </w:tcPr>
          <w:p w14:paraId="5FEC74F4" w14:textId="77777777" w:rsidR="006E2323" w:rsidRDefault="00D0229F">
            <w:pPr>
              <w:bidi/>
              <w:jc w:val="center"/>
            </w:pPr>
            <w:r>
              <w:rPr>
                <w:sz w:val="18"/>
                <w:szCs w:val="18"/>
                <w:rtl/>
              </w:rPr>
              <w:t>☐</w:t>
            </w:r>
          </w:p>
        </w:tc>
        <w:tc>
          <w:tcPr>
            <w:tcW w:w="907" w:type="dxa"/>
          </w:tcPr>
          <w:p w14:paraId="0D4F8C3C" w14:textId="77777777" w:rsidR="006E2323" w:rsidRDefault="00D0229F">
            <w:pPr>
              <w:bidi/>
              <w:jc w:val="center"/>
            </w:pPr>
            <w:r>
              <w:rPr>
                <w:sz w:val="18"/>
                <w:szCs w:val="18"/>
                <w:rtl/>
              </w:rPr>
              <w:t>☐</w:t>
            </w:r>
          </w:p>
        </w:tc>
        <w:tc>
          <w:tcPr>
            <w:tcW w:w="1247" w:type="dxa"/>
          </w:tcPr>
          <w:p w14:paraId="3FC39A3C" w14:textId="77777777" w:rsidR="006E2323" w:rsidRDefault="006E2323">
            <w:pPr>
              <w:bidi/>
            </w:pPr>
          </w:p>
        </w:tc>
      </w:tr>
      <w:tr w:rsidR="006E2323" w14:paraId="44870E1A" w14:textId="77777777">
        <w:trPr>
          <w:cantSplit/>
          <w:jc w:val="center"/>
        </w:trPr>
        <w:tc>
          <w:tcPr>
            <w:tcW w:w="454" w:type="dxa"/>
          </w:tcPr>
          <w:p w14:paraId="107AB5EC" w14:textId="77777777" w:rsidR="006E2323" w:rsidRDefault="00D0229F">
            <w:pPr>
              <w:bidi/>
              <w:jc w:val="center"/>
            </w:pPr>
            <w:r>
              <w:rPr>
                <w:sz w:val="18"/>
                <w:szCs w:val="18"/>
                <w:rtl/>
              </w:rPr>
              <w:t>6</w:t>
            </w:r>
          </w:p>
        </w:tc>
        <w:tc>
          <w:tcPr>
            <w:tcW w:w="3742" w:type="dxa"/>
          </w:tcPr>
          <w:p w14:paraId="4EA1E10C" w14:textId="77777777" w:rsidR="006E2323" w:rsidRDefault="00D0229F">
            <w:pPr>
              <w:bidi/>
            </w:pPr>
            <w:r>
              <w:rPr>
                <w:sz w:val="18"/>
                <w:szCs w:val="18"/>
                <w:rtl/>
              </w:rPr>
              <w:t>تركيب طنبوشة (RVC) عند نهاية المواسير على السطح لمنع سقوط المواد الصلبة مع الحفاظ على الاتصال بالضغط الجوي (ص 225)</w:t>
            </w:r>
          </w:p>
        </w:tc>
        <w:tc>
          <w:tcPr>
            <w:tcW w:w="2154" w:type="dxa"/>
          </w:tcPr>
          <w:p w14:paraId="334359AF" w14:textId="77777777" w:rsidR="006E2323" w:rsidRDefault="006E2323">
            <w:pPr>
              <w:bidi/>
            </w:pPr>
          </w:p>
        </w:tc>
        <w:tc>
          <w:tcPr>
            <w:tcW w:w="794" w:type="dxa"/>
          </w:tcPr>
          <w:p w14:paraId="39D45DA0" w14:textId="77777777" w:rsidR="006E2323" w:rsidRDefault="00D0229F">
            <w:pPr>
              <w:bidi/>
              <w:jc w:val="center"/>
            </w:pPr>
            <w:r>
              <w:rPr>
                <w:sz w:val="18"/>
                <w:szCs w:val="18"/>
                <w:rtl/>
              </w:rPr>
              <w:t>W</w:t>
            </w:r>
          </w:p>
        </w:tc>
        <w:tc>
          <w:tcPr>
            <w:tcW w:w="794" w:type="dxa"/>
          </w:tcPr>
          <w:p w14:paraId="23188ECE" w14:textId="77777777" w:rsidR="006E2323" w:rsidRDefault="00D0229F">
            <w:pPr>
              <w:bidi/>
              <w:jc w:val="center"/>
            </w:pPr>
            <w:r>
              <w:rPr>
                <w:sz w:val="18"/>
                <w:szCs w:val="18"/>
                <w:rtl/>
              </w:rPr>
              <w:t>☐</w:t>
            </w:r>
          </w:p>
        </w:tc>
        <w:tc>
          <w:tcPr>
            <w:tcW w:w="907" w:type="dxa"/>
          </w:tcPr>
          <w:p w14:paraId="002B39D9" w14:textId="77777777" w:rsidR="006E2323" w:rsidRDefault="00D0229F">
            <w:pPr>
              <w:bidi/>
              <w:jc w:val="center"/>
            </w:pPr>
            <w:r>
              <w:rPr>
                <w:sz w:val="18"/>
                <w:szCs w:val="18"/>
                <w:rtl/>
              </w:rPr>
              <w:t>☐</w:t>
            </w:r>
          </w:p>
        </w:tc>
        <w:tc>
          <w:tcPr>
            <w:tcW w:w="1247" w:type="dxa"/>
          </w:tcPr>
          <w:p w14:paraId="1556F87A" w14:textId="77777777" w:rsidR="006E2323" w:rsidRDefault="006E2323">
            <w:pPr>
              <w:bidi/>
            </w:pPr>
          </w:p>
        </w:tc>
      </w:tr>
      <w:tr w:rsidR="006E2323" w14:paraId="51CD1521" w14:textId="77777777">
        <w:trPr>
          <w:cantSplit/>
          <w:jc w:val="center"/>
        </w:trPr>
        <w:tc>
          <w:tcPr>
            <w:tcW w:w="454" w:type="dxa"/>
          </w:tcPr>
          <w:p w14:paraId="0C34E2FB" w14:textId="77777777" w:rsidR="006E2323" w:rsidRDefault="00D0229F">
            <w:pPr>
              <w:bidi/>
              <w:jc w:val="center"/>
            </w:pPr>
            <w:r>
              <w:rPr>
                <w:sz w:val="18"/>
                <w:szCs w:val="18"/>
                <w:rtl/>
              </w:rPr>
              <w:t>7</w:t>
            </w:r>
          </w:p>
        </w:tc>
        <w:tc>
          <w:tcPr>
            <w:tcW w:w="3742" w:type="dxa"/>
          </w:tcPr>
          <w:p w14:paraId="63F47393" w14:textId="77777777" w:rsidR="006E2323" w:rsidRDefault="00D0229F">
            <w:pPr>
              <w:bidi/>
            </w:pPr>
            <w:r>
              <w:rPr>
                <w:sz w:val="18"/>
                <w:szCs w:val="18"/>
                <w:rtl/>
              </w:rPr>
              <w:t>توصيل الفرعي الأفقي بعمود الصرف عند نقطة تبعد عن مخرج العمود (ص 225)</w:t>
            </w:r>
          </w:p>
        </w:tc>
        <w:tc>
          <w:tcPr>
            <w:tcW w:w="2154" w:type="dxa"/>
          </w:tcPr>
          <w:p w14:paraId="3402B7AD" w14:textId="77777777" w:rsidR="006E2323" w:rsidRDefault="00D0229F">
            <w:pPr>
              <w:bidi/>
            </w:pPr>
            <w:r>
              <w:rPr>
                <w:sz w:val="18"/>
                <w:szCs w:val="18"/>
                <w:rtl/>
              </w:rPr>
              <w:t>10 أمثال قطر العمود على الأقل (كود سعودي 2/4)</w:t>
            </w:r>
          </w:p>
        </w:tc>
        <w:tc>
          <w:tcPr>
            <w:tcW w:w="794" w:type="dxa"/>
          </w:tcPr>
          <w:p w14:paraId="674D498D" w14:textId="77777777" w:rsidR="006E2323" w:rsidRDefault="00D0229F">
            <w:pPr>
              <w:bidi/>
              <w:jc w:val="center"/>
            </w:pPr>
            <w:r>
              <w:rPr>
                <w:sz w:val="18"/>
                <w:szCs w:val="18"/>
                <w:rtl/>
              </w:rPr>
              <w:t>W</w:t>
            </w:r>
          </w:p>
        </w:tc>
        <w:tc>
          <w:tcPr>
            <w:tcW w:w="794" w:type="dxa"/>
          </w:tcPr>
          <w:p w14:paraId="1B0BA108" w14:textId="77777777" w:rsidR="006E2323" w:rsidRDefault="00D0229F">
            <w:pPr>
              <w:bidi/>
              <w:jc w:val="center"/>
            </w:pPr>
            <w:r>
              <w:rPr>
                <w:sz w:val="18"/>
                <w:szCs w:val="18"/>
                <w:rtl/>
              </w:rPr>
              <w:t>☐</w:t>
            </w:r>
          </w:p>
        </w:tc>
        <w:tc>
          <w:tcPr>
            <w:tcW w:w="907" w:type="dxa"/>
          </w:tcPr>
          <w:p w14:paraId="282D7E95" w14:textId="77777777" w:rsidR="006E2323" w:rsidRDefault="00D0229F">
            <w:pPr>
              <w:bidi/>
              <w:jc w:val="center"/>
            </w:pPr>
            <w:r>
              <w:rPr>
                <w:sz w:val="18"/>
                <w:szCs w:val="18"/>
                <w:rtl/>
              </w:rPr>
              <w:t>☐</w:t>
            </w:r>
          </w:p>
        </w:tc>
        <w:tc>
          <w:tcPr>
            <w:tcW w:w="1247" w:type="dxa"/>
          </w:tcPr>
          <w:p w14:paraId="745DE953" w14:textId="77777777" w:rsidR="006E2323" w:rsidRDefault="006E2323">
            <w:pPr>
              <w:bidi/>
            </w:pPr>
          </w:p>
        </w:tc>
      </w:tr>
      <w:tr w:rsidR="006E2323" w14:paraId="129C0915" w14:textId="77777777">
        <w:trPr>
          <w:cantSplit/>
          <w:jc w:val="center"/>
        </w:trPr>
        <w:tc>
          <w:tcPr>
            <w:tcW w:w="454" w:type="dxa"/>
          </w:tcPr>
          <w:p w14:paraId="43B0761E" w14:textId="77777777" w:rsidR="006E2323" w:rsidRDefault="00D0229F">
            <w:pPr>
              <w:bidi/>
              <w:jc w:val="center"/>
            </w:pPr>
            <w:r>
              <w:rPr>
                <w:sz w:val="18"/>
                <w:szCs w:val="18"/>
                <w:rtl/>
              </w:rPr>
              <w:t>8</w:t>
            </w:r>
          </w:p>
        </w:tc>
        <w:tc>
          <w:tcPr>
            <w:tcW w:w="3742" w:type="dxa"/>
          </w:tcPr>
          <w:p w14:paraId="63B042A6" w14:textId="77777777" w:rsidR="006E2323" w:rsidRDefault="00D0229F">
            <w:pPr>
              <w:bidi/>
            </w:pPr>
            <w:r>
              <w:rPr>
                <w:sz w:val="18"/>
                <w:szCs w:val="18"/>
                <w:rtl/>
              </w:rPr>
              <w:t>المباني أعلى من 10 أدوار: تهوية مساعدة تربط أعمدة الصرف الخفيف والثقيل كل 10 م ارتفاع بقطر مساو لماسورة التهوية، وربطها بقائم التهوية فوق منسوب الدور بـ 95 سم (ص 225)</w:t>
            </w:r>
          </w:p>
        </w:tc>
        <w:tc>
          <w:tcPr>
            <w:tcW w:w="2154" w:type="dxa"/>
          </w:tcPr>
          <w:p w14:paraId="7BF9CDC4" w14:textId="77777777" w:rsidR="006E2323" w:rsidRDefault="00D0229F">
            <w:pPr>
              <w:bidi/>
            </w:pPr>
            <w:r>
              <w:rPr>
                <w:sz w:val="18"/>
                <w:szCs w:val="18"/>
                <w:rtl/>
              </w:rPr>
              <w:t>كل 10 م، فوق الدور 95 سم (الكود المصري للتركيبات الصحية 2002 ج4 ص202)</w:t>
            </w:r>
          </w:p>
        </w:tc>
        <w:tc>
          <w:tcPr>
            <w:tcW w:w="794" w:type="dxa"/>
          </w:tcPr>
          <w:p w14:paraId="3957D4E2" w14:textId="77777777" w:rsidR="006E2323" w:rsidRDefault="00D0229F">
            <w:pPr>
              <w:bidi/>
              <w:jc w:val="center"/>
            </w:pPr>
            <w:r>
              <w:rPr>
                <w:sz w:val="18"/>
                <w:szCs w:val="18"/>
                <w:rtl/>
              </w:rPr>
              <w:t>W</w:t>
            </w:r>
          </w:p>
        </w:tc>
        <w:tc>
          <w:tcPr>
            <w:tcW w:w="794" w:type="dxa"/>
          </w:tcPr>
          <w:p w14:paraId="798EC587" w14:textId="77777777" w:rsidR="006E2323" w:rsidRDefault="00D0229F">
            <w:pPr>
              <w:bidi/>
              <w:jc w:val="center"/>
            </w:pPr>
            <w:r>
              <w:rPr>
                <w:sz w:val="18"/>
                <w:szCs w:val="18"/>
                <w:rtl/>
              </w:rPr>
              <w:t>☐</w:t>
            </w:r>
          </w:p>
        </w:tc>
        <w:tc>
          <w:tcPr>
            <w:tcW w:w="907" w:type="dxa"/>
          </w:tcPr>
          <w:p w14:paraId="753CCDAA" w14:textId="77777777" w:rsidR="006E2323" w:rsidRDefault="00D0229F">
            <w:pPr>
              <w:bidi/>
              <w:jc w:val="center"/>
            </w:pPr>
            <w:r>
              <w:rPr>
                <w:sz w:val="18"/>
                <w:szCs w:val="18"/>
                <w:rtl/>
              </w:rPr>
              <w:t>☐</w:t>
            </w:r>
          </w:p>
        </w:tc>
        <w:tc>
          <w:tcPr>
            <w:tcW w:w="1247" w:type="dxa"/>
          </w:tcPr>
          <w:p w14:paraId="38AAFC41" w14:textId="77777777" w:rsidR="006E2323" w:rsidRDefault="006E2323">
            <w:pPr>
              <w:bidi/>
            </w:pPr>
          </w:p>
        </w:tc>
      </w:tr>
      <w:tr w:rsidR="006E2323" w14:paraId="3FBEF78B" w14:textId="77777777">
        <w:trPr>
          <w:cantSplit/>
          <w:jc w:val="center"/>
        </w:trPr>
        <w:tc>
          <w:tcPr>
            <w:tcW w:w="454" w:type="dxa"/>
          </w:tcPr>
          <w:p w14:paraId="07151857" w14:textId="77777777" w:rsidR="006E2323" w:rsidRDefault="00D0229F">
            <w:pPr>
              <w:bidi/>
              <w:jc w:val="center"/>
            </w:pPr>
            <w:r>
              <w:rPr>
                <w:sz w:val="18"/>
                <w:szCs w:val="18"/>
                <w:rtl/>
              </w:rPr>
              <w:t>9</w:t>
            </w:r>
          </w:p>
        </w:tc>
        <w:tc>
          <w:tcPr>
            <w:tcW w:w="3742" w:type="dxa"/>
          </w:tcPr>
          <w:p w14:paraId="4F536D70" w14:textId="77777777" w:rsidR="006E2323" w:rsidRDefault="00D0229F">
            <w:pPr>
              <w:bidi/>
            </w:pPr>
            <w:r>
              <w:rPr>
                <w:sz w:val="18"/>
                <w:szCs w:val="18"/>
                <w:rtl/>
              </w:rPr>
              <w:t>حظر التمديدات في مناور المصاعد وغرفها، وحظر تعارض التركيب مع الشبابيك والأبواب ومخارج الطوارئ (ص 226)</w:t>
            </w:r>
          </w:p>
        </w:tc>
        <w:tc>
          <w:tcPr>
            <w:tcW w:w="2154" w:type="dxa"/>
          </w:tcPr>
          <w:p w14:paraId="4E9A457E" w14:textId="77777777" w:rsidR="006E2323" w:rsidRDefault="006E2323">
            <w:pPr>
              <w:bidi/>
            </w:pPr>
          </w:p>
        </w:tc>
        <w:tc>
          <w:tcPr>
            <w:tcW w:w="794" w:type="dxa"/>
          </w:tcPr>
          <w:p w14:paraId="0F68CA85" w14:textId="77777777" w:rsidR="006E2323" w:rsidRDefault="00D0229F">
            <w:pPr>
              <w:bidi/>
              <w:jc w:val="center"/>
            </w:pPr>
            <w:r>
              <w:rPr>
                <w:sz w:val="18"/>
                <w:szCs w:val="18"/>
                <w:rtl/>
              </w:rPr>
              <w:t>W</w:t>
            </w:r>
          </w:p>
        </w:tc>
        <w:tc>
          <w:tcPr>
            <w:tcW w:w="794" w:type="dxa"/>
          </w:tcPr>
          <w:p w14:paraId="422DF854" w14:textId="77777777" w:rsidR="006E2323" w:rsidRDefault="00D0229F">
            <w:pPr>
              <w:bidi/>
              <w:jc w:val="center"/>
            </w:pPr>
            <w:r>
              <w:rPr>
                <w:sz w:val="18"/>
                <w:szCs w:val="18"/>
                <w:rtl/>
              </w:rPr>
              <w:t>☐</w:t>
            </w:r>
          </w:p>
        </w:tc>
        <w:tc>
          <w:tcPr>
            <w:tcW w:w="907" w:type="dxa"/>
          </w:tcPr>
          <w:p w14:paraId="789C8834" w14:textId="77777777" w:rsidR="006E2323" w:rsidRDefault="00D0229F">
            <w:pPr>
              <w:bidi/>
              <w:jc w:val="center"/>
            </w:pPr>
            <w:r>
              <w:rPr>
                <w:sz w:val="18"/>
                <w:szCs w:val="18"/>
                <w:rtl/>
              </w:rPr>
              <w:t>☐</w:t>
            </w:r>
          </w:p>
        </w:tc>
        <w:tc>
          <w:tcPr>
            <w:tcW w:w="1247" w:type="dxa"/>
          </w:tcPr>
          <w:p w14:paraId="28221CFE" w14:textId="77777777" w:rsidR="006E2323" w:rsidRDefault="006E2323">
            <w:pPr>
              <w:bidi/>
            </w:pPr>
          </w:p>
        </w:tc>
      </w:tr>
      <w:tr w:rsidR="006E2323" w14:paraId="1EE6E727" w14:textId="77777777">
        <w:trPr>
          <w:cantSplit/>
          <w:jc w:val="center"/>
        </w:trPr>
        <w:tc>
          <w:tcPr>
            <w:tcW w:w="454" w:type="dxa"/>
          </w:tcPr>
          <w:p w14:paraId="1C2B5CF9" w14:textId="77777777" w:rsidR="006E2323" w:rsidRDefault="00D0229F">
            <w:pPr>
              <w:bidi/>
              <w:jc w:val="center"/>
            </w:pPr>
            <w:r>
              <w:rPr>
                <w:sz w:val="18"/>
                <w:szCs w:val="18"/>
                <w:rtl/>
              </w:rPr>
              <w:t>10</w:t>
            </w:r>
          </w:p>
        </w:tc>
        <w:tc>
          <w:tcPr>
            <w:tcW w:w="3742" w:type="dxa"/>
          </w:tcPr>
          <w:p w14:paraId="469A8F41" w14:textId="77777777" w:rsidR="006E2323" w:rsidRDefault="00D0229F">
            <w:pPr>
              <w:bidi/>
            </w:pPr>
            <w:r>
              <w:rPr>
                <w:sz w:val="18"/>
                <w:szCs w:val="18"/>
                <w:rtl/>
              </w:rPr>
              <w:t>حظر قطع الاتصال ذات الرأس المزدوج (double hub) في أي جزء من الصرف وحظر استخدامها رأسياً (ص 226)</w:t>
            </w:r>
          </w:p>
        </w:tc>
        <w:tc>
          <w:tcPr>
            <w:tcW w:w="2154" w:type="dxa"/>
          </w:tcPr>
          <w:p w14:paraId="32767F70" w14:textId="77777777" w:rsidR="006E2323" w:rsidRDefault="006E2323">
            <w:pPr>
              <w:bidi/>
            </w:pPr>
          </w:p>
        </w:tc>
        <w:tc>
          <w:tcPr>
            <w:tcW w:w="794" w:type="dxa"/>
          </w:tcPr>
          <w:p w14:paraId="0703C8D4" w14:textId="77777777" w:rsidR="006E2323" w:rsidRDefault="00D0229F">
            <w:pPr>
              <w:bidi/>
              <w:jc w:val="center"/>
            </w:pPr>
            <w:r>
              <w:rPr>
                <w:sz w:val="18"/>
                <w:szCs w:val="18"/>
                <w:rtl/>
              </w:rPr>
              <w:t>W</w:t>
            </w:r>
          </w:p>
        </w:tc>
        <w:tc>
          <w:tcPr>
            <w:tcW w:w="794" w:type="dxa"/>
          </w:tcPr>
          <w:p w14:paraId="373C1806" w14:textId="77777777" w:rsidR="006E2323" w:rsidRDefault="00D0229F">
            <w:pPr>
              <w:bidi/>
              <w:jc w:val="center"/>
            </w:pPr>
            <w:r>
              <w:rPr>
                <w:sz w:val="18"/>
                <w:szCs w:val="18"/>
                <w:rtl/>
              </w:rPr>
              <w:t>☐</w:t>
            </w:r>
          </w:p>
        </w:tc>
        <w:tc>
          <w:tcPr>
            <w:tcW w:w="907" w:type="dxa"/>
          </w:tcPr>
          <w:p w14:paraId="17728210" w14:textId="77777777" w:rsidR="006E2323" w:rsidRDefault="00D0229F">
            <w:pPr>
              <w:bidi/>
              <w:jc w:val="center"/>
            </w:pPr>
            <w:r>
              <w:rPr>
                <w:sz w:val="18"/>
                <w:szCs w:val="18"/>
                <w:rtl/>
              </w:rPr>
              <w:t>☐</w:t>
            </w:r>
          </w:p>
        </w:tc>
        <w:tc>
          <w:tcPr>
            <w:tcW w:w="1247" w:type="dxa"/>
          </w:tcPr>
          <w:p w14:paraId="1EF45829" w14:textId="77777777" w:rsidR="006E2323" w:rsidRDefault="006E2323">
            <w:pPr>
              <w:bidi/>
            </w:pPr>
          </w:p>
        </w:tc>
      </w:tr>
      <w:tr w:rsidR="006E2323" w14:paraId="7D5BDAB5" w14:textId="77777777">
        <w:trPr>
          <w:cantSplit/>
          <w:jc w:val="center"/>
        </w:trPr>
        <w:tc>
          <w:tcPr>
            <w:tcW w:w="454" w:type="dxa"/>
          </w:tcPr>
          <w:p w14:paraId="1B3E76DF" w14:textId="77777777" w:rsidR="006E2323" w:rsidRDefault="00D0229F">
            <w:pPr>
              <w:bidi/>
              <w:jc w:val="center"/>
            </w:pPr>
            <w:r>
              <w:rPr>
                <w:sz w:val="18"/>
                <w:szCs w:val="18"/>
                <w:rtl/>
              </w:rPr>
              <w:t>11</w:t>
            </w:r>
          </w:p>
        </w:tc>
        <w:tc>
          <w:tcPr>
            <w:tcW w:w="3742" w:type="dxa"/>
          </w:tcPr>
          <w:p w14:paraId="4663093A" w14:textId="77777777" w:rsidR="006E2323" w:rsidRDefault="00D0229F">
            <w:pPr>
              <w:bidi/>
            </w:pPr>
            <w:r>
              <w:rPr>
                <w:sz w:val="18"/>
                <w:szCs w:val="18"/>
                <w:rtl/>
              </w:rPr>
              <w:t>فتحات كشف وصيانة عند المحابس والسيفونات المخفية خلف الحوائط أو الأسقف المستعارة (ص 226)</w:t>
            </w:r>
          </w:p>
        </w:tc>
        <w:tc>
          <w:tcPr>
            <w:tcW w:w="2154" w:type="dxa"/>
          </w:tcPr>
          <w:p w14:paraId="6065C318" w14:textId="77777777" w:rsidR="006E2323" w:rsidRDefault="006E2323">
            <w:pPr>
              <w:bidi/>
            </w:pPr>
          </w:p>
        </w:tc>
        <w:tc>
          <w:tcPr>
            <w:tcW w:w="794" w:type="dxa"/>
          </w:tcPr>
          <w:p w14:paraId="3AFA656F" w14:textId="77777777" w:rsidR="006E2323" w:rsidRDefault="00D0229F">
            <w:pPr>
              <w:bidi/>
              <w:jc w:val="center"/>
            </w:pPr>
            <w:r>
              <w:rPr>
                <w:sz w:val="18"/>
                <w:szCs w:val="18"/>
                <w:rtl/>
              </w:rPr>
              <w:t>W</w:t>
            </w:r>
          </w:p>
        </w:tc>
        <w:tc>
          <w:tcPr>
            <w:tcW w:w="794" w:type="dxa"/>
          </w:tcPr>
          <w:p w14:paraId="33121483" w14:textId="77777777" w:rsidR="006E2323" w:rsidRDefault="00D0229F">
            <w:pPr>
              <w:bidi/>
              <w:jc w:val="center"/>
            </w:pPr>
            <w:r>
              <w:rPr>
                <w:sz w:val="18"/>
                <w:szCs w:val="18"/>
                <w:rtl/>
              </w:rPr>
              <w:t>☐</w:t>
            </w:r>
          </w:p>
        </w:tc>
        <w:tc>
          <w:tcPr>
            <w:tcW w:w="907" w:type="dxa"/>
          </w:tcPr>
          <w:p w14:paraId="57A9C07A" w14:textId="77777777" w:rsidR="006E2323" w:rsidRDefault="00D0229F">
            <w:pPr>
              <w:bidi/>
              <w:jc w:val="center"/>
            </w:pPr>
            <w:r>
              <w:rPr>
                <w:sz w:val="18"/>
                <w:szCs w:val="18"/>
                <w:rtl/>
              </w:rPr>
              <w:t>☐</w:t>
            </w:r>
          </w:p>
        </w:tc>
        <w:tc>
          <w:tcPr>
            <w:tcW w:w="1247" w:type="dxa"/>
          </w:tcPr>
          <w:p w14:paraId="2649EED3" w14:textId="77777777" w:rsidR="006E2323" w:rsidRDefault="006E2323">
            <w:pPr>
              <w:bidi/>
            </w:pPr>
          </w:p>
        </w:tc>
      </w:tr>
    </w:tbl>
    <w:p w14:paraId="47E24B96" w14:textId="77777777" w:rsidR="006E2323" w:rsidRDefault="006E2323">
      <w:pPr>
        <w:keepNext/>
        <w:bidi/>
        <w:spacing w:after="40"/>
      </w:pPr>
    </w:p>
    <w:p w14:paraId="4F7AA0D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E785E4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6B5D1DC" w14:textId="77777777">
        <w:trPr>
          <w:cantSplit/>
          <w:jc w:val="center"/>
        </w:trPr>
        <w:tc>
          <w:tcPr>
            <w:tcW w:w="3345" w:type="dxa"/>
            <w:shd w:val="clear" w:color="auto" w:fill="EEF1FA"/>
          </w:tcPr>
          <w:p w14:paraId="5AC56FEE" w14:textId="77777777" w:rsidR="006E2323" w:rsidRDefault="00D0229F">
            <w:pPr>
              <w:keepNext/>
              <w:bidi/>
              <w:jc w:val="center"/>
            </w:pPr>
            <w:r>
              <w:rPr>
                <w:b/>
                <w:bCs/>
                <w:sz w:val="20"/>
                <w:szCs w:val="20"/>
                <w:rtl/>
              </w:rPr>
              <w:t>مهندس المقاول</w:t>
            </w:r>
          </w:p>
        </w:tc>
        <w:tc>
          <w:tcPr>
            <w:tcW w:w="3345" w:type="dxa"/>
            <w:shd w:val="clear" w:color="auto" w:fill="EEF1FA"/>
          </w:tcPr>
          <w:p w14:paraId="6363E8C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AE53884" w14:textId="77777777" w:rsidR="006E2323" w:rsidRDefault="00D0229F">
            <w:pPr>
              <w:keepNext/>
              <w:bidi/>
              <w:jc w:val="center"/>
            </w:pPr>
            <w:r>
              <w:rPr>
                <w:b/>
                <w:bCs/>
                <w:sz w:val="20"/>
                <w:szCs w:val="20"/>
                <w:rtl/>
              </w:rPr>
              <w:t>مدير المشروع</w:t>
            </w:r>
          </w:p>
        </w:tc>
      </w:tr>
      <w:tr w:rsidR="006E2323" w14:paraId="3C6582C1" w14:textId="77777777">
        <w:trPr>
          <w:cantSplit/>
          <w:trHeight w:val="397"/>
          <w:jc w:val="center"/>
        </w:trPr>
        <w:tc>
          <w:tcPr>
            <w:tcW w:w="3345" w:type="dxa"/>
          </w:tcPr>
          <w:p w14:paraId="58409759" w14:textId="77777777" w:rsidR="006E2323" w:rsidRDefault="00D0229F">
            <w:pPr>
              <w:keepNext/>
              <w:bidi/>
            </w:pPr>
            <w:r>
              <w:rPr>
                <w:sz w:val="19"/>
                <w:szCs w:val="19"/>
                <w:rtl/>
              </w:rPr>
              <w:t>الاسم:</w:t>
            </w:r>
          </w:p>
        </w:tc>
        <w:tc>
          <w:tcPr>
            <w:tcW w:w="3345" w:type="dxa"/>
          </w:tcPr>
          <w:p w14:paraId="40FB148A" w14:textId="77777777" w:rsidR="006E2323" w:rsidRDefault="00D0229F">
            <w:pPr>
              <w:keepNext/>
              <w:bidi/>
            </w:pPr>
            <w:r>
              <w:rPr>
                <w:sz w:val="19"/>
                <w:szCs w:val="19"/>
                <w:rtl/>
              </w:rPr>
              <w:t>الاسم:</w:t>
            </w:r>
          </w:p>
        </w:tc>
        <w:tc>
          <w:tcPr>
            <w:tcW w:w="3345" w:type="dxa"/>
          </w:tcPr>
          <w:p w14:paraId="7B4FB87D" w14:textId="77777777" w:rsidR="006E2323" w:rsidRDefault="00D0229F">
            <w:pPr>
              <w:keepNext/>
              <w:bidi/>
            </w:pPr>
            <w:r>
              <w:rPr>
                <w:sz w:val="19"/>
                <w:szCs w:val="19"/>
                <w:rtl/>
              </w:rPr>
              <w:t>الاسم:</w:t>
            </w:r>
          </w:p>
        </w:tc>
      </w:tr>
      <w:tr w:rsidR="006E2323" w14:paraId="7B015340" w14:textId="77777777">
        <w:trPr>
          <w:cantSplit/>
          <w:trHeight w:val="624"/>
          <w:jc w:val="center"/>
        </w:trPr>
        <w:tc>
          <w:tcPr>
            <w:tcW w:w="3345" w:type="dxa"/>
          </w:tcPr>
          <w:p w14:paraId="1D55FCF5" w14:textId="77777777" w:rsidR="006E2323" w:rsidRDefault="00D0229F">
            <w:pPr>
              <w:keepNext/>
              <w:bidi/>
            </w:pPr>
            <w:r>
              <w:rPr>
                <w:sz w:val="19"/>
                <w:szCs w:val="19"/>
                <w:rtl/>
              </w:rPr>
              <w:t>التوقيع:</w:t>
            </w:r>
          </w:p>
        </w:tc>
        <w:tc>
          <w:tcPr>
            <w:tcW w:w="3345" w:type="dxa"/>
          </w:tcPr>
          <w:p w14:paraId="06D60A7D" w14:textId="77777777" w:rsidR="006E2323" w:rsidRDefault="00D0229F">
            <w:pPr>
              <w:keepNext/>
              <w:bidi/>
            </w:pPr>
            <w:r>
              <w:rPr>
                <w:sz w:val="19"/>
                <w:szCs w:val="19"/>
                <w:rtl/>
              </w:rPr>
              <w:t>التوقيع:</w:t>
            </w:r>
          </w:p>
        </w:tc>
        <w:tc>
          <w:tcPr>
            <w:tcW w:w="3345" w:type="dxa"/>
          </w:tcPr>
          <w:p w14:paraId="5C5D1BD3" w14:textId="77777777" w:rsidR="006E2323" w:rsidRDefault="00D0229F">
            <w:pPr>
              <w:keepNext/>
              <w:bidi/>
            </w:pPr>
            <w:r>
              <w:rPr>
                <w:sz w:val="19"/>
                <w:szCs w:val="19"/>
                <w:rtl/>
              </w:rPr>
              <w:t>التوقيع:</w:t>
            </w:r>
          </w:p>
        </w:tc>
      </w:tr>
      <w:tr w:rsidR="006E2323" w14:paraId="0DD0BD43" w14:textId="77777777">
        <w:trPr>
          <w:cantSplit/>
          <w:trHeight w:val="397"/>
          <w:jc w:val="center"/>
        </w:trPr>
        <w:tc>
          <w:tcPr>
            <w:tcW w:w="3345" w:type="dxa"/>
          </w:tcPr>
          <w:p w14:paraId="7CE3CA23" w14:textId="77777777" w:rsidR="006E2323" w:rsidRDefault="00D0229F">
            <w:pPr>
              <w:bidi/>
            </w:pPr>
            <w:r>
              <w:rPr>
                <w:sz w:val="19"/>
                <w:szCs w:val="19"/>
                <w:rtl/>
              </w:rPr>
              <w:t>التاريخ:</w:t>
            </w:r>
          </w:p>
        </w:tc>
        <w:tc>
          <w:tcPr>
            <w:tcW w:w="3345" w:type="dxa"/>
          </w:tcPr>
          <w:p w14:paraId="49CEA5B6" w14:textId="77777777" w:rsidR="006E2323" w:rsidRDefault="00D0229F">
            <w:pPr>
              <w:bidi/>
            </w:pPr>
            <w:r>
              <w:rPr>
                <w:sz w:val="19"/>
                <w:szCs w:val="19"/>
                <w:rtl/>
              </w:rPr>
              <w:t>التاريخ:</w:t>
            </w:r>
          </w:p>
        </w:tc>
        <w:tc>
          <w:tcPr>
            <w:tcW w:w="3345" w:type="dxa"/>
          </w:tcPr>
          <w:p w14:paraId="17B820D8" w14:textId="77777777" w:rsidR="006E2323" w:rsidRDefault="00D0229F">
            <w:pPr>
              <w:bidi/>
            </w:pPr>
            <w:r>
              <w:rPr>
                <w:sz w:val="19"/>
                <w:szCs w:val="19"/>
                <w:rtl/>
              </w:rPr>
              <w:t>التاريخ:</w:t>
            </w:r>
          </w:p>
        </w:tc>
      </w:tr>
    </w:tbl>
    <w:p w14:paraId="1BF96F0F"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190: استلام الصرف الصحي الداخلي، بنود عامة</w:t>
      </w:r>
    </w:p>
    <w:p w14:paraId="4B26635F"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43773A5" w14:textId="77777777">
        <w:trPr>
          <w:cantSplit/>
          <w:jc w:val="center"/>
        </w:trPr>
        <w:tc>
          <w:tcPr>
            <w:tcW w:w="2211" w:type="dxa"/>
            <w:shd w:val="clear" w:color="auto" w:fill="EEF1FA"/>
          </w:tcPr>
          <w:p w14:paraId="1ABF13F2" w14:textId="77777777" w:rsidR="006E2323" w:rsidRDefault="00D0229F">
            <w:pPr>
              <w:bidi/>
            </w:pPr>
            <w:r>
              <w:rPr>
                <w:sz w:val="19"/>
                <w:szCs w:val="19"/>
                <w:rtl/>
              </w:rPr>
              <w:t>المشروع</w:t>
            </w:r>
          </w:p>
        </w:tc>
        <w:tc>
          <w:tcPr>
            <w:tcW w:w="2721" w:type="dxa"/>
          </w:tcPr>
          <w:p w14:paraId="2F6CFBFD" w14:textId="77777777" w:rsidR="006E2323" w:rsidRDefault="006E2323">
            <w:pPr>
              <w:bidi/>
            </w:pPr>
          </w:p>
        </w:tc>
        <w:tc>
          <w:tcPr>
            <w:tcW w:w="2211" w:type="dxa"/>
            <w:shd w:val="clear" w:color="auto" w:fill="EEF1FA"/>
          </w:tcPr>
          <w:p w14:paraId="030BE0EC" w14:textId="77777777" w:rsidR="006E2323" w:rsidRDefault="00D0229F">
            <w:pPr>
              <w:bidi/>
            </w:pPr>
            <w:r>
              <w:rPr>
                <w:sz w:val="19"/>
                <w:szCs w:val="19"/>
                <w:rtl/>
              </w:rPr>
              <w:t>الشركة</w:t>
            </w:r>
          </w:p>
        </w:tc>
        <w:tc>
          <w:tcPr>
            <w:tcW w:w="2948" w:type="dxa"/>
          </w:tcPr>
          <w:p w14:paraId="79C06033" w14:textId="77777777" w:rsidR="006E2323" w:rsidRDefault="006E2323">
            <w:pPr>
              <w:bidi/>
            </w:pPr>
          </w:p>
        </w:tc>
      </w:tr>
      <w:tr w:rsidR="006E2323" w14:paraId="1426B99D" w14:textId="77777777">
        <w:trPr>
          <w:cantSplit/>
          <w:jc w:val="center"/>
        </w:trPr>
        <w:tc>
          <w:tcPr>
            <w:tcW w:w="2211" w:type="dxa"/>
            <w:shd w:val="clear" w:color="auto" w:fill="EEF1FA"/>
          </w:tcPr>
          <w:p w14:paraId="3E5C8018" w14:textId="77777777" w:rsidR="006E2323" w:rsidRDefault="00D0229F">
            <w:pPr>
              <w:bidi/>
            </w:pPr>
            <w:r>
              <w:rPr>
                <w:sz w:val="19"/>
                <w:szCs w:val="19"/>
                <w:rtl/>
              </w:rPr>
              <w:t>المقاول / مقاول الباطن</w:t>
            </w:r>
          </w:p>
        </w:tc>
        <w:tc>
          <w:tcPr>
            <w:tcW w:w="2721" w:type="dxa"/>
          </w:tcPr>
          <w:p w14:paraId="7DAAFBEC" w14:textId="77777777" w:rsidR="006E2323" w:rsidRDefault="006E2323">
            <w:pPr>
              <w:bidi/>
            </w:pPr>
          </w:p>
        </w:tc>
        <w:tc>
          <w:tcPr>
            <w:tcW w:w="2211" w:type="dxa"/>
            <w:shd w:val="clear" w:color="auto" w:fill="EEF1FA"/>
          </w:tcPr>
          <w:p w14:paraId="238F7975" w14:textId="77777777" w:rsidR="006E2323" w:rsidRDefault="00D0229F">
            <w:pPr>
              <w:bidi/>
            </w:pPr>
            <w:r>
              <w:rPr>
                <w:sz w:val="19"/>
                <w:szCs w:val="19"/>
                <w:rtl/>
              </w:rPr>
              <w:t>رقم طلب الاستلام IR</w:t>
            </w:r>
          </w:p>
        </w:tc>
        <w:tc>
          <w:tcPr>
            <w:tcW w:w="2948" w:type="dxa"/>
          </w:tcPr>
          <w:p w14:paraId="5233468F" w14:textId="77777777" w:rsidR="006E2323" w:rsidRDefault="006E2323">
            <w:pPr>
              <w:bidi/>
            </w:pPr>
          </w:p>
        </w:tc>
      </w:tr>
      <w:tr w:rsidR="006E2323" w14:paraId="385DED64" w14:textId="77777777">
        <w:trPr>
          <w:cantSplit/>
          <w:jc w:val="center"/>
        </w:trPr>
        <w:tc>
          <w:tcPr>
            <w:tcW w:w="2211" w:type="dxa"/>
            <w:shd w:val="clear" w:color="auto" w:fill="EEF1FA"/>
          </w:tcPr>
          <w:p w14:paraId="2CAB7176" w14:textId="77777777" w:rsidR="006E2323" w:rsidRDefault="00D0229F">
            <w:pPr>
              <w:bidi/>
            </w:pPr>
            <w:r>
              <w:rPr>
                <w:sz w:val="19"/>
                <w:szCs w:val="19"/>
                <w:rtl/>
              </w:rPr>
              <w:t>الموقع / المنسوب / المحور</w:t>
            </w:r>
          </w:p>
        </w:tc>
        <w:tc>
          <w:tcPr>
            <w:tcW w:w="2721" w:type="dxa"/>
          </w:tcPr>
          <w:p w14:paraId="482C82E6" w14:textId="77777777" w:rsidR="006E2323" w:rsidRDefault="006E2323">
            <w:pPr>
              <w:bidi/>
            </w:pPr>
          </w:p>
        </w:tc>
        <w:tc>
          <w:tcPr>
            <w:tcW w:w="2211" w:type="dxa"/>
            <w:shd w:val="clear" w:color="auto" w:fill="EEF1FA"/>
          </w:tcPr>
          <w:p w14:paraId="6EA692E2" w14:textId="77777777" w:rsidR="006E2323" w:rsidRDefault="00D0229F">
            <w:pPr>
              <w:bidi/>
            </w:pPr>
            <w:r>
              <w:rPr>
                <w:sz w:val="19"/>
                <w:szCs w:val="19"/>
                <w:rtl/>
              </w:rPr>
              <w:t>التاريخ والوقت</w:t>
            </w:r>
          </w:p>
        </w:tc>
        <w:tc>
          <w:tcPr>
            <w:tcW w:w="2948" w:type="dxa"/>
          </w:tcPr>
          <w:p w14:paraId="075DE66F" w14:textId="77777777" w:rsidR="006E2323" w:rsidRDefault="006E2323">
            <w:pPr>
              <w:bidi/>
            </w:pPr>
          </w:p>
        </w:tc>
      </w:tr>
      <w:tr w:rsidR="006E2323" w14:paraId="1509F0D2" w14:textId="77777777">
        <w:trPr>
          <w:cantSplit/>
          <w:jc w:val="center"/>
        </w:trPr>
        <w:tc>
          <w:tcPr>
            <w:tcW w:w="2211" w:type="dxa"/>
            <w:shd w:val="clear" w:color="auto" w:fill="EEF1FA"/>
          </w:tcPr>
          <w:p w14:paraId="0668F098" w14:textId="77777777" w:rsidR="006E2323" w:rsidRDefault="00D0229F">
            <w:pPr>
              <w:bidi/>
            </w:pPr>
            <w:r>
              <w:rPr>
                <w:sz w:val="19"/>
                <w:szCs w:val="19"/>
                <w:rtl/>
              </w:rPr>
              <w:t>المخططات المرجعية</w:t>
            </w:r>
          </w:p>
        </w:tc>
        <w:tc>
          <w:tcPr>
            <w:tcW w:w="2721" w:type="dxa"/>
          </w:tcPr>
          <w:p w14:paraId="02E2B3D7" w14:textId="77777777" w:rsidR="006E2323" w:rsidRDefault="006E2323">
            <w:pPr>
              <w:bidi/>
            </w:pPr>
          </w:p>
        </w:tc>
        <w:tc>
          <w:tcPr>
            <w:tcW w:w="2211" w:type="dxa"/>
            <w:shd w:val="clear" w:color="auto" w:fill="EEF1FA"/>
          </w:tcPr>
          <w:p w14:paraId="4E19F08F" w14:textId="77777777" w:rsidR="006E2323" w:rsidRDefault="00D0229F">
            <w:pPr>
              <w:bidi/>
            </w:pPr>
            <w:r>
              <w:rPr>
                <w:sz w:val="19"/>
                <w:szCs w:val="19"/>
                <w:rtl/>
              </w:rPr>
              <w:t>رقم اعتماد المواد</w:t>
            </w:r>
          </w:p>
        </w:tc>
        <w:tc>
          <w:tcPr>
            <w:tcW w:w="2948" w:type="dxa"/>
          </w:tcPr>
          <w:p w14:paraId="542E734B" w14:textId="77777777" w:rsidR="006E2323" w:rsidRDefault="006E2323">
            <w:pPr>
              <w:bidi/>
            </w:pPr>
          </w:p>
        </w:tc>
      </w:tr>
    </w:tbl>
    <w:p w14:paraId="3968635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6B10A15" w14:textId="77777777">
        <w:trPr>
          <w:cantSplit/>
          <w:tblHeader/>
          <w:jc w:val="center"/>
        </w:trPr>
        <w:tc>
          <w:tcPr>
            <w:tcW w:w="454" w:type="dxa"/>
            <w:shd w:val="clear" w:color="auto" w:fill="052976"/>
          </w:tcPr>
          <w:p w14:paraId="74B792CF" w14:textId="77777777" w:rsidR="006E2323" w:rsidRDefault="00D0229F">
            <w:pPr>
              <w:bidi/>
              <w:jc w:val="center"/>
            </w:pPr>
            <w:r>
              <w:rPr>
                <w:b/>
                <w:bCs/>
                <w:color w:val="FFFFFF"/>
                <w:sz w:val="19"/>
                <w:szCs w:val="19"/>
                <w:rtl/>
              </w:rPr>
              <w:t>م</w:t>
            </w:r>
          </w:p>
        </w:tc>
        <w:tc>
          <w:tcPr>
            <w:tcW w:w="3742" w:type="dxa"/>
            <w:shd w:val="clear" w:color="auto" w:fill="052976"/>
          </w:tcPr>
          <w:p w14:paraId="418814B9" w14:textId="77777777" w:rsidR="006E2323" w:rsidRDefault="00D0229F">
            <w:pPr>
              <w:bidi/>
              <w:jc w:val="center"/>
            </w:pPr>
            <w:r>
              <w:rPr>
                <w:b/>
                <w:bCs/>
                <w:color w:val="FFFFFF"/>
                <w:sz w:val="19"/>
                <w:szCs w:val="19"/>
                <w:rtl/>
              </w:rPr>
              <w:t>بند الفحص</w:t>
            </w:r>
          </w:p>
        </w:tc>
        <w:tc>
          <w:tcPr>
            <w:tcW w:w="2154" w:type="dxa"/>
            <w:shd w:val="clear" w:color="auto" w:fill="052976"/>
          </w:tcPr>
          <w:p w14:paraId="1C8FCB0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36DCDB9" w14:textId="77777777" w:rsidR="006E2323" w:rsidRDefault="00D0229F">
            <w:pPr>
              <w:bidi/>
              <w:jc w:val="center"/>
            </w:pPr>
            <w:r>
              <w:rPr>
                <w:b/>
                <w:bCs/>
                <w:color w:val="FFFFFF"/>
                <w:sz w:val="19"/>
                <w:szCs w:val="19"/>
                <w:rtl/>
              </w:rPr>
              <w:t>نقطة</w:t>
            </w:r>
          </w:p>
        </w:tc>
        <w:tc>
          <w:tcPr>
            <w:tcW w:w="794" w:type="dxa"/>
            <w:shd w:val="clear" w:color="auto" w:fill="052976"/>
          </w:tcPr>
          <w:p w14:paraId="367A12CA" w14:textId="77777777" w:rsidR="006E2323" w:rsidRDefault="00D0229F">
            <w:pPr>
              <w:bidi/>
              <w:jc w:val="center"/>
            </w:pPr>
            <w:r>
              <w:rPr>
                <w:b/>
                <w:bCs/>
                <w:color w:val="FFFFFF"/>
                <w:sz w:val="19"/>
                <w:szCs w:val="19"/>
                <w:rtl/>
              </w:rPr>
              <w:t>مطابق</w:t>
            </w:r>
          </w:p>
        </w:tc>
        <w:tc>
          <w:tcPr>
            <w:tcW w:w="907" w:type="dxa"/>
            <w:shd w:val="clear" w:color="auto" w:fill="052976"/>
          </w:tcPr>
          <w:p w14:paraId="042FAE65" w14:textId="77777777" w:rsidR="006E2323" w:rsidRDefault="00D0229F">
            <w:pPr>
              <w:bidi/>
              <w:jc w:val="center"/>
            </w:pPr>
            <w:r>
              <w:rPr>
                <w:b/>
                <w:bCs/>
                <w:color w:val="FFFFFF"/>
                <w:sz w:val="19"/>
                <w:szCs w:val="19"/>
                <w:rtl/>
              </w:rPr>
              <w:t>غير مطابق</w:t>
            </w:r>
          </w:p>
        </w:tc>
        <w:tc>
          <w:tcPr>
            <w:tcW w:w="1247" w:type="dxa"/>
            <w:shd w:val="clear" w:color="auto" w:fill="052976"/>
          </w:tcPr>
          <w:p w14:paraId="34421875" w14:textId="77777777" w:rsidR="006E2323" w:rsidRDefault="00D0229F">
            <w:pPr>
              <w:bidi/>
              <w:jc w:val="center"/>
            </w:pPr>
            <w:r>
              <w:rPr>
                <w:b/>
                <w:bCs/>
                <w:color w:val="FFFFFF"/>
                <w:sz w:val="19"/>
                <w:szCs w:val="19"/>
                <w:rtl/>
              </w:rPr>
              <w:t>ملاحظات</w:t>
            </w:r>
          </w:p>
        </w:tc>
      </w:tr>
      <w:tr w:rsidR="006E2323" w14:paraId="1D4D71B2" w14:textId="77777777">
        <w:trPr>
          <w:cantSplit/>
          <w:jc w:val="center"/>
        </w:trPr>
        <w:tc>
          <w:tcPr>
            <w:tcW w:w="10092" w:type="dxa"/>
            <w:gridSpan w:val="7"/>
            <w:shd w:val="clear" w:color="auto" w:fill="DDE3F7"/>
          </w:tcPr>
          <w:p w14:paraId="30DCAFB5" w14:textId="77777777" w:rsidR="006E2323" w:rsidRDefault="00D0229F">
            <w:pPr>
              <w:keepNext/>
              <w:bidi/>
            </w:pPr>
            <w:r>
              <w:rPr>
                <w:b/>
                <w:bCs/>
                <w:sz w:val="19"/>
                <w:szCs w:val="19"/>
                <w:rtl/>
              </w:rPr>
              <w:t>قبل التنفيذ</w:t>
            </w:r>
          </w:p>
        </w:tc>
      </w:tr>
      <w:tr w:rsidR="006E2323" w14:paraId="69022E98" w14:textId="77777777">
        <w:trPr>
          <w:cantSplit/>
          <w:jc w:val="center"/>
        </w:trPr>
        <w:tc>
          <w:tcPr>
            <w:tcW w:w="454" w:type="dxa"/>
          </w:tcPr>
          <w:p w14:paraId="3F0F8352" w14:textId="77777777" w:rsidR="006E2323" w:rsidRDefault="00D0229F">
            <w:pPr>
              <w:bidi/>
              <w:jc w:val="center"/>
            </w:pPr>
            <w:r>
              <w:rPr>
                <w:sz w:val="18"/>
                <w:szCs w:val="18"/>
                <w:rtl/>
              </w:rPr>
              <w:t>1</w:t>
            </w:r>
          </w:p>
        </w:tc>
        <w:tc>
          <w:tcPr>
            <w:tcW w:w="3742" w:type="dxa"/>
          </w:tcPr>
          <w:p w14:paraId="512DA978" w14:textId="77777777" w:rsidR="006E2323" w:rsidRDefault="00D0229F">
            <w:pPr>
              <w:bidi/>
            </w:pPr>
            <w:r>
              <w:rPr>
                <w:sz w:val="18"/>
                <w:szCs w:val="18"/>
                <w:rtl/>
              </w:rPr>
              <w:t>حمامات المعاقين: مراحيض إفرنجي (يفضل المعلق)، مساحة مناورة كافية، باب يفتح للخارج، صمام مياه أوتوماتيكي، أحواض دفق أوتوماتيكية، حاملات صابون ومقابض خاصة (ص 226)</w:t>
            </w:r>
          </w:p>
        </w:tc>
        <w:tc>
          <w:tcPr>
            <w:tcW w:w="2154" w:type="dxa"/>
          </w:tcPr>
          <w:p w14:paraId="5FCB41C6" w14:textId="77777777" w:rsidR="006E2323" w:rsidRDefault="006E2323">
            <w:pPr>
              <w:bidi/>
            </w:pPr>
          </w:p>
        </w:tc>
        <w:tc>
          <w:tcPr>
            <w:tcW w:w="794" w:type="dxa"/>
          </w:tcPr>
          <w:p w14:paraId="13A73953" w14:textId="77777777" w:rsidR="006E2323" w:rsidRDefault="00D0229F">
            <w:pPr>
              <w:bidi/>
              <w:jc w:val="center"/>
            </w:pPr>
            <w:r>
              <w:rPr>
                <w:sz w:val="18"/>
                <w:szCs w:val="18"/>
                <w:rtl/>
              </w:rPr>
              <w:t>R</w:t>
            </w:r>
          </w:p>
        </w:tc>
        <w:tc>
          <w:tcPr>
            <w:tcW w:w="794" w:type="dxa"/>
          </w:tcPr>
          <w:p w14:paraId="114EEA50" w14:textId="77777777" w:rsidR="006E2323" w:rsidRDefault="00D0229F">
            <w:pPr>
              <w:bidi/>
              <w:jc w:val="center"/>
            </w:pPr>
            <w:r>
              <w:rPr>
                <w:sz w:val="18"/>
                <w:szCs w:val="18"/>
                <w:rtl/>
              </w:rPr>
              <w:t>☐</w:t>
            </w:r>
          </w:p>
        </w:tc>
        <w:tc>
          <w:tcPr>
            <w:tcW w:w="907" w:type="dxa"/>
          </w:tcPr>
          <w:p w14:paraId="1B7FCBA4" w14:textId="77777777" w:rsidR="006E2323" w:rsidRDefault="00D0229F">
            <w:pPr>
              <w:bidi/>
              <w:jc w:val="center"/>
            </w:pPr>
            <w:r>
              <w:rPr>
                <w:sz w:val="18"/>
                <w:szCs w:val="18"/>
                <w:rtl/>
              </w:rPr>
              <w:t>☐</w:t>
            </w:r>
          </w:p>
        </w:tc>
        <w:tc>
          <w:tcPr>
            <w:tcW w:w="1247" w:type="dxa"/>
          </w:tcPr>
          <w:p w14:paraId="10B41E7C" w14:textId="77777777" w:rsidR="006E2323" w:rsidRDefault="006E2323">
            <w:pPr>
              <w:bidi/>
            </w:pPr>
          </w:p>
        </w:tc>
      </w:tr>
      <w:tr w:rsidR="006E2323" w14:paraId="27246BFA" w14:textId="77777777">
        <w:trPr>
          <w:cantSplit/>
          <w:jc w:val="center"/>
        </w:trPr>
        <w:tc>
          <w:tcPr>
            <w:tcW w:w="10092" w:type="dxa"/>
            <w:gridSpan w:val="7"/>
            <w:shd w:val="clear" w:color="auto" w:fill="DDE3F7"/>
          </w:tcPr>
          <w:p w14:paraId="13C27C3A" w14:textId="77777777" w:rsidR="006E2323" w:rsidRDefault="00D0229F">
            <w:pPr>
              <w:keepNext/>
              <w:bidi/>
            </w:pPr>
            <w:r>
              <w:rPr>
                <w:b/>
                <w:bCs/>
                <w:sz w:val="19"/>
                <w:szCs w:val="19"/>
                <w:rtl/>
              </w:rPr>
              <w:t>أثناء التنفيذ</w:t>
            </w:r>
          </w:p>
        </w:tc>
      </w:tr>
      <w:tr w:rsidR="006E2323" w14:paraId="1174EACF" w14:textId="77777777">
        <w:trPr>
          <w:cantSplit/>
          <w:jc w:val="center"/>
        </w:trPr>
        <w:tc>
          <w:tcPr>
            <w:tcW w:w="454" w:type="dxa"/>
          </w:tcPr>
          <w:p w14:paraId="3B4F246C" w14:textId="77777777" w:rsidR="006E2323" w:rsidRDefault="00D0229F">
            <w:pPr>
              <w:bidi/>
              <w:jc w:val="center"/>
            </w:pPr>
            <w:r>
              <w:rPr>
                <w:sz w:val="18"/>
                <w:szCs w:val="18"/>
                <w:rtl/>
              </w:rPr>
              <w:t>2</w:t>
            </w:r>
          </w:p>
        </w:tc>
        <w:tc>
          <w:tcPr>
            <w:tcW w:w="3742" w:type="dxa"/>
          </w:tcPr>
          <w:p w14:paraId="66350B77" w14:textId="77777777" w:rsidR="006E2323" w:rsidRDefault="00D0229F">
            <w:pPr>
              <w:bidi/>
            </w:pPr>
            <w:r>
              <w:rPr>
                <w:sz w:val="18"/>
                <w:szCs w:val="18"/>
                <w:rtl/>
              </w:rPr>
              <w:t>الأجهزة التي تحتاج خوابير: خوابير خشب أبيض مدهونة بالبيتومين تدفن في الحائط وتحبش بالمونة (ص 226)</w:t>
            </w:r>
          </w:p>
        </w:tc>
        <w:tc>
          <w:tcPr>
            <w:tcW w:w="2154" w:type="dxa"/>
          </w:tcPr>
          <w:p w14:paraId="1C05B1F8" w14:textId="77777777" w:rsidR="006E2323" w:rsidRDefault="006E2323">
            <w:pPr>
              <w:bidi/>
            </w:pPr>
          </w:p>
        </w:tc>
        <w:tc>
          <w:tcPr>
            <w:tcW w:w="794" w:type="dxa"/>
          </w:tcPr>
          <w:p w14:paraId="2189337D" w14:textId="77777777" w:rsidR="006E2323" w:rsidRDefault="00D0229F">
            <w:pPr>
              <w:bidi/>
              <w:jc w:val="center"/>
            </w:pPr>
            <w:r>
              <w:rPr>
                <w:sz w:val="18"/>
                <w:szCs w:val="18"/>
                <w:rtl/>
              </w:rPr>
              <w:t>W</w:t>
            </w:r>
          </w:p>
        </w:tc>
        <w:tc>
          <w:tcPr>
            <w:tcW w:w="794" w:type="dxa"/>
          </w:tcPr>
          <w:p w14:paraId="27890553" w14:textId="77777777" w:rsidR="006E2323" w:rsidRDefault="00D0229F">
            <w:pPr>
              <w:bidi/>
              <w:jc w:val="center"/>
            </w:pPr>
            <w:r>
              <w:rPr>
                <w:sz w:val="18"/>
                <w:szCs w:val="18"/>
                <w:rtl/>
              </w:rPr>
              <w:t>☐</w:t>
            </w:r>
          </w:p>
        </w:tc>
        <w:tc>
          <w:tcPr>
            <w:tcW w:w="907" w:type="dxa"/>
          </w:tcPr>
          <w:p w14:paraId="4E9DFC7F" w14:textId="77777777" w:rsidR="006E2323" w:rsidRDefault="00D0229F">
            <w:pPr>
              <w:bidi/>
              <w:jc w:val="center"/>
            </w:pPr>
            <w:r>
              <w:rPr>
                <w:sz w:val="18"/>
                <w:szCs w:val="18"/>
                <w:rtl/>
              </w:rPr>
              <w:t>☐</w:t>
            </w:r>
          </w:p>
        </w:tc>
        <w:tc>
          <w:tcPr>
            <w:tcW w:w="1247" w:type="dxa"/>
          </w:tcPr>
          <w:p w14:paraId="1DEC6895" w14:textId="77777777" w:rsidR="006E2323" w:rsidRDefault="006E2323">
            <w:pPr>
              <w:bidi/>
            </w:pPr>
          </w:p>
        </w:tc>
      </w:tr>
      <w:tr w:rsidR="006E2323" w14:paraId="7BE755A9" w14:textId="77777777">
        <w:trPr>
          <w:cantSplit/>
          <w:jc w:val="center"/>
        </w:trPr>
        <w:tc>
          <w:tcPr>
            <w:tcW w:w="454" w:type="dxa"/>
          </w:tcPr>
          <w:p w14:paraId="4D60B009" w14:textId="77777777" w:rsidR="006E2323" w:rsidRDefault="00D0229F">
            <w:pPr>
              <w:bidi/>
              <w:jc w:val="center"/>
            </w:pPr>
            <w:r>
              <w:rPr>
                <w:sz w:val="18"/>
                <w:szCs w:val="18"/>
                <w:rtl/>
              </w:rPr>
              <w:t>3</w:t>
            </w:r>
          </w:p>
        </w:tc>
        <w:tc>
          <w:tcPr>
            <w:tcW w:w="3742" w:type="dxa"/>
          </w:tcPr>
          <w:p w14:paraId="114E22E3" w14:textId="77777777" w:rsidR="006E2323" w:rsidRDefault="00D0229F">
            <w:pPr>
              <w:bidi/>
            </w:pPr>
            <w:r>
              <w:rPr>
                <w:sz w:val="18"/>
                <w:szCs w:val="18"/>
                <w:rtl/>
              </w:rPr>
              <w:t>صرف المعامل والمختبرات: فتحات التصريف الأرضية بعيدة عن الطاولات مع ميل بسيط نحوها (ص 226)</w:t>
            </w:r>
          </w:p>
        </w:tc>
        <w:tc>
          <w:tcPr>
            <w:tcW w:w="2154" w:type="dxa"/>
          </w:tcPr>
          <w:p w14:paraId="7D9D1B3A" w14:textId="77777777" w:rsidR="006E2323" w:rsidRDefault="006E2323">
            <w:pPr>
              <w:bidi/>
            </w:pPr>
          </w:p>
        </w:tc>
        <w:tc>
          <w:tcPr>
            <w:tcW w:w="794" w:type="dxa"/>
          </w:tcPr>
          <w:p w14:paraId="0F2A8C31" w14:textId="77777777" w:rsidR="006E2323" w:rsidRDefault="00D0229F">
            <w:pPr>
              <w:bidi/>
              <w:jc w:val="center"/>
            </w:pPr>
            <w:r>
              <w:rPr>
                <w:sz w:val="18"/>
                <w:szCs w:val="18"/>
                <w:rtl/>
              </w:rPr>
              <w:t>W</w:t>
            </w:r>
          </w:p>
        </w:tc>
        <w:tc>
          <w:tcPr>
            <w:tcW w:w="794" w:type="dxa"/>
          </w:tcPr>
          <w:p w14:paraId="6E50DAB0" w14:textId="77777777" w:rsidR="006E2323" w:rsidRDefault="00D0229F">
            <w:pPr>
              <w:bidi/>
              <w:jc w:val="center"/>
            </w:pPr>
            <w:r>
              <w:rPr>
                <w:sz w:val="18"/>
                <w:szCs w:val="18"/>
                <w:rtl/>
              </w:rPr>
              <w:t>☐</w:t>
            </w:r>
          </w:p>
        </w:tc>
        <w:tc>
          <w:tcPr>
            <w:tcW w:w="907" w:type="dxa"/>
          </w:tcPr>
          <w:p w14:paraId="2EE27631" w14:textId="77777777" w:rsidR="006E2323" w:rsidRDefault="00D0229F">
            <w:pPr>
              <w:bidi/>
              <w:jc w:val="center"/>
            </w:pPr>
            <w:r>
              <w:rPr>
                <w:sz w:val="18"/>
                <w:szCs w:val="18"/>
                <w:rtl/>
              </w:rPr>
              <w:t>☐</w:t>
            </w:r>
          </w:p>
        </w:tc>
        <w:tc>
          <w:tcPr>
            <w:tcW w:w="1247" w:type="dxa"/>
          </w:tcPr>
          <w:p w14:paraId="40DD1123" w14:textId="77777777" w:rsidR="006E2323" w:rsidRDefault="006E2323">
            <w:pPr>
              <w:bidi/>
            </w:pPr>
          </w:p>
        </w:tc>
      </w:tr>
      <w:tr w:rsidR="006E2323" w14:paraId="24D8EDEF" w14:textId="77777777">
        <w:trPr>
          <w:cantSplit/>
          <w:jc w:val="center"/>
        </w:trPr>
        <w:tc>
          <w:tcPr>
            <w:tcW w:w="10092" w:type="dxa"/>
            <w:gridSpan w:val="7"/>
            <w:shd w:val="clear" w:color="auto" w:fill="DDE3F7"/>
          </w:tcPr>
          <w:p w14:paraId="74CE2E73" w14:textId="77777777" w:rsidR="006E2323" w:rsidRDefault="00D0229F">
            <w:pPr>
              <w:keepNext/>
              <w:bidi/>
            </w:pPr>
            <w:r>
              <w:rPr>
                <w:b/>
                <w:bCs/>
                <w:sz w:val="19"/>
                <w:szCs w:val="19"/>
                <w:rtl/>
              </w:rPr>
              <w:t>بعد التنفيذ</w:t>
            </w:r>
          </w:p>
        </w:tc>
      </w:tr>
      <w:tr w:rsidR="006E2323" w14:paraId="59F98F86" w14:textId="77777777">
        <w:trPr>
          <w:cantSplit/>
          <w:jc w:val="center"/>
        </w:trPr>
        <w:tc>
          <w:tcPr>
            <w:tcW w:w="454" w:type="dxa"/>
          </w:tcPr>
          <w:p w14:paraId="312CC2EA" w14:textId="77777777" w:rsidR="006E2323" w:rsidRDefault="00D0229F">
            <w:pPr>
              <w:bidi/>
              <w:jc w:val="center"/>
            </w:pPr>
            <w:r>
              <w:rPr>
                <w:sz w:val="18"/>
                <w:szCs w:val="18"/>
                <w:rtl/>
              </w:rPr>
              <w:t>4</w:t>
            </w:r>
          </w:p>
        </w:tc>
        <w:tc>
          <w:tcPr>
            <w:tcW w:w="3742" w:type="dxa"/>
          </w:tcPr>
          <w:p w14:paraId="1D3E63BA" w14:textId="77777777" w:rsidR="006E2323" w:rsidRDefault="00D0229F">
            <w:pPr>
              <w:bidi/>
            </w:pPr>
            <w:r>
              <w:rPr>
                <w:sz w:val="18"/>
                <w:szCs w:val="18"/>
                <w:rtl/>
              </w:rPr>
              <w:t>حوض المعاقين على ارتفاع 85 سم من التشطيب مع فراغ 25 سم وعزل مواسير الساخن (ص 226)</w:t>
            </w:r>
          </w:p>
        </w:tc>
        <w:tc>
          <w:tcPr>
            <w:tcW w:w="2154" w:type="dxa"/>
          </w:tcPr>
          <w:p w14:paraId="7D848C71" w14:textId="77777777" w:rsidR="006E2323" w:rsidRDefault="00D0229F">
            <w:pPr>
              <w:bidi/>
            </w:pPr>
            <w:r>
              <w:rPr>
                <w:sz w:val="18"/>
                <w:szCs w:val="18"/>
                <w:rtl/>
              </w:rPr>
              <w:t>85 سم، فراغ 25 سم</w:t>
            </w:r>
          </w:p>
        </w:tc>
        <w:tc>
          <w:tcPr>
            <w:tcW w:w="794" w:type="dxa"/>
          </w:tcPr>
          <w:p w14:paraId="610CBBE4" w14:textId="77777777" w:rsidR="006E2323" w:rsidRDefault="00D0229F">
            <w:pPr>
              <w:bidi/>
              <w:jc w:val="center"/>
            </w:pPr>
            <w:r>
              <w:rPr>
                <w:sz w:val="18"/>
                <w:szCs w:val="18"/>
                <w:rtl/>
              </w:rPr>
              <w:t>W</w:t>
            </w:r>
          </w:p>
        </w:tc>
        <w:tc>
          <w:tcPr>
            <w:tcW w:w="794" w:type="dxa"/>
          </w:tcPr>
          <w:p w14:paraId="409108F2" w14:textId="77777777" w:rsidR="006E2323" w:rsidRDefault="00D0229F">
            <w:pPr>
              <w:bidi/>
              <w:jc w:val="center"/>
            </w:pPr>
            <w:r>
              <w:rPr>
                <w:sz w:val="18"/>
                <w:szCs w:val="18"/>
                <w:rtl/>
              </w:rPr>
              <w:t>☐</w:t>
            </w:r>
          </w:p>
        </w:tc>
        <w:tc>
          <w:tcPr>
            <w:tcW w:w="907" w:type="dxa"/>
          </w:tcPr>
          <w:p w14:paraId="17111411" w14:textId="77777777" w:rsidR="006E2323" w:rsidRDefault="00D0229F">
            <w:pPr>
              <w:bidi/>
              <w:jc w:val="center"/>
            </w:pPr>
            <w:r>
              <w:rPr>
                <w:sz w:val="18"/>
                <w:szCs w:val="18"/>
                <w:rtl/>
              </w:rPr>
              <w:t>☐</w:t>
            </w:r>
          </w:p>
        </w:tc>
        <w:tc>
          <w:tcPr>
            <w:tcW w:w="1247" w:type="dxa"/>
          </w:tcPr>
          <w:p w14:paraId="053B9616" w14:textId="77777777" w:rsidR="006E2323" w:rsidRDefault="006E2323">
            <w:pPr>
              <w:bidi/>
            </w:pPr>
          </w:p>
        </w:tc>
      </w:tr>
      <w:tr w:rsidR="006E2323" w14:paraId="229D198A" w14:textId="77777777">
        <w:trPr>
          <w:cantSplit/>
          <w:jc w:val="center"/>
        </w:trPr>
        <w:tc>
          <w:tcPr>
            <w:tcW w:w="454" w:type="dxa"/>
          </w:tcPr>
          <w:p w14:paraId="5603F719" w14:textId="77777777" w:rsidR="006E2323" w:rsidRDefault="00D0229F">
            <w:pPr>
              <w:bidi/>
              <w:jc w:val="center"/>
            </w:pPr>
            <w:r>
              <w:rPr>
                <w:sz w:val="18"/>
                <w:szCs w:val="18"/>
                <w:rtl/>
              </w:rPr>
              <w:t>5</w:t>
            </w:r>
          </w:p>
        </w:tc>
        <w:tc>
          <w:tcPr>
            <w:tcW w:w="3742" w:type="dxa"/>
          </w:tcPr>
          <w:p w14:paraId="712B57BD" w14:textId="77777777" w:rsidR="006E2323" w:rsidRDefault="00D0229F">
            <w:pPr>
              <w:bidi/>
            </w:pPr>
            <w:r>
              <w:rPr>
                <w:sz w:val="18"/>
                <w:szCs w:val="18"/>
                <w:rtl/>
              </w:rPr>
              <w:t>ميل قاع البانيو نحو مخرج الصرف (ص 226)</w:t>
            </w:r>
          </w:p>
        </w:tc>
        <w:tc>
          <w:tcPr>
            <w:tcW w:w="2154" w:type="dxa"/>
          </w:tcPr>
          <w:p w14:paraId="26D1EFD0" w14:textId="77777777" w:rsidR="006E2323" w:rsidRDefault="00D0229F">
            <w:pPr>
              <w:bidi/>
            </w:pPr>
            <w:r>
              <w:rPr>
                <w:sz w:val="18"/>
                <w:szCs w:val="18"/>
                <w:rtl/>
              </w:rPr>
              <w:t>1 سم/م</w:t>
            </w:r>
          </w:p>
        </w:tc>
        <w:tc>
          <w:tcPr>
            <w:tcW w:w="794" w:type="dxa"/>
          </w:tcPr>
          <w:p w14:paraId="5EE9C5AB" w14:textId="77777777" w:rsidR="006E2323" w:rsidRDefault="00D0229F">
            <w:pPr>
              <w:bidi/>
              <w:jc w:val="center"/>
            </w:pPr>
            <w:r>
              <w:rPr>
                <w:sz w:val="18"/>
                <w:szCs w:val="18"/>
                <w:rtl/>
              </w:rPr>
              <w:t>W</w:t>
            </w:r>
          </w:p>
        </w:tc>
        <w:tc>
          <w:tcPr>
            <w:tcW w:w="794" w:type="dxa"/>
          </w:tcPr>
          <w:p w14:paraId="4951196C" w14:textId="77777777" w:rsidR="006E2323" w:rsidRDefault="00D0229F">
            <w:pPr>
              <w:bidi/>
              <w:jc w:val="center"/>
            </w:pPr>
            <w:r>
              <w:rPr>
                <w:sz w:val="18"/>
                <w:szCs w:val="18"/>
                <w:rtl/>
              </w:rPr>
              <w:t>☐</w:t>
            </w:r>
          </w:p>
        </w:tc>
        <w:tc>
          <w:tcPr>
            <w:tcW w:w="907" w:type="dxa"/>
          </w:tcPr>
          <w:p w14:paraId="47491814" w14:textId="77777777" w:rsidR="006E2323" w:rsidRDefault="00D0229F">
            <w:pPr>
              <w:bidi/>
              <w:jc w:val="center"/>
            </w:pPr>
            <w:r>
              <w:rPr>
                <w:sz w:val="18"/>
                <w:szCs w:val="18"/>
                <w:rtl/>
              </w:rPr>
              <w:t>☐</w:t>
            </w:r>
          </w:p>
        </w:tc>
        <w:tc>
          <w:tcPr>
            <w:tcW w:w="1247" w:type="dxa"/>
          </w:tcPr>
          <w:p w14:paraId="5A2D9AEB" w14:textId="77777777" w:rsidR="006E2323" w:rsidRDefault="006E2323">
            <w:pPr>
              <w:bidi/>
            </w:pPr>
          </w:p>
        </w:tc>
      </w:tr>
      <w:tr w:rsidR="006E2323" w14:paraId="79CF1C0B" w14:textId="77777777">
        <w:trPr>
          <w:cantSplit/>
          <w:jc w:val="center"/>
        </w:trPr>
        <w:tc>
          <w:tcPr>
            <w:tcW w:w="454" w:type="dxa"/>
          </w:tcPr>
          <w:p w14:paraId="7FE999BF" w14:textId="77777777" w:rsidR="006E2323" w:rsidRDefault="00D0229F">
            <w:pPr>
              <w:bidi/>
              <w:jc w:val="center"/>
            </w:pPr>
            <w:r>
              <w:rPr>
                <w:sz w:val="18"/>
                <w:szCs w:val="18"/>
                <w:rtl/>
              </w:rPr>
              <w:t>6</w:t>
            </w:r>
          </w:p>
        </w:tc>
        <w:tc>
          <w:tcPr>
            <w:tcW w:w="3742" w:type="dxa"/>
          </w:tcPr>
          <w:p w14:paraId="3FBC33B1" w14:textId="77777777" w:rsidR="006E2323" w:rsidRDefault="00D0229F">
            <w:pPr>
              <w:bidi/>
            </w:pPr>
            <w:r>
              <w:rPr>
                <w:sz w:val="18"/>
                <w:szCs w:val="18"/>
                <w:rtl/>
              </w:rPr>
              <w:t>حماية المواسير المكشوفة على الأسطح من الشمس والأشعة فوق البنفسجية عدا الحديد المجلفن والزهر (ص 226)</w:t>
            </w:r>
          </w:p>
        </w:tc>
        <w:tc>
          <w:tcPr>
            <w:tcW w:w="2154" w:type="dxa"/>
          </w:tcPr>
          <w:p w14:paraId="3217D828" w14:textId="77777777" w:rsidR="006E2323" w:rsidRDefault="006E2323">
            <w:pPr>
              <w:bidi/>
            </w:pPr>
          </w:p>
        </w:tc>
        <w:tc>
          <w:tcPr>
            <w:tcW w:w="794" w:type="dxa"/>
          </w:tcPr>
          <w:p w14:paraId="57CC3B9D" w14:textId="77777777" w:rsidR="006E2323" w:rsidRDefault="00D0229F">
            <w:pPr>
              <w:bidi/>
              <w:jc w:val="center"/>
            </w:pPr>
            <w:r>
              <w:rPr>
                <w:sz w:val="18"/>
                <w:szCs w:val="18"/>
                <w:rtl/>
              </w:rPr>
              <w:t>W</w:t>
            </w:r>
          </w:p>
        </w:tc>
        <w:tc>
          <w:tcPr>
            <w:tcW w:w="794" w:type="dxa"/>
          </w:tcPr>
          <w:p w14:paraId="5117E202" w14:textId="77777777" w:rsidR="006E2323" w:rsidRDefault="00D0229F">
            <w:pPr>
              <w:bidi/>
              <w:jc w:val="center"/>
            </w:pPr>
            <w:r>
              <w:rPr>
                <w:sz w:val="18"/>
                <w:szCs w:val="18"/>
                <w:rtl/>
              </w:rPr>
              <w:t>☐</w:t>
            </w:r>
          </w:p>
        </w:tc>
        <w:tc>
          <w:tcPr>
            <w:tcW w:w="907" w:type="dxa"/>
          </w:tcPr>
          <w:p w14:paraId="1C4636C1" w14:textId="77777777" w:rsidR="006E2323" w:rsidRDefault="00D0229F">
            <w:pPr>
              <w:bidi/>
              <w:jc w:val="center"/>
            </w:pPr>
            <w:r>
              <w:rPr>
                <w:sz w:val="18"/>
                <w:szCs w:val="18"/>
                <w:rtl/>
              </w:rPr>
              <w:t>☐</w:t>
            </w:r>
          </w:p>
        </w:tc>
        <w:tc>
          <w:tcPr>
            <w:tcW w:w="1247" w:type="dxa"/>
          </w:tcPr>
          <w:p w14:paraId="4CAF3D4A" w14:textId="77777777" w:rsidR="006E2323" w:rsidRDefault="006E2323">
            <w:pPr>
              <w:bidi/>
            </w:pPr>
          </w:p>
        </w:tc>
      </w:tr>
      <w:tr w:rsidR="006E2323" w14:paraId="0DA67D88" w14:textId="77777777">
        <w:trPr>
          <w:cantSplit/>
          <w:jc w:val="center"/>
        </w:trPr>
        <w:tc>
          <w:tcPr>
            <w:tcW w:w="454" w:type="dxa"/>
          </w:tcPr>
          <w:p w14:paraId="1973BBDF" w14:textId="77777777" w:rsidR="006E2323" w:rsidRDefault="00D0229F">
            <w:pPr>
              <w:bidi/>
              <w:jc w:val="center"/>
            </w:pPr>
            <w:r>
              <w:rPr>
                <w:sz w:val="18"/>
                <w:szCs w:val="18"/>
                <w:rtl/>
              </w:rPr>
              <w:t>7</w:t>
            </w:r>
          </w:p>
        </w:tc>
        <w:tc>
          <w:tcPr>
            <w:tcW w:w="3742" w:type="dxa"/>
          </w:tcPr>
          <w:p w14:paraId="07FB26D1" w14:textId="77777777" w:rsidR="006E2323" w:rsidRDefault="00D0229F">
            <w:pPr>
              <w:bidi/>
            </w:pPr>
            <w:r>
              <w:rPr>
                <w:sz w:val="18"/>
                <w:szCs w:val="18"/>
                <w:rtl/>
              </w:rPr>
              <w:t>خزانات تجميع الصرف عند عدم وجود شبكة عامة: جهاز إنذار منسوب تلقائي يعمل عند وصول المياه لمنسوب يقل 0.3 م عن منسوب ماسورة الصرف الداخلة (ص 226)</w:t>
            </w:r>
          </w:p>
        </w:tc>
        <w:tc>
          <w:tcPr>
            <w:tcW w:w="2154" w:type="dxa"/>
          </w:tcPr>
          <w:p w14:paraId="490CDA5F" w14:textId="77777777" w:rsidR="006E2323" w:rsidRDefault="00D0229F">
            <w:pPr>
              <w:bidi/>
            </w:pPr>
            <w:r>
              <w:rPr>
                <w:sz w:val="18"/>
                <w:szCs w:val="18"/>
                <w:rtl/>
              </w:rPr>
              <w:t>0.3 م تحت الماسورة الداخلة (SBC 1428هـ فقرة 7-5/6/5)</w:t>
            </w:r>
          </w:p>
        </w:tc>
        <w:tc>
          <w:tcPr>
            <w:tcW w:w="794" w:type="dxa"/>
          </w:tcPr>
          <w:p w14:paraId="0D223C11" w14:textId="77777777" w:rsidR="006E2323" w:rsidRDefault="00D0229F">
            <w:pPr>
              <w:bidi/>
              <w:jc w:val="center"/>
            </w:pPr>
            <w:r>
              <w:rPr>
                <w:sz w:val="18"/>
                <w:szCs w:val="18"/>
                <w:rtl/>
              </w:rPr>
              <w:t>W</w:t>
            </w:r>
          </w:p>
        </w:tc>
        <w:tc>
          <w:tcPr>
            <w:tcW w:w="794" w:type="dxa"/>
          </w:tcPr>
          <w:p w14:paraId="75670B93" w14:textId="77777777" w:rsidR="006E2323" w:rsidRDefault="00D0229F">
            <w:pPr>
              <w:bidi/>
              <w:jc w:val="center"/>
            </w:pPr>
            <w:r>
              <w:rPr>
                <w:sz w:val="18"/>
                <w:szCs w:val="18"/>
                <w:rtl/>
              </w:rPr>
              <w:t>☐</w:t>
            </w:r>
          </w:p>
        </w:tc>
        <w:tc>
          <w:tcPr>
            <w:tcW w:w="907" w:type="dxa"/>
          </w:tcPr>
          <w:p w14:paraId="0D33F779" w14:textId="77777777" w:rsidR="006E2323" w:rsidRDefault="00D0229F">
            <w:pPr>
              <w:bidi/>
              <w:jc w:val="center"/>
            </w:pPr>
            <w:r>
              <w:rPr>
                <w:sz w:val="18"/>
                <w:szCs w:val="18"/>
                <w:rtl/>
              </w:rPr>
              <w:t>☐</w:t>
            </w:r>
          </w:p>
        </w:tc>
        <w:tc>
          <w:tcPr>
            <w:tcW w:w="1247" w:type="dxa"/>
          </w:tcPr>
          <w:p w14:paraId="1DA9942E" w14:textId="77777777" w:rsidR="006E2323" w:rsidRDefault="006E2323">
            <w:pPr>
              <w:bidi/>
            </w:pPr>
          </w:p>
        </w:tc>
      </w:tr>
    </w:tbl>
    <w:p w14:paraId="472A958F" w14:textId="77777777" w:rsidR="006E2323" w:rsidRDefault="006E2323">
      <w:pPr>
        <w:keepNext/>
        <w:bidi/>
        <w:spacing w:after="40"/>
      </w:pPr>
    </w:p>
    <w:p w14:paraId="47B86FE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9A9F2C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1482421" w14:textId="77777777">
        <w:trPr>
          <w:cantSplit/>
          <w:jc w:val="center"/>
        </w:trPr>
        <w:tc>
          <w:tcPr>
            <w:tcW w:w="3345" w:type="dxa"/>
            <w:shd w:val="clear" w:color="auto" w:fill="EEF1FA"/>
          </w:tcPr>
          <w:p w14:paraId="57D34116" w14:textId="77777777" w:rsidR="006E2323" w:rsidRDefault="00D0229F">
            <w:pPr>
              <w:keepNext/>
              <w:bidi/>
              <w:jc w:val="center"/>
            </w:pPr>
            <w:r>
              <w:rPr>
                <w:b/>
                <w:bCs/>
                <w:sz w:val="20"/>
                <w:szCs w:val="20"/>
                <w:rtl/>
              </w:rPr>
              <w:t>مهندس المقاول</w:t>
            </w:r>
          </w:p>
        </w:tc>
        <w:tc>
          <w:tcPr>
            <w:tcW w:w="3345" w:type="dxa"/>
            <w:shd w:val="clear" w:color="auto" w:fill="EEF1FA"/>
          </w:tcPr>
          <w:p w14:paraId="5E74DAC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3FB0DAB" w14:textId="77777777" w:rsidR="006E2323" w:rsidRDefault="00D0229F">
            <w:pPr>
              <w:keepNext/>
              <w:bidi/>
              <w:jc w:val="center"/>
            </w:pPr>
            <w:r>
              <w:rPr>
                <w:b/>
                <w:bCs/>
                <w:sz w:val="20"/>
                <w:szCs w:val="20"/>
                <w:rtl/>
              </w:rPr>
              <w:t>مدير المشروع</w:t>
            </w:r>
          </w:p>
        </w:tc>
      </w:tr>
      <w:tr w:rsidR="006E2323" w14:paraId="1220507A" w14:textId="77777777">
        <w:trPr>
          <w:cantSplit/>
          <w:trHeight w:val="397"/>
          <w:jc w:val="center"/>
        </w:trPr>
        <w:tc>
          <w:tcPr>
            <w:tcW w:w="3345" w:type="dxa"/>
          </w:tcPr>
          <w:p w14:paraId="179EB2A6" w14:textId="77777777" w:rsidR="006E2323" w:rsidRDefault="00D0229F">
            <w:pPr>
              <w:keepNext/>
              <w:bidi/>
            </w:pPr>
            <w:r>
              <w:rPr>
                <w:sz w:val="19"/>
                <w:szCs w:val="19"/>
                <w:rtl/>
              </w:rPr>
              <w:t>الاسم:</w:t>
            </w:r>
          </w:p>
        </w:tc>
        <w:tc>
          <w:tcPr>
            <w:tcW w:w="3345" w:type="dxa"/>
          </w:tcPr>
          <w:p w14:paraId="3E3847AC" w14:textId="77777777" w:rsidR="006E2323" w:rsidRDefault="00D0229F">
            <w:pPr>
              <w:keepNext/>
              <w:bidi/>
            </w:pPr>
            <w:r>
              <w:rPr>
                <w:sz w:val="19"/>
                <w:szCs w:val="19"/>
                <w:rtl/>
              </w:rPr>
              <w:t>الاسم:</w:t>
            </w:r>
          </w:p>
        </w:tc>
        <w:tc>
          <w:tcPr>
            <w:tcW w:w="3345" w:type="dxa"/>
          </w:tcPr>
          <w:p w14:paraId="10226243" w14:textId="77777777" w:rsidR="006E2323" w:rsidRDefault="00D0229F">
            <w:pPr>
              <w:keepNext/>
              <w:bidi/>
            </w:pPr>
            <w:r>
              <w:rPr>
                <w:sz w:val="19"/>
                <w:szCs w:val="19"/>
                <w:rtl/>
              </w:rPr>
              <w:t>الاسم:</w:t>
            </w:r>
          </w:p>
        </w:tc>
      </w:tr>
      <w:tr w:rsidR="006E2323" w14:paraId="61218509" w14:textId="77777777">
        <w:trPr>
          <w:cantSplit/>
          <w:trHeight w:val="624"/>
          <w:jc w:val="center"/>
        </w:trPr>
        <w:tc>
          <w:tcPr>
            <w:tcW w:w="3345" w:type="dxa"/>
          </w:tcPr>
          <w:p w14:paraId="7CBC0B45" w14:textId="77777777" w:rsidR="006E2323" w:rsidRDefault="00D0229F">
            <w:pPr>
              <w:keepNext/>
              <w:bidi/>
            </w:pPr>
            <w:r>
              <w:rPr>
                <w:sz w:val="19"/>
                <w:szCs w:val="19"/>
                <w:rtl/>
              </w:rPr>
              <w:t>التوقيع:</w:t>
            </w:r>
          </w:p>
        </w:tc>
        <w:tc>
          <w:tcPr>
            <w:tcW w:w="3345" w:type="dxa"/>
          </w:tcPr>
          <w:p w14:paraId="550943AF" w14:textId="77777777" w:rsidR="006E2323" w:rsidRDefault="00D0229F">
            <w:pPr>
              <w:keepNext/>
              <w:bidi/>
            </w:pPr>
            <w:r>
              <w:rPr>
                <w:sz w:val="19"/>
                <w:szCs w:val="19"/>
                <w:rtl/>
              </w:rPr>
              <w:t>التوقيع:</w:t>
            </w:r>
          </w:p>
        </w:tc>
        <w:tc>
          <w:tcPr>
            <w:tcW w:w="3345" w:type="dxa"/>
          </w:tcPr>
          <w:p w14:paraId="5F7686E2" w14:textId="77777777" w:rsidR="006E2323" w:rsidRDefault="00D0229F">
            <w:pPr>
              <w:keepNext/>
              <w:bidi/>
            </w:pPr>
            <w:r>
              <w:rPr>
                <w:sz w:val="19"/>
                <w:szCs w:val="19"/>
                <w:rtl/>
              </w:rPr>
              <w:t>التوقيع:</w:t>
            </w:r>
          </w:p>
        </w:tc>
      </w:tr>
      <w:tr w:rsidR="006E2323" w14:paraId="69F9A195" w14:textId="77777777">
        <w:trPr>
          <w:cantSplit/>
          <w:trHeight w:val="397"/>
          <w:jc w:val="center"/>
        </w:trPr>
        <w:tc>
          <w:tcPr>
            <w:tcW w:w="3345" w:type="dxa"/>
          </w:tcPr>
          <w:p w14:paraId="5DF98A8D" w14:textId="77777777" w:rsidR="006E2323" w:rsidRDefault="00D0229F">
            <w:pPr>
              <w:bidi/>
            </w:pPr>
            <w:r>
              <w:rPr>
                <w:sz w:val="19"/>
                <w:szCs w:val="19"/>
                <w:rtl/>
              </w:rPr>
              <w:t>التاريخ:</w:t>
            </w:r>
          </w:p>
        </w:tc>
        <w:tc>
          <w:tcPr>
            <w:tcW w:w="3345" w:type="dxa"/>
          </w:tcPr>
          <w:p w14:paraId="49452CB9" w14:textId="77777777" w:rsidR="006E2323" w:rsidRDefault="00D0229F">
            <w:pPr>
              <w:bidi/>
            </w:pPr>
            <w:r>
              <w:rPr>
                <w:sz w:val="19"/>
                <w:szCs w:val="19"/>
                <w:rtl/>
              </w:rPr>
              <w:t>التاريخ:</w:t>
            </w:r>
          </w:p>
        </w:tc>
        <w:tc>
          <w:tcPr>
            <w:tcW w:w="3345" w:type="dxa"/>
          </w:tcPr>
          <w:p w14:paraId="7DD18574" w14:textId="77777777" w:rsidR="006E2323" w:rsidRDefault="00D0229F">
            <w:pPr>
              <w:bidi/>
            </w:pPr>
            <w:r>
              <w:rPr>
                <w:sz w:val="19"/>
                <w:szCs w:val="19"/>
                <w:rtl/>
              </w:rPr>
              <w:t>التاريخ:</w:t>
            </w:r>
          </w:p>
        </w:tc>
      </w:tr>
    </w:tbl>
    <w:p w14:paraId="28B8C77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191: استلام التغذية بالمياه داخل المبنى</w:t>
      </w:r>
    </w:p>
    <w:p w14:paraId="53C80C9F"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66A7528" w14:textId="77777777">
        <w:trPr>
          <w:cantSplit/>
          <w:jc w:val="center"/>
        </w:trPr>
        <w:tc>
          <w:tcPr>
            <w:tcW w:w="2211" w:type="dxa"/>
            <w:shd w:val="clear" w:color="auto" w:fill="EEF1FA"/>
          </w:tcPr>
          <w:p w14:paraId="3C99100C" w14:textId="77777777" w:rsidR="006E2323" w:rsidRDefault="00D0229F">
            <w:pPr>
              <w:bidi/>
            </w:pPr>
            <w:r>
              <w:rPr>
                <w:sz w:val="19"/>
                <w:szCs w:val="19"/>
                <w:rtl/>
              </w:rPr>
              <w:t>المشروع</w:t>
            </w:r>
          </w:p>
        </w:tc>
        <w:tc>
          <w:tcPr>
            <w:tcW w:w="2721" w:type="dxa"/>
          </w:tcPr>
          <w:p w14:paraId="57095F7E" w14:textId="77777777" w:rsidR="006E2323" w:rsidRDefault="006E2323">
            <w:pPr>
              <w:bidi/>
            </w:pPr>
          </w:p>
        </w:tc>
        <w:tc>
          <w:tcPr>
            <w:tcW w:w="2211" w:type="dxa"/>
            <w:shd w:val="clear" w:color="auto" w:fill="EEF1FA"/>
          </w:tcPr>
          <w:p w14:paraId="1DA15B63" w14:textId="77777777" w:rsidR="006E2323" w:rsidRDefault="00D0229F">
            <w:pPr>
              <w:bidi/>
            </w:pPr>
            <w:r>
              <w:rPr>
                <w:sz w:val="19"/>
                <w:szCs w:val="19"/>
                <w:rtl/>
              </w:rPr>
              <w:t>الشركة</w:t>
            </w:r>
          </w:p>
        </w:tc>
        <w:tc>
          <w:tcPr>
            <w:tcW w:w="2948" w:type="dxa"/>
          </w:tcPr>
          <w:p w14:paraId="523BAD0C" w14:textId="77777777" w:rsidR="006E2323" w:rsidRDefault="006E2323">
            <w:pPr>
              <w:bidi/>
            </w:pPr>
          </w:p>
        </w:tc>
      </w:tr>
      <w:tr w:rsidR="006E2323" w14:paraId="1585E580" w14:textId="77777777">
        <w:trPr>
          <w:cantSplit/>
          <w:jc w:val="center"/>
        </w:trPr>
        <w:tc>
          <w:tcPr>
            <w:tcW w:w="2211" w:type="dxa"/>
            <w:shd w:val="clear" w:color="auto" w:fill="EEF1FA"/>
          </w:tcPr>
          <w:p w14:paraId="4D1D6A87" w14:textId="77777777" w:rsidR="006E2323" w:rsidRDefault="00D0229F">
            <w:pPr>
              <w:bidi/>
            </w:pPr>
            <w:r>
              <w:rPr>
                <w:sz w:val="19"/>
                <w:szCs w:val="19"/>
                <w:rtl/>
              </w:rPr>
              <w:t>المقاول / مقاول الباطن</w:t>
            </w:r>
          </w:p>
        </w:tc>
        <w:tc>
          <w:tcPr>
            <w:tcW w:w="2721" w:type="dxa"/>
          </w:tcPr>
          <w:p w14:paraId="7C8CA591" w14:textId="77777777" w:rsidR="006E2323" w:rsidRDefault="006E2323">
            <w:pPr>
              <w:bidi/>
            </w:pPr>
          </w:p>
        </w:tc>
        <w:tc>
          <w:tcPr>
            <w:tcW w:w="2211" w:type="dxa"/>
            <w:shd w:val="clear" w:color="auto" w:fill="EEF1FA"/>
          </w:tcPr>
          <w:p w14:paraId="3AB8946D" w14:textId="77777777" w:rsidR="006E2323" w:rsidRDefault="00D0229F">
            <w:pPr>
              <w:bidi/>
            </w:pPr>
            <w:r>
              <w:rPr>
                <w:sz w:val="19"/>
                <w:szCs w:val="19"/>
                <w:rtl/>
              </w:rPr>
              <w:t>رقم طلب الاستلام IR</w:t>
            </w:r>
          </w:p>
        </w:tc>
        <w:tc>
          <w:tcPr>
            <w:tcW w:w="2948" w:type="dxa"/>
          </w:tcPr>
          <w:p w14:paraId="5622F10A" w14:textId="77777777" w:rsidR="006E2323" w:rsidRDefault="006E2323">
            <w:pPr>
              <w:bidi/>
            </w:pPr>
          </w:p>
        </w:tc>
      </w:tr>
      <w:tr w:rsidR="006E2323" w14:paraId="519FC93D" w14:textId="77777777">
        <w:trPr>
          <w:cantSplit/>
          <w:jc w:val="center"/>
        </w:trPr>
        <w:tc>
          <w:tcPr>
            <w:tcW w:w="2211" w:type="dxa"/>
            <w:shd w:val="clear" w:color="auto" w:fill="EEF1FA"/>
          </w:tcPr>
          <w:p w14:paraId="4CC2234F" w14:textId="77777777" w:rsidR="006E2323" w:rsidRDefault="00D0229F">
            <w:pPr>
              <w:bidi/>
            </w:pPr>
            <w:r>
              <w:rPr>
                <w:sz w:val="19"/>
                <w:szCs w:val="19"/>
                <w:rtl/>
              </w:rPr>
              <w:t>الموقع / المنسوب / المحور</w:t>
            </w:r>
          </w:p>
        </w:tc>
        <w:tc>
          <w:tcPr>
            <w:tcW w:w="2721" w:type="dxa"/>
          </w:tcPr>
          <w:p w14:paraId="4ED1764C" w14:textId="77777777" w:rsidR="006E2323" w:rsidRDefault="006E2323">
            <w:pPr>
              <w:bidi/>
            </w:pPr>
          </w:p>
        </w:tc>
        <w:tc>
          <w:tcPr>
            <w:tcW w:w="2211" w:type="dxa"/>
            <w:shd w:val="clear" w:color="auto" w:fill="EEF1FA"/>
          </w:tcPr>
          <w:p w14:paraId="54B43154" w14:textId="77777777" w:rsidR="006E2323" w:rsidRDefault="00D0229F">
            <w:pPr>
              <w:bidi/>
            </w:pPr>
            <w:r>
              <w:rPr>
                <w:sz w:val="19"/>
                <w:szCs w:val="19"/>
                <w:rtl/>
              </w:rPr>
              <w:t>التاريخ والوقت</w:t>
            </w:r>
          </w:p>
        </w:tc>
        <w:tc>
          <w:tcPr>
            <w:tcW w:w="2948" w:type="dxa"/>
          </w:tcPr>
          <w:p w14:paraId="1FD536B0" w14:textId="77777777" w:rsidR="006E2323" w:rsidRDefault="006E2323">
            <w:pPr>
              <w:bidi/>
            </w:pPr>
          </w:p>
        </w:tc>
      </w:tr>
      <w:tr w:rsidR="006E2323" w14:paraId="11D6926E" w14:textId="77777777">
        <w:trPr>
          <w:cantSplit/>
          <w:jc w:val="center"/>
        </w:trPr>
        <w:tc>
          <w:tcPr>
            <w:tcW w:w="2211" w:type="dxa"/>
            <w:shd w:val="clear" w:color="auto" w:fill="EEF1FA"/>
          </w:tcPr>
          <w:p w14:paraId="79F8180D" w14:textId="77777777" w:rsidR="006E2323" w:rsidRDefault="00D0229F">
            <w:pPr>
              <w:bidi/>
            </w:pPr>
            <w:r>
              <w:rPr>
                <w:sz w:val="19"/>
                <w:szCs w:val="19"/>
                <w:rtl/>
              </w:rPr>
              <w:t>المخططات المرجعية</w:t>
            </w:r>
          </w:p>
        </w:tc>
        <w:tc>
          <w:tcPr>
            <w:tcW w:w="2721" w:type="dxa"/>
          </w:tcPr>
          <w:p w14:paraId="3DBFA455" w14:textId="77777777" w:rsidR="006E2323" w:rsidRDefault="006E2323">
            <w:pPr>
              <w:bidi/>
            </w:pPr>
          </w:p>
        </w:tc>
        <w:tc>
          <w:tcPr>
            <w:tcW w:w="2211" w:type="dxa"/>
            <w:shd w:val="clear" w:color="auto" w:fill="EEF1FA"/>
          </w:tcPr>
          <w:p w14:paraId="7C102339" w14:textId="77777777" w:rsidR="006E2323" w:rsidRDefault="00D0229F">
            <w:pPr>
              <w:bidi/>
            </w:pPr>
            <w:r>
              <w:rPr>
                <w:sz w:val="19"/>
                <w:szCs w:val="19"/>
                <w:rtl/>
              </w:rPr>
              <w:t>رقم اعتماد المواد</w:t>
            </w:r>
          </w:p>
        </w:tc>
        <w:tc>
          <w:tcPr>
            <w:tcW w:w="2948" w:type="dxa"/>
          </w:tcPr>
          <w:p w14:paraId="12243374" w14:textId="77777777" w:rsidR="006E2323" w:rsidRDefault="006E2323">
            <w:pPr>
              <w:bidi/>
            </w:pPr>
          </w:p>
        </w:tc>
      </w:tr>
    </w:tbl>
    <w:p w14:paraId="6FBC3CA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E80BD53" w14:textId="77777777">
        <w:trPr>
          <w:cantSplit/>
          <w:tblHeader/>
          <w:jc w:val="center"/>
        </w:trPr>
        <w:tc>
          <w:tcPr>
            <w:tcW w:w="454" w:type="dxa"/>
            <w:shd w:val="clear" w:color="auto" w:fill="052976"/>
          </w:tcPr>
          <w:p w14:paraId="236FE9CD" w14:textId="77777777" w:rsidR="006E2323" w:rsidRDefault="00D0229F">
            <w:pPr>
              <w:bidi/>
              <w:jc w:val="center"/>
            </w:pPr>
            <w:r>
              <w:rPr>
                <w:b/>
                <w:bCs/>
                <w:color w:val="FFFFFF"/>
                <w:sz w:val="19"/>
                <w:szCs w:val="19"/>
                <w:rtl/>
              </w:rPr>
              <w:t>م</w:t>
            </w:r>
          </w:p>
        </w:tc>
        <w:tc>
          <w:tcPr>
            <w:tcW w:w="3742" w:type="dxa"/>
            <w:shd w:val="clear" w:color="auto" w:fill="052976"/>
          </w:tcPr>
          <w:p w14:paraId="17691F30" w14:textId="77777777" w:rsidR="006E2323" w:rsidRDefault="00D0229F">
            <w:pPr>
              <w:bidi/>
              <w:jc w:val="center"/>
            </w:pPr>
            <w:r>
              <w:rPr>
                <w:b/>
                <w:bCs/>
                <w:color w:val="FFFFFF"/>
                <w:sz w:val="19"/>
                <w:szCs w:val="19"/>
                <w:rtl/>
              </w:rPr>
              <w:t>بند الفحص</w:t>
            </w:r>
          </w:p>
        </w:tc>
        <w:tc>
          <w:tcPr>
            <w:tcW w:w="2154" w:type="dxa"/>
            <w:shd w:val="clear" w:color="auto" w:fill="052976"/>
          </w:tcPr>
          <w:p w14:paraId="36DE336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565D9E6" w14:textId="77777777" w:rsidR="006E2323" w:rsidRDefault="00D0229F">
            <w:pPr>
              <w:bidi/>
              <w:jc w:val="center"/>
            </w:pPr>
            <w:r>
              <w:rPr>
                <w:b/>
                <w:bCs/>
                <w:color w:val="FFFFFF"/>
                <w:sz w:val="19"/>
                <w:szCs w:val="19"/>
                <w:rtl/>
              </w:rPr>
              <w:t>نقطة</w:t>
            </w:r>
          </w:p>
        </w:tc>
        <w:tc>
          <w:tcPr>
            <w:tcW w:w="794" w:type="dxa"/>
            <w:shd w:val="clear" w:color="auto" w:fill="052976"/>
          </w:tcPr>
          <w:p w14:paraId="2F64EEE0" w14:textId="77777777" w:rsidR="006E2323" w:rsidRDefault="00D0229F">
            <w:pPr>
              <w:bidi/>
              <w:jc w:val="center"/>
            </w:pPr>
            <w:r>
              <w:rPr>
                <w:b/>
                <w:bCs/>
                <w:color w:val="FFFFFF"/>
                <w:sz w:val="19"/>
                <w:szCs w:val="19"/>
                <w:rtl/>
              </w:rPr>
              <w:t>مطابق</w:t>
            </w:r>
          </w:p>
        </w:tc>
        <w:tc>
          <w:tcPr>
            <w:tcW w:w="907" w:type="dxa"/>
            <w:shd w:val="clear" w:color="auto" w:fill="052976"/>
          </w:tcPr>
          <w:p w14:paraId="4E2CC231" w14:textId="77777777" w:rsidR="006E2323" w:rsidRDefault="00D0229F">
            <w:pPr>
              <w:bidi/>
              <w:jc w:val="center"/>
            </w:pPr>
            <w:r>
              <w:rPr>
                <w:b/>
                <w:bCs/>
                <w:color w:val="FFFFFF"/>
                <w:sz w:val="19"/>
                <w:szCs w:val="19"/>
                <w:rtl/>
              </w:rPr>
              <w:t>غير مطابق</w:t>
            </w:r>
          </w:p>
        </w:tc>
        <w:tc>
          <w:tcPr>
            <w:tcW w:w="1247" w:type="dxa"/>
            <w:shd w:val="clear" w:color="auto" w:fill="052976"/>
          </w:tcPr>
          <w:p w14:paraId="2622C232" w14:textId="77777777" w:rsidR="006E2323" w:rsidRDefault="00D0229F">
            <w:pPr>
              <w:bidi/>
              <w:jc w:val="center"/>
            </w:pPr>
            <w:r>
              <w:rPr>
                <w:b/>
                <w:bCs/>
                <w:color w:val="FFFFFF"/>
                <w:sz w:val="19"/>
                <w:szCs w:val="19"/>
                <w:rtl/>
              </w:rPr>
              <w:t>ملاحظات</w:t>
            </w:r>
          </w:p>
        </w:tc>
      </w:tr>
      <w:tr w:rsidR="006E2323" w14:paraId="33D902D6" w14:textId="77777777">
        <w:trPr>
          <w:cantSplit/>
          <w:jc w:val="center"/>
        </w:trPr>
        <w:tc>
          <w:tcPr>
            <w:tcW w:w="10092" w:type="dxa"/>
            <w:gridSpan w:val="7"/>
            <w:shd w:val="clear" w:color="auto" w:fill="DDE3F7"/>
          </w:tcPr>
          <w:p w14:paraId="4BEBE5BB" w14:textId="77777777" w:rsidR="006E2323" w:rsidRDefault="00D0229F">
            <w:pPr>
              <w:keepNext/>
              <w:bidi/>
            </w:pPr>
            <w:r>
              <w:rPr>
                <w:b/>
                <w:bCs/>
                <w:sz w:val="19"/>
                <w:szCs w:val="19"/>
                <w:rtl/>
              </w:rPr>
              <w:t>قبل التنفيذ</w:t>
            </w:r>
          </w:p>
        </w:tc>
      </w:tr>
      <w:tr w:rsidR="006E2323" w14:paraId="4B0C6A8D" w14:textId="77777777">
        <w:trPr>
          <w:cantSplit/>
          <w:jc w:val="center"/>
        </w:trPr>
        <w:tc>
          <w:tcPr>
            <w:tcW w:w="454" w:type="dxa"/>
          </w:tcPr>
          <w:p w14:paraId="274EA5A8" w14:textId="77777777" w:rsidR="006E2323" w:rsidRDefault="00D0229F">
            <w:pPr>
              <w:bidi/>
              <w:jc w:val="center"/>
            </w:pPr>
            <w:r>
              <w:rPr>
                <w:sz w:val="18"/>
                <w:szCs w:val="18"/>
                <w:rtl/>
              </w:rPr>
              <w:t>1</w:t>
            </w:r>
          </w:p>
        </w:tc>
        <w:tc>
          <w:tcPr>
            <w:tcW w:w="3742" w:type="dxa"/>
          </w:tcPr>
          <w:p w14:paraId="0F35F6AD" w14:textId="77777777" w:rsidR="006E2323" w:rsidRDefault="00D0229F">
            <w:pPr>
              <w:bidi/>
            </w:pPr>
            <w:r>
              <w:rPr>
                <w:sz w:val="18"/>
                <w:szCs w:val="18"/>
                <w:rtl/>
              </w:rPr>
              <w:t>مراجعة فرش الحمام مقابل المعتمد وأبعاد ومناسيب تغذية كل جهاز حسب تفاصيله (ص 227)</w:t>
            </w:r>
          </w:p>
        </w:tc>
        <w:tc>
          <w:tcPr>
            <w:tcW w:w="2154" w:type="dxa"/>
          </w:tcPr>
          <w:p w14:paraId="2444F9C1" w14:textId="77777777" w:rsidR="006E2323" w:rsidRDefault="006E2323">
            <w:pPr>
              <w:bidi/>
            </w:pPr>
          </w:p>
        </w:tc>
        <w:tc>
          <w:tcPr>
            <w:tcW w:w="794" w:type="dxa"/>
          </w:tcPr>
          <w:p w14:paraId="052E2FB8" w14:textId="77777777" w:rsidR="006E2323" w:rsidRDefault="00D0229F">
            <w:pPr>
              <w:bidi/>
              <w:jc w:val="center"/>
            </w:pPr>
            <w:r>
              <w:rPr>
                <w:sz w:val="18"/>
                <w:szCs w:val="18"/>
                <w:rtl/>
              </w:rPr>
              <w:t>R</w:t>
            </w:r>
          </w:p>
        </w:tc>
        <w:tc>
          <w:tcPr>
            <w:tcW w:w="794" w:type="dxa"/>
          </w:tcPr>
          <w:p w14:paraId="57E947B6" w14:textId="77777777" w:rsidR="006E2323" w:rsidRDefault="00D0229F">
            <w:pPr>
              <w:bidi/>
              <w:jc w:val="center"/>
            </w:pPr>
            <w:r>
              <w:rPr>
                <w:sz w:val="18"/>
                <w:szCs w:val="18"/>
                <w:rtl/>
              </w:rPr>
              <w:t>☐</w:t>
            </w:r>
          </w:p>
        </w:tc>
        <w:tc>
          <w:tcPr>
            <w:tcW w:w="907" w:type="dxa"/>
          </w:tcPr>
          <w:p w14:paraId="2B70EEDB" w14:textId="77777777" w:rsidR="006E2323" w:rsidRDefault="00D0229F">
            <w:pPr>
              <w:bidi/>
              <w:jc w:val="center"/>
            </w:pPr>
            <w:r>
              <w:rPr>
                <w:sz w:val="18"/>
                <w:szCs w:val="18"/>
                <w:rtl/>
              </w:rPr>
              <w:t>☐</w:t>
            </w:r>
          </w:p>
        </w:tc>
        <w:tc>
          <w:tcPr>
            <w:tcW w:w="1247" w:type="dxa"/>
          </w:tcPr>
          <w:p w14:paraId="268803F4" w14:textId="77777777" w:rsidR="006E2323" w:rsidRDefault="006E2323">
            <w:pPr>
              <w:bidi/>
            </w:pPr>
          </w:p>
        </w:tc>
      </w:tr>
      <w:tr w:rsidR="006E2323" w14:paraId="77E04CA4" w14:textId="77777777">
        <w:trPr>
          <w:cantSplit/>
          <w:jc w:val="center"/>
        </w:trPr>
        <w:tc>
          <w:tcPr>
            <w:tcW w:w="454" w:type="dxa"/>
          </w:tcPr>
          <w:p w14:paraId="366084EE" w14:textId="77777777" w:rsidR="006E2323" w:rsidRDefault="00D0229F">
            <w:pPr>
              <w:bidi/>
              <w:jc w:val="center"/>
            </w:pPr>
            <w:r>
              <w:rPr>
                <w:sz w:val="18"/>
                <w:szCs w:val="18"/>
                <w:rtl/>
              </w:rPr>
              <w:t>2</w:t>
            </w:r>
          </w:p>
        </w:tc>
        <w:tc>
          <w:tcPr>
            <w:tcW w:w="3742" w:type="dxa"/>
          </w:tcPr>
          <w:p w14:paraId="2FD872E8" w14:textId="77777777" w:rsidR="006E2323" w:rsidRDefault="00D0229F">
            <w:pPr>
              <w:bidi/>
            </w:pPr>
            <w:r>
              <w:rPr>
                <w:sz w:val="18"/>
                <w:szCs w:val="18"/>
                <w:rtl/>
              </w:rPr>
              <w:t>فحص الخامات ومطابقتها للاعتمادات (ص 227)</w:t>
            </w:r>
          </w:p>
        </w:tc>
        <w:tc>
          <w:tcPr>
            <w:tcW w:w="2154" w:type="dxa"/>
          </w:tcPr>
          <w:p w14:paraId="1DBCFCF5" w14:textId="77777777" w:rsidR="006E2323" w:rsidRDefault="006E2323">
            <w:pPr>
              <w:bidi/>
            </w:pPr>
          </w:p>
        </w:tc>
        <w:tc>
          <w:tcPr>
            <w:tcW w:w="794" w:type="dxa"/>
          </w:tcPr>
          <w:p w14:paraId="76411233" w14:textId="77777777" w:rsidR="006E2323" w:rsidRDefault="00D0229F">
            <w:pPr>
              <w:bidi/>
              <w:jc w:val="center"/>
            </w:pPr>
            <w:r>
              <w:rPr>
                <w:sz w:val="18"/>
                <w:szCs w:val="18"/>
                <w:rtl/>
              </w:rPr>
              <w:t>R</w:t>
            </w:r>
          </w:p>
        </w:tc>
        <w:tc>
          <w:tcPr>
            <w:tcW w:w="794" w:type="dxa"/>
          </w:tcPr>
          <w:p w14:paraId="39642E81" w14:textId="77777777" w:rsidR="006E2323" w:rsidRDefault="00D0229F">
            <w:pPr>
              <w:bidi/>
              <w:jc w:val="center"/>
            </w:pPr>
            <w:r>
              <w:rPr>
                <w:sz w:val="18"/>
                <w:szCs w:val="18"/>
                <w:rtl/>
              </w:rPr>
              <w:t>☐</w:t>
            </w:r>
          </w:p>
        </w:tc>
        <w:tc>
          <w:tcPr>
            <w:tcW w:w="907" w:type="dxa"/>
          </w:tcPr>
          <w:p w14:paraId="5358EDFE" w14:textId="77777777" w:rsidR="006E2323" w:rsidRDefault="00D0229F">
            <w:pPr>
              <w:bidi/>
              <w:jc w:val="center"/>
            </w:pPr>
            <w:r>
              <w:rPr>
                <w:sz w:val="18"/>
                <w:szCs w:val="18"/>
                <w:rtl/>
              </w:rPr>
              <w:t>☐</w:t>
            </w:r>
          </w:p>
        </w:tc>
        <w:tc>
          <w:tcPr>
            <w:tcW w:w="1247" w:type="dxa"/>
          </w:tcPr>
          <w:p w14:paraId="15AF0F07" w14:textId="77777777" w:rsidR="006E2323" w:rsidRDefault="006E2323">
            <w:pPr>
              <w:bidi/>
            </w:pPr>
          </w:p>
        </w:tc>
      </w:tr>
      <w:tr w:rsidR="006E2323" w14:paraId="2FF62BB4" w14:textId="77777777">
        <w:trPr>
          <w:cantSplit/>
          <w:jc w:val="center"/>
        </w:trPr>
        <w:tc>
          <w:tcPr>
            <w:tcW w:w="454" w:type="dxa"/>
          </w:tcPr>
          <w:p w14:paraId="72E92C42" w14:textId="77777777" w:rsidR="006E2323" w:rsidRDefault="00D0229F">
            <w:pPr>
              <w:bidi/>
              <w:jc w:val="center"/>
            </w:pPr>
            <w:r>
              <w:rPr>
                <w:sz w:val="18"/>
                <w:szCs w:val="18"/>
                <w:rtl/>
              </w:rPr>
              <w:t>3</w:t>
            </w:r>
          </w:p>
        </w:tc>
        <w:tc>
          <w:tcPr>
            <w:tcW w:w="3742" w:type="dxa"/>
          </w:tcPr>
          <w:p w14:paraId="7653C367" w14:textId="77777777" w:rsidR="006E2323" w:rsidRDefault="00D0229F">
            <w:pPr>
              <w:bidi/>
            </w:pPr>
            <w:r>
              <w:rPr>
                <w:sz w:val="18"/>
                <w:szCs w:val="18"/>
                <w:rtl/>
              </w:rPr>
              <w:t>يفضل وضع الشطافات بالمراحيض الشرقية والغربية على يمين المستخدم (ص 228)</w:t>
            </w:r>
          </w:p>
        </w:tc>
        <w:tc>
          <w:tcPr>
            <w:tcW w:w="2154" w:type="dxa"/>
          </w:tcPr>
          <w:p w14:paraId="067C481F" w14:textId="77777777" w:rsidR="006E2323" w:rsidRDefault="006E2323">
            <w:pPr>
              <w:bidi/>
            </w:pPr>
          </w:p>
        </w:tc>
        <w:tc>
          <w:tcPr>
            <w:tcW w:w="794" w:type="dxa"/>
          </w:tcPr>
          <w:p w14:paraId="68E790EB" w14:textId="77777777" w:rsidR="006E2323" w:rsidRDefault="00D0229F">
            <w:pPr>
              <w:bidi/>
              <w:jc w:val="center"/>
            </w:pPr>
            <w:r>
              <w:rPr>
                <w:sz w:val="18"/>
                <w:szCs w:val="18"/>
                <w:rtl/>
              </w:rPr>
              <w:t>R</w:t>
            </w:r>
          </w:p>
        </w:tc>
        <w:tc>
          <w:tcPr>
            <w:tcW w:w="794" w:type="dxa"/>
          </w:tcPr>
          <w:p w14:paraId="16AF8867" w14:textId="77777777" w:rsidR="006E2323" w:rsidRDefault="00D0229F">
            <w:pPr>
              <w:bidi/>
              <w:jc w:val="center"/>
            </w:pPr>
            <w:r>
              <w:rPr>
                <w:sz w:val="18"/>
                <w:szCs w:val="18"/>
                <w:rtl/>
              </w:rPr>
              <w:t>☐</w:t>
            </w:r>
          </w:p>
        </w:tc>
        <w:tc>
          <w:tcPr>
            <w:tcW w:w="907" w:type="dxa"/>
          </w:tcPr>
          <w:p w14:paraId="671082A6" w14:textId="77777777" w:rsidR="006E2323" w:rsidRDefault="00D0229F">
            <w:pPr>
              <w:bidi/>
              <w:jc w:val="center"/>
            </w:pPr>
            <w:r>
              <w:rPr>
                <w:sz w:val="18"/>
                <w:szCs w:val="18"/>
                <w:rtl/>
              </w:rPr>
              <w:t>☐</w:t>
            </w:r>
          </w:p>
        </w:tc>
        <w:tc>
          <w:tcPr>
            <w:tcW w:w="1247" w:type="dxa"/>
          </w:tcPr>
          <w:p w14:paraId="7F711316" w14:textId="77777777" w:rsidR="006E2323" w:rsidRDefault="006E2323">
            <w:pPr>
              <w:bidi/>
            </w:pPr>
          </w:p>
        </w:tc>
      </w:tr>
      <w:tr w:rsidR="006E2323" w14:paraId="628179E6" w14:textId="77777777">
        <w:trPr>
          <w:cantSplit/>
          <w:jc w:val="center"/>
        </w:trPr>
        <w:tc>
          <w:tcPr>
            <w:tcW w:w="454" w:type="dxa"/>
          </w:tcPr>
          <w:p w14:paraId="11F763D9" w14:textId="77777777" w:rsidR="006E2323" w:rsidRDefault="00D0229F">
            <w:pPr>
              <w:bidi/>
              <w:jc w:val="center"/>
            </w:pPr>
            <w:r>
              <w:rPr>
                <w:sz w:val="18"/>
                <w:szCs w:val="18"/>
                <w:rtl/>
              </w:rPr>
              <w:t>4</w:t>
            </w:r>
          </w:p>
        </w:tc>
        <w:tc>
          <w:tcPr>
            <w:tcW w:w="3742" w:type="dxa"/>
          </w:tcPr>
          <w:p w14:paraId="5ABE2BEF" w14:textId="77777777" w:rsidR="006E2323" w:rsidRDefault="00D0229F">
            <w:pPr>
              <w:bidi/>
            </w:pPr>
            <w:r>
              <w:rPr>
                <w:sz w:val="18"/>
                <w:szCs w:val="18"/>
                <w:rtl/>
              </w:rPr>
              <w:t>أكمام (sleeves) لكل مواسير تخترق عناصر خرسانية من حديد مجلفن أو طري (ص 229)</w:t>
            </w:r>
          </w:p>
        </w:tc>
        <w:tc>
          <w:tcPr>
            <w:tcW w:w="2154" w:type="dxa"/>
          </w:tcPr>
          <w:p w14:paraId="4CA86131" w14:textId="77777777" w:rsidR="006E2323" w:rsidRDefault="00D0229F">
            <w:pPr>
              <w:bidi/>
            </w:pPr>
            <w:r>
              <w:rPr>
                <w:sz w:val="18"/>
                <w:szCs w:val="18"/>
                <w:rtl/>
              </w:rPr>
              <w:t>خلوص 6 مم من كل جانب</w:t>
            </w:r>
          </w:p>
        </w:tc>
        <w:tc>
          <w:tcPr>
            <w:tcW w:w="794" w:type="dxa"/>
          </w:tcPr>
          <w:p w14:paraId="72A567D2" w14:textId="77777777" w:rsidR="006E2323" w:rsidRDefault="00D0229F">
            <w:pPr>
              <w:bidi/>
              <w:jc w:val="center"/>
            </w:pPr>
            <w:r>
              <w:rPr>
                <w:sz w:val="18"/>
                <w:szCs w:val="18"/>
                <w:rtl/>
              </w:rPr>
              <w:t>H</w:t>
            </w:r>
          </w:p>
        </w:tc>
        <w:tc>
          <w:tcPr>
            <w:tcW w:w="794" w:type="dxa"/>
          </w:tcPr>
          <w:p w14:paraId="4E8CC705" w14:textId="77777777" w:rsidR="006E2323" w:rsidRDefault="00D0229F">
            <w:pPr>
              <w:bidi/>
              <w:jc w:val="center"/>
            </w:pPr>
            <w:r>
              <w:rPr>
                <w:sz w:val="18"/>
                <w:szCs w:val="18"/>
                <w:rtl/>
              </w:rPr>
              <w:t>☐</w:t>
            </w:r>
          </w:p>
        </w:tc>
        <w:tc>
          <w:tcPr>
            <w:tcW w:w="907" w:type="dxa"/>
          </w:tcPr>
          <w:p w14:paraId="09BBDBAB" w14:textId="77777777" w:rsidR="006E2323" w:rsidRDefault="00D0229F">
            <w:pPr>
              <w:bidi/>
              <w:jc w:val="center"/>
            </w:pPr>
            <w:r>
              <w:rPr>
                <w:sz w:val="18"/>
                <w:szCs w:val="18"/>
                <w:rtl/>
              </w:rPr>
              <w:t>☐</w:t>
            </w:r>
          </w:p>
        </w:tc>
        <w:tc>
          <w:tcPr>
            <w:tcW w:w="1247" w:type="dxa"/>
          </w:tcPr>
          <w:p w14:paraId="06E6E23A" w14:textId="77777777" w:rsidR="006E2323" w:rsidRDefault="006E2323">
            <w:pPr>
              <w:bidi/>
            </w:pPr>
          </w:p>
        </w:tc>
      </w:tr>
      <w:tr w:rsidR="006E2323" w14:paraId="39549F93" w14:textId="77777777">
        <w:trPr>
          <w:cantSplit/>
          <w:jc w:val="center"/>
        </w:trPr>
        <w:tc>
          <w:tcPr>
            <w:tcW w:w="10092" w:type="dxa"/>
            <w:gridSpan w:val="7"/>
            <w:shd w:val="clear" w:color="auto" w:fill="DDE3F7"/>
          </w:tcPr>
          <w:p w14:paraId="1C2E5A8D" w14:textId="77777777" w:rsidR="006E2323" w:rsidRDefault="00D0229F">
            <w:pPr>
              <w:keepNext/>
              <w:bidi/>
            </w:pPr>
            <w:r>
              <w:rPr>
                <w:b/>
                <w:bCs/>
                <w:sz w:val="19"/>
                <w:szCs w:val="19"/>
                <w:rtl/>
              </w:rPr>
              <w:t>أثناء التنفيذ</w:t>
            </w:r>
          </w:p>
        </w:tc>
      </w:tr>
      <w:tr w:rsidR="006E2323" w14:paraId="31AD9700" w14:textId="77777777">
        <w:trPr>
          <w:cantSplit/>
          <w:jc w:val="center"/>
        </w:trPr>
        <w:tc>
          <w:tcPr>
            <w:tcW w:w="454" w:type="dxa"/>
          </w:tcPr>
          <w:p w14:paraId="7E7AA7C2" w14:textId="77777777" w:rsidR="006E2323" w:rsidRDefault="00D0229F">
            <w:pPr>
              <w:bidi/>
              <w:jc w:val="center"/>
            </w:pPr>
            <w:r>
              <w:rPr>
                <w:sz w:val="18"/>
                <w:szCs w:val="18"/>
                <w:rtl/>
              </w:rPr>
              <w:t>5</w:t>
            </w:r>
          </w:p>
        </w:tc>
        <w:tc>
          <w:tcPr>
            <w:tcW w:w="3742" w:type="dxa"/>
          </w:tcPr>
          <w:p w14:paraId="4282CA1E" w14:textId="77777777" w:rsidR="006E2323" w:rsidRDefault="00D0229F">
            <w:pPr>
              <w:bidi/>
            </w:pPr>
            <w:r>
              <w:rPr>
                <w:sz w:val="18"/>
                <w:szCs w:val="18"/>
                <w:rtl/>
              </w:rPr>
              <w:t>عدم تكويع مواسير التغذية بزاوية 22.5 درجة (ص 227)</w:t>
            </w:r>
          </w:p>
        </w:tc>
        <w:tc>
          <w:tcPr>
            <w:tcW w:w="2154" w:type="dxa"/>
          </w:tcPr>
          <w:p w14:paraId="2E90B87E" w14:textId="77777777" w:rsidR="006E2323" w:rsidRDefault="006E2323">
            <w:pPr>
              <w:bidi/>
            </w:pPr>
          </w:p>
        </w:tc>
        <w:tc>
          <w:tcPr>
            <w:tcW w:w="794" w:type="dxa"/>
          </w:tcPr>
          <w:p w14:paraId="01027A37" w14:textId="77777777" w:rsidR="006E2323" w:rsidRDefault="00D0229F">
            <w:pPr>
              <w:bidi/>
              <w:jc w:val="center"/>
            </w:pPr>
            <w:r>
              <w:rPr>
                <w:sz w:val="18"/>
                <w:szCs w:val="18"/>
                <w:rtl/>
              </w:rPr>
              <w:t>W</w:t>
            </w:r>
          </w:p>
        </w:tc>
        <w:tc>
          <w:tcPr>
            <w:tcW w:w="794" w:type="dxa"/>
          </w:tcPr>
          <w:p w14:paraId="57174B8C" w14:textId="77777777" w:rsidR="006E2323" w:rsidRDefault="00D0229F">
            <w:pPr>
              <w:bidi/>
              <w:jc w:val="center"/>
            </w:pPr>
            <w:r>
              <w:rPr>
                <w:sz w:val="18"/>
                <w:szCs w:val="18"/>
                <w:rtl/>
              </w:rPr>
              <w:t>☐</w:t>
            </w:r>
          </w:p>
        </w:tc>
        <w:tc>
          <w:tcPr>
            <w:tcW w:w="907" w:type="dxa"/>
          </w:tcPr>
          <w:p w14:paraId="33BA2336" w14:textId="77777777" w:rsidR="006E2323" w:rsidRDefault="00D0229F">
            <w:pPr>
              <w:bidi/>
              <w:jc w:val="center"/>
            </w:pPr>
            <w:r>
              <w:rPr>
                <w:sz w:val="18"/>
                <w:szCs w:val="18"/>
                <w:rtl/>
              </w:rPr>
              <w:t>☐</w:t>
            </w:r>
          </w:p>
        </w:tc>
        <w:tc>
          <w:tcPr>
            <w:tcW w:w="1247" w:type="dxa"/>
          </w:tcPr>
          <w:p w14:paraId="06E59C66" w14:textId="77777777" w:rsidR="006E2323" w:rsidRDefault="006E2323">
            <w:pPr>
              <w:bidi/>
            </w:pPr>
          </w:p>
        </w:tc>
      </w:tr>
      <w:tr w:rsidR="006E2323" w14:paraId="4538B82C" w14:textId="77777777">
        <w:trPr>
          <w:cantSplit/>
          <w:jc w:val="center"/>
        </w:trPr>
        <w:tc>
          <w:tcPr>
            <w:tcW w:w="454" w:type="dxa"/>
          </w:tcPr>
          <w:p w14:paraId="6B869957" w14:textId="77777777" w:rsidR="006E2323" w:rsidRDefault="00D0229F">
            <w:pPr>
              <w:bidi/>
              <w:jc w:val="center"/>
            </w:pPr>
            <w:r>
              <w:rPr>
                <w:sz w:val="18"/>
                <w:szCs w:val="18"/>
                <w:rtl/>
              </w:rPr>
              <w:t>6</w:t>
            </w:r>
          </w:p>
        </w:tc>
        <w:tc>
          <w:tcPr>
            <w:tcW w:w="3742" w:type="dxa"/>
          </w:tcPr>
          <w:p w14:paraId="25B57D3E" w14:textId="77777777" w:rsidR="006E2323" w:rsidRDefault="00D0229F">
            <w:pPr>
              <w:bidi/>
            </w:pPr>
            <w:r>
              <w:rPr>
                <w:sz w:val="18"/>
                <w:szCs w:val="18"/>
                <w:rtl/>
              </w:rPr>
              <w:t>حظر تمديد مواسير المياه الساخنة والباردة تحت أرضيات الحمامات، ويكون توزيعها داخل الجدران (ص 227)</w:t>
            </w:r>
          </w:p>
        </w:tc>
        <w:tc>
          <w:tcPr>
            <w:tcW w:w="2154" w:type="dxa"/>
          </w:tcPr>
          <w:p w14:paraId="3E9276E2" w14:textId="77777777" w:rsidR="006E2323" w:rsidRDefault="00D0229F">
            <w:pPr>
              <w:bidi/>
            </w:pPr>
            <w:r>
              <w:rPr>
                <w:sz w:val="18"/>
                <w:szCs w:val="18"/>
                <w:rtl/>
              </w:rPr>
              <w:t>كود البناء الأردني</w:t>
            </w:r>
          </w:p>
        </w:tc>
        <w:tc>
          <w:tcPr>
            <w:tcW w:w="794" w:type="dxa"/>
          </w:tcPr>
          <w:p w14:paraId="13E7A142" w14:textId="77777777" w:rsidR="006E2323" w:rsidRDefault="00D0229F">
            <w:pPr>
              <w:bidi/>
              <w:jc w:val="center"/>
            </w:pPr>
            <w:r>
              <w:rPr>
                <w:sz w:val="18"/>
                <w:szCs w:val="18"/>
                <w:rtl/>
              </w:rPr>
              <w:t>W</w:t>
            </w:r>
          </w:p>
        </w:tc>
        <w:tc>
          <w:tcPr>
            <w:tcW w:w="794" w:type="dxa"/>
          </w:tcPr>
          <w:p w14:paraId="38221CB2" w14:textId="77777777" w:rsidR="006E2323" w:rsidRDefault="00D0229F">
            <w:pPr>
              <w:bidi/>
              <w:jc w:val="center"/>
            </w:pPr>
            <w:r>
              <w:rPr>
                <w:sz w:val="18"/>
                <w:szCs w:val="18"/>
                <w:rtl/>
              </w:rPr>
              <w:t>☐</w:t>
            </w:r>
          </w:p>
        </w:tc>
        <w:tc>
          <w:tcPr>
            <w:tcW w:w="907" w:type="dxa"/>
          </w:tcPr>
          <w:p w14:paraId="0FB3A997" w14:textId="77777777" w:rsidR="006E2323" w:rsidRDefault="00D0229F">
            <w:pPr>
              <w:bidi/>
              <w:jc w:val="center"/>
            </w:pPr>
            <w:r>
              <w:rPr>
                <w:sz w:val="18"/>
                <w:szCs w:val="18"/>
                <w:rtl/>
              </w:rPr>
              <w:t>☐</w:t>
            </w:r>
          </w:p>
        </w:tc>
        <w:tc>
          <w:tcPr>
            <w:tcW w:w="1247" w:type="dxa"/>
          </w:tcPr>
          <w:p w14:paraId="7A7DBFEC" w14:textId="77777777" w:rsidR="006E2323" w:rsidRDefault="006E2323">
            <w:pPr>
              <w:bidi/>
            </w:pPr>
          </w:p>
        </w:tc>
      </w:tr>
      <w:tr w:rsidR="006E2323" w14:paraId="70A0EEDC" w14:textId="77777777">
        <w:trPr>
          <w:cantSplit/>
          <w:jc w:val="center"/>
        </w:trPr>
        <w:tc>
          <w:tcPr>
            <w:tcW w:w="454" w:type="dxa"/>
          </w:tcPr>
          <w:p w14:paraId="2BFE3824" w14:textId="77777777" w:rsidR="006E2323" w:rsidRDefault="00D0229F">
            <w:pPr>
              <w:bidi/>
              <w:jc w:val="center"/>
            </w:pPr>
            <w:r>
              <w:rPr>
                <w:sz w:val="18"/>
                <w:szCs w:val="18"/>
                <w:rtl/>
              </w:rPr>
              <w:t>7</w:t>
            </w:r>
          </w:p>
        </w:tc>
        <w:tc>
          <w:tcPr>
            <w:tcW w:w="3742" w:type="dxa"/>
          </w:tcPr>
          <w:p w14:paraId="52BC93D8" w14:textId="77777777" w:rsidR="006E2323" w:rsidRDefault="00D0229F">
            <w:pPr>
              <w:bidi/>
            </w:pPr>
            <w:r>
              <w:rPr>
                <w:sz w:val="18"/>
                <w:szCs w:val="18"/>
                <w:rtl/>
              </w:rPr>
              <w:t>لا تمديدات أفقية داخل الحوائط بأقل من ¾ بوصة للبارد أو الساخن، عدا وصلات خراطيم دورات المياه (V.A.H) بجوار المراحيض بقطر ½ بوصة (ص 227)</w:t>
            </w:r>
          </w:p>
        </w:tc>
        <w:tc>
          <w:tcPr>
            <w:tcW w:w="2154" w:type="dxa"/>
          </w:tcPr>
          <w:p w14:paraId="2780AC59" w14:textId="77777777" w:rsidR="006E2323" w:rsidRDefault="00D0229F">
            <w:pPr>
              <w:bidi/>
            </w:pPr>
            <w:r>
              <w:rPr>
                <w:sz w:val="18"/>
                <w:szCs w:val="18"/>
                <w:rtl/>
              </w:rPr>
              <w:t>المواصفات الكويتية</w:t>
            </w:r>
          </w:p>
        </w:tc>
        <w:tc>
          <w:tcPr>
            <w:tcW w:w="794" w:type="dxa"/>
          </w:tcPr>
          <w:p w14:paraId="0E6094DF" w14:textId="77777777" w:rsidR="006E2323" w:rsidRDefault="00D0229F">
            <w:pPr>
              <w:bidi/>
              <w:jc w:val="center"/>
            </w:pPr>
            <w:r>
              <w:rPr>
                <w:sz w:val="18"/>
                <w:szCs w:val="18"/>
                <w:rtl/>
              </w:rPr>
              <w:t>W</w:t>
            </w:r>
          </w:p>
        </w:tc>
        <w:tc>
          <w:tcPr>
            <w:tcW w:w="794" w:type="dxa"/>
          </w:tcPr>
          <w:p w14:paraId="2A3BEDE1" w14:textId="77777777" w:rsidR="006E2323" w:rsidRDefault="00D0229F">
            <w:pPr>
              <w:bidi/>
              <w:jc w:val="center"/>
            </w:pPr>
            <w:r>
              <w:rPr>
                <w:sz w:val="18"/>
                <w:szCs w:val="18"/>
                <w:rtl/>
              </w:rPr>
              <w:t>☐</w:t>
            </w:r>
          </w:p>
        </w:tc>
        <w:tc>
          <w:tcPr>
            <w:tcW w:w="907" w:type="dxa"/>
          </w:tcPr>
          <w:p w14:paraId="5821936C" w14:textId="77777777" w:rsidR="006E2323" w:rsidRDefault="00D0229F">
            <w:pPr>
              <w:bidi/>
              <w:jc w:val="center"/>
            </w:pPr>
            <w:r>
              <w:rPr>
                <w:sz w:val="18"/>
                <w:szCs w:val="18"/>
                <w:rtl/>
              </w:rPr>
              <w:t>☐</w:t>
            </w:r>
          </w:p>
        </w:tc>
        <w:tc>
          <w:tcPr>
            <w:tcW w:w="1247" w:type="dxa"/>
          </w:tcPr>
          <w:p w14:paraId="1B218967" w14:textId="77777777" w:rsidR="006E2323" w:rsidRDefault="006E2323">
            <w:pPr>
              <w:bidi/>
            </w:pPr>
          </w:p>
        </w:tc>
      </w:tr>
      <w:tr w:rsidR="006E2323" w14:paraId="35570ECC" w14:textId="77777777">
        <w:trPr>
          <w:cantSplit/>
          <w:jc w:val="center"/>
        </w:trPr>
        <w:tc>
          <w:tcPr>
            <w:tcW w:w="454" w:type="dxa"/>
          </w:tcPr>
          <w:p w14:paraId="68F861D5" w14:textId="77777777" w:rsidR="006E2323" w:rsidRDefault="00D0229F">
            <w:pPr>
              <w:bidi/>
              <w:jc w:val="center"/>
            </w:pPr>
            <w:r>
              <w:rPr>
                <w:sz w:val="18"/>
                <w:szCs w:val="18"/>
                <w:rtl/>
              </w:rPr>
              <w:t>8</w:t>
            </w:r>
          </w:p>
        </w:tc>
        <w:tc>
          <w:tcPr>
            <w:tcW w:w="3742" w:type="dxa"/>
          </w:tcPr>
          <w:p w14:paraId="1BCE2895" w14:textId="77777777" w:rsidR="006E2323" w:rsidRDefault="00D0229F">
            <w:pPr>
              <w:bidi/>
            </w:pPr>
            <w:r>
              <w:rPr>
                <w:sz w:val="18"/>
                <w:szCs w:val="18"/>
                <w:rtl/>
              </w:rPr>
              <w:t>فحص رأسية وأفقية الخطوط والتثبيت الجيد (ص 227)</w:t>
            </w:r>
          </w:p>
        </w:tc>
        <w:tc>
          <w:tcPr>
            <w:tcW w:w="2154" w:type="dxa"/>
          </w:tcPr>
          <w:p w14:paraId="4EF7ADCD" w14:textId="77777777" w:rsidR="006E2323" w:rsidRDefault="006E2323">
            <w:pPr>
              <w:bidi/>
            </w:pPr>
          </w:p>
        </w:tc>
        <w:tc>
          <w:tcPr>
            <w:tcW w:w="794" w:type="dxa"/>
          </w:tcPr>
          <w:p w14:paraId="0ED36ADE" w14:textId="77777777" w:rsidR="006E2323" w:rsidRDefault="00D0229F">
            <w:pPr>
              <w:bidi/>
              <w:jc w:val="center"/>
            </w:pPr>
            <w:r>
              <w:rPr>
                <w:sz w:val="18"/>
                <w:szCs w:val="18"/>
                <w:rtl/>
              </w:rPr>
              <w:t>W</w:t>
            </w:r>
          </w:p>
        </w:tc>
        <w:tc>
          <w:tcPr>
            <w:tcW w:w="794" w:type="dxa"/>
          </w:tcPr>
          <w:p w14:paraId="5FB76E82" w14:textId="77777777" w:rsidR="006E2323" w:rsidRDefault="00D0229F">
            <w:pPr>
              <w:bidi/>
              <w:jc w:val="center"/>
            </w:pPr>
            <w:r>
              <w:rPr>
                <w:sz w:val="18"/>
                <w:szCs w:val="18"/>
                <w:rtl/>
              </w:rPr>
              <w:t>☐</w:t>
            </w:r>
          </w:p>
        </w:tc>
        <w:tc>
          <w:tcPr>
            <w:tcW w:w="907" w:type="dxa"/>
          </w:tcPr>
          <w:p w14:paraId="1B176358" w14:textId="77777777" w:rsidR="006E2323" w:rsidRDefault="00D0229F">
            <w:pPr>
              <w:bidi/>
              <w:jc w:val="center"/>
            </w:pPr>
            <w:r>
              <w:rPr>
                <w:sz w:val="18"/>
                <w:szCs w:val="18"/>
                <w:rtl/>
              </w:rPr>
              <w:t>☐</w:t>
            </w:r>
          </w:p>
        </w:tc>
        <w:tc>
          <w:tcPr>
            <w:tcW w:w="1247" w:type="dxa"/>
          </w:tcPr>
          <w:p w14:paraId="6B4AF2F2" w14:textId="77777777" w:rsidR="006E2323" w:rsidRDefault="006E2323">
            <w:pPr>
              <w:bidi/>
            </w:pPr>
          </w:p>
        </w:tc>
      </w:tr>
      <w:tr w:rsidR="006E2323" w14:paraId="3D2F2B21" w14:textId="77777777">
        <w:trPr>
          <w:cantSplit/>
          <w:jc w:val="center"/>
        </w:trPr>
        <w:tc>
          <w:tcPr>
            <w:tcW w:w="454" w:type="dxa"/>
          </w:tcPr>
          <w:p w14:paraId="67DF7CB4" w14:textId="77777777" w:rsidR="006E2323" w:rsidRDefault="00D0229F">
            <w:pPr>
              <w:bidi/>
              <w:jc w:val="center"/>
            </w:pPr>
            <w:r>
              <w:rPr>
                <w:sz w:val="18"/>
                <w:szCs w:val="18"/>
                <w:rtl/>
              </w:rPr>
              <w:t>9</w:t>
            </w:r>
          </w:p>
        </w:tc>
        <w:tc>
          <w:tcPr>
            <w:tcW w:w="3742" w:type="dxa"/>
          </w:tcPr>
          <w:p w14:paraId="03BFE202" w14:textId="77777777" w:rsidR="006E2323" w:rsidRDefault="00D0229F">
            <w:pPr>
              <w:bidi/>
            </w:pPr>
            <w:r>
              <w:rPr>
                <w:sz w:val="18"/>
                <w:szCs w:val="18"/>
                <w:rtl/>
              </w:rPr>
              <w:t>المسافة بين ماسورتي الساخن والبارد (ص 227)</w:t>
            </w:r>
          </w:p>
        </w:tc>
        <w:tc>
          <w:tcPr>
            <w:tcW w:w="2154" w:type="dxa"/>
          </w:tcPr>
          <w:p w14:paraId="734E0751" w14:textId="77777777" w:rsidR="006E2323" w:rsidRDefault="00D0229F">
            <w:pPr>
              <w:bidi/>
            </w:pPr>
            <w:r>
              <w:rPr>
                <w:sz w:val="18"/>
                <w:szCs w:val="18"/>
                <w:rtl/>
              </w:rPr>
              <w:t>16 إلى 17 سم</w:t>
            </w:r>
          </w:p>
        </w:tc>
        <w:tc>
          <w:tcPr>
            <w:tcW w:w="794" w:type="dxa"/>
          </w:tcPr>
          <w:p w14:paraId="137BAF28" w14:textId="77777777" w:rsidR="006E2323" w:rsidRDefault="00D0229F">
            <w:pPr>
              <w:bidi/>
              <w:jc w:val="center"/>
            </w:pPr>
            <w:r>
              <w:rPr>
                <w:sz w:val="18"/>
                <w:szCs w:val="18"/>
                <w:rtl/>
              </w:rPr>
              <w:t>W</w:t>
            </w:r>
          </w:p>
        </w:tc>
        <w:tc>
          <w:tcPr>
            <w:tcW w:w="794" w:type="dxa"/>
          </w:tcPr>
          <w:p w14:paraId="0AFB4769" w14:textId="77777777" w:rsidR="006E2323" w:rsidRDefault="00D0229F">
            <w:pPr>
              <w:bidi/>
              <w:jc w:val="center"/>
            </w:pPr>
            <w:r>
              <w:rPr>
                <w:sz w:val="18"/>
                <w:szCs w:val="18"/>
                <w:rtl/>
              </w:rPr>
              <w:t>☐</w:t>
            </w:r>
          </w:p>
        </w:tc>
        <w:tc>
          <w:tcPr>
            <w:tcW w:w="907" w:type="dxa"/>
          </w:tcPr>
          <w:p w14:paraId="64EF2B42" w14:textId="77777777" w:rsidR="006E2323" w:rsidRDefault="00D0229F">
            <w:pPr>
              <w:bidi/>
              <w:jc w:val="center"/>
            </w:pPr>
            <w:r>
              <w:rPr>
                <w:sz w:val="18"/>
                <w:szCs w:val="18"/>
                <w:rtl/>
              </w:rPr>
              <w:t>☐</w:t>
            </w:r>
          </w:p>
        </w:tc>
        <w:tc>
          <w:tcPr>
            <w:tcW w:w="1247" w:type="dxa"/>
          </w:tcPr>
          <w:p w14:paraId="465B71F2" w14:textId="77777777" w:rsidR="006E2323" w:rsidRDefault="006E2323">
            <w:pPr>
              <w:bidi/>
            </w:pPr>
          </w:p>
        </w:tc>
      </w:tr>
      <w:tr w:rsidR="006E2323" w14:paraId="58F766AF" w14:textId="77777777">
        <w:trPr>
          <w:cantSplit/>
          <w:jc w:val="center"/>
        </w:trPr>
        <w:tc>
          <w:tcPr>
            <w:tcW w:w="454" w:type="dxa"/>
          </w:tcPr>
          <w:p w14:paraId="55965F23" w14:textId="77777777" w:rsidR="006E2323" w:rsidRDefault="00D0229F">
            <w:pPr>
              <w:bidi/>
              <w:jc w:val="center"/>
            </w:pPr>
            <w:r>
              <w:rPr>
                <w:sz w:val="18"/>
                <w:szCs w:val="18"/>
                <w:rtl/>
              </w:rPr>
              <w:t>10</w:t>
            </w:r>
          </w:p>
        </w:tc>
        <w:tc>
          <w:tcPr>
            <w:tcW w:w="3742" w:type="dxa"/>
          </w:tcPr>
          <w:p w14:paraId="04CCACDE" w14:textId="77777777" w:rsidR="006E2323" w:rsidRDefault="00D0229F">
            <w:pPr>
              <w:bidi/>
            </w:pPr>
            <w:r>
              <w:rPr>
                <w:sz w:val="18"/>
                <w:szCs w:val="18"/>
                <w:rtl/>
              </w:rPr>
              <w:t>عدم إضافة الجبس لخلطة تثبيت المواسير (التحبيش) (ص 227)</w:t>
            </w:r>
          </w:p>
        </w:tc>
        <w:tc>
          <w:tcPr>
            <w:tcW w:w="2154" w:type="dxa"/>
          </w:tcPr>
          <w:p w14:paraId="3B106A62" w14:textId="77777777" w:rsidR="006E2323" w:rsidRDefault="006E2323">
            <w:pPr>
              <w:bidi/>
            </w:pPr>
          </w:p>
        </w:tc>
        <w:tc>
          <w:tcPr>
            <w:tcW w:w="794" w:type="dxa"/>
          </w:tcPr>
          <w:p w14:paraId="7FCE121B" w14:textId="77777777" w:rsidR="006E2323" w:rsidRDefault="00D0229F">
            <w:pPr>
              <w:bidi/>
              <w:jc w:val="center"/>
            </w:pPr>
            <w:r>
              <w:rPr>
                <w:sz w:val="18"/>
                <w:szCs w:val="18"/>
                <w:rtl/>
              </w:rPr>
              <w:t>W</w:t>
            </w:r>
          </w:p>
        </w:tc>
        <w:tc>
          <w:tcPr>
            <w:tcW w:w="794" w:type="dxa"/>
          </w:tcPr>
          <w:p w14:paraId="1F999437" w14:textId="77777777" w:rsidR="006E2323" w:rsidRDefault="00D0229F">
            <w:pPr>
              <w:bidi/>
              <w:jc w:val="center"/>
            </w:pPr>
            <w:r>
              <w:rPr>
                <w:sz w:val="18"/>
                <w:szCs w:val="18"/>
                <w:rtl/>
              </w:rPr>
              <w:t>☐</w:t>
            </w:r>
          </w:p>
        </w:tc>
        <w:tc>
          <w:tcPr>
            <w:tcW w:w="907" w:type="dxa"/>
          </w:tcPr>
          <w:p w14:paraId="61D7C5F0" w14:textId="77777777" w:rsidR="006E2323" w:rsidRDefault="00D0229F">
            <w:pPr>
              <w:bidi/>
              <w:jc w:val="center"/>
            </w:pPr>
            <w:r>
              <w:rPr>
                <w:sz w:val="18"/>
                <w:szCs w:val="18"/>
                <w:rtl/>
              </w:rPr>
              <w:t>☐</w:t>
            </w:r>
          </w:p>
        </w:tc>
        <w:tc>
          <w:tcPr>
            <w:tcW w:w="1247" w:type="dxa"/>
          </w:tcPr>
          <w:p w14:paraId="2DD17EBA" w14:textId="77777777" w:rsidR="006E2323" w:rsidRDefault="006E2323">
            <w:pPr>
              <w:bidi/>
            </w:pPr>
          </w:p>
        </w:tc>
      </w:tr>
      <w:tr w:rsidR="006E2323" w14:paraId="4FF3442D" w14:textId="77777777">
        <w:trPr>
          <w:cantSplit/>
          <w:jc w:val="center"/>
        </w:trPr>
        <w:tc>
          <w:tcPr>
            <w:tcW w:w="454" w:type="dxa"/>
          </w:tcPr>
          <w:p w14:paraId="262B1B7F" w14:textId="77777777" w:rsidR="006E2323" w:rsidRDefault="00D0229F">
            <w:pPr>
              <w:bidi/>
              <w:jc w:val="center"/>
            </w:pPr>
            <w:r>
              <w:rPr>
                <w:sz w:val="18"/>
                <w:szCs w:val="18"/>
                <w:rtl/>
              </w:rPr>
              <w:t>11</w:t>
            </w:r>
          </w:p>
        </w:tc>
        <w:tc>
          <w:tcPr>
            <w:tcW w:w="3742" w:type="dxa"/>
          </w:tcPr>
          <w:p w14:paraId="5ECA9B65" w14:textId="77777777" w:rsidR="006E2323" w:rsidRDefault="00D0229F">
            <w:pPr>
              <w:bidi/>
            </w:pPr>
            <w:r>
              <w:rPr>
                <w:sz w:val="18"/>
                <w:szCs w:val="18"/>
                <w:rtl/>
              </w:rPr>
              <w:t>مواسير الحديد المجلفن المدفونة تعزل بشريط عازل ذاتي اللصق نصف على نصف أو مادة مماثلة (ص 227)</w:t>
            </w:r>
          </w:p>
        </w:tc>
        <w:tc>
          <w:tcPr>
            <w:tcW w:w="2154" w:type="dxa"/>
          </w:tcPr>
          <w:p w14:paraId="1DB85DBE" w14:textId="77777777" w:rsidR="006E2323" w:rsidRDefault="00D0229F">
            <w:pPr>
              <w:bidi/>
            </w:pPr>
            <w:r>
              <w:rPr>
                <w:sz w:val="18"/>
                <w:szCs w:val="18"/>
                <w:rtl/>
              </w:rPr>
              <w:t>الكود المصري للتركيبات الصحية 2002 ص69</w:t>
            </w:r>
          </w:p>
        </w:tc>
        <w:tc>
          <w:tcPr>
            <w:tcW w:w="794" w:type="dxa"/>
          </w:tcPr>
          <w:p w14:paraId="44F0F2A7" w14:textId="77777777" w:rsidR="006E2323" w:rsidRDefault="00D0229F">
            <w:pPr>
              <w:bidi/>
              <w:jc w:val="center"/>
            </w:pPr>
            <w:r>
              <w:rPr>
                <w:sz w:val="18"/>
                <w:szCs w:val="18"/>
                <w:rtl/>
              </w:rPr>
              <w:t>W</w:t>
            </w:r>
          </w:p>
        </w:tc>
        <w:tc>
          <w:tcPr>
            <w:tcW w:w="794" w:type="dxa"/>
          </w:tcPr>
          <w:p w14:paraId="6A99C615" w14:textId="77777777" w:rsidR="006E2323" w:rsidRDefault="00D0229F">
            <w:pPr>
              <w:bidi/>
              <w:jc w:val="center"/>
            </w:pPr>
            <w:r>
              <w:rPr>
                <w:sz w:val="18"/>
                <w:szCs w:val="18"/>
                <w:rtl/>
              </w:rPr>
              <w:t>☐</w:t>
            </w:r>
          </w:p>
        </w:tc>
        <w:tc>
          <w:tcPr>
            <w:tcW w:w="907" w:type="dxa"/>
          </w:tcPr>
          <w:p w14:paraId="28511688" w14:textId="77777777" w:rsidR="006E2323" w:rsidRDefault="00D0229F">
            <w:pPr>
              <w:bidi/>
              <w:jc w:val="center"/>
            </w:pPr>
            <w:r>
              <w:rPr>
                <w:sz w:val="18"/>
                <w:szCs w:val="18"/>
                <w:rtl/>
              </w:rPr>
              <w:t>☐</w:t>
            </w:r>
          </w:p>
        </w:tc>
        <w:tc>
          <w:tcPr>
            <w:tcW w:w="1247" w:type="dxa"/>
          </w:tcPr>
          <w:p w14:paraId="49DA1F65" w14:textId="77777777" w:rsidR="006E2323" w:rsidRDefault="006E2323">
            <w:pPr>
              <w:bidi/>
            </w:pPr>
          </w:p>
        </w:tc>
      </w:tr>
      <w:tr w:rsidR="006E2323" w14:paraId="78F61F5C" w14:textId="77777777">
        <w:trPr>
          <w:cantSplit/>
          <w:jc w:val="center"/>
        </w:trPr>
        <w:tc>
          <w:tcPr>
            <w:tcW w:w="454" w:type="dxa"/>
          </w:tcPr>
          <w:p w14:paraId="428B4E0F" w14:textId="77777777" w:rsidR="006E2323" w:rsidRDefault="00D0229F">
            <w:pPr>
              <w:bidi/>
              <w:jc w:val="center"/>
            </w:pPr>
            <w:r>
              <w:rPr>
                <w:sz w:val="18"/>
                <w:szCs w:val="18"/>
                <w:rtl/>
              </w:rPr>
              <w:t>12</w:t>
            </w:r>
          </w:p>
        </w:tc>
        <w:tc>
          <w:tcPr>
            <w:tcW w:w="3742" w:type="dxa"/>
          </w:tcPr>
          <w:p w14:paraId="753E7BE0" w14:textId="77777777" w:rsidR="006E2323" w:rsidRDefault="00D0229F">
            <w:pPr>
              <w:bidi/>
            </w:pPr>
            <w:r>
              <w:rPr>
                <w:sz w:val="18"/>
                <w:szCs w:val="18"/>
                <w:rtl/>
              </w:rPr>
              <w:t>فحص الصرف قبل فحص التغذية، وفحص توافق صرف كل جهاز مع تغذيته (ص 228)</w:t>
            </w:r>
          </w:p>
        </w:tc>
        <w:tc>
          <w:tcPr>
            <w:tcW w:w="2154" w:type="dxa"/>
          </w:tcPr>
          <w:p w14:paraId="792325D3" w14:textId="77777777" w:rsidR="006E2323" w:rsidRDefault="006E2323">
            <w:pPr>
              <w:bidi/>
            </w:pPr>
          </w:p>
        </w:tc>
        <w:tc>
          <w:tcPr>
            <w:tcW w:w="794" w:type="dxa"/>
          </w:tcPr>
          <w:p w14:paraId="546F0DC1" w14:textId="77777777" w:rsidR="006E2323" w:rsidRDefault="00D0229F">
            <w:pPr>
              <w:bidi/>
              <w:jc w:val="center"/>
            </w:pPr>
            <w:r>
              <w:rPr>
                <w:sz w:val="18"/>
                <w:szCs w:val="18"/>
                <w:rtl/>
              </w:rPr>
              <w:t>W</w:t>
            </w:r>
          </w:p>
        </w:tc>
        <w:tc>
          <w:tcPr>
            <w:tcW w:w="794" w:type="dxa"/>
          </w:tcPr>
          <w:p w14:paraId="436F99ED" w14:textId="77777777" w:rsidR="006E2323" w:rsidRDefault="00D0229F">
            <w:pPr>
              <w:bidi/>
              <w:jc w:val="center"/>
            </w:pPr>
            <w:r>
              <w:rPr>
                <w:sz w:val="18"/>
                <w:szCs w:val="18"/>
                <w:rtl/>
              </w:rPr>
              <w:t>☐</w:t>
            </w:r>
          </w:p>
        </w:tc>
        <w:tc>
          <w:tcPr>
            <w:tcW w:w="907" w:type="dxa"/>
          </w:tcPr>
          <w:p w14:paraId="2B70F9C2" w14:textId="77777777" w:rsidR="006E2323" w:rsidRDefault="00D0229F">
            <w:pPr>
              <w:bidi/>
              <w:jc w:val="center"/>
            </w:pPr>
            <w:r>
              <w:rPr>
                <w:sz w:val="18"/>
                <w:szCs w:val="18"/>
                <w:rtl/>
              </w:rPr>
              <w:t>☐</w:t>
            </w:r>
          </w:p>
        </w:tc>
        <w:tc>
          <w:tcPr>
            <w:tcW w:w="1247" w:type="dxa"/>
          </w:tcPr>
          <w:p w14:paraId="282A4718" w14:textId="77777777" w:rsidR="006E2323" w:rsidRDefault="006E2323">
            <w:pPr>
              <w:bidi/>
            </w:pPr>
          </w:p>
        </w:tc>
      </w:tr>
      <w:tr w:rsidR="006E2323" w14:paraId="1D6622FD" w14:textId="77777777">
        <w:trPr>
          <w:cantSplit/>
          <w:jc w:val="center"/>
        </w:trPr>
        <w:tc>
          <w:tcPr>
            <w:tcW w:w="454" w:type="dxa"/>
          </w:tcPr>
          <w:p w14:paraId="151DFCBE" w14:textId="77777777" w:rsidR="006E2323" w:rsidRDefault="00D0229F">
            <w:pPr>
              <w:bidi/>
              <w:jc w:val="center"/>
            </w:pPr>
            <w:r>
              <w:rPr>
                <w:sz w:val="18"/>
                <w:szCs w:val="18"/>
                <w:rtl/>
              </w:rPr>
              <w:t>13</w:t>
            </w:r>
          </w:p>
        </w:tc>
        <w:tc>
          <w:tcPr>
            <w:tcW w:w="3742" w:type="dxa"/>
          </w:tcPr>
          <w:p w14:paraId="3A75C34A" w14:textId="77777777" w:rsidR="006E2323" w:rsidRDefault="00D0229F">
            <w:pPr>
              <w:bidi/>
            </w:pPr>
            <w:r>
              <w:rPr>
                <w:sz w:val="18"/>
                <w:szCs w:val="18"/>
                <w:rtl/>
              </w:rPr>
              <w:t>المواسير تحت الأرضيات أو داخل الجدران عدا البلاستيك: دهان وجهين بوية مقاومة للصدأ ثم لف بشرائط بلاستيك نصف على نصف، أو دهان بالبيتومين ولف بشرائح خيش مشبع بالبيتومين (ص 228)</w:t>
            </w:r>
          </w:p>
        </w:tc>
        <w:tc>
          <w:tcPr>
            <w:tcW w:w="2154" w:type="dxa"/>
          </w:tcPr>
          <w:p w14:paraId="52D1C58C" w14:textId="77777777" w:rsidR="006E2323" w:rsidRDefault="00D0229F">
            <w:pPr>
              <w:bidi/>
            </w:pPr>
            <w:r>
              <w:rPr>
                <w:sz w:val="18"/>
                <w:szCs w:val="18"/>
                <w:rtl/>
              </w:rPr>
              <w:t>مواصفات مصرية 4/2/1/13</w:t>
            </w:r>
          </w:p>
        </w:tc>
        <w:tc>
          <w:tcPr>
            <w:tcW w:w="794" w:type="dxa"/>
          </w:tcPr>
          <w:p w14:paraId="549479A1" w14:textId="77777777" w:rsidR="006E2323" w:rsidRDefault="00D0229F">
            <w:pPr>
              <w:bidi/>
              <w:jc w:val="center"/>
            </w:pPr>
            <w:r>
              <w:rPr>
                <w:sz w:val="18"/>
                <w:szCs w:val="18"/>
                <w:rtl/>
              </w:rPr>
              <w:t>W</w:t>
            </w:r>
          </w:p>
        </w:tc>
        <w:tc>
          <w:tcPr>
            <w:tcW w:w="794" w:type="dxa"/>
          </w:tcPr>
          <w:p w14:paraId="5F0AF34C" w14:textId="77777777" w:rsidR="006E2323" w:rsidRDefault="00D0229F">
            <w:pPr>
              <w:bidi/>
              <w:jc w:val="center"/>
            </w:pPr>
            <w:r>
              <w:rPr>
                <w:sz w:val="18"/>
                <w:szCs w:val="18"/>
                <w:rtl/>
              </w:rPr>
              <w:t>☐</w:t>
            </w:r>
          </w:p>
        </w:tc>
        <w:tc>
          <w:tcPr>
            <w:tcW w:w="907" w:type="dxa"/>
          </w:tcPr>
          <w:p w14:paraId="42249455" w14:textId="77777777" w:rsidR="006E2323" w:rsidRDefault="00D0229F">
            <w:pPr>
              <w:bidi/>
              <w:jc w:val="center"/>
            </w:pPr>
            <w:r>
              <w:rPr>
                <w:sz w:val="18"/>
                <w:szCs w:val="18"/>
                <w:rtl/>
              </w:rPr>
              <w:t>☐</w:t>
            </w:r>
          </w:p>
        </w:tc>
        <w:tc>
          <w:tcPr>
            <w:tcW w:w="1247" w:type="dxa"/>
          </w:tcPr>
          <w:p w14:paraId="105B6609" w14:textId="77777777" w:rsidR="006E2323" w:rsidRDefault="006E2323">
            <w:pPr>
              <w:bidi/>
            </w:pPr>
          </w:p>
        </w:tc>
      </w:tr>
      <w:tr w:rsidR="006E2323" w14:paraId="3F8ABF4A" w14:textId="77777777">
        <w:trPr>
          <w:cantSplit/>
          <w:jc w:val="center"/>
        </w:trPr>
        <w:tc>
          <w:tcPr>
            <w:tcW w:w="454" w:type="dxa"/>
          </w:tcPr>
          <w:p w14:paraId="725914D4" w14:textId="77777777" w:rsidR="006E2323" w:rsidRDefault="00D0229F">
            <w:pPr>
              <w:bidi/>
              <w:jc w:val="center"/>
            </w:pPr>
            <w:r>
              <w:rPr>
                <w:sz w:val="18"/>
                <w:szCs w:val="18"/>
                <w:rtl/>
              </w:rPr>
              <w:t>14</w:t>
            </w:r>
          </w:p>
        </w:tc>
        <w:tc>
          <w:tcPr>
            <w:tcW w:w="3742" w:type="dxa"/>
          </w:tcPr>
          <w:p w14:paraId="5E810FCF" w14:textId="77777777" w:rsidR="006E2323" w:rsidRDefault="00D0229F">
            <w:pPr>
              <w:bidi/>
            </w:pPr>
            <w:r>
              <w:rPr>
                <w:sz w:val="18"/>
                <w:szCs w:val="18"/>
                <w:rtl/>
              </w:rPr>
              <w:t>عند التكريب بأكثر من وصلة TEE تكون الوصلات متباعدة لتفادي اضطراب السريان (ص 228)</w:t>
            </w:r>
          </w:p>
        </w:tc>
        <w:tc>
          <w:tcPr>
            <w:tcW w:w="2154" w:type="dxa"/>
          </w:tcPr>
          <w:p w14:paraId="18486FB6" w14:textId="77777777" w:rsidR="006E2323" w:rsidRDefault="006E2323">
            <w:pPr>
              <w:bidi/>
            </w:pPr>
          </w:p>
        </w:tc>
        <w:tc>
          <w:tcPr>
            <w:tcW w:w="794" w:type="dxa"/>
          </w:tcPr>
          <w:p w14:paraId="2DF26818" w14:textId="77777777" w:rsidR="006E2323" w:rsidRDefault="00D0229F">
            <w:pPr>
              <w:bidi/>
              <w:jc w:val="center"/>
            </w:pPr>
            <w:r>
              <w:rPr>
                <w:sz w:val="18"/>
                <w:szCs w:val="18"/>
                <w:rtl/>
              </w:rPr>
              <w:t>W</w:t>
            </w:r>
          </w:p>
        </w:tc>
        <w:tc>
          <w:tcPr>
            <w:tcW w:w="794" w:type="dxa"/>
          </w:tcPr>
          <w:p w14:paraId="4790256E" w14:textId="77777777" w:rsidR="006E2323" w:rsidRDefault="00D0229F">
            <w:pPr>
              <w:bidi/>
              <w:jc w:val="center"/>
            </w:pPr>
            <w:r>
              <w:rPr>
                <w:sz w:val="18"/>
                <w:szCs w:val="18"/>
                <w:rtl/>
              </w:rPr>
              <w:t>☐</w:t>
            </w:r>
          </w:p>
        </w:tc>
        <w:tc>
          <w:tcPr>
            <w:tcW w:w="907" w:type="dxa"/>
          </w:tcPr>
          <w:p w14:paraId="7FF8B616" w14:textId="77777777" w:rsidR="006E2323" w:rsidRDefault="00D0229F">
            <w:pPr>
              <w:bidi/>
              <w:jc w:val="center"/>
            </w:pPr>
            <w:r>
              <w:rPr>
                <w:sz w:val="18"/>
                <w:szCs w:val="18"/>
                <w:rtl/>
              </w:rPr>
              <w:t>☐</w:t>
            </w:r>
          </w:p>
        </w:tc>
        <w:tc>
          <w:tcPr>
            <w:tcW w:w="1247" w:type="dxa"/>
          </w:tcPr>
          <w:p w14:paraId="036E74FD" w14:textId="77777777" w:rsidR="006E2323" w:rsidRDefault="006E2323">
            <w:pPr>
              <w:bidi/>
            </w:pPr>
          </w:p>
        </w:tc>
      </w:tr>
      <w:tr w:rsidR="006E2323" w14:paraId="05BBC95A" w14:textId="77777777">
        <w:trPr>
          <w:cantSplit/>
          <w:jc w:val="center"/>
        </w:trPr>
        <w:tc>
          <w:tcPr>
            <w:tcW w:w="454" w:type="dxa"/>
          </w:tcPr>
          <w:p w14:paraId="48D94842" w14:textId="77777777" w:rsidR="006E2323" w:rsidRDefault="00D0229F">
            <w:pPr>
              <w:bidi/>
              <w:jc w:val="center"/>
            </w:pPr>
            <w:r>
              <w:rPr>
                <w:sz w:val="18"/>
                <w:szCs w:val="18"/>
                <w:rtl/>
              </w:rPr>
              <w:t>15</w:t>
            </w:r>
          </w:p>
        </w:tc>
        <w:tc>
          <w:tcPr>
            <w:tcW w:w="3742" w:type="dxa"/>
          </w:tcPr>
          <w:p w14:paraId="52B5E5AA" w14:textId="77777777" w:rsidR="006E2323" w:rsidRDefault="00D0229F">
            <w:pPr>
              <w:bidi/>
            </w:pPr>
            <w:r>
              <w:rPr>
                <w:sz w:val="18"/>
                <w:szCs w:val="18"/>
                <w:rtl/>
              </w:rPr>
              <w:t>تجنب التمديد فوق المعدات الكهربائية وحظر اختراق غرف الكهرباء واللوحات والماكينات (ص 228)</w:t>
            </w:r>
          </w:p>
        </w:tc>
        <w:tc>
          <w:tcPr>
            <w:tcW w:w="2154" w:type="dxa"/>
          </w:tcPr>
          <w:p w14:paraId="273894DC" w14:textId="77777777" w:rsidR="006E2323" w:rsidRDefault="006E2323">
            <w:pPr>
              <w:bidi/>
            </w:pPr>
          </w:p>
        </w:tc>
        <w:tc>
          <w:tcPr>
            <w:tcW w:w="794" w:type="dxa"/>
          </w:tcPr>
          <w:p w14:paraId="40B37731" w14:textId="77777777" w:rsidR="006E2323" w:rsidRDefault="00D0229F">
            <w:pPr>
              <w:bidi/>
              <w:jc w:val="center"/>
            </w:pPr>
            <w:r>
              <w:rPr>
                <w:sz w:val="18"/>
                <w:szCs w:val="18"/>
                <w:rtl/>
              </w:rPr>
              <w:t>W</w:t>
            </w:r>
          </w:p>
        </w:tc>
        <w:tc>
          <w:tcPr>
            <w:tcW w:w="794" w:type="dxa"/>
          </w:tcPr>
          <w:p w14:paraId="3FF06047" w14:textId="77777777" w:rsidR="006E2323" w:rsidRDefault="00D0229F">
            <w:pPr>
              <w:bidi/>
              <w:jc w:val="center"/>
            </w:pPr>
            <w:r>
              <w:rPr>
                <w:sz w:val="18"/>
                <w:szCs w:val="18"/>
                <w:rtl/>
              </w:rPr>
              <w:t>☐</w:t>
            </w:r>
          </w:p>
        </w:tc>
        <w:tc>
          <w:tcPr>
            <w:tcW w:w="907" w:type="dxa"/>
          </w:tcPr>
          <w:p w14:paraId="03AA5698" w14:textId="77777777" w:rsidR="006E2323" w:rsidRDefault="00D0229F">
            <w:pPr>
              <w:bidi/>
              <w:jc w:val="center"/>
            </w:pPr>
            <w:r>
              <w:rPr>
                <w:sz w:val="18"/>
                <w:szCs w:val="18"/>
                <w:rtl/>
              </w:rPr>
              <w:t>☐</w:t>
            </w:r>
          </w:p>
        </w:tc>
        <w:tc>
          <w:tcPr>
            <w:tcW w:w="1247" w:type="dxa"/>
          </w:tcPr>
          <w:p w14:paraId="38C8ADAE" w14:textId="77777777" w:rsidR="006E2323" w:rsidRDefault="006E2323">
            <w:pPr>
              <w:bidi/>
            </w:pPr>
          </w:p>
        </w:tc>
      </w:tr>
      <w:tr w:rsidR="006E2323" w14:paraId="72497D5B" w14:textId="77777777">
        <w:trPr>
          <w:cantSplit/>
          <w:jc w:val="center"/>
        </w:trPr>
        <w:tc>
          <w:tcPr>
            <w:tcW w:w="454" w:type="dxa"/>
          </w:tcPr>
          <w:p w14:paraId="10282CB5" w14:textId="77777777" w:rsidR="006E2323" w:rsidRDefault="00D0229F">
            <w:pPr>
              <w:bidi/>
              <w:jc w:val="center"/>
            </w:pPr>
            <w:r>
              <w:rPr>
                <w:sz w:val="18"/>
                <w:szCs w:val="18"/>
                <w:rtl/>
              </w:rPr>
              <w:t>16</w:t>
            </w:r>
          </w:p>
        </w:tc>
        <w:tc>
          <w:tcPr>
            <w:tcW w:w="3742" w:type="dxa"/>
          </w:tcPr>
          <w:p w14:paraId="7047D944" w14:textId="77777777" w:rsidR="006E2323" w:rsidRDefault="00D0229F">
            <w:pPr>
              <w:bidi/>
            </w:pPr>
            <w:r>
              <w:rPr>
                <w:sz w:val="18"/>
                <w:szCs w:val="18"/>
                <w:rtl/>
              </w:rPr>
              <w:t>محابس تصريف في النهايات السفلى (أوطى نقطة) لتفريغ الخطوط مع ميل المواسير الأفقية نحو المحبس (ص 228)</w:t>
            </w:r>
          </w:p>
        </w:tc>
        <w:tc>
          <w:tcPr>
            <w:tcW w:w="2154" w:type="dxa"/>
          </w:tcPr>
          <w:p w14:paraId="0F670AC7" w14:textId="77777777" w:rsidR="006E2323" w:rsidRDefault="00D0229F">
            <w:pPr>
              <w:bidi/>
            </w:pPr>
            <w:r>
              <w:rPr>
                <w:sz w:val="18"/>
                <w:szCs w:val="18"/>
                <w:rtl/>
              </w:rPr>
              <w:t>المواصفات المصرية 2001 فقرة 4/2/1/2</w:t>
            </w:r>
          </w:p>
        </w:tc>
        <w:tc>
          <w:tcPr>
            <w:tcW w:w="794" w:type="dxa"/>
          </w:tcPr>
          <w:p w14:paraId="7F153E8B" w14:textId="77777777" w:rsidR="006E2323" w:rsidRDefault="00D0229F">
            <w:pPr>
              <w:bidi/>
              <w:jc w:val="center"/>
            </w:pPr>
            <w:r>
              <w:rPr>
                <w:sz w:val="18"/>
                <w:szCs w:val="18"/>
                <w:rtl/>
              </w:rPr>
              <w:t>W</w:t>
            </w:r>
          </w:p>
        </w:tc>
        <w:tc>
          <w:tcPr>
            <w:tcW w:w="794" w:type="dxa"/>
          </w:tcPr>
          <w:p w14:paraId="6D0D5AEC" w14:textId="77777777" w:rsidR="006E2323" w:rsidRDefault="00D0229F">
            <w:pPr>
              <w:bidi/>
              <w:jc w:val="center"/>
            </w:pPr>
            <w:r>
              <w:rPr>
                <w:sz w:val="18"/>
                <w:szCs w:val="18"/>
                <w:rtl/>
              </w:rPr>
              <w:t>☐</w:t>
            </w:r>
          </w:p>
        </w:tc>
        <w:tc>
          <w:tcPr>
            <w:tcW w:w="907" w:type="dxa"/>
          </w:tcPr>
          <w:p w14:paraId="3465F676" w14:textId="77777777" w:rsidR="006E2323" w:rsidRDefault="00D0229F">
            <w:pPr>
              <w:bidi/>
              <w:jc w:val="center"/>
            </w:pPr>
            <w:r>
              <w:rPr>
                <w:sz w:val="18"/>
                <w:szCs w:val="18"/>
                <w:rtl/>
              </w:rPr>
              <w:t>☐</w:t>
            </w:r>
          </w:p>
        </w:tc>
        <w:tc>
          <w:tcPr>
            <w:tcW w:w="1247" w:type="dxa"/>
          </w:tcPr>
          <w:p w14:paraId="46ACE7E8" w14:textId="77777777" w:rsidR="006E2323" w:rsidRDefault="006E2323">
            <w:pPr>
              <w:bidi/>
            </w:pPr>
          </w:p>
        </w:tc>
      </w:tr>
      <w:tr w:rsidR="006E2323" w14:paraId="4271B4E9" w14:textId="77777777">
        <w:trPr>
          <w:cantSplit/>
          <w:jc w:val="center"/>
        </w:trPr>
        <w:tc>
          <w:tcPr>
            <w:tcW w:w="454" w:type="dxa"/>
          </w:tcPr>
          <w:p w14:paraId="085AF03E" w14:textId="77777777" w:rsidR="006E2323" w:rsidRDefault="00D0229F">
            <w:pPr>
              <w:bidi/>
              <w:jc w:val="center"/>
            </w:pPr>
            <w:r>
              <w:rPr>
                <w:sz w:val="18"/>
                <w:szCs w:val="18"/>
                <w:rtl/>
              </w:rPr>
              <w:t>17</w:t>
            </w:r>
          </w:p>
        </w:tc>
        <w:tc>
          <w:tcPr>
            <w:tcW w:w="3742" w:type="dxa"/>
          </w:tcPr>
          <w:p w14:paraId="23BF2875" w14:textId="77777777" w:rsidR="006E2323" w:rsidRDefault="00D0229F">
            <w:pPr>
              <w:bidi/>
            </w:pPr>
            <w:r>
              <w:rPr>
                <w:sz w:val="18"/>
                <w:szCs w:val="18"/>
                <w:rtl/>
              </w:rPr>
              <w:t>محبس عام عند مدخل التغذية لكل وحدة (مجموعة حمامات، مرحاض، مطبخ، غرفة تخديم) ومحبس على البارد والساخن لكل جهاز (ص 228 إلى 229)</w:t>
            </w:r>
          </w:p>
        </w:tc>
        <w:tc>
          <w:tcPr>
            <w:tcW w:w="2154" w:type="dxa"/>
          </w:tcPr>
          <w:p w14:paraId="777FD13D" w14:textId="77777777" w:rsidR="006E2323" w:rsidRDefault="006E2323">
            <w:pPr>
              <w:bidi/>
            </w:pPr>
          </w:p>
        </w:tc>
        <w:tc>
          <w:tcPr>
            <w:tcW w:w="794" w:type="dxa"/>
          </w:tcPr>
          <w:p w14:paraId="7D8B0EF6" w14:textId="77777777" w:rsidR="006E2323" w:rsidRDefault="00D0229F">
            <w:pPr>
              <w:bidi/>
              <w:jc w:val="center"/>
            </w:pPr>
            <w:r>
              <w:rPr>
                <w:sz w:val="18"/>
                <w:szCs w:val="18"/>
                <w:rtl/>
              </w:rPr>
              <w:t>W</w:t>
            </w:r>
          </w:p>
        </w:tc>
        <w:tc>
          <w:tcPr>
            <w:tcW w:w="794" w:type="dxa"/>
          </w:tcPr>
          <w:p w14:paraId="5AC9F2AB" w14:textId="77777777" w:rsidR="006E2323" w:rsidRDefault="00D0229F">
            <w:pPr>
              <w:bidi/>
              <w:jc w:val="center"/>
            </w:pPr>
            <w:r>
              <w:rPr>
                <w:sz w:val="18"/>
                <w:szCs w:val="18"/>
                <w:rtl/>
              </w:rPr>
              <w:t>☐</w:t>
            </w:r>
          </w:p>
        </w:tc>
        <w:tc>
          <w:tcPr>
            <w:tcW w:w="907" w:type="dxa"/>
          </w:tcPr>
          <w:p w14:paraId="106F7B57" w14:textId="77777777" w:rsidR="006E2323" w:rsidRDefault="00D0229F">
            <w:pPr>
              <w:bidi/>
              <w:jc w:val="center"/>
            </w:pPr>
            <w:r>
              <w:rPr>
                <w:sz w:val="18"/>
                <w:szCs w:val="18"/>
                <w:rtl/>
              </w:rPr>
              <w:t>☐</w:t>
            </w:r>
          </w:p>
        </w:tc>
        <w:tc>
          <w:tcPr>
            <w:tcW w:w="1247" w:type="dxa"/>
          </w:tcPr>
          <w:p w14:paraId="1FDB7DB1" w14:textId="77777777" w:rsidR="006E2323" w:rsidRDefault="006E2323">
            <w:pPr>
              <w:bidi/>
            </w:pPr>
          </w:p>
        </w:tc>
      </w:tr>
      <w:tr w:rsidR="006E2323" w14:paraId="5E1ED542" w14:textId="77777777">
        <w:trPr>
          <w:cantSplit/>
          <w:jc w:val="center"/>
        </w:trPr>
        <w:tc>
          <w:tcPr>
            <w:tcW w:w="454" w:type="dxa"/>
          </w:tcPr>
          <w:p w14:paraId="1F361EAC" w14:textId="77777777" w:rsidR="006E2323" w:rsidRDefault="00D0229F">
            <w:pPr>
              <w:bidi/>
              <w:jc w:val="center"/>
            </w:pPr>
            <w:r>
              <w:rPr>
                <w:sz w:val="18"/>
                <w:szCs w:val="18"/>
                <w:rtl/>
              </w:rPr>
              <w:t>18</w:t>
            </w:r>
          </w:p>
        </w:tc>
        <w:tc>
          <w:tcPr>
            <w:tcW w:w="3742" w:type="dxa"/>
          </w:tcPr>
          <w:p w14:paraId="7A435FA8" w14:textId="77777777" w:rsidR="006E2323" w:rsidRDefault="00D0229F">
            <w:pPr>
              <w:bidi/>
            </w:pPr>
            <w:r>
              <w:rPr>
                <w:sz w:val="18"/>
                <w:szCs w:val="18"/>
                <w:rtl/>
              </w:rPr>
              <w:t>محبس فرعي للتحكم في التغذية ساخن وبارد لكل جهاز داخل الوحدة (ص 229)</w:t>
            </w:r>
          </w:p>
        </w:tc>
        <w:tc>
          <w:tcPr>
            <w:tcW w:w="2154" w:type="dxa"/>
          </w:tcPr>
          <w:p w14:paraId="05B9B28F" w14:textId="77777777" w:rsidR="006E2323" w:rsidRDefault="006E2323">
            <w:pPr>
              <w:bidi/>
            </w:pPr>
          </w:p>
        </w:tc>
        <w:tc>
          <w:tcPr>
            <w:tcW w:w="794" w:type="dxa"/>
          </w:tcPr>
          <w:p w14:paraId="4003DB9C" w14:textId="77777777" w:rsidR="006E2323" w:rsidRDefault="00D0229F">
            <w:pPr>
              <w:bidi/>
              <w:jc w:val="center"/>
            </w:pPr>
            <w:r>
              <w:rPr>
                <w:sz w:val="18"/>
                <w:szCs w:val="18"/>
                <w:rtl/>
              </w:rPr>
              <w:t>W</w:t>
            </w:r>
          </w:p>
        </w:tc>
        <w:tc>
          <w:tcPr>
            <w:tcW w:w="794" w:type="dxa"/>
          </w:tcPr>
          <w:p w14:paraId="6F0CCA55" w14:textId="77777777" w:rsidR="006E2323" w:rsidRDefault="00D0229F">
            <w:pPr>
              <w:bidi/>
              <w:jc w:val="center"/>
            </w:pPr>
            <w:r>
              <w:rPr>
                <w:sz w:val="18"/>
                <w:szCs w:val="18"/>
                <w:rtl/>
              </w:rPr>
              <w:t>☐</w:t>
            </w:r>
          </w:p>
        </w:tc>
        <w:tc>
          <w:tcPr>
            <w:tcW w:w="907" w:type="dxa"/>
          </w:tcPr>
          <w:p w14:paraId="58BB16D7" w14:textId="77777777" w:rsidR="006E2323" w:rsidRDefault="00D0229F">
            <w:pPr>
              <w:bidi/>
              <w:jc w:val="center"/>
            </w:pPr>
            <w:r>
              <w:rPr>
                <w:sz w:val="18"/>
                <w:szCs w:val="18"/>
                <w:rtl/>
              </w:rPr>
              <w:t>☐</w:t>
            </w:r>
          </w:p>
        </w:tc>
        <w:tc>
          <w:tcPr>
            <w:tcW w:w="1247" w:type="dxa"/>
          </w:tcPr>
          <w:p w14:paraId="1C68089B" w14:textId="77777777" w:rsidR="006E2323" w:rsidRDefault="006E2323">
            <w:pPr>
              <w:bidi/>
            </w:pPr>
          </w:p>
        </w:tc>
      </w:tr>
      <w:tr w:rsidR="006E2323" w14:paraId="23279E41" w14:textId="77777777">
        <w:trPr>
          <w:cantSplit/>
          <w:jc w:val="center"/>
        </w:trPr>
        <w:tc>
          <w:tcPr>
            <w:tcW w:w="454" w:type="dxa"/>
          </w:tcPr>
          <w:p w14:paraId="5FE83298" w14:textId="77777777" w:rsidR="006E2323" w:rsidRDefault="00D0229F">
            <w:pPr>
              <w:bidi/>
              <w:jc w:val="center"/>
            </w:pPr>
            <w:r>
              <w:rPr>
                <w:sz w:val="18"/>
                <w:szCs w:val="18"/>
                <w:rtl/>
              </w:rPr>
              <w:t>19</w:t>
            </w:r>
          </w:p>
        </w:tc>
        <w:tc>
          <w:tcPr>
            <w:tcW w:w="3742" w:type="dxa"/>
          </w:tcPr>
          <w:p w14:paraId="69E9E774" w14:textId="77777777" w:rsidR="006E2323" w:rsidRDefault="00D0229F">
            <w:pPr>
              <w:bidi/>
            </w:pPr>
            <w:r>
              <w:rPr>
                <w:sz w:val="18"/>
                <w:szCs w:val="18"/>
                <w:rtl/>
              </w:rPr>
              <w:t>محبس تخفيض ضغط عند زيادة الضغط الهيدروستاتيكي داخل المبنى عن 5.5 بار (ص 229)</w:t>
            </w:r>
          </w:p>
        </w:tc>
        <w:tc>
          <w:tcPr>
            <w:tcW w:w="2154" w:type="dxa"/>
          </w:tcPr>
          <w:p w14:paraId="4D613F1B" w14:textId="77777777" w:rsidR="006E2323" w:rsidRDefault="00D0229F">
            <w:pPr>
              <w:bidi/>
            </w:pPr>
            <w:r>
              <w:rPr>
                <w:sz w:val="18"/>
                <w:szCs w:val="18"/>
                <w:rtl/>
              </w:rPr>
              <w:t>5.5 بار (كود سعودي 3-4/9)</w:t>
            </w:r>
          </w:p>
        </w:tc>
        <w:tc>
          <w:tcPr>
            <w:tcW w:w="794" w:type="dxa"/>
          </w:tcPr>
          <w:p w14:paraId="26BED337" w14:textId="77777777" w:rsidR="006E2323" w:rsidRDefault="00D0229F">
            <w:pPr>
              <w:bidi/>
              <w:jc w:val="center"/>
            </w:pPr>
            <w:r>
              <w:rPr>
                <w:sz w:val="18"/>
                <w:szCs w:val="18"/>
                <w:rtl/>
              </w:rPr>
              <w:t>W</w:t>
            </w:r>
          </w:p>
        </w:tc>
        <w:tc>
          <w:tcPr>
            <w:tcW w:w="794" w:type="dxa"/>
          </w:tcPr>
          <w:p w14:paraId="01B9A7BF" w14:textId="77777777" w:rsidR="006E2323" w:rsidRDefault="00D0229F">
            <w:pPr>
              <w:bidi/>
              <w:jc w:val="center"/>
            </w:pPr>
            <w:r>
              <w:rPr>
                <w:sz w:val="18"/>
                <w:szCs w:val="18"/>
                <w:rtl/>
              </w:rPr>
              <w:t>☐</w:t>
            </w:r>
          </w:p>
        </w:tc>
        <w:tc>
          <w:tcPr>
            <w:tcW w:w="907" w:type="dxa"/>
          </w:tcPr>
          <w:p w14:paraId="4A64F7CB" w14:textId="77777777" w:rsidR="006E2323" w:rsidRDefault="00D0229F">
            <w:pPr>
              <w:bidi/>
              <w:jc w:val="center"/>
            </w:pPr>
            <w:r>
              <w:rPr>
                <w:sz w:val="18"/>
                <w:szCs w:val="18"/>
                <w:rtl/>
              </w:rPr>
              <w:t>☐</w:t>
            </w:r>
          </w:p>
        </w:tc>
        <w:tc>
          <w:tcPr>
            <w:tcW w:w="1247" w:type="dxa"/>
          </w:tcPr>
          <w:p w14:paraId="1E830370" w14:textId="77777777" w:rsidR="006E2323" w:rsidRDefault="006E2323">
            <w:pPr>
              <w:bidi/>
            </w:pPr>
          </w:p>
        </w:tc>
      </w:tr>
      <w:tr w:rsidR="006E2323" w14:paraId="1FF56FB3" w14:textId="77777777">
        <w:trPr>
          <w:cantSplit/>
          <w:jc w:val="center"/>
        </w:trPr>
        <w:tc>
          <w:tcPr>
            <w:tcW w:w="454" w:type="dxa"/>
          </w:tcPr>
          <w:p w14:paraId="41EEF0CA" w14:textId="77777777" w:rsidR="006E2323" w:rsidRDefault="00D0229F">
            <w:pPr>
              <w:bidi/>
              <w:jc w:val="center"/>
            </w:pPr>
            <w:r>
              <w:rPr>
                <w:sz w:val="18"/>
                <w:szCs w:val="18"/>
                <w:rtl/>
              </w:rPr>
              <w:t>20</w:t>
            </w:r>
          </w:p>
        </w:tc>
        <w:tc>
          <w:tcPr>
            <w:tcW w:w="3742" w:type="dxa"/>
          </w:tcPr>
          <w:p w14:paraId="069852AC" w14:textId="77777777" w:rsidR="006E2323" w:rsidRDefault="00D0229F">
            <w:pPr>
              <w:bidi/>
            </w:pPr>
            <w:r>
              <w:rPr>
                <w:sz w:val="18"/>
                <w:szCs w:val="18"/>
                <w:rtl/>
              </w:rPr>
              <w:t>راكور تجميع بعد كل محبس سكينة وعدم تركيب راكور داخل الحوائط أو الأرضيات (ص 229)</w:t>
            </w:r>
          </w:p>
        </w:tc>
        <w:tc>
          <w:tcPr>
            <w:tcW w:w="2154" w:type="dxa"/>
          </w:tcPr>
          <w:p w14:paraId="1CA8496F" w14:textId="77777777" w:rsidR="006E2323" w:rsidRDefault="006E2323">
            <w:pPr>
              <w:bidi/>
            </w:pPr>
          </w:p>
        </w:tc>
        <w:tc>
          <w:tcPr>
            <w:tcW w:w="794" w:type="dxa"/>
          </w:tcPr>
          <w:p w14:paraId="7F15DC98" w14:textId="77777777" w:rsidR="006E2323" w:rsidRDefault="00D0229F">
            <w:pPr>
              <w:bidi/>
              <w:jc w:val="center"/>
            </w:pPr>
            <w:r>
              <w:rPr>
                <w:sz w:val="18"/>
                <w:szCs w:val="18"/>
                <w:rtl/>
              </w:rPr>
              <w:t>W</w:t>
            </w:r>
          </w:p>
        </w:tc>
        <w:tc>
          <w:tcPr>
            <w:tcW w:w="794" w:type="dxa"/>
          </w:tcPr>
          <w:p w14:paraId="04BCB90B" w14:textId="77777777" w:rsidR="006E2323" w:rsidRDefault="00D0229F">
            <w:pPr>
              <w:bidi/>
              <w:jc w:val="center"/>
            </w:pPr>
            <w:r>
              <w:rPr>
                <w:sz w:val="18"/>
                <w:szCs w:val="18"/>
                <w:rtl/>
              </w:rPr>
              <w:t>☐</w:t>
            </w:r>
          </w:p>
        </w:tc>
        <w:tc>
          <w:tcPr>
            <w:tcW w:w="907" w:type="dxa"/>
          </w:tcPr>
          <w:p w14:paraId="57139E5B" w14:textId="77777777" w:rsidR="006E2323" w:rsidRDefault="00D0229F">
            <w:pPr>
              <w:bidi/>
              <w:jc w:val="center"/>
            </w:pPr>
            <w:r>
              <w:rPr>
                <w:sz w:val="18"/>
                <w:szCs w:val="18"/>
                <w:rtl/>
              </w:rPr>
              <w:t>☐</w:t>
            </w:r>
          </w:p>
        </w:tc>
        <w:tc>
          <w:tcPr>
            <w:tcW w:w="1247" w:type="dxa"/>
          </w:tcPr>
          <w:p w14:paraId="26AEEE37" w14:textId="77777777" w:rsidR="006E2323" w:rsidRDefault="006E2323">
            <w:pPr>
              <w:bidi/>
            </w:pPr>
          </w:p>
        </w:tc>
      </w:tr>
      <w:tr w:rsidR="006E2323" w14:paraId="1B11CD4A" w14:textId="77777777">
        <w:trPr>
          <w:cantSplit/>
          <w:jc w:val="center"/>
        </w:trPr>
        <w:tc>
          <w:tcPr>
            <w:tcW w:w="454" w:type="dxa"/>
          </w:tcPr>
          <w:p w14:paraId="25CAF6F4" w14:textId="77777777" w:rsidR="006E2323" w:rsidRDefault="00D0229F">
            <w:pPr>
              <w:bidi/>
              <w:jc w:val="center"/>
            </w:pPr>
            <w:r>
              <w:rPr>
                <w:sz w:val="18"/>
                <w:szCs w:val="18"/>
                <w:rtl/>
              </w:rPr>
              <w:t>21</w:t>
            </w:r>
          </w:p>
        </w:tc>
        <w:tc>
          <w:tcPr>
            <w:tcW w:w="3742" w:type="dxa"/>
          </w:tcPr>
          <w:p w14:paraId="7670A8B5" w14:textId="77777777" w:rsidR="006E2323" w:rsidRDefault="00D0229F">
            <w:pPr>
              <w:bidi/>
            </w:pPr>
            <w:r>
              <w:rPr>
                <w:sz w:val="18"/>
                <w:szCs w:val="18"/>
                <w:rtl/>
              </w:rPr>
              <w:t>كل مجموعة حمامات أو وحدة سكنية بمحبس قفل منفصل سهل الوصول لعزلها عند الخلل أو الصيانة (ص 229)</w:t>
            </w:r>
          </w:p>
        </w:tc>
        <w:tc>
          <w:tcPr>
            <w:tcW w:w="2154" w:type="dxa"/>
          </w:tcPr>
          <w:p w14:paraId="5B051F30" w14:textId="77777777" w:rsidR="006E2323" w:rsidRDefault="006E2323">
            <w:pPr>
              <w:bidi/>
            </w:pPr>
          </w:p>
        </w:tc>
        <w:tc>
          <w:tcPr>
            <w:tcW w:w="794" w:type="dxa"/>
          </w:tcPr>
          <w:p w14:paraId="6E8A62F4" w14:textId="77777777" w:rsidR="006E2323" w:rsidRDefault="00D0229F">
            <w:pPr>
              <w:bidi/>
              <w:jc w:val="center"/>
            </w:pPr>
            <w:r>
              <w:rPr>
                <w:sz w:val="18"/>
                <w:szCs w:val="18"/>
                <w:rtl/>
              </w:rPr>
              <w:t>W</w:t>
            </w:r>
          </w:p>
        </w:tc>
        <w:tc>
          <w:tcPr>
            <w:tcW w:w="794" w:type="dxa"/>
          </w:tcPr>
          <w:p w14:paraId="4E0327C5" w14:textId="77777777" w:rsidR="006E2323" w:rsidRDefault="00D0229F">
            <w:pPr>
              <w:bidi/>
              <w:jc w:val="center"/>
            </w:pPr>
            <w:r>
              <w:rPr>
                <w:sz w:val="18"/>
                <w:szCs w:val="18"/>
                <w:rtl/>
              </w:rPr>
              <w:t>☐</w:t>
            </w:r>
          </w:p>
        </w:tc>
        <w:tc>
          <w:tcPr>
            <w:tcW w:w="907" w:type="dxa"/>
          </w:tcPr>
          <w:p w14:paraId="6A199797" w14:textId="77777777" w:rsidR="006E2323" w:rsidRDefault="00D0229F">
            <w:pPr>
              <w:bidi/>
              <w:jc w:val="center"/>
            </w:pPr>
            <w:r>
              <w:rPr>
                <w:sz w:val="18"/>
                <w:szCs w:val="18"/>
                <w:rtl/>
              </w:rPr>
              <w:t>☐</w:t>
            </w:r>
          </w:p>
        </w:tc>
        <w:tc>
          <w:tcPr>
            <w:tcW w:w="1247" w:type="dxa"/>
          </w:tcPr>
          <w:p w14:paraId="72D972B0" w14:textId="77777777" w:rsidR="006E2323" w:rsidRDefault="006E2323">
            <w:pPr>
              <w:bidi/>
            </w:pPr>
          </w:p>
        </w:tc>
      </w:tr>
      <w:tr w:rsidR="006E2323" w14:paraId="639AA592" w14:textId="77777777">
        <w:trPr>
          <w:cantSplit/>
          <w:jc w:val="center"/>
        </w:trPr>
        <w:tc>
          <w:tcPr>
            <w:tcW w:w="454" w:type="dxa"/>
          </w:tcPr>
          <w:p w14:paraId="14FD5365" w14:textId="77777777" w:rsidR="006E2323" w:rsidRDefault="00D0229F">
            <w:pPr>
              <w:bidi/>
              <w:jc w:val="center"/>
            </w:pPr>
            <w:r>
              <w:rPr>
                <w:sz w:val="18"/>
                <w:szCs w:val="18"/>
                <w:rtl/>
              </w:rPr>
              <w:t>22</w:t>
            </w:r>
          </w:p>
        </w:tc>
        <w:tc>
          <w:tcPr>
            <w:tcW w:w="3742" w:type="dxa"/>
          </w:tcPr>
          <w:p w14:paraId="5575166B" w14:textId="77777777" w:rsidR="006E2323" w:rsidRDefault="00D0229F">
            <w:pPr>
              <w:bidi/>
            </w:pPr>
            <w:r>
              <w:rPr>
                <w:sz w:val="18"/>
                <w:szCs w:val="18"/>
                <w:rtl/>
              </w:rPr>
              <w:t>صمام عدم الرجوع: نوع spring على الرأسي ونوع swing على الأفقي ولا يجوز العكس (ص 229)</w:t>
            </w:r>
          </w:p>
        </w:tc>
        <w:tc>
          <w:tcPr>
            <w:tcW w:w="2154" w:type="dxa"/>
          </w:tcPr>
          <w:p w14:paraId="07E9E0B7" w14:textId="77777777" w:rsidR="006E2323" w:rsidRDefault="006E2323">
            <w:pPr>
              <w:bidi/>
            </w:pPr>
          </w:p>
        </w:tc>
        <w:tc>
          <w:tcPr>
            <w:tcW w:w="794" w:type="dxa"/>
          </w:tcPr>
          <w:p w14:paraId="325E77CA" w14:textId="77777777" w:rsidR="006E2323" w:rsidRDefault="00D0229F">
            <w:pPr>
              <w:bidi/>
              <w:jc w:val="center"/>
            </w:pPr>
            <w:r>
              <w:rPr>
                <w:sz w:val="18"/>
                <w:szCs w:val="18"/>
                <w:rtl/>
              </w:rPr>
              <w:t>W</w:t>
            </w:r>
          </w:p>
        </w:tc>
        <w:tc>
          <w:tcPr>
            <w:tcW w:w="794" w:type="dxa"/>
          </w:tcPr>
          <w:p w14:paraId="6D2659C5" w14:textId="77777777" w:rsidR="006E2323" w:rsidRDefault="00D0229F">
            <w:pPr>
              <w:bidi/>
              <w:jc w:val="center"/>
            </w:pPr>
            <w:r>
              <w:rPr>
                <w:sz w:val="18"/>
                <w:szCs w:val="18"/>
                <w:rtl/>
              </w:rPr>
              <w:t>☐</w:t>
            </w:r>
          </w:p>
        </w:tc>
        <w:tc>
          <w:tcPr>
            <w:tcW w:w="907" w:type="dxa"/>
          </w:tcPr>
          <w:p w14:paraId="734ECF27" w14:textId="77777777" w:rsidR="006E2323" w:rsidRDefault="00D0229F">
            <w:pPr>
              <w:bidi/>
              <w:jc w:val="center"/>
            </w:pPr>
            <w:r>
              <w:rPr>
                <w:sz w:val="18"/>
                <w:szCs w:val="18"/>
                <w:rtl/>
              </w:rPr>
              <w:t>☐</w:t>
            </w:r>
          </w:p>
        </w:tc>
        <w:tc>
          <w:tcPr>
            <w:tcW w:w="1247" w:type="dxa"/>
          </w:tcPr>
          <w:p w14:paraId="316DFD49" w14:textId="77777777" w:rsidR="006E2323" w:rsidRDefault="006E2323">
            <w:pPr>
              <w:bidi/>
            </w:pPr>
          </w:p>
        </w:tc>
      </w:tr>
      <w:tr w:rsidR="006E2323" w14:paraId="15E2067C" w14:textId="77777777">
        <w:trPr>
          <w:cantSplit/>
          <w:jc w:val="center"/>
        </w:trPr>
        <w:tc>
          <w:tcPr>
            <w:tcW w:w="454" w:type="dxa"/>
          </w:tcPr>
          <w:p w14:paraId="3ECEB9E4" w14:textId="77777777" w:rsidR="006E2323" w:rsidRDefault="00D0229F">
            <w:pPr>
              <w:bidi/>
              <w:jc w:val="center"/>
            </w:pPr>
            <w:r>
              <w:rPr>
                <w:sz w:val="18"/>
                <w:szCs w:val="18"/>
                <w:rtl/>
              </w:rPr>
              <w:t>23</w:t>
            </w:r>
          </w:p>
        </w:tc>
        <w:tc>
          <w:tcPr>
            <w:tcW w:w="3742" w:type="dxa"/>
          </w:tcPr>
          <w:p w14:paraId="1BBE303B" w14:textId="77777777" w:rsidR="006E2323" w:rsidRDefault="00D0229F">
            <w:pPr>
              <w:bidi/>
            </w:pPr>
            <w:r>
              <w:rPr>
                <w:sz w:val="18"/>
                <w:szCs w:val="18"/>
                <w:rtl/>
              </w:rPr>
              <w:t>الخزان العلوي: فتحة فائض محمية من التلوث وفتحة تهوية محمية من القوارض والأتربة (ص 229)</w:t>
            </w:r>
          </w:p>
        </w:tc>
        <w:tc>
          <w:tcPr>
            <w:tcW w:w="2154" w:type="dxa"/>
          </w:tcPr>
          <w:p w14:paraId="6A4CF716" w14:textId="77777777" w:rsidR="006E2323" w:rsidRDefault="006E2323">
            <w:pPr>
              <w:bidi/>
            </w:pPr>
          </w:p>
        </w:tc>
        <w:tc>
          <w:tcPr>
            <w:tcW w:w="794" w:type="dxa"/>
          </w:tcPr>
          <w:p w14:paraId="25AFF4EA" w14:textId="77777777" w:rsidR="006E2323" w:rsidRDefault="00D0229F">
            <w:pPr>
              <w:bidi/>
              <w:jc w:val="center"/>
            </w:pPr>
            <w:r>
              <w:rPr>
                <w:sz w:val="18"/>
                <w:szCs w:val="18"/>
                <w:rtl/>
              </w:rPr>
              <w:t>W</w:t>
            </w:r>
          </w:p>
        </w:tc>
        <w:tc>
          <w:tcPr>
            <w:tcW w:w="794" w:type="dxa"/>
          </w:tcPr>
          <w:p w14:paraId="6A537A64" w14:textId="77777777" w:rsidR="006E2323" w:rsidRDefault="00D0229F">
            <w:pPr>
              <w:bidi/>
              <w:jc w:val="center"/>
            </w:pPr>
            <w:r>
              <w:rPr>
                <w:sz w:val="18"/>
                <w:szCs w:val="18"/>
                <w:rtl/>
              </w:rPr>
              <w:t>☐</w:t>
            </w:r>
          </w:p>
        </w:tc>
        <w:tc>
          <w:tcPr>
            <w:tcW w:w="907" w:type="dxa"/>
          </w:tcPr>
          <w:p w14:paraId="1F8B2FD0" w14:textId="77777777" w:rsidR="006E2323" w:rsidRDefault="00D0229F">
            <w:pPr>
              <w:bidi/>
              <w:jc w:val="center"/>
            </w:pPr>
            <w:r>
              <w:rPr>
                <w:sz w:val="18"/>
                <w:szCs w:val="18"/>
                <w:rtl/>
              </w:rPr>
              <w:t>☐</w:t>
            </w:r>
          </w:p>
        </w:tc>
        <w:tc>
          <w:tcPr>
            <w:tcW w:w="1247" w:type="dxa"/>
          </w:tcPr>
          <w:p w14:paraId="39B5FE1A" w14:textId="77777777" w:rsidR="006E2323" w:rsidRDefault="006E2323">
            <w:pPr>
              <w:bidi/>
            </w:pPr>
          </w:p>
        </w:tc>
      </w:tr>
      <w:tr w:rsidR="006E2323" w14:paraId="7561DFE1" w14:textId="77777777">
        <w:trPr>
          <w:cantSplit/>
          <w:jc w:val="center"/>
        </w:trPr>
        <w:tc>
          <w:tcPr>
            <w:tcW w:w="454" w:type="dxa"/>
          </w:tcPr>
          <w:p w14:paraId="1B1F9120" w14:textId="77777777" w:rsidR="006E2323" w:rsidRDefault="00D0229F">
            <w:pPr>
              <w:bidi/>
              <w:jc w:val="center"/>
            </w:pPr>
            <w:r>
              <w:rPr>
                <w:sz w:val="18"/>
                <w:szCs w:val="18"/>
                <w:rtl/>
              </w:rPr>
              <w:t>24</w:t>
            </w:r>
          </w:p>
        </w:tc>
        <w:tc>
          <w:tcPr>
            <w:tcW w:w="3742" w:type="dxa"/>
          </w:tcPr>
          <w:p w14:paraId="250F3671" w14:textId="77777777" w:rsidR="006E2323" w:rsidRDefault="00D0229F">
            <w:pPr>
              <w:bidi/>
            </w:pPr>
            <w:r>
              <w:rPr>
                <w:sz w:val="18"/>
                <w:szCs w:val="18"/>
                <w:rtl/>
              </w:rPr>
              <w:t>عوامة الخزان العلوي ينخفض محورها عن الحافة السفلية لفتحة الفائض (ص 229)</w:t>
            </w:r>
          </w:p>
        </w:tc>
        <w:tc>
          <w:tcPr>
            <w:tcW w:w="2154" w:type="dxa"/>
          </w:tcPr>
          <w:p w14:paraId="53A86145" w14:textId="77777777" w:rsidR="006E2323" w:rsidRDefault="00D0229F">
            <w:pPr>
              <w:bidi/>
            </w:pPr>
            <w:r>
              <w:rPr>
                <w:sz w:val="18"/>
                <w:szCs w:val="18"/>
                <w:rtl/>
              </w:rPr>
              <w:t>10 سم</w:t>
            </w:r>
          </w:p>
        </w:tc>
        <w:tc>
          <w:tcPr>
            <w:tcW w:w="794" w:type="dxa"/>
          </w:tcPr>
          <w:p w14:paraId="7DA87432" w14:textId="77777777" w:rsidR="006E2323" w:rsidRDefault="00D0229F">
            <w:pPr>
              <w:bidi/>
              <w:jc w:val="center"/>
            </w:pPr>
            <w:r>
              <w:rPr>
                <w:sz w:val="18"/>
                <w:szCs w:val="18"/>
                <w:rtl/>
              </w:rPr>
              <w:t>W</w:t>
            </w:r>
          </w:p>
        </w:tc>
        <w:tc>
          <w:tcPr>
            <w:tcW w:w="794" w:type="dxa"/>
          </w:tcPr>
          <w:p w14:paraId="427EA417" w14:textId="77777777" w:rsidR="006E2323" w:rsidRDefault="00D0229F">
            <w:pPr>
              <w:bidi/>
              <w:jc w:val="center"/>
            </w:pPr>
            <w:r>
              <w:rPr>
                <w:sz w:val="18"/>
                <w:szCs w:val="18"/>
                <w:rtl/>
              </w:rPr>
              <w:t>☐</w:t>
            </w:r>
          </w:p>
        </w:tc>
        <w:tc>
          <w:tcPr>
            <w:tcW w:w="907" w:type="dxa"/>
          </w:tcPr>
          <w:p w14:paraId="0F69DF00" w14:textId="77777777" w:rsidR="006E2323" w:rsidRDefault="00D0229F">
            <w:pPr>
              <w:bidi/>
              <w:jc w:val="center"/>
            </w:pPr>
            <w:r>
              <w:rPr>
                <w:sz w:val="18"/>
                <w:szCs w:val="18"/>
                <w:rtl/>
              </w:rPr>
              <w:t>☐</w:t>
            </w:r>
          </w:p>
        </w:tc>
        <w:tc>
          <w:tcPr>
            <w:tcW w:w="1247" w:type="dxa"/>
          </w:tcPr>
          <w:p w14:paraId="6B9CB1E7" w14:textId="77777777" w:rsidR="006E2323" w:rsidRDefault="006E2323">
            <w:pPr>
              <w:bidi/>
            </w:pPr>
          </w:p>
        </w:tc>
      </w:tr>
      <w:tr w:rsidR="006E2323" w14:paraId="5D7E9252" w14:textId="77777777">
        <w:trPr>
          <w:cantSplit/>
          <w:jc w:val="center"/>
        </w:trPr>
        <w:tc>
          <w:tcPr>
            <w:tcW w:w="454" w:type="dxa"/>
          </w:tcPr>
          <w:p w14:paraId="46D6A968" w14:textId="77777777" w:rsidR="006E2323" w:rsidRDefault="00D0229F">
            <w:pPr>
              <w:bidi/>
              <w:jc w:val="center"/>
            </w:pPr>
            <w:r>
              <w:rPr>
                <w:sz w:val="18"/>
                <w:szCs w:val="18"/>
                <w:rtl/>
              </w:rPr>
              <w:t>25</w:t>
            </w:r>
          </w:p>
        </w:tc>
        <w:tc>
          <w:tcPr>
            <w:tcW w:w="3742" w:type="dxa"/>
          </w:tcPr>
          <w:p w14:paraId="342DDF90" w14:textId="77777777" w:rsidR="006E2323" w:rsidRDefault="00D0229F">
            <w:pPr>
              <w:bidi/>
            </w:pPr>
            <w:r>
              <w:rPr>
                <w:sz w:val="18"/>
                <w:szCs w:val="18"/>
                <w:rtl/>
              </w:rPr>
              <w:t>الخط المغذي للخزان بصمام بوابي (Gate valve) بطيء الفتح والقفل وصمام قفل (Stop valve) على ماسورة التزويد، وعدم تركيب أي محابس على الفائض (ص 229 إلى 230)</w:t>
            </w:r>
          </w:p>
        </w:tc>
        <w:tc>
          <w:tcPr>
            <w:tcW w:w="2154" w:type="dxa"/>
          </w:tcPr>
          <w:p w14:paraId="5EE6568D" w14:textId="77777777" w:rsidR="006E2323" w:rsidRDefault="006E2323">
            <w:pPr>
              <w:bidi/>
            </w:pPr>
          </w:p>
        </w:tc>
        <w:tc>
          <w:tcPr>
            <w:tcW w:w="794" w:type="dxa"/>
          </w:tcPr>
          <w:p w14:paraId="459344C0" w14:textId="77777777" w:rsidR="006E2323" w:rsidRDefault="00D0229F">
            <w:pPr>
              <w:bidi/>
              <w:jc w:val="center"/>
            </w:pPr>
            <w:r>
              <w:rPr>
                <w:sz w:val="18"/>
                <w:szCs w:val="18"/>
                <w:rtl/>
              </w:rPr>
              <w:t>W</w:t>
            </w:r>
          </w:p>
        </w:tc>
        <w:tc>
          <w:tcPr>
            <w:tcW w:w="794" w:type="dxa"/>
          </w:tcPr>
          <w:p w14:paraId="3DC1584F" w14:textId="77777777" w:rsidR="006E2323" w:rsidRDefault="00D0229F">
            <w:pPr>
              <w:bidi/>
              <w:jc w:val="center"/>
            </w:pPr>
            <w:r>
              <w:rPr>
                <w:sz w:val="18"/>
                <w:szCs w:val="18"/>
                <w:rtl/>
              </w:rPr>
              <w:t>☐</w:t>
            </w:r>
          </w:p>
        </w:tc>
        <w:tc>
          <w:tcPr>
            <w:tcW w:w="907" w:type="dxa"/>
          </w:tcPr>
          <w:p w14:paraId="3D65B161" w14:textId="77777777" w:rsidR="006E2323" w:rsidRDefault="00D0229F">
            <w:pPr>
              <w:bidi/>
              <w:jc w:val="center"/>
            </w:pPr>
            <w:r>
              <w:rPr>
                <w:sz w:val="18"/>
                <w:szCs w:val="18"/>
                <w:rtl/>
              </w:rPr>
              <w:t>☐</w:t>
            </w:r>
          </w:p>
        </w:tc>
        <w:tc>
          <w:tcPr>
            <w:tcW w:w="1247" w:type="dxa"/>
          </w:tcPr>
          <w:p w14:paraId="0152B88C" w14:textId="77777777" w:rsidR="006E2323" w:rsidRDefault="006E2323">
            <w:pPr>
              <w:bidi/>
            </w:pPr>
          </w:p>
        </w:tc>
      </w:tr>
    </w:tbl>
    <w:p w14:paraId="5BC04E39" w14:textId="77777777" w:rsidR="006E2323" w:rsidRDefault="006E2323">
      <w:pPr>
        <w:keepNext/>
        <w:bidi/>
        <w:spacing w:after="40"/>
      </w:pPr>
    </w:p>
    <w:p w14:paraId="7B85BE5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4E4F7E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3FC1D0C" w14:textId="77777777">
        <w:trPr>
          <w:cantSplit/>
          <w:jc w:val="center"/>
        </w:trPr>
        <w:tc>
          <w:tcPr>
            <w:tcW w:w="3345" w:type="dxa"/>
            <w:shd w:val="clear" w:color="auto" w:fill="EEF1FA"/>
          </w:tcPr>
          <w:p w14:paraId="6F08794B" w14:textId="77777777" w:rsidR="006E2323" w:rsidRDefault="00D0229F">
            <w:pPr>
              <w:keepNext/>
              <w:bidi/>
              <w:jc w:val="center"/>
            </w:pPr>
            <w:r>
              <w:rPr>
                <w:b/>
                <w:bCs/>
                <w:sz w:val="20"/>
                <w:szCs w:val="20"/>
                <w:rtl/>
              </w:rPr>
              <w:t>مهندس المقاول</w:t>
            </w:r>
          </w:p>
        </w:tc>
        <w:tc>
          <w:tcPr>
            <w:tcW w:w="3345" w:type="dxa"/>
            <w:shd w:val="clear" w:color="auto" w:fill="EEF1FA"/>
          </w:tcPr>
          <w:p w14:paraId="33221A8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E6140B4" w14:textId="77777777" w:rsidR="006E2323" w:rsidRDefault="00D0229F">
            <w:pPr>
              <w:keepNext/>
              <w:bidi/>
              <w:jc w:val="center"/>
            </w:pPr>
            <w:r>
              <w:rPr>
                <w:b/>
                <w:bCs/>
                <w:sz w:val="20"/>
                <w:szCs w:val="20"/>
                <w:rtl/>
              </w:rPr>
              <w:t>مدير المشروع</w:t>
            </w:r>
          </w:p>
        </w:tc>
      </w:tr>
      <w:tr w:rsidR="006E2323" w14:paraId="6E0AF434" w14:textId="77777777">
        <w:trPr>
          <w:cantSplit/>
          <w:trHeight w:val="397"/>
          <w:jc w:val="center"/>
        </w:trPr>
        <w:tc>
          <w:tcPr>
            <w:tcW w:w="3345" w:type="dxa"/>
          </w:tcPr>
          <w:p w14:paraId="69F31F29" w14:textId="77777777" w:rsidR="006E2323" w:rsidRDefault="00D0229F">
            <w:pPr>
              <w:keepNext/>
              <w:bidi/>
            </w:pPr>
            <w:r>
              <w:rPr>
                <w:sz w:val="19"/>
                <w:szCs w:val="19"/>
                <w:rtl/>
              </w:rPr>
              <w:t>الاسم:</w:t>
            </w:r>
          </w:p>
        </w:tc>
        <w:tc>
          <w:tcPr>
            <w:tcW w:w="3345" w:type="dxa"/>
          </w:tcPr>
          <w:p w14:paraId="2EFF64E0" w14:textId="77777777" w:rsidR="006E2323" w:rsidRDefault="00D0229F">
            <w:pPr>
              <w:keepNext/>
              <w:bidi/>
            </w:pPr>
            <w:r>
              <w:rPr>
                <w:sz w:val="19"/>
                <w:szCs w:val="19"/>
                <w:rtl/>
              </w:rPr>
              <w:t>الاسم:</w:t>
            </w:r>
          </w:p>
        </w:tc>
        <w:tc>
          <w:tcPr>
            <w:tcW w:w="3345" w:type="dxa"/>
          </w:tcPr>
          <w:p w14:paraId="16CDBE51" w14:textId="77777777" w:rsidR="006E2323" w:rsidRDefault="00D0229F">
            <w:pPr>
              <w:keepNext/>
              <w:bidi/>
            </w:pPr>
            <w:r>
              <w:rPr>
                <w:sz w:val="19"/>
                <w:szCs w:val="19"/>
                <w:rtl/>
              </w:rPr>
              <w:t>الاسم:</w:t>
            </w:r>
          </w:p>
        </w:tc>
      </w:tr>
      <w:tr w:rsidR="006E2323" w14:paraId="0A1FA5F1" w14:textId="77777777">
        <w:trPr>
          <w:cantSplit/>
          <w:trHeight w:val="624"/>
          <w:jc w:val="center"/>
        </w:trPr>
        <w:tc>
          <w:tcPr>
            <w:tcW w:w="3345" w:type="dxa"/>
          </w:tcPr>
          <w:p w14:paraId="3547535F" w14:textId="77777777" w:rsidR="006E2323" w:rsidRDefault="00D0229F">
            <w:pPr>
              <w:keepNext/>
              <w:bidi/>
            </w:pPr>
            <w:r>
              <w:rPr>
                <w:sz w:val="19"/>
                <w:szCs w:val="19"/>
                <w:rtl/>
              </w:rPr>
              <w:t>التوقيع:</w:t>
            </w:r>
          </w:p>
        </w:tc>
        <w:tc>
          <w:tcPr>
            <w:tcW w:w="3345" w:type="dxa"/>
          </w:tcPr>
          <w:p w14:paraId="0C562D52" w14:textId="77777777" w:rsidR="006E2323" w:rsidRDefault="00D0229F">
            <w:pPr>
              <w:keepNext/>
              <w:bidi/>
            </w:pPr>
            <w:r>
              <w:rPr>
                <w:sz w:val="19"/>
                <w:szCs w:val="19"/>
                <w:rtl/>
              </w:rPr>
              <w:t>التوقيع:</w:t>
            </w:r>
          </w:p>
        </w:tc>
        <w:tc>
          <w:tcPr>
            <w:tcW w:w="3345" w:type="dxa"/>
          </w:tcPr>
          <w:p w14:paraId="6115530B" w14:textId="77777777" w:rsidR="006E2323" w:rsidRDefault="00D0229F">
            <w:pPr>
              <w:keepNext/>
              <w:bidi/>
            </w:pPr>
            <w:r>
              <w:rPr>
                <w:sz w:val="19"/>
                <w:szCs w:val="19"/>
                <w:rtl/>
              </w:rPr>
              <w:t>التوقيع:</w:t>
            </w:r>
          </w:p>
        </w:tc>
      </w:tr>
      <w:tr w:rsidR="006E2323" w14:paraId="268464DA" w14:textId="77777777">
        <w:trPr>
          <w:cantSplit/>
          <w:trHeight w:val="397"/>
          <w:jc w:val="center"/>
        </w:trPr>
        <w:tc>
          <w:tcPr>
            <w:tcW w:w="3345" w:type="dxa"/>
          </w:tcPr>
          <w:p w14:paraId="7B2DB2F6" w14:textId="77777777" w:rsidR="006E2323" w:rsidRDefault="00D0229F">
            <w:pPr>
              <w:bidi/>
            </w:pPr>
            <w:r>
              <w:rPr>
                <w:sz w:val="19"/>
                <w:szCs w:val="19"/>
                <w:rtl/>
              </w:rPr>
              <w:t>التاريخ:</w:t>
            </w:r>
          </w:p>
        </w:tc>
        <w:tc>
          <w:tcPr>
            <w:tcW w:w="3345" w:type="dxa"/>
          </w:tcPr>
          <w:p w14:paraId="23379236" w14:textId="77777777" w:rsidR="006E2323" w:rsidRDefault="00D0229F">
            <w:pPr>
              <w:bidi/>
            </w:pPr>
            <w:r>
              <w:rPr>
                <w:sz w:val="19"/>
                <w:szCs w:val="19"/>
                <w:rtl/>
              </w:rPr>
              <w:t>التاريخ:</w:t>
            </w:r>
          </w:p>
        </w:tc>
        <w:tc>
          <w:tcPr>
            <w:tcW w:w="3345" w:type="dxa"/>
          </w:tcPr>
          <w:p w14:paraId="25F0EB6C" w14:textId="77777777" w:rsidR="006E2323" w:rsidRDefault="00D0229F">
            <w:pPr>
              <w:bidi/>
            </w:pPr>
            <w:r>
              <w:rPr>
                <w:sz w:val="19"/>
                <w:szCs w:val="19"/>
                <w:rtl/>
              </w:rPr>
              <w:t>التاريخ:</w:t>
            </w:r>
          </w:p>
        </w:tc>
      </w:tr>
    </w:tbl>
    <w:p w14:paraId="401DD82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192: المياه الساخنة وبنود عامة للتغذية</w:t>
      </w:r>
    </w:p>
    <w:p w14:paraId="53F9817E"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7C88845" w14:textId="77777777">
        <w:trPr>
          <w:cantSplit/>
          <w:jc w:val="center"/>
        </w:trPr>
        <w:tc>
          <w:tcPr>
            <w:tcW w:w="2211" w:type="dxa"/>
            <w:shd w:val="clear" w:color="auto" w:fill="EEF1FA"/>
          </w:tcPr>
          <w:p w14:paraId="25E9A341" w14:textId="77777777" w:rsidR="006E2323" w:rsidRDefault="00D0229F">
            <w:pPr>
              <w:bidi/>
            </w:pPr>
            <w:r>
              <w:rPr>
                <w:sz w:val="19"/>
                <w:szCs w:val="19"/>
                <w:rtl/>
              </w:rPr>
              <w:t>المشروع</w:t>
            </w:r>
          </w:p>
        </w:tc>
        <w:tc>
          <w:tcPr>
            <w:tcW w:w="2721" w:type="dxa"/>
          </w:tcPr>
          <w:p w14:paraId="0F28BE59" w14:textId="77777777" w:rsidR="006E2323" w:rsidRDefault="006E2323">
            <w:pPr>
              <w:bidi/>
            </w:pPr>
          </w:p>
        </w:tc>
        <w:tc>
          <w:tcPr>
            <w:tcW w:w="2211" w:type="dxa"/>
            <w:shd w:val="clear" w:color="auto" w:fill="EEF1FA"/>
          </w:tcPr>
          <w:p w14:paraId="291B059F" w14:textId="77777777" w:rsidR="006E2323" w:rsidRDefault="00D0229F">
            <w:pPr>
              <w:bidi/>
            </w:pPr>
            <w:r>
              <w:rPr>
                <w:sz w:val="19"/>
                <w:szCs w:val="19"/>
                <w:rtl/>
              </w:rPr>
              <w:t>الشركة</w:t>
            </w:r>
          </w:p>
        </w:tc>
        <w:tc>
          <w:tcPr>
            <w:tcW w:w="2948" w:type="dxa"/>
          </w:tcPr>
          <w:p w14:paraId="0CB35B76" w14:textId="77777777" w:rsidR="006E2323" w:rsidRDefault="006E2323">
            <w:pPr>
              <w:bidi/>
            </w:pPr>
          </w:p>
        </w:tc>
      </w:tr>
      <w:tr w:rsidR="006E2323" w14:paraId="41357CD8" w14:textId="77777777">
        <w:trPr>
          <w:cantSplit/>
          <w:jc w:val="center"/>
        </w:trPr>
        <w:tc>
          <w:tcPr>
            <w:tcW w:w="2211" w:type="dxa"/>
            <w:shd w:val="clear" w:color="auto" w:fill="EEF1FA"/>
          </w:tcPr>
          <w:p w14:paraId="4320A711" w14:textId="77777777" w:rsidR="006E2323" w:rsidRDefault="00D0229F">
            <w:pPr>
              <w:bidi/>
            </w:pPr>
            <w:r>
              <w:rPr>
                <w:sz w:val="19"/>
                <w:szCs w:val="19"/>
                <w:rtl/>
              </w:rPr>
              <w:t>المقاول / مقاول الباطن</w:t>
            </w:r>
          </w:p>
        </w:tc>
        <w:tc>
          <w:tcPr>
            <w:tcW w:w="2721" w:type="dxa"/>
          </w:tcPr>
          <w:p w14:paraId="56B61582" w14:textId="77777777" w:rsidR="006E2323" w:rsidRDefault="006E2323">
            <w:pPr>
              <w:bidi/>
            </w:pPr>
          </w:p>
        </w:tc>
        <w:tc>
          <w:tcPr>
            <w:tcW w:w="2211" w:type="dxa"/>
            <w:shd w:val="clear" w:color="auto" w:fill="EEF1FA"/>
          </w:tcPr>
          <w:p w14:paraId="2264105E" w14:textId="77777777" w:rsidR="006E2323" w:rsidRDefault="00D0229F">
            <w:pPr>
              <w:bidi/>
            </w:pPr>
            <w:r>
              <w:rPr>
                <w:sz w:val="19"/>
                <w:szCs w:val="19"/>
                <w:rtl/>
              </w:rPr>
              <w:t>رقم طلب الاستلام IR</w:t>
            </w:r>
          </w:p>
        </w:tc>
        <w:tc>
          <w:tcPr>
            <w:tcW w:w="2948" w:type="dxa"/>
          </w:tcPr>
          <w:p w14:paraId="73D4AE74" w14:textId="77777777" w:rsidR="006E2323" w:rsidRDefault="006E2323">
            <w:pPr>
              <w:bidi/>
            </w:pPr>
          </w:p>
        </w:tc>
      </w:tr>
      <w:tr w:rsidR="006E2323" w14:paraId="3110B3D0" w14:textId="77777777">
        <w:trPr>
          <w:cantSplit/>
          <w:jc w:val="center"/>
        </w:trPr>
        <w:tc>
          <w:tcPr>
            <w:tcW w:w="2211" w:type="dxa"/>
            <w:shd w:val="clear" w:color="auto" w:fill="EEF1FA"/>
          </w:tcPr>
          <w:p w14:paraId="3C03491B" w14:textId="77777777" w:rsidR="006E2323" w:rsidRDefault="00D0229F">
            <w:pPr>
              <w:bidi/>
            </w:pPr>
            <w:r>
              <w:rPr>
                <w:sz w:val="19"/>
                <w:szCs w:val="19"/>
                <w:rtl/>
              </w:rPr>
              <w:t>الموقع / المنسوب / المحور</w:t>
            </w:r>
          </w:p>
        </w:tc>
        <w:tc>
          <w:tcPr>
            <w:tcW w:w="2721" w:type="dxa"/>
          </w:tcPr>
          <w:p w14:paraId="65185418" w14:textId="77777777" w:rsidR="006E2323" w:rsidRDefault="006E2323">
            <w:pPr>
              <w:bidi/>
            </w:pPr>
          </w:p>
        </w:tc>
        <w:tc>
          <w:tcPr>
            <w:tcW w:w="2211" w:type="dxa"/>
            <w:shd w:val="clear" w:color="auto" w:fill="EEF1FA"/>
          </w:tcPr>
          <w:p w14:paraId="715EFAE7" w14:textId="77777777" w:rsidR="006E2323" w:rsidRDefault="00D0229F">
            <w:pPr>
              <w:bidi/>
            </w:pPr>
            <w:r>
              <w:rPr>
                <w:sz w:val="19"/>
                <w:szCs w:val="19"/>
                <w:rtl/>
              </w:rPr>
              <w:t>التاريخ والوقت</w:t>
            </w:r>
          </w:p>
        </w:tc>
        <w:tc>
          <w:tcPr>
            <w:tcW w:w="2948" w:type="dxa"/>
          </w:tcPr>
          <w:p w14:paraId="63CC561E" w14:textId="77777777" w:rsidR="006E2323" w:rsidRDefault="006E2323">
            <w:pPr>
              <w:bidi/>
            </w:pPr>
          </w:p>
        </w:tc>
      </w:tr>
      <w:tr w:rsidR="006E2323" w14:paraId="24DDB5AE" w14:textId="77777777">
        <w:trPr>
          <w:cantSplit/>
          <w:jc w:val="center"/>
        </w:trPr>
        <w:tc>
          <w:tcPr>
            <w:tcW w:w="2211" w:type="dxa"/>
            <w:shd w:val="clear" w:color="auto" w:fill="EEF1FA"/>
          </w:tcPr>
          <w:p w14:paraId="68CEF027" w14:textId="77777777" w:rsidR="006E2323" w:rsidRDefault="00D0229F">
            <w:pPr>
              <w:bidi/>
            </w:pPr>
            <w:r>
              <w:rPr>
                <w:sz w:val="19"/>
                <w:szCs w:val="19"/>
                <w:rtl/>
              </w:rPr>
              <w:t>المخططات المرجعية</w:t>
            </w:r>
          </w:p>
        </w:tc>
        <w:tc>
          <w:tcPr>
            <w:tcW w:w="2721" w:type="dxa"/>
          </w:tcPr>
          <w:p w14:paraId="65DFEDD8" w14:textId="77777777" w:rsidR="006E2323" w:rsidRDefault="006E2323">
            <w:pPr>
              <w:bidi/>
            </w:pPr>
          </w:p>
        </w:tc>
        <w:tc>
          <w:tcPr>
            <w:tcW w:w="2211" w:type="dxa"/>
            <w:shd w:val="clear" w:color="auto" w:fill="EEF1FA"/>
          </w:tcPr>
          <w:p w14:paraId="5AB463F7" w14:textId="77777777" w:rsidR="006E2323" w:rsidRDefault="00D0229F">
            <w:pPr>
              <w:bidi/>
            </w:pPr>
            <w:r>
              <w:rPr>
                <w:sz w:val="19"/>
                <w:szCs w:val="19"/>
                <w:rtl/>
              </w:rPr>
              <w:t>رقم اعتماد المواد</w:t>
            </w:r>
          </w:p>
        </w:tc>
        <w:tc>
          <w:tcPr>
            <w:tcW w:w="2948" w:type="dxa"/>
          </w:tcPr>
          <w:p w14:paraId="556BD52B" w14:textId="77777777" w:rsidR="006E2323" w:rsidRDefault="006E2323">
            <w:pPr>
              <w:bidi/>
            </w:pPr>
          </w:p>
        </w:tc>
      </w:tr>
    </w:tbl>
    <w:p w14:paraId="688F8CA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B774FFB" w14:textId="77777777">
        <w:trPr>
          <w:cantSplit/>
          <w:tblHeader/>
          <w:jc w:val="center"/>
        </w:trPr>
        <w:tc>
          <w:tcPr>
            <w:tcW w:w="454" w:type="dxa"/>
            <w:shd w:val="clear" w:color="auto" w:fill="052976"/>
          </w:tcPr>
          <w:p w14:paraId="6612F412" w14:textId="77777777" w:rsidR="006E2323" w:rsidRDefault="00D0229F">
            <w:pPr>
              <w:bidi/>
              <w:jc w:val="center"/>
            </w:pPr>
            <w:r>
              <w:rPr>
                <w:b/>
                <w:bCs/>
                <w:color w:val="FFFFFF"/>
                <w:sz w:val="19"/>
                <w:szCs w:val="19"/>
                <w:rtl/>
              </w:rPr>
              <w:t>م</w:t>
            </w:r>
          </w:p>
        </w:tc>
        <w:tc>
          <w:tcPr>
            <w:tcW w:w="3742" w:type="dxa"/>
            <w:shd w:val="clear" w:color="auto" w:fill="052976"/>
          </w:tcPr>
          <w:p w14:paraId="002A52D9" w14:textId="77777777" w:rsidR="006E2323" w:rsidRDefault="00D0229F">
            <w:pPr>
              <w:bidi/>
              <w:jc w:val="center"/>
            </w:pPr>
            <w:r>
              <w:rPr>
                <w:b/>
                <w:bCs/>
                <w:color w:val="FFFFFF"/>
                <w:sz w:val="19"/>
                <w:szCs w:val="19"/>
                <w:rtl/>
              </w:rPr>
              <w:t>بند الفحص</w:t>
            </w:r>
          </w:p>
        </w:tc>
        <w:tc>
          <w:tcPr>
            <w:tcW w:w="2154" w:type="dxa"/>
            <w:shd w:val="clear" w:color="auto" w:fill="052976"/>
          </w:tcPr>
          <w:p w14:paraId="72B90F6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0916BBE" w14:textId="77777777" w:rsidR="006E2323" w:rsidRDefault="00D0229F">
            <w:pPr>
              <w:bidi/>
              <w:jc w:val="center"/>
            </w:pPr>
            <w:r>
              <w:rPr>
                <w:b/>
                <w:bCs/>
                <w:color w:val="FFFFFF"/>
                <w:sz w:val="19"/>
                <w:szCs w:val="19"/>
                <w:rtl/>
              </w:rPr>
              <w:t>نقطة</w:t>
            </w:r>
          </w:p>
        </w:tc>
        <w:tc>
          <w:tcPr>
            <w:tcW w:w="794" w:type="dxa"/>
            <w:shd w:val="clear" w:color="auto" w:fill="052976"/>
          </w:tcPr>
          <w:p w14:paraId="25DF213B" w14:textId="77777777" w:rsidR="006E2323" w:rsidRDefault="00D0229F">
            <w:pPr>
              <w:bidi/>
              <w:jc w:val="center"/>
            </w:pPr>
            <w:r>
              <w:rPr>
                <w:b/>
                <w:bCs/>
                <w:color w:val="FFFFFF"/>
                <w:sz w:val="19"/>
                <w:szCs w:val="19"/>
                <w:rtl/>
              </w:rPr>
              <w:t>مطابق</w:t>
            </w:r>
          </w:p>
        </w:tc>
        <w:tc>
          <w:tcPr>
            <w:tcW w:w="907" w:type="dxa"/>
            <w:shd w:val="clear" w:color="auto" w:fill="052976"/>
          </w:tcPr>
          <w:p w14:paraId="7C0A99AA" w14:textId="77777777" w:rsidR="006E2323" w:rsidRDefault="00D0229F">
            <w:pPr>
              <w:bidi/>
              <w:jc w:val="center"/>
            </w:pPr>
            <w:r>
              <w:rPr>
                <w:b/>
                <w:bCs/>
                <w:color w:val="FFFFFF"/>
                <w:sz w:val="19"/>
                <w:szCs w:val="19"/>
                <w:rtl/>
              </w:rPr>
              <w:t>غير مطابق</w:t>
            </w:r>
          </w:p>
        </w:tc>
        <w:tc>
          <w:tcPr>
            <w:tcW w:w="1247" w:type="dxa"/>
            <w:shd w:val="clear" w:color="auto" w:fill="052976"/>
          </w:tcPr>
          <w:p w14:paraId="3DB608AB" w14:textId="77777777" w:rsidR="006E2323" w:rsidRDefault="00D0229F">
            <w:pPr>
              <w:bidi/>
              <w:jc w:val="center"/>
            </w:pPr>
            <w:r>
              <w:rPr>
                <w:b/>
                <w:bCs/>
                <w:color w:val="FFFFFF"/>
                <w:sz w:val="19"/>
                <w:szCs w:val="19"/>
                <w:rtl/>
              </w:rPr>
              <w:t>ملاحظات</w:t>
            </w:r>
          </w:p>
        </w:tc>
      </w:tr>
      <w:tr w:rsidR="006E2323" w14:paraId="7C69CF42" w14:textId="77777777">
        <w:trPr>
          <w:cantSplit/>
          <w:jc w:val="center"/>
        </w:trPr>
        <w:tc>
          <w:tcPr>
            <w:tcW w:w="10092" w:type="dxa"/>
            <w:gridSpan w:val="7"/>
            <w:shd w:val="clear" w:color="auto" w:fill="DDE3F7"/>
          </w:tcPr>
          <w:p w14:paraId="7B440B13" w14:textId="77777777" w:rsidR="006E2323" w:rsidRDefault="00D0229F">
            <w:pPr>
              <w:keepNext/>
              <w:bidi/>
            </w:pPr>
            <w:r>
              <w:rPr>
                <w:b/>
                <w:bCs/>
                <w:sz w:val="19"/>
                <w:szCs w:val="19"/>
                <w:rtl/>
              </w:rPr>
              <w:t>قبل التنفيذ</w:t>
            </w:r>
          </w:p>
        </w:tc>
      </w:tr>
      <w:tr w:rsidR="006E2323" w14:paraId="5F8A3CB2" w14:textId="77777777">
        <w:trPr>
          <w:cantSplit/>
          <w:jc w:val="center"/>
        </w:trPr>
        <w:tc>
          <w:tcPr>
            <w:tcW w:w="454" w:type="dxa"/>
          </w:tcPr>
          <w:p w14:paraId="024124D2" w14:textId="77777777" w:rsidR="006E2323" w:rsidRDefault="00D0229F">
            <w:pPr>
              <w:bidi/>
              <w:jc w:val="center"/>
            </w:pPr>
            <w:r>
              <w:rPr>
                <w:sz w:val="18"/>
                <w:szCs w:val="18"/>
                <w:rtl/>
              </w:rPr>
              <w:t>1</w:t>
            </w:r>
          </w:p>
        </w:tc>
        <w:tc>
          <w:tcPr>
            <w:tcW w:w="3742" w:type="dxa"/>
          </w:tcPr>
          <w:p w14:paraId="182E39EC" w14:textId="77777777" w:rsidR="006E2323" w:rsidRDefault="00D0229F">
            <w:pPr>
              <w:bidi/>
            </w:pPr>
            <w:r>
              <w:rPr>
                <w:sz w:val="18"/>
                <w:szCs w:val="18"/>
                <w:rtl/>
              </w:rPr>
              <w:t>شبكات الساخن الطويلة بسخانات مركزية: شبكة مياه راجعة (Circulation System) بمضخة دوران لثبات الحرارة (ص 230)</w:t>
            </w:r>
          </w:p>
        </w:tc>
        <w:tc>
          <w:tcPr>
            <w:tcW w:w="2154" w:type="dxa"/>
          </w:tcPr>
          <w:p w14:paraId="4070DDF7" w14:textId="77777777" w:rsidR="006E2323" w:rsidRDefault="006E2323">
            <w:pPr>
              <w:bidi/>
            </w:pPr>
          </w:p>
        </w:tc>
        <w:tc>
          <w:tcPr>
            <w:tcW w:w="794" w:type="dxa"/>
          </w:tcPr>
          <w:p w14:paraId="4500254C" w14:textId="77777777" w:rsidR="006E2323" w:rsidRDefault="00D0229F">
            <w:pPr>
              <w:bidi/>
              <w:jc w:val="center"/>
            </w:pPr>
            <w:r>
              <w:rPr>
                <w:sz w:val="18"/>
                <w:szCs w:val="18"/>
                <w:rtl/>
              </w:rPr>
              <w:t>R</w:t>
            </w:r>
          </w:p>
        </w:tc>
        <w:tc>
          <w:tcPr>
            <w:tcW w:w="794" w:type="dxa"/>
          </w:tcPr>
          <w:p w14:paraId="31A3A2E9" w14:textId="77777777" w:rsidR="006E2323" w:rsidRDefault="00D0229F">
            <w:pPr>
              <w:bidi/>
              <w:jc w:val="center"/>
            </w:pPr>
            <w:r>
              <w:rPr>
                <w:sz w:val="18"/>
                <w:szCs w:val="18"/>
                <w:rtl/>
              </w:rPr>
              <w:t>☐</w:t>
            </w:r>
          </w:p>
        </w:tc>
        <w:tc>
          <w:tcPr>
            <w:tcW w:w="907" w:type="dxa"/>
          </w:tcPr>
          <w:p w14:paraId="6DAD975D" w14:textId="77777777" w:rsidR="006E2323" w:rsidRDefault="00D0229F">
            <w:pPr>
              <w:bidi/>
              <w:jc w:val="center"/>
            </w:pPr>
            <w:r>
              <w:rPr>
                <w:sz w:val="18"/>
                <w:szCs w:val="18"/>
                <w:rtl/>
              </w:rPr>
              <w:t>☐</w:t>
            </w:r>
          </w:p>
        </w:tc>
        <w:tc>
          <w:tcPr>
            <w:tcW w:w="1247" w:type="dxa"/>
          </w:tcPr>
          <w:p w14:paraId="3794B901" w14:textId="77777777" w:rsidR="006E2323" w:rsidRDefault="006E2323">
            <w:pPr>
              <w:bidi/>
            </w:pPr>
          </w:p>
        </w:tc>
      </w:tr>
      <w:tr w:rsidR="006E2323" w14:paraId="2BED13C5" w14:textId="77777777">
        <w:trPr>
          <w:cantSplit/>
          <w:jc w:val="center"/>
        </w:trPr>
        <w:tc>
          <w:tcPr>
            <w:tcW w:w="10092" w:type="dxa"/>
            <w:gridSpan w:val="7"/>
            <w:shd w:val="clear" w:color="auto" w:fill="DDE3F7"/>
          </w:tcPr>
          <w:p w14:paraId="554750A1" w14:textId="77777777" w:rsidR="006E2323" w:rsidRDefault="00D0229F">
            <w:pPr>
              <w:keepNext/>
              <w:bidi/>
            </w:pPr>
            <w:r>
              <w:rPr>
                <w:b/>
                <w:bCs/>
                <w:sz w:val="19"/>
                <w:szCs w:val="19"/>
                <w:rtl/>
              </w:rPr>
              <w:t>أثناء التنفيذ</w:t>
            </w:r>
          </w:p>
        </w:tc>
      </w:tr>
      <w:tr w:rsidR="006E2323" w14:paraId="4E96A69C" w14:textId="77777777">
        <w:trPr>
          <w:cantSplit/>
          <w:jc w:val="center"/>
        </w:trPr>
        <w:tc>
          <w:tcPr>
            <w:tcW w:w="454" w:type="dxa"/>
          </w:tcPr>
          <w:p w14:paraId="411C39E5" w14:textId="77777777" w:rsidR="006E2323" w:rsidRDefault="00D0229F">
            <w:pPr>
              <w:bidi/>
              <w:jc w:val="center"/>
            </w:pPr>
            <w:r>
              <w:rPr>
                <w:sz w:val="18"/>
                <w:szCs w:val="18"/>
                <w:rtl/>
              </w:rPr>
              <w:t>2</w:t>
            </w:r>
          </w:p>
        </w:tc>
        <w:tc>
          <w:tcPr>
            <w:tcW w:w="3742" w:type="dxa"/>
          </w:tcPr>
          <w:p w14:paraId="72E5CB0C" w14:textId="77777777" w:rsidR="006E2323" w:rsidRDefault="00D0229F">
            <w:pPr>
              <w:bidi/>
            </w:pPr>
            <w:r>
              <w:rPr>
                <w:sz w:val="18"/>
                <w:szCs w:val="18"/>
                <w:rtl/>
              </w:rPr>
              <w:t>صمام خلط (mixing valve) بمنظم حراري لضبط حرارة المياه الساخنة (ص 230)</w:t>
            </w:r>
          </w:p>
        </w:tc>
        <w:tc>
          <w:tcPr>
            <w:tcW w:w="2154" w:type="dxa"/>
          </w:tcPr>
          <w:p w14:paraId="74AB88C9" w14:textId="77777777" w:rsidR="006E2323" w:rsidRDefault="00D0229F">
            <w:pPr>
              <w:bidi/>
            </w:pPr>
            <w:r>
              <w:rPr>
                <w:sz w:val="18"/>
                <w:szCs w:val="18"/>
                <w:rtl/>
              </w:rPr>
              <w:t>60°C حد أقصى عند الاستخدام</w:t>
            </w:r>
          </w:p>
        </w:tc>
        <w:tc>
          <w:tcPr>
            <w:tcW w:w="794" w:type="dxa"/>
          </w:tcPr>
          <w:p w14:paraId="73AB89EB" w14:textId="77777777" w:rsidR="006E2323" w:rsidRDefault="00D0229F">
            <w:pPr>
              <w:bidi/>
              <w:jc w:val="center"/>
            </w:pPr>
            <w:r>
              <w:rPr>
                <w:sz w:val="18"/>
                <w:szCs w:val="18"/>
                <w:rtl/>
              </w:rPr>
              <w:t>W</w:t>
            </w:r>
          </w:p>
        </w:tc>
        <w:tc>
          <w:tcPr>
            <w:tcW w:w="794" w:type="dxa"/>
          </w:tcPr>
          <w:p w14:paraId="16D6E2CD" w14:textId="77777777" w:rsidR="006E2323" w:rsidRDefault="00D0229F">
            <w:pPr>
              <w:bidi/>
              <w:jc w:val="center"/>
            </w:pPr>
            <w:r>
              <w:rPr>
                <w:sz w:val="18"/>
                <w:szCs w:val="18"/>
                <w:rtl/>
              </w:rPr>
              <w:t>☐</w:t>
            </w:r>
          </w:p>
        </w:tc>
        <w:tc>
          <w:tcPr>
            <w:tcW w:w="907" w:type="dxa"/>
          </w:tcPr>
          <w:p w14:paraId="4CC791A3" w14:textId="77777777" w:rsidR="006E2323" w:rsidRDefault="00D0229F">
            <w:pPr>
              <w:bidi/>
              <w:jc w:val="center"/>
            </w:pPr>
            <w:r>
              <w:rPr>
                <w:sz w:val="18"/>
                <w:szCs w:val="18"/>
                <w:rtl/>
              </w:rPr>
              <w:t>☐</w:t>
            </w:r>
          </w:p>
        </w:tc>
        <w:tc>
          <w:tcPr>
            <w:tcW w:w="1247" w:type="dxa"/>
          </w:tcPr>
          <w:p w14:paraId="1F2AF8C7" w14:textId="77777777" w:rsidR="006E2323" w:rsidRDefault="006E2323">
            <w:pPr>
              <w:bidi/>
            </w:pPr>
          </w:p>
        </w:tc>
      </w:tr>
      <w:tr w:rsidR="006E2323" w14:paraId="5F312176" w14:textId="77777777">
        <w:trPr>
          <w:cantSplit/>
          <w:jc w:val="center"/>
        </w:trPr>
        <w:tc>
          <w:tcPr>
            <w:tcW w:w="454" w:type="dxa"/>
          </w:tcPr>
          <w:p w14:paraId="048290FB" w14:textId="77777777" w:rsidR="006E2323" w:rsidRDefault="00D0229F">
            <w:pPr>
              <w:bidi/>
              <w:jc w:val="center"/>
            </w:pPr>
            <w:r>
              <w:rPr>
                <w:sz w:val="18"/>
                <w:szCs w:val="18"/>
                <w:rtl/>
              </w:rPr>
              <w:t>3</w:t>
            </w:r>
          </w:p>
        </w:tc>
        <w:tc>
          <w:tcPr>
            <w:tcW w:w="3742" w:type="dxa"/>
          </w:tcPr>
          <w:p w14:paraId="2000ACA6" w14:textId="77777777" w:rsidR="006E2323" w:rsidRDefault="00D0229F">
            <w:pPr>
              <w:bidi/>
            </w:pPr>
            <w:r>
              <w:rPr>
                <w:sz w:val="18"/>
                <w:szCs w:val="18"/>
                <w:rtl/>
              </w:rPr>
              <w:t>عزل مواسير الساخن بكل المسارات (المدفونة بالجدران، فوق الأسقف المستعارة، في المناور) بصوف زجاجي ثم قماش قلاع المراكب (ص 231)</w:t>
            </w:r>
          </w:p>
        </w:tc>
        <w:tc>
          <w:tcPr>
            <w:tcW w:w="2154" w:type="dxa"/>
          </w:tcPr>
          <w:p w14:paraId="54EC3060" w14:textId="77777777" w:rsidR="006E2323" w:rsidRDefault="00D0229F">
            <w:pPr>
              <w:bidi/>
            </w:pPr>
            <w:r>
              <w:rPr>
                <w:sz w:val="18"/>
                <w:szCs w:val="18"/>
                <w:rtl/>
              </w:rPr>
              <w:t>سمك 20 مم على الأقل</w:t>
            </w:r>
          </w:p>
        </w:tc>
        <w:tc>
          <w:tcPr>
            <w:tcW w:w="794" w:type="dxa"/>
          </w:tcPr>
          <w:p w14:paraId="0408A513" w14:textId="77777777" w:rsidR="006E2323" w:rsidRDefault="00D0229F">
            <w:pPr>
              <w:bidi/>
              <w:jc w:val="center"/>
            </w:pPr>
            <w:r>
              <w:rPr>
                <w:sz w:val="18"/>
                <w:szCs w:val="18"/>
                <w:rtl/>
              </w:rPr>
              <w:t>W</w:t>
            </w:r>
          </w:p>
        </w:tc>
        <w:tc>
          <w:tcPr>
            <w:tcW w:w="794" w:type="dxa"/>
          </w:tcPr>
          <w:p w14:paraId="5AB18758" w14:textId="77777777" w:rsidR="006E2323" w:rsidRDefault="00D0229F">
            <w:pPr>
              <w:bidi/>
              <w:jc w:val="center"/>
            </w:pPr>
            <w:r>
              <w:rPr>
                <w:sz w:val="18"/>
                <w:szCs w:val="18"/>
                <w:rtl/>
              </w:rPr>
              <w:t>☐</w:t>
            </w:r>
          </w:p>
        </w:tc>
        <w:tc>
          <w:tcPr>
            <w:tcW w:w="907" w:type="dxa"/>
          </w:tcPr>
          <w:p w14:paraId="67A212B5" w14:textId="77777777" w:rsidR="006E2323" w:rsidRDefault="00D0229F">
            <w:pPr>
              <w:bidi/>
              <w:jc w:val="center"/>
            </w:pPr>
            <w:r>
              <w:rPr>
                <w:sz w:val="18"/>
                <w:szCs w:val="18"/>
                <w:rtl/>
              </w:rPr>
              <w:t>☐</w:t>
            </w:r>
          </w:p>
        </w:tc>
        <w:tc>
          <w:tcPr>
            <w:tcW w:w="1247" w:type="dxa"/>
          </w:tcPr>
          <w:p w14:paraId="4FB49E7E" w14:textId="77777777" w:rsidR="006E2323" w:rsidRDefault="006E2323">
            <w:pPr>
              <w:bidi/>
            </w:pPr>
          </w:p>
        </w:tc>
      </w:tr>
      <w:tr w:rsidR="006E2323" w14:paraId="0A8ED77B" w14:textId="77777777">
        <w:trPr>
          <w:cantSplit/>
          <w:jc w:val="center"/>
        </w:trPr>
        <w:tc>
          <w:tcPr>
            <w:tcW w:w="454" w:type="dxa"/>
          </w:tcPr>
          <w:p w14:paraId="7ADD95F6" w14:textId="77777777" w:rsidR="006E2323" w:rsidRDefault="00D0229F">
            <w:pPr>
              <w:bidi/>
              <w:jc w:val="center"/>
            </w:pPr>
            <w:r>
              <w:rPr>
                <w:sz w:val="18"/>
                <w:szCs w:val="18"/>
                <w:rtl/>
              </w:rPr>
              <w:t>4</w:t>
            </w:r>
          </w:p>
        </w:tc>
        <w:tc>
          <w:tcPr>
            <w:tcW w:w="3742" w:type="dxa"/>
          </w:tcPr>
          <w:p w14:paraId="21CF065D" w14:textId="77777777" w:rsidR="006E2323" w:rsidRDefault="00D0229F">
            <w:pPr>
              <w:bidi/>
            </w:pPr>
            <w:r>
              <w:rPr>
                <w:sz w:val="18"/>
                <w:szCs w:val="18"/>
                <w:rtl/>
              </w:rPr>
              <w:t>عزل مواسير الساخن المكشوفة لتقليل فقد الحرارة (ص 230)</w:t>
            </w:r>
          </w:p>
        </w:tc>
        <w:tc>
          <w:tcPr>
            <w:tcW w:w="2154" w:type="dxa"/>
          </w:tcPr>
          <w:p w14:paraId="1E33EB57" w14:textId="77777777" w:rsidR="006E2323" w:rsidRDefault="006E2323">
            <w:pPr>
              <w:bidi/>
            </w:pPr>
          </w:p>
        </w:tc>
        <w:tc>
          <w:tcPr>
            <w:tcW w:w="794" w:type="dxa"/>
          </w:tcPr>
          <w:p w14:paraId="48D81C02" w14:textId="77777777" w:rsidR="006E2323" w:rsidRDefault="00D0229F">
            <w:pPr>
              <w:bidi/>
              <w:jc w:val="center"/>
            </w:pPr>
            <w:r>
              <w:rPr>
                <w:sz w:val="18"/>
                <w:szCs w:val="18"/>
                <w:rtl/>
              </w:rPr>
              <w:t>W</w:t>
            </w:r>
          </w:p>
        </w:tc>
        <w:tc>
          <w:tcPr>
            <w:tcW w:w="794" w:type="dxa"/>
          </w:tcPr>
          <w:p w14:paraId="25B7436F" w14:textId="77777777" w:rsidR="006E2323" w:rsidRDefault="00D0229F">
            <w:pPr>
              <w:bidi/>
              <w:jc w:val="center"/>
            </w:pPr>
            <w:r>
              <w:rPr>
                <w:sz w:val="18"/>
                <w:szCs w:val="18"/>
                <w:rtl/>
              </w:rPr>
              <w:t>☐</w:t>
            </w:r>
          </w:p>
        </w:tc>
        <w:tc>
          <w:tcPr>
            <w:tcW w:w="907" w:type="dxa"/>
          </w:tcPr>
          <w:p w14:paraId="02A2B07A" w14:textId="77777777" w:rsidR="006E2323" w:rsidRDefault="00D0229F">
            <w:pPr>
              <w:bidi/>
              <w:jc w:val="center"/>
            </w:pPr>
            <w:r>
              <w:rPr>
                <w:sz w:val="18"/>
                <w:szCs w:val="18"/>
                <w:rtl/>
              </w:rPr>
              <w:t>☐</w:t>
            </w:r>
          </w:p>
        </w:tc>
        <w:tc>
          <w:tcPr>
            <w:tcW w:w="1247" w:type="dxa"/>
          </w:tcPr>
          <w:p w14:paraId="3658DFCF" w14:textId="77777777" w:rsidR="006E2323" w:rsidRDefault="006E2323">
            <w:pPr>
              <w:bidi/>
            </w:pPr>
          </w:p>
        </w:tc>
      </w:tr>
      <w:tr w:rsidR="006E2323" w14:paraId="04BB2A9E" w14:textId="77777777">
        <w:trPr>
          <w:cantSplit/>
          <w:jc w:val="center"/>
        </w:trPr>
        <w:tc>
          <w:tcPr>
            <w:tcW w:w="454" w:type="dxa"/>
          </w:tcPr>
          <w:p w14:paraId="24ED348B" w14:textId="77777777" w:rsidR="006E2323" w:rsidRDefault="00D0229F">
            <w:pPr>
              <w:bidi/>
              <w:jc w:val="center"/>
            </w:pPr>
            <w:r>
              <w:rPr>
                <w:sz w:val="18"/>
                <w:szCs w:val="18"/>
                <w:rtl/>
              </w:rPr>
              <w:t>5</w:t>
            </w:r>
          </w:p>
        </w:tc>
        <w:tc>
          <w:tcPr>
            <w:tcW w:w="3742" w:type="dxa"/>
          </w:tcPr>
          <w:p w14:paraId="3B058E71" w14:textId="77777777" w:rsidR="006E2323" w:rsidRDefault="00D0229F">
            <w:pPr>
              <w:bidi/>
            </w:pPr>
            <w:r>
              <w:rPr>
                <w:sz w:val="18"/>
                <w:szCs w:val="18"/>
                <w:rtl/>
              </w:rPr>
              <w:t>مانع طرقة مائية (water-hammer arrestor) عند مخرج السخانات المركزية وسخانات حمامات السباحة وفي شبكة التغذية ونقاط التوزيع المعرضة (ص 230)</w:t>
            </w:r>
          </w:p>
        </w:tc>
        <w:tc>
          <w:tcPr>
            <w:tcW w:w="2154" w:type="dxa"/>
          </w:tcPr>
          <w:p w14:paraId="5F3645A3" w14:textId="77777777" w:rsidR="006E2323" w:rsidRDefault="006E2323">
            <w:pPr>
              <w:bidi/>
            </w:pPr>
          </w:p>
        </w:tc>
        <w:tc>
          <w:tcPr>
            <w:tcW w:w="794" w:type="dxa"/>
          </w:tcPr>
          <w:p w14:paraId="401A6E15" w14:textId="77777777" w:rsidR="006E2323" w:rsidRDefault="00D0229F">
            <w:pPr>
              <w:bidi/>
              <w:jc w:val="center"/>
            </w:pPr>
            <w:r>
              <w:rPr>
                <w:sz w:val="18"/>
                <w:szCs w:val="18"/>
                <w:rtl/>
              </w:rPr>
              <w:t>W</w:t>
            </w:r>
          </w:p>
        </w:tc>
        <w:tc>
          <w:tcPr>
            <w:tcW w:w="794" w:type="dxa"/>
          </w:tcPr>
          <w:p w14:paraId="50FDFCBC" w14:textId="77777777" w:rsidR="006E2323" w:rsidRDefault="00D0229F">
            <w:pPr>
              <w:bidi/>
              <w:jc w:val="center"/>
            </w:pPr>
            <w:r>
              <w:rPr>
                <w:sz w:val="18"/>
                <w:szCs w:val="18"/>
                <w:rtl/>
              </w:rPr>
              <w:t>☐</w:t>
            </w:r>
          </w:p>
        </w:tc>
        <w:tc>
          <w:tcPr>
            <w:tcW w:w="907" w:type="dxa"/>
          </w:tcPr>
          <w:p w14:paraId="3AD5A1B9" w14:textId="77777777" w:rsidR="006E2323" w:rsidRDefault="00D0229F">
            <w:pPr>
              <w:bidi/>
              <w:jc w:val="center"/>
            </w:pPr>
            <w:r>
              <w:rPr>
                <w:sz w:val="18"/>
                <w:szCs w:val="18"/>
                <w:rtl/>
              </w:rPr>
              <w:t>☐</w:t>
            </w:r>
          </w:p>
        </w:tc>
        <w:tc>
          <w:tcPr>
            <w:tcW w:w="1247" w:type="dxa"/>
          </w:tcPr>
          <w:p w14:paraId="30A9FF7D" w14:textId="77777777" w:rsidR="006E2323" w:rsidRDefault="006E2323">
            <w:pPr>
              <w:bidi/>
            </w:pPr>
          </w:p>
        </w:tc>
      </w:tr>
      <w:tr w:rsidR="006E2323" w14:paraId="5B73C59E" w14:textId="77777777">
        <w:trPr>
          <w:cantSplit/>
          <w:jc w:val="center"/>
        </w:trPr>
        <w:tc>
          <w:tcPr>
            <w:tcW w:w="454" w:type="dxa"/>
          </w:tcPr>
          <w:p w14:paraId="1B5E9876" w14:textId="77777777" w:rsidR="006E2323" w:rsidRDefault="00D0229F">
            <w:pPr>
              <w:bidi/>
              <w:jc w:val="center"/>
            </w:pPr>
            <w:r>
              <w:rPr>
                <w:sz w:val="18"/>
                <w:szCs w:val="18"/>
                <w:rtl/>
              </w:rPr>
              <w:t>6</w:t>
            </w:r>
          </w:p>
        </w:tc>
        <w:tc>
          <w:tcPr>
            <w:tcW w:w="3742" w:type="dxa"/>
          </w:tcPr>
          <w:p w14:paraId="170BAF07" w14:textId="77777777" w:rsidR="006E2323" w:rsidRDefault="00D0229F">
            <w:pPr>
              <w:bidi/>
            </w:pPr>
            <w:r>
              <w:rPr>
                <w:sz w:val="18"/>
                <w:szCs w:val="18"/>
                <w:rtl/>
              </w:rPr>
              <w:t>تثبيت قوائم التغذية بالجدار عند كل طابق وبداية ونهاية القائم، وجرابات عند المرور بالعناصر الإنشائية (ص 230)</w:t>
            </w:r>
          </w:p>
        </w:tc>
        <w:tc>
          <w:tcPr>
            <w:tcW w:w="2154" w:type="dxa"/>
          </w:tcPr>
          <w:p w14:paraId="36464FF3" w14:textId="77777777" w:rsidR="006E2323" w:rsidRDefault="006E2323">
            <w:pPr>
              <w:bidi/>
            </w:pPr>
          </w:p>
        </w:tc>
        <w:tc>
          <w:tcPr>
            <w:tcW w:w="794" w:type="dxa"/>
          </w:tcPr>
          <w:p w14:paraId="4275DDCA" w14:textId="77777777" w:rsidR="006E2323" w:rsidRDefault="00D0229F">
            <w:pPr>
              <w:bidi/>
              <w:jc w:val="center"/>
            </w:pPr>
            <w:r>
              <w:rPr>
                <w:sz w:val="18"/>
                <w:szCs w:val="18"/>
                <w:rtl/>
              </w:rPr>
              <w:t>W</w:t>
            </w:r>
          </w:p>
        </w:tc>
        <w:tc>
          <w:tcPr>
            <w:tcW w:w="794" w:type="dxa"/>
          </w:tcPr>
          <w:p w14:paraId="3ECA7748" w14:textId="77777777" w:rsidR="006E2323" w:rsidRDefault="00D0229F">
            <w:pPr>
              <w:bidi/>
              <w:jc w:val="center"/>
            </w:pPr>
            <w:r>
              <w:rPr>
                <w:sz w:val="18"/>
                <w:szCs w:val="18"/>
                <w:rtl/>
              </w:rPr>
              <w:t>☐</w:t>
            </w:r>
          </w:p>
        </w:tc>
        <w:tc>
          <w:tcPr>
            <w:tcW w:w="907" w:type="dxa"/>
          </w:tcPr>
          <w:p w14:paraId="784EEA62" w14:textId="77777777" w:rsidR="006E2323" w:rsidRDefault="00D0229F">
            <w:pPr>
              <w:bidi/>
              <w:jc w:val="center"/>
            </w:pPr>
            <w:r>
              <w:rPr>
                <w:sz w:val="18"/>
                <w:szCs w:val="18"/>
                <w:rtl/>
              </w:rPr>
              <w:t>☐</w:t>
            </w:r>
          </w:p>
        </w:tc>
        <w:tc>
          <w:tcPr>
            <w:tcW w:w="1247" w:type="dxa"/>
          </w:tcPr>
          <w:p w14:paraId="06829AA8" w14:textId="77777777" w:rsidR="006E2323" w:rsidRDefault="006E2323">
            <w:pPr>
              <w:bidi/>
            </w:pPr>
          </w:p>
        </w:tc>
      </w:tr>
      <w:tr w:rsidR="006E2323" w14:paraId="3D93C33C" w14:textId="77777777">
        <w:trPr>
          <w:cantSplit/>
          <w:jc w:val="center"/>
        </w:trPr>
        <w:tc>
          <w:tcPr>
            <w:tcW w:w="454" w:type="dxa"/>
          </w:tcPr>
          <w:p w14:paraId="03712D25" w14:textId="77777777" w:rsidR="006E2323" w:rsidRDefault="00D0229F">
            <w:pPr>
              <w:bidi/>
              <w:jc w:val="center"/>
            </w:pPr>
            <w:r>
              <w:rPr>
                <w:sz w:val="18"/>
                <w:szCs w:val="18"/>
                <w:rtl/>
              </w:rPr>
              <w:t>7</w:t>
            </w:r>
          </w:p>
        </w:tc>
        <w:tc>
          <w:tcPr>
            <w:tcW w:w="3742" w:type="dxa"/>
          </w:tcPr>
          <w:p w14:paraId="27DDA9C0" w14:textId="77777777" w:rsidR="006E2323" w:rsidRDefault="00D0229F">
            <w:pPr>
              <w:bidi/>
            </w:pPr>
            <w:r>
              <w:rPr>
                <w:sz w:val="18"/>
                <w:szCs w:val="18"/>
                <w:rtl/>
              </w:rPr>
              <w:t>تزويد تغذية كل جهاز صحي بالحمام بمحبس قفل (ص 230)</w:t>
            </w:r>
          </w:p>
        </w:tc>
        <w:tc>
          <w:tcPr>
            <w:tcW w:w="2154" w:type="dxa"/>
          </w:tcPr>
          <w:p w14:paraId="7DC60543" w14:textId="77777777" w:rsidR="006E2323" w:rsidRDefault="006E2323">
            <w:pPr>
              <w:bidi/>
            </w:pPr>
          </w:p>
        </w:tc>
        <w:tc>
          <w:tcPr>
            <w:tcW w:w="794" w:type="dxa"/>
          </w:tcPr>
          <w:p w14:paraId="30C4C55D" w14:textId="77777777" w:rsidR="006E2323" w:rsidRDefault="00D0229F">
            <w:pPr>
              <w:bidi/>
              <w:jc w:val="center"/>
            </w:pPr>
            <w:r>
              <w:rPr>
                <w:sz w:val="18"/>
                <w:szCs w:val="18"/>
                <w:rtl/>
              </w:rPr>
              <w:t>W</w:t>
            </w:r>
          </w:p>
        </w:tc>
        <w:tc>
          <w:tcPr>
            <w:tcW w:w="794" w:type="dxa"/>
          </w:tcPr>
          <w:p w14:paraId="07D45B87" w14:textId="77777777" w:rsidR="006E2323" w:rsidRDefault="00D0229F">
            <w:pPr>
              <w:bidi/>
              <w:jc w:val="center"/>
            </w:pPr>
            <w:r>
              <w:rPr>
                <w:sz w:val="18"/>
                <w:szCs w:val="18"/>
                <w:rtl/>
              </w:rPr>
              <w:t>☐</w:t>
            </w:r>
          </w:p>
        </w:tc>
        <w:tc>
          <w:tcPr>
            <w:tcW w:w="907" w:type="dxa"/>
          </w:tcPr>
          <w:p w14:paraId="78C7FC3E" w14:textId="77777777" w:rsidR="006E2323" w:rsidRDefault="00D0229F">
            <w:pPr>
              <w:bidi/>
              <w:jc w:val="center"/>
            </w:pPr>
            <w:r>
              <w:rPr>
                <w:sz w:val="18"/>
                <w:szCs w:val="18"/>
                <w:rtl/>
              </w:rPr>
              <w:t>☐</w:t>
            </w:r>
          </w:p>
        </w:tc>
        <w:tc>
          <w:tcPr>
            <w:tcW w:w="1247" w:type="dxa"/>
          </w:tcPr>
          <w:p w14:paraId="2B24CB30" w14:textId="77777777" w:rsidR="006E2323" w:rsidRDefault="006E2323">
            <w:pPr>
              <w:bidi/>
            </w:pPr>
          </w:p>
        </w:tc>
      </w:tr>
      <w:tr w:rsidR="006E2323" w14:paraId="57ADFA60" w14:textId="77777777">
        <w:trPr>
          <w:cantSplit/>
          <w:jc w:val="center"/>
        </w:trPr>
        <w:tc>
          <w:tcPr>
            <w:tcW w:w="454" w:type="dxa"/>
          </w:tcPr>
          <w:p w14:paraId="68B5A39F" w14:textId="77777777" w:rsidR="006E2323" w:rsidRDefault="00D0229F">
            <w:pPr>
              <w:bidi/>
              <w:jc w:val="center"/>
            </w:pPr>
            <w:r>
              <w:rPr>
                <w:sz w:val="18"/>
                <w:szCs w:val="18"/>
                <w:rtl/>
              </w:rPr>
              <w:t>8</w:t>
            </w:r>
          </w:p>
        </w:tc>
        <w:tc>
          <w:tcPr>
            <w:tcW w:w="3742" w:type="dxa"/>
          </w:tcPr>
          <w:p w14:paraId="1B52E7E6" w14:textId="77777777" w:rsidR="006E2323" w:rsidRDefault="00D0229F">
            <w:pPr>
              <w:bidi/>
            </w:pPr>
            <w:r>
              <w:rPr>
                <w:sz w:val="18"/>
                <w:szCs w:val="18"/>
                <w:rtl/>
              </w:rPr>
              <w:t>صمامات على خط الخدمة قرب رصيف المبنى، وعلى التوزيع عند مدخل المبنى، وبعد كل عداد، وبداية كل صاعد أو هابط، وعند مدخل كل دورة مياه وكل سخان، وأنابيب تغذية الخزانات (ص 230)</w:t>
            </w:r>
          </w:p>
        </w:tc>
        <w:tc>
          <w:tcPr>
            <w:tcW w:w="2154" w:type="dxa"/>
          </w:tcPr>
          <w:p w14:paraId="569733ED" w14:textId="77777777" w:rsidR="006E2323" w:rsidRDefault="00D0229F">
            <w:pPr>
              <w:bidi/>
            </w:pPr>
            <w:r>
              <w:rPr>
                <w:sz w:val="18"/>
                <w:szCs w:val="18"/>
                <w:rtl/>
              </w:rPr>
              <w:t>كود البناء السعودي الاشتراطات الصحية، باب أنظمة التغذية بالمياه ص 4/3، ويشمل تغذية الخزانات بالجاذبية أو بنظام الضغط</w:t>
            </w:r>
          </w:p>
        </w:tc>
        <w:tc>
          <w:tcPr>
            <w:tcW w:w="794" w:type="dxa"/>
          </w:tcPr>
          <w:p w14:paraId="01AFEEFB" w14:textId="77777777" w:rsidR="006E2323" w:rsidRDefault="00D0229F">
            <w:pPr>
              <w:bidi/>
              <w:jc w:val="center"/>
            </w:pPr>
            <w:r>
              <w:rPr>
                <w:sz w:val="18"/>
                <w:szCs w:val="18"/>
                <w:rtl/>
              </w:rPr>
              <w:t>W</w:t>
            </w:r>
          </w:p>
        </w:tc>
        <w:tc>
          <w:tcPr>
            <w:tcW w:w="794" w:type="dxa"/>
          </w:tcPr>
          <w:p w14:paraId="556FCB87" w14:textId="77777777" w:rsidR="006E2323" w:rsidRDefault="00D0229F">
            <w:pPr>
              <w:bidi/>
              <w:jc w:val="center"/>
            </w:pPr>
            <w:r>
              <w:rPr>
                <w:sz w:val="18"/>
                <w:szCs w:val="18"/>
                <w:rtl/>
              </w:rPr>
              <w:t>☐</w:t>
            </w:r>
          </w:p>
        </w:tc>
        <w:tc>
          <w:tcPr>
            <w:tcW w:w="907" w:type="dxa"/>
          </w:tcPr>
          <w:p w14:paraId="3CDFEAAA" w14:textId="77777777" w:rsidR="006E2323" w:rsidRDefault="00D0229F">
            <w:pPr>
              <w:bidi/>
              <w:jc w:val="center"/>
            </w:pPr>
            <w:r>
              <w:rPr>
                <w:sz w:val="18"/>
                <w:szCs w:val="18"/>
                <w:rtl/>
              </w:rPr>
              <w:t>☐</w:t>
            </w:r>
          </w:p>
        </w:tc>
        <w:tc>
          <w:tcPr>
            <w:tcW w:w="1247" w:type="dxa"/>
          </w:tcPr>
          <w:p w14:paraId="753A4675" w14:textId="77777777" w:rsidR="006E2323" w:rsidRDefault="006E2323">
            <w:pPr>
              <w:bidi/>
            </w:pPr>
          </w:p>
        </w:tc>
      </w:tr>
      <w:tr w:rsidR="006E2323" w14:paraId="3450A05A" w14:textId="77777777">
        <w:trPr>
          <w:cantSplit/>
          <w:jc w:val="center"/>
        </w:trPr>
        <w:tc>
          <w:tcPr>
            <w:tcW w:w="454" w:type="dxa"/>
          </w:tcPr>
          <w:p w14:paraId="486B2917" w14:textId="77777777" w:rsidR="006E2323" w:rsidRDefault="00D0229F">
            <w:pPr>
              <w:bidi/>
              <w:jc w:val="center"/>
            </w:pPr>
            <w:r>
              <w:rPr>
                <w:sz w:val="18"/>
                <w:szCs w:val="18"/>
                <w:rtl/>
              </w:rPr>
              <w:t>9</w:t>
            </w:r>
          </w:p>
        </w:tc>
        <w:tc>
          <w:tcPr>
            <w:tcW w:w="3742" w:type="dxa"/>
          </w:tcPr>
          <w:p w14:paraId="521426A1" w14:textId="77777777" w:rsidR="006E2323" w:rsidRDefault="00D0229F">
            <w:pPr>
              <w:bidi/>
            </w:pPr>
            <w:r>
              <w:rPr>
                <w:sz w:val="18"/>
                <w:szCs w:val="18"/>
                <w:rtl/>
              </w:rPr>
              <w:t>وصلة مرنة عند مرور المواسير بفاصل تمدد في المبنى (شكل ح-3) (ص 231)</w:t>
            </w:r>
          </w:p>
        </w:tc>
        <w:tc>
          <w:tcPr>
            <w:tcW w:w="2154" w:type="dxa"/>
          </w:tcPr>
          <w:p w14:paraId="6A1ACF12" w14:textId="77777777" w:rsidR="006E2323" w:rsidRDefault="006E2323">
            <w:pPr>
              <w:bidi/>
            </w:pPr>
          </w:p>
        </w:tc>
        <w:tc>
          <w:tcPr>
            <w:tcW w:w="794" w:type="dxa"/>
          </w:tcPr>
          <w:p w14:paraId="2186C48D" w14:textId="77777777" w:rsidR="006E2323" w:rsidRDefault="00D0229F">
            <w:pPr>
              <w:bidi/>
              <w:jc w:val="center"/>
            </w:pPr>
            <w:r>
              <w:rPr>
                <w:sz w:val="18"/>
                <w:szCs w:val="18"/>
                <w:rtl/>
              </w:rPr>
              <w:t>W</w:t>
            </w:r>
          </w:p>
        </w:tc>
        <w:tc>
          <w:tcPr>
            <w:tcW w:w="794" w:type="dxa"/>
          </w:tcPr>
          <w:p w14:paraId="4A2F14FD" w14:textId="77777777" w:rsidR="006E2323" w:rsidRDefault="00D0229F">
            <w:pPr>
              <w:bidi/>
              <w:jc w:val="center"/>
            </w:pPr>
            <w:r>
              <w:rPr>
                <w:sz w:val="18"/>
                <w:szCs w:val="18"/>
                <w:rtl/>
              </w:rPr>
              <w:t>☐</w:t>
            </w:r>
          </w:p>
        </w:tc>
        <w:tc>
          <w:tcPr>
            <w:tcW w:w="907" w:type="dxa"/>
          </w:tcPr>
          <w:p w14:paraId="0B44F77E" w14:textId="77777777" w:rsidR="006E2323" w:rsidRDefault="00D0229F">
            <w:pPr>
              <w:bidi/>
              <w:jc w:val="center"/>
            </w:pPr>
            <w:r>
              <w:rPr>
                <w:sz w:val="18"/>
                <w:szCs w:val="18"/>
                <w:rtl/>
              </w:rPr>
              <w:t>☐</w:t>
            </w:r>
          </w:p>
        </w:tc>
        <w:tc>
          <w:tcPr>
            <w:tcW w:w="1247" w:type="dxa"/>
          </w:tcPr>
          <w:p w14:paraId="6FD75E7C" w14:textId="77777777" w:rsidR="006E2323" w:rsidRDefault="006E2323">
            <w:pPr>
              <w:bidi/>
            </w:pPr>
          </w:p>
        </w:tc>
      </w:tr>
      <w:tr w:rsidR="006E2323" w14:paraId="21C84642" w14:textId="77777777">
        <w:trPr>
          <w:cantSplit/>
          <w:jc w:val="center"/>
        </w:trPr>
        <w:tc>
          <w:tcPr>
            <w:tcW w:w="454" w:type="dxa"/>
          </w:tcPr>
          <w:p w14:paraId="1424665A" w14:textId="77777777" w:rsidR="006E2323" w:rsidRDefault="00D0229F">
            <w:pPr>
              <w:bidi/>
              <w:jc w:val="center"/>
            </w:pPr>
            <w:r>
              <w:rPr>
                <w:sz w:val="18"/>
                <w:szCs w:val="18"/>
                <w:rtl/>
              </w:rPr>
              <w:t>10</w:t>
            </w:r>
          </w:p>
        </w:tc>
        <w:tc>
          <w:tcPr>
            <w:tcW w:w="3742" w:type="dxa"/>
          </w:tcPr>
          <w:p w14:paraId="53775360" w14:textId="77777777" w:rsidR="006E2323" w:rsidRDefault="00D0229F">
            <w:pPr>
              <w:bidi/>
            </w:pPr>
            <w:r>
              <w:rPr>
                <w:sz w:val="18"/>
                <w:szCs w:val="18"/>
                <w:rtl/>
              </w:rPr>
              <w:t>مواسير التغذية في خطوط مستقيمة ومتوازية بلا ترخيم أو نقاط عالية تسبب ترسيب أو جيوب هوائية (ص 231)</w:t>
            </w:r>
          </w:p>
        </w:tc>
        <w:tc>
          <w:tcPr>
            <w:tcW w:w="2154" w:type="dxa"/>
          </w:tcPr>
          <w:p w14:paraId="23C66B0F" w14:textId="77777777" w:rsidR="006E2323" w:rsidRDefault="006E2323">
            <w:pPr>
              <w:bidi/>
            </w:pPr>
          </w:p>
        </w:tc>
        <w:tc>
          <w:tcPr>
            <w:tcW w:w="794" w:type="dxa"/>
          </w:tcPr>
          <w:p w14:paraId="0E05E87B" w14:textId="77777777" w:rsidR="006E2323" w:rsidRDefault="00D0229F">
            <w:pPr>
              <w:bidi/>
              <w:jc w:val="center"/>
            </w:pPr>
            <w:r>
              <w:rPr>
                <w:sz w:val="18"/>
                <w:szCs w:val="18"/>
                <w:rtl/>
              </w:rPr>
              <w:t>W</w:t>
            </w:r>
          </w:p>
        </w:tc>
        <w:tc>
          <w:tcPr>
            <w:tcW w:w="794" w:type="dxa"/>
          </w:tcPr>
          <w:p w14:paraId="13B47BD8" w14:textId="77777777" w:rsidR="006E2323" w:rsidRDefault="00D0229F">
            <w:pPr>
              <w:bidi/>
              <w:jc w:val="center"/>
            </w:pPr>
            <w:r>
              <w:rPr>
                <w:sz w:val="18"/>
                <w:szCs w:val="18"/>
                <w:rtl/>
              </w:rPr>
              <w:t>☐</w:t>
            </w:r>
          </w:p>
        </w:tc>
        <w:tc>
          <w:tcPr>
            <w:tcW w:w="907" w:type="dxa"/>
          </w:tcPr>
          <w:p w14:paraId="0DFFDA0D" w14:textId="77777777" w:rsidR="006E2323" w:rsidRDefault="00D0229F">
            <w:pPr>
              <w:bidi/>
              <w:jc w:val="center"/>
            </w:pPr>
            <w:r>
              <w:rPr>
                <w:sz w:val="18"/>
                <w:szCs w:val="18"/>
                <w:rtl/>
              </w:rPr>
              <w:t>☐</w:t>
            </w:r>
          </w:p>
        </w:tc>
        <w:tc>
          <w:tcPr>
            <w:tcW w:w="1247" w:type="dxa"/>
          </w:tcPr>
          <w:p w14:paraId="2B5CCA43" w14:textId="77777777" w:rsidR="006E2323" w:rsidRDefault="006E2323">
            <w:pPr>
              <w:bidi/>
            </w:pPr>
          </w:p>
        </w:tc>
      </w:tr>
      <w:tr w:rsidR="006E2323" w14:paraId="687C06E1" w14:textId="77777777">
        <w:trPr>
          <w:cantSplit/>
          <w:jc w:val="center"/>
        </w:trPr>
        <w:tc>
          <w:tcPr>
            <w:tcW w:w="10092" w:type="dxa"/>
            <w:gridSpan w:val="7"/>
            <w:shd w:val="clear" w:color="auto" w:fill="DDE3F7"/>
          </w:tcPr>
          <w:p w14:paraId="1B3C0442" w14:textId="77777777" w:rsidR="006E2323" w:rsidRDefault="00D0229F">
            <w:pPr>
              <w:keepNext/>
              <w:bidi/>
            </w:pPr>
            <w:r>
              <w:rPr>
                <w:b/>
                <w:bCs/>
                <w:sz w:val="19"/>
                <w:szCs w:val="19"/>
                <w:rtl/>
              </w:rPr>
              <w:t>بعد التنفيذ</w:t>
            </w:r>
          </w:p>
        </w:tc>
      </w:tr>
      <w:tr w:rsidR="006E2323" w14:paraId="0D89EE15" w14:textId="77777777">
        <w:trPr>
          <w:cantSplit/>
          <w:jc w:val="center"/>
        </w:trPr>
        <w:tc>
          <w:tcPr>
            <w:tcW w:w="454" w:type="dxa"/>
          </w:tcPr>
          <w:p w14:paraId="7920DAB3" w14:textId="77777777" w:rsidR="006E2323" w:rsidRDefault="00D0229F">
            <w:pPr>
              <w:bidi/>
              <w:jc w:val="center"/>
            </w:pPr>
            <w:r>
              <w:rPr>
                <w:sz w:val="18"/>
                <w:szCs w:val="18"/>
                <w:rtl/>
              </w:rPr>
              <w:t>11</w:t>
            </w:r>
          </w:p>
        </w:tc>
        <w:tc>
          <w:tcPr>
            <w:tcW w:w="3742" w:type="dxa"/>
          </w:tcPr>
          <w:p w14:paraId="7C72F39E" w14:textId="77777777" w:rsidR="006E2323" w:rsidRDefault="00D0229F">
            <w:pPr>
              <w:bidi/>
            </w:pPr>
            <w:r>
              <w:rPr>
                <w:sz w:val="18"/>
                <w:szCs w:val="18"/>
                <w:rtl/>
              </w:rPr>
              <w:t>بعد اختبار الشبكة الداخلية تترك بالطبات حتى التشطيب وتركيب الأجهزة منعاً للسدد (ص 230)</w:t>
            </w:r>
          </w:p>
        </w:tc>
        <w:tc>
          <w:tcPr>
            <w:tcW w:w="2154" w:type="dxa"/>
          </w:tcPr>
          <w:p w14:paraId="60F8F87F" w14:textId="77777777" w:rsidR="006E2323" w:rsidRDefault="006E2323">
            <w:pPr>
              <w:bidi/>
            </w:pPr>
          </w:p>
        </w:tc>
        <w:tc>
          <w:tcPr>
            <w:tcW w:w="794" w:type="dxa"/>
          </w:tcPr>
          <w:p w14:paraId="4A6202F8" w14:textId="77777777" w:rsidR="006E2323" w:rsidRDefault="00D0229F">
            <w:pPr>
              <w:bidi/>
              <w:jc w:val="center"/>
            </w:pPr>
            <w:r>
              <w:rPr>
                <w:sz w:val="18"/>
                <w:szCs w:val="18"/>
                <w:rtl/>
              </w:rPr>
              <w:t>W</w:t>
            </w:r>
          </w:p>
        </w:tc>
        <w:tc>
          <w:tcPr>
            <w:tcW w:w="794" w:type="dxa"/>
          </w:tcPr>
          <w:p w14:paraId="2D18ADF9" w14:textId="77777777" w:rsidR="006E2323" w:rsidRDefault="00D0229F">
            <w:pPr>
              <w:bidi/>
              <w:jc w:val="center"/>
            </w:pPr>
            <w:r>
              <w:rPr>
                <w:sz w:val="18"/>
                <w:szCs w:val="18"/>
                <w:rtl/>
              </w:rPr>
              <w:t>☐</w:t>
            </w:r>
          </w:p>
        </w:tc>
        <w:tc>
          <w:tcPr>
            <w:tcW w:w="907" w:type="dxa"/>
          </w:tcPr>
          <w:p w14:paraId="26D7070B" w14:textId="77777777" w:rsidR="006E2323" w:rsidRDefault="00D0229F">
            <w:pPr>
              <w:bidi/>
              <w:jc w:val="center"/>
            </w:pPr>
            <w:r>
              <w:rPr>
                <w:sz w:val="18"/>
                <w:szCs w:val="18"/>
                <w:rtl/>
              </w:rPr>
              <w:t>☐</w:t>
            </w:r>
          </w:p>
        </w:tc>
        <w:tc>
          <w:tcPr>
            <w:tcW w:w="1247" w:type="dxa"/>
          </w:tcPr>
          <w:p w14:paraId="223605D1" w14:textId="77777777" w:rsidR="006E2323" w:rsidRDefault="006E2323">
            <w:pPr>
              <w:bidi/>
            </w:pPr>
          </w:p>
        </w:tc>
      </w:tr>
      <w:tr w:rsidR="006E2323" w14:paraId="0AC8D81E" w14:textId="77777777">
        <w:trPr>
          <w:cantSplit/>
          <w:jc w:val="center"/>
        </w:trPr>
        <w:tc>
          <w:tcPr>
            <w:tcW w:w="454" w:type="dxa"/>
          </w:tcPr>
          <w:p w14:paraId="7F7F5638" w14:textId="77777777" w:rsidR="006E2323" w:rsidRDefault="00D0229F">
            <w:pPr>
              <w:bidi/>
              <w:jc w:val="center"/>
            </w:pPr>
            <w:r>
              <w:rPr>
                <w:sz w:val="18"/>
                <w:szCs w:val="18"/>
                <w:rtl/>
              </w:rPr>
              <w:t>12</w:t>
            </w:r>
          </w:p>
        </w:tc>
        <w:tc>
          <w:tcPr>
            <w:tcW w:w="3742" w:type="dxa"/>
          </w:tcPr>
          <w:p w14:paraId="531BA432" w14:textId="77777777" w:rsidR="006E2323" w:rsidRDefault="00D0229F">
            <w:pPr>
              <w:bidi/>
            </w:pPr>
            <w:r>
              <w:rPr>
                <w:sz w:val="18"/>
                <w:szCs w:val="18"/>
                <w:rtl/>
              </w:rPr>
              <w:t>محابس القفل الرئيسية بعلامات مستديرة مكتوب عليها رقم المحبس ومهمته (ص 230)</w:t>
            </w:r>
          </w:p>
        </w:tc>
        <w:tc>
          <w:tcPr>
            <w:tcW w:w="2154" w:type="dxa"/>
          </w:tcPr>
          <w:p w14:paraId="6676E3C2" w14:textId="77777777" w:rsidR="006E2323" w:rsidRDefault="006E2323">
            <w:pPr>
              <w:bidi/>
            </w:pPr>
          </w:p>
        </w:tc>
        <w:tc>
          <w:tcPr>
            <w:tcW w:w="794" w:type="dxa"/>
          </w:tcPr>
          <w:p w14:paraId="7A0C8242" w14:textId="77777777" w:rsidR="006E2323" w:rsidRDefault="00D0229F">
            <w:pPr>
              <w:bidi/>
              <w:jc w:val="center"/>
            </w:pPr>
            <w:r>
              <w:rPr>
                <w:sz w:val="18"/>
                <w:szCs w:val="18"/>
                <w:rtl/>
              </w:rPr>
              <w:t>W</w:t>
            </w:r>
          </w:p>
        </w:tc>
        <w:tc>
          <w:tcPr>
            <w:tcW w:w="794" w:type="dxa"/>
          </w:tcPr>
          <w:p w14:paraId="4CEE16B0" w14:textId="77777777" w:rsidR="006E2323" w:rsidRDefault="00D0229F">
            <w:pPr>
              <w:bidi/>
              <w:jc w:val="center"/>
            </w:pPr>
            <w:r>
              <w:rPr>
                <w:sz w:val="18"/>
                <w:szCs w:val="18"/>
                <w:rtl/>
              </w:rPr>
              <w:t>☐</w:t>
            </w:r>
          </w:p>
        </w:tc>
        <w:tc>
          <w:tcPr>
            <w:tcW w:w="907" w:type="dxa"/>
          </w:tcPr>
          <w:p w14:paraId="64E92963" w14:textId="77777777" w:rsidR="006E2323" w:rsidRDefault="00D0229F">
            <w:pPr>
              <w:bidi/>
              <w:jc w:val="center"/>
            </w:pPr>
            <w:r>
              <w:rPr>
                <w:sz w:val="18"/>
                <w:szCs w:val="18"/>
                <w:rtl/>
              </w:rPr>
              <w:t>☐</w:t>
            </w:r>
          </w:p>
        </w:tc>
        <w:tc>
          <w:tcPr>
            <w:tcW w:w="1247" w:type="dxa"/>
          </w:tcPr>
          <w:p w14:paraId="5FE5B7CB" w14:textId="77777777" w:rsidR="006E2323" w:rsidRDefault="006E2323">
            <w:pPr>
              <w:bidi/>
            </w:pPr>
          </w:p>
        </w:tc>
      </w:tr>
      <w:tr w:rsidR="006E2323" w14:paraId="18E24F48" w14:textId="77777777">
        <w:trPr>
          <w:cantSplit/>
          <w:jc w:val="center"/>
        </w:trPr>
        <w:tc>
          <w:tcPr>
            <w:tcW w:w="454" w:type="dxa"/>
          </w:tcPr>
          <w:p w14:paraId="5617A38E" w14:textId="77777777" w:rsidR="006E2323" w:rsidRDefault="00D0229F">
            <w:pPr>
              <w:bidi/>
              <w:jc w:val="center"/>
            </w:pPr>
            <w:r>
              <w:rPr>
                <w:sz w:val="18"/>
                <w:szCs w:val="18"/>
                <w:rtl/>
              </w:rPr>
              <w:t>13</w:t>
            </w:r>
          </w:p>
        </w:tc>
        <w:tc>
          <w:tcPr>
            <w:tcW w:w="3742" w:type="dxa"/>
          </w:tcPr>
          <w:p w14:paraId="63EA6250" w14:textId="77777777" w:rsidR="006E2323" w:rsidRDefault="00D0229F">
            <w:pPr>
              <w:bidi/>
            </w:pPr>
            <w:r>
              <w:rPr>
                <w:sz w:val="18"/>
                <w:szCs w:val="18"/>
                <w:rtl/>
              </w:rPr>
              <w:t>مواسير الحديد الظاهرة على الحوائط والأسقف: بوية مقاومة للصدأ ثم 3 أوجه زيت (ص 230)</w:t>
            </w:r>
          </w:p>
        </w:tc>
        <w:tc>
          <w:tcPr>
            <w:tcW w:w="2154" w:type="dxa"/>
          </w:tcPr>
          <w:p w14:paraId="31CA8E33" w14:textId="77777777" w:rsidR="006E2323" w:rsidRDefault="006E2323">
            <w:pPr>
              <w:bidi/>
            </w:pPr>
          </w:p>
        </w:tc>
        <w:tc>
          <w:tcPr>
            <w:tcW w:w="794" w:type="dxa"/>
          </w:tcPr>
          <w:p w14:paraId="42BE0D06" w14:textId="77777777" w:rsidR="006E2323" w:rsidRDefault="00D0229F">
            <w:pPr>
              <w:bidi/>
              <w:jc w:val="center"/>
            </w:pPr>
            <w:r>
              <w:rPr>
                <w:sz w:val="18"/>
                <w:szCs w:val="18"/>
                <w:rtl/>
              </w:rPr>
              <w:t>W</w:t>
            </w:r>
          </w:p>
        </w:tc>
        <w:tc>
          <w:tcPr>
            <w:tcW w:w="794" w:type="dxa"/>
          </w:tcPr>
          <w:p w14:paraId="1006787F" w14:textId="77777777" w:rsidR="006E2323" w:rsidRDefault="00D0229F">
            <w:pPr>
              <w:bidi/>
              <w:jc w:val="center"/>
            </w:pPr>
            <w:r>
              <w:rPr>
                <w:sz w:val="18"/>
                <w:szCs w:val="18"/>
                <w:rtl/>
              </w:rPr>
              <w:t>☐</w:t>
            </w:r>
          </w:p>
        </w:tc>
        <w:tc>
          <w:tcPr>
            <w:tcW w:w="907" w:type="dxa"/>
          </w:tcPr>
          <w:p w14:paraId="63496764" w14:textId="77777777" w:rsidR="006E2323" w:rsidRDefault="00D0229F">
            <w:pPr>
              <w:bidi/>
              <w:jc w:val="center"/>
            </w:pPr>
            <w:r>
              <w:rPr>
                <w:sz w:val="18"/>
                <w:szCs w:val="18"/>
                <w:rtl/>
              </w:rPr>
              <w:t>☐</w:t>
            </w:r>
          </w:p>
        </w:tc>
        <w:tc>
          <w:tcPr>
            <w:tcW w:w="1247" w:type="dxa"/>
          </w:tcPr>
          <w:p w14:paraId="12105D91" w14:textId="77777777" w:rsidR="006E2323" w:rsidRDefault="006E2323">
            <w:pPr>
              <w:bidi/>
            </w:pPr>
          </w:p>
        </w:tc>
      </w:tr>
      <w:tr w:rsidR="006E2323" w14:paraId="7C17AF8D" w14:textId="77777777">
        <w:trPr>
          <w:cantSplit/>
          <w:jc w:val="center"/>
        </w:trPr>
        <w:tc>
          <w:tcPr>
            <w:tcW w:w="454" w:type="dxa"/>
          </w:tcPr>
          <w:p w14:paraId="3D083B33" w14:textId="77777777" w:rsidR="006E2323" w:rsidRDefault="00D0229F">
            <w:pPr>
              <w:bidi/>
              <w:jc w:val="center"/>
            </w:pPr>
            <w:r>
              <w:rPr>
                <w:sz w:val="18"/>
                <w:szCs w:val="18"/>
                <w:rtl/>
              </w:rPr>
              <w:t>14</w:t>
            </w:r>
          </w:p>
        </w:tc>
        <w:tc>
          <w:tcPr>
            <w:tcW w:w="3742" w:type="dxa"/>
          </w:tcPr>
          <w:p w14:paraId="7FD3D649" w14:textId="77777777" w:rsidR="006E2323" w:rsidRDefault="00D0229F">
            <w:pPr>
              <w:bidi/>
            </w:pPr>
            <w:r>
              <w:rPr>
                <w:sz w:val="18"/>
                <w:szCs w:val="18"/>
                <w:rtl/>
              </w:rPr>
              <w:t>علامات على المواسير لاتجاه السريان وتمييز الساخن عن البارد وترقيم المحابس والعدادات (ص 230)</w:t>
            </w:r>
          </w:p>
        </w:tc>
        <w:tc>
          <w:tcPr>
            <w:tcW w:w="2154" w:type="dxa"/>
          </w:tcPr>
          <w:p w14:paraId="7CD0A8A6" w14:textId="77777777" w:rsidR="006E2323" w:rsidRDefault="006E2323">
            <w:pPr>
              <w:bidi/>
            </w:pPr>
          </w:p>
        </w:tc>
        <w:tc>
          <w:tcPr>
            <w:tcW w:w="794" w:type="dxa"/>
          </w:tcPr>
          <w:p w14:paraId="6BE2EB80" w14:textId="77777777" w:rsidR="006E2323" w:rsidRDefault="00D0229F">
            <w:pPr>
              <w:bidi/>
              <w:jc w:val="center"/>
            </w:pPr>
            <w:r>
              <w:rPr>
                <w:sz w:val="18"/>
                <w:szCs w:val="18"/>
                <w:rtl/>
              </w:rPr>
              <w:t>W</w:t>
            </w:r>
          </w:p>
        </w:tc>
        <w:tc>
          <w:tcPr>
            <w:tcW w:w="794" w:type="dxa"/>
          </w:tcPr>
          <w:p w14:paraId="7B718FCC" w14:textId="77777777" w:rsidR="006E2323" w:rsidRDefault="00D0229F">
            <w:pPr>
              <w:bidi/>
              <w:jc w:val="center"/>
            </w:pPr>
            <w:r>
              <w:rPr>
                <w:sz w:val="18"/>
                <w:szCs w:val="18"/>
                <w:rtl/>
              </w:rPr>
              <w:t>☐</w:t>
            </w:r>
          </w:p>
        </w:tc>
        <w:tc>
          <w:tcPr>
            <w:tcW w:w="907" w:type="dxa"/>
          </w:tcPr>
          <w:p w14:paraId="4EA68084" w14:textId="77777777" w:rsidR="006E2323" w:rsidRDefault="00D0229F">
            <w:pPr>
              <w:bidi/>
              <w:jc w:val="center"/>
            </w:pPr>
            <w:r>
              <w:rPr>
                <w:sz w:val="18"/>
                <w:szCs w:val="18"/>
                <w:rtl/>
              </w:rPr>
              <w:t>☐</w:t>
            </w:r>
          </w:p>
        </w:tc>
        <w:tc>
          <w:tcPr>
            <w:tcW w:w="1247" w:type="dxa"/>
          </w:tcPr>
          <w:p w14:paraId="649D2816" w14:textId="77777777" w:rsidR="006E2323" w:rsidRDefault="006E2323">
            <w:pPr>
              <w:bidi/>
            </w:pPr>
          </w:p>
        </w:tc>
      </w:tr>
    </w:tbl>
    <w:p w14:paraId="33B6B314" w14:textId="77777777" w:rsidR="006E2323" w:rsidRDefault="006E2323">
      <w:pPr>
        <w:keepNext/>
        <w:bidi/>
        <w:spacing w:after="40"/>
      </w:pPr>
    </w:p>
    <w:p w14:paraId="0300CDA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0DF1D4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345F374" w14:textId="77777777">
        <w:trPr>
          <w:cantSplit/>
          <w:jc w:val="center"/>
        </w:trPr>
        <w:tc>
          <w:tcPr>
            <w:tcW w:w="3345" w:type="dxa"/>
            <w:shd w:val="clear" w:color="auto" w:fill="EEF1FA"/>
          </w:tcPr>
          <w:p w14:paraId="1A73AFFA" w14:textId="77777777" w:rsidR="006E2323" w:rsidRDefault="00D0229F">
            <w:pPr>
              <w:keepNext/>
              <w:bidi/>
              <w:jc w:val="center"/>
            </w:pPr>
            <w:r>
              <w:rPr>
                <w:b/>
                <w:bCs/>
                <w:sz w:val="20"/>
                <w:szCs w:val="20"/>
                <w:rtl/>
              </w:rPr>
              <w:t>مهندس المقاول</w:t>
            </w:r>
          </w:p>
        </w:tc>
        <w:tc>
          <w:tcPr>
            <w:tcW w:w="3345" w:type="dxa"/>
            <w:shd w:val="clear" w:color="auto" w:fill="EEF1FA"/>
          </w:tcPr>
          <w:p w14:paraId="6332B94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BF9A544" w14:textId="77777777" w:rsidR="006E2323" w:rsidRDefault="00D0229F">
            <w:pPr>
              <w:keepNext/>
              <w:bidi/>
              <w:jc w:val="center"/>
            </w:pPr>
            <w:r>
              <w:rPr>
                <w:b/>
                <w:bCs/>
                <w:sz w:val="20"/>
                <w:szCs w:val="20"/>
                <w:rtl/>
              </w:rPr>
              <w:t>مدير المشروع</w:t>
            </w:r>
          </w:p>
        </w:tc>
      </w:tr>
      <w:tr w:rsidR="006E2323" w14:paraId="07B0BC55" w14:textId="77777777">
        <w:trPr>
          <w:cantSplit/>
          <w:trHeight w:val="397"/>
          <w:jc w:val="center"/>
        </w:trPr>
        <w:tc>
          <w:tcPr>
            <w:tcW w:w="3345" w:type="dxa"/>
          </w:tcPr>
          <w:p w14:paraId="4D996322" w14:textId="77777777" w:rsidR="006E2323" w:rsidRDefault="00D0229F">
            <w:pPr>
              <w:keepNext/>
              <w:bidi/>
            </w:pPr>
            <w:r>
              <w:rPr>
                <w:sz w:val="19"/>
                <w:szCs w:val="19"/>
                <w:rtl/>
              </w:rPr>
              <w:t>الاسم:</w:t>
            </w:r>
          </w:p>
        </w:tc>
        <w:tc>
          <w:tcPr>
            <w:tcW w:w="3345" w:type="dxa"/>
          </w:tcPr>
          <w:p w14:paraId="107CFFD2" w14:textId="77777777" w:rsidR="006E2323" w:rsidRDefault="00D0229F">
            <w:pPr>
              <w:keepNext/>
              <w:bidi/>
            </w:pPr>
            <w:r>
              <w:rPr>
                <w:sz w:val="19"/>
                <w:szCs w:val="19"/>
                <w:rtl/>
              </w:rPr>
              <w:t>الاسم:</w:t>
            </w:r>
          </w:p>
        </w:tc>
        <w:tc>
          <w:tcPr>
            <w:tcW w:w="3345" w:type="dxa"/>
          </w:tcPr>
          <w:p w14:paraId="266EE76B" w14:textId="77777777" w:rsidR="006E2323" w:rsidRDefault="00D0229F">
            <w:pPr>
              <w:keepNext/>
              <w:bidi/>
            </w:pPr>
            <w:r>
              <w:rPr>
                <w:sz w:val="19"/>
                <w:szCs w:val="19"/>
                <w:rtl/>
              </w:rPr>
              <w:t>الاسم:</w:t>
            </w:r>
          </w:p>
        </w:tc>
      </w:tr>
      <w:tr w:rsidR="006E2323" w14:paraId="2A6D4CAE" w14:textId="77777777">
        <w:trPr>
          <w:cantSplit/>
          <w:trHeight w:val="624"/>
          <w:jc w:val="center"/>
        </w:trPr>
        <w:tc>
          <w:tcPr>
            <w:tcW w:w="3345" w:type="dxa"/>
          </w:tcPr>
          <w:p w14:paraId="2235AECB" w14:textId="77777777" w:rsidR="006E2323" w:rsidRDefault="00D0229F">
            <w:pPr>
              <w:keepNext/>
              <w:bidi/>
            </w:pPr>
            <w:r>
              <w:rPr>
                <w:sz w:val="19"/>
                <w:szCs w:val="19"/>
                <w:rtl/>
              </w:rPr>
              <w:t>التوقيع:</w:t>
            </w:r>
          </w:p>
        </w:tc>
        <w:tc>
          <w:tcPr>
            <w:tcW w:w="3345" w:type="dxa"/>
          </w:tcPr>
          <w:p w14:paraId="007F7825" w14:textId="77777777" w:rsidR="006E2323" w:rsidRDefault="00D0229F">
            <w:pPr>
              <w:keepNext/>
              <w:bidi/>
            </w:pPr>
            <w:r>
              <w:rPr>
                <w:sz w:val="19"/>
                <w:szCs w:val="19"/>
                <w:rtl/>
              </w:rPr>
              <w:t>التوقيع:</w:t>
            </w:r>
          </w:p>
        </w:tc>
        <w:tc>
          <w:tcPr>
            <w:tcW w:w="3345" w:type="dxa"/>
          </w:tcPr>
          <w:p w14:paraId="3530C11D" w14:textId="77777777" w:rsidR="006E2323" w:rsidRDefault="00D0229F">
            <w:pPr>
              <w:keepNext/>
              <w:bidi/>
            </w:pPr>
            <w:r>
              <w:rPr>
                <w:sz w:val="19"/>
                <w:szCs w:val="19"/>
                <w:rtl/>
              </w:rPr>
              <w:t>التوقيع:</w:t>
            </w:r>
          </w:p>
        </w:tc>
      </w:tr>
      <w:tr w:rsidR="006E2323" w14:paraId="2626FA00" w14:textId="77777777">
        <w:trPr>
          <w:cantSplit/>
          <w:trHeight w:val="397"/>
          <w:jc w:val="center"/>
        </w:trPr>
        <w:tc>
          <w:tcPr>
            <w:tcW w:w="3345" w:type="dxa"/>
          </w:tcPr>
          <w:p w14:paraId="3E2377B4" w14:textId="77777777" w:rsidR="006E2323" w:rsidRDefault="00D0229F">
            <w:pPr>
              <w:bidi/>
            </w:pPr>
            <w:r>
              <w:rPr>
                <w:sz w:val="19"/>
                <w:szCs w:val="19"/>
                <w:rtl/>
              </w:rPr>
              <w:t>التاريخ:</w:t>
            </w:r>
          </w:p>
        </w:tc>
        <w:tc>
          <w:tcPr>
            <w:tcW w:w="3345" w:type="dxa"/>
          </w:tcPr>
          <w:p w14:paraId="71B41755" w14:textId="77777777" w:rsidR="006E2323" w:rsidRDefault="00D0229F">
            <w:pPr>
              <w:bidi/>
            </w:pPr>
            <w:r>
              <w:rPr>
                <w:sz w:val="19"/>
                <w:szCs w:val="19"/>
                <w:rtl/>
              </w:rPr>
              <w:t>التاريخ:</w:t>
            </w:r>
          </w:p>
        </w:tc>
        <w:tc>
          <w:tcPr>
            <w:tcW w:w="3345" w:type="dxa"/>
          </w:tcPr>
          <w:p w14:paraId="24EFFF6F" w14:textId="77777777" w:rsidR="006E2323" w:rsidRDefault="00D0229F">
            <w:pPr>
              <w:bidi/>
            </w:pPr>
            <w:r>
              <w:rPr>
                <w:sz w:val="19"/>
                <w:szCs w:val="19"/>
                <w:rtl/>
              </w:rPr>
              <w:t>التاريخ:</w:t>
            </w:r>
          </w:p>
        </w:tc>
      </w:tr>
    </w:tbl>
    <w:p w14:paraId="4051A01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193: استلام صرف المطر للأسطح</w:t>
      </w:r>
    </w:p>
    <w:p w14:paraId="1676DD16"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E64A810" w14:textId="77777777">
        <w:trPr>
          <w:cantSplit/>
          <w:jc w:val="center"/>
        </w:trPr>
        <w:tc>
          <w:tcPr>
            <w:tcW w:w="2211" w:type="dxa"/>
            <w:shd w:val="clear" w:color="auto" w:fill="EEF1FA"/>
          </w:tcPr>
          <w:p w14:paraId="690C42D9" w14:textId="77777777" w:rsidR="006E2323" w:rsidRDefault="00D0229F">
            <w:pPr>
              <w:bidi/>
            </w:pPr>
            <w:r>
              <w:rPr>
                <w:sz w:val="19"/>
                <w:szCs w:val="19"/>
                <w:rtl/>
              </w:rPr>
              <w:t>المشروع</w:t>
            </w:r>
          </w:p>
        </w:tc>
        <w:tc>
          <w:tcPr>
            <w:tcW w:w="2721" w:type="dxa"/>
          </w:tcPr>
          <w:p w14:paraId="166D5EF8" w14:textId="77777777" w:rsidR="006E2323" w:rsidRDefault="006E2323">
            <w:pPr>
              <w:bidi/>
            </w:pPr>
          </w:p>
        </w:tc>
        <w:tc>
          <w:tcPr>
            <w:tcW w:w="2211" w:type="dxa"/>
            <w:shd w:val="clear" w:color="auto" w:fill="EEF1FA"/>
          </w:tcPr>
          <w:p w14:paraId="7CE1054A" w14:textId="77777777" w:rsidR="006E2323" w:rsidRDefault="00D0229F">
            <w:pPr>
              <w:bidi/>
            </w:pPr>
            <w:r>
              <w:rPr>
                <w:sz w:val="19"/>
                <w:szCs w:val="19"/>
                <w:rtl/>
              </w:rPr>
              <w:t>الشركة</w:t>
            </w:r>
          </w:p>
        </w:tc>
        <w:tc>
          <w:tcPr>
            <w:tcW w:w="2948" w:type="dxa"/>
          </w:tcPr>
          <w:p w14:paraId="5F94E6BC" w14:textId="77777777" w:rsidR="006E2323" w:rsidRDefault="006E2323">
            <w:pPr>
              <w:bidi/>
            </w:pPr>
          </w:p>
        </w:tc>
      </w:tr>
      <w:tr w:rsidR="006E2323" w14:paraId="3A4E5285" w14:textId="77777777">
        <w:trPr>
          <w:cantSplit/>
          <w:jc w:val="center"/>
        </w:trPr>
        <w:tc>
          <w:tcPr>
            <w:tcW w:w="2211" w:type="dxa"/>
            <w:shd w:val="clear" w:color="auto" w:fill="EEF1FA"/>
          </w:tcPr>
          <w:p w14:paraId="269071FD" w14:textId="77777777" w:rsidR="006E2323" w:rsidRDefault="00D0229F">
            <w:pPr>
              <w:bidi/>
            </w:pPr>
            <w:r>
              <w:rPr>
                <w:sz w:val="19"/>
                <w:szCs w:val="19"/>
                <w:rtl/>
              </w:rPr>
              <w:t>المقاول / مقاول الباطن</w:t>
            </w:r>
          </w:p>
        </w:tc>
        <w:tc>
          <w:tcPr>
            <w:tcW w:w="2721" w:type="dxa"/>
          </w:tcPr>
          <w:p w14:paraId="0E71BA46" w14:textId="77777777" w:rsidR="006E2323" w:rsidRDefault="006E2323">
            <w:pPr>
              <w:bidi/>
            </w:pPr>
          </w:p>
        </w:tc>
        <w:tc>
          <w:tcPr>
            <w:tcW w:w="2211" w:type="dxa"/>
            <w:shd w:val="clear" w:color="auto" w:fill="EEF1FA"/>
          </w:tcPr>
          <w:p w14:paraId="3C03CE38" w14:textId="77777777" w:rsidR="006E2323" w:rsidRDefault="00D0229F">
            <w:pPr>
              <w:bidi/>
            </w:pPr>
            <w:r>
              <w:rPr>
                <w:sz w:val="19"/>
                <w:szCs w:val="19"/>
                <w:rtl/>
              </w:rPr>
              <w:t>رقم طلب الاستلام IR</w:t>
            </w:r>
          </w:p>
        </w:tc>
        <w:tc>
          <w:tcPr>
            <w:tcW w:w="2948" w:type="dxa"/>
          </w:tcPr>
          <w:p w14:paraId="790B1C6C" w14:textId="77777777" w:rsidR="006E2323" w:rsidRDefault="006E2323">
            <w:pPr>
              <w:bidi/>
            </w:pPr>
          </w:p>
        </w:tc>
      </w:tr>
      <w:tr w:rsidR="006E2323" w14:paraId="51A3C1D3" w14:textId="77777777">
        <w:trPr>
          <w:cantSplit/>
          <w:jc w:val="center"/>
        </w:trPr>
        <w:tc>
          <w:tcPr>
            <w:tcW w:w="2211" w:type="dxa"/>
            <w:shd w:val="clear" w:color="auto" w:fill="EEF1FA"/>
          </w:tcPr>
          <w:p w14:paraId="69C098BF" w14:textId="77777777" w:rsidR="006E2323" w:rsidRDefault="00D0229F">
            <w:pPr>
              <w:bidi/>
            </w:pPr>
            <w:r>
              <w:rPr>
                <w:sz w:val="19"/>
                <w:szCs w:val="19"/>
                <w:rtl/>
              </w:rPr>
              <w:t>الموقع / المنسوب / المحور</w:t>
            </w:r>
          </w:p>
        </w:tc>
        <w:tc>
          <w:tcPr>
            <w:tcW w:w="2721" w:type="dxa"/>
          </w:tcPr>
          <w:p w14:paraId="1CB0CED3" w14:textId="77777777" w:rsidR="006E2323" w:rsidRDefault="006E2323">
            <w:pPr>
              <w:bidi/>
            </w:pPr>
          </w:p>
        </w:tc>
        <w:tc>
          <w:tcPr>
            <w:tcW w:w="2211" w:type="dxa"/>
            <w:shd w:val="clear" w:color="auto" w:fill="EEF1FA"/>
          </w:tcPr>
          <w:p w14:paraId="45FB3CA9" w14:textId="77777777" w:rsidR="006E2323" w:rsidRDefault="00D0229F">
            <w:pPr>
              <w:bidi/>
            </w:pPr>
            <w:r>
              <w:rPr>
                <w:sz w:val="19"/>
                <w:szCs w:val="19"/>
                <w:rtl/>
              </w:rPr>
              <w:t>التاريخ والوقت</w:t>
            </w:r>
          </w:p>
        </w:tc>
        <w:tc>
          <w:tcPr>
            <w:tcW w:w="2948" w:type="dxa"/>
          </w:tcPr>
          <w:p w14:paraId="5252E839" w14:textId="77777777" w:rsidR="006E2323" w:rsidRDefault="006E2323">
            <w:pPr>
              <w:bidi/>
            </w:pPr>
          </w:p>
        </w:tc>
      </w:tr>
      <w:tr w:rsidR="006E2323" w14:paraId="4933BC0B" w14:textId="77777777">
        <w:trPr>
          <w:cantSplit/>
          <w:jc w:val="center"/>
        </w:trPr>
        <w:tc>
          <w:tcPr>
            <w:tcW w:w="2211" w:type="dxa"/>
            <w:shd w:val="clear" w:color="auto" w:fill="EEF1FA"/>
          </w:tcPr>
          <w:p w14:paraId="124FA3CE" w14:textId="77777777" w:rsidR="006E2323" w:rsidRDefault="00D0229F">
            <w:pPr>
              <w:bidi/>
            </w:pPr>
            <w:r>
              <w:rPr>
                <w:sz w:val="19"/>
                <w:szCs w:val="19"/>
                <w:rtl/>
              </w:rPr>
              <w:t>المخططات المرجعية</w:t>
            </w:r>
          </w:p>
        </w:tc>
        <w:tc>
          <w:tcPr>
            <w:tcW w:w="2721" w:type="dxa"/>
          </w:tcPr>
          <w:p w14:paraId="144BDBBF" w14:textId="77777777" w:rsidR="006E2323" w:rsidRDefault="006E2323">
            <w:pPr>
              <w:bidi/>
            </w:pPr>
          </w:p>
        </w:tc>
        <w:tc>
          <w:tcPr>
            <w:tcW w:w="2211" w:type="dxa"/>
            <w:shd w:val="clear" w:color="auto" w:fill="EEF1FA"/>
          </w:tcPr>
          <w:p w14:paraId="3D39F3EC" w14:textId="77777777" w:rsidR="006E2323" w:rsidRDefault="00D0229F">
            <w:pPr>
              <w:bidi/>
            </w:pPr>
            <w:r>
              <w:rPr>
                <w:sz w:val="19"/>
                <w:szCs w:val="19"/>
                <w:rtl/>
              </w:rPr>
              <w:t>رقم اعتماد المواد</w:t>
            </w:r>
          </w:p>
        </w:tc>
        <w:tc>
          <w:tcPr>
            <w:tcW w:w="2948" w:type="dxa"/>
          </w:tcPr>
          <w:p w14:paraId="734F6DC9" w14:textId="77777777" w:rsidR="006E2323" w:rsidRDefault="006E2323">
            <w:pPr>
              <w:bidi/>
            </w:pPr>
          </w:p>
        </w:tc>
      </w:tr>
    </w:tbl>
    <w:p w14:paraId="60C1CDE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D77A85A" w14:textId="77777777">
        <w:trPr>
          <w:cantSplit/>
          <w:tblHeader/>
          <w:jc w:val="center"/>
        </w:trPr>
        <w:tc>
          <w:tcPr>
            <w:tcW w:w="454" w:type="dxa"/>
            <w:shd w:val="clear" w:color="auto" w:fill="052976"/>
          </w:tcPr>
          <w:p w14:paraId="06061ECC" w14:textId="77777777" w:rsidR="006E2323" w:rsidRDefault="00D0229F">
            <w:pPr>
              <w:bidi/>
              <w:jc w:val="center"/>
            </w:pPr>
            <w:r>
              <w:rPr>
                <w:b/>
                <w:bCs/>
                <w:color w:val="FFFFFF"/>
                <w:sz w:val="19"/>
                <w:szCs w:val="19"/>
                <w:rtl/>
              </w:rPr>
              <w:t>م</w:t>
            </w:r>
          </w:p>
        </w:tc>
        <w:tc>
          <w:tcPr>
            <w:tcW w:w="3742" w:type="dxa"/>
            <w:shd w:val="clear" w:color="auto" w:fill="052976"/>
          </w:tcPr>
          <w:p w14:paraId="33D82AD6" w14:textId="77777777" w:rsidR="006E2323" w:rsidRDefault="00D0229F">
            <w:pPr>
              <w:bidi/>
              <w:jc w:val="center"/>
            </w:pPr>
            <w:r>
              <w:rPr>
                <w:b/>
                <w:bCs/>
                <w:color w:val="FFFFFF"/>
                <w:sz w:val="19"/>
                <w:szCs w:val="19"/>
                <w:rtl/>
              </w:rPr>
              <w:t>بند الفحص</w:t>
            </w:r>
          </w:p>
        </w:tc>
        <w:tc>
          <w:tcPr>
            <w:tcW w:w="2154" w:type="dxa"/>
            <w:shd w:val="clear" w:color="auto" w:fill="052976"/>
          </w:tcPr>
          <w:p w14:paraId="06F02C7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6E660BE" w14:textId="77777777" w:rsidR="006E2323" w:rsidRDefault="00D0229F">
            <w:pPr>
              <w:bidi/>
              <w:jc w:val="center"/>
            </w:pPr>
            <w:r>
              <w:rPr>
                <w:b/>
                <w:bCs/>
                <w:color w:val="FFFFFF"/>
                <w:sz w:val="19"/>
                <w:szCs w:val="19"/>
                <w:rtl/>
              </w:rPr>
              <w:t>نقطة</w:t>
            </w:r>
          </w:p>
        </w:tc>
        <w:tc>
          <w:tcPr>
            <w:tcW w:w="794" w:type="dxa"/>
            <w:shd w:val="clear" w:color="auto" w:fill="052976"/>
          </w:tcPr>
          <w:p w14:paraId="0F1A2381" w14:textId="77777777" w:rsidR="006E2323" w:rsidRDefault="00D0229F">
            <w:pPr>
              <w:bidi/>
              <w:jc w:val="center"/>
            </w:pPr>
            <w:r>
              <w:rPr>
                <w:b/>
                <w:bCs/>
                <w:color w:val="FFFFFF"/>
                <w:sz w:val="19"/>
                <w:szCs w:val="19"/>
                <w:rtl/>
              </w:rPr>
              <w:t>مطابق</w:t>
            </w:r>
          </w:p>
        </w:tc>
        <w:tc>
          <w:tcPr>
            <w:tcW w:w="907" w:type="dxa"/>
            <w:shd w:val="clear" w:color="auto" w:fill="052976"/>
          </w:tcPr>
          <w:p w14:paraId="78D0D477" w14:textId="77777777" w:rsidR="006E2323" w:rsidRDefault="00D0229F">
            <w:pPr>
              <w:bidi/>
              <w:jc w:val="center"/>
            </w:pPr>
            <w:r>
              <w:rPr>
                <w:b/>
                <w:bCs/>
                <w:color w:val="FFFFFF"/>
                <w:sz w:val="19"/>
                <w:szCs w:val="19"/>
                <w:rtl/>
              </w:rPr>
              <w:t>غير مطابق</w:t>
            </w:r>
          </w:p>
        </w:tc>
        <w:tc>
          <w:tcPr>
            <w:tcW w:w="1247" w:type="dxa"/>
            <w:shd w:val="clear" w:color="auto" w:fill="052976"/>
          </w:tcPr>
          <w:p w14:paraId="7E73D9CE" w14:textId="77777777" w:rsidR="006E2323" w:rsidRDefault="00D0229F">
            <w:pPr>
              <w:bidi/>
              <w:jc w:val="center"/>
            </w:pPr>
            <w:r>
              <w:rPr>
                <w:b/>
                <w:bCs/>
                <w:color w:val="FFFFFF"/>
                <w:sz w:val="19"/>
                <w:szCs w:val="19"/>
                <w:rtl/>
              </w:rPr>
              <w:t>ملاحظات</w:t>
            </w:r>
          </w:p>
        </w:tc>
      </w:tr>
      <w:tr w:rsidR="006E2323" w14:paraId="4B4CA3A7" w14:textId="77777777">
        <w:trPr>
          <w:cantSplit/>
          <w:jc w:val="center"/>
        </w:trPr>
        <w:tc>
          <w:tcPr>
            <w:tcW w:w="10092" w:type="dxa"/>
            <w:gridSpan w:val="7"/>
            <w:shd w:val="clear" w:color="auto" w:fill="DDE3F7"/>
          </w:tcPr>
          <w:p w14:paraId="3282498E" w14:textId="77777777" w:rsidR="006E2323" w:rsidRDefault="00D0229F">
            <w:pPr>
              <w:keepNext/>
              <w:bidi/>
            </w:pPr>
            <w:r>
              <w:rPr>
                <w:b/>
                <w:bCs/>
                <w:sz w:val="19"/>
                <w:szCs w:val="19"/>
                <w:rtl/>
              </w:rPr>
              <w:t>قبل التنفيذ</w:t>
            </w:r>
          </w:p>
        </w:tc>
      </w:tr>
      <w:tr w:rsidR="006E2323" w14:paraId="05BBD0DD" w14:textId="77777777">
        <w:trPr>
          <w:cantSplit/>
          <w:jc w:val="center"/>
        </w:trPr>
        <w:tc>
          <w:tcPr>
            <w:tcW w:w="454" w:type="dxa"/>
          </w:tcPr>
          <w:p w14:paraId="562F1A0E" w14:textId="77777777" w:rsidR="006E2323" w:rsidRDefault="00D0229F">
            <w:pPr>
              <w:bidi/>
              <w:jc w:val="center"/>
            </w:pPr>
            <w:r>
              <w:rPr>
                <w:sz w:val="18"/>
                <w:szCs w:val="18"/>
                <w:rtl/>
              </w:rPr>
              <w:t>1</w:t>
            </w:r>
          </w:p>
        </w:tc>
        <w:tc>
          <w:tcPr>
            <w:tcW w:w="3742" w:type="dxa"/>
          </w:tcPr>
          <w:p w14:paraId="68076380" w14:textId="77777777" w:rsidR="006E2323" w:rsidRDefault="00D0229F">
            <w:pPr>
              <w:bidi/>
            </w:pPr>
            <w:r>
              <w:rPr>
                <w:sz w:val="18"/>
                <w:szCs w:val="18"/>
                <w:rtl/>
              </w:rPr>
              <w:t>مراجعة عدد أعمدة المطر ومساحة السطح المخدومة لكل قائم (ص 231)</w:t>
            </w:r>
          </w:p>
        </w:tc>
        <w:tc>
          <w:tcPr>
            <w:tcW w:w="2154" w:type="dxa"/>
          </w:tcPr>
          <w:p w14:paraId="7E810C39" w14:textId="77777777" w:rsidR="006E2323" w:rsidRDefault="00D0229F">
            <w:pPr>
              <w:bidi/>
            </w:pPr>
            <w:r>
              <w:rPr>
                <w:sz w:val="18"/>
                <w:szCs w:val="18"/>
                <w:rtl/>
              </w:rPr>
              <w:t>2 على الأقل، 500 م² كحد أقصى للقائم</w:t>
            </w:r>
          </w:p>
        </w:tc>
        <w:tc>
          <w:tcPr>
            <w:tcW w:w="794" w:type="dxa"/>
          </w:tcPr>
          <w:p w14:paraId="37BEE809" w14:textId="77777777" w:rsidR="006E2323" w:rsidRDefault="00D0229F">
            <w:pPr>
              <w:bidi/>
              <w:jc w:val="center"/>
            </w:pPr>
            <w:r>
              <w:rPr>
                <w:sz w:val="18"/>
                <w:szCs w:val="18"/>
                <w:rtl/>
              </w:rPr>
              <w:t>R</w:t>
            </w:r>
          </w:p>
        </w:tc>
        <w:tc>
          <w:tcPr>
            <w:tcW w:w="794" w:type="dxa"/>
          </w:tcPr>
          <w:p w14:paraId="31D86887" w14:textId="77777777" w:rsidR="006E2323" w:rsidRDefault="00D0229F">
            <w:pPr>
              <w:bidi/>
              <w:jc w:val="center"/>
            </w:pPr>
            <w:r>
              <w:rPr>
                <w:sz w:val="18"/>
                <w:szCs w:val="18"/>
                <w:rtl/>
              </w:rPr>
              <w:t>☐</w:t>
            </w:r>
          </w:p>
        </w:tc>
        <w:tc>
          <w:tcPr>
            <w:tcW w:w="907" w:type="dxa"/>
          </w:tcPr>
          <w:p w14:paraId="562ED2EA" w14:textId="77777777" w:rsidR="006E2323" w:rsidRDefault="00D0229F">
            <w:pPr>
              <w:bidi/>
              <w:jc w:val="center"/>
            </w:pPr>
            <w:r>
              <w:rPr>
                <w:sz w:val="18"/>
                <w:szCs w:val="18"/>
                <w:rtl/>
              </w:rPr>
              <w:t>☐</w:t>
            </w:r>
          </w:p>
        </w:tc>
        <w:tc>
          <w:tcPr>
            <w:tcW w:w="1247" w:type="dxa"/>
          </w:tcPr>
          <w:p w14:paraId="5D5E4CF9" w14:textId="77777777" w:rsidR="006E2323" w:rsidRDefault="006E2323">
            <w:pPr>
              <w:bidi/>
            </w:pPr>
          </w:p>
        </w:tc>
      </w:tr>
      <w:tr w:rsidR="006E2323" w14:paraId="08092BB8" w14:textId="77777777">
        <w:trPr>
          <w:cantSplit/>
          <w:jc w:val="center"/>
        </w:trPr>
        <w:tc>
          <w:tcPr>
            <w:tcW w:w="454" w:type="dxa"/>
          </w:tcPr>
          <w:p w14:paraId="1148710D" w14:textId="77777777" w:rsidR="006E2323" w:rsidRDefault="00D0229F">
            <w:pPr>
              <w:bidi/>
              <w:jc w:val="center"/>
            </w:pPr>
            <w:r>
              <w:rPr>
                <w:sz w:val="18"/>
                <w:szCs w:val="18"/>
                <w:rtl/>
              </w:rPr>
              <w:t>2</w:t>
            </w:r>
          </w:p>
        </w:tc>
        <w:tc>
          <w:tcPr>
            <w:tcW w:w="3742" w:type="dxa"/>
          </w:tcPr>
          <w:p w14:paraId="2325AD22" w14:textId="77777777" w:rsidR="006E2323" w:rsidRDefault="00D0229F">
            <w:pPr>
              <w:bidi/>
            </w:pPr>
            <w:r>
              <w:rPr>
                <w:sz w:val="18"/>
                <w:szCs w:val="18"/>
                <w:rtl/>
              </w:rPr>
              <w:t>مكان القائم بعيد عن تقاطعات الشبابيك والأبواب وأي فتحات بالمحيط (ص 231)</w:t>
            </w:r>
          </w:p>
        </w:tc>
        <w:tc>
          <w:tcPr>
            <w:tcW w:w="2154" w:type="dxa"/>
          </w:tcPr>
          <w:p w14:paraId="776FA7AC" w14:textId="77777777" w:rsidR="006E2323" w:rsidRDefault="006E2323">
            <w:pPr>
              <w:bidi/>
            </w:pPr>
          </w:p>
        </w:tc>
        <w:tc>
          <w:tcPr>
            <w:tcW w:w="794" w:type="dxa"/>
          </w:tcPr>
          <w:p w14:paraId="118065C7" w14:textId="77777777" w:rsidR="006E2323" w:rsidRDefault="00D0229F">
            <w:pPr>
              <w:bidi/>
              <w:jc w:val="center"/>
            </w:pPr>
            <w:r>
              <w:rPr>
                <w:sz w:val="18"/>
                <w:szCs w:val="18"/>
                <w:rtl/>
              </w:rPr>
              <w:t>R</w:t>
            </w:r>
          </w:p>
        </w:tc>
        <w:tc>
          <w:tcPr>
            <w:tcW w:w="794" w:type="dxa"/>
          </w:tcPr>
          <w:p w14:paraId="05CD332D" w14:textId="77777777" w:rsidR="006E2323" w:rsidRDefault="00D0229F">
            <w:pPr>
              <w:bidi/>
              <w:jc w:val="center"/>
            </w:pPr>
            <w:r>
              <w:rPr>
                <w:sz w:val="18"/>
                <w:szCs w:val="18"/>
                <w:rtl/>
              </w:rPr>
              <w:t>☐</w:t>
            </w:r>
          </w:p>
        </w:tc>
        <w:tc>
          <w:tcPr>
            <w:tcW w:w="907" w:type="dxa"/>
          </w:tcPr>
          <w:p w14:paraId="2C30FB73" w14:textId="77777777" w:rsidR="006E2323" w:rsidRDefault="00D0229F">
            <w:pPr>
              <w:bidi/>
              <w:jc w:val="center"/>
            </w:pPr>
            <w:r>
              <w:rPr>
                <w:sz w:val="18"/>
                <w:szCs w:val="18"/>
                <w:rtl/>
              </w:rPr>
              <w:t>☐</w:t>
            </w:r>
          </w:p>
        </w:tc>
        <w:tc>
          <w:tcPr>
            <w:tcW w:w="1247" w:type="dxa"/>
          </w:tcPr>
          <w:p w14:paraId="6E2B23CC" w14:textId="77777777" w:rsidR="006E2323" w:rsidRDefault="006E2323">
            <w:pPr>
              <w:bidi/>
            </w:pPr>
          </w:p>
        </w:tc>
      </w:tr>
      <w:tr w:rsidR="006E2323" w14:paraId="6736CDAB" w14:textId="77777777">
        <w:trPr>
          <w:cantSplit/>
          <w:jc w:val="center"/>
        </w:trPr>
        <w:tc>
          <w:tcPr>
            <w:tcW w:w="454" w:type="dxa"/>
          </w:tcPr>
          <w:p w14:paraId="62DEE6D1" w14:textId="77777777" w:rsidR="006E2323" w:rsidRDefault="00D0229F">
            <w:pPr>
              <w:bidi/>
              <w:jc w:val="center"/>
            </w:pPr>
            <w:r>
              <w:rPr>
                <w:sz w:val="18"/>
                <w:szCs w:val="18"/>
                <w:rtl/>
              </w:rPr>
              <w:t>3</w:t>
            </w:r>
          </w:p>
        </w:tc>
        <w:tc>
          <w:tcPr>
            <w:tcW w:w="3742" w:type="dxa"/>
          </w:tcPr>
          <w:p w14:paraId="1C49C9E0" w14:textId="77777777" w:rsidR="006E2323" w:rsidRDefault="00D0229F">
            <w:pPr>
              <w:bidi/>
            </w:pPr>
            <w:r>
              <w:rPr>
                <w:sz w:val="18"/>
                <w:szCs w:val="18"/>
                <w:rtl/>
              </w:rPr>
              <w:t>مراجعة نوع الجرجوري ومادته واعتماده: Parapet Wall Gutters، Valley Gutters، وEaves Gutters للأسطح المائلة (ص 232)</w:t>
            </w:r>
          </w:p>
        </w:tc>
        <w:tc>
          <w:tcPr>
            <w:tcW w:w="2154" w:type="dxa"/>
          </w:tcPr>
          <w:p w14:paraId="55D26A12" w14:textId="77777777" w:rsidR="006E2323" w:rsidRDefault="006E2323">
            <w:pPr>
              <w:bidi/>
            </w:pPr>
          </w:p>
        </w:tc>
        <w:tc>
          <w:tcPr>
            <w:tcW w:w="794" w:type="dxa"/>
          </w:tcPr>
          <w:p w14:paraId="043C0A43" w14:textId="77777777" w:rsidR="006E2323" w:rsidRDefault="00D0229F">
            <w:pPr>
              <w:bidi/>
              <w:jc w:val="center"/>
            </w:pPr>
            <w:r>
              <w:rPr>
                <w:sz w:val="18"/>
                <w:szCs w:val="18"/>
                <w:rtl/>
              </w:rPr>
              <w:t>R</w:t>
            </w:r>
          </w:p>
        </w:tc>
        <w:tc>
          <w:tcPr>
            <w:tcW w:w="794" w:type="dxa"/>
          </w:tcPr>
          <w:p w14:paraId="0E625807" w14:textId="77777777" w:rsidR="006E2323" w:rsidRDefault="00D0229F">
            <w:pPr>
              <w:bidi/>
              <w:jc w:val="center"/>
            </w:pPr>
            <w:r>
              <w:rPr>
                <w:sz w:val="18"/>
                <w:szCs w:val="18"/>
                <w:rtl/>
              </w:rPr>
              <w:t>☐</w:t>
            </w:r>
          </w:p>
        </w:tc>
        <w:tc>
          <w:tcPr>
            <w:tcW w:w="907" w:type="dxa"/>
          </w:tcPr>
          <w:p w14:paraId="6DD7B40C" w14:textId="77777777" w:rsidR="006E2323" w:rsidRDefault="00D0229F">
            <w:pPr>
              <w:bidi/>
              <w:jc w:val="center"/>
            </w:pPr>
            <w:r>
              <w:rPr>
                <w:sz w:val="18"/>
                <w:szCs w:val="18"/>
                <w:rtl/>
              </w:rPr>
              <w:t>☐</w:t>
            </w:r>
          </w:p>
        </w:tc>
        <w:tc>
          <w:tcPr>
            <w:tcW w:w="1247" w:type="dxa"/>
          </w:tcPr>
          <w:p w14:paraId="07231059" w14:textId="77777777" w:rsidR="006E2323" w:rsidRDefault="006E2323">
            <w:pPr>
              <w:bidi/>
            </w:pPr>
          </w:p>
        </w:tc>
      </w:tr>
      <w:tr w:rsidR="006E2323" w14:paraId="7E80DC3A" w14:textId="77777777">
        <w:trPr>
          <w:cantSplit/>
          <w:jc w:val="center"/>
        </w:trPr>
        <w:tc>
          <w:tcPr>
            <w:tcW w:w="454" w:type="dxa"/>
          </w:tcPr>
          <w:p w14:paraId="3C7D00D3" w14:textId="77777777" w:rsidR="006E2323" w:rsidRDefault="00D0229F">
            <w:pPr>
              <w:bidi/>
              <w:jc w:val="center"/>
            </w:pPr>
            <w:r>
              <w:rPr>
                <w:sz w:val="18"/>
                <w:szCs w:val="18"/>
                <w:rtl/>
              </w:rPr>
              <w:t>4</w:t>
            </w:r>
          </w:p>
        </w:tc>
        <w:tc>
          <w:tcPr>
            <w:tcW w:w="3742" w:type="dxa"/>
          </w:tcPr>
          <w:p w14:paraId="2295611E" w14:textId="77777777" w:rsidR="006E2323" w:rsidRDefault="00D0229F">
            <w:pPr>
              <w:bidi/>
            </w:pPr>
            <w:r>
              <w:rPr>
                <w:sz w:val="18"/>
                <w:szCs w:val="18"/>
                <w:rtl/>
              </w:rPr>
              <w:t>تزويد كل منور أو فناء مكشوف داخل المبنى بتجهيزات صرف المطر (ص 232)</w:t>
            </w:r>
          </w:p>
        </w:tc>
        <w:tc>
          <w:tcPr>
            <w:tcW w:w="2154" w:type="dxa"/>
          </w:tcPr>
          <w:p w14:paraId="57BB73CB" w14:textId="77777777" w:rsidR="006E2323" w:rsidRDefault="006E2323">
            <w:pPr>
              <w:bidi/>
            </w:pPr>
          </w:p>
        </w:tc>
        <w:tc>
          <w:tcPr>
            <w:tcW w:w="794" w:type="dxa"/>
          </w:tcPr>
          <w:p w14:paraId="4D561FEB" w14:textId="77777777" w:rsidR="006E2323" w:rsidRDefault="00D0229F">
            <w:pPr>
              <w:bidi/>
              <w:jc w:val="center"/>
            </w:pPr>
            <w:r>
              <w:rPr>
                <w:sz w:val="18"/>
                <w:szCs w:val="18"/>
                <w:rtl/>
              </w:rPr>
              <w:t>R</w:t>
            </w:r>
          </w:p>
        </w:tc>
        <w:tc>
          <w:tcPr>
            <w:tcW w:w="794" w:type="dxa"/>
          </w:tcPr>
          <w:p w14:paraId="7C1346CB" w14:textId="77777777" w:rsidR="006E2323" w:rsidRDefault="00D0229F">
            <w:pPr>
              <w:bidi/>
              <w:jc w:val="center"/>
            </w:pPr>
            <w:r>
              <w:rPr>
                <w:sz w:val="18"/>
                <w:szCs w:val="18"/>
                <w:rtl/>
              </w:rPr>
              <w:t>☐</w:t>
            </w:r>
          </w:p>
        </w:tc>
        <w:tc>
          <w:tcPr>
            <w:tcW w:w="907" w:type="dxa"/>
          </w:tcPr>
          <w:p w14:paraId="0A8FE471" w14:textId="77777777" w:rsidR="006E2323" w:rsidRDefault="00D0229F">
            <w:pPr>
              <w:bidi/>
              <w:jc w:val="center"/>
            </w:pPr>
            <w:r>
              <w:rPr>
                <w:sz w:val="18"/>
                <w:szCs w:val="18"/>
                <w:rtl/>
              </w:rPr>
              <w:t>☐</w:t>
            </w:r>
          </w:p>
        </w:tc>
        <w:tc>
          <w:tcPr>
            <w:tcW w:w="1247" w:type="dxa"/>
          </w:tcPr>
          <w:p w14:paraId="4D3B7EEB" w14:textId="77777777" w:rsidR="006E2323" w:rsidRDefault="006E2323">
            <w:pPr>
              <w:bidi/>
            </w:pPr>
          </w:p>
        </w:tc>
      </w:tr>
      <w:tr w:rsidR="006E2323" w14:paraId="43981B06" w14:textId="77777777">
        <w:trPr>
          <w:cantSplit/>
          <w:jc w:val="center"/>
        </w:trPr>
        <w:tc>
          <w:tcPr>
            <w:tcW w:w="10092" w:type="dxa"/>
            <w:gridSpan w:val="7"/>
            <w:shd w:val="clear" w:color="auto" w:fill="DDE3F7"/>
          </w:tcPr>
          <w:p w14:paraId="308D9BA0" w14:textId="77777777" w:rsidR="006E2323" w:rsidRDefault="00D0229F">
            <w:pPr>
              <w:keepNext/>
              <w:bidi/>
            </w:pPr>
            <w:r>
              <w:rPr>
                <w:b/>
                <w:bCs/>
                <w:sz w:val="19"/>
                <w:szCs w:val="19"/>
                <w:rtl/>
              </w:rPr>
              <w:t>أثناء التنفيذ</w:t>
            </w:r>
          </w:p>
        </w:tc>
      </w:tr>
      <w:tr w:rsidR="006E2323" w14:paraId="55E2B1EE" w14:textId="77777777">
        <w:trPr>
          <w:cantSplit/>
          <w:jc w:val="center"/>
        </w:trPr>
        <w:tc>
          <w:tcPr>
            <w:tcW w:w="454" w:type="dxa"/>
          </w:tcPr>
          <w:p w14:paraId="3D517D1D" w14:textId="77777777" w:rsidR="006E2323" w:rsidRDefault="00D0229F">
            <w:pPr>
              <w:bidi/>
              <w:jc w:val="center"/>
            </w:pPr>
            <w:r>
              <w:rPr>
                <w:sz w:val="18"/>
                <w:szCs w:val="18"/>
                <w:rtl/>
              </w:rPr>
              <w:t>5</w:t>
            </w:r>
          </w:p>
        </w:tc>
        <w:tc>
          <w:tcPr>
            <w:tcW w:w="3742" w:type="dxa"/>
          </w:tcPr>
          <w:p w14:paraId="7A398365" w14:textId="77777777" w:rsidR="006E2323" w:rsidRDefault="00D0229F">
            <w:pPr>
              <w:bidi/>
            </w:pPr>
            <w:r>
              <w:rPr>
                <w:sz w:val="18"/>
                <w:szCs w:val="18"/>
                <w:rtl/>
              </w:rPr>
              <w:t>تثبيت الجرجوري في أوطى نقطة قبل بدء العزل ودخول العزل داخله (ص 231)</w:t>
            </w:r>
          </w:p>
        </w:tc>
        <w:tc>
          <w:tcPr>
            <w:tcW w:w="2154" w:type="dxa"/>
          </w:tcPr>
          <w:p w14:paraId="0B72ACEF" w14:textId="77777777" w:rsidR="006E2323" w:rsidRDefault="00D0229F">
            <w:pPr>
              <w:bidi/>
            </w:pPr>
            <w:r>
              <w:rPr>
                <w:sz w:val="18"/>
                <w:szCs w:val="18"/>
                <w:rtl/>
              </w:rPr>
              <w:t>50 مم</w:t>
            </w:r>
          </w:p>
        </w:tc>
        <w:tc>
          <w:tcPr>
            <w:tcW w:w="794" w:type="dxa"/>
          </w:tcPr>
          <w:p w14:paraId="49610E63" w14:textId="77777777" w:rsidR="006E2323" w:rsidRDefault="00D0229F">
            <w:pPr>
              <w:bidi/>
              <w:jc w:val="center"/>
            </w:pPr>
            <w:r>
              <w:rPr>
                <w:sz w:val="18"/>
                <w:szCs w:val="18"/>
                <w:rtl/>
              </w:rPr>
              <w:t>H</w:t>
            </w:r>
          </w:p>
        </w:tc>
        <w:tc>
          <w:tcPr>
            <w:tcW w:w="794" w:type="dxa"/>
          </w:tcPr>
          <w:p w14:paraId="2B71C355" w14:textId="77777777" w:rsidR="006E2323" w:rsidRDefault="00D0229F">
            <w:pPr>
              <w:bidi/>
              <w:jc w:val="center"/>
            </w:pPr>
            <w:r>
              <w:rPr>
                <w:sz w:val="18"/>
                <w:szCs w:val="18"/>
                <w:rtl/>
              </w:rPr>
              <w:t>☐</w:t>
            </w:r>
          </w:p>
        </w:tc>
        <w:tc>
          <w:tcPr>
            <w:tcW w:w="907" w:type="dxa"/>
          </w:tcPr>
          <w:p w14:paraId="465F65C7" w14:textId="77777777" w:rsidR="006E2323" w:rsidRDefault="00D0229F">
            <w:pPr>
              <w:bidi/>
              <w:jc w:val="center"/>
            </w:pPr>
            <w:r>
              <w:rPr>
                <w:sz w:val="18"/>
                <w:szCs w:val="18"/>
                <w:rtl/>
              </w:rPr>
              <w:t>☐</w:t>
            </w:r>
          </w:p>
        </w:tc>
        <w:tc>
          <w:tcPr>
            <w:tcW w:w="1247" w:type="dxa"/>
          </w:tcPr>
          <w:p w14:paraId="54D04B39" w14:textId="77777777" w:rsidR="006E2323" w:rsidRDefault="006E2323">
            <w:pPr>
              <w:bidi/>
            </w:pPr>
          </w:p>
        </w:tc>
      </w:tr>
      <w:tr w:rsidR="006E2323" w14:paraId="09505B90" w14:textId="77777777">
        <w:trPr>
          <w:cantSplit/>
          <w:jc w:val="center"/>
        </w:trPr>
        <w:tc>
          <w:tcPr>
            <w:tcW w:w="454" w:type="dxa"/>
          </w:tcPr>
          <w:p w14:paraId="74D0EAB3" w14:textId="77777777" w:rsidR="006E2323" w:rsidRDefault="00D0229F">
            <w:pPr>
              <w:bidi/>
              <w:jc w:val="center"/>
            </w:pPr>
            <w:r>
              <w:rPr>
                <w:sz w:val="18"/>
                <w:szCs w:val="18"/>
                <w:rtl/>
              </w:rPr>
              <w:t>6</w:t>
            </w:r>
          </w:p>
        </w:tc>
        <w:tc>
          <w:tcPr>
            <w:tcW w:w="3742" w:type="dxa"/>
          </w:tcPr>
          <w:p w14:paraId="0DC8BCCE" w14:textId="77777777" w:rsidR="006E2323" w:rsidRDefault="00D0229F">
            <w:pPr>
              <w:bidi/>
            </w:pPr>
            <w:r>
              <w:rPr>
                <w:sz w:val="18"/>
                <w:szCs w:val="18"/>
                <w:rtl/>
              </w:rPr>
              <w:t>مراجعة ميول الأسطح وطبقة الميول (ص 231)</w:t>
            </w:r>
          </w:p>
        </w:tc>
        <w:tc>
          <w:tcPr>
            <w:tcW w:w="2154" w:type="dxa"/>
          </w:tcPr>
          <w:p w14:paraId="68FFF457" w14:textId="77777777" w:rsidR="006E2323" w:rsidRDefault="00D0229F">
            <w:pPr>
              <w:bidi/>
            </w:pPr>
            <w:r>
              <w:rPr>
                <w:sz w:val="18"/>
                <w:szCs w:val="18"/>
                <w:rtl/>
              </w:rPr>
              <w:t>1% على الأقل، ولا تقل عن 3 مم/م</w:t>
            </w:r>
          </w:p>
        </w:tc>
        <w:tc>
          <w:tcPr>
            <w:tcW w:w="794" w:type="dxa"/>
          </w:tcPr>
          <w:p w14:paraId="3E4D8EB7" w14:textId="77777777" w:rsidR="006E2323" w:rsidRDefault="00D0229F">
            <w:pPr>
              <w:bidi/>
              <w:jc w:val="center"/>
            </w:pPr>
            <w:r>
              <w:rPr>
                <w:sz w:val="18"/>
                <w:szCs w:val="18"/>
                <w:rtl/>
              </w:rPr>
              <w:t>H</w:t>
            </w:r>
          </w:p>
        </w:tc>
        <w:tc>
          <w:tcPr>
            <w:tcW w:w="794" w:type="dxa"/>
          </w:tcPr>
          <w:p w14:paraId="4068C58B" w14:textId="77777777" w:rsidR="006E2323" w:rsidRDefault="00D0229F">
            <w:pPr>
              <w:bidi/>
              <w:jc w:val="center"/>
            </w:pPr>
            <w:r>
              <w:rPr>
                <w:sz w:val="18"/>
                <w:szCs w:val="18"/>
                <w:rtl/>
              </w:rPr>
              <w:t>☐</w:t>
            </w:r>
          </w:p>
        </w:tc>
        <w:tc>
          <w:tcPr>
            <w:tcW w:w="907" w:type="dxa"/>
          </w:tcPr>
          <w:p w14:paraId="0E6F2EC8" w14:textId="77777777" w:rsidR="006E2323" w:rsidRDefault="00D0229F">
            <w:pPr>
              <w:bidi/>
              <w:jc w:val="center"/>
            </w:pPr>
            <w:r>
              <w:rPr>
                <w:sz w:val="18"/>
                <w:szCs w:val="18"/>
                <w:rtl/>
              </w:rPr>
              <w:t>☐</w:t>
            </w:r>
          </w:p>
        </w:tc>
        <w:tc>
          <w:tcPr>
            <w:tcW w:w="1247" w:type="dxa"/>
          </w:tcPr>
          <w:p w14:paraId="5A62547E" w14:textId="77777777" w:rsidR="006E2323" w:rsidRDefault="006E2323">
            <w:pPr>
              <w:bidi/>
            </w:pPr>
          </w:p>
        </w:tc>
      </w:tr>
      <w:tr w:rsidR="006E2323" w14:paraId="2FEB9691" w14:textId="77777777">
        <w:trPr>
          <w:cantSplit/>
          <w:jc w:val="center"/>
        </w:trPr>
        <w:tc>
          <w:tcPr>
            <w:tcW w:w="454" w:type="dxa"/>
          </w:tcPr>
          <w:p w14:paraId="6AD56B77" w14:textId="77777777" w:rsidR="006E2323" w:rsidRDefault="00D0229F">
            <w:pPr>
              <w:bidi/>
              <w:jc w:val="center"/>
            </w:pPr>
            <w:r>
              <w:rPr>
                <w:sz w:val="18"/>
                <w:szCs w:val="18"/>
                <w:rtl/>
              </w:rPr>
              <w:t>7</w:t>
            </w:r>
          </w:p>
        </w:tc>
        <w:tc>
          <w:tcPr>
            <w:tcW w:w="3742" w:type="dxa"/>
          </w:tcPr>
          <w:p w14:paraId="1888B15D" w14:textId="77777777" w:rsidR="006E2323" w:rsidRDefault="00D0229F">
            <w:pPr>
              <w:bidi/>
            </w:pPr>
            <w:r>
              <w:rPr>
                <w:sz w:val="18"/>
                <w:szCs w:val="18"/>
                <w:rtl/>
              </w:rPr>
              <w:t>قوائم صرف المطر المدفونة بالجدار على الواجهات: جرابات في كل الأسقف الخرسانية والمباني (ص 231)</w:t>
            </w:r>
          </w:p>
        </w:tc>
        <w:tc>
          <w:tcPr>
            <w:tcW w:w="2154" w:type="dxa"/>
          </w:tcPr>
          <w:p w14:paraId="4F08FD73" w14:textId="77777777" w:rsidR="006E2323" w:rsidRDefault="006E2323">
            <w:pPr>
              <w:bidi/>
            </w:pPr>
          </w:p>
        </w:tc>
        <w:tc>
          <w:tcPr>
            <w:tcW w:w="794" w:type="dxa"/>
          </w:tcPr>
          <w:p w14:paraId="26EFF541" w14:textId="77777777" w:rsidR="006E2323" w:rsidRDefault="00D0229F">
            <w:pPr>
              <w:bidi/>
              <w:jc w:val="center"/>
            </w:pPr>
            <w:r>
              <w:rPr>
                <w:sz w:val="18"/>
                <w:szCs w:val="18"/>
                <w:rtl/>
              </w:rPr>
              <w:t>W</w:t>
            </w:r>
          </w:p>
        </w:tc>
        <w:tc>
          <w:tcPr>
            <w:tcW w:w="794" w:type="dxa"/>
          </w:tcPr>
          <w:p w14:paraId="5EA0753C" w14:textId="77777777" w:rsidR="006E2323" w:rsidRDefault="00D0229F">
            <w:pPr>
              <w:bidi/>
              <w:jc w:val="center"/>
            </w:pPr>
            <w:r>
              <w:rPr>
                <w:sz w:val="18"/>
                <w:szCs w:val="18"/>
                <w:rtl/>
              </w:rPr>
              <w:t>☐</w:t>
            </w:r>
          </w:p>
        </w:tc>
        <w:tc>
          <w:tcPr>
            <w:tcW w:w="907" w:type="dxa"/>
          </w:tcPr>
          <w:p w14:paraId="4CBE6898" w14:textId="77777777" w:rsidR="006E2323" w:rsidRDefault="00D0229F">
            <w:pPr>
              <w:bidi/>
              <w:jc w:val="center"/>
            </w:pPr>
            <w:r>
              <w:rPr>
                <w:sz w:val="18"/>
                <w:szCs w:val="18"/>
                <w:rtl/>
              </w:rPr>
              <w:t>☐</w:t>
            </w:r>
          </w:p>
        </w:tc>
        <w:tc>
          <w:tcPr>
            <w:tcW w:w="1247" w:type="dxa"/>
          </w:tcPr>
          <w:p w14:paraId="3FBF7B57" w14:textId="77777777" w:rsidR="006E2323" w:rsidRDefault="006E2323">
            <w:pPr>
              <w:bidi/>
            </w:pPr>
          </w:p>
        </w:tc>
      </w:tr>
      <w:tr w:rsidR="006E2323" w14:paraId="48596D00" w14:textId="77777777">
        <w:trPr>
          <w:cantSplit/>
          <w:jc w:val="center"/>
        </w:trPr>
        <w:tc>
          <w:tcPr>
            <w:tcW w:w="454" w:type="dxa"/>
          </w:tcPr>
          <w:p w14:paraId="7BFC09F8" w14:textId="77777777" w:rsidR="006E2323" w:rsidRDefault="00D0229F">
            <w:pPr>
              <w:bidi/>
              <w:jc w:val="center"/>
            </w:pPr>
            <w:r>
              <w:rPr>
                <w:sz w:val="18"/>
                <w:szCs w:val="18"/>
                <w:rtl/>
              </w:rPr>
              <w:t>8</w:t>
            </w:r>
          </w:p>
        </w:tc>
        <w:tc>
          <w:tcPr>
            <w:tcW w:w="3742" w:type="dxa"/>
          </w:tcPr>
          <w:p w14:paraId="0F17725F" w14:textId="77777777" w:rsidR="006E2323" w:rsidRDefault="00D0229F">
            <w:pPr>
              <w:bidi/>
            </w:pPr>
            <w:r>
              <w:rPr>
                <w:sz w:val="18"/>
                <w:szCs w:val="18"/>
                <w:rtl/>
              </w:rPr>
              <w:t>حظر تصريف المطر على مجرى الصرف الصحي، والتصريف على مجار خاصة (ص 231)</w:t>
            </w:r>
          </w:p>
        </w:tc>
        <w:tc>
          <w:tcPr>
            <w:tcW w:w="2154" w:type="dxa"/>
          </w:tcPr>
          <w:p w14:paraId="118B62FB" w14:textId="77777777" w:rsidR="006E2323" w:rsidRDefault="00D0229F">
            <w:pPr>
              <w:bidi/>
            </w:pPr>
            <w:r>
              <w:rPr>
                <w:sz w:val="18"/>
                <w:szCs w:val="18"/>
                <w:rtl/>
              </w:rPr>
              <w:t>كود البناء الأردني</w:t>
            </w:r>
          </w:p>
        </w:tc>
        <w:tc>
          <w:tcPr>
            <w:tcW w:w="794" w:type="dxa"/>
          </w:tcPr>
          <w:p w14:paraId="2B610111" w14:textId="77777777" w:rsidR="006E2323" w:rsidRDefault="00D0229F">
            <w:pPr>
              <w:bidi/>
              <w:jc w:val="center"/>
            </w:pPr>
            <w:r>
              <w:rPr>
                <w:sz w:val="18"/>
                <w:szCs w:val="18"/>
                <w:rtl/>
              </w:rPr>
              <w:t>W</w:t>
            </w:r>
          </w:p>
        </w:tc>
        <w:tc>
          <w:tcPr>
            <w:tcW w:w="794" w:type="dxa"/>
          </w:tcPr>
          <w:p w14:paraId="4372A066" w14:textId="77777777" w:rsidR="006E2323" w:rsidRDefault="00D0229F">
            <w:pPr>
              <w:bidi/>
              <w:jc w:val="center"/>
            </w:pPr>
            <w:r>
              <w:rPr>
                <w:sz w:val="18"/>
                <w:szCs w:val="18"/>
                <w:rtl/>
              </w:rPr>
              <w:t>☐</w:t>
            </w:r>
          </w:p>
        </w:tc>
        <w:tc>
          <w:tcPr>
            <w:tcW w:w="907" w:type="dxa"/>
          </w:tcPr>
          <w:p w14:paraId="1F803DE0" w14:textId="77777777" w:rsidR="006E2323" w:rsidRDefault="00D0229F">
            <w:pPr>
              <w:bidi/>
              <w:jc w:val="center"/>
            </w:pPr>
            <w:r>
              <w:rPr>
                <w:sz w:val="18"/>
                <w:szCs w:val="18"/>
                <w:rtl/>
              </w:rPr>
              <w:t>☐</w:t>
            </w:r>
          </w:p>
        </w:tc>
        <w:tc>
          <w:tcPr>
            <w:tcW w:w="1247" w:type="dxa"/>
          </w:tcPr>
          <w:p w14:paraId="15D28588" w14:textId="77777777" w:rsidR="006E2323" w:rsidRDefault="006E2323">
            <w:pPr>
              <w:bidi/>
            </w:pPr>
          </w:p>
        </w:tc>
      </w:tr>
      <w:tr w:rsidR="006E2323" w14:paraId="13765960" w14:textId="77777777">
        <w:trPr>
          <w:cantSplit/>
          <w:jc w:val="center"/>
        </w:trPr>
        <w:tc>
          <w:tcPr>
            <w:tcW w:w="454" w:type="dxa"/>
          </w:tcPr>
          <w:p w14:paraId="29B7747D" w14:textId="77777777" w:rsidR="006E2323" w:rsidRDefault="00D0229F">
            <w:pPr>
              <w:bidi/>
              <w:jc w:val="center"/>
            </w:pPr>
            <w:r>
              <w:rPr>
                <w:sz w:val="18"/>
                <w:szCs w:val="18"/>
                <w:rtl/>
              </w:rPr>
              <w:t>9</w:t>
            </w:r>
          </w:p>
        </w:tc>
        <w:tc>
          <w:tcPr>
            <w:tcW w:w="3742" w:type="dxa"/>
          </w:tcPr>
          <w:p w14:paraId="7DFCB0EE" w14:textId="77777777" w:rsidR="006E2323" w:rsidRDefault="00D0229F">
            <w:pPr>
              <w:bidi/>
            </w:pPr>
            <w:r>
              <w:rPr>
                <w:sz w:val="18"/>
                <w:szCs w:val="18"/>
                <w:rtl/>
              </w:rPr>
              <w:t>حماية مواسير المطر المدفونة بالجدار بعمق كاف أو ألواح معدنية (ص 232)</w:t>
            </w:r>
          </w:p>
        </w:tc>
        <w:tc>
          <w:tcPr>
            <w:tcW w:w="2154" w:type="dxa"/>
          </w:tcPr>
          <w:p w14:paraId="621C8C46" w14:textId="77777777" w:rsidR="006E2323" w:rsidRDefault="00D0229F">
            <w:pPr>
              <w:bidi/>
            </w:pPr>
            <w:r>
              <w:rPr>
                <w:sz w:val="18"/>
                <w:szCs w:val="18"/>
                <w:rtl/>
              </w:rPr>
              <w:t>40 مم أو لوح 1.5 مم</w:t>
            </w:r>
          </w:p>
        </w:tc>
        <w:tc>
          <w:tcPr>
            <w:tcW w:w="794" w:type="dxa"/>
          </w:tcPr>
          <w:p w14:paraId="7C3E5655" w14:textId="77777777" w:rsidR="006E2323" w:rsidRDefault="00D0229F">
            <w:pPr>
              <w:bidi/>
              <w:jc w:val="center"/>
            </w:pPr>
            <w:r>
              <w:rPr>
                <w:sz w:val="18"/>
                <w:szCs w:val="18"/>
                <w:rtl/>
              </w:rPr>
              <w:t>W</w:t>
            </w:r>
          </w:p>
        </w:tc>
        <w:tc>
          <w:tcPr>
            <w:tcW w:w="794" w:type="dxa"/>
          </w:tcPr>
          <w:p w14:paraId="7E82F336" w14:textId="77777777" w:rsidR="006E2323" w:rsidRDefault="00D0229F">
            <w:pPr>
              <w:bidi/>
              <w:jc w:val="center"/>
            </w:pPr>
            <w:r>
              <w:rPr>
                <w:sz w:val="18"/>
                <w:szCs w:val="18"/>
                <w:rtl/>
              </w:rPr>
              <w:t>☐</w:t>
            </w:r>
          </w:p>
        </w:tc>
        <w:tc>
          <w:tcPr>
            <w:tcW w:w="907" w:type="dxa"/>
          </w:tcPr>
          <w:p w14:paraId="00B95409" w14:textId="77777777" w:rsidR="006E2323" w:rsidRDefault="00D0229F">
            <w:pPr>
              <w:bidi/>
              <w:jc w:val="center"/>
            </w:pPr>
            <w:r>
              <w:rPr>
                <w:sz w:val="18"/>
                <w:szCs w:val="18"/>
                <w:rtl/>
              </w:rPr>
              <w:t>☐</w:t>
            </w:r>
          </w:p>
        </w:tc>
        <w:tc>
          <w:tcPr>
            <w:tcW w:w="1247" w:type="dxa"/>
          </w:tcPr>
          <w:p w14:paraId="60D982A8" w14:textId="77777777" w:rsidR="006E2323" w:rsidRDefault="006E2323">
            <w:pPr>
              <w:bidi/>
            </w:pPr>
          </w:p>
        </w:tc>
      </w:tr>
      <w:tr w:rsidR="006E2323" w14:paraId="0A9C2D6D" w14:textId="77777777">
        <w:trPr>
          <w:cantSplit/>
          <w:jc w:val="center"/>
        </w:trPr>
        <w:tc>
          <w:tcPr>
            <w:tcW w:w="10092" w:type="dxa"/>
            <w:gridSpan w:val="7"/>
            <w:shd w:val="clear" w:color="auto" w:fill="DDE3F7"/>
          </w:tcPr>
          <w:p w14:paraId="3E4F7DDC" w14:textId="77777777" w:rsidR="006E2323" w:rsidRDefault="00D0229F">
            <w:pPr>
              <w:keepNext/>
              <w:bidi/>
            </w:pPr>
            <w:r>
              <w:rPr>
                <w:b/>
                <w:bCs/>
                <w:sz w:val="19"/>
                <w:szCs w:val="19"/>
                <w:rtl/>
              </w:rPr>
              <w:t>بعد التنفيذ</w:t>
            </w:r>
          </w:p>
        </w:tc>
      </w:tr>
      <w:tr w:rsidR="006E2323" w14:paraId="135527CA" w14:textId="77777777">
        <w:trPr>
          <w:cantSplit/>
          <w:jc w:val="center"/>
        </w:trPr>
        <w:tc>
          <w:tcPr>
            <w:tcW w:w="454" w:type="dxa"/>
          </w:tcPr>
          <w:p w14:paraId="24877389" w14:textId="77777777" w:rsidR="006E2323" w:rsidRDefault="00D0229F">
            <w:pPr>
              <w:bidi/>
              <w:jc w:val="center"/>
            </w:pPr>
            <w:r>
              <w:rPr>
                <w:sz w:val="18"/>
                <w:szCs w:val="18"/>
                <w:rtl/>
              </w:rPr>
              <w:t>10</w:t>
            </w:r>
          </w:p>
        </w:tc>
        <w:tc>
          <w:tcPr>
            <w:tcW w:w="3742" w:type="dxa"/>
          </w:tcPr>
          <w:p w14:paraId="7B680670" w14:textId="77777777" w:rsidR="006E2323" w:rsidRDefault="00D0229F">
            <w:pPr>
              <w:bidi/>
            </w:pPr>
            <w:r>
              <w:rPr>
                <w:sz w:val="18"/>
                <w:szCs w:val="18"/>
                <w:rtl/>
              </w:rPr>
              <w:t>حماية مواسير الصرف المكشوفة من الشمس والأشعة فوق البنفسجية عدا المجلفن والزهر (ص 232)</w:t>
            </w:r>
          </w:p>
        </w:tc>
        <w:tc>
          <w:tcPr>
            <w:tcW w:w="2154" w:type="dxa"/>
          </w:tcPr>
          <w:p w14:paraId="60CBF551" w14:textId="77777777" w:rsidR="006E2323" w:rsidRDefault="006E2323">
            <w:pPr>
              <w:bidi/>
            </w:pPr>
          </w:p>
        </w:tc>
        <w:tc>
          <w:tcPr>
            <w:tcW w:w="794" w:type="dxa"/>
          </w:tcPr>
          <w:p w14:paraId="0B8EFD5F" w14:textId="77777777" w:rsidR="006E2323" w:rsidRDefault="00D0229F">
            <w:pPr>
              <w:bidi/>
              <w:jc w:val="center"/>
            </w:pPr>
            <w:r>
              <w:rPr>
                <w:sz w:val="18"/>
                <w:szCs w:val="18"/>
                <w:rtl/>
              </w:rPr>
              <w:t>W</w:t>
            </w:r>
          </w:p>
        </w:tc>
        <w:tc>
          <w:tcPr>
            <w:tcW w:w="794" w:type="dxa"/>
          </w:tcPr>
          <w:p w14:paraId="079AC9EE" w14:textId="77777777" w:rsidR="006E2323" w:rsidRDefault="00D0229F">
            <w:pPr>
              <w:bidi/>
              <w:jc w:val="center"/>
            </w:pPr>
            <w:r>
              <w:rPr>
                <w:sz w:val="18"/>
                <w:szCs w:val="18"/>
                <w:rtl/>
              </w:rPr>
              <w:t>☐</w:t>
            </w:r>
          </w:p>
        </w:tc>
        <w:tc>
          <w:tcPr>
            <w:tcW w:w="907" w:type="dxa"/>
          </w:tcPr>
          <w:p w14:paraId="58416D93" w14:textId="77777777" w:rsidR="006E2323" w:rsidRDefault="00D0229F">
            <w:pPr>
              <w:bidi/>
              <w:jc w:val="center"/>
            </w:pPr>
            <w:r>
              <w:rPr>
                <w:sz w:val="18"/>
                <w:szCs w:val="18"/>
                <w:rtl/>
              </w:rPr>
              <w:t>☐</w:t>
            </w:r>
          </w:p>
        </w:tc>
        <w:tc>
          <w:tcPr>
            <w:tcW w:w="1247" w:type="dxa"/>
          </w:tcPr>
          <w:p w14:paraId="6115907E" w14:textId="77777777" w:rsidR="006E2323" w:rsidRDefault="006E2323">
            <w:pPr>
              <w:bidi/>
            </w:pPr>
          </w:p>
        </w:tc>
      </w:tr>
      <w:tr w:rsidR="006E2323" w14:paraId="30A65E5A" w14:textId="77777777">
        <w:trPr>
          <w:cantSplit/>
          <w:jc w:val="center"/>
        </w:trPr>
        <w:tc>
          <w:tcPr>
            <w:tcW w:w="454" w:type="dxa"/>
          </w:tcPr>
          <w:p w14:paraId="44E42715" w14:textId="77777777" w:rsidR="006E2323" w:rsidRDefault="00D0229F">
            <w:pPr>
              <w:bidi/>
              <w:jc w:val="center"/>
            </w:pPr>
            <w:r>
              <w:rPr>
                <w:sz w:val="18"/>
                <w:szCs w:val="18"/>
                <w:rtl/>
              </w:rPr>
              <w:t>11</w:t>
            </w:r>
          </w:p>
        </w:tc>
        <w:tc>
          <w:tcPr>
            <w:tcW w:w="3742" w:type="dxa"/>
          </w:tcPr>
          <w:p w14:paraId="7FBC1B07" w14:textId="77777777" w:rsidR="006E2323" w:rsidRDefault="00D0229F">
            <w:pPr>
              <w:bidi/>
            </w:pPr>
            <w:r>
              <w:rPr>
                <w:sz w:val="18"/>
                <w:szCs w:val="18"/>
                <w:rtl/>
              </w:rPr>
              <w:t>الأسطح المشطبة بالحصى: حاجز حصى حول الجرجوري (ص 232)</w:t>
            </w:r>
          </w:p>
        </w:tc>
        <w:tc>
          <w:tcPr>
            <w:tcW w:w="2154" w:type="dxa"/>
          </w:tcPr>
          <w:p w14:paraId="6E65E9E7" w14:textId="77777777" w:rsidR="006E2323" w:rsidRDefault="006E2323">
            <w:pPr>
              <w:bidi/>
            </w:pPr>
          </w:p>
        </w:tc>
        <w:tc>
          <w:tcPr>
            <w:tcW w:w="794" w:type="dxa"/>
          </w:tcPr>
          <w:p w14:paraId="56CB479D" w14:textId="77777777" w:rsidR="006E2323" w:rsidRDefault="00D0229F">
            <w:pPr>
              <w:bidi/>
              <w:jc w:val="center"/>
            </w:pPr>
            <w:r>
              <w:rPr>
                <w:sz w:val="18"/>
                <w:szCs w:val="18"/>
                <w:rtl/>
              </w:rPr>
              <w:t>W</w:t>
            </w:r>
          </w:p>
        </w:tc>
        <w:tc>
          <w:tcPr>
            <w:tcW w:w="794" w:type="dxa"/>
          </w:tcPr>
          <w:p w14:paraId="4F874640" w14:textId="77777777" w:rsidR="006E2323" w:rsidRDefault="00D0229F">
            <w:pPr>
              <w:bidi/>
              <w:jc w:val="center"/>
            </w:pPr>
            <w:r>
              <w:rPr>
                <w:sz w:val="18"/>
                <w:szCs w:val="18"/>
                <w:rtl/>
              </w:rPr>
              <w:t>☐</w:t>
            </w:r>
          </w:p>
        </w:tc>
        <w:tc>
          <w:tcPr>
            <w:tcW w:w="907" w:type="dxa"/>
          </w:tcPr>
          <w:p w14:paraId="139ED487" w14:textId="77777777" w:rsidR="006E2323" w:rsidRDefault="00D0229F">
            <w:pPr>
              <w:bidi/>
              <w:jc w:val="center"/>
            </w:pPr>
            <w:r>
              <w:rPr>
                <w:sz w:val="18"/>
                <w:szCs w:val="18"/>
                <w:rtl/>
              </w:rPr>
              <w:t>☐</w:t>
            </w:r>
          </w:p>
        </w:tc>
        <w:tc>
          <w:tcPr>
            <w:tcW w:w="1247" w:type="dxa"/>
          </w:tcPr>
          <w:p w14:paraId="4F4BF943" w14:textId="77777777" w:rsidR="006E2323" w:rsidRDefault="006E2323">
            <w:pPr>
              <w:bidi/>
            </w:pPr>
          </w:p>
        </w:tc>
      </w:tr>
      <w:tr w:rsidR="006E2323" w14:paraId="0F580F3E" w14:textId="77777777">
        <w:trPr>
          <w:cantSplit/>
          <w:jc w:val="center"/>
        </w:trPr>
        <w:tc>
          <w:tcPr>
            <w:tcW w:w="454" w:type="dxa"/>
          </w:tcPr>
          <w:p w14:paraId="797E6275" w14:textId="77777777" w:rsidR="006E2323" w:rsidRDefault="00D0229F">
            <w:pPr>
              <w:bidi/>
              <w:jc w:val="center"/>
            </w:pPr>
            <w:r>
              <w:rPr>
                <w:sz w:val="18"/>
                <w:szCs w:val="18"/>
                <w:rtl/>
              </w:rPr>
              <w:t>12</w:t>
            </w:r>
          </w:p>
        </w:tc>
        <w:tc>
          <w:tcPr>
            <w:tcW w:w="3742" w:type="dxa"/>
          </w:tcPr>
          <w:p w14:paraId="00941273" w14:textId="77777777" w:rsidR="006E2323" w:rsidRDefault="00D0229F">
            <w:pPr>
              <w:bidi/>
            </w:pPr>
            <w:r>
              <w:rPr>
                <w:sz w:val="18"/>
                <w:szCs w:val="18"/>
                <w:rtl/>
              </w:rPr>
              <w:t>نهاية كوع الجزمة أعلى الرصيف (ص 232)</w:t>
            </w:r>
          </w:p>
        </w:tc>
        <w:tc>
          <w:tcPr>
            <w:tcW w:w="2154" w:type="dxa"/>
          </w:tcPr>
          <w:p w14:paraId="4B9487A4" w14:textId="77777777" w:rsidR="006E2323" w:rsidRDefault="00D0229F">
            <w:pPr>
              <w:bidi/>
            </w:pPr>
            <w:r>
              <w:rPr>
                <w:sz w:val="18"/>
                <w:szCs w:val="18"/>
                <w:rtl/>
              </w:rPr>
              <w:t>30 سم على الأقل</w:t>
            </w:r>
          </w:p>
        </w:tc>
        <w:tc>
          <w:tcPr>
            <w:tcW w:w="794" w:type="dxa"/>
          </w:tcPr>
          <w:p w14:paraId="1C246B75" w14:textId="77777777" w:rsidR="006E2323" w:rsidRDefault="00D0229F">
            <w:pPr>
              <w:bidi/>
              <w:jc w:val="center"/>
            </w:pPr>
            <w:r>
              <w:rPr>
                <w:sz w:val="18"/>
                <w:szCs w:val="18"/>
                <w:rtl/>
              </w:rPr>
              <w:t>W</w:t>
            </w:r>
          </w:p>
        </w:tc>
        <w:tc>
          <w:tcPr>
            <w:tcW w:w="794" w:type="dxa"/>
          </w:tcPr>
          <w:p w14:paraId="3C3B3462" w14:textId="77777777" w:rsidR="006E2323" w:rsidRDefault="00D0229F">
            <w:pPr>
              <w:bidi/>
              <w:jc w:val="center"/>
            </w:pPr>
            <w:r>
              <w:rPr>
                <w:sz w:val="18"/>
                <w:szCs w:val="18"/>
                <w:rtl/>
              </w:rPr>
              <w:t>☐</w:t>
            </w:r>
          </w:p>
        </w:tc>
        <w:tc>
          <w:tcPr>
            <w:tcW w:w="907" w:type="dxa"/>
          </w:tcPr>
          <w:p w14:paraId="46555504" w14:textId="77777777" w:rsidR="006E2323" w:rsidRDefault="00D0229F">
            <w:pPr>
              <w:bidi/>
              <w:jc w:val="center"/>
            </w:pPr>
            <w:r>
              <w:rPr>
                <w:sz w:val="18"/>
                <w:szCs w:val="18"/>
                <w:rtl/>
              </w:rPr>
              <w:t>☐</w:t>
            </w:r>
          </w:p>
        </w:tc>
        <w:tc>
          <w:tcPr>
            <w:tcW w:w="1247" w:type="dxa"/>
          </w:tcPr>
          <w:p w14:paraId="52AB43E2" w14:textId="77777777" w:rsidR="006E2323" w:rsidRDefault="006E2323">
            <w:pPr>
              <w:bidi/>
            </w:pPr>
          </w:p>
        </w:tc>
      </w:tr>
    </w:tbl>
    <w:p w14:paraId="404D84B5" w14:textId="77777777" w:rsidR="006E2323" w:rsidRDefault="006E2323">
      <w:pPr>
        <w:keepNext/>
        <w:bidi/>
        <w:spacing w:after="40"/>
      </w:pPr>
    </w:p>
    <w:p w14:paraId="78E8DCA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8660F1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68479DF" w14:textId="77777777">
        <w:trPr>
          <w:cantSplit/>
          <w:jc w:val="center"/>
        </w:trPr>
        <w:tc>
          <w:tcPr>
            <w:tcW w:w="3345" w:type="dxa"/>
            <w:shd w:val="clear" w:color="auto" w:fill="EEF1FA"/>
          </w:tcPr>
          <w:p w14:paraId="1E5ED5EE" w14:textId="77777777" w:rsidR="006E2323" w:rsidRDefault="00D0229F">
            <w:pPr>
              <w:keepNext/>
              <w:bidi/>
              <w:jc w:val="center"/>
            </w:pPr>
            <w:r>
              <w:rPr>
                <w:b/>
                <w:bCs/>
                <w:sz w:val="20"/>
                <w:szCs w:val="20"/>
                <w:rtl/>
              </w:rPr>
              <w:t>مهندس المقاول</w:t>
            </w:r>
          </w:p>
        </w:tc>
        <w:tc>
          <w:tcPr>
            <w:tcW w:w="3345" w:type="dxa"/>
            <w:shd w:val="clear" w:color="auto" w:fill="EEF1FA"/>
          </w:tcPr>
          <w:p w14:paraId="3741D1B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3184E65" w14:textId="77777777" w:rsidR="006E2323" w:rsidRDefault="00D0229F">
            <w:pPr>
              <w:keepNext/>
              <w:bidi/>
              <w:jc w:val="center"/>
            </w:pPr>
            <w:r>
              <w:rPr>
                <w:b/>
                <w:bCs/>
                <w:sz w:val="20"/>
                <w:szCs w:val="20"/>
                <w:rtl/>
              </w:rPr>
              <w:t>مدير المشروع</w:t>
            </w:r>
          </w:p>
        </w:tc>
      </w:tr>
      <w:tr w:rsidR="006E2323" w14:paraId="1C6A1474" w14:textId="77777777">
        <w:trPr>
          <w:cantSplit/>
          <w:trHeight w:val="397"/>
          <w:jc w:val="center"/>
        </w:trPr>
        <w:tc>
          <w:tcPr>
            <w:tcW w:w="3345" w:type="dxa"/>
          </w:tcPr>
          <w:p w14:paraId="2344192F" w14:textId="77777777" w:rsidR="006E2323" w:rsidRDefault="00D0229F">
            <w:pPr>
              <w:keepNext/>
              <w:bidi/>
            </w:pPr>
            <w:r>
              <w:rPr>
                <w:sz w:val="19"/>
                <w:szCs w:val="19"/>
                <w:rtl/>
              </w:rPr>
              <w:t>الاسم:</w:t>
            </w:r>
          </w:p>
        </w:tc>
        <w:tc>
          <w:tcPr>
            <w:tcW w:w="3345" w:type="dxa"/>
          </w:tcPr>
          <w:p w14:paraId="0686EA42" w14:textId="77777777" w:rsidR="006E2323" w:rsidRDefault="00D0229F">
            <w:pPr>
              <w:keepNext/>
              <w:bidi/>
            </w:pPr>
            <w:r>
              <w:rPr>
                <w:sz w:val="19"/>
                <w:szCs w:val="19"/>
                <w:rtl/>
              </w:rPr>
              <w:t>الاسم:</w:t>
            </w:r>
          </w:p>
        </w:tc>
        <w:tc>
          <w:tcPr>
            <w:tcW w:w="3345" w:type="dxa"/>
          </w:tcPr>
          <w:p w14:paraId="00D592B7" w14:textId="77777777" w:rsidR="006E2323" w:rsidRDefault="00D0229F">
            <w:pPr>
              <w:keepNext/>
              <w:bidi/>
            </w:pPr>
            <w:r>
              <w:rPr>
                <w:sz w:val="19"/>
                <w:szCs w:val="19"/>
                <w:rtl/>
              </w:rPr>
              <w:t>الاسم:</w:t>
            </w:r>
          </w:p>
        </w:tc>
      </w:tr>
      <w:tr w:rsidR="006E2323" w14:paraId="6BE92E24" w14:textId="77777777">
        <w:trPr>
          <w:cantSplit/>
          <w:trHeight w:val="624"/>
          <w:jc w:val="center"/>
        </w:trPr>
        <w:tc>
          <w:tcPr>
            <w:tcW w:w="3345" w:type="dxa"/>
          </w:tcPr>
          <w:p w14:paraId="2C9F72CC" w14:textId="77777777" w:rsidR="006E2323" w:rsidRDefault="00D0229F">
            <w:pPr>
              <w:keepNext/>
              <w:bidi/>
            </w:pPr>
            <w:r>
              <w:rPr>
                <w:sz w:val="19"/>
                <w:szCs w:val="19"/>
                <w:rtl/>
              </w:rPr>
              <w:t>التوقيع:</w:t>
            </w:r>
          </w:p>
        </w:tc>
        <w:tc>
          <w:tcPr>
            <w:tcW w:w="3345" w:type="dxa"/>
          </w:tcPr>
          <w:p w14:paraId="7C03B41D" w14:textId="77777777" w:rsidR="006E2323" w:rsidRDefault="00D0229F">
            <w:pPr>
              <w:keepNext/>
              <w:bidi/>
            </w:pPr>
            <w:r>
              <w:rPr>
                <w:sz w:val="19"/>
                <w:szCs w:val="19"/>
                <w:rtl/>
              </w:rPr>
              <w:t>التوقيع:</w:t>
            </w:r>
          </w:p>
        </w:tc>
        <w:tc>
          <w:tcPr>
            <w:tcW w:w="3345" w:type="dxa"/>
          </w:tcPr>
          <w:p w14:paraId="3521C757" w14:textId="77777777" w:rsidR="006E2323" w:rsidRDefault="00D0229F">
            <w:pPr>
              <w:keepNext/>
              <w:bidi/>
            </w:pPr>
            <w:r>
              <w:rPr>
                <w:sz w:val="19"/>
                <w:szCs w:val="19"/>
                <w:rtl/>
              </w:rPr>
              <w:t>التوقيع:</w:t>
            </w:r>
          </w:p>
        </w:tc>
      </w:tr>
      <w:tr w:rsidR="006E2323" w14:paraId="04AF6DF3" w14:textId="77777777">
        <w:trPr>
          <w:cantSplit/>
          <w:trHeight w:val="397"/>
          <w:jc w:val="center"/>
        </w:trPr>
        <w:tc>
          <w:tcPr>
            <w:tcW w:w="3345" w:type="dxa"/>
          </w:tcPr>
          <w:p w14:paraId="6B9C1D9A" w14:textId="77777777" w:rsidR="006E2323" w:rsidRDefault="00D0229F">
            <w:pPr>
              <w:bidi/>
            </w:pPr>
            <w:r>
              <w:rPr>
                <w:sz w:val="19"/>
                <w:szCs w:val="19"/>
                <w:rtl/>
              </w:rPr>
              <w:t>التاريخ:</w:t>
            </w:r>
          </w:p>
        </w:tc>
        <w:tc>
          <w:tcPr>
            <w:tcW w:w="3345" w:type="dxa"/>
          </w:tcPr>
          <w:p w14:paraId="5F2886F8" w14:textId="77777777" w:rsidR="006E2323" w:rsidRDefault="00D0229F">
            <w:pPr>
              <w:bidi/>
            </w:pPr>
            <w:r>
              <w:rPr>
                <w:sz w:val="19"/>
                <w:szCs w:val="19"/>
                <w:rtl/>
              </w:rPr>
              <w:t>التاريخ:</w:t>
            </w:r>
          </w:p>
        </w:tc>
        <w:tc>
          <w:tcPr>
            <w:tcW w:w="3345" w:type="dxa"/>
          </w:tcPr>
          <w:p w14:paraId="30CEB2D5" w14:textId="77777777" w:rsidR="006E2323" w:rsidRDefault="00D0229F">
            <w:pPr>
              <w:bidi/>
            </w:pPr>
            <w:r>
              <w:rPr>
                <w:sz w:val="19"/>
                <w:szCs w:val="19"/>
                <w:rtl/>
              </w:rPr>
              <w:t>التاريخ:</w:t>
            </w:r>
          </w:p>
        </w:tc>
      </w:tr>
    </w:tbl>
    <w:p w14:paraId="5919AB3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194: شبكة الصرف بالموقع العام، الأعمال التمهيدية</w:t>
      </w:r>
    </w:p>
    <w:p w14:paraId="48CA2FB3"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79C194E" w14:textId="77777777">
        <w:trPr>
          <w:cantSplit/>
          <w:jc w:val="center"/>
        </w:trPr>
        <w:tc>
          <w:tcPr>
            <w:tcW w:w="2211" w:type="dxa"/>
            <w:shd w:val="clear" w:color="auto" w:fill="EEF1FA"/>
          </w:tcPr>
          <w:p w14:paraId="0F94D440" w14:textId="77777777" w:rsidR="006E2323" w:rsidRDefault="00D0229F">
            <w:pPr>
              <w:bidi/>
            </w:pPr>
            <w:r>
              <w:rPr>
                <w:sz w:val="19"/>
                <w:szCs w:val="19"/>
                <w:rtl/>
              </w:rPr>
              <w:t>المشروع</w:t>
            </w:r>
          </w:p>
        </w:tc>
        <w:tc>
          <w:tcPr>
            <w:tcW w:w="2721" w:type="dxa"/>
          </w:tcPr>
          <w:p w14:paraId="5B9F5624" w14:textId="77777777" w:rsidR="006E2323" w:rsidRDefault="006E2323">
            <w:pPr>
              <w:bidi/>
            </w:pPr>
          </w:p>
        </w:tc>
        <w:tc>
          <w:tcPr>
            <w:tcW w:w="2211" w:type="dxa"/>
            <w:shd w:val="clear" w:color="auto" w:fill="EEF1FA"/>
          </w:tcPr>
          <w:p w14:paraId="0AB89A71" w14:textId="77777777" w:rsidR="006E2323" w:rsidRDefault="00D0229F">
            <w:pPr>
              <w:bidi/>
            </w:pPr>
            <w:r>
              <w:rPr>
                <w:sz w:val="19"/>
                <w:szCs w:val="19"/>
                <w:rtl/>
              </w:rPr>
              <w:t>الشركة</w:t>
            </w:r>
          </w:p>
        </w:tc>
        <w:tc>
          <w:tcPr>
            <w:tcW w:w="2948" w:type="dxa"/>
          </w:tcPr>
          <w:p w14:paraId="6709A216" w14:textId="77777777" w:rsidR="006E2323" w:rsidRDefault="006E2323">
            <w:pPr>
              <w:bidi/>
            </w:pPr>
          </w:p>
        </w:tc>
      </w:tr>
      <w:tr w:rsidR="006E2323" w14:paraId="4ED7B5CA" w14:textId="77777777">
        <w:trPr>
          <w:cantSplit/>
          <w:jc w:val="center"/>
        </w:trPr>
        <w:tc>
          <w:tcPr>
            <w:tcW w:w="2211" w:type="dxa"/>
            <w:shd w:val="clear" w:color="auto" w:fill="EEF1FA"/>
          </w:tcPr>
          <w:p w14:paraId="3A83B415" w14:textId="77777777" w:rsidR="006E2323" w:rsidRDefault="00D0229F">
            <w:pPr>
              <w:bidi/>
            </w:pPr>
            <w:r>
              <w:rPr>
                <w:sz w:val="19"/>
                <w:szCs w:val="19"/>
                <w:rtl/>
              </w:rPr>
              <w:t>المقاول / مقاول الباطن</w:t>
            </w:r>
          </w:p>
        </w:tc>
        <w:tc>
          <w:tcPr>
            <w:tcW w:w="2721" w:type="dxa"/>
          </w:tcPr>
          <w:p w14:paraId="69A04F16" w14:textId="77777777" w:rsidR="006E2323" w:rsidRDefault="006E2323">
            <w:pPr>
              <w:bidi/>
            </w:pPr>
          </w:p>
        </w:tc>
        <w:tc>
          <w:tcPr>
            <w:tcW w:w="2211" w:type="dxa"/>
            <w:shd w:val="clear" w:color="auto" w:fill="EEF1FA"/>
          </w:tcPr>
          <w:p w14:paraId="4606E771" w14:textId="77777777" w:rsidR="006E2323" w:rsidRDefault="00D0229F">
            <w:pPr>
              <w:bidi/>
            </w:pPr>
            <w:r>
              <w:rPr>
                <w:sz w:val="19"/>
                <w:szCs w:val="19"/>
                <w:rtl/>
              </w:rPr>
              <w:t>رقم طلب الاستلام IR</w:t>
            </w:r>
          </w:p>
        </w:tc>
        <w:tc>
          <w:tcPr>
            <w:tcW w:w="2948" w:type="dxa"/>
          </w:tcPr>
          <w:p w14:paraId="11E9BBD6" w14:textId="77777777" w:rsidR="006E2323" w:rsidRDefault="006E2323">
            <w:pPr>
              <w:bidi/>
            </w:pPr>
          </w:p>
        </w:tc>
      </w:tr>
      <w:tr w:rsidR="006E2323" w14:paraId="69DA69E2" w14:textId="77777777">
        <w:trPr>
          <w:cantSplit/>
          <w:jc w:val="center"/>
        </w:trPr>
        <w:tc>
          <w:tcPr>
            <w:tcW w:w="2211" w:type="dxa"/>
            <w:shd w:val="clear" w:color="auto" w:fill="EEF1FA"/>
          </w:tcPr>
          <w:p w14:paraId="4465F74D" w14:textId="77777777" w:rsidR="006E2323" w:rsidRDefault="00D0229F">
            <w:pPr>
              <w:bidi/>
            </w:pPr>
            <w:r>
              <w:rPr>
                <w:sz w:val="19"/>
                <w:szCs w:val="19"/>
                <w:rtl/>
              </w:rPr>
              <w:t>الموقع / المنسوب / المحور</w:t>
            </w:r>
          </w:p>
        </w:tc>
        <w:tc>
          <w:tcPr>
            <w:tcW w:w="2721" w:type="dxa"/>
          </w:tcPr>
          <w:p w14:paraId="16CD148D" w14:textId="77777777" w:rsidR="006E2323" w:rsidRDefault="006E2323">
            <w:pPr>
              <w:bidi/>
            </w:pPr>
          </w:p>
        </w:tc>
        <w:tc>
          <w:tcPr>
            <w:tcW w:w="2211" w:type="dxa"/>
            <w:shd w:val="clear" w:color="auto" w:fill="EEF1FA"/>
          </w:tcPr>
          <w:p w14:paraId="549A14F3" w14:textId="77777777" w:rsidR="006E2323" w:rsidRDefault="00D0229F">
            <w:pPr>
              <w:bidi/>
            </w:pPr>
            <w:r>
              <w:rPr>
                <w:sz w:val="19"/>
                <w:szCs w:val="19"/>
                <w:rtl/>
              </w:rPr>
              <w:t>التاريخ والوقت</w:t>
            </w:r>
          </w:p>
        </w:tc>
        <w:tc>
          <w:tcPr>
            <w:tcW w:w="2948" w:type="dxa"/>
          </w:tcPr>
          <w:p w14:paraId="3622A32B" w14:textId="77777777" w:rsidR="006E2323" w:rsidRDefault="006E2323">
            <w:pPr>
              <w:bidi/>
            </w:pPr>
          </w:p>
        </w:tc>
      </w:tr>
      <w:tr w:rsidR="006E2323" w14:paraId="21EA14D4" w14:textId="77777777">
        <w:trPr>
          <w:cantSplit/>
          <w:jc w:val="center"/>
        </w:trPr>
        <w:tc>
          <w:tcPr>
            <w:tcW w:w="2211" w:type="dxa"/>
            <w:shd w:val="clear" w:color="auto" w:fill="EEF1FA"/>
          </w:tcPr>
          <w:p w14:paraId="7B1CE4F4" w14:textId="77777777" w:rsidR="006E2323" w:rsidRDefault="00D0229F">
            <w:pPr>
              <w:bidi/>
            </w:pPr>
            <w:r>
              <w:rPr>
                <w:sz w:val="19"/>
                <w:szCs w:val="19"/>
                <w:rtl/>
              </w:rPr>
              <w:t>المخططات المرجعية</w:t>
            </w:r>
          </w:p>
        </w:tc>
        <w:tc>
          <w:tcPr>
            <w:tcW w:w="2721" w:type="dxa"/>
          </w:tcPr>
          <w:p w14:paraId="1E886D63" w14:textId="77777777" w:rsidR="006E2323" w:rsidRDefault="006E2323">
            <w:pPr>
              <w:bidi/>
            </w:pPr>
          </w:p>
        </w:tc>
        <w:tc>
          <w:tcPr>
            <w:tcW w:w="2211" w:type="dxa"/>
            <w:shd w:val="clear" w:color="auto" w:fill="EEF1FA"/>
          </w:tcPr>
          <w:p w14:paraId="72D93578" w14:textId="77777777" w:rsidR="006E2323" w:rsidRDefault="00D0229F">
            <w:pPr>
              <w:bidi/>
            </w:pPr>
            <w:r>
              <w:rPr>
                <w:sz w:val="19"/>
                <w:szCs w:val="19"/>
                <w:rtl/>
              </w:rPr>
              <w:t>رقم اعتماد المواد</w:t>
            </w:r>
          </w:p>
        </w:tc>
        <w:tc>
          <w:tcPr>
            <w:tcW w:w="2948" w:type="dxa"/>
          </w:tcPr>
          <w:p w14:paraId="11E539E1" w14:textId="77777777" w:rsidR="006E2323" w:rsidRDefault="006E2323">
            <w:pPr>
              <w:bidi/>
            </w:pPr>
          </w:p>
        </w:tc>
      </w:tr>
    </w:tbl>
    <w:p w14:paraId="2C2DC35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0AC4F45" w14:textId="77777777">
        <w:trPr>
          <w:cantSplit/>
          <w:tblHeader/>
          <w:jc w:val="center"/>
        </w:trPr>
        <w:tc>
          <w:tcPr>
            <w:tcW w:w="454" w:type="dxa"/>
            <w:shd w:val="clear" w:color="auto" w:fill="052976"/>
          </w:tcPr>
          <w:p w14:paraId="72AA93AD" w14:textId="77777777" w:rsidR="006E2323" w:rsidRDefault="00D0229F">
            <w:pPr>
              <w:bidi/>
              <w:jc w:val="center"/>
            </w:pPr>
            <w:r>
              <w:rPr>
                <w:b/>
                <w:bCs/>
                <w:color w:val="FFFFFF"/>
                <w:sz w:val="19"/>
                <w:szCs w:val="19"/>
                <w:rtl/>
              </w:rPr>
              <w:t>م</w:t>
            </w:r>
          </w:p>
        </w:tc>
        <w:tc>
          <w:tcPr>
            <w:tcW w:w="3742" w:type="dxa"/>
            <w:shd w:val="clear" w:color="auto" w:fill="052976"/>
          </w:tcPr>
          <w:p w14:paraId="14F035DB" w14:textId="77777777" w:rsidR="006E2323" w:rsidRDefault="00D0229F">
            <w:pPr>
              <w:bidi/>
              <w:jc w:val="center"/>
            </w:pPr>
            <w:r>
              <w:rPr>
                <w:b/>
                <w:bCs/>
                <w:color w:val="FFFFFF"/>
                <w:sz w:val="19"/>
                <w:szCs w:val="19"/>
                <w:rtl/>
              </w:rPr>
              <w:t>بند الفحص</w:t>
            </w:r>
          </w:p>
        </w:tc>
        <w:tc>
          <w:tcPr>
            <w:tcW w:w="2154" w:type="dxa"/>
            <w:shd w:val="clear" w:color="auto" w:fill="052976"/>
          </w:tcPr>
          <w:p w14:paraId="5E4EDC8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26E7226" w14:textId="77777777" w:rsidR="006E2323" w:rsidRDefault="00D0229F">
            <w:pPr>
              <w:bidi/>
              <w:jc w:val="center"/>
            </w:pPr>
            <w:r>
              <w:rPr>
                <w:b/>
                <w:bCs/>
                <w:color w:val="FFFFFF"/>
                <w:sz w:val="19"/>
                <w:szCs w:val="19"/>
                <w:rtl/>
              </w:rPr>
              <w:t>نقطة</w:t>
            </w:r>
          </w:p>
        </w:tc>
        <w:tc>
          <w:tcPr>
            <w:tcW w:w="794" w:type="dxa"/>
            <w:shd w:val="clear" w:color="auto" w:fill="052976"/>
          </w:tcPr>
          <w:p w14:paraId="321DC624" w14:textId="77777777" w:rsidR="006E2323" w:rsidRDefault="00D0229F">
            <w:pPr>
              <w:bidi/>
              <w:jc w:val="center"/>
            </w:pPr>
            <w:r>
              <w:rPr>
                <w:b/>
                <w:bCs/>
                <w:color w:val="FFFFFF"/>
                <w:sz w:val="19"/>
                <w:szCs w:val="19"/>
                <w:rtl/>
              </w:rPr>
              <w:t>مطابق</w:t>
            </w:r>
          </w:p>
        </w:tc>
        <w:tc>
          <w:tcPr>
            <w:tcW w:w="907" w:type="dxa"/>
            <w:shd w:val="clear" w:color="auto" w:fill="052976"/>
          </w:tcPr>
          <w:p w14:paraId="3B471E9B" w14:textId="77777777" w:rsidR="006E2323" w:rsidRDefault="00D0229F">
            <w:pPr>
              <w:bidi/>
              <w:jc w:val="center"/>
            </w:pPr>
            <w:r>
              <w:rPr>
                <w:b/>
                <w:bCs/>
                <w:color w:val="FFFFFF"/>
                <w:sz w:val="19"/>
                <w:szCs w:val="19"/>
                <w:rtl/>
              </w:rPr>
              <w:t>غير مطابق</w:t>
            </w:r>
          </w:p>
        </w:tc>
        <w:tc>
          <w:tcPr>
            <w:tcW w:w="1247" w:type="dxa"/>
            <w:shd w:val="clear" w:color="auto" w:fill="052976"/>
          </w:tcPr>
          <w:p w14:paraId="326DFDBF" w14:textId="77777777" w:rsidR="006E2323" w:rsidRDefault="00D0229F">
            <w:pPr>
              <w:bidi/>
              <w:jc w:val="center"/>
            </w:pPr>
            <w:r>
              <w:rPr>
                <w:b/>
                <w:bCs/>
                <w:color w:val="FFFFFF"/>
                <w:sz w:val="19"/>
                <w:szCs w:val="19"/>
                <w:rtl/>
              </w:rPr>
              <w:t>ملاحظات</w:t>
            </w:r>
          </w:p>
        </w:tc>
      </w:tr>
      <w:tr w:rsidR="006E2323" w14:paraId="5161D813" w14:textId="77777777">
        <w:trPr>
          <w:cantSplit/>
          <w:jc w:val="center"/>
        </w:trPr>
        <w:tc>
          <w:tcPr>
            <w:tcW w:w="10092" w:type="dxa"/>
            <w:gridSpan w:val="7"/>
            <w:shd w:val="clear" w:color="auto" w:fill="DDE3F7"/>
          </w:tcPr>
          <w:p w14:paraId="2D69DD77" w14:textId="77777777" w:rsidR="006E2323" w:rsidRDefault="00D0229F">
            <w:pPr>
              <w:keepNext/>
              <w:bidi/>
            </w:pPr>
            <w:r>
              <w:rPr>
                <w:b/>
                <w:bCs/>
                <w:sz w:val="19"/>
                <w:szCs w:val="19"/>
                <w:rtl/>
              </w:rPr>
              <w:t>مستندات</w:t>
            </w:r>
          </w:p>
        </w:tc>
      </w:tr>
      <w:tr w:rsidR="006E2323" w14:paraId="0F45AC13" w14:textId="77777777">
        <w:trPr>
          <w:cantSplit/>
          <w:jc w:val="center"/>
        </w:trPr>
        <w:tc>
          <w:tcPr>
            <w:tcW w:w="454" w:type="dxa"/>
          </w:tcPr>
          <w:p w14:paraId="31AB336F" w14:textId="77777777" w:rsidR="006E2323" w:rsidRDefault="00D0229F">
            <w:pPr>
              <w:bidi/>
              <w:jc w:val="center"/>
            </w:pPr>
            <w:r>
              <w:rPr>
                <w:sz w:val="18"/>
                <w:szCs w:val="18"/>
                <w:rtl/>
              </w:rPr>
              <w:t>1</w:t>
            </w:r>
          </w:p>
        </w:tc>
        <w:tc>
          <w:tcPr>
            <w:tcW w:w="3742" w:type="dxa"/>
          </w:tcPr>
          <w:p w14:paraId="0FE0FDB2" w14:textId="77777777" w:rsidR="006E2323" w:rsidRDefault="00D0229F">
            <w:pPr>
              <w:bidi/>
            </w:pPr>
            <w:r>
              <w:rPr>
                <w:sz w:val="18"/>
                <w:szCs w:val="18"/>
                <w:rtl/>
              </w:rPr>
              <w:t>رسومات تفصيلية للقطاعات الطولية مبنية على منسوب نقطة الصرف الفعلية: قاع الحفر، أسفل المواسير من الداخل، دخول وخروج المطابق، الأغطية، تشطيب الموقع (ص 233)</w:t>
            </w:r>
          </w:p>
        </w:tc>
        <w:tc>
          <w:tcPr>
            <w:tcW w:w="2154" w:type="dxa"/>
          </w:tcPr>
          <w:p w14:paraId="45715D5F" w14:textId="77777777" w:rsidR="006E2323" w:rsidRDefault="006E2323">
            <w:pPr>
              <w:bidi/>
            </w:pPr>
          </w:p>
        </w:tc>
        <w:tc>
          <w:tcPr>
            <w:tcW w:w="794" w:type="dxa"/>
          </w:tcPr>
          <w:p w14:paraId="2917D8D5" w14:textId="77777777" w:rsidR="006E2323" w:rsidRDefault="00D0229F">
            <w:pPr>
              <w:bidi/>
              <w:jc w:val="center"/>
            </w:pPr>
            <w:r>
              <w:rPr>
                <w:sz w:val="18"/>
                <w:szCs w:val="18"/>
                <w:rtl/>
              </w:rPr>
              <w:t>R</w:t>
            </w:r>
          </w:p>
        </w:tc>
        <w:tc>
          <w:tcPr>
            <w:tcW w:w="794" w:type="dxa"/>
          </w:tcPr>
          <w:p w14:paraId="12E63C9F" w14:textId="77777777" w:rsidR="006E2323" w:rsidRDefault="00D0229F">
            <w:pPr>
              <w:bidi/>
              <w:jc w:val="center"/>
            </w:pPr>
            <w:r>
              <w:rPr>
                <w:sz w:val="18"/>
                <w:szCs w:val="18"/>
                <w:rtl/>
              </w:rPr>
              <w:t>☐</w:t>
            </w:r>
          </w:p>
        </w:tc>
        <w:tc>
          <w:tcPr>
            <w:tcW w:w="907" w:type="dxa"/>
          </w:tcPr>
          <w:p w14:paraId="25B0600D" w14:textId="77777777" w:rsidR="006E2323" w:rsidRDefault="00D0229F">
            <w:pPr>
              <w:bidi/>
              <w:jc w:val="center"/>
            </w:pPr>
            <w:r>
              <w:rPr>
                <w:sz w:val="18"/>
                <w:szCs w:val="18"/>
                <w:rtl/>
              </w:rPr>
              <w:t>☐</w:t>
            </w:r>
          </w:p>
        </w:tc>
        <w:tc>
          <w:tcPr>
            <w:tcW w:w="1247" w:type="dxa"/>
          </w:tcPr>
          <w:p w14:paraId="7A61A6B7" w14:textId="77777777" w:rsidR="006E2323" w:rsidRDefault="006E2323">
            <w:pPr>
              <w:bidi/>
            </w:pPr>
          </w:p>
        </w:tc>
      </w:tr>
      <w:tr w:rsidR="006E2323" w14:paraId="0255AA9A" w14:textId="77777777">
        <w:trPr>
          <w:cantSplit/>
          <w:jc w:val="center"/>
        </w:trPr>
        <w:tc>
          <w:tcPr>
            <w:tcW w:w="10092" w:type="dxa"/>
            <w:gridSpan w:val="7"/>
            <w:shd w:val="clear" w:color="auto" w:fill="DDE3F7"/>
          </w:tcPr>
          <w:p w14:paraId="7EE71676" w14:textId="77777777" w:rsidR="006E2323" w:rsidRDefault="00D0229F">
            <w:pPr>
              <w:keepNext/>
              <w:bidi/>
            </w:pPr>
            <w:r>
              <w:rPr>
                <w:b/>
                <w:bCs/>
                <w:sz w:val="19"/>
                <w:szCs w:val="19"/>
                <w:rtl/>
              </w:rPr>
              <w:t>قبل التنفيذ</w:t>
            </w:r>
          </w:p>
        </w:tc>
      </w:tr>
      <w:tr w:rsidR="006E2323" w14:paraId="4DFDC38A" w14:textId="77777777">
        <w:trPr>
          <w:cantSplit/>
          <w:jc w:val="center"/>
        </w:trPr>
        <w:tc>
          <w:tcPr>
            <w:tcW w:w="454" w:type="dxa"/>
          </w:tcPr>
          <w:p w14:paraId="2B7E81A1" w14:textId="77777777" w:rsidR="006E2323" w:rsidRDefault="00D0229F">
            <w:pPr>
              <w:bidi/>
              <w:jc w:val="center"/>
            </w:pPr>
            <w:r>
              <w:rPr>
                <w:sz w:val="18"/>
                <w:szCs w:val="18"/>
                <w:rtl/>
              </w:rPr>
              <w:t>2</w:t>
            </w:r>
          </w:p>
        </w:tc>
        <w:tc>
          <w:tcPr>
            <w:tcW w:w="3742" w:type="dxa"/>
          </w:tcPr>
          <w:p w14:paraId="2F3FD35C" w14:textId="77777777" w:rsidR="006E2323" w:rsidRDefault="00D0229F">
            <w:pPr>
              <w:bidi/>
            </w:pPr>
            <w:r>
              <w:rPr>
                <w:sz w:val="18"/>
                <w:szCs w:val="18"/>
                <w:rtl/>
              </w:rPr>
              <w:t>تنسيق (Coordination) بين كل شبكات الموقع العام لتفادي التعارضات وترتيب الأعماق وأولويات المناسيب، وتجنب مرور المياه فوق كابلات الكهرباء (ص 233)</w:t>
            </w:r>
          </w:p>
        </w:tc>
        <w:tc>
          <w:tcPr>
            <w:tcW w:w="2154" w:type="dxa"/>
          </w:tcPr>
          <w:p w14:paraId="3E9C410C" w14:textId="77777777" w:rsidR="006E2323" w:rsidRDefault="006E2323">
            <w:pPr>
              <w:bidi/>
            </w:pPr>
          </w:p>
        </w:tc>
        <w:tc>
          <w:tcPr>
            <w:tcW w:w="794" w:type="dxa"/>
          </w:tcPr>
          <w:p w14:paraId="0B782DEC" w14:textId="77777777" w:rsidR="006E2323" w:rsidRDefault="00D0229F">
            <w:pPr>
              <w:bidi/>
              <w:jc w:val="center"/>
            </w:pPr>
            <w:r>
              <w:rPr>
                <w:sz w:val="18"/>
                <w:szCs w:val="18"/>
                <w:rtl/>
              </w:rPr>
              <w:t>R</w:t>
            </w:r>
          </w:p>
        </w:tc>
        <w:tc>
          <w:tcPr>
            <w:tcW w:w="794" w:type="dxa"/>
          </w:tcPr>
          <w:p w14:paraId="1C8671EE" w14:textId="77777777" w:rsidR="006E2323" w:rsidRDefault="00D0229F">
            <w:pPr>
              <w:bidi/>
              <w:jc w:val="center"/>
            </w:pPr>
            <w:r>
              <w:rPr>
                <w:sz w:val="18"/>
                <w:szCs w:val="18"/>
                <w:rtl/>
              </w:rPr>
              <w:t>☐</w:t>
            </w:r>
          </w:p>
        </w:tc>
        <w:tc>
          <w:tcPr>
            <w:tcW w:w="907" w:type="dxa"/>
          </w:tcPr>
          <w:p w14:paraId="6CCD7DF7" w14:textId="77777777" w:rsidR="006E2323" w:rsidRDefault="00D0229F">
            <w:pPr>
              <w:bidi/>
              <w:jc w:val="center"/>
            </w:pPr>
            <w:r>
              <w:rPr>
                <w:sz w:val="18"/>
                <w:szCs w:val="18"/>
                <w:rtl/>
              </w:rPr>
              <w:t>☐</w:t>
            </w:r>
          </w:p>
        </w:tc>
        <w:tc>
          <w:tcPr>
            <w:tcW w:w="1247" w:type="dxa"/>
          </w:tcPr>
          <w:p w14:paraId="22666A03" w14:textId="77777777" w:rsidR="006E2323" w:rsidRDefault="006E2323">
            <w:pPr>
              <w:bidi/>
            </w:pPr>
          </w:p>
        </w:tc>
      </w:tr>
      <w:tr w:rsidR="006E2323" w14:paraId="6CD846D5" w14:textId="77777777">
        <w:trPr>
          <w:cantSplit/>
          <w:jc w:val="center"/>
        </w:trPr>
        <w:tc>
          <w:tcPr>
            <w:tcW w:w="454" w:type="dxa"/>
          </w:tcPr>
          <w:p w14:paraId="1B4365CB" w14:textId="77777777" w:rsidR="006E2323" w:rsidRDefault="00D0229F">
            <w:pPr>
              <w:bidi/>
              <w:jc w:val="center"/>
            </w:pPr>
            <w:r>
              <w:rPr>
                <w:sz w:val="18"/>
                <w:szCs w:val="18"/>
                <w:rtl/>
              </w:rPr>
              <w:t>3</w:t>
            </w:r>
          </w:p>
        </w:tc>
        <w:tc>
          <w:tcPr>
            <w:tcW w:w="3742" w:type="dxa"/>
          </w:tcPr>
          <w:p w14:paraId="03A4DC5D" w14:textId="77777777" w:rsidR="006E2323" w:rsidRDefault="00D0229F">
            <w:pPr>
              <w:bidi/>
            </w:pPr>
            <w:r>
              <w:rPr>
                <w:sz w:val="18"/>
                <w:szCs w:val="18"/>
                <w:rtl/>
              </w:rPr>
              <w:t>رفع منسوب المطبق الرئيسي بالشبكة العمومية الذي يصب عليه المشروع أولاً وربطه بمناسيب الشبكة أو بيارة الصرف (ص 233)</w:t>
            </w:r>
          </w:p>
        </w:tc>
        <w:tc>
          <w:tcPr>
            <w:tcW w:w="2154" w:type="dxa"/>
          </w:tcPr>
          <w:p w14:paraId="66A6976D" w14:textId="77777777" w:rsidR="006E2323" w:rsidRDefault="006E2323">
            <w:pPr>
              <w:bidi/>
            </w:pPr>
          </w:p>
        </w:tc>
        <w:tc>
          <w:tcPr>
            <w:tcW w:w="794" w:type="dxa"/>
          </w:tcPr>
          <w:p w14:paraId="200C20EB" w14:textId="77777777" w:rsidR="006E2323" w:rsidRDefault="00D0229F">
            <w:pPr>
              <w:bidi/>
              <w:jc w:val="center"/>
            </w:pPr>
            <w:r>
              <w:rPr>
                <w:sz w:val="18"/>
                <w:szCs w:val="18"/>
                <w:rtl/>
              </w:rPr>
              <w:t>H</w:t>
            </w:r>
          </w:p>
        </w:tc>
        <w:tc>
          <w:tcPr>
            <w:tcW w:w="794" w:type="dxa"/>
          </w:tcPr>
          <w:p w14:paraId="0C579591" w14:textId="77777777" w:rsidR="006E2323" w:rsidRDefault="00D0229F">
            <w:pPr>
              <w:bidi/>
              <w:jc w:val="center"/>
            </w:pPr>
            <w:r>
              <w:rPr>
                <w:sz w:val="18"/>
                <w:szCs w:val="18"/>
                <w:rtl/>
              </w:rPr>
              <w:t>☐</w:t>
            </w:r>
          </w:p>
        </w:tc>
        <w:tc>
          <w:tcPr>
            <w:tcW w:w="907" w:type="dxa"/>
          </w:tcPr>
          <w:p w14:paraId="17118603" w14:textId="77777777" w:rsidR="006E2323" w:rsidRDefault="00D0229F">
            <w:pPr>
              <w:bidi/>
              <w:jc w:val="center"/>
            </w:pPr>
            <w:r>
              <w:rPr>
                <w:sz w:val="18"/>
                <w:szCs w:val="18"/>
                <w:rtl/>
              </w:rPr>
              <w:t>☐</w:t>
            </w:r>
          </w:p>
        </w:tc>
        <w:tc>
          <w:tcPr>
            <w:tcW w:w="1247" w:type="dxa"/>
          </w:tcPr>
          <w:p w14:paraId="164EEC9F" w14:textId="77777777" w:rsidR="006E2323" w:rsidRDefault="006E2323">
            <w:pPr>
              <w:bidi/>
            </w:pPr>
          </w:p>
        </w:tc>
      </w:tr>
      <w:tr w:rsidR="006E2323" w14:paraId="32D3CB22" w14:textId="77777777">
        <w:trPr>
          <w:cantSplit/>
          <w:jc w:val="center"/>
        </w:trPr>
        <w:tc>
          <w:tcPr>
            <w:tcW w:w="454" w:type="dxa"/>
          </w:tcPr>
          <w:p w14:paraId="402246A0" w14:textId="77777777" w:rsidR="006E2323" w:rsidRDefault="00D0229F">
            <w:pPr>
              <w:bidi/>
              <w:jc w:val="center"/>
            </w:pPr>
            <w:r>
              <w:rPr>
                <w:sz w:val="18"/>
                <w:szCs w:val="18"/>
                <w:rtl/>
              </w:rPr>
              <w:t>4</w:t>
            </w:r>
          </w:p>
        </w:tc>
        <w:tc>
          <w:tcPr>
            <w:tcW w:w="3742" w:type="dxa"/>
          </w:tcPr>
          <w:p w14:paraId="7DFC3BAB" w14:textId="77777777" w:rsidR="006E2323" w:rsidRDefault="00D0229F">
            <w:pPr>
              <w:bidi/>
            </w:pPr>
            <w:r>
              <w:rPr>
                <w:sz w:val="18"/>
                <w:szCs w:val="18"/>
                <w:rtl/>
              </w:rPr>
              <w:t>تشوين المواسير أفقياً على صفوف والأقطار الصغرى داخل الكبرى، والقطع على أرفف بمستودعات مغطاة (ص 233)</w:t>
            </w:r>
          </w:p>
        </w:tc>
        <w:tc>
          <w:tcPr>
            <w:tcW w:w="2154" w:type="dxa"/>
          </w:tcPr>
          <w:p w14:paraId="5089FD44" w14:textId="77777777" w:rsidR="006E2323" w:rsidRDefault="006E2323">
            <w:pPr>
              <w:bidi/>
            </w:pPr>
          </w:p>
        </w:tc>
        <w:tc>
          <w:tcPr>
            <w:tcW w:w="794" w:type="dxa"/>
          </w:tcPr>
          <w:p w14:paraId="58C5F424" w14:textId="77777777" w:rsidR="006E2323" w:rsidRDefault="00D0229F">
            <w:pPr>
              <w:bidi/>
              <w:jc w:val="center"/>
            </w:pPr>
            <w:r>
              <w:rPr>
                <w:sz w:val="18"/>
                <w:szCs w:val="18"/>
                <w:rtl/>
              </w:rPr>
              <w:t>W</w:t>
            </w:r>
          </w:p>
        </w:tc>
        <w:tc>
          <w:tcPr>
            <w:tcW w:w="794" w:type="dxa"/>
          </w:tcPr>
          <w:p w14:paraId="3D33EC22" w14:textId="77777777" w:rsidR="006E2323" w:rsidRDefault="00D0229F">
            <w:pPr>
              <w:bidi/>
              <w:jc w:val="center"/>
            </w:pPr>
            <w:r>
              <w:rPr>
                <w:sz w:val="18"/>
                <w:szCs w:val="18"/>
                <w:rtl/>
              </w:rPr>
              <w:t>☐</w:t>
            </w:r>
          </w:p>
        </w:tc>
        <w:tc>
          <w:tcPr>
            <w:tcW w:w="907" w:type="dxa"/>
          </w:tcPr>
          <w:p w14:paraId="0BF6B324" w14:textId="77777777" w:rsidR="006E2323" w:rsidRDefault="00D0229F">
            <w:pPr>
              <w:bidi/>
              <w:jc w:val="center"/>
            </w:pPr>
            <w:r>
              <w:rPr>
                <w:sz w:val="18"/>
                <w:szCs w:val="18"/>
                <w:rtl/>
              </w:rPr>
              <w:t>☐</w:t>
            </w:r>
          </w:p>
        </w:tc>
        <w:tc>
          <w:tcPr>
            <w:tcW w:w="1247" w:type="dxa"/>
          </w:tcPr>
          <w:p w14:paraId="124316F1" w14:textId="77777777" w:rsidR="006E2323" w:rsidRDefault="006E2323">
            <w:pPr>
              <w:bidi/>
            </w:pPr>
          </w:p>
        </w:tc>
      </w:tr>
      <w:tr w:rsidR="006E2323" w14:paraId="6E60789E" w14:textId="77777777">
        <w:trPr>
          <w:cantSplit/>
          <w:jc w:val="center"/>
        </w:trPr>
        <w:tc>
          <w:tcPr>
            <w:tcW w:w="454" w:type="dxa"/>
          </w:tcPr>
          <w:p w14:paraId="022497F2" w14:textId="77777777" w:rsidR="006E2323" w:rsidRDefault="00D0229F">
            <w:pPr>
              <w:bidi/>
              <w:jc w:val="center"/>
            </w:pPr>
            <w:r>
              <w:rPr>
                <w:sz w:val="18"/>
                <w:szCs w:val="18"/>
                <w:rtl/>
              </w:rPr>
              <w:t>5</w:t>
            </w:r>
          </w:p>
        </w:tc>
        <w:tc>
          <w:tcPr>
            <w:tcW w:w="3742" w:type="dxa"/>
          </w:tcPr>
          <w:p w14:paraId="50E5C20E" w14:textId="77777777" w:rsidR="006E2323" w:rsidRDefault="00D0229F">
            <w:pPr>
              <w:bidi/>
            </w:pPr>
            <w:r>
              <w:rPr>
                <w:sz w:val="18"/>
                <w:szCs w:val="18"/>
                <w:rtl/>
              </w:rPr>
              <w:t>المواسير وقطع الاتصال من نفس المورد ونفس وحدة القياس (مم أو بوصة) لتجنب فروق الأقطار (ص 234)</w:t>
            </w:r>
          </w:p>
        </w:tc>
        <w:tc>
          <w:tcPr>
            <w:tcW w:w="2154" w:type="dxa"/>
          </w:tcPr>
          <w:p w14:paraId="19527433" w14:textId="77777777" w:rsidR="006E2323" w:rsidRDefault="006E2323">
            <w:pPr>
              <w:bidi/>
            </w:pPr>
          </w:p>
        </w:tc>
        <w:tc>
          <w:tcPr>
            <w:tcW w:w="794" w:type="dxa"/>
          </w:tcPr>
          <w:p w14:paraId="0B407C3B" w14:textId="77777777" w:rsidR="006E2323" w:rsidRDefault="00D0229F">
            <w:pPr>
              <w:bidi/>
              <w:jc w:val="center"/>
            </w:pPr>
            <w:r>
              <w:rPr>
                <w:sz w:val="18"/>
                <w:szCs w:val="18"/>
                <w:rtl/>
              </w:rPr>
              <w:t>R</w:t>
            </w:r>
          </w:p>
        </w:tc>
        <w:tc>
          <w:tcPr>
            <w:tcW w:w="794" w:type="dxa"/>
          </w:tcPr>
          <w:p w14:paraId="43EAA3A6" w14:textId="77777777" w:rsidR="006E2323" w:rsidRDefault="00D0229F">
            <w:pPr>
              <w:bidi/>
              <w:jc w:val="center"/>
            </w:pPr>
            <w:r>
              <w:rPr>
                <w:sz w:val="18"/>
                <w:szCs w:val="18"/>
                <w:rtl/>
              </w:rPr>
              <w:t>☐</w:t>
            </w:r>
          </w:p>
        </w:tc>
        <w:tc>
          <w:tcPr>
            <w:tcW w:w="907" w:type="dxa"/>
          </w:tcPr>
          <w:p w14:paraId="1B94E455" w14:textId="77777777" w:rsidR="006E2323" w:rsidRDefault="00D0229F">
            <w:pPr>
              <w:bidi/>
              <w:jc w:val="center"/>
            </w:pPr>
            <w:r>
              <w:rPr>
                <w:sz w:val="18"/>
                <w:szCs w:val="18"/>
                <w:rtl/>
              </w:rPr>
              <w:t>☐</w:t>
            </w:r>
          </w:p>
        </w:tc>
        <w:tc>
          <w:tcPr>
            <w:tcW w:w="1247" w:type="dxa"/>
          </w:tcPr>
          <w:p w14:paraId="3A08603B" w14:textId="77777777" w:rsidR="006E2323" w:rsidRDefault="006E2323">
            <w:pPr>
              <w:bidi/>
            </w:pPr>
          </w:p>
        </w:tc>
      </w:tr>
      <w:tr w:rsidR="006E2323" w14:paraId="7A637DFC" w14:textId="77777777">
        <w:trPr>
          <w:cantSplit/>
          <w:jc w:val="center"/>
        </w:trPr>
        <w:tc>
          <w:tcPr>
            <w:tcW w:w="454" w:type="dxa"/>
          </w:tcPr>
          <w:p w14:paraId="060046A7" w14:textId="77777777" w:rsidR="006E2323" w:rsidRDefault="00D0229F">
            <w:pPr>
              <w:bidi/>
              <w:jc w:val="center"/>
            </w:pPr>
            <w:r>
              <w:rPr>
                <w:sz w:val="18"/>
                <w:szCs w:val="18"/>
                <w:rtl/>
              </w:rPr>
              <w:t>6</w:t>
            </w:r>
          </w:p>
        </w:tc>
        <w:tc>
          <w:tcPr>
            <w:tcW w:w="3742" w:type="dxa"/>
          </w:tcPr>
          <w:p w14:paraId="53A334E1" w14:textId="77777777" w:rsidR="006E2323" w:rsidRDefault="00D0229F">
            <w:pPr>
              <w:bidi/>
            </w:pPr>
            <w:r>
              <w:rPr>
                <w:sz w:val="18"/>
                <w:szCs w:val="18"/>
                <w:rtl/>
              </w:rPr>
              <w:t>مطابقة الماسورة والإكسسوارات للعينة المعتمدة (الماركة والقطر المذكور باللوحة) (ص 234)</w:t>
            </w:r>
          </w:p>
        </w:tc>
        <w:tc>
          <w:tcPr>
            <w:tcW w:w="2154" w:type="dxa"/>
          </w:tcPr>
          <w:p w14:paraId="37308F21" w14:textId="77777777" w:rsidR="006E2323" w:rsidRDefault="006E2323">
            <w:pPr>
              <w:bidi/>
            </w:pPr>
          </w:p>
        </w:tc>
        <w:tc>
          <w:tcPr>
            <w:tcW w:w="794" w:type="dxa"/>
          </w:tcPr>
          <w:p w14:paraId="5CEFB456" w14:textId="77777777" w:rsidR="006E2323" w:rsidRDefault="00D0229F">
            <w:pPr>
              <w:bidi/>
              <w:jc w:val="center"/>
            </w:pPr>
            <w:r>
              <w:rPr>
                <w:sz w:val="18"/>
                <w:szCs w:val="18"/>
                <w:rtl/>
              </w:rPr>
              <w:t>R</w:t>
            </w:r>
          </w:p>
        </w:tc>
        <w:tc>
          <w:tcPr>
            <w:tcW w:w="794" w:type="dxa"/>
          </w:tcPr>
          <w:p w14:paraId="72E62ECA" w14:textId="77777777" w:rsidR="006E2323" w:rsidRDefault="00D0229F">
            <w:pPr>
              <w:bidi/>
              <w:jc w:val="center"/>
            </w:pPr>
            <w:r>
              <w:rPr>
                <w:sz w:val="18"/>
                <w:szCs w:val="18"/>
                <w:rtl/>
              </w:rPr>
              <w:t>☐</w:t>
            </w:r>
          </w:p>
        </w:tc>
        <w:tc>
          <w:tcPr>
            <w:tcW w:w="907" w:type="dxa"/>
          </w:tcPr>
          <w:p w14:paraId="039DFCA3" w14:textId="77777777" w:rsidR="006E2323" w:rsidRDefault="00D0229F">
            <w:pPr>
              <w:bidi/>
              <w:jc w:val="center"/>
            </w:pPr>
            <w:r>
              <w:rPr>
                <w:sz w:val="18"/>
                <w:szCs w:val="18"/>
                <w:rtl/>
              </w:rPr>
              <w:t>☐</w:t>
            </w:r>
          </w:p>
        </w:tc>
        <w:tc>
          <w:tcPr>
            <w:tcW w:w="1247" w:type="dxa"/>
          </w:tcPr>
          <w:p w14:paraId="5EF1B96D" w14:textId="77777777" w:rsidR="006E2323" w:rsidRDefault="006E2323">
            <w:pPr>
              <w:bidi/>
            </w:pPr>
          </w:p>
        </w:tc>
      </w:tr>
      <w:tr w:rsidR="006E2323" w14:paraId="2D0E4814" w14:textId="77777777">
        <w:trPr>
          <w:cantSplit/>
          <w:jc w:val="center"/>
        </w:trPr>
        <w:tc>
          <w:tcPr>
            <w:tcW w:w="454" w:type="dxa"/>
          </w:tcPr>
          <w:p w14:paraId="55E52242" w14:textId="77777777" w:rsidR="006E2323" w:rsidRDefault="00D0229F">
            <w:pPr>
              <w:bidi/>
              <w:jc w:val="center"/>
            </w:pPr>
            <w:r>
              <w:rPr>
                <w:sz w:val="18"/>
                <w:szCs w:val="18"/>
                <w:rtl/>
              </w:rPr>
              <w:t>7</w:t>
            </w:r>
          </w:p>
        </w:tc>
        <w:tc>
          <w:tcPr>
            <w:tcW w:w="3742" w:type="dxa"/>
          </w:tcPr>
          <w:p w14:paraId="5260259A" w14:textId="77777777" w:rsidR="006E2323" w:rsidRDefault="00D0229F">
            <w:pPr>
              <w:bidi/>
            </w:pPr>
            <w:r>
              <w:rPr>
                <w:sz w:val="18"/>
                <w:szCs w:val="18"/>
                <w:rtl/>
              </w:rPr>
              <w:t>عدم تغيير أقطار الصرف في اتجاه التصريف من الأكبر للأصغر (ص 234)</w:t>
            </w:r>
          </w:p>
        </w:tc>
        <w:tc>
          <w:tcPr>
            <w:tcW w:w="2154" w:type="dxa"/>
          </w:tcPr>
          <w:p w14:paraId="4D8F66CD" w14:textId="77777777" w:rsidR="006E2323" w:rsidRDefault="006E2323">
            <w:pPr>
              <w:bidi/>
            </w:pPr>
          </w:p>
        </w:tc>
        <w:tc>
          <w:tcPr>
            <w:tcW w:w="794" w:type="dxa"/>
          </w:tcPr>
          <w:p w14:paraId="1167A8DB" w14:textId="77777777" w:rsidR="006E2323" w:rsidRDefault="00D0229F">
            <w:pPr>
              <w:bidi/>
              <w:jc w:val="center"/>
            </w:pPr>
            <w:r>
              <w:rPr>
                <w:sz w:val="18"/>
                <w:szCs w:val="18"/>
                <w:rtl/>
              </w:rPr>
              <w:t>R</w:t>
            </w:r>
          </w:p>
        </w:tc>
        <w:tc>
          <w:tcPr>
            <w:tcW w:w="794" w:type="dxa"/>
          </w:tcPr>
          <w:p w14:paraId="50C59FFE" w14:textId="77777777" w:rsidR="006E2323" w:rsidRDefault="00D0229F">
            <w:pPr>
              <w:bidi/>
              <w:jc w:val="center"/>
            </w:pPr>
            <w:r>
              <w:rPr>
                <w:sz w:val="18"/>
                <w:szCs w:val="18"/>
                <w:rtl/>
              </w:rPr>
              <w:t>☐</w:t>
            </w:r>
          </w:p>
        </w:tc>
        <w:tc>
          <w:tcPr>
            <w:tcW w:w="907" w:type="dxa"/>
          </w:tcPr>
          <w:p w14:paraId="4897A339" w14:textId="77777777" w:rsidR="006E2323" w:rsidRDefault="00D0229F">
            <w:pPr>
              <w:bidi/>
              <w:jc w:val="center"/>
            </w:pPr>
            <w:r>
              <w:rPr>
                <w:sz w:val="18"/>
                <w:szCs w:val="18"/>
                <w:rtl/>
              </w:rPr>
              <w:t>☐</w:t>
            </w:r>
          </w:p>
        </w:tc>
        <w:tc>
          <w:tcPr>
            <w:tcW w:w="1247" w:type="dxa"/>
          </w:tcPr>
          <w:p w14:paraId="7C5D9446" w14:textId="77777777" w:rsidR="006E2323" w:rsidRDefault="006E2323">
            <w:pPr>
              <w:bidi/>
            </w:pPr>
          </w:p>
        </w:tc>
      </w:tr>
      <w:tr w:rsidR="006E2323" w14:paraId="34F99AEB" w14:textId="77777777">
        <w:trPr>
          <w:cantSplit/>
          <w:jc w:val="center"/>
        </w:trPr>
        <w:tc>
          <w:tcPr>
            <w:tcW w:w="454" w:type="dxa"/>
          </w:tcPr>
          <w:p w14:paraId="17EFEA7B" w14:textId="77777777" w:rsidR="006E2323" w:rsidRDefault="00D0229F">
            <w:pPr>
              <w:bidi/>
              <w:jc w:val="center"/>
            </w:pPr>
            <w:r>
              <w:rPr>
                <w:sz w:val="18"/>
                <w:szCs w:val="18"/>
                <w:rtl/>
              </w:rPr>
              <w:t>8</w:t>
            </w:r>
          </w:p>
        </w:tc>
        <w:tc>
          <w:tcPr>
            <w:tcW w:w="3742" w:type="dxa"/>
          </w:tcPr>
          <w:p w14:paraId="6A032189" w14:textId="77777777" w:rsidR="006E2323" w:rsidRDefault="00D0229F">
            <w:pPr>
              <w:bidi/>
            </w:pPr>
            <w:r>
              <w:rPr>
                <w:sz w:val="18"/>
                <w:szCs w:val="18"/>
                <w:rtl/>
              </w:rPr>
              <w:t>الفرق بين منسوب قاع خندق المواسير ومنسوب تأسيس الأساسات المجاورة لا يزيد عن المسافة الأفقية بين طرف الأساس والطرف القريب للخندق (ص 234)</w:t>
            </w:r>
          </w:p>
        </w:tc>
        <w:tc>
          <w:tcPr>
            <w:tcW w:w="2154" w:type="dxa"/>
          </w:tcPr>
          <w:p w14:paraId="152A6F19" w14:textId="77777777" w:rsidR="006E2323" w:rsidRDefault="00D0229F">
            <w:pPr>
              <w:bidi/>
            </w:pPr>
            <w:r>
              <w:rPr>
                <w:sz w:val="18"/>
                <w:szCs w:val="18"/>
                <w:rtl/>
              </w:rPr>
              <w:t>كود الأردني</w:t>
            </w:r>
          </w:p>
        </w:tc>
        <w:tc>
          <w:tcPr>
            <w:tcW w:w="794" w:type="dxa"/>
          </w:tcPr>
          <w:p w14:paraId="17F4BBE5" w14:textId="77777777" w:rsidR="006E2323" w:rsidRDefault="00D0229F">
            <w:pPr>
              <w:bidi/>
              <w:jc w:val="center"/>
            </w:pPr>
            <w:r>
              <w:rPr>
                <w:sz w:val="18"/>
                <w:szCs w:val="18"/>
                <w:rtl/>
              </w:rPr>
              <w:t>H</w:t>
            </w:r>
          </w:p>
        </w:tc>
        <w:tc>
          <w:tcPr>
            <w:tcW w:w="794" w:type="dxa"/>
          </w:tcPr>
          <w:p w14:paraId="22D9014E" w14:textId="77777777" w:rsidR="006E2323" w:rsidRDefault="00D0229F">
            <w:pPr>
              <w:bidi/>
              <w:jc w:val="center"/>
            </w:pPr>
            <w:r>
              <w:rPr>
                <w:sz w:val="18"/>
                <w:szCs w:val="18"/>
                <w:rtl/>
              </w:rPr>
              <w:t>☐</w:t>
            </w:r>
          </w:p>
        </w:tc>
        <w:tc>
          <w:tcPr>
            <w:tcW w:w="907" w:type="dxa"/>
          </w:tcPr>
          <w:p w14:paraId="7A13E141" w14:textId="77777777" w:rsidR="006E2323" w:rsidRDefault="00D0229F">
            <w:pPr>
              <w:bidi/>
              <w:jc w:val="center"/>
            </w:pPr>
            <w:r>
              <w:rPr>
                <w:sz w:val="18"/>
                <w:szCs w:val="18"/>
                <w:rtl/>
              </w:rPr>
              <w:t>☐</w:t>
            </w:r>
          </w:p>
        </w:tc>
        <w:tc>
          <w:tcPr>
            <w:tcW w:w="1247" w:type="dxa"/>
          </w:tcPr>
          <w:p w14:paraId="67B5653C" w14:textId="77777777" w:rsidR="006E2323" w:rsidRDefault="006E2323">
            <w:pPr>
              <w:bidi/>
            </w:pPr>
          </w:p>
        </w:tc>
      </w:tr>
      <w:tr w:rsidR="006E2323" w14:paraId="407C217A" w14:textId="77777777">
        <w:trPr>
          <w:cantSplit/>
          <w:jc w:val="center"/>
        </w:trPr>
        <w:tc>
          <w:tcPr>
            <w:tcW w:w="454" w:type="dxa"/>
          </w:tcPr>
          <w:p w14:paraId="66B90754" w14:textId="77777777" w:rsidR="006E2323" w:rsidRDefault="00D0229F">
            <w:pPr>
              <w:bidi/>
              <w:jc w:val="center"/>
            </w:pPr>
            <w:r>
              <w:rPr>
                <w:sz w:val="18"/>
                <w:szCs w:val="18"/>
                <w:rtl/>
              </w:rPr>
              <w:t>9</w:t>
            </w:r>
          </w:p>
        </w:tc>
        <w:tc>
          <w:tcPr>
            <w:tcW w:w="3742" w:type="dxa"/>
          </w:tcPr>
          <w:p w14:paraId="635B192D" w14:textId="77777777" w:rsidR="006E2323" w:rsidRDefault="00D0229F">
            <w:pPr>
              <w:bidi/>
            </w:pPr>
            <w:r>
              <w:rPr>
                <w:sz w:val="18"/>
                <w:szCs w:val="18"/>
                <w:rtl/>
              </w:rPr>
              <w:t>حظر تصريف السيول على الصرف الصحي أو استخدام أنابيبها كتهوية له، وحظر صرف الصحي على السيول (ص 234)</w:t>
            </w:r>
          </w:p>
        </w:tc>
        <w:tc>
          <w:tcPr>
            <w:tcW w:w="2154" w:type="dxa"/>
          </w:tcPr>
          <w:p w14:paraId="38E1B042" w14:textId="77777777" w:rsidR="006E2323" w:rsidRDefault="006E2323">
            <w:pPr>
              <w:bidi/>
            </w:pPr>
          </w:p>
        </w:tc>
        <w:tc>
          <w:tcPr>
            <w:tcW w:w="794" w:type="dxa"/>
          </w:tcPr>
          <w:p w14:paraId="4533B6CF" w14:textId="77777777" w:rsidR="006E2323" w:rsidRDefault="00D0229F">
            <w:pPr>
              <w:bidi/>
              <w:jc w:val="center"/>
            </w:pPr>
            <w:r>
              <w:rPr>
                <w:sz w:val="18"/>
                <w:szCs w:val="18"/>
                <w:rtl/>
              </w:rPr>
              <w:t>R</w:t>
            </w:r>
          </w:p>
        </w:tc>
        <w:tc>
          <w:tcPr>
            <w:tcW w:w="794" w:type="dxa"/>
          </w:tcPr>
          <w:p w14:paraId="6BF8ED13" w14:textId="77777777" w:rsidR="006E2323" w:rsidRDefault="00D0229F">
            <w:pPr>
              <w:bidi/>
              <w:jc w:val="center"/>
            </w:pPr>
            <w:r>
              <w:rPr>
                <w:sz w:val="18"/>
                <w:szCs w:val="18"/>
                <w:rtl/>
              </w:rPr>
              <w:t>☐</w:t>
            </w:r>
          </w:p>
        </w:tc>
        <w:tc>
          <w:tcPr>
            <w:tcW w:w="907" w:type="dxa"/>
          </w:tcPr>
          <w:p w14:paraId="47ABF5DA" w14:textId="77777777" w:rsidR="006E2323" w:rsidRDefault="00D0229F">
            <w:pPr>
              <w:bidi/>
              <w:jc w:val="center"/>
            </w:pPr>
            <w:r>
              <w:rPr>
                <w:sz w:val="18"/>
                <w:szCs w:val="18"/>
                <w:rtl/>
              </w:rPr>
              <w:t>☐</w:t>
            </w:r>
          </w:p>
        </w:tc>
        <w:tc>
          <w:tcPr>
            <w:tcW w:w="1247" w:type="dxa"/>
          </w:tcPr>
          <w:p w14:paraId="2B038117" w14:textId="77777777" w:rsidR="006E2323" w:rsidRDefault="006E2323">
            <w:pPr>
              <w:bidi/>
            </w:pPr>
          </w:p>
        </w:tc>
      </w:tr>
      <w:tr w:rsidR="006E2323" w14:paraId="45DE98A8" w14:textId="77777777">
        <w:trPr>
          <w:cantSplit/>
          <w:jc w:val="center"/>
        </w:trPr>
        <w:tc>
          <w:tcPr>
            <w:tcW w:w="454" w:type="dxa"/>
          </w:tcPr>
          <w:p w14:paraId="751D2227" w14:textId="77777777" w:rsidR="006E2323" w:rsidRDefault="00D0229F">
            <w:pPr>
              <w:bidi/>
              <w:jc w:val="center"/>
            </w:pPr>
            <w:r>
              <w:rPr>
                <w:sz w:val="18"/>
                <w:szCs w:val="18"/>
                <w:rtl/>
              </w:rPr>
              <w:t>10</w:t>
            </w:r>
          </w:p>
        </w:tc>
        <w:tc>
          <w:tcPr>
            <w:tcW w:w="3742" w:type="dxa"/>
          </w:tcPr>
          <w:p w14:paraId="79B43464" w14:textId="77777777" w:rsidR="006E2323" w:rsidRDefault="00D0229F">
            <w:pPr>
              <w:bidi/>
            </w:pPr>
            <w:r>
              <w:rPr>
                <w:sz w:val="18"/>
                <w:szCs w:val="18"/>
                <w:rtl/>
              </w:rPr>
              <w:t>حظر تمديد مواسير موازية لقواعد المبنى وجدرانه دون مستوى تحميل بزاوية 45 للقواعد (ص 234)</w:t>
            </w:r>
          </w:p>
        </w:tc>
        <w:tc>
          <w:tcPr>
            <w:tcW w:w="2154" w:type="dxa"/>
          </w:tcPr>
          <w:p w14:paraId="114AD4D8" w14:textId="77777777" w:rsidR="006E2323" w:rsidRDefault="00D0229F">
            <w:pPr>
              <w:bidi/>
            </w:pPr>
            <w:r>
              <w:rPr>
                <w:sz w:val="18"/>
                <w:szCs w:val="18"/>
                <w:rtl/>
              </w:rPr>
              <w:t>كود سعودي 6-1/2</w:t>
            </w:r>
          </w:p>
        </w:tc>
        <w:tc>
          <w:tcPr>
            <w:tcW w:w="794" w:type="dxa"/>
          </w:tcPr>
          <w:p w14:paraId="7ED42753" w14:textId="77777777" w:rsidR="006E2323" w:rsidRDefault="00D0229F">
            <w:pPr>
              <w:bidi/>
              <w:jc w:val="center"/>
            </w:pPr>
            <w:r>
              <w:rPr>
                <w:sz w:val="18"/>
                <w:szCs w:val="18"/>
                <w:rtl/>
              </w:rPr>
              <w:t>R</w:t>
            </w:r>
          </w:p>
        </w:tc>
        <w:tc>
          <w:tcPr>
            <w:tcW w:w="794" w:type="dxa"/>
          </w:tcPr>
          <w:p w14:paraId="2BF59895" w14:textId="77777777" w:rsidR="006E2323" w:rsidRDefault="00D0229F">
            <w:pPr>
              <w:bidi/>
              <w:jc w:val="center"/>
            </w:pPr>
            <w:r>
              <w:rPr>
                <w:sz w:val="18"/>
                <w:szCs w:val="18"/>
                <w:rtl/>
              </w:rPr>
              <w:t>☐</w:t>
            </w:r>
          </w:p>
        </w:tc>
        <w:tc>
          <w:tcPr>
            <w:tcW w:w="907" w:type="dxa"/>
          </w:tcPr>
          <w:p w14:paraId="07EB68AB" w14:textId="77777777" w:rsidR="006E2323" w:rsidRDefault="00D0229F">
            <w:pPr>
              <w:bidi/>
              <w:jc w:val="center"/>
            </w:pPr>
            <w:r>
              <w:rPr>
                <w:sz w:val="18"/>
                <w:szCs w:val="18"/>
                <w:rtl/>
              </w:rPr>
              <w:t>☐</w:t>
            </w:r>
          </w:p>
        </w:tc>
        <w:tc>
          <w:tcPr>
            <w:tcW w:w="1247" w:type="dxa"/>
          </w:tcPr>
          <w:p w14:paraId="6D1B281C" w14:textId="77777777" w:rsidR="006E2323" w:rsidRDefault="006E2323">
            <w:pPr>
              <w:bidi/>
            </w:pPr>
          </w:p>
        </w:tc>
      </w:tr>
      <w:tr w:rsidR="006E2323" w14:paraId="362116D9" w14:textId="77777777">
        <w:trPr>
          <w:cantSplit/>
          <w:jc w:val="center"/>
        </w:trPr>
        <w:tc>
          <w:tcPr>
            <w:tcW w:w="454" w:type="dxa"/>
          </w:tcPr>
          <w:p w14:paraId="079340D2" w14:textId="77777777" w:rsidR="006E2323" w:rsidRDefault="00D0229F">
            <w:pPr>
              <w:bidi/>
              <w:jc w:val="center"/>
            </w:pPr>
            <w:r>
              <w:rPr>
                <w:sz w:val="18"/>
                <w:szCs w:val="18"/>
                <w:rtl/>
              </w:rPr>
              <w:t>11</w:t>
            </w:r>
          </w:p>
        </w:tc>
        <w:tc>
          <w:tcPr>
            <w:tcW w:w="3742" w:type="dxa"/>
          </w:tcPr>
          <w:p w14:paraId="372A7F52" w14:textId="77777777" w:rsidR="006E2323" w:rsidRDefault="00D0229F">
            <w:pPr>
              <w:bidi/>
            </w:pPr>
            <w:r>
              <w:rPr>
                <w:sz w:val="18"/>
                <w:szCs w:val="18"/>
                <w:rtl/>
              </w:rPr>
              <w:t>مصيدة زيوت (Grease trap / Interceptor) للمطاعم ومصانع التغذية (ص 234)</w:t>
            </w:r>
          </w:p>
        </w:tc>
        <w:tc>
          <w:tcPr>
            <w:tcW w:w="2154" w:type="dxa"/>
          </w:tcPr>
          <w:p w14:paraId="74634E1E" w14:textId="77777777" w:rsidR="006E2323" w:rsidRDefault="006E2323">
            <w:pPr>
              <w:bidi/>
            </w:pPr>
          </w:p>
        </w:tc>
        <w:tc>
          <w:tcPr>
            <w:tcW w:w="794" w:type="dxa"/>
          </w:tcPr>
          <w:p w14:paraId="20B8D33B" w14:textId="77777777" w:rsidR="006E2323" w:rsidRDefault="00D0229F">
            <w:pPr>
              <w:bidi/>
              <w:jc w:val="center"/>
            </w:pPr>
            <w:r>
              <w:rPr>
                <w:sz w:val="18"/>
                <w:szCs w:val="18"/>
                <w:rtl/>
              </w:rPr>
              <w:t>R</w:t>
            </w:r>
          </w:p>
        </w:tc>
        <w:tc>
          <w:tcPr>
            <w:tcW w:w="794" w:type="dxa"/>
          </w:tcPr>
          <w:p w14:paraId="6D8C3B7F" w14:textId="77777777" w:rsidR="006E2323" w:rsidRDefault="00D0229F">
            <w:pPr>
              <w:bidi/>
              <w:jc w:val="center"/>
            </w:pPr>
            <w:r>
              <w:rPr>
                <w:sz w:val="18"/>
                <w:szCs w:val="18"/>
                <w:rtl/>
              </w:rPr>
              <w:t>☐</w:t>
            </w:r>
          </w:p>
        </w:tc>
        <w:tc>
          <w:tcPr>
            <w:tcW w:w="907" w:type="dxa"/>
          </w:tcPr>
          <w:p w14:paraId="37D378C3" w14:textId="77777777" w:rsidR="006E2323" w:rsidRDefault="00D0229F">
            <w:pPr>
              <w:bidi/>
              <w:jc w:val="center"/>
            </w:pPr>
            <w:r>
              <w:rPr>
                <w:sz w:val="18"/>
                <w:szCs w:val="18"/>
                <w:rtl/>
              </w:rPr>
              <w:t>☐</w:t>
            </w:r>
          </w:p>
        </w:tc>
        <w:tc>
          <w:tcPr>
            <w:tcW w:w="1247" w:type="dxa"/>
          </w:tcPr>
          <w:p w14:paraId="46CCB3F8" w14:textId="77777777" w:rsidR="006E2323" w:rsidRDefault="006E2323">
            <w:pPr>
              <w:bidi/>
            </w:pPr>
          </w:p>
        </w:tc>
      </w:tr>
      <w:tr w:rsidR="006E2323" w14:paraId="2EB510E3" w14:textId="77777777">
        <w:trPr>
          <w:cantSplit/>
          <w:jc w:val="center"/>
        </w:trPr>
        <w:tc>
          <w:tcPr>
            <w:tcW w:w="454" w:type="dxa"/>
          </w:tcPr>
          <w:p w14:paraId="2E764FEF" w14:textId="77777777" w:rsidR="006E2323" w:rsidRDefault="00D0229F">
            <w:pPr>
              <w:bidi/>
              <w:jc w:val="center"/>
            </w:pPr>
            <w:r>
              <w:rPr>
                <w:sz w:val="18"/>
                <w:szCs w:val="18"/>
                <w:rtl/>
              </w:rPr>
              <w:t>12</w:t>
            </w:r>
          </w:p>
        </w:tc>
        <w:tc>
          <w:tcPr>
            <w:tcW w:w="3742" w:type="dxa"/>
          </w:tcPr>
          <w:p w14:paraId="0BE55A25" w14:textId="77777777" w:rsidR="006E2323" w:rsidRDefault="00D0229F">
            <w:pPr>
              <w:bidi/>
            </w:pPr>
            <w:r>
              <w:rPr>
                <w:sz w:val="18"/>
                <w:szCs w:val="18"/>
                <w:rtl/>
              </w:rPr>
              <w:t>عدم مد مواسير المياه في نفس خندق المجاري أو الغاز أو الوقود أو الكهرباء (ص 234)</w:t>
            </w:r>
          </w:p>
        </w:tc>
        <w:tc>
          <w:tcPr>
            <w:tcW w:w="2154" w:type="dxa"/>
          </w:tcPr>
          <w:p w14:paraId="78BFFA81" w14:textId="77777777" w:rsidR="006E2323" w:rsidRDefault="006E2323">
            <w:pPr>
              <w:bidi/>
            </w:pPr>
          </w:p>
        </w:tc>
        <w:tc>
          <w:tcPr>
            <w:tcW w:w="794" w:type="dxa"/>
          </w:tcPr>
          <w:p w14:paraId="77FA287C" w14:textId="77777777" w:rsidR="006E2323" w:rsidRDefault="00D0229F">
            <w:pPr>
              <w:bidi/>
              <w:jc w:val="center"/>
            </w:pPr>
            <w:r>
              <w:rPr>
                <w:sz w:val="18"/>
                <w:szCs w:val="18"/>
                <w:rtl/>
              </w:rPr>
              <w:t>R</w:t>
            </w:r>
          </w:p>
        </w:tc>
        <w:tc>
          <w:tcPr>
            <w:tcW w:w="794" w:type="dxa"/>
          </w:tcPr>
          <w:p w14:paraId="52F0268A" w14:textId="77777777" w:rsidR="006E2323" w:rsidRDefault="00D0229F">
            <w:pPr>
              <w:bidi/>
              <w:jc w:val="center"/>
            </w:pPr>
            <w:r>
              <w:rPr>
                <w:sz w:val="18"/>
                <w:szCs w:val="18"/>
                <w:rtl/>
              </w:rPr>
              <w:t>☐</w:t>
            </w:r>
          </w:p>
        </w:tc>
        <w:tc>
          <w:tcPr>
            <w:tcW w:w="907" w:type="dxa"/>
          </w:tcPr>
          <w:p w14:paraId="620361F5" w14:textId="77777777" w:rsidR="006E2323" w:rsidRDefault="00D0229F">
            <w:pPr>
              <w:bidi/>
              <w:jc w:val="center"/>
            </w:pPr>
            <w:r>
              <w:rPr>
                <w:sz w:val="18"/>
                <w:szCs w:val="18"/>
                <w:rtl/>
              </w:rPr>
              <w:t>☐</w:t>
            </w:r>
          </w:p>
        </w:tc>
        <w:tc>
          <w:tcPr>
            <w:tcW w:w="1247" w:type="dxa"/>
          </w:tcPr>
          <w:p w14:paraId="36D1EE70" w14:textId="77777777" w:rsidR="006E2323" w:rsidRDefault="006E2323">
            <w:pPr>
              <w:bidi/>
            </w:pPr>
          </w:p>
        </w:tc>
      </w:tr>
      <w:tr w:rsidR="006E2323" w14:paraId="34CB4906" w14:textId="77777777">
        <w:trPr>
          <w:cantSplit/>
          <w:jc w:val="center"/>
        </w:trPr>
        <w:tc>
          <w:tcPr>
            <w:tcW w:w="10092" w:type="dxa"/>
            <w:gridSpan w:val="7"/>
            <w:shd w:val="clear" w:color="auto" w:fill="DDE3F7"/>
          </w:tcPr>
          <w:p w14:paraId="735591E7" w14:textId="77777777" w:rsidR="006E2323" w:rsidRDefault="00D0229F">
            <w:pPr>
              <w:keepNext/>
              <w:bidi/>
            </w:pPr>
            <w:r>
              <w:rPr>
                <w:b/>
                <w:bCs/>
                <w:sz w:val="19"/>
                <w:szCs w:val="19"/>
                <w:rtl/>
              </w:rPr>
              <w:t>أثناء التنفيذ</w:t>
            </w:r>
          </w:p>
        </w:tc>
      </w:tr>
      <w:tr w:rsidR="006E2323" w14:paraId="4064F28F" w14:textId="77777777">
        <w:trPr>
          <w:cantSplit/>
          <w:jc w:val="center"/>
        </w:trPr>
        <w:tc>
          <w:tcPr>
            <w:tcW w:w="454" w:type="dxa"/>
          </w:tcPr>
          <w:p w14:paraId="75BD39A0" w14:textId="77777777" w:rsidR="006E2323" w:rsidRDefault="00D0229F">
            <w:pPr>
              <w:bidi/>
              <w:jc w:val="center"/>
            </w:pPr>
            <w:r>
              <w:rPr>
                <w:sz w:val="18"/>
                <w:szCs w:val="18"/>
                <w:rtl/>
              </w:rPr>
              <w:t>13</w:t>
            </w:r>
          </w:p>
        </w:tc>
        <w:tc>
          <w:tcPr>
            <w:tcW w:w="3742" w:type="dxa"/>
          </w:tcPr>
          <w:p w14:paraId="7758B625" w14:textId="77777777" w:rsidR="006E2323" w:rsidRDefault="00D0229F">
            <w:pPr>
              <w:bidi/>
            </w:pPr>
            <w:r>
              <w:rPr>
                <w:sz w:val="18"/>
                <w:szCs w:val="18"/>
                <w:rtl/>
              </w:rPr>
              <w:t>جالي تراب (مصد أرضي) على كل مخرج لصرف الأحواض والبيب خارج المبنى (شكل ج-18) (ص 234)</w:t>
            </w:r>
          </w:p>
        </w:tc>
        <w:tc>
          <w:tcPr>
            <w:tcW w:w="2154" w:type="dxa"/>
          </w:tcPr>
          <w:p w14:paraId="21508F92" w14:textId="77777777" w:rsidR="006E2323" w:rsidRDefault="006E2323">
            <w:pPr>
              <w:bidi/>
            </w:pPr>
          </w:p>
        </w:tc>
        <w:tc>
          <w:tcPr>
            <w:tcW w:w="794" w:type="dxa"/>
          </w:tcPr>
          <w:p w14:paraId="2AA09DB2" w14:textId="77777777" w:rsidR="006E2323" w:rsidRDefault="00D0229F">
            <w:pPr>
              <w:bidi/>
              <w:jc w:val="center"/>
            </w:pPr>
            <w:r>
              <w:rPr>
                <w:sz w:val="18"/>
                <w:szCs w:val="18"/>
                <w:rtl/>
              </w:rPr>
              <w:t>W</w:t>
            </w:r>
          </w:p>
        </w:tc>
        <w:tc>
          <w:tcPr>
            <w:tcW w:w="794" w:type="dxa"/>
          </w:tcPr>
          <w:p w14:paraId="6ECE7E58" w14:textId="77777777" w:rsidR="006E2323" w:rsidRDefault="00D0229F">
            <w:pPr>
              <w:bidi/>
              <w:jc w:val="center"/>
            </w:pPr>
            <w:r>
              <w:rPr>
                <w:sz w:val="18"/>
                <w:szCs w:val="18"/>
                <w:rtl/>
              </w:rPr>
              <w:t>☐</w:t>
            </w:r>
          </w:p>
        </w:tc>
        <w:tc>
          <w:tcPr>
            <w:tcW w:w="907" w:type="dxa"/>
          </w:tcPr>
          <w:p w14:paraId="02D1D728" w14:textId="77777777" w:rsidR="006E2323" w:rsidRDefault="00D0229F">
            <w:pPr>
              <w:bidi/>
              <w:jc w:val="center"/>
            </w:pPr>
            <w:r>
              <w:rPr>
                <w:sz w:val="18"/>
                <w:szCs w:val="18"/>
                <w:rtl/>
              </w:rPr>
              <w:t>☐</w:t>
            </w:r>
          </w:p>
        </w:tc>
        <w:tc>
          <w:tcPr>
            <w:tcW w:w="1247" w:type="dxa"/>
          </w:tcPr>
          <w:p w14:paraId="4737BD46" w14:textId="77777777" w:rsidR="006E2323" w:rsidRDefault="006E2323">
            <w:pPr>
              <w:bidi/>
            </w:pPr>
          </w:p>
        </w:tc>
      </w:tr>
      <w:tr w:rsidR="006E2323" w14:paraId="7A9744EE" w14:textId="77777777">
        <w:trPr>
          <w:cantSplit/>
          <w:jc w:val="center"/>
        </w:trPr>
        <w:tc>
          <w:tcPr>
            <w:tcW w:w="454" w:type="dxa"/>
          </w:tcPr>
          <w:p w14:paraId="7BBA3768" w14:textId="77777777" w:rsidR="006E2323" w:rsidRDefault="00D0229F">
            <w:pPr>
              <w:bidi/>
              <w:jc w:val="center"/>
            </w:pPr>
            <w:r>
              <w:rPr>
                <w:sz w:val="18"/>
                <w:szCs w:val="18"/>
                <w:rtl/>
              </w:rPr>
              <w:t>14</w:t>
            </w:r>
          </w:p>
        </w:tc>
        <w:tc>
          <w:tcPr>
            <w:tcW w:w="3742" w:type="dxa"/>
          </w:tcPr>
          <w:p w14:paraId="31EC7A5B" w14:textId="77777777" w:rsidR="006E2323" w:rsidRDefault="00D0229F">
            <w:pPr>
              <w:bidi/>
            </w:pPr>
            <w:r>
              <w:rPr>
                <w:sz w:val="18"/>
                <w:szCs w:val="18"/>
                <w:rtl/>
              </w:rPr>
              <w:t>الجالي تراب على قاعدة خرسانة وحوله حولة طوب أسمنتي مصمت مع بياض داخلي بأبعاد تسمح بالتركيب (ص 234)</w:t>
            </w:r>
          </w:p>
        </w:tc>
        <w:tc>
          <w:tcPr>
            <w:tcW w:w="2154" w:type="dxa"/>
          </w:tcPr>
          <w:p w14:paraId="581ECC59" w14:textId="77777777" w:rsidR="006E2323" w:rsidRDefault="00D0229F">
            <w:pPr>
              <w:bidi/>
            </w:pPr>
            <w:r>
              <w:rPr>
                <w:sz w:val="18"/>
                <w:szCs w:val="18"/>
                <w:rtl/>
              </w:rPr>
              <w:t>سمك 25 سم (مواصفات مصرية 4/3/2/8)</w:t>
            </w:r>
          </w:p>
        </w:tc>
        <w:tc>
          <w:tcPr>
            <w:tcW w:w="794" w:type="dxa"/>
          </w:tcPr>
          <w:p w14:paraId="309263A0" w14:textId="77777777" w:rsidR="006E2323" w:rsidRDefault="00D0229F">
            <w:pPr>
              <w:bidi/>
              <w:jc w:val="center"/>
            </w:pPr>
            <w:r>
              <w:rPr>
                <w:sz w:val="18"/>
                <w:szCs w:val="18"/>
                <w:rtl/>
              </w:rPr>
              <w:t>W</w:t>
            </w:r>
          </w:p>
        </w:tc>
        <w:tc>
          <w:tcPr>
            <w:tcW w:w="794" w:type="dxa"/>
          </w:tcPr>
          <w:p w14:paraId="7B04BD2D" w14:textId="77777777" w:rsidR="006E2323" w:rsidRDefault="00D0229F">
            <w:pPr>
              <w:bidi/>
              <w:jc w:val="center"/>
            </w:pPr>
            <w:r>
              <w:rPr>
                <w:sz w:val="18"/>
                <w:szCs w:val="18"/>
                <w:rtl/>
              </w:rPr>
              <w:t>☐</w:t>
            </w:r>
          </w:p>
        </w:tc>
        <w:tc>
          <w:tcPr>
            <w:tcW w:w="907" w:type="dxa"/>
          </w:tcPr>
          <w:p w14:paraId="7FDA4F32" w14:textId="77777777" w:rsidR="006E2323" w:rsidRDefault="00D0229F">
            <w:pPr>
              <w:bidi/>
              <w:jc w:val="center"/>
            </w:pPr>
            <w:r>
              <w:rPr>
                <w:sz w:val="18"/>
                <w:szCs w:val="18"/>
                <w:rtl/>
              </w:rPr>
              <w:t>☐</w:t>
            </w:r>
          </w:p>
        </w:tc>
        <w:tc>
          <w:tcPr>
            <w:tcW w:w="1247" w:type="dxa"/>
          </w:tcPr>
          <w:p w14:paraId="751D2813" w14:textId="77777777" w:rsidR="006E2323" w:rsidRDefault="006E2323">
            <w:pPr>
              <w:bidi/>
            </w:pPr>
          </w:p>
        </w:tc>
      </w:tr>
    </w:tbl>
    <w:p w14:paraId="183C4B2F" w14:textId="77777777" w:rsidR="006E2323" w:rsidRDefault="006E2323">
      <w:pPr>
        <w:keepNext/>
        <w:bidi/>
        <w:spacing w:after="40"/>
      </w:pPr>
    </w:p>
    <w:p w14:paraId="5C1D132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273B6A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4478199" w14:textId="77777777">
        <w:trPr>
          <w:cantSplit/>
          <w:jc w:val="center"/>
        </w:trPr>
        <w:tc>
          <w:tcPr>
            <w:tcW w:w="3345" w:type="dxa"/>
            <w:shd w:val="clear" w:color="auto" w:fill="EEF1FA"/>
          </w:tcPr>
          <w:p w14:paraId="0C32DA18" w14:textId="77777777" w:rsidR="006E2323" w:rsidRDefault="00D0229F">
            <w:pPr>
              <w:keepNext/>
              <w:bidi/>
              <w:jc w:val="center"/>
            </w:pPr>
            <w:r>
              <w:rPr>
                <w:b/>
                <w:bCs/>
                <w:sz w:val="20"/>
                <w:szCs w:val="20"/>
                <w:rtl/>
              </w:rPr>
              <w:t>مهندس المقاول</w:t>
            </w:r>
          </w:p>
        </w:tc>
        <w:tc>
          <w:tcPr>
            <w:tcW w:w="3345" w:type="dxa"/>
            <w:shd w:val="clear" w:color="auto" w:fill="EEF1FA"/>
          </w:tcPr>
          <w:p w14:paraId="15E591C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3155415" w14:textId="77777777" w:rsidR="006E2323" w:rsidRDefault="00D0229F">
            <w:pPr>
              <w:keepNext/>
              <w:bidi/>
              <w:jc w:val="center"/>
            </w:pPr>
            <w:r>
              <w:rPr>
                <w:b/>
                <w:bCs/>
                <w:sz w:val="20"/>
                <w:szCs w:val="20"/>
                <w:rtl/>
              </w:rPr>
              <w:t>مدير المشروع</w:t>
            </w:r>
          </w:p>
        </w:tc>
      </w:tr>
      <w:tr w:rsidR="006E2323" w14:paraId="29E6E372" w14:textId="77777777">
        <w:trPr>
          <w:cantSplit/>
          <w:trHeight w:val="397"/>
          <w:jc w:val="center"/>
        </w:trPr>
        <w:tc>
          <w:tcPr>
            <w:tcW w:w="3345" w:type="dxa"/>
          </w:tcPr>
          <w:p w14:paraId="46438780" w14:textId="77777777" w:rsidR="006E2323" w:rsidRDefault="00D0229F">
            <w:pPr>
              <w:keepNext/>
              <w:bidi/>
            </w:pPr>
            <w:r>
              <w:rPr>
                <w:sz w:val="19"/>
                <w:szCs w:val="19"/>
                <w:rtl/>
              </w:rPr>
              <w:t>الاسم:</w:t>
            </w:r>
          </w:p>
        </w:tc>
        <w:tc>
          <w:tcPr>
            <w:tcW w:w="3345" w:type="dxa"/>
          </w:tcPr>
          <w:p w14:paraId="27B206D4" w14:textId="77777777" w:rsidR="006E2323" w:rsidRDefault="00D0229F">
            <w:pPr>
              <w:keepNext/>
              <w:bidi/>
            </w:pPr>
            <w:r>
              <w:rPr>
                <w:sz w:val="19"/>
                <w:szCs w:val="19"/>
                <w:rtl/>
              </w:rPr>
              <w:t>الاسم:</w:t>
            </w:r>
          </w:p>
        </w:tc>
        <w:tc>
          <w:tcPr>
            <w:tcW w:w="3345" w:type="dxa"/>
          </w:tcPr>
          <w:p w14:paraId="73BCB7DF" w14:textId="77777777" w:rsidR="006E2323" w:rsidRDefault="00D0229F">
            <w:pPr>
              <w:keepNext/>
              <w:bidi/>
            </w:pPr>
            <w:r>
              <w:rPr>
                <w:sz w:val="19"/>
                <w:szCs w:val="19"/>
                <w:rtl/>
              </w:rPr>
              <w:t>الاسم:</w:t>
            </w:r>
          </w:p>
        </w:tc>
      </w:tr>
      <w:tr w:rsidR="006E2323" w14:paraId="582FE25A" w14:textId="77777777">
        <w:trPr>
          <w:cantSplit/>
          <w:trHeight w:val="624"/>
          <w:jc w:val="center"/>
        </w:trPr>
        <w:tc>
          <w:tcPr>
            <w:tcW w:w="3345" w:type="dxa"/>
          </w:tcPr>
          <w:p w14:paraId="19B04297" w14:textId="77777777" w:rsidR="006E2323" w:rsidRDefault="00D0229F">
            <w:pPr>
              <w:keepNext/>
              <w:bidi/>
            </w:pPr>
            <w:r>
              <w:rPr>
                <w:sz w:val="19"/>
                <w:szCs w:val="19"/>
                <w:rtl/>
              </w:rPr>
              <w:t>التوقيع:</w:t>
            </w:r>
          </w:p>
        </w:tc>
        <w:tc>
          <w:tcPr>
            <w:tcW w:w="3345" w:type="dxa"/>
          </w:tcPr>
          <w:p w14:paraId="19F75AD9" w14:textId="77777777" w:rsidR="006E2323" w:rsidRDefault="00D0229F">
            <w:pPr>
              <w:keepNext/>
              <w:bidi/>
            </w:pPr>
            <w:r>
              <w:rPr>
                <w:sz w:val="19"/>
                <w:szCs w:val="19"/>
                <w:rtl/>
              </w:rPr>
              <w:t>التوقيع:</w:t>
            </w:r>
          </w:p>
        </w:tc>
        <w:tc>
          <w:tcPr>
            <w:tcW w:w="3345" w:type="dxa"/>
          </w:tcPr>
          <w:p w14:paraId="4164EEF4" w14:textId="77777777" w:rsidR="006E2323" w:rsidRDefault="00D0229F">
            <w:pPr>
              <w:keepNext/>
              <w:bidi/>
            </w:pPr>
            <w:r>
              <w:rPr>
                <w:sz w:val="19"/>
                <w:szCs w:val="19"/>
                <w:rtl/>
              </w:rPr>
              <w:t>التوقيع:</w:t>
            </w:r>
          </w:p>
        </w:tc>
      </w:tr>
      <w:tr w:rsidR="006E2323" w14:paraId="5D511857" w14:textId="77777777">
        <w:trPr>
          <w:cantSplit/>
          <w:trHeight w:val="397"/>
          <w:jc w:val="center"/>
        </w:trPr>
        <w:tc>
          <w:tcPr>
            <w:tcW w:w="3345" w:type="dxa"/>
          </w:tcPr>
          <w:p w14:paraId="400B7D1F" w14:textId="77777777" w:rsidR="006E2323" w:rsidRDefault="00D0229F">
            <w:pPr>
              <w:bidi/>
            </w:pPr>
            <w:r>
              <w:rPr>
                <w:sz w:val="19"/>
                <w:szCs w:val="19"/>
                <w:rtl/>
              </w:rPr>
              <w:t>التاريخ:</w:t>
            </w:r>
          </w:p>
        </w:tc>
        <w:tc>
          <w:tcPr>
            <w:tcW w:w="3345" w:type="dxa"/>
          </w:tcPr>
          <w:p w14:paraId="13CBF3B8" w14:textId="77777777" w:rsidR="006E2323" w:rsidRDefault="00D0229F">
            <w:pPr>
              <w:bidi/>
            </w:pPr>
            <w:r>
              <w:rPr>
                <w:sz w:val="19"/>
                <w:szCs w:val="19"/>
                <w:rtl/>
              </w:rPr>
              <w:t>التاريخ:</w:t>
            </w:r>
          </w:p>
        </w:tc>
        <w:tc>
          <w:tcPr>
            <w:tcW w:w="3345" w:type="dxa"/>
          </w:tcPr>
          <w:p w14:paraId="12518B13" w14:textId="77777777" w:rsidR="006E2323" w:rsidRDefault="00D0229F">
            <w:pPr>
              <w:bidi/>
            </w:pPr>
            <w:r>
              <w:rPr>
                <w:sz w:val="19"/>
                <w:szCs w:val="19"/>
                <w:rtl/>
              </w:rPr>
              <w:t>التاريخ:</w:t>
            </w:r>
          </w:p>
        </w:tc>
      </w:tr>
    </w:tbl>
    <w:p w14:paraId="0B1FA38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195: شبكة الصرف بالموقع العام، تنفيذ الشبكة</w:t>
      </w:r>
    </w:p>
    <w:p w14:paraId="57D1A81E"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730E70F" w14:textId="77777777">
        <w:trPr>
          <w:cantSplit/>
          <w:jc w:val="center"/>
        </w:trPr>
        <w:tc>
          <w:tcPr>
            <w:tcW w:w="2211" w:type="dxa"/>
            <w:shd w:val="clear" w:color="auto" w:fill="EEF1FA"/>
          </w:tcPr>
          <w:p w14:paraId="212B6F93" w14:textId="77777777" w:rsidR="006E2323" w:rsidRDefault="00D0229F">
            <w:pPr>
              <w:bidi/>
            </w:pPr>
            <w:r>
              <w:rPr>
                <w:sz w:val="19"/>
                <w:szCs w:val="19"/>
                <w:rtl/>
              </w:rPr>
              <w:t>المشروع</w:t>
            </w:r>
          </w:p>
        </w:tc>
        <w:tc>
          <w:tcPr>
            <w:tcW w:w="2721" w:type="dxa"/>
          </w:tcPr>
          <w:p w14:paraId="1A642ABA" w14:textId="77777777" w:rsidR="006E2323" w:rsidRDefault="006E2323">
            <w:pPr>
              <w:bidi/>
            </w:pPr>
          </w:p>
        </w:tc>
        <w:tc>
          <w:tcPr>
            <w:tcW w:w="2211" w:type="dxa"/>
            <w:shd w:val="clear" w:color="auto" w:fill="EEF1FA"/>
          </w:tcPr>
          <w:p w14:paraId="0FC7F09F" w14:textId="77777777" w:rsidR="006E2323" w:rsidRDefault="00D0229F">
            <w:pPr>
              <w:bidi/>
            </w:pPr>
            <w:r>
              <w:rPr>
                <w:sz w:val="19"/>
                <w:szCs w:val="19"/>
                <w:rtl/>
              </w:rPr>
              <w:t>الشركة</w:t>
            </w:r>
          </w:p>
        </w:tc>
        <w:tc>
          <w:tcPr>
            <w:tcW w:w="2948" w:type="dxa"/>
          </w:tcPr>
          <w:p w14:paraId="0466CF71" w14:textId="77777777" w:rsidR="006E2323" w:rsidRDefault="006E2323">
            <w:pPr>
              <w:bidi/>
            </w:pPr>
          </w:p>
        </w:tc>
      </w:tr>
      <w:tr w:rsidR="006E2323" w14:paraId="289BEF18" w14:textId="77777777">
        <w:trPr>
          <w:cantSplit/>
          <w:jc w:val="center"/>
        </w:trPr>
        <w:tc>
          <w:tcPr>
            <w:tcW w:w="2211" w:type="dxa"/>
            <w:shd w:val="clear" w:color="auto" w:fill="EEF1FA"/>
          </w:tcPr>
          <w:p w14:paraId="2A1D0F74" w14:textId="77777777" w:rsidR="006E2323" w:rsidRDefault="00D0229F">
            <w:pPr>
              <w:bidi/>
            </w:pPr>
            <w:r>
              <w:rPr>
                <w:sz w:val="19"/>
                <w:szCs w:val="19"/>
                <w:rtl/>
              </w:rPr>
              <w:t>المقاول / مقاول الباطن</w:t>
            </w:r>
          </w:p>
        </w:tc>
        <w:tc>
          <w:tcPr>
            <w:tcW w:w="2721" w:type="dxa"/>
          </w:tcPr>
          <w:p w14:paraId="37E6A949" w14:textId="77777777" w:rsidR="006E2323" w:rsidRDefault="006E2323">
            <w:pPr>
              <w:bidi/>
            </w:pPr>
          </w:p>
        </w:tc>
        <w:tc>
          <w:tcPr>
            <w:tcW w:w="2211" w:type="dxa"/>
            <w:shd w:val="clear" w:color="auto" w:fill="EEF1FA"/>
          </w:tcPr>
          <w:p w14:paraId="26F92EB0" w14:textId="77777777" w:rsidR="006E2323" w:rsidRDefault="00D0229F">
            <w:pPr>
              <w:bidi/>
            </w:pPr>
            <w:r>
              <w:rPr>
                <w:sz w:val="19"/>
                <w:szCs w:val="19"/>
                <w:rtl/>
              </w:rPr>
              <w:t>رقم طلب الاستلام IR</w:t>
            </w:r>
          </w:p>
        </w:tc>
        <w:tc>
          <w:tcPr>
            <w:tcW w:w="2948" w:type="dxa"/>
          </w:tcPr>
          <w:p w14:paraId="4080CF42" w14:textId="77777777" w:rsidR="006E2323" w:rsidRDefault="006E2323">
            <w:pPr>
              <w:bidi/>
            </w:pPr>
          </w:p>
        </w:tc>
      </w:tr>
      <w:tr w:rsidR="006E2323" w14:paraId="3A2A9BD5" w14:textId="77777777">
        <w:trPr>
          <w:cantSplit/>
          <w:jc w:val="center"/>
        </w:trPr>
        <w:tc>
          <w:tcPr>
            <w:tcW w:w="2211" w:type="dxa"/>
            <w:shd w:val="clear" w:color="auto" w:fill="EEF1FA"/>
          </w:tcPr>
          <w:p w14:paraId="01303694" w14:textId="77777777" w:rsidR="006E2323" w:rsidRDefault="00D0229F">
            <w:pPr>
              <w:bidi/>
            </w:pPr>
            <w:r>
              <w:rPr>
                <w:sz w:val="19"/>
                <w:szCs w:val="19"/>
                <w:rtl/>
              </w:rPr>
              <w:t>الموقع / المنسوب / المحور</w:t>
            </w:r>
          </w:p>
        </w:tc>
        <w:tc>
          <w:tcPr>
            <w:tcW w:w="2721" w:type="dxa"/>
          </w:tcPr>
          <w:p w14:paraId="31AA6A7D" w14:textId="77777777" w:rsidR="006E2323" w:rsidRDefault="006E2323">
            <w:pPr>
              <w:bidi/>
            </w:pPr>
          </w:p>
        </w:tc>
        <w:tc>
          <w:tcPr>
            <w:tcW w:w="2211" w:type="dxa"/>
            <w:shd w:val="clear" w:color="auto" w:fill="EEF1FA"/>
          </w:tcPr>
          <w:p w14:paraId="71C40304" w14:textId="77777777" w:rsidR="006E2323" w:rsidRDefault="00D0229F">
            <w:pPr>
              <w:bidi/>
            </w:pPr>
            <w:r>
              <w:rPr>
                <w:sz w:val="19"/>
                <w:szCs w:val="19"/>
                <w:rtl/>
              </w:rPr>
              <w:t>التاريخ والوقت</w:t>
            </w:r>
          </w:p>
        </w:tc>
        <w:tc>
          <w:tcPr>
            <w:tcW w:w="2948" w:type="dxa"/>
          </w:tcPr>
          <w:p w14:paraId="07B4B258" w14:textId="77777777" w:rsidR="006E2323" w:rsidRDefault="006E2323">
            <w:pPr>
              <w:bidi/>
            </w:pPr>
          </w:p>
        </w:tc>
      </w:tr>
      <w:tr w:rsidR="006E2323" w14:paraId="58CECD94" w14:textId="77777777">
        <w:trPr>
          <w:cantSplit/>
          <w:jc w:val="center"/>
        </w:trPr>
        <w:tc>
          <w:tcPr>
            <w:tcW w:w="2211" w:type="dxa"/>
            <w:shd w:val="clear" w:color="auto" w:fill="EEF1FA"/>
          </w:tcPr>
          <w:p w14:paraId="0FA90742" w14:textId="77777777" w:rsidR="006E2323" w:rsidRDefault="00D0229F">
            <w:pPr>
              <w:bidi/>
            </w:pPr>
            <w:r>
              <w:rPr>
                <w:sz w:val="19"/>
                <w:szCs w:val="19"/>
                <w:rtl/>
              </w:rPr>
              <w:t>المخططات المرجعية</w:t>
            </w:r>
          </w:p>
        </w:tc>
        <w:tc>
          <w:tcPr>
            <w:tcW w:w="2721" w:type="dxa"/>
          </w:tcPr>
          <w:p w14:paraId="62883063" w14:textId="77777777" w:rsidR="006E2323" w:rsidRDefault="006E2323">
            <w:pPr>
              <w:bidi/>
            </w:pPr>
          </w:p>
        </w:tc>
        <w:tc>
          <w:tcPr>
            <w:tcW w:w="2211" w:type="dxa"/>
            <w:shd w:val="clear" w:color="auto" w:fill="EEF1FA"/>
          </w:tcPr>
          <w:p w14:paraId="1DB535C3" w14:textId="77777777" w:rsidR="006E2323" w:rsidRDefault="00D0229F">
            <w:pPr>
              <w:bidi/>
            </w:pPr>
            <w:r>
              <w:rPr>
                <w:sz w:val="19"/>
                <w:szCs w:val="19"/>
                <w:rtl/>
              </w:rPr>
              <w:t>رقم اعتماد المواد</w:t>
            </w:r>
          </w:p>
        </w:tc>
        <w:tc>
          <w:tcPr>
            <w:tcW w:w="2948" w:type="dxa"/>
          </w:tcPr>
          <w:p w14:paraId="4BDC2D9D" w14:textId="77777777" w:rsidR="006E2323" w:rsidRDefault="006E2323">
            <w:pPr>
              <w:bidi/>
            </w:pPr>
          </w:p>
        </w:tc>
      </w:tr>
    </w:tbl>
    <w:p w14:paraId="10B1960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4DB2815" w14:textId="77777777">
        <w:trPr>
          <w:cantSplit/>
          <w:tblHeader/>
          <w:jc w:val="center"/>
        </w:trPr>
        <w:tc>
          <w:tcPr>
            <w:tcW w:w="454" w:type="dxa"/>
            <w:shd w:val="clear" w:color="auto" w:fill="052976"/>
          </w:tcPr>
          <w:p w14:paraId="07D5A6FF" w14:textId="77777777" w:rsidR="006E2323" w:rsidRDefault="00D0229F">
            <w:pPr>
              <w:bidi/>
              <w:jc w:val="center"/>
            </w:pPr>
            <w:r>
              <w:rPr>
                <w:b/>
                <w:bCs/>
                <w:color w:val="FFFFFF"/>
                <w:sz w:val="19"/>
                <w:szCs w:val="19"/>
                <w:rtl/>
              </w:rPr>
              <w:t>م</w:t>
            </w:r>
          </w:p>
        </w:tc>
        <w:tc>
          <w:tcPr>
            <w:tcW w:w="3742" w:type="dxa"/>
            <w:shd w:val="clear" w:color="auto" w:fill="052976"/>
          </w:tcPr>
          <w:p w14:paraId="2A74424E" w14:textId="77777777" w:rsidR="006E2323" w:rsidRDefault="00D0229F">
            <w:pPr>
              <w:bidi/>
              <w:jc w:val="center"/>
            </w:pPr>
            <w:r>
              <w:rPr>
                <w:b/>
                <w:bCs/>
                <w:color w:val="FFFFFF"/>
                <w:sz w:val="19"/>
                <w:szCs w:val="19"/>
                <w:rtl/>
              </w:rPr>
              <w:t>بند الفحص</w:t>
            </w:r>
          </w:p>
        </w:tc>
        <w:tc>
          <w:tcPr>
            <w:tcW w:w="2154" w:type="dxa"/>
            <w:shd w:val="clear" w:color="auto" w:fill="052976"/>
          </w:tcPr>
          <w:p w14:paraId="4920709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C8D45C5" w14:textId="77777777" w:rsidR="006E2323" w:rsidRDefault="00D0229F">
            <w:pPr>
              <w:bidi/>
              <w:jc w:val="center"/>
            </w:pPr>
            <w:r>
              <w:rPr>
                <w:b/>
                <w:bCs/>
                <w:color w:val="FFFFFF"/>
                <w:sz w:val="19"/>
                <w:szCs w:val="19"/>
                <w:rtl/>
              </w:rPr>
              <w:t>نقطة</w:t>
            </w:r>
          </w:p>
        </w:tc>
        <w:tc>
          <w:tcPr>
            <w:tcW w:w="794" w:type="dxa"/>
            <w:shd w:val="clear" w:color="auto" w:fill="052976"/>
          </w:tcPr>
          <w:p w14:paraId="52BA97BE" w14:textId="77777777" w:rsidR="006E2323" w:rsidRDefault="00D0229F">
            <w:pPr>
              <w:bidi/>
              <w:jc w:val="center"/>
            </w:pPr>
            <w:r>
              <w:rPr>
                <w:b/>
                <w:bCs/>
                <w:color w:val="FFFFFF"/>
                <w:sz w:val="19"/>
                <w:szCs w:val="19"/>
                <w:rtl/>
              </w:rPr>
              <w:t>مطابق</w:t>
            </w:r>
          </w:p>
        </w:tc>
        <w:tc>
          <w:tcPr>
            <w:tcW w:w="907" w:type="dxa"/>
            <w:shd w:val="clear" w:color="auto" w:fill="052976"/>
          </w:tcPr>
          <w:p w14:paraId="5B5C338E" w14:textId="77777777" w:rsidR="006E2323" w:rsidRDefault="00D0229F">
            <w:pPr>
              <w:bidi/>
              <w:jc w:val="center"/>
            </w:pPr>
            <w:r>
              <w:rPr>
                <w:b/>
                <w:bCs/>
                <w:color w:val="FFFFFF"/>
                <w:sz w:val="19"/>
                <w:szCs w:val="19"/>
                <w:rtl/>
              </w:rPr>
              <w:t>غير مطابق</w:t>
            </w:r>
          </w:p>
        </w:tc>
        <w:tc>
          <w:tcPr>
            <w:tcW w:w="1247" w:type="dxa"/>
            <w:shd w:val="clear" w:color="auto" w:fill="052976"/>
          </w:tcPr>
          <w:p w14:paraId="7B32BF20" w14:textId="77777777" w:rsidR="006E2323" w:rsidRDefault="00D0229F">
            <w:pPr>
              <w:bidi/>
              <w:jc w:val="center"/>
            </w:pPr>
            <w:r>
              <w:rPr>
                <w:b/>
                <w:bCs/>
                <w:color w:val="FFFFFF"/>
                <w:sz w:val="19"/>
                <w:szCs w:val="19"/>
                <w:rtl/>
              </w:rPr>
              <w:t>ملاحظات</w:t>
            </w:r>
          </w:p>
        </w:tc>
      </w:tr>
      <w:tr w:rsidR="006E2323" w14:paraId="26EC7B0A" w14:textId="77777777">
        <w:trPr>
          <w:cantSplit/>
          <w:jc w:val="center"/>
        </w:trPr>
        <w:tc>
          <w:tcPr>
            <w:tcW w:w="10092" w:type="dxa"/>
            <w:gridSpan w:val="7"/>
            <w:shd w:val="clear" w:color="auto" w:fill="DDE3F7"/>
          </w:tcPr>
          <w:p w14:paraId="469D9867" w14:textId="77777777" w:rsidR="006E2323" w:rsidRDefault="00D0229F">
            <w:pPr>
              <w:keepNext/>
              <w:bidi/>
            </w:pPr>
            <w:r>
              <w:rPr>
                <w:b/>
                <w:bCs/>
                <w:sz w:val="19"/>
                <w:szCs w:val="19"/>
                <w:rtl/>
              </w:rPr>
              <w:t>قبل التنفيذ</w:t>
            </w:r>
          </w:p>
        </w:tc>
      </w:tr>
      <w:tr w:rsidR="006E2323" w14:paraId="0798654A" w14:textId="77777777">
        <w:trPr>
          <w:cantSplit/>
          <w:jc w:val="center"/>
        </w:trPr>
        <w:tc>
          <w:tcPr>
            <w:tcW w:w="454" w:type="dxa"/>
          </w:tcPr>
          <w:p w14:paraId="5938FD62" w14:textId="77777777" w:rsidR="006E2323" w:rsidRDefault="00D0229F">
            <w:pPr>
              <w:bidi/>
              <w:jc w:val="center"/>
            </w:pPr>
            <w:r>
              <w:rPr>
                <w:sz w:val="18"/>
                <w:szCs w:val="18"/>
                <w:rtl/>
              </w:rPr>
              <w:t>1</w:t>
            </w:r>
          </w:p>
        </w:tc>
        <w:tc>
          <w:tcPr>
            <w:tcW w:w="3742" w:type="dxa"/>
          </w:tcPr>
          <w:p w14:paraId="7A5D6EC4" w14:textId="77777777" w:rsidR="006E2323" w:rsidRDefault="00D0229F">
            <w:pPr>
              <w:bidi/>
            </w:pPr>
            <w:r>
              <w:rPr>
                <w:sz w:val="18"/>
                <w:szCs w:val="18"/>
                <w:rtl/>
              </w:rPr>
              <w:t>المسافة بين غرف التفتيش وأماكنها عند التلاقي وتغيير الاتجاه أو المنسوب أو القطر أو المادة (ص 235)</w:t>
            </w:r>
          </w:p>
        </w:tc>
        <w:tc>
          <w:tcPr>
            <w:tcW w:w="2154" w:type="dxa"/>
          </w:tcPr>
          <w:p w14:paraId="6D6F510F" w14:textId="77777777" w:rsidR="006E2323" w:rsidRDefault="00D0229F">
            <w:pPr>
              <w:bidi/>
            </w:pPr>
            <w:r>
              <w:rPr>
                <w:sz w:val="18"/>
                <w:szCs w:val="18"/>
                <w:rtl/>
              </w:rPr>
              <w:t>30 م كحد أقصى</w:t>
            </w:r>
          </w:p>
        </w:tc>
        <w:tc>
          <w:tcPr>
            <w:tcW w:w="794" w:type="dxa"/>
          </w:tcPr>
          <w:p w14:paraId="62859007" w14:textId="77777777" w:rsidR="006E2323" w:rsidRDefault="00D0229F">
            <w:pPr>
              <w:bidi/>
              <w:jc w:val="center"/>
            </w:pPr>
            <w:r>
              <w:rPr>
                <w:sz w:val="18"/>
                <w:szCs w:val="18"/>
                <w:rtl/>
              </w:rPr>
              <w:t>R</w:t>
            </w:r>
          </w:p>
        </w:tc>
        <w:tc>
          <w:tcPr>
            <w:tcW w:w="794" w:type="dxa"/>
          </w:tcPr>
          <w:p w14:paraId="38F345D1" w14:textId="77777777" w:rsidR="006E2323" w:rsidRDefault="00D0229F">
            <w:pPr>
              <w:bidi/>
              <w:jc w:val="center"/>
            </w:pPr>
            <w:r>
              <w:rPr>
                <w:sz w:val="18"/>
                <w:szCs w:val="18"/>
                <w:rtl/>
              </w:rPr>
              <w:t>☐</w:t>
            </w:r>
          </w:p>
        </w:tc>
        <w:tc>
          <w:tcPr>
            <w:tcW w:w="907" w:type="dxa"/>
          </w:tcPr>
          <w:p w14:paraId="67CA44A1" w14:textId="77777777" w:rsidR="006E2323" w:rsidRDefault="00D0229F">
            <w:pPr>
              <w:bidi/>
              <w:jc w:val="center"/>
            </w:pPr>
            <w:r>
              <w:rPr>
                <w:sz w:val="18"/>
                <w:szCs w:val="18"/>
                <w:rtl/>
              </w:rPr>
              <w:t>☐</w:t>
            </w:r>
          </w:p>
        </w:tc>
        <w:tc>
          <w:tcPr>
            <w:tcW w:w="1247" w:type="dxa"/>
          </w:tcPr>
          <w:p w14:paraId="55B7CF4B" w14:textId="77777777" w:rsidR="006E2323" w:rsidRDefault="006E2323">
            <w:pPr>
              <w:bidi/>
            </w:pPr>
          </w:p>
        </w:tc>
      </w:tr>
      <w:tr w:rsidR="006E2323" w14:paraId="2AB3C4E0" w14:textId="77777777">
        <w:trPr>
          <w:cantSplit/>
          <w:jc w:val="center"/>
        </w:trPr>
        <w:tc>
          <w:tcPr>
            <w:tcW w:w="454" w:type="dxa"/>
          </w:tcPr>
          <w:p w14:paraId="7C7270B7" w14:textId="77777777" w:rsidR="006E2323" w:rsidRDefault="00D0229F">
            <w:pPr>
              <w:bidi/>
              <w:jc w:val="center"/>
            </w:pPr>
            <w:r>
              <w:rPr>
                <w:sz w:val="18"/>
                <w:szCs w:val="18"/>
                <w:rtl/>
              </w:rPr>
              <w:t>2</w:t>
            </w:r>
          </w:p>
        </w:tc>
        <w:tc>
          <w:tcPr>
            <w:tcW w:w="3742" w:type="dxa"/>
          </w:tcPr>
          <w:p w14:paraId="4D5B1C75" w14:textId="77777777" w:rsidR="006E2323" w:rsidRDefault="00D0229F">
            <w:pPr>
              <w:bidi/>
            </w:pPr>
            <w:r>
              <w:rPr>
                <w:sz w:val="18"/>
                <w:szCs w:val="18"/>
                <w:rtl/>
              </w:rPr>
              <w:t>مراجعة نوع بناء غرف التفتيش (سابقة الصب، مصبوبة بالموقع، بلوك مصمت) والسمك المطلوب (ص 235)</w:t>
            </w:r>
          </w:p>
        </w:tc>
        <w:tc>
          <w:tcPr>
            <w:tcW w:w="2154" w:type="dxa"/>
          </w:tcPr>
          <w:p w14:paraId="3B5F97A2" w14:textId="77777777" w:rsidR="006E2323" w:rsidRDefault="006E2323">
            <w:pPr>
              <w:bidi/>
            </w:pPr>
          </w:p>
        </w:tc>
        <w:tc>
          <w:tcPr>
            <w:tcW w:w="794" w:type="dxa"/>
          </w:tcPr>
          <w:p w14:paraId="5D49079A" w14:textId="77777777" w:rsidR="006E2323" w:rsidRDefault="00D0229F">
            <w:pPr>
              <w:bidi/>
              <w:jc w:val="center"/>
            </w:pPr>
            <w:r>
              <w:rPr>
                <w:sz w:val="18"/>
                <w:szCs w:val="18"/>
                <w:rtl/>
              </w:rPr>
              <w:t>R</w:t>
            </w:r>
          </w:p>
        </w:tc>
        <w:tc>
          <w:tcPr>
            <w:tcW w:w="794" w:type="dxa"/>
          </w:tcPr>
          <w:p w14:paraId="55B59269" w14:textId="77777777" w:rsidR="006E2323" w:rsidRDefault="00D0229F">
            <w:pPr>
              <w:bidi/>
              <w:jc w:val="center"/>
            </w:pPr>
            <w:r>
              <w:rPr>
                <w:sz w:val="18"/>
                <w:szCs w:val="18"/>
                <w:rtl/>
              </w:rPr>
              <w:t>☐</w:t>
            </w:r>
          </w:p>
        </w:tc>
        <w:tc>
          <w:tcPr>
            <w:tcW w:w="907" w:type="dxa"/>
          </w:tcPr>
          <w:p w14:paraId="31BE9C77" w14:textId="77777777" w:rsidR="006E2323" w:rsidRDefault="00D0229F">
            <w:pPr>
              <w:bidi/>
              <w:jc w:val="center"/>
            </w:pPr>
            <w:r>
              <w:rPr>
                <w:sz w:val="18"/>
                <w:szCs w:val="18"/>
                <w:rtl/>
              </w:rPr>
              <w:t>☐</w:t>
            </w:r>
          </w:p>
        </w:tc>
        <w:tc>
          <w:tcPr>
            <w:tcW w:w="1247" w:type="dxa"/>
          </w:tcPr>
          <w:p w14:paraId="78853E4B" w14:textId="77777777" w:rsidR="006E2323" w:rsidRDefault="006E2323">
            <w:pPr>
              <w:bidi/>
            </w:pPr>
          </w:p>
        </w:tc>
      </w:tr>
      <w:tr w:rsidR="006E2323" w14:paraId="555184D4" w14:textId="77777777">
        <w:trPr>
          <w:cantSplit/>
          <w:jc w:val="center"/>
        </w:trPr>
        <w:tc>
          <w:tcPr>
            <w:tcW w:w="10092" w:type="dxa"/>
            <w:gridSpan w:val="7"/>
            <w:shd w:val="clear" w:color="auto" w:fill="DDE3F7"/>
          </w:tcPr>
          <w:p w14:paraId="4D948224" w14:textId="77777777" w:rsidR="006E2323" w:rsidRDefault="00D0229F">
            <w:pPr>
              <w:keepNext/>
              <w:bidi/>
            </w:pPr>
            <w:r>
              <w:rPr>
                <w:b/>
                <w:bCs/>
                <w:sz w:val="19"/>
                <w:szCs w:val="19"/>
                <w:rtl/>
              </w:rPr>
              <w:t>أثناء التنفيذ</w:t>
            </w:r>
          </w:p>
        </w:tc>
      </w:tr>
      <w:tr w:rsidR="006E2323" w14:paraId="74B3DD88" w14:textId="77777777">
        <w:trPr>
          <w:cantSplit/>
          <w:jc w:val="center"/>
        </w:trPr>
        <w:tc>
          <w:tcPr>
            <w:tcW w:w="454" w:type="dxa"/>
          </w:tcPr>
          <w:p w14:paraId="3361AC7B" w14:textId="77777777" w:rsidR="006E2323" w:rsidRDefault="00D0229F">
            <w:pPr>
              <w:bidi/>
              <w:jc w:val="center"/>
            </w:pPr>
            <w:r>
              <w:rPr>
                <w:sz w:val="18"/>
                <w:szCs w:val="18"/>
                <w:rtl/>
              </w:rPr>
              <w:t>3</w:t>
            </w:r>
          </w:p>
        </w:tc>
        <w:tc>
          <w:tcPr>
            <w:tcW w:w="3742" w:type="dxa"/>
          </w:tcPr>
          <w:p w14:paraId="4522C100" w14:textId="77777777" w:rsidR="006E2323" w:rsidRDefault="00D0229F">
            <w:pPr>
              <w:bidi/>
            </w:pPr>
            <w:r>
              <w:rPr>
                <w:sz w:val="18"/>
                <w:szCs w:val="18"/>
                <w:rtl/>
              </w:rPr>
              <w:t>عرض خندق الحفر (ص 234)</w:t>
            </w:r>
          </w:p>
        </w:tc>
        <w:tc>
          <w:tcPr>
            <w:tcW w:w="2154" w:type="dxa"/>
          </w:tcPr>
          <w:p w14:paraId="6153006E" w14:textId="77777777" w:rsidR="006E2323" w:rsidRDefault="00D0229F">
            <w:pPr>
              <w:bidi/>
            </w:pPr>
            <w:r>
              <w:rPr>
                <w:sz w:val="18"/>
                <w:szCs w:val="18"/>
                <w:rtl/>
              </w:rPr>
              <w:t>3 أمثال القطر ولا يقل عن 50 سم</w:t>
            </w:r>
          </w:p>
        </w:tc>
        <w:tc>
          <w:tcPr>
            <w:tcW w:w="794" w:type="dxa"/>
          </w:tcPr>
          <w:p w14:paraId="48445739" w14:textId="77777777" w:rsidR="006E2323" w:rsidRDefault="00D0229F">
            <w:pPr>
              <w:bidi/>
              <w:jc w:val="center"/>
            </w:pPr>
            <w:r>
              <w:rPr>
                <w:sz w:val="18"/>
                <w:szCs w:val="18"/>
                <w:rtl/>
              </w:rPr>
              <w:t>W</w:t>
            </w:r>
          </w:p>
        </w:tc>
        <w:tc>
          <w:tcPr>
            <w:tcW w:w="794" w:type="dxa"/>
          </w:tcPr>
          <w:p w14:paraId="00D308B1" w14:textId="77777777" w:rsidR="006E2323" w:rsidRDefault="00D0229F">
            <w:pPr>
              <w:bidi/>
              <w:jc w:val="center"/>
            </w:pPr>
            <w:r>
              <w:rPr>
                <w:sz w:val="18"/>
                <w:szCs w:val="18"/>
                <w:rtl/>
              </w:rPr>
              <w:t>☐</w:t>
            </w:r>
          </w:p>
        </w:tc>
        <w:tc>
          <w:tcPr>
            <w:tcW w:w="907" w:type="dxa"/>
          </w:tcPr>
          <w:p w14:paraId="3B011FC1" w14:textId="77777777" w:rsidR="006E2323" w:rsidRDefault="00D0229F">
            <w:pPr>
              <w:bidi/>
              <w:jc w:val="center"/>
            </w:pPr>
            <w:r>
              <w:rPr>
                <w:sz w:val="18"/>
                <w:szCs w:val="18"/>
                <w:rtl/>
              </w:rPr>
              <w:t>☐</w:t>
            </w:r>
          </w:p>
        </w:tc>
        <w:tc>
          <w:tcPr>
            <w:tcW w:w="1247" w:type="dxa"/>
          </w:tcPr>
          <w:p w14:paraId="352C0475" w14:textId="77777777" w:rsidR="006E2323" w:rsidRDefault="006E2323">
            <w:pPr>
              <w:bidi/>
            </w:pPr>
          </w:p>
        </w:tc>
      </w:tr>
      <w:tr w:rsidR="006E2323" w14:paraId="55967EAB" w14:textId="77777777">
        <w:trPr>
          <w:cantSplit/>
          <w:jc w:val="center"/>
        </w:trPr>
        <w:tc>
          <w:tcPr>
            <w:tcW w:w="454" w:type="dxa"/>
          </w:tcPr>
          <w:p w14:paraId="3346B33A" w14:textId="77777777" w:rsidR="006E2323" w:rsidRDefault="00D0229F">
            <w:pPr>
              <w:bidi/>
              <w:jc w:val="center"/>
            </w:pPr>
            <w:r>
              <w:rPr>
                <w:sz w:val="18"/>
                <w:szCs w:val="18"/>
                <w:rtl/>
              </w:rPr>
              <w:t>4</w:t>
            </w:r>
          </w:p>
        </w:tc>
        <w:tc>
          <w:tcPr>
            <w:tcW w:w="3742" w:type="dxa"/>
          </w:tcPr>
          <w:p w14:paraId="3A56859F" w14:textId="77777777" w:rsidR="006E2323" w:rsidRDefault="00D0229F">
            <w:pPr>
              <w:bidi/>
            </w:pPr>
            <w:r>
              <w:rPr>
                <w:sz w:val="18"/>
                <w:szCs w:val="18"/>
                <w:rtl/>
              </w:rPr>
              <w:t>تربة القاع غير الثابتة: طبقة إحلال (ص 234)</w:t>
            </w:r>
          </w:p>
        </w:tc>
        <w:tc>
          <w:tcPr>
            <w:tcW w:w="2154" w:type="dxa"/>
          </w:tcPr>
          <w:p w14:paraId="2450FE87" w14:textId="77777777" w:rsidR="006E2323" w:rsidRDefault="00D0229F">
            <w:pPr>
              <w:bidi/>
            </w:pPr>
            <w:r>
              <w:rPr>
                <w:sz w:val="18"/>
                <w:szCs w:val="18"/>
                <w:rtl/>
              </w:rPr>
              <w:t>15 سم حصى + 15 سم رمل</w:t>
            </w:r>
          </w:p>
        </w:tc>
        <w:tc>
          <w:tcPr>
            <w:tcW w:w="794" w:type="dxa"/>
          </w:tcPr>
          <w:p w14:paraId="52414BBF" w14:textId="77777777" w:rsidR="006E2323" w:rsidRDefault="00D0229F">
            <w:pPr>
              <w:bidi/>
              <w:jc w:val="center"/>
            </w:pPr>
            <w:r>
              <w:rPr>
                <w:sz w:val="18"/>
                <w:szCs w:val="18"/>
                <w:rtl/>
              </w:rPr>
              <w:t>H</w:t>
            </w:r>
          </w:p>
        </w:tc>
        <w:tc>
          <w:tcPr>
            <w:tcW w:w="794" w:type="dxa"/>
          </w:tcPr>
          <w:p w14:paraId="2E03BBE6" w14:textId="77777777" w:rsidR="006E2323" w:rsidRDefault="00D0229F">
            <w:pPr>
              <w:bidi/>
              <w:jc w:val="center"/>
            </w:pPr>
            <w:r>
              <w:rPr>
                <w:sz w:val="18"/>
                <w:szCs w:val="18"/>
                <w:rtl/>
              </w:rPr>
              <w:t>☐</w:t>
            </w:r>
          </w:p>
        </w:tc>
        <w:tc>
          <w:tcPr>
            <w:tcW w:w="907" w:type="dxa"/>
          </w:tcPr>
          <w:p w14:paraId="604C3467" w14:textId="77777777" w:rsidR="006E2323" w:rsidRDefault="00D0229F">
            <w:pPr>
              <w:bidi/>
              <w:jc w:val="center"/>
            </w:pPr>
            <w:r>
              <w:rPr>
                <w:sz w:val="18"/>
                <w:szCs w:val="18"/>
                <w:rtl/>
              </w:rPr>
              <w:t>☐</w:t>
            </w:r>
          </w:p>
        </w:tc>
        <w:tc>
          <w:tcPr>
            <w:tcW w:w="1247" w:type="dxa"/>
          </w:tcPr>
          <w:p w14:paraId="6683490E" w14:textId="77777777" w:rsidR="006E2323" w:rsidRDefault="006E2323">
            <w:pPr>
              <w:bidi/>
            </w:pPr>
          </w:p>
        </w:tc>
      </w:tr>
      <w:tr w:rsidR="006E2323" w14:paraId="392BA105" w14:textId="77777777">
        <w:trPr>
          <w:cantSplit/>
          <w:jc w:val="center"/>
        </w:trPr>
        <w:tc>
          <w:tcPr>
            <w:tcW w:w="454" w:type="dxa"/>
          </w:tcPr>
          <w:p w14:paraId="09864522" w14:textId="77777777" w:rsidR="006E2323" w:rsidRDefault="00D0229F">
            <w:pPr>
              <w:bidi/>
              <w:jc w:val="center"/>
            </w:pPr>
            <w:r>
              <w:rPr>
                <w:sz w:val="18"/>
                <w:szCs w:val="18"/>
                <w:rtl/>
              </w:rPr>
              <w:t>5</w:t>
            </w:r>
          </w:p>
        </w:tc>
        <w:tc>
          <w:tcPr>
            <w:tcW w:w="3742" w:type="dxa"/>
          </w:tcPr>
          <w:p w14:paraId="7F16E91D" w14:textId="77777777" w:rsidR="006E2323" w:rsidRDefault="00D0229F">
            <w:pPr>
              <w:bidi/>
            </w:pPr>
            <w:r>
              <w:rPr>
                <w:sz w:val="18"/>
                <w:szCs w:val="18"/>
                <w:rtl/>
              </w:rPr>
              <w:t>القاع الصخري: إزالة الصخر تحت منسوب قاع الأنبوب ثم ردم برمل مدكوك (ص 235)</w:t>
            </w:r>
          </w:p>
        </w:tc>
        <w:tc>
          <w:tcPr>
            <w:tcW w:w="2154" w:type="dxa"/>
          </w:tcPr>
          <w:p w14:paraId="2CF9ED7B" w14:textId="77777777" w:rsidR="006E2323" w:rsidRDefault="00D0229F">
            <w:pPr>
              <w:bidi/>
            </w:pPr>
            <w:r>
              <w:rPr>
                <w:sz w:val="18"/>
                <w:szCs w:val="18"/>
                <w:rtl/>
              </w:rPr>
              <w:t>75 مم على الأقل</w:t>
            </w:r>
          </w:p>
        </w:tc>
        <w:tc>
          <w:tcPr>
            <w:tcW w:w="794" w:type="dxa"/>
          </w:tcPr>
          <w:p w14:paraId="0B18498D" w14:textId="77777777" w:rsidR="006E2323" w:rsidRDefault="00D0229F">
            <w:pPr>
              <w:bidi/>
              <w:jc w:val="center"/>
            </w:pPr>
            <w:r>
              <w:rPr>
                <w:sz w:val="18"/>
                <w:szCs w:val="18"/>
                <w:rtl/>
              </w:rPr>
              <w:t>H</w:t>
            </w:r>
          </w:p>
        </w:tc>
        <w:tc>
          <w:tcPr>
            <w:tcW w:w="794" w:type="dxa"/>
          </w:tcPr>
          <w:p w14:paraId="3DCA4CBC" w14:textId="77777777" w:rsidR="006E2323" w:rsidRDefault="00D0229F">
            <w:pPr>
              <w:bidi/>
              <w:jc w:val="center"/>
            </w:pPr>
            <w:r>
              <w:rPr>
                <w:sz w:val="18"/>
                <w:szCs w:val="18"/>
                <w:rtl/>
              </w:rPr>
              <w:t>☐</w:t>
            </w:r>
          </w:p>
        </w:tc>
        <w:tc>
          <w:tcPr>
            <w:tcW w:w="907" w:type="dxa"/>
          </w:tcPr>
          <w:p w14:paraId="14EEB013" w14:textId="77777777" w:rsidR="006E2323" w:rsidRDefault="00D0229F">
            <w:pPr>
              <w:bidi/>
              <w:jc w:val="center"/>
            </w:pPr>
            <w:r>
              <w:rPr>
                <w:sz w:val="18"/>
                <w:szCs w:val="18"/>
                <w:rtl/>
              </w:rPr>
              <w:t>☐</w:t>
            </w:r>
          </w:p>
        </w:tc>
        <w:tc>
          <w:tcPr>
            <w:tcW w:w="1247" w:type="dxa"/>
          </w:tcPr>
          <w:p w14:paraId="23E59256" w14:textId="77777777" w:rsidR="006E2323" w:rsidRDefault="006E2323">
            <w:pPr>
              <w:bidi/>
            </w:pPr>
          </w:p>
        </w:tc>
      </w:tr>
      <w:tr w:rsidR="006E2323" w14:paraId="3B848F35" w14:textId="77777777">
        <w:trPr>
          <w:cantSplit/>
          <w:jc w:val="center"/>
        </w:trPr>
        <w:tc>
          <w:tcPr>
            <w:tcW w:w="454" w:type="dxa"/>
          </w:tcPr>
          <w:p w14:paraId="59CD03FF" w14:textId="77777777" w:rsidR="006E2323" w:rsidRDefault="00D0229F">
            <w:pPr>
              <w:bidi/>
              <w:jc w:val="center"/>
            </w:pPr>
            <w:r>
              <w:rPr>
                <w:sz w:val="18"/>
                <w:szCs w:val="18"/>
                <w:rtl/>
              </w:rPr>
              <w:t>6</w:t>
            </w:r>
          </w:p>
        </w:tc>
        <w:tc>
          <w:tcPr>
            <w:tcW w:w="3742" w:type="dxa"/>
          </w:tcPr>
          <w:p w14:paraId="291F3CE8" w14:textId="77777777" w:rsidR="006E2323" w:rsidRDefault="00D0229F">
            <w:pPr>
              <w:bidi/>
            </w:pPr>
            <w:r>
              <w:rPr>
                <w:sz w:val="18"/>
                <w:szCs w:val="18"/>
                <w:rtl/>
              </w:rPr>
              <w:t>دمك الرمل حول الماسورة على طبقات (ص 235)</w:t>
            </w:r>
          </w:p>
        </w:tc>
        <w:tc>
          <w:tcPr>
            <w:tcW w:w="2154" w:type="dxa"/>
          </w:tcPr>
          <w:p w14:paraId="2E706002" w14:textId="77777777" w:rsidR="006E2323" w:rsidRDefault="00D0229F">
            <w:pPr>
              <w:bidi/>
            </w:pPr>
            <w:r>
              <w:rPr>
                <w:sz w:val="18"/>
                <w:szCs w:val="18"/>
                <w:rtl/>
              </w:rPr>
              <w:t>70% كثافة نسبية حتى 150 مم فوق الماسورة، طبقة 150 مم كحد أقصى</w:t>
            </w:r>
          </w:p>
        </w:tc>
        <w:tc>
          <w:tcPr>
            <w:tcW w:w="794" w:type="dxa"/>
          </w:tcPr>
          <w:p w14:paraId="281FEA65" w14:textId="77777777" w:rsidR="006E2323" w:rsidRDefault="00D0229F">
            <w:pPr>
              <w:bidi/>
              <w:jc w:val="center"/>
            </w:pPr>
            <w:r>
              <w:rPr>
                <w:sz w:val="18"/>
                <w:szCs w:val="18"/>
                <w:rtl/>
              </w:rPr>
              <w:t>W</w:t>
            </w:r>
          </w:p>
        </w:tc>
        <w:tc>
          <w:tcPr>
            <w:tcW w:w="794" w:type="dxa"/>
          </w:tcPr>
          <w:p w14:paraId="6B6FEAF9" w14:textId="77777777" w:rsidR="006E2323" w:rsidRDefault="00D0229F">
            <w:pPr>
              <w:bidi/>
              <w:jc w:val="center"/>
            </w:pPr>
            <w:r>
              <w:rPr>
                <w:sz w:val="18"/>
                <w:szCs w:val="18"/>
                <w:rtl/>
              </w:rPr>
              <w:t>☐</w:t>
            </w:r>
          </w:p>
        </w:tc>
        <w:tc>
          <w:tcPr>
            <w:tcW w:w="907" w:type="dxa"/>
          </w:tcPr>
          <w:p w14:paraId="3F963AD5" w14:textId="77777777" w:rsidR="006E2323" w:rsidRDefault="00D0229F">
            <w:pPr>
              <w:bidi/>
              <w:jc w:val="center"/>
            </w:pPr>
            <w:r>
              <w:rPr>
                <w:sz w:val="18"/>
                <w:szCs w:val="18"/>
                <w:rtl/>
              </w:rPr>
              <w:t>☐</w:t>
            </w:r>
          </w:p>
        </w:tc>
        <w:tc>
          <w:tcPr>
            <w:tcW w:w="1247" w:type="dxa"/>
          </w:tcPr>
          <w:p w14:paraId="015BD845" w14:textId="77777777" w:rsidR="006E2323" w:rsidRDefault="006E2323">
            <w:pPr>
              <w:bidi/>
            </w:pPr>
          </w:p>
        </w:tc>
      </w:tr>
      <w:tr w:rsidR="006E2323" w14:paraId="0693B176" w14:textId="77777777">
        <w:trPr>
          <w:cantSplit/>
          <w:jc w:val="center"/>
        </w:trPr>
        <w:tc>
          <w:tcPr>
            <w:tcW w:w="454" w:type="dxa"/>
          </w:tcPr>
          <w:p w14:paraId="6776AA50" w14:textId="77777777" w:rsidR="006E2323" w:rsidRDefault="00D0229F">
            <w:pPr>
              <w:bidi/>
              <w:jc w:val="center"/>
            </w:pPr>
            <w:r>
              <w:rPr>
                <w:sz w:val="18"/>
                <w:szCs w:val="18"/>
                <w:rtl/>
              </w:rPr>
              <w:t>7</w:t>
            </w:r>
          </w:p>
        </w:tc>
        <w:tc>
          <w:tcPr>
            <w:tcW w:w="3742" w:type="dxa"/>
          </w:tcPr>
          <w:p w14:paraId="4E709DFF" w14:textId="77777777" w:rsidR="006E2323" w:rsidRDefault="00D0229F">
            <w:pPr>
              <w:bidi/>
            </w:pPr>
            <w:r>
              <w:rPr>
                <w:sz w:val="18"/>
                <w:szCs w:val="18"/>
                <w:rtl/>
              </w:rPr>
              <w:t>زيادة منسوب قاع الحفر تردم بخرسانة عادية أو رمل نظيف مدكوك (ص 235)</w:t>
            </w:r>
          </w:p>
        </w:tc>
        <w:tc>
          <w:tcPr>
            <w:tcW w:w="2154" w:type="dxa"/>
          </w:tcPr>
          <w:p w14:paraId="516A1ECB" w14:textId="77777777" w:rsidR="006E2323" w:rsidRDefault="00D0229F">
            <w:pPr>
              <w:bidi/>
            </w:pPr>
            <w:r>
              <w:rPr>
                <w:sz w:val="18"/>
                <w:szCs w:val="18"/>
                <w:rtl/>
              </w:rPr>
              <w:t>95% كثافة جافة</w:t>
            </w:r>
          </w:p>
        </w:tc>
        <w:tc>
          <w:tcPr>
            <w:tcW w:w="794" w:type="dxa"/>
          </w:tcPr>
          <w:p w14:paraId="6F2C45CF" w14:textId="77777777" w:rsidR="006E2323" w:rsidRDefault="00D0229F">
            <w:pPr>
              <w:bidi/>
              <w:jc w:val="center"/>
            </w:pPr>
            <w:r>
              <w:rPr>
                <w:sz w:val="18"/>
                <w:szCs w:val="18"/>
                <w:rtl/>
              </w:rPr>
              <w:t>W</w:t>
            </w:r>
          </w:p>
        </w:tc>
        <w:tc>
          <w:tcPr>
            <w:tcW w:w="794" w:type="dxa"/>
          </w:tcPr>
          <w:p w14:paraId="107EFDE7" w14:textId="77777777" w:rsidR="006E2323" w:rsidRDefault="00D0229F">
            <w:pPr>
              <w:bidi/>
              <w:jc w:val="center"/>
            </w:pPr>
            <w:r>
              <w:rPr>
                <w:sz w:val="18"/>
                <w:szCs w:val="18"/>
                <w:rtl/>
              </w:rPr>
              <w:t>☐</w:t>
            </w:r>
          </w:p>
        </w:tc>
        <w:tc>
          <w:tcPr>
            <w:tcW w:w="907" w:type="dxa"/>
          </w:tcPr>
          <w:p w14:paraId="72DF4960" w14:textId="77777777" w:rsidR="006E2323" w:rsidRDefault="00D0229F">
            <w:pPr>
              <w:bidi/>
              <w:jc w:val="center"/>
            </w:pPr>
            <w:r>
              <w:rPr>
                <w:sz w:val="18"/>
                <w:szCs w:val="18"/>
                <w:rtl/>
              </w:rPr>
              <w:t>☐</w:t>
            </w:r>
          </w:p>
        </w:tc>
        <w:tc>
          <w:tcPr>
            <w:tcW w:w="1247" w:type="dxa"/>
          </w:tcPr>
          <w:p w14:paraId="7B0EEC7F" w14:textId="77777777" w:rsidR="006E2323" w:rsidRDefault="006E2323">
            <w:pPr>
              <w:bidi/>
            </w:pPr>
          </w:p>
        </w:tc>
      </w:tr>
      <w:tr w:rsidR="006E2323" w14:paraId="70E4453A" w14:textId="77777777">
        <w:trPr>
          <w:cantSplit/>
          <w:jc w:val="center"/>
        </w:trPr>
        <w:tc>
          <w:tcPr>
            <w:tcW w:w="454" w:type="dxa"/>
          </w:tcPr>
          <w:p w14:paraId="6B0BAFF1" w14:textId="77777777" w:rsidR="006E2323" w:rsidRDefault="00D0229F">
            <w:pPr>
              <w:bidi/>
              <w:jc w:val="center"/>
            </w:pPr>
            <w:r>
              <w:rPr>
                <w:sz w:val="18"/>
                <w:szCs w:val="18"/>
                <w:rtl/>
              </w:rPr>
              <w:t>8</w:t>
            </w:r>
          </w:p>
        </w:tc>
        <w:tc>
          <w:tcPr>
            <w:tcW w:w="3742" w:type="dxa"/>
          </w:tcPr>
          <w:p w14:paraId="3A69939B" w14:textId="77777777" w:rsidR="006E2323" w:rsidRDefault="00D0229F">
            <w:pPr>
              <w:bidi/>
            </w:pPr>
            <w:r>
              <w:rPr>
                <w:sz w:val="18"/>
                <w:szCs w:val="18"/>
                <w:rtl/>
              </w:rPr>
              <w:t>وصلة مرنة قبل وبعد غرفة التفتيش (ص 235)</w:t>
            </w:r>
          </w:p>
        </w:tc>
        <w:tc>
          <w:tcPr>
            <w:tcW w:w="2154" w:type="dxa"/>
          </w:tcPr>
          <w:p w14:paraId="7F50803D" w14:textId="77777777" w:rsidR="006E2323" w:rsidRDefault="00D0229F">
            <w:pPr>
              <w:bidi/>
            </w:pPr>
            <w:r>
              <w:rPr>
                <w:sz w:val="18"/>
                <w:szCs w:val="18"/>
                <w:rtl/>
              </w:rPr>
              <w:t>على مسافة أقل من 1 م</w:t>
            </w:r>
          </w:p>
        </w:tc>
        <w:tc>
          <w:tcPr>
            <w:tcW w:w="794" w:type="dxa"/>
          </w:tcPr>
          <w:p w14:paraId="4E54A9AF" w14:textId="77777777" w:rsidR="006E2323" w:rsidRDefault="00D0229F">
            <w:pPr>
              <w:bidi/>
              <w:jc w:val="center"/>
            </w:pPr>
            <w:r>
              <w:rPr>
                <w:sz w:val="18"/>
                <w:szCs w:val="18"/>
                <w:rtl/>
              </w:rPr>
              <w:t>W</w:t>
            </w:r>
          </w:p>
        </w:tc>
        <w:tc>
          <w:tcPr>
            <w:tcW w:w="794" w:type="dxa"/>
          </w:tcPr>
          <w:p w14:paraId="20FE6C6D" w14:textId="77777777" w:rsidR="006E2323" w:rsidRDefault="00D0229F">
            <w:pPr>
              <w:bidi/>
              <w:jc w:val="center"/>
            </w:pPr>
            <w:r>
              <w:rPr>
                <w:sz w:val="18"/>
                <w:szCs w:val="18"/>
                <w:rtl/>
              </w:rPr>
              <w:t>☐</w:t>
            </w:r>
          </w:p>
        </w:tc>
        <w:tc>
          <w:tcPr>
            <w:tcW w:w="907" w:type="dxa"/>
          </w:tcPr>
          <w:p w14:paraId="5B9260DF" w14:textId="77777777" w:rsidR="006E2323" w:rsidRDefault="00D0229F">
            <w:pPr>
              <w:bidi/>
              <w:jc w:val="center"/>
            </w:pPr>
            <w:r>
              <w:rPr>
                <w:sz w:val="18"/>
                <w:szCs w:val="18"/>
                <w:rtl/>
              </w:rPr>
              <w:t>☐</w:t>
            </w:r>
          </w:p>
        </w:tc>
        <w:tc>
          <w:tcPr>
            <w:tcW w:w="1247" w:type="dxa"/>
          </w:tcPr>
          <w:p w14:paraId="199B2B99" w14:textId="77777777" w:rsidR="006E2323" w:rsidRDefault="006E2323">
            <w:pPr>
              <w:bidi/>
            </w:pPr>
          </w:p>
        </w:tc>
      </w:tr>
      <w:tr w:rsidR="006E2323" w14:paraId="1E9AECE9" w14:textId="77777777">
        <w:trPr>
          <w:cantSplit/>
          <w:jc w:val="center"/>
        </w:trPr>
        <w:tc>
          <w:tcPr>
            <w:tcW w:w="454" w:type="dxa"/>
          </w:tcPr>
          <w:p w14:paraId="0040A834" w14:textId="77777777" w:rsidR="006E2323" w:rsidRDefault="00D0229F">
            <w:pPr>
              <w:bidi/>
              <w:jc w:val="center"/>
            </w:pPr>
            <w:r>
              <w:rPr>
                <w:sz w:val="18"/>
                <w:szCs w:val="18"/>
                <w:rtl/>
              </w:rPr>
              <w:t>9</w:t>
            </w:r>
          </w:p>
        </w:tc>
        <w:tc>
          <w:tcPr>
            <w:tcW w:w="3742" w:type="dxa"/>
          </w:tcPr>
          <w:p w14:paraId="4B81762E" w14:textId="77777777" w:rsidR="006E2323" w:rsidRDefault="00D0229F">
            <w:pPr>
              <w:bidi/>
            </w:pPr>
            <w:r>
              <w:rPr>
                <w:sz w:val="18"/>
                <w:szCs w:val="18"/>
                <w:rtl/>
              </w:rPr>
              <w:t>هدار في نهاية الفرعة عند زيادة فرق منسوب المدخل عن قاع الغرفة (ص 235)</w:t>
            </w:r>
          </w:p>
        </w:tc>
        <w:tc>
          <w:tcPr>
            <w:tcW w:w="2154" w:type="dxa"/>
          </w:tcPr>
          <w:p w14:paraId="409FB1C2" w14:textId="77777777" w:rsidR="006E2323" w:rsidRDefault="00D0229F">
            <w:pPr>
              <w:bidi/>
            </w:pPr>
            <w:r>
              <w:rPr>
                <w:sz w:val="18"/>
                <w:szCs w:val="18"/>
                <w:rtl/>
              </w:rPr>
              <w:t>أكثر من 60 سم</w:t>
            </w:r>
          </w:p>
        </w:tc>
        <w:tc>
          <w:tcPr>
            <w:tcW w:w="794" w:type="dxa"/>
          </w:tcPr>
          <w:p w14:paraId="497328AE" w14:textId="77777777" w:rsidR="006E2323" w:rsidRDefault="00D0229F">
            <w:pPr>
              <w:bidi/>
              <w:jc w:val="center"/>
            </w:pPr>
            <w:r>
              <w:rPr>
                <w:sz w:val="18"/>
                <w:szCs w:val="18"/>
                <w:rtl/>
              </w:rPr>
              <w:t>W</w:t>
            </w:r>
          </w:p>
        </w:tc>
        <w:tc>
          <w:tcPr>
            <w:tcW w:w="794" w:type="dxa"/>
          </w:tcPr>
          <w:p w14:paraId="61EC86CE" w14:textId="77777777" w:rsidR="006E2323" w:rsidRDefault="00D0229F">
            <w:pPr>
              <w:bidi/>
              <w:jc w:val="center"/>
            </w:pPr>
            <w:r>
              <w:rPr>
                <w:sz w:val="18"/>
                <w:szCs w:val="18"/>
                <w:rtl/>
              </w:rPr>
              <w:t>☐</w:t>
            </w:r>
          </w:p>
        </w:tc>
        <w:tc>
          <w:tcPr>
            <w:tcW w:w="907" w:type="dxa"/>
          </w:tcPr>
          <w:p w14:paraId="49FC86BE" w14:textId="77777777" w:rsidR="006E2323" w:rsidRDefault="00D0229F">
            <w:pPr>
              <w:bidi/>
              <w:jc w:val="center"/>
            </w:pPr>
            <w:r>
              <w:rPr>
                <w:sz w:val="18"/>
                <w:szCs w:val="18"/>
                <w:rtl/>
              </w:rPr>
              <w:t>☐</w:t>
            </w:r>
          </w:p>
        </w:tc>
        <w:tc>
          <w:tcPr>
            <w:tcW w:w="1247" w:type="dxa"/>
          </w:tcPr>
          <w:p w14:paraId="77CA152A" w14:textId="77777777" w:rsidR="006E2323" w:rsidRDefault="006E2323">
            <w:pPr>
              <w:bidi/>
            </w:pPr>
          </w:p>
        </w:tc>
      </w:tr>
      <w:tr w:rsidR="006E2323" w14:paraId="2F86843D" w14:textId="77777777">
        <w:trPr>
          <w:cantSplit/>
          <w:jc w:val="center"/>
        </w:trPr>
        <w:tc>
          <w:tcPr>
            <w:tcW w:w="454" w:type="dxa"/>
          </w:tcPr>
          <w:p w14:paraId="387F7BD7" w14:textId="77777777" w:rsidR="006E2323" w:rsidRDefault="00D0229F">
            <w:pPr>
              <w:bidi/>
              <w:jc w:val="center"/>
            </w:pPr>
            <w:r>
              <w:rPr>
                <w:sz w:val="18"/>
                <w:szCs w:val="18"/>
                <w:rtl/>
              </w:rPr>
              <w:t>10</w:t>
            </w:r>
          </w:p>
        </w:tc>
        <w:tc>
          <w:tcPr>
            <w:tcW w:w="3742" w:type="dxa"/>
          </w:tcPr>
          <w:p w14:paraId="0DBEAEBE" w14:textId="77777777" w:rsidR="006E2323" w:rsidRDefault="00D0229F">
            <w:pPr>
              <w:bidi/>
            </w:pPr>
            <w:r>
              <w:rPr>
                <w:sz w:val="18"/>
                <w:szCs w:val="18"/>
                <w:rtl/>
              </w:rPr>
              <w:t>تعيين مركز كل مطبق بوتد مثبت مع علامات على أبعاد مناسبة وعدد كاف من العلامات بطول محور الماسورة (ص 234)</w:t>
            </w:r>
          </w:p>
        </w:tc>
        <w:tc>
          <w:tcPr>
            <w:tcW w:w="2154" w:type="dxa"/>
          </w:tcPr>
          <w:p w14:paraId="67425503" w14:textId="77777777" w:rsidR="006E2323" w:rsidRDefault="006E2323">
            <w:pPr>
              <w:bidi/>
            </w:pPr>
          </w:p>
        </w:tc>
        <w:tc>
          <w:tcPr>
            <w:tcW w:w="794" w:type="dxa"/>
          </w:tcPr>
          <w:p w14:paraId="76C43173" w14:textId="77777777" w:rsidR="006E2323" w:rsidRDefault="00D0229F">
            <w:pPr>
              <w:bidi/>
              <w:jc w:val="center"/>
            </w:pPr>
            <w:r>
              <w:rPr>
                <w:sz w:val="18"/>
                <w:szCs w:val="18"/>
                <w:rtl/>
              </w:rPr>
              <w:t>W</w:t>
            </w:r>
          </w:p>
        </w:tc>
        <w:tc>
          <w:tcPr>
            <w:tcW w:w="794" w:type="dxa"/>
          </w:tcPr>
          <w:p w14:paraId="5FA9EF0E" w14:textId="77777777" w:rsidR="006E2323" w:rsidRDefault="00D0229F">
            <w:pPr>
              <w:bidi/>
              <w:jc w:val="center"/>
            </w:pPr>
            <w:r>
              <w:rPr>
                <w:sz w:val="18"/>
                <w:szCs w:val="18"/>
                <w:rtl/>
              </w:rPr>
              <w:t>☐</w:t>
            </w:r>
          </w:p>
        </w:tc>
        <w:tc>
          <w:tcPr>
            <w:tcW w:w="907" w:type="dxa"/>
          </w:tcPr>
          <w:p w14:paraId="1544C3AE" w14:textId="77777777" w:rsidR="006E2323" w:rsidRDefault="00D0229F">
            <w:pPr>
              <w:bidi/>
              <w:jc w:val="center"/>
            </w:pPr>
            <w:r>
              <w:rPr>
                <w:sz w:val="18"/>
                <w:szCs w:val="18"/>
                <w:rtl/>
              </w:rPr>
              <w:t>☐</w:t>
            </w:r>
          </w:p>
        </w:tc>
        <w:tc>
          <w:tcPr>
            <w:tcW w:w="1247" w:type="dxa"/>
          </w:tcPr>
          <w:p w14:paraId="0A13AAA7" w14:textId="77777777" w:rsidR="006E2323" w:rsidRDefault="006E2323">
            <w:pPr>
              <w:bidi/>
            </w:pPr>
          </w:p>
        </w:tc>
      </w:tr>
      <w:tr w:rsidR="006E2323" w14:paraId="356EE1CE" w14:textId="77777777">
        <w:trPr>
          <w:cantSplit/>
          <w:jc w:val="center"/>
        </w:trPr>
        <w:tc>
          <w:tcPr>
            <w:tcW w:w="454" w:type="dxa"/>
          </w:tcPr>
          <w:p w14:paraId="568BDB25" w14:textId="77777777" w:rsidR="006E2323" w:rsidRDefault="00D0229F">
            <w:pPr>
              <w:bidi/>
              <w:jc w:val="center"/>
            </w:pPr>
            <w:r>
              <w:rPr>
                <w:sz w:val="18"/>
                <w:szCs w:val="18"/>
                <w:rtl/>
              </w:rPr>
              <w:t>11</w:t>
            </w:r>
          </w:p>
        </w:tc>
        <w:tc>
          <w:tcPr>
            <w:tcW w:w="3742" w:type="dxa"/>
          </w:tcPr>
          <w:p w14:paraId="4E63031E" w14:textId="77777777" w:rsidR="006E2323" w:rsidRDefault="00D0229F">
            <w:pPr>
              <w:bidi/>
            </w:pPr>
            <w:r>
              <w:rPr>
                <w:sz w:val="18"/>
                <w:szCs w:val="18"/>
                <w:rtl/>
              </w:rPr>
              <w:t>المشاريع الكبرى: توقيع بمحطة رصد بالإحداثيات حسب مخطط تنسيق الشبكات، والصغيرة بالتحشية من المباني القائمة (ص 234)</w:t>
            </w:r>
          </w:p>
        </w:tc>
        <w:tc>
          <w:tcPr>
            <w:tcW w:w="2154" w:type="dxa"/>
          </w:tcPr>
          <w:p w14:paraId="477B6639" w14:textId="77777777" w:rsidR="006E2323" w:rsidRDefault="006E2323">
            <w:pPr>
              <w:bidi/>
            </w:pPr>
          </w:p>
        </w:tc>
        <w:tc>
          <w:tcPr>
            <w:tcW w:w="794" w:type="dxa"/>
          </w:tcPr>
          <w:p w14:paraId="640D67C1" w14:textId="77777777" w:rsidR="006E2323" w:rsidRDefault="00D0229F">
            <w:pPr>
              <w:bidi/>
              <w:jc w:val="center"/>
            </w:pPr>
            <w:r>
              <w:rPr>
                <w:sz w:val="18"/>
                <w:szCs w:val="18"/>
                <w:rtl/>
              </w:rPr>
              <w:t>W</w:t>
            </w:r>
          </w:p>
        </w:tc>
        <w:tc>
          <w:tcPr>
            <w:tcW w:w="794" w:type="dxa"/>
          </w:tcPr>
          <w:p w14:paraId="71524927" w14:textId="77777777" w:rsidR="006E2323" w:rsidRDefault="00D0229F">
            <w:pPr>
              <w:bidi/>
              <w:jc w:val="center"/>
            </w:pPr>
            <w:r>
              <w:rPr>
                <w:sz w:val="18"/>
                <w:szCs w:val="18"/>
                <w:rtl/>
              </w:rPr>
              <w:t>☐</w:t>
            </w:r>
          </w:p>
        </w:tc>
        <w:tc>
          <w:tcPr>
            <w:tcW w:w="907" w:type="dxa"/>
          </w:tcPr>
          <w:p w14:paraId="7CCD4889" w14:textId="77777777" w:rsidR="006E2323" w:rsidRDefault="00D0229F">
            <w:pPr>
              <w:bidi/>
              <w:jc w:val="center"/>
            </w:pPr>
            <w:r>
              <w:rPr>
                <w:sz w:val="18"/>
                <w:szCs w:val="18"/>
                <w:rtl/>
              </w:rPr>
              <w:t>☐</w:t>
            </w:r>
          </w:p>
        </w:tc>
        <w:tc>
          <w:tcPr>
            <w:tcW w:w="1247" w:type="dxa"/>
          </w:tcPr>
          <w:p w14:paraId="6A64BB35" w14:textId="77777777" w:rsidR="006E2323" w:rsidRDefault="006E2323">
            <w:pPr>
              <w:bidi/>
            </w:pPr>
          </w:p>
        </w:tc>
      </w:tr>
      <w:tr w:rsidR="006E2323" w14:paraId="48C41159" w14:textId="77777777">
        <w:trPr>
          <w:cantSplit/>
          <w:jc w:val="center"/>
        </w:trPr>
        <w:tc>
          <w:tcPr>
            <w:tcW w:w="454" w:type="dxa"/>
          </w:tcPr>
          <w:p w14:paraId="79D977D8" w14:textId="77777777" w:rsidR="006E2323" w:rsidRDefault="00D0229F">
            <w:pPr>
              <w:bidi/>
              <w:jc w:val="center"/>
            </w:pPr>
            <w:r>
              <w:rPr>
                <w:sz w:val="18"/>
                <w:szCs w:val="18"/>
                <w:rtl/>
              </w:rPr>
              <w:t>12</w:t>
            </w:r>
          </w:p>
        </w:tc>
        <w:tc>
          <w:tcPr>
            <w:tcW w:w="3742" w:type="dxa"/>
          </w:tcPr>
          <w:p w14:paraId="26D79BC5" w14:textId="77777777" w:rsidR="006E2323" w:rsidRDefault="00D0229F">
            <w:pPr>
              <w:bidi/>
            </w:pPr>
            <w:r>
              <w:rPr>
                <w:sz w:val="18"/>
                <w:szCs w:val="18"/>
                <w:rtl/>
              </w:rPr>
              <w:t>المواسير الأوطى من منسوب تأسيس المبنى تبعد عنه بنفس فرق المنسوب خارج منطقة تحميل الأساسات (ص 234)</w:t>
            </w:r>
          </w:p>
        </w:tc>
        <w:tc>
          <w:tcPr>
            <w:tcW w:w="2154" w:type="dxa"/>
          </w:tcPr>
          <w:p w14:paraId="387FA99C" w14:textId="77777777" w:rsidR="006E2323" w:rsidRDefault="006E2323">
            <w:pPr>
              <w:bidi/>
            </w:pPr>
          </w:p>
        </w:tc>
        <w:tc>
          <w:tcPr>
            <w:tcW w:w="794" w:type="dxa"/>
          </w:tcPr>
          <w:p w14:paraId="149AA5BC" w14:textId="77777777" w:rsidR="006E2323" w:rsidRDefault="00D0229F">
            <w:pPr>
              <w:bidi/>
              <w:jc w:val="center"/>
            </w:pPr>
            <w:r>
              <w:rPr>
                <w:sz w:val="18"/>
                <w:szCs w:val="18"/>
                <w:rtl/>
              </w:rPr>
              <w:t>H</w:t>
            </w:r>
          </w:p>
        </w:tc>
        <w:tc>
          <w:tcPr>
            <w:tcW w:w="794" w:type="dxa"/>
          </w:tcPr>
          <w:p w14:paraId="0BD4CB88" w14:textId="77777777" w:rsidR="006E2323" w:rsidRDefault="00D0229F">
            <w:pPr>
              <w:bidi/>
              <w:jc w:val="center"/>
            </w:pPr>
            <w:r>
              <w:rPr>
                <w:sz w:val="18"/>
                <w:szCs w:val="18"/>
                <w:rtl/>
              </w:rPr>
              <w:t>☐</w:t>
            </w:r>
          </w:p>
        </w:tc>
        <w:tc>
          <w:tcPr>
            <w:tcW w:w="907" w:type="dxa"/>
          </w:tcPr>
          <w:p w14:paraId="7D90D6A7" w14:textId="77777777" w:rsidR="006E2323" w:rsidRDefault="00D0229F">
            <w:pPr>
              <w:bidi/>
              <w:jc w:val="center"/>
            </w:pPr>
            <w:r>
              <w:rPr>
                <w:sz w:val="18"/>
                <w:szCs w:val="18"/>
                <w:rtl/>
              </w:rPr>
              <w:t>☐</w:t>
            </w:r>
          </w:p>
        </w:tc>
        <w:tc>
          <w:tcPr>
            <w:tcW w:w="1247" w:type="dxa"/>
          </w:tcPr>
          <w:p w14:paraId="3887B1FD" w14:textId="77777777" w:rsidR="006E2323" w:rsidRDefault="006E2323">
            <w:pPr>
              <w:bidi/>
            </w:pPr>
          </w:p>
        </w:tc>
      </w:tr>
      <w:tr w:rsidR="006E2323" w14:paraId="75227B8E" w14:textId="77777777">
        <w:trPr>
          <w:cantSplit/>
          <w:jc w:val="center"/>
        </w:trPr>
        <w:tc>
          <w:tcPr>
            <w:tcW w:w="454" w:type="dxa"/>
          </w:tcPr>
          <w:p w14:paraId="24DA6664" w14:textId="77777777" w:rsidR="006E2323" w:rsidRDefault="00D0229F">
            <w:pPr>
              <w:bidi/>
              <w:jc w:val="center"/>
            </w:pPr>
            <w:r>
              <w:rPr>
                <w:sz w:val="18"/>
                <w:szCs w:val="18"/>
                <w:rtl/>
              </w:rPr>
              <w:t>13</w:t>
            </w:r>
          </w:p>
        </w:tc>
        <w:tc>
          <w:tcPr>
            <w:tcW w:w="3742" w:type="dxa"/>
          </w:tcPr>
          <w:p w14:paraId="6996C2BF" w14:textId="77777777" w:rsidR="006E2323" w:rsidRDefault="00D0229F">
            <w:pPr>
              <w:bidi/>
            </w:pPr>
            <w:r>
              <w:rPr>
                <w:sz w:val="18"/>
                <w:szCs w:val="18"/>
                <w:rtl/>
              </w:rPr>
              <w:t>تدعيم جوانب الحفر بألواح (SHORING) في الأعماق الكبيرة والتربة المفككة (ص 234)</w:t>
            </w:r>
          </w:p>
        </w:tc>
        <w:tc>
          <w:tcPr>
            <w:tcW w:w="2154" w:type="dxa"/>
          </w:tcPr>
          <w:p w14:paraId="57BA10F9" w14:textId="77777777" w:rsidR="006E2323" w:rsidRDefault="006E2323">
            <w:pPr>
              <w:bidi/>
            </w:pPr>
          </w:p>
        </w:tc>
        <w:tc>
          <w:tcPr>
            <w:tcW w:w="794" w:type="dxa"/>
          </w:tcPr>
          <w:p w14:paraId="1829F667" w14:textId="77777777" w:rsidR="006E2323" w:rsidRDefault="00D0229F">
            <w:pPr>
              <w:bidi/>
              <w:jc w:val="center"/>
            </w:pPr>
            <w:r>
              <w:rPr>
                <w:sz w:val="18"/>
                <w:szCs w:val="18"/>
                <w:rtl/>
              </w:rPr>
              <w:t>W</w:t>
            </w:r>
          </w:p>
        </w:tc>
        <w:tc>
          <w:tcPr>
            <w:tcW w:w="794" w:type="dxa"/>
          </w:tcPr>
          <w:p w14:paraId="1CDE8E02" w14:textId="77777777" w:rsidR="006E2323" w:rsidRDefault="00D0229F">
            <w:pPr>
              <w:bidi/>
              <w:jc w:val="center"/>
            </w:pPr>
            <w:r>
              <w:rPr>
                <w:sz w:val="18"/>
                <w:szCs w:val="18"/>
                <w:rtl/>
              </w:rPr>
              <w:t>☐</w:t>
            </w:r>
          </w:p>
        </w:tc>
        <w:tc>
          <w:tcPr>
            <w:tcW w:w="907" w:type="dxa"/>
          </w:tcPr>
          <w:p w14:paraId="20FAAC3C" w14:textId="77777777" w:rsidR="006E2323" w:rsidRDefault="00D0229F">
            <w:pPr>
              <w:bidi/>
              <w:jc w:val="center"/>
            </w:pPr>
            <w:r>
              <w:rPr>
                <w:sz w:val="18"/>
                <w:szCs w:val="18"/>
                <w:rtl/>
              </w:rPr>
              <w:t>☐</w:t>
            </w:r>
          </w:p>
        </w:tc>
        <w:tc>
          <w:tcPr>
            <w:tcW w:w="1247" w:type="dxa"/>
          </w:tcPr>
          <w:p w14:paraId="4BAE348A" w14:textId="77777777" w:rsidR="006E2323" w:rsidRDefault="006E2323">
            <w:pPr>
              <w:bidi/>
            </w:pPr>
          </w:p>
        </w:tc>
      </w:tr>
      <w:tr w:rsidR="006E2323" w14:paraId="15FFFA48" w14:textId="77777777">
        <w:trPr>
          <w:cantSplit/>
          <w:jc w:val="center"/>
        </w:trPr>
        <w:tc>
          <w:tcPr>
            <w:tcW w:w="454" w:type="dxa"/>
          </w:tcPr>
          <w:p w14:paraId="46EAE63B" w14:textId="77777777" w:rsidR="006E2323" w:rsidRDefault="00D0229F">
            <w:pPr>
              <w:bidi/>
              <w:jc w:val="center"/>
            </w:pPr>
            <w:r>
              <w:rPr>
                <w:sz w:val="18"/>
                <w:szCs w:val="18"/>
                <w:rtl/>
              </w:rPr>
              <w:t>14</w:t>
            </w:r>
          </w:p>
        </w:tc>
        <w:tc>
          <w:tcPr>
            <w:tcW w:w="3742" w:type="dxa"/>
          </w:tcPr>
          <w:p w14:paraId="3C8F31C9" w14:textId="77777777" w:rsidR="006E2323" w:rsidRDefault="00D0229F">
            <w:pPr>
              <w:bidi/>
            </w:pPr>
            <w:r>
              <w:rPr>
                <w:sz w:val="18"/>
                <w:szCs w:val="18"/>
                <w:rtl/>
              </w:rPr>
              <w:t>قاع الخندق تربة ثابتة مستقيم أملس خال من الصخور ويتبع ميول المواسير (ص 234 إلى 235)</w:t>
            </w:r>
          </w:p>
        </w:tc>
        <w:tc>
          <w:tcPr>
            <w:tcW w:w="2154" w:type="dxa"/>
          </w:tcPr>
          <w:p w14:paraId="5C75C961" w14:textId="77777777" w:rsidR="006E2323" w:rsidRDefault="006E2323">
            <w:pPr>
              <w:bidi/>
            </w:pPr>
          </w:p>
        </w:tc>
        <w:tc>
          <w:tcPr>
            <w:tcW w:w="794" w:type="dxa"/>
          </w:tcPr>
          <w:p w14:paraId="2DBB7484" w14:textId="77777777" w:rsidR="006E2323" w:rsidRDefault="00D0229F">
            <w:pPr>
              <w:bidi/>
              <w:jc w:val="center"/>
            </w:pPr>
            <w:r>
              <w:rPr>
                <w:sz w:val="18"/>
                <w:szCs w:val="18"/>
                <w:rtl/>
              </w:rPr>
              <w:t>H</w:t>
            </w:r>
          </w:p>
        </w:tc>
        <w:tc>
          <w:tcPr>
            <w:tcW w:w="794" w:type="dxa"/>
          </w:tcPr>
          <w:p w14:paraId="0B71C379" w14:textId="77777777" w:rsidR="006E2323" w:rsidRDefault="00D0229F">
            <w:pPr>
              <w:bidi/>
              <w:jc w:val="center"/>
            </w:pPr>
            <w:r>
              <w:rPr>
                <w:sz w:val="18"/>
                <w:szCs w:val="18"/>
                <w:rtl/>
              </w:rPr>
              <w:t>☐</w:t>
            </w:r>
          </w:p>
        </w:tc>
        <w:tc>
          <w:tcPr>
            <w:tcW w:w="907" w:type="dxa"/>
          </w:tcPr>
          <w:p w14:paraId="2664B26E" w14:textId="77777777" w:rsidR="006E2323" w:rsidRDefault="00D0229F">
            <w:pPr>
              <w:bidi/>
              <w:jc w:val="center"/>
            </w:pPr>
            <w:r>
              <w:rPr>
                <w:sz w:val="18"/>
                <w:szCs w:val="18"/>
                <w:rtl/>
              </w:rPr>
              <w:t>☐</w:t>
            </w:r>
          </w:p>
        </w:tc>
        <w:tc>
          <w:tcPr>
            <w:tcW w:w="1247" w:type="dxa"/>
          </w:tcPr>
          <w:p w14:paraId="001DE5A7" w14:textId="77777777" w:rsidR="006E2323" w:rsidRDefault="006E2323">
            <w:pPr>
              <w:bidi/>
            </w:pPr>
          </w:p>
        </w:tc>
      </w:tr>
      <w:tr w:rsidR="006E2323" w14:paraId="19025551" w14:textId="77777777">
        <w:trPr>
          <w:cantSplit/>
          <w:jc w:val="center"/>
        </w:trPr>
        <w:tc>
          <w:tcPr>
            <w:tcW w:w="454" w:type="dxa"/>
          </w:tcPr>
          <w:p w14:paraId="183161FE" w14:textId="77777777" w:rsidR="006E2323" w:rsidRDefault="00D0229F">
            <w:pPr>
              <w:bidi/>
              <w:jc w:val="center"/>
            </w:pPr>
            <w:r>
              <w:rPr>
                <w:sz w:val="18"/>
                <w:szCs w:val="18"/>
                <w:rtl/>
              </w:rPr>
              <w:t>15</w:t>
            </w:r>
          </w:p>
        </w:tc>
        <w:tc>
          <w:tcPr>
            <w:tcW w:w="3742" w:type="dxa"/>
          </w:tcPr>
          <w:p w14:paraId="39891A35" w14:textId="77777777" w:rsidR="006E2323" w:rsidRDefault="00D0229F">
            <w:pPr>
              <w:bidi/>
            </w:pPr>
            <w:r>
              <w:rPr>
                <w:sz w:val="18"/>
                <w:szCs w:val="18"/>
                <w:rtl/>
              </w:rPr>
              <w:t>مراجعة الميول بميزان القامة (ص 235)</w:t>
            </w:r>
          </w:p>
        </w:tc>
        <w:tc>
          <w:tcPr>
            <w:tcW w:w="2154" w:type="dxa"/>
          </w:tcPr>
          <w:p w14:paraId="5BBF337B" w14:textId="77777777" w:rsidR="006E2323" w:rsidRDefault="006E2323">
            <w:pPr>
              <w:bidi/>
            </w:pPr>
          </w:p>
        </w:tc>
        <w:tc>
          <w:tcPr>
            <w:tcW w:w="794" w:type="dxa"/>
          </w:tcPr>
          <w:p w14:paraId="5126EBFF" w14:textId="77777777" w:rsidR="006E2323" w:rsidRDefault="00D0229F">
            <w:pPr>
              <w:bidi/>
              <w:jc w:val="center"/>
            </w:pPr>
            <w:r>
              <w:rPr>
                <w:sz w:val="18"/>
                <w:szCs w:val="18"/>
                <w:rtl/>
              </w:rPr>
              <w:t>H</w:t>
            </w:r>
          </w:p>
        </w:tc>
        <w:tc>
          <w:tcPr>
            <w:tcW w:w="794" w:type="dxa"/>
          </w:tcPr>
          <w:p w14:paraId="5D386835" w14:textId="77777777" w:rsidR="006E2323" w:rsidRDefault="00D0229F">
            <w:pPr>
              <w:bidi/>
              <w:jc w:val="center"/>
            </w:pPr>
            <w:r>
              <w:rPr>
                <w:sz w:val="18"/>
                <w:szCs w:val="18"/>
                <w:rtl/>
              </w:rPr>
              <w:t>☐</w:t>
            </w:r>
          </w:p>
        </w:tc>
        <w:tc>
          <w:tcPr>
            <w:tcW w:w="907" w:type="dxa"/>
          </w:tcPr>
          <w:p w14:paraId="58029989" w14:textId="77777777" w:rsidR="006E2323" w:rsidRDefault="00D0229F">
            <w:pPr>
              <w:bidi/>
              <w:jc w:val="center"/>
            </w:pPr>
            <w:r>
              <w:rPr>
                <w:sz w:val="18"/>
                <w:szCs w:val="18"/>
                <w:rtl/>
              </w:rPr>
              <w:t>☐</w:t>
            </w:r>
          </w:p>
        </w:tc>
        <w:tc>
          <w:tcPr>
            <w:tcW w:w="1247" w:type="dxa"/>
          </w:tcPr>
          <w:p w14:paraId="76C90644" w14:textId="77777777" w:rsidR="006E2323" w:rsidRDefault="006E2323">
            <w:pPr>
              <w:bidi/>
            </w:pPr>
          </w:p>
        </w:tc>
      </w:tr>
      <w:tr w:rsidR="006E2323" w14:paraId="6284B25F" w14:textId="77777777">
        <w:trPr>
          <w:cantSplit/>
          <w:jc w:val="center"/>
        </w:trPr>
        <w:tc>
          <w:tcPr>
            <w:tcW w:w="454" w:type="dxa"/>
          </w:tcPr>
          <w:p w14:paraId="098FCC96" w14:textId="77777777" w:rsidR="006E2323" w:rsidRDefault="00D0229F">
            <w:pPr>
              <w:bidi/>
              <w:jc w:val="center"/>
            </w:pPr>
            <w:r>
              <w:rPr>
                <w:sz w:val="18"/>
                <w:szCs w:val="18"/>
                <w:rtl/>
              </w:rPr>
              <w:t>16</w:t>
            </w:r>
          </w:p>
        </w:tc>
        <w:tc>
          <w:tcPr>
            <w:tcW w:w="3742" w:type="dxa"/>
          </w:tcPr>
          <w:p w14:paraId="6CA846E5" w14:textId="77777777" w:rsidR="006E2323" w:rsidRDefault="00D0229F">
            <w:pPr>
              <w:bidi/>
            </w:pPr>
            <w:r>
              <w:rPr>
                <w:sz w:val="18"/>
                <w:szCs w:val="18"/>
                <w:rtl/>
              </w:rPr>
              <w:t>شد خيط على جانب المواسير للتأكد من الاستقامة (ص 235)</w:t>
            </w:r>
          </w:p>
        </w:tc>
        <w:tc>
          <w:tcPr>
            <w:tcW w:w="2154" w:type="dxa"/>
          </w:tcPr>
          <w:p w14:paraId="0EB4A612" w14:textId="77777777" w:rsidR="006E2323" w:rsidRDefault="006E2323">
            <w:pPr>
              <w:bidi/>
            </w:pPr>
          </w:p>
        </w:tc>
        <w:tc>
          <w:tcPr>
            <w:tcW w:w="794" w:type="dxa"/>
          </w:tcPr>
          <w:p w14:paraId="4353C327" w14:textId="77777777" w:rsidR="006E2323" w:rsidRDefault="00D0229F">
            <w:pPr>
              <w:bidi/>
              <w:jc w:val="center"/>
            </w:pPr>
            <w:r>
              <w:rPr>
                <w:sz w:val="18"/>
                <w:szCs w:val="18"/>
                <w:rtl/>
              </w:rPr>
              <w:t>W</w:t>
            </w:r>
          </w:p>
        </w:tc>
        <w:tc>
          <w:tcPr>
            <w:tcW w:w="794" w:type="dxa"/>
          </w:tcPr>
          <w:p w14:paraId="7F7274FF" w14:textId="77777777" w:rsidR="006E2323" w:rsidRDefault="00D0229F">
            <w:pPr>
              <w:bidi/>
              <w:jc w:val="center"/>
            </w:pPr>
            <w:r>
              <w:rPr>
                <w:sz w:val="18"/>
                <w:szCs w:val="18"/>
                <w:rtl/>
              </w:rPr>
              <w:t>☐</w:t>
            </w:r>
          </w:p>
        </w:tc>
        <w:tc>
          <w:tcPr>
            <w:tcW w:w="907" w:type="dxa"/>
          </w:tcPr>
          <w:p w14:paraId="64FF65ED" w14:textId="77777777" w:rsidR="006E2323" w:rsidRDefault="00D0229F">
            <w:pPr>
              <w:bidi/>
              <w:jc w:val="center"/>
            </w:pPr>
            <w:r>
              <w:rPr>
                <w:sz w:val="18"/>
                <w:szCs w:val="18"/>
                <w:rtl/>
              </w:rPr>
              <w:t>☐</w:t>
            </w:r>
          </w:p>
        </w:tc>
        <w:tc>
          <w:tcPr>
            <w:tcW w:w="1247" w:type="dxa"/>
          </w:tcPr>
          <w:p w14:paraId="34F628B7" w14:textId="77777777" w:rsidR="006E2323" w:rsidRDefault="006E2323">
            <w:pPr>
              <w:bidi/>
            </w:pPr>
          </w:p>
        </w:tc>
      </w:tr>
      <w:tr w:rsidR="006E2323" w14:paraId="09134D4D" w14:textId="77777777">
        <w:trPr>
          <w:cantSplit/>
          <w:jc w:val="center"/>
        </w:trPr>
        <w:tc>
          <w:tcPr>
            <w:tcW w:w="454" w:type="dxa"/>
          </w:tcPr>
          <w:p w14:paraId="17BBC1B4" w14:textId="77777777" w:rsidR="006E2323" w:rsidRDefault="00D0229F">
            <w:pPr>
              <w:bidi/>
              <w:jc w:val="center"/>
            </w:pPr>
            <w:r>
              <w:rPr>
                <w:sz w:val="18"/>
                <w:szCs w:val="18"/>
                <w:rtl/>
              </w:rPr>
              <w:t>17</w:t>
            </w:r>
          </w:p>
        </w:tc>
        <w:tc>
          <w:tcPr>
            <w:tcW w:w="3742" w:type="dxa"/>
          </w:tcPr>
          <w:p w14:paraId="1902CC0B" w14:textId="77777777" w:rsidR="006E2323" w:rsidRDefault="00D0229F">
            <w:pPr>
              <w:bidi/>
            </w:pPr>
            <w:r>
              <w:rPr>
                <w:sz w:val="18"/>
                <w:szCs w:val="18"/>
                <w:rtl/>
              </w:rPr>
              <w:t>التسليم المساحي لظهر الماسورة واستلام المسار مساحياً وطبقة الإحلال إن وجدت (ص 235)</w:t>
            </w:r>
          </w:p>
        </w:tc>
        <w:tc>
          <w:tcPr>
            <w:tcW w:w="2154" w:type="dxa"/>
          </w:tcPr>
          <w:p w14:paraId="1B5A7793" w14:textId="77777777" w:rsidR="006E2323" w:rsidRDefault="006E2323">
            <w:pPr>
              <w:bidi/>
            </w:pPr>
          </w:p>
        </w:tc>
        <w:tc>
          <w:tcPr>
            <w:tcW w:w="794" w:type="dxa"/>
          </w:tcPr>
          <w:p w14:paraId="78A9F101" w14:textId="77777777" w:rsidR="006E2323" w:rsidRDefault="00D0229F">
            <w:pPr>
              <w:bidi/>
              <w:jc w:val="center"/>
            </w:pPr>
            <w:r>
              <w:rPr>
                <w:sz w:val="18"/>
                <w:szCs w:val="18"/>
                <w:rtl/>
              </w:rPr>
              <w:t>H</w:t>
            </w:r>
          </w:p>
        </w:tc>
        <w:tc>
          <w:tcPr>
            <w:tcW w:w="794" w:type="dxa"/>
          </w:tcPr>
          <w:p w14:paraId="2A8FB2D1" w14:textId="77777777" w:rsidR="006E2323" w:rsidRDefault="00D0229F">
            <w:pPr>
              <w:bidi/>
              <w:jc w:val="center"/>
            </w:pPr>
            <w:r>
              <w:rPr>
                <w:sz w:val="18"/>
                <w:szCs w:val="18"/>
                <w:rtl/>
              </w:rPr>
              <w:t>☐</w:t>
            </w:r>
          </w:p>
        </w:tc>
        <w:tc>
          <w:tcPr>
            <w:tcW w:w="907" w:type="dxa"/>
          </w:tcPr>
          <w:p w14:paraId="65CBD4B7" w14:textId="77777777" w:rsidR="006E2323" w:rsidRDefault="00D0229F">
            <w:pPr>
              <w:bidi/>
              <w:jc w:val="center"/>
            </w:pPr>
            <w:r>
              <w:rPr>
                <w:sz w:val="18"/>
                <w:szCs w:val="18"/>
                <w:rtl/>
              </w:rPr>
              <w:t>☐</w:t>
            </w:r>
          </w:p>
        </w:tc>
        <w:tc>
          <w:tcPr>
            <w:tcW w:w="1247" w:type="dxa"/>
          </w:tcPr>
          <w:p w14:paraId="57AC53AF" w14:textId="77777777" w:rsidR="006E2323" w:rsidRDefault="006E2323">
            <w:pPr>
              <w:bidi/>
            </w:pPr>
          </w:p>
        </w:tc>
      </w:tr>
      <w:tr w:rsidR="006E2323" w14:paraId="7CB82623" w14:textId="77777777">
        <w:trPr>
          <w:cantSplit/>
          <w:jc w:val="center"/>
        </w:trPr>
        <w:tc>
          <w:tcPr>
            <w:tcW w:w="454" w:type="dxa"/>
          </w:tcPr>
          <w:p w14:paraId="44892597" w14:textId="77777777" w:rsidR="006E2323" w:rsidRDefault="00D0229F">
            <w:pPr>
              <w:bidi/>
              <w:jc w:val="center"/>
            </w:pPr>
            <w:r>
              <w:rPr>
                <w:sz w:val="18"/>
                <w:szCs w:val="18"/>
                <w:rtl/>
              </w:rPr>
              <w:t>18</w:t>
            </w:r>
          </w:p>
        </w:tc>
        <w:tc>
          <w:tcPr>
            <w:tcW w:w="3742" w:type="dxa"/>
          </w:tcPr>
          <w:p w14:paraId="5C73E88C" w14:textId="77777777" w:rsidR="006E2323" w:rsidRDefault="00D0229F">
            <w:pPr>
              <w:bidi/>
            </w:pPr>
            <w:r>
              <w:rPr>
                <w:sz w:val="18"/>
                <w:szCs w:val="18"/>
                <w:rtl/>
              </w:rPr>
              <w:t>تمديد المواسير حسب الميول المعتمدة دون كسر استمرارية منسوب أسفل الماسورة من الداخل (ص 235)</w:t>
            </w:r>
          </w:p>
        </w:tc>
        <w:tc>
          <w:tcPr>
            <w:tcW w:w="2154" w:type="dxa"/>
          </w:tcPr>
          <w:p w14:paraId="65AD22C4" w14:textId="77777777" w:rsidR="006E2323" w:rsidRDefault="006E2323">
            <w:pPr>
              <w:bidi/>
            </w:pPr>
          </w:p>
        </w:tc>
        <w:tc>
          <w:tcPr>
            <w:tcW w:w="794" w:type="dxa"/>
          </w:tcPr>
          <w:p w14:paraId="3E1BA639" w14:textId="77777777" w:rsidR="006E2323" w:rsidRDefault="00D0229F">
            <w:pPr>
              <w:bidi/>
              <w:jc w:val="center"/>
            </w:pPr>
            <w:r>
              <w:rPr>
                <w:sz w:val="18"/>
                <w:szCs w:val="18"/>
                <w:rtl/>
              </w:rPr>
              <w:t>W</w:t>
            </w:r>
          </w:p>
        </w:tc>
        <w:tc>
          <w:tcPr>
            <w:tcW w:w="794" w:type="dxa"/>
          </w:tcPr>
          <w:p w14:paraId="45C4BD8F" w14:textId="77777777" w:rsidR="006E2323" w:rsidRDefault="00D0229F">
            <w:pPr>
              <w:bidi/>
              <w:jc w:val="center"/>
            </w:pPr>
            <w:r>
              <w:rPr>
                <w:sz w:val="18"/>
                <w:szCs w:val="18"/>
                <w:rtl/>
              </w:rPr>
              <w:t>☐</w:t>
            </w:r>
          </w:p>
        </w:tc>
        <w:tc>
          <w:tcPr>
            <w:tcW w:w="907" w:type="dxa"/>
          </w:tcPr>
          <w:p w14:paraId="27A90386" w14:textId="77777777" w:rsidR="006E2323" w:rsidRDefault="00D0229F">
            <w:pPr>
              <w:bidi/>
              <w:jc w:val="center"/>
            </w:pPr>
            <w:r>
              <w:rPr>
                <w:sz w:val="18"/>
                <w:szCs w:val="18"/>
                <w:rtl/>
              </w:rPr>
              <w:t>☐</w:t>
            </w:r>
          </w:p>
        </w:tc>
        <w:tc>
          <w:tcPr>
            <w:tcW w:w="1247" w:type="dxa"/>
          </w:tcPr>
          <w:p w14:paraId="19F8E6BA" w14:textId="77777777" w:rsidR="006E2323" w:rsidRDefault="006E2323">
            <w:pPr>
              <w:bidi/>
            </w:pPr>
          </w:p>
        </w:tc>
      </w:tr>
      <w:tr w:rsidR="006E2323" w14:paraId="19BC37AF" w14:textId="77777777">
        <w:trPr>
          <w:cantSplit/>
          <w:jc w:val="center"/>
        </w:trPr>
        <w:tc>
          <w:tcPr>
            <w:tcW w:w="454" w:type="dxa"/>
          </w:tcPr>
          <w:p w14:paraId="3F9C123D" w14:textId="77777777" w:rsidR="006E2323" w:rsidRDefault="00D0229F">
            <w:pPr>
              <w:bidi/>
              <w:jc w:val="center"/>
            </w:pPr>
            <w:r>
              <w:rPr>
                <w:sz w:val="18"/>
                <w:szCs w:val="18"/>
                <w:rtl/>
              </w:rPr>
              <w:t>19</w:t>
            </w:r>
          </w:p>
        </w:tc>
        <w:tc>
          <w:tcPr>
            <w:tcW w:w="3742" w:type="dxa"/>
          </w:tcPr>
          <w:p w14:paraId="61747C02" w14:textId="77777777" w:rsidR="006E2323" w:rsidRDefault="00D0229F">
            <w:pPr>
              <w:bidi/>
            </w:pPr>
            <w:r>
              <w:rPr>
                <w:sz w:val="18"/>
                <w:szCs w:val="18"/>
                <w:rtl/>
              </w:rPr>
              <w:t>رأس الماسورة عكس اتجاه السريان (ناحية دخول المياه) (ص 235)</w:t>
            </w:r>
          </w:p>
        </w:tc>
        <w:tc>
          <w:tcPr>
            <w:tcW w:w="2154" w:type="dxa"/>
          </w:tcPr>
          <w:p w14:paraId="4CC64E5D" w14:textId="77777777" w:rsidR="006E2323" w:rsidRDefault="006E2323">
            <w:pPr>
              <w:bidi/>
            </w:pPr>
          </w:p>
        </w:tc>
        <w:tc>
          <w:tcPr>
            <w:tcW w:w="794" w:type="dxa"/>
          </w:tcPr>
          <w:p w14:paraId="6EB9265D" w14:textId="77777777" w:rsidR="006E2323" w:rsidRDefault="00D0229F">
            <w:pPr>
              <w:bidi/>
              <w:jc w:val="center"/>
            </w:pPr>
            <w:r>
              <w:rPr>
                <w:sz w:val="18"/>
                <w:szCs w:val="18"/>
                <w:rtl/>
              </w:rPr>
              <w:t>W</w:t>
            </w:r>
          </w:p>
        </w:tc>
        <w:tc>
          <w:tcPr>
            <w:tcW w:w="794" w:type="dxa"/>
          </w:tcPr>
          <w:p w14:paraId="5001C328" w14:textId="77777777" w:rsidR="006E2323" w:rsidRDefault="00D0229F">
            <w:pPr>
              <w:bidi/>
              <w:jc w:val="center"/>
            </w:pPr>
            <w:r>
              <w:rPr>
                <w:sz w:val="18"/>
                <w:szCs w:val="18"/>
                <w:rtl/>
              </w:rPr>
              <w:t>☐</w:t>
            </w:r>
          </w:p>
        </w:tc>
        <w:tc>
          <w:tcPr>
            <w:tcW w:w="907" w:type="dxa"/>
          </w:tcPr>
          <w:p w14:paraId="6EA8BBA8" w14:textId="77777777" w:rsidR="006E2323" w:rsidRDefault="00D0229F">
            <w:pPr>
              <w:bidi/>
              <w:jc w:val="center"/>
            </w:pPr>
            <w:r>
              <w:rPr>
                <w:sz w:val="18"/>
                <w:szCs w:val="18"/>
                <w:rtl/>
              </w:rPr>
              <w:t>☐</w:t>
            </w:r>
          </w:p>
        </w:tc>
        <w:tc>
          <w:tcPr>
            <w:tcW w:w="1247" w:type="dxa"/>
          </w:tcPr>
          <w:p w14:paraId="5A340BF9" w14:textId="77777777" w:rsidR="006E2323" w:rsidRDefault="006E2323">
            <w:pPr>
              <w:bidi/>
            </w:pPr>
          </w:p>
        </w:tc>
      </w:tr>
      <w:tr w:rsidR="006E2323" w14:paraId="35513668" w14:textId="77777777">
        <w:trPr>
          <w:cantSplit/>
          <w:jc w:val="center"/>
        </w:trPr>
        <w:tc>
          <w:tcPr>
            <w:tcW w:w="454" w:type="dxa"/>
          </w:tcPr>
          <w:p w14:paraId="64B10173" w14:textId="77777777" w:rsidR="006E2323" w:rsidRDefault="00D0229F">
            <w:pPr>
              <w:bidi/>
              <w:jc w:val="center"/>
            </w:pPr>
            <w:r>
              <w:rPr>
                <w:sz w:val="18"/>
                <w:szCs w:val="18"/>
                <w:rtl/>
              </w:rPr>
              <w:t>20</w:t>
            </w:r>
          </w:p>
        </w:tc>
        <w:tc>
          <w:tcPr>
            <w:tcW w:w="3742" w:type="dxa"/>
          </w:tcPr>
          <w:p w14:paraId="7591808D" w14:textId="77777777" w:rsidR="006E2323" w:rsidRDefault="00D0229F">
            <w:pPr>
              <w:bidi/>
            </w:pPr>
            <w:r>
              <w:rPr>
                <w:sz w:val="18"/>
                <w:szCs w:val="18"/>
                <w:rtl/>
              </w:rPr>
              <w:t>سد النهايات المفتوحة عند نهاية كل جزء وكل يوم (ص 235)</w:t>
            </w:r>
          </w:p>
        </w:tc>
        <w:tc>
          <w:tcPr>
            <w:tcW w:w="2154" w:type="dxa"/>
          </w:tcPr>
          <w:p w14:paraId="69FD9103" w14:textId="77777777" w:rsidR="006E2323" w:rsidRDefault="006E2323">
            <w:pPr>
              <w:bidi/>
            </w:pPr>
          </w:p>
        </w:tc>
        <w:tc>
          <w:tcPr>
            <w:tcW w:w="794" w:type="dxa"/>
          </w:tcPr>
          <w:p w14:paraId="3FB12098" w14:textId="77777777" w:rsidR="006E2323" w:rsidRDefault="00D0229F">
            <w:pPr>
              <w:bidi/>
              <w:jc w:val="center"/>
            </w:pPr>
            <w:r>
              <w:rPr>
                <w:sz w:val="18"/>
                <w:szCs w:val="18"/>
                <w:rtl/>
              </w:rPr>
              <w:t>W</w:t>
            </w:r>
          </w:p>
        </w:tc>
        <w:tc>
          <w:tcPr>
            <w:tcW w:w="794" w:type="dxa"/>
          </w:tcPr>
          <w:p w14:paraId="093C2E68" w14:textId="77777777" w:rsidR="006E2323" w:rsidRDefault="00D0229F">
            <w:pPr>
              <w:bidi/>
              <w:jc w:val="center"/>
            </w:pPr>
            <w:r>
              <w:rPr>
                <w:sz w:val="18"/>
                <w:szCs w:val="18"/>
                <w:rtl/>
              </w:rPr>
              <w:t>☐</w:t>
            </w:r>
          </w:p>
        </w:tc>
        <w:tc>
          <w:tcPr>
            <w:tcW w:w="907" w:type="dxa"/>
          </w:tcPr>
          <w:p w14:paraId="64CCEE52" w14:textId="77777777" w:rsidR="006E2323" w:rsidRDefault="00D0229F">
            <w:pPr>
              <w:bidi/>
              <w:jc w:val="center"/>
            </w:pPr>
            <w:r>
              <w:rPr>
                <w:sz w:val="18"/>
                <w:szCs w:val="18"/>
                <w:rtl/>
              </w:rPr>
              <w:t>☐</w:t>
            </w:r>
          </w:p>
        </w:tc>
        <w:tc>
          <w:tcPr>
            <w:tcW w:w="1247" w:type="dxa"/>
          </w:tcPr>
          <w:p w14:paraId="24DFB5E1" w14:textId="77777777" w:rsidR="006E2323" w:rsidRDefault="006E2323">
            <w:pPr>
              <w:bidi/>
            </w:pPr>
          </w:p>
        </w:tc>
      </w:tr>
      <w:tr w:rsidR="006E2323" w14:paraId="6CDF0F84" w14:textId="77777777">
        <w:trPr>
          <w:cantSplit/>
          <w:jc w:val="center"/>
        </w:trPr>
        <w:tc>
          <w:tcPr>
            <w:tcW w:w="454" w:type="dxa"/>
          </w:tcPr>
          <w:p w14:paraId="07A0FA11" w14:textId="77777777" w:rsidR="006E2323" w:rsidRDefault="00D0229F">
            <w:pPr>
              <w:bidi/>
              <w:jc w:val="center"/>
            </w:pPr>
            <w:r>
              <w:rPr>
                <w:sz w:val="18"/>
                <w:szCs w:val="18"/>
                <w:rtl/>
              </w:rPr>
              <w:t>21</w:t>
            </w:r>
          </w:p>
        </w:tc>
        <w:tc>
          <w:tcPr>
            <w:tcW w:w="3742" w:type="dxa"/>
          </w:tcPr>
          <w:p w14:paraId="45A62030" w14:textId="77777777" w:rsidR="006E2323" w:rsidRDefault="00D0229F">
            <w:pPr>
              <w:bidi/>
            </w:pPr>
            <w:r>
              <w:rPr>
                <w:sz w:val="18"/>
                <w:szCs w:val="18"/>
                <w:rtl/>
              </w:rPr>
              <w:t>ترك الوصلات مكشوفة وعدم صب خرسانة فوقها حتى الاختبار (ص 235)</w:t>
            </w:r>
          </w:p>
        </w:tc>
        <w:tc>
          <w:tcPr>
            <w:tcW w:w="2154" w:type="dxa"/>
          </w:tcPr>
          <w:p w14:paraId="112DAC41" w14:textId="77777777" w:rsidR="006E2323" w:rsidRDefault="006E2323">
            <w:pPr>
              <w:bidi/>
            </w:pPr>
          </w:p>
        </w:tc>
        <w:tc>
          <w:tcPr>
            <w:tcW w:w="794" w:type="dxa"/>
          </w:tcPr>
          <w:p w14:paraId="2035F2C9" w14:textId="77777777" w:rsidR="006E2323" w:rsidRDefault="00D0229F">
            <w:pPr>
              <w:bidi/>
              <w:jc w:val="center"/>
            </w:pPr>
            <w:r>
              <w:rPr>
                <w:sz w:val="18"/>
                <w:szCs w:val="18"/>
                <w:rtl/>
              </w:rPr>
              <w:t>H</w:t>
            </w:r>
          </w:p>
        </w:tc>
        <w:tc>
          <w:tcPr>
            <w:tcW w:w="794" w:type="dxa"/>
          </w:tcPr>
          <w:p w14:paraId="50AFD333" w14:textId="77777777" w:rsidR="006E2323" w:rsidRDefault="00D0229F">
            <w:pPr>
              <w:bidi/>
              <w:jc w:val="center"/>
            </w:pPr>
            <w:r>
              <w:rPr>
                <w:sz w:val="18"/>
                <w:szCs w:val="18"/>
                <w:rtl/>
              </w:rPr>
              <w:t>☐</w:t>
            </w:r>
          </w:p>
        </w:tc>
        <w:tc>
          <w:tcPr>
            <w:tcW w:w="907" w:type="dxa"/>
          </w:tcPr>
          <w:p w14:paraId="04461EA0" w14:textId="77777777" w:rsidR="006E2323" w:rsidRDefault="00D0229F">
            <w:pPr>
              <w:bidi/>
              <w:jc w:val="center"/>
            </w:pPr>
            <w:r>
              <w:rPr>
                <w:sz w:val="18"/>
                <w:szCs w:val="18"/>
                <w:rtl/>
              </w:rPr>
              <w:t>☐</w:t>
            </w:r>
          </w:p>
        </w:tc>
        <w:tc>
          <w:tcPr>
            <w:tcW w:w="1247" w:type="dxa"/>
          </w:tcPr>
          <w:p w14:paraId="1111A476" w14:textId="77777777" w:rsidR="006E2323" w:rsidRDefault="006E2323">
            <w:pPr>
              <w:bidi/>
            </w:pPr>
          </w:p>
        </w:tc>
      </w:tr>
    </w:tbl>
    <w:p w14:paraId="44633430" w14:textId="77777777" w:rsidR="006E2323" w:rsidRDefault="006E2323">
      <w:pPr>
        <w:keepNext/>
        <w:bidi/>
        <w:spacing w:after="40"/>
      </w:pPr>
    </w:p>
    <w:p w14:paraId="2CD5EB6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5B3CF3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F9F0699" w14:textId="77777777">
        <w:trPr>
          <w:cantSplit/>
          <w:jc w:val="center"/>
        </w:trPr>
        <w:tc>
          <w:tcPr>
            <w:tcW w:w="3345" w:type="dxa"/>
            <w:shd w:val="clear" w:color="auto" w:fill="EEF1FA"/>
          </w:tcPr>
          <w:p w14:paraId="7E20544D" w14:textId="77777777" w:rsidR="006E2323" w:rsidRDefault="00D0229F">
            <w:pPr>
              <w:keepNext/>
              <w:bidi/>
              <w:jc w:val="center"/>
            </w:pPr>
            <w:r>
              <w:rPr>
                <w:b/>
                <w:bCs/>
                <w:sz w:val="20"/>
                <w:szCs w:val="20"/>
                <w:rtl/>
              </w:rPr>
              <w:t>مهندس المقاول</w:t>
            </w:r>
          </w:p>
        </w:tc>
        <w:tc>
          <w:tcPr>
            <w:tcW w:w="3345" w:type="dxa"/>
            <w:shd w:val="clear" w:color="auto" w:fill="EEF1FA"/>
          </w:tcPr>
          <w:p w14:paraId="394F157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9F6797A" w14:textId="77777777" w:rsidR="006E2323" w:rsidRDefault="00D0229F">
            <w:pPr>
              <w:keepNext/>
              <w:bidi/>
              <w:jc w:val="center"/>
            </w:pPr>
            <w:r>
              <w:rPr>
                <w:b/>
                <w:bCs/>
                <w:sz w:val="20"/>
                <w:szCs w:val="20"/>
                <w:rtl/>
              </w:rPr>
              <w:t>مدير المشروع</w:t>
            </w:r>
          </w:p>
        </w:tc>
      </w:tr>
      <w:tr w:rsidR="006E2323" w14:paraId="4A943383" w14:textId="77777777">
        <w:trPr>
          <w:cantSplit/>
          <w:trHeight w:val="397"/>
          <w:jc w:val="center"/>
        </w:trPr>
        <w:tc>
          <w:tcPr>
            <w:tcW w:w="3345" w:type="dxa"/>
          </w:tcPr>
          <w:p w14:paraId="42CD0E26" w14:textId="77777777" w:rsidR="006E2323" w:rsidRDefault="00D0229F">
            <w:pPr>
              <w:keepNext/>
              <w:bidi/>
            </w:pPr>
            <w:r>
              <w:rPr>
                <w:sz w:val="19"/>
                <w:szCs w:val="19"/>
                <w:rtl/>
              </w:rPr>
              <w:t>الاسم:</w:t>
            </w:r>
          </w:p>
        </w:tc>
        <w:tc>
          <w:tcPr>
            <w:tcW w:w="3345" w:type="dxa"/>
          </w:tcPr>
          <w:p w14:paraId="4FA4974E" w14:textId="77777777" w:rsidR="006E2323" w:rsidRDefault="00D0229F">
            <w:pPr>
              <w:keepNext/>
              <w:bidi/>
            </w:pPr>
            <w:r>
              <w:rPr>
                <w:sz w:val="19"/>
                <w:szCs w:val="19"/>
                <w:rtl/>
              </w:rPr>
              <w:t>الاسم:</w:t>
            </w:r>
          </w:p>
        </w:tc>
        <w:tc>
          <w:tcPr>
            <w:tcW w:w="3345" w:type="dxa"/>
          </w:tcPr>
          <w:p w14:paraId="784D5A75" w14:textId="77777777" w:rsidR="006E2323" w:rsidRDefault="00D0229F">
            <w:pPr>
              <w:keepNext/>
              <w:bidi/>
            </w:pPr>
            <w:r>
              <w:rPr>
                <w:sz w:val="19"/>
                <w:szCs w:val="19"/>
                <w:rtl/>
              </w:rPr>
              <w:t>الاسم:</w:t>
            </w:r>
          </w:p>
        </w:tc>
      </w:tr>
      <w:tr w:rsidR="006E2323" w14:paraId="57129C3F" w14:textId="77777777">
        <w:trPr>
          <w:cantSplit/>
          <w:trHeight w:val="624"/>
          <w:jc w:val="center"/>
        </w:trPr>
        <w:tc>
          <w:tcPr>
            <w:tcW w:w="3345" w:type="dxa"/>
          </w:tcPr>
          <w:p w14:paraId="32890FEB" w14:textId="77777777" w:rsidR="006E2323" w:rsidRDefault="00D0229F">
            <w:pPr>
              <w:keepNext/>
              <w:bidi/>
            </w:pPr>
            <w:r>
              <w:rPr>
                <w:sz w:val="19"/>
                <w:szCs w:val="19"/>
                <w:rtl/>
              </w:rPr>
              <w:t>التوقيع:</w:t>
            </w:r>
          </w:p>
        </w:tc>
        <w:tc>
          <w:tcPr>
            <w:tcW w:w="3345" w:type="dxa"/>
          </w:tcPr>
          <w:p w14:paraId="4F34705B" w14:textId="77777777" w:rsidR="006E2323" w:rsidRDefault="00D0229F">
            <w:pPr>
              <w:keepNext/>
              <w:bidi/>
            </w:pPr>
            <w:r>
              <w:rPr>
                <w:sz w:val="19"/>
                <w:szCs w:val="19"/>
                <w:rtl/>
              </w:rPr>
              <w:t>التوقيع:</w:t>
            </w:r>
          </w:p>
        </w:tc>
        <w:tc>
          <w:tcPr>
            <w:tcW w:w="3345" w:type="dxa"/>
          </w:tcPr>
          <w:p w14:paraId="29C71F90" w14:textId="77777777" w:rsidR="006E2323" w:rsidRDefault="00D0229F">
            <w:pPr>
              <w:keepNext/>
              <w:bidi/>
            </w:pPr>
            <w:r>
              <w:rPr>
                <w:sz w:val="19"/>
                <w:szCs w:val="19"/>
                <w:rtl/>
              </w:rPr>
              <w:t>التوقيع:</w:t>
            </w:r>
          </w:p>
        </w:tc>
      </w:tr>
      <w:tr w:rsidR="006E2323" w14:paraId="62F2F673" w14:textId="77777777">
        <w:trPr>
          <w:cantSplit/>
          <w:trHeight w:val="397"/>
          <w:jc w:val="center"/>
        </w:trPr>
        <w:tc>
          <w:tcPr>
            <w:tcW w:w="3345" w:type="dxa"/>
          </w:tcPr>
          <w:p w14:paraId="0000FAED" w14:textId="77777777" w:rsidR="006E2323" w:rsidRDefault="00D0229F">
            <w:pPr>
              <w:bidi/>
            </w:pPr>
            <w:r>
              <w:rPr>
                <w:sz w:val="19"/>
                <w:szCs w:val="19"/>
                <w:rtl/>
              </w:rPr>
              <w:t>التاريخ:</w:t>
            </w:r>
          </w:p>
        </w:tc>
        <w:tc>
          <w:tcPr>
            <w:tcW w:w="3345" w:type="dxa"/>
          </w:tcPr>
          <w:p w14:paraId="40A70800" w14:textId="77777777" w:rsidR="006E2323" w:rsidRDefault="00D0229F">
            <w:pPr>
              <w:bidi/>
            </w:pPr>
            <w:r>
              <w:rPr>
                <w:sz w:val="19"/>
                <w:szCs w:val="19"/>
                <w:rtl/>
              </w:rPr>
              <w:t>التاريخ:</w:t>
            </w:r>
          </w:p>
        </w:tc>
        <w:tc>
          <w:tcPr>
            <w:tcW w:w="3345" w:type="dxa"/>
          </w:tcPr>
          <w:p w14:paraId="62EAC0CA" w14:textId="77777777" w:rsidR="006E2323" w:rsidRDefault="00D0229F">
            <w:pPr>
              <w:bidi/>
            </w:pPr>
            <w:r>
              <w:rPr>
                <w:sz w:val="19"/>
                <w:szCs w:val="19"/>
                <w:rtl/>
              </w:rPr>
              <w:t>التاريخ:</w:t>
            </w:r>
          </w:p>
        </w:tc>
      </w:tr>
    </w:tbl>
    <w:p w14:paraId="1DE5774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196: استلام جسم المطبق (Sewer Manholes)</w:t>
      </w:r>
    </w:p>
    <w:p w14:paraId="071E1FBD"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D3A9140" w14:textId="77777777">
        <w:trPr>
          <w:cantSplit/>
          <w:jc w:val="center"/>
        </w:trPr>
        <w:tc>
          <w:tcPr>
            <w:tcW w:w="2211" w:type="dxa"/>
            <w:shd w:val="clear" w:color="auto" w:fill="EEF1FA"/>
          </w:tcPr>
          <w:p w14:paraId="29B43E93" w14:textId="77777777" w:rsidR="006E2323" w:rsidRDefault="00D0229F">
            <w:pPr>
              <w:bidi/>
            </w:pPr>
            <w:r>
              <w:rPr>
                <w:sz w:val="19"/>
                <w:szCs w:val="19"/>
                <w:rtl/>
              </w:rPr>
              <w:t>المشروع</w:t>
            </w:r>
          </w:p>
        </w:tc>
        <w:tc>
          <w:tcPr>
            <w:tcW w:w="2721" w:type="dxa"/>
          </w:tcPr>
          <w:p w14:paraId="02D147A0" w14:textId="77777777" w:rsidR="006E2323" w:rsidRDefault="006E2323">
            <w:pPr>
              <w:bidi/>
            </w:pPr>
          </w:p>
        </w:tc>
        <w:tc>
          <w:tcPr>
            <w:tcW w:w="2211" w:type="dxa"/>
            <w:shd w:val="clear" w:color="auto" w:fill="EEF1FA"/>
          </w:tcPr>
          <w:p w14:paraId="31B57DC6" w14:textId="77777777" w:rsidR="006E2323" w:rsidRDefault="00D0229F">
            <w:pPr>
              <w:bidi/>
            </w:pPr>
            <w:r>
              <w:rPr>
                <w:sz w:val="19"/>
                <w:szCs w:val="19"/>
                <w:rtl/>
              </w:rPr>
              <w:t>الشركة</w:t>
            </w:r>
          </w:p>
        </w:tc>
        <w:tc>
          <w:tcPr>
            <w:tcW w:w="2948" w:type="dxa"/>
          </w:tcPr>
          <w:p w14:paraId="1AA6D4B3" w14:textId="77777777" w:rsidR="006E2323" w:rsidRDefault="006E2323">
            <w:pPr>
              <w:bidi/>
            </w:pPr>
          </w:p>
        </w:tc>
      </w:tr>
      <w:tr w:rsidR="006E2323" w14:paraId="72E67002" w14:textId="77777777">
        <w:trPr>
          <w:cantSplit/>
          <w:jc w:val="center"/>
        </w:trPr>
        <w:tc>
          <w:tcPr>
            <w:tcW w:w="2211" w:type="dxa"/>
            <w:shd w:val="clear" w:color="auto" w:fill="EEF1FA"/>
          </w:tcPr>
          <w:p w14:paraId="1AE2FCE6" w14:textId="77777777" w:rsidR="006E2323" w:rsidRDefault="00D0229F">
            <w:pPr>
              <w:bidi/>
            </w:pPr>
            <w:r>
              <w:rPr>
                <w:sz w:val="19"/>
                <w:szCs w:val="19"/>
                <w:rtl/>
              </w:rPr>
              <w:t>المقاول / مقاول الباطن</w:t>
            </w:r>
          </w:p>
        </w:tc>
        <w:tc>
          <w:tcPr>
            <w:tcW w:w="2721" w:type="dxa"/>
          </w:tcPr>
          <w:p w14:paraId="110CC352" w14:textId="77777777" w:rsidR="006E2323" w:rsidRDefault="006E2323">
            <w:pPr>
              <w:bidi/>
            </w:pPr>
          </w:p>
        </w:tc>
        <w:tc>
          <w:tcPr>
            <w:tcW w:w="2211" w:type="dxa"/>
            <w:shd w:val="clear" w:color="auto" w:fill="EEF1FA"/>
          </w:tcPr>
          <w:p w14:paraId="31ADEA5F" w14:textId="77777777" w:rsidR="006E2323" w:rsidRDefault="00D0229F">
            <w:pPr>
              <w:bidi/>
            </w:pPr>
            <w:r>
              <w:rPr>
                <w:sz w:val="19"/>
                <w:szCs w:val="19"/>
                <w:rtl/>
              </w:rPr>
              <w:t>رقم طلب الاستلام IR</w:t>
            </w:r>
          </w:p>
        </w:tc>
        <w:tc>
          <w:tcPr>
            <w:tcW w:w="2948" w:type="dxa"/>
          </w:tcPr>
          <w:p w14:paraId="78050039" w14:textId="77777777" w:rsidR="006E2323" w:rsidRDefault="006E2323">
            <w:pPr>
              <w:bidi/>
            </w:pPr>
          </w:p>
        </w:tc>
      </w:tr>
      <w:tr w:rsidR="006E2323" w14:paraId="1A102794" w14:textId="77777777">
        <w:trPr>
          <w:cantSplit/>
          <w:jc w:val="center"/>
        </w:trPr>
        <w:tc>
          <w:tcPr>
            <w:tcW w:w="2211" w:type="dxa"/>
            <w:shd w:val="clear" w:color="auto" w:fill="EEF1FA"/>
          </w:tcPr>
          <w:p w14:paraId="0D63ECBF" w14:textId="77777777" w:rsidR="006E2323" w:rsidRDefault="00D0229F">
            <w:pPr>
              <w:bidi/>
            </w:pPr>
            <w:r>
              <w:rPr>
                <w:sz w:val="19"/>
                <w:szCs w:val="19"/>
                <w:rtl/>
              </w:rPr>
              <w:t>الموقع / المنسوب / المحور</w:t>
            </w:r>
          </w:p>
        </w:tc>
        <w:tc>
          <w:tcPr>
            <w:tcW w:w="2721" w:type="dxa"/>
          </w:tcPr>
          <w:p w14:paraId="4D7E2424" w14:textId="77777777" w:rsidR="006E2323" w:rsidRDefault="006E2323">
            <w:pPr>
              <w:bidi/>
            </w:pPr>
          </w:p>
        </w:tc>
        <w:tc>
          <w:tcPr>
            <w:tcW w:w="2211" w:type="dxa"/>
            <w:shd w:val="clear" w:color="auto" w:fill="EEF1FA"/>
          </w:tcPr>
          <w:p w14:paraId="7B3D613A" w14:textId="77777777" w:rsidR="006E2323" w:rsidRDefault="00D0229F">
            <w:pPr>
              <w:bidi/>
            </w:pPr>
            <w:r>
              <w:rPr>
                <w:sz w:val="19"/>
                <w:szCs w:val="19"/>
                <w:rtl/>
              </w:rPr>
              <w:t>التاريخ والوقت</w:t>
            </w:r>
          </w:p>
        </w:tc>
        <w:tc>
          <w:tcPr>
            <w:tcW w:w="2948" w:type="dxa"/>
          </w:tcPr>
          <w:p w14:paraId="7CC7DA57" w14:textId="77777777" w:rsidR="006E2323" w:rsidRDefault="006E2323">
            <w:pPr>
              <w:bidi/>
            </w:pPr>
          </w:p>
        </w:tc>
      </w:tr>
      <w:tr w:rsidR="006E2323" w14:paraId="4AC79E6C" w14:textId="77777777">
        <w:trPr>
          <w:cantSplit/>
          <w:jc w:val="center"/>
        </w:trPr>
        <w:tc>
          <w:tcPr>
            <w:tcW w:w="2211" w:type="dxa"/>
            <w:shd w:val="clear" w:color="auto" w:fill="EEF1FA"/>
          </w:tcPr>
          <w:p w14:paraId="78CB28DC" w14:textId="77777777" w:rsidR="006E2323" w:rsidRDefault="00D0229F">
            <w:pPr>
              <w:bidi/>
            </w:pPr>
            <w:r>
              <w:rPr>
                <w:sz w:val="19"/>
                <w:szCs w:val="19"/>
                <w:rtl/>
              </w:rPr>
              <w:t>المخططات المرجعية</w:t>
            </w:r>
          </w:p>
        </w:tc>
        <w:tc>
          <w:tcPr>
            <w:tcW w:w="2721" w:type="dxa"/>
          </w:tcPr>
          <w:p w14:paraId="24EB86CB" w14:textId="77777777" w:rsidR="006E2323" w:rsidRDefault="006E2323">
            <w:pPr>
              <w:bidi/>
            </w:pPr>
          </w:p>
        </w:tc>
        <w:tc>
          <w:tcPr>
            <w:tcW w:w="2211" w:type="dxa"/>
            <w:shd w:val="clear" w:color="auto" w:fill="EEF1FA"/>
          </w:tcPr>
          <w:p w14:paraId="7A9EF1C9" w14:textId="77777777" w:rsidR="006E2323" w:rsidRDefault="00D0229F">
            <w:pPr>
              <w:bidi/>
            </w:pPr>
            <w:r>
              <w:rPr>
                <w:sz w:val="19"/>
                <w:szCs w:val="19"/>
                <w:rtl/>
              </w:rPr>
              <w:t>رقم اعتماد المواد</w:t>
            </w:r>
          </w:p>
        </w:tc>
        <w:tc>
          <w:tcPr>
            <w:tcW w:w="2948" w:type="dxa"/>
          </w:tcPr>
          <w:p w14:paraId="3EAE9645" w14:textId="77777777" w:rsidR="006E2323" w:rsidRDefault="006E2323">
            <w:pPr>
              <w:bidi/>
            </w:pPr>
          </w:p>
        </w:tc>
      </w:tr>
    </w:tbl>
    <w:p w14:paraId="6715686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3C8EA4C" w14:textId="77777777">
        <w:trPr>
          <w:cantSplit/>
          <w:tblHeader/>
          <w:jc w:val="center"/>
        </w:trPr>
        <w:tc>
          <w:tcPr>
            <w:tcW w:w="454" w:type="dxa"/>
            <w:shd w:val="clear" w:color="auto" w:fill="052976"/>
          </w:tcPr>
          <w:p w14:paraId="3B532916" w14:textId="77777777" w:rsidR="006E2323" w:rsidRDefault="00D0229F">
            <w:pPr>
              <w:bidi/>
              <w:jc w:val="center"/>
            </w:pPr>
            <w:r>
              <w:rPr>
                <w:b/>
                <w:bCs/>
                <w:color w:val="FFFFFF"/>
                <w:sz w:val="19"/>
                <w:szCs w:val="19"/>
                <w:rtl/>
              </w:rPr>
              <w:t>م</w:t>
            </w:r>
          </w:p>
        </w:tc>
        <w:tc>
          <w:tcPr>
            <w:tcW w:w="3742" w:type="dxa"/>
            <w:shd w:val="clear" w:color="auto" w:fill="052976"/>
          </w:tcPr>
          <w:p w14:paraId="005BF987" w14:textId="77777777" w:rsidR="006E2323" w:rsidRDefault="00D0229F">
            <w:pPr>
              <w:bidi/>
              <w:jc w:val="center"/>
            </w:pPr>
            <w:r>
              <w:rPr>
                <w:b/>
                <w:bCs/>
                <w:color w:val="FFFFFF"/>
                <w:sz w:val="19"/>
                <w:szCs w:val="19"/>
                <w:rtl/>
              </w:rPr>
              <w:t>بند الفحص</w:t>
            </w:r>
          </w:p>
        </w:tc>
        <w:tc>
          <w:tcPr>
            <w:tcW w:w="2154" w:type="dxa"/>
            <w:shd w:val="clear" w:color="auto" w:fill="052976"/>
          </w:tcPr>
          <w:p w14:paraId="63805CEC"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E79C25F" w14:textId="77777777" w:rsidR="006E2323" w:rsidRDefault="00D0229F">
            <w:pPr>
              <w:bidi/>
              <w:jc w:val="center"/>
            </w:pPr>
            <w:r>
              <w:rPr>
                <w:b/>
                <w:bCs/>
                <w:color w:val="FFFFFF"/>
                <w:sz w:val="19"/>
                <w:szCs w:val="19"/>
                <w:rtl/>
              </w:rPr>
              <w:t>نقطة</w:t>
            </w:r>
          </w:p>
        </w:tc>
        <w:tc>
          <w:tcPr>
            <w:tcW w:w="794" w:type="dxa"/>
            <w:shd w:val="clear" w:color="auto" w:fill="052976"/>
          </w:tcPr>
          <w:p w14:paraId="3022894F" w14:textId="77777777" w:rsidR="006E2323" w:rsidRDefault="00D0229F">
            <w:pPr>
              <w:bidi/>
              <w:jc w:val="center"/>
            </w:pPr>
            <w:r>
              <w:rPr>
                <w:b/>
                <w:bCs/>
                <w:color w:val="FFFFFF"/>
                <w:sz w:val="19"/>
                <w:szCs w:val="19"/>
                <w:rtl/>
              </w:rPr>
              <w:t>مطابق</w:t>
            </w:r>
          </w:p>
        </w:tc>
        <w:tc>
          <w:tcPr>
            <w:tcW w:w="907" w:type="dxa"/>
            <w:shd w:val="clear" w:color="auto" w:fill="052976"/>
          </w:tcPr>
          <w:p w14:paraId="37FA6A86" w14:textId="77777777" w:rsidR="006E2323" w:rsidRDefault="00D0229F">
            <w:pPr>
              <w:bidi/>
              <w:jc w:val="center"/>
            </w:pPr>
            <w:r>
              <w:rPr>
                <w:b/>
                <w:bCs/>
                <w:color w:val="FFFFFF"/>
                <w:sz w:val="19"/>
                <w:szCs w:val="19"/>
                <w:rtl/>
              </w:rPr>
              <w:t>غير مطابق</w:t>
            </w:r>
          </w:p>
        </w:tc>
        <w:tc>
          <w:tcPr>
            <w:tcW w:w="1247" w:type="dxa"/>
            <w:shd w:val="clear" w:color="auto" w:fill="052976"/>
          </w:tcPr>
          <w:p w14:paraId="1CD573D1" w14:textId="77777777" w:rsidR="006E2323" w:rsidRDefault="00D0229F">
            <w:pPr>
              <w:bidi/>
              <w:jc w:val="center"/>
            </w:pPr>
            <w:r>
              <w:rPr>
                <w:b/>
                <w:bCs/>
                <w:color w:val="FFFFFF"/>
                <w:sz w:val="19"/>
                <w:szCs w:val="19"/>
                <w:rtl/>
              </w:rPr>
              <w:t>ملاحظات</w:t>
            </w:r>
          </w:p>
        </w:tc>
      </w:tr>
      <w:tr w:rsidR="006E2323" w14:paraId="30FD1F1F" w14:textId="77777777">
        <w:trPr>
          <w:cantSplit/>
          <w:jc w:val="center"/>
        </w:trPr>
        <w:tc>
          <w:tcPr>
            <w:tcW w:w="10092" w:type="dxa"/>
            <w:gridSpan w:val="7"/>
            <w:shd w:val="clear" w:color="auto" w:fill="DDE3F7"/>
          </w:tcPr>
          <w:p w14:paraId="0DD1497E" w14:textId="77777777" w:rsidR="006E2323" w:rsidRDefault="00D0229F">
            <w:pPr>
              <w:keepNext/>
              <w:bidi/>
            </w:pPr>
            <w:r>
              <w:rPr>
                <w:b/>
                <w:bCs/>
                <w:sz w:val="19"/>
                <w:szCs w:val="19"/>
                <w:rtl/>
              </w:rPr>
              <w:t>قبل التنفيذ</w:t>
            </w:r>
          </w:p>
        </w:tc>
      </w:tr>
      <w:tr w:rsidR="006E2323" w14:paraId="11DECAD1" w14:textId="77777777">
        <w:trPr>
          <w:cantSplit/>
          <w:jc w:val="center"/>
        </w:trPr>
        <w:tc>
          <w:tcPr>
            <w:tcW w:w="454" w:type="dxa"/>
          </w:tcPr>
          <w:p w14:paraId="799FB283" w14:textId="77777777" w:rsidR="006E2323" w:rsidRDefault="00D0229F">
            <w:pPr>
              <w:bidi/>
              <w:jc w:val="center"/>
            </w:pPr>
            <w:r>
              <w:rPr>
                <w:sz w:val="18"/>
                <w:szCs w:val="18"/>
                <w:rtl/>
              </w:rPr>
              <w:t>1</w:t>
            </w:r>
          </w:p>
        </w:tc>
        <w:tc>
          <w:tcPr>
            <w:tcW w:w="3742" w:type="dxa"/>
          </w:tcPr>
          <w:p w14:paraId="7E904C03" w14:textId="77777777" w:rsidR="006E2323" w:rsidRDefault="00D0229F">
            <w:pPr>
              <w:bidi/>
            </w:pPr>
            <w:r>
              <w:rPr>
                <w:sz w:val="18"/>
                <w:szCs w:val="18"/>
                <w:rtl/>
              </w:rPr>
              <w:t>أول غرفة تفتيش تستقبل القوائم لا تبعد عن المبنى أكثر من 1 م (ص 236)</w:t>
            </w:r>
          </w:p>
        </w:tc>
        <w:tc>
          <w:tcPr>
            <w:tcW w:w="2154" w:type="dxa"/>
          </w:tcPr>
          <w:p w14:paraId="00C11C2F" w14:textId="77777777" w:rsidR="006E2323" w:rsidRDefault="00D0229F">
            <w:pPr>
              <w:bidi/>
            </w:pPr>
            <w:r>
              <w:rPr>
                <w:sz w:val="18"/>
                <w:szCs w:val="18"/>
                <w:rtl/>
              </w:rPr>
              <w:t>1 م كحد أقصى</w:t>
            </w:r>
          </w:p>
        </w:tc>
        <w:tc>
          <w:tcPr>
            <w:tcW w:w="794" w:type="dxa"/>
          </w:tcPr>
          <w:p w14:paraId="0B62EBC1" w14:textId="77777777" w:rsidR="006E2323" w:rsidRDefault="00D0229F">
            <w:pPr>
              <w:bidi/>
              <w:jc w:val="center"/>
            </w:pPr>
            <w:r>
              <w:rPr>
                <w:sz w:val="18"/>
                <w:szCs w:val="18"/>
                <w:rtl/>
              </w:rPr>
              <w:t>R</w:t>
            </w:r>
          </w:p>
        </w:tc>
        <w:tc>
          <w:tcPr>
            <w:tcW w:w="794" w:type="dxa"/>
          </w:tcPr>
          <w:p w14:paraId="6CFAF2D3" w14:textId="77777777" w:rsidR="006E2323" w:rsidRDefault="00D0229F">
            <w:pPr>
              <w:bidi/>
              <w:jc w:val="center"/>
            </w:pPr>
            <w:r>
              <w:rPr>
                <w:sz w:val="18"/>
                <w:szCs w:val="18"/>
                <w:rtl/>
              </w:rPr>
              <w:t>☐</w:t>
            </w:r>
          </w:p>
        </w:tc>
        <w:tc>
          <w:tcPr>
            <w:tcW w:w="907" w:type="dxa"/>
          </w:tcPr>
          <w:p w14:paraId="72427855" w14:textId="77777777" w:rsidR="006E2323" w:rsidRDefault="00D0229F">
            <w:pPr>
              <w:bidi/>
              <w:jc w:val="center"/>
            </w:pPr>
            <w:r>
              <w:rPr>
                <w:sz w:val="18"/>
                <w:szCs w:val="18"/>
                <w:rtl/>
              </w:rPr>
              <w:t>☐</w:t>
            </w:r>
          </w:p>
        </w:tc>
        <w:tc>
          <w:tcPr>
            <w:tcW w:w="1247" w:type="dxa"/>
          </w:tcPr>
          <w:p w14:paraId="7B0F37DB" w14:textId="77777777" w:rsidR="006E2323" w:rsidRDefault="006E2323">
            <w:pPr>
              <w:bidi/>
            </w:pPr>
          </w:p>
        </w:tc>
      </w:tr>
      <w:tr w:rsidR="006E2323" w14:paraId="3C4867B1" w14:textId="77777777">
        <w:trPr>
          <w:cantSplit/>
          <w:jc w:val="center"/>
        </w:trPr>
        <w:tc>
          <w:tcPr>
            <w:tcW w:w="10092" w:type="dxa"/>
            <w:gridSpan w:val="7"/>
            <w:shd w:val="clear" w:color="auto" w:fill="DDE3F7"/>
          </w:tcPr>
          <w:p w14:paraId="2B1769F3" w14:textId="77777777" w:rsidR="006E2323" w:rsidRDefault="00D0229F">
            <w:pPr>
              <w:keepNext/>
              <w:bidi/>
            </w:pPr>
            <w:r>
              <w:rPr>
                <w:b/>
                <w:bCs/>
                <w:sz w:val="19"/>
                <w:szCs w:val="19"/>
                <w:rtl/>
              </w:rPr>
              <w:t>أثناء التنفيذ</w:t>
            </w:r>
          </w:p>
        </w:tc>
      </w:tr>
      <w:tr w:rsidR="006E2323" w14:paraId="556FF980" w14:textId="77777777">
        <w:trPr>
          <w:cantSplit/>
          <w:jc w:val="center"/>
        </w:trPr>
        <w:tc>
          <w:tcPr>
            <w:tcW w:w="454" w:type="dxa"/>
          </w:tcPr>
          <w:p w14:paraId="40BED807" w14:textId="77777777" w:rsidR="006E2323" w:rsidRDefault="00D0229F">
            <w:pPr>
              <w:bidi/>
              <w:jc w:val="center"/>
            </w:pPr>
            <w:r>
              <w:rPr>
                <w:sz w:val="18"/>
                <w:szCs w:val="18"/>
                <w:rtl/>
              </w:rPr>
              <w:t>2</w:t>
            </w:r>
          </w:p>
        </w:tc>
        <w:tc>
          <w:tcPr>
            <w:tcW w:w="3742" w:type="dxa"/>
          </w:tcPr>
          <w:p w14:paraId="74725F81" w14:textId="77777777" w:rsidR="006E2323" w:rsidRDefault="00D0229F">
            <w:pPr>
              <w:bidi/>
            </w:pPr>
            <w:r>
              <w:rPr>
                <w:sz w:val="18"/>
                <w:szCs w:val="18"/>
                <w:rtl/>
              </w:rPr>
              <w:t>التأكد من نموذج المطبق وسمك الحائط ورأسيته وضبط المائل في اتجاه الصرف (العدلة ناحية الخروج)، وفي الدائري انتظام السمك وارتفاع المائل حسب النماذج (أشكال ج-22 إلى ج-24) (ص 236)</w:t>
            </w:r>
          </w:p>
        </w:tc>
        <w:tc>
          <w:tcPr>
            <w:tcW w:w="2154" w:type="dxa"/>
          </w:tcPr>
          <w:p w14:paraId="62C6C555" w14:textId="77777777" w:rsidR="006E2323" w:rsidRDefault="006E2323">
            <w:pPr>
              <w:bidi/>
            </w:pPr>
          </w:p>
        </w:tc>
        <w:tc>
          <w:tcPr>
            <w:tcW w:w="794" w:type="dxa"/>
          </w:tcPr>
          <w:p w14:paraId="7E8D3640" w14:textId="77777777" w:rsidR="006E2323" w:rsidRDefault="00D0229F">
            <w:pPr>
              <w:bidi/>
              <w:jc w:val="center"/>
            </w:pPr>
            <w:r>
              <w:rPr>
                <w:sz w:val="18"/>
                <w:szCs w:val="18"/>
                <w:rtl/>
              </w:rPr>
              <w:t>H</w:t>
            </w:r>
          </w:p>
        </w:tc>
        <w:tc>
          <w:tcPr>
            <w:tcW w:w="794" w:type="dxa"/>
          </w:tcPr>
          <w:p w14:paraId="0A67366E" w14:textId="77777777" w:rsidR="006E2323" w:rsidRDefault="00D0229F">
            <w:pPr>
              <w:bidi/>
              <w:jc w:val="center"/>
            </w:pPr>
            <w:r>
              <w:rPr>
                <w:sz w:val="18"/>
                <w:szCs w:val="18"/>
                <w:rtl/>
              </w:rPr>
              <w:t>☐</w:t>
            </w:r>
          </w:p>
        </w:tc>
        <w:tc>
          <w:tcPr>
            <w:tcW w:w="907" w:type="dxa"/>
          </w:tcPr>
          <w:p w14:paraId="349FD322" w14:textId="77777777" w:rsidR="006E2323" w:rsidRDefault="00D0229F">
            <w:pPr>
              <w:bidi/>
              <w:jc w:val="center"/>
            </w:pPr>
            <w:r>
              <w:rPr>
                <w:sz w:val="18"/>
                <w:szCs w:val="18"/>
                <w:rtl/>
              </w:rPr>
              <w:t>☐</w:t>
            </w:r>
          </w:p>
        </w:tc>
        <w:tc>
          <w:tcPr>
            <w:tcW w:w="1247" w:type="dxa"/>
          </w:tcPr>
          <w:p w14:paraId="72738987" w14:textId="77777777" w:rsidR="006E2323" w:rsidRDefault="006E2323">
            <w:pPr>
              <w:bidi/>
            </w:pPr>
          </w:p>
        </w:tc>
      </w:tr>
      <w:tr w:rsidR="006E2323" w14:paraId="219C5750" w14:textId="77777777">
        <w:trPr>
          <w:cantSplit/>
          <w:jc w:val="center"/>
        </w:trPr>
        <w:tc>
          <w:tcPr>
            <w:tcW w:w="454" w:type="dxa"/>
          </w:tcPr>
          <w:p w14:paraId="43C38E46" w14:textId="77777777" w:rsidR="006E2323" w:rsidRDefault="00D0229F">
            <w:pPr>
              <w:bidi/>
              <w:jc w:val="center"/>
            </w:pPr>
            <w:r>
              <w:rPr>
                <w:sz w:val="18"/>
                <w:szCs w:val="18"/>
                <w:rtl/>
              </w:rPr>
              <w:t>3</w:t>
            </w:r>
          </w:p>
        </w:tc>
        <w:tc>
          <w:tcPr>
            <w:tcW w:w="3742" w:type="dxa"/>
          </w:tcPr>
          <w:p w14:paraId="4035E70D" w14:textId="77777777" w:rsidR="006E2323" w:rsidRDefault="00D0229F">
            <w:pPr>
              <w:bidi/>
            </w:pPr>
            <w:r>
              <w:rPr>
                <w:sz w:val="18"/>
                <w:szCs w:val="18"/>
                <w:rtl/>
              </w:rPr>
              <w:t>خرسانة التغليف حول الوصلات المتصلة بالمطبق (ص 236)</w:t>
            </w:r>
          </w:p>
        </w:tc>
        <w:tc>
          <w:tcPr>
            <w:tcW w:w="2154" w:type="dxa"/>
          </w:tcPr>
          <w:p w14:paraId="6EEDAC78" w14:textId="77777777" w:rsidR="006E2323" w:rsidRDefault="006E2323">
            <w:pPr>
              <w:bidi/>
            </w:pPr>
          </w:p>
        </w:tc>
        <w:tc>
          <w:tcPr>
            <w:tcW w:w="794" w:type="dxa"/>
          </w:tcPr>
          <w:p w14:paraId="2EFE7420" w14:textId="77777777" w:rsidR="006E2323" w:rsidRDefault="00D0229F">
            <w:pPr>
              <w:bidi/>
              <w:jc w:val="center"/>
            </w:pPr>
            <w:r>
              <w:rPr>
                <w:sz w:val="18"/>
                <w:szCs w:val="18"/>
                <w:rtl/>
              </w:rPr>
              <w:t>W</w:t>
            </w:r>
          </w:p>
        </w:tc>
        <w:tc>
          <w:tcPr>
            <w:tcW w:w="794" w:type="dxa"/>
          </w:tcPr>
          <w:p w14:paraId="72B9C544" w14:textId="77777777" w:rsidR="006E2323" w:rsidRDefault="00D0229F">
            <w:pPr>
              <w:bidi/>
              <w:jc w:val="center"/>
            </w:pPr>
            <w:r>
              <w:rPr>
                <w:sz w:val="18"/>
                <w:szCs w:val="18"/>
                <w:rtl/>
              </w:rPr>
              <w:t>☐</w:t>
            </w:r>
          </w:p>
        </w:tc>
        <w:tc>
          <w:tcPr>
            <w:tcW w:w="907" w:type="dxa"/>
          </w:tcPr>
          <w:p w14:paraId="5BD1B325" w14:textId="77777777" w:rsidR="006E2323" w:rsidRDefault="00D0229F">
            <w:pPr>
              <w:bidi/>
              <w:jc w:val="center"/>
            </w:pPr>
            <w:r>
              <w:rPr>
                <w:sz w:val="18"/>
                <w:szCs w:val="18"/>
                <w:rtl/>
              </w:rPr>
              <w:t>☐</w:t>
            </w:r>
          </w:p>
        </w:tc>
        <w:tc>
          <w:tcPr>
            <w:tcW w:w="1247" w:type="dxa"/>
          </w:tcPr>
          <w:p w14:paraId="16D26C95" w14:textId="77777777" w:rsidR="006E2323" w:rsidRDefault="006E2323">
            <w:pPr>
              <w:bidi/>
            </w:pPr>
          </w:p>
        </w:tc>
      </w:tr>
      <w:tr w:rsidR="006E2323" w14:paraId="3E4D85E2" w14:textId="77777777">
        <w:trPr>
          <w:cantSplit/>
          <w:jc w:val="center"/>
        </w:trPr>
        <w:tc>
          <w:tcPr>
            <w:tcW w:w="454" w:type="dxa"/>
          </w:tcPr>
          <w:p w14:paraId="05CE60F9" w14:textId="77777777" w:rsidR="006E2323" w:rsidRDefault="00D0229F">
            <w:pPr>
              <w:bidi/>
              <w:jc w:val="center"/>
            </w:pPr>
            <w:r>
              <w:rPr>
                <w:sz w:val="18"/>
                <w:szCs w:val="18"/>
                <w:rtl/>
              </w:rPr>
              <w:t>4</w:t>
            </w:r>
          </w:p>
        </w:tc>
        <w:tc>
          <w:tcPr>
            <w:tcW w:w="3742" w:type="dxa"/>
          </w:tcPr>
          <w:p w14:paraId="596AD9D1" w14:textId="77777777" w:rsidR="006E2323" w:rsidRDefault="00D0229F">
            <w:pPr>
              <w:bidi/>
            </w:pPr>
            <w:r>
              <w:rPr>
                <w:sz w:val="18"/>
                <w:szCs w:val="18"/>
                <w:rtl/>
              </w:rPr>
              <w:t>معالجة أي تعشيش وتجهيز سطح الخرسانة للعزل (ص 236)</w:t>
            </w:r>
          </w:p>
        </w:tc>
        <w:tc>
          <w:tcPr>
            <w:tcW w:w="2154" w:type="dxa"/>
          </w:tcPr>
          <w:p w14:paraId="73330AF4" w14:textId="77777777" w:rsidR="006E2323" w:rsidRDefault="006E2323">
            <w:pPr>
              <w:bidi/>
            </w:pPr>
          </w:p>
        </w:tc>
        <w:tc>
          <w:tcPr>
            <w:tcW w:w="794" w:type="dxa"/>
          </w:tcPr>
          <w:p w14:paraId="08381F4A" w14:textId="77777777" w:rsidR="006E2323" w:rsidRDefault="00D0229F">
            <w:pPr>
              <w:bidi/>
              <w:jc w:val="center"/>
            </w:pPr>
            <w:r>
              <w:rPr>
                <w:sz w:val="18"/>
                <w:szCs w:val="18"/>
                <w:rtl/>
              </w:rPr>
              <w:t>W</w:t>
            </w:r>
          </w:p>
        </w:tc>
        <w:tc>
          <w:tcPr>
            <w:tcW w:w="794" w:type="dxa"/>
          </w:tcPr>
          <w:p w14:paraId="6C151C0B" w14:textId="77777777" w:rsidR="006E2323" w:rsidRDefault="00D0229F">
            <w:pPr>
              <w:bidi/>
              <w:jc w:val="center"/>
            </w:pPr>
            <w:r>
              <w:rPr>
                <w:sz w:val="18"/>
                <w:szCs w:val="18"/>
                <w:rtl/>
              </w:rPr>
              <w:t>☐</w:t>
            </w:r>
          </w:p>
        </w:tc>
        <w:tc>
          <w:tcPr>
            <w:tcW w:w="907" w:type="dxa"/>
          </w:tcPr>
          <w:p w14:paraId="00E1BAC0" w14:textId="77777777" w:rsidR="006E2323" w:rsidRDefault="00D0229F">
            <w:pPr>
              <w:bidi/>
              <w:jc w:val="center"/>
            </w:pPr>
            <w:r>
              <w:rPr>
                <w:sz w:val="18"/>
                <w:szCs w:val="18"/>
                <w:rtl/>
              </w:rPr>
              <w:t>☐</w:t>
            </w:r>
          </w:p>
        </w:tc>
        <w:tc>
          <w:tcPr>
            <w:tcW w:w="1247" w:type="dxa"/>
          </w:tcPr>
          <w:p w14:paraId="6EC608D3" w14:textId="77777777" w:rsidR="006E2323" w:rsidRDefault="006E2323">
            <w:pPr>
              <w:bidi/>
            </w:pPr>
          </w:p>
        </w:tc>
      </w:tr>
      <w:tr w:rsidR="006E2323" w14:paraId="586EB6F1" w14:textId="77777777">
        <w:trPr>
          <w:cantSplit/>
          <w:jc w:val="center"/>
        </w:trPr>
        <w:tc>
          <w:tcPr>
            <w:tcW w:w="454" w:type="dxa"/>
          </w:tcPr>
          <w:p w14:paraId="3F15FE73" w14:textId="77777777" w:rsidR="006E2323" w:rsidRDefault="00D0229F">
            <w:pPr>
              <w:bidi/>
              <w:jc w:val="center"/>
            </w:pPr>
            <w:r>
              <w:rPr>
                <w:sz w:val="18"/>
                <w:szCs w:val="18"/>
                <w:rtl/>
              </w:rPr>
              <w:t>5</w:t>
            </w:r>
          </w:p>
        </w:tc>
        <w:tc>
          <w:tcPr>
            <w:tcW w:w="3742" w:type="dxa"/>
          </w:tcPr>
          <w:p w14:paraId="49CF6954" w14:textId="77777777" w:rsidR="006E2323" w:rsidRDefault="00D0229F">
            <w:pPr>
              <w:bidi/>
            </w:pPr>
            <w:r>
              <w:rPr>
                <w:sz w:val="18"/>
                <w:szCs w:val="18"/>
                <w:rtl/>
              </w:rPr>
              <w:t>عزل المطبق من الخارج ثم تغليفه بغلاف بولي إيثيلين (ص 236)</w:t>
            </w:r>
          </w:p>
        </w:tc>
        <w:tc>
          <w:tcPr>
            <w:tcW w:w="2154" w:type="dxa"/>
          </w:tcPr>
          <w:p w14:paraId="35089668" w14:textId="77777777" w:rsidR="006E2323" w:rsidRDefault="00D0229F">
            <w:pPr>
              <w:bidi/>
            </w:pPr>
            <w:r>
              <w:rPr>
                <w:sz w:val="18"/>
                <w:szCs w:val="18"/>
                <w:rtl/>
              </w:rPr>
              <w:t>سمك 200 ميكرون على الأقل (القرار الوزاري 368 لسنة 1988)</w:t>
            </w:r>
          </w:p>
        </w:tc>
        <w:tc>
          <w:tcPr>
            <w:tcW w:w="794" w:type="dxa"/>
          </w:tcPr>
          <w:p w14:paraId="257ED3EC" w14:textId="77777777" w:rsidR="006E2323" w:rsidRDefault="00D0229F">
            <w:pPr>
              <w:bidi/>
              <w:jc w:val="center"/>
            </w:pPr>
            <w:r>
              <w:rPr>
                <w:sz w:val="18"/>
                <w:szCs w:val="18"/>
                <w:rtl/>
              </w:rPr>
              <w:t>H</w:t>
            </w:r>
          </w:p>
        </w:tc>
        <w:tc>
          <w:tcPr>
            <w:tcW w:w="794" w:type="dxa"/>
          </w:tcPr>
          <w:p w14:paraId="0D94CACC" w14:textId="77777777" w:rsidR="006E2323" w:rsidRDefault="00D0229F">
            <w:pPr>
              <w:bidi/>
              <w:jc w:val="center"/>
            </w:pPr>
            <w:r>
              <w:rPr>
                <w:sz w:val="18"/>
                <w:szCs w:val="18"/>
                <w:rtl/>
              </w:rPr>
              <w:t>☐</w:t>
            </w:r>
          </w:p>
        </w:tc>
        <w:tc>
          <w:tcPr>
            <w:tcW w:w="907" w:type="dxa"/>
          </w:tcPr>
          <w:p w14:paraId="2034A138" w14:textId="77777777" w:rsidR="006E2323" w:rsidRDefault="00D0229F">
            <w:pPr>
              <w:bidi/>
              <w:jc w:val="center"/>
            </w:pPr>
            <w:r>
              <w:rPr>
                <w:sz w:val="18"/>
                <w:szCs w:val="18"/>
                <w:rtl/>
              </w:rPr>
              <w:t>☐</w:t>
            </w:r>
          </w:p>
        </w:tc>
        <w:tc>
          <w:tcPr>
            <w:tcW w:w="1247" w:type="dxa"/>
          </w:tcPr>
          <w:p w14:paraId="1E19A229" w14:textId="77777777" w:rsidR="006E2323" w:rsidRDefault="006E2323">
            <w:pPr>
              <w:bidi/>
            </w:pPr>
          </w:p>
        </w:tc>
      </w:tr>
      <w:tr w:rsidR="006E2323" w14:paraId="4452DBEA" w14:textId="77777777">
        <w:trPr>
          <w:cantSplit/>
          <w:jc w:val="center"/>
        </w:trPr>
        <w:tc>
          <w:tcPr>
            <w:tcW w:w="454" w:type="dxa"/>
          </w:tcPr>
          <w:p w14:paraId="2A6D104C" w14:textId="77777777" w:rsidR="006E2323" w:rsidRDefault="00D0229F">
            <w:pPr>
              <w:bidi/>
              <w:jc w:val="center"/>
            </w:pPr>
            <w:r>
              <w:rPr>
                <w:sz w:val="18"/>
                <w:szCs w:val="18"/>
                <w:rtl/>
              </w:rPr>
              <w:t>6</w:t>
            </w:r>
          </w:p>
        </w:tc>
        <w:tc>
          <w:tcPr>
            <w:tcW w:w="3742" w:type="dxa"/>
          </w:tcPr>
          <w:p w14:paraId="3516F7CC" w14:textId="77777777" w:rsidR="006E2323" w:rsidRDefault="00D0229F">
            <w:pPr>
              <w:bidi/>
            </w:pPr>
            <w:r>
              <w:rPr>
                <w:sz w:val="18"/>
                <w:szCs w:val="18"/>
                <w:rtl/>
              </w:rPr>
              <w:t>دهان المطابق من الداخل 3 طبقات إيبوكسي أو قطران فحم معتمد ولا يسمح بالتخفيف إلا حسب المواصفات (ص 236)</w:t>
            </w:r>
          </w:p>
        </w:tc>
        <w:tc>
          <w:tcPr>
            <w:tcW w:w="2154" w:type="dxa"/>
          </w:tcPr>
          <w:p w14:paraId="4D2D0BD3" w14:textId="77777777" w:rsidR="006E2323" w:rsidRDefault="00D0229F">
            <w:pPr>
              <w:bidi/>
            </w:pPr>
            <w:r>
              <w:rPr>
                <w:sz w:val="18"/>
                <w:szCs w:val="18"/>
                <w:rtl/>
              </w:rPr>
              <w:t>سمك جاف 450 ميكرون على الأقل</w:t>
            </w:r>
          </w:p>
        </w:tc>
        <w:tc>
          <w:tcPr>
            <w:tcW w:w="794" w:type="dxa"/>
          </w:tcPr>
          <w:p w14:paraId="542B78C4" w14:textId="77777777" w:rsidR="006E2323" w:rsidRDefault="00D0229F">
            <w:pPr>
              <w:bidi/>
              <w:jc w:val="center"/>
            </w:pPr>
            <w:r>
              <w:rPr>
                <w:sz w:val="18"/>
                <w:szCs w:val="18"/>
                <w:rtl/>
              </w:rPr>
              <w:t>H</w:t>
            </w:r>
          </w:p>
        </w:tc>
        <w:tc>
          <w:tcPr>
            <w:tcW w:w="794" w:type="dxa"/>
          </w:tcPr>
          <w:p w14:paraId="22C4CC40" w14:textId="77777777" w:rsidR="006E2323" w:rsidRDefault="00D0229F">
            <w:pPr>
              <w:bidi/>
              <w:jc w:val="center"/>
            </w:pPr>
            <w:r>
              <w:rPr>
                <w:sz w:val="18"/>
                <w:szCs w:val="18"/>
                <w:rtl/>
              </w:rPr>
              <w:t>☐</w:t>
            </w:r>
          </w:p>
        </w:tc>
        <w:tc>
          <w:tcPr>
            <w:tcW w:w="907" w:type="dxa"/>
          </w:tcPr>
          <w:p w14:paraId="72DC6CF1" w14:textId="77777777" w:rsidR="006E2323" w:rsidRDefault="00D0229F">
            <w:pPr>
              <w:bidi/>
              <w:jc w:val="center"/>
            </w:pPr>
            <w:r>
              <w:rPr>
                <w:sz w:val="18"/>
                <w:szCs w:val="18"/>
                <w:rtl/>
              </w:rPr>
              <w:t>☐</w:t>
            </w:r>
          </w:p>
        </w:tc>
        <w:tc>
          <w:tcPr>
            <w:tcW w:w="1247" w:type="dxa"/>
          </w:tcPr>
          <w:p w14:paraId="0D4C5483" w14:textId="77777777" w:rsidR="006E2323" w:rsidRDefault="006E2323">
            <w:pPr>
              <w:bidi/>
            </w:pPr>
          </w:p>
        </w:tc>
      </w:tr>
      <w:tr w:rsidR="006E2323" w14:paraId="70FEBC6E" w14:textId="77777777">
        <w:trPr>
          <w:cantSplit/>
          <w:jc w:val="center"/>
        </w:trPr>
        <w:tc>
          <w:tcPr>
            <w:tcW w:w="454" w:type="dxa"/>
          </w:tcPr>
          <w:p w14:paraId="39CB6DEF" w14:textId="77777777" w:rsidR="006E2323" w:rsidRDefault="00D0229F">
            <w:pPr>
              <w:bidi/>
              <w:jc w:val="center"/>
            </w:pPr>
            <w:r>
              <w:rPr>
                <w:sz w:val="18"/>
                <w:szCs w:val="18"/>
                <w:rtl/>
              </w:rPr>
              <w:t>7</w:t>
            </w:r>
          </w:p>
        </w:tc>
        <w:tc>
          <w:tcPr>
            <w:tcW w:w="3742" w:type="dxa"/>
          </w:tcPr>
          <w:p w14:paraId="4C454011" w14:textId="77777777" w:rsidR="006E2323" w:rsidRDefault="00D0229F">
            <w:pPr>
              <w:bidi/>
            </w:pPr>
            <w:r>
              <w:rPr>
                <w:sz w:val="18"/>
                <w:szCs w:val="18"/>
                <w:rtl/>
              </w:rPr>
              <w:t>سلم حديد (Ladder) داخل المطابق العميقة (ص 236)</w:t>
            </w:r>
          </w:p>
        </w:tc>
        <w:tc>
          <w:tcPr>
            <w:tcW w:w="2154" w:type="dxa"/>
          </w:tcPr>
          <w:p w14:paraId="17B7A8A4" w14:textId="77777777" w:rsidR="006E2323" w:rsidRDefault="006E2323">
            <w:pPr>
              <w:bidi/>
            </w:pPr>
          </w:p>
        </w:tc>
        <w:tc>
          <w:tcPr>
            <w:tcW w:w="794" w:type="dxa"/>
          </w:tcPr>
          <w:p w14:paraId="7BCD5498" w14:textId="77777777" w:rsidR="006E2323" w:rsidRDefault="00D0229F">
            <w:pPr>
              <w:bidi/>
              <w:jc w:val="center"/>
            </w:pPr>
            <w:r>
              <w:rPr>
                <w:sz w:val="18"/>
                <w:szCs w:val="18"/>
                <w:rtl/>
              </w:rPr>
              <w:t>W</w:t>
            </w:r>
          </w:p>
        </w:tc>
        <w:tc>
          <w:tcPr>
            <w:tcW w:w="794" w:type="dxa"/>
          </w:tcPr>
          <w:p w14:paraId="0F335431" w14:textId="77777777" w:rsidR="006E2323" w:rsidRDefault="00D0229F">
            <w:pPr>
              <w:bidi/>
              <w:jc w:val="center"/>
            </w:pPr>
            <w:r>
              <w:rPr>
                <w:sz w:val="18"/>
                <w:szCs w:val="18"/>
                <w:rtl/>
              </w:rPr>
              <w:t>☐</w:t>
            </w:r>
          </w:p>
        </w:tc>
        <w:tc>
          <w:tcPr>
            <w:tcW w:w="907" w:type="dxa"/>
          </w:tcPr>
          <w:p w14:paraId="3F3190C7" w14:textId="77777777" w:rsidR="006E2323" w:rsidRDefault="00D0229F">
            <w:pPr>
              <w:bidi/>
              <w:jc w:val="center"/>
            </w:pPr>
            <w:r>
              <w:rPr>
                <w:sz w:val="18"/>
                <w:szCs w:val="18"/>
                <w:rtl/>
              </w:rPr>
              <w:t>☐</w:t>
            </w:r>
          </w:p>
        </w:tc>
        <w:tc>
          <w:tcPr>
            <w:tcW w:w="1247" w:type="dxa"/>
          </w:tcPr>
          <w:p w14:paraId="6B8BE5E0" w14:textId="77777777" w:rsidR="006E2323" w:rsidRDefault="006E2323">
            <w:pPr>
              <w:bidi/>
            </w:pPr>
          </w:p>
        </w:tc>
      </w:tr>
      <w:tr w:rsidR="006E2323" w14:paraId="44AD1811" w14:textId="77777777">
        <w:trPr>
          <w:cantSplit/>
          <w:jc w:val="center"/>
        </w:trPr>
        <w:tc>
          <w:tcPr>
            <w:tcW w:w="454" w:type="dxa"/>
          </w:tcPr>
          <w:p w14:paraId="778FC41D" w14:textId="77777777" w:rsidR="006E2323" w:rsidRDefault="00D0229F">
            <w:pPr>
              <w:bidi/>
              <w:jc w:val="center"/>
            </w:pPr>
            <w:r>
              <w:rPr>
                <w:sz w:val="18"/>
                <w:szCs w:val="18"/>
                <w:rtl/>
              </w:rPr>
              <w:t>8</w:t>
            </w:r>
          </w:p>
        </w:tc>
        <w:tc>
          <w:tcPr>
            <w:tcW w:w="3742" w:type="dxa"/>
          </w:tcPr>
          <w:p w14:paraId="61638BFD" w14:textId="77777777" w:rsidR="006E2323" w:rsidRDefault="00D0229F">
            <w:pPr>
              <w:bidi/>
            </w:pPr>
            <w:r>
              <w:rPr>
                <w:sz w:val="18"/>
                <w:szCs w:val="18"/>
                <w:rtl/>
              </w:rPr>
              <w:t>القنوات الداخلية (البنشينج) نصف دائرية بمقاس المواسير الموصلة (ص 236)</w:t>
            </w:r>
          </w:p>
        </w:tc>
        <w:tc>
          <w:tcPr>
            <w:tcW w:w="2154" w:type="dxa"/>
          </w:tcPr>
          <w:p w14:paraId="42FE41B3" w14:textId="77777777" w:rsidR="006E2323" w:rsidRDefault="00D0229F">
            <w:pPr>
              <w:bidi/>
            </w:pPr>
            <w:r>
              <w:rPr>
                <w:sz w:val="18"/>
                <w:szCs w:val="18"/>
                <w:rtl/>
              </w:rPr>
              <w:t>ارتفاع 0.8 × قطر الماسورة على الأقل</w:t>
            </w:r>
          </w:p>
        </w:tc>
        <w:tc>
          <w:tcPr>
            <w:tcW w:w="794" w:type="dxa"/>
          </w:tcPr>
          <w:p w14:paraId="2F2B533C" w14:textId="77777777" w:rsidR="006E2323" w:rsidRDefault="00D0229F">
            <w:pPr>
              <w:bidi/>
              <w:jc w:val="center"/>
            </w:pPr>
            <w:r>
              <w:rPr>
                <w:sz w:val="18"/>
                <w:szCs w:val="18"/>
                <w:rtl/>
              </w:rPr>
              <w:t>W</w:t>
            </w:r>
          </w:p>
        </w:tc>
        <w:tc>
          <w:tcPr>
            <w:tcW w:w="794" w:type="dxa"/>
          </w:tcPr>
          <w:p w14:paraId="2C24EB28" w14:textId="77777777" w:rsidR="006E2323" w:rsidRDefault="00D0229F">
            <w:pPr>
              <w:bidi/>
              <w:jc w:val="center"/>
            </w:pPr>
            <w:r>
              <w:rPr>
                <w:sz w:val="18"/>
                <w:szCs w:val="18"/>
                <w:rtl/>
              </w:rPr>
              <w:t>☐</w:t>
            </w:r>
          </w:p>
        </w:tc>
        <w:tc>
          <w:tcPr>
            <w:tcW w:w="907" w:type="dxa"/>
          </w:tcPr>
          <w:p w14:paraId="1F5E2684" w14:textId="77777777" w:rsidR="006E2323" w:rsidRDefault="00D0229F">
            <w:pPr>
              <w:bidi/>
              <w:jc w:val="center"/>
            </w:pPr>
            <w:r>
              <w:rPr>
                <w:sz w:val="18"/>
                <w:szCs w:val="18"/>
                <w:rtl/>
              </w:rPr>
              <w:t>☐</w:t>
            </w:r>
          </w:p>
        </w:tc>
        <w:tc>
          <w:tcPr>
            <w:tcW w:w="1247" w:type="dxa"/>
          </w:tcPr>
          <w:p w14:paraId="79F84647" w14:textId="77777777" w:rsidR="006E2323" w:rsidRDefault="006E2323">
            <w:pPr>
              <w:bidi/>
            </w:pPr>
          </w:p>
        </w:tc>
      </w:tr>
      <w:tr w:rsidR="006E2323" w14:paraId="7E23B33B" w14:textId="77777777">
        <w:trPr>
          <w:cantSplit/>
          <w:jc w:val="center"/>
        </w:trPr>
        <w:tc>
          <w:tcPr>
            <w:tcW w:w="454" w:type="dxa"/>
          </w:tcPr>
          <w:p w14:paraId="3F810AD5" w14:textId="77777777" w:rsidR="006E2323" w:rsidRDefault="00D0229F">
            <w:pPr>
              <w:bidi/>
              <w:jc w:val="center"/>
            </w:pPr>
            <w:r>
              <w:rPr>
                <w:sz w:val="18"/>
                <w:szCs w:val="18"/>
                <w:rtl/>
              </w:rPr>
              <w:t>9</w:t>
            </w:r>
          </w:p>
        </w:tc>
        <w:tc>
          <w:tcPr>
            <w:tcW w:w="3742" w:type="dxa"/>
          </w:tcPr>
          <w:p w14:paraId="5489723B" w14:textId="77777777" w:rsidR="006E2323" w:rsidRDefault="00D0229F">
            <w:pPr>
              <w:bidi/>
            </w:pPr>
            <w:r>
              <w:rPr>
                <w:sz w:val="18"/>
                <w:szCs w:val="18"/>
                <w:rtl/>
              </w:rPr>
              <w:t>سماكة جدران المطبق وفرشة خرسانة القاعدة (ص 236)</w:t>
            </w:r>
          </w:p>
        </w:tc>
        <w:tc>
          <w:tcPr>
            <w:tcW w:w="2154" w:type="dxa"/>
          </w:tcPr>
          <w:p w14:paraId="37F02E01" w14:textId="77777777" w:rsidR="006E2323" w:rsidRDefault="00D0229F">
            <w:pPr>
              <w:bidi/>
            </w:pPr>
            <w:r>
              <w:rPr>
                <w:sz w:val="18"/>
                <w:szCs w:val="18"/>
                <w:rtl/>
              </w:rPr>
              <w:t>150 مم على الأقل</w:t>
            </w:r>
          </w:p>
        </w:tc>
        <w:tc>
          <w:tcPr>
            <w:tcW w:w="794" w:type="dxa"/>
          </w:tcPr>
          <w:p w14:paraId="1421BDC6" w14:textId="77777777" w:rsidR="006E2323" w:rsidRDefault="00D0229F">
            <w:pPr>
              <w:bidi/>
              <w:jc w:val="center"/>
            </w:pPr>
            <w:r>
              <w:rPr>
                <w:sz w:val="18"/>
                <w:szCs w:val="18"/>
                <w:rtl/>
              </w:rPr>
              <w:t>W</w:t>
            </w:r>
          </w:p>
        </w:tc>
        <w:tc>
          <w:tcPr>
            <w:tcW w:w="794" w:type="dxa"/>
          </w:tcPr>
          <w:p w14:paraId="6D7A0D80" w14:textId="77777777" w:rsidR="006E2323" w:rsidRDefault="00D0229F">
            <w:pPr>
              <w:bidi/>
              <w:jc w:val="center"/>
            </w:pPr>
            <w:r>
              <w:rPr>
                <w:sz w:val="18"/>
                <w:szCs w:val="18"/>
                <w:rtl/>
              </w:rPr>
              <w:t>☐</w:t>
            </w:r>
          </w:p>
        </w:tc>
        <w:tc>
          <w:tcPr>
            <w:tcW w:w="907" w:type="dxa"/>
          </w:tcPr>
          <w:p w14:paraId="7E64C6A8" w14:textId="77777777" w:rsidR="006E2323" w:rsidRDefault="00D0229F">
            <w:pPr>
              <w:bidi/>
              <w:jc w:val="center"/>
            </w:pPr>
            <w:r>
              <w:rPr>
                <w:sz w:val="18"/>
                <w:szCs w:val="18"/>
                <w:rtl/>
              </w:rPr>
              <w:t>☐</w:t>
            </w:r>
          </w:p>
        </w:tc>
        <w:tc>
          <w:tcPr>
            <w:tcW w:w="1247" w:type="dxa"/>
          </w:tcPr>
          <w:p w14:paraId="7B260F3E" w14:textId="77777777" w:rsidR="006E2323" w:rsidRDefault="006E2323">
            <w:pPr>
              <w:bidi/>
            </w:pPr>
          </w:p>
        </w:tc>
      </w:tr>
      <w:tr w:rsidR="006E2323" w14:paraId="5CE717FC" w14:textId="77777777">
        <w:trPr>
          <w:cantSplit/>
          <w:jc w:val="center"/>
        </w:trPr>
        <w:tc>
          <w:tcPr>
            <w:tcW w:w="454" w:type="dxa"/>
          </w:tcPr>
          <w:p w14:paraId="3A9FEC6C" w14:textId="77777777" w:rsidR="006E2323" w:rsidRDefault="00D0229F">
            <w:pPr>
              <w:bidi/>
              <w:jc w:val="center"/>
            </w:pPr>
            <w:r>
              <w:rPr>
                <w:sz w:val="18"/>
                <w:szCs w:val="18"/>
                <w:rtl/>
              </w:rPr>
              <w:t>10</w:t>
            </w:r>
          </w:p>
        </w:tc>
        <w:tc>
          <w:tcPr>
            <w:tcW w:w="3742" w:type="dxa"/>
          </w:tcPr>
          <w:p w14:paraId="243DCD2B" w14:textId="77777777" w:rsidR="006E2323" w:rsidRDefault="00D0229F">
            <w:pPr>
              <w:bidi/>
            </w:pPr>
            <w:r>
              <w:rPr>
                <w:sz w:val="18"/>
                <w:szCs w:val="18"/>
                <w:rtl/>
              </w:rPr>
              <w:t>الغرف بعمق أكثر من 1.5 م: درج من الحديد المجلفن أو مادة غير قابلة للتآكل (ص 236)</w:t>
            </w:r>
          </w:p>
        </w:tc>
        <w:tc>
          <w:tcPr>
            <w:tcW w:w="2154" w:type="dxa"/>
          </w:tcPr>
          <w:p w14:paraId="71F4AD9B" w14:textId="77777777" w:rsidR="006E2323" w:rsidRDefault="00D0229F">
            <w:pPr>
              <w:bidi/>
            </w:pPr>
            <w:r>
              <w:rPr>
                <w:sz w:val="18"/>
                <w:szCs w:val="18"/>
                <w:rtl/>
              </w:rPr>
              <w:t>كل 30 سم</w:t>
            </w:r>
          </w:p>
        </w:tc>
        <w:tc>
          <w:tcPr>
            <w:tcW w:w="794" w:type="dxa"/>
          </w:tcPr>
          <w:p w14:paraId="52B4FBFC" w14:textId="77777777" w:rsidR="006E2323" w:rsidRDefault="00D0229F">
            <w:pPr>
              <w:bidi/>
              <w:jc w:val="center"/>
            </w:pPr>
            <w:r>
              <w:rPr>
                <w:sz w:val="18"/>
                <w:szCs w:val="18"/>
                <w:rtl/>
              </w:rPr>
              <w:t>W</w:t>
            </w:r>
          </w:p>
        </w:tc>
        <w:tc>
          <w:tcPr>
            <w:tcW w:w="794" w:type="dxa"/>
          </w:tcPr>
          <w:p w14:paraId="0433C2F3" w14:textId="77777777" w:rsidR="006E2323" w:rsidRDefault="00D0229F">
            <w:pPr>
              <w:bidi/>
              <w:jc w:val="center"/>
            </w:pPr>
            <w:r>
              <w:rPr>
                <w:sz w:val="18"/>
                <w:szCs w:val="18"/>
                <w:rtl/>
              </w:rPr>
              <w:t>☐</w:t>
            </w:r>
          </w:p>
        </w:tc>
        <w:tc>
          <w:tcPr>
            <w:tcW w:w="907" w:type="dxa"/>
          </w:tcPr>
          <w:p w14:paraId="50CA93EE" w14:textId="77777777" w:rsidR="006E2323" w:rsidRDefault="00D0229F">
            <w:pPr>
              <w:bidi/>
              <w:jc w:val="center"/>
            </w:pPr>
            <w:r>
              <w:rPr>
                <w:sz w:val="18"/>
                <w:szCs w:val="18"/>
                <w:rtl/>
              </w:rPr>
              <w:t>☐</w:t>
            </w:r>
          </w:p>
        </w:tc>
        <w:tc>
          <w:tcPr>
            <w:tcW w:w="1247" w:type="dxa"/>
          </w:tcPr>
          <w:p w14:paraId="0699FF62" w14:textId="77777777" w:rsidR="006E2323" w:rsidRDefault="006E2323">
            <w:pPr>
              <w:bidi/>
            </w:pPr>
          </w:p>
        </w:tc>
      </w:tr>
      <w:tr w:rsidR="006E2323" w14:paraId="102500C3" w14:textId="77777777">
        <w:trPr>
          <w:cantSplit/>
          <w:jc w:val="center"/>
        </w:trPr>
        <w:tc>
          <w:tcPr>
            <w:tcW w:w="454" w:type="dxa"/>
          </w:tcPr>
          <w:p w14:paraId="28900008" w14:textId="77777777" w:rsidR="006E2323" w:rsidRDefault="00D0229F">
            <w:pPr>
              <w:bidi/>
              <w:jc w:val="center"/>
            </w:pPr>
            <w:r>
              <w:rPr>
                <w:sz w:val="18"/>
                <w:szCs w:val="18"/>
                <w:rtl/>
              </w:rPr>
              <w:t>11</w:t>
            </w:r>
          </w:p>
        </w:tc>
        <w:tc>
          <w:tcPr>
            <w:tcW w:w="3742" w:type="dxa"/>
          </w:tcPr>
          <w:p w14:paraId="375DF272" w14:textId="77777777" w:rsidR="006E2323" w:rsidRDefault="00D0229F">
            <w:pPr>
              <w:bidi/>
            </w:pPr>
            <w:r>
              <w:rPr>
                <w:sz w:val="18"/>
                <w:szCs w:val="18"/>
                <w:rtl/>
              </w:rPr>
              <w:t>غرف تفتيش المباني: فرشة نظافة وجدران طوب أسمنتي مصمت بسمك متدرج مع العمق، وبياض داخلي بتدوير الأركان ومجرى بالقاع من خرسانة عادية بزلط صغير وتنعيم جيد (ص 236)</w:t>
            </w:r>
          </w:p>
        </w:tc>
        <w:tc>
          <w:tcPr>
            <w:tcW w:w="2154" w:type="dxa"/>
          </w:tcPr>
          <w:p w14:paraId="2A2ADA74" w14:textId="77777777" w:rsidR="006E2323" w:rsidRDefault="00D0229F">
            <w:pPr>
              <w:bidi/>
            </w:pPr>
            <w:r>
              <w:rPr>
                <w:sz w:val="18"/>
                <w:szCs w:val="18"/>
                <w:rtl/>
              </w:rPr>
              <w:t>فرشة 20 أو 25 سم؛ جدران 25/38/51 سم</w:t>
            </w:r>
          </w:p>
        </w:tc>
        <w:tc>
          <w:tcPr>
            <w:tcW w:w="794" w:type="dxa"/>
          </w:tcPr>
          <w:p w14:paraId="490B6237" w14:textId="77777777" w:rsidR="006E2323" w:rsidRDefault="00D0229F">
            <w:pPr>
              <w:bidi/>
              <w:jc w:val="center"/>
            </w:pPr>
            <w:r>
              <w:rPr>
                <w:sz w:val="18"/>
                <w:szCs w:val="18"/>
                <w:rtl/>
              </w:rPr>
              <w:t>W</w:t>
            </w:r>
          </w:p>
        </w:tc>
        <w:tc>
          <w:tcPr>
            <w:tcW w:w="794" w:type="dxa"/>
          </w:tcPr>
          <w:p w14:paraId="54C3BC29" w14:textId="77777777" w:rsidR="006E2323" w:rsidRDefault="00D0229F">
            <w:pPr>
              <w:bidi/>
              <w:jc w:val="center"/>
            </w:pPr>
            <w:r>
              <w:rPr>
                <w:sz w:val="18"/>
                <w:szCs w:val="18"/>
                <w:rtl/>
              </w:rPr>
              <w:t>☐</w:t>
            </w:r>
          </w:p>
        </w:tc>
        <w:tc>
          <w:tcPr>
            <w:tcW w:w="907" w:type="dxa"/>
          </w:tcPr>
          <w:p w14:paraId="7416451C" w14:textId="77777777" w:rsidR="006E2323" w:rsidRDefault="00D0229F">
            <w:pPr>
              <w:bidi/>
              <w:jc w:val="center"/>
            </w:pPr>
            <w:r>
              <w:rPr>
                <w:sz w:val="18"/>
                <w:szCs w:val="18"/>
                <w:rtl/>
              </w:rPr>
              <w:t>☐</w:t>
            </w:r>
          </w:p>
        </w:tc>
        <w:tc>
          <w:tcPr>
            <w:tcW w:w="1247" w:type="dxa"/>
          </w:tcPr>
          <w:p w14:paraId="156649AC" w14:textId="77777777" w:rsidR="006E2323" w:rsidRDefault="006E2323">
            <w:pPr>
              <w:bidi/>
            </w:pPr>
          </w:p>
        </w:tc>
      </w:tr>
      <w:tr w:rsidR="006E2323" w14:paraId="31404766" w14:textId="77777777">
        <w:trPr>
          <w:cantSplit/>
          <w:jc w:val="center"/>
        </w:trPr>
        <w:tc>
          <w:tcPr>
            <w:tcW w:w="10092" w:type="dxa"/>
            <w:gridSpan w:val="7"/>
            <w:shd w:val="clear" w:color="auto" w:fill="DDE3F7"/>
          </w:tcPr>
          <w:p w14:paraId="769AF1EF" w14:textId="77777777" w:rsidR="006E2323" w:rsidRDefault="00D0229F">
            <w:pPr>
              <w:keepNext/>
              <w:bidi/>
            </w:pPr>
            <w:r>
              <w:rPr>
                <w:b/>
                <w:bCs/>
                <w:sz w:val="19"/>
                <w:szCs w:val="19"/>
                <w:rtl/>
              </w:rPr>
              <w:t>بعد التنفيذ</w:t>
            </w:r>
          </w:p>
        </w:tc>
      </w:tr>
      <w:tr w:rsidR="006E2323" w14:paraId="545C0536" w14:textId="77777777">
        <w:trPr>
          <w:cantSplit/>
          <w:jc w:val="center"/>
        </w:trPr>
        <w:tc>
          <w:tcPr>
            <w:tcW w:w="454" w:type="dxa"/>
          </w:tcPr>
          <w:p w14:paraId="09FFEB5A" w14:textId="77777777" w:rsidR="006E2323" w:rsidRDefault="00D0229F">
            <w:pPr>
              <w:bidi/>
              <w:jc w:val="center"/>
            </w:pPr>
            <w:r>
              <w:rPr>
                <w:sz w:val="18"/>
                <w:szCs w:val="18"/>
                <w:rtl/>
              </w:rPr>
              <w:t>12</w:t>
            </w:r>
          </w:p>
        </w:tc>
        <w:tc>
          <w:tcPr>
            <w:tcW w:w="3742" w:type="dxa"/>
          </w:tcPr>
          <w:p w14:paraId="39F48043" w14:textId="77777777" w:rsidR="006E2323" w:rsidRDefault="00D0229F">
            <w:pPr>
              <w:bidi/>
            </w:pPr>
            <w:r>
              <w:rPr>
                <w:sz w:val="18"/>
                <w:szCs w:val="18"/>
                <w:rtl/>
              </w:rPr>
              <w:t>تجربة المطابق قبل الردم بسد فتحات المواسير وملء المطبق بالماء على درجات ومراقبة المنسوب، والمقاول يصلح العيوب (ص 236)</w:t>
            </w:r>
          </w:p>
        </w:tc>
        <w:tc>
          <w:tcPr>
            <w:tcW w:w="2154" w:type="dxa"/>
          </w:tcPr>
          <w:p w14:paraId="73E95664" w14:textId="77777777" w:rsidR="006E2323" w:rsidRDefault="00D0229F">
            <w:pPr>
              <w:bidi/>
            </w:pPr>
            <w:r>
              <w:rPr>
                <w:sz w:val="18"/>
                <w:szCs w:val="18"/>
                <w:rtl/>
              </w:rPr>
              <w:t>24 ساعة</w:t>
            </w:r>
          </w:p>
        </w:tc>
        <w:tc>
          <w:tcPr>
            <w:tcW w:w="794" w:type="dxa"/>
          </w:tcPr>
          <w:p w14:paraId="59A4222D" w14:textId="77777777" w:rsidR="006E2323" w:rsidRDefault="00D0229F">
            <w:pPr>
              <w:bidi/>
              <w:jc w:val="center"/>
            </w:pPr>
            <w:r>
              <w:rPr>
                <w:sz w:val="18"/>
                <w:szCs w:val="18"/>
                <w:rtl/>
              </w:rPr>
              <w:t>H</w:t>
            </w:r>
          </w:p>
        </w:tc>
        <w:tc>
          <w:tcPr>
            <w:tcW w:w="794" w:type="dxa"/>
          </w:tcPr>
          <w:p w14:paraId="08C00F43" w14:textId="77777777" w:rsidR="006E2323" w:rsidRDefault="00D0229F">
            <w:pPr>
              <w:bidi/>
              <w:jc w:val="center"/>
            </w:pPr>
            <w:r>
              <w:rPr>
                <w:sz w:val="18"/>
                <w:szCs w:val="18"/>
                <w:rtl/>
              </w:rPr>
              <w:t>☐</w:t>
            </w:r>
          </w:p>
        </w:tc>
        <w:tc>
          <w:tcPr>
            <w:tcW w:w="907" w:type="dxa"/>
          </w:tcPr>
          <w:p w14:paraId="4B163AEE" w14:textId="77777777" w:rsidR="006E2323" w:rsidRDefault="00D0229F">
            <w:pPr>
              <w:bidi/>
              <w:jc w:val="center"/>
            </w:pPr>
            <w:r>
              <w:rPr>
                <w:sz w:val="18"/>
                <w:szCs w:val="18"/>
                <w:rtl/>
              </w:rPr>
              <w:t>☐</w:t>
            </w:r>
          </w:p>
        </w:tc>
        <w:tc>
          <w:tcPr>
            <w:tcW w:w="1247" w:type="dxa"/>
          </w:tcPr>
          <w:p w14:paraId="2EDFA224" w14:textId="77777777" w:rsidR="006E2323" w:rsidRDefault="006E2323">
            <w:pPr>
              <w:bidi/>
            </w:pPr>
          </w:p>
        </w:tc>
      </w:tr>
    </w:tbl>
    <w:p w14:paraId="6940C30E" w14:textId="77777777" w:rsidR="006E2323" w:rsidRDefault="006E2323">
      <w:pPr>
        <w:keepNext/>
        <w:bidi/>
        <w:spacing w:after="40"/>
      </w:pPr>
    </w:p>
    <w:p w14:paraId="7487D32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9BBEAD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FE0671C" w14:textId="77777777">
        <w:trPr>
          <w:cantSplit/>
          <w:jc w:val="center"/>
        </w:trPr>
        <w:tc>
          <w:tcPr>
            <w:tcW w:w="3345" w:type="dxa"/>
            <w:shd w:val="clear" w:color="auto" w:fill="EEF1FA"/>
          </w:tcPr>
          <w:p w14:paraId="592DF195" w14:textId="77777777" w:rsidR="006E2323" w:rsidRDefault="00D0229F">
            <w:pPr>
              <w:keepNext/>
              <w:bidi/>
              <w:jc w:val="center"/>
            </w:pPr>
            <w:r>
              <w:rPr>
                <w:b/>
                <w:bCs/>
                <w:sz w:val="20"/>
                <w:szCs w:val="20"/>
                <w:rtl/>
              </w:rPr>
              <w:t>مهندس المقاول</w:t>
            </w:r>
          </w:p>
        </w:tc>
        <w:tc>
          <w:tcPr>
            <w:tcW w:w="3345" w:type="dxa"/>
            <w:shd w:val="clear" w:color="auto" w:fill="EEF1FA"/>
          </w:tcPr>
          <w:p w14:paraId="5299BE0A"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F1C6876" w14:textId="77777777" w:rsidR="006E2323" w:rsidRDefault="00D0229F">
            <w:pPr>
              <w:keepNext/>
              <w:bidi/>
              <w:jc w:val="center"/>
            </w:pPr>
            <w:r>
              <w:rPr>
                <w:b/>
                <w:bCs/>
                <w:sz w:val="20"/>
                <w:szCs w:val="20"/>
                <w:rtl/>
              </w:rPr>
              <w:t>مدير المشروع</w:t>
            </w:r>
          </w:p>
        </w:tc>
      </w:tr>
      <w:tr w:rsidR="006E2323" w14:paraId="24833134" w14:textId="77777777">
        <w:trPr>
          <w:cantSplit/>
          <w:trHeight w:val="397"/>
          <w:jc w:val="center"/>
        </w:trPr>
        <w:tc>
          <w:tcPr>
            <w:tcW w:w="3345" w:type="dxa"/>
          </w:tcPr>
          <w:p w14:paraId="4EE07AE8" w14:textId="77777777" w:rsidR="006E2323" w:rsidRDefault="00D0229F">
            <w:pPr>
              <w:keepNext/>
              <w:bidi/>
            </w:pPr>
            <w:r>
              <w:rPr>
                <w:sz w:val="19"/>
                <w:szCs w:val="19"/>
                <w:rtl/>
              </w:rPr>
              <w:t>الاسم:</w:t>
            </w:r>
          </w:p>
        </w:tc>
        <w:tc>
          <w:tcPr>
            <w:tcW w:w="3345" w:type="dxa"/>
          </w:tcPr>
          <w:p w14:paraId="14D7F90A" w14:textId="77777777" w:rsidR="006E2323" w:rsidRDefault="00D0229F">
            <w:pPr>
              <w:keepNext/>
              <w:bidi/>
            </w:pPr>
            <w:r>
              <w:rPr>
                <w:sz w:val="19"/>
                <w:szCs w:val="19"/>
                <w:rtl/>
              </w:rPr>
              <w:t>الاسم:</w:t>
            </w:r>
          </w:p>
        </w:tc>
        <w:tc>
          <w:tcPr>
            <w:tcW w:w="3345" w:type="dxa"/>
          </w:tcPr>
          <w:p w14:paraId="3C79B78B" w14:textId="77777777" w:rsidR="006E2323" w:rsidRDefault="00D0229F">
            <w:pPr>
              <w:keepNext/>
              <w:bidi/>
            </w:pPr>
            <w:r>
              <w:rPr>
                <w:sz w:val="19"/>
                <w:szCs w:val="19"/>
                <w:rtl/>
              </w:rPr>
              <w:t>الاسم:</w:t>
            </w:r>
          </w:p>
        </w:tc>
      </w:tr>
      <w:tr w:rsidR="006E2323" w14:paraId="52C2FDA7" w14:textId="77777777">
        <w:trPr>
          <w:cantSplit/>
          <w:trHeight w:val="624"/>
          <w:jc w:val="center"/>
        </w:trPr>
        <w:tc>
          <w:tcPr>
            <w:tcW w:w="3345" w:type="dxa"/>
          </w:tcPr>
          <w:p w14:paraId="58036C55" w14:textId="77777777" w:rsidR="006E2323" w:rsidRDefault="00D0229F">
            <w:pPr>
              <w:keepNext/>
              <w:bidi/>
            </w:pPr>
            <w:r>
              <w:rPr>
                <w:sz w:val="19"/>
                <w:szCs w:val="19"/>
                <w:rtl/>
              </w:rPr>
              <w:t>التوقيع:</w:t>
            </w:r>
          </w:p>
        </w:tc>
        <w:tc>
          <w:tcPr>
            <w:tcW w:w="3345" w:type="dxa"/>
          </w:tcPr>
          <w:p w14:paraId="165FEDEB" w14:textId="77777777" w:rsidR="006E2323" w:rsidRDefault="00D0229F">
            <w:pPr>
              <w:keepNext/>
              <w:bidi/>
            </w:pPr>
            <w:r>
              <w:rPr>
                <w:sz w:val="19"/>
                <w:szCs w:val="19"/>
                <w:rtl/>
              </w:rPr>
              <w:t>التوقيع:</w:t>
            </w:r>
          </w:p>
        </w:tc>
        <w:tc>
          <w:tcPr>
            <w:tcW w:w="3345" w:type="dxa"/>
          </w:tcPr>
          <w:p w14:paraId="79371F91" w14:textId="77777777" w:rsidR="006E2323" w:rsidRDefault="00D0229F">
            <w:pPr>
              <w:keepNext/>
              <w:bidi/>
            </w:pPr>
            <w:r>
              <w:rPr>
                <w:sz w:val="19"/>
                <w:szCs w:val="19"/>
                <w:rtl/>
              </w:rPr>
              <w:t>التوقيع:</w:t>
            </w:r>
          </w:p>
        </w:tc>
      </w:tr>
      <w:tr w:rsidR="006E2323" w14:paraId="56689448" w14:textId="77777777">
        <w:trPr>
          <w:cantSplit/>
          <w:trHeight w:val="397"/>
          <w:jc w:val="center"/>
        </w:trPr>
        <w:tc>
          <w:tcPr>
            <w:tcW w:w="3345" w:type="dxa"/>
          </w:tcPr>
          <w:p w14:paraId="1D89D2CD" w14:textId="77777777" w:rsidR="006E2323" w:rsidRDefault="00D0229F">
            <w:pPr>
              <w:bidi/>
            </w:pPr>
            <w:r>
              <w:rPr>
                <w:sz w:val="19"/>
                <w:szCs w:val="19"/>
                <w:rtl/>
              </w:rPr>
              <w:t>التاريخ:</w:t>
            </w:r>
          </w:p>
        </w:tc>
        <w:tc>
          <w:tcPr>
            <w:tcW w:w="3345" w:type="dxa"/>
          </w:tcPr>
          <w:p w14:paraId="4B68C1DD" w14:textId="77777777" w:rsidR="006E2323" w:rsidRDefault="00D0229F">
            <w:pPr>
              <w:bidi/>
            </w:pPr>
            <w:r>
              <w:rPr>
                <w:sz w:val="19"/>
                <w:szCs w:val="19"/>
                <w:rtl/>
              </w:rPr>
              <w:t>التاريخ:</w:t>
            </w:r>
          </w:p>
        </w:tc>
        <w:tc>
          <w:tcPr>
            <w:tcW w:w="3345" w:type="dxa"/>
          </w:tcPr>
          <w:p w14:paraId="0CE20864" w14:textId="77777777" w:rsidR="006E2323" w:rsidRDefault="00D0229F">
            <w:pPr>
              <w:bidi/>
            </w:pPr>
            <w:r>
              <w:rPr>
                <w:sz w:val="19"/>
                <w:szCs w:val="19"/>
                <w:rtl/>
              </w:rPr>
              <w:t>التاريخ:</w:t>
            </w:r>
          </w:p>
        </w:tc>
      </w:tr>
    </w:tbl>
    <w:p w14:paraId="050D719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197: اختبار مواسير الصرف الخارجية والمطابق</w:t>
      </w:r>
    </w:p>
    <w:p w14:paraId="6FCB62C1"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7C8C41F" w14:textId="77777777">
        <w:trPr>
          <w:cantSplit/>
          <w:jc w:val="center"/>
        </w:trPr>
        <w:tc>
          <w:tcPr>
            <w:tcW w:w="2211" w:type="dxa"/>
            <w:shd w:val="clear" w:color="auto" w:fill="EEF1FA"/>
          </w:tcPr>
          <w:p w14:paraId="68986917" w14:textId="77777777" w:rsidR="006E2323" w:rsidRDefault="00D0229F">
            <w:pPr>
              <w:bidi/>
            </w:pPr>
            <w:r>
              <w:rPr>
                <w:sz w:val="19"/>
                <w:szCs w:val="19"/>
                <w:rtl/>
              </w:rPr>
              <w:t>المشروع</w:t>
            </w:r>
          </w:p>
        </w:tc>
        <w:tc>
          <w:tcPr>
            <w:tcW w:w="2721" w:type="dxa"/>
          </w:tcPr>
          <w:p w14:paraId="3A04959C" w14:textId="77777777" w:rsidR="006E2323" w:rsidRDefault="006E2323">
            <w:pPr>
              <w:bidi/>
            </w:pPr>
          </w:p>
        </w:tc>
        <w:tc>
          <w:tcPr>
            <w:tcW w:w="2211" w:type="dxa"/>
            <w:shd w:val="clear" w:color="auto" w:fill="EEF1FA"/>
          </w:tcPr>
          <w:p w14:paraId="5CEC5DFB" w14:textId="77777777" w:rsidR="006E2323" w:rsidRDefault="00D0229F">
            <w:pPr>
              <w:bidi/>
            </w:pPr>
            <w:r>
              <w:rPr>
                <w:sz w:val="19"/>
                <w:szCs w:val="19"/>
                <w:rtl/>
              </w:rPr>
              <w:t>الشركة</w:t>
            </w:r>
          </w:p>
        </w:tc>
        <w:tc>
          <w:tcPr>
            <w:tcW w:w="2948" w:type="dxa"/>
          </w:tcPr>
          <w:p w14:paraId="72DE5DFE" w14:textId="77777777" w:rsidR="006E2323" w:rsidRDefault="006E2323">
            <w:pPr>
              <w:bidi/>
            </w:pPr>
          </w:p>
        </w:tc>
      </w:tr>
      <w:tr w:rsidR="006E2323" w14:paraId="6058155A" w14:textId="77777777">
        <w:trPr>
          <w:cantSplit/>
          <w:jc w:val="center"/>
        </w:trPr>
        <w:tc>
          <w:tcPr>
            <w:tcW w:w="2211" w:type="dxa"/>
            <w:shd w:val="clear" w:color="auto" w:fill="EEF1FA"/>
          </w:tcPr>
          <w:p w14:paraId="4C18B400" w14:textId="77777777" w:rsidR="006E2323" w:rsidRDefault="00D0229F">
            <w:pPr>
              <w:bidi/>
            </w:pPr>
            <w:r>
              <w:rPr>
                <w:sz w:val="19"/>
                <w:szCs w:val="19"/>
                <w:rtl/>
              </w:rPr>
              <w:t>المقاول / مقاول الباطن</w:t>
            </w:r>
          </w:p>
        </w:tc>
        <w:tc>
          <w:tcPr>
            <w:tcW w:w="2721" w:type="dxa"/>
          </w:tcPr>
          <w:p w14:paraId="6ABE3C90" w14:textId="77777777" w:rsidR="006E2323" w:rsidRDefault="006E2323">
            <w:pPr>
              <w:bidi/>
            </w:pPr>
          </w:p>
        </w:tc>
        <w:tc>
          <w:tcPr>
            <w:tcW w:w="2211" w:type="dxa"/>
            <w:shd w:val="clear" w:color="auto" w:fill="EEF1FA"/>
          </w:tcPr>
          <w:p w14:paraId="1F2654FA" w14:textId="77777777" w:rsidR="006E2323" w:rsidRDefault="00D0229F">
            <w:pPr>
              <w:bidi/>
            </w:pPr>
            <w:r>
              <w:rPr>
                <w:sz w:val="19"/>
                <w:szCs w:val="19"/>
                <w:rtl/>
              </w:rPr>
              <w:t>رقم طلب الاستلام IR</w:t>
            </w:r>
          </w:p>
        </w:tc>
        <w:tc>
          <w:tcPr>
            <w:tcW w:w="2948" w:type="dxa"/>
          </w:tcPr>
          <w:p w14:paraId="1C96CD8B" w14:textId="77777777" w:rsidR="006E2323" w:rsidRDefault="006E2323">
            <w:pPr>
              <w:bidi/>
            </w:pPr>
          </w:p>
        </w:tc>
      </w:tr>
      <w:tr w:rsidR="006E2323" w14:paraId="7E70CE26" w14:textId="77777777">
        <w:trPr>
          <w:cantSplit/>
          <w:jc w:val="center"/>
        </w:trPr>
        <w:tc>
          <w:tcPr>
            <w:tcW w:w="2211" w:type="dxa"/>
            <w:shd w:val="clear" w:color="auto" w:fill="EEF1FA"/>
          </w:tcPr>
          <w:p w14:paraId="2E37FEF4" w14:textId="77777777" w:rsidR="006E2323" w:rsidRDefault="00D0229F">
            <w:pPr>
              <w:bidi/>
            </w:pPr>
            <w:r>
              <w:rPr>
                <w:sz w:val="19"/>
                <w:szCs w:val="19"/>
                <w:rtl/>
              </w:rPr>
              <w:t>الموقع / المنسوب / المحور</w:t>
            </w:r>
          </w:p>
        </w:tc>
        <w:tc>
          <w:tcPr>
            <w:tcW w:w="2721" w:type="dxa"/>
          </w:tcPr>
          <w:p w14:paraId="353CA7A4" w14:textId="77777777" w:rsidR="006E2323" w:rsidRDefault="006E2323">
            <w:pPr>
              <w:bidi/>
            </w:pPr>
          </w:p>
        </w:tc>
        <w:tc>
          <w:tcPr>
            <w:tcW w:w="2211" w:type="dxa"/>
            <w:shd w:val="clear" w:color="auto" w:fill="EEF1FA"/>
          </w:tcPr>
          <w:p w14:paraId="72F7FF9D" w14:textId="77777777" w:rsidR="006E2323" w:rsidRDefault="00D0229F">
            <w:pPr>
              <w:bidi/>
            </w:pPr>
            <w:r>
              <w:rPr>
                <w:sz w:val="19"/>
                <w:szCs w:val="19"/>
                <w:rtl/>
              </w:rPr>
              <w:t>التاريخ والوقت</w:t>
            </w:r>
          </w:p>
        </w:tc>
        <w:tc>
          <w:tcPr>
            <w:tcW w:w="2948" w:type="dxa"/>
          </w:tcPr>
          <w:p w14:paraId="2F161D5A" w14:textId="77777777" w:rsidR="006E2323" w:rsidRDefault="006E2323">
            <w:pPr>
              <w:bidi/>
            </w:pPr>
          </w:p>
        </w:tc>
      </w:tr>
      <w:tr w:rsidR="006E2323" w14:paraId="721340B0" w14:textId="77777777">
        <w:trPr>
          <w:cantSplit/>
          <w:jc w:val="center"/>
        </w:trPr>
        <w:tc>
          <w:tcPr>
            <w:tcW w:w="2211" w:type="dxa"/>
            <w:shd w:val="clear" w:color="auto" w:fill="EEF1FA"/>
          </w:tcPr>
          <w:p w14:paraId="48A17A72" w14:textId="77777777" w:rsidR="006E2323" w:rsidRDefault="00D0229F">
            <w:pPr>
              <w:bidi/>
            </w:pPr>
            <w:r>
              <w:rPr>
                <w:sz w:val="19"/>
                <w:szCs w:val="19"/>
                <w:rtl/>
              </w:rPr>
              <w:t>المخططات المرجعية</w:t>
            </w:r>
          </w:p>
        </w:tc>
        <w:tc>
          <w:tcPr>
            <w:tcW w:w="2721" w:type="dxa"/>
          </w:tcPr>
          <w:p w14:paraId="75E33DF4" w14:textId="77777777" w:rsidR="006E2323" w:rsidRDefault="006E2323">
            <w:pPr>
              <w:bidi/>
            </w:pPr>
          </w:p>
        </w:tc>
        <w:tc>
          <w:tcPr>
            <w:tcW w:w="2211" w:type="dxa"/>
            <w:shd w:val="clear" w:color="auto" w:fill="EEF1FA"/>
          </w:tcPr>
          <w:p w14:paraId="29CCB1FA" w14:textId="77777777" w:rsidR="006E2323" w:rsidRDefault="00D0229F">
            <w:pPr>
              <w:bidi/>
            </w:pPr>
            <w:r>
              <w:rPr>
                <w:sz w:val="19"/>
                <w:szCs w:val="19"/>
                <w:rtl/>
              </w:rPr>
              <w:t>رقم اعتماد المواد</w:t>
            </w:r>
          </w:p>
        </w:tc>
        <w:tc>
          <w:tcPr>
            <w:tcW w:w="2948" w:type="dxa"/>
          </w:tcPr>
          <w:p w14:paraId="2CD492DF" w14:textId="77777777" w:rsidR="006E2323" w:rsidRDefault="006E2323">
            <w:pPr>
              <w:bidi/>
            </w:pPr>
          </w:p>
        </w:tc>
      </w:tr>
    </w:tbl>
    <w:p w14:paraId="67A58B4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1A5D390" w14:textId="77777777">
        <w:trPr>
          <w:cantSplit/>
          <w:tblHeader/>
          <w:jc w:val="center"/>
        </w:trPr>
        <w:tc>
          <w:tcPr>
            <w:tcW w:w="454" w:type="dxa"/>
            <w:shd w:val="clear" w:color="auto" w:fill="052976"/>
          </w:tcPr>
          <w:p w14:paraId="54DE3AC7" w14:textId="77777777" w:rsidR="006E2323" w:rsidRDefault="00D0229F">
            <w:pPr>
              <w:bidi/>
              <w:jc w:val="center"/>
            </w:pPr>
            <w:r>
              <w:rPr>
                <w:b/>
                <w:bCs/>
                <w:color w:val="FFFFFF"/>
                <w:sz w:val="19"/>
                <w:szCs w:val="19"/>
                <w:rtl/>
              </w:rPr>
              <w:t>م</w:t>
            </w:r>
          </w:p>
        </w:tc>
        <w:tc>
          <w:tcPr>
            <w:tcW w:w="3742" w:type="dxa"/>
            <w:shd w:val="clear" w:color="auto" w:fill="052976"/>
          </w:tcPr>
          <w:p w14:paraId="6C81BF67" w14:textId="77777777" w:rsidR="006E2323" w:rsidRDefault="00D0229F">
            <w:pPr>
              <w:bidi/>
              <w:jc w:val="center"/>
            </w:pPr>
            <w:r>
              <w:rPr>
                <w:b/>
                <w:bCs/>
                <w:color w:val="FFFFFF"/>
                <w:sz w:val="19"/>
                <w:szCs w:val="19"/>
                <w:rtl/>
              </w:rPr>
              <w:t>بند الفحص</w:t>
            </w:r>
          </w:p>
        </w:tc>
        <w:tc>
          <w:tcPr>
            <w:tcW w:w="2154" w:type="dxa"/>
            <w:shd w:val="clear" w:color="auto" w:fill="052976"/>
          </w:tcPr>
          <w:p w14:paraId="4898CDD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91CF7C9" w14:textId="77777777" w:rsidR="006E2323" w:rsidRDefault="00D0229F">
            <w:pPr>
              <w:bidi/>
              <w:jc w:val="center"/>
            </w:pPr>
            <w:r>
              <w:rPr>
                <w:b/>
                <w:bCs/>
                <w:color w:val="FFFFFF"/>
                <w:sz w:val="19"/>
                <w:szCs w:val="19"/>
                <w:rtl/>
              </w:rPr>
              <w:t>نقطة</w:t>
            </w:r>
          </w:p>
        </w:tc>
        <w:tc>
          <w:tcPr>
            <w:tcW w:w="794" w:type="dxa"/>
            <w:shd w:val="clear" w:color="auto" w:fill="052976"/>
          </w:tcPr>
          <w:p w14:paraId="575AB595" w14:textId="77777777" w:rsidR="006E2323" w:rsidRDefault="00D0229F">
            <w:pPr>
              <w:bidi/>
              <w:jc w:val="center"/>
            </w:pPr>
            <w:r>
              <w:rPr>
                <w:b/>
                <w:bCs/>
                <w:color w:val="FFFFFF"/>
                <w:sz w:val="19"/>
                <w:szCs w:val="19"/>
                <w:rtl/>
              </w:rPr>
              <w:t>مطابق</w:t>
            </w:r>
          </w:p>
        </w:tc>
        <w:tc>
          <w:tcPr>
            <w:tcW w:w="907" w:type="dxa"/>
            <w:shd w:val="clear" w:color="auto" w:fill="052976"/>
          </w:tcPr>
          <w:p w14:paraId="4DF4ED9E" w14:textId="77777777" w:rsidR="006E2323" w:rsidRDefault="00D0229F">
            <w:pPr>
              <w:bidi/>
              <w:jc w:val="center"/>
            </w:pPr>
            <w:r>
              <w:rPr>
                <w:b/>
                <w:bCs/>
                <w:color w:val="FFFFFF"/>
                <w:sz w:val="19"/>
                <w:szCs w:val="19"/>
                <w:rtl/>
              </w:rPr>
              <w:t>غير مطابق</w:t>
            </w:r>
          </w:p>
        </w:tc>
        <w:tc>
          <w:tcPr>
            <w:tcW w:w="1247" w:type="dxa"/>
            <w:shd w:val="clear" w:color="auto" w:fill="052976"/>
          </w:tcPr>
          <w:p w14:paraId="484CB418" w14:textId="77777777" w:rsidR="006E2323" w:rsidRDefault="00D0229F">
            <w:pPr>
              <w:bidi/>
              <w:jc w:val="center"/>
            </w:pPr>
            <w:r>
              <w:rPr>
                <w:b/>
                <w:bCs/>
                <w:color w:val="FFFFFF"/>
                <w:sz w:val="19"/>
                <w:szCs w:val="19"/>
                <w:rtl/>
              </w:rPr>
              <w:t>ملاحظات</w:t>
            </w:r>
          </w:p>
        </w:tc>
      </w:tr>
      <w:tr w:rsidR="006E2323" w14:paraId="75220A86" w14:textId="77777777">
        <w:trPr>
          <w:cantSplit/>
          <w:jc w:val="center"/>
        </w:trPr>
        <w:tc>
          <w:tcPr>
            <w:tcW w:w="10092" w:type="dxa"/>
            <w:gridSpan w:val="7"/>
            <w:shd w:val="clear" w:color="auto" w:fill="DDE3F7"/>
          </w:tcPr>
          <w:p w14:paraId="11B202CC" w14:textId="77777777" w:rsidR="006E2323" w:rsidRDefault="00D0229F">
            <w:pPr>
              <w:keepNext/>
              <w:bidi/>
            </w:pPr>
            <w:r>
              <w:rPr>
                <w:b/>
                <w:bCs/>
                <w:sz w:val="19"/>
                <w:szCs w:val="19"/>
                <w:rtl/>
              </w:rPr>
              <w:t>أثناء التنفيذ</w:t>
            </w:r>
          </w:p>
        </w:tc>
      </w:tr>
      <w:tr w:rsidR="006E2323" w14:paraId="3234203F" w14:textId="77777777">
        <w:trPr>
          <w:cantSplit/>
          <w:jc w:val="center"/>
        </w:trPr>
        <w:tc>
          <w:tcPr>
            <w:tcW w:w="454" w:type="dxa"/>
          </w:tcPr>
          <w:p w14:paraId="35FA9C49" w14:textId="77777777" w:rsidR="006E2323" w:rsidRDefault="00D0229F">
            <w:pPr>
              <w:bidi/>
              <w:jc w:val="center"/>
            </w:pPr>
            <w:r>
              <w:rPr>
                <w:sz w:val="18"/>
                <w:szCs w:val="18"/>
                <w:rtl/>
              </w:rPr>
              <w:t>1</w:t>
            </w:r>
          </w:p>
        </w:tc>
        <w:tc>
          <w:tcPr>
            <w:tcW w:w="3742" w:type="dxa"/>
          </w:tcPr>
          <w:p w14:paraId="6A4A5BAF" w14:textId="77777777" w:rsidR="006E2323" w:rsidRDefault="00D0229F">
            <w:pPr>
              <w:bidi/>
            </w:pPr>
            <w:r>
              <w:rPr>
                <w:sz w:val="18"/>
                <w:szCs w:val="18"/>
                <w:rtl/>
              </w:rPr>
              <w:t>مخارج حرة للهواء أثناء ملء المواسير لمنع الطرق المائي (ص 237)</w:t>
            </w:r>
          </w:p>
        </w:tc>
        <w:tc>
          <w:tcPr>
            <w:tcW w:w="2154" w:type="dxa"/>
          </w:tcPr>
          <w:p w14:paraId="41AC2722" w14:textId="77777777" w:rsidR="006E2323" w:rsidRDefault="006E2323">
            <w:pPr>
              <w:bidi/>
            </w:pPr>
          </w:p>
        </w:tc>
        <w:tc>
          <w:tcPr>
            <w:tcW w:w="794" w:type="dxa"/>
          </w:tcPr>
          <w:p w14:paraId="04662609" w14:textId="77777777" w:rsidR="006E2323" w:rsidRDefault="00D0229F">
            <w:pPr>
              <w:bidi/>
              <w:jc w:val="center"/>
            </w:pPr>
            <w:r>
              <w:rPr>
                <w:sz w:val="18"/>
                <w:szCs w:val="18"/>
                <w:rtl/>
              </w:rPr>
              <w:t>W</w:t>
            </w:r>
          </w:p>
        </w:tc>
        <w:tc>
          <w:tcPr>
            <w:tcW w:w="794" w:type="dxa"/>
          </w:tcPr>
          <w:p w14:paraId="5DCDE336" w14:textId="77777777" w:rsidR="006E2323" w:rsidRDefault="00D0229F">
            <w:pPr>
              <w:bidi/>
              <w:jc w:val="center"/>
            </w:pPr>
            <w:r>
              <w:rPr>
                <w:sz w:val="18"/>
                <w:szCs w:val="18"/>
                <w:rtl/>
              </w:rPr>
              <w:t>☐</w:t>
            </w:r>
          </w:p>
        </w:tc>
        <w:tc>
          <w:tcPr>
            <w:tcW w:w="907" w:type="dxa"/>
          </w:tcPr>
          <w:p w14:paraId="3E927472" w14:textId="77777777" w:rsidR="006E2323" w:rsidRDefault="00D0229F">
            <w:pPr>
              <w:bidi/>
              <w:jc w:val="center"/>
            </w:pPr>
            <w:r>
              <w:rPr>
                <w:sz w:val="18"/>
                <w:szCs w:val="18"/>
                <w:rtl/>
              </w:rPr>
              <w:t>☐</w:t>
            </w:r>
          </w:p>
        </w:tc>
        <w:tc>
          <w:tcPr>
            <w:tcW w:w="1247" w:type="dxa"/>
          </w:tcPr>
          <w:p w14:paraId="138A0D7D" w14:textId="77777777" w:rsidR="006E2323" w:rsidRDefault="006E2323">
            <w:pPr>
              <w:bidi/>
            </w:pPr>
          </w:p>
        </w:tc>
      </w:tr>
      <w:tr w:rsidR="006E2323" w14:paraId="2866D2CF" w14:textId="77777777">
        <w:trPr>
          <w:cantSplit/>
          <w:jc w:val="center"/>
        </w:trPr>
        <w:tc>
          <w:tcPr>
            <w:tcW w:w="454" w:type="dxa"/>
          </w:tcPr>
          <w:p w14:paraId="14C5CE55" w14:textId="77777777" w:rsidR="006E2323" w:rsidRDefault="00D0229F">
            <w:pPr>
              <w:bidi/>
              <w:jc w:val="center"/>
            </w:pPr>
            <w:r>
              <w:rPr>
                <w:sz w:val="18"/>
                <w:szCs w:val="18"/>
                <w:rtl/>
              </w:rPr>
              <w:t>2</w:t>
            </w:r>
          </w:p>
        </w:tc>
        <w:tc>
          <w:tcPr>
            <w:tcW w:w="3742" w:type="dxa"/>
          </w:tcPr>
          <w:p w14:paraId="03894443" w14:textId="77777777" w:rsidR="006E2323" w:rsidRDefault="00D0229F">
            <w:pPr>
              <w:bidi/>
            </w:pPr>
            <w:r>
              <w:rPr>
                <w:sz w:val="18"/>
                <w:szCs w:val="18"/>
                <w:rtl/>
              </w:rPr>
              <w:t>المطبق بهدار خلفي: تفريغ الخط من الطبة السفلية عند الاختبار، ولا يستلم إلا بعد إتمام الهدار وتسليمه منفصلاً بطلب فحص قبل تغليف الخرسانة (ص 237)</w:t>
            </w:r>
          </w:p>
        </w:tc>
        <w:tc>
          <w:tcPr>
            <w:tcW w:w="2154" w:type="dxa"/>
          </w:tcPr>
          <w:p w14:paraId="440C665A" w14:textId="77777777" w:rsidR="006E2323" w:rsidRDefault="006E2323">
            <w:pPr>
              <w:bidi/>
            </w:pPr>
          </w:p>
        </w:tc>
        <w:tc>
          <w:tcPr>
            <w:tcW w:w="794" w:type="dxa"/>
          </w:tcPr>
          <w:p w14:paraId="2ABF6463" w14:textId="77777777" w:rsidR="006E2323" w:rsidRDefault="00D0229F">
            <w:pPr>
              <w:bidi/>
              <w:jc w:val="center"/>
            </w:pPr>
            <w:r>
              <w:rPr>
                <w:sz w:val="18"/>
                <w:szCs w:val="18"/>
                <w:rtl/>
              </w:rPr>
              <w:t>H</w:t>
            </w:r>
          </w:p>
        </w:tc>
        <w:tc>
          <w:tcPr>
            <w:tcW w:w="794" w:type="dxa"/>
          </w:tcPr>
          <w:p w14:paraId="0B7AEDB4" w14:textId="77777777" w:rsidR="006E2323" w:rsidRDefault="00D0229F">
            <w:pPr>
              <w:bidi/>
              <w:jc w:val="center"/>
            </w:pPr>
            <w:r>
              <w:rPr>
                <w:sz w:val="18"/>
                <w:szCs w:val="18"/>
                <w:rtl/>
              </w:rPr>
              <w:t>☐</w:t>
            </w:r>
          </w:p>
        </w:tc>
        <w:tc>
          <w:tcPr>
            <w:tcW w:w="907" w:type="dxa"/>
          </w:tcPr>
          <w:p w14:paraId="05FDCDAA" w14:textId="77777777" w:rsidR="006E2323" w:rsidRDefault="00D0229F">
            <w:pPr>
              <w:bidi/>
              <w:jc w:val="center"/>
            </w:pPr>
            <w:r>
              <w:rPr>
                <w:sz w:val="18"/>
                <w:szCs w:val="18"/>
                <w:rtl/>
              </w:rPr>
              <w:t>☐</w:t>
            </w:r>
          </w:p>
        </w:tc>
        <w:tc>
          <w:tcPr>
            <w:tcW w:w="1247" w:type="dxa"/>
          </w:tcPr>
          <w:p w14:paraId="74C799DE" w14:textId="77777777" w:rsidR="006E2323" w:rsidRDefault="006E2323">
            <w:pPr>
              <w:bidi/>
            </w:pPr>
          </w:p>
        </w:tc>
      </w:tr>
      <w:tr w:rsidR="006E2323" w14:paraId="20DFA2DC" w14:textId="77777777">
        <w:trPr>
          <w:cantSplit/>
          <w:jc w:val="center"/>
        </w:trPr>
        <w:tc>
          <w:tcPr>
            <w:tcW w:w="454" w:type="dxa"/>
          </w:tcPr>
          <w:p w14:paraId="0BB21E1A" w14:textId="77777777" w:rsidR="006E2323" w:rsidRDefault="00D0229F">
            <w:pPr>
              <w:bidi/>
              <w:jc w:val="center"/>
            </w:pPr>
            <w:r>
              <w:rPr>
                <w:sz w:val="18"/>
                <w:szCs w:val="18"/>
                <w:rtl/>
              </w:rPr>
              <w:t>3</w:t>
            </w:r>
          </w:p>
        </w:tc>
        <w:tc>
          <w:tcPr>
            <w:tcW w:w="3742" w:type="dxa"/>
          </w:tcPr>
          <w:p w14:paraId="4B398930" w14:textId="77777777" w:rsidR="006E2323" w:rsidRDefault="00D0229F">
            <w:pPr>
              <w:bidi/>
            </w:pPr>
            <w:r>
              <w:rPr>
                <w:sz w:val="18"/>
                <w:szCs w:val="18"/>
                <w:rtl/>
              </w:rPr>
              <w:t>توصيل المواسير الخارجة والداخلة للمطبق بوصلات مرنة (ص 237)</w:t>
            </w:r>
          </w:p>
        </w:tc>
        <w:tc>
          <w:tcPr>
            <w:tcW w:w="2154" w:type="dxa"/>
          </w:tcPr>
          <w:p w14:paraId="7950C3AF" w14:textId="77777777" w:rsidR="006E2323" w:rsidRDefault="006E2323">
            <w:pPr>
              <w:bidi/>
            </w:pPr>
          </w:p>
        </w:tc>
        <w:tc>
          <w:tcPr>
            <w:tcW w:w="794" w:type="dxa"/>
          </w:tcPr>
          <w:p w14:paraId="2A701B31" w14:textId="77777777" w:rsidR="006E2323" w:rsidRDefault="00D0229F">
            <w:pPr>
              <w:bidi/>
              <w:jc w:val="center"/>
            </w:pPr>
            <w:r>
              <w:rPr>
                <w:sz w:val="18"/>
                <w:szCs w:val="18"/>
                <w:rtl/>
              </w:rPr>
              <w:t>W</w:t>
            </w:r>
          </w:p>
        </w:tc>
        <w:tc>
          <w:tcPr>
            <w:tcW w:w="794" w:type="dxa"/>
          </w:tcPr>
          <w:p w14:paraId="29D00224" w14:textId="77777777" w:rsidR="006E2323" w:rsidRDefault="00D0229F">
            <w:pPr>
              <w:bidi/>
              <w:jc w:val="center"/>
            </w:pPr>
            <w:r>
              <w:rPr>
                <w:sz w:val="18"/>
                <w:szCs w:val="18"/>
                <w:rtl/>
              </w:rPr>
              <w:t>☐</w:t>
            </w:r>
          </w:p>
        </w:tc>
        <w:tc>
          <w:tcPr>
            <w:tcW w:w="907" w:type="dxa"/>
          </w:tcPr>
          <w:p w14:paraId="2BEEE2AA" w14:textId="77777777" w:rsidR="006E2323" w:rsidRDefault="00D0229F">
            <w:pPr>
              <w:bidi/>
              <w:jc w:val="center"/>
            </w:pPr>
            <w:r>
              <w:rPr>
                <w:sz w:val="18"/>
                <w:szCs w:val="18"/>
                <w:rtl/>
              </w:rPr>
              <w:t>☐</w:t>
            </w:r>
          </w:p>
        </w:tc>
        <w:tc>
          <w:tcPr>
            <w:tcW w:w="1247" w:type="dxa"/>
          </w:tcPr>
          <w:p w14:paraId="067A6775" w14:textId="77777777" w:rsidR="006E2323" w:rsidRDefault="006E2323">
            <w:pPr>
              <w:bidi/>
            </w:pPr>
          </w:p>
        </w:tc>
      </w:tr>
      <w:tr w:rsidR="006E2323" w14:paraId="0EDA36F7" w14:textId="77777777">
        <w:trPr>
          <w:cantSplit/>
          <w:jc w:val="center"/>
        </w:trPr>
        <w:tc>
          <w:tcPr>
            <w:tcW w:w="10092" w:type="dxa"/>
            <w:gridSpan w:val="7"/>
            <w:shd w:val="clear" w:color="auto" w:fill="DDE3F7"/>
          </w:tcPr>
          <w:p w14:paraId="3E77A3F8" w14:textId="77777777" w:rsidR="006E2323" w:rsidRDefault="00D0229F">
            <w:pPr>
              <w:keepNext/>
              <w:bidi/>
            </w:pPr>
            <w:r>
              <w:rPr>
                <w:b/>
                <w:bCs/>
                <w:sz w:val="19"/>
                <w:szCs w:val="19"/>
                <w:rtl/>
              </w:rPr>
              <w:t>بعد التنفيذ</w:t>
            </w:r>
          </w:p>
        </w:tc>
      </w:tr>
      <w:tr w:rsidR="006E2323" w14:paraId="2D0C94C0" w14:textId="77777777">
        <w:trPr>
          <w:cantSplit/>
          <w:jc w:val="center"/>
        </w:trPr>
        <w:tc>
          <w:tcPr>
            <w:tcW w:w="454" w:type="dxa"/>
          </w:tcPr>
          <w:p w14:paraId="647B5B59" w14:textId="77777777" w:rsidR="006E2323" w:rsidRDefault="00D0229F">
            <w:pPr>
              <w:bidi/>
              <w:jc w:val="center"/>
            </w:pPr>
            <w:r>
              <w:rPr>
                <w:sz w:val="18"/>
                <w:szCs w:val="18"/>
                <w:rtl/>
              </w:rPr>
              <w:t>4</w:t>
            </w:r>
          </w:p>
        </w:tc>
        <w:tc>
          <w:tcPr>
            <w:tcW w:w="3742" w:type="dxa"/>
          </w:tcPr>
          <w:p w14:paraId="6B6C5952" w14:textId="77777777" w:rsidR="006E2323" w:rsidRDefault="00D0229F">
            <w:pPr>
              <w:bidi/>
            </w:pPr>
            <w:r>
              <w:rPr>
                <w:sz w:val="18"/>
                <w:szCs w:val="18"/>
                <w:rtl/>
              </w:rPr>
              <w:t>عند زيادة النقص عن المسموح: تحديد أماكن التسرب ومعالجتها وإعادة الاختبار (ص 237)</w:t>
            </w:r>
          </w:p>
        </w:tc>
        <w:tc>
          <w:tcPr>
            <w:tcW w:w="2154" w:type="dxa"/>
          </w:tcPr>
          <w:p w14:paraId="36AB7F86" w14:textId="77777777" w:rsidR="006E2323" w:rsidRDefault="006E2323">
            <w:pPr>
              <w:bidi/>
            </w:pPr>
          </w:p>
        </w:tc>
        <w:tc>
          <w:tcPr>
            <w:tcW w:w="794" w:type="dxa"/>
          </w:tcPr>
          <w:p w14:paraId="6C47FE56" w14:textId="77777777" w:rsidR="006E2323" w:rsidRDefault="00D0229F">
            <w:pPr>
              <w:bidi/>
              <w:jc w:val="center"/>
            </w:pPr>
            <w:r>
              <w:rPr>
                <w:sz w:val="18"/>
                <w:szCs w:val="18"/>
                <w:rtl/>
              </w:rPr>
              <w:t>H</w:t>
            </w:r>
          </w:p>
        </w:tc>
        <w:tc>
          <w:tcPr>
            <w:tcW w:w="794" w:type="dxa"/>
          </w:tcPr>
          <w:p w14:paraId="20F50E19" w14:textId="77777777" w:rsidR="006E2323" w:rsidRDefault="00D0229F">
            <w:pPr>
              <w:bidi/>
              <w:jc w:val="center"/>
            </w:pPr>
            <w:r>
              <w:rPr>
                <w:sz w:val="18"/>
                <w:szCs w:val="18"/>
                <w:rtl/>
              </w:rPr>
              <w:t>☐</w:t>
            </w:r>
          </w:p>
        </w:tc>
        <w:tc>
          <w:tcPr>
            <w:tcW w:w="907" w:type="dxa"/>
          </w:tcPr>
          <w:p w14:paraId="742A9B70" w14:textId="77777777" w:rsidR="006E2323" w:rsidRDefault="00D0229F">
            <w:pPr>
              <w:bidi/>
              <w:jc w:val="center"/>
            </w:pPr>
            <w:r>
              <w:rPr>
                <w:sz w:val="18"/>
                <w:szCs w:val="18"/>
                <w:rtl/>
              </w:rPr>
              <w:t>☐</w:t>
            </w:r>
          </w:p>
        </w:tc>
        <w:tc>
          <w:tcPr>
            <w:tcW w:w="1247" w:type="dxa"/>
          </w:tcPr>
          <w:p w14:paraId="219A0708" w14:textId="77777777" w:rsidR="006E2323" w:rsidRDefault="006E2323">
            <w:pPr>
              <w:bidi/>
            </w:pPr>
          </w:p>
        </w:tc>
      </w:tr>
    </w:tbl>
    <w:p w14:paraId="56B3513B" w14:textId="77777777" w:rsidR="006E2323" w:rsidRDefault="006E2323">
      <w:pPr>
        <w:keepNext/>
        <w:bidi/>
        <w:spacing w:after="40"/>
      </w:pPr>
    </w:p>
    <w:p w14:paraId="3840293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079E23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AD98C27" w14:textId="77777777">
        <w:trPr>
          <w:cantSplit/>
          <w:jc w:val="center"/>
        </w:trPr>
        <w:tc>
          <w:tcPr>
            <w:tcW w:w="3345" w:type="dxa"/>
            <w:shd w:val="clear" w:color="auto" w:fill="EEF1FA"/>
          </w:tcPr>
          <w:p w14:paraId="2EE863DF" w14:textId="77777777" w:rsidR="006E2323" w:rsidRDefault="00D0229F">
            <w:pPr>
              <w:keepNext/>
              <w:bidi/>
              <w:jc w:val="center"/>
            </w:pPr>
            <w:r>
              <w:rPr>
                <w:b/>
                <w:bCs/>
                <w:sz w:val="20"/>
                <w:szCs w:val="20"/>
                <w:rtl/>
              </w:rPr>
              <w:t>مهندس المقاول</w:t>
            </w:r>
          </w:p>
        </w:tc>
        <w:tc>
          <w:tcPr>
            <w:tcW w:w="3345" w:type="dxa"/>
            <w:shd w:val="clear" w:color="auto" w:fill="EEF1FA"/>
          </w:tcPr>
          <w:p w14:paraId="244C409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C5603B9" w14:textId="77777777" w:rsidR="006E2323" w:rsidRDefault="00D0229F">
            <w:pPr>
              <w:keepNext/>
              <w:bidi/>
              <w:jc w:val="center"/>
            </w:pPr>
            <w:r>
              <w:rPr>
                <w:b/>
                <w:bCs/>
                <w:sz w:val="20"/>
                <w:szCs w:val="20"/>
                <w:rtl/>
              </w:rPr>
              <w:t>مدير المشروع</w:t>
            </w:r>
          </w:p>
        </w:tc>
      </w:tr>
      <w:tr w:rsidR="006E2323" w14:paraId="42490A02" w14:textId="77777777">
        <w:trPr>
          <w:cantSplit/>
          <w:trHeight w:val="397"/>
          <w:jc w:val="center"/>
        </w:trPr>
        <w:tc>
          <w:tcPr>
            <w:tcW w:w="3345" w:type="dxa"/>
          </w:tcPr>
          <w:p w14:paraId="76E273A1" w14:textId="77777777" w:rsidR="006E2323" w:rsidRDefault="00D0229F">
            <w:pPr>
              <w:keepNext/>
              <w:bidi/>
            </w:pPr>
            <w:r>
              <w:rPr>
                <w:sz w:val="19"/>
                <w:szCs w:val="19"/>
                <w:rtl/>
              </w:rPr>
              <w:t>الاسم:</w:t>
            </w:r>
          </w:p>
        </w:tc>
        <w:tc>
          <w:tcPr>
            <w:tcW w:w="3345" w:type="dxa"/>
          </w:tcPr>
          <w:p w14:paraId="687AE1EB" w14:textId="77777777" w:rsidR="006E2323" w:rsidRDefault="00D0229F">
            <w:pPr>
              <w:keepNext/>
              <w:bidi/>
            </w:pPr>
            <w:r>
              <w:rPr>
                <w:sz w:val="19"/>
                <w:szCs w:val="19"/>
                <w:rtl/>
              </w:rPr>
              <w:t>الاسم:</w:t>
            </w:r>
          </w:p>
        </w:tc>
        <w:tc>
          <w:tcPr>
            <w:tcW w:w="3345" w:type="dxa"/>
          </w:tcPr>
          <w:p w14:paraId="4D39ED15" w14:textId="77777777" w:rsidR="006E2323" w:rsidRDefault="00D0229F">
            <w:pPr>
              <w:keepNext/>
              <w:bidi/>
            </w:pPr>
            <w:r>
              <w:rPr>
                <w:sz w:val="19"/>
                <w:szCs w:val="19"/>
                <w:rtl/>
              </w:rPr>
              <w:t>الاسم:</w:t>
            </w:r>
          </w:p>
        </w:tc>
      </w:tr>
      <w:tr w:rsidR="006E2323" w14:paraId="32973274" w14:textId="77777777">
        <w:trPr>
          <w:cantSplit/>
          <w:trHeight w:val="624"/>
          <w:jc w:val="center"/>
        </w:trPr>
        <w:tc>
          <w:tcPr>
            <w:tcW w:w="3345" w:type="dxa"/>
          </w:tcPr>
          <w:p w14:paraId="0711BE3B" w14:textId="77777777" w:rsidR="006E2323" w:rsidRDefault="00D0229F">
            <w:pPr>
              <w:keepNext/>
              <w:bidi/>
            </w:pPr>
            <w:r>
              <w:rPr>
                <w:sz w:val="19"/>
                <w:szCs w:val="19"/>
                <w:rtl/>
              </w:rPr>
              <w:t>التوقيع:</w:t>
            </w:r>
          </w:p>
        </w:tc>
        <w:tc>
          <w:tcPr>
            <w:tcW w:w="3345" w:type="dxa"/>
          </w:tcPr>
          <w:p w14:paraId="4EBB8632" w14:textId="77777777" w:rsidR="006E2323" w:rsidRDefault="00D0229F">
            <w:pPr>
              <w:keepNext/>
              <w:bidi/>
            </w:pPr>
            <w:r>
              <w:rPr>
                <w:sz w:val="19"/>
                <w:szCs w:val="19"/>
                <w:rtl/>
              </w:rPr>
              <w:t>التوقيع:</w:t>
            </w:r>
          </w:p>
        </w:tc>
        <w:tc>
          <w:tcPr>
            <w:tcW w:w="3345" w:type="dxa"/>
          </w:tcPr>
          <w:p w14:paraId="0B17FED0" w14:textId="77777777" w:rsidR="006E2323" w:rsidRDefault="00D0229F">
            <w:pPr>
              <w:keepNext/>
              <w:bidi/>
            </w:pPr>
            <w:r>
              <w:rPr>
                <w:sz w:val="19"/>
                <w:szCs w:val="19"/>
                <w:rtl/>
              </w:rPr>
              <w:t>التوقيع:</w:t>
            </w:r>
          </w:p>
        </w:tc>
      </w:tr>
      <w:tr w:rsidR="006E2323" w14:paraId="765728E9" w14:textId="77777777">
        <w:trPr>
          <w:cantSplit/>
          <w:trHeight w:val="397"/>
          <w:jc w:val="center"/>
        </w:trPr>
        <w:tc>
          <w:tcPr>
            <w:tcW w:w="3345" w:type="dxa"/>
          </w:tcPr>
          <w:p w14:paraId="6D774B27" w14:textId="77777777" w:rsidR="006E2323" w:rsidRDefault="00D0229F">
            <w:pPr>
              <w:bidi/>
            </w:pPr>
            <w:r>
              <w:rPr>
                <w:sz w:val="19"/>
                <w:szCs w:val="19"/>
                <w:rtl/>
              </w:rPr>
              <w:t>التاريخ:</w:t>
            </w:r>
          </w:p>
        </w:tc>
        <w:tc>
          <w:tcPr>
            <w:tcW w:w="3345" w:type="dxa"/>
          </w:tcPr>
          <w:p w14:paraId="148B0E28" w14:textId="77777777" w:rsidR="006E2323" w:rsidRDefault="00D0229F">
            <w:pPr>
              <w:bidi/>
            </w:pPr>
            <w:r>
              <w:rPr>
                <w:sz w:val="19"/>
                <w:szCs w:val="19"/>
                <w:rtl/>
              </w:rPr>
              <w:t>التاريخ:</w:t>
            </w:r>
          </w:p>
        </w:tc>
        <w:tc>
          <w:tcPr>
            <w:tcW w:w="3345" w:type="dxa"/>
          </w:tcPr>
          <w:p w14:paraId="35AAD917" w14:textId="77777777" w:rsidR="006E2323" w:rsidRDefault="00D0229F">
            <w:pPr>
              <w:bidi/>
            </w:pPr>
            <w:r>
              <w:rPr>
                <w:sz w:val="19"/>
                <w:szCs w:val="19"/>
                <w:rtl/>
              </w:rPr>
              <w:t>التاريخ:</w:t>
            </w:r>
          </w:p>
        </w:tc>
      </w:tr>
    </w:tbl>
    <w:p w14:paraId="08C95F8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198: الردم على مواسير الصرف بالموقع العام</w:t>
      </w:r>
    </w:p>
    <w:p w14:paraId="306221F2"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9092A7F" w14:textId="77777777">
        <w:trPr>
          <w:cantSplit/>
          <w:jc w:val="center"/>
        </w:trPr>
        <w:tc>
          <w:tcPr>
            <w:tcW w:w="2211" w:type="dxa"/>
            <w:shd w:val="clear" w:color="auto" w:fill="EEF1FA"/>
          </w:tcPr>
          <w:p w14:paraId="3FBD1655" w14:textId="77777777" w:rsidR="006E2323" w:rsidRDefault="00D0229F">
            <w:pPr>
              <w:bidi/>
            </w:pPr>
            <w:r>
              <w:rPr>
                <w:sz w:val="19"/>
                <w:szCs w:val="19"/>
                <w:rtl/>
              </w:rPr>
              <w:t>المشروع</w:t>
            </w:r>
          </w:p>
        </w:tc>
        <w:tc>
          <w:tcPr>
            <w:tcW w:w="2721" w:type="dxa"/>
          </w:tcPr>
          <w:p w14:paraId="540E976A" w14:textId="77777777" w:rsidR="006E2323" w:rsidRDefault="006E2323">
            <w:pPr>
              <w:bidi/>
            </w:pPr>
          </w:p>
        </w:tc>
        <w:tc>
          <w:tcPr>
            <w:tcW w:w="2211" w:type="dxa"/>
            <w:shd w:val="clear" w:color="auto" w:fill="EEF1FA"/>
          </w:tcPr>
          <w:p w14:paraId="4ED3A3DC" w14:textId="77777777" w:rsidR="006E2323" w:rsidRDefault="00D0229F">
            <w:pPr>
              <w:bidi/>
            </w:pPr>
            <w:r>
              <w:rPr>
                <w:sz w:val="19"/>
                <w:szCs w:val="19"/>
                <w:rtl/>
              </w:rPr>
              <w:t>الشركة</w:t>
            </w:r>
          </w:p>
        </w:tc>
        <w:tc>
          <w:tcPr>
            <w:tcW w:w="2948" w:type="dxa"/>
          </w:tcPr>
          <w:p w14:paraId="28420D69" w14:textId="77777777" w:rsidR="006E2323" w:rsidRDefault="006E2323">
            <w:pPr>
              <w:bidi/>
            </w:pPr>
          </w:p>
        </w:tc>
      </w:tr>
      <w:tr w:rsidR="006E2323" w14:paraId="01B9DCDE" w14:textId="77777777">
        <w:trPr>
          <w:cantSplit/>
          <w:jc w:val="center"/>
        </w:trPr>
        <w:tc>
          <w:tcPr>
            <w:tcW w:w="2211" w:type="dxa"/>
            <w:shd w:val="clear" w:color="auto" w:fill="EEF1FA"/>
          </w:tcPr>
          <w:p w14:paraId="3FB00A33" w14:textId="77777777" w:rsidR="006E2323" w:rsidRDefault="00D0229F">
            <w:pPr>
              <w:bidi/>
            </w:pPr>
            <w:r>
              <w:rPr>
                <w:sz w:val="19"/>
                <w:szCs w:val="19"/>
                <w:rtl/>
              </w:rPr>
              <w:t>المقاول / مقاول الباطن</w:t>
            </w:r>
          </w:p>
        </w:tc>
        <w:tc>
          <w:tcPr>
            <w:tcW w:w="2721" w:type="dxa"/>
          </w:tcPr>
          <w:p w14:paraId="5F842BFB" w14:textId="77777777" w:rsidR="006E2323" w:rsidRDefault="006E2323">
            <w:pPr>
              <w:bidi/>
            </w:pPr>
          </w:p>
        </w:tc>
        <w:tc>
          <w:tcPr>
            <w:tcW w:w="2211" w:type="dxa"/>
            <w:shd w:val="clear" w:color="auto" w:fill="EEF1FA"/>
          </w:tcPr>
          <w:p w14:paraId="6C9813C6" w14:textId="77777777" w:rsidR="006E2323" w:rsidRDefault="00D0229F">
            <w:pPr>
              <w:bidi/>
            </w:pPr>
            <w:r>
              <w:rPr>
                <w:sz w:val="19"/>
                <w:szCs w:val="19"/>
                <w:rtl/>
              </w:rPr>
              <w:t>رقم طلب الاستلام IR</w:t>
            </w:r>
          </w:p>
        </w:tc>
        <w:tc>
          <w:tcPr>
            <w:tcW w:w="2948" w:type="dxa"/>
          </w:tcPr>
          <w:p w14:paraId="213B79BC" w14:textId="77777777" w:rsidR="006E2323" w:rsidRDefault="006E2323">
            <w:pPr>
              <w:bidi/>
            </w:pPr>
          </w:p>
        </w:tc>
      </w:tr>
      <w:tr w:rsidR="006E2323" w14:paraId="1CD08EA4" w14:textId="77777777">
        <w:trPr>
          <w:cantSplit/>
          <w:jc w:val="center"/>
        </w:trPr>
        <w:tc>
          <w:tcPr>
            <w:tcW w:w="2211" w:type="dxa"/>
            <w:shd w:val="clear" w:color="auto" w:fill="EEF1FA"/>
          </w:tcPr>
          <w:p w14:paraId="525AF3A2" w14:textId="77777777" w:rsidR="006E2323" w:rsidRDefault="00D0229F">
            <w:pPr>
              <w:bidi/>
            </w:pPr>
            <w:r>
              <w:rPr>
                <w:sz w:val="19"/>
                <w:szCs w:val="19"/>
                <w:rtl/>
              </w:rPr>
              <w:t>الموقع / المنسوب / المحور</w:t>
            </w:r>
          </w:p>
        </w:tc>
        <w:tc>
          <w:tcPr>
            <w:tcW w:w="2721" w:type="dxa"/>
          </w:tcPr>
          <w:p w14:paraId="06417688" w14:textId="77777777" w:rsidR="006E2323" w:rsidRDefault="006E2323">
            <w:pPr>
              <w:bidi/>
            </w:pPr>
          </w:p>
        </w:tc>
        <w:tc>
          <w:tcPr>
            <w:tcW w:w="2211" w:type="dxa"/>
            <w:shd w:val="clear" w:color="auto" w:fill="EEF1FA"/>
          </w:tcPr>
          <w:p w14:paraId="186D005F" w14:textId="77777777" w:rsidR="006E2323" w:rsidRDefault="00D0229F">
            <w:pPr>
              <w:bidi/>
            </w:pPr>
            <w:r>
              <w:rPr>
                <w:sz w:val="19"/>
                <w:szCs w:val="19"/>
                <w:rtl/>
              </w:rPr>
              <w:t>التاريخ والوقت</w:t>
            </w:r>
          </w:p>
        </w:tc>
        <w:tc>
          <w:tcPr>
            <w:tcW w:w="2948" w:type="dxa"/>
          </w:tcPr>
          <w:p w14:paraId="28B4027F" w14:textId="77777777" w:rsidR="006E2323" w:rsidRDefault="006E2323">
            <w:pPr>
              <w:bidi/>
            </w:pPr>
          </w:p>
        </w:tc>
      </w:tr>
      <w:tr w:rsidR="006E2323" w14:paraId="63D96E1A" w14:textId="77777777">
        <w:trPr>
          <w:cantSplit/>
          <w:jc w:val="center"/>
        </w:trPr>
        <w:tc>
          <w:tcPr>
            <w:tcW w:w="2211" w:type="dxa"/>
            <w:shd w:val="clear" w:color="auto" w:fill="EEF1FA"/>
          </w:tcPr>
          <w:p w14:paraId="07FCEE84" w14:textId="77777777" w:rsidR="006E2323" w:rsidRDefault="00D0229F">
            <w:pPr>
              <w:bidi/>
            </w:pPr>
            <w:r>
              <w:rPr>
                <w:sz w:val="19"/>
                <w:szCs w:val="19"/>
                <w:rtl/>
              </w:rPr>
              <w:t>المخططات المرجعية</w:t>
            </w:r>
          </w:p>
        </w:tc>
        <w:tc>
          <w:tcPr>
            <w:tcW w:w="2721" w:type="dxa"/>
          </w:tcPr>
          <w:p w14:paraId="0D56F5A1" w14:textId="77777777" w:rsidR="006E2323" w:rsidRDefault="006E2323">
            <w:pPr>
              <w:bidi/>
            </w:pPr>
          </w:p>
        </w:tc>
        <w:tc>
          <w:tcPr>
            <w:tcW w:w="2211" w:type="dxa"/>
            <w:shd w:val="clear" w:color="auto" w:fill="EEF1FA"/>
          </w:tcPr>
          <w:p w14:paraId="5C19D364" w14:textId="77777777" w:rsidR="006E2323" w:rsidRDefault="00D0229F">
            <w:pPr>
              <w:bidi/>
            </w:pPr>
            <w:r>
              <w:rPr>
                <w:sz w:val="19"/>
                <w:szCs w:val="19"/>
                <w:rtl/>
              </w:rPr>
              <w:t>رقم اعتماد المواد</w:t>
            </w:r>
          </w:p>
        </w:tc>
        <w:tc>
          <w:tcPr>
            <w:tcW w:w="2948" w:type="dxa"/>
          </w:tcPr>
          <w:p w14:paraId="65CF7C1E" w14:textId="77777777" w:rsidR="006E2323" w:rsidRDefault="006E2323">
            <w:pPr>
              <w:bidi/>
            </w:pPr>
          </w:p>
        </w:tc>
      </w:tr>
    </w:tbl>
    <w:p w14:paraId="2761C82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4ACD75E" w14:textId="77777777">
        <w:trPr>
          <w:cantSplit/>
          <w:tblHeader/>
          <w:jc w:val="center"/>
        </w:trPr>
        <w:tc>
          <w:tcPr>
            <w:tcW w:w="454" w:type="dxa"/>
            <w:shd w:val="clear" w:color="auto" w:fill="052976"/>
          </w:tcPr>
          <w:p w14:paraId="6D48E299" w14:textId="77777777" w:rsidR="006E2323" w:rsidRDefault="00D0229F">
            <w:pPr>
              <w:bidi/>
              <w:jc w:val="center"/>
            </w:pPr>
            <w:r>
              <w:rPr>
                <w:b/>
                <w:bCs/>
                <w:color w:val="FFFFFF"/>
                <w:sz w:val="19"/>
                <w:szCs w:val="19"/>
                <w:rtl/>
              </w:rPr>
              <w:t>م</w:t>
            </w:r>
          </w:p>
        </w:tc>
        <w:tc>
          <w:tcPr>
            <w:tcW w:w="3742" w:type="dxa"/>
            <w:shd w:val="clear" w:color="auto" w:fill="052976"/>
          </w:tcPr>
          <w:p w14:paraId="202A04A4" w14:textId="77777777" w:rsidR="006E2323" w:rsidRDefault="00D0229F">
            <w:pPr>
              <w:bidi/>
              <w:jc w:val="center"/>
            </w:pPr>
            <w:r>
              <w:rPr>
                <w:b/>
                <w:bCs/>
                <w:color w:val="FFFFFF"/>
                <w:sz w:val="19"/>
                <w:szCs w:val="19"/>
                <w:rtl/>
              </w:rPr>
              <w:t>بند الفحص</w:t>
            </w:r>
          </w:p>
        </w:tc>
        <w:tc>
          <w:tcPr>
            <w:tcW w:w="2154" w:type="dxa"/>
            <w:shd w:val="clear" w:color="auto" w:fill="052976"/>
          </w:tcPr>
          <w:p w14:paraId="0700C134"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3008F27" w14:textId="77777777" w:rsidR="006E2323" w:rsidRDefault="00D0229F">
            <w:pPr>
              <w:bidi/>
              <w:jc w:val="center"/>
            </w:pPr>
            <w:r>
              <w:rPr>
                <w:b/>
                <w:bCs/>
                <w:color w:val="FFFFFF"/>
                <w:sz w:val="19"/>
                <w:szCs w:val="19"/>
                <w:rtl/>
              </w:rPr>
              <w:t>نقطة</w:t>
            </w:r>
          </w:p>
        </w:tc>
        <w:tc>
          <w:tcPr>
            <w:tcW w:w="794" w:type="dxa"/>
            <w:shd w:val="clear" w:color="auto" w:fill="052976"/>
          </w:tcPr>
          <w:p w14:paraId="0780ABE7" w14:textId="77777777" w:rsidR="006E2323" w:rsidRDefault="00D0229F">
            <w:pPr>
              <w:bidi/>
              <w:jc w:val="center"/>
            </w:pPr>
            <w:r>
              <w:rPr>
                <w:b/>
                <w:bCs/>
                <w:color w:val="FFFFFF"/>
                <w:sz w:val="19"/>
                <w:szCs w:val="19"/>
                <w:rtl/>
              </w:rPr>
              <w:t>مطابق</w:t>
            </w:r>
          </w:p>
        </w:tc>
        <w:tc>
          <w:tcPr>
            <w:tcW w:w="907" w:type="dxa"/>
            <w:shd w:val="clear" w:color="auto" w:fill="052976"/>
          </w:tcPr>
          <w:p w14:paraId="6E4F837F" w14:textId="77777777" w:rsidR="006E2323" w:rsidRDefault="00D0229F">
            <w:pPr>
              <w:bidi/>
              <w:jc w:val="center"/>
            </w:pPr>
            <w:r>
              <w:rPr>
                <w:b/>
                <w:bCs/>
                <w:color w:val="FFFFFF"/>
                <w:sz w:val="19"/>
                <w:szCs w:val="19"/>
                <w:rtl/>
              </w:rPr>
              <w:t>غير مطابق</w:t>
            </w:r>
          </w:p>
        </w:tc>
        <w:tc>
          <w:tcPr>
            <w:tcW w:w="1247" w:type="dxa"/>
            <w:shd w:val="clear" w:color="auto" w:fill="052976"/>
          </w:tcPr>
          <w:p w14:paraId="7B74A362" w14:textId="77777777" w:rsidR="006E2323" w:rsidRDefault="00D0229F">
            <w:pPr>
              <w:bidi/>
              <w:jc w:val="center"/>
            </w:pPr>
            <w:r>
              <w:rPr>
                <w:b/>
                <w:bCs/>
                <w:color w:val="FFFFFF"/>
                <w:sz w:val="19"/>
                <w:szCs w:val="19"/>
                <w:rtl/>
              </w:rPr>
              <w:t>ملاحظات</w:t>
            </w:r>
          </w:p>
        </w:tc>
      </w:tr>
      <w:tr w:rsidR="006E2323" w14:paraId="65078502" w14:textId="77777777">
        <w:trPr>
          <w:cantSplit/>
          <w:jc w:val="center"/>
        </w:trPr>
        <w:tc>
          <w:tcPr>
            <w:tcW w:w="10092" w:type="dxa"/>
            <w:gridSpan w:val="7"/>
            <w:shd w:val="clear" w:color="auto" w:fill="DDE3F7"/>
          </w:tcPr>
          <w:p w14:paraId="35CF193A" w14:textId="77777777" w:rsidR="006E2323" w:rsidRDefault="00D0229F">
            <w:pPr>
              <w:keepNext/>
              <w:bidi/>
            </w:pPr>
            <w:r>
              <w:rPr>
                <w:b/>
                <w:bCs/>
                <w:sz w:val="19"/>
                <w:szCs w:val="19"/>
                <w:rtl/>
              </w:rPr>
              <w:t>أثناء التنفيذ</w:t>
            </w:r>
          </w:p>
        </w:tc>
      </w:tr>
      <w:tr w:rsidR="006E2323" w14:paraId="14E62161" w14:textId="77777777">
        <w:trPr>
          <w:cantSplit/>
          <w:jc w:val="center"/>
        </w:trPr>
        <w:tc>
          <w:tcPr>
            <w:tcW w:w="454" w:type="dxa"/>
          </w:tcPr>
          <w:p w14:paraId="6C868DBE" w14:textId="77777777" w:rsidR="006E2323" w:rsidRDefault="00D0229F">
            <w:pPr>
              <w:bidi/>
              <w:jc w:val="center"/>
            </w:pPr>
            <w:r>
              <w:rPr>
                <w:sz w:val="18"/>
                <w:szCs w:val="18"/>
                <w:rtl/>
              </w:rPr>
              <w:t>1</w:t>
            </w:r>
          </w:p>
        </w:tc>
        <w:tc>
          <w:tcPr>
            <w:tcW w:w="3742" w:type="dxa"/>
          </w:tcPr>
          <w:p w14:paraId="00F8A112" w14:textId="77777777" w:rsidR="006E2323" w:rsidRDefault="00D0229F">
            <w:pPr>
              <w:bidi/>
            </w:pPr>
            <w:r>
              <w:rPr>
                <w:sz w:val="18"/>
                <w:szCs w:val="18"/>
                <w:rtl/>
              </w:rPr>
              <w:t>نظافة رمال الردم من الحصى والزلط والحجر (ص 237)</w:t>
            </w:r>
          </w:p>
        </w:tc>
        <w:tc>
          <w:tcPr>
            <w:tcW w:w="2154" w:type="dxa"/>
          </w:tcPr>
          <w:p w14:paraId="5D47EA82" w14:textId="77777777" w:rsidR="006E2323" w:rsidRDefault="006E2323">
            <w:pPr>
              <w:bidi/>
            </w:pPr>
          </w:p>
        </w:tc>
        <w:tc>
          <w:tcPr>
            <w:tcW w:w="794" w:type="dxa"/>
          </w:tcPr>
          <w:p w14:paraId="2AFC5532" w14:textId="77777777" w:rsidR="006E2323" w:rsidRDefault="00D0229F">
            <w:pPr>
              <w:bidi/>
              <w:jc w:val="center"/>
            </w:pPr>
            <w:r>
              <w:rPr>
                <w:sz w:val="18"/>
                <w:szCs w:val="18"/>
                <w:rtl/>
              </w:rPr>
              <w:t>W</w:t>
            </w:r>
          </w:p>
        </w:tc>
        <w:tc>
          <w:tcPr>
            <w:tcW w:w="794" w:type="dxa"/>
          </w:tcPr>
          <w:p w14:paraId="2D5D278C" w14:textId="77777777" w:rsidR="006E2323" w:rsidRDefault="00D0229F">
            <w:pPr>
              <w:bidi/>
              <w:jc w:val="center"/>
            </w:pPr>
            <w:r>
              <w:rPr>
                <w:sz w:val="18"/>
                <w:szCs w:val="18"/>
                <w:rtl/>
              </w:rPr>
              <w:t>☐</w:t>
            </w:r>
          </w:p>
        </w:tc>
        <w:tc>
          <w:tcPr>
            <w:tcW w:w="907" w:type="dxa"/>
          </w:tcPr>
          <w:p w14:paraId="69C2EB2A" w14:textId="77777777" w:rsidR="006E2323" w:rsidRDefault="00D0229F">
            <w:pPr>
              <w:bidi/>
              <w:jc w:val="center"/>
            </w:pPr>
            <w:r>
              <w:rPr>
                <w:sz w:val="18"/>
                <w:szCs w:val="18"/>
                <w:rtl/>
              </w:rPr>
              <w:t>☐</w:t>
            </w:r>
          </w:p>
        </w:tc>
        <w:tc>
          <w:tcPr>
            <w:tcW w:w="1247" w:type="dxa"/>
          </w:tcPr>
          <w:p w14:paraId="75C4AB22" w14:textId="77777777" w:rsidR="006E2323" w:rsidRDefault="006E2323">
            <w:pPr>
              <w:bidi/>
            </w:pPr>
          </w:p>
        </w:tc>
      </w:tr>
      <w:tr w:rsidR="006E2323" w14:paraId="7A5854DC" w14:textId="77777777">
        <w:trPr>
          <w:cantSplit/>
          <w:jc w:val="center"/>
        </w:trPr>
        <w:tc>
          <w:tcPr>
            <w:tcW w:w="454" w:type="dxa"/>
          </w:tcPr>
          <w:p w14:paraId="5B9B3A9D" w14:textId="77777777" w:rsidR="006E2323" w:rsidRDefault="00D0229F">
            <w:pPr>
              <w:bidi/>
              <w:jc w:val="center"/>
            </w:pPr>
            <w:r>
              <w:rPr>
                <w:sz w:val="18"/>
                <w:szCs w:val="18"/>
                <w:rtl/>
              </w:rPr>
              <w:t>2</w:t>
            </w:r>
          </w:p>
        </w:tc>
        <w:tc>
          <w:tcPr>
            <w:tcW w:w="3742" w:type="dxa"/>
          </w:tcPr>
          <w:p w14:paraId="6D247199" w14:textId="77777777" w:rsidR="006E2323" w:rsidRDefault="00D0229F">
            <w:pPr>
              <w:bidi/>
            </w:pPr>
            <w:r>
              <w:rPr>
                <w:sz w:val="18"/>
                <w:szCs w:val="18"/>
                <w:rtl/>
              </w:rPr>
              <w:t>ردم بطبقة رمل أعلى المواسير مع غمرها جيداً بالماء (ص 237)</w:t>
            </w:r>
          </w:p>
        </w:tc>
        <w:tc>
          <w:tcPr>
            <w:tcW w:w="2154" w:type="dxa"/>
          </w:tcPr>
          <w:p w14:paraId="2A26EF3F" w14:textId="77777777" w:rsidR="006E2323" w:rsidRDefault="00D0229F">
            <w:pPr>
              <w:bidi/>
            </w:pPr>
            <w:r>
              <w:rPr>
                <w:sz w:val="18"/>
                <w:szCs w:val="18"/>
                <w:rtl/>
              </w:rPr>
              <w:t>30 سم</w:t>
            </w:r>
          </w:p>
        </w:tc>
        <w:tc>
          <w:tcPr>
            <w:tcW w:w="794" w:type="dxa"/>
          </w:tcPr>
          <w:p w14:paraId="32B516AF" w14:textId="77777777" w:rsidR="006E2323" w:rsidRDefault="00D0229F">
            <w:pPr>
              <w:bidi/>
              <w:jc w:val="center"/>
            </w:pPr>
            <w:r>
              <w:rPr>
                <w:sz w:val="18"/>
                <w:szCs w:val="18"/>
                <w:rtl/>
              </w:rPr>
              <w:t>W</w:t>
            </w:r>
          </w:p>
        </w:tc>
        <w:tc>
          <w:tcPr>
            <w:tcW w:w="794" w:type="dxa"/>
          </w:tcPr>
          <w:p w14:paraId="68340666" w14:textId="77777777" w:rsidR="006E2323" w:rsidRDefault="00D0229F">
            <w:pPr>
              <w:bidi/>
              <w:jc w:val="center"/>
            </w:pPr>
            <w:r>
              <w:rPr>
                <w:sz w:val="18"/>
                <w:szCs w:val="18"/>
                <w:rtl/>
              </w:rPr>
              <w:t>☐</w:t>
            </w:r>
          </w:p>
        </w:tc>
        <w:tc>
          <w:tcPr>
            <w:tcW w:w="907" w:type="dxa"/>
          </w:tcPr>
          <w:p w14:paraId="2EE65431" w14:textId="77777777" w:rsidR="006E2323" w:rsidRDefault="00D0229F">
            <w:pPr>
              <w:bidi/>
              <w:jc w:val="center"/>
            </w:pPr>
            <w:r>
              <w:rPr>
                <w:sz w:val="18"/>
                <w:szCs w:val="18"/>
                <w:rtl/>
              </w:rPr>
              <w:t>☐</w:t>
            </w:r>
          </w:p>
        </w:tc>
        <w:tc>
          <w:tcPr>
            <w:tcW w:w="1247" w:type="dxa"/>
          </w:tcPr>
          <w:p w14:paraId="5538AD2C" w14:textId="77777777" w:rsidR="006E2323" w:rsidRDefault="006E2323">
            <w:pPr>
              <w:bidi/>
            </w:pPr>
          </w:p>
        </w:tc>
      </w:tr>
      <w:tr w:rsidR="006E2323" w14:paraId="32FB743D" w14:textId="77777777">
        <w:trPr>
          <w:cantSplit/>
          <w:jc w:val="center"/>
        </w:trPr>
        <w:tc>
          <w:tcPr>
            <w:tcW w:w="454" w:type="dxa"/>
          </w:tcPr>
          <w:p w14:paraId="29BC80FF" w14:textId="77777777" w:rsidR="006E2323" w:rsidRDefault="00D0229F">
            <w:pPr>
              <w:bidi/>
              <w:jc w:val="center"/>
            </w:pPr>
            <w:r>
              <w:rPr>
                <w:sz w:val="18"/>
                <w:szCs w:val="18"/>
                <w:rtl/>
              </w:rPr>
              <w:t>3</w:t>
            </w:r>
          </w:p>
        </w:tc>
        <w:tc>
          <w:tcPr>
            <w:tcW w:w="3742" w:type="dxa"/>
          </w:tcPr>
          <w:p w14:paraId="3FAD80E4" w14:textId="77777777" w:rsidR="006E2323" w:rsidRDefault="00D0229F">
            <w:pPr>
              <w:bidi/>
            </w:pPr>
            <w:r>
              <w:rPr>
                <w:sz w:val="18"/>
                <w:szCs w:val="18"/>
                <w:rtl/>
              </w:rPr>
              <w:t>استكمال الردم بالتربة المعتمدة للمشروع (ص 237)</w:t>
            </w:r>
          </w:p>
        </w:tc>
        <w:tc>
          <w:tcPr>
            <w:tcW w:w="2154" w:type="dxa"/>
          </w:tcPr>
          <w:p w14:paraId="7E3684E3" w14:textId="77777777" w:rsidR="006E2323" w:rsidRDefault="006E2323">
            <w:pPr>
              <w:bidi/>
            </w:pPr>
          </w:p>
        </w:tc>
        <w:tc>
          <w:tcPr>
            <w:tcW w:w="794" w:type="dxa"/>
          </w:tcPr>
          <w:p w14:paraId="0C950569" w14:textId="77777777" w:rsidR="006E2323" w:rsidRDefault="00D0229F">
            <w:pPr>
              <w:bidi/>
              <w:jc w:val="center"/>
            </w:pPr>
            <w:r>
              <w:rPr>
                <w:sz w:val="18"/>
                <w:szCs w:val="18"/>
                <w:rtl/>
              </w:rPr>
              <w:t>W</w:t>
            </w:r>
          </w:p>
        </w:tc>
        <w:tc>
          <w:tcPr>
            <w:tcW w:w="794" w:type="dxa"/>
          </w:tcPr>
          <w:p w14:paraId="4BFD33E2" w14:textId="77777777" w:rsidR="006E2323" w:rsidRDefault="00D0229F">
            <w:pPr>
              <w:bidi/>
              <w:jc w:val="center"/>
            </w:pPr>
            <w:r>
              <w:rPr>
                <w:sz w:val="18"/>
                <w:szCs w:val="18"/>
                <w:rtl/>
              </w:rPr>
              <w:t>☐</w:t>
            </w:r>
          </w:p>
        </w:tc>
        <w:tc>
          <w:tcPr>
            <w:tcW w:w="907" w:type="dxa"/>
          </w:tcPr>
          <w:p w14:paraId="4BBC3B6B" w14:textId="77777777" w:rsidR="006E2323" w:rsidRDefault="00D0229F">
            <w:pPr>
              <w:bidi/>
              <w:jc w:val="center"/>
            </w:pPr>
            <w:r>
              <w:rPr>
                <w:sz w:val="18"/>
                <w:szCs w:val="18"/>
                <w:rtl/>
              </w:rPr>
              <w:t>☐</w:t>
            </w:r>
          </w:p>
        </w:tc>
        <w:tc>
          <w:tcPr>
            <w:tcW w:w="1247" w:type="dxa"/>
          </w:tcPr>
          <w:p w14:paraId="0F405B4E" w14:textId="77777777" w:rsidR="006E2323" w:rsidRDefault="006E2323">
            <w:pPr>
              <w:bidi/>
            </w:pPr>
          </w:p>
        </w:tc>
      </w:tr>
      <w:tr w:rsidR="006E2323" w14:paraId="10428779" w14:textId="77777777">
        <w:trPr>
          <w:cantSplit/>
          <w:jc w:val="center"/>
        </w:trPr>
        <w:tc>
          <w:tcPr>
            <w:tcW w:w="454" w:type="dxa"/>
          </w:tcPr>
          <w:p w14:paraId="73A704C6" w14:textId="77777777" w:rsidR="006E2323" w:rsidRDefault="00D0229F">
            <w:pPr>
              <w:bidi/>
              <w:jc w:val="center"/>
            </w:pPr>
            <w:r>
              <w:rPr>
                <w:sz w:val="18"/>
                <w:szCs w:val="18"/>
                <w:rtl/>
              </w:rPr>
              <w:t>4</w:t>
            </w:r>
          </w:p>
        </w:tc>
        <w:tc>
          <w:tcPr>
            <w:tcW w:w="3742" w:type="dxa"/>
          </w:tcPr>
          <w:p w14:paraId="696F1E1B" w14:textId="77777777" w:rsidR="006E2323" w:rsidRDefault="00D0229F">
            <w:pPr>
              <w:bidi/>
            </w:pPr>
            <w:r>
              <w:rPr>
                <w:sz w:val="18"/>
                <w:szCs w:val="18"/>
                <w:rtl/>
              </w:rPr>
              <w:t>حظر الردم بتربة المستنقعات والسبخات والأنقاض، أو بها جذوع وأعشاب، أو حجارة أكبر من 100 مم، أو PI أكبر من 35%، أو عالية الانتفاخ أو المحتوى المائي (ص 237)</w:t>
            </w:r>
          </w:p>
        </w:tc>
        <w:tc>
          <w:tcPr>
            <w:tcW w:w="2154" w:type="dxa"/>
          </w:tcPr>
          <w:p w14:paraId="66E2ED83" w14:textId="77777777" w:rsidR="006E2323" w:rsidRDefault="00D0229F">
            <w:pPr>
              <w:bidi/>
            </w:pPr>
            <w:r>
              <w:rPr>
                <w:sz w:val="18"/>
                <w:szCs w:val="18"/>
                <w:rtl/>
              </w:rPr>
              <w:t>حجارة 100 مم كحد أقصى، PI 35% كحد أقصى (دستور البناء الأردني، كودة تصريف المباني ص15 و16)</w:t>
            </w:r>
          </w:p>
        </w:tc>
        <w:tc>
          <w:tcPr>
            <w:tcW w:w="794" w:type="dxa"/>
          </w:tcPr>
          <w:p w14:paraId="2ABEB686" w14:textId="77777777" w:rsidR="006E2323" w:rsidRDefault="00D0229F">
            <w:pPr>
              <w:bidi/>
              <w:jc w:val="center"/>
            </w:pPr>
            <w:r>
              <w:rPr>
                <w:sz w:val="18"/>
                <w:szCs w:val="18"/>
                <w:rtl/>
              </w:rPr>
              <w:t>W</w:t>
            </w:r>
          </w:p>
        </w:tc>
        <w:tc>
          <w:tcPr>
            <w:tcW w:w="794" w:type="dxa"/>
          </w:tcPr>
          <w:p w14:paraId="716CF6C9" w14:textId="77777777" w:rsidR="006E2323" w:rsidRDefault="00D0229F">
            <w:pPr>
              <w:bidi/>
              <w:jc w:val="center"/>
            </w:pPr>
            <w:r>
              <w:rPr>
                <w:sz w:val="18"/>
                <w:szCs w:val="18"/>
                <w:rtl/>
              </w:rPr>
              <w:t>☐</w:t>
            </w:r>
          </w:p>
        </w:tc>
        <w:tc>
          <w:tcPr>
            <w:tcW w:w="907" w:type="dxa"/>
          </w:tcPr>
          <w:p w14:paraId="7C44817D" w14:textId="77777777" w:rsidR="006E2323" w:rsidRDefault="00D0229F">
            <w:pPr>
              <w:bidi/>
              <w:jc w:val="center"/>
            </w:pPr>
            <w:r>
              <w:rPr>
                <w:sz w:val="18"/>
                <w:szCs w:val="18"/>
                <w:rtl/>
              </w:rPr>
              <w:t>☐</w:t>
            </w:r>
          </w:p>
        </w:tc>
        <w:tc>
          <w:tcPr>
            <w:tcW w:w="1247" w:type="dxa"/>
          </w:tcPr>
          <w:p w14:paraId="6B289E01" w14:textId="77777777" w:rsidR="006E2323" w:rsidRDefault="006E2323">
            <w:pPr>
              <w:bidi/>
            </w:pPr>
          </w:p>
        </w:tc>
      </w:tr>
      <w:tr w:rsidR="006E2323" w14:paraId="0E50E61B" w14:textId="77777777">
        <w:trPr>
          <w:cantSplit/>
          <w:jc w:val="center"/>
        </w:trPr>
        <w:tc>
          <w:tcPr>
            <w:tcW w:w="454" w:type="dxa"/>
          </w:tcPr>
          <w:p w14:paraId="6353F137" w14:textId="77777777" w:rsidR="006E2323" w:rsidRDefault="00D0229F">
            <w:pPr>
              <w:bidi/>
              <w:jc w:val="center"/>
            </w:pPr>
            <w:r>
              <w:rPr>
                <w:sz w:val="18"/>
                <w:szCs w:val="18"/>
                <w:rtl/>
              </w:rPr>
              <w:t>5</w:t>
            </w:r>
          </w:p>
        </w:tc>
        <w:tc>
          <w:tcPr>
            <w:tcW w:w="3742" w:type="dxa"/>
          </w:tcPr>
          <w:p w14:paraId="2659B707" w14:textId="77777777" w:rsidR="006E2323" w:rsidRDefault="00D0229F">
            <w:pPr>
              <w:bidi/>
            </w:pPr>
            <w:r>
              <w:rPr>
                <w:sz w:val="18"/>
                <w:szCs w:val="18"/>
                <w:rtl/>
              </w:rPr>
              <w:t>شريط تحذير معتمد مستمر فوق المواسير مكتوب عليه نوع الخدمة بالعربية والإنجليزية (ص 237)</w:t>
            </w:r>
          </w:p>
        </w:tc>
        <w:tc>
          <w:tcPr>
            <w:tcW w:w="2154" w:type="dxa"/>
          </w:tcPr>
          <w:p w14:paraId="5ACF5E89" w14:textId="77777777" w:rsidR="006E2323" w:rsidRDefault="00D0229F">
            <w:pPr>
              <w:bidi/>
            </w:pPr>
            <w:r>
              <w:rPr>
                <w:sz w:val="18"/>
                <w:szCs w:val="18"/>
                <w:rtl/>
              </w:rPr>
              <w:t>عمق 30 سم تحت سطح الأرض النهائي</w:t>
            </w:r>
          </w:p>
        </w:tc>
        <w:tc>
          <w:tcPr>
            <w:tcW w:w="794" w:type="dxa"/>
          </w:tcPr>
          <w:p w14:paraId="606A8330" w14:textId="77777777" w:rsidR="006E2323" w:rsidRDefault="00D0229F">
            <w:pPr>
              <w:bidi/>
              <w:jc w:val="center"/>
            </w:pPr>
            <w:r>
              <w:rPr>
                <w:sz w:val="18"/>
                <w:szCs w:val="18"/>
                <w:rtl/>
              </w:rPr>
              <w:t>W</w:t>
            </w:r>
          </w:p>
        </w:tc>
        <w:tc>
          <w:tcPr>
            <w:tcW w:w="794" w:type="dxa"/>
          </w:tcPr>
          <w:p w14:paraId="7137A4F9" w14:textId="77777777" w:rsidR="006E2323" w:rsidRDefault="00D0229F">
            <w:pPr>
              <w:bidi/>
              <w:jc w:val="center"/>
            </w:pPr>
            <w:r>
              <w:rPr>
                <w:sz w:val="18"/>
                <w:szCs w:val="18"/>
                <w:rtl/>
              </w:rPr>
              <w:t>☐</w:t>
            </w:r>
          </w:p>
        </w:tc>
        <w:tc>
          <w:tcPr>
            <w:tcW w:w="907" w:type="dxa"/>
          </w:tcPr>
          <w:p w14:paraId="7EC0CACE" w14:textId="77777777" w:rsidR="006E2323" w:rsidRDefault="00D0229F">
            <w:pPr>
              <w:bidi/>
              <w:jc w:val="center"/>
            </w:pPr>
            <w:r>
              <w:rPr>
                <w:sz w:val="18"/>
                <w:szCs w:val="18"/>
                <w:rtl/>
              </w:rPr>
              <w:t>☐</w:t>
            </w:r>
          </w:p>
        </w:tc>
        <w:tc>
          <w:tcPr>
            <w:tcW w:w="1247" w:type="dxa"/>
          </w:tcPr>
          <w:p w14:paraId="453145D5" w14:textId="77777777" w:rsidR="006E2323" w:rsidRDefault="006E2323">
            <w:pPr>
              <w:bidi/>
            </w:pPr>
          </w:p>
        </w:tc>
      </w:tr>
      <w:tr w:rsidR="006E2323" w14:paraId="6E93DE90" w14:textId="77777777">
        <w:trPr>
          <w:cantSplit/>
          <w:jc w:val="center"/>
        </w:trPr>
        <w:tc>
          <w:tcPr>
            <w:tcW w:w="454" w:type="dxa"/>
          </w:tcPr>
          <w:p w14:paraId="50985899" w14:textId="77777777" w:rsidR="006E2323" w:rsidRDefault="00D0229F">
            <w:pPr>
              <w:bidi/>
              <w:jc w:val="center"/>
            </w:pPr>
            <w:r>
              <w:rPr>
                <w:sz w:val="18"/>
                <w:szCs w:val="18"/>
                <w:rtl/>
              </w:rPr>
              <w:t>6</w:t>
            </w:r>
          </w:p>
        </w:tc>
        <w:tc>
          <w:tcPr>
            <w:tcW w:w="3742" w:type="dxa"/>
          </w:tcPr>
          <w:p w14:paraId="7F8BC7A9" w14:textId="77777777" w:rsidR="006E2323" w:rsidRDefault="00D0229F">
            <w:pPr>
              <w:bidi/>
            </w:pPr>
            <w:r>
              <w:rPr>
                <w:sz w:val="18"/>
                <w:szCs w:val="18"/>
                <w:rtl/>
              </w:rPr>
              <w:t>تسليم كل مرحلة للاستشاري وعدم البدء في مرحلة قبل تسليم السابقة (ص 237)</w:t>
            </w:r>
          </w:p>
        </w:tc>
        <w:tc>
          <w:tcPr>
            <w:tcW w:w="2154" w:type="dxa"/>
          </w:tcPr>
          <w:p w14:paraId="307795AF" w14:textId="77777777" w:rsidR="006E2323" w:rsidRDefault="006E2323">
            <w:pPr>
              <w:bidi/>
            </w:pPr>
          </w:p>
        </w:tc>
        <w:tc>
          <w:tcPr>
            <w:tcW w:w="794" w:type="dxa"/>
          </w:tcPr>
          <w:p w14:paraId="76B614A4" w14:textId="77777777" w:rsidR="006E2323" w:rsidRDefault="00D0229F">
            <w:pPr>
              <w:bidi/>
              <w:jc w:val="center"/>
            </w:pPr>
            <w:r>
              <w:rPr>
                <w:sz w:val="18"/>
                <w:szCs w:val="18"/>
                <w:rtl/>
              </w:rPr>
              <w:t>H</w:t>
            </w:r>
          </w:p>
        </w:tc>
        <w:tc>
          <w:tcPr>
            <w:tcW w:w="794" w:type="dxa"/>
          </w:tcPr>
          <w:p w14:paraId="4242CF04" w14:textId="77777777" w:rsidR="006E2323" w:rsidRDefault="00D0229F">
            <w:pPr>
              <w:bidi/>
              <w:jc w:val="center"/>
            </w:pPr>
            <w:r>
              <w:rPr>
                <w:sz w:val="18"/>
                <w:szCs w:val="18"/>
                <w:rtl/>
              </w:rPr>
              <w:t>☐</w:t>
            </w:r>
          </w:p>
        </w:tc>
        <w:tc>
          <w:tcPr>
            <w:tcW w:w="907" w:type="dxa"/>
          </w:tcPr>
          <w:p w14:paraId="180C949D" w14:textId="77777777" w:rsidR="006E2323" w:rsidRDefault="00D0229F">
            <w:pPr>
              <w:bidi/>
              <w:jc w:val="center"/>
            </w:pPr>
            <w:r>
              <w:rPr>
                <w:sz w:val="18"/>
                <w:szCs w:val="18"/>
                <w:rtl/>
              </w:rPr>
              <w:t>☐</w:t>
            </w:r>
          </w:p>
        </w:tc>
        <w:tc>
          <w:tcPr>
            <w:tcW w:w="1247" w:type="dxa"/>
          </w:tcPr>
          <w:p w14:paraId="35ADFB71" w14:textId="77777777" w:rsidR="006E2323" w:rsidRDefault="006E2323">
            <w:pPr>
              <w:bidi/>
            </w:pPr>
          </w:p>
        </w:tc>
      </w:tr>
      <w:tr w:rsidR="006E2323" w14:paraId="71DEA325" w14:textId="77777777">
        <w:trPr>
          <w:cantSplit/>
          <w:jc w:val="center"/>
        </w:trPr>
        <w:tc>
          <w:tcPr>
            <w:tcW w:w="454" w:type="dxa"/>
          </w:tcPr>
          <w:p w14:paraId="39CE2336" w14:textId="77777777" w:rsidR="006E2323" w:rsidRDefault="00D0229F">
            <w:pPr>
              <w:bidi/>
              <w:jc w:val="center"/>
            </w:pPr>
            <w:r>
              <w:rPr>
                <w:sz w:val="18"/>
                <w:szCs w:val="18"/>
                <w:rtl/>
              </w:rPr>
              <w:t>7</w:t>
            </w:r>
          </w:p>
        </w:tc>
        <w:tc>
          <w:tcPr>
            <w:tcW w:w="3742" w:type="dxa"/>
          </w:tcPr>
          <w:p w14:paraId="3429B3D9" w14:textId="77777777" w:rsidR="006E2323" w:rsidRDefault="00D0229F">
            <w:pPr>
              <w:bidi/>
            </w:pPr>
            <w:r>
              <w:rPr>
                <w:sz w:val="18"/>
                <w:szCs w:val="18"/>
                <w:rtl/>
              </w:rPr>
              <w:t>الدمك الجيد لطبقات الردم دون إتلاف المواسير مع اختبار دمك لكل طبقة (ص 238)</w:t>
            </w:r>
          </w:p>
        </w:tc>
        <w:tc>
          <w:tcPr>
            <w:tcW w:w="2154" w:type="dxa"/>
          </w:tcPr>
          <w:p w14:paraId="3EE54E85" w14:textId="77777777" w:rsidR="006E2323" w:rsidRDefault="006E2323">
            <w:pPr>
              <w:bidi/>
            </w:pPr>
          </w:p>
        </w:tc>
        <w:tc>
          <w:tcPr>
            <w:tcW w:w="794" w:type="dxa"/>
          </w:tcPr>
          <w:p w14:paraId="7E02111D" w14:textId="77777777" w:rsidR="006E2323" w:rsidRDefault="00D0229F">
            <w:pPr>
              <w:bidi/>
              <w:jc w:val="center"/>
            </w:pPr>
            <w:r>
              <w:rPr>
                <w:sz w:val="18"/>
                <w:szCs w:val="18"/>
                <w:rtl/>
              </w:rPr>
              <w:t>H</w:t>
            </w:r>
          </w:p>
        </w:tc>
        <w:tc>
          <w:tcPr>
            <w:tcW w:w="794" w:type="dxa"/>
          </w:tcPr>
          <w:p w14:paraId="30578CB5" w14:textId="77777777" w:rsidR="006E2323" w:rsidRDefault="00D0229F">
            <w:pPr>
              <w:bidi/>
              <w:jc w:val="center"/>
            </w:pPr>
            <w:r>
              <w:rPr>
                <w:sz w:val="18"/>
                <w:szCs w:val="18"/>
                <w:rtl/>
              </w:rPr>
              <w:t>☐</w:t>
            </w:r>
          </w:p>
        </w:tc>
        <w:tc>
          <w:tcPr>
            <w:tcW w:w="907" w:type="dxa"/>
          </w:tcPr>
          <w:p w14:paraId="29BDC94E" w14:textId="77777777" w:rsidR="006E2323" w:rsidRDefault="00D0229F">
            <w:pPr>
              <w:bidi/>
              <w:jc w:val="center"/>
            </w:pPr>
            <w:r>
              <w:rPr>
                <w:sz w:val="18"/>
                <w:szCs w:val="18"/>
                <w:rtl/>
              </w:rPr>
              <w:t>☐</w:t>
            </w:r>
          </w:p>
        </w:tc>
        <w:tc>
          <w:tcPr>
            <w:tcW w:w="1247" w:type="dxa"/>
          </w:tcPr>
          <w:p w14:paraId="70E08F19" w14:textId="77777777" w:rsidR="006E2323" w:rsidRDefault="006E2323">
            <w:pPr>
              <w:bidi/>
            </w:pPr>
          </w:p>
        </w:tc>
      </w:tr>
      <w:tr w:rsidR="006E2323" w14:paraId="50C1761F" w14:textId="77777777">
        <w:trPr>
          <w:cantSplit/>
          <w:jc w:val="center"/>
        </w:trPr>
        <w:tc>
          <w:tcPr>
            <w:tcW w:w="454" w:type="dxa"/>
          </w:tcPr>
          <w:p w14:paraId="0525C665" w14:textId="77777777" w:rsidR="006E2323" w:rsidRDefault="00D0229F">
            <w:pPr>
              <w:bidi/>
              <w:jc w:val="center"/>
            </w:pPr>
            <w:r>
              <w:rPr>
                <w:sz w:val="18"/>
                <w:szCs w:val="18"/>
                <w:rtl/>
              </w:rPr>
              <w:t>8</w:t>
            </w:r>
          </w:p>
        </w:tc>
        <w:tc>
          <w:tcPr>
            <w:tcW w:w="3742" w:type="dxa"/>
          </w:tcPr>
          <w:p w14:paraId="1538BF3A" w14:textId="77777777" w:rsidR="006E2323" w:rsidRDefault="00D0229F">
            <w:pPr>
              <w:bidi/>
            </w:pPr>
            <w:r>
              <w:rPr>
                <w:sz w:val="18"/>
                <w:szCs w:val="18"/>
                <w:rtl/>
              </w:rPr>
              <w:t>مواسير أو وصلات على عمق أقل من 750 مم تحت سطح الطريق: أساس خرساني 100 مم، وبعد الاختبار غلاف خرساني 100 مم جوانب وأعلى قبل الردم (ص 238)</w:t>
            </w:r>
          </w:p>
        </w:tc>
        <w:tc>
          <w:tcPr>
            <w:tcW w:w="2154" w:type="dxa"/>
          </w:tcPr>
          <w:p w14:paraId="3D0CBFD4" w14:textId="77777777" w:rsidR="006E2323" w:rsidRDefault="00D0229F">
            <w:pPr>
              <w:bidi/>
            </w:pPr>
            <w:r>
              <w:rPr>
                <w:sz w:val="18"/>
                <w:szCs w:val="18"/>
                <w:rtl/>
              </w:rPr>
              <w:t>SBC 701 4/12</w:t>
            </w:r>
          </w:p>
        </w:tc>
        <w:tc>
          <w:tcPr>
            <w:tcW w:w="794" w:type="dxa"/>
          </w:tcPr>
          <w:p w14:paraId="2D2804DA" w14:textId="77777777" w:rsidR="006E2323" w:rsidRDefault="00D0229F">
            <w:pPr>
              <w:bidi/>
              <w:jc w:val="center"/>
            </w:pPr>
            <w:r>
              <w:rPr>
                <w:sz w:val="18"/>
                <w:szCs w:val="18"/>
                <w:rtl/>
              </w:rPr>
              <w:t>H</w:t>
            </w:r>
          </w:p>
        </w:tc>
        <w:tc>
          <w:tcPr>
            <w:tcW w:w="794" w:type="dxa"/>
          </w:tcPr>
          <w:p w14:paraId="734EFB0E" w14:textId="77777777" w:rsidR="006E2323" w:rsidRDefault="00D0229F">
            <w:pPr>
              <w:bidi/>
              <w:jc w:val="center"/>
            </w:pPr>
            <w:r>
              <w:rPr>
                <w:sz w:val="18"/>
                <w:szCs w:val="18"/>
                <w:rtl/>
              </w:rPr>
              <w:t>☐</w:t>
            </w:r>
          </w:p>
        </w:tc>
        <w:tc>
          <w:tcPr>
            <w:tcW w:w="907" w:type="dxa"/>
          </w:tcPr>
          <w:p w14:paraId="38023C73" w14:textId="77777777" w:rsidR="006E2323" w:rsidRDefault="00D0229F">
            <w:pPr>
              <w:bidi/>
              <w:jc w:val="center"/>
            </w:pPr>
            <w:r>
              <w:rPr>
                <w:sz w:val="18"/>
                <w:szCs w:val="18"/>
                <w:rtl/>
              </w:rPr>
              <w:t>☐</w:t>
            </w:r>
          </w:p>
        </w:tc>
        <w:tc>
          <w:tcPr>
            <w:tcW w:w="1247" w:type="dxa"/>
          </w:tcPr>
          <w:p w14:paraId="48D5E510" w14:textId="77777777" w:rsidR="006E2323" w:rsidRDefault="006E2323">
            <w:pPr>
              <w:bidi/>
            </w:pPr>
          </w:p>
        </w:tc>
      </w:tr>
    </w:tbl>
    <w:p w14:paraId="28DD5EE7" w14:textId="77777777" w:rsidR="006E2323" w:rsidRDefault="006E2323">
      <w:pPr>
        <w:keepNext/>
        <w:bidi/>
        <w:spacing w:after="40"/>
      </w:pPr>
    </w:p>
    <w:p w14:paraId="4F8E7D0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85EC5AA"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58A437E" w14:textId="77777777">
        <w:trPr>
          <w:cantSplit/>
          <w:jc w:val="center"/>
        </w:trPr>
        <w:tc>
          <w:tcPr>
            <w:tcW w:w="3345" w:type="dxa"/>
            <w:shd w:val="clear" w:color="auto" w:fill="EEF1FA"/>
          </w:tcPr>
          <w:p w14:paraId="56D1E1F9" w14:textId="77777777" w:rsidR="006E2323" w:rsidRDefault="00D0229F">
            <w:pPr>
              <w:keepNext/>
              <w:bidi/>
              <w:jc w:val="center"/>
            </w:pPr>
            <w:r>
              <w:rPr>
                <w:b/>
                <w:bCs/>
                <w:sz w:val="20"/>
                <w:szCs w:val="20"/>
                <w:rtl/>
              </w:rPr>
              <w:t>مهندس المقاول</w:t>
            </w:r>
          </w:p>
        </w:tc>
        <w:tc>
          <w:tcPr>
            <w:tcW w:w="3345" w:type="dxa"/>
            <w:shd w:val="clear" w:color="auto" w:fill="EEF1FA"/>
          </w:tcPr>
          <w:p w14:paraId="4CD6F7C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DEC83D4" w14:textId="77777777" w:rsidR="006E2323" w:rsidRDefault="00D0229F">
            <w:pPr>
              <w:keepNext/>
              <w:bidi/>
              <w:jc w:val="center"/>
            </w:pPr>
            <w:r>
              <w:rPr>
                <w:b/>
                <w:bCs/>
                <w:sz w:val="20"/>
                <w:szCs w:val="20"/>
                <w:rtl/>
              </w:rPr>
              <w:t>مدير المشروع</w:t>
            </w:r>
          </w:p>
        </w:tc>
      </w:tr>
      <w:tr w:rsidR="006E2323" w14:paraId="4C5AD0DA" w14:textId="77777777">
        <w:trPr>
          <w:cantSplit/>
          <w:trHeight w:val="397"/>
          <w:jc w:val="center"/>
        </w:trPr>
        <w:tc>
          <w:tcPr>
            <w:tcW w:w="3345" w:type="dxa"/>
          </w:tcPr>
          <w:p w14:paraId="444C0CC5" w14:textId="77777777" w:rsidR="006E2323" w:rsidRDefault="00D0229F">
            <w:pPr>
              <w:keepNext/>
              <w:bidi/>
            </w:pPr>
            <w:r>
              <w:rPr>
                <w:sz w:val="19"/>
                <w:szCs w:val="19"/>
                <w:rtl/>
              </w:rPr>
              <w:t>الاسم:</w:t>
            </w:r>
          </w:p>
        </w:tc>
        <w:tc>
          <w:tcPr>
            <w:tcW w:w="3345" w:type="dxa"/>
          </w:tcPr>
          <w:p w14:paraId="3492ACCC" w14:textId="77777777" w:rsidR="006E2323" w:rsidRDefault="00D0229F">
            <w:pPr>
              <w:keepNext/>
              <w:bidi/>
            </w:pPr>
            <w:r>
              <w:rPr>
                <w:sz w:val="19"/>
                <w:szCs w:val="19"/>
                <w:rtl/>
              </w:rPr>
              <w:t>الاسم:</w:t>
            </w:r>
          </w:p>
        </w:tc>
        <w:tc>
          <w:tcPr>
            <w:tcW w:w="3345" w:type="dxa"/>
          </w:tcPr>
          <w:p w14:paraId="79FBCFAB" w14:textId="77777777" w:rsidR="006E2323" w:rsidRDefault="00D0229F">
            <w:pPr>
              <w:keepNext/>
              <w:bidi/>
            </w:pPr>
            <w:r>
              <w:rPr>
                <w:sz w:val="19"/>
                <w:szCs w:val="19"/>
                <w:rtl/>
              </w:rPr>
              <w:t>الاسم:</w:t>
            </w:r>
          </w:p>
        </w:tc>
      </w:tr>
      <w:tr w:rsidR="006E2323" w14:paraId="093E17B1" w14:textId="77777777">
        <w:trPr>
          <w:cantSplit/>
          <w:trHeight w:val="624"/>
          <w:jc w:val="center"/>
        </w:trPr>
        <w:tc>
          <w:tcPr>
            <w:tcW w:w="3345" w:type="dxa"/>
          </w:tcPr>
          <w:p w14:paraId="530B0D3E" w14:textId="77777777" w:rsidR="006E2323" w:rsidRDefault="00D0229F">
            <w:pPr>
              <w:keepNext/>
              <w:bidi/>
            </w:pPr>
            <w:r>
              <w:rPr>
                <w:sz w:val="19"/>
                <w:szCs w:val="19"/>
                <w:rtl/>
              </w:rPr>
              <w:t>التوقيع:</w:t>
            </w:r>
          </w:p>
        </w:tc>
        <w:tc>
          <w:tcPr>
            <w:tcW w:w="3345" w:type="dxa"/>
          </w:tcPr>
          <w:p w14:paraId="6A07D964" w14:textId="77777777" w:rsidR="006E2323" w:rsidRDefault="00D0229F">
            <w:pPr>
              <w:keepNext/>
              <w:bidi/>
            </w:pPr>
            <w:r>
              <w:rPr>
                <w:sz w:val="19"/>
                <w:szCs w:val="19"/>
                <w:rtl/>
              </w:rPr>
              <w:t>التوقيع:</w:t>
            </w:r>
          </w:p>
        </w:tc>
        <w:tc>
          <w:tcPr>
            <w:tcW w:w="3345" w:type="dxa"/>
          </w:tcPr>
          <w:p w14:paraId="4A2BB150" w14:textId="77777777" w:rsidR="006E2323" w:rsidRDefault="00D0229F">
            <w:pPr>
              <w:keepNext/>
              <w:bidi/>
            </w:pPr>
            <w:r>
              <w:rPr>
                <w:sz w:val="19"/>
                <w:szCs w:val="19"/>
                <w:rtl/>
              </w:rPr>
              <w:t>التوقيع:</w:t>
            </w:r>
          </w:p>
        </w:tc>
      </w:tr>
      <w:tr w:rsidR="006E2323" w14:paraId="0C786E25" w14:textId="77777777">
        <w:trPr>
          <w:cantSplit/>
          <w:trHeight w:val="397"/>
          <w:jc w:val="center"/>
        </w:trPr>
        <w:tc>
          <w:tcPr>
            <w:tcW w:w="3345" w:type="dxa"/>
          </w:tcPr>
          <w:p w14:paraId="2E1F9BAC" w14:textId="77777777" w:rsidR="006E2323" w:rsidRDefault="00D0229F">
            <w:pPr>
              <w:bidi/>
            </w:pPr>
            <w:r>
              <w:rPr>
                <w:sz w:val="19"/>
                <w:szCs w:val="19"/>
                <w:rtl/>
              </w:rPr>
              <w:t>التاريخ:</w:t>
            </w:r>
          </w:p>
        </w:tc>
        <w:tc>
          <w:tcPr>
            <w:tcW w:w="3345" w:type="dxa"/>
          </w:tcPr>
          <w:p w14:paraId="0DA3DC12" w14:textId="77777777" w:rsidR="006E2323" w:rsidRDefault="00D0229F">
            <w:pPr>
              <w:bidi/>
            </w:pPr>
            <w:r>
              <w:rPr>
                <w:sz w:val="19"/>
                <w:szCs w:val="19"/>
                <w:rtl/>
              </w:rPr>
              <w:t>التاريخ:</w:t>
            </w:r>
          </w:p>
        </w:tc>
        <w:tc>
          <w:tcPr>
            <w:tcW w:w="3345" w:type="dxa"/>
          </w:tcPr>
          <w:p w14:paraId="623E560F" w14:textId="77777777" w:rsidR="006E2323" w:rsidRDefault="00D0229F">
            <w:pPr>
              <w:bidi/>
            </w:pPr>
            <w:r>
              <w:rPr>
                <w:sz w:val="19"/>
                <w:szCs w:val="19"/>
                <w:rtl/>
              </w:rPr>
              <w:t>التاريخ:</w:t>
            </w:r>
          </w:p>
        </w:tc>
      </w:tr>
    </w:tbl>
    <w:p w14:paraId="03263C1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199: استلام أغطية غرف التفتيش</w:t>
      </w:r>
    </w:p>
    <w:p w14:paraId="6CDCE0A0"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236CA29" w14:textId="77777777">
        <w:trPr>
          <w:cantSplit/>
          <w:jc w:val="center"/>
        </w:trPr>
        <w:tc>
          <w:tcPr>
            <w:tcW w:w="2211" w:type="dxa"/>
            <w:shd w:val="clear" w:color="auto" w:fill="EEF1FA"/>
          </w:tcPr>
          <w:p w14:paraId="70A24DE4" w14:textId="77777777" w:rsidR="006E2323" w:rsidRDefault="00D0229F">
            <w:pPr>
              <w:bidi/>
            </w:pPr>
            <w:r>
              <w:rPr>
                <w:sz w:val="19"/>
                <w:szCs w:val="19"/>
                <w:rtl/>
              </w:rPr>
              <w:t>المشروع</w:t>
            </w:r>
          </w:p>
        </w:tc>
        <w:tc>
          <w:tcPr>
            <w:tcW w:w="2721" w:type="dxa"/>
          </w:tcPr>
          <w:p w14:paraId="1D9306A9" w14:textId="77777777" w:rsidR="006E2323" w:rsidRDefault="006E2323">
            <w:pPr>
              <w:bidi/>
            </w:pPr>
          </w:p>
        </w:tc>
        <w:tc>
          <w:tcPr>
            <w:tcW w:w="2211" w:type="dxa"/>
            <w:shd w:val="clear" w:color="auto" w:fill="EEF1FA"/>
          </w:tcPr>
          <w:p w14:paraId="2C734B5A" w14:textId="77777777" w:rsidR="006E2323" w:rsidRDefault="00D0229F">
            <w:pPr>
              <w:bidi/>
            </w:pPr>
            <w:r>
              <w:rPr>
                <w:sz w:val="19"/>
                <w:szCs w:val="19"/>
                <w:rtl/>
              </w:rPr>
              <w:t>الشركة</w:t>
            </w:r>
          </w:p>
        </w:tc>
        <w:tc>
          <w:tcPr>
            <w:tcW w:w="2948" w:type="dxa"/>
          </w:tcPr>
          <w:p w14:paraId="5E1E79E2" w14:textId="77777777" w:rsidR="006E2323" w:rsidRDefault="006E2323">
            <w:pPr>
              <w:bidi/>
            </w:pPr>
          </w:p>
        </w:tc>
      </w:tr>
      <w:tr w:rsidR="006E2323" w14:paraId="2998B95F" w14:textId="77777777">
        <w:trPr>
          <w:cantSplit/>
          <w:jc w:val="center"/>
        </w:trPr>
        <w:tc>
          <w:tcPr>
            <w:tcW w:w="2211" w:type="dxa"/>
            <w:shd w:val="clear" w:color="auto" w:fill="EEF1FA"/>
          </w:tcPr>
          <w:p w14:paraId="1AF678CA" w14:textId="77777777" w:rsidR="006E2323" w:rsidRDefault="00D0229F">
            <w:pPr>
              <w:bidi/>
            </w:pPr>
            <w:r>
              <w:rPr>
                <w:sz w:val="19"/>
                <w:szCs w:val="19"/>
                <w:rtl/>
              </w:rPr>
              <w:t>المقاول / مقاول الباطن</w:t>
            </w:r>
          </w:p>
        </w:tc>
        <w:tc>
          <w:tcPr>
            <w:tcW w:w="2721" w:type="dxa"/>
          </w:tcPr>
          <w:p w14:paraId="7C849474" w14:textId="77777777" w:rsidR="006E2323" w:rsidRDefault="006E2323">
            <w:pPr>
              <w:bidi/>
            </w:pPr>
          </w:p>
        </w:tc>
        <w:tc>
          <w:tcPr>
            <w:tcW w:w="2211" w:type="dxa"/>
            <w:shd w:val="clear" w:color="auto" w:fill="EEF1FA"/>
          </w:tcPr>
          <w:p w14:paraId="05401364" w14:textId="77777777" w:rsidR="006E2323" w:rsidRDefault="00D0229F">
            <w:pPr>
              <w:bidi/>
            </w:pPr>
            <w:r>
              <w:rPr>
                <w:sz w:val="19"/>
                <w:szCs w:val="19"/>
                <w:rtl/>
              </w:rPr>
              <w:t>رقم طلب الاستلام IR</w:t>
            </w:r>
          </w:p>
        </w:tc>
        <w:tc>
          <w:tcPr>
            <w:tcW w:w="2948" w:type="dxa"/>
          </w:tcPr>
          <w:p w14:paraId="06349084" w14:textId="77777777" w:rsidR="006E2323" w:rsidRDefault="006E2323">
            <w:pPr>
              <w:bidi/>
            </w:pPr>
          </w:p>
        </w:tc>
      </w:tr>
      <w:tr w:rsidR="006E2323" w14:paraId="1FB41564" w14:textId="77777777">
        <w:trPr>
          <w:cantSplit/>
          <w:jc w:val="center"/>
        </w:trPr>
        <w:tc>
          <w:tcPr>
            <w:tcW w:w="2211" w:type="dxa"/>
            <w:shd w:val="clear" w:color="auto" w:fill="EEF1FA"/>
          </w:tcPr>
          <w:p w14:paraId="630C4BCC" w14:textId="77777777" w:rsidR="006E2323" w:rsidRDefault="00D0229F">
            <w:pPr>
              <w:bidi/>
            </w:pPr>
            <w:r>
              <w:rPr>
                <w:sz w:val="19"/>
                <w:szCs w:val="19"/>
                <w:rtl/>
              </w:rPr>
              <w:t>الموقع / المنسوب / المحور</w:t>
            </w:r>
          </w:p>
        </w:tc>
        <w:tc>
          <w:tcPr>
            <w:tcW w:w="2721" w:type="dxa"/>
          </w:tcPr>
          <w:p w14:paraId="69C4CC97" w14:textId="77777777" w:rsidR="006E2323" w:rsidRDefault="006E2323">
            <w:pPr>
              <w:bidi/>
            </w:pPr>
          </w:p>
        </w:tc>
        <w:tc>
          <w:tcPr>
            <w:tcW w:w="2211" w:type="dxa"/>
            <w:shd w:val="clear" w:color="auto" w:fill="EEF1FA"/>
          </w:tcPr>
          <w:p w14:paraId="3DE9A3E2" w14:textId="77777777" w:rsidR="006E2323" w:rsidRDefault="00D0229F">
            <w:pPr>
              <w:bidi/>
            </w:pPr>
            <w:r>
              <w:rPr>
                <w:sz w:val="19"/>
                <w:szCs w:val="19"/>
                <w:rtl/>
              </w:rPr>
              <w:t>التاريخ والوقت</w:t>
            </w:r>
          </w:p>
        </w:tc>
        <w:tc>
          <w:tcPr>
            <w:tcW w:w="2948" w:type="dxa"/>
          </w:tcPr>
          <w:p w14:paraId="4740E593" w14:textId="77777777" w:rsidR="006E2323" w:rsidRDefault="006E2323">
            <w:pPr>
              <w:bidi/>
            </w:pPr>
          </w:p>
        </w:tc>
      </w:tr>
      <w:tr w:rsidR="006E2323" w14:paraId="79615A78" w14:textId="77777777">
        <w:trPr>
          <w:cantSplit/>
          <w:jc w:val="center"/>
        </w:trPr>
        <w:tc>
          <w:tcPr>
            <w:tcW w:w="2211" w:type="dxa"/>
            <w:shd w:val="clear" w:color="auto" w:fill="EEF1FA"/>
          </w:tcPr>
          <w:p w14:paraId="5AA560C3" w14:textId="77777777" w:rsidR="006E2323" w:rsidRDefault="00D0229F">
            <w:pPr>
              <w:bidi/>
            </w:pPr>
            <w:r>
              <w:rPr>
                <w:sz w:val="19"/>
                <w:szCs w:val="19"/>
                <w:rtl/>
              </w:rPr>
              <w:t>المخططات المرجعية</w:t>
            </w:r>
          </w:p>
        </w:tc>
        <w:tc>
          <w:tcPr>
            <w:tcW w:w="2721" w:type="dxa"/>
          </w:tcPr>
          <w:p w14:paraId="157E04F7" w14:textId="77777777" w:rsidR="006E2323" w:rsidRDefault="006E2323">
            <w:pPr>
              <w:bidi/>
            </w:pPr>
          </w:p>
        </w:tc>
        <w:tc>
          <w:tcPr>
            <w:tcW w:w="2211" w:type="dxa"/>
            <w:shd w:val="clear" w:color="auto" w:fill="EEF1FA"/>
          </w:tcPr>
          <w:p w14:paraId="1E912F54" w14:textId="77777777" w:rsidR="006E2323" w:rsidRDefault="00D0229F">
            <w:pPr>
              <w:bidi/>
            </w:pPr>
            <w:r>
              <w:rPr>
                <w:sz w:val="19"/>
                <w:szCs w:val="19"/>
                <w:rtl/>
              </w:rPr>
              <w:t>رقم اعتماد المواد</w:t>
            </w:r>
          </w:p>
        </w:tc>
        <w:tc>
          <w:tcPr>
            <w:tcW w:w="2948" w:type="dxa"/>
          </w:tcPr>
          <w:p w14:paraId="42D17AD0" w14:textId="77777777" w:rsidR="006E2323" w:rsidRDefault="006E2323">
            <w:pPr>
              <w:bidi/>
            </w:pPr>
          </w:p>
        </w:tc>
      </w:tr>
    </w:tbl>
    <w:p w14:paraId="26D8B6C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57B9663" w14:textId="77777777">
        <w:trPr>
          <w:cantSplit/>
          <w:tblHeader/>
          <w:jc w:val="center"/>
        </w:trPr>
        <w:tc>
          <w:tcPr>
            <w:tcW w:w="454" w:type="dxa"/>
            <w:shd w:val="clear" w:color="auto" w:fill="052976"/>
          </w:tcPr>
          <w:p w14:paraId="62E92D56" w14:textId="77777777" w:rsidR="006E2323" w:rsidRDefault="00D0229F">
            <w:pPr>
              <w:bidi/>
              <w:jc w:val="center"/>
            </w:pPr>
            <w:r>
              <w:rPr>
                <w:b/>
                <w:bCs/>
                <w:color w:val="FFFFFF"/>
                <w:sz w:val="19"/>
                <w:szCs w:val="19"/>
                <w:rtl/>
              </w:rPr>
              <w:t>م</w:t>
            </w:r>
          </w:p>
        </w:tc>
        <w:tc>
          <w:tcPr>
            <w:tcW w:w="3742" w:type="dxa"/>
            <w:shd w:val="clear" w:color="auto" w:fill="052976"/>
          </w:tcPr>
          <w:p w14:paraId="267D20CC" w14:textId="77777777" w:rsidR="006E2323" w:rsidRDefault="00D0229F">
            <w:pPr>
              <w:bidi/>
              <w:jc w:val="center"/>
            </w:pPr>
            <w:r>
              <w:rPr>
                <w:b/>
                <w:bCs/>
                <w:color w:val="FFFFFF"/>
                <w:sz w:val="19"/>
                <w:szCs w:val="19"/>
                <w:rtl/>
              </w:rPr>
              <w:t>بند الفحص</w:t>
            </w:r>
          </w:p>
        </w:tc>
        <w:tc>
          <w:tcPr>
            <w:tcW w:w="2154" w:type="dxa"/>
            <w:shd w:val="clear" w:color="auto" w:fill="052976"/>
          </w:tcPr>
          <w:p w14:paraId="296002C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3588ABA" w14:textId="77777777" w:rsidR="006E2323" w:rsidRDefault="00D0229F">
            <w:pPr>
              <w:bidi/>
              <w:jc w:val="center"/>
            </w:pPr>
            <w:r>
              <w:rPr>
                <w:b/>
                <w:bCs/>
                <w:color w:val="FFFFFF"/>
                <w:sz w:val="19"/>
                <w:szCs w:val="19"/>
                <w:rtl/>
              </w:rPr>
              <w:t>نقطة</w:t>
            </w:r>
          </w:p>
        </w:tc>
        <w:tc>
          <w:tcPr>
            <w:tcW w:w="794" w:type="dxa"/>
            <w:shd w:val="clear" w:color="auto" w:fill="052976"/>
          </w:tcPr>
          <w:p w14:paraId="56CEDF01" w14:textId="77777777" w:rsidR="006E2323" w:rsidRDefault="00D0229F">
            <w:pPr>
              <w:bidi/>
              <w:jc w:val="center"/>
            </w:pPr>
            <w:r>
              <w:rPr>
                <w:b/>
                <w:bCs/>
                <w:color w:val="FFFFFF"/>
                <w:sz w:val="19"/>
                <w:szCs w:val="19"/>
                <w:rtl/>
              </w:rPr>
              <w:t>مطابق</w:t>
            </w:r>
          </w:p>
        </w:tc>
        <w:tc>
          <w:tcPr>
            <w:tcW w:w="907" w:type="dxa"/>
            <w:shd w:val="clear" w:color="auto" w:fill="052976"/>
          </w:tcPr>
          <w:p w14:paraId="594E169C" w14:textId="77777777" w:rsidR="006E2323" w:rsidRDefault="00D0229F">
            <w:pPr>
              <w:bidi/>
              <w:jc w:val="center"/>
            </w:pPr>
            <w:r>
              <w:rPr>
                <w:b/>
                <w:bCs/>
                <w:color w:val="FFFFFF"/>
                <w:sz w:val="19"/>
                <w:szCs w:val="19"/>
                <w:rtl/>
              </w:rPr>
              <w:t>غير مطابق</w:t>
            </w:r>
          </w:p>
        </w:tc>
        <w:tc>
          <w:tcPr>
            <w:tcW w:w="1247" w:type="dxa"/>
            <w:shd w:val="clear" w:color="auto" w:fill="052976"/>
          </w:tcPr>
          <w:p w14:paraId="23C63212" w14:textId="77777777" w:rsidR="006E2323" w:rsidRDefault="00D0229F">
            <w:pPr>
              <w:bidi/>
              <w:jc w:val="center"/>
            </w:pPr>
            <w:r>
              <w:rPr>
                <w:b/>
                <w:bCs/>
                <w:color w:val="FFFFFF"/>
                <w:sz w:val="19"/>
                <w:szCs w:val="19"/>
                <w:rtl/>
              </w:rPr>
              <w:t>ملاحظات</w:t>
            </w:r>
          </w:p>
        </w:tc>
      </w:tr>
      <w:tr w:rsidR="006E2323" w14:paraId="0188BCBA" w14:textId="77777777">
        <w:trPr>
          <w:cantSplit/>
          <w:jc w:val="center"/>
        </w:trPr>
        <w:tc>
          <w:tcPr>
            <w:tcW w:w="10092" w:type="dxa"/>
            <w:gridSpan w:val="7"/>
            <w:shd w:val="clear" w:color="auto" w:fill="DDE3F7"/>
          </w:tcPr>
          <w:p w14:paraId="71451021" w14:textId="77777777" w:rsidR="006E2323" w:rsidRDefault="00D0229F">
            <w:pPr>
              <w:keepNext/>
              <w:bidi/>
            </w:pPr>
            <w:r>
              <w:rPr>
                <w:b/>
                <w:bCs/>
                <w:sz w:val="19"/>
                <w:szCs w:val="19"/>
                <w:rtl/>
              </w:rPr>
              <w:t>قبل التنفيذ</w:t>
            </w:r>
          </w:p>
        </w:tc>
      </w:tr>
      <w:tr w:rsidR="006E2323" w14:paraId="76206823" w14:textId="77777777">
        <w:trPr>
          <w:cantSplit/>
          <w:jc w:val="center"/>
        </w:trPr>
        <w:tc>
          <w:tcPr>
            <w:tcW w:w="454" w:type="dxa"/>
          </w:tcPr>
          <w:p w14:paraId="75BCCD0F" w14:textId="77777777" w:rsidR="006E2323" w:rsidRDefault="00D0229F">
            <w:pPr>
              <w:bidi/>
              <w:jc w:val="center"/>
            </w:pPr>
            <w:r>
              <w:rPr>
                <w:sz w:val="18"/>
                <w:szCs w:val="18"/>
                <w:rtl/>
              </w:rPr>
              <w:t>1</w:t>
            </w:r>
          </w:p>
        </w:tc>
        <w:tc>
          <w:tcPr>
            <w:tcW w:w="3742" w:type="dxa"/>
          </w:tcPr>
          <w:p w14:paraId="6713C012" w14:textId="77777777" w:rsidR="006E2323" w:rsidRDefault="00D0229F">
            <w:pPr>
              <w:bidi/>
            </w:pPr>
            <w:r>
              <w:rPr>
                <w:sz w:val="18"/>
                <w:szCs w:val="18"/>
                <w:rtl/>
              </w:rPr>
              <w:t>اعتماد الأغطية ودرج المطابق من الاستشاري (ص 238)</w:t>
            </w:r>
          </w:p>
        </w:tc>
        <w:tc>
          <w:tcPr>
            <w:tcW w:w="2154" w:type="dxa"/>
          </w:tcPr>
          <w:p w14:paraId="7BBC4F12" w14:textId="77777777" w:rsidR="006E2323" w:rsidRDefault="006E2323">
            <w:pPr>
              <w:bidi/>
            </w:pPr>
          </w:p>
        </w:tc>
        <w:tc>
          <w:tcPr>
            <w:tcW w:w="794" w:type="dxa"/>
          </w:tcPr>
          <w:p w14:paraId="02327242" w14:textId="77777777" w:rsidR="006E2323" w:rsidRDefault="00D0229F">
            <w:pPr>
              <w:bidi/>
              <w:jc w:val="center"/>
            </w:pPr>
            <w:r>
              <w:rPr>
                <w:sz w:val="18"/>
                <w:szCs w:val="18"/>
                <w:rtl/>
              </w:rPr>
              <w:t>R</w:t>
            </w:r>
          </w:p>
        </w:tc>
        <w:tc>
          <w:tcPr>
            <w:tcW w:w="794" w:type="dxa"/>
          </w:tcPr>
          <w:p w14:paraId="6456063F" w14:textId="77777777" w:rsidR="006E2323" w:rsidRDefault="00D0229F">
            <w:pPr>
              <w:bidi/>
              <w:jc w:val="center"/>
            </w:pPr>
            <w:r>
              <w:rPr>
                <w:sz w:val="18"/>
                <w:szCs w:val="18"/>
                <w:rtl/>
              </w:rPr>
              <w:t>☐</w:t>
            </w:r>
          </w:p>
        </w:tc>
        <w:tc>
          <w:tcPr>
            <w:tcW w:w="907" w:type="dxa"/>
          </w:tcPr>
          <w:p w14:paraId="533A8889" w14:textId="77777777" w:rsidR="006E2323" w:rsidRDefault="00D0229F">
            <w:pPr>
              <w:bidi/>
              <w:jc w:val="center"/>
            </w:pPr>
            <w:r>
              <w:rPr>
                <w:sz w:val="18"/>
                <w:szCs w:val="18"/>
                <w:rtl/>
              </w:rPr>
              <w:t>☐</w:t>
            </w:r>
          </w:p>
        </w:tc>
        <w:tc>
          <w:tcPr>
            <w:tcW w:w="1247" w:type="dxa"/>
          </w:tcPr>
          <w:p w14:paraId="0794E4F6" w14:textId="77777777" w:rsidR="006E2323" w:rsidRDefault="006E2323">
            <w:pPr>
              <w:bidi/>
            </w:pPr>
          </w:p>
        </w:tc>
      </w:tr>
      <w:tr w:rsidR="006E2323" w14:paraId="6AB96FAE" w14:textId="77777777">
        <w:trPr>
          <w:cantSplit/>
          <w:jc w:val="center"/>
        </w:trPr>
        <w:tc>
          <w:tcPr>
            <w:tcW w:w="454" w:type="dxa"/>
          </w:tcPr>
          <w:p w14:paraId="5447FE73" w14:textId="77777777" w:rsidR="006E2323" w:rsidRDefault="00D0229F">
            <w:pPr>
              <w:bidi/>
              <w:jc w:val="center"/>
            </w:pPr>
            <w:r>
              <w:rPr>
                <w:sz w:val="18"/>
                <w:szCs w:val="18"/>
                <w:rtl/>
              </w:rPr>
              <w:t>2</w:t>
            </w:r>
          </w:p>
        </w:tc>
        <w:tc>
          <w:tcPr>
            <w:tcW w:w="3742" w:type="dxa"/>
          </w:tcPr>
          <w:p w14:paraId="68F965CE" w14:textId="77777777" w:rsidR="006E2323" w:rsidRDefault="00D0229F">
            <w:pPr>
              <w:bidi/>
            </w:pPr>
            <w:r>
              <w:rPr>
                <w:sz w:val="18"/>
                <w:szCs w:val="18"/>
                <w:rtl/>
              </w:rPr>
              <w:t>نوع الغطاء حسب الموقع: HEAVY DUTY بالطرق الرئيسية، MEDIUM DUTY بالممرات الداخلية، LIGHT DUTY بالأرصفة (ص 238)</w:t>
            </w:r>
          </w:p>
        </w:tc>
        <w:tc>
          <w:tcPr>
            <w:tcW w:w="2154" w:type="dxa"/>
          </w:tcPr>
          <w:p w14:paraId="42C37C7B" w14:textId="77777777" w:rsidR="006E2323" w:rsidRDefault="006E2323">
            <w:pPr>
              <w:bidi/>
            </w:pPr>
          </w:p>
        </w:tc>
        <w:tc>
          <w:tcPr>
            <w:tcW w:w="794" w:type="dxa"/>
          </w:tcPr>
          <w:p w14:paraId="608B630F" w14:textId="77777777" w:rsidR="006E2323" w:rsidRDefault="00D0229F">
            <w:pPr>
              <w:bidi/>
              <w:jc w:val="center"/>
            </w:pPr>
            <w:r>
              <w:rPr>
                <w:sz w:val="18"/>
                <w:szCs w:val="18"/>
                <w:rtl/>
              </w:rPr>
              <w:t>R</w:t>
            </w:r>
          </w:p>
        </w:tc>
        <w:tc>
          <w:tcPr>
            <w:tcW w:w="794" w:type="dxa"/>
          </w:tcPr>
          <w:p w14:paraId="5E641143" w14:textId="77777777" w:rsidR="006E2323" w:rsidRDefault="00D0229F">
            <w:pPr>
              <w:bidi/>
              <w:jc w:val="center"/>
            </w:pPr>
            <w:r>
              <w:rPr>
                <w:sz w:val="18"/>
                <w:szCs w:val="18"/>
                <w:rtl/>
              </w:rPr>
              <w:t>☐</w:t>
            </w:r>
          </w:p>
        </w:tc>
        <w:tc>
          <w:tcPr>
            <w:tcW w:w="907" w:type="dxa"/>
          </w:tcPr>
          <w:p w14:paraId="3FF716E0" w14:textId="77777777" w:rsidR="006E2323" w:rsidRDefault="00D0229F">
            <w:pPr>
              <w:bidi/>
              <w:jc w:val="center"/>
            </w:pPr>
            <w:r>
              <w:rPr>
                <w:sz w:val="18"/>
                <w:szCs w:val="18"/>
                <w:rtl/>
              </w:rPr>
              <w:t>☐</w:t>
            </w:r>
          </w:p>
        </w:tc>
        <w:tc>
          <w:tcPr>
            <w:tcW w:w="1247" w:type="dxa"/>
          </w:tcPr>
          <w:p w14:paraId="0535598F" w14:textId="77777777" w:rsidR="006E2323" w:rsidRDefault="006E2323">
            <w:pPr>
              <w:bidi/>
            </w:pPr>
          </w:p>
        </w:tc>
      </w:tr>
      <w:tr w:rsidR="006E2323" w14:paraId="56D66D2B" w14:textId="77777777">
        <w:trPr>
          <w:cantSplit/>
          <w:jc w:val="center"/>
        </w:trPr>
        <w:tc>
          <w:tcPr>
            <w:tcW w:w="454" w:type="dxa"/>
          </w:tcPr>
          <w:p w14:paraId="66FE50E8" w14:textId="77777777" w:rsidR="006E2323" w:rsidRDefault="00D0229F">
            <w:pPr>
              <w:bidi/>
              <w:jc w:val="center"/>
            </w:pPr>
            <w:r>
              <w:rPr>
                <w:sz w:val="18"/>
                <w:szCs w:val="18"/>
                <w:rtl/>
              </w:rPr>
              <w:t>3</w:t>
            </w:r>
          </w:p>
        </w:tc>
        <w:tc>
          <w:tcPr>
            <w:tcW w:w="3742" w:type="dxa"/>
          </w:tcPr>
          <w:p w14:paraId="4572C74C" w14:textId="77777777" w:rsidR="006E2323" w:rsidRDefault="00D0229F">
            <w:pPr>
              <w:bidi/>
            </w:pPr>
            <w:r>
              <w:rPr>
                <w:sz w:val="18"/>
                <w:szCs w:val="18"/>
                <w:rtl/>
              </w:rPr>
              <w:t>حظر نظام الامتصاص تحت سطح التربة مع وجود صخور رسوبية على أعماق صغيرة أو ممتدة أو في النقاط المشبعة بالمياه (ص 238)</w:t>
            </w:r>
          </w:p>
        </w:tc>
        <w:tc>
          <w:tcPr>
            <w:tcW w:w="2154" w:type="dxa"/>
          </w:tcPr>
          <w:p w14:paraId="5F54817A" w14:textId="77777777" w:rsidR="006E2323" w:rsidRDefault="006E2323">
            <w:pPr>
              <w:bidi/>
            </w:pPr>
          </w:p>
        </w:tc>
        <w:tc>
          <w:tcPr>
            <w:tcW w:w="794" w:type="dxa"/>
          </w:tcPr>
          <w:p w14:paraId="47F8217A" w14:textId="77777777" w:rsidR="006E2323" w:rsidRDefault="00D0229F">
            <w:pPr>
              <w:bidi/>
              <w:jc w:val="center"/>
            </w:pPr>
            <w:r>
              <w:rPr>
                <w:sz w:val="18"/>
                <w:szCs w:val="18"/>
                <w:rtl/>
              </w:rPr>
              <w:t>R</w:t>
            </w:r>
          </w:p>
        </w:tc>
        <w:tc>
          <w:tcPr>
            <w:tcW w:w="794" w:type="dxa"/>
          </w:tcPr>
          <w:p w14:paraId="15291E57" w14:textId="77777777" w:rsidR="006E2323" w:rsidRDefault="00D0229F">
            <w:pPr>
              <w:bidi/>
              <w:jc w:val="center"/>
            </w:pPr>
            <w:r>
              <w:rPr>
                <w:sz w:val="18"/>
                <w:szCs w:val="18"/>
                <w:rtl/>
              </w:rPr>
              <w:t>☐</w:t>
            </w:r>
          </w:p>
        </w:tc>
        <w:tc>
          <w:tcPr>
            <w:tcW w:w="907" w:type="dxa"/>
          </w:tcPr>
          <w:p w14:paraId="657D9AFD" w14:textId="77777777" w:rsidR="006E2323" w:rsidRDefault="00D0229F">
            <w:pPr>
              <w:bidi/>
              <w:jc w:val="center"/>
            </w:pPr>
            <w:r>
              <w:rPr>
                <w:sz w:val="18"/>
                <w:szCs w:val="18"/>
                <w:rtl/>
              </w:rPr>
              <w:t>☐</w:t>
            </w:r>
          </w:p>
        </w:tc>
        <w:tc>
          <w:tcPr>
            <w:tcW w:w="1247" w:type="dxa"/>
          </w:tcPr>
          <w:p w14:paraId="1EAFBC45" w14:textId="77777777" w:rsidR="006E2323" w:rsidRDefault="006E2323">
            <w:pPr>
              <w:bidi/>
            </w:pPr>
          </w:p>
        </w:tc>
      </w:tr>
      <w:tr w:rsidR="006E2323" w14:paraId="552CD3B1" w14:textId="77777777">
        <w:trPr>
          <w:cantSplit/>
          <w:jc w:val="center"/>
        </w:trPr>
        <w:tc>
          <w:tcPr>
            <w:tcW w:w="454" w:type="dxa"/>
          </w:tcPr>
          <w:p w14:paraId="7B26FD1C" w14:textId="77777777" w:rsidR="006E2323" w:rsidRDefault="00D0229F">
            <w:pPr>
              <w:bidi/>
              <w:jc w:val="center"/>
            </w:pPr>
            <w:r>
              <w:rPr>
                <w:sz w:val="18"/>
                <w:szCs w:val="18"/>
                <w:rtl/>
              </w:rPr>
              <w:t>4</w:t>
            </w:r>
          </w:p>
        </w:tc>
        <w:tc>
          <w:tcPr>
            <w:tcW w:w="3742" w:type="dxa"/>
          </w:tcPr>
          <w:p w14:paraId="21C909FE" w14:textId="77777777" w:rsidR="006E2323" w:rsidRDefault="00D0229F">
            <w:pPr>
              <w:bidi/>
            </w:pPr>
            <w:r>
              <w:rPr>
                <w:sz w:val="18"/>
                <w:szCs w:val="18"/>
                <w:rtl/>
              </w:rPr>
              <w:t>عند انخفاض صرف المشروع عن الشبكة الخارجية: تجميع في غرفة محكمة بتهوية وضخ آلي بطلمبات مع صمام عدم رجوع (ص 238)</w:t>
            </w:r>
          </w:p>
        </w:tc>
        <w:tc>
          <w:tcPr>
            <w:tcW w:w="2154" w:type="dxa"/>
          </w:tcPr>
          <w:p w14:paraId="389121A0" w14:textId="77777777" w:rsidR="006E2323" w:rsidRDefault="006E2323">
            <w:pPr>
              <w:bidi/>
            </w:pPr>
          </w:p>
        </w:tc>
        <w:tc>
          <w:tcPr>
            <w:tcW w:w="794" w:type="dxa"/>
          </w:tcPr>
          <w:p w14:paraId="32C3D47D" w14:textId="77777777" w:rsidR="006E2323" w:rsidRDefault="00D0229F">
            <w:pPr>
              <w:bidi/>
              <w:jc w:val="center"/>
            </w:pPr>
            <w:r>
              <w:rPr>
                <w:sz w:val="18"/>
                <w:szCs w:val="18"/>
                <w:rtl/>
              </w:rPr>
              <w:t>R</w:t>
            </w:r>
          </w:p>
        </w:tc>
        <w:tc>
          <w:tcPr>
            <w:tcW w:w="794" w:type="dxa"/>
          </w:tcPr>
          <w:p w14:paraId="1DBB7F54" w14:textId="77777777" w:rsidR="006E2323" w:rsidRDefault="00D0229F">
            <w:pPr>
              <w:bidi/>
              <w:jc w:val="center"/>
            </w:pPr>
            <w:r>
              <w:rPr>
                <w:sz w:val="18"/>
                <w:szCs w:val="18"/>
                <w:rtl/>
              </w:rPr>
              <w:t>☐</w:t>
            </w:r>
          </w:p>
        </w:tc>
        <w:tc>
          <w:tcPr>
            <w:tcW w:w="907" w:type="dxa"/>
          </w:tcPr>
          <w:p w14:paraId="3D106AAB" w14:textId="77777777" w:rsidR="006E2323" w:rsidRDefault="00D0229F">
            <w:pPr>
              <w:bidi/>
              <w:jc w:val="center"/>
            </w:pPr>
            <w:r>
              <w:rPr>
                <w:sz w:val="18"/>
                <w:szCs w:val="18"/>
                <w:rtl/>
              </w:rPr>
              <w:t>☐</w:t>
            </w:r>
          </w:p>
        </w:tc>
        <w:tc>
          <w:tcPr>
            <w:tcW w:w="1247" w:type="dxa"/>
          </w:tcPr>
          <w:p w14:paraId="39D901F5" w14:textId="77777777" w:rsidR="006E2323" w:rsidRDefault="006E2323">
            <w:pPr>
              <w:bidi/>
            </w:pPr>
          </w:p>
        </w:tc>
      </w:tr>
      <w:tr w:rsidR="006E2323" w14:paraId="37DD67A1" w14:textId="77777777">
        <w:trPr>
          <w:cantSplit/>
          <w:jc w:val="center"/>
        </w:trPr>
        <w:tc>
          <w:tcPr>
            <w:tcW w:w="10092" w:type="dxa"/>
            <w:gridSpan w:val="7"/>
            <w:shd w:val="clear" w:color="auto" w:fill="DDE3F7"/>
          </w:tcPr>
          <w:p w14:paraId="33C21647" w14:textId="77777777" w:rsidR="006E2323" w:rsidRDefault="00D0229F">
            <w:pPr>
              <w:keepNext/>
              <w:bidi/>
            </w:pPr>
            <w:r>
              <w:rPr>
                <w:b/>
                <w:bCs/>
                <w:sz w:val="19"/>
                <w:szCs w:val="19"/>
                <w:rtl/>
              </w:rPr>
              <w:t>بعد التنفيذ</w:t>
            </w:r>
          </w:p>
        </w:tc>
      </w:tr>
      <w:tr w:rsidR="006E2323" w14:paraId="2114894A" w14:textId="77777777">
        <w:trPr>
          <w:cantSplit/>
          <w:jc w:val="center"/>
        </w:trPr>
        <w:tc>
          <w:tcPr>
            <w:tcW w:w="454" w:type="dxa"/>
          </w:tcPr>
          <w:p w14:paraId="43DD4A0E" w14:textId="77777777" w:rsidR="006E2323" w:rsidRDefault="00D0229F">
            <w:pPr>
              <w:bidi/>
              <w:jc w:val="center"/>
            </w:pPr>
            <w:r>
              <w:rPr>
                <w:sz w:val="18"/>
                <w:szCs w:val="18"/>
                <w:rtl/>
              </w:rPr>
              <w:t>5</w:t>
            </w:r>
          </w:p>
        </w:tc>
        <w:tc>
          <w:tcPr>
            <w:tcW w:w="3742" w:type="dxa"/>
          </w:tcPr>
          <w:p w14:paraId="1B6EC844" w14:textId="77777777" w:rsidR="006E2323" w:rsidRDefault="00D0229F">
            <w:pPr>
              <w:bidi/>
            </w:pPr>
            <w:r>
              <w:rPr>
                <w:sz w:val="18"/>
                <w:szCs w:val="18"/>
                <w:rtl/>
              </w:rPr>
              <w:t>ملء الفراغ بين الإطار والغطاء بالشحم قبل التسليم (ص 238)</w:t>
            </w:r>
          </w:p>
        </w:tc>
        <w:tc>
          <w:tcPr>
            <w:tcW w:w="2154" w:type="dxa"/>
          </w:tcPr>
          <w:p w14:paraId="04058FA1" w14:textId="77777777" w:rsidR="006E2323" w:rsidRDefault="006E2323">
            <w:pPr>
              <w:bidi/>
            </w:pPr>
          </w:p>
        </w:tc>
        <w:tc>
          <w:tcPr>
            <w:tcW w:w="794" w:type="dxa"/>
          </w:tcPr>
          <w:p w14:paraId="6463CC6F" w14:textId="77777777" w:rsidR="006E2323" w:rsidRDefault="00D0229F">
            <w:pPr>
              <w:bidi/>
              <w:jc w:val="center"/>
            </w:pPr>
            <w:r>
              <w:rPr>
                <w:sz w:val="18"/>
                <w:szCs w:val="18"/>
                <w:rtl/>
              </w:rPr>
              <w:t>W</w:t>
            </w:r>
          </w:p>
        </w:tc>
        <w:tc>
          <w:tcPr>
            <w:tcW w:w="794" w:type="dxa"/>
          </w:tcPr>
          <w:p w14:paraId="63A699F6" w14:textId="77777777" w:rsidR="006E2323" w:rsidRDefault="00D0229F">
            <w:pPr>
              <w:bidi/>
              <w:jc w:val="center"/>
            </w:pPr>
            <w:r>
              <w:rPr>
                <w:sz w:val="18"/>
                <w:szCs w:val="18"/>
                <w:rtl/>
              </w:rPr>
              <w:t>☐</w:t>
            </w:r>
          </w:p>
        </w:tc>
        <w:tc>
          <w:tcPr>
            <w:tcW w:w="907" w:type="dxa"/>
          </w:tcPr>
          <w:p w14:paraId="096D51D4" w14:textId="77777777" w:rsidR="006E2323" w:rsidRDefault="00D0229F">
            <w:pPr>
              <w:bidi/>
              <w:jc w:val="center"/>
            </w:pPr>
            <w:r>
              <w:rPr>
                <w:sz w:val="18"/>
                <w:szCs w:val="18"/>
                <w:rtl/>
              </w:rPr>
              <w:t>☐</w:t>
            </w:r>
          </w:p>
        </w:tc>
        <w:tc>
          <w:tcPr>
            <w:tcW w:w="1247" w:type="dxa"/>
          </w:tcPr>
          <w:p w14:paraId="41E8F53A" w14:textId="77777777" w:rsidR="006E2323" w:rsidRDefault="006E2323">
            <w:pPr>
              <w:bidi/>
            </w:pPr>
          </w:p>
        </w:tc>
      </w:tr>
    </w:tbl>
    <w:p w14:paraId="2BE39FD8" w14:textId="77777777" w:rsidR="006E2323" w:rsidRDefault="006E2323">
      <w:pPr>
        <w:keepNext/>
        <w:bidi/>
        <w:spacing w:after="40"/>
      </w:pPr>
    </w:p>
    <w:p w14:paraId="5677F1A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27E080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A27EA5C" w14:textId="77777777">
        <w:trPr>
          <w:cantSplit/>
          <w:jc w:val="center"/>
        </w:trPr>
        <w:tc>
          <w:tcPr>
            <w:tcW w:w="3345" w:type="dxa"/>
            <w:shd w:val="clear" w:color="auto" w:fill="EEF1FA"/>
          </w:tcPr>
          <w:p w14:paraId="4807D501" w14:textId="77777777" w:rsidR="006E2323" w:rsidRDefault="00D0229F">
            <w:pPr>
              <w:keepNext/>
              <w:bidi/>
              <w:jc w:val="center"/>
            </w:pPr>
            <w:r>
              <w:rPr>
                <w:b/>
                <w:bCs/>
                <w:sz w:val="20"/>
                <w:szCs w:val="20"/>
                <w:rtl/>
              </w:rPr>
              <w:t>مهندس المقاول</w:t>
            </w:r>
          </w:p>
        </w:tc>
        <w:tc>
          <w:tcPr>
            <w:tcW w:w="3345" w:type="dxa"/>
            <w:shd w:val="clear" w:color="auto" w:fill="EEF1FA"/>
          </w:tcPr>
          <w:p w14:paraId="6F8371F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0B8BC99" w14:textId="77777777" w:rsidR="006E2323" w:rsidRDefault="00D0229F">
            <w:pPr>
              <w:keepNext/>
              <w:bidi/>
              <w:jc w:val="center"/>
            </w:pPr>
            <w:r>
              <w:rPr>
                <w:b/>
                <w:bCs/>
                <w:sz w:val="20"/>
                <w:szCs w:val="20"/>
                <w:rtl/>
              </w:rPr>
              <w:t>مدير المشروع</w:t>
            </w:r>
          </w:p>
        </w:tc>
      </w:tr>
      <w:tr w:rsidR="006E2323" w14:paraId="7E0F97A8" w14:textId="77777777">
        <w:trPr>
          <w:cantSplit/>
          <w:trHeight w:val="397"/>
          <w:jc w:val="center"/>
        </w:trPr>
        <w:tc>
          <w:tcPr>
            <w:tcW w:w="3345" w:type="dxa"/>
          </w:tcPr>
          <w:p w14:paraId="1856AEC8" w14:textId="77777777" w:rsidR="006E2323" w:rsidRDefault="00D0229F">
            <w:pPr>
              <w:keepNext/>
              <w:bidi/>
            </w:pPr>
            <w:r>
              <w:rPr>
                <w:sz w:val="19"/>
                <w:szCs w:val="19"/>
                <w:rtl/>
              </w:rPr>
              <w:t>الاسم:</w:t>
            </w:r>
          </w:p>
        </w:tc>
        <w:tc>
          <w:tcPr>
            <w:tcW w:w="3345" w:type="dxa"/>
          </w:tcPr>
          <w:p w14:paraId="507BDC96" w14:textId="77777777" w:rsidR="006E2323" w:rsidRDefault="00D0229F">
            <w:pPr>
              <w:keepNext/>
              <w:bidi/>
            </w:pPr>
            <w:r>
              <w:rPr>
                <w:sz w:val="19"/>
                <w:szCs w:val="19"/>
                <w:rtl/>
              </w:rPr>
              <w:t>الاسم:</w:t>
            </w:r>
          </w:p>
        </w:tc>
        <w:tc>
          <w:tcPr>
            <w:tcW w:w="3345" w:type="dxa"/>
          </w:tcPr>
          <w:p w14:paraId="3ACA4D98" w14:textId="77777777" w:rsidR="006E2323" w:rsidRDefault="00D0229F">
            <w:pPr>
              <w:keepNext/>
              <w:bidi/>
            </w:pPr>
            <w:r>
              <w:rPr>
                <w:sz w:val="19"/>
                <w:szCs w:val="19"/>
                <w:rtl/>
              </w:rPr>
              <w:t>الاسم:</w:t>
            </w:r>
          </w:p>
        </w:tc>
      </w:tr>
      <w:tr w:rsidR="006E2323" w14:paraId="0BDF05EC" w14:textId="77777777">
        <w:trPr>
          <w:cantSplit/>
          <w:trHeight w:val="624"/>
          <w:jc w:val="center"/>
        </w:trPr>
        <w:tc>
          <w:tcPr>
            <w:tcW w:w="3345" w:type="dxa"/>
          </w:tcPr>
          <w:p w14:paraId="373A0743" w14:textId="77777777" w:rsidR="006E2323" w:rsidRDefault="00D0229F">
            <w:pPr>
              <w:keepNext/>
              <w:bidi/>
            </w:pPr>
            <w:r>
              <w:rPr>
                <w:sz w:val="19"/>
                <w:szCs w:val="19"/>
                <w:rtl/>
              </w:rPr>
              <w:t>التوقيع:</w:t>
            </w:r>
          </w:p>
        </w:tc>
        <w:tc>
          <w:tcPr>
            <w:tcW w:w="3345" w:type="dxa"/>
          </w:tcPr>
          <w:p w14:paraId="4835594D" w14:textId="77777777" w:rsidR="006E2323" w:rsidRDefault="00D0229F">
            <w:pPr>
              <w:keepNext/>
              <w:bidi/>
            </w:pPr>
            <w:r>
              <w:rPr>
                <w:sz w:val="19"/>
                <w:szCs w:val="19"/>
                <w:rtl/>
              </w:rPr>
              <w:t>التوقيع:</w:t>
            </w:r>
          </w:p>
        </w:tc>
        <w:tc>
          <w:tcPr>
            <w:tcW w:w="3345" w:type="dxa"/>
          </w:tcPr>
          <w:p w14:paraId="41AFAF25" w14:textId="77777777" w:rsidR="006E2323" w:rsidRDefault="00D0229F">
            <w:pPr>
              <w:keepNext/>
              <w:bidi/>
            </w:pPr>
            <w:r>
              <w:rPr>
                <w:sz w:val="19"/>
                <w:szCs w:val="19"/>
                <w:rtl/>
              </w:rPr>
              <w:t>التوقيع:</w:t>
            </w:r>
          </w:p>
        </w:tc>
      </w:tr>
      <w:tr w:rsidR="006E2323" w14:paraId="2A9B16A3" w14:textId="77777777">
        <w:trPr>
          <w:cantSplit/>
          <w:trHeight w:val="397"/>
          <w:jc w:val="center"/>
        </w:trPr>
        <w:tc>
          <w:tcPr>
            <w:tcW w:w="3345" w:type="dxa"/>
          </w:tcPr>
          <w:p w14:paraId="05F2DC4B" w14:textId="77777777" w:rsidR="006E2323" w:rsidRDefault="00D0229F">
            <w:pPr>
              <w:bidi/>
            </w:pPr>
            <w:r>
              <w:rPr>
                <w:sz w:val="19"/>
                <w:szCs w:val="19"/>
                <w:rtl/>
              </w:rPr>
              <w:t>التاريخ:</w:t>
            </w:r>
          </w:p>
        </w:tc>
        <w:tc>
          <w:tcPr>
            <w:tcW w:w="3345" w:type="dxa"/>
          </w:tcPr>
          <w:p w14:paraId="50F9ED81" w14:textId="77777777" w:rsidR="006E2323" w:rsidRDefault="00D0229F">
            <w:pPr>
              <w:bidi/>
            </w:pPr>
            <w:r>
              <w:rPr>
                <w:sz w:val="19"/>
                <w:szCs w:val="19"/>
                <w:rtl/>
              </w:rPr>
              <w:t>التاريخ:</w:t>
            </w:r>
          </w:p>
        </w:tc>
        <w:tc>
          <w:tcPr>
            <w:tcW w:w="3345" w:type="dxa"/>
          </w:tcPr>
          <w:p w14:paraId="1F1959EA" w14:textId="77777777" w:rsidR="006E2323" w:rsidRDefault="00D0229F">
            <w:pPr>
              <w:bidi/>
            </w:pPr>
            <w:r>
              <w:rPr>
                <w:sz w:val="19"/>
                <w:szCs w:val="19"/>
                <w:rtl/>
              </w:rPr>
              <w:t>التاريخ:</w:t>
            </w:r>
          </w:p>
        </w:tc>
      </w:tr>
    </w:tbl>
    <w:p w14:paraId="1AC040A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200: مواسير التغذية بالموقع العام</w:t>
      </w:r>
    </w:p>
    <w:p w14:paraId="5C7C6363"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B32DD80" w14:textId="77777777">
        <w:trPr>
          <w:cantSplit/>
          <w:jc w:val="center"/>
        </w:trPr>
        <w:tc>
          <w:tcPr>
            <w:tcW w:w="2211" w:type="dxa"/>
            <w:shd w:val="clear" w:color="auto" w:fill="EEF1FA"/>
          </w:tcPr>
          <w:p w14:paraId="2AFDB352" w14:textId="77777777" w:rsidR="006E2323" w:rsidRDefault="00D0229F">
            <w:pPr>
              <w:bidi/>
            </w:pPr>
            <w:r>
              <w:rPr>
                <w:sz w:val="19"/>
                <w:szCs w:val="19"/>
                <w:rtl/>
              </w:rPr>
              <w:t>المشروع</w:t>
            </w:r>
          </w:p>
        </w:tc>
        <w:tc>
          <w:tcPr>
            <w:tcW w:w="2721" w:type="dxa"/>
          </w:tcPr>
          <w:p w14:paraId="61D508E9" w14:textId="77777777" w:rsidR="006E2323" w:rsidRDefault="006E2323">
            <w:pPr>
              <w:bidi/>
            </w:pPr>
          </w:p>
        </w:tc>
        <w:tc>
          <w:tcPr>
            <w:tcW w:w="2211" w:type="dxa"/>
            <w:shd w:val="clear" w:color="auto" w:fill="EEF1FA"/>
          </w:tcPr>
          <w:p w14:paraId="44C3AE5B" w14:textId="77777777" w:rsidR="006E2323" w:rsidRDefault="00D0229F">
            <w:pPr>
              <w:bidi/>
            </w:pPr>
            <w:r>
              <w:rPr>
                <w:sz w:val="19"/>
                <w:szCs w:val="19"/>
                <w:rtl/>
              </w:rPr>
              <w:t>الشركة</w:t>
            </w:r>
          </w:p>
        </w:tc>
        <w:tc>
          <w:tcPr>
            <w:tcW w:w="2948" w:type="dxa"/>
          </w:tcPr>
          <w:p w14:paraId="2204BF7D" w14:textId="77777777" w:rsidR="006E2323" w:rsidRDefault="006E2323">
            <w:pPr>
              <w:bidi/>
            </w:pPr>
          </w:p>
        </w:tc>
      </w:tr>
      <w:tr w:rsidR="006E2323" w14:paraId="4EBF7AA8" w14:textId="77777777">
        <w:trPr>
          <w:cantSplit/>
          <w:jc w:val="center"/>
        </w:trPr>
        <w:tc>
          <w:tcPr>
            <w:tcW w:w="2211" w:type="dxa"/>
            <w:shd w:val="clear" w:color="auto" w:fill="EEF1FA"/>
          </w:tcPr>
          <w:p w14:paraId="59684F17" w14:textId="77777777" w:rsidR="006E2323" w:rsidRDefault="00D0229F">
            <w:pPr>
              <w:bidi/>
            </w:pPr>
            <w:r>
              <w:rPr>
                <w:sz w:val="19"/>
                <w:szCs w:val="19"/>
                <w:rtl/>
              </w:rPr>
              <w:t>المقاول / مقاول الباطن</w:t>
            </w:r>
          </w:p>
        </w:tc>
        <w:tc>
          <w:tcPr>
            <w:tcW w:w="2721" w:type="dxa"/>
          </w:tcPr>
          <w:p w14:paraId="11AF0C29" w14:textId="77777777" w:rsidR="006E2323" w:rsidRDefault="006E2323">
            <w:pPr>
              <w:bidi/>
            </w:pPr>
          </w:p>
        </w:tc>
        <w:tc>
          <w:tcPr>
            <w:tcW w:w="2211" w:type="dxa"/>
            <w:shd w:val="clear" w:color="auto" w:fill="EEF1FA"/>
          </w:tcPr>
          <w:p w14:paraId="03723C77" w14:textId="77777777" w:rsidR="006E2323" w:rsidRDefault="00D0229F">
            <w:pPr>
              <w:bidi/>
            </w:pPr>
            <w:r>
              <w:rPr>
                <w:sz w:val="19"/>
                <w:szCs w:val="19"/>
                <w:rtl/>
              </w:rPr>
              <w:t>رقم طلب الاستلام IR</w:t>
            </w:r>
          </w:p>
        </w:tc>
        <w:tc>
          <w:tcPr>
            <w:tcW w:w="2948" w:type="dxa"/>
          </w:tcPr>
          <w:p w14:paraId="50866437" w14:textId="77777777" w:rsidR="006E2323" w:rsidRDefault="006E2323">
            <w:pPr>
              <w:bidi/>
            </w:pPr>
          </w:p>
        </w:tc>
      </w:tr>
      <w:tr w:rsidR="006E2323" w14:paraId="7194BDE4" w14:textId="77777777">
        <w:trPr>
          <w:cantSplit/>
          <w:jc w:val="center"/>
        </w:trPr>
        <w:tc>
          <w:tcPr>
            <w:tcW w:w="2211" w:type="dxa"/>
            <w:shd w:val="clear" w:color="auto" w:fill="EEF1FA"/>
          </w:tcPr>
          <w:p w14:paraId="22D14F5B" w14:textId="77777777" w:rsidR="006E2323" w:rsidRDefault="00D0229F">
            <w:pPr>
              <w:bidi/>
            </w:pPr>
            <w:r>
              <w:rPr>
                <w:sz w:val="19"/>
                <w:szCs w:val="19"/>
                <w:rtl/>
              </w:rPr>
              <w:t>الموقع / المنسوب / المحور</w:t>
            </w:r>
          </w:p>
        </w:tc>
        <w:tc>
          <w:tcPr>
            <w:tcW w:w="2721" w:type="dxa"/>
          </w:tcPr>
          <w:p w14:paraId="52DE251B" w14:textId="77777777" w:rsidR="006E2323" w:rsidRDefault="006E2323">
            <w:pPr>
              <w:bidi/>
            </w:pPr>
          </w:p>
        </w:tc>
        <w:tc>
          <w:tcPr>
            <w:tcW w:w="2211" w:type="dxa"/>
            <w:shd w:val="clear" w:color="auto" w:fill="EEF1FA"/>
          </w:tcPr>
          <w:p w14:paraId="2F426EDA" w14:textId="77777777" w:rsidR="006E2323" w:rsidRDefault="00D0229F">
            <w:pPr>
              <w:bidi/>
            </w:pPr>
            <w:r>
              <w:rPr>
                <w:sz w:val="19"/>
                <w:szCs w:val="19"/>
                <w:rtl/>
              </w:rPr>
              <w:t>التاريخ والوقت</w:t>
            </w:r>
          </w:p>
        </w:tc>
        <w:tc>
          <w:tcPr>
            <w:tcW w:w="2948" w:type="dxa"/>
          </w:tcPr>
          <w:p w14:paraId="22A36635" w14:textId="77777777" w:rsidR="006E2323" w:rsidRDefault="006E2323">
            <w:pPr>
              <w:bidi/>
            </w:pPr>
          </w:p>
        </w:tc>
      </w:tr>
      <w:tr w:rsidR="006E2323" w14:paraId="427B4B26" w14:textId="77777777">
        <w:trPr>
          <w:cantSplit/>
          <w:jc w:val="center"/>
        </w:trPr>
        <w:tc>
          <w:tcPr>
            <w:tcW w:w="2211" w:type="dxa"/>
            <w:shd w:val="clear" w:color="auto" w:fill="EEF1FA"/>
          </w:tcPr>
          <w:p w14:paraId="7245CE55" w14:textId="77777777" w:rsidR="006E2323" w:rsidRDefault="00D0229F">
            <w:pPr>
              <w:bidi/>
            </w:pPr>
            <w:r>
              <w:rPr>
                <w:sz w:val="19"/>
                <w:szCs w:val="19"/>
                <w:rtl/>
              </w:rPr>
              <w:t>المخططات المرجعية</w:t>
            </w:r>
          </w:p>
        </w:tc>
        <w:tc>
          <w:tcPr>
            <w:tcW w:w="2721" w:type="dxa"/>
          </w:tcPr>
          <w:p w14:paraId="7B09927A" w14:textId="77777777" w:rsidR="006E2323" w:rsidRDefault="006E2323">
            <w:pPr>
              <w:bidi/>
            </w:pPr>
          </w:p>
        </w:tc>
        <w:tc>
          <w:tcPr>
            <w:tcW w:w="2211" w:type="dxa"/>
            <w:shd w:val="clear" w:color="auto" w:fill="EEF1FA"/>
          </w:tcPr>
          <w:p w14:paraId="39455F69" w14:textId="77777777" w:rsidR="006E2323" w:rsidRDefault="00D0229F">
            <w:pPr>
              <w:bidi/>
            </w:pPr>
            <w:r>
              <w:rPr>
                <w:sz w:val="19"/>
                <w:szCs w:val="19"/>
                <w:rtl/>
              </w:rPr>
              <w:t>رقم اعتماد المواد</w:t>
            </w:r>
          </w:p>
        </w:tc>
        <w:tc>
          <w:tcPr>
            <w:tcW w:w="2948" w:type="dxa"/>
          </w:tcPr>
          <w:p w14:paraId="356A1A2F" w14:textId="77777777" w:rsidR="006E2323" w:rsidRDefault="006E2323">
            <w:pPr>
              <w:bidi/>
            </w:pPr>
          </w:p>
        </w:tc>
      </w:tr>
    </w:tbl>
    <w:p w14:paraId="0EFED4F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7B44E4B" w14:textId="77777777">
        <w:trPr>
          <w:cantSplit/>
          <w:tblHeader/>
          <w:jc w:val="center"/>
        </w:trPr>
        <w:tc>
          <w:tcPr>
            <w:tcW w:w="454" w:type="dxa"/>
            <w:shd w:val="clear" w:color="auto" w:fill="052976"/>
          </w:tcPr>
          <w:p w14:paraId="613D9BC4" w14:textId="77777777" w:rsidR="006E2323" w:rsidRDefault="00D0229F">
            <w:pPr>
              <w:bidi/>
              <w:jc w:val="center"/>
            </w:pPr>
            <w:r>
              <w:rPr>
                <w:b/>
                <w:bCs/>
                <w:color w:val="FFFFFF"/>
                <w:sz w:val="19"/>
                <w:szCs w:val="19"/>
                <w:rtl/>
              </w:rPr>
              <w:t>م</w:t>
            </w:r>
          </w:p>
        </w:tc>
        <w:tc>
          <w:tcPr>
            <w:tcW w:w="3742" w:type="dxa"/>
            <w:shd w:val="clear" w:color="auto" w:fill="052976"/>
          </w:tcPr>
          <w:p w14:paraId="138D8E57" w14:textId="77777777" w:rsidR="006E2323" w:rsidRDefault="00D0229F">
            <w:pPr>
              <w:bidi/>
              <w:jc w:val="center"/>
            </w:pPr>
            <w:r>
              <w:rPr>
                <w:b/>
                <w:bCs/>
                <w:color w:val="FFFFFF"/>
                <w:sz w:val="19"/>
                <w:szCs w:val="19"/>
                <w:rtl/>
              </w:rPr>
              <w:t>بند الفحص</w:t>
            </w:r>
          </w:p>
        </w:tc>
        <w:tc>
          <w:tcPr>
            <w:tcW w:w="2154" w:type="dxa"/>
            <w:shd w:val="clear" w:color="auto" w:fill="052976"/>
          </w:tcPr>
          <w:p w14:paraId="389A54C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3B43B54" w14:textId="77777777" w:rsidR="006E2323" w:rsidRDefault="00D0229F">
            <w:pPr>
              <w:bidi/>
              <w:jc w:val="center"/>
            </w:pPr>
            <w:r>
              <w:rPr>
                <w:b/>
                <w:bCs/>
                <w:color w:val="FFFFFF"/>
                <w:sz w:val="19"/>
                <w:szCs w:val="19"/>
                <w:rtl/>
              </w:rPr>
              <w:t>نقطة</w:t>
            </w:r>
          </w:p>
        </w:tc>
        <w:tc>
          <w:tcPr>
            <w:tcW w:w="794" w:type="dxa"/>
            <w:shd w:val="clear" w:color="auto" w:fill="052976"/>
          </w:tcPr>
          <w:p w14:paraId="0454CCDA" w14:textId="77777777" w:rsidR="006E2323" w:rsidRDefault="00D0229F">
            <w:pPr>
              <w:bidi/>
              <w:jc w:val="center"/>
            </w:pPr>
            <w:r>
              <w:rPr>
                <w:b/>
                <w:bCs/>
                <w:color w:val="FFFFFF"/>
                <w:sz w:val="19"/>
                <w:szCs w:val="19"/>
                <w:rtl/>
              </w:rPr>
              <w:t>مطابق</w:t>
            </w:r>
          </w:p>
        </w:tc>
        <w:tc>
          <w:tcPr>
            <w:tcW w:w="907" w:type="dxa"/>
            <w:shd w:val="clear" w:color="auto" w:fill="052976"/>
          </w:tcPr>
          <w:p w14:paraId="444377AD" w14:textId="77777777" w:rsidR="006E2323" w:rsidRDefault="00D0229F">
            <w:pPr>
              <w:bidi/>
              <w:jc w:val="center"/>
            </w:pPr>
            <w:r>
              <w:rPr>
                <w:b/>
                <w:bCs/>
                <w:color w:val="FFFFFF"/>
                <w:sz w:val="19"/>
                <w:szCs w:val="19"/>
                <w:rtl/>
              </w:rPr>
              <w:t>غير مطابق</w:t>
            </w:r>
          </w:p>
        </w:tc>
        <w:tc>
          <w:tcPr>
            <w:tcW w:w="1247" w:type="dxa"/>
            <w:shd w:val="clear" w:color="auto" w:fill="052976"/>
          </w:tcPr>
          <w:p w14:paraId="6B52EF54" w14:textId="77777777" w:rsidR="006E2323" w:rsidRDefault="00D0229F">
            <w:pPr>
              <w:bidi/>
              <w:jc w:val="center"/>
            </w:pPr>
            <w:r>
              <w:rPr>
                <w:b/>
                <w:bCs/>
                <w:color w:val="FFFFFF"/>
                <w:sz w:val="19"/>
                <w:szCs w:val="19"/>
                <w:rtl/>
              </w:rPr>
              <w:t>ملاحظات</w:t>
            </w:r>
          </w:p>
        </w:tc>
      </w:tr>
      <w:tr w:rsidR="006E2323" w14:paraId="4427E23B" w14:textId="77777777">
        <w:trPr>
          <w:cantSplit/>
          <w:jc w:val="center"/>
        </w:trPr>
        <w:tc>
          <w:tcPr>
            <w:tcW w:w="10092" w:type="dxa"/>
            <w:gridSpan w:val="7"/>
            <w:shd w:val="clear" w:color="auto" w:fill="DDE3F7"/>
          </w:tcPr>
          <w:p w14:paraId="0B2C78ED" w14:textId="77777777" w:rsidR="006E2323" w:rsidRDefault="00D0229F">
            <w:pPr>
              <w:keepNext/>
              <w:bidi/>
            </w:pPr>
            <w:r>
              <w:rPr>
                <w:b/>
                <w:bCs/>
                <w:sz w:val="19"/>
                <w:szCs w:val="19"/>
                <w:rtl/>
              </w:rPr>
              <w:t>مستندات</w:t>
            </w:r>
          </w:p>
        </w:tc>
      </w:tr>
      <w:tr w:rsidR="006E2323" w14:paraId="0BAEDB89" w14:textId="77777777">
        <w:trPr>
          <w:cantSplit/>
          <w:jc w:val="center"/>
        </w:trPr>
        <w:tc>
          <w:tcPr>
            <w:tcW w:w="454" w:type="dxa"/>
          </w:tcPr>
          <w:p w14:paraId="491ECBDF" w14:textId="77777777" w:rsidR="006E2323" w:rsidRDefault="00D0229F">
            <w:pPr>
              <w:bidi/>
              <w:jc w:val="center"/>
            </w:pPr>
            <w:r>
              <w:rPr>
                <w:sz w:val="18"/>
                <w:szCs w:val="18"/>
                <w:rtl/>
              </w:rPr>
              <w:t>1</w:t>
            </w:r>
          </w:p>
        </w:tc>
        <w:tc>
          <w:tcPr>
            <w:tcW w:w="3742" w:type="dxa"/>
          </w:tcPr>
          <w:p w14:paraId="3D800D11" w14:textId="77777777" w:rsidR="006E2323" w:rsidRDefault="00D0229F">
            <w:pPr>
              <w:bidi/>
            </w:pPr>
            <w:r>
              <w:rPr>
                <w:sz w:val="18"/>
                <w:szCs w:val="18"/>
                <w:rtl/>
              </w:rPr>
              <w:t>مخطط تفصيلي للشبكة منسق مع باقي التخصصات (خاصة الكهرباء، ممنوع المرور أعلى الكابلات) يوضح فرعات المباني والأقطار وأماكن التقليل (ص 238)</w:t>
            </w:r>
          </w:p>
        </w:tc>
        <w:tc>
          <w:tcPr>
            <w:tcW w:w="2154" w:type="dxa"/>
          </w:tcPr>
          <w:p w14:paraId="748223F5" w14:textId="77777777" w:rsidR="006E2323" w:rsidRDefault="006E2323">
            <w:pPr>
              <w:bidi/>
            </w:pPr>
          </w:p>
        </w:tc>
        <w:tc>
          <w:tcPr>
            <w:tcW w:w="794" w:type="dxa"/>
          </w:tcPr>
          <w:p w14:paraId="3FAA6597" w14:textId="77777777" w:rsidR="006E2323" w:rsidRDefault="00D0229F">
            <w:pPr>
              <w:bidi/>
              <w:jc w:val="center"/>
            </w:pPr>
            <w:r>
              <w:rPr>
                <w:sz w:val="18"/>
                <w:szCs w:val="18"/>
                <w:rtl/>
              </w:rPr>
              <w:t>R</w:t>
            </w:r>
          </w:p>
        </w:tc>
        <w:tc>
          <w:tcPr>
            <w:tcW w:w="794" w:type="dxa"/>
          </w:tcPr>
          <w:p w14:paraId="070827CD" w14:textId="77777777" w:rsidR="006E2323" w:rsidRDefault="00D0229F">
            <w:pPr>
              <w:bidi/>
              <w:jc w:val="center"/>
            </w:pPr>
            <w:r>
              <w:rPr>
                <w:sz w:val="18"/>
                <w:szCs w:val="18"/>
                <w:rtl/>
              </w:rPr>
              <w:t>☐</w:t>
            </w:r>
          </w:p>
        </w:tc>
        <w:tc>
          <w:tcPr>
            <w:tcW w:w="907" w:type="dxa"/>
          </w:tcPr>
          <w:p w14:paraId="5EEBA40F" w14:textId="77777777" w:rsidR="006E2323" w:rsidRDefault="00D0229F">
            <w:pPr>
              <w:bidi/>
              <w:jc w:val="center"/>
            </w:pPr>
            <w:r>
              <w:rPr>
                <w:sz w:val="18"/>
                <w:szCs w:val="18"/>
                <w:rtl/>
              </w:rPr>
              <w:t>☐</w:t>
            </w:r>
          </w:p>
        </w:tc>
        <w:tc>
          <w:tcPr>
            <w:tcW w:w="1247" w:type="dxa"/>
          </w:tcPr>
          <w:p w14:paraId="1101C352" w14:textId="77777777" w:rsidR="006E2323" w:rsidRDefault="006E2323">
            <w:pPr>
              <w:bidi/>
            </w:pPr>
          </w:p>
        </w:tc>
      </w:tr>
      <w:tr w:rsidR="006E2323" w14:paraId="103989A9" w14:textId="77777777">
        <w:trPr>
          <w:cantSplit/>
          <w:jc w:val="center"/>
        </w:trPr>
        <w:tc>
          <w:tcPr>
            <w:tcW w:w="10092" w:type="dxa"/>
            <w:gridSpan w:val="7"/>
            <w:shd w:val="clear" w:color="auto" w:fill="DDE3F7"/>
          </w:tcPr>
          <w:p w14:paraId="4E28D9D4" w14:textId="77777777" w:rsidR="006E2323" w:rsidRDefault="00D0229F">
            <w:pPr>
              <w:keepNext/>
              <w:bidi/>
            </w:pPr>
            <w:r>
              <w:rPr>
                <w:b/>
                <w:bCs/>
                <w:sz w:val="19"/>
                <w:szCs w:val="19"/>
                <w:rtl/>
              </w:rPr>
              <w:t>قبل التنفيذ</w:t>
            </w:r>
          </w:p>
        </w:tc>
      </w:tr>
      <w:tr w:rsidR="006E2323" w14:paraId="07F00A38" w14:textId="77777777">
        <w:trPr>
          <w:cantSplit/>
          <w:jc w:val="center"/>
        </w:trPr>
        <w:tc>
          <w:tcPr>
            <w:tcW w:w="454" w:type="dxa"/>
          </w:tcPr>
          <w:p w14:paraId="0A62E49A" w14:textId="77777777" w:rsidR="006E2323" w:rsidRDefault="00D0229F">
            <w:pPr>
              <w:bidi/>
              <w:jc w:val="center"/>
            </w:pPr>
            <w:r>
              <w:rPr>
                <w:sz w:val="18"/>
                <w:szCs w:val="18"/>
                <w:rtl/>
              </w:rPr>
              <w:t>2</w:t>
            </w:r>
          </w:p>
        </w:tc>
        <w:tc>
          <w:tcPr>
            <w:tcW w:w="3742" w:type="dxa"/>
          </w:tcPr>
          <w:p w14:paraId="0EE89102" w14:textId="77777777" w:rsidR="006E2323" w:rsidRDefault="00D0229F">
            <w:pPr>
              <w:bidi/>
            </w:pPr>
            <w:r>
              <w:rPr>
                <w:sz w:val="18"/>
                <w:szCs w:val="18"/>
                <w:rtl/>
              </w:rPr>
              <w:t>مراجعة نوع المواسير والقطع والمحابس والصمامات والغراء مقابل المعتمد (ص 238)</w:t>
            </w:r>
          </w:p>
        </w:tc>
        <w:tc>
          <w:tcPr>
            <w:tcW w:w="2154" w:type="dxa"/>
          </w:tcPr>
          <w:p w14:paraId="0B0FC1E3" w14:textId="77777777" w:rsidR="006E2323" w:rsidRDefault="006E2323">
            <w:pPr>
              <w:bidi/>
            </w:pPr>
          </w:p>
        </w:tc>
        <w:tc>
          <w:tcPr>
            <w:tcW w:w="794" w:type="dxa"/>
          </w:tcPr>
          <w:p w14:paraId="768DD1DE" w14:textId="77777777" w:rsidR="006E2323" w:rsidRDefault="00D0229F">
            <w:pPr>
              <w:bidi/>
              <w:jc w:val="center"/>
            </w:pPr>
            <w:r>
              <w:rPr>
                <w:sz w:val="18"/>
                <w:szCs w:val="18"/>
                <w:rtl/>
              </w:rPr>
              <w:t>R</w:t>
            </w:r>
          </w:p>
        </w:tc>
        <w:tc>
          <w:tcPr>
            <w:tcW w:w="794" w:type="dxa"/>
          </w:tcPr>
          <w:p w14:paraId="39B91887" w14:textId="77777777" w:rsidR="006E2323" w:rsidRDefault="00D0229F">
            <w:pPr>
              <w:bidi/>
              <w:jc w:val="center"/>
            </w:pPr>
            <w:r>
              <w:rPr>
                <w:sz w:val="18"/>
                <w:szCs w:val="18"/>
                <w:rtl/>
              </w:rPr>
              <w:t>☐</w:t>
            </w:r>
          </w:p>
        </w:tc>
        <w:tc>
          <w:tcPr>
            <w:tcW w:w="907" w:type="dxa"/>
          </w:tcPr>
          <w:p w14:paraId="0CEEB5A8" w14:textId="77777777" w:rsidR="006E2323" w:rsidRDefault="00D0229F">
            <w:pPr>
              <w:bidi/>
              <w:jc w:val="center"/>
            </w:pPr>
            <w:r>
              <w:rPr>
                <w:sz w:val="18"/>
                <w:szCs w:val="18"/>
                <w:rtl/>
              </w:rPr>
              <w:t>☐</w:t>
            </w:r>
          </w:p>
        </w:tc>
        <w:tc>
          <w:tcPr>
            <w:tcW w:w="1247" w:type="dxa"/>
          </w:tcPr>
          <w:p w14:paraId="3CBBB3DD" w14:textId="77777777" w:rsidR="006E2323" w:rsidRDefault="006E2323">
            <w:pPr>
              <w:bidi/>
            </w:pPr>
          </w:p>
        </w:tc>
      </w:tr>
      <w:tr w:rsidR="006E2323" w14:paraId="6F9EE568" w14:textId="77777777">
        <w:trPr>
          <w:cantSplit/>
          <w:jc w:val="center"/>
        </w:trPr>
        <w:tc>
          <w:tcPr>
            <w:tcW w:w="454" w:type="dxa"/>
          </w:tcPr>
          <w:p w14:paraId="1EC4AD29" w14:textId="77777777" w:rsidR="006E2323" w:rsidRDefault="00D0229F">
            <w:pPr>
              <w:bidi/>
              <w:jc w:val="center"/>
            </w:pPr>
            <w:r>
              <w:rPr>
                <w:sz w:val="18"/>
                <w:szCs w:val="18"/>
                <w:rtl/>
              </w:rPr>
              <w:t>3</w:t>
            </w:r>
          </w:p>
        </w:tc>
        <w:tc>
          <w:tcPr>
            <w:tcW w:w="3742" w:type="dxa"/>
          </w:tcPr>
          <w:p w14:paraId="7A33B4D0" w14:textId="77777777" w:rsidR="006E2323" w:rsidRDefault="00D0229F">
            <w:pPr>
              <w:bidi/>
            </w:pPr>
            <w:r>
              <w:rPr>
                <w:sz w:val="18"/>
                <w:szCs w:val="18"/>
                <w:rtl/>
              </w:rPr>
              <w:t>المواسير غالباً UPVC جدول 80 والتوصيل باللحام بلاصق ذائب (ص 238)</w:t>
            </w:r>
          </w:p>
        </w:tc>
        <w:tc>
          <w:tcPr>
            <w:tcW w:w="2154" w:type="dxa"/>
          </w:tcPr>
          <w:p w14:paraId="2CAC953C" w14:textId="77777777" w:rsidR="006E2323" w:rsidRDefault="00D0229F">
            <w:pPr>
              <w:bidi/>
            </w:pPr>
            <w:r>
              <w:rPr>
                <w:sz w:val="18"/>
                <w:szCs w:val="18"/>
                <w:rtl/>
              </w:rPr>
              <w:t>ASTM D 1785، ASTM D 2564</w:t>
            </w:r>
          </w:p>
        </w:tc>
        <w:tc>
          <w:tcPr>
            <w:tcW w:w="794" w:type="dxa"/>
          </w:tcPr>
          <w:p w14:paraId="73E5FA6E" w14:textId="77777777" w:rsidR="006E2323" w:rsidRDefault="00D0229F">
            <w:pPr>
              <w:bidi/>
              <w:jc w:val="center"/>
            </w:pPr>
            <w:r>
              <w:rPr>
                <w:sz w:val="18"/>
                <w:szCs w:val="18"/>
                <w:rtl/>
              </w:rPr>
              <w:t>R</w:t>
            </w:r>
          </w:p>
        </w:tc>
        <w:tc>
          <w:tcPr>
            <w:tcW w:w="794" w:type="dxa"/>
          </w:tcPr>
          <w:p w14:paraId="58C553C8" w14:textId="77777777" w:rsidR="006E2323" w:rsidRDefault="00D0229F">
            <w:pPr>
              <w:bidi/>
              <w:jc w:val="center"/>
            </w:pPr>
            <w:r>
              <w:rPr>
                <w:sz w:val="18"/>
                <w:szCs w:val="18"/>
                <w:rtl/>
              </w:rPr>
              <w:t>☐</w:t>
            </w:r>
          </w:p>
        </w:tc>
        <w:tc>
          <w:tcPr>
            <w:tcW w:w="907" w:type="dxa"/>
          </w:tcPr>
          <w:p w14:paraId="252C0962" w14:textId="77777777" w:rsidR="006E2323" w:rsidRDefault="00D0229F">
            <w:pPr>
              <w:bidi/>
              <w:jc w:val="center"/>
            </w:pPr>
            <w:r>
              <w:rPr>
                <w:sz w:val="18"/>
                <w:szCs w:val="18"/>
                <w:rtl/>
              </w:rPr>
              <w:t>☐</w:t>
            </w:r>
          </w:p>
        </w:tc>
        <w:tc>
          <w:tcPr>
            <w:tcW w:w="1247" w:type="dxa"/>
          </w:tcPr>
          <w:p w14:paraId="2570B365" w14:textId="77777777" w:rsidR="006E2323" w:rsidRDefault="006E2323">
            <w:pPr>
              <w:bidi/>
            </w:pPr>
          </w:p>
        </w:tc>
      </w:tr>
      <w:tr w:rsidR="006E2323" w14:paraId="49AF90F7" w14:textId="77777777">
        <w:trPr>
          <w:cantSplit/>
          <w:jc w:val="center"/>
        </w:trPr>
        <w:tc>
          <w:tcPr>
            <w:tcW w:w="454" w:type="dxa"/>
          </w:tcPr>
          <w:p w14:paraId="3DD3BE11" w14:textId="77777777" w:rsidR="006E2323" w:rsidRDefault="00D0229F">
            <w:pPr>
              <w:bidi/>
              <w:jc w:val="center"/>
            </w:pPr>
            <w:r>
              <w:rPr>
                <w:sz w:val="18"/>
                <w:szCs w:val="18"/>
                <w:rtl/>
              </w:rPr>
              <w:t>4</w:t>
            </w:r>
          </w:p>
        </w:tc>
        <w:tc>
          <w:tcPr>
            <w:tcW w:w="3742" w:type="dxa"/>
          </w:tcPr>
          <w:p w14:paraId="7F2F729B" w14:textId="77777777" w:rsidR="006E2323" w:rsidRDefault="00D0229F">
            <w:pPr>
              <w:bidi/>
            </w:pPr>
            <w:r>
              <w:rPr>
                <w:sz w:val="18"/>
                <w:szCs w:val="18"/>
                <w:rtl/>
              </w:rPr>
              <w:t>يفضل اختبار شبكة التغذية وشبكة الحريق وأي شبكات تحت ضغط قبل السفلتة أو تركيب بلاط الموقع (ص 240)</w:t>
            </w:r>
          </w:p>
        </w:tc>
        <w:tc>
          <w:tcPr>
            <w:tcW w:w="2154" w:type="dxa"/>
          </w:tcPr>
          <w:p w14:paraId="5A4C9BBE" w14:textId="77777777" w:rsidR="006E2323" w:rsidRDefault="006E2323">
            <w:pPr>
              <w:bidi/>
            </w:pPr>
          </w:p>
        </w:tc>
        <w:tc>
          <w:tcPr>
            <w:tcW w:w="794" w:type="dxa"/>
          </w:tcPr>
          <w:p w14:paraId="47FFB68B" w14:textId="77777777" w:rsidR="006E2323" w:rsidRDefault="00D0229F">
            <w:pPr>
              <w:bidi/>
              <w:jc w:val="center"/>
            </w:pPr>
            <w:r>
              <w:rPr>
                <w:sz w:val="18"/>
                <w:szCs w:val="18"/>
                <w:rtl/>
              </w:rPr>
              <w:t>H</w:t>
            </w:r>
          </w:p>
        </w:tc>
        <w:tc>
          <w:tcPr>
            <w:tcW w:w="794" w:type="dxa"/>
          </w:tcPr>
          <w:p w14:paraId="380AC944" w14:textId="77777777" w:rsidR="006E2323" w:rsidRDefault="00D0229F">
            <w:pPr>
              <w:bidi/>
              <w:jc w:val="center"/>
            </w:pPr>
            <w:r>
              <w:rPr>
                <w:sz w:val="18"/>
                <w:szCs w:val="18"/>
                <w:rtl/>
              </w:rPr>
              <w:t>☐</w:t>
            </w:r>
          </w:p>
        </w:tc>
        <w:tc>
          <w:tcPr>
            <w:tcW w:w="907" w:type="dxa"/>
          </w:tcPr>
          <w:p w14:paraId="10D7F638" w14:textId="77777777" w:rsidR="006E2323" w:rsidRDefault="00D0229F">
            <w:pPr>
              <w:bidi/>
              <w:jc w:val="center"/>
            </w:pPr>
            <w:r>
              <w:rPr>
                <w:sz w:val="18"/>
                <w:szCs w:val="18"/>
                <w:rtl/>
              </w:rPr>
              <w:t>☐</w:t>
            </w:r>
          </w:p>
        </w:tc>
        <w:tc>
          <w:tcPr>
            <w:tcW w:w="1247" w:type="dxa"/>
          </w:tcPr>
          <w:p w14:paraId="480D84E1" w14:textId="77777777" w:rsidR="006E2323" w:rsidRDefault="006E2323">
            <w:pPr>
              <w:bidi/>
            </w:pPr>
          </w:p>
        </w:tc>
      </w:tr>
      <w:tr w:rsidR="006E2323" w14:paraId="4D7D9175" w14:textId="77777777">
        <w:trPr>
          <w:cantSplit/>
          <w:jc w:val="center"/>
        </w:trPr>
        <w:tc>
          <w:tcPr>
            <w:tcW w:w="10092" w:type="dxa"/>
            <w:gridSpan w:val="7"/>
            <w:shd w:val="clear" w:color="auto" w:fill="DDE3F7"/>
          </w:tcPr>
          <w:p w14:paraId="6F593CC7" w14:textId="77777777" w:rsidR="006E2323" w:rsidRDefault="00D0229F">
            <w:pPr>
              <w:keepNext/>
              <w:bidi/>
            </w:pPr>
            <w:r>
              <w:rPr>
                <w:b/>
                <w:bCs/>
                <w:sz w:val="19"/>
                <w:szCs w:val="19"/>
                <w:rtl/>
              </w:rPr>
              <w:t>أثناء التنفيذ</w:t>
            </w:r>
          </w:p>
        </w:tc>
      </w:tr>
      <w:tr w:rsidR="006E2323" w14:paraId="5ED91678" w14:textId="77777777">
        <w:trPr>
          <w:cantSplit/>
          <w:jc w:val="center"/>
        </w:trPr>
        <w:tc>
          <w:tcPr>
            <w:tcW w:w="454" w:type="dxa"/>
          </w:tcPr>
          <w:p w14:paraId="65421662" w14:textId="77777777" w:rsidR="006E2323" w:rsidRDefault="00D0229F">
            <w:pPr>
              <w:bidi/>
              <w:jc w:val="center"/>
            </w:pPr>
            <w:r>
              <w:rPr>
                <w:sz w:val="18"/>
                <w:szCs w:val="18"/>
                <w:rtl/>
              </w:rPr>
              <w:t>5</w:t>
            </w:r>
          </w:p>
        </w:tc>
        <w:tc>
          <w:tcPr>
            <w:tcW w:w="3742" w:type="dxa"/>
          </w:tcPr>
          <w:p w14:paraId="3361A87C" w14:textId="77777777" w:rsidR="006E2323" w:rsidRDefault="00D0229F">
            <w:pPr>
              <w:bidi/>
            </w:pPr>
            <w:r>
              <w:rPr>
                <w:sz w:val="18"/>
                <w:szCs w:val="18"/>
                <w:rtl/>
              </w:rPr>
              <w:t>مراجعة المسافات بين مواسير الشرب وغرف التفتيش والبيارات ومصادر التلوث، وعدم المرور تحتها أو خلالها (ص 239)</w:t>
            </w:r>
          </w:p>
        </w:tc>
        <w:tc>
          <w:tcPr>
            <w:tcW w:w="2154" w:type="dxa"/>
          </w:tcPr>
          <w:p w14:paraId="448972B1" w14:textId="77777777" w:rsidR="006E2323" w:rsidRDefault="00D0229F">
            <w:pPr>
              <w:bidi/>
            </w:pPr>
            <w:r>
              <w:rPr>
                <w:sz w:val="18"/>
                <w:szCs w:val="18"/>
                <w:rtl/>
              </w:rPr>
              <w:t>50 سم عن الغرف، 3 م عن البيارات</w:t>
            </w:r>
          </w:p>
        </w:tc>
        <w:tc>
          <w:tcPr>
            <w:tcW w:w="794" w:type="dxa"/>
          </w:tcPr>
          <w:p w14:paraId="6801BB60" w14:textId="77777777" w:rsidR="006E2323" w:rsidRDefault="00D0229F">
            <w:pPr>
              <w:bidi/>
              <w:jc w:val="center"/>
            </w:pPr>
            <w:r>
              <w:rPr>
                <w:sz w:val="18"/>
                <w:szCs w:val="18"/>
                <w:rtl/>
              </w:rPr>
              <w:t>H</w:t>
            </w:r>
          </w:p>
        </w:tc>
        <w:tc>
          <w:tcPr>
            <w:tcW w:w="794" w:type="dxa"/>
          </w:tcPr>
          <w:p w14:paraId="257E523B" w14:textId="77777777" w:rsidR="006E2323" w:rsidRDefault="00D0229F">
            <w:pPr>
              <w:bidi/>
              <w:jc w:val="center"/>
            </w:pPr>
            <w:r>
              <w:rPr>
                <w:sz w:val="18"/>
                <w:szCs w:val="18"/>
                <w:rtl/>
              </w:rPr>
              <w:t>☐</w:t>
            </w:r>
          </w:p>
        </w:tc>
        <w:tc>
          <w:tcPr>
            <w:tcW w:w="907" w:type="dxa"/>
          </w:tcPr>
          <w:p w14:paraId="7A255AAD" w14:textId="77777777" w:rsidR="006E2323" w:rsidRDefault="00D0229F">
            <w:pPr>
              <w:bidi/>
              <w:jc w:val="center"/>
            </w:pPr>
            <w:r>
              <w:rPr>
                <w:sz w:val="18"/>
                <w:szCs w:val="18"/>
                <w:rtl/>
              </w:rPr>
              <w:t>☐</w:t>
            </w:r>
          </w:p>
        </w:tc>
        <w:tc>
          <w:tcPr>
            <w:tcW w:w="1247" w:type="dxa"/>
          </w:tcPr>
          <w:p w14:paraId="0614965D" w14:textId="77777777" w:rsidR="006E2323" w:rsidRDefault="006E2323">
            <w:pPr>
              <w:bidi/>
            </w:pPr>
          </w:p>
        </w:tc>
      </w:tr>
      <w:tr w:rsidR="006E2323" w14:paraId="41B2F4AD" w14:textId="77777777">
        <w:trPr>
          <w:cantSplit/>
          <w:jc w:val="center"/>
        </w:trPr>
        <w:tc>
          <w:tcPr>
            <w:tcW w:w="454" w:type="dxa"/>
          </w:tcPr>
          <w:p w14:paraId="493FEBA2" w14:textId="77777777" w:rsidR="006E2323" w:rsidRDefault="00D0229F">
            <w:pPr>
              <w:bidi/>
              <w:jc w:val="center"/>
            </w:pPr>
            <w:r>
              <w:rPr>
                <w:sz w:val="18"/>
                <w:szCs w:val="18"/>
                <w:rtl/>
              </w:rPr>
              <w:t>6</w:t>
            </w:r>
          </w:p>
        </w:tc>
        <w:tc>
          <w:tcPr>
            <w:tcW w:w="3742" w:type="dxa"/>
          </w:tcPr>
          <w:p w14:paraId="343F913A" w14:textId="77777777" w:rsidR="006E2323" w:rsidRDefault="00D0229F">
            <w:pPr>
              <w:bidi/>
            </w:pPr>
            <w:r>
              <w:rPr>
                <w:sz w:val="18"/>
                <w:szCs w:val="18"/>
                <w:rtl/>
              </w:rPr>
              <w:t>عمق مواسير التغذية المدفونة (ص 239)</w:t>
            </w:r>
          </w:p>
        </w:tc>
        <w:tc>
          <w:tcPr>
            <w:tcW w:w="2154" w:type="dxa"/>
          </w:tcPr>
          <w:p w14:paraId="05B31CB7" w14:textId="77777777" w:rsidR="006E2323" w:rsidRDefault="00D0229F">
            <w:pPr>
              <w:bidi/>
            </w:pPr>
            <w:r>
              <w:rPr>
                <w:sz w:val="18"/>
                <w:szCs w:val="18"/>
                <w:rtl/>
              </w:rPr>
              <w:t>50 سم على الأقل، المعتاد 1 م أو 1.2 م للأقطار الأكبر من 400 مم</w:t>
            </w:r>
          </w:p>
        </w:tc>
        <w:tc>
          <w:tcPr>
            <w:tcW w:w="794" w:type="dxa"/>
          </w:tcPr>
          <w:p w14:paraId="43614643" w14:textId="77777777" w:rsidR="006E2323" w:rsidRDefault="00D0229F">
            <w:pPr>
              <w:bidi/>
              <w:jc w:val="center"/>
            </w:pPr>
            <w:r>
              <w:rPr>
                <w:sz w:val="18"/>
                <w:szCs w:val="18"/>
                <w:rtl/>
              </w:rPr>
              <w:t>W</w:t>
            </w:r>
          </w:p>
        </w:tc>
        <w:tc>
          <w:tcPr>
            <w:tcW w:w="794" w:type="dxa"/>
          </w:tcPr>
          <w:p w14:paraId="05D15182" w14:textId="77777777" w:rsidR="006E2323" w:rsidRDefault="00D0229F">
            <w:pPr>
              <w:bidi/>
              <w:jc w:val="center"/>
            </w:pPr>
            <w:r>
              <w:rPr>
                <w:sz w:val="18"/>
                <w:szCs w:val="18"/>
                <w:rtl/>
              </w:rPr>
              <w:t>☐</w:t>
            </w:r>
          </w:p>
        </w:tc>
        <w:tc>
          <w:tcPr>
            <w:tcW w:w="907" w:type="dxa"/>
          </w:tcPr>
          <w:p w14:paraId="4A30A18C" w14:textId="77777777" w:rsidR="006E2323" w:rsidRDefault="00D0229F">
            <w:pPr>
              <w:bidi/>
              <w:jc w:val="center"/>
            </w:pPr>
            <w:r>
              <w:rPr>
                <w:sz w:val="18"/>
                <w:szCs w:val="18"/>
                <w:rtl/>
              </w:rPr>
              <w:t>☐</w:t>
            </w:r>
          </w:p>
        </w:tc>
        <w:tc>
          <w:tcPr>
            <w:tcW w:w="1247" w:type="dxa"/>
          </w:tcPr>
          <w:p w14:paraId="46B24FFA" w14:textId="77777777" w:rsidR="006E2323" w:rsidRDefault="006E2323">
            <w:pPr>
              <w:bidi/>
            </w:pPr>
          </w:p>
        </w:tc>
      </w:tr>
      <w:tr w:rsidR="006E2323" w14:paraId="7EE70216" w14:textId="77777777">
        <w:trPr>
          <w:cantSplit/>
          <w:jc w:val="center"/>
        </w:trPr>
        <w:tc>
          <w:tcPr>
            <w:tcW w:w="454" w:type="dxa"/>
          </w:tcPr>
          <w:p w14:paraId="096155EF" w14:textId="77777777" w:rsidR="006E2323" w:rsidRDefault="00D0229F">
            <w:pPr>
              <w:bidi/>
              <w:jc w:val="center"/>
            </w:pPr>
            <w:r>
              <w:rPr>
                <w:sz w:val="18"/>
                <w:szCs w:val="18"/>
                <w:rtl/>
              </w:rPr>
              <w:t>7</w:t>
            </w:r>
          </w:p>
        </w:tc>
        <w:tc>
          <w:tcPr>
            <w:tcW w:w="3742" w:type="dxa"/>
          </w:tcPr>
          <w:p w14:paraId="762A776E" w14:textId="77777777" w:rsidR="006E2323" w:rsidRDefault="00D0229F">
            <w:pPr>
              <w:bidi/>
            </w:pPr>
            <w:r>
              <w:rPr>
                <w:sz w:val="18"/>
                <w:szCs w:val="18"/>
                <w:rtl/>
              </w:rPr>
              <w:t>عند التقاطع مع الصرف تكون التغذية أعلى مع عزل ماسورة المياه من نقطة التقاطع (ص 239)</w:t>
            </w:r>
          </w:p>
        </w:tc>
        <w:tc>
          <w:tcPr>
            <w:tcW w:w="2154" w:type="dxa"/>
          </w:tcPr>
          <w:p w14:paraId="5634AD59" w14:textId="77777777" w:rsidR="006E2323" w:rsidRDefault="00D0229F">
            <w:pPr>
              <w:bidi/>
            </w:pPr>
            <w:r>
              <w:rPr>
                <w:sz w:val="18"/>
                <w:szCs w:val="18"/>
                <w:rtl/>
              </w:rPr>
              <w:t>30 سم رأسي، عزل 1.5 م</w:t>
            </w:r>
          </w:p>
        </w:tc>
        <w:tc>
          <w:tcPr>
            <w:tcW w:w="794" w:type="dxa"/>
          </w:tcPr>
          <w:p w14:paraId="3DEB08DF" w14:textId="77777777" w:rsidR="006E2323" w:rsidRDefault="00D0229F">
            <w:pPr>
              <w:bidi/>
              <w:jc w:val="center"/>
            </w:pPr>
            <w:r>
              <w:rPr>
                <w:sz w:val="18"/>
                <w:szCs w:val="18"/>
                <w:rtl/>
              </w:rPr>
              <w:t>H</w:t>
            </w:r>
          </w:p>
        </w:tc>
        <w:tc>
          <w:tcPr>
            <w:tcW w:w="794" w:type="dxa"/>
          </w:tcPr>
          <w:p w14:paraId="7CC02F2C" w14:textId="77777777" w:rsidR="006E2323" w:rsidRDefault="00D0229F">
            <w:pPr>
              <w:bidi/>
              <w:jc w:val="center"/>
            </w:pPr>
            <w:r>
              <w:rPr>
                <w:sz w:val="18"/>
                <w:szCs w:val="18"/>
                <w:rtl/>
              </w:rPr>
              <w:t>☐</w:t>
            </w:r>
          </w:p>
        </w:tc>
        <w:tc>
          <w:tcPr>
            <w:tcW w:w="907" w:type="dxa"/>
          </w:tcPr>
          <w:p w14:paraId="73DE94DB" w14:textId="77777777" w:rsidR="006E2323" w:rsidRDefault="00D0229F">
            <w:pPr>
              <w:bidi/>
              <w:jc w:val="center"/>
            </w:pPr>
            <w:r>
              <w:rPr>
                <w:sz w:val="18"/>
                <w:szCs w:val="18"/>
                <w:rtl/>
              </w:rPr>
              <w:t>☐</w:t>
            </w:r>
          </w:p>
        </w:tc>
        <w:tc>
          <w:tcPr>
            <w:tcW w:w="1247" w:type="dxa"/>
          </w:tcPr>
          <w:p w14:paraId="3D0188B9" w14:textId="77777777" w:rsidR="006E2323" w:rsidRDefault="006E2323">
            <w:pPr>
              <w:bidi/>
            </w:pPr>
          </w:p>
        </w:tc>
      </w:tr>
      <w:tr w:rsidR="006E2323" w14:paraId="1D680B5B" w14:textId="77777777">
        <w:trPr>
          <w:cantSplit/>
          <w:jc w:val="center"/>
        </w:trPr>
        <w:tc>
          <w:tcPr>
            <w:tcW w:w="454" w:type="dxa"/>
          </w:tcPr>
          <w:p w14:paraId="7F4800DF" w14:textId="77777777" w:rsidR="006E2323" w:rsidRDefault="00D0229F">
            <w:pPr>
              <w:bidi/>
              <w:jc w:val="center"/>
            </w:pPr>
            <w:r>
              <w:rPr>
                <w:sz w:val="18"/>
                <w:szCs w:val="18"/>
                <w:rtl/>
              </w:rPr>
              <w:t>8</w:t>
            </w:r>
          </w:p>
        </w:tc>
        <w:tc>
          <w:tcPr>
            <w:tcW w:w="3742" w:type="dxa"/>
          </w:tcPr>
          <w:p w14:paraId="08566706" w14:textId="77777777" w:rsidR="006E2323" w:rsidRDefault="00D0229F">
            <w:pPr>
              <w:bidi/>
            </w:pPr>
            <w:r>
              <w:rPr>
                <w:sz w:val="18"/>
                <w:szCs w:val="18"/>
                <w:rtl/>
              </w:rPr>
              <w:t>عرض الحفر (ص 239)</w:t>
            </w:r>
          </w:p>
        </w:tc>
        <w:tc>
          <w:tcPr>
            <w:tcW w:w="2154" w:type="dxa"/>
          </w:tcPr>
          <w:p w14:paraId="75BAF5F7" w14:textId="77777777" w:rsidR="006E2323" w:rsidRDefault="00D0229F">
            <w:pPr>
              <w:bidi/>
            </w:pPr>
            <w:r>
              <w:rPr>
                <w:sz w:val="18"/>
                <w:szCs w:val="18"/>
                <w:rtl/>
              </w:rPr>
              <w:t>0.60 م أو 3 أمثال القطر أيهما أكبر</w:t>
            </w:r>
          </w:p>
        </w:tc>
        <w:tc>
          <w:tcPr>
            <w:tcW w:w="794" w:type="dxa"/>
          </w:tcPr>
          <w:p w14:paraId="207B0C0E" w14:textId="77777777" w:rsidR="006E2323" w:rsidRDefault="00D0229F">
            <w:pPr>
              <w:bidi/>
              <w:jc w:val="center"/>
            </w:pPr>
            <w:r>
              <w:rPr>
                <w:sz w:val="18"/>
                <w:szCs w:val="18"/>
                <w:rtl/>
              </w:rPr>
              <w:t>W</w:t>
            </w:r>
          </w:p>
        </w:tc>
        <w:tc>
          <w:tcPr>
            <w:tcW w:w="794" w:type="dxa"/>
          </w:tcPr>
          <w:p w14:paraId="2B8A2A5D" w14:textId="77777777" w:rsidR="006E2323" w:rsidRDefault="00D0229F">
            <w:pPr>
              <w:bidi/>
              <w:jc w:val="center"/>
            </w:pPr>
            <w:r>
              <w:rPr>
                <w:sz w:val="18"/>
                <w:szCs w:val="18"/>
                <w:rtl/>
              </w:rPr>
              <w:t>☐</w:t>
            </w:r>
          </w:p>
        </w:tc>
        <w:tc>
          <w:tcPr>
            <w:tcW w:w="907" w:type="dxa"/>
          </w:tcPr>
          <w:p w14:paraId="6E87EAE1" w14:textId="77777777" w:rsidR="006E2323" w:rsidRDefault="00D0229F">
            <w:pPr>
              <w:bidi/>
              <w:jc w:val="center"/>
            </w:pPr>
            <w:r>
              <w:rPr>
                <w:sz w:val="18"/>
                <w:szCs w:val="18"/>
                <w:rtl/>
              </w:rPr>
              <w:t>☐</w:t>
            </w:r>
          </w:p>
        </w:tc>
        <w:tc>
          <w:tcPr>
            <w:tcW w:w="1247" w:type="dxa"/>
          </w:tcPr>
          <w:p w14:paraId="6F4AA34F" w14:textId="77777777" w:rsidR="006E2323" w:rsidRDefault="006E2323">
            <w:pPr>
              <w:bidi/>
            </w:pPr>
          </w:p>
        </w:tc>
      </w:tr>
      <w:tr w:rsidR="006E2323" w14:paraId="0D7223F7" w14:textId="77777777">
        <w:trPr>
          <w:cantSplit/>
          <w:jc w:val="center"/>
        </w:trPr>
        <w:tc>
          <w:tcPr>
            <w:tcW w:w="454" w:type="dxa"/>
          </w:tcPr>
          <w:p w14:paraId="3B886D10" w14:textId="77777777" w:rsidR="006E2323" w:rsidRDefault="00D0229F">
            <w:pPr>
              <w:bidi/>
              <w:jc w:val="center"/>
            </w:pPr>
            <w:r>
              <w:rPr>
                <w:sz w:val="18"/>
                <w:szCs w:val="18"/>
                <w:rtl/>
              </w:rPr>
              <w:t>9</w:t>
            </w:r>
          </w:p>
        </w:tc>
        <w:tc>
          <w:tcPr>
            <w:tcW w:w="3742" w:type="dxa"/>
          </w:tcPr>
          <w:p w14:paraId="7BCCD1D4" w14:textId="77777777" w:rsidR="006E2323" w:rsidRDefault="00D0229F">
            <w:pPr>
              <w:bidi/>
            </w:pPr>
            <w:r>
              <w:rPr>
                <w:sz w:val="18"/>
                <w:szCs w:val="18"/>
                <w:rtl/>
              </w:rPr>
              <w:t>الطبقات الصخرية: زيادة عمق الحفر وردم القاع برمل ناعم مدكوك (ص 239)</w:t>
            </w:r>
          </w:p>
        </w:tc>
        <w:tc>
          <w:tcPr>
            <w:tcW w:w="2154" w:type="dxa"/>
          </w:tcPr>
          <w:p w14:paraId="7B9ABC1B" w14:textId="77777777" w:rsidR="006E2323" w:rsidRDefault="00D0229F">
            <w:pPr>
              <w:bidi/>
            </w:pPr>
            <w:r>
              <w:rPr>
                <w:sz w:val="18"/>
                <w:szCs w:val="18"/>
                <w:rtl/>
              </w:rPr>
              <w:t>7.5 سم على الأقل، ويحظر تحميل المواسير على الصخر (SBC 1428 الاشتراطات الصحية فقرة 1-6/2/2)</w:t>
            </w:r>
          </w:p>
        </w:tc>
        <w:tc>
          <w:tcPr>
            <w:tcW w:w="794" w:type="dxa"/>
          </w:tcPr>
          <w:p w14:paraId="7A2F4F04" w14:textId="77777777" w:rsidR="006E2323" w:rsidRDefault="00D0229F">
            <w:pPr>
              <w:bidi/>
              <w:jc w:val="center"/>
            </w:pPr>
            <w:r>
              <w:rPr>
                <w:sz w:val="18"/>
                <w:szCs w:val="18"/>
                <w:rtl/>
              </w:rPr>
              <w:t>W</w:t>
            </w:r>
          </w:p>
        </w:tc>
        <w:tc>
          <w:tcPr>
            <w:tcW w:w="794" w:type="dxa"/>
          </w:tcPr>
          <w:p w14:paraId="03F74C5C" w14:textId="77777777" w:rsidR="006E2323" w:rsidRDefault="00D0229F">
            <w:pPr>
              <w:bidi/>
              <w:jc w:val="center"/>
            </w:pPr>
            <w:r>
              <w:rPr>
                <w:sz w:val="18"/>
                <w:szCs w:val="18"/>
                <w:rtl/>
              </w:rPr>
              <w:t>☐</w:t>
            </w:r>
          </w:p>
        </w:tc>
        <w:tc>
          <w:tcPr>
            <w:tcW w:w="907" w:type="dxa"/>
          </w:tcPr>
          <w:p w14:paraId="41391B4C" w14:textId="77777777" w:rsidR="006E2323" w:rsidRDefault="00D0229F">
            <w:pPr>
              <w:bidi/>
              <w:jc w:val="center"/>
            </w:pPr>
            <w:r>
              <w:rPr>
                <w:sz w:val="18"/>
                <w:szCs w:val="18"/>
                <w:rtl/>
              </w:rPr>
              <w:t>☐</w:t>
            </w:r>
          </w:p>
        </w:tc>
        <w:tc>
          <w:tcPr>
            <w:tcW w:w="1247" w:type="dxa"/>
          </w:tcPr>
          <w:p w14:paraId="46D8FD17" w14:textId="77777777" w:rsidR="006E2323" w:rsidRDefault="006E2323">
            <w:pPr>
              <w:bidi/>
            </w:pPr>
          </w:p>
        </w:tc>
      </w:tr>
      <w:tr w:rsidR="006E2323" w14:paraId="31123647" w14:textId="77777777">
        <w:trPr>
          <w:cantSplit/>
          <w:jc w:val="center"/>
        </w:trPr>
        <w:tc>
          <w:tcPr>
            <w:tcW w:w="454" w:type="dxa"/>
          </w:tcPr>
          <w:p w14:paraId="6EDA6E94" w14:textId="77777777" w:rsidR="006E2323" w:rsidRDefault="00D0229F">
            <w:pPr>
              <w:bidi/>
              <w:jc w:val="center"/>
            </w:pPr>
            <w:r>
              <w:rPr>
                <w:sz w:val="18"/>
                <w:szCs w:val="18"/>
                <w:rtl/>
              </w:rPr>
              <w:t>10</w:t>
            </w:r>
          </w:p>
        </w:tc>
        <w:tc>
          <w:tcPr>
            <w:tcW w:w="3742" w:type="dxa"/>
          </w:tcPr>
          <w:p w14:paraId="4CD11847" w14:textId="77777777" w:rsidR="006E2323" w:rsidRDefault="00D0229F">
            <w:pPr>
              <w:bidi/>
            </w:pPr>
            <w:r>
              <w:rPr>
                <w:sz w:val="18"/>
                <w:szCs w:val="18"/>
                <w:rtl/>
              </w:rPr>
              <w:t>كتل دفع خرسانية (Thrust Block) للكيعان والمشتركات والنهايات الميتة مثبتة بأقفزة حديد (ص 239)</w:t>
            </w:r>
          </w:p>
        </w:tc>
        <w:tc>
          <w:tcPr>
            <w:tcW w:w="2154" w:type="dxa"/>
          </w:tcPr>
          <w:p w14:paraId="0C9D4705" w14:textId="77777777" w:rsidR="006E2323" w:rsidRDefault="00D0229F">
            <w:pPr>
              <w:bidi/>
            </w:pPr>
            <w:r>
              <w:rPr>
                <w:sz w:val="18"/>
                <w:szCs w:val="18"/>
                <w:rtl/>
              </w:rPr>
              <w:t>2 × 0.5 بوصة</w:t>
            </w:r>
          </w:p>
        </w:tc>
        <w:tc>
          <w:tcPr>
            <w:tcW w:w="794" w:type="dxa"/>
          </w:tcPr>
          <w:p w14:paraId="08BA3B86" w14:textId="77777777" w:rsidR="006E2323" w:rsidRDefault="00D0229F">
            <w:pPr>
              <w:bidi/>
              <w:jc w:val="center"/>
            </w:pPr>
            <w:r>
              <w:rPr>
                <w:sz w:val="18"/>
                <w:szCs w:val="18"/>
                <w:rtl/>
              </w:rPr>
              <w:t>W</w:t>
            </w:r>
          </w:p>
        </w:tc>
        <w:tc>
          <w:tcPr>
            <w:tcW w:w="794" w:type="dxa"/>
          </w:tcPr>
          <w:p w14:paraId="6B8A39B3" w14:textId="77777777" w:rsidR="006E2323" w:rsidRDefault="00D0229F">
            <w:pPr>
              <w:bidi/>
              <w:jc w:val="center"/>
            </w:pPr>
            <w:r>
              <w:rPr>
                <w:sz w:val="18"/>
                <w:szCs w:val="18"/>
                <w:rtl/>
              </w:rPr>
              <w:t>☐</w:t>
            </w:r>
          </w:p>
        </w:tc>
        <w:tc>
          <w:tcPr>
            <w:tcW w:w="907" w:type="dxa"/>
          </w:tcPr>
          <w:p w14:paraId="30D486CF" w14:textId="77777777" w:rsidR="006E2323" w:rsidRDefault="00D0229F">
            <w:pPr>
              <w:bidi/>
              <w:jc w:val="center"/>
            </w:pPr>
            <w:r>
              <w:rPr>
                <w:sz w:val="18"/>
                <w:szCs w:val="18"/>
                <w:rtl/>
              </w:rPr>
              <w:t>☐</w:t>
            </w:r>
          </w:p>
        </w:tc>
        <w:tc>
          <w:tcPr>
            <w:tcW w:w="1247" w:type="dxa"/>
          </w:tcPr>
          <w:p w14:paraId="64447390" w14:textId="77777777" w:rsidR="006E2323" w:rsidRDefault="006E2323">
            <w:pPr>
              <w:bidi/>
            </w:pPr>
          </w:p>
        </w:tc>
      </w:tr>
      <w:tr w:rsidR="006E2323" w14:paraId="485790EB" w14:textId="77777777">
        <w:trPr>
          <w:cantSplit/>
          <w:jc w:val="center"/>
        </w:trPr>
        <w:tc>
          <w:tcPr>
            <w:tcW w:w="454" w:type="dxa"/>
          </w:tcPr>
          <w:p w14:paraId="22B908E7" w14:textId="77777777" w:rsidR="006E2323" w:rsidRDefault="00D0229F">
            <w:pPr>
              <w:bidi/>
              <w:jc w:val="center"/>
            </w:pPr>
            <w:r>
              <w:rPr>
                <w:sz w:val="18"/>
                <w:szCs w:val="18"/>
                <w:rtl/>
              </w:rPr>
              <w:t>11</w:t>
            </w:r>
          </w:p>
        </w:tc>
        <w:tc>
          <w:tcPr>
            <w:tcW w:w="3742" w:type="dxa"/>
          </w:tcPr>
          <w:p w14:paraId="2F9747DB" w14:textId="77777777" w:rsidR="006E2323" w:rsidRDefault="00D0229F">
            <w:pPr>
              <w:bidi/>
            </w:pPr>
            <w:r>
              <w:rPr>
                <w:sz w:val="18"/>
                <w:szCs w:val="18"/>
                <w:rtl/>
              </w:rPr>
              <w:t>صمام خلاص الضغط قرب المضخة للمباني المغذاة بمضخات مباشرة (ص 239 إلى 240)</w:t>
            </w:r>
          </w:p>
        </w:tc>
        <w:tc>
          <w:tcPr>
            <w:tcW w:w="2154" w:type="dxa"/>
          </w:tcPr>
          <w:p w14:paraId="59AC7067" w14:textId="77777777" w:rsidR="006E2323" w:rsidRDefault="00D0229F">
            <w:pPr>
              <w:bidi/>
            </w:pPr>
            <w:r>
              <w:rPr>
                <w:sz w:val="18"/>
                <w:szCs w:val="18"/>
                <w:rtl/>
              </w:rPr>
              <w:t>فتح عند 15% فوق ضغط الموقع كحد أقصى</w:t>
            </w:r>
          </w:p>
        </w:tc>
        <w:tc>
          <w:tcPr>
            <w:tcW w:w="794" w:type="dxa"/>
          </w:tcPr>
          <w:p w14:paraId="47610313" w14:textId="77777777" w:rsidR="006E2323" w:rsidRDefault="00D0229F">
            <w:pPr>
              <w:bidi/>
              <w:jc w:val="center"/>
            </w:pPr>
            <w:r>
              <w:rPr>
                <w:sz w:val="18"/>
                <w:szCs w:val="18"/>
                <w:rtl/>
              </w:rPr>
              <w:t>W</w:t>
            </w:r>
          </w:p>
        </w:tc>
        <w:tc>
          <w:tcPr>
            <w:tcW w:w="794" w:type="dxa"/>
          </w:tcPr>
          <w:p w14:paraId="6FBFB9B4" w14:textId="77777777" w:rsidR="006E2323" w:rsidRDefault="00D0229F">
            <w:pPr>
              <w:bidi/>
              <w:jc w:val="center"/>
            </w:pPr>
            <w:r>
              <w:rPr>
                <w:sz w:val="18"/>
                <w:szCs w:val="18"/>
                <w:rtl/>
              </w:rPr>
              <w:t>☐</w:t>
            </w:r>
          </w:p>
        </w:tc>
        <w:tc>
          <w:tcPr>
            <w:tcW w:w="907" w:type="dxa"/>
          </w:tcPr>
          <w:p w14:paraId="29442B5F" w14:textId="77777777" w:rsidR="006E2323" w:rsidRDefault="00D0229F">
            <w:pPr>
              <w:bidi/>
              <w:jc w:val="center"/>
            </w:pPr>
            <w:r>
              <w:rPr>
                <w:sz w:val="18"/>
                <w:szCs w:val="18"/>
                <w:rtl/>
              </w:rPr>
              <w:t>☐</w:t>
            </w:r>
          </w:p>
        </w:tc>
        <w:tc>
          <w:tcPr>
            <w:tcW w:w="1247" w:type="dxa"/>
          </w:tcPr>
          <w:p w14:paraId="3740B474" w14:textId="77777777" w:rsidR="006E2323" w:rsidRDefault="006E2323">
            <w:pPr>
              <w:bidi/>
            </w:pPr>
          </w:p>
        </w:tc>
      </w:tr>
      <w:tr w:rsidR="006E2323" w14:paraId="32F8EA51" w14:textId="77777777">
        <w:trPr>
          <w:cantSplit/>
          <w:jc w:val="center"/>
        </w:trPr>
        <w:tc>
          <w:tcPr>
            <w:tcW w:w="454" w:type="dxa"/>
          </w:tcPr>
          <w:p w14:paraId="625F6BD9" w14:textId="77777777" w:rsidR="006E2323" w:rsidRDefault="00D0229F">
            <w:pPr>
              <w:bidi/>
              <w:jc w:val="center"/>
            </w:pPr>
            <w:r>
              <w:rPr>
                <w:sz w:val="18"/>
                <w:szCs w:val="18"/>
                <w:rtl/>
              </w:rPr>
              <w:t>12</w:t>
            </w:r>
          </w:p>
        </w:tc>
        <w:tc>
          <w:tcPr>
            <w:tcW w:w="3742" w:type="dxa"/>
          </w:tcPr>
          <w:p w14:paraId="01B953EE" w14:textId="77777777" w:rsidR="006E2323" w:rsidRDefault="00D0229F">
            <w:pPr>
              <w:bidi/>
            </w:pPr>
            <w:r>
              <w:rPr>
                <w:sz w:val="18"/>
                <w:szCs w:val="18"/>
                <w:rtl/>
              </w:rPr>
              <w:t>حظر وصل المواسير المدفونة بوصلات الشفة وشدات الوصل إلا داخل غرف تفتيش (ص 239)</w:t>
            </w:r>
          </w:p>
        </w:tc>
        <w:tc>
          <w:tcPr>
            <w:tcW w:w="2154" w:type="dxa"/>
          </w:tcPr>
          <w:p w14:paraId="3DD57ABF" w14:textId="77777777" w:rsidR="006E2323" w:rsidRDefault="00D0229F">
            <w:pPr>
              <w:bidi/>
            </w:pPr>
            <w:r>
              <w:rPr>
                <w:sz w:val="18"/>
                <w:szCs w:val="18"/>
                <w:rtl/>
              </w:rPr>
              <w:t>دستور البناء الأردني، كودة تزويد المباني بالمياه ص72</w:t>
            </w:r>
          </w:p>
        </w:tc>
        <w:tc>
          <w:tcPr>
            <w:tcW w:w="794" w:type="dxa"/>
          </w:tcPr>
          <w:p w14:paraId="41D2CE73" w14:textId="77777777" w:rsidR="006E2323" w:rsidRDefault="00D0229F">
            <w:pPr>
              <w:bidi/>
              <w:jc w:val="center"/>
            </w:pPr>
            <w:r>
              <w:rPr>
                <w:sz w:val="18"/>
                <w:szCs w:val="18"/>
                <w:rtl/>
              </w:rPr>
              <w:t>W</w:t>
            </w:r>
          </w:p>
        </w:tc>
        <w:tc>
          <w:tcPr>
            <w:tcW w:w="794" w:type="dxa"/>
          </w:tcPr>
          <w:p w14:paraId="4F46F32F" w14:textId="77777777" w:rsidR="006E2323" w:rsidRDefault="00D0229F">
            <w:pPr>
              <w:bidi/>
              <w:jc w:val="center"/>
            </w:pPr>
            <w:r>
              <w:rPr>
                <w:sz w:val="18"/>
                <w:szCs w:val="18"/>
                <w:rtl/>
              </w:rPr>
              <w:t>☐</w:t>
            </w:r>
          </w:p>
        </w:tc>
        <w:tc>
          <w:tcPr>
            <w:tcW w:w="907" w:type="dxa"/>
          </w:tcPr>
          <w:p w14:paraId="6FEC3101" w14:textId="77777777" w:rsidR="006E2323" w:rsidRDefault="00D0229F">
            <w:pPr>
              <w:bidi/>
              <w:jc w:val="center"/>
            </w:pPr>
            <w:r>
              <w:rPr>
                <w:sz w:val="18"/>
                <w:szCs w:val="18"/>
                <w:rtl/>
              </w:rPr>
              <w:t>☐</w:t>
            </w:r>
          </w:p>
        </w:tc>
        <w:tc>
          <w:tcPr>
            <w:tcW w:w="1247" w:type="dxa"/>
          </w:tcPr>
          <w:p w14:paraId="5320F8E2" w14:textId="77777777" w:rsidR="006E2323" w:rsidRDefault="006E2323">
            <w:pPr>
              <w:bidi/>
            </w:pPr>
          </w:p>
        </w:tc>
      </w:tr>
      <w:tr w:rsidR="006E2323" w14:paraId="68CA2C07" w14:textId="77777777">
        <w:trPr>
          <w:cantSplit/>
          <w:jc w:val="center"/>
        </w:trPr>
        <w:tc>
          <w:tcPr>
            <w:tcW w:w="454" w:type="dxa"/>
          </w:tcPr>
          <w:p w14:paraId="1241F4B4" w14:textId="77777777" w:rsidR="006E2323" w:rsidRDefault="00D0229F">
            <w:pPr>
              <w:bidi/>
              <w:jc w:val="center"/>
            </w:pPr>
            <w:r>
              <w:rPr>
                <w:sz w:val="18"/>
                <w:szCs w:val="18"/>
                <w:rtl/>
              </w:rPr>
              <w:t>13</w:t>
            </w:r>
          </w:p>
        </w:tc>
        <w:tc>
          <w:tcPr>
            <w:tcW w:w="3742" w:type="dxa"/>
          </w:tcPr>
          <w:p w14:paraId="0755579D" w14:textId="77777777" w:rsidR="006E2323" w:rsidRDefault="00D0229F">
            <w:pPr>
              <w:bidi/>
            </w:pPr>
            <w:r>
              <w:rPr>
                <w:sz w:val="18"/>
                <w:szCs w:val="18"/>
                <w:rtl/>
              </w:rPr>
              <w:t>توقيع وتخطيط مسار الحفر بمحطة الرصد أو التحشية بدقة على المخطط المجمع للشبكات (ص 239)</w:t>
            </w:r>
          </w:p>
        </w:tc>
        <w:tc>
          <w:tcPr>
            <w:tcW w:w="2154" w:type="dxa"/>
          </w:tcPr>
          <w:p w14:paraId="700EDAAE" w14:textId="77777777" w:rsidR="006E2323" w:rsidRDefault="006E2323">
            <w:pPr>
              <w:bidi/>
            </w:pPr>
          </w:p>
        </w:tc>
        <w:tc>
          <w:tcPr>
            <w:tcW w:w="794" w:type="dxa"/>
          </w:tcPr>
          <w:p w14:paraId="04E82B58" w14:textId="77777777" w:rsidR="006E2323" w:rsidRDefault="00D0229F">
            <w:pPr>
              <w:bidi/>
              <w:jc w:val="center"/>
            </w:pPr>
            <w:r>
              <w:rPr>
                <w:sz w:val="18"/>
                <w:szCs w:val="18"/>
                <w:rtl/>
              </w:rPr>
              <w:t>W</w:t>
            </w:r>
          </w:p>
        </w:tc>
        <w:tc>
          <w:tcPr>
            <w:tcW w:w="794" w:type="dxa"/>
          </w:tcPr>
          <w:p w14:paraId="59D37242" w14:textId="77777777" w:rsidR="006E2323" w:rsidRDefault="00D0229F">
            <w:pPr>
              <w:bidi/>
              <w:jc w:val="center"/>
            </w:pPr>
            <w:r>
              <w:rPr>
                <w:sz w:val="18"/>
                <w:szCs w:val="18"/>
                <w:rtl/>
              </w:rPr>
              <w:t>☐</w:t>
            </w:r>
          </w:p>
        </w:tc>
        <w:tc>
          <w:tcPr>
            <w:tcW w:w="907" w:type="dxa"/>
          </w:tcPr>
          <w:p w14:paraId="1FD33D06" w14:textId="77777777" w:rsidR="006E2323" w:rsidRDefault="00D0229F">
            <w:pPr>
              <w:bidi/>
              <w:jc w:val="center"/>
            </w:pPr>
            <w:r>
              <w:rPr>
                <w:sz w:val="18"/>
                <w:szCs w:val="18"/>
                <w:rtl/>
              </w:rPr>
              <w:t>☐</w:t>
            </w:r>
          </w:p>
        </w:tc>
        <w:tc>
          <w:tcPr>
            <w:tcW w:w="1247" w:type="dxa"/>
          </w:tcPr>
          <w:p w14:paraId="05D8CA01" w14:textId="77777777" w:rsidR="006E2323" w:rsidRDefault="006E2323">
            <w:pPr>
              <w:bidi/>
            </w:pPr>
          </w:p>
        </w:tc>
      </w:tr>
      <w:tr w:rsidR="006E2323" w14:paraId="39EB270A" w14:textId="77777777">
        <w:trPr>
          <w:cantSplit/>
          <w:jc w:val="center"/>
        </w:trPr>
        <w:tc>
          <w:tcPr>
            <w:tcW w:w="454" w:type="dxa"/>
          </w:tcPr>
          <w:p w14:paraId="2F07F411" w14:textId="77777777" w:rsidR="006E2323" w:rsidRDefault="00D0229F">
            <w:pPr>
              <w:bidi/>
              <w:jc w:val="center"/>
            </w:pPr>
            <w:r>
              <w:rPr>
                <w:sz w:val="18"/>
                <w:szCs w:val="18"/>
                <w:rtl/>
              </w:rPr>
              <w:t>14</w:t>
            </w:r>
          </w:p>
        </w:tc>
        <w:tc>
          <w:tcPr>
            <w:tcW w:w="3742" w:type="dxa"/>
          </w:tcPr>
          <w:p w14:paraId="5F2AFCC0" w14:textId="77777777" w:rsidR="006E2323" w:rsidRDefault="00D0229F">
            <w:pPr>
              <w:bidi/>
            </w:pPr>
            <w:r>
              <w:rPr>
                <w:sz w:val="18"/>
                <w:szCs w:val="18"/>
                <w:rtl/>
              </w:rPr>
              <w:t>مراجعة المحابس المطلوبة ومحبس وصمام الهواء داخل غرف تفتيش (ص 239)</w:t>
            </w:r>
          </w:p>
        </w:tc>
        <w:tc>
          <w:tcPr>
            <w:tcW w:w="2154" w:type="dxa"/>
          </w:tcPr>
          <w:p w14:paraId="0F2F4405" w14:textId="77777777" w:rsidR="006E2323" w:rsidRDefault="006E2323">
            <w:pPr>
              <w:bidi/>
            </w:pPr>
          </w:p>
        </w:tc>
        <w:tc>
          <w:tcPr>
            <w:tcW w:w="794" w:type="dxa"/>
          </w:tcPr>
          <w:p w14:paraId="2351275F" w14:textId="77777777" w:rsidR="006E2323" w:rsidRDefault="00D0229F">
            <w:pPr>
              <w:bidi/>
              <w:jc w:val="center"/>
            </w:pPr>
            <w:r>
              <w:rPr>
                <w:sz w:val="18"/>
                <w:szCs w:val="18"/>
                <w:rtl/>
              </w:rPr>
              <w:t>W</w:t>
            </w:r>
          </w:p>
        </w:tc>
        <w:tc>
          <w:tcPr>
            <w:tcW w:w="794" w:type="dxa"/>
          </w:tcPr>
          <w:p w14:paraId="7B6019C9" w14:textId="77777777" w:rsidR="006E2323" w:rsidRDefault="00D0229F">
            <w:pPr>
              <w:bidi/>
              <w:jc w:val="center"/>
            </w:pPr>
            <w:r>
              <w:rPr>
                <w:sz w:val="18"/>
                <w:szCs w:val="18"/>
                <w:rtl/>
              </w:rPr>
              <w:t>☐</w:t>
            </w:r>
          </w:p>
        </w:tc>
        <w:tc>
          <w:tcPr>
            <w:tcW w:w="907" w:type="dxa"/>
          </w:tcPr>
          <w:p w14:paraId="30CA2FA7" w14:textId="77777777" w:rsidR="006E2323" w:rsidRDefault="00D0229F">
            <w:pPr>
              <w:bidi/>
              <w:jc w:val="center"/>
            </w:pPr>
            <w:r>
              <w:rPr>
                <w:sz w:val="18"/>
                <w:szCs w:val="18"/>
                <w:rtl/>
              </w:rPr>
              <w:t>☐</w:t>
            </w:r>
          </w:p>
        </w:tc>
        <w:tc>
          <w:tcPr>
            <w:tcW w:w="1247" w:type="dxa"/>
          </w:tcPr>
          <w:p w14:paraId="5792E86B" w14:textId="77777777" w:rsidR="006E2323" w:rsidRDefault="006E2323">
            <w:pPr>
              <w:bidi/>
            </w:pPr>
          </w:p>
        </w:tc>
      </w:tr>
      <w:tr w:rsidR="006E2323" w14:paraId="007834CC" w14:textId="77777777">
        <w:trPr>
          <w:cantSplit/>
          <w:jc w:val="center"/>
        </w:trPr>
        <w:tc>
          <w:tcPr>
            <w:tcW w:w="454" w:type="dxa"/>
          </w:tcPr>
          <w:p w14:paraId="0D458021" w14:textId="77777777" w:rsidR="006E2323" w:rsidRDefault="00D0229F">
            <w:pPr>
              <w:bidi/>
              <w:jc w:val="center"/>
            </w:pPr>
            <w:r>
              <w:rPr>
                <w:sz w:val="18"/>
                <w:szCs w:val="18"/>
                <w:rtl/>
              </w:rPr>
              <w:t>15</w:t>
            </w:r>
          </w:p>
        </w:tc>
        <w:tc>
          <w:tcPr>
            <w:tcW w:w="3742" w:type="dxa"/>
          </w:tcPr>
          <w:p w14:paraId="3E512F21" w14:textId="77777777" w:rsidR="006E2323" w:rsidRDefault="00D0229F">
            <w:pPr>
              <w:bidi/>
            </w:pPr>
            <w:r>
              <w:rPr>
                <w:sz w:val="18"/>
                <w:szCs w:val="18"/>
                <w:rtl/>
              </w:rPr>
              <w:t>صمام غسيل عند المناطق المنخفضة (ص 239)</w:t>
            </w:r>
          </w:p>
        </w:tc>
        <w:tc>
          <w:tcPr>
            <w:tcW w:w="2154" w:type="dxa"/>
          </w:tcPr>
          <w:p w14:paraId="4B89E738" w14:textId="77777777" w:rsidR="006E2323" w:rsidRDefault="006E2323">
            <w:pPr>
              <w:bidi/>
            </w:pPr>
          </w:p>
        </w:tc>
        <w:tc>
          <w:tcPr>
            <w:tcW w:w="794" w:type="dxa"/>
          </w:tcPr>
          <w:p w14:paraId="04782E35" w14:textId="77777777" w:rsidR="006E2323" w:rsidRDefault="00D0229F">
            <w:pPr>
              <w:bidi/>
              <w:jc w:val="center"/>
            </w:pPr>
            <w:r>
              <w:rPr>
                <w:sz w:val="18"/>
                <w:szCs w:val="18"/>
                <w:rtl/>
              </w:rPr>
              <w:t>W</w:t>
            </w:r>
          </w:p>
        </w:tc>
        <w:tc>
          <w:tcPr>
            <w:tcW w:w="794" w:type="dxa"/>
          </w:tcPr>
          <w:p w14:paraId="11915916" w14:textId="77777777" w:rsidR="006E2323" w:rsidRDefault="00D0229F">
            <w:pPr>
              <w:bidi/>
              <w:jc w:val="center"/>
            </w:pPr>
            <w:r>
              <w:rPr>
                <w:sz w:val="18"/>
                <w:szCs w:val="18"/>
                <w:rtl/>
              </w:rPr>
              <w:t>☐</w:t>
            </w:r>
          </w:p>
        </w:tc>
        <w:tc>
          <w:tcPr>
            <w:tcW w:w="907" w:type="dxa"/>
          </w:tcPr>
          <w:p w14:paraId="10134C74" w14:textId="77777777" w:rsidR="006E2323" w:rsidRDefault="00D0229F">
            <w:pPr>
              <w:bidi/>
              <w:jc w:val="center"/>
            </w:pPr>
            <w:r>
              <w:rPr>
                <w:sz w:val="18"/>
                <w:szCs w:val="18"/>
                <w:rtl/>
              </w:rPr>
              <w:t>☐</w:t>
            </w:r>
          </w:p>
        </w:tc>
        <w:tc>
          <w:tcPr>
            <w:tcW w:w="1247" w:type="dxa"/>
          </w:tcPr>
          <w:p w14:paraId="4F68BF1A" w14:textId="77777777" w:rsidR="006E2323" w:rsidRDefault="006E2323">
            <w:pPr>
              <w:bidi/>
            </w:pPr>
          </w:p>
        </w:tc>
      </w:tr>
      <w:tr w:rsidR="006E2323" w14:paraId="472A2E39" w14:textId="77777777">
        <w:trPr>
          <w:cantSplit/>
          <w:jc w:val="center"/>
        </w:trPr>
        <w:tc>
          <w:tcPr>
            <w:tcW w:w="454" w:type="dxa"/>
          </w:tcPr>
          <w:p w14:paraId="1E8E1C40" w14:textId="77777777" w:rsidR="006E2323" w:rsidRDefault="00D0229F">
            <w:pPr>
              <w:bidi/>
              <w:jc w:val="center"/>
            </w:pPr>
            <w:r>
              <w:rPr>
                <w:sz w:val="18"/>
                <w:szCs w:val="18"/>
                <w:rtl/>
              </w:rPr>
              <w:t>16</w:t>
            </w:r>
          </w:p>
        </w:tc>
        <w:tc>
          <w:tcPr>
            <w:tcW w:w="3742" w:type="dxa"/>
          </w:tcPr>
          <w:p w14:paraId="4CDE882F" w14:textId="77777777" w:rsidR="006E2323" w:rsidRDefault="00D0229F">
            <w:pPr>
              <w:bidi/>
            </w:pPr>
            <w:r>
              <w:rPr>
                <w:sz w:val="18"/>
                <w:szCs w:val="18"/>
                <w:rtl/>
              </w:rPr>
              <w:t>صمام تصريف الهواء (Air Relief Valve) في النقاط العليا مع محبس قفل (ص 239)</w:t>
            </w:r>
          </w:p>
        </w:tc>
        <w:tc>
          <w:tcPr>
            <w:tcW w:w="2154" w:type="dxa"/>
          </w:tcPr>
          <w:p w14:paraId="101B5C9D" w14:textId="77777777" w:rsidR="006E2323" w:rsidRDefault="006E2323">
            <w:pPr>
              <w:bidi/>
            </w:pPr>
          </w:p>
        </w:tc>
        <w:tc>
          <w:tcPr>
            <w:tcW w:w="794" w:type="dxa"/>
          </w:tcPr>
          <w:p w14:paraId="04BCB3A1" w14:textId="77777777" w:rsidR="006E2323" w:rsidRDefault="00D0229F">
            <w:pPr>
              <w:bidi/>
              <w:jc w:val="center"/>
            </w:pPr>
            <w:r>
              <w:rPr>
                <w:sz w:val="18"/>
                <w:szCs w:val="18"/>
                <w:rtl/>
              </w:rPr>
              <w:t>W</w:t>
            </w:r>
          </w:p>
        </w:tc>
        <w:tc>
          <w:tcPr>
            <w:tcW w:w="794" w:type="dxa"/>
          </w:tcPr>
          <w:p w14:paraId="5643CAA1" w14:textId="77777777" w:rsidR="006E2323" w:rsidRDefault="00D0229F">
            <w:pPr>
              <w:bidi/>
              <w:jc w:val="center"/>
            </w:pPr>
            <w:r>
              <w:rPr>
                <w:sz w:val="18"/>
                <w:szCs w:val="18"/>
                <w:rtl/>
              </w:rPr>
              <w:t>☐</w:t>
            </w:r>
          </w:p>
        </w:tc>
        <w:tc>
          <w:tcPr>
            <w:tcW w:w="907" w:type="dxa"/>
          </w:tcPr>
          <w:p w14:paraId="01C16399" w14:textId="77777777" w:rsidR="006E2323" w:rsidRDefault="00D0229F">
            <w:pPr>
              <w:bidi/>
              <w:jc w:val="center"/>
            </w:pPr>
            <w:r>
              <w:rPr>
                <w:sz w:val="18"/>
                <w:szCs w:val="18"/>
                <w:rtl/>
              </w:rPr>
              <w:t>☐</w:t>
            </w:r>
          </w:p>
        </w:tc>
        <w:tc>
          <w:tcPr>
            <w:tcW w:w="1247" w:type="dxa"/>
          </w:tcPr>
          <w:p w14:paraId="7316A7A4" w14:textId="77777777" w:rsidR="006E2323" w:rsidRDefault="006E2323">
            <w:pPr>
              <w:bidi/>
            </w:pPr>
          </w:p>
        </w:tc>
      </w:tr>
      <w:tr w:rsidR="006E2323" w14:paraId="09F4565B" w14:textId="77777777">
        <w:trPr>
          <w:cantSplit/>
          <w:jc w:val="center"/>
        </w:trPr>
        <w:tc>
          <w:tcPr>
            <w:tcW w:w="454" w:type="dxa"/>
          </w:tcPr>
          <w:p w14:paraId="383C23FD" w14:textId="77777777" w:rsidR="006E2323" w:rsidRDefault="00D0229F">
            <w:pPr>
              <w:bidi/>
              <w:jc w:val="center"/>
            </w:pPr>
            <w:r>
              <w:rPr>
                <w:sz w:val="18"/>
                <w:szCs w:val="18"/>
                <w:rtl/>
              </w:rPr>
              <w:t>17</w:t>
            </w:r>
          </w:p>
        </w:tc>
        <w:tc>
          <w:tcPr>
            <w:tcW w:w="3742" w:type="dxa"/>
          </w:tcPr>
          <w:p w14:paraId="763D6E3C" w14:textId="77777777" w:rsidR="006E2323" w:rsidRDefault="00D0229F">
            <w:pPr>
              <w:bidi/>
            </w:pPr>
            <w:r>
              <w:rPr>
                <w:sz w:val="18"/>
                <w:szCs w:val="18"/>
                <w:rtl/>
              </w:rPr>
              <w:t>جهاز تنظيم الضغط عند تغذية الشبكة مباشرة من الخزان الأرضي (ص 240)</w:t>
            </w:r>
          </w:p>
        </w:tc>
        <w:tc>
          <w:tcPr>
            <w:tcW w:w="2154" w:type="dxa"/>
          </w:tcPr>
          <w:p w14:paraId="2DBADF05" w14:textId="77777777" w:rsidR="006E2323" w:rsidRDefault="00D0229F">
            <w:pPr>
              <w:bidi/>
            </w:pPr>
            <w:r>
              <w:rPr>
                <w:sz w:val="18"/>
                <w:szCs w:val="18"/>
                <w:rtl/>
              </w:rPr>
              <w:t>كود سعودي، ترشيد المياه والطاقة 2-5/2</w:t>
            </w:r>
          </w:p>
        </w:tc>
        <w:tc>
          <w:tcPr>
            <w:tcW w:w="794" w:type="dxa"/>
          </w:tcPr>
          <w:p w14:paraId="750A99F5" w14:textId="77777777" w:rsidR="006E2323" w:rsidRDefault="00D0229F">
            <w:pPr>
              <w:bidi/>
              <w:jc w:val="center"/>
            </w:pPr>
            <w:r>
              <w:rPr>
                <w:sz w:val="18"/>
                <w:szCs w:val="18"/>
                <w:rtl/>
              </w:rPr>
              <w:t>W</w:t>
            </w:r>
          </w:p>
        </w:tc>
        <w:tc>
          <w:tcPr>
            <w:tcW w:w="794" w:type="dxa"/>
          </w:tcPr>
          <w:p w14:paraId="32C12F5C" w14:textId="77777777" w:rsidR="006E2323" w:rsidRDefault="00D0229F">
            <w:pPr>
              <w:bidi/>
              <w:jc w:val="center"/>
            </w:pPr>
            <w:r>
              <w:rPr>
                <w:sz w:val="18"/>
                <w:szCs w:val="18"/>
                <w:rtl/>
              </w:rPr>
              <w:t>☐</w:t>
            </w:r>
          </w:p>
        </w:tc>
        <w:tc>
          <w:tcPr>
            <w:tcW w:w="907" w:type="dxa"/>
          </w:tcPr>
          <w:p w14:paraId="3842B0DE" w14:textId="77777777" w:rsidR="006E2323" w:rsidRDefault="00D0229F">
            <w:pPr>
              <w:bidi/>
              <w:jc w:val="center"/>
            </w:pPr>
            <w:r>
              <w:rPr>
                <w:sz w:val="18"/>
                <w:szCs w:val="18"/>
                <w:rtl/>
              </w:rPr>
              <w:t>☐</w:t>
            </w:r>
          </w:p>
        </w:tc>
        <w:tc>
          <w:tcPr>
            <w:tcW w:w="1247" w:type="dxa"/>
          </w:tcPr>
          <w:p w14:paraId="71880352" w14:textId="77777777" w:rsidR="006E2323" w:rsidRDefault="006E2323">
            <w:pPr>
              <w:bidi/>
            </w:pPr>
          </w:p>
        </w:tc>
      </w:tr>
      <w:tr w:rsidR="006E2323" w14:paraId="246849CD" w14:textId="77777777">
        <w:trPr>
          <w:cantSplit/>
          <w:jc w:val="center"/>
        </w:trPr>
        <w:tc>
          <w:tcPr>
            <w:tcW w:w="454" w:type="dxa"/>
          </w:tcPr>
          <w:p w14:paraId="7DA19462" w14:textId="77777777" w:rsidR="006E2323" w:rsidRDefault="00D0229F">
            <w:pPr>
              <w:bidi/>
              <w:jc w:val="center"/>
            </w:pPr>
            <w:r>
              <w:rPr>
                <w:sz w:val="18"/>
                <w:szCs w:val="18"/>
                <w:rtl/>
              </w:rPr>
              <w:t>18</w:t>
            </w:r>
          </w:p>
        </w:tc>
        <w:tc>
          <w:tcPr>
            <w:tcW w:w="3742" w:type="dxa"/>
          </w:tcPr>
          <w:p w14:paraId="3AC65DB3" w14:textId="77777777" w:rsidR="006E2323" w:rsidRDefault="00D0229F">
            <w:pPr>
              <w:bidi/>
            </w:pPr>
            <w:r>
              <w:rPr>
                <w:sz w:val="18"/>
                <w:szCs w:val="18"/>
                <w:rtl/>
              </w:rPr>
              <w:t>صمامات على خط الخدمة قرب رصيف المبنى وعند مدخل المبنى وبعد كل عداد وبداية كل صاعد أو هابط ومدخل كل دورة مياه وكل سخان وأنابيب تغذية الخزانات (ص 239 إلى 240)</w:t>
            </w:r>
          </w:p>
        </w:tc>
        <w:tc>
          <w:tcPr>
            <w:tcW w:w="2154" w:type="dxa"/>
          </w:tcPr>
          <w:p w14:paraId="67057DA8" w14:textId="77777777" w:rsidR="006E2323" w:rsidRDefault="006E2323">
            <w:pPr>
              <w:bidi/>
            </w:pPr>
          </w:p>
        </w:tc>
        <w:tc>
          <w:tcPr>
            <w:tcW w:w="794" w:type="dxa"/>
          </w:tcPr>
          <w:p w14:paraId="58B289DF" w14:textId="77777777" w:rsidR="006E2323" w:rsidRDefault="00D0229F">
            <w:pPr>
              <w:bidi/>
              <w:jc w:val="center"/>
            </w:pPr>
            <w:r>
              <w:rPr>
                <w:sz w:val="18"/>
                <w:szCs w:val="18"/>
                <w:rtl/>
              </w:rPr>
              <w:t>W</w:t>
            </w:r>
          </w:p>
        </w:tc>
        <w:tc>
          <w:tcPr>
            <w:tcW w:w="794" w:type="dxa"/>
          </w:tcPr>
          <w:p w14:paraId="546002CE" w14:textId="77777777" w:rsidR="006E2323" w:rsidRDefault="00D0229F">
            <w:pPr>
              <w:bidi/>
              <w:jc w:val="center"/>
            </w:pPr>
            <w:r>
              <w:rPr>
                <w:sz w:val="18"/>
                <w:szCs w:val="18"/>
                <w:rtl/>
              </w:rPr>
              <w:t>☐</w:t>
            </w:r>
          </w:p>
        </w:tc>
        <w:tc>
          <w:tcPr>
            <w:tcW w:w="907" w:type="dxa"/>
          </w:tcPr>
          <w:p w14:paraId="02588E07" w14:textId="77777777" w:rsidR="006E2323" w:rsidRDefault="00D0229F">
            <w:pPr>
              <w:bidi/>
              <w:jc w:val="center"/>
            </w:pPr>
            <w:r>
              <w:rPr>
                <w:sz w:val="18"/>
                <w:szCs w:val="18"/>
                <w:rtl/>
              </w:rPr>
              <w:t>☐</w:t>
            </w:r>
          </w:p>
        </w:tc>
        <w:tc>
          <w:tcPr>
            <w:tcW w:w="1247" w:type="dxa"/>
          </w:tcPr>
          <w:p w14:paraId="1A4D5951" w14:textId="77777777" w:rsidR="006E2323" w:rsidRDefault="006E2323">
            <w:pPr>
              <w:bidi/>
            </w:pPr>
          </w:p>
        </w:tc>
      </w:tr>
      <w:tr w:rsidR="006E2323" w14:paraId="7EC0802A" w14:textId="77777777">
        <w:trPr>
          <w:cantSplit/>
          <w:jc w:val="center"/>
        </w:trPr>
        <w:tc>
          <w:tcPr>
            <w:tcW w:w="454" w:type="dxa"/>
          </w:tcPr>
          <w:p w14:paraId="4FE411FE" w14:textId="77777777" w:rsidR="006E2323" w:rsidRDefault="00D0229F">
            <w:pPr>
              <w:bidi/>
              <w:jc w:val="center"/>
            </w:pPr>
            <w:r>
              <w:rPr>
                <w:sz w:val="18"/>
                <w:szCs w:val="18"/>
                <w:rtl/>
              </w:rPr>
              <w:t>19</w:t>
            </w:r>
          </w:p>
        </w:tc>
        <w:tc>
          <w:tcPr>
            <w:tcW w:w="3742" w:type="dxa"/>
          </w:tcPr>
          <w:p w14:paraId="7B9312EA" w14:textId="77777777" w:rsidR="006E2323" w:rsidRDefault="00D0229F">
            <w:pPr>
              <w:bidi/>
            </w:pPr>
            <w:r>
              <w:rPr>
                <w:sz w:val="18"/>
                <w:szCs w:val="18"/>
                <w:rtl/>
              </w:rPr>
              <w:t>إجراء التجارب بعد ردم جزئي على الخط مع ترك الرؤوس والوصلات ظاهرة (ص 240)</w:t>
            </w:r>
          </w:p>
        </w:tc>
        <w:tc>
          <w:tcPr>
            <w:tcW w:w="2154" w:type="dxa"/>
          </w:tcPr>
          <w:p w14:paraId="54498C73" w14:textId="77777777" w:rsidR="006E2323" w:rsidRDefault="006E2323">
            <w:pPr>
              <w:bidi/>
            </w:pPr>
          </w:p>
        </w:tc>
        <w:tc>
          <w:tcPr>
            <w:tcW w:w="794" w:type="dxa"/>
          </w:tcPr>
          <w:p w14:paraId="249DF1EB" w14:textId="77777777" w:rsidR="006E2323" w:rsidRDefault="00D0229F">
            <w:pPr>
              <w:bidi/>
              <w:jc w:val="center"/>
            </w:pPr>
            <w:r>
              <w:rPr>
                <w:sz w:val="18"/>
                <w:szCs w:val="18"/>
                <w:rtl/>
              </w:rPr>
              <w:t>H</w:t>
            </w:r>
          </w:p>
        </w:tc>
        <w:tc>
          <w:tcPr>
            <w:tcW w:w="794" w:type="dxa"/>
          </w:tcPr>
          <w:p w14:paraId="5A568B8D" w14:textId="77777777" w:rsidR="006E2323" w:rsidRDefault="00D0229F">
            <w:pPr>
              <w:bidi/>
              <w:jc w:val="center"/>
            </w:pPr>
            <w:r>
              <w:rPr>
                <w:sz w:val="18"/>
                <w:szCs w:val="18"/>
                <w:rtl/>
              </w:rPr>
              <w:t>☐</w:t>
            </w:r>
          </w:p>
        </w:tc>
        <w:tc>
          <w:tcPr>
            <w:tcW w:w="907" w:type="dxa"/>
          </w:tcPr>
          <w:p w14:paraId="45348F7E" w14:textId="77777777" w:rsidR="006E2323" w:rsidRDefault="00D0229F">
            <w:pPr>
              <w:bidi/>
              <w:jc w:val="center"/>
            </w:pPr>
            <w:r>
              <w:rPr>
                <w:sz w:val="18"/>
                <w:szCs w:val="18"/>
                <w:rtl/>
              </w:rPr>
              <w:t>☐</w:t>
            </w:r>
          </w:p>
        </w:tc>
        <w:tc>
          <w:tcPr>
            <w:tcW w:w="1247" w:type="dxa"/>
          </w:tcPr>
          <w:p w14:paraId="0C71A480" w14:textId="77777777" w:rsidR="006E2323" w:rsidRDefault="006E2323">
            <w:pPr>
              <w:bidi/>
            </w:pPr>
          </w:p>
        </w:tc>
      </w:tr>
      <w:tr w:rsidR="006E2323" w14:paraId="474F2A34" w14:textId="77777777">
        <w:trPr>
          <w:cantSplit/>
          <w:jc w:val="center"/>
        </w:trPr>
        <w:tc>
          <w:tcPr>
            <w:tcW w:w="454" w:type="dxa"/>
          </w:tcPr>
          <w:p w14:paraId="3A01B7E8" w14:textId="77777777" w:rsidR="006E2323" w:rsidRDefault="00D0229F">
            <w:pPr>
              <w:bidi/>
              <w:jc w:val="center"/>
            </w:pPr>
            <w:r>
              <w:rPr>
                <w:sz w:val="18"/>
                <w:szCs w:val="18"/>
                <w:rtl/>
              </w:rPr>
              <w:t>20</w:t>
            </w:r>
          </w:p>
        </w:tc>
        <w:tc>
          <w:tcPr>
            <w:tcW w:w="3742" w:type="dxa"/>
          </w:tcPr>
          <w:p w14:paraId="6EF90171" w14:textId="77777777" w:rsidR="006E2323" w:rsidRDefault="00D0229F">
            <w:pPr>
              <w:bidi/>
            </w:pPr>
            <w:r>
              <w:rPr>
                <w:sz w:val="18"/>
                <w:szCs w:val="18"/>
                <w:rtl/>
              </w:rPr>
              <w:t>ردم خطوط المياه بطبقات رمل نظيف مع الرش والدمك (ص 240)</w:t>
            </w:r>
          </w:p>
        </w:tc>
        <w:tc>
          <w:tcPr>
            <w:tcW w:w="2154" w:type="dxa"/>
          </w:tcPr>
          <w:p w14:paraId="61B934CC" w14:textId="77777777" w:rsidR="006E2323" w:rsidRDefault="00D0229F">
            <w:pPr>
              <w:bidi/>
            </w:pPr>
            <w:r>
              <w:rPr>
                <w:sz w:val="18"/>
                <w:szCs w:val="18"/>
                <w:rtl/>
              </w:rPr>
              <w:t>25 سم للطبقة</w:t>
            </w:r>
          </w:p>
        </w:tc>
        <w:tc>
          <w:tcPr>
            <w:tcW w:w="794" w:type="dxa"/>
          </w:tcPr>
          <w:p w14:paraId="192B73EB" w14:textId="77777777" w:rsidR="006E2323" w:rsidRDefault="00D0229F">
            <w:pPr>
              <w:bidi/>
              <w:jc w:val="center"/>
            </w:pPr>
            <w:r>
              <w:rPr>
                <w:sz w:val="18"/>
                <w:szCs w:val="18"/>
                <w:rtl/>
              </w:rPr>
              <w:t>W</w:t>
            </w:r>
          </w:p>
        </w:tc>
        <w:tc>
          <w:tcPr>
            <w:tcW w:w="794" w:type="dxa"/>
          </w:tcPr>
          <w:p w14:paraId="330AB0E0" w14:textId="77777777" w:rsidR="006E2323" w:rsidRDefault="00D0229F">
            <w:pPr>
              <w:bidi/>
              <w:jc w:val="center"/>
            </w:pPr>
            <w:r>
              <w:rPr>
                <w:sz w:val="18"/>
                <w:szCs w:val="18"/>
                <w:rtl/>
              </w:rPr>
              <w:t>☐</w:t>
            </w:r>
          </w:p>
        </w:tc>
        <w:tc>
          <w:tcPr>
            <w:tcW w:w="907" w:type="dxa"/>
          </w:tcPr>
          <w:p w14:paraId="3C304530" w14:textId="77777777" w:rsidR="006E2323" w:rsidRDefault="00D0229F">
            <w:pPr>
              <w:bidi/>
              <w:jc w:val="center"/>
            </w:pPr>
            <w:r>
              <w:rPr>
                <w:sz w:val="18"/>
                <w:szCs w:val="18"/>
                <w:rtl/>
              </w:rPr>
              <w:t>☐</w:t>
            </w:r>
          </w:p>
        </w:tc>
        <w:tc>
          <w:tcPr>
            <w:tcW w:w="1247" w:type="dxa"/>
          </w:tcPr>
          <w:p w14:paraId="22DB04AD" w14:textId="77777777" w:rsidR="006E2323" w:rsidRDefault="006E2323">
            <w:pPr>
              <w:bidi/>
            </w:pPr>
          </w:p>
        </w:tc>
      </w:tr>
      <w:tr w:rsidR="006E2323" w14:paraId="67C09188" w14:textId="77777777">
        <w:trPr>
          <w:cantSplit/>
          <w:jc w:val="center"/>
        </w:trPr>
        <w:tc>
          <w:tcPr>
            <w:tcW w:w="454" w:type="dxa"/>
          </w:tcPr>
          <w:p w14:paraId="4312E010" w14:textId="77777777" w:rsidR="006E2323" w:rsidRDefault="00D0229F">
            <w:pPr>
              <w:bidi/>
              <w:jc w:val="center"/>
            </w:pPr>
            <w:r>
              <w:rPr>
                <w:sz w:val="18"/>
                <w:szCs w:val="18"/>
                <w:rtl/>
              </w:rPr>
              <w:t>21</w:t>
            </w:r>
          </w:p>
        </w:tc>
        <w:tc>
          <w:tcPr>
            <w:tcW w:w="3742" w:type="dxa"/>
          </w:tcPr>
          <w:p w14:paraId="462A911E" w14:textId="77777777" w:rsidR="006E2323" w:rsidRDefault="00D0229F">
            <w:pPr>
              <w:bidi/>
            </w:pPr>
            <w:r>
              <w:rPr>
                <w:sz w:val="18"/>
                <w:szCs w:val="18"/>
                <w:rtl/>
              </w:rPr>
              <w:t>شريط تمييز على مسار المواسير (ص 240)</w:t>
            </w:r>
          </w:p>
        </w:tc>
        <w:tc>
          <w:tcPr>
            <w:tcW w:w="2154" w:type="dxa"/>
          </w:tcPr>
          <w:p w14:paraId="6A0DF46D" w14:textId="77777777" w:rsidR="006E2323" w:rsidRDefault="00D0229F">
            <w:pPr>
              <w:bidi/>
            </w:pPr>
            <w:r>
              <w:rPr>
                <w:sz w:val="18"/>
                <w:szCs w:val="18"/>
                <w:rtl/>
              </w:rPr>
              <w:t>30 سم تحت التشطيب</w:t>
            </w:r>
          </w:p>
        </w:tc>
        <w:tc>
          <w:tcPr>
            <w:tcW w:w="794" w:type="dxa"/>
          </w:tcPr>
          <w:p w14:paraId="3466F335" w14:textId="77777777" w:rsidR="006E2323" w:rsidRDefault="00D0229F">
            <w:pPr>
              <w:bidi/>
              <w:jc w:val="center"/>
            </w:pPr>
            <w:r>
              <w:rPr>
                <w:sz w:val="18"/>
                <w:szCs w:val="18"/>
                <w:rtl/>
              </w:rPr>
              <w:t>W</w:t>
            </w:r>
          </w:p>
        </w:tc>
        <w:tc>
          <w:tcPr>
            <w:tcW w:w="794" w:type="dxa"/>
          </w:tcPr>
          <w:p w14:paraId="6C8D0A86" w14:textId="77777777" w:rsidR="006E2323" w:rsidRDefault="00D0229F">
            <w:pPr>
              <w:bidi/>
              <w:jc w:val="center"/>
            </w:pPr>
            <w:r>
              <w:rPr>
                <w:sz w:val="18"/>
                <w:szCs w:val="18"/>
                <w:rtl/>
              </w:rPr>
              <w:t>☐</w:t>
            </w:r>
          </w:p>
        </w:tc>
        <w:tc>
          <w:tcPr>
            <w:tcW w:w="907" w:type="dxa"/>
          </w:tcPr>
          <w:p w14:paraId="79D9A173" w14:textId="77777777" w:rsidR="006E2323" w:rsidRDefault="00D0229F">
            <w:pPr>
              <w:bidi/>
              <w:jc w:val="center"/>
            </w:pPr>
            <w:r>
              <w:rPr>
                <w:sz w:val="18"/>
                <w:szCs w:val="18"/>
                <w:rtl/>
              </w:rPr>
              <w:t>☐</w:t>
            </w:r>
          </w:p>
        </w:tc>
        <w:tc>
          <w:tcPr>
            <w:tcW w:w="1247" w:type="dxa"/>
          </w:tcPr>
          <w:p w14:paraId="2D13B2D6" w14:textId="77777777" w:rsidR="006E2323" w:rsidRDefault="006E2323">
            <w:pPr>
              <w:bidi/>
            </w:pPr>
          </w:p>
        </w:tc>
      </w:tr>
      <w:tr w:rsidR="006E2323" w14:paraId="3AC9A9C4" w14:textId="77777777">
        <w:trPr>
          <w:cantSplit/>
          <w:jc w:val="center"/>
        </w:trPr>
        <w:tc>
          <w:tcPr>
            <w:tcW w:w="10092" w:type="dxa"/>
            <w:gridSpan w:val="7"/>
            <w:shd w:val="clear" w:color="auto" w:fill="DDE3F7"/>
          </w:tcPr>
          <w:p w14:paraId="619C0DC8" w14:textId="77777777" w:rsidR="006E2323" w:rsidRDefault="00D0229F">
            <w:pPr>
              <w:keepNext/>
              <w:bidi/>
            </w:pPr>
            <w:r>
              <w:rPr>
                <w:b/>
                <w:bCs/>
                <w:sz w:val="19"/>
                <w:szCs w:val="19"/>
                <w:rtl/>
              </w:rPr>
              <w:t>بعد التنفيذ</w:t>
            </w:r>
          </w:p>
        </w:tc>
      </w:tr>
      <w:tr w:rsidR="006E2323" w14:paraId="47404D9E" w14:textId="77777777">
        <w:trPr>
          <w:cantSplit/>
          <w:jc w:val="center"/>
        </w:trPr>
        <w:tc>
          <w:tcPr>
            <w:tcW w:w="454" w:type="dxa"/>
          </w:tcPr>
          <w:p w14:paraId="6582A48F" w14:textId="77777777" w:rsidR="006E2323" w:rsidRDefault="00D0229F">
            <w:pPr>
              <w:bidi/>
              <w:jc w:val="center"/>
            </w:pPr>
            <w:r>
              <w:rPr>
                <w:sz w:val="18"/>
                <w:szCs w:val="18"/>
                <w:rtl/>
              </w:rPr>
              <w:t>22</w:t>
            </w:r>
          </w:p>
        </w:tc>
        <w:tc>
          <w:tcPr>
            <w:tcW w:w="3742" w:type="dxa"/>
          </w:tcPr>
          <w:p w14:paraId="5FEFF26A" w14:textId="77777777" w:rsidR="006E2323" w:rsidRDefault="00D0229F">
            <w:pPr>
              <w:bidi/>
            </w:pPr>
            <w:r>
              <w:rPr>
                <w:sz w:val="18"/>
                <w:szCs w:val="18"/>
                <w:rtl/>
              </w:rPr>
              <w:t>غسيل الشبكة جيداً بمياه نظيفة قبل التعقيم (ص 240)</w:t>
            </w:r>
          </w:p>
        </w:tc>
        <w:tc>
          <w:tcPr>
            <w:tcW w:w="2154" w:type="dxa"/>
          </w:tcPr>
          <w:p w14:paraId="1333BF00" w14:textId="77777777" w:rsidR="006E2323" w:rsidRDefault="006E2323">
            <w:pPr>
              <w:bidi/>
            </w:pPr>
          </w:p>
        </w:tc>
        <w:tc>
          <w:tcPr>
            <w:tcW w:w="794" w:type="dxa"/>
          </w:tcPr>
          <w:p w14:paraId="43332B75" w14:textId="77777777" w:rsidR="006E2323" w:rsidRDefault="00D0229F">
            <w:pPr>
              <w:bidi/>
              <w:jc w:val="center"/>
            </w:pPr>
            <w:r>
              <w:rPr>
                <w:sz w:val="18"/>
                <w:szCs w:val="18"/>
                <w:rtl/>
              </w:rPr>
              <w:t>W</w:t>
            </w:r>
          </w:p>
        </w:tc>
        <w:tc>
          <w:tcPr>
            <w:tcW w:w="794" w:type="dxa"/>
          </w:tcPr>
          <w:p w14:paraId="1D16F3C9" w14:textId="77777777" w:rsidR="006E2323" w:rsidRDefault="00D0229F">
            <w:pPr>
              <w:bidi/>
              <w:jc w:val="center"/>
            </w:pPr>
            <w:r>
              <w:rPr>
                <w:sz w:val="18"/>
                <w:szCs w:val="18"/>
                <w:rtl/>
              </w:rPr>
              <w:t>☐</w:t>
            </w:r>
          </w:p>
        </w:tc>
        <w:tc>
          <w:tcPr>
            <w:tcW w:w="907" w:type="dxa"/>
          </w:tcPr>
          <w:p w14:paraId="1493160D" w14:textId="77777777" w:rsidR="006E2323" w:rsidRDefault="00D0229F">
            <w:pPr>
              <w:bidi/>
              <w:jc w:val="center"/>
            </w:pPr>
            <w:r>
              <w:rPr>
                <w:sz w:val="18"/>
                <w:szCs w:val="18"/>
                <w:rtl/>
              </w:rPr>
              <w:t>☐</w:t>
            </w:r>
          </w:p>
        </w:tc>
        <w:tc>
          <w:tcPr>
            <w:tcW w:w="1247" w:type="dxa"/>
          </w:tcPr>
          <w:p w14:paraId="69C1B4C1" w14:textId="77777777" w:rsidR="006E2323" w:rsidRDefault="006E2323">
            <w:pPr>
              <w:bidi/>
            </w:pPr>
          </w:p>
        </w:tc>
      </w:tr>
    </w:tbl>
    <w:p w14:paraId="08EE89C2" w14:textId="77777777" w:rsidR="006E2323" w:rsidRDefault="006E2323">
      <w:pPr>
        <w:keepNext/>
        <w:bidi/>
        <w:spacing w:after="40"/>
      </w:pPr>
    </w:p>
    <w:p w14:paraId="4227856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135CDE3"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004ADF8" w14:textId="77777777">
        <w:trPr>
          <w:cantSplit/>
          <w:jc w:val="center"/>
        </w:trPr>
        <w:tc>
          <w:tcPr>
            <w:tcW w:w="3345" w:type="dxa"/>
            <w:shd w:val="clear" w:color="auto" w:fill="EEF1FA"/>
          </w:tcPr>
          <w:p w14:paraId="08282E8C" w14:textId="77777777" w:rsidR="006E2323" w:rsidRDefault="00D0229F">
            <w:pPr>
              <w:keepNext/>
              <w:bidi/>
              <w:jc w:val="center"/>
            </w:pPr>
            <w:r>
              <w:rPr>
                <w:b/>
                <w:bCs/>
                <w:sz w:val="20"/>
                <w:szCs w:val="20"/>
                <w:rtl/>
              </w:rPr>
              <w:t>مهندس المقاول</w:t>
            </w:r>
          </w:p>
        </w:tc>
        <w:tc>
          <w:tcPr>
            <w:tcW w:w="3345" w:type="dxa"/>
            <w:shd w:val="clear" w:color="auto" w:fill="EEF1FA"/>
          </w:tcPr>
          <w:p w14:paraId="088E635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986B618" w14:textId="77777777" w:rsidR="006E2323" w:rsidRDefault="00D0229F">
            <w:pPr>
              <w:keepNext/>
              <w:bidi/>
              <w:jc w:val="center"/>
            </w:pPr>
            <w:r>
              <w:rPr>
                <w:b/>
                <w:bCs/>
                <w:sz w:val="20"/>
                <w:szCs w:val="20"/>
                <w:rtl/>
              </w:rPr>
              <w:t>مدير المشروع</w:t>
            </w:r>
          </w:p>
        </w:tc>
      </w:tr>
      <w:tr w:rsidR="006E2323" w14:paraId="438EC88B" w14:textId="77777777">
        <w:trPr>
          <w:cantSplit/>
          <w:trHeight w:val="397"/>
          <w:jc w:val="center"/>
        </w:trPr>
        <w:tc>
          <w:tcPr>
            <w:tcW w:w="3345" w:type="dxa"/>
          </w:tcPr>
          <w:p w14:paraId="6E92CCD2" w14:textId="77777777" w:rsidR="006E2323" w:rsidRDefault="00D0229F">
            <w:pPr>
              <w:keepNext/>
              <w:bidi/>
            </w:pPr>
            <w:r>
              <w:rPr>
                <w:sz w:val="19"/>
                <w:szCs w:val="19"/>
                <w:rtl/>
              </w:rPr>
              <w:t>الاسم:</w:t>
            </w:r>
          </w:p>
        </w:tc>
        <w:tc>
          <w:tcPr>
            <w:tcW w:w="3345" w:type="dxa"/>
          </w:tcPr>
          <w:p w14:paraId="10C88A4E" w14:textId="77777777" w:rsidR="006E2323" w:rsidRDefault="00D0229F">
            <w:pPr>
              <w:keepNext/>
              <w:bidi/>
            </w:pPr>
            <w:r>
              <w:rPr>
                <w:sz w:val="19"/>
                <w:szCs w:val="19"/>
                <w:rtl/>
              </w:rPr>
              <w:t>الاسم:</w:t>
            </w:r>
          </w:p>
        </w:tc>
        <w:tc>
          <w:tcPr>
            <w:tcW w:w="3345" w:type="dxa"/>
          </w:tcPr>
          <w:p w14:paraId="786E891B" w14:textId="77777777" w:rsidR="006E2323" w:rsidRDefault="00D0229F">
            <w:pPr>
              <w:keepNext/>
              <w:bidi/>
            </w:pPr>
            <w:r>
              <w:rPr>
                <w:sz w:val="19"/>
                <w:szCs w:val="19"/>
                <w:rtl/>
              </w:rPr>
              <w:t>الاسم:</w:t>
            </w:r>
          </w:p>
        </w:tc>
      </w:tr>
      <w:tr w:rsidR="006E2323" w14:paraId="417EB6DB" w14:textId="77777777">
        <w:trPr>
          <w:cantSplit/>
          <w:trHeight w:val="624"/>
          <w:jc w:val="center"/>
        </w:trPr>
        <w:tc>
          <w:tcPr>
            <w:tcW w:w="3345" w:type="dxa"/>
          </w:tcPr>
          <w:p w14:paraId="57B06086" w14:textId="77777777" w:rsidR="006E2323" w:rsidRDefault="00D0229F">
            <w:pPr>
              <w:keepNext/>
              <w:bidi/>
            </w:pPr>
            <w:r>
              <w:rPr>
                <w:sz w:val="19"/>
                <w:szCs w:val="19"/>
                <w:rtl/>
              </w:rPr>
              <w:t>التوقيع:</w:t>
            </w:r>
          </w:p>
        </w:tc>
        <w:tc>
          <w:tcPr>
            <w:tcW w:w="3345" w:type="dxa"/>
          </w:tcPr>
          <w:p w14:paraId="2473E154" w14:textId="77777777" w:rsidR="006E2323" w:rsidRDefault="00D0229F">
            <w:pPr>
              <w:keepNext/>
              <w:bidi/>
            </w:pPr>
            <w:r>
              <w:rPr>
                <w:sz w:val="19"/>
                <w:szCs w:val="19"/>
                <w:rtl/>
              </w:rPr>
              <w:t>التوقيع:</w:t>
            </w:r>
          </w:p>
        </w:tc>
        <w:tc>
          <w:tcPr>
            <w:tcW w:w="3345" w:type="dxa"/>
          </w:tcPr>
          <w:p w14:paraId="0C981588" w14:textId="77777777" w:rsidR="006E2323" w:rsidRDefault="00D0229F">
            <w:pPr>
              <w:keepNext/>
              <w:bidi/>
            </w:pPr>
            <w:r>
              <w:rPr>
                <w:sz w:val="19"/>
                <w:szCs w:val="19"/>
                <w:rtl/>
              </w:rPr>
              <w:t>التوقيع:</w:t>
            </w:r>
          </w:p>
        </w:tc>
      </w:tr>
      <w:tr w:rsidR="006E2323" w14:paraId="475FAA01" w14:textId="77777777">
        <w:trPr>
          <w:cantSplit/>
          <w:trHeight w:val="397"/>
          <w:jc w:val="center"/>
        </w:trPr>
        <w:tc>
          <w:tcPr>
            <w:tcW w:w="3345" w:type="dxa"/>
          </w:tcPr>
          <w:p w14:paraId="3539CF18" w14:textId="77777777" w:rsidR="006E2323" w:rsidRDefault="00D0229F">
            <w:pPr>
              <w:bidi/>
            </w:pPr>
            <w:r>
              <w:rPr>
                <w:sz w:val="19"/>
                <w:szCs w:val="19"/>
                <w:rtl/>
              </w:rPr>
              <w:t>التاريخ:</w:t>
            </w:r>
          </w:p>
        </w:tc>
        <w:tc>
          <w:tcPr>
            <w:tcW w:w="3345" w:type="dxa"/>
          </w:tcPr>
          <w:p w14:paraId="05CA95E7" w14:textId="77777777" w:rsidR="006E2323" w:rsidRDefault="00D0229F">
            <w:pPr>
              <w:bidi/>
            </w:pPr>
            <w:r>
              <w:rPr>
                <w:sz w:val="19"/>
                <w:szCs w:val="19"/>
                <w:rtl/>
              </w:rPr>
              <w:t>التاريخ:</w:t>
            </w:r>
          </w:p>
        </w:tc>
        <w:tc>
          <w:tcPr>
            <w:tcW w:w="3345" w:type="dxa"/>
          </w:tcPr>
          <w:p w14:paraId="47E56BA6" w14:textId="77777777" w:rsidR="006E2323" w:rsidRDefault="00D0229F">
            <w:pPr>
              <w:bidi/>
            </w:pPr>
            <w:r>
              <w:rPr>
                <w:sz w:val="19"/>
                <w:szCs w:val="19"/>
                <w:rtl/>
              </w:rPr>
              <w:t>التاريخ:</w:t>
            </w:r>
          </w:p>
        </w:tc>
      </w:tr>
    </w:tbl>
    <w:p w14:paraId="3C09B50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201: استلام الأجهزة الصحية</w:t>
      </w:r>
    </w:p>
    <w:p w14:paraId="5B722D53"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D512424" w14:textId="77777777">
        <w:trPr>
          <w:cantSplit/>
          <w:jc w:val="center"/>
        </w:trPr>
        <w:tc>
          <w:tcPr>
            <w:tcW w:w="2211" w:type="dxa"/>
            <w:shd w:val="clear" w:color="auto" w:fill="EEF1FA"/>
          </w:tcPr>
          <w:p w14:paraId="46419EF2" w14:textId="77777777" w:rsidR="006E2323" w:rsidRDefault="00D0229F">
            <w:pPr>
              <w:bidi/>
            </w:pPr>
            <w:r>
              <w:rPr>
                <w:sz w:val="19"/>
                <w:szCs w:val="19"/>
                <w:rtl/>
              </w:rPr>
              <w:t>المشروع</w:t>
            </w:r>
          </w:p>
        </w:tc>
        <w:tc>
          <w:tcPr>
            <w:tcW w:w="2721" w:type="dxa"/>
          </w:tcPr>
          <w:p w14:paraId="5E7B82ED" w14:textId="77777777" w:rsidR="006E2323" w:rsidRDefault="006E2323">
            <w:pPr>
              <w:bidi/>
            </w:pPr>
          </w:p>
        </w:tc>
        <w:tc>
          <w:tcPr>
            <w:tcW w:w="2211" w:type="dxa"/>
            <w:shd w:val="clear" w:color="auto" w:fill="EEF1FA"/>
          </w:tcPr>
          <w:p w14:paraId="435AB635" w14:textId="77777777" w:rsidR="006E2323" w:rsidRDefault="00D0229F">
            <w:pPr>
              <w:bidi/>
            </w:pPr>
            <w:r>
              <w:rPr>
                <w:sz w:val="19"/>
                <w:szCs w:val="19"/>
                <w:rtl/>
              </w:rPr>
              <w:t>الشركة</w:t>
            </w:r>
          </w:p>
        </w:tc>
        <w:tc>
          <w:tcPr>
            <w:tcW w:w="2948" w:type="dxa"/>
          </w:tcPr>
          <w:p w14:paraId="0A0CEF9E" w14:textId="77777777" w:rsidR="006E2323" w:rsidRDefault="006E2323">
            <w:pPr>
              <w:bidi/>
            </w:pPr>
          </w:p>
        </w:tc>
      </w:tr>
      <w:tr w:rsidR="006E2323" w14:paraId="320458C5" w14:textId="77777777">
        <w:trPr>
          <w:cantSplit/>
          <w:jc w:val="center"/>
        </w:trPr>
        <w:tc>
          <w:tcPr>
            <w:tcW w:w="2211" w:type="dxa"/>
            <w:shd w:val="clear" w:color="auto" w:fill="EEF1FA"/>
          </w:tcPr>
          <w:p w14:paraId="1CE44535" w14:textId="77777777" w:rsidR="006E2323" w:rsidRDefault="00D0229F">
            <w:pPr>
              <w:bidi/>
            </w:pPr>
            <w:r>
              <w:rPr>
                <w:sz w:val="19"/>
                <w:szCs w:val="19"/>
                <w:rtl/>
              </w:rPr>
              <w:t>المقاول / مقاول الباطن</w:t>
            </w:r>
          </w:p>
        </w:tc>
        <w:tc>
          <w:tcPr>
            <w:tcW w:w="2721" w:type="dxa"/>
          </w:tcPr>
          <w:p w14:paraId="7C3FCAB5" w14:textId="77777777" w:rsidR="006E2323" w:rsidRDefault="006E2323">
            <w:pPr>
              <w:bidi/>
            </w:pPr>
          </w:p>
        </w:tc>
        <w:tc>
          <w:tcPr>
            <w:tcW w:w="2211" w:type="dxa"/>
            <w:shd w:val="clear" w:color="auto" w:fill="EEF1FA"/>
          </w:tcPr>
          <w:p w14:paraId="36507465" w14:textId="77777777" w:rsidR="006E2323" w:rsidRDefault="00D0229F">
            <w:pPr>
              <w:bidi/>
            </w:pPr>
            <w:r>
              <w:rPr>
                <w:sz w:val="19"/>
                <w:szCs w:val="19"/>
                <w:rtl/>
              </w:rPr>
              <w:t>رقم طلب الاستلام IR</w:t>
            </w:r>
          </w:p>
        </w:tc>
        <w:tc>
          <w:tcPr>
            <w:tcW w:w="2948" w:type="dxa"/>
          </w:tcPr>
          <w:p w14:paraId="478E1D3C" w14:textId="77777777" w:rsidR="006E2323" w:rsidRDefault="006E2323">
            <w:pPr>
              <w:bidi/>
            </w:pPr>
          </w:p>
        </w:tc>
      </w:tr>
      <w:tr w:rsidR="006E2323" w14:paraId="4239AEBB" w14:textId="77777777">
        <w:trPr>
          <w:cantSplit/>
          <w:jc w:val="center"/>
        </w:trPr>
        <w:tc>
          <w:tcPr>
            <w:tcW w:w="2211" w:type="dxa"/>
            <w:shd w:val="clear" w:color="auto" w:fill="EEF1FA"/>
          </w:tcPr>
          <w:p w14:paraId="6BCE4C77" w14:textId="77777777" w:rsidR="006E2323" w:rsidRDefault="00D0229F">
            <w:pPr>
              <w:bidi/>
            </w:pPr>
            <w:r>
              <w:rPr>
                <w:sz w:val="19"/>
                <w:szCs w:val="19"/>
                <w:rtl/>
              </w:rPr>
              <w:t>الموقع / المنسوب / المحور</w:t>
            </w:r>
          </w:p>
        </w:tc>
        <w:tc>
          <w:tcPr>
            <w:tcW w:w="2721" w:type="dxa"/>
          </w:tcPr>
          <w:p w14:paraId="64585555" w14:textId="77777777" w:rsidR="006E2323" w:rsidRDefault="006E2323">
            <w:pPr>
              <w:bidi/>
            </w:pPr>
          </w:p>
        </w:tc>
        <w:tc>
          <w:tcPr>
            <w:tcW w:w="2211" w:type="dxa"/>
            <w:shd w:val="clear" w:color="auto" w:fill="EEF1FA"/>
          </w:tcPr>
          <w:p w14:paraId="2BCE917F" w14:textId="77777777" w:rsidR="006E2323" w:rsidRDefault="00D0229F">
            <w:pPr>
              <w:bidi/>
            </w:pPr>
            <w:r>
              <w:rPr>
                <w:sz w:val="19"/>
                <w:szCs w:val="19"/>
                <w:rtl/>
              </w:rPr>
              <w:t>التاريخ والوقت</w:t>
            </w:r>
          </w:p>
        </w:tc>
        <w:tc>
          <w:tcPr>
            <w:tcW w:w="2948" w:type="dxa"/>
          </w:tcPr>
          <w:p w14:paraId="2EB07307" w14:textId="77777777" w:rsidR="006E2323" w:rsidRDefault="006E2323">
            <w:pPr>
              <w:bidi/>
            </w:pPr>
          </w:p>
        </w:tc>
      </w:tr>
      <w:tr w:rsidR="006E2323" w14:paraId="59E7E4DD" w14:textId="77777777">
        <w:trPr>
          <w:cantSplit/>
          <w:jc w:val="center"/>
        </w:trPr>
        <w:tc>
          <w:tcPr>
            <w:tcW w:w="2211" w:type="dxa"/>
            <w:shd w:val="clear" w:color="auto" w:fill="EEF1FA"/>
          </w:tcPr>
          <w:p w14:paraId="39F117F2" w14:textId="77777777" w:rsidR="006E2323" w:rsidRDefault="00D0229F">
            <w:pPr>
              <w:bidi/>
            </w:pPr>
            <w:r>
              <w:rPr>
                <w:sz w:val="19"/>
                <w:szCs w:val="19"/>
                <w:rtl/>
              </w:rPr>
              <w:t>المخططات المرجعية</w:t>
            </w:r>
          </w:p>
        </w:tc>
        <w:tc>
          <w:tcPr>
            <w:tcW w:w="2721" w:type="dxa"/>
          </w:tcPr>
          <w:p w14:paraId="71307AD9" w14:textId="77777777" w:rsidR="006E2323" w:rsidRDefault="006E2323">
            <w:pPr>
              <w:bidi/>
            </w:pPr>
          </w:p>
        </w:tc>
        <w:tc>
          <w:tcPr>
            <w:tcW w:w="2211" w:type="dxa"/>
            <w:shd w:val="clear" w:color="auto" w:fill="EEF1FA"/>
          </w:tcPr>
          <w:p w14:paraId="6BE5D229" w14:textId="77777777" w:rsidR="006E2323" w:rsidRDefault="00D0229F">
            <w:pPr>
              <w:bidi/>
            </w:pPr>
            <w:r>
              <w:rPr>
                <w:sz w:val="19"/>
                <w:szCs w:val="19"/>
                <w:rtl/>
              </w:rPr>
              <w:t>رقم اعتماد المواد</w:t>
            </w:r>
          </w:p>
        </w:tc>
        <w:tc>
          <w:tcPr>
            <w:tcW w:w="2948" w:type="dxa"/>
          </w:tcPr>
          <w:p w14:paraId="6ABC6E7F" w14:textId="77777777" w:rsidR="006E2323" w:rsidRDefault="006E2323">
            <w:pPr>
              <w:bidi/>
            </w:pPr>
          </w:p>
        </w:tc>
      </w:tr>
    </w:tbl>
    <w:p w14:paraId="3043CD4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17A9B84" w14:textId="77777777">
        <w:trPr>
          <w:cantSplit/>
          <w:tblHeader/>
          <w:jc w:val="center"/>
        </w:trPr>
        <w:tc>
          <w:tcPr>
            <w:tcW w:w="454" w:type="dxa"/>
            <w:shd w:val="clear" w:color="auto" w:fill="052976"/>
          </w:tcPr>
          <w:p w14:paraId="3425D75C" w14:textId="77777777" w:rsidR="006E2323" w:rsidRDefault="00D0229F">
            <w:pPr>
              <w:bidi/>
              <w:jc w:val="center"/>
            </w:pPr>
            <w:r>
              <w:rPr>
                <w:b/>
                <w:bCs/>
                <w:color w:val="FFFFFF"/>
                <w:sz w:val="19"/>
                <w:szCs w:val="19"/>
                <w:rtl/>
              </w:rPr>
              <w:t>م</w:t>
            </w:r>
          </w:p>
        </w:tc>
        <w:tc>
          <w:tcPr>
            <w:tcW w:w="3742" w:type="dxa"/>
            <w:shd w:val="clear" w:color="auto" w:fill="052976"/>
          </w:tcPr>
          <w:p w14:paraId="2AC3A65C" w14:textId="77777777" w:rsidR="006E2323" w:rsidRDefault="00D0229F">
            <w:pPr>
              <w:bidi/>
              <w:jc w:val="center"/>
            </w:pPr>
            <w:r>
              <w:rPr>
                <w:b/>
                <w:bCs/>
                <w:color w:val="FFFFFF"/>
                <w:sz w:val="19"/>
                <w:szCs w:val="19"/>
                <w:rtl/>
              </w:rPr>
              <w:t>بند الفحص</w:t>
            </w:r>
          </w:p>
        </w:tc>
        <w:tc>
          <w:tcPr>
            <w:tcW w:w="2154" w:type="dxa"/>
            <w:shd w:val="clear" w:color="auto" w:fill="052976"/>
          </w:tcPr>
          <w:p w14:paraId="2ED1EB4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63B735C" w14:textId="77777777" w:rsidR="006E2323" w:rsidRDefault="00D0229F">
            <w:pPr>
              <w:bidi/>
              <w:jc w:val="center"/>
            </w:pPr>
            <w:r>
              <w:rPr>
                <w:b/>
                <w:bCs/>
                <w:color w:val="FFFFFF"/>
                <w:sz w:val="19"/>
                <w:szCs w:val="19"/>
                <w:rtl/>
              </w:rPr>
              <w:t>نقطة</w:t>
            </w:r>
          </w:p>
        </w:tc>
        <w:tc>
          <w:tcPr>
            <w:tcW w:w="794" w:type="dxa"/>
            <w:shd w:val="clear" w:color="auto" w:fill="052976"/>
          </w:tcPr>
          <w:p w14:paraId="71C55A39" w14:textId="77777777" w:rsidR="006E2323" w:rsidRDefault="00D0229F">
            <w:pPr>
              <w:bidi/>
              <w:jc w:val="center"/>
            </w:pPr>
            <w:r>
              <w:rPr>
                <w:b/>
                <w:bCs/>
                <w:color w:val="FFFFFF"/>
                <w:sz w:val="19"/>
                <w:szCs w:val="19"/>
                <w:rtl/>
              </w:rPr>
              <w:t>مطابق</w:t>
            </w:r>
          </w:p>
        </w:tc>
        <w:tc>
          <w:tcPr>
            <w:tcW w:w="907" w:type="dxa"/>
            <w:shd w:val="clear" w:color="auto" w:fill="052976"/>
          </w:tcPr>
          <w:p w14:paraId="3B2339B0" w14:textId="77777777" w:rsidR="006E2323" w:rsidRDefault="00D0229F">
            <w:pPr>
              <w:bidi/>
              <w:jc w:val="center"/>
            </w:pPr>
            <w:r>
              <w:rPr>
                <w:b/>
                <w:bCs/>
                <w:color w:val="FFFFFF"/>
                <w:sz w:val="19"/>
                <w:szCs w:val="19"/>
                <w:rtl/>
              </w:rPr>
              <w:t>غير مطابق</w:t>
            </w:r>
          </w:p>
        </w:tc>
        <w:tc>
          <w:tcPr>
            <w:tcW w:w="1247" w:type="dxa"/>
            <w:shd w:val="clear" w:color="auto" w:fill="052976"/>
          </w:tcPr>
          <w:p w14:paraId="5168EDE0" w14:textId="77777777" w:rsidR="006E2323" w:rsidRDefault="00D0229F">
            <w:pPr>
              <w:bidi/>
              <w:jc w:val="center"/>
            </w:pPr>
            <w:r>
              <w:rPr>
                <w:b/>
                <w:bCs/>
                <w:color w:val="FFFFFF"/>
                <w:sz w:val="19"/>
                <w:szCs w:val="19"/>
                <w:rtl/>
              </w:rPr>
              <w:t>ملاحظات</w:t>
            </w:r>
          </w:p>
        </w:tc>
      </w:tr>
      <w:tr w:rsidR="006E2323" w14:paraId="62369B0D" w14:textId="77777777">
        <w:trPr>
          <w:cantSplit/>
          <w:jc w:val="center"/>
        </w:trPr>
        <w:tc>
          <w:tcPr>
            <w:tcW w:w="10092" w:type="dxa"/>
            <w:gridSpan w:val="7"/>
            <w:shd w:val="clear" w:color="auto" w:fill="DDE3F7"/>
          </w:tcPr>
          <w:p w14:paraId="17ACFB6F" w14:textId="77777777" w:rsidR="006E2323" w:rsidRDefault="00D0229F">
            <w:pPr>
              <w:keepNext/>
              <w:bidi/>
            </w:pPr>
            <w:r>
              <w:rPr>
                <w:b/>
                <w:bCs/>
                <w:sz w:val="19"/>
                <w:szCs w:val="19"/>
                <w:rtl/>
              </w:rPr>
              <w:t>قبل التنفيذ</w:t>
            </w:r>
          </w:p>
        </w:tc>
      </w:tr>
      <w:tr w:rsidR="006E2323" w14:paraId="746CDB4D" w14:textId="77777777">
        <w:trPr>
          <w:cantSplit/>
          <w:jc w:val="center"/>
        </w:trPr>
        <w:tc>
          <w:tcPr>
            <w:tcW w:w="454" w:type="dxa"/>
          </w:tcPr>
          <w:p w14:paraId="63E737BC" w14:textId="77777777" w:rsidR="006E2323" w:rsidRDefault="00D0229F">
            <w:pPr>
              <w:bidi/>
              <w:jc w:val="center"/>
            </w:pPr>
            <w:r>
              <w:rPr>
                <w:sz w:val="18"/>
                <w:szCs w:val="18"/>
                <w:rtl/>
              </w:rPr>
              <w:t>1</w:t>
            </w:r>
          </w:p>
        </w:tc>
        <w:tc>
          <w:tcPr>
            <w:tcW w:w="3742" w:type="dxa"/>
          </w:tcPr>
          <w:p w14:paraId="3852045C" w14:textId="77777777" w:rsidR="006E2323" w:rsidRDefault="00D0229F">
            <w:pPr>
              <w:bidi/>
            </w:pPr>
            <w:r>
              <w:rPr>
                <w:sz w:val="18"/>
                <w:szCs w:val="18"/>
                <w:rtl/>
              </w:rPr>
              <w:t>مطابقة ارتفاعات وأماكن مخارج التغذية والصرف للمخططات والقيم القياسية قبل التشطيب (ص 391)</w:t>
            </w:r>
          </w:p>
        </w:tc>
        <w:tc>
          <w:tcPr>
            <w:tcW w:w="2154" w:type="dxa"/>
          </w:tcPr>
          <w:p w14:paraId="3D7E07D3" w14:textId="77777777" w:rsidR="006E2323" w:rsidRDefault="006E2323">
            <w:pPr>
              <w:bidi/>
            </w:pPr>
          </w:p>
        </w:tc>
        <w:tc>
          <w:tcPr>
            <w:tcW w:w="794" w:type="dxa"/>
          </w:tcPr>
          <w:p w14:paraId="26FF11A8" w14:textId="77777777" w:rsidR="006E2323" w:rsidRDefault="00D0229F">
            <w:pPr>
              <w:bidi/>
              <w:jc w:val="center"/>
            </w:pPr>
            <w:r>
              <w:rPr>
                <w:sz w:val="18"/>
                <w:szCs w:val="18"/>
                <w:rtl/>
              </w:rPr>
              <w:t>H</w:t>
            </w:r>
          </w:p>
        </w:tc>
        <w:tc>
          <w:tcPr>
            <w:tcW w:w="794" w:type="dxa"/>
          </w:tcPr>
          <w:p w14:paraId="22551201" w14:textId="77777777" w:rsidR="006E2323" w:rsidRDefault="00D0229F">
            <w:pPr>
              <w:bidi/>
              <w:jc w:val="center"/>
            </w:pPr>
            <w:r>
              <w:rPr>
                <w:sz w:val="18"/>
                <w:szCs w:val="18"/>
                <w:rtl/>
              </w:rPr>
              <w:t>☐</w:t>
            </w:r>
          </w:p>
        </w:tc>
        <w:tc>
          <w:tcPr>
            <w:tcW w:w="907" w:type="dxa"/>
          </w:tcPr>
          <w:p w14:paraId="34A07E24" w14:textId="77777777" w:rsidR="006E2323" w:rsidRDefault="00D0229F">
            <w:pPr>
              <w:bidi/>
              <w:jc w:val="center"/>
            </w:pPr>
            <w:r>
              <w:rPr>
                <w:sz w:val="18"/>
                <w:szCs w:val="18"/>
                <w:rtl/>
              </w:rPr>
              <w:t>☐</w:t>
            </w:r>
          </w:p>
        </w:tc>
        <w:tc>
          <w:tcPr>
            <w:tcW w:w="1247" w:type="dxa"/>
          </w:tcPr>
          <w:p w14:paraId="0C13F363" w14:textId="77777777" w:rsidR="006E2323" w:rsidRDefault="006E2323">
            <w:pPr>
              <w:bidi/>
            </w:pPr>
          </w:p>
        </w:tc>
      </w:tr>
      <w:tr w:rsidR="006E2323" w14:paraId="67C794A0" w14:textId="77777777">
        <w:trPr>
          <w:cantSplit/>
          <w:jc w:val="center"/>
        </w:trPr>
        <w:tc>
          <w:tcPr>
            <w:tcW w:w="454" w:type="dxa"/>
          </w:tcPr>
          <w:p w14:paraId="0F261DF9" w14:textId="77777777" w:rsidR="006E2323" w:rsidRDefault="00D0229F">
            <w:pPr>
              <w:bidi/>
              <w:jc w:val="center"/>
            </w:pPr>
            <w:r>
              <w:rPr>
                <w:sz w:val="18"/>
                <w:szCs w:val="18"/>
                <w:rtl/>
              </w:rPr>
              <w:t>2</w:t>
            </w:r>
          </w:p>
        </w:tc>
        <w:tc>
          <w:tcPr>
            <w:tcW w:w="3742" w:type="dxa"/>
          </w:tcPr>
          <w:p w14:paraId="44589CD1" w14:textId="77777777" w:rsidR="006E2323" w:rsidRDefault="00D0229F">
            <w:pPr>
              <w:bidi/>
            </w:pPr>
            <w:r>
              <w:rPr>
                <w:sz w:val="18"/>
                <w:szCs w:val="18"/>
                <w:rtl/>
              </w:rPr>
              <w:t>وجود vent لكل جهاز (ص 391)</w:t>
            </w:r>
          </w:p>
        </w:tc>
        <w:tc>
          <w:tcPr>
            <w:tcW w:w="2154" w:type="dxa"/>
          </w:tcPr>
          <w:p w14:paraId="1684E315" w14:textId="77777777" w:rsidR="006E2323" w:rsidRDefault="006E2323">
            <w:pPr>
              <w:bidi/>
            </w:pPr>
          </w:p>
        </w:tc>
        <w:tc>
          <w:tcPr>
            <w:tcW w:w="794" w:type="dxa"/>
          </w:tcPr>
          <w:p w14:paraId="0308585A" w14:textId="77777777" w:rsidR="006E2323" w:rsidRDefault="00D0229F">
            <w:pPr>
              <w:bidi/>
              <w:jc w:val="center"/>
            </w:pPr>
            <w:r>
              <w:rPr>
                <w:sz w:val="18"/>
                <w:szCs w:val="18"/>
                <w:rtl/>
              </w:rPr>
              <w:t>W</w:t>
            </w:r>
          </w:p>
        </w:tc>
        <w:tc>
          <w:tcPr>
            <w:tcW w:w="794" w:type="dxa"/>
          </w:tcPr>
          <w:p w14:paraId="72321F40" w14:textId="77777777" w:rsidR="006E2323" w:rsidRDefault="00D0229F">
            <w:pPr>
              <w:bidi/>
              <w:jc w:val="center"/>
            </w:pPr>
            <w:r>
              <w:rPr>
                <w:sz w:val="18"/>
                <w:szCs w:val="18"/>
                <w:rtl/>
              </w:rPr>
              <w:t>☐</w:t>
            </w:r>
          </w:p>
        </w:tc>
        <w:tc>
          <w:tcPr>
            <w:tcW w:w="907" w:type="dxa"/>
          </w:tcPr>
          <w:p w14:paraId="07E5E10D" w14:textId="77777777" w:rsidR="006E2323" w:rsidRDefault="00D0229F">
            <w:pPr>
              <w:bidi/>
              <w:jc w:val="center"/>
            </w:pPr>
            <w:r>
              <w:rPr>
                <w:sz w:val="18"/>
                <w:szCs w:val="18"/>
                <w:rtl/>
              </w:rPr>
              <w:t>☐</w:t>
            </w:r>
          </w:p>
        </w:tc>
        <w:tc>
          <w:tcPr>
            <w:tcW w:w="1247" w:type="dxa"/>
          </w:tcPr>
          <w:p w14:paraId="18F77170" w14:textId="77777777" w:rsidR="006E2323" w:rsidRDefault="006E2323">
            <w:pPr>
              <w:bidi/>
            </w:pPr>
          </w:p>
        </w:tc>
      </w:tr>
      <w:tr w:rsidR="006E2323" w14:paraId="322E8A1F" w14:textId="77777777">
        <w:trPr>
          <w:cantSplit/>
          <w:jc w:val="center"/>
        </w:trPr>
        <w:tc>
          <w:tcPr>
            <w:tcW w:w="10092" w:type="dxa"/>
            <w:gridSpan w:val="7"/>
            <w:shd w:val="clear" w:color="auto" w:fill="DDE3F7"/>
          </w:tcPr>
          <w:p w14:paraId="6E9DAE24" w14:textId="77777777" w:rsidR="006E2323" w:rsidRDefault="00D0229F">
            <w:pPr>
              <w:keepNext/>
              <w:bidi/>
            </w:pPr>
            <w:r>
              <w:rPr>
                <w:b/>
                <w:bCs/>
                <w:sz w:val="19"/>
                <w:szCs w:val="19"/>
                <w:rtl/>
              </w:rPr>
              <w:t>أثناء التنفيذ</w:t>
            </w:r>
          </w:p>
        </w:tc>
      </w:tr>
      <w:tr w:rsidR="006E2323" w14:paraId="357C3F07" w14:textId="77777777">
        <w:trPr>
          <w:cantSplit/>
          <w:jc w:val="center"/>
        </w:trPr>
        <w:tc>
          <w:tcPr>
            <w:tcW w:w="454" w:type="dxa"/>
          </w:tcPr>
          <w:p w14:paraId="3E75A898" w14:textId="77777777" w:rsidR="006E2323" w:rsidRDefault="00D0229F">
            <w:pPr>
              <w:bidi/>
              <w:jc w:val="center"/>
            </w:pPr>
            <w:r>
              <w:rPr>
                <w:sz w:val="18"/>
                <w:szCs w:val="18"/>
                <w:rtl/>
              </w:rPr>
              <w:t>3</w:t>
            </w:r>
          </w:p>
        </w:tc>
        <w:tc>
          <w:tcPr>
            <w:tcW w:w="3742" w:type="dxa"/>
          </w:tcPr>
          <w:p w14:paraId="42D1A72F" w14:textId="77777777" w:rsidR="006E2323" w:rsidRDefault="00D0229F">
            <w:pPr>
              <w:bidi/>
            </w:pPr>
            <w:r>
              <w:rPr>
                <w:sz w:val="18"/>
                <w:szCs w:val="18"/>
                <w:rtl/>
              </w:rPr>
              <w:t>ميل خط صرف حوض الوجه الأفقي (ص 392)</w:t>
            </w:r>
          </w:p>
        </w:tc>
        <w:tc>
          <w:tcPr>
            <w:tcW w:w="2154" w:type="dxa"/>
          </w:tcPr>
          <w:p w14:paraId="0007995C" w14:textId="77777777" w:rsidR="006E2323" w:rsidRDefault="00D0229F">
            <w:pPr>
              <w:bidi/>
            </w:pPr>
            <w:r>
              <w:rPr>
                <w:sz w:val="18"/>
                <w:szCs w:val="18"/>
                <w:rtl/>
              </w:rPr>
              <w:t>1:50</w:t>
            </w:r>
          </w:p>
        </w:tc>
        <w:tc>
          <w:tcPr>
            <w:tcW w:w="794" w:type="dxa"/>
          </w:tcPr>
          <w:p w14:paraId="3E930563" w14:textId="77777777" w:rsidR="006E2323" w:rsidRDefault="00D0229F">
            <w:pPr>
              <w:bidi/>
              <w:jc w:val="center"/>
            </w:pPr>
            <w:r>
              <w:rPr>
                <w:sz w:val="18"/>
                <w:szCs w:val="18"/>
                <w:rtl/>
              </w:rPr>
              <w:t>W</w:t>
            </w:r>
          </w:p>
        </w:tc>
        <w:tc>
          <w:tcPr>
            <w:tcW w:w="794" w:type="dxa"/>
          </w:tcPr>
          <w:p w14:paraId="29426BD4" w14:textId="77777777" w:rsidR="006E2323" w:rsidRDefault="00D0229F">
            <w:pPr>
              <w:bidi/>
              <w:jc w:val="center"/>
            </w:pPr>
            <w:r>
              <w:rPr>
                <w:sz w:val="18"/>
                <w:szCs w:val="18"/>
                <w:rtl/>
              </w:rPr>
              <w:t>☐</w:t>
            </w:r>
          </w:p>
        </w:tc>
        <w:tc>
          <w:tcPr>
            <w:tcW w:w="907" w:type="dxa"/>
          </w:tcPr>
          <w:p w14:paraId="742F625A" w14:textId="77777777" w:rsidR="006E2323" w:rsidRDefault="00D0229F">
            <w:pPr>
              <w:bidi/>
              <w:jc w:val="center"/>
            </w:pPr>
            <w:r>
              <w:rPr>
                <w:sz w:val="18"/>
                <w:szCs w:val="18"/>
                <w:rtl/>
              </w:rPr>
              <w:t>☐</w:t>
            </w:r>
          </w:p>
        </w:tc>
        <w:tc>
          <w:tcPr>
            <w:tcW w:w="1247" w:type="dxa"/>
          </w:tcPr>
          <w:p w14:paraId="58DD1BB1" w14:textId="77777777" w:rsidR="006E2323" w:rsidRDefault="006E2323">
            <w:pPr>
              <w:bidi/>
            </w:pPr>
          </w:p>
        </w:tc>
      </w:tr>
      <w:tr w:rsidR="006E2323" w14:paraId="354ED4F6" w14:textId="77777777">
        <w:trPr>
          <w:cantSplit/>
          <w:jc w:val="center"/>
        </w:trPr>
        <w:tc>
          <w:tcPr>
            <w:tcW w:w="10092" w:type="dxa"/>
            <w:gridSpan w:val="7"/>
            <w:shd w:val="clear" w:color="auto" w:fill="DDE3F7"/>
          </w:tcPr>
          <w:p w14:paraId="7A8AAE54" w14:textId="77777777" w:rsidR="006E2323" w:rsidRDefault="00D0229F">
            <w:pPr>
              <w:keepNext/>
              <w:bidi/>
            </w:pPr>
            <w:r>
              <w:rPr>
                <w:b/>
                <w:bCs/>
                <w:sz w:val="19"/>
                <w:szCs w:val="19"/>
                <w:rtl/>
              </w:rPr>
              <w:t>بعد التنفيذ</w:t>
            </w:r>
          </w:p>
        </w:tc>
      </w:tr>
      <w:tr w:rsidR="006E2323" w14:paraId="28472ED4" w14:textId="77777777">
        <w:trPr>
          <w:cantSplit/>
          <w:jc w:val="center"/>
        </w:trPr>
        <w:tc>
          <w:tcPr>
            <w:tcW w:w="454" w:type="dxa"/>
          </w:tcPr>
          <w:p w14:paraId="2C4CB25E" w14:textId="77777777" w:rsidR="006E2323" w:rsidRDefault="00D0229F">
            <w:pPr>
              <w:bidi/>
              <w:jc w:val="center"/>
            </w:pPr>
            <w:r>
              <w:rPr>
                <w:sz w:val="18"/>
                <w:szCs w:val="18"/>
                <w:rtl/>
              </w:rPr>
              <w:t>4</w:t>
            </w:r>
          </w:p>
        </w:tc>
        <w:tc>
          <w:tcPr>
            <w:tcW w:w="3742" w:type="dxa"/>
          </w:tcPr>
          <w:p w14:paraId="15638130" w14:textId="77777777" w:rsidR="006E2323" w:rsidRDefault="00D0229F">
            <w:pPr>
              <w:bidi/>
            </w:pPr>
            <w:r>
              <w:rPr>
                <w:sz w:val="18"/>
                <w:szCs w:val="18"/>
                <w:rtl/>
              </w:rPr>
              <w:t>ارتفاعات الملحقات (ص 392)</w:t>
            </w:r>
          </w:p>
        </w:tc>
        <w:tc>
          <w:tcPr>
            <w:tcW w:w="2154" w:type="dxa"/>
          </w:tcPr>
          <w:p w14:paraId="255FDB64" w14:textId="77777777" w:rsidR="006E2323" w:rsidRDefault="00D0229F">
            <w:pPr>
              <w:bidi/>
            </w:pPr>
            <w:r>
              <w:rPr>
                <w:sz w:val="18"/>
                <w:szCs w:val="18"/>
                <w:rtl/>
              </w:rPr>
              <w:t>850/900/1000/600 مم</w:t>
            </w:r>
          </w:p>
        </w:tc>
        <w:tc>
          <w:tcPr>
            <w:tcW w:w="794" w:type="dxa"/>
          </w:tcPr>
          <w:p w14:paraId="697053B5" w14:textId="77777777" w:rsidR="006E2323" w:rsidRDefault="00D0229F">
            <w:pPr>
              <w:bidi/>
              <w:jc w:val="center"/>
            </w:pPr>
            <w:r>
              <w:rPr>
                <w:sz w:val="18"/>
                <w:szCs w:val="18"/>
                <w:rtl/>
              </w:rPr>
              <w:t>W</w:t>
            </w:r>
          </w:p>
        </w:tc>
        <w:tc>
          <w:tcPr>
            <w:tcW w:w="794" w:type="dxa"/>
          </w:tcPr>
          <w:p w14:paraId="1548326E" w14:textId="77777777" w:rsidR="006E2323" w:rsidRDefault="00D0229F">
            <w:pPr>
              <w:bidi/>
              <w:jc w:val="center"/>
            </w:pPr>
            <w:r>
              <w:rPr>
                <w:sz w:val="18"/>
                <w:szCs w:val="18"/>
                <w:rtl/>
              </w:rPr>
              <w:t>☐</w:t>
            </w:r>
          </w:p>
        </w:tc>
        <w:tc>
          <w:tcPr>
            <w:tcW w:w="907" w:type="dxa"/>
          </w:tcPr>
          <w:p w14:paraId="0DC35A1D" w14:textId="77777777" w:rsidR="006E2323" w:rsidRDefault="00D0229F">
            <w:pPr>
              <w:bidi/>
              <w:jc w:val="center"/>
            </w:pPr>
            <w:r>
              <w:rPr>
                <w:sz w:val="18"/>
                <w:szCs w:val="18"/>
                <w:rtl/>
              </w:rPr>
              <w:t>☐</w:t>
            </w:r>
          </w:p>
        </w:tc>
        <w:tc>
          <w:tcPr>
            <w:tcW w:w="1247" w:type="dxa"/>
          </w:tcPr>
          <w:p w14:paraId="1A64CE33" w14:textId="77777777" w:rsidR="006E2323" w:rsidRDefault="006E2323">
            <w:pPr>
              <w:bidi/>
            </w:pPr>
          </w:p>
        </w:tc>
      </w:tr>
      <w:tr w:rsidR="006E2323" w14:paraId="7AF66AE7" w14:textId="77777777">
        <w:trPr>
          <w:cantSplit/>
          <w:jc w:val="center"/>
        </w:trPr>
        <w:tc>
          <w:tcPr>
            <w:tcW w:w="454" w:type="dxa"/>
          </w:tcPr>
          <w:p w14:paraId="4DDC4C9D" w14:textId="77777777" w:rsidR="006E2323" w:rsidRDefault="00D0229F">
            <w:pPr>
              <w:bidi/>
              <w:jc w:val="center"/>
            </w:pPr>
            <w:r>
              <w:rPr>
                <w:sz w:val="18"/>
                <w:szCs w:val="18"/>
                <w:rtl/>
              </w:rPr>
              <w:t>5</w:t>
            </w:r>
          </w:p>
        </w:tc>
        <w:tc>
          <w:tcPr>
            <w:tcW w:w="3742" w:type="dxa"/>
          </w:tcPr>
          <w:p w14:paraId="1773F576" w14:textId="77777777" w:rsidR="006E2323" w:rsidRDefault="00D0229F">
            <w:pPr>
              <w:bidi/>
            </w:pPr>
            <w:r>
              <w:rPr>
                <w:sz w:val="18"/>
                <w:szCs w:val="18"/>
                <w:rtl/>
              </w:rPr>
              <w:t>أغطية الـ clean-out في منسوب التشطيب وقابلة للفتح (ص 396)</w:t>
            </w:r>
          </w:p>
        </w:tc>
        <w:tc>
          <w:tcPr>
            <w:tcW w:w="2154" w:type="dxa"/>
          </w:tcPr>
          <w:p w14:paraId="569C5BD9" w14:textId="77777777" w:rsidR="006E2323" w:rsidRDefault="006E2323">
            <w:pPr>
              <w:bidi/>
            </w:pPr>
          </w:p>
        </w:tc>
        <w:tc>
          <w:tcPr>
            <w:tcW w:w="794" w:type="dxa"/>
          </w:tcPr>
          <w:p w14:paraId="477C8593" w14:textId="77777777" w:rsidR="006E2323" w:rsidRDefault="00D0229F">
            <w:pPr>
              <w:bidi/>
              <w:jc w:val="center"/>
            </w:pPr>
            <w:r>
              <w:rPr>
                <w:sz w:val="18"/>
                <w:szCs w:val="18"/>
                <w:rtl/>
              </w:rPr>
              <w:t>W</w:t>
            </w:r>
          </w:p>
        </w:tc>
        <w:tc>
          <w:tcPr>
            <w:tcW w:w="794" w:type="dxa"/>
          </w:tcPr>
          <w:p w14:paraId="0F1D27E8" w14:textId="77777777" w:rsidR="006E2323" w:rsidRDefault="00D0229F">
            <w:pPr>
              <w:bidi/>
              <w:jc w:val="center"/>
            </w:pPr>
            <w:r>
              <w:rPr>
                <w:sz w:val="18"/>
                <w:szCs w:val="18"/>
                <w:rtl/>
              </w:rPr>
              <w:t>☐</w:t>
            </w:r>
          </w:p>
        </w:tc>
        <w:tc>
          <w:tcPr>
            <w:tcW w:w="907" w:type="dxa"/>
          </w:tcPr>
          <w:p w14:paraId="6C90980A" w14:textId="77777777" w:rsidR="006E2323" w:rsidRDefault="00D0229F">
            <w:pPr>
              <w:bidi/>
              <w:jc w:val="center"/>
            </w:pPr>
            <w:r>
              <w:rPr>
                <w:sz w:val="18"/>
                <w:szCs w:val="18"/>
                <w:rtl/>
              </w:rPr>
              <w:t>☐</w:t>
            </w:r>
          </w:p>
        </w:tc>
        <w:tc>
          <w:tcPr>
            <w:tcW w:w="1247" w:type="dxa"/>
          </w:tcPr>
          <w:p w14:paraId="0225B0A5" w14:textId="77777777" w:rsidR="006E2323" w:rsidRDefault="006E2323">
            <w:pPr>
              <w:bidi/>
            </w:pPr>
          </w:p>
        </w:tc>
      </w:tr>
      <w:tr w:rsidR="006E2323" w14:paraId="47498FE6" w14:textId="77777777">
        <w:trPr>
          <w:cantSplit/>
          <w:jc w:val="center"/>
        </w:trPr>
        <w:tc>
          <w:tcPr>
            <w:tcW w:w="454" w:type="dxa"/>
          </w:tcPr>
          <w:p w14:paraId="5A700C44" w14:textId="77777777" w:rsidR="006E2323" w:rsidRDefault="00D0229F">
            <w:pPr>
              <w:bidi/>
              <w:jc w:val="center"/>
            </w:pPr>
            <w:r>
              <w:rPr>
                <w:sz w:val="18"/>
                <w:szCs w:val="18"/>
                <w:rtl/>
              </w:rPr>
              <w:t>6</w:t>
            </w:r>
          </w:p>
        </w:tc>
        <w:tc>
          <w:tcPr>
            <w:tcW w:w="3742" w:type="dxa"/>
          </w:tcPr>
          <w:p w14:paraId="17937049" w14:textId="77777777" w:rsidR="006E2323" w:rsidRDefault="00D0229F">
            <w:pPr>
              <w:bidi/>
            </w:pPr>
            <w:r>
              <w:rPr>
                <w:sz w:val="18"/>
                <w:szCs w:val="18"/>
                <w:rtl/>
              </w:rPr>
              <w:t>وجود access panel للـ flush valve المخفي (ص 393)</w:t>
            </w:r>
          </w:p>
        </w:tc>
        <w:tc>
          <w:tcPr>
            <w:tcW w:w="2154" w:type="dxa"/>
          </w:tcPr>
          <w:p w14:paraId="0E47635C" w14:textId="77777777" w:rsidR="006E2323" w:rsidRDefault="006E2323">
            <w:pPr>
              <w:bidi/>
            </w:pPr>
          </w:p>
        </w:tc>
        <w:tc>
          <w:tcPr>
            <w:tcW w:w="794" w:type="dxa"/>
          </w:tcPr>
          <w:p w14:paraId="63BB74CB" w14:textId="77777777" w:rsidR="006E2323" w:rsidRDefault="00D0229F">
            <w:pPr>
              <w:bidi/>
              <w:jc w:val="center"/>
            </w:pPr>
            <w:r>
              <w:rPr>
                <w:sz w:val="18"/>
                <w:szCs w:val="18"/>
                <w:rtl/>
              </w:rPr>
              <w:t>W</w:t>
            </w:r>
          </w:p>
        </w:tc>
        <w:tc>
          <w:tcPr>
            <w:tcW w:w="794" w:type="dxa"/>
          </w:tcPr>
          <w:p w14:paraId="297C8EAD" w14:textId="77777777" w:rsidR="006E2323" w:rsidRDefault="00D0229F">
            <w:pPr>
              <w:bidi/>
              <w:jc w:val="center"/>
            </w:pPr>
            <w:r>
              <w:rPr>
                <w:sz w:val="18"/>
                <w:szCs w:val="18"/>
                <w:rtl/>
              </w:rPr>
              <w:t>☐</w:t>
            </w:r>
          </w:p>
        </w:tc>
        <w:tc>
          <w:tcPr>
            <w:tcW w:w="907" w:type="dxa"/>
          </w:tcPr>
          <w:p w14:paraId="2A7A5126" w14:textId="77777777" w:rsidR="006E2323" w:rsidRDefault="00D0229F">
            <w:pPr>
              <w:bidi/>
              <w:jc w:val="center"/>
            </w:pPr>
            <w:r>
              <w:rPr>
                <w:sz w:val="18"/>
                <w:szCs w:val="18"/>
                <w:rtl/>
              </w:rPr>
              <w:t>☐</w:t>
            </w:r>
          </w:p>
        </w:tc>
        <w:tc>
          <w:tcPr>
            <w:tcW w:w="1247" w:type="dxa"/>
          </w:tcPr>
          <w:p w14:paraId="3187F187" w14:textId="77777777" w:rsidR="006E2323" w:rsidRDefault="006E2323">
            <w:pPr>
              <w:bidi/>
            </w:pPr>
          </w:p>
        </w:tc>
      </w:tr>
    </w:tbl>
    <w:p w14:paraId="6C224BCF" w14:textId="77777777" w:rsidR="006E2323" w:rsidRDefault="006E2323">
      <w:pPr>
        <w:keepNext/>
        <w:bidi/>
        <w:spacing w:after="40"/>
      </w:pPr>
    </w:p>
    <w:p w14:paraId="7AC33B8F"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ED0C46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A2A3CF9" w14:textId="77777777">
        <w:trPr>
          <w:cantSplit/>
          <w:jc w:val="center"/>
        </w:trPr>
        <w:tc>
          <w:tcPr>
            <w:tcW w:w="3345" w:type="dxa"/>
            <w:shd w:val="clear" w:color="auto" w:fill="EEF1FA"/>
          </w:tcPr>
          <w:p w14:paraId="1A0C5D98" w14:textId="77777777" w:rsidR="006E2323" w:rsidRDefault="00D0229F">
            <w:pPr>
              <w:keepNext/>
              <w:bidi/>
              <w:jc w:val="center"/>
            </w:pPr>
            <w:r>
              <w:rPr>
                <w:b/>
                <w:bCs/>
                <w:sz w:val="20"/>
                <w:szCs w:val="20"/>
                <w:rtl/>
              </w:rPr>
              <w:t>مهندس المقاول</w:t>
            </w:r>
          </w:p>
        </w:tc>
        <w:tc>
          <w:tcPr>
            <w:tcW w:w="3345" w:type="dxa"/>
            <w:shd w:val="clear" w:color="auto" w:fill="EEF1FA"/>
          </w:tcPr>
          <w:p w14:paraId="676F5B7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6140C57" w14:textId="77777777" w:rsidR="006E2323" w:rsidRDefault="00D0229F">
            <w:pPr>
              <w:keepNext/>
              <w:bidi/>
              <w:jc w:val="center"/>
            </w:pPr>
            <w:r>
              <w:rPr>
                <w:b/>
                <w:bCs/>
                <w:sz w:val="20"/>
                <w:szCs w:val="20"/>
                <w:rtl/>
              </w:rPr>
              <w:t>مدير المشروع</w:t>
            </w:r>
          </w:p>
        </w:tc>
      </w:tr>
      <w:tr w:rsidR="006E2323" w14:paraId="18DD4118" w14:textId="77777777">
        <w:trPr>
          <w:cantSplit/>
          <w:trHeight w:val="397"/>
          <w:jc w:val="center"/>
        </w:trPr>
        <w:tc>
          <w:tcPr>
            <w:tcW w:w="3345" w:type="dxa"/>
          </w:tcPr>
          <w:p w14:paraId="0171EE5C" w14:textId="77777777" w:rsidR="006E2323" w:rsidRDefault="00D0229F">
            <w:pPr>
              <w:keepNext/>
              <w:bidi/>
            </w:pPr>
            <w:r>
              <w:rPr>
                <w:sz w:val="19"/>
                <w:szCs w:val="19"/>
                <w:rtl/>
              </w:rPr>
              <w:t>الاسم:</w:t>
            </w:r>
          </w:p>
        </w:tc>
        <w:tc>
          <w:tcPr>
            <w:tcW w:w="3345" w:type="dxa"/>
          </w:tcPr>
          <w:p w14:paraId="0AD1E0FE" w14:textId="77777777" w:rsidR="006E2323" w:rsidRDefault="00D0229F">
            <w:pPr>
              <w:keepNext/>
              <w:bidi/>
            </w:pPr>
            <w:r>
              <w:rPr>
                <w:sz w:val="19"/>
                <w:szCs w:val="19"/>
                <w:rtl/>
              </w:rPr>
              <w:t>الاسم:</w:t>
            </w:r>
          </w:p>
        </w:tc>
        <w:tc>
          <w:tcPr>
            <w:tcW w:w="3345" w:type="dxa"/>
          </w:tcPr>
          <w:p w14:paraId="30B13223" w14:textId="77777777" w:rsidR="006E2323" w:rsidRDefault="00D0229F">
            <w:pPr>
              <w:keepNext/>
              <w:bidi/>
            </w:pPr>
            <w:r>
              <w:rPr>
                <w:sz w:val="19"/>
                <w:szCs w:val="19"/>
                <w:rtl/>
              </w:rPr>
              <w:t>الاسم:</w:t>
            </w:r>
          </w:p>
        </w:tc>
      </w:tr>
      <w:tr w:rsidR="006E2323" w14:paraId="5A3FCEDE" w14:textId="77777777">
        <w:trPr>
          <w:cantSplit/>
          <w:trHeight w:val="624"/>
          <w:jc w:val="center"/>
        </w:trPr>
        <w:tc>
          <w:tcPr>
            <w:tcW w:w="3345" w:type="dxa"/>
          </w:tcPr>
          <w:p w14:paraId="7B1705C7" w14:textId="77777777" w:rsidR="006E2323" w:rsidRDefault="00D0229F">
            <w:pPr>
              <w:keepNext/>
              <w:bidi/>
            </w:pPr>
            <w:r>
              <w:rPr>
                <w:sz w:val="19"/>
                <w:szCs w:val="19"/>
                <w:rtl/>
              </w:rPr>
              <w:t>التوقيع:</w:t>
            </w:r>
          </w:p>
        </w:tc>
        <w:tc>
          <w:tcPr>
            <w:tcW w:w="3345" w:type="dxa"/>
          </w:tcPr>
          <w:p w14:paraId="3D459380" w14:textId="77777777" w:rsidR="006E2323" w:rsidRDefault="00D0229F">
            <w:pPr>
              <w:keepNext/>
              <w:bidi/>
            </w:pPr>
            <w:r>
              <w:rPr>
                <w:sz w:val="19"/>
                <w:szCs w:val="19"/>
                <w:rtl/>
              </w:rPr>
              <w:t>التوقيع:</w:t>
            </w:r>
          </w:p>
        </w:tc>
        <w:tc>
          <w:tcPr>
            <w:tcW w:w="3345" w:type="dxa"/>
          </w:tcPr>
          <w:p w14:paraId="31385C75" w14:textId="77777777" w:rsidR="006E2323" w:rsidRDefault="00D0229F">
            <w:pPr>
              <w:keepNext/>
              <w:bidi/>
            </w:pPr>
            <w:r>
              <w:rPr>
                <w:sz w:val="19"/>
                <w:szCs w:val="19"/>
                <w:rtl/>
              </w:rPr>
              <w:t>التوقيع:</w:t>
            </w:r>
          </w:p>
        </w:tc>
      </w:tr>
      <w:tr w:rsidR="006E2323" w14:paraId="5FD71033" w14:textId="77777777">
        <w:trPr>
          <w:cantSplit/>
          <w:trHeight w:val="397"/>
          <w:jc w:val="center"/>
        </w:trPr>
        <w:tc>
          <w:tcPr>
            <w:tcW w:w="3345" w:type="dxa"/>
          </w:tcPr>
          <w:p w14:paraId="5CEFF6BC" w14:textId="77777777" w:rsidR="006E2323" w:rsidRDefault="00D0229F">
            <w:pPr>
              <w:bidi/>
            </w:pPr>
            <w:r>
              <w:rPr>
                <w:sz w:val="19"/>
                <w:szCs w:val="19"/>
                <w:rtl/>
              </w:rPr>
              <w:t>التاريخ:</w:t>
            </w:r>
          </w:p>
        </w:tc>
        <w:tc>
          <w:tcPr>
            <w:tcW w:w="3345" w:type="dxa"/>
          </w:tcPr>
          <w:p w14:paraId="7CD96D33" w14:textId="77777777" w:rsidR="006E2323" w:rsidRDefault="00D0229F">
            <w:pPr>
              <w:bidi/>
            </w:pPr>
            <w:r>
              <w:rPr>
                <w:sz w:val="19"/>
                <w:szCs w:val="19"/>
                <w:rtl/>
              </w:rPr>
              <w:t>التاريخ:</w:t>
            </w:r>
          </w:p>
        </w:tc>
        <w:tc>
          <w:tcPr>
            <w:tcW w:w="3345" w:type="dxa"/>
          </w:tcPr>
          <w:p w14:paraId="3C3F34BD" w14:textId="77777777" w:rsidR="006E2323" w:rsidRDefault="00D0229F">
            <w:pPr>
              <w:bidi/>
            </w:pPr>
            <w:r>
              <w:rPr>
                <w:sz w:val="19"/>
                <w:szCs w:val="19"/>
                <w:rtl/>
              </w:rPr>
              <w:t>التاريخ:</w:t>
            </w:r>
          </w:p>
        </w:tc>
      </w:tr>
    </w:tbl>
    <w:p w14:paraId="589550B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202: بنود استلام متفرقة: صحي وتغذية وصرف</w:t>
      </w:r>
    </w:p>
    <w:p w14:paraId="734559CF" w14:textId="77777777" w:rsidR="006E2323" w:rsidRDefault="00D0229F">
      <w:pPr>
        <w:bidi/>
        <w:spacing w:after="80"/>
      </w:pPr>
      <w:r>
        <w:rPr>
          <w:color w:val="5B6475"/>
          <w:sz w:val="19"/>
          <w:szCs w:val="19"/>
          <w:rtl/>
        </w:rPr>
        <w:t>التخصص: صحي وتغذية وصرف</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86D5437" w14:textId="77777777">
        <w:trPr>
          <w:cantSplit/>
          <w:jc w:val="center"/>
        </w:trPr>
        <w:tc>
          <w:tcPr>
            <w:tcW w:w="2211" w:type="dxa"/>
            <w:shd w:val="clear" w:color="auto" w:fill="EEF1FA"/>
          </w:tcPr>
          <w:p w14:paraId="46934D4A" w14:textId="77777777" w:rsidR="006E2323" w:rsidRDefault="00D0229F">
            <w:pPr>
              <w:bidi/>
            </w:pPr>
            <w:r>
              <w:rPr>
                <w:sz w:val="19"/>
                <w:szCs w:val="19"/>
                <w:rtl/>
              </w:rPr>
              <w:t>المشروع</w:t>
            </w:r>
          </w:p>
        </w:tc>
        <w:tc>
          <w:tcPr>
            <w:tcW w:w="2721" w:type="dxa"/>
          </w:tcPr>
          <w:p w14:paraId="1C08E9B9" w14:textId="77777777" w:rsidR="006E2323" w:rsidRDefault="006E2323">
            <w:pPr>
              <w:bidi/>
            </w:pPr>
          </w:p>
        </w:tc>
        <w:tc>
          <w:tcPr>
            <w:tcW w:w="2211" w:type="dxa"/>
            <w:shd w:val="clear" w:color="auto" w:fill="EEF1FA"/>
          </w:tcPr>
          <w:p w14:paraId="1CFB2FE2" w14:textId="77777777" w:rsidR="006E2323" w:rsidRDefault="00D0229F">
            <w:pPr>
              <w:bidi/>
            </w:pPr>
            <w:r>
              <w:rPr>
                <w:sz w:val="19"/>
                <w:szCs w:val="19"/>
                <w:rtl/>
              </w:rPr>
              <w:t>الشركة</w:t>
            </w:r>
          </w:p>
        </w:tc>
        <w:tc>
          <w:tcPr>
            <w:tcW w:w="2948" w:type="dxa"/>
          </w:tcPr>
          <w:p w14:paraId="6B68A420" w14:textId="77777777" w:rsidR="006E2323" w:rsidRDefault="006E2323">
            <w:pPr>
              <w:bidi/>
            </w:pPr>
          </w:p>
        </w:tc>
      </w:tr>
      <w:tr w:rsidR="006E2323" w14:paraId="3D2AD9C6" w14:textId="77777777">
        <w:trPr>
          <w:cantSplit/>
          <w:jc w:val="center"/>
        </w:trPr>
        <w:tc>
          <w:tcPr>
            <w:tcW w:w="2211" w:type="dxa"/>
            <w:shd w:val="clear" w:color="auto" w:fill="EEF1FA"/>
          </w:tcPr>
          <w:p w14:paraId="05448DBD" w14:textId="77777777" w:rsidR="006E2323" w:rsidRDefault="00D0229F">
            <w:pPr>
              <w:bidi/>
            </w:pPr>
            <w:r>
              <w:rPr>
                <w:sz w:val="19"/>
                <w:szCs w:val="19"/>
                <w:rtl/>
              </w:rPr>
              <w:t>المقاول / مقاول الباطن</w:t>
            </w:r>
          </w:p>
        </w:tc>
        <w:tc>
          <w:tcPr>
            <w:tcW w:w="2721" w:type="dxa"/>
          </w:tcPr>
          <w:p w14:paraId="31FE3146" w14:textId="77777777" w:rsidR="006E2323" w:rsidRDefault="006E2323">
            <w:pPr>
              <w:bidi/>
            </w:pPr>
          </w:p>
        </w:tc>
        <w:tc>
          <w:tcPr>
            <w:tcW w:w="2211" w:type="dxa"/>
            <w:shd w:val="clear" w:color="auto" w:fill="EEF1FA"/>
          </w:tcPr>
          <w:p w14:paraId="7FB52B4F" w14:textId="77777777" w:rsidR="006E2323" w:rsidRDefault="00D0229F">
            <w:pPr>
              <w:bidi/>
            </w:pPr>
            <w:r>
              <w:rPr>
                <w:sz w:val="19"/>
                <w:szCs w:val="19"/>
                <w:rtl/>
              </w:rPr>
              <w:t>رقم طلب الاستلام IR</w:t>
            </w:r>
          </w:p>
        </w:tc>
        <w:tc>
          <w:tcPr>
            <w:tcW w:w="2948" w:type="dxa"/>
          </w:tcPr>
          <w:p w14:paraId="644B7094" w14:textId="77777777" w:rsidR="006E2323" w:rsidRDefault="006E2323">
            <w:pPr>
              <w:bidi/>
            </w:pPr>
          </w:p>
        </w:tc>
      </w:tr>
      <w:tr w:rsidR="006E2323" w14:paraId="793EF0D6" w14:textId="77777777">
        <w:trPr>
          <w:cantSplit/>
          <w:jc w:val="center"/>
        </w:trPr>
        <w:tc>
          <w:tcPr>
            <w:tcW w:w="2211" w:type="dxa"/>
            <w:shd w:val="clear" w:color="auto" w:fill="EEF1FA"/>
          </w:tcPr>
          <w:p w14:paraId="2FF14C02" w14:textId="77777777" w:rsidR="006E2323" w:rsidRDefault="00D0229F">
            <w:pPr>
              <w:bidi/>
            </w:pPr>
            <w:r>
              <w:rPr>
                <w:sz w:val="19"/>
                <w:szCs w:val="19"/>
                <w:rtl/>
              </w:rPr>
              <w:t>الموقع / المنسوب / المحور</w:t>
            </w:r>
          </w:p>
        </w:tc>
        <w:tc>
          <w:tcPr>
            <w:tcW w:w="2721" w:type="dxa"/>
          </w:tcPr>
          <w:p w14:paraId="56FDC2B7" w14:textId="77777777" w:rsidR="006E2323" w:rsidRDefault="006E2323">
            <w:pPr>
              <w:bidi/>
            </w:pPr>
          </w:p>
        </w:tc>
        <w:tc>
          <w:tcPr>
            <w:tcW w:w="2211" w:type="dxa"/>
            <w:shd w:val="clear" w:color="auto" w:fill="EEF1FA"/>
          </w:tcPr>
          <w:p w14:paraId="6023C616" w14:textId="77777777" w:rsidR="006E2323" w:rsidRDefault="00D0229F">
            <w:pPr>
              <w:bidi/>
            </w:pPr>
            <w:r>
              <w:rPr>
                <w:sz w:val="19"/>
                <w:szCs w:val="19"/>
                <w:rtl/>
              </w:rPr>
              <w:t>التاريخ والوقت</w:t>
            </w:r>
          </w:p>
        </w:tc>
        <w:tc>
          <w:tcPr>
            <w:tcW w:w="2948" w:type="dxa"/>
          </w:tcPr>
          <w:p w14:paraId="57733180" w14:textId="77777777" w:rsidR="006E2323" w:rsidRDefault="006E2323">
            <w:pPr>
              <w:bidi/>
            </w:pPr>
          </w:p>
        </w:tc>
      </w:tr>
      <w:tr w:rsidR="006E2323" w14:paraId="1581FF4F" w14:textId="77777777">
        <w:trPr>
          <w:cantSplit/>
          <w:jc w:val="center"/>
        </w:trPr>
        <w:tc>
          <w:tcPr>
            <w:tcW w:w="2211" w:type="dxa"/>
            <w:shd w:val="clear" w:color="auto" w:fill="EEF1FA"/>
          </w:tcPr>
          <w:p w14:paraId="7EAA2CD0" w14:textId="77777777" w:rsidR="006E2323" w:rsidRDefault="00D0229F">
            <w:pPr>
              <w:bidi/>
            </w:pPr>
            <w:r>
              <w:rPr>
                <w:sz w:val="19"/>
                <w:szCs w:val="19"/>
                <w:rtl/>
              </w:rPr>
              <w:t>المخططات المرجعية</w:t>
            </w:r>
          </w:p>
        </w:tc>
        <w:tc>
          <w:tcPr>
            <w:tcW w:w="2721" w:type="dxa"/>
          </w:tcPr>
          <w:p w14:paraId="61861721" w14:textId="77777777" w:rsidR="006E2323" w:rsidRDefault="006E2323">
            <w:pPr>
              <w:bidi/>
            </w:pPr>
          </w:p>
        </w:tc>
        <w:tc>
          <w:tcPr>
            <w:tcW w:w="2211" w:type="dxa"/>
            <w:shd w:val="clear" w:color="auto" w:fill="EEF1FA"/>
          </w:tcPr>
          <w:p w14:paraId="703238A8" w14:textId="77777777" w:rsidR="006E2323" w:rsidRDefault="00D0229F">
            <w:pPr>
              <w:bidi/>
            </w:pPr>
            <w:r>
              <w:rPr>
                <w:sz w:val="19"/>
                <w:szCs w:val="19"/>
                <w:rtl/>
              </w:rPr>
              <w:t>رقم اعتماد المواد</w:t>
            </w:r>
          </w:p>
        </w:tc>
        <w:tc>
          <w:tcPr>
            <w:tcW w:w="2948" w:type="dxa"/>
          </w:tcPr>
          <w:p w14:paraId="51B485E8" w14:textId="77777777" w:rsidR="006E2323" w:rsidRDefault="006E2323">
            <w:pPr>
              <w:bidi/>
            </w:pPr>
          </w:p>
        </w:tc>
      </w:tr>
    </w:tbl>
    <w:p w14:paraId="372C2E0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A940581" w14:textId="77777777">
        <w:trPr>
          <w:cantSplit/>
          <w:tblHeader/>
          <w:jc w:val="center"/>
        </w:trPr>
        <w:tc>
          <w:tcPr>
            <w:tcW w:w="454" w:type="dxa"/>
            <w:shd w:val="clear" w:color="auto" w:fill="052976"/>
          </w:tcPr>
          <w:p w14:paraId="34ED8799" w14:textId="77777777" w:rsidR="006E2323" w:rsidRDefault="00D0229F">
            <w:pPr>
              <w:bidi/>
              <w:jc w:val="center"/>
            </w:pPr>
            <w:r>
              <w:rPr>
                <w:b/>
                <w:bCs/>
                <w:color w:val="FFFFFF"/>
                <w:sz w:val="19"/>
                <w:szCs w:val="19"/>
                <w:rtl/>
              </w:rPr>
              <w:t>م</w:t>
            </w:r>
          </w:p>
        </w:tc>
        <w:tc>
          <w:tcPr>
            <w:tcW w:w="3742" w:type="dxa"/>
            <w:shd w:val="clear" w:color="auto" w:fill="052976"/>
          </w:tcPr>
          <w:p w14:paraId="1777CB02" w14:textId="77777777" w:rsidR="006E2323" w:rsidRDefault="00D0229F">
            <w:pPr>
              <w:bidi/>
              <w:jc w:val="center"/>
            </w:pPr>
            <w:r>
              <w:rPr>
                <w:b/>
                <w:bCs/>
                <w:color w:val="FFFFFF"/>
                <w:sz w:val="19"/>
                <w:szCs w:val="19"/>
                <w:rtl/>
              </w:rPr>
              <w:t>بند الفحص</w:t>
            </w:r>
          </w:p>
        </w:tc>
        <w:tc>
          <w:tcPr>
            <w:tcW w:w="2154" w:type="dxa"/>
            <w:shd w:val="clear" w:color="auto" w:fill="052976"/>
          </w:tcPr>
          <w:p w14:paraId="69B3B7B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E9B8C7F" w14:textId="77777777" w:rsidR="006E2323" w:rsidRDefault="00D0229F">
            <w:pPr>
              <w:bidi/>
              <w:jc w:val="center"/>
            </w:pPr>
            <w:r>
              <w:rPr>
                <w:b/>
                <w:bCs/>
                <w:color w:val="FFFFFF"/>
                <w:sz w:val="19"/>
                <w:szCs w:val="19"/>
                <w:rtl/>
              </w:rPr>
              <w:t>نقطة</w:t>
            </w:r>
          </w:p>
        </w:tc>
        <w:tc>
          <w:tcPr>
            <w:tcW w:w="794" w:type="dxa"/>
            <w:shd w:val="clear" w:color="auto" w:fill="052976"/>
          </w:tcPr>
          <w:p w14:paraId="2069B3A3" w14:textId="77777777" w:rsidR="006E2323" w:rsidRDefault="00D0229F">
            <w:pPr>
              <w:bidi/>
              <w:jc w:val="center"/>
            </w:pPr>
            <w:r>
              <w:rPr>
                <w:b/>
                <w:bCs/>
                <w:color w:val="FFFFFF"/>
                <w:sz w:val="19"/>
                <w:szCs w:val="19"/>
                <w:rtl/>
              </w:rPr>
              <w:t>مطابق</w:t>
            </w:r>
          </w:p>
        </w:tc>
        <w:tc>
          <w:tcPr>
            <w:tcW w:w="907" w:type="dxa"/>
            <w:shd w:val="clear" w:color="auto" w:fill="052976"/>
          </w:tcPr>
          <w:p w14:paraId="121D4358" w14:textId="77777777" w:rsidR="006E2323" w:rsidRDefault="00D0229F">
            <w:pPr>
              <w:bidi/>
              <w:jc w:val="center"/>
            </w:pPr>
            <w:r>
              <w:rPr>
                <w:b/>
                <w:bCs/>
                <w:color w:val="FFFFFF"/>
                <w:sz w:val="19"/>
                <w:szCs w:val="19"/>
                <w:rtl/>
              </w:rPr>
              <w:t>غير مطابق</w:t>
            </w:r>
          </w:p>
        </w:tc>
        <w:tc>
          <w:tcPr>
            <w:tcW w:w="1247" w:type="dxa"/>
            <w:shd w:val="clear" w:color="auto" w:fill="052976"/>
          </w:tcPr>
          <w:p w14:paraId="07AD3341" w14:textId="77777777" w:rsidR="006E2323" w:rsidRDefault="00D0229F">
            <w:pPr>
              <w:bidi/>
              <w:jc w:val="center"/>
            </w:pPr>
            <w:r>
              <w:rPr>
                <w:b/>
                <w:bCs/>
                <w:color w:val="FFFFFF"/>
                <w:sz w:val="19"/>
                <w:szCs w:val="19"/>
                <w:rtl/>
              </w:rPr>
              <w:t>ملاحظات</w:t>
            </w:r>
          </w:p>
        </w:tc>
      </w:tr>
      <w:tr w:rsidR="006E2323" w14:paraId="19905C5D" w14:textId="77777777">
        <w:trPr>
          <w:cantSplit/>
          <w:jc w:val="center"/>
        </w:trPr>
        <w:tc>
          <w:tcPr>
            <w:tcW w:w="10092" w:type="dxa"/>
            <w:gridSpan w:val="7"/>
            <w:shd w:val="clear" w:color="auto" w:fill="DDE3F7"/>
          </w:tcPr>
          <w:p w14:paraId="3BA3E4E1" w14:textId="77777777" w:rsidR="006E2323" w:rsidRDefault="00D0229F">
            <w:pPr>
              <w:keepNext/>
              <w:bidi/>
            </w:pPr>
            <w:r>
              <w:rPr>
                <w:b/>
                <w:bCs/>
                <w:sz w:val="19"/>
                <w:szCs w:val="19"/>
                <w:rtl/>
              </w:rPr>
              <w:t>قبل التنفيذ</w:t>
            </w:r>
          </w:p>
        </w:tc>
      </w:tr>
      <w:tr w:rsidR="006E2323" w14:paraId="5F611D5E" w14:textId="77777777">
        <w:trPr>
          <w:cantSplit/>
          <w:jc w:val="center"/>
        </w:trPr>
        <w:tc>
          <w:tcPr>
            <w:tcW w:w="454" w:type="dxa"/>
          </w:tcPr>
          <w:p w14:paraId="52342058" w14:textId="77777777" w:rsidR="006E2323" w:rsidRDefault="00D0229F">
            <w:pPr>
              <w:bidi/>
              <w:jc w:val="center"/>
            </w:pPr>
            <w:r>
              <w:rPr>
                <w:sz w:val="18"/>
                <w:szCs w:val="18"/>
                <w:rtl/>
              </w:rPr>
              <w:t>1</w:t>
            </w:r>
          </w:p>
        </w:tc>
        <w:tc>
          <w:tcPr>
            <w:tcW w:w="3742" w:type="dxa"/>
          </w:tcPr>
          <w:p w14:paraId="34C9B187" w14:textId="77777777" w:rsidR="006E2323" w:rsidRDefault="00D0229F">
            <w:pPr>
              <w:bidi/>
            </w:pPr>
            <w:r>
              <w:rPr>
                <w:sz w:val="18"/>
                <w:szCs w:val="18"/>
                <w:rtl/>
              </w:rPr>
              <w:t>[تخطيط شبكة الصرف بالموقع] بدء خط الصرف من المناسيب العالية والمصب في المنخفضة لتقليل الحفر والاستغناء عن الرافعات (ص 10)</w:t>
            </w:r>
          </w:p>
        </w:tc>
        <w:tc>
          <w:tcPr>
            <w:tcW w:w="2154" w:type="dxa"/>
          </w:tcPr>
          <w:p w14:paraId="38AC4E8D" w14:textId="77777777" w:rsidR="006E2323" w:rsidRDefault="006E2323">
            <w:pPr>
              <w:bidi/>
            </w:pPr>
          </w:p>
        </w:tc>
        <w:tc>
          <w:tcPr>
            <w:tcW w:w="794" w:type="dxa"/>
          </w:tcPr>
          <w:p w14:paraId="454E4E24" w14:textId="77777777" w:rsidR="006E2323" w:rsidRDefault="00D0229F">
            <w:pPr>
              <w:bidi/>
              <w:jc w:val="center"/>
            </w:pPr>
            <w:r>
              <w:rPr>
                <w:sz w:val="18"/>
                <w:szCs w:val="18"/>
                <w:rtl/>
              </w:rPr>
              <w:t>R</w:t>
            </w:r>
          </w:p>
        </w:tc>
        <w:tc>
          <w:tcPr>
            <w:tcW w:w="794" w:type="dxa"/>
          </w:tcPr>
          <w:p w14:paraId="68188987" w14:textId="77777777" w:rsidR="006E2323" w:rsidRDefault="00D0229F">
            <w:pPr>
              <w:bidi/>
              <w:jc w:val="center"/>
            </w:pPr>
            <w:r>
              <w:rPr>
                <w:sz w:val="18"/>
                <w:szCs w:val="18"/>
                <w:rtl/>
              </w:rPr>
              <w:t>☐</w:t>
            </w:r>
          </w:p>
        </w:tc>
        <w:tc>
          <w:tcPr>
            <w:tcW w:w="907" w:type="dxa"/>
          </w:tcPr>
          <w:p w14:paraId="1060E0B4" w14:textId="77777777" w:rsidR="006E2323" w:rsidRDefault="00D0229F">
            <w:pPr>
              <w:bidi/>
              <w:jc w:val="center"/>
            </w:pPr>
            <w:r>
              <w:rPr>
                <w:sz w:val="18"/>
                <w:szCs w:val="18"/>
                <w:rtl/>
              </w:rPr>
              <w:t>☐</w:t>
            </w:r>
          </w:p>
        </w:tc>
        <w:tc>
          <w:tcPr>
            <w:tcW w:w="1247" w:type="dxa"/>
          </w:tcPr>
          <w:p w14:paraId="6F991901" w14:textId="77777777" w:rsidR="006E2323" w:rsidRDefault="006E2323">
            <w:pPr>
              <w:bidi/>
            </w:pPr>
          </w:p>
        </w:tc>
      </w:tr>
      <w:tr w:rsidR="006E2323" w14:paraId="60569E4D" w14:textId="77777777">
        <w:trPr>
          <w:cantSplit/>
          <w:jc w:val="center"/>
        </w:trPr>
        <w:tc>
          <w:tcPr>
            <w:tcW w:w="454" w:type="dxa"/>
          </w:tcPr>
          <w:p w14:paraId="2BB08F78" w14:textId="77777777" w:rsidR="006E2323" w:rsidRDefault="00D0229F">
            <w:pPr>
              <w:bidi/>
              <w:jc w:val="center"/>
            </w:pPr>
            <w:r>
              <w:rPr>
                <w:sz w:val="18"/>
                <w:szCs w:val="18"/>
                <w:rtl/>
              </w:rPr>
              <w:t>2</w:t>
            </w:r>
          </w:p>
        </w:tc>
        <w:tc>
          <w:tcPr>
            <w:tcW w:w="3742" w:type="dxa"/>
          </w:tcPr>
          <w:p w14:paraId="2F7CACC9" w14:textId="77777777" w:rsidR="006E2323" w:rsidRDefault="00D0229F">
            <w:pPr>
              <w:bidi/>
            </w:pPr>
            <w:r>
              <w:rPr>
                <w:sz w:val="18"/>
                <w:szCs w:val="18"/>
                <w:rtl/>
              </w:rPr>
              <w:t>[الصرف الخارجي والمطابق] اعتماد مناسيب القاع (Invert levels) والميول (ص 401)</w:t>
            </w:r>
          </w:p>
        </w:tc>
        <w:tc>
          <w:tcPr>
            <w:tcW w:w="2154" w:type="dxa"/>
          </w:tcPr>
          <w:p w14:paraId="5CFD6BB7" w14:textId="77777777" w:rsidR="006E2323" w:rsidRDefault="006E2323">
            <w:pPr>
              <w:bidi/>
            </w:pPr>
          </w:p>
        </w:tc>
        <w:tc>
          <w:tcPr>
            <w:tcW w:w="794" w:type="dxa"/>
          </w:tcPr>
          <w:p w14:paraId="011A3D60" w14:textId="77777777" w:rsidR="006E2323" w:rsidRDefault="00D0229F">
            <w:pPr>
              <w:bidi/>
              <w:jc w:val="center"/>
            </w:pPr>
            <w:r>
              <w:rPr>
                <w:sz w:val="18"/>
                <w:szCs w:val="18"/>
                <w:rtl/>
              </w:rPr>
              <w:t>R</w:t>
            </w:r>
          </w:p>
        </w:tc>
        <w:tc>
          <w:tcPr>
            <w:tcW w:w="794" w:type="dxa"/>
          </w:tcPr>
          <w:p w14:paraId="66B142F2" w14:textId="77777777" w:rsidR="006E2323" w:rsidRDefault="00D0229F">
            <w:pPr>
              <w:bidi/>
              <w:jc w:val="center"/>
            </w:pPr>
            <w:r>
              <w:rPr>
                <w:sz w:val="18"/>
                <w:szCs w:val="18"/>
                <w:rtl/>
              </w:rPr>
              <w:t>☐</w:t>
            </w:r>
          </w:p>
        </w:tc>
        <w:tc>
          <w:tcPr>
            <w:tcW w:w="907" w:type="dxa"/>
          </w:tcPr>
          <w:p w14:paraId="39622B29" w14:textId="77777777" w:rsidR="006E2323" w:rsidRDefault="00D0229F">
            <w:pPr>
              <w:bidi/>
              <w:jc w:val="center"/>
            </w:pPr>
            <w:r>
              <w:rPr>
                <w:sz w:val="18"/>
                <w:szCs w:val="18"/>
                <w:rtl/>
              </w:rPr>
              <w:t>☐</w:t>
            </w:r>
          </w:p>
        </w:tc>
        <w:tc>
          <w:tcPr>
            <w:tcW w:w="1247" w:type="dxa"/>
          </w:tcPr>
          <w:p w14:paraId="061EA2C2" w14:textId="77777777" w:rsidR="006E2323" w:rsidRDefault="006E2323">
            <w:pPr>
              <w:bidi/>
            </w:pPr>
          </w:p>
        </w:tc>
      </w:tr>
      <w:tr w:rsidR="006E2323" w14:paraId="0EEE2DDC" w14:textId="77777777">
        <w:trPr>
          <w:cantSplit/>
          <w:jc w:val="center"/>
        </w:trPr>
        <w:tc>
          <w:tcPr>
            <w:tcW w:w="10092" w:type="dxa"/>
            <w:gridSpan w:val="7"/>
            <w:shd w:val="clear" w:color="auto" w:fill="DDE3F7"/>
          </w:tcPr>
          <w:p w14:paraId="7603E828" w14:textId="77777777" w:rsidR="006E2323" w:rsidRDefault="00D0229F">
            <w:pPr>
              <w:keepNext/>
              <w:bidi/>
            </w:pPr>
            <w:r>
              <w:rPr>
                <w:b/>
                <w:bCs/>
                <w:sz w:val="19"/>
                <w:szCs w:val="19"/>
                <w:rtl/>
              </w:rPr>
              <w:t>أثناء التنفيذ</w:t>
            </w:r>
          </w:p>
        </w:tc>
      </w:tr>
      <w:tr w:rsidR="006E2323" w14:paraId="59CBF2BE" w14:textId="77777777">
        <w:trPr>
          <w:cantSplit/>
          <w:jc w:val="center"/>
        </w:trPr>
        <w:tc>
          <w:tcPr>
            <w:tcW w:w="454" w:type="dxa"/>
          </w:tcPr>
          <w:p w14:paraId="626216FA" w14:textId="77777777" w:rsidR="006E2323" w:rsidRDefault="00D0229F">
            <w:pPr>
              <w:bidi/>
              <w:jc w:val="center"/>
            </w:pPr>
            <w:r>
              <w:rPr>
                <w:sz w:val="18"/>
                <w:szCs w:val="18"/>
                <w:rtl/>
              </w:rPr>
              <w:t>3</w:t>
            </w:r>
          </w:p>
        </w:tc>
        <w:tc>
          <w:tcPr>
            <w:tcW w:w="3742" w:type="dxa"/>
          </w:tcPr>
          <w:p w14:paraId="68186EA7" w14:textId="77777777" w:rsidR="006E2323" w:rsidRDefault="00D0229F">
            <w:pPr>
              <w:bidi/>
            </w:pPr>
            <w:r>
              <w:rPr>
                <w:sz w:val="18"/>
                <w:szCs w:val="18"/>
                <w:rtl/>
              </w:rPr>
              <w:t>[استلام الشدة الخشبية للسقف من أعلى] تأسيسات الصرف والتغذية وصرف المطر قبل الصب وتثبيتها وتقفيل حوافها بالشطرتون (ص 119)</w:t>
            </w:r>
          </w:p>
        </w:tc>
        <w:tc>
          <w:tcPr>
            <w:tcW w:w="2154" w:type="dxa"/>
          </w:tcPr>
          <w:p w14:paraId="0C59E3D9" w14:textId="77777777" w:rsidR="006E2323" w:rsidRDefault="006E2323">
            <w:pPr>
              <w:bidi/>
            </w:pPr>
          </w:p>
        </w:tc>
        <w:tc>
          <w:tcPr>
            <w:tcW w:w="794" w:type="dxa"/>
          </w:tcPr>
          <w:p w14:paraId="6F86B3E0" w14:textId="77777777" w:rsidR="006E2323" w:rsidRDefault="00D0229F">
            <w:pPr>
              <w:bidi/>
              <w:jc w:val="center"/>
            </w:pPr>
            <w:r>
              <w:rPr>
                <w:sz w:val="18"/>
                <w:szCs w:val="18"/>
                <w:rtl/>
              </w:rPr>
              <w:t>H</w:t>
            </w:r>
          </w:p>
        </w:tc>
        <w:tc>
          <w:tcPr>
            <w:tcW w:w="794" w:type="dxa"/>
          </w:tcPr>
          <w:p w14:paraId="1DAF937C" w14:textId="77777777" w:rsidR="006E2323" w:rsidRDefault="00D0229F">
            <w:pPr>
              <w:bidi/>
              <w:jc w:val="center"/>
            </w:pPr>
            <w:r>
              <w:rPr>
                <w:sz w:val="18"/>
                <w:szCs w:val="18"/>
                <w:rtl/>
              </w:rPr>
              <w:t>☐</w:t>
            </w:r>
          </w:p>
        </w:tc>
        <w:tc>
          <w:tcPr>
            <w:tcW w:w="907" w:type="dxa"/>
          </w:tcPr>
          <w:p w14:paraId="73B9C04E" w14:textId="77777777" w:rsidR="006E2323" w:rsidRDefault="00D0229F">
            <w:pPr>
              <w:bidi/>
              <w:jc w:val="center"/>
            </w:pPr>
            <w:r>
              <w:rPr>
                <w:sz w:val="18"/>
                <w:szCs w:val="18"/>
                <w:rtl/>
              </w:rPr>
              <w:t>☐</w:t>
            </w:r>
          </w:p>
        </w:tc>
        <w:tc>
          <w:tcPr>
            <w:tcW w:w="1247" w:type="dxa"/>
          </w:tcPr>
          <w:p w14:paraId="38135C62" w14:textId="77777777" w:rsidR="006E2323" w:rsidRDefault="006E2323">
            <w:pPr>
              <w:bidi/>
            </w:pPr>
          </w:p>
        </w:tc>
      </w:tr>
      <w:tr w:rsidR="006E2323" w14:paraId="0D41AE9F" w14:textId="77777777">
        <w:trPr>
          <w:cantSplit/>
          <w:jc w:val="center"/>
        </w:trPr>
        <w:tc>
          <w:tcPr>
            <w:tcW w:w="454" w:type="dxa"/>
          </w:tcPr>
          <w:p w14:paraId="002C4662" w14:textId="77777777" w:rsidR="006E2323" w:rsidRDefault="00D0229F">
            <w:pPr>
              <w:bidi/>
              <w:jc w:val="center"/>
            </w:pPr>
            <w:r>
              <w:rPr>
                <w:sz w:val="18"/>
                <w:szCs w:val="18"/>
                <w:rtl/>
              </w:rPr>
              <w:t>4</w:t>
            </w:r>
          </w:p>
        </w:tc>
        <w:tc>
          <w:tcPr>
            <w:tcW w:w="3742" w:type="dxa"/>
          </w:tcPr>
          <w:p w14:paraId="3D94CB88" w14:textId="77777777" w:rsidR="006E2323" w:rsidRDefault="00D0229F">
            <w:pPr>
              <w:bidi/>
            </w:pPr>
            <w:r>
              <w:rPr>
                <w:sz w:val="18"/>
                <w:szCs w:val="18"/>
                <w:rtl/>
              </w:rPr>
              <w:t>[استلام الشدة الخشبية للسقف من أعلى] مواسير صرف الحمامات في منتصف الحمام أو حسب الرسومات والفرش (ص 119)</w:t>
            </w:r>
          </w:p>
        </w:tc>
        <w:tc>
          <w:tcPr>
            <w:tcW w:w="2154" w:type="dxa"/>
          </w:tcPr>
          <w:p w14:paraId="10510783" w14:textId="77777777" w:rsidR="006E2323" w:rsidRDefault="006E2323">
            <w:pPr>
              <w:bidi/>
            </w:pPr>
          </w:p>
        </w:tc>
        <w:tc>
          <w:tcPr>
            <w:tcW w:w="794" w:type="dxa"/>
          </w:tcPr>
          <w:p w14:paraId="0F99EC0F" w14:textId="77777777" w:rsidR="006E2323" w:rsidRDefault="00D0229F">
            <w:pPr>
              <w:bidi/>
              <w:jc w:val="center"/>
            </w:pPr>
            <w:r>
              <w:rPr>
                <w:sz w:val="18"/>
                <w:szCs w:val="18"/>
                <w:rtl/>
              </w:rPr>
              <w:t>W</w:t>
            </w:r>
          </w:p>
        </w:tc>
        <w:tc>
          <w:tcPr>
            <w:tcW w:w="794" w:type="dxa"/>
          </w:tcPr>
          <w:p w14:paraId="1F01A928" w14:textId="77777777" w:rsidR="006E2323" w:rsidRDefault="00D0229F">
            <w:pPr>
              <w:bidi/>
              <w:jc w:val="center"/>
            </w:pPr>
            <w:r>
              <w:rPr>
                <w:sz w:val="18"/>
                <w:szCs w:val="18"/>
                <w:rtl/>
              </w:rPr>
              <w:t>☐</w:t>
            </w:r>
          </w:p>
        </w:tc>
        <w:tc>
          <w:tcPr>
            <w:tcW w:w="907" w:type="dxa"/>
          </w:tcPr>
          <w:p w14:paraId="1DC335BB" w14:textId="77777777" w:rsidR="006E2323" w:rsidRDefault="00D0229F">
            <w:pPr>
              <w:bidi/>
              <w:jc w:val="center"/>
            </w:pPr>
            <w:r>
              <w:rPr>
                <w:sz w:val="18"/>
                <w:szCs w:val="18"/>
                <w:rtl/>
              </w:rPr>
              <w:t>☐</w:t>
            </w:r>
          </w:p>
        </w:tc>
        <w:tc>
          <w:tcPr>
            <w:tcW w:w="1247" w:type="dxa"/>
          </w:tcPr>
          <w:p w14:paraId="64F1045F" w14:textId="77777777" w:rsidR="006E2323" w:rsidRDefault="006E2323">
            <w:pPr>
              <w:bidi/>
            </w:pPr>
          </w:p>
        </w:tc>
      </w:tr>
      <w:tr w:rsidR="006E2323" w14:paraId="1FEB2D2D" w14:textId="77777777">
        <w:trPr>
          <w:cantSplit/>
          <w:jc w:val="center"/>
        </w:trPr>
        <w:tc>
          <w:tcPr>
            <w:tcW w:w="454" w:type="dxa"/>
          </w:tcPr>
          <w:p w14:paraId="2BD4B1C6" w14:textId="77777777" w:rsidR="006E2323" w:rsidRDefault="00D0229F">
            <w:pPr>
              <w:bidi/>
              <w:jc w:val="center"/>
            </w:pPr>
            <w:r>
              <w:rPr>
                <w:sz w:val="18"/>
                <w:szCs w:val="18"/>
                <w:rtl/>
              </w:rPr>
              <w:t>5</w:t>
            </w:r>
          </w:p>
        </w:tc>
        <w:tc>
          <w:tcPr>
            <w:tcW w:w="3742" w:type="dxa"/>
          </w:tcPr>
          <w:p w14:paraId="19B4D29F" w14:textId="77777777" w:rsidR="006E2323" w:rsidRDefault="00D0229F">
            <w:pPr>
              <w:bidi/>
            </w:pPr>
            <w:r>
              <w:rPr>
                <w:sz w:val="18"/>
                <w:szCs w:val="18"/>
                <w:rtl/>
              </w:rPr>
              <w:t>[تمديدات الكهرباء والسباكة بالأسقف الخرسانية] جرابات مواسير الصرف أكبر من الأصلية (ص 131)</w:t>
            </w:r>
          </w:p>
        </w:tc>
        <w:tc>
          <w:tcPr>
            <w:tcW w:w="2154" w:type="dxa"/>
          </w:tcPr>
          <w:p w14:paraId="4900E17F" w14:textId="77777777" w:rsidR="006E2323" w:rsidRDefault="00D0229F">
            <w:pPr>
              <w:bidi/>
            </w:pPr>
            <w:r>
              <w:rPr>
                <w:sz w:val="18"/>
                <w:szCs w:val="18"/>
                <w:rtl/>
              </w:rPr>
              <w:t>13 مم على الأقل</w:t>
            </w:r>
          </w:p>
        </w:tc>
        <w:tc>
          <w:tcPr>
            <w:tcW w:w="794" w:type="dxa"/>
          </w:tcPr>
          <w:p w14:paraId="41D7A6C5" w14:textId="77777777" w:rsidR="006E2323" w:rsidRDefault="00D0229F">
            <w:pPr>
              <w:bidi/>
              <w:jc w:val="center"/>
            </w:pPr>
            <w:r>
              <w:rPr>
                <w:sz w:val="18"/>
                <w:szCs w:val="18"/>
                <w:rtl/>
              </w:rPr>
              <w:t>W</w:t>
            </w:r>
          </w:p>
        </w:tc>
        <w:tc>
          <w:tcPr>
            <w:tcW w:w="794" w:type="dxa"/>
          </w:tcPr>
          <w:p w14:paraId="0925A10C" w14:textId="77777777" w:rsidR="006E2323" w:rsidRDefault="00D0229F">
            <w:pPr>
              <w:bidi/>
              <w:jc w:val="center"/>
            </w:pPr>
            <w:r>
              <w:rPr>
                <w:sz w:val="18"/>
                <w:szCs w:val="18"/>
                <w:rtl/>
              </w:rPr>
              <w:t>☐</w:t>
            </w:r>
          </w:p>
        </w:tc>
        <w:tc>
          <w:tcPr>
            <w:tcW w:w="907" w:type="dxa"/>
          </w:tcPr>
          <w:p w14:paraId="039FF5CC" w14:textId="77777777" w:rsidR="006E2323" w:rsidRDefault="00D0229F">
            <w:pPr>
              <w:bidi/>
              <w:jc w:val="center"/>
            </w:pPr>
            <w:r>
              <w:rPr>
                <w:sz w:val="18"/>
                <w:szCs w:val="18"/>
                <w:rtl/>
              </w:rPr>
              <w:t>☐</w:t>
            </w:r>
          </w:p>
        </w:tc>
        <w:tc>
          <w:tcPr>
            <w:tcW w:w="1247" w:type="dxa"/>
          </w:tcPr>
          <w:p w14:paraId="2AA53B93" w14:textId="77777777" w:rsidR="006E2323" w:rsidRDefault="006E2323">
            <w:pPr>
              <w:bidi/>
            </w:pPr>
          </w:p>
        </w:tc>
      </w:tr>
      <w:tr w:rsidR="006E2323" w14:paraId="6A767208" w14:textId="77777777">
        <w:trPr>
          <w:cantSplit/>
          <w:jc w:val="center"/>
        </w:trPr>
        <w:tc>
          <w:tcPr>
            <w:tcW w:w="454" w:type="dxa"/>
          </w:tcPr>
          <w:p w14:paraId="1C30E8B9" w14:textId="77777777" w:rsidR="006E2323" w:rsidRDefault="00D0229F">
            <w:pPr>
              <w:bidi/>
              <w:jc w:val="center"/>
            </w:pPr>
            <w:r>
              <w:rPr>
                <w:sz w:val="18"/>
                <w:szCs w:val="18"/>
                <w:rtl/>
              </w:rPr>
              <w:t>6</w:t>
            </w:r>
          </w:p>
        </w:tc>
        <w:tc>
          <w:tcPr>
            <w:tcW w:w="3742" w:type="dxa"/>
          </w:tcPr>
          <w:p w14:paraId="1B5CBEBA" w14:textId="77777777" w:rsidR="006E2323" w:rsidRDefault="00D0229F">
            <w:pPr>
              <w:bidi/>
            </w:pPr>
            <w:r>
              <w:rPr>
                <w:sz w:val="18"/>
                <w:szCs w:val="18"/>
                <w:rtl/>
              </w:rPr>
              <w:t>[تمديدات الكهرباء والسباكة بالأسقف الخرسانية] أكمام المواسير المخترقة للكمرات والأسقف من حديد مجلفن جدول 40 أو حديد طري (ص 131)</w:t>
            </w:r>
          </w:p>
        </w:tc>
        <w:tc>
          <w:tcPr>
            <w:tcW w:w="2154" w:type="dxa"/>
          </w:tcPr>
          <w:p w14:paraId="500D9DEA" w14:textId="77777777" w:rsidR="006E2323" w:rsidRDefault="006E2323">
            <w:pPr>
              <w:bidi/>
            </w:pPr>
          </w:p>
        </w:tc>
        <w:tc>
          <w:tcPr>
            <w:tcW w:w="794" w:type="dxa"/>
          </w:tcPr>
          <w:p w14:paraId="35700AA0" w14:textId="77777777" w:rsidR="006E2323" w:rsidRDefault="00D0229F">
            <w:pPr>
              <w:bidi/>
              <w:jc w:val="center"/>
            </w:pPr>
            <w:r>
              <w:rPr>
                <w:sz w:val="18"/>
                <w:szCs w:val="18"/>
                <w:rtl/>
              </w:rPr>
              <w:t>W</w:t>
            </w:r>
          </w:p>
        </w:tc>
        <w:tc>
          <w:tcPr>
            <w:tcW w:w="794" w:type="dxa"/>
          </w:tcPr>
          <w:p w14:paraId="26547631" w14:textId="77777777" w:rsidR="006E2323" w:rsidRDefault="00D0229F">
            <w:pPr>
              <w:bidi/>
              <w:jc w:val="center"/>
            </w:pPr>
            <w:r>
              <w:rPr>
                <w:sz w:val="18"/>
                <w:szCs w:val="18"/>
                <w:rtl/>
              </w:rPr>
              <w:t>☐</w:t>
            </w:r>
          </w:p>
        </w:tc>
        <w:tc>
          <w:tcPr>
            <w:tcW w:w="907" w:type="dxa"/>
          </w:tcPr>
          <w:p w14:paraId="1146F604" w14:textId="77777777" w:rsidR="006E2323" w:rsidRDefault="00D0229F">
            <w:pPr>
              <w:bidi/>
              <w:jc w:val="center"/>
            </w:pPr>
            <w:r>
              <w:rPr>
                <w:sz w:val="18"/>
                <w:szCs w:val="18"/>
                <w:rtl/>
              </w:rPr>
              <w:t>☐</w:t>
            </w:r>
          </w:p>
        </w:tc>
        <w:tc>
          <w:tcPr>
            <w:tcW w:w="1247" w:type="dxa"/>
          </w:tcPr>
          <w:p w14:paraId="6A58C47A" w14:textId="77777777" w:rsidR="006E2323" w:rsidRDefault="006E2323">
            <w:pPr>
              <w:bidi/>
            </w:pPr>
          </w:p>
        </w:tc>
      </w:tr>
      <w:tr w:rsidR="006E2323" w14:paraId="69F55848" w14:textId="77777777">
        <w:trPr>
          <w:cantSplit/>
          <w:jc w:val="center"/>
        </w:trPr>
        <w:tc>
          <w:tcPr>
            <w:tcW w:w="454" w:type="dxa"/>
          </w:tcPr>
          <w:p w14:paraId="5D018475" w14:textId="77777777" w:rsidR="006E2323" w:rsidRDefault="00D0229F">
            <w:pPr>
              <w:bidi/>
              <w:jc w:val="center"/>
            </w:pPr>
            <w:r>
              <w:rPr>
                <w:sz w:val="18"/>
                <w:szCs w:val="18"/>
                <w:rtl/>
              </w:rPr>
              <w:t>7</w:t>
            </w:r>
          </w:p>
        </w:tc>
        <w:tc>
          <w:tcPr>
            <w:tcW w:w="3742" w:type="dxa"/>
          </w:tcPr>
          <w:p w14:paraId="1E435765" w14:textId="77777777" w:rsidR="006E2323" w:rsidRDefault="00D0229F">
            <w:pPr>
              <w:bidi/>
            </w:pPr>
            <w:r>
              <w:rPr>
                <w:sz w:val="18"/>
                <w:szCs w:val="18"/>
                <w:rtl/>
              </w:rPr>
              <w:t>[تمديدات الكهرباء والسباكة بالأسقف الخرسانية] الجرابات الرأسية بالكمرات: القطر والتباعد والبعد عن مناطق القص والكمرات الثانوية مع تكثيف كانات وبرندات قطر 16 مم (ص 132)</w:t>
            </w:r>
          </w:p>
        </w:tc>
        <w:tc>
          <w:tcPr>
            <w:tcW w:w="2154" w:type="dxa"/>
          </w:tcPr>
          <w:p w14:paraId="187C7DD5" w14:textId="77777777" w:rsidR="006E2323" w:rsidRDefault="00D0229F">
            <w:pPr>
              <w:bidi/>
            </w:pPr>
            <w:r>
              <w:rPr>
                <w:sz w:val="18"/>
                <w:szCs w:val="18"/>
                <w:rtl/>
              </w:rPr>
              <w:t>القطر ثلث العرض بحد أقصى، التباعد 3 أقطار، بعد ربع البحر أو ضعف العمق من العمود وبعمق الكمرة من الثانوية</w:t>
            </w:r>
          </w:p>
        </w:tc>
        <w:tc>
          <w:tcPr>
            <w:tcW w:w="794" w:type="dxa"/>
          </w:tcPr>
          <w:p w14:paraId="7AF41A6F" w14:textId="77777777" w:rsidR="006E2323" w:rsidRDefault="00D0229F">
            <w:pPr>
              <w:bidi/>
              <w:jc w:val="center"/>
            </w:pPr>
            <w:r>
              <w:rPr>
                <w:sz w:val="18"/>
                <w:szCs w:val="18"/>
                <w:rtl/>
              </w:rPr>
              <w:t>H</w:t>
            </w:r>
          </w:p>
        </w:tc>
        <w:tc>
          <w:tcPr>
            <w:tcW w:w="794" w:type="dxa"/>
          </w:tcPr>
          <w:p w14:paraId="01A70E29" w14:textId="77777777" w:rsidR="006E2323" w:rsidRDefault="00D0229F">
            <w:pPr>
              <w:bidi/>
              <w:jc w:val="center"/>
            </w:pPr>
            <w:r>
              <w:rPr>
                <w:sz w:val="18"/>
                <w:szCs w:val="18"/>
                <w:rtl/>
              </w:rPr>
              <w:t>☐</w:t>
            </w:r>
          </w:p>
        </w:tc>
        <w:tc>
          <w:tcPr>
            <w:tcW w:w="907" w:type="dxa"/>
          </w:tcPr>
          <w:p w14:paraId="00D6FBDD" w14:textId="77777777" w:rsidR="006E2323" w:rsidRDefault="00D0229F">
            <w:pPr>
              <w:bidi/>
              <w:jc w:val="center"/>
            </w:pPr>
            <w:r>
              <w:rPr>
                <w:sz w:val="18"/>
                <w:szCs w:val="18"/>
                <w:rtl/>
              </w:rPr>
              <w:t>☐</w:t>
            </w:r>
          </w:p>
        </w:tc>
        <w:tc>
          <w:tcPr>
            <w:tcW w:w="1247" w:type="dxa"/>
          </w:tcPr>
          <w:p w14:paraId="5288ECE8" w14:textId="77777777" w:rsidR="006E2323" w:rsidRDefault="006E2323">
            <w:pPr>
              <w:bidi/>
            </w:pPr>
          </w:p>
        </w:tc>
      </w:tr>
      <w:tr w:rsidR="006E2323" w14:paraId="3EA1EA50" w14:textId="77777777">
        <w:trPr>
          <w:cantSplit/>
          <w:jc w:val="center"/>
        </w:trPr>
        <w:tc>
          <w:tcPr>
            <w:tcW w:w="454" w:type="dxa"/>
          </w:tcPr>
          <w:p w14:paraId="0448A524" w14:textId="77777777" w:rsidR="006E2323" w:rsidRDefault="00D0229F">
            <w:pPr>
              <w:bidi/>
              <w:jc w:val="center"/>
            </w:pPr>
            <w:r>
              <w:rPr>
                <w:sz w:val="18"/>
                <w:szCs w:val="18"/>
                <w:rtl/>
              </w:rPr>
              <w:t>8</w:t>
            </w:r>
          </w:p>
        </w:tc>
        <w:tc>
          <w:tcPr>
            <w:tcW w:w="3742" w:type="dxa"/>
          </w:tcPr>
          <w:p w14:paraId="71F40787" w14:textId="77777777" w:rsidR="006E2323" w:rsidRDefault="00D0229F">
            <w:pPr>
              <w:bidi/>
            </w:pPr>
            <w:r>
              <w:rPr>
                <w:sz w:val="18"/>
                <w:szCs w:val="18"/>
                <w:rtl/>
              </w:rPr>
              <w:t>[مراحل تنفيذ الخزان الأرضي] المواسير المخترقة: حديد مجلفن مع Puddle Flange ملحوم بمنتصف الحائط (ص 145)</w:t>
            </w:r>
          </w:p>
        </w:tc>
        <w:tc>
          <w:tcPr>
            <w:tcW w:w="2154" w:type="dxa"/>
          </w:tcPr>
          <w:p w14:paraId="39D1C1C0" w14:textId="77777777" w:rsidR="006E2323" w:rsidRDefault="00D0229F">
            <w:pPr>
              <w:bidi/>
            </w:pPr>
            <w:r>
              <w:rPr>
                <w:sz w:val="18"/>
                <w:szCs w:val="18"/>
                <w:rtl/>
              </w:rPr>
              <w:t>شكل أ-74</w:t>
            </w:r>
          </w:p>
        </w:tc>
        <w:tc>
          <w:tcPr>
            <w:tcW w:w="794" w:type="dxa"/>
          </w:tcPr>
          <w:p w14:paraId="3F02B865" w14:textId="77777777" w:rsidR="006E2323" w:rsidRDefault="00D0229F">
            <w:pPr>
              <w:bidi/>
              <w:jc w:val="center"/>
            </w:pPr>
            <w:r>
              <w:rPr>
                <w:sz w:val="18"/>
                <w:szCs w:val="18"/>
                <w:rtl/>
              </w:rPr>
              <w:t>H</w:t>
            </w:r>
          </w:p>
        </w:tc>
        <w:tc>
          <w:tcPr>
            <w:tcW w:w="794" w:type="dxa"/>
          </w:tcPr>
          <w:p w14:paraId="6668C5C4" w14:textId="77777777" w:rsidR="006E2323" w:rsidRDefault="00D0229F">
            <w:pPr>
              <w:bidi/>
              <w:jc w:val="center"/>
            </w:pPr>
            <w:r>
              <w:rPr>
                <w:sz w:val="18"/>
                <w:szCs w:val="18"/>
                <w:rtl/>
              </w:rPr>
              <w:t>☐</w:t>
            </w:r>
          </w:p>
        </w:tc>
        <w:tc>
          <w:tcPr>
            <w:tcW w:w="907" w:type="dxa"/>
          </w:tcPr>
          <w:p w14:paraId="5C77F08E" w14:textId="77777777" w:rsidR="006E2323" w:rsidRDefault="00D0229F">
            <w:pPr>
              <w:bidi/>
              <w:jc w:val="center"/>
            </w:pPr>
            <w:r>
              <w:rPr>
                <w:sz w:val="18"/>
                <w:szCs w:val="18"/>
                <w:rtl/>
              </w:rPr>
              <w:t>☐</w:t>
            </w:r>
          </w:p>
        </w:tc>
        <w:tc>
          <w:tcPr>
            <w:tcW w:w="1247" w:type="dxa"/>
          </w:tcPr>
          <w:p w14:paraId="00545733" w14:textId="77777777" w:rsidR="006E2323" w:rsidRDefault="006E2323">
            <w:pPr>
              <w:bidi/>
            </w:pPr>
          </w:p>
        </w:tc>
      </w:tr>
      <w:tr w:rsidR="006E2323" w14:paraId="5A0ABD5D" w14:textId="77777777">
        <w:trPr>
          <w:cantSplit/>
          <w:jc w:val="center"/>
        </w:trPr>
        <w:tc>
          <w:tcPr>
            <w:tcW w:w="454" w:type="dxa"/>
          </w:tcPr>
          <w:p w14:paraId="64A6CE09" w14:textId="77777777" w:rsidR="006E2323" w:rsidRDefault="00D0229F">
            <w:pPr>
              <w:bidi/>
              <w:jc w:val="center"/>
            </w:pPr>
            <w:r>
              <w:rPr>
                <w:sz w:val="18"/>
                <w:szCs w:val="18"/>
                <w:rtl/>
              </w:rPr>
              <w:t>9</w:t>
            </w:r>
          </w:p>
        </w:tc>
        <w:tc>
          <w:tcPr>
            <w:tcW w:w="3742" w:type="dxa"/>
          </w:tcPr>
          <w:p w14:paraId="6E3B28BA" w14:textId="77777777" w:rsidR="006E2323" w:rsidRDefault="00D0229F">
            <w:pPr>
              <w:bidi/>
            </w:pPr>
            <w:r>
              <w:rPr>
                <w:sz w:val="18"/>
                <w:szCs w:val="18"/>
                <w:rtl/>
              </w:rPr>
              <w:t>[مراحل تنفيذ الخزان الأرضي] ماسورة التغذية تحت قاع السقف وأعلى الفائض (ص 145)</w:t>
            </w:r>
          </w:p>
        </w:tc>
        <w:tc>
          <w:tcPr>
            <w:tcW w:w="2154" w:type="dxa"/>
          </w:tcPr>
          <w:p w14:paraId="6E965244" w14:textId="77777777" w:rsidR="006E2323" w:rsidRDefault="00D0229F">
            <w:pPr>
              <w:bidi/>
            </w:pPr>
            <w:r>
              <w:rPr>
                <w:sz w:val="18"/>
                <w:szCs w:val="18"/>
                <w:rtl/>
              </w:rPr>
              <w:t>25 سم على الأقل</w:t>
            </w:r>
          </w:p>
        </w:tc>
        <w:tc>
          <w:tcPr>
            <w:tcW w:w="794" w:type="dxa"/>
          </w:tcPr>
          <w:p w14:paraId="17DEEDB9" w14:textId="77777777" w:rsidR="006E2323" w:rsidRDefault="00D0229F">
            <w:pPr>
              <w:bidi/>
              <w:jc w:val="center"/>
            </w:pPr>
            <w:r>
              <w:rPr>
                <w:sz w:val="18"/>
                <w:szCs w:val="18"/>
                <w:rtl/>
              </w:rPr>
              <w:t>W</w:t>
            </w:r>
          </w:p>
        </w:tc>
        <w:tc>
          <w:tcPr>
            <w:tcW w:w="794" w:type="dxa"/>
          </w:tcPr>
          <w:p w14:paraId="5E527ECA" w14:textId="77777777" w:rsidR="006E2323" w:rsidRDefault="00D0229F">
            <w:pPr>
              <w:bidi/>
              <w:jc w:val="center"/>
            </w:pPr>
            <w:r>
              <w:rPr>
                <w:sz w:val="18"/>
                <w:szCs w:val="18"/>
                <w:rtl/>
              </w:rPr>
              <w:t>☐</w:t>
            </w:r>
          </w:p>
        </w:tc>
        <w:tc>
          <w:tcPr>
            <w:tcW w:w="907" w:type="dxa"/>
          </w:tcPr>
          <w:p w14:paraId="1DD6E825" w14:textId="77777777" w:rsidR="006E2323" w:rsidRDefault="00D0229F">
            <w:pPr>
              <w:bidi/>
              <w:jc w:val="center"/>
            </w:pPr>
            <w:r>
              <w:rPr>
                <w:sz w:val="18"/>
                <w:szCs w:val="18"/>
                <w:rtl/>
              </w:rPr>
              <w:t>☐</w:t>
            </w:r>
          </w:p>
        </w:tc>
        <w:tc>
          <w:tcPr>
            <w:tcW w:w="1247" w:type="dxa"/>
          </w:tcPr>
          <w:p w14:paraId="5894A856" w14:textId="77777777" w:rsidR="006E2323" w:rsidRDefault="006E2323">
            <w:pPr>
              <w:bidi/>
            </w:pPr>
          </w:p>
        </w:tc>
      </w:tr>
      <w:tr w:rsidR="006E2323" w14:paraId="554D6358" w14:textId="77777777">
        <w:trPr>
          <w:cantSplit/>
          <w:jc w:val="center"/>
        </w:trPr>
        <w:tc>
          <w:tcPr>
            <w:tcW w:w="454" w:type="dxa"/>
          </w:tcPr>
          <w:p w14:paraId="690F759E" w14:textId="77777777" w:rsidR="006E2323" w:rsidRDefault="00D0229F">
            <w:pPr>
              <w:bidi/>
              <w:jc w:val="center"/>
            </w:pPr>
            <w:r>
              <w:rPr>
                <w:sz w:val="18"/>
                <w:szCs w:val="18"/>
                <w:rtl/>
              </w:rPr>
              <w:t>10</w:t>
            </w:r>
          </w:p>
        </w:tc>
        <w:tc>
          <w:tcPr>
            <w:tcW w:w="3742" w:type="dxa"/>
          </w:tcPr>
          <w:p w14:paraId="112030A1" w14:textId="77777777" w:rsidR="006E2323" w:rsidRDefault="00D0229F">
            <w:pPr>
              <w:bidi/>
            </w:pPr>
            <w:r>
              <w:rPr>
                <w:sz w:val="18"/>
                <w:szCs w:val="18"/>
                <w:rtl/>
              </w:rPr>
              <w:t>[مراحل تنفيذ الخزان الأرضي] ماسورة الفائض (ص 145)</w:t>
            </w:r>
          </w:p>
        </w:tc>
        <w:tc>
          <w:tcPr>
            <w:tcW w:w="2154" w:type="dxa"/>
          </w:tcPr>
          <w:p w14:paraId="1AF63821" w14:textId="77777777" w:rsidR="006E2323" w:rsidRDefault="00D0229F">
            <w:pPr>
              <w:bidi/>
            </w:pPr>
            <w:r>
              <w:rPr>
                <w:sz w:val="18"/>
                <w:szCs w:val="18"/>
                <w:rtl/>
              </w:rPr>
              <w:t>قطر 1.5 التغذية على الأقل وأعلى المنسوب التصميمي 5 سم</w:t>
            </w:r>
          </w:p>
        </w:tc>
        <w:tc>
          <w:tcPr>
            <w:tcW w:w="794" w:type="dxa"/>
          </w:tcPr>
          <w:p w14:paraId="72D400D5" w14:textId="77777777" w:rsidR="006E2323" w:rsidRDefault="00D0229F">
            <w:pPr>
              <w:bidi/>
              <w:jc w:val="center"/>
            </w:pPr>
            <w:r>
              <w:rPr>
                <w:sz w:val="18"/>
                <w:szCs w:val="18"/>
                <w:rtl/>
              </w:rPr>
              <w:t>W</w:t>
            </w:r>
          </w:p>
        </w:tc>
        <w:tc>
          <w:tcPr>
            <w:tcW w:w="794" w:type="dxa"/>
          </w:tcPr>
          <w:p w14:paraId="4A30EA15" w14:textId="77777777" w:rsidR="006E2323" w:rsidRDefault="00D0229F">
            <w:pPr>
              <w:bidi/>
              <w:jc w:val="center"/>
            </w:pPr>
            <w:r>
              <w:rPr>
                <w:sz w:val="18"/>
                <w:szCs w:val="18"/>
                <w:rtl/>
              </w:rPr>
              <w:t>☐</w:t>
            </w:r>
          </w:p>
        </w:tc>
        <w:tc>
          <w:tcPr>
            <w:tcW w:w="907" w:type="dxa"/>
          </w:tcPr>
          <w:p w14:paraId="51910776" w14:textId="77777777" w:rsidR="006E2323" w:rsidRDefault="00D0229F">
            <w:pPr>
              <w:bidi/>
              <w:jc w:val="center"/>
            </w:pPr>
            <w:r>
              <w:rPr>
                <w:sz w:val="18"/>
                <w:szCs w:val="18"/>
                <w:rtl/>
              </w:rPr>
              <w:t>☐</w:t>
            </w:r>
          </w:p>
        </w:tc>
        <w:tc>
          <w:tcPr>
            <w:tcW w:w="1247" w:type="dxa"/>
          </w:tcPr>
          <w:p w14:paraId="43D81FEB" w14:textId="77777777" w:rsidR="006E2323" w:rsidRDefault="006E2323">
            <w:pPr>
              <w:bidi/>
            </w:pPr>
          </w:p>
        </w:tc>
      </w:tr>
      <w:tr w:rsidR="006E2323" w14:paraId="6019EDBF" w14:textId="77777777">
        <w:trPr>
          <w:cantSplit/>
          <w:jc w:val="center"/>
        </w:trPr>
        <w:tc>
          <w:tcPr>
            <w:tcW w:w="454" w:type="dxa"/>
          </w:tcPr>
          <w:p w14:paraId="14E9132B" w14:textId="77777777" w:rsidR="006E2323" w:rsidRDefault="00D0229F">
            <w:pPr>
              <w:bidi/>
              <w:jc w:val="center"/>
            </w:pPr>
            <w:r>
              <w:rPr>
                <w:sz w:val="18"/>
                <w:szCs w:val="18"/>
                <w:rtl/>
              </w:rPr>
              <w:t>11</w:t>
            </w:r>
          </w:p>
        </w:tc>
        <w:tc>
          <w:tcPr>
            <w:tcW w:w="3742" w:type="dxa"/>
          </w:tcPr>
          <w:p w14:paraId="4C911730" w14:textId="77777777" w:rsidR="006E2323" w:rsidRDefault="00D0229F">
            <w:pPr>
              <w:bidi/>
            </w:pPr>
            <w:r>
              <w:rPr>
                <w:sz w:val="18"/>
                <w:szCs w:val="18"/>
                <w:rtl/>
              </w:rPr>
              <w:t>[اختبار مواسير الصرف الداخلي] اختبار مواسير الصرف بالمياه قبل التغطية (ص 225)</w:t>
            </w:r>
          </w:p>
        </w:tc>
        <w:tc>
          <w:tcPr>
            <w:tcW w:w="2154" w:type="dxa"/>
          </w:tcPr>
          <w:p w14:paraId="7533599C" w14:textId="77777777" w:rsidR="006E2323" w:rsidRDefault="00D0229F">
            <w:pPr>
              <w:bidi/>
            </w:pPr>
            <w:r>
              <w:rPr>
                <w:sz w:val="18"/>
                <w:szCs w:val="18"/>
                <w:rtl/>
              </w:rPr>
              <w:t>عمود ماء 3 م بلا تسريب</w:t>
            </w:r>
          </w:p>
        </w:tc>
        <w:tc>
          <w:tcPr>
            <w:tcW w:w="794" w:type="dxa"/>
          </w:tcPr>
          <w:p w14:paraId="4E01B952" w14:textId="77777777" w:rsidR="006E2323" w:rsidRDefault="00D0229F">
            <w:pPr>
              <w:bidi/>
              <w:jc w:val="center"/>
            </w:pPr>
            <w:r>
              <w:rPr>
                <w:sz w:val="18"/>
                <w:szCs w:val="18"/>
                <w:rtl/>
              </w:rPr>
              <w:t>H</w:t>
            </w:r>
          </w:p>
        </w:tc>
        <w:tc>
          <w:tcPr>
            <w:tcW w:w="794" w:type="dxa"/>
          </w:tcPr>
          <w:p w14:paraId="332F5E2D" w14:textId="77777777" w:rsidR="006E2323" w:rsidRDefault="00D0229F">
            <w:pPr>
              <w:bidi/>
              <w:jc w:val="center"/>
            </w:pPr>
            <w:r>
              <w:rPr>
                <w:sz w:val="18"/>
                <w:szCs w:val="18"/>
                <w:rtl/>
              </w:rPr>
              <w:t>☐</w:t>
            </w:r>
          </w:p>
        </w:tc>
        <w:tc>
          <w:tcPr>
            <w:tcW w:w="907" w:type="dxa"/>
          </w:tcPr>
          <w:p w14:paraId="3B3CA097" w14:textId="77777777" w:rsidR="006E2323" w:rsidRDefault="00D0229F">
            <w:pPr>
              <w:bidi/>
              <w:jc w:val="center"/>
            </w:pPr>
            <w:r>
              <w:rPr>
                <w:sz w:val="18"/>
                <w:szCs w:val="18"/>
                <w:rtl/>
              </w:rPr>
              <w:t>☐</w:t>
            </w:r>
          </w:p>
        </w:tc>
        <w:tc>
          <w:tcPr>
            <w:tcW w:w="1247" w:type="dxa"/>
          </w:tcPr>
          <w:p w14:paraId="1FE99C32" w14:textId="77777777" w:rsidR="006E2323" w:rsidRDefault="006E2323">
            <w:pPr>
              <w:bidi/>
            </w:pPr>
          </w:p>
        </w:tc>
      </w:tr>
      <w:tr w:rsidR="006E2323" w14:paraId="7FA3D0DB" w14:textId="77777777">
        <w:trPr>
          <w:cantSplit/>
          <w:jc w:val="center"/>
        </w:trPr>
        <w:tc>
          <w:tcPr>
            <w:tcW w:w="454" w:type="dxa"/>
          </w:tcPr>
          <w:p w14:paraId="5DC2B272" w14:textId="77777777" w:rsidR="006E2323" w:rsidRDefault="00D0229F">
            <w:pPr>
              <w:bidi/>
              <w:jc w:val="center"/>
            </w:pPr>
            <w:r>
              <w:rPr>
                <w:sz w:val="18"/>
                <w:szCs w:val="18"/>
                <w:rtl/>
              </w:rPr>
              <w:t>12</w:t>
            </w:r>
          </w:p>
        </w:tc>
        <w:tc>
          <w:tcPr>
            <w:tcW w:w="3742" w:type="dxa"/>
          </w:tcPr>
          <w:p w14:paraId="11449523" w14:textId="77777777" w:rsidR="006E2323" w:rsidRDefault="00D0229F">
            <w:pPr>
              <w:bidi/>
            </w:pPr>
            <w:r>
              <w:rPr>
                <w:sz w:val="18"/>
                <w:szCs w:val="18"/>
                <w:rtl/>
              </w:rPr>
              <w:t>[اختبار مواسير التغذية داخل المبنى] اختبار ضغط مواسير التغذية قبل الإغلاق (ص 229)</w:t>
            </w:r>
          </w:p>
        </w:tc>
        <w:tc>
          <w:tcPr>
            <w:tcW w:w="2154" w:type="dxa"/>
          </w:tcPr>
          <w:p w14:paraId="0F1A0B67" w14:textId="77777777" w:rsidR="006E2323" w:rsidRDefault="00D0229F">
            <w:pPr>
              <w:bidi/>
            </w:pPr>
            <w:r>
              <w:rPr>
                <w:sz w:val="18"/>
                <w:szCs w:val="18"/>
                <w:rtl/>
              </w:rPr>
              <w:t>1.5 × ضغط التشغيل، المعتاد 8 بار بلا هبوط</w:t>
            </w:r>
          </w:p>
        </w:tc>
        <w:tc>
          <w:tcPr>
            <w:tcW w:w="794" w:type="dxa"/>
          </w:tcPr>
          <w:p w14:paraId="75341DEB" w14:textId="77777777" w:rsidR="006E2323" w:rsidRDefault="00D0229F">
            <w:pPr>
              <w:bidi/>
              <w:jc w:val="center"/>
            </w:pPr>
            <w:r>
              <w:rPr>
                <w:sz w:val="18"/>
                <w:szCs w:val="18"/>
                <w:rtl/>
              </w:rPr>
              <w:t>H</w:t>
            </w:r>
          </w:p>
        </w:tc>
        <w:tc>
          <w:tcPr>
            <w:tcW w:w="794" w:type="dxa"/>
          </w:tcPr>
          <w:p w14:paraId="6B6CC6B7" w14:textId="77777777" w:rsidR="006E2323" w:rsidRDefault="00D0229F">
            <w:pPr>
              <w:bidi/>
              <w:jc w:val="center"/>
            </w:pPr>
            <w:r>
              <w:rPr>
                <w:sz w:val="18"/>
                <w:szCs w:val="18"/>
                <w:rtl/>
              </w:rPr>
              <w:t>☐</w:t>
            </w:r>
          </w:p>
        </w:tc>
        <w:tc>
          <w:tcPr>
            <w:tcW w:w="907" w:type="dxa"/>
          </w:tcPr>
          <w:p w14:paraId="47104E8B" w14:textId="77777777" w:rsidR="006E2323" w:rsidRDefault="00D0229F">
            <w:pPr>
              <w:bidi/>
              <w:jc w:val="center"/>
            </w:pPr>
            <w:r>
              <w:rPr>
                <w:sz w:val="18"/>
                <w:szCs w:val="18"/>
                <w:rtl/>
              </w:rPr>
              <w:t>☐</w:t>
            </w:r>
          </w:p>
        </w:tc>
        <w:tc>
          <w:tcPr>
            <w:tcW w:w="1247" w:type="dxa"/>
          </w:tcPr>
          <w:p w14:paraId="57A21245" w14:textId="77777777" w:rsidR="006E2323" w:rsidRDefault="006E2323">
            <w:pPr>
              <w:bidi/>
            </w:pPr>
          </w:p>
        </w:tc>
      </w:tr>
      <w:tr w:rsidR="006E2323" w14:paraId="4D132373" w14:textId="77777777">
        <w:trPr>
          <w:cantSplit/>
          <w:jc w:val="center"/>
        </w:trPr>
        <w:tc>
          <w:tcPr>
            <w:tcW w:w="454" w:type="dxa"/>
          </w:tcPr>
          <w:p w14:paraId="4A90620F" w14:textId="77777777" w:rsidR="006E2323" w:rsidRDefault="00D0229F">
            <w:pPr>
              <w:bidi/>
              <w:jc w:val="center"/>
            </w:pPr>
            <w:r>
              <w:rPr>
                <w:sz w:val="18"/>
                <w:szCs w:val="18"/>
                <w:rtl/>
              </w:rPr>
              <w:t>13</w:t>
            </w:r>
          </w:p>
        </w:tc>
        <w:tc>
          <w:tcPr>
            <w:tcW w:w="3742" w:type="dxa"/>
          </w:tcPr>
          <w:p w14:paraId="200EC712" w14:textId="77777777" w:rsidR="006E2323" w:rsidRDefault="00D0229F">
            <w:pPr>
              <w:bidi/>
            </w:pPr>
            <w:r>
              <w:rPr>
                <w:sz w:val="18"/>
                <w:szCs w:val="18"/>
                <w:rtl/>
              </w:rPr>
              <w:t>[المرحاض الجداري] تركيب hanging bracket وstraight connector واتصال Vent عند الحاجة وأخذ الارتفاع والموقع من المخططات المعمارية (ص 393)</w:t>
            </w:r>
          </w:p>
        </w:tc>
        <w:tc>
          <w:tcPr>
            <w:tcW w:w="2154" w:type="dxa"/>
          </w:tcPr>
          <w:p w14:paraId="71F7CD69" w14:textId="77777777" w:rsidR="006E2323" w:rsidRDefault="006E2323">
            <w:pPr>
              <w:bidi/>
            </w:pPr>
          </w:p>
        </w:tc>
        <w:tc>
          <w:tcPr>
            <w:tcW w:w="794" w:type="dxa"/>
          </w:tcPr>
          <w:p w14:paraId="4A90271C" w14:textId="77777777" w:rsidR="006E2323" w:rsidRDefault="00D0229F">
            <w:pPr>
              <w:bidi/>
              <w:jc w:val="center"/>
            </w:pPr>
            <w:r>
              <w:rPr>
                <w:sz w:val="18"/>
                <w:szCs w:val="18"/>
                <w:rtl/>
              </w:rPr>
              <w:t>W</w:t>
            </w:r>
          </w:p>
        </w:tc>
        <w:tc>
          <w:tcPr>
            <w:tcW w:w="794" w:type="dxa"/>
          </w:tcPr>
          <w:p w14:paraId="173941A7" w14:textId="77777777" w:rsidR="006E2323" w:rsidRDefault="00D0229F">
            <w:pPr>
              <w:bidi/>
              <w:jc w:val="center"/>
            </w:pPr>
            <w:r>
              <w:rPr>
                <w:sz w:val="18"/>
                <w:szCs w:val="18"/>
                <w:rtl/>
              </w:rPr>
              <w:t>☐</w:t>
            </w:r>
          </w:p>
        </w:tc>
        <w:tc>
          <w:tcPr>
            <w:tcW w:w="907" w:type="dxa"/>
          </w:tcPr>
          <w:p w14:paraId="0A986D67" w14:textId="77777777" w:rsidR="006E2323" w:rsidRDefault="00D0229F">
            <w:pPr>
              <w:bidi/>
              <w:jc w:val="center"/>
            </w:pPr>
            <w:r>
              <w:rPr>
                <w:sz w:val="18"/>
                <w:szCs w:val="18"/>
                <w:rtl/>
              </w:rPr>
              <w:t>☐</w:t>
            </w:r>
          </w:p>
        </w:tc>
        <w:tc>
          <w:tcPr>
            <w:tcW w:w="1247" w:type="dxa"/>
          </w:tcPr>
          <w:p w14:paraId="14A9B1B5" w14:textId="77777777" w:rsidR="006E2323" w:rsidRDefault="006E2323">
            <w:pPr>
              <w:bidi/>
            </w:pPr>
          </w:p>
        </w:tc>
      </w:tr>
      <w:tr w:rsidR="006E2323" w14:paraId="7B616AD5" w14:textId="77777777">
        <w:trPr>
          <w:cantSplit/>
          <w:jc w:val="center"/>
        </w:trPr>
        <w:tc>
          <w:tcPr>
            <w:tcW w:w="454" w:type="dxa"/>
          </w:tcPr>
          <w:p w14:paraId="7243E38B" w14:textId="77777777" w:rsidR="006E2323" w:rsidRDefault="00D0229F">
            <w:pPr>
              <w:bidi/>
              <w:jc w:val="center"/>
            </w:pPr>
            <w:r>
              <w:rPr>
                <w:sz w:val="18"/>
                <w:szCs w:val="18"/>
                <w:rtl/>
              </w:rPr>
              <w:t>14</w:t>
            </w:r>
          </w:p>
        </w:tc>
        <w:tc>
          <w:tcPr>
            <w:tcW w:w="3742" w:type="dxa"/>
          </w:tcPr>
          <w:p w14:paraId="317D337F" w14:textId="77777777" w:rsidR="006E2323" w:rsidRDefault="00D0229F">
            <w:pPr>
              <w:bidi/>
            </w:pPr>
            <w:r>
              <w:rPr>
                <w:sz w:val="18"/>
                <w:szCs w:val="18"/>
                <w:rtl/>
              </w:rPr>
              <w:t>[طبة تسليك أعلى السقف المستعار] Y fitting + كوع 45° + ceiling clean-out بغطاء ملولب مع pipe sleeve عند اختراق البلاطة (ص 395)</w:t>
            </w:r>
          </w:p>
        </w:tc>
        <w:tc>
          <w:tcPr>
            <w:tcW w:w="2154" w:type="dxa"/>
          </w:tcPr>
          <w:p w14:paraId="2B2D6D79" w14:textId="77777777" w:rsidR="006E2323" w:rsidRDefault="006E2323">
            <w:pPr>
              <w:bidi/>
            </w:pPr>
          </w:p>
        </w:tc>
        <w:tc>
          <w:tcPr>
            <w:tcW w:w="794" w:type="dxa"/>
          </w:tcPr>
          <w:p w14:paraId="08CD88BC" w14:textId="77777777" w:rsidR="006E2323" w:rsidRDefault="00D0229F">
            <w:pPr>
              <w:bidi/>
              <w:jc w:val="center"/>
            </w:pPr>
            <w:r>
              <w:rPr>
                <w:sz w:val="18"/>
                <w:szCs w:val="18"/>
                <w:rtl/>
              </w:rPr>
              <w:t>W</w:t>
            </w:r>
          </w:p>
        </w:tc>
        <w:tc>
          <w:tcPr>
            <w:tcW w:w="794" w:type="dxa"/>
          </w:tcPr>
          <w:p w14:paraId="50035C9A" w14:textId="77777777" w:rsidR="006E2323" w:rsidRDefault="00D0229F">
            <w:pPr>
              <w:bidi/>
              <w:jc w:val="center"/>
            </w:pPr>
            <w:r>
              <w:rPr>
                <w:sz w:val="18"/>
                <w:szCs w:val="18"/>
                <w:rtl/>
              </w:rPr>
              <w:t>☐</w:t>
            </w:r>
          </w:p>
        </w:tc>
        <w:tc>
          <w:tcPr>
            <w:tcW w:w="907" w:type="dxa"/>
          </w:tcPr>
          <w:p w14:paraId="2C0464A7" w14:textId="77777777" w:rsidR="006E2323" w:rsidRDefault="00D0229F">
            <w:pPr>
              <w:bidi/>
              <w:jc w:val="center"/>
            </w:pPr>
            <w:r>
              <w:rPr>
                <w:sz w:val="18"/>
                <w:szCs w:val="18"/>
                <w:rtl/>
              </w:rPr>
              <w:t>☐</w:t>
            </w:r>
          </w:p>
        </w:tc>
        <w:tc>
          <w:tcPr>
            <w:tcW w:w="1247" w:type="dxa"/>
          </w:tcPr>
          <w:p w14:paraId="3F9612F1" w14:textId="77777777" w:rsidR="006E2323" w:rsidRDefault="006E2323">
            <w:pPr>
              <w:bidi/>
            </w:pPr>
          </w:p>
        </w:tc>
      </w:tr>
      <w:tr w:rsidR="006E2323" w14:paraId="15B4E71B" w14:textId="77777777">
        <w:trPr>
          <w:cantSplit/>
          <w:jc w:val="center"/>
        </w:trPr>
        <w:tc>
          <w:tcPr>
            <w:tcW w:w="454" w:type="dxa"/>
          </w:tcPr>
          <w:p w14:paraId="634C71ED" w14:textId="77777777" w:rsidR="006E2323" w:rsidRDefault="00D0229F">
            <w:pPr>
              <w:bidi/>
              <w:jc w:val="center"/>
            </w:pPr>
            <w:r>
              <w:rPr>
                <w:sz w:val="18"/>
                <w:szCs w:val="18"/>
                <w:rtl/>
              </w:rPr>
              <w:t>15</w:t>
            </w:r>
          </w:p>
        </w:tc>
        <w:tc>
          <w:tcPr>
            <w:tcW w:w="3742" w:type="dxa"/>
          </w:tcPr>
          <w:p w14:paraId="06BB7761" w14:textId="77777777" w:rsidR="006E2323" w:rsidRDefault="00D0229F">
            <w:pPr>
              <w:bidi/>
            </w:pPr>
            <w:r>
              <w:rPr>
                <w:sz w:val="18"/>
                <w:szCs w:val="18"/>
                <w:rtl/>
              </w:rPr>
              <w:t>[طبات التسليك الأرضية والجدارية] طبة نهاية الخط: long radius elbow أو 2 × 45° مع clean-out plug بجوان وغطاء نحاسي في منسوب التشطيب (ص 396)</w:t>
            </w:r>
          </w:p>
        </w:tc>
        <w:tc>
          <w:tcPr>
            <w:tcW w:w="2154" w:type="dxa"/>
          </w:tcPr>
          <w:p w14:paraId="60DF7564" w14:textId="77777777" w:rsidR="006E2323" w:rsidRDefault="006E2323">
            <w:pPr>
              <w:bidi/>
            </w:pPr>
          </w:p>
        </w:tc>
        <w:tc>
          <w:tcPr>
            <w:tcW w:w="794" w:type="dxa"/>
          </w:tcPr>
          <w:p w14:paraId="77A75D29" w14:textId="77777777" w:rsidR="006E2323" w:rsidRDefault="00D0229F">
            <w:pPr>
              <w:bidi/>
              <w:jc w:val="center"/>
            </w:pPr>
            <w:r>
              <w:rPr>
                <w:sz w:val="18"/>
                <w:szCs w:val="18"/>
                <w:rtl/>
              </w:rPr>
              <w:t>W</w:t>
            </w:r>
          </w:p>
        </w:tc>
        <w:tc>
          <w:tcPr>
            <w:tcW w:w="794" w:type="dxa"/>
          </w:tcPr>
          <w:p w14:paraId="6AADD3F2" w14:textId="77777777" w:rsidR="006E2323" w:rsidRDefault="00D0229F">
            <w:pPr>
              <w:bidi/>
              <w:jc w:val="center"/>
            </w:pPr>
            <w:r>
              <w:rPr>
                <w:sz w:val="18"/>
                <w:szCs w:val="18"/>
                <w:rtl/>
              </w:rPr>
              <w:t>☐</w:t>
            </w:r>
          </w:p>
        </w:tc>
        <w:tc>
          <w:tcPr>
            <w:tcW w:w="907" w:type="dxa"/>
          </w:tcPr>
          <w:p w14:paraId="29A8D40A" w14:textId="77777777" w:rsidR="006E2323" w:rsidRDefault="00D0229F">
            <w:pPr>
              <w:bidi/>
              <w:jc w:val="center"/>
            </w:pPr>
            <w:r>
              <w:rPr>
                <w:sz w:val="18"/>
                <w:szCs w:val="18"/>
                <w:rtl/>
              </w:rPr>
              <w:t>☐</w:t>
            </w:r>
          </w:p>
        </w:tc>
        <w:tc>
          <w:tcPr>
            <w:tcW w:w="1247" w:type="dxa"/>
          </w:tcPr>
          <w:p w14:paraId="4CDB5767" w14:textId="77777777" w:rsidR="006E2323" w:rsidRDefault="006E2323">
            <w:pPr>
              <w:bidi/>
            </w:pPr>
          </w:p>
        </w:tc>
      </w:tr>
      <w:tr w:rsidR="006E2323" w14:paraId="2C24FE1F" w14:textId="77777777">
        <w:trPr>
          <w:cantSplit/>
          <w:jc w:val="center"/>
        </w:trPr>
        <w:tc>
          <w:tcPr>
            <w:tcW w:w="454" w:type="dxa"/>
          </w:tcPr>
          <w:p w14:paraId="5812C4BC" w14:textId="77777777" w:rsidR="006E2323" w:rsidRDefault="00D0229F">
            <w:pPr>
              <w:bidi/>
              <w:jc w:val="center"/>
            </w:pPr>
            <w:r>
              <w:rPr>
                <w:sz w:val="18"/>
                <w:szCs w:val="18"/>
                <w:rtl/>
              </w:rPr>
              <w:t>16</w:t>
            </w:r>
          </w:p>
        </w:tc>
        <w:tc>
          <w:tcPr>
            <w:tcW w:w="3742" w:type="dxa"/>
          </w:tcPr>
          <w:p w14:paraId="6312368A" w14:textId="77777777" w:rsidR="006E2323" w:rsidRDefault="00D0229F">
            <w:pPr>
              <w:bidi/>
            </w:pPr>
            <w:r>
              <w:rPr>
                <w:sz w:val="18"/>
                <w:szCs w:val="18"/>
                <w:rtl/>
              </w:rPr>
              <w:t>[طبات التسليك الأرضية والجدارية] طبة منتصف الخط: Wye fitting مع نفس الغطاء (ص 396)</w:t>
            </w:r>
          </w:p>
        </w:tc>
        <w:tc>
          <w:tcPr>
            <w:tcW w:w="2154" w:type="dxa"/>
          </w:tcPr>
          <w:p w14:paraId="4CC32898" w14:textId="77777777" w:rsidR="006E2323" w:rsidRDefault="006E2323">
            <w:pPr>
              <w:bidi/>
            </w:pPr>
          </w:p>
        </w:tc>
        <w:tc>
          <w:tcPr>
            <w:tcW w:w="794" w:type="dxa"/>
          </w:tcPr>
          <w:p w14:paraId="75F92E99" w14:textId="77777777" w:rsidR="006E2323" w:rsidRDefault="00D0229F">
            <w:pPr>
              <w:bidi/>
              <w:jc w:val="center"/>
            </w:pPr>
            <w:r>
              <w:rPr>
                <w:sz w:val="18"/>
                <w:szCs w:val="18"/>
                <w:rtl/>
              </w:rPr>
              <w:t>W</w:t>
            </w:r>
          </w:p>
        </w:tc>
        <w:tc>
          <w:tcPr>
            <w:tcW w:w="794" w:type="dxa"/>
          </w:tcPr>
          <w:p w14:paraId="737DAC8C" w14:textId="77777777" w:rsidR="006E2323" w:rsidRDefault="00D0229F">
            <w:pPr>
              <w:bidi/>
              <w:jc w:val="center"/>
            </w:pPr>
            <w:r>
              <w:rPr>
                <w:sz w:val="18"/>
                <w:szCs w:val="18"/>
                <w:rtl/>
              </w:rPr>
              <w:t>☐</w:t>
            </w:r>
          </w:p>
        </w:tc>
        <w:tc>
          <w:tcPr>
            <w:tcW w:w="907" w:type="dxa"/>
          </w:tcPr>
          <w:p w14:paraId="37517890" w14:textId="77777777" w:rsidR="006E2323" w:rsidRDefault="00D0229F">
            <w:pPr>
              <w:bidi/>
              <w:jc w:val="center"/>
            </w:pPr>
            <w:r>
              <w:rPr>
                <w:sz w:val="18"/>
                <w:szCs w:val="18"/>
                <w:rtl/>
              </w:rPr>
              <w:t>☐</w:t>
            </w:r>
          </w:p>
        </w:tc>
        <w:tc>
          <w:tcPr>
            <w:tcW w:w="1247" w:type="dxa"/>
          </w:tcPr>
          <w:p w14:paraId="4B8AEFF9" w14:textId="77777777" w:rsidR="006E2323" w:rsidRDefault="006E2323">
            <w:pPr>
              <w:bidi/>
            </w:pPr>
          </w:p>
        </w:tc>
      </w:tr>
      <w:tr w:rsidR="006E2323" w14:paraId="2AF71F32" w14:textId="77777777">
        <w:trPr>
          <w:cantSplit/>
          <w:jc w:val="center"/>
        </w:trPr>
        <w:tc>
          <w:tcPr>
            <w:tcW w:w="454" w:type="dxa"/>
          </w:tcPr>
          <w:p w14:paraId="2235BCDC" w14:textId="77777777" w:rsidR="006E2323" w:rsidRDefault="00D0229F">
            <w:pPr>
              <w:bidi/>
              <w:jc w:val="center"/>
            </w:pPr>
            <w:r>
              <w:rPr>
                <w:sz w:val="18"/>
                <w:szCs w:val="18"/>
                <w:rtl/>
              </w:rPr>
              <w:t>17</w:t>
            </w:r>
          </w:p>
        </w:tc>
        <w:tc>
          <w:tcPr>
            <w:tcW w:w="3742" w:type="dxa"/>
          </w:tcPr>
          <w:p w14:paraId="029B1659" w14:textId="77777777" w:rsidR="006E2323" w:rsidRDefault="00D0229F">
            <w:pPr>
              <w:bidi/>
            </w:pPr>
            <w:r>
              <w:rPr>
                <w:sz w:val="18"/>
                <w:szCs w:val="18"/>
                <w:rtl/>
              </w:rPr>
              <w:t>[طبات التسليك الأرضية والجدارية] طبة المناور الجدارية: Clean-out tee في الـ soil pipe مع anchor lugs وغطاء في مستوى الحائط المشطب (ص 397)</w:t>
            </w:r>
          </w:p>
        </w:tc>
        <w:tc>
          <w:tcPr>
            <w:tcW w:w="2154" w:type="dxa"/>
          </w:tcPr>
          <w:p w14:paraId="12B50051" w14:textId="77777777" w:rsidR="006E2323" w:rsidRDefault="006E2323">
            <w:pPr>
              <w:bidi/>
            </w:pPr>
          </w:p>
        </w:tc>
        <w:tc>
          <w:tcPr>
            <w:tcW w:w="794" w:type="dxa"/>
          </w:tcPr>
          <w:p w14:paraId="44D9EECE" w14:textId="77777777" w:rsidR="006E2323" w:rsidRDefault="00D0229F">
            <w:pPr>
              <w:bidi/>
              <w:jc w:val="center"/>
            </w:pPr>
            <w:r>
              <w:rPr>
                <w:sz w:val="18"/>
                <w:szCs w:val="18"/>
                <w:rtl/>
              </w:rPr>
              <w:t>W</w:t>
            </w:r>
          </w:p>
        </w:tc>
        <w:tc>
          <w:tcPr>
            <w:tcW w:w="794" w:type="dxa"/>
          </w:tcPr>
          <w:p w14:paraId="77AB3B56" w14:textId="77777777" w:rsidR="006E2323" w:rsidRDefault="00D0229F">
            <w:pPr>
              <w:bidi/>
              <w:jc w:val="center"/>
            </w:pPr>
            <w:r>
              <w:rPr>
                <w:sz w:val="18"/>
                <w:szCs w:val="18"/>
                <w:rtl/>
              </w:rPr>
              <w:t>☐</w:t>
            </w:r>
          </w:p>
        </w:tc>
        <w:tc>
          <w:tcPr>
            <w:tcW w:w="907" w:type="dxa"/>
          </w:tcPr>
          <w:p w14:paraId="7F103EA9" w14:textId="77777777" w:rsidR="006E2323" w:rsidRDefault="00D0229F">
            <w:pPr>
              <w:bidi/>
              <w:jc w:val="center"/>
            </w:pPr>
            <w:r>
              <w:rPr>
                <w:sz w:val="18"/>
                <w:szCs w:val="18"/>
                <w:rtl/>
              </w:rPr>
              <w:t>☐</w:t>
            </w:r>
          </w:p>
        </w:tc>
        <w:tc>
          <w:tcPr>
            <w:tcW w:w="1247" w:type="dxa"/>
          </w:tcPr>
          <w:p w14:paraId="2D40D34E" w14:textId="77777777" w:rsidR="006E2323" w:rsidRDefault="006E2323">
            <w:pPr>
              <w:bidi/>
            </w:pPr>
          </w:p>
        </w:tc>
      </w:tr>
      <w:tr w:rsidR="006E2323" w14:paraId="398C3A3F" w14:textId="77777777">
        <w:trPr>
          <w:cantSplit/>
          <w:jc w:val="center"/>
        </w:trPr>
        <w:tc>
          <w:tcPr>
            <w:tcW w:w="454" w:type="dxa"/>
          </w:tcPr>
          <w:p w14:paraId="65747C0E" w14:textId="77777777" w:rsidR="006E2323" w:rsidRDefault="00D0229F">
            <w:pPr>
              <w:bidi/>
              <w:jc w:val="center"/>
            </w:pPr>
            <w:r>
              <w:rPr>
                <w:sz w:val="18"/>
                <w:szCs w:val="18"/>
                <w:rtl/>
              </w:rPr>
              <w:t>18</w:t>
            </w:r>
          </w:p>
        </w:tc>
        <w:tc>
          <w:tcPr>
            <w:tcW w:w="3742" w:type="dxa"/>
          </w:tcPr>
          <w:p w14:paraId="40C81C72" w14:textId="77777777" w:rsidR="006E2323" w:rsidRDefault="00D0229F">
            <w:pPr>
              <w:bidi/>
            </w:pPr>
            <w:r>
              <w:rPr>
                <w:sz w:val="18"/>
                <w:szCs w:val="18"/>
                <w:rtl/>
              </w:rPr>
              <w:t>[ماسورة تهوية مخترقة للسطح] Vent cowl أعلى الـ soil vent stack مع weathering apron وsilicon sealer ورفع العزل حول الماسورة (ص 397)</w:t>
            </w:r>
          </w:p>
        </w:tc>
        <w:tc>
          <w:tcPr>
            <w:tcW w:w="2154" w:type="dxa"/>
          </w:tcPr>
          <w:p w14:paraId="57F828D0" w14:textId="77777777" w:rsidR="006E2323" w:rsidRDefault="006E2323">
            <w:pPr>
              <w:bidi/>
            </w:pPr>
          </w:p>
        </w:tc>
        <w:tc>
          <w:tcPr>
            <w:tcW w:w="794" w:type="dxa"/>
          </w:tcPr>
          <w:p w14:paraId="6642A6E0" w14:textId="77777777" w:rsidR="006E2323" w:rsidRDefault="00D0229F">
            <w:pPr>
              <w:bidi/>
              <w:jc w:val="center"/>
            </w:pPr>
            <w:r>
              <w:rPr>
                <w:sz w:val="18"/>
                <w:szCs w:val="18"/>
                <w:rtl/>
              </w:rPr>
              <w:t>W</w:t>
            </w:r>
          </w:p>
        </w:tc>
        <w:tc>
          <w:tcPr>
            <w:tcW w:w="794" w:type="dxa"/>
          </w:tcPr>
          <w:p w14:paraId="2608CE1F" w14:textId="77777777" w:rsidR="006E2323" w:rsidRDefault="00D0229F">
            <w:pPr>
              <w:bidi/>
              <w:jc w:val="center"/>
            </w:pPr>
            <w:r>
              <w:rPr>
                <w:sz w:val="18"/>
                <w:szCs w:val="18"/>
                <w:rtl/>
              </w:rPr>
              <w:t>☐</w:t>
            </w:r>
          </w:p>
        </w:tc>
        <w:tc>
          <w:tcPr>
            <w:tcW w:w="907" w:type="dxa"/>
          </w:tcPr>
          <w:p w14:paraId="3AD84092" w14:textId="77777777" w:rsidR="006E2323" w:rsidRDefault="00D0229F">
            <w:pPr>
              <w:bidi/>
              <w:jc w:val="center"/>
            </w:pPr>
            <w:r>
              <w:rPr>
                <w:sz w:val="18"/>
                <w:szCs w:val="18"/>
                <w:rtl/>
              </w:rPr>
              <w:t>☐</w:t>
            </w:r>
          </w:p>
        </w:tc>
        <w:tc>
          <w:tcPr>
            <w:tcW w:w="1247" w:type="dxa"/>
          </w:tcPr>
          <w:p w14:paraId="1531FB8E" w14:textId="77777777" w:rsidR="006E2323" w:rsidRDefault="006E2323">
            <w:pPr>
              <w:bidi/>
            </w:pPr>
          </w:p>
        </w:tc>
      </w:tr>
      <w:tr w:rsidR="006E2323" w14:paraId="00A09CD2" w14:textId="77777777">
        <w:trPr>
          <w:cantSplit/>
          <w:jc w:val="center"/>
        </w:trPr>
        <w:tc>
          <w:tcPr>
            <w:tcW w:w="454" w:type="dxa"/>
          </w:tcPr>
          <w:p w14:paraId="53A35D8D" w14:textId="77777777" w:rsidR="006E2323" w:rsidRDefault="00D0229F">
            <w:pPr>
              <w:bidi/>
              <w:jc w:val="center"/>
            </w:pPr>
            <w:r>
              <w:rPr>
                <w:sz w:val="18"/>
                <w:szCs w:val="18"/>
                <w:rtl/>
              </w:rPr>
              <w:t>19</w:t>
            </w:r>
          </w:p>
        </w:tc>
        <w:tc>
          <w:tcPr>
            <w:tcW w:w="3742" w:type="dxa"/>
          </w:tcPr>
          <w:p w14:paraId="3D48BBD2" w14:textId="77777777" w:rsidR="006E2323" w:rsidRDefault="00D0229F">
            <w:pPr>
              <w:bidi/>
            </w:pPr>
            <w:r>
              <w:rPr>
                <w:sz w:val="18"/>
                <w:szCs w:val="18"/>
                <w:rtl/>
              </w:rPr>
              <w:t>[نظام صرف الخفيف والثقيل] فصل عامود الصرف الخفيف (حوض وبانيو وبلاعة) عن عامود الصرف الثقيل (المراحيض) (ص 398)</w:t>
            </w:r>
          </w:p>
        </w:tc>
        <w:tc>
          <w:tcPr>
            <w:tcW w:w="2154" w:type="dxa"/>
          </w:tcPr>
          <w:p w14:paraId="2A5A39B6" w14:textId="77777777" w:rsidR="006E2323" w:rsidRDefault="006E2323">
            <w:pPr>
              <w:bidi/>
            </w:pPr>
          </w:p>
        </w:tc>
        <w:tc>
          <w:tcPr>
            <w:tcW w:w="794" w:type="dxa"/>
          </w:tcPr>
          <w:p w14:paraId="6264CD76" w14:textId="77777777" w:rsidR="006E2323" w:rsidRDefault="00D0229F">
            <w:pPr>
              <w:bidi/>
              <w:jc w:val="center"/>
            </w:pPr>
            <w:r>
              <w:rPr>
                <w:sz w:val="18"/>
                <w:szCs w:val="18"/>
                <w:rtl/>
              </w:rPr>
              <w:t>W</w:t>
            </w:r>
          </w:p>
        </w:tc>
        <w:tc>
          <w:tcPr>
            <w:tcW w:w="794" w:type="dxa"/>
          </w:tcPr>
          <w:p w14:paraId="502B199C" w14:textId="77777777" w:rsidR="006E2323" w:rsidRDefault="00D0229F">
            <w:pPr>
              <w:bidi/>
              <w:jc w:val="center"/>
            </w:pPr>
            <w:r>
              <w:rPr>
                <w:sz w:val="18"/>
                <w:szCs w:val="18"/>
                <w:rtl/>
              </w:rPr>
              <w:t>☐</w:t>
            </w:r>
          </w:p>
        </w:tc>
        <w:tc>
          <w:tcPr>
            <w:tcW w:w="907" w:type="dxa"/>
          </w:tcPr>
          <w:p w14:paraId="2082452C" w14:textId="77777777" w:rsidR="006E2323" w:rsidRDefault="00D0229F">
            <w:pPr>
              <w:bidi/>
              <w:jc w:val="center"/>
            </w:pPr>
            <w:r>
              <w:rPr>
                <w:sz w:val="18"/>
                <w:szCs w:val="18"/>
                <w:rtl/>
              </w:rPr>
              <w:t>☐</w:t>
            </w:r>
          </w:p>
        </w:tc>
        <w:tc>
          <w:tcPr>
            <w:tcW w:w="1247" w:type="dxa"/>
          </w:tcPr>
          <w:p w14:paraId="40A4781C" w14:textId="77777777" w:rsidR="006E2323" w:rsidRDefault="006E2323">
            <w:pPr>
              <w:bidi/>
            </w:pPr>
          </w:p>
        </w:tc>
      </w:tr>
      <w:tr w:rsidR="006E2323" w14:paraId="0C971FC0" w14:textId="77777777">
        <w:trPr>
          <w:cantSplit/>
          <w:jc w:val="center"/>
        </w:trPr>
        <w:tc>
          <w:tcPr>
            <w:tcW w:w="454" w:type="dxa"/>
          </w:tcPr>
          <w:p w14:paraId="2CACE52E" w14:textId="77777777" w:rsidR="006E2323" w:rsidRDefault="00D0229F">
            <w:pPr>
              <w:bidi/>
              <w:jc w:val="center"/>
            </w:pPr>
            <w:r>
              <w:rPr>
                <w:sz w:val="18"/>
                <w:szCs w:val="18"/>
                <w:rtl/>
              </w:rPr>
              <w:t>20</w:t>
            </w:r>
          </w:p>
        </w:tc>
        <w:tc>
          <w:tcPr>
            <w:tcW w:w="3742" w:type="dxa"/>
          </w:tcPr>
          <w:p w14:paraId="7FE0D4B9" w14:textId="77777777" w:rsidR="006E2323" w:rsidRDefault="00D0229F">
            <w:pPr>
              <w:bidi/>
            </w:pPr>
            <w:r>
              <w:rPr>
                <w:sz w:val="18"/>
                <w:szCs w:val="18"/>
                <w:rtl/>
              </w:rPr>
              <w:t>[نظام صرف الخفيف والثقيل] وجود جاليتراب على ماسورة الصرف الخفيف قبل غرفة التفتيش (ص 399)</w:t>
            </w:r>
          </w:p>
        </w:tc>
        <w:tc>
          <w:tcPr>
            <w:tcW w:w="2154" w:type="dxa"/>
          </w:tcPr>
          <w:p w14:paraId="6F4DBFB1" w14:textId="77777777" w:rsidR="006E2323" w:rsidRDefault="006E2323">
            <w:pPr>
              <w:bidi/>
            </w:pPr>
          </w:p>
        </w:tc>
        <w:tc>
          <w:tcPr>
            <w:tcW w:w="794" w:type="dxa"/>
          </w:tcPr>
          <w:p w14:paraId="14BFE2EA" w14:textId="77777777" w:rsidR="006E2323" w:rsidRDefault="00D0229F">
            <w:pPr>
              <w:bidi/>
              <w:jc w:val="center"/>
            </w:pPr>
            <w:r>
              <w:rPr>
                <w:sz w:val="18"/>
                <w:szCs w:val="18"/>
                <w:rtl/>
              </w:rPr>
              <w:t>H</w:t>
            </w:r>
          </w:p>
        </w:tc>
        <w:tc>
          <w:tcPr>
            <w:tcW w:w="794" w:type="dxa"/>
          </w:tcPr>
          <w:p w14:paraId="2070D6FE" w14:textId="77777777" w:rsidR="006E2323" w:rsidRDefault="00D0229F">
            <w:pPr>
              <w:bidi/>
              <w:jc w:val="center"/>
            </w:pPr>
            <w:r>
              <w:rPr>
                <w:sz w:val="18"/>
                <w:szCs w:val="18"/>
                <w:rtl/>
              </w:rPr>
              <w:t>☐</w:t>
            </w:r>
          </w:p>
        </w:tc>
        <w:tc>
          <w:tcPr>
            <w:tcW w:w="907" w:type="dxa"/>
          </w:tcPr>
          <w:p w14:paraId="23F499A7" w14:textId="77777777" w:rsidR="006E2323" w:rsidRDefault="00D0229F">
            <w:pPr>
              <w:bidi/>
              <w:jc w:val="center"/>
            </w:pPr>
            <w:r>
              <w:rPr>
                <w:sz w:val="18"/>
                <w:szCs w:val="18"/>
                <w:rtl/>
              </w:rPr>
              <w:t>☐</w:t>
            </w:r>
          </w:p>
        </w:tc>
        <w:tc>
          <w:tcPr>
            <w:tcW w:w="1247" w:type="dxa"/>
          </w:tcPr>
          <w:p w14:paraId="79B76B2A" w14:textId="77777777" w:rsidR="006E2323" w:rsidRDefault="006E2323">
            <w:pPr>
              <w:bidi/>
            </w:pPr>
          </w:p>
        </w:tc>
      </w:tr>
      <w:tr w:rsidR="006E2323" w14:paraId="5611AB8B" w14:textId="77777777">
        <w:trPr>
          <w:cantSplit/>
          <w:jc w:val="center"/>
        </w:trPr>
        <w:tc>
          <w:tcPr>
            <w:tcW w:w="454" w:type="dxa"/>
          </w:tcPr>
          <w:p w14:paraId="1CA9B509" w14:textId="77777777" w:rsidR="006E2323" w:rsidRDefault="00D0229F">
            <w:pPr>
              <w:bidi/>
              <w:jc w:val="center"/>
            </w:pPr>
            <w:r>
              <w:rPr>
                <w:sz w:val="18"/>
                <w:szCs w:val="18"/>
                <w:rtl/>
              </w:rPr>
              <w:t>21</w:t>
            </w:r>
          </w:p>
        </w:tc>
        <w:tc>
          <w:tcPr>
            <w:tcW w:w="3742" w:type="dxa"/>
          </w:tcPr>
          <w:p w14:paraId="3592DB29" w14:textId="77777777" w:rsidR="006E2323" w:rsidRDefault="00D0229F">
            <w:pPr>
              <w:bidi/>
            </w:pPr>
            <w:r>
              <w:rPr>
                <w:sz w:val="18"/>
                <w:szCs w:val="18"/>
                <w:rtl/>
              </w:rPr>
              <w:t>[نظام صرف الخفيف والثقيل] عامود تهوية موازٍ لعامود الصرف الثقيل وكوع S عند القاعدة (ص 398)</w:t>
            </w:r>
          </w:p>
        </w:tc>
        <w:tc>
          <w:tcPr>
            <w:tcW w:w="2154" w:type="dxa"/>
          </w:tcPr>
          <w:p w14:paraId="5DEE72E8" w14:textId="77777777" w:rsidR="006E2323" w:rsidRDefault="006E2323">
            <w:pPr>
              <w:bidi/>
            </w:pPr>
          </w:p>
        </w:tc>
        <w:tc>
          <w:tcPr>
            <w:tcW w:w="794" w:type="dxa"/>
          </w:tcPr>
          <w:p w14:paraId="1FBB2545" w14:textId="77777777" w:rsidR="006E2323" w:rsidRDefault="00D0229F">
            <w:pPr>
              <w:bidi/>
              <w:jc w:val="center"/>
            </w:pPr>
            <w:r>
              <w:rPr>
                <w:sz w:val="18"/>
                <w:szCs w:val="18"/>
                <w:rtl/>
              </w:rPr>
              <w:t>W</w:t>
            </w:r>
          </w:p>
        </w:tc>
        <w:tc>
          <w:tcPr>
            <w:tcW w:w="794" w:type="dxa"/>
          </w:tcPr>
          <w:p w14:paraId="69918CA0" w14:textId="77777777" w:rsidR="006E2323" w:rsidRDefault="00D0229F">
            <w:pPr>
              <w:bidi/>
              <w:jc w:val="center"/>
            </w:pPr>
            <w:r>
              <w:rPr>
                <w:sz w:val="18"/>
                <w:szCs w:val="18"/>
                <w:rtl/>
              </w:rPr>
              <w:t>☐</w:t>
            </w:r>
          </w:p>
        </w:tc>
        <w:tc>
          <w:tcPr>
            <w:tcW w:w="907" w:type="dxa"/>
          </w:tcPr>
          <w:p w14:paraId="0FCCB7AF" w14:textId="77777777" w:rsidR="006E2323" w:rsidRDefault="00D0229F">
            <w:pPr>
              <w:bidi/>
              <w:jc w:val="center"/>
            </w:pPr>
            <w:r>
              <w:rPr>
                <w:sz w:val="18"/>
                <w:szCs w:val="18"/>
                <w:rtl/>
              </w:rPr>
              <w:t>☐</w:t>
            </w:r>
          </w:p>
        </w:tc>
        <w:tc>
          <w:tcPr>
            <w:tcW w:w="1247" w:type="dxa"/>
          </w:tcPr>
          <w:p w14:paraId="3BAF7B15" w14:textId="77777777" w:rsidR="006E2323" w:rsidRDefault="006E2323">
            <w:pPr>
              <w:bidi/>
            </w:pPr>
          </w:p>
        </w:tc>
      </w:tr>
      <w:tr w:rsidR="006E2323" w14:paraId="04BC41AB" w14:textId="77777777">
        <w:trPr>
          <w:cantSplit/>
          <w:jc w:val="center"/>
        </w:trPr>
        <w:tc>
          <w:tcPr>
            <w:tcW w:w="454" w:type="dxa"/>
          </w:tcPr>
          <w:p w14:paraId="7EEEE84E" w14:textId="77777777" w:rsidR="006E2323" w:rsidRDefault="00D0229F">
            <w:pPr>
              <w:bidi/>
              <w:jc w:val="center"/>
            </w:pPr>
            <w:r>
              <w:rPr>
                <w:sz w:val="18"/>
                <w:szCs w:val="18"/>
                <w:rtl/>
              </w:rPr>
              <w:t>22</w:t>
            </w:r>
          </w:p>
        </w:tc>
        <w:tc>
          <w:tcPr>
            <w:tcW w:w="3742" w:type="dxa"/>
          </w:tcPr>
          <w:p w14:paraId="2E52FF5C" w14:textId="77777777" w:rsidR="006E2323" w:rsidRDefault="00D0229F">
            <w:pPr>
              <w:bidi/>
            </w:pPr>
            <w:r>
              <w:rPr>
                <w:sz w:val="18"/>
                <w:szCs w:val="18"/>
                <w:rtl/>
              </w:rPr>
              <w:t>[وصلة المياه من الشبكة العمومية] تسلسل الوصلة: corporation valve ثم gooseneck مرنة ثم راكور ثم ماسورة ثم محبس داخل صندوق خدمة عند الرصيف ثم صمام قفل داخل حدود المبنى (ص 399)</w:t>
            </w:r>
          </w:p>
        </w:tc>
        <w:tc>
          <w:tcPr>
            <w:tcW w:w="2154" w:type="dxa"/>
          </w:tcPr>
          <w:p w14:paraId="411B2C30" w14:textId="77777777" w:rsidR="006E2323" w:rsidRDefault="006E2323">
            <w:pPr>
              <w:bidi/>
            </w:pPr>
          </w:p>
        </w:tc>
        <w:tc>
          <w:tcPr>
            <w:tcW w:w="794" w:type="dxa"/>
          </w:tcPr>
          <w:p w14:paraId="4A7AF704" w14:textId="77777777" w:rsidR="006E2323" w:rsidRDefault="00D0229F">
            <w:pPr>
              <w:bidi/>
              <w:jc w:val="center"/>
            </w:pPr>
            <w:r>
              <w:rPr>
                <w:sz w:val="18"/>
                <w:szCs w:val="18"/>
                <w:rtl/>
              </w:rPr>
              <w:t>W</w:t>
            </w:r>
          </w:p>
        </w:tc>
        <w:tc>
          <w:tcPr>
            <w:tcW w:w="794" w:type="dxa"/>
          </w:tcPr>
          <w:p w14:paraId="6A633C87" w14:textId="77777777" w:rsidR="006E2323" w:rsidRDefault="00D0229F">
            <w:pPr>
              <w:bidi/>
              <w:jc w:val="center"/>
            </w:pPr>
            <w:r>
              <w:rPr>
                <w:sz w:val="18"/>
                <w:szCs w:val="18"/>
                <w:rtl/>
              </w:rPr>
              <w:t>☐</w:t>
            </w:r>
          </w:p>
        </w:tc>
        <w:tc>
          <w:tcPr>
            <w:tcW w:w="907" w:type="dxa"/>
          </w:tcPr>
          <w:p w14:paraId="7C15EC58" w14:textId="77777777" w:rsidR="006E2323" w:rsidRDefault="00D0229F">
            <w:pPr>
              <w:bidi/>
              <w:jc w:val="center"/>
            </w:pPr>
            <w:r>
              <w:rPr>
                <w:sz w:val="18"/>
                <w:szCs w:val="18"/>
                <w:rtl/>
              </w:rPr>
              <w:t>☐</w:t>
            </w:r>
          </w:p>
        </w:tc>
        <w:tc>
          <w:tcPr>
            <w:tcW w:w="1247" w:type="dxa"/>
          </w:tcPr>
          <w:p w14:paraId="7018DBFC" w14:textId="77777777" w:rsidR="006E2323" w:rsidRDefault="006E2323">
            <w:pPr>
              <w:bidi/>
            </w:pPr>
          </w:p>
        </w:tc>
      </w:tr>
      <w:tr w:rsidR="006E2323" w14:paraId="6B5FD231" w14:textId="77777777">
        <w:trPr>
          <w:cantSplit/>
          <w:jc w:val="center"/>
        </w:trPr>
        <w:tc>
          <w:tcPr>
            <w:tcW w:w="454" w:type="dxa"/>
          </w:tcPr>
          <w:p w14:paraId="452FFEFC" w14:textId="77777777" w:rsidR="006E2323" w:rsidRDefault="00D0229F">
            <w:pPr>
              <w:bidi/>
              <w:jc w:val="center"/>
            </w:pPr>
            <w:r>
              <w:rPr>
                <w:sz w:val="18"/>
                <w:szCs w:val="18"/>
                <w:rtl/>
              </w:rPr>
              <w:t>23</w:t>
            </w:r>
          </w:p>
        </w:tc>
        <w:tc>
          <w:tcPr>
            <w:tcW w:w="3742" w:type="dxa"/>
          </w:tcPr>
          <w:p w14:paraId="5D55D66C" w14:textId="77777777" w:rsidR="006E2323" w:rsidRDefault="00D0229F">
            <w:pPr>
              <w:bidi/>
            </w:pPr>
            <w:r>
              <w:rPr>
                <w:sz w:val="18"/>
                <w:szCs w:val="18"/>
                <w:rtl/>
              </w:rPr>
              <w:t>[المطبق بسقوط] Drop manhole: Wye + 45° + 90° خارج المطبق مغلف بالخرسانة مع Clean-out أعلى وDouble hub (ص 402)</w:t>
            </w:r>
          </w:p>
        </w:tc>
        <w:tc>
          <w:tcPr>
            <w:tcW w:w="2154" w:type="dxa"/>
          </w:tcPr>
          <w:p w14:paraId="410FD503" w14:textId="77777777" w:rsidR="006E2323" w:rsidRDefault="006E2323">
            <w:pPr>
              <w:bidi/>
            </w:pPr>
          </w:p>
        </w:tc>
        <w:tc>
          <w:tcPr>
            <w:tcW w:w="794" w:type="dxa"/>
          </w:tcPr>
          <w:p w14:paraId="176B9D86" w14:textId="77777777" w:rsidR="006E2323" w:rsidRDefault="00D0229F">
            <w:pPr>
              <w:bidi/>
              <w:jc w:val="center"/>
            </w:pPr>
            <w:r>
              <w:rPr>
                <w:sz w:val="18"/>
                <w:szCs w:val="18"/>
                <w:rtl/>
              </w:rPr>
              <w:t>W</w:t>
            </w:r>
          </w:p>
        </w:tc>
        <w:tc>
          <w:tcPr>
            <w:tcW w:w="794" w:type="dxa"/>
          </w:tcPr>
          <w:p w14:paraId="1686D175" w14:textId="77777777" w:rsidR="006E2323" w:rsidRDefault="00D0229F">
            <w:pPr>
              <w:bidi/>
              <w:jc w:val="center"/>
            </w:pPr>
            <w:r>
              <w:rPr>
                <w:sz w:val="18"/>
                <w:szCs w:val="18"/>
                <w:rtl/>
              </w:rPr>
              <w:t>☐</w:t>
            </w:r>
          </w:p>
        </w:tc>
        <w:tc>
          <w:tcPr>
            <w:tcW w:w="907" w:type="dxa"/>
          </w:tcPr>
          <w:p w14:paraId="4D1E3CAF" w14:textId="77777777" w:rsidR="006E2323" w:rsidRDefault="00D0229F">
            <w:pPr>
              <w:bidi/>
              <w:jc w:val="center"/>
            </w:pPr>
            <w:r>
              <w:rPr>
                <w:sz w:val="18"/>
                <w:szCs w:val="18"/>
                <w:rtl/>
              </w:rPr>
              <w:t>☐</w:t>
            </w:r>
          </w:p>
        </w:tc>
        <w:tc>
          <w:tcPr>
            <w:tcW w:w="1247" w:type="dxa"/>
          </w:tcPr>
          <w:p w14:paraId="1C0AF4D8" w14:textId="77777777" w:rsidR="006E2323" w:rsidRDefault="006E2323">
            <w:pPr>
              <w:bidi/>
            </w:pPr>
          </w:p>
        </w:tc>
      </w:tr>
      <w:tr w:rsidR="006E2323" w14:paraId="21C58B8F" w14:textId="77777777">
        <w:trPr>
          <w:cantSplit/>
          <w:jc w:val="center"/>
        </w:trPr>
        <w:tc>
          <w:tcPr>
            <w:tcW w:w="454" w:type="dxa"/>
          </w:tcPr>
          <w:p w14:paraId="560F85D4" w14:textId="77777777" w:rsidR="006E2323" w:rsidRDefault="00D0229F">
            <w:pPr>
              <w:bidi/>
              <w:jc w:val="center"/>
            </w:pPr>
            <w:r>
              <w:rPr>
                <w:sz w:val="18"/>
                <w:szCs w:val="18"/>
                <w:rtl/>
              </w:rPr>
              <w:t>24</w:t>
            </w:r>
          </w:p>
        </w:tc>
        <w:tc>
          <w:tcPr>
            <w:tcW w:w="3742" w:type="dxa"/>
          </w:tcPr>
          <w:p w14:paraId="2C8E02BD" w14:textId="77777777" w:rsidR="006E2323" w:rsidRDefault="00D0229F">
            <w:pPr>
              <w:bidi/>
            </w:pPr>
            <w:r>
              <w:rPr>
                <w:sz w:val="18"/>
                <w:szCs w:val="18"/>
                <w:rtl/>
              </w:rPr>
              <w:t>[جرجوري صرف المطر] Gravel guard 400 × 400 وgravel fill وmembrane flashing مثبت في فلانشة الجرجوري (ص 402)</w:t>
            </w:r>
          </w:p>
        </w:tc>
        <w:tc>
          <w:tcPr>
            <w:tcW w:w="2154" w:type="dxa"/>
          </w:tcPr>
          <w:p w14:paraId="5F0BD5A4" w14:textId="77777777" w:rsidR="006E2323" w:rsidRDefault="00D0229F">
            <w:pPr>
              <w:bidi/>
            </w:pPr>
            <w:r>
              <w:rPr>
                <w:sz w:val="18"/>
                <w:szCs w:val="18"/>
                <w:rtl/>
              </w:rPr>
              <w:t>400 × 400 مم</w:t>
            </w:r>
          </w:p>
        </w:tc>
        <w:tc>
          <w:tcPr>
            <w:tcW w:w="794" w:type="dxa"/>
          </w:tcPr>
          <w:p w14:paraId="640FCB45" w14:textId="77777777" w:rsidR="006E2323" w:rsidRDefault="00D0229F">
            <w:pPr>
              <w:bidi/>
              <w:jc w:val="center"/>
            </w:pPr>
            <w:r>
              <w:rPr>
                <w:sz w:val="18"/>
                <w:szCs w:val="18"/>
                <w:rtl/>
              </w:rPr>
              <w:t>W</w:t>
            </w:r>
          </w:p>
        </w:tc>
        <w:tc>
          <w:tcPr>
            <w:tcW w:w="794" w:type="dxa"/>
          </w:tcPr>
          <w:p w14:paraId="4CF5F5F9" w14:textId="77777777" w:rsidR="006E2323" w:rsidRDefault="00D0229F">
            <w:pPr>
              <w:bidi/>
              <w:jc w:val="center"/>
            </w:pPr>
            <w:r>
              <w:rPr>
                <w:sz w:val="18"/>
                <w:szCs w:val="18"/>
                <w:rtl/>
              </w:rPr>
              <w:t>☐</w:t>
            </w:r>
          </w:p>
        </w:tc>
        <w:tc>
          <w:tcPr>
            <w:tcW w:w="907" w:type="dxa"/>
          </w:tcPr>
          <w:p w14:paraId="12EA3E7B" w14:textId="77777777" w:rsidR="006E2323" w:rsidRDefault="00D0229F">
            <w:pPr>
              <w:bidi/>
              <w:jc w:val="center"/>
            </w:pPr>
            <w:r>
              <w:rPr>
                <w:sz w:val="18"/>
                <w:szCs w:val="18"/>
                <w:rtl/>
              </w:rPr>
              <w:t>☐</w:t>
            </w:r>
          </w:p>
        </w:tc>
        <w:tc>
          <w:tcPr>
            <w:tcW w:w="1247" w:type="dxa"/>
          </w:tcPr>
          <w:p w14:paraId="3F6BB32D" w14:textId="77777777" w:rsidR="006E2323" w:rsidRDefault="006E2323">
            <w:pPr>
              <w:bidi/>
            </w:pPr>
          </w:p>
        </w:tc>
      </w:tr>
      <w:tr w:rsidR="006E2323" w14:paraId="13D3ECAD" w14:textId="77777777">
        <w:trPr>
          <w:cantSplit/>
          <w:jc w:val="center"/>
        </w:trPr>
        <w:tc>
          <w:tcPr>
            <w:tcW w:w="454" w:type="dxa"/>
          </w:tcPr>
          <w:p w14:paraId="3287A7FE" w14:textId="77777777" w:rsidR="006E2323" w:rsidRDefault="00D0229F">
            <w:pPr>
              <w:bidi/>
              <w:jc w:val="center"/>
            </w:pPr>
            <w:r>
              <w:rPr>
                <w:sz w:val="18"/>
                <w:szCs w:val="18"/>
                <w:rtl/>
              </w:rPr>
              <w:t>25</w:t>
            </w:r>
          </w:p>
        </w:tc>
        <w:tc>
          <w:tcPr>
            <w:tcW w:w="3742" w:type="dxa"/>
          </w:tcPr>
          <w:p w14:paraId="19449A36" w14:textId="77777777" w:rsidR="006E2323" w:rsidRDefault="00D0229F">
            <w:pPr>
              <w:bidi/>
            </w:pPr>
            <w:r>
              <w:rPr>
                <w:sz w:val="18"/>
                <w:szCs w:val="18"/>
                <w:rtl/>
              </w:rPr>
              <w:t>[الدش والبانيو] مداخل الساخن والبارد للخلاط على ارتفاع 810 مم بتباعد 150 مم ومتماثلة (eq) على محور الدش، ورأس الدش على 1800 مم (ص 394)</w:t>
            </w:r>
          </w:p>
        </w:tc>
        <w:tc>
          <w:tcPr>
            <w:tcW w:w="2154" w:type="dxa"/>
          </w:tcPr>
          <w:p w14:paraId="77DCC269" w14:textId="77777777" w:rsidR="006E2323" w:rsidRDefault="00D0229F">
            <w:pPr>
              <w:bidi/>
            </w:pPr>
            <w:r>
              <w:rPr>
                <w:sz w:val="18"/>
                <w:szCs w:val="18"/>
                <w:rtl/>
              </w:rPr>
              <w:t>810 / 150 / 1800 مم</w:t>
            </w:r>
          </w:p>
        </w:tc>
        <w:tc>
          <w:tcPr>
            <w:tcW w:w="794" w:type="dxa"/>
          </w:tcPr>
          <w:p w14:paraId="6B1B2A35" w14:textId="77777777" w:rsidR="006E2323" w:rsidRDefault="00D0229F">
            <w:pPr>
              <w:bidi/>
              <w:jc w:val="center"/>
            </w:pPr>
            <w:r>
              <w:rPr>
                <w:sz w:val="18"/>
                <w:szCs w:val="18"/>
                <w:rtl/>
              </w:rPr>
              <w:t>W</w:t>
            </w:r>
          </w:p>
        </w:tc>
        <w:tc>
          <w:tcPr>
            <w:tcW w:w="794" w:type="dxa"/>
          </w:tcPr>
          <w:p w14:paraId="0C2F1B08" w14:textId="77777777" w:rsidR="006E2323" w:rsidRDefault="00D0229F">
            <w:pPr>
              <w:bidi/>
              <w:jc w:val="center"/>
            </w:pPr>
            <w:r>
              <w:rPr>
                <w:sz w:val="18"/>
                <w:szCs w:val="18"/>
                <w:rtl/>
              </w:rPr>
              <w:t>☐</w:t>
            </w:r>
          </w:p>
        </w:tc>
        <w:tc>
          <w:tcPr>
            <w:tcW w:w="907" w:type="dxa"/>
          </w:tcPr>
          <w:p w14:paraId="062CCB6A" w14:textId="77777777" w:rsidR="006E2323" w:rsidRDefault="00D0229F">
            <w:pPr>
              <w:bidi/>
              <w:jc w:val="center"/>
            </w:pPr>
            <w:r>
              <w:rPr>
                <w:sz w:val="18"/>
                <w:szCs w:val="18"/>
                <w:rtl/>
              </w:rPr>
              <w:t>☐</w:t>
            </w:r>
          </w:p>
        </w:tc>
        <w:tc>
          <w:tcPr>
            <w:tcW w:w="1247" w:type="dxa"/>
          </w:tcPr>
          <w:p w14:paraId="7F845C3F" w14:textId="77777777" w:rsidR="006E2323" w:rsidRDefault="006E2323">
            <w:pPr>
              <w:bidi/>
            </w:pPr>
          </w:p>
        </w:tc>
      </w:tr>
      <w:tr w:rsidR="006E2323" w14:paraId="51C9080F" w14:textId="77777777">
        <w:trPr>
          <w:cantSplit/>
          <w:jc w:val="center"/>
        </w:trPr>
        <w:tc>
          <w:tcPr>
            <w:tcW w:w="10092" w:type="dxa"/>
            <w:gridSpan w:val="7"/>
            <w:shd w:val="clear" w:color="auto" w:fill="DDE3F7"/>
          </w:tcPr>
          <w:p w14:paraId="442B7234" w14:textId="77777777" w:rsidR="006E2323" w:rsidRDefault="00D0229F">
            <w:pPr>
              <w:keepNext/>
              <w:bidi/>
            </w:pPr>
            <w:r>
              <w:rPr>
                <w:b/>
                <w:bCs/>
                <w:sz w:val="19"/>
                <w:szCs w:val="19"/>
                <w:rtl/>
              </w:rPr>
              <w:t>بعد التنفيذ</w:t>
            </w:r>
          </w:p>
        </w:tc>
      </w:tr>
      <w:tr w:rsidR="006E2323" w14:paraId="4DA1EC06" w14:textId="77777777">
        <w:trPr>
          <w:cantSplit/>
          <w:jc w:val="center"/>
        </w:trPr>
        <w:tc>
          <w:tcPr>
            <w:tcW w:w="454" w:type="dxa"/>
          </w:tcPr>
          <w:p w14:paraId="2847191E" w14:textId="77777777" w:rsidR="006E2323" w:rsidRDefault="00D0229F">
            <w:pPr>
              <w:bidi/>
              <w:jc w:val="center"/>
            </w:pPr>
            <w:r>
              <w:rPr>
                <w:sz w:val="18"/>
                <w:szCs w:val="18"/>
                <w:rtl/>
              </w:rPr>
              <w:t>26</w:t>
            </w:r>
          </w:p>
        </w:tc>
        <w:tc>
          <w:tcPr>
            <w:tcW w:w="3742" w:type="dxa"/>
          </w:tcPr>
          <w:p w14:paraId="4A9B5C6E" w14:textId="77777777" w:rsidR="006E2323" w:rsidRDefault="00D0229F">
            <w:pPr>
              <w:bidi/>
            </w:pPr>
            <w:r>
              <w:rPr>
                <w:sz w:val="18"/>
                <w:szCs w:val="18"/>
                <w:rtl/>
              </w:rPr>
              <w:t>[عزل واختبار الخزان الأرضي] محبس عوامة ومفتاح Level switch ووصلة فائض لأقرب غرفة تفتيش (ص 146)</w:t>
            </w:r>
          </w:p>
        </w:tc>
        <w:tc>
          <w:tcPr>
            <w:tcW w:w="2154" w:type="dxa"/>
          </w:tcPr>
          <w:p w14:paraId="4535BB35" w14:textId="77777777" w:rsidR="006E2323" w:rsidRDefault="006E2323">
            <w:pPr>
              <w:bidi/>
            </w:pPr>
          </w:p>
        </w:tc>
        <w:tc>
          <w:tcPr>
            <w:tcW w:w="794" w:type="dxa"/>
          </w:tcPr>
          <w:p w14:paraId="395BB287" w14:textId="77777777" w:rsidR="006E2323" w:rsidRDefault="00D0229F">
            <w:pPr>
              <w:bidi/>
              <w:jc w:val="center"/>
            </w:pPr>
            <w:r>
              <w:rPr>
                <w:sz w:val="18"/>
                <w:szCs w:val="18"/>
                <w:rtl/>
              </w:rPr>
              <w:t>W</w:t>
            </w:r>
          </w:p>
        </w:tc>
        <w:tc>
          <w:tcPr>
            <w:tcW w:w="794" w:type="dxa"/>
          </w:tcPr>
          <w:p w14:paraId="0DDCA975" w14:textId="77777777" w:rsidR="006E2323" w:rsidRDefault="00D0229F">
            <w:pPr>
              <w:bidi/>
              <w:jc w:val="center"/>
            </w:pPr>
            <w:r>
              <w:rPr>
                <w:sz w:val="18"/>
                <w:szCs w:val="18"/>
                <w:rtl/>
              </w:rPr>
              <w:t>☐</w:t>
            </w:r>
          </w:p>
        </w:tc>
        <w:tc>
          <w:tcPr>
            <w:tcW w:w="907" w:type="dxa"/>
          </w:tcPr>
          <w:p w14:paraId="655D9AC2" w14:textId="77777777" w:rsidR="006E2323" w:rsidRDefault="00D0229F">
            <w:pPr>
              <w:bidi/>
              <w:jc w:val="center"/>
            </w:pPr>
            <w:r>
              <w:rPr>
                <w:sz w:val="18"/>
                <w:szCs w:val="18"/>
                <w:rtl/>
              </w:rPr>
              <w:t>☐</w:t>
            </w:r>
          </w:p>
        </w:tc>
        <w:tc>
          <w:tcPr>
            <w:tcW w:w="1247" w:type="dxa"/>
          </w:tcPr>
          <w:p w14:paraId="5306F997" w14:textId="77777777" w:rsidR="006E2323" w:rsidRDefault="006E2323">
            <w:pPr>
              <w:bidi/>
            </w:pPr>
          </w:p>
        </w:tc>
      </w:tr>
      <w:tr w:rsidR="006E2323" w14:paraId="1C3AB747" w14:textId="77777777">
        <w:trPr>
          <w:cantSplit/>
          <w:jc w:val="center"/>
        </w:trPr>
        <w:tc>
          <w:tcPr>
            <w:tcW w:w="454" w:type="dxa"/>
          </w:tcPr>
          <w:p w14:paraId="57E877AC" w14:textId="77777777" w:rsidR="006E2323" w:rsidRDefault="00D0229F">
            <w:pPr>
              <w:bidi/>
              <w:jc w:val="center"/>
            </w:pPr>
            <w:r>
              <w:rPr>
                <w:sz w:val="18"/>
                <w:szCs w:val="18"/>
                <w:rtl/>
              </w:rPr>
              <w:t>27</w:t>
            </w:r>
          </w:p>
        </w:tc>
        <w:tc>
          <w:tcPr>
            <w:tcW w:w="3742" w:type="dxa"/>
          </w:tcPr>
          <w:p w14:paraId="0C43E4FE" w14:textId="77777777" w:rsidR="006E2323" w:rsidRDefault="00D0229F">
            <w:pPr>
              <w:bidi/>
            </w:pPr>
            <w:r>
              <w:rPr>
                <w:sz w:val="18"/>
                <w:szCs w:val="18"/>
                <w:rtl/>
              </w:rPr>
              <w:t>[اختبار مواسير الصرف الداخلي] بعد الاختبار قفل الفوهات ونهايات المواسير حتى تركيب الأجهزة منعاً للسدد (ص 225)</w:t>
            </w:r>
          </w:p>
        </w:tc>
        <w:tc>
          <w:tcPr>
            <w:tcW w:w="2154" w:type="dxa"/>
          </w:tcPr>
          <w:p w14:paraId="23B4A025" w14:textId="77777777" w:rsidR="006E2323" w:rsidRDefault="006E2323">
            <w:pPr>
              <w:bidi/>
            </w:pPr>
          </w:p>
        </w:tc>
        <w:tc>
          <w:tcPr>
            <w:tcW w:w="794" w:type="dxa"/>
          </w:tcPr>
          <w:p w14:paraId="637063EF" w14:textId="77777777" w:rsidR="006E2323" w:rsidRDefault="00D0229F">
            <w:pPr>
              <w:bidi/>
              <w:jc w:val="center"/>
            </w:pPr>
            <w:r>
              <w:rPr>
                <w:sz w:val="18"/>
                <w:szCs w:val="18"/>
                <w:rtl/>
              </w:rPr>
              <w:t>W</w:t>
            </w:r>
          </w:p>
        </w:tc>
        <w:tc>
          <w:tcPr>
            <w:tcW w:w="794" w:type="dxa"/>
          </w:tcPr>
          <w:p w14:paraId="69B6C660" w14:textId="77777777" w:rsidR="006E2323" w:rsidRDefault="00D0229F">
            <w:pPr>
              <w:bidi/>
              <w:jc w:val="center"/>
            </w:pPr>
            <w:r>
              <w:rPr>
                <w:sz w:val="18"/>
                <w:szCs w:val="18"/>
                <w:rtl/>
              </w:rPr>
              <w:t>☐</w:t>
            </w:r>
          </w:p>
        </w:tc>
        <w:tc>
          <w:tcPr>
            <w:tcW w:w="907" w:type="dxa"/>
          </w:tcPr>
          <w:p w14:paraId="23E54910" w14:textId="77777777" w:rsidR="006E2323" w:rsidRDefault="00D0229F">
            <w:pPr>
              <w:bidi/>
              <w:jc w:val="center"/>
            </w:pPr>
            <w:r>
              <w:rPr>
                <w:sz w:val="18"/>
                <w:szCs w:val="18"/>
                <w:rtl/>
              </w:rPr>
              <w:t>☐</w:t>
            </w:r>
          </w:p>
        </w:tc>
        <w:tc>
          <w:tcPr>
            <w:tcW w:w="1247" w:type="dxa"/>
          </w:tcPr>
          <w:p w14:paraId="2E30ABC7" w14:textId="77777777" w:rsidR="006E2323" w:rsidRDefault="006E2323">
            <w:pPr>
              <w:bidi/>
            </w:pPr>
          </w:p>
        </w:tc>
      </w:tr>
      <w:tr w:rsidR="006E2323" w14:paraId="59043BB2" w14:textId="77777777">
        <w:trPr>
          <w:cantSplit/>
          <w:jc w:val="center"/>
        </w:trPr>
        <w:tc>
          <w:tcPr>
            <w:tcW w:w="454" w:type="dxa"/>
          </w:tcPr>
          <w:p w14:paraId="1395EB4C" w14:textId="77777777" w:rsidR="006E2323" w:rsidRDefault="00D0229F">
            <w:pPr>
              <w:bidi/>
              <w:jc w:val="center"/>
            </w:pPr>
            <w:r>
              <w:rPr>
                <w:sz w:val="18"/>
                <w:szCs w:val="18"/>
                <w:rtl/>
              </w:rPr>
              <w:t>28</w:t>
            </w:r>
          </w:p>
        </w:tc>
        <w:tc>
          <w:tcPr>
            <w:tcW w:w="3742" w:type="dxa"/>
          </w:tcPr>
          <w:p w14:paraId="7970878A" w14:textId="77777777" w:rsidR="006E2323" w:rsidRDefault="00D0229F">
            <w:pPr>
              <w:bidi/>
            </w:pPr>
            <w:r>
              <w:rPr>
                <w:sz w:val="18"/>
                <w:szCs w:val="18"/>
                <w:rtl/>
              </w:rPr>
              <w:t>[اختبار مواسير التغذية داخل المبنى] عند وجود عيوب في الاختبار: إصلاح ثم إعادة اختبار الضغط (ص 229)</w:t>
            </w:r>
          </w:p>
        </w:tc>
        <w:tc>
          <w:tcPr>
            <w:tcW w:w="2154" w:type="dxa"/>
          </w:tcPr>
          <w:p w14:paraId="6D0CBD87" w14:textId="77777777" w:rsidR="006E2323" w:rsidRDefault="006E2323">
            <w:pPr>
              <w:bidi/>
            </w:pPr>
          </w:p>
        </w:tc>
        <w:tc>
          <w:tcPr>
            <w:tcW w:w="794" w:type="dxa"/>
          </w:tcPr>
          <w:p w14:paraId="1CCFE2C0" w14:textId="77777777" w:rsidR="006E2323" w:rsidRDefault="00D0229F">
            <w:pPr>
              <w:bidi/>
              <w:jc w:val="center"/>
            </w:pPr>
            <w:r>
              <w:rPr>
                <w:sz w:val="18"/>
                <w:szCs w:val="18"/>
                <w:rtl/>
              </w:rPr>
              <w:t>H</w:t>
            </w:r>
          </w:p>
        </w:tc>
        <w:tc>
          <w:tcPr>
            <w:tcW w:w="794" w:type="dxa"/>
          </w:tcPr>
          <w:p w14:paraId="6E3A9938" w14:textId="77777777" w:rsidR="006E2323" w:rsidRDefault="00D0229F">
            <w:pPr>
              <w:bidi/>
              <w:jc w:val="center"/>
            </w:pPr>
            <w:r>
              <w:rPr>
                <w:sz w:val="18"/>
                <w:szCs w:val="18"/>
                <w:rtl/>
              </w:rPr>
              <w:t>☐</w:t>
            </w:r>
          </w:p>
        </w:tc>
        <w:tc>
          <w:tcPr>
            <w:tcW w:w="907" w:type="dxa"/>
          </w:tcPr>
          <w:p w14:paraId="5914DF65" w14:textId="77777777" w:rsidR="006E2323" w:rsidRDefault="00D0229F">
            <w:pPr>
              <w:bidi/>
              <w:jc w:val="center"/>
            </w:pPr>
            <w:r>
              <w:rPr>
                <w:sz w:val="18"/>
                <w:szCs w:val="18"/>
                <w:rtl/>
              </w:rPr>
              <w:t>☐</w:t>
            </w:r>
          </w:p>
        </w:tc>
        <w:tc>
          <w:tcPr>
            <w:tcW w:w="1247" w:type="dxa"/>
          </w:tcPr>
          <w:p w14:paraId="10CB0ED2" w14:textId="77777777" w:rsidR="006E2323" w:rsidRDefault="006E2323">
            <w:pPr>
              <w:bidi/>
            </w:pPr>
          </w:p>
        </w:tc>
      </w:tr>
      <w:tr w:rsidR="006E2323" w14:paraId="64F4CB10" w14:textId="77777777">
        <w:trPr>
          <w:cantSplit/>
          <w:jc w:val="center"/>
        </w:trPr>
        <w:tc>
          <w:tcPr>
            <w:tcW w:w="454" w:type="dxa"/>
          </w:tcPr>
          <w:p w14:paraId="1272F85A" w14:textId="77777777" w:rsidR="006E2323" w:rsidRDefault="00D0229F">
            <w:pPr>
              <w:bidi/>
              <w:jc w:val="center"/>
            </w:pPr>
            <w:r>
              <w:rPr>
                <w:sz w:val="18"/>
                <w:szCs w:val="18"/>
                <w:rtl/>
              </w:rPr>
              <w:t>29</w:t>
            </w:r>
          </w:p>
        </w:tc>
        <w:tc>
          <w:tcPr>
            <w:tcW w:w="3742" w:type="dxa"/>
          </w:tcPr>
          <w:p w14:paraId="5FAE629E" w14:textId="77777777" w:rsidR="006E2323" w:rsidRDefault="00D0229F">
            <w:pPr>
              <w:bidi/>
            </w:pPr>
            <w:r>
              <w:rPr>
                <w:sz w:val="18"/>
                <w:szCs w:val="18"/>
                <w:rtl/>
              </w:rPr>
              <w:t>[خلوص الأجهزة الصحية Fixture clearance] قياس المسافات بين محاور الأجهزة الصحية عند استلام دورات المياه (ص 374)</w:t>
            </w:r>
          </w:p>
        </w:tc>
        <w:tc>
          <w:tcPr>
            <w:tcW w:w="2154" w:type="dxa"/>
          </w:tcPr>
          <w:p w14:paraId="400A4401" w14:textId="77777777" w:rsidR="006E2323" w:rsidRDefault="00D0229F">
            <w:pPr>
              <w:bidi/>
            </w:pPr>
            <w:r>
              <w:rPr>
                <w:sz w:val="18"/>
                <w:szCs w:val="18"/>
                <w:rtl/>
              </w:rPr>
              <w:t>0.4 / 0.75 / 0.8 م</w:t>
            </w:r>
          </w:p>
        </w:tc>
        <w:tc>
          <w:tcPr>
            <w:tcW w:w="794" w:type="dxa"/>
          </w:tcPr>
          <w:p w14:paraId="64DFB6D3" w14:textId="77777777" w:rsidR="006E2323" w:rsidRDefault="00D0229F">
            <w:pPr>
              <w:bidi/>
              <w:jc w:val="center"/>
            </w:pPr>
            <w:r>
              <w:rPr>
                <w:sz w:val="18"/>
                <w:szCs w:val="18"/>
                <w:rtl/>
              </w:rPr>
              <w:t>W</w:t>
            </w:r>
          </w:p>
        </w:tc>
        <w:tc>
          <w:tcPr>
            <w:tcW w:w="794" w:type="dxa"/>
          </w:tcPr>
          <w:p w14:paraId="75759C08" w14:textId="77777777" w:rsidR="006E2323" w:rsidRDefault="00D0229F">
            <w:pPr>
              <w:bidi/>
              <w:jc w:val="center"/>
            </w:pPr>
            <w:r>
              <w:rPr>
                <w:sz w:val="18"/>
                <w:szCs w:val="18"/>
                <w:rtl/>
              </w:rPr>
              <w:t>☐</w:t>
            </w:r>
          </w:p>
        </w:tc>
        <w:tc>
          <w:tcPr>
            <w:tcW w:w="907" w:type="dxa"/>
          </w:tcPr>
          <w:p w14:paraId="3BEFE7E0" w14:textId="77777777" w:rsidR="006E2323" w:rsidRDefault="00D0229F">
            <w:pPr>
              <w:bidi/>
              <w:jc w:val="center"/>
            </w:pPr>
            <w:r>
              <w:rPr>
                <w:sz w:val="18"/>
                <w:szCs w:val="18"/>
                <w:rtl/>
              </w:rPr>
              <w:t>☐</w:t>
            </w:r>
          </w:p>
        </w:tc>
        <w:tc>
          <w:tcPr>
            <w:tcW w:w="1247" w:type="dxa"/>
          </w:tcPr>
          <w:p w14:paraId="7D9F57B6" w14:textId="77777777" w:rsidR="006E2323" w:rsidRDefault="006E2323">
            <w:pPr>
              <w:bidi/>
            </w:pPr>
          </w:p>
        </w:tc>
      </w:tr>
      <w:tr w:rsidR="006E2323" w14:paraId="0E4AD2C8" w14:textId="77777777">
        <w:trPr>
          <w:cantSplit/>
          <w:jc w:val="center"/>
        </w:trPr>
        <w:tc>
          <w:tcPr>
            <w:tcW w:w="454" w:type="dxa"/>
          </w:tcPr>
          <w:p w14:paraId="1E1F1F06" w14:textId="77777777" w:rsidR="006E2323" w:rsidRDefault="00D0229F">
            <w:pPr>
              <w:bidi/>
              <w:jc w:val="center"/>
            </w:pPr>
            <w:r>
              <w:rPr>
                <w:sz w:val="18"/>
                <w:szCs w:val="18"/>
                <w:rtl/>
              </w:rPr>
              <w:t>30</w:t>
            </w:r>
          </w:p>
        </w:tc>
        <w:tc>
          <w:tcPr>
            <w:tcW w:w="3742" w:type="dxa"/>
          </w:tcPr>
          <w:p w14:paraId="2AF5E679" w14:textId="77777777" w:rsidR="006E2323" w:rsidRDefault="00D0229F">
            <w:pPr>
              <w:bidi/>
            </w:pPr>
            <w:r>
              <w:rPr>
                <w:sz w:val="18"/>
                <w:szCs w:val="18"/>
                <w:rtl/>
              </w:rPr>
              <w:t>[خلوص الأجهزة الصحية Fixture clearance] قياس الخلوص الأمامي أمام المرحاض والمبولة (ص 374)</w:t>
            </w:r>
          </w:p>
        </w:tc>
        <w:tc>
          <w:tcPr>
            <w:tcW w:w="2154" w:type="dxa"/>
          </w:tcPr>
          <w:p w14:paraId="369779C3" w14:textId="77777777" w:rsidR="006E2323" w:rsidRDefault="00D0229F">
            <w:pPr>
              <w:bidi/>
            </w:pPr>
            <w:r>
              <w:rPr>
                <w:sz w:val="18"/>
                <w:szCs w:val="18"/>
                <w:rtl/>
              </w:rPr>
              <w:t>≥ 0.5 م</w:t>
            </w:r>
          </w:p>
        </w:tc>
        <w:tc>
          <w:tcPr>
            <w:tcW w:w="794" w:type="dxa"/>
          </w:tcPr>
          <w:p w14:paraId="6C270474" w14:textId="77777777" w:rsidR="006E2323" w:rsidRDefault="00D0229F">
            <w:pPr>
              <w:bidi/>
              <w:jc w:val="center"/>
            </w:pPr>
            <w:r>
              <w:rPr>
                <w:sz w:val="18"/>
                <w:szCs w:val="18"/>
                <w:rtl/>
              </w:rPr>
              <w:t>W</w:t>
            </w:r>
          </w:p>
        </w:tc>
        <w:tc>
          <w:tcPr>
            <w:tcW w:w="794" w:type="dxa"/>
          </w:tcPr>
          <w:p w14:paraId="2FE2D572" w14:textId="77777777" w:rsidR="006E2323" w:rsidRDefault="00D0229F">
            <w:pPr>
              <w:bidi/>
              <w:jc w:val="center"/>
            </w:pPr>
            <w:r>
              <w:rPr>
                <w:sz w:val="18"/>
                <w:szCs w:val="18"/>
                <w:rtl/>
              </w:rPr>
              <w:t>☐</w:t>
            </w:r>
          </w:p>
        </w:tc>
        <w:tc>
          <w:tcPr>
            <w:tcW w:w="907" w:type="dxa"/>
          </w:tcPr>
          <w:p w14:paraId="2C234145" w14:textId="77777777" w:rsidR="006E2323" w:rsidRDefault="00D0229F">
            <w:pPr>
              <w:bidi/>
              <w:jc w:val="center"/>
            </w:pPr>
            <w:r>
              <w:rPr>
                <w:sz w:val="18"/>
                <w:szCs w:val="18"/>
                <w:rtl/>
              </w:rPr>
              <w:t>☐</w:t>
            </w:r>
          </w:p>
        </w:tc>
        <w:tc>
          <w:tcPr>
            <w:tcW w:w="1247" w:type="dxa"/>
          </w:tcPr>
          <w:p w14:paraId="5F8BB926" w14:textId="77777777" w:rsidR="006E2323" w:rsidRDefault="006E2323">
            <w:pPr>
              <w:bidi/>
            </w:pPr>
          </w:p>
        </w:tc>
      </w:tr>
      <w:tr w:rsidR="006E2323" w14:paraId="0A7B864F" w14:textId="77777777">
        <w:trPr>
          <w:cantSplit/>
          <w:jc w:val="center"/>
        </w:trPr>
        <w:tc>
          <w:tcPr>
            <w:tcW w:w="454" w:type="dxa"/>
          </w:tcPr>
          <w:p w14:paraId="6784EC50" w14:textId="77777777" w:rsidR="006E2323" w:rsidRDefault="00D0229F">
            <w:pPr>
              <w:bidi/>
              <w:jc w:val="center"/>
            </w:pPr>
            <w:r>
              <w:rPr>
                <w:sz w:val="18"/>
                <w:szCs w:val="18"/>
                <w:rtl/>
              </w:rPr>
              <w:t>31</w:t>
            </w:r>
          </w:p>
        </w:tc>
        <w:tc>
          <w:tcPr>
            <w:tcW w:w="3742" w:type="dxa"/>
          </w:tcPr>
          <w:p w14:paraId="716AB8F6" w14:textId="77777777" w:rsidR="006E2323" w:rsidRDefault="00D0229F">
            <w:pPr>
              <w:bidi/>
            </w:pPr>
            <w:r>
              <w:rPr>
                <w:sz w:val="18"/>
                <w:szCs w:val="18"/>
                <w:rtl/>
              </w:rPr>
              <w:t>[الصرف الخارجي والمطابق] غطاء المطبق في منسوب الأرض النهائي وبتحمل مناسب (ص 401)</w:t>
            </w:r>
          </w:p>
        </w:tc>
        <w:tc>
          <w:tcPr>
            <w:tcW w:w="2154" w:type="dxa"/>
          </w:tcPr>
          <w:p w14:paraId="2646B7E5" w14:textId="77777777" w:rsidR="006E2323" w:rsidRDefault="00D0229F">
            <w:pPr>
              <w:bidi/>
            </w:pPr>
            <w:r>
              <w:rPr>
                <w:sz w:val="18"/>
                <w:szCs w:val="18"/>
                <w:rtl/>
              </w:rPr>
              <w:t>Traffic 40 طن في الطرق</w:t>
            </w:r>
          </w:p>
        </w:tc>
        <w:tc>
          <w:tcPr>
            <w:tcW w:w="794" w:type="dxa"/>
          </w:tcPr>
          <w:p w14:paraId="02098FDB" w14:textId="77777777" w:rsidR="006E2323" w:rsidRDefault="00D0229F">
            <w:pPr>
              <w:bidi/>
              <w:jc w:val="center"/>
            </w:pPr>
            <w:r>
              <w:rPr>
                <w:sz w:val="18"/>
                <w:szCs w:val="18"/>
                <w:rtl/>
              </w:rPr>
              <w:t>W</w:t>
            </w:r>
          </w:p>
        </w:tc>
        <w:tc>
          <w:tcPr>
            <w:tcW w:w="794" w:type="dxa"/>
          </w:tcPr>
          <w:p w14:paraId="43E078DC" w14:textId="77777777" w:rsidR="006E2323" w:rsidRDefault="00D0229F">
            <w:pPr>
              <w:bidi/>
              <w:jc w:val="center"/>
            </w:pPr>
            <w:r>
              <w:rPr>
                <w:sz w:val="18"/>
                <w:szCs w:val="18"/>
                <w:rtl/>
              </w:rPr>
              <w:t>☐</w:t>
            </w:r>
          </w:p>
        </w:tc>
        <w:tc>
          <w:tcPr>
            <w:tcW w:w="907" w:type="dxa"/>
          </w:tcPr>
          <w:p w14:paraId="15896186" w14:textId="77777777" w:rsidR="006E2323" w:rsidRDefault="00D0229F">
            <w:pPr>
              <w:bidi/>
              <w:jc w:val="center"/>
            </w:pPr>
            <w:r>
              <w:rPr>
                <w:sz w:val="18"/>
                <w:szCs w:val="18"/>
                <w:rtl/>
              </w:rPr>
              <w:t>☐</w:t>
            </w:r>
          </w:p>
        </w:tc>
        <w:tc>
          <w:tcPr>
            <w:tcW w:w="1247" w:type="dxa"/>
          </w:tcPr>
          <w:p w14:paraId="526F14BD" w14:textId="77777777" w:rsidR="006E2323" w:rsidRDefault="006E2323">
            <w:pPr>
              <w:bidi/>
            </w:pPr>
          </w:p>
        </w:tc>
      </w:tr>
      <w:tr w:rsidR="006E2323" w14:paraId="04A4A369" w14:textId="77777777">
        <w:trPr>
          <w:cantSplit/>
          <w:jc w:val="center"/>
        </w:trPr>
        <w:tc>
          <w:tcPr>
            <w:tcW w:w="454" w:type="dxa"/>
          </w:tcPr>
          <w:p w14:paraId="3FDC2A8A" w14:textId="77777777" w:rsidR="006E2323" w:rsidRDefault="00D0229F">
            <w:pPr>
              <w:bidi/>
              <w:jc w:val="center"/>
            </w:pPr>
            <w:r>
              <w:rPr>
                <w:sz w:val="18"/>
                <w:szCs w:val="18"/>
                <w:rtl/>
              </w:rPr>
              <w:t>32</w:t>
            </w:r>
          </w:p>
        </w:tc>
        <w:tc>
          <w:tcPr>
            <w:tcW w:w="3742" w:type="dxa"/>
          </w:tcPr>
          <w:p w14:paraId="7C58BF8E" w14:textId="77777777" w:rsidR="006E2323" w:rsidRDefault="00D0229F">
            <w:pPr>
              <w:bidi/>
            </w:pPr>
            <w:r>
              <w:rPr>
                <w:sz w:val="18"/>
                <w:szCs w:val="18"/>
                <w:rtl/>
              </w:rPr>
              <w:t>[الصرف الخارجي والمطابق] سلالم المطبق (Safety steps) كل 300 مم والقناة بنصف ماسورة (ص 400)</w:t>
            </w:r>
          </w:p>
        </w:tc>
        <w:tc>
          <w:tcPr>
            <w:tcW w:w="2154" w:type="dxa"/>
          </w:tcPr>
          <w:p w14:paraId="73B9991A" w14:textId="77777777" w:rsidR="006E2323" w:rsidRDefault="00D0229F">
            <w:pPr>
              <w:bidi/>
            </w:pPr>
            <w:r>
              <w:rPr>
                <w:sz w:val="18"/>
                <w:szCs w:val="18"/>
                <w:rtl/>
              </w:rPr>
              <w:t>كل 300 مم</w:t>
            </w:r>
          </w:p>
        </w:tc>
        <w:tc>
          <w:tcPr>
            <w:tcW w:w="794" w:type="dxa"/>
          </w:tcPr>
          <w:p w14:paraId="323377A7" w14:textId="77777777" w:rsidR="006E2323" w:rsidRDefault="00D0229F">
            <w:pPr>
              <w:bidi/>
              <w:jc w:val="center"/>
            </w:pPr>
            <w:r>
              <w:rPr>
                <w:sz w:val="18"/>
                <w:szCs w:val="18"/>
                <w:rtl/>
              </w:rPr>
              <w:t>W</w:t>
            </w:r>
          </w:p>
        </w:tc>
        <w:tc>
          <w:tcPr>
            <w:tcW w:w="794" w:type="dxa"/>
          </w:tcPr>
          <w:p w14:paraId="7B820939" w14:textId="77777777" w:rsidR="006E2323" w:rsidRDefault="00D0229F">
            <w:pPr>
              <w:bidi/>
              <w:jc w:val="center"/>
            </w:pPr>
            <w:r>
              <w:rPr>
                <w:sz w:val="18"/>
                <w:szCs w:val="18"/>
                <w:rtl/>
              </w:rPr>
              <w:t>☐</w:t>
            </w:r>
          </w:p>
        </w:tc>
        <w:tc>
          <w:tcPr>
            <w:tcW w:w="907" w:type="dxa"/>
          </w:tcPr>
          <w:p w14:paraId="46A8BB74" w14:textId="77777777" w:rsidR="006E2323" w:rsidRDefault="00D0229F">
            <w:pPr>
              <w:bidi/>
              <w:jc w:val="center"/>
            </w:pPr>
            <w:r>
              <w:rPr>
                <w:sz w:val="18"/>
                <w:szCs w:val="18"/>
                <w:rtl/>
              </w:rPr>
              <w:t>☐</w:t>
            </w:r>
          </w:p>
        </w:tc>
        <w:tc>
          <w:tcPr>
            <w:tcW w:w="1247" w:type="dxa"/>
          </w:tcPr>
          <w:p w14:paraId="522C32C5" w14:textId="77777777" w:rsidR="006E2323" w:rsidRDefault="006E2323">
            <w:pPr>
              <w:bidi/>
            </w:pPr>
          </w:p>
        </w:tc>
      </w:tr>
    </w:tbl>
    <w:p w14:paraId="3B1D9F94" w14:textId="77777777" w:rsidR="006E2323" w:rsidRDefault="006E2323">
      <w:pPr>
        <w:keepNext/>
        <w:bidi/>
        <w:spacing w:after="40"/>
      </w:pPr>
    </w:p>
    <w:p w14:paraId="7A7FBF96"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1E5E0F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F623F89" w14:textId="77777777">
        <w:trPr>
          <w:cantSplit/>
          <w:jc w:val="center"/>
        </w:trPr>
        <w:tc>
          <w:tcPr>
            <w:tcW w:w="3345" w:type="dxa"/>
            <w:shd w:val="clear" w:color="auto" w:fill="EEF1FA"/>
          </w:tcPr>
          <w:p w14:paraId="3AF541B9" w14:textId="77777777" w:rsidR="006E2323" w:rsidRDefault="00D0229F">
            <w:pPr>
              <w:keepNext/>
              <w:bidi/>
              <w:jc w:val="center"/>
            </w:pPr>
            <w:r>
              <w:rPr>
                <w:b/>
                <w:bCs/>
                <w:sz w:val="20"/>
                <w:szCs w:val="20"/>
                <w:rtl/>
              </w:rPr>
              <w:t>مهندس المقاول</w:t>
            </w:r>
          </w:p>
        </w:tc>
        <w:tc>
          <w:tcPr>
            <w:tcW w:w="3345" w:type="dxa"/>
            <w:shd w:val="clear" w:color="auto" w:fill="EEF1FA"/>
          </w:tcPr>
          <w:p w14:paraId="6DE71AB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5F7D2E3" w14:textId="77777777" w:rsidR="006E2323" w:rsidRDefault="00D0229F">
            <w:pPr>
              <w:keepNext/>
              <w:bidi/>
              <w:jc w:val="center"/>
            </w:pPr>
            <w:r>
              <w:rPr>
                <w:b/>
                <w:bCs/>
                <w:sz w:val="20"/>
                <w:szCs w:val="20"/>
                <w:rtl/>
              </w:rPr>
              <w:t>مدير المشروع</w:t>
            </w:r>
          </w:p>
        </w:tc>
      </w:tr>
      <w:tr w:rsidR="006E2323" w14:paraId="453364C4" w14:textId="77777777">
        <w:trPr>
          <w:cantSplit/>
          <w:trHeight w:val="397"/>
          <w:jc w:val="center"/>
        </w:trPr>
        <w:tc>
          <w:tcPr>
            <w:tcW w:w="3345" w:type="dxa"/>
          </w:tcPr>
          <w:p w14:paraId="172C21EB" w14:textId="77777777" w:rsidR="006E2323" w:rsidRDefault="00D0229F">
            <w:pPr>
              <w:keepNext/>
              <w:bidi/>
            </w:pPr>
            <w:r>
              <w:rPr>
                <w:sz w:val="19"/>
                <w:szCs w:val="19"/>
                <w:rtl/>
              </w:rPr>
              <w:t>الاسم:</w:t>
            </w:r>
          </w:p>
        </w:tc>
        <w:tc>
          <w:tcPr>
            <w:tcW w:w="3345" w:type="dxa"/>
          </w:tcPr>
          <w:p w14:paraId="131E023A" w14:textId="77777777" w:rsidR="006E2323" w:rsidRDefault="00D0229F">
            <w:pPr>
              <w:keepNext/>
              <w:bidi/>
            </w:pPr>
            <w:r>
              <w:rPr>
                <w:sz w:val="19"/>
                <w:szCs w:val="19"/>
                <w:rtl/>
              </w:rPr>
              <w:t>الاسم:</w:t>
            </w:r>
          </w:p>
        </w:tc>
        <w:tc>
          <w:tcPr>
            <w:tcW w:w="3345" w:type="dxa"/>
          </w:tcPr>
          <w:p w14:paraId="014813FC" w14:textId="77777777" w:rsidR="006E2323" w:rsidRDefault="00D0229F">
            <w:pPr>
              <w:keepNext/>
              <w:bidi/>
            </w:pPr>
            <w:r>
              <w:rPr>
                <w:sz w:val="19"/>
                <w:szCs w:val="19"/>
                <w:rtl/>
              </w:rPr>
              <w:t>الاسم:</w:t>
            </w:r>
          </w:p>
        </w:tc>
      </w:tr>
      <w:tr w:rsidR="006E2323" w14:paraId="5A797C13" w14:textId="77777777">
        <w:trPr>
          <w:cantSplit/>
          <w:trHeight w:val="624"/>
          <w:jc w:val="center"/>
        </w:trPr>
        <w:tc>
          <w:tcPr>
            <w:tcW w:w="3345" w:type="dxa"/>
          </w:tcPr>
          <w:p w14:paraId="5FAD9236" w14:textId="77777777" w:rsidR="006E2323" w:rsidRDefault="00D0229F">
            <w:pPr>
              <w:keepNext/>
              <w:bidi/>
            </w:pPr>
            <w:r>
              <w:rPr>
                <w:sz w:val="19"/>
                <w:szCs w:val="19"/>
                <w:rtl/>
              </w:rPr>
              <w:t>التوقيع:</w:t>
            </w:r>
          </w:p>
        </w:tc>
        <w:tc>
          <w:tcPr>
            <w:tcW w:w="3345" w:type="dxa"/>
          </w:tcPr>
          <w:p w14:paraId="20CF1336" w14:textId="77777777" w:rsidR="006E2323" w:rsidRDefault="00D0229F">
            <w:pPr>
              <w:keepNext/>
              <w:bidi/>
            </w:pPr>
            <w:r>
              <w:rPr>
                <w:sz w:val="19"/>
                <w:szCs w:val="19"/>
                <w:rtl/>
              </w:rPr>
              <w:t>التوقيع:</w:t>
            </w:r>
          </w:p>
        </w:tc>
        <w:tc>
          <w:tcPr>
            <w:tcW w:w="3345" w:type="dxa"/>
          </w:tcPr>
          <w:p w14:paraId="4320C02E" w14:textId="77777777" w:rsidR="006E2323" w:rsidRDefault="00D0229F">
            <w:pPr>
              <w:keepNext/>
              <w:bidi/>
            </w:pPr>
            <w:r>
              <w:rPr>
                <w:sz w:val="19"/>
                <w:szCs w:val="19"/>
                <w:rtl/>
              </w:rPr>
              <w:t>التوقيع:</w:t>
            </w:r>
          </w:p>
        </w:tc>
      </w:tr>
      <w:tr w:rsidR="006E2323" w14:paraId="54D3A323" w14:textId="77777777">
        <w:trPr>
          <w:cantSplit/>
          <w:trHeight w:val="397"/>
          <w:jc w:val="center"/>
        </w:trPr>
        <w:tc>
          <w:tcPr>
            <w:tcW w:w="3345" w:type="dxa"/>
          </w:tcPr>
          <w:p w14:paraId="0199DD2B" w14:textId="77777777" w:rsidR="006E2323" w:rsidRDefault="00D0229F">
            <w:pPr>
              <w:bidi/>
            </w:pPr>
            <w:r>
              <w:rPr>
                <w:sz w:val="19"/>
                <w:szCs w:val="19"/>
                <w:rtl/>
              </w:rPr>
              <w:t>التاريخ:</w:t>
            </w:r>
          </w:p>
        </w:tc>
        <w:tc>
          <w:tcPr>
            <w:tcW w:w="3345" w:type="dxa"/>
          </w:tcPr>
          <w:p w14:paraId="06C65C31" w14:textId="77777777" w:rsidR="006E2323" w:rsidRDefault="00D0229F">
            <w:pPr>
              <w:bidi/>
            </w:pPr>
            <w:r>
              <w:rPr>
                <w:sz w:val="19"/>
                <w:szCs w:val="19"/>
                <w:rtl/>
              </w:rPr>
              <w:t>التاريخ:</w:t>
            </w:r>
          </w:p>
        </w:tc>
        <w:tc>
          <w:tcPr>
            <w:tcW w:w="3345" w:type="dxa"/>
          </w:tcPr>
          <w:p w14:paraId="02CB85AB" w14:textId="77777777" w:rsidR="006E2323" w:rsidRDefault="00D0229F">
            <w:pPr>
              <w:bidi/>
            </w:pPr>
            <w:r>
              <w:rPr>
                <w:sz w:val="19"/>
                <w:szCs w:val="19"/>
                <w:rtl/>
              </w:rPr>
              <w:t>التاريخ:</w:t>
            </w:r>
          </w:p>
        </w:tc>
      </w:tr>
    </w:tbl>
    <w:p w14:paraId="562645C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203: مراجعة المخططات الكهربائية</w:t>
      </w:r>
    </w:p>
    <w:p w14:paraId="154FC41A"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35553C8" w14:textId="77777777">
        <w:trPr>
          <w:cantSplit/>
          <w:jc w:val="center"/>
        </w:trPr>
        <w:tc>
          <w:tcPr>
            <w:tcW w:w="2211" w:type="dxa"/>
            <w:shd w:val="clear" w:color="auto" w:fill="EEF1FA"/>
          </w:tcPr>
          <w:p w14:paraId="3022E6FF" w14:textId="77777777" w:rsidR="006E2323" w:rsidRDefault="00D0229F">
            <w:pPr>
              <w:bidi/>
            </w:pPr>
            <w:r>
              <w:rPr>
                <w:sz w:val="19"/>
                <w:szCs w:val="19"/>
                <w:rtl/>
              </w:rPr>
              <w:t>المشروع</w:t>
            </w:r>
          </w:p>
        </w:tc>
        <w:tc>
          <w:tcPr>
            <w:tcW w:w="2721" w:type="dxa"/>
          </w:tcPr>
          <w:p w14:paraId="46049E67" w14:textId="77777777" w:rsidR="006E2323" w:rsidRDefault="006E2323">
            <w:pPr>
              <w:bidi/>
            </w:pPr>
          </w:p>
        </w:tc>
        <w:tc>
          <w:tcPr>
            <w:tcW w:w="2211" w:type="dxa"/>
            <w:shd w:val="clear" w:color="auto" w:fill="EEF1FA"/>
          </w:tcPr>
          <w:p w14:paraId="3A3DA01F" w14:textId="77777777" w:rsidR="006E2323" w:rsidRDefault="00D0229F">
            <w:pPr>
              <w:bidi/>
            </w:pPr>
            <w:r>
              <w:rPr>
                <w:sz w:val="19"/>
                <w:szCs w:val="19"/>
                <w:rtl/>
              </w:rPr>
              <w:t>الشركة</w:t>
            </w:r>
          </w:p>
        </w:tc>
        <w:tc>
          <w:tcPr>
            <w:tcW w:w="2948" w:type="dxa"/>
          </w:tcPr>
          <w:p w14:paraId="6934A2C5" w14:textId="77777777" w:rsidR="006E2323" w:rsidRDefault="006E2323">
            <w:pPr>
              <w:bidi/>
            </w:pPr>
          </w:p>
        </w:tc>
      </w:tr>
      <w:tr w:rsidR="006E2323" w14:paraId="22B6795B" w14:textId="77777777">
        <w:trPr>
          <w:cantSplit/>
          <w:jc w:val="center"/>
        </w:trPr>
        <w:tc>
          <w:tcPr>
            <w:tcW w:w="2211" w:type="dxa"/>
            <w:shd w:val="clear" w:color="auto" w:fill="EEF1FA"/>
          </w:tcPr>
          <w:p w14:paraId="1B7BEEEF" w14:textId="77777777" w:rsidR="006E2323" w:rsidRDefault="00D0229F">
            <w:pPr>
              <w:bidi/>
            </w:pPr>
            <w:r>
              <w:rPr>
                <w:sz w:val="19"/>
                <w:szCs w:val="19"/>
                <w:rtl/>
              </w:rPr>
              <w:t>المقاول / مقاول الباطن</w:t>
            </w:r>
          </w:p>
        </w:tc>
        <w:tc>
          <w:tcPr>
            <w:tcW w:w="2721" w:type="dxa"/>
          </w:tcPr>
          <w:p w14:paraId="7C8A010A" w14:textId="77777777" w:rsidR="006E2323" w:rsidRDefault="006E2323">
            <w:pPr>
              <w:bidi/>
            </w:pPr>
          </w:p>
        </w:tc>
        <w:tc>
          <w:tcPr>
            <w:tcW w:w="2211" w:type="dxa"/>
            <w:shd w:val="clear" w:color="auto" w:fill="EEF1FA"/>
          </w:tcPr>
          <w:p w14:paraId="5556E201" w14:textId="77777777" w:rsidR="006E2323" w:rsidRDefault="00D0229F">
            <w:pPr>
              <w:bidi/>
            </w:pPr>
            <w:r>
              <w:rPr>
                <w:sz w:val="19"/>
                <w:szCs w:val="19"/>
                <w:rtl/>
              </w:rPr>
              <w:t>رقم طلب الاستلام IR</w:t>
            </w:r>
          </w:p>
        </w:tc>
        <w:tc>
          <w:tcPr>
            <w:tcW w:w="2948" w:type="dxa"/>
          </w:tcPr>
          <w:p w14:paraId="0129267F" w14:textId="77777777" w:rsidR="006E2323" w:rsidRDefault="006E2323">
            <w:pPr>
              <w:bidi/>
            </w:pPr>
          </w:p>
        </w:tc>
      </w:tr>
      <w:tr w:rsidR="006E2323" w14:paraId="178ED2D6" w14:textId="77777777">
        <w:trPr>
          <w:cantSplit/>
          <w:jc w:val="center"/>
        </w:trPr>
        <w:tc>
          <w:tcPr>
            <w:tcW w:w="2211" w:type="dxa"/>
            <w:shd w:val="clear" w:color="auto" w:fill="EEF1FA"/>
          </w:tcPr>
          <w:p w14:paraId="4D5A59C5" w14:textId="77777777" w:rsidR="006E2323" w:rsidRDefault="00D0229F">
            <w:pPr>
              <w:bidi/>
            </w:pPr>
            <w:r>
              <w:rPr>
                <w:sz w:val="19"/>
                <w:szCs w:val="19"/>
                <w:rtl/>
              </w:rPr>
              <w:t>الموقع / المنسوب / المحور</w:t>
            </w:r>
          </w:p>
        </w:tc>
        <w:tc>
          <w:tcPr>
            <w:tcW w:w="2721" w:type="dxa"/>
          </w:tcPr>
          <w:p w14:paraId="1E32CB60" w14:textId="77777777" w:rsidR="006E2323" w:rsidRDefault="006E2323">
            <w:pPr>
              <w:bidi/>
            </w:pPr>
          </w:p>
        </w:tc>
        <w:tc>
          <w:tcPr>
            <w:tcW w:w="2211" w:type="dxa"/>
            <w:shd w:val="clear" w:color="auto" w:fill="EEF1FA"/>
          </w:tcPr>
          <w:p w14:paraId="1DB0D3C8" w14:textId="77777777" w:rsidR="006E2323" w:rsidRDefault="00D0229F">
            <w:pPr>
              <w:bidi/>
            </w:pPr>
            <w:r>
              <w:rPr>
                <w:sz w:val="19"/>
                <w:szCs w:val="19"/>
                <w:rtl/>
              </w:rPr>
              <w:t>التاريخ والوقت</w:t>
            </w:r>
          </w:p>
        </w:tc>
        <w:tc>
          <w:tcPr>
            <w:tcW w:w="2948" w:type="dxa"/>
          </w:tcPr>
          <w:p w14:paraId="23B95216" w14:textId="77777777" w:rsidR="006E2323" w:rsidRDefault="006E2323">
            <w:pPr>
              <w:bidi/>
            </w:pPr>
          </w:p>
        </w:tc>
      </w:tr>
      <w:tr w:rsidR="006E2323" w14:paraId="49FF4467" w14:textId="77777777">
        <w:trPr>
          <w:cantSplit/>
          <w:jc w:val="center"/>
        </w:trPr>
        <w:tc>
          <w:tcPr>
            <w:tcW w:w="2211" w:type="dxa"/>
            <w:shd w:val="clear" w:color="auto" w:fill="EEF1FA"/>
          </w:tcPr>
          <w:p w14:paraId="5D3B2219" w14:textId="77777777" w:rsidR="006E2323" w:rsidRDefault="00D0229F">
            <w:pPr>
              <w:bidi/>
            </w:pPr>
            <w:r>
              <w:rPr>
                <w:sz w:val="19"/>
                <w:szCs w:val="19"/>
                <w:rtl/>
              </w:rPr>
              <w:t>المخططات المرجعية</w:t>
            </w:r>
          </w:p>
        </w:tc>
        <w:tc>
          <w:tcPr>
            <w:tcW w:w="2721" w:type="dxa"/>
          </w:tcPr>
          <w:p w14:paraId="4098086D" w14:textId="77777777" w:rsidR="006E2323" w:rsidRDefault="006E2323">
            <w:pPr>
              <w:bidi/>
            </w:pPr>
          </w:p>
        </w:tc>
        <w:tc>
          <w:tcPr>
            <w:tcW w:w="2211" w:type="dxa"/>
            <w:shd w:val="clear" w:color="auto" w:fill="EEF1FA"/>
          </w:tcPr>
          <w:p w14:paraId="2388144B" w14:textId="77777777" w:rsidR="006E2323" w:rsidRDefault="00D0229F">
            <w:pPr>
              <w:bidi/>
            </w:pPr>
            <w:r>
              <w:rPr>
                <w:sz w:val="19"/>
                <w:szCs w:val="19"/>
                <w:rtl/>
              </w:rPr>
              <w:t>رقم اعتماد المواد</w:t>
            </w:r>
          </w:p>
        </w:tc>
        <w:tc>
          <w:tcPr>
            <w:tcW w:w="2948" w:type="dxa"/>
          </w:tcPr>
          <w:p w14:paraId="367F3ACB" w14:textId="77777777" w:rsidR="006E2323" w:rsidRDefault="006E2323">
            <w:pPr>
              <w:bidi/>
            </w:pPr>
          </w:p>
        </w:tc>
      </w:tr>
    </w:tbl>
    <w:p w14:paraId="60F0084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08B4FB1" w14:textId="77777777">
        <w:trPr>
          <w:cantSplit/>
          <w:tblHeader/>
          <w:jc w:val="center"/>
        </w:trPr>
        <w:tc>
          <w:tcPr>
            <w:tcW w:w="454" w:type="dxa"/>
            <w:shd w:val="clear" w:color="auto" w:fill="052976"/>
          </w:tcPr>
          <w:p w14:paraId="737A2BA2" w14:textId="77777777" w:rsidR="006E2323" w:rsidRDefault="00D0229F">
            <w:pPr>
              <w:bidi/>
              <w:jc w:val="center"/>
            </w:pPr>
            <w:r>
              <w:rPr>
                <w:b/>
                <w:bCs/>
                <w:color w:val="FFFFFF"/>
                <w:sz w:val="19"/>
                <w:szCs w:val="19"/>
                <w:rtl/>
              </w:rPr>
              <w:t>م</w:t>
            </w:r>
          </w:p>
        </w:tc>
        <w:tc>
          <w:tcPr>
            <w:tcW w:w="3742" w:type="dxa"/>
            <w:shd w:val="clear" w:color="auto" w:fill="052976"/>
          </w:tcPr>
          <w:p w14:paraId="30E8ED9F" w14:textId="77777777" w:rsidR="006E2323" w:rsidRDefault="00D0229F">
            <w:pPr>
              <w:bidi/>
              <w:jc w:val="center"/>
            </w:pPr>
            <w:r>
              <w:rPr>
                <w:b/>
                <w:bCs/>
                <w:color w:val="FFFFFF"/>
                <w:sz w:val="19"/>
                <w:szCs w:val="19"/>
                <w:rtl/>
              </w:rPr>
              <w:t>بند الفحص</w:t>
            </w:r>
          </w:p>
        </w:tc>
        <w:tc>
          <w:tcPr>
            <w:tcW w:w="2154" w:type="dxa"/>
            <w:shd w:val="clear" w:color="auto" w:fill="052976"/>
          </w:tcPr>
          <w:p w14:paraId="72F0CBB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AC34AD3" w14:textId="77777777" w:rsidR="006E2323" w:rsidRDefault="00D0229F">
            <w:pPr>
              <w:bidi/>
              <w:jc w:val="center"/>
            </w:pPr>
            <w:r>
              <w:rPr>
                <w:b/>
                <w:bCs/>
                <w:color w:val="FFFFFF"/>
                <w:sz w:val="19"/>
                <w:szCs w:val="19"/>
                <w:rtl/>
              </w:rPr>
              <w:t>نقطة</w:t>
            </w:r>
          </w:p>
        </w:tc>
        <w:tc>
          <w:tcPr>
            <w:tcW w:w="794" w:type="dxa"/>
            <w:shd w:val="clear" w:color="auto" w:fill="052976"/>
          </w:tcPr>
          <w:p w14:paraId="511A4E81" w14:textId="77777777" w:rsidR="006E2323" w:rsidRDefault="00D0229F">
            <w:pPr>
              <w:bidi/>
              <w:jc w:val="center"/>
            </w:pPr>
            <w:r>
              <w:rPr>
                <w:b/>
                <w:bCs/>
                <w:color w:val="FFFFFF"/>
                <w:sz w:val="19"/>
                <w:szCs w:val="19"/>
                <w:rtl/>
              </w:rPr>
              <w:t>مطابق</w:t>
            </w:r>
          </w:p>
        </w:tc>
        <w:tc>
          <w:tcPr>
            <w:tcW w:w="907" w:type="dxa"/>
            <w:shd w:val="clear" w:color="auto" w:fill="052976"/>
          </w:tcPr>
          <w:p w14:paraId="79427A22" w14:textId="77777777" w:rsidR="006E2323" w:rsidRDefault="00D0229F">
            <w:pPr>
              <w:bidi/>
              <w:jc w:val="center"/>
            </w:pPr>
            <w:r>
              <w:rPr>
                <w:b/>
                <w:bCs/>
                <w:color w:val="FFFFFF"/>
                <w:sz w:val="19"/>
                <w:szCs w:val="19"/>
                <w:rtl/>
              </w:rPr>
              <w:t>غير مطابق</w:t>
            </w:r>
          </w:p>
        </w:tc>
        <w:tc>
          <w:tcPr>
            <w:tcW w:w="1247" w:type="dxa"/>
            <w:shd w:val="clear" w:color="auto" w:fill="052976"/>
          </w:tcPr>
          <w:p w14:paraId="0654714D" w14:textId="77777777" w:rsidR="006E2323" w:rsidRDefault="00D0229F">
            <w:pPr>
              <w:bidi/>
              <w:jc w:val="center"/>
            </w:pPr>
            <w:r>
              <w:rPr>
                <w:b/>
                <w:bCs/>
                <w:color w:val="FFFFFF"/>
                <w:sz w:val="19"/>
                <w:szCs w:val="19"/>
                <w:rtl/>
              </w:rPr>
              <w:t>ملاحظات</w:t>
            </w:r>
          </w:p>
        </w:tc>
      </w:tr>
      <w:tr w:rsidR="006E2323" w14:paraId="7B36DC83" w14:textId="77777777">
        <w:trPr>
          <w:cantSplit/>
          <w:jc w:val="center"/>
        </w:trPr>
        <w:tc>
          <w:tcPr>
            <w:tcW w:w="10092" w:type="dxa"/>
            <w:gridSpan w:val="7"/>
            <w:shd w:val="clear" w:color="auto" w:fill="DDE3F7"/>
          </w:tcPr>
          <w:p w14:paraId="2B7D2666" w14:textId="77777777" w:rsidR="006E2323" w:rsidRDefault="00D0229F">
            <w:pPr>
              <w:keepNext/>
              <w:bidi/>
            </w:pPr>
            <w:r>
              <w:rPr>
                <w:b/>
                <w:bCs/>
                <w:sz w:val="19"/>
                <w:szCs w:val="19"/>
                <w:rtl/>
              </w:rPr>
              <w:t>مستندات</w:t>
            </w:r>
          </w:p>
        </w:tc>
      </w:tr>
      <w:tr w:rsidR="006E2323" w14:paraId="47CE1A07" w14:textId="77777777">
        <w:trPr>
          <w:cantSplit/>
          <w:jc w:val="center"/>
        </w:trPr>
        <w:tc>
          <w:tcPr>
            <w:tcW w:w="454" w:type="dxa"/>
          </w:tcPr>
          <w:p w14:paraId="02B6760B" w14:textId="77777777" w:rsidR="006E2323" w:rsidRDefault="00D0229F">
            <w:pPr>
              <w:bidi/>
              <w:jc w:val="center"/>
            </w:pPr>
            <w:r>
              <w:rPr>
                <w:sz w:val="18"/>
                <w:szCs w:val="18"/>
                <w:rtl/>
              </w:rPr>
              <w:t>1</w:t>
            </w:r>
          </w:p>
        </w:tc>
        <w:tc>
          <w:tcPr>
            <w:tcW w:w="3742" w:type="dxa"/>
          </w:tcPr>
          <w:p w14:paraId="2CDB3F91" w14:textId="77777777" w:rsidR="006E2323" w:rsidRDefault="00D0229F">
            <w:pPr>
              <w:bidi/>
            </w:pPr>
            <w:r>
              <w:rPr>
                <w:sz w:val="18"/>
                <w:szCs w:val="18"/>
                <w:rtl/>
              </w:rPr>
              <w:t>مخطط توزيع وحدات الإضاءة لكل دور (المواقع، الأنواع، إنارة الطوارئ، المقاومة للماء) (ص 29)</w:t>
            </w:r>
          </w:p>
        </w:tc>
        <w:tc>
          <w:tcPr>
            <w:tcW w:w="2154" w:type="dxa"/>
          </w:tcPr>
          <w:p w14:paraId="722260A9" w14:textId="77777777" w:rsidR="006E2323" w:rsidRDefault="006E2323">
            <w:pPr>
              <w:bidi/>
            </w:pPr>
          </w:p>
        </w:tc>
        <w:tc>
          <w:tcPr>
            <w:tcW w:w="794" w:type="dxa"/>
          </w:tcPr>
          <w:p w14:paraId="2BE33313" w14:textId="77777777" w:rsidR="006E2323" w:rsidRDefault="00D0229F">
            <w:pPr>
              <w:bidi/>
              <w:jc w:val="center"/>
            </w:pPr>
            <w:r>
              <w:rPr>
                <w:sz w:val="18"/>
                <w:szCs w:val="18"/>
                <w:rtl/>
              </w:rPr>
              <w:t>R</w:t>
            </w:r>
          </w:p>
        </w:tc>
        <w:tc>
          <w:tcPr>
            <w:tcW w:w="794" w:type="dxa"/>
          </w:tcPr>
          <w:p w14:paraId="462B2729" w14:textId="77777777" w:rsidR="006E2323" w:rsidRDefault="00D0229F">
            <w:pPr>
              <w:bidi/>
              <w:jc w:val="center"/>
            </w:pPr>
            <w:r>
              <w:rPr>
                <w:sz w:val="18"/>
                <w:szCs w:val="18"/>
                <w:rtl/>
              </w:rPr>
              <w:t>☐</w:t>
            </w:r>
          </w:p>
        </w:tc>
        <w:tc>
          <w:tcPr>
            <w:tcW w:w="907" w:type="dxa"/>
          </w:tcPr>
          <w:p w14:paraId="008A1FC6" w14:textId="77777777" w:rsidR="006E2323" w:rsidRDefault="00D0229F">
            <w:pPr>
              <w:bidi/>
              <w:jc w:val="center"/>
            </w:pPr>
            <w:r>
              <w:rPr>
                <w:sz w:val="18"/>
                <w:szCs w:val="18"/>
                <w:rtl/>
              </w:rPr>
              <w:t>☐</w:t>
            </w:r>
          </w:p>
        </w:tc>
        <w:tc>
          <w:tcPr>
            <w:tcW w:w="1247" w:type="dxa"/>
          </w:tcPr>
          <w:p w14:paraId="4DF1942B" w14:textId="77777777" w:rsidR="006E2323" w:rsidRDefault="006E2323">
            <w:pPr>
              <w:bidi/>
            </w:pPr>
          </w:p>
        </w:tc>
      </w:tr>
      <w:tr w:rsidR="006E2323" w14:paraId="743C330E" w14:textId="77777777">
        <w:trPr>
          <w:cantSplit/>
          <w:jc w:val="center"/>
        </w:trPr>
        <w:tc>
          <w:tcPr>
            <w:tcW w:w="454" w:type="dxa"/>
          </w:tcPr>
          <w:p w14:paraId="48C94CC5" w14:textId="77777777" w:rsidR="006E2323" w:rsidRDefault="00D0229F">
            <w:pPr>
              <w:bidi/>
              <w:jc w:val="center"/>
            </w:pPr>
            <w:r>
              <w:rPr>
                <w:sz w:val="18"/>
                <w:szCs w:val="18"/>
                <w:rtl/>
              </w:rPr>
              <w:t>2</w:t>
            </w:r>
          </w:p>
        </w:tc>
        <w:tc>
          <w:tcPr>
            <w:tcW w:w="3742" w:type="dxa"/>
          </w:tcPr>
          <w:p w14:paraId="6D92ED51" w14:textId="77777777" w:rsidR="006E2323" w:rsidRDefault="00D0229F">
            <w:pPr>
              <w:bidi/>
            </w:pPr>
            <w:r>
              <w:rPr>
                <w:sz w:val="18"/>
                <w:szCs w:val="18"/>
                <w:rtl/>
              </w:rPr>
              <w:t>مخطط توزيع القوى (برايز، مكيفات، مراوح، سخانات) بمواقع المفاتيح وارتفاعاتها وطريقة الربط والنوع العادي أو المعزول (ص 29)</w:t>
            </w:r>
          </w:p>
        </w:tc>
        <w:tc>
          <w:tcPr>
            <w:tcW w:w="2154" w:type="dxa"/>
          </w:tcPr>
          <w:p w14:paraId="38A72EC4" w14:textId="77777777" w:rsidR="006E2323" w:rsidRDefault="006E2323">
            <w:pPr>
              <w:bidi/>
            </w:pPr>
          </w:p>
        </w:tc>
        <w:tc>
          <w:tcPr>
            <w:tcW w:w="794" w:type="dxa"/>
          </w:tcPr>
          <w:p w14:paraId="00B9F63D" w14:textId="77777777" w:rsidR="006E2323" w:rsidRDefault="00D0229F">
            <w:pPr>
              <w:bidi/>
              <w:jc w:val="center"/>
            </w:pPr>
            <w:r>
              <w:rPr>
                <w:sz w:val="18"/>
                <w:szCs w:val="18"/>
                <w:rtl/>
              </w:rPr>
              <w:t>R</w:t>
            </w:r>
          </w:p>
        </w:tc>
        <w:tc>
          <w:tcPr>
            <w:tcW w:w="794" w:type="dxa"/>
          </w:tcPr>
          <w:p w14:paraId="79283E40" w14:textId="77777777" w:rsidR="006E2323" w:rsidRDefault="00D0229F">
            <w:pPr>
              <w:bidi/>
              <w:jc w:val="center"/>
            </w:pPr>
            <w:r>
              <w:rPr>
                <w:sz w:val="18"/>
                <w:szCs w:val="18"/>
                <w:rtl/>
              </w:rPr>
              <w:t>☐</w:t>
            </w:r>
          </w:p>
        </w:tc>
        <w:tc>
          <w:tcPr>
            <w:tcW w:w="907" w:type="dxa"/>
          </w:tcPr>
          <w:p w14:paraId="17E91105" w14:textId="77777777" w:rsidR="006E2323" w:rsidRDefault="00D0229F">
            <w:pPr>
              <w:bidi/>
              <w:jc w:val="center"/>
            </w:pPr>
            <w:r>
              <w:rPr>
                <w:sz w:val="18"/>
                <w:szCs w:val="18"/>
                <w:rtl/>
              </w:rPr>
              <w:t>☐</w:t>
            </w:r>
          </w:p>
        </w:tc>
        <w:tc>
          <w:tcPr>
            <w:tcW w:w="1247" w:type="dxa"/>
          </w:tcPr>
          <w:p w14:paraId="633E9DE5" w14:textId="77777777" w:rsidR="006E2323" w:rsidRDefault="006E2323">
            <w:pPr>
              <w:bidi/>
            </w:pPr>
          </w:p>
        </w:tc>
      </w:tr>
      <w:tr w:rsidR="006E2323" w14:paraId="20F6321C" w14:textId="77777777">
        <w:trPr>
          <w:cantSplit/>
          <w:jc w:val="center"/>
        </w:trPr>
        <w:tc>
          <w:tcPr>
            <w:tcW w:w="454" w:type="dxa"/>
          </w:tcPr>
          <w:p w14:paraId="447F8A42" w14:textId="77777777" w:rsidR="006E2323" w:rsidRDefault="00D0229F">
            <w:pPr>
              <w:bidi/>
              <w:jc w:val="center"/>
            </w:pPr>
            <w:r>
              <w:rPr>
                <w:sz w:val="18"/>
                <w:szCs w:val="18"/>
                <w:rtl/>
              </w:rPr>
              <w:t>3</w:t>
            </w:r>
          </w:p>
        </w:tc>
        <w:tc>
          <w:tcPr>
            <w:tcW w:w="3742" w:type="dxa"/>
          </w:tcPr>
          <w:p w14:paraId="6BE7EEA6" w14:textId="77777777" w:rsidR="006E2323" w:rsidRDefault="00D0229F">
            <w:pPr>
              <w:bidi/>
            </w:pPr>
            <w:r>
              <w:rPr>
                <w:sz w:val="18"/>
                <w:szCs w:val="18"/>
                <w:rtl/>
              </w:rPr>
              <w:t>مخطط الهاتف وهوائي التلفزيون والاستدعاء العام والساعات (ص 29)</w:t>
            </w:r>
          </w:p>
        </w:tc>
        <w:tc>
          <w:tcPr>
            <w:tcW w:w="2154" w:type="dxa"/>
          </w:tcPr>
          <w:p w14:paraId="3BBB4CFE" w14:textId="77777777" w:rsidR="006E2323" w:rsidRDefault="006E2323">
            <w:pPr>
              <w:bidi/>
            </w:pPr>
          </w:p>
        </w:tc>
        <w:tc>
          <w:tcPr>
            <w:tcW w:w="794" w:type="dxa"/>
          </w:tcPr>
          <w:p w14:paraId="1B857B53" w14:textId="77777777" w:rsidR="006E2323" w:rsidRDefault="00D0229F">
            <w:pPr>
              <w:bidi/>
              <w:jc w:val="center"/>
            </w:pPr>
            <w:r>
              <w:rPr>
                <w:sz w:val="18"/>
                <w:szCs w:val="18"/>
                <w:rtl/>
              </w:rPr>
              <w:t>R</w:t>
            </w:r>
          </w:p>
        </w:tc>
        <w:tc>
          <w:tcPr>
            <w:tcW w:w="794" w:type="dxa"/>
          </w:tcPr>
          <w:p w14:paraId="6AD8EAD4" w14:textId="77777777" w:rsidR="006E2323" w:rsidRDefault="00D0229F">
            <w:pPr>
              <w:bidi/>
              <w:jc w:val="center"/>
            </w:pPr>
            <w:r>
              <w:rPr>
                <w:sz w:val="18"/>
                <w:szCs w:val="18"/>
                <w:rtl/>
              </w:rPr>
              <w:t>☐</w:t>
            </w:r>
          </w:p>
        </w:tc>
        <w:tc>
          <w:tcPr>
            <w:tcW w:w="907" w:type="dxa"/>
          </w:tcPr>
          <w:p w14:paraId="1EB5B264" w14:textId="77777777" w:rsidR="006E2323" w:rsidRDefault="00D0229F">
            <w:pPr>
              <w:bidi/>
              <w:jc w:val="center"/>
            </w:pPr>
            <w:r>
              <w:rPr>
                <w:sz w:val="18"/>
                <w:szCs w:val="18"/>
                <w:rtl/>
              </w:rPr>
              <w:t>☐</w:t>
            </w:r>
          </w:p>
        </w:tc>
        <w:tc>
          <w:tcPr>
            <w:tcW w:w="1247" w:type="dxa"/>
          </w:tcPr>
          <w:p w14:paraId="3B89650B" w14:textId="77777777" w:rsidR="006E2323" w:rsidRDefault="006E2323">
            <w:pPr>
              <w:bidi/>
            </w:pPr>
          </w:p>
        </w:tc>
      </w:tr>
      <w:tr w:rsidR="006E2323" w14:paraId="64A54DA5" w14:textId="77777777">
        <w:trPr>
          <w:cantSplit/>
          <w:jc w:val="center"/>
        </w:trPr>
        <w:tc>
          <w:tcPr>
            <w:tcW w:w="454" w:type="dxa"/>
          </w:tcPr>
          <w:p w14:paraId="1FED3138" w14:textId="77777777" w:rsidR="006E2323" w:rsidRDefault="00D0229F">
            <w:pPr>
              <w:bidi/>
              <w:jc w:val="center"/>
            </w:pPr>
            <w:r>
              <w:rPr>
                <w:sz w:val="18"/>
                <w:szCs w:val="18"/>
                <w:rtl/>
              </w:rPr>
              <w:t>4</w:t>
            </w:r>
          </w:p>
        </w:tc>
        <w:tc>
          <w:tcPr>
            <w:tcW w:w="3742" w:type="dxa"/>
          </w:tcPr>
          <w:p w14:paraId="6985EB09" w14:textId="77777777" w:rsidR="006E2323" w:rsidRDefault="00D0229F">
            <w:pPr>
              <w:bidi/>
            </w:pPr>
            <w:r>
              <w:rPr>
                <w:sz w:val="18"/>
                <w:szCs w:val="18"/>
                <w:rtl/>
              </w:rPr>
              <w:t>مخطط التأريض: لحام حديد الأساسات وتوصيل المبسطات والقضبان ومواقع الإلكترودات وربطها ببسبار التأريض ومقاسات الأسلاك (ص 29)</w:t>
            </w:r>
          </w:p>
        </w:tc>
        <w:tc>
          <w:tcPr>
            <w:tcW w:w="2154" w:type="dxa"/>
          </w:tcPr>
          <w:p w14:paraId="5196B33A" w14:textId="77777777" w:rsidR="006E2323" w:rsidRDefault="006E2323">
            <w:pPr>
              <w:bidi/>
            </w:pPr>
          </w:p>
        </w:tc>
        <w:tc>
          <w:tcPr>
            <w:tcW w:w="794" w:type="dxa"/>
          </w:tcPr>
          <w:p w14:paraId="1D6694AF" w14:textId="77777777" w:rsidR="006E2323" w:rsidRDefault="00D0229F">
            <w:pPr>
              <w:bidi/>
              <w:jc w:val="center"/>
            </w:pPr>
            <w:r>
              <w:rPr>
                <w:sz w:val="18"/>
                <w:szCs w:val="18"/>
                <w:rtl/>
              </w:rPr>
              <w:t>R</w:t>
            </w:r>
          </w:p>
        </w:tc>
        <w:tc>
          <w:tcPr>
            <w:tcW w:w="794" w:type="dxa"/>
          </w:tcPr>
          <w:p w14:paraId="0362C489" w14:textId="77777777" w:rsidR="006E2323" w:rsidRDefault="00D0229F">
            <w:pPr>
              <w:bidi/>
              <w:jc w:val="center"/>
            </w:pPr>
            <w:r>
              <w:rPr>
                <w:sz w:val="18"/>
                <w:szCs w:val="18"/>
                <w:rtl/>
              </w:rPr>
              <w:t>☐</w:t>
            </w:r>
          </w:p>
        </w:tc>
        <w:tc>
          <w:tcPr>
            <w:tcW w:w="907" w:type="dxa"/>
          </w:tcPr>
          <w:p w14:paraId="7F1A6FC4" w14:textId="77777777" w:rsidR="006E2323" w:rsidRDefault="00D0229F">
            <w:pPr>
              <w:bidi/>
              <w:jc w:val="center"/>
            </w:pPr>
            <w:r>
              <w:rPr>
                <w:sz w:val="18"/>
                <w:szCs w:val="18"/>
                <w:rtl/>
              </w:rPr>
              <w:t>☐</w:t>
            </w:r>
          </w:p>
        </w:tc>
        <w:tc>
          <w:tcPr>
            <w:tcW w:w="1247" w:type="dxa"/>
          </w:tcPr>
          <w:p w14:paraId="343EB4A8" w14:textId="77777777" w:rsidR="006E2323" w:rsidRDefault="006E2323">
            <w:pPr>
              <w:bidi/>
            </w:pPr>
          </w:p>
        </w:tc>
      </w:tr>
      <w:tr w:rsidR="006E2323" w14:paraId="5742ED63" w14:textId="77777777">
        <w:trPr>
          <w:cantSplit/>
          <w:jc w:val="center"/>
        </w:trPr>
        <w:tc>
          <w:tcPr>
            <w:tcW w:w="454" w:type="dxa"/>
          </w:tcPr>
          <w:p w14:paraId="34A0B11F" w14:textId="77777777" w:rsidR="006E2323" w:rsidRDefault="00D0229F">
            <w:pPr>
              <w:bidi/>
              <w:jc w:val="center"/>
            </w:pPr>
            <w:r>
              <w:rPr>
                <w:sz w:val="18"/>
                <w:szCs w:val="18"/>
                <w:rtl/>
              </w:rPr>
              <w:t>5</w:t>
            </w:r>
          </w:p>
        </w:tc>
        <w:tc>
          <w:tcPr>
            <w:tcW w:w="3742" w:type="dxa"/>
          </w:tcPr>
          <w:p w14:paraId="13B7C79C" w14:textId="77777777" w:rsidR="006E2323" w:rsidRDefault="00D0229F">
            <w:pPr>
              <w:bidi/>
            </w:pPr>
            <w:r>
              <w:rPr>
                <w:sz w:val="18"/>
                <w:szCs w:val="18"/>
                <w:rtl/>
              </w:rPr>
              <w:t>مخطط مانعة الصواعق حسب الحاجة (ص 29)</w:t>
            </w:r>
          </w:p>
        </w:tc>
        <w:tc>
          <w:tcPr>
            <w:tcW w:w="2154" w:type="dxa"/>
          </w:tcPr>
          <w:p w14:paraId="0C715AE1" w14:textId="77777777" w:rsidR="006E2323" w:rsidRDefault="006E2323">
            <w:pPr>
              <w:bidi/>
            </w:pPr>
          </w:p>
        </w:tc>
        <w:tc>
          <w:tcPr>
            <w:tcW w:w="794" w:type="dxa"/>
          </w:tcPr>
          <w:p w14:paraId="73B82DD8" w14:textId="77777777" w:rsidR="006E2323" w:rsidRDefault="00D0229F">
            <w:pPr>
              <w:bidi/>
              <w:jc w:val="center"/>
            </w:pPr>
            <w:r>
              <w:rPr>
                <w:sz w:val="18"/>
                <w:szCs w:val="18"/>
                <w:rtl/>
              </w:rPr>
              <w:t>R</w:t>
            </w:r>
          </w:p>
        </w:tc>
        <w:tc>
          <w:tcPr>
            <w:tcW w:w="794" w:type="dxa"/>
          </w:tcPr>
          <w:p w14:paraId="7BC3BBF0" w14:textId="77777777" w:rsidR="006E2323" w:rsidRDefault="00D0229F">
            <w:pPr>
              <w:bidi/>
              <w:jc w:val="center"/>
            </w:pPr>
            <w:r>
              <w:rPr>
                <w:sz w:val="18"/>
                <w:szCs w:val="18"/>
                <w:rtl/>
              </w:rPr>
              <w:t>☐</w:t>
            </w:r>
          </w:p>
        </w:tc>
        <w:tc>
          <w:tcPr>
            <w:tcW w:w="907" w:type="dxa"/>
          </w:tcPr>
          <w:p w14:paraId="1F0DEBC9" w14:textId="77777777" w:rsidR="006E2323" w:rsidRDefault="00D0229F">
            <w:pPr>
              <w:bidi/>
              <w:jc w:val="center"/>
            </w:pPr>
            <w:r>
              <w:rPr>
                <w:sz w:val="18"/>
                <w:szCs w:val="18"/>
                <w:rtl/>
              </w:rPr>
              <w:t>☐</w:t>
            </w:r>
          </w:p>
        </w:tc>
        <w:tc>
          <w:tcPr>
            <w:tcW w:w="1247" w:type="dxa"/>
          </w:tcPr>
          <w:p w14:paraId="741B52C3" w14:textId="77777777" w:rsidR="006E2323" w:rsidRDefault="006E2323">
            <w:pPr>
              <w:bidi/>
            </w:pPr>
          </w:p>
        </w:tc>
      </w:tr>
      <w:tr w:rsidR="006E2323" w14:paraId="52D3E49D" w14:textId="77777777">
        <w:trPr>
          <w:cantSplit/>
          <w:jc w:val="center"/>
        </w:trPr>
        <w:tc>
          <w:tcPr>
            <w:tcW w:w="454" w:type="dxa"/>
          </w:tcPr>
          <w:p w14:paraId="3D99D432" w14:textId="77777777" w:rsidR="006E2323" w:rsidRDefault="00D0229F">
            <w:pPr>
              <w:bidi/>
              <w:jc w:val="center"/>
            </w:pPr>
            <w:r>
              <w:rPr>
                <w:sz w:val="18"/>
                <w:szCs w:val="18"/>
                <w:rtl/>
              </w:rPr>
              <w:t>6</w:t>
            </w:r>
          </w:p>
        </w:tc>
        <w:tc>
          <w:tcPr>
            <w:tcW w:w="3742" w:type="dxa"/>
          </w:tcPr>
          <w:p w14:paraId="516E44D9" w14:textId="77777777" w:rsidR="006E2323" w:rsidRDefault="00D0229F">
            <w:pPr>
              <w:bidi/>
            </w:pPr>
            <w:r>
              <w:rPr>
                <w:sz w:val="18"/>
                <w:szCs w:val="18"/>
                <w:rtl/>
              </w:rPr>
              <w:t>لوحات التوزيع: المواقع وأرقامها وتسمياتها وارتفاعها عن البلاط وأرقام وأحجام الدوائر الفرعية (ص 29)</w:t>
            </w:r>
          </w:p>
        </w:tc>
        <w:tc>
          <w:tcPr>
            <w:tcW w:w="2154" w:type="dxa"/>
          </w:tcPr>
          <w:p w14:paraId="0E542C00" w14:textId="77777777" w:rsidR="006E2323" w:rsidRDefault="006E2323">
            <w:pPr>
              <w:bidi/>
            </w:pPr>
          </w:p>
        </w:tc>
        <w:tc>
          <w:tcPr>
            <w:tcW w:w="794" w:type="dxa"/>
          </w:tcPr>
          <w:p w14:paraId="4E28B672" w14:textId="77777777" w:rsidR="006E2323" w:rsidRDefault="00D0229F">
            <w:pPr>
              <w:bidi/>
              <w:jc w:val="center"/>
            </w:pPr>
            <w:r>
              <w:rPr>
                <w:sz w:val="18"/>
                <w:szCs w:val="18"/>
                <w:rtl/>
              </w:rPr>
              <w:t>R</w:t>
            </w:r>
          </w:p>
        </w:tc>
        <w:tc>
          <w:tcPr>
            <w:tcW w:w="794" w:type="dxa"/>
          </w:tcPr>
          <w:p w14:paraId="0AEC00F8" w14:textId="77777777" w:rsidR="006E2323" w:rsidRDefault="00D0229F">
            <w:pPr>
              <w:bidi/>
              <w:jc w:val="center"/>
            </w:pPr>
            <w:r>
              <w:rPr>
                <w:sz w:val="18"/>
                <w:szCs w:val="18"/>
                <w:rtl/>
              </w:rPr>
              <w:t>☐</w:t>
            </w:r>
          </w:p>
        </w:tc>
        <w:tc>
          <w:tcPr>
            <w:tcW w:w="907" w:type="dxa"/>
          </w:tcPr>
          <w:p w14:paraId="1AEDDD7F" w14:textId="77777777" w:rsidR="006E2323" w:rsidRDefault="00D0229F">
            <w:pPr>
              <w:bidi/>
              <w:jc w:val="center"/>
            </w:pPr>
            <w:r>
              <w:rPr>
                <w:sz w:val="18"/>
                <w:szCs w:val="18"/>
                <w:rtl/>
              </w:rPr>
              <w:t>☐</w:t>
            </w:r>
          </w:p>
        </w:tc>
        <w:tc>
          <w:tcPr>
            <w:tcW w:w="1247" w:type="dxa"/>
          </w:tcPr>
          <w:p w14:paraId="32571BD7" w14:textId="77777777" w:rsidR="006E2323" w:rsidRDefault="006E2323">
            <w:pPr>
              <w:bidi/>
            </w:pPr>
          </w:p>
        </w:tc>
      </w:tr>
      <w:tr w:rsidR="006E2323" w14:paraId="7DA24014" w14:textId="77777777">
        <w:trPr>
          <w:cantSplit/>
          <w:jc w:val="center"/>
        </w:trPr>
        <w:tc>
          <w:tcPr>
            <w:tcW w:w="454" w:type="dxa"/>
          </w:tcPr>
          <w:p w14:paraId="25F64F40" w14:textId="77777777" w:rsidR="006E2323" w:rsidRDefault="00D0229F">
            <w:pPr>
              <w:bidi/>
              <w:jc w:val="center"/>
            </w:pPr>
            <w:r>
              <w:rPr>
                <w:sz w:val="18"/>
                <w:szCs w:val="18"/>
                <w:rtl/>
              </w:rPr>
              <w:t>7</w:t>
            </w:r>
          </w:p>
        </w:tc>
        <w:tc>
          <w:tcPr>
            <w:tcW w:w="3742" w:type="dxa"/>
          </w:tcPr>
          <w:p w14:paraId="754B1985" w14:textId="77777777" w:rsidR="006E2323" w:rsidRDefault="00D0229F">
            <w:pPr>
              <w:bidi/>
            </w:pPr>
            <w:r>
              <w:rPr>
                <w:sz w:val="18"/>
                <w:szCs w:val="18"/>
                <w:rtl/>
              </w:rPr>
              <w:t>مسار الكابلات والمخططات الأحادية SLD لكل نظام (ص 29)</w:t>
            </w:r>
          </w:p>
        </w:tc>
        <w:tc>
          <w:tcPr>
            <w:tcW w:w="2154" w:type="dxa"/>
          </w:tcPr>
          <w:p w14:paraId="5D1F0A43" w14:textId="77777777" w:rsidR="006E2323" w:rsidRDefault="006E2323">
            <w:pPr>
              <w:bidi/>
            </w:pPr>
          </w:p>
        </w:tc>
        <w:tc>
          <w:tcPr>
            <w:tcW w:w="794" w:type="dxa"/>
          </w:tcPr>
          <w:p w14:paraId="0AD98B6D" w14:textId="77777777" w:rsidR="006E2323" w:rsidRDefault="00D0229F">
            <w:pPr>
              <w:bidi/>
              <w:jc w:val="center"/>
            </w:pPr>
            <w:r>
              <w:rPr>
                <w:sz w:val="18"/>
                <w:szCs w:val="18"/>
                <w:rtl/>
              </w:rPr>
              <w:t>R</w:t>
            </w:r>
          </w:p>
        </w:tc>
        <w:tc>
          <w:tcPr>
            <w:tcW w:w="794" w:type="dxa"/>
          </w:tcPr>
          <w:p w14:paraId="56C69B54" w14:textId="77777777" w:rsidR="006E2323" w:rsidRDefault="00D0229F">
            <w:pPr>
              <w:bidi/>
              <w:jc w:val="center"/>
            </w:pPr>
            <w:r>
              <w:rPr>
                <w:sz w:val="18"/>
                <w:szCs w:val="18"/>
                <w:rtl/>
              </w:rPr>
              <w:t>☐</w:t>
            </w:r>
          </w:p>
        </w:tc>
        <w:tc>
          <w:tcPr>
            <w:tcW w:w="907" w:type="dxa"/>
          </w:tcPr>
          <w:p w14:paraId="1C41D157" w14:textId="77777777" w:rsidR="006E2323" w:rsidRDefault="00D0229F">
            <w:pPr>
              <w:bidi/>
              <w:jc w:val="center"/>
            </w:pPr>
            <w:r>
              <w:rPr>
                <w:sz w:val="18"/>
                <w:szCs w:val="18"/>
                <w:rtl/>
              </w:rPr>
              <w:t>☐</w:t>
            </w:r>
          </w:p>
        </w:tc>
        <w:tc>
          <w:tcPr>
            <w:tcW w:w="1247" w:type="dxa"/>
          </w:tcPr>
          <w:p w14:paraId="2408B8B2" w14:textId="77777777" w:rsidR="006E2323" w:rsidRDefault="006E2323">
            <w:pPr>
              <w:bidi/>
            </w:pPr>
          </w:p>
        </w:tc>
      </w:tr>
      <w:tr w:rsidR="006E2323" w14:paraId="54AB485F" w14:textId="77777777">
        <w:trPr>
          <w:cantSplit/>
          <w:jc w:val="center"/>
        </w:trPr>
        <w:tc>
          <w:tcPr>
            <w:tcW w:w="454" w:type="dxa"/>
          </w:tcPr>
          <w:p w14:paraId="5481410A" w14:textId="77777777" w:rsidR="006E2323" w:rsidRDefault="00D0229F">
            <w:pPr>
              <w:bidi/>
              <w:jc w:val="center"/>
            </w:pPr>
            <w:r>
              <w:rPr>
                <w:sz w:val="18"/>
                <w:szCs w:val="18"/>
                <w:rtl/>
              </w:rPr>
              <w:t>8</w:t>
            </w:r>
          </w:p>
        </w:tc>
        <w:tc>
          <w:tcPr>
            <w:tcW w:w="3742" w:type="dxa"/>
          </w:tcPr>
          <w:p w14:paraId="7DA90D8C" w14:textId="77777777" w:rsidR="006E2323" w:rsidRDefault="00D0229F">
            <w:pPr>
              <w:bidi/>
            </w:pPr>
            <w:r>
              <w:rPr>
                <w:sz w:val="18"/>
                <w:szCs w:val="18"/>
                <w:rtl/>
              </w:rPr>
              <w:t>الجهد المنخفض (هاتف، تلفزيون، إنتركم) لكل طابق مع مواقع وارتفاعات لوحاته (ص 30)</w:t>
            </w:r>
          </w:p>
        </w:tc>
        <w:tc>
          <w:tcPr>
            <w:tcW w:w="2154" w:type="dxa"/>
          </w:tcPr>
          <w:p w14:paraId="5979A9CC" w14:textId="77777777" w:rsidR="006E2323" w:rsidRDefault="006E2323">
            <w:pPr>
              <w:bidi/>
            </w:pPr>
          </w:p>
        </w:tc>
        <w:tc>
          <w:tcPr>
            <w:tcW w:w="794" w:type="dxa"/>
          </w:tcPr>
          <w:p w14:paraId="2B73CD5A" w14:textId="77777777" w:rsidR="006E2323" w:rsidRDefault="00D0229F">
            <w:pPr>
              <w:bidi/>
              <w:jc w:val="center"/>
            </w:pPr>
            <w:r>
              <w:rPr>
                <w:sz w:val="18"/>
                <w:szCs w:val="18"/>
                <w:rtl/>
              </w:rPr>
              <w:t>R</w:t>
            </w:r>
          </w:p>
        </w:tc>
        <w:tc>
          <w:tcPr>
            <w:tcW w:w="794" w:type="dxa"/>
          </w:tcPr>
          <w:p w14:paraId="1499D229" w14:textId="77777777" w:rsidR="006E2323" w:rsidRDefault="00D0229F">
            <w:pPr>
              <w:bidi/>
              <w:jc w:val="center"/>
            </w:pPr>
            <w:r>
              <w:rPr>
                <w:sz w:val="18"/>
                <w:szCs w:val="18"/>
                <w:rtl/>
              </w:rPr>
              <w:t>☐</w:t>
            </w:r>
          </w:p>
        </w:tc>
        <w:tc>
          <w:tcPr>
            <w:tcW w:w="907" w:type="dxa"/>
          </w:tcPr>
          <w:p w14:paraId="6C2027EA" w14:textId="77777777" w:rsidR="006E2323" w:rsidRDefault="00D0229F">
            <w:pPr>
              <w:bidi/>
              <w:jc w:val="center"/>
            </w:pPr>
            <w:r>
              <w:rPr>
                <w:sz w:val="18"/>
                <w:szCs w:val="18"/>
                <w:rtl/>
              </w:rPr>
              <w:t>☐</w:t>
            </w:r>
          </w:p>
        </w:tc>
        <w:tc>
          <w:tcPr>
            <w:tcW w:w="1247" w:type="dxa"/>
          </w:tcPr>
          <w:p w14:paraId="28A81E9D" w14:textId="77777777" w:rsidR="006E2323" w:rsidRDefault="006E2323">
            <w:pPr>
              <w:bidi/>
            </w:pPr>
          </w:p>
        </w:tc>
      </w:tr>
      <w:tr w:rsidR="006E2323" w14:paraId="4E440559" w14:textId="77777777">
        <w:trPr>
          <w:cantSplit/>
          <w:jc w:val="center"/>
        </w:trPr>
        <w:tc>
          <w:tcPr>
            <w:tcW w:w="454" w:type="dxa"/>
          </w:tcPr>
          <w:p w14:paraId="4A044E76" w14:textId="77777777" w:rsidR="006E2323" w:rsidRDefault="00D0229F">
            <w:pPr>
              <w:bidi/>
              <w:jc w:val="center"/>
            </w:pPr>
            <w:r>
              <w:rPr>
                <w:sz w:val="18"/>
                <w:szCs w:val="18"/>
                <w:rtl/>
              </w:rPr>
              <w:t>9</w:t>
            </w:r>
          </w:p>
        </w:tc>
        <w:tc>
          <w:tcPr>
            <w:tcW w:w="3742" w:type="dxa"/>
          </w:tcPr>
          <w:p w14:paraId="2242D890" w14:textId="77777777" w:rsidR="006E2323" w:rsidRDefault="00D0229F">
            <w:pPr>
              <w:bidi/>
            </w:pPr>
            <w:r>
              <w:rPr>
                <w:sz w:val="18"/>
                <w:szCs w:val="18"/>
                <w:rtl/>
              </w:rPr>
              <w:t>التأكد أن المعماري المستخدم آخر إصدار معتمد والالتزام بالمواصفات واشتراطات المالك (ص 30)</w:t>
            </w:r>
          </w:p>
        </w:tc>
        <w:tc>
          <w:tcPr>
            <w:tcW w:w="2154" w:type="dxa"/>
          </w:tcPr>
          <w:p w14:paraId="797AE207" w14:textId="77777777" w:rsidR="006E2323" w:rsidRDefault="006E2323">
            <w:pPr>
              <w:bidi/>
            </w:pPr>
          </w:p>
        </w:tc>
        <w:tc>
          <w:tcPr>
            <w:tcW w:w="794" w:type="dxa"/>
          </w:tcPr>
          <w:p w14:paraId="7A3E1EF3" w14:textId="77777777" w:rsidR="006E2323" w:rsidRDefault="00D0229F">
            <w:pPr>
              <w:bidi/>
              <w:jc w:val="center"/>
            </w:pPr>
            <w:r>
              <w:rPr>
                <w:sz w:val="18"/>
                <w:szCs w:val="18"/>
                <w:rtl/>
              </w:rPr>
              <w:t>R</w:t>
            </w:r>
          </w:p>
        </w:tc>
        <w:tc>
          <w:tcPr>
            <w:tcW w:w="794" w:type="dxa"/>
          </w:tcPr>
          <w:p w14:paraId="3C364C95" w14:textId="77777777" w:rsidR="006E2323" w:rsidRDefault="00D0229F">
            <w:pPr>
              <w:bidi/>
              <w:jc w:val="center"/>
            </w:pPr>
            <w:r>
              <w:rPr>
                <w:sz w:val="18"/>
                <w:szCs w:val="18"/>
                <w:rtl/>
              </w:rPr>
              <w:t>☐</w:t>
            </w:r>
          </w:p>
        </w:tc>
        <w:tc>
          <w:tcPr>
            <w:tcW w:w="907" w:type="dxa"/>
          </w:tcPr>
          <w:p w14:paraId="0A24D729" w14:textId="77777777" w:rsidR="006E2323" w:rsidRDefault="00D0229F">
            <w:pPr>
              <w:bidi/>
              <w:jc w:val="center"/>
            </w:pPr>
            <w:r>
              <w:rPr>
                <w:sz w:val="18"/>
                <w:szCs w:val="18"/>
                <w:rtl/>
              </w:rPr>
              <w:t>☐</w:t>
            </w:r>
          </w:p>
        </w:tc>
        <w:tc>
          <w:tcPr>
            <w:tcW w:w="1247" w:type="dxa"/>
          </w:tcPr>
          <w:p w14:paraId="425EEA01" w14:textId="77777777" w:rsidR="006E2323" w:rsidRDefault="006E2323">
            <w:pPr>
              <w:bidi/>
            </w:pPr>
          </w:p>
        </w:tc>
      </w:tr>
      <w:tr w:rsidR="006E2323" w14:paraId="17FDBAA4" w14:textId="77777777">
        <w:trPr>
          <w:cantSplit/>
          <w:jc w:val="center"/>
        </w:trPr>
        <w:tc>
          <w:tcPr>
            <w:tcW w:w="454" w:type="dxa"/>
          </w:tcPr>
          <w:p w14:paraId="228E1122" w14:textId="77777777" w:rsidR="006E2323" w:rsidRDefault="00D0229F">
            <w:pPr>
              <w:bidi/>
              <w:jc w:val="center"/>
            </w:pPr>
            <w:r>
              <w:rPr>
                <w:sz w:val="18"/>
                <w:szCs w:val="18"/>
                <w:rtl/>
              </w:rPr>
              <w:t>10</w:t>
            </w:r>
          </w:p>
        </w:tc>
        <w:tc>
          <w:tcPr>
            <w:tcW w:w="3742" w:type="dxa"/>
          </w:tcPr>
          <w:p w14:paraId="3F340B1C" w14:textId="77777777" w:rsidR="006E2323" w:rsidRDefault="00D0229F">
            <w:pPr>
              <w:bidi/>
            </w:pPr>
            <w:r>
              <w:rPr>
                <w:sz w:val="18"/>
                <w:szCs w:val="18"/>
                <w:rtl/>
              </w:rPr>
              <w:t>جداول الرموز وحسابات شدة الإضاءة وجدول الأحمال وحساب الفقد في الجهد وأحمال المحولات (ص 30)</w:t>
            </w:r>
          </w:p>
        </w:tc>
        <w:tc>
          <w:tcPr>
            <w:tcW w:w="2154" w:type="dxa"/>
          </w:tcPr>
          <w:p w14:paraId="4A9B0F22" w14:textId="77777777" w:rsidR="006E2323" w:rsidRDefault="006E2323">
            <w:pPr>
              <w:bidi/>
            </w:pPr>
          </w:p>
        </w:tc>
        <w:tc>
          <w:tcPr>
            <w:tcW w:w="794" w:type="dxa"/>
          </w:tcPr>
          <w:p w14:paraId="39A05CA6" w14:textId="77777777" w:rsidR="006E2323" w:rsidRDefault="00D0229F">
            <w:pPr>
              <w:bidi/>
              <w:jc w:val="center"/>
            </w:pPr>
            <w:r>
              <w:rPr>
                <w:sz w:val="18"/>
                <w:szCs w:val="18"/>
                <w:rtl/>
              </w:rPr>
              <w:t>R</w:t>
            </w:r>
          </w:p>
        </w:tc>
        <w:tc>
          <w:tcPr>
            <w:tcW w:w="794" w:type="dxa"/>
          </w:tcPr>
          <w:p w14:paraId="580F2937" w14:textId="77777777" w:rsidR="006E2323" w:rsidRDefault="00D0229F">
            <w:pPr>
              <w:bidi/>
              <w:jc w:val="center"/>
            </w:pPr>
            <w:r>
              <w:rPr>
                <w:sz w:val="18"/>
                <w:szCs w:val="18"/>
                <w:rtl/>
              </w:rPr>
              <w:t>☐</w:t>
            </w:r>
          </w:p>
        </w:tc>
        <w:tc>
          <w:tcPr>
            <w:tcW w:w="907" w:type="dxa"/>
          </w:tcPr>
          <w:p w14:paraId="58AD05CF" w14:textId="77777777" w:rsidR="006E2323" w:rsidRDefault="00D0229F">
            <w:pPr>
              <w:bidi/>
              <w:jc w:val="center"/>
            </w:pPr>
            <w:r>
              <w:rPr>
                <w:sz w:val="18"/>
                <w:szCs w:val="18"/>
                <w:rtl/>
              </w:rPr>
              <w:t>☐</w:t>
            </w:r>
          </w:p>
        </w:tc>
        <w:tc>
          <w:tcPr>
            <w:tcW w:w="1247" w:type="dxa"/>
          </w:tcPr>
          <w:p w14:paraId="00C4C672" w14:textId="77777777" w:rsidR="006E2323" w:rsidRDefault="006E2323">
            <w:pPr>
              <w:bidi/>
            </w:pPr>
          </w:p>
        </w:tc>
      </w:tr>
      <w:tr w:rsidR="006E2323" w14:paraId="4A7F7F25" w14:textId="77777777">
        <w:trPr>
          <w:cantSplit/>
          <w:jc w:val="center"/>
        </w:trPr>
        <w:tc>
          <w:tcPr>
            <w:tcW w:w="454" w:type="dxa"/>
          </w:tcPr>
          <w:p w14:paraId="7BEDD408" w14:textId="77777777" w:rsidR="006E2323" w:rsidRDefault="00D0229F">
            <w:pPr>
              <w:bidi/>
              <w:jc w:val="center"/>
            </w:pPr>
            <w:r>
              <w:rPr>
                <w:sz w:val="18"/>
                <w:szCs w:val="18"/>
                <w:rtl/>
              </w:rPr>
              <w:t>11</w:t>
            </w:r>
          </w:p>
        </w:tc>
        <w:tc>
          <w:tcPr>
            <w:tcW w:w="3742" w:type="dxa"/>
          </w:tcPr>
          <w:p w14:paraId="6DEC33EC" w14:textId="77777777" w:rsidR="006E2323" w:rsidRDefault="00D0229F">
            <w:pPr>
              <w:bidi/>
            </w:pPr>
            <w:r>
              <w:rPr>
                <w:sz w:val="18"/>
                <w:szCs w:val="18"/>
                <w:rtl/>
              </w:rPr>
              <w:t>بيانات اللوحات ومطابقتها للأحمال (سعات القواطع، مقاطع الكابلات، المحايد والأرضي) (ص 30)</w:t>
            </w:r>
          </w:p>
        </w:tc>
        <w:tc>
          <w:tcPr>
            <w:tcW w:w="2154" w:type="dxa"/>
          </w:tcPr>
          <w:p w14:paraId="1990D475" w14:textId="77777777" w:rsidR="006E2323" w:rsidRDefault="006E2323">
            <w:pPr>
              <w:bidi/>
            </w:pPr>
          </w:p>
        </w:tc>
        <w:tc>
          <w:tcPr>
            <w:tcW w:w="794" w:type="dxa"/>
          </w:tcPr>
          <w:p w14:paraId="64333962" w14:textId="77777777" w:rsidR="006E2323" w:rsidRDefault="00D0229F">
            <w:pPr>
              <w:bidi/>
              <w:jc w:val="center"/>
            </w:pPr>
            <w:r>
              <w:rPr>
                <w:sz w:val="18"/>
                <w:szCs w:val="18"/>
                <w:rtl/>
              </w:rPr>
              <w:t>R</w:t>
            </w:r>
          </w:p>
        </w:tc>
        <w:tc>
          <w:tcPr>
            <w:tcW w:w="794" w:type="dxa"/>
          </w:tcPr>
          <w:p w14:paraId="1C2D5D3D" w14:textId="77777777" w:rsidR="006E2323" w:rsidRDefault="00D0229F">
            <w:pPr>
              <w:bidi/>
              <w:jc w:val="center"/>
            </w:pPr>
            <w:r>
              <w:rPr>
                <w:sz w:val="18"/>
                <w:szCs w:val="18"/>
                <w:rtl/>
              </w:rPr>
              <w:t>☐</w:t>
            </w:r>
          </w:p>
        </w:tc>
        <w:tc>
          <w:tcPr>
            <w:tcW w:w="907" w:type="dxa"/>
          </w:tcPr>
          <w:p w14:paraId="135EB193" w14:textId="77777777" w:rsidR="006E2323" w:rsidRDefault="00D0229F">
            <w:pPr>
              <w:bidi/>
              <w:jc w:val="center"/>
            </w:pPr>
            <w:r>
              <w:rPr>
                <w:sz w:val="18"/>
                <w:szCs w:val="18"/>
                <w:rtl/>
              </w:rPr>
              <w:t>☐</w:t>
            </w:r>
          </w:p>
        </w:tc>
        <w:tc>
          <w:tcPr>
            <w:tcW w:w="1247" w:type="dxa"/>
          </w:tcPr>
          <w:p w14:paraId="32CF01A9" w14:textId="77777777" w:rsidR="006E2323" w:rsidRDefault="006E2323">
            <w:pPr>
              <w:bidi/>
            </w:pPr>
          </w:p>
        </w:tc>
      </w:tr>
      <w:tr w:rsidR="006E2323" w14:paraId="7E974DDC" w14:textId="77777777">
        <w:trPr>
          <w:cantSplit/>
          <w:jc w:val="center"/>
        </w:trPr>
        <w:tc>
          <w:tcPr>
            <w:tcW w:w="454" w:type="dxa"/>
          </w:tcPr>
          <w:p w14:paraId="183D849D" w14:textId="77777777" w:rsidR="006E2323" w:rsidRDefault="00D0229F">
            <w:pPr>
              <w:bidi/>
              <w:jc w:val="center"/>
            </w:pPr>
            <w:r>
              <w:rPr>
                <w:sz w:val="18"/>
                <w:szCs w:val="18"/>
                <w:rtl/>
              </w:rPr>
              <w:t>12</w:t>
            </w:r>
          </w:p>
        </w:tc>
        <w:tc>
          <w:tcPr>
            <w:tcW w:w="3742" w:type="dxa"/>
          </w:tcPr>
          <w:p w14:paraId="0B152A2B" w14:textId="77777777" w:rsidR="006E2323" w:rsidRDefault="00D0229F">
            <w:pPr>
              <w:bidi/>
            </w:pPr>
            <w:r>
              <w:rPr>
                <w:sz w:val="18"/>
                <w:szCs w:val="18"/>
                <w:rtl/>
              </w:rPr>
              <w:t>اللوحة الرئيسية قريبة من مصدر التغذية وتقسيم المبنى لمناطق بلوحة فرعية لكل منطقة ولكل فاصل في المباني الكبيرة (ص 30)</w:t>
            </w:r>
          </w:p>
        </w:tc>
        <w:tc>
          <w:tcPr>
            <w:tcW w:w="2154" w:type="dxa"/>
          </w:tcPr>
          <w:p w14:paraId="45FF70C3" w14:textId="77777777" w:rsidR="006E2323" w:rsidRDefault="006E2323">
            <w:pPr>
              <w:bidi/>
            </w:pPr>
          </w:p>
        </w:tc>
        <w:tc>
          <w:tcPr>
            <w:tcW w:w="794" w:type="dxa"/>
          </w:tcPr>
          <w:p w14:paraId="7395CB11" w14:textId="77777777" w:rsidR="006E2323" w:rsidRDefault="00D0229F">
            <w:pPr>
              <w:bidi/>
              <w:jc w:val="center"/>
            </w:pPr>
            <w:r>
              <w:rPr>
                <w:sz w:val="18"/>
                <w:szCs w:val="18"/>
                <w:rtl/>
              </w:rPr>
              <w:t>R</w:t>
            </w:r>
          </w:p>
        </w:tc>
        <w:tc>
          <w:tcPr>
            <w:tcW w:w="794" w:type="dxa"/>
          </w:tcPr>
          <w:p w14:paraId="549C5066" w14:textId="77777777" w:rsidR="006E2323" w:rsidRDefault="00D0229F">
            <w:pPr>
              <w:bidi/>
              <w:jc w:val="center"/>
            </w:pPr>
            <w:r>
              <w:rPr>
                <w:sz w:val="18"/>
                <w:szCs w:val="18"/>
                <w:rtl/>
              </w:rPr>
              <w:t>☐</w:t>
            </w:r>
          </w:p>
        </w:tc>
        <w:tc>
          <w:tcPr>
            <w:tcW w:w="907" w:type="dxa"/>
          </w:tcPr>
          <w:p w14:paraId="0BC53166" w14:textId="77777777" w:rsidR="006E2323" w:rsidRDefault="00D0229F">
            <w:pPr>
              <w:bidi/>
              <w:jc w:val="center"/>
            </w:pPr>
            <w:r>
              <w:rPr>
                <w:sz w:val="18"/>
                <w:szCs w:val="18"/>
                <w:rtl/>
              </w:rPr>
              <w:t>☐</w:t>
            </w:r>
          </w:p>
        </w:tc>
        <w:tc>
          <w:tcPr>
            <w:tcW w:w="1247" w:type="dxa"/>
          </w:tcPr>
          <w:p w14:paraId="2704CF74" w14:textId="77777777" w:rsidR="006E2323" w:rsidRDefault="006E2323">
            <w:pPr>
              <w:bidi/>
            </w:pPr>
          </w:p>
        </w:tc>
      </w:tr>
      <w:tr w:rsidR="006E2323" w14:paraId="3ACC7583" w14:textId="77777777">
        <w:trPr>
          <w:cantSplit/>
          <w:jc w:val="center"/>
        </w:trPr>
        <w:tc>
          <w:tcPr>
            <w:tcW w:w="454" w:type="dxa"/>
          </w:tcPr>
          <w:p w14:paraId="0D92DE05" w14:textId="77777777" w:rsidR="006E2323" w:rsidRDefault="00D0229F">
            <w:pPr>
              <w:bidi/>
              <w:jc w:val="center"/>
            </w:pPr>
            <w:r>
              <w:rPr>
                <w:sz w:val="18"/>
                <w:szCs w:val="18"/>
                <w:rtl/>
              </w:rPr>
              <w:t>13</w:t>
            </w:r>
          </w:p>
        </w:tc>
        <w:tc>
          <w:tcPr>
            <w:tcW w:w="3742" w:type="dxa"/>
          </w:tcPr>
          <w:p w14:paraId="565C2B46" w14:textId="77777777" w:rsidR="006E2323" w:rsidRDefault="00D0229F">
            <w:pPr>
              <w:bidi/>
            </w:pPr>
            <w:r>
              <w:rPr>
                <w:sz w:val="18"/>
                <w:szCs w:val="18"/>
                <w:rtl/>
              </w:rPr>
              <w:t>معرفة مسارات الشبكة الرئيسية وسعتها ونظام التغذية (الجهد، الأطوار، الذبذبة) والحاجة لمحولات (ص 30)</w:t>
            </w:r>
          </w:p>
        </w:tc>
        <w:tc>
          <w:tcPr>
            <w:tcW w:w="2154" w:type="dxa"/>
          </w:tcPr>
          <w:p w14:paraId="28F504E2" w14:textId="77777777" w:rsidR="006E2323" w:rsidRDefault="006E2323">
            <w:pPr>
              <w:bidi/>
            </w:pPr>
          </w:p>
        </w:tc>
        <w:tc>
          <w:tcPr>
            <w:tcW w:w="794" w:type="dxa"/>
          </w:tcPr>
          <w:p w14:paraId="5AC90D85" w14:textId="77777777" w:rsidR="006E2323" w:rsidRDefault="00D0229F">
            <w:pPr>
              <w:bidi/>
              <w:jc w:val="center"/>
            </w:pPr>
            <w:r>
              <w:rPr>
                <w:sz w:val="18"/>
                <w:szCs w:val="18"/>
                <w:rtl/>
              </w:rPr>
              <w:t>R</w:t>
            </w:r>
          </w:p>
        </w:tc>
        <w:tc>
          <w:tcPr>
            <w:tcW w:w="794" w:type="dxa"/>
          </w:tcPr>
          <w:p w14:paraId="6E1882BA" w14:textId="77777777" w:rsidR="006E2323" w:rsidRDefault="00D0229F">
            <w:pPr>
              <w:bidi/>
              <w:jc w:val="center"/>
            </w:pPr>
            <w:r>
              <w:rPr>
                <w:sz w:val="18"/>
                <w:szCs w:val="18"/>
                <w:rtl/>
              </w:rPr>
              <w:t>☐</w:t>
            </w:r>
          </w:p>
        </w:tc>
        <w:tc>
          <w:tcPr>
            <w:tcW w:w="907" w:type="dxa"/>
          </w:tcPr>
          <w:p w14:paraId="3D5C0A7D" w14:textId="77777777" w:rsidR="006E2323" w:rsidRDefault="00D0229F">
            <w:pPr>
              <w:bidi/>
              <w:jc w:val="center"/>
            </w:pPr>
            <w:r>
              <w:rPr>
                <w:sz w:val="18"/>
                <w:szCs w:val="18"/>
                <w:rtl/>
              </w:rPr>
              <w:t>☐</w:t>
            </w:r>
          </w:p>
        </w:tc>
        <w:tc>
          <w:tcPr>
            <w:tcW w:w="1247" w:type="dxa"/>
          </w:tcPr>
          <w:p w14:paraId="0F0B2D10" w14:textId="77777777" w:rsidR="006E2323" w:rsidRDefault="006E2323">
            <w:pPr>
              <w:bidi/>
            </w:pPr>
          </w:p>
        </w:tc>
      </w:tr>
      <w:tr w:rsidR="006E2323" w14:paraId="38FA4EAD" w14:textId="77777777">
        <w:trPr>
          <w:cantSplit/>
          <w:jc w:val="center"/>
        </w:trPr>
        <w:tc>
          <w:tcPr>
            <w:tcW w:w="454" w:type="dxa"/>
          </w:tcPr>
          <w:p w14:paraId="50C4ECFE" w14:textId="77777777" w:rsidR="006E2323" w:rsidRDefault="00D0229F">
            <w:pPr>
              <w:bidi/>
              <w:jc w:val="center"/>
            </w:pPr>
            <w:r>
              <w:rPr>
                <w:sz w:val="18"/>
                <w:szCs w:val="18"/>
                <w:rtl/>
              </w:rPr>
              <w:t>14</w:t>
            </w:r>
          </w:p>
        </w:tc>
        <w:tc>
          <w:tcPr>
            <w:tcW w:w="3742" w:type="dxa"/>
          </w:tcPr>
          <w:p w14:paraId="2DC4B446" w14:textId="77777777" w:rsidR="006E2323" w:rsidRDefault="00D0229F">
            <w:pPr>
              <w:bidi/>
            </w:pPr>
            <w:r>
              <w:rPr>
                <w:sz w:val="18"/>
                <w:szCs w:val="18"/>
                <w:rtl/>
              </w:rPr>
              <w:t>وسائل الحماية ضد زيادة الأحمال والتسرب الأرضي وانخفاض الجهد (ص 30)</w:t>
            </w:r>
          </w:p>
        </w:tc>
        <w:tc>
          <w:tcPr>
            <w:tcW w:w="2154" w:type="dxa"/>
          </w:tcPr>
          <w:p w14:paraId="6E44BFC3" w14:textId="77777777" w:rsidR="006E2323" w:rsidRDefault="006E2323">
            <w:pPr>
              <w:bidi/>
            </w:pPr>
          </w:p>
        </w:tc>
        <w:tc>
          <w:tcPr>
            <w:tcW w:w="794" w:type="dxa"/>
          </w:tcPr>
          <w:p w14:paraId="5E7D8FFA" w14:textId="77777777" w:rsidR="006E2323" w:rsidRDefault="00D0229F">
            <w:pPr>
              <w:bidi/>
              <w:jc w:val="center"/>
            </w:pPr>
            <w:r>
              <w:rPr>
                <w:sz w:val="18"/>
                <w:szCs w:val="18"/>
                <w:rtl/>
              </w:rPr>
              <w:t>R</w:t>
            </w:r>
          </w:p>
        </w:tc>
        <w:tc>
          <w:tcPr>
            <w:tcW w:w="794" w:type="dxa"/>
          </w:tcPr>
          <w:p w14:paraId="120958A4" w14:textId="77777777" w:rsidR="006E2323" w:rsidRDefault="00D0229F">
            <w:pPr>
              <w:bidi/>
              <w:jc w:val="center"/>
            </w:pPr>
            <w:r>
              <w:rPr>
                <w:sz w:val="18"/>
                <w:szCs w:val="18"/>
                <w:rtl/>
              </w:rPr>
              <w:t>☐</w:t>
            </w:r>
          </w:p>
        </w:tc>
        <w:tc>
          <w:tcPr>
            <w:tcW w:w="907" w:type="dxa"/>
          </w:tcPr>
          <w:p w14:paraId="0B9A57DC" w14:textId="77777777" w:rsidR="006E2323" w:rsidRDefault="00D0229F">
            <w:pPr>
              <w:bidi/>
              <w:jc w:val="center"/>
            </w:pPr>
            <w:r>
              <w:rPr>
                <w:sz w:val="18"/>
                <w:szCs w:val="18"/>
                <w:rtl/>
              </w:rPr>
              <w:t>☐</w:t>
            </w:r>
          </w:p>
        </w:tc>
        <w:tc>
          <w:tcPr>
            <w:tcW w:w="1247" w:type="dxa"/>
          </w:tcPr>
          <w:p w14:paraId="3B2942F4" w14:textId="77777777" w:rsidR="006E2323" w:rsidRDefault="006E2323">
            <w:pPr>
              <w:bidi/>
            </w:pPr>
          </w:p>
        </w:tc>
      </w:tr>
      <w:tr w:rsidR="006E2323" w14:paraId="41E2E3CB" w14:textId="77777777">
        <w:trPr>
          <w:cantSplit/>
          <w:jc w:val="center"/>
        </w:trPr>
        <w:tc>
          <w:tcPr>
            <w:tcW w:w="454" w:type="dxa"/>
          </w:tcPr>
          <w:p w14:paraId="75A919FC" w14:textId="77777777" w:rsidR="006E2323" w:rsidRDefault="00D0229F">
            <w:pPr>
              <w:bidi/>
              <w:jc w:val="center"/>
            </w:pPr>
            <w:r>
              <w:rPr>
                <w:sz w:val="18"/>
                <w:szCs w:val="18"/>
                <w:rtl/>
              </w:rPr>
              <w:t>15</w:t>
            </w:r>
          </w:p>
        </w:tc>
        <w:tc>
          <w:tcPr>
            <w:tcW w:w="3742" w:type="dxa"/>
          </w:tcPr>
          <w:p w14:paraId="7356E243" w14:textId="77777777" w:rsidR="006E2323" w:rsidRDefault="00D0229F">
            <w:pPr>
              <w:bidi/>
            </w:pPr>
            <w:r>
              <w:rPr>
                <w:sz w:val="18"/>
                <w:szCs w:val="18"/>
                <w:rtl/>
              </w:rPr>
              <w:t>مطابقة ترقيم الدوائر مع القواطع وإرشادات ماسورة الهاتف ورسومات التأريض ومانعة الصواعق ولوائح التنظيم (ص 30)</w:t>
            </w:r>
          </w:p>
        </w:tc>
        <w:tc>
          <w:tcPr>
            <w:tcW w:w="2154" w:type="dxa"/>
          </w:tcPr>
          <w:p w14:paraId="67331F25" w14:textId="77777777" w:rsidR="006E2323" w:rsidRDefault="006E2323">
            <w:pPr>
              <w:bidi/>
            </w:pPr>
          </w:p>
        </w:tc>
        <w:tc>
          <w:tcPr>
            <w:tcW w:w="794" w:type="dxa"/>
          </w:tcPr>
          <w:p w14:paraId="2F3EC38E" w14:textId="77777777" w:rsidR="006E2323" w:rsidRDefault="00D0229F">
            <w:pPr>
              <w:bidi/>
              <w:jc w:val="center"/>
            </w:pPr>
            <w:r>
              <w:rPr>
                <w:sz w:val="18"/>
                <w:szCs w:val="18"/>
                <w:rtl/>
              </w:rPr>
              <w:t>R</w:t>
            </w:r>
          </w:p>
        </w:tc>
        <w:tc>
          <w:tcPr>
            <w:tcW w:w="794" w:type="dxa"/>
          </w:tcPr>
          <w:p w14:paraId="15E0F4C2" w14:textId="77777777" w:rsidR="006E2323" w:rsidRDefault="00D0229F">
            <w:pPr>
              <w:bidi/>
              <w:jc w:val="center"/>
            </w:pPr>
            <w:r>
              <w:rPr>
                <w:sz w:val="18"/>
                <w:szCs w:val="18"/>
                <w:rtl/>
              </w:rPr>
              <w:t>☐</w:t>
            </w:r>
          </w:p>
        </w:tc>
        <w:tc>
          <w:tcPr>
            <w:tcW w:w="907" w:type="dxa"/>
          </w:tcPr>
          <w:p w14:paraId="721A659B" w14:textId="77777777" w:rsidR="006E2323" w:rsidRDefault="00D0229F">
            <w:pPr>
              <w:bidi/>
              <w:jc w:val="center"/>
            </w:pPr>
            <w:r>
              <w:rPr>
                <w:sz w:val="18"/>
                <w:szCs w:val="18"/>
                <w:rtl/>
              </w:rPr>
              <w:t>☐</w:t>
            </w:r>
          </w:p>
        </w:tc>
        <w:tc>
          <w:tcPr>
            <w:tcW w:w="1247" w:type="dxa"/>
          </w:tcPr>
          <w:p w14:paraId="79B8CECF" w14:textId="77777777" w:rsidR="006E2323" w:rsidRDefault="006E2323">
            <w:pPr>
              <w:bidi/>
            </w:pPr>
          </w:p>
        </w:tc>
      </w:tr>
      <w:tr w:rsidR="006E2323" w14:paraId="72F7AD5F" w14:textId="77777777">
        <w:trPr>
          <w:cantSplit/>
          <w:jc w:val="center"/>
        </w:trPr>
        <w:tc>
          <w:tcPr>
            <w:tcW w:w="454" w:type="dxa"/>
          </w:tcPr>
          <w:p w14:paraId="3849C1AE" w14:textId="77777777" w:rsidR="006E2323" w:rsidRDefault="00D0229F">
            <w:pPr>
              <w:bidi/>
              <w:jc w:val="center"/>
            </w:pPr>
            <w:r>
              <w:rPr>
                <w:sz w:val="18"/>
                <w:szCs w:val="18"/>
                <w:rtl/>
              </w:rPr>
              <w:t>16</w:t>
            </w:r>
          </w:p>
        </w:tc>
        <w:tc>
          <w:tcPr>
            <w:tcW w:w="3742" w:type="dxa"/>
          </w:tcPr>
          <w:p w14:paraId="00980F60" w14:textId="77777777" w:rsidR="006E2323" w:rsidRDefault="00D0229F">
            <w:pPr>
              <w:bidi/>
            </w:pPr>
            <w:r>
              <w:rPr>
                <w:sz w:val="18"/>
                <w:szCs w:val="18"/>
                <w:rtl/>
              </w:rPr>
              <w:t>فصل الإنارة عن القوى بلوحات مستقلة ولوحة مستقلة للتكييف وفصل التيار الخفيف وفصل الإنارة الخارجية عن الداخلية (ص 30)</w:t>
            </w:r>
          </w:p>
        </w:tc>
        <w:tc>
          <w:tcPr>
            <w:tcW w:w="2154" w:type="dxa"/>
          </w:tcPr>
          <w:p w14:paraId="64927D36" w14:textId="77777777" w:rsidR="006E2323" w:rsidRDefault="006E2323">
            <w:pPr>
              <w:bidi/>
            </w:pPr>
          </w:p>
        </w:tc>
        <w:tc>
          <w:tcPr>
            <w:tcW w:w="794" w:type="dxa"/>
          </w:tcPr>
          <w:p w14:paraId="62DA6851" w14:textId="77777777" w:rsidR="006E2323" w:rsidRDefault="00D0229F">
            <w:pPr>
              <w:bidi/>
              <w:jc w:val="center"/>
            </w:pPr>
            <w:r>
              <w:rPr>
                <w:sz w:val="18"/>
                <w:szCs w:val="18"/>
                <w:rtl/>
              </w:rPr>
              <w:t>R</w:t>
            </w:r>
          </w:p>
        </w:tc>
        <w:tc>
          <w:tcPr>
            <w:tcW w:w="794" w:type="dxa"/>
          </w:tcPr>
          <w:p w14:paraId="6FE0DFB6" w14:textId="77777777" w:rsidR="006E2323" w:rsidRDefault="00D0229F">
            <w:pPr>
              <w:bidi/>
              <w:jc w:val="center"/>
            </w:pPr>
            <w:r>
              <w:rPr>
                <w:sz w:val="18"/>
                <w:szCs w:val="18"/>
                <w:rtl/>
              </w:rPr>
              <w:t>☐</w:t>
            </w:r>
          </w:p>
        </w:tc>
        <w:tc>
          <w:tcPr>
            <w:tcW w:w="907" w:type="dxa"/>
          </w:tcPr>
          <w:p w14:paraId="20F345BA" w14:textId="77777777" w:rsidR="006E2323" w:rsidRDefault="00D0229F">
            <w:pPr>
              <w:bidi/>
              <w:jc w:val="center"/>
            </w:pPr>
            <w:r>
              <w:rPr>
                <w:sz w:val="18"/>
                <w:szCs w:val="18"/>
                <w:rtl/>
              </w:rPr>
              <w:t>☐</w:t>
            </w:r>
          </w:p>
        </w:tc>
        <w:tc>
          <w:tcPr>
            <w:tcW w:w="1247" w:type="dxa"/>
          </w:tcPr>
          <w:p w14:paraId="2FC6A6BF" w14:textId="77777777" w:rsidR="006E2323" w:rsidRDefault="006E2323">
            <w:pPr>
              <w:bidi/>
            </w:pPr>
          </w:p>
        </w:tc>
      </w:tr>
      <w:tr w:rsidR="006E2323" w14:paraId="3B050FCE" w14:textId="77777777">
        <w:trPr>
          <w:cantSplit/>
          <w:jc w:val="center"/>
        </w:trPr>
        <w:tc>
          <w:tcPr>
            <w:tcW w:w="454" w:type="dxa"/>
          </w:tcPr>
          <w:p w14:paraId="22C31A5D" w14:textId="77777777" w:rsidR="006E2323" w:rsidRDefault="00D0229F">
            <w:pPr>
              <w:bidi/>
              <w:jc w:val="center"/>
            </w:pPr>
            <w:r>
              <w:rPr>
                <w:sz w:val="18"/>
                <w:szCs w:val="18"/>
                <w:rtl/>
              </w:rPr>
              <w:t>17</w:t>
            </w:r>
          </w:p>
        </w:tc>
        <w:tc>
          <w:tcPr>
            <w:tcW w:w="3742" w:type="dxa"/>
          </w:tcPr>
          <w:p w14:paraId="31D71736" w14:textId="77777777" w:rsidR="006E2323" w:rsidRDefault="00D0229F">
            <w:pPr>
              <w:bidi/>
            </w:pPr>
            <w:r>
              <w:rPr>
                <w:sz w:val="18"/>
                <w:szCs w:val="18"/>
                <w:rtl/>
              </w:rPr>
              <w:t>تأريض الأساسات والمواسير المعدنية والآلات ومانعة صواعق مناسبة (ص 30 إلى 31)</w:t>
            </w:r>
          </w:p>
        </w:tc>
        <w:tc>
          <w:tcPr>
            <w:tcW w:w="2154" w:type="dxa"/>
          </w:tcPr>
          <w:p w14:paraId="23A239A7" w14:textId="77777777" w:rsidR="006E2323" w:rsidRDefault="006E2323">
            <w:pPr>
              <w:bidi/>
            </w:pPr>
          </w:p>
        </w:tc>
        <w:tc>
          <w:tcPr>
            <w:tcW w:w="794" w:type="dxa"/>
          </w:tcPr>
          <w:p w14:paraId="218A76A4" w14:textId="77777777" w:rsidR="006E2323" w:rsidRDefault="00D0229F">
            <w:pPr>
              <w:bidi/>
              <w:jc w:val="center"/>
            </w:pPr>
            <w:r>
              <w:rPr>
                <w:sz w:val="18"/>
                <w:szCs w:val="18"/>
                <w:rtl/>
              </w:rPr>
              <w:t>R</w:t>
            </w:r>
          </w:p>
        </w:tc>
        <w:tc>
          <w:tcPr>
            <w:tcW w:w="794" w:type="dxa"/>
          </w:tcPr>
          <w:p w14:paraId="57F6232E" w14:textId="77777777" w:rsidR="006E2323" w:rsidRDefault="00D0229F">
            <w:pPr>
              <w:bidi/>
              <w:jc w:val="center"/>
            </w:pPr>
            <w:r>
              <w:rPr>
                <w:sz w:val="18"/>
                <w:szCs w:val="18"/>
                <w:rtl/>
              </w:rPr>
              <w:t>☐</w:t>
            </w:r>
          </w:p>
        </w:tc>
        <w:tc>
          <w:tcPr>
            <w:tcW w:w="907" w:type="dxa"/>
          </w:tcPr>
          <w:p w14:paraId="18B07EFE" w14:textId="77777777" w:rsidR="006E2323" w:rsidRDefault="00D0229F">
            <w:pPr>
              <w:bidi/>
              <w:jc w:val="center"/>
            </w:pPr>
            <w:r>
              <w:rPr>
                <w:sz w:val="18"/>
                <w:szCs w:val="18"/>
                <w:rtl/>
              </w:rPr>
              <w:t>☐</w:t>
            </w:r>
          </w:p>
        </w:tc>
        <w:tc>
          <w:tcPr>
            <w:tcW w:w="1247" w:type="dxa"/>
          </w:tcPr>
          <w:p w14:paraId="4604A399" w14:textId="77777777" w:rsidR="006E2323" w:rsidRDefault="006E2323">
            <w:pPr>
              <w:bidi/>
            </w:pPr>
          </w:p>
        </w:tc>
      </w:tr>
      <w:tr w:rsidR="006E2323" w14:paraId="3B22FB39" w14:textId="77777777">
        <w:trPr>
          <w:cantSplit/>
          <w:jc w:val="center"/>
        </w:trPr>
        <w:tc>
          <w:tcPr>
            <w:tcW w:w="454" w:type="dxa"/>
          </w:tcPr>
          <w:p w14:paraId="4C3C28E7" w14:textId="77777777" w:rsidR="006E2323" w:rsidRDefault="00D0229F">
            <w:pPr>
              <w:bidi/>
              <w:jc w:val="center"/>
            </w:pPr>
            <w:r>
              <w:rPr>
                <w:sz w:val="18"/>
                <w:szCs w:val="18"/>
                <w:rtl/>
              </w:rPr>
              <w:t>18</w:t>
            </w:r>
          </w:p>
        </w:tc>
        <w:tc>
          <w:tcPr>
            <w:tcW w:w="3742" w:type="dxa"/>
          </w:tcPr>
          <w:p w14:paraId="3AFA024E" w14:textId="77777777" w:rsidR="006E2323" w:rsidRDefault="00D0229F">
            <w:pPr>
              <w:bidi/>
            </w:pPr>
            <w:r>
              <w:rPr>
                <w:sz w:val="18"/>
                <w:szCs w:val="18"/>
                <w:rtl/>
              </w:rPr>
              <w:t>تحديد طريقة التغذية حسب الحمل (كود مصري كهرباء 2000) (ص 31)</w:t>
            </w:r>
          </w:p>
        </w:tc>
        <w:tc>
          <w:tcPr>
            <w:tcW w:w="2154" w:type="dxa"/>
          </w:tcPr>
          <w:p w14:paraId="243742C1" w14:textId="77777777" w:rsidR="006E2323" w:rsidRDefault="00D0229F">
            <w:pPr>
              <w:bidi/>
            </w:pPr>
            <w:r>
              <w:rPr>
                <w:sz w:val="18"/>
                <w:szCs w:val="18"/>
                <w:rtl/>
              </w:rPr>
              <w:t>100 ك.ف.أ أو أقل جهد منخفض، أكثر من 625 ك.ف.أ محول وجهد متوسط</w:t>
            </w:r>
          </w:p>
        </w:tc>
        <w:tc>
          <w:tcPr>
            <w:tcW w:w="794" w:type="dxa"/>
          </w:tcPr>
          <w:p w14:paraId="7708A679" w14:textId="77777777" w:rsidR="006E2323" w:rsidRDefault="00D0229F">
            <w:pPr>
              <w:bidi/>
              <w:jc w:val="center"/>
            </w:pPr>
            <w:r>
              <w:rPr>
                <w:sz w:val="18"/>
                <w:szCs w:val="18"/>
                <w:rtl/>
              </w:rPr>
              <w:t>R</w:t>
            </w:r>
          </w:p>
        </w:tc>
        <w:tc>
          <w:tcPr>
            <w:tcW w:w="794" w:type="dxa"/>
          </w:tcPr>
          <w:p w14:paraId="21E77149" w14:textId="77777777" w:rsidR="006E2323" w:rsidRDefault="00D0229F">
            <w:pPr>
              <w:bidi/>
              <w:jc w:val="center"/>
            </w:pPr>
            <w:r>
              <w:rPr>
                <w:sz w:val="18"/>
                <w:szCs w:val="18"/>
                <w:rtl/>
              </w:rPr>
              <w:t>☐</w:t>
            </w:r>
          </w:p>
        </w:tc>
        <w:tc>
          <w:tcPr>
            <w:tcW w:w="907" w:type="dxa"/>
          </w:tcPr>
          <w:p w14:paraId="46F1C4C7" w14:textId="77777777" w:rsidR="006E2323" w:rsidRDefault="00D0229F">
            <w:pPr>
              <w:bidi/>
              <w:jc w:val="center"/>
            </w:pPr>
            <w:r>
              <w:rPr>
                <w:sz w:val="18"/>
                <w:szCs w:val="18"/>
                <w:rtl/>
              </w:rPr>
              <w:t>☐</w:t>
            </w:r>
          </w:p>
        </w:tc>
        <w:tc>
          <w:tcPr>
            <w:tcW w:w="1247" w:type="dxa"/>
          </w:tcPr>
          <w:p w14:paraId="4416D62B" w14:textId="77777777" w:rsidR="006E2323" w:rsidRDefault="006E2323">
            <w:pPr>
              <w:bidi/>
            </w:pPr>
          </w:p>
        </w:tc>
      </w:tr>
      <w:tr w:rsidR="006E2323" w14:paraId="2E22C7B4" w14:textId="77777777">
        <w:trPr>
          <w:cantSplit/>
          <w:jc w:val="center"/>
        </w:trPr>
        <w:tc>
          <w:tcPr>
            <w:tcW w:w="454" w:type="dxa"/>
          </w:tcPr>
          <w:p w14:paraId="480C9E1C" w14:textId="77777777" w:rsidR="006E2323" w:rsidRDefault="00D0229F">
            <w:pPr>
              <w:bidi/>
              <w:jc w:val="center"/>
            </w:pPr>
            <w:r>
              <w:rPr>
                <w:sz w:val="18"/>
                <w:szCs w:val="18"/>
                <w:rtl/>
              </w:rPr>
              <w:t>19</w:t>
            </w:r>
          </w:p>
        </w:tc>
        <w:tc>
          <w:tcPr>
            <w:tcW w:w="3742" w:type="dxa"/>
          </w:tcPr>
          <w:p w14:paraId="271A814C" w14:textId="77777777" w:rsidR="006E2323" w:rsidRDefault="00D0229F">
            <w:pPr>
              <w:bidi/>
            </w:pPr>
            <w:r>
              <w:rPr>
                <w:sz w:val="18"/>
                <w:szCs w:val="18"/>
                <w:rtl/>
              </w:rPr>
              <w:t>عدد مخارج الإنارة أو المآخذ على الدائرة الفرعية النهائية (ص 31)</w:t>
            </w:r>
          </w:p>
        </w:tc>
        <w:tc>
          <w:tcPr>
            <w:tcW w:w="2154" w:type="dxa"/>
          </w:tcPr>
          <w:p w14:paraId="3EDF1461" w14:textId="77777777" w:rsidR="006E2323" w:rsidRDefault="00D0229F">
            <w:pPr>
              <w:bidi/>
            </w:pPr>
            <w:r>
              <w:rPr>
                <w:sz w:val="18"/>
                <w:szCs w:val="18"/>
                <w:rtl/>
              </w:rPr>
              <w:t>10 مخارج أو أقل</w:t>
            </w:r>
          </w:p>
        </w:tc>
        <w:tc>
          <w:tcPr>
            <w:tcW w:w="794" w:type="dxa"/>
          </w:tcPr>
          <w:p w14:paraId="0F1DA9EE" w14:textId="77777777" w:rsidR="006E2323" w:rsidRDefault="00D0229F">
            <w:pPr>
              <w:bidi/>
              <w:jc w:val="center"/>
            </w:pPr>
            <w:r>
              <w:rPr>
                <w:sz w:val="18"/>
                <w:szCs w:val="18"/>
                <w:rtl/>
              </w:rPr>
              <w:t>R</w:t>
            </w:r>
          </w:p>
        </w:tc>
        <w:tc>
          <w:tcPr>
            <w:tcW w:w="794" w:type="dxa"/>
          </w:tcPr>
          <w:p w14:paraId="000CB707" w14:textId="77777777" w:rsidR="006E2323" w:rsidRDefault="00D0229F">
            <w:pPr>
              <w:bidi/>
              <w:jc w:val="center"/>
            </w:pPr>
            <w:r>
              <w:rPr>
                <w:sz w:val="18"/>
                <w:szCs w:val="18"/>
                <w:rtl/>
              </w:rPr>
              <w:t>☐</w:t>
            </w:r>
          </w:p>
        </w:tc>
        <w:tc>
          <w:tcPr>
            <w:tcW w:w="907" w:type="dxa"/>
          </w:tcPr>
          <w:p w14:paraId="02D6376D" w14:textId="77777777" w:rsidR="006E2323" w:rsidRDefault="00D0229F">
            <w:pPr>
              <w:bidi/>
              <w:jc w:val="center"/>
            </w:pPr>
            <w:r>
              <w:rPr>
                <w:sz w:val="18"/>
                <w:szCs w:val="18"/>
                <w:rtl/>
              </w:rPr>
              <w:t>☐</w:t>
            </w:r>
          </w:p>
        </w:tc>
        <w:tc>
          <w:tcPr>
            <w:tcW w:w="1247" w:type="dxa"/>
          </w:tcPr>
          <w:p w14:paraId="6F1906B2" w14:textId="77777777" w:rsidR="006E2323" w:rsidRDefault="006E2323">
            <w:pPr>
              <w:bidi/>
            </w:pPr>
          </w:p>
        </w:tc>
      </w:tr>
      <w:tr w:rsidR="006E2323" w14:paraId="4EA2FFC1" w14:textId="77777777">
        <w:trPr>
          <w:cantSplit/>
          <w:jc w:val="center"/>
        </w:trPr>
        <w:tc>
          <w:tcPr>
            <w:tcW w:w="454" w:type="dxa"/>
          </w:tcPr>
          <w:p w14:paraId="07542188" w14:textId="77777777" w:rsidR="006E2323" w:rsidRDefault="00D0229F">
            <w:pPr>
              <w:bidi/>
              <w:jc w:val="center"/>
            </w:pPr>
            <w:r>
              <w:rPr>
                <w:sz w:val="18"/>
                <w:szCs w:val="18"/>
                <w:rtl/>
              </w:rPr>
              <w:t>20</w:t>
            </w:r>
          </w:p>
        </w:tc>
        <w:tc>
          <w:tcPr>
            <w:tcW w:w="3742" w:type="dxa"/>
          </w:tcPr>
          <w:p w14:paraId="4197096A" w14:textId="77777777" w:rsidR="006E2323" w:rsidRDefault="00D0229F">
            <w:pPr>
              <w:bidi/>
            </w:pPr>
            <w:r>
              <w:rPr>
                <w:sz w:val="18"/>
                <w:szCs w:val="18"/>
                <w:rtl/>
              </w:rPr>
              <w:t>المستشفيات: يفضل تحكم رقمي DDC مع نظام إدارة المبنى BMS (ص 31)</w:t>
            </w:r>
          </w:p>
        </w:tc>
        <w:tc>
          <w:tcPr>
            <w:tcW w:w="2154" w:type="dxa"/>
          </w:tcPr>
          <w:p w14:paraId="5A510B63" w14:textId="77777777" w:rsidR="006E2323" w:rsidRDefault="006E2323">
            <w:pPr>
              <w:bidi/>
            </w:pPr>
          </w:p>
        </w:tc>
        <w:tc>
          <w:tcPr>
            <w:tcW w:w="794" w:type="dxa"/>
          </w:tcPr>
          <w:p w14:paraId="722EB3AC" w14:textId="77777777" w:rsidR="006E2323" w:rsidRDefault="00D0229F">
            <w:pPr>
              <w:bidi/>
              <w:jc w:val="center"/>
            </w:pPr>
            <w:r>
              <w:rPr>
                <w:sz w:val="18"/>
                <w:szCs w:val="18"/>
                <w:rtl/>
              </w:rPr>
              <w:t>R</w:t>
            </w:r>
          </w:p>
        </w:tc>
        <w:tc>
          <w:tcPr>
            <w:tcW w:w="794" w:type="dxa"/>
          </w:tcPr>
          <w:p w14:paraId="04AFBE1B" w14:textId="77777777" w:rsidR="006E2323" w:rsidRDefault="00D0229F">
            <w:pPr>
              <w:bidi/>
              <w:jc w:val="center"/>
            </w:pPr>
            <w:r>
              <w:rPr>
                <w:sz w:val="18"/>
                <w:szCs w:val="18"/>
                <w:rtl/>
              </w:rPr>
              <w:t>☐</w:t>
            </w:r>
          </w:p>
        </w:tc>
        <w:tc>
          <w:tcPr>
            <w:tcW w:w="907" w:type="dxa"/>
          </w:tcPr>
          <w:p w14:paraId="651CC595" w14:textId="77777777" w:rsidR="006E2323" w:rsidRDefault="00D0229F">
            <w:pPr>
              <w:bidi/>
              <w:jc w:val="center"/>
            </w:pPr>
            <w:r>
              <w:rPr>
                <w:sz w:val="18"/>
                <w:szCs w:val="18"/>
                <w:rtl/>
              </w:rPr>
              <w:t>☐</w:t>
            </w:r>
          </w:p>
        </w:tc>
        <w:tc>
          <w:tcPr>
            <w:tcW w:w="1247" w:type="dxa"/>
          </w:tcPr>
          <w:p w14:paraId="1BD4D2AD" w14:textId="77777777" w:rsidR="006E2323" w:rsidRDefault="006E2323">
            <w:pPr>
              <w:bidi/>
            </w:pPr>
          </w:p>
        </w:tc>
      </w:tr>
    </w:tbl>
    <w:p w14:paraId="5E3A5ED6" w14:textId="77777777" w:rsidR="006E2323" w:rsidRDefault="006E2323">
      <w:pPr>
        <w:keepNext/>
        <w:bidi/>
        <w:spacing w:after="40"/>
      </w:pPr>
    </w:p>
    <w:p w14:paraId="00551BC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C17413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86FB53A" w14:textId="77777777">
        <w:trPr>
          <w:cantSplit/>
          <w:jc w:val="center"/>
        </w:trPr>
        <w:tc>
          <w:tcPr>
            <w:tcW w:w="3345" w:type="dxa"/>
            <w:shd w:val="clear" w:color="auto" w:fill="EEF1FA"/>
          </w:tcPr>
          <w:p w14:paraId="032D9CFF" w14:textId="77777777" w:rsidR="006E2323" w:rsidRDefault="00D0229F">
            <w:pPr>
              <w:keepNext/>
              <w:bidi/>
              <w:jc w:val="center"/>
            </w:pPr>
            <w:r>
              <w:rPr>
                <w:b/>
                <w:bCs/>
                <w:sz w:val="20"/>
                <w:szCs w:val="20"/>
                <w:rtl/>
              </w:rPr>
              <w:t>مهندس المقاول</w:t>
            </w:r>
          </w:p>
        </w:tc>
        <w:tc>
          <w:tcPr>
            <w:tcW w:w="3345" w:type="dxa"/>
            <w:shd w:val="clear" w:color="auto" w:fill="EEF1FA"/>
          </w:tcPr>
          <w:p w14:paraId="07ECA57A"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C94EDB3" w14:textId="77777777" w:rsidR="006E2323" w:rsidRDefault="00D0229F">
            <w:pPr>
              <w:keepNext/>
              <w:bidi/>
              <w:jc w:val="center"/>
            </w:pPr>
            <w:r>
              <w:rPr>
                <w:b/>
                <w:bCs/>
                <w:sz w:val="20"/>
                <w:szCs w:val="20"/>
                <w:rtl/>
              </w:rPr>
              <w:t>مدير المشروع</w:t>
            </w:r>
          </w:p>
        </w:tc>
      </w:tr>
      <w:tr w:rsidR="006E2323" w14:paraId="370BD62A" w14:textId="77777777">
        <w:trPr>
          <w:cantSplit/>
          <w:trHeight w:val="397"/>
          <w:jc w:val="center"/>
        </w:trPr>
        <w:tc>
          <w:tcPr>
            <w:tcW w:w="3345" w:type="dxa"/>
          </w:tcPr>
          <w:p w14:paraId="1088280F" w14:textId="77777777" w:rsidR="006E2323" w:rsidRDefault="00D0229F">
            <w:pPr>
              <w:keepNext/>
              <w:bidi/>
            </w:pPr>
            <w:r>
              <w:rPr>
                <w:sz w:val="19"/>
                <w:szCs w:val="19"/>
                <w:rtl/>
              </w:rPr>
              <w:t>الاسم:</w:t>
            </w:r>
          </w:p>
        </w:tc>
        <w:tc>
          <w:tcPr>
            <w:tcW w:w="3345" w:type="dxa"/>
          </w:tcPr>
          <w:p w14:paraId="52758933" w14:textId="77777777" w:rsidR="006E2323" w:rsidRDefault="00D0229F">
            <w:pPr>
              <w:keepNext/>
              <w:bidi/>
            </w:pPr>
            <w:r>
              <w:rPr>
                <w:sz w:val="19"/>
                <w:szCs w:val="19"/>
                <w:rtl/>
              </w:rPr>
              <w:t>الاسم:</w:t>
            </w:r>
          </w:p>
        </w:tc>
        <w:tc>
          <w:tcPr>
            <w:tcW w:w="3345" w:type="dxa"/>
          </w:tcPr>
          <w:p w14:paraId="021D3F23" w14:textId="77777777" w:rsidR="006E2323" w:rsidRDefault="00D0229F">
            <w:pPr>
              <w:keepNext/>
              <w:bidi/>
            </w:pPr>
            <w:r>
              <w:rPr>
                <w:sz w:val="19"/>
                <w:szCs w:val="19"/>
                <w:rtl/>
              </w:rPr>
              <w:t>الاسم:</w:t>
            </w:r>
          </w:p>
        </w:tc>
      </w:tr>
      <w:tr w:rsidR="006E2323" w14:paraId="3EFFFEEF" w14:textId="77777777">
        <w:trPr>
          <w:cantSplit/>
          <w:trHeight w:val="624"/>
          <w:jc w:val="center"/>
        </w:trPr>
        <w:tc>
          <w:tcPr>
            <w:tcW w:w="3345" w:type="dxa"/>
          </w:tcPr>
          <w:p w14:paraId="5C23E8CB" w14:textId="77777777" w:rsidR="006E2323" w:rsidRDefault="00D0229F">
            <w:pPr>
              <w:keepNext/>
              <w:bidi/>
            </w:pPr>
            <w:r>
              <w:rPr>
                <w:sz w:val="19"/>
                <w:szCs w:val="19"/>
                <w:rtl/>
              </w:rPr>
              <w:t>التوقيع:</w:t>
            </w:r>
          </w:p>
        </w:tc>
        <w:tc>
          <w:tcPr>
            <w:tcW w:w="3345" w:type="dxa"/>
          </w:tcPr>
          <w:p w14:paraId="68A694ED" w14:textId="77777777" w:rsidR="006E2323" w:rsidRDefault="00D0229F">
            <w:pPr>
              <w:keepNext/>
              <w:bidi/>
            </w:pPr>
            <w:r>
              <w:rPr>
                <w:sz w:val="19"/>
                <w:szCs w:val="19"/>
                <w:rtl/>
              </w:rPr>
              <w:t>التوقيع:</w:t>
            </w:r>
          </w:p>
        </w:tc>
        <w:tc>
          <w:tcPr>
            <w:tcW w:w="3345" w:type="dxa"/>
          </w:tcPr>
          <w:p w14:paraId="59AC387D" w14:textId="77777777" w:rsidR="006E2323" w:rsidRDefault="00D0229F">
            <w:pPr>
              <w:keepNext/>
              <w:bidi/>
            </w:pPr>
            <w:r>
              <w:rPr>
                <w:sz w:val="19"/>
                <w:szCs w:val="19"/>
                <w:rtl/>
              </w:rPr>
              <w:t>التوقيع:</w:t>
            </w:r>
          </w:p>
        </w:tc>
      </w:tr>
      <w:tr w:rsidR="006E2323" w14:paraId="6C032AE6" w14:textId="77777777">
        <w:trPr>
          <w:cantSplit/>
          <w:trHeight w:val="397"/>
          <w:jc w:val="center"/>
        </w:trPr>
        <w:tc>
          <w:tcPr>
            <w:tcW w:w="3345" w:type="dxa"/>
          </w:tcPr>
          <w:p w14:paraId="7DE3E366" w14:textId="77777777" w:rsidR="006E2323" w:rsidRDefault="00D0229F">
            <w:pPr>
              <w:bidi/>
            </w:pPr>
            <w:r>
              <w:rPr>
                <w:sz w:val="19"/>
                <w:szCs w:val="19"/>
                <w:rtl/>
              </w:rPr>
              <w:t>التاريخ:</w:t>
            </w:r>
          </w:p>
        </w:tc>
        <w:tc>
          <w:tcPr>
            <w:tcW w:w="3345" w:type="dxa"/>
          </w:tcPr>
          <w:p w14:paraId="2A97B252" w14:textId="77777777" w:rsidR="006E2323" w:rsidRDefault="00D0229F">
            <w:pPr>
              <w:bidi/>
            </w:pPr>
            <w:r>
              <w:rPr>
                <w:sz w:val="19"/>
                <w:szCs w:val="19"/>
                <w:rtl/>
              </w:rPr>
              <w:t>التاريخ:</w:t>
            </w:r>
          </w:p>
        </w:tc>
        <w:tc>
          <w:tcPr>
            <w:tcW w:w="3345" w:type="dxa"/>
          </w:tcPr>
          <w:p w14:paraId="18A0CDC8" w14:textId="77777777" w:rsidR="006E2323" w:rsidRDefault="00D0229F">
            <w:pPr>
              <w:bidi/>
            </w:pPr>
            <w:r>
              <w:rPr>
                <w:sz w:val="19"/>
                <w:szCs w:val="19"/>
                <w:rtl/>
              </w:rPr>
              <w:t>التاريخ:</w:t>
            </w:r>
          </w:p>
        </w:tc>
      </w:tr>
    </w:tbl>
    <w:p w14:paraId="5091B11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204: تمديدات الكهرباء والسباكة بالأسقف الخرسانية</w:t>
      </w:r>
    </w:p>
    <w:p w14:paraId="0042A83B"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70385AF" w14:textId="77777777">
        <w:trPr>
          <w:cantSplit/>
          <w:jc w:val="center"/>
        </w:trPr>
        <w:tc>
          <w:tcPr>
            <w:tcW w:w="2211" w:type="dxa"/>
            <w:shd w:val="clear" w:color="auto" w:fill="EEF1FA"/>
          </w:tcPr>
          <w:p w14:paraId="183C84C0" w14:textId="77777777" w:rsidR="006E2323" w:rsidRDefault="00D0229F">
            <w:pPr>
              <w:bidi/>
            </w:pPr>
            <w:r>
              <w:rPr>
                <w:sz w:val="19"/>
                <w:szCs w:val="19"/>
                <w:rtl/>
              </w:rPr>
              <w:t>المشروع</w:t>
            </w:r>
          </w:p>
        </w:tc>
        <w:tc>
          <w:tcPr>
            <w:tcW w:w="2721" w:type="dxa"/>
          </w:tcPr>
          <w:p w14:paraId="64BD7EC2" w14:textId="77777777" w:rsidR="006E2323" w:rsidRDefault="006E2323">
            <w:pPr>
              <w:bidi/>
            </w:pPr>
          </w:p>
        </w:tc>
        <w:tc>
          <w:tcPr>
            <w:tcW w:w="2211" w:type="dxa"/>
            <w:shd w:val="clear" w:color="auto" w:fill="EEF1FA"/>
          </w:tcPr>
          <w:p w14:paraId="54B4CBD9" w14:textId="77777777" w:rsidR="006E2323" w:rsidRDefault="00D0229F">
            <w:pPr>
              <w:bidi/>
            </w:pPr>
            <w:r>
              <w:rPr>
                <w:sz w:val="19"/>
                <w:szCs w:val="19"/>
                <w:rtl/>
              </w:rPr>
              <w:t>الشركة</w:t>
            </w:r>
          </w:p>
        </w:tc>
        <w:tc>
          <w:tcPr>
            <w:tcW w:w="2948" w:type="dxa"/>
          </w:tcPr>
          <w:p w14:paraId="36FD1B0D" w14:textId="77777777" w:rsidR="006E2323" w:rsidRDefault="006E2323">
            <w:pPr>
              <w:bidi/>
            </w:pPr>
          </w:p>
        </w:tc>
      </w:tr>
      <w:tr w:rsidR="006E2323" w14:paraId="592C68A3" w14:textId="77777777">
        <w:trPr>
          <w:cantSplit/>
          <w:jc w:val="center"/>
        </w:trPr>
        <w:tc>
          <w:tcPr>
            <w:tcW w:w="2211" w:type="dxa"/>
            <w:shd w:val="clear" w:color="auto" w:fill="EEF1FA"/>
          </w:tcPr>
          <w:p w14:paraId="4D2C5ABF" w14:textId="77777777" w:rsidR="006E2323" w:rsidRDefault="00D0229F">
            <w:pPr>
              <w:bidi/>
            </w:pPr>
            <w:r>
              <w:rPr>
                <w:sz w:val="19"/>
                <w:szCs w:val="19"/>
                <w:rtl/>
              </w:rPr>
              <w:t>المقاول / مقاول الباطن</w:t>
            </w:r>
          </w:p>
        </w:tc>
        <w:tc>
          <w:tcPr>
            <w:tcW w:w="2721" w:type="dxa"/>
          </w:tcPr>
          <w:p w14:paraId="39A238DD" w14:textId="77777777" w:rsidR="006E2323" w:rsidRDefault="006E2323">
            <w:pPr>
              <w:bidi/>
            </w:pPr>
          </w:p>
        </w:tc>
        <w:tc>
          <w:tcPr>
            <w:tcW w:w="2211" w:type="dxa"/>
            <w:shd w:val="clear" w:color="auto" w:fill="EEF1FA"/>
          </w:tcPr>
          <w:p w14:paraId="1F6C4A35" w14:textId="77777777" w:rsidR="006E2323" w:rsidRDefault="00D0229F">
            <w:pPr>
              <w:bidi/>
            </w:pPr>
            <w:r>
              <w:rPr>
                <w:sz w:val="19"/>
                <w:szCs w:val="19"/>
                <w:rtl/>
              </w:rPr>
              <w:t>رقم طلب الاستلام IR</w:t>
            </w:r>
          </w:p>
        </w:tc>
        <w:tc>
          <w:tcPr>
            <w:tcW w:w="2948" w:type="dxa"/>
          </w:tcPr>
          <w:p w14:paraId="18679784" w14:textId="77777777" w:rsidR="006E2323" w:rsidRDefault="006E2323">
            <w:pPr>
              <w:bidi/>
            </w:pPr>
          </w:p>
        </w:tc>
      </w:tr>
      <w:tr w:rsidR="006E2323" w14:paraId="60B6431B" w14:textId="77777777">
        <w:trPr>
          <w:cantSplit/>
          <w:jc w:val="center"/>
        </w:trPr>
        <w:tc>
          <w:tcPr>
            <w:tcW w:w="2211" w:type="dxa"/>
            <w:shd w:val="clear" w:color="auto" w:fill="EEF1FA"/>
          </w:tcPr>
          <w:p w14:paraId="17B70C36" w14:textId="77777777" w:rsidR="006E2323" w:rsidRDefault="00D0229F">
            <w:pPr>
              <w:bidi/>
            </w:pPr>
            <w:r>
              <w:rPr>
                <w:sz w:val="19"/>
                <w:szCs w:val="19"/>
                <w:rtl/>
              </w:rPr>
              <w:t>الموقع / المنسوب / المحور</w:t>
            </w:r>
          </w:p>
        </w:tc>
        <w:tc>
          <w:tcPr>
            <w:tcW w:w="2721" w:type="dxa"/>
          </w:tcPr>
          <w:p w14:paraId="645C22AC" w14:textId="77777777" w:rsidR="006E2323" w:rsidRDefault="006E2323">
            <w:pPr>
              <w:bidi/>
            </w:pPr>
          </w:p>
        </w:tc>
        <w:tc>
          <w:tcPr>
            <w:tcW w:w="2211" w:type="dxa"/>
            <w:shd w:val="clear" w:color="auto" w:fill="EEF1FA"/>
          </w:tcPr>
          <w:p w14:paraId="3DAAFD05" w14:textId="77777777" w:rsidR="006E2323" w:rsidRDefault="00D0229F">
            <w:pPr>
              <w:bidi/>
            </w:pPr>
            <w:r>
              <w:rPr>
                <w:sz w:val="19"/>
                <w:szCs w:val="19"/>
                <w:rtl/>
              </w:rPr>
              <w:t>التاريخ والوقت</w:t>
            </w:r>
          </w:p>
        </w:tc>
        <w:tc>
          <w:tcPr>
            <w:tcW w:w="2948" w:type="dxa"/>
          </w:tcPr>
          <w:p w14:paraId="63B98F2B" w14:textId="77777777" w:rsidR="006E2323" w:rsidRDefault="006E2323">
            <w:pPr>
              <w:bidi/>
            </w:pPr>
          </w:p>
        </w:tc>
      </w:tr>
      <w:tr w:rsidR="006E2323" w14:paraId="2EF06430" w14:textId="77777777">
        <w:trPr>
          <w:cantSplit/>
          <w:jc w:val="center"/>
        </w:trPr>
        <w:tc>
          <w:tcPr>
            <w:tcW w:w="2211" w:type="dxa"/>
            <w:shd w:val="clear" w:color="auto" w:fill="EEF1FA"/>
          </w:tcPr>
          <w:p w14:paraId="4B393E85" w14:textId="77777777" w:rsidR="006E2323" w:rsidRDefault="00D0229F">
            <w:pPr>
              <w:bidi/>
            </w:pPr>
            <w:r>
              <w:rPr>
                <w:sz w:val="19"/>
                <w:szCs w:val="19"/>
                <w:rtl/>
              </w:rPr>
              <w:t>المخططات المرجعية</w:t>
            </w:r>
          </w:p>
        </w:tc>
        <w:tc>
          <w:tcPr>
            <w:tcW w:w="2721" w:type="dxa"/>
          </w:tcPr>
          <w:p w14:paraId="6E205ABE" w14:textId="77777777" w:rsidR="006E2323" w:rsidRDefault="006E2323">
            <w:pPr>
              <w:bidi/>
            </w:pPr>
          </w:p>
        </w:tc>
        <w:tc>
          <w:tcPr>
            <w:tcW w:w="2211" w:type="dxa"/>
            <w:shd w:val="clear" w:color="auto" w:fill="EEF1FA"/>
          </w:tcPr>
          <w:p w14:paraId="6A461079" w14:textId="77777777" w:rsidR="006E2323" w:rsidRDefault="00D0229F">
            <w:pPr>
              <w:bidi/>
            </w:pPr>
            <w:r>
              <w:rPr>
                <w:sz w:val="19"/>
                <w:szCs w:val="19"/>
                <w:rtl/>
              </w:rPr>
              <w:t>رقم اعتماد المواد</w:t>
            </w:r>
          </w:p>
        </w:tc>
        <w:tc>
          <w:tcPr>
            <w:tcW w:w="2948" w:type="dxa"/>
          </w:tcPr>
          <w:p w14:paraId="1CF2F010" w14:textId="77777777" w:rsidR="006E2323" w:rsidRDefault="006E2323">
            <w:pPr>
              <w:bidi/>
            </w:pPr>
          </w:p>
        </w:tc>
      </w:tr>
    </w:tbl>
    <w:p w14:paraId="57405F2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3217B38" w14:textId="77777777">
        <w:trPr>
          <w:cantSplit/>
          <w:tblHeader/>
          <w:jc w:val="center"/>
        </w:trPr>
        <w:tc>
          <w:tcPr>
            <w:tcW w:w="454" w:type="dxa"/>
            <w:shd w:val="clear" w:color="auto" w:fill="052976"/>
          </w:tcPr>
          <w:p w14:paraId="5B8E38B9" w14:textId="77777777" w:rsidR="006E2323" w:rsidRDefault="00D0229F">
            <w:pPr>
              <w:bidi/>
              <w:jc w:val="center"/>
            </w:pPr>
            <w:r>
              <w:rPr>
                <w:b/>
                <w:bCs/>
                <w:color w:val="FFFFFF"/>
                <w:sz w:val="19"/>
                <w:szCs w:val="19"/>
                <w:rtl/>
              </w:rPr>
              <w:t>م</w:t>
            </w:r>
          </w:p>
        </w:tc>
        <w:tc>
          <w:tcPr>
            <w:tcW w:w="3742" w:type="dxa"/>
            <w:shd w:val="clear" w:color="auto" w:fill="052976"/>
          </w:tcPr>
          <w:p w14:paraId="7A22F2D6" w14:textId="77777777" w:rsidR="006E2323" w:rsidRDefault="00D0229F">
            <w:pPr>
              <w:bidi/>
              <w:jc w:val="center"/>
            </w:pPr>
            <w:r>
              <w:rPr>
                <w:b/>
                <w:bCs/>
                <w:color w:val="FFFFFF"/>
                <w:sz w:val="19"/>
                <w:szCs w:val="19"/>
                <w:rtl/>
              </w:rPr>
              <w:t>بند الفحص</w:t>
            </w:r>
          </w:p>
        </w:tc>
        <w:tc>
          <w:tcPr>
            <w:tcW w:w="2154" w:type="dxa"/>
            <w:shd w:val="clear" w:color="auto" w:fill="052976"/>
          </w:tcPr>
          <w:p w14:paraId="29CAEF9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955FA13" w14:textId="77777777" w:rsidR="006E2323" w:rsidRDefault="00D0229F">
            <w:pPr>
              <w:bidi/>
              <w:jc w:val="center"/>
            </w:pPr>
            <w:r>
              <w:rPr>
                <w:b/>
                <w:bCs/>
                <w:color w:val="FFFFFF"/>
                <w:sz w:val="19"/>
                <w:szCs w:val="19"/>
                <w:rtl/>
              </w:rPr>
              <w:t>نقطة</w:t>
            </w:r>
          </w:p>
        </w:tc>
        <w:tc>
          <w:tcPr>
            <w:tcW w:w="794" w:type="dxa"/>
            <w:shd w:val="clear" w:color="auto" w:fill="052976"/>
          </w:tcPr>
          <w:p w14:paraId="226787AA" w14:textId="77777777" w:rsidR="006E2323" w:rsidRDefault="00D0229F">
            <w:pPr>
              <w:bidi/>
              <w:jc w:val="center"/>
            </w:pPr>
            <w:r>
              <w:rPr>
                <w:b/>
                <w:bCs/>
                <w:color w:val="FFFFFF"/>
                <w:sz w:val="19"/>
                <w:szCs w:val="19"/>
                <w:rtl/>
              </w:rPr>
              <w:t>مطابق</w:t>
            </w:r>
          </w:p>
        </w:tc>
        <w:tc>
          <w:tcPr>
            <w:tcW w:w="907" w:type="dxa"/>
            <w:shd w:val="clear" w:color="auto" w:fill="052976"/>
          </w:tcPr>
          <w:p w14:paraId="78CC59A6" w14:textId="77777777" w:rsidR="006E2323" w:rsidRDefault="00D0229F">
            <w:pPr>
              <w:bidi/>
              <w:jc w:val="center"/>
            </w:pPr>
            <w:r>
              <w:rPr>
                <w:b/>
                <w:bCs/>
                <w:color w:val="FFFFFF"/>
                <w:sz w:val="19"/>
                <w:szCs w:val="19"/>
                <w:rtl/>
              </w:rPr>
              <w:t>غير مطابق</w:t>
            </w:r>
          </w:p>
        </w:tc>
        <w:tc>
          <w:tcPr>
            <w:tcW w:w="1247" w:type="dxa"/>
            <w:shd w:val="clear" w:color="auto" w:fill="052976"/>
          </w:tcPr>
          <w:p w14:paraId="52982DCA" w14:textId="77777777" w:rsidR="006E2323" w:rsidRDefault="00D0229F">
            <w:pPr>
              <w:bidi/>
              <w:jc w:val="center"/>
            </w:pPr>
            <w:r>
              <w:rPr>
                <w:b/>
                <w:bCs/>
                <w:color w:val="FFFFFF"/>
                <w:sz w:val="19"/>
                <w:szCs w:val="19"/>
                <w:rtl/>
              </w:rPr>
              <w:t>ملاحظات</w:t>
            </w:r>
          </w:p>
        </w:tc>
      </w:tr>
      <w:tr w:rsidR="006E2323" w14:paraId="3B659241" w14:textId="77777777">
        <w:trPr>
          <w:cantSplit/>
          <w:jc w:val="center"/>
        </w:trPr>
        <w:tc>
          <w:tcPr>
            <w:tcW w:w="10092" w:type="dxa"/>
            <w:gridSpan w:val="7"/>
            <w:shd w:val="clear" w:color="auto" w:fill="DDE3F7"/>
          </w:tcPr>
          <w:p w14:paraId="2680EF35" w14:textId="77777777" w:rsidR="006E2323" w:rsidRDefault="00D0229F">
            <w:pPr>
              <w:keepNext/>
              <w:bidi/>
            </w:pPr>
            <w:r>
              <w:rPr>
                <w:b/>
                <w:bCs/>
                <w:sz w:val="19"/>
                <w:szCs w:val="19"/>
                <w:rtl/>
              </w:rPr>
              <w:t>أثناء التنفيذ</w:t>
            </w:r>
          </w:p>
        </w:tc>
      </w:tr>
      <w:tr w:rsidR="006E2323" w14:paraId="5B599D76" w14:textId="77777777">
        <w:trPr>
          <w:cantSplit/>
          <w:jc w:val="center"/>
        </w:trPr>
        <w:tc>
          <w:tcPr>
            <w:tcW w:w="454" w:type="dxa"/>
          </w:tcPr>
          <w:p w14:paraId="42A8A4D3" w14:textId="77777777" w:rsidR="006E2323" w:rsidRDefault="00D0229F">
            <w:pPr>
              <w:bidi/>
              <w:jc w:val="center"/>
            </w:pPr>
            <w:r>
              <w:rPr>
                <w:sz w:val="18"/>
                <w:szCs w:val="18"/>
                <w:rtl/>
              </w:rPr>
              <w:t>1</w:t>
            </w:r>
          </w:p>
        </w:tc>
        <w:tc>
          <w:tcPr>
            <w:tcW w:w="3742" w:type="dxa"/>
          </w:tcPr>
          <w:p w14:paraId="5AC80AFE" w14:textId="77777777" w:rsidR="006E2323" w:rsidRDefault="00D0229F">
            <w:pPr>
              <w:bidi/>
            </w:pPr>
            <w:r>
              <w:rPr>
                <w:sz w:val="18"/>
                <w:szCs w:val="18"/>
                <w:rtl/>
              </w:rPr>
              <w:t>مواسير الكهرباء بين رقتي التسليح وليس على الخشب مباشرة (ص 131)</w:t>
            </w:r>
          </w:p>
        </w:tc>
        <w:tc>
          <w:tcPr>
            <w:tcW w:w="2154" w:type="dxa"/>
          </w:tcPr>
          <w:p w14:paraId="475A9208" w14:textId="77777777" w:rsidR="006E2323" w:rsidRDefault="006E2323">
            <w:pPr>
              <w:bidi/>
            </w:pPr>
          </w:p>
        </w:tc>
        <w:tc>
          <w:tcPr>
            <w:tcW w:w="794" w:type="dxa"/>
          </w:tcPr>
          <w:p w14:paraId="78A11BFD" w14:textId="77777777" w:rsidR="006E2323" w:rsidRDefault="00D0229F">
            <w:pPr>
              <w:bidi/>
              <w:jc w:val="center"/>
            </w:pPr>
            <w:r>
              <w:rPr>
                <w:sz w:val="18"/>
                <w:szCs w:val="18"/>
                <w:rtl/>
              </w:rPr>
              <w:t>W</w:t>
            </w:r>
          </w:p>
        </w:tc>
        <w:tc>
          <w:tcPr>
            <w:tcW w:w="794" w:type="dxa"/>
          </w:tcPr>
          <w:p w14:paraId="57BBA601" w14:textId="77777777" w:rsidR="006E2323" w:rsidRDefault="00D0229F">
            <w:pPr>
              <w:bidi/>
              <w:jc w:val="center"/>
            </w:pPr>
            <w:r>
              <w:rPr>
                <w:sz w:val="18"/>
                <w:szCs w:val="18"/>
                <w:rtl/>
              </w:rPr>
              <w:t>☐</w:t>
            </w:r>
          </w:p>
        </w:tc>
        <w:tc>
          <w:tcPr>
            <w:tcW w:w="907" w:type="dxa"/>
          </w:tcPr>
          <w:p w14:paraId="54DC602F" w14:textId="77777777" w:rsidR="006E2323" w:rsidRDefault="00D0229F">
            <w:pPr>
              <w:bidi/>
              <w:jc w:val="center"/>
            </w:pPr>
            <w:r>
              <w:rPr>
                <w:sz w:val="18"/>
                <w:szCs w:val="18"/>
                <w:rtl/>
              </w:rPr>
              <w:t>☐</w:t>
            </w:r>
          </w:p>
        </w:tc>
        <w:tc>
          <w:tcPr>
            <w:tcW w:w="1247" w:type="dxa"/>
          </w:tcPr>
          <w:p w14:paraId="2562D387" w14:textId="77777777" w:rsidR="006E2323" w:rsidRDefault="006E2323">
            <w:pPr>
              <w:bidi/>
            </w:pPr>
          </w:p>
        </w:tc>
      </w:tr>
      <w:tr w:rsidR="006E2323" w14:paraId="18C259E4" w14:textId="77777777">
        <w:trPr>
          <w:cantSplit/>
          <w:jc w:val="center"/>
        </w:trPr>
        <w:tc>
          <w:tcPr>
            <w:tcW w:w="454" w:type="dxa"/>
          </w:tcPr>
          <w:p w14:paraId="17FA9348" w14:textId="77777777" w:rsidR="006E2323" w:rsidRDefault="00D0229F">
            <w:pPr>
              <w:bidi/>
              <w:jc w:val="center"/>
            </w:pPr>
            <w:r>
              <w:rPr>
                <w:sz w:val="18"/>
                <w:szCs w:val="18"/>
                <w:rtl/>
              </w:rPr>
              <w:t>2</w:t>
            </w:r>
          </w:p>
        </w:tc>
        <w:tc>
          <w:tcPr>
            <w:tcW w:w="3742" w:type="dxa"/>
          </w:tcPr>
          <w:p w14:paraId="02F0FBB7" w14:textId="77777777" w:rsidR="006E2323" w:rsidRDefault="00D0229F">
            <w:pPr>
              <w:bidi/>
            </w:pPr>
            <w:r>
              <w:rPr>
                <w:sz w:val="18"/>
                <w:szCs w:val="18"/>
                <w:rtl/>
              </w:rPr>
              <w:t>منع مواسير الكهرباء في الجسور إلا إذا وردت بالرسومات (ص 131)</w:t>
            </w:r>
          </w:p>
        </w:tc>
        <w:tc>
          <w:tcPr>
            <w:tcW w:w="2154" w:type="dxa"/>
          </w:tcPr>
          <w:p w14:paraId="71F544B0" w14:textId="77777777" w:rsidR="006E2323" w:rsidRDefault="006E2323">
            <w:pPr>
              <w:bidi/>
            </w:pPr>
          </w:p>
        </w:tc>
        <w:tc>
          <w:tcPr>
            <w:tcW w:w="794" w:type="dxa"/>
          </w:tcPr>
          <w:p w14:paraId="69591065" w14:textId="77777777" w:rsidR="006E2323" w:rsidRDefault="00D0229F">
            <w:pPr>
              <w:bidi/>
              <w:jc w:val="center"/>
            </w:pPr>
            <w:r>
              <w:rPr>
                <w:sz w:val="18"/>
                <w:szCs w:val="18"/>
                <w:rtl/>
              </w:rPr>
              <w:t>H</w:t>
            </w:r>
          </w:p>
        </w:tc>
        <w:tc>
          <w:tcPr>
            <w:tcW w:w="794" w:type="dxa"/>
          </w:tcPr>
          <w:p w14:paraId="18D6D839" w14:textId="77777777" w:rsidR="006E2323" w:rsidRDefault="00D0229F">
            <w:pPr>
              <w:bidi/>
              <w:jc w:val="center"/>
            </w:pPr>
            <w:r>
              <w:rPr>
                <w:sz w:val="18"/>
                <w:szCs w:val="18"/>
                <w:rtl/>
              </w:rPr>
              <w:t>☐</w:t>
            </w:r>
          </w:p>
        </w:tc>
        <w:tc>
          <w:tcPr>
            <w:tcW w:w="907" w:type="dxa"/>
          </w:tcPr>
          <w:p w14:paraId="0531BAE8" w14:textId="77777777" w:rsidR="006E2323" w:rsidRDefault="00D0229F">
            <w:pPr>
              <w:bidi/>
              <w:jc w:val="center"/>
            </w:pPr>
            <w:r>
              <w:rPr>
                <w:sz w:val="18"/>
                <w:szCs w:val="18"/>
                <w:rtl/>
              </w:rPr>
              <w:t>☐</w:t>
            </w:r>
          </w:p>
        </w:tc>
        <w:tc>
          <w:tcPr>
            <w:tcW w:w="1247" w:type="dxa"/>
          </w:tcPr>
          <w:p w14:paraId="5FDC1299" w14:textId="77777777" w:rsidR="006E2323" w:rsidRDefault="006E2323">
            <w:pPr>
              <w:bidi/>
            </w:pPr>
          </w:p>
        </w:tc>
      </w:tr>
      <w:tr w:rsidR="006E2323" w14:paraId="17937835" w14:textId="77777777">
        <w:trPr>
          <w:cantSplit/>
          <w:jc w:val="center"/>
        </w:trPr>
        <w:tc>
          <w:tcPr>
            <w:tcW w:w="454" w:type="dxa"/>
          </w:tcPr>
          <w:p w14:paraId="72FF3F4A" w14:textId="77777777" w:rsidR="006E2323" w:rsidRDefault="00D0229F">
            <w:pPr>
              <w:bidi/>
              <w:jc w:val="center"/>
            </w:pPr>
            <w:r>
              <w:rPr>
                <w:sz w:val="18"/>
                <w:szCs w:val="18"/>
                <w:rtl/>
              </w:rPr>
              <w:t>3</w:t>
            </w:r>
          </w:p>
        </w:tc>
        <w:tc>
          <w:tcPr>
            <w:tcW w:w="3742" w:type="dxa"/>
          </w:tcPr>
          <w:p w14:paraId="452BF451" w14:textId="77777777" w:rsidR="006E2323" w:rsidRDefault="00D0229F">
            <w:pPr>
              <w:bidi/>
            </w:pPr>
            <w:r>
              <w:rPr>
                <w:sz w:val="18"/>
                <w:szCs w:val="18"/>
                <w:rtl/>
              </w:rPr>
              <w:t>المسافة بين المواسير من المركز (ص 131)</w:t>
            </w:r>
          </w:p>
        </w:tc>
        <w:tc>
          <w:tcPr>
            <w:tcW w:w="2154" w:type="dxa"/>
          </w:tcPr>
          <w:p w14:paraId="424899C6" w14:textId="77777777" w:rsidR="006E2323" w:rsidRDefault="00D0229F">
            <w:pPr>
              <w:bidi/>
            </w:pPr>
            <w:r>
              <w:rPr>
                <w:sz w:val="18"/>
                <w:szCs w:val="18"/>
                <w:rtl/>
              </w:rPr>
              <w:t>3 أضعاف القطر على الأقل</w:t>
            </w:r>
          </w:p>
        </w:tc>
        <w:tc>
          <w:tcPr>
            <w:tcW w:w="794" w:type="dxa"/>
          </w:tcPr>
          <w:p w14:paraId="76400C4E" w14:textId="77777777" w:rsidR="006E2323" w:rsidRDefault="00D0229F">
            <w:pPr>
              <w:bidi/>
              <w:jc w:val="center"/>
            </w:pPr>
            <w:r>
              <w:rPr>
                <w:sz w:val="18"/>
                <w:szCs w:val="18"/>
                <w:rtl/>
              </w:rPr>
              <w:t>W</w:t>
            </w:r>
          </w:p>
        </w:tc>
        <w:tc>
          <w:tcPr>
            <w:tcW w:w="794" w:type="dxa"/>
          </w:tcPr>
          <w:p w14:paraId="12250234" w14:textId="77777777" w:rsidR="006E2323" w:rsidRDefault="00D0229F">
            <w:pPr>
              <w:bidi/>
              <w:jc w:val="center"/>
            </w:pPr>
            <w:r>
              <w:rPr>
                <w:sz w:val="18"/>
                <w:szCs w:val="18"/>
                <w:rtl/>
              </w:rPr>
              <w:t>☐</w:t>
            </w:r>
          </w:p>
        </w:tc>
        <w:tc>
          <w:tcPr>
            <w:tcW w:w="907" w:type="dxa"/>
          </w:tcPr>
          <w:p w14:paraId="30D22DBA" w14:textId="77777777" w:rsidR="006E2323" w:rsidRDefault="00D0229F">
            <w:pPr>
              <w:bidi/>
              <w:jc w:val="center"/>
            </w:pPr>
            <w:r>
              <w:rPr>
                <w:sz w:val="18"/>
                <w:szCs w:val="18"/>
                <w:rtl/>
              </w:rPr>
              <w:t>☐</w:t>
            </w:r>
          </w:p>
        </w:tc>
        <w:tc>
          <w:tcPr>
            <w:tcW w:w="1247" w:type="dxa"/>
          </w:tcPr>
          <w:p w14:paraId="0A311230" w14:textId="77777777" w:rsidR="006E2323" w:rsidRDefault="006E2323">
            <w:pPr>
              <w:bidi/>
            </w:pPr>
          </w:p>
        </w:tc>
      </w:tr>
      <w:tr w:rsidR="006E2323" w14:paraId="5CFE94CC" w14:textId="77777777">
        <w:trPr>
          <w:cantSplit/>
          <w:jc w:val="center"/>
        </w:trPr>
        <w:tc>
          <w:tcPr>
            <w:tcW w:w="454" w:type="dxa"/>
          </w:tcPr>
          <w:p w14:paraId="0F7748A6" w14:textId="77777777" w:rsidR="006E2323" w:rsidRDefault="00D0229F">
            <w:pPr>
              <w:bidi/>
              <w:jc w:val="center"/>
            </w:pPr>
            <w:r>
              <w:rPr>
                <w:sz w:val="18"/>
                <w:szCs w:val="18"/>
                <w:rtl/>
              </w:rPr>
              <w:t>4</w:t>
            </w:r>
          </w:p>
        </w:tc>
        <w:tc>
          <w:tcPr>
            <w:tcW w:w="3742" w:type="dxa"/>
          </w:tcPr>
          <w:p w14:paraId="6E2AAF0A" w14:textId="77777777" w:rsidR="006E2323" w:rsidRDefault="00D0229F">
            <w:pPr>
              <w:bidi/>
            </w:pPr>
            <w:r>
              <w:rPr>
                <w:sz w:val="18"/>
                <w:szCs w:val="18"/>
                <w:rtl/>
              </w:rPr>
              <w:t>القطر الخارجي للمجرى (ص 131)</w:t>
            </w:r>
          </w:p>
        </w:tc>
        <w:tc>
          <w:tcPr>
            <w:tcW w:w="2154" w:type="dxa"/>
          </w:tcPr>
          <w:p w14:paraId="768A0F4F" w14:textId="77777777" w:rsidR="006E2323" w:rsidRDefault="00D0229F">
            <w:pPr>
              <w:bidi/>
            </w:pPr>
            <w:r>
              <w:rPr>
                <w:sz w:val="18"/>
                <w:szCs w:val="18"/>
                <w:rtl/>
              </w:rPr>
              <w:t>ثلث سمك الخرسانة بحد أقصى</w:t>
            </w:r>
          </w:p>
        </w:tc>
        <w:tc>
          <w:tcPr>
            <w:tcW w:w="794" w:type="dxa"/>
          </w:tcPr>
          <w:p w14:paraId="297A537E" w14:textId="77777777" w:rsidR="006E2323" w:rsidRDefault="00D0229F">
            <w:pPr>
              <w:bidi/>
              <w:jc w:val="center"/>
            </w:pPr>
            <w:r>
              <w:rPr>
                <w:sz w:val="18"/>
                <w:szCs w:val="18"/>
                <w:rtl/>
              </w:rPr>
              <w:t>W</w:t>
            </w:r>
          </w:p>
        </w:tc>
        <w:tc>
          <w:tcPr>
            <w:tcW w:w="794" w:type="dxa"/>
          </w:tcPr>
          <w:p w14:paraId="54E1E41C" w14:textId="77777777" w:rsidR="006E2323" w:rsidRDefault="00D0229F">
            <w:pPr>
              <w:bidi/>
              <w:jc w:val="center"/>
            </w:pPr>
            <w:r>
              <w:rPr>
                <w:sz w:val="18"/>
                <w:szCs w:val="18"/>
                <w:rtl/>
              </w:rPr>
              <w:t>☐</w:t>
            </w:r>
          </w:p>
        </w:tc>
        <w:tc>
          <w:tcPr>
            <w:tcW w:w="907" w:type="dxa"/>
          </w:tcPr>
          <w:p w14:paraId="78F8F01E" w14:textId="77777777" w:rsidR="006E2323" w:rsidRDefault="00D0229F">
            <w:pPr>
              <w:bidi/>
              <w:jc w:val="center"/>
            </w:pPr>
            <w:r>
              <w:rPr>
                <w:sz w:val="18"/>
                <w:szCs w:val="18"/>
                <w:rtl/>
              </w:rPr>
              <w:t>☐</w:t>
            </w:r>
          </w:p>
        </w:tc>
        <w:tc>
          <w:tcPr>
            <w:tcW w:w="1247" w:type="dxa"/>
          </w:tcPr>
          <w:p w14:paraId="0120A8F6" w14:textId="77777777" w:rsidR="006E2323" w:rsidRDefault="006E2323">
            <w:pPr>
              <w:bidi/>
            </w:pPr>
          </w:p>
        </w:tc>
      </w:tr>
      <w:tr w:rsidR="006E2323" w14:paraId="789E2338" w14:textId="77777777">
        <w:trPr>
          <w:cantSplit/>
          <w:jc w:val="center"/>
        </w:trPr>
        <w:tc>
          <w:tcPr>
            <w:tcW w:w="454" w:type="dxa"/>
          </w:tcPr>
          <w:p w14:paraId="2D9F2F20" w14:textId="77777777" w:rsidR="006E2323" w:rsidRDefault="00D0229F">
            <w:pPr>
              <w:bidi/>
              <w:jc w:val="center"/>
            </w:pPr>
            <w:r>
              <w:rPr>
                <w:sz w:val="18"/>
                <w:szCs w:val="18"/>
                <w:rtl/>
              </w:rPr>
              <w:t>5</w:t>
            </w:r>
          </w:p>
        </w:tc>
        <w:tc>
          <w:tcPr>
            <w:tcW w:w="3742" w:type="dxa"/>
          </w:tcPr>
          <w:p w14:paraId="4EDFBBD6" w14:textId="77777777" w:rsidR="006E2323" w:rsidRDefault="00D0229F">
            <w:pPr>
              <w:bidi/>
            </w:pPr>
            <w:r>
              <w:rPr>
                <w:sz w:val="18"/>
                <w:szCs w:val="18"/>
                <w:rtl/>
              </w:rPr>
              <w:t>منع دفن المواسير في البلاطات الرقيقة (ص 131)</w:t>
            </w:r>
          </w:p>
        </w:tc>
        <w:tc>
          <w:tcPr>
            <w:tcW w:w="2154" w:type="dxa"/>
          </w:tcPr>
          <w:p w14:paraId="7835D914" w14:textId="77777777" w:rsidR="006E2323" w:rsidRDefault="00D0229F">
            <w:pPr>
              <w:bidi/>
            </w:pPr>
            <w:r>
              <w:rPr>
                <w:sz w:val="18"/>
                <w:szCs w:val="18"/>
                <w:rtl/>
              </w:rPr>
              <w:t>سمك أقل من 100 مم</w:t>
            </w:r>
          </w:p>
        </w:tc>
        <w:tc>
          <w:tcPr>
            <w:tcW w:w="794" w:type="dxa"/>
          </w:tcPr>
          <w:p w14:paraId="44D5DA63" w14:textId="77777777" w:rsidR="006E2323" w:rsidRDefault="00D0229F">
            <w:pPr>
              <w:bidi/>
              <w:jc w:val="center"/>
            </w:pPr>
            <w:r>
              <w:rPr>
                <w:sz w:val="18"/>
                <w:szCs w:val="18"/>
                <w:rtl/>
              </w:rPr>
              <w:t>H</w:t>
            </w:r>
          </w:p>
        </w:tc>
        <w:tc>
          <w:tcPr>
            <w:tcW w:w="794" w:type="dxa"/>
          </w:tcPr>
          <w:p w14:paraId="5B27E733" w14:textId="77777777" w:rsidR="006E2323" w:rsidRDefault="00D0229F">
            <w:pPr>
              <w:bidi/>
              <w:jc w:val="center"/>
            </w:pPr>
            <w:r>
              <w:rPr>
                <w:sz w:val="18"/>
                <w:szCs w:val="18"/>
                <w:rtl/>
              </w:rPr>
              <w:t>☐</w:t>
            </w:r>
          </w:p>
        </w:tc>
        <w:tc>
          <w:tcPr>
            <w:tcW w:w="907" w:type="dxa"/>
          </w:tcPr>
          <w:p w14:paraId="24DD6433" w14:textId="77777777" w:rsidR="006E2323" w:rsidRDefault="00D0229F">
            <w:pPr>
              <w:bidi/>
              <w:jc w:val="center"/>
            </w:pPr>
            <w:r>
              <w:rPr>
                <w:sz w:val="18"/>
                <w:szCs w:val="18"/>
                <w:rtl/>
              </w:rPr>
              <w:t>☐</w:t>
            </w:r>
          </w:p>
        </w:tc>
        <w:tc>
          <w:tcPr>
            <w:tcW w:w="1247" w:type="dxa"/>
          </w:tcPr>
          <w:p w14:paraId="5C59B5BE" w14:textId="77777777" w:rsidR="006E2323" w:rsidRDefault="006E2323">
            <w:pPr>
              <w:bidi/>
            </w:pPr>
          </w:p>
        </w:tc>
      </w:tr>
      <w:tr w:rsidR="006E2323" w14:paraId="52857F1F" w14:textId="77777777">
        <w:trPr>
          <w:cantSplit/>
          <w:jc w:val="center"/>
        </w:trPr>
        <w:tc>
          <w:tcPr>
            <w:tcW w:w="454" w:type="dxa"/>
          </w:tcPr>
          <w:p w14:paraId="65BA1C71" w14:textId="77777777" w:rsidR="006E2323" w:rsidRDefault="00D0229F">
            <w:pPr>
              <w:bidi/>
              <w:jc w:val="center"/>
            </w:pPr>
            <w:r>
              <w:rPr>
                <w:sz w:val="18"/>
                <w:szCs w:val="18"/>
                <w:rtl/>
              </w:rPr>
              <w:t>6</w:t>
            </w:r>
          </w:p>
        </w:tc>
        <w:tc>
          <w:tcPr>
            <w:tcW w:w="3742" w:type="dxa"/>
          </w:tcPr>
          <w:p w14:paraId="2FE21A0E" w14:textId="77777777" w:rsidR="006E2323" w:rsidRDefault="00D0229F">
            <w:pPr>
              <w:bidi/>
            </w:pPr>
            <w:r>
              <w:rPr>
                <w:sz w:val="18"/>
                <w:szCs w:val="18"/>
                <w:rtl/>
              </w:rPr>
              <w:t>منع دفن تمديدات الألومنيوم داخل الخرسانة (ص 131)</w:t>
            </w:r>
          </w:p>
        </w:tc>
        <w:tc>
          <w:tcPr>
            <w:tcW w:w="2154" w:type="dxa"/>
          </w:tcPr>
          <w:p w14:paraId="100E605C" w14:textId="77777777" w:rsidR="006E2323" w:rsidRDefault="006E2323">
            <w:pPr>
              <w:bidi/>
            </w:pPr>
          </w:p>
        </w:tc>
        <w:tc>
          <w:tcPr>
            <w:tcW w:w="794" w:type="dxa"/>
          </w:tcPr>
          <w:p w14:paraId="129351A9" w14:textId="77777777" w:rsidR="006E2323" w:rsidRDefault="00D0229F">
            <w:pPr>
              <w:bidi/>
              <w:jc w:val="center"/>
            </w:pPr>
            <w:r>
              <w:rPr>
                <w:sz w:val="18"/>
                <w:szCs w:val="18"/>
                <w:rtl/>
              </w:rPr>
              <w:t>H</w:t>
            </w:r>
          </w:p>
        </w:tc>
        <w:tc>
          <w:tcPr>
            <w:tcW w:w="794" w:type="dxa"/>
          </w:tcPr>
          <w:p w14:paraId="38B088A0" w14:textId="77777777" w:rsidR="006E2323" w:rsidRDefault="00D0229F">
            <w:pPr>
              <w:bidi/>
              <w:jc w:val="center"/>
            </w:pPr>
            <w:r>
              <w:rPr>
                <w:sz w:val="18"/>
                <w:szCs w:val="18"/>
                <w:rtl/>
              </w:rPr>
              <w:t>☐</w:t>
            </w:r>
          </w:p>
        </w:tc>
        <w:tc>
          <w:tcPr>
            <w:tcW w:w="907" w:type="dxa"/>
          </w:tcPr>
          <w:p w14:paraId="67763FDC" w14:textId="77777777" w:rsidR="006E2323" w:rsidRDefault="00D0229F">
            <w:pPr>
              <w:bidi/>
              <w:jc w:val="center"/>
            </w:pPr>
            <w:r>
              <w:rPr>
                <w:sz w:val="18"/>
                <w:szCs w:val="18"/>
                <w:rtl/>
              </w:rPr>
              <w:t>☐</w:t>
            </w:r>
          </w:p>
        </w:tc>
        <w:tc>
          <w:tcPr>
            <w:tcW w:w="1247" w:type="dxa"/>
          </w:tcPr>
          <w:p w14:paraId="3E7CBDAE" w14:textId="77777777" w:rsidR="006E2323" w:rsidRDefault="006E2323">
            <w:pPr>
              <w:bidi/>
            </w:pPr>
          </w:p>
        </w:tc>
      </w:tr>
      <w:tr w:rsidR="006E2323" w14:paraId="29236C9E" w14:textId="77777777">
        <w:trPr>
          <w:cantSplit/>
          <w:jc w:val="center"/>
        </w:trPr>
        <w:tc>
          <w:tcPr>
            <w:tcW w:w="454" w:type="dxa"/>
          </w:tcPr>
          <w:p w14:paraId="666AA9F7" w14:textId="77777777" w:rsidR="006E2323" w:rsidRDefault="00D0229F">
            <w:pPr>
              <w:bidi/>
              <w:jc w:val="center"/>
            </w:pPr>
            <w:r>
              <w:rPr>
                <w:sz w:val="18"/>
                <w:szCs w:val="18"/>
                <w:rtl/>
              </w:rPr>
              <w:t>7</w:t>
            </w:r>
          </w:p>
        </w:tc>
        <w:tc>
          <w:tcPr>
            <w:tcW w:w="3742" w:type="dxa"/>
          </w:tcPr>
          <w:p w14:paraId="2507638A" w14:textId="77777777" w:rsidR="006E2323" w:rsidRDefault="00D0229F">
            <w:pPr>
              <w:bidi/>
            </w:pPr>
            <w:r>
              <w:rPr>
                <w:sz w:val="18"/>
                <w:szCs w:val="18"/>
                <w:rtl/>
              </w:rPr>
              <w:t>منع التمديدات الكهربائية المعدنية إلا إذا وردت بالإنشائي (ص 131)</w:t>
            </w:r>
          </w:p>
        </w:tc>
        <w:tc>
          <w:tcPr>
            <w:tcW w:w="2154" w:type="dxa"/>
          </w:tcPr>
          <w:p w14:paraId="278273CF" w14:textId="77777777" w:rsidR="006E2323" w:rsidRDefault="006E2323">
            <w:pPr>
              <w:bidi/>
            </w:pPr>
          </w:p>
        </w:tc>
        <w:tc>
          <w:tcPr>
            <w:tcW w:w="794" w:type="dxa"/>
          </w:tcPr>
          <w:p w14:paraId="52A19B66" w14:textId="77777777" w:rsidR="006E2323" w:rsidRDefault="00D0229F">
            <w:pPr>
              <w:bidi/>
              <w:jc w:val="center"/>
            </w:pPr>
            <w:r>
              <w:rPr>
                <w:sz w:val="18"/>
                <w:szCs w:val="18"/>
                <w:rtl/>
              </w:rPr>
              <w:t>H</w:t>
            </w:r>
          </w:p>
        </w:tc>
        <w:tc>
          <w:tcPr>
            <w:tcW w:w="794" w:type="dxa"/>
          </w:tcPr>
          <w:p w14:paraId="1CD371AC" w14:textId="77777777" w:rsidR="006E2323" w:rsidRDefault="00D0229F">
            <w:pPr>
              <w:bidi/>
              <w:jc w:val="center"/>
            </w:pPr>
            <w:r>
              <w:rPr>
                <w:sz w:val="18"/>
                <w:szCs w:val="18"/>
                <w:rtl/>
              </w:rPr>
              <w:t>☐</w:t>
            </w:r>
          </w:p>
        </w:tc>
        <w:tc>
          <w:tcPr>
            <w:tcW w:w="907" w:type="dxa"/>
          </w:tcPr>
          <w:p w14:paraId="76BC9040" w14:textId="77777777" w:rsidR="006E2323" w:rsidRDefault="00D0229F">
            <w:pPr>
              <w:bidi/>
              <w:jc w:val="center"/>
            </w:pPr>
            <w:r>
              <w:rPr>
                <w:sz w:val="18"/>
                <w:szCs w:val="18"/>
                <w:rtl/>
              </w:rPr>
              <w:t>☐</w:t>
            </w:r>
          </w:p>
        </w:tc>
        <w:tc>
          <w:tcPr>
            <w:tcW w:w="1247" w:type="dxa"/>
          </w:tcPr>
          <w:p w14:paraId="3AF6CD01" w14:textId="77777777" w:rsidR="006E2323" w:rsidRDefault="006E2323">
            <w:pPr>
              <w:bidi/>
            </w:pPr>
          </w:p>
        </w:tc>
      </w:tr>
      <w:tr w:rsidR="006E2323" w14:paraId="2DBB1018" w14:textId="77777777">
        <w:trPr>
          <w:cantSplit/>
          <w:jc w:val="center"/>
        </w:trPr>
        <w:tc>
          <w:tcPr>
            <w:tcW w:w="454" w:type="dxa"/>
          </w:tcPr>
          <w:p w14:paraId="4F0AA74A" w14:textId="77777777" w:rsidR="006E2323" w:rsidRDefault="00D0229F">
            <w:pPr>
              <w:bidi/>
              <w:jc w:val="center"/>
            </w:pPr>
            <w:r>
              <w:rPr>
                <w:sz w:val="18"/>
                <w:szCs w:val="18"/>
                <w:rtl/>
              </w:rPr>
              <w:t>8</w:t>
            </w:r>
          </w:p>
        </w:tc>
        <w:tc>
          <w:tcPr>
            <w:tcW w:w="3742" w:type="dxa"/>
          </w:tcPr>
          <w:p w14:paraId="66C09D12" w14:textId="77777777" w:rsidR="006E2323" w:rsidRDefault="00D0229F">
            <w:pPr>
              <w:bidi/>
            </w:pPr>
            <w:r>
              <w:rPr>
                <w:sz w:val="18"/>
                <w:szCs w:val="18"/>
                <w:rtl/>
              </w:rPr>
              <w:t>تواجد فني كهرباء أثناء الصب لإصلاح أي كسر (ص 131)</w:t>
            </w:r>
          </w:p>
        </w:tc>
        <w:tc>
          <w:tcPr>
            <w:tcW w:w="2154" w:type="dxa"/>
          </w:tcPr>
          <w:p w14:paraId="0656978E" w14:textId="77777777" w:rsidR="006E2323" w:rsidRDefault="006E2323">
            <w:pPr>
              <w:bidi/>
            </w:pPr>
          </w:p>
        </w:tc>
        <w:tc>
          <w:tcPr>
            <w:tcW w:w="794" w:type="dxa"/>
          </w:tcPr>
          <w:p w14:paraId="4300D829" w14:textId="77777777" w:rsidR="006E2323" w:rsidRDefault="00D0229F">
            <w:pPr>
              <w:bidi/>
              <w:jc w:val="center"/>
            </w:pPr>
            <w:r>
              <w:rPr>
                <w:sz w:val="18"/>
                <w:szCs w:val="18"/>
                <w:rtl/>
              </w:rPr>
              <w:t>W</w:t>
            </w:r>
          </w:p>
        </w:tc>
        <w:tc>
          <w:tcPr>
            <w:tcW w:w="794" w:type="dxa"/>
          </w:tcPr>
          <w:p w14:paraId="127171DE" w14:textId="77777777" w:rsidR="006E2323" w:rsidRDefault="00D0229F">
            <w:pPr>
              <w:bidi/>
              <w:jc w:val="center"/>
            </w:pPr>
            <w:r>
              <w:rPr>
                <w:sz w:val="18"/>
                <w:szCs w:val="18"/>
                <w:rtl/>
              </w:rPr>
              <w:t>☐</w:t>
            </w:r>
          </w:p>
        </w:tc>
        <w:tc>
          <w:tcPr>
            <w:tcW w:w="907" w:type="dxa"/>
          </w:tcPr>
          <w:p w14:paraId="252A0460" w14:textId="77777777" w:rsidR="006E2323" w:rsidRDefault="00D0229F">
            <w:pPr>
              <w:bidi/>
              <w:jc w:val="center"/>
            </w:pPr>
            <w:r>
              <w:rPr>
                <w:sz w:val="18"/>
                <w:szCs w:val="18"/>
                <w:rtl/>
              </w:rPr>
              <w:t>☐</w:t>
            </w:r>
          </w:p>
        </w:tc>
        <w:tc>
          <w:tcPr>
            <w:tcW w:w="1247" w:type="dxa"/>
          </w:tcPr>
          <w:p w14:paraId="57F6AF97" w14:textId="77777777" w:rsidR="006E2323" w:rsidRDefault="006E2323">
            <w:pPr>
              <w:bidi/>
            </w:pPr>
          </w:p>
        </w:tc>
      </w:tr>
      <w:tr w:rsidR="006E2323" w14:paraId="29218DE2" w14:textId="77777777">
        <w:trPr>
          <w:cantSplit/>
          <w:jc w:val="center"/>
        </w:trPr>
        <w:tc>
          <w:tcPr>
            <w:tcW w:w="454" w:type="dxa"/>
          </w:tcPr>
          <w:p w14:paraId="7C653332" w14:textId="77777777" w:rsidR="006E2323" w:rsidRDefault="00D0229F">
            <w:pPr>
              <w:bidi/>
              <w:jc w:val="center"/>
            </w:pPr>
            <w:r>
              <w:rPr>
                <w:sz w:val="18"/>
                <w:szCs w:val="18"/>
                <w:rtl/>
              </w:rPr>
              <w:t>9</w:t>
            </w:r>
          </w:p>
        </w:tc>
        <w:tc>
          <w:tcPr>
            <w:tcW w:w="3742" w:type="dxa"/>
          </w:tcPr>
          <w:p w14:paraId="5169F422" w14:textId="77777777" w:rsidR="006E2323" w:rsidRDefault="00D0229F">
            <w:pPr>
              <w:bidi/>
            </w:pPr>
            <w:r>
              <w:rPr>
                <w:sz w:val="18"/>
                <w:szCs w:val="18"/>
                <w:rtl/>
              </w:rPr>
              <w:t>عدم وضع مواسير الكهرباء بين أسفل حديد التسليح وأسفل البلاطة (ص 131)</w:t>
            </w:r>
          </w:p>
        </w:tc>
        <w:tc>
          <w:tcPr>
            <w:tcW w:w="2154" w:type="dxa"/>
          </w:tcPr>
          <w:p w14:paraId="68C796A3" w14:textId="77777777" w:rsidR="006E2323" w:rsidRDefault="00D0229F">
            <w:pPr>
              <w:bidi/>
            </w:pPr>
            <w:r>
              <w:rPr>
                <w:sz w:val="18"/>
                <w:szCs w:val="18"/>
                <w:rtl/>
              </w:rPr>
              <w:t>المواصفات العامة لتنفيذ المباني السعودية قسم 03300</w:t>
            </w:r>
          </w:p>
        </w:tc>
        <w:tc>
          <w:tcPr>
            <w:tcW w:w="794" w:type="dxa"/>
          </w:tcPr>
          <w:p w14:paraId="4BEAE6B2" w14:textId="77777777" w:rsidR="006E2323" w:rsidRDefault="00D0229F">
            <w:pPr>
              <w:bidi/>
              <w:jc w:val="center"/>
            </w:pPr>
            <w:r>
              <w:rPr>
                <w:sz w:val="18"/>
                <w:szCs w:val="18"/>
                <w:rtl/>
              </w:rPr>
              <w:t>W</w:t>
            </w:r>
          </w:p>
        </w:tc>
        <w:tc>
          <w:tcPr>
            <w:tcW w:w="794" w:type="dxa"/>
          </w:tcPr>
          <w:p w14:paraId="0DA121B2" w14:textId="77777777" w:rsidR="006E2323" w:rsidRDefault="00D0229F">
            <w:pPr>
              <w:bidi/>
              <w:jc w:val="center"/>
            </w:pPr>
            <w:r>
              <w:rPr>
                <w:sz w:val="18"/>
                <w:szCs w:val="18"/>
                <w:rtl/>
              </w:rPr>
              <w:t>☐</w:t>
            </w:r>
          </w:p>
        </w:tc>
        <w:tc>
          <w:tcPr>
            <w:tcW w:w="907" w:type="dxa"/>
          </w:tcPr>
          <w:p w14:paraId="799653C5" w14:textId="77777777" w:rsidR="006E2323" w:rsidRDefault="00D0229F">
            <w:pPr>
              <w:bidi/>
              <w:jc w:val="center"/>
            </w:pPr>
            <w:r>
              <w:rPr>
                <w:sz w:val="18"/>
                <w:szCs w:val="18"/>
                <w:rtl/>
              </w:rPr>
              <w:t>☐</w:t>
            </w:r>
          </w:p>
        </w:tc>
        <w:tc>
          <w:tcPr>
            <w:tcW w:w="1247" w:type="dxa"/>
          </w:tcPr>
          <w:p w14:paraId="1718AFEB" w14:textId="77777777" w:rsidR="006E2323" w:rsidRDefault="006E2323">
            <w:pPr>
              <w:bidi/>
            </w:pPr>
          </w:p>
        </w:tc>
      </w:tr>
    </w:tbl>
    <w:p w14:paraId="074CE3D5" w14:textId="77777777" w:rsidR="006E2323" w:rsidRDefault="006E2323">
      <w:pPr>
        <w:keepNext/>
        <w:bidi/>
        <w:spacing w:after="40"/>
      </w:pPr>
    </w:p>
    <w:p w14:paraId="2BCD15D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5CC443A"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A666EA4" w14:textId="77777777">
        <w:trPr>
          <w:cantSplit/>
          <w:jc w:val="center"/>
        </w:trPr>
        <w:tc>
          <w:tcPr>
            <w:tcW w:w="3345" w:type="dxa"/>
            <w:shd w:val="clear" w:color="auto" w:fill="EEF1FA"/>
          </w:tcPr>
          <w:p w14:paraId="386264D3" w14:textId="77777777" w:rsidR="006E2323" w:rsidRDefault="00D0229F">
            <w:pPr>
              <w:keepNext/>
              <w:bidi/>
              <w:jc w:val="center"/>
            </w:pPr>
            <w:r>
              <w:rPr>
                <w:b/>
                <w:bCs/>
                <w:sz w:val="20"/>
                <w:szCs w:val="20"/>
                <w:rtl/>
              </w:rPr>
              <w:t>مهندس المقاول</w:t>
            </w:r>
          </w:p>
        </w:tc>
        <w:tc>
          <w:tcPr>
            <w:tcW w:w="3345" w:type="dxa"/>
            <w:shd w:val="clear" w:color="auto" w:fill="EEF1FA"/>
          </w:tcPr>
          <w:p w14:paraId="31C2C0F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771235D" w14:textId="77777777" w:rsidR="006E2323" w:rsidRDefault="00D0229F">
            <w:pPr>
              <w:keepNext/>
              <w:bidi/>
              <w:jc w:val="center"/>
            </w:pPr>
            <w:r>
              <w:rPr>
                <w:b/>
                <w:bCs/>
                <w:sz w:val="20"/>
                <w:szCs w:val="20"/>
                <w:rtl/>
              </w:rPr>
              <w:t>مدير المشروع</w:t>
            </w:r>
          </w:p>
        </w:tc>
      </w:tr>
      <w:tr w:rsidR="006E2323" w14:paraId="68FCA8A2" w14:textId="77777777">
        <w:trPr>
          <w:cantSplit/>
          <w:trHeight w:val="397"/>
          <w:jc w:val="center"/>
        </w:trPr>
        <w:tc>
          <w:tcPr>
            <w:tcW w:w="3345" w:type="dxa"/>
          </w:tcPr>
          <w:p w14:paraId="76AF6AD5" w14:textId="77777777" w:rsidR="006E2323" w:rsidRDefault="00D0229F">
            <w:pPr>
              <w:keepNext/>
              <w:bidi/>
            </w:pPr>
            <w:r>
              <w:rPr>
                <w:sz w:val="19"/>
                <w:szCs w:val="19"/>
                <w:rtl/>
              </w:rPr>
              <w:t>الاسم:</w:t>
            </w:r>
          </w:p>
        </w:tc>
        <w:tc>
          <w:tcPr>
            <w:tcW w:w="3345" w:type="dxa"/>
          </w:tcPr>
          <w:p w14:paraId="42A264BD" w14:textId="77777777" w:rsidR="006E2323" w:rsidRDefault="00D0229F">
            <w:pPr>
              <w:keepNext/>
              <w:bidi/>
            </w:pPr>
            <w:r>
              <w:rPr>
                <w:sz w:val="19"/>
                <w:szCs w:val="19"/>
                <w:rtl/>
              </w:rPr>
              <w:t>الاسم:</w:t>
            </w:r>
          </w:p>
        </w:tc>
        <w:tc>
          <w:tcPr>
            <w:tcW w:w="3345" w:type="dxa"/>
          </w:tcPr>
          <w:p w14:paraId="6AFF8E22" w14:textId="77777777" w:rsidR="006E2323" w:rsidRDefault="00D0229F">
            <w:pPr>
              <w:keepNext/>
              <w:bidi/>
            </w:pPr>
            <w:r>
              <w:rPr>
                <w:sz w:val="19"/>
                <w:szCs w:val="19"/>
                <w:rtl/>
              </w:rPr>
              <w:t>الاسم:</w:t>
            </w:r>
          </w:p>
        </w:tc>
      </w:tr>
      <w:tr w:rsidR="006E2323" w14:paraId="5DF77C7A" w14:textId="77777777">
        <w:trPr>
          <w:cantSplit/>
          <w:trHeight w:val="624"/>
          <w:jc w:val="center"/>
        </w:trPr>
        <w:tc>
          <w:tcPr>
            <w:tcW w:w="3345" w:type="dxa"/>
          </w:tcPr>
          <w:p w14:paraId="3FDE397A" w14:textId="77777777" w:rsidR="006E2323" w:rsidRDefault="00D0229F">
            <w:pPr>
              <w:keepNext/>
              <w:bidi/>
            </w:pPr>
            <w:r>
              <w:rPr>
                <w:sz w:val="19"/>
                <w:szCs w:val="19"/>
                <w:rtl/>
              </w:rPr>
              <w:t>التوقيع:</w:t>
            </w:r>
          </w:p>
        </w:tc>
        <w:tc>
          <w:tcPr>
            <w:tcW w:w="3345" w:type="dxa"/>
          </w:tcPr>
          <w:p w14:paraId="4B4FC301" w14:textId="77777777" w:rsidR="006E2323" w:rsidRDefault="00D0229F">
            <w:pPr>
              <w:keepNext/>
              <w:bidi/>
            </w:pPr>
            <w:r>
              <w:rPr>
                <w:sz w:val="19"/>
                <w:szCs w:val="19"/>
                <w:rtl/>
              </w:rPr>
              <w:t>التوقيع:</w:t>
            </w:r>
          </w:p>
        </w:tc>
        <w:tc>
          <w:tcPr>
            <w:tcW w:w="3345" w:type="dxa"/>
          </w:tcPr>
          <w:p w14:paraId="4DF8D45B" w14:textId="77777777" w:rsidR="006E2323" w:rsidRDefault="00D0229F">
            <w:pPr>
              <w:keepNext/>
              <w:bidi/>
            </w:pPr>
            <w:r>
              <w:rPr>
                <w:sz w:val="19"/>
                <w:szCs w:val="19"/>
                <w:rtl/>
              </w:rPr>
              <w:t>التوقيع:</w:t>
            </w:r>
          </w:p>
        </w:tc>
      </w:tr>
      <w:tr w:rsidR="006E2323" w14:paraId="04F53172" w14:textId="77777777">
        <w:trPr>
          <w:cantSplit/>
          <w:trHeight w:val="397"/>
          <w:jc w:val="center"/>
        </w:trPr>
        <w:tc>
          <w:tcPr>
            <w:tcW w:w="3345" w:type="dxa"/>
          </w:tcPr>
          <w:p w14:paraId="7A6F30DA" w14:textId="77777777" w:rsidR="006E2323" w:rsidRDefault="00D0229F">
            <w:pPr>
              <w:bidi/>
            </w:pPr>
            <w:r>
              <w:rPr>
                <w:sz w:val="19"/>
                <w:szCs w:val="19"/>
                <w:rtl/>
              </w:rPr>
              <w:t>التاريخ:</w:t>
            </w:r>
          </w:p>
        </w:tc>
        <w:tc>
          <w:tcPr>
            <w:tcW w:w="3345" w:type="dxa"/>
          </w:tcPr>
          <w:p w14:paraId="16B227EA" w14:textId="77777777" w:rsidR="006E2323" w:rsidRDefault="00D0229F">
            <w:pPr>
              <w:bidi/>
            </w:pPr>
            <w:r>
              <w:rPr>
                <w:sz w:val="19"/>
                <w:szCs w:val="19"/>
                <w:rtl/>
              </w:rPr>
              <w:t>التاريخ:</w:t>
            </w:r>
          </w:p>
        </w:tc>
        <w:tc>
          <w:tcPr>
            <w:tcW w:w="3345" w:type="dxa"/>
          </w:tcPr>
          <w:p w14:paraId="4BB1F447" w14:textId="77777777" w:rsidR="006E2323" w:rsidRDefault="00D0229F">
            <w:pPr>
              <w:bidi/>
            </w:pPr>
            <w:r>
              <w:rPr>
                <w:sz w:val="19"/>
                <w:szCs w:val="19"/>
                <w:rtl/>
              </w:rPr>
              <w:t>التاريخ:</w:t>
            </w:r>
          </w:p>
        </w:tc>
      </w:tr>
    </w:tbl>
    <w:p w14:paraId="4D769A3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205: مهام مهندس الكهرباء في مشاريع المباني</w:t>
      </w:r>
    </w:p>
    <w:p w14:paraId="5A07D5FF"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4E8281F" w14:textId="77777777">
        <w:trPr>
          <w:cantSplit/>
          <w:jc w:val="center"/>
        </w:trPr>
        <w:tc>
          <w:tcPr>
            <w:tcW w:w="2211" w:type="dxa"/>
            <w:shd w:val="clear" w:color="auto" w:fill="EEF1FA"/>
          </w:tcPr>
          <w:p w14:paraId="79A98E8B" w14:textId="77777777" w:rsidR="006E2323" w:rsidRDefault="00D0229F">
            <w:pPr>
              <w:bidi/>
            </w:pPr>
            <w:r>
              <w:rPr>
                <w:sz w:val="19"/>
                <w:szCs w:val="19"/>
                <w:rtl/>
              </w:rPr>
              <w:t>المشروع</w:t>
            </w:r>
          </w:p>
        </w:tc>
        <w:tc>
          <w:tcPr>
            <w:tcW w:w="2721" w:type="dxa"/>
          </w:tcPr>
          <w:p w14:paraId="78CE74D0" w14:textId="77777777" w:rsidR="006E2323" w:rsidRDefault="006E2323">
            <w:pPr>
              <w:bidi/>
            </w:pPr>
          </w:p>
        </w:tc>
        <w:tc>
          <w:tcPr>
            <w:tcW w:w="2211" w:type="dxa"/>
            <w:shd w:val="clear" w:color="auto" w:fill="EEF1FA"/>
          </w:tcPr>
          <w:p w14:paraId="23643564" w14:textId="77777777" w:rsidR="006E2323" w:rsidRDefault="00D0229F">
            <w:pPr>
              <w:bidi/>
            </w:pPr>
            <w:r>
              <w:rPr>
                <w:sz w:val="19"/>
                <w:szCs w:val="19"/>
                <w:rtl/>
              </w:rPr>
              <w:t>الشركة</w:t>
            </w:r>
          </w:p>
        </w:tc>
        <w:tc>
          <w:tcPr>
            <w:tcW w:w="2948" w:type="dxa"/>
          </w:tcPr>
          <w:p w14:paraId="56611179" w14:textId="77777777" w:rsidR="006E2323" w:rsidRDefault="006E2323">
            <w:pPr>
              <w:bidi/>
            </w:pPr>
          </w:p>
        </w:tc>
      </w:tr>
      <w:tr w:rsidR="006E2323" w14:paraId="414F46B6" w14:textId="77777777">
        <w:trPr>
          <w:cantSplit/>
          <w:jc w:val="center"/>
        </w:trPr>
        <w:tc>
          <w:tcPr>
            <w:tcW w:w="2211" w:type="dxa"/>
            <w:shd w:val="clear" w:color="auto" w:fill="EEF1FA"/>
          </w:tcPr>
          <w:p w14:paraId="39580CF2" w14:textId="77777777" w:rsidR="006E2323" w:rsidRDefault="00D0229F">
            <w:pPr>
              <w:bidi/>
            </w:pPr>
            <w:r>
              <w:rPr>
                <w:sz w:val="19"/>
                <w:szCs w:val="19"/>
                <w:rtl/>
              </w:rPr>
              <w:t>المقاول / مقاول الباطن</w:t>
            </w:r>
          </w:p>
        </w:tc>
        <w:tc>
          <w:tcPr>
            <w:tcW w:w="2721" w:type="dxa"/>
          </w:tcPr>
          <w:p w14:paraId="01F57809" w14:textId="77777777" w:rsidR="006E2323" w:rsidRDefault="006E2323">
            <w:pPr>
              <w:bidi/>
            </w:pPr>
          </w:p>
        </w:tc>
        <w:tc>
          <w:tcPr>
            <w:tcW w:w="2211" w:type="dxa"/>
            <w:shd w:val="clear" w:color="auto" w:fill="EEF1FA"/>
          </w:tcPr>
          <w:p w14:paraId="410A95C3" w14:textId="77777777" w:rsidR="006E2323" w:rsidRDefault="00D0229F">
            <w:pPr>
              <w:bidi/>
            </w:pPr>
            <w:r>
              <w:rPr>
                <w:sz w:val="19"/>
                <w:szCs w:val="19"/>
                <w:rtl/>
              </w:rPr>
              <w:t>رقم طلب الاستلام IR</w:t>
            </w:r>
          </w:p>
        </w:tc>
        <w:tc>
          <w:tcPr>
            <w:tcW w:w="2948" w:type="dxa"/>
          </w:tcPr>
          <w:p w14:paraId="4E201EED" w14:textId="77777777" w:rsidR="006E2323" w:rsidRDefault="006E2323">
            <w:pPr>
              <w:bidi/>
            </w:pPr>
          </w:p>
        </w:tc>
      </w:tr>
      <w:tr w:rsidR="006E2323" w14:paraId="1D8CA59B" w14:textId="77777777">
        <w:trPr>
          <w:cantSplit/>
          <w:jc w:val="center"/>
        </w:trPr>
        <w:tc>
          <w:tcPr>
            <w:tcW w:w="2211" w:type="dxa"/>
            <w:shd w:val="clear" w:color="auto" w:fill="EEF1FA"/>
          </w:tcPr>
          <w:p w14:paraId="19587B14" w14:textId="77777777" w:rsidR="006E2323" w:rsidRDefault="00D0229F">
            <w:pPr>
              <w:bidi/>
            </w:pPr>
            <w:r>
              <w:rPr>
                <w:sz w:val="19"/>
                <w:szCs w:val="19"/>
                <w:rtl/>
              </w:rPr>
              <w:t>الموقع / المنسوب / المحور</w:t>
            </w:r>
          </w:p>
        </w:tc>
        <w:tc>
          <w:tcPr>
            <w:tcW w:w="2721" w:type="dxa"/>
          </w:tcPr>
          <w:p w14:paraId="72766243" w14:textId="77777777" w:rsidR="006E2323" w:rsidRDefault="006E2323">
            <w:pPr>
              <w:bidi/>
            </w:pPr>
          </w:p>
        </w:tc>
        <w:tc>
          <w:tcPr>
            <w:tcW w:w="2211" w:type="dxa"/>
            <w:shd w:val="clear" w:color="auto" w:fill="EEF1FA"/>
          </w:tcPr>
          <w:p w14:paraId="42A4A6CA" w14:textId="77777777" w:rsidR="006E2323" w:rsidRDefault="00D0229F">
            <w:pPr>
              <w:bidi/>
            </w:pPr>
            <w:r>
              <w:rPr>
                <w:sz w:val="19"/>
                <w:szCs w:val="19"/>
                <w:rtl/>
              </w:rPr>
              <w:t>التاريخ والوقت</w:t>
            </w:r>
          </w:p>
        </w:tc>
        <w:tc>
          <w:tcPr>
            <w:tcW w:w="2948" w:type="dxa"/>
          </w:tcPr>
          <w:p w14:paraId="419F765D" w14:textId="77777777" w:rsidR="006E2323" w:rsidRDefault="006E2323">
            <w:pPr>
              <w:bidi/>
            </w:pPr>
          </w:p>
        </w:tc>
      </w:tr>
      <w:tr w:rsidR="006E2323" w14:paraId="6FA67586" w14:textId="77777777">
        <w:trPr>
          <w:cantSplit/>
          <w:jc w:val="center"/>
        </w:trPr>
        <w:tc>
          <w:tcPr>
            <w:tcW w:w="2211" w:type="dxa"/>
            <w:shd w:val="clear" w:color="auto" w:fill="EEF1FA"/>
          </w:tcPr>
          <w:p w14:paraId="37B9DA4A" w14:textId="77777777" w:rsidR="006E2323" w:rsidRDefault="00D0229F">
            <w:pPr>
              <w:bidi/>
            </w:pPr>
            <w:r>
              <w:rPr>
                <w:sz w:val="19"/>
                <w:szCs w:val="19"/>
                <w:rtl/>
              </w:rPr>
              <w:t>المخططات المرجعية</w:t>
            </w:r>
          </w:p>
        </w:tc>
        <w:tc>
          <w:tcPr>
            <w:tcW w:w="2721" w:type="dxa"/>
          </w:tcPr>
          <w:p w14:paraId="6FF81E73" w14:textId="77777777" w:rsidR="006E2323" w:rsidRDefault="006E2323">
            <w:pPr>
              <w:bidi/>
            </w:pPr>
          </w:p>
        </w:tc>
        <w:tc>
          <w:tcPr>
            <w:tcW w:w="2211" w:type="dxa"/>
            <w:shd w:val="clear" w:color="auto" w:fill="EEF1FA"/>
          </w:tcPr>
          <w:p w14:paraId="1CB50C41" w14:textId="77777777" w:rsidR="006E2323" w:rsidRDefault="00D0229F">
            <w:pPr>
              <w:bidi/>
            </w:pPr>
            <w:r>
              <w:rPr>
                <w:sz w:val="19"/>
                <w:szCs w:val="19"/>
                <w:rtl/>
              </w:rPr>
              <w:t>رقم اعتماد المواد</w:t>
            </w:r>
          </w:p>
        </w:tc>
        <w:tc>
          <w:tcPr>
            <w:tcW w:w="2948" w:type="dxa"/>
          </w:tcPr>
          <w:p w14:paraId="68A3D16F" w14:textId="77777777" w:rsidR="006E2323" w:rsidRDefault="006E2323">
            <w:pPr>
              <w:bidi/>
            </w:pPr>
          </w:p>
        </w:tc>
      </w:tr>
    </w:tbl>
    <w:p w14:paraId="5FF78C9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6D9158D" w14:textId="77777777">
        <w:trPr>
          <w:cantSplit/>
          <w:tblHeader/>
          <w:jc w:val="center"/>
        </w:trPr>
        <w:tc>
          <w:tcPr>
            <w:tcW w:w="454" w:type="dxa"/>
            <w:shd w:val="clear" w:color="auto" w:fill="052976"/>
          </w:tcPr>
          <w:p w14:paraId="36D960E3" w14:textId="77777777" w:rsidR="006E2323" w:rsidRDefault="00D0229F">
            <w:pPr>
              <w:bidi/>
              <w:jc w:val="center"/>
            </w:pPr>
            <w:r>
              <w:rPr>
                <w:b/>
                <w:bCs/>
                <w:color w:val="FFFFFF"/>
                <w:sz w:val="19"/>
                <w:szCs w:val="19"/>
                <w:rtl/>
              </w:rPr>
              <w:t>م</w:t>
            </w:r>
          </w:p>
        </w:tc>
        <w:tc>
          <w:tcPr>
            <w:tcW w:w="3742" w:type="dxa"/>
            <w:shd w:val="clear" w:color="auto" w:fill="052976"/>
          </w:tcPr>
          <w:p w14:paraId="4C66AABF" w14:textId="77777777" w:rsidR="006E2323" w:rsidRDefault="00D0229F">
            <w:pPr>
              <w:bidi/>
              <w:jc w:val="center"/>
            </w:pPr>
            <w:r>
              <w:rPr>
                <w:b/>
                <w:bCs/>
                <w:color w:val="FFFFFF"/>
                <w:sz w:val="19"/>
                <w:szCs w:val="19"/>
                <w:rtl/>
              </w:rPr>
              <w:t>بند الفحص</w:t>
            </w:r>
          </w:p>
        </w:tc>
        <w:tc>
          <w:tcPr>
            <w:tcW w:w="2154" w:type="dxa"/>
            <w:shd w:val="clear" w:color="auto" w:fill="052976"/>
          </w:tcPr>
          <w:p w14:paraId="19B149C4"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16798A7" w14:textId="77777777" w:rsidR="006E2323" w:rsidRDefault="00D0229F">
            <w:pPr>
              <w:bidi/>
              <w:jc w:val="center"/>
            </w:pPr>
            <w:r>
              <w:rPr>
                <w:b/>
                <w:bCs/>
                <w:color w:val="FFFFFF"/>
                <w:sz w:val="19"/>
                <w:szCs w:val="19"/>
                <w:rtl/>
              </w:rPr>
              <w:t>نقطة</w:t>
            </w:r>
          </w:p>
        </w:tc>
        <w:tc>
          <w:tcPr>
            <w:tcW w:w="794" w:type="dxa"/>
            <w:shd w:val="clear" w:color="auto" w:fill="052976"/>
          </w:tcPr>
          <w:p w14:paraId="3E581E34" w14:textId="77777777" w:rsidR="006E2323" w:rsidRDefault="00D0229F">
            <w:pPr>
              <w:bidi/>
              <w:jc w:val="center"/>
            </w:pPr>
            <w:r>
              <w:rPr>
                <w:b/>
                <w:bCs/>
                <w:color w:val="FFFFFF"/>
                <w:sz w:val="19"/>
                <w:szCs w:val="19"/>
                <w:rtl/>
              </w:rPr>
              <w:t>مطابق</w:t>
            </w:r>
          </w:p>
        </w:tc>
        <w:tc>
          <w:tcPr>
            <w:tcW w:w="907" w:type="dxa"/>
            <w:shd w:val="clear" w:color="auto" w:fill="052976"/>
          </w:tcPr>
          <w:p w14:paraId="558B7B12" w14:textId="77777777" w:rsidR="006E2323" w:rsidRDefault="00D0229F">
            <w:pPr>
              <w:bidi/>
              <w:jc w:val="center"/>
            </w:pPr>
            <w:r>
              <w:rPr>
                <w:b/>
                <w:bCs/>
                <w:color w:val="FFFFFF"/>
                <w:sz w:val="19"/>
                <w:szCs w:val="19"/>
                <w:rtl/>
              </w:rPr>
              <w:t>غير مطابق</w:t>
            </w:r>
          </w:p>
        </w:tc>
        <w:tc>
          <w:tcPr>
            <w:tcW w:w="1247" w:type="dxa"/>
            <w:shd w:val="clear" w:color="auto" w:fill="052976"/>
          </w:tcPr>
          <w:p w14:paraId="62FD34A2" w14:textId="77777777" w:rsidR="006E2323" w:rsidRDefault="00D0229F">
            <w:pPr>
              <w:bidi/>
              <w:jc w:val="center"/>
            </w:pPr>
            <w:r>
              <w:rPr>
                <w:b/>
                <w:bCs/>
                <w:color w:val="FFFFFF"/>
                <w:sz w:val="19"/>
                <w:szCs w:val="19"/>
                <w:rtl/>
              </w:rPr>
              <w:t>ملاحظات</w:t>
            </w:r>
          </w:p>
        </w:tc>
      </w:tr>
      <w:tr w:rsidR="006E2323" w14:paraId="6FA1FA3E" w14:textId="77777777">
        <w:trPr>
          <w:cantSplit/>
          <w:jc w:val="center"/>
        </w:trPr>
        <w:tc>
          <w:tcPr>
            <w:tcW w:w="10092" w:type="dxa"/>
            <w:gridSpan w:val="7"/>
            <w:shd w:val="clear" w:color="auto" w:fill="DDE3F7"/>
          </w:tcPr>
          <w:p w14:paraId="711C8EDF" w14:textId="77777777" w:rsidR="006E2323" w:rsidRDefault="00D0229F">
            <w:pPr>
              <w:keepNext/>
              <w:bidi/>
            </w:pPr>
            <w:r>
              <w:rPr>
                <w:b/>
                <w:bCs/>
                <w:sz w:val="19"/>
                <w:szCs w:val="19"/>
                <w:rtl/>
              </w:rPr>
              <w:t>مستندات</w:t>
            </w:r>
          </w:p>
        </w:tc>
      </w:tr>
      <w:tr w:rsidR="006E2323" w14:paraId="150BBD12" w14:textId="77777777">
        <w:trPr>
          <w:cantSplit/>
          <w:jc w:val="center"/>
        </w:trPr>
        <w:tc>
          <w:tcPr>
            <w:tcW w:w="454" w:type="dxa"/>
          </w:tcPr>
          <w:p w14:paraId="340A18D5" w14:textId="77777777" w:rsidR="006E2323" w:rsidRDefault="00D0229F">
            <w:pPr>
              <w:bidi/>
              <w:jc w:val="center"/>
            </w:pPr>
            <w:r>
              <w:rPr>
                <w:sz w:val="18"/>
                <w:szCs w:val="18"/>
                <w:rtl/>
              </w:rPr>
              <w:t>1</w:t>
            </w:r>
          </w:p>
        </w:tc>
        <w:tc>
          <w:tcPr>
            <w:tcW w:w="3742" w:type="dxa"/>
          </w:tcPr>
          <w:p w14:paraId="0267640C" w14:textId="77777777" w:rsidR="006E2323" w:rsidRDefault="00D0229F">
            <w:pPr>
              <w:bidi/>
            </w:pPr>
            <w:r>
              <w:rPr>
                <w:sz w:val="18"/>
                <w:szCs w:val="18"/>
                <w:rtl/>
              </w:rPr>
              <w:t>وجود واعتماد Shop Drawings لكل الأعمال الكهربائية واعتماد التعديلات (ص 243)</w:t>
            </w:r>
          </w:p>
        </w:tc>
        <w:tc>
          <w:tcPr>
            <w:tcW w:w="2154" w:type="dxa"/>
          </w:tcPr>
          <w:p w14:paraId="5375CA78" w14:textId="77777777" w:rsidR="006E2323" w:rsidRDefault="006E2323">
            <w:pPr>
              <w:bidi/>
            </w:pPr>
          </w:p>
        </w:tc>
        <w:tc>
          <w:tcPr>
            <w:tcW w:w="794" w:type="dxa"/>
          </w:tcPr>
          <w:p w14:paraId="68E53A94" w14:textId="77777777" w:rsidR="006E2323" w:rsidRDefault="00D0229F">
            <w:pPr>
              <w:bidi/>
              <w:jc w:val="center"/>
            </w:pPr>
            <w:r>
              <w:rPr>
                <w:sz w:val="18"/>
                <w:szCs w:val="18"/>
                <w:rtl/>
              </w:rPr>
              <w:t>R</w:t>
            </w:r>
          </w:p>
        </w:tc>
        <w:tc>
          <w:tcPr>
            <w:tcW w:w="794" w:type="dxa"/>
          </w:tcPr>
          <w:p w14:paraId="3D054091" w14:textId="77777777" w:rsidR="006E2323" w:rsidRDefault="00D0229F">
            <w:pPr>
              <w:bidi/>
              <w:jc w:val="center"/>
            </w:pPr>
            <w:r>
              <w:rPr>
                <w:sz w:val="18"/>
                <w:szCs w:val="18"/>
                <w:rtl/>
              </w:rPr>
              <w:t>☐</w:t>
            </w:r>
          </w:p>
        </w:tc>
        <w:tc>
          <w:tcPr>
            <w:tcW w:w="907" w:type="dxa"/>
          </w:tcPr>
          <w:p w14:paraId="0D8ADDBC" w14:textId="77777777" w:rsidR="006E2323" w:rsidRDefault="00D0229F">
            <w:pPr>
              <w:bidi/>
              <w:jc w:val="center"/>
            </w:pPr>
            <w:r>
              <w:rPr>
                <w:sz w:val="18"/>
                <w:szCs w:val="18"/>
                <w:rtl/>
              </w:rPr>
              <w:t>☐</w:t>
            </w:r>
          </w:p>
        </w:tc>
        <w:tc>
          <w:tcPr>
            <w:tcW w:w="1247" w:type="dxa"/>
          </w:tcPr>
          <w:p w14:paraId="23692DB8" w14:textId="77777777" w:rsidR="006E2323" w:rsidRDefault="006E2323">
            <w:pPr>
              <w:bidi/>
            </w:pPr>
          </w:p>
        </w:tc>
      </w:tr>
      <w:tr w:rsidR="006E2323" w14:paraId="29C6E1EB" w14:textId="77777777">
        <w:trPr>
          <w:cantSplit/>
          <w:jc w:val="center"/>
        </w:trPr>
        <w:tc>
          <w:tcPr>
            <w:tcW w:w="454" w:type="dxa"/>
          </w:tcPr>
          <w:p w14:paraId="7E610B1D" w14:textId="77777777" w:rsidR="006E2323" w:rsidRDefault="00D0229F">
            <w:pPr>
              <w:bidi/>
              <w:jc w:val="center"/>
            </w:pPr>
            <w:r>
              <w:rPr>
                <w:sz w:val="18"/>
                <w:szCs w:val="18"/>
                <w:rtl/>
              </w:rPr>
              <w:t>2</w:t>
            </w:r>
          </w:p>
        </w:tc>
        <w:tc>
          <w:tcPr>
            <w:tcW w:w="3742" w:type="dxa"/>
          </w:tcPr>
          <w:p w14:paraId="6BF464D9" w14:textId="77777777" w:rsidR="006E2323" w:rsidRDefault="00D0229F">
            <w:pPr>
              <w:bidi/>
            </w:pPr>
            <w:r>
              <w:rPr>
                <w:sz w:val="18"/>
                <w:szCs w:val="18"/>
                <w:rtl/>
              </w:rPr>
              <w:t>اعتماد مخططات As-Built ومطابقتها للتنفيذ قبل الاستلام الابتدائي (ص 243)</w:t>
            </w:r>
          </w:p>
        </w:tc>
        <w:tc>
          <w:tcPr>
            <w:tcW w:w="2154" w:type="dxa"/>
          </w:tcPr>
          <w:p w14:paraId="19CDC8DA" w14:textId="77777777" w:rsidR="006E2323" w:rsidRDefault="006E2323">
            <w:pPr>
              <w:bidi/>
            </w:pPr>
          </w:p>
        </w:tc>
        <w:tc>
          <w:tcPr>
            <w:tcW w:w="794" w:type="dxa"/>
          </w:tcPr>
          <w:p w14:paraId="069F1BF4" w14:textId="77777777" w:rsidR="006E2323" w:rsidRDefault="00D0229F">
            <w:pPr>
              <w:bidi/>
              <w:jc w:val="center"/>
            </w:pPr>
            <w:r>
              <w:rPr>
                <w:sz w:val="18"/>
                <w:szCs w:val="18"/>
                <w:rtl/>
              </w:rPr>
              <w:t>R</w:t>
            </w:r>
          </w:p>
        </w:tc>
        <w:tc>
          <w:tcPr>
            <w:tcW w:w="794" w:type="dxa"/>
          </w:tcPr>
          <w:p w14:paraId="2100216E" w14:textId="77777777" w:rsidR="006E2323" w:rsidRDefault="00D0229F">
            <w:pPr>
              <w:bidi/>
              <w:jc w:val="center"/>
            </w:pPr>
            <w:r>
              <w:rPr>
                <w:sz w:val="18"/>
                <w:szCs w:val="18"/>
                <w:rtl/>
              </w:rPr>
              <w:t>☐</w:t>
            </w:r>
          </w:p>
        </w:tc>
        <w:tc>
          <w:tcPr>
            <w:tcW w:w="907" w:type="dxa"/>
          </w:tcPr>
          <w:p w14:paraId="1D0F3EDF" w14:textId="77777777" w:rsidR="006E2323" w:rsidRDefault="00D0229F">
            <w:pPr>
              <w:bidi/>
              <w:jc w:val="center"/>
            </w:pPr>
            <w:r>
              <w:rPr>
                <w:sz w:val="18"/>
                <w:szCs w:val="18"/>
                <w:rtl/>
              </w:rPr>
              <w:t>☐</w:t>
            </w:r>
          </w:p>
        </w:tc>
        <w:tc>
          <w:tcPr>
            <w:tcW w:w="1247" w:type="dxa"/>
          </w:tcPr>
          <w:p w14:paraId="6CEBB68B" w14:textId="77777777" w:rsidR="006E2323" w:rsidRDefault="006E2323">
            <w:pPr>
              <w:bidi/>
            </w:pPr>
          </w:p>
        </w:tc>
      </w:tr>
      <w:tr w:rsidR="006E2323" w14:paraId="0638731A" w14:textId="77777777">
        <w:trPr>
          <w:cantSplit/>
          <w:jc w:val="center"/>
        </w:trPr>
        <w:tc>
          <w:tcPr>
            <w:tcW w:w="454" w:type="dxa"/>
          </w:tcPr>
          <w:p w14:paraId="4DD5ABBE" w14:textId="77777777" w:rsidR="006E2323" w:rsidRDefault="00D0229F">
            <w:pPr>
              <w:bidi/>
              <w:jc w:val="center"/>
            </w:pPr>
            <w:r>
              <w:rPr>
                <w:sz w:val="18"/>
                <w:szCs w:val="18"/>
                <w:rtl/>
              </w:rPr>
              <w:t>3</w:t>
            </w:r>
          </w:p>
        </w:tc>
        <w:tc>
          <w:tcPr>
            <w:tcW w:w="3742" w:type="dxa"/>
          </w:tcPr>
          <w:p w14:paraId="192A7AC8" w14:textId="77777777" w:rsidR="006E2323" w:rsidRDefault="00D0229F">
            <w:pPr>
              <w:bidi/>
            </w:pPr>
            <w:r>
              <w:rPr>
                <w:sz w:val="18"/>
                <w:szCs w:val="18"/>
                <w:rtl/>
              </w:rPr>
              <w:t>وجود الكتالوجات الفنية وقوائم التشغيل والصيانة وقوائم قطع الغيار (ص 243)</w:t>
            </w:r>
          </w:p>
        </w:tc>
        <w:tc>
          <w:tcPr>
            <w:tcW w:w="2154" w:type="dxa"/>
          </w:tcPr>
          <w:p w14:paraId="0DB50D92" w14:textId="77777777" w:rsidR="006E2323" w:rsidRDefault="006E2323">
            <w:pPr>
              <w:bidi/>
            </w:pPr>
          </w:p>
        </w:tc>
        <w:tc>
          <w:tcPr>
            <w:tcW w:w="794" w:type="dxa"/>
          </w:tcPr>
          <w:p w14:paraId="75D65561" w14:textId="77777777" w:rsidR="006E2323" w:rsidRDefault="00D0229F">
            <w:pPr>
              <w:bidi/>
              <w:jc w:val="center"/>
            </w:pPr>
            <w:r>
              <w:rPr>
                <w:sz w:val="18"/>
                <w:szCs w:val="18"/>
                <w:rtl/>
              </w:rPr>
              <w:t>R</w:t>
            </w:r>
          </w:p>
        </w:tc>
        <w:tc>
          <w:tcPr>
            <w:tcW w:w="794" w:type="dxa"/>
          </w:tcPr>
          <w:p w14:paraId="3A96650C" w14:textId="77777777" w:rsidR="006E2323" w:rsidRDefault="00D0229F">
            <w:pPr>
              <w:bidi/>
              <w:jc w:val="center"/>
            </w:pPr>
            <w:r>
              <w:rPr>
                <w:sz w:val="18"/>
                <w:szCs w:val="18"/>
                <w:rtl/>
              </w:rPr>
              <w:t>☐</w:t>
            </w:r>
          </w:p>
        </w:tc>
        <w:tc>
          <w:tcPr>
            <w:tcW w:w="907" w:type="dxa"/>
          </w:tcPr>
          <w:p w14:paraId="36AF4C1C" w14:textId="77777777" w:rsidR="006E2323" w:rsidRDefault="00D0229F">
            <w:pPr>
              <w:bidi/>
              <w:jc w:val="center"/>
            </w:pPr>
            <w:r>
              <w:rPr>
                <w:sz w:val="18"/>
                <w:szCs w:val="18"/>
                <w:rtl/>
              </w:rPr>
              <w:t>☐</w:t>
            </w:r>
          </w:p>
        </w:tc>
        <w:tc>
          <w:tcPr>
            <w:tcW w:w="1247" w:type="dxa"/>
          </w:tcPr>
          <w:p w14:paraId="7E07A456" w14:textId="77777777" w:rsidR="006E2323" w:rsidRDefault="006E2323">
            <w:pPr>
              <w:bidi/>
            </w:pPr>
          </w:p>
        </w:tc>
      </w:tr>
      <w:tr w:rsidR="006E2323" w14:paraId="44766198" w14:textId="77777777">
        <w:trPr>
          <w:cantSplit/>
          <w:jc w:val="center"/>
        </w:trPr>
        <w:tc>
          <w:tcPr>
            <w:tcW w:w="10092" w:type="dxa"/>
            <w:gridSpan w:val="7"/>
            <w:shd w:val="clear" w:color="auto" w:fill="DDE3F7"/>
          </w:tcPr>
          <w:p w14:paraId="3EA469AA" w14:textId="77777777" w:rsidR="006E2323" w:rsidRDefault="00D0229F">
            <w:pPr>
              <w:keepNext/>
              <w:bidi/>
            </w:pPr>
            <w:r>
              <w:rPr>
                <w:b/>
                <w:bCs/>
                <w:sz w:val="19"/>
                <w:szCs w:val="19"/>
                <w:rtl/>
              </w:rPr>
              <w:t>قبل التنفيذ</w:t>
            </w:r>
          </w:p>
        </w:tc>
      </w:tr>
      <w:tr w:rsidR="006E2323" w14:paraId="1D5D8A9B" w14:textId="77777777">
        <w:trPr>
          <w:cantSplit/>
          <w:jc w:val="center"/>
        </w:trPr>
        <w:tc>
          <w:tcPr>
            <w:tcW w:w="454" w:type="dxa"/>
          </w:tcPr>
          <w:p w14:paraId="0C8ADEF6" w14:textId="77777777" w:rsidR="006E2323" w:rsidRDefault="00D0229F">
            <w:pPr>
              <w:bidi/>
              <w:jc w:val="center"/>
            </w:pPr>
            <w:r>
              <w:rPr>
                <w:sz w:val="18"/>
                <w:szCs w:val="18"/>
                <w:rtl/>
              </w:rPr>
              <w:t>4</w:t>
            </w:r>
          </w:p>
        </w:tc>
        <w:tc>
          <w:tcPr>
            <w:tcW w:w="3742" w:type="dxa"/>
          </w:tcPr>
          <w:p w14:paraId="46983592" w14:textId="77777777" w:rsidR="006E2323" w:rsidRDefault="00D0229F">
            <w:pPr>
              <w:bidi/>
            </w:pPr>
            <w:r>
              <w:rPr>
                <w:sz w:val="18"/>
                <w:szCs w:val="18"/>
                <w:rtl/>
              </w:rPr>
              <w:t>عدم صب أي عنصر خرساني قبل استلامه كهربائياً (ص 243)</w:t>
            </w:r>
          </w:p>
        </w:tc>
        <w:tc>
          <w:tcPr>
            <w:tcW w:w="2154" w:type="dxa"/>
          </w:tcPr>
          <w:p w14:paraId="584BF057" w14:textId="77777777" w:rsidR="006E2323" w:rsidRDefault="006E2323">
            <w:pPr>
              <w:bidi/>
            </w:pPr>
          </w:p>
        </w:tc>
        <w:tc>
          <w:tcPr>
            <w:tcW w:w="794" w:type="dxa"/>
          </w:tcPr>
          <w:p w14:paraId="74500C53" w14:textId="77777777" w:rsidR="006E2323" w:rsidRDefault="00D0229F">
            <w:pPr>
              <w:bidi/>
              <w:jc w:val="center"/>
            </w:pPr>
            <w:r>
              <w:rPr>
                <w:sz w:val="18"/>
                <w:szCs w:val="18"/>
                <w:rtl/>
              </w:rPr>
              <w:t>H</w:t>
            </w:r>
          </w:p>
        </w:tc>
        <w:tc>
          <w:tcPr>
            <w:tcW w:w="794" w:type="dxa"/>
          </w:tcPr>
          <w:p w14:paraId="3DF5BA5F" w14:textId="77777777" w:rsidR="006E2323" w:rsidRDefault="00D0229F">
            <w:pPr>
              <w:bidi/>
              <w:jc w:val="center"/>
            </w:pPr>
            <w:r>
              <w:rPr>
                <w:sz w:val="18"/>
                <w:szCs w:val="18"/>
                <w:rtl/>
              </w:rPr>
              <w:t>☐</w:t>
            </w:r>
          </w:p>
        </w:tc>
        <w:tc>
          <w:tcPr>
            <w:tcW w:w="907" w:type="dxa"/>
          </w:tcPr>
          <w:p w14:paraId="16FBAFD9" w14:textId="77777777" w:rsidR="006E2323" w:rsidRDefault="00D0229F">
            <w:pPr>
              <w:bidi/>
              <w:jc w:val="center"/>
            </w:pPr>
            <w:r>
              <w:rPr>
                <w:sz w:val="18"/>
                <w:szCs w:val="18"/>
                <w:rtl/>
              </w:rPr>
              <w:t>☐</w:t>
            </w:r>
          </w:p>
        </w:tc>
        <w:tc>
          <w:tcPr>
            <w:tcW w:w="1247" w:type="dxa"/>
          </w:tcPr>
          <w:p w14:paraId="5095C96F" w14:textId="77777777" w:rsidR="006E2323" w:rsidRDefault="006E2323">
            <w:pPr>
              <w:bidi/>
            </w:pPr>
          </w:p>
        </w:tc>
      </w:tr>
    </w:tbl>
    <w:p w14:paraId="289B29A3" w14:textId="77777777" w:rsidR="006E2323" w:rsidRDefault="006E2323">
      <w:pPr>
        <w:keepNext/>
        <w:bidi/>
        <w:spacing w:after="40"/>
      </w:pPr>
    </w:p>
    <w:p w14:paraId="6399171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3170AF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1A15075" w14:textId="77777777">
        <w:trPr>
          <w:cantSplit/>
          <w:jc w:val="center"/>
        </w:trPr>
        <w:tc>
          <w:tcPr>
            <w:tcW w:w="3345" w:type="dxa"/>
            <w:shd w:val="clear" w:color="auto" w:fill="EEF1FA"/>
          </w:tcPr>
          <w:p w14:paraId="260CA87B" w14:textId="77777777" w:rsidR="006E2323" w:rsidRDefault="00D0229F">
            <w:pPr>
              <w:keepNext/>
              <w:bidi/>
              <w:jc w:val="center"/>
            </w:pPr>
            <w:r>
              <w:rPr>
                <w:b/>
                <w:bCs/>
                <w:sz w:val="20"/>
                <w:szCs w:val="20"/>
                <w:rtl/>
              </w:rPr>
              <w:t>مهندس المقاول</w:t>
            </w:r>
          </w:p>
        </w:tc>
        <w:tc>
          <w:tcPr>
            <w:tcW w:w="3345" w:type="dxa"/>
            <w:shd w:val="clear" w:color="auto" w:fill="EEF1FA"/>
          </w:tcPr>
          <w:p w14:paraId="4EA84F1A"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9EF6FD0" w14:textId="77777777" w:rsidR="006E2323" w:rsidRDefault="00D0229F">
            <w:pPr>
              <w:keepNext/>
              <w:bidi/>
              <w:jc w:val="center"/>
            </w:pPr>
            <w:r>
              <w:rPr>
                <w:b/>
                <w:bCs/>
                <w:sz w:val="20"/>
                <w:szCs w:val="20"/>
                <w:rtl/>
              </w:rPr>
              <w:t>مدير المشروع</w:t>
            </w:r>
          </w:p>
        </w:tc>
      </w:tr>
      <w:tr w:rsidR="006E2323" w14:paraId="6965BEAC" w14:textId="77777777">
        <w:trPr>
          <w:cantSplit/>
          <w:trHeight w:val="397"/>
          <w:jc w:val="center"/>
        </w:trPr>
        <w:tc>
          <w:tcPr>
            <w:tcW w:w="3345" w:type="dxa"/>
          </w:tcPr>
          <w:p w14:paraId="049886CD" w14:textId="77777777" w:rsidR="006E2323" w:rsidRDefault="00D0229F">
            <w:pPr>
              <w:keepNext/>
              <w:bidi/>
            </w:pPr>
            <w:r>
              <w:rPr>
                <w:sz w:val="19"/>
                <w:szCs w:val="19"/>
                <w:rtl/>
              </w:rPr>
              <w:t>الاسم:</w:t>
            </w:r>
          </w:p>
        </w:tc>
        <w:tc>
          <w:tcPr>
            <w:tcW w:w="3345" w:type="dxa"/>
          </w:tcPr>
          <w:p w14:paraId="6A782855" w14:textId="77777777" w:rsidR="006E2323" w:rsidRDefault="00D0229F">
            <w:pPr>
              <w:keepNext/>
              <w:bidi/>
            </w:pPr>
            <w:r>
              <w:rPr>
                <w:sz w:val="19"/>
                <w:szCs w:val="19"/>
                <w:rtl/>
              </w:rPr>
              <w:t>الاسم:</w:t>
            </w:r>
          </w:p>
        </w:tc>
        <w:tc>
          <w:tcPr>
            <w:tcW w:w="3345" w:type="dxa"/>
          </w:tcPr>
          <w:p w14:paraId="1EB0381F" w14:textId="77777777" w:rsidR="006E2323" w:rsidRDefault="00D0229F">
            <w:pPr>
              <w:keepNext/>
              <w:bidi/>
            </w:pPr>
            <w:r>
              <w:rPr>
                <w:sz w:val="19"/>
                <w:szCs w:val="19"/>
                <w:rtl/>
              </w:rPr>
              <w:t>الاسم:</w:t>
            </w:r>
          </w:p>
        </w:tc>
      </w:tr>
      <w:tr w:rsidR="006E2323" w14:paraId="1574FE81" w14:textId="77777777">
        <w:trPr>
          <w:cantSplit/>
          <w:trHeight w:val="624"/>
          <w:jc w:val="center"/>
        </w:trPr>
        <w:tc>
          <w:tcPr>
            <w:tcW w:w="3345" w:type="dxa"/>
          </w:tcPr>
          <w:p w14:paraId="7F50BC46" w14:textId="77777777" w:rsidR="006E2323" w:rsidRDefault="00D0229F">
            <w:pPr>
              <w:keepNext/>
              <w:bidi/>
            </w:pPr>
            <w:r>
              <w:rPr>
                <w:sz w:val="19"/>
                <w:szCs w:val="19"/>
                <w:rtl/>
              </w:rPr>
              <w:t>التوقيع:</w:t>
            </w:r>
          </w:p>
        </w:tc>
        <w:tc>
          <w:tcPr>
            <w:tcW w:w="3345" w:type="dxa"/>
          </w:tcPr>
          <w:p w14:paraId="5753C9EE" w14:textId="77777777" w:rsidR="006E2323" w:rsidRDefault="00D0229F">
            <w:pPr>
              <w:keepNext/>
              <w:bidi/>
            </w:pPr>
            <w:r>
              <w:rPr>
                <w:sz w:val="19"/>
                <w:szCs w:val="19"/>
                <w:rtl/>
              </w:rPr>
              <w:t>التوقيع:</w:t>
            </w:r>
          </w:p>
        </w:tc>
        <w:tc>
          <w:tcPr>
            <w:tcW w:w="3345" w:type="dxa"/>
          </w:tcPr>
          <w:p w14:paraId="44769D15" w14:textId="77777777" w:rsidR="006E2323" w:rsidRDefault="00D0229F">
            <w:pPr>
              <w:keepNext/>
              <w:bidi/>
            </w:pPr>
            <w:r>
              <w:rPr>
                <w:sz w:val="19"/>
                <w:szCs w:val="19"/>
                <w:rtl/>
              </w:rPr>
              <w:t>التوقيع:</w:t>
            </w:r>
          </w:p>
        </w:tc>
      </w:tr>
      <w:tr w:rsidR="006E2323" w14:paraId="54B89CAA" w14:textId="77777777">
        <w:trPr>
          <w:cantSplit/>
          <w:trHeight w:val="397"/>
          <w:jc w:val="center"/>
        </w:trPr>
        <w:tc>
          <w:tcPr>
            <w:tcW w:w="3345" w:type="dxa"/>
          </w:tcPr>
          <w:p w14:paraId="44546677" w14:textId="77777777" w:rsidR="006E2323" w:rsidRDefault="00D0229F">
            <w:pPr>
              <w:bidi/>
            </w:pPr>
            <w:r>
              <w:rPr>
                <w:sz w:val="19"/>
                <w:szCs w:val="19"/>
                <w:rtl/>
              </w:rPr>
              <w:t>التاريخ:</w:t>
            </w:r>
          </w:p>
        </w:tc>
        <w:tc>
          <w:tcPr>
            <w:tcW w:w="3345" w:type="dxa"/>
          </w:tcPr>
          <w:p w14:paraId="74EBC7A2" w14:textId="77777777" w:rsidR="006E2323" w:rsidRDefault="00D0229F">
            <w:pPr>
              <w:bidi/>
            </w:pPr>
            <w:r>
              <w:rPr>
                <w:sz w:val="19"/>
                <w:szCs w:val="19"/>
                <w:rtl/>
              </w:rPr>
              <w:t>التاريخ:</w:t>
            </w:r>
          </w:p>
        </w:tc>
        <w:tc>
          <w:tcPr>
            <w:tcW w:w="3345" w:type="dxa"/>
          </w:tcPr>
          <w:p w14:paraId="14567AFB" w14:textId="77777777" w:rsidR="006E2323" w:rsidRDefault="00D0229F">
            <w:pPr>
              <w:bidi/>
            </w:pPr>
            <w:r>
              <w:rPr>
                <w:sz w:val="19"/>
                <w:szCs w:val="19"/>
                <w:rtl/>
              </w:rPr>
              <w:t>التاريخ:</w:t>
            </w:r>
          </w:p>
        </w:tc>
      </w:tr>
    </w:tbl>
    <w:p w14:paraId="495F096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206: استلام تمديدات الكهرباء بالسقف الخرساني</w:t>
      </w:r>
    </w:p>
    <w:p w14:paraId="5DF8F150"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7E1A26C" w14:textId="77777777">
        <w:trPr>
          <w:cantSplit/>
          <w:jc w:val="center"/>
        </w:trPr>
        <w:tc>
          <w:tcPr>
            <w:tcW w:w="2211" w:type="dxa"/>
            <w:shd w:val="clear" w:color="auto" w:fill="EEF1FA"/>
          </w:tcPr>
          <w:p w14:paraId="324E60AE" w14:textId="77777777" w:rsidR="006E2323" w:rsidRDefault="00D0229F">
            <w:pPr>
              <w:bidi/>
            </w:pPr>
            <w:r>
              <w:rPr>
                <w:sz w:val="19"/>
                <w:szCs w:val="19"/>
                <w:rtl/>
              </w:rPr>
              <w:t>المشروع</w:t>
            </w:r>
          </w:p>
        </w:tc>
        <w:tc>
          <w:tcPr>
            <w:tcW w:w="2721" w:type="dxa"/>
          </w:tcPr>
          <w:p w14:paraId="03DFCC28" w14:textId="77777777" w:rsidR="006E2323" w:rsidRDefault="006E2323">
            <w:pPr>
              <w:bidi/>
            </w:pPr>
          </w:p>
        </w:tc>
        <w:tc>
          <w:tcPr>
            <w:tcW w:w="2211" w:type="dxa"/>
            <w:shd w:val="clear" w:color="auto" w:fill="EEF1FA"/>
          </w:tcPr>
          <w:p w14:paraId="3BA7BEF2" w14:textId="77777777" w:rsidR="006E2323" w:rsidRDefault="00D0229F">
            <w:pPr>
              <w:bidi/>
            </w:pPr>
            <w:r>
              <w:rPr>
                <w:sz w:val="19"/>
                <w:szCs w:val="19"/>
                <w:rtl/>
              </w:rPr>
              <w:t>الشركة</w:t>
            </w:r>
          </w:p>
        </w:tc>
        <w:tc>
          <w:tcPr>
            <w:tcW w:w="2948" w:type="dxa"/>
          </w:tcPr>
          <w:p w14:paraId="2D552E65" w14:textId="77777777" w:rsidR="006E2323" w:rsidRDefault="006E2323">
            <w:pPr>
              <w:bidi/>
            </w:pPr>
          </w:p>
        </w:tc>
      </w:tr>
      <w:tr w:rsidR="006E2323" w14:paraId="6AF7EC07" w14:textId="77777777">
        <w:trPr>
          <w:cantSplit/>
          <w:jc w:val="center"/>
        </w:trPr>
        <w:tc>
          <w:tcPr>
            <w:tcW w:w="2211" w:type="dxa"/>
            <w:shd w:val="clear" w:color="auto" w:fill="EEF1FA"/>
          </w:tcPr>
          <w:p w14:paraId="6620D8E2" w14:textId="77777777" w:rsidR="006E2323" w:rsidRDefault="00D0229F">
            <w:pPr>
              <w:bidi/>
            </w:pPr>
            <w:r>
              <w:rPr>
                <w:sz w:val="19"/>
                <w:szCs w:val="19"/>
                <w:rtl/>
              </w:rPr>
              <w:t>المقاول / مقاول الباطن</w:t>
            </w:r>
          </w:p>
        </w:tc>
        <w:tc>
          <w:tcPr>
            <w:tcW w:w="2721" w:type="dxa"/>
          </w:tcPr>
          <w:p w14:paraId="152D332A" w14:textId="77777777" w:rsidR="006E2323" w:rsidRDefault="006E2323">
            <w:pPr>
              <w:bidi/>
            </w:pPr>
          </w:p>
        </w:tc>
        <w:tc>
          <w:tcPr>
            <w:tcW w:w="2211" w:type="dxa"/>
            <w:shd w:val="clear" w:color="auto" w:fill="EEF1FA"/>
          </w:tcPr>
          <w:p w14:paraId="02109CAA" w14:textId="77777777" w:rsidR="006E2323" w:rsidRDefault="00D0229F">
            <w:pPr>
              <w:bidi/>
            </w:pPr>
            <w:r>
              <w:rPr>
                <w:sz w:val="19"/>
                <w:szCs w:val="19"/>
                <w:rtl/>
              </w:rPr>
              <w:t>رقم طلب الاستلام IR</w:t>
            </w:r>
          </w:p>
        </w:tc>
        <w:tc>
          <w:tcPr>
            <w:tcW w:w="2948" w:type="dxa"/>
          </w:tcPr>
          <w:p w14:paraId="5256E765" w14:textId="77777777" w:rsidR="006E2323" w:rsidRDefault="006E2323">
            <w:pPr>
              <w:bidi/>
            </w:pPr>
          </w:p>
        </w:tc>
      </w:tr>
      <w:tr w:rsidR="006E2323" w14:paraId="477B72C8" w14:textId="77777777">
        <w:trPr>
          <w:cantSplit/>
          <w:jc w:val="center"/>
        </w:trPr>
        <w:tc>
          <w:tcPr>
            <w:tcW w:w="2211" w:type="dxa"/>
            <w:shd w:val="clear" w:color="auto" w:fill="EEF1FA"/>
          </w:tcPr>
          <w:p w14:paraId="4426AD52" w14:textId="77777777" w:rsidR="006E2323" w:rsidRDefault="00D0229F">
            <w:pPr>
              <w:bidi/>
            </w:pPr>
            <w:r>
              <w:rPr>
                <w:sz w:val="19"/>
                <w:szCs w:val="19"/>
                <w:rtl/>
              </w:rPr>
              <w:t>الموقع / المنسوب / المحور</w:t>
            </w:r>
          </w:p>
        </w:tc>
        <w:tc>
          <w:tcPr>
            <w:tcW w:w="2721" w:type="dxa"/>
          </w:tcPr>
          <w:p w14:paraId="1AD40878" w14:textId="77777777" w:rsidR="006E2323" w:rsidRDefault="006E2323">
            <w:pPr>
              <w:bidi/>
            </w:pPr>
          </w:p>
        </w:tc>
        <w:tc>
          <w:tcPr>
            <w:tcW w:w="2211" w:type="dxa"/>
            <w:shd w:val="clear" w:color="auto" w:fill="EEF1FA"/>
          </w:tcPr>
          <w:p w14:paraId="5355A9BA" w14:textId="77777777" w:rsidR="006E2323" w:rsidRDefault="00D0229F">
            <w:pPr>
              <w:bidi/>
            </w:pPr>
            <w:r>
              <w:rPr>
                <w:sz w:val="19"/>
                <w:szCs w:val="19"/>
                <w:rtl/>
              </w:rPr>
              <w:t>التاريخ والوقت</w:t>
            </w:r>
          </w:p>
        </w:tc>
        <w:tc>
          <w:tcPr>
            <w:tcW w:w="2948" w:type="dxa"/>
          </w:tcPr>
          <w:p w14:paraId="185D1F03" w14:textId="77777777" w:rsidR="006E2323" w:rsidRDefault="006E2323">
            <w:pPr>
              <w:bidi/>
            </w:pPr>
          </w:p>
        </w:tc>
      </w:tr>
      <w:tr w:rsidR="006E2323" w14:paraId="06D351BD" w14:textId="77777777">
        <w:trPr>
          <w:cantSplit/>
          <w:jc w:val="center"/>
        </w:trPr>
        <w:tc>
          <w:tcPr>
            <w:tcW w:w="2211" w:type="dxa"/>
            <w:shd w:val="clear" w:color="auto" w:fill="EEF1FA"/>
          </w:tcPr>
          <w:p w14:paraId="65EF4170" w14:textId="77777777" w:rsidR="006E2323" w:rsidRDefault="00D0229F">
            <w:pPr>
              <w:bidi/>
            </w:pPr>
            <w:r>
              <w:rPr>
                <w:sz w:val="19"/>
                <w:szCs w:val="19"/>
                <w:rtl/>
              </w:rPr>
              <w:t>المخططات المرجعية</w:t>
            </w:r>
          </w:p>
        </w:tc>
        <w:tc>
          <w:tcPr>
            <w:tcW w:w="2721" w:type="dxa"/>
          </w:tcPr>
          <w:p w14:paraId="26AE5D46" w14:textId="77777777" w:rsidR="006E2323" w:rsidRDefault="006E2323">
            <w:pPr>
              <w:bidi/>
            </w:pPr>
          </w:p>
        </w:tc>
        <w:tc>
          <w:tcPr>
            <w:tcW w:w="2211" w:type="dxa"/>
            <w:shd w:val="clear" w:color="auto" w:fill="EEF1FA"/>
          </w:tcPr>
          <w:p w14:paraId="0A3D1C60" w14:textId="77777777" w:rsidR="006E2323" w:rsidRDefault="00D0229F">
            <w:pPr>
              <w:bidi/>
            </w:pPr>
            <w:r>
              <w:rPr>
                <w:sz w:val="19"/>
                <w:szCs w:val="19"/>
                <w:rtl/>
              </w:rPr>
              <w:t>رقم اعتماد المواد</w:t>
            </w:r>
          </w:p>
        </w:tc>
        <w:tc>
          <w:tcPr>
            <w:tcW w:w="2948" w:type="dxa"/>
          </w:tcPr>
          <w:p w14:paraId="65764F76" w14:textId="77777777" w:rsidR="006E2323" w:rsidRDefault="006E2323">
            <w:pPr>
              <w:bidi/>
            </w:pPr>
          </w:p>
        </w:tc>
      </w:tr>
    </w:tbl>
    <w:p w14:paraId="73F37A6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78D0A80" w14:textId="77777777">
        <w:trPr>
          <w:cantSplit/>
          <w:tblHeader/>
          <w:jc w:val="center"/>
        </w:trPr>
        <w:tc>
          <w:tcPr>
            <w:tcW w:w="454" w:type="dxa"/>
            <w:shd w:val="clear" w:color="auto" w:fill="052976"/>
          </w:tcPr>
          <w:p w14:paraId="5EABAAD7" w14:textId="77777777" w:rsidR="006E2323" w:rsidRDefault="00D0229F">
            <w:pPr>
              <w:bidi/>
              <w:jc w:val="center"/>
            </w:pPr>
            <w:r>
              <w:rPr>
                <w:b/>
                <w:bCs/>
                <w:color w:val="FFFFFF"/>
                <w:sz w:val="19"/>
                <w:szCs w:val="19"/>
                <w:rtl/>
              </w:rPr>
              <w:t>م</w:t>
            </w:r>
          </w:p>
        </w:tc>
        <w:tc>
          <w:tcPr>
            <w:tcW w:w="3742" w:type="dxa"/>
            <w:shd w:val="clear" w:color="auto" w:fill="052976"/>
          </w:tcPr>
          <w:p w14:paraId="7AC5E9D2" w14:textId="77777777" w:rsidR="006E2323" w:rsidRDefault="00D0229F">
            <w:pPr>
              <w:bidi/>
              <w:jc w:val="center"/>
            </w:pPr>
            <w:r>
              <w:rPr>
                <w:b/>
                <w:bCs/>
                <w:color w:val="FFFFFF"/>
                <w:sz w:val="19"/>
                <w:szCs w:val="19"/>
                <w:rtl/>
              </w:rPr>
              <w:t>بند الفحص</w:t>
            </w:r>
          </w:p>
        </w:tc>
        <w:tc>
          <w:tcPr>
            <w:tcW w:w="2154" w:type="dxa"/>
            <w:shd w:val="clear" w:color="auto" w:fill="052976"/>
          </w:tcPr>
          <w:p w14:paraId="15A816D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C80681A" w14:textId="77777777" w:rsidR="006E2323" w:rsidRDefault="00D0229F">
            <w:pPr>
              <w:bidi/>
              <w:jc w:val="center"/>
            </w:pPr>
            <w:r>
              <w:rPr>
                <w:b/>
                <w:bCs/>
                <w:color w:val="FFFFFF"/>
                <w:sz w:val="19"/>
                <w:szCs w:val="19"/>
                <w:rtl/>
              </w:rPr>
              <w:t>نقطة</w:t>
            </w:r>
          </w:p>
        </w:tc>
        <w:tc>
          <w:tcPr>
            <w:tcW w:w="794" w:type="dxa"/>
            <w:shd w:val="clear" w:color="auto" w:fill="052976"/>
          </w:tcPr>
          <w:p w14:paraId="1526AA47" w14:textId="77777777" w:rsidR="006E2323" w:rsidRDefault="00D0229F">
            <w:pPr>
              <w:bidi/>
              <w:jc w:val="center"/>
            </w:pPr>
            <w:r>
              <w:rPr>
                <w:b/>
                <w:bCs/>
                <w:color w:val="FFFFFF"/>
                <w:sz w:val="19"/>
                <w:szCs w:val="19"/>
                <w:rtl/>
              </w:rPr>
              <w:t>مطابق</w:t>
            </w:r>
          </w:p>
        </w:tc>
        <w:tc>
          <w:tcPr>
            <w:tcW w:w="907" w:type="dxa"/>
            <w:shd w:val="clear" w:color="auto" w:fill="052976"/>
          </w:tcPr>
          <w:p w14:paraId="075F30F3" w14:textId="77777777" w:rsidR="006E2323" w:rsidRDefault="00D0229F">
            <w:pPr>
              <w:bidi/>
              <w:jc w:val="center"/>
            </w:pPr>
            <w:r>
              <w:rPr>
                <w:b/>
                <w:bCs/>
                <w:color w:val="FFFFFF"/>
                <w:sz w:val="19"/>
                <w:szCs w:val="19"/>
                <w:rtl/>
              </w:rPr>
              <w:t>غير مطابق</w:t>
            </w:r>
          </w:p>
        </w:tc>
        <w:tc>
          <w:tcPr>
            <w:tcW w:w="1247" w:type="dxa"/>
            <w:shd w:val="clear" w:color="auto" w:fill="052976"/>
          </w:tcPr>
          <w:p w14:paraId="69E594DE" w14:textId="77777777" w:rsidR="006E2323" w:rsidRDefault="00D0229F">
            <w:pPr>
              <w:bidi/>
              <w:jc w:val="center"/>
            </w:pPr>
            <w:r>
              <w:rPr>
                <w:b/>
                <w:bCs/>
                <w:color w:val="FFFFFF"/>
                <w:sz w:val="19"/>
                <w:szCs w:val="19"/>
                <w:rtl/>
              </w:rPr>
              <w:t>ملاحظات</w:t>
            </w:r>
          </w:p>
        </w:tc>
      </w:tr>
      <w:tr w:rsidR="006E2323" w14:paraId="59CC8BA2" w14:textId="77777777">
        <w:trPr>
          <w:cantSplit/>
          <w:jc w:val="center"/>
        </w:trPr>
        <w:tc>
          <w:tcPr>
            <w:tcW w:w="10092" w:type="dxa"/>
            <w:gridSpan w:val="7"/>
            <w:shd w:val="clear" w:color="auto" w:fill="DDE3F7"/>
          </w:tcPr>
          <w:p w14:paraId="68D8A205" w14:textId="77777777" w:rsidR="006E2323" w:rsidRDefault="00D0229F">
            <w:pPr>
              <w:keepNext/>
              <w:bidi/>
            </w:pPr>
            <w:r>
              <w:rPr>
                <w:b/>
                <w:bCs/>
                <w:sz w:val="19"/>
                <w:szCs w:val="19"/>
                <w:rtl/>
              </w:rPr>
              <w:t>قبل التنفيذ</w:t>
            </w:r>
          </w:p>
        </w:tc>
      </w:tr>
      <w:tr w:rsidR="006E2323" w14:paraId="6ABC8062" w14:textId="77777777">
        <w:trPr>
          <w:cantSplit/>
          <w:jc w:val="center"/>
        </w:trPr>
        <w:tc>
          <w:tcPr>
            <w:tcW w:w="454" w:type="dxa"/>
          </w:tcPr>
          <w:p w14:paraId="17159C52" w14:textId="77777777" w:rsidR="006E2323" w:rsidRDefault="00D0229F">
            <w:pPr>
              <w:bidi/>
              <w:jc w:val="center"/>
            </w:pPr>
            <w:r>
              <w:rPr>
                <w:sz w:val="18"/>
                <w:szCs w:val="18"/>
                <w:rtl/>
              </w:rPr>
              <w:t>1</w:t>
            </w:r>
          </w:p>
        </w:tc>
        <w:tc>
          <w:tcPr>
            <w:tcW w:w="3742" w:type="dxa"/>
          </w:tcPr>
          <w:p w14:paraId="331AC0CB" w14:textId="77777777" w:rsidR="006E2323" w:rsidRDefault="00D0229F">
            <w:pPr>
              <w:bidi/>
            </w:pPr>
            <w:r>
              <w:rPr>
                <w:sz w:val="18"/>
                <w:szCs w:val="18"/>
                <w:rtl/>
              </w:rPr>
              <w:t>تقديم عينات من كل مقاسات المواسير وملحقاتها لاعتماد المالك والاستشاري والالتزام بها عند التوريد (ص 244)</w:t>
            </w:r>
          </w:p>
        </w:tc>
        <w:tc>
          <w:tcPr>
            <w:tcW w:w="2154" w:type="dxa"/>
          </w:tcPr>
          <w:p w14:paraId="2462FEC5" w14:textId="77777777" w:rsidR="006E2323" w:rsidRDefault="006E2323">
            <w:pPr>
              <w:bidi/>
            </w:pPr>
          </w:p>
        </w:tc>
        <w:tc>
          <w:tcPr>
            <w:tcW w:w="794" w:type="dxa"/>
          </w:tcPr>
          <w:p w14:paraId="04D488F0" w14:textId="77777777" w:rsidR="006E2323" w:rsidRDefault="00D0229F">
            <w:pPr>
              <w:bidi/>
              <w:jc w:val="center"/>
            </w:pPr>
            <w:r>
              <w:rPr>
                <w:sz w:val="18"/>
                <w:szCs w:val="18"/>
                <w:rtl/>
              </w:rPr>
              <w:t>R</w:t>
            </w:r>
          </w:p>
        </w:tc>
        <w:tc>
          <w:tcPr>
            <w:tcW w:w="794" w:type="dxa"/>
          </w:tcPr>
          <w:p w14:paraId="68960998" w14:textId="77777777" w:rsidR="006E2323" w:rsidRDefault="00D0229F">
            <w:pPr>
              <w:bidi/>
              <w:jc w:val="center"/>
            </w:pPr>
            <w:r>
              <w:rPr>
                <w:sz w:val="18"/>
                <w:szCs w:val="18"/>
                <w:rtl/>
              </w:rPr>
              <w:t>☐</w:t>
            </w:r>
          </w:p>
        </w:tc>
        <w:tc>
          <w:tcPr>
            <w:tcW w:w="907" w:type="dxa"/>
          </w:tcPr>
          <w:p w14:paraId="5EFB0514" w14:textId="77777777" w:rsidR="006E2323" w:rsidRDefault="00D0229F">
            <w:pPr>
              <w:bidi/>
              <w:jc w:val="center"/>
            </w:pPr>
            <w:r>
              <w:rPr>
                <w:sz w:val="18"/>
                <w:szCs w:val="18"/>
                <w:rtl/>
              </w:rPr>
              <w:t>☐</w:t>
            </w:r>
          </w:p>
        </w:tc>
        <w:tc>
          <w:tcPr>
            <w:tcW w:w="1247" w:type="dxa"/>
          </w:tcPr>
          <w:p w14:paraId="5EFEA994" w14:textId="77777777" w:rsidR="006E2323" w:rsidRDefault="006E2323">
            <w:pPr>
              <w:bidi/>
            </w:pPr>
          </w:p>
        </w:tc>
      </w:tr>
      <w:tr w:rsidR="006E2323" w14:paraId="30DDD488" w14:textId="77777777">
        <w:trPr>
          <w:cantSplit/>
          <w:jc w:val="center"/>
        </w:trPr>
        <w:tc>
          <w:tcPr>
            <w:tcW w:w="454" w:type="dxa"/>
          </w:tcPr>
          <w:p w14:paraId="5C9625D6" w14:textId="77777777" w:rsidR="006E2323" w:rsidRDefault="00D0229F">
            <w:pPr>
              <w:bidi/>
              <w:jc w:val="center"/>
            </w:pPr>
            <w:r>
              <w:rPr>
                <w:sz w:val="18"/>
                <w:szCs w:val="18"/>
                <w:rtl/>
              </w:rPr>
              <w:t>2</w:t>
            </w:r>
          </w:p>
        </w:tc>
        <w:tc>
          <w:tcPr>
            <w:tcW w:w="3742" w:type="dxa"/>
          </w:tcPr>
          <w:p w14:paraId="073674B6" w14:textId="77777777" w:rsidR="006E2323" w:rsidRDefault="00D0229F">
            <w:pPr>
              <w:bidi/>
            </w:pPr>
            <w:r>
              <w:rPr>
                <w:sz w:val="18"/>
                <w:szCs w:val="18"/>
                <w:rtl/>
              </w:rPr>
              <w:t>وضع مخطط كهرباء السقف على معماري الدور السابق مع إنشائي السقف وتحديد الحوائط بدقة لتكون التنزيلات على حافة الحائط (ص 244)</w:t>
            </w:r>
          </w:p>
        </w:tc>
        <w:tc>
          <w:tcPr>
            <w:tcW w:w="2154" w:type="dxa"/>
          </w:tcPr>
          <w:p w14:paraId="4F282828" w14:textId="77777777" w:rsidR="006E2323" w:rsidRDefault="006E2323">
            <w:pPr>
              <w:bidi/>
            </w:pPr>
          </w:p>
        </w:tc>
        <w:tc>
          <w:tcPr>
            <w:tcW w:w="794" w:type="dxa"/>
          </w:tcPr>
          <w:p w14:paraId="52996FA8" w14:textId="77777777" w:rsidR="006E2323" w:rsidRDefault="00D0229F">
            <w:pPr>
              <w:bidi/>
              <w:jc w:val="center"/>
            </w:pPr>
            <w:r>
              <w:rPr>
                <w:sz w:val="18"/>
                <w:szCs w:val="18"/>
                <w:rtl/>
              </w:rPr>
              <w:t>R</w:t>
            </w:r>
          </w:p>
        </w:tc>
        <w:tc>
          <w:tcPr>
            <w:tcW w:w="794" w:type="dxa"/>
          </w:tcPr>
          <w:p w14:paraId="635D53CD" w14:textId="77777777" w:rsidR="006E2323" w:rsidRDefault="00D0229F">
            <w:pPr>
              <w:bidi/>
              <w:jc w:val="center"/>
            </w:pPr>
            <w:r>
              <w:rPr>
                <w:sz w:val="18"/>
                <w:szCs w:val="18"/>
                <w:rtl/>
              </w:rPr>
              <w:t>☐</w:t>
            </w:r>
          </w:p>
        </w:tc>
        <w:tc>
          <w:tcPr>
            <w:tcW w:w="907" w:type="dxa"/>
          </w:tcPr>
          <w:p w14:paraId="0E64BC2A" w14:textId="77777777" w:rsidR="006E2323" w:rsidRDefault="00D0229F">
            <w:pPr>
              <w:bidi/>
              <w:jc w:val="center"/>
            </w:pPr>
            <w:r>
              <w:rPr>
                <w:sz w:val="18"/>
                <w:szCs w:val="18"/>
                <w:rtl/>
              </w:rPr>
              <w:t>☐</w:t>
            </w:r>
          </w:p>
        </w:tc>
        <w:tc>
          <w:tcPr>
            <w:tcW w:w="1247" w:type="dxa"/>
          </w:tcPr>
          <w:p w14:paraId="49933ED2" w14:textId="77777777" w:rsidR="006E2323" w:rsidRDefault="006E2323">
            <w:pPr>
              <w:bidi/>
            </w:pPr>
          </w:p>
        </w:tc>
      </w:tr>
      <w:tr w:rsidR="006E2323" w14:paraId="68F972E1" w14:textId="77777777">
        <w:trPr>
          <w:cantSplit/>
          <w:jc w:val="center"/>
        </w:trPr>
        <w:tc>
          <w:tcPr>
            <w:tcW w:w="454" w:type="dxa"/>
          </w:tcPr>
          <w:p w14:paraId="492F41DE" w14:textId="77777777" w:rsidR="006E2323" w:rsidRDefault="00D0229F">
            <w:pPr>
              <w:bidi/>
              <w:jc w:val="center"/>
            </w:pPr>
            <w:r>
              <w:rPr>
                <w:sz w:val="18"/>
                <w:szCs w:val="18"/>
                <w:rtl/>
              </w:rPr>
              <w:t>3</w:t>
            </w:r>
          </w:p>
        </w:tc>
        <w:tc>
          <w:tcPr>
            <w:tcW w:w="3742" w:type="dxa"/>
          </w:tcPr>
          <w:p w14:paraId="34FEC108" w14:textId="77777777" w:rsidR="006E2323" w:rsidRDefault="00D0229F">
            <w:pPr>
              <w:bidi/>
            </w:pPr>
            <w:r>
              <w:rPr>
                <w:sz w:val="18"/>
                <w:szCs w:val="18"/>
                <w:rtl/>
              </w:rPr>
              <w:t>عدد مخارج الإنارة أو المآخذ على دائرة فرعية نهائية واحدة (ص 244)</w:t>
            </w:r>
          </w:p>
        </w:tc>
        <w:tc>
          <w:tcPr>
            <w:tcW w:w="2154" w:type="dxa"/>
          </w:tcPr>
          <w:p w14:paraId="2C403283" w14:textId="77777777" w:rsidR="006E2323" w:rsidRDefault="00D0229F">
            <w:pPr>
              <w:bidi/>
            </w:pPr>
            <w:r>
              <w:rPr>
                <w:sz w:val="18"/>
                <w:szCs w:val="18"/>
                <w:rtl/>
              </w:rPr>
              <w:t>10 مخارج كحد أقصى</w:t>
            </w:r>
          </w:p>
        </w:tc>
        <w:tc>
          <w:tcPr>
            <w:tcW w:w="794" w:type="dxa"/>
          </w:tcPr>
          <w:p w14:paraId="35DEA6EE" w14:textId="77777777" w:rsidR="006E2323" w:rsidRDefault="00D0229F">
            <w:pPr>
              <w:bidi/>
              <w:jc w:val="center"/>
            </w:pPr>
            <w:r>
              <w:rPr>
                <w:sz w:val="18"/>
                <w:szCs w:val="18"/>
                <w:rtl/>
              </w:rPr>
              <w:t>R</w:t>
            </w:r>
          </w:p>
        </w:tc>
        <w:tc>
          <w:tcPr>
            <w:tcW w:w="794" w:type="dxa"/>
          </w:tcPr>
          <w:p w14:paraId="39B6BC0C" w14:textId="77777777" w:rsidR="006E2323" w:rsidRDefault="00D0229F">
            <w:pPr>
              <w:bidi/>
              <w:jc w:val="center"/>
            </w:pPr>
            <w:r>
              <w:rPr>
                <w:sz w:val="18"/>
                <w:szCs w:val="18"/>
                <w:rtl/>
              </w:rPr>
              <w:t>☐</w:t>
            </w:r>
          </w:p>
        </w:tc>
        <w:tc>
          <w:tcPr>
            <w:tcW w:w="907" w:type="dxa"/>
          </w:tcPr>
          <w:p w14:paraId="3258EC0E" w14:textId="77777777" w:rsidR="006E2323" w:rsidRDefault="00D0229F">
            <w:pPr>
              <w:bidi/>
              <w:jc w:val="center"/>
            </w:pPr>
            <w:r>
              <w:rPr>
                <w:sz w:val="18"/>
                <w:szCs w:val="18"/>
                <w:rtl/>
              </w:rPr>
              <w:t>☐</w:t>
            </w:r>
          </w:p>
        </w:tc>
        <w:tc>
          <w:tcPr>
            <w:tcW w:w="1247" w:type="dxa"/>
          </w:tcPr>
          <w:p w14:paraId="1864AACF" w14:textId="77777777" w:rsidR="006E2323" w:rsidRDefault="006E2323">
            <w:pPr>
              <w:bidi/>
            </w:pPr>
          </w:p>
        </w:tc>
      </w:tr>
      <w:tr w:rsidR="006E2323" w14:paraId="25DA8841" w14:textId="77777777">
        <w:trPr>
          <w:cantSplit/>
          <w:jc w:val="center"/>
        </w:trPr>
        <w:tc>
          <w:tcPr>
            <w:tcW w:w="454" w:type="dxa"/>
          </w:tcPr>
          <w:p w14:paraId="44B91DF8" w14:textId="77777777" w:rsidR="006E2323" w:rsidRDefault="00D0229F">
            <w:pPr>
              <w:bidi/>
              <w:jc w:val="center"/>
            </w:pPr>
            <w:r>
              <w:rPr>
                <w:sz w:val="18"/>
                <w:szCs w:val="18"/>
                <w:rtl/>
              </w:rPr>
              <w:t>4</w:t>
            </w:r>
          </w:p>
        </w:tc>
        <w:tc>
          <w:tcPr>
            <w:tcW w:w="3742" w:type="dxa"/>
          </w:tcPr>
          <w:p w14:paraId="0CBF9315" w14:textId="77777777" w:rsidR="006E2323" w:rsidRDefault="00D0229F">
            <w:pPr>
              <w:bidi/>
            </w:pPr>
            <w:r>
              <w:rPr>
                <w:sz w:val="18"/>
                <w:szCs w:val="18"/>
                <w:rtl/>
              </w:rPr>
              <w:t>فصل الإنارة عن القوى بلوحات مستقلة ولوحة مستقلة للتكييف، وفصل التيار الخفيف عن الإنارة والقوى، وفصل الإنارة الخارجية عن الداخلية، ومواسير منفصلة للجهود المختلفة (ص 244)</w:t>
            </w:r>
          </w:p>
        </w:tc>
        <w:tc>
          <w:tcPr>
            <w:tcW w:w="2154" w:type="dxa"/>
          </w:tcPr>
          <w:p w14:paraId="2C7A33E5" w14:textId="77777777" w:rsidR="006E2323" w:rsidRDefault="006E2323">
            <w:pPr>
              <w:bidi/>
            </w:pPr>
          </w:p>
        </w:tc>
        <w:tc>
          <w:tcPr>
            <w:tcW w:w="794" w:type="dxa"/>
          </w:tcPr>
          <w:p w14:paraId="6725928F" w14:textId="77777777" w:rsidR="006E2323" w:rsidRDefault="00D0229F">
            <w:pPr>
              <w:bidi/>
              <w:jc w:val="center"/>
            </w:pPr>
            <w:r>
              <w:rPr>
                <w:sz w:val="18"/>
                <w:szCs w:val="18"/>
                <w:rtl/>
              </w:rPr>
              <w:t>R</w:t>
            </w:r>
          </w:p>
        </w:tc>
        <w:tc>
          <w:tcPr>
            <w:tcW w:w="794" w:type="dxa"/>
          </w:tcPr>
          <w:p w14:paraId="277464E6" w14:textId="77777777" w:rsidR="006E2323" w:rsidRDefault="00D0229F">
            <w:pPr>
              <w:bidi/>
              <w:jc w:val="center"/>
            </w:pPr>
            <w:r>
              <w:rPr>
                <w:sz w:val="18"/>
                <w:szCs w:val="18"/>
                <w:rtl/>
              </w:rPr>
              <w:t>☐</w:t>
            </w:r>
          </w:p>
        </w:tc>
        <w:tc>
          <w:tcPr>
            <w:tcW w:w="907" w:type="dxa"/>
          </w:tcPr>
          <w:p w14:paraId="374F8314" w14:textId="77777777" w:rsidR="006E2323" w:rsidRDefault="00D0229F">
            <w:pPr>
              <w:bidi/>
              <w:jc w:val="center"/>
            </w:pPr>
            <w:r>
              <w:rPr>
                <w:sz w:val="18"/>
                <w:szCs w:val="18"/>
                <w:rtl/>
              </w:rPr>
              <w:t>☐</w:t>
            </w:r>
          </w:p>
        </w:tc>
        <w:tc>
          <w:tcPr>
            <w:tcW w:w="1247" w:type="dxa"/>
          </w:tcPr>
          <w:p w14:paraId="00646099" w14:textId="77777777" w:rsidR="006E2323" w:rsidRDefault="006E2323">
            <w:pPr>
              <w:bidi/>
            </w:pPr>
          </w:p>
        </w:tc>
      </w:tr>
      <w:tr w:rsidR="006E2323" w14:paraId="3AF7E11B" w14:textId="77777777">
        <w:trPr>
          <w:cantSplit/>
          <w:jc w:val="center"/>
        </w:trPr>
        <w:tc>
          <w:tcPr>
            <w:tcW w:w="454" w:type="dxa"/>
          </w:tcPr>
          <w:p w14:paraId="4BA9E1B5" w14:textId="77777777" w:rsidR="006E2323" w:rsidRDefault="00D0229F">
            <w:pPr>
              <w:bidi/>
              <w:jc w:val="center"/>
            </w:pPr>
            <w:r>
              <w:rPr>
                <w:sz w:val="18"/>
                <w:szCs w:val="18"/>
                <w:rtl/>
              </w:rPr>
              <w:t>5</w:t>
            </w:r>
          </w:p>
        </w:tc>
        <w:tc>
          <w:tcPr>
            <w:tcW w:w="3742" w:type="dxa"/>
          </w:tcPr>
          <w:p w14:paraId="4F44B88A" w14:textId="77777777" w:rsidR="006E2323" w:rsidRDefault="00D0229F">
            <w:pPr>
              <w:bidi/>
            </w:pPr>
            <w:r>
              <w:rPr>
                <w:sz w:val="18"/>
                <w:szCs w:val="18"/>
                <w:rtl/>
              </w:rPr>
              <w:t>التأكد من سمك البلاطة قبل دفن المواسير (ص 244)</w:t>
            </w:r>
          </w:p>
        </w:tc>
        <w:tc>
          <w:tcPr>
            <w:tcW w:w="2154" w:type="dxa"/>
          </w:tcPr>
          <w:p w14:paraId="1A687388" w14:textId="77777777" w:rsidR="006E2323" w:rsidRDefault="00D0229F">
            <w:pPr>
              <w:bidi/>
            </w:pPr>
            <w:r>
              <w:rPr>
                <w:sz w:val="18"/>
                <w:szCs w:val="18"/>
                <w:rtl/>
              </w:rPr>
              <w:t>100 مم على الأقل</w:t>
            </w:r>
          </w:p>
        </w:tc>
        <w:tc>
          <w:tcPr>
            <w:tcW w:w="794" w:type="dxa"/>
          </w:tcPr>
          <w:p w14:paraId="3424E360" w14:textId="77777777" w:rsidR="006E2323" w:rsidRDefault="00D0229F">
            <w:pPr>
              <w:bidi/>
              <w:jc w:val="center"/>
            </w:pPr>
            <w:r>
              <w:rPr>
                <w:sz w:val="18"/>
                <w:szCs w:val="18"/>
                <w:rtl/>
              </w:rPr>
              <w:t>R</w:t>
            </w:r>
          </w:p>
        </w:tc>
        <w:tc>
          <w:tcPr>
            <w:tcW w:w="794" w:type="dxa"/>
          </w:tcPr>
          <w:p w14:paraId="0633B1D8" w14:textId="77777777" w:rsidR="006E2323" w:rsidRDefault="00D0229F">
            <w:pPr>
              <w:bidi/>
              <w:jc w:val="center"/>
            </w:pPr>
            <w:r>
              <w:rPr>
                <w:sz w:val="18"/>
                <w:szCs w:val="18"/>
                <w:rtl/>
              </w:rPr>
              <w:t>☐</w:t>
            </w:r>
          </w:p>
        </w:tc>
        <w:tc>
          <w:tcPr>
            <w:tcW w:w="907" w:type="dxa"/>
          </w:tcPr>
          <w:p w14:paraId="083A6864" w14:textId="77777777" w:rsidR="006E2323" w:rsidRDefault="00D0229F">
            <w:pPr>
              <w:bidi/>
              <w:jc w:val="center"/>
            </w:pPr>
            <w:r>
              <w:rPr>
                <w:sz w:val="18"/>
                <w:szCs w:val="18"/>
                <w:rtl/>
              </w:rPr>
              <w:t>☐</w:t>
            </w:r>
          </w:p>
        </w:tc>
        <w:tc>
          <w:tcPr>
            <w:tcW w:w="1247" w:type="dxa"/>
          </w:tcPr>
          <w:p w14:paraId="43C36B4A" w14:textId="77777777" w:rsidR="006E2323" w:rsidRDefault="006E2323">
            <w:pPr>
              <w:bidi/>
            </w:pPr>
          </w:p>
        </w:tc>
      </w:tr>
      <w:tr w:rsidR="006E2323" w14:paraId="1E9930C4" w14:textId="77777777">
        <w:trPr>
          <w:cantSplit/>
          <w:jc w:val="center"/>
        </w:trPr>
        <w:tc>
          <w:tcPr>
            <w:tcW w:w="10092" w:type="dxa"/>
            <w:gridSpan w:val="7"/>
            <w:shd w:val="clear" w:color="auto" w:fill="DDE3F7"/>
          </w:tcPr>
          <w:p w14:paraId="52839FE0" w14:textId="77777777" w:rsidR="006E2323" w:rsidRDefault="00D0229F">
            <w:pPr>
              <w:keepNext/>
              <w:bidi/>
            </w:pPr>
            <w:r>
              <w:rPr>
                <w:b/>
                <w:bCs/>
                <w:sz w:val="19"/>
                <w:szCs w:val="19"/>
                <w:rtl/>
              </w:rPr>
              <w:t>أثناء التنفيذ</w:t>
            </w:r>
          </w:p>
        </w:tc>
      </w:tr>
      <w:tr w:rsidR="006E2323" w14:paraId="2A3B050C" w14:textId="77777777">
        <w:trPr>
          <w:cantSplit/>
          <w:jc w:val="center"/>
        </w:trPr>
        <w:tc>
          <w:tcPr>
            <w:tcW w:w="454" w:type="dxa"/>
          </w:tcPr>
          <w:p w14:paraId="75F08141" w14:textId="77777777" w:rsidR="006E2323" w:rsidRDefault="00D0229F">
            <w:pPr>
              <w:bidi/>
              <w:jc w:val="center"/>
            </w:pPr>
            <w:r>
              <w:rPr>
                <w:sz w:val="18"/>
                <w:szCs w:val="18"/>
                <w:rtl/>
              </w:rPr>
              <w:t>6</w:t>
            </w:r>
          </w:p>
        </w:tc>
        <w:tc>
          <w:tcPr>
            <w:tcW w:w="3742" w:type="dxa"/>
          </w:tcPr>
          <w:p w14:paraId="269B8158" w14:textId="77777777" w:rsidR="006E2323" w:rsidRDefault="00D0229F">
            <w:pPr>
              <w:bidi/>
            </w:pPr>
            <w:r>
              <w:rPr>
                <w:sz w:val="18"/>
                <w:szCs w:val="18"/>
                <w:rtl/>
              </w:rPr>
              <w:t>تمديدات المواسير داخل الأسقف أفقية ورأسية وموازية للمحاور الرئيسية (ص 244)</w:t>
            </w:r>
          </w:p>
        </w:tc>
        <w:tc>
          <w:tcPr>
            <w:tcW w:w="2154" w:type="dxa"/>
          </w:tcPr>
          <w:p w14:paraId="36BDC1A5" w14:textId="77777777" w:rsidR="006E2323" w:rsidRDefault="006E2323">
            <w:pPr>
              <w:bidi/>
            </w:pPr>
          </w:p>
        </w:tc>
        <w:tc>
          <w:tcPr>
            <w:tcW w:w="794" w:type="dxa"/>
          </w:tcPr>
          <w:p w14:paraId="28BAA505" w14:textId="77777777" w:rsidR="006E2323" w:rsidRDefault="00D0229F">
            <w:pPr>
              <w:bidi/>
              <w:jc w:val="center"/>
            </w:pPr>
            <w:r>
              <w:rPr>
                <w:sz w:val="18"/>
                <w:szCs w:val="18"/>
                <w:rtl/>
              </w:rPr>
              <w:t>W</w:t>
            </w:r>
          </w:p>
        </w:tc>
        <w:tc>
          <w:tcPr>
            <w:tcW w:w="794" w:type="dxa"/>
          </w:tcPr>
          <w:p w14:paraId="1B596EA3" w14:textId="77777777" w:rsidR="006E2323" w:rsidRDefault="00D0229F">
            <w:pPr>
              <w:bidi/>
              <w:jc w:val="center"/>
            </w:pPr>
            <w:r>
              <w:rPr>
                <w:sz w:val="18"/>
                <w:szCs w:val="18"/>
                <w:rtl/>
              </w:rPr>
              <w:t>☐</w:t>
            </w:r>
          </w:p>
        </w:tc>
        <w:tc>
          <w:tcPr>
            <w:tcW w:w="907" w:type="dxa"/>
          </w:tcPr>
          <w:p w14:paraId="50F61112" w14:textId="77777777" w:rsidR="006E2323" w:rsidRDefault="00D0229F">
            <w:pPr>
              <w:bidi/>
              <w:jc w:val="center"/>
            </w:pPr>
            <w:r>
              <w:rPr>
                <w:sz w:val="18"/>
                <w:szCs w:val="18"/>
                <w:rtl/>
              </w:rPr>
              <w:t>☐</w:t>
            </w:r>
          </w:p>
        </w:tc>
        <w:tc>
          <w:tcPr>
            <w:tcW w:w="1247" w:type="dxa"/>
          </w:tcPr>
          <w:p w14:paraId="0AF9BFAD" w14:textId="77777777" w:rsidR="006E2323" w:rsidRDefault="006E2323">
            <w:pPr>
              <w:bidi/>
            </w:pPr>
          </w:p>
        </w:tc>
      </w:tr>
      <w:tr w:rsidR="006E2323" w14:paraId="2D2988FA" w14:textId="77777777">
        <w:trPr>
          <w:cantSplit/>
          <w:jc w:val="center"/>
        </w:trPr>
        <w:tc>
          <w:tcPr>
            <w:tcW w:w="454" w:type="dxa"/>
          </w:tcPr>
          <w:p w14:paraId="353D75DA" w14:textId="77777777" w:rsidR="006E2323" w:rsidRDefault="00D0229F">
            <w:pPr>
              <w:bidi/>
              <w:jc w:val="center"/>
            </w:pPr>
            <w:r>
              <w:rPr>
                <w:sz w:val="18"/>
                <w:szCs w:val="18"/>
                <w:rtl/>
              </w:rPr>
              <w:t>7</w:t>
            </w:r>
          </w:p>
        </w:tc>
        <w:tc>
          <w:tcPr>
            <w:tcW w:w="3742" w:type="dxa"/>
          </w:tcPr>
          <w:p w14:paraId="11DEF388" w14:textId="77777777" w:rsidR="006E2323" w:rsidRDefault="00D0229F">
            <w:pPr>
              <w:bidi/>
            </w:pPr>
            <w:r>
              <w:rPr>
                <w:sz w:val="18"/>
                <w:szCs w:val="18"/>
                <w:rtl/>
              </w:rPr>
              <w:t>مطابقة التوريدات للمعتمد (ص 244)</w:t>
            </w:r>
          </w:p>
        </w:tc>
        <w:tc>
          <w:tcPr>
            <w:tcW w:w="2154" w:type="dxa"/>
          </w:tcPr>
          <w:p w14:paraId="313158E3" w14:textId="77777777" w:rsidR="006E2323" w:rsidRDefault="006E2323">
            <w:pPr>
              <w:bidi/>
            </w:pPr>
          </w:p>
        </w:tc>
        <w:tc>
          <w:tcPr>
            <w:tcW w:w="794" w:type="dxa"/>
          </w:tcPr>
          <w:p w14:paraId="4D2BC3F2" w14:textId="77777777" w:rsidR="006E2323" w:rsidRDefault="00D0229F">
            <w:pPr>
              <w:bidi/>
              <w:jc w:val="center"/>
            </w:pPr>
            <w:r>
              <w:rPr>
                <w:sz w:val="18"/>
                <w:szCs w:val="18"/>
                <w:rtl/>
              </w:rPr>
              <w:t>R</w:t>
            </w:r>
          </w:p>
        </w:tc>
        <w:tc>
          <w:tcPr>
            <w:tcW w:w="794" w:type="dxa"/>
          </w:tcPr>
          <w:p w14:paraId="2308FFB2" w14:textId="77777777" w:rsidR="006E2323" w:rsidRDefault="00D0229F">
            <w:pPr>
              <w:bidi/>
              <w:jc w:val="center"/>
            </w:pPr>
            <w:r>
              <w:rPr>
                <w:sz w:val="18"/>
                <w:szCs w:val="18"/>
                <w:rtl/>
              </w:rPr>
              <w:t>☐</w:t>
            </w:r>
          </w:p>
        </w:tc>
        <w:tc>
          <w:tcPr>
            <w:tcW w:w="907" w:type="dxa"/>
          </w:tcPr>
          <w:p w14:paraId="2B460EE8" w14:textId="77777777" w:rsidR="006E2323" w:rsidRDefault="00D0229F">
            <w:pPr>
              <w:bidi/>
              <w:jc w:val="center"/>
            </w:pPr>
            <w:r>
              <w:rPr>
                <w:sz w:val="18"/>
                <w:szCs w:val="18"/>
                <w:rtl/>
              </w:rPr>
              <w:t>☐</w:t>
            </w:r>
          </w:p>
        </w:tc>
        <w:tc>
          <w:tcPr>
            <w:tcW w:w="1247" w:type="dxa"/>
          </w:tcPr>
          <w:p w14:paraId="39B69972" w14:textId="77777777" w:rsidR="006E2323" w:rsidRDefault="006E2323">
            <w:pPr>
              <w:bidi/>
            </w:pPr>
          </w:p>
        </w:tc>
      </w:tr>
      <w:tr w:rsidR="006E2323" w14:paraId="35335691" w14:textId="77777777">
        <w:trPr>
          <w:cantSplit/>
          <w:jc w:val="center"/>
        </w:trPr>
        <w:tc>
          <w:tcPr>
            <w:tcW w:w="454" w:type="dxa"/>
          </w:tcPr>
          <w:p w14:paraId="2D789B24" w14:textId="77777777" w:rsidR="006E2323" w:rsidRDefault="00D0229F">
            <w:pPr>
              <w:bidi/>
              <w:jc w:val="center"/>
            </w:pPr>
            <w:r>
              <w:rPr>
                <w:sz w:val="18"/>
                <w:szCs w:val="18"/>
                <w:rtl/>
              </w:rPr>
              <w:t>8</w:t>
            </w:r>
          </w:p>
        </w:tc>
        <w:tc>
          <w:tcPr>
            <w:tcW w:w="3742" w:type="dxa"/>
          </w:tcPr>
          <w:p w14:paraId="06E47006" w14:textId="77777777" w:rsidR="006E2323" w:rsidRDefault="00D0229F">
            <w:pPr>
              <w:bidi/>
            </w:pPr>
            <w:r>
              <w:rPr>
                <w:sz w:val="18"/>
                <w:szCs w:val="18"/>
                <w:rtl/>
              </w:rPr>
              <w:t>تشوين مواسير الكهرباء بعيداً عن الشمس والحرارة (ص 244)</w:t>
            </w:r>
          </w:p>
        </w:tc>
        <w:tc>
          <w:tcPr>
            <w:tcW w:w="2154" w:type="dxa"/>
          </w:tcPr>
          <w:p w14:paraId="04AA55A6" w14:textId="77777777" w:rsidR="006E2323" w:rsidRDefault="00D0229F">
            <w:pPr>
              <w:bidi/>
            </w:pPr>
            <w:r>
              <w:rPr>
                <w:sz w:val="18"/>
                <w:szCs w:val="18"/>
                <w:rtl/>
              </w:rPr>
              <w:t>3 طبقات كحد أقصى</w:t>
            </w:r>
          </w:p>
        </w:tc>
        <w:tc>
          <w:tcPr>
            <w:tcW w:w="794" w:type="dxa"/>
          </w:tcPr>
          <w:p w14:paraId="15A46F04" w14:textId="77777777" w:rsidR="006E2323" w:rsidRDefault="00D0229F">
            <w:pPr>
              <w:bidi/>
              <w:jc w:val="center"/>
            </w:pPr>
            <w:r>
              <w:rPr>
                <w:sz w:val="18"/>
                <w:szCs w:val="18"/>
                <w:rtl/>
              </w:rPr>
              <w:t>W</w:t>
            </w:r>
          </w:p>
        </w:tc>
        <w:tc>
          <w:tcPr>
            <w:tcW w:w="794" w:type="dxa"/>
          </w:tcPr>
          <w:p w14:paraId="60439849" w14:textId="77777777" w:rsidR="006E2323" w:rsidRDefault="00D0229F">
            <w:pPr>
              <w:bidi/>
              <w:jc w:val="center"/>
            </w:pPr>
            <w:r>
              <w:rPr>
                <w:sz w:val="18"/>
                <w:szCs w:val="18"/>
                <w:rtl/>
              </w:rPr>
              <w:t>☐</w:t>
            </w:r>
          </w:p>
        </w:tc>
        <w:tc>
          <w:tcPr>
            <w:tcW w:w="907" w:type="dxa"/>
          </w:tcPr>
          <w:p w14:paraId="1C360C54" w14:textId="77777777" w:rsidR="006E2323" w:rsidRDefault="00D0229F">
            <w:pPr>
              <w:bidi/>
              <w:jc w:val="center"/>
            </w:pPr>
            <w:r>
              <w:rPr>
                <w:sz w:val="18"/>
                <w:szCs w:val="18"/>
                <w:rtl/>
              </w:rPr>
              <w:t>☐</w:t>
            </w:r>
          </w:p>
        </w:tc>
        <w:tc>
          <w:tcPr>
            <w:tcW w:w="1247" w:type="dxa"/>
          </w:tcPr>
          <w:p w14:paraId="6083A3E4" w14:textId="77777777" w:rsidR="006E2323" w:rsidRDefault="006E2323">
            <w:pPr>
              <w:bidi/>
            </w:pPr>
          </w:p>
        </w:tc>
      </w:tr>
      <w:tr w:rsidR="006E2323" w14:paraId="41F5ABC2" w14:textId="77777777">
        <w:trPr>
          <w:cantSplit/>
          <w:jc w:val="center"/>
        </w:trPr>
        <w:tc>
          <w:tcPr>
            <w:tcW w:w="454" w:type="dxa"/>
          </w:tcPr>
          <w:p w14:paraId="0D8CD25E" w14:textId="77777777" w:rsidR="006E2323" w:rsidRDefault="00D0229F">
            <w:pPr>
              <w:bidi/>
              <w:jc w:val="center"/>
            </w:pPr>
            <w:r>
              <w:rPr>
                <w:sz w:val="18"/>
                <w:szCs w:val="18"/>
                <w:rtl/>
              </w:rPr>
              <w:t>9</w:t>
            </w:r>
          </w:p>
        </w:tc>
        <w:tc>
          <w:tcPr>
            <w:tcW w:w="3742" w:type="dxa"/>
          </w:tcPr>
          <w:p w14:paraId="6E6F23E2" w14:textId="77777777" w:rsidR="006E2323" w:rsidRDefault="00D0229F">
            <w:pPr>
              <w:bidi/>
            </w:pPr>
            <w:r>
              <w:rPr>
                <w:sz w:val="18"/>
                <w:szCs w:val="18"/>
                <w:rtl/>
              </w:rPr>
              <w:t>لا توضع مواسير الكهرباء بين حديد التسليح السفلي وأسفل البلاطة (على الشدة)، وإنما بين رقتي التسليح وليس على الخشب مباشرة (ص 244)</w:t>
            </w:r>
          </w:p>
        </w:tc>
        <w:tc>
          <w:tcPr>
            <w:tcW w:w="2154" w:type="dxa"/>
          </w:tcPr>
          <w:p w14:paraId="38C076BC" w14:textId="77777777" w:rsidR="006E2323" w:rsidRDefault="00D0229F">
            <w:pPr>
              <w:bidi/>
            </w:pPr>
            <w:r>
              <w:rPr>
                <w:sz w:val="18"/>
                <w:szCs w:val="18"/>
                <w:rtl/>
              </w:rPr>
              <w:t>المواصفات العامة لتنفيذ المباني بالسعودية قسم 03300 ص53 فقرة 3.3.3.1</w:t>
            </w:r>
          </w:p>
        </w:tc>
        <w:tc>
          <w:tcPr>
            <w:tcW w:w="794" w:type="dxa"/>
          </w:tcPr>
          <w:p w14:paraId="4A97D7D9" w14:textId="77777777" w:rsidR="006E2323" w:rsidRDefault="00D0229F">
            <w:pPr>
              <w:bidi/>
              <w:jc w:val="center"/>
            </w:pPr>
            <w:r>
              <w:rPr>
                <w:sz w:val="18"/>
                <w:szCs w:val="18"/>
                <w:rtl/>
              </w:rPr>
              <w:t>H</w:t>
            </w:r>
          </w:p>
        </w:tc>
        <w:tc>
          <w:tcPr>
            <w:tcW w:w="794" w:type="dxa"/>
          </w:tcPr>
          <w:p w14:paraId="3E407999" w14:textId="77777777" w:rsidR="006E2323" w:rsidRDefault="00D0229F">
            <w:pPr>
              <w:bidi/>
              <w:jc w:val="center"/>
            </w:pPr>
            <w:r>
              <w:rPr>
                <w:sz w:val="18"/>
                <w:szCs w:val="18"/>
                <w:rtl/>
              </w:rPr>
              <w:t>☐</w:t>
            </w:r>
          </w:p>
        </w:tc>
        <w:tc>
          <w:tcPr>
            <w:tcW w:w="907" w:type="dxa"/>
          </w:tcPr>
          <w:p w14:paraId="4A85AD49" w14:textId="77777777" w:rsidR="006E2323" w:rsidRDefault="00D0229F">
            <w:pPr>
              <w:bidi/>
              <w:jc w:val="center"/>
            </w:pPr>
            <w:r>
              <w:rPr>
                <w:sz w:val="18"/>
                <w:szCs w:val="18"/>
                <w:rtl/>
              </w:rPr>
              <w:t>☐</w:t>
            </w:r>
          </w:p>
        </w:tc>
        <w:tc>
          <w:tcPr>
            <w:tcW w:w="1247" w:type="dxa"/>
          </w:tcPr>
          <w:p w14:paraId="0555A709" w14:textId="77777777" w:rsidR="006E2323" w:rsidRDefault="006E2323">
            <w:pPr>
              <w:bidi/>
            </w:pPr>
          </w:p>
        </w:tc>
      </w:tr>
      <w:tr w:rsidR="006E2323" w14:paraId="76869622" w14:textId="77777777">
        <w:trPr>
          <w:cantSplit/>
          <w:jc w:val="center"/>
        </w:trPr>
        <w:tc>
          <w:tcPr>
            <w:tcW w:w="454" w:type="dxa"/>
          </w:tcPr>
          <w:p w14:paraId="08CB00C1" w14:textId="77777777" w:rsidR="006E2323" w:rsidRDefault="00D0229F">
            <w:pPr>
              <w:bidi/>
              <w:jc w:val="center"/>
            </w:pPr>
            <w:r>
              <w:rPr>
                <w:sz w:val="18"/>
                <w:szCs w:val="18"/>
                <w:rtl/>
              </w:rPr>
              <w:t>10</w:t>
            </w:r>
          </w:p>
        </w:tc>
        <w:tc>
          <w:tcPr>
            <w:tcW w:w="3742" w:type="dxa"/>
          </w:tcPr>
          <w:p w14:paraId="6EE8A654" w14:textId="77777777" w:rsidR="006E2323" w:rsidRDefault="00D0229F">
            <w:pPr>
              <w:bidi/>
            </w:pPr>
            <w:r>
              <w:rPr>
                <w:sz w:val="18"/>
                <w:szCs w:val="18"/>
                <w:rtl/>
              </w:rPr>
              <w:t>منع وضع مواسير في الكمرات الرئيسية والثانوية إلا إذا كانت بالرسومات (ص 244)</w:t>
            </w:r>
          </w:p>
        </w:tc>
        <w:tc>
          <w:tcPr>
            <w:tcW w:w="2154" w:type="dxa"/>
          </w:tcPr>
          <w:p w14:paraId="6E41E9E3" w14:textId="77777777" w:rsidR="006E2323" w:rsidRDefault="006E2323">
            <w:pPr>
              <w:bidi/>
            </w:pPr>
          </w:p>
        </w:tc>
        <w:tc>
          <w:tcPr>
            <w:tcW w:w="794" w:type="dxa"/>
          </w:tcPr>
          <w:p w14:paraId="71B68F97" w14:textId="77777777" w:rsidR="006E2323" w:rsidRDefault="00D0229F">
            <w:pPr>
              <w:bidi/>
              <w:jc w:val="center"/>
            </w:pPr>
            <w:r>
              <w:rPr>
                <w:sz w:val="18"/>
                <w:szCs w:val="18"/>
                <w:rtl/>
              </w:rPr>
              <w:t>H</w:t>
            </w:r>
          </w:p>
        </w:tc>
        <w:tc>
          <w:tcPr>
            <w:tcW w:w="794" w:type="dxa"/>
          </w:tcPr>
          <w:p w14:paraId="03AF83E1" w14:textId="77777777" w:rsidR="006E2323" w:rsidRDefault="00D0229F">
            <w:pPr>
              <w:bidi/>
              <w:jc w:val="center"/>
            </w:pPr>
            <w:r>
              <w:rPr>
                <w:sz w:val="18"/>
                <w:szCs w:val="18"/>
                <w:rtl/>
              </w:rPr>
              <w:t>☐</w:t>
            </w:r>
          </w:p>
        </w:tc>
        <w:tc>
          <w:tcPr>
            <w:tcW w:w="907" w:type="dxa"/>
          </w:tcPr>
          <w:p w14:paraId="7F62F120" w14:textId="77777777" w:rsidR="006E2323" w:rsidRDefault="00D0229F">
            <w:pPr>
              <w:bidi/>
              <w:jc w:val="center"/>
            </w:pPr>
            <w:r>
              <w:rPr>
                <w:sz w:val="18"/>
                <w:szCs w:val="18"/>
                <w:rtl/>
              </w:rPr>
              <w:t>☐</w:t>
            </w:r>
          </w:p>
        </w:tc>
        <w:tc>
          <w:tcPr>
            <w:tcW w:w="1247" w:type="dxa"/>
          </w:tcPr>
          <w:p w14:paraId="11C96724" w14:textId="77777777" w:rsidR="006E2323" w:rsidRDefault="006E2323">
            <w:pPr>
              <w:bidi/>
            </w:pPr>
          </w:p>
        </w:tc>
      </w:tr>
      <w:tr w:rsidR="006E2323" w14:paraId="036B34A5" w14:textId="77777777">
        <w:trPr>
          <w:cantSplit/>
          <w:jc w:val="center"/>
        </w:trPr>
        <w:tc>
          <w:tcPr>
            <w:tcW w:w="454" w:type="dxa"/>
          </w:tcPr>
          <w:p w14:paraId="243A9030" w14:textId="77777777" w:rsidR="006E2323" w:rsidRDefault="00D0229F">
            <w:pPr>
              <w:bidi/>
              <w:jc w:val="center"/>
            </w:pPr>
            <w:r>
              <w:rPr>
                <w:sz w:val="18"/>
                <w:szCs w:val="18"/>
                <w:rtl/>
              </w:rPr>
              <w:t>11</w:t>
            </w:r>
          </w:p>
        </w:tc>
        <w:tc>
          <w:tcPr>
            <w:tcW w:w="3742" w:type="dxa"/>
          </w:tcPr>
          <w:p w14:paraId="75BA4266" w14:textId="77777777" w:rsidR="006E2323" w:rsidRDefault="00D0229F">
            <w:pPr>
              <w:bidi/>
            </w:pPr>
            <w:r>
              <w:rPr>
                <w:sz w:val="18"/>
                <w:szCs w:val="18"/>
                <w:rtl/>
              </w:rPr>
              <w:t>المسافة بين المواسير مركز لمركز (ص 244)</w:t>
            </w:r>
          </w:p>
        </w:tc>
        <w:tc>
          <w:tcPr>
            <w:tcW w:w="2154" w:type="dxa"/>
          </w:tcPr>
          <w:p w14:paraId="05922F68" w14:textId="77777777" w:rsidR="006E2323" w:rsidRDefault="00D0229F">
            <w:pPr>
              <w:bidi/>
            </w:pPr>
            <w:r>
              <w:rPr>
                <w:sz w:val="18"/>
                <w:szCs w:val="18"/>
                <w:rtl/>
              </w:rPr>
              <w:t>3 × القطر على الأقل</w:t>
            </w:r>
          </w:p>
        </w:tc>
        <w:tc>
          <w:tcPr>
            <w:tcW w:w="794" w:type="dxa"/>
          </w:tcPr>
          <w:p w14:paraId="54314F12" w14:textId="77777777" w:rsidR="006E2323" w:rsidRDefault="00D0229F">
            <w:pPr>
              <w:bidi/>
              <w:jc w:val="center"/>
            </w:pPr>
            <w:r>
              <w:rPr>
                <w:sz w:val="18"/>
                <w:szCs w:val="18"/>
                <w:rtl/>
              </w:rPr>
              <w:t>W</w:t>
            </w:r>
          </w:p>
        </w:tc>
        <w:tc>
          <w:tcPr>
            <w:tcW w:w="794" w:type="dxa"/>
          </w:tcPr>
          <w:p w14:paraId="02B3386A" w14:textId="77777777" w:rsidR="006E2323" w:rsidRDefault="00D0229F">
            <w:pPr>
              <w:bidi/>
              <w:jc w:val="center"/>
            </w:pPr>
            <w:r>
              <w:rPr>
                <w:sz w:val="18"/>
                <w:szCs w:val="18"/>
                <w:rtl/>
              </w:rPr>
              <w:t>☐</w:t>
            </w:r>
          </w:p>
        </w:tc>
        <w:tc>
          <w:tcPr>
            <w:tcW w:w="907" w:type="dxa"/>
          </w:tcPr>
          <w:p w14:paraId="3087E9F0" w14:textId="77777777" w:rsidR="006E2323" w:rsidRDefault="00D0229F">
            <w:pPr>
              <w:bidi/>
              <w:jc w:val="center"/>
            </w:pPr>
            <w:r>
              <w:rPr>
                <w:sz w:val="18"/>
                <w:szCs w:val="18"/>
                <w:rtl/>
              </w:rPr>
              <w:t>☐</w:t>
            </w:r>
          </w:p>
        </w:tc>
        <w:tc>
          <w:tcPr>
            <w:tcW w:w="1247" w:type="dxa"/>
          </w:tcPr>
          <w:p w14:paraId="69267534" w14:textId="77777777" w:rsidR="006E2323" w:rsidRDefault="006E2323">
            <w:pPr>
              <w:bidi/>
            </w:pPr>
          </w:p>
        </w:tc>
      </w:tr>
      <w:tr w:rsidR="006E2323" w14:paraId="2F7CE8CD" w14:textId="77777777">
        <w:trPr>
          <w:cantSplit/>
          <w:jc w:val="center"/>
        </w:trPr>
        <w:tc>
          <w:tcPr>
            <w:tcW w:w="454" w:type="dxa"/>
          </w:tcPr>
          <w:p w14:paraId="42CF4EDF" w14:textId="77777777" w:rsidR="006E2323" w:rsidRDefault="00D0229F">
            <w:pPr>
              <w:bidi/>
              <w:jc w:val="center"/>
            </w:pPr>
            <w:r>
              <w:rPr>
                <w:sz w:val="18"/>
                <w:szCs w:val="18"/>
                <w:rtl/>
              </w:rPr>
              <w:t>12</w:t>
            </w:r>
          </w:p>
        </w:tc>
        <w:tc>
          <w:tcPr>
            <w:tcW w:w="3742" w:type="dxa"/>
          </w:tcPr>
          <w:p w14:paraId="26118BF1" w14:textId="77777777" w:rsidR="006E2323" w:rsidRDefault="00D0229F">
            <w:pPr>
              <w:bidi/>
            </w:pPr>
            <w:r>
              <w:rPr>
                <w:sz w:val="18"/>
                <w:szCs w:val="18"/>
                <w:rtl/>
              </w:rPr>
              <w:t>الغطاء الخرساني للمجاري المدفونة (ص 244)</w:t>
            </w:r>
          </w:p>
        </w:tc>
        <w:tc>
          <w:tcPr>
            <w:tcW w:w="2154" w:type="dxa"/>
          </w:tcPr>
          <w:p w14:paraId="0A32689B" w14:textId="77777777" w:rsidR="006E2323" w:rsidRDefault="00D0229F">
            <w:pPr>
              <w:bidi/>
            </w:pPr>
            <w:r>
              <w:rPr>
                <w:sz w:val="18"/>
                <w:szCs w:val="18"/>
                <w:rtl/>
              </w:rPr>
              <w:t>40 مم على الأقل</w:t>
            </w:r>
          </w:p>
        </w:tc>
        <w:tc>
          <w:tcPr>
            <w:tcW w:w="794" w:type="dxa"/>
          </w:tcPr>
          <w:p w14:paraId="4AE3C3CC" w14:textId="77777777" w:rsidR="006E2323" w:rsidRDefault="00D0229F">
            <w:pPr>
              <w:bidi/>
              <w:jc w:val="center"/>
            </w:pPr>
            <w:r>
              <w:rPr>
                <w:sz w:val="18"/>
                <w:szCs w:val="18"/>
                <w:rtl/>
              </w:rPr>
              <w:t>H</w:t>
            </w:r>
          </w:p>
        </w:tc>
        <w:tc>
          <w:tcPr>
            <w:tcW w:w="794" w:type="dxa"/>
          </w:tcPr>
          <w:p w14:paraId="1EDB3983" w14:textId="77777777" w:rsidR="006E2323" w:rsidRDefault="00D0229F">
            <w:pPr>
              <w:bidi/>
              <w:jc w:val="center"/>
            </w:pPr>
            <w:r>
              <w:rPr>
                <w:sz w:val="18"/>
                <w:szCs w:val="18"/>
                <w:rtl/>
              </w:rPr>
              <w:t>☐</w:t>
            </w:r>
          </w:p>
        </w:tc>
        <w:tc>
          <w:tcPr>
            <w:tcW w:w="907" w:type="dxa"/>
          </w:tcPr>
          <w:p w14:paraId="5B3A063E" w14:textId="77777777" w:rsidR="006E2323" w:rsidRDefault="00D0229F">
            <w:pPr>
              <w:bidi/>
              <w:jc w:val="center"/>
            </w:pPr>
            <w:r>
              <w:rPr>
                <w:sz w:val="18"/>
                <w:szCs w:val="18"/>
                <w:rtl/>
              </w:rPr>
              <w:t>☐</w:t>
            </w:r>
          </w:p>
        </w:tc>
        <w:tc>
          <w:tcPr>
            <w:tcW w:w="1247" w:type="dxa"/>
          </w:tcPr>
          <w:p w14:paraId="5C0E6671" w14:textId="77777777" w:rsidR="006E2323" w:rsidRDefault="006E2323">
            <w:pPr>
              <w:bidi/>
            </w:pPr>
          </w:p>
        </w:tc>
      </w:tr>
      <w:tr w:rsidR="006E2323" w14:paraId="1F233D64" w14:textId="77777777">
        <w:trPr>
          <w:cantSplit/>
          <w:jc w:val="center"/>
        </w:trPr>
        <w:tc>
          <w:tcPr>
            <w:tcW w:w="454" w:type="dxa"/>
          </w:tcPr>
          <w:p w14:paraId="65FBBB97" w14:textId="77777777" w:rsidR="006E2323" w:rsidRDefault="00D0229F">
            <w:pPr>
              <w:bidi/>
              <w:jc w:val="center"/>
            </w:pPr>
            <w:r>
              <w:rPr>
                <w:sz w:val="18"/>
                <w:szCs w:val="18"/>
                <w:rtl/>
              </w:rPr>
              <w:t>13</w:t>
            </w:r>
          </w:p>
        </w:tc>
        <w:tc>
          <w:tcPr>
            <w:tcW w:w="3742" w:type="dxa"/>
          </w:tcPr>
          <w:p w14:paraId="055875C3" w14:textId="77777777" w:rsidR="006E2323" w:rsidRDefault="00D0229F">
            <w:pPr>
              <w:bidi/>
            </w:pPr>
            <w:r>
              <w:rPr>
                <w:sz w:val="18"/>
                <w:szCs w:val="18"/>
                <w:rtl/>
              </w:rPr>
              <w:t>المسافة بين صناديق الاتصال لتسهيل سحب الكابلات (ص 245)</w:t>
            </w:r>
          </w:p>
        </w:tc>
        <w:tc>
          <w:tcPr>
            <w:tcW w:w="2154" w:type="dxa"/>
          </w:tcPr>
          <w:p w14:paraId="2DAA6E84" w14:textId="77777777" w:rsidR="006E2323" w:rsidRDefault="00D0229F">
            <w:pPr>
              <w:bidi/>
            </w:pPr>
            <w:r>
              <w:rPr>
                <w:sz w:val="18"/>
                <w:szCs w:val="18"/>
                <w:rtl/>
              </w:rPr>
              <w:t>10 م كحد أقصى</w:t>
            </w:r>
          </w:p>
        </w:tc>
        <w:tc>
          <w:tcPr>
            <w:tcW w:w="794" w:type="dxa"/>
          </w:tcPr>
          <w:p w14:paraId="7E5E8C06" w14:textId="77777777" w:rsidR="006E2323" w:rsidRDefault="00D0229F">
            <w:pPr>
              <w:bidi/>
              <w:jc w:val="center"/>
            </w:pPr>
            <w:r>
              <w:rPr>
                <w:sz w:val="18"/>
                <w:szCs w:val="18"/>
                <w:rtl/>
              </w:rPr>
              <w:t>W</w:t>
            </w:r>
          </w:p>
        </w:tc>
        <w:tc>
          <w:tcPr>
            <w:tcW w:w="794" w:type="dxa"/>
          </w:tcPr>
          <w:p w14:paraId="0C2ECCBA" w14:textId="77777777" w:rsidR="006E2323" w:rsidRDefault="00D0229F">
            <w:pPr>
              <w:bidi/>
              <w:jc w:val="center"/>
            </w:pPr>
            <w:r>
              <w:rPr>
                <w:sz w:val="18"/>
                <w:szCs w:val="18"/>
                <w:rtl/>
              </w:rPr>
              <w:t>☐</w:t>
            </w:r>
          </w:p>
        </w:tc>
        <w:tc>
          <w:tcPr>
            <w:tcW w:w="907" w:type="dxa"/>
          </w:tcPr>
          <w:p w14:paraId="7A70A980" w14:textId="77777777" w:rsidR="006E2323" w:rsidRDefault="00D0229F">
            <w:pPr>
              <w:bidi/>
              <w:jc w:val="center"/>
            </w:pPr>
            <w:r>
              <w:rPr>
                <w:sz w:val="18"/>
                <w:szCs w:val="18"/>
                <w:rtl/>
              </w:rPr>
              <w:t>☐</w:t>
            </w:r>
          </w:p>
        </w:tc>
        <w:tc>
          <w:tcPr>
            <w:tcW w:w="1247" w:type="dxa"/>
          </w:tcPr>
          <w:p w14:paraId="4F237A9A" w14:textId="77777777" w:rsidR="006E2323" w:rsidRDefault="006E2323">
            <w:pPr>
              <w:bidi/>
            </w:pPr>
          </w:p>
        </w:tc>
      </w:tr>
      <w:tr w:rsidR="006E2323" w14:paraId="394BC04E" w14:textId="77777777">
        <w:trPr>
          <w:cantSplit/>
          <w:jc w:val="center"/>
        </w:trPr>
        <w:tc>
          <w:tcPr>
            <w:tcW w:w="454" w:type="dxa"/>
          </w:tcPr>
          <w:p w14:paraId="25F6D7D5" w14:textId="77777777" w:rsidR="006E2323" w:rsidRDefault="00D0229F">
            <w:pPr>
              <w:bidi/>
              <w:jc w:val="center"/>
            </w:pPr>
            <w:r>
              <w:rPr>
                <w:sz w:val="18"/>
                <w:szCs w:val="18"/>
                <w:rtl/>
              </w:rPr>
              <w:t>14</w:t>
            </w:r>
          </w:p>
        </w:tc>
        <w:tc>
          <w:tcPr>
            <w:tcW w:w="3742" w:type="dxa"/>
          </w:tcPr>
          <w:p w14:paraId="09C2CA31" w14:textId="77777777" w:rsidR="006E2323" w:rsidRDefault="00D0229F">
            <w:pPr>
              <w:bidi/>
            </w:pPr>
            <w:r>
              <w:rPr>
                <w:sz w:val="18"/>
                <w:szCs w:val="18"/>
                <w:rtl/>
              </w:rPr>
              <w:t>سلك سحب مجلفن في كل المواسير والمواسير الاحتياطية (ص 245)</w:t>
            </w:r>
          </w:p>
        </w:tc>
        <w:tc>
          <w:tcPr>
            <w:tcW w:w="2154" w:type="dxa"/>
          </w:tcPr>
          <w:p w14:paraId="10D37C0A" w14:textId="77777777" w:rsidR="006E2323" w:rsidRDefault="00D0229F">
            <w:pPr>
              <w:bidi/>
            </w:pPr>
            <w:r>
              <w:rPr>
                <w:sz w:val="18"/>
                <w:szCs w:val="18"/>
                <w:rtl/>
              </w:rPr>
              <w:t>قطر 2 مم</w:t>
            </w:r>
          </w:p>
        </w:tc>
        <w:tc>
          <w:tcPr>
            <w:tcW w:w="794" w:type="dxa"/>
          </w:tcPr>
          <w:p w14:paraId="1C4A54FD" w14:textId="77777777" w:rsidR="006E2323" w:rsidRDefault="00D0229F">
            <w:pPr>
              <w:bidi/>
              <w:jc w:val="center"/>
            </w:pPr>
            <w:r>
              <w:rPr>
                <w:sz w:val="18"/>
                <w:szCs w:val="18"/>
                <w:rtl/>
              </w:rPr>
              <w:t>W</w:t>
            </w:r>
          </w:p>
        </w:tc>
        <w:tc>
          <w:tcPr>
            <w:tcW w:w="794" w:type="dxa"/>
          </w:tcPr>
          <w:p w14:paraId="6AAB4114" w14:textId="77777777" w:rsidR="006E2323" w:rsidRDefault="00D0229F">
            <w:pPr>
              <w:bidi/>
              <w:jc w:val="center"/>
            </w:pPr>
            <w:r>
              <w:rPr>
                <w:sz w:val="18"/>
                <w:szCs w:val="18"/>
                <w:rtl/>
              </w:rPr>
              <w:t>☐</w:t>
            </w:r>
          </w:p>
        </w:tc>
        <w:tc>
          <w:tcPr>
            <w:tcW w:w="907" w:type="dxa"/>
          </w:tcPr>
          <w:p w14:paraId="46EC8DEF" w14:textId="77777777" w:rsidR="006E2323" w:rsidRDefault="00D0229F">
            <w:pPr>
              <w:bidi/>
              <w:jc w:val="center"/>
            </w:pPr>
            <w:r>
              <w:rPr>
                <w:sz w:val="18"/>
                <w:szCs w:val="18"/>
                <w:rtl/>
              </w:rPr>
              <w:t>☐</w:t>
            </w:r>
          </w:p>
        </w:tc>
        <w:tc>
          <w:tcPr>
            <w:tcW w:w="1247" w:type="dxa"/>
          </w:tcPr>
          <w:p w14:paraId="7C0DD25A" w14:textId="77777777" w:rsidR="006E2323" w:rsidRDefault="006E2323">
            <w:pPr>
              <w:bidi/>
            </w:pPr>
          </w:p>
        </w:tc>
      </w:tr>
      <w:tr w:rsidR="006E2323" w14:paraId="3FE203D4" w14:textId="77777777">
        <w:trPr>
          <w:cantSplit/>
          <w:jc w:val="center"/>
        </w:trPr>
        <w:tc>
          <w:tcPr>
            <w:tcW w:w="454" w:type="dxa"/>
          </w:tcPr>
          <w:p w14:paraId="2A1D42AF" w14:textId="77777777" w:rsidR="006E2323" w:rsidRDefault="00D0229F">
            <w:pPr>
              <w:bidi/>
              <w:jc w:val="center"/>
            </w:pPr>
            <w:r>
              <w:rPr>
                <w:sz w:val="18"/>
                <w:szCs w:val="18"/>
                <w:rtl/>
              </w:rPr>
              <w:t>15</w:t>
            </w:r>
          </w:p>
        </w:tc>
        <w:tc>
          <w:tcPr>
            <w:tcW w:w="3742" w:type="dxa"/>
          </w:tcPr>
          <w:p w14:paraId="3F93FEF4" w14:textId="77777777" w:rsidR="006E2323" w:rsidRDefault="00D0229F">
            <w:pPr>
              <w:bidi/>
            </w:pPr>
            <w:r>
              <w:rPr>
                <w:sz w:val="18"/>
                <w:szCs w:val="18"/>
                <w:rtl/>
              </w:rPr>
              <w:t>عدد الأكواع بين صندوقي سحب وقطر الانحناء بأدوات خاصة، ومنع أكثر من كوعين (ص 245)</w:t>
            </w:r>
          </w:p>
        </w:tc>
        <w:tc>
          <w:tcPr>
            <w:tcW w:w="2154" w:type="dxa"/>
          </w:tcPr>
          <w:p w14:paraId="2BA8A624" w14:textId="77777777" w:rsidR="006E2323" w:rsidRDefault="00D0229F">
            <w:pPr>
              <w:bidi/>
            </w:pPr>
            <w:r>
              <w:rPr>
                <w:sz w:val="18"/>
                <w:szCs w:val="18"/>
                <w:rtl/>
              </w:rPr>
              <w:t>2 كوع، قطر انحناء 4D على الأقل</w:t>
            </w:r>
          </w:p>
        </w:tc>
        <w:tc>
          <w:tcPr>
            <w:tcW w:w="794" w:type="dxa"/>
          </w:tcPr>
          <w:p w14:paraId="7FFA8233" w14:textId="77777777" w:rsidR="006E2323" w:rsidRDefault="00D0229F">
            <w:pPr>
              <w:bidi/>
              <w:jc w:val="center"/>
            </w:pPr>
            <w:r>
              <w:rPr>
                <w:sz w:val="18"/>
                <w:szCs w:val="18"/>
                <w:rtl/>
              </w:rPr>
              <w:t>W</w:t>
            </w:r>
          </w:p>
        </w:tc>
        <w:tc>
          <w:tcPr>
            <w:tcW w:w="794" w:type="dxa"/>
          </w:tcPr>
          <w:p w14:paraId="4861D789" w14:textId="77777777" w:rsidR="006E2323" w:rsidRDefault="00D0229F">
            <w:pPr>
              <w:bidi/>
              <w:jc w:val="center"/>
            </w:pPr>
            <w:r>
              <w:rPr>
                <w:sz w:val="18"/>
                <w:szCs w:val="18"/>
                <w:rtl/>
              </w:rPr>
              <w:t>☐</w:t>
            </w:r>
          </w:p>
        </w:tc>
        <w:tc>
          <w:tcPr>
            <w:tcW w:w="907" w:type="dxa"/>
          </w:tcPr>
          <w:p w14:paraId="6C968A18" w14:textId="77777777" w:rsidR="006E2323" w:rsidRDefault="00D0229F">
            <w:pPr>
              <w:bidi/>
              <w:jc w:val="center"/>
            </w:pPr>
            <w:r>
              <w:rPr>
                <w:sz w:val="18"/>
                <w:szCs w:val="18"/>
                <w:rtl/>
              </w:rPr>
              <w:t>☐</w:t>
            </w:r>
          </w:p>
        </w:tc>
        <w:tc>
          <w:tcPr>
            <w:tcW w:w="1247" w:type="dxa"/>
          </w:tcPr>
          <w:p w14:paraId="663CA710" w14:textId="77777777" w:rsidR="006E2323" w:rsidRDefault="006E2323">
            <w:pPr>
              <w:bidi/>
            </w:pPr>
          </w:p>
        </w:tc>
      </w:tr>
      <w:tr w:rsidR="006E2323" w14:paraId="0018DB87" w14:textId="77777777">
        <w:trPr>
          <w:cantSplit/>
          <w:jc w:val="center"/>
        </w:trPr>
        <w:tc>
          <w:tcPr>
            <w:tcW w:w="454" w:type="dxa"/>
          </w:tcPr>
          <w:p w14:paraId="5CB9AEE3" w14:textId="77777777" w:rsidR="006E2323" w:rsidRDefault="00D0229F">
            <w:pPr>
              <w:bidi/>
              <w:jc w:val="center"/>
            </w:pPr>
            <w:r>
              <w:rPr>
                <w:sz w:val="18"/>
                <w:szCs w:val="18"/>
                <w:rtl/>
              </w:rPr>
              <w:t>16</w:t>
            </w:r>
          </w:p>
        </w:tc>
        <w:tc>
          <w:tcPr>
            <w:tcW w:w="3742" w:type="dxa"/>
          </w:tcPr>
          <w:p w14:paraId="5A771042" w14:textId="77777777" w:rsidR="006E2323" w:rsidRDefault="00D0229F">
            <w:pPr>
              <w:bidi/>
            </w:pPr>
            <w:r>
              <w:rPr>
                <w:sz w:val="18"/>
                <w:szCs w:val="18"/>
                <w:rtl/>
              </w:rPr>
              <w:t>البعد عن شبكة الإنذار (ص 245)</w:t>
            </w:r>
          </w:p>
        </w:tc>
        <w:tc>
          <w:tcPr>
            <w:tcW w:w="2154" w:type="dxa"/>
          </w:tcPr>
          <w:p w14:paraId="24B78CFE" w14:textId="77777777" w:rsidR="006E2323" w:rsidRDefault="00D0229F">
            <w:pPr>
              <w:bidi/>
            </w:pPr>
            <w:r>
              <w:rPr>
                <w:sz w:val="18"/>
                <w:szCs w:val="18"/>
                <w:rtl/>
              </w:rPr>
              <w:t>50 سم توازي، 5 سم تعامد</w:t>
            </w:r>
          </w:p>
        </w:tc>
        <w:tc>
          <w:tcPr>
            <w:tcW w:w="794" w:type="dxa"/>
          </w:tcPr>
          <w:p w14:paraId="30A8BE05" w14:textId="77777777" w:rsidR="006E2323" w:rsidRDefault="00D0229F">
            <w:pPr>
              <w:bidi/>
              <w:jc w:val="center"/>
            </w:pPr>
            <w:r>
              <w:rPr>
                <w:sz w:val="18"/>
                <w:szCs w:val="18"/>
                <w:rtl/>
              </w:rPr>
              <w:t>W</w:t>
            </w:r>
          </w:p>
        </w:tc>
        <w:tc>
          <w:tcPr>
            <w:tcW w:w="794" w:type="dxa"/>
          </w:tcPr>
          <w:p w14:paraId="548EA62C" w14:textId="77777777" w:rsidR="006E2323" w:rsidRDefault="00D0229F">
            <w:pPr>
              <w:bidi/>
              <w:jc w:val="center"/>
            </w:pPr>
            <w:r>
              <w:rPr>
                <w:sz w:val="18"/>
                <w:szCs w:val="18"/>
                <w:rtl/>
              </w:rPr>
              <w:t>☐</w:t>
            </w:r>
          </w:p>
        </w:tc>
        <w:tc>
          <w:tcPr>
            <w:tcW w:w="907" w:type="dxa"/>
          </w:tcPr>
          <w:p w14:paraId="7F89D673" w14:textId="77777777" w:rsidR="006E2323" w:rsidRDefault="00D0229F">
            <w:pPr>
              <w:bidi/>
              <w:jc w:val="center"/>
            </w:pPr>
            <w:r>
              <w:rPr>
                <w:sz w:val="18"/>
                <w:szCs w:val="18"/>
                <w:rtl/>
              </w:rPr>
              <w:t>☐</w:t>
            </w:r>
          </w:p>
        </w:tc>
        <w:tc>
          <w:tcPr>
            <w:tcW w:w="1247" w:type="dxa"/>
          </w:tcPr>
          <w:p w14:paraId="65F4EC44" w14:textId="77777777" w:rsidR="006E2323" w:rsidRDefault="006E2323">
            <w:pPr>
              <w:bidi/>
            </w:pPr>
          </w:p>
        </w:tc>
      </w:tr>
      <w:tr w:rsidR="006E2323" w14:paraId="62132268" w14:textId="77777777">
        <w:trPr>
          <w:cantSplit/>
          <w:jc w:val="center"/>
        </w:trPr>
        <w:tc>
          <w:tcPr>
            <w:tcW w:w="454" w:type="dxa"/>
          </w:tcPr>
          <w:p w14:paraId="54AA6FF5" w14:textId="77777777" w:rsidR="006E2323" w:rsidRDefault="00D0229F">
            <w:pPr>
              <w:bidi/>
              <w:jc w:val="center"/>
            </w:pPr>
            <w:r>
              <w:rPr>
                <w:sz w:val="18"/>
                <w:szCs w:val="18"/>
                <w:rtl/>
              </w:rPr>
              <w:t>17</w:t>
            </w:r>
          </w:p>
        </w:tc>
        <w:tc>
          <w:tcPr>
            <w:tcW w:w="3742" w:type="dxa"/>
          </w:tcPr>
          <w:p w14:paraId="2995E066" w14:textId="77777777" w:rsidR="006E2323" w:rsidRDefault="00D0229F">
            <w:pPr>
              <w:bidi/>
            </w:pPr>
            <w:r>
              <w:rPr>
                <w:sz w:val="18"/>
                <w:szCs w:val="18"/>
                <w:rtl/>
              </w:rPr>
              <w:t>عدم دفن تمديدات ألومنيوم في الخرسانة، ولا تمديدات معدنية إلا إذا ذكرت في المخططات (ص 245)</w:t>
            </w:r>
          </w:p>
        </w:tc>
        <w:tc>
          <w:tcPr>
            <w:tcW w:w="2154" w:type="dxa"/>
          </w:tcPr>
          <w:p w14:paraId="75CE7AB9" w14:textId="77777777" w:rsidR="006E2323" w:rsidRDefault="006E2323">
            <w:pPr>
              <w:bidi/>
            </w:pPr>
          </w:p>
        </w:tc>
        <w:tc>
          <w:tcPr>
            <w:tcW w:w="794" w:type="dxa"/>
          </w:tcPr>
          <w:p w14:paraId="0D470AF7" w14:textId="77777777" w:rsidR="006E2323" w:rsidRDefault="00D0229F">
            <w:pPr>
              <w:bidi/>
              <w:jc w:val="center"/>
            </w:pPr>
            <w:r>
              <w:rPr>
                <w:sz w:val="18"/>
                <w:szCs w:val="18"/>
                <w:rtl/>
              </w:rPr>
              <w:t>W</w:t>
            </w:r>
          </w:p>
        </w:tc>
        <w:tc>
          <w:tcPr>
            <w:tcW w:w="794" w:type="dxa"/>
          </w:tcPr>
          <w:p w14:paraId="797C4DAA" w14:textId="77777777" w:rsidR="006E2323" w:rsidRDefault="00D0229F">
            <w:pPr>
              <w:bidi/>
              <w:jc w:val="center"/>
            </w:pPr>
            <w:r>
              <w:rPr>
                <w:sz w:val="18"/>
                <w:szCs w:val="18"/>
                <w:rtl/>
              </w:rPr>
              <w:t>☐</w:t>
            </w:r>
          </w:p>
        </w:tc>
        <w:tc>
          <w:tcPr>
            <w:tcW w:w="907" w:type="dxa"/>
          </w:tcPr>
          <w:p w14:paraId="30BC6BD8" w14:textId="77777777" w:rsidR="006E2323" w:rsidRDefault="00D0229F">
            <w:pPr>
              <w:bidi/>
              <w:jc w:val="center"/>
            </w:pPr>
            <w:r>
              <w:rPr>
                <w:sz w:val="18"/>
                <w:szCs w:val="18"/>
                <w:rtl/>
              </w:rPr>
              <w:t>☐</w:t>
            </w:r>
          </w:p>
        </w:tc>
        <w:tc>
          <w:tcPr>
            <w:tcW w:w="1247" w:type="dxa"/>
          </w:tcPr>
          <w:p w14:paraId="47820553" w14:textId="77777777" w:rsidR="006E2323" w:rsidRDefault="006E2323">
            <w:pPr>
              <w:bidi/>
            </w:pPr>
          </w:p>
        </w:tc>
      </w:tr>
      <w:tr w:rsidR="006E2323" w14:paraId="4B0FEC27" w14:textId="77777777">
        <w:trPr>
          <w:cantSplit/>
          <w:jc w:val="center"/>
        </w:trPr>
        <w:tc>
          <w:tcPr>
            <w:tcW w:w="454" w:type="dxa"/>
          </w:tcPr>
          <w:p w14:paraId="131BE725" w14:textId="77777777" w:rsidR="006E2323" w:rsidRDefault="00D0229F">
            <w:pPr>
              <w:bidi/>
              <w:jc w:val="center"/>
            </w:pPr>
            <w:r>
              <w:rPr>
                <w:sz w:val="18"/>
                <w:szCs w:val="18"/>
                <w:rtl/>
              </w:rPr>
              <w:t>18</w:t>
            </w:r>
          </w:p>
        </w:tc>
        <w:tc>
          <w:tcPr>
            <w:tcW w:w="3742" w:type="dxa"/>
          </w:tcPr>
          <w:p w14:paraId="307F377B" w14:textId="77777777" w:rsidR="006E2323" w:rsidRDefault="00D0229F">
            <w:pPr>
              <w:bidi/>
            </w:pPr>
            <w:r>
              <w:rPr>
                <w:sz w:val="18"/>
                <w:szCs w:val="18"/>
                <w:rtl/>
              </w:rPr>
              <w:t>رفع منتصف الماسورة عن طرفيها مع ميول نحو صناديق الاتصال لمنع تجمع الرطوبة ولباني الأسمنت (ص 245)</w:t>
            </w:r>
          </w:p>
        </w:tc>
        <w:tc>
          <w:tcPr>
            <w:tcW w:w="2154" w:type="dxa"/>
          </w:tcPr>
          <w:p w14:paraId="1B8036A3" w14:textId="77777777" w:rsidR="006E2323" w:rsidRDefault="006E2323">
            <w:pPr>
              <w:bidi/>
            </w:pPr>
          </w:p>
        </w:tc>
        <w:tc>
          <w:tcPr>
            <w:tcW w:w="794" w:type="dxa"/>
          </w:tcPr>
          <w:p w14:paraId="20BCD399" w14:textId="77777777" w:rsidR="006E2323" w:rsidRDefault="00D0229F">
            <w:pPr>
              <w:bidi/>
              <w:jc w:val="center"/>
            </w:pPr>
            <w:r>
              <w:rPr>
                <w:sz w:val="18"/>
                <w:szCs w:val="18"/>
                <w:rtl/>
              </w:rPr>
              <w:t>W</w:t>
            </w:r>
          </w:p>
        </w:tc>
        <w:tc>
          <w:tcPr>
            <w:tcW w:w="794" w:type="dxa"/>
          </w:tcPr>
          <w:p w14:paraId="070E59E5" w14:textId="77777777" w:rsidR="006E2323" w:rsidRDefault="00D0229F">
            <w:pPr>
              <w:bidi/>
              <w:jc w:val="center"/>
            </w:pPr>
            <w:r>
              <w:rPr>
                <w:sz w:val="18"/>
                <w:szCs w:val="18"/>
                <w:rtl/>
              </w:rPr>
              <w:t>☐</w:t>
            </w:r>
          </w:p>
        </w:tc>
        <w:tc>
          <w:tcPr>
            <w:tcW w:w="907" w:type="dxa"/>
          </w:tcPr>
          <w:p w14:paraId="4C9B5A57" w14:textId="77777777" w:rsidR="006E2323" w:rsidRDefault="00D0229F">
            <w:pPr>
              <w:bidi/>
              <w:jc w:val="center"/>
            </w:pPr>
            <w:r>
              <w:rPr>
                <w:sz w:val="18"/>
                <w:szCs w:val="18"/>
                <w:rtl/>
              </w:rPr>
              <w:t>☐</w:t>
            </w:r>
          </w:p>
        </w:tc>
        <w:tc>
          <w:tcPr>
            <w:tcW w:w="1247" w:type="dxa"/>
          </w:tcPr>
          <w:p w14:paraId="7EE5A5A0" w14:textId="77777777" w:rsidR="006E2323" w:rsidRDefault="006E2323">
            <w:pPr>
              <w:bidi/>
            </w:pPr>
          </w:p>
        </w:tc>
      </w:tr>
      <w:tr w:rsidR="006E2323" w14:paraId="36919531" w14:textId="77777777">
        <w:trPr>
          <w:cantSplit/>
          <w:jc w:val="center"/>
        </w:trPr>
        <w:tc>
          <w:tcPr>
            <w:tcW w:w="454" w:type="dxa"/>
          </w:tcPr>
          <w:p w14:paraId="3CE365EA" w14:textId="77777777" w:rsidR="006E2323" w:rsidRDefault="00D0229F">
            <w:pPr>
              <w:bidi/>
              <w:jc w:val="center"/>
            </w:pPr>
            <w:r>
              <w:rPr>
                <w:sz w:val="18"/>
                <w:szCs w:val="18"/>
                <w:rtl/>
              </w:rPr>
              <w:t>19</w:t>
            </w:r>
          </w:p>
        </w:tc>
        <w:tc>
          <w:tcPr>
            <w:tcW w:w="3742" w:type="dxa"/>
          </w:tcPr>
          <w:p w14:paraId="7AC9A25D" w14:textId="77777777" w:rsidR="006E2323" w:rsidRDefault="00D0229F">
            <w:pPr>
              <w:bidi/>
            </w:pPr>
            <w:r>
              <w:rPr>
                <w:sz w:val="18"/>
                <w:szCs w:val="18"/>
                <w:rtl/>
              </w:rPr>
              <w:t>ثني PVC الجاسئة بقطع وصل من نفس مصنع المواسير، والبلاستيك القابل للثني بملئه بالرمل الناعم والهواء الساخن بزاوية 90 دون لهب مباشر (ص 245)</w:t>
            </w:r>
          </w:p>
        </w:tc>
        <w:tc>
          <w:tcPr>
            <w:tcW w:w="2154" w:type="dxa"/>
          </w:tcPr>
          <w:p w14:paraId="2466BA41" w14:textId="77777777" w:rsidR="006E2323" w:rsidRDefault="006E2323">
            <w:pPr>
              <w:bidi/>
            </w:pPr>
          </w:p>
        </w:tc>
        <w:tc>
          <w:tcPr>
            <w:tcW w:w="794" w:type="dxa"/>
          </w:tcPr>
          <w:p w14:paraId="14041BD2" w14:textId="77777777" w:rsidR="006E2323" w:rsidRDefault="00D0229F">
            <w:pPr>
              <w:bidi/>
              <w:jc w:val="center"/>
            </w:pPr>
            <w:r>
              <w:rPr>
                <w:sz w:val="18"/>
                <w:szCs w:val="18"/>
                <w:rtl/>
              </w:rPr>
              <w:t>W</w:t>
            </w:r>
          </w:p>
        </w:tc>
        <w:tc>
          <w:tcPr>
            <w:tcW w:w="794" w:type="dxa"/>
          </w:tcPr>
          <w:p w14:paraId="7CABF059" w14:textId="77777777" w:rsidR="006E2323" w:rsidRDefault="00D0229F">
            <w:pPr>
              <w:bidi/>
              <w:jc w:val="center"/>
            </w:pPr>
            <w:r>
              <w:rPr>
                <w:sz w:val="18"/>
                <w:szCs w:val="18"/>
                <w:rtl/>
              </w:rPr>
              <w:t>☐</w:t>
            </w:r>
          </w:p>
        </w:tc>
        <w:tc>
          <w:tcPr>
            <w:tcW w:w="907" w:type="dxa"/>
          </w:tcPr>
          <w:p w14:paraId="6B3074D9" w14:textId="77777777" w:rsidR="006E2323" w:rsidRDefault="00D0229F">
            <w:pPr>
              <w:bidi/>
              <w:jc w:val="center"/>
            </w:pPr>
            <w:r>
              <w:rPr>
                <w:sz w:val="18"/>
                <w:szCs w:val="18"/>
                <w:rtl/>
              </w:rPr>
              <w:t>☐</w:t>
            </w:r>
          </w:p>
        </w:tc>
        <w:tc>
          <w:tcPr>
            <w:tcW w:w="1247" w:type="dxa"/>
          </w:tcPr>
          <w:p w14:paraId="3CFFA60A" w14:textId="77777777" w:rsidR="006E2323" w:rsidRDefault="006E2323">
            <w:pPr>
              <w:bidi/>
            </w:pPr>
          </w:p>
        </w:tc>
      </w:tr>
      <w:tr w:rsidR="006E2323" w14:paraId="2905FCC9" w14:textId="77777777">
        <w:trPr>
          <w:cantSplit/>
          <w:jc w:val="center"/>
        </w:trPr>
        <w:tc>
          <w:tcPr>
            <w:tcW w:w="454" w:type="dxa"/>
          </w:tcPr>
          <w:p w14:paraId="0A153E30" w14:textId="77777777" w:rsidR="006E2323" w:rsidRDefault="00D0229F">
            <w:pPr>
              <w:bidi/>
              <w:jc w:val="center"/>
            </w:pPr>
            <w:r>
              <w:rPr>
                <w:sz w:val="18"/>
                <w:szCs w:val="18"/>
                <w:rtl/>
              </w:rPr>
              <w:t>20</w:t>
            </w:r>
          </w:p>
        </w:tc>
        <w:tc>
          <w:tcPr>
            <w:tcW w:w="3742" w:type="dxa"/>
          </w:tcPr>
          <w:p w14:paraId="6BFF728E" w14:textId="77777777" w:rsidR="006E2323" w:rsidRDefault="00D0229F">
            <w:pPr>
              <w:bidi/>
            </w:pPr>
            <w:r>
              <w:rPr>
                <w:sz w:val="18"/>
                <w:szCs w:val="18"/>
                <w:rtl/>
              </w:rPr>
              <w:t>مادة لاصقة للمواسير غير المعدنية لا تسبب تشوهها خاصة PVC الجاسئة (ص 245)</w:t>
            </w:r>
          </w:p>
        </w:tc>
        <w:tc>
          <w:tcPr>
            <w:tcW w:w="2154" w:type="dxa"/>
          </w:tcPr>
          <w:p w14:paraId="41DA977D" w14:textId="77777777" w:rsidR="006E2323" w:rsidRDefault="006E2323">
            <w:pPr>
              <w:bidi/>
            </w:pPr>
          </w:p>
        </w:tc>
        <w:tc>
          <w:tcPr>
            <w:tcW w:w="794" w:type="dxa"/>
          </w:tcPr>
          <w:p w14:paraId="79F27172" w14:textId="77777777" w:rsidR="006E2323" w:rsidRDefault="00D0229F">
            <w:pPr>
              <w:bidi/>
              <w:jc w:val="center"/>
            </w:pPr>
            <w:r>
              <w:rPr>
                <w:sz w:val="18"/>
                <w:szCs w:val="18"/>
                <w:rtl/>
              </w:rPr>
              <w:t>W</w:t>
            </w:r>
          </w:p>
        </w:tc>
        <w:tc>
          <w:tcPr>
            <w:tcW w:w="794" w:type="dxa"/>
          </w:tcPr>
          <w:p w14:paraId="64F716DA" w14:textId="77777777" w:rsidR="006E2323" w:rsidRDefault="00D0229F">
            <w:pPr>
              <w:bidi/>
              <w:jc w:val="center"/>
            </w:pPr>
            <w:r>
              <w:rPr>
                <w:sz w:val="18"/>
                <w:szCs w:val="18"/>
                <w:rtl/>
              </w:rPr>
              <w:t>☐</w:t>
            </w:r>
          </w:p>
        </w:tc>
        <w:tc>
          <w:tcPr>
            <w:tcW w:w="907" w:type="dxa"/>
          </w:tcPr>
          <w:p w14:paraId="76348D85" w14:textId="77777777" w:rsidR="006E2323" w:rsidRDefault="00D0229F">
            <w:pPr>
              <w:bidi/>
              <w:jc w:val="center"/>
            </w:pPr>
            <w:r>
              <w:rPr>
                <w:sz w:val="18"/>
                <w:szCs w:val="18"/>
                <w:rtl/>
              </w:rPr>
              <w:t>☐</w:t>
            </w:r>
          </w:p>
        </w:tc>
        <w:tc>
          <w:tcPr>
            <w:tcW w:w="1247" w:type="dxa"/>
          </w:tcPr>
          <w:p w14:paraId="59262FD6" w14:textId="77777777" w:rsidR="006E2323" w:rsidRDefault="006E2323">
            <w:pPr>
              <w:bidi/>
            </w:pPr>
          </w:p>
        </w:tc>
      </w:tr>
      <w:tr w:rsidR="006E2323" w14:paraId="6A41E0C4" w14:textId="77777777">
        <w:trPr>
          <w:cantSplit/>
          <w:jc w:val="center"/>
        </w:trPr>
        <w:tc>
          <w:tcPr>
            <w:tcW w:w="454" w:type="dxa"/>
          </w:tcPr>
          <w:p w14:paraId="65BF6EE7" w14:textId="77777777" w:rsidR="006E2323" w:rsidRDefault="00D0229F">
            <w:pPr>
              <w:bidi/>
              <w:jc w:val="center"/>
            </w:pPr>
            <w:r>
              <w:rPr>
                <w:sz w:val="18"/>
                <w:szCs w:val="18"/>
                <w:rtl/>
              </w:rPr>
              <w:t>21</w:t>
            </w:r>
          </w:p>
        </w:tc>
        <w:tc>
          <w:tcPr>
            <w:tcW w:w="3742" w:type="dxa"/>
          </w:tcPr>
          <w:p w14:paraId="7C0E837C" w14:textId="77777777" w:rsidR="006E2323" w:rsidRDefault="00D0229F">
            <w:pPr>
              <w:bidi/>
            </w:pPr>
            <w:r>
              <w:rPr>
                <w:sz w:val="18"/>
                <w:szCs w:val="18"/>
                <w:rtl/>
              </w:rPr>
              <w:t>أماكن العلب والأكواع في مناطق سهل الوصول إليها وظاهرة (ص 245)</w:t>
            </w:r>
          </w:p>
        </w:tc>
        <w:tc>
          <w:tcPr>
            <w:tcW w:w="2154" w:type="dxa"/>
          </w:tcPr>
          <w:p w14:paraId="53D717A5" w14:textId="77777777" w:rsidR="006E2323" w:rsidRDefault="006E2323">
            <w:pPr>
              <w:bidi/>
            </w:pPr>
          </w:p>
        </w:tc>
        <w:tc>
          <w:tcPr>
            <w:tcW w:w="794" w:type="dxa"/>
          </w:tcPr>
          <w:p w14:paraId="7DB2E87C" w14:textId="77777777" w:rsidR="006E2323" w:rsidRDefault="00D0229F">
            <w:pPr>
              <w:bidi/>
              <w:jc w:val="center"/>
            </w:pPr>
            <w:r>
              <w:rPr>
                <w:sz w:val="18"/>
                <w:szCs w:val="18"/>
                <w:rtl/>
              </w:rPr>
              <w:t>W</w:t>
            </w:r>
          </w:p>
        </w:tc>
        <w:tc>
          <w:tcPr>
            <w:tcW w:w="794" w:type="dxa"/>
          </w:tcPr>
          <w:p w14:paraId="538DCB31" w14:textId="77777777" w:rsidR="006E2323" w:rsidRDefault="00D0229F">
            <w:pPr>
              <w:bidi/>
              <w:jc w:val="center"/>
            </w:pPr>
            <w:r>
              <w:rPr>
                <w:sz w:val="18"/>
                <w:szCs w:val="18"/>
                <w:rtl/>
              </w:rPr>
              <w:t>☐</w:t>
            </w:r>
          </w:p>
        </w:tc>
        <w:tc>
          <w:tcPr>
            <w:tcW w:w="907" w:type="dxa"/>
          </w:tcPr>
          <w:p w14:paraId="01B8F13E" w14:textId="77777777" w:rsidR="006E2323" w:rsidRDefault="00D0229F">
            <w:pPr>
              <w:bidi/>
              <w:jc w:val="center"/>
            </w:pPr>
            <w:r>
              <w:rPr>
                <w:sz w:val="18"/>
                <w:szCs w:val="18"/>
                <w:rtl/>
              </w:rPr>
              <w:t>☐</w:t>
            </w:r>
          </w:p>
        </w:tc>
        <w:tc>
          <w:tcPr>
            <w:tcW w:w="1247" w:type="dxa"/>
          </w:tcPr>
          <w:p w14:paraId="2F0B9437" w14:textId="77777777" w:rsidR="006E2323" w:rsidRDefault="006E2323">
            <w:pPr>
              <w:bidi/>
            </w:pPr>
          </w:p>
        </w:tc>
      </w:tr>
      <w:tr w:rsidR="006E2323" w14:paraId="136A7EEF" w14:textId="77777777">
        <w:trPr>
          <w:cantSplit/>
          <w:jc w:val="center"/>
        </w:trPr>
        <w:tc>
          <w:tcPr>
            <w:tcW w:w="454" w:type="dxa"/>
          </w:tcPr>
          <w:p w14:paraId="7C58A76D" w14:textId="77777777" w:rsidR="006E2323" w:rsidRDefault="00D0229F">
            <w:pPr>
              <w:bidi/>
              <w:jc w:val="center"/>
            </w:pPr>
            <w:r>
              <w:rPr>
                <w:sz w:val="18"/>
                <w:szCs w:val="18"/>
                <w:rtl/>
              </w:rPr>
              <w:t>22</w:t>
            </w:r>
          </w:p>
        </w:tc>
        <w:tc>
          <w:tcPr>
            <w:tcW w:w="3742" w:type="dxa"/>
          </w:tcPr>
          <w:p w14:paraId="701BF3D6" w14:textId="77777777" w:rsidR="006E2323" w:rsidRDefault="00D0229F">
            <w:pPr>
              <w:bidi/>
            </w:pPr>
            <w:r>
              <w:rPr>
                <w:sz w:val="18"/>
                <w:szCs w:val="18"/>
                <w:rtl/>
              </w:rPr>
              <w:t>ربط المواسير المدفونة بحديد التسليح على مسافات مناسبة حتى لا تطفو أثناء أو بعد الصب (ص 245)</w:t>
            </w:r>
          </w:p>
        </w:tc>
        <w:tc>
          <w:tcPr>
            <w:tcW w:w="2154" w:type="dxa"/>
          </w:tcPr>
          <w:p w14:paraId="7B6640AA" w14:textId="77777777" w:rsidR="006E2323" w:rsidRDefault="006E2323">
            <w:pPr>
              <w:bidi/>
            </w:pPr>
          </w:p>
        </w:tc>
        <w:tc>
          <w:tcPr>
            <w:tcW w:w="794" w:type="dxa"/>
          </w:tcPr>
          <w:p w14:paraId="1CCBB791" w14:textId="77777777" w:rsidR="006E2323" w:rsidRDefault="00D0229F">
            <w:pPr>
              <w:bidi/>
              <w:jc w:val="center"/>
            </w:pPr>
            <w:r>
              <w:rPr>
                <w:sz w:val="18"/>
                <w:szCs w:val="18"/>
                <w:rtl/>
              </w:rPr>
              <w:t>H</w:t>
            </w:r>
          </w:p>
        </w:tc>
        <w:tc>
          <w:tcPr>
            <w:tcW w:w="794" w:type="dxa"/>
          </w:tcPr>
          <w:p w14:paraId="4E4DE840" w14:textId="77777777" w:rsidR="006E2323" w:rsidRDefault="00D0229F">
            <w:pPr>
              <w:bidi/>
              <w:jc w:val="center"/>
            </w:pPr>
            <w:r>
              <w:rPr>
                <w:sz w:val="18"/>
                <w:szCs w:val="18"/>
                <w:rtl/>
              </w:rPr>
              <w:t>☐</w:t>
            </w:r>
          </w:p>
        </w:tc>
        <w:tc>
          <w:tcPr>
            <w:tcW w:w="907" w:type="dxa"/>
          </w:tcPr>
          <w:p w14:paraId="1DD3D065" w14:textId="77777777" w:rsidR="006E2323" w:rsidRDefault="00D0229F">
            <w:pPr>
              <w:bidi/>
              <w:jc w:val="center"/>
            </w:pPr>
            <w:r>
              <w:rPr>
                <w:sz w:val="18"/>
                <w:szCs w:val="18"/>
                <w:rtl/>
              </w:rPr>
              <w:t>☐</w:t>
            </w:r>
          </w:p>
        </w:tc>
        <w:tc>
          <w:tcPr>
            <w:tcW w:w="1247" w:type="dxa"/>
          </w:tcPr>
          <w:p w14:paraId="61EE70CE" w14:textId="77777777" w:rsidR="006E2323" w:rsidRDefault="006E2323">
            <w:pPr>
              <w:bidi/>
            </w:pPr>
          </w:p>
        </w:tc>
      </w:tr>
      <w:tr w:rsidR="006E2323" w14:paraId="1800B0FF" w14:textId="77777777">
        <w:trPr>
          <w:cantSplit/>
          <w:jc w:val="center"/>
        </w:trPr>
        <w:tc>
          <w:tcPr>
            <w:tcW w:w="454" w:type="dxa"/>
          </w:tcPr>
          <w:p w14:paraId="7794401B" w14:textId="77777777" w:rsidR="006E2323" w:rsidRDefault="00D0229F">
            <w:pPr>
              <w:bidi/>
              <w:jc w:val="center"/>
            </w:pPr>
            <w:r>
              <w:rPr>
                <w:sz w:val="18"/>
                <w:szCs w:val="18"/>
                <w:rtl/>
              </w:rPr>
              <w:t>23</w:t>
            </w:r>
          </w:p>
        </w:tc>
        <w:tc>
          <w:tcPr>
            <w:tcW w:w="3742" w:type="dxa"/>
          </w:tcPr>
          <w:p w14:paraId="0D6C4F3C" w14:textId="77777777" w:rsidR="006E2323" w:rsidRDefault="00D0229F">
            <w:pPr>
              <w:bidi/>
            </w:pPr>
            <w:r>
              <w:rPr>
                <w:sz w:val="18"/>
                <w:szCs w:val="18"/>
                <w:rtl/>
              </w:rPr>
              <w:t>استخدام PVC الثقيل في التمديدات المدفونة بالخرسانة (ص 245)</w:t>
            </w:r>
          </w:p>
        </w:tc>
        <w:tc>
          <w:tcPr>
            <w:tcW w:w="2154" w:type="dxa"/>
          </w:tcPr>
          <w:p w14:paraId="0F287B5B" w14:textId="77777777" w:rsidR="006E2323" w:rsidRDefault="006E2323">
            <w:pPr>
              <w:bidi/>
            </w:pPr>
          </w:p>
        </w:tc>
        <w:tc>
          <w:tcPr>
            <w:tcW w:w="794" w:type="dxa"/>
          </w:tcPr>
          <w:p w14:paraId="1F10FB46" w14:textId="77777777" w:rsidR="006E2323" w:rsidRDefault="00D0229F">
            <w:pPr>
              <w:bidi/>
              <w:jc w:val="center"/>
            </w:pPr>
            <w:r>
              <w:rPr>
                <w:sz w:val="18"/>
                <w:szCs w:val="18"/>
                <w:rtl/>
              </w:rPr>
              <w:t>R</w:t>
            </w:r>
          </w:p>
        </w:tc>
        <w:tc>
          <w:tcPr>
            <w:tcW w:w="794" w:type="dxa"/>
          </w:tcPr>
          <w:p w14:paraId="69845C28" w14:textId="77777777" w:rsidR="006E2323" w:rsidRDefault="00D0229F">
            <w:pPr>
              <w:bidi/>
              <w:jc w:val="center"/>
            </w:pPr>
            <w:r>
              <w:rPr>
                <w:sz w:val="18"/>
                <w:szCs w:val="18"/>
                <w:rtl/>
              </w:rPr>
              <w:t>☐</w:t>
            </w:r>
          </w:p>
        </w:tc>
        <w:tc>
          <w:tcPr>
            <w:tcW w:w="907" w:type="dxa"/>
          </w:tcPr>
          <w:p w14:paraId="15D05F6C" w14:textId="77777777" w:rsidR="006E2323" w:rsidRDefault="00D0229F">
            <w:pPr>
              <w:bidi/>
              <w:jc w:val="center"/>
            </w:pPr>
            <w:r>
              <w:rPr>
                <w:sz w:val="18"/>
                <w:szCs w:val="18"/>
                <w:rtl/>
              </w:rPr>
              <w:t>☐</w:t>
            </w:r>
          </w:p>
        </w:tc>
        <w:tc>
          <w:tcPr>
            <w:tcW w:w="1247" w:type="dxa"/>
          </w:tcPr>
          <w:p w14:paraId="75E9737E" w14:textId="77777777" w:rsidR="006E2323" w:rsidRDefault="006E2323">
            <w:pPr>
              <w:bidi/>
            </w:pPr>
          </w:p>
        </w:tc>
      </w:tr>
      <w:tr w:rsidR="006E2323" w14:paraId="6FB1E5AD" w14:textId="77777777">
        <w:trPr>
          <w:cantSplit/>
          <w:jc w:val="center"/>
        </w:trPr>
        <w:tc>
          <w:tcPr>
            <w:tcW w:w="454" w:type="dxa"/>
          </w:tcPr>
          <w:p w14:paraId="6D92E2CD" w14:textId="77777777" w:rsidR="006E2323" w:rsidRDefault="00D0229F">
            <w:pPr>
              <w:bidi/>
              <w:jc w:val="center"/>
            </w:pPr>
            <w:r>
              <w:rPr>
                <w:sz w:val="18"/>
                <w:szCs w:val="18"/>
                <w:rtl/>
              </w:rPr>
              <w:t>24</w:t>
            </w:r>
          </w:p>
        </w:tc>
        <w:tc>
          <w:tcPr>
            <w:tcW w:w="3742" w:type="dxa"/>
          </w:tcPr>
          <w:p w14:paraId="3713CD35" w14:textId="77777777" w:rsidR="006E2323" w:rsidRDefault="00D0229F">
            <w:pPr>
              <w:bidi/>
            </w:pPr>
            <w:r>
              <w:rPr>
                <w:sz w:val="18"/>
                <w:szCs w:val="18"/>
                <w:rtl/>
              </w:rPr>
              <w:t>المواسير على مسافة مناسبة من قاع السقف والسطح مع التثبيت الجيد بالتسليح (ص 245)</w:t>
            </w:r>
          </w:p>
        </w:tc>
        <w:tc>
          <w:tcPr>
            <w:tcW w:w="2154" w:type="dxa"/>
          </w:tcPr>
          <w:p w14:paraId="0DB4321D" w14:textId="77777777" w:rsidR="006E2323" w:rsidRDefault="006E2323">
            <w:pPr>
              <w:bidi/>
            </w:pPr>
          </w:p>
        </w:tc>
        <w:tc>
          <w:tcPr>
            <w:tcW w:w="794" w:type="dxa"/>
          </w:tcPr>
          <w:p w14:paraId="54F33D6E" w14:textId="77777777" w:rsidR="006E2323" w:rsidRDefault="00D0229F">
            <w:pPr>
              <w:bidi/>
              <w:jc w:val="center"/>
            </w:pPr>
            <w:r>
              <w:rPr>
                <w:sz w:val="18"/>
                <w:szCs w:val="18"/>
                <w:rtl/>
              </w:rPr>
              <w:t>W</w:t>
            </w:r>
          </w:p>
        </w:tc>
        <w:tc>
          <w:tcPr>
            <w:tcW w:w="794" w:type="dxa"/>
          </w:tcPr>
          <w:p w14:paraId="128875F6" w14:textId="77777777" w:rsidR="006E2323" w:rsidRDefault="00D0229F">
            <w:pPr>
              <w:bidi/>
              <w:jc w:val="center"/>
            </w:pPr>
            <w:r>
              <w:rPr>
                <w:sz w:val="18"/>
                <w:szCs w:val="18"/>
                <w:rtl/>
              </w:rPr>
              <w:t>☐</w:t>
            </w:r>
          </w:p>
        </w:tc>
        <w:tc>
          <w:tcPr>
            <w:tcW w:w="907" w:type="dxa"/>
          </w:tcPr>
          <w:p w14:paraId="18221F68" w14:textId="77777777" w:rsidR="006E2323" w:rsidRDefault="00D0229F">
            <w:pPr>
              <w:bidi/>
              <w:jc w:val="center"/>
            </w:pPr>
            <w:r>
              <w:rPr>
                <w:sz w:val="18"/>
                <w:szCs w:val="18"/>
                <w:rtl/>
              </w:rPr>
              <w:t>☐</w:t>
            </w:r>
          </w:p>
        </w:tc>
        <w:tc>
          <w:tcPr>
            <w:tcW w:w="1247" w:type="dxa"/>
          </w:tcPr>
          <w:p w14:paraId="701BA5BB" w14:textId="77777777" w:rsidR="006E2323" w:rsidRDefault="006E2323">
            <w:pPr>
              <w:bidi/>
            </w:pPr>
          </w:p>
        </w:tc>
      </w:tr>
      <w:tr w:rsidR="006E2323" w14:paraId="62518C69" w14:textId="77777777">
        <w:trPr>
          <w:cantSplit/>
          <w:jc w:val="center"/>
        </w:trPr>
        <w:tc>
          <w:tcPr>
            <w:tcW w:w="454" w:type="dxa"/>
          </w:tcPr>
          <w:p w14:paraId="16C509AC" w14:textId="77777777" w:rsidR="006E2323" w:rsidRDefault="00D0229F">
            <w:pPr>
              <w:bidi/>
              <w:jc w:val="center"/>
            </w:pPr>
            <w:r>
              <w:rPr>
                <w:sz w:val="18"/>
                <w:szCs w:val="18"/>
                <w:rtl/>
              </w:rPr>
              <w:t>25</w:t>
            </w:r>
          </w:p>
        </w:tc>
        <w:tc>
          <w:tcPr>
            <w:tcW w:w="3742" w:type="dxa"/>
          </w:tcPr>
          <w:p w14:paraId="2010CDA6" w14:textId="77777777" w:rsidR="006E2323" w:rsidRDefault="00D0229F">
            <w:pPr>
              <w:bidi/>
            </w:pPr>
            <w:r>
              <w:rPr>
                <w:sz w:val="18"/>
                <w:szCs w:val="18"/>
                <w:rtl/>
              </w:rPr>
              <w:t>تقفيل فوهات المواسير والعلب بقطع الفلين لمنع تسرب لباني الأسمنت (ص 245)</w:t>
            </w:r>
          </w:p>
        </w:tc>
        <w:tc>
          <w:tcPr>
            <w:tcW w:w="2154" w:type="dxa"/>
          </w:tcPr>
          <w:p w14:paraId="3FAE1BB1" w14:textId="77777777" w:rsidR="006E2323" w:rsidRDefault="006E2323">
            <w:pPr>
              <w:bidi/>
            </w:pPr>
          </w:p>
        </w:tc>
        <w:tc>
          <w:tcPr>
            <w:tcW w:w="794" w:type="dxa"/>
          </w:tcPr>
          <w:p w14:paraId="15692C98" w14:textId="77777777" w:rsidR="006E2323" w:rsidRDefault="00D0229F">
            <w:pPr>
              <w:bidi/>
              <w:jc w:val="center"/>
            </w:pPr>
            <w:r>
              <w:rPr>
                <w:sz w:val="18"/>
                <w:szCs w:val="18"/>
                <w:rtl/>
              </w:rPr>
              <w:t>W</w:t>
            </w:r>
          </w:p>
        </w:tc>
        <w:tc>
          <w:tcPr>
            <w:tcW w:w="794" w:type="dxa"/>
          </w:tcPr>
          <w:p w14:paraId="7EE08E25" w14:textId="77777777" w:rsidR="006E2323" w:rsidRDefault="00D0229F">
            <w:pPr>
              <w:bidi/>
              <w:jc w:val="center"/>
            </w:pPr>
            <w:r>
              <w:rPr>
                <w:sz w:val="18"/>
                <w:szCs w:val="18"/>
                <w:rtl/>
              </w:rPr>
              <w:t>☐</w:t>
            </w:r>
          </w:p>
        </w:tc>
        <w:tc>
          <w:tcPr>
            <w:tcW w:w="907" w:type="dxa"/>
          </w:tcPr>
          <w:p w14:paraId="07BA13DC" w14:textId="77777777" w:rsidR="006E2323" w:rsidRDefault="00D0229F">
            <w:pPr>
              <w:bidi/>
              <w:jc w:val="center"/>
            </w:pPr>
            <w:r>
              <w:rPr>
                <w:sz w:val="18"/>
                <w:szCs w:val="18"/>
                <w:rtl/>
              </w:rPr>
              <w:t>☐</w:t>
            </w:r>
          </w:p>
        </w:tc>
        <w:tc>
          <w:tcPr>
            <w:tcW w:w="1247" w:type="dxa"/>
          </w:tcPr>
          <w:p w14:paraId="0898A07D" w14:textId="77777777" w:rsidR="006E2323" w:rsidRDefault="006E2323">
            <w:pPr>
              <w:bidi/>
            </w:pPr>
          </w:p>
        </w:tc>
      </w:tr>
      <w:tr w:rsidR="006E2323" w14:paraId="0EB59428" w14:textId="77777777">
        <w:trPr>
          <w:cantSplit/>
          <w:jc w:val="center"/>
        </w:trPr>
        <w:tc>
          <w:tcPr>
            <w:tcW w:w="454" w:type="dxa"/>
          </w:tcPr>
          <w:p w14:paraId="6D849067" w14:textId="77777777" w:rsidR="006E2323" w:rsidRDefault="00D0229F">
            <w:pPr>
              <w:bidi/>
              <w:jc w:val="center"/>
            </w:pPr>
            <w:r>
              <w:rPr>
                <w:sz w:val="18"/>
                <w:szCs w:val="18"/>
                <w:rtl/>
              </w:rPr>
              <w:t>26</w:t>
            </w:r>
          </w:p>
        </w:tc>
        <w:tc>
          <w:tcPr>
            <w:tcW w:w="3742" w:type="dxa"/>
          </w:tcPr>
          <w:p w14:paraId="11A4ADB7" w14:textId="77777777" w:rsidR="006E2323" w:rsidRDefault="00D0229F">
            <w:pPr>
              <w:bidi/>
            </w:pPr>
            <w:r>
              <w:rPr>
                <w:sz w:val="18"/>
                <w:szCs w:val="18"/>
                <w:rtl/>
              </w:rPr>
              <w:t>فواصل التمدد بالأسقف: صندوق اتصال على جانبي الفاصل ومواسير عابرة معدنية مرنة مع طول إضافي من السلك داخل الصناديق (ص 246)</w:t>
            </w:r>
          </w:p>
        </w:tc>
        <w:tc>
          <w:tcPr>
            <w:tcW w:w="2154" w:type="dxa"/>
          </w:tcPr>
          <w:p w14:paraId="75A90757" w14:textId="77777777" w:rsidR="006E2323" w:rsidRDefault="006E2323">
            <w:pPr>
              <w:bidi/>
            </w:pPr>
          </w:p>
        </w:tc>
        <w:tc>
          <w:tcPr>
            <w:tcW w:w="794" w:type="dxa"/>
          </w:tcPr>
          <w:p w14:paraId="708B87D8" w14:textId="77777777" w:rsidR="006E2323" w:rsidRDefault="00D0229F">
            <w:pPr>
              <w:bidi/>
              <w:jc w:val="center"/>
            </w:pPr>
            <w:r>
              <w:rPr>
                <w:sz w:val="18"/>
                <w:szCs w:val="18"/>
                <w:rtl/>
              </w:rPr>
              <w:t>W</w:t>
            </w:r>
          </w:p>
        </w:tc>
        <w:tc>
          <w:tcPr>
            <w:tcW w:w="794" w:type="dxa"/>
          </w:tcPr>
          <w:p w14:paraId="33E75165" w14:textId="77777777" w:rsidR="006E2323" w:rsidRDefault="00D0229F">
            <w:pPr>
              <w:bidi/>
              <w:jc w:val="center"/>
            </w:pPr>
            <w:r>
              <w:rPr>
                <w:sz w:val="18"/>
                <w:szCs w:val="18"/>
                <w:rtl/>
              </w:rPr>
              <w:t>☐</w:t>
            </w:r>
          </w:p>
        </w:tc>
        <w:tc>
          <w:tcPr>
            <w:tcW w:w="907" w:type="dxa"/>
          </w:tcPr>
          <w:p w14:paraId="4C2A6722" w14:textId="77777777" w:rsidR="006E2323" w:rsidRDefault="00D0229F">
            <w:pPr>
              <w:bidi/>
              <w:jc w:val="center"/>
            </w:pPr>
            <w:r>
              <w:rPr>
                <w:sz w:val="18"/>
                <w:szCs w:val="18"/>
                <w:rtl/>
              </w:rPr>
              <w:t>☐</w:t>
            </w:r>
          </w:p>
        </w:tc>
        <w:tc>
          <w:tcPr>
            <w:tcW w:w="1247" w:type="dxa"/>
          </w:tcPr>
          <w:p w14:paraId="11C35C38" w14:textId="77777777" w:rsidR="006E2323" w:rsidRDefault="006E2323">
            <w:pPr>
              <w:bidi/>
            </w:pPr>
          </w:p>
        </w:tc>
      </w:tr>
      <w:tr w:rsidR="006E2323" w14:paraId="56898B6C" w14:textId="77777777">
        <w:trPr>
          <w:cantSplit/>
          <w:jc w:val="center"/>
        </w:trPr>
        <w:tc>
          <w:tcPr>
            <w:tcW w:w="454" w:type="dxa"/>
          </w:tcPr>
          <w:p w14:paraId="670184C4" w14:textId="77777777" w:rsidR="006E2323" w:rsidRDefault="00D0229F">
            <w:pPr>
              <w:bidi/>
              <w:jc w:val="center"/>
            </w:pPr>
            <w:r>
              <w:rPr>
                <w:sz w:val="18"/>
                <w:szCs w:val="18"/>
                <w:rtl/>
              </w:rPr>
              <w:t>27</w:t>
            </w:r>
          </w:p>
        </w:tc>
        <w:tc>
          <w:tcPr>
            <w:tcW w:w="3742" w:type="dxa"/>
          </w:tcPr>
          <w:p w14:paraId="404F42EC" w14:textId="77777777" w:rsidR="006E2323" w:rsidRDefault="00D0229F">
            <w:pPr>
              <w:bidi/>
            </w:pPr>
            <w:r>
              <w:rPr>
                <w:sz w:val="18"/>
                <w:szCs w:val="18"/>
                <w:rtl/>
              </w:rPr>
              <w:t>عدد الثنيات بين صندوقين لا يزيد عن 2، وإن تعذر يقلل عدد الكابلات 10% عن كل انحناء إضافي أو يزاد مقطع الماسورة (ص 246)</w:t>
            </w:r>
          </w:p>
        </w:tc>
        <w:tc>
          <w:tcPr>
            <w:tcW w:w="2154" w:type="dxa"/>
          </w:tcPr>
          <w:p w14:paraId="3BC72AE8" w14:textId="77777777" w:rsidR="006E2323" w:rsidRDefault="00D0229F">
            <w:pPr>
              <w:bidi/>
            </w:pPr>
            <w:r>
              <w:rPr>
                <w:sz w:val="18"/>
                <w:szCs w:val="18"/>
                <w:rtl/>
              </w:rPr>
              <w:t>الكود المصري للتوصيلات 2000 مج2 ص308</w:t>
            </w:r>
          </w:p>
        </w:tc>
        <w:tc>
          <w:tcPr>
            <w:tcW w:w="794" w:type="dxa"/>
          </w:tcPr>
          <w:p w14:paraId="62C5D195" w14:textId="77777777" w:rsidR="006E2323" w:rsidRDefault="00D0229F">
            <w:pPr>
              <w:bidi/>
              <w:jc w:val="center"/>
            </w:pPr>
            <w:r>
              <w:rPr>
                <w:sz w:val="18"/>
                <w:szCs w:val="18"/>
                <w:rtl/>
              </w:rPr>
              <w:t>W</w:t>
            </w:r>
          </w:p>
        </w:tc>
        <w:tc>
          <w:tcPr>
            <w:tcW w:w="794" w:type="dxa"/>
          </w:tcPr>
          <w:p w14:paraId="5A063006" w14:textId="77777777" w:rsidR="006E2323" w:rsidRDefault="00D0229F">
            <w:pPr>
              <w:bidi/>
              <w:jc w:val="center"/>
            </w:pPr>
            <w:r>
              <w:rPr>
                <w:sz w:val="18"/>
                <w:szCs w:val="18"/>
                <w:rtl/>
              </w:rPr>
              <w:t>☐</w:t>
            </w:r>
          </w:p>
        </w:tc>
        <w:tc>
          <w:tcPr>
            <w:tcW w:w="907" w:type="dxa"/>
          </w:tcPr>
          <w:p w14:paraId="3A6D296D" w14:textId="77777777" w:rsidR="006E2323" w:rsidRDefault="00D0229F">
            <w:pPr>
              <w:bidi/>
              <w:jc w:val="center"/>
            </w:pPr>
            <w:r>
              <w:rPr>
                <w:sz w:val="18"/>
                <w:szCs w:val="18"/>
                <w:rtl/>
              </w:rPr>
              <w:t>☐</w:t>
            </w:r>
          </w:p>
        </w:tc>
        <w:tc>
          <w:tcPr>
            <w:tcW w:w="1247" w:type="dxa"/>
          </w:tcPr>
          <w:p w14:paraId="08DB0CDF" w14:textId="77777777" w:rsidR="006E2323" w:rsidRDefault="006E2323">
            <w:pPr>
              <w:bidi/>
            </w:pPr>
          </w:p>
        </w:tc>
      </w:tr>
      <w:tr w:rsidR="006E2323" w14:paraId="63593D9F" w14:textId="77777777">
        <w:trPr>
          <w:cantSplit/>
          <w:jc w:val="center"/>
        </w:trPr>
        <w:tc>
          <w:tcPr>
            <w:tcW w:w="454" w:type="dxa"/>
          </w:tcPr>
          <w:p w14:paraId="75B681DA" w14:textId="77777777" w:rsidR="006E2323" w:rsidRDefault="00D0229F">
            <w:pPr>
              <w:bidi/>
              <w:jc w:val="center"/>
            </w:pPr>
            <w:r>
              <w:rPr>
                <w:sz w:val="18"/>
                <w:szCs w:val="18"/>
                <w:rtl/>
              </w:rPr>
              <w:t>28</w:t>
            </w:r>
          </w:p>
        </w:tc>
        <w:tc>
          <w:tcPr>
            <w:tcW w:w="3742" w:type="dxa"/>
          </w:tcPr>
          <w:p w14:paraId="75A07D4E" w14:textId="77777777" w:rsidR="006E2323" w:rsidRDefault="00D0229F">
            <w:pPr>
              <w:bidi/>
            </w:pPr>
            <w:r>
              <w:rPr>
                <w:sz w:val="18"/>
                <w:szCs w:val="18"/>
                <w:rtl/>
              </w:rPr>
              <w:t>حظر تركيب صناديق الاتصال بالواجهات الخارجية أو الشرفات والفرندات (ص 246)</w:t>
            </w:r>
          </w:p>
        </w:tc>
        <w:tc>
          <w:tcPr>
            <w:tcW w:w="2154" w:type="dxa"/>
          </w:tcPr>
          <w:p w14:paraId="28F415F2" w14:textId="77777777" w:rsidR="006E2323" w:rsidRDefault="006E2323">
            <w:pPr>
              <w:bidi/>
            </w:pPr>
          </w:p>
        </w:tc>
        <w:tc>
          <w:tcPr>
            <w:tcW w:w="794" w:type="dxa"/>
          </w:tcPr>
          <w:p w14:paraId="36FA9B17" w14:textId="77777777" w:rsidR="006E2323" w:rsidRDefault="00D0229F">
            <w:pPr>
              <w:bidi/>
              <w:jc w:val="center"/>
            </w:pPr>
            <w:r>
              <w:rPr>
                <w:sz w:val="18"/>
                <w:szCs w:val="18"/>
                <w:rtl/>
              </w:rPr>
              <w:t>W</w:t>
            </w:r>
          </w:p>
        </w:tc>
        <w:tc>
          <w:tcPr>
            <w:tcW w:w="794" w:type="dxa"/>
          </w:tcPr>
          <w:p w14:paraId="471C8158" w14:textId="77777777" w:rsidR="006E2323" w:rsidRDefault="00D0229F">
            <w:pPr>
              <w:bidi/>
              <w:jc w:val="center"/>
            </w:pPr>
            <w:r>
              <w:rPr>
                <w:sz w:val="18"/>
                <w:szCs w:val="18"/>
                <w:rtl/>
              </w:rPr>
              <w:t>☐</w:t>
            </w:r>
          </w:p>
        </w:tc>
        <w:tc>
          <w:tcPr>
            <w:tcW w:w="907" w:type="dxa"/>
          </w:tcPr>
          <w:p w14:paraId="2B9AEB74" w14:textId="77777777" w:rsidR="006E2323" w:rsidRDefault="00D0229F">
            <w:pPr>
              <w:bidi/>
              <w:jc w:val="center"/>
            </w:pPr>
            <w:r>
              <w:rPr>
                <w:sz w:val="18"/>
                <w:szCs w:val="18"/>
                <w:rtl/>
              </w:rPr>
              <w:t>☐</w:t>
            </w:r>
          </w:p>
        </w:tc>
        <w:tc>
          <w:tcPr>
            <w:tcW w:w="1247" w:type="dxa"/>
          </w:tcPr>
          <w:p w14:paraId="71479CDA" w14:textId="77777777" w:rsidR="006E2323" w:rsidRDefault="006E2323">
            <w:pPr>
              <w:bidi/>
            </w:pPr>
          </w:p>
        </w:tc>
      </w:tr>
      <w:tr w:rsidR="006E2323" w14:paraId="14BC9DC0" w14:textId="77777777">
        <w:trPr>
          <w:cantSplit/>
          <w:jc w:val="center"/>
        </w:trPr>
        <w:tc>
          <w:tcPr>
            <w:tcW w:w="454" w:type="dxa"/>
          </w:tcPr>
          <w:p w14:paraId="719DE249" w14:textId="77777777" w:rsidR="006E2323" w:rsidRDefault="00D0229F">
            <w:pPr>
              <w:bidi/>
              <w:jc w:val="center"/>
            </w:pPr>
            <w:r>
              <w:rPr>
                <w:sz w:val="18"/>
                <w:szCs w:val="18"/>
                <w:rtl/>
              </w:rPr>
              <w:t>29</w:t>
            </w:r>
          </w:p>
        </w:tc>
        <w:tc>
          <w:tcPr>
            <w:tcW w:w="3742" w:type="dxa"/>
          </w:tcPr>
          <w:p w14:paraId="50FF0F71" w14:textId="77777777" w:rsidR="006E2323" w:rsidRDefault="00D0229F">
            <w:pPr>
              <w:bidi/>
            </w:pPr>
            <w:r>
              <w:rPr>
                <w:sz w:val="18"/>
                <w:szCs w:val="18"/>
                <w:rtl/>
              </w:rPr>
              <w:t>مقاسات الصناديق مناسبة لعدد وأقطار المواسير وفي أماكن يسهل منها سحب الكابلات (ص 246)</w:t>
            </w:r>
          </w:p>
        </w:tc>
        <w:tc>
          <w:tcPr>
            <w:tcW w:w="2154" w:type="dxa"/>
          </w:tcPr>
          <w:p w14:paraId="640044E1" w14:textId="77777777" w:rsidR="006E2323" w:rsidRDefault="006E2323">
            <w:pPr>
              <w:bidi/>
            </w:pPr>
          </w:p>
        </w:tc>
        <w:tc>
          <w:tcPr>
            <w:tcW w:w="794" w:type="dxa"/>
          </w:tcPr>
          <w:p w14:paraId="795F5BFA" w14:textId="77777777" w:rsidR="006E2323" w:rsidRDefault="00D0229F">
            <w:pPr>
              <w:bidi/>
              <w:jc w:val="center"/>
            </w:pPr>
            <w:r>
              <w:rPr>
                <w:sz w:val="18"/>
                <w:szCs w:val="18"/>
                <w:rtl/>
              </w:rPr>
              <w:t>W</w:t>
            </w:r>
          </w:p>
        </w:tc>
        <w:tc>
          <w:tcPr>
            <w:tcW w:w="794" w:type="dxa"/>
          </w:tcPr>
          <w:p w14:paraId="5A5889C5" w14:textId="77777777" w:rsidR="006E2323" w:rsidRDefault="00D0229F">
            <w:pPr>
              <w:bidi/>
              <w:jc w:val="center"/>
            </w:pPr>
            <w:r>
              <w:rPr>
                <w:sz w:val="18"/>
                <w:szCs w:val="18"/>
                <w:rtl/>
              </w:rPr>
              <w:t>☐</w:t>
            </w:r>
          </w:p>
        </w:tc>
        <w:tc>
          <w:tcPr>
            <w:tcW w:w="907" w:type="dxa"/>
          </w:tcPr>
          <w:p w14:paraId="11AA1F77" w14:textId="77777777" w:rsidR="006E2323" w:rsidRDefault="00D0229F">
            <w:pPr>
              <w:bidi/>
              <w:jc w:val="center"/>
            </w:pPr>
            <w:r>
              <w:rPr>
                <w:sz w:val="18"/>
                <w:szCs w:val="18"/>
                <w:rtl/>
              </w:rPr>
              <w:t>☐</w:t>
            </w:r>
          </w:p>
        </w:tc>
        <w:tc>
          <w:tcPr>
            <w:tcW w:w="1247" w:type="dxa"/>
          </w:tcPr>
          <w:p w14:paraId="4685C3FD" w14:textId="77777777" w:rsidR="006E2323" w:rsidRDefault="006E2323">
            <w:pPr>
              <w:bidi/>
            </w:pPr>
          </w:p>
        </w:tc>
      </w:tr>
      <w:tr w:rsidR="006E2323" w14:paraId="767DFF16" w14:textId="77777777">
        <w:trPr>
          <w:cantSplit/>
          <w:jc w:val="center"/>
        </w:trPr>
        <w:tc>
          <w:tcPr>
            <w:tcW w:w="454" w:type="dxa"/>
          </w:tcPr>
          <w:p w14:paraId="22FC8440" w14:textId="77777777" w:rsidR="006E2323" w:rsidRDefault="00D0229F">
            <w:pPr>
              <w:bidi/>
              <w:jc w:val="center"/>
            </w:pPr>
            <w:r>
              <w:rPr>
                <w:sz w:val="18"/>
                <w:szCs w:val="18"/>
                <w:rtl/>
              </w:rPr>
              <w:t>30</w:t>
            </w:r>
          </w:p>
        </w:tc>
        <w:tc>
          <w:tcPr>
            <w:tcW w:w="3742" w:type="dxa"/>
          </w:tcPr>
          <w:p w14:paraId="4C6A5940" w14:textId="77777777" w:rsidR="006E2323" w:rsidRDefault="00D0229F">
            <w:pPr>
              <w:bidi/>
            </w:pPr>
            <w:r>
              <w:rPr>
                <w:sz w:val="18"/>
                <w:szCs w:val="18"/>
                <w:rtl/>
              </w:rPr>
              <w:t>مطابقة تمديد المواسير وحالتها قبل الصب لكل الأغراض (إنارة، مآخذ، هاتف، أجراس، كمبيوتر) (ص 247)</w:t>
            </w:r>
          </w:p>
        </w:tc>
        <w:tc>
          <w:tcPr>
            <w:tcW w:w="2154" w:type="dxa"/>
          </w:tcPr>
          <w:p w14:paraId="26EEC976" w14:textId="77777777" w:rsidR="006E2323" w:rsidRDefault="006E2323">
            <w:pPr>
              <w:bidi/>
            </w:pPr>
          </w:p>
        </w:tc>
        <w:tc>
          <w:tcPr>
            <w:tcW w:w="794" w:type="dxa"/>
          </w:tcPr>
          <w:p w14:paraId="31B38C35" w14:textId="77777777" w:rsidR="006E2323" w:rsidRDefault="00D0229F">
            <w:pPr>
              <w:bidi/>
              <w:jc w:val="center"/>
            </w:pPr>
            <w:r>
              <w:rPr>
                <w:sz w:val="18"/>
                <w:szCs w:val="18"/>
                <w:rtl/>
              </w:rPr>
              <w:t>H</w:t>
            </w:r>
          </w:p>
        </w:tc>
        <w:tc>
          <w:tcPr>
            <w:tcW w:w="794" w:type="dxa"/>
          </w:tcPr>
          <w:p w14:paraId="5016AD03" w14:textId="77777777" w:rsidR="006E2323" w:rsidRDefault="00D0229F">
            <w:pPr>
              <w:bidi/>
              <w:jc w:val="center"/>
            </w:pPr>
            <w:r>
              <w:rPr>
                <w:sz w:val="18"/>
                <w:szCs w:val="18"/>
                <w:rtl/>
              </w:rPr>
              <w:t>☐</w:t>
            </w:r>
          </w:p>
        </w:tc>
        <w:tc>
          <w:tcPr>
            <w:tcW w:w="907" w:type="dxa"/>
          </w:tcPr>
          <w:p w14:paraId="10F82B2D" w14:textId="77777777" w:rsidR="006E2323" w:rsidRDefault="00D0229F">
            <w:pPr>
              <w:bidi/>
              <w:jc w:val="center"/>
            </w:pPr>
            <w:r>
              <w:rPr>
                <w:sz w:val="18"/>
                <w:szCs w:val="18"/>
                <w:rtl/>
              </w:rPr>
              <w:t>☐</w:t>
            </w:r>
          </w:p>
        </w:tc>
        <w:tc>
          <w:tcPr>
            <w:tcW w:w="1247" w:type="dxa"/>
          </w:tcPr>
          <w:p w14:paraId="1B9D2415" w14:textId="77777777" w:rsidR="006E2323" w:rsidRDefault="006E2323">
            <w:pPr>
              <w:bidi/>
            </w:pPr>
          </w:p>
        </w:tc>
      </w:tr>
      <w:tr w:rsidR="006E2323" w14:paraId="33F27A10" w14:textId="77777777">
        <w:trPr>
          <w:cantSplit/>
          <w:jc w:val="center"/>
        </w:trPr>
        <w:tc>
          <w:tcPr>
            <w:tcW w:w="454" w:type="dxa"/>
          </w:tcPr>
          <w:p w14:paraId="5AAFD771" w14:textId="77777777" w:rsidR="006E2323" w:rsidRDefault="00D0229F">
            <w:pPr>
              <w:bidi/>
              <w:jc w:val="center"/>
            </w:pPr>
            <w:r>
              <w:rPr>
                <w:sz w:val="18"/>
                <w:szCs w:val="18"/>
                <w:rtl/>
              </w:rPr>
              <w:t>31</w:t>
            </w:r>
          </w:p>
        </w:tc>
        <w:tc>
          <w:tcPr>
            <w:tcW w:w="3742" w:type="dxa"/>
          </w:tcPr>
          <w:p w14:paraId="26E8EBFC" w14:textId="77777777" w:rsidR="006E2323" w:rsidRDefault="00D0229F">
            <w:pPr>
              <w:bidi/>
            </w:pPr>
            <w:r>
              <w:rPr>
                <w:sz w:val="18"/>
                <w:szCs w:val="18"/>
                <w:rtl/>
              </w:rPr>
              <w:t>تواجد فني كهرباء أثناء صب السقف لإصلاح أي كسر بالمواسير (ص 247)</w:t>
            </w:r>
          </w:p>
        </w:tc>
        <w:tc>
          <w:tcPr>
            <w:tcW w:w="2154" w:type="dxa"/>
          </w:tcPr>
          <w:p w14:paraId="50B1E588" w14:textId="77777777" w:rsidR="006E2323" w:rsidRDefault="006E2323">
            <w:pPr>
              <w:bidi/>
            </w:pPr>
          </w:p>
        </w:tc>
        <w:tc>
          <w:tcPr>
            <w:tcW w:w="794" w:type="dxa"/>
          </w:tcPr>
          <w:p w14:paraId="53BF7B15" w14:textId="77777777" w:rsidR="006E2323" w:rsidRDefault="00D0229F">
            <w:pPr>
              <w:bidi/>
              <w:jc w:val="center"/>
            </w:pPr>
            <w:r>
              <w:rPr>
                <w:sz w:val="18"/>
                <w:szCs w:val="18"/>
                <w:rtl/>
              </w:rPr>
              <w:t>W</w:t>
            </w:r>
          </w:p>
        </w:tc>
        <w:tc>
          <w:tcPr>
            <w:tcW w:w="794" w:type="dxa"/>
          </w:tcPr>
          <w:p w14:paraId="73E1A4F3" w14:textId="77777777" w:rsidR="006E2323" w:rsidRDefault="00D0229F">
            <w:pPr>
              <w:bidi/>
              <w:jc w:val="center"/>
            </w:pPr>
            <w:r>
              <w:rPr>
                <w:sz w:val="18"/>
                <w:szCs w:val="18"/>
                <w:rtl/>
              </w:rPr>
              <w:t>☐</w:t>
            </w:r>
          </w:p>
        </w:tc>
        <w:tc>
          <w:tcPr>
            <w:tcW w:w="907" w:type="dxa"/>
          </w:tcPr>
          <w:p w14:paraId="3281F3B1" w14:textId="77777777" w:rsidR="006E2323" w:rsidRDefault="00D0229F">
            <w:pPr>
              <w:bidi/>
              <w:jc w:val="center"/>
            </w:pPr>
            <w:r>
              <w:rPr>
                <w:sz w:val="18"/>
                <w:szCs w:val="18"/>
                <w:rtl/>
              </w:rPr>
              <w:t>☐</w:t>
            </w:r>
          </w:p>
        </w:tc>
        <w:tc>
          <w:tcPr>
            <w:tcW w:w="1247" w:type="dxa"/>
          </w:tcPr>
          <w:p w14:paraId="3E6E990E" w14:textId="77777777" w:rsidR="006E2323" w:rsidRDefault="006E2323">
            <w:pPr>
              <w:bidi/>
            </w:pPr>
          </w:p>
        </w:tc>
      </w:tr>
      <w:tr w:rsidR="006E2323" w14:paraId="078BB930" w14:textId="77777777">
        <w:trPr>
          <w:cantSplit/>
          <w:jc w:val="center"/>
        </w:trPr>
        <w:tc>
          <w:tcPr>
            <w:tcW w:w="10092" w:type="dxa"/>
            <w:gridSpan w:val="7"/>
            <w:shd w:val="clear" w:color="auto" w:fill="DDE3F7"/>
          </w:tcPr>
          <w:p w14:paraId="784198B1" w14:textId="77777777" w:rsidR="006E2323" w:rsidRDefault="00D0229F">
            <w:pPr>
              <w:keepNext/>
              <w:bidi/>
            </w:pPr>
            <w:r>
              <w:rPr>
                <w:b/>
                <w:bCs/>
                <w:sz w:val="19"/>
                <w:szCs w:val="19"/>
                <w:rtl/>
              </w:rPr>
              <w:t>بعد التنفيذ</w:t>
            </w:r>
          </w:p>
        </w:tc>
      </w:tr>
      <w:tr w:rsidR="006E2323" w14:paraId="34608747" w14:textId="77777777">
        <w:trPr>
          <w:cantSplit/>
          <w:jc w:val="center"/>
        </w:trPr>
        <w:tc>
          <w:tcPr>
            <w:tcW w:w="454" w:type="dxa"/>
          </w:tcPr>
          <w:p w14:paraId="164C15B8" w14:textId="77777777" w:rsidR="006E2323" w:rsidRDefault="00D0229F">
            <w:pPr>
              <w:bidi/>
              <w:jc w:val="center"/>
            </w:pPr>
            <w:r>
              <w:rPr>
                <w:sz w:val="18"/>
                <w:szCs w:val="18"/>
                <w:rtl/>
              </w:rPr>
              <w:t>32</w:t>
            </w:r>
          </w:p>
        </w:tc>
        <w:tc>
          <w:tcPr>
            <w:tcW w:w="3742" w:type="dxa"/>
          </w:tcPr>
          <w:p w14:paraId="7FE9FEEB" w14:textId="77777777" w:rsidR="006E2323" w:rsidRDefault="00D0229F">
            <w:pPr>
              <w:bidi/>
            </w:pPr>
            <w:r>
              <w:rPr>
                <w:sz w:val="18"/>
                <w:szCs w:val="18"/>
                <w:rtl/>
              </w:rPr>
              <w:t>حظر الحفر والتكسير في الأسقف الخرسانية بعد صبها لتركيب مواسير التوصيلات (ص 245)</w:t>
            </w:r>
          </w:p>
        </w:tc>
        <w:tc>
          <w:tcPr>
            <w:tcW w:w="2154" w:type="dxa"/>
          </w:tcPr>
          <w:p w14:paraId="4EE57DB9" w14:textId="77777777" w:rsidR="006E2323" w:rsidRDefault="006E2323">
            <w:pPr>
              <w:bidi/>
            </w:pPr>
          </w:p>
        </w:tc>
        <w:tc>
          <w:tcPr>
            <w:tcW w:w="794" w:type="dxa"/>
          </w:tcPr>
          <w:p w14:paraId="551501E4" w14:textId="77777777" w:rsidR="006E2323" w:rsidRDefault="00D0229F">
            <w:pPr>
              <w:bidi/>
              <w:jc w:val="center"/>
            </w:pPr>
            <w:r>
              <w:rPr>
                <w:sz w:val="18"/>
                <w:szCs w:val="18"/>
                <w:rtl/>
              </w:rPr>
              <w:t>W</w:t>
            </w:r>
          </w:p>
        </w:tc>
        <w:tc>
          <w:tcPr>
            <w:tcW w:w="794" w:type="dxa"/>
          </w:tcPr>
          <w:p w14:paraId="21F65FF2" w14:textId="77777777" w:rsidR="006E2323" w:rsidRDefault="00D0229F">
            <w:pPr>
              <w:bidi/>
              <w:jc w:val="center"/>
            </w:pPr>
            <w:r>
              <w:rPr>
                <w:sz w:val="18"/>
                <w:szCs w:val="18"/>
                <w:rtl/>
              </w:rPr>
              <w:t>☐</w:t>
            </w:r>
          </w:p>
        </w:tc>
        <w:tc>
          <w:tcPr>
            <w:tcW w:w="907" w:type="dxa"/>
          </w:tcPr>
          <w:p w14:paraId="03CB91C5" w14:textId="77777777" w:rsidR="006E2323" w:rsidRDefault="00D0229F">
            <w:pPr>
              <w:bidi/>
              <w:jc w:val="center"/>
            </w:pPr>
            <w:r>
              <w:rPr>
                <w:sz w:val="18"/>
                <w:szCs w:val="18"/>
                <w:rtl/>
              </w:rPr>
              <w:t>☐</w:t>
            </w:r>
          </w:p>
        </w:tc>
        <w:tc>
          <w:tcPr>
            <w:tcW w:w="1247" w:type="dxa"/>
          </w:tcPr>
          <w:p w14:paraId="33A3F7A7" w14:textId="77777777" w:rsidR="006E2323" w:rsidRDefault="006E2323">
            <w:pPr>
              <w:bidi/>
            </w:pPr>
          </w:p>
        </w:tc>
      </w:tr>
    </w:tbl>
    <w:p w14:paraId="76327ED0" w14:textId="77777777" w:rsidR="006E2323" w:rsidRDefault="006E2323">
      <w:pPr>
        <w:keepNext/>
        <w:bidi/>
        <w:spacing w:after="40"/>
      </w:pPr>
    </w:p>
    <w:p w14:paraId="0A37F17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F373E7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4F28333" w14:textId="77777777">
        <w:trPr>
          <w:cantSplit/>
          <w:jc w:val="center"/>
        </w:trPr>
        <w:tc>
          <w:tcPr>
            <w:tcW w:w="3345" w:type="dxa"/>
            <w:shd w:val="clear" w:color="auto" w:fill="EEF1FA"/>
          </w:tcPr>
          <w:p w14:paraId="25644C13" w14:textId="77777777" w:rsidR="006E2323" w:rsidRDefault="00D0229F">
            <w:pPr>
              <w:keepNext/>
              <w:bidi/>
              <w:jc w:val="center"/>
            </w:pPr>
            <w:r>
              <w:rPr>
                <w:b/>
                <w:bCs/>
                <w:sz w:val="20"/>
                <w:szCs w:val="20"/>
                <w:rtl/>
              </w:rPr>
              <w:t>مهندس المقاول</w:t>
            </w:r>
          </w:p>
        </w:tc>
        <w:tc>
          <w:tcPr>
            <w:tcW w:w="3345" w:type="dxa"/>
            <w:shd w:val="clear" w:color="auto" w:fill="EEF1FA"/>
          </w:tcPr>
          <w:p w14:paraId="13C73D8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D8F7E70" w14:textId="77777777" w:rsidR="006E2323" w:rsidRDefault="00D0229F">
            <w:pPr>
              <w:keepNext/>
              <w:bidi/>
              <w:jc w:val="center"/>
            </w:pPr>
            <w:r>
              <w:rPr>
                <w:b/>
                <w:bCs/>
                <w:sz w:val="20"/>
                <w:szCs w:val="20"/>
                <w:rtl/>
              </w:rPr>
              <w:t>مدير المشروع</w:t>
            </w:r>
          </w:p>
        </w:tc>
      </w:tr>
      <w:tr w:rsidR="006E2323" w14:paraId="46557546" w14:textId="77777777">
        <w:trPr>
          <w:cantSplit/>
          <w:trHeight w:val="397"/>
          <w:jc w:val="center"/>
        </w:trPr>
        <w:tc>
          <w:tcPr>
            <w:tcW w:w="3345" w:type="dxa"/>
          </w:tcPr>
          <w:p w14:paraId="46A026AD" w14:textId="77777777" w:rsidR="006E2323" w:rsidRDefault="00D0229F">
            <w:pPr>
              <w:keepNext/>
              <w:bidi/>
            </w:pPr>
            <w:r>
              <w:rPr>
                <w:sz w:val="19"/>
                <w:szCs w:val="19"/>
                <w:rtl/>
              </w:rPr>
              <w:t>الاسم:</w:t>
            </w:r>
          </w:p>
        </w:tc>
        <w:tc>
          <w:tcPr>
            <w:tcW w:w="3345" w:type="dxa"/>
          </w:tcPr>
          <w:p w14:paraId="08F88AF3" w14:textId="77777777" w:rsidR="006E2323" w:rsidRDefault="00D0229F">
            <w:pPr>
              <w:keepNext/>
              <w:bidi/>
            </w:pPr>
            <w:r>
              <w:rPr>
                <w:sz w:val="19"/>
                <w:szCs w:val="19"/>
                <w:rtl/>
              </w:rPr>
              <w:t>الاسم:</w:t>
            </w:r>
          </w:p>
        </w:tc>
        <w:tc>
          <w:tcPr>
            <w:tcW w:w="3345" w:type="dxa"/>
          </w:tcPr>
          <w:p w14:paraId="41F7466C" w14:textId="77777777" w:rsidR="006E2323" w:rsidRDefault="00D0229F">
            <w:pPr>
              <w:keepNext/>
              <w:bidi/>
            </w:pPr>
            <w:r>
              <w:rPr>
                <w:sz w:val="19"/>
                <w:szCs w:val="19"/>
                <w:rtl/>
              </w:rPr>
              <w:t>الاسم:</w:t>
            </w:r>
          </w:p>
        </w:tc>
      </w:tr>
      <w:tr w:rsidR="006E2323" w14:paraId="03CEF95C" w14:textId="77777777">
        <w:trPr>
          <w:cantSplit/>
          <w:trHeight w:val="624"/>
          <w:jc w:val="center"/>
        </w:trPr>
        <w:tc>
          <w:tcPr>
            <w:tcW w:w="3345" w:type="dxa"/>
          </w:tcPr>
          <w:p w14:paraId="5780E8AD" w14:textId="77777777" w:rsidR="006E2323" w:rsidRDefault="00D0229F">
            <w:pPr>
              <w:keepNext/>
              <w:bidi/>
            </w:pPr>
            <w:r>
              <w:rPr>
                <w:sz w:val="19"/>
                <w:szCs w:val="19"/>
                <w:rtl/>
              </w:rPr>
              <w:t>التوقيع:</w:t>
            </w:r>
          </w:p>
        </w:tc>
        <w:tc>
          <w:tcPr>
            <w:tcW w:w="3345" w:type="dxa"/>
          </w:tcPr>
          <w:p w14:paraId="076B246B" w14:textId="77777777" w:rsidR="006E2323" w:rsidRDefault="00D0229F">
            <w:pPr>
              <w:keepNext/>
              <w:bidi/>
            </w:pPr>
            <w:r>
              <w:rPr>
                <w:sz w:val="19"/>
                <w:szCs w:val="19"/>
                <w:rtl/>
              </w:rPr>
              <w:t>التوقيع:</w:t>
            </w:r>
          </w:p>
        </w:tc>
        <w:tc>
          <w:tcPr>
            <w:tcW w:w="3345" w:type="dxa"/>
          </w:tcPr>
          <w:p w14:paraId="3460E21B" w14:textId="77777777" w:rsidR="006E2323" w:rsidRDefault="00D0229F">
            <w:pPr>
              <w:keepNext/>
              <w:bidi/>
            </w:pPr>
            <w:r>
              <w:rPr>
                <w:sz w:val="19"/>
                <w:szCs w:val="19"/>
                <w:rtl/>
              </w:rPr>
              <w:t>التوقيع:</w:t>
            </w:r>
          </w:p>
        </w:tc>
      </w:tr>
      <w:tr w:rsidR="006E2323" w14:paraId="3028243A" w14:textId="77777777">
        <w:trPr>
          <w:cantSplit/>
          <w:trHeight w:val="397"/>
          <w:jc w:val="center"/>
        </w:trPr>
        <w:tc>
          <w:tcPr>
            <w:tcW w:w="3345" w:type="dxa"/>
          </w:tcPr>
          <w:p w14:paraId="3640DFD7" w14:textId="77777777" w:rsidR="006E2323" w:rsidRDefault="00D0229F">
            <w:pPr>
              <w:bidi/>
            </w:pPr>
            <w:r>
              <w:rPr>
                <w:sz w:val="19"/>
                <w:szCs w:val="19"/>
                <w:rtl/>
              </w:rPr>
              <w:t>التاريخ:</w:t>
            </w:r>
          </w:p>
        </w:tc>
        <w:tc>
          <w:tcPr>
            <w:tcW w:w="3345" w:type="dxa"/>
          </w:tcPr>
          <w:p w14:paraId="71D81564" w14:textId="77777777" w:rsidR="006E2323" w:rsidRDefault="00D0229F">
            <w:pPr>
              <w:bidi/>
            </w:pPr>
            <w:r>
              <w:rPr>
                <w:sz w:val="19"/>
                <w:szCs w:val="19"/>
                <w:rtl/>
              </w:rPr>
              <w:t>التاريخ:</w:t>
            </w:r>
          </w:p>
        </w:tc>
        <w:tc>
          <w:tcPr>
            <w:tcW w:w="3345" w:type="dxa"/>
          </w:tcPr>
          <w:p w14:paraId="09B998D0" w14:textId="77777777" w:rsidR="006E2323" w:rsidRDefault="00D0229F">
            <w:pPr>
              <w:bidi/>
            </w:pPr>
            <w:r>
              <w:rPr>
                <w:sz w:val="19"/>
                <w:szCs w:val="19"/>
                <w:rtl/>
              </w:rPr>
              <w:t>التاريخ:</w:t>
            </w:r>
          </w:p>
        </w:tc>
      </w:tr>
    </w:tbl>
    <w:p w14:paraId="0F02958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207: استلام تأسيس الكهرباء بالجدران</w:t>
      </w:r>
    </w:p>
    <w:p w14:paraId="712FD27B"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622C96F" w14:textId="77777777">
        <w:trPr>
          <w:cantSplit/>
          <w:jc w:val="center"/>
        </w:trPr>
        <w:tc>
          <w:tcPr>
            <w:tcW w:w="2211" w:type="dxa"/>
            <w:shd w:val="clear" w:color="auto" w:fill="EEF1FA"/>
          </w:tcPr>
          <w:p w14:paraId="52AAA27B" w14:textId="77777777" w:rsidR="006E2323" w:rsidRDefault="00D0229F">
            <w:pPr>
              <w:bidi/>
            </w:pPr>
            <w:r>
              <w:rPr>
                <w:sz w:val="19"/>
                <w:szCs w:val="19"/>
                <w:rtl/>
              </w:rPr>
              <w:t>المشروع</w:t>
            </w:r>
          </w:p>
        </w:tc>
        <w:tc>
          <w:tcPr>
            <w:tcW w:w="2721" w:type="dxa"/>
          </w:tcPr>
          <w:p w14:paraId="772834CD" w14:textId="77777777" w:rsidR="006E2323" w:rsidRDefault="006E2323">
            <w:pPr>
              <w:bidi/>
            </w:pPr>
          </w:p>
        </w:tc>
        <w:tc>
          <w:tcPr>
            <w:tcW w:w="2211" w:type="dxa"/>
            <w:shd w:val="clear" w:color="auto" w:fill="EEF1FA"/>
          </w:tcPr>
          <w:p w14:paraId="5C7EA0CB" w14:textId="77777777" w:rsidR="006E2323" w:rsidRDefault="00D0229F">
            <w:pPr>
              <w:bidi/>
            </w:pPr>
            <w:r>
              <w:rPr>
                <w:sz w:val="19"/>
                <w:szCs w:val="19"/>
                <w:rtl/>
              </w:rPr>
              <w:t>الشركة</w:t>
            </w:r>
          </w:p>
        </w:tc>
        <w:tc>
          <w:tcPr>
            <w:tcW w:w="2948" w:type="dxa"/>
          </w:tcPr>
          <w:p w14:paraId="00EB8390" w14:textId="77777777" w:rsidR="006E2323" w:rsidRDefault="006E2323">
            <w:pPr>
              <w:bidi/>
            </w:pPr>
          </w:p>
        </w:tc>
      </w:tr>
      <w:tr w:rsidR="006E2323" w14:paraId="1D5000B4" w14:textId="77777777">
        <w:trPr>
          <w:cantSplit/>
          <w:jc w:val="center"/>
        </w:trPr>
        <w:tc>
          <w:tcPr>
            <w:tcW w:w="2211" w:type="dxa"/>
            <w:shd w:val="clear" w:color="auto" w:fill="EEF1FA"/>
          </w:tcPr>
          <w:p w14:paraId="5F9681E9" w14:textId="77777777" w:rsidR="006E2323" w:rsidRDefault="00D0229F">
            <w:pPr>
              <w:bidi/>
            </w:pPr>
            <w:r>
              <w:rPr>
                <w:sz w:val="19"/>
                <w:szCs w:val="19"/>
                <w:rtl/>
              </w:rPr>
              <w:t>المقاول / مقاول الباطن</w:t>
            </w:r>
          </w:p>
        </w:tc>
        <w:tc>
          <w:tcPr>
            <w:tcW w:w="2721" w:type="dxa"/>
          </w:tcPr>
          <w:p w14:paraId="2C02C41A" w14:textId="77777777" w:rsidR="006E2323" w:rsidRDefault="006E2323">
            <w:pPr>
              <w:bidi/>
            </w:pPr>
          </w:p>
        </w:tc>
        <w:tc>
          <w:tcPr>
            <w:tcW w:w="2211" w:type="dxa"/>
            <w:shd w:val="clear" w:color="auto" w:fill="EEF1FA"/>
          </w:tcPr>
          <w:p w14:paraId="0129E7F9" w14:textId="77777777" w:rsidR="006E2323" w:rsidRDefault="00D0229F">
            <w:pPr>
              <w:bidi/>
            </w:pPr>
            <w:r>
              <w:rPr>
                <w:sz w:val="19"/>
                <w:szCs w:val="19"/>
                <w:rtl/>
              </w:rPr>
              <w:t>رقم طلب الاستلام IR</w:t>
            </w:r>
          </w:p>
        </w:tc>
        <w:tc>
          <w:tcPr>
            <w:tcW w:w="2948" w:type="dxa"/>
          </w:tcPr>
          <w:p w14:paraId="3FB4FCB8" w14:textId="77777777" w:rsidR="006E2323" w:rsidRDefault="006E2323">
            <w:pPr>
              <w:bidi/>
            </w:pPr>
          </w:p>
        </w:tc>
      </w:tr>
      <w:tr w:rsidR="006E2323" w14:paraId="69D66176" w14:textId="77777777">
        <w:trPr>
          <w:cantSplit/>
          <w:jc w:val="center"/>
        </w:trPr>
        <w:tc>
          <w:tcPr>
            <w:tcW w:w="2211" w:type="dxa"/>
            <w:shd w:val="clear" w:color="auto" w:fill="EEF1FA"/>
          </w:tcPr>
          <w:p w14:paraId="2137C0E0" w14:textId="77777777" w:rsidR="006E2323" w:rsidRDefault="00D0229F">
            <w:pPr>
              <w:bidi/>
            </w:pPr>
            <w:r>
              <w:rPr>
                <w:sz w:val="19"/>
                <w:szCs w:val="19"/>
                <w:rtl/>
              </w:rPr>
              <w:t>الموقع / المنسوب / المحور</w:t>
            </w:r>
          </w:p>
        </w:tc>
        <w:tc>
          <w:tcPr>
            <w:tcW w:w="2721" w:type="dxa"/>
          </w:tcPr>
          <w:p w14:paraId="72EF0FCA" w14:textId="77777777" w:rsidR="006E2323" w:rsidRDefault="006E2323">
            <w:pPr>
              <w:bidi/>
            </w:pPr>
          </w:p>
        </w:tc>
        <w:tc>
          <w:tcPr>
            <w:tcW w:w="2211" w:type="dxa"/>
            <w:shd w:val="clear" w:color="auto" w:fill="EEF1FA"/>
          </w:tcPr>
          <w:p w14:paraId="583D9DFC" w14:textId="77777777" w:rsidR="006E2323" w:rsidRDefault="00D0229F">
            <w:pPr>
              <w:bidi/>
            </w:pPr>
            <w:r>
              <w:rPr>
                <w:sz w:val="19"/>
                <w:szCs w:val="19"/>
                <w:rtl/>
              </w:rPr>
              <w:t>التاريخ والوقت</w:t>
            </w:r>
          </w:p>
        </w:tc>
        <w:tc>
          <w:tcPr>
            <w:tcW w:w="2948" w:type="dxa"/>
          </w:tcPr>
          <w:p w14:paraId="4EE2B213" w14:textId="77777777" w:rsidR="006E2323" w:rsidRDefault="006E2323">
            <w:pPr>
              <w:bidi/>
            </w:pPr>
          </w:p>
        </w:tc>
      </w:tr>
      <w:tr w:rsidR="006E2323" w14:paraId="5D39D002" w14:textId="77777777">
        <w:trPr>
          <w:cantSplit/>
          <w:jc w:val="center"/>
        </w:trPr>
        <w:tc>
          <w:tcPr>
            <w:tcW w:w="2211" w:type="dxa"/>
            <w:shd w:val="clear" w:color="auto" w:fill="EEF1FA"/>
          </w:tcPr>
          <w:p w14:paraId="6065CE8C" w14:textId="77777777" w:rsidR="006E2323" w:rsidRDefault="00D0229F">
            <w:pPr>
              <w:bidi/>
            </w:pPr>
            <w:r>
              <w:rPr>
                <w:sz w:val="19"/>
                <w:szCs w:val="19"/>
                <w:rtl/>
              </w:rPr>
              <w:t>المخططات المرجعية</w:t>
            </w:r>
          </w:p>
        </w:tc>
        <w:tc>
          <w:tcPr>
            <w:tcW w:w="2721" w:type="dxa"/>
          </w:tcPr>
          <w:p w14:paraId="3CB1B32A" w14:textId="77777777" w:rsidR="006E2323" w:rsidRDefault="006E2323">
            <w:pPr>
              <w:bidi/>
            </w:pPr>
          </w:p>
        </w:tc>
        <w:tc>
          <w:tcPr>
            <w:tcW w:w="2211" w:type="dxa"/>
            <w:shd w:val="clear" w:color="auto" w:fill="EEF1FA"/>
          </w:tcPr>
          <w:p w14:paraId="08333817" w14:textId="77777777" w:rsidR="006E2323" w:rsidRDefault="00D0229F">
            <w:pPr>
              <w:bidi/>
            </w:pPr>
            <w:r>
              <w:rPr>
                <w:sz w:val="19"/>
                <w:szCs w:val="19"/>
                <w:rtl/>
              </w:rPr>
              <w:t>رقم اعتماد المواد</w:t>
            </w:r>
          </w:p>
        </w:tc>
        <w:tc>
          <w:tcPr>
            <w:tcW w:w="2948" w:type="dxa"/>
          </w:tcPr>
          <w:p w14:paraId="2FFB7810" w14:textId="77777777" w:rsidR="006E2323" w:rsidRDefault="006E2323">
            <w:pPr>
              <w:bidi/>
            </w:pPr>
          </w:p>
        </w:tc>
      </w:tr>
    </w:tbl>
    <w:p w14:paraId="0DEDC089"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30DD68B" w14:textId="77777777">
        <w:trPr>
          <w:cantSplit/>
          <w:tblHeader/>
          <w:jc w:val="center"/>
        </w:trPr>
        <w:tc>
          <w:tcPr>
            <w:tcW w:w="454" w:type="dxa"/>
            <w:shd w:val="clear" w:color="auto" w:fill="052976"/>
          </w:tcPr>
          <w:p w14:paraId="74FFF925" w14:textId="77777777" w:rsidR="006E2323" w:rsidRDefault="00D0229F">
            <w:pPr>
              <w:bidi/>
              <w:jc w:val="center"/>
            </w:pPr>
            <w:r>
              <w:rPr>
                <w:b/>
                <w:bCs/>
                <w:color w:val="FFFFFF"/>
                <w:sz w:val="19"/>
                <w:szCs w:val="19"/>
                <w:rtl/>
              </w:rPr>
              <w:t>م</w:t>
            </w:r>
          </w:p>
        </w:tc>
        <w:tc>
          <w:tcPr>
            <w:tcW w:w="3742" w:type="dxa"/>
            <w:shd w:val="clear" w:color="auto" w:fill="052976"/>
          </w:tcPr>
          <w:p w14:paraId="1B05F52F" w14:textId="77777777" w:rsidR="006E2323" w:rsidRDefault="00D0229F">
            <w:pPr>
              <w:bidi/>
              <w:jc w:val="center"/>
            </w:pPr>
            <w:r>
              <w:rPr>
                <w:b/>
                <w:bCs/>
                <w:color w:val="FFFFFF"/>
                <w:sz w:val="19"/>
                <w:szCs w:val="19"/>
                <w:rtl/>
              </w:rPr>
              <w:t>بند الفحص</w:t>
            </w:r>
          </w:p>
        </w:tc>
        <w:tc>
          <w:tcPr>
            <w:tcW w:w="2154" w:type="dxa"/>
            <w:shd w:val="clear" w:color="auto" w:fill="052976"/>
          </w:tcPr>
          <w:p w14:paraId="4E9BBF8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81055E5" w14:textId="77777777" w:rsidR="006E2323" w:rsidRDefault="00D0229F">
            <w:pPr>
              <w:bidi/>
              <w:jc w:val="center"/>
            </w:pPr>
            <w:r>
              <w:rPr>
                <w:b/>
                <w:bCs/>
                <w:color w:val="FFFFFF"/>
                <w:sz w:val="19"/>
                <w:szCs w:val="19"/>
                <w:rtl/>
              </w:rPr>
              <w:t>نقطة</w:t>
            </w:r>
          </w:p>
        </w:tc>
        <w:tc>
          <w:tcPr>
            <w:tcW w:w="794" w:type="dxa"/>
            <w:shd w:val="clear" w:color="auto" w:fill="052976"/>
          </w:tcPr>
          <w:p w14:paraId="35BC0B95" w14:textId="77777777" w:rsidR="006E2323" w:rsidRDefault="00D0229F">
            <w:pPr>
              <w:bidi/>
              <w:jc w:val="center"/>
            </w:pPr>
            <w:r>
              <w:rPr>
                <w:b/>
                <w:bCs/>
                <w:color w:val="FFFFFF"/>
                <w:sz w:val="19"/>
                <w:szCs w:val="19"/>
                <w:rtl/>
              </w:rPr>
              <w:t>مطابق</w:t>
            </w:r>
          </w:p>
        </w:tc>
        <w:tc>
          <w:tcPr>
            <w:tcW w:w="907" w:type="dxa"/>
            <w:shd w:val="clear" w:color="auto" w:fill="052976"/>
          </w:tcPr>
          <w:p w14:paraId="0A15215C" w14:textId="77777777" w:rsidR="006E2323" w:rsidRDefault="00D0229F">
            <w:pPr>
              <w:bidi/>
              <w:jc w:val="center"/>
            </w:pPr>
            <w:r>
              <w:rPr>
                <w:b/>
                <w:bCs/>
                <w:color w:val="FFFFFF"/>
                <w:sz w:val="19"/>
                <w:szCs w:val="19"/>
                <w:rtl/>
              </w:rPr>
              <w:t>غير مطابق</w:t>
            </w:r>
          </w:p>
        </w:tc>
        <w:tc>
          <w:tcPr>
            <w:tcW w:w="1247" w:type="dxa"/>
            <w:shd w:val="clear" w:color="auto" w:fill="052976"/>
          </w:tcPr>
          <w:p w14:paraId="67AD6BCF" w14:textId="77777777" w:rsidR="006E2323" w:rsidRDefault="00D0229F">
            <w:pPr>
              <w:bidi/>
              <w:jc w:val="center"/>
            </w:pPr>
            <w:r>
              <w:rPr>
                <w:b/>
                <w:bCs/>
                <w:color w:val="FFFFFF"/>
                <w:sz w:val="19"/>
                <w:szCs w:val="19"/>
                <w:rtl/>
              </w:rPr>
              <w:t>ملاحظات</w:t>
            </w:r>
          </w:p>
        </w:tc>
      </w:tr>
      <w:tr w:rsidR="006E2323" w14:paraId="385366FA" w14:textId="77777777">
        <w:trPr>
          <w:cantSplit/>
          <w:jc w:val="center"/>
        </w:trPr>
        <w:tc>
          <w:tcPr>
            <w:tcW w:w="10092" w:type="dxa"/>
            <w:gridSpan w:val="7"/>
            <w:shd w:val="clear" w:color="auto" w:fill="DDE3F7"/>
          </w:tcPr>
          <w:p w14:paraId="44EC4D04" w14:textId="77777777" w:rsidR="006E2323" w:rsidRDefault="00D0229F">
            <w:pPr>
              <w:keepNext/>
              <w:bidi/>
            </w:pPr>
            <w:r>
              <w:rPr>
                <w:b/>
                <w:bCs/>
                <w:sz w:val="19"/>
                <w:szCs w:val="19"/>
                <w:rtl/>
              </w:rPr>
              <w:t>قبل التنفيذ</w:t>
            </w:r>
          </w:p>
        </w:tc>
      </w:tr>
      <w:tr w:rsidR="006E2323" w14:paraId="06D5868C" w14:textId="77777777">
        <w:trPr>
          <w:cantSplit/>
          <w:jc w:val="center"/>
        </w:trPr>
        <w:tc>
          <w:tcPr>
            <w:tcW w:w="454" w:type="dxa"/>
          </w:tcPr>
          <w:p w14:paraId="72A24B1A" w14:textId="77777777" w:rsidR="006E2323" w:rsidRDefault="00D0229F">
            <w:pPr>
              <w:bidi/>
              <w:jc w:val="center"/>
            </w:pPr>
            <w:r>
              <w:rPr>
                <w:sz w:val="18"/>
                <w:szCs w:val="18"/>
                <w:rtl/>
              </w:rPr>
              <w:t>1</w:t>
            </w:r>
          </w:p>
        </w:tc>
        <w:tc>
          <w:tcPr>
            <w:tcW w:w="3742" w:type="dxa"/>
          </w:tcPr>
          <w:p w14:paraId="57280CD2" w14:textId="77777777" w:rsidR="006E2323" w:rsidRDefault="00D0229F">
            <w:pPr>
              <w:bidi/>
            </w:pPr>
            <w:r>
              <w:rPr>
                <w:sz w:val="18"/>
                <w:szCs w:val="18"/>
                <w:rtl/>
              </w:rPr>
              <w:t>مطابقة أنواع المواسير والخراطيم والعلب للمعتمد (ص 247)</w:t>
            </w:r>
          </w:p>
        </w:tc>
        <w:tc>
          <w:tcPr>
            <w:tcW w:w="2154" w:type="dxa"/>
          </w:tcPr>
          <w:p w14:paraId="3680AF2E" w14:textId="77777777" w:rsidR="006E2323" w:rsidRDefault="006E2323">
            <w:pPr>
              <w:bidi/>
            </w:pPr>
          </w:p>
        </w:tc>
        <w:tc>
          <w:tcPr>
            <w:tcW w:w="794" w:type="dxa"/>
          </w:tcPr>
          <w:p w14:paraId="01CD37DB" w14:textId="77777777" w:rsidR="006E2323" w:rsidRDefault="00D0229F">
            <w:pPr>
              <w:bidi/>
              <w:jc w:val="center"/>
            </w:pPr>
            <w:r>
              <w:rPr>
                <w:sz w:val="18"/>
                <w:szCs w:val="18"/>
                <w:rtl/>
              </w:rPr>
              <w:t>R</w:t>
            </w:r>
          </w:p>
        </w:tc>
        <w:tc>
          <w:tcPr>
            <w:tcW w:w="794" w:type="dxa"/>
          </w:tcPr>
          <w:p w14:paraId="38E46C41" w14:textId="77777777" w:rsidR="006E2323" w:rsidRDefault="00D0229F">
            <w:pPr>
              <w:bidi/>
              <w:jc w:val="center"/>
            </w:pPr>
            <w:r>
              <w:rPr>
                <w:sz w:val="18"/>
                <w:szCs w:val="18"/>
                <w:rtl/>
              </w:rPr>
              <w:t>☐</w:t>
            </w:r>
          </w:p>
        </w:tc>
        <w:tc>
          <w:tcPr>
            <w:tcW w:w="907" w:type="dxa"/>
          </w:tcPr>
          <w:p w14:paraId="2E19CD16" w14:textId="77777777" w:rsidR="006E2323" w:rsidRDefault="00D0229F">
            <w:pPr>
              <w:bidi/>
              <w:jc w:val="center"/>
            </w:pPr>
            <w:r>
              <w:rPr>
                <w:sz w:val="18"/>
                <w:szCs w:val="18"/>
                <w:rtl/>
              </w:rPr>
              <w:t>☐</w:t>
            </w:r>
          </w:p>
        </w:tc>
        <w:tc>
          <w:tcPr>
            <w:tcW w:w="1247" w:type="dxa"/>
          </w:tcPr>
          <w:p w14:paraId="2EDD9CCF" w14:textId="77777777" w:rsidR="006E2323" w:rsidRDefault="006E2323">
            <w:pPr>
              <w:bidi/>
            </w:pPr>
          </w:p>
        </w:tc>
      </w:tr>
      <w:tr w:rsidR="006E2323" w14:paraId="3E5BC9D8" w14:textId="77777777">
        <w:trPr>
          <w:cantSplit/>
          <w:jc w:val="center"/>
        </w:trPr>
        <w:tc>
          <w:tcPr>
            <w:tcW w:w="454" w:type="dxa"/>
          </w:tcPr>
          <w:p w14:paraId="48975810" w14:textId="77777777" w:rsidR="006E2323" w:rsidRDefault="00D0229F">
            <w:pPr>
              <w:bidi/>
              <w:jc w:val="center"/>
            </w:pPr>
            <w:r>
              <w:rPr>
                <w:sz w:val="18"/>
                <w:szCs w:val="18"/>
                <w:rtl/>
              </w:rPr>
              <w:t>2</w:t>
            </w:r>
          </w:p>
        </w:tc>
        <w:tc>
          <w:tcPr>
            <w:tcW w:w="3742" w:type="dxa"/>
          </w:tcPr>
          <w:p w14:paraId="711A4848" w14:textId="77777777" w:rsidR="006E2323" w:rsidRDefault="00D0229F">
            <w:pPr>
              <w:bidi/>
            </w:pPr>
            <w:r>
              <w:rPr>
                <w:sz w:val="18"/>
                <w:szCs w:val="18"/>
                <w:rtl/>
              </w:rPr>
              <w:t>تحديد مسارات التأسيس بخطوط مستقيمة رأسية وأفقية بالطباشير أو الخيط وتسليم المسارات قبل التكسير (ص 247)</w:t>
            </w:r>
          </w:p>
        </w:tc>
        <w:tc>
          <w:tcPr>
            <w:tcW w:w="2154" w:type="dxa"/>
          </w:tcPr>
          <w:p w14:paraId="1853F6A2" w14:textId="77777777" w:rsidR="006E2323" w:rsidRDefault="006E2323">
            <w:pPr>
              <w:bidi/>
            </w:pPr>
          </w:p>
        </w:tc>
        <w:tc>
          <w:tcPr>
            <w:tcW w:w="794" w:type="dxa"/>
          </w:tcPr>
          <w:p w14:paraId="68295DB8" w14:textId="77777777" w:rsidR="006E2323" w:rsidRDefault="00D0229F">
            <w:pPr>
              <w:bidi/>
              <w:jc w:val="center"/>
            </w:pPr>
            <w:r>
              <w:rPr>
                <w:sz w:val="18"/>
                <w:szCs w:val="18"/>
                <w:rtl/>
              </w:rPr>
              <w:t>H</w:t>
            </w:r>
          </w:p>
        </w:tc>
        <w:tc>
          <w:tcPr>
            <w:tcW w:w="794" w:type="dxa"/>
          </w:tcPr>
          <w:p w14:paraId="15FD56E1" w14:textId="77777777" w:rsidR="006E2323" w:rsidRDefault="00D0229F">
            <w:pPr>
              <w:bidi/>
              <w:jc w:val="center"/>
            </w:pPr>
            <w:r>
              <w:rPr>
                <w:sz w:val="18"/>
                <w:szCs w:val="18"/>
                <w:rtl/>
              </w:rPr>
              <w:t>☐</w:t>
            </w:r>
          </w:p>
        </w:tc>
        <w:tc>
          <w:tcPr>
            <w:tcW w:w="907" w:type="dxa"/>
          </w:tcPr>
          <w:p w14:paraId="32FAB2F5" w14:textId="77777777" w:rsidR="006E2323" w:rsidRDefault="00D0229F">
            <w:pPr>
              <w:bidi/>
              <w:jc w:val="center"/>
            </w:pPr>
            <w:r>
              <w:rPr>
                <w:sz w:val="18"/>
                <w:szCs w:val="18"/>
                <w:rtl/>
              </w:rPr>
              <w:t>☐</w:t>
            </w:r>
          </w:p>
        </w:tc>
        <w:tc>
          <w:tcPr>
            <w:tcW w:w="1247" w:type="dxa"/>
          </w:tcPr>
          <w:p w14:paraId="56B023D7" w14:textId="77777777" w:rsidR="006E2323" w:rsidRDefault="006E2323">
            <w:pPr>
              <w:bidi/>
            </w:pPr>
          </w:p>
        </w:tc>
      </w:tr>
      <w:tr w:rsidR="006E2323" w14:paraId="65CFFA10" w14:textId="77777777">
        <w:trPr>
          <w:cantSplit/>
          <w:jc w:val="center"/>
        </w:trPr>
        <w:tc>
          <w:tcPr>
            <w:tcW w:w="454" w:type="dxa"/>
          </w:tcPr>
          <w:p w14:paraId="625B3C08" w14:textId="77777777" w:rsidR="006E2323" w:rsidRDefault="00D0229F">
            <w:pPr>
              <w:bidi/>
              <w:jc w:val="center"/>
            </w:pPr>
            <w:r>
              <w:rPr>
                <w:sz w:val="18"/>
                <w:szCs w:val="18"/>
                <w:rtl/>
              </w:rPr>
              <w:t>3</w:t>
            </w:r>
          </w:p>
        </w:tc>
        <w:tc>
          <w:tcPr>
            <w:tcW w:w="3742" w:type="dxa"/>
          </w:tcPr>
          <w:p w14:paraId="611AF391" w14:textId="77777777" w:rsidR="006E2323" w:rsidRDefault="00D0229F">
            <w:pPr>
              <w:bidi/>
            </w:pPr>
            <w:r>
              <w:rPr>
                <w:sz w:val="18"/>
                <w:szCs w:val="18"/>
                <w:rtl/>
              </w:rPr>
              <w:t>توزيع المقابس على الحوائط (ص 249)</w:t>
            </w:r>
          </w:p>
        </w:tc>
        <w:tc>
          <w:tcPr>
            <w:tcW w:w="2154" w:type="dxa"/>
          </w:tcPr>
          <w:p w14:paraId="61FEFAC2" w14:textId="77777777" w:rsidR="006E2323" w:rsidRDefault="00D0229F">
            <w:pPr>
              <w:bidi/>
            </w:pPr>
            <w:r>
              <w:rPr>
                <w:sz w:val="18"/>
                <w:szCs w:val="18"/>
                <w:rtl/>
              </w:rPr>
              <w:t>1.8 م من الحائط العمودي، 3.65 م بين بريزتين كحد أقصى</w:t>
            </w:r>
          </w:p>
        </w:tc>
        <w:tc>
          <w:tcPr>
            <w:tcW w:w="794" w:type="dxa"/>
          </w:tcPr>
          <w:p w14:paraId="0DE6D2B3" w14:textId="77777777" w:rsidR="006E2323" w:rsidRDefault="00D0229F">
            <w:pPr>
              <w:bidi/>
              <w:jc w:val="center"/>
            </w:pPr>
            <w:r>
              <w:rPr>
                <w:sz w:val="18"/>
                <w:szCs w:val="18"/>
                <w:rtl/>
              </w:rPr>
              <w:t>R</w:t>
            </w:r>
          </w:p>
        </w:tc>
        <w:tc>
          <w:tcPr>
            <w:tcW w:w="794" w:type="dxa"/>
          </w:tcPr>
          <w:p w14:paraId="6B2DD7EB" w14:textId="77777777" w:rsidR="006E2323" w:rsidRDefault="00D0229F">
            <w:pPr>
              <w:bidi/>
              <w:jc w:val="center"/>
            </w:pPr>
            <w:r>
              <w:rPr>
                <w:sz w:val="18"/>
                <w:szCs w:val="18"/>
                <w:rtl/>
              </w:rPr>
              <w:t>☐</w:t>
            </w:r>
          </w:p>
        </w:tc>
        <w:tc>
          <w:tcPr>
            <w:tcW w:w="907" w:type="dxa"/>
          </w:tcPr>
          <w:p w14:paraId="58C149BB" w14:textId="77777777" w:rsidR="006E2323" w:rsidRDefault="00D0229F">
            <w:pPr>
              <w:bidi/>
              <w:jc w:val="center"/>
            </w:pPr>
            <w:r>
              <w:rPr>
                <w:sz w:val="18"/>
                <w:szCs w:val="18"/>
                <w:rtl/>
              </w:rPr>
              <w:t>☐</w:t>
            </w:r>
          </w:p>
        </w:tc>
        <w:tc>
          <w:tcPr>
            <w:tcW w:w="1247" w:type="dxa"/>
          </w:tcPr>
          <w:p w14:paraId="0A36726A" w14:textId="77777777" w:rsidR="006E2323" w:rsidRDefault="006E2323">
            <w:pPr>
              <w:bidi/>
            </w:pPr>
          </w:p>
        </w:tc>
      </w:tr>
      <w:tr w:rsidR="006E2323" w14:paraId="064CC9E9" w14:textId="77777777">
        <w:trPr>
          <w:cantSplit/>
          <w:jc w:val="center"/>
        </w:trPr>
        <w:tc>
          <w:tcPr>
            <w:tcW w:w="454" w:type="dxa"/>
          </w:tcPr>
          <w:p w14:paraId="76B9226F" w14:textId="77777777" w:rsidR="006E2323" w:rsidRDefault="00D0229F">
            <w:pPr>
              <w:bidi/>
              <w:jc w:val="center"/>
            </w:pPr>
            <w:r>
              <w:rPr>
                <w:sz w:val="18"/>
                <w:szCs w:val="18"/>
                <w:rtl/>
              </w:rPr>
              <w:t>4</w:t>
            </w:r>
          </w:p>
        </w:tc>
        <w:tc>
          <w:tcPr>
            <w:tcW w:w="3742" w:type="dxa"/>
          </w:tcPr>
          <w:p w14:paraId="376AE85F" w14:textId="77777777" w:rsidR="006E2323" w:rsidRDefault="00D0229F">
            <w:pPr>
              <w:bidi/>
            </w:pPr>
            <w:r>
              <w:rPr>
                <w:sz w:val="18"/>
                <w:szCs w:val="18"/>
                <w:rtl/>
              </w:rPr>
              <w:t>عدم وضع مقابس في حيز المغاطس وكبائن الاستحمام (ص 249)</w:t>
            </w:r>
          </w:p>
        </w:tc>
        <w:tc>
          <w:tcPr>
            <w:tcW w:w="2154" w:type="dxa"/>
          </w:tcPr>
          <w:p w14:paraId="1B615BA8" w14:textId="77777777" w:rsidR="006E2323" w:rsidRDefault="006E2323">
            <w:pPr>
              <w:bidi/>
            </w:pPr>
          </w:p>
        </w:tc>
        <w:tc>
          <w:tcPr>
            <w:tcW w:w="794" w:type="dxa"/>
          </w:tcPr>
          <w:p w14:paraId="0105F907" w14:textId="77777777" w:rsidR="006E2323" w:rsidRDefault="00D0229F">
            <w:pPr>
              <w:bidi/>
              <w:jc w:val="center"/>
            </w:pPr>
            <w:r>
              <w:rPr>
                <w:sz w:val="18"/>
                <w:szCs w:val="18"/>
                <w:rtl/>
              </w:rPr>
              <w:t>R</w:t>
            </w:r>
          </w:p>
        </w:tc>
        <w:tc>
          <w:tcPr>
            <w:tcW w:w="794" w:type="dxa"/>
          </w:tcPr>
          <w:p w14:paraId="5D2F2F79" w14:textId="77777777" w:rsidR="006E2323" w:rsidRDefault="00D0229F">
            <w:pPr>
              <w:bidi/>
              <w:jc w:val="center"/>
            </w:pPr>
            <w:r>
              <w:rPr>
                <w:sz w:val="18"/>
                <w:szCs w:val="18"/>
                <w:rtl/>
              </w:rPr>
              <w:t>☐</w:t>
            </w:r>
          </w:p>
        </w:tc>
        <w:tc>
          <w:tcPr>
            <w:tcW w:w="907" w:type="dxa"/>
          </w:tcPr>
          <w:p w14:paraId="763D1C0E" w14:textId="77777777" w:rsidR="006E2323" w:rsidRDefault="00D0229F">
            <w:pPr>
              <w:bidi/>
              <w:jc w:val="center"/>
            </w:pPr>
            <w:r>
              <w:rPr>
                <w:sz w:val="18"/>
                <w:szCs w:val="18"/>
                <w:rtl/>
              </w:rPr>
              <w:t>☐</w:t>
            </w:r>
          </w:p>
        </w:tc>
        <w:tc>
          <w:tcPr>
            <w:tcW w:w="1247" w:type="dxa"/>
          </w:tcPr>
          <w:p w14:paraId="216A4E5B" w14:textId="77777777" w:rsidR="006E2323" w:rsidRDefault="006E2323">
            <w:pPr>
              <w:bidi/>
            </w:pPr>
          </w:p>
        </w:tc>
      </w:tr>
      <w:tr w:rsidR="006E2323" w14:paraId="26724E95" w14:textId="77777777">
        <w:trPr>
          <w:cantSplit/>
          <w:jc w:val="center"/>
        </w:trPr>
        <w:tc>
          <w:tcPr>
            <w:tcW w:w="10092" w:type="dxa"/>
            <w:gridSpan w:val="7"/>
            <w:shd w:val="clear" w:color="auto" w:fill="DDE3F7"/>
          </w:tcPr>
          <w:p w14:paraId="4AEAA2BF" w14:textId="77777777" w:rsidR="006E2323" w:rsidRDefault="00D0229F">
            <w:pPr>
              <w:keepNext/>
              <w:bidi/>
            </w:pPr>
            <w:r>
              <w:rPr>
                <w:b/>
                <w:bCs/>
                <w:sz w:val="19"/>
                <w:szCs w:val="19"/>
                <w:rtl/>
              </w:rPr>
              <w:t>أثناء التنفيذ</w:t>
            </w:r>
          </w:p>
        </w:tc>
      </w:tr>
      <w:tr w:rsidR="006E2323" w14:paraId="31626361" w14:textId="77777777">
        <w:trPr>
          <w:cantSplit/>
          <w:jc w:val="center"/>
        </w:trPr>
        <w:tc>
          <w:tcPr>
            <w:tcW w:w="454" w:type="dxa"/>
          </w:tcPr>
          <w:p w14:paraId="0A3D71C4" w14:textId="77777777" w:rsidR="006E2323" w:rsidRDefault="00D0229F">
            <w:pPr>
              <w:bidi/>
              <w:jc w:val="center"/>
            </w:pPr>
            <w:r>
              <w:rPr>
                <w:sz w:val="18"/>
                <w:szCs w:val="18"/>
                <w:rtl/>
              </w:rPr>
              <w:t>5</w:t>
            </w:r>
          </w:p>
        </w:tc>
        <w:tc>
          <w:tcPr>
            <w:tcW w:w="3742" w:type="dxa"/>
          </w:tcPr>
          <w:p w14:paraId="72421230" w14:textId="77777777" w:rsidR="006E2323" w:rsidRDefault="00D0229F">
            <w:pPr>
              <w:bidi/>
            </w:pPr>
            <w:r>
              <w:rPr>
                <w:sz w:val="18"/>
                <w:szCs w:val="18"/>
                <w:rtl/>
              </w:rPr>
              <w:t>التقطيع في الجدران بصاروخ (آلة تقطيع دوارة) وعدم التكسير بالأزمة والشاكوش (ص 247)</w:t>
            </w:r>
          </w:p>
        </w:tc>
        <w:tc>
          <w:tcPr>
            <w:tcW w:w="2154" w:type="dxa"/>
          </w:tcPr>
          <w:p w14:paraId="6BC0BF29" w14:textId="77777777" w:rsidR="006E2323" w:rsidRDefault="006E2323">
            <w:pPr>
              <w:bidi/>
            </w:pPr>
          </w:p>
        </w:tc>
        <w:tc>
          <w:tcPr>
            <w:tcW w:w="794" w:type="dxa"/>
          </w:tcPr>
          <w:p w14:paraId="5C726E52" w14:textId="77777777" w:rsidR="006E2323" w:rsidRDefault="00D0229F">
            <w:pPr>
              <w:bidi/>
              <w:jc w:val="center"/>
            </w:pPr>
            <w:r>
              <w:rPr>
                <w:sz w:val="18"/>
                <w:szCs w:val="18"/>
                <w:rtl/>
              </w:rPr>
              <w:t>W</w:t>
            </w:r>
          </w:p>
        </w:tc>
        <w:tc>
          <w:tcPr>
            <w:tcW w:w="794" w:type="dxa"/>
          </w:tcPr>
          <w:p w14:paraId="2CFF2552" w14:textId="77777777" w:rsidR="006E2323" w:rsidRDefault="00D0229F">
            <w:pPr>
              <w:bidi/>
              <w:jc w:val="center"/>
            </w:pPr>
            <w:r>
              <w:rPr>
                <w:sz w:val="18"/>
                <w:szCs w:val="18"/>
                <w:rtl/>
              </w:rPr>
              <w:t>☐</w:t>
            </w:r>
          </w:p>
        </w:tc>
        <w:tc>
          <w:tcPr>
            <w:tcW w:w="907" w:type="dxa"/>
          </w:tcPr>
          <w:p w14:paraId="534772FC" w14:textId="77777777" w:rsidR="006E2323" w:rsidRDefault="00D0229F">
            <w:pPr>
              <w:bidi/>
              <w:jc w:val="center"/>
            </w:pPr>
            <w:r>
              <w:rPr>
                <w:sz w:val="18"/>
                <w:szCs w:val="18"/>
                <w:rtl/>
              </w:rPr>
              <w:t>☐</w:t>
            </w:r>
          </w:p>
        </w:tc>
        <w:tc>
          <w:tcPr>
            <w:tcW w:w="1247" w:type="dxa"/>
          </w:tcPr>
          <w:p w14:paraId="77131039" w14:textId="77777777" w:rsidR="006E2323" w:rsidRDefault="006E2323">
            <w:pPr>
              <w:bidi/>
            </w:pPr>
          </w:p>
        </w:tc>
      </w:tr>
      <w:tr w:rsidR="006E2323" w14:paraId="0C9CF81E" w14:textId="77777777">
        <w:trPr>
          <w:cantSplit/>
          <w:jc w:val="center"/>
        </w:trPr>
        <w:tc>
          <w:tcPr>
            <w:tcW w:w="454" w:type="dxa"/>
          </w:tcPr>
          <w:p w14:paraId="268B3FB4" w14:textId="77777777" w:rsidR="006E2323" w:rsidRDefault="00D0229F">
            <w:pPr>
              <w:bidi/>
              <w:jc w:val="center"/>
            </w:pPr>
            <w:r>
              <w:rPr>
                <w:sz w:val="18"/>
                <w:szCs w:val="18"/>
                <w:rtl/>
              </w:rPr>
              <w:t>6</w:t>
            </w:r>
          </w:p>
        </w:tc>
        <w:tc>
          <w:tcPr>
            <w:tcW w:w="3742" w:type="dxa"/>
          </w:tcPr>
          <w:p w14:paraId="4717B076" w14:textId="77777777" w:rsidR="006E2323" w:rsidRDefault="00D0229F">
            <w:pPr>
              <w:bidi/>
            </w:pPr>
            <w:r>
              <w:rPr>
                <w:sz w:val="18"/>
                <w:szCs w:val="18"/>
                <w:rtl/>
              </w:rPr>
              <w:t>حظر التكسير في الأسقف الخرسانية أو الأعمدة أو الكمرات لتركيب مواسير الكهرباء (ص 247)</w:t>
            </w:r>
          </w:p>
        </w:tc>
        <w:tc>
          <w:tcPr>
            <w:tcW w:w="2154" w:type="dxa"/>
          </w:tcPr>
          <w:p w14:paraId="72D97110" w14:textId="77777777" w:rsidR="006E2323" w:rsidRDefault="006E2323">
            <w:pPr>
              <w:bidi/>
            </w:pPr>
          </w:p>
        </w:tc>
        <w:tc>
          <w:tcPr>
            <w:tcW w:w="794" w:type="dxa"/>
          </w:tcPr>
          <w:p w14:paraId="1AD3569F" w14:textId="77777777" w:rsidR="006E2323" w:rsidRDefault="00D0229F">
            <w:pPr>
              <w:bidi/>
              <w:jc w:val="center"/>
            </w:pPr>
            <w:r>
              <w:rPr>
                <w:sz w:val="18"/>
                <w:szCs w:val="18"/>
                <w:rtl/>
              </w:rPr>
              <w:t>W</w:t>
            </w:r>
          </w:p>
        </w:tc>
        <w:tc>
          <w:tcPr>
            <w:tcW w:w="794" w:type="dxa"/>
          </w:tcPr>
          <w:p w14:paraId="38AEC324" w14:textId="77777777" w:rsidR="006E2323" w:rsidRDefault="00D0229F">
            <w:pPr>
              <w:bidi/>
              <w:jc w:val="center"/>
            </w:pPr>
            <w:r>
              <w:rPr>
                <w:sz w:val="18"/>
                <w:szCs w:val="18"/>
                <w:rtl/>
              </w:rPr>
              <w:t>☐</w:t>
            </w:r>
          </w:p>
        </w:tc>
        <w:tc>
          <w:tcPr>
            <w:tcW w:w="907" w:type="dxa"/>
          </w:tcPr>
          <w:p w14:paraId="23810A75" w14:textId="77777777" w:rsidR="006E2323" w:rsidRDefault="00D0229F">
            <w:pPr>
              <w:bidi/>
              <w:jc w:val="center"/>
            </w:pPr>
            <w:r>
              <w:rPr>
                <w:sz w:val="18"/>
                <w:szCs w:val="18"/>
                <w:rtl/>
              </w:rPr>
              <w:t>☐</w:t>
            </w:r>
          </w:p>
        </w:tc>
        <w:tc>
          <w:tcPr>
            <w:tcW w:w="1247" w:type="dxa"/>
          </w:tcPr>
          <w:p w14:paraId="287ADDD5" w14:textId="77777777" w:rsidR="006E2323" w:rsidRDefault="006E2323">
            <w:pPr>
              <w:bidi/>
            </w:pPr>
          </w:p>
        </w:tc>
      </w:tr>
      <w:tr w:rsidR="006E2323" w14:paraId="1807AD19" w14:textId="77777777">
        <w:trPr>
          <w:cantSplit/>
          <w:jc w:val="center"/>
        </w:trPr>
        <w:tc>
          <w:tcPr>
            <w:tcW w:w="454" w:type="dxa"/>
          </w:tcPr>
          <w:p w14:paraId="7CE7522A" w14:textId="77777777" w:rsidR="006E2323" w:rsidRDefault="00D0229F">
            <w:pPr>
              <w:bidi/>
              <w:jc w:val="center"/>
            </w:pPr>
            <w:r>
              <w:rPr>
                <w:sz w:val="18"/>
                <w:szCs w:val="18"/>
                <w:rtl/>
              </w:rPr>
              <w:t>7</w:t>
            </w:r>
          </w:p>
        </w:tc>
        <w:tc>
          <w:tcPr>
            <w:tcW w:w="3742" w:type="dxa"/>
          </w:tcPr>
          <w:p w14:paraId="51480919" w14:textId="77777777" w:rsidR="006E2323" w:rsidRDefault="00D0229F">
            <w:pPr>
              <w:bidi/>
            </w:pPr>
            <w:r>
              <w:rPr>
                <w:sz w:val="18"/>
                <w:szCs w:val="18"/>
                <w:rtl/>
              </w:rPr>
              <w:t>عمق التكسير في الطوب المصمت (ص 247)</w:t>
            </w:r>
          </w:p>
        </w:tc>
        <w:tc>
          <w:tcPr>
            <w:tcW w:w="2154" w:type="dxa"/>
          </w:tcPr>
          <w:p w14:paraId="5391D707" w14:textId="77777777" w:rsidR="006E2323" w:rsidRDefault="00D0229F">
            <w:pPr>
              <w:bidi/>
            </w:pPr>
            <w:r>
              <w:rPr>
                <w:sz w:val="18"/>
                <w:szCs w:val="18"/>
                <w:rtl/>
              </w:rPr>
              <w:t>رأسي 1/3 وأفقي 1/6 سمك الوحدة كحد أقصى، ولا تكسير في البلوك المفرغ أو الرغوي</w:t>
            </w:r>
          </w:p>
        </w:tc>
        <w:tc>
          <w:tcPr>
            <w:tcW w:w="794" w:type="dxa"/>
          </w:tcPr>
          <w:p w14:paraId="1CF3044F" w14:textId="77777777" w:rsidR="006E2323" w:rsidRDefault="00D0229F">
            <w:pPr>
              <w:bidi/>
              <w:jc w:val="center"/>
            </w:pPr>
            <w:r>
              <w:rPr>
                <w:sz w:val="18"/>
                <w:szCs w:val="18"/>
                <w:rtl/>
              </w:rPr>
              <w:t>H</w:t>
            </w:r>
          </w:p>
        </w:tc>
        <w:tc>
          <w:tcPr>
            <w:tcW w:w="794" w:type="dxa"/>
          </w:tcPr>
          <w:p w14:paraId="31F8F93B" w14:textId="77777777" w:rsidR="006E2323" w:rsidRDefault="00D0229F">
            <w:pPr>
              <w:bidi/>
              <w:jc w:val="center"/>
            </w:pPr>
            <w:r>
              <w:rPr>
                <w:sz w:val="18"/>
                <w:szCs w:val="18"/>
                <w:rtl/>
              </w:rPr>
              <w:t>☐</w:t>
            </w:r>
          </w:p>
        </w:tc>
        <w:tc>
          <w:tcPr>
            <w:tcW w:w="907" w:type="dxa"/>
          </w:tcPr>
          <w:p w14:paraId="377E1E8E" w14:textId="77777777" w:rsidR="006E2323" w:rsidRDefault="00D0229F">
            <w:pPr>
              <w:bidi/>
              <w:jc w:val="center"/>
            </w:pPr>
            <w:r>
              <w:rPr>
                <w:sz w:val="18"/>
                <w:szCs w:val="18"/>
                <w:rtl/>
              </w:rPr>
              <w:t>☐</w:t>
            </w:r>
          </w:p>
        </w:tc>
        <w:tc>
          <w:tcPr>
            <w:tcW w:w="1247" w:type="dxa"/>
          </w:tcPr>
          <w:p w14:paraId="7C670A6B" w14:textId="77777777" w:rsidR="006E2323" w:rsidRDefault="006E2323">
            <w:pPr>
              <w:bidi/>
            </w:pPr>
          </w:p>
        </w:tc>
      </w:tr>
      <w:tr w:rsidR="006E2323" w14:paraId="7B246E98" w14:textId="77777777">
        <w:trPr>
          <w:cantSplit/>
          <w:jc w:val="center"/>
        </w:trPr>
        <w:tc>
          <w:tcPr>
            <w:tcW w:w="454" w:type="dxa"/>
          </w:tcPr>
          <w:p w14:paraId="7988663B" w14:textId="77777777" w:rsidR="006E2323" w:rsidRDefault="00D0229F">
            <w:pPr>
              <w:bidi/>
              <w:jc w:val="center"/>
            </w:pPr>
            <w:r>
              <w:rPr>
                <w:sz w:val="18"/>
                <w:szCs w:val="18"/>
                <w:rtl/>
              </w:rPr>
              <w:t>8</w:t>
            </w:r>
          </w:p>
        </w:tc>
        <w:tc>
          <w:tcPr>
            <w:tcW w:w="3742" w:type="dxa"/>
          </w:tcPr>
          <w:p w14:paraId="00C6D096" w14:textId="77777777" w:rsidR="006E2323" w:rsidRDefault="00D0229F">
            <w:pPr>
              <w:bidi/>
            </w:pPr>
            <w:r>
              <w:rPr>
                <w:sz w:val="18"/>
                <w:szCs w:val="18"/>
                <w:rtl/>
              </w:rPr>
              <w:t>بروز صناديق الاتصال في مستوى البياض ومتساطحة مع البؤج والأوتار (ص 247)</w:t>
            </w:r>
          </w:p>
        </w:tc>
        <w:tc>
          <w:tcPr>
            <w:tcW w:w="2154" w:type="dxa"/>
          </w:tcPr>
          <w:p w14:paraId="663CB460" w14:textId="77777777" w:rsidR="006E2323" w:rsidRDefault="00D0229F">
            <w:pPr>
              <w:bidi/>
            </w:pPr>
            <w:r>
              <w:rPr>
                <w:sz w:val="18"/>
                <w:szCs w:val="18"/>
                <w:rtl/>
              </w:rPr>
              <w:t>1.5 إلى 2.5 سم</w:t>
            </w:r>
          </w:p>
        </w:tc>
        <w:tc>
          <w:tcPr>
            <w:tcW w:w="794" w:type="dxa"/>
          </w:tcPr>
          <w:p w14:paraId="41E0B552" w14:textId="77777777" w:rsidR="006E2323" w:rsidRDefault="00D0229F">
            <w:pPr>
              <w:bidi/>
              <w:jc w:val="center"/>
            </w:pPr>
            <w:r>
              <w:rPr>
                <w:sz w:val="18"/>
                <w:szCs w:val="18"/>
                <w:rtl/>
              </w:rPr>
              <w:t>W</w:t>
            </w:r>
          </w:p>
        </w:tc>
        <w:tc>
          <w:tcPr>
            <w:tcW w:w="794" w:type="dxa"/>
          </w:tcPr>
          <w:p w14:paraId="6498E60D" w14:textId="77777777" w:rsidR="006E2323" w:rsidRDefault="00D0229F">
            <w:pPr>
              <w:bidi/>
              <w:jc w:val="center"/>
            </w:pPr>
            <w:r>
              <w:rPr>
                <w:sz w:val="18"/>
                <w:szCs w:val="18"/>
                <w:rtl/>
              </w:rPr>
              <w:t>☐</w:t>
            </w:r>
          </w:p>
        </w:tc>
        <w:tc>
          <w:tcPr>
            <w:tcW w:w="907" w:type="dxa"/>
          </w:tcPr>
          <w:p w14:paraId="58BE63B4" w14:textId="77777777" w:rsidR="006E2323" w:rsidRDefault="00D0229F">
            <w:pPr>
              <w:bidi/>
              <w:jc w:val="center"/>
            </w:pPr>
            <w:r>
              <w:rPr>
                <w:sz w:val="18"/>
                <w:szCs w:val="18"/>
                <w:rtl/>
              </w:rPr>
              <w:t>☐</w:t>
            </w:r>
          </w:p>
        </w:tc>
        <w:tc>
          <w:tcPr>
            <w:tcW w:w="1247" w:type="dxa"/>
          </w:tcPr>
          <w:p w14:paraId="1B03C836" w14:textId="77777777" w:rsidR="006E2323" w:rsidRDefault="006E2323">
            <w:pPr>
              <w:bidi/>
            </w:pPr>
          </w:p>
        </w:tc>
      </w:tr>
      <w:tr w:rsidR="006E2323" w14:paraId="5D5D09E6" w14:textId="77777777">
        <w:trPr>
          <w:cantSplit/>
          <w:jc w:val="center"/>
        </w:trPr>
        <w:tc>
          <w:tcPr>
            <w:tcW w:w="454" w:type="dxa"/>
          </w:tcPr>
          <w:p w14:paraId="3FB3B927" w14:textId="77777777" w:rsidR="006E2323" w:rsidRDefault="00D0229F">
            <w:pPr>
              <w:bidi/>
              <w:jc w:val="center"/>
            </w:pPr>
            <w:r>
              <w:rPr>
                <w:sz w:val="18"/>
                <w:szCs w:val="18"/>
                <w:rtl/>
              </w:rPr>
              <w:t>9</w:t>
            </w:r>
          </w:p>
        </w:tc>
        <w:tc>
          <w:tcPr>
            <w:tcW w:w="3742" w:type="dxa"/>
          </w:tcPr>
          <w:p w14:paraId="6CD2D16D" w14:textId="77777777" w:rsidR="006E2323" w:rsidRDefault="00D0229F">
            <w:pPr>
              <w:bidi/>
            </w:pPr>
            <w:r>
              <w:rPr>
                <w:sz w:val="18"/>
                <w:szCs w:val="18"/>
                <w:rtl/>
              </w:rPr>
              <w:t>ارتفاع مفاتيح الإنارة في الاتجاه الحر للباب وبعدها الأفقي عن الباب (ص 247 إلى 248)</w:t>
            </w:r>
          </w:p>
        </w:tc>
        <w:tc>
          <w:tcPr>
            <w:tcW w:w="2154" w:type="dxa"/>
          </w:tcPr>
          <w:p w14:paraId="6EB92EA4" w14:textId="77777777" w:rsidR="006E2323" w:rsidRDefault="00D0229F">
            <w:pPr>
              <w:bidi/>
            </w:pPr>
            <w:r>
              <w:rPr>
                <w:sz w:val="18"/>
                <w:szCs w:val="18"/>
                <w:rtl/>
              </w:rPr>
              <w:t>1.20 إلى 1.35 م من تشطيب الأرضية (SBC الاشتراطات المعمارية فقرة 2-1/11/2)، و10 إلى 20 سم أفقيا من الباب (ص 248 بند 9)</w:t>
            </w:r>
          </w:p>
        </w:tc>
        <w:tc>
          <w:tcPr>
            <w:tcW w:w="794" w:type="dxa"/>
          </w:tcPr>
          <w:p w14:paraId="513F4715" w14:textId="77777777" w:rsidR="006E2323" w:rsidRDefault="00D0229F">
            <w:pPr>
              <w:bidi/>
              <w:jc w:val="center"/>
            </w:pPr>
            <w:r>
              <w:rPr>
                <w:sz w:val="18"/>
                <w:szCs w:val="18"/>
                <w:rtl/>
              </w:rPr>
              <w:t>W</w:t>
            </w:r>
          </w:p>
        </w:tc>
        <w:tc>
          <w:tcPr>
            <w:tcW w:w="794" w:type="dxa"/>
          </w:tcPr>
          <w:p w14:paraId="0396D410" w14:textId="77777777" w:rsidR="006E2323" w:rsidRDefault="00D0229F">
            <w:pPr>
              <w:bidi/>
              <w:jc w:val="center"/>
            </w:pPr>
            <w:r>
              <w:rPr>
                <w:sz w:val="18"/>
                <w:szCs w:val="18"/>
                <w:rtl/>
              </w:rPr>
              <w:t>☐</w:t>
            </w:r>
          </w:p>
        </w:tc>
        <w:tc>
          <w:tcPr>
            <w:tcW w:w="907" w:type="dxa"/>
          </w:tcPr>
          <w:p w14:paraId="4C521EB6" w14:textId="77777777" w:rsidR="006E2323" w:rsidRDefault="00D0229F">
            <w:pPr>
              <w:bidi/>
              <w:jc w:val="center"/>
            </w:pPr>
            <w:r>
              <w:rPr>
                <w:sz w:val="18"/>
                <w:szCs w:val="18"/>
                <w:rtl/>
              </w:rPr>
              <w:t>☐</w:t>
            </w:r>
          </w:p>
        </w:tc>
        <w:tc>
          <w:tcPr>
            <w:tcW w:w="1247" w:type="dxa"/>
          </w:tcPr>
          <w:p w14:paraId="05710F1A" w14:textId="77777777" w:rsidR="006E2323" w:rsidRDefault="006E2323">
            <w:pPr>
              <w:bidi/>
            </w:pPr>
          </w:p>
        </w:tc>
      </w:tr>
      <w:tr w:rsidR="006E2323" w14:paraId="4EDE274E" w14:textId="77777777">
        <w:trPr>
          <w:cantSplit/>
          <w:jc w:val="center"/>
        </w:trPr>
        <w:tc>
          <w:tcPr>
            <w:tcW w:w="454" w:type="dxa"/>
          </w:tcPr>
          <w:p w14:paraId="555191E6" w14:textId="77777777" w:rsidR="006E2323" w:rsidRDefault="00D0229F">
            <w:pPr>
              <w:bidi/>
              <w:jc w:val="center"/>
            </w:pPr>
            <w:r>
              <w:rPr>
                <w:sz w:val="18"/>
                <w:szCs w:val="18"/>
                <w:rtl/>
              </w:rPr>
              <w:t>10</w:t>
            </w:r>
          </w:p>
        </w:tc>
        <w:tc>
          <w:tcPr>
            <w:tcW w:w="3742" w:type="dxa"/>
          </w:tcPr>
          <w:p w14:paraId="3556FA20" w14:textId="77777777" w:rsidR="006E2323" w:rsidRDefault="00D0229F">
            <w:pPr>
              <w:bidi/>
            </w:pPr>
            <w:r>
              <w:rPr>
                <w:sz w:val="18"/>
                <w:szCs w:val="18"/>
                <w:rtl/>
              </w:rPr>
              <w:t>ارتفاع البرايز موحد بالمشروع (ص 247)</w:t>
            </w:r>
          </w:p>
        </w:tc>
        <w:tc>
          <w:tcPr>
            <w:tcW w:w="2154" w:type="dxa"/>
          </w:tcPr>
          <w:p w14:paraId="64C661BC" w14:textId="77777777" w:rsidR="006E2323" w:rsidRDefault="00D0229F">
            <w:pPr>
              <w:bidi/>
            </w:pPr>
            <w:r>
              <w:rPr>
                <w:sz w:val="18"/>
                <w:szCs w:val="18"/>
                <w:rtl/>
              </w:rPr>
              <w:t>35 إلى 40 سم سكني ومكاتب، 120 إلى 135 سم حمامات ومطابخ</w:t>
            </w:r>
          </w:p>
        </w:tc>
        <w:tc>
          <w:tcPr>
            <w:tcW w:w="794" w:type="dxa"/>
          </w:tcPr>
          <w:p w14:paraId="29A04769" w14:textId="77777777" w:rsidR="006E2323" w:rsidRDefault="00D0229F">
            <w:pPr>
              <w:bidi/>
              <w:jc w:val="center"/>
            </w:pPr>
            <w:r>
              <w:rPr>
                <w:sz w:val="18"/>
                <w:szCs w:val="18"/>
                <w:rtl/>
              </w:rPr>
              <w:t>W</w:t>
            </w:r>
          </w:p>
        </w:tc>
        <w:tc>
          <w:tcPr>
            <w:tcW w:w="794" w:type="dxa"/>
          </w:tcPr>
          <w:p w14:paraId="04E04005" w14:textId="77777777" w:rsidR="006E2323" w:rsidRDefault="00D0229F">
            <w:pPr>
              <w:bidi/>
              <w:jc w:val="center"/>
            </w:pPr>
            <w:r>
              <w:rPr>
                <w:sz w:val="18"/>
                <w:szCs w:val="18"/>
                <w:rtl/>
              </w:rPr>
              <w:t>☐</w:t>
            </w:r>
          </w:p>
        </w:tc>
        <w:tc>
          <w:tcPr>
            <w:tcW w:w="907" w:type="dxa"/>
          </w:tcPr>
          <w:p w14:paraId="2A04AE20" w14:textId="77777777" w:rsidR="006E2323" w:rsidRDefault="00D0229F">
            <w:pPr>
              <w:bidi/>
              <w:jc w:val="center"/>
            </w:pPr>
            <w:r>
              <w:rPr>
                <w:sz w:val="18"/>
                <w:szCs w:val="18"/>
                <w:rtl/>
              </w:rPr>
              <w:t>☐</w:t>
            </w:r>
          </w:p>
        </w:tc>
        <w:tc>
          <w:tcPr>
            <w:tcW w:w="1247" w:type="dxa"/>
          </w:tcPr>
          <w:p w14:paraId="1098BED8" w14:textId="77777777" w:rsidR="006E2323" w:rsidRDefault="006E2323">
            <w:pPr>
              <w:bidi/>
            </w:pPr>
          </w:p>
        </w:tc>
      </w:tr>
      <w:tr w:rsidR="006E2323" w14:paraId="0F72082E" w14:textId="77777777">
        <w:trPr>
          <w:cantSplit/>
          <w:jc w:val="center"/>
        </w:trPr>
        <w:tc>
          <w:tcPr>
            <w:tcW w:w="454" w:type="dxa"/>
          </w:tcPr>
          <w:p w14:paraId="3B96B613" w14:textId="77777777" w:rsidR="006E2323" w:rsidRDefault="00D0229F">
            <w:pPr>
              <w:bidi/>
              <w:jc w:val="center"/>
            </w:pPr>
            <w:r>
              <w:rPr>
                <w:sz w:val="18"/>
                <w:szCs w:val="18"/>
                <w:rtl/>
              </w:rPr>
              <w:t>11</w:t>
            </w:r>
          </w:p>
        </w:tc>
        <w:tc>
          <w:tcPr>
            <w:tcW w:w="3742" w:type="dxa"/>
          </w:tcPr>
          <w:p w14:paraId="1FD3CF78" w14:textId="77777777" w:rsidR="006E2323" w:rsidRDefault="00D0229F">
            <w:pPr>
              <w:bidi/>
            </w:pPr>
            <w:r>
              <w:rPr>
                <w:sz w:val="18"/>
                <w:szCs w:val="18"/>
                <w:rtl/>
              </w:rPr>
              <w:t>مفاتيح وبرايز Back-to-Back على جانبي جدار بمسافة أفقية لمنع انتقال الصوت (ص 248)</w:t>
            </w:r>
          </w:p>
        </w:tc>
        <w:tc>
          <w:tcPr>
            <w:tcW w:w="2154" w:type="dxa"/>
          </w:tcPr>
          <w:p w14:paraId="1BCAFCE5" w14:textId="77777777" w:rsidR="006E2323" w:rsidRDefault="00D0229F">
            <w:pPr>
              <w:bidi/>
            </w:pPr>
            <w:r>
              <w:rPr>
                <w:sz w:val="18"/>
                <w:szCs w:val="18"/>
                <w:rtl/>
              </w:rPr>
              <w:t>15 سم على الأقل</w:t>
            </w:r>
          </w:p>
        </w:tc>
        <w:tc>
          <w:tcPr>
            <w:tcW w:w="794" w:type="dxa"/>
          </w:tcPr>
          <w:p w14:paraId="5554AFE9" w14:textId="77777777" w:rsidR="006E2323" w:rsidRDefault="00D0229F">
            <w:pPr>
              <w:bidi/>
              <w:jc w:val="center"/>
            </w:pPr>
            <w:r>
              <w:rPr>
                <w:sz w:val="18"/>
                <w:szCs w:val="18"/>
                <w:rtl/>
              </w:rPr>
              <w:t>W</w:t>
            </w:r>
          </w:p>
        </w:tc>
        <w:tc>
          <w:tcPr>
            <w:tcW w:w="794" w:type="dxa"/>
          </w:tcPr>
          <w:p w14:paraId="2CED6BDE" w14:textId="77777777" w:rsidR="006E2323" w:rsidRDefault="00D0229F">
            <w:pPr>
              <w:bidi/>
              <w:jc w:val="center"/>
            </w:pPr>
            <w:r>
              <w:rPr>
                <w:sz w:val="18"/>
                <w:szCs w:val="18"/>
                <w:rtl/>
              </w:rPr>
              <w:t>☐</w:t>
            </w:r>
          </w:p>
        </w:tc>
        <w:tc>
          <w:tcPr>
            <w:tcW w:w="907" w:type="dxa"/>
          </w:tcPr>
          <w:p w14:paraId="2B4FDE8B" w14:textId="77777777" w:rsidR="006E2323" w:rsidRDefault="00D0229F">
            <w:pPr>
              <w:bidi/>
              <w:jc w:val="center"/>
            </w:pPr>
            <w:r>
              <w:rPr>
                <w:sz w:val="18"/>
                <w:szCs w:val="18"/>
                <w:rtl/>
              </w:rPr>
              <w:t>☐</w:t>
            </w:r>
          </w:p>
        </w:tc>
        <w:tc>
          <w:tcPr>
            <w:tcW w:w="1247" w:type="dxa"/>
          </w:tcPr>
          <w:p w14:paraId="32194B7F" w14:textId="77777777" w:rsidR="006E2323" w:rsidRDefault="006E2323">
            <w:pPr>
              <w:bidi/>
            </w:pPr>
          </w:p>
        </w:tc>
      </w:tr>
      <w:tr w:rsidR="006E2323" w14:paraId="2D715292" w14:textId="77777777">
        <w:trPr>
          <w:cantSplit/>
          <w:jc w:val="center"/>
        </w:trPr>
        <w:tc>
          <w:tcPr>
            <w:tcW w:w="454" w:type="dxa"/>
          </w:tcPr>
          <w:p w14:paraId="24B0734D" w14:textId="77777777" w:rsidR="006E2323" w:rsidRDefault="00D0229F">
            <w:pPr>
              <w:bidi/>
              <w:jc w:val="center"/>
            </w:pPr>
            <w:r>
              <w:rPr>
                <w:sz w:val="18"/>
                <w:szCs w:val="18"/>
                <w:rtl/>
              </w:rPr>
              <w:t>12</w:t>
            </w:r>
          </w:p>
        </w:tc>
        <w:tc>
          <w:tcPr>
            <w:tcW w:w="3742" w:type="dxa"/>
          </w:tcPr>
          <w:p w14:paraId="2044195B" w14:textId="77777777" w:rsidR="006E2323" w:rsidRDefault="00D0229F">
            <w:pPr>
              <w:bidi/>
            </w:pPr>
            <w:r>
              <w:rPr>
                <w:sz w:val="18"/>
                <w:szCs w:val="18"/>
                <w:rtl/>
              </w:rPr>
              <w:t>تغليف التمديدات الأرضية بخرسانة وليس مونة (ص 248)</w:t>
            </w:r>
          </w:p>
        </w:tc>
        <w:tc>
          <w:tcPr>
            <w:tcW w:w="2154" w:type="dxa"/>
          </w:tcPr>
          <w:p w14:paraId="6F8D7D5D" w14:textId="77777777" w:rsidR="006E2323" w:rsidRDefault="00D0229F">
            <w:pPr>
              <w:bidi/>
            </w:pPr>
            <w:r>
              <w:rPr>
                <w:sz w:val="18"/>
                <w:szCs w:val="18"/>
                <w:rtl/>
              </w:rPr>
              <w:t>7.5 سم</w:t>
            </w:r>
          </w:p>
        </w:tc>
        <w:tc>
          <w:tcPr>
            <w:tcW w:w="794" w:type="dxa"/>
          </w:tcPr>
          <w:p w14:paraId="220F59AA" w14:textId="77777777" w:rsidR="006E2323" w:rsidRDefault="00D0229F">
            <w:pPr>
              <w:bidi/>
              <w:jc w:val="center"/>
            </w:pPr>
            <w:r>
              <w:rPr>
                <w:sz w:val="18"/>
                <w:szCs w:val="18"/>
                <w:rtl/>
              </w:rPr>
              <w:t>W</w:t>
            </w:r>
          </w:p>
        </w:tc>
        <w:tc>
          <w:tcPr>
            <w:tcW w:w="794" w:type="dxa"/>
          </w:tcPr>
          <w:p w14:paraId="41EF926B" w14:textId="77777777" w:rsidR="006E2323" w:rsidRDefault="00D0229F">
            <w:pPr>
              <w:bidi/>
              <w:jc w:val="center"/>
            </w:pPr>
            <w:r>
              <w:rPr>
                <w:sz w:val="18"/>
                <w:szCs w:val="18"/>
                <w:rtl/>
              </w:rPr>
              <w:t>☐</w:t>
            </w:r>
          </w:p>
        </w:tc>
        <w:tc>
          <w:tcPr>
            <w:tcW w:w="907" w:type="dxa"/>
          </w:tcPr>
          <w:p w14:paraId="1ED0ED89" w14:textId="77777777" w:rsidR="006E2323" w:rsidRDefault="00D0229F">
            <w:pPr>
              <w:bidi/>
              <w:jc w:val="center"/>
            </w:pPr>
            <w:r>
              <w:rPr>
                <w:sz w:val="18"/>
                <w:szCs w:val="18"/>
                <w:rtl/>
              </w:rPr>
              <w:t>☐</w:t>
            </w:r>
          </w:p>
        </w:tc>
        <w:tc>
          <w:tcPr>
            <w:tcW w:w="1247" w:type="dxa"/>
          </w:tcPr>
          <w:p w14:paraId="5035725E" w14:textId="77777777" w:rsidR="006E2323" w:rsidRDefault="006E2323">
            <w:pPr>
              <w:bidi/>
            </w:pPr>
          </w:p>
        </w:tc>
      </w:tr>
      <w:tr w:rsidR="006E2323" w14:paraId="37167C71" w14:textId="77777777">
        <w:trPr>
          <w:cantSplit/>
          <w:jc w:val="center"/>
        </w:trPr>
        <w:tc>
          <w:tcPr>
            <w:tcW w:w="454" w:type="dxa"/>
          </w:tcPr>
          <w:p w14:paraId="6F797D62" w14:textId="77777777" w:rsidR="006E2323" w:rsidRDefault="00D0229F">
            <w:pPr>
              <w:bidi/>
              <w:jc w:val="center"/>
            </w:pPr>
            <w:r>
              <w:rPr>
                <w:sz w:val="18"/>
                <w:szCs w:val="18"/>
                <w:rtl/>
              </w:rPr>
              <w:t>13</w:t>
            </w:r>
          </w:p>
        </w:tc>
        <w:tc>
          <w:tcPr>
            <w:tcW w:w="3742" w:type="dxa"/>
          </w:tcPr>
          <w:p w14:paraId="22CC0A58" w14:textId="77777777" w:rsidR="006E2323" w:rsidRDefault="00D0229F">
            <w:pPr>
              <w:bidi/>
            </w:pPr>
            <w:r>
              <w:rPr>
                <w:sz w:val="18"/>
                <w:szCs w:val="18"/>
                <w:rtl/>
              </w:rPr>
              <w:t>البعد عن مواسير المياه الساخنة والباردة وشبكة الإنذار (ص 248)</w:t>
            </w:r>
          </w:p>
        </w:tc>
        <w:tc>
          <w:tcPr>
            <w:tcW w:w="2154" w:type="dxa"/>
          </w:tcPr>
          <w:p w14:paraId="08B5A19F" w14:textId="77777777" w:rsidR="006E2323" w:rsidRDefault="00D0229F">
            <w:pPr>
              <w:bidi/>
            </w:pPr>
            <w:r>
              <w:rPr>
                <w:sz w:val="18"/>
                <w:szCs w:val="18"/>
                <w:rtl/>
              </w:rPr>
              <w:t>ساخن 30/15 سم، بارد 7.5 سم، إنذار 50 سم</w:t>
            </w:r>
          </w:p>
        </w:tc>
        <w:tc>
          <w:tcPr>
            <w:tcW w:w="794" w:type="dxa"/>
          </w:tcPr>
          <w:p w14:paraId="3B060776" w14:textId="77777777" w:rsidR="006E2323" w:rsidRDefault="00D0229F">
            <w:pPr>
              <w:bidi/>
              <w:jc w:val="center"/>
            </w:pPr>
            <w:r>
              <w:rPr>
                <w:sz w:val="18"/>
                <w:szCs w:val="18"/>
                <w:rtl/>
              </w:rPr>
              <w:t>W</w:t>
            </w:r>
          </w:p>
        </w:tc>
        <w:tc>
          <w:tcPr>
            <w:tcW w:w="794" w:type="dxa"/>
          </w:tcPr>
          <w:p w14:paraId="71590445" w14:textId="77777777" w:rsidR="006E2323" w:rsidRDefault="00D0229F">
            <w:pPr>
              <w:bidi/>
              <w:jc w:val="center"/>
            </w:pPr>
            <w:r>
              <w:rPr>
                <w:sz w:val="18"/>
                <w:szCs w:val="18"/>
                <w:rtl/>
              </w:rPr>
              <w:t>☐</w:t>
            </w:r>
          </w:p>
        </w:tc>
        <w:tc>
          <w:tcPr>
            <w:tcW w:w="907" w:type="dxa"/>
          </w:tcPr>
          <w:p w14:paraId="7F05B310" w14:textId="77777777" w:rsidR="006E2323" w:rsidRDefault="00D0229F">
            <w:pPr>
              <w:bidi/>
              <w:jc w:val="center"/>
            </w:pPr>
            <w:r>
              <w:rPr>
                <w:sz w:val="18"/>
                <w:szCs w:val="18"/>
                <w:rtl/>
              </w:rPr>
              <w:t>☐</w:t>
            </w:r>
          </w:p>
        </w:tc>
        <w:tc>
          <w:tcPr>
            <w:tcW w:w="1247" w:type="dxa"/>
          </w:tcPr>
          <w:p w14:paraId="18B37183" w14:textId="77777777" w:rsidR="006E2323" w:rsidRDefault="006E2323">
            <w:pPr>
              <w:bidi/>
            </w:pPr>
          </w:p>
        </w:tc>
      </w:tr>
      <w:tr w:rsidR="006E2323" w14:paraId="64E804EE" w14:textId="77777777">
        <w:trPr>
          <w:cantSplit/>
          <w:jc w:val="center"/>
        </w:trPr>
        <w:tc>
          <w:tcPr>
            <w:tcW w:w="454" w:type="dxa"/>
          </w:tcPr>
          <w:p w14:paraId="74B0CA52" w14:textId="77777777" w:rsidR="006E2323" w:rsidRDefault="00D0229F">
            <w:pPr>
              <w:bidi/>
              <w:jc w:val="center"/>
            </w:pPr>
            <w:r>
              <w:rPr>
                <w:sz w:val="18"/>
                <w:szCs w:val="18"/>
                <w:rtl/>
              </w:rPr>
              <w:t>14</w:t>
            </w:r>
          </w:p>
        </w:tc>
        <w:tc>
          <w:tcPr>
            <w:tcW w:w="3742" w:type="dxa"/>
          </w:tcPr>
          <w:p w14:paraId="3D4EB2BC" w14:textId="77777777" w:rsidR="006E2323" w:rsidRDefault="00D0229F">
            <w:pPr>
              <w:bidi/>
            </w:pPr>
            <w:r>
              <w:rPr>
                <w:sz w:val="18"/>
                <w:szCs w:val="18"/>
                <w:rtl/>
              </w:rPr>
              <w:t>تثبيت المواسير المعدنية الظاهرة (ص 248)</w:t>
            </w:r>
          </w:p>
        </w:tc>
        <w:tc>
          <w:tcPr>
            <w:tcW w:w="2154" w:type="dxa"/>
          </w:tcPr>
          <w:p w14:paraId="0F2BB562" w14:textId="77777777" w:rsidR="006E2323" w:rsidRDefault="00D0229F">
            <w:pPr>
              <w:bidi/>
            </w:pPr>
            <w:r>
              <w:rPr>
                <w:sz w:val="18"/>
                <w:szCs w:val="18"/>
                <w:rtl/>
              </w:rPr>
              <w:t>كل 2 م أفقي و2.25 م رأسي</w:t>
            </w:r>
          </w:p>
        </w:tc>
        <w:tc>
          <w:tcPr>
            <w:tcW w:w="794" w:type="dxa"/>
          </w:tcPr>
          <w:p w14:paraId="1ADA3756" w14:textId="77777777" w:rsidR="006E2323" w:rsidRDefault="00D0229F">
            <w:pPr>
              <w:bidi/>
              <w:jc w:val="center"/>
            </w:pPr>
            <w:r>
              <w:rPr>
                <w:sz w:val="18"/>
                <w:szCs w:val="18"/>
                <w:rtl/>
              </w:rPr>
              <w:t>W</w:t>
            </w:r>
          </w:p>
        </w:tc>
        <w:tc>
          <w:tcPr>
            <w:tcW w:w="794" w:type="dxa"/>
          </w:tcPr>
          <w:p w14:paraId="4089A3B3" w14:textId="77777777" w:rsidR="006E2323" w:rsidRDefault="00D0229F">
            <w:pPr>
              <w:bidi/>
              <w:jc w:val="center"/>
            </w:pPr>
            <w:r>
              <w:rPr>
                <w:sz w:val="18"/>
                <w:szCs w:val="18"/>
                <w:rtl/>
              </w:rPr>
              <w:t>☐</w:t>
            </w:r>
          </w:p>
        </w:tc>
        <w:tc>
          <w:tcPr>
            <w:tcW w:w="907" w:type="dxa"/>
          </w:tcPr>
          <w:p w14:paraId="7B59F279" w14:textId="77777777" w:rsidR="006E2323" w:rsidRDefault="00D0229F">
            <w:pPr>
              <w:bidi/>
              <w:jc w:val="center"/>
            </w:pPr>
            <w:r>
              <w:rPr>
                <w:sz w:val="18"/>
                <w:szCs w:val="18"/>
                <w:rtl/>
              </w:rPr>
              <w:t>☐</w:t>
            </w:r>
          </w:p>
        </w:tc>
        <w:tc>
          <w:tcPr>
            <w:tcW w:w="1247" w:type="dxa"/>
          </w:tcPr>
          <w:p w14:paraId="44B8141A" w14:textId="77777777" w:rsidR="006E2323" w:rsidRDefault="006E2323">
            <w:pPr>
              <w:bidi/>
            </w:pPr>
          </w:p>
        </w:tc>
      </w:tr>
      <w:tr w:rsidR="006E2323" w14:paraId="3D637D2A" w14:textId="77777777">
        <w:trPr>
          <w:cantSplit/>
          <w:jc w:val="center"/>
        </w:trPr>
        <w:tc>
          <w:tcPr>
            <w:tcW w:w="454" w:type="dxa"/>
          </w:tcPr>
          <w:p w14:paraId="34121659" w14:textId="77777777" w:rsidR="006E2323" w:rsidRDefault="00D0229F">
            <w:pPr>
              <w:bidi/>
              <w:jc w:val="center"/>
            </w:pPr>
            <w:r>
              <w:rPr>
                <w:sz w:val="18"/>
                <w:szCs w:val="18"/>
                <w:rtl/>
              </w:rPr>
              <w:t>15</w:t>
            </w:r>
          </w:p>
        </w:tc>
        <w:tc>
          <w:tcPr>
            <w:tcW w:w="3742" w:type="dxa"/>
          </w:tcPr>
          <w:p w14:paraId="34F01FC9" w14:textId="77777777" w:rsidR="006E2323" w:rsidRDefault="00D0229F">
            <w:pPr>
              <w:bidi/>
            </w:pPr>
            <w:r>
              <w:rPr>
                <w:sz w:val="18"/>
                <w:szCs w:val="18"/>
                <w:rtl/>
              </w:rPr>
              <w:t>عمق علب برايز القوى 16 أمبير فأكثر (ص 249)</w:t>
            </w:r>
          </w:p>
        </w:tc>
        <w:tc>
          <w:tcPr>
            <w:tcW w:w="2154" w:type="dxa"/>
          </w:tcPr>
          <w:p w14:paraId="7B00387C" w14:textId="77777777" w:rsidR="006E2323" w:rsidRDefault="00D0229F">
            <w:pPr>
              <w:bidi/>
            </w:pPr>
            <w:r>
              <w:rPr>
                <w:sz w:val="18"/>
                <w:szCs w:val="18"/>
                <w:rtl/>
              </w:rPr>
              <w:t>38 مم على الأقل</w:t>
            </w:r>
          </w:p>
        </w:tc>
        <w:tc>
          <w:tcPr>
            <w:tcW w:w="794" w:type="dxa"/>
          </w:tcPr>
          <w:p w14:paraId="5283DE6A" w14:textId="77777777" w:rsidR="006E2323" w:rsidRDefault="00D0229F">
            <w:pPr>
              <w:bidi/>
              <w:jc w:val="center"/>
            </w:pPr>
            <w:r>
              <w:rPr>
                <w:sz w:val="18"/>
                <w:szCs w:val="18"/>
                <w:rtl/>
              </w:rPr>
              <w:t>W</w:t>
            </w:r>
          </w:p>
        </w:tc>
        <w:tc>
          <w:tcPr>
            <w:tcW w:w="794" w:type="dxa"/>
          </w:tcPr>
          <w:p w14:paraId="27F85B9B" w14:textId="77777777" w:rsidR="006E2323" w:rsidRDefault="00D0229F">
            <w:pPr>
              <w:bidi/>
              <w:jc w:val="center"/>
            </w:pPr>
            <w:r>
              <w:rPr>
                <w:sz w:val="18"/>
                <w:szCs w:val="18"/>
                <w:rtl/>
              </w:rPr>
              <w:t>☐</w:t>
            </w:r>
          </w:p>
        </w:tc>
        <w:tc>
          <w:tcPr>
            <w:tcW w:w="907" w:type="dxa"/>
          </w:tcPr>
          <w:p w14:paraId="7DDF0DA4" w14:textId="77777777" w:rsidR="006E2323" w:rsidRDefault="00D0229F">
            <w:pPr>
              <w:bidi/>
              <w:jc w:val="center"/>
            </w:pPr>
            <w:r>
              <w:rPr>
                <w:sz w:val="18"/>
                <w:szCs w:val="18"/>
                <w:rtl/>
              </w:rPr>
              <w:t>☐</w:t>
            </w:r>
          </w:p>
        </w:tc>
        <w:tc>
          <w:tcPr>
            <w:tcW w:w="1247" w:type="dxa"/>
          </w:tcPr>
          <w:p w14:paraId="711B3F97" w14:textId="77777777" w:rsidR="006E2323" w:rsidRDefault="006E2323">
            <w:pPr>
              <w:bidi/>
            </w:pPr>
          </w:p>
        </w:tc>
      </w:tr>
      <w:tr w:rsidR="006E2323" w14:paraId="44F19161" w14:textId="77777777">
        <w:trPr>
          <w:cantSplit/>
          <w:jc w:val="center"/>
        </w:trPr>
        <w:tc>
          <w:tcPr>
            <w:tcW w:w="454" w:type="dxa"/>
          </w:tcPr>
          <w:p w14:paraId="2CC59118" w14:textId="77777777" w:rsidR="006E2323" w:rsidRDefault="00D0229F">
            <w:pPr>
              <w:bidi/>
              <w:jc w:val="center"/>
            </w:pPr>
            <w:r>
              <w:rPr>
                <w:sz w:val="18"/>
                <w:szCs w:val="18"/>
                <w:rtl/>
              </w:rPr>
              <w:t>16</w:t>
            </w:r>
          </w:p>
        </w:tc>
        <w:tc>
          <w:tcPr>
            <w:tcW w:w="3742" w:type="dxa"/>
          </w:tcPr>
          <w:p w14:paraId="325C2195" w14:textId="77777777" w:rsidR="006E2323" w:rsidRDefault="00D0229F">
            <w:pPr>
              <w:bidi/>
            </w:pPr>
            <w:r>
              <w:rPr>
                <w:sz w:val="18"/>
                <w:szCs w:val="18"/>
                <w:rtl/>
              </w:rPr>
              <w:t>المسافة بين الأكواع وصناديق الاتصال (ص 249)</w:t>
            </w:r>
          </w:p>
        </w:tc>
        <w:tc>
          <w:tcPr>
            <w:tcW w:w="2154" w:type="dxa"/>
          </w:tcPr>
          <w:p w14:paraId="13811F22" w14:textId="77777777" w:rsidR="006E2323" w:rsidRDefault="00D0229F">
            <w:pPr>
              <w:bidi/>
            </w:pPr>
            <w:r>
              <w:rPr>
                <w:sz w:val="18"/>
                <w:szCs w:val="18"/>
                <w:rtl/>
              </w:rPr>
              <w:t>50 سم على الأقل</w:t>
            </w:r>
          </w:p>
        </w:tc>
        <w:tc>
          <w:tcPr>
            <w:tcW w:w="794" w:type="dxa"/>
          </w:tcPr>
          <w:p w14:paraId="5B941233" w14:textId="77777777" w:rsidR="006E2323" w:rsidRDefault="00D0229F">
            <w:pPr>
              <w:bidi/>
              <w:jc w:val="center"/>
            </w:pPr>
            <w:r>
              <w:rPr>
                <w:sz w:val="18"/>
                <w:szCs w:val="18"/>
                <w:rtl/>
              </w:rPr>
              <w:t>W</w:t>
            </w:r>
          </w:p>
        </w:tc>
        <w:tc>
          <w:tcPr>
            <w:tcW w:w="794" w:type="dxa"/>
          </w:tcPr>
          <w:p w14:paraId="5A8B06DE" w14:textId="77777777" w:rsidR="006E2323" w:rsidRDefault="00D0229F">
            <w:pPr>
              <w:bidi/>
              <w:jc w:val="center"/>
            </w:pPr>
            <w:r>
              <w:rPr>
                <w:sz w:val="18"/>
                <w:szCs w:val="18"/>
                <w:rtl/>
              </w:rPr>
              <w:t>☐</w:t>
            </w:r>
          </w:p>
        </w:tc>
        <w:tc>
          <w:tcPr>
            <w:tcW w:w="907" w:type="dxa"/>
          </w:tcPr>
          <w:p w14:paraId="22935269" w14:textId="77777777" w:rsidR="006E2323" w:rsidRDefault="00D0229F">
            <w:pPr>
              <w:bidi/>
              <w:jc w:val="center"/>
            </w:pPr>
            <w:r>
              <w:rPr>
                <w:sz w:val="18"/>
                <w:szCs w:val="18"/>
                <w:rtl/>
              </w:rPr>
              <w:t>☐</w:t>
            </w:r>
          </w:p>
        </w:tc>
        <w:tc>
          <w:tcPr>
            <w:tcW w:w="1247" w:type="dxa"/>
          </w:tcPr>
          <w:p w14:paraId="08CD3EDE" w14:textId="77777777" w:rsidR="006E2323" w:rsidRDefault="006E2323">
            <w:pPr>
              <w:bidi/>
            </w:pPr>
          </w:p>
        </w:tc>
      </w:tr>
      <w:tr w:rsidR="006E2323" w14:paraId="2D9B0EE0" w14:textId="77777777">
        <w:trPr>
          <w:cantSplit/>
          <w:jc w:val="center"/>
        </w:trPr>
        <w:tc>
          <w:tcPr>
            <w:tcW w:w="454" w:type="dxa"/>
          </w:tcPr>
          <w:p w14:paraId="02632210" w14:textId="77777777" w:rsidR="006E2323" w:rsidRDefault="00D0229F">
            <w:pPr>
              <w:bidi/>
              <w:jc w:val="center"/>
            </w:pPr>
            <w:r>
              <w:rPr>
                <w:sz w:val="18"/>
                <w:szCs w:val="18"/>
                <w:rtl/>
              </w:rPr>
              <w:t>17</w:t>
            </w:r>
          </w:p>
        </w:tc>
        <w:tc>
          <w:tcPr>
            <w:tcW w:w="3742" w:type="dxa"/>
          </w:tcPr>
          <w:p w14:paraId="301E81E7" w14:textId="77777777" w:rsidR="006E2323" w:rsidRDefault="00D0229F">
            <w:pPr>
              <w:bidi/>
            </w:pPr>
            <w:r>
              <w:rPr>
                <w:sz w:val="18"/>
                <w:szCs w:val="18"/>
                <w:rtl/>
              </w:rPr>
              <w:t>المواسير المرنة المعدنية وغير المعدنية بأطوال محدودة، وعدم استخدام غير المعدنية في التركيبات الغاطسة أو تحت الصبة (ص 249)</w:t>
            </w:r>
          </w:p>
        </w:tc>
        <w:tc>
          <w:tcPr>
            <w:tcW w:w="2154" w:type="dxa"/>
          </w:tcPr>
          <w:p w14:paraId="1D6A3657" w14:textId="77777777" w:rsidR="006E2323" w:rsidRDefault="00D0229F">
            <w:pPr>
              <w:bidi/>
            </w:pPr>
            <w:r>
              <w:rPr>
                <w:sz w:val="18"/>
                <w:szCs w:val="18"/>
                <w:rtl/>
              </w:rPr>
              <w:t>2 م كحد أقصى، معدنية 16 مم قطر على الأقل</w:t>
            </w:r>
          </w:p>
        </w:tc>
        <w:tc>
          <w:tcPr>
            <w:tcW w:w="794" w:type="dxa"/>
          </w:tcPr>
          <w:p w14:paraId="0EB373A9" w14:textId="77777777" w:rsidR="006E2323" w:rsidRDefault="00D0229F">
            <w:pPr>
              <w:bidi/>
              <w:jc w:val="center"/>
            </w:pPr>
            <w:r>
              <w:rPr>
                <w:sz w:val="18"/>
                <w:szCs w:val="18"/>
                <w:rtl/>
              </w:rPr>
              <w:t>W</w:t>
            </w:r>
          </w:p>
        </w:tc>
        <w:tc>
          <w:tcPr>
            <w:tcW w:w="794" w:type="dxa"/>
          </w:tcPr>
          <w:p w14:paraId="1568DBE3" w14:textId="77777777" w:rsidR="006E2323" w:rsidRDefault="00D0229F">
            <w:pPr>
              <w:bidi/>
              <w:jc w:val="center"/>
            </w:pPr>
            <w:r>
              <w:rPr>
                <w:sz w:val="18"/>
                <w:szCs w:val="18"/>
                <w:rtl/>
              </w:rPr>
              <w:t>☐</w:t>
            </w:r>
          </w:p>
        </w:tc>
        <w:tc>
          <w:tcPr>
            <w:tcW w:w="907" w:type="dxa"/>
          </w:tcPr>
          <w:p w14:paraId="72C83D7F" w14:textId="77777777" w:rsidR="006E2323" w:rsidRDefault="00D0229F">
            <w:pPr>
              <w:bidi/>
              <w:jc w:val="center"/>
            </w:pPr>
            <w:r>
              <w:rPr>
                <w:sz w:val="18"/>
                <w:szCs w:val="18"/>
                <w:rtl/>
              </w:rPr>
              <w:t>☐</w:t>
            </w:r>
          </w:p>
        </w:tc>
        <w:tc>
          <w:tcPr>
            <w:tcW w:w="1247" w:type="dxa"/>
          </w:tcPr>
          <w:p w14:paraId="06EC2D86" w14:textId="77777777" w:rsidR="006E2323" w:rsidRDefault="006E2323">
            <w:pPr>
              <w:bidi/>
            </w:pPr>
          </w:p>
        </w:tc>
      </w:tr>
      <w:tr w:rsidR="006E2323" w14:paraId="18841228" w14:textId="77777777">
        <w:trPr>
          <w:cantSplit/>
          <w:jc w:val="center"/>
        </w:trPr>
        <w:tc>
          <w:tcPr>
            <w:tcW w:w="454" w:type="dxa"/>
          </w:tcPr>
          <w:p w14:paraId="30966CC3" w14:textId="77777777" w:rsidR="006E2323" w:rsidRDefault="00D0229F">
            <w:pPr>
              <w:bidi/>
              <w:jc w:val="center"/>
            </w:pPr>
            <w:r>
              <w:rPr>
                <w:sz w:val="18"/>
                <w:szCs w:val="18"/>
                <w:rtl/>
              </w:rPr>
              <w:t>18</w:t>
            </w:r>
          </w:p>
        </w:tc>
        <w:tc>
          <w:tcPr>
            <w:tcW w:w="3742" w:type="dxa"/>
          </w:tcPr>
          <w:p w14:paraId="15D72FF6" w14:textId="77777777" w:rsidR="006E2323" w:rsidRDefault="00D0229F">
            <w:pPr>
              <w:bidi/>
            </w:pPr>
            <w:r>
              <w:rPr>
                <w:sz w:val="18"/>
                <w:szCs w:val="18"/>
                <w:rtl/>
              </w:rPr>
              <w:t>إخفاء كل تركيبات المواسير في الجدران والمجاري وفراغات المنافع وأعلى الأسقف وتحت الأرضيات ما لم ينص على غير ذلك (ص 247 إلى 248)</w:t>
            </w:r>
          </w:p>
        </w:tc>
        <w:tc>
          <w:tcPr>
            <w:tcW w:w="2154" w:type="dxa"/>
          </w:tcPr>
          <w:p w14:paraId="7B57AFE7" w14:textId="77777777" w:rsidR="006E2323" w:rsidRDefault="006E2323">
            <w:pPr>
              <w:bidi/>
            </w:pPr>
          </w:p>
        </w:tc>
        <w:tc>
          <w:tcPr>
            <w:tcW w:w="794" w:type="dxa"/>
          </w:tcPr>
          <w:p w14:paraId="6E043251" w14:textId="77777777" w:rsidR="006E2323" w:rsidRDefault="00D0229F">
            <w:pPr>
              <w:bidi/>
              <w:jc w:val="center"/>
            </w:pPr>
            <w:r>
              <w:rPr>
                <w:sz w:val="18"/>
                <w:szCs w:val="18"/>
                <w:rtl/>
              </w:rPr>
              <w:t>W</w:t>
            </w:r>
          </w:p>
        </w:tc>
        <w:tc>
          <w:tcPr>
            <w:tcW w:w="794" w:type="dxa"/>
          </w:tcPr>
          <w:p w14:paraId="320B41F1" w14:textId="77777777" w:rsidR="006E2323" w:rsidRDefault="00D0229F">
            <w:pPr>
              <w:bidi/>
              <w:jc w:val="center"/>
            </w:pPr>
            <w:r>
              <w:rPr>
                <w:sz w:val="18"/>
                <w:szCs w:val="18"/>
                <w:rtl/>
              </w:rPr>
              <w:t>☐</w:t>
            </w:r>
          </w:p>
        </w:tc>
        <w:tc>
          <w:tcPr>
            <w:tcW w:w="907" w:type="dxa"/>
          </w:tcPr>
          <w:p w14:paraId="74ED7F68" w14:textId="77777777" w:rsidR="006E2323" w:rsidRDefault="00D0229F">
            <w:pPr>
              <w:bidi/>
              <w:jc w:val="center"/>
            </w:pPr>
            <w:r>
              <w:rPr>
                <w:sz w:val="18"/>
                <w:szCs w:val="18"/>
                <w:rtl/>
              </w:rPr>
              <w:t>☐</w:t>
            </w:r>
          </w:p>
        </w:tc>
        <w:tc>
          <w:tcPr>
            <w:tcW w:w="1247" w:type="dxa"/>
          </w:tcPr>
          <w:p w14:paraId="563DB636" w14:textId="77777777" w:rsidR="006E2323" w:rsidRDefault="006E2323">
            <w:pPr>
              <w:bidi/>
            </w:pPr>
          </w:p>
        </w:tc>
      </w:tr>
      <w:tr w:rsidR="006E2323" w14:paraId="3DE365AD" w14:textId="77777777">
        <w:trPr>
          <w:cantSplit/>
          <w:jc w:val="center"/>
        </w:trPr>
        <w:tc>
          <w:tcPr>
            <w:tcW w:w="454" w:type="dxa"/>
          </w:tcPr>
          <w:p w14:paraId="1DB94886" w14:textId="77777777" w:rsidR="006E2323" w:rsidRDefault="00D0229F">
            <w:pPr>
              <w:bidi/>
              <w:jc w:val="center"/>
            </w:pPr>
            <w:r>
              <w:rPr>
                <w:sz w:val="18"/>
                <w:szCs w:val="18"/>
                <w:rtl/>
              </w:rPr>
              <w:t>19</w:t>
            </w:r>
          </w:p>
        </w:tc>
        <w:tc>
          <w:tcPr>
            <w:tcW w:w="3742" w:type="dxa"/>
          </w:tcPr>
          <w:p w14:paraId="681FF4CD" w14:textId="77777777" w:rsidR="006E2323" w:rsidRDefault="00D0229F">
            <w:pPr>
              <w:bidi/>
            </w:pPr>
            <w:r>
              <w:rPr>
                <w:sz w:val="18"/>
                <w:szCs w:val="18"/>
                <w:rtl/>
              </w:rPr>
              <w:t>مطابقة أماكن المخارج للرسومات وربطها باللوحة العمومية وتناسق توزيعها على نفس الحائط (ص 248)</w:t>
            </w:r>
          </w:p>
        </w:tc>
        <w:tc>
          <w:tcPr>
            <w:tcW w:w="2154" w:type="dxa"/>
          </w:tcPr>
          <w:p w14:paraId="2CFF3830" w14:textId="77777777" w:rsidR="006E2323" w:rsidRDefault="006E2323">
            <w:pPr>
              <w:bidi/>
            </w:pPr>
          </w:p>
        </w:tc>
        <w:tc>
          <w:tcPr>
            <w:tcW w:w="794" w:type="dxa"/>
          </w:tcPr>
          <w:p w14:paraId="561B4980" w14:textId="77777777" w:rsidR="006E2323" w:rsidRDefault="00D0229F">
            <w:pPr>
              <w:bidi/>
              <w:jc w:val="center"/>
            </w:pPr>
            <w:r>
              <w:rPr>
                <w:sz w:val="18"/>
                <w:szCs w:val="18"/>
                <w:rtl/>
              </w:rPr>
              <w:t>W</w:t>
            </w:r>
          </w:p>
        </w:tc>
        <w:tc>
          <w:tcPr>
            <w:tcW w:w="794" w:type="dxa"/>
          </w:tcPr>
          <w:p w14:paraId="6FDF98F3" w14:textId="77777777" w:rsidR="006E2323" w:rsidRDefault="00D0229F">
            <w:pPr>
              <w:bidi/>
              <w:jc w:val="center"/>
            </w:pPr>
            <w:r>
              <w:rPr>
                <w:sz w:val="18"/>
                <w:szCs w:val="18"/>
                <w:rtl/>
              </w:rPr>
              <w:t>☐</w:t>
            </w:r>
          </w:p>
        </w:tc>
        <w:tc>
          <w:tcPr>
            <w:tcW w:w="907" w:type="dxa"/>
          </w:tcPr>
          <w:p w14:paraId="6FFBA03B" w14:textId="77777777" w:rsidR="006E2323" w:rsidRDefault="00D0229F">
            <w:pPr>
              <w:bidi/>
              <w:jc w:val="center"/>
            </w:pPr>
            <w:r>
              <w:rPr>
                <w:sz w:val="18"/>
                <w:szCs w:val="18"/>
                <w:rtl/>
              </w:rPr>
              <w:t>☐</w:t>
            </w:r>
          </w:p>
        </w:tc>
        <w:tc>
          <w:tcPr>
            <w:tcW w:w="1247" w:type="dxa"/>
          </w:tcPr>
          <w:p w14:paraId="233EDE50" w14:textId="77777777" w:rsidR="006E2323" w:rsidRDefault="006E2323">
            <w:pPr>
              <w:bidi/>
            </w:pPr>
          </w:p>
        </w:tc>
      </w:tr>
      <w:tr w:rsidR="006E2323" w14:paraId="304FF487" w14:textId="77777777">
        <w:trPr>
          <w:cantSplit/>
          <w:jc w:val="center"/>
        </w:trPr>
        <w:tc>
          <w:tcPr>
            <w:tcW w:w="454" w:type="dxa"/>
          </w:tcPr>
          <w:p w14:paraId="57C063AE" w14:textId="77777777" w:rsidR="006E2323" w:rsidRDefault="00D0229F">
            <w:pPr>
              <w:bidi/>
              <w:jc w:val="center"/>
            </w:pPr>
            <w:r>
              <w:rPr>
                <w:sz w:val="18"/>
                <w:szCs w:val="18"/>
                <w:rtl/>
              </w:rPr>
              <w:t>20</w:t>
            </w:r>
          </w:p>
        </w:tc>
        <w:tc>
          <w:tcPr>
            <w:tcW w:w="3742" w:type="dxa"/>
          </w:tcPr>
          <w:p w14:paraId="0ABCEF25" w14:textId="77777777" w:rsidR="006E2323" w:rsidRDefault="00D0229F">
            <w:pPr>
              <w:bidi/>
            </w:pPr>
            <w:r>
              <w:rPr>
                <w:sz w:val="18"/>
                <w:szCs w:val="18"/>
                <w:rtl/>
              </w:rPr>
              <w:t>عدم ربط مخارج التليفون والتليفزيون بأي مخارج أخرى، وكل مخرج مستقل من البريزة إلى مكان التجميع (ص 248)</w:t>
            </w:r>
          </w:p>
        </w:tc>
        <w:tc>
          <w:tcPr>
            <w:tcW w:w="2154" w:type="dxa"/>
          </w:tcPr>
          <w:p w14:paraId="0D2F0542" w14:textId="77777777" w:rsidR="006E2323" w:rsidRDefault="006E2323">
            <w:pPr>
              <w:bidi/>
            </w:pPr>
          </w:p>
        </w:tc>
        <w:tc>
          <w:tcPr>
            <w:tcW w:w="794" w:type="dxa"/>
          </w:tcPr>
          <w:p w14:paraId="5FE96BE6" w14:textId="77777777" w:rsidR="006E2323" w:rsidRDefault="00D0229F">
            <w:pPr>
              <w:bidi/>
              <w:jc w:val="center"/>
            </w:pPr>
            <w:r>
              <w:rPr>
                <w:sz w:val="18"/>
                <w:szCs w:val="18"/>
                <w:rtl/>
              </w:rPr>
              <w:t>W</w:t>
            </w:r>
          </w:p>
        </w:tc>
        <w:tc>
          <w:tcPr>
            <w:tcW w:w="794" w:type="dxa"/>
          </w:tcPr>
          <w:p w14:paraId="18DD35DE" w14:textId="77777777" w:rsidR="006E2323" w:rsidRDefault="00D0229F">
            <w:pPr>
              <w:bidi/>
              <w:jc w:val="center"/>
            </w:pPr>
            <w:r>
              <w:rPr>
                <w:sz w:val="18"/>
                <w:szCs w:val="18"/>
                <w:rtl/>
              </w:rPr>
              <w:t>☐</w:t>
            </w:r>
          </w:p>
        </w:tc>
        <w:tc>
          <w:tcPr>
            <w:tcW w:w="907" w:type="dxa"/>
          </w:tcPr>
          <w:p w14:paraId="79683AEB" w14:textId="77777777" w:rsidR="006E2323" w:rsidRDefault="00D0229F">
            <w:pPr>
              <w:bidi/>
              <w:jc w:val="center"/>
            </w:pPr>
            <w:r>
              <w:rPr>
                <w:sz w:val="18"/>
                <w:szCs w:val="18"/>
                <w:rtl/>
              </w:rPr>
              <w:t>☐</w:t>
            </w:r>
          </w:p>
        </w:tc>
        <w:tc>
          <w:tcPr>
            <w:tcW w:w="1247" w:type="dxa"/>
          </w:tcPr>
          <w:p w14:paraId="2EA94F32" w14:textId="77777777" w:rsidR="006E2323" w:rsidRDefault="006E2323">
            <w:pPr>
              <w:bidi/>
            </w:pPr>
          </w:p>
        </w:tc>
      </w:tr>
      <w:tr w:rsidR="006E2323" w14:paraId="1BB3107D" w14:textId="77777777">
        <w:trPr>
          <w:cantSplit/>
          <w:jc w:val="center"/>
        </w:trPr>
        <w:tc>
          <w:tcPr>
            <w:tcW w:w="454" w:type="dxa"/>
          </w:tcPr>
          <w:p w14:paraId="06649DD6" w14:textId="77777777" w:rsidR="006E2323" w:rsidRDefault="00D0229F">
            <w:pPr>
              <w:bidi/>
              <w:jc w:val="center"/>
            </w:pPr>
            <w:r>
              <w:rPr>
                <w:sz w:val="18"/>
                <w:szCs w:val="18"/>
                <w:rtl/>
              </w:rPr>
              <w:t>21</w:t>
            </w:r>
          </w:p>
        </w:tc>
        <w:tc>
          <w:tcPr>
            <w:tcW w:w="3742" w:type="dxa"/>
          </w:tcPr>
          <w:p w14:paraId="5D07D675" w14:textId="77777777" w:rsidR="006E2323" w:rsidRDefault="00D0229F">
            <w:pPr>
              <w:bidi/>
            </w:pPr>
            <w:r>
              <w:rPr>
                <w:sz w:val="18"/>
                <w:szCs w:val="18"/>
                <w:rtl/>
              </w:rPr>
              <w:t>سلامة المنشون والكرب لسهولة مرور الأسلاك (ص 248)</w:t>
            </w:r>
          </w:p>
        </w:tc>
        <w:tc>
          <w:tcPr>
            <w:tcW w:w="2154" w:type="dxa"/>
          </w:tcPr>
          <w:p w14:paraId="10BB3DCB" w14:textId="77777777" w:rsidR="006E2323" w:rsidRDefault="006E2323">
            <w:pPr>
              <w:bidi/>
            </w:pPr>
          </w:p>
        </w:tc>
        <w:tc>
          <w:tcPr>
            <w:tcW w:w="794" w:type="dxa"/>
          </w:tcPr>
          <w:p w14:paraId="7A3E4ED0" w14:textId="77777777" w:rsidR="006E2323" w:rsidRDefault="00D0229F">
            <w:pPr>
              <w:bidi/>
              <w:jc w:val="center"/>
            </w:pPr>
            <w:r>
              <w:rPr>
                <w:sz w:val="18"/>
                <w:szCs w:val="18"/>
                <w:rtl/>
              </w:rPr>
              <w:t>W</w:t>
            </w:r>
          </w:p>
        </w:tc>
        <w:tc>
          <w:tcPr>
            <w:tcW w:w="794" w:type="dxa"/>
          </w:tcPr>
          <w:p w14:paraId="43627900" w14:textId="77777777" w:rsidR="006E2323" w:rsidRDefault="00D0229F">
            <w:pPr>
              <w:bidi/>
              <w:jc w:val="center"/>
            </w:pPr>
            <w:r>
              <w:rPr>
                <w:sz w:val="18"/>
                <w:szCs w:val="18"/>
                <w:rtl/>
              </w:rPr>
              <w:t>☐</w:t>
            </w:r>
          </w:p>
        </w:tc>
        <w:tc>
          <w:tcPr>
            <w:tcW w:w="907" w:type="dxa"/>
          </w:tcPr>
          <w:p w14:paraId="33C8BD28" w14:textId="77777777" w:rsidR="006E2323" w:rsidRDefault="00D0229F">
            <w:pPr>
              <w:bidi/>
              <w:jc w:val="center"/>
            </w:pPr>
            <w:r>
              <w:rPr>
                <w:sz w:val="18"/>
                <w:szCs w:val="18"/>
                <w:rtl/>
              </w:rPr>
              <w:t>☐</w:t>
            </w:r>
          </w:p>
        </w:tc>
        <w:tc>
          <w:tcPr>
            <w:tcW w:w="1247" w:type="dxa"/>
          </w:tcPr>
          <w:p w14:paraId="370D7E4D" w14:textId="77777777" w:rsidR="006E2323" w:rsidRDefault="006E2323">
            <w:pPr>
              <w:bidi/>
            </w:pPr>
          </w:p>
        </w:tc>
      </w:tr>
      <w:tr w:rsidR="006E2323" w14:paraId="13A82893" w14:textId="77777777">
        <w:trPr>
          <w:cantSplit/>
          <w:jc w:val="center"/>
        </w:trPr>
        <w:tc>
          <w:tcPr>
            <w:tcW w:w="454" w:type="dxa"/>
          </w:tcPr>
          <w:p w14:paraId="3F8C4DF2" w14:textId="77777777" w:rsidR="006E2323" w:rsidRDefault="00D0229F">
            <w:pPr>
              <w:bidi/>
              <w:jc w:val="center"/>
            </w:pPr>
            <w:r>
              <w:rPr>
                <w:sz w:val="18"/>
                <w:szCs w:val="18"/>
                <w:rtl/>
              </w:rPr>
              <w:t>22</w:t>
            </w:r>
          </w:p>
        </w:tc>
        <w:tc>
          <w:tcPr>
            <w:tcW w:w="3742" w:type="dxa"/>
          </w:tcPr>
          <w:p w14:paraId="04972225" w14:textId="77777777" w:rsidR="006E2323" w:rsidRDefault="00D0229F">
            <w:pPr>
              <w:bidi/>
            </w:pPr>
            <w:r>
              <w:rPr>
                <w:sz w:val="18"/>
                <w:szCs w:val="18"/>
                <w:rtl/>
              </w:rPr>
              <w:t>فاصل التمدد بالجدران: صندوق اتصال على جانبي الفاصل ومواسير معدنية مرنة قطرها ضعف الماسورة الأساسية بطول مناسب (ص 248)</w:t>
            </w:r>
          </w:p>
        </w:tc>
        <w:tc>
          <w:tcPr>
            <w:tcW w:w="2154" w:type="dxa"/>
          </w:tcPr>
          <w:p w14:paraId="3505A821" w14:textId="77777777" w:rsidR="006E2323" w:rsidRDefault="006E2323">
            <w:pPr>
              <w:bidi/>
            </w:pPr>
          </w:p>
        </w:tc>
        <w:tc>
          <w:tcPr>
            <w:tcW w:w="794" w:type="dxa"/>
          </w:tcPr>
          <w:p w14:paraId="350FC6CA" w14:textId="77777777" w:rsidR="006E2323" w:rsidRDefault="00D0229F">
            <w:pPr>
              <w:bidi/>
              <w:jc w:val="center"/>
            </w:pPr>
            <w:r>
              <w:rPr>
                <w:sz w:val="18"/>
                <w:szCs w:val="18"/>
                <w:rtl/>
              </w:rPr>
              <w:t>W</w:t>
            </w:r>
          </w:p>
        </w:tc>
        <w:tc>
          <w:tcPr>
            <w:tcW w:w="794" w:type="dxa"/>
          </w:tcPr>
          <w:p w14:paraId="394A1431" w14:textId="77777777" w:rsidR="006E2323" w:rsidRDefault="00D0229F">
            <w:pPr>
              <w:bidi/>
              <w:jc w:val="center"/>
            </w:pPr>
            <w:r>
              <w:rPr>
                <w:sz w:val="18"/>
                <w:szCs w:val="18"/>
                <w:rtl/>
              </w:rPr>
              <w:t>☐</w:t>
            </w:r>
          </w:p>
        </w:tc>
        <w:tc>
          <w:tcPr>
            <w:tcW w:w="907" w:type="dxa"/>
          </w:tcPr>
          <w:p w14:paraId="69F56959" w14:textId="77777777" w:rsidR="006E2323" w:rsidRDefault="00D0229F">
            <w:pPr>
              <w:bidi/>
              <w:jc w:val="center"/>
            </w:pPr>
            <w:r>
              <w:rPr>
                <w:sz w:val="18"/>
                <w:szCs w:val="18"/>
                <w:rtl/>
              </w:rPr>
              <w:t>☐</w:t>
            </w:r>
          </w:p>
        </w:tc>
        <w:tc>
          <w:tcPr>
            <w:tcW w:w="1247" w:type="dxa"/>
          </w:tcPr>
          <w:p w14:paraId="06D77B77" w14:textId="77777777" w:rsidR="006E2323" w:rsidRDefault="006E2323">
            <w:pPr>
              <w:bidi/>
            </w:pPr>
          </w:p>
        </w:tc>
      </w:tr>
      <w:tr w:rsidR="006E2323" w14:paraId="4CC2824C" w14:textId="77777777">
        <w:trPr>
          <w:cantSplit/>
          <w:jc w:val="center"/>
        </w:trPr>
        <w:tc>
          <w:tcPr>
            <w:tcW w:w="454" w:type="dxa"/>
          </w:tcPr>
          <w:p w14:paraId="3529468D" w14:textId="77777777" w:rsidR="006E2323" w:rsidRDefault="00D0229F">
            <w:pPr>
              <w:bidi/>
              <w:jc w:val="center"/>
            </w:pPr>
            <w:r>
              <w:rPr>
                <w:sz w:val="18"/>
                <w:szCs w:val="18"/>
                <w:rtl/>
              </w:rPr>
              <w:t>23</w:t>
            </w:r>
          </w:p>
        </w:tc>
        <w:tc>
          <w:tcPr>
            <w:tcW w:w="3742" w:type="dxa"/>
          </w:tcPr>
          <w:p w14:paraId="0B845D14" w14:textId="77777777" w:rsidR="006E2323" w:rsidRDefault="00D0229F">
            <w:pPr>
              <w:bidi/>
            </w:pPr>
            <w:r>
              <w:rPr>
                <w:sz w:val="18"/>
                <w:szCs w:val="18"/>
                <w:rtl/>
              </w:rPr>
              <w:t>صناديق بلا فتحات مقلوظة: الاتصال بجلبة وصامولة نحاس ذات رقبة مقلوظة من الخارج وناعمة من الداخل، أو صامولة زنق وصامولة نحاسية ذات شفة (ص 248)</w:t>
            </w:r>
          </w:p>
        </w:tc>
        <w:tc>
          <w:tcPr>
            <w:tcW w:w="2154" w:type="dxa"/>
          </w:tcPr>
          <w:p w14:paraId="6FF3712D" w14:textId="77777777" w:rsidR="006E2323" w:rsidRDefault="006E2323">
            <w:pPr>
              <w:bidi/>
            </w:pPr>
          </w:p>
        </w:tc>
        <w:tc>
          <w:tcPr>
            <w:tcW w:w="794" w:type="dxa"/>
          </w:tcPr>
          <w:p w14:paraId="6949ABEE" w14:textId="77777777" w:rsidR="006E2323" w:rsidRDefault="00D0229F">
            <w:pPr>
              <w:bidi/>
              <w:jc w:val="center"/>
            </w:pPr>
            <w:r>
              <w:rPr>
                <w:sz w:val="18"/>
                <w:szCs w:val="18"/>
                <w:rtl/>
              </w:rPr>
              <w:t>W</w:t>
            </w:r>
          </w:p>
        </w:tc>
        <w:tc>
          <w:tcPr>
            <w:tcW w:w="794" w:type="dxa"/>
          </w:tcPr>
          <w:p w14:paraId="4A55A88B" w14:textId="77777777" w:rsidR="006E2323" w:rsidRDefault="00D0229F">
            <w:pPr>
              <w:bidi/>
              <w:jc w:val="center"/>
            </w:pPr>
            <w:r>
              <w:rPr>
                <w:sz w:val="18"/>
                <w:szCs w:val="18"/>
                <w:rtl/>
              </w:rPr>
              <w:t>☐</w:t>
            </w:r>
          </w:p>
        </w:tc>
        <w:tc>
          <w:tcPr>
            <w:tcW w:w="907" w:type="dxa"/>
          </w:tcPr>
          <w:p w14:paraId="532FC997" w14:textId="77777777" w:rsidR="006E2323" w:rsidRDefault="00D0229F">
            <w:pPr>
              <w:bidi/>
              <w:jc w:val="center"/>
            </w:pPr>
            <w:r>
              <w:rPr>
                <w:sz w:val="18"/>
                <w:szCs w:val="18"/>
                <w:rtl/>
              </w:rPr>
              <w:t>☐</w:t>
            </w:r>
          </w:p>
        </w:tc>
        <w:tc>
          <w:tcPr>
            <w:tcW w:w="1247" w:type="dxa"/>
          </w:tcPr>
          <w:p w14:paraId="6B5591AD" w14:textId="77777777" w:rsidR="006E2323" w:rsidRDefault="006E2323">
            <w:pPr>
              <w:bidi/>
            </w:pPr>
          </w:p>
        </w:tc>
      </w:tr>
      <w:tr w:rsidR="006E2323" w14:paraId="73046A88" w14:textId="77777777">
        <w:trPr>
          <w:cantSplit/>
          <w:jc w:val="center"/>
        </w:trPr>
        <w:tc>
          <w:tcPr>
            <w:tcW w:w="454" w:type="dxa"/>
          </w:tcPr>
          <w:p w14:paraId="5D0D7F8A" w14:textId="77777777" w:rsidR="006E2323" w:rsidRDefault="00D0229F">
            <w:pPr>
              <w:bidi/>
              <w:jc w:val="center"/>
            </w:pPr>
            <w:r>
              <w:rPr>
                <w:sz w:val="18"/>
                <w:szCs w:val="18"/>
                <w:rtl/>
              </w:rPr>
              <w:t>24</w:t>
            </w:r>
          </w:p>
        </w:tc>
        <w:tc>
          <w:tcPr>
            <w:tcW w:w="3742" w:type="dxa"/>
          </w:tcPr>
          <w:p w14:paraId="69E2BA7B" w14:textId="77777777" w:rsidR="006E2323" w:rsidRDefault="00D0229F">
            <w:pPr>
              <w:bidi/>
            </w:pPr>
            <w:r>
              <w:rPr>
                <w:sz w:val="18"/>
                <w:szCs w:val="18"/>
                <w:rtl/>
              </w:rPr>
              <w:t>تثبيت المواسير المعدنية بقطع خاصة (حلقات وجلب معالجة للصدأ) (ص 248)</w:t>
            </w:r>
          </w:p>
        </w:tc>
        <w:tc>
          <w:tcPr>
            <w:tcW w:w="2154" w:type="dxa"/>
          </w:tcPr>
          <w:p w14:paraId="3A18E95C" w14:textId="77777777" w:rsidR="006E2323" w:rsidRDefault="006E2323">
            <w:pPr>
              <w:bidi/>
            </w:pPr>
          </w:p>
        </w:tc>
        <w:tc>
          <w:tcPr>
            <w:tcW w:w="794" w:type="dxa"/>
          </w:tcPr>
          <w:p w14:paraId="68BD3EBE" w14:textId="77777777" w:rsidR="006E2323" w:rsidRDefault="00D0229F">
            <w:pPr>
              <w:bidi/>
              <w:jc w:val="center"/>
            </w:pPr>
            <w:r>
              <w:rPr>
                <w:sz w:val="18"/>
                <w:szCs w:val="18"/>
                <w:rtl/>
              </w:rPr>
              <w:t>W</w:t>
            </w:r>
          </w:p>
        </w:tc>
        <w:tc>
          <w:tcPr>
            <w:tcW w:w="794" w:type="dxa"/>
          </w:tcPr>
          <w:p w14:paraId="3F1CF470" w14:textId="77777777" w:rsidR="006E2323" w:rsidRDefault="00D0229F">
            <w:pPr>
              <w:bidi/>
              <w:jc w:val="center"/>
            </w:pPr>
            <w:r>
              <w:rPr>
                <w:sz w:val="18"/>
                <w:szCs w:val="18"/>
                <w:rtl/>
              </w:rPr>
              <w:t>☐</w:t>
            </w:r>
          </w:p>
        </w:tc>
        <w:tc>
          <w:tcPr>
            <w:tcW w:w="907" w:type="dxa"/>
          </w:tcPr>
          <w:p w14:paraId="54DA385D" w14:textId="77777777" w:rsidR="006E2323" w:rsidRDefault="00D0229F">
            <w:pPr>
              <w:bidi/>
              <w:jc w:val="center"/>
            </w:pPr>
            <w:r>
              <w:rPr>
                <w:sz w:val="18"/>
                <w:szCs w:val="18"/>
                <w:rtl/>
              </w:rPr>
              <w:t>☐</w:t>
            </w:r>
          </w:p>
        </w:tc>
        <w:tc>
          <w:tcPr>
            <w:tcW w:w="1247" w:type="dxa"/>
          </w:tcPr>
          <w:p w14:paraId="52B13328" w14:textId="77777777" w:rsidR="006E2323" w:rsidRDefault="006E2323">
            <w:pPr>
              <w:bidi/>
            </w:pPr>
          </w:p>
        </w:tc>
      </w:tr>
      <w:tr w:rsidR="006E2323" w14:paraId="49BCB767" w14:textId="77777777">
        <w:trPr>
          <w:cantSplit/>
          <w:jc w:val="center"/>
        </w:trPr>
        <w:tc>
          <w:tcPr>
            <w:tcW w:w="454" w:type="dxa"/>
          </w:tcPr>
          <w:p w14:paraId="0B77DDEB" w14:textId="77777777" w:rsidR="006E2323" w:rsidRDefault="00D0229F">
            <w:pPr>
              <w:bidi/>
              <w:jc w:val="center"/>
            </w:pPr>
            <w:r>
              <w:rPr>
                <w:sz w:val="18"/>
                <w:szCs w:val="18"/>
                <w:rtl/>
              </w:rPr>
              <w:t>25</w:t>
            </w:r>
          </w:p>
        </w:tc>
        <w:tc>
          <w:tcPr>
            <w:tcW w:w="3742" w:type="dxa"/>
          </w:tcPr>
          <w:p w14:paraId="10893340" w14:textId="77777777" w:rsidR="006E2323" w:rsidRDefault="00D0229F">
            <w:pPr>
              <w:bidi/>
            </w:pPr>
            <w:r>
              <w:rPr>
                <w:sz w:val="18"/>
                <w:szCs w:val="18"/>
                <w:rtl/>
              </w:rPr>
              <w:t>التمديدات أسفل التغطيات الحديدية بمشابك خاصة (ص 248)</w:t>
            </w:r>
          </w:p>
        </w:tc>
        <w:tc>
          <w:tcPr>
            <w:tcW w:w="2154" w:type="dxa"/>
          </w:tcPr>
          <w:p w14:paraId="7A7FDE89" w14:textId="77777777" w:rsidR="006E2323" w:rsidRDefault="006E2323">
            <w:pPr>
              <w:bidi/>
            </w:pPr>
          </w:p>
        </w:tc>
        <w:tc>
          <w:tcPr>
            <w:tcW w:w="794" w:type="dxa"/>
          </w:tcPr>
          <w:p w14:paraId="16892821" w14:textId="77777777" w:rsidR="006E2323" w:rsidRDefault="00D0229F">
            <w:pPr>
              <w:bidi/>
              <w:jc w:val="center"/>
            </w:pPr>
            <w:r>
              <w:rPr>
                <w:sz w:val="18"/>
                <w:szCs w:val="18"/>
                <w:rtl/>
              </w:rPr>
              <w:t>W</w:t>
            </w:r>
          </w:p>
        </w:tc>
        <w:tc>
          <w:tcPr>
            <w:tcW w:w="794" w:type="dxa"/>
          </w:tcPr>
          <w:p w14:paraId="26D5454B" w14:textId="77777777" w:rsidR="006E2323" w:rsidRDefault="00D0229F">
            <w:pPr>
              <w:bidi/>
              <w:jc w:val="center"/>
            </w:pPr>
            <w:r>
              <w:rPr>
                <w:sz w:val="18"/>
                <w:szCs w:val="18"/>
                <w:rtl/>
              </w:rPr>
              <w:t>☐</w:t>
            </w:r>
          </w:p>
        </w:tc>
        <w:tc>
          <w:tcPr>
            <w:tcW w:w="907" w:type="dxa"/>
          </w:tcPr>
          <w:p w14:paraId="5ED016C6" w14:textId="77777777" w:rsidR="006E2323" w:rsidRDefault="00D0229F">
            <w:pPr>
              <w:bidi/>
              <w:jc w:val="center"/>
            </w:pPr>
            <w:r>
              <w:rPr>
                <w:sz w:val="18"/>
                <w:szCs w:val="18"/>
                <w:rtl/>
              </w:rPr>
              <w:t>☐</w:t>
            </w:r>
          </w:p>
        </w:tc>
        <w:tc>
          <w:tcPr>
            <w:tcW w:w="1247" w:type="dxa"/>
          </w:tcPr>
          <w:p w14:paraId="7006A389" w14:textId="77777777" w:rsidR="006E2323" w:rsidRDefault="006E2323">
            <w:pPr>
              <w:bidi/>
            </w:pPr>
          </w:p>
        </w:tc>
      </w:tr>
      <w:tr w:rsidR="006E2323" w14:paraId="1A8B7EA9" w14:textId="77777777">
        <w:trPr>
          <w:cantSplit/>
          <w:jc w:val="center"/>
        </w:trPr>
        <w:tc>
          <w:tcPr>
            <w:tcW w:w="454" w:type="dxa"/>
          </w:tcPr>
          <w:p w14:paraId="67D4D557" w14:textId="77777777" w:rsidR="006E2323" w:rsidRDefault="00D0229F">
            <w:pPr>
              <w:bidi/>
              <w:jc w:val="center"/>
            </w:pPr>
            <w:r>
              <w:rPr>
                <w:sz w:val="18"/>
                <w:szCs w:val="18"/>
                <w:rtl/>
              </w:rPr>
              <w:t>26</w:t>
            </w:r>
          </w:p>
        </w:tc>
        <w:tc>
          <w:tcPr>
            <w:tcW w:w="3742" w:type="dxa"/>
          </w:tcPr>
          <w:p w14:paraId="6B094C29" w14:textId="77777777" w:rsidR="006E2323" w:rsidRDefault="00D0229F">
            <w:pPr>
              <w:bidi/>
            </w:pPr>
            <w:r>
              <w:rPr>
                <w:sz w:val="18"/>
                <w:szCs w:val="18"/>
                <w:rtl/>
              </w:rPr>
              <w:t>نهايات بلاستيك لمواسير الصلب أو صواميل نحاس قصيرة مقلوظة لوقاية عزل الكابلات عند السحب (ص 248)</w:t>
            </w:r>
          </w:p>
        </w:tc>
        <w:tc>
          <w:tcPr>
            <w:tcW w:w="2154" w:type="dxa"/>
          </w:tcPr>
          <w:p w14:paraId="5EBBADC4" w14:textId="77777777" w:rsidR="006E2323" w:rsidRDefault="006E2323">
            <w:pPr>
              <w:bidi/>
            </w:pPr>
          </w:p>
        </w:tc>
        <w:tc>
          <w:tcPr>
            <w:tcW w:w="794" w:type="dxa"/>
          </w:tcPr>
          <w:p w14:paraId="61060F31" w14:textId="77777777" w:rsidR="006E2323" w:rsidRDefault="00D0229F">
            <w:pPr>
              <w:bidi/>
              <w:jc w:val="center"/>
            </w:pPr>
            <w:r>
              <w:rPr>
                <w:sz w:val="18"/>
                <w:szCs w:val="18"/>
                <w:rtl/>
              </w:rPr>
              <w:t>W</w:t>
            </w:r>
          </w:p>
        </w:tc>
        <w:tc>
          <w:tcPr>
            <w:tcW w:w="794" w:type="dxa"/>
          </w:tcPr>
          <w:p w14:paraId="4081C695" w14:textId="77777777" w:rsidR="006E2323" w:rsidRDefault="00D0229F">
            <w:pPr>
              <w:bidi/>
              <w:jc w:val="center"/>
            </w:pPr>
            <w:r>
              <w:rPr>
                <w:sz w:val="18"/>
                <w:szCs w:val="18"/>
                <w:rtl/>
              </w:rPr>
              <w:t>☐</w:t>
            </w:r>
          </w:p>
        </w:tc>
        <w:tc>
          <w:tcPr>
            <w:tcW w:w="907" w:type="dxa"/>
          </w:tcPr>
          <w:p w14:paraId="4DAC1EAA" w14:textId="77777777" w:rsidR="006E2323" w:rsidRDefault="00D0229F">
            <w:pPr>
              <w:bidi/>
              <w:jc w:val="center"/>
            </w:pPr>
            <w:r>
              <w:rPr>
                <w:sz w:val="18"/>
                <w:szCs w:val="18"/>
                <w:rtl/>
              </w:rPr>
              <w:t>☐</w:t>
            </w:r>
          </w:p>
        </w:tc>
        <w:tc>
          <w:tcPr>
            <w:tcW w:w="1247" w:type="dxa"/>
          </w:tcPr>
          <w:p w14:paraId="5F21461C" w14:textId="77777777" w:rsidR="006E2323" w:rsidRDefault="006E2323">
            <w:pPr>
              <w:bidi/>
            </w:pPr>
          </w:p>
        </w:tc>
      </w:tr>
      <w:tr w:rsidR="006E2323" w14:paraId="4C46CA0D" w14:textId="77777777">
        <w:trPr>
          <w:cantSplit/>
          <w:jc w:val="center"/>
        </w:trPr>
        <w:tc>
          <w:tcPr>
            <w:tcW w:w="454" w:type="dxa"/>
          </w:tcPr>
          <w:p w14:paraId="7486CEBE" w14:textId="77777777" w:rsidR="006E2323" w:rsidRDefault="00D0229F">
            <w:pPr>
              <w:bidi/>
              <w:jc w:val="center"/>
            </w:pPr>
            <w:r>
              <w:rPr>
                <w:sz w:val="18"/>
                <w:szCs w:val="18"/>
                <w:rtl/>
              </w:rPr>
              <w:t>27</w:t>
            </w:r>
          </w:p>
        </w:tc>
        <w:tc>
          <w:tcPr>
            <w:tcW w:w="3742" w:type="dxa"/>
          </w:tcPr>
          <w:p w14:paraId="72B63573" w14:textId="77777777" w:rsidR="006E2323" w:rsidRDefault="00D0229F">
            <w:pPr>
              <w:bidi/>
            </w:pPr>
            <w:r>
              <w:rPr>
                <w:sz w:val="18"/>
                <w:szCs w:val="18"/>
                <w:rtl/>
              </w:rPr>
              <w:t>تأريض المواسير المعدنية والهياكل المعدنية الحاملة للموصلات (ص 249)</w:t>
            </w:r>
          </w:p>
        </w:tc>
        <w:tc>
          <w:tcPr>
            <w:tcW w:w="2154" w:type="dxa"/>
          </w:tcPr>
          <w:p w14:paraId="532D624E" w14:textId="77777777" w:rsidR="006E2323" w:rsidRDefault="006E2323">
            <w:pPr>
              <w:bidi/>
            </w:pPr>
          </w:p>
        </w:tc>
        <w:tc>
          <w:tcPr>
            <w:tcW w:w="794" w:type="dxa"/>
          </w:tcPr>
          <w:p w14:paraId="0F2128F9" w14:textId="77777777" w:rsidR="006E2323" w:rsidRDefault="00D0229F">
            <w:pPr>
              <w:bidi/>
              <w:jc w:val="center"/>
            </w:pPr>
            <w:r>
              <w:rPr>
                <w:sz w:val="18"/>
                <w:szCs w:val="18"/>
                <w:rtl/>
              </w:rPr>
              <w:t>H</w:t>
            </w:r>
          </w:p>
        </w:tc>
        <w:tc>
          <w:tcPr>
            <w:tcW w:w="794" w:type="dxa"/>
          </w:tcPr>
          <w:p w14:paraId="062D9BBF" w14:textId="77777777" w:rsidR="006E2323" w:rsidRDefault="00D0229F">
            <w:pPr>
              <w:bidi/>
              <w:jc w:val="center"/>
            </w:pPr>
            <w:r>
              <w:rPr>
                <w:sz w:val="18"/>
                <w:szCs w:val="18"/>
                <w:rtl/>
              </w:rPr>
              <w:t>☐</w:t>
            </w:r>
          </w:p>
        </w:tc>
        <w:tc>
          <w:tcPr>
            <w:tcW w:w="907" w:type="dxa"/>
          </w:tcPr>
          <w:p w14:paraId="1EBCA636" w14:textId="77777777" w:rsidR="006E2323" w:rsidRDefault="00D0229F">
            <w:pPr>
              <w:bidi/>
              <w:jc w:val="center"/>
            </w:pPr>
            <w:r>
              <w:rPr>
                <w:sz w:val="18"/>
                <w:szCs w:val="18"/>
                <w:rtl/>
              </w:rPr>
              <w:t>☐</w:t>
            </w:r>
          </w:p>
        </w:tc>
        <w:tc>
          <w:tcPr>
            <w:tcW w:w="1247" w:type="dxa"/>
          </w:tcPr>
          <w:p w14:paraId="46412575" w14:textId="77777777" w:rsidR="006E2323" w:rsidRDefault="006E2323">
            <w:pPr>
              <w:bidi/>
            </w:pPr>
          </w:p>
        </w:tc>
      </w:tr>
      <w:tr w:rsidR="006E2323" w14:paraId="5FA6956C" w14:textId="77777777">
        <w:trPr>
          <w:cantSplit/>
          <w:jc w:val="center"/>
        </w:trPr>
        <w:tc>
          <w:tcPr>
            <w:tcW w:w="454" w:type="dxa"/>
          </w:tcPr>
          <w:p w14:paraId="52C238AD" w14:textId="77777777" w:rsidR="006E2323" w:rsidRDefault="00D0229F">
            <w:pPr>
              <w:bidi/>
              <w:jc w:val="center"/>
            </w:pPr>
            <w:r>
              <w:rPr>
                <w:sz w:val="18"/>
                <w:szCs w:val="18"/>
                <w:rtl/>
              </w:rPr>
              <w:t>28</w:t>
            </w:r>
          </w:p>
        </w:tc>
        <w:tc>
          <w:tcPr>
            <w:tcW w:w="3742" w:type="dxa"/>
          </w:tcPr>
          <w:p w14:paraId="00052A88" w14:textId="77777777" w:rsidR="006E2323" w:rsidRDefault="00D0229F">
            <w:pPr>
              <w:bidi/>
            </w:pPr>
            <w:r>
              <w:rPr>
                <w:sz w:val="18"/>
                <w:szCs w:val="18"/>
                <w:rtl/>
              </w:rPr>
              <w:t>صناديق الأرضيات (FLOOR BOXES) حسب مخطط الفرش والأجهزة ومنسوبها مضبوط مع البلاط بجلبة محكمة ثابتة (ص 249)</w:t>
            </w:r>
          </w:p>
        </w:tc>
        <w:tc>
          <w:tcPr>
            <w:tcW w:w="2154" w:type="dxa"/>
          </w:tcPr>
          <w:p w14:paraId="613D432D" w14:textId="77777777" w:rsidR="006E2323" w:rsidRDefault="006E2323">
            <w:pPr>
              <w:bidi/>
            </w:pPr>
          </w:p>
        </w:tc>
        <w:tc>
          <w:tcPr>
            <w:tcW w:w="794" w:type="dxa"/>
          </w:tcPr>
          <w:p w14:paraId="0646EFCB" w14:textId="77777777" w:rsidR="006E2323" w:rsidRDefault="00D0229F">
            <w:pPr>
              <w:bidi/>
              <w:jc w:val="center"/>
            </w:pPr>
            <w:r>
              <w:rPr>
                <w:sz w:val="18"/>
                <w:szCs w:val="18"/>
                <w:rtl/>
              </w:rPr>
              <w:t>W</w:t>
            </w:r>
          </w:p>
        </w:tc>
        <w:tc>
          <w:tcPr>
            <w:tcW w:w="794" w:type="dxa"/>
          </w:tcPr>
          <w:p w14:paraId="6A69E2EF" w14:textId="77777777" w:rsidR="006E2323" w:rsidRDefault="00D0229F">
            <w:pPr>
              <w:bidi/>
              <w:jc w:val="center"/>
            </w:pPr>
            <w:r>
              <w:rPr>
                <w:sz w:val="18"/>
                <w:szCs w:val="18"/>
                <w:rtl/>
              </w:rPr>
              <w:t>☐</w:t>
            </w:r>
          </w:p>
        </w:tc>
        <w:tc>
          <w:tcPr>
            <w:tcW w:w="907" w:type="dxa"/>
          </w:tcPr>
          <w:p w14:paraId="7B33E0C2" w14:textId="77777777" w:rsidR="006E2323" w:rsidRDefault="00D0229F">
            <w:pPr>
              <w:bidi/>
              <w:jc w:val="center"/>
            </w:pPr>
            <w:r>
              <w:rPr>
                <w:sz w:val="18"/>
                <w:szCs w:val="18"/>
                <w:rtl/>
              </w:rPr>
              <w:t>☐</w:t>
            </w:r>
          </w:p>
        </w:tc>
        <w:tc>
          <w:tcPr>
            <w:tcW w:w="1247" w:type="dxa"/>
          </w:tcPr>
          <w:p w14:paraId="10426EF0" w14:textId="77777777" w:rsidR="006E2323" w:rsidRDefault="006E2323">
            <w:pPr>
              <w:bidi/>
            </w:pPr>
          </w:p>
        </w:tc>
      </w:tr>
      <w:tr w:rsidR="006E2323" w14:paraId="581099AA" w14:textId="77777777">
        <w:trPr>
          <w:cantSplit/>
          <w:jc w:val="center"/>
        </w:trPr>
        <w:tc>
          <w:tcPr>
            <w:tcW w:w="454" w:type="dxa"/>
          </w:tcPr>
          <w:p w14:paraId="14BF3ED5" w14:textId="77777777" w:rsidR="006E2323" w:rsidRDefault="00D0229F">
            <w:pPr>
              <w:bidi/>
              <w:jc w:val="center"/>
            </w:pPr>
            <w:r>
              <w:rPr>
                <w:sz w:val="18"/>
                <w:szCs w:val="18"/>
                <w:rtl/>
              </w:rPr>
              <w:t>29</w:t>
            </w:r>
          </w:p>
        </w:tc>
        <w:tc>
          <w:tcPr>
            <w:tcW w:w="3742" w:type="dxa"/>
          </w:tcPr>
          <w:p w14:paraId="07DA28C1" w14:textId="77777777" w:rsidR="006E2323" w:rsidRDefault="00D0229F">
            <w:pPr>
              <w:bidi/>
            </w:pPr>
            <w:r>
              <w:rPr>
                <w:sz w:val="18"/>
                <w:szCs w:val="18"/>
                <w:rtl/>
              </w:rPr>
              <w:t>الوصلات المنحنية والتحويلية الجانبية لمواسير الصلب بالموقع بوصلات مسننة معتمدة أو آلة ثني (ص 249)</w:t>
            </w:r>
          </w:p>
        </w:tc>
        <w:tc>
          <w:tcPr>
            <w:tcW w:w="2154" w:type="dxa"/>
          </w:tcPr>
          <w:p w14:paraId="575A3081" w14:textId="77777777" w:rsidR="006E2323" w:rsidRDefault="006E2323">
            <w:pPr>
              <w:bidi/>
            </w:pPr>
          </w:p>
        </w:tc>
        <w:tc>
          <w:tcPr>
            <w:tcW w:w="794" w:type="dxa"/>
          </w:tcPr>
          <w:p w14:paraId="3A03AE23" w14:textId="77777777" w:rsidR="006E2323" w:rsidRDefault="00D0229F">
            <w:pPr>
              <w:bidi/>
              <w:jc w:val="center"/>
            </w:pPr>
            <w:r>
              <w:rPr>
                <w:sz w:val="18"/>
                <w:szCs w:val="18"/>
                <w:rtl/>
              </w:rPr>
              <w:t>W</w:t>
            </w:r>
          </w:p>
        </w:tc>
        <w:tc>
          <w:tcPr>
            <w:tcW w:w="794" w:type="dxa"/>
          </w:tcPr>
          <w:p w14:paraId="3A3C566C" w14:textId="77777777" w:rsidR="006E2323" w:rsidRDefault="00D0229F">
            <w:pPr>
              <w:bidi/>
              <w:jc w:val="center"/>
            </w:pPr>
            <w:r>
              <w:rPr>
                <w:sz w:val="18"/>
                <w:szCs w:val="18"/>
                <w:rtl/>
              </w:rPr>
              <w:t>☐</w:t>
            </w:r>
          </w:p>
        </w:tc>
        <w:tc>
          <w:tcPr>
            <w:tcW w:w="907" w:type="dxa"/>
          </w:tcPr>
          <w:p w14:paraId="37CC41AE" w14:textId="77777777" w:rsidR="006E2323" w:rsidRDefault="00D0229F">
            <w:pPr>
              <w:bidi/>
              <w:jc w:val="center"/>
            </w:pPr>
            <w:r>
              <w:rPr>
                <w:sz w:val="18"/>
                <w:szCs w:val="18"/>
                <w:rtl/>
              </w:rPr>
              <w:t>☐</w:t>
            </w:r>
          </w:p>
        </w:tc>
        <w:tc>
          <w:tcPr>
            <w:tcW w:w="1247" w:type="dxa"/>
          </w:tcPr>
          <w:p w14:paraId="32007EE3" w14:textId="77777777" w:rsidR="006E2323" w:rsidRDefault="006E2323">
            <w:pPr>
              <w:bidi/>
            </w:pPr>
          </w:p>
        </w:tc>
      </w:tr>
      <w:tr w:rsidR="006E2323" w14:paraId="68BD520E" w14:textId="77777777">
        <w:trPr>
          <w:cantSplit/>
          <w:jc w:val="center"/>
        </w:trPr>
        <w:tc>
          <w:tcPr>
            <w:tcW w:w="454" w:type="dxa"/>
          </w:tcPr>
          <w:p w14:paraId="0FE3E860" w14:textId="77777777" w:rsidR="006E2323" w:rsidRDefault="00D0229F">
            <w:pPr>
              <w:bidi/>
              <w:jc w:val="center"/>
            </w:pPr>
            <w:r>
              <w:rPr>
                <w:sz w:val="18"/>
                <w:szCs w:val="18"/>
                <w:rtl/>
              </w:rPr>
              <w:t>30</w:t>
            </w:r>
          </w:p>
        </w:tc>
        <w:tc>
          <w:tcPr>
            <w:tcW w:w="3742" w:type="dxa"/>
          </w:tcPr>
          <w:p w14:paraId="355667A5" w14:textId="77777777" w:rsidR="006E2323" w:rsidRDefault="00D0229F">
            <w:pPr>
              <w:bidi/>
            </w:pPr>
            <w:r>
              <w:rPr>
                <w:sz w:val="18"/>
                <w:szCs w:val="18"/>
                <w:rtl/>
              </w:rPr>
              <w:t>توصيلات مرنة قصيرة للمحركات والمعدات المعرضة للاهتزاز، ومجاري مرنة محكمة ضد السوائل في الأماكن المبتلة وغرف المعدات (ص 249)</w:t>
            </w:r>
          </w:p>
        </w:tc>
        <w:tc>
          <w:tcPr>
            <w:tcW w:w="2154" w:type="dxa"/>
          </w:tcPr>
          <w:p w14:paraId="4ED2E455" w14:textId="77777777" w:rsidR="006E2323" w:rsidRDefault="006E2323">
            <w:pPr>
              <w:bidi/>
            </w:pPr>
          </w:p>
        </w:tc>
        <w:tc>
          <w:tcPr>
            <w:tcW w:w="794" w:type="dxa"/>
          </w:tcPr>
          <w:p w14:paraId="0B8E5DFC" w14:textId="77777777" w:rsidR="006E2323" w:rsidRDefault="00D0229F">
            <w:pPr>
              <w:bidi/>
              <w:jc w:val="center"/>
            </w:pPr>
            <w:r>
              <w:rPr>
                <w:sz w:val="18"/>
                <w:szCs w:val="18"/>
                <w:rtl/>
              </w:rPr>
              <w:t>W</w:t>
            </w:r>
          </w:p>
        </w:tc>
        <w:tc>
          <w:tcPr>
            <w:tcW w:w="794" w:type="dxa"/>
          </w:tcPr>
          <w:p w14:paraId="6FB83C80" w14:textId="77777777" w:rsidR="006E2323" w:rsidRDefault="00D0229F">
            <w:pPr>
              <w:bidi/>
              <w:jc w:val="center"/>
            </w:pPr>
            <w:r>
              <w:rPr>
                <w:sz w:val="18"/>
                <w:szCs w:val="18"/>
                <w:rtl/>
              </w:rPr>
              <w:t>☐</w:t>
            </w:r>
          </w:p>
        </w:tc>
        <w:tc>
          <w:tcPr>
            <w:tcW w:w="907" w:type="dxa"/>
          </w:tcPr>
          <w:p w14:paraId="09F5DDEF" w14:textId="77777777" w:rsidR="006E2323" w:rsidRDefault="00D0229F">
            <w:pPr>
              <w:bidi/>
              <w:jc w:val="center"/>
            </w:pPr>
            <w:r>
              <w:rPr>
                <w:sz w:val="18"/>
                <w:szCs w:val="18"/>
                <w:rtl/>
              </w:rPr>
              <w:t>☐</w:t>
            </w:r>
          </w:p>
        </w:tc>
        <w:tc>
          <w:tcPr>
            <w:tcW w:w="1247" w:type="dxa"/>
          </w:tcPr>
          <w:p w14:paraId="384FCECD" w14:textId="77777777" w:rsidR="006E2323" w:rsidRDefault="006E2323">
            <w:pPr>
              <w:bidi/>
            </w:pPr>
          </w:p>
        </w:tc>
      </w:tr>
      <w:tr w:rsidR="006E2323" w14:paraId="4D3644DB" w14:textId="77777777">
        <w:trPr>
          <w:cantSplit/>
          <w:jc w:val="center"/>
        </w:trPr>
        <w:tc>
          <w:tcPr>
            <w:tcW w:w="454" w:type="dxa"/>
          </w:tcPr>
          <w:p w14:paraId="4201DD25" w14:textId="77777777" w:rsidR="006E2323" w:rsidRDefault="00D0229F">
            <w:pPr>
              <w:bidi/>
              <w:jc w:val="center"/>
            </w:pPr>
            <w:r>
              <w:rPr>
                <w:sz w:val="18"/>
                <w:szCs w:val="18"/>
                <w:rtl/>
              </w:rPr>
              <w:t>31</w:t>
            </w:r>
          </w:p>
        </w:tc>
        <w:tc>
          <w:tcPr>
            <w:tcW w:w="3742" w:type="dxa"/>
          </w:tcPr>
          <w:p w14:paraId="5C8DAA28" w14:textId="77777777" w:rsidR="006E2323" w:rsidRDefault="00D0229F">
            <w:pPr>
              <w:bidi/>
            </w:pPr>
            <w:r>
              <w:rPr>
                <w:sz w:val="18"/>
                <w:szCs w:val="18"/>
                <w:rtl/>
              </w:rPr>
              <w:t>حظر مد توصيلات داخل بئر المصعد عدا توصيلات تشغيله (ص 249)</w:t>
            </w:r>
          </w:p>
        </w:tc>
        <w:tc>
          <w:tcPr>
            <w:tcW w:w="2154" w:type="dxa"/>
          </w:tcPr>
          <w:p w14:paraId="41C5B8F1" w14:textId="77777777" w:rsidR="006E2323" w:rsidRDefault="006E2323">
            <w:pPr>
              <w:bidi/>
            </w:pPr>
          </w:p>
        </w:tc>
        <w:tc>
          <w:tcPr>
            <w:tcW w:w="794" w:type="dxa"/>
          </w:tcPr>
          <w:p w14:paraId="5954CB6B" w14:textId="77777777" w:rsidR="006E2323" w:rsidRDefault="00D0229F">
            <w:pPr>
              <w:bidi/>
              <w:jc w:val="center"/>
            </w:pPr>
            <w:r>
              <w:rPr>
                <w:sz w:val="18"/>
                <w:szCs w:val="18"/>
                <w:rtl/>
              </w:rPr>
              <w:t>W</w:t>
            </w:r>
          </w:p>
        </w:tc>
        <w:tc>
          <w:tcPr>
            <w:tcW w:w="794" w:type="dxa"/>
          </w:tcPr>
          <w:p w14:paraId="250CA7DB" w14:textId="77777777" w:rsidR="006E2323" w:rsidRDefault="00D0229F">
            <w:pPr>
              <w:bidi/>
              <w:jc w:val="center"/>
            </w:pPr>
            <w:r>
              <w:rPr>
                <w:sz w:val="18"/>
                <w:szCs w:val="18"/>
                <w:rtl/>
              </w:rPr>
              <w:t>☐</w:t>
            </w:r>
          </w:p>
        </w:tc>
        <w:tc>
          <w:tcPr>
            <w:tcW w:w="907" w:type="dxa"/>
          </w:tcPr>
          <w:p w14:paraId="71904A2E" w14:textId="77777777" w:rsidR="006E2323" w:rsidRDefault="00D0229F">
            <w:pPr>
              <w:bidi/>
              <w:jc w:val="center"/>
            </w:pPr>
            <w:r>
              <w:rPr>
                <w:sz w:val="18"/>
                <w:szCs w:val="18"/>
                <w:rtl/>
              </w:rPr>
              <w:t>☐</w:t>
            </w:r>
          </w:p>
        </w:tc>
        <w:tc>
          <w:tcPr>
            <w:tcW w:w="1247" w:type="dxa"/>
          </w:tcPr>
          <w:p w14:paraId="477ACDCE" w14:textId="77777777" w:rsidR="006E2323" w:rsidRDefault="006E2323">
            <w:pPr>
              <w:bidi/>
            </w:pPr>
          </w:p>
        </w:tc>
      </w:tr>
      <w:tr w:rsidR="006E2323" w14:paraId="4C14C678" w14:textId="77777777">
        <w:trPr>
          <w:cantSplit/>
          <w:jc w:val="center"/>
        </w:trPr>
        <w:tc>
          <w:tcPr>
            <w:tcW w:w="454" w:type="dxa"/>
          </w:tcPr>
          <w:p w14:paraId="35FC6A6A" w14:textId="77777777" w:rsidR="006E2323" w:rsidRDefault="00D0229F">
            <w:pPr>
              <w:bidi/>
              <w:jc w:val="center"/>
            </w:pPr>
            <w:r>
              <w:rPr>
                <w:sz w:val="18"/>
                <w:szCs w:val="18"/>
                <w:rtl/>
              </w:rPr>
              <w:t>32</w:t>
            </w:r>
          </w:p>
        </w:tc>
        <w:tc>
          <w:tcPr>
            <w:tcW w:w="3742" w:type="dxa"/>
          </w:tcPr>
          <w:p w14:paraId="2F8B2AB8" w14:textId="77777777" w:rsidR="006E2323" w:rsidRDefault="00D0229F">
            <w:pPr>
              <w:bidi/>
            </w:pPr>
            <w:r>
              <w:rPr>
                <w:sz w:val="18"/>
                <w:szCs w:val="18"/>
                <w:rtl/>
              </w:rPr>
              <w:t>عدم وجود توصيلات كهربائية داخل مجاري التكييف أو مواسير الغاز أو الزيت (ص 249)</w:t>
            </w:r>
          </w:p>
        </w:tc>
        <w:tc>
          <w:tcPr>
            <w:tcW w:w="2154" w:type="dxa"/>
          </w:tcPr>
          <w:p w14:paraId="08F28FE4" w14:textId="77777777" w:rsidR="006E2323" w:rsidRDefault="006E2323">
            <w:pPr>
              <w:bidi/>
            </w:pPr>
          </w:p>
        </w:tc>
        <w:tc>
          <w:tcPr>
            <w:tcW w:w="794" w:type="dxa"/>
          </w:tcPr>
          <w:p w14:paraId="5C86D666" w14:textId="77777777" w:rsidR="006E2323" w:rsidRDefault="00D0229F">
            <w:pPr>
              <w:bidi/>
              <w:jc w:val="center"/>
            </w:pPr>
            <w:r>
              <w:rPr>
                <w:sz w:val="18"/>
                <w:szCs w:val="18"/>
                <w:rtl/>
              </w:rPr>
              <w:t>W</w:t>
            </w:r>
          </w:p>
        </w:tc>
        <w:tc>
          <w:tcPr>
            <w:tcW w:w="794" w:type="dxa"/>
          </w:tcPr>
          <w:p w14:paraId="3BDBE637" w14:textId="77777777" w:rsidR="006E2323" w:rsidRDefault="00D0229F">
            <w:pPr>
              <w:bidi/>
              <w:jc w:val="center"/>
            </w:pPr>
            <w:r>
              <w:rPr>
                <w:sz w:val="18"/>
                <w:szCs w:val="18"/>
                <w:rtl/>
              </w:rPr>
              <w:t>☐</w:t>
            </w:r>
          </w:p>
        </w:tc>
        <w:tc>
          <w:tcPr>
            <w:tcW w:w="907" w:type="dxa"/>
          </w:tcPr>
          <w:p w14:paraId="7E1B99AD" w14:textId="77777777" w:rsidR="006E2323" w:rsidRDefault="00D0229F">
            <w:pPr>
              <w:bidi/>
              <w:jc w:val="center"/>
            </w:pPr>
            <w:r>
              <w:rPr>
                <w:sz w:val="18"/>
                <w:szCs w:val="18"/>
                <w:rtl/>
              </w:rPr>
              <w:t>☐</w:t>
            </w:r>
          </w:p>
        </w:tc>
        <w:tc>
          <w:tcPr>
            <w:tcW w:w="1247" w:type="dxa"/>
          </w:tcPr>
          <w:p w14:paraId="03E38FEA" w14:textId="77777777" w:rsidR="006E2323" w:rsidRDefault="006E2323">
            <w:pPr>
              <w:bidi/>
            </w:pPr>
          </w:p>
        </w:tc>
      </w:tr>
      <w:tr w:rsidR="006E2323" w14:paraId="189250FA" w14:textId="77777777">
        <w:trPr>
          <w:cantSplit/>
          <w:jc w:val="center"/>
        </w:trPr>
        <w:tc>
          <w:tcPr>
            <w:tcW w:w="454" w:type="dxa"/>
          </w:tcPr>
          <w:p w14:paraId="540EC7DA" w14:textId="77777777" w:rsidR="006E2323" w:rsidRDefault="00D0229F">
            <w:pPr>
              <w:bidi/>
              <w:jc w:val="center"/>
            </w:pPr>
            <w:r>
              <w:rPr>
                <w:sz w:val="18"/>
                <w:szCs w:val="18"/>
                <w:rtl/>
              </w:rPr>
              <w:t>33</w:t>
            </w:r>
          </w:p>
        </w:tc>
        <w:tc>
          <w:tcPr>
            <w:tcW w:w="3742" w:type="dxa"/>
          </w:tcPr>
          <w:p w14:paraId="5615E35D" w14:textId="77777777" w:rsidR="006E2323" w:rsidRDefault="00D0229F">
            <w:pPr>
              <w:bidi/>
            </w:pPr>
            <w:r>
              <w:rPr>
                <w:sz w:val="18"/>
                <w:szCs w:val="18"/>
                <w:rtl/>
              </w:rPr>
              <w:t>صناديق الاتصال والسحب في الأماكن الرطبة بحشو مانع للمياه والأتربة (ص 249)</w:t>
            </w:r>
          </w:p>
        </w:tc>
        <w:tc>
          <w:tcPr>
            <w:tcW w:w="2154" w:type="dxa"/>
          </w:tcPr>
          <w:p w14:paraId="20C05994" w14:textId="77777777" w:rsidR="006E2323" w:rsidRDefault="006E2323">
            <w:pPr>
              <w:bidi/>
            </w:pPr>
          </w:p>
        </w:tc>
        <w:tc>
          <w:tcPr>
            <w:tcW w:w="794" w:type="dxa"/>
          </w:tcPr>
          <w:p w14:paraId="0E3940BC" w14:textId="77777777" w:rsidR="006E2323" w:rsidRDefault="00D0229F">
            <w:pPr>
              <w:bidi/>
              <w:jc w:val="center"/>
            </w:pPr>
            <w:r>
              <w:rPr>
                <w:sz w:val="18"/>
                <w:szCs w:val="18"/>
                <w:rtl/>
              </w:rPr>
              <w:t>W</w:t>
            </w:r>
          </w:p>
        </w:tc>
        <w:tc>
          <w:tcPr>
            <w:tcW w:w="794" w:type="dxa"/>
          </w:tcPr>
          <w:p w14:paraId="45752817" w14:textId="77777777" w:rsidR="006E2323" w:rsidRDefault="00D0229F">
            <w:pPr>
              <w:bidi/>
              <w:jc w:val="center"/>
            </w:pPr>
            <w:r>
              <w:rPr>
                <w:sz w:val="18"/>
                <w:szCs w:val="18"/>
                <w:rtl/>
              </w:rPr>
              <w:t>☐</w:t>
            </w:r>
          </w:p>
        </w:tc>
        <w:tc>
          <w:tcPr>
            <w:tcW w:w="907" w:type="dxa"/>
          </w:tcPr>
          <w:p w14:paraId="3A8FD23F" w14:textId="77777777" w:rsidR="006E2323" w:rsidRDefault="00D0229F">
            <w:pPr>
              <w:bidi/>
              <w:jc w:val="center"/>
            </w:pPr>
            <w:r>
              <w:rPr>
                <w:sz w:val="18"/>
                <w:szCs w:val="18"/>
                <w:rtl/>
              </w:rPr>
              <w:t>☐</w:t>
            </w:r>
          </w:p>
        </w:tc>
        <w:tc>
          <w:tcPr>
            <w:tcW w:w="1247" w:type="dxa"/>
          </w:tcPr>
          <w:p w14:paraId="3A819733" w14:textId="77777777" w:rsidR="006E2323" w:rsidRDefault="006E2323">
            <w:pPr>
              <w:bidi/>
            </w:pPr>
          </w:p>
        </w:tc>
      </w:tr>
      <w:tr w:rsidR="006E2323" w14:paraId="2885BF30" w14:textId="77777777">
        <w:trPr>
          <w:cantSplit/>
          <w:jc w:val="center"/>
        </w:trPr>
        <w:tc>
          <w:tcPr>
            <w:tcW w:w="454" w:type="dxa"/>
          </w:tcPr>
          <w:p w14:paraId="40394B4E" w14:textId="77777777" w:rsidR="006E2323" w:rsidRDefault="00D0229F">
            <w:pPr>
              <w:bidi/>
              <w:jc w:val="center"/>
            </w:pPr>
            <w:r>
              <w:rPr>
                <w:sz w:val="18"/>
                <w:szCs w:val="18"/>
                <w:rtl/>
              </w:rPr>
              <w:t>34</w:t>
            </w:r>
          </w:p>
        </w:tc>
        <w:tc>
          <w:tcPr>
            <w:tcW w:w="3742" w:type="dxa"/>
          </w:tcPr>
          <w:p w14:paraId="710AC9EC" w14:textId="77777777" w:rsidR="006E2323" w:rsidRDefault="00D0229F">
            <w:pPr>
              <w:bidi/>
            </w:pPr>
            <w:r>
              <w:rPr>
                <w:sz w:val="18"/>
                <w:szCs w:val="18"/>
                <w:rtl/>
              </w:rPr>
              <w:t>تثبيت الصناديق في الخرسانة والطوب بمسامير وغلاف ممدد (Bolts, exp. Shield) (ص 249)</w:t>
            </w:r>
          </w:p>
        </w:tc>
        <w:tc>
          <w:tcPr>
            <w:tcW w:w="2154" w:type="dxa"/>
          </w:tcPr>
          <w:p w14:paraId="45F153BA" w14:textId="77777777" w:rsidR="006E2323" w:rsidRDefault="006E2323">
            <w:pPr>
              <w:bidi/>
            </w:pPr>
          </w:p>
        </w:tc>
        <w:tc>
          <w:tcPr>
            <w:tcW w:w="794" w:type="dxa"/>
          </w:tcPr>
          <w:p w14:paraId="5625DD1D" w14:textId="77777777" w:rsidR="006E2323" w:rsidRDefault="00D0229F">
            <w:pPr>
              <w:bidi/>
              <w:jc w:val="center"/>
            </w:pPr>
            <w:r>
              <w:rPr>
                <w:sz w:val="18"/>
                <w:szCs w:val="18"/>
                <w:rtl/>
              </w:rPr>
              <w:t>W</w:t>
            </w:r>
          </w:p>
        </w:tc>
        <w:tc>
          <w:tcPr>
            <w:tcW w:w="794" w:type="dxa"/>
          </w:tcPr>
          <w:p w14:paraId="05A07383" w14:textId="77777777" w:rsidR="006E2323" w:rsidRDefault="00D0229F">
            <w:pPr>
              <w:bidi/>
              <w:jc w:val="center"/>
            </w:pPr>
            <w:r>
              <w:rPr>
                <w:sz w:val="18"/>
                <w:szCs w:val="18"/>
                <w:rtl/>
              </w:rPr>
              <w:t>☐</w:t>
            </w:r>
          </w:p>
        </w:tc>
        <w:tc>
          <w:tcPr>
            <w:tcW w:w="907" w:type="dxa"/>
          </w:tcPr>
          <w:p w14:paraId="777C111F" w14:textId="77777777" w:rsidR="006E2323" w:rsidRDefault="00D0229F">
            <w:pPr>
              <w:bidi/>
              <w:jc w:val="center"/>
            </w:pPr>
            <w:r>
              <w:rPr>
                <w:sz w:val="18"/>
                <w:szCs w:val="18"/>
                <w:rtl/>
              </w:rPr>
              <w:t>☐</w:t>
            </w:r>
          </w:p>
        </w:tc>
        <w:tc>
          <w:tcPr>
            <w:tcW w:w="1247" w:type="dxa"/>
          </w:tcPr>
          <w:p w14:paraId="6DA9DCBA" w14:textId="77777777" w:rsidR="006E2323" w:rsidRDefault="006E2323">
            <w:pPr>
              <w:bidi/>
            </w:pPr>
          </w:p>
        </w:tc>
      </w:tr>
      <w:tr w:rsidR="006E2323" w14:paraId="74B19226" w14:textId="77777777">
        <w:trPr>
          <w:cantSplit/>
          <w:jc w:val="center"/>
        </w:trPr>
        <w:tc>
          <w:tcPr>
            <w:tcW w:w="454" w:type="dxa"/>
          </w:tcPr>
          <w:p w14:paraId="2E045268" w14:textId="77777777" w:rsidR="006E2323" w:rsidRDefault="00D0229F">
            <w:pPr>
              <w:bidi/>
              <w:jc w:val="center"/>
            </w:pPr>
            <w:r>
              <w:rPr>
                <w:sz w:val="18"/>
                <w:szCs w:val="18"/>
                <w:rtl/>
              </w:rPr>
              <w:t>35</w:t>
            </w:r>
          </w:p>
        </w:tc>
        <w:tc>
          <w:tcPr>
            <w:tcW w:w="3742" w:type="dxa"/>
          </w:tcPr>
          <w:p w14:paraId="76DA1B92" w14:textId="77777777" w:rsidR="006E2323" w:rsidRDefault="00D0229F">
            <w:pPr>
              <w:bidi/>
            </w:pPr>
            <w:r>
              <w:rPr>
                <w:sz w:val="18"/>
                <w:szCs w:val="18"/>
                <w:rtl/>
              </w:rPr>
              <w:t>مواسير الصلب تحت الأرضيات في أضيق الحدود مع لفها بطبقتين خيش مقطرن أو قماش مشبع بالبيتومين (ص 249)</w:t>
            </w:r>
          </w:p>
        </w:tc>
        <w:tc>
          <w:tcPr>
            <w:tcW w:w="2154" w:type="dxa"/>
          </w:tcPr>
          <w:p w14:paraId="2860AE4C" w14:textId="77777777" w:rsidR="006E2323" w:rsidRDefault="006E2323">
            <w:pPr>
              <w:bidi/>
            </w:pPr>
          </w:p>
        </w:tc>
        <w:tc>
          <w:tcPr>
            <w:tcW w:w="794" w:type="dxa"/>
          </w:tcPr>
          <w:p w14:paraId="200B4FA3" w14:textId="77777777" w:rsidR="006E2323" w:rsidRDefault="00D0229F">
            <w:pPr>
              <w:bidi/>
              <w:jc w:val="center"/>
            </w:pPr>
            <w:r>
              <w:rPr>
                <w:sz w:val="18"/>
                <w:szCs w:val="18"/>
                <w:rtl/>
              </w:rPr>
              <w:t>W</w:t>
            </w:r>
          </w:p>
        </w:tc>
        <w:tc>
          <w:tcPr>
            <w:tcW w:w="794" w:type="dxa"/>
          </w:tcPr>
          <w:p w14:paraId="6CFAD244" w14:textId="77777777" w:rsidR="006E2323" w:rsidRDefault="00D0229F">
            <w:pPr>
              <w:bidi/>
              <w:jc w:val="center"/>
            </w:pPr>
            <w:r>
              <w:rPr>
                <w:sz w:val="18"/>
                <w:szCs w:val="18"/>
                <w:rtl/>
              </w:rPr>
              <w:t>☐</w:t>
            </w:r>
          </w:p>
        </w:tc>
        <w:tc>
          <w:tcPr>
            <w:tcW w:w="907" w:type="dxa"/>
          </w:tcPr>
          <w:p w14:paraId="6D61616D" w14:textId="77777777" w:rsidR="006E2323" w:rsidRDefault="00D0229F">
            <w:pPr>
              <w:bidi/>
              <w:jc w:val="center"/>
            </w:pPr>
            <w:r>
              <w:rPr>
                <w:sz w:val="18"/>
                <w:szCs w:val="18"/>
                <w:rtl/>
              </w:rPr>
              <w:t>☐</w:t>
            </w:r>
          </w:p>
        </w:tc>
        <w:tc>
          <w:tcPr>
            <w:tcW w:w="1247" w:type="dxa"/>
          </w:tcPr>
          <w:p w14:paraId="4BE39400" w14:textId="77777777" w:rsidR="006E2323" w:rsidRDefault="006E2323">
            <w:pPr>
              <w:bidi/>
            </w:pPr>
          </w:p>
        </w:tc>
      </w:tr>
      <w:tr w:rsidR="006E2323" w14:paraId="3538E87D" w14:textId="77777777">
        <w:trPr>
          <w:cantSplit/>
          <w:jc w:val="center"/>
        </w:trPr>
        <w:tc>
          <w:tcPr>
            <w:tcW w:w="454" w:type="dxa"/>
          </w:tcPr>
          <w:p w14:paraId="5B40A6F3" w14:textId="77777777" w:rsidR="006E2323" w:rsidRDefault="00D0229F">
            <w:pPr>
              <w:bidi/>
              <w:jc w:val="center"/>
            </w:pPr>
            <w:r>
              <w:rPr>
                <w:sz w:val="18"/>
                <w:szCs w:val="18"/>
                <w:rtl/>
              </w:rPr>
              <w:t>36</w:t>
            </w:r>
          </w:p>
        </w:tc>
        <w:tc>
          <w:tcPr>
            <w:tcW w:w="3742" w:type="dxa"/>
          </w:tcPr>
          <w:p w14:paraId="5A51AEE3" w14:textId="77777777" w:rsidR="006E2323" w:rsidRDefault="00D0229F">
            <w:pPr>
              <w:bidi/>
            </w:pPr>
            <w:r>
              <w:rPr>
                <w:sz w:val="18"/>
                <w:szCs w:val="18"/>
                <w:rtl/>
              </w:rPr>
              <w:t>تركيب مواسير كل دائرة وملحقاتها بالكامل قبل سحب الأسلاك (ص 249)</w:t>
            </w:r>
          </w:p>
        </w:tc>
        <w:tc>
          <w:tcPr>
            <w:tcW w:w="2154" w:type="dxa"/>
          </w:tcPr>
          <w:p w14:paraId="0AAF28EA" w14:textId="77777777" w:rsidR="006E2323" w:rsidRDefault="006E2323">
            <w:pPr>
              <w:bidi/>
            </w:pPr>
          </w:p>
        </w:tc>
        <w:tc>
          <w:tcPr>
            <w:tcW w:w="794" w:type="dxa"/>
          </w:tcPr>
          <w:p w14:paraId="7CC14271" w14:textId="77777777" w:rsidR="006E2323" w:rsidRDefault="00D0229F">
            <w:pPr>
              <w:bidi/>
              <w:jc w:val="center"/>
            </w:pPr>
            <w:r>
              <w:rPr>
                <w:sz w:val="18"/>
                <w:szCs w:val="18"/>
                <w:rtl/>
              </w:rPr>
              <w:t>H</w:t>
            </w:r>
          </w:p>
        </w:tc>
        <w:tc>
          <w:tcPr>
            <w:tcW w:w="794" w:type="dxa"/>
          </w:tcPr>
          <w:p w14:paraId="1D1ED40D" w14:textId="77777777" w:rsidR="006E2323" w:rsidRDefault="00D0229F">
            <w:pPr>
              <w:bidi/>
              <w:jc w:val="center"/>
            </w:pPr>
            <w:r>
              <w:rPr>
                <w:sz w:val="18"/>
                <w:szCs w:val="18"/>
                <w:rtl/>
              </w:rPr>
              <w:t>☐</w:t>
            </w:r>
          </w:p>
        </w:tc>
        <w:tc>
          <w:tcPr>
            <w:tcW w:w="907" w:type="dxa"/>
          </w:tcPr>
          <w:p w14:paraId="42B9B8E2" w14:textId="77777777" w:rsidR="006E2323" w:rsidRDefault="00D0229F">
            <w:pPr>
              <w:bidi/>
              <w:jc w:val="center"/>
            </w:pPr>
            <w:r>
              <w:rPr>
                <w:sz w:val="18"/>
                <w:szCs w:val="18"/>
                <w:rtl/>
              </w:rPr>
              <w:t>☐</w:t>
            </w:r>
          </w:p>
        </w:tc>
        <w:tc>
          <w:tcPr>
            <w:tcW w:w="1247" w:type="dxa"/>
          </w:tcPr>
          <w:p w14:paraId="69F69ED9" w14:textId="77777777" w:rsidR="006E2323" w:rsidRDefault="006E2323">
            <w:pPr>
              <w:bidi/>
            </w:pPr>
          </w:p>
        </w:tc>
      </w:tr>
      <w:tr w:rsidR="006E2323" w14:paraId="7DF0A7F4" w14:textId="77777777">
        <w:trPr>
          <w:cantSplit/>
          <w:jc w:val="center"/>
        </w:trPr>
        <w:tc>
          <w:tcPr>
            <w:tcW w:w="454" w:type="dxa"/>
          </w:tcPr>
          <w:p w14:paraId="633BCE56" w14:textId="77777777" w:rsidR="006E2323" w:rsidRDefault="00D0229F">
            <w:pPr>
              <w:bidi/>
              <w:jc w:val="center"/>
            </w:pPr>
            <w:r>
              <w:rPr>
                <w:sz w:val="18"/>
                <w:szCs w:val="18"/>
                <w:rtl/>
              </w:rPr>
              <w:t>37</w:t>
            </w:r>
          </w:p>
        </w:tc>
        <w:tc>
          <w:tcPr>
            <w:tcW w:w="3742" w:type="dxa"/>
          </w:tcPr>
          <w:p w14:paraId="0867ABA9" w14:textId="77777777" w:rsidR="006E2323" w:rsidRDefault="00D0229F">
            <w:pPr>
              <w:bidi/>
            </w:pPr>
            <w:r>
              <w:rPr>
                <w:sz w:val="18"/>
                <w:szCs w:val="18"/>
                <w:rtl/>
              </w:rPr>
              <w:t>المواسير مدفونة داخل الجدار مع مسافة بينها وبين بؤج البياض (ص 250)</w:t>
            </w:r>
          </w:p>
        </w:tc>
        <w:tc>
          <w:tcPr>
            <w:tcW w:w="2154" w:type="dxa"/>
          </w:tcPr>
          <w:p w14:paraId="0C3133E3" w14:textId="77777777" w:rsidR="006E2323" w:rsidRDefault="006E2323">
            <w:pPr>
              <w:bidi/>
            </w:pPr>
          </w:p>
        </w:tc>
        <w:tc>
          <w:tcPr>
            <w:tcW w:w="794" w:type="dxa"/>
          </w:tcPr>
          <w:p w14:paraId="56A03580" w14:textId="77777777" w:rsidR="006E2323" w:rsidRDefault="00D0229F">
            <w:pPr>
              <w:bidi/>
              <w:jc w:val="center"/>
            </w:pPr>
            <w:r>
              <w:rPr>
                <w:sz w:val="18"/>
                <w:szCs w:val="18"/>
                <w:rtl/>
              </w:rPr>
              <w:t>W</w:t>
            </w:r>
          </w:p>
        </w:tc>
        <w:tc>
          <w:tcPr>
            <w:tcW w:w="794" w:type="dxa"/>
          </w:tcPr>
          <w:p w14:paraId="5B314584" w14:textId="77777777" w:rsidR="006E2323" w:rsidRDefault="00D0229F">
            <w:pPr>
              <w:bidi/>
              <w:jc w:val="center"/>
            </w:pPr>
            <w:r>
              <w:rPr>
                <w:sz w:val="18"/>
                <w:szCs w:val="18"/>
                <w:rtl/>
              </w:rPr>
              <w:t>☐</w:t>
            </w:r>
          </w:p>
        </w:tc>
        <w:tc>
          <w:tcPr>
            <w:tcW w:w="907" w:type="dxa"/>
          </w:tcPr>
          <w:p w14:paraId="0C44C6E0" w14:textId="77777777" w:rsidR="006E2323" w:rsidRDefault="00D0229F">
            <w:pPr>
              <w:bidi/>
              <w:jc w:val="center"/>
            </w:pPr>
            <w:r>
              <w:rPr>
                <w:sz w:val="18"/>
                <w:szCs w:val="18"/>
                <w:rtl/>
              </w:rPr>
              <w:t>☐</w:t>
            </w:r>
          </w:p>
        </w:tc>
        <w:tc>
          <w:tcPr>
            <w:tcW w:w="1247" w:type="dxa"/>
          </w:tcPr>
          <w:p w14:paraId="458E44C2" w14:textId="77777777" w:rsidR="006E2323" w:rsidRDefault="006E2323">
            <w:pPr>
              <w:bidi/>
            </w:pPr>
          </w:p>
        </w:tc>
      </w:tr>
      <w:tr w:rsidR="006E2323" w14:paraId="77122D7B" w14:textId="77777777">
        <w:trPr>
          <w:cantSplit/>
          <w:jc w:val="center"/>
        </w:trPr>
        <w:tc>
          <w:tcPr>
            <w:tcW w:w="454" w:type="dxa"/>
          </w:tcPr>
          <w:p w14:paraId="146847E9" w14:textId="77777777" w:rsidR="006E2323" w:rsidRDefault="00D0229F">
            <w:pPr>
              <w:bidi/>
              <w:jc w:val="center"/>
            </w:pPr>
            <w:r>
              <w:rPr>
                <w:sz w:val="18"/>
                <w:szCs w:val="18"/>
                <w:rtl/>
              </w:rPr>
              <w:t>38</w:t>
            </w:r>
          </w:p>
        </w:tc>
        <w:tc>
          <w:tcPr>
            <w:tcW w:w="3742" w:type="dxa"/>
          </w:tcPr>
          <w:p w14:paraId="7F9B6A51" w14:textId="77777777" w:rsidR="006E2323" w:rsidRDefault="00D0229F">
            <w:pPr>
              <w:bidi/>
            </w:pPr>
            <w:r>
              <w:rPr>
                <w:sz w:val="18"/>
                <w:szCs w:val="18"/>
                <w:rtl/>
              </w:rPr>
              <w:t>رش مسارات التكسير بالمياه وطرطشتها بالمونة ثم طبقة حماية بسطح متساو مع البياض وتموجات، ومنع الجبس نهائياً (رمل وأسمنت فقط) (ص 250)</w:t>
            </w:r>
          </w:p>
        </w:tc>
        <w:tc>
          <w:tcPr>
            <w:tcW w:w="2154" w:type="dxa"/>
          </w:tcPr>
          <w:p w14:paraId="084A99DE" w14:textId="77777777" w:rsidR="006E2323" w:rsidRDefault="006E2323">
            <w:pPr>
              <w:bidi/>
            </w:pPr>
          </w:p>
        </w:tc>
        <w:tc>
          <w:tcPr>
            <w:tcW w:w="794" w:type="dxa"/>
          </w:tcPr>
          <w:p w14:paraId="30FD979E" w14:textId="77777777" w:rsidR="006E2323" w:rsidRDefault="00D0229F">
            <w:pPr>
              <w:bidi/>
              <w:jc w:val="center"/>
            </w:pPr>
            <w:r>
              <w:rPr>
                <w:sz w:val="18"/>
                <w:szCs w:val="18"/>
                <w:rtl/>
              </w:rPr>
              <w:t>W</w:t>
            </w:r>
          </w:p>
        </w:tc>
        <w:tc>
          <w:tcPr>
            <w:tcW w:w="794" w:type="dxa"/>
          </w:tcPr>
          <w:p w14:paraId="0BAE4432" w14:textId="77777777" w:rsidR="006E2323" w:rsidRDefault="00D0229F">
            <w:pPr>
              <w:bidi/>
              <w:jc w:val="center"/>
            </w:pPr>
            <w:r>
              <w:rPr>
                <w:sz w:val="18"/>
                <w:szCs w:val="18"/>
                <w:rtl/>
              </w:rPr>
              <w:t>☐</w:t>
            </w:r>
          </w:p>
        </w:tc>
        <w:tc>
          <w:tcPr>
            <w:tcW w:w="907" w:type="dxa"/>
          </w:tcPr>
          <w:p w14:paraId="377AE3B1" w14:textId="77777777" w:rsidR="006E2323" w:rsidRDefault="00D0229F">
            <w:pPr>
              <w:bidi/>
              <w:jc w:val="center"/>
            </w:pPr>
            <w:r>
              <w:rPr>
                <w:sz w:val="18"/>
                <w:szCs w:val="18"/>
                <w:rtl/>
              </w:rPr>
              <w:t>☐</w:t>
            </w:r>
          </w:p>
        </w:tc>
        <w:tc>
          <w:tcPr>
            <w:tcW w:w="1247" w:type="dxa"/>
          </w:tcPr>
          <w:p w14:paraId="007DD99E" w14:textId="77777777" w:rsidR="006E2323" w:rsidRDefault="006E2323">
            <w:pPr>
              <w:bidi/>
            </w:pPr>
          </w:p>
        </w:tc>
      </w:tr>
      <w:tr w:rsidR="006E2323" w14:paraId="1838F189" w14:textId="77777777">
        <w:trPr>
          <w:cantSplit/>
          <w:jc w:val="center"/>
        </w:trPr>
        <w:tc>
          <w:tcPr>
            <w:tcW w:w="10092" w:type="dxa"/>
            <w:gridSpan w:val="7"/>
            <w:shd w:val="clear" w:color="auto" w:fill="DDE3F7"/>
          </w:tcPr>
          <w:p w14:paraId="0F67B289" w14:textId="77777777" w:rsidR="006E2323" w:rsidRDefault="00D0229F">
            <w:pPr>
              <w:keepNext/>
              <w:bidi/>
            </w:pPr>
            <w:r>
              <w:rPr>
                <w:b/>
                <w:bCs/>
                <w:sz w:val="19"/>
                <w:szCs w:val="19"/>
                <w:rtl/>
              </w:rPr>
              <w:t>بعد التنفيذ</w:t>
            </w:r>
          </w:p>
        </w:tc>
      </w:tr>
      <w:tr w:rsidR="006E2323" w14:paraId="1AAA4FE4" w14:textId="77777777">
        <w:trPr>
          <w:cantSplit/>
          <w:jc w:val="center"/>
        </w:trPr>
        <w:tc>
          <w:tcPr>
            <w:tcW w:w="454" w:type="dxa"/>
          </w:tcPr>
          <w:p w14:paraId="5B96DE59" w14:textId="77777777" w:rsidR="006E2323" w:rsidRDefault="00D0229F">
            <w:pPr>
              <w:bidi/>
              <w:jc w:val="center"/>
            </w:pPr>
            <w:r>
              <w:rPr>
                <w:sz w:val="18"/>
                <w:szCs w:val="18"/>
                <w:rtl/>
              </w:rPr>
              <w:t>39</w:t>
            </w:r>
          </w:p>
        </w:tc>
        <w:tc>
          <w:tcPr>
            <w:tcW w:w="3742" w:type="dxa"/>
          </w:tcPr>
          <w:p w14:paraId="45DCE468" w14:textId="77777777" w:rsidR="006E2323" w:rsidRDefault="00D0229F">
            <w:pPr>
              <w:bidi/>
            </w:pPr>
            <w:r>
              <w:rPr>
                <w:sz w:val="18"/>
                <w:szCs w:val="18"/>
                <w:rtl/>
              </w:rPr>
              <w:t>التأكد من سلامة المخارج بالأسقف والحوائط باختبار بالسوستة (سلك اختبار) (ص 248)</w:t>
            </w:r>
          </w:p>
        </w:tc>
        <w:tc>
          <w:tcPr>
            <w:tcW w:w="2154" w:type="dxa"/>
          </w:tcPr>
          <w:p w14:paraId="46334F16" w14:textId="77777777" w:rsidR="006E2323" w:rsidRDefault="006E2323">
            <w:pPr>
              <w:bidi/>
            </w:pPr>
          </w:p>
        </w:tc>
        <w:tc>
          <w:tcPr>
            <w:tcW w:w="794" w:type="dxa"/>
          </w:tcPr>
          <w:p w14:paraId="396DC8A6" w14:textId="77777777" w:rsidR="006E2323" w:rsidRDefault="00D0229F">
            <w:pPr>
              <w:bidi/>
              <w:jc w:val="center"/>
            </w:pPr>
            <w:r>
              <w:rPr>
                <w:sz w:val="18"/>
                <w:szCs w:val="18"/>
                <w:rtl/>
              </w:rPr>
              <w:t>W</w:t>
            </w:r>
          </w:p>
        </w:tc>
        <w:tc>
          <w:tcPr>
            <w:tcW w:w="794" w:type="dxa"/>
          </w:tcPr>
          <w:p w14:paraId="43B750FC" w14:textId="77777777" w:rsidR="006E2323" w:rsidRDefault="00D0229F">
            <w:pPr>
              <w:bidi/>
              <w:jc w:val="center"/>
            </w:pPr>
            <w:r>
              <w:rPr>
                <w:sz w:val="18"/>
                <w:szCs w:val="18"/>
                <w:rtl/>
              </w:rPr>
              <w:t>☐</w:t>
            </w:r>
          </w:p>
        </w:tc>
        <w:tc>
          <w:tcPr>
            <w:tcW w:w="907" w:type="dxa"/>
          </w:tcPr>
          <w:p w14:paraId="6AAAB4BA" w14:textId="77777777" w:rsidR="006E2323" w:rsidRDefault="00D0229F">
            <w:pPr>
              <w:bidi/>
              <w:jc w:val="center"/>
            </w:pPr>
            <w:r>
              <w:rPr>
                <w:sz w:val="18"/>
                <w:szCs w:val="18"/>
                <w:rtl/>
              </w:rPr>
              <w:t>☐</w:t>
            </w:r>
          </w:p>
        </w:tc>
        <w:tc>
          <w:tcPr>
            <w:tcW w:w="1247" w:type="dxa"/>
          </w:tcPr>
          <w:p w14:paraId="31E433F7" w14:textId="77777777" w:rsidR="006E2323" w:rsidRDefault="006E2323">
            <w:pPr>
              <w:bidi/>
            </w:pPr>
          </w:p>
        </w:tc>
      </w:tr>
      <w:tr w:rsidR="006E2323" w14:paraId="58A9740B" w14:textId="77777777">
        <w:trPr>
          <w:cantSplit/>
          <w:jc w:val="center"/>
        </w:trPr>
        <w:tc>
          <w:tcPr>
            <w:tcW w:w="454" w:type="dxa"/>
          </w:tcPr>
          <w:p w14:paraId="12C7AA68" w14:textId="77777777" w:rsidR="006E2323" w:rsidRDefault="00D0229F">
            <w:pPr>
              <w:bidi/>
              <w:jc w:val="center"/>
            </w:pPr>
            <w:r>
              <w:rPr>
                <w:sz w:val="18"/>
                <w:szCs w:val="18"/>
                <w:rtl/>
              </w:rPr>
              <w:t>40</w:t>
            </w:r>
          </w:p>
        </w:tc>
        <w:tc>
          <w:tcPr>
            <w:tcW w:w="3742" w:type="dxa"/>
          </w:tcPr>
          <w:p w14:paraId="10E123B0" w14:textId="77777777" w:rsidR="006E2323" w:rsidRDefault="00D0229F">
            <w:pPr>
              <w:bidi/>
            </w:pPr>
            <w:r>
              <w:rPr>
                <w:sz w:val="18"/>
                <w:szCs w:val="18"/>
                <w:rtl/>
              </w:rPr>
              <w:t>طلاء المواسير المعدنية الظاهرة للكهرباء بلون مميز (يفضل برتقالي) (ص 249)</w:t>
            </w:r>
          </w:p>
        </w:tc>
        <w:tc>
          <w:tcPr>
            <w:tcW w:w="2154" w:type="dxa"/>
          </w:tcPr>
          <w:p w14:paraId="2822CA7D" w14:textId="77777777" w:rsidR="006E2323" w:rsidRDefault="006E2323">
            <w:pPr>
              <w:bidi/>
            </w:pPr>
          </w:p>
        </w:tc>
        <w:tc>
          <w:tcPr>
            <w:tcW w:w="794" w:type="dxa"/>
          </w:tcPr>
          <w:p w14:paraId="59BEF60D" w14:textId="77777777" w:rsidR="006E2323" w:rsidRDefault="00D0229F">
            <w:pPr>
              <w:bidi/>
              <w:jc w:val="center"/>
            </w:pPr>
            <w:r>
              <w:rPr>
                <w:sz w:val="18"/>
                <w:szCs w:val="18"/>
                <w:rtl/>
              </w:rPr>
              <w:t>W</w:t>
            </w:r>
          </w:p>
        </w:tc>
        <w:tc>
          <w:tcPr>
            <w:tcW w:w="794" w:type="dxa"/>
          </w:tcPr>
          <w:p w14:paraId="0DF225FF" w14:textId="77777777" w:rsidR="006E2323" w:rsidRDefault="00D0229F">
            <w:pPr>
              <w:bidi/>
              <w:jc w:val="center"/>
            </w:pPr>
            <w:r>
              <w:rPr>
                <w:sz w:val="18"/>
                <w:szCs w:val="18"/>
                <w:rtl/>
              </w:rPr>
              <w:t>☐</w:t>
            </w:r>
          </w:p>
        </w:tc>
        <w:tc>
          <w:tcPr>
            <w:tcW w:w="907" w:type="dxa"/>
          </w:tcPr>
          <w:p w14:paraId="1DA84FE0" w14:textId="77777777" w:rsidR="006E2323" w:rsidRDefault="00D0229F">
            <w:pPr>
              <w:bidi/>
              <w:jc w:val="center"/>
            </w:pPr>
            <w:r>
              <w:rPr>
                <w:sz w:val="18"/>
                <w:szCs w:val="18"/>
                <w:rtl/>
              </w:rPr>
              <w:t>☐</w:t>
            </w:r>
          </w:p>
        </w:tc>
        <w:tc>
          <w:tcPr>
            <w:tcW w:w="1247" w:type="dxa"/>
          </w:tcPr>
          <w:p w14:paraId="5D0D0C9B" w14:textId="77777777" w:rsidR="006E2323" w:rsidRDefault="006E2323">
            <w:pPr>
              <w:bidi/>
            </w:pPr>
          </w:p>
        </w:tc>
      </w:tr>
    </w:tbl>
    <w:p w14:paraId="77D5ACC0" w14:textId="77777777" w:rsidR="006E2323" w:rsidRDefault="006E2323">
      <w:pPr>
        <w:keepNext/>
        <w:bidi/>
        <w:spacing w:after="40"/>
      </w:pPr>
    </w:p>
    <w:p w14:paraId="5B512B06"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3EC66F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84211E4" w14:textId="77777777">
        <w:trPr>
          <w:cantSplit/>
          <w:jc w:val="center"/>
        </w:trPr>
        <w:tc>
          <w:tcPr>
            <w:tcW w:w="3345" w:type="dxa"/>
            <w:shd w:val="clear" w:color="auto" w:fill="EEF1FA"/>
          </w:tcPr>
          <w:p w14:paraId="2F36C6C8" w14:textId="77777777" w:rsidR="006E2323" w:rsidRDefault="00D0229F">
            <w:pPr>
              <w:keepNext/>
              <w:bidi/>
              <w:jc w:val="center"/>
            </w:pPr>
            <w:r>
              <w:rPr>
                <w:b/>
                <w:bCs/>
                <w:sz w:val="20"/>
                <w:szCs w:val="20"/>
                <w:rtl/>
              </w:rPr>
              <w:t>مهندس المقاول</w:t>
            </w:r>
          </w:p>
        </w:tc>
        <w:tc>
          <w:tcPr>
            <w:tcW w:w="3345" w:type="dxa"/>
            <w:shd w:val="clear" w:color="auto" w:fill="EEF1FA"/>
          </w:tcPr>
          <w:p w14:paraId="6374B135"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EBF3432" w14:textId="77777777" w:rsidR="006E2323" w:rsidRDefault="00D0229F">
            <w:pPr>
              <w:keepNext/>
              <w:bidi/>
              <w:jc w:val="center"/>
            </w:pPr>
            <w:r>
              <w:rPr>
                <w:b/>
                <w:bCs/>
                <w:sz w:val="20"/>
                <w:szCs w:val="20"/>
                <w:rtl/>
              </w:rPr>
              <w:t>مدير المشروع</w:t>
            </w:r>
          </w:p>
        </w:tc>
      </w:tr>
      <w:tr w:rsidR="006E2323" w14:paraId="6015C502" w14:textId="77777777">
        <w:trPr>
          <w:cantSplit/>
          <w:trHeight w:val="397"/>
          <w:jc w:val="center"/>
        </w:trPr>
        <w:tc>
          <w:tcPr>
            <w:tcW w:w="3345" w:type="dxa"/>
          </w:tcPr>
          <w:p w14:paraId="79B54CB7" w14:textId="77777777" w:rsidR="006E2323" w:rsidRDefault="00D0229F">
            <w:pPr>
              <w:keepNext/>
              <w:bidi/>
            </w:pPr>
            <w:r>
              <w:rPr>
                <w:sz w:val="19"/>
                <w:szCs w:val="19"/>
                <w:rtl/>
              </w:rPr>
              <w:t>الاسم:</w:t>
            </w:r>
          </w:p>
        </w:tc>
        <w:tc>
          <w:tcPr>
            <w:tcW w:w="3345" w:type="dxa"/>
          </w:tcPr>
          <w:p w14:paraId="3B4CF01B" w14:textId="77777777" w:rsidR="006E2323" w:rsidRDefault="00D0229F">
            <w:pPr>
              <w:keepNext/>
              <w:bidi/>
            </w:pPr>
            <w:r>
              <w:rPr>
                <w:sz w:val="19"/>
                <w:szCs w:val="19"/>
                <w:rtl/>
              </w:rPr>
              <w:t>الاسم:</w:t>
            </w:r>
          </w:p>
        </w:tc>
        <w:tc>
          <w:tcPr>
            <w:tcW w:w="3345" w:type="dxa"/>
          </w:tcPr>
          <w:p w14:paraId="11A41DBE" w14:textId="77777777" w:rsidR="006E2323" w:rsidRDefault="00D0229F">
            <w:pPr>
              <w:keepNext/>
              <w:bidi/>
            </w:pPr>
            <w:r>
              <w:rPr>
                <w:sz w:val="19"/>
                <w:szCs w:val="19"/>
                <w:rtl/>
              </w:rPr>
              <w:t>الاسم:</w:t>
            </w:r>
          </w:p>
        </w:tc>
      </w:tr>
      <w:tr w:rsidR="006E2323" w14:paraId="1A222195" w14:textId="77777777">
        <w:trPr>
          <w:cantSplit/>
          <w:trHeight w:val="624"/>
          <w:jc w:val="center"/>
        </w:trPr>
        <w:tc>
          <w:tcPr>
            <w:tcW w:w="3345" w:type="dxa"/>
          </w:tcPr>
          <w:p w14:paraId="3E33C667" w14:textId="77777777" w:rsidR="006E2323" w:rsidRDefault="00D0229F">
            <w:pPr>
              <w:keepNext/>
              <w:bidi/>
            </w:pPr>
            <w:r>
              <w:rPr>
                <w:sz w:val="19"/>
                <w:szCs w:val="19"/>
                <w:rtl/>
              </w:rPr>
              <w:t>التوقيع:</w:t>
            </w:r>
          </w:p>
        </w:tc>
        <w:tc>
          <w:tcPr>
            <w:tcW w:w="3345" w:type="dxa"/>
          </w:tcPr>
          <w:p w14:paraId="634F2DBD" w14:textId="77777777" w:rsidR="006E2323" w:rsidRDefault="00D0229F">
            <w:pPr>
              <w:keepNext/>
              <w:bidi/>
            </w:pPr>
            <w:r>
              <w:rPr>
                <w:sz w:val="19"/>
                <w:szCs w:val="19"/>
                <w:rtl/>
              </w:rPr>
              <w:t>التوقيع:</w:t>
            </w:r>
          </w:p>
        </w:tc>
        <w:tc>
          <w:tcPr>
            <w:tcW w:w="3345" w:type="dxa"/>
          </w:tcPr>
          <w:p w14:paraId="6F9AA112" w14:textId="77777777" w:rsidR="006E2323" w:rsidRDefault="00D0229F">
            <w:pPr>
              <w:keepNext/>
              <w:bidi/>
            </w:pPr>
            <w:r>
              <w:rPr>
                <w:sz w:val="19"/>
                <w:szCs w:val="19"/>
                <w:rtl/>
              </w:rPr>
              <w:t>التوقيع:</w:t>
            </w:r>
          </w:p>
        </w:tc>
      </w:tr>
      <w:tr w:rsidR="006E2323" w14:paraId="000C5A7D" w14:textId="77777777">
        <w:trPr>
          <w:cantSplit/>
          <w:trHeight w:val="397"/>
          <w:jc w:val="center"/>
        </w:trPr>
        <w:tc>
          <w:tcPr>
            <w:tcW w:w="3345" w:type="dxa"/>
          </w:tcPr>
          <w:p w14:paraId="2A6F164A" w14:textId="77777777" w:rsidR="006E2323" w:rsidRDefault="00D0229F">
            <w:pPr>
              <w:bidi/>
            </w:pPr>
            <w:r>
              <w:rPr>
                <w:sz w:val="19"/>
                <w:szCs w:val="19"/>
                <w:rtl/>
              </w:rPr>
              <w:t>التاريخ:</w:t>
            </w:r>
          </w:p>
        </w:tc>
        <w:tc>
          <w:tcPr>
            <w:tcW w:w="3345" w:type="dxa"/>
          </w:tcPr>
          <w:p w14:paraId="02B6E177" w14:textId="77777777" w:rsidR="006E2323" w:rsidRDefault="00D0229F">
            <w:pPr>
              <w:bidi/>
            </w:pPr>
            <w:r>
              <w:rPr>
                <w:sz w:val="19"/>
                <w:szCs w:val="19"/>
                <w:rtl/>
              </w:rPr>
              <w:t>التاريخ:</w:t>
            </w:r>
          </w:p>
        </w:tc>
        <w:tc>
          <w:tcPr>
            <w:tcW w:w="3345" w:type="dxa"/>
          </w:tcPr>
          <w:p w14:paraId="3CF437C5" w14:textId="77777777" w:rsidR="006E2323" w:rsidRDefault="00D0229F">
            <w:pPr>
              <w:bidi/>
            </w:pPr>
            <w:r>
              <w:rPr>
                <w:sz w:val="19"/>
                <w:szCs w:val="19"/>
                <w:rtl/>
              </w:rPr>
              <w:t>التاريخ:</w:t>
            </w:r>
          </w:p>
        </w:tc>
      </w:tr>
    </w:tbl>
    <w:p w14:paraId="74F8105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208: استلام سحب أسلاك الكهرباء</w:t>
      </w:r>
    </w:p>
    <w:p w14:paraId="6B9732B7"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C121102" w14:textId="77777777">
        <w:trPr>
          <w:cantSplit/>
          <w:jc w:val="center"/>
        </w:trPr>
        <w:tc>
          <w:tcPr>
            <w:tcW w:w="2211" w:type="dxa"/>
            <w:shd w:val="clear" w:color="auto" w:fill="EEF1FA"/>
          </w:tcPr>
          <w:p w14:paraId="228199FB" w14:textId="77777777" w:rsidR="006E2323" w:rsidRDefault="00D0229F">
            <w:pPr>
              <w:bidi/>
            </w:pPr>
            <w:r>
              <w:rPr>
                <w:sz w:val="19"/>
                <w:szCs w:val="19"/>
                <w:rtl/>
              </w:rPr>
              <w:t>المشروع</w:t>
            </w:r>
          </w:p>
        </w:tc>
        <w:tc>
          <w:tcPr>
            <w:tcW w:w="2721" w:type="dxa"/>
          </w:tcPr>
          <w:p w14:paraId="60FD03A1" w14:textId="77777777" w:rsidR="006E2323" w:rsidRDefault="006E2323">
            <w:pPr>
              <w:bidi/>
            </w:pPr>
          </w:p>
        </w:tc>
        <w:tc>
          <w:tcPr>
            <w:tcW w:w="2211" w:type="dxa"/>
            <w:shd w:val="clear" w:color="auto" w:fill="EEF1FA"/>
          </w:tcPr>
          <w:p w14:paraId="65812256" w14:textId="77777777" w:rsidR="006E2323" w:rsidRDefault="00D0229F">
            <w:pPr>
              <w:bidi/>
            </w:pPr>
            <w:r>
              <w:rPr>
                <w:sz w:val="19"/>
                <w:szCs w:val="19"/>
                <w:rtl/>
              </w:rPr>
              <w:t>الشركة</w:t>
            </w:r>
          </w:p>
        </w:tc>
        <w:tc>
          <w:tcPr>
            <w:tcW w:w="2948" w:type="dxa"/>
          </w:tcPr>
          <w:p w14:paraId="260F17D5" w14:textId="77777777" w:rsidR="006E2323" w:rsidRDefault="006E2323">
            <w:pPr>
              <w:bidi/>
            </w:pPr>
          </w:p>
        </w:tc>
      </w:tr>
      <w:tr w:rsidR="006E2323" w14:paraId="2EC5F1EC" w14:textId="77777777">
        <w:trPr>
          <w:cantSplit/>
          <w:jc w:val="center"/>
        </w:trPr>
        <w:tc>
          <w:tcPr>
            <w:tcW w:w="2211" w:type="dxa"/>
            <w:shd w:val="clear" w:color="auto" w:fill="EEF1FA"/>
          </w:tcPr>
          <w:p w14:paraId="4C235045" w14:textId="77777777" w:rsidR="006E2323" w:rsidRDefault="00D0229F">
            <w:pPr>
              <w:bidi/>
            </w:pPr>
            <w:r>
              <w:rPr>
                <w:sz w:val="19"/>
                <w:szCs w:val="19"/>
                <w:rtl/>
              </w:rPr>
              <w:t>المقاول / مقاول الباطن</w:t>
            </w:r>
          </w:p>
        </w:tc>
        <w:tc>
          <w:tcPr>
            <w:tcW w:w="2721" w:type="dxa"/>
          </w:tcPr>
          <w:p w14:paraId="01CB390B" w14:textId="77777777" w:rsidR="006E2323" w:rsidRDefault="006E2323">
            <w:pPr>
              <w:bidi/>
            </w:pPr>
          </w:p>
        </w:tc>
        <w:tc>
          <w:tcPr>
            <w:tcW w:w="2211" w:type="dxa"/>
            <w:shd w:val="clear" w:color="auto" w:fill="EEF1FA"/>
          </w:tcPr>
          <w:p w14:paraId="6C580388" w14:textId="77777777" w:rsidR="006E2323" w:rsidRDefault="00D0229F">
            <w:pPr>
              <w:bidi/>
            </w:pPr>
            <w:r>
              <w:rPr>
                <w:sz w:val="19"/>
                <w:szCs w:val="19"/>
                <w:rtl/>
              </w:rPr>
              <w:t>رقم طلب الاستلام IR</w:t>
            </w:r>
          </w:p>
        </w:tc>
        <w:tc>
          <w:tcPr>
            <w:tcW w:w="2948" w:type="dxa"/>
          </w:tcPr>
          <w:p w14:paraId="078C5C84" w14:textId="77777777" w:rsidR="006E2323" w:rsidRDefault="006E2323">
            <w:pPr>
              <w:bidi/>
            </w:pPr>
          </w:p>
        </w:tc>
      </w:tr>
      <w:tr w:rsidR="006E2323" w14:paraId="417EFEA2" w14:textId="77777777">
        <w:trPr>
          <w:cantSplit/>
          <w:jc w:val="center"/>
        </w:trPr>
        <w:tc>
          <w:tcPr>
            <w:tcW w:w="2211" w:type="dxa"/>
            <w:shd w:val="clear" w:color="auto" w:fill="EEF1FA"/>
          </w:tcPr>
          <w:p w14:paraId="7ADEA686" w14:textId="77777777" w:rsidR="006E2323" w:rsidRDefault="00D0229F">
            <w:pPr>
              <w:bidi/>
            </w:pPr>
            <w:r>
              <w:rPr>
                <w:sz w:val="19"/>
                <w:szCs w:val="19"/>
                <w:rtl/>
              </w:rPr>
              <w:t>الموقع / المنسوب / المحور</w:t>
            </w:r>
          </w:p>
        </w:tc>
        <w:tc>
          <w:tcPr>
            <w:tcW w:w="2721" w:type="dxa"/>
          </w:tcPr>
          <w:p w14:paraId="4AA760EF" w14:textId="77777777" w:rsidR="006E2323" w:rsidRDefault="006E2323">
            <w:pPr>
              <w:bidi/>
            </w:pPr>
          </w:p>
        </w:tc>
        <w:tc>
          <w:tcPr>
            <w:tcW w:w="2211" w:type="dxa"/>
            <w:shd w:val="clear" w:color="auto" w:fill="EEF1FA"/>
          </w:tcPr>
          <w:p w14:paraId="123E8D37" w14:textId="77777777" w:rsidR="006E2323" w:rsidRDefault="00D0229F">
            <w:pPr>
              <w:bidi/>
            </w:pPr>
            <w:r>
              <w:rPr>
                <w:sz w:val="19"/>
                <w:szCs w:val="19"/>
                <w:rtl/>
              </w:rPr>
              <w:t>التاريخ والوقت</w:t>
            </w:r>
          </w:p>
        </w:tc>
        <w:tc>
          <w:tcPr>
            <w:tcW w:w="2948" w:type="dxa"/>
          </w:tcPr>
          <w:p w14:paraId="04BC2909" w14:textId="77777777" w:rsidR="006E2323" w:rsidRDefault="006E2323">
            <w:pPr>
              <w:bidi/>
            </w:pPr>
          </w:p>
        </w:tc>
      </w:tr>
      <w:tr w:rsidR="006E2323" w14:paraId="2CF0FABD" w14:textId="77777777">
        <w:trPr>
          <w:cantSplit/>
          <w:jc w:val="center"/>
        </w:trPr>
        <w:tc>
          <w:tcPr>
            <w:tcW w:w="2211" w:type="dxa"/>
            <w:shd w:val="clear" w:color="auto" w:fill="EEF1FA"/>
          </w:tcPr>
          <w:p w14:paraId="3FFB67D1" w14:textId="77777777" w:rsidR="006E2323" w:rsidRDefault="00D0229F">
            <w:pPr>
              <w:bidi/>
            </w:pPr>
            <w:r>
              <w:rPr>
                <w:sz w:val="19"/>
                <w:szCs w:val="19"/>
                <w:rtl/>
              </w:rPr>
              <w:t>المخططات المرجعية</w:t>
            </w:r>
          </w:p>
        </w:tc>
        <w:tc>
          <w:tcPr>
            <w:tcW w:w="2721" w:type="dxa"/>
          </w:tcPr>
          <w:p w14:paraId="2ACA8409" w14:textId="77777777" w:rsidR="006E2323" w:rsidRDefault="006E2323">
            <w:pPr>
              <w:bidi/>
            </w:pPr>
          </w:p>
        </w:tc>
        <w:tc>
          <w:tcPr>
            <w:tcW w:w="2211" w:type="dxa"/>
            <w:shd w:val="clear" w:color="auto" w:fill="EEF1FA"/>
          </w:tcPr>
          <w:p w14:paraId="36380F35" w14:textId="77777777" w:rsidR="006E2323" w:rsidRDefault="00D0229F">
            <w:pPr>
              <w:bidi/>
            </w:pPr>
            <w:r>
              <w:rPr>
                <w:sz w:val="19"/>
                <w:szCs w:val="19"/>
                <w:rtl/>
              </w:rPr>
              <w:t>رقم اعتماد المواد</w:t>
            </w:r>
          </w:p>
        </w:tc>
        <w:tc>
          <w:tcPr>
            <w:tcW w:w="2948" w:type="dxa"/>
          </w:tcPr>
          <w:p w14:paraId="1FAC381A" w14:textId="77777777" w:rsidR="006E2323" w:rsidRDefault="006E2323">
            <w:pPr>
              <w:bidi/>
            </w:pPr>
          </w:p>
        </w:tc>
      </w:tr>
    </w:tbl>
    <w:p w14:paraId="33CFEE7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F6DBA31" w14:textId="77777777">
        <w:trPr>
          <w:cantSplit/>
          <w:tblHeader/>
          <w:jc w:val="center"/>
        </w:trPr>
        <w:tc>
          <w:tcPr>
            <w:tcW w:w="454" w:type="dxa"/>
            <w:shd w:val="clear" w:color="auto" w:fill="052976"/>
          </w:tcPr>
          <w:p w14:paraId="4AFC21D9" w14:textId="77777777" w:rsidR="006E2323" w:rsidRDefault="00D0229F">
            <w:pPr>
              <w:bidi/>
              <w:jc w:val="center"/>
            </w:pPr>
            <w:r>
              <w:rPr>
                <w:b/>
                <w:bCs/>
                <w:color w:val="FFFFFF"/>
                <w:sz w:val="19"/>
                <w:szCs w:val="19"/>
                <w:rtl/>
              </w:rPr>
              <w:t>م</w:t>
            </w:r>
          </w:p>
        </w:tc>
        <w:tc>
          <w:tcPr>
            <w:tcW w:w="3742" w:type="dxa"/>
            <w:shd w:val="clear" w:color="auto" w:fill="052976"/>
          </w:tcPr>
          <w:p w14:paraId="45AB5AC6" w14:textId="77777777" w:rsidR="006E2323" w:rsidRDefault="00D0229F">
            <w:pPr>
              <w:bidi/>
              <w:jc w:val="center"/>
            </w:pPr>
            <w:r>
              <w:rPr>
                <w:b/>
                <w:bCs/>
                <w:color w:val="FFFFFF"/>
                <w:sz w:val="19"/>
                <w:szCs w:val="19"/>
                <w:rtl/>
              </w:rPr>
              <w:t>بند الفحص</w:t>
            </w:r>
          </w:p>
        </w:tc>
        <w:tc>
          <w:tcPr>
            <w:tcW w:w="2154" w:type="dxa"/>
            <w:shd w:val="clear" w:color="auto" w:fill="052976"/>
          </w:tcPr>
          <w:p w14:paraId="59C628B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2148C3C" w14:textId="77777777" w:rsidR="006E2323" w:rsidRDefault="00D0229F">
            <w:pPr>
              <w:bidi/>
              <w:jc w:val="center"/>
            </w:pPr>
            <w:r>
              <w:rPr>
                <w:b/>
                <w:bCs/>
                <w:color w:val="FFFFFF"/>
                <w:sz w:val="19"/>
                <w:szCs w:val="19"/>
                <w:rtl/>
              </w:rPr>
              <w:t>نقطة</w:t>
            </w:r>
          </w:p>
        </w:tc>
        <w:tc>
          <w:tcPr>
            <w:tcW w:w="794" w:type="dxa"/>
            <w:shd w:val="clear" w:color="auto" w:fill="052976"/>
          </w:tcPr>
          <w:p w14:paraId="0954A388" w14:textId="77777777" w:rsidR="006E2323" w:rsidRDefault="00D0229F">
            <w:pPr>
              <w:bidi/>
              <w:jc w:val="center"/>
            </w:pPr>
            <w:r>
              <w:rPr>
                <w:b/>
                <w:bCs/>
                <w:color w:val="FFFFFF"/>
                <w:sz w:val="19"/>
                <w:szCs w:val="19"/>
                <w:rtl/>
              </w:rPr>
              <w:t>مطابق</w:t>
            </w:r>
          </w:p>
        </w:tc>
        <w:tc>
          <w:tcPr>
            <w:tcW w:w="907" w:type="dxa"/>
            <w:shd w:val="clear" w:color="auto" w:fill="052976"/>
          </w:tcPr>
          <w:p w14:paraId="0F1241B2" w14:textId="77777777" w:rsidR="006E2323" w:rsidRDefault="00D0229F">
            <w:pPr>
              <w:bidi/>
              <w:jc w:val="center"/>
            </w:pPr>
            <w:r>
              <w:rPr>
                <w:b/>
                <w:bCs/>
                <w:color w:val="FFFFFF"/>
                <w:sz w:val="19"/>
                <w:szCs w:val="19"/>
                <w:rtl/>
              </w:rPr>
              <w:t>غير مطابق</w:t>
            </w:r>
          </w:p>
        </w:tc>
        <w:tc>
          <w:tcPr>
            <w:tcW w:w="1247" w:type="dxa"/>
            <w:shd w:val="clear" w:color="auto" w:fill="052976"/>
          </w:tcPr>
          <w:p w14:paraId="4A6F005D" w14:textId="77777777" w:rsidR="006E2323" w:rsidRDefault="00D0229F">
            <w:pPr>
              <w:bidi/>
              <w:jc w:val="center"/>
            </w:pPr>
            <w:r>
              <w:rPr>
                <w:b/>
                <w:bCs/>
                <w:color w:val="FFFFFF"/>
                <w:sz w:val="19"/>
                <w:szCs w:val="19"/>
                <w:rtl/>
              </w:rPr>
              <w:t>ملاحظات</w:t>
            </w:r>
          </w:p>
        </w:tc>
      </w:tr>
      <w:tr w:rsidR="006E2323" w14:paraId="6299C605" w14:textId="77777777">
        <w:trPr>
          <w:cantSplit/>
          <w:jc w:val="center"/>
        </w:trPr>
        <w:tc>
          <w:tcPr>
            <w:tcW w:w="10092" w:type="dxa"/>
            <w:gridSpan w:val="7"/>
            <w:shd w:val="clear" w:color="auto" w:fill="DDE3F7"/>
          </w:tcPr>
          <w:p w14:paraId="4F8CAB70" w14:textId="77777777" w:rsidR="006E2323" w:rsidRDefault="00D0229F">
            <w:pPr>
              <w:keepNext/>
              <w:bidi/>
            </w:pPr>
            <w:r>
              <w:rPr>
                <w:b/>
                <w:bCs/>
                <w:sz w:val="19"/>
                <w:szCs w:val="19"/>
                <w:rtl/>
              </w:rPr>
              <w:t>قبل التنفيذ</w:t>
            </w:r>
          </w:p>
        </w:tc>
      </w:tr>
      <w:tr w:rsidR="006E2323" w14:paraId="06088E67" w14:textId="77777777">
        <w:trPr>
          <w:cantSplit/>
          <w:jc w:val="center"/>
        </w:trPr>
        <w:tc>
          <w:tcPr>
            <w:tcW w:w="454" w:type="dxa"/>
          </w:tcPr>
          <w:p w14:paraId="404EA1F5" w14:textId="77777777" w:rsidR="006E2323" w:rsidRDefault="00D0229F">
            <w:pPr>
              <w:bidi/>
              <w:jc w:val="center"/>
            </w:pPr>
            <w:r>
              <w:rPr>
                <w:sz w:val="18"/>
                <w:szCs w:val="18"/>
                <w:rtl/>
              </w:rPr>
              <w:t>1</w:t>
            </w:r>
          </w:p>
        </w:tc>
        <w:tc>
          <w:tcPr>
            <w:tcW w:w="3742" w:type="dxa"/>
          </w:tcPr>
          <w:p w14:paraId="23A7FC50" w14:textId="77777777" w:rsidR="006E2323" w:rsidRDefault="00D0229F">
            <w:pPr>
              <w:bidi/>
            </w:pPr>
            <w:r>
              <w:rPr>
                <w:sz w:val="18"/>
                <w:szCs w:val="18"/>
                <w:rtl/>
              </w:rPr>
              <w:t>فحص الأسلاك والكابلات (النوع، الجودة، المقطع، درجة العزل) بالموقع قبل التركيب ومطابقتها للمعتمد (ص 250)</w:t>
            </w:r>
          </w:p>
        </w:tc>
        <w:tc>
          <w:tcPr>
            <w:tcW w:w="2154" w:type="dxa"/>
          </w:tcPr>
          <w:p w14:paraId="7E874766" w14:textId="77777777" w:rsidR="006E2323" w:rsidRDefault="006E2323">
            <w:pPr>
              <w:bidi/>
            </w:pPr>
          </w:p>
        </w:tc>
        <w:tc>
          <w:tcPr>
            <w:tcW w:w="794" w:type="dxa"/>
          </w:tcPr>
          <w:p w14:paraId="26CB190E" w14:textId="77777777" w:rsidR="006E2323" w:rsidRDefault="00D0229F">
            <w:pPr>
              <w:bidi/>
              <w:jc w:val="center"/>
            </w:pPr>
            <w:r>
              <w:rPr>
                <w:sz w:val="18"/>
                <w:szCs w:val="18"/>
                <w:rtl/>
              </w:rPr>
              <w:t>R</w:t>
            </w:r>
          </w:p>
        </w:tc>
        <w:tc>
          <w:tcPr>
            <w:tcW w:w="794" w:type="dxa"/>
          </w:tcPr>
          <w:p w14:paraId="588CF172" w14:textId="77777777" w:rsidR="006E2323" w:rsidRDefault="00D0229F">
            <w:pPr>
              <w:bidi/>
              <w:jc w:val="center"/>
            </w:pPr>
            <w:r>
              <w:rPr>
                <w:sz w:val="18"/>
                <w:szCs w:val="18"/>
                <w:rtl/>
              </w:rPr>
              <w:t>☐</w:t>
            </w:r>
          </w:p>
        </w:tc>
        <w:tc>
          <w:tcPr>
            <w:tcW w:w="907" w:type="dxa"/>
          </w:tcPr>
          <w:p w14:paraId="32178792" w14:textId="77777777" w:rsidR="006E2323" w:rsidRDefault="00D0229F">
            <w:pPr>
              <w:bidi/>
              <w:jc w:val="center"/>
            </w:pPr>
            <w:r>
              <w:rPr>
                <w:sz w:val="18"/>
                <w:szCs w:val="18"/>
                <w:rtl/>
              </w:rPr>
              <w:t>☐</w:t>
            </w:r>
          </w:p>
        </w:tc>
        <w:tc>
          <w:tcPr>
            <w:tcW w:w="1247" w:type="dxa"/>
          </w:tcPr>
          <w:p w14:paraId="4BB8A7C2" w14:textId="77777777" w:rsidR="006E2323" w:rsidRDefault="006E2323">
            <w:pPr>
              <w:bidi/>
            </w:pPr>
          </w:p>
        </w:tc>
      </w:tr>
      <w:tr w:rsidR="006E2323" w14:paraId="21FDEF7C" w14:textId="77777777">
        <w:trPr>
          <w:cantSplit/>
          <w:jc w:val="center"/>
        </w:trPr>
        <w:tc>
          <w:tcPr>
            <w:tcW w:w="10092" w:type="dxa"/>
            <w:gridSpan w:val="7"/>
            <w:shd w:val="clear" w:color="auto" w:fill="DDE3F7"/>
          </w:tcPr>
          <w:p w14:paraId="114BBF7E" w14:textId="77777777" w:rsidR="006E2323" w:rsidRDefault="00D0229F">
            <w:pPr>
              <w:keepNext/>
              <w:bidi/>
            </w:pPr>
            <w:r>
              <w:rPr>
                <w:b/>
                <w:bCs/>
                <w:sz w:val="19"/>
                <w:szCs w:val="19"/>
                <w:rtl/>
              </w:rPr>
              <w:t>أثناء التنفيذ</w:t>
            </w:r>
          </w:p>
        </w:tc>
      </w:tr>
      <w:tr w:rsidR="006E2323" w14:paraId="0404DE55" w14:textId="77777777">
        <w:trPr>
          <w:cantSplit/>
          <w:jc w:val="center"/>
        </w:trPr>
        <w:tc>
          <w:tcPr>
            <w:tcW w:w="454" w:type="dxa"/>
          </w:tcPr>
          <w:p w14:paraId="25D9300E" w14:textId="77777777" w:rsidR="006E2323" w:rsidRDefault="00D0229F">
            <w:pPr>
              <w:bidi/>
              <w:jc w:val="center"/>
            </w:pPr>
            <w:r>
              <w:rPr>
                <w:sz w:val="18"/>
                <w:szCs w:val="18"/>
                <w:rtl/>
              </w:rPr>
              <w:t>2</w:t>
            </w:r>
          </w:p>
        </w:tc>
        <w:tc>
          <w:tcPr>
            <w:tcW w:w="3742" w:type="dxa"/>
          </w:tcPr>
          <w:p w14:paraId="181551EB" w14:textId="77777777" w:rsidR="006E2323" w:rsidRDefault="00D0229F">
            <w:pPr>
              <w:bidi/>
            </w:pPr>
            <w:r>
              <w:rPr>
                <w:sz w:val="18"/>
                <w:szCs w:val="18"/>
                <w:rtl/>
              </w:rPr>
              <w:t>مطابقة مقاطع الأسلاك للدوائر حسب المخططات (ص 250)</w:t>
            </w:r>
          </w:p>
        </w:tc>
        <w:tc>
          <w:tcPr>
            <w:tcW w:w="2154" w:type="dxa"/>
          </w:tcPr>
          <w:p w14:paraId="04F46D21" w14:textId="77777777" w:rsidR="006E2323" w:rsidRDefault="006E2323">
            <w:pPr>
              <w:bidi/>
            </w:pPr>
          </w:p>
        </w:tc>
        <w:tc>
          <w:tcPr>
            <w:tcW w:w="794" w:type="dxa"/>
          </w:tcPr>
          <w:p w14:paraId="300B4CC7" w14:textId="77777777" w:rsidR="006E2323" w:rsidRDefault="00D0229F">
            <w:pPr>
              <w:bidi/>
              <w:jc w:val="center"/>
            </w:pPr>
            <w:r>
              <w:rPr>
                <w:sz w:val="18"/>
                <w:szCs w:val="18"/>
                <w:rtl/>
              </w:rPr>
              <w:t>W</w:t>
            </w:r>
          </w:p>
        </w:tc>
        <w:tc>
          <w:tcPr>
            <w:tcW w:w="794" w:type="dxa"/>
          </w:tcPr>
          <w:p w14:paraId="3C8D3434" w14:textId="77777777" w:rsidR="006E2323" w:rsidRDefault="00D0229F">
            <w:pPr>
              <w:bidi/>
              <w:jc w:val="center"/>
            </w:pPr>
            <w:r>
              <w:rPr>
                <w:sz w:val="18"/>
                <w:szCs w:val="18"/>
                <w:rtl/>
              </w:rPr>
              <w:t>☐</w:t>
            </w:r>
          </w:p>
        </w:tc>
        <w:tc>
          <w:tcPr>
            <w:tcW w:w="907" w:type="dxa"/>
          </w:tcPr>
          <w:p w14:paraId="1018746D" w14:textId="77777777" w:rsidR="006E2323" w:rsidRDefault="00D0229F">
            <w:pPr>
              <w:bidi/>
              <w:jc w:val="center"/>
            </w:pPr>
            <w:r>
              <w:rPr>
                <w:sz w:val="18"/>
                <w:szCs w:val="18"/>
                <w:rtl/>
              </w:rPr>
              <w:t>☐</w:t>
            </w:r>
          </w:p>
        </w:tc>
        <w:tc>
          <w:tcPr>
            <w:tcW w:w="1247" w:type="dxa"/>
          </w:tcPr>
          <w:p w14:paraId="153742A8" w14:textId="77777777" w:rsidR="006E2323" w:rsidRDefault="006E2323">
            <w:pPr>
              <w:bidi/>
            </w:pPr>
          </w:p>
        </w:tc>
      </w:tr>
      <w:tr w:rsidR="006E2323" w14:paraId="0B7011C4" w14:textId="77777777">
        <w:trPr>
          <w:cantSplit/>
          <w:jc w:val="center"/>
        </w:trPr>
        <w:tc>
          <w:tcPr>
            <w:tcW w:w="454" w:type="dxa"/>
          </w:tcPr>
          <w:p w14:paraId="49D2184D" w14:textId="77777777" w:rsidR="006E2323" w:rsidRDefault="00D0229F">
            <w:pPr>
              <w:bidi/>
              <w:jc w:val="center"/>
            </w:pPr>
            <w:r>
              <w:rPr>
                <w:sz w:val="18"/>
                <w:szCs w:val="18"/>
                <w:rtl/>
              </w:rPr>
              <w:t>3</w:t>
            </w:r>
          </w:p>
        </w:tc>
        <w:tc>
          <w:tcPr>
            <w:tcW w:w="3742" w:type="dxa"/>
          </w:tcPr>
          <w:p w14:paraId="1BFB2F5F" w14:textId="77777777" w:rsidR="006E2323" w:rsidRDefault="00D0229F">
            <w:pPr>
              <w:bidi/>
            </w:pPr>
            <w:r>
              <w:rPr>
                <w:sz w:val="18"/>
                <w:szCs w:val="18"/>
                <w:rtl/>
              </w:rPr>
              <w:t>عدم وجود وصلات داخل المواسير (ص 250)</w:t>
            </w:r>
          </w:p>
        </w:tc>
        <w:tc>
          <w:tcPr>
            <w:tcW w:w="2154" w:type="dxa"/>
          </w:tcPr>
          <w:p w14:paraId="0E550A7C" w14:textId="77777777" w:rsidR="006E2323" w:rsidRDefault="006E2323">
            <w:pPr>
              <w:bidi/>
            </w:pPr>
          </w:p>
        </w:tc>
        <w:tc>
          <w:tcPr>
            <w:tcW w:w="794" w:type="dxa"/>
          </w:tcPr>
          <w:p w14:paraId="6F7FE8A6" w14:textId="77777777" w:rsidR="006E2323" w:rsidRDefault="00D0229F">
            <w:pPr>
              <w:bidi/>
              <w:jc w:val="center"/>
            </w:pPr>
            <w:r>
              <w:rPr>
                <w:sz w:val="18"/>
                <w:szCs w:val="18"/>
                <w:rtl/>
              </w:rPr>
              <w:t>H</w:t>
            </w:r>
          </w:p>
        </w:tc>
        <w:tc>
          <w:tcPr>
            <w:tcW w:w="794" w:type="dxa"/>
          </w:tcPr>
          <w:p w14:paraId="190D0B96" w14:textId="77777777" w:rsidR="006E2323" w:rsidRDefault="00D0229F">
            <w:pPr>
              <w:bidi/>
              <w:jc w:val="center"/>
            </w:pPr>
            <w:r>
              <w:rPr>
                <w:sz w:val="18"/>
                <w:szCs w:val="18"/>
                <w:rtl/>
              </w:rPr>
              <w:t>☐</w:t>
            </w:r>
          </w:p>
        </w:tc>
        <w:tc>
          <w:tcPr>
            <w:tcW w:w="907" w:type="dxa"/>
          </w:tcPr>
          <w:p w14:paraId="248246E5" w14:textId="77777777" w:rsidR="006E2323" w:rsidRDefault="00D0229F">
            <w:pPr>
              <w:bidi/>
              <w:jc w:val="center"/>
            </w:pPr>
            <w:r>
              <w:rPr>
                <w:sz w:val="18"/>
                <w:szCs w:val="18"/>
                <w:rtl/>
              </w:rPr>
              <w:t>☐</w:t>
            </w:r>
          </w:p>
        </w:tc>
        <w:tc>
          <w:tcPr>
            <w:tcW w:w="1247" w:type="dxa"/>
          </w:tcPr>
          <w:p w14:paraId="34E68B05" w14:textId="77777777" w:rsidR="006E2323" w:rsidRDefault="006E2323">
            <w:pPr>
              <w:bidi/>
            </w:pPr>
          </w:p>
        </w:tc>
      </w:tr>
      <w:tr w:rsidR="006E2323" w14:paraId="5D5D70AE" w14:textId="77777777">
        <w:trPr>
          <w:cantSplit/>
          <w:jc w:val="center"/>
        </w:trPr>
        <w:tc>
          <w:tcPr>
            <w:tcW w:w="454" w:type="dxa"/>
          </w:tcPr>
          <w:p w14:paraId="65664299" w14:textId="77777777" w:rsidR="006E2323" w:rsidRDefault="00D0229F">
            <w:pPr>
              <w:bidi/>
              <w:jc w:val="center"/>
            </w:pPr>
            <w:r>
              <w:rPr>
                <w:sz w:val="18"/>
                <w:szCs w:val="18"/>
                <w:rtl/>
              </w:rPr>
              <w:t>4</w:t>
            </w:r>
          </w:p>
        </w:tc>
        <w:tc>
          <w:tcPr>
            <w:tcW w:w="3742" w:type="dxa"/>
          </w:tcPr>
          <w:p w14:paraId="1F15E2D7" w14:textId="77777777" w:rsidR="006E2323" w:rsidRDefault="00D0229F">
            <w:pPr>
              <w:bidi/>
            </w:pPr>
            <w:r>
              <w:rPr>
                <w:sz w:val="18"/>
                <w:szCs w:val="18"/>
                <w:rtl/>
              </w:rPr>
              <w:t>تدقيق ألوان الأسلاك ومطابقتها للمواصفات (ص 250)</w:t>
            </w:r>
          </w:p>
        </w:tc>
        <w:tc>
          <w:tcPr>
            <w:tcW w:w="2154" w:type="dxa"/>
          </w:tcPr>
          <w:p w14:paraId="25AC243B" w14:textId="77777777" w:rsidR="006E2323" w:rsidRDefault="00D0229F">
            <w:pPr>
              <w:bidi/>
            </w:pPr>
            <w:r>
              <w:rPr>
                <w:sz w:val="18"/>
                <w:szCs w:val="18"/>
                <w:rtl/>
              </w:rPr>
              <w:t>SBC 401 فقرة 3-1/5</w:t>
            </w:r>
          </w:p>
        </w:tc>
        <w:tc>
          <w:tcPr>
            <w:tcW w:w="794" w:type="dxa"/>
          </w:tcPr>
          <w:p w14:paraId="57F6A1E8" w14:textId="77777777" w:rsidR="006E2323" w:rsidRDefault="00D0229F">
            <w:pPr>
              <w:bidi/>
              <w:jc w:val="center"/>
            </w:pPr>
            <w:r>
              <w:rPr>
                <w:sz w:val="18"/>
                <w:szCs w:val="18"/>
                <w:rtl/>
              </w:rPr>
              <w:t>W</w:t>
            </w:r>
          </w:p>
        </w:tc>
        <w:tc>
          <w:tcPr>
            <w:tcW w:w="794" w:type="dxa"/>
          </w:tcPr>
          <w:p w14:paraId="2BAE1D25" w14:textId="77777777" w:rsidR="006E2323" w:rsidRDefault="00D0229F">
            <w:pPr>
              <w:bidi/>
              <w:jc w:val="center"/>
            </w:pPr>
            <w:r>
              <w:rPr>
                <w:sz w:val="18"/>
                <w:szCs w:val="18"/>
                <w:rtl/>
              </w:rPr>
              <w:t>☐</w:t>
            </w:r>
          </w:p>
        </w:tc>
        <w:tc>
          <w:tcPr>
            <w:tcW w:w="907" w:type="dxa"/>
          </w:tcPr>
          <w:p w14:paraId="51A0E271" w14:textId="77777777" w:rsidR="006E2323" w:rsidRDefault="00D0229F">
            <w:pPr>
              <w:bidi/>
              <w:jc w:val="center"/>
            </w:pPr>
            <w:r>
              <w:rPr>
                <w:sz w:val="18"/>
                <w:szCs w:val="18"/>
                <w:rtl/>
              </w:rPr>
              <w:t>☐</w:t>
            </w:r>
          </w:p>
        </w:tc>
        <w:tc>
          <w:tcPr>
            <w:tcW w:w="1247" w:type="dxa"/>
          </w:tcPr>
          <w:p w14:paraId="241BE643" w14:textId="77777777" w:rsidR="006E2323" w:rsidRDefault="006E2323">
            <w:pPr>
              <w:bidi/>
            </w:pPr>
          </w:p>
        </w:tc>
      </w:tr>
      <w:tr w:rsidR="006E2323" w14:paraId="5AE26F65" w14:textId="77777777">
        <w:trPr>
          <w:cantSplit/>
          <w:jc w:val="center"/>
        </w:trPr>
        <w:tc>
          <w:tcPr>
            <w:tcW w:w="454" w:type="dxa"/>
          </w:tcPr>
          <w:p w14:paraId="64B8A2F8" w14:textId="77777777" w:rsidR="006E2323" w:rsidRDefault="00D0229F">
            <w:pPr>
              <w:bidi/>
              <w:jc w:val="center"/>
            </w:pPr>
            <w:r>
              <w:rPr>
                <w:sz w:val="18"/>
                <w:szCs w:val="18"/>
                <w:rtl/>
              </w:rPr>
              <w:t>5</w:t>
            </w:r>
          </w:p>
        </w:tc>
        <w:tc>
          <w:tcPr>
            <w:tcW w:w="3742" w:type="dxa"/>
          </w:tcPr>
          <w:p w14:paraId="1A50E32E" w14:textId="77777777" w:rsidR="006E2323" w:rsidRDefault="00D0229F">
            <w:pPr>
              <w:bidi/>
            </w:pPr>
            <w:r>
              <w:rPr>
                <w:sz w:val="18"/>
                <w:szCs w:val="18"/>
                <w:rtl/>
              </w:rPr>
              <w:t>فحص المرابط (القسامات) داخل علب السحب وعدم التوصيل بدون مرابط معزولة (ص 250)</w:t>
            </w:r>
          </w:p>
        </w:tc>
        <w:tc>
          <w:tcPr>
            <w:tcW w:w="2154" w:type="dxa"/>
          </w:tcPr>
          <w:p w14:paraId="2C282272" w14:textId="77777777" w:rsidR="006E2323" w:rsidRDefault="006E2323">
            <w:pPr>
              <w:bidi/>
            </w:pPr>
          </w:p>
        </w:tc>
        <w:tc>
          <w:tcPr>
            <w:tcW w:w="794" w:type="dxa"/>
          </w:tcPr>
          <w:p w14:paraId="1ABE34E0" w14:textId="77777777" w:rsidR="006E2323" w:rsidRDefault="00D0229F">
            <w:pPr>
              <w:bidi/>
              <w:jc w:val="center"/>
            </w:pPr>
            <w:r>
              <w:rPr>
                <w:sz w:val="18"/>
                <w:szCs w:val="18"/>
                <w:rtl/>
              </w:rPr>
              <w:t>W</w:t>
            </w:r>
          </w:p>
        </w:tc>
        <w:tc>
          <w:tcPr>
            <w:tcW w:w="794" w:type="dxa"/>
          </w:tcPr>
          <w:p w14:paraId="0DFF3777" w14:textId="77777777" w:rsidR="006E2323" w:rsidRDefault="00D0229F">
            <w:pPr>
              <w:bidi/>
              <w:jc w:val="center"/>
            </w:pPr>
            <w:r>
              <w:rPr>
                <w:sz w:val="18"/>
                <w:szCs w:val="18"/>
                <w:rtl/>
              </w:rPr>
              <w:t>☐</w:t>
            </w:r>
          </w:p>
        </w:tc>
        <w:tc>
          <w:tcPr>
            <w:tcW w:w="907" w:type="dxa"/>
          </w:tcPr>
          <w:p w14:paraId="12FF8BA7" w14:textId="77777777" w:rsidR="006E2323" w:rsidRDefault="00D0229F">
            <w:pPr>
              <w:bidi/>
              <w:jc w:val="center"/>
            </w:pPr>
            <w:r>
              <w:rPr>
                <w:sz w:val="18"/>
                <w:szCs w:val="18"/>
                <w:rtl/>
              </w:rPr>
              <w:t>☐</w:t>
            </w:r>
          </w:p>
        </w:tc>
        <w:tc>
          <w:tcPr>
            <w:tcW w:w="1247" w:type="dxa"/>
          </w:tcPr>
          <w:p w14:paraId="709D3AB7" w14:textId="77777777" w:rsidR="006E2323" w:rsidRDefault="006E2323">
            <w:pPr>
              <w:bidi/>
            </w:pPr>
          </w:p>
        </w:tc>
      </w:tr>
      <w:tr w:rsidR="006E2323" w14:paraId="582CCE4B" w14:textId="77777777">
        <w:trPr>
          <w:cantSplit/>
          <w:jc w:val="center"/>
        </w:trPr>
        <w:tc>
          <w:tcPr>
            <w:tcW w:w="454" w:type="dxa"/>
          </w:tcPr>
          <w:p w14:paraId="3BD86BB4" w14:textId="77777777" w:rsidR="006E2323" w:rsidRDefault="00D0229F">
            <w:pPr>
              <w:bidi/>
              <w:jc w:val="center"/>
            </w:pPr>
            <w:r>
              <w:rPr>
                <w:sz w:val="18"/>
                <w:szCs w:val="18"/>
                <w:rtl/>
              </w:rPr>
              <w:t>6</w:t>
            </w:r>
          </w:p>
        </w:tc>
        <w:tc>
          <w:tcPr>
            <w:tcW w:w="3742" w:type="dxa"/>
          </w:tcPr>
          <w:p w14:paraId="78A8B573" w14:textId="77777777" w:rsidR="006E2323" w:rsidRDefault="00D0229F">
            <w:pPr>
              <w:bidi/>
            </w:pPr>
            <w:r>
              <w:rPr>
                <w:sz w:val="18"/>
                <w:szCs w:val="18"/>
                <w:rtl/>
              </w:rPr>
              <w:t>فحص أسلاك التأريض ومقاطعها (ص 250)</w:t>
            </w:r>
          </w:p>
        </w:tc>
        <w:tc>
          <w:tcPr>
            <w:tcW w:w="2154" w:type="dxa"/>
          </w:tcPr>
          <w:p w14:paraId="7B45ED8B" w14:textId="77777777" w:rsidR="006E2323" w:rsidRDefault="006E2323">
            <w:pPr>
              <w:bidi/>
            </w:pPr>
          </w:p>
        </w:tc>
        <w:tc>
          <w:tcPr>
            <w:tcW w:w="794" w:type="dxa"/>
          </w:tcPr>
          <w:p w14:paraId="44B6D592" w14:textId="77777777" w:rsidR="006E2323" w:rsidRDefault="00D0229F">
            <w:pPr>
              <w:bidi/>
              <w:jc w:val="center"/>
            </w:pPr>
            <w:r>
              <w:rPr>
                <w:sz w:val="18"/>
                <w:szCs w:val="18"/>
                <w:rtl/>
              </w:rPr>
              <w:t>W</w:t>
            </w:r>
          </w:p>
        </w:tc>
        <w:tc>
          <w:tcPr>
            <w:tcW w:w="794" w:type="dxa"/>
          </w:tcPr>
          <w:p w14:paraId="352C276B" w14:textId="77777777" w:rsidR="006E2323" w:rsidRDefault="00D0229F">
            <w:pPr>
              <w:bidi/>
              <w:jc w:val="center"/>
            </w:pPr>
            <w:r>
              <w:rPr>
                <w:sz w:val="18"/>
                <w:szCs w:val="18"/>
                <w:rtl/>
              </w:rPr>
              <w:t>☐</w:t>
            </w:r>
          </w:p>
        </w:tc>
        <w:tc>
          <w:tcPr>
            <w:tcW w:w="907" w:type="dxa"/>
          </w:tcPr>
          <w:p w14:paraId="79F1047E" w14:textId="77777777" w:rsidR="006E2323" w:rsidRDefault="00D0229F">
            <w:pPr>
              <w:bidi/>
              <w:jc w:val="center"/>
            </w:pPr>
            <w:r>
              <w:rPr>
                <w:sz w:val="18"/>
                <w:szCs w:val="18"/>
                <w:rtl/>
              </w:rPr>
              <w:t>☐</w:t>
            </w:r>
          </w:p>
        </w:tc>
        <w:tc>
          <w:tcPr>
            <w:tcW w:w="1247" w:type="dxa"/>
          </w:tcPr>
          <w:p w14:paraId="2E4640B3" w14:textId="77777777" w:rsidR="006E2323" w:rsidRDefault="006E2323">
            <w:pPr>
              <w:bidi/>
            </w:pPr>
          </w:p>
        </w:tc>
      </w:tr>
      <w:tr w:rsidR="006E2323" w14:paraId="0DD6822F" w14:textId="77777777">
        <w:trPr>
          <w:cantSplit/>
          <w:jc w:val="center"/>
        </w:trPr>
        <w:tc>
          <w:tcPr>
            <w:tcW w:w="454" w:type="dxa"/>
          </w:tcPr>
          <w:p w14:paraId="49F30716" w14:textId="77777777" w:rsidR="006E2323" w:rsidRDefault="00D0229F">
            <w:pPr>
              <w:bidi/>
              <w:jc w:val="center"/>
            </w:pPr>
            <w:r>
              <w:rPr>
                <w:sz w:val="18"/>
                <w:szCs w:val="18"/>
                <w:rtl/>
              </w:rPr>
              <w:t>7</w:t>
            </w:r>
          </w:p>
        </w:tc>
        <w:tc>
          <w:tcPr>
            <w:tcW w:w="3742" w:type="dxa"/>
          </w:tcPr>
          <w:p w14:paraId="0B63A9CB" w14:textId="77777777" w:rsidR="006E2323" w:rsidRDefault="00D0229F">
            <w:pPr>
              <w:bidi/>
            </w:pPr>
            <w:r>
              <w:rPr>
                <w:sz w:val="18"/>
                <w:szCs w:val="18"/>
                <w:rtl/>
              </w:rPr>
              <w:t>مراجعة توزيع الدوائر وربطها بالقواطع وجودة التوصيل (ص 250)</w:t>
            </w:r>
          </w:p>
        </w:tc>
        <w:tc>
          <w:tcPr>
            <w:tcW w:w="2154" w:type="dxa"/>
          </w:tcPr>
          <w:p w14:paraId="09757936" w14:textId="77777777" w:rsidR="006E2323" w:rsidRDefault="006E2323">
            <w:pPr>
              <w:bidi/>
            </w:pPr>
          </w:p>
        </w:tc>
        <w:tc>
          <w:tcPr>
            <w:tcW w:w="794" w:type="dxa"/>
          </w:tcPr>
          <w:p w14:paraId="7AB7C363" w14:textId="77777777" w:rsidR="006E2323" w:rsidRDefault="00D0229F">
            <w:pPr>
              <w:bidi/>
              <w:jc w:val="center"/>
            </w:pPr>
            <w:r>
              <w:rPr>
                <w:sz w:val="18"/>
                <w:szCs w:val="18"/>
                <w:rtl/>
              </w:rPr>
              <w:t>W</w:t>
            </w:r>
          </w:p>
        </w:tc>
        <w:tc>
          <w:tcPr>
            <w:tcW w:w="794" w:type="dxa"/>
          </w:tcPr>
          <w:p w14:paraId="76CFA4B2" w14:textId="77777777" w:rsidR="006E2323" w:rsidRDefault="00D0229F">
            <w:pPr>
              <w:bidi/>
              <w:jc w:val="center"/>
            </w:pPr>
            <w:r>
              <w:rPr>
                <w:sz w:val="18"/>
                <w:szCs w:val="18"/>
                <w:rtl/>
              </w:rPr>
              <w:t>☐</w:t>
            </w:r>
          </w:p>
        </w:tc>
        <w:tc>
          <w:tcPr>
            <w:tcW w:w="907" w:type="dxa"/>
          </w:tcPr>
          <w:p w14:paraId="16EE4B0F" w14:textId="77777777" w:rsidR="006E2323" w:rsidRDefault="00D0229F">
            <w:pPr>
              <w:bidi/>
              <w:jc w:val="center"/>
            </w:pPr>
            <w:r>
              <w:rPr>
                <w:sz w:val="18"/>
                <w:szCs w:val="18"/>
                <w:rtl/>
              </w:rPr>
              <w:t>☐</w:t>
            </w:r>
          </w:p>
        </w:tc>
        <w:tc>
          <w:tcPr>
            <w:tcW w:w="1247" w:type="dxa"/>
          </w:tcPr>
          <w:p w14:paraId="4EC244CE" w14:textId="77777777" w:rsidR="006E2323" w:rsidRDefault="006E2323">
            <w:pPr>
              <w:bidi/>
            </w:pPr>
          </w:p>
        </w:tc>
      </w:tr>
      <w:tr w:rsidR="006E2323" w14:paraId="00F6FE7A" w14:textId="77777777">
        <w:trPr>
          <w:cantSplit/>
          <w:jc w:val="center"/>
        </w:trPr>
        <w:tc>
          <w:tcPr>
            <w:tcW w:w="454" w:type="dxa"/>
          </w:tcPr>
          <w:p w14:paraId="794CF566" w14:textId="77777777" w:rsidR="006E2323" w:rsidRDefault="00D0229F">
            <w:pPr>
              <w:bidi/>
              <w:jc w:val="center"/>
            </w:pPr>
            <w:r>
              <w:rPr>
                <w:sz w:val="18"/>
                <w:szCs w:val="18"/>
                <w:rtl/>
              </w:rPr>
              <w:t>8</w:t>
            </w:r>
          </w:p>
        </w:tc>
        <w:tc>
          <w:tcPr>
            <w:tcW w:w="3742" w:type="dxa"/>
          </w:tcPr>
          <w:p w14:paraId="186F5054" w14:textId="77777777" w:rsidR="006E2323" w:rsidRDefault="00D0229F">
            <w:pPr>
              <w:bidi/>
            </w:pPr>
            <w:r>
              <w:rPr>
                <w:sz w:val="18"/>
                <w:szCs w:val="18"/>
                <w:rtl/>
              </w:rPr>
              <w:t>عدم سحب كابلات إنارة أو قوى بجهود مختلفة في نفس المواسير (ص 250)</w:t>
            </w:r>
          </w:p>
        </w:tc>
        <w:tc>
          <w:tcPr>
            <w:tcW w:w="2154" w:type="dxa"/>
          </w:tcPr>
          <w:p w14:paraId="01696D2D" w14:textId="77777777" w:rsidR="006E2323" w:rsidRDefault="006E2323">
            <w:pPr>
              <w:bidi/>
            </w:pPr>
          </w:p>
        </w:tc>
        <w:tc>
          <w:tcPr>
            <w:tcW w:w="794" w:type="dxa"/>
          </w:tcPr>
          <w:p w14:paraId="448E15D7" w14:textId="77777777" w:rsidR="006E2323" w:rsidRDefault="00D0229F">
            <w:pPr>
              <w:bidi/>
              <w:jc w:val="center"/>
            </w:pPr>
            <w:r>
              <w:rPr>
                <w:sz w:val="18"/>
                <w:szCs w:val="18"/>
                <w:rtl/>
              </w:rPr>
              <w:t>W</w:t>
            </w:r>
          </w:p>
        </w:tc>
        <w:tc>
          <w:tcPr>
            <w:tcW w:w="794" w:type="dxa"/>
          </w:tcPr>
          <w:p w14:paraId="19E89F51" w14:textId="77777777" w:rsidR="006E2323" w:rsidRDefault="00D0229F">
            <w:pPr>
              <w:bidi/>
              <w:jc w:val="center"/>
            </w:pPr>
            <w:r>
              <w:rPr>
                <w:sz w:val="18"/>
                <w:szCs w:val="18"/>
                <w:rtl/>
              </w:rPr>
              <w:t>☐</w:t>
            </w:r>
          </w:p>
        </w:tc>
        <w:tc>
          <w:tcPr>
            <w:tcW w:w="907" w:type="dxa"/>
          </w:tcPr>
          <w:p w14:paraId="0C34ACF0" w14:textId="77777777" w:rsidR="006E2323" w:rsidRDefault="00D0229F">
            <w:pPr>
              <w:bidi/>
              <w:jc w:val="center"/>
            </w:pPr>
            <w:r>
              <w:rPr>
                <w:sz w:val="18"/>
                <w:szCs w:val="18"/>
                <w:rtl/>
              </w:rPr>
              <w:t>☐</w:t>
            </w:r>
          </w:p>
        </w:tc>
        <w:tc>
          <w:tcPr>
            <w:tcW w:w="1247" w:type="dxa"/>
          </w:tcPr>
          <w:p w14:paraId="5BDB23BD" w14:textId="77777777" w:rsidR="006E2323" w:rsidRDefault="006E2323">
            <w:pPr>
              <w:bidi/>
            </w:pPr>
          </w:p>
        </w:tc>
      </w:tr>
      <w:tr w:rsidR="006E2323" w14:paraId="5E5E4562" w14:textId="77777777">
        <w:trPr>
          <w:cantSplit/>
          <w:jc w:val="center"/>
        </w:trPr>
        <w:tc>
          <w:tcPr>
            <w:tcW w:w="454" w:type="dxa"/>
          </w:tcPr>
          <w:p w14:paraId="1E8D489E" w14:textId="77777777" w:rsidR="006E2323" w:rsidRDefault="00D0229F">
            <w:pPr>
              <w:bidi/>
              <w:jc w:val="center"/>
            </w:pPr>
            <w:r>
              <w:rPr>
                <w:sz w:val="18"/>
                <w:szCs w:val="18"/>
                <w:rtl/>
              </w:rPr>
              <w:t>9</w:t>
            </w:r>
          </w:p>
        </w:tc>
        <w:tc>
          <w:tcPr>
            <w:tcW w:w="3742" w:type="dxa"/>
          </w:tcPr>
          <w:p w14:paraId="2D279504" w14:textId="77777777" w:rsidR="006E2323" w:rsidRDefault="00D0229F">
            <w:pPr>
              <w:bidi/>
            </w:pPr>
            <w:r>
              <w:rPr>
                <w:sz w:val="18"/>
                <w:szCs w:val="18"/>
                <w:rtl/>
              </w:rPr>
              <w:t>عدم استعمال بعض أقطاب كابل متعدد الأقطاب على جهد يخالف جهد باقي الأقطاب (ص 250)</w:t>
            </w:r>
          </w:p>
        </w:tc>
        <w:tc>
          <w:tcPr>
            <w:tcW w:w="2154" w:type="dxa"/>
          </w:tcPr>
          <w:p w14:paraId="628C8199" w14:textId="77777777" w:rsidR="006E2323" w:rsidRDefault="006E2323">
            <w:pPr>
              <w:bidi/>
            </w:pPr>
          </w:p>
        </w:tc>
        <w:tc>
          <w:tcPr>
            <w:tcW w:w="794" w:type="dxa"/>
          </w:tcPr>
          <w:p w14:paraId="4354A32F" w14:textId="77777777" w:rsidR="006E2323" w:rsidRDefault="00D0229F">
            <w:pPr>
              <w:bidi/>
              <w:jc w:val="center"/>
            </w:pPr>
            <w:r>
              <w:rPr>
                <w:sz w:val="18"/>
                <w:szCs w:val="18"/>
                <w:rtl/>
              </w:rPr>
              <w:t>W</w:t>
            </w:r>
          </w:p>
        </w:tc>
        <w:tc>
          <w:tcPr>
            <w:tcW w:w="794" w:type="dxa"/>
          </w:tcPr>
          <w:p w14:paraId="21052714" w14:textId="77777777" w:rsidR="006E2323" w:rsidRDefault="00D0229F">
            <w:pPr>
              <w:bidi/>
              <w:jc w:val="center"/>
            </w:pPr>
            <w:r>
              <w:rPr>
                <w:sz w:val="18"/>
                <w:szCs w:val="18"/>
                <w:rtl/>
              </w:rPr>
              <w:t>☐</w:t>
            </w:r>
          </w:p>
        </w:tc>
        <w:tc>
          <w:tcPr>
            <w:tcW w:w="907" w:type="dxa"/>
          </w:tcPr>
          <w:p w14:paraId="5DB8FE69" w14:textId="77777777" w:rsidR="006E2323" w:rsidRDefault="00D0229F">
            <w:pPr>
              <w:bidi/>
              <w:jc w:val="center"/>
            </w:pPr>
            <w:r>
              <w:rPr>
                <w:sz w:val="18"/>
                <w:szCs w:val="18"/>
                <w:rtl/>
              </w:rPr>
              <w:t>☐</w:t>
            </w:r>
          </w:p>
        </w:tc>
        <w:tc>
          <w:tcPr>
            <w:tcW w:w="1247" w:type="dxa"/>
          </w:tcPr>
          <w:p w14:paraId="1D04DB50" w14:textId="77777777" w:rsidR="006E2323" w:rsidRDefault="006E2323">
            <w:pPr>
              <w:bidi/>
            </w:pPr>
          </w:p>
        </w:tc>
      </w:tr>
      <w:tr w:rsidR="006E2323" w14:paraId="06352E99" w14:textId="77777777">
        <w:trPr>
          <w:cantSplit/>
          <w:jc w:val="center"/>
        </w:trPr>
        <w:tc>
          <w:tcPr>
            <w:tcW w:w="454" w:type="dxa"/>
          </w:tcPr>
          <w:p w14:paraId="619898B7" w14:textId="77777777" w:rsidR="006E2323" w:rsidRDefault="00D0229F">
            <w:pPr>
              <w:bidi/>
              <w:jc w:val="center"/>
            </w:pPr>
            <w:r>
              <w:rPr>
                <w:sz w:val="18"/>
                <w:szCs w:val="18"/>
                <w:rtl/>
              </w:rPr>
              <w:t>10</w:t>
            </w:r>
          </w:p>
        </w:tc>
        <w:tc>
          <w:tcPr>
            <w:tcW w:w="3742" w:type="dxa"/>
          </w:tcPr>
          <w:p w14:paraId="362795B3" w14:textId="77777777" w:rsidR="006E2323" w:rsidRDefault="00D0229F">
            <w:pPr>
              <w:bidi/>
            </w:pPr>
            <w:r>
              <w:rPr>
                <w:sz w:val="18"/>
                <w:szCs w:val="18"/>
                <w:rtl/>
              </w:rPr>
              <w:t>تنظيف المواسير بالهواء المضغوط قبل شد الأسلاك (ص 250)</w:t>
            </w:r>
          </w:p>
        </w:tc>
        <w:tc>
          <w:tcPr>
            <w:tcW w:w="2154" w:type="dxa"/>
          </w:tcPr>
          <w:p w14:paraId="27A6B91D" w14:textId="77777777" w:rsidR="006E2323" w:rsidRDefault="006E2323">
            <w:pPr>
              <w:bidi/>
            </w:pPr>
          </w:p>
        </w:tc>
        <w:tc>
          <w:tcPr>
            <w:tcW w:w="794" w:type="dxa"/>
          </w:tcPr>
          <w:p w14:paraId="42185325" w14:textId="77777777" w:rsidR="006E2323" w:rsidRDefault="00D0229F">
            <w:pPr>
              <w:bidi/>
              <w:jc w:val="center"/>
            </w:pPr>
            <w:r>
              <w:rPr>
                <w:sz w:val="18"/>
                <w:szCs w:val="18"/>
                <w:rtl/>
              </w:rPr>
              <w:t>W</w:t>
            </w:r>
          </w:p>
        </w:tc>
        <w:tc>
          <w:tcPr>
            <w:tcW w:w="794" w:type="dxa"/>
          </w:tcPr>
          <w:p w14:paraId="3A3A8277" w14:textId="77777777" w:rsidR="006E2323" w:rsidRDefault="00D0229F">
            <w:pPr>
              <w:bidi/>
              <w:jc w:val="center"/>
            </w:pPr>
            <w:r>
              <w:rPr>
                <w:sz w:val="18"/>
                <w:szCs w:val="18"/>
                <w:rtl/>
              </w:rPr>
              <w:t>☐</w:t>
            </w:r>
          </w:p>
        </w:tc>
        <w:tc>
          <w:tcPr>
            <w:tcW w:w="907" w:type="dxa"/>
          </w:tcPr>
          <w:p w14:paraId="71ABE8C4" w14:textId="77777777" w:rsidR="006E2323" w:rsidRDefault="00D0229F">
            <w:pPr>
              <w:bidi/>
              <w:jc w:val="center"/>
            </w:pPr>
            <w:r>
              <w:rPr>
                <w:sz w:val="18"/>
                <w:szCs w:val="18"/>
                <w:rtl/>
              </w:rPr>
              <w:t>☐</w:t>
            </w:r>
          </w:p>
        </w:tc>
        <w:tc>
          <w:tcPr>
            <w:tcW w:w="1247" w:type="dxa"/>
          </w:tcPr>
          <w:p w14:paraId="6B0DA9BA" w14:textId="77777777" w:rsidR="006E2323" w:rsidRDefault="006E2323">
            <w:pPr>
              <w:bidi/>
            </w:pPr>
          </w:p>
        </w:tc>
      </w:tr>
      <w:tr w:rsidR="006E2323" w14:paraId="4A0E0DB7" w14:textId="77777777">
        <w:trPr>
          <w:cantSplit/>
          <w:jc w:val="center"/>
        </w:trPr>
        <w:tc>
          <w:tcPr>
            <w:tcW w:w="454" w:type="dxa"/>
          </w:tcPr>
          <w:p w14:paraId="414957F5" w14:textId="77777777" w:rsidR="006E2323" w:rsidRDefault="00D0229F">
            <w:pPr>
              <w:bidi/>
              <w:jc w:val="center"/>
            </w:pPr>
            <w:r>
              <w:rPr>
                <w:sz w:val="18"/>
                <w:szCs w:val="18"/>
                <w:rtl/>
              </w:rPr>
              <w:t>11</w:t>
            </w:r>
          </w:p>
        </w:tc>
        <w:tc>
          <w:tcPr>
            <w:tcW w:w="3742" w:type="dxa"/>
          </w:tcPr>
          <w:p w14:paraId="35C02A92" w14:textId="77777777" w:rsidR="006E2323" w:rsidRDefault="00D0229F">
            <w:pPr>
              <w:bidi/>
            </w:pPr>
            <w:r>
              <w:rPr>
                <w:sz w:val="18"/>
                <w:szCs w:val="18"/>
                <w:rtl/>
              </w:rPr>
              <w:t>الالتزام بالألوان المميزة لموصلات المغذيات ودوائر التوزيع (ص 250)</w:t>
            </w:r>
          </w:p>
        </w:tc>
        <w:tc>
          <w:tcPr>
            <w:tcW w:w="2154" w:type="dxa"/>
          </w:tcPr>
          <w:p w14:paraId="282DF157" w14:textId="77777777" w:rsidR="006E2323" w:rsidRDefault="006E2323">
            <w:pPr>
              <w:bidi/>
            </w:pPr>
          </w:p>
        </w:tc>
        <w:tc>
          <w:tcPr>
            <w:tcW w:w="794" w:type="dxa"/>
          </w:tcPr>
          <w:p w14:paraId="05906955" w14:textId="77777777" w:rsidR="006E2323" w:rsidRDefault="00D0229F">
            <w:pPr>
              <w:bidi/>
              <w:jc w:val="center"/>
            </w:pPr>
            <w:r>
              <w:rPr>
                <w:sz w:val="18"/>
                <w:szCs w:val="18"/>
                <w:rtl/>
              </w:rPr>
              <w:t>W</w:t>
            </w:r>
          </w:p>
        </w:tc>
        <w:tc>
          <w:tcPr>
            <w:tcW w:w="794" w:type="dxa"/>
          </w:tcPr>
          <w:p w14:paraId="10258360" w14:textId="77777777" w:rsidR="006E2323" w:rsidRDefault="00D0229F">
            <w:pPr>
              <w:bidi/>
              <w:jc w:val="center"/>
            </w:pPr>
            <w:r>
              <w:rPr>
                <w:sz w:val="18"/>
                <w:szCs w:val="18"/>
                <w:rtl/>
              </w:rPr>
              <w:t>☐</w:t>
            </w:r>
          </w:p>
        </w:tc>
        <w:tc>
          <w:tcPr>
            <w:tcW w:w="907" w:type="dxa"/>
          </w:tcPr>
          <w:p w14:paraId="0A2DB4C6" w14:textId="77777777" w:rsidR="006E2323" w:rsidRDefault="00D0229F">
            <w:pPr>
              <w:bidi/>
              <w:jc w:val="center"/>
            </w:pPr>
            <w:r>
              <w:rPr>
                <w:sz w:val="18"/>
                <w:szCs w:val="18"/>
                <w:rtl/>
              </w:rPr>
              <w:t>☐</w:t>
            </w:r>
          </w:p>
        </w:tc>
        <w:tc>
          <w:tcPr>
            <w:tcW w:w="1247" w:type="dxa"/>
          </w:tcPr>
          <w:p w14:paraId="167CBA91" w14:textId="77777777" w:rsidR="006E2323" w:rsidRDefault="006E2323">
            <w:pPr>
              <w:bidi/>
            </w:pPr>
          </w:p>
        </w:tc>
      </w:tr>
      <w:tr w:rsidR="006E2323" w14:paraId="0FA83ACC" w14:textId="77777777">
        <w:trPr>
          <w:cantSplit/>
          <w:jc w:val="center"/>
        </w:trPr>
        <w:tc>
          <w:tcPr>
            <w:tcW w:w="454" w:type="dxa"/>
          </w:tcPr>
          <w:p w14:paraId="1830F26F" w14:textId="77777777" w:rsidR="006E2323" w:rsidRDefault="00D0229F">
            <w:pPr>
              <w:bidi/>
              <w:jc w:val="center"/>
            </w:pPr>
            <w:r>
              <w:rPr>
                <w:sz w:val="18"/>
                <w:szCs w:val="18"/>
                <w:rtl/>
              </w:rPr>
              <w:t>12</w:t>
            </w:r>
          </w:p>
        </w:tc>
        <w:tc>
          <w:tcPr>
            <w:tcW w:w="3742" w:type="dxa"/>
          </w:tcPr>
          <w:p w14:paraId="28D154B5" w14:textId="77777777" w:rsidR="006E2323" w:rsidRDefault="00D0229F">
            <w:pPr>
              <w:bidi/>
            </w:pPr>
            <w:r>
              <w:rPr>
                <w:sz w:val="18"/>
                <w:szCs w:val="18"/>
                <w:rtl/>
              </w:rPr>
              <w:t>أقل مقطع لموصلات خطوط القوى النحاسية (ص 250)</w:t>
            </w:r>
          </w:p>
        </w:tc>
        <w:tc>
          <w:tcPr>
            <w:tcW w:w="2154" w:type="dxa"/>
          </w:tcPr>
          <w:p w14:paraId="01AB6911" w14:textId="77777777" w:rsidR="006E2323" w:rsidRDefault="00D0229F">
            <w:pPr>
              <w:bidi/>
            </w:pPr>
            <w:r>
              <w:rPr>
                <w:sz w:val="18"/>
                <w:szCs w:val="18"/>
                <w:rtl/>
              </w:rPr>
              <w:t>3 مم² (الكود المصري 2000 فقرة 7/4)؛ SBC 401 جدول 52-5 يسمح بـ 1.5 مم² نحاس</w:t>
            </w:r>
          </w:p>
        </w:tc>
        <w:tc>
          <w:tcPr>
            <w:tcW w:w="794" w:type="dxa"/>
          </w:tcPr>
          <w:p w14:paraId="27EA6554" w14:textId="77777777" w:rsidR="006E2323" w:rsidRDefault="00D0229F">
            <w:pPr>
              <w:bidi/>
              <w:jc w:val="center"/>
            </w:pPr>
            <w:r>
              <w:rPr>
                <w:sz w:val="18"/>
                <w:szCs w:val="18"/>
                <w:rtl/>
              </w:rPr>
              <w:t>W</w:t>
            </w:r>
          </w:p>
        </w:tc>
        <w:tc>
          <w:tcPr>
            <w:tcW w:w="794" w:type="dxa"/>
          </w:tcPr>
          <w:p w14:paraId="663E0B2D" w14:textId="77777777" w:rsidR="006E2323" w:rsidRDefault="00D0229F">
            <w:pPr>
              <w:bidi/>
              <w:jc w:val="center"/>
            </w:pPr>
            <w:r>
              <w:rPr>
                <w:sz w:val="18"/>
                <w:szCs w:val="18"/>
                <w:rtl/>
              </w:rPr>
              <w:t>☐</w:t>
            </w:r>
          </w:p>
        </w:tc>
        <w:tc>
          <w:tcPr>
            <w:tcW w:w="907" w:type="dxa"/>
          </w:tcPr>
          <w:p w14:paraId="753FAF03" w14:textId="77777777" w:rsidR="006E2323" w:rsidRDefault="00D0229F">
            <w:pPr>
              <w:bidi/>
              <w:jc w:val="center"/>
            </w:pPr>
            <w:r>
              <w:rPr>
                <w:sz w:val="18"/>
                <w:szCs w:val="18"/>
                <w:rtl/>
              </w:rPr>
              <w:t>☐</w:t>
            </w:r>
          </w:p>
        </w:tc>
        <w:tc>
          <w:tcPr>
            <w:tcW w:w="1247" w:type="dxa"/>
          </w:tcPr>
          <w:p w14:paraId="2729F4FC" w14:textId="77777777" w:rsidR="006E2323" w:rsidRDefault="006E2323">
            <w:pPr>
              <w:bidi/>
            </w:pPr>
          </w:p>
        </w:tc>
      </w:tr>
      <w:tr w:rsidR="006E2323" w14:paraId="081627B9" w14:textId="77777777">
        <w:trPr>
          <w:cantSplit/>
          <w:jc w:val="center"/>
        </w:trPr>
        <w:tc>
          <w:tcPr>
            <w:tcW w:w="454" w:type="dxa"/>
          </w:tcPr>
          <w:p w14:paraId="43E45004" w14:textId="77777777" w:rsidR="006E2323" w:rsidRDefault="00D0229F">
            <w:pPr>
              <w:bidi/>
              <w:jc w:val="center"/>
            </w:pPr>
            <w:r>
              <w:rPr>
                <w:sz w:val="18"/>
                <w:szCs w:val="18"/>
                <w:rtl/>
              </w:rPr>
              <w:t>13</w:t>
            </w:r>
          </w:p>
        </w:tc>
        <w:tc>
          <w:tcPr>
            <w:tcW w:w="3742" w:type="dxa"/>
          </w:tcPr>
          <w:p w14:paraId="28DE943A" w14:textId="77777777" w:rsidR="006E2323" w:rsidRDefault="00D0229F">
            <w:pPr>
              <w:bidi/>
            </w:pPr>
            <w:r>
              <w:rPr>
                <w:sz w:val="18"/>
                <w:szCs w:val="18"/>
                <w:rtl/>
              </w:rPr>
              <w:t>حظر وصل الأسلاك خارج صناديق الاتصال (ص 250)</w:t>
            </w:r>
          </w:p>
        </w:tc>
        <w:tc>
          <w:tcPr>
            <w:tcW w:w="2154" w:type="dxa"/>
          </w:tcPr>
          <w:p w14:paraId="7DE948B0" w14:textId="77777777" w:rsidR="006E2323" w:rsidRDefault="006E2323">
            <w:pPr>
              <w:bidi/>
            </w:pPr>
          </w:p>
        </w:tc>
        <w:tc>
          <w:tcPr>
            <w:tcW w:w="794" w:type="dxa"/>
          </w:tcPr>
          <w:p w14:paraId="79967D0C" w14:textId="77777777" w:rsidR="006E2323" w:rsidRDefault="00D0229F">
            <w:pPr>
              <w:bidi/>
              <w:jc w:val="center"/>
            </w:pPr>
            <w:r>
              <w:rPr>
                <w:sz w:val="18"/>
                <w:szCs w:val="18"/>
                <w:rtl/>
              </w:rPr>
              <w:t>W</w:t>
            </w:r>
          </w:p>
        </w:tc>
        <w:tc>
          <w:tcPr>
            <w:tcW w:w="794" w:type="dxa"/>
          </w:tcPr>
          <w:p w14:paraId="1D4831F8" w14:textId="77777777" w:rsidR="006E2323" w:rsidRDefault="00D0229F">
            <w:pPr>
              <w:bidi/>
              <w:jc w:val="center"/>
            </w:pPr>
            <w:r>
              <w:rPr>
                <w:sz w:val="18"/>
                <w:szCs w:val="18"/>
                <w:rtl/>
              </w:rPr>
              <w:t>☐</w:t>
            </w:r>
          </w:p>
        </w:tc>
        <w:tc>
          <w:tcPr>
            <w:tcW w:w="907" w:type="dxa"/>
          </w:tcPr>
          <w:p w14:paraId="75B1AD44" w14:textId="77777777" w:rsidR="006E2323" w:rsidRDefault="00D0229F">
            <w:pPr>
              <w:bidi/>
              <w:jc w:val="center"/>
            </w:pPr>
            <w:r>
              <w:rPr>
                <w:sz w:val="18"/>
                <w:szCs w:val="18"/>
                <w:rtl/>
              </w:rPr>
              <w:t>☐</w:t>
            </w:r>
          </w:p>
        </w:tc>
        <w:tc>
          <w:tcPr>
            <w:tcW w:w="1247" w:type="dxa"/>
          </w:tcPr>
          <w:p w14:paraId="3C50F00E" w14:textId="77777777" w:rsidR="006E2323" w:rsidRDefault="006E2323">
            <w:pPr>
              <w:bidi/>
            </w:pPr>
          </w:p>
        </w:tc>
      </w:tr>
      <w:tr w:rsidR="006E2323" w14:paraId="5E7E22F8" w14:textId="77777777">
        <w:trPr>
          <w:cantSplit/>
          <w:jc w:val="center"/>
        </w:trPr>
        <w:tc>
          <w:tcPr>
            <w:tcW w:w="454" w:type="dxa"/>
          </w:tcPr>
          <w:p w14:paraId="54FEA77E" w14:textId="77777777" w:rsidR="006E2323" w:rsidRDefault="00D0229F">
            <w:pPr>
              <w:bidi/>
              <w:jc w:val="center"/>
            </w:pPr>
            <w:r>
              <w:rPr>
                <w:sz w:val="18"/>
                <w:szCs w:val="18"/>
                <w:rtl/>
              </w:rPr>
              <w:t>14</w:t>
            </w:r>
          </w:p>
        </w:tc>
        <w:tc>
          <w:tcPr>
            <w:tcW w:w="3742" w:type="dxa"/>
          </w:tcPr>
          <w:p w14:paraId="486C6AF5" w14:textId="77777777" w:rsidR="006E2323" w:rsidRDefault="00D0229F">
            <w:pPr>
              <w:bidi/>
            </w:pPr>
            <w:r>
              <w:rPr>
                <w:sz w:val="18"/>
                <w:szCs w:val="18"/>
                <w:rtl/>
              </w:rPr>
              <w:t>مقطع موصلات الإنارة والمقابس (ص 251)</w:t>
            </w:r>
          </w:p>
        </w:tc>
        <w:tc>
          <w:tcPr>
            <w:tcW w:w="2154" w:type="dxa"/>
          </w:tcPr>
          <w:p w14:paraId="02501F36" w14:textId="77777777" w:rsidR="006E2323" w:rsidRDefault="00D0229F">
            <w:pPr>
              <w:bidi/>
            </w:pPr>
            <w:r>
              <w:rPr>
                <w:sz w:val="18"/>
                <w:szCs w:val="18"/>
                <w:rtl/>
              </w:rPr>
              <w:t>إنارة 2 مم²، مقابس 3 مم² على الأقل (الكود المصري 2000 مج2 ص262)</w:t>
            </w:r>
          </w:p>
        </w:tc>
        <w:tc>
          <w:tcPr>
            <w:tcW w:w="794" w:type="dxa"/>
          </w:tcPr>
          <w:p w14:paraId="56CA04CD" w14:textId="77777777" w:rsidR="006E2323" w:rsidRDefault="00D0229F">
            <w:pPr>
              <w:bidi/>
              <w:jc w:val="center"/>
            </w:pPr>
            <w:r>
              <w:rPr>
                <w:sz w:val="18"/>
                <w:szCs w:val="18"/>
                <w:rtl/>
              </w:rPr>
              <w:t>W</w:t>
            </w:r>
          </w:p>
        </w:tc>
        <w:tc>
          <w:tcPr>
            <w:tcW w:w="794" w:type="dxa"/>
          </w:tcPr>
          <w:p w14:paraId="1F27106F" w14:textId="77777777" w:rsidR="006E2323" w:rsidRDefault="00D0229F">
            <w:pPr>
              <w:bidi/>
              <w:jc w:val="center"/>
            </w:pPr>
            <w:r>
              <w:rPr>
                <w:sz w:val="18"/>
                <w:szCs w:val="18"/>
                <w:rtl/>
              </w:rPr>
              <w:t>☐</w:t>
            </w:r>
          </w:p>
        </w:tc>
        <w:tc>
          <w:tcPr>
            <w:tcW w:w="907" w:type="dxa"/>
          </w:tcPr>
          <w:p w14:paraId="38AE2247" w14:textId="77777777" w:rsidR="006E2323" w:rsidRDefault="00D0229F">
            <w:pPr>
              <w:bidi/>
              <w:jc w:val="center"/>
            </w:pPr>
            <w:r>
              <w:rPr>
                <w:sz w:val="18"/>
                <w:szCs w:val="18"/>
                <w:rtl/>
              </w:rPr>
              <w:t>☐</w:t>
            </w:r>
          </w:p>
        </w:tc>
        <w:tc>
          <w:tcPr>
            <w:tcW w:w="1247" w:type="dxa"/>
          </w:tcPr>
          <w:p w14:paraId="0B65E13A" w14:textId="77777777" w:rsidR="006E2323" w:rsidRDefault="006E2323">
            <w:pPr>
              <w:bidi/>
            </w:pPr>
          </w:p>
        </w:tc>
      </w:tr>
      <w:tr w:rsidR="006E2323" w14:paraId="343D0BA2" w14:textId="77777777">
        <w:trPr>
          <w:cantSplit/>
          <w:jc w:val="center"/>
        </w:trPr>
        <w:tc>
          <w:tcPr>
            <w:tcW w:w="454" w:type="dxa"/>
          </w:tcPr>
          <w:p w14:paraId="28106713" w14:textId="77777777" w:rsidR="006E2323" w:rsidRDefault="00D0229F">
            <w:pPr>
              <w:bidi/>
              <w:jc w:val="center"/>
            </w:pPr>
            <w:r>
              <w:rPr>
                <w:sz w:val="18"/>
                <w:szCs w:val="18"/>
                <w:rtl/>
              </w:rPr>
              <w:t>15</w:t>
            </w:r>
          </w:p>
        </w:tc>
        <w:tc>
          <w:tcPr>
            <w:tcW w:w="3742" w:type="dxa"/>
          </w:tcPr>
          <w:p w14:paraId="184F1BB9" w14:textId="77777777" w:rsidR="006E2323" w:rsidRDefault="00D0229F">
            <w:pPr>
              <w:bidi/>
            </w:pPr>
            <w:r>
              <w:rPr>
                <w:sz w:val="18"/>
                <w:szCs w:val="18"/>
                <w:rtl/>
              </w:rPr>
              <w:t>عدم حشر الأسلاك بالقوة أثناء الشد بما يعرض العزل والشعيرات للتلف (ص 251)</w:t>
            </w:r>
          </w:p>
        </w:tc>
        <w:tc>
          <w:tcPr>
            <w:tcW w:w="2154" w:type="dxa"/>
          </w:tcPr>
          <w:p w14:paraId="2DE73730" w14:textId="77777777" w:rsidR="006E2323" w:rsidRDefault="006E2323">
            <w:pPr>
              <w:bidi/>
            </w:pPr>
          </w:p>
        </w:tc>
        <w:tc>
          <w:tcPr>
            <w:tcW w:w="794" w:type="dxa"/>
          </w:tcPr>
          <w:p w14:paraId="1A3D0202" w14:textId="77777777" w:rsidR="006E2323" w:rsidRDefault="00D0229F">
            <w:pPr>
              <w:bidi/>
              <w:jc w:val="center"/>
            </w:pPr>
            <w:r>
              <w:rPr>
                <w:sz w:val="18"/>
                <w:szCs w:val="18"/>
                <w:rtl/>
              </w:rPr>
              <w:t>W</w:t>
            </w:r>
          </w:p>
        </w:tc>
        <w:tc>
          <w:tcPr>
            <w:tcW w:w="794" w:type="dxa"/>
          </w:tcPr>
          <w:p w14:paraId="3182CAD6" w14:textId="77777777" w:rsidR="006E2323" w:rsidRDefault="00D0229F">
            <w:pPr>
              <w:bidi/>
              <w:jc w:val="center"/>
            </w:pPr>
            <w:r>
              <w:rPr>
                <w:sz w:val="18"/>
                <w:szCs w:val="18"/>
                <w:rtl/>
              </w:rPr>
              <w:t>☐</w:t>
            </w:r>
          </w:p>
        </w:tc>
        <w:tc>
          <w:tcPr>
            <w:tcW w:w="907" w:type="dxa"/>
          </w:tcPr>
          <w:p w14:paraId="01AC51DB" w14:textId="77777777" w:rsidR="006E2323" w:rsidRDefault="00D0229F">
            <w:pPr>
              <w:bidi/>
              <w:jc w:val="center"/>
            </w:pPr>
            <w:r>
              <w:rPr>
                <w:sz w:val="18"/>
                <w:szCs w:val="18"/>
                <w:rtl/>
              </w:rPr>
              <w:t>☐</w:t>
            </w:r>
          </w:p>
        </w:tc>
        <w:tc>
          <w:tcPr>
            <w:tcW w:w="1247" w:type="dxa"/>
          </w:tcPr>
          <w:p w14:paraId="4ACCF76E" w14:textId="77777777" w:rsidR="006E2323" w:rsidRDefault="006E2323">
            <w:pPr>
              <w:bidi/>
            </w:pPr>
          </w:p>
        </w:tc>
      </w:tr>
      <w:tr w:rsidR="006E2323" w14:paraId="6BA99C90" w14:textId="77777777">
        <w:trPr>
          <w:cantSplit/>
          <w:jc w:val="center"/>
        </w:trPr>
        <w:tc>
          <w:tcPr>
            <w:tcW w:w="454" w:type="dxa"/>
          </w:tcPr>
          <w:p w14:paraId="24F41A13" w14:textId="77777777" w:rsidR="006E2323" w:rsidRDefault="00D0229F">
            <w:pPr>
              <w:bidi/>
              <w:jc w:val="center"/>
            </w:pPr>
            <w:r>
              <w:rPr>
                <w:sz w:val="18"/>
                <w:szCs w:val="18"/>
                <w:rtl/>
              </w:rPr>
              <w:t>16</w:t>
            </w:r>
          </w:p>
        </w:tc>
        <w:tc>
          <w:tcPr>
            <w:tcW w:w="3742" w:type="dxa"/>
          </w:tcPr>
          <w:p w14:paraId="439904AC" w14:textId="77777777" w:rsidR="006E2323" w:rsidRDefault="00D0229F">
            <w:pPr>
              <w:bidi/>
            </w:pPr>
            <w:r>
              <w:rPr>
                <w:sz w:val="18"/>
                <w:szCs w:val="18"/>
                <w:rtl/>
              </w:rPr>
              <w:t>عدم حشر سلك أو أكثر في مربط ذي مقاس غير كاف (ص 251)</w:t>
            </w:r>
          </w:p>
        </w:tc>
        <w:tc>
          <w:tcPr>
            <w:tcW w:w="2154" w:type="dxa"/>
          </w:tcPr>
          <w:p w14:paraId="6055160C" w14:textId="77777777" w:rsidR="006E2323" w:rsidRDefault="006E2323">
            <w:pPr>
              <w:bidi/>
            </w:pPr>
          </w:p>
        </w:tc>
        <w:tc>
          <w:tcPr>
            <w:tcW w:w="794" w:type="dxa"/>
          </w:tcPr>
          <w:p w14:paraId="3B3BA2DA" w14:textId="77777777" w:rsidR="006E2323" w:rsidRDefault="00D0229F">
            <w:pPr>
              <w:bidi/>
              <w:jc w:val="center"/>
            </w:pPr>
            <w:r>
              <w:rPr>
                <w:sz w:val="18"/>
                <w:szCs w:val="18"/>
                <w:rtl/>
              </w:rPr>
              <w:t>W</w:t>
            </w:r>
          </w:p>
        </w:tc>
        <w:tc>
          <w:tcPr>
            <w:tcW w:w="794" w:type="dxa"/>
          </w:tcPr>
          <w:p w14:paraId="79E34C86" w14:textId="77777777" w:rsidR="006E2323" w:rsidRDefault="00D0229F">
            <w:pPr>
              <w:bidi/>
              <w:jc w:val="center"/>
            </w:pPr>
            <w:r>
              <w:rPr>
                <w:sz w:val="18"/>
                <w:szCs w:val="18"/>
                <w:rtl/>
              </w:rPr>
              <w:t>☐</w:t>
            </w:r>
          </w:p>
        </w:tc>
        <w:tc>
          <w:tcPr>
            <w:tcW w:w="907" w:type="dxa"/>
          </w:tcPr>
          <w:p w14:paraId="1FFBADE3" w14:textId="77777777" w:rsidR="006E2323" w:rsidRDefault="00D0229F">
            <w:pPr>
              <w:bidi/>
              <w:jc w:val="center"/>
            </w:pPr>
            <w:r>
              <w:rPr>
                <w:sz w:val="18"/>
                <w:szCs w:val="18"/>
                <w:rtl/>
              </w:rPr>
              <w:t>☐</w:t>
            </w:r>
          </w:p>
        </w:tc>
        <w:tc>
          <w:tcPr>
            <w:tcW w:w="1247" w:type="dxa"/>
          </w:tcPr>
          <w:p w14:paraId="154AA506" w14:textId="77777777" w:rsidR="006E2323" w:rsidRDefault="006E2323">
            <w:pPr>
              <w:bidi/>
            </w:pPr>
          </w:p>
        </w:tc>
      </w:tr>
      <w:tr w:rsidR="006E2323" w14:paraId="76E001EA" w14:textId="77777777">
        <w:trPr>
          <w:cantSplit/>
          <w:jc w:val="center"/>
        </w:trPr>
        <w:tc>
          <w:tcPr>
            <w:tcW w:w="454" w:type="dxa"/>
          </w:tcPr>
          <w:p w14:paraId="64E821CB" w14:textId="77777777" w:rsidR="006E2323" w:rsidRDefault="00D0229F">
            <w:pPr>
              <w:bidi/>
              <w:jc w:val="center"/>
            </w:pPr>
            <w:r>
              <w:rPr>
                <w:sz w:val="18"/>
                <w:szCs w:val="18"/>
                <w:rtl/>
              </w:rPr>
              <w:t>17</w:t>
            </w:r>
          </w:p>
        </w:tc>
        <w:tc>
          <w:tcPr>
            <w:tcW w:w="3742" w:type="dxa"/>
          </w:tcPr>
          <w:p w14:paraId="38654EB9" w14:textId="77777777" w:rsidR="006E2323" w:rsidRDefault="00D0229F">
            <w:pPr>
              <w:bidi/>
            </w:pPr>
            <w:r>
              <w:rPr>
                <w:sz w:val="18"/>
                <w:szCs w:val="18"/>
                <w:rtl/>
              </w:rPr>
              <w:t>عدم الاعتماد على لف الأسلاك ببعضها والشريط اللاصق العازل (ص 251)</w:t>
            </w:r>
          </w:p>
        </w:tc>
        <w:tc>
          <w:tcPr>
            <w:tcW w:w="2154" w:type="dxa"/>
          </w:tcPr>
          <w:p w14:paraId="2189F137" w14:textId="77777777" w:rsidR="006E2323" w:rsidRDefault="006E2323">
            <w:pPr>
              <w:bidi/>
            </w:pPr>
          </w:p>
        </w:tc>
        <w:tc>
          <w:tcPr>
            <w:tcW w:w="794" w:type="dxa"/>
          </w:tcPr>
          <w:p w14:paraId="43F794EF" w14:textId="77777777" w:rsidR="006E2323" w:rsidRDefault="00D0229F">
            <w:pPr>
              <w:bidi/>
              <w:jc w:val="center"/>
            </w:pPr>
            <w:r>
              <w:rPr>
                <w:sz w:val="18"/>
                <w:szCs w:val="18"/>
                <w:rtl/>
              </w:rPr>
              <w:t>W</w:t>
            </w:r>
          </w:p>
        </w:tc>
        <w:tc>
          <w:tcPr>
            <w:tcW w:w="794" w:type="dxa"/>
          </w:tcPr>
          <w:p w14:paraId="0C197962" w14:textId="77777777" w:rsidR="006E2323" w:rsidRDefault="00D0229F">
            <w:pPr>
              <w:bidi/>
              <w:jc w:val="center"/>
            </w:pPr>
            <w:r>
              <w:rPr>
                <w:sz w:val="18"/>
                <w:szCs w:val="18"/>
                <w:rtl/>
              </w:rPr>
              <w:t>☐</w:t>
            </w:r>
          </w:p>
        </w:tc>
        <w:tc>
          <w:tcPr>
            <w:tcW w:w="907" w:type="dxa"/>
          </w:tcPr>
          <w:p w14:paraId="48524EF0" w14:textId="77777777" w:rsidR="006E2323" w:rsidRDefault="00D0229F">
            <w:pPr>
              <w:bidi/>
              <w:jc w:val="center"/>
            </w:pPr>
            <w:r>
              <w:rPr>
                <w:sz w:val="18"/>
                <w:szCs w:val="18"/>
                <w:rtl/>
              </w:rPr>
              <w:t>☐</w:t>
            </w:r>
          </w:p>
        </w:tc>
        <w:tc>
          <w:tcPr>
            <w:tcW w:w="1247" w:type="dxa"/>
          </w:tcPr>
          <w:p w14:paraId="18AB18B8" w14:textId="77777777" w:rsidR="006E2323" w:rsidRDefault="006E2323">
            <w:pPr>
              <w:bidi/>
            </w:pPr>
          </w:p>
        </w:tc>
      </w:tr>
      <w:tr w:rsidR="006E2323" w14:paraId="0F957C9A" w14:textId="77777777">
        <w:trPr>
          <w:cantSplit/>
          <w:jc w:val="center"/>
        </w:trPr>
        <w:tc>
          <w:tcPr>
            <w:tcW w:w="454" w:type="dxa"/>
          </w:tcPr>
          <w:p w14:paraId="0AB65B42" w14:textId="77777777" w:rsidR="006E2323" w:rsidRDefault="00D0229F">
            <w:pPr>
              <w:bidi/>
              <w:jc w:val="center"/>
            </w:pPr>
            <w:r>
              <w:rPr>
                <w:sz w:val="18"/>
                <w:szCs w:val="18"/>
                <w:rtl/>
              </w:rPr>
              <w:t>18</w:t>
            </w:r>
          </w:p>
        </w:tc>
        <w:tc>
          <w:tcPr>
            <w:tcW w:w="3742" w:type="dxa"/>
          </w:tcPr>
          <w:p w14:paraId="10D7A029" w14:textId="77777777" w:rsidR="006E2323" w:rsidRDefault="00D0229F">
            <w:pPr>
              <w:bidi/>
            </w:pPr>
            <w:r>
              <w:rPr>
                <w:sz w:val="18"/>
                <w:szCs w:val="18"/>
                <w:rtl/>
              </w:rPr>
              <w:t>موصلات كل دائرة فرعية نهائية منفصلة تماماً عن أي دائرة أخرى ولا تشترك حتى في المحايد (ص 251)</w:t>
            </w:r>
          </w:p>
        </w:tc>
        <w:tc>
          <w:tcPr>
            <w:tcW w:w="2154" w:type="dxa"/>
          </w:tcPr>
          <w:p w14:paraId="3B280CAD" w14:textId="77777777" w:rsidR="006E2323" w:rsidRDefault="006E2323">
            <w:pPr>
              <w:bidi/>
            </w:pPr>
          </w:p>
        </w:tc>
        <w:tc>
          <w:tcPr>
            <w:tcW w:w="794" w:type="dxa"/>
          </w:tcPr>
          <w:p w14:paraId="0A7B2324" w14:textId="77777777" w:rsidR="006E2323" w:rsidRDefault="00D0229F">
            <w:pPr>
              <w:bidi/>
              <w:jc w:val="center"/>
            </w:pPr>
            <w:r>
              <w:rPr>
                <w:sz w:val="18"/>
                <w:szCs w:val="18"/>
                <w:rtl/>
              </w:rPr>
              <w:t>W</w:t>
            </w:r>
          </w:p>
        </w:tc>
        <w:tc>
          <w:tcPr>
            <w:tcW w:w="794" w:type="dxa"/>
          </w:tcPr>
          <w:p w14:paraId="30FFCAD6" w14:textId="77777777" w:rsidR="006E2323" w:rsidRDefault="00D0229F">
            <w:pPr>
              <w:bidi/>
              <w:jc w:val="center"/>
            </w:pPr>
            <w:r>
              <w:rPr>
                <w:sz w:val="18"/>
                <w:szCs w:val="18"/>
                <w:rtl/>
              </w:rPr>
              <w:t>☐</w:t>
            </w:r>
          </w:p>
        </w:tc>
        <w:tc>
          <w:tcPr>
            <w:tcW w:w="907" w:type="dxa"/>
          </w:tcPr>
          <w:p w14:paraId="60153467" w14:textId="77777777" w:rsidR="006E2323" w:rsidRDefault="00D0229F">
            <w:pPr>
              <w:bidi/>
              <w:jc w:val="center"/>
            </w:pPr>
            <w:r>
              <w:rPr>
                <w:sz w:val="18"/>
                <w:szCs w:val="18"/>
                <w:rtl/>
              </w:rPr>
              <w:t>☐</w:t>
            </w:r>
          </w:p>
        </w:tc>
        <w:tc>
          <w:tcPr>
            <w:tcW w:w="1247" w:type="dxa"/>
          </w:tcPr>
          <w:p w14:paraId="28884A42" w14:textId="77777777" w:rsidR="006E2323" w:rsidRDefault="006E2323">
            <w:pPr>
              <w:bidi/>
            </w:pPr>
          </w:p>
        </w:tc>
      </w:tr>
      <w:tr w:rsidR="006E2323" w14:paraId="1B4D67CD" w14:textId="77777777">
        <w:trPr>
          <w:cantSplit/>
          <w:jc w:val="center"/>
        </w:trPr>
        <w:tc>
          <w:tcPr>
            <w:tcW w:w="454" w:type="dxa"/>
          </w:tcPr>
          <w:p w14:paraId="74D9E361" w14:textId="77777777" w:rsidR="006E2323" w:rsidRDefault="00D0229F">
            <w:pPr>
              <w:bidi/>
              <w:jc w:val="center"/>
            </w:pPr>
            <w:r>
              <w:rPr>
                <w:sz w:val="18"/>
                <w:szCs w:val="18"/>
                <w:rtl/>
              </w:rPr>
              <w:t>19</w:t>
            </w:r>
          </w:p>
        </w:tc>
        <w:tc>
          <w:tcPr>
            <w:tcW w:w="3742" w:type="dxa"/>
          </w:tcPr>
          <w:p w14:paraId="65F4EC5C" w14:textId="77777777" w:rsidR="006E2323" w:rsidRDefault="00D0229F">
            <w:pPr>
              <w:bidi/>
            </w:pPr>
            <w:r>
              <w:rPr>
                <w:sz w:val="18"/>
                <w:szCs w:val="18"/>
                <w:rtl/>
              </w:rPr>
              <w:t>الأسلاك قطعة واحدة بلا وصلات بين مخرجين أو بين المخرج وصندوق الاتصال، والوصلات فقط في الصناديق (ص 252)</w:t>
            </w:r>
          </w:p>
        </w:tc>
        <w:tc>
          <w:tcPr>
            <w:tcW w:w="2154" w:type="dxa"/>
          </w:tcPr>
          <w:p w14:paraId="001C6376" w14:textId="77777777" w:rsidR="006E2323" w:rsidRDefault="006E2323">
            <w:pPr>
              <w:bidi/>
            </w:pPr>
          </w:p>
        </w:tc>
        <w:tc>
          <w:tcPr>
            <w:tcW w:w="794" w:type="dxa"/>
          </w:tcPr>
          <w:p w14:paraId="5C2057C5" w14:textId="77777777" w:rsidR="006E2323" w:rsidRDefault="00D0229F">
            <w:pPr>
              <w:bidi/>
              <w:jc w:val="center"/>
            </w:pPr>
            <w:r>
              <w:rPr>
                <w:sz w:val="18"/>
                <w:szCs w:val="18"/>
                <w:rtl/>
              </w:rPr>
              <w:t>H</w:t>
            </w:r>
          </w:p>
        </w:tc>
        <w:tc>
          <w:tcPr>
            <w:tcW w:w="794" w:type="dxa"/>
          </w:tcPr>
          <w:p w14:paraId="5FD3F95B" w14:textId="77777777" w:rsidR="006E2323" w:rsidRDefault="00D0229F">
            <w:pPr>
              <w:bidi/>
              <w:jc w:val="center"/>
            </w:pPr>
            <w:r>
              <w:rPr>
                <w:sz w:val="18"/>
                <w:szCs w:val="18"/>
                <w:rtl/>
              </w:rPr>
              <w:t>☐</w:t>
            </w:r>
          </w:p>
        </w:tc>
        <w:tc>
          <w:tcPr>
            <w:tcW w:w="907" w:type="dxa"/>
          </w:tcPr>
          <w:p w14:paraId="621209A6" w14:textId="77777777" w:rsidR="006E2323" w:rsidRDefault="00D0229F">
            <w:pPr>
              <w:bidi/>
              <w:jc w:val="center"/>
            </w:pPr>
            <w:r>
              <w:rPr>
                <w:sz w:val="18"/>
                <w:szCs w:val="18"/>
                <w:rtl/>
              </w:rPr>
              <w:t>☐</w:t>
            </w:r>
          </w:p>
        </w:tc>
        <w:tc>
          <w:tcPr>
            <w:tcW w:w="1247" w:type="dxa"/>
          </w:tcPr>
          <w:p w14:paraId="69090D3A" w14:textId="77777777" w:rsidR="006E2323" w:rsidRDefault="006E2323">
            <w:pPr>
              <w:bidi/>
            </w:pPr>
          </w:p>
        </w:tc>
      </w:tr>
      <w:tr w:rsidR="006E2323" w14:paraId="33C20B1F" w14:textId="77777777">
        <w:trPr>
          <w:cantSplit/>
          <w:jc w:val="center"/>
        </w:trPr>
        <w:tc>
          <w:tcPr>
            <w:tcW w:w="454" w:type="dxa"/>
          </w:tcPr>
          <w:p w14:paraId="0393F560" w14:textId="77777777" w:rsidR="006E2323" w:rsidRDefault="00D0229F">
            <w:pPr>
              <w:bidi/>
              <w:jc w:val="center"/>
            </w:pPr>
            <w:r>
              <w:rPr>
                <w:sz w:val="18"/>
                <w:szCs w:val="18"/>
                <w:rtl/>
              </w:rPr>
              <w:t>20</w:t>
            </w:r>
          </w:p>
        </w:tc>
        <w:tc>
          <w:tcPr>
            <w:tcW w:w="3742" w:type="dxa"/>
          </w:tcPr>
          <w:p w14:paraId="5E390571" w14:textId="77777777" w:rsidR="006E2323" w:rsidRDefault="00D0229F">
            <w:pPr>
              <w:bidi/>
            </w:pPr>
            <w:r>
              <w:rPr>
                <w:sz w:val="18"/>
                <w:szCs w:val="18"/>
                <w:rtl/>
              </w:rPr>
              <w:t>حظر استعمال الأجزاء الموصلة الخارجية كموصلات PEN (ص 252)</w:t>
            </w:r>
          </w:p>
        </w:tc>
        <w:tc>
          <w:tcPr>
            <w:tcW w:w="2154" w:type="dxa"/>
          </w:tcPr>
          <w:p w14:paraId="4C92A847" w14:textId="77777777" w:rsidR="006E2323" w:rsidRDefault="006E2323">
            <w:pPr>
              <w:bidi/>
            </w:pPr>
          </w:p>
        </w:tc>
        <w:tc>
          <w:tcPr>
            <w:tcW w:w="794" w:type="dxa"/>
          </w:tcPr>
          <w:p w14:paraId="314E78AC" w14:textId="77777777" w:rsidR="006E2323" w:rsidRDefault="00D0229F">
            <w:pPr>
              <w:bidi/>
              <w:jc w:val="center"/>
            </w:pPr>
            <w:r>
              <w:rPr>
                <w:sz w:val="18"/>
                <w:szCs w:val="18"/>
                <w:rtl/>
              </w:rPr>
              <w:t>W</w:t>
            </w:r>
          </w:p>
        </w:tc>
        <w:tc>
          <w:tcPr>
            <w:tcW w:w="794" w:type="dxa"/>
          </w:tcPr>
          <w:p w14:paraId="2A781FE6" w14:textId="77777777" w:rsidR="006E2323" w:rsidRDefault="00D0229F">
            <w:pPr>
              <w:bidi/>
              <w:jc w:val="center"/>
            </w:pPr>
            <w:r>
              <w:rPr>
                <w:sz w:val="18"/>
                <w:szCs w:val="18"/>
                <w:rtl/>
              </w:rPr>
              <w:t>☐</w:t>
            </w:r>
          </w:p>
        </w:tc>
        <w:tc>
          <w:tcPr>
            <w:tcW w:w="907" w:type="dxa"/>
          </w:tcPr>
          <w:p w14:paraId="5D6C83FC" w14:textId="77777777" w:rsidR="006E2323" w:rsidRDefault="00D0229F">
            <w:pPr>
              <w:bidi/>
              <w:jc w:val="center"/>
            </w:pPr>
            <w:r>
              <w:rPr>
                <w:sz w:val="18"/>
                <w:szCs w:val="18"/>
                <w:rtl/>
              </w:rPr>
              <w:t>☐</w:t>
            </w:r>
          </w:p>
        </w:tc>
        <w:tc>
          <w:tcPr>
            <w:tcW w:w="1247" w:type="dxa"/>
          </w:tcPr>
          <w:p w14:paraId="271034B0" w14:textId="77777777" w:rsidR="006E2323" w:rsidRDefault="006E2323">
            <w:pPr>
              <w:bidi/>
            </w:pPr>
          </w:p>
        </w:tc>
      </w:tr>
      <w:tr w:rsidR="006E2323" w14:paraId="0512E2EC" w14:textId="77777777">
        <w:trPr>
          <w:cantSplit/>
          <w:jc w:val="center"/>
        </w:trPr>
        <w:tc>
          <w:tcPr>
            <w:tcW w:w="454" w:type="dxa"/>
          </w:tcPr>
          <w:p w14:paraId="36316D2B" w14:textId="77777777" w:rsidR="006E2323" w:rsidRDefault="00D0229F">
            <w:pPr>
              <w:bidi/>
              <w:jc w:val="center"/>
            </w:pPr>
            <w:r>
              <w:rPr>
                <w:sz w:val="18"/>
                <w:szCs w:val="18"/>
                <w:rtl/>
              </w:rPr>
              <w:t>21</w:t>
            </w:r>
          </w:p>
        </w:tc>
        <w:tc>
          <w:tcPr>
            <w:tcW w:w="3742" w:type="dxa"/>
          </w:tcPr>
          <w:p w14:paraId="2135DA59" w14:textId="77777777" w:rsidR="006E2323" w:rsidRDefault="00D0229F">
            <w:pPr>
              <w:bidi/>
            </w:pPr>
            <w:r>
              <w:rPr>
                <w:sz w:val="18"/>
                <w:szCs w:val="18"/>
                <w:rtl/>
              </w:rPr>
              <w:t>حظر توصيل الأجزاء المكهربة لدوائر جهد الحماية فائق الانخفاض بالأرضي أو بأجزاء مكهربة أو موصلات حماية لدوائر أخرى (ص 252)</w:t>
            </w:r>
          </w:p>
        </w:tc>
        <w:tc>
          <w:tcPr>
            <w:tcW w:w="2154" w:type="dxa"/>
          </w:tcPr>
          <w:p w14:paraId="2A064600" w14:textId="77777777" w:rsidR="006E2323" w:rsidRDefault="006E2323">
            <w:pPr>
              <w:bidi/>
            </w:pPr>
          </w:p>
        </w:tc>
        <w:tc>
          <w:tcPr>
            <w:tcW w:w="794" w:type="dxa"/>
          </w:tcPr>
          <w:p w14:paraId="4DB83448" w14:textId="77777777" w:rsidR="006E2323" w:rsidRDefault="00D0229F">
            <w:pPr>
              <w:bidi/>
              <w:jc w:val="center"/>
            </w:pPr>
            <w:r>
              <w:rPr>
                <w:sz w:val="18"/>
                <w:szCs w:val="18"/>
                <w:rtl/>
              </w:rPr>
              <w:t>W</w:t>
            </w:r>
          </w:p>
        </w:tc>
        <w:tc>
          <w:tcPr>
            <w:tcW w:w="794" w:type="dxa"/>
          </w:tcPr>
          <w:p w14:paraId="2EBA9688" w14:textId="77777777" w:rsidR="006E2323" w:rsidRDefault="00D0229F">
            <w:pPr>
              <w:bidi/>
              <w:jc w:val="center"/>
            </w:pPr>
            <w:r>
              <w:rPr>
                <w:sz w:val="18"/>
                <w:szCs w:val="18"/>
                <w:rtl/>
              </w:rPr>
              <w:t>☐</w:t>
            </w:r>
          </w:p>
        </w:tc>
        <w:tc>
          <w:tcPr>
            <w:tcW w:w="907" w:type="dxa"/>
          </w:tcPr>
          <w:p w14:paraId="472DBA38" w14:textId="77777777" w:rsidR="006E2323" w:rsidRDefault="00D0229F">
            <w:pPr>
              <w:bidi/>
              <w:jc w:val="center"/>
            </w:pPr>
            <w:r>
              <w:rPr>
                <w:sz w:val="18"/>
                <w:szCs w:val="18"/>
                <w:rtl/>
              </w:rPr>
              <w:t>☐</w:t>
            </w:r>
          </w:p>
        </w:tc>
        <w:tc>
          <w:tcPr>
            <w:tcW w:w="1247" w:type="dxa"/>
          </w:tcPr>
          <w:p w14:paraId="404DD5E1" w14:textId="77777777" w:rsidR="006E2323" w:rsidRDefault="006E2323">
            <w:pPr>
              <w:bidi/>
            </w:pPr>
          </w:p>
        </w:tc>
      </w:tr>
      <w:tr w:rsidR="006E2323" w14:paraId="6E1DA20D" w14:textId="77777777">
        <w:trPr>
          <w:cantSplit/>
          <w:jc w:val="center"/>
        </w:trPr>
        <w:tc>
          <w:tcPr>
            <w:tcW w:w="454" w:type="dxa"/>
          </w:tcPr>
          <w:p w14:paraId="40982478" w14:textId="77777777" w:rsidR="006E2323" w:rsidRDefault="00D0229F">
            <w:pPr>
              <w:bidi/>
              <w:jc w:val="center"/>
            </w:pPr>
            <w:r>
              <w:rPr>
                <w:sz w:val="18"/>
                <w:szCs w:val="18"/>
                <w:rtl/>
              </w:rPr>
              <w:t>22</w:t>
            </w:r>
          </w:p>
        </w:tc>
        <w:tc>
          <w:tcPr>
            <w:tcW w:w="3742" w:type="dxa"/>
          </w:tcPr>
          <w:p w14:paraId="27BBD3EE" w14:textId="77777777" w:rsidR="006E2323" w:rsidRDefault="00D0229F">
            <w:pPr>
              <w:bidi/>
            </w:pPr>
            <w:r>
              <w:rPr>
                <w:sz w:val="18"/>
                <w:szCs w:val="18"/>
                <w:rtl/>
              </w:rPr>
              <w:t>الأخضر والأصفر لموصلات الوقاية فقط (ص 252)</w:t>
            </w:r>
          </w:p>
        </w:tc>
        <w:tc>
          <w:tcPr>
            <w:tcW w:w="2154" w:type="dxa"/>
          </w:tcPr>
          <w:p w14:paraId="6BBE1E1C" w14:textId="77777777" w:rsidR="006E2323" w:rsidRDefault="006E2323">
            <w:pPr>
              <w:bidi/>
            </w:pPr>
          </w:p>
        </w:tc>
        <w:tc>
          <w:tcPr>
            <w:tcW w:w="794" w:type="dxa"/>
          </w:tcPr>
          <w:p w14:paraId="77961167" w14:textId="77777777" w:rsidR="006E2323" w:rsidRDefault="00D0229F">
            <w:pPr>
              <w:bidi/>
              <w:jc w:val="center"/>
            </w:pPr>
            <w:r>
              <w:rPr>
                <w:sz w:val="18"/>
                <w:szCs w:val="18"/>
                <w:rtl/>
              </w:rPr>
              <w:t>W</w:t>
            </w:r>
          </w:p>
        </w:tc>
        <w:tc>
          <w:tcPr>
            <w:tcW w:w="794" w:type="dxa"/>
          </w:tcPr>
          <w:p w14:paraId="532698B9" w14:textId="77777777" w:rsidR="006E2323" w:rsidRDefault="00D0229F">
            <w:pPr>
              <w:bidi/>
              <w:jc w:val="center"/>
            </w:pPr>
            <w:r>
              <w:rPr>
                <w:sz w:val="18"/>
                <w:szCs w:val="18"/>
                <w:rtl/>
              </w:rPr>
              <w:t>☐</w:t>
            </w:r>
          </w:p>
        </w:tc>
        <w:tc>
          <w:tcPr>
            <w:tcW w:w="907" w:type="dxa"/>
          </w:tcPr>
          <w:p w14:paraId="0ABDD83D" w14:textId="77777777" w:rsidR="006E2323" w:rsidRDefault="00D0229F">
            <w:pPr>
              <w:bidi/>
              <w:jc w:val="center"/>
            </w:pPr>
            <w:r>
              <w:rPr>
                <w:sz w:val="18"/>
                <w:szCs w:val="18"/>
                <w:rtl/>
              </w:rPr>
              <w:t>☐</w:t>
            </w:r>
          </w:p>
        </w:tc>
        <w:tc>
          <w:tcPr>
            <w:tcW w:w="1247" w:type="dxa"/>
          </w:tcPr>
          <w:p w14:paraId="301D4645" w14:textId="77777777" w:rsidR="006E2323" w:rsidRDefault="006E2323">
            <w:pPr>
              <w:bidi/>
            </w:pPr>
          </w:p>
        </w:tc>
      </w:tr>
      <w:tr w:rsidR="006E2323" w14:paraId="75876E1E" w14:textId="77777777">
        <w:trPr>
          <w:cantSplit/>
          <w:jc w:val="center"/>
        </w:trPr>
        <w:tc>
          <w:tcPr>
            <w:tcW w:w="454" w:type="dxa"/>
          </w:tcPr>
          <w:p w14:paraId="01DEB687" w14:textId="77777777" w:rsidR="006E2323" w:rsidRDefault="00D0229F">
            <w:pPr>
              <w:bidi/>
              <w:jc w:val="center"/>
            </w:pPr>
            <w:r>
              <w:rPr>
                <w:sz w:val="18"/>
                <w:szCs w:val="18"/>
                <w:rtl/>
              </w:rPr>
              <w:t>23</w:t>
            </w:r>
          </w:p>
        </w:tc>
        <w:tc>
          <w:tcPr>
            <w:tcW w:w="3742" w:type="dxa"/>
          </w:tcPr>
          <w:p w14:paraId="580CF870" w14:textId="77777777" w:rsidR="006E2323" w:rsidRDefault="00D0229F">
            <w:pPr>
              <w:bidi/>
            </w:pPr>
            <w:r>
              <w:rPr>
                <w:sz w:val="18"/>
                <w:szCs w:val="18"/>
                <w:rtl/>
              </w:rPr>
              <w:t>أسلاك أنظمة إنذار الحريق موصلات نحاسية أو ألياف بصرية (ص 252)</w:t>
            </w:r>
          </w:p>
        </w:tc>
        <w:tc>
          <w:tcPr>
            <w:tcW w:w="2154" w:type="dxa"/>
          </w:tcPr>
          <w:p w14:paraId="04A3BEA7" w14:textId="77777777" w:rsidR="006E2323" w:rsidRDefault="00D0229F">
            <w:pPr>
              <w:bidi/>
            </w:pPr>
            <w:r>
              <w:rPr>
                <w:sz w:val="18"/>
                <w:szCs w:val="18"/>
                <w:rtl/>
              </w:rPr>
              <w:t>1 مم² على الأقل للنحاس</w:t>
            </w:r>
          </w:p>
        </w:tc>
        <w:tc>
          <w:tcPr>
            <w:tcW w:w="794" w:type="dxa"/>
          </w:tcPr>
          <w:p w14:paraId="18D5CE9C" w14:textId="77777777" w:rsidR="006E2323" w:rsidRDefault="00D0229F">
            <w:pPr>
              <w:bidi/>
              <w:jc w:val="center"/>
            </w:pPr>
            <w:r>
              <w:rPr>
                <w:sz w:val="18"/>
                <w:szCs w:val="18"/>
                <w:rtl/>
              </w:rPr>
              <w:t>W</w:t>
            </w:r>
          </w:p>
        </w:tc>
        <w:tc>
          <w:tcPr>
            <w:tcW w:w="794" w:type="dxa"/>
          </w:tcPr>
          <w:p w14:paraId="5D63E427" w14:textId="77777777" w:rsidR="006E2323" w:rsidRDefault="00D0229F">
            <w:pPr>
              <w:bidi/>
              <w:jc w:val="center"/>
            </w:pPr>
            <w:r>
              <w:rPr>
                <w:sz w:val="18"/>
                <w:szCs w:val="18"/>
                <w:rtl/>
              </w:rPr>
              <w:t>☐</w:t>
            </w:r>
          </w:p>
        </w:tc>
        <w:tc>
          <w:tcPr>
            <w:tcW w:w="907" w:type="dxa"/>
          </w:tcPr>
          <w:p w14:paraId="5C348FD2" w14:textId="77777777" w:rsidR="006E2323" w:rsidRDefault="00D0229F">
            <w:pPr>
              <w:bidi/>
              <w:jc w:val="center"/>
            </w:pPr>
            <w:r>
              <w:rPr>
                <w:sz w:val="18"/>
                <w:szCs w:val="18"/>
                <w:rtl/>
              </w:rPr>
              <w:t>☐</w:t>
            </w:r>
          </w:p>
        </w:tc>
        <w:tc>
          <w:tcPr>
            <w:tcW w:w="1247" w:type="dxa"/>
          </w:tcPr>
          <w:p w14:paraId="677E5B74" w14:textId="77777777" w:rsidR="006E2323" w:rsidRDefault="006E2323">
            <w:pPr>
              <w:bidi/>
            </w:pPr>
          </w:p>
        </w:tc>
      </w:tr>
      <w:tr w:rsidR="006E2323" w14:paraId="5EAEB9BE" w14:textId="77777777">
        <w:trPr>
          <w:cantSplit/>
          <w:jc w:val="center"/>
        </w:trPr>
        <w:tc>
          <w:tcPr>
            <w:tcW w:w="10092" w:type="dxa"/>
            <w:gridSpan w:val="7"/>
            <w:shd w:val="clear" w:color="auto" w:fill="DDE3F7"/>
          </w:tcPr>
          <w:p w14:paraId="67987433" w14:textId="77777777" w:rsidR="006E2323" w:rsidRDefault="00D0229F">
            <w:pPr>
              <w:keepNext/>
              <w:bidi/>
            </w:pPr>
            <w:r>
              <w:rPr>
                <w:b/>
                <w:bCs/>
                <w:sz w:val="19"/>
                <w:szCs w:val="19"/>
                <w:rtl/>
              </w:rPr>
              <w:t>بعد التنفيذ</w:t>
            </w:r>
          </w:p>
        </w:tc>
      </w:tr>
      <w:tr w:rsidR="006E2323" w14:paraId="27CB5CBE" w14:textId="77777777">
        <w:trPr>
          <w:cantSplit/>
          <w:jc w:val="center"/>
        </w:trPr>
        <w:tc>
          <w:tcPr>
            <w:tcW w:w="454" w:type="dxa"/>
          </w:tcPr>
          <w:p w14:paraId="70189978" w14:textId="77777777" w:rsidR="006E2323" w:rsidRDefault="00D0229F">
            <w:pPr>
              <w:bidi/>
              <w:jc w:val="center"/>
            </w:pPr>
            <w:r>
              <w:rPr>
                <w:sz w:val="18"/>
                <w:szCs w:val="18"/>
                <w:rtl/>
              </w:rPr>
              <w:t>24</w:t>
            </w:r>
          </w:p>
        </w:tc>
        <w:tc>
          <w:tcPr>
            <w:tcW w:w="3742" w:type="dxa"/>
          </w:tcPr>
          <w:p w14:paraId="7AC47C90" w14:textId="77777777" w:rsidR="006E2323" w:rsidRDefault="00D0229F">
            <w:pPr>
              <w:bidi/>
            </w:pPr>
            <w:r>
              <w:rPr>
                <w:sz w:val="18"/>
                <w:szCs w:val="18"/>
                <w:rtl/>
              </w:rPr>
              <w:t>لصق أرقام القواطع على نهايات الأسلاك عند الحمل أو في صناديق الاتصال (ص 250)</w:t>
            </w:r>
          </w:p>
        </w:tc>
        <w:tc>
          <w:tcPr>
            <w:tcW w:w="2154" w:type="dxa"/>
          </w:tcPr>
          <w:p w14:paraId="5EEB96C6" w14:textId="77777777" w:rsidR="006E2323" w:rsidRDefault="006E2323">
            <w:pPr>
              <w:bidi/>
            </w:pPr>
          </w:p>
        </w:tc>
        <w:tc>
          <w:tcPr>
            <w:tcW w:w="794" w:type="dxa"/>
          </w:tcPr>
          <w:p w14:paraId="0F040A84" w14:textId="77777777" w:rsidR="006E2323" w:rsidRDefault="00D0229F">
            <w:pPr>
              <w:bidi/>
              <w:jc w:val="center"/>
            </w:pPr>
            <w:r>
              <w:rPr>
                <w:sz w:val="18"/>
                <w:szCs w:val="18"/>
                <w:rtl/>
              </w:rPr>
              <w:t>W</w:t>
            </w:r>
          </w:p>
        </w:tc>
        <w:tc>
          <w:tcPr>
            <w:tcW w:w="794" w:type="dxa"/>
          </w:tcPr>
          <w:p w14:paraId="2914229A" w14:textId="77777777" w:rsidR="006E2323" w:rsidRDefault="00D0229F">
            <w:pPr>
              <w:bidi/>
              <w:jc w:val="center"/>
            </w:pPr>
            <w:r>
              <w:rPr>
                <w:sz w:val="18"/>
                <w:szCs w:val="18"/>
                <w:rtl/>
              </w:rPr>
              <w:t>☐</w:t>
            </w:r>
          </w:p>
        </w:tc>
        <w:tc>
          <w:tcPr>
            <w:tcW w:w="907" w:type="dxa"/>
          </w:tcPr>
          <w:p w14:paraId="04802DB7" w14:textId="77777777" w:rsidR="006E2323" w:rsidRDefault="00D0229F">
            <w:pPr>
              <w:bidi/>
              <w:jc w:val="center"/>
            </w:pPr>
            <w:r>
              <w:rPr>
                <w:sz w:val="18"/>
                <w:szCs w:val="18"/>
                <w:rtl/>
              </w:rPr>
              <w:t>☐</w:t>
            </w:r>
          </w:p>
        </w:tc>
        <w:tc>
          <w:tcPr>
            <w:tcW w:w="1247" w:type="dxa"/>
          </w:tcPr>
          <w:p w14:paraId="446668B2" w14:textId="77777777" w:rsidR="006E2323" w:rsidRDefault="006E2323">
            <w:pPr>
              <w:bidi/>
            </w:pPr>
          </w:p>
        </w:tc>
      </w:tr>
      <w:tr w:rsidR="006E2323" w14:paraId="7DEF8923" w14:textId="77777777">
        <w:trPr>
          <w:cantSplit/>
          <w:jc w:val="center"/>
        </w:trPr>
        <w:tc>
          <w:tcPr>
            <w:tcW w:w="454" w:type="dxa"/>
          </w:tcPr>
          <w:p w14:paraId="3FB1A3F7" w14:textId="77777777" w:rsidR="006E2323" w:rsidRDefault="00D0229F">
            <w:pPr>
              <w:bidi/>
              <w:jc w:val="center"/>
            </w:pPr>
            <w:r>
              <w:rPr>
                <w:sz w:val="18"/>
                <w:szCs w:val="18"/>
                <w:rtl/>
              </w:rPr>
              <w:t>25</w:t>
            </w:r>
          </w:p>
        </w:tc>
        <w:tc>
          <w:tcPr>
            <w:tcW w:w="3742" w:type="dxa"/>
          </w:tcPr>
          <w:p w14:paraId="1CEC0463" w14:textId="77777777" w:rsidR="006E2323" w:rsidRDefault="00D0229F">
            <w:pPr>
              <w:bidi/>
            </w:pPr>
            <w:r>
              <w:rPr>
                <w:sz w:val="18"/>
                <w:szCs w:val="18"/>
                <w:rtl/>
              </w:rPr>
              <w:t>القواطع الرئيسية والفرعية تفصل مباشرة عند زيادة التيار عن المقنن (ص 251)</w:t>
            </w:r>
          </w:p>
        </w:tc>
        <w:tc>
          <w:tcPr>
            <w:tcW w:w="2154" w:type="dxa"/>
          </w:tcPr>
          <w:p w14:paraId="257112A6" w14:textId="77777777" w:rsidR="006E2323" w:rsidRDefault="00D0229F">
            <w:pPr>
              <w:bidi/>
            </w:pPr>
            <w:r>
              <w:rPr>
                <w:sz w:val="18"/>
                <w:szCs w:val="18"/>
                <w:rtl/>
              </w:rPr>
              <w:t>SBC 401 جدول 52-5</w:t>
            </w:r>
          </w:p>
        </w:tc>
        <w:tc>
          <w:tcPr>
            <w:tcW w:w="794" w:type="dxa"/>
          </w:tcPr>
          <w:p w14:paraId="7DE5251F" w14:textId="77777777" w:rsidR="006E2323" w:rsidRDefault="00D0229F">
            <w:pPr>
              <w:bidi/>
              <w:jc w:val="center"/>
            </w:pPr>
            <w:r>
              <w:rPr>
                <w:sz w:val="18"/>
                <w:szCs w:val="18"/>
                <w:rtl/>
              </w:rPr>
              <w:t>W</w:t>
            </w:r>
          </w:p>
        </w:tc>
        <w:tc>
          <w:tcPr>
            <w:tcW w:w="794" w:type="dxa"/>
          </w:tcPr>
          <w:p w14:paraId="5ACE06A7" w14:textId="77777777" w:rsidR="006E2323" w:rsidRDefault="00D0229F">
            <w:pPr>
              <w:bidi/>
              <w:jc w:val="center"/>
            </w:pPr>
            <w:r>
              <w:rPr>
                <w:sz w:val="18"/>
                <w:szCs w:val="18"/>
                <w:rtl/>
              </w:rPr>
              <w:t>☐</w:t>
            </w:r>
          </w:p>
        </w:tc>
        <w:tc>
          <w:tcPr>
            <w:tcW w:w="907" w:type="dxa"/>
          </w:tcPr>
          <w:p w14:paraId="2CE22031" w14:textId="77777777" w:rsidR="006E2323" w:rsidRDefault="00D0229F">
            <w:pPr>
              <w:bidi/>
              <w:jc w:val="center"/>
            </w:pPr>
            <w:r>
              <w:rPr>
                <w:sz w:val="18"/>
                <w:szCs w:val="18"/>
                <w:rtl/>
              </w:rPr>
              <w:t>☐</w:t>
            </w:r>
          </w:p>
        </w:tc>
        <w:tc>
          <w:tcPr>
            <w:tcW w:w="1247" w:type="dxa"/>
          </w:tcPr>
          <w:p w14:paraId="79F9C460" w14:textId="77777777" w:rsidR="006E2323" w:rsidRDefault="006E2323">
            <w:pPr>
              <w:bidi/>
            </w:pPr>
          </w:p>
        </w:tc>
      </w:tr>
      <w:tr w:rsidR="006E2323" w14:paraId="51176EF6" w14:textId="77777777">
        <w:trPr>
          <w:cantSplit/>
          <w:jc w:val="center"/>
        </w:trPr>
        <w:tc>
          <w:tcPr>
            <w:tcW w:w="454" w:type="dxa"/>
          </w:tcPr>
          <w:p w14:paraId="696D0411" w14:textId="77777777" w:rsidR="006E2323" w:rsidRDefault="00D0229F">
            <w:pPr>
              <w:bidi/>
              <w:jc w:val="center"/>
            </w:pPr>
            <w:r>
              <w:rPr>
                <w:sz w:val="18"/>
                <w:szCs w:val="18"/>
                <w:rtl/>
              </w:rPr>
              <w:t>26</w:t>
            </w:r>
          </w:p>
        </w:tc>
        <w:tc>
          <w:tcPr>
            <w:tcW w:w="3742" w:type="dxa"/>
          </w:tcPr>
          <w:p w14:paraId="1641DFDD" w14:textId="77777777" w:rsidR="006E2323" w:rsidRDefault="00D0229F">
            <w:pPr>
              <w:bidi/>
            </w:pPr>
            <w:r>
              <w:rPr>
                <w:sz w:val="18"/>
                <w:szCs w:val="18"/>
                <w:rtl/>
              </w:rPr>
              <w:t>التأكد من سلامة الأسلاك بالأفوميتر أو بتمرير تيار (ص 251)</w:t>
            </w:r>
          </w:p>
        </w:tc>
        <w:tc>
          <w:tcPr>
            <w:tcW w:w="2154" w:type="dxa"/>
          </w:tcPr>
          <w:p w14:paraId="7835D309" w14:textId="77777777" w:rsidR="006E2323" w:rsidRDefault="006E2323">
            <w:pPr>
              <w:bidi/>
            </w:pPr>
          </w:p>
        </w:tc>
        <w:tc>
          <w:tcPr>
            <w:tcW w:w="794" w:type="dxa"/>
          </w:tcPr>
          <w:p w14:paraId="43EDF17C" w14:textId="77777777" w:rsidR="006E2323" w:rsidRDefault="00D0229F">
            <w:pPr>
              <w:bidi/>
              <w:jc w:val="center"/>
            </w:pPr>
            <w:r>
              <w:rPr>
                <w:sz w:val="18"/>
                <w:szCs w:val="18"/>
                <w:rtl/>
              </w:rPr>
              <w:t>W</w:t>
            </w:r>
          </w:p>
        </w:tc>
        <w:tc>
          <w:tcPr>
            <w:tcW w:w="794" w:type="dxa"/>
          </w:tcPr>
          <w:p w14:paraId="1A560D92" w14:textId="77777777" w:rsidR="006E2323" w:rsidRDefault="00D0229F">
            <w:pPr>
              <w:bidi/>
              <w:jc w:val="center"/>
            </w:pPr>
            <w:r>
              <w:rPr>
                <w:sz w:val="18"/>
                <w:szCs w:val="18"/>
                <w:rtl/>
              </w:rPr>
              <w:t>☐</w:t>
            </w:r>
          </w:p>
        </w:tc>
        <w:tc>
          <w:tcPr>
            <w:tcW w:w="907" w:type="dxa"/>
          </w:tcPr>
          <w:p w14:paraId="7253669D" w14:textId="77777777" w:rsidR="006E2323" w:rsidRDefault="00D0229F">
            <w:pPr>
              <w:bidi/>
              <w:jc w:val="center"/>
            </w:pPr>
            <w:r>
              <w:rPr>
                <w:sz w:val="18"/>
                <w:szCs w:val="18"/>
                <w:rtl/>
              </w:rPr>
              <w:t>☐</w:t>
            </w:r>
          </w:p>
        </w:tc>
        <w:tc>
          <w:tcPr>
            <w:tcW w:w="1247" w:type="dxa"/>
          </w:tcPr>
          <w:p w14:paraId="0494874E" w14:textId="77777777" w:rsidR="006E2323" w:rsidRDefault="006E2323">
            <w:pPr>
              <w:bidi/>
            </w:pPr>
          </w:p>
        </w:tc>
      </w:tr>
    </w:tbl>
    <w:p w14:paraId="0B08B2FB" w14:textId="77777777" w:rsidR="006E2323" w:rsidRDefault="006E2323">
      <w:pPr>
        <w:keepNext/>
        <w:bidi/>
        <w:spacing w:after="40"/>
      </w:pPr>
    </w:p>
    <w:p w14:paraId="67C6F1F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63D861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A2DCE51" w14:textId="77777777">
        <w:trPr>
          <w:cantSplit/>
          <w:jc w:val="center"/>
        </w:trPr>
        <w:tc>
          <w:tcPr>
            <w:tcW w:w="3345" w:type="dxa"/>
            <w:shd w:val="clear" w:color="auto" w:fill="EEF1FA"/>
          </w:tcPr>
          <w:p w14:paraId="114D2540" w14:textId="77777777" w:rsidR="006E2323" w:rsidRDefault="00D0229F">
            <w:pPr>
              <w:keepNext/>
              <w:bidi/>
              <w:jc w:val="center"/>
            </w:pPr>
            <w:r>
              <w:rPr>
                <w:b/>
                <w:bCs/>
                <w:sz w:val="20"/>
                <w:szCs w:val="20"/>
                <w:rtl/>
              </w:rPr>
              <w:t>مهندس المقاول</w:t>
            </w:r>
          </w:p>
        </w:tc>
        <w:tc>
          <w:tcPr>
            <w:tcW w:w="3345" w:type="dxa"/>
            <w:shd w:val="clear" w:color="auto" w:fill="EEF1FA"/>
          </w:tcPr>
          <w:p w14:paraId="579AD16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95F5ADD" w14:textId="77777777" w:rsidR="006E2323" w:rsidRDefault="00D0229F">
            <w:pPr>
              <w:keepNext/>
              <w:bidi/>
              <w:jc w:val="center"/>
            </w:pPr>
            <w:r>
              <w:rPr>
                <w:b/>
                <w:bCs/>
                <w:sz w:val="20"/>
                <w:szCs w:val="20"/>
                <w:rtl/>
              </w:rPr>
              <w:t>مدير المشروع</w:t>
            </w:r>
          </w:p>
        </w:tc>
      </w:tr>
      <w:tr w:rsidR="006E2323" w14:paraId="24856A0D" w14:textId="77777777">
        <w:trPr>
          <w:cantSplit/>
          <w:trHeight w:val="397"/>
          <w:jc w:val="center"/>
        </w:trPr>
        <w:tc>
          <w:tcPr>
            <w:tcW w:w="3345" w:type="dxa"/>
          </w:tcPr>
          <w:p w14:paraId="1A50C0D6" w14:textId="77777777" w:rsidR="006E2323" w:rsidRDefault="00D0229F">
            <w:pPr>
              <w:keepNext/>
              <w:bidi/>
            </w:pPr>
            <w:r>
              <w:rPr>
                <w:sz w:val="19"/>
                <w:szCs w:val="19"/>
                <w:rtl/>
              </w:rPr>
              <w:t>الاسم:</w:t>
            </w:r>
          </w:p>
        </w:tc>
        <w:tc>
          <w:tcPr>
            <w:tcW w:w="3345" w:type="dxa"/>
          </w:tcPr>
          <w:p w14:paraId="27028931" w14:textId="77777777" w:rsidR="006E2323" w:rsidRDefault="00D0229F">
            <w:pPr>
              <w:keepNext/>
              <w:bidi/>
            </w:pPr>
            <w:r>
              <w:rPr>
                <w:sz w:val="19"/>
                <w:szCs w:val="19"/>
                <w:rtl/>
              </w:rPr>
              <w:t>الاسم:</w:t>
            </w:r>
          </w:p>
        </w:tc>
        <w:tc>
          <w:tcPr>
            <w:tcW w:w="3345" w:type="dxa"/>
          </w:tcPr>
          <w:p w14:paraId="2755E02A" w14:textId="77777777" w:rsidR="006E2323" w:rsidRDefault="00D0229F">
            <w:pPr>
              <w:keepNext/>
              <w:bidi/>
            </w:pPr>
            <w:r>
              <w:rPr>
                <w:sz w:val="19"/>
                <w:szCs w:val="19"/>
                <w:rtl/>
              </w:rPr>
              <w:t>الاسم:</w:t>
            </w:r>
          </w:p>
        </w:tc>
      </w:tr>
      <w:tr w:rsidR="006E2323" w14:paraId="58B352E6" w14:textId="77777777">
        <w:trPr>
          <w:cantSplit/>
          <w:trHeight w:val="624"/>
          <w:jc w:val="center"/>
        </w:trPr>
        <w:tc>
          <w:tcPr>
            <w:tcW w:w="3345" w:type="dxa"/>
          </w:tcPr>
          <w:p w14:paraId="2D423071" w14:textId="77777777" w:rsidR="006E2323" w:rsidRDefault="00D0229F">
            <w:pPr>
              <w:keepNext/>
              <w:bidi/>
            </w:pPr>
            <w:r>
              <w:rPr>
                <w:sz w:val="19"/>
                <w:szCs w:val="19"/>
                <w:rtl/>
              </w:rPr>
              <w:t>التوقيع:</w:t>
            </w:r>
          </w:p>
        </w:tc>
        <w:tc>
          <w:tcPr>
            <w:tcW w:w="3345" w:type="dxa"/>
          </w:tcPr>
          <w:p w14:paraId="5F492FF9" w14:textId="77777777" w:rsidR="006E2323" w:rsidRDefault="00D0229F">
            <w:pPr>
              <w:keepNext/>
              <w:bidi/>
            </w:pPr>
            <w:r>
              <w:rPr>
                <w:sz w:val="19"/>
                <w:szCs w:val="19"/>
                <w:rtl/>
              </w:rPr>
              <w:t>التوقيع:</w:t>
            </w:r>
          </w:p>
        </w:tc>
        <w:tc>
          <w:tcPr>
            <w:tcW w:w="3345" w:type="dxa"/>
          </w:tcPr>
          <w:p w14:paraId="15C243E5" w14:textId="77777777" w:rsidR="006E2323" w:rsidRDefault="00D0229F">
            <w:pPr>
              <w:keepNext/>
              <w:bidi/>
            </w:pPr>
            <w:r>
              <w:rPr>
                <w:sz w:val="19"/>
                <w:szCs w:val="19"/>
                <w:rtl/>
              </w:rPr>
              <w:t>التوقيع:</w:t>
            </w:r>
          </w:p>
        </w:tc>
      </w:tr>
      <w:tr w:rsidR="006E2323" w14:paraId="00018423" w14:textId="77777777">
        <w:trPr>
          <w:cantSplit/>
          <w:trHeight w:val="397"/>
          <w:jc w:val="center"/>
        </w:trPr>
        <w:tc>
          <w:tcPr>
            <w:tcW w:w="3345" w:type="dxa"/>
          </w:tcPr>
          <w:p w14:paraId="72802FEC" w14:textId="77777777" w:rsidR="006E2323" w:rsidRDefault="00D0229F">
            <w:pPr>
              <w:bidi/>
            </w:pPr>
            <w:r>
              <w:rPr>
                <w:sz w:val="19"/>
                <w:szCs w:val="19"/>
                <w:rtl/>
              </w:rPr>
              <w:t>التاريخ:</w:t>
            </w:r>
          </w:p>
        </w:tc>
        <w:tc>
          <w:tcPr>
            <w:tcW w:w="3345" w:type="dxa"/>
          </w:tcPr>
          <w:p w14:paraId="3ABB5FEE" w14:textId="77777777" w:rsidR="006E2323" w:rsidRDefault="00D0229F">
            <w:pPr>
              <w:bidi/>
            </w:pPr>
            <w:r>
              <w:rPr>
                <w:sz w:val="19"/>
                <w:szCs w:val="19"/>
                <w:rtl/>
              </w:rPr>
              <w:t>التاريخ:</w:t>
            </w:r>
          </w:p>
        </w:tc>
        <w:tc>
          <w:tcPr>
            <w:tcW w:w="3345" w:type="dxa"/>
          </w:tcPr>
          <w:p w14:paraId="415BF637" w14:textId="77777777" w:rsidR="006E2323" w:rsidRDefault="00D0229F">
            <w:pPr>
              <w:bidi/>
            </w:pPr>
            <w:r>
              <w:rPr>
                <w:sz w:val="19"/>
                <w:szCs w:val="19"/>
                <w:rtl/>
              </w:rPr>
              <w:t>التاريخ:</w:t>
            </w:r>
          </w:p>
        </w:tc>
      </w:tr>
    </w:tbl>
    <w:p w14:paraId="5536D242"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209: استلام المفاتيح والبرايز</w:t>
      </w:r>
    </w:p>
    <w:p w14:paraId="332D19E0"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35E0CF4" w14:textId="77777777">
        <w:trPr>
          <w:cantSplit/>
          <w:jc w:val="center"/>
        </w:trPr>
        <w:tc>
          <w:tcPr>
            <w:tcW w:w="2211" w:type="dxa"/>
            <w:shd w:val="clear" w:color="auto" w:fill="EEF1FA"/>
          </w:tcPr>
          <w:p w14:paraId="64467D4A" w14:textId="77777777" w:rsidR="006E2323" w:rsidRDefault="00D0229F">
            <w:pPr>
              <w:bidi/>
            </w:pPr>
            <w:r>
              <w:rPr>
                <w:sz w:val="19"/>
                <w:szCs w:val="19"/>
                <w:rtl/>
              </w:rPr>
              <w:t>المشروع</w:t>
            </w:r>
          </w:p>
        </w:tc>
        <w:tc>
          <w:tcPr>
            <w:tcW w:w="2721" w:type="dxa"/>
          </w:tcPr>
          <w:p w14:paraId="7F4174B1" w14:textId="77777777" w:rsidR="006E2323" w:rsidRDefault="006E2323">
            <w:pPr>
              <w:bidi/>
            </w:pPr>
          </w:p>
        </w:tc>
        <w:tc>
          <w:tcPr>
            <w:tcW w:w="2211" w:type="dxa"/>
            <w:shd w:val="clear" w:color="auto" w:fill="EEF1FA"/>
          </w:tcPr>
          <w:p w14:paraId="0D26B153" w14:textId="77777777" w:rsidR="006E2323" w:rsidRDefault="00D0229F">
            <w:pPr>
              <w:bidi/>
            </w:pPr>
            <w:r>
              <w:rPr>
                <w:sz w:val="19"/>
                <w:szCs w:val="19"/>
                <w:rtl/>
              </w:rPr>
              <w:t>الشركة</w:t>
            </w:r>
          </w:p>
        </w:tc>
        <w:tc>
          <w:tcPr>
            <w:tcW w:w="2948" w:type="dxa"/>
          </w:tcPr>
          <w:p w14:paraId="206D7CEB" w14:textId="77777777" w:rsidR="006E2323" w:rsidRDefault="006E2323">
            <w:pPr>
              <w:bidi/>
            </w:pPr>
          </w:p>
        </w:tc>
      </w:tr>
      <w:tr w:rsidR="006E2323" w14:paraId="6AF8D12B" w14:textId="77777777">
        <w:trPr>
          <w:cantSplit/>
          <w:jc w:val="center"/>
        </w:trPr>
        <w:tc>
          <w:tcPr>
            <w:tcW w:w="2211" w:type="dxa"/>
            <w:shd w:val="clear" w:color="auto" w:fill="EEF1FA"/>
          </w:tcPr>
          <w:p w14:paraId="6A23AE5A" w14:textId="77777777" w:rsidR="006E2323" w:rsidRDefault="00D0229F">
            <w:pPr>
              <w:bidi/>
            </w:pPr>
            <w:r>
              <w:rPr>
                <w:sz w:val="19"/>
                <w:szCs w:val="19"/>
                <w:rtl/>
              </w:rPr>
              <w:t>المقاول / مقاول الباطن</w:t>
            </w:r>
          </w:p>
        </w:tc>
        <w:tc>
          <w:tcPr>
            <w:tcW w:w="2721" w:type="dxa"/>
          </w:tcPr>
          <w:p w14:paraId="75E497FF" w14:textId="77777777" w:rsidR="006E2323" w:rsidRDefault="006E2323">
            <w:pPr>
              <w:bidi/>
            </w:pPr>
          </w:p>
        </w:tc>
        <w:tc>
          <w:tcPr>
            <w:tcW w:w="2211" w:type="dxa"/>
            <w:shd w:val="clear" w:color="auto" w:fill="EEF1FA"/>
          </w:tcPr>
          <w:p w14:paraId="5DA801A7" w14:textId="77777777" w:rsidR="006E2323" w:rsidRDefault="00D0229F">
            <w:pPr>
              <w:bidi/>
            </w:pPr>
            <w:r>
              <w:rPr>
                <w:sz w:val="19"/>
                <w:szCs w:val="19"/>
                <w:rtl/>
              </w:rPr>
              <w:t>رقم طلب الاستلام IR</w:t>
            </w:r>
          </w:p>
        </w:tc>
        <w:tc>
          <w:tcPr>
            <w:tcW w:w="2948" w:type="dxa"/>
          </w:tcPr>
          <w:p w14:paraId="115452CA" w14:textId="77777777" w:rsidR="006E2323" w:rsidRDefault="006E2323">
            <w:pPr>
              <w:bidi/>
            </w:pPr>
          </w:p>
        </w:tc>
      </w:tr>
      <w:tr w:rsidR="006E2323" w14:paraId="69E22602" w14:textId="77777777">
        <w:trPr>
          <w:cantSplit/>
          <w:jc w:val="center"/>
        </w:trPr>
        <w:tc>
          <w:tcPr>
            <w:tcW w:w="2211" w:type="dxa"/>
            <w:shd w:val="clear" w:color="auto" w:fill="EEF1FA"/>
          </w:tcPr>
          <w:p w14:paraId="667D4AE4" w14:textId="77777777" w:rsidR="006E2323" w:rsidRDefault="00D0229F">
            <w:pPr>
              <w:bidi/>
            </w:pPr>
            <w:r>
              <w:rPr>
                <w:sz w:val="19"/>
                <w:szCs w:val="19"/>
                <w:rtl/>
              </w:rPr>
              <w:t>الموقع / المنسوب / المحور</w:t>
            </w:r>
          </w:p>
        </w:tc>
        <w:tc>
          <w:tcPr>
            <w:tcW w:w="2721" w:type="dxa"/>
          </w:tcPr>
          <w:p w14:paraId="6FAEF8CC" w14:textId="77777777" w:rsidR="006E2323" w:rsidRDefault="006E2323">
            <w:pPr>
              <w:bidi/>
            </w:pPr>
          </w:p>
        </w:tc>
        <w:tc>
          <w:tcPr>
            <w:tcW w:w="2211" w:type="dxa"/>
            <w:shd w:val="clear" w:color="auto" w:fill="EEF1FA"/>
          </w:tcPr>
          <w:p w14:paraId="268BA07F" w14:textId="77777777" w:rsidR="006E2323" w:rsidRDefault="00D0229F">
            <w:pPr>
              <w:bidi/>
            </w:pPr>
            <w:r>
              <w:rPr>
                <w:sz w:val="19"/>
                <w:szCs w:val="19"/>
                <w:rtl/>
              </w:rPr>
              <w:t>التاريخ والوقت</w:t>
            </w:r>
          </w:p>
        </w:tc>
        <w:tc>
          <w:tcPr>
            <w:tcW w:w="2948" w:type="dxa"/>
          </w:tcPr>
          <w:p w14:paraId="559901AD" w14:textId="77777777" w:rsidR="006E2323" w:rsidRDefault="006E2323">
            <w:pPr>
              <w:bidi/>
            </w:pPr>
          </w:p>
        </w:tc>
      </w:tr>
      <w:tr w:rsidR="006E2323" w14:paraId="2BEE590B" w14:textId="77777777">
        <w:trPr>
          <w:cantSplit/>
          <w:jc w:val="center"/>
        </w:trPr>
        <w:tc>
          <w:tcPr>
            <w:tcW w:w="2211" w:type="dxa"/>
            <w:shd w:val="clear" w:color="auto" w:fill="EEF1FA"/>
          </w:tcPr>
          <w:p w14:paraId="23D9049A" w14:textId="77777777" w:rsidR="006E2323" w:rsidRDefault="00D0229F">
            <w:pPr>
              <w:bidi/>
            </w:pPr>
            <w:r>
              <w:rPr>
                <w:sz w:val="19"/>
                <w:szCs w:val="19"/>
                <w:rtl/>
              </w:rPr>
              <w:t>المخططات المرجعية</w:t>
            </w:r>
          </w:p>
        </w:tc>
        <w:tc>
          <w:tcPr>
            <w:tcW w:w="2721" w:type="dxa"/>
          </w:tcPr>
          <w:p w14:paraId="579254AC" w14:textId="77777777" w:rsidR="006E2323" w:rsidRDefault="006E2323">
            <w:pPr>
              <w:bidi/>
            </w:pPr>
          </w:p>
        </w:tc>
        <w:tc>
          <w:tcPr>
            <w:tcW w:w="2211" w:type="dxa"/>
            <w:shd w:val="clear" w:color="auto" w:fill="EEF1FA"/>
          </w:tcPr>
          <w:p w14:paraId="23C72453" w14:textId="77777777" w:rsidR="006E2323" w:rsidRDefault="00D0229F">
            <w:pPr>
              <w:bidi/>
            </w:pPr>
            <w:r>
              <w:rPr>
                <w:sz w:val="19"/>
                <w:szCs w:val="19"/>
                <w:rtl/>
              </w:rPr>
              <w:t>رقم اعتماد المواد</w:t>
            </w:r>
          </w:p>
        </w:tc>
        <w:tc>
          <w:tcPr>
            <w:tcW w:w="2948" w:type="dxa"/>
          </w:tcPr>
          <w:p w14:paraId="29C955D3" w14:textId="77777777" w:rsidR="006E2323" w:rsidRDefault="006E2323">
            <w:pPr>
              <w:bidi/>
            </w:pPr>
          </w:p>
        </w:tc>
      </w:tr>
    </w:tbl>
    <w:p w14:paraId="71DAC93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1CE36FB" w14:textId="77777777">
        <w:trPr>
          <w:cantSplit/>
          <w:tblHeader/>
          <w:jc w:val="center"/>
        </w:trPr>
        <w:tc>
          <w:tcPr>
            <w:tcW w:w="454" w:type="dxa"/>
            <w:shd w:val="clear" w:color="auto" w:fill="052976"/>
          </w:tcPr>
          <w:p w14:paraId="71665B75" w14:textId="77777777" w:rsidR="006E2323" w:rsidRDefault="00D0229F">
            <w:pPr>
              <w:bidi/>
              <w:jc w:val="center"/>
            </w:pPr>
            <w:r>
              <w:rPr>
                <w:b/>
                <w:bCs/>
                <w:color w:val="FFFFFF"/>
                <w:sz w:val="19"/>
                <w:szCs w:val="19"/>
                <w:rtl/>
              </w:rPr>
              <w:t>م</w:t>
            </w:r>
          </w:p>
        </w:tc>
        <w:tc>
          <w:tcPr>
            <w:tcW w:w="3742" w:type="dxa"/>
            <w:shd w:val="clear" w:color="auto" w:fill="052976"/>
          </w:tcPr>
          <w:p w14:paraId="7ECF89EA" w14:textId="77777777" w:rsidR="006E2323" w:rsidRDefault="00D0229F">
            <w:pPr>
              <w:bidi/>
              <w:jc w:val="center"/>
            </w:pPr>
            <w:r>
              <w:rPr>
                <w:b/>
                <w:bCs/>
                <w:color w:val="FFFFFF"/>
                <w:sz w:val="19"/>
                <w:szCs w:val="19"/>
                <w:rtl/>
              </w:rPr>
              <w:t>بند الفحص</w:t>
            </w:r>
          </w:p>
        </w:tc>
        <w:tc>
          <w:tcPr>
            <w:tcW w:w="2154" w:type="dxa"/>
            <w:shd w:val="clear" w:color="auto" w:fill="052976"/>
          </w:tcPr>
          <w:p w14:paraId="7AEAE44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0450F0E" w14:textId="77777777" w:rsidR="006E2323" w:rsidRDefault="00D0229F">
            <w:pPr>
              <w:bidi/>
              <w:jc w:val="center"/>
            </w:pPr>
            <w:r>
              <w:rPr>
                <w:b/>
                <w:bCs/>
                <w:color w:val="FFFFFF"/>
                <w:sz w:val="19"/>
                <w:szCs w:val="19"/>
                <w:rtl/>
              </w:rPr>
              <w:t>نقطة</w:t>
            </w:r>
          </w:p>
        </w:tc>
        <w:tc>
          <w:tcPr>
            <w:tcW w:w="794" w:type="dxa"/>
            <w:shd w:val="clear" w:color="auto" w:fill="052976"/>
          </w:tcPr>
          <w:p w14:paraId="145F3EAA" w14:textId="77777777" w:rsidR="006E2323" w:rsidRDefault="00D0229F">
            <w:pPr>
              <w:bidi/>
              <w:jc w:val="center"/>
            </w:pPr>
            <w:r>
              <w:rPr>
                <w:b/>
                <w:bCs/>
                <w:color w:val="FFFFFF"/>
                <w:sz w:val="19"/>
                <w:szCs w:val="19"/>
                <w:rtl/>
              </w:rPr>
              <w:t>مطابق</w:t>
            </w:r>
          </w:p>
        </w:tc>
        <w:tc>
          <w:tcPr>
            <w:tcW w:w="907" w:type="dxa"/>
            <w:shd w:val="clear" w:color="auto" w:fill="052976"/>
          </w:tcPr>
          <w:p w14:paraId="24F3CA8A" w14:textId="77777777" w:rsidR="006E2323" w:rsidRDefault="00D0229F">
            <w:pPr>
              <w:bidi/>
              <w:jc w:val="center"/>
            </w:pPr>
            <w:r>
              <w:rPr>
                <w:b/>
                <w:bCs/>
                <w:color w:val="FFFFFF"/>
                <w:sz w:val="19"/>
                <w:szCs w:val="19"/>
                <w:rtl/>
              </w:rPr>
              <w:t>غير مطابق</w:t>
            </w:r>
          </w:p>
        </w:tc>
        <w:tc>
          <w:tcPr>
            <w:tcW w:w="1247" w:type="dxa"/>
            <w:shd w:val="clear" w:color="auto" w:fill="052976"/>
          </w:tcPr>
          <w:p w14:paraId="37ADCE40" w14:textId="77777777" w:rsidR="006E2323" w:rsidRDefault="00D0229F">
            <w:pPr>
              <w:bidi/>
              <w:jc w:val="center"/>
            </w:pPr>
            <w:r>
              <w:rPr>
                <w:b/>
                <w:bCs/>
                <w:color w:val="FFFFFF"/>
                <w:sz w:val="19"/>
                <w:szCs w:val="19"/>
                <w:rtl/>
              </w:rPr>
              <w:t>ملاحظات</w:t>
            </w:r>
          </w:p>
        </w:tc>
      </w:tr>
      <w:tr w:rsidR="006E2323" w14:paraId="0B4C6A72" w14:textId="77777777">
        <w:trPr>
          <w:cantSplit/>
          <w:jc w:val="center"/>
        </w:trPr>
        <w:tc>
          <w:tcPr>
            <w:tcW w:w="10092" w:type="dxa"/>
            <w:gridSpan w:val="7"/>
            <w:shd w:val="clear" w:color="auto" w:fill="DDE3F7"/>
          </w:tcPr>
          <w:p w14:paraId="7F200AD4" w14:textId="77777777" w:rsidR="006E2323" w:rsidRDefault="00D0229F">
            <w:pPr>
              <w:keepNext/>
              <w:bidi/>
            </w:pPr>
            <w:r>
              <w:rPr>
                <w:b/>
                <w:bCs/>
                <w:sz w:val="19"/>
                <w:szCs w:val="19"/>
                <w:rtl/>
              </w:rPr>
              <w:t>قبل التنفيذ</w:t>
            </w:r>
          </w:p>
        </w:tc>
      </w:tr>
      <w:tr w:rsidR="006E2323" w14:paraId="46A74BB0" w14:textId="77777777">
        <w:trPr>
          <w:cantSplit/>
          <w:jc w:val="center"/>
        </w:trPr>
        <w:tc>
          <w:tcPr>
            <w:tcW w:w="454" w:type="dxa"/>
          </w:tcPr>
          <w:p w14:paraId="0D9C3B9C" w14:textId="77777777" w:rsidR="006E2323" w:rsidRDefault="00D0229F">
            <w:pPr>
              <w:bidi/>
              <w:jc w:val="center"/>
            </w:pPr>
            <w:r>
              <w:rPr>
                <w:sz w:val="18"/>
                <w:szCs w:val="18"/>
                <w:rtl/>
              </w:rPr>
              <w:t>1</w:t>
            </w:r>
          </w:p>
        </w:tc>
        <w:tc>
          <w:tcPr>
            <w:tcW w:w="3742" w:type="dxa"/>
          </w:tcPr>
          <w:p w14:paraId="3DA778E2" w14:textId="77777777" w:rsidR="006E2323" w:rsidRDefault="00D0229F">
            <w:pPr>
              <w:bidi/>
            </w:pPr>
            <w:r>
              <w:rPr>
                <w:sz w:val="18"/>
                <w:szCs w:val="18"/>
                <w:rtl/>
              </w:rPr>
              <w:t>تقديم عينات لكل أنواع المفاتيح والبرايز للاعتماد ومطابقة التوريدات عليها (ص 252)</w:t>
            </w:r>
          </w:p>
        </w:tc>
        <w:tc>
          <w:tcPr>
            <w:tcW w:w="2154" w:type="dxa"/>
          </w:tcPr>
          <w:p w14:paraId="5CD54C31" w14:textId="77777777" w:rsidR="006E2323" w:rsidRDefault="006E2323">
            <w:pPr>
              <w:bidi/>
            </w:pPr>
          </w:p>
        </w:tc>
        <w:tc>
          <w:tcPr>
            <w:tcW w:w="794" w:type="dxa"/>
          </w:tcPr>
          <w:p w14:paraId="7DD8E8AF" w14:textId="77777777" w:rsidR="006E2323" w:rsidRDefault="00D0229F">
            <w:pPr>
              <w:bidi/>
              <w:jc w:val="center"/>
            </w:pPr>
            <w:r>
              <w:rPr>
                <w:sz w:val="18"/>
                <w:szCs w:val="18"/>
                <w:rtl/>
              </w:rPr>
              <w:t>R</w:t>
            </w:r>
          </w:p>
        </w:tc>
        <w:tc>
          <w:tcPr>
            <w:tcW w:w="794" w:type="dxa"/>
          </w:tcPr>
          <w:p w14:paraId="05638F91" w14:textId="77777777" w:rsidR="006E2323" w:rsidRDefault="00D0229F">
            <w:pPr>
              <w:bidi/>
              <w:jc w:val="center"/>
            </w:pPr>
            <w:r>
              <w:rPr>
                <w:sz w:val="18"/>
                <w:szCs w:val="18"/>
                <w:rtl/>
              </w:rPr>
              <w:t>☐</w:t>
            </w:r>
          </w:p>
        </w:tc>
        <w:tc>
          <w:tcPr>
            <w:tcW w:w="907" w:type="dxa"/>
          </w:tcPr>
          <w:p w14:paraId="5787693E" w14:textId="77777777" w:rsidR="006E2323" w:rsidRDefault="00D0229F">
            <w:pPr>
              <w:bidi/>
              <w:jc w:val="center"/>
            </w:pPr>
            <w:r>
              <w:rPr>
                <w:sz w:val="18"/>
                <w:szCs w:val="18"/>
                <w:rtl/>
              </w:rPr>
              <w:t>☐</w:t>
            </w:r>
          </w:p>
        </w:tc>
        <w:tc>
          <w:tcPr>
            <w:tcW w:w="1247" w:type="dxa"/>
          </w:tcPr>
          <w:p w14:paraId="00DD58E0" w14:textId="77777777" w:rsidR="006E2323" w:rsidRDefault="006E2323">
            <w:pPr>
              <w:bidi/>
            </w:pPr>
          </w:p>
        </w:tc>
      </w:tr>
      <w:tr w:rsidR="006E2323" w14:paraId="6D9A8D33" w14:textId="77777777">
        <w:trPr>
          <w:cantSplit/>
          <w:jc w:val="center"/>
        </w:trPr>
        <w:tc>
          <w:tcPr>
            <w:tcW w:w="454" w:type="dxa"/>
          </w:tcPr>
          <w:p w14:paraId="1B0F6F44" w14:textId="77777777" w:rsidR="006E2323" w:rsidRDefault="00D0229F">
            <w:pPr>
              <w:bidi/>
              <w:jc w:val="center"/>
            </w:pPr>
            <w:r>
              <w:rPr>
                <w:sz w:val="18"/>
                <w:szCs w:val="18"/>
                <w:rtl/>
              </w:rPr>
              <w:t>2</w:t>
            </w:r>
          </w:p>
        </w:tc>
        <w:tc>
          <w:tcPr>
            <w:tcW w:w="3742" w:type="dxa"/>
          </w:tcPr>
          <w:p w14:paraId="3A2C37DB" w14:textId="77777777" w:rsidR="006E2323" w:rsidRDefault="00D0229F">
            <w:pPr>
              <w:bidi/>
            </w:pPr>
            <w:r>
              <w:rPr>
                <w:sz w:val="18"/>
                <w:szCs w:val="18"/>
                <w:rtl/>
              </w:rPr>
              <w:t>مراجعة سعة المفاتيح والمخارج للأغراض المختلفة حسب المخططات والمواصفات (ص 252)</w:t>
            </w:r>
          </w:p>
        </w:tc>
        <w:tc>
          <w:tcPr>
            <w:tcW w:w="2154" w:type="dxa"/>
          </w:tcPr>
          <w:p w14:paraId="4D679038" w14:textId="77777777" w:rsidR="006E2323" w:rsidRDefault="006E2323">
            <w:pPr>
              <w:bidi/>
            </w:pPr>
          </w:p>
        </w:tc>
        <w:tc>
          <w:tcPr>
            <w:tcW w:w="794" w:type="dxa"/>
          </w:tcPr>
          <w:p w14:paraId="19148F02" w14:textId="77777777" w:rsidR="006E2323" w:rsidRDefault="00D0229F">
            <w:pPr>
              <w:bidi/>
              <w:jc w:val="center"/>
            </w:pPr>
            <w:r>
              <w:rPr>
                <w:sz w:val="18"/>
                <w:szCs w:val="18"/>
                <w:rtl/>
              </w:rPr>
              <w:t>R</w:t>
            </w:r>
          </w:p>
        </w:tc>
        <w:tc>
          <w:tcPr>
            <w:tcW w:w="794" w:type="dxa"/>
          </w:tcPr>
          <w:p w14:paraId="44BF1153" w14:textId="77777777" w:rsidR="006E2323" w:rsidRDefault="00D0229F">
            <w:pPr>
              <w:bidi/>
              <w:jc w:val="center"/>
            </w:pPr>
            <w:r>
              <w:rPr>
                <w:sz w:val="18"/>
                <w:szCs w:val="18"/>
                <w:rtl/>
              </w:rPr>
              <w:t>☐</w:t>
            </w:r>
          </w:p>
        </w:tc>
        <w:tc>
          <w:tcPr>
            <w:tcW w:w="907" w:type="dxa"/>
          </w:tcPr>
          <w:p w14:paraId="71086F92" w14:textId="77777777" w:rsidR="006E2323" w:rsidRDefault="00D0229F">
            <w:pPr>
              <w:bidi/>
              <w:jc w:val="center"/>
            </w:pPr>
            <w:r>
              <w:rPr>
                <w:sz w:val="18"/>
                <w:szCs w:val="18"/>
                <w:rtl/>
              </w:rPr>
              <w:t>☐</w:t>
            </w:r>
          </w:p>
        </w:tc>
        <w:tc>
          <w:tcPr>
            <w:tcW w:w="1247" w:type="dxa"/>
          </w:tcPr>
          <w:p w14:paraId="6BAD2CBF" w14:textId="77777777" w:rsidR="006E2323" w:rsidRDefault="006E2323">
            <w:pPr>
              <w:bidi/>
            </w:pPr>
          </w:p>
        </w:tc>
      </w:tr>
      <w:tr w:rsidR="006E2323" w14:paraId="30851A49" w14:textId="77777777">
        <w:trPr>
          <w:cantSplit/>
          <w:jc w:val="center"/>
        </w:trPr>
        <w:tc>
          <w:tcPr>
            <w:tcW w:w="454" w:type="dxa"/>
          </w:tcPr>
          <w:p w14:paraId="5D27DA6E" w14:textId="77777777" w:rsidR="006E2323" w:rsidRDefault="00D0229F">
            <w:pPr>
              <w:bidi/>
              <w:jc w:val="center"/>
            </w:pPr>
            <w:r>
              <w:rPr>
                <w:sz w:val="18"/>
                <w:szCs w:val="18"/>
                <w:rtl/>
              </w:rPr>
              <w:t>3</w:t>
            </w:r>
          </w:p>
        </w:tc>
        <w:tc>
          <w:tcPr>
            <w:tcW w:w="3742" w:type="dxa"/>
          </w:tcPr>
          <w:p w14:paraId="5CF3A65F" w14:textId="77777777" w:rsidR="006E2323" w:rsidRDefault="00D0229F">
            <w:pPr>
              <w:bidi/>
            </w:pPr>
            <w:r>
              <w:rPr>
                <w:sz w:val="18"/>
                <w:szCs w:val="18"/>
                <w:rtl/>
              </w:rPr>
              <w:t>مفاتيح الدوائر الفرعية سريعة الفصل والتوصيل ومقننة بالجهد والتيار المحدد (ص 252)</w:t>
            </w:r>
          </w:p>
        </w:tc>
        <w:tc>
          <w:tcPr>
            <w:tcW w:w="2154" w:type="dxa"/>
          </w:tcPr>
          <w:p w14:paraId="0A426062" w14:textId="77777777" w:rsidR="006E2323" w:rsidRDefault="006E2323">
            <w:pPr>
              <w:bidi/>
            </w:pPr>
          </w:p>
        </w:tc>
        <w:tc>
          <w:tcPr>
            <w:tcW w:w="794" w:type="dxa"/>
          </w:tcPr>
          <w:p w14:paraId="2F784939" w14:textId="77777777" w:rsidR="006E2323" w:rsidRDefault="00D0229F">
            <w:pPr>
              <w:bidi/>
              <w:jc w:val="center"/>
            </w:pPr>
            <w:r>
              <w:rPr>
                <w:sz w:val="18"/>
                <w:szCs w:val="18"/>
                <w:rtl/>
              </w:rPr>
              <w:t>R</w:t>
            </w:r>
          </w:p>
        </w:tc>
        <w:tc>
          <w:tcPr>
            <w:tcW w:w="794" w:type="dxa"/>
          </w:tcPr>
          <w:p w14:paraId="349DDD55" w14:textId="77777777" w:rsidR="006E2323" w:rsidRDefault="00D0229F">
            <w:pPr>
              <w:bidi/>
              <w:jc w:val="center"/>
            </w:pPr>
            <w:r>
              <w:rPr>
                <w:sz w:val="18"/>
                <w:szCs w:val="18"/>
                <w:rtl/>
              </w:rPr>
              <w:t>☐</w:t>
            </w:r>
          </w:p>
        </w:tc>
        <w:tc>
          <w:tcPr>
            <w:tcW w:w="907" w:type="dxa"/>
          </w:tcPr>
          <w:p w14:paraId="2740E69D" w14:textId="77777777" w:rsidR="006E2323" w:rsidRDefault="00D0229F">
            <w:pPr>
              <w:bidi/>
              <w:jc w:val="center"/>
            </w:pPr>
            <w:r>
              <w:rPr>
                <w:sz w:val="18"/>
                <w:szCs w:val="18"/>
                <w:rtl/>
              </w:rPr>
              <w:t>☐</w:t>
            </w:r>
          </w:p>
        </w:tc>
        <w:tc>
          <w:tcPr>
            <w:tcW w:w="1247" w:type="dxa"/>
          </w:tcPr>
          <w:p w14:paraId="7FDBDB9D" w14:textId="77777777" w:rsidR="006E2323" w:rsidRDefault="006E2323">
            <w:pPr>
              <w:bidi/>
            </w:pPr>
          </w:p>
        </w:tc>
      </w:tr>
      <w:tr w:rsidR="006E2323" w14:paraId="495E5EDE" w14:textId="77777777">
        <w:trPr>
          <w:cantSplit/>
          <w:jc w:val="center"/>
        </w:trPr>
        <w:tc>
          <w:tcPr>
            <w:tcW w:w="454" w:type="dxa"/>
          </w:tcPr>
          <w:p w14:paraId="7D4E2CEB" w14:textId="77777777" w:rsidR="006E2323" w:rsidRDefault="00D0229F">
            <w:pPr>
              <w:bidi/>
              <w:jc w:val="center"/>
            </w:pPr>
            <w:r>
              <w:rPr>
                <w:sz w:val="18"/>
                <w:szCs w:val="18"/>
                <w:rtl/>
              </w:rPr>
              <w:t>4</w:t>
            </w:r>
          </w:p>
        </w:tc>
        <w:tc>
          <w:tcPr>
            <w:tcW w:w="3742" w:type="dxa"/>
          </w:tcPr>
          <w:p w14:paraId="3B1E41BC" w14:textId="77777777" w:rsidR="006E2323" w:rsidRDefault="00D0229F">
            <w:pPr>
              <w:bidi/>
            </w:pPr>
            <w:r>
              <w:rPr>
                <w:sz w:val="18"/>
                <w:szCs w:val="18"/>
                <w:rtl/>
              </w:rPr>
              <w:t>لمبة نيون (Neon pilot light) بالمفاتيح إذا تطلبتها المواصفات (ص 252)</w:t>
            </w:r>
          </w:p>
        </w:tc>
        <w:tc>
          <w:tcPr>
            <w:tcW w:w="2154" w:type="dxa"/>
          </w:tcPr>
          <w:p w14:paraId="12CCA7A2" w14:textId="77777777" w:rsidR="006E2323" w:rsidRDefault="006E2323">
            <w:pPr>
              <w:bidi/>
            </w:pPr>
          </w:p>
        </w:tc>
        <w:tc>
          <w:tcPr>
            <w:tcW w:w="794" w:type="dxa"/>
          </w:tcPr>
          <w:p w14:paraId="5047BFA0" w14:textId="77777777" w:rsidR="006E2323" w:rsidRDefault="00D0229F">
            <w:pPr>
              <w:bidi/>
              <w:jc w:val="center"/>
            </w:pPr>
            <w:r>
              <w:rPr>
                <w:sz w:val="18"/>
                <w:szCs w:val="18"/>
                <w:rtl/>
              </w:rPr>
              <w:t>R</w:t>
            </w:r>
          </w:p>
        </w:tc>
        <w:tc>
          <w:tcPr>
            <w:tcW w:w="794" w:type="dxa"/>
          </w:tcPr>
          <w:p w14:paraId="6B8F4BCB" w14:textId="77777777" w:rsidR="006E2323" w:rsidRDefault="00D0229F">
            <w:pPr>
              <w:bidi/>
              <w:jc w:val="center"/>
            </w:pPr>
            <w:r>
              <w:rPr>
                <w:sz w:val="18"/>
                <w:szCs w:val="18"/>
                <w:rtl/>
              </w:rPr>
              <w:t>☐</w:t>
            </w:r>
          </w:p>
        </w:tc>
        <w:tc>
          <w:tcPr>
            <w:tcW w:w="907" w:type="dxa"/>
          </w:tcPr>
          <w:p w14:paraId="735B8F72" w14:textId="77777777" w:rsidR="006E2323" w:rsidRDefault="00D0229F">
            <w:pPr>
              <w:bidi/>
              <w:jc w:val="center"/>
            </w:pPr>
            <w:r>
              <w:rPr>
                <w:sz w:val="18"/>
                <w:szCs w:val="18"/>
                <w:rtl/>
              </w:rPr>
              <w:t>☐</w:t>
            </w:r>
          </w:p>
        </w:tc>
        <w:tc>
          <w:tcPr>
            <w:tcW w:w="1247" w:type="dxa"/>
          </w:tcPr>
          <w:p w14:paraId="1A9B0D6A" w14:textId="77777777" w:rsidR="006E2323" w:rsidRDefault="006E2323">
            <w:pPr>
              <w:bidi/>
            </w:pPr>
          </w:p>
        </w:tc>
      </w:tr>
      <w:tr w:rsidR="006E2323" w14:paraId="281631D5" w14:textId="77777777">
        <w:trPr>
          <w:cantSplit/>
          <w:jc w:val="center"/>
        </w:trPr>
        <w:tc>
          <w:tcPr>
            <w:tcW w:w="454" w:type="dxa"/>
          </w:tcPr>
          <w:p w14:paraId="446A4FCD" w14:textId="77777777" w:rsidR="006E2323" w:rsidRDefault="00D0229F">
            <w:pPr>
              <w:bidi/>
              <w:jc w:val="center"/>
            </w:pPr>
            <w:r>
              <w:rPr>
                <w:sz w:val="18"/>
                <w:szCs w:val="18"/>
                <w:rtl/>
              </w:rPr>
              <w:t>5</w:t>
            </w:r>
          </w:p>
        </w:tc>
        <w:tc>
          <w:tcPr>
            <w:tcW w:w="3742" w:type="dxa"/>
          </w:tcPr>
          <w:p w14:paraId="3D844D8E" w14:textId="77777777" w:rsidR="006E2323" w:rsidRDefault="00D0229F">
            <w:pPr>
              <w:bidi/>
            </w:pPr>
            <w:r>
              <w:rPr>
                <w:sz w:val="18"/>
                <w:szCs w:val="18"/>
                <w:rtl/>
              </w:rPr>
              <w:t>عدد مآخذ 16 أمبير على الدائرة النهائية الواحدة (ص 254)</w:t>
            </w:r>
          </w:p>
        </w:tc>
        <w:tc>
          <w:tcPr>
            <w:tcW w:w="2154" w:type="dxa"/>
          </w:tcPr>
          <w:p w14:paraId="17A01183" w14:textId="77777777" w:rsidR="006E2323" w:rsidRDefault="00D0229F">
            <w:pPr>
              <w:bidi/>
            </w:pPr>
            <w:r>
              <w:rPr>
                <w:sz w:val="18"/>
                <w:szCs w:val="18"/>
                <w:rtl/>
              </w:rPr>
              <w:t>4 كحد أقصى (الكود المصري للتوصيلات 2000 مج2 ص263)</w:t>
            </w:r>
          </w:p>
        </w:tc>
        <w:tc>
          <w:tcPr>
            <w:tcW w:w="794" w:type="dxa"/>
          </w:tcPr>
          <w:p w14:paraId="72CC88A8" w14:textId="77777777" w:rsidR="006E2323" w:rsidRDefault="00D0229F">
            <w:pPr>
              <w:bidi/>
              <w:jc w:val="center"/>
            </w:pPr>
            <w:r>
              <w:rPr>
                <w:sz w:val="18"/>
                <w:szCs w:val="18"/>
                <w:rtl/>
              </w:rPr>
              <w:t>R</w:t>
            </w:r>
          </w:p>
        </w:tc>
        <w:tc>
          <w:tcPr>
            <w:tcW w:w="794" w:type="dxa"/>
          </w:tcPr>
          <w:p w14:paraId="2BA38C78" w14:textId="77777777" w:rsidR="006E2323" w:rsidRDefault="00D0229F">
            <w:pPr>
              <w:bidi/>
              <w:jc w:val="center"/>
            </w:pPr>
            <w:r>
              <w:rPr>
                <w:sz w:val="18"/>
                <w:szCs w:val="18"/>
                <w:rtl/>
              </w:rPr>
              <w:t>☐</w:t>
            </w:r>
          </w:p>
        </w:tc>
        <w:tc>
          <w:tcPr>
            <w:tcW w:w="907" w:type="dxa"/>
          </w:tcPr>
          <w:p w14:paraId="3C509FC0" w14:textId="77777777" w:rsidR="006E2323" w:rsidRDefault="00D0229F">
            <w:pPr>
              <w:bidi/>
              <w:jc w:val="center"/>
            </w:pPr>
            <w:r>
              <w:rPr>
                <w:sz w:val="18"/>
                <w:szCs w:val="18"/>
                <w:rtl/>
              </w:rPr>
              <w:t>☐</w:t>
            </w:r>
          </w:p>
        </w:tc>
        <w:tc>
          <w:tcPr>
            <w:tcW w:w="1247" w:type="dxa"/>
          </w:tcPr>
          <w:p w14:paraId="7C0D5F83" w14:textId="77777777" w:rsidR="006E2323" w:rsidRDefault="006E2323">
            <w:pPr>
              <w:bidi/>
            </w:pPr>
          </w:p>
        </w:tc>
      </w:tr>
      <w:tr w:rsidR="006E2323" w14:paraId="1362AE3F" w14:textId="77777777">
        <w:trPr>
          <w:cantSplit/>
          <w:jc w:val="center"/>
        </w:trPr>
        <w:tc>
          <w:tcPr>
            <w:tcW w:w="454" w:type="dxa"/>
          </w:tcPr>
          <w:p w14:paraId="76827AFD" w14:textId="77777777" w:rsidR="006E2323" w:rsidRDefault="00D0229F">
            <w:pPr>
              <w:bidi/>
              <w:jc w:val="center"/>
            </w:pPr>
            <w:r>
              <w:rPr>
                <w:sz w:val="18"/>
                <w:szCs w:val="18"/>
                <w:rtl/>
              </w:rPr>
              <w:t>6</w:t>
            </w:r>
          </w:p>
        </w:tc>
        <w:tc>
          <w:tcPr>
            <w:tcW w:w="3742" w:type="dxa"/>
          </w:tcPr>
          <w:p w14:paraId="06B5281C" w14:textId="77777777" w:rsidR="006E2323" w:rsidRDefault="00D0229F">
            <w:pPr>
              <w:bidi/>
            </w:pPr>
            <w:r>
              <w:rPr>
                <w:sz w:val="18"/>
                <w:szCs w:val="18"/>
                <w:rtl/>
              </w:rPr>
              <w:t>المفاتيح سريعة القطع والفصل (snap) للتيار المتردد ومناسبة للمصابيح المتوهجة والفلورية (ص 253)</w:t>
            </w:r>
          </w:p>
        </w:tc>
        <w:tc>
          <w:tcPr>
            <w:tcW w:w="2154" w:type="dxa"/>
          </w:tcPr>
          <w:p w14:paraId="6ED078BC" w14:textId="77777777" w:rsidR="006E2323" w:rsidRDefault="006E2323">
            <w:pPr>
              <w:bidi/>
            </w:pPr>
          </w:p>
        </w:tc>
        <w:tc>
          <w:tcPr>
            <w:tcW w:w="794" w:type="dxa"/>
          </w:tcPr>
          <w:p w14:paraId="4EB4B7D6" w14:textId="77777777" w:rsidR="006E2323" w:rsidRDefault="00D0229F">
            <w:pPr>
              <w:bidi/>
              <w:jc w:val="center"/>
            </w:pPr>
            <w:r>
              <w:rPr>
                <w:sz w:val="18"/>
                <w:szCs w:val="18"/>
                <w:rtl/>
              </w:rPr>
              <w:t>R</w:t>
            </w:r>
          </w:p>
        </w:tc>
        <w:tc>
          <w:tcPr>
            <w:tcW w:w="794" w:type="dxa"/>
          </w:tcPr>
          <w:p w14:paraId="05FD6A2E" w14:textId="77777777" w:rsidR="006E2323" w:rsidRDefault="00D0229F">
            <w:pPr>
              <w:bidi/>
              <w:jc w:val="center"/>
            </w:pPr>
            <w:r>
              <w:rPr>
                <w:sz w:val="18"/>
                <w:szCs w:val="18"/>
                <w:rtl/>
              </w:rPr>
              <w:t>☐</w:t>
            </w:r>
          </w:p>
        </w:tc>
        <w:tc>
          <w:tcPr>
            <w:tcW w:w="907" w:type="dxa"/>
          </w:tcPr>
          <w:p w14:paraId="65DF2D97" w14:textId="77777777" w:rsidR="006E2323" w:rsidRDefault="00D0229F">
            <w:pPr>
              <w:bidi/>
              <w:jc w:val="center"/>
            </w:pPr>
            <w:r>
              <w:rPr>
                <w:sz w:val="18"/>
                <w:szCs w:val="18"/>
                <w:rtl/>
              </w:rPr>
              <w:t>☐</w:t>
            </w:r>
          </w:p>
        </w:tc>
        <w:tc>
          <w:tcPr>
            <w:tcW w:w="1247" w:type="dxa"/>
          </w:tcPr>
          <w:p w14:paraId="3DE4F39D" w14:textId="77777777" w:rsidR="006E2323" w:rsidRDefault="006E2323">
            <w:pPr>
              <w:bidi/>
            </w:pPr>
          </w:p>
        </w:tc>
      </w:tr>
      <w:tr w:rsidR="006E2323" w14:paraId="7073A51D" w14:textId="77777777">
        <w:trPr>
          <w:cantSplit/>
          <w:jc w:val="center"/>
        </w:trPr>
        <w:tc>
          <w:tcPr>
            <w:tcW w:w="454" w:type="dxa"/>
          </w:tcPr>
          <w:p w14:paraId="4BC3630E" w14:textId="77777777" w:rsidR="006E2323" w:rsidRDefault="00D0229F">
            <w:pPr>
              <w:bidi/>
              <w:jc w:val="center"/>
            </w:pPr>
            <w:r>
              <w:rPr>
                <w:sz w:val="18"/>
                <w:szCs w:val="18"/>
                <w:rtl/>
              </w:rPr>
              <w:t>7</w:t>
            </w:r>
          </w:p>
        </w:tc>
        <w:tc>
          <w:tcPr>
            <w:tcW w:w="3742" w:type="dxa"/>
          </w:tcPr>
          <w:p w14:paraId="21BBE475" w14:textId="77777777" w:rsidR="006E2323" w:rsidRDefault="00D0229F">
            <w:pPr>
              <w:bidi/>
            </w:pPr>
            <w:r>
              <w:rPr>
                <w:sz w:val="18"/>
                <w:szCs w:val="18"/>
                <w:rtl/>
              </w:rPr>
              <w:t>مقابس الجهود المختلفة بشكل مميز لكل جهد ونوع تيار لسهولة التمييز (ص 253)</w:t>
            </w:r>
          </w:p>
        </w:tc>
        <w:tc>
          <w:tcPr>
            <w:tcW w:w="2154" w:type="dxa"/>
          </w:tcPr>
          <w:p w14:paraId="40382436" w14:textId="77777777" w:rsidR="006E2323" w:rsidRDefault="006E2323">
            <w:pPr>
              <w:bidi/>
            </w:pPr>
          </w:p>
        </w:tc>
        <w:tc>
          <w:tcPr>
            <w:tcW w:w="794" w:type="dxa"/>
          </w:tcPr>
          <w:p w14:paraId="44D1FEF0" w14:textId="77777777" w:rsidR="006E2323" w:rsidRDefault="00D0229F">
            <w:pPr>
              <w:bidi/>
              <w:jc w:val="center"/>
            </w:pPr>
            <w:r>
              <w:rPr>
                <w:sz w:val="18"/>
                <w:szCs w:val="18"/>
                <w:rtl/>
              </w:rPr>
              <w:t>R</w:t>
            </w:r>
          </w:p>
        </w:tc>
        <w:tc>
          <w:tcPr>
            <w:tcW w:w="794" w:type="dxa"/>
          </w:tcPr>
          <w:p w14:paraId="472E166D" w14:textId="77777777" w:rsidR="006E2323" w:rsidRDefault="00D0229F">
            <w:pPr>
              <w:bidi/>
              <w:jc w:val="center"/>
            </w:pPr>
            <w:r>
              <w:rPr>
                <w:sz w:val="18"/>
                <w:szCs w:val="18"/>
                <w:rtl/>
              </w:rPr>
              <w:t>☐</w:t>
            </w:r>
          </w:p>
        </w:tc>
        <w:tc>
          <w:tcPr>
            <w:tcW w:w="907" w:type="dxa"/>
          </w:tcPr>
          <w:p w14:paraId="4E1F3A40" w14:textId="77777777" w:rsidR="006E2323" w:rsidRDefault="00D0229F">
            <w:pPr>
              <w:bidi/>
              <w:jc w:val="center"/>
            </w:pPr>
            <w:r>
              <w:rPr>
                <w:sz w:val="18"/>
                <w:szCs w:val="18"/>
                <w:rtl/>
              </w:rPr>
              <w:t>☐</w:t>
            </w:r>
          </w:p>
        </w:tc>
        <w:tc>
          <w:tcPr>
            <w:tcW w:w="1247" w:type="dxa"/>
          </w:tcPr>
          <w:p w14:paraId="1F0A7D3F" w14:textId="77777777" w:rsidR="006E2323" w:rsidRDefault="006E2323">
            <w:pPr>
              <w:bidi/>
            </w:pPr>
          </w:p>
        </w:tc>
      </w:tr>
      <w:tr w:rsidR="006E2323" w14:paraId="346F71FB" w14:textId="77777777">
        <w:trPr>
          <w:cantSplit/>
          <w:jc w:val="center"/>
        </w:trPr>
        <w:tc>
          <w:tcPr>
            <w:tcW w:w="454" w:type="dxa"/>
          </w:tcPr>
          <w:p w14:paraId="1F923177" w14:textId="77777777" w:rsidR="006E2323" w:rsidRDefault="00D0229F">
            <w:pPr>
              <w:bidi/>
              <w:jc w:val="center"/>
            </w:pPr>
            <w:r>
              <w:rPr>
                <w:sz w:val="18"/>
                <w:szCs w:val="18"/>
                <w:rtl/>
              </w:rPr>
              <w:t>8</w:t>
            </w:r>
          </w:p>
        </w:tc>
        <w:tc>
          <w:tcPr>
            <w:tcW w:w="3742" w:type="dxa"/>
          </w:tcPr>
          <w:p w14:paraId="4680534F" w14:textId="77777777" w:rsidR="006E2323" w:rsidRDefault="00D0229F">
            <w:pPr>
              <w:bidi/>
            </w:pPr>
            <w:r>
              <w:rPr>
                <w:sz w:val="18"/>
                <w:szCs w:val="18"/>
                <w:rtl/>
              </w:rPr>
              <w:t>علب السحب لا تقل عن الأبعاد الدنيا في ANSI/NFPA 70 من الصلب المجلفن أو المعدن المصبوب بأغطية بمسامير ملولبة (ص 254)</w:t>
            </w:r>
          </w:p>
        </w:tc>
        <w:tc>
          <w:tcPr>
            <w:tcW w:w="2154" w:type="dxa"/>
          </w:tcPr>
          <w:p w14:paraId="4408D690" w14:textId="77777777" w:rsidR="006E2323" w:rsidRDefault="00D0229F">
            <w:pPr>
              <w:bidi/>
            </w:pPr>
            <w:r>
              <w:rPr>
                <w:sz w:val="18"/>
                <w:szCs w:val="18"/>
                <w:rtl/>
              </w:rPr>
              <w:t>ANSI/NFPA 70</w:t>
            </w:r>
          </w:p>
        </w:tc>
        <w:tc>
          <w:tcPr>
            <w:tcW w:w="794" w:type="dxa"/>
          </w:tcPr>
          <w:p w14:paraId="221C3C7D" w14:textId="77777777" w:rsidR="006E2323" w:rsidRDefault="00D0229F">
            <w:pPr>
              <w:bidi/>
              <w:jc w:val="center"/>
            </w:pPr>
            <w:r>
              <w:rPr>
                <w:sz w:val="18"/>
                <w:szCs w:val="18"/>
                <w:rtl/>
              </w:rPr>
              <w:t>R</w:t>
            </w:r>
          </w:p>
        </w:tc>
        <w:tc>
          <w:tcPr>
            <w:tcW w:w="794" w:type="dxa"/>
          </w:tcPr>
          <w:p w14:paraId="304949A6" w14:textId="77777777" w:rsidR="006E2323" w:rsidRDefault="00D0229F">
            <w:pPr>
              <w:bidi/>
              <w:jc w:val="center"/>
            </w:pPr>
            <w:r>
              <w:rPr>
                <w:sz w:val="18"/>
                <w:szCs w:val="18"/>
                <w:rtl/>
              </w:rPr>
              <w:t>☐</w:t>
            </w:r>
          </w:p>
        </w:tc>
        <w:tc>
          <w:tcPr>
            <w:tcW w:w="907" w:type="dxa"/>
          </w:tcPr>
          <w:p w14:paraId="069B2EAA" w14:textId="77777777" w:rsidR="006E2323" w:rsidRDefault="00D0229F">
            <w:pPr>
              <w:bidi/>
              <w:jc w:val="center"/>
            </w:pPr>
            <w:r>
              <w:rPr>
                <w:sz w:val="18"/>
                <w:szCs w:val="18"/>
                <w:rtl/>
              </w:rPr>
              <w:t>☐</w:t>
            </w:r>
          </w:p>
        </w:tc>
        <w:tc>
          <w:tcPr>
            <w:tcW w:w="1247" w:type="dxa"/>
          </w:tcPr>
          <w:p w14:paraId="0A59DC92" w14:textId="77777777" w:rsidR="006E2323" w:rsidRDefault="006E2323">
            <w:pPr>
              <w:bidi/>
            </w:pPr>
          </w:p>
        </w:tc>
      </w:tr>
      <w:tr w:rsidR="006E2323" w14:paraId="3017D2AA" w14:textId="77777777">
        <w:trPr>
          <w:cantSplit/>
          <w:jc w:val="center"/>
        </w:trPr>
        <w:tc>
          <w:tcPr>
            <w:tcW w:w="454" w:type="dxa"/>
          </w:tcPr>
          <w:p w14:paraId="327472B7" w14:textId="77777777" w:rsidR="006E2323" w:rsidRDefault="00D0229F">
            <w:pPr>
              <w:bidi/>
              <w:jc w:val="center"/>
            </w:pPr>
            <w:r>
              <w:rPr>
                <w:sz w:val="18"/>
                <w:szCs w:val="18"/>
                <w:rtl/>
              </w:rPr>
              <w:t>9</w:t>
            </w:r>
          </w:p>
        </w:tc>
        <w:tc>
          <w:tcPr>
            <w:tcW w:w="3742" w:type="dxa"/>
          </w:tcPr>
          <w:p w14:paraId="3861A9BA" w14:textId="77777777" w:rsidR="006E2323" w:rsidRDefault="00D0229F">
            <w:pPr>
              <w:bidi/>
            </w:pPr>
            <w:r>
              <w:rPr>
                <w:sz w:val="18"/>
                <w:szCs w:val="18"/>
                <w:rtl/>
              </w:rPr>
              <w:t>مآخذ الحمامات أحادية الطور ثلاثة أقطاب (قطبي تيار وقطب أرضي) (ص 254)</w:t>
            </w:r>
          </w:p>
        </w:tc>
        <w:tc>
          <w:tcPr>
            <w:tcW w:w="2154" w:type="dxa"/>
          </w:tcPr>
          <w:p w14:paraId="15B916D8" w14:textId="77777777" w:rsidR="006E2323" w:rsidRDefault="006E2323">
            <w:pPr>
              <w:bidi/>
            </w:pPr>
          </w:p>
        </w:tc>
        <w:tc>
          <w:tcPr>
            <w:tcW w:w="794" w:type="dxa"/>
          </w:tcPr>
          <w:p w14:paraId="78AE20E0" w14:textId="77777777" w:rsidR="006E2323" w:rsidRDefault="00D0229F">
            <w:pPr>
              <w:bidi/>
              <w:jc w:val="center"/>
            </w:pPr>
            <w:r>
              <w:rPr>
                <w:sz w:val="18"/>
                <w:szCs w:val="18"/>
                <w:rtl/>
              </w:rPr>
              <w:t>R</w:t>
            </w:r>
          </w:p>
        </w:tc>
        <w:tc>
          <w:tcPr>
            <w:tcW w:w="794" w:type="dxa"/>
          </w:tcPr>
          <w:p w14:paraId="4B302B5C" w14:textId="77777777" w:rsidR="006E2323" w:rsidRDefault="00D0229F">
            <w:pPr>
              <w:bidi/>
              <w:jc w:val="center"/>
            </w:pPr>
            <w:r>
              <w:rPr>
                <w:sz w:val="18"/>
                <w:szCs w:val="18"/>
                <w:rtl/>
              </w:rPr>
              <w:t>☐</w:t>
            </w:r>
          </w:p>
        </w:tc>
        <w:tc>
          <w:tcPr>
            <w:tcW w:w="907" w:type="dxa"/>
          </w:tcPr>
          <w:p w14:paraId="11FC372D" w14:textId="77777777" w:rsidR="006E2323" w:rsidRDefault="00D0229F">
            <w:pPr>
              <w:bidi/>
              <w:jc w:val="center"/>
            </w:pPr>
            <w:r>
              <w:rPr>
                <w:sz w:val="18"/>
                <w:szCs w:val="18"/>
                <w:rtl/>
              </w:rPr>
              <w:t>☐</w:t>
            </w:r>
          </w:p>
        </w:tc>
        <w:tc>
          <w:tcPr>
            <w:tcW w:w="1247" w:type="dxa"/>
          </w:tcPr>
          <w:p w14:paraId="13DD6928" w14:textId="77777777" w:rsidR="006E2323" w:rsidRDefault="006E2323">
            <w:pPr>
              <w:bidi/>
            </w:pPr>
          </w:p>
        </w:tc>
      </w:tr>
      <w:tr w:rsidR="006E2323" w14:paraId="4664EC9C" w14:textId="77777777">
        <w:trPr>
          <w:cantSplit/>
          <w:jc w:val="center"/>
        </w:trPr>
        <w:tc>
          <w:tcPr>
            <w:tcW w:w="454" w:type="dxa"/>
          </w:tcPr>
          <w:p w14:paraId="1CF980E7" w14:textId="77777777" w:rsidR="006E2323" w:rsidRDefault="00D0229F">
            <w:pPr>
              <w:bidi/>
              <w:jc w:val="center"/>
            </w:pPr>
            <w:r>
              <w:rPr>
                <w:sz w:val="18"/>
                <w:szCs w:val="18"/>
                <w:rtl/>
              </w:rPr>
              <w:t>10</w:t>
            </w:r>
          </w:p>
        </w:tc>
        <w:tc>
          <w:tcPr>
            <w:tcW w:w="3742" w:type="dxa"/>
          </w:tcPr>
          <w:p w14:paraId="2AD2D9CA" w14:textId="77777777" w:rsidR="006E2323" w:rsidRDefault="00D0229F">
            <w:pPr>
              <w:bidi/>
            </w:pPr>
            <w:r>
              <w:rPr>
                <w:sz w:val="18"/>
                <w:szCs w:val="18"/>
                <w:rtl/>
              </w:rPr>
              <w:t>مقابس الأرضيات صامدة للمياه ومنتجة خصيصاً لهذا الغرض (ص 254)</w:t>
            </w:r>
          </w:p>
        </w:tc>
        <w:tc>
          <w:tcPr>
            <w:tcW w:w="2154" w:type="dxa"/>
          </w:tcPr>
          <w:p w14:paraId="75F9D2E0" w14:textId="77777777" w:rsidR="006E2323" w:rsidRDefault="006E2323">
            <w:pPr>
              <w:bidi/>
            </w:pPr>
          </w:p>
        </w:tc>
        <w:tc>
          <w:tcPr>
            <w:tcW w:w="794" w:type="dxa"/>
          </w:tcPr>
          <w:p w14:paraId="0C1BD9EF" w14:textId="77777777" w:rsidR="006E2323" w:rsidRDefault="00D0229F">
            <w:pPr>
              <w:bidi/>
              <w:jc w:val="center"/>
            </w:pPr>
            <w:r>
              <w:rPr>
                <w:sz w:val="18"/>
                <w:szCs w:val="18"/>
                <w:rtl/>
              </w:rPr>
              <w:t>R</w:t>
            </w:r>
          </w:p>
        </w:tc>
        <w:tc>
          <w:tcPr>
            <w:tcW w:w="794" w:type="dxa"/>
          </w:tcPr>
          <w:p w14:paraId="2384515C" w14:textId="77777777" w:rsidR="006E2323" w:rsidRDefault="00D0229F">
            <w:pPr>
              <w:bidi/>
              <w:jc w:val="center"/>
            </w:pPr>
            <w:r>
              <w:rPr>
                <w:sz w:val="18"/>
                <w:szCs w:val="18"/>
                <w:rtl/>
              </w:rPr>
              <w:t>☐</w:t>
            </w:r>
          </w:p>
        </w:tc>
        <w:tc>
          <w:tcPr>
            <w:tcW w:w="907" w:type="dxa"/>
          </w:tcPr>
          <w:p w14:paraId="2631FE5B" w14:textId="77777777" w:rsidR="006E2323" w:rsidRDefault="00D0229F">
            <w:pPr>
              <w:bidi/>
              <w:jc w:val="center"/>
            </w:pPr>
            <w:r>
              <w:rPr>
                <w:sz w:val="18"/>
                <w:szCs w:val="18"/>
                <w:rtl/>
              </w:rPr>
              <w:t>☐</w:t>
            </w:r>
          </w:p>
        </w:tc>
        <w:tc>
          <w:tcPr>
            <w:tcW w:w="1247" w:type="dxa"/>
          </w:tcPr>
          <w:p w14:paraId="66F7AAEB" w14:textId="77777777" w:rsidR="006E2323" w:rsidRDefault="006E2323">
            <w:pPr>
              <w:bidi/>
            </w:pPr>
          </w:p>
        </w:tc>
      </w:tr>
      <w:tr w:rsidR="006E2323" w14:paraId="35757935" w14:textId="77777777">
        <w:trPr>
          <w:cantSplit/>
          <w:jc w:val="center"/>
        </w:trPr>
        <w:tc>
          <w:tcPr>
            <w:tcW w:w="10092" w:type="dxa"/>
            <w:gridSpan w:val="7"/>
            <w:shd w:val="clear" w:color="auto" w:fill="DDE3F7"/>
          </w:tcPr>
          <w:p w14:paraId="28D60473" w14:textId="77777777" w:rsidR="006E2323" w:rsidRDefault="00D0229F">
            <w:pPr>
              <w:keepNext/>
              <w:bidi/>
            </w:pPr>
            <w:r>
              <w:rPr>
                <w:b/>
                <w:bCs/>
                <w:sz w:val="19"/>
                <w:szCs w:val="19"/>
                <w:rtl/>
              </w:rPr>
              <w:t>أثناء التنفيذ</w:t>
            </w:r>
          </w:p>
        </w:tc>
      </w:tr>
      <w:tr w:rsidR="006E2323" w14:paraId="60D9BF21" w14:textId="77777777">
        <w:trPr>
          <w:cantSplit/>
          <w:jc w:val="center"/>
        </w:trPr>
        <w:tc>
          <w:tcPr>
            <w:tcW w:w="454" w:type="dxa"/>
          </w:tcPr>
          <w:p w14:paraId="76B7C064" w14:textId="77777777" w:rsidR="006E2323" w:rsidRDefault="00D0229F">
            <w:pPr>
              <w:bidi/>
              <w:jc w:val="center"/>
            </w:pPr>
            <w:r>
              <w:rPr>
                <w:sz w:val="18"/>
                <w:szCs w:val="18"/>
                <w:rtl/>
              </w:rPr>
              <w:t>11</w:t>
            </w:r>
          </w:p>
        </w:tc>
        <w:tc>
          <w:tcPr>
            <w:tcW w:w="3742" w:type="dxa"/>
          </w:tcPr>
          <w:p w14:paraId="025CA9E1" w14:textId="77777777" w:rsidR="006E2323" w:rsidRDefault="00D0229F">
            <w:pPr>
              <w:bidi/>
            </w:pPr>
            <w:r>
              <w:rPr>
                <w:sz w:val="18"/>
                <w:szCs w:val="18"/>
                <w:rtl/>
              </w:rPr>
              <w:t>مفاتيح الإنارة في الاتجاه الحر للباب (ص 252)</w:t>
            </w:r>
          </w:p>
        </w:tc>
        <w:tc>
          <w:tcPr>
            <w:tcW w:w="2154" w:type="dxa"/>
          </w:tcPr>
          <w:p w14:paraId="37EDBF6E" w14:textId="77777777" w:rsidR="006E2323" w:rsidRDefault="00D0229F">
            <w:pPr>
              <w:bidi/>
            </w:pPr>
            <w:r>
              <w:rPr>
                <w:sz w:val="18"/>
                <w:szCs w:val="18"/>
                <w:rtl/>
              </w:rPr>
              <w:t>120 إلى 135 سم من تشطيب الأرضية</w:t>
            </w:r>
          </w:p>
        </w:tc>
        <w:tc>
          <w:tcPr>
            <w:tcW w:w="794" w:type="dxa"/>
          </w:tcPr>
          <w:p w14:paraId="36D5BCA0" w14:textId="77777777" w:rsidR="006E2323" w:rsidRDefault="00D0229F">
            <w:pPr>
              <w:bidi/>
              <w:jc w:val="center"/>
            </w:pPr>
            <w:r>
              <w:rPr>
                <w:sz w:val="18"/>
                <w:szCs w:val="18"/>
                <w:rtl/>
              </w:rPr>
              <w:t>W</w:t>
            </w:r>
          </w:p>
        </w:tc>
        <w:tc>
          <w:tcPr>
            <w:tcW w:w="794" w:type="dxa"/>
          </w:tcPr>
          <w:p w14:paraId="40B2128D" w14:textId="77777777" w:rsidR="006E2323" w:rsidRDefault="00D0229F">
            <w:pPr>
              <w:bidi/>
              <w:jc w:val="center"/>
            </w:pPr>
            <w:r>
              <w:rPr>
                <w:sz w:val="18"/>
                <w:szCs w:val="18"/>
                <w:rtl/>
              </w:rPr>
              <w:t>☐</w:t>
            </w:r>
          </w:p>
        </w:tc>
        <w:tc>
          <w:tcPr>
            <w:tcW w:w="907" w:type="dxa"/>
          </w:tcPr>
          <w:p w14:paraId="0A7E8F8E" w14:textId="77777777" w:rsidR="006E2323" w:rsidRDefault="00D0229F">
            <w:pPr>
              <w:bidi/>
              <w:jc w:val="center"/>
            </w:pPr>
            <w:r>
              <w:rPr>
                <w:sz w:val="18"/>
                <w:szCs w:val="18"/>
                <w:rtl/>
              </w:rPr>
              <w:t>☐</w:t>
            </w:r>
          </w:p>
        </w:tc>
        <w:tc>
          <w:tcPr>
            <w:tcW w:w="1247" w:type="dxa"/>
          </w:tcPr>
          <w:p w14:paraId="3455F661" w14:textId="77777777" w:rsidR="006E2323" w:rsidRDefault="006E2323">
            <w:pPr>
              <w:bidi/>
            </w:pPr>
          </w:p>
        </w:tc>
      </w:tr>
      <w:tr w:rsidR="006E2323" w14:paraId="246ABB43" w14:textId="77777777">
        <w:trPr>
          <w:cantSplit/>
          <w:jc w:val="center"/>
        </w:trPr>
        <w:tc>
          <w:tcPr>
            <w:tcW w:w="454" w:type="dxa"/>
          </w:tcPr>
          <w:p w14:paraId="1C86314D" w14:textId="77777777" w:rsidR="006E2323" w:rsidRDefault="00D0229F">
            <w:pPr>
              <w:bidi/>
              <w:jc w:val="center"/>
            </w:pPr>
            <w:r>
              <w:rPr>
                <w:sz w:val="18"/>
                <w:szCs w:val="18"/>
                <w:rtl/>
              </w:rPr>
              <w:t>12</w:t>
            </w:r>
          </w:p>
        </w:tc>
        <w:tc>
          <w:tcPr>
            <w:tcW w:w="3742" w:type="dxa"/>
          </w:tcPr>
          <w:p w14:paraId="631E286B" w14:textId="77777777" w:rsidR="006E2323" w:rsidRDefault="00D0229F">
            <w:pPr>
              <w:bidi/>
            </w:pPr>
            <w:r>
              <w:rPr>
                <w:sz w:val="18"/>
                <w:szCs w:val="18"/>
                <w:rtl/>
              </w:rPr>
              <w:t>مراجعة ربط الأسلاك بالمفاتيح والمخارج وتثبيتها جيداً (ص 252)</w:t>
            </w:r>
          </w:p>
        </w:tc>
        <w:tc>
          <w:tcPr>
            <w:tcW w:w="2154" w:type="dxa"/>
          </w:tcPr>
          <w:p w14:paraId="17017BB9" w14:textId="77777777" w:rsidR="006E2323" w:rsidRDefault="006E2323">
            <w:pPr>
              <w:bidi/>
            </w:pPr>
          </w:p>
        </w:tc>
        <w:tc>
          <w:tcPr>
            <w:tcW w:w="794" w:type="dxa"/>
          </w:tcPr>
          <w:p w14:paraId="2EF41C6F" w14:textId="77777777" w:rsidR="006E2323" w:rsidRDefault="00D0229F">
            <w:pPr>
              <w:bidi/>
              <w:jc w:val="center"/>
            </w:pPr>
            <w:r>
              <w:rPr>
                <w:sz w:val="18"/>
                <w:szCs w:val="18"/>
                <w:rtl/>
              </w:rPr>
              <w:t>W</w:t>
            </w:r>
          </w:p>
        </w:tc>
        <w:tc>
          <w:tcPr>
            <w:tcW w:w="794" w:type="dxa"/>
          </w:tcPr>
          <w:p w14:paraId="65F398F3" w14:textId="77777777" w:rsidR="006E2323" w:rsidRDefault="00D0229F">
            <w:pPr>
              <w:bidi/>
              <w:jc w:val="center"/>
            </w:pPr>
            <w:r>
              <w:rPr>
                <w:sz w:val="18"/>
                <w:szCs w:val="18"/>
                <w:rtl/>
              </w:rPr>
              <w:t>☐</w:t>
            </w:r>
          </w:p>
        </w:tc>
        <w:tc>
          <w:tcPr>
            <w:tcW w:w="907" w:type="dxa"/>
          </w:tcPr>
          <w:p w14:paraId="4D3F9F2F" w14:textId="77777777" w:rsidR="006E2323" w:rsidRDefault="00D0229F">
            <w:pPr>
              <w:bidi/>
              <w:jc w:val="center"/>
            </w:pPr>
            <w:r>
              <w:rPr>
                <w:sz w:val="18"/>
                <w:szCs w:val="18"/>
                <w:rtl/>
              </w:rPr>
              <w:t>☐</w:t>
            </w:r>
          </w:p>
        </w:tc>
        <w:tc>
          <w:tcPr>
            <w:tcW w:w="1247" w:type="dxa"/>
          </w:tcPr>
          <w:p w14:paraId="1CCAA00C" w14:textId="77777777" w:rsidR="006E2323" w:rsidRDefault="006E2323">
            <w:pPr>
              <w:bidi/>
            </w:pPr>
          </w:p>
        </w:tc>
      </w:tr>
      <w:tr w:rsidR="006E2323" w14:paraId="1C2C6405" w14:textId="77777777">
        <w:trPr>
          <w:cantSplit/>
          <w:jc w:val="center"/>
        </w:trPr>
        <w:tc>
          <w:tcPr>
            <w:tcW w:w="454" w:type="dxa"/>
          </w:tcPr>
          <w:p w14:paraId="2D9EB715" w14:textId="77777777" w:rsidR="006E2323" w:rsidRDefault="00D0229F">
            <w:pPr>
              <w:bidi/>
              <w:jc w:val="center"/>
            </w:pPr>
            <w:r>
              <w:rPr>
                <w:sz w:val="18"/>
                <w:szCs w:val="18"/>
                <w:rtl/>
              </w:rPr>
              <w:t>13</w:t>
            </w:r>
          </w:p>
        </w:tc>
        <w:tc>
          <w:tcPr>
            <w:tcW w:w="3742" w:type="dxa"/>
          </w:tcPr>
          <w:p w14:paraId="3CE26DE1" w14:textId="77777777" w:rsidR="006E2323" w:rsidRDefault="00D0229F">
            <w:pPr>
              <w:bidi/>
            </w:pPr>
            <w:r>
              <w:rPr>
                <w:sz w:val="18"/>
                <w:szCs w:val="18"/>
                <w:rtl/>
              </w:rPr>
              <w:t>مفاتيح المطابخ والحمامات والمغاسل محكمة (ص 252)</w:t>
            </w:r>
          </w:p>
        </w:tc>
        <w:tc>
          <w:tcPr>
            <w:tcW w:w="2154" w:type="dxa"/>
          </w:tcPr>
          <w:p w14:paraId="559E34FE" w14:textId="77777777" w:rsidR="006E2323" w:rsidRDefault="00D0229F">
            <w:pPr>
              <w:bidi/>
            </w:pPr>
            <w:r>
              <w:rPr>
                <w:sz w:val="18"/>
                <w:szCs w:val="18"/>
                <w:rtl/>
              </w:rPr>
              <w:t>IP55 على الأقل</w:t>
            </w:r>
          </w:p>
        </w:tc>
        <w:tc>
          <w:tcPr>
            <w:tcW w:w="794" w:type="dxa"/>
          </w:tcPr>
          <w:p w14:paraId="3163CF76" w14:textId="77777777" w:rsidR="006E2323" w:rsidRDefault="00D0229F">
            <w:pPr>
              <w:bidi/>
              <w:jc w:val="center"/>
            </w:pPr>
            <w:r>
              <w:rPr>
                <w:sz w:val="18"/>
                <w:szCs w:val="18"/>
                <w:rtl/>
              </w:rPr>
              <w:t>W</w:t>
            </w:r>
          </w:p>
        </w:tc>
        <w:tc>
          <w:tcPr>
            <w:tcW w:w="794" w:type="dxa"/>
          </w:tcPr>
          <w:p w14:paraId="5D1ABDE1" w14:textId="77777777" w:rsidR="006E2323" w:rsidRDefault="00D0229F">
            <w:pPr>
              <w:bidi/>
              <w:jc w:val="center"/>
            </w:pPr>
            <w:r>
              <w:rPr>
                <w:sz w:val="18"/>
                <w:szCs w:val="18"/>
                <w:rtl/>
              </w:rPr>
              <w:t>☐</w:t>
            </w:r>
          </w:p>
        </w:tc>
        <w:tc>
          <w:tcPr>
            <w:tcW w:w="907" w:type="dxa"/>
          </w:tcPr>
          <w:p w14:paraId="65F33CAC" w14:textId="77777777" w:rsidR="006E2323" w:rsidRDefault="00D0229F">
            <w:pPr>
              <w:bidi/>
              <w:jc w:val="center"/>
            </w:pPr>
            <w:r>
              <w:rPr>
                <w:sz w:val="18"/>
                <w:szCs w:val="18"/>
                <w:rtl/>
              </w:rPr>
              <w:t>☐</w:t>
            </w:r>
          </w:p>
        </w:tc>
        <w:tc>
          <w:tcPr>
            <w:tcW w:w="1247" w:type="dxa"/>
          </w:tcPr>
          <w:p w14:paraId="3F6B8DD1" w14:textId="77777777" w:rsidR="006E2323" w:rsidRDefault="006E2323">
            <w:pPr>
              <w:bidi/>
            </w:pPr>
          </w:p>
        </w:tc>
      </w:tr>
      <w:tr w:rsidR="006E2323" w14:paraId="3A85A3FD" w14:textId="77777777">
        <w:trPr>
          <w:cantSplit/>
          <w:jc w:val="center"/>
        </w:trPr>
        <w:tc>
          <w:tcPr>
            <w:tcW w:w="454" w:type="dxa"/>
          </w:tcPr>
          <w:p w14:paraId="6E05C62A" w14:textId="77777777" w:rsidR="006E2323" w:rsidRDefault="00D0229F">
            <w:pPr>
              <w:bidi/>
              <w:jc w:val="center"/>
            </w:pPr>
            <w:r>
              <w:rPr>
                <w:sz w:val="18"/>
                <w:szCs w:val="18"/>
                <w:rtl/>
              </w:rPr>
              <w:t>14</w:t>
            </w:r>
          </w:p>
        </w:tc>
        <w:tc>
          <w:tcPr>
            <w:tcW w:w="3742" w:type="dxa"/>
          </w:tcPr>
          <w:p w14:paraId="6E903BDB" w14:textId="77777777" w:rsidR="006E2323" w:rsidRDefault="00D0229F">
            <w:pPr>
              <w:bidi/>
            </w:pPr>
            <w:r>
              <w:rPr>
                <w:sz w:val="18"/>
                <w:szCs w:val="18"/>
                <w:rtl/>
              </w:rPr>
              <w:t>حماية دوائر مقابس الحمامات والأماكن الرطبة بقاطع تسرب أرضي أوتوماتيكي حتى لو لم يذكر بالمستندات (ص 253)</w:t>
            </w:r>
          </w:p>
        </w:tc>
        <w:tc>
          <w:tcPr>
            <w:tcW w:w="2154" w:type="dxa"/>
          </w:tcPr>
          <w:p w14:paraId="2E55317A" w14:textId="77777777" w:rsidR="006E2323" w:rsidRDefault="00D0229F">
            <w:pPr>
              <w:bidi/>
            </w:pPr>
            <w:r>
              <w:rPr>
                <w:sz w:val="18"/>
                <w:szCs w:val="18"/>
                <w:rtl/>
              </w:rPr>
              <w:t>30 مللي أمبير</w:t>
            </w:r>
          </w:p>
        </w:tc>
        <w:tc>
          <w:tcPr>
            <w:tcW w:w="794" w:type="dxa"/>
          </w:tcPr>
          <w:p w14:paraId="1557E4F9" w14:textId="77777777" w:rsidR="006E2323" w:rsidRDefault="00D0229F">
            <w:pPr>
              <w:bidi/>
              <w:jc w:val="center"/>
            </w:pPr>
            <w:r>
              <w:rPr>
                <w:sz w:val="18"/>
                <w:szCs w:val="18"/>
                <w:rtl/>
              </w:rPr>
              <w:t>H</w:t>
            </w:r>
          </w:p>
        </w:tc>
        <w:tc>
          <w:tcPr>
            <w:tcW w:w="794" w:type="dxa"/>
          </w:tcPr>
          <w:p w14:paraId="67F7DB27" w14:textId="77777777" w:rsidR="006E2323" w:rsidRDefault="00D0229F">
            <w:pPr>
              <w:bidi/>
              <w:jc w:val="center"/>
            </w:pPr>
            <w:r>
              <w:rPr>
                <w:sz w:val="18"/>
                <w:szCs w:val="18"/>
                <w:rtl/>
              </w:rPr>
              <w:t>☐</w:t>
            </w:r>
          </w:p>
        </w:tc>
        <w:tc>
          <w:tcPr>
            <w:tcW w:w="907" w:type="dxa"/>
          </w:tcPr>
          <w:p w14:paraId="2A9F57F0" w14:textId="77777777" w:rsidR="006E2323" w:rsidRDefault="00D0229F">
            <w:pPr>
              <w:bidi/>
              <w:jc w:val="center"/>
            </w:pPr>
            <w:r>
              <w:rPr>
                <w:sz w:val="18"/>
                <w:szCs w:val="18"/>
                <w:rtl/>
              </w:rPr>
              <w:t>☐</w:t>
            </w:r>
          </w:p>
        </w:tc>
        <w:tc>
          <w:tcPr>
            <w:tcW w:w="1247" w:type="dxa"/>
          </w:tcPr>
          <w:p w14:paraId="3DFD53D3" w14:textId="77777777" w:rsidR="006E2323" w:rsidRDefault="006E2323">
            <w:pPr>
              <w:bidi/>
            </w:pPr>
          </w:p>
        </w:tc>
      </w:tr>
      <w:tr w:rsidR="006E2323" w14:paraId="23AB3AF9" w14:textId="77777777">
        <w:trPr>
          <w:cantSplit/>
          <w:jc w:val="center"/>
        </w:trPr>
        <w:tc>
          <w:tcPr>
            <w:tcW w:w="454" w:type="dxa"/>
          </w:tcPr>
          <w:p w14:paraId="33F0EEB0" w14:textId="77777777" w:rsidR="006E2323" w:rsidRDefault="00D0229F">
            <w:pPr>
              <w:bidi/>
              <w:jc w:val="center"/>
            </w:pPr>
            <w:r>
              <w:rPr>
                <w:sz w:val="18"/>
                <w:szCs w:val="18"/>
                <w:rtl/>
              </w:rPr>
              <w:t>15</w:t>
            </w:r>
          </w:p>
        </w:tc>
        <w:tc>
          <w:tcPr>
            <w:tcW w:w="3742" w:type="dxa"/>
          </w:tcPr>
          <w:p w14:paraId="3D019E3E" w14:textId="77777777" w:rsidR="006E2323" w:rsidRDefault="00D0229F">
            <w:pPr>
              <w:bidi/>
            </w:pPr>
            <w:r>
              <w:rPr>
                <w:sz w:val="18"/>
                <w:szCs w:val="18"/>
                <w:rtl/>
              </w:rPr>
              <w:t>حماية كل دوائر المقابس بقاطع تسرب أرضي، والمقابس الخارجية والرطبة من النوع المقاوم للعوامل الجوية (ص 253)</w:t>
            </w:r>
          </w:p>
        </w:tc>
        <w:tc>
          <w:tcPr>
            <w:tcW w:w="2154" w:type="dxa"/>
          </w:tcPr>
          <w:p w14:paraId="0220953B" w14:textId="77777777" w:rsidR="006E2323" w:rsidRDefault="00D0229F">
            <w:pPr>
              <w:bidi/>
            </w:pPr>
            <w:r>
              <w:rPr>
                <w:sz w:val="18"/>
                <w:szCs w:val="18"/>
                <w:rtl/>
              </w:rPr>
              <w:t>30 مللي أمبير</w:t>
            </w:r>
          </w:p>
        </w:tc>
        <w:tc>
          <w:tcPr>
            <w:tcW w:w="794" w:type="dxa"/>
          </w:tcPr>
          <w:p w14:paraId="3709B0B5" w14:textId="77777777" w:rsidR="006E2323" w:rsidRDefault="00D0229F">
            <w:pPr>
              <w:bidi/>
              <w:jc w:val="center"/>
            </w:pPr>
            <w:r>
              <w:rPr>
                <w:sz w:val="18"/>
                <w:szCs w:val="18"/>
                <w:rtl/>
              </w:rPr>
              <w:t>H</w:t>
            </w:r>
          </w:p>
        </w:tc>
        <w:tc>
          <w:tcPr>
            <w:tcW w:w="794" w:type="dxa"/>
          </w:tcPr>
          <w:p w14:paraId="09CCD30C" w14:textId="77777777" w:rsidR="006E2323" w:rsidRDefault="00D0229F">
            <w:pPr>
              <w:bidi/>
              <w:jc w:val="center"/>
            </w:pPr>
            <w:r>
              <w:rPr>
                <w:sz w:val="18"/>
                <w:szCs w:val="18"/>
                <w:rtl/>
              </w:rPr>
              <w:t>☐</w:t>
            </w:r>
          </w:p>
        </w:tc>
        <w:tc>
          <w:tcPr>
            <w:tcW w:w="907" w:type="dxa"/>
          </w:tcPr>
          <w:p w14:paraId="11C91BD3" w14:textId="77777777" w:rsidR="006E2323" w:rsidRDefault="00D0229F">
            <w:pPr>
              <w:bidi/>
              <w:jc w:val="center"/>
            </w:pPr>
            <w:r>
              <w:rPr>
                <w:sz w:val="18"/>
                <w:szCs w:val="18"/>
                <w:rtl/>
              </w:rPr>
              <w:t>☐</w:t>
            </w:r>
          </w:p>
        </w:tc>
        <w:tc>
          <w:tcPr>
            <w:tcW w:w="1247" w:type="dxa"/>
          </w:tcPr>
          <w:p w14:paraId="6B3D246C" w14:textId="77777777" w:rsidR="006E2323" w:rsidRDefault="006E2323">
            <w:pPr>
              <w:bidi/>
            </w:pPr>
          </w:p>
        </w:tc>
      </w:tr>
      <w:tr w:rsidR="006E2323" w14:paraId="45811E5E" w14:textId="77777777">
        <w:trPr>
          <w:cantSplit/>
          <w:jc w:val="center"/>
        </w:trPr>
        <w:tc>
          <w:tcPr>
            <w:tcW w:w="454" w:type="dxa"/>
          </w:tcPr>
          <w:p w14:paraId="7B02201F" w14:textId="77777777" w:rsidR="006E2323" w:rsidRDefault="00D0229F">
            <w:pPr>
              <w:bidi/>
              <w:jc w:val="center"/>
            </w:pPr>
            <w:r>
              <w:rPr>
                <w:sz w:val="18"/>
                <w:szCs w:val="18"/>
                <w:rtl/>
              </w:rPr>
              <w:t>16</w:t>
            </w:r>
          </w:p>
        </w:tc>
        <w:tc>
          <w:tcPr>
            <w:tcW w:w="3742" w:type="dxa"/>
          </w:tcPr>
          <w:p w14:paraId="1B9731E9" w14:textId="77777777" w:rsidR="006E2323" w:rsidRDefault="00D0229F">
            <w:pPr>
              <w:bidi/>
            </w:pPr>
            <w:r>
              <w:rPr>
                <w:sz w:val="18"/>
                <w:szCs w:val="18"/>
                <w:rtl/>
              </w:rPr>
              <w:t>كل المخارج بقطب وقاية يوصل بالرباط متساوي الجهد (ص 253)</w:t>
            </w:r>
          </w:p>
        </w:tc>
        <w:tc>
          <w:tcPr>
            <w:tcW w:w="2154" w:type="dxa"/>
          </w:tcPr>
          <w:p w14:paraId="126279CF" w14:textId="77777777" w:rsidR="006E2323" w:rsidRDefault="006E2323">
            <w:pPr>
              <w:bidi/>
            </w:pPr>
          </w:p>
        </w:tc>
        <w:tc>
          <w:tcPr>
            <w:tcW w:w="794" w:type="dxa"/>
          </w:tcPr>
          <w:p w14:paraId="66E7BC95" w14:textId="77777777" w:rsidR="006E2323" w:rsidRDefault="00D0229F">
            <w:pPr>
              <w:bidi/>
              <w:jc w:val="center"/>
            </w:pPr>
            <w:r>
              <w:rPr>
                <w:sz w:val="18"/>
                <w:szCs w:val="18"/>
                <w:rtl/>
              </w:rPr>
              <w:t>W</w:t>
            </w:r>
          </w:p>
        </w:tc>
        <w:tc>
          <w:tcPr>
            <w:tcW w:w="794" w:type="dxa"/>
          </w:tcPr>
          <w:p w14:paraId="633A9DC8" w14:textId="77777777" w:rsidR="006E2323" w:rsidRDefault="00D0229F">
            <w:pPr>
              <w:bidi/>
              <w:jc w:val="center"/>
            </w:pPr>
            <w:r>
              <w:rPr>
                <w:sz w:val="18"/>
                <w:szCs w:val="18"/>
                <w:rtl/>
              </w:rPr>
              <w:t>☐</w:t>
            </w:r>
          </w:p>
        </w:tc>
        <w:tc>
          <w:tcPr>
            <w:tcW w:w="907" w:type="dxa"/>
          </w:tcPr>
          <w:p w14:paraId="5AC3F2F2" w14:textId="77777777" w:rsidR="006E2323" w:rsidRDefault="00D0229F">
            <w:pPr>
              <w:bidi/>
              <w:jc w:val="center"/>
            </w:pPr>
            <w:r>
              <w:rPr>
                <w:sz w:val="18"/>
                <w:szCs w:val="18"/>
                <w:rtl/>
              </w:rPr>
              <w:t>☐</w:t>
            </w:r>
          </w:p>
        </w:tc>
        <w:tc>
          <w:tcPr>
            <w:tcW w:w="1247" w:type="dxa"/>
          </w:tcPr>
          <w:p w14:paraId="2A4C2055" w14:textId="77777777" w:rsidR="006E2323" w:rsidRDefault="006E2323">
            <w:pPr>
              <w:bidi/>
            </w:pPr>
          </w:p>
        </w:tc>
      </w:tr>
      <w:tr w:rsidR="006E2323" w14:paraId="0A81B1DA" w14:textId="77777777">
        <w:trPr>
          <w:cantSplit/>
          <w:jc w:val="center"/>
        </w:trPr>
        <w:tc>
          <w:tcPr>
            <w:tcW w:w="454" w:type="dxa"/>
          </w:tcPr>
          <w:p w14:paraId="0576CC8D" w14:textId="77777777" w:rsidR="006E2323" w:rsidRDefault="00D0229F">
            <w:pPr>
              <w:bidi/>
              <w:jc w:val="center"/>
            </w:pPr>
            <w:r>
              <w:rPr>
                <w:sz w:val="18"/>
                <w:szCs w:val="18"/>
                <w:rtl/>
              </w:rPr>
              <w:t>17</w:t>
            </w:r>
          </w:p>
        </w:tc>
        <w:tc>
          <w:tcPr>
            <w:tcW w:w="3742" w:type="dxa"/>
          </w:tcPr>
          <w:p w14:paraId="3991ECE1" w14:textId="77777777" w:rsidR="006E2323" w:rsidRDefault="00D0229F">
            <w:pPr>
              <w:bidi/>
            </w:pPr>
            <w:r>
              <w:rPr>
                <w:sz w:val="18"/>
                <w:szCs w:val="18"/>
                <w:rtl/>
              </w:rPr>
              <w:t>حظر تركيب مقابس يمكن لمس اتصالاتها النحاسية باليد (ص 253)</w:t>
            </w:r>
          </w:p>
        </w:tc>
        <w:tc>
          <w:tcPr>
            <w:tcW w:w="2154" w:type="dxa"/>
          </w:tcPr>
          <w:p w14:paraId="2E393B4C" w14:textId="77777777" w:rsidR="006E2323" w:rsidRDefault="006E2323">
            <w:pPr>
              <w:bidi/>
            </w:pPr>
          </w:p>
        </w:tc>
        <w:tc>
          <w:tcPr>
            <w:tcW w:w="794" w:type="dxa"/>
          </w:tcPr>
          <w:p w14:paraId="64A497FE" w14:textId="77777777" w:rsidR="006E2323" w:rsidRDefault="00D0229F">
            <w:pPr>
              <w:bidi/>
              <w:jc w:val="center"/>
            </w:pPr>
            <w:r>
              <w:rPr>
                <w:sz w:val="18"/>
                <w:szCs w:val="18"/>
                <w:rtl/>
              </w:rPr>
              <w:t>W</w:t>
            </w:r>
          </w:p>
        </w:tc>
        <w:tc>
          <w:tcPr>
            <w:tcW w:w="794" w:type="dxa"/>
          </w:tcPr>
          <w:p w14:paraId="1967CCC2" w14:textId="77777777" w:rsidR="006E2323" w:rsidRDefault="00D0229F">
            <w:pPr>
              <w:bidi/>
              <w:jc w:val="center"/>
            </w:pPr>
            <w:r>
              <w:rPr>
                <w:sz w:val="18"/>
                <w:szCs w:val="18"/>
                <w:rtl/>
              </w:rPr>
              <w:t>☐</w:t>
            </w:r>
          </w:p>
        </w:tc>
        <w:tc>
          <w:tcPr>
            <w:tcW w:w="907" w:type="dxa"/>
          </w:tcPr>
          <w:p w14:paraId="3E26EE04" w14:textId="77777777" w:rsidR="006E2323" w:rsidRDefault="00D0229F">
            <w:pPr>
              <w:bidi/>
              <w:jc w:val="center"/>
            </w:pPr>
            <w:r>
              <w:rPr>
                <w:sz w:val="18"/>
                <w:szCs w:val="18"/>
                <w:rtl/>
              </w:rPr>
              <w:t>☐</w:t>
            </w:r>
          </w:p>
        </w:tc>
        <w:tc>
          <w:tcPr>
            <w:tcW w:w="1247" w:type="dxa"/>
          </w:tcPr>
          <w:p w14:paraId="7685EA7D" w14:textId="77777777" w:rsidR="006E2323" w:rsidRDefault="006E2323">
            <w:pPr>
              <w:bidi/>
            </w:pPr>
          </w:p>
        </w:tc>
      </w:tr>
      <w:tr w:rsidR="006E2323" w14:paraId="155AE7C1" w14:textId="77777777">
        <w:trPr>
          <w:cantSplit/>
          <w:jc w:val="center"/>
        </w:trPr>
        <w:tc>
          <w:tcPr>
            <w:tcW w:w="454" w:type="dxa"/>
          </w:tcPr>
          <w:p w14:paraId="2C90B62A" w14:textId="77777777" w:rsidR="006E2323" w:rsidRDefault="00D0229F">
            <w:pPr>
              <w:bidi/>
              <w:jc w:val="center"/>
            </w:pPr>
            <w:r>
              <w:rPr>
                <w:sz w:val="18"/>
                <w:szCs w:val="18"/>
                <w:rtl/>
              </w:rPr>
              <w:t>18</w:t>
            </w:r>
          </w:p>
        </w:tc>
        <w:tc>
          <w:tcPr>
            <w:tcW w:w="3742" w:type="dxa"/>
          </w:tcPr>
          <w:p w14:paraId="46A9250D" w14:textId="77777777" w:rsidR="006E2323" w:rsidRDefault="00D0229F">
            <w:pPr>
              <w:bidi/>
            </w:pPr>
            <w:r>
              <w:rPr>
                <w:sz w:val="18"/>
                <w:szCs w:val="18"/>
                <w:rtl/>
              </w:rPr>
              <w:t>توحيد مناسيب المفاتيح والمقابس على كامل المشروع (ص 253)</w:t>
            </w:r>
          </w:p>
        </w:tc>
        <w:tc>
          <w:tcPr>
            <w:tcW w:w="2154" w:type="dxa"/>
          </w:tcPr>
          <w:p w14:paraId="61FF3B9D" w14:textId="77777777" w:rsidR="006E2323" w:rsidRDefault="006E2323">
            <w:pPr>
              <w:bidi/>
            </w:pPr>
          </w:p>
        </w:tc>
        <w:tc>
          <w:tcPr>
            <w:tcW w:w="794" w:type="dxa"/>
          </w:tcPr>
          <w:p w14:paraId="179ED259" w14:textId="77777777" w:rsidR="006E2323" w:rsidRDefault="00D0229F">
            <w:pPr>
              <w:bidi/>
              <w:jc w:val="center"/>
            </w:pPr>
            <w:r>
              <w:rPr>
                <w:sz w:val="18"/>
                <w:szCs w:val="18"/>
                <w:rtl/>
              </w:rPr>
              <w:t>W</w:t>
            </w:r>
          </w:p>
        </w:tc>
        <w:tc>
          <w:tcPr>
            <w:tcW w:w="794" w:type="dxa"/>
          </w:tcPr>
          <w:p w14:paraId="42F871C7" w14:textId="77777777" w:rsidR="006E2323" w:rsidRDefault="00D0229F">
            <w:pPr>
              <w:bidi/>
              <w:jc w:val="center"/>
            </w:pPr>
            <w:r>
              <w:rPr>
                <w:sz w:val="18"/>
                <w:szCs w:val="18"/>
                <w:rtl/>
              </w:rPr>
              <w:t>☐</w:t>
            </w:r>
          </w:p>
        </w:tc>
        <w:tc>
          <w:tcPr>
            <w:tcW w:w="907" w:type="dxa"/>
          </w:tcPr>
          <w:p w14:paraId="5031CA24" w14:textId="77777777" w:rsidR="006E2323" w:rsidRDefault="00D0229F">
            <w:pPr>
              <w:bidi/>
              <w:jc w:val="center"/>
            </w:pPr>
            <w:r>
              <w:rPr>
                <w:sz w:val="18"/>
                <w:szCs w:val="18"/>
                <w:rtl/>
              </w:rPr>
              <w:t>☐</w:t>
            </w:r>
          </w:p>
        </w:tc>
        <w:tc>
          <w:tcPr>
            <w:tcW w:w="1247" w:type="dxa"/>
          </w:tcPr>
          <w:p w14:paraId="2124A1AB" w14:textId="77777777" w:rsidR="006E2323" w:rsidRDefault="006E2323">
            <w:pPr>
              <w:bidi/>
            </w:pPr>
          </w:p>
        </w:tc>
      </w:tr>
      <w:tr w:rsidR="006E2323" w14:paraId="707B6C2C" w14:textId="77777777">
        <w:trPr>
          <w:cantSplit/>
          <w:jc w:val="center"/>
        </w:trPr>
        <w:tc>
          <w:tcPr>
            <w:tcW w:w="454" w:type="dxa"/>
          </w:tcPr>
          <w:p w14:paraId="5B79874A" w14:textId="77777777" w:rsidR="006E2323" w:rsidRDefault="00D0229F">
            <w:pPr>
              <w:bidi/>
              <w:jc w:val="center"/>
            </w:pPr>
            <w:r>
              <w:rPr>
                <w:sz w:val="18"/>
                <w:szCs w:val="18"/>
                <w:rtl/>
              </w:rPr>
              <w:t>19</w:t>
            </w:r>
          </w:p>
        </w:tc>
        <w:tc>
          <w:tcPr>
            <w:tcW w:w="3742" w:type="dxa"/>
          </w:tcPr>
          <w:p w14:paraId="60481A37" w14:textId="77777777" w:rsidR="006E2323" w:rsidRDefault="00D0229F">
            <w:pPr>
              <w:bidi/>
            </w:pPr>
            <w:r>
              <w:rPr>
                <w:sz w:val="18"/>
                <w:szCs w:val="18"/>
                <w:rtl/>
              </w:rPr>
              <w:t>مقابس أغراض التنظيف مع مفاتيح الإنارة كمجموعة عند باب الغرفة (ص 253)</w:t>
            </w:r>
          </w:p>
        </w:tc>
        <w:tc>
          <w:tcPr>
            <w:tcW w:w="2154" w:type="dxa"/>
          </w:tcPr>
          <w:p w14:paraId="4922A53E" w14:textId="77777777" w:rsidR="006E2323" w:rsidRDefault="006E2323">
            <w:pPr>
              <w:bidi/>
            </w:pPr>
          </w:p>
        </w:tc>
        <w:tc>
          <w:tcPr>
            <w:tcW w:w="794" w:type="dxa"/>
          </w:tcPr>
          <w:p w14:paraId="512A1FA0" w14:textId="77777777" w:rsidR="006E2323" w:rsidRDefault="00D0229F">
            <w:pPr>
              <w:bidi/>
              <w:jc w:val="center"/>
            </w:pPr>
            <w:r>
              <w:rPr>
                <w:sz w:val="18"/>
                <w:szCs w:val="18"/>
                <w:rtl/>
              </w:rPr>
              <w:t>W</w:t>
            </w:r>
          </w:p>
        </w:tc>
        <w:tc>
          <w:tcPr>
            <w:tcW w:w="794" w:type="dxa"/>
          </w:tcPr>
          <w:p w14:paraId="580C30BD" w14:textId="77777777" w:rsidR="006E2323" w:rsidRDefault="00D0229F">
            <w:pPr>
              <w:bidi/>
              <w:jc w:val="center"/>
            </w:pPr>
            <w:r>
              <w:rPr>
                <w:sz w:val="18"/>
                <w:szCs w:val="18"/>
                <w:rtl/>
              </w:rPr>
              <w:t>☐</w:t>
            </w:r>
          </w:p>
        </w:tc>
        <w:tc>
          <w:tcPr>
            <w:tcW w:w="907" w:type="dxa"/>
          </w:tcPr>
          <w:p w14:paraId="66B6A6EA" w14:textId="77777777" w:rsidR="006E2323" w:rsidRDefault="00D0229F">
            <w:pPr>
              <w:bidi/>
              <w:jc w:val="center"/>
            </w:pPr>
            <w:r>
              <w:rPr>
                <w:sz w:val="18"/>
                <w:szCs w:val="18"/>
                <w:rtl/>
              </w:rPr>
              <w:t>☐</w:t>
            </w:r>
          </w:p>
        </w:tc>
        <w:tc>
          <w:tcPr>
            <w:tcW w:w="1247" w:type="dxa"/>
          </w:tcPr>
          <w:p w14:paraId="082E3A33" w14:textId="77777777" w:rsidR="006E2323" w:rsidRDefault="006E2323">
            <w:pPr>
              <w:bidi/>
            </w:pPr>
          </w:p>
        </w:tc>
      </w:tr>
      <w:tr w:rsidR="006E2323" w14:paraId="040D0F59" w14:textId="77777777">
        <w:trPr>
          <w:cantSplit/>
          <w:jc w:val="center"/>
        </w:trPr>
        <w:tc>
          <w:tcPr>
            <w:tcW w:w="454" w:type="dxa"/>
          </w:tcPr>
          <w:p w14:paraId="49F1D649" w14:textId="77777777" w:rsidR="006E2323" w:rsidRDefault="00D0229F">
            <w:pPr>
              <w:bidi/>
              <w:jc w:val="center"/>
            </w:pPr>
            <w:r>
              <w:rPr>
                <w:sz w:val="18"/>
                <w:szCs w:val="18"/>
                <w:rtl/>
              </w:rPr>
              <w:t>20</w:t>
            </w:r>
          </w:p>
        </w:tc>
        <w:tc>
          <w:tcPr>
            <w:tcW w:w="3742" w:type="dxa"/>
          </w:tcPr>
          <w:p w14:paraId="5DB68390" w14:textId="77777777" w:rsidR="006E2323" w:rsidRDefault="00D0229F">
            <w:pPr>
              <w:bidi/>
            </w:pPr>
            <w:r>
              <w:rPr>
                <w:sz w:val="18"/>
                <w:szCs w:val="18"/>
                <w:rtl/>
              </w:rPr>
              <w:t>علب السحب لعدة موصلات تغذية بعلامات تعريف (الخصائص، رقم الدائرة، اللوحة)، والمغذيات بجهود مختلفة في علب منفصلة ودوائر الإشارات منفصلة عن القوى (ص 254)</w:t>
            </w:r>
          </w:p>
        </w:tc>
        <w:tc>
          <w:tcPr>
            <w:tcW w:w="2154" w:type="dxa"/>
          </w:tcPr>
          <w:p w14:paraId="3DE20B5F" w14:textId="77777777" w:rsidR="006E2323" w:rsidRDefault="006E2323">
            <w:pPr>
              <w:bidi/>
            </w:pPr>
          </w:p>
        </w:tc>
        <w:tc>
          <w:tcPr>
            <w:tcW w:w="794" w:type="dxa"/>
          </w:tcPr>
          <w:p w14:paraId="23DB101C" w14:textId="77777777" w:rsidR="006E2323" w:rsidRDefault="00D0229F">
            <w:pPr>
              <w:bidi/>
              <w:jc w:val="center"/>
            </w:pPr>
            <w:r>
              <w:rPr>
                <w:sz w:val="18"/>
                <w:szCs w:val="18"/>
                <w:rtl/>
              </w:rPr>
              <w:t>W</w:t>
            </w:r>
          </w:p>
        </w:tc>
        <w:tc>
          <w:tcPr>
            <w:tcW w:w="794" w:type="dxa"/>
          </w:tcPr>
          <w:p w14:paraId="2605B86C" w14:textId="77777777" w:rsidR="006E2323" w:rsidRDefault="00D0229F">
            <w:pPr>
              <w:bidi/>
              <w:jc w:val="center"/>
            </w:pPr>
            <w:r>
              <w:rPr>
                <w:sz w:val="18"/>
                <w:szCs w:val="18"/>
                <w:rtl/>
              </w:rPr>
              <w:t>☐</w:t>
            </w:r>
          </w:p>
        </w:tc>
        <w:tc>
          <w:tcPr>
            <w:tcW w:w="907" w:type="dxa"/>
          </w:tcPr>
          <w:p w14:paraId="4480CE31" w14:textId="77777777" w:rsidR="006E2323" w:rsidRDefault="00D0229F">
            <w:pPr>
              <w:bidi/>
              <w:jc w:val="center"/>
            </w:pPr>
            <w:r>
              <w:rPr>
                <w:sz w:val="18"/>
                <w:szCs w:val="18"/>
                <w:rtl/>
              </w:rPr>
              <w:t>☐</w:t>
            </w:r>
          </w:p>
        </w:tc>
        <w:tc>
          <w:tcPr>
            <w:tcW w:w="1247" w:type="dxa"/>
          </w:tcPr>
          <w:p w14:paraId="1C73082B" w14:textId="77777777" w:rsidR="006E2323" w:rsidRDefault="006E2323">
            <w:pPr>
              <w:bidi/>
            </w:pPr>
          </w:p>
        </w:tc>
      </w:tr>
      <w:tr w:rsidR="006E2323" w14:paraId="5E76A10B" w14:textId="77777777">
        <w:trPr>
          <w:cantSplit/>
          <w:jc w:val="center"/>
        </w:trPr>
        <w:tc>
          <w:tcPr>
            <w:tcW w:w="454" w:type="dxa"/>
          </w:tcPr>
          <w:p w14:paraId="041285E1" w14:textId="77777777" w:rsidR="006E2323" w:rsidRDefault="00D0229F">
            <w:pPr>
              <w:bidi/>
              <w:jc w:val="center"/>
            </w:pPr>
            <w:r>
              <w:rPr>
                <w:sz w:val="18"/>
                <w:szCs w:val="18"/>
                <w:rtl/>
              </w:rPr>
              <w:t>21</w:t>
            </w:r>
          </w:p>
        </w:tc>
        <w:tc>
          <w:tcPr>
            <w:tcW w:w="3742" w:type="dxa"/>
          </w:tcPr>
          <w:p w14:paraId="55A6B339" w14:textId="77777777" w:rsidR="006E2323" w:rsidRDefault="00D0229F">
            <w:pPr>
              <w:bidi/>
            </w:pPr>
            <w:r>
              <w:rPr>
                <w:sz w:val="18"/>
                <w:szCs w:val="18"/>
                <w:rtl/>
              </w:rPr>
              <w:t>صناديق الاتصال الغاطسة في الجدران الخارجية أو خارج المباني بحشو Gasket لمنع تسرب المياه (ص 254)</w:t>
            </w:r>
          </w:p>
        </w:tc>
        <w:tc>
          <w:tcPr>
            <w:tcW w:w="2154" w:type="dxa"/>
          </w:tcPr>
          <w:p w14:paraId="77366B2B" w14:textId="77777777" w:rsidR="006E2323" w:rsidRDefault="006E2323">
            <w:pPr>
              <w:bidi/>
            </w:pPr>
          </w:p>
        </w:tc>
        <w:tc>
          <w:tcPr>
            <w:tcW w:w="794" w:type="dxa"/>
          </w:tcPr>
          <w:p w14:paraId="7DBA4C2D" w14:textId="77777777" w:rsidR="006E2323" w:rsidRDefault="00D0229F">
            <w:pPr>
              <w:bidi/>
              <w:jc w:val="center"/>
            </w:pPr>
            <w:r>
              <w:rPr>
                <w:sz w:val="18"/>
                <w:szCs w:val="18"/>
                <w:rtl/>
              </w:rPr>
              <w:t>W</w:t>
            </w:r>
          </w:p>
        </w:tc>
        <w:tc>
          <w:tcPr>
            <w:tcW w:w="794" w:type="dxa"/>
          </w:tcPr>
          <w:p w14:paraId="6F09486A" w14:textId="77777777" w:rsidR="006E2323" w:rsidRDefault="00D0229F">
            <w:pPr>
              <w:bidi/>
              <w:jc w:val="center"/>
            </w:pPr>
            <w:r>
              <w:rPr>
                <w:sz w:val="18"/>
                <w:szCs w:val="18"/>
                <w:rtl/>
              </w:rPr>
              <w:t>☐</w:t>
            </w:r>
          </w:p>
        </w:tc>
        <w:tc>
          <w:tcPr>
            <w:tcW w:w="907" w:type="dxa"/>
          </w:tcPr>
          <w:p w14:paraId="522C0444" w14:textId="77777777" w:rsidR="006E2323" w:rsidRDefault="00D0229F">
            <w:pPr>
              <w:bidi/>
              <w:jc w:val="center"/>
            </w:pPr>
            <w:r>
              <w:rPr>
                <w:sz w:val="18"/>
                <w:szCs w:val="18"/>
                <w:rtl/>
              </w:rPr>
              <w:t>☐</w:t>
            </w:r>
          </w:p>
        </w:tc>
        <w:tc>
          <w:tcPr>
            <w:tcW w:w="1247" w:type="dxa"/>
          </w:tcPr>
          <w:p w14:paraId="7DAC84FC" w14:textId="77777777" w:rsidR="006E2323" w:rsidRDefault="006E2323">
            <w:pPr>
              <w:bidi/>
            </w:pPr>
          </w:p>
        </w:tc>
      </w:tr>
      <w:tr w:rsidR="006E2323" w14:paraId="799C3DC0" w14:textId="77777777">
        <w:trPr>
          <w:cantSplit/>
          <w:jc w:val="center"/>
        </w:trPr>
        <w:tc>
          <w:tcPr>
            <w:tcW w:w="10092" w:type="dxa"/>
            <w:gridSpan w:val="7"/>
            <w:shd w:val="clear" w:color="auto" w:fill="DDE3F7"/>
          </w:tcPr>
          <w:p w14:paraId="080D199C" w14:textId="77777777" w:rsidR="006E2323" w:rsidRDefault="00D0229F">
            <w:pPr>
              <w:keepNext/>
              <w:bidi/>
            </w:pPr>
            <w:r>
              <w:rPr>
                <w:b/>
                <w:bCs/>
                <w:sz w:val="19"/>
                <w:szCs w:val="19"/>
                <w:rtl/>
              </w:rPr>
              <w:t>بعد التنفيذ</w:t>
            </w:r>
          </w:p>
        </w:tc>
      </w:tr>
      <w:tr w:rsidR="006E2323" w14:paraId="7B4AD0FA" w14:textId="77777777">
        <w:trPr>
          <w:cantSplit/>
          <w:jc w:val="center"/>
        </w:trPr>
        <w:tc>
          <w:tcPr>
            <w:tcW w:w="454" w:type="dxa"/>
          </w:tcPr>
          <w:p w14:paraId="79F9E4E9" w14:textId="77777777" w:rsidR="006E2323" w:rsidRDefault="00D0229F">
            <w:pPr>
              <w:bidi/>
              <w:jc w:val="center"/>
            </w:pPr>
            <w:r>
              <w:rPr>
                <w:sz w:val="18"/>
                <w:szCs w:val="18"/>
                <w:rtl/>
              </w:rPr>
              <w:t>22</w:t>
            </w:r>
          </w:p>
        </w:tc>
        <w:tc>
          <w:tcPr>
            <w:tcW w:w="3742" w:type="dxa"/>
          </w:tcPr>
          <w:p w14:paraId="02CFA9B9" w14:textId="77777777" w:rsidR="006E2323" w:rsidRDefault="00D0229F">
            <w:pPr>
              <w:bidi/>
            </w:pPr>
            <w:r>
              <w:rPr>
                <w:sz w:val="18"/>
                <w:szCs w:val="18"/>
                <w:rtl/>
              </w:rPr>
              <w:t>أغطية المخارج والمفاتيح بتلامس مستمر للأطراف الأربعة مع سطح التشطيب بدون حشوات، ولا يسمح بحشوات بياض، وتركب رأسية (ص 253)</w:t>
            </w:r>
          </w:p>
        </w:tc>
        <w:tc>
          <w:tcPr>
            <w:tcW w:w="2154" w:type="dxa"/>
          </w:tcPr>
          <w:p w14:paraId="73AEC10C" w14:textId="77777777" w:rsidR="006E2323" w:rsidRDefault="00D0229F">
            <w:pPr>
              <w:bidi/>
            </w:pPr>
            <w:r>
              <w:rPr>
                <w:sz w:val="18"/>
                <w:szCs w:val="18"/>
                <w:rtl/>
              </w:rPr>
              <w:t>استقامة 4 مم كحد أقصى</w:t>
            </w:r>
          </w:p>
        </w:tc>
        <w:tc>
          <w:tcPr>
            <w:tcW w:w="794" w:type="dxa"/>
          </w:tcPr>
          <w:p w14:paraId="1230D4F6" w14:textId="77777777" w:rsidR="006E2323" w:rsidRDefault="00D0229F">
            <w:pPr>
              <w:bidi/>
              <w:jc w:val="center"/>
            </w:pPr>
            <w:r>
              <w:rPr>
                <w:sz w:val="18"/>
                <w:szCs w:val="18"/>
                <w:rtl/>
              </w:rPr>
              <w:t>W</w:t>
            </w:r>
          </w:p>
        </w:tc>
        <w:tc>
          <w:tcPr>
            <w:tcW w:w="794" w:type="dxa"/>
          </w:tcPr>
          <w:p w14:paraId="7666A5A0" w14:textId="77777777" w:rsidR="006E2323" w:rsidRDefault="00D0229F">
            <w:pPr>
              <w:bidi/>
              <w:jc w:val="center"/>
            </w:pPr>
            <w:r>
              <w:rPr>
                <w:sz w:val="18"/>
                <w:szCs w:val="18"/>
                <w:rtl/>
              </w:rPr>
              <w:t>☐</w:t>
            </w:r>
          </w:p>
        </w:tc>
        <w:tc>
          <w:tcPr>
            <w:tcW w:w="907" w:type="dxa"/>
          </w:tcPr>
          <w:p w14:paraId="5AECD72C" w14:textId="77777777" w:rsidR="006E2323" w:rsidRDefault="00D0229F">
            <w:pPr>
              <w:bidi/>
              <w:jc w:val="center"/>
            </w:pPr>
            <w:r>
              <w:rPr>
                <w:sz w:val="18"/>
                <w:szCs w:val="18"/>
                <w:rtl/>
              </w:rPr>
              <w:t>☐</w:t>
            </w:r>
          </w:p>
        </w:tc>
        <w:tc>
          <w:tcPr>
            <w:tcW w:w="1247" w:type="dxa"/>
          </w:tcPr>
          <w:p w14:paraId="4B078A20" w14:textId="77777777" w:rsidR="006E2323" w:rsidRDefault="006E2323">
            <w:pPr>
              <w:bidi/>
            </w:pPr>
          </w:p>
        </w:tc>
      </w:tr>
      <w:tr w:rsidR="006E2323" w14:paraId="5B89E597" w14:textId="77777777">
        <w:trPr>
          <w:cantSplit/>
          <w:jc w:val="center"/>
        </w:trPr>
        <w:tc>
          <w:tcPr>
            <w:tcW w:w="454" w:type="dxa"/>
          </w:tcPr>
          <w:p w14:paraId="0040017B" w14:textId="77777777" w:rsidR="006E2323" w:rsidRDefault="00D0229F">
            <w:pPr>
              <w:bidi/>
              <w:jc w:val="center"/>
            </w:pPr>
            <w:r>
              <w:rPr>
                <w:sz w:val="18"/>
                <w:szCs w:val="18"/>
                <w:rtl/>
              </w:rPr>
              <w:t>23</w:t>
            </w:r>
          </w:p>
        </w:tc>
        <w:tc>
          <w:tcPr>
            <w:tcW w:w="3742" w:type="dxa"/>
          </w:tcPr>
          <w:p w14:paraId="32858C7F" w14:textId="77777777" w:rsidR="006E2323" w:rsidRDefault="00D0229F">
            <w:pPr>
              <w:bidi/>
            </w:pPr>
            <w:r>
              <w:rPr>
                <w:sz w:val="18"/>
                <w:szCs w:val="18"/>
                <w:rtl/>
              </w:rPr>
              <w:t>لوحة إرشادية على المقابس المغذية لمعدات خارج نطاق الربط الرئيسي متساوي الجهد (ص 253)</w:t>
            </w:r>
          </w:p>
        </w:tc>
        <w:tc>
          <w:tcPr>
            <w:tcW w:w="2154" w:type="dxa"/>
          </w:tcPr>
          <w:p w14:paraId="486BC28C" w14:textId="77777777" w:rsidR="006E2323" w:rsidRDefault="006E2323">
            <w:pPr>
              <w:bidi/>
            </w:pPr>
          </w:p>
        </w:tc>
        <w:tc>
          <w:tcPr>
            <w:tcW w:w="794" w:type="dxa"/>
          </w:tcPr>
          <w:p w14:paraId="691357FD" w14:textId="77777777" w:rsidR="006E2323" w:rsidRDefault="00D0229F">
            <w:pPr>
              <w:bidi/>
              <w:jc w:val="center"/>
            </w:pPr>
            <w:r>
              <w:rPr>
                <w:sz w:val="18"/>
                <w:szCs w:val="18"/>
                <w:rtl/>
              </w:rPr>
              <w:t>W</w:t>
            </w:r>
          </w:p>
        </w:tc>
        <w:tc>
          <w:tcPr>
            <w:tcW w:w="794" w:type="dxa"/>
          </w:tcPr>
          <w:p w14:paraId="26236AAA" w14:textId="77777777" w:rsidR="006E2323" w:rsidRDefault="00D0229F">
            <w:pPr>
              <w:bidi/>
              <w:jc w:val="center"/>
            </w:pPr>
            <w:r>
              <w:rPr>
                <w:sz w:val="18"/>
                <w:szCs w:val="18"/>
                <w:rtl/>
              </w:rPr>
              <w:t>☐</w:t>
            </w:r>
          </w:p>
        </w:tc>
        <w:tc>
          <w:tcPr>
            <w:tcW w:w="907" w:type="dxa"/>
          </w:tcPr>
          <w:p w14:paraId="37BFC8DC" w14:textId="77777777" w:rsidR="006E2323" w:rsidRDefault="00D0229F">
            <w:pPr>
              <w:bidi/>
              <w:jc w:val="center"/>
            </w:pPr>
            <w:r>
              <w:rPr>
                <w:sz w:val="18"/>
                <w:szCs w:val="18"/>
                <w:rtl/>
              </w:rPr>
              <w:t>☐</w:t>
            </w:r>
          </w:p>
        </w:tc>
        <w:tc>
          <w:tcPr>
            <w:tcW w:w="1247" w:type="dxa"/>
          </w:tcPr>
          <w:p w14:paraId="5389763D" w14:textId="77777777" w:rsidR="006E2323" w:rsidRDefault="006E2323">
            <w:pPr>
              <w:bidi/>
            </w:pPr>
          </w:p>
        </w:tc>
      </w:tr>
    </w:tbl>
    <w:p w14:paraId="5439AD1E" w14:textId="77777777" w:rsidR="006E2323" w:rsidRDefault="006E2323">
      <w:pPr>
        <w:keepNext/>
        <w:bidi/>
        <w:spacing w:after="40"/>
      </w:pPr>
    </w:p>
    <w:p w14:paraId="43B33AE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DE6A18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EF9AF8F" w14:textId="77777777">
        <w:trPr>
          <w:cantSplit/>
          <w:jc w:val="center"/>
        </w:trPr>
        <w:tc>
          <w:tcPr>
            <w:tcW w:w="3345" w:type="dxa"/>
            <w:shd w:val="clear" w:color="auto" w:fill="EEF1FA"/>
          </w:tcPr>
          <w:p w14:paraId="23D099EE" w14:textId="77777777" w:rsidR="006E2323" w:rsidRDefault="00D0229F">
            <w:pPr>
              <w:keepNext/>
              <w:bidi/>
              <w:jc w:val="center"/>
            </w:pPr>
            <w:r>
              <w:rPr>
                <w:b/>
                <w:bCs/>
                <w:sz w:val="20"/>
                <w:szCs w:val="20"/>
                <w:rtl/>
              </w:rPr>
              <w:t>مهندس المقاول</w:t>
            </w:r>
          </w:p>
        </w:tc>
        <w:tc>
          <w:tcPr>
            <w:tcW w:w="3345" w:type="dxa"/>
            <w:shd w:val="clear" w:color="auto" w:fill="EEF1FA"/>
          </w:tcPr>
          <w:p w14:paraId="14AE150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5699803" w14:textId="77777777" w:rsidR="006E2323" w:rsidRDefault="00D0229F">
            <w:pPr>
              <w:keepNext/>
              <w:bidi/>
              <w:jc w:val="center"/>
            </w:pPr>
            <w:r>
              <w:rPr>
                <w:b/>
                <w:bCs/>
                <w:sz w:val="20"/>
                <w:szCs w:val="20"/>
                <w:rtl/>
              </w:rPr>
              <w:t>مدير المشروع</w:t>
            </w:r>
          </w:p>
        </w:tc>
      </w:tr>
      <w:tr w:rsidR="006E2323" w14:paraId="2D0D91B9" w14:textId="77777777">
        <w:trPr>
          <w:cantSplit/>
          <w:trHeight w:val="397"/>
          <w:jc w:val="center"/>
        </w:trPr>
        <w:tc>
          <w:tcPr>
            <w:tcW w:w="3345" w:type="dxa"/>
          </w:tcPr>
          <w:p w14:paraId="7BD1068B" w14:textId="77777777" w:rsidR="006E2323" w:rsidRDefault="00D0229F">
            <w:pPr>
              <w:keepNext/>
              <w:bidi/>
            </w:pPr>
            <w:r>
              <w:rPr>
                <w:sz w:val="19"/>
                <w:szCs w:val="19"/>
                <w:rtl/>
              </w:rPr>
              <w:t>الاسم:</w:t>
            </w:r>
          </w:p>
        </w:tc>
        <w:tc>
          <w:tcPr>
            <w:tcW w:w="3345" w:type="dxa"/>
          </w:tcPr>
          <w:p w14:paraId="1CF4FD9B" w14:textId="77777777" w:rsidR="006E2323" w:rsidRDefault="00D0229F">
            <w:pPr>
              <w:keepNext/>
              <w:bidi/>
            </w:pPr>
            <w:r>
              <w:rPr>
                <w:sz w:val="19"/>
                <w:szCs w:val="19"/>
                <w:rtl/>
              </w:rPr>
              <w:t>الاسم:</w:t>
            </w:r>
          </w:p>
        </w:tc>
        <w:tc>
          <w:tcPr>
            <w:tcW w:w="3345" w:type="dxa"/>
          </w:tcPr>
          <w:p w14:paraId="7DB1E791" w14:textId="77777777" w:rsidR="006E2323" w:rsidRDefault="00D0229F">
            <w:pPr>
              <w:keepNext/>
              <w:bidi/>
            </w:pPr>
            <w:r>
              <w:rPr>
                <w:sz w:val="19"/>
                <w:szCs w:val="19"/>
                <w:rtl/>
              </w:rPr>
              <w:t>الاسم:</w:t>
            </w:r>
          </w:p>
        </w:tc>
      </w:tr>
      <w:tr w:rsidR="006E2323" w14:paraId="3A725447" w14:textId="77777777">
        <w:trPr>
          <w:cantSplit/>
          <w:trHeight w:val="624"/>
          <w:jc w:val="center"/>
        </w:trPr>
        <w:tc>
          <w:tcPr>
            <w:tcW w:w="3345" w:type="dxa"/>
          </w:tcPr>
          <w:p w14:paraId="7C9C3D58" w14:textId="77777777" w:rsidR="006E2323" w:rsidRDefault="00D0229F">
            <w:pPr>
              <w:keepNext/>
              <w:bidi/>
            </w:pPr>
            <w:r>
              <w:rPr>
                <w:sz w:val="19"/>
                <w:szCs w:val="19"/>
                <w:rtl/>
              </w:rPr>
              <w:t>التوقيع:</w:t>
            </w:r>
          </w:p>
        </w:tc>
        <w:tc>
          <w:tcPr>
            <w:tcW w:w="3345" w:type="dxa"/>
          </w:tcPr>
          <w:p w14:paraId="10EA62B1" w14:textId="77777777" w:rsidR="006E2323" w:rsidRDefault="00D0229F">
            <w:pPr>
              <w:keepNext/>
              <w:bidi/>
            </w:pPr>
            <w:r>
              <w:rPr>
                <w:sz w:val="19"/>
                <w:szCs w:val="19"/>
                <w:rtl/>
              </w:rPr>
              <w:t>التوقيع:</w:t>
            </w:r>
          </w:p>
        </w:tc>
        <w:tc>
          <w:tcPr>
            <w:tcW w:w="3345" w:type="dxa"/>
          </w:tcPr>
          <w:p w14:paraId="0AD8CE63" w14:textId="77777777" w:rsidR="006E2323" w:rsidRDefault="00D0229F">
            <w:pPr>
              <w:keepNext/>
              <w:bidi/>
            </w:pPr>
            <w:r>
              <w:rPr>
                <w:sz w:val="19"/>
                <w:szCs w:val="19"/>
                <w:rtl/>
              </w:rPr>
              <w:t>التوقيع:</w:t>
            </w:r>
          </w:p>
        </w:tc>
      </w:tr>
      <w:tr w:rsidR="006E2323" w14:paraId="3F1D56F9" w14:textId="77777777">
        <w:trPr>
          <w:cantSplit/>
          <w:trHeight w:val="397"/>
          <w:jc w:val="center"/>
        </w:trPr>
        <w:tc>
          <w:tcPr>
            <w:tcW w:w="3345" w:type="dxa"/>
          </w:tcPr>
          <w:p w14:paraId="4F17F6FE" w14:textId="77777777" w:rsidR="006E2323" w:rsidRDefault="00D0229F">
            <w:pPr>
              <w:bidi/>
            </w:pPr>
            <w:r>
              <w:rPr>
                <w:sz w:val="19"/>
                <w:szCs w:val="19"/>
                <w:rtl/>
              </w:rPr>
              <w:t>التاريخ:</w:t>
            </w:r>
          </w:p>
        </w:tc>
        <w:tc>
          <w:tcPr>
            <w:tcW w:w="3345" w:type="dxa"/>
          </w:tcPr>
          <w:p w14:paraId="656B47E3" w14:textId="77777777" w:rsidR="006E2323" w:rsidRDefault="00D0229F">
            <w:pPr>
              <w:bidi/>
            </w:pPr>
            <w:r>
              <w:rPr>
                <w:sz w:val="19"/>
                <w:szCs w:val="19"/>
                <w:rtl/>
              </w:rPr>
              <w:t>التاريخ:</w:t>
            </w:r>
          </w:p>
        </w:tc>
        <w:tc>
          <w:tcPr>
            <w:tcW w:w="3345" w:type="dxa"/>
          </w:tcPr>
          <w:p w14:paraId="5FB1B298" w14:textId="77777777" w:rsidR="006E2323" w:rsidRDefault="00D0229F">
            <w:pPr>
              <w:bidi/>
            </w:pPr>
            <w:r>
              <w:rPr>
                <w:sz w:val="19"/>
                <w:szCs w:val="19"/>
                <w:rtl/>
              </w:rPr>
              <w:t>التاريخ:</w:t>
            </w:r>
          </w:p>
        </w:tc>
      </w:tr>
    </w:tbl>
    <w:p w14:paraId="639E5B8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210: استلام حوامل الكابلات (Cable Trays)</w:t>
      </w:r>
    </w:p>
    <w:p w14:paraId="4D2B5344"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EBD5D69" w14:textId="77777777">
        <w:trPr>
          <w:cantSplit/>
          <w:jc w:val="center"/>
        </w:trPr>
        <w:tc>
          <w:tcPr>
            <w:tcW w:w="2211" w:type="dxa"/>
            <w:shd w:val="clear" w:color="auto" w:fill="EEF1FA"/>
          </w:tcPr>
          <w:p w14:paraId="12263B23" w14:textId="77777777" w:rsidR="006E2323" w:rsidRDefault="00D0229F">
            <w:pPr>
              <w:bidi/>
            </w:pPr>
            <w:r>
              <w:rPr>
                <w:sz w:val="19"/>
                <w:szCs w:val="19"/>
                <w:rtl/>
              </w:rPr>
              <w:t>المشروع</w:t>
            </w:r>
          </w:p>
        </w:tc>
        <w:tc>
          <w:tcPr>
            <w:tcW w:w="2721" w:type="dxa"/>
          </w:tcPr>
          <w:p w14:paraId="5FB7629D" w14:textId="77777777" w:rsidR="006E2323" w:rsidRDefault="006E2323">
            <w:pPr>
              <w:bidi/>
            </w:pPr>
          </w:p>
        </w:tc>
        <w:tc>
          <w:tcPr>
            <w:tcW w:w="2211" w:type="dxa"/>
            <w:shd w:val="clear" w:color="auto" w:fill="EEF1FA"/>
          </w:tcPr>
          <w:p w14:paraId="194F0405" w14:textId="77777777" w:rsidR="006E2323" w:rsidRDefault="00D0229F">
            <w:pPr>
              <w:bidi/>
            </w:pPr>
            <w:r>
              <w:rPr>
                <w:sz w:val="19"/>
                <w:szCs w:val="19"/>
                <w:rtl/>
              </w:rPr>
              <w:t>الشركة</w:t>
            </w:r>
          </w:p>
        </w:tc>
        <w:tc>
          <w:tcPr>
            <w:tcW w:w="2948" w:type="dxa"/>
          </w:tcPr>
          <w:p w14:paraId="0759E546" w14:textId="77777777" w:rsidR="006E2323" w:rsidRDefault="006E2323">
            <w:pPr>
              <w:bidi/>
            </w:pPr>
          </w:p>
        </w:tc>
      </w:tr>
      <w:tr w:rsidR="006E2323" w14:paraId="624E4A66" w14:textId="77777777">
        <w:trPr>
          <w:cantSplit/>
          <w:jc w:val="center"/>
        </w:trPr>
        <w:tc>
          <w:tcPr>
            <w:tcW w:w="2211" w:type="dxa"/>
            <w:shd w:val="clear" w:color="auto" w:fill="EEF1FA"/>
          </w:tcPr>
          <w:p w14:paraId="61B55AB6" w14:textId="77777777" w:rsidR="006E2323" w:rsidRDefault="00D0229F">
            <w:pPr>
              <w:bidi/>
            </w:pPr>
            <w:r>
              <w:rPr>
                <w:sz w:val="19"/>
                <w:szCs w:val="19"/>
                <w:rtl/>
              </w:rPr>
              <w:t>المقاول / مقاول الباطن</w:t>
            </w:r>
          </w:p>
        </w:tc>
        <w:tc>
          <w:tcPr>
            <w:tcW w:w="2721" w:type="dxa"/>
          </w:tcPr>
          <w:p w14:paraId="0565E298" w14:textId="77777777" w:rsidR="006E2323" w:rsidRDefault="006E2323">
            <w:pPr>
              <w:bidi/>
            </w:pPr>
          </w:p>
        </w:tc>
        <w:tc>
          <w:tcPr>
            <w:tcW w:w="2211" w:type="dxa"/>
            <w:shd w:val="clear" w:color="auto" w:fill="EEF1FA"/>
          </w:tcPr>
          <w:p w14:paraId="30B298F7" w14:textId="77777777" w:rsidR="006E2323" w:rsidRDefault="00D0229F">
            <w:pPr>
              <w:bidi/>
            </w:pPr>
            <w:r>
              <w:rPr>
                <w:sz w:val="19"/>
                <w:szCs w:val="19"/>
                <w:rtl/>
              </w:rPr>
              <w:t>رقم طلب الاستلام IR</w:t>
            </w:r>
          </w:p>
        </w:tc>
        <w:tc>
          <w:tcPr>
            <w:tcW w:w="2948" w:type="dxa"/>
          </w:tcPr>
          <w:p w14:paraId="4EA31AF7" w14:textId="77777777" w:rsidR="006E2323" w:rsidRDefault="006E2323">
            <w:pPr>
              <w:bidi/>
            </w:pPr>
          </w:p>
        </w:tc>
      </w:tr>
      <w:tr w:rsidR="006E2323" w14:paraId="05F6CEC7" w14:textId="77777777">
        <w:trPr>
          <w:cantSplit/>
          <w:jc w:val="center"/>
        </w:trPr>
        <w:tc>
          <w:tcPr>
            <w:tcW w:w="2211" w:type="dxa"/>
            <w:shd w:val="clear" w:color="auto" w:fill="EEF1FA"/>
          </w:tcPr>
          <w:p w14:paraId="70890EA2" w14:textId="77777777" w:rsidR="006E2323" w:rsidRDefault="00D0229F">
            <w:pPr>
              <w:bidi/>
            </w:pPr>
            <w:r>
              <w:rPr>
                <w:sz w:val="19"/>
                <w:szCs w:val="19"/>
                <w:rtl/>
              </w:rPr>
              <w:t>الموقع / المنسوب / المحور</w:t>
            </w:r>
          </w:p>
        </w:tc>
        <w:tc>
          <w:tcPr>
            <w:tcW w:w="2721" w:type="dxa"/>
          </w:tcPr>
          <w:p w14:paraId="5503460D" w14:textId="77777777" w:rsidR="006E2323" w:rsidRDefault="006E2323">
            <w:pPr>
              <w:bidi/>
            </w:pPr>
          </w:p>
        </w:tc>
        <w:tc>
          <w:tcPr>
            <w:tcW w:w="2211" w:type="dxa"/>
            <w:shd w:val="clear" w:color="auto" w:fill="EEF1FA"/>
          </w:tcPr>
          <w:p w14:paraId="79A33B75" w14:textId="77777777" w:rsidR="006E2323" w:rsidRDefault="00D0229F">
            <w:pPr>
              <w:bidi/>
            </w:pPr>
            <w:r>
              <w:rPr>
                <w:sz w:val="19"/>
                <w:szCs w:val="19"/>
                <w:rtl/>
              </w:rPr>
              <w:t>التاريخ والوقت</w:t>
            </w:r>
          </w:p>
        </w:tc>
        <w:tc>
          <w:tcPr>
            <w:tcW w:w="2948" w:type="dxa"/>
          </w:tcPr>
          <w:p w14:paraId="062CF670" w14:textId="77777777" w:rsidR="006E2323" w:rsidRDefault="006E2323">
            <w:pPr>
              <w:bidi/>
            </w:pPr>
          </w:p>
        </w:tc>
      </w:tr>
      <w:tr w:rsidR="006E2323" w14:paraId="20EF0C1C" w14:textId="77777777">
        <w:trPr>
          <w:cantSplit/>
          <w:jc w:val="center"/>
        </w:trPr>
        <w:tc>
          <w:tcPr>
            <w:tcW w:w="2211" w:type="dxa"/>
            <w:shd w:val="clear" w:color="auto" w:fill="EEF1FA"/>
          </w:tcPr>
          <w:p w14:paraId="68676296" w14:textId="77777777" w:rsidR="006E2323" w:rsidRDefault="00D0229F">
            <w:pPr>
              <w:bidi/>
            </w:pPr>
            <w:r>
              <w:rPr>
                <w:sz w:val="19"/>
                <w:szCs w:val="19"/>
                <w:rtl/>
              </w:rPr>
              <w:t>المخططات المرجعية</w:t>
            </w:r>
          </w:p>
        </w:tc>
        <w:tc>
          <w:tcPr>
            <w:tcW w:w="2721" w:type="dxa"/>
          </w:tcPr>
          <w:p w14:paraId="613DFA78" w14:textId="77777777" w:rsidR="006E2323" w:rsidRDefault="006E2323">
            <w:pPr>
              <w:bidi/>
            </w:pPr>
          </w:p>
        </w:tc>
        <w:tc>
          <w:tcPr>
            <w:tcW w:w="2211" w:type="dxa"/>
            <w:shd w:val="clear" w:color="auto" w:fill="EEF1FA"/>
          </w:tcPr>
          <w:p w14:paraId="21BEAF9A" w14:textId="77777777" w:rsidR="006E2323" w:rsidRDefault="00D0229F">
            <w:pPr>
              <w:bidi/>
            </w:pPr>
            <w:r>
              <w:rPr>
                <w:sz w:val="19"/>
                <w:szCs w:val="19"/>
                <w:rtl/>
              </w:rPr>
              <w:t>رقم اعتماد المواد</w:t>
            </w:r>
          </w:p>
        </w:tc>
        <w:tc>
          <w:tcPr>
            <w:tcW w:w="2948" w:type="dxa"/>
          </w:tcPr>
          <w:p w14:paraId="2B6370E7" w14:textId="77777777" w:rsidR="006E2323" w:rsidRDefault="006E2323">
            <w:pPr>
              <w:bidi/>
            </w:pPr>
          </w:p>
        </w:tc>
      </w:tr>
    </w:tbl>
    <w:p w14:paraId="0DB05ED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8C5E1B6" w14:textId="77777777">
        <w:trPr>
          <w:cantSplit/>
          <w:tblHeader/>
          <w:jc w:val="center"/>
        </w:trPr>
        <w:tc>
          <w:tcPr>
            <w:tcW w:w="454" w:type="dxa"/>
            <w:shd w:val="clear" w:color="auto" w:fill="052976"/>
          </w:tcPr>
          <w:p w14:paraId="42345C8A" w14:textId="77777777" w:rsidR="006E2323" w:rsidRDefault="00D0229F">
            <w:pPr>
              <w:bidi/>
              <w:jc w:val="center"/>
            </w:pPr>
            <w:r>
              <w:rPr>
                <w:b/>
                <w:bCs/>
                <w:color w:val="FFFFFF"/>
                <w:sz w:val="19"/>
                <w:szCs w:val="19"/>
                <w:rtl/>
              </w:rPr>
              <w:t>م</w:t>
            </w:r>
          </w:p>
        </w:tc>
        <w:tc>
          <w:tcPr>
            <w:tcW w:w="3742" w:type="dxa"/>
            <w:shd w:val="clear" w:color="auto" w:fill="052976"/>
          </w:tcPr>
          <w:p w14:paraId="6DCEF791" w14:textId="77777777" w:rsidR="006E2323" w:rsidRDefault="00D0229F">
            <w:pPr>
              <w:bidi/>
              <w:jc w:val="center"/>
            </w:pPr>
            <w:r>
              <w:rPr>
                <w:b/>
                <w:bCs/>
                <w:color w:val="FFFFFF"/>
                <w:sz w:val="19"/>
                <w:szCs w:val="19"/>
                <w:rtl/>
              </w:rPr>
              <w:t>بند الفحص</w:t>
            </w:r>
          </w:p>
        </w:tc>
        <w:tc>
          <w:tcPr>
            <w:tcW w:w="2154" w:type="dxa"/>
            <w:shd w:val="clear" w:color="auto" w:fill="052976"/>
          </w:tcPr>
          <w:p w14:paraId="37FC62EC"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86BCB47" w14:textId="77777777" w:rsidR="006E2323" w:rsidRDefault="00D0229F">
            <w:pPr>
              <w:bidi/>
              <w:jc w:val="center"/>
            </w:pPr>
            <w:r>
              <w:rPr>
                <w:b/>
                <w:bCs/>
                <w:color w:val="FFFFFF"/>
                <w:sz w:val="19"/>
                <w:szCs w:val="19"/>
                <w:rtl/>
              </w:rPr>
              <w:t>نقطة</w:t>
            </w:r>
          </w:p>
        </w:tc>
        <w:tc>
          <w:tcPr>
            <w:tcW w:w="794" w:type="dxa"/>
            <w:shd w:val="clear" w:color="auto" w:fill="052976"/>
          </w:tcPr>
          <w:p w14:paraId="0A6250F1" w14:textId="77777777" w:rsidR="006E2323" w:rsidRDefault="00D0229F">
            <w:pPr>
              <w:bidi/>
              <w:jc w:val="center"/>
            </w:pPr>
            <w:r>
              <w:rPr>
                <w:b/>
                <w:bCs/>
                <w:color w:val="FFFFFF"/>
                <w:sz w:val="19"/>
                <w:szCs w:val="19"/>
                <w:rtl/>
              </w:rPr>
              <w:t>مطابق</w:t>
            </w:r>
          </w:p>
        </w:tc>
        <w:tc>
          <w:tcPr>
            <w:tcW w:w="907" w:type="dxa"/>
            <w:shd w:val="clear" w:color="auto" w:fill="052976"/>
          </w:tcPr>
          <w:p w14:paraId="78C7E179" w14:textId="77777777" w:rsidR="006E2323" w:rsidRDefault="00D0229F">
            <w:pPr>
              <w:bidi/>
              <w:jc w:val="center"/>
            </w:pPr>
            <w:r>
              <w:rPr>
                <w:b/>
                <w:bCs/>
                <w:color w:val="FFFFFF"/>
                <w:sz w:val="19"/>
                <w:szCs w:val="19"/>
                <w:rtl/>
              </w:rPr>
              <w:t>غير مطابق</w:t>
            </w:r>
          </w:p>
        </w:tc>
        <w:tc>
          <w:tcPr>
            <w:tcW w:w="1247" w:type="dxa"/>
            <w:shd w:val="clear" w:color="auto" w:fill="052976"/>
          </w:tcPr>
          <w:p w14:paraId="2721DA71" w14:textId="77777777" w:rsidR="006E2323" w:rsidRDefault="00D0229F">
            <w:pPr>
              <w:bidi/>
              <w:jc w:val="center"/>
            </w:pPr>
            <w:r>
              <w:rPr>
                <w:b/>
                <w:bCs/>
                <w:color w:val="FFFFFF"/>
                <w:sz w:val="19"/>
                <w:szCs w:val="19"/>
                <w:rtl/>
              </w:rPr>
              <w:t>ملاحظات</w:t>
            </w:r>
          </w:p>
        </w:tc>
      </w:tr>
      <w:tr w:rsidR="006E2323" w14:paraId="1B31E2A1" w14:textId="77777777">
        <w:trPr>
          <w:cantSplit/>
          <w:jc w:val="center"/>
        </w:trPr>
        <w:tc>
          <w:tcPr>
            <w:tcW w:w="10092" w:type="dxa"/>
            <w:gridSpan w:val="7"/>
            <w:shd w:val="clear" w:color="auto" w:fill="DDE3F7"/>
          </w:tcPr>
          <w:p w14:paraId="3A70F9F4" w14:textId="77777777" w:rsidR="006E2323" w:rsidRDefault="00D0229F">
            <w:pPr>
              <w:keepNext/>
              <w:bidi/>
            </w:pPr>
            <w:r>
              <w:rPr>
                <w:b/>
                <w:bCs/>
                <w:sz w:val="19"/>
                <w:szCs w:val="19"/>
                <w:rtl/>
              </w:rPr>
              <w:t>قبل التنفيذ</w:t>
            </w:r>
          </w:p>
        </w:tc>
      </w:tr>
      <w:tr w:rsidR="006E2323" w14:paraId="32F8CC4A" w14:textId="77777777">
        <w:trPr>
          <w:cantSplit/>
          <w:jc w:val="center"/>
        </w:trPr>
        <w:tc>
          <w:tcPr>
            <w:tcW w:w="454" w:type="dxa"/>
          </w:tcPr>
          <w:p w14:paraId="63CFFDEC" w14:textId="77777777" w:rsidR="006E2323" w:rsidRDefault="00D0229F">
            <w:pPr>
              <w:bidi/>
              <w:jc w:val="center"/>
            </w:pPr>
            <w:r>
              <w:rPr>
                <w:sz w:val="18"/>
                <w:szCs w:val="18"/>
                <w:rtl/>
              </w:rPr>
              <w:t>1</w:t>
            </w:r>
          </w:p>
        </w:tc>
        <w:tc>
          <w:tcPr>
            <w:tcW w:w="3742" w:type="dxa"/>
          </w:tcPr>
          <w:p w14:paraId="3D4D32DB" w14:textId="77777777" w:rsidR="006E2323" w:rsidRDefault="00D0229F">
            <w:pPr>
              <w:bidi/>
            </w:pPr>
            <w:r>
              <w:rPr>
                <w:sz w:val="18"/>
                <w:szCs w:val="18"/>
                <w:rtl/>
              </w:rPr>
              <w:t>عينات حوامل الكابلات وقطع الوصل مثبتة على لوحة للاعتماد ومطابقة الموردة للعينة (ص 254)</w:t>
            </w:r>
          </w:p>
        </w:tc>
        <w:tc>
          <w:tcPr>
            <w:tcW w:w="2154" w:type="dxa"/>
          </w:tcPr>
          <w:p w14:paraId="55A4D985" w14:textId="77777777" w:rsidR="006E2323" w:rsidRDefault="006E2323">
            <w:pPr>
              <w:bidi/>
            </w:pPr>
          </w:p>
        </w:tc>
        <w:tc>
          <w:tcPr>
            <w:tcW w:w="794" w:type="dxa"/>
          </w:tcPr>
          <w:p w14:paraId="3039949D" w14:textId="77777777" w:rsidR="006E2323" w:rsidRDefault="00D0229F">
            <w:pPr>
              <w:bidi/>
              <w:jc w:val="center"/>
            </w:pPr>
            <w:r>
              <w:rPr>
                <w:sz w:val="18"/>
                <w:szCs w:val="18"/>
                <w:rtl/>
              </w:rPr>
              <w:t>R</w:t>
            </w:r>
          </w:p>
        </w:tc>
        <w:tc>
          <w:tcPr>
            <w:tcW w:w="794" w:type="dxa"/>
          </w:tcPr>
          <w:p w14:paraId="2C0727F3" w14:textId="77777777" w:rsidR="006E2323" w:rsidRDefault="00D0229F">
            <w:pPr>
              <w:bidi/>
              <w:jc w:val="center"/>
            </w:pPr>
            <w:r>
              <w:rPr>
                <w:sz w:val="18"/>
                <w:szCs w:val="18"/>
                <w:rtl/>
              </w:rPr>
              <w:t>☐</w:t>
            </w:r>
          </w:p>
        </w:tc>
        <w:tc>
          <w:tcPr>
            <w:tcW w:w="907" w:type="dxa"/>
          </w:tcPr>
          <w:p w14:paraId="299451BF" w14:textId="77777777" w:rsidR="006E2323" w:rsidRDefault="00D0229F">
            <w:pPr>
              <w:bidi/>
              <w:jc w:val="center"/>
            </w:pPr>
            <w:r>
              <w:rPr>
                <w:sz w:val="18"/>
                <w:szCs w:val="18"/>
                <w:rtl/>
              </w:rPr>
              <w:t>☐</w:t>
            </w:r>
          </w:p>
        </w:tc>
        <w:tc>
          <w:tcPr>
            <w:tcW w:w="1247" w:type="dxa"/>
          </w:tcPr>
          <w:p w14:paraId="3A10D644" w14:textId="77777777" w:rsidR="006E2323" w:rsidRDefault="006E2323">
            <w:pPr>
              <w:bidi/>
            </w:pPr>
          </w:p>
        </w:tc>
      </w:tr>
      <w:tr w:rsidR="006E2323" w14:paraId="3758D4C6" w14:textId="77777777">
        <w:trPr>
          <w:cantSplit/>
          <w:jc w:val="center"/>
        </w:trPr>
        <w:tc>
          <w:tcPr>
            <w:tcW w:w="454" w:type="dxa"/>
          </w:tcPr>
          <w:p w14:paraId="0DC207B4" w14:textId="77777777" w:rsidR="006E2323" w:rsidRDefault="00D0229F">
            <w:pPr>
              <w:bidi/>
              <w:jc w:val="center"/>
            </w:pPr>
            <w:r>
              <w:rPr>
                <w:sz w:val="18"/>
                <w:szCs w:val="18"/>
                <w:rtl/>
              </w:rPr>
              <w:t>2</w:t>
            </w:r>
          </w:p>
        </w:tc>
        <w:tc>
          <w:tcPr>
            <w:tcW w:w="3742" w:type="dxa"/>
          </w:tcPr>
          <w:p w14:paraId="67AE4F8B" w14:textId="77777777" w:rsidR="006E2323" w:rsidRDefault="00D0229F">
            <w:pPr>
              <w:bidi/>
            </w:pPr>
            <w:r>
              <w:rPr>
                <w:sz w:val="18"/>
                <w:szCs w:val="18"/>
                <w:rtl/>
              </w:rPr>
              <w:t>قياس سماكة حوامل الصلب المجلفن (ص 254)</w:t>
            </w:r>
          </w:p>
        </w:tc>
        <w:tc>
          <w:tcPr>
            <w:tcW w:w="2154" w:type="dxa"/>
          </w:tcPr>
          <w:p w14:paraId="252E6875" w14:textId="77777777" w:rsidR="006E2323" w:rsidRDefault="00D0229F">
            <w:pPr>
              <w:bidi/>
            </w:pPr>
            <w:r>
              <w:rPr>
                <w:sz w:val="18"/>
                <w:szCs w:val="18"/>
                <w:rtl/>
              </w:rPr>
              <w:t>1.5 مم على الأقل</w:t>
            </w:r>
          </w:p>
        </w:tc>
        <w:tc>
          <w:tcPr>
            <w:tcW w:w="794" w:type="dxa"/>
          </w:tcPr>
          <w:p w14:paraId="006A05A2" w14:textId="77777777" w:rsidR="006E2323" w:rsidRDefault="00D0229F">
            <w:pPr>
              <w:bidi/>
              <w:jc w:val="center"/>
            </w:pPr>
            <w:r>
              <w:rPr>
                <w:sz w:val="18"/>
                <w:szCs w:val="18"/>
                <w:rtl/>
              </w:rPr>
              <w:t>R</w:t>
            </w:r>
          </w:p>
        </w:tc>
        <w:tc>
          <w:tcPr>
            <w:tcW w:w="794" w:type="dxa"/>
          </w:tcPr>
          <w:p w14:paraId="7E66C302" w14:textId="77777777" w:rsidR="006E2323" w:rsidRDefault="00D0229F">
            <w:pPr>
              <w:bidi/>
              <w:jc w:val="center"/>
            </w:pPr>
            <w:r>
              <w:rPr>
                <w:sz w:val="18"/>
                <w:szCs w:val="18"/>
                <w:rtl/>
              </w:rPr>
              <w:t>☐</w:t>
            </w:r>
          </w:p>
        </w:tc>
        <w:tc>
          <w:tcPr>
            <w:tcW w:w="907" w:type="dxa"/>
          </w:tcPr>
          <w:p w14:paraId="4754158B" w14:textId="77777777" w:rsidR="006E2323" w:rsidRDefault="00D0229F">
            <w:pPr>
              <w:bidi/>
              <w:jc w:val="center"/>
            </w:pPr>
            <w:r>
              <w:rPr>
                <w:sz w:val="18"/>
                <w:szCs w:val="18"/>
                <w:rtl/>
              </w:rPr>
              <w:t>☐</w:t>
            </w:r>
          </w:p>
        </w:tc>
        <w:tc>
          <w:tcPr>
            <w:tcW w:w="1247" w:type="dxa"/>
          </w:tcPr>
          <w:p w14:paraId="7FCB5A6C" w14:textId="77777777" w:rsidR="006E2323" w:rsidRDefault="006E2323">
            <w:pPr>
              <w:bidi/>
            </w:pPr>
          </w:p>
        </w:tc>
      </w:tr>
      <w:tr w:rsidR="006E2323" w14:paraId="3283893F" w14:textId="77777777">
        <w:trPr>
          <w:cantSplit/>
          <w:jc w:val="center"/>
        </w:trPr>
        <w:tc>
          <w:tcPr>
            <w:tcW w:w="454" w:type="dxa"/>
          </w:tcPr>
          <w:p w14:paraId="65E78D5D" w14:textId="77777777" w:rsidR="006E2323" w:rsidRDefault="00D0229F">
            <w:pPr>
              <w:bidi/>
              <w:jc w:val="center"/>
            </w:pPr>
            <w:r>
              <w:rPr>
                <w:sz w:val="18"/>
                <w:szCs w:val="18"/>
                <w:rtl/>
              </w:rPr>
              <w:t>3</w:t>
            </w:r>
          </w:p>
        </w:tc>
        <w:tc>
          <w:tcPr>
            <w:tcW w:w="3742" w:type="dxa"/>
          </w:tcPr>
          <w:p w14:paraId="7F271607" w14:textId="77777777" w:rsidR="006E2323" w:rsidRDefault="00D0229F">
            <w:pPr>
              <w:bidi/>
            </w:pPr>
            <w:r>
              <w:rPr>
                <w:sz w:val="18"/>
                <w:szCs w:val="18"/>
                <w:rtl/>
              </w:rPr>
              <w:t>مجاري كابلات إنذار الحريق مقاومة للحريق ومنفصلة عن كوابل الأنظمة الأخرى (ص 255)</w:t>
            </w:r>
          </w:p>
        </w:tc>
        <w:tc>
          <w:tcPr>
            <w:tcW w:w="2154" w:type="dxa"/>
          </w:tcPr>
          <w:p w14:paraId="1985044E" w14:textId="77777777" w:rsidR="006E2323" w:rsidRDefault="00D0229F">
            <w:pPr>
              <w:bidi/>
            </w:pPr>
            <w:r>
              <w:rPr>
                <w:sz w:val="18"/>
                <w:szCs w:val="18"/>
                <w:rtl/>
              </w:rPr>
              <w:t>ساعتين</w:t>
            </w:r>
          </w:p>
        </w:tc>
        <w:tc>
          <w:tcPr>
            <w:tcW w:w="794" w:type="dxa"/>
          </w:tcPr>
          <w:p w14:paraId="1F02DE42" w14:textId="77777777" w:rsidR="006E2323" w:rsidRDefault="00D0229F">
            <w:pPr>
              <w:bidi/>
              <w:jc w:val="center"/>
            </w:pPr>
            <w:r>
              <w:rPr>
                <w:sz w:val="18"/>
                <w:szCs w:val="18"/>
                <w:rtl/>
              </w:rPr>
              <w:t>R</w:t>
            </w:r>
          </w:p>
        </w:tc>
        <w:tc>
          <w:tcPr>
            <w:tcW w:w="794" w:type="dxa"/>
          </w:tcPr>
          <w:p w14:paraId="4C154D1D" w14:textId="77777777" w:rsidR="006E2323" w:rsidRDefault="00D0229F">
            <w:pPr>
              <w:bidi/>
              <w:jc w:val="center"/>
            </w:pPr>
            <w:r>
              <w:rPr>
                <w:sz w:val="18"/>
                <w:szCs w:val="18"/>
                <w:rtl/>
              </w:rPr>
              <w:t>☐</w:t>
            </w:r>
          </w:p>
        </w:tc>
        <w:tc>
          <w:tcPr>
            <w:tcW w:w="907" w:type="dxa"/>
          </w:tcPr>
          <w:p w14:paraId="683C21C8" w14:textId="77777777" w:rsidR="006E2323" w:rsidRDefault="00D0229F">
            <w:pPr>
              <w:bidi/>
              <w:jc w:val="center"/>
            </w:pPr>
            <w:r>
              <w:rPr>
                <w:sz w:val="18"/>
                <w:szCs w:val="18"/>
                <w:rtl/>
              </w:rPr>
              <w:t>☐</w:t>
            </w:r>
          </w:p>
        </w:tc>
        <w:tc>
          <w:tcPr>
            <w:tcW w:w="1247" w:type="dxa"/>
          </w:tcPr>
          <w:p w14:paraId="65E8E419" w14:textId="77777777" w:rsidR="006E2323" w:rsidRDefault="006E2323">
            <w:pPr>
              <w:bidi/>
            </w:pPr>
          </w:p>
        </w:tc>
      </w:tr>
      <w:tr w:rsidR="006E2323" w14:paraId="4A36F755" w14:textId="77777777">
        <w:trPr>
          <w:cantSplit/>
          <w:jc w:val="center"/>
        </w:trPr>
        <w:tc>
          <w:tcPr>
            <w:tcW w:w="454" w:type="dxa"/>
          </w:tcPr>
          <w:p w14:paraId="7B34FA85" w14:textId="77777777" w:rsidR="006E2323" w:rsidRDefault="00D0229F">
            <w:pPr>
              <w:bidi/>
              <w:jc w:val="center"/>
            </w:pPr>
            <w:r>
              <w:rPr>
                <w:sz w:val="18"/>
                <w:szCs w:val="18"/>
                <w:rtl/>
              </w:rPr>
              <w:t>4</w:t>
            </w:r>
          </w:p>
        </w:tc>
        <w:tc>
          <w:tcPr>
            <w:tcW w:w="3742" w:type="dxa"/>
          </w:tcPr>
          <w:p w14:paraId="3A7BA8D8" w14:textId="77777777" w:rsidR="006E2323" w:rsidRDefault="00D0229F">
            <w:pPr>
              <w:bidi/>
            </w:pPr>
            <w:r>
              <w:rPr>
                <w:sz w:val="18"/>
                <w:szCs w:val="18"/>
                <w:rtl/>
              </w:rPr>
              <w:t>الحوامل لتمديد الكوابل أو الأسلاك متعددة الأقطاب المعزولة والمغلفة فقط (ص 255)</w:t>
            </w:r>
          </w:p>
        </w:tc>
        <w:tc>
          <w:tcPr>
            <w:tcW w:w="2154" w:type="dxa"/>
          </w:tcPr>
          <w:p w14:paraId="350928EE" w14:textId="77777777" w:rsidR="006E2323" w:rsidRDefault="006E2323">
            <w:pPr>
              <w:bidi/>
            </w:pPr>
          </w:p>
        </w:tc>
        <w:tc>
          <w:tcPr>
            <w:tcW w:w="794" w:type="dxa"/>
          </w:tcPr>
          <w:p w14:paraId="3B7410B9" w14:textId="77777777" w:rsidR="006E2323" w:rsidRDefault="00D0229F">
            <w:pPr>
              <w:bidi/>
              <w:jc w:val="center"/>
            </w:pPr>
            <w:r>
              <w:rPr>
                <w:sz w:val="18"/>
                <w:szCs w:val="18"/>
                <w:rtl/>
              </w:rPr>
              <w:t>R</w:t>
            </w:r>
          </w:p>
        </w:tc>
        <w:tc>
          <w:tcPr>
            <w:tcW w:w="794" w:type="dxa"/>
          </w:tcPr>
          <w:p w14:paraId="6EB25003" w14:textId="77777777" w:rsidR="006E2323" w:rsidRDefault="00D0229F">
            <w:pPr>
              <w:bidi/>
              <w:jc w:val="center"/>
            </w:pPr>
            <w:r>
              <w:rPr>
                <w:sz w:val="18"/>
                <w:szCs w:val="18"/>
                <w:rtl/>
              </w:rPr>
              <w:t>☐</w:t>
            </w:r>
          </w:p>
        </w:tc>
        <w:tc>
          <w:tcPr>
            <w:tcW w:w="907" w:type="dxa"/>
          </w:tcPr>
          <w:p w14:paraId="49B475E1" w14:textId="77777777" w:rsidR="006E2323" w:rsidRDefault="00D0229F">
            <w:pPr>
              <w:bidi/>
              <w:jc w:val="center"/>
            </w:pPr>
            <w:r>
              <w:rPr>
                <w:sz w:val="18"/>
                <w:szCs w:val="18"/>
                <w:rtl/>
              </w:rPr>
              <w:t>☐</w:t>
            </w:r>
          </w:p>
        </w:tc>
        <w:tc>
          <w:tcPr>
            <w:tcW w:w="1247" w:type="dxa"/>
          </w:tcPr>
          <w:p w14:paraId="2B1B1D12" w14:textId="77777777" w:rsidR="006E2323" w:rsidRDefault="006E2323">
            <w:pPr>
              <w:bidi/>
            </w:pPr>
          </w:p>
        </w:tc>
      </w:tr>
      <w:tr w:rsidR="006E2323" w14:paraId="07348365" w14:textId="77777777">
        <w:trPr>
          <w:cantSplit/>
          <w:jc w:val="center"/>
        </w:trPr>
        <w:tc>
          <w:tcPr>
            <w:tcW w:w="454" w:type="dxa"/>
          </w:tcPr>
          <w:p w14:paraId="39BB4FC5" w14:textId="77777777" w:rsidR="006E2323" w:rsidRDefault="00D0229F">
            <w:pPr>
              <w:bidi/>
              <w:jc w:val="center"/>
            </w:pPr>
            <w:r>
              <w:rPr>
                <w:sz w:val="18"/>
                <w:szCs w:val="18"/>
                <w:rtl/>
              </w:rPr>
              <w:t>5</w:t>
            </w:r>
          </w:p>
        </w:tc>
        <w:tc>
          <w:tcPr>
            <w:tcW w:w="3742" w:type="dxa"/>
          </w:tcPr>
          <w:p w14:paraId="61F014E0" w14:textId="77777777" w:rsidR="006E2323" w:rsidRDefault="00D0229F">
            <w:pPr>
              <w:bidi/>
            </w:pPr>
            <w:r>
              <w:rPr>
                <w:sz w:val="18"/>
                <w:szCs w:val="18"/>
                <w:rtl/>
              </w:rPr>
              <w:t>استخدام TRUNKING بدل الحوامل في الأماكن التي تتطلب وقاية ميكانيكية خاصة أو وقاية من الإشعاع الحراري (ص 256)</w:t>
            </w:r>
          </w:p>
        </w:tc>
        <w:tc>
          <w:tcPr>
            <w:tcW w:w="2154" w:type="dxa"/>
          </w:tcPr>
          <w:p w14:paraId="525DCD2F" w14:textId="77777777" w:rsidR="006E2323" w:rsidRDefault="006E2323">
            <w:pPr>
              <w:bidi/>
            </w:pPr>
          </w:p>
        </w:tc>
        <w:tc>
          <w:tcPr>
            <w:tcW w:w="794" w:type="dxa"/>
          </w:tcPr>
          <w:p w14:paraId="73956EEB" w14:textId="77777777" w:rsidR="006E2323" w:rsidRDefault="00D0229F">
            <w:pPr>
              <w:bidi/>
              <w:jc w:val="center"/>
            </w:pPr>
            <w:r>
              <w:rPr>
                <w:sz w:val="18"/>
                <w:szCs w:val="18"/>
                <w:rtl/>
              </w:rPr>
              <w:t>R</w:t>
            </w:r>
          </w:p>
        </w:tc>
        <w:tc>
          <w:tcPr>
            <w:tcW w:w="794" w:type="dxa"/>
          </w:tcPr>
          <w:p w14:paraId="46CD2E53" w14:textId="77777777" w:rsidR="006E2323" w:rsidRDefault="00D0229F">
            <w:pPr>
              <w:bidi/>
              <w:jc w:val="center"/>
            </w:pPr>
            <w:r>
              <w:rPr>
                <w:sz w:val="18"/>
                <w:szCs w:val="18"/>
                <w:rtl/>
              </w:rPr>
              <w:t>☐</w:t>
            </w:r>
          </w:p>
        </w:tc>
        <w:tc>
          <w:tcPr>
            <w:tcW w:w="907" w:type="dxa"/>
          </w:tcPr>
          <w:p w14:paraId="4876F0DB" w14:textId="77777777" w:rsidR="006E2323" w:rsidRDefault="00D0229F">
            <w:pPr>
              <w:bidi/>
              <w:jc w:val="center"/>
            </w:pPr>
            <w:r>
              <w:rPr>
                <w:sz w:val="18"/>
                <w:szCs w:val="18"/>
                <w:rtl/>
              </w:rPr>
              <w:t>☐</w:t>
            </w:r>
          </w:p>
        </w:tc>
        <w:tc>
          <w:tcPr>
            <w:tcW w:w="1247" w:type="dxa"/>
          </w:tcPr>
          <w:p w14:paraId="1602DF12" w14:textId="77777777" w:rsidR="006E2323" w:rsidRDefault="006E2323">
            <w:pPr>
              <w:bidi/>
            </w:pPr>
          </w:p>
        </w:tc>
      </w:tr>
      <w:tr w:rsidR="006E2323" w14:paraId="3E508E87" w14:textId="77777777">
        <w:trPr>
          <w:cantSplit/>
          <w:jc w:val="center"/>
        </w:trPr>
        <w:tc>
          <w:tcPr>
            <w:tcW w:w="10092" w:type="dxa"/>
            <w:gridSpan w:val="7"/>
            <w:shd w:val="clear" w:color="auto" w:fill="DDE3F7"/>
          </w:tcPr>
          <w:p w14:paraId="04A1629B" w14:textId="77777777" w:rsidR="006E2323" w:rsidRDefault="00D0229F">
            <w:pPr>
              <w:keepNext/>
              <w:bidi/>
            </w:pPr>
            <w:r>
              <w:rPr>
                <w:b/>
                <w:bCs/>
                <w:sz w:val="19"/>
                <w:szCs w:val="19"/>
                <w:rtl/>
              </w:rPr>
              <w:t>أثناء التنفيذ</w:t>
            </w:r>
          </w:p>
        </w:tc>
      </w:tr>
      <w:tr w:rsidR="006E2323" w14:paraId="1F61259B" w14:textId="77777777">
        <w:trPr>
          <w:cantSplit/>
          <w:jc w:val="center"/>
        </w:trPr>
        <w:tc>
          <w:tcPr>
            <w:tcW w:w="454" w:type="dxa"/>
          </w:tcPr>
          <w:p w14:paraId="3378B00E" w14:textId="77777777" w:rsidR="006E2323" w:rsidRDefault="00D0229F">
            <w:pPr>
              <w:bidi/>
              <w:jc w:val="center"/>
            </w:pPr>
            <w:r>
              <w:rPr>
                <w:sz w:val="18"/>
                <w:szCs w:val="18"/>
                <w:rtl/>
              </w:rPr>
              <w:t>6</w:t>
            </w:r>
          </w:p>
        </w:tc>
        <w:tc>
          <w:tcPr>
            <w:tcW w:w="3742" w:type="dxa"/>
          </w:tcPr>
          <w:p w14:paraId="3806C8DA" w14:textId="77777777" w:rsidR="006E2323" w:rsidRDefault="00D0229F">
            <w:pPr>
              <w:bidi/>
            </w:pPr>
            <w:r>
              <w:rPr>
                <w:sz w:val="18"/>
                <w:szCs w:val="18"/>
                <w:rtl/>
              </w:rPr>
              <w:t>قطع وصل (Reducer) عند تغيير عرض المسار (ص 254)</w:t>
            </w:r>
          </w:p>
        </w:tc>
        <w:tc>
          <w:tcPr>
            <w:tcW w:w="2154" w:type="dxa"/>
          </w:tcPr>
          <w:p w14:paraId="77541CC6" w14:textId="77777777" w:rsidR="006E2323" w:rsidRDefault="006E2323">
            <w:pPr>
              <w:bidi/>
            </w:pPr>
          </w:p>
        </w:tc>
        <w:tc>
          <w:tcPr>
            <w:tcW w:w="794" w:type="dxa"/>
          </w:tcPr>
          <w:p w14:paraId="70E0C001" w14:textId="77777777" w:rsidR="006E2323" w:rsidRDefault="00D0229F">
            <w:pPr>
              <w:bidi/>
              <w:jc w:val="center"/>
            </w:pPr>
            <w:r>
              <w:rPr>
                <w:sz w:val="18"/>
                <w:szCs w:val="18"/>
                <w:rtl/>
              </w:rPr>
              <w:t>W</w:t>
            </w:r>
          </w:p>
        </w:tc>
        <w:tc>
          <w:tcPr>
            <w:tcW w:w="794" w:type="dxa"/>
          </w:tcPr>
          <w:p w14:paraId="7932CBBD" w14:textId="77777777" w:rsidR="006E2323" w:rsidRDefault="00D0229F">
            <w:pPr>
              <w:bidi/>
              <w:jc w:val="center"/>
            </w:pPr>
            <w:r>
              <w:rPr>
                <w:sz w:val="18"/>
                <w:szCs w:val="18"/>
                <w:rtl/>
              </w:rPr>
              <w:t>☐</w:t>
            </w:r>
          </w:p>
        </w:tc>
        <w:tc>
          <w:tcPr>
            <w:tcW w:w="907" w:type="dxa"/>
          </w:tcPr>
          <w:p w14:paraId="2CBF08B9" w14:textId="77777777" w:rsidR="006E2323" w:rsidRDefault="00D0229F">
            <w:pPr>
              <w:bidi/>
              <w:jc w:val="center"/>
            </w:pPr>
            <w:r>
              <w:rPr>
                <w:sz w:val="18"/>
                <w:szCs w:val="18"/>
                <w:rtl/>
              </w:rPr>
              <w:t>☐</w:t>
            </w:r>
          </w:p>
        </w:tc>
        <w:tc>
          <w:tcPr>
            <w:tcW w:w="1247" w:type="dxa"/>
          </w:tcPr>
          <w:p w14:paraId="37BE6CCF" w14:textId="77777777" w:rsidR="006E2323" w:rsidRDefault="006E2323">
            <w:pPr>
              <w:bidi/>
            </w:pPr>
          </w:p>
        </w:tc>
      </w:tr>
      <w:tr w:rsidR="006E2323" w14:paraId="315E4D19" w14:textId="77777777">
        <w:trPr>
          <w:cantSplit/>
          <w:jc w:val="center"/>
        </w:trPr>
        <w:tc>
          <w:tcPr>
            <w:tcW w:w="454" w:type="dxa"/>
          </w:tcPr>
          <w:p w14:paraId="6CEC6E11" w14:textId="77777777" w:rsidR="006E2323" w:rsidRDefault="00D0229F">
            <w:pPr>
              <w:bidi/>
              <w:jc w:val="center"/>
            </w:pPr>
            <w:r>
              <w:rPr>
                <w:sz w:val="18"/>
                <w:szCs w:val="18"/>
                <w:rtl/>
              </w:rPr>
              <w:t>7</w:t>
            </w:r>
          </w:p>
        </w:tc>
        <w:tc>
          <w:tcPr>
            <w:tcW w:w="3742" w:type="dxa"/>
          </w:tcPr>
          <w:p w14:paraId="45477C4F" w14:textId="77777777" w:rsidR="006E2323" w:rsidRDefault="00D0229F">
            <w:pPr>
              <w:bidi/>
            </w:pPr>
            <w:r>
              <w:rPr>
                <w:sz w:val="18"/>
                <w:szCs w:val="18"/>
                <w:rtl/>
              </w:rPr>
              <w:t>قطع اتصال جاهزة من نفس الصانع عند تغيير المقطع والاتجاه والتقاطع وعدم تشكيلها بالموقع (ص 255)</w:t>
            </w:r>
          </w:p>
        </w:tc>
        <w:tc>
          <w:tcPr>
            <w:tcW w:w="2154" w:type="dxa"/>
          </w:tcPr>
          <w:p w14:paraId="6278BF89" w14:textId="77777777" w:rsidR="006E2323" w:rsidRDefault="006E2323">
            <w:pPr>
              <w:bidi/>
            </w:pPr>
          </w:p>
        </w:tc>
        <w:tc>
          <w:tcPr>
            <w:tcW w:w="794" w:type="dxa"/>
          </w:tcPr>
          <w:p w14:paraId="4D58C6A2" w14:textId="77777777" w:rsidR="006E2323" w:rsidRDefault="00D0229F">
            <w:pPr>
              <w:bidi/>
              <w:jc w:val="center"/>
            </w:pPr>
            <w:r>
              <w:rPr>
                <w:sz w:val="18"/>
                <w:szCs w:val="18"/>
                <w:rtl/>
              </w:rPr>
              <w:t>W</w:t>
            </w:r>
          </w:p>
        </w:tc>
        <w:tc>
          <w:tcPr>
            <w:tcW w:w="794" w:type="dxa"/>
          </w:tcPr>
          <w:p w14:paraId="61C902DA" w14:textId="77777777" w:rsidR="006E2323" w:rsidRDefault="00D0229F">
            <w:pPr>
              <w:bidi/>
              <w:jc w:val="center"/>
            </w:pPr>
            <w:r>
              <w:rPr>
                <w:sz w:val="18"/>
                <w:szCs w:val="18"/>
                <w:rtl/>
              </w:rPr>
              <w:t>☐</w:t>
            </w:r>
          </w:p>
        </w:tc>
        <w:tc>
          <w:tcPr>
            <w:tcW w:w="907" w:type="dxa"/>
          </w:tcPr>
          <w:p w14:paraId="777F4267" w14:textId="77777777" w:rsidR="006E2323" w:rsidRDefault="00D0229F">
            <w:pPr>
              <w:bidi/>
              <w:jc w:val="center"/>
            </w:pPr>
            <w:r>
              <w:rPr>
                <w:sz w:val="18"/>
                <w:szCs w:val="18"/>
                <w:rtl/>
              </w:rPr>
              <w:t>☐</w:t>
            </w:r>
          </w:p>
        </w:tc>
        <w:tc>
          <w:tcPr>
            <w:tcW w:w="1247" w:type="dxa"/>
          </w:tcPr>
          <w:p w14:paraId="6823681F" w14:textId="77777777" w:rsidR="006E2323" w:rsidRDefault="006E2323">
            <w:pPr>
              <w:bidi/>
            </w:pPr>
          </w:p>
        </w:tc>
      </w:tr>
      <w:tr w:rsidR="006E2323" w14:paraId="01653B9B" w14:textId="77777777">
        <w:trPr>
          <w:cantSplit/>
          <w:jc w:val="center"/>
        </w:trPr>
        <w:tc>
          <w:tcPr>
            <w:tcW w:w="454" w:type="dxa"/>
          </w:tcPr>
          <w:p w14:paraId="09C077C6" w14:textId="77777777" w:rsidR="006E2323" w:rsidRDefault="00D0229F">
            <w:pPr>
              <w:bidi/>
              <w:jc w:val="center"/>
            </w:pPr>
            <w:r>
              <w:rPr>
                <w:sz w:val="18"/>
                <w:szCs w:val="18"/>
                <w:rtl/>
              </w:rPr>
              <w:t>8</w:t>
            </w:r>
          </w:p>
        </w:tc>
        <w:tc>
          <w:tcPr>
            <w:tcW w:w="3742" w:type="dxa"/>
          </w:tcPr>
          <w:p w14:paraId="37BFA98B" w14:textId="77777777" w:rsidR="006E2323" w:rsidRDefault="00D0229F">
            <w:pPr>
              <w:bidi/>
            </w:pPr>
            <w:r>
              <w:rPr>
                <w:sz w:val="18"/>
                <w:szCs w:val="18"/>
                <w:rtl/>
              </w:rPr>
              <w:t>تأريض كل الحوامل ويفضل موصل تأريض منفصل داخل المجرى توصل به أجزاؤه (ص 254)</w:t>
            </w:r>
          </w:p>
        </w:tc>
        <w:tc>
          <w:tcPr>
            <w:tcW w:w="2154" w:type="dxa"/>
          </w:tcPr>
          <w:p w14:paraId="4ED7FF54" w14:textId="77777777" w:rsidR="006E2323" w:rsidRDefault="006E2323">
            <w:pPr>
              <w:bidi/>
            </w:pPr>
          </w:p>
        </w:tc>
        <w:tc>
          <w:tcPr>
            <w:tcW w:w="794" w:type="dxa"/>
          </w:tcPr>
          <w:p w14:paraId="4F6B1E72" w14:textId="77777777" w:rsidR="006E2323" w:rsidRDefault="00D0229F">
            <w:pPr>
              <w:bidi/>
              <w:jc w:val="center"/>
            </w:pPr>
            <w:r>
              <w:rPr>
                <w:sz w:val="18"/>
                <w:szCs w:val="18"/>
                <w:rtl/>
              </w:rPr>
              <w:t>H</w:t>
            </w:r>
          </w:p>
        </w:tc>
        <w:tc>
          <w:tcPr>
            <w:tcW w:w="794" w:type="dxa"/>
          </w:tcPr>
          <w:p w14:paraId="5B7BC897" w14:textId="77777777" w:rsidR="006E2323" w:rsidRDefault="00D0229F">
            <w:pPr>
              <w:bidi/>
              <w:jc w:val="center"/>
            </w:pPr>
            <w:r>
              <w:rPr>
                <w:sz w:val="18"/>
                <w:szCs w:val="18"/>
                <w:rtl/>
              </w:rPr>
              <w:t>☐</w:t>
            </w:r>
          </w:p>
        </w:tc>
        <w:tc>
          <w:tcPr>
            <w:tcW w:w="907" w:type="dxa"/>
          </w:tcPr>
          <w:p w14:paraId="36CB2624" w14:textId="77777777" w:rsidR="006E2323" w:rsidRDefault="00D0229F">
            <w:pPr>
              <w:bidi/>
              <w:jc w:val="center"/>
            </w:pPr>
            <w:r>
              <w:rPr>
                <w:sz w:val="18"/>
                <w:szCs w:val="18"/>
                <w:rtl/>
              </w:rPr>
              <w:t>☐</w:t>
            </w:r>
          </w:p>
        </w:tc>
        <w:tc>
          <w:tcPr>
            <w:tcW w:w="1247" w:type="dxa"/>
          </w:tcPr>
          <w:p w14:paraId="2A831263" w14:textId="77777777" w:rsidR="006E2323" w:rsidRDefault="006E2323">
            <w:pPr>
              <w:bidi/>
            </w:pPr>
          </w:p>
        </w:tc>
      </w:tr>
      <w:tr w:rsidR="006E2323" w14:paraId="7422E812" w14:textId="77777777">
        <w:trPr>
          <w:cantSplit/>
          <w:jc w:val="center"/>
        </w:trPr>
        <w:tc>
          <w:tcPr>
            <w:tcW w:w="454" w:type="dxa"/>
          </w:tcPr>
          <w:p w14:paraId="23AC6268" w14:textId="77777777" w:rsidR="006E2323" w:rsidRDefault="00D0229F">
            <w:pPr>
              <w:bidi/>
              <w:jc w:val="center"/>
            </w:pPr>
            <w:r>
              <w:rPr>
                <w:sz w:val="18"/>
                <w:szCs w:val="18"/>
                <w:rtl/>
              </w:rPr>
              <w:t>9</w:t>
            </w:r>
          </w:p>
        </w:tc>
        <w:tc>
          <w:tcPr>
            <w:tcW w:w="3742" w:type="dxa"/>
          </w:tcPr>
          <w:p w14:paraId="2747F2FF" w14:textId="77777777" w:rsidR="006E2323" w:rsidRDefault="00D0229F">
            <w:pPr>
              <w:bidi/>
            </w:pPr>
            <w:r>
              <w:rPr>
                <w:sz w:val="18"/>
                <w:szCs w:val="18"/>
                <w:rtl/>
              </w:rPr>
              <w:t>وصل أجزاء الحوامل عند الوصلة بحامل U-channel بمسمارين من كل جهة (ص 254)</w:t>
            </w:r>
          </w:p>
        </w:tc>
        <w:tc>
          <w:tcPr>
            <w:tcW w:w="2154" w:type="dxa"/>
          </w:tcPr>
          <w:p w14:paraId="0E41DCFF" w14:textId="77777777" w:rsidR="006E2323" w:rsidRDefault="006E2323">
            <w:pPr>
              <w:bidi/>
            </w:pPr>
          </w:p>
        </w:tc>
        <w:tc>
          <w:tcPr>
            <w:tcW w:w="794" w:type="dxa"/>
          </w:tcPr>
          <w:p w14:paraId="0FC7CEE3" w14:textId="77777777" w:rsidR="006E2323" w:rsidRDefault="00D0229F">
            <w:pPr>
              <w:bidi/>
              <w:jc w:val="center"/>
            </w:pPr>
            <w:r>
              <w:rPr>
                <w:sz w:val="18"/>
                <w:szCs w:val="18"/>
                <w:rtl/>
              </w:rPr>
              <w:t>W</w:t>
            </w:r>
          </w:p>
        </w:tc>
        <w:tc>
          <w:tcPr>
            <w:tcW w:w="794" w:type="dxa"/>
          </w:tcPr>
          <w:p w14:paraId="7F5884AF" w14:textId="77777777" w:rsidR="006E2323" w:rsidRDefault="00D0229F">
            <w:pPr>
              <w:bidi/>
              <w:jc w:val="center"/>
            </w:pPr>
            <w:r>
              <w:rPr>
                <w:sz w:val="18"/>
                <w:szCs w:val="18"/>
                <w:rtl/>
              </w:rPr>
              <w:t>☐</w:t>
            </w:r>
          </w:p>
        </w:tc>
        <w:tc>
          <w:tcPr>
            <w:tcW w:w="907" w:type="dxa"/>
          </w:tcPr>
          <w:p w14:paraId="01E72833" w14:textId="77777777" w:rsidR="006E2323" w:rsidRDefault="00D0229F">
            <w:pPr>
              <w:bidi/>
              <w:jc w:val="center"/>
            </w:pPr>
            <w:r>
              <w:rPr>
                <w:sz w:val="18"/>
                <w:szCs w:val="18"/>
                <w:rtl/>
              </w:rPr>
              <w:t>☐</w:t>
            </w:r>
          </w:p>
        </w:tc>
        <w:tc>
          <w:tcPr>
            <w:tcW w:w="1247" w:type="dxa"/>
          </w:tcPr>
          <w:p w14:paraId="1BFDD6B7" w14:textId="77777777" w:rsidR="006E2323" w:rsidRDefault="006E2323">
            <w:pPr>
              <w:bidi/>
            </w:pPr>
          </w:p>
        </w:tc>
      </w:tr>
      <w:tr w:rsidR="006E2323" w14:paraId="5D9BE483" w14:textId="77777777">
        <w:trPr>
          <w:cantSplit/>
          <w:jc w:val="center"/>
        </w:trPr>
        <w:tc>
          <w:tcPr>
            <w:tcW w:w="454" w:type="dxa"/>
          </w:tcPr>
          <w:p w14:paraId="7A2DF737" w14:textId="77777777" w:rsidR="006E2323" w:rsidRDefault="00D0229F">
            <w:pPr>
              <w:bidi/>
              <w:jc w:val="center"/>
            </w:pPr>
            <w:r>
              <w:rPr>
                <w:sz w:val="18"/>
                <w:szCs w:val="18"/>
                <w:rtl/>
              </w:rPr>
              <w:t>10</w:t>
            </w:r>
          </w:p>
        </w:tc>
        <w:tc>
          <w:tcPr>
            <w:tcW w:w="3742" w:type="dxa"/>
          </w:tcPr>
          <w:p w14:paraId="507202C6" w14:textId="77777777" w:rsidR="006E2323" w:rsidRDefault="00D0229F">
            <w:pPr>
              <w:bidi/>
            </w:pPr>
            <w:r>
              <w:rPr>
                <w:sz w:val="18"/>
                <w:szCs w:val="18"/>
                <w:rtl/>
              </w:rPr>
              <w:t>تربيط الكابلات بأحزمة على الحوامل وبعد كل انحناء أو نزول (ص 254)</w:t>
            </w:r>
          </w:p>
        </w:tc>
        <w:tc>
          <w:tcPr>
            <w:tcW w:w="2154" w:type="dxa"/>
          </w:tcPr>
          <w:p w14:paraId="40E14144" w14:textId="77777777" w:rsidR="006E2323" w:rsidRDefault="00D0229F">
            <w:pPr>
              <w:bidi/>
            </w:pPr>
            <w:r>
              <w:rPr>
                <w:sz w:val="18"/>
                <w:szCs w:val="18"/>
                <w:rtl/>
              </w:rPr>
              <w:t>كل 2 م</w:t>
            </w:r>
          </w:p>
        </w:tc>
        <w:tc>
          <w:tcPr>
            <w:tcW w:w="794" w:type="dxa"/>
          </w:tcPr>
          <w:p w14:paraId="1C91B7A7" w14:textId="77777777" w:rsidR="006E2323" w:rsidRDefault="00D0229F">
            <w:pPr>
              <w:bidi/>
              <w:jc w:val="center"/>
            </w:pPr>
            <w:r>
              <w:rPr>
                <w:sz w:val="18"/>
                <w:szCs w:val="18"/>
                <w:rtl/>
              </w:rPr>
              <w:t>W</w:t>
            </w:r>
          </w:p>
        </w:tc>
        <w:tc>
          <w:tcPr>
            <w:tcW w:w="794" w:type="dxa"/>
          </w:tcPr>
          <w:p w14:paraId="1D3F555E" w14:textId="77777777" w:rsidR="006E2323" w:rsidRDefault="00D0229F">
            <w:pPr>
              <w:bidi/>
              <w:jc w:val="center"/>
            </w:pPr>
            <w:r>
              <w:rPr>
                <w:sz w:val="18"/>
                <w:szCs w:val="18"/>
                <w:rtl/>
              </w:rPr>
              <w:t>☐</w:t>
            </w:r>
          </w:p>
        </w:tc>
        <w:tc>
          <w:tcPr>
            <w:tcW w:w="907" w:type="dxa"/>
          </w:tcPr>
          <w:p w14:paraId="21BAA681" w14:textId="77777777" w:rsidR="006E2323" w:rsidRDefault="00D0229F">
            <w:pPr>
              <w:bidi/>
              <w:jc w:val="center"/>
            </w:pPr>
            <w:r>
              <w:rPr>
                <w:sz w:val="18"/>
                <w:szCs w:val="18"/>
                <w:rtl/>
              </w:rPr>
              <w:t>☐</w:t>
            </w:r>
          </w:p>
        </w:tc>
        <w:tc>
          <w:tcPr>
            <w:tcW w:w="1247" w:type="dxa"/>
          </w:tcPr>
          <w:p w14:paraId="109274EA" w14:textId="77777777" w:rsidR="006E2323" w:rsidRDefault="006E2323">
            <w:pPr>
              <w:bidi/>
            </w:pPr>
          </w:p>
        </w:tc>
      </w:tr>
      <w:tr w:rsidR="006E2323" w14:paraId="2BC1DE7F" w14:textId="77777777">
        <w:trPr>
          <w:cantSplit/>
          <w:jc w:val="center"/>
        </w:trPr>
        <w:tc>
          <w:tcPr>
            <w:tcW w:w="454" w:type="dxa"/>
          </w:tcPr>
          <w:p w14:paraId="409A5593" w14:textId="77777777" w:rsidR="006E2323" w:rsidRDefault="00D0229F">
            <w:pPr>
              <w:bidi/>
              <w:jc w:val="center"/>
            </w:pPr>
            <w:r>
              <w:rPr>
                <w:sz w:val="18"/>
                <w:szCs w:val="18"/>
                <w:rtl/>
              </w:rPr>
              <w:t>11</w:t>
            </w:r>
          </w:p>
        </w:tc>
        <w:tc>
          <w:tcPr>
            <w:tcW w:w="3742" w:type="dxa"/>
          </w:tcPr>
          <w:p w14:paraId="7BD1B606" w14:textId="77777777" w:rsidR="006E2323" w:rsidRDefault="00D0229F">
            <w:pPr>
              <w:bidi/>
            </w:pPr>
            <w:r>
              <w:rPr>
                <w:sz w:val="18"/>
                <w:szCs w:val="18"/>
                <w:rtl/>
              </w:rPr>
              <w:t>نسبة امتلاء الحامل بالكابلات (ص 255)</w:t>
            </w:r>
          </w:p>
        </w:tc>
        <w:tc>
          <w:tcPr>
            <w:tcW w:w="2154" w:type="dxa"/>
          </w:tcPr>
          <w:p w14:paraId="37410B47" w14:textId="77777777" w:rsidR="006E2323" w:rsidRDefault="00D0229F">
            <w:pPr>
              <w:bidi/>
            </w:pPr>
            <w:r>
              <w:rPr>
                <w:sz w:val="18"/>
                <w:szCs w:val="18"/>
                <w:rtl/>
              </w:rPr>
              <w:t>50% كحد أقصى مع احتياطي 25%</w:t>
            </w:r>
          </w:p>
        </w:tc>
        <w:tc>
          <w:tcPr>
            <w:tcW w:w="794" w:type="dxa"/>
          </w:tcPr>
          <w:p w14:paraId="555A6973" w14:textId="77777777" w:rsidR="006E2323" w:rsidRDefault="00D0229F">
            <w:pPr>
              <w:bidi/>
              <w:jc w:val="center"/>
            </w:pPr>
            <w:r>
              <w:rPr>
                <w:sz w:val="18"/>
                <w:szCs w:val="18"/>
                <w:rtl/>
              </w:rPr>
              <w:t>W</w:t>
            </w:r>
          </w:p>
        </w:tc>
        <w:tc>
          <w:tcPr>
            <w:tcW w:w="794" w:type="dxa"/>
          </w:tcPr>
          <w:p w14:paraId="088C45A2" w14:textId="77777777" w:rsidR="006E2323" w:rsidRDefault="00D0229F">
            <w:pPr>
              <w:bidi/>
              <w:jc w:val="center"/>
            </w:pPr>
            <w:r>
              <w:rPr>
                <w:sz w:val="18"/>
                <w:szCs w:val="18"/>
                <w:rtl/>
              </w:rPr>
              <w:t>☐</w:t>
            </w:r>
          </w:p>
        </w:tc>
        <w:tc>
          <w:tcPr>
            <w:tcW w:w="907" w:type="dxa"/>
          </w:tcPr>
          <w:p w14:paraId="08581E10" w14:textId="77777777" w:rsidR="006E2323" w:rsidRDefault="00D0229F">
            <w:pPr>
              <w:bidi/>
              <w:jc w:val="center"/>
            </w:pPr>
            <w:r>
              <w:rPr>
                <w:sz w:val="18"/>
                <w:szCs w:val="18"/>
                <w:rtl/>
              </w:rPr>
              <w:t>☐</w:t>
            </w:r>
          </w:p>
        </w:tc>
        <w:tc>
          <w:tcPr>
            <w:tcW w:w="1247" w:type="dxa"/>
          </w:tcPr>
          <w:p w14:paraId="378606DB" w14:textId="77777777" w:rsidR="006E2323" w:rsidRDefault="006E2323">
            <w:pPr>
              <w:bidi/>
            </w:pPr>
          </w:p>
        </w:tc>
      </w:tr>
      <w:tr w:rsidR="006E2323" w14:paraId="6CD1E807" w14:textId="77777777">
        <w:trPr>
          <w:cantSplit/>
          <w:jc w:val="center"/>
        </w:trPr>
        <w:tc>
          <w:tcPr>
            <w:tcW w:w="454" w:type="dxa"/>
          </w:tcPr>
          <w:p w14:paraId="478166EF" w14:textId="77777777" w:rsidR="006E2323" w:rsidRDefault="00D0229F">
            <w:pPr>
              <w:bidi/>
              <w:jc w:val="center"/>
            </w:pPr>
            <w:r>
              <w:rPr>
                <w:sz w:val="18"/>
                <w:szCs w:val="18"/>
                <w:rtl/>
              </w:rPr>
              <w:t>12</w:t>
            </w:r>
          </w:p>
        </w:tc>
        <w:tc>
          <w:tcPr>
            <w:tcW w:w="3742" w:type="dxa"/>
          </w:tcPr>
          <w:p w14:paraId="4A56AC86" w14:textId="77777777" w:rsidR="006E2323" w:rsidRDefault="00D0229F">
            <w:pPr>
              <w:bidi/>
            </w:pPr>
            <w:r>
              <w:rPr>
                <w:sz w:val="18"/>
                <w:szCs w:val="18"/>
                <w:rtl/>
              </w:rPr>
              <w:t>تباعد الكابلات المتجاورة على الحامل (ص 255)</w:t>
            </w:r>
          </w:p>
        </w:tc>
        <w:tc>
          <w:tcPr>
            <w:tcW w:w="2154" w:type="dxa"/>
          </w:tcPr>
          <w:p w14:paraId="7A257861" w14:textId="77777777" w:rsidR="006E2323" w:rsidRDefault="00D0229F">
            <w:pPr>
              <w:bidi/>
            </w:pPr>
            <w:r>
              <w:rPr>
                <w:sz w:val="18"/>
                <w:szCs w:val="18"/>
                <w:rtl/>
              </w:rPr>
              <w:t>قطر الأكبر أحادي الطور، ضعف القطر ثلاثي الطور</w:t>
            </w:r>
          </w:p>
        </w:tc>
        <w:tc>
          <w:tcPr>
            <w:tcW w:w="794" w:type="dxa"/>
          </w:tcPr>
          <w:p w14:paraId="0A880A11" w14:textId="77777777" w:rsidR="006E2323" w:rsidRDefault="00D0229F">
            <w:pPr>
              <w:bidi/>
              <w:jc w:val="center"/>
            </w:pPr>
            <w:r>
              <w:rPr>
                <w:sz w:val="18"/>
                <w:szCs w:val="18"/>
                <w:rtl/>
              </w:rPr>
              <w:t>W</w:t>
            </w:r>
          </w:p>
        </w:tc>
        <w:tc>
          <w:tcPr>
            <w:tcW w:w="794" w:type="dxa"/>
          </w:tcPr>
          <w:p w14:paraId="1FF6E626" w14:textId="77777777" w:rsidR="006E2323" w:rsidRDefault="00D0229F">
            <w:pPr>
              <w:bidi/>
              <w:jc w:val="center"/>
            </w:pPr>
            <w:r>
              <w:rPr>
                <w:sz w:val="18"/>
                <w:szCs w:val="18"/>
                <w:rtl/>
              </w:rPr>
              <w:t>☐</w:t>
            </w:r>
          </w:p>
        </w:tc>
        <w:tc>
          <w:tcPr>
            <w:tcW w:w="907" w:type="dxa"/>
          </w:tcPr>
          <w:p w14:paraId="5DE80D94" w14:textId="77777777" w:rsidR="006E2323" w:rsidRDefault="00D0229F">
            <w:pPr>
              <w:bidi/>
              <w:jc w:val="center"/>
            </w:pPr>
            <w:r>
              <w:rPr>
                <w:sz w:val="18"/>
                <w:szCs w:val="18"/>
                <w:rtl/>
              </w:rPr>
              <w:t>☐</w:t>
            </w:r>
          </w:p>
        </w:tc>
        <w:tc>
          <w:tcPr>
            <w:tcW w:w="1247" w:type="dxa"/>
          </w:tcPr>
          <w:p w14:paraId="2A5DD570" w14:textId="77777777" w:rsidR="006E2323" w:rsidRDefault="006E2323">
            <w:pPr>
              <w:bidi/>
            </w:pPr>
          </w:p>
        </w:tc>
      </w:tr>
      <w:tr w:rsidR="006E2323" w14:paraId="350E16EF" w14:textId="77777777">
        <w:trPr>
          <w:cantSplit/>
          <w:jc w:val="center"/>
        </w:trPr>
        <w:tc>
          <w:tcPr>
            <w:tcW w:w="454" w:type="dxa"/>
          </w:tcPr>
          <w:p w14:paraId="4BBF332D" w14:textId="77777777" w:rsidR="006E2323" w:rsidRDefault="00D0229F">
            <w:pPr>
              <w:bidi/>
              <w:jc w:val="center"/>
            </w:pPr>
            <w:r>
              <w:rPr>
                <w:sz w:val="18"/>
                <w:szCs w:val="18"/>
                <w:rtl/>
              </w:rPr>
              <w:t>13</w:t>
            </w:r>
          </w:p>
        </w:tc>
        <w:tc>
          <w:tcPr>
            <w:tcW w:w="3742" w:type="dxa"/>
          </w:tcPr>
          <w:p w14:paraId="011B2F13" w14:textId="77777777" w:rsidR="006E2323" w:rsidRDefault="00D0229F">
            <w:pPr>
              <w:bidi/>
            </w:pPr>
            <w:r>
              <w:rPr>
                <w:sz w:val="18"/>
                <w:szCs w:val="18"/>
                <w:rtl/>
              </w:rPr>
              <w:t>تثبيت ودعامات الحوامل (ص 255)</w:t>
            </w:r>
          </w:p>
        </w:tc>
        <w:tc>
          <w:tcPr>
            <w:tcW w:w="2154" w:type="dxa"/>
          </w:tcPr>
          <w:p w14:paraId="0AE9AAB2" w14:textId="77777777" w:rsidR="006E2323" w:rsidRDefault="00D0229F">
            <w:pPr>
              <w:bidi/>
            </w:pPr>
            <w:r>
              <w:rPr>
                <w:sz w:val="18"/>
                <w:szCs w:val="18"/>
                <w:rtl/>
              </w:rPr>
              <w:t>كل 1.5 م كحد أقصى</w:t>
            </w:r>
          </w:p>
        </w:tc>
        <w:tc>
          <w:tcPr>
            <w:tcW w:w="794" w:type="dxa"/>
          </w:tcPr>
          <w:p w14:paraId="41462A62" w14:textId="77777777" w:rsidR="006E2323" w:rsidRDefault="00D0229F">
            <w:pPr>
              <w:bidi/>
              <w:jc w:val="center"/>
            </w:pPr>
            <w:r>
              <w:rPr>
                <w:sz w:val="18"/>
                <w:szCs w:val="18"/>
                <w:rtl/>
              </w:rPr>
              <w:t>W</w:t>
            </w:r>
          </w:p>
        </w:tc>
        <w:tc>
          <w:tcPr>
            <w:tcW w:w="794" w:type="dxa"/>
          </w:tcPr>
          <w:p w14:paraId="3BD4CE07" w14:textId="77777777" w:rsidR="006E2323" w:rsidRDefault="00D0229F">
            <w:pPr>
              <w:bidi/>
              <w:jc w:val="center"/>
            </w:pPr>
            <w:r>
              <w:rPr>
                <w:sz w:val="18"/>
                <w:szCs w:val="18"/>
                <w:rtl/>
              </w:rPr>
              <w:t>☐</w:t>
            </w:r>
          </w:p>
        </w:tc>
        <w:tc>
          <w:tcPr>
            <w:tcW w:w="907" w:type="dxa"/>
          </w:tcPr>
          <w:p w14:paraId="6DF0AB39" w14:textId="77777777" w:rsidR="006E2323" w:rsidRDefault="00D0229F">
            <w:pPr>
              <w:bidi/>
              <w:jc w:val="center"/>
            </w:pPr>
            <w:r>
              <w:rPr>
                <w:sz w:val="18"/>
                <w:szCs w:val="18"/>
                <w:rtl/>
              </w:rPr>
              <w:t>☐</w:t>
            </w:r>
          </w:p>
        </w:tc>
        <w:tc>
          <w:tcPr>
            <w:tcW w:w="1247" w:type="dxa"/>
          </w:tcPr>
          <w:p w14:paraId="44E58AE4" w14:textId="77777777" w:rsidR="006E2323" w:rsidRDefault="006E2323">
            <w:pPr>
              <w:bidi/>
            </w:pPr>
          </w:p>
        </w:tc>
      </w:tr>
      <w:tr w:rsidR="006E2323" w14:paraId="2F361F55" w14:textId="77777777">
        <w:trPr>
          <w:cantSplit/>
          <w:jc w:val="center"/>
        </w:trPr>
        <w:tc>
          <w:tcPr>
            <w:tcW w:w="454" w:type="dxa"/>
          </w:tcPr>
          <w:p w14:paraId="78929AF3" w14:textId="77777777" w:rsidR="006E2323" w:rsidRDefault="00D0229F">
            <w:pPr>
              <w:bidi/>
              <w:jc w:val="center"/>
            </w:pPr>
            <w:r>
              <w:rPr>
                <w:sz w:val="18"/>
                <w:szCs w:val="18"/>
                <w:rtl/>
              </w:rPr>
              <w:t>14</w:t>
            </w:r>
          </w:p>
        </w:tc>
        <w:tc>
          <w:tcPr>
            <w:tcW w:w="3742" w:type="dxa"/>
          </w:tcPr>
          <w:p w14:paraId="2B4F4B19" w14:textId="77777777" w:rsidR="006E2323" w:rsidRDefault="00D0229F">
            <w:pPr>
              <w:bidi/>
            </w:pPr>
            <w:r>
              <w:rPr>
                <w:sz w:val="18"/>
                <w:szCs w:val="18"/>
                <w:rtl/>
              </w:rPr>
              <w:t>عرض الحامل كاف لتمديد الكابلات في طبقة واحدة مثبتة بمرابط (ص 255)</w:t>
            </w:r>
          </w:p>
        </w:tc>
        <w:tc>
          <w:tcPr>
            <w:tcW w:w="2154" w:type="dxa"/>
          </w:tcPr>
          <w:p w14:paraId="1C00CA70" w14:textId="77777777" w:rsidR="006E2323" w:rsidRDefault="006E2323">
            <w:pPr>
              <w:bidi/>
            </w:pPr>
          </w:p>
        </w:tc>
        <w:tc>
          <w:tcPr>
            <w:tcW w:w="794" w:type="dxa"/>
          </w:tcPr>
          <w:p w14:paraId="6562E1AF" w14:textId="77777777" w:rsidR="006E2323" w:rsidRDefault="00D0229F">
            <w:pPr>
              <w:bidi/>
              <w:jc w:val="center"/>
            </w:pPr>
            <w:r>
              <w:rPr>
                <w:sz w:val="18"/>
                <w:szCs w:val="18"/>
                <w:rtl/>
              </w:rPr>
              <w:t>W</w:t>
            </w:r>
          </w:p>
        </w:tc>
        <w:tc>
          <w:tcPr>
            <w:tcW w:w="794" w:type="dxa"/>
          </w:tcPr>
          <w:p w14:paraId="1D78DCDB" w14:textId="77777777" w:rsidR="006E2323" w:rsidRDefault="00D0229F">
            <w:pPr>
              <w:bidi/>
              <w:jc w:val="center"/>
            </w:pPr>
            <w:r>
              <w:rPr>
                <w:sz w:val="18"/>
                <w:szCs w:val="18"/>
                <w:rtl/>
              </w:rPr>
              <w:t>☐</w:t>
            </w:r>
          </w:p>
        </w:tc>
        <w:tc>
          <w:tcPr>
            <w:tcW w:w="907" w:type="dxa"/>
          </w:tcPr>
          <w:p w14:paraId="40BD6EB6" w14:textId="77777777" w:rsidR="006E2323" w:rsidRDefault="00D0229F">
            <w:pPr>
              <w:bidi/>
              <w:jc w:val="center"/>
            </w:pPr>
            <w:r>
              <w:rPr>
                <w:sz w:val="18"/>
                <w:szCs w:val="18"/>
                <w:rtl/>
              </w:rPr>
              <w:t>☐</w:t>
            </w:r>
          </w:p>
        </w:tc>
        <w:tc>
          <w:tcPr>
            <w:tcW w:w="1247" w:type="dxa"/>
          </w:tcPr>
          <w:p w14:paraId="3E4D1BF3" w14:textId="77777777" w:rsidR="006E2323" w:rsidRDefault="006E2323">
            <w:pPr>
              <w:bidi/>
            </w:pPr>
          </w:p>
        </w:tc>
      </w:tr>
      <w:tr w:rsidR="006E2323" w14:paraId="09C26B6B" w14:textId="77777777">
        <w:trPr>
          <w:cantSplit/>
          <w:jc w:val="center"/>
        </w:trPr>
        <w:tc>
          <w:tcPr>
            <w:tcW w:w="454" w:type="dxa"/>
          </w:tcPr>
          <w:p w14:paraId="4A5CC27D" w14:textId="77777777" w:rsidR="006E2323" w:rsidRDefault="00D0229F">
            <w:pPr>
              <w:bidi/>
              <w:jc w:val="center"/>
            </w:pPr>
            <w:r>
              <w:rPr>
                <w:sz w:val="18"/>
                <w:szCs w:val="18"/>
                <w:rtl/>
              </w:rPr>
              <w:t>15</w:t>
            </w:r>
          </w:p>
        </w:tc>
        <w:tc>
          <w:tcPr>
            <w:tcW w:w="3742" w:type="dxa"/>
          </w:tcPr>
          <w:p w14:paraId="639E219B" w14:textId="77777777" w:rsidR="006E2323" w:rsidRDefault="00D0229F">
            <w:pPr>
              <w:bidi/>
            </w:pPr>
            <w:r>
              <w:rPr>
                <w:sz w:val="18"/>
                <w:szCs w:val="18"/>
                <w:rtl/>
              </w:rPr>
              <w:t>أغطية من نفس نوع الحامل للمجاري الرأسية (Ladders) والأجزاء الأفقية المعرضة للصدمات فوق السطح (ص 255)</w:t>
            </w:r>
          </w:p>
        </w:tc>
        <w:tc>
          <w:tcPr>
            <w:tcW w:w="2154" w:type="dxa"/>
          </w:tcPr>
          <w:p w14:paraId="447C1C3D" w14:textId="77777777" w:rsidR="006E2323" w:rsidRDefault="006E2323">
            <w:pPr>
              <w:bidi/>
            </w:pPr>
          </w:p>
        </w:tc>
        <w:tc>
          <w:tcPr>
            <w:tcW w:w="794" w:type="dxa"/>
          </w:tcPr>
          <w:p w14:paraId="68541D56" w14:textId="77777777" w:rsidR="006E2323" w:rsidRDefault="00D0229F">
            <w:pPr>
              <w:bidi/>
              <w:jc w:val="center"/>
            </w:pPr>
            <w:r>
              <w:rPr>
                <w:sz w:val="18"/>
                <w:szCs w:val="18"/>
                <w:rtl/>
              </w:rPr>
              <w:t>W</w:t>
            </w:r>
          </w:p>
        </w:tc>
        <w:tc>
          <w:tcPr>
            <w:tcW w:w="794" w:type="dxa"/>
          </w:tcPr>
          <w:p w14:paraId="7DF64986" w14:textId="77777777" w:rsidR="006E2323" w:rsidRDefault="00D0229F">
            <w:pPr>
              <w:bidi/>
              <w:jc w:val="center"/>
            </w:pPr>
            <w:r>
              <w:rPr>
                <w:sz w:val="18"/>
                <w:szCs w:val="18"/>
                <w:rtl/>
              </w:rPr>
              <w:t>☐</w:t>
            </w:r>
          </w:p>
        </w:tc>
        <w:tc>
          <w:tcPr>
            <w:tcW w:w="907" w:type="dxa"/>
          </w:tcPr>
          <w:p w14:paraId="6C6F9F59" w14:textId="77777777" w:rsidR="006E2323" w:rsidRDefault="00D0229F">
            <w:pPr>
              <w:bidi/>
              <w:jc w:val="center"/>
            </w:pPr>
            <w:r>
              <w:rPr>
                <w:sz w:val="18"/>
                <w:szCs w:val="18"/>
                <w:rtl/>
              </w:rPr>
              <w:t>☐</w:t>
            </w:r>
          </w:p>
        </w:tc>
        <w:tc>
          <w:tcPr>
            <w:tcW w:w="1247" w:type="dxa"/>
          </w:tcPr>
          <w:p w14:paraId="11411B56" w14:textId="77777777" w:rsidR="006E2323" w:rsidRDefault="006E2323">
            <w:pPr>
              <w:bidi/>
            </w:pPr>
          </w:p>
        </w:tc>
      </w:tr>
      <w:tr w:rsidR="006E2323" w14:paraId="6A8E7C0F" w14:textId="77777777">
        <w:trPr>
          <w:cantSplit/>
          <w:jc w:val="center"/>
        </w:trPr>
        <w:tc>
          <w:tcPr>
            <w:tcW w:w="454" w:type="dxa"/>
          </w:tcPr>
          <w:p w14:paraId="029F8BB1" w14:textId="77777777" w:rsidR="006E2323" w:rsidRDefault="00D0229F">
            <w:pPr>
              <w:bidi/>
              <w:jc w:val="center"/>
            </w:pPr>
            <w:r>
              <w:rPr>
                <w:sz w:val="18"/>
                <w:szCs w:val="18"/>
                <w:rtl/>
              </w:rPr>
              <w:t>16</w:t>
            </w:r>
          </w:p>
        </w:tc>
        <w:tc>
          <w:tcPr>
            <w:tcW w:w="3742" w:type="dxa"/>
          </w:tcPr>
          <w:p w14:paraId="3DBEB209" w14:textId="77777777" w:rsidR="006E2323" w:rsidRDefault="00D0229F">
            <w:pPr>
              <w:bidi/>
            </w:pPr>
            <w:r>
              <w:rPr>
                <w:sz w:val="18"/>
                <w:szCs w:val="18"/>
                <w:rtl/>
              </w:rPr>
              <w:t>حظر تعليق الأسقف المستعارة بحوامل الكابلات وحظر مرور تعليق السقف المستعار داخل قطاع الحوامل (ص 255)</w:t>
            </w:r>
          </w:p>
        </w:tc>
        <w:tc>
          <w:tcPr>
            <w:tcW w:w="2154" w:type="dxa"/>
          </w:tcPr>
          <w:p w14:paraId="57C0C79B" w14:textId="77777777" w:rsidR="006E2323" w:rsidRDefault="006E2323">
            <w:pPr>
              <w:bidi/>
            </w:pPr>
          </w:p>
        </w:tc>
        <w:tc>
          <w:tcPr>
            <w:tcW w:w="794" w:type="dxa"/>
          </w:tcPr>
          <w:p w14:paraId="19B668F7" w14:textId="77777777" w:rsidR="006E2323" w:rsidRDefault="00D0229F">
            <w:pPr>
              <w:bidi/>
              <w:jc w:val="center"/>
            </w:pPr>
            <w:r>
              <w:rPr>
                <w:sz w:val="18"/>
                <w:szCs w:val="18"/>
                <w:rtl/>
              </w:rPr>
              <w:t>W</w:t>
            </w:r>
          </w:p>
        </w:tc>
        <w:tc>
          <w:tcPr>
            <w:tcW w:w="794" w:type="dxa"/>
          </w:tcPr>
          <w:p w14:paraId="05E5958A" w14:textId="77777777" w:rsidR="006E2323" w:rsidRDefault="00D0229F">
            <w:pPr>
              <w:bidi/>
              <w:jc w:val="center"/>
            </w:pPr>
            <w:r>
              <w:rPr>
                <w:sz w:val="18"/>
                <w:szCs w:val="18"/>
                <w:rtl/>
              </w:rPr>
              <w:t>☐</w:t>
            </w:r>
          </w:p>
        </w:tc>
        <w:tc>
          <w:tcPr>
            <w:tcW w:w="907" w:type="dxa"/>
          </w:tcPr>
          <w:p w14:paraId="53A67F63" w14:textId="77777777" w:rsidR="006E2323" w:rsidRDefault="00D0229F">
            <w:pPr>
              <w:bidi/>
              <w:jc w:val="center"/>
            </w:pPr>
            <w:r>
              <w:rPr>
                <w:sz w:val="18"/>
                <w:szCs w:val="18"/>
                <w:rtl/>
              </w:rPr>
              <w:t>☐</w:t>
            </w:r>
          </w:p>
        </w:tc>
        <w:tc>
          <w:tcPr>
            <w:tcW w:w="1247" w:type="dxa"/>
          </w:tcPr>
          <w:p w14:paraId="3571D1E8" w14:textId="77777777" w:rsidR="006E2323" w:rsidRDefault="006E2323">
            <w:pPr>
              <w:bidi/>
            </w:pPr>
          </w:p>
        </w:tc>
      </w:tr>
      <w:tr w:rsidR="006E2323" w14:paraId="34E8FD8F" w14:textId="77777777">
        <w:trPr>
          <w:cantSplit/>
          <w:jc w:val="center"/>
        </w:trPr>
        <w:tc>
          <w:tcPr>
            <w:tcW w:w="454" w:type="dxa"/>
          </w:tcPr>
          <w:p w14:paraId="773A2FED" w14:textId="77777777" w:rsidR="006E2323" w:rsidRDefault="00D0229F">
            <w:pPr>
              <w:bidi/>
              <w:jc w:val="center"/>
            </w:pPr>
            <w:r>
              <w:rPr>
                <w:sz w:val="18"/>
                <w:szCs w:val="18"/>
                <w:rtl/>
              </w:rPr>
              <w:t>17</w:t>
            </w:r>
          </w:p>
        </w:tc>
        <w:tc>
          <w:tcPr>
            <w:tcW w:w="3742" w:type="dxa"/>
          </w:tcPr>
          <w:p w14:paraId="0E4D8732" w14:textId="77777777" w:rsidR="006E2323" w:rsidRDefault="00D0229F">
            <w:pPr>
              <w:bidi/>
            </w:pPr>
            <w:r>
              <w:rPr>
                <w:sz w:val="18"/>
                <w:szCs w:val="18"/>
                <w:rtl/>
              </w:rPr>
              <w:t>منسوب الحوامل أعلى من أي مصدر مياه (صرف معلق، تغذية، حريق) (ص 255)</w:t>
            </w:r>
          </w:p>
        </w:tc>
        <w:tc>
          <w:tcPr>
            <w:tcW w:w="2154" w:type="dxa"/>
          </w:tcPr>
          <w:p w14:paraId="4F483273" w14:textId="77777777" w:rsidR="006E2323" w:rsidRDefault="006E2323">
            <w:pPr>
              <w:bidi/>
            </w:pPr>
          </w:p>
        </w:tc>
        <w:tc>
          <w:tcPr>
            <w:tcW w:w="794" w:type="dxa"/>
          </w:tcPr>
          <w:p w14:paraId="1FC442D7" w14:textId="77777777" w:rsidR="006E2323" w:rsidRDefault="00D0229F">
            <w:pPr>
              <w:bidi/>
              <w:jc w:val="center"/>
            </w:pPr>
            <w:r>
              <w:rPr>
                <w:sz w:val="18"/>
                <w:szCs w:val="18"/>
                <w:rtl/>
              </w:rPr>
              <w:t>H</w:t>
            </w:r>
          </w:p>
        </w:tc>
        <w:tc>
          <w:tcPr>
            <w:tcW w:w="794" w:type="dxa"/>
          </w:tcPr>
          <w:p w14:paraId="4744FC82" w14:textId="77777777" w:rsidR="006E2323" w:rsidRDefault="00D0229F">
            <w:pPr>
              <w:bidi/>
              <w:jc w:val="center"/>
            </w:pPr>
            <w:r>
              <w:rPr>
                <w:sz w:val="18"/>
                <w:szCs w:val="18"/>
                <w:rtl/>
              </w:rPr>
              <w:t>☐</w:t>
            </w:r>
          </w:p>
        </w:tc>
        <w:tc>
          <w:tcPr>
            <w:tcW w:w="907" w:type="dxa"/>
          </w:tcPr>
          <w:p w14:paraId="3C97EF3A" w14:textId="77777777" w:rsidR="006E2323" w:rsidRDefault="00D0229F">
            <w:pPr>
              <w:bidi/>
              <w:jc w:val="center"/>
            </w:pPr>
            <w:r>
              <w:rPr>
                <w:sz w:val="18"/>
                <w:szCs w:val="18"/>
                <w:rtl/>
              </w:rPr>
              <w:t>☐</w:t>
            </w:r>
          </w:p>
        </w:tc>
        <w:tc>
          <w:tcPr>
            <w:tcW w:w="1247" w:type="dxa"/>
          </w:tcPr>
          <w:p w14:paraId="2BC16268" w14:textId="77777777" w:rsidR="006E2323" w:rsidRDefault="006E2323">
            <w:pPr>
              <w:bidi/>
            </w:pPr>
          </w:p>
        </w:tc>
      </w:tr>
      <w:tr w:rsidR="006E2323" w14:paraId="1B92740C" w14:textId="77777777">
        <w:trPr>
          <w:cantSplit/>
          <w:jc w:val="center"/>
        </w:trPr>
        <w:tc>
          <w:tcPr>
            <w:tcW w:w="454" w:type="dxa"/>
          </w:tcPr>
          <w:p w14:paraId="69541F41" w14:textId="77777777" w:rsidR="006E2323" w:rsidRDefault="00D0229F">
            <w:pPr>
              <w:bidi/>
              <w:jc w:val="center"/>
            </w:pPr>
            <w:r>
              <w:rPr>
                <w:sz w:val="18"/>
                <w:szCs w:val="18"/>
                <w:rtl/>
              </w:rPr>
              <w:t>18</w:t>
            </w:r>
          </w:p>
        </w:tc>
        <w:tc>
          <w:tcPr>
            <w:tcW w:w="3742" w:type="dxa"/>
          </w:tcPr>
          <w:p w14:paraId="5B3FE551" w14:textId="77777777" w:rsidR="006E2323" w:rsidRDefault="00D0229F">
            <w:pPr>
              <w:bidi/>
            </w:pPr>
            <w:r>
              <w:rPr>
                <w:sz w:val="18"/>
                <w:szCs w:val="18"/>
                <w:rtl/>
              </w:rPr>
              <w:t>فروق المنسوب بميول وليس زوايا قائمة (ص 255)</w:t>
            </w:r>
          </w:p>
        </w:tc>
        <w:tc>
          <w:tcPr>
            <w:tcW w:w="2154" w:type="dxa"/>
          </w:tcPr>
          <w:p w14:paraId="3D4D3310" w14:textId="77777777" w:rsidR="006E2323" w:rsidRDefault="006E2323">
            <w:pPr>
              <w:bidi/>
            </w:pPr>
          </w:p>
        </w:tc>
        <w:tc>
          <w:tcPr>
            <w:tcW w:w="794" w:type="dxa"/>
          </w:tcPr>
          <w:p w14:paraId="55ACB019" w14:textId="77777777" w:rsidR="006E2323" w:rsidRDefault="00D0229F">
            <w:pPr>
              <w:bidi/>
              <w:jc w:val="center"/>
            </w:pPr>
            <w:r>
              <w:rPr>
                <w:sz w:val="18"/>
                <w:szCs w:val="18"/>
                <w:rtl/>
              </w:rPr>
              <w:t>W</w:t>
            </w:r>
          </w:p>
        </w:tc>
        <w:tc>
          <w:tcPr>
            <w:tcW w:w="794" w:type="dxa"/>
          </w:tcPr>
          <w:p w14:paraId="5CEC8D44" w14:textId="77777777" w:rsidR="006E2323" w:rsidRDefault="00D0229F">
            <w:pPr>
              <w:bidi/>
              <w:jc w:val="center"/>
            </w:pPr>
            <w:r>
              <w:rPr>
                <w:sz w:val="18"/>
                <w:szCs w:val="18"/>
                <w:rtl/>
              </w:rPr>
              <w:t>☐</w:t>
            </w:r>
          </w:p>
        </w:tc>
        <w:tc>
          <w:tcPr>
            <w:tcW w:w="907" w:type="dxa"/>
          </w:tcPr>
          <w:p w14:paraId="79F44FE7" w14:textId="77777777" w:rsidR="006E2323" w:rsidRDefault="00D0229F">
            <w:pPr>
              <w:bidi/>
              <w:jc w:val="center"/>
            </w:pPr>
            <w:r>
              <w:rPr>
                <w:sz w:val="18"/>
                <w:szCs w:val="18"/>
                <w:rtl/>
              </w:rPr>
              <w:t>☐</w:t>
            </w:r>
          </w:p>
        </w:tc>
        <w:tc>
          <w:tcPr>
            <w:tcW w:w="1247" w:type="dxa"/>
          </w:tcPr>
          <w:p w14:paraId="2CAA47D5" w14:textId="77777777" w:rsidR="006E2323" w:rsidRDefault="006E2323">
            <w:pPr>
              <w:bidi/>
            </w:pPr>
          </w:p>
        </w:tc>
      </w:tr>
      <w:tr w:rsidR="006E2323" w14:paraId="11F01389" w14:textId="77777777">
        <w:trPr>
          <w:cantSplit/>
          <w:jc w:val="center"/>
        </w:trPr>
        <w:tc>
          <w:tcPr>
            <w:tcW w:w="454" w:type="dxa"/>
          </w:tcPr>
          <w:p w14:paraId="5C7AB6A4" w14:textId="77777777" w:rsidR="006E2323" w:rsidRDefault="00D0229F">
            <w:pPr>
              <w:bidi/>
              <w:jc w:val="center"/>
            </w:pPr>
            <w:r>
              <w:rPr>
                <w:sz w:val="18"/>
                <w:szCs w:val="18"/>
                <w:rtl/>
              </w:rPr>
              <w:t>19</w:t>
            </w:r>
          </w:p>
        </w:tc>
        <w:tc>
          <w:tcPr>
            <w:tcW w:w="3742" w:type="dxa"/>
          </w:tcPr>
          <w:p w14:paraId="6ABD99F3" w14:textId="77777777" w:rsidR="006E2323" w:rsidRDefault="00D0229F">
            <w:pPr>
              <w:bidi/>
            </w:pPr>
            <w:r>
              <w:rPr>
                <w:sz w:val="18"/>
                <w:szCs w:val="18"/>
                <w:rtl/>
              </w:rPr>
              <w:t>مراجعة انحناءات الكابلات داخل المجاري بحيث لا تكون على العاصي (ص 255)</w:t>
            </w:r>
          </w:p>
        </w:tc>
        <w:tc>
          <w:tcPr>
            <w:tcW w:w="2154" w:type="dxa"/>
          </w:tcPr>
          <w:p w14:paraId="06C80075" w14:textId="77777777" w:rsidR="006E2323" w:rsidRDefault="006E2323">
            <w:pPr>
              <w:bidi/>
            </w:pPr>
          </w:p>
        </w:tc>
        <w:tc>
          <w:tcPr>
            <w:tcW w:w="794" w:type="dxa"/>
          </w:tcPr>
          <w:p w14:paraId="41C641AD" w14:textId="77777777" w:rsidR="006E2323" w:rsidRDefault="00D0229F">
            <w:pPr>
              <w:bidi/>
              <w:jc w:val="center"/>
            </w:pPr>
            <w:r>
              <w:rPr>
                <w:sz w:val="18"/>
                <w:szCs w:val="18"/>
                <w:rtl/>
              </w:rPr>
              <w:t>W</w:t>
            </w:r>
          </w:p>
        </w:tc>
        <w:tc>
          <w:tcPr>
            <w:tcW w:w="794" w:type="dxa"/>
          </w:tcPr>
          <w:p w14:paraId="6DD25406" w14:textId="77777777" w:rsidR="006E2323" w:rsidRDefault="00D0229F">
            <w:pPr>
              <w:bidi/>
              <w:jc w:val="center"/>
            </w:pPr>
            <w:r>
              <w:rPr>
                <w:sz w:val="18"/>
                <w:szCs w:val="18"/>
                <w:rtl/>
              </w:rPr>
              <w:t>☐</w:t>
            </w:r>
          </w:p>
        </w:tc>
        <w:tc>
          <w:tcPr>
            <w:tcW w:w="907" w:type="dxa"/>
          </w:tcPr>
          <w:p w14:paraId="38EE63A4" w14:textId="77777777" w:rsidR="006E2323" w:rsidRDefault="00D0229F">
            <w:pPr>
              <w:bidi/>
              <w:jc w:val="center"/>
            </w:pPr>
            <w:r>
              <w:rPr>
                <w:sz w:val="18"/>
                <w:szCs w:val="18"/>
                <w:rtl/>
              </w:rPr>
              <w:t>☐</w:t>
            </w:r>
          </w:p>
        </w:tc>
        <w:tc>
          <w:tcPr>
            <w:tcW w:w="1247" w:type="dxa"/>
          </w:tcPr>
          <w:p w14:paraId="2C714EFD" w14:textId="77777777" w:rsidR="006E2323" w:rsidRDefault="006E2323">
            <w:pPr>
              <w:bidi/>
            </w:pPr>
          </w:p>
        </w:tc>
      </w:tr>
      <w:tr w:rsidR="006E2323" w14:paraId="19667508" w14:textId="77777777">
        <w:trPr>
          <w:cantSplit/>
          <w:jc w:val="center"/>
        </w:trPr>
        <w:tc>
          <w:tcPr>
            <w:tcW w:w="454" w:type="dxa"/>
          </w:tcPr>
          <w:p w14:paraId="422A1728" w14:textId="77777777" w:rsidR="006E2323" w:rsidRDefault="00D0229F">
            <w:pPr>
              <w:bidi/>
              <w:jc w:val="center"/>
            </w:pPr>
            <w:r>
              <w:rPr>
                <w:sz w:val="18"/>
                <w:szCs w:val="18"/>
                <w:rtl/>
              </w:rPr>
              <w:t>20</w:t>
            </w:r>
          </w:p>
        </w:tc>
        <w:tc>
          <w:tcPr>
            <w:tcW w:w="3742" w:type="dxa"/>
          </w:tcPr>
          <w:p w14:paraId="63C72FB2" w14:textId="77777777" w:rsidR="006E2323" w:rsidRDefault="00D0229F">
            <w:pPr>
              <w:bidi/>
            </w:pPr>
            <w:r>
              <w:rPr>
                <w:sz w:val="18"/>
                <w:szCs w:val="18"/>
                <w:rtl/>
              </w:rPr>
              <w:t>فصل كابلات الطوارئ بحوامل خاصة منفصلة عن القوى العادية (ص 255)</w:t>
            </w:r>
          </w:p>
        </w:tc>
        <w:tc>
          <w:tcPr>
            <w:tcW w:w="2154" w:type="dxa"/>
          </w:tcPr>
          <w:p w14:paraId="6B7DBB85" w14:textId="77777777" w:rsidR="006E2323" w:rsidRDefault="006E2323">
            <w:pPr>
              <w:bidi/>
            </w:pPr>
          </w:p>
        </w:tc>
        <w:tc>
          <w:tcPr>
            <w:tcW w:w="794" w:type="dxa"/>
          </w:tcPr>
          <w:p w14:paraId="518FC0D2" w14:textId="77777777" w:rsidR="006E2323" w:rsidRDefault="00D0229F">
            <w:pPr>
              <w:bidi/>
              <w:jc w:val="center"/>
            </w:pPr>
            <w:r>
              <w:rPr>
                <w:sz w:val="18"/>
                <w:szCs w:val="18"/>
                <w:rtl/>
              </w:rPr>
              <w:t>W</w:t>
            </w:r>
          </w:p>
        </w:tc>
        <w:tc>
          <w:tcPr>
            <w:tcW w:w="794" w:type="dxa"/>
          </w:tcPr>
          <w:p w14:paraId="12E51A86" w14:textId="77777777" w:rsidR="006E2323" w:rsidRDefault="00D0229F">
            <w:pPr>
              <w:bidi/>
              <w:jc w:val="center"/>
            </w:pPr>
            <w:r>
              <w:rPr>
                <w:sz w:val="18"/>
                <w:szCs w:val="18"/>
                <w:rtl/>
              </w:rPr>
              <w:t>☐</w:t>
            </w:r>
          </w:p>
        </w:tc>
        <w:tc>
          <w:tcPr>
            <w:tcW w:w="907" w:type="dxa"/>
          </w:tcPr>
          <w:p w14:paraId="7A373F2C" w14:textId="77777777" w:rsidR="006E2323" w:rsidRDefault="00D0229F">
            <w:pPr>
              <w:bidi/>
              <w:jc w:val="center"/>
            </w:pPr>
            <w:r>
              <w:rPr>
                <w:sz w:val="18"/>
                <w:szCs w:val="18"/>
                <w:rtl/>
              </w:rPr>
              <w:t>☐</w:t>
            </w:r>
          </w:p>
        </w:tc>
        <w:tc>
          <w:tcPr>
            <w:tcW w:w="1247" w:type="dxa"/>
          </w:tcPr>
          <w:p w14:paraId="347F798A" w14:textId="77777777" w:rsidR="006E2323" w:rsidRDefault="006E2323">
            <w:pPr>
              <w:bidi/>
            </w:pPr>
          </w:p>
        </w:tc>
      </w:tr>
      <w:tr w:rsidR="006E2323" w14:paraId="640B4E73" w14:textId="77777777">
        <w:trPr>
          <w:cantSplit/>
          <w:jc w:val="center"/>
        </w:trPr>
        <w:tc>
          <w:tcPr>
            <w:tcW w:w="454" w:type="dxa"/>
          </w:tcPr>
          <w:p w14:paraId="0AA47BD7" w14:textId="77777777" w:rsidR="006E2323" w:rsidRDefault="00D0229F">
            <w:pPr>
              <w:bidi/>
              <w:jc w:val="center"/>
            </w:pPr>
            <w:r>
              <w:rPr>
                <w:sz w:val="18"/>
                <w:szCs w:val="18"/>
                <w:rtl/>
              </w:rPr>
              <w:t>21</w:t>
            </w:r>
          </w:p>
        </w:tc>
        <w:tc>
          <w:tcPr>
            <w:tcW w:w="3742" w:type="dxa"/>
          </w:tcPr>
          <w:p w14:paraId="632FA8F7" w14:textId="77777777" w:rsidR="006E2323" w:rsidRDefault="00D0229F">
            <w:pPr>
              <w:bidi/>
            </w:pPr>
            <w:r>
              <w:rPr>
                <w:sz w:val="18"/>
                <w:szCs w:val="18"/>
                <w:rtl/>
              </w:rPr>
              <w:t>وصل الكابلات فوق الحوامل عند الضرورة فقط داخل علبة اتصال محكمة مانعة للرطوبة (ص 255)</w:t>
            </w:r>
          </w:p>
        </w:tc>
        <w:tc>
          <w:tcPr>
            <w:tcW w:w="2154" w:type="dxa"/>
          </w:tcPr>
          <w:p w14:paraId="3671FEF9" w14:textId="77777777" w:rsidR="006E2323" w:rsidRDefault="006E2323">
            <w:pPr>
              <w:bidi/>
            </w:pPr>
          </w:p>
        </w:tc>
        <w:tc>
          <w:tcPr>
            <w:tcW w:w="794" w:type="dxa"/>
          </w:tcPr>
          <w:p w14:paraId="4E4F57DE" w14:textId="77777777" w:rsidR="006E2323" w:rsidRDefault="00D0229F">
            <w:pPr>
              <w:bidi/>
              <w:jc w:val="center"/>
            </w:pPr>
            <w:r>
              <w:rPr>
                <w:sz w:val="18"/>
                <w:szCs w:val="18"/>
                <w:rtl/>
              </w:rPr>
              <w:t>W</w:t>
            </w:r>
          </w:p>
        </w:tc>
        <w:tc>
          <w:tcPr>
            <w:tcW w:w="794" w:type="dxa"/>
          </w:tcPr>
          <w:p w14:paraId="54EACF71" w14:textId="77777777" w:rsidR="006E2323" w:rsidRDefault="00D0229F">
            <w:pPr>
              <w:bidi/>
              <w:jc w:val="center"/>
            </w:pPr>
            <w:r>
              <w:rPr>
                <w:sz w:val="18"/>
                <w:szCs w:val="18"/>
                <w:rtl/>
              </w:rPr>
              <w:t>☐</w:t>
            </w:r>
          </w:p>
        </w:tc>
        <w:tc>
          <w:tcPr>
            <w:tcW w:w="907" w:type="dxa"/>
          </w:tcPr>
          <w:p w14:paraId="4F24FC30" w14:textId="77777777" w:rsidR="006E2323" w:rsidRDefault="00D0229F">
            <w:pPr>
              <w:bidi/>
              <w:jc w:val="center"/>
            </w:pPr>
            <w:r>
              <w:rPr>
                <w:sz w:val="18"/>
                <w:szCs w:val="18"/>
                <w:rtl/>
              </w:rPr>
              <w:t>☐</w:t>
            </w:r>
          </w:p>
        </w:tc>
        <w:tc>
          <w:tcPr>
            <w:tcW w:w="1247" w:type="dxa"/>
          </w:tcPr>
          <w:p w14:paraId="58EBAAFB" w14:textId="77777777" w:rsidR="006E2323" w:rsidRDefault="006E2323">
            <w:pPr>
              <w:bidi/>
            </w:pPr>
          </w:p>
        </w:tc>
      </w:tr>
      <w:tr w:rsidR="006E2323" w14:paraId="16156B88" w14:textId="77777777">
        <w:trPr>
          <w:cantSplit/>
          <w:jc w:val="center"/>
        </w:trPr>
        <w:tc>
          <w:tcPr>
            <w:tcW w:w="454" w:type="dxa"/>
          </w:tcPr>
          <w:p w14:paraId="20CD87DE" w14:textId="77777777" w:rsidR="006E2323" w:rsidRDefault="00D0229F">
            <w:pPr>
              <w:bidi/>
              <w:jc w:val="center"/>
            </w:pPr>
            <w:r>
              <w:rPr>
                <w:sz w:val="18"/>
                <w:szCs w:val="18"/>
                <w:rtl/>
              </w:rPr>
              <w:t>22</w:t>
            </w:r>
          </w:p>
        </w:tc>
        <w:tc>
          <w:tcPr>
            <w:tcW w:w="3742" w:type="dxa"/>
          </w:tcPr>
          <w:p w14:paraId="07E20D51" w14:textId="77777777" w:rsidR="006E2323" w:rsidRDefault="00D0229F">
            <w:pPr>
              <w:bidi/>
            </w:pPr>
            <w:r>
              <w:rPr>
                <w:sz w:val="18"/>
                <w:szCs w:val="18"/>
                <w:rtl/>
              </w:rPr>
              <w:t>غطاء الحامل المخترق للأدوار ملحوم مع شبك ممدد وبياض (ص 256)</w:t>
            </w:r>
          </w:p>
        </w:tc>
        <w:tc>
          <w:tcPr>
            <w:tcW w:w="2154" w:type="dxa"/>
          </w:tcPr>
          <w:p w14:paraId="0625A2B6" w14:textId="77777777" w:rsidR="006E2323" w:rsidRDefault="00D0229F">
            <w:pPr>
              <w:bidi/>
            </w:pPr>
            <w:r>
              <w:rPr>
                <w:sz w:val="18"/>
                <w:szCs w:val="18"/>
                <w:rtl/>
              </w:rPr>
              <w:t>50 سم أعلى الدور، 20 سم أسفل السقف</w:t>
            </w:r>
          </w:p>
        </w:tc>
        <w:tc>
          <w:tcPr>
            <w:tcW w:w="794" w:type="dxa"/>
          </w:tcPr>
          <w:p w14:paraId="6CDFE220" w14:textId="77777777" w:rsidR="006E2323" w:rsidRDefault="00D0229F">
            <w:pPr>
              <w:bidi/>
              <w:jc w:val="center"/>
            </w:pPr>
            <w:r>
              <w:rPr>
                <w:sz w:val="18"/>
                <w:szCs w:val="18"/>
                <w:rtl/>
              </w:rPr>
              <w:t>W</w:t>
            </w:r>
          </w:p>
        </w:tc>
        <w:tc>
          <w:tcPr>
            <w:tcW w:w="794" w:type="dxa"/>
          </w:tcPr>
          <w:p w14:paraId="63F2E6CD" w14:textId="77777777" w:rsidR="006E2323" w:rsidRDefault="00D0229F">
            <w:pPr>
              <w:bidi/>
              <w:jc w:val="center"/>
            </w:pPr>
            <w:r>
              <w:rPr>
                <w:sz w:val="18"/>
                <w:szCs w:val="18"/>
                <w:rtl/>
              </w:rPr>
              <w:t>☐</w:t>
            </w:r>
          </w:p>
        </w:tc>
        <w:tc>
          <w:tcPr>
            <w:tcW w:w="907" w:type="dxa"/>
          </w:tcPr>
          <w:p w14:paraId="788D2601" w14:textId="77777777" w:rsidR="006E2323" w:rsidRDefault="00D0229F">
            <w:pPr>
              <w:bidi/>
              <w:jc w:val="center"/>
            </w:pPr>
            <w:r>
              <w:rPr>
                <w:sz w:val="18"/>
                <w:szCs w:val="18"/>
                <w:rtl/>
              </w:rPr>
              <w:t>☐</w:t>
            </w:r>
          </w:p>
        </w:tc>
        <w:tc>
          <w:tcPr>
            <w:tcW w:w="1247" w:type="dxa"/>
          </w:tcPr>
          <w:p w14:paraId="59F7E4E8" w14:textId="77777777" w:rsidR="006E2323" w:rsidRDefault="006E2323">
            <w:pPr>
              <w:bidi/>
            </w:pPr>
          </w:p>
        </w:tc>
      </w:tr>
      <w:tr w:rsidR="006E2323" w14:paraId="77A9B3B5" w14:textId="77777777">
        <w:trPr>
          <w:cantSplit/>
          <w:jc w:val="center"/>
        </w:trPr>
        <w:tc>
          <w:tcPr>
            <w:tcW w:w="454" w:type="dxa"/>
          </w:tcPr>
          <w:p w14:paraId="4ECAEC50" w14:textId="77777777" w:rsidR="006E2323" w:rsidRDefault="00D0229F">
            <w:pPr>
              <w:bidi/>
              <w:jc w:val="center"/>
            </w:pPr>
            <w:r>
              <w:rPr>
                <w:sz w:val="18"/>
                <w:szCs w:val="18"/>
                <w:rtl/>
              </w:rPr>
              <w:t>23</w:t>
            </w:r>
          </w:p>
        </w:tc>
        <w:tc>
          <w:tcPr>
            <w:tcW w:w="3742" w:type="dxa"/>
          </w:tcPr>
          <w:p w14:paraId="59D8A3D6" w14:textId="77777777" w:rsidR="006E2323" w:rsidRDefault="00D0229F">
            <w:pPr>
              <w:bidi/>
            </w:pPr>
            <w:r>
              <w:rPr>
                <w:sz w:val="18"/>
                <w:szCs w:val="18"/>
                <w:rtl/>
              </w:rPr>
              <w:t>وصلة تمدد في الحوامل عند اختراق فواصل التمدد بين المباني (شكل ك-4) (ص 256)</w:t>
            </w:r>
          </w:p>
        </w:tc>
        <w:tc>
          <w:tcPr>
            <w:tcW w:w="2154" w:type="dxa"/>
          </w:tcPr>
          <w:p w14:paraId="67121C5C" w14:textId="77777777" w:rsidR="006E2323" w:rsidRDefault="006E2323">
            <w:pPr>
              <w:bidi/>
            </w:pPr>
          </w:p>
        </w:tc>
        <w:tc>
          <w:tcPr>
            <w:tcW w:w="794" w:type="dxa"/>
          </w:tcPr>
          <w:p w14:paraId="3CD6EA89" w14:textId="77777777" w:rsidR="006E2323" w:rsidRDefault="00D0229F">
            <w:pPr>
              <w:bidi/>
              <w:jc w:val="center"/>
            </w:pPr>
            <w:r>
              <w:rPr>
                <w:sz w:val="18"/>
                <w:szCs w:val="18"/>
                <w:rtl/>
              </w:rPr>
              <w:t>W</w:t>
            </w:r>
          </w:p>
        </w:tc>
        <w:tc>
          <w:tcPr>
            <w:tcW w:w="794" w:type="dxa"/>
          </w:tcPr>
          <w:p w14:paraId="1BF05FF1" w14:textId="77777777" w:rsidR="006E2323" w:rsidRDefault="00D0229F">
            <w:pPr>
              <w:bidi/>
              <w:jc w:val="center"/>
            </w:pPr>
            <w:r>
              <w:rPr>
                <w:sz w:val="18"/>
                <w:szCs w:val="18"/>
                <w:rtl/>
              </w:rPr>
              <w:t>☐</w:t>
            </w:r>
          </w:p>
        </w:tc>
        <w:tc>
          <w:tcPr>
            <w:tcW w:w="907" w:type="dxa"/>
          </w:tcPr>
          <w:p w14:paraId="6F9D4FAE" w14:textId="77777777" w:rsidR="006E2323" w:rsidRDefault="00D0229F">
            <w:pPr>
              <w:bidi/>
              <w:jc w:val="center"/>
            </w:pPr>
            <w:r>
              <w:rPr>
                <w:sz w:val="18"/>
                <w:szCs w:val="18"/>
                <w:rtl/>
              </w:rPr>
              <w:t>☐</w:t>
            </w:r>
          </w:p>
        </w:tc>
        <w:tc>
          <w:tcPr>
            <w:tcW w:w="1247" w:type="dxa"/>
          </w:tcPr>
          <w:p w14:paraId="0106A9B8" w14:textId="77777777" w:rsidR="006E2323" w:rsidRDefault="006E2323">
            <w:pPr>
              <w:bidi/>
            </w:pPr>
          </w:p>
        </w:tc>
      </w:tr>
      <w:tr w:rsidR="006E2323" w14:paraId="08EED424" w14:textId="77777777">
        <w:trPr>
          <w:cantSplit/>
          <w:jc w:val="center"/>
        </w:trPr>
        <w:tc>
          <w:tcPr>
            <w:tcW w:w="454" w:type="dxa"/>
          </w:tcPr>
          <w:p w14:paraId="44602BFA" w14:textId="77777777" w:rsidR="006E2323" w:rsidRDefault="00D0229F">
            <w:pPr>
              <w:bidi/>
              <w:jc w:val="center"/>
            </w:pPr>
            <w:r>
              <w:rPr>
                <w:sz w:val="18"/>
                <w:szCs w:val="18"/>
                <w:rtl/>
              </w:rPr>
              <w:t>24</w:t>
            </w:r>
          </w:p>
        </w:tc>
        <w:tc>
          <w:tcPr>
            <w:tcW w:w="3742" w:type="dxa"/>
          </w:tcPr>
          <w:p w14:paraId="3883F98D" w14:textId="77777777" w:rsidR="006E2323" w:rsidRDefault="00D0229F">
            <w:pPr>
              <w:bidi/>
            </w:pPr>
            <w:r>
              <w:rPr>
                <w:sz w:val="18"/>
                <w:szCs w:val="18"/>
                <w:rtl/>
              </w:rPr>
              <w:t>تثبيت TRUNKING وعدد الوصلات والموصلات به (ص 256)</w:t>
            </w:r>
          </w:p>
        </w:tc>
        <w:tc>
          <w:tcPr>
            <w:tcW w:w="2154" w:type="dxa"/>
          </w:tcPr>
          <w:p w14:paraId="3A0966FF" w14:textId="77777777" w:rsidR="006E2323" w:rsidRDefault="00D0229F">
            <w:pPr>
              <w:bidi/>
            </w:pPr>
            <w:r>
              <w:rPr>
                <w:sz w:val="18"/>
                <w:szCs w:val="18"/>
                <w:rtl/>
              </w:rPr>
              <w:t>1.5 م أفقي، 4.5 م رأسي، وصلة واحدة بين نقطتين، 30 موصل و20% مساحة كحد أقصى</w:t>
            </w:r>
          </w:p>
        </w:tc>
        <w:tc>
          <w:tcPr>
            <w:tcW w:w="794" w:type="dxa"/>
          </w:tcPr>
          <w:p w14:paraId="15C11723" w14:textId="77777777" w:rsidR="006E2323" w:rsidRDefault="00D0229F">
            <w:pPr>
              <w:bidi/>
              <w:jc w:val="center"/>
            </w:pPr>
            <w:r>
              <w:rPr>
                <w:sz w:val="18"/>
                <w:szCs w:val="18"/>
                <w:rtl/>
              </w:rPr>
              <w:t>W</w:t>
            </w:r>
          </w:p>
        </w:tc>
        <w:tc>
          <w:tcPr>
            <w:tcW w:w="794" w:type="dxa"/>
          </w:tcPr>
          <w:p w14:paraId="2BA14CAB" w14:textId="77777777" w:rsidR="006E2323" w:rsidRDefault="00D0229F">
            <w:pPr>
              <w:bidi/>
              <w:jc w:val="center"/>
            </w:pPr>
            <w:r>
              <w:rPr>
                <w:sz w:val="18"/>
                <w:szCs w:val="18"/>
                <w:rtl/>
              </w:rPr>
              <w:t>☐</w:t>
            </w:r>
          </w:p>
        </w:tc>
        <w:tc>
          <w:tcPr>
            <w:tcW w:w="907" w:type="dxa"/>
          </w:tcPr>
          <w:p w14:paraId="66070360" w14:textId="77777777" w:rsidR="006E2323" w:rsidRDefault="00D0229F">
            <w:pPr>
              <w:bidi/>
              <w:jc w:val="center"/>
            </w:pPr>
            <w:r>
              <w:rPr>
                <w:sz w:val="18"/>
                <w:szCs w:val="18"/>
                <w:rtl/>
              </w:rPr>
              <w:t>☐</w:t>
            </w:r>
          </w:p>
        </w:tc>
        <w:tc>
          <w:tcPr>
            <w:tcW w:w="1247" w:type="dxa"/>
          </w:tcPr>
          <w:p w14:paraId="3619701D" w14:textId="77777777" w:rsidR="006E2323" w:rsidRDefault="006E2323">
            <w:pPr>
              <w:bidi/>
            </w:pPr>
          </w:p>
        </w:tc>
      </w:tr>
      <w:tr w:rsidR="006E2323" w14:paraId="23E29306" w14:textId="77777777">
        <w:trPr>
          <w:cantSplit/>
          <w:jc w:val="center"/>
        </w:trPr>
        <w:tc>
          <w:tcPr>
            <w:tcW w:w="10092" w:type="dxa"/>
            <w:gridSpan w:val="7"/>
            <w:shd w:val="clear" w:color="auto" w:fill="DDE3F7"/>
          </w:tcPr>
          <w:p w14:paraId="4D4D271E" w14:textId="77777777" w:rsidR="006E2323" w:rsidRDefault="00D0229F">
            <w:pPr>
              <w:keepNext/>
              <w:bidi/>
            </w:pPr>
            <w:r>
              <w:rPr>
                <w:b/>
                <w:bCs/>
                <w:sz w:val="19"/>
                <w:szCs w:val="19"/>
                <w:rtl/>
              </w:rPr>
              <w:t>بعد التنفيذ</w:t>
            </w:r>
          </w:p>
        </w:tc>
      </w:tr>
      <w:tr w:rsidR="006E2323" w14:paraId="3863350C" w14:textId="77777777">
        <w:trPr>
          <w:cantSplit/>
          <w:jc w:val="center"/>
        </w:trPr>
        <w:tc>
          <w:tcPr>
            <w:tcW w:w="454" w:type="dxa"/>
          </w:tcPr>
          <w:p w14:paraId="462F20F3" w14:textId="77777777" w:rsidR="006E2323" w:rsidRDefault="00D0229F">
            <w:pPr>
              <w:bidi/>
              <w:jc w:val="center"/>
            </w:pPr>
            <w:r>
              <w:rPr>
                <w:sz w:val="18"/>
                <w:szCs w:val="18"/>
                <w:rtl/>
              </w:rPr>
              <w:t>25</w:t>
            </w:r>
          </w:p>
        </w:tc>
        <w:tc>
          <w:tcPr>
            <w:tcW w:w="3742" w:type="dxa"/>
          </w:tcPr>
          <w:p w14:paraId="190FE6F7" w14:textId="77777777" w:rsidR="006E2323" w:rsidRDefault="00D0229F">
            <w:pPr>
              <w:bidi/>
            </w:pPr>
            <w:r>
              <w:rPr>
                <w:sz w:val="18"/>
                <w:szCs w:val="18"/>
                <w:rtl/>
              </w:rPr>
              <w:t>عنونة الكابل بمصدر التغذية والحمل المغذي لكل مسار (ص 254)</w:t>
            </w:r>
          </w:p>
        </w:tc>
        <w:tc>
          <w:tcPr>
            <w:tcW w:w="2154" w:type="dxa"/>
          </w:tcPr>
          <w:p w14:paraId="121C5FA9" w14:textId="77777777" w:rsidR="006E2323" w:rsidRDefault="006E2323">
            <w:pPr>
              <w:bidi/>
            </w:pPr>
          </w:p>
        </w:tc>
        <w:tc>
          <w:tcPr>
            <w:tcW w:w="794" w:type="dxa"/>
          </w:tcPr>
          <w:p w14:paraId="658E8646" w14:textId="77777777" w:rsidR="006E2323" w:rsidRDefault="00D0229F">
            <w:pPr>
              <w:bidi/>
              <w:jc w:val="center"/>
            </w:pPr>
            <w:r>
              <w:rPr>
                <w:sz w:val="18"/>
                <w:szCs w:val="18"/>
                <w:rtl/>
              </w:rPr>
              <w:t>W</w:t>
            </w:r>
          </w:p>
        </w:tc>
        <w:tc>
          <w:tcPr>
            <w:tcW w:w="794" w:type="dxa"/>
          </w:tcPr>
          <w:p w14:paraId="27C207E5" w14:textId="77777777" w:rsidR="006E2323" w:rsidRDefault="00D0229F">
            <w:pPr>
              <w:bidi/>
              <w:jc w:val="center"/>
            </w:pPr>
            <w:r>
              <w:rPr>
                <w:sz w:val="18"/>
                <w:szCs w:val="18"/>
                <w:rtl/>
              </w:rPr>
              <w:t>☐</w:t>
            </w:r>
          </w:p>
        </w:tc>
        <w:tc>
          <w:tcPr>
            <w:tcW w:w="907" w:type="dxa"/>
          </w:tcPr>
          <w:p w14:paraId="59B59536" w14:textId="77777777" w:rsidR="006E2323" w:rsidRDefault="00D0229F">
            <w:pPr>
              <w:bidi/>
              <w:jc w:val="center"/>
            </w:pPr>
            <w:r>
              <w:rPr>
                <w:sz w:val="18"/>
                <w:szCs w:val="18"/>
                <w:rtl/>
              </w:rPr>
              <w:t>☐</w:t>
            </w:r>
          </w:p>
        </w:tc>
        <w:tc>
          <w:tcPr>
            <w:tcW w:w="1247" w:type="dxa"/>
          </w:tcPr>
          <w:p w14:paraId="262A1B3A" w14:textId="77777777" w:rsidR="006E2323" w:rsidRDefault="006E2323">
            <w:pPr>
              <w:bidi/>
            </w:pPr>
          </w:p>
        </w:tc>
      </w:tr>
      <w:tr w:rsidR="006E2323" w14:paraId="3B671736" w14:textId="77777777">
        <w:trPr>
          <w:cantSplit/>
          <w:jc w:val="center"/>
        </w:trPr>
        <w:tc>
          <w:tcPr>
            <w:tcW w:w="454" w:type="dxa"/>
          </w:tcPr>
          <w:p w14:paraId="50F6D0F2" w14:textId="77777777" w:rsidR="006E2323" w:rsidRDefault="00D0229F">
            <w:pPr>
              <w:bidi/>
              <w:jc w:val="center"/>
            </w:pPr>
            <w:r>
              <w:rPr>
                <w:sz w:val="18"/>
                <w:szCs w:val="18"/>
                <w:rtl/>
              </w:rPr>
              <w:t>26</w:t>
            </w:r>
          </w:p>
        </w:tc>
        <w:tc>
          <w:tcPr>
            <w:tcW w:w="3742" w:type="dxa"/>
          </w:tcPr>
          <w:p w14:paraId="27BAA79C" w14:textId="77777777" w:rsidR="006E2323" w:rsidRDefault="00D0229F">
            <w:pPr>
              <w:bidi/>
            </w:pPr>
            <w:r>
              <w:rPr>
                <w:sz w:val="18"/>
                <w:szCs w:val="18"/>
                <w:rtl/>
              </w:rPr>
              <w:t>سد فراغات المجاري المخترقة للأدوار بعد تركيب الكابلات بمواد تمنع سريان اللهب عند كل دور (ص 256)</w:t>
            </w:r>
          </w:p>
        </w:tc>
        <w:tc>
          <w:tcPr>
            <w:tcW w:w="2154" w:type="dxa"/>
          </w:tcPr>
          <w:p w14:paraId="3EBCE164" w14:textId="77777777" w:rsidR="006E2323" w:rsidRDefault="006E2323">
            <w:pPr>
              <w:bidi/>
            </w:pPr>
          </w:p>
        </w:tc>
        <w:tc>
          <w:tcPr>
            <w:tcW w:w="794" w:type="dxa"/>
          </w:tcPr>
          <w:p w14:paraId="6F1F8B5F" w14:textId="77777777" w:rsidR="006E2323" w:rsidRDefault="00D0229F">
            <w:pPr>
              <w:bidi/>
              <w:jc w:val="center"/>
            </w:pPr>
            <w:r>
              <w:rPr>
                <w:sz w:val="18"/>
                <w:szCs w:val="18"/>
                <w:rtl/>
              </w:rPr>
              <w:t>H</w:t>
            </w:r>
          </w:p>
        </w:tc>
        <w:tc>
          <w:tcPr>
            <w:tcW w:w="794" w:type="dxa"/>
          </w:tcPr>
          <w:p w14:paraId="2832B7BF" w14:textId="77777777" w:rsidR="006E2323" w:rsidRDefault="00D0229F">
            <w:pPr>
              <w:bidi/>
              <w:jc w:val="center"/>
            </w:pPr>
            <w:r>
              <w:rPr>
                <w:sz w:val="18"/>
                <w:szCs w:val="18"/>
                <w:rtl/>
              </w:rPr>
              <w:t>☐</w:t>
            </w:r>
          </w:p>
        </w:tc>
        <w:tc>
          <w:tcPr>
            <w:tcW w:w="907" w:type="dxa"/>
          </w:tcPr>
          <w:p w14:paraId="3CBFD428" w14:textId="77777777" w:rsidR="006E2323" w:rsidRDefault="00D0229F">
            <w:pPr>
              <w:bidi/>
              <w:jc w:val="center"/>
            </w:pPr>
            <w:r>
              <w:rPr>
                <w:sz w:val="18"/>
                <w:szCs w:val="18"/>
                <w:rtl/>
              </w:rPr>
              <w:t>☐</w:t>
            </w:r>
          </w:p>
        </w:tc>
        <w:tc>
          <w:tcPr>
            <w:tcW w:w="1247" w:type="dxa"/>
          </w:tcPr>
          <w:p w14:paraId="263ADE18" w14:textId="77777777" w:rsidR="006E2323" w:rsidRDefault="006E2323">
            <w:pPr>
              <w:bidi/>
            </w:pPr>
          </w:p>
        </w:tc>
      </w:tr>
    </w:tbl>
    <w:p w14:paraId="7CF239F2" w14:textId="77777777" w:rsidR="006E2323" w:rsidRDefault="006E2323">
      <w:pPr>
        <w:keepNext/>
        <w:bidi/>
        <w:spacing w:after="40"/>
      </w:pPr>
    </w:p>
    <w:p w14:paraId="73A5F61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0DFCAD2"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B4C5117" w14:textId="77777777">
        <w:trPr>
          <w:cantSplit/>
          <w:jc w:val="center"/>
        </w:trPr>
        <w:tc>
          <w:tcPr>
            <w:tcW w:w="3345" w:type="dxa"/>
            <w:shd w:val="clear" w:color="auto" w:fill="EEF1FA"/>
          </w:tcPr>
          <w:p w14:paraId="64749FBF" w14:textId="77777777" w:rsidR="006E2323" w:rsidRDefault="00D0229F">
            <w:pPr>
              <w:keepNext/>
              <w:bidi/>
              <w:jc w:val="center"/>
            </w:pPr>
            <w:r>
              <w:rPr>
                <w:b/>
                <w:bCs/>
                <w:sz w:val="20"/>
                <w:szCs w:val="20"/>
                <w:rtl/>
              </w:rPr>
              <w:t>مهندس المقاول</w:t>
            </w:r>
          </w:p>
        </w:tc>
        <w:tc>
          <w:tcPr>
            <w:tcW w:w="3345" w:type="dxa"/>
            <w:shd w:val="clear" w:color="auto" w:fill="EEF1FA"/>
          </w:tcPr>
          <w:p w14:paraId="69214AD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D40D586" w14:textId="77777777" w:rsidR="006E2323" w:rsidRDefault="00D0229F">
            <w:pPr>
              <w:keepNext/>
              <w:bidi/>
              <w:jc w:val="center"/>
            </w:pPr>
            <w:r>
              <w:rPr>
                <w:b/>
                <w:bCs/>
                <w:sz w:val="20"/>
                <w:szCs w:val="20"/>
                <w:rtl/>
              </w:rPr>
              <w:t>مدير المشروع</w:t>
            </w:r>
          </w:p>
        </w:tc>
      </w:tr>
      <w:tr w:rsidR="006E2323" w14:paraId="2237D212" w14:textId="77777777">
        <w:trPr>
          <w:cantSplit/>
          <w:trHeight w:val="397"/>
          <w:jc w:val="center"/>
        </w:trPr>
        <w:tc>
          <w:tcPr>
            <w:tcW w:w="3345" w:type="dxa"/>
          </w:tcPr>
          <w:p w14:paraId="39CFD046" w14:textId="77777777" w:rsidR="006E2323" w:rsidRDefault="00D0229F">
            <w:pPr>
              <w:keepNext/>
              <w:bidi/>
            </w:pPr>
            <w:r>
              <w:rPr>
                <w:sz w:val="19"/>
                <w:szCs w:val="19"/>
                <w:rtl/>
              </w:rPr>
              <w:t>الاسم:</w:t>
            </w:r>
          </w:p>
        </w:tc>
        <w:tc>
          <w:tcPr>
            <w:tcW w:w="3345" w:type="dxa"/>
          </w:tcPr>
          <w:p w14:paraId="7475DD13" w14:textId="77777777" w:rsidR="006E2323" w:rsidRDefault="00D0229F">
            <w:pPr>
              <w:keepNext/>
              <w:bidi/>
            </w:pPr>
            <w:r>
              <w:rPr>
                <w:sz w:val="19"/>
                <w:szCs w:val="19"/>
                <w:rtl/>
              </w:rPr>
              <w:t>الاسم:</w:t>
            </w:r>
          </w:p>
        </w:tc>
        <w:tc>
          <w:tcPr>
            <w:tcW w:w="3345" w:type="dxa"/>
          </w:tcPr>
          <w:p w14:paraId="68AF2553" w14:textId="77777777" w:rsidR="006E2323" w:rsidRDefault="00D0229F">
            <w:pPr>
              <w:keepNext/>
              <w:bidi/>
            </w:pPr>
            <w:r>
              <w:rPr>
                <w:sz w:val="19"/>
                <w:szCs w:val="19"/>
                <w:rtl/>
              </w:rPr>
              <w:t>الاسم:</w:t>
            </w:r>
          </w:p>
        </w:tc>
      </w:tr>
      <w:tr w:rsidR="006E2323" w14:paraId="245347B8" w14:textId="77777777">
        <w:trPr>
          <w:cantSplit/>
          <w:trHeight w:val="624"/>
          <w:jc w:val="center"/>
        </w:trPr>
        <w:tc>
          <w:tcPr>
            <w:tcW w:w="3345" w:type="dxa"/>
          </w:tcPr>
          <w:p w14:paraId="5282CC1D" w14:textId="77777777" w:rsidR="006E2323" w:rsidRDefault="00D0229F">
            <w:pPr>
              <w:keepNext/>
              <w:bidi/>
            </w:pPr>
            <w:r>
              <w:rPr>
                <w:sz w:val="19"/>
                <w:szCs w:val="19"/>
                <w:rtl/>
              </w:rPr>
              <w:t>التوقيع:</w:t>
            </w:r>
          </w:p>
        </w:tc>
        <w:tc>
          <w:tcPr>
            <w:tcW w:w="3345" w:type="dxa"/>
          </w:tcPr>
          <w:p w14:paraId="7EDD4AA0" w14:textId="77777777" w:rsidR="006E2323" w:rsidRDefault="00D0229F">
            <w:pPr>
              <w:keepNext/>
              <w:bidi/>
            </w:pPr>
            <w:r>
              <w:rPr>
                <w:sz w:val="19"/>
                <w:szCs w:val="19"/>
                <w:rtl/>
              </w:rPr>
              <w:t>التوقيع:</w:t>
            </w:r>
          </w:p>
        </w:tc>
        <w:tc>
          <w:tcPr>
            <w:tcW w:w="3345" w:type="dxa"/>
          </w:tcPr>
          <w:p w14:paraId="0A84D104" w14:textId="77777777" w:rsidR="006E2323" w:rsidRDefault="00D0229F">
            <w:pPr>
              <w:keepNext/>
              <w:bidi/>
            </w:pPr>
            <w:r>
              <w:rPr>
                <w:sz w:val="19"/>
                <w:szCs w:val="19"/>
                <w:rtl/>
              </w:rPr>
              <w:t>التوقيع:</w:t>
            </w:r>
          </w:p>
        </w:tc>
      </w:tr>
      <w:tr w:rsidR="006E2323" w14:paraId="0CF027E7" w14:textId="77777777">
        <w:trPr>
          <w:cantSplit/>
          <w:trHeight w:val="397"/>
          <w:jc w:val="center"/>
        </w:trPr>
        <w:tc>
          <w:tcPr>
            <w:tcW w:w="3345" w:type="dxa"/>
          </w:tcPr>
          <w:p w14:paraId="29F31957" w14:textId="77777777" w:rsidR="006E2323" w:rsidRDefault="00D0229F">
            <w:pPr>
              <w:bidi/>
            </w:pPr>
            <w:r>
              <w:rPr>
                <w:sz w:val="19"/>
                <w:szCs w:val="19"/>
                <w:rtl/>
              </w:rPr>
              <w:t>التاريخ:</w:t>
            </w:r>
          </w:p>
        </w:tc>
        <w:tc>
          <w:tcPr>
            <w:tcW w:w="3345" w:type="dxa"/>
          </w:tcPr>
          <w:p w14:paraId="6E1FDA9F" w14:textId="77777777" w:rsidR="006E2323" w:rsidRDefault="00D0229F">
            <w:pPr>
              <w:bidi/>
            </w:pPr>
            <w:r>
              <w:rPr>
                <w:sz w:val="19"/>
                <w:szCs w:val="19"/>
                <w:rtl/>
              </w:rPr>
              <w:t>التاريخ:</w:t>
            </w:r>
          </w:p>
        </w:tc>
        <w:tc>
          <w:tcPr>
            <w:tcW w:w="3345" w:type="dxa"/>
          </w:tcPr>
          <w:p w14:paraId="5712F28E" w14:textId="77777777" w:rsidR="006E2323" w:rsidRDefault="00D0229F">
            <w:pPr>
              <w:bidi/>
            </w:pPr>
            <w:r>
              <w:rPr>
                <w:sz w:val="19"/>
                <w:szCs w:val="19"/>
                <w:rtl/>
              </w:rPr>
              <w:t>التاريخ:</w:t>
            </w:r>
          </w:p>
        </w:tc>
      </w:tr>
    </w:tbl>
    <w:p w14:paraId="7437751F"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211: استلام قنوات الكابلات الأرضية</w:t>
      </w:r>
    </w:p>
    <w:p w14:paraId="0E952CE9"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A902672" w14:textId="77777777">
        <w:trPr>
          <w:cantSplit/>
          <w:jc w:val="center"/>
        </w:trPr>
        <w:tc>
          <w:tcPr>
            <w:tcW w:w="2211" w:type="dxa"/>
            <w:shd w:val="clear" w:color="auto" w:fill="EEF1FA"/>
          </w:tcPr>
          <w:p w14:paraId="0BE8A9DC" w14:textId="77777777" w:rsidR="006E2323" w:rsidRDefault="00D0229F">
            <w:pPr>
              <w:bidi/>
            </w:pPr>
            <w:r>
              <w:rPr>
                <w:sz w:val="19"/>
                <w:szCs w:val="19"/>
                <w:rtl/>
              </w:rPr>
              <w:t>المشروع</w:t>
            </w:r>
          </w:p>
        </w:tc>
        <w:tc>
          <w:tcPr>
            <w:tcW w:w="2721" w:type="dxa"/>
          </w:tcPr>
          <w:p w14:paraId="77C90DC6" w14:textId="77777777" w:rsidR="006E2323" w:rsidRDefault="006E2323">
            <w:pPr>
              <w:bidi/>
            </w:pPr>
          </w:p>
        </w:tc>
        <w:tc>
          <w:tcPr>
            <w:tcW w:w="2211" w:type="dxa"/>
            <w:shd w:val="clear" w:color="auto" w:fill="EEF1FA"/>
          </w:tcPr>
          <w:p w14:paraId="77224F40" w14:textId="77777777" w:rsidR="006E2323" w:rsidRDefault="00D0229F">
            <w:pPr>
              <w:bidi/>
            </w:pPr>
            <w:r>
              <w:rPr>
                <w:sz w:val="19"/>
                <w:szCs w:val="19"/>
                <w:rtl/>
              </w:rPr>
              <w:t>الشركة</w:t>
            </w:r>
          </w:p>
        </w:tc>
        <w:tc>
          <w:tcPr>
            <w:tcW w:w="2948" w:type="dxa"/>
          </w:tcPr>
          <w:p w14:paraId="7A4740DC" w14:textId="77777777" w:rsidR="006E2323" w:rsidRDefault="006E2323">
            <w:pPr>
              <w:bidi/>
            </w:pPr>
          </w:p>
        </w:tc>
      </w:tr>
      <w:tr w:rsidR="006E2323" w14:paraId="6C329F94" w14:textId="77777777">
        <w:trPr>
          <w:cantSplit/>
          <w:jc w:val="center"/>
        </w:trPr>
        <w:tc>
          <w:tcPr>
            <w:tcW w:w="2211" w:type="dxa"/>
            <w:shd w:val="clear" w:color="auto" w:fill="EEF1FA"/>
          </w:tcPr>
          <w:p w14:paraId="271F93E5" w14:textId="77777777" w:rsidR="006E2323" w:rsidRDefault="00D0229F">
            <w:pPr>
              <w:bidi/>
            </w:pPr>
            <w:r>
              <w:rPr>
                <w:sz w:val="19"/>
                <w:szCs w:val="19"/>
                <w:rtl/>
              </w:rPr>
              <w:t>المقاول / مقاول الباطن</w:t>
            </w:r>
          </w:p>
        </w:tc>
        <w:tc>
          <w:tcPr>
            <w:tcW w:w="2721" w:type="dxa"/>
          </w:tcPr>
          <w:p w14:paraId="01797FAD" w14:textId="77777777" w:rsidR="006E2323" w:rsidRDefault="006E2323">
            <w:pPr>
              <w:bidi/>
            </w:pPr>
          </w:p>
        </w:tc>
        <w:tc>
          <w:tcPr>
            <w:tcW w:w="2211" w:type="dxa"/>
            <w:shd w:val="clear" w:color="auto" w:fill="EEF1FA"/>
          </w:tcPr>
          <w:p w14:paraId="2D23CE44" w14:textId="77777777" w:rsidR="006E2323" w:rsidRDefault="00D0229F">
            <w:pPr>
              <w:bidi/>
            </w:pPr>
            <w:r>
              <w:rPr>
                <w:sz w:val="19"/>
                <w:szCs w:val="19"/>
                <w:rtl/>
              </w:rPr>
              <w:t>رقم طلب الاستلام IR</w:t>
            </w:r>
          </w:p>
        </w:tc>
        <w:tc>
          <w:tcPr>
            <w:tcW w:w="2948" w:type="dxa"/>
          </w:tcPr>
          <w:p w14:paraId="51ACC5F1" w14:textId="77777777" w:rsidR="006E2323" w:rsidRDefault="006E2323">
            <w:pPr>
              <w:bidi/>
            </w:pPr>
          </w:p>
        </w:tc>
      </w:tr>
      <w:tr w:rsidR="006E2323" w14:paraId="3C170342" w14:textId="77777777">
        <w:trPr>
          <w:cantSplit/>
          <w:jc w:val="center"/>
        </w:trPr>
        <w:tc>
          <w:tcPr>
            <w:tcW w:w="2211" w:type="dxa"/>
            <w:shd w:val="clear" w:color="auto" w:fill="EEF1FA"/>
          </w:tcPr>
          <w:p w14:paraId="6D20DE02" w14:textId="77777777" w:rsidR="006E2323" w:rsidRDefault="00D0229F">
            <w:pPr>
              <w:bidi/>
            </w:pPr>
            <w:r>
              <w:rPr>
                <w:sz w:val="19"/>
                <w:szCs w:val="19"/>
                <w:rtl/>
              </w:rPr>
              <w:t>الموقع / المنسوب / المحور</w:t>
            </w:r>
          </w:p>
        </w:tc>
        <w:tc>
          <w:tcPr>
            <w:tcW w:w="2721" w:type="dxa"/>
          </w:tcPr>
          <w:p w14:paraId="20F1ECA3" w14:textId="77777777" w:rsidR="006E2323" w:rsidRDefault="006E2323">
            <w:pPr>
              <w:bidi/>
            </w:pPr>
          </w:p>
        </w:tc>
        <w:tc>
          <w:tcPr>
            <w:tcW w:w="2211" w:type="dxa"/>
            <w:shd w:val="clear" w:color="auto" w:fill="EEF1FA"/>
          </w:tcPr>
          <w:p w14:paraId="7C0FF111" w14:textId="77777777" w:rsidR="006E2323" w:rsidRDefault="00D0229F">
            <w:pPr>
              <w:bidi/>
            </w:pPr>
            <w:r>
              <w:rPr>
                <w:sz w:val="19"/>
                <w:szCs w:val="19"/>
                <w:rtl/>
              </w:rPr>
              <w:t>التاريخ والوقت</w:t>
            </w:r>
          </w:p>
        </w:tc>
        <w:tc>
          <w:tcPr>
            <w:tcW w:w="2948" w:type="dxa"/>
          </w:tcPr>
          <w:p w14:paraId="0AA020CD" w14:textId="77777777" w:rsidR="006E2323" w:rsidRDefault="006E2323">
            <w:pPr>
              <w:bidi/>
            </w:pPr>
          </w:p>
        </w:tc>
      </w:tr>
      <w:tr w:rsidR="006E2323" w14:paraId="6F4C27D2" w14:textId="77777777">
        <w:trPr>
          <w:cantSplit/>
          <w:jc w:val="center"/>
        </w:trPr>
        <w:tc>
          <w:tcPr>
            <w:tcW w:w="2211" w:type="dxa"/>
            <w:shd w:val="clear" w:color="auto" w:fill="EEF1FA"/>
          </w:tcPr>
          <w:p w14:paraId="59E4C9F3" w14:textId="77777777" w:rsidR="006E2323" w:rsidRDefault="00D0229F">
            <w:pPr>
              <w:bidi/>
            </w:pPr>
            <w:r>
              <w:rPr>
                <w:sz w:val="19"/>
                <w:szCs w:val="19"/>
                <w:rtl/>
              </w:rPr>
              <w:t>المخططات المرجعية</w:t>
            </w:r>
          </w:p>
        </w:tc>
        <w:tc>
          <w:tcPr>
            <w:tcW w:w="2721" w:type="dxa"/>
          </w:tcPr>
          <w:p w14:paraId="39245A5A" w14:textId="77777777" w:rsidR="006E2323" w:rsidRDefault="006E2323">
            <w:pPr>
              <w:bidi/>
            </w:pPr>
          </w:p>
        </w:tc>
        <w:tc>
          <w:tcPr>
            <w:tcW w:w="2211" w:type="dxa"/>
            <w:shd w:val="clear" w:color="auto" w:fill="EEF1FA"/>
          </w:tcPr>
          <w:p w14:paraId="42AAF7D3" w14:textId="77777777" w:rsidR="006E2323" w:rsidRDefault="00D0229F">
            <w:pPr>
              <w:bidi/>
            </w:pPr>
            <w:r>
              <w:rPr>
                <w:sz w:val="19"/>
                <w:szCs w:val="19"/>
                <w:rtl/>
              </w:rPr>
              <w:t>رقم اعتماد المواد</w:t>
            </w:r>
          </w:p>
        </w:tc>
        <w:tc>
          <w:tcPr>
            <w:tcW w:w="2948" w:type="dxa"/>
          </w:tcPr>
          <w:p w14:paraId="33F23E48" w14:textId="77777777" w:rsidR="006E2323" w:rsidRDefault="006E2323">
            <w:pPr>
              <w:bidi/>
            </w:pPr>
          </w:p>
        </w:tc>
      </w:tr>
    </w:tbl>
    <w:p w14:paraId="57A0910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37BCBA0" w14:textId="77777777">
        <w:trPr>
          <w:cantSplit/>
          <w:tblHeader/>
          <w:jc w:val="center"/>
        </w:trPr>
        <w:tc>
          <w:tcPr>
            <w:tcW w:w="454" w:type="dxa"/>
            <w:shd w:val="clear" w:color="auto" w:fill="052976"/>
          </w:tcPr>
          <w:p w14:paraId="45E9CA56" w14:textId="77777777" w:rsidR="006E2323" w:rsidRDefault="00D0229F">
            <w:pPr>
              <w:bidi/>
              <w:jc w:val="center"/>
            </w:pPr>
            <w:r>
              <w:rPr>
                <w:b/>
                <w:bCs/>
                <w:color w:val="FFFFFF"/>
                <w:sz w:val="19"/>
                <w:szCs w:val="19"/>
                <w:rtl/>
              </w:rPr>
              <w:t>م</w:t>
            </w:r>
          </w:p>
        </w:tc>
        <w:tc>
          <w:tcPr>
            <w:tcW w:w="3742" w:type="dxa"/>
            <w:shd w:val="clear" w:color="auto" w:fill="052976"/>
          </w:tcPr>
          <w:p w14:paraId="35040F92" w14:textId="77777777" w:rsidR="006E2323" w:rsidRDefault="00D0229F">
            <w:pPr>
              <w:bidi/>
              <w:jc w:val="center"/>
            </w:pPr>
            <w:r>
              <w:rPr>
                <w:b/>
                <w:bCs/>
                <w:color w:val="FFFFFF"/>
                <w:sz w:val="19"/>
                <w:szCs w:val="19"/>
                <w:rtl/>
              </w:rPr>
              <w:t>بند الفحص</w:t>
            </w:r>
          </w:p>
        </w:tc>
        <w:tc>
          <w:tcPr>
            <w:tcW w:w="2154" w:type="dxa"/>
            <w:shd w:val="clear" w:color="auto" w:fill="052976"/>
          </w:tcPr>
          <w:p w14:paraId="77D6351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FBED5FE" w14:textId="77777777" w:rsidR="006E2323" w:rsidRDefault="00D0229F">
            <w:pPr>
              <w:bidi/>
              <w:jc w:val="center"/>
            </w:pPr>
            <w:r>
              <w:rPr>
                <w:b/>
                <w:bCs/>
                <w:color w:val="FFFFFF"/>
                <w:sz w:val="19"/>
                <w:szCs w:val="19"/>
                <w:rtl/>
              </w:rPr>
              <w:t>نقطة</w:t>
            </w:r>
          </w:p>
        </w:tc>
        <w:tc>
          <w:tcPr>
            <w:tcW w:w="794" w:type="dxa"/>
            <w:shd w:val="clear" w:color="auto" w:fill="052976"/>
          </w:tcPr>
          <w:p w14:paraId="07246531" w14:textId="77777777" w:rsidR="006E2323" w:rsidRDefault="00D0229F">
            <w:pPr>
              <w:bidi/>
              <w:jc w:val="center"/>
            </w:pPr>
            <w:r>
              <w:rPr>
                <w:b/>
                <w:bCs/>
                <w:color w:val="FFFFFF"/>
                <w:sz w:val="19"/>
                <w:szCs w:val="19"/>
                <w:rtl/>
              </w:rPr>
              <w:t>مطابق</w:t>
            </w:r>
          </w:p>
        </w:tc>
        <w:tc>
          <w:tcPr>
            <w:tcW w:w="907" w:type="dxa"/>
            <w:shd w:val="clear" w:color="auto" w:fill="052976"/>
          </w:tcPr>
          <w:p w14:paraId="1A4ABC47" w14:textId="77777777" w:rsidR="006E2323" w:rsidRDefault="00D0229F">
            <w:pPr>
              <w:bidi/>
              <w:jc w:val="center"/>
            </w:pPr>
            <w:r>
              <w:rPr>
                <w:b/>
                <w:bCs/>
                <w:color w:val="FFFFFF"/>
                <w:sz w:val="19"/>
                <w:szCs w:val="19"/>
                <w:rtl/>
              </w:rPr>
              <w:t>غير مطابق</w:t>
            </w:r>
          </w:p>
        </w:tc>
        <w:tc>
          <w:tcPr>
            <w:tcW w:w="1247" w:type="dxa"/>
            <w:shd w:val="clear" w:color="auto" w:fill="052976"/>
          </w:tcPr>
          <w:p w14:paraId="4025C177" w14:textId="77777777" w:rsidR="006E2323" w:rsidRDefault="00D0229F">
            <w:pPr>
              <w:bidi/>
              <w:jc w:val="center"/>
            </w:pPr>
            <w:r>
              <w:rPr>
                <w:b/>
                <w:bCs/>
                <w:color w:val="FFFFFF"/>
                <w:sz w:val="19"/>
                <w:szCs w:val="19"/>
                <w:rtl/>
              </w:rPr>
              <w:t>ملاحظات</w:t>
            </w:r>
          </w:p>
        </w:tc>
      </w:tr>
      <w:tr w:rsidR="006E2323" w14:paraId="7D7895A9" w14:textId="77777777">
        <w:trPr>
          <w:cantSplit/>
          <w:jc w:val="center"/>
        </w:trPr>
        <w:tc>
          <w:tcPr>
            <w:tcW w:w="10092" w:type="dxa"/>
            <w:gridSpan w:val="7"/>
            <w:shd w:val="clear" w:color="auto" w:fill="DDE3F7"/>
          </w:tcPr>
          <w:p w14:paraId="3F3F60FD" w14:textId="77777777" w:rsidR="006E2323" w:rsidRDefault="00D0229F">
            <w:pPr>
              <w:keepNext/>
              <w:bidi/>
            </w:pPr>
            <w:r>
              <w:rPr>
                <w:b/>
                <w:bCs/>
                <w:sz w:val="19"/>
                <w:szCs w:val="19"/>
                <w:rtl/>
              </w:rPr>
              <w:t>أثناء التنفيذ</w:t>
            </w:r>
          </w:p>
        </w:tc>
      </w:tr>
      <w:tr w:rsidR="006E2323" w14:paraId="60C47E7D" w14:textId="77777777">
        <w:trPr>
          <w:cantSplit/>
          <w:jc w:val="center"/>
        </w:trPr>
        <w:tc>
          <w:tcPr>
            <w:tcW w:w="454" w:type="dxa"/>
          </w:tcPr>
          <w:p w14:paraId="161266BD" w14:textId="77777777" w:rsidR="006E2323" w:rsidRDefault="00D0229F">
            <w:pPr>
              <w:bidi/>
              <w:jc w:val="center"/>
            </w:pPr>
            <w:r>
              <w:rPr>
                <w:sz w:val="18"/>
                <w:szCs w:val="18"/>
                <w:rtl/>
              </w:rPr>
              <w:t>1</w:t>
            </w:r>
          </w:p>
        </w:tc>
        <w:tc>
          <w:tcPr>
            <w:tcW w:w="3742" w:type="dxa"/>
          </w:tcPr>
          <w:p w14:paraId="5AFC1B54" w14:textId="77777777" w:rsidR="006E2323" w:rsidRDefault="00D0229F">
            <w:pPr>
              <w:bidi/>
            </w:pPr>
            <w:r>
              <w:rPr>
                <w:sz w:val="18"/>
                <w:szCs w:val="18"/>
                <w:rtl/>
              </w:rPr>
              <w:t>أبعاد قناة الكابلات الخرسانية وميول أرضيتها نحو أقرب بالوعة (ص 256)</w:t>
            </w:r>
          </w:p>
        </w:tc>
        <w:tc>
          <w:tcPr>
            <w:tcW w:w="2154" w:type="dxa"/>
          </w:tcPr>
          <w:p w14:paraId="14B147F9" w14:textId="77777777" w:rsidR="006E2323" w:rsidRDefault="00D0229F">
            <w:pPr>
              <w:bidi/>
            </w:pPr>
            <w:r>
              <w:rPr>
                <w:sz w:val="18"/>
                <w:szCs w:val="18"/>
                <w:rtl/>
              </w:rPr>
              <w:t>عمق 30 سم، عرض 40 سم، ميل 1:200</w:t>
            </w:r>
          </w:p>
        </w:tc>
        <w:tc>
          <w:tcPr>
            <w:tcW w:w="794" w:type="dxa"/>
          </w:tcPr>
          <w:p w14:paraId="7022E8DB" w14:textId="77777777" w:rsidR="006E2323" w:rsidRDefault="00D0229F">
            <w:pPr>
              <w:bidi/>
              <w:jc w:val="center"/>
            </w:pPr>
            <w:r>
              <w:rPr>
                <w:sz w:val="18"/>
                <w:szCs w:val="18"/>
                <w:rtl/>
              </w:rPr>
              <w:t>W</w:t>
            </w:r>
          </w:p>
        </w:tc>
        <w:tc>
          <w:tcPr>
            <w:tcW w:w="794" w:type="dxa"/>
          </w:tcPr>
          <w:p w14:paraId="064C0BC1" w14:textId="77777777" w:rsidR="006E2323" w:rsidRDefault="00D0229F">
            <w:pPr>
              <w:bidi/>
              <w:jc w:val="center"/>
            </w:pPr>
            <w:r>
              <w:rPr>
                <w:sz w:val="18"/>
                <w:szCs w:val="18"/>
                <w:rtl/>
              </w:rPr>
              <w:t>☐</w:t>
            </w:r>
          </w:p>
        </w:tc>
        <w:tc>
          <w:tcPr>
            <w:tcW w:w="907" w:type="dxa"/>
          </w:tcPr>
          <w:p w14:paraId="2E6B97B2" w14:textId="77777777" w:rsidR="006E2323" w:rsidRDefault="00D0229F">
            <w:pPr>
              <w:bidi/>
              <w:jc w:val="center"/>
            </w:pPr>
            <w:r>
              <w:rPr>
                <w:sz w:val="18"/>
                <w:szCs w:val="18"/>
                <w:rtl/>
              </w:rPr>
              <w:t>☐</w:t>
            </w:r>
          </w:p>
        </w:tc>
        <w:tc>
          <w:tcPr>
            <w:tcW w:w="1247" w:type="dxa"/>
          </w:tcPr>
          <w:p w14:paraId="70A7646C" w14:textId="77777777" w:rsidR="006E2323" w:rsidRDefault="006E2323">
            <w:pPr>
              <w:bidi/>
            </w:pPr>
          </w:p>
        </w:tc>
      </w:tr>
      <w:tr w:rsidR="006E2323" w14:paraId="5D945C20" w14:textId="77777777">
        <w:trPr>
          <w:cantSplit/>
          <w:jc w:val="center"/>
        </w:trPr>
        <w:tc>
          <w:tcPr>
            <w:tcW w:w="454" w:type="dxa"/>
          </w:tcPr>
          <w:p w14:paraId="6D3579F8" w14:textId="77777777" w:rsidR="006E2323" w:rsidRDefault="00D0229F">
            <w:pPr>
              <w:bidi/>
              <w:jc w:val="center"/>
            </w:pPr>
            <w:r>
              <w:rPr>
                <w:sz w:val="18"/>
                <w:szCs w:val="18"/>
                <w:rtl/>
              </w:rPr>
              <w:t>2</w:t>
            </w:r>
          </w:p>
        </w:tc>
        <w:tc>
          <w:tcPr>
            <w:tcW w:w="3742" w:type="dxa"/>
          </w:tcPr>
          <w:p w14:paraId="379502E6" w14:textId="77777777" w:rsidR="006E2323" w:rsidRDefault="00D0229F">
            <w:pPr>
              <w:bidi/>
            </w:pPr>
            <w:r>
              <w:rPr>
                <w:sz w:val="18"/>
                <w:szCs w:val="18"/>
                <w:rtl/>
              </w:rPr>
              <w:t>زوايا معدنية على جوانب المجرى تثبت عليها الكابلات مع تباعد الكابلات (ص 256)</w:t>
            </w:r>
          </w:p>
        </w:tc>
        <w:tc>
          <w:tcPr>
            <w:tcW w:w="2154" w:type="dxa"/>
          </w:tcPr>
          <w:p w14:paraId="6A9D094B" w14:textId="77777777" w:rsidR="006E2323" w:rsidRDefault="00D0229F">
            <w:pPr>
              <w:bidi/>
            </w:pPr>
            <w:r>
              <w:rPr>
                <w:sz w:val="18"/>
                <w:szCs w:val="18"/>
                <w:rtl/>
              </w:rPr>
              <w:t>5 سم بين الكابلات، 3 سم عن الجدران</w:t>
            </w:r>
          </w:p>
        </w:tc>
        <w:tc>
          <w:tcPr>
            <w:tcW w:w="794" w:type="dxa"/>
          </w:tcPr>
          <w:p w14:paraId="257A76FC" w14:textId="77777777" w:rsidR="006E2323" w:rsidRDefault="00D0229F">
            <w:pPr>
              <w:bidi/>
              <w:jc w:val="center"/>
            </w:pPr>
            <w:r>
              <w:rPr>
                <w:sz w:val="18"/>
                <w:szCs w:val="18"/>
                <w:rtl/>
              </w:rPr>
              <w:t>W</w:t>
            </w:r>
          </w:p>
        </w:tc>
        <w:tc>
          <w:tcPr>
            <w:tcW w:w="794" w:type="dxa"/>
          </w:tcPr>
          <w:p w14:paraId="66337B3C" w14:textId="77777777" w:rsidR="006E2323" w:rsidRDefault="00D0229F">
            <w:pPr>
              <w:bidi/>
              <w:jc w:val="center"/>
            </w:pPr>
            <w:r>
              <w:rPr>
                <w:sz w:val="18"/>
                <w:szCs w:val="18"/>
                <w:rtl/>
              </w:rPr>
              <w:t>☐</w:t>
            </w:r>
          </w:p>
        </w:tc>
        <w:tc>
          <w:tcPr>
            <w:tcW w:w="907" w:type="dxa"/>
          </w:tcPr>
          <w:p w14:paraId="600B96E5" w14:textId="77777777" w:rsidR="006E2323" w:rsidRDefault="00D0229F">
            <w:pPr>
              <w:bidi/>
              <w:jc w:val="center"/>
            </w:pPr>
            <w:r>
              <w:rPr>
                <w:sz w:val="18"/>
                <w:szCs w:val="18"/>
                <w:rtl/>
              </w:rPr>
              <w:t>☐</w:t>
            </w:r>
          </w:p>
        </w:tc>
        <w:tc>
          <w:tcPr>
            <w:tcW w:w="1247" w:type="dxa"/>
          </w:tcPr>
          <w:p w14:paraId="37A8B0D3" w14:textId="77777777" w:rsidR="006E2323" w:rsidRDefault="006E2323">
            <w:pPr>
              <w:bidi/>
            </w:pPr>
          </w:p>
        </w:tc>
      </w:tr>
      <w:tr w:rsidR="006E2323" w14:paraId="6278AF06" w14:textId="77777777">
        <w:trPr>
          <w:cantSplit/>
          <w:jc w:val="center"/>
        </w:trPr>
        <w:tc>
          <w:tcPr>
            <w:tcW w:w="454" w:type="dxa"/>
          </w:tcPr>
          <w:p w14:paraId="1F9F30C9" w14:textId="77777777" w:rsidR="006E2323" w:rsidRDefault="00D0229F">
            <w:pPr>
              <w:bidi/>
              <w:jc w:val="center"/>
            </w:pPr>
            <w:r>
              <w:rPr>
                <w:sz w:val="18"/>
                <w:szCs w:val="18"/>
                <w:rtl/>
              </w:rPr>
              <w:t>3</w:t>
            </w:r>
          </w:p>
        </w:tc>
        <w:tc>
          <w:tcPr>
            <w:tcW w:w="3742" w:type="dxa"/>
          </w:tcPr>
          <w:p w14:paraId="391F5DD8" w14:textId="77777777" w:rsidR="006E2323" w:rsidRDefault="00D0229F">
            <w:pPr>
              <w:bidi/>
            </w:pPr>
            <w:r>
              <w:rPr>
                <w:sz w:val="18"/>
                <w:szCs w:val="18"/>
                <w:rtl/>
              </w:rPr>
              <w:t>أغطية القناة من الصاج المجلفن أو بلاطات خرسانية قابلة للرفع (ص 256)</w:t>
            </w:r>
          </w:p>
        </w:tc>
        <w:tc>
          <w:tcPr>
            <w:tcW w:w="2154" w:type="dxa"/>
          </w:tcPr>
          <w:p w14:paraId="0360049C" w14:textId="77777777" w:rsidR="006E2323" w:rsidRDefault="00D0229F">
            <w:pPr>
              <w:bidi/>
            </w:pPr>
            <w:r>
              <w:rPr>
                <w:sz w:val="18"/>
                <w:szCs w:val="18"/>
                <w:rtl/>
              </w:rPr>
              <w:t>3 إلى 6 مم على زوايا 40×40 مم</w:t>
            </w:r>
          </w:p>
        </w:tc>
        <w:tc>
          <w:tcPr>
            <w:tcW w:w="794" w:type="dxa"/>
          </w:tcPr>
          <w:p w14:paraId="159D7FAF" w14:textId="77777777" w:rsidR="006E2323" w:rsidRDefault="00D0229F">
            <w:pPr>
              <w:bidi/>
              <w:jc w:val="center"/>
            </w:pPr>
            <w:r>
              <w:rPr>
                <w:sz w:val="18"/>
                <w:szCs w:val="18"/>
                <w:rtl/>
              </w:rPr>
              <w:t>W</w:t>
            </w:r>
          </w:p>
        </w:tc>
        <w:tc>
          <w:tcPr>
            <w:tcW w:w="794" w:type="dxa"/>
          </w:tcPr>
          <w:p w14:paraId="56381A17" w14:textId="77777777" w:rsidR="006E2323" w:rsidRDefault="00D0229F">
            <w:pPr>
              <w:bidi/>
              <w:jc w:val="center"/>
            </w:pPr>
            <w:r>
              <w:rPr>
                <w:sz w:val="18"/>
                <w:szCs w:val="18"/>
                <w:rtl/>
              </w:rPr>
              <w:t>☐</w:t>
            </w:r>
          </w:p>
        </w:tc>
        <w:tc>
          <w:tcPr>
            <w:tcW w:w="907" w:type="dxa"/>
          </w:tcPr>
          <w:p w14:paraId="414DC311" w14:textId="77777777" w:rsidR="006E2323" w:rsidRDefault="00D0229F">
            <w:pPr>
              <w:bidi/>
              <w:jc w:val="center"/>
            </w:pPr>
            <w:r>
              <w:rPr>
                <w:sz w:val="18"/>
                <w:szCs w:val="18"/>
                <w:rtl/>
              </w:rPr>
              <w:t>☐</w:t>
            </w:r>
          </w:p>
        </w:tc>
        <w:tc>
          <w:tcPr>
            <w:tcW w:w="1247" w:type="dxa"/>
          </w:tcPr>
          <w:p w14:paraId="5F412D6E" w14:textId="77777777" w:rsidR="006E2323" w:rsidRDefault="006E2323">
            <w:pPr>
              <w:bidi/>
            </w:pPr>
          </w:p>
        </w:tc>
      </w:tr>
      <w:tr w:rsidR="006E2323" w14:paraId="76696280" w14:textId="77777777">
        <w:trPr>
          <w:cantSplit/>
          <w:jc w:val="center"/>
        </w:trPr>
        <w:tc>
          <w:tcPr>
            <w:tcW w:w="10092" w:type="dxa"/>
            <w:gridSpan w:val="7"/>
            <w:shd w:val="clear" w:color="auto" w:fill="DDE3F7"/>
          </w:tcPr>
          <w:p w14:paraId="4ADF5FC2" w14:textId="77777777" w:rsidR="006E2323" w:rsidRDefault="00D0229F">
            <w:pPr>
              <w:keepNext/>
              <w:bidi/>
            </w:pPr>
            <w:r>
              <w:rPr>
                <w:b/>
                <w:bCs/>
                <w:sz w:val="19"/>
                <w:szCs w:val="19"/>
                <w:rtl/>
              </w:rPr>
              <w:t>بعد التنفيذ</w:t>
            </w:r>
          </w:p>
        </w:tc>
      </w:tr>
      <w:tr w:rsidR="006E2323" w14:paraId="13765F18" w14:textId="77777777">
        <w:trPr>
          <w:cantSplit/>
          <w:jc w:val="center"/>
        </w:trPr>
        <w:tc>
          <w:tcPr>
            <w:tcW w:w="454" w:type="dxa"/>
          </w:tcPr>
          <w:p w14:paraId="43F4BE36" w14:textId="77777777" w:rsidR="006E2323" w:rsidRDefault="00D0229F">
            <w:pPr>
              <w:bidi/>
              <w:jc w:val="center"/>
            </w:pPr>
            <w:r>
              <w:rPr>
                <w:sz w:val="18"/>
                <w:szCs w:val="18"/>
                <w:rtl/>
              </w:rPr>
              <w:t>4</w:t>
            </w:r>
          </w:p>
        </w:tc>
        <w:tc>
          <w:tcPr>
            <w:tcW w:w="3742" w:type="dxa"/>
          </w:tcPr>
          <w:p w14:paraId="1F32053F" w14:textId="77777777" w:rsidR="006E2323" w:rsidRDefault="00D0229F">
            <w:pPr>
              <w:bidi/>
            </w:pPr>
            <w:r>
              <w:rPr>
                <w:sz w:val="18"/>
                <w:szCs w:val="18"/>
                <w:rtl/>
              </w:rPr>
              <w:t>المجرى مقفل تماماً من كل الاتجاهات لمنع القوارض والحشرات والقطط (ص 256)</w:t>
            </w:r>
          </w:p>
        </w:tc>
        <w:tc>
          <w:tcPr>
            <w:tcW w:w="2154" w:type="dxa"/>
          </w:tcPr>
          <w:p w14:paraId="5CFFFD61" w14:textId="77777777" w:rsidR="006E2323" w:rsidRDefault="006E2323">
            <w:pPr>
              <w:bidi/>
            </w:pPr>
          </w:p>
        </w:tc>
        <w:tc>
          <w:tcPr>
            <w:tcW w:w="794" w:type="dxa"/>
          </w:tcPr>
          <w:p w14:paraId="63A8549E" w14:textId="77777777" w:rsidR="006E2323" w:rsidRDefault="00D0229F">
            <w:pPr>
              <w:bidi/>
              <w:jc w:val="center"/>
            </w:pPr>
            <w:r>
              <w:rPr>
                <w:sz w:val="18"/>
                <w:szCs w:val="18"/>
                <w:rtl/>
              </w:rPr>
              <w:t>W</w:t>
            </w:r>
          </w:p>
        </w:tc>
        <w:tc>
          <w:tcPr>
            <w:tcW w:w="794" w:type="dxa"/>
          </w:tcPr>
          <w:p w14:paraId="4BC31E32" w14:textId="77777777" w:rsidR="006E2323" w:rsidRDefault="00D0229F">
            <w:pPr>
              <w:bidi/>
              <w:jc w:val="center"/>
            </w:pPr>
            <w:r>
              <w:rPr>
                <w:sz w:val="18"/>
                <w:szCs w:val="18"/>
                <w:rtl/>
              </w:rPr>
              <w:t>☐</w:t>
            </w:r>
          </w:p>
        </w:tc>
        <w:tc>
          <w:tcPr>
            <w:tcW w:w="907" w:type="dxa"/>
          </w:tcPr>
          <w:p w14:paraId="176A341E" w14:textId="77777777" w:rsidR="006E2323" w:rsidRDefault="00D0229F">
            <w:pPr>
              <w:bidi/>
              <w:jc w:val="center"/>
            </w:pPr>
            <w:r>
              <w:rPr>
                <w:sz w:val="18"/>
                <w:szCs w:val="18"/>
                <w:rtl/>
              </w:rPr>
              <w:t>☐</w:t>
            </w:r>
          </w:p>
        </w:tc>
        <w:tc>
          <w:tcPr>
            <w:tcW w:w="1247" w:type="dxa"/>
          </w:tcPr>
          <w:p w14:paraId="605E0F1B" w14:textId="77777777" w:rsidR="006E2323" w:rsidRDefault="006E2323">
            <w:pPr>
              <w:bidi/>
            </w:pPr>
          </w:p>
        </w:tc>
      </w:tr>
    </w:tbl>
    <w:p w14:paraId="3F2ADEDB" w14:textId="77777777" w:rsidR="006E2323" w:rsidRDefault="006E2323">
      <w:pPr>
        <w:keepNext/>
        <w:bidi/>
        <w:spacing w:after="40"/>
      </w:pPr>
    </w:p>
    <w:p w14:paraId="6AB447C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133984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844C46A" w14:textId="77777777">
        <w:trPr>
          <w:cantSplit/>
          <w:jc w:val="center"/>
        </w:trPr>
        <w:tc>
          <w:tcPr>
            <w:tcW w:w="3345" w:type="dxa"/>
            <w:shd w:val="clear" w:color="auto" w:fill="EEF1FA"/>
          </w:tcPr>
          <w:p w14:paraId="5365D1F4" w14:textId="77777777" w:rsidR="006E2323" w:rsidRDefault="00D0229F">
            <w:pPr>
              <w:keepNext/>
              <w:bidi/>
              <w:jc w:val="center"/>
            </w:pPr>
            <w:r>
              <w:rPr>
                <w:b/>
                <w:bCs/>
                <w:sz w:val="20"/>
                <w:szCs w:val="20"/>
                <w:rtl/>
              </w:rPr>
              <w:t>مهندس المقاول</w:t>
            </w:r>
          </w:p>
        </w:tc>
        <w:tc>
          <w:tcPr>
            <w:tcW w:w="3345" w:type="dxa"/>
            <w:shd w:val="clear" w:color="auto" w:fill="EEF1FA"/>
          </w:tcPr>
          <w:p w14:paraId="043468A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99F1DBD" w14:textId="77777777" w:rsidR="006E2323" w:rsidRDefault="00D0229F">
            <w:pPr>
              <w:keepNext/>
              <w:bidi/>
              <w:jc w:val="center"/>
            </w:pPr>
            <w:r>
              <w:rPr>
                <w:b/>
                <w:bCs/>
                <w:sz w:val="20"/>
                <w:szCs w:val="20"/>
                <w:rtl/>
              </w:rPr>
              <w:t>مدير المشروع</w:t>
            </w:r>
          </w:p>
        </w:tc>
      </w:tr>
      <w:tr w:rsidR="006E2323" w14:paraId="2C7A66A1" w14:textId="77777777">
        <w:trPr>
          <w:cantSplit/>
          <w:trHeight w:val="397"/>
          <w:jc w:val="center"/>
        </w:trPr>
        <w:tc>
          <w:tcPr>
            <w:tcW w:w="3345" w:type="dxa"/>
          </w:tcPr>
          <w:p w14:paraId="212FC770" w14:textId="77777777" w:rsidR="006E2323" w:rsidRDefault="00D0229F">
            <w:pPr>
              <w:keepNext/>
              <w:bidi/>
            </w:pPr>
            <w:r>
              <w:rPr>
                <w:sz w:val="19"/>
                <w:szCs w:val="19"/>
                <w:rtl/>
              </w:rPr>
              <w:t>الاسم:</w:t>
            </w:r>
          </w:p>
        </w:tc>
        <w:tc>
          <w:tcPr>
            <w:tcW w:w="3345" w:type="dxa"/>
          </w:tcPr>
          <w:p w14:paraId="4102DE9E" w14:textId="77777777" w:rsidR="006E2323" w:rsidRDefault="00D0229F">
            <w:pPr>
              <w:keepNext/>
              <w:bidi/>
            </w:pPr>
            <w:r>
              <w:rPr>
                <w:sz w:val="19"/>
                <w:szCs w:val="19"/>
                <w:rtl/>
              </w:rPr>
              <w:t>الاسم:</w:t>
            </w:r>
          </w:p>
        </w:tc>
        <w:tc>
          <w:tcPr>
            <w:tcW w:w="3345" w:type="dxa"/>
          </w:tcPr>
          <w:p w14:paraId="26231F74" w14:textId="77777777" w:rsidR="006E2323" w:rsidRDefault="00D0229F">
            <w:pPr>
              <w:keepNext/>
              <w:bidi/>
            </w:pPr>
            <w:r>
              <w:rPr>
                <w:sz w:val="19"/>
                <w:szCs w:val="19"/>
                <w:rtl/>
              </w:rPr>
              <w:t>الاسم:</w:t>
            </w:r>
          </w:p>
        </w:tc>
      </w:tr>
      <w:tr w:rsidR="006E2323" w14:paraId="341B8BB1" w14:textId="77777777">
        <w:trPr>
          <w:cantSplit/>
          <w:trHeight w:val="624"/>
          <w:jc w:val="center"/>
        </w:trPr>
        <w:tc>
          <w:tcPr>
            <w:tcW w:w="3345" w:type="dxa"/>
          </w:tcPr>
          <w:p w14:paraId="6EBFFEE2" w14:textId="77777777" w:rsidR="006E2323" w:rsidRDefault="00D0229F">
            <w:pPr>
              <w:keepNext/>
              <w:bidi/>
            </w:pPr>
            <w:r>
              <w:rPr>
                <w:sz w:val="19"/>
                <w:szCs w:val="19"/>
                <w:rtl/>
              </w:rPr>
              <w:t>التوقيع:</w:t>
            </w:r>
          </w:p>
        </w:tc>
        <w:tc>
          <w:tcPr>
            <w:tcW w:w="3345" w:type="dxa"/>
          </w:tcPr>
          <w:p w14:paraId="56A2207B" w14:textId="77777777" w:rsidR="006E2323" w:rsidRDefault="00D0229F">
            <w:pPr>
              <w:keepNext/>
              <w:bidi/>
            </w:pPr>
            <w:r>
              <w:rPr>
                <w:sz w:val="19"/>
                <w:szCs w:val="19"/>
                <w:rtl/>
              </w:rPr>
              <w:t>التوقيع:</w:t>
            </w:r>
          </w:p>
        </w:tc>
        <w:tc>
          <w:tcPr>
            <w:tcW w:w="3345" w:type="dxa"/>
          </w:tcPr>
          <w:p w14:paraId="24C4FC9B" w14:textId="77777777" w:rsidR="006E2323" w:rsidRDefault="00D0229F">
            <w:pPr>
              <w:keepNext/>
              <w:bidi/>
            </w:pPr>
            <w:r>
              <w:rPr>
                <w:sz w:val="19"/>
                <w:szCs w:val="19"/>
                <w:rtl/>
              </w:rPr>
              <w:t>التوقيع:</w:t>
            </w:r>
          </w:p>
        </w:tc>
      </w:tr>
      <w:tr w:rsidR="006E2323" w14:paraId="5E8BABFC" w14:textId="77777777">
        <w:trPr>
          <w:cantSplit/>
          <w:trHeight w:val="397"/>
          <w:jc w:val="center"/>
        </w:trPr>
        <w:tc>
          <w:tcPr>
            <w:tcW w:w="3345" w:type="dxa"/>
          </w:tcPr>
          <w:p w14:paraId="1FCAE6C9" w14:textId="77777777" w:rsidR="006E2323" w:rsidRDefault="00D0229F">
            <w:pPr>
              <w:bidi/>
            </w:pPr>
            <w:r>
              <w:rPr>
                <w:sz w:val="19"/>
                <w:szCs w:val="19"/>
                <w:rtl/>
              </w:rPr>
              <w:t>التاريخ:</w:t>
            </w:r>
          </w:p>
        </w:tc>
        <w:tc>
          <w:tcPr>
            <w:tcW w:w="3345" w:type="dxa"/>
          </w:tcPr>
          <w:p w14:paraId="46046C8F" w14:textId="77777777" w:rsidR="006E2323" w:rsidRDefault="00D0229F">
            <w:pPr>
              <w:bidi/>
            </w:pPr>
            <w:r>
              <w:rPr>
                <w:sz w:val="19"/>
                <w:szCs w:val="19"/>
                <w:rtl/>
              </w:rPr>
              <w:t>التاريخ:</w:t>
            </w:r>
          </w:p>
        </w:tc>
        <w:tc>
          <w:tcPr>
            <w:tcW w:w="3345" w:type="dxa"/>
          </w:tcPr>
          <w:p w14:paraId="32C584FD" w14:textId="77777777" w:rsidR="006E2323" w:rsidRDefault="00D0229F">
            <w:pPr>
              <w:bidi/>
            </w:pPr>
            <w:r>
              <w:rPr>
                <w:sz w:val="19"/>
                <w:szCs w:val="19"/>
                <w:rtl/>
              </w:rPr>
              <w:t>التاريخ:</w:t>
            </w:r>
          </w:p>
        </w:tc>
      </w:tr>
    </w:tbl>
    <w:p w14:paraId="2F51C6B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212: استلام الكابلات المدفونة بالموقع العام</w:t>
      </w:r>
    </w:p>
    <w:p w14:paraId="6F41A1CA"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3C9C36E" w14:textId="77777777">
        <w:trPr>
          <w:cantSplit/>
          <w:jc w:val="center"/>
        </w:trPr>
        <w:tc>
          <w:tcPr>
            <w:tcW w:w="2211" w:type="dxa"/>
            <w:shd w:val="clear" w:color="auto" w:fill="EEF1FA"/>
          </w:tcPr>
          <w:p w14:paraId="43E8A284" w14:textId="77777777" w:rsidR="006E2323" w:rsidRDefault="00D0229F">
            <w:pPr>
              <w:bidi/>
            </w:pPr>
            <w:r>
              <w:rPr>
                <w:sz w:val="19"/>
                <w:szCs w:val="19"/>
                <w:rtl/>
              </w:rPr>
              <w:t>المشروع</w:t>
            </w:r>
          </w:p>
        </w:tc>
        <w:tc>
          <w:tcPr>
            <w:tcW w:w="2721" w:type="dxa"/>
          </w:tcPr>
          <w:p w14:paraId="4EAF7D97" w14:textId="77777777" w:rsidR="006E2323" w:rsidRDefault="006E2323">
            <w:pPr>
              <w:bidi/>
            </w:pPr>
          </w:p>
        </w:tc>
        <w:tc>
          <w:tcPr>
            <w:tcW w:w="2211" w:type="dxa"/>
            <w:shd w:val="clear" w:color="auto" w:fill="EEF1FA"/>
          </w:tcPr>
          <w:p w14:paraId="3D71E951" w14:textId="77777777" w:rsidR="006E2323" w:rsidRDefault="00D0229F">
            <w:pPr>
              <w:bidi/>
            </w:pPr>
            <w:r>
              <w:rPr>
                <w:sz w:val="19"/>
                <w:szCs w:val="19"/>
                <w:rtl/>
              </w:rPr>
              <w:t>الشركة</w:t>
            </w:r>
          </w:p>
        </w:tc>
        <w:tc>
          <w:tcPr>
            <w:tcW w:w="2948" w:type="dxa"/>
          </w:tcPr>
          <w:p w14:paraId="56108BA3" w14:textId="77777777" w:rsidR="006E2323" w:rsidRDefault="006E2323">
            <w:pPr>
              <w:bidi/>
            </w:pPr>
          </w:p>
        </w:tc>
      </w:tr>
      <w:tr w:rsidR="006E2323" w14:paraId="3EB04606" w14:textId="77777777">
        <w:trPr>
          <w:cantSplit/>
          <w:jc w:val="center"/>
        </w:trPr>
        <w:tc>
          <w:tcPr>
            <w:tcW w:w="2211" w:type="dxa"/>
            <w:shd w:val="clear" w:color="auto" w:fill="EEF1FA"/>
          </w:tcPr>
          <w:p w14:paraId="7E5B3D48" w14:textId="77777777" w:rsidR="006E2323" w:rsidRDefault="00D0229F">
            <w:pPr>
              <w:bidi/>
            </w:pPr>
            <w:r>
              <w:rPr>
                <w:sz w:val="19"/>
                <w:szCs w:val="19"/>
                <w:rtl/>
              </w:rPr>
              <w:t>المقاول / مقاول الباطن</w:t>
            </w:r>
          </w:p>
        </w:tc>
        <w:tc>
          <w:tcPr>
            <w:tcW w:w="2721" w:type="dxa"/>
          </w:tcPr>
          <w:p w14:paraId="0D4AE9B2" w14:textId="77777777" w:rsidR="006E2323" w:rsidRDefault="006E2323">
            <w:pPr>
              <w:bidi/>
            </w:pPr>
          </w:p>
        </w:tc>
        <w:tc>
          <w:tcPr>
            <w:tcW w:w="2211" w:type="dxa"/>
            <w:shd w:val="clear" w:color="auto" w:fill="EEF1FA"/>
          </w:tcPr>
          <w:p w14:paraId="0DF412EE" w14:textId="77777777" w:rsidR="006E2323" w:rsidRDefault="00D0229F">
            <w:pPr>
              <w:bidi/>
            </w:pPr>
            <w:r>
              <w:rPr>
                <w:sz w:val="19"/>
                <w:szCs w:val="19"/>
                <w:rtl/>
              </w:rPr>
              <w:t>رقم طلب الاستلام IR</w:t>
            </w:r>
          </w:p>
        </w:tc>
        <w:tc>
          <w:tcPr>
            <w:tcW w:w="2948" w:type="dxa"/>
          </w:tcPr>
          <w:p w14:paraId="6786EFF4" w14:textId="77777777" w:rsidR="006E2323" w:rsidRDefault="006E2323">
            <w:pPr>
              <w:bidi/>
            </w:pPr>
          </w:p>
        </w:tc>
      </w:tr>
      <w:tr w:rsidR="006E2323" w14:paraId="15CEFF36" w14:textId="77777777">
        <w:trPr>
          <w:cantSplit/>
          <w:jc w:val="center"/>
        </w:trPr>
        <w:tc>
          <w:tcPr>
            <w:tcW w:w="2211" w:type="dxa"/>
            <w:shd w:val="clear" w:color="auto" w:fill="EEF1FA"/>
          </w:tcPr>
          <w:p w14:paraId="0B7B1A9E" w14:textId="77777777" w:rsidR="006E2323" w:rsidRDefault="00D0229F">
            <w:pPr>
              <w:bidi/>
            </w:pPr>
            <w:r>
              <w:rPr>
                <w:sz w:val="19"/>
                <w:szCs w:val="19"/>
                <w:rtl/>
              </w:rPr>
              <w:t>الموقع / المنسوب / المحور</w:t>
            </w:r>
          </w:p>
        </w:tc>
        <w:tc>
          <w:tcPr>
            <w:tcW w:w="2721" w:type="dxa"/>
          </w:tcPr>
          <w:p w14:paraId="0CB8C8FD" w14:textId="77777777" w:rsidR="006E2323" w:rsidRDefault="006E2323">
            <w:pPr>
              <w:bidi/>
            </w:pPr>
          </w:p>
        </w:tc>
        <w:tc>
          <w:tcPr>
            <w:tcW w:w="2211" w:type="dxa"/>
            <w:shd w:val="clear" w:color="auto" w:fill="EEF1FA"/>
          </w:tcPr>
          <w:p w14:paraId="28033E1F" w14:textId="77777777" w:rsidR="006E2323" w:rsidRDefault="00D0229F">
            <w:pPr>
              <w:bidi/>
            </w:pPr>
            <w:r>
              <w:rPr>
                <w:sz w:val="19"/>
                <w:szCs w:val="19"/>
                <w:rtl/>
              </w:rPr>
              <w:t>التاريخ والوقت</w:t>
            </w:r>
          </w:p>
        </w:tc>
        <w:tc>
          <w:tcPr>
            <w:tcW w:w="2948" w:type="dxa"/>
          </w:tcPr>
          <w:p w14:paraId="1F72E52F" w14:textId="77777777" w:rsidR="006E2323" w:rsidRDefault="006E2323">
            <w:pPr>
              <w:bidi/>
            </w:pPr>
          </w:p>
        </w:tc>
      </w:tr>
      <w:tr w:rsidR="006E2323" w14:paraId="402DE5FC" w14:textId="77777777">
        <w:trPr>
          <w:cantSplit/>
          <w:jc w:val="center"/>
        </w:trPr>
        <w:tc>
          <w:tcPr>
            <w:tcW w:w="2211" w:type="dxa"/>
            <w:shd w:val="clear" w:color="auto" w:fill="EEF1FA"/>
          </w:tcPr>
          <w:p w14:paraId="41218ADE" w14:textId="77777777" w:rsidR="006E2323" w:rsidRDefault="00D0229F">
            <w:pPr>
              <w:bidi/>
            </w:pPr>
            <w:r>
              <w:rPr>
                <w:sz w:val="19"/>
                <w:szCs w:val="19"/>
                <w:rtl/>
              </w:rPr>
              <w:t>المخططات المرجعية</w:t>
            </w:r>
          </w:p>
        </w:tc>
        <w:tc>
          <w:tcPr>
            <w:tcW w:w="2721" w:type="dxa"/>
          </w:tcPr>
          <w:p w14:paraId="3ED92EBB" w14:textId="77777777" w:rsidR="006E2323" w:rsidRDefault="006E2323">
            <w:pPr>
              <w:bidi/>
            </w:pPr>
          </w:p>
        </w:tc>
        <w:tc>
          <w:tcPr>
            <w:tcW w:w="2211" w:type="dxa"/>
            <w:shd w:val="clear" w:color="auto" w:fill="EEF1FA"/>
          </w:tcPr>
          <w:p w14:paraId="2CE28BBC" w14:textId="77777777" w:rsidR="006E2323" w:rsidRDefault="00D0229F">
            <w:pPr>
              <w:bidi/>
            </w:pPr>
            <w:r>
              <w:rPr>
                <w:sz w:val="19"/>
                <w:szCs w:val="19"/>
                <w:rtl/>
              </w:rPr>
              <w:t>رقم اعتماد المواد</w:t>
            </w:r>
          </w:p>
        </w:tc>
        <w:tc>
          <w:tcPr>
            <w:tcW w:w="2948" w:type="dxa"/>
          </w:tcPr>
          <w:p w14:paraId="0A176FEF" w14:textId="77777777" w:rsidR="006E2323" w:rsidRDefault="006E2323">
            <w:pPr>
              <w:bidi/>
            </w:pPr>
          </w:p>
        </w:tc>
      </w:tr>
    </w:tbl>
    <w:p w14:paraId="3BDCDD4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64E91D3" w14:textId="77777777">
        <w:trPr>
          <w:cantSplit/>
          <w:tblHeader/>
          <w:jc w:val="center"/>
        </w:trPr>
        <w:tc>
          <w:tcPr>
            <w:tcW w:w="454" w:type="dxa"/>
            <w:shd w:val="clear" w:color="auto" w:fill="052976"/>
          </w:tcPr>
          <w:p w14:paraId="232283E7" w14:textId="77777777" w:rsidR="006E2323" w:rsidRDefault="00D0229F">
            <w:pPr>
              <w:bidi/>
              <w:jc w:val="center"/>
            </w:pPr>
            <w:r>
              <w:rPr>
                <w:b/>
                <w:bCs/>
                <w:color w:val="FFFFFF"/>
                <w:sz w:val="19"/>
                <w:szCs w:val="19"/>
                <w:rtl/>
              </w:rPr>
              <w:t>م</w:t>
            </w:r>
          </w:p>
        </w:tc>
        <w:tc>
          <w:tcPr>
            <w:tcW w:w="3742" w:type="dxa"/>
            <w:shd w:val="clear" w:color="auto" w:fill="052976"/>
          </w:tcPr>
          <w:p w14:paraId="7E2AFFD8" w14:textId="77777777" w:rsidR="006E2323" w:rsidRDefault="00D0229F">
            <w:pPr>
              <w:bidi/>
              <w:jc w:val="center"/>
            </w:pPr>
            <w:r>
              <w:rPr>
                <w:b/>
                <w:bCs/>
                <w:color w:val="FFFFFF"/>
                <w:sz w:val="19"/>
                <w:szCs w:val="19"/>
                <w:rtl/>
              </w:rPr>
              <w:t>بند الفحص</w:t>
            </w:r>
          </w:p>
        </w:tc>
        <w:tc>
          <w:tcPr>
            <w:tcW w:w="2154" w:type="dxa"/>
            <w:shd w:val="clear" w:color="auto" w:fill="052976"/>
          </w:tcPr>
          <w:p w14:paraId="52A5F3E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38A0D07" w14:textId="77777777" w:rsidR="006E2323" w:rsidRDefault="00D0229F">
            <w:pPr>
              <w:bidi/>
              <w:jc w:val="center"/>
            </w:pPr>
            <w:r>
              <w:rPr>
                <w:b/>
                <w:bCs/>
                <w:color w:val="FFFFFF"/>
                <w:sz w:val="19"/>
                <w:szCs w:val="19"/>
                <w:rtl/>
              </w:rPr>
              <w:t>نقطة</w:t>
            </w:r>
          </w:p>
        </w:tc>
        <w:tc>
          <w:tcPr>
            <w:tcW w:w="794" w:type="dxa"/>
            <w:shd w:val="clear" w:color="auto" w:fill="052976"/>
          </w:tcPr>
          <w:p w14:paraId="22229CE9" w14:textId="77777777" w:rsidR="006E2323" w:rsidRDefault="00D0229F">
            <w:pPr>
              <w:bidi/>
              <w:jc w:val="center"/>
            </w:pPr>
            <w:r>
              <w:rPr>
                <w:b/>
                <w:bCs/>
                <w:color w:val="FFFFFF"/>
                <w:sz w:val="19"/>
                <w:szCs w:val="19"/>
                <w:rtl/>
              </w:rPr>
              <w:t>مطابق</w:t>
            </w:r>
          </w:p>
        </w:tc>
        <w:tc>
          <w:tcPr>
            <w:tcW w:w="907" w:type="dxa"/>
            <w:shd w:val="clear" w:color="auto" w:fill="052976"/>
          </w:tcPr>
          <w:p w14:paraId="24EA688B" w14:textId="77777777" w:rsidR="006E2323" w:rsidRDefault="00D0229F">
            <w:pPr>
              <w:bidi/>
              <w:jc w:val="center"/>
            </w:pPr>
            <w:r>
              <w:rPr>
                <w:b/>
                <w:bCs/>
                <w:color w:val="FFFFFF"/>
                <w:sz w:val="19"/>
                <w:szCs w:val="19"/>
                <w:rtl/>
              </w:rPr>
              <w:t>غير مطابق</w:t>
            </w:r>
          </w:p>
        </w:tc>
        <w:tc>
          <w:tcPr>
            <w:tcW w:w="1247" w:type="dxa"/>
            <w:shd w:val="clear" w:color="auto" w:fill="052976"/>
          </w:tcPr>
          <w:p w14:paraId="4FB9646D" w14:textId="77777777" w:rsidR="006E2323" w:rsidRDefault="00D0229F">
            <w:pPr>
              <w:bidi/>
              <w:jc w:val="center"/>
            </w:pPr>
            <w:r>
              <w:rPr>
                <w:b/>
                <w:bCs/>
                <w:color w:val="FFFFFF"/>
                <w:sz w:val="19"/>
                <w:szCs w:val="19"/>
                <w:rtl/>
              </w:rPr>
              <w:t>ملاحظات</w:t>
            </w:r>
          </w:p>
        </w:tc>
      </w:tr>
      <w:tr w:rsidR="006E2323" w14:paraId="45E2DAD2" w14:textId="77777777">
        <w:trPr>
          <w:cantSplit/>
          <w:jc w:val="center"/>
        </w:trPr>
        <w:tc>
          <w:tcPr>
            <w:tcW w:w="10092" w:type="dxa"/>
            <w:gridSpan w:val="7"/>
            <w:shd w:val="clear" w:color="auto" w:fill="DDE3F7"/>
          </w:tcPr>
          <w:p w14:paraId="5F3D1887" w14:textId="77777777" w:rsidR="006E2323" w:rsidRDefault="00D0229F">
            <w:pPr>
              <w:keepNext/>
              <w:bidi/>
            </w:pPr>
            <w:r>
              <w:rPr>
                <w:b/>
                <w:bCs/>
                <w:sz w:val="19"/>
                <w:szCs w:val="19"/>
                <w:rtl/>
              </w:rPr>
              <w:t>مستندات</w:t>
            </w:r>
          </w:p>
        </w:tc>
      </w:tr>
      <w:tr w:rsidR="006E2323" w14:paraId="0A9D44F5" w14:textId="77777777">
        <w:trPr>
          <w:cantSplit/>
          <w:jc w:val="center"/>
        </w:trPr>
        <w:tc>
          <w:tcPr>
            <w:tcW w:w="454" w:type="dxa"/>
          </w:tcPr>
          <w:p w14:paraId="2AF173B8" w14:textId="77777777" w:rsidR="006E2323" w:rsidRDefault="00D0229F">
            <w:pPr>
              <w:bidi/>
              <w:jc w:val="center"/>
            </w:pPr>
            <w:r>
              <w:rPr>
                <w:sz w:val="18"/>
                <w:szCs w:val="18"/>
                <w:rtl/>
              </w:rPr>
              <w:t>1</w:t>
            </w:r>
          </w:p>
        </w:tc>
        <w:tc>
          <w:tcPr>
            <w:tcW w:w="3742" w:type="dxa"/>
          </w:tcPr>
          <w:p w14:paraId="0BF133FC" w14:textId="77777777" w:rsidR="006E2323" w:rsidRDefault="00D0229F">
            <w:pPr>
              <w:bidi/>
            </w:pPr>
            <w:r>
              <w:rPr>
                <w:sz w:val="18"/>
                <w:szCs w:val="18"/>
                <w:rtl/>
              </w:rPr>
              <w:t>مخطط تجميعي لكل الخدمات والشبكات بالموقع والتنسيق لتحقيق المسافات الأفقية الدنيا وترتيب المناسيب بحيث تكون الكابلات أعلى من أي مصدر مياه (ص 257)</w:t>
            </w:r>
          </w:p>
        </w:tc>
        <w:tc>
          <w:tcPr>
            <w:tcW w:w="2154" w:type="dxa"/>
          </w:tcPr>
          <w:p w14:paraId="3F6411BB" w14:textId="77777777" w:rsidR="006E2323" w:rsidRDefault="006E2323">
            <w:pPr>
              <w:bidi/>
            </w:pPr>
          </w:p>
        </w:tc>
        <w:tc>
          <w:tcPr>
            <w:tcW w:w="794" w:type="dxa"/>
          </w:tcPr>
          <w:p w14:paraId="7D08FBD6" w14:textId="77777777" w:rsidR="006E2323" w:rsidRDefault="00D0229F">
            <w:pPr>
              <w:bidi/>
              <w:jc w:val="center"/>
            </w:pPr>
            <w:r>
              <w:rPr>
                <w:sz w:val="18"/>
                <w:szCs w:val="18"/>
                <w:rtl/>
              </w:rPr>
              <w:t>R</w:t>
            </w:r>
          </w:p>
        </w:tc>
        <w:tc>
          <w:tcPr>
            <w:tcW w:w="794" w:type="dxa"/>
          </w:tcPr>
          <w:p w14:paraId="5CB236D4" w14:textId="77777777" w:rsidR="006E2323" w:rsidRDefault="00D0229F">
            <w:pPr>
              <w:bidi/>
              <w:jc w:val="center"/>
            </w:pPr>
            <w:r>
              <w:rPr>
                <w:sz w:val="18"/>
                <w:szCs w:val="18"/>
                <w:rtl/>
              </w:rPr>
              <w:t>☐</w:t>
            </w:r>
          </w:p>
        </w:tc>
        <w:tc>
          <w:tcPr>
            <w:tcW w:w="907" w:type="dxa"/>
          </w:tcPr>
          <w:p w14:paraId="3BEE470C" w14:textId="77777777" w:rsidR="006E2323" w:rsidRDefault="00D0229F">
            <w:pPr>
              <w:bidi/>
              <w:jc w:val="center"/>
            </w:pPr>
            <w:r>
              <w:rPr>
                <w:sz w:val="18"/>
                <w:szCs w:val="18"/>
                <w:rtl/>
              </w:rPr>
              <w:t>☐</w:t>
            </w:r>
          </w:p>
        </w:tc>
        <w:tc>
          <w:tcPr>
            <w:tcW w:w="1247" w:type="dxa"/>
          </w:tcPr>
          <w:p w14:paraId="3F285DA4" w14:textId="77777777" w:rsidR="006E2323" w:rsidRDefault="006E2323">
            <w:pPr>
              <w:bidi/>
            </w:pPr>
          </w:p>
        </w:tc>
      </w:tr>
      <w:tr w:rsidR="006E2323" w14:paraId="7EA284AC" w14:textId="77777777">
        <w:trPr>
          <w:cantSplit/>
          <w:jc w:val="center"/>
        </w:trPr>
        <w:tc>
          <w:tcPr>
            <w:tcW w:w="10092" w:type="dxa"/>
            <w:gridSpan w:val="7"/>
            <w:shd w:val="clear" w:color="auto" w:fill="DDE3F7"/>
          </w:tcPr>
          <w:p w14:paraId="4E6B1F74" w14:textId="77777777" w:rsidR="006E2323" w:rsidRDefault="00D0229F">
            <w:pPr>
              <w:keepNext/>
              <w:bidi/>
            </w:pPr>
            <w:r>
              <w:rPr>
                <w:b/>
                <w:bCs/>
                <w:sz w:val="19"/>
                <w:szCs w:val="19"/>
                <w:rtl/>
              </w:rPr>
              <w:t>قبل التنفيذ</w:t>
            </w:r>
          </w:p>
        </w:tc>
      </w:tr>
      <w:tr w:rsidR="006E2323" w14:paraId="69640118" w14:textId="77777777">
        <w:trPr>
          <w:cantSplit/>
          <w:jc w:val="center"/>
        </w:trPr>
        <w:tc>
          <w:tcPr>
            <w:tcW w:w="454" w:type="dxa"/>
          </w:tcPr>
          <w:p w14:paraId="3BC8AB07" w14:textId="77777777" w:rsidR="006E2323" w:rsidRDefault="00D0229F">
            <w:pPr>
              <w:bidi/>
              <w:jc w:val="center"/>
            </w:pPr>
            <w:r>
              <w:rPr>
                <w:sz w:val="18"/>
                <w:szCs w:val="18"/>
                <w:rtl/>
              </w:rPr>
              <w:t>2</w:t>
            </w:r>
          </w:p>
        </w:tc>
        <w:tc>
          <w:tcPr>
            <w:tcW w:w="3742" w:type="dxa"/>
          </w:tcPr>
          <w:p w14:paraId="1C55FECA" w14:textId="77777777" w:rsidR="006E2323" w:rsidRDefault="00D0229F">
            <w:pPr>
              <w:bidi/>
            </w:pPr>
            <w:r>
              <w:rPr>
                <w:sz w:val="18"/>
                <w:szCs w:val="18"/>
                <w:rtl/>
              </w:rPr>
              <w:t>عينات من أنواع الكابلات والأسلاك مثبتة على لوح للاعتماد (ص 257)</w:t>
            </w:r>
          </w:p>
        </w:tc>
        <w:tc>
          <w:tcPr>
            <w:tcW w:w="2154" w:type="dxa"/>
          </w:tcPr>
          <w:p w14:paraId="2A1C5DA8" w14:textId="77777777" w:rsidR="006E2323" w:rsidRDefault="006E2323">
            <w:pPr>
              <w:bidi/>
            </w:pPr>
          </w:p>
        </w:tc>
        <w:tc>
          <w:tcPr>
            <w:tcW w:w="794" w:type="dxa"/>
          </w:tcPr>
          <w:p w14:paraId="1D41BA71" w14:textId="77777777" w:rsidR="006E2323" w:rsidRDefault="00D0229F">
            <w:pPr>
              <w:bidi/>
              <w:jc w:val="center"/>
            </w:pPr>
            <w:r>
              <w:rPr>
                <w:sz w:val="18"/>
                <w:szCs w:val="18"/>
                <w:rtl/>
              </w:rPr>
              <w:t>R</w:t>
            </w:r>
          </w:p>
        </w:tc>
        <w:tc>
          <w:tcPr>
            <w:tcW w:w="794" w:type="dxa"/>
          </w:tcPr>
          <w:p w14:paraId="7D9A54AB" w14:textId="77777777" w:rsidR="006E2323" w:rsidRDefault="00D0229F">
            <w:pPr>
              <w:bidi/>
              <w:jc w:val="center"/>
            </w:pPr>
            <w:r>
              <w:rPr>
                <w:sz w:val="18"/>
                <w:szCs w:val="18"/>
                <w:rtl/>
              </w:rPr>
              <w:t>☐</w:t>
            </w:r>
          </w:p>
        </w:tc>
        <w:tc>
          <w:tcPr>
            <w:tcW w:w="907" w:type="dxa"/>
          </w:tcPr>
          <w:p w14:paraId="24AF193C" w14:textId="77777777" w:rsidR="006E2323" w:rsidRDefault="00D0229F">
            <w:pPr>
              <w:bidi/>
              <w:jc w:val="center"/>
            </w:pPr>
            <w:r>
              <w:rPr>
                <w:sz w:val="18"/>
                <w:szCs w:val="18"/>
                <w:rtl/>
              </w:rPr>
              <w:t>☐</w:t>
            </w:r>
          </w:p>
        </w:tc>
        <w:tc>
          <w:tcPr>
            <w:tcW w:w="1247" w:type="dxa"/>
          </w:tcPr>
          <w:p w14:paraId="6C67E909" w14:textId="77777777" w:rsidR="006E2323" w:rsidRDefault="006E2323">
            <w:pPr>
              <w:bidi/>
            </w:pPr>
          </w:p>
        </w:tc>
      </w:tr>
      <w:tr w:rsidR="006E2323" w14:paraId="1E87B9AE" w14:textId="77777777">
        <w:trPr>
          <w:cantSplit/>
          <w:jc w:val="center"/>
        </w:trPr>
        <w:tc>
          <w:tcPr>
            <w:tcW w:w="454" w:type="dxa"/>
          </w:tcPr>
          <w:p w14:paraId="3C8AD541" w14:textId="77777777" w:rsidR="006E2323" w:rsidRDefault="00D0229F">
            <w:pPr>
              <w:bidi/>
              <w:jc w:val="center"/>
            </w:pPr>
            <w:r>
              <w:rPr>
                <w:sz w:val="18"/>
                <w:szCs w:val="18"/>
                <w:rtl/>
              </w:rPr>
              <w:t>3</w:t>
            </w:r>
          </w:p>
        </w:tc>
        <w:tc>
          <w:tcPr>
            <w:tcW w:w="3742" w:type="dxa"/>
          </w:tcPr>
          <w:p w14:paraId="3523E8CB" w14:textId="77777777" w:rsidR="006E2323" w:rsidRDefault="00D0229F">
            <w:pPr>
              <w:bidi/>
            </w:pPr>
            <w:r>
              <w:rPr>
                <w:sz w:val="18"/>
                <w:szCs w:val="18"/>
                <w:rtl/>
              </w:rPr>
              <w:t>المشاريع الكبرى: توقيع مسارات الخدمات بمحطة الرصد بالإحداثيات حسب مخطط تنسيق الشبكات (ص 257)</w:t>
            </w:r>
          </w:p>
        </w:tc>
        <w:tc>
          <w:tcPr>
            <w:tcW w:w="2154" w:type="dxa"/>
          </w:tcPr>
          <w:p w14:paraId="3DA686D8" w14:textId="77777777" w:rsidR="006E2323" w:rsidRDefault="006E2323">
            <w:pPr>
              <w:bidi/>
            </w:pPr>
          </w:p>
        </w:tc>
        <w:tc>
          <w:tcPr>
            <w:tcW w:w="794" w:type="dxa"/>
          </w:tcPr>
          <w:p w14:paraId="388FD0CE" w14:textId="77777777" w:rsidR="006E2323" w:rsidRDefault="00D0229F">
            <w:pPr>
              <w:bidi/>
              <w:jc w:val="center"/>
            </w:pPr>
            <w:r>
              <w:rPr>
                <w:sz w:val="18"/>
                <w:szCs w:val="18"/>
                <w:rtl/>
              </w:rPr>
              <w:t>W</w:t>
            </w:r>
          </w:p>
        </w:tc>
        <w:tc>
          <w:tcPr>
            <w:tcW w:w="794" w:type="dxa"/>
          </w:tcPr>
          <w:p w14:paraId="004A3B7E" w14:textId="77777777" w:rsidR="006E2323" w:rsidRDefault="00D0229F">
            <w:pPr>
              <w:bidi/>
              <w:jc w:val="center"/>
            </w:pPr>
            <w:r>
              <w:rPr>
                <w:sz w:val="18"/>
                <w:szCs w:val="18"/>
                <w:rtl/>
              </w:rPr>
              <w:t>☐</w:t>
            </w:r>
          </w:p>
        </w:tc>
        <w:tc>
          <w:tcPr>
            <w:tcW w:w="907" w:type="dxa"/>
          </w:tcPr>
          <w:p w14:paraId="3AD8FD48" w14:textId="77777777" w:rsidR="006E2323" w:rsidRDefault="00D0229F">
            <w:pPr>
              <w:bidi/>
              <w:jc w:val="center"/>
            </w:pPr>
            <w:r>
              <w:rPr>
                <w:sz w:val="18"/>
                <w:szCs w:val="18"/>
                <w:rtl/>
              </w:rPr>
              <w:t>☐</w:t>
            </w:r>
          </w:p>
        </w:tc>
        <w:tc>
          <w:tcPr>
            <w:tcW w:w="1247" w:type="dxa"/>
          </w:tcPr>
          <w:p w14:paraId="317988F4" w14:textId="77777777" w:rsidR="006E2323" w:rsidRDefault="006E2323">
            <w:pPr>
              <w:bidi/>
            </w:pPr>
          </w:p>
        </w:tc>
      </w:tr>
      <w:tr w:rsidR="006E2323" w14:paraId="5354A411" w14:textId="77777777">
        <w:trPr>
          <w:cantSplit/>
          <w:jc w:val="center"/>
        </w:trPr>
        <w:tc>
          <w:tcPr>
            <w:tcW w:w="454" w:type="dxa"/>
          </w:tcPr>
          <w:p w14:paraId="57EB1529" w14:textId="77777777" w:rsidR="006E2323" w:rsidRDefault="00D0229F">
            <w:pPr>
              <w:bidi/>
              <w:jc w:val="center"/>
            </w:pPr>
            <w:r>
              <w:rPr>
                <w:sz w:val="18"/>
                <w:szCs w:val="18"/>
                <w:rtl/>
              </w:rPr>
              <w:t>4</w:t>
            </w:r>
          </w:p>
        </w:tc>
        <w:tc>
          <w:tcPr>
            <w:tcW w:w="3742" w:type="dxa"/>
          </w:tcPr>
          <w:p w14:paraId="7097B4A3" w14:textId="77777777" w:rsidR="006E2323" w:rsidRDefault="00D0229F">
            <w:pPr>
              <w:bidi/>
            </w:pPr>
            <w:r>
              <w:rPr>
                <w:sz w:val="18"/>
                <w:szCs w:val="18"/>
                <w:rtl/>
              </w:rPr>
              <w:t>قياس عمق الحفر من مناسيب التشطيب النهائية وليس من الأرض الطبيعية بالتنسيق مع المساحة والمعماري (ص 257)</w:t>
            </w:r>
          </w:p>
        </w:tc>
        <w:tc>
          <w:tcPr>
            <w:tcW w:w="2154" w:type="dxa"/>
          </w:tcPr>
          <w:p w14:paraId="06F9BCE4" w14:textId="77777777" w:rsidR="006E2323" w:rsidRDefault="006E2323">
            <w:pPr>
              <w:bidi/>
            </w:pPr>
          </w:p>
        </w:tc>
        <w:tc>
          <w:tcPr>
            <w:tcW w:w="794" w:type="dxa"/>
          </w:tcPr>
          <w:p w14:paraId="35D02B0E" w14:textId="77777777" w:rsidR="006E2323" w:rsidRDefault="00D0229F">
            <w:pPr>
              <w:bidi/>
              <w:jc w:val="center"/>
            </w:pPr>
            <w:r>
              <w:rPr>
                <w:sz w:val="18"/>
                <w:szCs w:val="18"/>
                <w:rtl/>
              </w:rPr>
              <w:t>H</w:t>
            </w:r>
          </w:p>
        </w:tc>
        <w:tc>
          <w:tcPr>
            <w:tcW w:w="794" w:type="dxa"/>
          </w:tcPr>
          <w:p w14:paraId="0E1082B8" w14:textId="77777777" w:rsidR="006E2323" w:rsidRDefault="00D0229F">
            <w:pPr>
              <w:bidi/>
              <w:jc w:val="center"/>
            </w:pPr>
            <w:r>
              <w:rPr>
                <w:sz w:val="18"/>
                <w:szCs w:val="18"/>
                <w:rtl/>
              </w:rPr>
              <w:t>☐</w:t>
            </w:r>
          </w:p>
        </w:tc>
        <w:tc>
          <w:tcPr>
            <w:tcW w:w="907" w:type="dxa"/>
          </w:tcPr>
          <w:p w14:paraId="2A737D06" w14:textId="77777777" w:rsidR="006E2323" w:rsidRDefault="00D0229F">
            <w:pPr>
              <w:bidi/>
              <w:jc w:val="center"/>
            </w:pPr>
            <w:r>
              <w:rPr>
                <w:sz w:val="18"/>
                <w:szCs w:val="18"/>
                <w:rtl/>
              </w:rPr>
              <w:t>☐</w:t>
            </w:r>
          </w:p>
        </w:tc>
        <w:tc>
          <w:tcPr>
            <w:tcW w:w="1247" w:type="dxa"/>
          </w:tcPr>
          <w:p w14:paraId="2B902127" w14:textId="77777777" w:rsidR="006E2323" w:rsidRDefault="006E2323">
            <w:pPr>
              <w:bidi/>
            </w:pPr>
          </w:p>
        </w:tc>
      </w:tr>
      <w:tr w:rsidR="006E2323" w14:paraId="7D54604B" w14:textId="77777777">
        <w:trPr>
          <w:cantSplit/>
          <w:jc w:val="center"/>
        </w:trPr>
        <w:tc>
          <w:tcPr>
            <w:tcW w:w="454" w:type="dxa"/>
          </w:tcPr>
          <w:p w14:paraId="71270447" w14:textId="77777777" w:rsidR="006E2323" w:rsidRDefault="00D0229F">
            <w:pPr>
              <w:bidi/>
              <w:jc w:val="center"/>
            </w:pPr>
            <w:r>
              <w:rPr>
                <w:sz w:val="18"/>
                <w:szCs w:val="18"/>
                <w:rtl/>
              </w:rPr>
              <w:t>5</w:t>
            </w:r>
          </w:p>
        </w:tc>
        <w:tc>
          <w:tcPr>
            <w:tcW w:w="3742" w:type="dxa"/>
          </w:tcPr>
          <w:p w14:paraId="00DC0B69" w14:textId="77777777" w:rsidR="006E2323" w:rsidRDefault="00D0229F">
            <w:pPr>
              <w:bidi/>
            </w:pPr>
            <w:r>
              <w:rPr>
                <w:sz w:val="18"/>
                <w:szCs w:val="18"/>
                <w:rtl/>
              </w:rPr>
              <w:t>فحص الكابلات (النوع، الجودة، المقطع، درجة العزل) قبل التركيب والتأكد من عدم التلف أو الطعن أثناء التنزيل (ص 257)</w:t>
            </w:r>
          </w:p>
        </w:tc>
        <w:tc>
          <w:tcPr>
            <w:tcW w:w="2154" w:type="dxa"/>
          </w:tcPr>
          <w:p w14:paraId="14AE791D" w14:textId="77777777" w:rsidR="006E2323" w:rsidRDefault="006E2323">
            <w:pPr>
              <w:bidi/>
            </w:pPr>
          </w:p>
        </w:tc>
        <w:tc>
          <w:tcPr>
            <w:tcW w:w="794" w:type="dxa"/>
          </w:tcPr>
          <w:p w14:paraId="04690955" w14:textId="77777777" w:rsidR="006E2323" w:rsidRDefault="00D0229F">
            <w:pPr>
              <w:bidi/>
              <w:jc w:val="center"/>
            </w:pPr>
            <w:r>
              <w:rPr>
                <w:sz w:val="18"/>
                <w:szCs w:val="18"/>
                <w:rtl/>
              </w:rPr>
              <w:t>R</w:t>
            </w:r>
          </w:p>
        </w:tc>
        <w:tc>
          <w:tcPr>
            <w:tcW w:w="794" w:type="dxa"/>
          </w:tcPr>
          <w:p w14:paraId="4C97BEE8" w14:textId="77777777" w:rsidR="006E2323" w:rsidRDefault="00D0229F">
            <w:pPr>
              <w:bidi/>
              <w:jc w:val="center"/>
            </w:pPr>
            <w:r>
              <w:rPr>
                <w:sz w:val="18"/>
                <w:szCs w:val="18"/>
                <w:rtl/>
              </w:rPr>
              <w:t>☐</w:t>
            </w:r>
          </w:p>
        </w:tc>
        <w:tc>
          <w:tcPr>
            <w:tcW w:w="907" w:type="dxa"/>
          </w:tcPr>
          <w:p w14:paraId="7483B53D" w14:textId="77777777" w:rsidR="006E2323" w:rsidRDefault="00D0229F">
            <w:pPr>
              <w:bidi/>
              <w:jc w:val="center"/>
            </w:pPr>
            <w:r>
              <w:rPr>
                <w:sz w:val="18"/>
                <w:szCs w:val="18"/>
                <w:rtl/>
              </w:rPr>
              <w:t>☐</w:t>
            </w:r>
          </w:p>
        </w:tc>
        <w:tc>
          <w:tcPr>
            <w:tcW w:w="1247" w:type="dxa"/>
          </w:tcPr>
          <w:p w14:paraId="7BCCDD58" w14:textId="77777777" w:rsidR="006E2323" w:rsidRDefault="006E2323">
            <w:pPr>
              <w:bidi/>
            </w:pPr>
          </w:p>
        </w:tc>
      </w:tr>
      <w:tr w:rsidR="006E2323" w14:paraId="285E814C" w14:textId="77777777">
        <w:trPr>
          <w:cantSplit/>
          <w:jc w:val="center"/>
        </w:trPr>
        <w:tc>
          <w:tcPr>
            <w:tcW w:w="454" w:type="dxa"/>
          </w:tcPr>
          <w:p w14:paraId="28FF09AB" w14:textId="77777777" w:rsidR="006E2323" w:rsidRDefault="00D0229F">
            <w:pPr>
              <w:bidi/>
              <w:jc w:val="center"/>
            </w:pPr>
            <w:r>
              <w:rPr>
                <w:sz w:val="18"/>
                <w:szCs w:val="18"/>
                <w:rtl/>
              </w:rPr>
              <w:t>6</w:t>
            </w:r>
          </w:p>
        </w:tc>
        <w:tc>
          <w:tcPr>
            <w:tcW w:w="3742" w:type="dxa"/>
          </w:tcPr>
          <w:p w14:paraId="5B22B8AA" w14:textId="77777777" w:rsidR="006E2323" w:rsidRDefault="00D0229F">
            <w:pPr>
              <w:bidi/>
            </w:pPr>
            <w:r>
              <w:rPr>
                <w:sz w:val="18"/>
                <w:szCs w:val="18"/>
                <w:rtl/>
              </w:rPr>
              <w:t>الكابلات المدفونة مباشرة مسلحة أو بغلاف معدني أو كليهما أو متحدة المركز معزولة بالبلاستيك (ص 257)</w:t>
            </w:r>
          </w:p>
        </w:tc>
        <w:tc>
          <w:tcPr>
            <w:tcW w:w="2154" w:type="dxa"/>
          </w:tcPr>
          <w:p w14:paraId="5E133FE7" w14:textId="77777777" w:rsidR="006E2323" w:rsidRDefault="006E2323">
            <w:pPr>
              <w:bidi/>
            </w:pPr>
          </w:p>
        </w:tc>
        <w:tc>
          <w:tcPr>
            <w:tcW w:w="794" w:type="dxa"/>
          </w:tcPr>
          <w:p w14:paraId="23875B35" w14:textId="77777777" w:rsidR="006E2323" w:rsidRDefault="00D0229F">
            <w:pPr>
              <w:bidi/>
              <w:jc w:val="center"/>
            </w:pPr>
            <w:r>
              <w:rPr>
                <w:sz w:val="18"/>
                <w:szCs w:val="18"/>
                <w:rtl/>
              </w:rPr>
              <w:t>R</w:t>
            </w:r>
          </w:p>
        </w:tc>
        <w:tc>
          <w:tcPr>
            <w:tcW w:w="794" w:type="dxa"/>
          </w:tcPr>
          <w:p w14:paraId="1AC2D560" w14:textId="77777777" w:rsidR="006E2323" w:rsidRDefault="00D0229F">
            <w:pPr>
              <w:bidi/>
              <w:jc w:val="center"/>
            </w:pPr>
            <w:r>
              <w:rPr>
                <w:sz w:val="18"/>
                <w:szCs w:val="18"/>
                <w:rtl/>
              </w:rPr>
              <w:t>☐</w:t>
            </w:r>
          </w:p>
        </w:tc>
        <w:tc>
          <w:tcPr>
            <w:tcW w:w="907" w:type="dxa"/>
          </w:tcPr>
          <w:p w14:paraId="3F80848A" w14:textId="77777777" w:rsidR="006E2323" w:rsidRDefault="00D0229F">
            <w:pPr>
              <w:bidi/>
              <w:jc w:val="center"/>
            </w:pPr>
            <w:r>
              <w:rPr>
                <w:sz w:val="18"/>
                <w:szCs w:val="18"/>
                <w:rtl/>
              </w:rPr>
              <w:t>☐</w:t>
            </w:r>
          </w:p>
        </w:tc>
        <w:tc>
          <w:tcPr>
            <w:tcW w:w="1247" w:type="dxa"/>
          </w:tcPr>
          <w:p w14:paraId="4069729B" w14:textId="77777777" w:rsidR="006E2323" w:rsidRDefault="006E2323">
            <w:pPr>
              <w:bidi/>
            </w:pPr>
          </w:p>
        </w:tc>
      </w:tr>
      <w:tr w:rsidR="006E2323" w14:paraId="005BDDD6" w14:textId="77777777">
        <w:trPr>
          <w:cantSplit/>
          <w:jc w:val="center"/>
        </w:trPr>
        <w:tc>
          <w:tcPr>
            <w:tcW w:w="454" w:type="dxa"/>
          </w:tcPr>
          <w:p w14:paraId="4C93040B" w14:textId="77777777" w:rsidR="006E2323" w:rsidRDefault="00D0229F">
            <w:pPr>
              <w:bidi/>
              <w:jc w:val="center"/>
            </w:pPr>
            <w:r>
              <w:rPr>
                <w:sz w:val="18"/>
                <w:szCs w:val="18"/>
                <w:rtl/>
              </w:rPr>
              <w:t>7</w:t>
            </w:r>
          </w:p>
        </w:tc>
        <w:tc>
          <w:tcPr>
            <w:tcW w:w="3742" w:type="dxa"/>
          </w:tcPr>
          <w:p w14:paraId="3F0F061E" w14:textId="77777777" w:rsidR="006E2323" w:rsidRDefault="00D0229F">
            <w:pPr>
              <w:bidi/>
            </w:pPr>
            <w:r>
              <w:rPr>
                <w:sz w:val="18"/>
                <w:szCs w:val="18"/>
                <w:rtl/>
              </w:rPr>
              <w:t>مواسير احتياطية لتعدية الطرق الرئيسية (ص 257)</w:t>
            </w:r>
          </w:p>
        </w:tc>
        <w:tc>
          <w:tcPr>
            <w:tcW w:w="2154" w:type="dxa"/>
          </w:tcPr>
          <w:p w14:paraId="3E6A8ADC" w14:textId="77777777" w:rsidR="006E2323" w:rsidRDefault="00D0229F">
            <w:pPr>
              <w:bidi/>
            </w:pPr>
            <w:r>
              <w:rPr>
                <w:sz w:val="18"/>
                <w:szCs w:val="18"/>
                <w:rtl/>
              </w:rPr>
              <w:t>25% إلى 50% من المستعمل</w:t>
            </w:r>
          </w:p>
        </w:tc>
        <w:tc>
          <w:tcPr>
            <w:tcW w:w="794" w:type="dxa"/>
          </w:tcPr>
          <w:p w14:paraId="185DEB39" w14:textId="77777777" w:rsidR="006E2323" w:rsidRDefault="00D0229F">
            <w:pPr>
              <w:bidi/>
              <w:jc w:val="center"/>
            </w:pPr>
            <w:r>
              <w:rPr>
                <w:sz w:val="18"/>
                <w:szCs w:val="18"/>
                <w:rtl/>
              </w:rPr>
              <w:t>R</w:t>
            </w:r>
          </w:p>
        </w:tc>
        <w:tc>
          <w:tcPr>
            <w:tcW w:w="794" w:type="dxa"/>
          </w:tcPr>
          <w:p w14:paraId="6615A041" w14:textId="77777777" w:rsidR="006E2323" w:rsidRDefault="00D0229F">
            <w:pPr>
              <w:bidi/>
              <w:jc w:val="center"/>
            </w:pPr>
            <w:r>
              <w:rPr>
                <w:sz w:val="18"/>
                <w:szCs w:val="18"/>
                <w:rtl/>
              </w:rPr>
              <w:t>☐</w:t>
            </w:r>
          </w:p>
        </w:tc>
        <w:tc>
          <w:tcPr>
            <w:tcW w:w="907" w:type="dxa"/>
          </w:tcPr>
          <w:p w14:paraId="66B1C071" w14:textId="77777777" w:rsidR="006E2323" w:rsidRDefault="00D0229F">
            <w:pPr>
              <w:bidi/>
              <w:jc w:val="center"/>
            </w:pPr>
            <w:r>
              <w:rPr>
                <w:sz w:val="18"/>
                <w:szCs w:val="18"/>
                <w:rtl/>
              </w:rPr>
              <w:t>☐</w:t>
            </w:r>
          </w:p>
        </w:tc>
        <w:tc>
          <w:tcPr>
            <w:tcW w:w="1247" w:type="dxa"/>
          </w:tcPr>
          <w:p w14:paraId="4C309F4B" w14:textId="77777777" w:rsidR="006E2323" w:rsidRDefault="006E2323">
            <w:pPr>
              <w:bidi/>
            </w:pPr>
          </w:p>
        </w:tc>
      </w:tr>
      <w:tr w:rsidR="006E2323" w14:paraId="324E8C30" w14:textId="77777777">
        <w:trPr>
          <w:cantSplit/>
          <w:jc w:val="center"/>
        </w:trPr>
        <w:tc>
          <w:tcPr>
            <w:tcW w:w="454" w:type="dxa"/>
          </w:tcPr>
          <w:p w14:paraId="5F5A0932" w14:textId="77777777" w:rsidR="006E2323" w:rsidRDefault="00D0229F">
            <w:pPr>
              <w:bidi/>
              <w:jc w:val="center"/>
            </w:pPr>
            <w:r>
              <w:rPr>
                <w:sz w:val="18"/>
                <w:szCs w:val="18"/>
                <w:rtl/>
              </w:rPr>
              <w:t>8</w:t>
            </w:r>
          </w:p>
        </w:tc>
        <w:tc>
          <w:tcPr>
            <w:tcW w:w="3742" w:type="dxa"/>
          </w:tcPr>
          <w:p w14:paraId="1C1FB4AF" w14:textId="77777777" w:rsidR="006E2323" w:rsidRDefault="00D0229F">
            <w:pPr>
              <w:bidi/>
            </w:pPr>
            <w:r>
              <w:rPr>
                <w:sz w:val="18"/>
                <w:szCs w:val="18"/>
                <w:rtl/>
              </w:rPr>
              <w:t>لحام الكوابل بصناديق اللحام فقط للمسارات الطويلة (ص 258)</w:t>
            </w:r>
          </w:p>
        </w:tc>
        <w:tc>
          <w:tcPr>
            <w:tcW w:w="2154" w:type="dxa"/>
          </w:tcPr>
          <w:p w14:paraId="0763668F" w14:textId="77777777" w:rsidR="006E2323" w:rsidRDefault="00D0229F">
            <w:pPr>
              <w:bidi/>
            </w:pPr>
            <w:r>
              <w:rPr>
                <w:sz w:val="18"/>
                <w:szCs w:val="18"/>
                <w:rtl/>
              </w:rPr>
              <w:t>أكثر من 250 م أو أطول من الطول القياسي</w:t>
            </w:r>
          </w:p>
        </w:tc>
        <w:tc>
          <w:tcPr>
            <w:tcW w:w="794" w:type="dxa"/>
          </w:tcPr>
          <w:p w14:paraId="0B622C48" w14:textId="77777777" w:rsidR="006E2323" w:rsidRDefault="00D0229F">
            <w:pPr>
              <w:bidi/>
              <w:jc w:val="center"/>
            </w:pPr>
            <w:r>
              <w:rPr>
                <w:sz w:val="18"/>
                <w:szCs w:val="18"/>
                <w:rtl/>
              </w:rPr>
              <w:t>R</w:t>
            </w:r>
          </w:p>
        </w:tc>
        <w:tc>
          <w:tcPr>
            <w:tcW w:w="794" w:type="dxa"/>
          </w:tcPr>
          <w:p w14:paraId="50497FB3" w14:textId="77777777" w:rsidR="006E2323" w:rsidRDefault="00D0229F">
            <w:pPr>
              <w:bidi/>
              <w:jc w:val="center"/>
            </w:pPr>
            <w:r>
              <w:rPr>
                <w:sz w:val="18"/>
                <w:szCs w:val="18"/>
                <w:rtl/>
              </w:rPr>
              <w:t>☐</w:t>
            </w:r>
          </w:p>
        </w:tc>
        <w:tc>
          <w:tcPr>
            <w:tcW w:w="907" w:type="dxa"/>
          </w:tcPr>
          <w:p w14:paraId="2EB4E30D" w14:textId="77777777" w:rsidR="006E2323" w:rsidRDefault="00D0229F">
            <w:pPr>
              <w:bidi/>
              <w:jc w:val="center"/>
            </w:pPr>
            <w:r>
              <w:rPr>
                <w:sz w:val="18"/>
                <w:szCs w:val="18"/>
                <w:rtl/>
              </w:rPr>
              <w:t>☐</w:t>
            </w:r>
          </w:p>
        </w:tc>
        <w:tc>
          <w:tcPr>
            <w:tcW w:w="1247" w:type="dxa"/>
          </w:tcPr>
          <w:p w14:paraId="6C772836" w14:textId="77777777" w:rsidR="006E2323" w:rsidRDefault="006E2323">
            <w:pPr>
              <w:bidi/>
            </w:pPr>
          </w:p>
        </w:tc>
      </w:tr>
      <w:tr w:rsidR="006E2323" w14:paraId="5D2E9346" w14:textId="77777777">
        <w:trPr>
          <w:cantSplit/>
          <w:jc w:val="center"/>
        </w:trPr>
        <w:tc>
          <w:tcPr>
            <w:tcW w:w="10092" w:type="dxa"/>
            <w:gridSpan w:val="7"/>
            <w:shd w:val="clear" w:color="auto" w:fill="DDE3F7"/>
          </w:tcPr>
          <w:p w14:paraId="0A64EEEC" w14:textId="77777777" w:rsidR="006E2323" w:rsidRDefault="00D0229F">
            <w:pPr>
              <w:keepNext/>
              <w:bidi/>
            </w:pPr>
            <w:r>
              <w:rPr>
                <w:b/>
                <w:bCs/>
                <w:sz w:val="19"/>
                <w:szCs w:val="19"/>
                <w:rtl/>
              </w:rPr>
              <w:t>أثناء التنفيذ</w:t>
            </w:r>
          </w:p>
        </w:tc>
      </w:tr>
      <w:tr w:rsidR="006E2323" w14:paraId="289BA294" w14:textId="77777777">
        <w:trPr>
          <w:cantSplit/>
          <w:jc w:val="center"/>
        </w:trPr>
        <w:tc>
          <w:tcPr>
            <w:tcW w:w="454" w:type="dxa"/>
          </w:tcPr>
          <w:p w14:paraId="5ED4BF77" w14:textId="77777777" w:rsidR="006E2323" w:rsidRDefault="00D0229F">
            <w:pPr>
              <w:bidi/>
              <w:jc w:val="center"/>
            </w:pPr>
            <w:r>
              <w:rPr>
                <w:sz w:val="18"/>
                <w:szCs w:val="18"/>
                <w:rtl/>
              </w:rPr>
              <w:t>9</w:t>
            </w:r>
          </w:p>
        </w:tc>
        <w:tc>
          <w:tcPr>
            <w:tcW w:w="3742" w:type="dxa"/>
          </w:tcPr>
          <w:p w14:paraId="22C22CAC" w14:textId="77777777" w:rsidR="006E2323" w:rsidRDefault="00D0229F">
            <w:pPr>
              <w:bidi/>
            </w:pPr>
            <w:r>
              <w:rPr>
                <w:sz w:val="18"/>
                <w:szCs w:val="18"/>
                <w:rtl/>
              </w:rPr>
              <w:t>الالتزام بتفاصيل الترنشات الواردة بالمخططات (ص 257)</w:t>
            </w:r>
          </w:p>
        </w:tc>
        <w:tc>
          <w:tcPr>
            <w:tcW w:w="2154" w:type="dxa"/>
          </w:tcPr>
          <w:p w14:paraId="0E38804E" w14:textId="77777777" w:rsidR="006E2323" w:rsidRDefault="006E2323">
            <w:pPr>
              <w:bidi/>
            </w:pPr>
          </w:p>
        </w:tc>
        <w:tc>
          <w:tcPr>
            <w:tcW w:w="794" w:type="dxa"/>
          </w:tcPr>
          <w:p w14:paraId="289EDE32" w14:textId="77777777" w:rsidR="006E2323" w:rsidRDefault="00D0229F">
            <w:pPr>
              <w:bidi/>
              <w:jc w:val="center"/>
            </w:pPr>
            <w:r>
              <w:rPr>
                <w:sz w:val="18"/>
                <w:szCs w:val="18"/>
                <w:rtl/>
              </w:rPr>
              <w:t>W</w:t>
            </w:r>
          </w:p>
        </w:tc>
        <w:tc>
          <w:tcPr>
            <w:tcW w:w="794" w:type="dxa"/>
          </w:tcPr>
          <w:p w14:paraId="71BEDDEE" w14:textId="77777777" w:rsidR="006E2323" w:rsidRDefault="00D0229F">
            <w:pPr>
              <w:bidi/>
              <w:jc w:val="center"/>
            </w:pPr>
            <w:r>
              <w:rPr>
                <w:sz w:val="18"/>
                <w:szCs w:val="18"/>
                <w:rtl/>
              </w:rPr>
              <w:t>☐</w:t>
            </w:r>
          </w:p>
        </w:tc>
        <w:tc>
          <w:tcPr>
            <w:tcW w:w="907" w:type="dxa"/>
          </w:tcPr>
          <w:p w14:paraId="4254F563" w14:textId="77777777" w:rsidR="006E2323" w:rsidRDefault="00D0229F">
            <w:pPr>
              <w:bidi/>
              <w:jc w:val="center"/>
            </w:pPr>
            <w:r>
              <w:rPr>
                <w:sz w:val="18"/>
                <w:szCs w:val="18"/>
                <w:rtl/>
              </w:rPr>
              <w:t>☐</w:t>
            </w:r>
          </w:p>
        </w:tc>
        <w:tc>
          <w:tcPr>
            <w:tcW w:w="1247" w:type="dxa"/>
          </w:tcPr>
          <w:p w14:paraId="5056AF9B" w14:textId="77777777" w:rsidR="006E2323" w:rsidRDefault="006E2323">
            <w:pPr>
              <w:bidi/>
            </w:pPr>
          </w:p>
        </w:tc>
      </w:tr>
      <w:tr w:rsidR="006E2323" w14:paraId="3BA2D210" w14:textId="77777777">
        <w:trPr>
          <w:cantSplit/>
          <w:jc w:val="center"/>
        </w:trPr>
        <w:tc>
          <w:tcPr>
            <w:tcW w:w="454" w:type="dxa"/>
          </w:tcPr>
          <w:p w14:paraId="75B8D65D" w14:textId="77777777" w:rsidR="006E2323" w:rsidRDefault="00D0229F">
            <w:pPr>
              <w:bidi/>
              <w:jc w:val="center"/>
            </w:pPr>
            <w:r>
              <w:rPr>
                <w:sz w:val="18"/>
                <w:szCs w:val="18"/>
                <w:rtl/>
              </w:rPr>
              <w:t>10</w:t>
            </w:r>
          </w:p>
        </w:tc>
        <w:tc>
          <w:tcPr>
            <w:tcW w:w="3742" w:type="dxa"/>
          </w:tcPr>
          <w:p w14:paraId="4F049C61" w14:textId="77777777" w:rsidR="006E2323" w:rsidRDefault="00D0229F">
            <w:pPr>
              <w:bidi/>
            </w:pPr>
            <w:r>
              <w:rPr>
                <w:sz w:val="18"/>
                <w:szCs w:val="18"/>
                <w:rtl/>
              </w:rPr>
              <w:t>استلام منسوب قاع الحفر والمسار مساحياً (ص 257)</w:t>
            </w:r>
          </w:p>
        </w:tc>
        <w:tc>
          <w:tcPr>
            <w:tcW w:w="2154" w:type="dxa"/>
          </w:tcPr>
          <w:p w14:paraId="7EF012F8" w14:textId="77777777" w:rsidR="006E2323" w:rsidRDefault="006E2323">
            <w:pPr>
              <w:bidi/>
            </w:pPr>
          </w:p>
        </w:tc>
        <w:tc>
          <w:tcPr>
            <w:tcW w:w="794" w:type="dxa"/>
          </w:tcPr>
          <w:p w14:paraId="5B14BD36" w14:textId="77777777" w:rsidR="006E2323" w:rsidRDefault="00D0229F">
            <w:pPr>
              <w:bidi/>
              <w:jc w:val="center"/>
            </w:pPr>
            <w:r>
              <w:rPr>
                <w:sz w:val="18"/>
                <w:szCs w:val="18"/>
                <w:rtl/>
              </w:rPr>
              <w:t>H</w:t>
            </w:r>
          </w:p>
        </w:tc>
        <w:tc>
          <w:tcPr>
            <w:tcW w:w="794" w:type="dxa"/>
          </w:tcPr>
          <w:p w14:paraId="45ABAA0B" w14:textId="77777777" w:rsidR="006E2323" w:rsidRDefault="00D0229F">
            <w:pPr>
              <w:bidi/>
              <w:jc w:val="center"/>
            </w:pPr>
            <w:r>
              <w:rPr>
                <w:sz w:val="18"/>
                <w:szCs w:val="18"/>
                <w:rtl/>
              </w:rPr>
              <w:t>☐</w:t>
            </w:r>
          </w:p>
        </w:tc>
        <w:tc>
          <w:tcPr>
            <w:tcW w:w="907" w:type="dxa"/>
          </w:tcPr>
          <w:p w14:paraId="65A73146" w14:textId="77777777" w:rsidR="006E2323" w:rsidRDefault="00D0229F">
            <w:pPr>
              <w:bidi/>
              <w:jc w:val="center"/>
            </w:pPr>
            <w:r>
              <w:rPr>
                <w:sz w:val="18"/>
                <w:szCs w:val="18"/>
                <w:rtl/>
              </w:rPr>
              <w:t>☐</w:t>
            </w:r>
          </w:p>
        </w:tc>
        <w:tc>
          <w:tcPr>
            <w:tcW w:w="1247" w:type="dxa"/>
          </w:tcPr>
          <w:p w14:paraId="5A1A3CFE" w14:textId="77777777" w:rsidR="006E2323" w:rsidRDefault="006E2323">
            <w:pPr>
              <w:bidi/>
            </w:pPr>
          </w:p>
        </w:tc>
      </w:tr>
      <w:tr w:rsidR="006E2323" w14:paraId="0A8A86F6" w14:textId="77777777">
        <w:trPr>
          <w:cantSplit/>
          <w:jc w:val="center"/>
        </w:trPr>
        <w:tc>
          <w:tcPr>
            <w:tcW w:w="454" w:type="dxa"/>
          </w:tcPr>
          <w:p w14:paraId="706177F7" w14:textId="77777777" w:rsidR="006E2323" w:rsidRDefault="00D0229F">
            <w:pPr>
              <w:bidi/>
              <w:jc w:val="center"/>
            </w:pPr>
            <w:r>
              <w:rPr>
                <w:sz w:val="18"/>
                <w:szCs w:val="18"/>
                <w:rtl/>
              </w:rPr>
              <w:t>11</w:t>
            </w:r>
          </w:p>
        </w:tc>
        <w:tc>
          <w:tcPr>
            <w:tcW w:w="3742" w:type="dxa"/>
          </w:tcPr>
          <w:p w14:paraId="66443BDC" w14:textId="77777777" w:rsidR="006E2323" w:rsidRDefault="00D0229F">
            <w:pPr>
              <w:bidi/>
            </w:pPr>
            <w:r>
              <w:rPr>
                <w:sz w:val="18"/>
                <w:szCs w:val="18"/>
                <w:rtl/>
              </w:rPr>
              <w:t>عمق الكابلات حسب الجهد (ص 257)</w:t>
            </w:r>
          </w:p>
        </w:tc>
        <w:tc>
          <w:tcPr>
            <w:tcW w:w="2154" w:type="dxa"/>
          </w:tcPr>
          <w:p w14:paraId="62B94DF2" w14:textId="77777777" w:rsidR="006E2323" w:rsidRDefault="00D0229F">
            <w:pPr>
              <w:bidi/>
            </w:pPr>
            <w:r>
              <w:rPr>
                <w:sz w:val="18"/>
                <w:szCs w:val="18"/>
                <w:rtl/>
              </w:rPr>
              <w:t>منخفض 80 سم، متوسط 1 م، أعلى من 600 فولت 1000 مم على الأقل</w:t>
            </w:r>
          </w:p>
        </w:tc>
        <w:tc>
          <w:tcPr>
            <w:tcW w:w="794" w:type="dxa"/>
          </w:tcPr>
          <w:p w14:paraId="79F033BF" w14:textId="77777777" w:rsidR="006E2323" w:rsidRDefault="00D0229F">
            <w:pPr>
              <w:bidi/>
              <w:jc w:val="center"/>
            </w:pPr>
            <w:r>
              <w:rPr>
                <w:sz w:val="18"/>
                <w:szCs w:val="18"/>
                <w:rtl/>
              </w:rPr>
              <w:t>H</w:t>
            </w:r>
          </w:p>
        </w:tc>
        <w:tc>
          <w:tcPr>
            <w:tcW w:w="794" w:type="dxa"/>
          </w:tcPr>
          <w:p w14:paraId="0EFE29BD" w14:textId="77777777" w:rsidR="006E2323" w:rsidRDefault="00D0229F">
            <w:pPr>
              <w:bidi/>
              <w:jc w:val="center"/>
            </w:pPr>
            <w:r>
              <w:rPr>
                <w:sz w:val="18"/>
                <w:szCs w:val="18"/>
                <w:rtl/>
              </w:rPr>
              <w:t>☐</w:t>
            </w:r>
          </w:p>
        </w:tc>
        <w:tc>
          <w:tcPr>
            <w:tcW w:w="907" w:type="dxa"/>
          </w:tcPr>
          <w:p w14:paraId="4793FB2C" w14:textId="77777777" w:rsidR="006E2323" w:rsidRDefault="00D0229F">
            <w:pPr>
              <w:bidi/>
              <w:jc w:val="center"/>
            </w:pPr>
            <w:r>
              <w:rPr>
                <w:sz w:val="18"/>
                <w:szCs w:val="18"/>
                <w:rtl/>
              </w:rPr>
              <w:t>☐</w:t>
            </w:r>
          </w:p>
        </w:tc>
        <w:tc>
          <w:tcPr>
            <w:tcW w:w="1247" w:type="dxa"/>
          </w:tcPr>
          <w:p w14:paraId="131793B7" w14:textId="77777777" w:rsidR="006E2323" w:rsidRDefault="006E2323">
            <w:pPr>
              <w:bidi/>
            </w:pPr>
          </w:p>
        </w:tc>
      </w:tr>
      <w:tr w:rsidR="006E2323" w14:paraId="4F9B9F6A" w14:textId="77777777">
        <w:trPr>
          <w:cantSplit/>
          <w:jc w:val="center"/>
        </w:trPr>
        <w:tc>
          <w:tcPr>
            <w:tcW w:w="454" w:type="dxa"/>
          </w:tcPr>
          <w:p w14:paraId="7F6836AC" w14:textId="77777777" w:rsidR="006E2323" w:rsidRDefault="00D0229F">
            <w:pPr>
              <w:bidi/>
              <w:jc w:val="center"/>
            </w:pPr>
            <w:r>
              <w:rPr>
                <w:sz w:val="18"/>
                <w:szCs w:val="18"/>
                <w:rtl/>
              </w:rPr>
              <w:t>12</w:t>
            </w:r>
          </w:p>
        </w:tc>
        <w:tc>
          <w:tcPr>
            <w:tcW w:w="3742" w:type="dxa"/>
          </w:tcPr>
          <w:p w14:paraId="5C06643C" w14:textId="77777777" w:rsidR="006E2323" w:rsidRDefault="00D0229F">
            <w:pPr>
              <w:bidi/>
            </w:pPr>
            <w:r>
              <w:rPr>
                <w:sz w:val="18"/>
                <w:szCs w:val="18"/>
                <w:rtl/>
              </w:rPr>
              <w:t>البعد عن خطوط الصرف ووصلات مواسير المياه (ص 257)</w:t>
            </w:r>
          </w:p>
        </w:tc>
        <w:tc>
          <w:tcPr>
            <w:tcW w:w="2154" w:type="dxa"/>
          </w:tcPr>
          <w:p w14:paraId="7C404675" w14:textId="77777777" w:rsidR="006E2323" w:rsidRDefault="00D0229F">
            <w:pPr>
              <w:bidi/>
            </w:pPr>
            <w:r>
              <w:rPr>
                <w:sz w:val="18"/>
                <w:szCs w:val="18"/>
                <w:rtl/>
              </w:rPr>
              <w:t>1 م عن الصرف، 3 م عن الوصلات عند التقاطع غالباً</w:t>
            </w:r>
          </w:p>
        </w:tc>
        <w:tc>
          <w:tcPr>
            <w:tcW w:w="794" w:type="dxa"/>
          </w:tcPr>
          <w:p w14:paraId="48DBEF96" w14:textId="77777777" w:rsidR="006E2323" w:rsidRDefault="00D0229F">
            <w:pPr>
              <w:bidi/>
              <w:jc w:val="center"/>
            </w:pPr>
            <w:r>
              <w:rPr>
                <w:sz w:val="18"/>
                <w:szCs w:val="18"/>
                <w:rtl/>
              </w:rPr>
              <w:t>W</w:t>
            </w:r>
          </w:p>
        </w:tc>
        <w:tc>
          <w:tcPr>
            <w:tcW w:w="794" w:type="dxa"/>
          </w:tcPr>
          <w:p w14:paraId="38833BB6" w14:textId="77777777" w:rsidR="006E2323" w:rsidRDefault="00D0229F">
            <w:pPr>
              <w:bidi/>
              <w:jc w:val="center"/>
            </w:pPr>
            <w:r>
              <w:rPr>
                <w:sz w:val="18"/>
                <w:szCs w:val="18"/>
                <w:rtl/>
              </w:rPr>
              <w:t>☐</w:t>
            </w:r>
          </w:p>
        </w:tc>
        <w:tc>
          <w:tcPr>
            <w:tcW w:w="907" w:type="dxa"/>
          </w:tcPr>
          <w:p w14:paraId="1D969660" w14:textId="77777777" w:rsidR="006E2323" w:rsidRDefault="00D0229F">
            <w:pPr>
              <w:bidi/>
              <w:jc w:val="center"/>
            </w:pPr>
            <w:r>
              <w:rPr>
                <w:sz w:val="18"/>
                <w:szCs w:val="18"/>
                <w:rtl/>
              </w:rPr>
              <w:t>☐</w:t>
            </w:r>
          </w:p>
        </w:tc>
        <w:tc>
          <w:tcPr>
            <w:tcW w:w="1247" w:type="dxa"/>
          </w:tcPr>
          <w:p w14:paraId="3513B1E0" w14:textId="77777777" w:rsidR="006E2323" w:rsidRDefault="006E2323">
            <w:pPr>
              <w:bidi/>
            </w:pPr>
          </w:p>
        </w:tc>
      </w:tr>
      <w:tr w:rsidR="006E2323" w14:paraId="04B331B3" w14:textId="77777777">
        <w:trPr>
          <w:cantSplit/>
          <w:jc w:val="center"/>
        </w:trPr>
        <w:tc>
          <w:tcPr>
            <w:tcW w:w="454" w:type="dxa"/>
          </w:tcPr>
          <w:p w14:paraId="203F7276" w14:textId="77777777" w:rsidR="006E2323" w:rsidRDefault="00D0229F">
            <w:pPr>
              <w:bidi/>
              <w:jc w:val="center"/>
            </w:pPr>
            <w:r>
              <w:rPr>
                <w:sz w:val="18"/>
                <w:szCs w:val="18"/>
                <w:rtl/>
              </w:rPr>
              <w:t>13</w:t>
            </w:r>
          </w:p>
        </w:tc>
        <w:tc>
          <w:tcPr>
            <w:tcW w:w="3742" w:type="dxa"/>
          </w:tcPr>
          <w:p w14:paraId="3D16E140" w14:textId="77777777" w:rsidR="006E2323" w:rsidRDefault="00D0229F">
            <w:pPr>
              <w:bidi/>
            </w:pPr>
            <w:r>
              <w:rPr>
                <w:sz w:val="18"/>
                <w:szCs w:val="18"/>
                <w:rtl/>
              </w:rPr>
              <w:t>فرشة الرمل حول وأسفل المواسير المدفونة (ص 258)</w:t>
            </w:r>
          </w:p>
        </w:tc>
        <w:tc>
          <w:tcPr>
            <w:tcW w:w="2154" w:type="dxa"/>
          </w:tcPr>
          <w:p w14:paraId="31CC198F" w14:textId="77777777" w:rsidR="006E2323" w:rsidRDefault="00D0229F">
            <w:pPr>
              <w:bidi/>
            </w:pPr>
            <w:r>
              <w:rPr>
                <w:sz w:val="18"/>
                <w:szCs w:val="18"/>
                <w:rtl/>
              </w:rPr>
              <w:t>10 سم أسفل، وتمتد 50 سم خارج الطرفين</w:t>
            </w:r>
          </w:p>
        </w:tc>
        <w:tc>
          <w:tcPr>
            <w:tcW w:w="794" w:type="dxa"/>
          </w:tcPr>
          <w:p w14:paraId="7DFD5D76" w14:textId="77777777" w:rsidR="006E2323" w:rsidRDefault="00D0229F">
            <w:pPr>
              <w:bidi/>
              <w:jc w:val="center"/>
            </w:pPr>
            <w:r>
              <w:rPr>
                <w:sz w:val="18"/>
                <w:szCs w:val="18"/>
                <w:rtl/>
              </w:rPr>
              <w:t>W</w:t>
            </w:r>
          </w:p>
        </w:tc>
        <w:tc>
          <w:tcPr>
            <w:tcW w:w="794" w:type="dxa"/>
          </w:tcPr>
          <w:p w14:paraId="7BF761E3" w14:textId="77777777" w:rsidR="006E2323" w:rsidRDefault="00D0229F">
            <w:pPr>
              <w:bidi/>
              <w:jc w:val="center"/>
            </w:pPr>
            <w:r>
              <w:rPr>
                <w:sz w:val="18"/>
                <w:szCs w:val="18"/>
                <w:rtl/>
              </w:rPr>
              <w:t>☐</w:t>
            </w:r>
          </w:p>
        </w:tc>
        <w:tc>
          <w:tcPr>
            <w:tcW w:w="907" w:type="dxa"/>
          </w:tcPr>
          <w:p w14:paraId="5C734291" w14:textId="77777777" w:rsidR="006E2323" w:rsidRDefault="00D0229F">
            <w:pPr>
              <w:bidi/>
              <w:jc w:val="center"/>
            </w:pPr>
            <w:r>
              <w:rPr>
                <w:sz w:val="18"/>
                <w:szCs w:val="18"/>
                <w:rtl/>
              </w:rPr>
              <w:t>☐</w:t>
            </w:r>
          </w:p>
        </w:tc>
        <w:tc>
          <w:tcPr>
            <w:tcW w:w="1247" w:type="dxa"/>
          </w:tcPr>
          <w:p w14:paraId="4CCD8D51" w14:textId="77777777" w:rsidR="006E2323" w:rsidRDefault="006E2323">
            <w:pPr>
              <w:bidi/>
            </w:pPr>
          </w:p>
        </w:tc>
      </w:tr>
      <w:tr w:rsidR="006E2323" w14:paraId="640A8385" w14:textId="77777777">
        <w:trPr>
          <w:cantSplit/>
          <w:jc w:val="center"/>
        </w:trPr>
        <w:tc>
          <w:tcPr>
            <w:tcW w:w="454" w:type="dxa"/>
          </w:tcPr>
          <w:p w14:paraId="69864843" w14:textId="77777777" w:rsidR="006E2323" w:rsidRDefault="00D0229F">
            <w:pPr>
              <w:bidi/>
              <w:jc w:val="center"/>
            </w:pPr>
            <w:r>
              <w:rPr>
                <w:sz w:val="18"/>
                <w:szCs w:val="18"/>
                <w:rtl/>
              </w:rPr>
              <w:t>14</w:t>
            </w:r>
          </w:p>
        </w:tc>
        <w:tc>
          <w:tcPr>
            <w:tcW w:w="3742" w:type="dxa"/>
          </w:tcPr>
          <w:p w14:paraId="5F8F20EF" w14:textId="77777777" w:rsidR="006E2323" w:rsidRDefault="00D0229F">
            <w:pPr>
              <w:bidi/>
            </w:pPr>
            <w:r>
              <w:rPr>
                <w:sz w:val="18"/>
                <w:szCs w:val="18"/>
                <w:rtl/>
              </w:rPr>
              <w:t>سلك سحب داخل المواسير (ص 258)</w:t>
            </w:r>
          </w:p>
        </w:tc>
        <w:tc>
          <w:tcPr>
            <w:tcW w:w="2154" w:type="dxa"/>
          </w:tcPr>
          <w:p w14:paraId="10EF4E90" w14:textId="77777777" w:rsidR="006E2323" w:rsidRDefault="00D0229F">
            <w:pPr>
              <w:bidi/>
            </w:pPr>
            <w:r>
              <w:rPr>
                <w:sz w:val="18"/>
                <w:szCs w:val="18"/>
                <w:rtl/>
              </w:rPr>
              <w:t>مجلفن 3 مم</w:t>
            </w:r>
          </w:p>
        </w:tc>
        <w:tc>
          <w:tcPr>
            <w:tcW w:w="794" w:type="dxa"/>
          </w:tcPr>
          <w:p w14:paraId="47A5A6B4" w14:textId="77777777" w:rsidR="006E2323" w:rsidRDefault="00D0229F">
            <w:pPr>
              <w:bidi/>
              <w:jc w:val="center"/>
            </w:pPr>
            <w:r>
              <w:rPr>
                <w:sz w:val="18"/>
                <w:szCs w:val="18"/>
                <w:rtl/>
              </w:rPr>
              <w:t>W</w:t>
            </w:r>
          </w:p>
        </w:tc>
        <w:tc>
          <w:tcPr>
            <w:tcW w:w="794" w:type="dxa"/>
          </w:tcPr>
          <w:p w14:paraId="38F930AA" w14:textId="77777777" w:rsidR="006E2323" w:rsidRDefault="00D0229F">
            <w:pPr>
              <w:bidi/>
              <w:jc w:val="center"/>
            </w:pPr>
            <w:r>
              <w:rPr>
                <w:sz w:val="18"/>
                <w:szCs w:val="18"/>
                <w:rtl/>
              </w:rPr>
              <w:t>☐</w:t>
            </w:r>
          </w:p>
        </w:tc>
        <w:tc>
          <w:tcPr>
            <w:tcW w:w="907" w:type="dxa"/>
          </w:tcPr>
          <w:p w14:paraId="4ACCCB77" w14:textId="77777777" w:rsidR="006E2323" w:rsidRDefault="00D0229F">
            <w:pPr>
              <w:bidi/>
              <w:jc w:val="center"/>
            </w:pPr>
            <w:r>
              <w:rPr>
                <w:sz w:val="18"/>
                <w:szCs w:val="18"/>
                <w:rtl/>
              </w:rPr>
              <w:t>☐</w:t>
            </w:r>
          </w:p>
        </w:tc>
        <w:tc>
          <w:tcPr>
            <w:tcW w:w="1247" w:type="dxa"/>
          </w:tcPr>
          <w:p w14:paraId="2DA668AD" w14:textId="77777777" w:rsidR="006E2323" w:rsidRDefault="006E2323">
            <w:pPr>
              <w:bidi/>
            </w:pPr>
          </w:p>
        </w:tc>
      </w:tr>
      <w:tr w:rsidR="006E2323" w14:paraId="745FD7B8" w14:textId="77777777">
        <w:trPr>
          <w:cantSplit/>
          <w:jc w:val="center"/>
        </w:trPr>
        <w:tc>
          <w:tcPr>
            <w:tcW w:w="454" w:type="dxa"/>
          </w:tcPr>
          <w:p w14:paraId="02647AE2" w14:textId="77777777" w:rsidR="006E2323" w:rsidRDefault="00D0229F">
            <w:pPr>
              <w:bidi/>
              <w:jc w:val="center"/>
            </w:pPr>
            <w:r>
              <w:rPr>
                <w:sz w:val="18"/>
                <w:szCs w:val="18"/>
                <w:rtl/>
              </w:rPr>
              <w:t>15</w:t>
            </w:r>
          </w:p>
        </w:tc>
        <w:tc>
          <w:tcPr>
            <w:tcW w:w="3742" w:type="dxa"/>
          </w:tcPr>
          <w:p w14:paraId="63CAE35A" w14:textId="77777777" w:rsidR="006E2323" w:rsidRDefault="00D0229F">
            <w:pPr>
              <w:bidi/>
            </w:pPr>
            <w:r>
              <w:rPr>
                <w:sz w:val="18"/>
                <w:szCs w:val="18"/>
                <w:rtl/>
              </w:rPr>
              <w:t>ميل المواسير الخارجية نحو غرف التفتيش (ص 258)</w:t>
            </w:r>
          </w:p>
        </w:tc>
        <w:tc>
          <w:tcPr>
            <w:tcW w:w="2154" w:type="dxa"/>
          </w:tcPr>
          <w:p w14:paraId="7980D6D3" w14:textId="77777777" w:rsidR="006E2323" w:rsidRDefault="00D0229F">
            <w:pPr>
              <w:bidi/>
            </w:pPr>
            <w:r>
              <w:rPr>
                <w:sz w:val="18"/>
                <w:szCs w:val="18"/>
                <w:rtl/>
              </w:rPr>
              <w:t>75 مم لكل 20 م</w:t>
            </w:r>
          </w:p>
        </w:tc>
        <w:tc>
          <w:tcPr>
            <w:tcW w:w="794" w:type="dxa"/>
          </w:tcPr>
          <w:p w14:paraId="5EBE5968" w14:textId="77777777" w:rsidR="006E2323" w:rsidRDefault="00D0229F">
            <w:pPr>
              <w:bidi/>
              <w:jc w:val="center"/>
            </w:pPr>
            <w:r>
              <w:rPr>
                <w:sz w:val="18"/>
                <w:szCs w:val="18"/>
                <w:rtl/>
              </w:rPr>
              <w:t>W</w:t>
            </w:r>
          </w:p>
        </w:tc>
        <w:tc>
          <w:tcPr>
            <w:tcW w:w="794" w:type="dxa"/>
          </w:tcPr>
          <w:p w14:paraId="4778D541" w14:textId="77777777" w:rsidR="006E2323" w:rsidRDefault="00D0229F">
            <w:pPr>
              <w:bidi/>
              <w:jc w:val="center"/>
            </w:pPr>
            <w:r>
              <w:rPr>
                <w:sz w:val="18"/>
                <w:szCs w:val="18"/>
                <w:rtl/>
              </w:rPr>
              <w:t>☐</w:t>
            </w:r>
          </w:p>
        </w:tc>
        <w:tc>
          <w:tcPr>
            <w:tcW w:w="907" w:type="dxa"/>
          </w:tcPr>
          <w:p w14:paraId="0199FCBA" w14:textId="77777777" w:rsidR="006E2323" w:rsidRDefault="00D0229F">
            <w:pPr>
              <w:bidi/>
              <w:jc w:val="center"/>
            </w:pPr>
            <w:r>
              <w:rPr>
                <w:sz w:val="18"/>
                <w:szCs w:val="18"/>
                <w:rtl/>
              </w:rPr>
              <w:t>☐</w:t>
            </w:r>
          </w:p>
        </w:tc>
        <w:tc>
          <w:tcPr>
            <w:tcW w:w="1247" w:type="dxa"/>
          </w:tcPr>
          <w:p w14:paraId="0B812472" w14:textId="77777777" w:rsidR="006E2323" w:rsidRDefault="006E2323">
            <w:pPr>
              <w:bidi/>
            </w:pPr>
          </w:p>
        </w:tc>
      </w:tr>
      <w:tr w:rsidR="006E2323" w14:paraId="54C0BFE5" w14:textId="77777777">
        <w:trPr>
          <w:cantSplit/>
          <w:jc w:val="center"/>
        </w:trPr>
        <w:tc>
          <w:tcPr>
            <w:tcW w:w="454" w:type="dxa"/>
          </w:tcPr>
          <w:p w14:paraId="1BE39CED" w14:textId="77777777" w:rsidR="006E2323" w:rsidRDefault="00D0229F">
            <w:pPr>
              <w:bidi/>
              <w:jc w:val="center"/>
            </w:pPr>
            <w:r>
              <w:rPr>
                <w:sz w:val="18"/>
                <w:szCs w:val="18"/>
                <w:rtl/>
              </w:rPr>
              <w:t>16</w:t>
            </w:r>
          </w:p>
        </w:tc>
        <w:tc>
          <w:tcPr>
            <w:tcW w:w="3742" w:type="dxa"/>
          </w:tcPr>
          <w:p w14:paraId="060801B3" w14:textId="77777777" w:rsidR="006E2323" w:rsidRDefault="00D0229F">
            <w:pPr>
              <w:bidi/>
            </w:pPr>
            <w:r>
              <w:rPr>
                <w:sz w:val="18"/>
                <w:szCs w:val="18"/>
                <w:rtl/>
              </w:rPr>
              <w:t>الدفن المباشر: فرش رمل ثم فرد الكابل ثم ردم رمل (ص 258)</w:t>
            </w:r>
          </w:p>
        </w:tc>
        <w:tc>
          <w:tcPr>
            <w:tcW w:w="2154" w:type="dxa"/>
          </w:tcPr>
          <w:p w14:paraId="7C35DC15" w14:textId="77777777" w:rsidR="006E2323" w:rsidRDefault="00D0229F">
            <w:pPr>
              <w:bidi/>
            </w:pPr>
            <w:r>
              <w:rPr>
                <w:sz w:val="18"/>
                <w:szCs w:val="18"/>
                <w:rtl/>
              </w:rPr>
              <w:t>10 سم أسفل و10 سم أعلى على الأقل</w:t>
            </w:r>
          </w:p>
        </w:tc>
        <w:tc>
          <w:tcPr>
            <w:tcW w:w="794" w:type="dxa"/>
          </w:tcPr>
          <w:p w14:paraId="39490A57" w14:textId="77777777" w:rsidR="006E2323" w:rsidRDefault="00D0229F">
            <w:pPr>
              <w:bidi/>
              <w:jc w:val="center"/>
            </w:pPr>
            <w:r>
              <w:rPr>
                <w:sz w:val="18"/>
                <w:szCs w:val="18"/>
                <w:rtl/>
              </w:rPr>
              <w:t>H</w:t>
            </w:r>
          </w:p>
        </w:tc>
        <w:tc>
          <w:tcPr>
            <w:tcW w:w="794" w:type="dxa"/>
          </w:tcPr>
          <w:p w14:paraId="421E770F" w14:textId="77777777" w:rsidR="006E2323" w:rsidRDefault="00D0229F">
            <w:pPr>
              <w:bidi/>
              <w:jc w:val="center"/>
            </w:pPr>
            <w:r>
              <w:rPr>
                <w:sz w:val="18"/>
                <w:szCs w:val="18"/>
                <w:rtl/>
              </w:rPr>
              <w:t>☐</w:t>
            </w:r>
          </w:p>
        </w:tc>
        <w:tc>
          <w:tcPr>
            <w:tcW w:w="907" w:type="dxa"/>
          </w:tcPr>
          <w:p w14:paraId="25CA50EB" w14:textId="77777777" w:rsidR="006E2323" w:rsidRDefault="00D0229F">
            <w:pPr>
              <w:bidi/>
              <w:jc w:val="center"/>
            </w:pPr>
            <w:r>
              <w:rPr>
                <w:sz w:val="18"/>
                <w:szCs w:val="18"/>
                <w:rtl/>
              </w:rPr>
              <w:t>☐</w:t>
            </w:r>
          </w:p>
        </w:tc>
        <w:tc>
          <w:tcPr>
            <w:tcW w:w="1247" w:type="dxa"/>
          </w:tcPr>
          <w:p w14:paraId="5D8F125F" w14:textId="77777777" w:rsidR="006E2323" w:rsidRDefault="006E2323">
            <w:pPr>
              <w:bidi/>
            </w:pPr>
          </w:p>
        </w:tc>
      </w:tr>
      <w:tr w:rsidR="006E2323" w14:paraId="6EAC2D5E" w14:textId="77777777">
        <w:trPr>
          <w:cantSplit/>
          <w:jc w:val="center"/>
        </w:trPr>
        <w:tc>
          <w:tcPr>
            <w:tcW w:w="454" w:type="dxa"/>
          </w:tcPr>
          <w:p w14:paraId="018E97ED" w14:textId="77777777" w:rsidR="006E2323" w:rsidRDefault="00D0229F">
            <w:pPr>
              <w:bidi/>
              <w:jc w:val="center"/>
            </w:pPr>
            <w:r>
              <w:rPr>
                <w:sz w:val="18"/>
                <w:szCs w:val="18"/>
                <w:rtl/>
              </w:rPr>
              <w:t>17</w:t>
            </w:r>
          </w:p>
        </w:tc>
        <w:tc>
          <w:tcPr>
            <w:tcW w:w="3742" w:type="dxa"/>
          </w:tcPr>
          <w:p w14:paraId="56670982" w14:textId="77777777" w:rsidR="006E2323" w:rsidRDefault="00D0229F">
            <w:pPr>
              <w:bidi/>
            </w:pPr>
            <w:r>
              <w:rPr>
                <w:sz w:val="18"/>
                <w:szCs w:val="18"/>
                <w:rtl/>
              </w:rPr>
              <w:t>المسافات بين الكابلات المتجاورة وبين الجهود المختلفة وكابلات الاتصال (ص 258)</w:t>
            </w:r>
          </w:p>
        </w:tc>
        <w:tc>
          <w:tcPr>
            <w:tcW w:w="2154" w:type="dxa"/>
          </w:tcPr>
          <w:p w14:paraId="49E492B9" w14:textId="77777777" w:rsidR="006E2323" w:rsidRDefault="00D0229F">
            <w:pPr>
              <w:bidi/>
            </w:pPr>
            <w:r>
              <w:rPr>
                <w:sz w:val="18"/>
                <w:szCs w:val="18"/>
                <w:rtl/>
              </w:rPr>
              <w:t>20 سم بين كابلين، 30 سم عن الاتصال، 15 سم منخفض ومتوسط</w:t>
            </w:r>
          </w:p>
        </w:tc>
        <w:tc>
          <w:tcPr>
            <w:tcW w:w="794" w:type="dxa"/>
          </w:tcPr>
          <w:p w14:paraId="60DDA7FC" w14:textId="77777777" w:rsidR="006E2323" w:rsidRDefault="00D0229F">
            <w:pPr>
              <w:bidi/>
              <w:jc w:val="center"/>
            </w:pPr>
            <w:r>
              <w:rPr>
                <w:sz w:val="18"/>
                <w:szCs w:val="18"/>
                <w:rtl/>
              </w:rPr>
              <w:t>W</w:t>
            </w:r>
          </w:p>
        </w:tc>
        <w:tc>
          <w:tcPr>
            <w:tcW w:w="794" w:type="dxa"/>
          </w:tcPr>
          <w:p w14:paraId="32825427" w14:textId="77777777" w:rsidR="006E2323" w:rsidRDefault="00D0229F">
            <w:pPr>
              <w:bidi/>
              <w:jc w:val="center"/>
            </w:pPr>
            <w:r>
              <w:rPr>
                <w:sz w:val="18"/>
                <w:szCs w:val="18"/>
                <w:rtl/>
              </w:rPr>
              <w:t>☐</w:t>
            </w:r>
          </w:p>
        </w:tc>
        <w:tc>
          <w:tcPr>
            <w:tcW w:w="907" w:type="dxa"/>
          </w:tcPr>
          <w:p w14:paraId="4CE31B55" w14:textId="77777777" w:rsidR="006E2323" w:rsidRDefault="00D0229F">
            <w:pPr>
              <w:bidi/>
              <w:jc w:val="center"/>
            </w:pPr>
            <w:r>
              <w:rPr>
                <w:sz w:val="18"/>
                <w:szCs w:val="18"/>
                <w:rtl/>
              </w:rPr>
              <w:t>☐</w:t>
            </w:r>
          </w:p>
        </w:tc>
        <w:tc>
          <w:tcPr>
            <w:tcW w:w="1247" w:type="dxa"/>
          </w:tcPr>
          <w:p w14:paraId="3F9C6A70" w14:textId="77777777" w:rsidR="006E2323" w:rsidRDefault="006E2323">
            <w:pPr>
              <w:bidi/>
            </w:pPr>
          </w:p>
        </w:tc>
      </w:tr>
      <w:tr w:rsidR="006E2323" w14:paraId="112CE1AD" w14:textId="77777777">
        <w:trPr>
          <w:cantSplit/>
          <w:jc w:val="center"/>
        </w:trPr>
        <w:tc>
          <w:tcPr>
            <w:tcW w:w="454" w:type="dxa"/>
          </w:tcPr>
          <w:p w14:paraId="5E555174" w14:textId="77777777" w:rsidR="006E2323" w:rsidRDefault="00D0229F">
            <w:pPr>
              <w:bidi/>
              <w:jc w:val="center"/>
            </w:pPr>
            <w:r>
              <w:rPr>
                <w:sz w:val="18"/>
                <w:szCs w:val="18"/>
                <w:rtl/>
              </w:rPr>
              <w:t>18</w:t>
            </w:r>
          </w:p>
        </w:tc>
        <w:tc>
          <w:tcPr>
            <w:tcW w:w="3742" w:type="dxa"/>
          </w:tcPr>
          <w:p w14:paraId="0A22B4F9" w14:textId="77777777" w:rsidR="006E2323" w:rsidRDefault="00D0229F">
            <w:pPr>
              <w:bidi/>
            </w:pPr>
            <w:r>
              <w:rPr>
                <w:sz w:val="18"/>
                <w:szCs w:val="18"/>
                <w:rtl/>
              </w:rPr>
              <w:t>نصف قطر انحناء الكوابل (ص 258)</w:t>
            </w:r>
          </w:p>
        </w:tc>
        <w:tc>
          <w:tcPr>
            <w:tcW w:w="2154" w:type="dxa"/>
          </w:tcPr>
          <w:p w14:paraId="70856229" w14:textId="77777777" w:rsidR="006E2323" w:rsidRDefault="00D0229F">
            <w:pPr>
              <w:bidi/>
            </w:pPr>
            <w:r>
              <w:rPr>
                <w:sz w:val="18"/>
                <w:szCs w:val="18"/>
                <w:rtl/>
              </w:rPr>
              <w:t>غير مسلحة 8 إلى 10D، مسلحة 10 إلى 12D</w:t>
            </w:r>
          </w:p>
        </w:tc>
        <w:tc>
          <w:tcPr>
            <w:tcW w:w="794" w:type="dxa"/>
          </w:tcPr>
          <w:p w14:paraId="4813B774" w14:textId="77777777" w:rsidR="006E2323" w:rsidRDefault="00D0229F">
            <w:pPr>
              <w:bidi/>
              <w:jc w:val="center"/>
            </w:pPr>
            <w:r>
              <w:rPr>
                <w:sz w:val="18"/>
                <w:szCs w:val="18"/>
                <w:rtl/>
              </w:rPr>
              <w:t>W</w:t>
            </w:r>
          </w:p>
        </w:tc>
        <w:tc>
          <w:tcPr>
            <w:tcW w:w="794" w:type="dxa"/>
          </w:tcPr>
          <w:p w14:paraId="3771C105" w14:textId="77777777" w:rsidR="006E2323" w:rsidRDefault="00D0229F">
            <w:pPr>
              <w:bidi/>
              <w:jc w:val="center"/>
            </w:pPr>
            <w:r>
              <w:rPr>
                <w:sz w:val="18"/>
                <w:szCs w:val="18"/>
                <w:rtl/>
              </w:rPr>
              <w:t>☐</w:t>
            </w:r>
          </w:p>
        </w:tc>
        <w:tc>
          <w:tcPr>
            <w:tcW w:w="907" w:type="dxa"/>
          </w:tcPr>
          <w:p w14:paraId="2206BB87" w14:textId="77777777" w:rsidR="006E2323" w:rsidRDefault="00D0229F">
            <w:pPr>
              <w:bidi/>
              <w:jc w:val="center"/>
            </w:pPr>
            <w:r>
              <w:rPr>
                <w:sz w:val="18"/>
                <w:szCs w:val="18"/>
                <w:rtl/>
              </w:rPr>
              <w:t>☐</w:t>
            </w:r>
          </w:p>
        </w:tc>
        <w:tc>
          <w:tcPr>
            <w:tcW w:w="1247" w:type="dxa"/>
          </w:tcPr>
          <w:p w14:paraId="7754F44B" w14:textId="77777777" w:rsidR="006E2323" w:rsidRDefault="006E2323">
            <w:pPr>
              <w:bidi/>
            </w:pPr>
          </w:p>
        </w:tc>
      </w:tr>
      <w:tr w:rsidR="006E2323" w14:paraId="161DBB0E" w14:textId="77777777">
        <w:trPr>
          <w:cantSplit/>
          <w:jc w:val="center"/>
        </w:trPr>
        <w:tc>
          <w:tcPr>
            <w:tcW w:w="454" w:type="dxa"/>
          </w:tcPr>
          <w:p w14:paraId="01DA6A37" w14:textId="77777777" w:rsidR="006E2323" w:rsidRDefault="00D0229F">
            <w:pPr>
              <w:bidi/>
              <w:jc w:val="center"/>
            </w:pPr>
            <w:r>
              <w:rPr>
                <w:sz w:val="18"/>
                <w:szCs w:val="18"/>
                <w:rtl/>
              </w:rPr>
              <w:t>19</w:t>
            </w:r>
          </w:p>
        </w:tc>
        <w:tc>
          <w:tcPr>
            <w:tcW w:w="3742" w:type="dxa"/>
          </w:tcPr>
          <w:p w14:paraId="33297495" w14:textId="77777777" w:rsidR="006E2323" w:rsidRDefault="00D0229F">
            <w:pPr>
              <w:bidi/>
            </w:pPr>
            <w:r>
              <w:rPr>
                <w:sz w:val="18"/>
                <w:szCs w:val="18"/>
                <w:rtl/>
              </w:rPr>
              <w:t>المسارات المتقاطعة بطبقة رمل فاصلة والجهد المتوسط بالأسفل (ص 259)</w:t>
            </w:r>
          </w:p>
        </w:tc>
        <w:tc>
          <w:tcPr>
            <w:tcW w:w="2154" w:type="dxa"/>
          </w:tcPr>
          <w:p w14:paraId="586A3F3D" w14:textId="77777777" w:rsidR="006E2323" w:rsidRDefault="00D0229F">
            <w:pPr>
              <w:bidi/>
            </w:pPr>
            <w:r>
              <w:rPr>
                <w:sz w:val="18"/>
                <w:szCs w:val="18"/>
                <w:rtl/>
              </w:rPr>
              <w:t>10 سم فاصل، أعلى طبقة 600 مم تحت التشطيب</w:t>
            </w:r>
          </w:p>
        </w:tc>
        <w:tc>
          <w:tcPr>
            <w:tcW w:w="794" w:type="dxa"/>
          </w:tcPr>
          <w:p w14:paraId="7F08E019" w14:textId="77777777" w:rsidR="006E2323" w:rsidRDefault="00D0229F">
            <w:pPr>
              <w:bidi/>
              <w:jc w:val="center"/>
            </w:pPr>
            <w:r>
              <w:rPr>
                <w:sz w:val="18"/>
                <w:szCs w:val="18"/>
                <w:rtl/>
              </w:rPr>
              <w:t>W</w:t>
            </w:r>
          </w:p>
        </w:tc>
        <w:tc>
          <w:tcPr>
            <w:tcW w:w="794" w:type="dxa"/>
          </w:tcPr>
          <w:p w14:paraId="128A103A" w14:textId="77777777" w:rsidR="006E2323" w:rsidRDefault="00D0229F">
            <w:pPr>
              <w:bidi/>
              <w:jc w:val="center"/>
            </w:pPr>
            <w:r>
              <w:rPr>
                <w:sz w:val="18"/>
                <w:szCs w:val="18"/>
                <w:rtl/>
              </w:rPr>
              <w:t>☐</w:t>
            </w:r>
          </w:p>
        </w:tc>
        <w:tc>
          <w:tcPr>
            <w:tcW w:w="907" w:type="dxa"/>
          </w:tcPr>
          <w:p w14:paraId="559D3F56" w14:textId="77777777" w:rsidR="006E2323" w:rsidRDefault="00D0229F">
            <w:pPr>
              <w:bidi/>
              <w:jc w:val="center"/>
            </w:pPr>
            <w:r>
              <w:rPr>
                <w:sz w:val="18"/>
                <w:szCs w:val="18"/>
                <w:rtl/>
              </w:rPr>
              <w:t>☐</w:t>
            </w:r>
          </w:p>
        </w:tc>
        <w:tc>
          <w:tcPr>
            <w:tcW w:w="1247" w:type="dxa"/>
          </w:tcPr>
          <w:p w14:paraId="0C939DE9" w14:textId="77777777" w:rsidR="006E2323" w:rsidRDefault="006E2323">
            <w:pPr>
              <w:bidi/>
            </w:pPr>
          </w:p>
        </w:tc>
      </w:tr>
      <w:tr w:rsidR="006E2323" w14:paraId="14427BE2" w14:textId="77777777">
        <w:trPr>
          <w:cantSplit/>
          <w:jc w:val="center"/>
        </w:trPr>
        <w:tc>
          <w:tcPr>
            <w:tcW w:w="454" w:type="dxa"/>
          </w:tcPr>
          <w:p w14:paraId="0D9DBF89" w14:textId="77777777" w:rsidR="006E2323" w:rsidRDefault="00D0229F">
            <w:pPr>
              <w:bidi/>
              <w:jc w:val="center"/>
            </w:pPr>
            <w:r>
              <w:rPr>
                <w:sz w:val="18"/>
                <w:szCs w:val="18"/>
                <w:rtl/>
              </w:rPr>
              <w:t>20</w:t>
            </w:r>
          </w:p>
        </w:tc>
        <w:tc>
          <w:tcPr>
            <w:tcW w:w="3742" w:type="dxa"/>
          </w:tcPr>
          <w:p w14:paraId="77C9AE21" w14:textId="77777777" w:rsidR="006E2323" w:rsidRDefault="00D0229F">
            <w:pPr>
              <w:bidi/>
            </w:pPr>
            <w:r>
              <w:rPr>
                <w:sz w:val="18"/>
                <w:szCs w:val="18"/>
                <w:rtl/>
              </w:rPr>
              <w:t>بلاطات حماية خرسانية فوق الرمل وشريط تحذير (ص 259)</w:t>
            </w:r>
          </w:p>
        </w:tc>
        <w:tc>
          <w:tcPr>
            <w:tcW w:w="2154" w:type="dxa"/>
          </w:tcPr>
          <w:p w14:paraId="0F2A0D25" w14:textId="77777777" w:rsidR="006E2323" w:rsidRDefault="00D0229F">
            <w:pPr>
              <w:bidi/>
            </w:pPr>
            <w:r>
              <w:rPr>
                <w:sz w:val="18"/>
                <w:szCs w:val="18"/>
                <w:rtl/>
              </w:rPr>
              <w:t>بلاطات 5 سم، شريط على 300 مم</w:t>
            </w:r>
          </w:p>
        </w:tc>
        <w:tc>
          <w:tcPr>
            <w:tcW w:w="794" w:type="dxa"/>
          </w:tcPr>
          <w:p w14:paraId="5B47004F" w14:textId="77777777" w:rsidR="006E2323" w:rsidRDefault="00D0229F">
            <w:pPr>
              <w:bidi/>
              <w:jc w:val="center"/>
            </w:pPr>
            <w:r>
              <w:rPr>
                <w:sz w:val="18"/>
                <w:szCs w:val="18"/>
                <w:rtl/>
              </w:rPr>
              <w:t>W</w:t>
            </w:r>
          </w:p>
        </w:tc>
        <w:tc>
          <w:tcPr>
            <w:tcW w:w="794" w:type="dxa"/>
          </w:tcPr>
          <w:p w14:paraId="4DE3B58F" w14:textId="77777777" w:rsidR="006E2323" w:rsidRDefault="00D0229F">
            <w:pPr>
              <w:bidi/>
              <w:jc w:val="center"/>
            </w:pPr>
            <w:r>
              <w:rPr>
                <w:sz w:val="18"/>
                <w:szCs w:val="18"/>
                <w:rtl/>
              </w:rPr>
              <w:t>☐</w:t>
            </w:r>
          </w:p>
        </w:tc>
        <w:tc>
          <w:tcPr>
            <w:tcW w:w="907" w:type="dxa"/>
          </w:tcPr>
          <w:p w14:paraId="33B90724" w14:textId="77777777" w:rsidR="006E2323" w:rsidRDefault="00D0229F">
            <w:pPr>
              <w:bidi/>
              <w:jc w:val="center"/>
            </w:pPr>
            <w:r>
              <w:rPr>
                <w:sz w:val="18"/>
                <w:szCs w:val="18"/>
                <w:rtl/>
              </w:rPr>
              <w:t>☐</w:t>
            </w:r>
          </w:p>
        </w:tc>
        <w:tc>
          <w:tcPr>
            <w:tcW w:w="1247" w:type="dxa"/>
          </w:tcPr>
          <w:p w14:paraId="5C53C1E6" w14:textId="77777777" w:rsidR="006E2323" w:rsidRDefault="006E2323">
            <w:pPr>
              <w:bidi/>
            </w:pPr>
          </w:p>
        </w:tc>
      </w:tr>
      <w:tr w:rsidR="006E2323" w14:paraId="7668DD6C" w14:textId="77777777">
        <w:trPr>
          <w:cantSplit/>
          <w:jc w:val="center"/>
        </w:trPr>
        <w:tc>
          <w:tcPr>
            <w:tcW w:w="454" w:type="dxa"/>
          </w:tcPr>
          <w:p w14:paraId="55975315" w14:textId="77777777" w:rsidR="006E2323" w:rsidRDefault="00D0229F">
            <w:pPr>
              <w:bidi/>
              <w:jc w:val="center"/>
            </w:pPr>
            <w:r>
              <w:rPr>
                <w:sz w:val="18"/>
                <w:szCs w:val="18"/>
                <w:rtl/>
              </w:rPr>
              <w:t>21</w:t>
            </w:r>
          </w:p>
        </w:tc>
        <w:tc>
          <w:tcPr>
            <w:tcW w:w="3742" w:type="dxa"/>
          </w:tcPr>
          <w:p w14:paraId="295B3F7F" w14:textId="77777777" w:rsidR="006E2323" w:rsidRDefault="00D0229F">
            <w:pPr>
              <w:bidi/>
            </w:pPr>
            <w:r>
              <w:rPr>
                <w:sz w:val="18"/>
                <w:szCs w:val="18"/>
                <w:rtl/>
              </w:rPr>
              <w:t>الكوابل الرئيسية والثانوية وكوابل الإنارة العابرة أسفل الطرق والمواقف داخل مواسير PVC في غلاف خرسانة مسلحة (شكل ك-7) (ص 257)</w:t>
            </w:r>
          </w:p>
        </w:tc>
        <w:tc>
          <w:tcPr>
            <w:tcW w:w="2154" w:type="dxa"/>
          </w:tcPr>
          <w:p w14:paraId="2C9FB012" w14:textId="77777777" w:rsidR="006E2323" w:rsidRDefault="00D0229F">
            <w:pPr>
              <w:bidi/>
            </w:pPr>
            <w:r>
              <w:rPr>
                <w:sz w:val="18"/>
                <w:szCs w:val="18"/>
                <w:rtl/>
              </w:rPr>
              <w:t>مواصفات بنود الأعمال الكهربائية المصرية 2006 البند 8/2-1</w:t>
            </w:r>
          </w:p>
        </w:tc>
        <w:tc>
          <w:tcPr>
            <w:tcW w:w="794" w:type="dxa"/>
          </w:tcPr>
          <w:p w14:paraId="05328094" w14:textId="77777777" w:rsidR="006E2323" w:rsidRDefault="00D0229F">
            <w:pPr>
              <w:bidi/>
              <w:jc w:val="center"/>
            </w:pPr>
            <w:r>
              <w:rPr>
                <w:sz w:val="18"/>
                <w:szCs w:val="18"/>
                <w:rtl/>
              </w:rPr>
              <w:t>H</w:t>
            </w:r>
          </w:p>
        </w:tc>
        <w:tc>
          <w:tcPr>
            <w:tcW w:w="794" w:type="dxa"/>
          </w:tcPr>
          <w:p w14:paraId="7D7B5FAA" w14:textId="77777777" w:rsidR="006E2323" w:rsidRDefault="00D0229F">
            <w:pPr>
              <w:bidi/>
              <w:jc w:val="center"/>
            </w:pPr>
            <w:r>
              <w:rPr>
                <w:sz w:val="18"/>
                <w:szCs w:val="18"/>
                <w:rtl/>
              </w:rPr>
              <w:t>☐</w:t>
            </w:r>
          </w:p>
        </w:tc>
        <w:tc>
          <w:tcPr>
            <w:tcW w:w="907" w:type="dxa"/>
          </w:tcPr>
          <w:p w14:paraId="0111FBEA" w14:textId="77777777" w:rsidR="006E2323" w:rsidRDefault="00D0229F">
            <w:pPr>
              <w:bidi/>
              <w:jc w:val="center"/>
            </w:pPr>
            <w:r>
              <w:rPr>
                <w:sz w:val="18"/>
                <w:szCs w:val="18"/>
                <w:rtl/>
              </w:rPr>
              <w:t>☐</w:t>
            </w:r>
          </w:p>
        </w:tc>
        <w:tc>
          <w:tcPr>
            <w:tcW w:w="1247" w:type="dxa"/>
          </w:tcPr>
          <w:p w14:paraId="29F9FCED" w14:textId="77777777" w:rsidR="006E2323" w:rsidRDefault="006E2323">
            <w:pPr>
              <w:bidi/>
            </w:pPr>
          </w:p>
        </w:tc>
      </w:tr>
      <w:tr w:rsidR="006E2323" w14:paraId="65C6ABFF" w14:textId="77777777">
        <w:trPr>
          <w:cantSplit/>
          <w:jc w:val="center"/>
        </w:trPr>
        <w:tc>
          <w:tcPr>
            <w:tcW w:w="454" w:type="dxa"/>
          </w:tcPr>
          <w:p w14:paraId="30036EF6" w14:textId="77777777" w:rsidR="006E2323" w:rsidRDefault="00D0229F">
            <w:pPr>
              <w:bidi/>
              <w:jc w:val="center"/>
            </w:pPr>
            <w:r>
              <w:rPr>
                <w:sz w:val="18"/>
                <w:szCs w:val="18"/>
                <w:rtl/>
              </w:rPr>
              <w:t>22</w:t>
            </w:r>
          </w:p>
        </w:tc>
        <w:tc>
          <w:tcPr>
            <w:tcW w:w="3742" w:type="dxa"/>
          </w:tcPr>
          <w:p w14:paraId="0EC492D6" w14:textId="77777777" w:rsidR="006E2323" w:rsidRDefault="00D0229F">
            <w:pPr>
              <w:bidi/>
            </w:pPr>
            <w:r>
              <w:rPr>
                <w:sz w:val="18"/>
                <w:szCs w:val="18"/>
                <w:rtl/>
              </w:rPr>
              <w:t>الكابلات في المواسير المدفونة بمسارات مستقيمة وغرف تفتيش عند تغيير الاتجاه، وتنظيف المواسير ومسحها قبل السحب (ص 258)</w:t>
            </w:r>
          </w:p>
        </w:tc>
        <w:tc>
          <w:tcPr>
            <w:tcW w:w="2154" w:type="dxa"/>
          </w:tcPr>
          <w:p w14:paraId="2641C973" w14:textId="77777777" w:rsidR="006E2323" w:rsidRDefault="006E2323">
            <w:pPr>
              <w:bidi/>
            </w:pPr>
          </w:p>
        </w:tc>
        <w:tc>
          <w:tcPr>
            <w:tcW w:w="794" w:type="dxa"/>
          </w:tcPr>
          <w:p w14:paraId="44DA12F9" w14:textId="77777777" w:rsidR="006E2323" w:rsidRDefault="00D0229F">
            <w:pPr>
              <w:bidi/>
              <w:jc w:val="center"/>
            </w:pPr>
            <w:r>
              <w:rPr>
                <w:sz w:val="18"/>
                <w:szCs w:val="18"/>
                <w:rtl/>
              </w:rPr>
              <w:t>W</w:t>
            </w:r>
          </w:p>
        </w:tc>
        <w:tc>
          <w:tcPr>
            <w:tcW w:w="794" w:type="dxa"/>
          </w:tcPr>
          <w:p w14:paraId="7D16BE42" w14:textId="77777777" w:rsidR="006E2323" w:rsidRDefault="00D0229F">
            <w:pPr>
              <w:bidi/>
              <w:jc w:val="center"/>
            </w:pPr>
            <w:r>
              <w:rPr>
                <w:sz w:val="18"/>
                <w:szCs w:val="18"/>
                <w:rtl/>
              </w:rPr>
              <w:t>☐</w:t>
            </w:r>
          </w:p>
        </w:tc>
        <w:tc>
          <w:tcPr>
            <w:tcW w:w="907" w:type="dxa"/>
          </w:tcPr>
          <w:p w14:paraId="6C8DE814" w14:textId="77777777" w:rsidR="006E2323" w:rsidRDefault="00D0229F">
            <w:pPr>
              <w:bidi/>
              <w:jc w:val="center"/>
            </w:pPr>
            <w:r>
              <w:rPr>
                <w:sz w:val="18"/>
                <w:szCs w:val="18"/>
                <w:rtl/>
              </w:rPr>
              <w:t>☐</w:t>
            </w:r>
          </w:p>
        </w:tc>
        <w:tc>
          <w:tcPr>
            <w:tcW w:w="1247" w:type="dxa"/>
          </w:tcPr>
          <w:p w14:paraId="1B0D3C15" w14:textId="77777777" w:rsidR="006E2323" w:rsidRDefault="006E2323">
            <w:pPr>
              <w:bidi/>
            </w:pPr>
          </w:p>
        </w:tc>
      </w:tr>
      <w:tr w:rsidR="006E2323" w14:paraId="780CF7CD" w14:textId="77777777">
        <w:trPr>
          <w:cantSplit/>
          <w:jc w:val="center"/>
        </w:trPr>
        <w:tc>
          <w:tcPr>
            <w:tcW w:w="454" w:type="dxa"/>
          </w:tcPr>
          <w:p w14:paraId="11C14296" w14:textId="77777777" w:rsidR="006E2323" w:rsidRDefault="00D0229F">
            <w:pPr>
              <w:bidi/>
              <w:jc w:val="center"/>
            </w:pPr>
            <w:r>
              <w:rPr>
                <w:sz w:val="18"/>
                <w:szCs w:val="18"/>
                <w:rtl/>
              </w:rPr>
              <w:t>23</w:t>
            </w:r>
          </w:p>
        </w:tc>
        <w:tc>
          <w:tcPr>
            <w:tcW w:w="3742" w:type="dxa"/>
          </w:tcPr>
          <w:p w14:paraId="3E242C04" w14:textId="77777777" w:rsidR="006E2323" w:rsidRDefault="00D0229F">
            <w:pPr>
              <w:bidi/>
            </w:pPr>
            <w:r>
              <w:rPr>
                <w:sz w:val="18"/>
                <w:szCs w:val="18"/>
                <w:rtl/>
              </w:rPr>
              <w:t>فرد الكابلات في مسارات متوازية مستقيمة غير متعرجة دون إتلاف العزل أثناء السحب (ص 258)</w:t>
            </w:r>
          </w:p>
        </w:tc>
        <w:tc>
          <w:tcPr>
            <w:tcW w:w="2154" w:type="dxa"/>
          </w:tcPr>
          <w:p w14:paraId="0CB95FC9" w14:textId="77777777" w:rsidR="006E2323" w:rsidRDefault="006E2323">
            <w:pPr>
              <w:bidi/>
            </w:pPr>
          </w:p>
        </w:tc>
        <w:tc>
          <w:tcPr>
            <w:tcW w:w="794" w:type="dxa"/>
          </w:tcPr>
          <w:p w14:paraId="3E9C5CB0" w14:textId="77777777" w:rsidR="006E2323" w:rsidRDefault="00D0229F">
            <w:pPr>
              <w:bidi/>
              <w:jc w:val="center"/>
            </w:pPr>
            <w:r>
              <w:rPr>
                <w:sz w:val="18"/>
                <w:szCs w:val="18"/>
                <w:rtl/>
              </w:rPr>
              <w:t>W</w:t>
            </w:r>
          </w:p>
        </w:tc>
        <w:tc>
          <w:tcPr>
            <w:tcW w:w="794" w:type="dxa"/>
          </w:tcPr>
          <w:p w14:paraId="0F9CAE66" w14:textId="77777777" w:rsidR="006E2323" w:rsidRDefault="00D0229F">
            <w:pPr>
              <w:bidi/>
              <w:jc w:val="center"/>
            </w:pPr>
            <w:r>
              <w:rPr>
                <w:sz w:val="18"/>
                <w:szCs w:val="18"/>
                <w:rtl/>
              </w:rPr>
              <w:t>☐</w:t>
            </w:r>
          </w:p>
        </w:tc>
        <w:tc>
          <w:tcPr>
            <w:tcW w:w="907" w:type="dxa"/>
          </w:tcPr>
          <w:p w14:paraId="08DB2619" w14:textId="77777777" w:rsidR="006E2323" w:rsidRDefault="00D0229F">
            <w:pPr>
              <w:bidi/>
              <w:jc w:val="center"/>
            </w:pPr>
            <w:r>
              <w:rPr>
                <w:sz w:val="18"/>
                <w:szCs w:val="18"/>
                <w:rtl/>
              </w:rPr>
              <w:t>☐</w:t>
            </w:r>
          </w:p>
        </w:tc>
        <w:tc>
          <w:tcPr>
            <w:tcW w:w="1247" w:type="dxa"/>
          </w:tcPr>
          <w:p w14:paraId="5A51328B" w14:textId="77777777" w:rsidR="006E2323" w:rsidRDefault="006E2323">
            <w:pPr>
              <w:bidi/>
            </w:pPr>
          </w:p>
        </w:tc>
      </w:tr>
      <w:tr w:rsidR="006E2323" w14:paraId="566C361C" w14:textId="77777777">
        <w:trPr>
          <w:cantSplit/>
          <w:jc w:val="center"/>
        </w:trPr>
        <w:tc>
          <w:tcPr>
            <w:tcW w:w="454" w:type="dxa"/>
          </w:tcPr>
          <w:p w14:paraId="248B7699" w14:textId="77777777" w:rsidR="006E2323" w:rsidRDefault="00D0229F">
            <w:pPr>
              <w:bidi/>
              <w:jc w:val="center"/>
            </w:pPr>
            <w:r>
              <w:rPr>
                <w:sz w:val="18"/>
                <w:szCs w:val="18"/>
                <w:rtl/>
              </w:rPr>
              <w:t>24</w:t>
            </w:r>
          </w:p>
        </w:tc>
        <w:tc>
          <w:tcPr>
            <w:tcW w:w="3742" w:type="dxa"/>
          </w:tcPr>
          <w:p w14:paraId="1551A0A1" w14:textId="77777777" w:rsidR="006E2323" w:rsidRDefault="00D0229F">
            <w:pPr>
              <w:bidi/>
            </w:pPr>
            <w:r>
              <w:rPr>
                <w:sz w:val="18"/>
                <w:szCs w:val="18"/>
                <w:rtl/>
              </w:rPr>
              <w:t>سحب الكوابل ذات القطاع الأكبر في القاع أولاً ثم الأصغر فوقها (ص 258)</w:t>
            </w:r>
          </w:p>
        </w:tc>
        <w:tc>
          <w:tcPr>
            <w:tcW w:w="2154" w:type="dxa"/>
          </w:tcPr>
          <w:p w14:paraId="778BFA2E" w14:textId="77777777" w:rsidR="006E2323" w:rsidRDefault="006E2323">
            <w:pPr>
              <w:bidi/>
            </w:pPr>
          </w:p>
        </w:tc>
        <w:tc>
          <w:tcPr>
            <w:tcW w:w="794" w:type="dxa"/>
          </w:tcPr>
          <w:p w14:paraId="5009B1AB" w14:textId="77777777" w:rsidR="006E2323" w:rsidRDefault="00D0229F">
            <w:pPr>
              <w:bidi/>
              <w:jc w:val="center"/>
            </w:pPr>
            <w:r>
              <w:rPr>
                <w:sz w:val="18"/>
                <w:szCs w:val="18"/>
                <w:rtl/>
              </w:rPr>
              <w:t>W</w:t>
            </w:r>
          </w:p>
        </w:tc>
        <w:tc>
          <w:tcPr>
            <w:tcW w:w="794" w:type="dxa"/>
          </w:tcPr>
          <w:p w14:paraId="1EF1C9CF" w14:textId="77777777" w:rsidR="006E2323" w:rsidRDefault="00D0229F">
            <w:pPr>
              <w:bidi/>
              <w:jc w:val="center"/>
            </w:pPr>
            <w:r>
              <w:rPr>
                <w:sz w:val="18"/>
                <w:szCs w:val="18"/>
                <w:rtl/>
              </w:rPr>
              <w:t>☐</w:t>
            </w:r>
          </w:p>
        </w:tc>
        <w:tc>
          <w:tcPr>
            <w:tcW w:w="907" w:type="dxa"/>
          </w:tcPr>
          <w:p w14:paraId="3CD7D820" w14:textId="77777777" w:rsidR="006E2323" w:rsidRDefault="00D0229F">
            <w:pPr>
              <w:bidi/>
              <w:jc w:val="center"/>
            </w:pPr>
            <w:r>
              <w:rPr>
                <w:sz w:val="18"/>
                <w:szCs w:val="18"/>
                <w:rtl/>
              </w:rPr>
              <w:t>☐</w:t>
            </w:r>
          </w:p>
        </w:tc>
        <w:tc>
          <w:tcPr>
            <w:tcW w:w="1247" w:type="dxa"/>
          </w:tcPr>
          <w:p w14:paraId="3F8B19DE" w14:textId="77777777" w:rsidR="006E2323" w:rsidRDefault="006E2323">
            <w:pPr>
              <w:bidi/>
            </w:pPr>
          </w:p>
        </w:tc>
      </w:tr>
      <w:tr w:rsidR="006E2323" w14:paraId="66381714" w14:textId="77777777">
        <w:trPr>
          <w:cantSplit/>
          <w:jc w:val="center"/>
        </w:trPr>
        <w:tc>
          <w:tcPr>
            <w:tcW w:w="454" w:type="dxa"/>
          </w:tcPr>
          <w:p w14:paraId="1064AF8F" w14:textId="77777777" w:rsidR="006E2323" w:rsidRDefault="00D0229F">
            <w:pPr>
              <w:bidi/>
              <w:jc w:val="center"/>
            </w:pPr>
            <w:r>
              <w:rPr>
                <w:sz w:val="18"/>
                <w:szCs w:val="18"/>
                <w:rtl/>
              </w:rPr>
              <w:t>25</w:t>
            </w:r>
          </w:p>
        </w:tc>
        <w:tc>
          <w:tcPr>
            <w:tcW w:w="3742" w:type="dxa"/>
          </w:tcPr>
          <w:p w14:paraId="01AFBD32" w14:textId="77777777" w:rsidR="006E2323" w:rsidRDefault="00D0229F">
            <w:pPr>
              <w:bidi/>
            </w:pPr>
            <w:r>
              <w:rPr>
                <w:sz w:val="18"/>
                <w:szCs w:val="18"/>
                <w:rtl/>
              </w:rPr>
              <w:t>ترك أطوال إضافية من أطراف الكابلات للتركيب على اللوحات والمحولات وللصيانة المستقبلية (ص 258)</w:t>
            </w:r>
          </w:p>
        </w:tc>
        <w:tc>
          <w:tcPr>
            <w:tcW w:w="2154" w:type="dxa"/>
          </w:tcPr>
          <w:p w14:paraId="4DF9DC23" w14:textId="77777777" w:rsidR="006E2323" w:rsidRDefault="006E2323">
            <w:pPr>
              <w:bidi/>
            </w:pPr>
          </w:p>
        </w:tc>
        <w:tc>
          <w:tcPr>
            <w:tcW w:w="794" w:type="dxa"/>
          </w:tcPr>
          <w:p w14:paraId="057F14AB" w14:textId="77777777" w:rsidR="006E2323" w:rsidRDefault="00D0229F">
            <w:pPr>
              <w:bidi/>
              <w:jc w:val="center"/>
            </w:pPr>
            <w:r>
              <w:rPr>
                <w:sz w:val="18"/>
                <w:szCs w:val="18"/>
                <w:rtl/>
              </w:rPr>
              <w:t>W</w:t>
            </w:r>
          </w:p>
        </w:tc>
        <w:tc>
          <w:tcPr>
            <w:tcW w:w="794" w:type="dxa"/>
          </w:tcPr>
          <w:p w14:paraId="7748A874" w14:textId="77777777" w:rsidR="006E2323" w:rsidRDefault="00D0229F">
            <w:pPr>
              <w:bidi/>
              <w:jc w:val="center"/>
            </w:pPr>
            <w:r>
              <w:rPr>
                <w:sz w:val="18"/>
                <w:szCs w:val="18"/>
                <w:rtl/>
              </w:rPr>
              <w:t>☐</w:t>
            </w:r>
          </w:p>
        </w:tc>
        <w:tc>
          <w:tcPr>
            <w:tcW w:w="907" w:type="dxa"/>
          </w:tcPr>
          <w:p w14:paraId="39735D28" w14:textId="77777777" w:rsidR="006E2323" w:rsidRDefault="00D0229F">
            <w:pPr>
              <w:bidi/>
              <w:jc w:val="center"/>
            </w:pPr>
            <w:r>
              <w:rPr>
                <w:sz w:val="18"/>
                <w:szCs w:val="18"/>
                <w:rtl/>
              </w:rPr>
              <w:t>☐</w:t>
            </w:r>
          </w:p>
        </w:tc>
        <w:tc>
          <w:tcPr>
            <w:tcW w:w="1247" w:type="dxa"/>
          </w:tcPr>
          <w:p w14:paraId="19C99A7B" w14:textId="77777777" w:rsidR="006E2323" w:rsidRDefault="006E2323">
            <w:pPr>
              <w:bidi/>
            </w:pPr>
          </w:p>
        </w:tc>
      </w:tr>
      <w:tr w:rsidR="006E2323" w14:paraId="37BA0C53" w14:textId="77777777">
        <w:trPr>
          <w:cantSplit/>
          <w:jc w:val="center"/>
        </w:trPr>
        <w:tc>
          <w:tcPr>
            <w:tcW w:w="454" w:type="dxa"/>
          </w:tcPr>
          <w:p w14:paraId="10DA5587" w14:textId="77777777" w:rsidR="006E2323" w:rsidRDefault="00D0229F">
            <w:pPr>
              <w:bidi/>
              <w:jc w:val="center"/>
            </w:pPr>
            <w:r>
              <w:rPr>
                <w:sz w:val="18"/>
                <w:szCs w:val="18"/>
                <w:rtl/>
              </w:rPr>
              <w:t>26</w:t>
            </w:r>
          </w:p>
        </w:tc>
        <w:tc>
          <w:tcPr>
            <w:tcW w:w="3742" w:type="dxa"/>
          </w:tcPr>
          <w:p w14:paraId="230FC7CE" w14:textId="77777777" w:rsidR="006E2323" w:rsidRDefault="00D0229F">
            <w:pPr>
              <w:bidi/>
            </w:pPr>
            <w:r>
              <w:rPr>
                <w:sz w:val="18"/>
                <w:szCs w:val="18"/>
                <w:rtl/>
              </w:rPr>
              <w:t>مباعدات (Separators) عند وجود أكثر من كابل في خندق واحد (ص 258)</w:t>
            </w:r>
          </w:p>
        </w:tc>
        <w:tc>
          <w:tcPr>
            <w:tcW w:w="2154" w:type="dxa"/>
          </w:tcPr>
          <w:p w14:paraId="2F70E04F" w14:textId="77777777" w:rsidR="006E2323" w:rsidRDefault="006E2323">
            <w:pPr>
              <w:bidi/>
            </w:pPr>
          </w:p>
        </w:tc>
        <w:tc>
          <w:tcPr>
            <w:tcW w:w="794" w:type="dxa"/>
          </w:tcPr>
          <w:p w14:paraId="185A1290" w14:textId="77777777" w:rsidR="006E2323" w:rsidRDefault="00D0229F">
            <w:pPr>
              <w:bidi/>
              <w:jc w:val="center"/>
            </w:pPr>
            <w:r>
              <w:rPr>
                <w:sz w:val="18"/>
                <w:szCs w:val="18"/>
                <w:rtl/>
              </w:rPr>
              <w:t>W</w:t>
            </w:r>
          </w:p>
        </w:tc>
        <w:tc>
          <w:tcPr>
            <w:tcW w:w="794" w:type="dxa"/>
          </w:tcPr>
          <w:p w14:paraId="5286EC50" w14:textId="77777777" w:rsidR="006E2323" w:rsidRDefault="00D0229F">
            <w:pPr>
              <w:bidi/>
              <w:jc w:val="center"/>
            </w:pPr>
            <w:r>
              <w:rPr>
                <w:sz w:val="18"/>
                <w:szCs w:val="18"/>
                <w:rtl/>
              </w:rPr>
              <w:t>☐</w:t>
            </w:r>
          </w:p>
        </w:tc>
        <w:tc>
          <w:tcPr>
            <w:tcW w:w="907" w:type="dxa"/>
          </w:tcPr>
          <w:p w14:paraId="1D249647" w14:textId="77777777" w:rsidR="006E2323" w:rsidRDefault="00D0229F">
            <w:pPr>
              <w:bidi/>
              <w:jc w:val="center"/>
            </w:pPr>
            <w:r>
              <w:rPr>
                <w:sz w:val="18"/>
                <w:szCs w:val="18"/>
                <w:rtl/>
              </w:rPr>
              <w:t>☐</w:t>
            </w:r>
          </w:p>
        </w:tc>
        <w:tc>
          <w:tcPr>
            <w:tcW w:w="1247" w:type="dxa"/>
          </w:tcPr>
          <w:p w14:paraId="1FA5D3C6" w14:textId="77777777" w:rsidR="006E2323" w:rsidRDefault="006E2323">
            <w:pPr>
              <w:bidi/>
            </w:pPr>
          </w:p>
        </w:tc>
      </w:tr>
      <w:tr w:rsidR="006E2323" w14:paraId="4CDC1657" w14:textId="77777777">
        <w:trPr>
          <w:cantSplit/>
          <w:jc w:val="center"/>
        </w:trPr>
        <w:tc>
          <w:tcPr>
            <w:tcW w:w="454" w:type="dxa"/>
          </w:tcPr>
          <w:p w14:paraId="7777AB3C" w14:textId="77777777" w:rsidR="006E2323" w:rsidRDefault="00D0229F">
            <w:pPr>
              <w:bidi/>
              <w:jc w:val="center"/>
            </w:pPr>
            <w:r>
              <w:rPr>
                <w:sz w:val="18"/>
                <w:szCs w:val="18"/>
                <w:rtl/>
              </w:rPr>
              <w:t>27</w:t>
            </w:r>
          </w:p>
        </w:tc>
        <w:tc>
          <w:tcPr>
            <w:tcW w:w="3742" w:type="dxa"/>
          </w:tcPr>
          <w:p w14:paraId="44F109E4" w14:textId="77777777" w:rsidR="006E2323" w:rsidRDefault="00D0229F">
            <w:pPr>
              <w:bidi/>
            </w:pPr>
            <w:r>
              <w:rPr>
                <w:sz w:val="18"/>
                <w:szCs w:val="18"/>
                <w:rtl/>
              </w:rPr>
              <w:t>الكابلات قطعة واحدة بلا وصلات بين مخرجين والوصلات في صناديق اتصال فقط (ص 258 إلى 259)</w:t>
            </w:r>
          </w:p>
        </w:tc>
        <w:tc>
          <w:tcPr>
            <w:tcW w:w="2154" w:type="dxa"/>
          </w:tcPr>
          <w:p w14:paraId="6E155BA6" w14:textId="77777777" w:rsidR="006E2323" w:rsidRDefault="006E2323">
            <w:pPr>
              <w:bidi/>
            </w:pPr>
          </w:p>
        </w:tc>
        <w:tc>
          <w:tcPr>
            <w:tcW w:w="794" w:type="dxa"/>
          </w:tcPr>
          <w:p w14:paraId="4469D7C1" w14:textId="77777777" w:rsidR="006E2323" w:rsidRDefault="00D0229F">
            <w:pPr>
              <w:bidi/>
              <w:jc w:val="center"/>
            </w:pPr>
            <w:r>
              <w:rPr>
                <w:sz w:val="18"/>
                <w:szCs w:val="18"/>
                <w:rtl/>
              </w:rPr>
              <w:t>H</w:t>
            </w:r>
          </w:p>
        </w:tc>
        <w:tc>
          <w:tcPr>
            <w:tcW w:w="794" w:type="dxa"/>
          </w:tcPr>
          <w:p w14:paraId="2B86E90C" w14:textId="77777777" w:rsidR="006E2323" w:rsidRDefault="00D0229F">
            <w:pPr>
              <w:bidi/>
              <w:jc w:val="center"/>
            </w:pPr>
            <w:r>
              <w:rPr>
                <w:sz w:val="18"/>
                <w:szCs w:val="18"/>
                <w:rtl/>
              </w:rPr>
              <w:t>☐</w:t>
            </w:r>
          </w:p>
        </w:tc>
        <w:tc>
          <w:tcPr>
            <w:tcW w:w="907" w:type="dxa"/>
          </w:tcPr>
          <w:p w14:paraId="71A73458" w14:textId="77777777" w:rsidR="006E2323" w:rsidRDefault="00D0229F">
            <w:pPr>
              <w:bidi/>
              <w:jc w:val="center"/>
            </w:pPr>
            <w:r>
              <w:rPr>
                <w:sz w:val="18"/>
                <w:szCs w:val="18"/>
                <w:rtl/>
              </w:rPr>
              <w:t>☐</w:t>
            </w:r>
          </w:p>
        </w:tc>
        <w:tc>
          <w:tcPr>
            <w:tcW w:w="1247" w:type="dxa"/>
          </w:tcPr>
          <w:p w14:paraId="368FFCA5" w14:textId="77777777" w:rsidR="006E2323" w:rsidRDefault="006E2323">
            <w:pPr>
              <w:bidi/>
            </w:pPr>
          </w:p>
        </w:tc>
      </w:tr>
      <w:tr w:rsidR="006E2323" w14:paraId="461D468D" w14:textId="77777777">
        <w:trPr>
          <w:cantSplit/>
          <w:jc w:val="center"/>
        </w:trPr>
        <w:tc>
          <w:tcPr>
            <w:tcW w:w="454" w:type="dxa"/>
          </w:tcPr>
          <w:p w14:paraId="3251DDA0" w14:textId="77777777" w:rsidR="006E2323" w:rsidRDefault="00D0229F">
            <w:pPr>
              <w:bidi/>
              <w:jc w:val="center"/>
            </w:pPr>
            <w:r>
              <w:rPr>
                <w:sz w:val="18"/>
                <w:szCs w:val="18"/>
                <w:rtl/>
              </w:rPr>
              <w:t>28</w:t>
            </w:r>
          </w:p>
        </w:tc>
        <w:tc>
          <w:tcPr>
            <w:tcW w:w="3742" w:type="dxa"/>
          </w:tcPr>
          <w:p w14:paraId="09B00AAF" w14:textId="77777777" w:rsidR="006E2323" w:rsidRDefault="00D0229F">
            <w:pPr>
              <w:bidi/>
            </w:pPr>
            <w:r>
              <w:rPr>
                <w:sz w:val="18"/>
                <w:szCs w:val="18"/>
                <w:rtl/>
              </w:rPr>
              <w:t>حظر وصل الكوابل والأسلاك بجدلها مع بعضها (التناكب) (ص 258)</w:t>
            </w:r>
          </w:p>
        </w:tc>
        <w:tc>
          <w:tcPr>
            <w:tcW w:w="2154" w:type="dxa"/>
          </w:tcPr>
          <w:p w14:paraId="4196A0F5" w14:textId="77777777" w:rsidR="006E2323" w:rsidRDefault="006E2323">
            <w:pPr>
              <w:bidi/>
            </w:pPr>
          </w:p>
        </w:tc>
        <w:tc>
          <w:tcPr>
            <w:tcW w:w="794" w:type="dxa"/>
          </w:tcPr>
          <w:p w14:paraId="4AA9B87C" w14:textId="77777777" w:rsidR="006E2323" w:rsidRDefault="00D0229F">
            <w:pPr>
              <w:bidi/>
              <w:jc w:val="center"/>
            </w:pPr>
            <w:r>
              <w:rPr>
                <w:sz w:val="18"/>
                <w:szCs w:val="18"/>
                <w:rtl/>
              </w:rPr>
              <w:t>W</w:t>
            </w:r>
          </w:p>
        </w:tc>
        <w:tc>
          <w:tcPr>
            <w:tcW w:w="794" w:type="dxa"/>
          </w:tcPr>
          <w:p w14:paraId="6C1752F2" w14:textId="77777777" w:rsidR="006E2323" w:rsidRDefault="00D0229F">
            <w:pPr>
              <w:bidi/>
              <w:jc w:val="center"/>
            </w:pPr>
            <w:r>
              <w:rPr>
                <w:sz w:val="18"/>
                <w:szCs w:val="18"/>
                <w:rtl/>
              </w:rPr>
              <w:t>☐</w:t>
            </w:r>
          </w:p>
        </w:tc>
        <w:tc>
          <w:tcPr>
            <w:tcW w:w="907" w:type="dxa"/>
          </w:tcPr>
          <w:p w14:paraId="55D60F50" w14:textId="77777777" w:rsidR="006E2323" w:rsidRDefault="00D0229F">
            <w:pPr>
              <w:bidi/>
              <w:jc w:val="center"/>
            </w:pPr>
            <w:r>
              <w:rPr>
                <w:sz w:val="18"/>
                <w:szCs w:val="18"/>
                <w:rtl/>
              </w:rPr>
              <w:t>☐</w:t>
            </w:r>
          </w:p>
        </w:tc>
        <w:tc>
          <w:tcPr>
            <w:tcW w:w="1247" w:type="dxa"/>
          </w:tcPr>
          <w:p w14:paraId="10166494" w14:textId="77777777" w:rsidR="006E2323" w:rsidRDefault="006E2323">
            <w:pPr>
              <w:bidi/>
            </w:pPr>
          </w:p>
        </w:tc>
      </w:tr>
      <w:tr w:rsidR="006E2323" w14:paraId="2BB6EBB7" w14:textId="77777777">
        <w:trPr>
          <w:cantSplit/>
          <w:jc w:val="center"/>
        </w:trPr>
        <w:tc>
          <w:tcPr>
            <w:tcW w:w="454" w:type="dxa"/>
          </w:tcPr>
          <w:p w14:paraId="6C285F52" w14:textId="77777777" w:rsidR="006E2323" w:rsidRDefault="00D0229F">
            <w:pPr>
              <w:bidi/>
              <w:jc w:val="center"/>
            </w:pPr>
            <w:r>
              <w:rPr>
                <w:sz w:val="18"/>
                <w:szCs w:val="18"/>
                <w:rtl/>
              </w:rPr>
              <w:t>29</w:t>
            </w:r>
          </w:p>
        </w:tc>
        <w:tc>
          <w:tcPr>
            <w:tcW w:w="3742" w:type="dxa"/>
          </w:tcPr>
          <w:p w14:paraId="63DDAD4B" w14:textId="77777777" w:rsidR="006E2323" w:rsidRDefault="00D0229F">
            <w:pPr>
              <w:bidi/>
            </w:pPr>
            <w:r>
              <w:rPr>
                <w:sz w:val="18"/>
                <w:szCs w:val="18"/>
                <w:rtl/>
              </w:rPr>
              <w:t>غرف تفتيش أو مناولة عند مواضع تغيير اتجاه الكابل الأرضي (ص 259)</w:t>
            </w:r>
          </w:p>
        </w:tc>
        <w:tc>
          <w:tcPr>
            <w:tcW w:w="2154" w:type="dxa"/>
          </w:tcPr>
          <w:p w14:paraId="4A4E14A6" w14:textId="77777777" w:rsidR="006E2323" w:rsidRDefault="006E2323">
            <w:pPr>
              <w:bidi/>
            </w:pPr>
          </w:p>
        </w:tc>
        <w:tc>
          <w:tcPr>
            <w:tcW w:w="794" w:type="dxa"/>
          </w:tcPr>
          <w:p w14:paraId="307B0E8E" w14:textId="77777777" w:rsidR="006E2323" w:rsidRDefault="00D0229F">
            <w:pPr>
              <w:bidi/>
              <w:jc w:val="center"/>
            </w:pPr>
            <w:r>
              <w:rPr>
                <w:sz w:val="18"/>
                <w:szCs w:val="18"/>
                <w:rtl/>
              </w:rPr>
              <w:t>W</w:t>
            </w:r>
          </w:p>
        </w:tc>
        <w:tc>
          <w:tcPr>
            <w:tcW w:w="794" w:type="dxa"/>
          </w:tcPr>
          <w:p w14:paraId="7BEA26CA" w14:textId="77777777" w:rsidR="006E2323" w:rsidRDefault="00D0229F">
            <w:pPr>
              <w:bidi/>
              <w:jc w:val="center"/>
            </w:pPr>
            <w:r>
              <w:rPr>
                <w:sz w:val="18"/>
                <w:szCs w:val="18"/>
                <w:rtl/>
              </w:rPr>
              <w:t>☐</w:t>
            </w:r>
          </w:p>
        </w:tc>
        <w:tc>
          <w:tcPr>
            <w:tcW w:w="907" w:type="dxa"/>
          </w:tcPr>
          <w:p w14:paraId="60DEFEFA" w14:textId="77777777" w:rsidR="006E2323" w:rsidRDefault="00D0229F">
            <w:pPr>
              <w:bidi/>
              <w:jc w:val="center"/>
            </w:pPr>
            <w:r>
              <w:rPr>
                <w:sz w:val="18"/>
                <w:szCs w:val="18"/>
                <w:rtl/>
              </w:rPr>
              <w:t>☐</w:t>
            </w:r>
          </w:p>
        </w:tc>
        <w:tc>
          <w:tcPr>
            <w:tcW w:w="1247" w:type="dxa"/>
          </w:tcPr>
          <w:p w14:paraId="65E8B6BA" w14:textId="77777777" w:rsidR="006E2323" w:rsidRDefault="006E2323">
            <w:pPr>
              <w:bidi/>
            </w:pPr>
          </w:p>
        </w:tc>
      </w:tr>
      <w:tr w:rsidR="006E2323" w14:paraId="1D39B914" w14:textId="77777777">
        <w:trPr>
          <w:cantSplit/>
          <w:jc w:val="center"/>
        </w:trPr>
        <w:tc>
          <w:tcPr>
            <w:tcW w:w="454" w:type="dxa"/>
          </w:tcPr>
          <w:p w14:paraId="237DA5C5" w14:textId="77777777" w:rsidR="006E2323" w:rsidRDefault="00D0229F">
            <w:pPr>
              <w:bidi/>
              <w:jc w:val="center"/>
            </w:pPr>
            <w:r>
              <w:rPr>
                <w:sz w:val="18"/>
                <w:szCs w:val="18"/>
                <w:rtl/>
              </w:rPr>
              <w:t>30</w:t>
            </w:r>
          </w:p>
        </w:tc>
        <w:tc>
          <w:tcPr>
            <w:tcW w:w="3742" w:type="dxa"/>
          </w:tcPr>
          <w:p w14:paraId="264D4BB0" w14:textId="77777777" w:rsidR="006E2323" w:rsidRDefault="00D0229F">
            <w:pPr>
              <w:bidi/>
            </w:pPr>
            <w:r>
              <w:rPr>
                <w:sz w:val="18"/>
                <w:szCs w:val="18"/>
                <w:rtl/>
              </w:rPr>
              <w:t>تثبيت كوابل التغذية بأجسام الأجهزة بجلب تثبيت خاصة (Cable Glands) (ص 259)</w:t>
            </w:r>
          </w:p>
        </w:tc>
        <w:tc>
          <w:tcPr>
            <w:tcW w:w="2154" w:type="dxa"/>
          </w:tcPr>
          <w:p w14:paraId="7E5D5F99" w14:textId="77777777" w:rsidR="006E2323" w:rsidRDefault="006E2323">
            <w:pPr>
              <w:bidi/>
            </w:pPr>
          </w:p>
        </w:tc>
        <w:tc>
          <w:tcPr>
            <w:tcW w:w="794" w:type="dxa"/>
          </w:tcPr>
          <w:p w14:paraId="5F29676B" w14:textId="77777777" w:rsidR="006E2323" w:rsidRDefault="00D0229F">
            <w:pPr>
              <w:bidi/>
              <w:jc w:val="center"/>
            </w:pPr>
            <w:r>
              <w:rPr>
                <w:sz w:val="18"/>
                <w:szCs w:val="18"/>
                <w:rtl/>
              </w:rPr>
              <w:t>W</w:t>
            </w:r>
          </w:p>
        </w:tc>
        <w:tc>
          <w:tcPr>
            <w:tcW w:w="794" w:type="dxa"/>
          </w:tcPr>
          <w:p w14:paraId="52715102" w14:textId="77777777" w:rsidR="006E2323" w:rsidRDefault="00D0229F">
            <w:pPr>
              <w:bidi/>
              <w:jc w:val="center"/>
            </w:pPr>
            <w:r>
              <w:rPr>
                <w:sz w:val="18"/>
                <w:szCs w:val="18"/>
                <w:rtl/>
              </w:rPr>
              <w:t>☐</w:t>
            </w:r>
          </w:p>
        </w:tc>
        <w:tc>
          <w:tcPr>
            <w:tcW w:w="907" w:type="dxa"/>
          </w:tcPr>
          <w:p w14:paraId="603D8B19" w14:textId="77777777" w:rsidR="006E2323" w:rsidRDefault="00D0229F">
            <w:pPr>
              <w:bidi/>
              <w:jc w:val="center"/>
            </w:pPr>
            <w:r>
              <w:rPr>
                <w:sz w:val="18"/>
                <w:szCs w:val="18"/>
                <w:rtl/>
              </w:rPr>
              <w:t>☐</w:t>
            </w:r>
          </w:p>
        </w:tc>
        <w:tc>
          <w:tcPr>
            <w:tcW w:w="1247" w:type="dxa"/>
          </w:tcPr>
          <w:p w14:paraId="340E21F6" w14:textId="77777777" w:rsidR="006E2323" w:rsidRDefault="006E2323">
            <w:pPr>
              <w:bidi/>
            </w:pPr>
          </w:p>
        </w:tc>
      </w:tr>
      <w:tr w:rsidR="006E2323" w14:paraId="2EAB9482" w14:textId="77777777">
        <w:trPr>
          <w:cantSplit/>
          <w:jc w:val="center"/>
        </w:trPr>
        <w:tc>
          <w:tcPr>
            <w:tcW w:w="454" w:type="dxa"/>
          </w:tcPr>
          <w:p w14:paraId="4A7DFE85" w14:textId="77777777" w:rsidR="006E2323" w:rsidRDefault="00D0229F">
            <w:pPr>
              <w:bidi/>
              <w:jc w:val="center"/>
            </w:pPr>
            <w:r>
              <w:rPr>
                <w:sz w:val="18"/>
                <w:szCs w:val="18"/>
                <w:rtl/>
              </w:rPr>
              <w:t>31</w:t>
            </w:r>
          </w:p>
        </w:tc>
        <w:tc>
          <w:tcPr>
            <w:tcW w:w="3742" w:type="dxa"/>
          </w:tcPr>
          <w:p w14:paraId="5E9A0E61" w14:textId="77777777" w:rsidR="006E2323" w:rsidRDefault="00D0229F">
            <w:pPr>
              <w:bidi/>
            </w:pPr>
            <w:r>
              <w:rPr>
                <w:sz w:val="18"/>
                <w:szCs w:val="18"/>
                <w:rtl/>
              </w:rPr>
              <w:t>تبطين الفتحات عند مرور الكابلات خلال منشآت معدنية لحمايتها من الاحتكاك (ص 259)</w:t>
            </w:r>
          </w:p>
        </w:tc>
        <w:tc>
          <w:tcPr>
            <w:tcW w:w="2154" w:type="dxa"/>
          </w:tcPr>
          <w:p w14:paraId="572685D0" w14:textId="77777777" w:rsidR="006E2323" w:rsidRDefault="006E2323">
            <w:pPr>
              <w:bidi/>
            </w:pPr>
          </w:p>
        </w:tc>
        <w:tc>
          <w:tcPr>
            <w:tcW w:w="794" w:type="dxa"/>
          </w:tcPr>
          <w:p w14:paraId="7BE86FF3" w14:textId="77777777" w:rsidR="006E2323" w:rsidRDefault="00D0229F">
            <w:pPr>
              <w:bidi/>
              <w:jc w:val="center"/>
            </w:pPr>
            <w:r>
              <w:rPr>
                <w:sz w:val="18"/>
                <w:szCs w:val="18"/>
                <w:rtl/>
              </w:rPr>
              <w:t>W</w:t>
            </w:r>
          </w:p>
        </w:tc>
        <w:tc>
          <w:tcPr>
            <w:tcW w:w="794" w:type="dxa"/>
          </w:tcPr>
          <w:p w14:paraId="1F1BB2FE" w14:textId="77777777" w:rsidR="006E2323" w:rsidRDefault="00D0229F">
            <w:pPr>
              <w:bidi/>
              <w:jc w:val="center"/>
            </w:pPr>
            <w:r>
              <w:rPr>
                <w:sz w:val="18"/>
                <w:szCs w:val="18"/>
                <w:rtl/>
              </w:rPr>
              <w:t>☐</w:t>
            </w:r>
          </w:p>
        </w:tc>
        <w:tc>
          <w:tcPr>
            <w:tcW w:w="907" w:type="dxa"/>
          </w:tcPr>
          <w:p w14:paraId="04AE7B8A" w14:textId="77777777" w:rsidR="006E2323" w:rsidRDefault="00D0229F">
            <w:pPr>
              <w:bidi/>
              <w:jc w:val="center"/>
            </w:pPr>
            <w:r>
              <w:rPr>
                <w:sz w:val="18"/>
                <w:szCs w:val="18"/>
                <w:rtl/>
              </w:rPr>
              <w:t>☐</w:t>
            </w:r>
          </w:p>
        </w:tc>
        <w:tc>
          <w:tcPr>
            <w:tcW w:w="1247" w:type="dxa"/>
          </w:tcPr>
          <w:p w14:paraId="34C618A0" w14:textId="77777777" w:rsidR="006E2323" w:rsidRDefault="006E2323">
            <w:pPr>
              <w:bidi/>
            </w:pPr>
          </w:p>
        </w:tc>
      </w:tr>
      <w:tr w:rsidR="006E2323" w14:paraId="7E853673" w14:textId="77777777">
        <w:trPr>
          <w:cantSplit/>
          <w:jc w:val="center"/>
        </w:trPr>
        <w:tc>
          <w:tcPr>
            <w:tcW w:w="454" w:type="dxa"/>
          </w:tcPr>
          <w:p w14:paraId="076D05AA" w14:textId="77777777" w:rsidR="006E2323" w:rsidRDefault="00D0229F">
            <w:pPr>
              <w:bidi/>
              <w:jc w:val="center"/>
            </w:pPr>
            <w:r>
              <w:rPr>
                <w:sz w:val="18"/>
                <w:szCs w:val="18"/>
                <w:rtl/>
              </w:rPr>
              <w:t>32</w:t>
            </w:r>
          </w:p>
        </w:tc>
        <w:tc>
          <w:tcPr>
            <w:tcW w:w="3742" w:type="dxa"/>
          </w:tcPr>
          <w:p w14:paraId="7C7EF457" w14:textId="77777777" w:rsidR="006E2323" w:rsidRDefault="00D0229F">
            <w:pPr>
              <w:bidi/>
            </w:pPr>
            <w:r>
              <w:rPr>
                <w:sz w:val="18"/>
                <w:szCs w:val="18"/>
                <w:rtl/>
              </w:rPr>
              <w:t>حماية الكابلات غير المسلحة بمواسير أو مجار أو حوامل (ص 259)</w:t>
            </w:r>
          </w:p>
        </w:tc>
        <w:tc>
          <w:tcPr>
            <w:tcW w:w="2154" w:type="dxa"/>
          </w:tcPr>
          <w:p w14:paraId="2D70A68B" w14:textId="77777777" w:rsidR="006E2323" w:rsidRDefault="006E2323">
            <w:pPr>
              <w:bidi/>
            </w:pPr>
          </w:p>
        </w:tc>
        <w:tc>
          <w:tcPr>
            <w:tcW w:w="794" w:type="dxa"/>
          </w:tcPr>
          <w:p w14:paraId="55B1DC91" w14:textId="77777777" w:rsidR="006E2323" w:rsidRDefault="00D0229F">
            <w:pPr>
              <w:bidi/>
              <w:jc w:val="center"/>
            </w:pPr>
            <w:r>
              <w:rPr>
                <w:sz w:val="18"/>
                <w:szCs w:val="18"/>
                <w:rtl/>
              </w:rPr>
              <w:t>W</w:t>
            </w:r>
          </w:p>
        </w:tc>
        <w:tc>
          <w:tcPr>
            <w:tcW w:w="794" w:type="dxa"/>
          </w:tcPr>
          <w:p w14:paraId="236777C0" w14:textId="77777777" w:rsidR="006E2323" w:rsidRDefault="00D0229F">
            <w:pPr>
              <w:bidi/>
              <w:jc w:val="center"/>
            </w:pPr>
            <w:r>
              <w:rPr>
                <w:sz w:val="18"/>
                <w:szCs w:val="18"/>
                <w:rtl/>
              </w:rPr>
              <w:t>☐</w:t>
            </w:r>
          </w:p>
        </w:tc>
        <w:tc>
          <w:tcPr>
            <w:tcW w:w="907" w:type="dxa"/>
          </w:tcPr>
          <w:p w14:paraId="5369C8C1" w14:textId="77777777" w:rsidR="006E2323" w:rsidRDefault="00D0229F">
            <w:pPr>
              <w:bidi/>
              <w:jc w:val="center"/>
            </w:pPr>
            <w:r>
              <w:rPr>
                <w:sz w:val="18"/>
                <w:szCs w:val="18"/>
                <w:rtl/>
              </w:rPr>
              <w:t>☐</w:t>
            </w:r>
          </w:p>
        </w:tc>
        <w:tc>
          <w:tcPr>
            <w:tcW w:w="1247" w:type="dxa"/>
          </w:tcPr>
          <w:p w14:paraId="1C47834F" w14:textId="77777777" w:rsidR="006E2323" w:rsidRDefault="006E2323">
            <w:pPr>
              <w:bidi/>
            </w:pPr>
          </w:p>
        </w:tc>
      </w:tr>
      <w:tr w:rsidR="006E2323" w14:paraId="6D8A4B4D" w14:textId="77777777">
        <w:trPr>
          <w:cantSplit/>
          <w:jc w:val="center"/>
        </w:trPr>
        <w:tc>
          <w:tcPr>
            <w:tcW w:w="10092" w:type="dxa"/>
            <w:gridSpan w:val="7"/>
            <w:shd w:val="clear" w:color="auto" w:fill="DDE3F7"/>
          </w:tcPr>
          <w:p w14:paraId="5786E84A" w14:textId="77777777" w:rsidR="006E2323" w:rsidRDefault="00D0229F">
            <w:pPr>
              <w:keepNext/>
              <w:bidi/>
            </w:pPr>
            <w:r>
              <w:rPr>
                <w:b/>
                <w:bCs/>
                <w:sz w:val="19"/>
                <w:szCs w:val="19"/>
                <w:rtl/>
              </w:rPr>
              <w:t>بعد التنفيذ</w:t>
            </w:r>
          </w:p>
        </w:tc>
      </w:tr>
      <w:tr w:rsidR="006E2323" w14:paraId="69B3E9D9" w14:textId="77777777">
        <w:trPr>
          <w:cantSplit/>
          <w:jc w:val="center"/>
        </w:trPr>
        <w:tc>
          <w:tcPr>
            <w:tcW w:w="454" w:type="dxa"/>
          </w:tcPr>
          <w:p w14:paraId="6D77C2CE" w14:textId="77777777" w:rsidR="006E2323" w:rsidRDefault="00D0229F">
            <w:pPr>
              <w:bidi/>
              <w:jc w:val="center"/>
            </w:pPr>
            <w:r>
              <w:rPr>
                <w:sz w:val="18"/>
                <w:szCs w:val="18"/>
                <w:rtl/>
              </w:rPr>
              <w:t>33</w:t>
            </w:r>
          </w:p>
        </w:tc>
        <w:tc>
          <w:tcPr>
            <w:tcW w:w="3742" w:type="dxa"/>
          </w:tcPr>
          <w:p w14:paraId="2679402A" w14:textId="77777777" w:rsidR="006E2323" w:rsidRDefault="00D0229F">
            <w:pPr>
              <w:bidi/>
            </w:pPr>
            <w:r>
              <w:rPr>
                <w:sz w:val="18"/>
                <w:szCs w:val="18"/>
                <w:rtl/>
              </w:rPr>
              <w:t>علامات خرسانية للكابلات عند كل انحراف ونقطة وصل ولحام (ص 259)</w:t>
            </w:r>
          </w:p>
        </w:tc>
        <w:tc>
          <w:tcPr>
            <w:tcW w:w="2154" w:type="dxa"/>
          </w:tcPr>
          <w:p w14:paraId="149F5152" w14:textId="77777777" w:rsidR="006E2323" w:rsidRDefault="00D0229F">
            <w:pPr>
              <w:bidi/>
            </w:pPr>
            <w:r>
              <w:rPr>
                <w:sz w:val="18"/>
                <w:szCs w:val="18"/>
                <w:rtl/>
              </w:rPr>
              <w:t>ارتفاع 600 مم، مربع 200 مم</w:t>
            </w:r>
          </w:p>
        </w:tc>
        <w:tc>
          <w:tcPr>
            <w:tcW w:w="794" w:type="dxa"/>
          </w:tcPr>
          <w:p w14:paraId="3EFF63E5" w14:textId="77777777" w:rsidR="006E2323" w:rsidRDefault="00D0229F">
            <w:pPr>
              <w:bidi/>
              <w:jc w:val="center"/>
            </w:pPr>
            <w:r>
              <w:rPr>
                <w:sz w:val="18"/>
                <w:szCs w:val="18"/>
                <w:rtl/>
              </w:rPr>
              <w:t>W</w:t>
            </w:r>
          </w:p>
        </w:tc>
        <w:tc>
          <w:tcPr>
            <w:tcW w:w="794" w:type="dxa"/>
          </w:tcPr>
          <w:p w14:paraId="66A82F5E" w14:textId="77777777" w:rsidR="006E2323" w:rsidRDefault="00D0229F">
            <w:pPr>
              <w:bidi/>
              <w:jc w:val="center"/>
            </w:pPr>
            <w:r>
              <w:rPr>
                <w:sz w:val="18"/>
                <w:szCs w:val="18"/>
                <w:rtl/>
              </w:rPr>
              <w:t>☐</w:t>
            </w:r>
          </w:p>
        </w:tc>
        <w:tc>
          <w:tcPr>
            <w:tcW w:w="907" w:type="dxa"/>
          </w:tcPr>
          <w:p w14:paraId="5D2E078E" w14:textId="77777777" w:rsidR="006E2323" w:rsidRDefault="00D0229F">
            <w:pPr>
              <w:bidi/>
              <w:jc w:val="center"/>
            </w:pPr>
            <w:r>
              <w:rPr>
                <w:sz w:val="18"/>
                <w:szCs w:val="18"/>
                <w:rtl/>
              </w:rPr>
              <w:t>☐</w:t>
            </w:r>
          </w:p>
        </w:tc>
        <w:tc>
          <w:tcPr>
            <w:tcW w:w="1247" w:type="dxa"/>
          </w:tcPr>
          <w:p w14:paraId="49E4CDB1" w14:textId="77777777" w:rsidR="006E2323" w:rsidRDefault="006E2323">
            <w:pPr>
              <w:bidi/>
            </w:pPr>
          </w:p>
        </w:tc>
      </w:tr>
    </w:tbl>
    <w:p w14:paraId="361F0EE9" w14:textId="77777777" w:rsidR="006E2323" w:rsidRDefault="006E2323">
      <w:pPr>
        <w:keepNext/>
        <w:bidi/>
        <w:spacing w:after="40"/>
      </w:pPr>
    </w:p>
    <w:p w14:paraId="608BDBC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07A768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AE78EFF" w14:textId="77777777">
        <w:trPr>
          <w:cantSplit/>
          <w:jc w:val="center"/>
        </w:trPr>
        <w:tc>
          <w:tcPr>
            <w:tcW w:w="3345" w:type="dxa"/>
            <w:shd w:val="clear" w:color="auto" w:fill="EEF1FA"/>
          </w:tcPr>
          <w:p w14:paraId="2521AC60" w14:textId="77777777" w:rsidR="006E2323" w:rsidRDefault="00D0229F">
            <w:pPr>
              <w:keepNext/>
              <w:bidi/>
              <w:jc w:val="center"/>
            </w:pPr>
            <w:r>
              <w:rPr>
                <w:b/>
                <w:bCs/>
                <w:sz w:val="20"/>
                <w:szCs w:val="20"/>
                <w:rtl/>
              </w:rPr>
              <w:t>مهندس المقاول</w:t>
            </w:r>
          </w:p>
        </w:tc>
        <w:tc>
          <w:tcPr>
            <w:tcW w:w="3345" w:type="dxa"/>
            <w:shd w:val="clear" w:color="auto" w:fill="EEF1FA"/>
          </w:tcPr>
          <w:p w14:paraId="17DEB39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59D9EF2" w14:textId="77777777" w:rsidR="006E2323" w:rsidRDefault="00D0229F">
            <w:pPr>
              <w:keepNext/>
              <w:bidi/>
              <w:jc w:val="center"/>
            </w:pPr>
            <w:r>
              <w:rPr>
                <w:b/>
                <w:bCs/>
                <w:sz w:val="20"/>
                <w:szCs w:val="20"/>
                <w:rtl/>
              </w:rPr>
              <w:t>مدير المشروع</w:t>
            </w:r>
          </w:p>
        </w:tc>
      </w:tr>
      <w:tr w:rsidR="006E2323" w14:paraId="1037B79E" w14:textId="77777777">
        <w:trPr>
          <w:cantSplit/>
          <w:trHeight w:val="397"/>
          <w:jc w:val="center"/>
        </w:trPr>
        <w:tc>
          <w:tcPr>
            <w:tcW w:w="3345" w:type="dxa"/>
          </w:tcPr>
          <w:p w14:paraId="40658163" w14:textId="77777777" w:rsidR="006E2323" w:rsidRDefault="00D0229F">
            <w:pPr>
              <w:keepNext/>
              <w:bidi/>
            </w:pPr>
            <w:r>
              <w:rPr>
                <w:sz w:val="19"/>
                <w:szCs w:val="19"/>
                <w:rtl/>
              </w:rPr>
              <w:t>الاسم:</w:t>
            </w:r>
          </w:p>
        </w:tc>
        <w:tc>
          <w:tcPr>
            <w:tcW w:w="3345" w:type="dxa"/>
          </w:tcPr>
          <w:p w14:paraId="11218803" w14:textId="77777777" w:rsidR="006E2323" w:rsidRDefault="00D0229F">
            <w:pPr>
              <w:keepNext/>
              <w:bidi/>
            </w:pPr>
            <w:r>
              <w:rPr>
                <w:sz w:val="19"/>
                <w:szCs w:val="19"/>
                <w:rtl/>
              </w:rPr>
              <w:t>الاسم:</w:t>
            </w:r>
          </w:p>
        </w:tc>
        <w:tc>
          <w:tcPr>
            <w:tcW w:w="3345" w:type="dxa"/>
          </w:tcPr>
          <w:p w14:paraId="4E6B94C9" w14:textId="77777777" w:rsidR="006E2323" w:rsidRDefault="00D0229F">
            <w:pPr>
              <w:keepNext/>
              <w:bidi/>
            </w:pPr>
            <w:r>
              <w:rPr>
                <w:sz w:val="19"/>
                <w:szCs w:val="19"/>
                <w:rtl/>
              </w:rPr>
              <w:t>الاسم:</w:t>
            </w:r>
          </w:p>
        </w:tc>
      </w:tr>
      <w:tr w:rsidR="006E2323" w14:paraId="24571E7B" w14:textId="77777777">
        <w:trPr>
          <w:cantSplit/>
          <w:trHeight w:val="624"/>
          <w:jc w:val="center"/>
        </w:trPr>
        <w:tc>
          <w:tcPr>
            <w:tcW w:w="3345" w:type="dxa"/>
          </w:tcPr>
          <w:p w14:paraId="448BDEA6" w14:textId="77777777" w:rsidR="006E2323" w:rsidRDefault="00D0229F">
            <w:pPr>
              <w:keepNext/>
              <w:bidi/>
            </w:pPr>
            <w:r>
              <w:rPr>
                <w:sz w:val="19"/>
                <w:szCs w:val="19"/>
                <w:rtl/>
              </w:rPr>
              <w:t>التوقيع:</w:t>
            </w:r>
          </w:p>
        </w:tc>
        <w:tc>
          <w:tcPr>
            <w:tcW w:w="3345" w:type="dxa"/>
          </w:tcPr>
          <w:p w14:paraId="44E94D43" w14:textId="77777777" w:rsidR="006E2323" w:rsidRDefault="00D0229F">
            <w:pPr>
              <w:keepNext/>
              <w:bidi/>
            </w:pPr>
            <w:r>
              <w:rPr>
                <w:sz w:val="19"/>
                <w:szCs w:val="19"/>
                <w:rtl/>
              </w:rPr>
              <w:t>التوقيع:</w:t>
            </w:r>
          </w:p>
        </w:tc>
        <w:tc>
          <w:tcPr>
            <w:tcW w:w="3345" w:type="dxa"/>
          </w:tcPr>
          <w:p w14:paraId="4545DDB4" w14:textId="77777777" w:rsidR="006E2323" w:rsidRDefault="00D0229F">
            <w:pPr>
              <w:keepNext/>
              <w:bidi/>
            </w:pPr>
            <w:r>
              <w:rPr>
                <w:sz w:val="19"/>
                <w:szCs w:val="19"/>
                <w:rtl/>
              </w:rPr>
              <w:t>التوقيع:</w:t>
            </w:r>
          </w:p>
        </w:tc>
      </w:tr>
      <w:tr w:rsidR="006E2323" w14:paraId="4B8754EF" w14:textId="77777777">
        <w:trPr>
          <w:cantSplit/>
          <w:trHeight w:val="397"/>
          <w:jc w:val="center"/>
        </w:trPr>
        <w:tc>
          <w:tcPr>
            <w:tcW w:w="3345" w:type="dxa"/>
          </w:tcPr>
          <w:p w14:paraId="3D39113A" w14:textId="77777777" w:rsidR="006E2323" w:rsidRDefault="00D0229F">
            <w:pPr>
              <w:bidi/>
            </w:pPr>
            <w:r>
              <w:rPr>
                <w:sz w:val="19"/>
                <w:szCs w:val="19"/>
                <w:rtl/>
              </w:rPr>
              <w:t>التاريخ:</w:t>
            </w:r>
          </w:p>
        </w:tc>
        <w:tc>
          <w:tcPr>
            <w:tcW w:w="3345" w:type="dxa"/>
          </w:tcPr>
          <w:p w14:paraId="5156AEEB" w14:textId="77777777" w:rsidR="006E2323" w:rsidRDefault="00D0229F">
            <w:pPr>
              <w:bidi/>
            </w:pPr>
            <w:r>
              <w:rPr>
                <w:sz w:val="19"/>
                <w:szCs w:val="19"/>
                <w:rtl/>
              </w:rPr>
              <w:t>التاريخ:</w:t>
            </w:r>
          </w:p>
        </w:tc>
        <w:tc>
          <w:tcPr>
            <w:tcW w:w="3345" w:type="dxa"/>
          </w:tcPr>
          <w:p w14:paraId="058146D7" w14:textId="77777777" w:rsidR="006E2323" w:rsidRDefault="00D0229F">
            <w:pPr>
              <w:bidi/>
            </w:pPr>
            <w:r>
              <w:rPr>
                <w:sz w:val="19"/>
                <w:szCs w:val="19"/>
                <w:rtl/>
              </w:rPr>
              <w:t>التاريخ:</w:t>
            </w:r>
          </w:p>
        </w:tc>
      </w:tr>
    </w:tbl>
    <w:p w14:paraId="21D242D2"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213: استلام وصلات الكابلات الكهربائية</w:t>
      </w:r>
    </w:p>
    <w:p w14:paraId="1A5A3EA5"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A63A065" w14:textId="77777777">
        <w:trPr>
          <w:cantSplit/>
          <w:jc w:val="center"/>
        </w:trPr>
        <w:tc>
          <w:tcPr>
            <w:tcW w:w="2211" w:type="dxa"/>
            <w:shd w:val="clear" w:color="auto" w:fill="EEF1FA"/>
          </w:tcPr>
          <w:p w14:paraId="1321F6F1" w14:textId="77777777" w:rsidR="006E2323" w:rsidRDefault="00D0229F">
            <w:pPr>
              <w:bidi/>
            </w:pPr>
            <w:r>
              <w:rPr>
                <w:sz w:val="19"/>
                <w:szCs w:val="19"/>
                <w:rtl/>
              </w:rPr>
              <w:t>المشروع</w:t>
            </w:r>
          </w:p>
        </w:tc>
        <w:tc>
          <w:tcPr>
            <w:tcW w:w="2721" w:type="dxa"/>
          </w:tcPr>
          <w:p w14:paraId="190B3B78" w14:textId="77777777" w:rsidR="006E2323" w:rsidRDefault="006E2323">
            <w:pPr>
              <w:bidi/>
            </w:pPr>
          </w:p>
        </w:tc>
        <w:tc>
          <w:tcPr>
            <w:tcW w:w="2211" w:type="dxa"/>
            <w:shd w:val="clear" w:color="auto" w:fill="EEF1FA"/>
          </w:tcPr>
          <w:p w14:paraId="5EF51BBF" w14:textId="77777777" w:rsidR="006E2323" w:rsidRDefault="00D0229F">
            <w:pPr>
              <w:bidi/>
            </w:pPr>
            <w:r>
              <w:rPr>
                <w:sz w:val="19"/>
                <w:szCs w:val="19"/>
                <w:rtl/>
              </w:rPr>
              <w:t>الشركة</w:t>
            </w:r>
          </w:p>
        </w:tc>
        <w:tc>
          <w:tcPr>
            <w:tcW w:w="2948" w:type="dxa"/>
          </w:tcPr>
          <w:p w14:paraId="7C364E37" w14:textId="77777777" w:rsidR="006E2323" w:rsidRDefault="006E2323">
            <w:pPr>
              <w:bidi/>
            </w:pPr>
          </w:p>
        </w:tc>
      </w:tr>
      <w:tr w:rsidR="006E2323" w14:paraId="063EA4A9" w14:textId="77777777">
        <w:trPr>
          <w:cantSplit/>
          <w:jc w:val="center"/>
        </w:trPr>
        <w:tc>
          <w:tcPr>
            <w:tcW w:w="2211" w:type="dxa"/>
            <w:shd w:val="clear" w:color="auto" w:fill="EEF1FA"/>
          </w:tcPr>
          <w:p w14:paraId="6B0D2BD0" w14:textId="77777777" w:rsidR="006E2323" w:rsidRDefault="00D0229F">
            <w:pPr>
              <w:bidi/>
            </w:pPr>
            <w:r>
              <w:rPr>
                <w:sz w:val="19"/>
                <w:szCs w:val="19"/>
                <w:rtl/>
              </w:rPr>
              <w:t>المقاول / مقاول الباطن</w:t>
            </w:r>
          </w:p>
        </w:tc>
        <w:tc>
          <w:tcPr>
            <w:tcW w:w="2721" w:type="dxa"/>
          </w:tcPr>
          <w:p w14:paraId="7356C4B1" w14:textId="77777777" w:rsidR="006E2323" w:rsidRDefault="006E2323">
            <w:pPr>
              <w:bidi/>
            </w:pPr>
          </w:p>
        </w:tc>
        <w:tc>
          <w:tcPr>
            <w:tcW w:w="2211" w:type="dxa"/>
            <w:shd w:val="clear" w:color="auto" w:fill="EEF1FA"/>
          </w:tcPr>
          <w:p w14:paraId="62C4BD80" w14:textId="77777777" w:rsidR="006E2323" w:rsidRDefault="00D0229F">
            <w:pPr>
              <w:bidi/>
            </w:pPr>
            <w:r>
              <w:rPr>
                <w:sz w:val="19"/>
                <w:szCs w:val="19"/>
                <w:rtl/>
              </w:rPr>
              <w:t>رقم طلب الاستلام IR</w:t>
            </w:r>
          </w:p>
        </w:tc>
        <w:tc>
          <w:tcPr>
            <w:tcW w:w="2948" w:type="dxa"/>
          </w:tcPr>
          <w:p w14:paraId="30A6B370" w14:textId="77777777" w:rsidR="006E2323" w:rsidRDefault="006E2323">
            <w:pPr>
              <w:bidi/>
            </w:pPr>
          </w:p>
        </w:tc>
      </w:tr>
      <w:tr w:rsidR="006E2323" w14:paraId="48A90E11" w14:textId="77777777">
        <w:trPr>
          <w:cantSplit/>
          <w:jc w:val="center"/>
        </w:trPr>
        <w:tc>
          <w:tcPr>
            <w:tcW w:w="2211" w:type="dxa"/>
            <w:shd w:val="clear" w:color="auto" w:fill="EEF1FA"/>
          </w:tcPr>
          <w:p w14:paraId="2C3F9A1F" w14:textId="77777777" w:rsidR="006E2323" w:rsidRDefault="00D0229F">
            <w:pPr>
              <w:bidi/>
            </w:pPr>
            <w:r>
              <w:rPr>
                <w:sz w:val="19"/>
                <w:szCs w:val="19"/>
                <w:rtl/>
              </w:rPr>
              <w:t>الموقع / المنسوب / المحور</w:t>
            </w:r>
          </w:p>
        </w:tc>
        <w:tc>
          <w:tcPr>
            <w:tcW w:w="2721" w:type="dxa"/>
          </w:tcPr>
          <w:p w14:paraId="1F086FFB" w14:textId="77777777" w:rsidR="006E2323" w:rsidRDefault="006E2323">
            <w:pPr>
              <w:bidi/>
            </w:pPr>
          </w:p>
        </w:tc>
        <w:tc>
          <w:tcPr>
            <w:tcW w:w="2211" w:type="dxa"/>
            <w:shd w:val="clear" w:color="auto" w:fill="EEF1FA"/>
          </w:tcPr>
          <w:p w14:paraId="21BCA60F" w14:textId="77777777" w:rsidR="006E2323" w:rsidRDefault="00D0229F">
            <w:pPr>
              <w:bidi/>
            </w:pPr>
            <w:r>
              <w:rPr>
                <w:sz w:val="19"/>
                <w:szCs w:val="19"/>
                <w:rtl/>
              </w:rPr>
              <w:t>التاريخ والوقت</w:t>
            </w:r>
          </w:p>
        </w:tc>
        <w:tc>
          <w:tcPr>
            <w:tcW w:w="2948" w:type="dxa"/>
          </w:tcPr>
          <w:p w14:paraId="5D3B57ED" w14:textId="77777777" w:rsidR="006E2323" w:rsidRDefault="006E2323">
            <w:pPr>
              <w:bidi/>
            </w:pPr>
          </w:p>
        </w:tc>
      </w:tr>
      <w:tr w:rsidR="006E2323" w14:paraId="1C605ED0" w14:textId="77777777">
        <w:trPr>
          <w:cantSplit/>
          <w:jc w:val="center"/>
        </w:trPr>
        <w:tc>
          <w:tcPr>
            <w:tcW w:w="2211" w:type="dxa"/>
            <w:shd w:val="clear" w:color="auto" w:fill="EEF1FA"/>
          </w:tcPr>
          <w:p w14:paraId="188D7C64" w14:textId="77777777" w:rsidR="006E2323" w:rsidRDefault="00D0229F">
            <w:pPr>
              <w:bidi/>
            </w:pPr>
            <w:r>
              <w:rPr>
                <w:sz w:val="19"/>
                <w:szCs w:val="19"/>
                <w:rtl/>
              </w:rPr>
              <w:t>المخططات المرجعية</w:t>
            </w:r>
          </w:p>
        </w:tc>
        <w:tc>
          <w:tcPr>
            <w:tcW w:w="2721" w:type="dxa"/>
          </w:tcPr>
          <w:p w14:paraId="06E9D67B" w14:textId="77777777" w:rsidR="006E2323" w:rsidRDefault="006E2323">
            <w:pPr>
              <w:bidi/>
            </w:pPr>
          </w:p>
        </w:tc>
        <w:tc>
          <w:tcPr>
            <w:tcW w:w="2211" w:type="dxa"/>
            <w:shd w:val="clear" w:color="auto" w:fill="EEF1FA"/>
          </w:tcPr>
          <w:p w14:paraId="53D5F178" w14:textId="77777777" w:rsidR="006E2323" w:rsidRDefault="00D0229F">
            <w:pPr>
              <w:bidi/>
            </w:pPr>
            <w:r>
              <w:rPr>
                <w:sz w:val="19"/>
                <w:szCs w:val="19"/>
                <w:rtl/>
              </w:rPr>
              <w:t>رقم اعتماد المواد</w:t>
            </w:r>
          </w:p>
        </w:tc>
        <w:tc>
          <w:tcPr>
            <w:tcW w:w="2948" w:type="dxa"/>
          </w:tcPr>
          <w:p w14:paraId="519D58B1" w14:textId="77777777" w:rsidR="006E2323" w:rsidRDefault="006E2323">
            <w:pPr>
              <w:bidi/>
            </w:pPr>
          </w:p>
        </w:tc>
      </w:tr>
    </w:tbl>
    <w:p w14:paraId="3822033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D77B470" w14:textId="77777777">
        <w:trPr>
          <w:cantSplit/>
          <w:tblHeader/>
          <w:jc w:val="center"/>
        </w:trPr>
        <w:tc>
          <w:tcPr>
            <w:tcW w:w="454" w:type="dxa"/>
            <w:shd w:val="clear" w:color="auto" w:fill="052976"/>
          </w:tcPr>
          <w:p w14:paraId="0BE32569" w14:textId="77777777" w:rsidR="006E2323" w:rsidRDefault="00D0229F">
            <w:pPr>
              <w:bidi/>
              <w:jc w:val="center"/>
            </w:pPr>
            <w:r>
              <w:rPr>
                <w:b/>
                <w:bCs/>
                <w:color w:val="FFFFFF"/>
                <w:sz w:val="19"/>
                <w:szCs w:val="19"/>
                <w:rtl/>
              </w:rPr>
              <w:t>م</w:t>
            </w:r>
          </w:p>
        </w:tc>
        <w:tc>
          <w:tcPr>
            <w:tcW w:w="3742" w:type="dxa"/>
            <w:shd w:val="clear" w:color="auto" w:fill="052976"/>
          </w:tcPr>
          <w:p w14:paraId="241EF65A" w14:textId="77777777" w:rsidR="006E2323" w:rsidRDefault="00D0229F">
            <w:pPr>
              <w:bidi/>
              <w:jc w:val="center"/>
            </w:pPr>
            <w:r>
              <w:rPr>
                <w:b/>
                <w:bCs/>
                <w:color w:val="FFFFFF"/>
                <w:sz w:val="19"/>
                <w:szCs w:val="19"/>
                <w:rtl/>
              </w:rPr>
              <w:t>بند الفحص</w:t>
            </w:r>
          </w:p>
        </w:tc>
        <w:tc>
          <w:tcPr>
            <w:tcW w:w="2154" w:type="dxa"/>
            <w:shd w:val="clear" w:color="auto" w:fill="052976"/>
          </w:tcPr>
          <w:p w14:paraId="52DD9FEE"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B4D4102" w14:textId="77777777" w:rsidR="006E2323" w:rsidRDefault="00D0229F">
            <w:pPr>
              <w:bidi/>
              <w:jc w:val="center"/>
            </w:pPr>
            <w:r>
              <w:rPr>
                <w:b/>
                <w:bCs/>
                <w:color w:val="FFFFFF"/>
                <w:sz w:val="19"/>
                <w:szCs w:val="19"/>
                <w:rtl/>
              </w:rPr>
              <w:t>نقطة</w:t>
            </w:r>
          </w:p>
        </w:tc>
        <w:tc>
          <w:tcPr>
            <w:tcW w:w="794" w:type="dxa"/>
            <w:shd w:val="clear" w:color="auto" w:fill="052976"/>
          </w:tcPr>
          <w:p w14:paraId="7DC3B181" w14:textId="77777777" w:rsidR="006E2323" w:rsidRDefault="00D0229F">
            <w:pPr>
              <w:bidi/>
              <w:jc w:val="center"/>
            </w:pPr>
            <w:r>
              <w:rPr>
                <w:b/>
                <w:bCs/>
                <w:color w:val="FFFFFF"/>
                <w:sz w:val="19"/>
                <w:szCs w:val="19"/>
                <w:rtl/>
              </w:rPr>
              <w:t>مطابق</w:t>
            </w:r>
          </w:p>
        </w:tc>
        <w:tc>
          <w:tcPr>
            <w:tcW w:w="907" w:type="dxa"/>
            <w:shd w:val="clear" w:color="auto" w:fill="052976"/>
          </w:tcPr>
          <w:p w14:paraId="577DA284" w14:textId="77777777" w:rsidR="006E2323" w:rsidRDefault="00D0229F">
            <w:pPr>
              <w:bidi/>
              <w:jc w:val="center"/>
            </w:pPr>
            <w:r>
              <w:rPr>
                <w:b/>
                <w:bCs/>
                <w:color w:val="FFFFFF"/>
                <w:sz w:val="19"/>
                <w:szCs w:val="19"/>
                <w:rtl/>
              </w:rPr>
              <w:t>غير مطابق</w:t>
            </w:r>
          </w:p>
        </w:tc>
        <w:tc>
          <w:tcPr>
            <w:tcW w:w="1247" w:type="dxa"/>
            <w:shd w:val="clear" w:color="auto" w:fill="052976"/>
          </w:tcPr>
          <w:p w14:paraId="09D07726" w14:textId="77777777" w:rsidR="006E2323" w:rsidRDefault="00D0229F">
            <w:pPr>
              <w:bidi/>
              <w:jc w:val="center"/>
            </w:pPr>
            <w:r>
              <w:rPr>
                <w:b/>
                <w:bCs/>
                <w:color w:val="FFFFFF"/>
                <w:sz w:val="19"/>
                <w:szCs w:val="19"/>
                <w:rtl/>
              </w:rPr>
              <w:t>ملاحظات</w:t>
            </w:r>
          </w:p>
        </w:tc>
      </w:tr>
      <w:tr w:rsidR="006E2323" w14:paraId="27CBD1FF" w14:textId="77777777">
        <w:trPr>
          <w:cantSplit/>
          <w:jc w:val="center"/>
        </w:trPr>
        <w:tc>
          <w:tcPr>
            <w:tcW w:w="10092" w:type="dxa"/>
            <w:gridSpan w:val="7"/>
            <w:shd w:val="clear" w:color="auto" w:fill="DDE3F7"/>
          </w:tcPr>
          <w:p w14:paraId="1451F90B" w14:textId="77777777" w:rsidR="006E2323" w:rsidRDefault="00D0229F">
            <w:pPr>
              <w:keepNext/>
              <w:bidi/>
            </w:pPr>
            <w:r>
              <w:rPr>
                <w:b/>
                <w:bCs/>
                <w:sz w:val="19"/>
                <w:szCs w:val="19"/>
                <w:rtl/>
              </w:rPr>
              <w:t>قبل التنفيذ</w:t>
            </w:r>
          </w:p>
        </w:tc>
      </w:tr>
      <w:tr w:rsidR="006E2323" w14:paraId="538CE718" w14:textId="77777777">
        <w:trPr>
          <w:cantSplit/>
          <w:jc w:val="center"/>
        </w:trPr>
        <w:tc>
          <w:tcPr>
            <w:tcW w:w="454" w:type="dxa"/>
          </w:tcPr>
          <w:p w14:paraId="5143E38D" w14:textId="77777777" w:rsidR="006E2323" w:rsidRDefault="00D0229F">
            <w:pPr>
              <w:bidi/>
              <w:jc w:val="center"/>
            </w:pPr>
            <w:r>
              <w:rPr>
                <w:sz w:val="18"/>
                <w:szCs w:val="18"/>
                <w:rtl/>
              </w:rPr>
              <w:t>1</w:t>
            </w:r>
          </w:p>
        </w:tc>
        <w:tc>
          <w:tcPr>
            <w:tcW w:w="3742" w:type="dxa"/>
          </w:tcPr>
          <w:p w14:paraId="347D6FBD" w14:textId="77777777" w:rsidR="006E2323" w:rsidRDefault="00D0229F">
            <w:pPr>
              <w:bidi/>
            </w:pPr>
            <w:r>
              <w:rPr>
                <w:sz w:val="18"/>
                <w:szCs w:val="18"/>
                <w:rtl/>
              </w:rPr>
              <w:t>صناديق الوصل Cast-Resin مناسبة لنوع وقطاع الكابل بنفس مواصفاته أو أفضل (التيار المقنن وتيار القصر) ومقاومة للعوامل الجوية والكيماوية ومانعة للمياه (ص 260)</w:t>
            </w:r>
          </w:p>
        </w:tc>
        <w:tc>
          <w:tcPr>
            <w:tcW w:w="2154" w:type="dxa"/>
          </w:tcPr>
          <w:p w14:paraId="4B34857E" w14:textId="77777777" w:rsidR="006E2323" w:rsidRDefault="006E2323">
            <w:pPr>
              <w:bidi/>
            </w:pPr>
          </w:p>
        </w:tc>
        <w:tc>
          <w:tcPr>
            <w:tcW w:w="794" w:type="dxa"/>
          </w:tcPr>
          <w:p w14:paraId="38F218D4" w14:textId="77777777" w:rsidR="006E2323" w:rsidRDefault="00D0229F">
            <w:pPr>
              <w:bidi/>
              <w:jc w:val="center"/>
            </w:pPr>
            <w:r>
              <w:rPr>
                <w:sz w:val="18"/>
                <w:szCs w:val="18"/>
                <w:rtl/>
              </w:rPr>
              <w:t>R</w:t>
            </w:r>
          </w:p>
        </w:tc>
        <w:tc>
          <w:tcPr>
            <w:tcW w:w="794" w:type="dxa"/>
          </w:tcPr>
          <w:p w14:paraId="3AAF3FA1" w14:textId="77777777" w:rsidR="006E2323" w:rsidRDefault="00D0229F">
            <w:pPr>
              <w:bidi/>
              <w:jc w:val="center"/>
            </w:pPr>
            <w:r>
              <w:rPr>
                <w:sz w:val="18"/>
                <w:szCs w:val="18"/>
                <w:rtl/>
              </w:rPr>
              <w:t>☐</w:t>
            </w:r>
          </w:p>
        </w:tc>
        <w:tc>
          <w:tcPr>
            <w:tcW w:w="907" w:type="dxa"/>
          </w:tcPr>
          <w:p w14:paraId="7028C952" w14:textId="77777777" w:rsidR="006E2323" w:rsidRDefault="00D0229F">
            <w:pPr>
              <w:bidi/>
              <w:jc w:val="center"/>
            </w:pPr>
            <w:r>
              <w:rPr>
                <w:sz w:val="18"/>
                <w:szCs w:val="18"/>
                <w:rtl/>
              </w:rPr>
              <w:t>☐</w:t>
            </w:r>
          </w:p>
        </w:tc>
        <w:tc>
          <w:tcPr>
            <w:tcW w:w="1247" w:type="dxa"/>
          </w:tcPr>
          <w:p w14:paraId="67C033B7" w14:textId="77777777" w:rsidR="006E2323" w:rsidRDefault="006E2323">
            <w:pPr>
              <w:bidi/>
            </w:pPr>
          </w:p>
        </w:tc>
      </w:tr>
      <w:tr w:rsidR="006E2323" w14:paraId="5BC396A5" w14:textId="77777777">
        <w:trPr>
          <w:cantSplit/>
          <w:jc w:val="center"/>
        </w:trPr>
        <w:tc>
          <w:tcPr>
            <w:tcW w:w="10092" w:type="dxa"/>
            <w:gridSpan w:val="7"/>
            <w:shd w:val="clear" w:color="auto" w:fill="DDE3F7"/>
          </w:tcPr>
          <w:p w14:paraId="5F8A67F9" w14:textId="77777777" w:rsidR="006E2323" w:rsidRDefault="00D0229F">
            <w:pPr>
              <w:keepNext/>
              <w:bidi/>
            </w:pPr>
            <w:r>
              <w:rPr>
                <w:b/>
                <w:bCs/>
                <w:sz w:val="19"/>
                <w:szCs w:val="19"/>
                <w:rtl/>
              </w:rPr>
              <w:t>أثناء التنفيذ</w:t>
            </w:r>
          </w:p>
        </w:tc>
      </w:tr>
      <w:tr w:rsidR="006E2323" w14:paraId="445E347D" w14:textId="77777777">
        <w:trPr>
          <w:cantSplit/>
          <w:jc w:val="center"/>
        </w:trPr>
        <w:tc>
          <w:tcPr>
            <w:tcW w:w="454" w:type="dxa"/>
          </w:tcPr>
          <w:p w14:paraId="797713F3" w14:textId="77777777" w:rsidR="006E2323" w:rsidRDefault="00D0229F">
            <w:pPr>
              <w:bidi/>
              <w:jc w:val="center"/>
            </w:pPr>
            <w:r>
              <w:rPr>
                <w:sz w:val="18"/>
                <w:szCs w:val="18"/>
                <w:rtl/>
              </w:rPr>
              <w:t>2</w:t>
            </w:r>
          </w:p>
        </w:tc>
        <w:tc>
          <w:tcPr>
            <w:tcW w:w="3742" w:type="dxa"/>
          </w:tcPr>
          <w:p w14:paraId="68455393" w14:textId="77777777" w:rsidR="006E2323" w:rsidRDefault="00D0229F">
            <w:pPr>
              <w:bidi/>
            </w:pPr>
            <w:r>
              <w:rPr>
                <w:sz w:val="18"/>
                <w:szCs w:val="18"/>
                <w:rtl/>
              </w:rPr>
              <w:t>الكابلات قطعة واحدة والوصلات في صناديق اتصال فقط وحظر الوصل داخل المواسير (ص 259)</w:t>
            </w:r>
          </w:p>
        </w:tc>
        <w:tc>
          <w:tcPr>
            <w:tcW w:w="2154" w:type="dxa"/>
          </w:tcPr>
          <w:p w14:paraId="46A429CF" w14:textId="77777777" w:rsidR="006E2323" w:rsidRDefault="006E2323">
            <w:pPr>
              <w:bidi/>
            </w:pPr>
          </w:p>
        </w:tc>
        <w:tc>
          <w:tcPr>
            <w:tcW w:w="794" w:type="dxa"/>
          </w:tcPr>
          <w:p w14:paraId="22E4CA42" w14:textId="77777777" w:rsidR="006E2323" w:rsidRDefault="00D0229F">
            <w:pPr>
              <w:bidi/>
              <w:jc w:val="center"/>
            </w:pPr>
            <w:r>
              <w:rPr>
                <w:sz w:val="18"/>
                <w:szCs w:val="18"/>
                <w:rtl/>
              </w:rPr>
              <w:t>H</w:t>
            </w:r>
          </w:p>
        </w:tc>
        <w:tc>
          <w:tcPr>
            <w:tcW w:w="794" w:type="dxa"/>
          </w:tcPr>
          <w:p w14:paraId="3E301A92" w14:textId="77777777" w:rsidR="006E2323" w:rsidRDefault="00D0229F">
            <w:pPr>
              <w:bidi/>
              <w:jc w:val="center"/>
            </w:pPr>
            <w:r>
              <w:rPr>
                <w:sz w:val="18"/>
                <w:szCs w:val="18"/>
                <w:rtl/>
              </w:rPr>
              <w:t>☐</w:t>
            </w:r>
          </w:p>
        </w:tc>
        <w:tc>
          <w:tcPr>
            <w:tcW w:w="907" w:type="dxa"/>
          </w:tcPr>
          <w:p w14:paraId="56782FA6" w14:textId="77777777" w:rsidR="006E2323" w:rsidRDefault="00D0229F">
            <w:pPr>
              <w:bidi/>
              <w:jc w:val="center"/>
            </w:pPr>
            <w:r>
              <w:rPr>
                <w:sz w:val="18"/>
                <w:szCs w:val="18"/>
                <w:rtl/>
              </w:rPr>
              <w:t>☐</w:t>
            </w:r>
          </w:p>
        </w:tc>
        <w:tc>
          <w:tcPr>
            <w:tcW w:w="1247" w:type="dxa"/>
          </w:tcPr>
          <w:p w14:paraId="5BC8E0A0" w14:textId="77777777" w:rsidR="006E2323" w:rsidRDefault="006E2323">
            <w:pPr>
              <w:bidi/>
            </w:pPr>
          </w:p>
        </w:tc>
      </w:tr>
      <w:tr w:rsidR="006E2323" w14:paraId="0D8B235A" w14:textId="77777777">
        <w:trPr>
          <w:cantSplit/>
          <w:jc w:val="center"/>
        </w:trPr>
        <w:tc>
          <w:tcPr>
            <w:tcW w:w="454" w:type="dxa"/>
          </w:tcPr>
          <w:p w14:paraId="6D107B7F" w14:textId="77777777" w:rsidR="006E2323" w:rsidRDefault="00D0229F">
            <w:pPr>
              <w:bidi/>
              <w:jc w:val="center"/>
            </w:pPr>
            <w:r>
              <w:rPr>
                <w:sz w:val="18"/>
                <w:szCs w:val="18"/>
                <w:rtl/>
              </w:rPr>
              <w:t>3</w:t>
            </w:r>
          </w:p>
        </w:tc>
        <w:tc>
          <w:tcPr>
            <w:tcW w:w="3742" w:type="dxa"/>
          </w:tcPr>
          <w:p w14:paraId="2C5E9A0B" w14:textId="77777777" w:rsidR="006E2323" w:rsidRDefault="00D0229F">
            <w:pPr>
              <w:bidi/>
            </w:pPr>
            <w:r>
              <w:rPr>
                <w:sz w:val="18"/>
                <w:szCs w:val="18"/>
                <w:rtl/>
              </w:rPr>
              <w:t>عزل الوصلة لا يقل عن عزل الكابل (ص 259)</w:t>
            </w:r>
          </w:p>
        </w:tc>
        <w:tc>
          <w:tcPr>
            <w:tcW w:w="2154" w:type="dxa"/>
          </w:tcPr>
          <w:p w14:paraId="444868D8" w14:textId="77777777" w:rsidR="006E2323" w:rsidRDefault="006E2323">
            <w:pPr>
              <w:bidi/>
            </w:pPr>
          </w:p>
        </w:tc>
        <w:tc>
          <w:tcPr>
            <w:tcW w:w="794" w:type="dxa"/>
          </w:tcPr>
          <w:p w14:paraId="28EAFFEF" w14:textId="77777777" w:rsidR="006E2323" w:rsidRDefault="00D0229F">
            <w:pPr>
              <w:bidi/>
              <w:jc w:val="center"/>
            </w:pPr>
            <w:r>
              <w:rPr>
                <w:sz w:val="18"/>
                <w:szCs w:val="18"/>
                <w:rtl/>
              </w:rPr>
              <w:t>W</w:t>
            </w:r>
          </w:p>
        </w:tc>
        <w:tc>
          <w:tcPr>
            <w:tcW w:w="794" w:type="dxa"/>
          </w:tcPr>
          <w:p w14:paraId="5A694904" w14:textId="77777777" w:rsidR="006E2323" w:rsidRDefault="00D0229F">
            <w:pPr>
              <w:bidi/>
              <w:jc w:val="center"/>
            </w:pPr>
            <w:r>
              <w:rPr>
                <w:sz w:val="18"/>
                <w:szCs w:val="18"/>
                <w:rtl/>
              </w:rPr>
              <w:t>☐</w:t>
            </w:r>
          </w:p>
        </w:tc>
        <w:tc>
          <w:tcPr>
            <w:tcW w:w="907" w:type="dxa"/>
          </w:tcPr>
          <w:p w14:paraId="14230C73" w14:textId="77777777" w:rsidR="006E2323" w:rsidRDefault="00D0229F">
            <w:pPr>
              <w:bidi/>
              <w:jc w:val="center"/>
            </w:pPr>
            <w:r>
              <w:rPr>
                <w:sz w:val="18"/>
                <w:szCs w:val="18"/>
                <w:rtl/>
              </w:rPr>
              <w:t>☐</w:t>
            </w:r>
          </w:p>
        </w:tc>
        <w:tc>
          <w:tcPr>
            <w:tcW w:w="1247" w:type="dxa"/>
          </w:tcPr>
          <w:p w14:paraId="1FA16422" w14:textId="77777777" w:rsidR="006E2323" w:rsidRDefault="006E2323">
            <w:pPr>
              <w:bidi/>
            </w:pPr>
          </w:p>
        </w:tc>
      </w:tr>
      <w:tr w:rsidR="006E2323" w14:paraId="0B26D941" w14:textId="77777777">
        <w:trPr>
          <w:cantSplit/>
          <w:jc w:val="center"/>
        </w:trPr>
        <w:tc>
          <w:tcPr>
            <w:tcW w:w="454" w:type="dxa"/>
          </w:tcPr>
          <w:p w14:paraId="2DD7F39C" w14:textId="77777777" w:rsidR="006E2323" w:rsidRDefault="00D0229F">
            <w:pPr>
              <w:bidi/>
              <w:jc w:val="center"/>
            </w:pPr>
            <w:r>
              <w:rPr>
                <w:sz w:val="18"/>
                <w:szCs w:val="18"/>
                <w:rtl/>
              </w:rPr>
              <w:t>4</w:t>
            </w:r>
          </w:p>
        </w:tc>
        <w:tc>
          <w:tcPr>
            <w:tcW w:w="3742" w:type="dxa"/>
          </w:tcPr>
          <w:p w14:paraId="50A97F30" w14:textId="77777777" w:rsidR="006E2323" w:rsidRDefault="00D0229F">
            <w:pPr>
              <w:bidi/>
            </w:pPr>
            <w:r>
              <w:rPr>
                <w:sz w:val="18"/>
                <w:szCs w:val="18"/>
                <w:rtl/>
              </w:rPr>
              <w:t>عدم استخدام مواد مساعدة تحتوي أحماضاً في اللحام (ص 259)</w:t>
            </w:r>
          </w:p>
        </w:tc>
        <w:tc>
          <w:tcPr>
            <w:tcW w:w="2154" w:type="dxa"/>
          </w:tcPr>
          <w:p w14:paraId="11813446" w14:textId="77777777" w:rsidR="006E2323" w:rsidRDefault="006E2323">
            <w:pPr>
              <w:bidi/>
            </w:pPr>
          </w:p>
        </w:tc>
        <w:tc>
          <w:tcPr>
            <w:tcW w:w="794" w:type="dxa"/>
          </w:tcPr>
          <w:p w14:paraId="24BF211F" w14:textId="77777777" w:rsidR="006E2323" w:rsidRDefault="00D0229F">
            <w:pPr>
              <w:bidi/>
              <w:jc w:val="center"/>
            </w:pPr>
            <w:r>
              <w:rPr>
                <w:sz w:val="18"/>
                <w:szCs w:val="18"/>
                <w:rtl/>
              </w:rPr>
              <w:t>W</w:t>
            </w:r>
          </w:p>
        </w:tc>
        <w:tc>
          <w:tcPr>
            <w:tcW w:w="794" w:type="dxa"/>
          </w:tcPr>
          <w:p w14:paraId="536664DF" w14:textId="77777777" w:rsidR="006E2323" w:rsidRDefault="00D0229F">
            <w:pPr>
              <w:bidi/>
              <w:jc w:val="center"/>
            </w:pPr>
            <w:r>
              <w:rPr>
                <w:sz w:val="18"/>
                <w:szCs w:val="18"/>
                <w:rtl/>
              </w:rPr>
              <w:t>☐</w:t>
            </w:r>
          </w:p>
        </w:tc>
        <w:tc>
          <w:tcPr>
            <w:tcW w:w="907" w:type="dxa"/>
          </w:tcPr>
          <w:p w14:paraId="1A38AB36" w14:textId="77777777" w:rsidR="006E2323" w:rsidRDefault="00D0229F">
            <w:pPr>
              <w:bidi/>
              <w:jc w:val="center"/>
            </w:pPr>
            <w:r>
              <w:rPr>
                <w:sz w:val="18"/>
                <w:szCs w:val="18"/>
                <w:rtl/>
              </w:rPr>
              <w:t>☐</w:t>
            </w:r>
          </w:p>
        </w:tc>
        <w:tc>
          <w:tcPr>
            <w:tcW w:w="1247" w:type="dxa"/>
          </w:tcPr>
          <w:p w14:paraId="0B0CF530" w14:textId="77777777" w:rsidR="006E2323" w:rsidRDefault="006E2323">
            <w:pPr>
              <w:bidi/>
            </w:pPr>
          </w:p>
        </w:tc>
      </w:tr>
      <w:tr w:rsidR="006E2323" w14:paraId="728518C1" w14:textId="77777777">
        <w:trPr>
          <w:cantSplit/>
          <w:jc w:val="center"/>
        </w:trPr>
        <w:tc>
          <w:tcPr>
            <w:tcW w:w="454" w:type="dxa"/>
          </w:tcPr>
          <w:p w14:paraId="6C694989" w14:textId="77777777" w:rsidR="006E2323" w:rsidRDefault="00D0229F">
            <w:pPr>
              <w:bidi/>
              <w:jc w:val="center"/>
            </w:pPr>
            <w:r>
              <w:rPr>
                <w:sz w:val="18"/>
                <w:szCs w:val="18"/>
                <w:rtl/>
              </w:rPr>
              <w:t>5</w:t>
            </w:r>
          </w:p>
        </w:tc>
        <w:tc>
          <w:tcPr>
            <w:tcW w:w="3742" w:type="dxa"/>
          </w:tcPr>
          <w:p w14:paraId="1E36EC15" w14:textId="77777777" w:rsidR="006E2323" w:rsidRDefault="00D0229F">
            <w:pPr>
              <w:bidi/>
            </w:pPr>
            <w:r>
              <w:rPr>
                <w:sz w:val="18"/>
                <w:szCs w:val="18"/>
                <w:rtl/>
              </w:rPr>
              <w:t>إزالة العزل لمسافة زائدة عن الطول العاري المطلوب وطلاء الأطراف بالقصدير للكابلات النحاسية غير المطلية (ص 259)</w:t>
            </w:r>
          </w:p>
        </w:tc>
        <w:tc>
          <w:tcPr>
            <w:tcW w:w="2154" w:type="dxa"/>
          </w:tcPr>
          <w:p w14:paraId="3C0B96E7" w14:textId="77777777" w:rsidR="006E2323" w:rsidRDefault="00D0229F">
            <w:pPr>
              <w:bidi/>
            </w:pPr>
            <w:r>
              <w:rPr>
                <w:sz w:val="18"/>
                <w:szCs w:val="18"/>
                <w:rtl/>
              </w:rPr>
              <w:t>1.5 سم زيادة</w:t>
            </w:r>
          </w:p>
        </w:tc>
        <w:tc>
          <w:tcPr>
            <w:tcW w:w="794" w:type="dxa"/>
          </w:tcPr>
          <w:p w14:paraId="23A8FB61" w14:textId="77777777" w:rsidR="006E2323" w:rsidRDefault="00D0229F">
            <w:pPr>
              <w:bidi/>
              <w:jc w:val="center"/>
            </w:pPr>
            <w:r>
              <w:rPr>
                <w:sz w:val="18"/>
                <w:szCs w:val="18"/>
                <w:rtl/>
              </w:rPr>
              <w:t>W</w:t>
            </w:r>
          </w:p>
        </w:tc>
        <w:tc>
          <w:tcPr>
            <w:tcW w:w="794" w:type="dxa"/>
          </w:tcPr>
          <w:p w14:paraId="24C07B73" w14:textId="77777777" w:rsidR="006E2323" w:rsidRDefault="00D0229F">
            <w:pPr>
              <w:bidi/>
              <w:jc w:val="center"/>
            </w:pPr>
            <w:r>
              <w:rPr>
                <w:sz w:val="18"/>
                <w:szCs w:val="18"/>
                <w:rtl/>
              </w:rPr>
              <w:t>☐</w:t>
            </w:r>
          </w:p>
        </w:tc>
        <w:tc>
          <w:tcPr>
            <w:tcW w:w="907" w:type="dxa"/>
          </w:tcPr>
          <w:p w14:paraId="074CC1FF" w14:textId="77777777" w:rsidR="006E2323" w:rsidRDefault="00D0229F">
            <w:pPr>
              <w:bidi/>
              <w:jc w:val="center"/>
            </w:pPr>
            <w:r>
              <w:rPr>
                <w:sz w:val="18"/>
                <w:szCs w:val="18"/>
                <w:rtl/>
              </w:rPr>
              <w:t>☐</w:t>
            </w:r>
          </w:p>
        </w:tc>
        <w:tc>
          <w:tcPr>
            <w:tcW w:w="1247" w:type="dxa"/>
          </w:tcPr>
          <w:p w14:paraId="26BB1799" w14:textId="77777777" w:rsidR="006E2323" w:rsidRDefault="006E2323">
            <w:pPr>
              <w:bidi/>
            </w:pPr>
          </w:p>
        </w:tc>
      </w:tr>
      <w:tr w:rsidR="006E2323" w14:paraId="510D814D" w14:textId="77777777">
        <w:trPr>
          <w:cantSplit/>
          <w:jc w:val="center"/>
        </w:trPr>
        <w:tc>
          <w:tcPr>
            <w:tcW w:w="454" w:type="dxa"/>
          </w:tcPr>
          <w:p w14:paraId="77138B96" w14:textId="77777777" w:rsidR="006E2323" w:rsidRDefault="00D0229F">
            <w:pPr>
              <w:bidi/>
              <w:jc w:val="center"/>
            </w:pPr>
            <w:r>
              <w:rPr>
                <w:sz w:val="18"/>
                <w:szCs w:val="18"/>
                <w:rtl/>
              </w:rPr>
              <w:t>6</w:t>
            </w:r>
          </w:p>
        </w:tc>
        <w:tc>
          <w:tcPr>
            <w:tcW w:w="3742" w:type="dxa"/>
          </w:tcPr>
          <w:p w14:paraId="43DEF3DA" w14:textId="77777777" w:rsidR="006E2323" w:rsidRDefault="00D0229F">
            <w:pPr>
              <w:bidi/>
            </w:pPr>
            <w:r>
              <w:rPr>
                <w:sz w:val="18"/>
                <w:szCs w:val="18"/>
                <w:rtl/>
              </w:rPr>
              <w:t>لف الأطراف النحاسية على بعضها جيداً ثم اللحام بمخلوط متساو من القصدير النقي والرصاص مع راتنج (ص 259 إلى 260)</w:t>
            </w:r>
          </w:p>
        </w:tc>
        <w:tc>
          <w:tcPr>
            <w:tcW w:w="2154" w:type="dxa"/>
          </w:tcPr>
          <w:p w14:paraId="5B3DBD7F" w14:textId="77777777" w:rsidR="006E2323" w:rsidRDefault="006E2323">
            <w:pPr>
              <w:bidi/>
            </w:pPr>
          </w:p>
        </w:tc>
        <w:tc>
          <w:tcPr>
            <w:tcW w:w="794" w:type="dxa"/>
          </w:tcPr>
          <w:p w14:paraId="6A9BA007" w14:textId="77777777" w:rsidR="006E2323" w:rsidRDefault="00D0229F">
            <w:pPr>
              <w:bidi/>
              <w:jc w:val="center"/>
            </w:pPr>
            <w:r>
              <w:rPr>
                <w:sz w:val="18"/>
                <w:szCs w:val="18"/>
                <w:rtl/>
              </w:rPr>
              <w:t>W</w:t>
            </w:r>
          </w:p>
        </w:tc>
        <w:tc>
          <w:tcPr>
            <w:tcW w:w="794" w:type="dxa"/>
          </w:tcPr>
          <w:p w14:paraId="6F572626" w14:textId="77777777" w:rsidR="006E2323" w:rsidRDefault="00D0229F">
            <w:pPr>
              <w:bidi/>
              <w:jc w:val="center"/>
            </w:pPr>
            <w:r>
              <w:rPr>
                <w:sz w:val="18"/>
                <w:szCs w:val="18"/>
                <w:rtl/>
              </w:rPr>
              <w:t>☐</w:t>
            </w:r>
          </w:p>
        </w:tc>
        <w:tc>
          <w:tcPr>
            <w:tcW w:w="907" w:type="dxa"/>
          </w:tcPr>
          <w:p w14:paraId="7D5F7870" w14:textId="77777777" w:rsidR="006E2323" w:rsidRDefault="00D0229F">
            <w:pPr>
              <w:bidi/>
              <w:jc w:val="center"/>
            </w:pPr>
            <w:r>
              <w:rPr>
                <w:sz w:val="18"/>
                <w:szCs w:val="18"/>
                <w:rtl/>
              </w:rPr>
              <w:t>☐</w:t>
            </w:r>
          </w:p>
        </w:tc>
        <w:tc>
          <w:tcPr>
            <w:tcW w:w="1247" w:type="dxa"/>
          </w:tcPr>
          <w:p w14:paraId="529C4B9C" w14:textId="77777777" w:rsidR="006E2323" w:rsidRDefault="006E2323">
            <w:pPr>
              <w:bidi/>
            </w:pPr>
          </w:p>
        </w:tc>
      </w:tr>
      <w:tr w:rsidR="006E2323" w14:paraId="475312C9" w14:textId="77777777">
        <w:trPr>
          <w:cantSplit/>
          <w:jc w:val="center"/>
        </w:trPr>
        <w:tc>
          <w:tcPr>
            <w:tcW w:w="454" w:type="dxa"/>
          </w:tcPr>
          <w:p w14:paraId="0E265AD1" w14:textId="77777777" w:rsidR="006E2323" w:rsidRDefault="00D0229F">
            <w:pPr>
              <w:bidi/>
              <w:jc w:val="center"/>
            </w:pPr>
            <w:r>
              <w:rPr>
                <w:sz w:val="18"/>
                <w:szCs w:val="18"/>
                <w:rtl/>
              </w:rPr>
              <w:t>7</w:t>
            </w:r>
          </w:p>
        </w:tc>
        <w:tc>
          <w:tcPr>
            <w:tcW w:w="3742" w:type="dxa"/>
          </w:tcPr>
          <w:p w14:paraId="7076B05B" w14:textId="77777777" w:rsidR="006E2323" w:rsidRDefault="00D0229F">
            <w:pPr>
              <w:bidi/>
            </w:pPr>
            <w:r>
              <w:rPr>
                <w:sz w:val="18"/>
                <w:szCs w:val="18"/>
                <w:rtl/>
              </w:rPr>
              <w:t>الكابلات المعزولة بالبلاستيك تعزل بعد اللحام بشريط لاصق بلاستيك وشريط عازل بلاستيك (ص 260)</w:t>
            </w:r>
          </w:p>
        </w:tc>
        <w:tc>
          <w:tcPr>
            <w:tcW w:w="2154" w:type="dxa"/>
          </w:tcPr>
          <w:p w14:paraId="14588840" w14:textId="77777777" w:rsidR="006E2323" w:rsidRDefault="006E2323">
            <w:pPr>
              <w:bidi/>
            </w:pPr>
          </w:p>
        </w:tc>
        <w:tc>
          <w:tcPr>
            <w:tcW w:w="794" w:type="dxa"/>
          </w:tcPr>
          <w:p w14:paraId="236FB606" w14:textId="77777777" w:rsidR="006E2323" w:rsidRDefault="00D0229F">
            <w:pPr>
              <w:bidi/>
              <w:jc w:val="center"/>
            </w:pPr>
            <w:r>
              <w:rPr>
                <w:sz w:val="18"/>
                <w:szCs w:val="18"/>
                <w:rtl/>
              </w:rPr>
              <w:t>W</w:t>
            </w:r>
          </w:p>
        </w:tc>
        <w:tc>
          <w:tcPr>
            <w:tcW w:w="794" w:type="dxa"/>
          </w:tcPr>
          <w:p w14:paraId="0FA6D58E" w14:textId="77777777" w:rsidR="006E2323" w:rsidRDefault="00D0229F">
            <w:pPr>
              <w:bidi/>
              <w:jc w:val="center"/>
            </w:pPr>
            <w:r>
              <w:rPr>
                <w:sz w:val="18"/>
                <w:szCs w:val="18"/>
                <w:rtl/>
              </w:rPr>
              <w:t>☐</w:t>
            </w:r>
          </w:p>
        </w:tc>
        <w:tc>
          <w:tcPr>
            <w:tcW w:w="907" w:type="dxa"/>
          </w:tcPr>
          <w:p w14:paraId="0E5B661B" w14:textId="77777777" w:rsidR="006E2323" w:rsidRDefault="00D0229F">
            <w:pPr>
              <w:bidi/>
              <w:jc w:val="center"/>
            </w:pPr>
            <w:r>
              <w:rPr>
                <w:sz w:val="18"/>
                <w:szCs w:val="18"/>
                <w:rtl/>
              </w:rPr>
              <w:t>☐</w:t>
            </w:r>
          </w:p>
        </w:tc>
        <w:tc>
          <w:tcPr>
            <w:tcW w:w="1247" w:type="dxa"/>
          </w:tcPr>
          <w:p w14:paraId="6368D227" w14:textId="77777777" w:rsidR="006E2323" w:rsidRDefault="006E2323">
            <w:pPr>
              <w:bidi/>
            </w:pPr>
          </w:p>
        </w:tc>
      </w:tr>
      <w:tr w:rsidR="006E2323" w14:paraId="16DFD43A" w14:textId="77777777">
        <w:trPr>
          <w:cantSplit/>
          <w:jc w:val="center"/>
        </w:trPr>
        <w:tc>
          <w:tcPr>
            <w:tcW w:w="454" w:type="dxa"/>
          </w:tcPr>
          <w:p w14:paraId="59048315" w14:textId="77777777" w:rsidR="006E2323" w:rsidRDefault="00D0229F">
            <w:pPr>
              <w:bidi/>
              <w:jc w:val="center"/>
            </w:pPr>
            <w:r>
              <w:rPr>
                <w:sz w:val="18"/>
                <w:szCs w:val="18"/>
                <w:rtl/>
              </w:rPr>
              <w:t>8</w:t>
            </w:r>
          </w:p>
        </w:tc>
        <w:tc>
          <w:tcPr>
            <w:tcW w:w="3742" w:type="dxa"/>
          </w:tcPr>
          <w:p w14:paraId="1D25A335" w14:textId="77777777" w:rsidR="006E2323" w:rsidRDefault="00D0229F">
            <w:pPr>
              <w:bidi/>
            </w:pPr>
            <w:r>
              <w:rPr>
                <w:sz w:val="18"/>
                <w:szCs w:val="18"/>
                <w:rtl/>
              </w:rPr>
              <w:t>كابلات الألومنيوم توصل بمكابس خاصة ويمكن اللحام باللهب بسبيكة القصدير والزنك (ص 260)</w:t>
            </w:r>
          </w:p>
        </w:tc>
        <w:tc>
          <w:tcPr>
            <w:tcW w:w="2154" w:type="dxa"/>
          </w:tcPr>
          <w:p w14:paraId="47F2F548" w14:textId="77777777" w:rsidR="006E2323" w:rsidRDefault="006E2323">
            <w:pPr>
              <w:bidi/>
            </w:pPr>
          </w:p>
        </w:tc>
        <w:tc>
          <w:tcPr>
            <w:tcW w:w="794" w:type="dxa"/>
          </w:tcPr>
          <w:p w14:paraId="4EB89A81" w14:textId="77777777" w:rsidR="006E2323" w:rsidRDefault="00D0229F">
            <w:pPr>
              <w:bidi/>
              <w:jc w:val="center"/>
            </w:pPr>
            <w:r>
              <w:rPr>
                <w:sz w:val="18"/>
                <w:szCs w:val="18"/>
                <w:rtl/>
              </w:rPr>
              <w:t>W</w:t>
            </w:r>
          </w:p>
        </w:tc>
        <w:tc>
          <w:tcPr>
            <w:tcW w:w="794" w:type="dxa"/>
          </w:tcPr>
          <w:p w14:paraId="1B0C2E6B" w14:textId="77777777" w:rsidR="006E2323" w:rsidRDefault="00D0229F">
            <w:pPr>
              <w:bidi/>
              <w:jc w:val="center"/>
            </w:pPr>
            <w:r>
              <w:rPr>
                <w:sz w:val="18"/>
                <w:szCs w:val="18"/>
                <w:rtl/>
              </w:rPr>
              <w:t>☐</w:t>
            </w:r>
          </w:p>
        </w:tc>
        <w:tc>
          <w:tcPr>
            <w:tcW w:w="907" w:type="dxa"/>
          </w:tcPr>
          <w:p w14:paraId="3D5D7365" w14:textId="77777777" w:rsidR="006E2323" w:rsidRDefault="00D0229F">
            <w:pPr>
              <w:bidi/>
              <w:jc w:val="center"/>
            </w:pPr>
            <w:r>
              <w:rPr>
                <w:sz w:val="18"/>
                <w:szCs w:val="18"/>
                <w:rtl/>
              </w:rPr>
              <w:t>☐</w:t>
            </w:r>
          </w:p>
        </w:tc>
        <w:tc>
          <w:tcPr>
            <w:tcW w:w="1247" w:type="dxa"/>
          </w:tcPr>
          <w:p w14:paraId="4520D031" w14:textId="77777777" w:rsidR="006E2323" w:rsidRDefault="006E2323">
            <w:pPr>
              <w:bidi/>
            </w:pPr>
          </w:p>
        </w:tc>
      </w:tr>
      <w:tr w:rsidR="006E2323" w14:paraId="64288A6D" w14:textId="77777777">
        <w:trPr>
          <w:cantSplit/>
          <w:jc w:val="center"/>
        </w:trPr>
        <w:tc>
          <w:tcPr>
            <w:tcW w:w="454" w:type="dxa"/>
          </w:tcPr>
          <w:p w14:paraId="23DD622E" w14:textId="77777777" w:rsidR="006E2323" w:rsidRDefault="00D0229F">
            <w:pPr>
              <w:bidi/>
              <w:jc w:val="center"/>
            </w:pPr>
            <w:r>
              <w:rPr>
                <w:sz w:val="18"/>
                <w:szCs w:val="18"/>
                <w:rtl/>
              </w:rPr>
              <w:t>9</w:t>
            </w:r>
          </w:p>
        </w:tc>
        <w:tc>
          <w:tcPr>
            <w:tcW w:w="3742" w:type="dxa"/>
          </w:tcPr>
          <w:p w14:paraId="7F0C3F85" w14:textId="77777777" w:rsidR="006E2323" w:rsidRDefault="00D0229F">
            <w:pPr>
              <w:bidi/>
            </w:pPr>
            <w:r>
              <w:rPr>
                <w:sz w:val="18"/>
                <w:szCs w:val="18"/>
                <w:rtl/>
              </w:rPr>
              <w:t>توصيل أطراف النواقل بمرابط كبس خاصة وعزل نقط لحام الجهد المتوسط بشريط عازل وشريط واق حسب تعليمات الصانع (ص 260)</w:t>
            </w:r>
          </w:p>
        </w:tc>
        <w:tc>
          <w:tcPr>
            <w:tcW w:w="2154" w:type="dxa"/>
          </w:tcPr>
          <w:p w14:paraId="13EDD618" w14:textId="77777777" w:rsidR="006E2323" w:rsidRDefault="006E2323">
            <w:pPr>
              <w:bidi/>
            </w:pPr>
          </w:p>
        </w:tc>
        <w:tc>
          <w:tcPr>
            <w:tcW w:w="794" w:type="dxa"/>
          </w:tcPr>
          <w:p w14:paraId="263B051A" w14:textId="77777777" w:rsidR="006E2323" w:rsidRDefault="00D0229F">
            <w:pPr>
              <w:bidi/>
              <w:jc w:val="center"/>
            </w:pPr>
            <w:r>
              <w:rPr>
                <w:sz w:val="18"/>
                <w:szCs w:val="18"/>
                <w:rtl/>
              </w:rPr>
              <w:t>W</w:t>
            </w:r>
          </w:p>
        </w:tc>
        <w:tc>
          <w:tcPr>
            <w:tcW w:w="794" w:type="dxa"/>
          </w:tcPr>
          <w:p w14:paraId="413F7AA1" w14:textId="77777777" w:rsidR="006E2323" w:rsidRDefault="00D0229F">
            <w:pPr>
              <w:bidi/>
              <w:jc w:val="center"/>
            </w:pPr>
            <w:r>
              <w:rPr>
                <w:sz w:val="18"/>
                <w:szCs w:val="18"/>
                <w:rtl/>
              </w:rPr>
              <w:t>☐</w:t>
            </w:r>
          </w:p>
        </w:tc>
        <w:tc>
          <w:tcPr>
            <w:tcW w:w="907" w:type="dxa"/>
          </w:tcPr>
          <w:p w14:paraId="3B505791" w14:textId="77777777" w:rsidR="006E2323" w:rsidRDefault="00D0229F">
            <w:pPr>
              <w:bidi/>
              <w:jc w:val="center"/>
            </w:pPr>
            <w:r>
              <w:rPr>
                <w:sz w:val="18"/>
                <w:szCs w:val="18"/>
                <w:rtl/>
              </w:rPr>
              <w:t>☐</w:t>
            </w:r>
          </w:p>
        </w:tc>
        <w:tc>
          <w:tcPr>
            <w:tcW w:w="1247" w:type="dxa"/>
          </w:tcPr>
          <w:p w14:paraId="143C30CB" w14:textId="77777777" w:rsidR="006E2323" w:rsidRDefault="006E2323">
            <w:pPr>
              <w:bidi/>
            </w:pPr>
          </w:p>
        </w:tc>
      </w:tr>
      <w:tr w:rsidR="006E2323" w14:paraId="52569CA0" w14:textId="77777777">
        <w:trPr>
          <w:cantSplit/>
          <w:jc w:val="center"/>
        </w:trPr>
        <w:tc>
          <w:tcPr>
            <w:tcW w:w="10092" w:type="dxa"/>
            <w:gridSpan w:val="7"/>
            <w:shd w:val="clear" w:color="auto" w:fill="DDE3F7"/>
          </w:tcPr>
          <w:p w14:paraId="025357A9" w14:textId="77777777" w:rsidR="006E2323" w:rsidRDefault="00D0229F">
            <w:pPr>
              <w:keepNext/>
              <w:bidi/>
            </w:pPr>
            <w:r>
              <w:rPr>
                <w:b/>
                <w:bCs/>
                <w:sz w:val="19"/>
                <w:szCs w:val="19"/>
                <w:rtl/>
              </w:rPr>
              <w:t>بعد التنفيذ</w:t>
            </w:r>
          </w:p>
        </w:tc>
      </w:tr>
      <w:tr w:rsidR="006E2323" w14:paraId="071D533F" w14:textId="77777777">
        <w:trPr>
          <w:cantSplit/>
          <w:jc w:val="center"/>
        </w:trPr>
        <w:tc>
          <w:tcPr>
            <w:tcW w:w="454" w:type="dxa"/>
          </w:tcPr>
          <w:p w14:paraId="5FC382BD" w14:textId="77777777" w:rsidR="006E2323" w:rsidRDefault="00D0229F">
            <w:pPr>
              <w:bidi/>
              <w:jc w:val="center"/>
            </w:pPr>
            <w:r>
              <w:rPr>
                <w:sz w:val="18"/>
                <w:szCs w:val="18"/>
                <w:rtl/>
              </w:rPr>
              <w:t>10</w:t>
            </w:r>
          </w:p>
        </w:tc>
        <w:tc>
          <w:tcPr>
            <w:tcW w:w="3742" w:type="dxa"/>
          </w:tcPr>
          <w:p w14:paraId="6A7B6A9E" w14:textId="77777777" w:rsidR="006E2323" w:rsidRDefault="00D0229F">
            <w:pPr>
              <w:bidi/>
            </w:pPr>
            <w:r>
              <w:rPr>
                <w:sz w:val="18"/>
                <w:szCs w:val="18"/>
                <w:rtl/>
              </w:rPr>
              <w:t>مقاومة الوصلة لا تزيد عن مقاومة طول مماثل من الكابل ولا ترتفع حرارتها أكثر منه أثناء التحميل (ص 259)</w:t>
            </w:r>
          </w:p>
        </w:tc>
        <w:tc>
          <w:tcPr>
            <w:tcW w:w="2154" w:type="dxa"/>
          </w:tcPr>
          <w:p w14:paraId="1BB62710" w14:textId="77777777" w:rsidR="006E2323" w:rsidRDefault="006E2323">
            <w:pPr>
              <w:bidi/>
            </w:pPr>
          </w:p>
        </w:tc>
        <w:tc>
          <w:tcPr>
            <w:tcW w:w="794" w:type="dxa"/>
          </w:tcPr>
          <w:p w14:paraId="3605475C" w14:textId="77777777" w:rsidR="006E2323" w:rsidRDefault="00D0229F">
            <w:pPr>
              <w:bidi/>
              <w:jc w:val="center"/>
            </w:pPr>
            <w:r>
              <w:rPr>
                <w:sz w:val="18"/>
                <w:szCs w:val="18"/>
                <w:rtl/>
              </w:rPr>
              <w:t>W</w:t>
            </w:r>
          </w:p>
        </w:tc>
        <w:tc>
          <w:tcPr>
            <w:tcW w:w="794" w:type="dxa"/>
          </w:tcPr>
          <w:p w14:paraId="038F7742" w14:textId="77777777" w:rsidR="006E2323" w:rsidRDefault="00D0229F">
            <w:pPr>
              <w:bidi/>
              <w:jc w:val="center"/>
            </w:pPr>
            <w:r>
              <w:rPr>
                <w:sz w:val="18"/>
                <w:szCs w:val="18"/>
                <w:rtl/>
              </w:rPr>
              <w:t>☐</w:t>
            </w:r>
          </w:p>
        </w:tc>
        <w:tc>
          <w:tcPr>
            <w:tcW w:w="907" w:type="dxa"/>
          </w:tcPr>
          <w:p w14:paraId="31DEC27E" w14:textId="77777777" w:rsidR="006E2323" w:rsidRDefault="00D0229F">
            <w:pPr>
              <w:bidi/>
              <w:jc w:val="center"/>
            </w:pPr>
            <w:r>
              <w:rPr>
                <w:sz w:val="18"/>
                <w:szCs w:val="18"/>
                <w:rtl/>
              </w:rPr>
              <w:t>☐</w:t>
            </w:r>
          </w:p>
        </w:tc>
        <w:tc>
          <w:tcPr>
            <w:tcW w:w="1247" w:type="dxa"/>
          </w:tcPr>
          <w:p w14:paraId="49D8395C" w14:textId="77777777" w:rsidR="006E2323" w:rsidRDefault="006E2323">
            <w:pPr>
              <w:bidi/>
            </w:pPr>
          </w:p>
        </w:tc>
      </w:tr>
    </w:tbl>
    <w:p w14:paraId="0B0F3CAE" w14:textId="77777777" w:rsidR="006E2323" w:rsidRDefault="006E2323">
      <w:pPr>
        <w:keepNext/>
        <w:bidi/>
        <w:spacing w:after="40"/>
      </w:pPr>
    </w:p>
    <w:p w14:paraId="629799C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CF44F52"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4FDB5ED" w14:textId="77777777">
        <w:trPr>
          <w:cantSplit/>
          <w:jc w:val="center"/>
        </w:trPr>
        <w:tc>
          <w:tcPr>
            <w:tcW w:w="3345" w:type="dxa"/>
            <w:shd w:val="clear" w:color="auto" w:fill="EEF1FA"/>
          </w:tcPr>
          <w:p w14:paraId="7393F4AC" w14:textId="77777777" w:rsidR="006E2323" w:rsidRDefault="00D0229F">
            <w:pPr>
              <w:keepNext/>
              <w:bidi/>
              <w:jc w:val="center"/>
            </w:pPr>
            <w:r>
              <w:rPr>
                <w:b/>
                <w:bCs/>
                <w:sz w:val="20"/>
                <w:szCs w:val="20"/>
                <w:rtl/>
              </w:rPr>
              <w:t>مهندس المقاول</w:t>
            </w:r>
          </w:p>
        </w:tc>
        <w:tc>
          <w:tcPr>
            <w:tcW w:w="3345" w:type="dxa"/>
            <w:shd w:val="clear" w:color="auto" w:fill="EEF1FA"/>
          </w:tcPr>
          <w:p w14:paraId="0E1E5C4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DC7CC84" w14:textId="77777777" w:rsidR="006E2323" w:rsidRDefault="00D0229F">
            <w:pPr>
              <w:keepNext/>
              <w:bidi/>
              <w:jc w:val="center"/>
            </w:pPr>
            <w:r>
              <w:rPr>
                <w:b/>
                <w:bCs/>
                <w:sz w:val="20"/>
                <w:szCs w:val="20"/>
                <w:rtl/>
              </w:rPr>
              <w:t>مدير المشروع</w:t>
            </w:r>
          </w:p>
        </w:tc>
      </w:tr>
      <w:tr w:rsidR="006E2323" w14:paraId="69C098AE" w14:textId="77777777">
        <w:trPr>
          <w:cantSplit/>
          <w:trHeight w:val="397"/>
          <w:jc w:val="center"/>
        </w:trPr>
        <w:tc>
          <w:tcPr>
            <w:tcW w:w="3345" w:type="dxa"/>
          </w:tcPr>
          <w:p w14:paraId="04391400" w14:textId="77777777" w:rsidR="006E2323" w:rsidRDefault="00D0229F">
            <w:pPr>
              <w:keepNext/>
              <w:bidi/>
            </w:pPr>
            <w:r>
              <w:rPr>
                <w:sz w:val="19"/>
                <w:szCs w:val="19"/>
                <w:rtl/>
              </w:rPr>
              <w:t>الاسم:</w:t>
            </w:r>
          </w:p>
        </w:tc>
        <w:tc>
          <w:tcPr>
            <w:tcW w:w="3345" w:type="dxa"/>
          </w:tcPr>
          <w:p w14:paraId="1CC101BE" w14:textId="77777777" w:rsidR="006E2323" w:rsidRDefault="00D0229F">
            <w:pPr>
              <w:keepNext/>
              <w:bidi/>
            </w:pPr>
            <w:r>
              <w:rPr>
                <w:sz w:val="19"/>
                <w:szCs w:val="19"/>
                <w:rtl/>
              </w:rPr>
              <w:t>الاسم:</w:t>
            </w:r>
          </w:p>
        </w:tc>
        <w:tc>
          <w:tcPr>
            <w:tcW w:w="3345" w:type="dxa"/>
          </w:tcPr>
          <w:p w14:paraId="336CA347" w14:textId="77777777" w:rsidR="006E2323" w:rsidRDefault="00D0229F">
            <w:pPr>
              <w:keepNext/>
              <w:bidi/>
            </w:pPr>
            <w:r>
              <w:rPr>
                <w:sz w:val="19"/>
                <w:szCs w:val="19"/>
                <w:rtl/>
              </w:rPr>
              <w:t>الاسم:</w:t>
            </w:r>
          </w:p>
        </w:tc>
      </w:tr>
      <w:tr w:rsidR="006E2323" w14:paraId="6C3B2851" w14:textId="77777777">
        <w:trPr>
          <w:cantSplit/>
          <w:trHeight w:val="624"/>
          <w:jc w:val="center"/>
        </w:trPr>
        <w:tc>
          <w:tcPr>
            <w:tcW w:w="3345" w:type="dxa"/>
          </w:tcPr>
          <w:p w14:paraId="1CAE4CC4" w14:textId="77777777" w:rsidR="006E2323" w:rsidRDefault="00D0229F">
            <w:pPr>
              <w:keepNext/>
              <w:bidi/>
            </w:pPr>
            <w:r>
              <w:rPr>
                <w:sz w:val="19"/>
                <w:szCs w:val="19"/>
                <w:rtl/>
              </w:rPr>
              <w:t>التوقيع:</w:t>
            </w:r>
          </w:p>
        </w:tc>
        <w:tc>
          <w:tcPr>
            <w:tcW w:w="3345" w:type="dxa"/>
          </w:tcPr>
          <w:p w14:paraId="65C3B0DA" w14:textId="77777777" w:rsidR="006E2323" w:rsidRDefault="00D0229F">
            <w:pPr>
              <w:keepNext/>
              <w:bidi/>
            </w:pPr>
            <w:r>
              <w:rPr>
                <w:sz w:val="19"/>
                <w:szCs w:val="19"/>
                <w:rtl/>
              </w:rPr>
              <w:t>التوقيع:</w:t>
            </w:r>
          </w:p>
        </w:tc>
        <w:tc>
          <w:tcPr>
            <w:tcW w:w="3345" w:type="dxa"/>
          </w:tcPr>
          <w:p w14:paraId="1F647722" w14:textId="77777777" w:rsidR="006E2323" w:rsidRDefault="00D0229F">
            <w:pPr>
              <w:keepNext/>
              <w:bidi/>
            </w:pPr>
            <w:r>
              <w:rPr>
                <w:sz w:val="19"/>
                <w:szCs w:val="19"/>
                <w:rtl/>
              </w:rPr>
              <w:t>التوقيع:</w:t>
            </w:r>
          </w:p>
        </w:tc>
      </w:tr>
      <w:tr w:rsidR="006E2323" w14:paraId="61E2A59B" w14:textId="77777777">
        <w:trPr>
          <w:cantSplit/>
          <w:trHeight w:val="397"/>
          <w:jc w:val="center"/>
        </w:trPr>
        <w:tc>
          <w:tcPr>
            <w:tcW w:w="3345" w:type="dxa"/>
          </w:tcPr>
          <w:p w14:paraId="3486AAE1" w14:textId="77777777" w:rsidR="006E2323" w:rsidRDefault="00D0229F">
            <w:pPr>
              <w:bidi/>
            </w:pPr>
            <w:r>
              <w:rPr>
                <w:sz w:val="19"/>
                <w:szCs w:val="19"/>
                <w:rtl/>
              </w:rPr>
              <w:t>التاريخ:</w:t>
            </w:r>
          </w:p>
        </w:tc>
        <w:tc>
          <w:tcPr>
            <w:tcW w:w="3345" w:type="dxa"/>
          </w:tcPr>
          <w:p w14:paraId="2D565288" w14:textId="77777777" w:rsidR="006E2323" w:rsidRDefault="00D0229F">
            <w:pPr>
              <w:bidi/>
            </w:pPr>
            <w:r>
              <w:rPr>
                <w:sz w:val="19"/>
                <w:szCs w:val="19"/>
                <w:rtl/>
              </w:rPr>
              <w:t>التاريخ:</w:t>
            </w:r>
          </w:p>
        </w:tc>
        <w:tc>
          <w:tcPr>
            <w:tcW w:w="3345" w:type="dxa"/>
          </w:tcPr>
          <w:p w14:paraId="63A8E83F" w14:textId="77777777" w:rsidR="006E2323" w:rsidRDefault="00D0229F">
            <w:pPr>
              <w:bidi/>
            </w:pPr>
            <w:r>
              <w:rPr>
                <w:sz w:val="19"/>
                <w:szCs w:val="19"/>
                <w:rtl/>
              </w:rPr>
              <w:t>التاريخ:</w:t>
            </w:r>
          </w:p>
        </w:tc>
      </w:tr>
    </w:tbl>
    <w:p w14:paraId="4EF81AA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214: استلام وحدات الإضاءة</w:t>
      </w:r>
    </w:p>
    <w:p w14:paraId="1F234F5D"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73BD549" w14:textId="77777777">
        <w:trPr>
          <w:cantSplit/>
          <w:jc w:val="center"/>
        </w:trPr>
        <w:tc>
          <w:tcPr>
            <w:tcW w:w="2211" w:type="dxa"/>
            <w:shd w:val="clear" w:color="auto" w:fill="EEF1FA"/>
          </w:tcPr>
          <w:p w14:paraId="28A85C55" w14:textId="77777777" w:rsidR="006E2323" w:rsidRDefault="00D0229F">
            <w:pPr>
              <w:bidi/>
            </w:pPr>
            <w:r>
              <w:rPr>
                <w:sz w:val="19"/>
                <w:szCs w:val="19"/>
                <w:rtl/>
              </w:rPr>
              <w:t>المشروع</w:t>
            </w:r>
          </w:p>
        </w:tc>
        <w:tc>
          <w:tcPr>
            <w:tcW w:w="2721" w:type="dxa"/>
          </w:tcPr>
          <w:p w14:paraId="5DEAEF89" w14:textId="77777777" w:rsidR="006E2323" w:rsidRDefault="006E2323">
            <w:pPr>
              <w:bidi/>
            </w:pPr>
          </w:p>
        </w:tc>
        <w:tc>
          <w:tcPr>
            <w:tcW w:w="2211" w:type="dxa"/>
            <w:shd w:val="clear" w:color="auto" w:fill="EEF1FA"/>
          </w:tcPr>
          <w:p w14:paraId="18F43FA0" w14:textId="77777777" w:rsidR="006E2323" w:rsidRDefault="00D0229F">
            <w:pPr>
              <w:bidi/>
            </w:pPr>
            <w:r>
              <w:rPr>
                <w:sz w:val="19"/>
                <w:szCs w:val="19"/>
                <w:rtl/>
              </w:rPr>
              <w:t>الشركة</w:t>
            </w:r>
          </w:p>
        </w:tc>
        <w:tc>
          <w:tcPr>
            <w:tcW w:w="2948" w:type="dxa"/>
          </w:tcPr>
          <w:p w14:paraId="6D39A355" w14:textId="77777777" w:rsidR="006E2323" w:rsidRDefault="006E2323">
            <w:pPr>
              <w:bidi/>
            </w:pPr>
          </w:p>
        </w:tc>
      </w:tr>
      <w:tr w:rsidR="006E2323" w14:paraId="2634EDE7" w14:textId="77777777">
        <w:trPr>
          <w:cantSplit/>
          <w:jc w:val="center"/>
        </w:trPr>
        <w:tc>
          <w:tcPr>
            <w:tcW w:w="2211" w:type="dxa"/>
            <w:shd w:val="clear" w:color="auto" w:fill="EEF1FA"/>
          </w:tcPr>
          <w:p w14:paraId="2D723075" w14:textId="77777777" w:rsidR="006E2323" w:rsidRDefault="00D0229F">
            <w:pPr>
              <w:bidi/>
            </w:pPr>
            <w:r>
              <w:rPr>
                <w:sz w:val="19"/>
                <w:szCs w:val="19"/>
                <w:rtl/>
              </w:rPr>
              <w:t>المقاول / مقاول الباطن</w:t>
            </w:r>
          </w:p>
        </w:tc>
        <w:tc>
          <w:tcPr>
            <w:tcW w:w="2721" w:type="dxa"/>
          </w:tcPr>
          <w:p w14:paraId="10B9B14E" w14:textId="77777777" w:rsidR="006E2323" w:rsidRDefault="006E2323">
            <w:pPr>
              <w:bidi/>
            </w:pPr>
          </w:p>
        </w:tc>
        <w:tc>
          <w:tcPr>
            <w:tcW w:w="2211" w:type="dxa"/>
            <w:shd w:val="clear" w:color="auto" w:fill="EEF1FA"/>
          </w:tcPr>
          <w:p w14:paraId="3ED3A4AC" w14:textId="77777777" w:rsidR="006E2323" w:rsidRDefault="00D0229F">
            <w:pPr>
              <w:bidi/>
            </w:pPr>
            <w:r>
              <w:rPr>
                <w:sz w:val="19"/>
                <w:szCs w:val="19"/>
                <w:rtl/>
              </w:rPr>
              <w:t>رقم طلب الاستلام IR</w:t>
            </w:r>
          </w:p>
        </w:tc>
        <w:tc>
          <w:tcPr>
            <w:tcW w:w="2948" w:type="dxa"/>
          </w:tcPr>
          <w:p w14:paraId="5861422F" w14:textId="77777777" w:rsidR="006E2323" w:rsidRDefault="006E2323">
            <w:pPr>
              <w:bidi/>
            </w:pPr>
          </w:p>
        </w:tc>
      </w:tr>
      <w:tr w:rsidR="006E2323" w14:paraId="0CF270EE" w14:textId="77777777">
        <w:trPr>
          <w:cantSplit/>
          <w:jc w:val="center"/>
        </w:trPr>
        <w:tc>
          <w:tcPr>
            <w:tcW w:w="2211" w:type="dxa"/>
            <w:shd w:val="clear" w:color="auto" w:fill="EEF1FA"/>
          </w:tcPr>
          <w:p w14:paraId="57976ED0" w14:textId="77777777" w:rsidR="006E2323" w:rsidRDefault="00D0229F">
            <w:pPr>
              <w:bidi/>
            </w:pPr>
            <w:r>
              <w:rPr>
                <w:sz w:val="19"/>
                <w:szCs w:val="19"/>
                <w:rtl/>
              </w:rPr>
              <w:t>الموقع / المنسوب / المحور</w:t>
            </w:r>
          </w:p>
        </w:tc>
        <w:tc>
          <w:tcPr>
            <w:tcW w:w="2721" w:type="dxa"/>
          </w:tcPr>
          <w:p w14:paraId="67830EBB" w14:textId="77777777" w:rsidR="006E2323" w:rsidRDefault="006E2323">
            <w:pPr>
              <w:bidi/>
            </w:pPr>
          </w:p>
        </w:tc>
        <w:tc>
          <w:tcPr>
            <w:tcW w:w="2211" w:type="dxa"/>
            <w:shd w:val="clear" w:color="auto" w:fill="EEF1FA"/>
          </w:tcPr>
          <w:p w14:paraId="29D90EBA" w14:textId="77777777" w:rsidR="006E2323" w:rsidRDefault="00D0229F">
            <w:pPr>
              <w:bidi/>
            </w:pPr>
            <w:r>
              <w:rPr>
                <w:sz w:val="19"/>
                <w:szCs w:val="19"/>
                <w:rtl/>
              </w:rPr>
              <w:t>التاريخ والوقت</w:t>
            </w:r>
          </w:p>
        </w:tc>
        <w:tc>
          <w:tcPr>
            <w:tcW w:w="2948" w:type="dxa"/>
          </w:tcPr>
          <w:p w14:paraId="0716B38A" w14:textId="77777777" w:rsidR="006E2323" w:rsidRDefault="006E2323">
            <w:pPr>
              <w:bidi/>
            </w:pPr>
          </w:p>
        </w:tc>
      </w:tr>
      <w:tr w:rsidR="006E2323" w14:paraId="78F86030" w14:textId="77777777">
        <w:trPr>
          <w:cantSplit/>
          <w:jc w:val="center"/>
        </w:trPr>
        <w:tc>
          <w:tcPr>
            <w:tcW w:w="2211" w:type="dxa"/>
            <w:shd w:val="clear" w:color="auto" w:fill="EEF1FA"/>
          </w:tcPr>
          <w:p w14:paraId="4BE30BFD" w14:textId="77777777" w:rsidR="006E2323" w:rsidRDefault="00D0229F">
            <w:pPr>
              <w:bidi/>
            </w:pPr>
            <w:r>
              <w:rPr>
                <w:sz w:val="19"/>
                <w:szCs w:val="19"/>
                <w:rtl/>
              </w:rPr>
              <w:t>المخططات المرجعية</w:t>
            </w:r>
          </w:p>
        </w:tc>
        <w:tc>
          <w:tcPr>
            <w:tcW w:w="2721" w:type="dxa"/>
          </w:tcPr>
          <w:p w14:paraId="604FC538" w14:textId="77777777" w:rsidR="006E2323" w:rsidRDefault="006E2323">
            <w:pPr>
              <w:bidi/>
            </w:pPr>
          </w:p>
        </w:tc>
        <w:tc>
          <w:tcPr>
            <w:tcW w:w="2211" w:type="dxa"/>
            <w:shd w:val="clear" w:color="auto" w:fill="EEF1FA"/>
          </w:tcPr>
          <w:p w14:paraId="6F4DED27" w14:textId="77777777" w:rsidR="006E2323" w:rsidRDefault="00D0229F">
            <w:pPr>
              <w:bidi/>
            </w:pPr>
            <w:r>
              <w:rPr>
                <w:sz w:val="19"/>
                <w:szCs w:val="19"/>
                <w:rtl/>
              </w:rPr>
              <w:t>رقم اعتماد المواد</w:t>
            </w:r>
          </w:p>
        </w:tc>
        <w:tc>
          <w:tcPr>
            <w:tcW w:w="2948" w:type="dxa"/>
          </w:tcPr>
          <w:p w14:paraId="1B8FDC05" w14:textId="77777777" w:rsidR="006E2323" w:rsidRDefault="006E2323">
            <w:pPr>
              <w:bidi/>
            </w:pPr>
          </w:p>
        </w:tc>
      </w:tr>
    </w:tbl>
    <w:p w14:paraId="6B8F105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4C29686" w14:textId="77777777">
        <w:trPr>
          <w:cantSplit/>
          <w:tblHeader/>
          <w:jc w:val="center"/>
        </w:trPr>
        <w:tc>
          <w:tcPr>
            <w:tcW w:w="454" w:type="dxa"/>
            <w:shd w:val="clear" w:color="auto" w:fill="052976"/>
          </w:tcPr>
          <w:p w14:paraId="6A73B499" w14:textId="77777777" w:rsidR="006E2323" w:rsidRDefault="00D0229F">
            <w:pPr>
              <w:bidi/>
              <w:jc w:val="center"/>
            </w:pPr>
            <w:r>
              <w:rPr>
                <w:b/>
                <w:bCs/>
                <w:color w:val="FFFFFF"/>
                <w:sz w:val="19"/>
                <w:szCs w:val="19"/>
                <w:rtl/>
              </w:rPr>
              <w:t>م</w:t>
            </w:r>
          </w:p>
        </w:tc>
        <w:tc>
          <w:tcPr>
            <w:tcW w:w="3742" w:type="dxa"/>
            <w:shd w:val="clear" w:color="auto" w:fill="052976"/>
          </w:tcPr>
          <w:p w14:paraId="73E43250" w14:textId="77777777" w:rsidR="006E2323" w:rsidRDefault="00D0229F">
            <w:pPr>
              <w:bidi/>
              <w:jc w:val="center"/>
            </w:pPr>
            <w:r>
              <w:rPr>
                <w:b/>
                <w:bCs/>
                <w:color w:val="FFFFFF"/>
                <w:sz w:val="19"/>
                <w:szCs w:val="19"/>
                <w:rtl/>
              </w:rPr>
              <w:t>بند الفحص</w:t>
            </w:r>
          </w:p>
        </w:tc>
        <w:tc>
          <w:tcPr>
            <w:tcW w:w="2154" w:type="dxa"/>
            <w:shd w:val="clear" w:color="auto" w:fill="052976"/>
          </w:tcPr>
          <w:p w14:paraId="146B140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AEB6EC2" w14:textId="77777777" w:rsidR="006E2323" w:rsidRDefault="00D0229F">
            <w:pPr>
              <w:bidi/>
              <w:jc w:val="center"/>
            </w:pPr>
            <w:r>
              <w:rPr>
                <w:b/>
                <w:bCs/>
                <w:color w:val="FFFFFF"/>
                <w:sz w:val="19"/>
                <w:szCs w:val="19"/>
                <w:rtl/>
              </w:rPr>
              <w:t>نقطة</w:t>
            </w:r>
          </w:p>
        </w:tc>
        <w:tc>
          <w:tcPr>
            <w:tcW w:w="794" w:type="dxa"/>
            <w:shd w:val="clear" w:color="auto" w:fill="052976"/>
          </w:tcPr>
          <w:p w14:paraId="6505071A" w14:textId="77777777" w:rsidR="006E2323" w:rsidRDefault="00D0229F">
            <w:pPr>
              <w:bidi/>
              <w:jc w:val="center"/>
            </w:pPr>
            <w:r>
              <w:rPr>
                <w:b/>
                <w:bCs/>
                <w:color w:val="FFFFFF"/>
                <w:sz w:val="19"/>
                <w:szCs w:val="19"/>
                <w:rtl/>
              </w:rPr>
              <w:t>مطابق</w:t>
            </w:r>
          </w:p>
        </w:tc>
        <w:tc>
          <w:tcPr>
            <w:tcW w:w="907" w:type="dxa"/>
            <w:shd w:val="clear" w:color="auto" w:fill="052976"/>
          </w:tcPr>
          <w:p w14:paraId="0CEE6FC0" w14:textId="77777777" w:rsidR="006E2323" w:rsidRDefault="00D0229F">
            <w:pPr>
              <w:bidi/>
              <w:jc w:val="center"/>
            </w:pPr>
            <w:r>
              <w:rPr>
                <w:b/>
                <w:bCs/>
                <w:color w:val="FFFFFF"/>
                <w:sz w:val="19"/>
                <w:szCs w:val="19"/>
                <w:rtl/>
              </w:rPr>
              <w:t>غير مطابق</w:t>
            </w:r>
          </w:p>
        </w:tc>
        <w:tc>
          <w:tcPr>
            <w:tcW w:w="1247" w:type="dxa"/>
            <w:shd w:val="clear" w:color="auto" w:fill="052976"/>
          </w:tcPr>
          <w:p w14:paraId="3241E388" w14:textId="77777777" w:rsidR="006E2323" w:rsidRDefault="00D0229F">
            <w:pPr>
              <w:bidi/>
              <w:jc w:val="center"/>
            </w:pPr>
            <w:r>
              <w:rPr>
                <w:b/>
                <w:bCs/>
                <w:color w:val="FFFFFF"/>
                <w:sz w:val="19"/>
                <w:szCs w:val="19"/>
                <w:rtl/>
              </w:rPr>
              <w:t>ملاحظات</w:t>
            </w:r>
          </w:p>
        </w:tc>
      </w:tr>
      <w:tr w:rsidR="006E2323" w14:paraId="4686F7CB" w14:textId="77777777">
        <w:trPr>
          <w:cantSplit/>
          <w:jc w:val="center"/>
        </w:trPr>
        <w:tc>
          <w:tcPr>
            <w:tcW w:w="10092" w:type="dxa"/>
            <w:gridSpan w:val="7"/>
            <w:shd w:val="clear" w:color="auto" w:fill="DDE3F7"/>
          </w:tcPr>
          <w:p w14:paraId="58155C68" w14:textId="77777777" w:rsidR="006E2323" w:rsidRDefault="00D0229F">
            <w:pPr>
              <w:keepNext/>
              <w:bidi/>
            </w:pPr>
            <w:r>
              <w:rPr>
                <w:b/>
                <w:bCs/>
                <w:sz w:val="19"/>
                <w:szCs w:val="19"/>
                <w:rtl/>
              </w:rPr>
              <w:t>قبل التنفيذ</w:t>
            </w:r>
          </w:p>
        </w:tc>
      </w:tr>
      <w:tr w:rsidR="006E2323" w14:paraId="75E18F67" w14:textId="77777777">
        <w:trPr>
          <w:cantSplit/>
          <w:jc w:val="center"/>
        </w:trPr>
        <w:tc>
          <w:tcPr>
            <w:tcW w:w="454" w:type="dxa"/>
          </w:tcPr>
          <w:p w14:paraId="42DD03CF" w14:textId="77777777" w:rsidR="006E2323" w:rsidRDefault="00D0229F">
            <w:pPr>
              <w:bidi/>
              <w:jc w:val="center"/>
            </w:pPr>
            <w:r>
              <w:rPr>
                <w:sz w:val="18"/>
                <w:szCs w:val="18"/>
                <w:rtl/>
              </w:rPr>
              <w:t>1</w:t>
            </w:r>
          </w:p>
        </w:tc>
        <w:tc>
          <w:tcPr>
            <w:tcW w:w="3742" w:type="dxa"/>
          </w:tcPr>
          <w:p w14:paraId="33E7E69B" w14:textId="77777777" w:rsidR="006E2323" w:rsidRDefault="00D0229F">
            <w:pPr>
              <w:bidi/>
            </w:pPr>
            <w:r>
              <w:rPr>
                <w:sz w:val="18"/>
                <w:szCs w:val="18"/>
                <w:rtl/>
              </w:rPr>
              <w:t>مطابقة الوحدات للمعتمد (اسم المنتج، العلامة، بلد المنشأ، لون الضوء، تصنيف المصباح، التردد والجهد المقنن) (ص 260)</w:t>
            </w:r>
          </w:p>
        </w:tc>
        <w:tc>
          <w:tcPr>
            <w:tcW w:w="2154" w:type="dxa"/>
          </w:tcPr>
          <w:p w14:paraId="628689F2" w14:textId="77777777" w:rsidR="006E2323" w:rsidRDefault="006E2323">
            <w:pPr>
              <w:bidi/>
            </w:pPr>
          </w:p>
        </w:tc>
        <w:tc>
          <w:tcPr>
            <w:tcW w:w="794" w:type="dxa"/>
          </w:tcPr>
          <w:p w14:paraId="5E66E73F" w14:textId="77777777" w:rsidR="006E2323" w:rsidRDefault="00D0229F">
            <w:pPr>
              <w:bidi/>
              <w:jc w:val="center"/>
            </w:pPr>
            <w:r>
              <w:rPr>
                <w:sz w:val="18"/>
                <w:szCs w:val="18"/>
                <w:rtl/>
              </w:rPr>
              <w:t>R</w:t>
            </w:r>
          </w:p>
        </w:tc>
        <w:tc>
          <w:tcPr>
            <w:tcW w:w="794" w:type="dxa"/>
          </w:tcPr>
          <w:p w14:paraId="2CC25007" w14:textId="77777777" w:rsidR="006E2323" w:rsidRDefault="00D0229F">
            <w:pPr>
              <w:bidi/>
              <w:jc w:val="center"/>
            </w:pPr>
            <w:r>
              <w:rPr>
                <w:sz w:val="18"/>
                <w:szCs w:val="18"/>
                <w:rtl/>
              </w:rPr>
              <w:t>☐</w:t>
            </w:r>
          </w:p>
        </w:tc>
        <w:tc>
          <w:tcPr>
            <w:tcW w:w="907" w:type="dxa"/>
          </w:tcPr>
          <w:p w14:paraId="3584E4DA" w14:textId="77777777" w:rsidR="006E2323" w:rsidRDefault="00D0229F">
            <w:pPr>
              <w:bidi/>
              <w:jc w:val="center"/>
            </w:pPr>
            <w:r>
              <w:rPr>
                <w:sz w:val="18"/>
                <w:szCs w:val="18"/>
                <w:rtl/>
              </w:rPr>
              <w:t>☐</w:t>
            </w:r>
          </w:p>
        </w:tc>
        <w:tc>
          <w:tcPr>
            <w:tcW w:w="1247" w:type="dxa"/>
          </w:tcPr>
          <w:p w14:paraId="464C3D89" w14:textId="77777777" w:rsidR="006E2323" w:rsidRDefault="006E2323">
            <w:pPr>
              <w:bidi/>
            </w:pPr>
          </w:p>
        </w:tc>
      </w:tr>
      <w:tr w:rsidR="006E2323" w14:paraId="0CB732A5" w14:textId="77777777">
        <w:trPr>
          <w:cantSplit/>
          <w:jc w:val="center"/>
        </w:trPr>
        <w:tc>
          <w:tcPr>
            <w:tcW w:w="454" w:type="dxa"/>
          </w:tcPr>
          <w:p w14:paraId="69474C11" w14:textId="77777777" w:rsidR="006E2323" w:rsidRDefault="00D0229F">
            <w:pPr>
              <w:bidi/>
              <w:jc w:val="center"/>
            </w:pPr>
            <w:r>
              <w:rPr>
                <w:sz w:val="18"/>
                <w:szCs w:val="18"/>
                <w:rtl/>
              </w:rPr>
              <w:t>2</w:t>
            </w:r>
          </w:p>
        </w:tc>
        <w:tc>
          <w:tcPr>
            <w:tcW w:w="3742" w:type="dxa"/>
          </w:tcPr>
          <w:p w14:paraId="6F3E0682" w14:textId="77777777" w:rsidR="006E2323" w:rsidRDefault="00D0229F">
            <w:pPr>
              <w:bidi/>
            </w:pPr>
            <w:r>
              <w:rPr>
                <w:sz w:val="18"/>
                <w:szCs w:val="18"/>
                <w:rtl/>
              </w:rPr>
              <w:t>فحص اكتمال أجزاء الوحدات والعواكس والأغطية الزجاجية أو البلاستيكية وأغطية فتحات التهوية وعلب التوصيل الجانبية (ص 260)</w:t>
            </w:r>
          </w:p>
        </w:tc>
        <w:tc>
          <w:tcPr>
            <w:tcW w:w="2154" w:type="dxa"/>
          </w:tcPr>
          <w:p w14:paraId="398C9D5E" w14:textId="77777777" w:rsidR="006E2323" w:rsidRDefault="006E2323">
            <w:pPr>
              <w:bidi/>
            </w:pPr>
          </w:p>
        </w:tc>
        <w:tc>
          <w:tcPr>
            <w:tcW w:w="794" w:type="dxa"/>
          </w:tcPr>
          <w:p w14:paraId="627DE79A" w14:textId="77777777" w:rsidR="006E2323" w:rsidRDefault="00D0229F">
            <w:pPr>
              <w:bidi/>
              <w:jc w:val="center"/>
            </w:pPr>
            <w:r>
              <w:rPr>
                <w:sz w:val="18"/>
                <w:szCs w:val="18"/>
                <w:rtl/>
              </w:rPr>
              <w:t>W</w:t>
            </w:r>
          </w:p>
        </w:tc>
        <w:tc>
          <w:tcPr>
            <w:tcW w:w="794" w:type="dxa"/>
          </w:tcPr>
          <w:p w14:paraId="132AF197" w14:textId="77777777" w:rsidR="006E2323" w:rsidRDefault="00D0229F">
            <w:pPr>
              <w:bidi/>
              <w:jc w:val="center"/>
            </w:pPr>
            <w:r>
              <w:rPr>
                <w:sz w:val="18"/>
                <w:szCs w:val="18"/>
                <w:rtl/>
              </w:rPr>
              <w:t>☐</w:t>
            </w:r>
          </w:p>
        </w:tc>
        <w:tc>
          <w:tcPr>
            <w:tcW w:w="907" w:type="dxa"/>
          </w:tcPr>
          <w:p w14:paraId="7182DDE2" w14:textId="77777777" w:rsidR="006E2323" w:rsidRDefault="00D0229F">
            <w:pPr>
              <w:bidi/>
              <w:jc w:val="center"/>
            </w:pPr>
            <w:r>
              <w:rPr>
                <w:sz w:val="18"/>
                <w:szCs w:val="18"/>
                <w:rtl/>
              </w:rPr>
              <w:t>☐</w:t>
            </w:r>
          </w:p>
        </w:tc>
        <w:tc>
          <w:tcPr>
            <w:tcW w:w="1247" w:type="dxa"/>
          </w:tcPr>
          <w:p w14:paraId="44871180" w14:textId="77777777" w:rsidR="006E2323" w:rsidRDefault="006E2323">
            <w:pPr>
              <w:bidi/>
            </w:pPr>
          </w:p>
        </w:tc>
      </w:tr>
      <w:tr w:rsidR="006E2323" w14:paraId="1110C51F" w14:textId="77777777">
        <w:trPr>
          <w:cantSplit/>
          <w:jc w:val="center"/>
        </w:trPr>
        <w:tc>
          <w:tcPr>
            <w:tcW w:w="10092" w:type="dxa"/>
            <w:gridSpan w:val="7"/>
            <w:shd w:val="clear" w:color="auto" w:fill="DDE3F7"/>
          </w:tcPr>
          <w:p w14:paraId="6B1EA0EE" w14:textId="77777777" w:rsidR="006E2323" w:rsidRDefault="00D0229F">
            <w:pPr>
              <w:keepNext/>
              <w:bidi/>
            </w:pPr>
            <w:r>
              <w:rPr>
                <w:b/>
                <w:bCs/>
                <w:sz w:val="19"/>
                <w:szCs w:val="19"/>
                <w:rtl/>
              </w:rPr>
              <w:t>أثناء التنفيذ</w:t>
            </w:r>
          </w:p>
        </w:tc>
      </w:tr>
      <w:tr w:rsidR="006E2323" w14:paraId="1FE8F4D7" w14:textId="77777777">
        <w:trPr>
          <w:cantSplit/>
          <w:jc w:val="center"/>
        </w:trPr>
        <w:tc>
          <w:tcPr>
            <w:tcW w:w="454" w:type="dxa"/>
          </w:tcPr>
          <w:p w14:paraId="4B66F713" w14:textId="77777777" w:rsidR="006E2323" w:rsidRDefault="00D0229F">
            <w:pPr>
              <w:bidi/>
              <w:jc w:val="center"/>
            </w:pPr>
            <w:r>
              <w:rPr>
                <w:sz w:val="18"/>
                <w:szCs w:val="18"/>
                <w:rtl/>
              </w:rPr>
              <w:t>3</w:t>
            </w:r>
          </w:p>
        </w:tc>
        <w:tc>
          <w:tcPr>
            <w:tcW w:w="3742" w:type="dxa"/>
          </w:tcPr>
          <w:p w14:paraId="48217250" w14:textId="77777777" w:rsidR="006E2323" w:rsidRDefault="00D0229F">
            <w:pPr>
              <w:bidi/>
            </w:pPr>
            <w:r>
              <w:rPr>
                <w:sz w:val="18"/>
                <w:szCs w:val="18"/>
                <w:rtl/>
              </w:rPr>
              <w:t>الوحدات على استقامة واحدة (Perfect Alignment) وحسب التوزيع بالمخططات (ص 260)</w:t>
            </w:r>
          </w:p>
        </w:tc>
        <w:tc>
          <w:tcPr>
            <w:tcW w:w="2154" w:type="dxa"/>
          </w:tcPr>
          <w:p w14:paraId="462B3BCE" w14:textId="77777777" w:rsidR="006E2323" w:rsidRDefault="006E2323">
            <w:pPr>
              <w:bidi/>
            </w:pPr>
          </w:p>
        </w:tc>
        <w:tc>
          <w:tcPr>
            <w:tcW w:w="794" w:type="dxa"/>
          </w:tcPr>
          <w:p w14:paraId="03A23863" w14:textId="77777777" w:rsidR="006E2323" w:rsidRDefault="00D0229F">
            <w:pPr>
              <w:bidi/>
              <w:jc w:val="center"/>
            </w:pPr>
            <w:r>
              <w:rPr>
                <w:sz w:val="18"/>
                <w:szCs w:val="18"/>
                <w:rtl/>
              </w:rPr>
              <w:t>W</w:t>
            </w:r>
          </w:p>
        </w:tc>
        <w:tc>
          <w:tcPr>
            <w:tcW w:w="794" w:type="dxa"/>
          </w:tcPr>
          <w:p w14:paraId="0159ECAF" w14:textId="77777777" w:rsidR="006E2323" w:rsidRDefault="00D0229F">
            <w:pPr>
              <w:bidi/>
              <w:jc w:val="center"/>
            </w:pPr>
            <w:r>
              <w:rPr>
                <w:sz w:val="18"/>
                <w:szCs w:val="18"/>
                <w:rtl/>
              </w:rPr>
              <w:t>☐</w:t>
            </w:r>
          </w:p>
        </w:tc>
        <w:tc>
          <w:tcPr>
            <w:tcW w:w="907" w:type="dxa"/>
          </w:tcPr>
          <w:p w14:paraId="71D9AA52" w14:textId="77777777" w:rsidR="006E2323" w:rsidRDefault="00D0229F">
            <w:pPr>
              <w:bidi/>
              <w:jc w:val="center"/>
            </w:pPr>
            <w:r>
              <w:rPr>
                <w:sz w:val="18"/>
                <w:szCs w:val="18"/>
                <w:rtl/>
              </w:rPr>
              <w:t>☐</w:t>
            </w:r>
          </w:p>
        </w:tc>
        <w:tc>
          <w:tcPr>
            <w:tcW w:w="1247" w:type="dxa"/>
          </w:tcPr>
          <w:p w14:paraId="46680732" w14:textId="77777777" w:rsidR="006E2323" w:rsidRDefault="006E2323">
            <w:pPr>
              <w:bidi/>
            </w:pPr>
          </w:p>
        </w:tc>
      </w:tr>
      <w:tr w:rsidR="006E2323" w14:paraId="33337C3C" w14:textId="77777777">
        <w:trPr>
          <w:cantSplit/>
          <w:jc w:val="center"/>
        </w:trPr>
        <w:tc>
          <w:tcPr>
            <w:tcW w:w="454" w:type="dxa"/>
          </w:tcPr>
          <w:p w14:paraId="47059041" w14:textId="77777777" w:rsidR="006E2323" w:rsidRDefault="00D0229F">
            <w:pPr>
              <w:bidi/>
              <w:jc w:val="center"/>
            </w:pPr>
            <w:r>
              <w:rPr>
                <w:sz w:val="18"/>
                <w:szCs w:val="18"/>
                <w:rtl/>
              </w:rPr>
              <w:t>4</w:t>
            </w:r>
          </w:p>
        </w:tc>
        <w:tc>
          <w:tcPr>
            <w:tcW w:w="3742" w:type="dxa"/>
          </w:tcPr>
          <w:p w14:paraId="3B7BF7A3" w14:textId="77777777" w:rsidR="006E2323" w:rsidRDefault="00D0229F">
            <w:pPr>
              <w:bidi/>
            </w:pPr>
            <w:r>
              <w:rPr>
                <w:sz w:val="18"/>
                <w:szCs w:val="18"/>
                <w:rtl/>
              </w:rPr>
              <w:t>تطبيع جسم الوحدات على السقف الخرساني (ص 260)</w:t>
            </w:r>
          </w:p>
        </w:tc>
        <w:tc>
          <w:tcPr>
            <w:tcW w:w="2154" w:type="dxa"/>
          </w:tcPr>
          <w:p w14:paraId="1DD802E1" w14:textId="77777777" w:rsidR="006E2323" w:rsidRDefault="006E2323">
            <w:pPr>
              <w:bidi/>
            </w:pPr>
          </w:p>
        </w:tc>
        <w:tc>
          <w:tcPr>
            <w:tcW w:w="794" w:type="dxa"/>
          </w:tcPr>
          <w:p w14:paraId="02F34357" w14:textId="77777777" w:rsidR="006E2323" w:rsidRDefault="00D0229F">
            <w:pPr>
              <w:bidi/>
              <w:jc w:val="center"/>
            </w:pPr>
            <w:r>
              <w:rPr>
                <w:sz w:val="18"/>
                <w:szCs w:val="18"/>
                <w:rtl/>
              </w:rPr>
              <w:t>W</w:t>
            </w:r>
          </w:p>
        </w:tc>
        <w:tc>
          <w:tcPr>
            <w:tcW w:w="794" w:type="dxa"/>
          </w:tcPr>
          <w:p w14:paraId="496B0CAA" w14:textId="77777777" w:rsidR="006E2323" w:rsidRDefault="00D0229F">
            <w:pPr>
              <w:bidi/>
              <w:jc w:val="center"/>
            </w:pPr>
            <w:r>
              <w:rPr>
                <w:sz w:val="18"/>
                <w:szCs w:val="18"/>
                <w:rtl/>
              </w:rPr>
              <w:t>☐</w:t>
            </w:r>
          </w:p>
        </w:tc>
        <w:tc>
          <w:tcPr>
            <w:tcW w:w="907" w:type="dxa"/>
          </w:tcPr>
          <w:p w14:paraId="2AD1A81C" w14:textId="77777777" w:rsidR="006E2323" w:rsidRDefault="00D0229F">
            <w:pPr>
              <w:bidi/>
              <w:jc w:val="center"/>
            </w:pPr>
            <w:r>
              <w:rPr>
                <w:sz w:val="18"/>
                <w:szCs w:val="18"/>
                <w:rtl/>
              </w:rPr>
              <w:t>☐</w:t>
            </w:r>
          </w:p>
        </w:tc>
        <w:tc>
          <w:tcPr>
            <w:tcW w:w="1247" w:type="dxa"/>
          </w:tcPr>
          <w:p w14:paraId="482AF630" w14:textId="77777777" w:rsidR="006E2323" w:rsidRDefault="006E2323">
            <w:pPr>
              <w:bidi/>
            </w:pPr>
          </w:p>
        </w:tc>
      </w:tr>
      <w:tr w:rsidR="006E2323" w14:paraId="48B1FCED" w14:textId="77777777">
        <w:trPr>
          <w:cantSplit/>
          <w:jc w:val="center"/>
        </w:trPr>
        <w:tc>
          <w:tcPr>
            <w:tcW w:w="454" w:type="dxa"/>
          </w:tcPr>
          <w:p w14:paraId="5931D9BF" w14:textId="77777777" w:rsidR="006E2323" w:rsidRDefault="00D0229F">
            <w:pPr>
              <w:bidi/>
              <w:jc w:val="center"/>
            </w:pPr>
            <w:r>
              <w:rPr>
                <w:sz w:val="18"/>
                <w:szCs w:val="18"/>
                <w:rtl/>
              </w:rPr>
              <w:t>5</w:t>
            </w:r>
          </w:p>
        </w:tc>
        <w:tc>
          <w:tcPr>
            <w:tcW w:w="3742" w:type="dxa"/>
          </w:tcPr>
          <w:p w14:paraId="687B46F5" w14:textId="77777777" w:rsidR="006E2323" w:rsidRDefault="00D0229F">
            <w:pPr>
              <w:bidi/>
            </w:pPr>
            <w:r>
              <w:rPr>
                <w:sz w:val="18"/>
                <w:szCs w:val="18"/>
                <w:rtl/>
              </w:rPr>
              <w:t>الإنارة الغاطسة في الأسقف المستعارة محكمة داخل الفراغ دون فراغات بين حوافها والسقف (أشكال ك-5، ك-6) (ص 260)</w:t>
            </w:r>
          </w:p>
        </w:tc>
        <w:tc>
          <w:tcPr>
            <w:tcW w:w="2154" w:type="dxa"/>
          </w:tcPr>
          <w:p w14:paraId="5C5E0549" w14:textId="77777777" w:rsidR="006E2323" w:rsidRDefault="006E2323">
            <w:pPr>
              <w:bidi/>
            </w:pPr>
          </w:p>
        </w:tc>
        <w:tc>
          <w:tcPr>
            <w:tcW w:w="794" w:type="dxa"/>
          </w:tcPr>
          <w:p w14:paraId="1DFDAB05" w14:textId="77777777" w:rsidR="006E2323" w:rsidRDefault="00D0229F">
            <w:pPr>
              <w:bidi/>
              <w:jc w:val="center"/>
            </w:pPr>
            <w:r>
              <w:rPr>
                <w:sz w:val="18"/>
                <w:szCs w:val="18"/>
                <w:rtl/>
              </w:rPr>
              <w:t>W</w:t>
            </w:r>
          </w:p>
        </w:tc>
        <w:tc>
          <w:tcPr>
            <w:tcW w:w="794" w:type="dxa"/>
          </w:tcPr>
          <w:p w14:paraId="2796AF11" w14:textId="77777777" w:rsidR="006E2323" w:rsidRDefault="00D0229F">
            <w:pPr>
              <w:bidi/>
              <w:jc w:val="center"/>
            </w:pPr>
            <w:r>
              <w:rPr>
                <w:sz w:val="18"/>
                <w:szCs w:val="18"/>
                <w:rtl/>
              </w:rPr>
              <w:t>☐</w:t>
            </w:r>
          </w:p>
        </w:tc>
        <w:tc>
          <w:tcPr>
            <w:tcW w:w="907" w:type="dxa"/>
          </w:tcPr>
          <w:p w14:paraId="5AC6E741" w14:textId="77777777" w:rsidR="006E2323" w:rsidRDefault="00D0229F">
            <w:pPr>
              <w:bidi/>
              <w:jc w:val="center"/>
            </w:pPr>
            <w:r>
              <w:rPr>
                <w:sz w:val="18"/>
                <w:szCs w:val="18"/>
                <w:rtl/>
              </w:rPr>
              <w:t>☐</w:t>
            </w:r>
          </w:p>
        </w:tc>
        <w:tc>
          <w:tcPr>
            <w:tcW w:w="1247" w:type="dxa"/>
          </w:tcPr>
          <w:p w14:paraId="1BA29EC7" w14:textId="77777777" w:rsidR="006E2323" w:rsidRDefault="006E2323">
            <w:pPr>
              <w:bidi/>
            </w:pPr>
          </w:p>
        </w:tc>
      </w:tr>
      <w:tr w:rsidR="006E2323" w14:paraId="2A8ED483" w14:textId="77777777">
        <w:trPr>
          <w:cantSplit/>
          <w:jc w:val="center"/>
        </w:trPr>
        <w:tc>
          <w:tcPr>
            <w:tcW w:w="10092" w:type="dxa"/>
            <w:gridSpan w:val="7"/>
            <w:shd w:val="clear" w:color="auto" w:fill="DDE3F7"/>
          </w:tcPr>
          <w:p w14:paraId="6F40F89F" w14:textId="77777777" w:rsidR="006E2323" w:rsidRDefault="00D0229F">
            <w:pPr>
              <w:keepNext/>
              <w:bidi/>
            </w:pPr>
            <w:r>
              <w:rPr>
                <w:b/>
                <w:bCs/>
                <w:sz w:val="19"/>
                <w:szCs w:val="19"/>
                <w:rtl/>
              </w:rPr>
              <w:t>بعد التنفيذ</w:t>
            </w:r>
          </w:p>
        </w:tc>
      </w:tr>
      <w:tr w:rsidR="006E2323" w14:paraId="75B55FED" w14:textId="77777777">
        <w:trPr>
          <w:cantSplit/>
          <w:jc w:val="center"/>
        </w:trPr>
        <w:tc>
          <w:tcPr>
            <w:tcW w:w="454" w:type="dxa"/>
          </w:tcPr>
          <w:p w14:paraId="447B7D08" w14:textId="77777777" w:rsidR="006E2323" w:rsidRDefault="00D0229F">
            <w:pPr>
              <w:bidi/>
              <w:jc w:val="center"/>
            </w:pPr>
            <w:r>
              <w:rPr>
                <w:sz w:val="18"/>
                <w:szCs w:val="18"/>
                <w:rtl/>
              </w:rPr>
              <w:t>6</w:t>
            </w:r>
          </w:p>
        </w:tc>
        <w:tc>
          <w:tcPr>
            <w:tcW w:w="3742" w:type="dxa"/>
          </w:tcPr>
          <w:p w14:paraId="507874C5" w14:textId="77777777" w:rsidR="006E2323" w:rsidRDefault="00D0229F">
            <w:pPr>
              <w:bidi/>
            </w:pPr>
            <w:r>
              <w:rPr>
                <w:sz w:val="18"/>
                <w:szCs w:val="18"/>
                <w:rtl/>
              </w:rPr>
              <w:t>اكتمال الوحدات بمصابيحها والزجاج والعواكس والألواح الجانبية ونواشر الضوء (ص 260)</w:t>
            </w:r>
          </w:p>
        </w:tc>
        <w:tc>
          <w:tcPr>
            <w:tcW w:w="2154" w:type="dxa"/>
          </w:tcPr>
          <w:p w14:paraId="382493BE" w14:textId="77777777" w:rsidR="006E2323" w:rsidRDefault="006E2323">
            <w:pPr>
              <w:bidi/>
            </w:pPr>
          </w:p>
        </w:tc>
        <w:tc>
          <w:tcPr>
            <w:tcW w:w="794" w:type="dxa"/>
          </w:tcPr>
          <w:p w14:paraId="6E44A242" w14:textId="77777777" w:rsidR="006E2323" w:rsidRDefault="00D0229F">
            <w:pPr>
              <w:bidi/>
              <w:jc w:val="center"/>
            </w:pPr>
            <w:r>
              <w:rPr>
                <w:sz w:val="18"/>
                <w:szCs w:val="18"/>
                <w:rtl/>
              </w:rPr>
              <w:t>W</w:t>
            </w:r>
          </w:p>
        </w:tc>
        <w:tc>
          <w:tcPr>
            <w:tcW w:w="794" w:type="dxa"/>
          </w:tcPr>
          <w:p w14:paraId="5A11ADB2" w14:textId="77777777" w:rsidR="006E2323" w:rsidRDefault="00D0229F">
            <w:pPr>
              <w:bidi/>
              <w:jc w:val="center"/>
            </w:pPr>
            <w:r>
              <w:rPr>
                <w:sz w:val="18"/>
                <w:szCs w:val="18"/>
                <w:rtl/>
              </w:rPr>
              <w:t>☐</w:t>
            </w:r>
          </w:p>
        </w:tc>
        <w:tc>
          <w:tcPr>
            <w:tcW w:w="907" w:type="dxa"/>
          </w:tcPr>
          <w:p w14:paraId="734158E8" w14:textId="77777777" w:rsidR="006E2323" w:rsidRDefault="00D0229F">
            <w:pPr>
              <w:bidi/>
              <w:jc w:val="center"/>
            </w:pPr>
            <w:r>
              <w:rPr>
                <w:sz w:val="18"/>
                <w:szCs w:val="18"/>
                <w:rtl/>
              </w:rPr>
              <w:t>☐</w:t>
            </w:r>
          </w:p>
        </w:tc>
        <w:tc>
          <w:tcPr>
            <w:tcW w:w="1247" w:type="dxa"/>
          </w:tcPr>
          <w:p w14:paraId="2CFCB4EB" w14:textId="77777777" w:rsidR="006E2323" w:rsidRDefault="006E2323">
            <w:pPr>
              <w:bidi/>
            </w:pPr>
          </w:p>
        </w:tc>
      </w:tr>
      <w:tr w:rsidR="006E2323" w14:paraId="48EF9D1C" w14:textId="77777777">
        <w:trPr>
          <w:cantSplit/>
          <w:jc w:val="center"/>
        </w:trPr>
        <w:tc>
          <w:tcPr>
            <w:tcW w:w="454" w:type="dxa"/>
          </w:tcPr>
          <w:p w14:paraId="4A2E0F04" w14:textId="77777777" w:rsidR="006E2323" w:rsidRDefault="00D0229F">
            <w:pPr>
              <w:bidi/>
              <w:jc w:val="center"/>
            </w:pPr>
            <w:r>
              <w:rPr>
                <w:sz w:val="18"/>
                <w:szCs w:val="18"/>
                <w:rtl/>
              </w:rPr>
              <w:t>7</w:t>
            </w:r>
          </w:p>
        </w:tc>
        <w:tc>
          <w:tcPr>
            <w:tcW w:w="3742" w:type="dxa"/>
          </w:tcPr>
          <w:p w14:paraId="6402F979" w14:textId="77777777" w:rsidR="006E2323" w:rsidRDefault="00D0229F">
            <w:pPr>
              <w:bidi/>
            </w:pPr>
            <w:r>
              <w:rPr>
                <w:sz w:val="18"/>
                <w:szCs w:val="18"/>
                <w:rtl/>
              </w:rPr>
              <w:t>التأكد من شدة الاستضاءة حسب استخدام المكان وكفاءة المصابيح (لومن/وات) مطابقة للبيانات الفنية (ص 260)</w:t>
            </w:r>
          </w:p>
        </w:tc>
        <w:tc>
          <w:tcPr>
            <w:tcW w:w="2154" w:type="dxa"/>
          </w:tcPr>
          <w:p w14:paraId="61297BCF" w14:textId="77777777" w:rsidR="006E2323" w:rsidRDefault="006E2323">
            <w:pPr>
              <w:bidi/>
            </w:pPr>
          </w:p>
        </w:tc>
        <w:tc>
          <w:tcPr>
            <w:tcW w:w="794" w:type="dxa"/>
          </w:tcPr>
          <w:p w14:paraId="0F7FA0C6" w14:textId="77777777" w:rsidR="006E2323" w:rsidRDefault="00D0229F">
            <w:pPr>
              <w:bidi/>
              <w:jc w:val="center"/>
            </w:pPr>
            <w:r>
              <w:rPr>
                <w:sz w:val="18"/>
                <w:szCs w:val="18"/>
                <w:rtl/>
              </w:rPr>
              <w:t>W</w:t>
            </w:r>
          </w:p>
        </w:tc>
        <w:tc>
          <w:tcPr>
            <w:tcW w:w="794" w:type="dxa"/>
          </w:tcPr>
          <w:p w14:paraId="2E4786F9" w14:textId="77777777" w:rsidR="006E2323" w:rsidRDefault="00D0229F">
            <w:pPr>
              <w:bidi/>
              <w:jc w:val="center"/>
            </w:pPr>
            <w:r>
              <w:rPr>
                <w:sz w:val="18"/>
                <w:szCs w:val="18"/>
                <w:rtl/>
              </w:rPr>
              <w:t>☐</w:t>
            </w:r>
          </w:p>
        </w:tc>
        <w:tc>
          <w:tcPr>
            <w:tcW w:w="907" w:type="dxa"/>
          </w:tcPr>
          <w:p w14:paraId="0911DD65" w14:textId="77777777" w:rsidR="006E2323" w:rsidRDefault="00D0229F">
            <w:pPr>
              <w:bidi/>
              <w:jc w:val="center"/>
            </w:pPr>
            <w:r>
              <w:rPr>
                <w:sz w:val="18"/>
                <w:szCs w:val="18"/>
                <w:rtl/>
              </w:rPr>
              <w:t>☐</w:t>
            </w:r>
          </w:p>
        </w:tc>
        <w:tc>
          <w:tcPr>
            <w:tcW w:w="1247" w:type="dxa"/>
          </w:tcPr>
          <w:p w14:paraId="0D67247E" w14:textId="77777777" w:rsidR="006E2323" w:rsidRDefault="006E2323">
            <w:pPr>
              <w:bidi/>
            </w:pPr>
          </w:p>
        </w:tc>
      </w:tr>
      <w:tr w:rsidR="006E2323" w14:paraId="3008CA6D" w14:textId="77777777">
        <w:trPr>
          <w:cantSplit/>
          <w:jc w:val="center"/>
        </w:trPr>
        <w:tc>
          <w:tcPr>
            <w:tcW w:w="454" w:type="dxa"/>
          </w:tcPr>
          <w:p w14:paraId="2B6B22E0" w14:textId="77777777" w:rsidR="006E2323" w:rsidRDefault="00D0229F">
            <w:pPr>
              <w:bidi/>
              <w:jc w:val="center"/>
            </w:pPr>
            <w:r>
              <w:rPr>
                <w:sz w:val="18"/>
                <w:szCs w:val="18"/>
                <w:rtl/>
              </w:rPr>
              <w:t>8</w:t>
            </w:r>
          </w:p>
        </w:tc>
        <w:tc>
          <w:tcPr>
            <w:tcW w:w="3742" w:type="dxa"/>
          </w:tcPr>
          <w:p w14:paraId="4825ADD6" w14:textId="77777777" w:rsidR="006E2323" w:rsidRDefault="00D0229F">
            <w:pPr>
              <w:bidi/>
            </w:pPr>
            <w:r>
              <w:rPr>
                <w:sz w:val="18"/>
                <w:szCs w:val="18"/>
                <w:rtl/>
              </w:rPr>
              <w:t>تشغيل كل الوحدات بعد إطلاق التيار (ص 260)</w:t>
            </w:r>
          </w:p>
        </w:tc>
        <w:tc>
          <w:tcPr>
            <w:tcW w:w="2154" w:type="dxa"/>
          </w:tcPr>
          <w:p w14:paraId="688AC900" w14:textId="77777777" w:rsidR="006E2323" w:rsidRDefault="006E2323">
            <w:pPr>
              <w:bidi/>
            </w:pPr>
          </w:p>
        </w:tc>
        <w:tc>
          <w:tcPr>
            <w:tcW w:w="794" w:type="dxa"/>
          </w:tcPr>
          <w:p w14:paraId="2F4DF22C" w14:textId="77777777" w:rsidR="006E2323" w:rsidRDefault="00D0229F">
            <w:pPr>
              <w:bidi/>
              <w:jc w:val="center"/>
            </w:pPr>
            <w:r>
              <w:rPr>
                <w:sz w:val="18"/>
                <w:szCs w:val="18"/>
                <w:rtl/>
              </w:rPr>
              <w:t>W</w:t>
            </w:r>
          </w:p>
        </w:tc>
        <w:tc>
          <w:tcPr>
            <w:tcW w:w="794" w:type="dxa"/>
          </w:tcPr>
          <w:p w14:paraId="5C504E69" w14:textId="77777777" w:rsidR="006E2323" w:rsidRDefault="00D0229F">
            <w:pPr>
              <w:bidi/>
              <w:jc w:val="center"/>
            </w:pPr>
            <w:r>
              <w:rPr>
                <w:sz w:val="18"/>
                <w:szCs w:val="18"/>
                <w:rtl/>
              </w:rPr>
              <w:t>☐</w:t>
            </w:r>
          </w:p>
        </w:tc>
        <w:tc>
          <w:tcPr>
            <w:tcW w:w="907" w:type="dxa"/>
          </w:tcPr>
          <w:p w14:paraId="0FDCF67A" w14:textId="77777777" w:rsidR="006E2323" w:rsidRDefault="00D0229F">
            <w:pPr>
              <w:bidi/>
              <w:jc w:val="center"/>
            </w:pPr>
            <w:r>
              <w:rPr>
                <w:sz w:val="18"/>
                <w:szCs w:val="18"/>
                <w:rtl/>
              </w:rPr>
              <w:t>☐</w:t>
            </w:r>
          </w:p>
        </w:tc>
        <w:tc>
          <w:tcPr>
            <w:tcW w:w="1247" w:type="dxa"/>
          </w:tcPr>
          <w:p w14:paraId="2AE8621D" w14:textId="77777777" w:rsidR="006E2323" w:rsidRDefault="006E2323">
            <w:pPr>
              <w:bidi/>
            </w:pPr>
          </w:p>
        </w:tc>
      </w:tr>
    </w:tbl>
    <w:p w14:paraId="5C4A93E8" w14:textId="77777777" w:rsidR="006E2323" w:rsidRDefault="006E2323">
      <w:pPr>
        <w:keepNext/>
        <w:bidi/>
        <w:spacing w:after="40"/>
      </w:pPr>
    </w:p>
    <w:p w14:paraId="3419231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364143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2230147" w14:textId="77777777">
        <w:trPr>
          <w:cantSplit/>
          <w:jc w:val="center"/>
        </w:trPr>
        <w:tc>
          <w:tcPr>
            <w:tcW w:w="3345" w:type="dxa"/>
            <w:shd w:val="clear" w:color="auto" w:fill="EEF1FA"/>
          </w:tcPr>
          <w:p w14:paraId="7167E97A" w14:textId="77777777" w:rsidR="006E2323" w:rsidRDefault="00D0229F">
            <w:pPr>
              <w:keepNext/>
              <w:bidi/>
              <w:jc w:val="center"/>
            </w:pPr>
            <w:r>
              <w:rPr>
                <w:b/>
                <w:bCs/>
                <w:sz w:val="20"/>
                <w:szCs w:val="20"/>
                <w:rtl/>
              </w:rPr>
              <w:t>مهندس المقاول</w:t>
            </w:r>
          </w:p>
        </w:tc>
        <w:tc>
          <w:tcPr>
            <w:tcW w:w="3345" w:type="dxa"/>
            <w:shd w:val="clear" w:color="auto" w:fill="EEF1FA"/>
          </w:tcPr>
          <w:p w14:paraId="3A74DE5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081799B" w14:textId="77777777" w:rsidR="006E2323" w:rsidRDefault="00D0229F">
            <w:pPr>
              <w:keepNext/>
              <w:bidi/>
              <w:jc w:val="center"/>
            </w:pPr>
            <w:r>
              <w:rPr>
                <w:b/>
                <w:bCs/>
                <w:sz w:val="20"/>
                <w:szCs w:val="20"/>
                <w:rtl/>
              </w:rPr>
              <w:t>مدير المشروع</w:t>
            </w:r>
          </w:p>
        </w:tc>
      </w:tr>
      <w:tr w:rsidR="006E2323" w14:paraId="65AB24DE" w14:textId="77777777">
        <w:trPr>
          <w:cantSplit/>
          <w:trHeight w:val="397"/>
          <w:jc w:val="center"/>
        </w:trPr>
        <w:tc>
          <w:tcPr>
            <w:tcW w:w="3345" w:type="dxa"/>
          </w:tcPr>
          <w:p w14:paraId="43F4F60E" w14:textId="77777777" w:rsidR="006E2323" w:rsidRDefault="00D0229F">
            <w:pPr>
              <w:keepNext/>
              <w:bidi/>
            </w:pPr>
            <w:r>
              <w:rPr>
                <w:sz w:val="19"/>
                <w:szCs w:val="19"/>
                <w:rtl/>
              </w:rPr>
              <w:t>الاسم:</w:t>
            </w:r>
          </w:p>
        </w:tc>
        <w:tc>
          <w:tcPr>
            <w:tcW w:w="3345" w:type="dxa"/>
          </w:tcPr>
          <w:p w14:paraId="27905B44" w14:textId="77777777" w:rsidR="006E2323" w:rsidRDefault="00D0229F">
            <w:pPr>
              <w:keepNext/>
              <w:bidi/>
            </w:pPr>
            <w:r>
              <w:rPr>
                <w:sz w:val="19"/>
                <w:szCs w:val="19"/>
                <w:rtl/>
              </w:rPr>
              <w:t>الاسم:</w:t>
            </w:r>
          </w:p>
        </w:tc>
        <w:tc>
          <w:tcPr>
            <w:tcW w:w="3345" w:type="dxa"/>
          </w:tcPr>
          <w:p w14:paraId="680A13EC" w14:textId="77777777" w:rsidR="006E2323" w:rsidRDefault="00D0229F">
            <w:pPr>
              <w:keepNext/>
              <w:bidi/>
            </w:pPr>
            <w:r>
              <w:rPr>
                <w:sz w:val="19"/>
                <w:szCs w:val="19"/>
                <w:rtl/>
              </w:rPr>
              <w:t>الاسم:</w:t>
            </w:r>
          </w:p>
        </w:tc>
      </w:tr>
      <w:tr w:rsidR="006E2323" w14:paraId="0AFEF494" w14:textId="77777777">
        <w:trPr>
          <w:cantSplit/>
          <w:trHeight w:val="624"/>
          <w:jc w:val="center"/>
        </w:trPr>
        <w:tc>
          <w:tcPr>
            <w:tcW w:w="3345" w:type="dxa"/>
          </w:tcPr>
          <w:p w14:paraId="71B23435" w14:textId="77777777" w:rsidR="006E2323" w:rsidRDefault="00D0229F">
            <w:pPr>
              <w:keepNext/>
              <w:bidi/>
            </w:pPr>
            <w:r>
              <w:rPr>
                <w:sz w:val="19"/>
                <w:szCs w:val="19"/>
                <w:rtl/>
              </w:rPr>
              <w:t>التوقيع:</w:t>
            </w:r>
          </w:p>
        </w:tc>
        <w:tc>
          <w:tcPr>
            <w:tcW w:w="3345" w:type="dxa"/>
          </w:tcPr>
          <w:p w14:paraId="5C89D41B" w14:textId="77777777" w:rsidR="006E2323" w:rsidRDefault="00D0229F">
            <w:pPr>
              <w:keepNext/>
              <w:bidi/>
            </w:pPr>
            <w:r>
              <w:rPr>
                <w:sz w:val="19"/>
                <w:szCs w:val="19"/>
                <w:rtl/>
              </w:rPr>
              <w:t>التوقيع:</w:t>
            </w:r>
          </w:p>
        </w:tc>
        <w:tc>
          <w:tcPr>
            <w:tcW w:w="3345" w:type="dxa"/>
          </w:tcPr>
          <w:p w14:paraId="2E9AFD94" w14:textId="77777777" w:rsidR="006E2323" w:rsidRDefault="00D0229F">
            <w:pPr>
              <w:keepNext/>
              <w:bidi/>
            </w:pPr>
            <w:r>
              <w:rPr>
                <w:sz w:val="19"/>
                <w:szCs w:val="19"/>
                <w:rtl/>
              </w:rPr>
              <w:t>التوقيع:</w:t>
            </w:r>
          </w:p>
        </w:tc>
      </w:tr>
      <w:tr w:rsidR="006E2323" w14:paraId="75777089" w14:textId="77777777">
        <w:trPr>
          <w:cantSplit/>
          <w:trHeight w:val="397"/>
          <w:jc w:val="center"/>
        </w:trPr>
        <w:tc>
          <w:tcPr>
            <w:tcW w:w="3345" w:type="dxa"/>
          </w:tcPr>
          <w:p w14:paraId="71F99520" w14:textId="77777777" w:rsidR="006E2323" w:rsidRDefault="00D0229F">
            <w:pPr>
              <w:bidi/>
            </w:pPr>
            <w:r>
              <w:rPr>
                <w:sz w:val="19"/>
                <w:szCs w:val="19"/>
                <w:rtl/>
              </w:rPr>
              <w:t>التاريخ:</w:t>
            </w:r>
          </w:p>
        </w:tc>
        <w:tc>
          <w:tcPr>
            <w:tcW w:w="3345" w:type="dxa"/>
          </w:tcPr>
          <w:p w14:paraId="0EDAD1C8" w14:textId="77777777" w:rsidR="006E2323" w:rsidRDefault="00D0229F">
            <w:pPr>
              <w:bidi/>
            </w:pPr>
            <w:r>
              <w:rPr>
                <w:sz w:val="19"/>
                <w:szCs w:val="19"/>
                <w:rtl/>
              </w:rPr>
              <w:t>التاريخ:</w:t>
            </w:r>
          </w:p>
        </w:tc>
        <w:tc>
          <w:tcPr>
            <w:tcW w:w="3345" w:type="dxa"/>
          </w:tcPr>
          <w:p w14:paraId="7BAEA185" w14:textId="77777777" w:rsidR="006E2323" w:rsidRDefault="00D0229F">
            <w:pPr>
              <w:bidi/>
            </w:pPr>
            <w:r>
              <w:rPr>
                <w:sz w:val="19"/>
                <w:szCs w:val="19"/>
                <w:rtl/>
              </w:rPr>
              <w:t>التاريخ:</w:t>
            </w:r>
          </w:p>
        </w:tc>
      </w:tr>
    </w:tbl>
    <w:p w14:paraId="0225367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215: استلام أعمدة الإنارة بالموقع العام</w:t>
      </w:r>
    </w:p>
    <w:p w14:paraId="68A79FCA"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055C995" w14:textId="77777777">
        <w:trPr>
          <w:cantSplit/>
          <w:jc w:val="center"/>
        </w:trPr>
        <w:tc>
          <w:tcPr>
            <w:tcW w:w="2211" w:type="dxa"/>
            <w:shd w:val="clear" w:color="auto" w:fill="EEF1FA"/>
          </w:tcPr>
          <w:p w14:paraId="01A9EE71" w14:textId="77777777" w:rsidR="006E2323" w:rsidRDefault="00D0229F">
            <w:pPr>
              <w:bidi/>
            </w:pPr>
            <w:r>
              <w:rPr>
                <w:sz w:val="19"/>
                <w:szCs w:val="19"/>
                <w:rtl/>
              </w:rPr>
              <w:t>المشروع</w:t>
            </w:r>
          </w:p>
        </w:tc>
        <w:tc>
          <w:tcPr>
            <w:tcW w:w="2721" w:type="dxa"/>
          </w:tcPr>
          <w:p w14:paraId="6F2D184D" w14:textId="77777777" w:rsidR="006E2323" w:rsidRDefault="006E2323">
            <w:pPr>
              <w:bidi/>
            </w:pPr>
          </w:p>
        </w:tc>
        <w:tc>
          <w:tcPr>
            <w:tcW w:w="2211" w:type="dxa"/>
            <w:shd w:val="clear" w:color="auto" w:fill="EEF1FA"/>
          </w:tcPr>
          <w:p w14:paraId="300A251B" w14:textId="77777777" w:rsidR="006E2323" w:rsidRDefault="00D0229F">
            <w:pPr>
              <w:bidi/>
            </w:pPr>
            <w:r>
              <w:rPr>
                <w:sz w:val="19"/>
                <w:szCs w:val="19"/>
                <w:rtl/>
              </w:rPr>
              <w:t>الشركة</w:t>
            </w:r>
          </w:p>
        </w:tc>
        <w:tc>
          <w:tcPr>
            <w:tcW w:w="2948" w:type="dxa"/>
          </w:tcPr>
          <w:p w14:paraId="103E47D1" w14:textId="77777777" w:rsidR="006E2323" w:rsidRDefault="006E2323">
            <w:pPr>
              <w:bidi/>
            </w:pPr>
          </w:p>
        </w:tc>
      </w:tr>
      <w:tr w:rsidR="006E2323" w14:paraId="0281CB61" w14:textId="77777777">
        <w:trPr>
          <w:cantSplit/>
          <w:jc w:val="center"/>
        </w:trPr>
        <w:tc>
          <w:tcPr>
            <w:tcW w:w="2211" w:type="dxa"/>
            <w:shd w:val="clear" w:color="auto" w:fill="EEF1FA"/>
          </w:tcPr>
          <w:p w14:paraId="36233CDC" w14:textId="77777777" w:rsidR="006E2323" w:rsidRDefault="00D0229F">
            <w:pPr>
              <w:bidi/>
            </w:pPr>
            <w:r>
              <w:rPr>
                <w:sz w:val="19"/>
                <w:szCs w:val="19"/>
                <w:rtl/>
              </w:rPr>
              <w:t>المقاول / مقاول الباطن</w:t>
            </w:r>
          </w:p>
        </w:tc>
        <w:tc>
          <w:tcPr>
            <w:tcW w:w="2721" w:type="dxa"/>
          </w:tcPr>
          <w:p w14:paraId="00E294B3" w14:textId="77777777" w:rsidR="006E2323" w:rsidRDefault="006E2323">
            <w:pPr>
              <w:bidi/>
            </w:pPr>
          </w:p>
        </w:tc>
        <w:tc>
          <w:tcPr>
            <w:tcW w:w="2211" w:type="dxa"/>
            <w:shd w:val="clear" w:color="auto" w:fill="EEF1FA"/>
          </w:tcPr>
          <w:p w14:paraId="0F6F432A" w14:textId="77777777" w:rsidR="006E2323" w:rsidRDefault="00D0229F">
            <w:pPr>
              <w:bidi/>
            </w:pPr>
            <w:r>
              <w:rPr>
                <w:sz w:val="19"/>
                <w:szCs w:val="19"/>
                <w:rtl/>
              </w:rPr>
              <w:t>رقم طلب الاستلام IR</w:t>
            </w:r>
          </w:p>
        </w:tc>
        <w:tc>
          <w:tcPr>
            <w:tcW w:w="2948" w:type="dxa"/>
          </w:tcPr>
          <w:p w14:paraId="3A705536" w14:textId="77777777" w:rsidR="006E2323" w:rsidRDefault="006E2323">
            <w:pPr>
              <w:bidi/>
            </w:pPr>
          </w:p>
        </w:tc>
      </w:tr>
      <w:tr w:rsidR="006E2323" w14:paraId="4EA16CC8" w14:textId="77777777">
        <w:trPr>
          <w:cantSplit/>
          <w:jc w:val="center"/>
        </w:trPr>
        <w:tc>
          <w:tcPr>
            <w:tcW w:w="2211" w:type="dxa"/>
            <w:shd w:val="clear" w:color="auto" w:fill="EEF1FA"/>
          </w:tcPr>
          <w:p w14:paraId="4864006F" w14:textId="77777777" w:rsidR="006E2323" w:rsidRDefault="00D0229F">
            <w:pPr>
              <w:bidi/>
            </w:pPr>
            <w:r>
              <w:rPr>
                <w:sz w:val="19"/>
                <w:szCs w:val="19"/>
                <w:rtl/>
              </w:rPr>
              <w:t>الموقع / المنسوب / المحور</w:t>
            </w:r>
          </w:p>
        </w:tc>
        <w:tc>
          <w:tcPr>
            <w:tcW w:w="2721" w:type="dxa"/>
          </w:tcPr>
          <w:p w14:paraId="3F718502" w14:textId="77777777" w:rsidR="006E2323" w:rsidRDefault="006E2323">
            <w:pPr>
              <w:bidi/>
            </w:pPr>
          </w:p>
        </w:tc>
        <w:tc>
          <w:tcPr>
            <w:tcW w:w="2211" w:type="dxa"/>
            <w:shd w:val="clear" w:color="auto" w:fill="EEF1FA"/>
          </w:tcPr>
          <w:p w14:paraId="010870AD" w14:textId="77777777" w:rsidR="006E2323" w:rsidRDefault="00D0229F">
            <w:pPr>
              <w:bidi/>
            </w:pPr>
            <w:r>
              <w:rPr>
                <w:sz w:val="19"/>
                <w:szCs w:val="19"/>
                <w:rtl/>
              </w:rPr>
              <w:t>التاريخ والوقت</w:t>
            </w:r>
          </w:p>
        </w:tc>
        <w:tc>
          <w:tcPr>
            <w:tcW w:w="2948" w:type="dxa"/>
          </w:tcPr>
          <w:p w14:paraId="3BD7533F" w14:textId="77777777" w:rsidR="006E2323" w:rsidRDefault="006E2323">
            <w:pPr>
              <w:bidi/>
            </w:pPr>
          </w:p>
        </w:tc>
      </w:tr>
      <w:tr w:rsidR="006E2323" w14:paraId="0A864DD6" w14:textId="77777777">
        <w:trPr>
          <w:cantSplit/>
          <w:jc w:val="center"/>
        </w:trPr>
        <w:tc>
          <w:tcPr>
            <w:tcW w:w="2211" w:type="dxa"/>
            <w:shd w:val="clear" w:color="auto" w:fill="EEF1FA"/>
          </w:tcPr>
          <w:p w14:paraId="21D7123E" w14:textId="77777777" w:rsidR="006E2323" w:rsidRDefault="00D0229F">
            <w:pPr>
              <w:bidi/>
            </w:pPr>
            <w:r>
              <w:rPr>
                <w:sz w:val="19"/>
                <w:szCs w:val="19"/>
                <w:rtl/>
              </w:rPr>
              <w:t>المخططات المرجعية</w:t>
            </w:r>
          </w:p>
        </w:tc>
        <w:tc>
          <w:tcPr>
            <w:tcW w:w="2721" w:type="dxa"/>
          </w:tcPr>
          <w:p w14:paraId="52E3A957" w14:textId="77777777" w:rsidR="006E2323" w:rsidRDefault="006E2323">
            <w:pPr>
              <w:bidi/>
            </w:pPr>
          </w:p>
        </w:tc>
        <w:tc>
          <w:tcPr>
            <w:tcW w:w="2211" w:type="dxa"/>
            <w:shd w:val="clear" w:color="auto" w:fill="EEF1FA"/>
          </w:tcPr>
          <w:p w14:paraId="02E46020" w14:textId="77777777" w:rsidR="006E2323" w:rsidRDefault="00D0229F">
            <w:pPr>
              <w:bidi/>
            </w:pPr>
            <w:r>
              <w:rPr>
                <w:sz w:val="19"/>
                <w:szCs w:val="19"/>
                <w:rtl/>
              </w:rPr>
              <w:t>رقم اعتماد المواد</w:t>
            </w:r>
          </w:p>
        </w:tc>
        <w:tc>
          <w:tcPr>
            <w:tcW w:w="2948" w:type="dxa"/>
          </w:tcPr>
          <w:p w14:paraId="0E486639" w14:textId="77777777" w:rsidR="006E2323" w:rsidRDefault="006E2323">
            <w:pPr>
              <w:bidi/>
            </w:pPr>
          </w:p>
        </w:tc>
      </w:tr>
    </w:tbl>
    <w:p w14:paraId="5D64CCE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A84B04C" w14:textId="77777777">
        <w:trPr>
          <w:cantSplit/>
          <w:tblHeader/>
          <w:jc w:val="center"/>
        </w:trPr>
        <w:tc>
          <w:tcPr>
            <w:tcW w:w="454" w:type="dxa"/>
            <w:shd w:val="clear" w:color="auto" w:fill="052976"/>
          </w:tcPr>
          <w:p w14:paraId="7F15A2AA" w14:textId="77777777" w:rsidR="006E2323" w:rsidRDefault="00D0229F">
            <w:pPr>
              <w:bidi/>
              <w:jc w:val="center"/>
            </w:pPr>
            <w:r>
              <w:rPr>
                <w:b/>
                <w:bCs/>
                <w:color w:val="FFFFFF"/>
                <w:sz w:val="19"/>
                <w:szCs w:val="19"/>
                <w:rtl/>
              </w:rPr>
              <w:t>م</w:t>
            </w:r>
          </w:p>
        </w:tc>
        <w:tc>
          <w:tcPr>
            <w:tcW w:w="3742" w:type="dxa"/>
            <w:shd w:val="clear" w:color="auto" w:fill="052976"/>
          </w:tcPr>
          <w:p w14:paraId="7C0E5169" w14:textId="77777777" w:rsidR="006E2323" w:rsidRDefault="00D0229F">
            <w:pPr>
              <w:bidi/>
              <w:jc w:val="center"/>
            </w:pPr>
            <w:r>
              <w:rPr>
                <w:b/>
                <w:bCs/>
                <w:color w:val="FFFFFF"/>
                <w:sz w:val="19"/>
                <w:szCs w:val="19"/>
                <w:rtl/>
              </w:rPr>
              <w:t>بند الفحص</w:t>
            </w:r>
          </w:p>
        </w:tc>
        <w:tc>
          <w:tcPr>
            <w:tcW w:w="2154" w:type="dxa"/>
            <w:shd w:val="clear" w:color="auto" w:fill="052976"/>
          </w:tcPr>
          <w:p w14:paraId="4C561A8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E43E6B0" w14:textId="77777777" w:rsidR="006E2323" w:rsidRDefault="00D0229F">
            <w:pPr>
              <w:bidi/>
              <w:jc w:val="center"/>
            </w:pPr>
            <w:r>
              <w:rPr>
                <w:b/>
                <w:bCs/>
                <w:color w:val="FFFFFF"/>
                <w:sz w:val="19"/>
                <w:szCs w:val="19"/>
                <w:rtl/>
              </w:rPr>
              <w:t>نقطة</w:t>
            </w:r>
          </w:p>
        </w:tc>
        <w:tc>
          <w:tcPr>
            <w:tcW w:w="794" w:type="dxa"/>
            <w:shd w:val="clear" w:color="auto" w:fill="052976"/>
          </w:tcPr>
          <w:p w14:paraId="2DF5B246" w14:textId="77777777" w:rsidR="006E2323" w:rsidRDefault="00D0229F">
            <w:pPr>
              <w:bidi/>
              <w:jc w:val="center"/>
            </w:pPr>
            <w:r>
              <w:rPr>
                <w:b/>
                <w:bCs/>
                <w:color w:val="FFFFFF"/>
                <w:sz w:val="19"/>
                <w:szCs w:val="19"/>
                <w:rtl/>
              </w:rPr>
              <w:t>مطابق</w:t>
            </w:r>
          </w:p>
        </w:tc>
        <w:tc>
          <w:tcPr>
            <w:tcW w:w="907" w:type="dxa"/>
            <w:shd w:val="clear" w:color="auto" w:fill="052976"/>
          </w:tcPr>
          <w:p w14:paraId="45C4F415" w14:textId="77777777" w:rsidR="006E2323" w:rsidRDefault="00D0229F">
            <w:pPr>
              <w:bidi/>
              <w:jc w:val="center"/>
            </w:pPr>
            <w:r>
              <w:rPr>
                <w:b/>
                <w:bCs/>
                <w:color w:val="FFFFFF"/>
                <w:sz w:val="19"/>
                <w:szCs w:val="19"/>
                <w:rtl/>
              </w:rPr>
              <w:t>غير مطابق</w:t>
            </w:r>
          </w:p>
        </w:tc>
        <w:tc>
          <w:tcPr>
            <w:tcW w:w="1247" w:type="dxa"/>
            <w:shd w:val="clear" w:color="auto" w:fill="052976"/>
          </w:tcPr>
          <w:p w14:paraId="2FD49C80" w14:textId="77777777" w:rsidR="006E2323" w:rsidRDefault="00D0229F">
            <w:pPr>
              <w:bidi/>
              <w:jc w:val="center"/>
            </w:pPr>
            <w:r>
              <w:rPr>
                <w:b/>
                <w:bCs/>
                <w:color w:val="FFFFFF"/>
                <w:sz w:val="19"/>
                <w:szCs w:val="19"/>
                <w:rtl/>
              </w:rPr>
              <w:t>ملاحظات</w:t>
            </w:r>
          </w:p>
        </w:tc>
      </w:tr>
      <w:tr w:rsidR="006E2323" w14:paraId="0E390A17" w14:textId="77777777">
        <w:trPr>
          <w:cantSplit/>
          <w:jc w:val="center"/>
        </w:trPr>
        <w:tc>
          <w:tcPr>
            <w:tcW w:w="10092" w:type="dxa"/>
            <w:gridSpan w:val="7"/>
            <w:shd w:val="clear" w:color="auto" w:fill="DDE3F7"/>
          </w:tcPr>
          <w:p w14:paraId="1F6C0643" w14:textId="77777777" w:rsidR="006E2323" w:rsidRDefault="00D0229F">
            <w:pPr>
              <w:keepNext/>
              <w:bidi/>
            </w:pPr>
            <w:r>
              <w:rPr>
                <w:b/>
                <w:bCs/>
                <w:sz w:val="19"/>
                <w:szCs w:val="19"/>
                <w:rtl/>
              </w:rPr>
              <w:t>مستندات</w:t>
            </w:r>
          </w:p>
        </w:tc>
      </w:tr>
      <w:tr w:rsidR="006E2323" w14:paraId="27652122" w14:textId="77777777">
        <w:trPr>
          <w:cantSplit/>
          <w:jc w:val="center"/>
        </w:trPr>
        <w:tc>
          <w:tcPr>
            <w:tcW w:w="454" w:type="dxa"/>
          </w:tcPr>
          <w:p w14:paraId="3D44CE5A" w14:textId="77777777" w:rsidR="006E2323" w:rsidRDefault="00D0229F">
            <w:pPr>
              <w:bidi/>
              <w:jc w:val="center"/>
            </w:pPr>
            <w:r>
              <w:rPr>
                <w:sz w:val="18"/>
                <w:szCs w:val="18"/>
                <w:rtl/>
              </w:rPr>
              <w:t>1</w:t>
            </w:r>
          </w:p>
        </w:tc>
        <w:tc>
          <w:tcPr>
            <w:tcW w:w="3742" w:type="dxa"/>
          </w:tcPr>
          <w:p w14:paraId="13AD1CCD" w14:textId="77777777" w:rsidR="006E2323" w:rsidRDefault="00D0229F">
            <w:pPr>
              <w:bidi/>
            </w:pPr>
            <w:r>
              <w:rPr>
                <w:sz w:val="18"/>
                <w:szCs w:val="18"/>
                <w:rtl/>
              </w:rPr>
              <w:t>تقديم كتالوجات الأعمدة للاعتماد (ص 261)</w:t>
            </w:r>
          </w:p>
        </w:tc>
        <w:tc>
          <w:tcPr>
            <w:tcW w:w="2154" w:type="dxa"/>
          </w:tcPr>
          <w:p w14:paraId="7336B099" w14:textId="77777777" w:rsidR="006E2323" w:rsidRDefault="006E2323">
            <w:pPr>
              <w:bidi/>
            </w:pPr>
          </w:p>
        </w:tc>
        <w:tc>
          <w:tcPr>
            <w:tcW w:w="794" w:type="dxa"/>
          </w:tcPr>
          <w:p w14:paraId="1421CC67" w14:textId="77777777" w:rsidR="006E2323" w:rsidRDefault="00D0229F">
            <w:pPr>
              <w:bidi/>
              <w:jc w:val="center"/>
            </w:pPr>
            <w:r>
              <w:rPr>
                <w:sz w:val="18"/>
                <w:szCs w:val="18"/>
                <w:rtl/>
              </w:rPr>
              <w:t>R</w:t>
            </w:r>
          </w:p>
        </w:tc>
        <w:tc>
          <w:tcPr>
            <w:tcW w:w="794" w:type="dxa"/>
          </w:tcPr>
          <w:p w14:paraId="6FAB57C4" w14:textId="77777777" w:rsidR="006E2323" w:rsidRDefault="00D0229F">
            <w:pPr>
              <w:bidi/>
              <w:jc w:val="center"/>
            </w:pPr>
            <w:r>
              <w:rPr>
                <w:sz w:val="18"/>
                <w:szCs w:val="18"/>
                <w:rtl/>
              </w:rPr>
              <w:t>☐</w:t>
            </w:r>
          </w:p>
        </w:tc>
        <w:tc>
          <w:tcPr>
            <w:tcW w:w="907" w:type="dxa"/>
          </w:tcPr>
          <w:p w14:paraId="1B52FDEE" w14:textId="77777777" w:rsidR="006E2323" w:rsidRDefault="00D0229F">
            <w:pPr>
              <w:bidi/>
              <w:jc w:val="center"/>
            </w:pPr>
            <w:r>
              <w:rPr>
                <w:sz w:val="18"/>
                <w:szCs w:val="18"/>
                <w:rtl/>
              </w:rPr>
              <w:t>☐</w:t>
            </w:r>
          </w:p>
        </w:tc>
        <w:tc>
          <w:tcPr>
            <w:tcW w:w="1247" w:type="dxa"/>
          </w:tcPr>
          <w:p w14:paraId="59E45386" w14:textId="77777777" w:rsidR="006E2323" w:rsidRDefault="006E2323">
            <w:pPr>
              <w:bidi/>
            </w:pPr>
          </w:p>
        </w:tc>
      </w:tr>
      <w:tr w:rsidR="006E2323" w14:paraId="50F2C05A" w14:textId="77777777">
        <w:trPr>
          <w:cantSplit/>
          <w:jc w:val="center"/>
        </w:trPr>
        <w:tc>
          <w:tcPr>
            <w:tcW w:w="10092" w:type="dxa"/>
            <w:gridSpan w:val="7"/>
            <w:shd w:val="clear" w:color="auto" w:fill="DDE3F7"/>
          </w:tcPr>
          <w:p w14:paraId="6DB4ECF1" w14:textId="77777777" w:rsidR="006E2323" w:rsidRDefault="00D0229F">
            <w:pPr>
              <w:keepNext/>
              <w:bidi/>
            </w:pPr>
            <w:r>
              <w:rPr>
                <w:b/>
                <w:bCs/>
                <w:sz w:val="19"/>
                <w:szCs w:val="19"/>
                <w:rtl/>
              </w:rPr>
              <w:t>قبل التنفيذ</w:t>
            </w:r>
          </w:p>
        </w:tc>
      </w:tr>
      <w:tr w:rsidR="006E2323" w14:paraId="0E954158" w14:textId="77777777">
        <w:trPr>
          <w:cantSplit/>
          <w:jc w:val="center"/>
        </w:trPr>
        <w:tc>
          <w:tcPr>
            <w:tcW w:w="454" w:type="dxa"/>
          </w:tcPr>
          <w:p w14:paraId="0BCA1EA1" w14:textId="77777777" w:rsidR="006E2323" w:rsidRDefault="00D0229F">
            <w:pPr>
              <w:bidi/>
              <w:jc w:val="center"/>
            </w:pPr>
            <w:r>
              <w:rPr>
                <w:sz w:val="18"/>
                <w:szCs w:val="18"/>
                <w:rtl/>
              </w:rPr>
              <w:t>2</w:t>
            </w:r>
          </w:p>
        </w:tc>
        <w:tc>
          <w:tcPr>
            <w:tcW w:w="3742" w:type="dxa"/>
          </w:tcPr>
          <w:p w14:paraId="6405C979" w14:textId="77777777" w:rsidR="006E2323" w:rsidRDefault="00D0229F">
            <w:pPr>
              <w:bidi/>
            </w:pPr>
            <w:r>
              <w:rPr>
                <w:sz w:val="18"/>
                <w:szCs w:val="18"/>
                <w:rtl/>
              </w:rPr>
              <w:t>استلام الأعمدة الموردة: المظهر، الاستدارة، الجلفنة، سمك العامود والقاعدة، الصواميل، الارتفاع، ومطابقتها للعينة والكتالوج (ص 261)</w:t>
            </w:r>
          </w:p>
        </w:tc>
        <w:tc>
          <w:tcPr>
            <w:tcW w:w="2154" w:type="dxa"/>
          </w:tcPr>
          <w:p w14:paraId="4D0F0FA2" w14:textId="77777777" w:rsidR="006E2323" w:rsidRDefault="006E2323">
            <w:pPr>
              <w:bidi/>
            </w:pPr>
          </w:p>
        </w:tc>
        <w:tc>
          <w:tcPr>
            <w:tcW w:w="794" w:type="dxa"/>
          </w:tcPr>
          <w:p w14:paraId="55D78A2C" w14:textId="77777777" w:rsidR="006E2323" w:rsidRDefault="00D0229F">
            <w:pPr>
              <w:bidi/>
              <w:jc w:val="center"/>
            </w:pPr>
            <w:r>
              <w:rPr>
                <w:sz w:val="18"/>
                <w:szCs w:val="18"/>
                <w:rtl/>
              </w:rPr>
              <w:t>R</w:t>
            </w:r>
          </w:p>
        </w:tc>
        <w:tc>
          <w:tcPr>
            <w:tcW w:w="794" w:type="dxa"/>
          </w:tcPr>
          <w:p w14:paraId="48DCAF66" w14:textId="77777777" w:rsidR="006E2323" w:rsidRDefault="00D0229F">
            <w:pPr>
              <w:bidi/>
              <w:jc w:val="center"/>
            </w:pPr>
            <w:r>
              <w:rPr>
                <w:sz w:val="18"/>
                <w:szCs w:val="18"/>
                <w:rtl/>
              </w:rPr>
              <w:t>☐</w:t>
            </w:r>
          </w:p>
        </w:tc>
        <w:tc>
          <w:tcPr>
            <w:tcW w:w="907" w:type="dxa"/>
          </w:tcPr>
          <w:p w14:paraId="5541A7BB" w14:textId="77777777" w:rsidR="006E2323" w:rsidRDefault="00D0229F">
            <w:pPr>
              <w:bidi/>
              <w:jc w:val="center"/>
            </w:pPr>
            <w:r>
              <w:rPr>
                <w:sz w:val="18"/>
                <w:szCs w:val="18"/>
                <w:rtl/>
              </w:rPr>
              <w:t>☐</w:t>
            </w:r>
          </w:p>
        </w:tc>
        <w:tc>
          <w:tcPr>
            <w:tcW w:w="1247" w:type="dxa"/>
          </w:tcPr>
          <w:p w14:paraId="52CC9C4E" w14:textId="77777777" w:rsidR="006E2323" w:rsidRDefault="006E2323">
            <w:pPr>
              <w:bidi/>
            </w:pPr>
          </w:p>
        </w:tc>
      </w:tr>
      <w:tr w:rsidR="006E2323" w14:paraId="7EA7322E" w14:textId="77777777">
        <w:trPr>
          <w:cantSplit/>
          <w:jc w:val="center"/>
        </w:trPr>
        <w:tc>
          <w:tcPr>
            <w:tcW w:w="454" w:type="dxa"/>
          </w:tcPr>
          <w:p w14:paraId="0EF87AC1" w14:textId="77777777" w:rsidR="006E2323" w:rsidRDefault="00D0229F">
            <w:pPr>
              <w:bidi/>
              <w:jc w:val="center"/>
            </w:pPr>
            <w:r>
              <w:rPr>
                <w:sz w:val="18"/>
                <w:szCs w:val="18"/>
                <w:rtl/>
              </w:rPr>
              <w:t>3</w:t>
            </w:r>
          </w:p>
        </w:tc>
        <w:tc>
          <w:tcPr>
            <w:tcW w:w="3742" w:type="dxa"/>
          </w:tcPr>
          <w:p w14:paraId="6D89F0EA" w14:textId="77777777" w:rsidR="006E2323" w:rsidRDefault="00D0229F">
            <w:pPr>
              <w:bidi/>
            </w:pPr>
            <w:r>
              <w:rPr>
                <w:sz w:val="18"/>
                <w:szCs w:val="18"/>
                <w:rtl/>
              </w:rPr>
              <w:t>فتحة العامود بغطاء محكم ذي حشوة مانعة للمياه والأتربة وعلبة توصيلات داخلية بها نقطة تأريض (ص 261)</w:t>
            </w:r>
          </w:p>
        </w:tc>
        <w:tc>
          <w:tcPr>
            <w:tcW w:w="2154" w:type="dxa"/>
          </w:tcPr>
          <w:p w14:paraId="5FEC20B1" w14:textId="77777777" w:rsidR="006E2323" w:rsidRDefault="006E2323">
            <w:pPr>
              <w:bidi/>
            </w:pPr>
          </w:p>
        </w:tc>
        <w:tc>
          <w:tcPr>
            <w:tcW w:w="794" w:type="dxa"/>
          </w:tcPr>
          <w:p w14:paraId="00AEFE7F" w14:textId="77777777" w:rsidR="006E2323" w:rsidRDefault="00D0229F">
            <w:pPr>
              <w:bidi/>
              <w:jc w:val="center"/>
            </w:pPr>
            <w:r>
              <w:rPr>
                <w:sz w:val="18"/>
                <w:szCs w:val="18"/>
                <w:rtl/>
              </w:rPr>
              <w:t>W</w:t>
            </w:r>
          </w:p>
        </w:tc>
        <w:tc>
          <w:tcPr>
            <w:tcW w:w="794" w:type="dxa"/>
          </w:tcPr>
          <w:p w14:paraId="5465F998" w14:textId="77777777" w:rsidR="006E2323" w:rsidRDefault="00D0229F">
            <w:pPr>
              <w:bidi/>
              <w:jc w:val="center"/>
            </w:pPr>
            <w:r>
              <w:rPr>
                <w:sz w:val="18"/>
                <w:szCs w:val="18"/>
                <w:rtl/>
              </w:rPr>
              <w:t>☐</w:t>
            </w:r>
          </w:p>
        </w:tc>
        <w:tc>
          <w:tcPr>
            <w:tcW w:w="907" w:type="dxa"/>
          </w:tcPr>
          <w:p w14:paraId="6725238B" w14:textId="77777777" w:rsidR="006E2323" w:rsidRDefault="00D0229F">
            <w:pPr>
              <w:bidi/>
              <w:jc w:val="center"/>
            </w:pPr>
            <w:r>
              <w:rPr>
                <w:sz w:val="18"/>
                <w:szCs w:val="18"/>
                <w:rtl/>
              </w:rPr>
              <w:t>☐</w:t>
            </w:r>
          </w:p>
        </w:tc>
        <w:tc>
          <w:tcPr>
            <w:tcW w:w="1247" w:type="dxa"/>
          </w:tcPr>
          <w:p w14:paraId="16D1834F" w14:textId="77777777" w:rsidR="006E2323" w:rsidRDefault="006E2323">
            <w:pPr>
              <w:bidi/>
            </w:pPr>
          </w:p>
        </w:tc>
      </w:tr>
      <w:tr w:rsidR="006E2323" w14:paraId="72AA20A2" w14:textId="77777777">
        <w:trPr>
          <w:cantSplit/>
          <w:jc w:val="center"/>
        </w:trPr>
        <w:tc>
          <w:tcPr>
            <w:tcW w:w="454" w:type="dxa"/>
          </w:tcPr>
          <w:p w14:paraId="6F3D0FA9" w14:textId="77777777" w:rsidR="006E2323" w:rsidRDefault="00D0229F">
            <w:pPr>
              <w:bidi/>
              <w:jc w:val="center"/>
            </w:pPr>
            <w:r>
              <w:rPr>
                <w:sz w:val="18"/>
                <w:szCs w:val="18"/>
                <w:rtl/>
              </w:rPr>
              <w:t>4</w:t>
            </w:r>
          </w:p>
        </w:tc>
        <w:tc>
          <w:tcPr>
            <w:tcW w:w="3742" w:type="dxa"/>
          </w:tcPr>
          <w:p w14:paraId="148EB777" w14:textId="77777777" w:rsidR="006E2323" w:rsidRDefault="00D0229F">
            <w:pPr>
              <w:bidi/>
            </w:pPr>
            <w:r>
              <w:rPr>
                <w:sz w:val="18"/>
                <w:szCs w:val="18"/>
                <w:rtl/>
              </w:rPr>
              <w:t>ذراع واحد للإنارة عند التثبيت على جانب واحد وذراعين في جزيرة منتصف الطريق (ص 261)</w:t>
            </w:r>
          </w:p>
        </w:tc>
        <w:tc>
          <w:tcPr>
            <w:tcW w:w="2154" w:type="dxa"/>
          </w:tcPr>
          <w:p w14:paraId="42210774" w14:textId="77777777" w:rsidR="006E2323" w:rsidRDefault="006E2323">
            <w:pPr>
              <w:bidi/>
            </w:pPr>
          </w:p>
        </w:tc>
        <w:tc>
          <w:tcPr>
            <w:tcW w:w="794" w:type="dxa"/>
          </w:tcPr>
          <w:p w14:paraId="0827C1F7" w14:textId="77777777" w:rsidR="006E2323" w:rsidRDefault="00D0229F">
            <w:pPr>
              <w:bidi/>
              <w:jc w:val="center"/>
            </w:pPr>
            <w:r>
              <w:rPr>
                <w:sz w:val="18"/>
                <w:szCs w:val="18"/>
                <w:rtl/>
              </w:rPr>
              <w:t>R</w:t>
            </w:r>
          </w:p>
        </w:tc>
        <w:tc>
          <w:tcPr>
            <w:tcW w:w="794" w:type="dxa"/>
          </w:tcPr>
          <w:p w14:paraId="7848C584" w14:textId="77777777" w:rsidR="006E2323" w:rsidRDefault="00D0229F">
            <w:pPr>
              <w:bidi/>
              <w:jc w:val="center"/>
            </w:pPr>
            <w:r>
              <w:rPr>
                <w:sz w:val="18"/>
                <w:szCs w:val="18"/>
                <w:rtl/>
              </w:rPr>
              <w:t>☐</w:t>
            </w:r>
          </w:p>
        </w:tc>
        <w:tc>
          <w:tcPr>
            <w:tcW w:w="907" w:type="dxa"/>
          </w:tcPr>
          <w:p w14:paraId="1ACE6047" w14:textId="77777777" w:rsidR="006E2323" w:rsidRDefault="00D0229F">
            <w:pPr>
              <w:bidi/>
              <w:jc w:val="center"/>
            </w:pPr>
            <w:r>
              <w:rPr>
                <w:sz w:val="18"/>
                <w:szCs w:val="18"/>
                <w:rtl/>
              </w:rPr>
              <w:t>☐</w:t>
            </w:r>
          </w:p>
        </w:tc>
        <w:tc>
          <w:tcPr>
            <w:tcW w:w="1247" w:type="dxa"/>
          </w:tcPr>
          <w:p w14:paraId="7A503910" w14:textId="77777777" w:rsidR="006E2323" w:rsidRDefault="006E2323">
            <w:pPr>
              <w:bidi/>
            </w:pPr>
          </w:p>
        </w:tc>
      </w:tr>
      <w:tr w:rsidR="006E2323" w14:paraId="7DF87CA1" w14:textId="77777777">
        <w:trPr>
          <w:cantSplit/>
          <w:jc w:val="center"/>
        </w:trPr>
        <w:tc>
          <w:tcPr>
            <w:tcW w:w="10092" w:type="dxa"/>
            <w:gridSpan w:val="7"/>
            <w:shd w:val="clear" w:color="auto" w:fill="DDE3F7"/>
          </w:tcPr>
          <w:p w14:paraId="03B2D094" w14:textId="77777777" w:rsidR="006E2323" w:rsidRDefault="00D0229F">
            <w:pPr>
              <w:keepNext/>
              <w:bidi/>
            </w:pPr>
            <w:r>
              <w:rPr>
                <w:b/>
                <w:bCs/>
                <w:sz w:val="19"/>
                <w:szCs w:val="19"/>
                <w:rtl/>
              </w:rPr>
              <w:t>أثناء التنفيذ</w:t>
            </w:r>
          </w:p>
        </w:tc>
      </w:tr>
      <w:tr w:rsidR="006E2323" w14:paraId="14B63E00" w14:textId="77777777">
        <w:trPr>
          <w:cantSplit/>
          <w:jc w:val="center"/>
        </w:trPr>
        <w:tc>
          <w:tcPr>
            <w:tcW w:w="454" w:type="dxa"/>
          </w:tcPr>
          <w:p w14:paraId="40D2158A" w14:textId="77777777" w:rsidR="006E2323" w:rsidRDefault="00D0229F">
            <w:pPr>
              <w:bidi/>
              <w:jc w:val="center"/>
            </w:pPr>
            <w:r>
              <w:rPr>
                <w:sz w:val="18"/>
                <w:szCs w:val="18"/>
                <w:rtl/>
              </w:rPr>
              <w:t>5</w:t>
            </w:r>
          </w:p>
        </w:tc>
        <w:tc>
          <w:tcPr>
            <w:tcW w:w="3742" w:type="dxa"/>
          </w:tcPr>
          <w:p w14:paraId="56911C15" w14:textId="77777777" w:rsidR="006E2323" w:rsidRDefault="00D0229F">
            <w:pPr>
              <w:bidi/>
            </w:pPr>
            <w:r>
              <w:rPr>
                <w:sz w:val="18"/>
                <w:szCs w:val="18"/>
                <w:rtl/>
              </w:rPr>
              <w:t>استلام قاعدة العامود مساحياً (إحداثيات ومنسوب) وأبعاد وتسليح القواعد وقوة الخرسانة (شكل ك-10) (ص 261)</w:t>
            </w:r>
          </w:p>
        </w:tc>
        <w:tc>
          <w:tcPr>
            <w:tcW w:w="2154" w:type="dxa"/>
          </w:tcPr>
          <w:p w14:paraId="17EF4060" w14:textId="77777777" w:rsidR="006E2323" w:rsidRDefault="006E2323">
            <w:pPr>
              <w:bidi/>
            </w:pPr>
          </w:p>
        </w:tc>
        <w:tc>
          <w:tcPr>
            <w:tcW w:w="794" w:type="dxa"/>
          </w:tcPr>
          <w:p w14:paraId="5085682F" w14:textId="77777777" w:rsidR="006E2323" w:rsidRDefault="00D0229F">
            <w:pPr>
              <w:bidi/>
              <w:jc w:val="center"/>
            </w:pPr>
            <w:r>
              <w:rPr>
                <w:sz w:val="18"/>
                <w:szCs w:val="18"/>
                <w:rtl/>
              </w:rPr>
              <w:t>H</w:t>
            </w:r>
          </w:p>
        </w:tc>
        <w:tc>
          <w:tcPr>
            <w:tcW w:w="794" w:type="dxa"/>
          </w:tcPr>
          <w:p w14:paraId="28FAAD97" w14:textId="77777777" w:rsidR="006E2323" w:rsidRDefault="00D0229F">
            <w:pPr>
              <w:bidi/>
              <w:jc w:val="center"/>
            </w:pPr>
            <w:r>
              <w:rPr>
                <w:sz w:val="18"/>
                <w:szCs w:val="18"/>
                <w:rtl/>
              </w:rPr>
              <w:t>☐</w:t>
            </w:r>
          </w:p>
        </w:tc>
        <w:tc>
          <w:tcPr>
            <w:tcW w:w="907" w:type="dxa"/>
          </w:tcPr>
          <w:p w14:paraId="33E23D84" w14:textId="77777777" w:rsidR="006E2323" w:rsidRDefault="00D0229F">
            <w:pPr>
              <w:bidi/>
              <w:jc w:val="center"/>
            </w:pPr>
            <w:r>
              <w:rPr>
                <w:sz w:val="18"/>
                <w:szCs w:val="18"/>
                <w:rtl/>
              </w:rPr>
              <w:t>☐</w:t>
            </w:r>
          </w:p>
        </w:tc>
        <w:tc>
          <w:tcPr>
            <w:tcW w:w="1247" w:type="dxa"/>
          </w:tcPr>
          <w:p w14:paraId="095ECB9F" w14:textId="77777777" w:rsidR="006E2323" w:rsidRDefault="006E2323">
            <w:pPr>
              <w:bidi/>
            </w:pPr>
          </w:p>
        </w:tc>
      </w:tr>
      <w:tr w:rsidR="006E2323" w14:paraId="1986FB3C" w14:textId="77777777">
        <w:trPr>
          <w:cantSplit/>
          <w:jc w:val="center"/>
        </w:trPr>
        <w:tc>
          <w:tcPr>
            <w:tcW w:w="454" w:type="dxa"/>
          </w:tcPr>
          <w:p w14:paraId="2E75320F" w14:textId="77777777" w:rsidR="006E2323" w:rsidRDefault="00D0229F">
            <w:pPr>
              <w:bidi/>
              <w:jc w:val="center"/>
            </w:pPr>
            <w:r>
              <w:rPr>
                <w:sz w:val="18"/>
                <w:szCs w:val="18"/>
                <w:rtl/>
              </w:rPr>
              <w:t>6</w:t>
            </w:r>
          </w:p>
        </w:tc>
        <w:tc>
          <w:tcPr>
            <w:tcW w:w="3742" w:type="dxa"/>
          </w:tcPr>
          <w:p w14:paraId="610E3BCB" w14:textId="77777777" w:rsidR="006E2323" w:rsidRDefault="00D0229F">
            <w:pPr>
              <w:bidi/>
            </w:pPr>
            <w:r>
              <w:rPr>
                <w:sz w:val="18"/>
                <w:szCs w:val="18"/>
                <w:rtl/>
              </w:rPr>
              <w:t>استقامة الأعمدة على خط واحد وضبط رأسيتها وتعامدها على الأرض وتثبيتها على القواعد (ص 261)</w:t>
            </w:r>
          </w:p>
        </w:tc>
        <w:tc>
          <w:tcPr>
            <w:tcW w:w="2154" w:type="dxa"/>
          </w:tcPr>
          <w:p w14:paraId="7A18CC7C" w14:textId="77777777" w:rsidR="006E2323" w:rsidRDefault="006E2323">
            <w:pPr>
              <w:bidi/>
            </w:pPr>
          </w:p>
        </w:tc>
        <w:tc>
          <w:tcPr>
            <w:tcW w:w="794" w:type="dxa"/>
          </w:tcPr>
          <w:p w14:paraId="2469A6E9" w14:textId="77777777" w:rsidR="006E2323" w:rsidRDefault="00D0229F">
            <w:pPr>
              <w:bidi/>
              <w:jc w:val="center"/>
            </w:pPr>
            <w:r>
              <w:rPr>
                <w:sz w:val="18"/>
                <w:szCs w:val="18"/>
                <w:rtl/>
              </w:rPr>
              <w:t>W</w:t>
            </w:r>
          </w:p>
        </w:tc>
        <w:tc>
          <w:tcPr>
            <w:tcW w:w="794" w:type="dxa"/>
          </w:tcPr>
          <w:p w14:paraId="043507D9" w14:textId="77777777" w:rsidR="006E2323" w:rsidRDefault="00D0229F">
            <w:pPr>
              <w:bidi/>
              <w:jc w:val="center"/>
            </w:pPr>
            <w:r>
              <w:rPr>
                <w:sz w:val="18"/>
                <w:szCs w:val="18"/>
                <w:rtl/>
              </w:rPr>
              <w:t>☐</w:t>
            </w:r>
          </w:p>
        </w:tc>
        <w:tc>
          <w:tcPr>
            <w:tcW w:w="907" w:type="dxa"/>
          </w:tcPr>
          <w:p w14:paraId="017AC316" w14:textId="77777777" w:rsidR="006E2323" w:rsidRDefault="00D0229F">
            <w:pPr>
              <w:bidi/>
              <w:jc w:val="center"/>
            </w:pPr>
            <w:r>
              <w:rPr>
                <w:sz w:val="18"/>
                <w:szCs w:val="18"/>
                <w:rtl/>
              </w:rPr>
              <w:t>☐</w:t>
            </w:r>
          </w:p>
        </w:tc>
        <w:tc>
          <w:tcPr>
            <w:tcW w:w="1247" w:type="dxa"/>
          </w:tcPr>
          <w:p w14:paraId="5D9ADFC2" w14:textId="77777777" w:rsidR="006E2323" w:rsidRDefault="006E2323">
            <w:pPr>
              <w:bidi/>
            </w:pPr>
          </w:p>
        </w:tc>
      </w:tr>
      <w:tr w:rsidR="006E2323" w14:paraId="598029C0" w14:textId="77777777">
        <w:trPr>
          <w:cantSplit/>
          <w:jc w:val="center"/>
        </w:trPr>
        <w:tc>
          <w:tcPr>
            <w:tcW w:w="454" w:type="dxa"/>
          </w:tcPr>
          <w:p w14:paraId="6A60DEFF" w14:textId="77777777" w:rsidR="006E2323" w:rsidRDefault="00D0229F">
            <w:pPr>
              <w:bidi/>
              <w:jc w:val="center"/>
            </w:pPr>
            <w:r>
              <w:rPr>
                <w:sz w:val="18"/>
                <w:szCs w:val="18"/>
                <w:rtl/>
              </w:rPr>
              <w:t>7</w:t>
            </w:r>
          </w:p>
        </w:tc>
        <w:tc>
          <w:tcPr>
            <w:tcW w:w="3742" w:type="dxa"/>
          </w:tcPr>
          <w:p w14:paraId="2157D14D" w14:textId="77777777" w:rsidR="006E2323" w:rsidRDefault="00D0229F">
            <w:pPr>
              <w:bidi/>
            </w:pPr>
            <w:r>
              <w:rPr>
                <w:sz w:val="18"/>
                <w:szCs w:val="18"/>
                <w:rtl/>
              </w:rPr>
              <w:t>خندق كابل التغذية موازٍ لخط القواعد مع غرف تفتيش صغيرة قرب كل عامود (ص 261)</w:t>
            </w:r>
          </w:p>
        </w:tc>
        <w:tc>
          <w:tcPr>
            <w:tcW w:w="2154" w:type="dxa"/>
          </w:tcPr>
          <w:p w14:paraId="410549B2" w14:textId="77777777" w:rsidR="006E2323" w:rsidRDefault="00D0229F">
            <w:pPr>
              <w:bidi/>
            </w:pPr>
            <w:r>
              <w:rPr>
                <w:sz w:val="18"/>
                <w:szCs w:val="18"/>
                <w:rtl/>
              </w:rPr>
              <w:t>60 إلى 80 سم من القواعد</w:t>
            </w:r>
          </w:p>
        </w:tc>
        <w:tc>
          <w:tcPr>
            <w:tcW w:w="794" w:type="dxa"/>
          </w:tcPr>
          <w:p w14:paraId="02E8F986" w14:textId="77777777" w:rsidR="006E2323" w:rsidRDefault="00D0229F">
            <w:pPr>
              <w:bidi/>
              <w:jc w:val="center"/>
            </w:pPr>
            <w:r>
              <w:rPr>
                <w:sz w:val="18"/>
                <w:szCs w:val="18"/>
                <w:rtl/>
              </w:rPr>
              <w:t>W</w:t>
            </w:r>
          </w:p>
        </w:tc>
        <w:tc>
          <w:tcPr>
            <w:tcW w:w="794" w:type="dxa"/>
          </w:tcPr>
          <w:p w14:paraId="3EB94493" w14:textId="77777777" w:rsidR="006E2323" w:rsidRDefault="00D0229F">
            <w:pPr>
              <w:bidi/>
              <w:jc w:val="center"/>
            </w:pPr>
            <w:r>
              <w:rPr>
                <w:sz w:val="18"/>
                <w:szCs w:val="18"/>
                <w:rtl/>
              </w:rPr>
              <w:t>☐</w:t>
            </w:r>
          </w:p>
        </w:tc>
        <w:tc>
          <w:tcPr>
            <w:tcW w:w="907" w:type="dxa"/>
          </w:tcPr>
          <w:p w14:paraId="64888C66" w14:textId="77777777" w:rsidR="006E2323" w:rsidRDefault="00D0229F">
            <w:pPr>
              <w:bidi/>
              <w:jc w:val="center"/>
            </w:pPr>
            <w:r>
              <w:rPr>
                <w:sz w:val="18"/>
                <w:szCs w:val="18"/>
                <w:rtl/>
              </w:rPr>
              <w:t>☐</w:t>
            </w:r>
          </w:p>
        </w:tc>
        <w:tc>
          <w:tcPr>
            <w:tcW w:w="1247" w:type="dxa"/>
          </w:tcPr>
          <w:p w14:paraId="657F2375" w14:textId="77777777" w:rsidR="006E2323" w:rsidRDefault="006E2323">
            <w:pPr>
              <w:bidi/>
            </w:pPr>
          </w:p>
        </w:tc>
      </w:tr>
      <w:tr w:rsidR="006E2323" w14:paraId="10EC94CB" w14:textId="77777777">
        <w:trPr>
          <w:cantSplit/>
          <w:jc w:val="center"/>
        </w:trPr>
        <w:tc>
          <w:tcPr>
            <w:tcW w:w="454" w:type="dxa"/>
          </w:tcPr>
          <w:p w14:paraId="24CE9A52" w14:textId="77777777" w:rsidR="006E2323" w:rsidRDefault="00D0229F">
            <w:pPr>
              <w:bidi/>
              <w:jc w:val="center"/>
            </w:pPr>
            <w:r>
              <w:rPr>
                <w:sz w:val="18"/>
                <w:szCs w:val="18"/>
                <w:rtl/>
              </w:rPr>
              <w:t>8</w:t>
            </w:r>
          </w:p>
        </w:tc>
        <w:tc>
          <w:tcPr>
            <w:tcW w:w="3742" w:type="dxa"/>
          </w:tcPr>
          <w:p w14:paraId="25030106" w14:textId="77777777" w:rsidR="006E2323" w:rsidRDefault="00D0229F">
            <w:pPr>
              <w:bidi/>
            </w:pPr>
            <w:r>
              <w:rPr>
                <w:sz w:val="18"/>
                <w:szCs w:val="18"/>
                <w:rtl/>
              </w:rPr>
              <w:t>شريط عازل واق للجزء المدفون من العامود (ص 261)</w:t>
            </w:r>
          </w:p>
        </w:tc>
        <w:tc>
          <w:tcPr>
            <w:tcW w:w="2154" w:type="dxa"/>
          </w:tcPr>
          <w:p w14:paraId="7F4B16B9" w14:textId="77777777" w:rsidR="006E2323" w:rsidRDefault="00D0229F">
            <w:pPr>
              <w:bidi/>
            </w:pPr>
            <w:r>
              <w:rPr>
                <w:sz w:val="18"/>
                <w:szCs w:val="18"/>
                <w:rtl/>
              </w:rPr>
              <w:t>20 سم أعلى وأسفل منسوب الأرض</w:t>
            </w:r>
          </w:p>
        </w:tc>
        <w:tc>
          <w:tcPr>
            <w:tcW w:w="794" w:type="dxa"/>
          </w:tcPr>
          <w:p w14:paraId="7EB3A559" w14:textId="77777777" w:rsidR="006E2323" w:rsidRDefault="00D0229F">
            <w:pPr>
              <w:bidi/>
              <w:jc w:val="center"/>
            </w:pPr>
            <w:r>
              <w:rPr>
                <w:sz w:val="18"/>
                <w:szCs w:val="18"/>
                <w:rtl/>
              </w:rPr>
              <w:t>W</w:t>
            </w:r>
          </w:p>
        </w:tc>
        <w:tc>
          <w:tcPr>
            <w:tcW w:w="794" w:type="dxa"/>
          </w:tcPr>
          <w:p w14:paraId="4CDB4822" w14:textId="77777777" w:rsidR="006E2323" w:rsidRDefault="00D0229F">
            <w:pPr>
              <w:bidi/>
              <w:jc w:val="center"/>
            </w:pPr>
            <w:r>
              <w:rPr>
                <w:sz w:val="18"/>
                <w:szCs w:val="18"/>
                <w:rtl/>
              </w:rPr>
              <w:t>☐</w:t>
            </w:r>
          </w:p>
        </w:tc>
        <w:tc>
          <w:tcPr>
            <w:tcW w:w="907" w:type="dxa"/>
          </w:tcPr>
          <w:p w14:paraId="136B237C" w14:textId="77777777" w:rsidR="006E2323" w:rsidRDefault="00D0229F">
            <w:pPr>
              <w:bidi/>
              <w:jc w:val="center"/>
            </w:pPr>
            <w:r>
              <w:rPr>
                <w:sz w:val="18"/>
                <w:szCs w:val="18"/>
                <w:rtl/>
              </w:rPr>
              <w:t>☐</w:t>
            </w:r>
          </w:p>
        </w:tc>
        <w:tc>
          <w:tcPr>
            <w:tcW w:w="1247" w:type="dxa"/>
          </w:tcPr>
          <w:p w14:paraId="103D0B71" w14:textId="77777777" w:rsidR="006E2323" w:rsidRDefault="006E2323">
            <w:pPr>
              <w:bidi/>
            </w:pPr>
          </w:p>
        </w:tc>
      </w:tr>
      <w:tr w:rsidR="006E2323" w14:paraId="0E64A8B3" w14:textId="77777777">
        <w:trPr>
          <w:cantSplit/>
          <w:jc w:val="center"/>
        </w:trPr>
        <w:tc>
          <w:tcPr>
            <w:tcW w:w="454" w:type="dxa"/>
          </w:tcPr>
          <w:p w14:paraId="5F14DFB3" w14:textId="77777777" w:rsidR="006E2323" w:rsidRDefault="00D0229F">
            <w:pPr>
              <w:bidi/>
              <w:jc w:val="center"/>
            </w:pPr>
            <w:r>
              <w:rPr>
                <w:sz w:val="18"/>
                <w:szCs w:val="18"/>
                <w:rtl/>
              </w:rPr>
              <w:t>9</w:t>
            </w:r>
          </w:p>
        </w:tc>
        <w:tc>
          <w:tcPr>
            <w:tcW w:w="3742" w:type="dxa"/>
          </w:tcPr>
          <w:p w14:paraId="3ED6B975" w14:textId="77777777" w:rsidR="006E2323" w:rsidRDefault="00D0229F">
            <w:pPr>
              <w:bidi/>
            </w:pPr>
            <w:r>
              <w:rPr>
                <w:sz w:val="18"/>
                <w:szCs w:val="18"/>
                <w:rtl/>
              </w:rPr>
              <w:t>فحص كابلات الإنارة (النوع، الجودة، المقطع، العزل) وترك أطوال إضافية داخل غرف التفتيش (ص 261)</w:t>
            </w:r>
          </w:p>
        </w:tc>
        <w:tc>
          <w:tcPr>
            <w:tcW w:w="2154" w:type="dxa"/>
          </w:tcPr>
          <w:p w14:paraId="4E9598C4" w14:textId="77777777" w:rsidR="006E2323" w:rsidRDefault="006E2323">
            <w:pPr>
              <w:bidi/>
            </w:pPr>
          </w:p>
        </w:tc>
        <w:tc>
          <w:tcPr>
            <w:tcW w:w="794" w:type="dxa"/>
          </w:tcPr>
          <w:p w14:paraId="5C127A2F" w14:textId="77777777" w:rsidR="006E2323" w:rsidRDefault="00D0229F">
            <w:pPr>
              <w:bidi/>
              <w:jc w:val="center"/>
            </w:pPr>
            <w:r>
              <w:rPr>
                <w:sz w:val="18"/>
                <w:szCs w:val="18"/>
                <w:rtl/>
              </w:rPr>
              <w:t>W</w:t>
            </w:r>
          </w:p>
        </w:tc>
        <w:tc>
          <w:tcPr>
            <w:tcW w:w="794" w:type="dxa"/>
          </w:tcPr>
          <w:p w14:paraId="4BE634E4" w14:textId="77777777" w:rsidR="006E2323" w:rsidRDefault="00D0229F">
            <w:pPr>
              <w:bidi/>
              <w:jc w:val="center"/>
            </w:pPr>
            <w:r>
              <w:rPr>
                <w:sz w:val="18"/>
                <w:szCs w:val="18"/>
                <w:rtl/>
              </w:rPr>
              <w:t>☐</w:t>
            </w:r>
          </w:p>
        </w:tc>
        <w:tc>
          <w:tcPr>
            <w:tcW w:w="907" w:type="dxa"/>
          </w:tcPr>
          <w:p w14:paraId="5987E42C" w14:textId="77777777" w:rsidR="006E2323" w:rsidRDefault="00D0229F">
            <w:pPr>
              <w:bidi/>
              <w:jc w:val="center"/>
            </w:pPr>
            <w:r>
              <w:rPr>
                <w:sz w:val="18"/>
                <w:szCs w:val="18"/>
                <w:rtl/>
              </w:rPr>
              <w:t>☐</w:t>
            </w:r>
          </w:p>
        </w:tc>
        <w:tc>
          <w:tcPr>
            <w:tcW w:w="1247" w:type="dxa"/>
          </w:tcPr>
          <w:p w14:paraId="4D49418D" w14:textId="77777777" w:rsidR="006E2323" w:rsidRDefault="006E2323">
            <w:pPr>
              <w:bidi/>
            </w:pPr>
          </w:p>
        </w:tc>
      </w:tr>
      <w:tr w:rsidR="006E2323" w14:paraId="49BB2D9B" w14:textId="77777777">
        <w:trPr>
          <w:cantSplit/>
          <w:jc w:val="center"/>
        </w:trPr>
        <w:tc>
          <w:tcPr>
            <w:tcW w:w="454" w:type="dxa"/>
          </w:tcPr>
          <w:p w14:paraId="46A892C6" w14:textId="77777777" w:rsidR="006E2323" w:rsidRDefault="00D0229F">
            <w:pPr>
              <w:bidi/>
              <w:jc w:val="center"/>
            </w:pPr>
            <w:r>
              <w:rPr>
                <w:sz w:val="18"/>
                <w:szCs w:val="18"/>
                <w:rtl/>
              </w:rPr>
              <w:t>10</w:t>
            </w:r>
          </w:p>
        </w:tc>
        <w:tc>
          <w:tcPr>
            <w:tcW w:w="3742" w:type="dxa"/>
          </w:tcPr>
          <w:p w14:paraId="4C13952A" w14:textId="77777777" w:rsidR="006E2323" w:rsidRDefault="00D0229F">
            <w:pPr>
              <w:bidi/>
            </w:pPr>
            <w:r>
              <w:rPr>
                <w:sz w:val="18"/>
                <w:szCs w:val="18"/>
                <w:rtl/>
              </w:rPr>
              <w:t>تركيب المصهرات داخل العامود والتحقق من التوصيل وتثبيت الأطراف (ص 261)</w:t>
            </w:r>
          </w:p>
        </w:tc>
        <w:tc>
          <w:tcPr>
            <w:tcW w:w="2154" w:type="dxa"/>
          </w:tcPr>
          <w:p w14:paraId="264E40EE" w14:textId="77777777" w:rsidR="006E2323" w:rsidRDefault="006E2323">
            <w:pPr>
              <w:bidi/>
            </w:pPr>
          </w:p>
        </w:tc>
        <w:tc>
          <w:tcPr>
            <w:tcW w:w="794" w:type="dxa"/>
          </w:tcPr>
          <w:p w14:paraId="231DA7AE" w14:textId="77777777" w:rsidR="006E2323" w:rsidRDefault="00D0229F">
            <w:pPr>
              <w:bidi/>
              <w:jc w:val="center"/>
            </w:pPr>
            <w:r>
              <w:rPr>
                <w:sz w:val="18"/>
                <w:szCs w:val="18"/>
                <w:rtl/>
              </w:rPr>
              <w:t>W</w:t>
            </w:r>
          </w:p>
        </w:tc>
        <w:tc>
          <w:tcPr>
            <w:tcW w:w="794" w:type="dxa"/>
          </w:tcPr>
          <w:p w14:paraId="43B6810C" w14:textId="77777777" w:rsidR="006E2323" w:rsidRDefault="00D0229F">
            <w:pPr>
              <w:bidi/>
              <w:jc w:val="center"/>
            </w:pPr>
            <w:r>
              <w:rPr>
                <w:sz w:val="18"/>
                <w:szCs w:val="18"/>
                <w:rtl/>
              </w:rPr>
              <w:t>☐</w:t>
            </w:r>
          </w:p>
        </w:tc>
        <w:tc>
          <w:tcPr>
            <w:tcW w:w="907" w:type="dxa"/>
          </w:tcPr>
          <w:p w14:paraId="4B818419" w14:textId="77777777" w:rsidR="006E2323" w:rsidRDefault="00D0229F">
            <w:pPr>
              <w:bidi/>
              <w:jc w:val="center"/>
            </w:pPr>
            <w:r>
              <w:rPr>
                <w:sz w:val="18"/>
                <w:szCs w:val="18"/>
                <w:rtl/>
              </w:rPr>
              <w:t>☐</w:t>
            </w:r>
          </w:p>
        </w:tc>
        <w:tc>
          <w:tcPr>
            <w:tcW w:w="1247" w:type="dxa"/>
          </w:tcPr>
          <w:p w14:paraId="42B58BA6" w14:textId="77777777" w:rsidR="006E2323" w:rsidRDefault="006E2323">
            <w:pPr>
              <w:bidi/>
            </w:pPr>
          </w:p>
        </w:tc>
      </w:tr>
      <w:tr w:rsidR="006E2323" w14:paraId="033D5E92" w14:textId="77777777">
        <w:trPr>
          <w:cantSplit/>
          <w:jc w:val="center"/>
        </w:trPr>
        <w:tc>
          <w:tcPr>
            <w:tcW w:w="454" w:type="dxa"/>
          </w:tcPr>
          <w:p w14:paraId="2CD16608" w14:textId="77777777" w:rsidR="006E2323" w:rsidRDefault="00D0229F">
            <w:pPr>
              <w:bidi/>
              <w:jc w:val="center"/>
            </w:pPr>
            <w:r>
              <w:rPr>
                <w:sz w:val="18"/>
                <w:szCs w:val="18"/>
                <w:rtl/>
              </w:rPr>
              <w:t>11</w:t>
            </w:r>
          </w:p>
        </w:tc>
        <w:tc>
          <w:tcPr>
            <w:tcW w:w="3742" w:type="dxa"/>
          </w:tcPr>
          <w:p w14:paraId="784408C2" w14:textId="77777777" w:rsidR="006E2323" w:rsidRDefault="00D0229F">
            <w:pPr>
              <w:bidi/>
            </w:pPr>
            <w:r>
              <w:rPr>
                <w:sz w:val="18"/>
                <w:szCs w:val="18"/>
                <w:rtl/>
              </w:rPr>
              <w:t>فحص محتويات الكشاف (اللمبات، الجسم، الترانس، البادي، المكثف) مقابل المعتمد وشد الأسلاك داخل العامود وتركيب الكشاف بالذراع جيداً (ص 261)</w:t>
            </w:r>
          </w:p>
        </w:tc>
        <w:tc>
          <w:tcPr>
            <w:tcW w:w="2154" w:type="dxa"/>
          </w:tcPr>
          <w:p w14:paraId="65110218" w14:textId="77777777" w:rsidR="006E2323" w:rsidRDefault="006E2323">
            <w:pPr>
              <w:bidi/>
            </w:pPr>
          </w:p>
        </w:tc>
        <w:tc>
          <w:tcPr>
            <w:tcW w:w="794" w:type="dxa"/>
          </w:tcPr>
          <w:p w14:paraId="588A4A3A" w14:textId="77777777" w:rsidR="006E2323" w:rsidRDefault="00D0229F">
            <w:pPr>
              <w:bidi/>
              <w:jc w:val="center"/>
            </w:pPr>
            <w:r>
              <w:rPr>
                <w:sz w:val="18"/>
                <w:szCs w:val="18"/>
                <w:rtl/>
              </w:rPr>
              <w:t>W</w:t>
            </w:r>
          </w:p>
        </w:tc>
        <w:tc>
          <w:tcPr>
            <w:tcW w:w="794" w:type="dxa"/>
          </w:tcPr>
          <w:p w14:paraId="4C4E8868" w14:textId="77777777" w:rsidR="006E2323" w:rsidRDefault="00D0229F">
            <w:pPr>
              <w:bidi/>
              <w:jc w:val="center"/>
            </w:pPr>
            <w:r>
              <w:rPr>
                <w:sz w:val="18"/>
                <w:szCs w:val="18"/>
                <w:rtl/>
              </w:rPr>
              <w:t>☐</w:t>
            </w:r>
          </w:p>
        </w:tc>
        <w:tc>
          <w:tcPr>
            <w:tcW w:w="907" w:type="dxa"/>
          </w:tcPr>
          <w:p w14:paraId="7BD3E8DA" w14:textId="77777777" w:rsidR="006E2323" w:rsidRDefault="00D0229F">
            <w:pPr>
              <w:bidi/>
              <w:jc w:val="center"/>
            </w:pPr>
            <w:r>
              <w:rPr>
                <w:sz w:val="18"/>
                <w:szCs w:val="18"/>
                <w:rtl/>
              </w:rPr>
              <w:t>☐</w:t>
            </w:r>
          </w:p>
        </w:tc>
        <w:tc>
          <w:tcPr>
            <w:tcW w:w="1247" w:type="dxa"/>
          </w:tcPr>
          <w:p w14:paraId="0B98E2B1" w14:textId="77777777" w:rsidR="006E2323" w:rsidRDefault="006E2323">
            <w:pPr>
              <w:bidi/>
            </w:pPr>
          </w:p>
        </w:tc>
      </w:tr>
      <w:tr w:rsidR="006E2323" w14:paraId="13E9CF61" w14:textId="77777777">
        <w:trPr>
          <w:cantSplit/>
          <w:jc w:val="center"/>
        </w:trPr>
        <w:tc>
          <w:tcPr>
            <w:tcW w:w="10092" w:type="dxa"/>
            <w:gridSpan w:val="7"/>
            <w:shd w:val="clear" w:color="auto" w:fill="DDE3F7"/>
          </w:tcPr>
          <w:p w14:paraId="6461B857" w14:textId="77777777" w:rsidR="006E2323" w:rsidRDefault="00D0229F">
            <w:pPr>
              <w:keepNext/>
              <w:bidi/>
            </w:pPr>
            <w:r>
              <w:rPr>
                <w:b/>
                <w:bCs/>
                <w:sz w:val="19"/>
                <w:szCs w:val="19"/>
                <w:rtl/>
              </w:rPr>
              <w:t>بعد التنفيذ</w:t>
            </w:r>
          </w:p>
        </w:tc>
      </w:tr>
      <w:tr w:rsidR="006E2323" w14:paraId="772CBC8C" w14:textId="77777777">
        <w:trPr>
          <w:cantSplit/>
          <w:jc w:val="center"/>
        </w:trPr>
        <w:tc>
          <w:tcPr>
            <w:tcW w:w="454" w:type="dxa"/>
          </w:tcPr>
          <w:p w14:paraId="0BC58AB1" w14:textId="77777777" w:rsidR="006E2323" w:rsidRDefault="00D0229F">
            <w:pPr>
              <w:bidi/>
              <w:jc w:val="center"/>
            </w:pPr>
            <w:r>
              <w:rPr>
                <w:sz w:val="18"/>
                <w:szCs w:val="18"/>
                <w:rtl/>
              </w:rPr>
              <w:t>12</w:t>
            </w:r>
          </w:p>
        </w:tc>
        <w:tc>
          <w:tcPr>
            <w:tcW w:w="3742" w:type="dxa"/>
          </w:tcPr>
          <w:p w14:paraId="34666299" w14:textId="77777777" w:rsidR="006E2323" w:rsidRDefault="00D0229F">
            <w:pPr>
              <w:bidi/>
            </w:pPr>
            <w:r>
              <w:rPr>
                <w:sz w:val="18"/>
                <w:szCs w:val="18"/>
                <w:rtl/>
              </w:rPr>
              <w:t>تأريض جسم العامود من الداخل بنقطة تأريض قرب نهايته السفلى وتوصيل نقطتي التأريض لدائرة التغذية ولجسم العامود بالأرض (ص 261)</w:t>
            </w:r>
          </w:p>
        </w:tc>
        <w:tc>
          <w:tcPr>
            <w:tcW w:w="2154" w:type="dxa"/>
          </w:tcPr>
          <w:p w14:paraId="56E14732" w14:textId="77777777" w:rsidR="006E2323" w:rsidRDefault="006E2323">
            <w:pPr>
              <w:bidi/>
            </w:pPr>
          </w:p>
        </w:tc>
        <w:tc>
          <w:tcPr>
            <w:tcW w:w="794" w:type="dxa"/>
          </w:tcPr>
          <w:p w14:paraId="1B752B2C" w14:textId="77777777" w:rsidR="006E2323" w:rsidRDefault="00D0229F">
            <w:pPr>
              <w:bidi/>
              <w:jc w:val="center"/>
            </w:pPr>
            <w:r>
              <w:rPr>
                <w:sz w:val="18"/>
                <w:szCs w:val="18"/>
                <w:rtl/>
              </w:rPr>
              <w:t>H</w:t>
            </w:r>
          </w:p>
        </w:tc>
        <w:tc>
          <w:tcPr>
            <w:tcW w:w="794" w:type="dxa"/>
          </w:tcPr>
          <w:p w14:paraId="790600EF" w14:textId="77777777" w:rsidR="006E2323" w:rsidRDefault="00D0229F">
            <w:pPr>
              <w:bidi/>
              <w:jc w:val="center"/>
            </w:pPr>
            <w:r>
              <w:rPr>
                <w:sz w:val="18"/>
                <w:szCs w:val="18"/>
                <w:rtl/>
              </w:rPr>
              <w:t>☐</w:t>
            </w:r>
          </w:p>
        </w:tc>
        <w:tc>
          <w:tcPr>
            <w:tcW w:w="907" w:type="dxa"/>
          </w:tcPr>
          <w:p w14:paraId="765EDBBD" w14:textId="77777777" w:rsidR="006E2323" w:rsidRDefault="00D0229F">
            <w:pPr>
              <w:bidi/>
              <w:jc w:val="center"/>
            </w:pPr>
            <w:r>
              <w:rPr>
                <w:sz w:val="18"/>
                <w:szCs w:val="18"/>
                <w:rtl/>
              </w:rPr>
              <w:t>☐</w:t>
            </w:r>
          </w:p>
        </w:tc>
        <w:tc>
          <w:tcPr>
            <w:tcW w:w="1247" w:type="dxa"/>
          </w:tcPr>
          <w:p w14:paraId="3020D8DF" w14:textId="77777777" w:rsidR="006E2323" w:rsidRDefault="006E2323">
            <w:pPr>
              <w:bidi/>
            </w:pPr>
          </w:p>
        </w:tc>
      </w:tr>
    </w:tbl>
    <w:p w14:paraId="0A4A4963" w14:textId="77777777" w:rsidR="006E2323" w:rsidRDefault="006E2323">
      <w:pPr>
        <w:keepNext/>
        <w:bidi/>
        <w:spacing w:after="40"/>
      </w:pPr>
    </w:p>
    <w:p w14:paraId="5EEE1EA0"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019BAC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8B72D4D" w14:textId="77777777">
        <w:trPr>
          <w:cantSplit/>
          <w:jc w:val="center"/>
        </w:trPr>
        <w:tc>
          <w:tcPr>
            <w:tcW w:w="3345" w:type="dxa"/>
            <w:shd w:val="clear" w:color="auto" w:fill="EEF1FA"/>
          </w:tcPr>
          <w:p w14:paraId="261FA8FB" w14:textId="77777777" w:rsidR="006E2323" w:rsidRDefault="00D0229F">
            <w:pPr>
              <w:keepNext/>
              <w:bidi/>
              <w:jc w:val="center"/>
            </w:pPr>
            <w:r>
              <w:rPr>
                <w:b/>
                <w:bCs/>
                <w:sz w:val="20"/>
                <w:szCs w:val="20"/>
                <w:rtl/>
              </w:rPr>
              <w:t>مهندس المقاول</w:t>
            </w:r>
          </w:p>
        </w:tc>
        <w:tc>
          <w:tcPr>
            <w:tcW w:w="3345" w:type="dxa"/>
            <w:shd w:val="clear" w:color="auto" w:fill="EEF1FA"/>
          </w:tcPr>
          <w:p w14:paraId="27A277A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ED62787" w14:textId="77777777" w:rsidR="006E2323" w:rsidRDefault="00D0229F">
            <w:pPr>
              <w:keepNext/>
              <w:bidi/>
              <w:jc w:val="center"/>
            </w:pPr>
            <w:r>
              <w:rPr>
                <w:b/>
                <w:bCs/>
                <w:sz w:val="20"/>
                <w:szCs w:val="20"/>
                <w:rtl/>
              </w:rPr>
              <w:t>مدير المشروع</w:t>
            </w:r>
          </w:p>
        </w:tc>
      </w:tr>
      <w:tr w:rsidR="006E2323" w14:paraId="3A12C0B2" w14:textId="77777777">
        <w:trPr>
          <w:cantSplit/>
          <w:trHeight w:val="397"/>
          <w:jc w:val="center"/>
        </w:trPr>
        <w:tc>
          <w:tcPr>
            <w:tcW w:w="3345" w:type="dxa"/>
          </w:tcPr>
          <w:p w14:paraId="4651B2D9" w14:textId="77777777" w:rsidR="006E2323" w:rsidRDefault="00D0229F">
            <w:pPr>
              <w:keepNext/>
              <w:bidi/>
            </w:pPr>
            <w:r>
              <w:rPr>
                <w:sz w:val="19"/>
                <w:szCs w:val="19"/>
                <w:rtl/>
              </w:rPr>
              <w:t>الاسم:</w:t>
            </w:r>
          </w:p>
        </w:tc>
        <w:tc>
          <w:tcPr>
            <w:tcW w:w="3345" w:type="dxa"/>
          </w:tcPr>
          <w:p w14:paraId="4746FA6F" w14:textId="77777777" w:rsidR="006E2323" w:rsidRDefault="00D0229F">
            <w:pPr>
              <w:keepNext/>
              <w:bidi/>
            </w:pPr>
            <w:r>
              <w:rPr>
                <w:sz w:val="19"/>
                <w:szCs w:val="19"/>
                <w:rtl/>
              </w:rPr>
              <w:t>الاسم:</w:t>
            </w:r>
          </w:p>
        </w:tc>
        <w:tc>
          <w:tcPr>
            <w:tcW w:w="3345" w:type="dxa"/>
          </w:tcPr>
          <w:p w14:paraId="090258BB" w14:textId="77777777" w:rsidR="006E2323" w:rsidRDefault="00D0229F">
            <w:pPr>
              <w:keepNext/>
              <w:bidi/>
            </w:pPr>
            <w:r>
              <w:rPr>
                <w:sz w:val="19"/>
                <w:szCs w:val="19"/>
                <w:rtl/>
              </w:rPr>
              <w:t>الاسم:</w:t>
            </w:r>
          </w:p>
        </w:tc>
      </w:tr>
      <w:tr w:rsidR="006E2323" w14:paraId="10C6E392" w14:textId="77777777">
        <w:trPr>
          <w:cantSplit/>
          <w:trHeight w:val="624"/>
          <w:jc w:val="center"/>
        </w:trPr>
        <w:tc>
          <w:tcPr>
            <w:tcW w:w="3345" w:type="dxa"/>
          </w:tcPr>
          <w:p w14:paraId="7C77406E" w14:textId="77777777" w:rsidR="006E2323" w:rsidRDefault="00D0229F">
            <w:pPr>
              <w:keepNext/>
              <w:bidi/>
            </w:pPr>
            <w:r>
              <w:rPr>
                <w:sz w:val="19"/>
                <w:szCs w:val="19"/>
                <w:rtl/>
              </w:rPr>
              <w:t>التوقيع:</w:t>
            </w:r>
          </w:p>
        </w:tc>
        <w:tc>
          <w:tcPr>
            <w:tcW w:w="3345" w:type="dxa"/>
          </w:tcPr>
          <w:p w14:paraId="05EFBF04" w14:textId="77777777" w:rsidR="006E2323" w:rsidRDefault="00D0229F">
            <w:pPr>
              <w:keepNext/>
              <w:bidi/>
            </w:pPr>
            <w:r>
              <w:rPr>
                <w:sz w:val="19"/>
                <w:szCs w:val="19"/>
                <w:rtl/>
              </w:rPr>
              <w:t>التوقيع:</w:t>
            </w:r>
          </w:p>
        </w:tc>
        <w:tc>
          <w:tcPr>
            <w:tcW w:w="3345" w:type="dxa"/>
          </w:tcPr>
          <w:p w14:paraId="597FA417" w14:textId="77777777" w:rsidR="006E2323" w:rsidRDefault="00D0229F">
            <w:pPr>
              <w:keepNext/>
              <w:bidi/>
            </w:pPr>
            <w:r>
              <w:rPr>
                <w:sz w:val="19"/>
                <w:szCs w:val="19"/>
                <w:rtl/>
              </w:rPr>
              <w:t>التوقيع:</w:t>
            </w:r>
          </w:p>
        </w:tc>
      </w:tr>
      <w:tr w:rsidR="006E2323" w14:paraId="506B5132" w14:textId="77777777">
        <w:trPr>
          <w:cantSplit/>
          <w:trHeight w:val="397"/>
          <w:jc w:val="center"/>
        </w:trPr>
        <w:tc>
          <w:tcPr>
            <w:tcW w:w="3345" w:type="dxa"/>
          </w:tcPr>
          <w:p w14:paraId="39150A04" w14:textId="77777777" w:rsidR="006E2323" w:rsidRDefault="00D0229F">
            <w:pPr>
              <w:bidi/>
            </w:pPr>
            <w:r>
              <w:rPr>
                <w:sz w:val="19"/>
                <w:szCs w:val="19"/>
                <w:rtl/>
              </w:rPr>
              <w:t>التاريخ:</w:t>
            </w:r>
          </w:p>
        </w:tc>
        <w:tc>
          <w:tcPr>
            <w:tcW w:w="3345" w:type="dxa"/>
          </w:tcPr>
          <w:p w14:paraId="772E1B35" w14:textId="77777777" w:rsidR="006E2323" w:rsidRDefault="00D0229F">
            <w:pPr>
              <w:bidi/>
            </w:pPr>
            <w:r>
              <w:rPr>
                <w:sz w:val="19"/>
                <w:szCs w:val="19"/>
                <w:rtl/>
              </w:rPr>
              <w:t>التاريخ:</w:t>
            </w:r>
          </w:p>
        </w:tc>
        <w:tc>
          <w:tcPr>
            <w:tcW w:w="3345" w:type="dxa"/>
          </w:tcPr>
          <w:p w14:paraId="3ED6C5B4" w14:textId="77777777" w:rsidR="006E2323" w:rsidRDefault="00D0229F">
            <w:pPr>
              <w:bidi/>
            </w:pPr>
            <w:r>
              <w:rPr>
                <w:sz w:val="19"/>
                <w:szCs w:val="19"/>
                <w:rtl/>
              </w:rPr>
              <w:t>التاريخ:</w:t>
            </w:r>
          </w:p>
        </w:tc>
      </w:tr>
    </w:tbl>
    <w:p w14:paraId="4016DDF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216: استلام لوحات التوزيع</w:t>
      </w:r>
    </w:p>
    <w:p w14:paraId="484DBDF8"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DA008DB" w14:textId="77777777">
        <w:trPr>
          <w:cantSplit/>
          <w:jc w:val="center"/>
        </w:trPr>
        <w:tc>
          <w:tcPr>
            <w:tcW w:w="2211" w:type="dxa"/>
            <w:shd w:val="clear" w:color="auto" w:fill="EEF1FA"/>
          </w:tcPr>
          <w:p w14:paraId="697DB53F" w14:textId="77777777" w:rsidR="006E2323" w:rsidRDefault="00D0229F">
            <w:pPr>
              <w:bidi/>
            </w:pPr>
            <w:r>
              <w:rPr>
                <w:sz w:val="19"/>
                <w:szCs w:val="19"/>
                <w:rtl/>
              </w:rPr>
              <w:t>المشروع</w:t>
            </w:r>
          </w:p>
        </w:tc>
        <w:tc>
          <w:tcPr>
            <w:tcW w:w="2721" w:type="dxa"/>
          </w:tcPr>
          <w:p w14:paraId="169F3025" w14:textId="77777777" w:rsidR="006E2323" w:rsidRDefault="006E2323">
            <w:pPr>
              <w:bidi/>
            </w:pPr>
          </w:p>
        </w:tc>
        <w:tc>
          <w:tcPr>
            <w:tcW w:w="2211" w:type="dxa"/>
            <w:shd w:val="clear" w:color="auto" w:fill="EEF1FA"/>
          </w:tcPr>
          <w:p w14:paraId="7406B163" w14:textId="77777777" w:rsidR="006E2323" w:rsidRDefault="00D0229F">
            <w:pPr>
              <w:bidi/>
            </w:pPr>
            <w:r>
              <w:rPr>
                <w:sz w:val="19"/>
                <w:szCs w:val="19"/>
                <w:rtl/>
              </w:rPr>
              <w:t>الشركة</w:t>
            </w:r>
          </w:p>
        </w:tc>
        <w:tc>
          <w:tcPr>
            <w:tcW w:w="2948" w:type="dxa"/>
          </w:tcPr>
          <w:p w14:paraId="3FD01AC7" w14:textId="77777777" w:rsidR="006E2323" w:rsidRDefault="006E2323">
            <w:pPr>
              <w:bidi/>
            </w:pPr>
          </w:p>
        </w:tc>
      </w:tr>
      <w:tr w:rsidR="006E2323" w14:paraId="6AA902F1" w14:textId="77777777">
        <w:trPr>
          <w:cantSplit/>
          <w:jc w:val="center"/>
        </w:trPr>
        <w:tc>
          <w:tcPr>
            <w:tcW w:w="2211" w:type="dxa"/>
            <w:shd w:val="clear" w:color="auto" w:fill="EEF1FA"/>
          </w:tcPr>
          <w:p w14:paraId="6F8074C0" w14:textId="77777777" w:rsidR="006E2323" w:rsidRDefault="00D0229F">
            <w:pPr>
              <w:bidi/>
            </w:pPr>
            <w:r>
              <w:rPr>
                <w:sz w:val="19"/>
                <w:szCs w:val="19"/>
                <w:rtl/>
              </w:rPr>
              <w:t>المقاول / مقاول الباطن</w:t>
            </w:r>
          </w:p>
        </w:tc>
        <w:tc>
          <w:tcPr>
            <w:tcW w:w="2721" w:type="dxa"/>
          </w:tcPr>
          <w:p w14:paraId="2E0BD69F" w14:textId="77777777" w:rsidR="006E2323" w:rsidRDefault="006E2323">
            <w:pPr>
              <w:bidi/>
            </w:pPr>
          </w:p>
        </w:tc>
        <w:tc>
          <w:tcPr>
            <w:tcW w:w="2211" w:type="dxa"/>
            <w:shd w:val="clear" w:color="auto" w:fill="EEF1FA"/>
          </w:tcPr>
          <w:p w14:paraId="173568C2" w14:textId="77777777" w:rsidR="006E2323" w:rsidRDefault="00D0229F">
            <w:pPr>
              <w:bidi/>
            </w:pPr>
            <w:r>
              <w:rPr>
                <w:sz w:val="19"/>
                <w:szCs w:val="19"/>
                <w:rtl/>
              </w:rPr>
              <w:t>رقم طلب الاستلام IR</w:t>
            </w:r>
          </w:p>
        </w:tc>
        <w:tc>
          <w:tcPr>
            <w:tcW w:w="2948" w:type="dxa"/>
          </w:tcPr>
          <w:p w14:paraId="77008987" w14:textId="77777777" w:rsidR="006E2323" w:rsidRDefault="006E2323">
            <w:pPr>
              <w:bidi/>
            </w:pPr>
          </w:p>
        </w:tc>
      </w:tr>
      <w:tr w:rsidR="006E2323" w14:paraId="7360871C" w14:textId="77777777">
        <w:trPr>
          <w:cantSplit/>
          <w:jc w:val="center"/>
        </w:trPr>
        <w:tc>
          <w:tcPr>
            <w:tcW w:w="2211" w:type="dxa"/>
            <w:shd w:val="clear" w:color="auto" w:fill="EEF1FA"/>
          </w:tcPr>
          <w:p w14:paraId="70E2BDFA" w14:textId="77777777" w:rsidR="006E2323" w:rsidRDefault="00D0229F">
            <w:pPr>
              <w:bidi/>
            </w:pPr>
            <w:r>
              <w:rPr>
                <w:sz w:val="19"/>
                <w:szCs w:val="19"/>
                <w:rtl/>
              </w:rPr>
              <w:t>الموقع / المنسوب / المحور</w:t>
            </w:r>
          </w:p>
        </w:tc>
        <w:tc>
          <w:tcPr>
            <w:tcW w:w="2721" w:type="dxa"/>
          </w:tcPr>
          <w:p w14:paraId="459F0546" w14:textId="77777777" w:rsidR="006E2323" w:rsidRDefault="006E2323">
            <w:pPr>
              <w:bidi/>
            </w:pPr>
          </w:p>
        </w:tc>
        <w:tc>
          <w:tcPr>
            <w:tcW w:w="2211" w:type="dxa"/>
            <w:shd w:val="clear" w:color="auto" w:fill="EEF1FA"/>
          </w:tcPr>
          <w:p w14:paraId="009A262D" w14:textId="77777777" w:rsidR="006E2323" w:rsidRDefault="00D0229F">
            <w:pPr>
              <w:bidi/>
            </w:pPr>
            <w:r>
              <w:rPr>
                <w:sz w:val="19"/>
                <w:szCs w:val="19"/>
                <w:rtl/>
              </w:rPr>
              <w:t>التاريخ والوقت</w:t>
            </w:r>
          </w:p>
        </w:tc>
        <w:tc>
          <w:tcPr>
            <w:tcW w:w="2948" w:type="dxa"/>
          </w:tcPr>
          <w:p w14:paraId="34B7345C" w14:textId="77777777" w:rsidR="006E2323" w:rsidRDefault="006E2323">
            <w:pPr>
              <w:bidi/>
            </w:pPr>
          </w:p>
        </w:tc>
      </w:tr>
      <w:tr w:rsidR="006E2323" w14:paraId="2DE32776" w14:textId="77777777">
        <w:trPr>
          <w:cantSplit/>
          <w:jc w:val="center"/>
        </w:trPr>
        <w:tc>
          <w:tcPr>
            <w:tcW w:w="2211" w:type="dxa"/>
            <w:shd w:val="clear" w:color="auto" w:fill="EEF1FA"/>
          </w:tcPr>
          <w:p w14:paraId="592C32C5" w14:textId="77777777" w:rsidR="006E2323" w:rsidRDefault="00D0229F">
            <w:pPr>
              <w:bidi/>
            </w:pPr>
            <w:r>
              <w:rPr>
                <w:sz w:val="19"/>
                <w:szCs w:val="19"/>
                <w:rtl/>
              </w:rPr>
              <w:t>المخططات المرجعية</w:t>
            </w:r>
          </w:p>
        </w:tc>
        <w:tc>
          <w:tcPr>
            <w:tcW w:w="2721" w:type="dxa"/>
          </w:tcPr>
          <w:p w14:paraId="0FA49FE3" w14:textId="77777777" w:rsidR="006E2323" w:rsidRDefault="006E2323">
            <w:pPr>
              <w:bidi/>
            </w:pPr>
          </w:p>
        </w:tc>
        <w:tc>
          <w:tcPr>
            <w:tcW w:w="2211" w:type="dxa"/>
            <w:shd w:val="clear" w:color="auto" w:fill="EEF1FA"/>
          </w:tcPr>
          <w:p w14:paraId="399685A8" w14:textId="77777777" w:rsidR="006E2323" w:rsidRDefault="00D0229F">
            <w:pPr>
              <w:bidi/>
            </w:pPr>
            <w:r>
              <w:rPr>
                <w:sz w:val="19"/>
                <w:szCs w:val="19"/>
                <w:rtl/>
              </w:rPr>
              <w:t>رقم اعتماد المواد</w:t>
            </w:r>
          </w:p>
        </w:tc>
        <w:tc>
          <w:tcPr>
            <w:tcW w:w="2948" w:type="dxa"/>
          </w:tcPr>
          <w:p w14:paraId="5E924EBA" w14:textId="77777777" w:rsidR="006E2323" w:rsidRDefault="006E2323">
            <w:pPr>
              <w:bidi/>
            </w:pPr>
          </w:p>
        </w:tc>
      </w:tr>
    </w:tbl>
    <w:p w14:paraId="7E6DB74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D2B17DC" w14:textId="77777777">
        <w:trPr>
          <w:cantSplit/>
          <w:tblHeader/>
          <w:jc w:val="center"/>
        </w:trPr>
        <w:tc>
          <w:tcPr>
            <w:tcW w:w="454" w:type="dxa"/>
            <w:shd w:val="clear" w:color="auto" w:fill="052976"/>
          </w:tcPr>
          <w:p w14:paraId="521DF238" w14:textId="77777777" w:rsidR="006E2323" w:rsidRDefault="00D0229F">
            <w:pPr>
              <w:bidi/>
              <w:jc w:val="center"/>
            </w:pPr>
            <w:r>
              <w:rPr>
                <w:b/>
                <w:bCs/>
                <w:color w:val="FFFFFF"/>
                <w:sz w:val="19"/>
                <w:szCs w:val="19"/>
                <w:rtl/>
              </w:rPr>
              <w:t>م</w:t>
            </w:r>
          </w:p>
        </w:tc>
        <w:tc>
          <w:tcPr>
            <w:tcW w:w="3742" w:type="dxa"/>
            <w:shd w:val="clear" w:color="auto" w:fill="052976"/>
          </w:tcPr>
          <w:p w14:paraId="61E221E3" w14:textId="77777777" w:rsidR="006E2323" w:rsidRDefault="00D0229F">
            <w:pPr>
              <w:bidi/>
              <w:jc w:val="center"/>
            </w:pPr>
            <w:r>
              <w:rPr>
                <w:b/>
                <w:bCs/>
                <w:color w:val="FFFFFF"/>
                <w:sz w:val="19"/>
                <w:szCs w:val="19"/>
                <w:rtl/>
              </w:rPr>
              <w:t>بند الفحص</w:t>
            </w:r>
          </w:p>
        </w:tc>
        <w:tc>
          <w:tcPr>
            <w:tcW w:w="2154" w:type="dxa"/>
            <w:shd w:val="clear" w:color="auto" w:fill="052976"/>
          </w:tcPr>
          <w:p w14:paraId="3B3AEF9C"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F070DF5" w14:textId="77777777" w:rsidR="006E2323" w:rsidRDefault="00D0229F">
            <w:pPr>
              <w:bidi/>
              <w:jc w:val="center"/>
            </w:pPr>
            <w:r>
              <w:rPr>
                <w:b/>
                <w:bCs/>
                <w:color w:val="FFFFFF"/>
                <w:sz w:val="19"/>
                <w:szCs w:val="19"/>
                <w:rtl/>
              </w:rPr>
              <w:t>نقطة</w:t>
            </w:r>
          </w:p>
        </w:tc>
        <w:tc>
          <w:tcPr>
            <w:tcW w:w="794" w:type="dxa"/>
            <w:shd w:val="clear" w:color="auto" w:fill="052976"/>
          </w:tcPr>
          <w:p w14:paraId="2CAF6B7D" w14:textId="77777777" w:rsidR="006E2323" w:rsidRDefault="00D0229F">
            <w:pPr>
              <w:bidi/>
              <w:jc w:val="center"/>
            </w:pPr>
            <w:r>
              <w:rPr>
                <w:b/>
                <w:bCs/>
                <w:color w:val="FFFFFF"/>
                <w:sz w:val="19"/>
                <w:szCs w:val="19"/>
                <w:rtl/>
              </w:rPr>
              <w:t>مطابق</w:t>
            </w:r>
          </w:p>
        </w:tc>
        <w:tc>
          <w:tcPr>
            <w:tcW w:w="907" w:type="dxa"/>
            <w:shd w:val="clear" w:color="auto" w:fill="052976"/>
          </w:tcPr>
          <w:p w14:paraId="60BB5B12" w14:textId="77777777" w:rsidR="006E2323" w:rsidRDefault="00D0229F">
            <w:pPr>
              <w:bidi/>
              <w:jc w:val="center"/>
            </w:pPr>
            <w:r>
              <w:rPr>
                <w:b/>
                <w:bCs/>
                <w:color w:val="FFFFFF"/>
                <w:sz w:val="19"/>
                <w:szCs w:val="19"/>
                <w:rtl/>
              </w:rPr>
              <w:t>غير مطابق</w:t>
            </w:r>
          </w:p>
        </w:tc>
        <w:tc>
          <w:tcPr>
            <w:tcW w:w="1247" w:type="dxa"/>
            <w:shd w:val="clear" w:color="auto" w:fill="052976"/>
          </w:tcPr>
          <w:p w14:paraId="0EA1B861" w14:textId="77777777" w:rsidR="006E2323" w:rsidRDefault="00D0229F">
            <w:pPr>
              <w:bidi/>
              <w:jc w:val="center"/>
            </w:pPr>
            <w:r>
              <w:rPr>
                <w:b/>
                <w:bCs/>
                <w:color w:val="FFFFFF"/>
                <w:sz w:val="19"/>
                <w:szCs w:val="19"/>
                <w:rtl/>
              </w:rPr>
              <w:t>ملاحظات</w:t>
            </w:r>
          </w:p>
        </w:tc>
      </w:tr>
      <w:tr w:rsidR="006E2323" w14:paraId="7A094AF6" w14:textId="77777777">
        <w:trPr>
          <w:cantSplit/>
          <w:jc w:val="center"/>
        </w:trPr>
        <w:tc>
          <w:tcPr>
            <w:tcW w:w="10092" w:type="dxa"/>
            <w:gridSpan w:val="7"/>
            <w:shd w:val="clear" w:color="auto" w:fill="DDE3F7"/>
          </w:tcPr>
          <w:p w14:paraId="293F3CB9" w14:textId="77777777" w:rsidR="006E2323" w:rsidRDefault="00D0229F">
            <w:pPr>
              <w:keepNext/>
              <w:bidi/>
            </w:pPr>
            <w:r>
              <w:rPr>
                <w:b/>
                <w:bCs/>
                <w:sz w:val="19"/>
                <w:szCs w:val="19"/>
                <w:rtl/>
              </w:rPr>
              <w:t>مستندات</w:t>
            </w:r>
          </w:p>
        </w:tc>
      </w:tr>
      <w:tr w:rsidR="006E2323" w14:paraId="7BC9538D" w14:textId="77777777">
        <w:trPr>
          <w:cantSplit/>
          <w:jc w:val="center"/>
        </w:trPr>
        <w:tc>
          <w:tcPr>
            <w:tcW w:w="454" w:type="dxa"/>
          </w:tcPr>
          <w:p w14:paraId="518DC3B1" w14:textId="77777777" w:rsidR="006E2323" w:rsidRDefault="00D0229F">
            <w:pPr>
              <w:bidi/>
              <w:jc w:val="center"/>
            </w:pPr>
            <w:r>
              <w:rPr>
                <w:sz w:val="18"/>
                <w:szCs w:val="18"/>
                <w:rtl/>
              </w:rPr>
              <w:t>1</w:t>
            </w:r>
          </w:p>
        </w:tc>
        <w:tc>
          <w:tcPr>
            <w:tcW w:w="3742" w:type="dxa"/>
          </w:tcPr>
          <w:p w14:paraId="46992EBF" w14:textId="77777777" w:rsidR="006E2323" w:rsidRDefault="00D0229F">
            <w:pPr>
              <w:bidi/>
            </w:pPr>
            <w:r>
              <w:rPr>
                <w:sz w:val="18"/>
                <w:szCs w:val="18"/>
                <w:rtl/>
              </w:rPr>
              <w:t>تقديم واعتماد مخططات تصنيع تفصيلية بمكونات اللوحة (القواطع والفيوزات ومواصفاتها وأنواعها) (ص 262)</w:t>
            </w:r>
          </w:p>
        </w:tc>
        <w:tc>
          <w:tcPr>
            <w:tcW w:w="2154" w:type="dxa"/>
          </w:tcPr>
          <w:p w14:paraId="7DA3403B" w14:textId="77777777" w:rsidR="006E2323" w:rsidRDefault="006E2323">
            <w:pPr>
              <w:bidi/>
            </w:pPr>
          </w:p>
        </w:tc>
        <w:tc>
          <w:tcPr>
            <w:tcW w:w="794" w:type="dxa"/>
          </w:tcPr>
          <w:p w14:paraId="7AE41862" w14:textId="77777777" w:rsidR="006E2323" w:rsidRDefault="00D0229F">
            <w:pPr>
              <w:bidi/>
              <w:jc w:val="center"/>
            </w:pPr>
            <w:r>
              <w:rPr>
                <w:sz w:val="18"/>
                <w:szCs w:val="18"/>
                <w:rtl/>
              </w:rPr>
              <w:t>R</w:t>
            </w:r>
          </w:p>
        </w:tc>
        <w:tc>
          <w:tcPr>
            <w:tcW w:w="794" w:type="dxa"/>
          </w:tcPr>
          <w:p w14:paraId="1B8858AC" w14:textId="77777777" w:rsidR="006E2323" w:rsidRDefault="00D0229F">
            <w:pPr>
              <w:bidi/>
              <w:jc w:val="center"/>
            </w:pPr>
            <w:r>
              <w:rPr>
                <w:sz w:val="18"/>
                <w:szCs w:val="18"/>
                <w:rtl/>
              </w:rPr>
              <w:t>☐</w:t>
            </w:r>
          </w:p>
        </w:tc>
        <w:tc>
          <w:tcPr>
            <w:tcW w:w="907" w:type="dxa"/>
          </w:tcPr>
          <w:p w14:paraId="58BE75B5" w14:textId="77777777" w:rsidR="006E2323" w:rsidRDefault="00D0229F">
            <w:pPr>
              <w:bidi/>
              <w:jc w:val="center"/>
            </w:pPr>
            <w:r>
              <w:rPr>
                <w:sz w:val="18"/>
                <w:szCs w:val="18"/>
                <w:rtl/>
              </w:rPr>
              <w:t>☐</w:t>
            </w:r>
          </w:p>
        </w:tc>
        <w:tc>
          <w:tcPr>
            <w:tcW w:w="1247" w:type="dxa"/>
          </w:tcPr>
          <w:p w14:paraId="1DB67593" w14:textId="77777777" w:rsidR="006E2323" w:rsidRDefault="006E2323">
            <w:pPr>
              <w:bidi/>
            </w:pPr>
          </w:p>
        </w:tc>
      </w:tr>
      <w:tr w:rsidR="006E2323" w14:paraId="7A2C50A9" w14:textId="77777777">
        <w:trPr>
          <w:cantSplit/>
          <w:jc w:val="center"/>
        </w:trPr>
        <w:tc>
          <w:tcPr>
            <w:tcW w:w="454" w:type="dxa"/>
          </w:tcPr>
          <w:p w14:paraId="75974F8A" w14:textId="77777777" w:rsidR="006E2323" w:rsidRDefault="00D0229F">
            <w:pPr>
              <w:bidi/>
              <w:jc w:val="center"/>
            </w:pPr>
            <w:r>
              <w:rPr>
                <w:sz w:val="18"/>
                <w:szCs w:val="18"/>
                <w:rtl/>
              </w:rPr>
              <w:t>2</w:t>
            </w:r>
          </w:p>
        </w:tc>
        <w:tc>
          <w:tcPr>
            <w:tcW w:w="3742" w:type="dxa"/>
          </w:tcPr>
          <w:p w14:paraId="48D36322" w14:textId="77777777" w:rsidR="006E2323" w:rsidRDefault="00D0229F">
            <w:pPr>
              <w:bidi/>
            </w:pPr>
            <w:r>
              <w:rPr>
                <w:sz w:val="18"/>
                <w:szCs w:val="18"/>
                <w:rtl/>
              </w:rPr>
              <w:t>كل لوحة بمخطط Single Line Diagram أو جدول بطريقة التوزيع (ص 262)</w:t>
            </w:r>
          </w:p>
        </w:tc>
        <w:tc>
          <w:tcPr>
            <w:tcW w:w="2154" w:type="dxa"/>
          </w:tcPr>
          <w:p w14:paraId="708EEEE2" w14:textId="77777777" w:rsidR="006E2323" w:rsidRDefault="006E2323">
            <w:pPr>
              <w:bidi/>
            </w:pPr>
          </w:p>
        </w:tc>
        <w:tc>
          <w:tcPr>
            <w:tcW w:w="794" w:type="dxa"/>
          </w:tcPr>
          <w:p w14:paraId="366F44A5" w14:textId="77777777" w:rsidR="006E2323" w:rsidRDefault="00D0229F">
            <w:pPr>
              <w:bidi/>
              <w:jc w:val="center"/>
            </w:pPr>
            <w:r>
              <w:rPr>
                <w:sz w:val="18"/>
                <w:szCs w:val="18"/>
                <w:rtl/>
              </w:rPr>
              <w:t>R</w:t>
            </w:r>
          </w:p>
        </w:tc>
        <w:tc>
          <w:tcPr>
            <w:tcW w:w="794" w:type="dxa"/>
          </w:tcPr>
          <w:p w14:paraId="65A9412F" w14:textId="77777777" w:rsidR="006E2323" w:rsidRDefault="00D0229F">
            <w:pPr>
              <w:bidi/>
              <w:jc w:val="center"/>
            </w:pPr>
            <w:r>
              <w:rPr>
                <w:sz w:val="18"/>
                <w:szCs w:val="18"/>
                <w:rtl/>
              </w:rPr>
              <w:t>☐</w:t>
            </w:r>
          </w:p>
        </w:tc>
        <w:tc>
          <w:tcPr>
            <w:tcW w:w="907" w:type="dxa"/>
          </w:tcPr>
          <w:p w14:paraId="2936A0B6" w14:textId="77777777" w:rsidR="006E2323" w:rsidRDefault="00D0229F">
            <w:pPr>
              <w:bidi/>
              <w:jc w:val="center"/>
            </w:pPr>
            <w:r>
              <w:rPr>
                <w:sz w:val="18"/>
                <w:szCs w:val="18"/>
                <w:rtl/>
              </w:rPr>
              <w:t>☐</w:t>
            </w:r>
          </w:p>
        </w:tc>
        <w:tc>
          <w:tcPr>
            <w:tcW w:w="1247" w:type="dxa"/>
          </w:tcPr>
          <w:p w14:paraId="2FC02A87" w14:textId="77777777" w:rsidR="006E2323" w:rsidRDefault="006E2323">
            <w:pPr>
              <w:bidi/>
            </w:pPr>
          </w:p>
        </w:tc>
      </w:tr>
      <w:tr w:rsidR="006E2323" w14:paraId="5398D753" w14:textId="77777777">
        <w:trPr>
          <w:cantSplit/>
          <w:jc w:val="center"/>
        </w:trPr>
        <w:tc>
          <w:tcPr>
            <w:tcW w:w="454" w:type="dxa"/>
          </w:tcPr>
          <w:p w14:paraId="111F5883" w14:textId="77777777" w:rsidR="006E2323" w:rsidRDefault="00D0229F">
            <w:pPr>
              <w:bidi/>
              <w:jc w:val="center"/>
            </w:pPr>
            <w:r>
              <w:rPr>
                <w:sz w:val="18"/>
                <w:szCs w:val="18"/>
                <w:rtl/>
              </w:rPr>
              <w:t>3</w:t>
            </w:r>
          </w:p>
        </w:tc>
        <w:tc>
          <w:tcPr>
            <w:tcW w:w="3742" w:type="dxa"/>
          </w:tcPr>
          <w:p w14:paraId="7A934977" w14:textId="77777777" w:rsidR="006E2323" w:rsidRDefault="00D0229F">
            <w:pPr>
              <w:bidi/>
            </w:pPr>
            <w:r>
              <w:rPr>
                <w:sz w:val="18"/>
                <w:szCs w:val="18"/>
                <w:rtl/>
              </w:rPr>
              <w:t>تقديم رسومات As-built بالمسارات المنفذة فعلياً موضحاً بها عدد الأسلاك في الماسورة الواحدة (ص 264)</w:t>
            </w:r>
          </w:p>
        </w:tc>
        <w:tc>
          <w:tcPr>
            <w:tcW w:w="2154" w:type="dxa"/>
          </w:tcPr>
          <w:p w14:paraId="7F765D0D" w14:textId="77777777" w:rsidR="006E2323" w:rsidRDefault="006E2323">
            <w:pPr>
              <w:bidi/>
            </w:pPr>
          </w:p>
        </w:tc>
        <w:tc>
          <w:tcPr>
            <w:tcW w:w="794" w:type="dxa"/>
          </w:tcPr>
          <w:p w14:paraId="7ADCC19E" w14:textId="77777777" w:rsidR="006E2323" w:rsidRDefault="00D0229F">
            <w:pPr>
              <w:bidi/>
              <w:jc w:val="center"/>
            </w:pPr>
            <w:r>
              <w:rPr>
                <w:sz w:val="18"/>
                <w:szCs w:val="18"/>
                <w:rtl/>
              </w:rPr>
              <w:t>R</w:t>
            </w:r>
          </w:p>
        </w:tc>
        <w:tc>
          <w:tcPr>
            <w:tcW w:w="794" w:type="dxa"/>
          </w:tcPr>
          <w:p w14:paraId="01FCBB05" w14:textId="77777777" w:rsidR="006E2323" w:rsidRDefault="00D0229F">
            <w:pPr>
              <w:bidi/>
              <w:jc w:val="center"/>
            </w:pPr>
            <w:r>
              <w:rPr>
                <w:sz w:val="18"/>
                <w:szCs w:val="18"/>
                <w:rtl/>
              </w:rPr>
              <w:t>☐</w:t>
            </w:r>
          </w:p>
        </w:tc>
        <w:tc>
          <w:tcPr>
            <w:tcW w:w="907" w:type="dxa"/>
          </w:tcPr>
          <w:p w14:paraId="579F6297" w14:textId="77777777" w:rsidR="006E2323" w:rsidRDefault="00D0229F">
            <w:pPr>
              <w:bidi/>
              <w:jc w:val="center"/>
            </w:pPr>
            <w:r>
              <w:rPr>
                <w:sz w:val="18"/>
                <w:szCs w:val="18"/>
                <w:rtl/>
              </w:rPr>
              <w:t>☐</w:t>
            </w:r>
          </w:p>
        </w:tc>
        <w:tc>
          <w:tcPr>
            <w:tcW w:w="1247" w:type="dxa"/>
          </w:tcPr>
          <w:p w14:paraId="18962868" w14:textId="77777777" w:rsidR="006E2323" w:rsidRDefault="006E2323">
            <w:pPr>
              <w:bidi/>
            </w:pPr>
          </w:p>
        </w:tc>
      </w:tr>
      <w:tr w:rsidR="006E2323" w14:paraId="19D414D7" w14:textId="77777777">
        <w:trPr>
          <w:cantSplit/>
          <w:jc w:val="center"/>
        </w:trPr>
        <w:tc>
          <w:tcPr>
            <w:tcW w:w="10092" w:type="dxa"/>
            <w:gridSpan w:val="7"/>
            <w:shd w:val="clear" w:color="auto" w:fill="DDE3F7"/>
          </w:tcPr>
          <w:p w14:paraId="2989782D" w14:textId="77777777" w:rsidR="006E2323" w:rsidRDefault="00D0229F">
            <w:pPr>
              <w:keepNext/>
              <w:bidi/>
            </w:pPr>
            <w:r>
              <w:rPr>
                <w:b/>
                <w:bCs/>
                <w:sz w:val="19"/>
                <w:szCs w:val="19"/>
                <w:rtl/>
              </w:rPr>
              <w:t>قبل التنفيذ</w:t>
            </w:r>
          </w:p>
        </w:tc>
      </w:tr>
      <w:tr w:rsidR="006E2323" w14:paraId="1002C5C7" w14:textId="77777777">
        <w:trPr>
          <w:cantSplit/>
          <w:jc w:val="center"/>
        </w:trPr>
        <w:tc>
          <w:tcPr>
            <w:tcW w:w="454" w:type="dxa"/>
          </w:tcPr>
          <w:p w14:paraId="7830424F" w14:textId="77777777" w:rsidR="006E2323" w:rsidRDefault="00D0229F">
            <w:pPr>
              <w:bidi/>
              <w:jc w:val="center"/>
            </w:pPr>
            <w:r>
              <w:rPr>
                <w:sz w:val="18"/>
                <w:szCs w:val="18"/>
                <w:rtl/>
              </w:rPr>
              <w:t>4</w:t>
            </w:r>
          </w:p>
        </w:tc>
        <w:tc>
          <w:tcPr>
            <w:tcW w:w="3742" w:type="dxa"/>
          </w:tcPr>
          <w:p w14:paraId="6E6CD877" w14:textId="77777777" w:rsidR="006E2323" w:rsidRDefault="00D0229F">
            <w:pPr>
              <w:bidi/>
            </w:pPr>
            <w:r>
              <w:rPr>
                <w:sz w:val="18"/>
                <w:szCs w:val="18"/>
                <w:rtl/>
              </w:rPr>
              <w:t>مطابقة اللوحات للعينات المعتمدة (ص 262)</w:t>
            </w:r>
          </w:p>
        </w:tc>
        <w:tc>
          <w:tcPr>
            <w:tcW w:w="2154" w:type="dxa"/>
          </w:tcPr>
          <w:p w14:paraId="60B95287" w14:textId="77777777" w:rsidR="006E2323" w:rsidRDefault="006E2323">
            <w:pPr>
              <w:bidi/>
            </w:pPr>
          </w:p>
        </w:tc>
        <w:tc>
          <w:tcPr>
            <w:tcW w:w="794" w:type="dxa"/>
          </w:tcPr>
          <w:p w14:paraId="409FE447" w14:textId="77777777" w:rsidR="006E2323" w:rsidRDefault="00D0229F">
            <w:pPr>
              <w:bidi/>
              <w:jc w:val="center"/>
            </w:pPr>
            <w:r>
              <w:rPr>
                <w:sz w:val="18"/>
                <w:szCs w:val="18"/>
                <w:rtl/>
              </w:rPr>
              <w:t>R</w:t>
            </w:r>
          </w:p>
        </w:tc>
        <w:tc>
          <w:tcPr>
            <w:tcW w:w="794" w:type="dxa"/>
          </w:tcPr>
          <w:p w14:paraId="51054C76" w14:textId="77777777" w:rsidR="006E2323" w:rsidRDefault="00D0229F">
            <w:pPr>
              <w:bidi/>
              <w:jc w:val="center"/>
            </w:pPr>
            <w:r>
              <w:rPr>
                <w:sz w:val="18"/>
                <w:szCs w:val="18"/>
                <w:rtl/>
              </w:rPr>
              <w:t>☐</w:t>
            </w:r>
          </w:p>
        </w:tc>
        <w:tc>
          <w:tcPr>
            <w:tcW w:w="907" w:type="dxa"/>
          </w:tcPr>
          <w:p w14:paraId="53532E72" w14:textId="77777777" w:rsidR="006E2323" w:rsidRDefault="00D0229F">
            <w:pPr>
              <w:bidi/>
              <w:jc w:val="center"/>
            </w:pPr>
            <w:r>
              <w:rPr>
                <w:sz w:val="18"/>
                <w:szCs w:val="18"/>
                <w:rtl/>
              </w:rPr>
              <w:t>☐</w:t>
            </w:r>
          </w:p>
        </w:tc>
        <w:tc>
          <w:tcPr>
            <w:tcW w:w="1247" w:type="dxa"/>
          </w:tcPr>
          <w:p w14:paraId="3929B49D" w14:textId="77777777" w:rsidR="006E2323" w:rsidRDefault="006E2323">
            <w:pPr>
              <w:bidi/>
            </w:pPr>
          </w:p>
        </w:tc>
      </w:tr>
      <w:tr w:rsidR="006E2323" w14:paraId="0C205AE0" w14:textId="77777777">
        <w:trPr>
          <w:cantSplit/>
          <w:jc w:val="center"/>
        </w:trPr>
        <w:tc>
          <w:tcPr>
            <w:tcW w:w="454" w:type="dxa"/>
          </w:tcPr>
          <w:p w14:paraId="556A157E" w14:textId="77777777" w:rsidR="006E2323" w:rsidRDefault="00D0229F">
            <w:pPr>
              <w:bidi/>
              <w:jc w:val="center"/>
            </w:pPr>
            <w:r>
              <w:rPr>
                <w:sz w:val="18"/>
                <w:szCs w:val="18"/>
                <w:rtl/>
              </w:rPr>
              <w:t>5</w:t>
            </w:r>
          </w:p>
        </w:tc>
        <w:tc>
          <w:tcPr>
            <w:tcW w:w="3742" w:type="dxa"/>
          </w:tcPr>
          <w:p w14:paraId="61C7776F" w14:textId="77777777" w:rsidR="006E2323" w:rsidRDefault="00D0229F">
            <w:pPr>
              <w:bidi/>
            </w:pPr>
            <w:r>
              <w:rPr>
                <w:sz w:val="18"/>
                <w:szCs w:val="18"/>
                <w:rtl/>
              </w:rPr>
              <w:t>تخصيص قاطع لكل دائرة تغذي جهازاً مستقلاً أو مجموعة إنارة أو أفياش (ص 262)</w:t>
            </w:r>
          </w:p>
        </w:tc>
        <w:tc>
          <w:tcPr>
            <w:tcW w:w="2154" w:type="dxa"/>
          </w:tcPr>
          <w:p w14:paraId="3C3DD669" w14:textId="77777777" w:rsidR="006E2323" w:rsidRDefault="006E2323">
            <w:pPr>
              <w:bidi/>
            </w:pPr>
          </w:p>
        </w:tc>
        <w:tc>
          <w:tcPr>
            <w:tcW w:w="794" w:type="dxa"/>
          </w:tcPr>
          <w:p w14:paraId="2B574201" w14:textId="77777777" w:rsidR="006E2323" w:rsidRDefault="00D0229F">
            <w:pPr>
              <w:bidi/>
              <w:jc w:val="center"/>
            </w:pPr>
            <w:r>
              <w:rPr>
                <w:sz w:val="18"/>
                <w:szCs w:val="18"/>
                <w:rtl/>
              </w:rPr>
              <w:t>R</w:t>
            </w:r>
          </w:p>
        </w:tc>
        <w:tc>
          <w:tcPr>
            <w:tcW w:w="794" w:type="dxa"/>
          </w:tcPr>
          <w:p w14:paraId="4D8BDB42" w14:textId="77777777" w:rsidR="006E2323" w:rsidRDefault="00D0229F">
            <w:pPr>
              <w:bidi/>
              <w:jc w:val="center"/>
            </w:pPr>
            <w:r>
              <w:rPr>
                <w:sz w:val="18"/>
                <w:szCs w:val="18"/>
                <w:rtl/>
              </w:rPr>
              <w:t>☐</w:t>
            </w:r>
          </w:p>
        </w:tc>
        <w:tc>
          <w:tcPr>
            <w:tcW w:w="907" w:type="dxa"/>
          </w:tcPr>
          <w:p w14:paraId="096743FA" w14:textId="77777777" w:rsidR="006E2323" w:rsidRDefault="00D0229F">
            <w:pPr>
              <w:bidi/>
              <w:jc w:val="center"/>
            </w:pPr>
            <w:r>
              <w:rPr>
                <w:sz w:val="18"/>
                <w:szCs w:val="18"/>
                <w:rtl/>
              </w:rPr>
              <w:t>☐</w:t>
            </w:r>
          </w:p>
        </w:tc>
        <w:tc>
          <w:tcPr>
            <w:tcW w:w="1247" w:type="dxa"/>
          </w:tcPr>
          <w:p w14:paraId="59A78EDB" w14:textId="77777777" w:rsidR="006E2323" w:rsidRDefault="006E2323">
            <w:pPr>
              <w:bidi/>
            </w:pPr>
          </w:p>
        </w:tc>
      </w:tr>
      <w:tr w:rsidR="006E2323" w14:paraId="375928D6" w14:textId="77777777">
        <w:trPr>
          <w:cantSplit/>
          <w:jc w:val="center"/>
        </w:trPr>
        <w:tc>
          <w:tcPr>
            <w:tcW w:w="454" w:type="dxa"/>
          </w:tcPr>
          <w:p w14:paraId="504B0BC1" w14:textId="77777777" w:rsidR="006E2323" w:rsidRDefault="00D0229F">
            <w:pPr>
              <w:bidi/>
              <w:jc w:val="center"/>
            </w:pPr>
            <w:r>
              <w:rPr>
                <w:sz w:val="18"/>
                <w:szCs w:val="18"/>
                <w:rtl/>
              </w:rPr>
              <w:t>6</w:t>
            </w:r>
          </w:p>
        </w:tc>
        <w:tc>
          <w:tcPr>
            <w:tcW w:w="3742" w:type="dxa"/>
          </w:tcPr>
          <w:p w14:paraId="6A0ED6C8" w14:textId="77777777" w:rsidR="006E2323" w:rsidRDefault="00D0229F">
            <w:pPr>
              <w:bidi/>
            </w:pPr>
            <w:r>
              <w:rPr>
                <w:sz w:val="18"/>
                <w:szCs w:val="18"/>
                <w:rtl/>
              </w:rPr>
              <w:t>اللوحات الرئيسية: فراغ كاف من جهة التشغيل وبين واجهتها والحائط المقابل وبين اللوحة المجاورة (ص 262)</w:t>
            </w:r>
          </w:p>
        </w:tc>
        <w:tc>
          <w:tcPr>
            <w:tcW w:w="2154" w:type="dxa"/>
          </w:tcPr>
          <w:p w14:paraId="5652B788" w14:textId="77777777" w:rsidR="006E2323" w:rsidRDefault="006E2323">
            <w:pPr>
              <w:bidi/>
            </w:pPr>
          </w:p>
        </w:tc>
        <w:tc>
          <w:tcPr>
            <w:tcW w:w="794" w:type="dxa"/>
          </w:tcPr>
          <w:p w14:paraId="3E57C66E" w14:textId="77777777" w:rsidR="006E2323" w:rsidRDefault="00D0229F">
            <w:pPr>
              <w:bidi/>
              <w:jc w:val="center"/>
            </w:pPr>
            <w:r>
              <w:rPr>
                <w:sz w:val="18"/>
                <w:szCs w:val="18"/>
                <w:rtl/>
              </w:rPr>
              <w:t>R</w:t>
            </w:r>
          </w:p>
        </w:tc>
        <w:tc>
          <w:tcPr>
            <w:tcW w:w="794" w:type="dxa"/>
          </w:tcPr>
          <w:p w14:paraId="486444A0" w14:textId="77777777" w:rsidR="006E2323" w:rsidRDefault="00D0229F">
            <w:pPr>
              <w:bidi/>
              <w:jc w:val="center"/>
            </w:pPr>
            <w:r>
              <w:rPr>
                <w:sz w:val="18"/>
                <w:szCs w:val="18"/>
                <w:rtl/>
              </w:rPr>
              <w:t>☐</w:t>
            </w:r>
          </w:p>
        </w:tc>
        <w:tc>
          <w:tcPr>
            <w:tcW w:w="907" w:type="dxa"/>
          </w:tcPr>
          <w:p w14:paraId="49A97FB9" w14:textId="77777777" w:rsidR="006E2323" w:rsidRDefault="00D0229F">
            <w:pPr>
              <w:bidi/>
              <w:jc w:val="center"/>
            </w:pPr>
            <w:r>
              <w:rPr>
                <w:sz w:val="18"/>
                <w:szCs w:val="18"/>
                <w:rtl/>
              </w:rPr>
              <w:t>☐</w:t>
            </w:r>
          </w:p>
        </w:tc>
        <w:tc>
          <w:tcPr>
            <w:tcW w:w="1247" w:type="dxa"/>
          </w:tcPr>
          <w:p w14:paraId="0695AEA2" w14:textId="77777777" w:rsidR="006E2323" w:rsidRDefault="006E2323">
            <w:pPr>
              <w:bidi/>
            </w:pPr>
          </w:p>
        </w:tc>
      </w:tr>
      <w:tr w:rsidR="006E2323" w14:paraId="3B3F481E" w14:textId="77777777">
        <w:trPr>
          <w:cantSplit/>
          <w:jc w:val="center"/>
        </w:trPr>
        <w:tc>
          <w:tcPr>
            <w:tcW w:w="454" w:type="dxa"/>
          </w:tcPr>
          <w:p w14:paraId="7280651E" w14:textId="77777777" w:rsidR="006E2323" w:rsidRDefault="00D0229F">
            <w:pPr>
              <w:bidi/>
              <w:jc w:val="center"/>
            </w:pPr>
            <w:r>
              <w:rPr>
                <w:sz w:val="18"/>
                <w:szCs w:val="18"/>
                <w:rtl/>
              </w:rPr>
              <w:t>7</w:t>
            </w:r>
          </w:p>
        </w:tc>
        <w:tc>
          <w:tcPr>
            <w:tcW w:w="3742" w:type="dxa"/>
          </w:tcPr>
          <w:p w14:paraId="42B425C3" w14:textId="77777777" w:rsidR="006E2323" w:rsidRDefault="00D0229F">
            <w:pPr>
              <w:bidi/>
            </w:pPr>
            <w:r>
              <w:rPr>
                <w:sz w:val="18"/>
                <w:szCs w:val="18"/>
                <w:rtl/>
              </w:rPr>
              <w:t>سمك صاج اللوحات ومستوى العزل ودرجة الحماية (ص 263)</w:t>
            </w:r>
          </w:p>
        </w:tc>
        <w:tc>
          <w:tcPr>
            <w:tcW w:w="2154" w:type="dxa"/>
          </w:tcPr>
          <w:p w14:paraId="1419790B" w14:textId="77777777" w:rsidR="006E2323" w:rsidRDefault="00D0229F">
            <w:pPr>
              <w:bidi/>
            </w:pPr>
            <w:r>
              <w:rPr>
                <w:sz w:val="18"/>
                <w:szCs w:val="18"/>
                <w:rtl/>
              </w:rPr>
              <w:t>1.5 مم، 660 فولت، IP40</w:t>
            </w:r>
          </w:p>
        </w:tc>
        <w:tc>
          <w:tcPr>
            <w:tcW w:w="794" w:type="dxa"/>
          </w:tcPr>
          <w:p w14:paraId="30454E40" w14:textId="77777777" w:rsidR="006E2323" w:rsidRDefault="00D0229F">
            <w:pPr>
              <w:bidi/>
              <w:jc w:val="center"/>
            </w:pPr>
            <w:r>
              <w:rPr>
                <w:sz w:val="18"/>
                <w:szCs w:val="18"/>
                <w:rtl/>
              </w:rPr>
              <w:t>R</w:t>
            </w:r>
          </w:p>
        </w:tc>
        <w:tc>
          <w:tcPr>
            <w:tcW w:w="794" w:type="dxa"/>
          </w:tcPr>
          <w:p w14:paraId="6DD7AA04" w14:textId="77777777" w:rsidR="006E2323" w:rsidRDefault="00D0229F">
            <w:pPr>
              <w:bidi/>
              <w:jc w:val="center"/>
            </w:pPr>
            <w:r>
              <w:rPr>
                <w:sz w:val="18"/>
                <w:szCs w:val="18"/>
                <w:rtl/>
              </w:rPr>
              <w:t>☐</w:t>
            </w:r>
          </w:p>
        </w:tc>
        <w:tc>
          <w:tcPr>
            <w:tcW w:w="907" w:type="dxa"/>
          </w:tcPr>
          <w:p w14:paraId="05A24136" w14:textId="77777777" w:rsidR="006E2323" w:rsidRDefault="00D0229F">
            <w:pPr>
              <w:bidi/>
              <w:jc w:val="center"/>
            </w:pPr>
            <w:r>
              <w:rPr>
                <w:sz w:val="18"/>
                <w:szCs w:val="18"/>
                <w:rtl/>
              </w:rPr>
              <w:t>☐</w:t>
            </w:r>
          </w:p>
        </w:tc>
        <w:tc>
          <w:tcPr>
            <w:tcW w:w="1247" w:type="dxa"/>
          </w:tcPr>
          <w:p w14:paraId="3CAC5B81" w14:textId="77777777" w:rsidR="006E2323" w:rsidRDefault="006E2323">
            <w:pPr>
              <w:bidi/>
            </w:pPr>
          </w:p>
        </w:tc>
      </w:tr>
      <w:tr w:rsidR="006E2323" w14:paraId="7F18C9FC" w14:textId="77777777">
        <w:trPr>
          <w:cantSplit/>
          <w:jc w:val="center"/>
        </w:trPr>
        <w:tc>
          <w:tcPr>
            <w:tcW w:w="454" w:type="dxa"/>
          </w:tcPr>
          <w:p w14:paraId="05BE8217" w14:textId="77777777" w:rsidR="006E2323" w:rsidRDefault="00D0229F">
            <w:pPr>
              <w:bidi/>
              <w:jc w:val="center"/>
            </w:pPr>
            <w:r>
              <w:rPr>
                <w:sz w:val="18"/>
                <w:szCs w:val="18"/>
                <w:rtl/>
              </w:rPr>
              <w:t>8</w:t>
            </w:r>
          </w:p>
        </w:tc>
        <w:tc>
          <w:tcPr>
            <w:tcW w:w="3742" w:type="dxa"/>
          </w:tcPr>
          <w:p w14:paraId="78916200" w14:textId="77777777" w:rsidR="006E2323" w:rsidRDefault="00D0229F">
            <w:pPr>
              <w:bidi/>
            </w:pPr>
            <w:r>
              <w:rPr>
                <w:sz w:val="18"/>
                <w:szCs w:val="18"/>
                <w:rtl/>
              </w:rPr>
              <w:t>عدم تركيب اللوحة الرئيسية MDB داخل غرفة مغلقة إلا إذا كانت مخصصة لها ومفتاحها مع مسؤول الكهرباء (ص 263)</w:t>
            </w:r>
          </w:p>
        </w:tc>
        <w:tc>
          <w:tcPr>
            <w:tcW w:w="2154" w:type="dxa"/>
          </w:tcPr>
          <w:p w14:paraId="7C699C4C" w14:textId="77777777" w:rsidR="006E2323" w:rsidRDefault="006E2323">
            <w:pPr>
              <w:bidi/>
            </w:pPr>
          </w:p>
        </w:tc>
        <w:tc>
          <w:tcPr>
            <w:tcW w:w="794" w:type="dxa"/>
          </w:tcPr>
          <w:p w14:paraId="7A9E0B03" w14:textId="77777777" w:rsidR="006E2323" w:rsidRDefault="00D0229F">
            <w:pPr>
              <w:bidi/>
              <w:jc w:val="center"/>
            </w:pPr>
            <w:r>
              <w:rPr>
                <w:sz w:val="18"/>
                <w:szCs w:val="18"/>
                <w:rtl/>
              </w:rPr>
              <w:t>R</w:t>
            </w:r>
          </w:p>
        </w:tc>
        <w:tc>
          <w:tcPr>
            <w:tcW w:w="794" w:type="dxa"/>
          </w:tcPr>
          <w:p w14:paraId="1C197897" w14:textId="77777777" w:rsidR="006E2323" w:rsidRDefault="00D0229F">
            <w:pPr>
              <w:bidi/>
              <w:jc w:val="center"/>
            </w:pPr>
            <w:r>
              <w:rPr>
                <w:sz w:val="18"/>
                <w:szCs w:val="18"/>
                <w:rtl/>
              </w:rPr>
              <w:t>☐</w:t>
            </w:r>
          </w:p>
        </w:tc>
        <w:tc>
          <w:tcPr>
            <w:tcW w:w="907" w:type="dxa"/>
          </w:tcPr>
          <w:p w14:paraId="1833EE22" w14:textId="77777777" w:rsidR="006E2323" w:rsidRDefault="00D0229F">
            <w:pPr>
              <w:bidi/>
              <w:jc w:val="center"/>
            </w:pPr>
            <w:r>
              <w:rPr>
                <w:sz w:val="18"/>
                <w:szCs w:val="18"/>
                <w:rtl/>
              </w:rPr>
              <w:t>☐</w:t>
            </w:r>
          </w:p>
        </w:tc>
        <w:tc>
          <w:tcPr>
            <w:tcW w:w="1247" w:type="dxa"/>
          </w:tcPr>
          <w:p w14:paraId="1B434773" w14:textId="77777777" w:rsidR="006E2323" w:rsidRDefault="006E2323">
            <w:pPr>
              <w:bidi/>
            </w:pPr>
          </w:p>
        </w:tc>
      </w:tr>
      <w:tr w:rsidR="006E2323" w14:paraId="1DF283C2" w14:textId="77777777">
        <w:trPr>
          <w:cantSplit/>
          <w:jc w:val="center"/>
        </w:trPr>
        <w:tc>
          <w:tcPr>
            <w:tcW w:w="454" w:type="dxa"/>
          </w:tcPr>
          <w:p w14:paraId="7509C620" w14:textId="77777777" w:rsidR="006E2323" w:rsidRDefault="00D0229F">
            <w:pPr>
              <w:bidi/>
              <w:jc w:val="center"/>
            </w:pPr>
            <w:r>
              <w:rPr>
                <w:sz w:val="18"/>
                <w:szCs w:val="18"/>
                <w:rtl/>
              </w:rPr>
              <w:t>9</w:t>
            </w:r>
          </w:p>
        </w:tc>
        <w:tc>
          <w:tcPr>
            <w:tcW w:w="3742" w:type="dxa"/>
          </w:tcPr>
          <w:p w14:paraId="1302A3F4" w14:textId="77777777" w:rsidR="006E2323" w:rsidRDefault="00D0229F">
            <w:pPr>
              <w:bidi/>
            </w:pPr>
            <w:r>
              <w:rPr>
                <w:sz w:val="18"/>
                <w:szCs w:val="18"/>
                <w:rtl/>
              </w:rPr>
              <w:t>مراجعة أبعاد القواعد الخرسانية للوحات ومنسوب ارتفاعها حسب المخططات (ص 263)</w:t>
            </w:r>
          </w:p>
        </w:tc>
        <w:tc>
          <w:tcPr>
            <w:tcW w:w="2154" w:type="dxa"/>
          </w:tcPr>
          <w:p w14:paraId="67587186" w14:textId="77777777" w:rsidR="006E2323" w:rsidRDefault="006E2323">
            <w:pPr>
              <w:bidi/>
            </w:pPr>
          </w:p>
        </w:tc>
        <w:tc>
          <w:tcPr>
            <w:tcW w:w="794" w:type="dxa"/>
          </w:tcPr>
          <w:p w14:paraId="47081020" w14:textId="77777777" w:rsidR="006E2323" w:rsidRDefault="00D0229F">
            <w:pPr>
              <w:bidi/>
              <w:jc w:val="center"/>
            </w:pPr>
            <w:r>
              <w:rPr>
                <w:sz w:val="18"/>
                <w:szCs w:val="18"/>
                <w:rtl/>
              </w:rPr>
              <w:t>W</w:t>
            </w:r>
          </w:p>
        </w:tc>
        <w:tc>
          <w:tcPr>
            <w:tcW w:w="794" w:type="dxa"/>
          </w:tcPr>
          <w:p w14:paraId="1B5F6B6D" w14:textId="77777777" w:rsidR="006E2323" w:rsidRDefault="00D0229F">
            <w:pPr>
              <w:bidi/>
              <w:jc w:val="center"/>
            </w:pPr>
            <w:r>
              <w:rPr>
                <w:sz w:val="18"/>
                <w:szCs w:val="18"/>
                <w:rtl/>
              </w:rPr>
              <w:t>☐</w:t>
            </w:r>
          </w:p>
        </w:tc>
        <w:tc>
          <w:tcPr>
            <w:tcW w:w="907" w:type="dxa"/>
          </w:tcPr>
          <w:p w14:paraId="36A8F93C" w14:textId="77777777" w:rsidR="006E2323" w:rsidRDefault="00D0229F">
            <w:pPr>
              <w:bidi/>
              <w:jc w:val="center"/>
            </w:pPr>
            <w:r>
              <w:rPr>
                <w:sz w:val="18"/>
                <w:szCs w:val="18"/>
                <w:rtl/>
              </w:rPr>
              <w:t>☐</w:t>
            </w:r>
          </w:p>
        </w:tc>
        <w:tc>
          <w:tcPr>
            <w:tcW w:w="1247" w:type="dxa"/>
          </w:tcPr>
          <w:p w14:paraId="0B6E34F6" w14:textId="77777777" w:rsidR="006E2323" w:rsidRDefault="006E2323">
            <w:pPr>
              <w:bidi/>
            </w:pPr>
          </w:p>
        </w:tc>
      </w:tr>
      <w:tr w:rsidR="006E2323" w14:paraId="140BF968" w14:textId="77777777">
        <w:trPr>
          <w:cantSplit/>
          <w:jc w:val="center"/>
        </w:trPr>
        <w:tc>
          <w:tcPr>
            <w:tcW w:w="454" w:type="dxa"/>
          </w:tcPr>
          <w:p w14:paraId="7BB55A67" w14:textId="77777777" w:rsidR="006E2323" w:rsidRDefault="00D0229F">
            <w:pPr>
              <w:bidi/>
              <w:jc w:val="center"/>
            </w:pPr>
            <w:r>
              <w:rPr>
                <w:sz w:val="18"/>
                <w:szCs w:val="18"/>
                <w:rtl/>
              </w:rPr>
              <w:t>10</w:t>
            </w:r>
          </w:p>
        </w:tc>
        <w:tc>
          <w:tcPr>
            <w:tcW w:w="3742" w:type="dxa"/>
          </w:tcPr>
          <w:p w14:paraId="775A12B5" w14:textId="77777777" w:rsidR="006E2323" w:rsidRDefault="00D0229F">
            <w:pPr>
              <w:bidi/>
            </w:pPr>
            <w:r>
              <w:rPr>
                <w:sz w:val="18"/>
                <w:szCs w:val="18"/>
                <w:rtl/>
              </w:rPr>
              <w:t>اللوحة معتمدة وتم تلافي الملاحظات (ص 263)</w:t>
            </w:r>
          </w:p>
        </w:tc>
        <w:tc>
          <w:tcPr>
            <w:tcW w:w="2154" w:type="dxa"/>
          </w:tcPr>
          <w:p w14:paraId="558C9C2B" w14:textId="77777777" w:rsidR="006E2323" w:rsidRDefault="006E2323">
            <w:pPr>
              <w:bidi/>
            </w:pPr>
          </w:p>
        </w:tc>
        <w:tc>
          <w:tcPr>
            <w:tcW w:w="794" w:type="dxa"/>
          </w:tcPr>
          <w:p w14:paraId="0E50058D" w14:textId="77777777" w:rsidR="006E2323" w:rsidRDefault="00D0229F">
            <w:pPr>
              <w:bidi/>
              <w:jc w:val="center"/>
            </w:pPr>
            <w:r>
              <w:rPr>
                <w:sz w:val="18"/>
                <w:szCs w:val="18"/>
                <w:rtl/>
              </w:rPr>
              <w:t>R</w:t>
            </w:r>
          </w:p>
        </w:tc>
        <w:tc>
          <w:tcPr>
            <w:tcW w:w="794" w:type="dxa"/>
          </w:tcPr>
          <w:p w14:paraId="2EF1A33A" w14:textId="77777777" w:rsidR="006E2323" w:rsidRDefault="00D0229F">
            <w:pPr>
              <w:bidi/>
              <w:jc w:val="center"/>
            </w:pPr>
            <w:r>
              <w:rPr>
                <w:sz w:val="18"/>
                <w:szCs w:val="18"/>
                <w:rtl/>
              </w:rPr>
              <w:t>☐</w:t>
            </w:r>
          </w:p>
        </w:tc>
        <w:tc>
          <w:tcPr>
            <w:tcW w:w="907" w:type="dxa"/>
          </w:tcPr>
          <w:p w14:paraId="070FB9F9" w14:textId="77777777" w:rsidR="006E2323" w:rsidRDefault="00D0229F">
            <w:pPr>
              <w:bidi/>
              <w:jc w:val="center"/>
            </w:pPr>
            <w:r>
              <w:rPr>
                <w:sz w:val="18"/>
                <w:szCs w:val="18"/>
                <w:rtl/>
              </w:rPr>
              <w:t>☐</w:t>
            </w:r>
          </w:p>
        </w:tc>
        <w:tc>
          <w:tcPr>
            <w:tcW w:w="1247" w:type="dxa"/>
          </w:tcPr>
          <w:p w14:paraId="015E2707" w14:textId="77777777" w:rsidR="006E2323" w:rsidRDefault="006E2323">
            <w:pPr>
              <w:bidi/>
            </w:pPr>
          </w:p>
        </w:tc>
      </w:tr>
      <w:tr w:rsidR="006E2323" w14:paraId="3F22D3C4" w14:textId="77777777">
        <w:trPr>
          <w:cantSplit/>
          <w:jc w:val="center"/>
        </w:trPr>
        <w:tc>
          <w:tcPr>
            <w:tcW w:w="454" w:type="dxa"/>
          </w:tcPr>
          <w:p w14:paraId="2A6BD7A9" w14:textId="77777777" w:rsidR="006E2323" w:rsidRDefault="00D0229F">
            <w:pPr>
              <w:bidi/>
              <w:jc w:val="center"/>
            </w:pPr>
            <w:r>
              <w:rPr>
                <w:sz w:val="18"/>
                <w:szCs w:val="18"/>
                <w:rtl/>
              </w:rPr>
              <w:t>11</w:t>
            </w:r>
          </w:p>
        </w:tc>
        <w:tc>
          <w:tcPr>
            <w:tcW w:w="3742" w:type="dxa"/>
          </w:tcPr>
          <w:p w14:paraId="063D3B50" w14:textId="77777777" w:rsidR="006E2323" w:rsidRDefault="00D0229F">
            <w:pPr>
              <w:bidi/>
            </w:pPr>
            <w:r>
              <w:rPr>
                <w:sz w:val="18"/>
                <w:szCs w:val="18"/>
                <w:rtl/>
              </w:rPr>
              <w:t>الانتهاء من فحص الأسلاك والكابلات قبل استلام اللوحة (ص 264)</w:t>
            </w:r>
          </w:p>
        </w:tc>
        <w:tc>
          <w:tcPr>
            <w:tcW w:w="2154" w:type="dxa"/>
          </w:tcPr>
          <w:p w14:paraId="76191DC6" w14:textId="77777777" w:rsidR="006E2323" w:rsidRDefault="006E2323">
            <w:pPr>
              <w:bidi/>
            </w:pPr>
          </w:p>
        </w:tc>
        <w:tc>
          <w:tcPr>
            <w:tcW w:w="794" w:type="dxa"/>
          </w:tcPr>
          <w:p w14:paraId="3C9835D8" w14:textId="77777777" w:rsidR="006E2323" w:rsidRDefault="00D0229F">
            <w:pPr>
              <w:bidi/>
              <w:jc w:val="center"/>
            </w:pPr>
            <w:r>
              <w:rPr>
                <w:sz w:val="18"/>
                <w:szCs w:val="18"/>
                <w:rtl/>
              </w:rPr>
              <w:t>H</w:t>
            </w:r>
          </w:p>
        </w:tc>
        <w:tc>
          <w:tcPr>
            <w:tcW w:w="794" w:type="dxa"/>
          </w:tcPr>
          <w:p w14:paraId="365679E8" w14:textId="77777777" w:rsidR="006E2323" w:rsidRDefault="00D0229F">
            <w:pPr>
              <w:bidi/>
              <w:jc w:val="center"/>
            </w:pPr>
            <w:r>
              <w:rPr>
                <w:sz w:val="18"/>
                <w:szCs w:val="18"/>
                <w:rtl/>
              </w:rPr>
              <w:t>☐</w:t>
            </w:r>
          </w:p>
        </w:tc>
        <w:tc>
          <w:tcPr>
            <w:tcW w:w="907" w:type="dxa"/>
          </w:tcPr>
          <w:p w14:paraId="2E8F9C56" w14:textId="77777777" w:rsidR="006E2323" w:rsidRDefault="00D0229F">
            <w:pPr>
              <w:bidi/>
              <w:jc w:val="center"/>
            </w:pPr>
            <w:r>
              <w:rPr>
                <w:sz w:val="18"/>
                <w:szCs w:val="18"/>
                <w:rtl/>
              </w:rPr>
              <w:t>☐</w:t>
            </w:r>
          </w:p>
        </w:tc>
        <w:tc>
          <w:tcPr>
            <w:tcW w:w="1247" w:type="dxa"/>
          </w:tcPr>
          <w:p w14:paraId="566D6E07" w14:textId="77777777" w:rsidR="006E2323" w:rsidRDefault="006E2323">
            <w:pPr>
              <w:bidi/>
            </w:pPr>
          </w:p>
        </w:tc>
      </w:tr>
      <w:tr w:rsidR="006E2323" w14:paraId="72645E64" w14:textId="77777777">
        <w:trPr>
          <w:cantSplit/>
          <w:jc w:val="center"/>
        </w:trPr>
        <w:tc>
          <w:tcPr>
            <w:tcW w:w="10092" w:type="dxa"/>
            <w:gridSpan w:val="7"/>
            <w:shd w:val="clear" w:color="auto" w:fill="DDE3F7"/>
          </w:tcPr>
          <w:p w14:paraId="3622DC26" w14:textId="77777777" w:rsidR="006E2323" w:rsidRDefault="00D0229F">
            <w:pPr>
              <w:keepNext/>
              <w:bidi/>
            </w:pPr>
            <w:r>
              <w:rPr>
                <w:b/>
                <w:bCs/>
                <w:sz w:val="19"/>
                <w:szCs w:val="19"/>
                <w:rtl/>
              </w:rPr>
              <w:t>أثناء التنفيذ</w:t>
            </w:r>
          </w:p>
        </w:tc>
      </w:tr>
      <w:tr w:rsidR="006E2323" w14:paraId="2057595A" w14:textId="77777777">
        <w:trPr>
          <w:cantSplit/>
          <w:jc w:val="center"/>
        </w:trPr>
        <w:tc>
          <w:tcPr>
            <w:tcW w:w="454" w:type="dxa"/>
          </w:tcPr>
          <w:p w14:paraId="0F861233" w14:textId="77777777" w:rsidR="006E2323" w:rsidRDefault="00D0229F">
            <w:pPr>
              <w:bidi/>
              <w:jc w:val="center"/>
            </w:pPr>
            <w:r>
              <w:rPr>
                <w:sz w:val="18"/>
                <w:szCs w:val="18"/>
                <w:rtl/>
              </w:rPr>
              <w:t>12</w:t>
            </w:r>
          </w:p>
        </w:tc>
        <w:tc>
          <w:tcPr>
            <w:tcW w:w="3742" w:type="dxa"/>
          </w:tcPr>
          <w:p w14:paraId="2574E959" w14:textId="77777777" w:rsidR="006E2323" w:rsidRDefault="00D0229F">
            <w:pPr>
              <w:bidi/>
            </w:pPr>
            <w:r>
              <w:rPr>
                <w:sz w:val="18"/>
                <w:szCs w:val="18"/>
                <w:rtl/>
              </w:rPr>
              <w:t>تركيب اللوحات في أماكنها بدقة ومنسوب ارتفاعها (شكل ك-3) (ص 262)</w:t>
            </w:r>
          </w:p>
        </w:tc>
        <w:tc>
          <w:tcPr>
            <w:tcW w:w="2154" w:type="dxa"/>
          </w:tcPr>
          <w:p w14:paraId="1128C55D" w14:textId="77777777" w:rsidR="006E2323" w:rsidRDefault="006E2323">
            <w:pPr>
              <w:bidi/>
            </w:pPr>
          </w:p>
        </w:tc>
        <w:tc>
          <w:tcPr>
            <w:tcW w:w="794" w:type="dxa"/>
          </w:tcPr>
          <w:p w14:paraId="642845F1" w14:textId="77777777" w:rsidR="006E2323" w:rsidRDefault="00D0229F">
            <w:pPr>
              <w:bidi/>
              <w:jc w:val="center"/>
            </w:pPr>
            <w:r>
              <w:rPr>
                <w:sz w:val="18"/>
                <w:szCs w:val="18"/>
                <w:rtl/>
              </w:rPr>
              <w:t>W</w:t>
            </w:r>
          </w:p>
        </w:tc>
        <w:tc>
          <w:tcPr>
            <w:tcW w:w="794" w:type="dxa"/>
          </w:tcPr>
          <w:p w14:paraId="7810217D" w14:textId="77777777" w:rsidR="006E2323" w:rsidRDefault="00D0229F">
            <w:pPr>
              <w:bidi/>
              <w:jc w:val="center"/>
            </w:pPr>
            <w:r>
              <w:rPr>
                <w:sz w:val="18"/>
                <w:szCs w:val="18"/>
                <w:rtl/>
              </w:rPr>
              <w:t>☐</w:t>
            </w:r>
          </w:p>
        </w:tc>
        <w:tc>
          <w:tcPr>
            <w:tcW w:w="907" w:type="dxa"/>
          </w:tcPr>
          <w:p w14:paraId="1DE1AAAE" w14:textId="77777777" w:rsidR="006E2323" w:rsidRDefault="00D0229F">
            <w:pPr>
              <w:bidi/>
              <w:jc w:val="center"/>
            </w:pPr>
            <w:r>
              <w:rPr>
                <w:sz w:val="18"/>
                <w:szCs w:val="18"/>
                <w:rtl/>
              </w:rPr>
              <w:t>☐</w:t>
            </w:r>
          </w:p>
        </w:tc>
        <w:tc>
          <w:tcPr>
            <w:tcW w:w="1247" w:type="dxa"/>
          </w:tcPr>
          <w:p w14:paraId="755D88D5" w14:textId="77777777" w:rsidR="006E2323" w:rsidRDefault="006E2323">
            <w:pPr>
              <w:bidi/>
            </w:pPr>
          </w:p>
        </w:tc>
      </w:tr>
      <w:tr w:rsidR="006E2323" w14:paraId="613A2BA3" w14:textId="77777777">
        <w:trPr>
          <w:cantSplit/>
          <w:jc w:val="center"/>
        </w:trPr>
        <w:tc>
          <w:tcPr>
            <w:tcW w:w="454" w:type="dxa"/>
          </w:tcPr>
          <w:p w14:paraId="520BA2D8" w14:textId="77777777" w:rsidR="006E2323" w:rsidRDefault="00D0229F">
            <w:pPr>
              <w:bidi/>
              <w:jc w:val="center"/>
            </w:pPr>
            <w:r>
              <w:rPr>
                <w:sz w:val="18"/>
                <w:szCs w:val="18"/>
                <w:rtl/>
              </w:rPr>
              <w:t>13</w:t>
            </w:r>
          </w:p>
        </w:tc>
        <w:tc>
          <w:tcPr>
            <w:tcW w:w="3742" w:type="dxa"/>
          </w:tcPr>
          <w:p w14:paraId="23730772" w14:textId="77777777" w:rsidR="006E2323" w:rsidRDefault="00D0229F">
            <w:pPr>
              <w:bidi/>
            </w:pPr>
            <w:r>
              <w:rPr>
                <w:sz w:val="18"/>
                <w:szCs w:val="18"/>
                <w:rtl/>
              </w:rPr>
              <w:t>تغذية كل دائرة من قاطعها بأسلاك مستمرة غير موصولة من نقطة التغذية للحمل بمربط القاطع أو الجهاز المحكم (ص 262)</w:t>
            </w:r>
          </w:p>
        </w:tc>
        <w:tc>
          <w:tcPr>
            <w:tcW w:w="2154" w:type="dxa"/>
          </w:tcPr>
          <w:p w14:paraId="0EF16520" w14:textId="77777777" w:rsidR="006E2323" w:rsidRDefault="006E2323">
            <w:pPr>
              <w:bidi/>
            </w:pPr>
          </w:p>
        </w:tc>
        <w:tc>
          <w:tcPr>
            <w:tcW w:w="794" w:type="dxa"/>
          </w:tcPr>
          <w:p w14:paraId="5DC145C1" w14:textId="77777777" w:rsidR="006E2323" w:rsidRDefault="00D0229F">
            <w:pPr>
              <w:bidi/>
              <w:jc w:val="center"/>
            </w:pPr>
            <w:r>
              <w:rPr>
                <w:sz w:val="18"/>
                <w:szCs w:val="18"/>
                <w:rtl/>
              </w:rPr>
              <w:t>W</w:t>
            </w:r>
          </w:p>
        </w:tc>
        <w:tc>
          <w:tcPr>
            <w:tcW w:w="794" w:type="dxa"/>
          </w:tcPr>
          <w:p w14:paraId="5A9DE1BE" w14:textId="77777777" w:rsidR="006E2323" w:rsidRDefault="00D0229F">
            <w:pPr>
              <w:bidi/>
              <w:jc w:val="center"/>
            </w:pPr>
            <w:r>
              <w:rPr>
                <w:sz w:val="18"/>
                <w:szCs w:val="18"/>
                <w:rtl/>
              </w:rPr>
              <w:t>☐</w:t>
            </w:r>
          </w:p>
        </w:tc>
        <w:tc>
          <w:tcPr>
            <w:tcW w:w="907" w:type="dxa"/>
          </w:tcPr>
          <w:p w14:paraId="75EA0DB0" w14:textId="77777777" w:rsidR="006E2323" w:rsidRDefault="00D0229F">
            <w:pPr>
              <w:bidi/>
              <w:jc w:val="center"/>
            </w:pPr>
            <w:r>
              <w:rPr>
                <w:sz w:val="18"/>
                <w:szCs w:val="18"/>
                <w:rtl/>
              </w:rPr>
              <w:t>☐</w:t>
            </w:r>
          </w:p>
        </w:tc>
        <w:tc>
          <w:tcPr>
            <w:tcW w:w="1247" w:type="dxa"/>
          </w:tcPr>
          <w:p w14:paraId="2F1C06B5" w14:textId="77777777" w:rsidR="006E2323" w:rsidRDefault="006E2323">
            <w:pPr>
              <w:bidi/>
            </w:pPr>
          </w:p>
        </w:tc>
      </w:tr>
      <w:tr w:rsidR="006E2323" w14:paraId="74766419" w14:textId="77777777">
        <w:trPr>
          <w:cantSplit/>
          <w:jc w:val="center"/>
        </w:trPr>
        <w:tc>
          <w:tcPr>
            <w:tcW w:w="454" w:type="dxa"/>
          </w:tcPr>
          <w:p w14:paraId="0FA8FCE9" w14:textId="77777777" w:rsidR="006E2323" w:rsidRDefault="00D0229F">
            <w:pPr>
              <w:bidi/>
              <w:jc w:val="center"/>
            </w:pPr>
            <w:r>
              <w:rPr>
                <w:sz w:val="18"/>
                <w:szCs w:val="18"/>
                <w:rtl/>
              </w:rPr>
              <w:t>14</w:t>
            </w:r>
          </w:p>
        </w:tc>
        <w:tc>
          <w:tcPr>
            <w:tcW w:w="3742" w:type="dxa"/>
          </w:tcPr>
          <w:p w14:paraId="60FB3150" w14:textId="77777777" w:rsidR="006E2323" w:rsidRDefault="00D0229F">
            <w:pPr>
              <w:bidi/>
            </w:pPr>
            <w:r>
              <w:rPr>
                <w:sz w:val="18"/>
                <w:szCs w:val="18"/>
                <w:rtl/>
              </w:rPr>
              <w:t>عدم حشر الأسلاك بالمرابط بطريقة تستلزم إزالة بعض شعيرات السلك (ص 262)</w:t>
            </w:r>
          </w:p>
        </w:tc>
        <w:tc>
          <w:tcPr>
            <w:tcW w:w="2154" w:type="dxa"/>
          </w:tcPr>
          <w:p w14:paraId="1F9FAC85" w14:textId="77777777" w:rsidR="006E2323" w:rsidRDefault="006E2323">
            <w:pPr>
              <w:bidi/>
            </w:pPr>
          </w:p>
        </w:tc>
        <w:tc>
          <w:tcPr>
            <w:tcW w:w="794" w:type="dxa"/>
          </w:tcPr>
          <w:p w14:paraId="4BAA37B8" w14:textId="77777777" w:rsidR="006E2323" w:rsidRDefault="00D0229F">
            <w:pPr>
              <w:bidi/>
              <w:jc w:val="center"/>
            </w:pPr>
            <w:r>
              <w:rPr>
                <w:sz w:val="18"/>
                <w:szCs w:val="18"/>
                <w:rtl/>
              </w:rPr>
              <w:t>W</w:t>
            </w:r>
          </w:p>
        </w:tc>
        <w:tc>
          <w:tcPr>
            <w:tcW w:w="794" w:type="dxa"/>
          </w:tcPr>
          <w:p w14:paraId="5C2859AB" w14:textId="77777777" w:rsidR="006E2323" w:rsidRDefault="00D0229F">
            <w:pPr>
              <w:bidi/>
              <w:jc w:val="center"/>
            </w:pPr>
            <w:r>
              <w:rPr>
                <w:sz w:val="18"/>
                <w:szCs w:val="18"/>
                <w:rtl/>
              </w:rPr>
              <w:t>☐</w:t>
            </w:r>
          </w:p>
        </w:tc>
        <w:tc>
          <w:tcPr>
            <w:tcW w:w="907" w:type="dxa"/>
          </w:tcPr>
          <w:p w14:paraId="1304EE6F" w14:textId="77777777" w:rsidR="006E2323" w:rsidRDefault="00D0229F">
            <w:pPr>
              <w:bidi/>
              <w:jc w:val="center"/>
            </w:pPr>
            <w:r>
              <w:rPr>
                <w:sz w:val="18"/>
                <w:szCs w:val="18"/>
                <w:rtl/>
              </w:rPr>
              <w:t>☐</w:t>
            </w:r>
          </w:p>
        </w:tc>
        <w:tc>
          <w:tcPr>
            <w:tcW w:w="1247" w:type="dxa"/>
          </w:tcPr>
          <w:p w14:paraId="3F3BCEB9" w14:textId="77777777" w:rsidR="006E2323" w:rsidRDefault="006E2323">
            <w:pPr>
              <w:bidi/>
            </w:pPr>
          </w:p>
        </w:tc>
      </w:tr>
      <w:tr w:rsidR="006E2323" w14:paraId="7D0A631C" w14:textId="77777777">
        <w:trPr>
          <w:cantSplit/>
          <w:jc w:val="center"/>
        </w:trPr>
        <w:tc>
          <w:tcPr>
            <w:tcW w:w="454" w:type="dxa"/>
          </w:tcPr>
          <w:p w14:paraId="7CEB0B90" w14:textId="77777777" w:rsidR="006E2323" w:rsidRDefault="00D0229F">
            <w:pPr>
              <w:bidi/>
              <w:jc w:val="center"/>
            </w:pPr>
            <w:r>
              <w:rPr>
                <w:sz w:val="18"/>
                <w:szCs w:val="18"/>
                <w:rtl/>
              </w:rPr>
              <w:t>15</w:t>
            </w:r>
          </w:p>
        </w:tc>
        <w:tc>
          <w:tcPr>
            <w:tcW w:w="3742" w:type="dxa"/>
          </w:tcPr>
          <w:p w14:paraId="60279683" w14:textId="77777777" w:rsidR="006E2323" w:rsidRDefault="00D0229F">
            <w:pPr>
              <w:bidi/>
            </w:pPr>
            <w:r>
              <w:rPr>
                <w:sz w:val="18"/>
                <w:szCs w:val="18"/>
                <w:rtl/>
              </w:rPr>
              <w:t>تأريض كل أجزاء اللوحة وتغذية لمبات البيان مباشرة من أطراف كابل الدخول (ص 262)</w:t>
            </w:r>
          </w:p>
        </w:tc>
        <w:tc>
          <w:tcPr>
            <w:tcW w:w="2154" w:type="dxa"/>
          </w:tcPr>
          <w:p w14:paraId="69C5FB86" w14:textId="77777777" w:rsidR="006E2323" w:rsidRDefault="006E2323">
            <w:pPr>
              <w:bidi/>
            </w:pPr>
          </w:p>
        </w:tc>
        <w:tc>
          <w:tcPr>
            <w:tcW w:w="794" w:type="dxa"/>
          </w:tcPr>
          <w:p w14:paraId="6B4F3F02" w14:textId="77777777" w:rsidR="006E2323" w:rsidRDefault="00D0229F">
            <w:pPr>
              <w:bidi/>
              <w:jc w:val="center"/>
            </w:pPr>
            <w:r>
              <w:rPr>
                <w:sz w:val="18"/>
                <w:szCs w:val="18"/>
                <w:rtl/>
              </w:rPr>
              <w:t>H</w:t>
            </w:r>
          </w:p>
        </w:tc>
        <w:tc>
          <w:tcPr>
            <w:tcW w:w="794" w:type="dxa"/>
          </w:tcPr>
          <w:p w14:paraId="5A312F2E" w14:textId="77777777" w:rsidR="006E2323" w:rsidRDefault="00D0229F">
            <w:pPr>
              <w:bidi/>
              <w:jc w:val="center"/>
            </w:pPr>
            <w:r>
              <w:rPr>
                <w:sz w:val="18"/>
                <w:szCs w:val="18"/>
                <w:rtl/>
              </w:rPr>
              <w:t>☐</w:t>
            </w:r>
          </w:p>
        </w:tc>
        <w:tc>
          <w:tcPr>
            <w:tcW w:w="907" w:type="dxa"/>
          </w:tcPr>
          <w:p w14:paraId="2BEBD081" w14:textId="77777777" w:rsidR="006E2323" w:rsidRDefault="00D0229F">
            <w:pPr>
              <w:bidi/>
              <w:jc w:val="center"/>
            </w:pPr>
            <w:r>
              <w:rPr>
                <w:sz w:val="18"/>
                <w:szCs w:val="18"/>
                <w:rtl/>
              </w:rPr>
              <w:t>☐</w:t>
            </w:r>
          </w:p>
        </w:tc>
        <w:tc>
          <w:tcPr>
            <w:tcW w:w="1247" w:type="dxa"/>
          </w:tcPr>
          <w:p w14:paraId="10AAA1B5" w14:textId="77777777" w:rsidR="006E2323" w:rsidRDefault="006E2323">
            <w:pPr>
              <w:bidi/>
            </w:pPr>
          </w:p>
        </w:tc>
      </w:tr>
      <w:tr w:rsidR="006E2323" w14:paraId="31EA7C7D" w14:textId="77777777">
        <w:trPr>
          <w:cantSplit/>
          <w:jc w:val="center"/>
        </w:trPr>
        <w:tc>
          <w:tcPr>
            <w:tcW w:w="454" w:type="dxa"/>
          </w:tcPr>
          <w:p w14:paraId="12891885" w14:textId="77777777" w:rsidR="006E2323" w:rsidRDefault="00D0229F">
            <w:pPr>
              <w:bidi/>
              <w:jc w:val="center"/>
            </w:pPr>
            <w:r>
              <w:rPr>
                <w:sz w:val="18"/>
                <w:szCs w:val="18"/>
                <w:rtl/>
              </w:rPr>
              <w:t>16</w:t>
            </w:r>
          </w:p>
        </w:tc>
        <w:tc>
          <w:tcPr>
            <w:tcW w:w="3742" w:type="dxa"/>
          </w:tcPr>
          <w:p w14:paraId="307E56CC" w14:textId="77777777" w:rsidR="006E2323" w:rsidRDefault="00D0229F">
            <w:pPr>
              <w:bidi/>
            </w:pPr>
            <w:r>
              <w:rPr>
                <w:sz w:val="18"/>
                <w:szCs w:val="18"/>
                <w:rtl/>
              </w:rPr>
              <w:t>كل الكابلات والموصلات الداخلة والخارجة بمرابط، ولا توصل مباشرة بالأجهزة، ولا أكثر من موصل على مربط واحد (ص 262 إلى 263)</w:t>
            </w:r>
          </w:p>
        </w:tc>
        <w:tc>
          <w:tcPr>
            <w:tcW w:w="2154" w:type="dxa"/>
          </w:tcPr>
          <w:p w14:paraId="79D49796" w14:textId="77777777" w:rsidR="006E2323" w:rsidRDefault="006E2323">
            <w:pPr>
              <w:bidi/>
            </w:pPr>
          </w:p>
        </w:tc>
        <w:tc>
          <w:tcPr>
            <w:tcW w:w="794" w:type="dxa"/>
          </w:tcPr>
          <w:p w14:paraId="6BC860A2" w14:textId="77777777" w:rsidR="006E2323" w:rsidRDefault="00D0229F">
            <w:pPr>
              <w:bidi/>
              <w:jc w:val="center"/>
            </w:pPr>
            <w:r>
              <w:rPr>
                <w:sz w:val="18"/>
                <w:szCs w:val="18"/>
                <w:rtl/>
              </w:rPr>
              <w:t>W</w:t>
            </w:r>
          </w:p>
        </w:tc>
        <w:tc>
          <w:tcPr>
            <w:tcW w:w="794" w:type="dxa"/>
          </w:tcPr>
          <w:p w14:paraId="01300C89" w14:textId="77777777" w:rsidR="006E2323" w:rsidRDefault="00D0229F">
            <w:pPr>
              <w:bidi/>
              <w:jc w:val="center"/>
            </w:pPr>
            <w:r>
              <w:rPr>
                <w:sz w:val="18"/>
                <w:szCs w:val="18"/>
                <w:rtl/>
              </w:rPr>
              <w:t>☐</w:t>
            </w:r>
          </w:p>
        </w:tc>
        <w:tc>
          <w:tcPr>
            <w:tcW w:w="907" w:type="dxa"/>
          </w:tcPr>
          <w:p w14:paraId="2B5D839E" w14:textId="77777777" w:rsidR="006E2323" w:rsidRDefault="00D0229F">
            <w:pPr>
              <w:bidi/>
              <w:jc w:val="center"/>
            </w:pPr>
            <w:r>
              <w:rPr>
                <w:sz w:val="18"/>
                <w:szCs w:val="18"/>
                <w:rtl/>
              </w:rPr>
              <w:t>☐</w:t>
            </w:r>
          </w:p>
        </w:tc>
        <w:tc>
          <w:tcPr>
            <w:tcW w:w="1247" w:type="dxa"/>
          </w:tcPr>
          <w:p w14:paraId="3D8EFF72" w14:textId="77777777" w:rsidR="006E2323" w:rsidRDefault="006E2323">
            <w:pPr>
              <w:bidi/>
            </w:pPr>
          </w:p>
        </w:tc>
      </w:tr>
      <w:tr w:rsidR="006E2323" w14:paraId="123A7D48" w14:textId="77777777">
        <w:trPr>
          <w:cantSplit/>
          <w:jc w:val="center"/>
        </w:trPr>
        <w:tc>
          <w:tcPr>
            <w:tcW w:w="454" w:type="dxa"/>
          </w:tcPr>
          <w:p w14:paraId="0BB68EE5" w14:textId="77777777" w:rsidR="006E2323" w:rsidRDefault="00D0229F">
            <w:pPr>
              <w:bidi/>
              <w:jc w:val="center"/>
            </w:pPr>
            <w:r>
              <w:rPr>
                <w:sz w:val="18"/>
                <w:szCs w:val="18"/>
                <w:rtl/>
              </w:rPr>
              <w:t>17</w:t>
            </w:r>
          </w:p>
        </w:tc>
        <w:tc>
          <w:tcPr>
            <w:tcW w:w="3742" w:type="dxa"/>
          </w:tcPr>
          <w:p w14:paraId="7594A59B" w14:textId="77777777" w:rsidR="006E2323" w:rsidRDefault="00D0229F">
            <w:pPr>
              <w:bidi/>
            </w:pPr>
            <w:r>
              <w:rPr>
                <w:sz w:val="18"/>
                <w:szCs w:val="18"/>
                <w:rtl/>
              </w:rPr>
              <w:t>ارتفاع تركيب اللوحة ومقبض التشغيل (ص 263)</w:t>
            </w:r>
          </w:p>
        </w:tc>
        <w:tc>
          <w:tcPr>
            <w:tcW w:w="2154" w:type="dxa"/>
          </w:tcPr>
          <w:p w14:paraId="62A210E9" w14:textId="77777777" w:rsidR="006E2323" w:rsidRDefault="00D0229F">
            <w:pPr>
              <w:bidi/>
            </w:pPr>
            <w:r>
              <w:rPr>
                <w:sz w:val="18"/>
                <w:szCs w:val="18"/>
                <w:rtl/>
              </w:rPr>
              <w:t>قاع 1700 مم على الأقل، قمة 1950 مم كحد أقصى</w:t>
            </w:r>
          </w:p>
        </w:tc>
        <w:tc>
          <w:tcPr>
            <w:tcW w:w="794" w:type="dxa"/>
          </w:tcPr>
          <w:p w14:paraId="7E6FA02B" w14:textId="77777777" w:rsidR="006E2323" w:rsidRDefault="00D0229F">
            <w:pPr>
              <w:bidi/>
              <w:jc w:val="center"/>
            </w:pPr>
            <w:r>
              <w:rPr>
                <w:sz w:val="18"/>
                <w:szCs w:val="18"/>
                <w:rtl/>
              </w:rPr>
              <w:t>W</w:t>
            </w:r>
          </w:p>
        </w:tc>
        <w:tc>
          <w:tcPr>
            <w:tcW w:w="794" w:type="dxa"/>
          </w:tcPr>
          <w:p w14:paraId="1B60968C" w14:textId="77777777" w:rsidR="006E2323" w:rsidRDefault="00D0229F">
            <w:pPr>
              <w:bidi/>
              <w:jc w:val="center"/>
            </w:pPr>
            <w:r>
              <w:rPr>
                <w:sz w:val="18"/>
                <w:szCs w:val="18"/>
                <w:rtl/>
              </w:rPr>
              <w:t>☐</w:t>
            </w:r>
          </w:p>
        </w:tc>
        <w:tc>
          <w:tcPr>
            <w:tcW w:w="907" w:type="dxa"/>
          </w:tcPr>
          <w:p w14:paraId="637C3553" w14:textId="77777777" w:rsidR="006E2323" w:rsidRDefault="00D0229F">
            <w:pPr>
              <w:bidi/>
              <w:jc w:val="center"/>
            </w:pPr>
            <w:r>
              <w:rPr>
                <w:sz w:val="18"/>
                <w:szCs w:val="18"/>
                <w:rtl/>
              </w:rPr>
              <w:t>☐</w:t>
            </w:r>
          </w:p>
        </w:tc>
        <w:tc>
          <w:tcPr>
            <w:tcW w:w="1247" w:type="dxa"/>
          </w:tcPr>
          <w:p w14:paraId="2F16A165" w14:textId="77777777" w:rsidR="006E2323" w:rsidRDefault="006E2323">
            <w:pPr>
              <w:bidi/>
            </w:pPr>
          </w:p>
        </w:tc>
      </w:tr>
      <w:tr w:rsidR="006E2323" w14:paraId="35CBB4B8" w14:textId="77777777">
        <w:trPr>
          <w:cantSplit/>
          <w:jc w:val="center"/>
        </w:trPr>
        <w:tc>
          <w:tcPr>
            <w:tcW w:w="454" w:type="dxa"/>
          </w:tcPr>
          <w:p w14:paraId="68E4E19C" w14:textId="77777777" w:rsidR="006E2323" w:rsidRDefault="00D0229F">
            <w:pPr>
              <w:bidi/>
              <w:jc w:val="center"/>
            </w:pPr>
            <w:r>
              <w:rPr>
                <w:sz w:val="18"/>
                <w:szCs w:val="18"/>
                <w:rtl/>
              </w:rPr>
              <w:t>18</w:t>
            </w:r>
          </w:p>
        </w:tc>
        <w:tc>
          <w:tcPr>
            <w:tcW w:w="3742" w:type="dxa"/>
          </w:tcPr>
          <w:p w14:paraId="2FB00F31" w14:textId="77777777" w:rsidR="006E2323" w:rsidRDefault="00D0229F">
            <w:pPr>
              <w:bidi/>
            </w:pPr>
            <w:r>
              <w:rPr>
                <w:sz w:val="18"/>
                <w:szCs w:val="18"/>
                <w:rtl/>
              </w:rPr>
              <w:t>عدم تركيب مفاتيح اللوحة إلا بعد انتهاء اللياسة حتى لا تتلف (ص 263)</w:t>
            </w:r>
          </w:p>
        </w:tc>
        <w:tc>
          <w:tcPr>
            <w:tcW w:w="2154" w:type="dxa"/>
          </w:tcPr>
          <w:p w14:paraId="10438566" w14:textId="77777777" w:rsidR="006E2323" w:rsidRDefault="006E2323">
            <w:pPr>
              <w:bidi/>
            </w:pPr>
          </w:p>
        </w:tc>
        <w:tc>
          <w:tcPr>
            <w:tcW w:w="794" w:type="dxa"/>
          </w:tcPr>
          <w:p w14:paraId="09614F2F" w14:textId="77777777" w:rsidR="006E2323" w:rsidRDefault="00D0229F">
            <w:pPr>
              <w:bidi/>
              <w:jc w:val="center"/>
            </w:pPr>
            <w:r>
              <w:rPr>
                <w:sz w:val="18"/>
                <w:szCs w:val="18"/>
                <w:rtl/>
              </w:rPr>
              <w:t>W</w:t>
            </w:r>
          </w:p>
        </w:tc>
        <w:tc>
          <w:tcPr>
            <w:tcW w:w="794" w:type="dxa"/>
          </w:tcPr>
          <w:p w14:paraId="7527693B" w14:textId="77777777" w:rsidR="006E2323" w:rsidRDefault="00D0229F">
            <w:pPr>
              <w:bidi/>
              <w:jc w:val="center"/>
            </w:pPr>
            <w:r>
              <w:rPr>
                <w:sz w:val="18"/>
                <w:szCs w:val="18"/>
                <w:rtl/>
              </w:rPr>
              <w:t>☐</w:t>
            </w:r>
          </w:p>
        </w:tc>
        <w:tc>
          <w:tcPr>
            <w:tcW w:w="907" w:type="dxa"/>
          </w:tcPr>
          <w:p w14:paraId="03FCEE41" w14:textId="77777777" w:rsidR="006E2323" w:rsidRDefault="00D0229F">
            <w:pPr>
              <w:bidi/>
              <w:jc w:val="center"/>
            </w:pPr>
            <w:r>
              <w:rPr>
                <w:sz w:val="18"/>
                <w:szCs w:val="18"/>
                <w:rtl/>
              </w:rPr>
              <w:t>☐</w:t>
            </w:r>
          </w:p>
        </w:tc>
        <w:tc>
          <w:tcPr>
            <w:tcW w:w="1247" w:type="dxa"/>
          </w:tcPr>
          <w:p w14:paraId="194CE3CB" w14:textId="77777777" w:rsidR="006E2323" w:rsidRDefault="006E2323">
            <w:pPr>
              <w:bidi/>
            </w:pPr>
          </w:p>
        </w:tc>
      </w:tr>
      <w:tr w:rsidR="006E2323" w14:paraId="6656AE10" w14:textId="77777777">
        <w:trPr>
          <w:cantSplit/>
          <w:jc w:val="center"/>
        </w:trPr>
        <w:tc>
          <w:tcPr>
            <w:tcW w:w="454" w:type="dxa"/>
          </w:tcPr>
          <w:p w14:paraId="62E0C5BE" w14:textId="77777777" w:rsidR="006E2323" w:rsidRDefault="00D0229F">
            <w:pPr>
              <w:bidi/>
              <w:jc w:val="center"/>
            </w:pPr>
            <w:r>
              <w:rPr>
                <w:sz w:val="18"/>
                <w:szCs w:val="18"/>
                <w:rtl/>
              </w:rPr>
              <w:t>19</w:t>
            </w:r>
          </w:p>
        </w:tc>
        <w:tc>
          <w:tcPr>
            <w:tcW w:w="3742" w:type="dxa"/>
          </w:tcPr>
          <w:p w14:paraId="640EEE20" w14:textId="77777777" w:rsidR="006E2323" w:rsidRDefault="00D0229F">
            <w:pPr>
              <w:bidi/>
            </w:pPr>
            <w:r>
              <w:rPr>
                <w:sz w:val="18"/>
                <w:szCs w:val="18"/>
                <w:rtl/>
              </w:rPr>
              <w:t>فحص طريقة تثبيت Cable Gland من المادة المذكورة بالوثائق وربط الكابلات الرئيسية والفرعية بالقواطع حسب المخططات (ص 263)</w:t>
            </w:r>
          </w:p>
        </w:tc>
        <w:tc>
          <w:tcPr>
            <w:tcW w:w="2154" w:type="dxa"/>
          </w:tcPr>
          <w:p w14:paraId="2BD2353E" w14:textId="77777777" w:rsidR="006E2323" w:rsidRDefault="006E2323">
            <w:pPr>
              <w:bidi/>
            </w:pPr>
          </w:p>
        </w:tc>
        <w:tc>
          <w:tcPr>
            <w:tcW w:w="794" w:type="dxa"/>
          </w:tcPr>
          <w:p w14:paraId="3A51496A" w14:textId="77777777" w:rsidR="006E2323" w:rsidRDefault="00D0229F">
            <w:pPr>
              <w:bidi/>
              <w:jc w:val="center"/>
            </w:pPr>
            <w:r>
              <w:rPr>
                <w:sz w:val="18"/>
                <w:szCs w:val="18"/>
                <w:rtl/>
              </w:rPr>
              <w:t>W</w:t>
            </w:r>
          </w:p>
        </w:tc>
        <w:tc>
          <w:tcPr>
            <w:tcW w:w="794" w:type="dxa"/>
          </w:tcPr>
          <w:p w14:paraId="5B7A42B2" w14:textId="77777777" w:rsidR="006E2323" w:rsidRDefault="00D0229F">
            <w:pPr>
              <w:bidi/>
              <w:jc w:val="center"/>
            </w:pPr>
            <w:r>
              <w:rPr>
                <w:sz w:val="18"/>
                <w:szCs w:val="18"/>
                <w:rtl/>
              </w:rPr>
              <w:t>☐</w:t>
            </w:r>
          </w:p>
        </w:tc>
        <w:tc>
          <w:tcPr>
            <w:tcW w:w="907" w:type="dxa"/>
          </w:tcPr>
          <w:p w14:paraId="7C5D82AC" w14:textId="77777777" w:rsidR="006E2323" w:rsidRDefault="00D0229F">
            <w:pPr>
              <w:bidi/>
              <w:jc w:val="center"/>
            </w:pPr>
            <w:r>
              <w:rPr>
                <w:sz w:val="18"/>
                <w:szCs w:val="18"/>
                <w:rtl/>
              </w:rPr>
              <w:t>☐</w:t>
            </w:r>
          </w:p>
        </w:tc>
        <w:tc>
          <w:tcPr>
            <w:tcW w:w="1247" w:type="dxa"/>
          </w:tcPr>
          <w:p w14:paraId="2A6B02C9" w14:textId="77777777" w:rsidR="006E2323" w:rsidRDefault="006E2323">
            <w:pPr>
              <w:bidi/>
            </w:pPr>
          </w:p>
        </w:tc>
      </w:tr>
      <w:tr w:rsidR="006E2323" w14:paraId="3009BDED" w14:textId="77777777">
        <w:trPr>
          <w:cantSplit/>
          <w:jc w:val="center"/>
        </w:trPr>
        <w:tc>
          <w:tcPr>
            <w:tcW w:w="454" w:type="dxa"/>
          </w:tcPr>
          <w:p w14:paraId="26607BDF" w14:textId="77777777" w:rsidR="006E2323" w:rsidRDefault="00D0229F">
            <w:pPr>
              <w:bidi/>
              <w:jc w:val="center"/>
            </w:pPr>
            <w:r>
              <w:rPr>
                <w:sz w:val="18"/>
                <w:szCs w:val="18"/>
                <w:rtl/>
              </w:rPr>
              <w:t>20</w:t>
            </w:r>
          </w:p>
        </w:tc>
        <w:tc>
          <w:tcPr>
            <w:tcW w:w="3742" w:type="dxa"/>
          </w:tcPr>
          <w:p w14:paraId="5E7CEE9B" w14:textId="77777777" w:rsidR="006E2323" w:rsidRDefault="00D0229F">
            <w:pPr>
              <w:bidi/>
            </w:pPr>
            <w:r>
              <w:rPr>
                <w:sz w:val="18"/>
                <w:szCs w:val="18"/>
                <w:rtl/>
              </w:rPr>
              <w:t>ربط موصلات الأرضي العمومي بقضيب التأريض باللوحة (ص 263)</w:t>
            </w:r>
          </w:p>
        </w:tc>
        <w:tc>
          <w:tcPr>
            <w:tcW w:w="2154" w:type="dxa"/>
          </w:tcPr>
          <w:p w14:paraId="79DA8CEB" w14:textId="77777777" w:rsidR="006E2323" w:rsidRDefault="006E2323">
            <w:pPr>
              <w:bidi/>
            </w:pPr>
          </w:p>
        </w:tc>
        <w:tc>
          <w:tcPr>
            <w:tcW w:w="794" w:type="dxa"/>
          </w:tcPr>
          <w:p w14:paraId="505D00B1" w14:textId="77777777" w:rsidR="006E2323" w:rsidRDefault="00D0229F">
            <w:pPr>
              <w:bidi/>
              <w:jc w:val="center"/>
            </w:pPr>
            <w:r>
              <w:rPr>
                <w:sz w:val="18"/>
                <w:szCs w:val="18"/>
                <w:rtl/>
              </w:rPr>
              <w:t>H</w:t>
            </w:r>
          </w:p>
        </w:tc>
        <w:tc>
          <w:tcPr>
            <w:tcW w:w="794" w:type="dxa"/>
          </w:tcPr>
          <w:p w14:paraId="1AF060BE" w14:textId="77777777" w:rsidR="006E2323" w:rsidRDefault="00D0229F">
            <w:pPr>
              <w:bidi/>
              <w:jc w:val="center"/>
            </w:pPr>
            <w:r>
              <w:rPr>
                <w:sz w:val="18"/>
                <w:szCs w:val="18"/>
                <w:rtl/>
              </w:rPr>
              <w:t>☐</w:t>
            </w:r>
          </w:p>
        </w:tc>
        <w:tc>
          <w:tcPr>
            <w:tcW w:w="907" w:type="dxa"/>
          </w:tcPr>
          <w:p w14:paraId="12BC15B8" w14:textId="77777777" w:rsidR="006E2323" w:rsidRDefault="00D0229F">
            <w:pPr>
              <w:bidi/>
              <w:jc w:val="center"/>
            </w:pPr>
            <w:r>
              <w:rPr>
                <w:sz w:val="18"/>
                <w:szCs w:val="18"/>
                <w:rtl/>
              </w:rPr>
              <w:t>☐</w:t>
            </w:r>
          </w:p>
        </w:tc>
        <w:tc>
          <w:tcPr>
            <w:tcW w:w="1247" w:type="dxa"/>
          </w:tcPr>
          <w:p w14:paraId="5499EC44" w14:textId="77777777" w:rsidR="006E2323" w:rsidRDefault="006E2323">
            <w:pPr>
              <w:bidi/>
            </w:pPr>
          </w:p>
        </w:tc>
      </w:tr>
      <w:tr w:rsidR="006E2323" w14:paraId="6C287111" w14:textId="77777777">
        <w:trPr>
          <w:cantSplit/>
          <w:jc w:val="center"/>
        </w:trPr>
        <w:tc>
          <w:tcPr>
            <w:tcW w:w="454" w:type="dxa"/>
          </w:tcPr>
          <w:p w14:paraId="00C8030B" w14:textId="77777777" w:rsidR="006E2323" w:rsidRDefault="00D0229F">
            <w:pPr>
              <w:bidi/>
              <w:jc w:val="center"/>
            </w:pPr>
            <w:r>
              <w:rPr>
                <w:sz w:val="18"/>
                <w:szCs w:val="18"/>
                <w:rtl/>
              </w:rPr>
              <w:t>21</w:t>
            </w:r>
          </w:p>
        </w:tc>
        <w:tc>
          <w:tcPr>
            <w:tcW w:w="3742" w:type="dxa"/>
          </w:tcPr>
          <w:p w14:paraId="14297D96" w14:textId="77777777" w:rsidR="006E2323" w:rsidRDefault="00D0229F">
            <w:pPr>
              <w:bidi/>
            </w:pPr>
            <w:r>
              <w:rPr>
                <w:sz w:val="18"/>
                <w:szCs w:val="18"/>
                <w:rtl/>
              </w:rPr>
              <w:t>فحص الإطار الخارجي للوحات وفتحات دخول الخراطيم وتشطيب الإطار من الداخل بعد دخول المواسير (ص 263 إلى 264)</w:t>
            </w:r>
          </w:p>
        </w:tc>
        <w:tc>
          <w:tcPr>
            <w:tcW w:w="2154" w:type="dxa"/>
          </w:tcPr>
          <w:p w14:paraId="16C3AD00" w14:textId="77777777" w:rsidR="006E2323" w:rsidRDefault="006E2323">
            <w:pPr>
              <w:bidi/>
            </w:pPr>
          </w:p>
        </w:tc>
        <w:tc>
          <w:tcPr>
            <w:tcW w:w="794" w:type="dxa"/>
          </w:tcPr>
          <w:p w14:paraId="6BD09F3E" w14:textId="77777777" w:rsidR="006E2323" w:rsidRDefault="00D0229F">
            <w:pPr>
              <w:bidi/>
              <w:jc w:val="center"/>
            </w:pPr>
            <w:r>
              <w:rPr>
                <w:sz w:val="18"/>
                <w:szCs w:val="18"/>
                <w:rtl/>
              </w:rPr>
              <w:t>W</w:t>
            </w:r>
          </w:p>
        </w:tc>
        <w:tc>
          <w:tcPr>
            <w:tcW w:w="794" w:type="dxa"/>
          </w:tcPr>
          <w:p w14:paraId="3D7A0599" w14:textId="77777777" w:rsidR="006E2323" w:rsidRDefault="00D0229F">
            <w:pPr>
              <w:bidi/>
              <w:jc w:val="center"/>
            </w:pPr>
            <w:r>
              <w:rPr>
                <w:sz w:val="18"/>
                <w:szCs w:val="18"/>
                <w:rtl/>
              </w:rPr>
              <w:t>☐</w:t>
            </w:r>
          </w:p>
        </w:tc>
        <w:tc>
          <w:tcPr>
            <w:tcW w:w="907" w:type="dxa"/>
          </w:tcPr>
          <w:p w14:paraId="0D358864" w14:textId="77777777" w:rsidR="006E2323" w:rsidRDefault="00D0229F">
            <w:pPr>
              <w:bidi/>
              <w:jc w:val="center"/>
            </w:pPr>
            <w:r>
              <w:rPr>
                <w:sz w:val="18"/>
                <w:szCs w:val="18"/>
                <w:rtl/>
              </w:rPr>
              <w:t>☐</w:t>
            </w:r>
          </w:p>
        </w:tc>
        <w:tc>
          <w:tcPr>
            <w:tcW w:w="1247" w:type="dxa"/>
          </w:tcPr>
          <w:p w14:paraId="59BE1495" w14:textId="77777777" w:rsidR="006E2323" w:rsidRDefault="006E2323">
            <w:pPr>
              <w:bidi/>
            </w:pPr>
          </w:p>
        </w:tc>
      </w:tr>
      <w:tr w:rsidR="006E2323" w14:paraId="0FF6BC56" w14:textId="77777777">
        <w:trPr>
          <w:cantSplit/>
          <w:jc w:val="center"/>
        </w:trPr>
        <w:tc>
          <w:tcPr>
            <w:tcW w:w="454" w:type="dxa"/>
          </w:tcPr>
          <w:p w14:paraId="66868A51" w14:textId="77777777" w:rsidR="006E2323" w:rsidRDefault="00D0229F">
            <w:pPr>
              <w:bidi/>
              <w:jc w:val="center"/>
            </w:pPr>
            <w:r>
              <w:rPr>
                <w:sz w:val="18"/>
                <w:szCs w:val="18"/>
                <w:rtl/>
              </w:rPr>
              <w:t>22</w:t>
            </w:r>
          </w:p>
        </w:tc>
        <w:tc>
          <w:tcPr>
            <w:tcW w:w="3742" w:type="dxa"/>
          </w:tcPr>
          <w:p w14:paraId="52752A0E" w14:textId="77777777" w:rsidR="006E2323" w:rsidRDefault="00D0229F">
            <w:pPr>
              <w:bidi/>
            </w:pPr>
            <w:r>
              <w:rPr>
                <w:sz w:val="18"/>
                <w:szCs w:val="18"/>
                <w:rtl/>
              </w:rPr>
              <w:t>سحب الأسلاك حسب الألوان بالرسومات ومطابقة Panel Schedule (ص 264)</w:t>
            </w:r>
          </w:p>
        </w:tc>
        <w:tc>
          <w:tcPr>
            <w:tcW w:w="2154" w:type="dxa"/>
          </w:tcPr>
          <w:p w14:paraId="73DB32C0" w14:textId="77777777" w:rsidR="006E2323" w:rsidRDefault="006E2323">
            <w:pPr>
              <w:bidi/>
            </w:pPr>
          </w:p>
        </w:tc>
        <w:tc>
          <w:tcPr>
            <w:tcW w:w="794" w:type="dxa"/>
          </w:tcPr>
          <w:p w14:paraId="3B36DD85" w14:textId="77777777" w:rsidR="006E2323" w:rsidRDefault="00D0229F">
            <w:pPr>
              <w:bidi/>
              <w:jc w:val="center"/>
            </w:pPr>
            <w:r>
              <w:rPr>
                <w:sz w:val="18"/>
                <w:szCs w:val="18"/>
                <w:rtl/>
              </w:rPr>
              <w:t>W</w:t>
            </w:r>
          </w:p>
        </w:tc>
        <w:tc>
          <w:tcPr>
            <w:tcW w:w="794" w:type="dxa"/>
          </w:tcPr>
          <w:p w14:paraId="42DD1534" w14:textId="77777777" w:rsidR="006E2323" w:rsidRDefault="00D0229F">
            <w:pPr>
              <w:bidi/>
              <w:jc w:val="center"/>
            </w:pPr>
            <w:r>
              <w:rPr>
                <w:sz w:val="18"/>
                <w:szCs w:val="18"/>
                <w:rtl/>
              </w:rPr>
              <w:t>☐</w:t>
            </w:r>
          </w:p>
        </w:tc>
        <w:tc>
          <w:tcPr>
            <w:tcW w:w="907" w:type="dxa"/>
          </w:tcPr>
          <w:p w14:paraId="36833638" w14:textId="77777777" w:rsidR="006E2323" w:rsidRDefault="00D0229F">
            <w:pPr>
              <w:bidi/>
              <w:jc w:val="center"/>
            </w:pPr>
            <w:r>
              <w:rPr>
                <w:sz w:val="18"/>
                <w:szCs w:val="18"/>
                <w:rtl/>
              </w:rPr>
              <w:t>☐</w:t>
            </w:r>
          </w:p>
        </w:tc>
        <w:tc>
          <w:tcPr>
            <w:tcW w:w="1247" w:type="dxa"/>
          </w:tcPr>
          <w:p w14:paraId="62C3E360" w14:textId="77777777" w:rsidR="006E2323" w:rsidRDefault="006E2323">
            <w:pPr>
              <w:bidi/>
            </w:pPr>
          </w:p>
        </w:tc>
      </w:tr>
      <w:tr w:rsidR="006E2323" w14:paraId="336053FC" w14:textId="77777777">
        <w:trPr>
          <w:cantSplit/>
          <w:jc w:val="center"/>
        </w:trPr>
        <w:tc>
          <w:tcPr>
            <w:tcW w:w="10092" w:type="dxa"/>
            <w:gridSpan w:val="7"/>
            <w:shd w:val="clear" w:color="auto" w:fill="DDE3F7"/>
          </w:tcPr>
          <w:p w14:paraId="07A3D649" w14:textId="77777777" w:rsidR="006E2323" w:rsidRDefault="00D0229F">
            <w:pPr>
              <w:keepNext/>
              <w:bidi/>
            </w:pPr>
            <w:r>
              <w:rPr>
                <w:b/>
                <w:bCs/>
                <w:sz w:val="19"/>
                <w:szCs w:val="19"/>
                <w:rtl/>
              </w:rPr>
              <w:t>بعد التنفيذ</w:t>
            </w:r>
          </w:p>
        </w:tc>
      </w:tr>
      <w:tr w:rsidR="006E2323" w14:paraId="3722B19A" w14:textId="77777777">
        <w:trPr>
          <w:cantSplit/>
          <w:jc w:val="center"/>
        </w:trPr>
        <w:tc>
          <w:tcPr>
            <w:tcW w:w="454" w:type="dxa"/>
          </w:tcPr>
          <w:p w14:paraId="1182BD7F" w14:textId="77777777" w:rsidR="006E2323" w:rsidRDefault="00D0229F">
            <w:pPr>
              <w:bidi/>
              <w:jc w:val="center"/>
            </w:pPr>
            <w:r>
              <w:rPr>
                <w:sz w:val="18"/>
                <w:szCs w:val="18"/>
                <w:rtl/>
              </w:rPr>
              <w:t>23</w:t>
            </w:r>
          </w:p>
        </w:tc>
        <w:tc>
          <w:tcPr>
            <w:tcW w:w="3742" w:type="dxa"/>
          </w:tcPr>
          <w:p w14:paraId="5FAC6788" w14:textId="77777777" w:rsidR="006E2323" w:rsidRDefault="00D0229F">
            <w:pPr>
              <w:bidi/>
            </w:pPr>
            <w:r>
              <w:rPr>
                <w:sz w:val="18"/>
                <w:szCs w:val="18"/>
                <w:rtl/>
              </w:rPr>
              <w:t>ترقيم القواطع الفرعية وجدول ملصق بباب اللوحة من الداخل يبين الأحمال وأجزاء المبنى لكل قاطع، ولصق نفس الرقم على سلك المحايد للحمل (ص 262)</w:t>
            </w:r>
          </w:p>
        </w:tc>
        <w:tc>
          <w:tcPr>
            <w:tcW w:w="2154" w:type="dxa"/>
          </w:tcPr>
          <w:p w14:paraId="740CC7A9" w14:textId="77777777" w:rsidR="006E2323" w:rsidRDefault="006E2323">
            <w:pPr>
              <w:bidi/>
            </w:pPr>
          </w:p>
        </w:tc>
        <w:tc>
          <w:tcPr>
            <w:tcW w:w="794" w:type="dxa"/>
          </w:tcPr>
          <w:p w14:paraId="295496E2" w14:textId="77777777" w:rsidR="006E2323" w:rsidRDefault="00D0229F">
            <w:pPr>
              <w:bidi/>
              <w:jc w:val="center"/>
            </w:pPr>
            <w:r>
              <w:rPr>
                <w:sz w:val="18"/>
                <w:szCs w:val="18"/>
                <w:rtl/>
              </w:rPr>
              <w:t>W</w:t>
            </w:r>
          </w:p>
        </w:tc>
        <w:tc>
          <w:tcPr>
            <w:tcW w:w="794" w:type="dxa"/>
          </w:tcPr>
          <w:p w14:paraId="2D2D1293" w14:textId="77777777" w:rsidR="006E2323" w:rsidRDefault="00D0229F">
            <w:pPr>
              <w:bidi/>
              <w:jc w:val="center"/>
            </w:pPr>
            <w:r>
              <w:rPr>
                <w:sz w:val="18"/>
                <w:szCs w:val="18"/>
                <w:rtl/>
              </w:rPr>
              <w:t>☐</w:t>
            </w:r>
          </w:p>
        </w:tc>
        <w:tc>
          <w:tcPr>
            <w:tcW w:w="907" w:type="dxa"/>
          </w:tcPr>
          <w:p w14:paraId="352E6D44" w14:textId="77777777" w:rsidR="006E2323" w:rsidRDefault="00D0229F">
            <w:pPr>
              <w:bidi/>
              <w:jc w:val="center"/>
            </w:pPr>
            <w:r>
              <w:rPr>
                <w:sz w:val="18"/>
                <w:szCs w:val="18"/>
                <w:rtl/>
              </w:rPr>
              <w:t>☐</w:t>
            </w:r>
          </w:p>
        </w:tc>
        <w:tc>
          <w:tcPr>
            <w:tcW w:w="1247" w:type="dxa"/>
          </w:tcPr>
          <w:p w14:paraId="512297B4" w14:textId="77777777" w:rsidR="006E2323" w:rsidRDefault="006E2323">
            <w:pPr>
              <w:bidi/>
            </w:pPr>
          </w:p>
        </w:tc>
      </w:tr>
      <w:tr w:rsidR="006E2323" w14:paraId="5DB38FE5" w14:textId="77777777">
        <w:trPr>
          <w:cantSplit/>
          <w:jc w:val="center"/>
        </w:trPr>
        <w:tc>
          <w:tcPr>
            <w:tcW w:w="454" w:type="dxa"/>
          </w:tcPr>
          <w:p w14:paraId="49043949" w14:textId="77777777" w:rsidR="006E2323" w:rsidRDefault="00D0229F">
            <w:pPr>
              <w:bidi/>
              <w:jc w:val="center"/>
            </w:pPr>
            <w:r>
              <w:rPr>
                <w:sz w:val="18"/>
                <w:szCs w:val="18"/>
                <w:rtl/>
              </w:rPr>
              <w:t>24</w:t>
            </w:r>
          </w:p>
        </w:tc>
        <w:tc>
          <w:tcPr>
            <w:tcW w:w="3742" w:type="dxa"/>
          </w:tcPr>
          <w:p w14:paraId="42168547" w14:textId="77777777" w:rsidR="006E2323" w:rsidRDefault="00D0229F">
            <w:pPr>
              <w:bidi/>
            </w:pPr>
            <w:r>
              <w:rPr>
                <w:sz w:val="18"/>
                <w:szCs w:val="18"/>
                <w:rtl/>
              </w:rPr>
              <w:t>القواطع الرئيسية والفرعية تفصل عند زيادة التيار عن المقنن (ص 262)</w:t>
            </w:r>
          </w:p>
        </w:tc>
        <w:tc>
          <w:tcPr>
            <w:tcW w:w="2154" w:type="dxa"/>
          </w:tcPr>
          <w:p w14:paraId="7503D3E0" w14:textId="77777777" w:rsidR="006E2323" w:rsidRDefault="006E2323">
            <w:pPr>
              <w:bidi/>
            </w:pPr>
          </w:p>
        </w:tc>
        <w:tc>
          <w:tcPr>
            <w:tcW w:w="794" w:type="dxa"/>
          </w:tcPr>
          <w:p w14:paraId="2EE42579" w14:textId="77777777" w:rsidR="006E2323" w:rsidRDefault="00D0229F">
            <w:pPr>
              <w:bidi/>
              <w:jc w:val="center"/>
            </w:pPr>
            <w:r>
              <w:rPr>
                <w:sz w:val="18"/>
                <w:szCs w:val="18"/>
                <w:rtl/>
              </w:rPr>
              <w:t>W</w:t>
            </w:r>
          </w:p>
        </w:tc>
        <w:tc>
          <w:tcPr>
            <w:tcW w:w="794" w:type="dxa"/>
          </w:tcPr>
          <w:p w14:paraId="017E586B" w14:textId="77777777" w:rsidR="006E2323" w:rsidRDefault="00D0229F">
            <w:pPr>
              <w:bidi/>
              <w:jc w:val="center"/>
            </w:pPr>
            <w:r>
              <w:rPr>
                <w:sz w:val="18"/>
                <w:szCs w:val="18"/>
                <w:rtl/>
              </w:rPr>
              <w:t>☐</w:t>
            </w:r>
          </w:p>
        </w:tc>
        <w:tc>
          <w:tcPr>
            <w:tcW w:w="907" w:type="dxa"/>
          </w:tcPr>
          <w:p w14:paraId="6712C2F5" w14:textId="77777777" w:rsidR="006E2323" w:rsidRDefault="00D0229F">
            <w:pPr>
              <w:bidi/>
              <w:jc w:val="center"/>
            </w:pPr>
            <w:r>
              <w:rPr>
                <w:sz w:val="18"/>
                <w:szCs w:val="18"/>
                <w:rtl/>
              </w:rPr>
              <w:t>☐</w:t>
            </w:r>
          </w:p>
        </w:tc>
        <w:tc>
          <w:tcPr>
            <w:tcW w:w="1247" w:type="dxa"/>
          </w:tcPr>
          <w:p w14:paraId="55CE12C9" w14:textId="77777777" w:rsidR="006E2323" w:rsidRDefault="006E2323">
            <w:pPr>
              <w:bidi/>
            </w:pPr>
          </w:p>
        </w:tc>
      </w:tr>
      <w:tr w:rsidR="006E2323" w14:paraId="03FCC17B" w14:textId="77777777">
        <w:trPr>
          <w:cantSplit/>
          <w:jc w:val="center"/>
        </w:trPr>
        <w:tc>
          <w:tcPr>
            <w:tcW w:w="454" w:type="dxa"/>
          </w:tcPr>
          <w:p w14:paraId="4CA42D17" w14:textId="77777777" w:rsidR="006E2323" w:rsidRDefault="00D0229F">
            <w:pPr>
              <w:bidi/>
              <w:jc w:val="center"/>
            </w:pPr>
            <w:r>
              <w:rPr>
                <w:sz w:val="18"/>
                <w:szCs w:val="18"/>
                <w:rtl/>
              </w:rPr>
              <w:t>25</w:t>
            </w:r>
          </w:p>
        </w:tc>
        <w:tc>
          <w:tcPr>
            <w:tcW w:w="3742" w:type="dxa"/>
          </w:tcPr>
          <w:p w14:paraId="5162B095" w14:textId="77777777" w:rsidR="006E2323" w:rsidRDefault="00D0229F">
            <w:pPr>
              <w:bidi/>
            </w:pPr>
            <w:r>
              <w:rPr>
                <w:sz w:val="18"/>
                <w:szCs w:val="18"/>
                <w:rtl/>
              </w:rPr>
              <w:t>بطاقة اللوحة بنوع التيار والجهد والأطوار وكلمة خطر للجهد الأعلى من 250 فولت (ص 263)</w:t>
            </w:r>
          </w:p>
        </w:tc>
        <w:tc>
          <w:tcPr>
            <w:tcW w:w="2154" w:type="dxa"/>
          </w:tcPr>
          <w:p w14:paraId="521D2D2D" w14:textId="77777777" w:rsidR="006E2323" w:rsidRDefault="006E2323">
            <w:pPr>
              <w:bidi/>
            </w:pPr>
          </w:p>
        </w:tc>
        <w:tc>
          <w:tcPr>
            <w:tcW w:w="794" w:type="dxa"/>
          </w:tcPr>
          <w:p w14:paraId="445B0A83" w14:textId="77777777" w:rsidR="006E2323" w:rsidRDefault="00D0229F">
            <w:pPr>
              <w:bidi/>
              <w:jc w:val="center"/>
            </w:pPr>
            <w:r>
              <w:rPr>
                <w:sz w:val="18"/>
                <w:szCs w:val="18"/>
                <w:rtl/>
              </w:rPr>
              <w:t>W</w:t>
            </w:r>
          </w:p>
        </w:tc>
        <w:tc>
          <w:tcPr>
            <w:tcW w:w="794" w:type="dxa"/>
          </w:tcPr>
          <w:p w14:paraId="73AF2465" w14:textId="77777777" w:rsidR="006E2323" w:rsidRDefault="00D0229F">
            <w:pPr>
              <w:bidi/>
              <w:jc w:val="center"/>
            </w:pPr>
            <w:r>
              <w:rPr>
                <w:sz w:val="18"/>
                <w:szCs w:val="18"/>
                <w:rtl/>
              </w:rPr>
              <w:t>☐</w:t>
            </w:r>
          </w:p>
        </w:tc>
        <w:tc>
          <w:tcPr>
            <w:tcW w:w="907" w:type="dxa"/>
          </w:tcPr>
          <w:p w14:paraId="21142A9C" w14:textId="77777777" w:rsidR="006E2323" w:rsidRDefault="00D0229F">
            <w:pPr>
              <w:bidi/>
              <w:jc w:val="center"/>
            </w:pPr>
            <w:r>
              <w:rPr>
                <w:sz w:val="18"/>
                <w:szCs w:val="18"/>
                <w:rtl/>
              </w:rPr>
              <w:t>☐</w:t>
            </w:r>
          </w:p>
        </w:tc>
        <w:tc>
          <w:tcPr>
            <w:tcW w:w="1247" w:type="dxa"/>
          </w:tcPr>
          <w:p w14:paraId="1DB35626" w14:textId="77777777" w:rsidR="006E2323" w:rsidRDefault="006E2323">
            <w:pPr>
              <w:bidi/>
            </w:pPr>
          </w:p>
        </w:tc>
      </w:tr>
      <w:tr w:rsidR="006E2323" w14:paraId="769095A2" w14:textId="77777777">
        <w:trPr>
          <w:cantSplit/>
          <w:jc w:val="center"/>
        </w:trPr>
        <w:tc>
          <w:tcPr>
            <w:tcW w:w="454" w:type="dxa"/>
          </w:tcPr>
          <w:p w14:paraId="12973EB6" w14:textId="77777777" w:rsidR="006E2323" w:rsidRDefault="00D0229F">
            <w:pPr>
              <w:bidi/>
              <w:jc w:val="center"/>
            </w:pPr>
            <w:r>
              <w:rPr>
                <w:sz w:val="18"/>
                <w:szCs w:val="18"/>
                <w:rtl/>
              </w:rPr>
              <w:t>26</w:t>
            </w:r>
          </w:p>
        </w:tc>
        <w:tc>
          <w:tcPr>
            <w:tcW w:w="3742" w:type="dxa"/>
          </w:tcPr>
          <w:p w14:paraId="4F4D9A57" w14:textId="77777777" w:rsidR="006E2323" w:rsidRDefault="00D0229F">
            <w:pPr>
              <w:bidi/>
            </w:pPr>
            <w:r>
              <w:rPr>
                <w:sz w:val="18"/>
                <w:szCs w:val="18"/>
                <w:rtl/>
              </w:rPr>
              <w:t>رسومات أجزاء المبنى المغذاة داخل هياكل اللوحات الفرعية بأرقام مسلسلة للدوائر تقابل أرقام القواطع (ص 263)</w:t>
            </w:r>
          </w:p>
        </w:tc>
        <w:tc>
          <w:tcPr>
            <w:tcW w:w="2154" w:type="dxa"/>
          </w:tcPr>
          <w:p w14:paraId="6F26EDB8" w14:textId="77777777" w:rsidR="006E2323" w:rsidRDefault="006E2323">
            <w:pPr>
              <w:bidi/>
            </w:pPr>
          </w:p>
        </w:tc>
        <w:tc>
          <w:tcPr>
            <w:tcW w:w="794" w:type="dxa"/>
          </w:tcPr>
          <w:p w14:paraId="437A9E2F" w14:textId="77777777" w:rsidR="006E2323" w:rsidRDefault="00D0229F">
            <w:pPr>
              <w:bidi/>
              <w:jc w:val="center"/>
            </w:pPr>
            <w:r>
              <w:rPr>
                <w:sz w:val="18"/>
                <w:szCs w:val="18"/>
                <w:rtl/>
              </w:rPr>
              <w:t>W</w:t>
            </w:r>
          </w:p>
        </w:tc>
        <w:tc>
          <w:tcPr>
            <w:tcW w:w="794" w:type="dxa"/>
          </w:tcPr>
          <w:p w14:paraId="5213521B" w14:textId="77777777" w:rsidR="006E2323" w:rsidRDefault="00D0229F">
            <w:pPr>
              <w:bidi/>
              <w:jc w:val="center"/>
            </w:pPr>
            <w:r>
              <w:rPr>
                <w:sz w:val="18"/>
                <w:szCs w:val="18"/>
                <w:rtl/>
              </w:rPr>
              <w:t>☐</w:t>
            </w:r>
          </w:p>
        </w:tc>
        <w:tc>
          <w:tcPr>
            <w:tcW w:w="907" w:type="dxa"/>
          </w:tcPr>
          <w:p w14:paraId="4A41B844" w14:textId="77777777" w:rsidR="006E2323" w:rsidRDefault="00D0229F">
            <w:pPr>
              <w:bidi/>
              <w:jc w:val="center"/>
            </w:pPr>
            <w:r>
              <w:rPr>
                <w:sz w:val="18"/>
                <w:szCs w:val="18"/>
                <w:rtl/>
              </w:rPr>
              <w:t>☐</w:t>
            </w:r>
          </w:p>
        </w:tc>
        <w:tc>
          <w:tcPr>
            <w:tcW w:w="1247" w:type="dxa"/>
          </w:tcPr>
          <w:p w14:paraId="5646D61A" w14:textId="77777777" w:rsidR="006E2323" w:rsidRDefault="006E2323">
            <w:pPr>
              <w:bidi/>
            </w:pPr>
          </w:p>
        </w:tc>
      </w:tr>
      <w:tr w:rsidR="006E2323" w14:paraId="44465285" w14:textId="77777777">
        <w:trPr>
          <w:cantSplit/>
          <w:jc w:val="center"/>
        </w:trPr>
        <w:tc>
          <w:tcPr>
            <w:tcW w:w="454" w:type="dxa"/>
          </w:tcPr>
          <w:p w14:paraId="23C9612A" w14:textId="77777777" w:rsidR="006E2323" w:rsidRDefault="00D0229F">
            <w:pPr>
              <w:bidi/>
              <w:jc w:val="center"/>
            </w:pPr>
            <w:r>
              <w:rPr>
                <w:sz w:val="18"/>
                <w:szCs w:val="18"/>
                <w:rtl/>
              </w:rPr>
              <w:t>27</w:t>
            </w:r>
          </w:p>
        </w:tc>
        <w:tc>
          <w:tcPr>
            <w:tcW w:w="3742" w:type="dxa"/>
          </w:tcPr>
          <w:p w14:paraId="7FA13EBA" w14:textId="77777777" w:rsidR="006E2323" w:rsidRDefault="00D0229F">
            <w:pPr>
              <w:bidi/>
            </w:pPr>
            <w:r>
              <w:rPr>
                <w:sz w:val="18"/>
                <w:szCs w:val="18"/>
                <w:rtl/>
              </w:rPr>
              <w:t>القواطع تفصل عند الالتماس أو القصر (short circuit) وتمنع التيار العالي وخطر الصعق (ص 263)</w:t>
            </w:r>
          </w:p>
        </w:tc>
        <w:tc>
          <w:tcPr>
            <w:tcW w:w="2154" w:type="dxa"/>
          </w:tcPr>
          <w:p w14:paraId="67F067CB" w14:textId="77777777" w:rsidR="006E2323" w:rsidRDefault="006E2323">
            <w:pPr>
              <w:bidi/>
            </w:pPr>
          </w:p>
        </w:tc>
        <w:tc>
          <w:tcPr>
            <w:tcW w:w="794" w:type="dxa"/>
          </w:tcPr>
          <w:p w14:paraId="0CCACB43" w14:textId="77777777" w:rsidR="006E2323" w:rsidRDefault="00D0229F">
            <w:pPr>
              <w:bidi/>
              <w:jc w:val="center"/>
            </w:pPr>
            <w:r>
              <w:rPr>
                <w:sz w:val="18"/>
                <w:szCs w:val="18"/>
                <w:rtl/>
              </w:rPr>
              <w:t>W</w:t>
            </w:r>
          </w:p>
        </w:tc>
        <w:tc>
          <w:tcPr>
            <w:tcW w:w="794" w:type="dxa"/>
          </w:tcPr>
          <w:p w14:paraId="5AE48E1F" w14:textId="77777777" w:rsidR="006E2323" w:rsidRDefault="00D0229F">
            <w:pPr>
              <w:bidi/>
              <w:jc w:val="center"/>
            </w:pPr>
            <w:r>
              <w:rPr>
                <w:sz w:val="18"/>
                <w:szCs w:val="18"/>
                <w:rtl/>
              </w:rPr>
              <w:t>☐</w:t>
            </w:r>
          </w:p>
        </w:tc>
        <w:tc>
          <w:tcPr>
            <w:tcW w:w="907" w:type="dxa"/>
          </w:tcPr>
          <w:p w14:paraId="0D2D31BA" w14:textId="77777777" w:rsidR="006E2323" w:rsidRDefault="00D0229F">
            <w:pPr>
              <w:bidi/>
              <w:jc w:val="center"/>
            </w:pPr>
            <w:r>
              <w:rPr>
                <w:sz w:val="18"/>
                <w:szCs w:val="18"/>
                <w:rtl/>
              </w:rPr>
              <w:t>☐</w:t>
            </w:r>
          </w:p>
        </w:tc>
        <w:tc>
          <w:tcPr>
            <w:tcW w:w="1247" w:type="dxa"/>
          </w:tcPr>
          <w:p w14:paraId="19D966B8" w14:textId="77777777" w:rsidR="006E2323" w:rsidRDefault="006E2323">
            <w:pPr>
              <w:bidi/>
            </w:pPr>
          </w:p>
        </w:tc>
      </w:tr>
      <w:tr w:rsidR="006E2323" w14:paraId="07C444A2" w14:textId="77777777">
        <w:trPr>
          <w:cantSplit/>
          <w:jc w:val="center"/>
        </w:trPr>
        <w:tc>
          <w:tcPr>
            <w:tcW w:w="454" w:type="dxa"/>
          </w:tcPr>
          <w:p w14:paraId="58D8A290" w14:textId="77777777" w:rsidR="006E2323" w:rsidRDefault="00D0229F">
            <w:pPr>
              <w:bidi/>
              <w:jc w:val="center"/>
            </w:pPr>
            <w:r>
              <w:rPr>
                <w:sz w:val="18"/>
                <w:szCs w:val="18"/>
                <w:rtl/>
              </w:rPr>
              <w:t>28</w:t>
            </w:r>
          </w:p>
        </w:tc>
        <w:tc>
          <w:tcPr>
            <w:tcW w:w="3742" w:type="dxa"/>
          </w:tcPr>
          <w:p w14:paraId="09E15DE2" w14:textId="77777777" w:rsidR="006E2323" w:rsidRDefault="00D0229F">
            <w:pPr>
              <w:bidi/>
            </w:pPr>
            <w:r>
              <w:rPr>
                <w:sz w:val="18"/>
                <w:szCs w:val="18"/>
                <w:rtl/>
              </w:rPr>
              <w:t>أسماء الدوائر على غطاء اللوحة من الداخل (ص 263)</w:t>
            </w:r>
          </w:p>
        </w:tc>
        <w:tc>
          <w:tcPr>
            <w:tcW w:w="2154" w:type="dxa"/>
          </w:tcPr>
          <w:p w14:paraId="25DB6C56" w14:textId="77777777" w:rsidR="006E2323" w:rsidRDefault="006E2323">
            <w:pPr>
              <w:bidi/>
            </w:pPr>
          </w:p>
        </w:tc>
        <w:tc>
          <w:tcPr>
            <w:tcW w:w="794" w:type="dxa"/>
          </w:tcPr>
          <w:p w14:paraId="6DD7F2C9" w14:textId="77777777" w:rsidR="006E2323" w:rsidRDefault="00D0229F">
            <w:pPr>
              <w:bidi/>
              <w:jc w:val="center"/>
            </w:pPr>
            <w:r>
              <w:rPr>
                <w:sz w:val="18"/>
                <w:szCs w:val="18"/>
                <w:rtl/>
              </w:rPr>
              <w:t>W</w:t>
            </w:r>
          </w:p>
        </w:tc>
        <w:tc>
          <w:tcPr>
            <w:tcW w:w="794" w:type="dxa"/>
          </w:tcPr>
          <w:p w14:paraId="1089F72B" w14:textId="77777777" w:rsidR="006E2323" w:rsidRDefault="00D0229F">
            <w:pPr>
              <w:bidi/>
              <w:jc w:val="center"/>
            </w:pPr>
            <w:r>
              <w:rPr>
                <w:sz w:val="18"/>
                <w:szCs w:val="18"/>
                <w:rtl/>
              </w:rPr>
              <w:t>☐</w:t>
            </w:r>
          </w:p>
        </w:tc>
        <w:tc>
          <w:tcPr>
            <w:tcW w:w="907" w:type="dxa"/>
          </w:tcPr>
          <w:p w14:paraId="17DBE0B3" w14:textId="77777777" w:rsidR="006E2323" w:rsidRDefault="00D0229F">
            <w:pPr>
              <w:bidi/>
              <w:jc w:val="center"/>
            </w:pPr>
            <w:r>
              <w:rPr>
                <w:sz w:val="18"/>
                <w:szCs w:val="18"/>
                <w:rtl/>
              </w:rPr>
              <w:t>☐</w:t>
            </w:r>
          </w:p>
        </w:tc>
        <w:tc>
          <w:tcPr>
            <w:tcW w:w="1247" w:type="dxa"/>
          </w:tcPr>
          <w:p w14:paraId="6947EFB8" w14:textId="77777777" w:rsidR="006E2323" w:rsidRDefault="006E2323">
            <w:pPr>
              <w:bidi/>
            </w:pPr>
          </w:p>
        </w:tc>
      </w:tr>
      <w:tr w:rsidR="006E2323" w14:paraId="02FCB825" w14:textId="77777777">
        <w:trPr>
          <w:cantSplit/>
          <w:jc w:val="center"/>
        </w:trPr>
        <w:tc>
          <w:tcPr>
            <w:tcW w:w="454" w:type="dxa"/>
          </w:tcPr>
          <w:p w14:paraId="0F89A5B7" w14:textId="77777777" w:rsidR="006E2323" w:rsidRDefault="00D0229F">
            <w:pPr>
              <w:bidi/>
              <w:jc w:val="center"/>
            </w:pPr>
            <w:r>
              <w:rPr>
                <w:sz w:val="18"/>
                <w:szCs w:val="18"/>
                <w:rtl/>
              </w:rPr>
              <w:t>29</w:t>
            </w:r>
          </w:p>
        </w:tc>
        <w:tc>
          <w:tcPr>
            <w:tcW w:w="3742" w:type="dxa"/>
          </w:tcPr>
          <w:p w14:paraId="2EA70D10" w14:textId="77777777" w:rsidR="006E2323" w:rsidRDefault="00D0229F">
            <w:pPr>
              <w:bidi/>
            </w:pPr>
            <w:r>
              <w:rPr>
                <w:sz w:val="18"/>
                <w:szCs w:val="18"/>
                <w:rtl/>
              </w:rPr>
              <w:t>فحص عدد المفاتيح وقدراتها مقابل الرسومات ودخول الأسلاك والكابل على المفاتيح والبارات (ص 264)</w:t>
            </w:r>
          </w:p>
        </w:tc>
        <w:tc>
          <w:tcPr>
            <w:tcW w:w="2154" w:type="dxa"/>
          </w:tcPr>
          <w:p w14:paraId="59ACDF66" w14:textId="77777777" w:rsidR="006E2323" w:rsidRDefault="006E2323">
            <w:pPr>
              <w:bidi/>
            </w:pPr>
          </w:p>
        </w:tc>
        <w:tc>
          <w:tcPr>
            <w:tcW w:w="794" w:type="dxa"/>
          </w:tcPr>
          <w:p w14:paraId="58033BEC" w14:textId="77777777" w:rsidR="006E2323" w:rsidRDefault="00D0229F">
            <w:pPr>
              <w:bidi/>
              <w:jc w:val="center"/>
            </w:pPr>
            <w:r>
              <w:rPr>
                <w:sz w:val="18"/>
                <w:szCs w:val="18"/>
                <w:rtl/>
              </w:rPr>
              <w:t>W</w:t>
            </w:r>
          </w:p>
        </w:tc>
        <w:tc>
          <w:tcPr>
            <w:tcW w:w="794" w:type="dxa"/>
          </w:tcPr>
          <w:p w14:paraId="0F1EADD8" w14:textId="77777777" w:rsidR="006E2323" w:rsidRDefault="00D0229F">
            <w:pPr>
              <w:bidi/>
              <w:jc w:val="center"/>
            </w:pPr>
            <w:r>
              <w:rPr>
                <w:sz w:val="18"/>
                <w:szCs w:val="18"/>
                <w:rtl/>
              </w:rPr>
              <w:t>☐</w:t>
            </w:r>
          </w:p>
        </w:tc>
        <w:tc>
          <w:tcPr>
            <w:tcW w:w="907" w:type="dxa"/>
          </w:tcPr>
          <w:p w14:paraId="26FFFA88" w14:textId="77777777" w:rsidR="006E2323" w:rsidRDefault="00D0229F">
            <w:pPr>
              <w:bidi/>
              <w:jc w:val="center"/>
            </w:pPr>
            <w:r>
              <w:rPr>
                <w:sz w:val="18"/>
                <w:szCs w:val="18"/>
                <w:rtl/>
              </w:rPr>
              <w:t>☐</w:t>
            </w:r>
          </w:p>
        </w:tc>
        <w:tc>
          <w:tcPr>
            <w:tcW w:w="1247" w:type="dxa"/>
          </w:tcPr>
          <w:p w14:paraId="453AFCB0" w14:textId="77777777" w:rsidR="006E2323" w:rsidRDefault="006E2323">
            <w:pPr>
              <w:bidi/>
            </w:pPr>
          </w:p>
        </w:tc>
      </w:tr>
      <w:tr w:rsidR="006E2323" w14:paraId="71AEAB63" w14:textId="77777777">
        <w:trPr>
          <w:cantSplit/>
          <w:jc w:val="center"/>
        </w:trPr>
        <w:tc>
          <w:tcPr>
            <w:tcW w:w="454" w:type="dxa"/>
          </w:tcPr>
          <w:p w14:paraId="34310C81" w14:textId="77777777" w:rsidR="006E2323" w:rsidRDefault="00D0229F">
            <w:pPr>
              <w:bidi/>
              <w:jc w:val="center"/>
            </w:pPr>
            <w:r>
              <w:rPr>
                <w:sz w:val="18"/>
                <w:szCs w:val="18"/>
                <w:rtl/>
              </w:rPr>
              <w:t>30</w:t>
            </w:r>
          </w:p>
        </w:tc>
        <w:tc>
          <w:tcPr>
            <w:tcW w:w="3742" w:type="dxa"/>
          </w:tcPr>
          <w:p w14:paraId="58B97905" w14:textId="77777777" w:rsidR="006E2323" w:rsidRDefault="00D0229F">
            <w:pPr>
              <w:bidi/>
            </w:pPr>
            <w:r>
              <w:rPr>
                <w:sz w:val="18"/>
                <w:szCs w:val="18"/>
                <w:rtl/>
              </w:rPr>
              <w:t>ملصق بمعلومات الدوائر وأسماء الحجرات و SLD والقواطع الاحتياطية وبيان عدد الخطوط الاحتياطية (ص 264)</w:t>
            </w:r>
          </w:p>
        </w:tc>
        <w:tc>
          <w:tcPr>
            <w:tcW w:w="2154" w:type="dxa"/>
          </w:tcPr>
          <w:p w14:paraId="5E64A296" w14:textId="77777777" w:rsidR="006E2323" w:rsidRDefault="006E2323">
            <w:pPr>
              <w:bidi/>
            </w:pPr>
          </w:p>
        </w:tc>
        <w:tc>
          <w:tcPr>
            <w:tcW w:w="794" w:type="dxa"/>
          </w:tcPr>
          <w:p w14:paraId="55BE324D" w14:textId="77777777" w:rsidR="006E2323" w:rsidRDefault="00D0229F">
            <w:pPr>
              <w:bidi/>
              <w:jc w:val="center"/>
            </w:pPr>
            <w:r>
              <w:rPr>
                <w:sz w:val="18"/>
                <w:szCs w:val="18"/>
                <w:rtl/>
              </w:rPr>
              <w:t>W</w:t>
            </w:r>
          </w:p>
        </w:tc>
        <w:tc>
          <w:tcPr>
            <w:tcW w:w="794" w:type="dxa"/>
          </w:tcPr>
          <w:p w14:paraId="7C9C9DB1" w14:textId="77777777" w:rsidR="006E2323" w:rsidRDefault="00D0229F">
            <w:pPr>
              <w:bidi/>
              <w:jc w:val="center"/>
            </w:pPr>
            <w:r>
              <w:rPr>
                <w:sz w:val="18"/>
                <w:szCs w:val="18"/>
                <w:rtl/>
              </w:rPr>
              <w:t>☐</w:t>
            </w:r>
          </w:p>
        </w:tc>
        <w:tc>
          <w:tcPr>
            <w:tcW w:w="907" w:type="dxa"/>
          </w:tcPr>
          <w:p w14:paraId="1F5A9AD2" w14:textId="77777777" w:rsidR="006E2323" w:rsidRDefault="00D0229F">
            <w:pPr>
              <w:bidi/>
              <w:jc w:val="center"/>
            </w:pPr>
            <w:r>
              <w:rPr>
                <w:sz w:val="18"/>
                <w:szCs w:val="18"/>
                <w:rtl/>
              </w:rPr>
              <w:t>☐</w:t>
            </w:r>
          </w:p>
        </w:tc>
        <w:tc>
          <w:tcPr>
            <w:tcW w:w="1247" w:type="dxa"/>
          </w:tcPr>
          <w:p w14:paraId="71F22627" w14:textId="77777777" w:rsidR="006E2323" w:rsidRDefault="006E2323">
            <w:pPr>
              <w:bidi/>
            </w:pPr>
          </w:p>
        </w:tc>
      </w:tr>
    </w:tbl>
    <w:p w14:paraId="54F1F3AB" w14:textId="77777777" w:rsidR="006E2323" w:rsidRDefault="006E2323">
      <w:pPr>
        <w:keepNext/>
        <w:bidi/>
        <w:spacing w:after="40"/>
      </w:pPr>
    </w:p>
    <w:p w14:paraId="611DC6F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E6664B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CC52943" w14:textId="77777777">
        <w:trPr>
          <w:cantSplit/>
          <w:jc w:val="center"/>
        </w:trPr>
        <w:tc>
          <w:tcPr>
            <w:tcW w:w="3345" w:type="dxa"/>
            <w:shd w:val="clear" w:color="auto" w:fill="EEF1FA"/>
          </w:tcPr>
          <w:p w14:paraId="4931C346" w14:textId="77777777" w:rsidR="006E2323" w:rsidRDefault="00D0229F">
            <w:pPr>
              <w:keepNext/>
              <w:bidi/>
              <w:jc w:val="center"/>
            </w:pPr>
            <w:r>
              <w:rPr>
                <w:b/>
                <w:bCs/>
                <w:sz w:val="20"/>
                <w:szCs w:val="20"/>
                <w:rtl/>
              </w:rPr>
              <w:t>مهندس المقاول</w:t>
            </w:r>
          </w:p>
        </w:tc>
        <w:tc>
          <w:tcPr>
            <w:tcW w:w="3345" w:type="dxa"/>
            <w:shd w:val="clear" w:color="auto" w:fill="EEF1FA"/>
          </w:tcPr>
          <w:p w14:paraId="151D40A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E451F0E" w14:textId="77777777" w:rsidR="006E2323" w:rsidRDefault="00D0229F">
            <w:pPr>
              <w:keepNext/>
              <w:bidi/>
              <w:jc w:val="center"/>
            </w:pPr>
            <w:r>
              <w:rPr>
                <w:b/>
                <w:bCs/>
                <w:sz w:val="20"/>
                <w:szCs w:val="20"/>
                <w:rtl/>
              </w:rPr>
              <w:t>مدير المشروع</w:t>
            </w:r>
          </w:p>
        </w:tc>
      </w:tr>
      <w:tr w:rsidR="006E2323" w14:paraId="41F982D3" w14:textId="77777777">
        <w:trPr>
          <w:cantSplit/>
          <w:trHeight w:val="397"/>
          <w:jc w:val="center"/>
        </w:trPr>
        <w:tc>
          <w:tcPr>
            <w:tcW w:w="3345" w:type="dxa"/>
          </w:tcPr>
          <w:p w14:paraId="12CCCCA1" w14:textId="77777777" w:rsidR="006E2323" w:rsidRDefault="00D0229F">
            <w:pPr>
              <w:keepNext/>
              <w:bidi/>
            </w:pPr>
            <w:r>
              <w:rPr>
                <w:sz w:val="19"/>
                <w:szCs w:val="19"/>
                <w:rtl/>
              </w:rPr>
              <w:t>الاسم:</w:t>
            </w:r>
          </w:p>
        </w:tc>
        <w:tc>
          <w:tcPr>
            <w:tcW w:w="3345" w:type="dxa"/>
          </w:tcPr>
          <w:p w14:paraId="55D2F56F" w14:textId="77777777" w:rsidR="006E2323" w:rsidRDefault="00D0229F">
            <w:pPr>
              <w:keepNext/>
              <w:bidi/>
            </w:pPr>
            <w:r>
              <w:rPr>
                <w:sz w:val="19"/>
                <w:szCs w:val="19"/>
                <w:rtl/>
              </w:rPr>
              <w:t>الاسم:</w:t>
            </w:r>
          </w:p>
        </w:tc>
        <w:tc>
          <w:tcPr>
            <w:tcW w:w="3345" w:type="dxa"/>
          </w:tcPr>
          <w:p w14:paraId="191E7EF7" w14:textId="77777777" w:rsidR="006E2323" w:rsidRDefault="00D0229F">
            <w:pPr>
              <w:keepNext/>
              <w:bidi/>
            </w:pPr>
            <w:r>
              <w:rPr>
                <w:sz w:val="19"/>
                <w:szCs w:val="19"/>
                <w:rtl/>
              </w:rPr>
              <w:t>الاسم:</w:t>
            </w:r>
          </w:p>
        </w:tc>
      </w:tr>
      <w:tr w:rsidR="006E2323" w14:paraId="08A2F2A5" w14:textId="77777777">
        <w:trPr>
          <w:cantSplit/>
          <w:trHeight w:val="624"/>
          <w:jc w:val="center"/>
        </w:trPr>
        <w:tc>
          <w:tcPr>
            <w:tcW w:w="3345" w:type="dxa"/>
          </w:tcPr>
          <w:p w14:paraId="1C1CC23B" w14:textId="77777777" w:rsidR="006E2323" w:rsidRDefault="00D0229F">
            <w:pPr>
              <w:keepNext/>
              <w:bidi/>
            </w:pPr>
            <w:r>
              <w:rPr>
                <w:sz w:val="19"/>
                <w:szCs w:val="19"/>
                <w:rtl/>
              </w:rPr>
              <w:t>التوقيع:</w:t>
            </w:r>
          </w:p>
        </w:tc>
        <w:tc>
          <w:tcPr>
            <w:tcW w:w="3345" w:type="dxa"/>
          </w:tcPr>
          <w:p w14:paraId="1654024A" w14:textId="77777777" w:rsidR="006E2323" w:rsidRDefault="00D0229F">
            <w:pPr>
              <w:keepNext/>
              <w:bidi/>
            </w:pPr>
            <w:r>
              <w:rPr>
                <w:sz w:val="19"/>
                <w:szCs w:val="19"/>
                <w:rtl/>
              </w:rPr>
              <w:t>التوقيع:</w:t>
            </w:r>
          </w:p>
        </w:tc>
        <w:tc>
          <w:tcPr>
            <w:tcW w:w="3345" w:type="dxa"/>
          </w:tcPr>
          <w:p w14:paraId="2FE894D8" w14:textId="77777777" w:rsidR="006E2323" w:rsidRDefault="00D0229F">
            <w:pPr>
              <w:keepNext/>
              <w:bidi/>
            </w:pPr>
            <w:r>
              <w:rPr>
                <w:sz w:val="19"/>
                <w:szCs w:val="19"/>
                <w:rtl/>
              </w:rPr>
              <w:t>التوقيع:</w:t>
            </w:r>
          </w:p>
        </w:tc>
      </w:tr>
      <w:tr w:rsidR="006E2323" w14:paraId="033B8D99" w14:textId="77777777">
        <w:trPr>
          <w:cantSplit/>
          <w:trHeight w:val="397"/>
          <w:jc w:val="center"/>
        </w:trPr>
        <w:tc>
          <w:tcPr>
            <w:tcW w:w="3345" w:type="dxa"/>
          </w:tcPr>
          <w:p w14:paraId="6E43650D" w14:textId="77777777" w:rsidR="006E2323" w:rsidRDefault="00D0229F">
            <w:pPr>
              <w:bidi/>
            </w:pPr>
            <w:r>
              <w:rPr>
                <w:sz w:val="19"/>
                <w:szCs w:val="19"/>
                <w:rtl/>
              </w:rPr>
              <w:t>التاريخ:</w:t>
            </w:r>
          </w:p>
        </w:tc>
        <w:tc>
          <w:tcPr>
            <w:tcW w:w="3345" w:type="dxa"/>
          </w:tcPr>
          <w:p w14:paraId="2A889E02" w14:textId="77777777" w:rsidR="006E2323" w:rsidRDefault="00D0229F">
            <w:pPr>
              <w:bidi/>
            </w:pPr>
            <w:r>
              <w:rPr>
                <w:sz w:val="19"/>
                <w:szCs w:val="19"/>
                <w:rtl/>
              </w:rPr>
              <w:t>التاريخ:</w:t>
            </w:r>
          </w:p>
        </w:tc>
        <w:tc>
          <w:tcPr>
            <w:tcW w:w="3345" w:type="dxa"/>
          </w:tcPr>
          <w:p w14:paraId="562276FC" w14:textId="77777777" w:rsidR="006E2323" w:rsidRDefault="00D0229F">
            <w:pPr>
              <w:bidi/>
            </w:pPr>
            <w:r>
              <w:rPr>
                <w:sz w:val="19"/>
                <w:szCs w:val="19"/>
                <w:rtl/>
              </w:rPr>
              <w:t>التاريخ:</w:t>
            </w:r>
          </w:p>
        </w:tc>
      </w:tr>
    </w:tbl>
    <w:p w14:paraId="1EB3D73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217: استلام المحولات الكهربائية</w:t>
      </w:r>
    </w:p>
    <w:p w14:paraId="74540809"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EC0E488" w14:textId="77777777">
        <w:trPr>
          <w:cantSplit/>
          <w:jc w:val="center"/>
        </w:trPr>
        <w:tc>
          <w:tcPr>
            <w:tcW w:w="2211" w:type="dxa"/>
            <w:shd w:val="clear" w:color="auto" w:fill="EEF1FA"/>
          </w:tcPr>
          <w:p w14:paraId="56C534CF" w14:textId="77777777" w:rsidR="006E2323" w:rsidRDefault="00D0229F">
            <w:pPr>
              <w:bidi/>
            </w:pPr>
            <w:r>
              <w:rPr>
                <w:sz w:val="19"/>
                <w:szCs w:val="19"/>
                <w:rtl/>
              </w:rPr>
              <w:t>المشروع</w:t>
            </w:r>
          </w:p>
        </w:tc>
        <w:tc>
          <w:tcPr>
            <w:tcW w:w="2721" w:type="dxa"/>
          </w:tcPr>
          <w:p w14:paraId="6687C6A2" w14:textId="77777777" w:rsidR="006E2323" w:rsidRDefault="006E2323">
            <w:pPr>
              <w:bidi/>
            </w:pPr>
          </w:p>
        </w:tc>
        <w:tc>
          <w:tcPr>
            <w:tcW w:w="2211" w:type="dxa"/>
            <w:shd w:val="clear" w:color="auto" w:fill="EEF1FA"/>
          </w:tcPr>
          <w:p w14:paraId="01DC221A" w14:textId="77777777" w:rsidR="006E2323" w:rsidRDefault="00D0229F">
            <w:pPr>
              <w:bidi/>
            </w:pPr>
            <w:r>
              <w:rPr>
                <w:sz w:val="19"/>
                <w:szCs w:val="19"/>
                <w:rtl/>
              </w:rPr>
              <w:t>الشركة</w:t>
            </w:r>
          </w:p>
        </w:tc>
        <w:tc>
          <w:tcPr>
            <w:tcW w:w="2948" w:type="dxa"/>
          </w:tcPr>
          <w:p w14:paraId="7514EC79" w14:textId="77777777" w:rsidR="006E2323" w:rsidRDefault="006E2323">
            <w:pPr>
              <w:bidi/>
            </w:pPr>
          </w:p>
        </w:tc>
      </w:tr>
      <w:tr w:rsidR="006E2323" w14:paraId="056511AA" w14:textId="77777777">
        <w:trPr>
          <w:cantSplit/>
          <w:jc w:val="center"/>
        </w:trPr>
        <w:tc>
          <w:tcPr>
            <w:tcW w:w="2211" w:type="dxa"/>
            <w:shd w:val="clear" w:color="auto" w:fill="EEF1FA"/>
          </w:tcPr>
          <w:p w14:paraId="090C08A8" w14:textId="77777777" w:rsidR="006E2323" w:rsidRDefault="00D0229F">
            <w:pPr>
              <w:bidi/>
            </w:pPr>
            <w:r>
              <w:rPr>
                <w:sz w:val="19"/>
                <w:szCs w:val="19"/>
                <w:rtl/>
              </w:rPr>
              <w:t>المقاول / مقاول الباطن</w:t>
            </w:r>
          </w:p>
        </w:tc>
        <w:tc>
          <w:tcPr>
            <w:tcW w:w="2721" w:type="dxa"/>
          </w:tcPr>
          <w:p w14:paraId="2DB4C0F1" w14:textId="77777777" w:rsidR="006E2323" w:rsidRDefault="006E2323">
            <w:pPr>
              <w:bidi/>
            </w:pPr>
          </w:p>
        </w:tc>
        <w:tc>
          <w:tcPr>
            <w:tcW w:w="2211" w:type="dxa"/>
            <w:shd w:val="clear" w:color="auto" w:fill="EEF1FA"/>
          </w:tcPr>
          <w:p w14:paraId="0A5AA1F7" w14:textId="77777777" w:rsidR="006E2323" w:rsidRDefault="00D0229F">
            <w:pPr>
              <w:bidi/>
            </w:pPr>
            <w:r>
              <w:rPr>
                <w:sz w:val="19"/>
                <w:szCs w:val="19"/>
                <w:rtl/>
              </w:rPr>
              <w:t>رقم طلب الاستلام IR</w:t>
            </w:r>
          </w:p>
        </w:tc>
        <w:tc>
          <w:tcPr>
            <w:tcW w:w="2948" w:type="dxa"/>
          </w:tcPr>
          <w:p w14:paraId="52042DFD" w14:textId="77777777" w:rsidR="006E2323" w:rsidRDefault="006E2323">
            <w:pPr>
              <w:bidi/>
            </w:pPr>
          </w:p>
        </w:tc>
      </w:tr>
      <w:tr w:rsidR="006E2323" w14:paraId="0C75E49B" w14:textId="77777777">
        <w:trPr>
          <w:cantSplit/>
          <w:jc w:val="center"/>
        </w:trPr>
        <w:tc>
          <w:tcPr>
            <w:tcW w:w="2211" w:type="dxa"/>
            <w:shd w:val="clear" w:color="auto" w:fill="EEF1FA"/>
          </w:tcPr>
          <w:p w14:paraId="11635691" w14:textId="77777777" w:rsidR="006E2323" w:rsidRDefault="00D0229F">
            <w:pPr>
              <w:bidi/>
            </w:pPr>
            <w:r>
              <w:rPr>
                <w:sz w:val="19"/>
                <w:szCs w:val="19"/>
                <w:rtl/>
              </w:rPr>
              <w:t>الموقع / المنسوب / المحور</w:t>
            </w:r>
          </w:p>
        </w:tc>
        <w:tc>
          <w:tcPr>
            <w:tcW w:w="2721" w:type="dxa"/>
          </w:tcPr>
          <w:p w14:paraId="2AFCA7CF" w14:textId="77777777" w:rsidR="006E2323" w:rsidRDefault="006E2323">
            <w:pPr>
              <w:bidi/>
            </w:pPr>
          </w:p>
        </w:tc>
        <w:tc>
          <w:tcPr>
            <w:tcW w:w="2211" w:type="dxa"/>
            <w:shd w:val="clear" w:color="auto" w:fill="EEF1FA"/>
          </w:tcPr>
          <w:p w14:paraId="39BE6D57" w14:textId="77777777" w:rsidR="006E2323" w:rsidRDefault="00D0229F">
            <w:pPr>
              <w:bidi/>
            </w:pPr>
            <w:r>
              <w:rPr>
                <w:sz w:val="19"/>
                <w:szCs w:val="19"/>
                <w:rtl/>
              </w:rPr>
              <w:t>التاريخ والوقت</w:t>
            </w:r>
          </w:p>
        </w:tc>
        <w:tc>
          <w:tcPr>
            <w:tcW w:w="2948" w:type="dxa"/>
          </w:tcPr>
          <w:p w14:paraId="597584D6" w14:textId="77777777" w:rsidR="006E2323" w:rsidRDefault="006E2323">
            <w:pPr>
              <w:bidi/>
            </w:pPr>
          </w:p>
        </w:tc>
      </w:tr>
      <w:tr w:rsidR="006E2323" w14:paraId="35B6E0AE" w14:textId="77777777">
        <w:trPr>
          <w:cantSplit/>
          <w:jc w:val="center"/>
        </w:trPr>
        <w:tc>
          <w:tcPr>
            <w:tcW w:w="2211" w:type="dxa"/>
            <w:shd w:val="clear" w:color="auto" w:fill="EEF1FA"/>
          </w:tcPr>
          <w:p w14:paraId="21CFC023" w14:textId="77777777" w:rsidR="006E2323" w:rsidRDefault="00D0229F">
            <w:pPr>
              <w:bidi/>
            </w:pPr>
            <w:r>
              <w:rPr>
                <w:sz w:val="19"/>
                <w:szCs w:val="19"/>
                <w:rtl/>
              </w:rPr>
              <w:t>المخططات المرجعية</w:t>
            </w:r>
          </w:p>
        </w:tc>
        <w:tc>
          <w:tcPr>
            <w:tcW w:w="2721" w:type="dxa"/>
          </w:tcPr>
          <w:p w14:paraId="3A0AD08A" w14:textId="77777777" w:rsidR="006E2323" w:rsidRDefault="006E2323">
            <w:pPr>
              <w:bidi/>
            </w:pPr>
          </w:p>
        </w:tc>
        <w:tc>
          <w:tcPr>
            <w:tcW w:w="2211" w:type="dxa"/>
            <w:shd w:val="clear" w:color="auto" w:fill="EEF1FA"/>
          </w:tcPr>
          <w:p w14:paraId="4BEEFF18" w14:textId="77777777" w:rsidR="006E2323" w:rsidRDefault="00D0229F">
            <w:pPr>
              <w:bidi/>
            </w:pPr>
            <w:r>
              <w:rPr>
                <w:sz w:val="19"/>
                <w:szCs w:val="19"/>
                <w:rtl/>
              </w:rPr>
              <w:t>رقم اعتماد المواد</w:t>
            </w:r>
          </w:p>
        </w:tc>
        <w:tc>
          <w:tcPr>
            <w:tcW w:w="2948" w:type="dxa"/>
          </w:tcPr>
          <w:p w14:paraId="2ABD2811" w14:textId="77777777" w:rsidR="006E2323" w:rsidRDefault="006E2323">
            <w:pPr>
              <w:bidi/>
            </w:pPr>
          </w:p>
        </w:tc>
      </w:tr>
    </w:tbl>
    <w:p w14:paraId="43D6382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81AC002" w14:textId="77777777">
        <w:trPr>
          <w:cantSplit/>
          <w:tblHeader/>
          <w:jc w:val="center"/>
        </w:trPr>
        <w:tc>
          <w:tcPr>
            <w:tcW w:w="454" w:type="dxa"/>
            <w:shd w:val="clear" w:color="auto" w:fill="052976"/>
          </w:tcPr>
          <w:p w14:paraId="0C34C17B" w14:textId="77777777" w:rsidR="006E2323" w:rsidRDefault="00D0229F">
            <w:pPr>
              <w:bidi/>
              <w:jc w:val="center"/>
            </w:pPr>
            <w:r>
              <w:rPr>
                <w:b/>
                <w:bCs/>
                <w:color w:val="FFFFFF"/>
                <w:sz w:val="19"/>
                <w:szCs w:val="19"/>
                <w:rtl/>
              </w:rPr>
              <w:t>م</w:t>
            </w:r>
          </w:p>
        </w:tc>
        <w:tc>
          <w:tcPr>
            <w:tcW w:w="3742" w:type="dxa"/>
            <w:shd w:val="clear" w:color="auto" w:fill="052976"/>
          </w:tcPr>
          <w:p w14:paraId="5EEF3D96" w14:textId="77777777" w:rsidR="006E2323" w:rsidRDefault="00D0229F">
            <w:pPr>
              <w:bidi/>
              <w:jc w:val="center"/>
            </w:pPr>
            <w:r>
              <w:rPr>
                <w:b/>
                <w:bCs/>
                <w:color w:val="FFFFFF"/>
                <w:sz w:val="19"/>
                <w:szCs w:val="19"/>
                <w:rtl/>
              </w:rPr>
              <w:t>بند الفحص</w:t>
            </w:r>
          </w:p>
        </w:tc>
        <w:tc>
          <w:tcPr>
            <w:tcW w:w="2154" w:type="dxa"/>
            <w:shd w:val="clear" w:color="auto" w:fill="052976"/>
          </w:tcPr>
          <w:p w14:paraId="1B1A7C4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21EB95C" w14:textId="77777777" w:rsidR="006E2323" w:rsidRDefault="00D0229F">
            <w:pPr>
              <w:bidi/>
              <w:jc w:val="center"/>
            </w:pPr>
            <w:r>
              <w:rPr>
                <w:b/>
                <w:bCs/>
                <w:color w:val="FFFFFF"/>
                <w:sz w:val="19"/>
                <w:szCs w:val="19"/>
                <w:rtl/>
              </w:rPr>
              <w:t>نقطة</w:t>
            </w:r>
          </w:p>
        </w:tc>
        <w:tc>
          <w:tcPr>
            <w:tcW w:w="794" w:type="dxa"/>
            <w:shd w:val="clear" w:color="auto" w:fill="052976"/>
          </w:tcPr>
          <w:p w14:paraId="4FB9EB24" w14:textId="77777777" w:rsidR="006E2323" w:rsidRDefault="00D0229F">
            <w:pPr>
              <w:bidi/>
              <w:jc w:val="center"/>
            </w:pPr>
            <w:r>
              <w:rPr>
                <w:b/>
                <w:bCs/>
                <w:color w:val="FFFFFF"/>
                <w:sz w:val="19"/>
                <w:szCs w:val="19"/>
                <w:rtl/>
              </w:rPr>
              <w:t>مطابق</w:t>
            </w:r>
          </w:p>
        </w:tc>
        <w:tc>
          <w:tcPr>
            <w:tcW w:w="907" w:type="dxa"/>
            <w:shd w:val="clear" w:color="auto" w:fill="052976"/>
          </w:tcPr>
          <w:p w14:paraId="2A7EB36C" w14:textId="77777777" w:rsidR="006E2323" w:rsidRDefault="00D0229F">
            <w:pPr>
              <w:bidi/>
              <w:jc w:val="center"/>
            </w:pPr>
            <w:r>
              <w:rPr>
                <w:b/>
                <w:bCs/>
                <w:color w:val="FFFFFF"/>
                <w:sz w:val="19"/>
                <w:szCs w:val="19"/>
                <w:rtl/>
              </w:rPr>
              <w:t>غير مطابق</w:t>
            </w:r>
          </w:p>
        </w:tc>
        <w:tc>
          <w:tcPr>
            <w:tcW w:w="1247" w:type="dxa"/>
            <w:shd w:val="clear" w:color="auto" w:fill="052976"/>
          </w:tcPr>
          <w:p w14:paraId="59B60CED" w14:textId="77777777" w:rsidR="006E2323" w:rsidRDefault="00D0229F">
            <w:pPr>
              <w:bidi/>
              <w:jc w:val="center"/>
            </w:pPr>
            <w:r>
              <w:rPr>
                <w:b/>
                <w:bCs/>
                <w:color w:val="FFFFFF"/>
                <w:sz w:val="19"/>
                <w:szCs w:val="19"/>
                <w:rtl/>
              </w:rPr>
              <w:t>ملاحظات</w:t>
            </w:r>
          </w:p>
        </w:tc>
      </w:tr>
      <w:tr w:rsidR="006E2323" w14:paraId="6C6E3B74" w14:textId="77777777">
        <w:trPr>
          <w:cantSplit/>
          <w:jc w:val="center"/>
        </w:trPr>
        <w:tc>
          <w:tcPr>
            <w:tcW w:w="10092" w:type="dxa"/>
            <w:gridSpan w:val="7"/>
            <w:shd w:val="clear" w:color="auto" w:fill="DDE3F7"/>
          </w:tcPr>
          <w:p w14:paraId="7544D362" w14:textId="77777777" w:rsidR="006E2323" w:rsidRDefault="00D0229F">
            <w:pPr>
              <w:keepNext/>
              <w:bidi/>
            </w:pPr>
            <w:r>
              <w:rPr>
                <w:b/>
                <w:bCs/>
                <w:sz w:val="19"/>
                <w:szCs w:val="19"/>
                <w:rtl/>
              </w:rPr>
              <w:t>أثناء التنفيذ</w:t>
            </w:r>
          </w:p>
        </w:tc>
      </w:tr>
      <w:tr w:rsidR="006E2323" w14:paraId="3A503062" w14:textId="77777777">
        <w:trPr>
          <w:cantSplit/>
          <w:jc w:val="center"/>
        </w:trPr>
        <w:tc>
          <w:tcPr>
            <w:tcW w:w="454" w:type="dxa"/>
          </w:tcPr>
          <w:p w14:paraId="5BEBBDDC" w14:textId="77777777" w:rsidR="006E2323" w:rsidRDefault="00D0229F">
            <w:pPr>
              <w:bidi/>
              <w:jc w:val="center"/>
            </w:pPr>
            <w:r>
              <w:rPr>
                <w:sz w:val="18"/>
                <w:szCs w:val="18"/>
                <w:rtl/>
              </w:rPr>
              <w:t>1</w:t>
            </w:r>
          </w:p>
        </w:tc>
        <w:tc>
          <w:tcPr>
            <w:tcW w:w="3742" w:type="dxa"/>
          </w:tcPr>
          <w:p w14:paraId="7DDF9056" w14:textId="77777777" w:rsidR="006E2323" w:rsidRDefault="00D0229F">
            <w:pPr>
              <w:bidi/>
            </w:pPr>
            <w:r>
              <w:rPr>
                <w:sz w:val="18"/>
                <w:szCs w:val="18"/>
                <w:rtl/>
              </w:rPr>
              <w:t>تسليم مكان المحول (إحداثيات ومنسوب) (ص 264)</w:t>
            </w:r>
          </w:p>
        </w:tc>
        <w:tc>
          <w:tcPr>
            <w:tcW w:w="2154" w:type="dxa"/>
          </w:tcPr>
          <w:p w14:paraId="04B13745" w14:textId="77777777" w:rsidR="006E2323" w:rsidRDefault="006E2323">
            <w:pPr>
              <w:bidi/>
            </w:pPr>
          </w:p>
        </w:tc>
        <w:tc>
          <w:tcPr>
            <w:tcW w:w="794" w:type="dxa"/>
          </w:tcPr>
          <w:p w14:paraId="1DA207A4" w14:textId="77777777" w:rsidR="006E2323" w:rsidRDefault="00D0229F">
            <w:pPr>
              <w:bidi/>
              <w:jc w:val="center"/>
            </w:pPr>
            <w:r>
              <w:rPr>
                <w:sz w:val="18"/>
                <w:szCs w:val="18"/>
                <w:rtl/>
              </w:rPr>
              <w:t>H</w:t>
            </w:r>
          </w:p>
        </w:tc>
        <w:tc>
          <w:tcPr>
            <w:tcW w:w="794" w:type="dxa"/>
          </w:tcPr>
          <w:p w14:paraId="6C0BF38B" w14:textId="77777777" w:rsidR="006E2323" w:rsidRDefault="00D0229F">
            <w:pPr>
              <w:bidi/>
              <w:jc w:val="center"/>
            </w:pPr>
            <w:r>
              <w:rPr>
                <w:sz w:val="18"/>
                <w:szCs w:val="18"/>
                <w:rtl/>
              </w:rPr>
              <w:t>☐</w:t>
            </w:r>
          </w:p>
        </w:tc>
        <w:tc>
          <w:tcPr>
            <w:tcW w:w="907" w:type="dxa"/>
          </w:tcPr>
          <w:p w14:paraId="218B1AF4" w14:textId="77777777" w:rsidR="006E2323" w:rsidRDefault="00D0229F">
            <w:pPr>
              <w:bidi/>
              <w:jc w:val="center"/>
            </w:pPr>
            <w:r>
              <w:rPr>
                <w:sz w:val="18"/>
                <w:szCs w:val="18"/>
                <w:rtl/>
              </w:rPr>
              <w:t>☐</w:t>
            </w:r>
          </w:p>
        </w:tc>
        <w:tc>
          <w:tcPr>
            <w:tcW w:w="1247" w:type="dxa"/>
          </w:tcPr>
          <w:p w14:paraId="7095B511" w14:textId="77777777" w:rsidR="006E2323" w:rsidRDefault="006E2323">
            <w:pPr>
              <w:bidi/>
            </w:pPr>
          </w:p>
        </w:tc>
      </w:tr>
      <w:tr w:rsidR="006E2323" w14:paraId="1B654C90" w14:textId="77777777">
        <w:trPr>
          <w:cantSplit/>
          <w:jc w:val="center"/>
        </w:trPr>
        <w:tc>
          <w:tcPr>
            <w:tcW w:w="454" w:type="dxa"/>
          </w:tcPr>
          <w:p w14:paraId="315CE5F6" w14:textId="77777777" w:rsidR="006E2323" w:rsidRDefault="00D0229F">
            <w:pPr>
              <w:bidi/>
              <w:jc w:val="center"/>
            </w:pPr>
            <w:r>
              <w:rPr>
                <w:sz w:val="18"/>
                <w:szCs w:val="18"/>
                <w:rtl/>
              </w:rPr>
              <w:t>2</w:t>
            </w:r>
          </w:p>
        </w:tc>
        <w:tc>
          <w:tcPr>
            <w:tcW w:w="3742" w:type="dxa"/>
          </w:tcPr>
          <w:p w14:paraId="53EED759" w14:textId="77777777" w:rsidR="006E2323" w:rsidRDefault="00D0229F">
            <w:pPr>
              <w:bidi/>
            </w:pPr>
            <w:r>
              <w:rPr>
                <w:sz w:val="18"/>
                <w:szCs w:val="18"/>
                <w:rtl/>
              </w:rPr>
              <w:t>تسليم أعمال الدمك أسفل المحولات لاستشاري الطرق (ص 264)</w:t>
            </w:r>
          </w:p>
        </w:tc>
        <w:tc>
          <w:tcPr>
            <w:tcW w:w="2154" w:type="dxa"/>
          </w:tcPr>
          <w:p w14:paraId="0CC84807" w14:textId="77777777" w:rsidR="006E2323" w:rsidRDefault="006E2323">
            <w:pPr>
              <w:bidi/>
            </w:pPr>
          </w:p>
        </w:tc>
        <w:tc>
          <w:tcPr>
            <w:tcW w:w="794" w:type="dxa"/>
          </w:tcPr>
          <w:p w14:paraId="7A7FEE16" w14:textId="77777777" w:rsidR="006E2323" w:rsidRDefault="00D0229F">
            <w:pPr>
              <w:bidi/>
              <w:jc w:val="center"/>
            </w:pPr>
            <w:r>
              <w:rPr>
                <w:sz w:val="18"/>
                <w:szCs w:val="18"/>
                <w:rtl/>
              </w:rPr>
              <w:t>H</w:t>
            </w:r>
          </w:p>
        </w:tc>
        <w:tc>
          <w:tcPr>
            <w:tcW w:w="794" w:type="dxa"/>
          </w:tcPr>
          <w:p w14:paraId="18DDAF04" w14:textId="77777777" w:rsidR="006E2323" w:rsidRDefault="00D0229F">
            <w:pPr>
              <w:bidi/>
              <w:jc w:val="center"/>
            </w:pPr>
            <w:r>
              <w:rPr>
                <w:sz w:val="18"/>
                <w:szCs w:val="18"/>
                <w:rtl/>
              </w:rPr>
              <w:t>☐</w:t>
            </w:r>
          </w:p>
        </w:tc>
        <w:tc>
          <w:tcPr>
            <w:tcW w:w="907" w:type="dxa"/>
          </w:tcPr>
          <w:p w14:paraId="0B8FEB06" w14:textId="77777777" w:rsidR="006E2323" w:rsidRDefault="00D0229F">
            <w:pPr>
              <w:bidi/>
              <w:jc w:val="center"/>
            </w:pPr>
            <w:r>
              <w:rPr>
                <w:sz w:val="18"/>
                <w:szCs w:val="18"/>
                <w:rtl/>
              </w:rPr>
              <w:t>☐</w:t>
            </w:r>
          </w:p>
        </w:tc>
        <w:tc>
          <w:tcPr>
            <w:tcW w:w="1247" w:type="dxa"/>
          </w:tcPr>
          <w:p w14:paraId="2B37EBFF" w14:textId="77777777" w:rsidR="006E2323" w:rsidRDefault="006E2323">
            <w:pPr>
              <w:bidi/>
            </w:pPr>
          </w:p>
        </w:tc>
      </w:tr>
      <w:tr w:rsidR="006E2323" w14:paraId="6D34825C" w14:textId="77777777">
        <w:trPr>
          <w:cantSplit/>
          <w:jc w:val="center"/>
        </w:trPr>
        <w:tc>
          <w:tcPr>
            <w:tcW w:w="454" w:type="dxa"/>
          </w:tcPr>
          <w:p w14:paraId="1836E943" w14:textId="77777777" w:rsidR="006E2323" w:rsidRDefault="00D0229F">
            <w:pPr>
              <w:bidi/>
              <w:jc w:val="center"/>
            </w:pPr>
            <w:r>
              <w:rPr>
                <w:sz w:val="18"/>
                <w:szCs w:val="18"/>
                <w:rtl/>
              </w:rPr>
              <w:t>3</w:t>
            </w:r>
          </w:p>
        </w:tc>
        <w:tc>
          <w:tcPr>
            <w:tcW w:w="3742" w:type="dxa"/>
          </w:tcPr>
          <w:p w14:paraId="0D9F649E" w14:textId="77777777" w:rsidR="006E2323" w:rsidRDefault="00D0229F">
            <w:pPr>
              <w:bidi/>
            </w:pPr>
            <w:r>
              <w:rPr>
                <w:sz w:val="18"/>
                <w:szCs w:val="18"/>
                <w:rtl/>
              </w:rPr>
              <w:t>تسليم زوايا ومنسوب قاعدة المحول لاستشاري الأعمال المساحية (ص 264)</w:t>
            </w:r>
          </w:p>
        </w:tc>
        <w:tc>
          <w:tcPr>
            <w:tcW w:w="2154" w:type="dxa"/>
          </w:tcPr>
          <w:p w14:paraId="36E3BA7F" w14:textId="77777777" w:rsidR="006E2323" w:rsidRDefault="006E2323">
            <w:pPr>
              <w:bidi/>
            </w:pPr>
          </w:p>
        </w:tc>
        <w:tc>
          <w:tcPr>
            <w:tcW w:w="794" w:type="dxa"/>
          </w:tcPr>
          <w:p w14:paraId="59765D59" w14:textId="77777777" w:rsidR="006E2323" w:rsidRDefault="00D0229F">
            <w:pPr>
              <w:bidi/>
              <w:jc w:val="center"/>
            </w:pPr>
            <w:r>
              <w:rPr>
                <w:sz w:val="18"/>
                <w:szCs w:val="18"/>
                <w:rtl/>
              </w:rPr>
              <w:t>H</w:t>
            </w:r>
          </w:p>
        </w:tc>
        <w:tc>
          <w:tcPr>
            <w:tcW w:w="794" w:type="dxa"/>
          </w:tcPr>
          <w:p w14:paraId="2CE7F68D" w14:textId="77777777" w:rsidR="006E2323" w:rsidRDefault="00D0229F">
            <w:pPr>
              <w:bidi/>
              <w:jc w:val="center"/>
            </w:pPr>
            <w:r>
              <w:rPr>
                <w:sz w:val="18"/>
                <w:szCs w:val="18"/>
                <w:rtl/>
              </w:rPr>
              <w:t>☐</w:t>
            </w:r>
          </w:p>
        </w:tc>
        <w:tc>
          <w:tcPr>
            <w:tcW w:w="907" w:type="dxa"/>
          </w:tcPr>
          <w:p w14:paraId="59EA432E" w14:textId="77777777" w:rsidR="006E2323" w:rsidRDefault="00D0229F">
            <w:pPr>
              <w:bidi/>
              <w:jc w:val="center"/>
            </w:pPr>
            <w:r>
              <w:rPr>
                <w:sz w:val="18"/>
                <w:szCs w:val="18"/>
                <w:rtl/>
              </w:rPr>
              <w:t>☐</w:t>
            </w:r>
          </w:p>
        </w:tc>
        <w:tc>
          <w:tcPr>
            <w:tcW w:w="1247" w:type="dxa"/>
          </w:tcPr>
          <w:p w14:paraId="0B203240" w14:textId="77777777" w:rsidR="006E2323" w:rsidRDefault="006E2323">
            <w:pPr>
              <w:bidi/>
            </w:pPr>
          </w:p>
        </w:tc>
      </w:tr>
      <w:tr w:rsidR="006E2323" w14:paraId="3508FF20" w14:textId="77777777">
        <w:trPr>
          <w:cantSplit/>
          <w:jc w:val="center"/>
        </w:trPr>
        <w:tc>
          <w:tcPr>
            <w:tcW w:w="454" w:type="dxa"/>
          </w:tcPr>
          <w:p w14:paraId="1279FDB5" w14:textId="77777777" w:rsidR="006E2323" w:rsidRDefault="00D0229F">
            <w:pPr>
              <w:bidi/>
              <w:jc w:val="center"/>
            </w:pPr>
            <w:r>
              <w:rPr>
                <w:sz w:val="18"/>
                <w:szCs w:val="18"/>
                <w:rtl/>
              </w:rPr>
              <w:t>4</w:t>
            </w:r>
          </w:p>
        </w:tc>
        <w:tc>
          <w:tcPr>
            <w:tcW w:w="3742" w:type="dxa"/>
          </w:tcPr>
          <w:p w14:paraId="6D06CD03" w14:textId="77777777" w:rsidR="006E2323" w:rsidRDefault="00D0229F">
            <w:pPr>
              <w:bidi/>
            </w:pPr>
            <w:r>
              <w:rPr>
                <w:sz w:val="18"/>
                <w:szCs w:val="18"/>
                <w:rtl/>
              </w:rPr>
              <w:t>التأكد من اتجاه القاعدة ناحية كابلات الجهد المتوسط وناحية كابلات الجهد المنخفض (ص 264)</w:t>
            </w:r>
          </w:p>
        </w:tc>
        <w:tc>
          <w:tcPr>
            <w:tcW w:w="2154" w:type="dxa"/>
          </w:tcPr>
          <w:p w14:paraId="38F3D823" w14:textId="77777777" w:rsidR="006E2323" w:rsidRDefault="006E2323">
            <w:pPr>
              <w:bidi/>
            </w:pPr>
          </w:p>
        </w:tc>
        <w:tc>
          <w:tcPr>
            <w:tcW w:w="794" w:type="dxa"/>
          </w:tcPr>
          <w:p w14:paraId="7DB78DDA" w14:textId="77777777" w:rsidR="006E2323" w:rsidRDefault="00D0229F">
            <w:pPr>
              <w:bidi/>
              <w:jc w:val="center"/>
            </w:pPr>
            <w:r>
              <w:rPr>
                <w:sz w:val="18"/>
                <w:szCs w:val="18"/>
                <w:rtl/>
              </w:rPr>
              <w:t>W</w:t>
            </w:r>
          </w:p>
        </w:tc>
        <w:tc>
          <w:tcPr>
            <w:tcW w:w="794" w:type="dxa"/>
          </w:tcPr>
          <w:p w14:paraId="05C9EDEB" w14:textId="77777777" w:rsidR="006E2323" w:rsidRDefault="00D0229F">
            <w:pPr>
              <w:bidi/>
              <w:jc w:val="center"/>
            </w:pPr>
            <w:r>
              <w:rPr>
                <w:sz w:val="18"/>
                <w:szCs w:val="18"/>
                <w:rtl/>
              </w:rPr>
              <w:t>☐</w:t>
            </w:r>
          </w:p>
        </w:tc>
        <w:tc>
          <w:tcPr>
            <w:tcW w:w="907" w:type="dxa"/>
          </w:tcPr>
          <w:p w14:paraId="2EB8FE74" w14:textId="77777777" w:rsidR="006E2323" w:rsidRDefault="00D0229F">
            <w:pPr>
              <w:bidi/>
              <w:jc w:val="center"/>
            </w:pPr>
            <w:r>
              <w:rPr>
                <w:sz w:val="18"/>
                <w:szCs w:val="18"/>
                <w:rtl/>
              </w:rPr>
              <w:t>☐</w:t>
            </w:r>
          </w:p>
        </w:tc>
        <w:tc>
          <w:tcPr>
            <w:tcW w:w="1247" w:type="dxa"/>
          </w:tcPr>
          <w:p w14:paraId="0A0676D2" w14:textId="77777777" w:rsidR="006E2323" w:rsidRDefault="006E2323">
            <w:pPr>
              <w:bidi/>
            </w:pPr>
          </w:p>
        </w:tc>
      </w:tr>
      <w:tr w:rsidR="006E2323" w14:paraId="0693D167" w14:textId="77777777">
        <w:trPr>
          <w:cantSplit/>
          <w:jc w:val="center"/>
        </w:trPr>
        <w:tc>
          <w:tcPr>
            <w:tcW w:w="454" w:type="dxa"/>
          </w:tcPr>
          <w:p w14:paraId="3530483D" w14:textId="77777777" w:rsidR="006E2323" w:rsidRDefault="00D0229F">
            <w:pPr>
              <w:bidi/>
              <w:jc w:val="center"/>
            </w:pPr>
            <w:r>
              <w:rPr>
                <w:sz w:val="18"/>
                <w:szCs w:val="18"/>
                <w:rtl/>
              </w:rPr>
              <w:t>5</w:t>
            </w:r>
          </w:p>
        </w:tc>
        <w:tc>
          <w:tcPr>
            <w:tcW w:w="3742" w:type="dxa"/>
          </w:tcPr>
          <w:p w14:paraId="18502F4B" w14:textId="77777777" w:rsidR="006E2323" w:rsidRDefault="00D0229F">
            <w:pPr>
              <w:bidi/>
            </w:pPr>
            <w:r>
              <w:rPr>
                <w:sz w:val="18"/>
                <w:szCs w:val="18"/>
                <w:rtl/>
              </w:rPr>
              <w:t>الانتهاء من أعمال بئر الأرضي (ص 264)</w:t>
            </w:r>
          </w:p>
        </w:tc>
        <w:tc>
          <w:tcPr>
            <w:tcW w:w="2154" w:type="dxa"/>
          </w:tcPr>
          <w:p w14:paraId="57330FA2" w14:textId="77777777" w:rsidR="006E2323" w:rsidRDefault="006E2323">
            <w:pPr>
              <w:bidi/>
            </w:pPr>
          </w:p>
        </w:tc>
        <w:tc>
          <w:tcPr>
            <w:tcW w:w="794" w:type="dxa"/>
          </w:tcPr>
          <w:p w14:paraId="5CEBAD51" w14:textId="77777777" w:rsidR="006E2323" w:rsidRDefault="00D0229F">
            <w:pPr>
              <w:bidi/>
              <w:jc w:val="center"/>
            </w:pPr>
            <w:r>
              <w:rPr>
                <w:sz w:val="18"/>
                <w:szCs w:val="18"/>
                <w:rtl/>
              </w:rPr>
              <w:t>H</w:t>
            </w:r>
          </w:p>
        </w:tc>
        <w:tc>
          <w:tcPr>
            <w:tcW w:w="794" w:type="dxa"/>
          </w:tcPr>
          <w:p w14:paraId="5864D2BE" w14:textId="77777777" w:rsidR="006E2323" w:rsidRDefault="00D0229F">
            <w:pPr>
              <w:bidi/>
              <w:jc w:val="center"/>
            </w:pPr>
            <w:r>
              <w:rPr>
                <w:sz w:val="18"/>
                <w:szCs w:val="18"/>
                <w:rtl/>
              </w:rPr>
              <w:t>☐</w:t>
            </w:r>
          </w:p>
        </w:tc>
        <w:tc>
          <w:tcPr>
            <w:tcW w:w="907" w:type="dxa"/>
          </w:tcPr>
          <w:p w14:paraId="2EF5A674" w14:textId="77777777" w:rsidR="006E2323" w:rsidRDefault="00D0229F">
            <w:pPr>
              <w:bidi/>
              <w:jc w:val="center"/>
            </w:pPr>
            <w:r>
              <w:rPr>
                <w:sz w:val="18"/>
                <w:szCs w:val="18"/>
                <w:rtl/>
              </w:rPr>
              <w:t>☐</w:t>
            </w:r>
          </w:p>
        </w:tc>
        <w:tc>
          <w:tcPr>
            <w:tcW w:w="1247" w:type="dxa"/>
          </w:tcPr>
          <w:p w14:paraId="20FF8B68" w14:textId="77777777" w:rsidR="006E2323" w:rsidRDefault="006E2323">
            <w:pPr>
              <w:bidi/>
            </w:pPr>
          </w:p>
        </w:tc>
      </w:tr>
      <w:tr w:rsidR="006E2323" w14:paraId="31D79611" w14:textId="77777777">
        <w:trPr>
          <w:cantSplit/>
          <w:jc w:val="center"/>
        </w:trPr>
        <w:tc>
          <w:tcPr>
            <w:tcW w:w="454" w:type="dxa"/>
          </w:tcPr>
          <w:p w14:paraId="6FD50DDE" w14:textId="77777777" w:rsidR="006E2323" w:rsidRDefault="00D0229F">
            <w:pPr>
              <w:bidi/>
              <w:jc w:val="center"/>
            </w:pPr>
            <w:r>
              <w:rPr>
                <w:sz w:val="18"/>
                <w:szCs w:val="18"/>
                <w:rtl/>
              </w:rPr>
              <w:t>6</w:t>
            </w:r>
          </w:p>
        </w:tc>
        <w:tc>
          <w:tcPr>
            <w:tcW w:w="3742" w:type="dxa"/>
          </w:tcPr>
          <w:p w14:paraId="5B81F95B" w14:textId="77777777" w:rsidR="006E2323" w:rsidRDefault="00D0229F">
            <w:pPr>
              <w:bidi/>
            </w:pPr>
            <w:r>
              <w:rPr>
                <w:sz w:val="18"/>
                <w:szCs w:val="18"/>
                <w:rtl/>
              </w:rPr>
              <w:t>علب النهاية لكابلات الجهد المتوسط والتركيب، وتكويس كابلات الجهد المنخفض والتركيب (ص 264)</w:t>
            </w:r>
          </w:p>
        </w:tc>
        <w:tc>
          <w:tcPr>
            <w:tcW w:w="2154" w:type="dxa"/>
          </w:tcPr>
          <w:p w14:paraId="2447EDB4" w14:textId="77777777" w:rsidR="006E2323" w:rsidRDefault="006E2323">
            <w:pPr>
              <w:bidi/>
            </w:pPr>
          </w:p>
        </w:tc>
        <w:tc>
          <w:tcPr>
            <w:tcW w:w="794" w:type="dxa"/>
          </w:tcPr>
          <w:p w14:paraId="7676DD77" w14:textId="77777777" w:rsidR="006E2323" w:rsidRDefault="00D0229F">
            <w:pPr>
              <w:bidi/>
              <w:jc w:val="center"/>
            </w:pPr>
            <w:r>
              <w:rPr>
                <w:sz w:val="18"/>
                <w:szCs w:val="18"/>
                <w:rtl/>
              </w:rPr>
              <w:t>W</w:t>
            </w:r>
          </w:p>
        </w:tc>
        <w:tc>
          <w:tcPr>
            <w:tcW w:w="794" w:type="dxa"/>
          </w:tcPr>
          <w:p w14:paraId="491B1E95" w14:textId="77777777" w:rsidR="006E2323" w:rsidRDefault="00D0229F">
            <w:pPr>
              <w:bidi/>
              <w:jc w:val="center"/>
            </w:pPr>
            <w:r>
              <w:rPr>
                <w:sz w:val="18"/>
                <w:szCs w:val="18"/>
                <w:rtl/>
              </w:rPr>
              <w:t>☐</w:t>
            </w:r>
          </w:p>
        </w:tc>
        <w:tc>
          <w:tcPr>
            <w:tcW w:w="907" w:type="dxa"/>
          </w:tcPr>
          <w:p w14:paraId="307119D0" w14:textId="77777777" w:rsidR="006E2323" w:rsidRDefault="00D0229F">
            <w:pPr>
              <w:bidi/>
              <w:jc w:val="center"/>
            </w:pPr>
            <w:r>
              <w:rPr>
                <w:sz w:val="18"/>
                <w:szCs w:val="18"/>
                <w:rtl/>
              </w:rPr>
              <w:t>☐</w:t>
            </w:r>
          </w:p>
        </w:tc>
        <w:tc>
          <w:tcPr>
            <w:tcW w:w="1247" w:type="dxa"/>
          </w:tcPr>
          <w:p w14:paraId="7DF818AD" w14:textId="77777777" w:rsidR="006E2323" w:rsidRDefault="006E2323">
            <w:pPr>
              <w:bidi/>
            </w:pPr>
          </w:p>
        </w:tc>
      </w:tr>
      <w:tr w:rsidR="006E2323" w14:paraId="778E8653" w14:textId="77777777">
        <w:trPr>
          <w:cantSplit/>
          <w:jc w:val="center"/>
        </w:trPr>
        <w:tc>
          <w:tcPr>
            <w:tcW w:w="454" w:type="dxa"/>
          </w:tcPr>
          <w:p w14:paraId="36A4CF56" w14:textId="77777777" w:rsidR="006E2323" w:rsidRDefault="00D0229F">
            <w:pPr>
              <w:bidi/>
              <w:jc w:val="center"/>
            </w:pPr>
            <w:r>
              <w:rPr>
                <w:sz w:val="18"/>
                <w:szCs w:val="18"/>
                <w:rtl/>
              </w:rPr>
              <w:t>7</w:t>
            </w:r>
          </w:p>
        </w:tc>
        <w:tc>
          <w:tcPr>
            <w:tcW w:w="3742" w:type="dxa"/>
          </w:tcPr>
          <w:p w14:paraId="6BB2E2D1" w14:textId="77777777" w:rsidR="006E2323" w:rsidRDefault="00D0229F">
            <w:pPr>
              <w:bidi/>
            </w:pPr>
            <w:r>
              <w:rPr>
                <w:sz w:val="18"/>
                <w:szCs w:val="18"/>
                <w:rtl/>
              </w:rPr>
              <w:t>توصيل أطراف EARTH FAULT INDICATOR إلى CT's وتوصيل الأرضي EARTH BAR (ص 264)</w:t>
            </w:r>
          </w:p>
        </w:tc>
        <w:tc>
          <w:tcPr>
            <w:tcW w:w="2154" w:type="dxa"/>
          </w:tcPr>
          <w:p w14:paraId="48B45E31" w14:textId="77777777" w:rsidR="006E2323" w:rsidRDefault="006E2323">
            <w:pPr>
              <w:bidi/>
            </w:pPr>
          </w:p>
        </w:tc>
        <w:tc>
          <w:tcPr>
            <w:tcW w:w="794" w:type="dxa"/>
          </w:tcPr>
          <w:p w14:paraId="4A8E57CA" w14:textId="77777777" w:rsidR="006E2323" w:rsidRDefault="00D0229F">
            <w:pPr>
              <w:bidi/>
              <w:jc w:val="center"/>
            </w:pPr>
            <w:r>
              <w:rPr>
                <w:sz w:val="18"/>
                <w:szCs w:val="18"/>
                <w:rtl/>
              </w:rPr>
              <w:t>W</w:t>
            </w:r>
          </w:p>
        </w:tc>
        <w:tc>
          <w:tcPr>
            <w:tcW w:w="794" w:type="dxa"/>
          </w:tcPr>
          <w:p w14:paraId="51CABFFE" w14:textId="77777777" w:rsidR="006E2323" w:rsidRDefault="00D0229F">
            <w:pPr>
              <w:bidi/>
              <w:jc w:val="center"/>
            </w:pPr>
            <w:r>
              <w:rPr>
                <w:sz w:val="18"/>
                <w:szCs w:val="18"/>
                <w:rtl/>
              </w:rPr>
              <w:t>☐</w:t>
            </w:r>
          </w:p>
        </w:tc>
        <w:tc>
          <w:tcPr>
            <w:tcW w:w="907" w:type="dxa"/>
          </w:tcPr>
          <w:p w14:paraId="6A34446B" w14:textId="77777777" w:rsidR="006E2323" w:rsidRDefault="00D0229F">
            <w:pPr>
              <w:bidi/>
              <w:jc w:val="center"/>
            </w:pPr>
            <w:r>
              <w:rPr>
                <w:sz w:val="18"/>
                <w:szCs w:val="18"/>
                <w:rtl/>
              </w:rPr>
              <w:t>☐</w:t>
            </w:r>
          </w:p>
        </w:tc>
        <w:tc>
          <w:tcPr>
            <w:tcW w:w="1247" w:type="dxa"/>
          </w:tcPr>
          <w:p w14:paraId="7231B235" w14:textId="77777777" w:rsidR="006E2323" w:rsidRDefault="006E2323">
            <w:pPr>
              <w:bidi/>
            </w:pPr>
          </w:p>
        </w:tc>
      </w:tr>
      <w:tr w:rsidR="006E2323" w14:paraId="1BB39B1E" w14:textId="77777777">
        <w:trPr>
          <w:cantSplit/>
          <w:jc w:val="center"/>
        </w:trPr>
        <w:tc>
          <w:tcPr>
            <w:tcW w:w="454" w:type="dxa"/>
          </w:tcPr>
          <w:p w14:paraId="31C40DB9" w14:textId="77777777" w:rsidR="006E2323" w:rsidRDefault="00D0229F">
            <w:pPr>
              <w:bidi/>
              <w:jc w:val="center"/>
            </w:pPr>
            <w:r>
              <w:rPr>
                <w:sz w:val="18"/>
                <w:szCs w:val="18"/>
                <w:rtl/>
              </w:rPr>
              <w:t>8</w:t>
            </w:r>
          </w:p>
        </w:tc>
        <w:tc>
          <w:tcPr>
            <w:tcW w:w="3742" w:type="dxa"/>
          </w:tcPr>
          <w:p w14:paraId="494F3784" w14:textId="77777777" w:rsidR="006E2323" w:rsidRDefault="00D0229F">
            <w:pPr>
              <w:bidi/>
            </w:pPr>
            <w:r>
              <w:rPr>
                <w:sz w:val="18"/>
                <w:szCs w:val="18"/>
                <w:rtl/>
              </w:rPr>
              <w:t>عند ربط المحول بمحول آخر (ربط الواب) يضاف EARTH FAULT INDICATOR إلى CT's (ص 264)</w:t>
            </w:r>
          </w:p>
        </w:tc>
        <w:tc>
          <w:tcPr>
            <w:tcW w:w="2154" w:type="dxa"/>
          </w:tcPr>
          <w:p w14:paraId="7F119D77" w14:textId="77777777" w:rsidR="006E2323" w:rsidRDefault="006E2323">
            <w:pPr>
              <w:bidi/>
            </w:pPr>
          </w:p>
        </w:tc>
        <w:tc>
          <w:tcPr>
            <w:tcW w:w="794" w:type="dxa"/>
          </w:tcPr>
          <w:p w14:paraId="61D2C841" w14:textId="77777777" w:rsidR="006E2323" w:rsidRDefault="00D0229F">
            <w:pPr>
              <w:bidi/>
              <w:jc w:val="center"/>
            </w:pPr>
            <w:r>
              <w:rPr>
                <w:sz w:val="18"/>
                <w:szCs w:val="18"/>
                <w:rtl/>
              </w:rPr>
              <w:t>W</w:t>
            </w:r>
          </w:p>
        </w:tc>
        <w:tc>
          <w:tcPr>
            <w:tcW w:w="794" w:type="dxa"/>
          </w:tcPr>
          <w:p w14:paraId="6E594059" w14:textId="77777777" w:rsidR="006E2323" w:rsidRDefault="00D0229F">
            <w:pPr>
              <w:bidi/>
              <w:jc w:val="center"/>
            </w:pPr>
            <w:r>
              <w:rPr>
                <w:sz w:val="18"/>
                <w:szCs w:val="18"/>
                <w:rtl/>
              </w:rPr>
              <w:t>☐</w:t>
            </w:r>
          </w:p>
        </w:tc>
        <w:tc>
          <w:tcPr>
            <w:tcW w:w="907" w:type="dxa"/>
          </w:tcPr>
          <w:p w14:paraId="71069542" w14:textId="77777777" w:rsidR="006E2323" w:rsidRDefault="00D0229F">
            <w:pPr>
              <w:bidi/>
              <w:jc w:val="center"/>
            </w:pPr>
            <w:r>
              <w:rPr>
                <w:sz w:val="18"/>
                <w:szCs w:val="18"/>
                <w:rtl/>
              </w:rPr>
              <w:t>☐</w:t>
            </w:r>
          </w:p>
        </w:tc>
        <w:tc>
          <w:tcPr>
            <w:tcW w:w="1247" w:type="dxa"/>
          </w:tcPr>
          <w:p w14:paraId="2498F9CB" w14:textId="77777777" w:rsidR="006E2323" w:rsidRDefault="006E2323">
            <w:pPr>
              <w:bidi/>
            </w:pPr>
          </w:p>
        </w:tc>
      </w:tr>
    </w:tbl>
    <w:p w14:paraId="5452947B" w14:textId="77777777" w:rsidR="006E2323" w:rsidRDefault="006E2323">
      <w:pPr>
        <w:keepNext/>
        <w:bidi/>
        <w:spacing w:after="40"/>
      </w:pPr>
    </w:p>
    <w:p w14:paraId="7F171091"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2E37B5E"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18B1202" w14:textId="77777777">
        <w:trPr>
          <w:cantSplit/>
          <w:jc w:val="center"/>
        </w:trPr>
        <w:tc>
          <w:tcPr>
            <w:tcW w:w="3345" w:type="dxa"/>
            <w:shd w:val="clear" w:color="auto" w:fill="EEF1FA"/>
          </w:tcPr>
          <w:p w14:paraId="5C00A62E" w14:textId="77777777" w:rsidR="006E2323" w:rsidRDefault="00D0229F">
            <w:pPr>
              <w:keepNext/>
              <w:bidi/>
              <w:jc w:val="center"/>
            </w:pPr>
            <w:r>
              <w:rPr>
                <w:b/>
                <w:bCs/>
                <w:sz w:val="20"/>
                <w:szCs w:val="20"/>
                <w:rtl/>
              </w:rPr>
              <w:t>مهندس المقاول</w:t>
            </w:r>
          </w:p>
        </w:tc>
        <w:tc>
          <w:tcPr>
            <w:tcW w:w="3345" w:type="dxa"/>
            <w:shd w:val="clear" w:color="auto" w:fill="EEF1FA"/>
          </w:tcPr>
          <w:p w14:paraId="1FF4152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1DCE005" w14:textId="77777777" w:rsidR="006E2323" w:rsidRDefault="00D0229F">
            <w:pPr>
              <w:keepNext/>
              <w:bidi/>
              <w:jc w:val="center"/>
            </w:pPr>
            <w:r>
              <w:rPr>
                <w:b/>
                <w:bCs/>
                <w:sz w:val="20"/>
                <w:szCs w:val="20"/>
                <w:rtl/>
              </w:rPr>
              <w:t>مدير المشروع</w:t>
            </w:r>
          </w:p>
        </w:tc>
      </w:tr>
      <w:tr w:rsidR="006E2323" w14:paraId="406E23DA" w14:textId="77777777">
        <w:trPr>
          <w:cantSplit/>
          <w:trHeight w:val="397"/>
          <w:jc w:val="center"/>
        </w:trPr>
        <w:tc>
          <w:tcPr>
            <w:tcW w:w="3345" w:type="dxa"/>
          </w:tcPr>
          <w:p w14:paraId="0F3EA9AD" w14:textId="77777777" w:rsidR="006E2323" w:rsidRDefault="00D0229F">
            <w:pPr>
              <w:keepNext/>
              <w:bidi/>
            </w:pPr>
            <w:r>
              <w:rPr>
                <w:sz w:val="19"/>
                <w:szCs w:val="19"/>
                <w:rtl/>
              </w:rPr>
              <w:t>الاسم:</w:t>
            </w:r>
          </w:p>
        </w:tc>
        <w:tc>
          <w:tcPr>
            <w:tcW w:w="3345" w:type="dxa"/>
          </w:tcPr>
          <w:p w14:paraId="7200083E" w14:textId="77777777" w:rsidR="006E2323" w:rsidRDefault="00D0229F">
            <w:pPr>
              <w:keepNext/>
              <w:bidi/>
            </w:pPr>
            <w:r>
              <w:rPr>
                <w:sz w:val="19"/>
                <w:szCs w:val="19"/>
                <w:rtl/>
              </w:rPr>
              <w:t>الاسم:</w:t>
            </w:r>
          </w:p>
        </w:tc>
        <w:tc>
          <w:tcPr>
            <w:tcW w:w="3345" w:type="dxa"/>
          </w:tcPr>
          <w:p w14:paraId="06492DC9" w14:textId="77777777" w:rsidR="006E2323" w:rsidRDefault="00D0229F">
            <w:pPr>
              <w:keepNext/>
              <w:bidi/>
            </w:pPr>
            <w:r>
              <w:rPr>
                <w:sz w:val="19"/>
                <w:szCs w:val="19"/>
                <w:rtl/>
              </w:rPr>
              <w:t>الاسم:</w:t>
            </w:r>
          </w:p>
        </w:tc>
      </w:tr>
      <w:tr w:rsidR="006E2323" w14:paraId="01101ABF" w14:textId="77777777">
        <w:trPr>
          <w:cantSplit/>
          <w:trHeight w:val="624"/>
          <w:jc w:val="center"/>
        </w:trPr>
        <w:tc>
          <w:tcPr>
            <w:tcW w:w="3345" w:type="dxa"/>
          </w:tcPr>
          <w:p w14:paraId="5C624600" w14:textId="77777777" w:rsidR="006E2323" w:rsidRDefault="00D0229F">
            <w:pPr>
              <w:keepNext/>
              <w:bidi/>
            </w:pPr>
            <w:r>
              <w:rPr>
                <w:sz w:val="19"/>
                <w:szCs w:val="19"/>
                <w:rtl/>
              </w:rPr>
              <w:t>التوقيع:</w:t>
            </w:r>
          </w:p>
        </w:tc>
        <w:tc>
          <w:tcPr>
            <w:tcW w:w="3345" w:type="dxa"/>
          </w:tcPr>
          <w:p w14:paraId="412445BE" w14:textId="77777777" w:rsidR="006E2323" w:rsidRDefault="00D0229F">
            <w:pPr>
              <w:keepNext/>
              <w:bidi/>
            </w:pPr>
            <w:r>
              <w:rPr>
                <w:sz w:val="19"/>
                <w:szCs w:val="19"/>
                <w:rtl/>
              </w:rPr>
              <w:t>التوقيع:</w:t>
            </w:r>
          </w:p>
        </w:tc>
        <w:tc>
          <w:tcPr>
            <w:tcW w:w="3345" w:type="dxa"/>
          </w:tcPr>
          <w:p w14:paraId="27945866" w14:textId="77777777" w:rsidR="006E2323" w:rsidRDefault="00D0229F">
            <w:pPr>
              <w:keepNext/>
              <w:bidi/>
            </w:pPr>
            <w:r>
              <w:rPr>
                <w:sz w:val="19"/>
                <w:szCs w:val="19"/>
                <w:rtl/>
              </w:rPr>
              <w:t>التوقيع:</w:t>
            </w:r>
          </w:p>
        </w:tc>
      </w:tr>
      <w:tr w:rsidR="006E2323" w14:paraId="34E28422" w14:textId="77777777">
        <w:trPr>
          <w:cantSplit/>
          <w:trHeight w:val="397"/>
          <w:jc w:val="center"/>
        </w:trPr>
        <w:tc>
          <w:tcPr>
            <w:tcW w:w="3345" w:type="dxa"/>
          </w:tcPr>
          <w:p w14:paraId="61DED51F" w14:textId="77777777" w:rsidR="006E2323" w:rsidRDefault="00D0229F">
            <w:pPr>
              <w:bidi/>
            </w:pPr>
            <w:r>
              <w:rPr>
                <w:sz w:val="19"/>
                <w:szCs w:val="19"/>
                <w:rtl/>
              </w:rPr>
              <w:t>التاريخ:</w:t>
            </w:r>
          </w:p>
        </w:tc>
        <w:tc>
          <w:tcPr>
            <w:tcW w:w="3345" w:type="dxa"/>
          </w:tcPr>
          <w:p w14:paraId="3CA2E7E5" w14:textId="77777777" w:rsidR="006E2323" w:rsidRDefault="00D0229F">
            <w:pPr>
              <w:bidi/>
            </w:pPr>
            <w:r>
              <w:rPr>
                <w:sz w:val="19"/>
                <w:szCs w:val="19"/>
                <w:rtl/>
              </w:rPr>
              <w:t>التاريخ:</w:t>
            </w:r>
          </w:p>
        </w:tc>
        <w:tc>
          <w:tcPr>
            <w:tcW w:w="3345" w:type="dxa"/>
          </w:tcPr>
          <w:p w14:paraId="50A71521" w14:textId="77777777" w:rsidR="006E2323" w:rsidRDefault="00D0229F">
            <w:pPr>
              <w:bidi/>
            </w:pPr>
            <w:r>
              <w:rPr>
                <w:sz w:val="19"/>
                <w:szCs w:val="19"/>
                <w:rtl/>
              </w:rPr>
              <w:t>التاريخ:</w:t>
            </w:r>
          </w:p>
        </w:tc>
      </w:tr>
    </w:tbl>
    <w:p w14:paraId="70F3CA7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218: استلام مولدات الطوارئ</w:t>
      </w:r>
    </w:p>
    <w:p w14:paraId="53AB2753"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E2399E2" w14:textId="77777777">
        <w:trPr>
          <w:cantSplit/>
          <w:jc w:val="center"/>
        </w:trPr>
        <w:tc>
          <w:tcPr>
            <w:tcW w:w="2211" w:type="dxa"/>
            <w:shd w:val="clear" w:color="auto" w:fill="EEF1FA"/>
          </w:tcPr>
          <w:p w14:paraId="68106ACD" w14:textId="77777777" w:rsidR="006E2323" w:rsidRDefault="00D0229F">
            <w:pPr>
              <w:bidi/>
            </w:pPr>
            <w:r>
              <w:rPr>
                <w:sz w:val="19"/>
                <w:szCs w:val="19"/>
                <w:rtl/>
              </w:rPr>
              <w:t>المشروع</w:t>
            </w:r>
          </w:p>
        </w:tc>
        <w:tc>
          <w:tcPr>
            <w:tcW w:w="2721" w:type="dxa"/>
          </w:tcPr>
          <w:p w14:paraId="58DE1788" w14:textId="77777777" w:rsidR="006E2323" w:rsidRDefault="006E2323">
            <w:pPr>
              <w:bidi/>
            </w:pPr>
          </w:p>
        </w:tc>
        <w:tc>
          <w:tcPr>
            <w:tcW w:w="2211" w:type="dxa"/>
            <w:shd w:val="clear" w:color="auto" w:fill="EEF1FA"/>
          </w:tcPr>
          <w:p w14:paraId="5B39AD2C" w14:textId="77777777" w:rsidR="006E2323" w:rsidRDefault="00D0229F">
            <w:pPr>
              <w:bidi/>
            </w:pPr>
            <w:r>
              <w:rPr>
                <w:sz w:val="19"/>
                <w:szCs w:val="19"/>
                <w:rtl/>
              </w:rPr>
              <w:t>الشركة</w:t>
            </w:r>
          </w:p>
        </w:tc>
        <w:tc>
          <w:tcPr>
            <w:tcW w:w="2948" w:type="dxa"/>
          </w:tcPr>
          <w:p w14:paraId="4EB558FC" w14:textId="77777777" w:rsidR="006E2323" w:rsidRDefault="006E2323">
            <w:pPr>
              <w:bidi/>
            </w:pPr>
          </w:p>
        </w:tc>
      </w:tr>
      <w:tr w:rsidR="006E2323" w14:paraId="0A43AF83" w14:textId="77777777">
        <w:trPr>
          <w:cantSplit/>
          <w:jc w:val="center"/>
        </w:trPr>
        <w:tc>
          <w:tcPr>
            <w:tcW w:w="2211" w:type="dxa"/>
            <w:shd w:val="clear" w:color="auto" w:fill="EEF1FA"/>
          </w:tcPr>
          <w:p w14:paraId="56D340E0" w14:textId="77777777" w:rsidR="006E2323" w:rsidRDefault="00D0229F">
            <w:pPr>
              <w:bidi/>
            </w:pPr>
            <w:r>
              <w:rPr>
                <w:sz w:val="19"/>
                <w:szCs w:val="19"/>
                <w:rtl/>
              </w:rPr>
              <w:t>المقاول / مقاول الباطن</w:t>
            </w:r>
          </w:p>
        </w:tc>
        <w:tc>
          <w:tcPr>
            <w:tcW w:w="2721" w:type="dxa"/>
          </w:tcPr>
          <w:p w14:paraId="016CC00C" w14:textId="77777777" w:rsidR="006E2323" w:rsidRDefault="006E2323">
            <w:pPr>
              <w:bidi/>
            </w:pPr>
          </w:p>
        </w:tc>
        <w:tc>
          <w:tcPr>
            <w:tcW w:w="2211" w:type="dxa"/>
            <w:shd w:val="clear" w:color="auto" w:fill="EEF1FA"/>
          </w:tcPr>
          <w:p w14:paraId="44104AB3" w14:textId="77777777" w:rsidR="006E2323" w:rsidRDefault="00D0229F">
            <w:pPr>
              <w:bidi/>
            </w:pPr>
            <w:r>
              <w:rPr>
                <w:sz w:val="19"/>
                <w:szCs w:val="19"/>
                <w:rtl/>
              </w:rPr>
              <w:t>رقم طلب الاستلام IR</w:t>
            </w:r>
          </w:p>
        </w:tc>
        <w:tc>
          <w:tcPr>
            <w:tcW w:w="2948" w:type="dxa"/>
          </w:tcPr>
          <w:p w14:paraId="400E93AA" w14:textId="77777777" w:rsidR="006E2323" w:rsidRDefault="006E2323">
            <w:pPr>
              <w:bidi/>
            </w:pPr>
          </w:p>
        </w:tc>
      </w:tr>
      <w:tr w:rsidR="006E2323" w14:paraId="6CF7627F" w14:textId="77777777">
        <w:trPr>
          <w:cantSplit/>
          <w:jc w:val="center"/>
        </w:trPr>
        <w:tc>
          <w:tcPr>
            <w:tcW w:w="2211" w:type="dxa"/>
            <w:shd w:val="clear" w:color="auto" w:fill="EEF1FA"/>
          </w:tcPr>
          <w:p w14:paraId="61B0E464" w14:textId="77777777" w:rsidR="006E2323" w:rsidRDefault="00D0229F">
            <w:pPr>
              <w:bidi/>
            </w:pPr>
            <w:r>
              <w:rPr>
                <w:sz w:val="19"/>
                <w:szCs w:val="19"/>
                <w:rtl/>
              </w:rPr>
              <w:t>الموقع / المنسوب / المحور</w:t>
            </w:r>
          </w:p>
        </w:tc>
        <w:tc>
          <w:tcPr>
            <w:tcW w:w="2721" w:type="dxa"/>
          </w:tcPr>
          <w:p w14:paraId="5A36CC2F" w14:textId="77777777" w:rsidR="006E2323" w:rsidRDefault="006E2323">
            <w:pPr>
              <w:bidi/>
            </w:pPr>
          </w:p>
        </w:tc>
        <w:tc>
          <w:tcPr>
            <w:tcW w:w="2211" w:type="dxa"/>
            <w:shd w:val="clear" w:color="auto" w:fill="EEF1FA"/>
          </w:tcPr>
          <w:p w14:paraId="03440A95" w14:textId="77777777" w:rsidR="006E2323" w:rsidRDefault="00D0229F">
            <w:pPr>
              <w:bidi/>
            </w:pPr>
            <w:r>
              <w:rPr>
                <w:sz w:val="19"/>
                <w:szCs w:val="19"/>
                <w:rtl/>
              </w:rPr>
              <w:t>التاريخ والوقت</w:t>
            </w:r>
          </w:p>
        </w:tc>
        <w:tc>
          <w:tcPr>
            <w:tcW w:w="2948" w:type="dxa"/>
          </w:tcPr>
          <w:p w14:paraId="6456B1FF" w14:textId="77777777" w:rsidR="006E2323" w:rsidRDefault="006E2323">
            <w:pPr>
              <w:bidi/>
            </w:pPr>
          </w:p>
        </w:tc>
      </w:tr>
      <w:tr w:rsidR="006E2323" w14:paraId="4F94DFF6" w14:textId="77777777">
        <w:trPr>
          <w:cantSplit/>
          <w:jc w:val="center"/>
        </w:trPr>
        <w:tc>
          <w:tcPr>
            <w:tcW w:w="2211" w:type="dxa"/>
            <w:shd w:val="clear" w:color="auto" w:fill="EEF1FA"/>
          </w:tcPr>
          <w:p w14:paraId="698A9154" w14:textId="77777777" w:rsidR="006E2323" w:rsidRDefault="00D0229F">
            <w:pPr>
              <w:bidi/>
            </w:pPr>
            <w:r>
              <w:rPr>
                <w:sz w:val="19"/>
                <w:szCs w:val="19"/>
                <w:rtl/>
              </w:rPr>
              <w:t>المخططات المرجعية</w:t>
            </w:r>
          </w:p>
        </w:tc>
        <w:tc>
          <w:tcPr>
            <w:tcW w:w="2721" w:type="dxa"/>
          </w:tcPr>
          <w:p w14:paraId="03F632A3" w14:textId="77777777" w:rsidR="006E2323" w:rsidRDefault="006E2323">
            <w:pPr>
              <w:bidi/>
            </w:pPr>
          </w:p>
        </w:tc>
        <w:tc>
          <w:tcPr>
            <w:tcW w:w="2211" w:type="dxa"/>
            <w:shd w:val="clear" w:color="auto" w:fill="EEF1FA"/>
          </w:tcPr>
          <w:p w14:paraId="17015901" w14:textId="77777777" w:rsidR="006E2323" w:rsidRDefault="00D0229F">
            <w:pPr>
              <w:bidi/>
            </w:pPr>
            <w:r>
              <w:rPr>
                <w:sz w:val="19"/>
                <w:szCs w:val="19"/>
                <w:rtl/>
              </w:rPr>
              <w:t>رقم اعتماد المواد</w:t>
            </w:r>
          </w:p>
        </w:tc>
        <w:tc>
          <w:tcPr>
            <w:tcW w:w="2948" w:type="dxa"/>
          </w:tcPr>
          <w:p w14:paraId="29C04146" w14:textId="77777777" w:rsidR="006E2323" w:rsidRDefault="006E2323">
            <w:pPr>
              <w:bidi/>
            </w:pPr>
          </w:p>
        </w:tc>
      </w:tr>
    </w:tbl>
    <w:p w14:paraId="1D60CFC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4EC1D89" w14:textId="77777777">
        <w:trPr>
          <w:cantSplit/>
          <w:tblHeader/>
          <w:jc w:val="center"/>
        </w:trPr>
        <w:tc>
          <w:tcPr>
            <w:tcW w:w="454" w:type="dxa"/>
            <w:shd w:val="clear" w:color="auto" w:fill="052976"/>
          </w:tcPr>
          <w:p w14:paraId="26102FAF" w14:textId="77777777" w:rsidR="006E2323" w:rsidRDefault="00D0229F">
            <w:pPr>
              <w:bidi/>
              <w:jc w:val="center"/>
            </w:pPr>
            <w:r>
              <w:rPr>
                <w:b/>
                <w:bCs/>
                <w:color w:val="FFFFFF"/>
                <w:sz w:val="19"/>
                <w:szCs w:val="19"/>
                <w:rtl/>
              </w:rPr>
              <w:t>م</w:t>
            </w:r>
          </w:p>
        </w:tc>
        <w:tc>
          <w:tcPr>
            <w:tcW w:w="3742" w:type="dxa"/>
            <w:shd w:val="clear" w:color="auto" w:fill="052976"/>
          </w:tcPr>
          <w:p w14:paraId="560201FF" w14:textId="77777777" w:rsidR="006E2323" w:rsidRDefault="00D0229F">
            <w:pPr>
              <w:bidi/>
              <w:jc w:val="center"/>
            </w:pPr>
            <w:r>
              <w:rPr>
                <w:b/>
                <w:bCs/>
                <w:color w:val="FFFFFF"/>
                <w:sz w:val="19"/>
                <w:szCs w:val="19"/>
                <w:rtl/>
              </w:rPr>
              <w:t>بند الفحص</w:t>
            </w:r>
          </w:p>
        </w:tc>
        <w:tc>
          <w:tcPr>
            <w:tcW w:w="2154" w:type="dxa"/>
            <w:shd w:val="clear" w:color="auto" w:fill="052976"/>
          </w:tcPr>
          <w:p w14:paraId="2613810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549F13D" w14:textId="77777777" w:rsidR="006E2323" w:rsidRDefault="00D0229F">
            <w:pPr>
              <w:bidi/>
              <w:jc w:val="center"/>
            </w:pPr>
            <w:r>
              <w:rPr>
                <w:b/>
                <w:bCs/>
                <w:color w:val="FFFFFF"/>
                <w:sz w:val="19"/>
                <w:szCs w:val="19"/>
                <w:rtl/>
              </w:rPr>
              <w:t>نقطة</w:t>
            </w:r>
          </w:p>
        </w:tc>
        <w:tc>
          <w:tcPr>
            <w:tcW w:w="794" w:type="dxa"/>
            <w:shd w:val="clear" w:color="auto" w:fill="052976"/>
          </w:tcPr>
          <w:p w14:paraId="10B88921" w14:textId="77777777" w:rsidR="006E2323" w:rsidRDefault="00D0229F">
            <w:pPr>
              <w:bidi/>
              <w:jc w:val="center"/>
            </w:pPr>
            <w:r>
              <w:rPr>
                <w:b/>
                <w:bCs/>
                <w:color w:val="FFFFFF"/>
                <w:sz w:val="19"/>
                <w:szCs w:val="19"/>
                <w:rtl/>
              </w:rPr>
              <w:t>مطابق</w:t>
            </w:r>
          </w:p>
        </w:tc>
        <w:tc>
          <w:tcPr>
            <w:tcW w:w="907" w:type="dxa"/>
            <w:shd w:val="clear" w:color="auto" w:fill="052976"/>
          </w:tcPr>
          <w:p w14:paraId="127173E8" w14:textId="77777777" w:rsidR="006E2323" w:rsidRDefault="00D0229F">
            <w:pPr>
              <w:bidi/>
              <w:jc w:val="center"/>
            </w:pPr>
            <w:r>
              <w:rPr>
                <w:b/>
                <w:bCs/>
                <w:color w:val="FFFFFF"/>
                <w:sz w:val="19"/>
                <w:szCs w:val="19"/>
                <w:rtl/>
              </w:rPr>
              <w:t>غير مطابق</w:t>
            </w:r>
          </w:p>
        </w:tc>
        <w:tc>
          <w:tcPr>
            <w:tcW w:w="1247" w:type="dxa"/>
            <w:shd w:val="clear" w:color="auto" w:fill="052976"/>
          </w:tcPr>
          <w:p w14:paraId="2578589C" w14:textId="77777777" w:rsidR="006E2323" w:rsidRDefault="00D0229F">
            <w:pPr>
              <w:bidi/>
              <w:jc w:val="center"/>
            </w:pPr>
            <w:r>
              <w:rPr>
                <w:b/>
                <w:bCs/>
                <w:color w:val="FFFFFF"/>
                <w:sz w:val="19"/>
                <w:szCs w:val="19"/>
                <w:rtl/>
              </w:rPr>
              <w:t>ملاحظات</w:t>
            </w:r>
          </w:p>
        </w:tc>
      </w:tr>
      <w:tr w:rsidR="006E2323" w14:paraId="464C1B58" w14:textId="77777777">
        <w:trPr>
          <w:cantSplit/>
          <w:jc w:val="center"/>
        </w:trPr>
        <w:tc>
          <w:tcPr>
            <w:tcW w:w="10092" w:type="dxa"/>
            <w:gridSpan w:val="7"/>
            <w:shd w:val="clear" w:color="auto" w:fill="DDE3F7"/>
          </w:tcPr>
          <w:p w14:paraId="4135C179" w14:textId="77777777" w:rsidR="006E2323" w:rsidRDefault="00D0229F">
            <w:pPr>
              <w:keepNext/>
              <w:bidi/>
            </w:pPr>
            <w:r>
              <w:rPr>
                <w:b/>
                <w:bCs/>
                <w:sz w:val="19"/>
                <w:szCs w:val="19"/>
                <w:rtl/>
              </w:rPr>
              <w:t>قبل التنفيذ</w:t>
            </w:r>
          </w:p>
        </w:tc>
      </w:tr>
      <w:tr w:rsidR="006E2323" w14:paraId="307B44C1" w14:textId="77777777">
        <w:trPr>
          <w:cantSplit/>
          <w:jc w:val="center"/>
        </w:trPr>
        <w:tc>
          <w:tcPr>
            <w:tcW w:w="454" w:type="dxa"/>
          </w:tcPr>
          <w:p w14:paraId="70C1D762" w14:textId="77777777" w:rsidR="006E2323" w:rsidRDefault="00D0229F">
            <w:pPr>
              <w:bidi/>
              <w:jc w:val="center"/>
            </w:pPr>
            <w:r>
              <w:rPr>
                <w:sz w:val="18"/>
                <w:szCs w:val="18"/>
                <w:rtl/>
              </w:rPr>
              <w:t>1</w:t>
            </w:r>
          </w:p>
        </w:tc>
        <w:tc>
          <w:tcPr>
            <w:tcW w:w="3742" w:type="dxa"/>
          </w:tcPr>
          <w:p w14:paraId="5770B154" w14:textId="77777777" w:rsidR="006E2323" w:rsidRDefault="00D0229F">
            <w:pPr>
              <w:bidi/>
            </w:pPr>
            <w:r>
              <w:rPr>
                <w:sz w:val="18"/>
                <w:szCs w:val="18"/>
                <w:rtl/>
              </w:rPr>
              <w:t>مطابقة بيانات ماكينة الديزل والمولد (الرقم الكودي والتسلسلي والمصنع والقدرة المستمرة عند معامل قدرة 0.8 متأخر والقدرة عند ظروف الموقع) (ص 265)</w:t>
            </w:r>
          </w:p>
        </w:tc>
        <w:tc>
          <w:tcPr>
            <w:tcW w:w="2154" w:type="dxa"/>
          </w:tcPr>
          <w:p w14:paraId="194FBE8E" w14:textId="77777777" w:rsidR="006E2323" w:rsidRDefault="00D0229F">
            <w:pPr>
              <w:bidi/>
            </w:pPr>
            <w:r>
              <w:rPr>
                <w:sz w:val="18"/>
                <w:szCs w:val="18"/>
                <w:rtl/>
              </w:rPr>
              <w:t>المرجع في التركيبات الكهربية، جيلاني 2013</w:t>
            </w:r>
          </w:p>
        </w:tc>
        <w:tc>
          <w:tcPr>
            <w:tcW w:w="794" w:type="dxa"/>
          </w:tcPr>
          <w:p w14:paraId="234E1BAA" w14:textId="77777777" w:rsidR="006E2323" w:rsidRDefault="00D0229F">
            <w:pPr>
              <w:bidi/>
              <w:jc w:val="center"/>
            </w:pPr>
            <w:r>
              <w:rPr>
                <w:sz w:val="18"/>
                <w:szCs w:val="18"/>
                <w:rtl/>
              </w:rPr>
              <w:t>R</w:t>
            </w:r>
          </w:p>
        </w:tc>
        <w:tc>
          <w:tcPr>
            <w:tcW w:w="794" w:type="dxa"/>
          </w:tcPr>
          <w:p w14:paraId="06880694" w14:textId="77777777" w:rsidR="006E2323" w:rsidRDefault="00D0229F">
            <w:pPr>
              <w:bidi/>
              <w:jc w:val="center"/>
            </w:pPr>
            <w:r>
              <w:rPr>
                <w:sz w:val="18"/>
                <w:szCs w:val="18"/>
                <w:rtl/>
              </w:rPr>
              <w:t>☐</w:t>
            </w:r>
          </w:p>
        </w:tc>
        <w:tc>
          <w:tcPr>
            <w:tcW w:w="907" w:type="dxa"/>
          </w:tcPr>
          <w:p w14:paraId="2B7109A0" w14:textId="77777777" w:rsidR="006E2323" w:rsidRDefault="00D0229F">
            <w:pPr>
              <w:bidi/>
              <w:jc w:val="center"/>
            </w:pPr>
            <w:r>
              <w:rPr>
                <w:sz w:val="18"/>
                <w:szCs w:val="18"/>
                <w:rtl/>
              </w:rPr>
              <w:t>☐</w:t>
            </w:r>
          </w:p>
        </w:tc>
        <w:tc>
          <w:tcPr>
            <w:tcW w:w="1247" w:type="dxa"/>
          </w:tcPr>
          <w:p w14:paraId="2A8AF8E5" w14:textId="77777777" w:rsidR="006E2323" w:rsidRDefault="006E2323">
            <w:pPr>
              <w:bidi/>
            </w:pPr>
          </w:p>
        </w:tc>
      </w:tr>
      <w:tr w:rsidR="006E2323" w14:paraId="0FE5B2FF" w14:textId="77777777">
        <w:trPr>
          <w:cantSplit/>
          <w:jc w:val="center"/>
        </w:trPr>
        <w:tc>
          <w:tcPr>
            <w:tcW w:w="454" w:type="dxa"/>
          </w:tcPr>
          <w:p w14:paraId="0409789C" w14:textId="77777777" w:rsidR="006E2323" w:rsidRDefault="00D0229F">
            <w:pPr>
              <w:bidi/>
              <w:jc w:val="center"/>
            </w:pPr>
            <w:r>
              <w:rPr>
                <w:sz w:val="18"/>
                <w:szCs w:val="18"/>
                <w:rtl/>
              </w:rPr>
              <w:t>2</w:t>
            </w:r>
          </w:p>
        </w:tc>
        <w:tc>
          <w:tcPr>
            <w:tcW w:w="3742" w:type="dxa"/>
          </w:tcPr>
          <w:p w14:paraId="7A6499A3" w14:textId="77777777" w:rsidR="006E2323" w:rsidRDefault="00D0229F">
            <w:pPr>
              <w:bidi/>
            </w:pPr>
            <w:r>
              <w:rPr>
                <w:sz w:val="18"/>
                <w:szCs w:val="18"/>
                <w:rtl/>
              </w:rPr>
              <w:t>فحص غرفة المولد (الأبعاد، الباب، فتحة التهوية) والتهوية ومروحة التبريد وفتحة العادم (ص 265)</w:t>
            </w:r>
          </w:p>
        </w:tc>
        <w:tc>
          <w:tcPr>
            <w:tcW w:w="2154" w:type="dxa"/>
          </w:tcPr>
          <w:p w14:paraId="0066FF6D" w14:textId="77777777" w:rsidR="006E2323" w:rsidRDefault="006E2323">
            <w:pPr>
              <w:bidi/>
            </w:pPr>
          </w:p>
        </w:tc>
        <w:tc>
          <w:tcPr>
            <w:tcW w:w="794" w:type="dxa"/>
          </w:tcPr>
          <w:p w14:paraId="0A6199CB" w14:textId="77777777" w:rsidR="006E2323" w:rsidRDefault="00D0229F">
            <w:pPr>
              <w:bidi/>
              <w:jc w:val="center"/>
            </w:pPr>
            <w:r>
              <w:rPr>
                <w:sz w:val="18"/>
                <w:szCs w:val="18"/>
                <w:rtl/>
              </w:rPr>
              <w:t>W</w:t>
            </w:r>
          </w:p>
        </w:tc>
        <w:tc>
          <w:tcPr>
            <w:tcW w:w="794" w:type="dxa"/>
          </w:tcPr>
          <w:p w14:paraId="5D55C621" w14:textId="77777777" w:rsidR="006E2323" w:rsidRDefault="00D0229F">
            <w:pPr>
              <w:bidi/>
              <w:jc w:val="center"/>
            </w:pPr>
            <w:r>
              <w:rPr>
                <w:sz w:val="18"/>
                <w:szCs w:val="18"/>
                <w:rtl/>
              </w:rPr>
              <w:t>☐</w:t>
            </w:r>
          </w:p>
        </w:tc>
        <w:tc>
          <w:tcPr>
            <w:tcW w:w="907" w:type="dxa"/>
          </w:tcPr>
          <w:p w14:paraId="3E9ECFD9" w14:textId="77777777" w:rsidR="006E2323" w:rsidRDefault="00D0229F">
            <w:pPr>
              <w:bidi/>
              <w:jc w:val="center"/>
            </w:pPr>
            <w:r>
              <w:rPr>
                <w:sz w:val="18"/>
                <w:szCs w:val="18"/>
                <w:rtl/>
              </w:rPr>
              <w:t>☐</w:t>
            </w:r>
          </w:p>
        </w:tc>
        <w:tc>
          <w:tcPr>
            <w:tcW w:w="1247" w:type="dxa"/>
          </w:tcPr>
          <w:p w14:paraId="6D9889A7" w14:textId="77777777" w:rsidR="006E2323" w:rsidRDefault="006E2323">
            <w:pPr>
              <w:bidi/>
            </w:pPr>
          </w:p>
        </w:tc>
      </w:tr>
      <w:tr w:rsidR="006E2323" w14:paraId="6BD7CE22" w14:textId="77777777">
        <w:trPr>
          <w:cantSplit/>
          <w:jc w:val="center"/>
        </w:trPr>
        <w:tc>
          <w:tcPr>
            <w:tcW w:w="10092" w:type="dxa"/>
            <w:gridSpan w:val="7"/>
            <w:shd w:val="clear" w:color="auto" w:fill="DDE3F7"/>
          </w:tcPr>
          <w:p w14:paraId="7A10A6B1" w14:textId="77777777" w:rsidR="006E2323" w:rsidRDefault="00D0229F">
            <w:pPr>
              <w:keepNext/>
              <w:bidi/>
            </w:pPr>
            <w:r>
              <w:rPr>
                <w:b/>
                <w:bCs/>
                <w:sz w:val="19"/>
                <w:szCs w:val="19"/>
                <w:rtl/>
              </w:rPr>
              <w:t>أثناء التنفيذ</w:t>
            </w:r>
          </w:p>
        </w:tc>
      </w:tr>
      <w:tr w:rsidR="006E2323" w14:paraId="564BEEAF" w14:textId="77777777">
        <w:trPr>
          <w:cantSplit/>
          <w:jc w:val="center"/>
        </w:trPr>
        <w:tc>
          <w:tcPr>
            <w:tcW w:w="454" w:type="dxa"/>
          </w:tcPr>
          <w:p w14:paraId="510BD5AD" w14:textId="77777777" w:rsidR="006E2323" w:rsidRDefault="00D0229F">
            <w:pPr>
              <w:bidi/>
              <w:jc w:val="center"/>
            </w:pPr>
            <w:r>
              <w:rPr>
                <w:sz w:val="18"/>
                <w:szCs w:val="18"/>
                <w:rtl/>
              </w:rPr>
              <w:t>3</w:t>
            </w:r>
          </w:p>
        </w:tc>
        <w:tc>
          <w:tcPr>
            <w:tcW w:w="3742" w:type="dxa"/>
          </w:tcPr>
          <w:p w14:paraId="4E113A45" w14:textId="77777777" w:rsidR="006E2323" w:rsidRDefault="00D0229F">
            <w:pPr>
              <w:bidi/>
            </w:pPr>
            <w:r>
              <w:rPr>
                <w:sz w:val="18"/>
                <w:szCs w:val="18"/>
                <w:rtl/>
              </w:rPr>
              <w:t>فحص نظام العادم (الطول، الانحناءات، القطر، العزل الحراري، مخفضات الصوت، حساب الضغط العكسي) (ص 265)</w:t>
            </w:r>
          </w:p>
        </w:tc>
        <w:tc>
          <w:tcPr>
            <w:tcW w:w="2154" w:type="dxa"/>
          </w:tcPr>
          <w:p w14:paraId="05F53C8A" w14:textId="77777777" w:rsidR="006E2323" w:rsidRDefault="006E2323">
            <w:pPr>
              <w:bidi/>
            </w:pPr>
          </w:p>
        </w:tc>
        <w:tc>
          <w:tcPr>
            <w:tcW w:w="794" w:type="dxa"/>
          </w:tcPr>
          <w:p w14:paraId="2C203AF3" w14:textId="77777777" w:rsidR="006E2323" w:rsidRDefault="00D0229F">
            <w:pPr>
              <w:bidi/>
              <w:jc w:val="center"/>
            </w:pPr>
            <w:r>
              <w:rPr>
                <w:sz w:val="18"/>
                <w:szCs w:val="18"/>
                <w:rtl/>
              </w:rPr>
              <w:t>W</w:t>
            </w:r>
          </w:p>
        </w:tc>
        <w:tc>
          <w:tcPr>
            <w:tcW w:w="794" w:type="dxa"/>
          </w:tcPr>
          <w:p w14:paraId="6B823452" w14:textId="77777777" w:rsidR="006E2323" w:rsidRDefault="00D0229F">
            <w:pPr>
              <w:bidi/>
              <w:jc w:val="center"/>
            </w:pPr>
            <w:r>
              <w:rPr>
                <w:sz w:val="18"/>
                <w:szCs w:val="18"/>
                <w:rtl/>
              </w:rPr>
              <w:t>☐</w:t>
            </w:r>
          </w:p>
        </w:tc>
        <w:tc>
          <w:tcPr>
            <w:tcW w:w="907" w:type="dxa"/>
          </w:tcPr>
          <w:p w14:paraId="7D1E28E5" w14:textId="77777777" w:rsidR="006E2323" w:rsidRDefault="00D0229F">
            <w:pPr>
              <w:bidi/>
              <w:jc w:val="center"/>
            </w:pPr>
            <w:r>
              <w:rPr>
                <w:sz w:val="18"/>
                <w:szCs w:val="18"/>
                <w:rtl/>
              </w:rPr>
              <w:t>☐</w:t>
            </w:r>
          </w:p>
        </w:tc>
        <w:tc>
          <w:tcPr>
            <w:tcW w:w="1247" w:type="dxa"/>
          </w:tcPr>
          <w:p w14:paraId="0913C3D1" w14:textId="77777777" w:rsidR="006E2323" w:rsidRDefault="006E2323">
            <w:pPr>
              <w:bidi/>
            </w:pPr>
          </w:p>
        </w:tc>
      </w:tr>
      <w:tr w:rsidR="006E2323" w14:paraId="0A635FD2" w14:textId="77777777">
        <w:trPr>
          <w:cantSplit/>
          <w:jc w:val="center"/>
        </w:trPr>
        <w:tc>
          <w:tcPr>
            <w:tcW w:w="454" w:type="dxa"/>
          </w:tcPr>
          <w:p w14:paraId="3A108D89" w14:textId="77777777" w:rsidR="006E2323" w:rsidRDefault="00D0229F">
            <w:pPr>
              <w:bidi/>
              <w:jc w:val="center"/>
            </w:pPr>
            <w:r>
              <w:rPr>
                <w:sz w:val="18"/>
                <w:szCs w:val="18"/>
                <w:rtl/>
              </w:rPr>
              <w:t>4</w:t>
            </w:r>
          </w:p>
        </w:tc>
        <w:tc>
          <w:tcPr>
            <w:tcW w:w="3742" w:type="dxa"/>
          </w:tcPr>
          <w:p w14:paraId="28129212" w14:textId="77777777" w:rsidR="006E2323" w:rsidRDefault="00D0229F">
            <w:pPr>
              <w:bidi/>
            </w:pPr>
            <w:r>
              <w:rPr>
                <w:sz w:val="18"/>
                <w:szCs w:val="18"/>
                <w:rtl/>
              </w:rPr>
              <w:t>موانع الاهتزاز بين الماكينة والشاسية وبين الشاسية والقاعدة الخرسانية (ص 266)</w:t>
            </w:r>
          </w:p>
        </w:tc>
        <w:tc>
          <w:tcPr>
            <w:tcW w:w="2154" w:type="dxa"/>
          </w:tcPr>
          <w:p w14:paraId="6B7A7316" w14:textId="77777777" w:rsidR="006E2323" w:rsidRDefault="006E2323">
            <w:pPr>
              <w:bidi/>
            </w:pPr>
          </w:p>
        </w:tc>
        <w:tc>
          <w:tcPr>
            <w:tcW w:w="794" w:type="dxa"/>
          </w:tcPr>
          <w:p w14:paraId="539DF5D2" w14:textId="77777777" w:rsidR="006E2323" w:rsidRDefault="00D0229F">
            <w:pPr>
              <w:bidi/>
              <w:jc w:val="center"/>
            </w:pPr>
            <w:r>
              <w:rPr>
                <w:sz w:val="18"/>
                <w:szCs w:val="18"/>
                <w:rtl/>
              </w:rPr>
              <w:t>W</w:t>
            </w:r>
          </w:p>
        </w:tc>
        <w:tc>
          <w:tcPr>
            <w:tcW w:w="794" w:type="dxa"/>
          </w:tcPr>
          <w:p w14:paraId="6DEC699B" w14:textId="77777777" w:rsidR="006E2323" w:rsidRDefault="00D0229F">
            <w:pPr>
              <w:bidi/>
              <w:jc w:val="center"/>
            </w:pPr>
            <w:r>
              <w:rPr>
                <w:sz w:val="18"/>
                <w:szCs w:val="18"/>
                <w:rtl/>
              </w:rPr>
              <w:t>☐</w:t>
            </w:r>
          </w:p>
        </w:tc>
        <w:tc>
          <w:tcPr>
            <w:tcW w:w="907" w:type="dxa"/>
          </w:tcPr>
          <w:p w14:paraId="219C43DD" w14:textId="77777777" w:rsidR="006E2323" w:rsidRDefault="00D0229F">
            <w:pPr>
              <w:bidi/>
              <w:jc w:val="center"/>
            </w:pPr>
            <w:r>
              <w:rPr>
                <w:sz w:val="18"/>
                <w:szCs w:val="18"/>
                <w:rtl/>
              </w:rPr>
              <w:t>☐</w:t>
            </w:r>
          </w:p>
        </w:tc>
        <w:tc>
          <w:tcPr>
            <w:tcW w:w="1247" w:type="dxa"/>
          </w:tcPr>
          <w:p w14:paraId="02E44623" w14:textId="77777777" w:rsidR="006E2323" w:rsidRDefault="006E2323">
            <w:pPr>
              <w:bidi/>
            </w:pPr>
          </w:p>
        </w:tc>
      </w:tr>
      <w:tr w:rsidR="006E2323" w14:paraId="6E0E45E2" w14:textId="77777777">
        <w:trPr>
          <w:cantSplit/>
          <w:jc w:val="center"/>
        </w:trPr>
        <w:tc>
          <w:tcPr>
            <w:tcW w:w="10092" w:type="dxa"/>
            <w:gridSpan w:val="7"/>
            <w:shd w:val="clear" w:color="auto" w:fill="DDE3F7"/>
          </w:tcPr>
          <w:p w14:paraId="215FAA20" w14:textId="77777777" w:rsidR="006E2323" w:rsidRDefault="00D0229F">
            <w:pPr>
              <w:keepNext/>
              <w:bidi/>
            </w:pPr>
            <w:r>
              <w:rPr>
                <w:b/>
                <w:bCs/>
                <w:sz w:val="19"/>
                <w:szCs w:val="19"/>
                <w:rtl/>
              </w:rPr>
              <w:t>بعد التنفيذ</w:t>
            </w:r>
          </w:p>
        </w:tc>
      </w:tr>
      <w:tr w:rsidR="006E2323" w14:paraId="1A2891F6" w14:textId="77777777">
        <w:trPr>
          <w:cantSplit/>
          <w:jc w:val="center"/>
        </w:trPr>
        <w:tc>
          <w:tcPr>
            <w:tcW w:w="454" w:type="dxa"/>
          </w:tcPr>
          <w:p w14:paraId="349BEFDE" w14:textId="77777777" w:rsidR="006E2323" w:rsidRDefault="00D0229F">
            <w:pPr>
              <w:bidi/>
              <w:jc w:val="center"/>
            </w:pPr>
            <w:r>
              <w:rPr>
                <w:sz w:val="18"/>
                <w:szCs w:val="18"/>
                <w:rtl/>
              </w:rPr>
              <w:t>5</w:t>
            </w:r>
          </w:p>
        </w:tc>
        <w:tc>
          <w:tcPr>
            <w:tcW w:w="3742" w:type="dxa"/>
          </w:tcPr>
          <w:p w14:paraId="5D4DE426" w14:textId="77777777" w:rsidR="006E2323" w:rsidRDefault="00D0229F">
            <w:pPr>
              <w:bidi/>
            </w:pPr>
            <w:r>
              <w:rPr>
                <w:sz w:val="18"/>
                <w:szCs w:val="18"/>
                <w:rtl/>
              </w:rPr>
              <w:t>فحص أجهزة القياس والإنذار والفصل للمولد (حرارة التبريد والزيت، ضغط الزيت، زيادة السرعة) (ص 266)</w:t>
            </w:r>
          </w:p>
        </w:tc>
        <w:tc>
          <w:tcPr>
            <w:tcW w:w="2154" w:type="dxa"/>
          </w:tcPr>
          <w:p w14:paraId="1036711B" w14:textId="77777777" w:rsidR="006E2323" w:rsidRDefault="006E2323">
            <w:pPr>
              <w:bidi/>
            </w:pPr>
          </w:p>
        </w:tc>
        <w:tc>
          <w:tcPr>
            <w:tcW w:w="794" w:type="dxa"/>
          </w:tcPr>
          <w:p w14:paraId="139DD07C" w14:textId="77777777" w:rsidR="006E2323" w:rsidRDefault="00D0229F">
            <w:pPr>
              <w:bidi/>
              <w:jc w:val="center"/>
            </w:pPr>
            <w:r>
              <w:rPr>
                <w:sz w:val="18"/>
                <w:szCs w:val="18"/>
                <w:rtl/>
              </w:rPr>
              <w:t>W</w:t>
            </w:r>
          </w:p>
        </w:tc>
        <w:tc>
          <w:tcPr>
            <w:tcW w:w="794" w:type="dxa"/>
          </w:tcPr>
          <w:p w14:paraId="2853D6F3" w14:textId="77777777" w:rsidR="006E2323" w:rsidRDefault="00D0229F">
            <w:pPr>
              <w:bidi/>
              <w:jc w:val="center"/>
            </w:pPr>
            <w:r>
              <w:rPr>
                <w:sz w:val="18"/>
                <w:szCs w:val="18"/>
                <w:rtl/>
              </w:rPr>
              <w:t>☐</w:t>
            </w:r>
          </w:p>
        </w:tc>
        <w:tc>
          <w:tcPr>
            <w:tcW w:w="907" w:type="dxa"/>
          </w:tcPr>
          <w:p w14:paraId="336A0112" w14:textId="77777777" w:rsidR="006E2323" w:rsidRDefault="00D0229F">
            <w:pPr>
              <w:bidi/>
              <w:jc w:val="center"/>
            </w:pPr>
            <w:r>
              <w:rPr>
                <w:sz w:val="18"/>
                <w:szCs w:val="18"/>
                <w:rtl/>
              </w:rPr>
              <w:t>☐</w:t>
            </w:r>
          </w:p>
        </w:tc>
        <w:tc>
          <w:tcPr>
            <w:tcW w:w="1247" w:type="dxa"/>
          </w:tcPr>
          <w:p w14:paraId="04B7CC63" w14:textId="77777777" w:rsidR="006E2323" w:rsidRDefault="006E2323">
            <w:pPr>
              <w:bidi/>
            </w:pPr>
          </w:p>
        </w:tc>
      </w:tr>
    </w:tbl>
    <w:p w14:paraId="21745359" w14:textId="77777777" w:rsidR="006E2323" w:rsidRDefault="006E2323">
      <w:pPr>
        <w:keepNext/>
        <w:bidi/>
        <w:spacing w:after="40"/>
      </w:pPr>
    </w:p>
    <w:p w14:paraId="06AE540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8DA4A1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FE7FEAC" w14:textId="77777777">
        <w:trPr>
          <w:cantSplit/>
          <w:jc w:val="center"/>
        </w:trPr>
        <w:tc>
          <w:tcPr>
            <w:tcW w:w="3345" w:type="dxa"/>
            <w:shd w:val="clear" w:color="auto" w:fill="EEF1FA"/>
          </w:tcPr>
          <w:p w14:paraId="19591B04" w14:textId="77777777" w:rsidR="006E2323" w:rsidRDefault="00D0229F">
            <w:pPr>
              <w:keepNext/>
              <w:bidi/>
              <w:jc w:val="center"/>
            </w:pPr>
            <w:r>
              <w:rPr>
                <w:b/>
                <w:bCs/>
                <w:sz w:val="20"/>
                <w:szCs w:val="20"/>
                <w:rtl/>
              </w:rPr>
              <w:t>مهندس المقاول</w:t>
            </w:r>
          </w:p>
        </w:tc>
        <w:tc>
          <w:tcPr>
            <w:tcW w:w="3345" w:type="dxa"/>
            <w:shd w:val="clear" w:color="auto" w:fill="EEF1FA"/>
          </w:tcPr>
          <w:p w14:paraId="0A6E26F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ED8D81F" w14:textId="77777777" w:rsidR="006E2323" w:rsidRDefault="00D0229F">
            <w:pPr>
              <w:keepNext/>
              <w:bidi/>
              <w:jc w:val="center"/>
            </w:pPr>
            <w:r>
              <w:rPr>
                <w:b/>
                <w:bCs/>
                <w:sz w:val="20"/>
                <w:szCs w:val="20"/>
                <w:rtl/>
              </w:rPr>
              <w:t>مدير المشروع</w:t>
            </w:r>
          </w:p>
        </w:tc>
      </w:tr>
      <w:tr w:rsidR="006E2323" w14:paraId="7ED57930" w14:textId="77777777">
        <w:trPr>
          <w:cantSplit/>
          <w:trHeight w:val="397"/>
          <w:jc w:val="center"/>
        </w:trPr>
        <w:tc>
          <w:tcPr>
            <w:tcW w:w="3345" w:type="dxa"/>
          </w:tcPr>
          <w:p w14:paraId="2221C50F" w14:textId="77777777" w:rsidR="006E2323" w:rsidRDefault="00D0229F">
            <w:pPr>
              <w:keepNext/>
              <w:bidi/>
            </w:pPr>
            <w:r>
              <w:rPr>
                <w:sz w:val="19"/>
                <w:szCs w:val="19"/>
                <w:rtl/>
              </w:rPr>
              <w:t>الاسم:</w:t>
            </w:r>
          </w:p>
        </w:tc>
        <w:tc>
          <w:tcPr>
            <w:tcW w:w="3345" w:type="dxa"/>
          </w:tcPr>
          <w:p w14:paraId="04918940" w14:textId="77777777" w:rsidR="006E2323" w:rsidRDefault="00D0229F">
            <w:pPr>
              <w:keepNext/>
              <w:bidi/>
            </w:pPr>
            <w:r>
              <w:rPr>
                <w:sz w:val="19"/>
                <w:szCs w:val="19"/>
                <w:rtl/>
              </w:rPr>
              <w:t>الاسم:</w:t>
            </w:r>
          </w:p>
        </w:tc>
        <w:tc>
          <w:tcPr>
            <w:tcW w:w="3345" w:type="dxa"/>
          </w:tcPr>
          <w:p w14:paraId="5E4B0396" w14:textId="77777777" w:rsidR="006E2323" w:rsidRDefault="00D0229F">
            <w:pPr>
              <w:keepNext/>
              <w:bidi/>
            </w:pPr>
            <w:r>
              <w:rPr>
                <w:sz w:val="19"/>
                <w:szCs w:val="19"/>
                <w:rtl/>
              </w:rPr>
              <w:t>الاسم:</w:t>
            </w:r>
          </w:p>
        </w:tc>
      </w:tr>
      <w:tr w:rsidR="006E2323" w14:paraId="50622F3F" w14:textId="77777777">
        <w:trPr>
          <w:cantSplit/>
          <w:trHeight w:val="624"/>
          <w:jc w:val="center"/>
        </w:trPr>
        <w:tc>
          <w:tcPr>
            <w:tcW w:w="3345" w:type="dxa"/>
          </w:tcPr>
          <w:p w14:paraId="5E9735A0" w14:textId="77777777" w:rsidR="006E2323" w:rsidRDefault="00D0229F">
            <w:pPr>
              <w:keepNext/>
              <w:bidi/>
            </w:pPr>
            <w:r>
              <w:rPr>
                <w:sz w:val="19"/>
                <w:szCs w:val="19"/>
                <w:rtl/>
              </w:rPr>
              <w:t>التوقيع:</w:t>
            </w:r>
          </w:p>
        </w:tc>
        <w:tc>
          <w:tcPr>
            <w:tcW w:w="3345" w:type="dxa"/>
          </w:tcPr>
          <w:p w14:paraId="69F11975" w14:textId="77777777" w:rsidR="006E2323" w:rsidRDefault="00D0229F">
            <w:pPr>
              <w:keepNext/>
              <w:bidi/>
            </w:pPr>
            <w:r>
              <w:rPr>
                <w:sz w:val="19"/>
                <w:szCs w:val="19"/>
                <w:rtl/>
              </w:rPr>
              <w:t>التوقيع:</w:t>
            </w:r>
          </w:p>
        </w:tc>
        <w:tc>
          <w:tcPr>
            <w:tcW w:w="3345" w:type="dxa"/>
          </w:tcPr>
          <w:p w14:paraId="616A91A4" w14:textId="77777777" w:rsidR="006E2323" w:rsidRDefault="00D0229F">
            <w:pPr>
              <w:keepNext/>
              <w:bidi/>
            </w:pPr>
            <w:r>
              <w:rPr>
                <w:sz w:val="19"/>
                <w:szCs w:val="19"/>
                <w:rtl/>
              </w:rPr>
              <w:t>التوقيع:</w:t>
            </w:r>
          </w:p>
        </w:tc>
      </w:tr>
      <w:tr w:rsidR="006E2323" w14:paraId="7696CDC8" w14:textId="77777777">
        <w:trPr>
          <w:cantSplit/>
          <w:trHeight w:val="397"/>
          <w:jc w:val="center"/>
        </w:trPr>
        <w:tc>
          <w:tcPr>
            <w:tcW w:w="3345" w:type="dxa"/>
          </w:tcPr>
          <w:p w14:paraId="61BB6897" w14:textId="77777777" w:rsidR="006E2323" w:rsidRDefault="00D0229F">
            <w:pPr>
              <w:bidi/>
            </w:pPr>
            <w:r>
              <w:rPr>
                <w:sz w:val="19"/>
                <w:szCs w:val="19"/>
                <w:rtl/>
              </w:rPr>
              <w:t>التاريخ:</w:t>
            </w:r>
          </w:p>
        </w:tc>
        <w:tc>
          <w:tcPr>
            <w:tcW w:w="3345" w:type="dxa"/>
          </w:tcPr>
          <w:p w14:paraId="6DA8477D" w14:textId="77777777" w:rsidR="006E2323" w:rsidRDefault="00D0229F">
            <w:pPr>
              <w:bidi/>
            </w:pPr>
            <w:r>
              <w:rPr>
                <w:sz w:val="19"/>
                <w:szCs w:val="19"/>
                <w:rtl/>
              </w:rPr>
              <w:t>التاريخ:</w:t>
            </w:r>
          </w:p>
        </w:tc>
        <w:tc>
          <w:tcPr>
            <w:tcW w:w="3345" w:type="dxa"/>
          </w:tcPr>
          <w:p w14:paraId="6BCB700F" w14:textId="77777777" w:rsidR="006E2323" w:rsidRDefault="00D0229F">
            <w:pPr>
              <w:bidi/>
            </w:pPr>
            <w:r>
              <w:rPr>
                <w:sz w:val="19"/>
                <w:szCs w:val="19"/>
                <w:rtl/>
              </w:rPr>
              <w:t>التاريخ:</w:t>
            </w:r>
          </w:p>
        </w:tc>
      </w:tr>
    </w:tbl>
    <w:p w14:paraId="126165E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219: استلام الأعمال الكهربائية</w:t>
      </w:r>
    </w:p>
    <w:p w14:paraId="3D8DEB5C"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69410FF" w14:textId="77777777">
        <w:trPr>
          <w:cantSplit/>
          <w:jc w:val="center"/>
        </w:trPr>
        <w:tc>
          <w:tcPr>
            <w:tcW w:w="2211" w:type="dxa"/>
            <w:shd w:val="clear" w:color="auto" w:fill="EEF1FA"/>
          </w:tcPr>
          <w:p w14:paraId="088B0FFA" w14:textId="77777777" w:rsidR="006E2323" w:rsidRDefault="00D0229F">
            <w:pPr>
              <w:bidi/>
            </w:pPr>
            <w:r>
              <w:rPr>
                <w:sz w:val="19"/>
                <w:szCs w:val="19"/>
                <w:rtl/>
              </w:rPr>
              <w:t>المشروع</w:t>
            </w:r>
          </w:p>
        </w:tc>
        <w:tc>
          <w:tcPr>
            <w:tcW w:w="2721" w:type="dxa"/>
          </w:tcPr>
          <w:p w14:paraId="59F09E58" w14:textId="77777777" w:rsidR="006E2323" w:rsidRDefault="006E2323">
            <w:pPr>
              <w:bidi/>
            </w:pPr>
          </w:p>
        </w:tc>
        <w:tc>
          <w:tcPr>
            <w:tcW w:w="2211" w:type="dxa"/>
            <w:shd w:val="clear" w:color="auto" w:fill="EEF1FA"/>
          </w:tcPr>
          <w:p w14:paraId="7EF77C78" w14:textId="77777777" w:rsidR="006E2323" w:rsidRDefault="00D0229F">
            <w:pPr>
              <w:bidi/>
            </w:pPr>
            <w:r>
              <w:rPr>
                <w:sz w:val="19"/>
                <w:szCs w:val="19"/>
                <w:rtl/>
              </w:rPr>
              <w:t>الشركة</w:t>
            </w:r>
          </w:p>
        </w:tc>
        <w:tc>
          <w:tcPr>
            <w:tcW w:w="2948" w:type="dxa"/>
          </w:tcPr>
          <w:p w14:paraId="776EF403" w14:textId="77777777" w:rsidR="006E2323" w:rsidRDefault="006E2323">
            <w:pPr>
              <w:bidi/>
            </w:pPr>
          </w:p>
        </w:tc>
      </w:tr>
      <w:tr w:rsidR="006E2323" w14:paraId="0DEF8C9D" w14:textId="77777777">
        <w:trPr>
          <w:cantSplit/>
          <w:jc w:val="center"/>
        </w:trPr>
        <w:tc>
          <w:tcPr>
            <w:tcW w:w="2211" w:type="dxa"/>
            <w:shd w:val="clear" w:color="auto" w:fill="EEF1FA"/>
          </w:tcPr>
          <w:p w14:paraId="295CF4DC" w14:textId="77777777" w:rsidR="006E2323" w:rsidRDefault="00D0229F">
            <w:pPr>
              <w:bidi/>
            </w:pPr>
            <w:r>
              <w:rPr>
                <w:sz w:val="19"/>
                <w:szCs w:val="19"/>
                <w:rtl/>
              </w:rPr>
              <w:t>المقاول / مقاول الباطن</w:t>
            </w:r>
          </w:p>
        </w:tc>
        <w:tc>
          <w:tcPr>
            <w:tcW w:w="2721" w:type="dxa"/>
          </w:tcPr>
          <w:p w14:paraId="6E2A56E3" w14:textId="77777777" w:rsidR="006E2323" w:rsidRDefault="006E2323">
            <w:pPr>
              <w:bidi/>
            </w:pPr>
          </w:p>
        </w:tc>
        <w:tc>
          <w:tcPr>
            <w:tcW w:w="2211" w:type="dxa"/>
            <w:shd w:val="clear" w:color="auto" w:fill="EEF1FA"/>
          </w:tcPr>
          <w:p w14:paraId="695440CB" w14:textId="77777777" w:rsidR="006E2323" w:rsidRDefault="00D0229F">
            <w:pPr>
              <w:bidi/>
            </w:pPr>
            <w:r>
              <w:rPr>
                <w:sz w:val="19"/>
                <w:szCs w:val="19"/>
                <w:rtl/>
              </w:rPr>
              <w:t>رقم طلب الاستلام IR</w:t>
            </w:r>
          </w:p>
        </w:tc>
        <w:tc>
          <w:tcPr>
            <w:tcW w:w="2948" w:type="dxa"/>
          </w:tcPr>
          <w:p w14:paraId="60468F2D" w14:textId="77777777" w:rsidR="006E2323" w:rsidRDefault="006E2323">
            <w:pPr>
              <w:bidi/>
            </w:pPr>
          </w:p>
        </w:tc>
      </w:tr>
      <w:tr w:rsidR="006E2323" w14:paraId="588E07D0" w14:textId="77777777">
        <w:trPr>
          <w:cantSplit/>
          <w:jc w:val="center"/>
        </w:trPr>
        <w:tc>
          <w:tcPr>
            <w:tcW w:w="2211" w:type="dxa"/>
            <w:shd w:val="clear" w:color="auto" w:fill="EEF1FA"/>
          </w:tcPr>
          <w:p w14:paraId="39F21FA7" w14:textId="77777777" w:rsidR="006E2323" w:rsidRDefault="00D0229F">
            <w:pPr>
              <w:bidi/>
            </w:pPr>
            <w:r>
              <w:rPr>
                <w:sz w:val="19"/>
                <w:szCs w:val="19"/>
                <w:rtl/>
              </w:rPr>
              <w:t>الموقع / المنسوب / المحور</w:t>
            </w:r>
          </w:p>
        </w:tc>
        <w:tc>
          <w:tcPr>
            <w:tcW w:w="2721" w:type="dxa"/>
          </w:tcPr>
          <w:p w14:paraId="18B5217D" w14:textId="77777777" w:rsidR="006E2323" w:rsidRDefault="006E2323">
            <w:pPr>
              <w:bidi/>
            </w:pPr>
          </w:p>
        </w:tc>
        <w:tc>
          <w:tcPr>
            <w:tcW w:w="2211" w:type="dxa"/>
            <w:shd w:val="clear" w:color="auto" w:fill="EEF1FA"/>
          </w:tcPr>
          <w:p w14:paraId="77D26763" w14:textId="77777777" w:rsidR="006E2323" w:rsidRDefault="00D0229F">
            <w:pPr>
              <w:bidi/>
            </w:pPr>
            <w:r>
              <w:rPr>
                <w:sz w:val="19"/>
                <w:szCs w:val="19"/>
                <w:rtl/>
              </w:rPr>
              <w:t>التاريخ والوقت</w:t>
            </w:r>
          </w:p>
        </w:tc>
        <w:tc>
          <w:tcPr>
            <w:tcW w:w="2948" w:type="dxa"/>
          </w:tcPr>
          <w:p w14:paraId="5DD53CE5" w14:textId="77777777" w:rsidR="006E2323" w:rsidRDefault="006E2323">
            <w:pPr>
              <w:bidi/>
            </w:pPr>
          </w:p>
        </w:tc>
      </w:tr>
      <w:tr w:rsidR="006E2323" w14:paraId="631E1274" w14:textId="77777777">
        <w:trPr>
          <w:cantSplit/>
          <w:jc w:val="center"/>
        </w:trPr>
        <w:tc>
          <w:tcPr>
            <w:tcW w:w="2211" w:type="dxa"/>
            <w:shd w:val="clear" w:color="auto" w:fill="EEF1FA"/>
          </w:tcPr>
          <w:p w14:paraId="5BCEA29C" w14:textId="77777777" w:rsidR="006E2323" w:rsidRDefault="00D0229F">
            <w:pPr>
              <w:bidi/>
            </w:pPr>
            <w:r>
              <w:rPr>
                <w:sz w:val="19"/>
                <w:szCs w:val="19"/>
                <w:rtl/>
              </w:rPr>
              <w:t>المخططات المرجعية</w:t>
            </w:r>
          </w:p>
        </w:tc>
        <w:tc>
          <w:tcPr>
            <w:tcW w:w="2721" w:type="dxa"/>
          </w:tcPr>
          <w:p w14:paraId="214111AA" w14:textId="77777777" w:rsidR="006E2323" w:rsidRDefault="006E2323">
            <w:pPr>
              <w:bidi/>
            </w:pPr>
          </w:p>
        </w:tc>
        <w:tc>
          <w:tcPr>
            <w:tcW w:w="2211" w:type="dxa"/>
            <w:shd w:val="clear" w:color="auto" w:fill="EEF1FA"/>
          </w:tcPr>
          <w:p w14:paraId="584F7C2D" w14:textId="77777777" w:rsidR="006E2323" w:rsidRDefault="00D0229F">
            <w:pPr>
              <w:bidi/>
            </w:pPr>
            <w:r>
              <w:rPr>
                <w:sz w:val="19"/>
                <w:szCs w:val="19"/>
                <w:rtl/>
              </w:rPr>
              <w:t>رقم اعتماد المواد</w:t>
            </w:r>
          </w:p>
        </w:tc>
        <w:tc>
          <w:tcPr>
            <w:tcW w:w="2948" w:type="dxa"/>
          </w:tcPr>
          <w:p w14:paraId="7C5BA6E1" w14:textId="77777777" w:rsidR="006E2323" w:rsidRDefault="006E2323">
            <w:pPr>
              <w:bidi/>
            </w:pPr>
          </w:p>
        </w:tc>
      </w:tr>
    </w:tbl>
    <w:p w14:paraId="13B6CAC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B858257" w14:textId="77777777">
        <w:trPr>
          <w:cantSplit/>
          <w:tblHeader/>
          <w:jc w:val="center"/>
        </w:trPr>
        <w:tc>
          <w:tcPr>
            <w:tcW w:w="454" w:type="dxa"/>
            <w:shd w:val="clear" w:color="auto" w:fill="052976"/>
          </w:tcPr>
          <w:p w14:paraId="668DF794" w14:textId="77777777" w:rsidR="006E2323" w:rsidRDefault="00D0229F">
            <w:pPr>
              <w:bidi/>
              <w:jc w:val="center"/>
            </w:pPr>
            <w:r>
              <w:rPr>
                <w:b/>
                <w:bCs/>
                <w:color w:val="FFFFFF"/>
                <w:sz w:val="19"/>
                <w:szCs w:val="19"/>
                <w:rtl/>
              </w:rPr>
              <w:t>م</w:t>
            </w:r>
          </w:p>
        </w:tc>
        <w:tc>
          <w:tcPr>
            <w:tcW w:w="3742" w:type="dxa"/>
            <w:shd w:val="clear" w:color="auto" w:fill="052976"/>
          </w:tcPr>
          <w:p w14:paraId="6F5FC6F3" w14:textId="77777777" w:rsidR="006E2323" w:rsidRDefault="00D0229F">
            <w:pPr>
              <w:bidi/>
              <w:jc w:val="center"/>
            </w:pPr>
            <w:r>
              <w:rPr>
                <w:b/>
                <w:bCs/>
                <w:color w:val="FFFFFF"/>
                <w:sz w:val="19"/>
                <w:szCs w:val="19"/>
                <w:rtl/>
              </w:rPr>
              <w:t>بند الفحص</w:t>
            </w:r>
          </w:p>
        </w:tc>
        <w:tc>
          <w:tcPr>
            <w:tcW w:w="2154" w:type="dxa"/>
            <w:shd w:val="clear" w:color="auto" w:fill="052976"/>
          </w:tcPr>
          <w:p w14:paraId="48603E7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F49C53C" w14:textId="77777777" w:rsidR="006E2323" w:rsidRDefault="00D0229F">
            <w:pPr>
              <w:bidi/>
              <w:jc w:val="center"/>
            </w:pPr>
            <w:r>
              <w:rPr>
                <w:b/>
                <w:bCs/>
                <w:color w:val="FFFFFF"/>
                <w:sz w:val="19"/>
                <w:szCs w:val="19"/>
                <w:rtl/>
              </w:rPr>
              <w:t>نقطة</w:t>
            </w:r>
          </w:p>
        </w:tc>
        <w:tc>
          <w:tcPr>
            <w:tcW w:w="794" w:type="dxa"/>
            <w:shd w:val="clear" w:color="auto" w:fill="052976"/>
          </w:tcPr>
          <w:p w14:paraId="3C204C63" w14:textId="77777777" w:rsidR="006E2323" w:rsidRDefault="00D0229F">
            <w:pPr>
              <w:bidi/>
              <w:jc w:val="center"/>
            </w:pPr>
            <w:r>
              <w:rPr>
                <w:b/>
                <w:bCs/>
                <w:color w:val="FFFFFF"/>
                <w:sz w:val="19"/>
                <w:szCs w:val="19"/>
                <w:rtl/>
              </w:rPr>
              <w:t>مطابق</w:t>
            </w:r>
          </w:p>
        </w:tc>
        <w:tc>
          <w:tcPr>
            <w:tcW w:w="907" w:type="dxa"/>
            <w:shd w:val="clear" w:color="auto" w:fill="052976"/>
          </w:tcPr>
          <w:p w14:paraId="3E1F57A5" w14:textId="77777777" w:rsidR="006E2323" w:rsidRDefault="00D0229F">
            <w:pPr>
              <w:bidi/>
              <w:jc w:val="center"/>
            </w:pPr>
            <w:r>
              <w:rPr>
                <w:b/>
                <w:bCs/>
                <w:color w:val="FFFFFF"/>
                <w:sz w:val="19"/>
                <w:szCs w:val="19"/>
                <w:rtl/>
              </w:rPr>
              <w:t>غير مطابق</w:t>
            </w:r>
          </w:p>
        </w:tc>
        <w:tc>
          <w:tcPr>
            <w:tcW w:w="1247" w:type="dxa"/>
            <w:shd w:val="clear" w:color="auto" w:fill="052976"/>
          </w:tcPr>
          <w:p w14:paraId="53721B13" w14:textId="77777777" w:rsidR="006E2323" w:rsidRDefault="00D0229F">
            <w:pPr>
              <w:bidi/>
              <w:jc w:val="center"/>
            </w:pPr>
            <w:r>
              <w:rPr>
                <w:b/>
                <w:bCs/>
                <w:color w:val="FFFFFF"/>
                <w:sz w:val="19"/>
                <w:szCs w:val="19"/>
                <w:rtl/>
              </w:rPr>
              <w:t>ملاحظات</w:t>
            </w:r>
          </w:p>
        </w:tc>
      </w:tr>
      <w:tr w:rsidR="006E2323" w14:paraId="3766002E" w14:textId="77777777">
        <w:trPr>
          <w:cantSplit/>
          <w:jc w:val="center"/>
        </w:trPr>
        <w:tc>
          <w:tcPr>
            <w:tcW w:w="10092" w:type="dxa"/>
            <w:gridSpan w:val="7"/>
            <w:shd w:val="clear" w:color="auto" w:fill="DDE3F7"/>
          </w:tcPr>
          <w:p w14:paraId="2BE626AA" w14:textId="77777777" w:rsidR="006E2323" w:rsidRDefault="00D0229F">
            <w:pPr>
              <w:keepNext/>
              <w:bidi/>
            </w:pPr>
            <w:r>
              <w:rPr>
                <w:b/>
                <w:bCs/>
                <w:sz w:val="19"/>
                <w:szCs w:val="19"/>
                <w:rtl/>
              </w:rPr>
              <w:t>أثناء التنفيذ</w:t>
            </w:r>
          </w:p>
        </w:tc>
      </w:tr>
      <w:tr w:rsidR="006E2323" w14:paraId="34F7A3D2" w14:textId="77777777">
        <w:trPr>
          <w:cantSplit/>
          <w:jc w:val="center"/>
        </w:trPr>
        <w:tc>
          <w:tcPr>
            <w:tcW w:w="454" w:type="dxa"/>
          </w:tcPr>
          <w:p w14:paraId="5F21B5EE" w14:textId="77777777" w:rsidR="006E2323" w:rsidRDefault="00D0229F">
            <w:pPr>
              <w:bidi/>
              <w:jc w:val="center"/>
            </w:pPr>
            <w:r>
              <w:rPr>
                <w:sz w:val="18"/>
                <w:szCs w:val="18"/>
                <w:rtl/>
              </w:rPr>
              <w:t>1</w:t>
            </w:r>
          </w:p>
        </w:tc>
        <w:tc>
          <w:tcPr>
            <w:tcW w:w="3742" w:type="dxa"/>
          </w:tcPr>
          <w:p w14:paraId="2B4D67C5" w14:textId="77777777" w:rsidR="006E2323" w:rsidRDefault="00D0229F">
            <w:pPr>
              <w:bidi/>
            </w:pPr>
            <w:r>
              <w:rPr>
                <w:sz w:val="18"/>
                <w:szCs w:val="18"/>
                <w:rtl/>
              </w:rPr>
              <w:t>ارتفاع البرايز والمفاتيح وبعد المفتاح عن الباب (ص 415)</w:t>
            </w:r>
          </w:p>
        </w:tc>
        <w:tc>
          <w:tcPr>
            <w:tcW w:w="2154" w:type="dxa"/>
          </w:tcPr>
          <w:p w14:paraId="5392B127" w14:textId="77777777" w:rsidR="006E2323" w:rsidRDefault="00D0229F">
            <w:pPr>
              <w:bidi/>
            </w:pPr>
            <w:r>
              <w:rPr>
                <w:sz w:val="18"/>
                <w:szCs w:val="18"/>
                <w:rtl/>
              </w:rPr>
              <w:t>300 / 1350 / 200 مم</w:t>
            </w:r>
          </w:p>
        </w:tc>
        <w:tc>
          <w:tcPr>
            <w:tcW w:w="794" w:type="dxa"/>
          </w:tcPr>
          <w:p w14:paraId="3DA31509" w14:textId="77777777" w:rsidR="006E2323" w:rsidRDefault="00D0229F">
            <w:pPr>
              <w:bidi/>
              <w:jc w:val="center"/>
            </w:pPr>
            <w:r>
              <w:rPr>
                <w:sz w:val="18"/>
                <w:szCs w:val="18"/>
                <w:rtl/>
              </w:rPr>
              <w:t>W</w:t>
            </w:r>
          </w:p>
        </w:tc>
        <w:tc>
          <w:tcPr>
            <w:tcW w:w="794" w:type="dxa"/>
          </w:tcPr>
          <w:p w14:paraId="346ADB61" w14:textId="77777777" w:rsidR="006E2323" w:rsidRDefault="00D0229F">
            <w:pPr>
              <w:bidi/>
              <w:jc w:val="center"/>
            </w:pPr>
            <w:r>
              <w:rPr>
                <w:sz w:val="18"/>
                <w:szCs w:val="18"/>
                <w:rtl/>
              </w:rPr>
              <w:t>☐</w:t>
            </w:r>
          </w:p>
        </w:tc>
        <w:tc>
          <w:tcPr>
            <w:tcW w:w="907" w:type="dxa"/>
          </w:tcPr>
          <w:p w14:paraId="026EDB4E" w14:textId="77777777" w:rsidR="006E2323" w:rsidRDefault="00D0229F">
            <w:pPr>
              <w:bidi/>
              <w:jc w:val="center"/>
            </w:pPr>
            <w:r>
              <w:rPr>
                <w:sz w:val="18"/>
                <w:szCs w:val="18"/>
                <w:rtl/>
              </w:rPr>
              <w:t>☐</w:t>
            </w:r>
          </w:p>
        </w:tc>
        <w:tc>
          <w:tcPr>
            <w:tcW w:w="1247" w:type="dxa"/>
          </w:tcPr>
          <w:p w14:paraId="71DFE240" w14:textId="77777777" w:rsidR="006E2323" w:rsidRDefault="006E2323">
            <w:pPr>
              <w:bidi/>
            </w:pPr>
          </w:p>
        </w:tc>
      </w:tr>
      <w:tr w:rsidR="006E2323" w14:paraId="2AA03E91" w14:textId="77777777">
        <w:trPr>
          <w:cantSplit/>
          <w:jc w:val="center"/>
        </w:trPr>
        <w:tc>
          <w:tcPr>
            <w:tcW w:w="454" w:type="dxa"/>
          </w:tcPr>
          <w:p w14:paraId="1B546F5B" w14:textId="77777777" w:rsidR="006E2323" w:rsidRDefault="00D0229F">
            <w:pPr>
              <w:bidi/>
              <w:jc w:val="center"/>
            </w:pPr>
            <w:r>
              <w:rPr>
                <w:sz w:val="18"/>
                <w:szCs w:val="18"/>
                <w:rtl/>
              </w:rPr>
              <w:t>2</w:t>
            </w:r>
          </w:p>
        </w:tc>
        <w:tc>
          <w:tcPr>
            <w:tcW w:w="3742" w:type="dxa"/>
          </w:tcPr>
          <w:p w14:paraId="1140B527" w14:textId="77777777" w:rsidR="006E2323" w:rsidRDefault="00D0229F">
            <w:pPr>
              <w:bidi/>
            </w:pPr>
            <w:r>
              <w:rPr>
                <w:sz w:val="18"/>
                <w:szCs w:val="18"/>
                <w:rtl/>
              </w:rPr>
              <w:t>الخلوص بين العلب (ص 415)</w:t>
            </w:r>
          </w:p>
        </w:tc>
        <w:tc>
          <w:tcPr>
            <w:tcW w:w="2154" w:type="dxa"/>
          </w:tcPr>
          <w:p w14:paraId="7A724A65" w14:textId="77777777" w:rsidR="006E2323" w:rsidRDefault="00D0229F">
            <w:pPr>
              <w:bidi/>
            </w:pPr>
            <w:r>
              <w:rPr>
                <w:sz w:val="18"/>
                <w:szCs w:val="18"/>
                <w:rtl/>
              </w:rPr>
              <w:t>50 مم</w:t>
            </w:r>
          </w:p>
        </w:tc>
        <w:tc>
          <w:tcPr>
            <w:tcW w:w="794" w:type="dxa"/>
          </w:tcPr>
          <w:p w14:paraId="0D9CEB7F" w14:textId="77777777" w:rsidR="006E2323" w:rsidRDefault="00D0229F">
            <w:pPr>
              <w:bidi/>
              <w:jc w:val="center"/>
            </w:pPr>
            <w:r>
              <w:rPr>
                <w:sz w:val="18"/>
                <w:szCs w:val="18"/>
                <w:rtl/>
              </w:rPr>
              <w:t>W</w:t>
            </w:r>
          </w:p>
        </w:tc>
        <w:tc>
          <w:tcPr>
            <w:tcW w:w="794" w:type="dxa"/>
          </w:tcPr>
          <w:p w14:paraId="580322B4" w14:textId="77777777" w:rsidR="006E2323" w:rsidRDefault="00D0229F">
            <w:pPr>
              <w:bidi/>
              <w:jc w:val="center"/>
            </w:pPr>
            <w:r>
              <w:rPr>
                <w:sz w:val="18"/>
                <w:szCs w:val="18"/>
                <w:rtl/>
              </w:rPr>
              <w:t>☐</w:t>
            </w:r>
          </w:p>
        </w:tc>
        <w:tc>
          <w:tcPr>
            <w:tcW w:w="907" w:type="dxa"/>
          </w:tcPr>
          <w:p w14:paraId="0B573CBE" w14:textId="77777777" w:rsidR="006E2323" w:rsidRDefault="00D0229F">
            <w:pPr>
              <w:bidi/>
              <w:jc w:val="center"/>
            </w:pPr>
            <w:r>
              <w:rPr>
                <w:sz w:val="18"/>
                <w:szCs w:val="18"/>
                <w:rtl/>
              </w:rPr>
              <w:t>☐</w:t>
            </w:r>
          </w:p>
        </w:tc>
        <w:tc>
          <w:tcPr>
            <w:tcW w:w="1247" w:type="dxa"/>
          </w:tcPr>
          <w:p w14:paraId="2CC20756" w14:textId="77777777" w:rsidR="006E2323" w:rsidRDefault="006E2323">
            <w:pPr>
              <w:bidi/>
            </w:pPr>
          </w:p>
        </w:tc>
      </w:tr>
      <w:tr w:rsidR="006E2323" w14:paraId="7DE6910C" w14:textId="77777777">
        <w:trPr>
          <w:cantSplit/>
          <w:jc w:val="center"/>
        </w:trPr>
        <w:tc>
          <w:tcPr>
            <w:tcW w:w="454" w:type="dxa"/>
          </w:tcPr>
          <w:p w14:paraId="608D0FB9" w14:textId="77777777" w:rsidR="006E2323" w:rsidRDefault="00D0229F">
            <w:pPr>
              <w:bidi/>
              <w:jc w:val="center"/>
            </w:pPr>
            <w:r>
              <w:rPr>
                <w:sz w:val="18"/>
                <w:szCs w:val="18"/>
                <w:rtl/>
              </w:rPr>
              <w:t>3</w:t>
            </w:r>
          </w:p>
        </w:tc>
        <w:tc>
          <w:tcPr>
            <w:tcW w:w="3742" w:type="dxa"/>
          </w:tcPr>
          <w:p w14:paraId="1EA11E40" w14:textId="77777777" w:rsidR="006E2323" w:rsidRDefault="00D0229F">
            <w:pPr>
              <w:bidi/>
            </w:pPr>
            <w:r>
              <w:rPr>
                <w:sz w:val="18"/>
                <w:szCs w:val="18"/>
                <w:rtl/>
              </w:rPr>
              <w:t>أعماق الخنادق والفرشة الرملية والبلاط وشريط التحذير (ص 417)</w:t>
            </w:r>
          </w:p>
        </w:tc>
        <w:tc>
          <w:tcPr>
            <w:tcW w:w="2154" w:type="dxa"/>
          </w:tcPr>
          <w:p w14:paraId="26124243" w14:textId="77777777" w:rsidR="006E2323" w:rsidRDefault="00D0229F">
            <w:pPr>
              <w:bidi/>
            </w:pPr>
            <w:r>
              <w:rPr>
                <w:sz w:val="18"/>
                <w:szCs w:val="18"/>
                <w:rtl/>
              </w:rPr>
              <w:t>LV 900/1200، HV 1100 مم</w:t>
            </w:r>
          </w:p>
        </w:tc>
        <w:tc>
          <w:tcPr>
            <w:tcW w:w="794" w:type="dxa"/>
          </w:tcPr>
          <w:p w14:paraId="2584C2FB" w14:textId="77777777" w:rsidR="006E2323" w:rsidRDefault="00D0229F">
            <w:pPr>
              <w:bidi/>
              <w:jc w:val="center"/>
            </w:pPr>
            <w:r>
              <w:rPr>
                <w:sz w:val="18"/>
                <w:szCs w:val="18"/>
                <w:rtl/>
              </w:rPr>
              <w:t>H</w:t>
            </w:r>
          </w:p>
        </w:tc>
        <w:tc>
          <w:tcPr>
            <w:tcW w:w="794" w:type="dxa"/>
          </w:tcPr>
          <w:p w14:paraId="7138EB53" w14:textId="77777777" w:rsidR="006E2323" w:rsidRDefault="00D0229F">
            <w:pPr>
              <w:bidi/>
              <w:jc w:val="center"/>
            </w:pPr>
            <w:r>
              <w:rPr>
                <w:sz w:val="18"/>
                <w:szCs w:val="18"/>
                <w:rtl/>
              </w:rPr>
              <w:t>☐</w:t>
            </w:r>
          </w:p>
        </w:tc>
        <w:tc>
          <w:tcPr>
            <w:tcW w:w="907" w:type="dxa"/>
          </w:tcPr>
          <w:p w14:paraId="2FA8CEAE" w14:textId="77777777" w:rsidR="006E2323" w:rsidRDefault="00D0229F">
            <w:pPr>
              <w:bidi/>
              <w:jc w:val="center"/>
            </w:pPr>
            <w:r>
              <w:rPr>
                <w:sz w:val="18"/>
                <w:szCs w:val="18"/>
                <w:rtl/>
              </w:rPr>
              <w:t>☐</w:t>
            </w:r>
          </w:p>
        </w:tc>
        <w:tc>
          <w:tcPr>
            <w:tcW w:w="1247" w:type="dxa"/>
          </w:tcPr>
          <w:p w14:paraId="7A0DC90A" w14:textId="77777777" w:rsidR="006E2323" w:rsidRDefault="006E2323">
            <w:pPr>
              <w:bidi/>
            </w:pPr>
          </w:p>
        </w:tc>
      </w:tr>
      <w:tr w:rsidR="006E2323" w14:paraId="606A02E4" w14:textId="77777777">
        <w:trPr>
          <w:cantSplit/>
          <w:jc w:val="center"/>
        </w:trPr>
        <w:tc>
          <w:tcPr>
            <w:tcW w:w="10092" w:type="dxa"/>
            <w:gridSpan w:val="7"/>
            <w:shd w:val="clear" w:color="auto" w:fill="DDE3F7"/>
          </w:tcPr>
          <w:p w14:paraId="1157627D" w14:textId="77777777" w:rsidR="006E2323" w:rsidRDefault="00D0229F">
            <w:pPr>
              <w:keepNext/>
              <w:bidi/>
            </w:pPr>
            <w:r>
              <w:rPr>
                <w:b/>
                <w:bCs/>
                <w:sz w:val="19"/>
                <w:szCs w:val="19"/>
                <w:rtl/>
              </w:rPr>
              <w:t>بعد التنفيذ</w:t>
            </w:r>
          </w:p>
        </w:tc>
      </w:tr>
      <w:tr w:rsidR="006E2323" w14:paraId="02696391" w14:textId="77777777">
        <w:trPr>
          <w:cantSplit/>
          <w:jc w:val="center"/>
        </w:trPr>
        <w:tc>
          <w:tcPr>
            <w:tcW w:w="454" w:type="dxa"/>
          </w:tcPr>
          <w:p w14:paraId="5DFDC87B" w14:textId="77777777" w:rsidR="006E2323" w:rsidRDefault="00D0229F">
            <w:pPr>
              <w:bidi/>
              <w:jc w:val="center"/>
            </w:pPr>
            <w:r>
              <w:rPr>
                <w:sz w:val="18"/>
                <w:szCs w:val="18"/>
                <w:rtl/>
              </w:rPr>
              <w:t>4</w:t>
            </w:r>
          </w:p>
        </w:tc>
        <w:tc>
          <w:tcPr>
            <w:tcW w:w="3742" w:type="dxa"/>
          </w:tcPr>
          <w:p w14:paraId="6C0106D9" w14:textId="77777777" w:rsidR="006E2323" w:rsidRDefault="00D0229F">
            <w:pPr>
              <w:bidi/>
            </w:pPr>
            <w:r>
              <w:rPr>
                <w:sz w:val="18"/>
                <w:szCs w:val="18"/>
                <w:rtl/>
              </w:rPr>
              <w:t>علامات المسارات بالموقع العام (ص 417)</w:t>
            </w:r>
          </w:p>
        </w:tc>
        <w:tc>
          <w:tcPr>
            <w:tcW w:w="2154" w:type="dxa"/>
          </w:tcPr>
          <w:p w14:paraId="7E70AFCF" w14:textId="77777777" w:rsidR="006E2323" w:rsidRDefault="006E2323">
            <w:pPr>
              <w:bidi/>
            </w:pPr>
          </w:p>
        </w:tc>
        <w:tc>
          <w:tcPr>
            <w:tcW w:w="794" w:type="dxa"/>
          </w:tcPr>
          <w:p w14:paraId="44159781" w14:textId="77777777" w:rsidR="006E2323" w:rsidRDefault="00D0229F">
            <w:pPr>
              <w:bidi/>
              <w:jc w:val="center"/>
            </w:pPr>
            <w:r>
              <w:rPr>
                <w:sz w:val="18"/>
                <w:szCs w:val="18"/>
                <w:rtl/>
              </w:rPr>
              <w:t>W</w:t>
            </w:r>
          </w:p>
        </w:tc>
        <w:tc>
          <w:tcPr>
            <w:tcW w:w="794" w:type="dxa"/>
          </w:tcPr>
          <w:p w14:paraId="0B61FAB8" w14:textId="77777777" w:rsidR="006E2323" w:rsidRDefault="00D0229F">
            <w:pPr>
              <w:bidi/>
              <w:jc w:val="center"/>
            </w:pPr>
            <w:r>
              <w:rPr>
                <w:sz w:val="18"/>
                <w:szCs w:val="18"/>
                <w:rtl/>
              </w:rPr>
              <w:t>☐</w:t>
            </w:r>
          </w:p>
        </w:tc>
        <w:tc>
          <w:tcPr>
            <w:tcW w:w="907" w:type="dxa"/>
          </w:tcPr>
          <w:p w14:paraId="48DC29ED" w14:textId="77777777" w:rsidR="006E2323" w:rsidRDefault="00D0229F">
            <w:pPr>
              <w:bidi/>
              <w:jc w:val="center"/>
            </w:pPr>
            <w:r>
              <w:rPr>
                <w:sz w:val="18"/>
                <w:szCs w:val="18"/>
                <w:rtl/>
              </w:rPr>
              <w:t>☐</w:t>
            </w:r>
          </w:p>
        </w:tc>
        <w:tc>
          <w:tcPr>
            <w:tcW w:w="1247" w:type="dxa"/>
          </w:tcPr>
          <w:p w14:paraId="41415512" w14:textId="77777777" w:rsidR="006E2323" w:rsidRDefault="006E2323">
            <w:pPr>
              <w:bidi/>
            </w:pPr>
          </w:p>
        </w:tc>
      </w:tr>
      <w:tr w:rsidR="006E2323" w14:paraId="07740B32" w14:textId="77777777">
        <w:trPr>
          <w:cantSplit/>
          <w:jc w:val="center"/>
        </w:trPr>
        <w:tc>
          <w:tcPr>
            <w:tcW w:w="454" w:type="dxa"/>
          </w:tcPr>
          <w:p w14:paraId="201D64DB" w14:textId="77777777" w:rsidR="006E2323" w:rsidRDefault="00D0229F">
            <w:pPr>
              <w:bidi/>
              <w:jc w:val="center"/>
            </w:pPr>
            <w:r>
              <w:rPr>
                <w:sz w:val="18"/>
                <w:szCs w:val="18"/>
                <w:rtl/>
              </w:rPr>
              <w:t>5</w:t>
            </w:r>
          </w:p>
        </w:tc>
        <w:tc>
          <w:tcPr>
            <w:tcW w:w="3742" w:type="dxa"/>
          </w:tcPr>
          <w:p w14:paraId="22B2DB5D" w14:textId="77777777" w:rsidR="006E2323" w:rsidRDefault="00D0229F">
            <w:pPr>
              <w:bidi/>
            </w:pPr>
            <w:r>
              <w:rPr>
                <w:sz w:val="18"/>
                <w:szCs w:val="18"/>
                <w:rtl/>
              </w:rPr>
              <w:t>أغطية غرف التأريض مكتوب عليها (ص 419)</w:t>
            </w:r>
          </w:p>
        </w:tc>
        <w:tc>
          <w:tcPr>
            <w:tcW w:w="2154" w:type="dxa"/>
          </w:tcPr>
          <w:p w14:paraId="429632EF" w14:textId="77777777" w:rsidR="006E2323" w:rsidRDefault="006E2323">
            <w:pPr>
              <w:bidi/>
            </w:pPr>
          </w:p>
        </w:tc>
        <w:tc>
          <w:tcPr>
            <w:tcW w:w="794" w:type="dxa"/>
          </w:tcPr>
          <w:p w14:paraId="172CE4DA" w14:textId="77777777" w:rsidR="006E2323" w:rsidRDefault="00D0229F">
            <w:pPr>
              <w:bidi/>
              <w:jc w:val="center"/>
            </w:pPr>
            <w:r>
              <w:rPr>
                <w:sz w:val="18"/>
                <w:szCs w:val="18"/>
                <w:rtl/>
              </w:rPr>
              <w:t>W</w:t>
            </w:r>
          </w:p>
        </w:tc>
        <w:tc>
          <w:tcPr>
            <w:tcW w:w="794" w:type="dxa"/>
          </w:tcPr>
          <w:p w14:paraId="3054337F" w14:textId="77777777" w:rsidR="006E2323" w:rsidRDefault="00D0229F">
            <w:pPr>
              <w:bidi/>
              <w:jc w:val="center"/>
            </w:pPr>
            <w:r>
              <w:rPr>
                <w:sz w:val="18"/>
                <w:szCs w:val="18"/>
                <w:rtl/>
              </w:rPr>
              <w:t>☐</w:t>
            </w:r>
          </w:p>
        </w:tc>
        <w:tc>
          <w:tcPr>
            <w:tcW w:w="907" w:type="dxa"/>
          </w:tcPr>
          <w:p w14:paraId="294860BC" w14:textId="77777777" w:rsidR="006E2323" w:rsidRDefault="00D0229F">
            <w:pPr>
              <w:bidi/>
              <w:jc w:val="center"/>
            </w:pPr>
            <w:r>
              <w:rPr>
                <w:sz w:val="18"/>
                <w:szCs w:val="18"/>
                <w:rtl/>
              </w:rPr>
              <w:t>☐</w:t>
            </w:r>
          </w:p>
        </w:tc>
        <w:tc>
          <w:tcPr>
            <w:tcW w:w="1247" w:type="dxa"/>
          </w:tcPr>
          <w:p w14:paraId="58B3DEB8" w14:textId="77777777" w:rsidR="006E2323" w:rsidRDefault="006E2323">
            <w:pPr>
              <w:bidi/>
            </w:pPr>
          </w:p>
        </w:tc>
      </w:tr>
      <w:tr w:rsidR="006E2323" w14:paraId="3CA7B8E7" w14:textId="77777777">
        <w:trPr>
          <w:cantSplit/>
          <w:jc w:val="center"/>
        </w:trPr>
        <w:tc>
          <w:tcPr>
            <w:tcW w:w="454" w:type="dxa"/>
          </w:tcPr>
          <w:p w14:paraId="09DE222F" w14:textId="77777777" w:rsidR="006E2323" w:rsidRDefault="00D0229F">
            <w:pPr>
              <w:bidi/>
              <w:jc w:val="center"/>
            </w:pPr>
            <w:r>
              <w:rPr>
                <w:sz w:val="18"/>
                <w:szCs w:val="18"/>
                <w:rtl/>
              </w:rPr>
              <w:t>6</w:t>
            </w:r>
          </w:p>
        </w:tc>
        <w:tc>
          <w:tcPr>
            <w:tcW w:w="3742" w:type="dxa"/>
          </w:tcPr>
          <w:p w14:paraId="29D20E36" w14:textId="77777777" w:rsidR="006E2323" w:rsidRDefault="00D0229F">
            <w:pPr>
              <w:bidi/>
            </w:pPr>
            <w:r>
              <w:rPr>
                <w:sz w:val="18"/>
                <w:szCs w:val="18"/>
                <w:rtl/>
              </w:rPr>
              <w:t>ربط anchor bolts أعمدة الإنارة بالـ levelling nuts (ص 418)</w:t>
            </w:r>
          </w:p>
        </w:tc>
        <w:tc>
          <w:tcPr>
            <w:tcW w:w="2154" w:type="dxa"/>
          </w:tcPr>
          <w:p w14:paraId="7A77FCBD" w14:textId="77777777" w:rsidR="006E2323" w:rsidRDefault="006E2323">
            <w:pPr>
              <w:bidi/>
            </w:pPr>
          </w:p>
        </w:tc>
        <w:tc>
          <w:tcPr>
            <w:tcW w:w="794" w:type="dxa"/>
          </w:tcPr>
          <w:p w14:paraId="6827D7AB" w14:textId="77777777" w:rsidR="006E2323" w:rsidRDefault="00D0229F">
            <w:pPr>
              <w:bidi/>
              <w:jc w:val="center"/>
            </w:pPr>
            <w:r>
              <w:rPr>
                <w:sz w:val="18"/>
                <w:szCs w:val="18"/>
                <w:rtl/>
              </w:rPr>
              <w:t>W</w:t>
            </w:r>
          </w:p>
        </w:tc>
        <w:tc>
          <w:tcPr>
            <w:tcW w:w="794" w:type="dxa"/>
          </w:tcPr>
          <w:p w14:paraId="5B89A272" w14:textId="77777777" w:rsidR="006E2323" w:rsidRDefault="00D0229F">
            <w:pPr>
              <w:bidi/>
              <w:jc w:val="center"/>
            </w:pPr>
            <w:r>
              <w:rPr>
                <w:sz w:val="18"/>
                <w:szCs w:val="18"/>
                <w:rtl/>
              </w:rPr>
              <w:t>☐</w:t>
            </w:r>
          </w:p>
        </w:tc>
        <w:tc>
          <w:tcPr>
            <w:tcW w:w="907" w:type="dxa"/>
          </w:tcPr>
          <w:p w14:paraId="4A29DBC3" w14:textId="77777777" w:rsidR="006E2323" w:rsidRDefault="00D0229F">
            <w:pPr>
              <w:bidi/>
              <w:jc w:val="center"/>
            </w:pPr>
            <w:r>
              <w:rPr>
                <w:sz w:val="18"/>
                <w:szCs w:val="18"/>
                <w:rtl/>
              </w:rPr>
              <w:t>☐</w:t>
            </w:r>
          </w:p>
        </w:tc>
        <w:tc>
          <w:tcPr>
            <w:tcW w:w="1247" w:type="dxa"/>
          </w:tcPr>
          <w:p w14:paraId="42E09457" w14:textId="77777777" w:rsidR="006E2323" w:rsidRDefault="006E2323">
            <w:pPr>
              <w:bidi/>
            </w:pPr>
          </w:p>
        </w:tc>
      </w:tr>
    </w:tbl>
    <w:p w14:paraId="096D53F5" w14:textId="77777777" w:rsidR="006E2323" w:rsidRDefault="006E2323">
      <w:pPr>
        <w:keepNext/>
        <w:bidi/>
        <w:spacing w:after="40"/>
      </w:pPr>
    </w:p>
    <w:p w14:paraId="423A8FE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BAF9012"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CA45AB6" w14:textId="77777777">
        <w:trPr>
          <w:cantSplit/>
          <w:jc w:val="center"/>
        </w:trPr>
        <w:tc>
          <w:tcPr>
            <w:tcW w:w="3345" w:type="dxa"/>
            <w:shd w:val="clear" w:color="auto" w:fill="EEF1FA"/>
          </w:tcPr>
          <w:p w14:paraId="7936E5BE" w14:textId="77777777" w:rsidR="006E2323" w:rsidRDefault="00D0229F">
            <w:pPr>
              <w:keepNext/>
              <w:bidi/>
              <w:jc w:val="center"/>
            </w:pPr>
            <w:r>
              <w:rPr>
                <w:b/>
                <w:bCs/>
                <w:sz w:val="20"/>
                <w:szCs w:val="20"/>
                <w:rtl/>
              </w:rPr>
              <w:t>مهندس المقاول</w:t>
            </w:r>
          </w:p>
        </w:tc>
        <w:tc>
          <w:tcPr>
            <w:tcW w:w="3345" w:type="dxa"/>
            <w:shd w:val="clear" w:color="auto" w:fill="EEF1FA"/>
          </w:tcPr>
          <w:p w14:paraId="4A1896B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C5BE671" w14:textId="77777777" w:rsidR="006E2323" w:rsidRDefault="00D0229F">
            <w:pPr>
              <w:keepNext/>
              <w:bidi/>
              <w:jc w:val="center"/>
            </w:pPr>
            <w:r>
              <w:rPr>
                <w:b/>
                <w:bCs/>
                <w:sz w:val="20"/>
                <w:szCs w:val="20"/>
                <w:rtl/>
              </w:rPr>
              <w:t>مدير المشروع</w:t>
            </w:r>
          </w:p>
        </w:tc>
      </w:tr>
      <w:tr w:rsidR="006E2323" w14:paraId="61FFE2A8" w14:textId="77777777">
        <w:trPr>
          <w:cantSplit/>
          <w:trHeight w:val="397"/>
          <w:jc w:val="center"/>
        </w:trPr>
        <w:tc>
          <w:tcPr>
            <w:tcW w:w="3345" w:type="dxa"/>
          </w:tcPr>
          <w:p w14:paraId="2838D3E8" w14:textId="77777777" w:rsidR="006E2323" w:rsidRDefault="00D0229F">
            <w:pPr>
              <w:keepNext/>
              <w:bidi/>
            </w:pPr>
            <w:r>
              <w:rPr>
                <w:sz w:val="19"/>
                <w:szCs w:val="19"/>
                <w:rtl/>
              </w:rPr>
              <w:t>الاسم:</w:t>
            </w:r>
          </w:p>
        </w:tc>
        <w:tc>
          <w:tcPr>
            <w:tcW w:w="3345" w:type="dxa"/>
          </w:tcPr>
          <w:p w14:paraId="27263251" w14:textId="77777777" w:rsidR="006E2323" w:rsidRDefault="00D0229F">
            <w:pPr>
              <w:keepNext/>
              <w:bidi/>
            </w:pPr>
            <w:r>
              <w:rPr>
                <w:sz w:val="19"/>
                <w:szCs w:val="19"/>
                <w:rtl/>
              </w:rPr>
              <w:t>الاسم:</w:t>
            </w:r>
          </w:p>
        </w:tc>
        <w:tc>
          <w:tcPr>
            <w:tcW w:w="3345" w:type="dxa"/>
          </w:tcPr>
          <w:p w14:paraId="7F650864" w14:textId="77777777" w:rsidR="006E2323" w:rsidRDefault="00D0229F">
            <w:pPr>
              <w:keepNext/>
              <w:bidi/>
            </w:pPr>
            <w:r>
              <w:rPr>
                <w:sz w:val="19"/>
                <w:szCs w:val="19"/>
                <w:rtl/>
              </w:rPr>
              <w:t>الاسم:</w:t>
            </w:r>
          </w:p>
        </w:tc>
      </w:tr>
      <w:tr w:rsidR="006E2323" w14:paraId="0D1431EA" w14:textId="77777777">
        <w:trPr>
          <w:cantSplit/>
          <w:trHeight w:val="624"/>
          <w:jc w:val="center"/>
        </w:trPr>
        <w:tc>
          <w:tcPr>
            <w:tcW w:w="3345" w:type="dxa"/>
          </w:tcPr>
          <w:p w14:paraId="30A72A76" w14:textId="77777777" w:rsidR="006E2323" w:rsidRDefault="00D0229F">
            <w:pPr>
              <w:keepNext/>
              <w:bidi/>
            </w:pPr>
            <w:r>
              <w:rPr>
                <w:sz w:val="19"/>
                <w:szCs w:val="19"/>
                <w:rtl/>
              </w:rPr>
              <w:t>التوقيع:</w:t>
            </w:r>
          </w:p>
        </w:tc>
        <w:tc>
          <w:tcPr>
            <w:tcW w:w="3345" w:type="dxa"/>
          </w:tcPr>
          <w:p w14:paraId="1814CC22" w14:textId="77777777" w:rsidR="006E2323" w:rsidRDefault="00D0229F">
            <w:pPr>
              <w:keepNext/>
              <w:bidi/>
            </w:pPr>
            <w:r>
              <w:rPr>
                <w:sz w:val="19"/>
                <w:szCs w:val="19"/>
                <w:rtl/>
              </w:rPr>
              <w:t>التوقيع:</w:t>
            </w:r>
          </w:p>
        </w:tc>
        <w:tc>
          <w:tcPr>
            <w:tcW w:w="3345" w:type="dxa"/>
          </w:tcPr>
          <w:p w14:paraId="70E7F0F7" w14:textId="77777777" w:rsidR="006E2323" w:rsidRDefault="00D0229F">
            <w:pPr>
              <w:keepNext/>
              <w:bidi/>
            </w:pPr>
            <w:r>
              <w:rPr>
                <w:sz w:val="19"/>
                <w:szCs w:val="19"/>
                <w:rtl/>
              </w:rPr>
              <w:t>التوقيع:</w:t>
            </w:r>
          </w:p>
        </w:tc>
      </w:tr>
      <w:tr w:rsidR="006E2323" w14:paraId="192126DC" w14:textId="77777777">
        <w:trPr>
          <w:cantSplit/>
          <w:trHeight w:val="397"/>
          <w:jc w:val="center"/>
        </w:trPr>
        <w:tc>
          <w:tcPr>
            <w:tcW w:w="3345" w:type="dxa"/>
          </w:tcPr>
          <w:p w14:paraId="5ACB8CFD" w14:textId="77777777" w:rsidR="006E2323" w:rsidRDefault="00D0229F">
            <w:pPr>
              <w:bidi/>
            </w:pPr>
            <w:r>
              <w:rPr>
                <w:sz w:val="19"/>
                <w:szCs w:val="19"/>
                <w:rtl/>
              </w:rPr>
              <w:t>التاريخ:</w:t>
            </w:r>
          </w:p>
        </w:tc>
        <w:tc>
          <w:tcPr>
            <w:tcW w:w="3345" w:type="dxa"/>
          </w:tcPr>
          <w:p w14:paraId="4DEC9B7A" w14:textId="77777777" w:rsidR="006E2323" w:rsidRDefault="00D0229F">
            <w:pPr>
              <w:bidi/>
            </w:pPr>
            <w:r>
              <w:rPr>
                <w:sz w:val="19"/>
                <w:szCs w:val="19"/>
                <w:rtl/>
              </w:rPr>
              <w:t>التاريخ:</w:t>
            </w:r>
          </w:p>
        </w:tc>
        <w:tc>
          <w:tcPr>
            <w:tcW w:w="3345" w:type="dxa"/>
          </w:tcPr>
          <w:p w14:paraId="091581CC" w14:textId="77777777" w:rsidR="006E2323" w:rsidRDefault="00D0229F">
            <w:pPr>
              <w:bidi/>
            </w:pPr>
            <w:r>
              <w:rPr>
                <w:sz w:val="19"/>
                <w:szCs w:val="19"/>
                <w:rtl/>
              </w:rPr>
              <w:t>التاريخ:</w:t>
            </w:r>
          </w:p>
        </w:tc>
      </w:tr>
    </w:tbl>
    <w:p w14:paraId="27DC7EC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220: بنود استلام متفرقة: كهرباء</w:t>
      </w:r>
    </w:p>
    <w:p w14:paraId="50F9066A" w14:textId="77777777" w:rsidR="006E2323" w:rsidRDefault="00D0229F">
      <w:pPr>
        <w:bidi/>
        <w:spacing w:after="80"/>
      </w:pPr>
      <w:r>
        <w:rPr>
          <w:color w:val="5B6475"/>
          <w:sz w:val="19"/>
          <w:szCs w:val="19"/>
          <w:rtl/>
        </w:rPr>
        <w:t>التخصص: كهرباء</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AD1CE54" w14:textId="77777777">
        <w:trPr>
          <w:cantSplit/>
          <w:jc w:val="center"/>
        </w:trPr>
        <w:tc>
          <w:tcPr>
            <w:tcW w:w="2211" w:type="dxa"/>
            <w:shd w:val="clear" w:color="auto" w:fill="EEF1FA"/>
          </w:tcPr>
          <w:p w14:paraId="7C77F416" w14:textId="77777777" w:rsidR="006E2323" w:rsidRDefault="00D0229F">
            <w:pPr>
              <w:bidi/>
            </w:pPr>
            <w:r>
              <w:rPr>
                <w:sz w:val="19"/>
                <w:szCs w:val="19"/>
                <w:rtl/>
              </w:rPr>
              <w:t>المشروع</w:t>
            </w:r>
          </w:p>
        </w:tc>
        <w:tc>
          <w:tcPr>
            <w:tcW w:w="2721" w:type="dxa"/>
          </w:tcPr>
          <w:p w14:paraId="20DBD932" w14:textId="77777777" w:rsidR="006E2323" w:rsidRDefault="006E2323">
            <w:pPr>
              <w:bidi/>
            </w:pPr>
          </w:p>
        </w:tc>
        <w:tc>
          <w:tcPr>
            <w:tcW w:w="2211" w:type="dxa"/>
            <w:shd w:val="clear" w:color="auto" w:fill="EEF1FA"/>
          </w:tcPr>
          <w:p w14:paraId="2D28078A" w14:textId="77777777" w:rsidR="006E2323" w:rsidRDefault="00D0229F">
            <w:pPr>
              <w:bidi/>
            </w:pPr>
            <w:r>
              <w:rPr>
                <w:sz w:val="19"/>
                <w:szCs w:val="19"/>
                <w:rtl/>
              </w:rPr>
              <w:t>الشركة</w:t>
            </w:r>
          </w:p>
        </w:tc>
        <w:tc>
          <w:tcPr>
            <w:tcW w:w="2948" w:type="dxa"/>
          </w:tcPr>
          <w:p w14:paraId="73B611B2" w14:textId="77777777" w:rsidR="006E2323" w:rsidRDefault="006E2323">
            <w:pPr>
              <w:bidi/>
            </w:pPr>
          </w:p>
        </w:tc>
      </w:tr>
      <w:tr w:rsidR="006E2323" w14:paraId="09A5272E" w14:textId="77777777">
        <w:trPr>
          <w:cantSplit/>
          <w:jc w:val="center"/>
        </w:trPr>
        <w:tc>
          <w:tcPr>
            <w:tcW w:w="2211" w:type="dxa"/>
            <w:shd w:val="clear" w:color="auto" w:fill="EEF1FA"/>
          </w:tcPr>
          <w:p w14:paraId="4DE53F50" w14:textId="77777777" w:rsidR="006E2323" w:rsidRDefault="00D0229F">
            <w:pPr>
              <w:bidi/>
            </w:pPr>
            <w:r>
              <w:rPr>
                <w:sz w:val="19"/>
                <w:szCs w:val="19"/>
                <w:rtl/>
              </w:rPr>
              <w:t>المقاول / مقاول الباطن</w:t>
            </w:r>
          </w:p>
        </w:tc>
        <w:tc>
          <w:tcPr>
            <w:tcW w:w="2721" w:type="dxa"/>
          </w:tcPr>
          <w:p w14:paraId="6EBAAEE2" w14:textId="77777777" w:rsidR="006E2323" w:rsidRDefault="006E2323">
            <w:pPr>
              <w:bidi/>
            </w:pPr>
          </w:p>
        </w:tc>
        <w:tc>
          <w:tcPr>
            <w:tcW w:w="2211" w:type="dxa"/>
            <w:shd w:val="clear" w:color="auto" w:fill="EEF1FA"/>
          </w:tcPr>
          <w:p w14:paraId="0AD4179B" w14:textId="77777777" w:rsidR="006E2323" w:rsidRDefault="00D0229F">
            <w:pPr>
              <w:bidi/>
            </w:pPr>
            <w:r>
              <w:rPr>
                <w:sz w:val="19"/>
                <w:szCs w:val="19"/>
                <w:rtl/>
              </w:rPr>
              <w:t>رقم طلب الاستلام IR</w:t>
            </w:r>
          </w:p>
        </w:tc>
        <w:tc>
          <w:tcPr>
            <w:tcW w:w="2948" w:type="dxa"/>
          </w:tcPr>
          <w:p w14:paraId="059A4065" w14:textId="77777777" w:rsidR="006E2323" w:rsidRDefault="006E2323">
            <w:pPr>
              <w:bidi/>
            </w:pPr>
          </w:p>
        </w:tc>
      </w:tr>
      <w:tr w:rsidR="006E2323" w14:paraId="36634272" w14:textId="77777777">
        <w:trPr>
          <w:cantSplit/>
          <w:jc w:val="center"/>
        </w:trPr>
        <w:tc>
          <w:tcPr>
            <w:tcW w:w="2211" w:type="dxa"/>
            <w:shd w:val="clear" w:color="auto" w:fill="EEF1FA"/>
          </w:tcPr>
          <w:p w14:paraId="1FDCC3F0" w14:textId="77777777" w:rsidR="006E2323" w:rsidRDefault="00D0229F">
            <w:pPr>
              <w:bidi/>
            </w:pPr>
            <w:r>
              <w:rPr>
                <w:sz w:val="19"/>
                <w:szCs w:val="19"/>
                <w:rtl/>
              </w:rPr>
              <w:t>الموقع / المنسوب / المحور</w:t>
            </w:r>
          </w:p>
        </w:tc>
        <w:tc>
          <w:tcPr>
            <w:tcW w:w="2721" w:type="dxa"/>
          </w:tcPr>
          <w:p w14:paraId="735598D0" w14:textId="77777777" w:rsidR="006E2323" w:rsidRDefault="006E2323">
            <w:pPr>
              <w:bidi/>
            </w:pPr>
          </w:p>
        </w:tc>
        <w:tc>
          <w:tcPr>
            <w:tcW w:w="2211" w:type="dxa"/>
            <w:shd w:val="clear" w:color="auto" w:fill="EEF1FA"/>
          </w:tcPr>
          <w:p w14:paraId="35D46078" w14:textId="77777777" w:rsidR="006E2323" w:rsidRDefault="00D0229F">
            <w:pPr>
              <w:bidi/>
            </w:pPr>
            <w:r>
              <w:rPr>
                <w:sz w:val="19"/>
                <w:szCs w:val="19"/>
                <w:rtl/>
              </w:rPr>
              <w:t>التاريخ والوقت</w:t>
            </w:r>
          </w:p>
        </w:tc>
        <w:tc>
          <w:tcPr>
            <w:tcW w:w="2948" w:type="dxa"/>
          </w:tcPr>
          <w:p w14:paraId="2F85ADA4" w14:textId="77777777" w:rsidR="006E2323" w:rsidRDefault="006E2323">
            <w:pPr>
              <w:bidi/>
            </w:pPr>
          </w:p>
        </w:tc>
      </w:tr>
      <w:tr w:rsidR="006E2323" w14:paraId="2988E006" w14:textId="77777777">
        <w:trPr>
          <w:cantSplit/>
          <w:jc w:val="center"/>
        </w:trPr>
        <w:tc>
          <w:tcPr>
            <w:tcW w:w="2211" w:type="dxa"/>
            <w:shd w:val="clear" w:color="auto" w:fill="EEF1FA"/>
          </w:tcPr>
          <w:p w14:paraId="18F8EF66" w14:textId="77777777" w:rsidR="006E2323" w:rsidRDefault="00D0229F">
            <w:pPr>
              <w:bidi/>
            </w:pPr>
            <w:r>
              <w:rPr>
                <w:sz w:val="19"/>
                <w:szCs w:val="19"/>
                <w:rtl/>
              </w:rPr>
              <w:t>المخططات المرجعية</w:t>
            </w:r>
          </w:p>
        </w:tc>
        <w:tc>
          <w:tcPr>
            <w:tcW w:w="2721" w:type="dxa"/>
          </w:tcPr>
          <w:p w14:paraId="2104E9AF" w14:textId="77777777" w:rsidR="006E2323" w:rsidRDefault="006E2323">
            <w:pPr>
              <w:bidi/>
            </w:pPr>
          </w:p>
        </w:tc>
        <w:tc>
          <w:tcPr>
            <w:tcW w:w="2211" w:type="dxa"/>
            <w:shd w:val="clear" w:color="auto" w:fill="EEF1FA"/>
          </w:tcPr>
          <w:p w14:paraId="548598F1" w14:textId="77777777" w:rsidR="006E2323" w:rsidRDefault="00D0229F">
            <w:pPr>
              <w:bidi/>
            </w:pPr>
            <w:r>
              <w:rPr>
                <w:sz w:val="19"/>
                <w:szCs w:val="19"/>
                <w:rtl/>
              </w:rPr>
              <w:t>رقم اعتماد المواد</w:t>
            </w:r>
          </w:p>
        </w:tc>
        <w:tc>
          <w:tcPr>
            <w:tcW w:w="2948" w:type="dxa"/>
          </w:tcPr>
          <w:p w14:paraId="24494280" w14:textId="77777777" w:rsidR="006E2323" w:rsidRDefault="006E2323">
            <w:pPr>
              <w:bidi/>
            </w:pPr>
          </w:p>
        </w:tc>
      </w:tr>
    </w:tbl>
    <w:p w14:paraId="0307108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817DBE6" w14:textId="77777777">
        <w:trPr>
          <w:cantSplit/>
          <w:tblHeader/>
          <w:jc w:val="center"/>
        </w:trPr>
        <w:tc>
          <w:tcPr>
            <w:tcW w:w="454" w:type="dxa"/>
            <w:shd w:val="clear" w:color="auto" w:fill="052976"/>
          </w:tcPr>
          <w:p w14:paraId="41112C42" w14:textId="77777777" w:rsidR="006E2323" w:rsidRDefault="00D0229F">
            <w:pPr>
              <w:bidi/>
              <w:jc w:val="center"/>
            </w:pPr>
            <w:r>
              <w:rPr>
                <w:b/>
                <w:bCs/>
                <w:color w:val="FFFFFF"/>
                <w:sz w:val="19"/>
                <w:szCs w:val="19"/>
                <w:rtl/>
              </w:rPr>
              <w:t>م</w:t>
            </w:r>
          </w:p>
        </w:tc>
        <w:tc>
          <w:tcPr>
            <w:tcW w:w="3742" w:type="dxa"/>
            <w:shd w:val="clear" w:color="auto" w:fill="052976"/>
          </w:tcPr>
          <w:p w14:paraId="4ADBC26F" w14:textId="77777777" w:rsidR="006E2323" w:rsidRDefault="00D0229F">
            <w:pPr>
              <w:bidi/>
              <w:jc w:val="center"/>
            </w:pPr>
            <w:r>
              <w:rPr>
                <w:b/>
                <w:bCs/>
                <w:color w:val="FFFFFF"/>
                <w:sz w:val="19"/>
                <w:szCs w:val="19"/>
                <w:rtl/>
              </w:rPr>
              <w:t>بند الفحص</w:t>
            </w:r>
          </w:p>
        </w:tc>
        <w:tc>
          <w:tcPr>
            <w:tcW w:w="2154" w:type="dxa"/>
            <w:shd w:val="clear" w:color="auto" w:fill="052976"/>
          </w:tcPr>
          <w:p w14:paraId="6BBF00BA"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98BC8B3" w14:textId="77777777" w:rsidR="006E2323" w:rsidRDefault="00D0229F">
            <w:pPr>
              <w:bidi/>
              <w:jc w:val="center"/>
            </w:pPr>
            <w:r>
              <w:rPr>
                <w:b/>
                <w:bCs/>
                <w:color w:val="FFFFFF"/>
                <w:sz w:val="19"/>
                <w:szCs w:val="19"/>
                <w:rtl/>
              </w:rPr>
              <w:t>نقطة</w:t>
            </w:r>
          </w:p>
        </w:tc>
        <w:tc>
          <w:tcPr>
            <w:tcW w:w="794" w:type="dxa"/>
            <w:shd w:val="clear" w:color="auto" w:fill="052976"/>
          </w:tcPr>
          <w:p w14:paraId="229F2883" w14:textId="77777777" w:rsidR="006E2323" w:rsidRDefault="00D0229F">
            <w:pPr>
              <w:bidi/>
              <w:jc w:val="center"/>
            </w:pPr>
            <w:r>
              <w:rPr>
                <w:b/>
                <w:bCs/>
                <w:color w:val="FFFFFF"/>
                <w:sz w:val="19"/>
                <w:szCs w:val="19"/>
                <w:rtl/>
              </w:rPr>
              <w:t>مطابق</w:t>
            </w:r>
          </w:p>
        </w:tc>
        <w:tc>
          <w:tcPr>
            <w:tcW w:w="907" w:type="dxa"/>
            <w:shd w:val="clear" w:color="auto" w:fill="052976"/>
          </w:tcPr>
          <w:p w14:paraId="4EE1E6E1" w14:textId="77777777" w:rsidR="006E2323" w:rsidRDefault="00D0229F">
            <w:pPr>
              <w:bidi/>
              <w:jc w:val="center"/>
            </w:pPr>
            <w:r>
              <w:rPr>
                <w:b/>
                <w:bCs/>
                <w:color w:val="FFFFFF"/>
                <w:sz w:val="19"/>
                <w:szCs w:val="19"/>
                <w:rtl/>
              </w:rPr>
              <w:t>غير مطابق</w:t>
            </w:r>
          </w:p>
        </w:tc>
        <w:tc>
          <w:tcPr>
            <w:tcW w:w="1247" w:type="dxa"/>
            <w:shd w:val="clear" w:color="auto" w:fill="052976"/>
          </w:tcPr>
          <w:p w14:paraId="4B6335E8" w14:textId="77777777" w:rsidR="006E2323" w:rsidRDefault="00D0229F">
            <w:pPr>
              <w:bidi/>
              <w:jc w:val="center"/>
            </w:pPr>
            <w:r>
              <w:rPr>
                <w:b/>
                <w:bCs/>
                <w:color w:val="FFFFFF"/>
                <w:sz w:val="19"/>
                <w:szCs w:val="19"/>
                <w:rtl/>
              </w:rPr>
              <w:t>ملاحظات</w:t>
            </w:r>
          </w:p>
        </w:tc>
      </w:tr>
      <w:tr w:rsidR="006E2323" w14:paraId="0D99D5EB" w14:textId="77777777">
        <w:trPr>
          <w:cantSplit/>
          <w:jc w:val="center"/>
        </w:trPr>
        <w:tc>
          <w:tcPr>
            <w:tcW w:w="10092" w:type="dxa"/>
            <w:gridSpan w:val="7"/>
            <w:shd w:val="clear" w:color="auto" w:fill="DDE3F7"/>
          </w:tcPr>
          <w:p w14:paraId="065BDF80" w14:textId="77777777" w:rsidR="006E2323" w:rsidRDefault="00D0229F">
            <w:pPr>
              <w:keepNext/>
              <w:bidi/>
            </w:pPr>
            <w:r>
              <w:rPr>
                <w:b/>
                <w:bCs/>
                <w:sz w:val="19"/>
                <w:szCs w:val="19"/>
                <w:rtl/>
              </w:rPr>
              <w:t>قبل التنفيذ</w:t>
            </w:r>
          </w:p>
        </w:tc>
      </w:tr>
      <w:tr w:rsidR="006E2323" w14:paraId="0346B22F" w14:textId="77777777">
        <w:trPr>
          <w:cantSplit/>
          <w:jc w:val="center"/>
        </w:trPr>
        <w:tc>
          <w:tcPr>
            <w:tcW w:w="454" w:type="dxa"/>
          </w:tcPr>
          <w:p w14:paraId="61B0567C" w14:textId="77777777" w:rsidR="006E2323" w:rsidRDefault="00D0229F">
            <w:pPr>
              <w:bidi/>
              <w:jc w:val="center"/>
            </w:pPr>
            <w:r>
              <w:rPr>
                <w:sz w:val="18"/>
                <w:szCs w:val="18"/>
                <w:rtl/>
              </w:rPr>
              <w:t>1</w:t>
            </w:r>
          </w:p>
        </w:tc>
        <w:tc>
          <w:tcPr>
            <w:tcW w:w="3742" w:type="dxa"/>
          </w:tcPr>
          <w:p w14:paraId="44F2C324" w14:textId="77777777" w:rsidR="006E2323" w:rsidRDefault="00D0229F">
            <w:pPr>
              <w:bidi/>
            </w:pPr>
            <w:r>
              <w:rPr>
                <w:sz w:val="18"/>
                <w:szCs w:val="18"/>
                <w:rtl/>
              </w:rPr>
              <w:t>[استلام أعمال الأسوار] أماكن الإضاءة وكاميرات المراقبة (ص 148)</w:t>
            </w:r>
          </w:p>
        </w:tc>
        <w:tc>
          <w:tcPr>
            <w:tcW w:w="2154" w:type="dxa"/>
          </w:tcPr>
          <w:p w14:paraId="30350BBA" w14:textId="77777777" w:rsidR="006E2323" w:rsidRDefault="006E2323">
            <w:pPr>
              <w:bidi/>
            </w:pPr>
          </w:p>
        </w:tc>
        <w:tc>
          <w:tcPr>
            <w:tcW w:w="794" w:type="dxa"/>
          </w:tcPr>
          <w:p w14:paraId="7E0FBBA1" w14:textId="77777777" w:rsidR="006E2323" w:rsidRDefault="00D0229F">
            <w:pPr>
              <w:bidi/>
              <w:jc w:val="center"/>
            </w:pPr>
            <w:r>
              <w:rPr>
                <w:sz w:val="18"/>
                <w:szCs w:val="18"/>
                <w:rtl/>
              </w:rPr>
              <w:t>R</w:t>
            </w:r>
          </w:p>
        </w:tc>
        <w:tc>
          <w:tcPr>
            <w:tcW w:w="794" w:type="dxa"/>
          </w:tcPr>
          <w:p w14:paraId="3C9E0042" w14:textId="77777777" w:rsidR="006E2323" w:rsidRDefault="00D0229F">
            <w:pPr>
              <w:bidi/>
              <w:jc w:val="center"/>
            </w:pPr>
            <w:r>
              <w:rPr>
                <w:sz w:val="18"/>
                <w:szCs w:val="18"/>
                <w:rtl/>
              </w:rPr>
              <w:t>☐</w:t>
            </w:r>
          </w:p>
        </w:tc>
        <w:tc>
          <w:tcPr>
            <w:tcW w:w="907" w:type="dxa"/>
          </w:tcPr>
          <w:p w14:paraId="147CA5B1" w14:textId="77777777" w:rsidR="006E2323" w:rsidRDefault="00D0229F">
            <w:pPr>
              <w:bidi/>
              <w:jc w:val="center"/>
            </w:pPr>
            <w:r>
              <w:rPr>
                <w:sz w:val="18"/>
                <w:szCs w:val="18"/>
                <w:rtl/>
              </w:rPr>
              <w:t>☐</w:t>
            </w:r>
          </w:p>
        </w:tc>
        <w:tc>
          <w:tcPr>
            <w:tcW w:w="1247" w:type="dxa"/>
          </w:tcPr>
          <w:p w14:paraId="0CED363E" w14:textId="77777777" w:rsidR="006E2323" w:rsidRDefault="006E2323">
            <w:pPr>
              <w:bidi/>
            </w:pPr>
          </w:p>
        </w:tc>
      </w:tr>
      <w:tr w:rsidR="006E2323" w14:paraId="6EDB7883" w14:textId="77777777">
        <w:trPr>
          <w:cantSplit/>
          <w:jc w:val="center"/>
        </w:trPr>
        <w:tc>
          <w:tcPr>
            <w:tcW w:w="10092" w:type="dxa"/>
            <w:gridSpan w:val="7"/>
            <w:shd w:val="clear" w:color="auto" w:fill="DDE3F7"/>
          </w:tcPr>
          <w:p w14:paraId="4A2E5764" w14:textId="77777777" w:rsidR="006E2323" w:rsidRDefault="00D0229F">
            <w:pPr>
              <w:keepNext/>
              <w:bidi/>
            </w:pPr>
            <w:r>
              <w:rPr>
                <w:b/>
                <w:bCs/>
                <w:sz w:val="19"/>
                <w:szCs w:val="19"/>
                <w:rtl/>
              </w:rPr>
              <w:t>أثناء التنفيذ</w:t>
            </w:r>
          </w:p>
        </w:tc>
      </w:tr>
      <w:tr w:rsidR="006E2323" w14:paraId="7553931B" w14:textId="77777777">
        <w:trPr>
          <w:cantSplit/>
          <w:jc w:val="center"/>
        </w:trPr>
        <w:tc>
          <w:tcPr>
            <w:tcW w:w="454" w:type="dxa"/>
          </w:tcPr>
          <w:p w14:paraId="74AB1A9E" w14:textId="77777777" w:rsidR="006E2323" w:rsidRDefault="00D0229F">
            <w:pPr>
              <w:bidi/>
              <w:jc w:val="center"/>
            </w:pPr>
            <w:r>
              <w:rPr>
                <w:sz w:val="18"/>
                <w:szCs w:val="18"/>
                <w:rtl/>
              </w:rPr>
              <w:t>2</w:t>
            </w:r>
          </w:p>
        </w:tc>
        <w:tc>
          <w:tcPr>
            <w:tcW w:w="3742" w:type="dxa"/>
          </w:tcPr>
          <w:p w14:paraId="6329284A" w14:textId="77777777" w:rsidR="006E2323" w:rsidRDefault="00D0229F">
            <w:pPr>
              <w:bidi/>
            </w:pPr>
            <w:r>
              <w:rPr>
                <w:sz w:val="18"/>
                <w:szCs w:val="18"/>
                <w:rtl/>
              </w:rPr>
              <w:t>[استلام المنشآت المعدنية] أنظمة الحماية من الصواعق إن كانت تعاقدية (ص 149)</w:t>
            </w:r>
          </w:p>
        </w:tc>
        <w:tc>
          <w:tcPr>
            <w:tcW w:w="2154" w:type="dxa"/>
          </w:tcPr>
          <w:p w14:paraId="3CFB99B1" w14:textId="77777777" w:rsidR="006E2323" w:rsidRDefault="006E2323">
            <w:pPr>
              <w:bidi/>
            </w:pPr>
          </w:p>
        </w:tc>
        <w:tc>
          <w:tcPr>
            <w:tcW w:w="794" w:type="dxa"/>
          </w:tcPr>
          <w:p w14:paraId="1B43E9FA" w14:textId="77777777" w:rsidR="006E2323" w:rsidRDefault="00D0229F">
            <w:pPr>
              <w:bidi/>
              <w:jc w:val="center"/>
            </w:pPr>
            <w:r>
              <w:rPr>
                <w:sz w:val="18"/>
                <w:szCs w:val="18"/>
                <w:rtl/>
              </w:rPr>
              <w:t>W</w:t>
            </w:r>
          </w:p>
        </w:tc>
        <w:tc>
          <w:tcPr>
            <w:tcW w:w="794" w:type="dxa"/>
          </w:tcPr>
          <w:p w14:paraId="1773EB06" w14:textId="77777777" w:rsidR="006E2323" w:rsidRDefault="00D0229F">
            <w:pPr>
              <w:bidi/>
              <w:jc w:val="center"/>
            </w:pPr>
            <w:r>
              <w:rPr>
                <w:sz w:val="18"/>
                <w:szCs w:val="18"/>
                <w:rtl/>
              </w:rPr>
              <w:t>☐</w:t>
            </w:r>
          </w:p>
        </w:tc>
        <w:tc>
          <w:tcPr>
            <w:tcW w:w="907" w:type="dxa"/>
          </w:tcPr>
          <w:p w14:paraId="550BF86E" w14:textId="77777777" w:rsidR="006E2323" w:rsidRDefault="00D0229F">
            <w:pPr>
              <w:bidi/>
              <w:jc w:val="center"/>
            </w:pPr>
            <w:r>
              <w:rPr>
                <w:sz w:val="18"/>
                <w:szCs w:val="18"/>
                <w:rtl/>
              </w:rPr>
              <w:t>☐</w:t>
            </w:r>
          </w:p>
        </w:tc>
        <w:tc>
          <w:tcPr>
            <w:tcW w:w="1247" w:type="dxa"/>
          </w:tcPr>
          <w:p w14:paraId="47467717" w14:textId="77777777" w:rsidR="006E2323" w:rsidRDefault="006E2323">
            <w:pPr>
              <w:bidi/>
            </w:pPr>
          </w:p>
        </w:tc>
      </w:tr>
      <w:tr w:rsidR="006E2323" w14:paraId="5CCE74E1" w14:textId="77777777">
        <w:trPr>
          <w:cantSplit/>
          <w:jc w:val="center"/>
        </w:trPr>
        <w:tc>
          <w:tcPr>
            <w:tcW w:w="454" w:type="dxa"/>
          </w:tcPr>
          <w:p w14:paraId="223F6646" w14:textId="77777777" w:rsidR="006E2323" w:rsidRDefault="00D0229F">
            <w:pPr>
              <w:bidi/>
              <w:jc w:val="center"/>
            </w:pPr>
            <w:r>
              <w:rPr>
                <w:sz w:val="18"/>
                <w:szCs w:val="18"/>
                <w:rtl/>
              </w:rPr>
              <w:t>3</w:t>
            </w:r>
          </w:p>
        </w:tc>
        <w:tc>
          <w:tcPr>
            <w:tcW w:w="3742" w:type="dxa"/>
          </w:tcPr>
          <w:p w14:paraId="754361D2" w14:textId="77777777" w:rsidR="006E2323" w:rsidRDefault="00D0229F">
            <w:pPr>
              <w:bidi/>
            </w:pPr>
            <w:r>
              <w:rPr>
                <w:sz w:val="18"/>
                <w:szCs w:val="18"/>
                <w:rtl/>
              </w:rPr>
              <w:t>[استلام المنشآت المعدنية] تأريض المنشآت المعدنية (ص 150)</w:t>
            </w:r>
          </w:p>
        </w:tc>
        <w:tc>
          <w:tcPr>
            <w:tcW w:w="2154" w:type="dxa"/>
          </w:tcPr>
          <w:p w14:paraId="350C9FB0" w14:textId="77777777" w:rsidR="006E2323" w:rsidRDefault="006E2323">
            <w:pPr>
              <w:bidi/>
            </w:pPr>
          </w:p>
        </w:tc>
        <w:tc>
          <w:tcPr>
            <w:tcW w:w="794" w:type="dxa"/>
          </w:tcPr>
          <w:p w14:paraId="4056FA14" w14:textId="77777777" w:rsidR="006E2323" w:rsidRDefault="00D0229F">
            <w:pPr>
              <w:bidi/>
              <w:jc w:val="center"/>
            </w:pPr>
            <w:r>
              <w:rPr>
                <w:sz w:val="18"/>
                <w:szCs w:val="18"/>
                <w:rtl/>
              </w:rPr>
              <w:t>H</w:t>
            </w:r>
          </w:p>
        </w:tc>
        <w:tc>
          <w:tcPr>
            <w:tcW w:w="794" w:type="dxa"/>
          </w:tcPr>
          <w:p w14:paraId="63C4B49E" w14:textId="77777777" w:rsidR="006E2323" w:rsidRDefault="00D0229F">
            <w:pPr>
              <w:bidi/>
              <w:jc w:val="center"/>
            </w:pPr>
            <w:r>
              <w:rPr>
                <w:sz w:val="18"/>
                <w:szCs w:val="18"/>
                <w:rtl/>
              </w:rPr>
              <w:t>☐</w:t>
            </w:r>
          </w:p>
        </w:tc>
        <w:tc>
          <w:tcPr>
            <w:tcW w:w="907" w:type="dxa"/>
          </w:tcPr>
          <w:p w14:paraId="0C520C0F" w14:textId="77777777" w:rsidR="006E2323" w:rsidRDefault="00D0229F">
            <w:pPr>
              <w:bidi/>
              <w:jc w:val="center"/>
            </w:pPr>
            <w:r>
              <w:rPr>
                <w:sz w:val="18"/>
                <w:szCs w:val="18"/>
                <w:rtl/>
              </w:rPr>
              <w:t>☐</w:t>
            </w:r>
          </w:p>
        </w:tc>
        <w:tc>
          <w:tcPr>
            <w:tcW w:w="1247" w:type="dxa"/>
          </w:tcPr>
          <w:p w14:paraId="42A55C30" w14:textId="77777777" w:rsidR="006E2323" w:rsidRDefault="006E2323">
            <w:pPr>
              <w:bidi/>
            </w:pPr>
          </w:p>
        </w:tc>
      </w:tr>
      <w:tr w:rsidR="006E2323" w14:paraId="4E003974" w14:textId="77777777">
        <w:trPr>
          <w:cantSplit/>
          <w:jc w:val="center"/>
        </w:trPr>
        <w:tc>
          <w:tcPr>
            <w:tcW w:w="454" w:type="dxa"/>
          </w:tcPr>
          <w:p w14:paraId="7766B49A" w14:textId="77777777" w:rsidR="006E2323" w:rsidRDefault="00D0229F">
            <w:pPr>
              <w:bidi/>
              <w:jc w:val="center"/>
            </w:pPr>
            <w:r>
              <w:rPr>
                <w:sz w:val="18"/>
                <w:szCs w:val="18"/>
                <w:rtl/>
              </w:rPr>
              <w:t>4</w:t>
            </w:r>
          </w:p>
        </w:tc>
        <w:tc>
          <w:tcPr>
            <w:tcW w:w="3742" w:type="dxa"/>
          </w:tcPr>
          <w:p w14:paraId="3A2B621F" w14:textId="77777777" w:rsidR="006E2323" w:rsidRDefault="00D0229F">
            <w:pPr>
              <w:bidi/>
            </w:pPr>
            <w:r>
              <w:rPr>
                <w:sz w:val="18"/>
                <w:szCs w:val="18"/>
                <w:rtl/>
              </w:rPr>
              <w:t>[أخطاء شائعة في تمديدات كهرباء الأسقف] تثبيت مخارج الإنارة جيداً واستبعاد التالف والمكسور، وتثبيت الخراطيم داخل المخارج وفتحها بطريقة سليمة (ص 246 إلى 247)</w:t>
            </w:r>
          </w:p>
        </w:tc>
        <w:tc>
          <w:tcPr>
            <w:tcW w:w="2154" w:type="dxa"/>
          </w:tcPr>
          <w:p w14:paraId="2D600193" w14:textId="77777777" w:rsidR="006E2323" w:rsidRDefault="006E2323">
            <w:pPr>
              <w:bidi/>
            </w:pPr>
          </w:p>
        </w:tc>
        <w:tc>
          <w:tcPr>
            <w:tcW w:w="794" w:type="dxa"/>
          </w:tcPr>
          <w:p w14:paraId="572934B9" w14:textId="77777777" w:rsidR="006E2323" w:rsidRDefault="00D0229F">
            <w:pPr>
              <w:bidi/>
              <w:jc w:val="center"/>
            </w:pPr>
            <w:r>
              <w:rPr>
                <w:sz w:val="18"/>
                <w:szCs w:val="18"/>
                <w:rtl/>
              </w:rPr>
              <w:t>W</w:t>
            </w:r>
          </w:p>
        </w:tc>
        <w:tc>
          <w:tcPr>
            <w:tcW w:w="794" w:type="dxa"/>
          </w:tcPr>
          <w:p w14:paraId="62D8929E" w14:textId="77777777" w:rsidR="006E2323" w:rsidRDefault="00D0229F">
            <w:pPr>
              <w:bidi/>
              <w:jc w:val="center"/>
            </w:pPr>
            <w:r>
              <w:rPr>
                <w:sz w:val="18"/>
                <w:szCs w:val="18"/>
                <w:rtl/>
              </w:rPr>
              <w:t>☐</w:t>
            </w:r>
          </w:p>
        </w:tc>
        <w:tc>
          <w:tcPr>
            <w:tcW w:w="907" w:type="dxa"/>
          </w:tcPr>
          <w:p w14:paraId="297DA971" w14:textId="77777777" w:rsidR="006E2323" w:rsidRDefault="00D0229F">
            <w:pPr>
              <w:bidi/>
              <w:jc w:val="center"/>
            </w:pPr>
            <w:r>
              <w:rPr>
                <w:sz w:val="18"/>
                <w:szCs w:val="18"/>
                <w:rtl/>
              </w:rPr>
              <w:t>☐</w:t>
            </w:r>
          </w:p>
        </w:tc>
        <w:tc>
          <w:tcPr>
            <w:tcW w:w="1247" w:type="dxa"/>
          </w:tcPr>
          <w:p w14:paraId="54DA190F" w14:textId="77777777" w:rsidR="006E2323" w:rsidRDefault="006E2323">
            <w:pPr>
              <w:bidi/>
            </w:pPr>
          </w:p>
        </w:tc>
      </w:tr>
      <w:tr w:rsidR="006E2323" w14:paraId="6FCE96A6" w14:textId="77777777">
        <w:trPr>
          <w:cantSplit/>
          <w:jc w:val="center"/>
        </w:trPr>
        <w:tc>
          <w:tcPr>
            <w:tcW w:w="454" w:type="dxa"/>
          </w:tcPr>
          <w:p w14:paraId="79A8EB48" w14:textId="77777777" w:rsidR="006E2323" w:rsidRDefault="00D0229F">
            <w:pPr>
              <w:bidi/>
              <w:jc w:val="center"/>
            </w:pPr>
            <w:r>
              <w:rPr>
                <w:sz w:val="18"/>
                <w:szCs w:val="18"/>
                <w:rtl/>
              </w:rPr>
              <w:t>5</w:t>
            </w:r>
          </w:p>
        </w:tc>
        <w:tc>
          <w:tcPr>
            <w:tcW w:w="3742" w:type="dxa"/>
          </w:tcPr>
          <w:p w14:paraId="605728AF" w14:textId="77777777" w:rsidR="006E2323" w:rsidRDefault="00D0229F">
            <w:pPr>
              <w:bidi/>
            </w:pPr>
            <w:r>
              <w:rPr>
                <w:sz w:val="18"/>
                <w:szCs w:val="18"/>
                <w:rtl/>
              </w:rPr>
              <w:t>[ألوان أسلاك الكهرباء SBC 401] منع استخدام الأزرق بجميع درجاته للأسلاك المكهربة وتخصيصه للمحايد، ومنع البني أو الأسود أو الرمادي للمحايد (ص 251)</w:t>
            </w:r>
          </w:p>
        </w:tc>
        <w:tc>
          <w:tcPr>
            <w:tcW w:w="2154" w:type="dxa"/>
          </w:tcPr>
          <w:p w14:paraId="0AC0A169" w14:textId="77777777" w:rsidR="006E2323" w:rsidRDefault="00D0229F">
            <w:pPr>
              <w:bidi/>
            </w:pPr>
            <w:r>
              <w:rPr>
                <w:sz w:val="18"/>
                <w:szCs w:val="18"/>
                <w:rtl/>
              </w:rPr>
              <w:t>الدليل الإرشادي لوزارة الكهرباء السعودية</w:t>
            </w:r>
          </w:p>
        </w:tc>
        <w:tc>
          <w:tcPr>
            <w:tcW w:w="794" w:type="dxa"/>
          </w:tcPr>
          <w:p w14:paraId="1AFCF8D6" w14:textId="77777777" w:rsidR="006E2323" w:rsidRDefault="00D0229F">
            <w:pPr>
              <w:bidi/>
              <w:jc w:val="center"/>
            </w:pPr>
            <w:r>
              <w:rPr>
                <w:sz w:val="18"/>
                <w:szCs w:val="18"/>
                <w:rtl/>
              </w:rPr>
              <w:t>H</w:t>
            </w:r>
          </w:p>
        </w:tc>
        <w:tc>
          <w:tcPr>
            <w:tcW w:w="794" w:type="dxa"/>
          </w:tcPr>
          <w:p w14:paraId="75E2EC5A" w14:textId="77777777" w:rsidR="006E2323" w:rsidRDefault="00D0229F">
            <w:pPr>
              <w:bidi/>
              <w:jc w:val="center"/>
            </w:pPr>
            <w:r>
              <w:rPr>
                <w:sz w:val="18"/>
                <w:szCs w:val="18"/>
                <w:rtl/>
              </w:rPr>
              <w:t>☐</w:t>
            </w:r>
          </w:p>
        </w:tc>
        <w:tc>
          <w:tcPr>
            <w:tcW w:w="907" w:type="dxa"/>
          </w:tcPr>
          <w:p w14:paraId="1D9224E5" w14:textId="77777777" w:rsidR="006E2323" w:rsidRDefault="00D0229F">
            <w:pPr>
              <w:bidi/>
              <w:jc w:val="center"/>
            </w:pPr>
            <w:r>
              <w:rPr>
                <w:sz w:val="18"/>
                <w:szCs w:val="18"/>
                <w:rtl/>
              </w:rPr>
              <w:t>☐</w:t>
            </w:r>
          </w:p>
        </w:tc>
        <w:tc>
          <w:tcPr>
            <w:tcW w:w="1247" w:type="dxa"/>
          </w:tcPr>
          <w:p w14:paraId="0A9E23C3" w14:textId="77777777" w:rsidR="006E2323" w:rsidRDefault="006E2323">
            <w:pPr>
              <w:bidi/>
            </w:pPr>
          </w:p>
        </w:tc>
      </w:tr>
      <w:tr w:rsidR="006E2323" w14:paraId="14B5DEB1" w14:textId="77777777">
        <w:trPr>
          <w:cantSplit/>
          <w:jc w:val="center"/>
        </w:trPr>
        <w:tc>
          <w:tcPr>
            <w:tcW w:w="454" w:type="dxa"/>
          </w:tcPr>
          <w:p w14:paraId="637661F4" w14:textId="77777777" w:rsidR="006E2323" w:rsidRDefault="00D0229F">
            <w:pPr>
              <w:bidi/>
              <w:jc w:val="center"/>
            </w:pPr>
            <w:r>
              <w:rPr>
                <w:sz w:val="18"/>
                <w:szCs w:val="18"/>
                <w:rtl/>
              </w:rPr>
              <w:t>6</w:t>
            </w:r>
          </w:p>
        </w:tc>
        <w:tc>
          <w:tcPr>
            <w:tcW w:w="3742" w:type="dxa"/>
          </w:tcPr>
          <w:p w14:paraId="4F98AD06" w14:textId="77777777" w:rsidR="006E2323" w:rsidRDefault="00D0229F">
            <w:pPr>
              <w:bidi/>
            </w:pPr>
            <w:r>
              <w:rPr>
                <w:sz w:val="18"/>
                <w:szCs w:val="18"/>
                <w:rtl/>
              </w:rPr>
              <w:t>[لوحة التوزيع] تثبيت اللوحة على حائط إنشائي مع pull box وEMT ظاهر والكابلات الرئيسية من أسفل على uni-strut (ص 415)</w:t>
            </w:r>
          </w:p>
        </w:tc>
        <w:tc>
          <w:tcPr>
            <w:tcW w:w="2154" w:type="dxa"/>
          </w:tcPr>
          <w:p w14:paraId="2F32A1C9" w14:textId="77777777" w:rsidR="006E2323" w:rsidRDefault="006E2323">
            <w:pPr>
              <w:bidi/>
            </w:pPr>
          </w:p>
        </w:tc>
        <w:tc>
          <w:tcPr>
            <w:tcW w:w="794" w:type="dxa"/>
          </w:tcPr>
          <w:p w14:paraId="4475775B" w14:textId="77777777" w:rsidR="006E2323" w:rsidRDefault="00D0229F">
            <w:pPr>
              <w:bidi/>
              <w:jc w:val="center"/>
            </w:pPr>
            <w:r>
              <w:rPr>
                <w:sz w:val="18"/>
                <w:szCs w:val="18"/>
                <w:rtl/>
              </w:rPr>
              <w:t>W</w:t>
            </w:r>
          </w:p>
        </w:tc>
        <w:tc>
          <w:tcPr>
            <w:tcW w:w="794" w:type="dxa"/>
          </w:tcPr>
          <w:p w14:paraId="6970C801" w14:textId="77777777" w:rsidR="006E2323" w:rsidRDefault="00D0229F">
            <w:pPr>
              <w:bidi/>
              <w:jc w:val="center"/>
            </w:pPr>
            <w:r>
              <w:rPr>
                <w:sz w:val="18"/>
                <w:szCs w:val="18"/>
                <w:rtl/>
              </w:rPr>
              <w:t>☐</w:t>
            </w:r>
          </w:p>
        </w:tc>
        <w:tc>
          <w:tcPr>
            <w:tcW w:w="907" w:type="dxa"/>
          </w:tcPr>
          <w:p w14:paraId="26B5C86C" w14:textId="77777777" w:rsidR="006E2323" w:rsidRDefault="00D0229F">
            <w:pPr>
              <w:bidi/>
              <w:jc w:val="center"/>
            </w:pPr>
            <w:r>
              <w:rPr>
                <w:sz w:val="18"/>
                <w:szCs w:val="18"/>
                <w:rtl/>
              </w:rPr>
              <w:t>☐</w:t>
            </w:r>
          </w:p>
        </w:tc>
        <w:tc>
          <w:tcPr>
            <w:tcW w:w="1247" w:type="dxa"/>
          </w:tcPr>
          <w:p w14:paraId="26D6ACF4" w14:textId="77777777" w:rsidR="006E2323" w:rsidRDefault="006E2323">
            <w:pPr>
              <w:bidi/>
            </w:pPr>
          </w:p>
        </w:tc>
      </w:tr>
      <w:tr w:rsidR="006E2323" w14:paraId="0EEE24CF" w14:textId="77777777">
        <w:trPr>
          <w:cantSplit/>
          <w:jc w:val="center"/>
        </w:trPr>
        <w:tc>
          <w:tcPr>
            <w:tcW w:w="454" w:type="dxa"/>
          </w:tcPr>
          <w:p w14:paraId="202CDBCF" w14:textId="77777777" w:rsidR="006E2323" w:rsidRDefault="00D0229F">
            <w:pPr>
              <w:bidi/>
              <w:jc w:val="center"/>
            </w:pPr>
            <w:r>
              <w:rPr>
                <w:sz w:val="18"/>
                <w:szCs w:val="18"/>
                <w:rtl/>
              </w:rPr>
              <w:t>7</w:t>
            </w:r>
          </w:p>
        </w:tc>
        <w:tc>
          <w:tcPr>
            <w:tcW w:w="3742" w:type="dxa"/>
          </w:tcPr>
          <w:p w14:paraId="73F94DD1" w14:textId="77777777" w:rsidR="006E2323" w:rsidRDefault="00D0229F">
            <w:pPr>
              <w:bidi/>
            </w:pPr>
            <w:r>
              <w:rPr>
                <w:sz w:val="18"/>
                <w:szCs w:val="18"/>
                <w:rtl/>
              </w:rPr>
              <w:t>[حوامل الكابلات عند فواصل التمدد] فجوة في الـ cable tray منطبقة على الفاصل مع braided copper strip بارتخاء وtinned crimp lugs (ص 415)</w:t>
            </w:r>
          </w:p>
        </w:tc>
        <w:tc>
          <w:tcPr>
            <w:tcW w:w="2154" w:type="dxa"/>
          </w:tcPr>
          <w:p w14:paraId="3E2B3EEA" w14:textId="77777777" w:rsidR="006E2323" w:rsidRDefault="006E2323">
            <w:pPr>
              <w:bidi/>
            </w:pPr>
          </w:p>
        </w:tc>
        <w:tc>
          <w:tcPr>
            <w:tcW w:w="794" w:type="dxa"/>
          </w:tcPr>
          <w:p w14:paraId="1C1977BE" w14:textId="77777777" w:rsidR="006E2323" w:rsidRDefault="00D0229F">
            <w:pPr>
              <w:bidi/>
              <w:jc w:val="center"/>
            </w:pPr>
            <w:r>
              <w:rPr>
                <w:sz w:val="18"/>
                <w:szCs w:val="18"/>
                <w:rtl/>
              </w:rPr>
              <w:t>H</w:t>
            </w:r>
          </w:p>
        </w:tc>
        <w:tc>
          <w:tcPr>
            <w:tcW w:w="794" w:type="dxa"/>
          </w:tcPr>
          <w:p w14:paraId="18137A9C" w14:textId="77777777" w:rsidR="006E2323" w:rsidRDefault="00D0229F">
            <w:pPr>
              <w:bidi/>
              <w:jc w:val="center"/>
            </w:pPr>
            <w:r>
              <w:rPr>
                <w:sz w:val="18"/>
                <w:szCs w:val="18"/>
                <w:rtl/>
              </w:rPr>
              <w:t>☐</w:t>
            </w:r>
          </w:p>
        </w:tc>
        <w:tc>
          <w:tcPr>
            <w:tcW w:w="907" w:type="dxa"/>
          </w:tcPr>
          <w:p w14:paraId="3E536A32" w14:textId="77777777" w:rsidR="006E2323" w:rsidRDefault="00D0229F">
            <w:pPr>
              <w:bidi/>
              <w:jc w:val="center"/>
            </w:pPr>
            <w:r>
              <w:rPr>
                <w:sz w:val="18"/>
                <w:szCs w:val="18"/>
                <w:rtl/>
              </w:rPr>
              <w:t>☐</w:t>
            </w:r>
          </w:p>
        </w:tc>
        <w:tc>
          <w:tcPr>
            <w:tcW w:w="1247" w:type="dxa"/>
          </w:tcPr>
          <w:p w14:paraId="211DCA7F" w14:textId="77777777" w:rsidR="006E2323" w:rsidRDefault="006E2323">
            <w:pPr>
              <w:bidi/>
            </w:pPr>
          </w:p>
        </w:tc>
      </w:tr>
      <w:tr w:rsidR="006E2323" w14:paraId="2C3308C1" w14:textId="77777777">
        <w:trPr>
          <w:cantSplit/>
          <w:jc w:val="center"/>
        </w:trPr>
        <w:tc>
          <w:tcPr>
            <w:tcW w:w="454" w:type="dxa"/>
          </w:tcPr>
          <w:p w14:paraId="6106D54A" w14:textId="77777777" w:rsidR="006E2323" w:rsidRDefault="00D0229F">
            <w:pPr>
              <w:bidi/>
              <w:jc w:val="center"/>
            </w:pPr>
            <w:r>
              <w:rPr>
                <w:sz w:val="18"/>
                <w:szCs w:val="18"/>
                <w:rtl/>
              </w:rPr>
              <w:t>8</w:t>
            </w:r>
          </w:p>
        </w:tc>
        <w:tc>
          <w:tcPr>
            <w:tcW w:w="3742" w:type="dxa"/>
          </w:tcPr>
          <w:p w14:paraId="5E316BA5" w14:textId="77777777" w:rsidR="006E2323" w:rsidRDefault="00D0229F">
            <w:pPr>
              <w:bidi/>
            </w:pPr>
            <w:r>
              <w:rPr>
                <w:sz w:val="18"/>
                <w:szCs w:val="18"/>
                <w:rtl/>
              </w:rPr>
              <w:t>[التأريض] تأريض ماسورة المرافق بلحام Thermoweld (ص 419)</w:t>
            </w:r>
          </w:p>
        </w:tc>
        <w:tc>
          <w:tcPr>
            <w:tcW w:w="2154" w:type="dxa"/>
          </w:tcPr>
          <w:p w14:paraId="28FB8B22" w14:textId="77777777" w:rsidR="006E2323" w:rsidRDefault="006E2323">
            <w:pPr>
              <w:bidi/>
            </w:pPr>
          </w:p>
        </w:tc>
        <w:tc>
          <w:tcPr>
            <w:tcW w:w="794" w:type="dxa"/>
          </w:tcPr>
          <w:p w14:paraId="55156A4C" w14:textId="77777777" w:rsidR="006E2323" w:rsidRDefault="00D0229F">
            <w:pPr>
              <w:bidi/>
              <w:jc w:val="center"/>
            </w:pPr>
            <w:r>
              <w:rPr>
                <w:sz w:val="18"/>
                <w:szCs w:val="18"/>
                <w:rtl/>
              </w:rPr>
              <w:t>W</w:t>
            </w:r>
          </w:p>
        </w:tc>
        <w:tc>
          <w:tcPr>
            <w:tcW w:w="794" w:type="dxa"/>
          </w:tcPr>
          <w:p w14:paraId="319BC25F" w14:textId="77777777" w:rsidR="006E2323" w:rsidRDefault="00D0229F">
            <w:pPr>
              <w:bidi/>
              <w:jc w:val="center"/>
            </w:pPr>
            <w:r>
              <w:rPr>
                <w:sz w:val="18"/>
                <w:szCs w:val="18"/>
                <w:rtl/>
              </w:rPr>
              <w:t>☐</w:t>
            </w:r>
          </w:p>
        </w:tc>
        <w:tc>
          <w:tcPr>
            <w:tcW w:w="907" w:type="dxa"/>
          </w:tcPr>
          <w:p w14:paraId="3F7C8B68" w14:textId="77777777" w:rsidR="006E2323" w:rsidRDefault="00D0229F">
            <w:pPr>
              <w:bidi/>
              <w:jc w:val="center"/>
            </w:pPr>
            <w:r>
              <w:rPr>
                <w:sz w:val="18"/>
                <w:szCs w:val="18"/>
                <w:rtl/>
              </w:rPr>
              <w:t>☐</w:t>
            </w:r>
          </w:p>
        </w:tc>
        <w:tc>
          <w:tcPr>
            <w:tcW w:w="1247" w:type="dxa"/>
          </w:tcPr>
          <w:p w14:paraId="27FCE6E8" w14:textId="77777777" w:rsidR="006E2323" w:rsidRDefault="006E2323">
            <w:pPr>
              <w:bidi/>
            </w:pPr>
          </w:p>
        </w:tc>
      </w:tr>
      <w:tr w:rsidR="006E2323" w14:paraId="13F2FB59" w14:textId="77777777">
        <w:trPr>
          <w:cantSplit/>
          <w:jc w:val="center"/>
        </w:trPr>
        <w:tc>
          <w:tcPr>
            <w:tcW w:w="454" w:type="dxa"/>
          </w:tcPr>
          <w:p w14:paraId="3CE3AFFA" w14:textId="77777777" w:rsidR="006E2323" w:rsidRDefault="00D0229F">
            <w:pPr>
              <w:bidi/>
              <w:jc w:val="center"/>
            </w:pPr>
            <w:r>
              <w:rPr>
                <w:sz w:val="18"/>
                <w:szCs w:val="18"/>
                <w:rtl/>
              </w:rPr>
              <w:t>9</w:t>
            </w:r>
          </w:p>
        </w:tc>
        <w:tc>
          <w:tcPr>
            <w:tcW w:w="3742" w:type="dxa"/>
          </w:tcPr>
          <w:p w14:paraId="05E2D7D3" w14:textId="77777777" w:rsidR="006E2323" w:rsidRDefault="00D0229F">
            <w:pPr>
              <w:bidi/>
            </w:pPr>
            <w:r>
              <w:rPr>
                <w:sz w:val="18"/>
                <w:szCs w:val="18"/>
                <w:rtl/>
              </w:rPr>
              <w:t>[التأريض] الموصل النازل من مانعة الصواعق داخل PVC 25 مم Schedule 40 في رقبة العمود ويوصل بالـ ground rod عبر clamp أو Thermoweld (ص 419)</w:t>
            </w:r>
          </w:p>
        </w:tc>
        <w:tc>
          <w:tcPr>
            <w:tcW w:w="2154" w:type="dxa"/>
          </w:tcPr>
          <w:p w14:paraId="6A7E707F" w14:textId="77777777" w:rsidR="006E2323" w:rsidRDefault="006E2323">
            <w:pPr>
              <w:bidi/>
            </w:pPr>
          </w:p>
        </w:tc>
        <w:tc>
          <w:tcPr>
            <w:tcW w:w="794" w:type="dxa"/>
          </w:tcPr>
          <w:p w14:paraId="0FAEB6D8" w14:textId="77777777" w:rsidR="006E2323" w:rsidRDefault="00D0229F">
            <w:pPr>
              <w:bidi/>
              <w:jc w:val="center"/>
            </w:pPr>
            <w:r>
              <w:rPr>
                <w:sz w:val="18"/>
                <w:szCs w:val="18"/>
                <w:rtl/>
              </w:rPr>
              <w:t>H</w:t>
            </w:r>
          </w:p>
        </w:tc>
        <w:tc>
          <w:tcPr>
            <w:tcW w:w="794" w:type="dxa"/>
          </w:tcPr>
          <w:p w14:paraId="3CA935DD" w14:textId="77777777" w:rsidR="006E2323" w:rsidRDefault="00D0229F">
            <w:pPr>
              <w:bidi/>
              <w:jc w:val="center"/>
            </w:pPr>
            <w:r>
              <w:rPr>
                <w:sz w:val="18"/>
                <w:szCs w:val="18"/>
                <w:rtl/>
              </w:rPr>
              <w:t>☐</w:t>
            </w:r>
          </w:p>
        </w:tc>
        <w:tc>
          <w:tcPr>
            <w:tcW w:w="907" w:type="dxa"/>
          </w:tcPr>
          <w:p w14:paraId="42843E5F" w14:textId="77777777" w:rsidR="006E2323" w:rsidRDefault="00D0229F">
            <w:pPr>
              <w:bidi/>
              <w:jc w:val="center"/>
            </w:pPr>
            <w:r>
              <w:rPr>
                <w:sz w:val="18"/>
                <w:szCs w:val="18"/>
                <w:rtl/>
              </w:rPr>
              <w:t>☐</w:t>
            </w:r>
          </w:p>
        </w:tc>
        <w:tc>
          <w:tcPr>
            <w:tcW w:w="1247" w:type="dxa"/>
          </w:tcPr>
          <w:p w14:paraId="6659893E" w14:textId="77777777" w:rsidR="006E2323" w:rsidRDefault="006E2323">
            <w:pPr>
              <w:bidi/>
            </w:pPr>
          </w:p>
        </w:tc>
      </w:tr>
      <w:tr w:rsidR="006E2323" w14:paraId="60CF1C30" w14:textId="77777777">
        <w:trPr>
          <w:cantSplit/>
          <w:jc w:val="center"/>
        </w:trPr>
        <w:tc>
          <w:tcPr>
            <w:tcW w:w="454" w:type="dxa"/>
          </w:tcPr>
          <w:p w14:paraId="6BA1476B" w14:textId="77777777" w:rsidR="006E2323" w:rsidRDefault="00D0229F">
            <w:pPr>
              <w:bidi/>
              <w:jc w:val="center"/>
            </w:pPr>
            <w:r>
              <w:rPr>
                <w:sz w:val="18"/>
                <w:szCs w:val="18"/>
                <w:rtl/>
              </w:rPr>
              <w:t>10</w:t>
            </w:r>
          </w:p>
        </w:tc>
        <w:tc>
          <w:tcPr>
            <w:tcW w:w="3742" w:type="dxa"/>
          </w:tcPr>
          <w:p w14:paraId="253DB5A8" w14:textId="77777777" w:rsidR="006E2323" w:rsidRDefault="00D0229F">
            <w:pPr>
              <w:bidi/>
            </w:pPr>
            <w:r>
              <w:rPr>
                <w:sz w:val="18"/>
                <w:szCs w:val="18"/>
                <w:rtl/>
              </w:rPr>
              <w:t>[تغذية المعدات على السطح] Cable ladder مجلفن على حوامل فوق العزل مع sunshade وdisconnect switch مقاوم للعوامل وflexible watertight conduit حتى المعدة (ص 420)</w:t>
            </w:r>
          </w:p>
        </w:tc>
        <w:tc>
          <w:tcPr>
            <w:tcW w:w="2154" w:type="dxa"/>
          </w:tcPr>
          <w:p w14:paraId="4B6EA328" w14:textId="77777777" w:rsidR="006E2323" w:rsidRDefault="006E2323">
            <w:pPr>
              <w:bidi/>
            </w:pPr>
          </w:p>
        </w:tc>
        <w:tc>
          <w:tcPr>
            <w:tcW w:w="794" w:type="dxa"/>
          </w:tcPr>
          <w:p w14:paraId="6E76070D" w14:textId="77777777" w:rsidR="006E2323" w:rsidRDefault="00D0229F">
            <w:pPr>
              <w:bidi/>
              <w:jc w:val="center"/>
            </w:pPr>
            <w:r>
              <w:rPr>
                <w:sz w:val="18"/>
                <w:szCs w:val="18"/>
                <w:rtl/>
              </w:rPr>
              <w:t>W</w:t>
            </w:r>
          </w:p>
        </w:tc>
        <w:tc>
          <w:tcPr>
            <w:tcW w:w="794" w:type="dxa"/>
          </w:tcPr>
          <w:p w14:paraId="40F96F8A" w14:textId="77777777" w:rsidR="006E2323" w:rsidRDefault="00D0229F">
            <w:pPr>
              <w:bidi/>
              <w:jc w:val="center"/>
            </w:pPr>
            <w:r>
              <w:rPr>
                <w:sz w:val="18"/>
                <w:szCs w:val="18"/>
                <w:rtl/>
              </w:rPr>
              <w:t>☐</w:t>
            </w:r>
          </w:p>
        </w:tc>
        <w:tc>
          <w:tcPr>
            <w:tcW w:w="907" w:type="dxa"/>
          </w:tcPr>
          <w:p w14:paraId="3C38D7AD" w14:textId="77777777" w:rsidR="006E2323" w:rsidRDefault="00D0229F">
            <w:pPr>
              <w:bidi/>
              <w:jc w:val="center"/>
            </w:pPr>
            <w:r>
              <w:rPr>
                <w:sz w:val="18"/>
                <w:szCs w:val="18"/>
                <w:rtl/>
              </w:rPr>
              <w:t>☐</w:t>
            </w:r>
          </w:p>
        </w:tc>
        <w:tc>
          <w:tcPr>
            <w:tcW w:w="1247" w:type="dxa"/>
          </w:tcPr>
          <w:p w14:paraId="6BB6D9D1" w14:textId="77777777" w:rsidR="006E2323" w:rsidRDefault="006E2323">
            <w:pPr>
              <w:bidi/>
            </w:pPr>
          </w:p>
        </w:tc>
      </w:tr>
      <w:tr w:rsidR="006E2323" w14:paraId="18E3D69F" w14:textId="77777777">
        <w:trPr>
          <w:cantSplit/>
          <w:jc w:val="center"/>
        </w:trPr>
        <w:tc>
          <w:tcPr>
            <w:tcW w:w="454" w:type="dxa"/>
          </w:tcPr>
          <w:p w14:paraId="0479419F" w14:textId="77777777" w:rsidR="006E2323" w:rsidRDefault="00D0229F">
            <w:pPr>
              <w:bidi/>
              <w:jc w:val="center"/>
            </w:pPr>
            <w:r>
              <w:rPr>
                <w:sz w:val="18"/>
                <w:szCs w:val="18"/>
                <w:rtl/>
              </w:rPr>
              <w:t>11</w:t>
            </w:r>
          </w:p>
        </w:tc>
        <w:tc>
          <w:tcPr>
            <w:tcW w:w="3742" w:type="dxa"/>
          </w:tcPr>
          <w:p w14:paraId="3AD71E9E" w14:textId="77777777" w:rsidR="006E2323" w:rsidRDefault="00D0229F">
            <w:pPr>
              <w:bidi/>
            </w:pPr>
            <w:r>
              <w:rPr>
                <w:sz w:val="18"/>
                <w:szCs w:val="18"/>
                <w:rtl/>
              </w:rPr>
              <w:t>[تثبيت البرايز] البريزة في علبة تثبيت على ارتفاع 300 مم مع male bush وماسورة مثبتة بـ saddle تمر في طبقة الـ screed (ص 415)</w:t>
            </w:r>
          </w:p>
        </w:tc>
        <w:tc>
          <w:tcPr>
            <w:tcW w:w="2154" w:type="dxa"/>
          </w:tcPr>
          <w:p w14:paraId="69BE7387" w14:textId="77777777" w:rsidR="006E2323" w:rsidRDefault="006E2323">
            <w:pPr>
              <w:bidi/>
            </w:pPr>
          </w:p>
        </w:tc>
        <w:tc>
          <w:tcPr>
            <w:tcW w:w="794" w:type="dxa"/>
          </w:tcPr>
          <w:p w14:paraId="4A6303F8" w14:textId="77777777" w:rsidR="006E2323" w:rsidRDefault="00D0229F">
            <w:pPr>
              <w:bidi/>
              <w:jc w:val="center"/>
            </w:pPr>
            <w:r>
              <w:rPr>
                <w:sz w:val="18"/>
                <w:szCs w:val="18"/>
                <w:rtl/>
              </w:rPr>
              <w:t>W</w:t>
            </w:r>
          </w:p>
        </w:tc>
        <w:tc>
          <w:tcPr>
            <w:tcW w:w="794" w:type="dxa"/>
          </w:tcPr>
          <w:p w14:paraId="539C1995" w14:textId="77777777" w:rsidR="006E2323" w:rsidRDefault="00D0229F">
            <w:pPr>
              <w:bidi/>
              <w:jc w:val="center"/>
            </w:pPr>
            <w:r>
              <w:rPr>
                <w:sz w:val="18"/>
                <w:szCs w:val="18"/>
                <w:rtl/>
              </w:rPr>
              <w:t>☐</w:t>
            </w:r>
          </w:p>
        </w:tc>
        <w:tc>
          <w:tcPr>
            <w:tcW w:w="907" w:type="dxa"/>
          </w:tcPr>
          <w:p w14:paraId="268E56D3" w14:textId="77777777" w:rsidR="006E2323" w:rsidRDefault="00D0229F">
            <w:pPr>
              <w:bidi/>
              <w:jc w:val="center"/>
            </w:pPr>
            <w:r>
              <w:rPr>
                <w:sz w:val="18"/>
                <w:szCs w:val="18"/>
                <w:rtl/>
              </w:rPr>
              <w:t>☐</w:t>
            </w:r>
          </w:p>
        </w:tc>
        <w:tc>
          <w:tcPr>
            <w:tcW w:w="1247" w:type="dxa"/>
          </w:tcPr>
          <w:p w14:paraId="3DA5B37F" w14:textId="77777777" w:rsidR="006E2323" w:rsidRDefault="006E2323">
            <w:pPr>
              <w:bidi/>
            </w:pPr>
          </w:p>
        </w:tc>
      </w:tr>
    </w:tbl>
    <w:p w14:paraId="77AD502D" w14:textId="77777777" w:rsidR="006E2323" w:rsidRDefault="006E2323">
      <w:pPr>
        <w:keepNext/>
        <w:bidi/>
        <w:spacing w:after="40"/>
      </w:pPr>
    </w:p>
    <w:p w14:paraId="4EE9B3F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6A956CD"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713C589" w14:textId="77777777">
        <w:trPr>
          <w:cantSplit/>
          <w:jc w:val="center"/>
        </w:trPr>
        <w:tc>
          <w:tcPr>
            <w:tcW w:w="3345" w:type="dxa"/>
            <w:shd w:val="clear" w:color="auto" w:fill="EEF1FA"/>
          </w:tcPr>
          <w:p w14:paraId="5973FB65" w14:textId="77777777" w:rsidR="006E2323" w:rsidRDefault="00D0229F">
            <w:pPr>
              <w:keepNext/>
              <w:bidi/>
              <w:jc w:val="center"/>
            </w:pPr>
            <w:r>
              <w:rPr>
                <w:b/>
                <w:bCs/>
                <w:sz w:val="20"/>
                <w:szCs w:val="20"/>
                <w:rtl/>
              </w:rPr>
              <w:t>مهندس المقاول</w:t>
            </w:r>
          </w:p>
        </w:tc>
        <w:tc>
          <w:tcPr>
            <w:tcW w:w="3345" w:type="dxa"/>
            <w:shd w:val="clear" w:color="auto" w:fill="EEF1FA"/>
          </w:tcPr>
          <w:p w14:paraId="51803485"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E6BC28F" w14:textId="77777777" w:rsidR="006E2323" w:rsidRDefault="00D0229F">
            <w:pPr>
              <w:keepNext/>
              <w:bidi/>
              <w:jc w:val="center"/>
            </w:pPr>
            <w:r>
              <w:rPr>
                <w:b/>
                <w:bCs/>
                <w:sz w:val="20"/>
                <w:szCs w:val="20"/>
                <w:rtl/>
              </w:rPr>
              <w:t>مدير المشروع</w:t>
            </w:r>
          </w:p>
        </w:tc>
      </w:tr>
      <w:tr w:rsidR="006E2323" w14:paraId="7417DB0F" w14:textId="77777777">
        <w:trPr>
          <w:cantSplit/>
          <w:trHeight w:val="397"/>
          <w:jc w:val="center"/>
        </w:trPr>
        <w:tc>
          <w:tcPr>
            <w:tcW w:w="3345" w:type="dxa"/>
          </w:tcPr>
          <w:p w14:paraId="5C8DED96" w14:textId="77777777" w:rsidR="006E2323" w:rsidRDefault="00D0229F">
            <w:pPr>
              <w:keepNext/>
              <w:bidi/>
            </w:pPr>
            <w:r>
              <w:rPr>
                <w:sz w:val="19"/>
                <w:szCs w:val="19"/>
                <w:rtl/>
              </w:rPr>
              <w:t>الاسم:</w:t>
            </w:r>
          </w:p>
        </w:tc>
        <w:tc>
          <w:tcPr>
            <w:tcW w:w="3345" w:type="dxa"/>
          </w:tcPr>
          <w:p w14:paraId="4BE08502" w14:textId="77777777" w:rsidR="006E2323" w:rsidRDefault="00D0229F">
            <w:pPr>
              <w:keepNext/>
              <w:bidi/>
            </w:pPr>
            <w:r>
              <w:rPr>
                <w:sz w:val="19"/>
                <w:szCs w:val="19"/>
                <w:rtl/>
              </w:rPr>
              <w:t>الاسم:</w:t>
            </w:r>
          </w:p>
        </w:tc>
        <w:tc>
          <w:tcPr>
            <w:tcW w:w="3345" w:type="dxa"/>
          </w:tcPr>
          <w:p w14:paraId="7F5B7EAE" w14:textId="77777777" w:rsidR="006E2323" w:rsidRDefault="00D0229F">
            <w:pPr>
              <w:keepNext/>
              <w:bidi/>
            </w:pPr>
            <w:r>
              <w:rPr>
                <w:sz w:val="19"/>
                <w:szCs w:val="19"/>
                <w:rtl/>
              </w:rPr>
              <w:t>الاسم:</w:t>
            </w:r>
          </w:p>
        </w:tc>
      </w:tr>
      <w:tr w:rsidR="006E2323" w14:paraId="55EBB072" w14:textId="77777777">
        <w:trPr>
          <w:cantSplit/>
          <w:trHeight w:val="624"/>
          <w:jc w:val="center"/>
        </w:trPr>
        <w:tc>
          <w:tcPr>
            <w:tcW w:w="3345" w:type="dxa"/>
          </w:tcPr>
          <w:p w14:paraId="523BC669" w14:textId="77777777" w:rsidR="006E2323" w:rsidRDefault="00D0229F">
            <w:pPr>
              <w:keepNext/>
              <w:bidi/>
            </w:pPr>
            <w:r>
              <w:rPr>
                <w:sz w:val="19"/>
                <w:szCs w:val="19"/>
                <w:rtl/>
              </w:rPr>
              <w:t>التوقيع:</w:t>
            </w:r>
          </w:p>
        </w:tc>
        <w:tc>
          <w:tcPr>
            <w:tcW w:w="3345" w:type="dxa"/>
          </w:tcPr>
          <w:p w14:paraId="5A377CA4" w14:textId="77777777" w:rsidR="006E2323" w:rsidRDefault="00D0229F">
            <w:pPr>
              <w:keepNext/>
              <w:bidi/>
            </w:pPr>
            <w:r>
              <w:rPr>
                <w:sz w:val="19"/>
                <w:szCs w:val="19"/>
                <w:rtl/>
              </w:rPr>
              <w:t>التوقيع:</w:t>
            </w:r>
          </w:p>
        </w:tc>
        <w:tc>
          <w:tcPr>
            <w:tcW w:w="3345" w:type="dxa"/>
          </w:tcPr>
          <w:p w14:paraId="1DB578E5" w14:textId="77777777" w:rsidR="006E2323" w:rsidRDefault="00D0229F">
            <w:pPr>
              <w:keepNext/>
              <w:bidi/>
            </w:pPr>
            <w:r>
              <w:rPr>
                <w:sz w:val="19"/>
                <w:szCs w:val="19"/>
                <w:rtl/>
              </w:rPr>
              <w:t>التوقيع:</w:t>
            </w:r>
          </w:p>
        </w:tc>
      </w:tr>
      <w:tr w:rsidR="006E2323" w14:paraId="5A761CB8" w14:textId="77777777">
        <w:trPr>
          <w:cantSplit/>
          <w:trHeight w:val="397"/>
          <w:jc w:val="center"/>
        </w:trPr>
        <w:tc>
          <w:tcPr>
            <w:tcW w:w="3345" w:type="dxa"/>
          </w:tcPr>
          <w:p w14:paraId="4DDCFBA6" w14:textId="77777777" w:rsidR="006E2323" w:rsidRDefault="00D0229F">
            <w:pPr>
              <w:bidi/>
            </w:pPr>
            <w:r>
              <w:rPr>
                <w:sz w:val="19"/>
                <w:szCs w:val="19"/>
                <w:rtl/>
              </w:rPr>
              <w:t>التاريخ:</w:t>
            </w:r>
          </w:p>
        </w:tc>
        <w:tc>
          <w:tcPr>
            <w:tcW w:w="3345" w:type="dxa"/>
          </w:tcPr>
          <w:p w14:paraId="31AF0146" w14:textId="77777777" w:rsidR="006E2323" w:rsidRDefault="00D0229F">
            <w:pPr>
              <w:bidi/>
            </w:pPr>
            <w:r>
              <w:rPr>
                <w:sz w:val="19"/>
                <w:szCs w:val="19"/>
                <w:rtl/>
              </w:rPr>
              <w:t>التاريخ:</w:t>
            </w:r>
          </w:p>
        </w:tc>
        <w:tc>
          <w:tcPr>
            <w:tcW w:w="3345" w:type="dxa"/>
          </w:tcPr>
          <w:p w14:paraId="21D09879" w14:textId="77777777" w:rsidR="006E2323" w:rsidRDefault="00D0229F">
            <w:pPr>
              <w:bidi/>
            </w:pPr>
            <w:r>
              <w:rPr>
                <w:sz w:val="19"/>
                <w:szCs w:val="19"/>
                <w:rtl/>
              </w:rPr>
              <w:t>التاريخ:</w:t>
            </w:r>
          </w:p>
        </w:tc>
      </w:tr>
    </w:tbl>
    <w:p w14:paraId="0038929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221: متطلبات الوقاية من الحريق بالمخططات المعمارية</w:t>
      </w:r>
    </w:p>
    <w:p w14:paraId="155D6DB9" w14:textId="77777777" w:rsidR="006E2323" w:rsidRDefault="00D0229F">
      <w:pPr>
        <w:bidi/>
        <w:spacing w:after="80"/>
      </w:pPr>
      <w:r>
        <w:rPr>
          <w:color w:val="5B6475"/>
          <w:sz w:val="19"/>
          <w:szCs w:val="19"/>
          <w:rtl/>
        </w:rPr>
        <w:t>التخصص: حريق وإنذار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6BD022D" w14:textId="77777777">
        <w:trPr>
          <w:cantSplit/>
          <w:jc w:val="center"/>
        </w:trPr>
        <w:tc>
          <w:tcPr>
            <w:tcW w:w="2211" w:type="dxa"/>
            <w:shd w:val="clear" w:color="auto" w:fill="EEF1FA"/>
          </w:tcPr>
          <w:p w14:paraId="3C472022" w14:textId="77777777" w:rsidR="006E2323" w:rsidRDefault="00D0229F">
            <w:pPr>
              <w:bidi/>
            </w:pPr>
            <w:r>
              <w:rPr>
                <w:sz w:val="19"/>
                <w:szCs w:val="19"/>
                <w:rtl/>
              </w:rPr>
              <w:t>المشروع</w:t>
            </w:r>
          </w:p>
        </w:tc>
        <w:tc>
          <w:tcPr>
            <w:tcW w:w="2721" w:type="dxa"/>
          </w:tcPr>
          <w:p w14:paraId="0FA89CF7" w14:textId="77777777" w:rsidR="006E2323" w:rsidRDefault="006E2323">
            <w:pPr>
              <w:bidi/>
            </w:pPr>
          </w:p>
        </w:tc>
        <w:tc>
          <w:tcPr>
            <w:tcW w:w="2211" w:type="dxa"/>
            <w:shd w:val="clear" w:color="auto" w:fill="EEF1FA"/>
          </w:tcPr>
          <w:p w14:paraId="529A68E6" w14:textId="77777777" w:rsidR="006E2323" w:rsidRDefault="00D0229F">
            <w:pPr>
              <w:bidi/>
            </w:pPr>
            <w:r>
              <w:rPr>
                <w:sz w:val="19"/>
                <w:szCs w:val="19"/>
                <w:rtl/>
              </w:rPr>
              <w:t>الشركة</w:t>
            </w:r>
          </w:p>
        </w:tc>
        <w:tc>
          <w:tcPr>
            <w:tcW w:w="2948" w:type="dxa"/>
          </w:tcPr>
          <w:p w14:paraId="08B7301A" w14:textId="77777777" w:rsidR="006E2323" w:rsidRDefault="006E2323">
            <w:pPr>
              <w:bidi/>
            </w:pPr>
          </w:p>
        </w:tc>
      </w:tr>
      <w:tr w:rsidR="006E2323" w14:paraId="255F01E9" w14:textId="77777777">
        <w:trPr>
          <w:cantSplit/>
          <w:jc w:val="center"/>
        </w:trPr>
        <w:tc>
          <w:tcPr>
            <w:tcW w:w="2211" w:type="dxa"/>
            <w:shd w:val="clear" w:color="auto" w:fill="EEF1FA"/>
          </w:tcPr>
          <w:p w14:paraId="4C09630C" w14:textId="77777777" w:rsidR="006E2323" w:rsidRDefault="00D0229F">
            <w:pPr>
              <w:bidi/>
            </w:pPr>
            <w:r>
              <w:rPr>
                <w:sz w:val="19"/>
                <w:szCs w:val="19"/>
                <w:rtl/>
              </w:rPr>
              <w:t>المقاول / مقاول الباطن</w:t>
            </w:r>
          </w:p>
        </w:tc>
        <w:tc>
          <w:tcPr>
            <w:tcW w:w="2721" w:type="dxa"/>
          </w:tcPr>
          <w:p w14:paraId="1F299003" w14:textId="77777777" w:rsidR="006E2323" w:rsidRDefault="006E2323">
            <w:pPr>
              <w:bidi/>
            </w:pPr>
          </w:p>
        </w:tc>
        <w:tc>
          <w:tcPr>
            <w:tcW w:w="2211" w:type="dxa"/>
            <w:shd w:val="clear" w:color="auto" w:fill="EEF1FA"/>
          </w:tcPr>
          <w:p w14:paraId="188695F7" w14:textId="77777777" w:rsidR="006E2323" w:rsidRDefault="00D0229F">
            <w:pPr>
              <w:bidi/>
            </w:pPr>
            <w:r>
              <w:rPr>
                <w:sz w:val="19"/>
                <w:szCs w:val="19"/>
                <w:rtl/>
              </w:rPr>
              <w:t>رقم طلب الاستلام IR</w:t>
            </w:r>
          </w:p>
        </w:tc>
        <w:tc>
          <w:tcPr>
            <w:tcW w:w="2948" w:type="dxa"/>
          </w:tcPr>
          <w:p w14:paraId="7E33D428" w14:textId="77777777" w:rsidR="006E2323" w:rsidRDefault="006E2323">
            <w:pPr>
              <w:bidi/>
            </w:pPr>
          </w:p>
        </w:tc>
      </w:tr>
      <w:tr w:rsidR="006E2323" w14:paraId="37B6AD15" w14:textId="77777777">
        <w:trPr>
          <w:cantSplit/>
          <w:jc w:val="center"/>
        </w:trPr>
        <w:tc>
          <w:tcPr>
            <w:tcW w:w="2211" w:type="dxa"/>
            <w:shd w:val="clear" w:color="auto" w:fill="EEF1FA"/>
          </w:tcPr>
          <w:p w14:paraId="48D91964" w14:textId="77777777" w:rsidR="006E2323" w:rsidRDefault="00D0229F">
            <w:pPr>
              <w:bidi/>
            </w:pPr>
            <w:r>
              <w:rPr>
                <w:sz w:val="19"/>
                <w:szCs w:val="19"/>
                <w:rtl/>
              </w:rPr>
              <w:t>الموقع / المنسوب / المحور</w:t>
            </w:r>
          </w:p>
        </w:tc>
        <w:tc>
          <w:tcPr>
            <w:tcW w:w="2721" w:type="dxa"/>
          </w:tcPr>
          <w:p w14:paraId="4BAFF1AF" w14:textId="77777777" w:rsidR="006E2323" w:rsidRDefault="006E2323">
            <w:pPr>
              <w:bidi/>
            </w:pPr>
          </w:p>
        </w:tc>
        <w:tc>
          <w:tcPr>
            <w:tcW w:w="2211" w:type="dxa"/>
            <w:shd w:val="clear" w:color="auto" w:fill="EEF1FA"/>
          </w:tcPr>
          <w:p w14:paraId="37D7B70B" w14:textId="77777777" w:rsidR="006E2323" w:rsidRDefault="00D0229F">
            <w:pPr>
              <w:bidi/>
            </w:pPr>
            <w:r>
              <w:rPr>
                <w:sz w:val="19"/>
                <w:szCs w:val="19"/>
                <w:rtl/>
              </w:rPr>
              <w:t>التاريخ والوقت</w:t>
            </w:r>
          </w:p>
        </w:tc>
        <w:tc>
          <w:tcPr>
            <w:tcW w:w="2948" w:type="dxa"/>
          </w:tcPr>
          <w:p w14:paraId="6995ED1F" w14:textId="77777777" w:rsidR="006E2323" w:rsidRDefault="006E2323">
            <w:pPr>
              <w:bidi/>
            </w:pPr>
          </w:p>
        </w:tc>
      </w:tr>
      <w:tr w:rsidR="006E2323" w14:paraId="22E854A4" w14:textId="77777777">
        <w:trPr>
          <w:cantSplit/>
          <w:jc w:val="center"/>
        </w:trPr>
        <w:tc>
          <w:tcPr>
            <w:tcW w:w="2211" w:type="dxa"/>
            <w:shd w:val="clear" w:color="auto" w:fill="EEF1FA"/>
          </w:tcPr>
          <w:p w14:paraId="761ACAE7" w14:textId="77777777" w:rsidR="006E2323" w:rsidRDefault="00D0229F">
            <w:pPr>
              <w:bidi/>
            </w:pPr>
            <w:r>
              <w:rPr>
                <w:sz w:val="19"/>
                <w:szCs w:val="19"/>
                <w:rtl/>
              </w:rPr>
              <w:t>المخططات المرجعية</w:t>
            </w:r>
          </w:p>
        </w:tc>
        <w:tc>
          <w:tcPr>
            <w:tcW w:w="2721" w:type="dxa"/>
          </w:tcPr>
          <w:p w14:paraId="7CE6FCAC" w14:textId="77777777" w:rsidR="006E2323" w:rsidRDefault="006E2323">
            <w:pPr>
              <w:bidi/>
            </w:pPr>
          </w:p>
        </w:tc>
        <w:tc>
          <w:tcPr>
            <w:tcW w:w="2211" w:type="dxa"/>
            <w:shd w:val="clear" w:color="auto" w:fill="EEF1FA"/>
          </w:tcPr>
          <w:p w14:paraId="44783CF5" w14:textId="77777777" w:rsidR="006E2323" w:rsidRDefault="00D0229F">
            <w:pPr>
              <w:bidi/>
            </w:pPr>
            <w:r>
              <w:rPr>
                <w:sz w:val="19"/>
                <w:szCs w:val="19"/>
                <w:rtl/>
              </w:rPr>
              <w:t>رقم اعتماد المواد</w:t>
            </w:r>
          </w:p>
        </w:tc>
        <w:tc>
          <w:tcPr>
            <w:tcW w:w="2948" w:type="dxa"/>
          </w:tcPr>
          <w:p w14:paraId="53C76130" w14:textId="77777777" w:rsidR="006E2323" w:rsidRDefault="006E2323">
            <w:pPr>
              <w:bidi/>
            </w:pPr>
          </w:p>
        </w:tc>
      </w:tr>
    </w:tbl>
    <w:p w14:paraId="4603E82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06B91C9" w14:textId="77777777">
        <w:trPr>
          <w:cantSplit/>
          <w:tblHeader/>
          <w:jc w:val="center"/>
        </w:trPr>
        <w:tc>
          <w:tcPr>
            <w:tcW w:w="454" w:type="dxa"/>
            <w:shd w:val="clear" w:color="auto" w:fill="052976"/>
          </w:tcPr>
          <w:p w14:paraId="1EECF795" w14:textId="77777777" w:rsidR="006E2323" w:rsidRDefault="00D0229F">
            <w:pPr>
              <w:bidi/>
              <w:jc w:val="center"/>
            </w:pPr>
            <w:r>
              <w:rPr>
                <w:b/>
                <w:bCs/>
                <w:color w:val="FFFFFF"/>
                <w:sz w:val="19"/>
                <w:szCs w:val="19"/>
                <w:rtl/>
              </w:rPr>
              <w:t>م</w:t>
            </w:r>
          </w:p>
        </w:tc>
        <w:tc>
          <w:tcPr>
            <w:tcW w:w="3742" w:type="dxa"/>
            <w:shd w:val="clear" w:color="auto" w:fill="052976"/>
          </w:tcPr>
          <w:p w14:paraId="03E2CE73" w14:textId="77777777" w:rsidR="006E2323" w:rsidRDefault="00D0229F">
            <w:pPr>
              <w:bidi/>
              <w:jc w:val="center"/>
            </w:pPr>
            <w:r>
              <w:rPr>
                <w:b/>
                <w:bCs/>
                <w:color w:val="FFFFFF"/>
                <w:sz w:val="19"/>
                <w:szCs w:val="19"/>
                <w:rtl/>
              </w:rPr>
              <w:t>بند الفحص</w:t>
            </w:r>
          </w:p>
        </w:tc>
        <w:tc>
          <w:tcPr>
            <w:tcW w:w="2154" w:type="dxa"/>
            <w:shd w:val="clear" w:color="auto" w:fill="052976"/>
          </w:tcPr>
          <w:p w14:paraId="2F16B18C"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4A6224D" w14:textId="77777777" w:rsidR="006E2323" w:rsidRDefault="00D0229F">
            <w:pPr>
              <w:bidi/>
              <w:jc w:val="center"/>
            </w:pPr>
            <w:r>
              <w:rPr>
                <w:b/>
                <w:bCs/>
                <w:color w:val="FFFFFF"/>
                <w:sz w:val="19"/>
                <w:szCs w:val="19"/>
                <w:rtl/>
              </w:rPr>
              <w:t>نقطة</w:t>
            </w:r>
          </w:p>
        </w:tc>
        <w:tc>
          <w:tcPr>
            <w:tcW w:w="794" w:type="dxa"/>
            <w:shd w:val="clear" w:color="auto" w:fill="052976"/>
          </w:tcPr>
          <w:p w14:paraId="447EA0AA" w14:textId="77777777" w:rsidR="006E2323" w:rsidRDefault="00D0229F">
            <w:pPr>
              <w:bidi/>
              <w:jc w:val="center"/>
            </w:pPr>
            <w:r>
              <w:rPr>
                <w:b/>
                <w:bCs/>
                <w:color w:val="FFFFFF"/>
                <w:sz w:val="19"/>
                <w:szCs w:val="19"/>
                <w:rtl/>
              </w:rPr>
              <w:t>مطابق</w:t>
            </w:r>
          </w:p>
        </w:tc>
        <w:tc>
          <w:tcPr>
            <w:tcW w:w="907" w:type="dxa"/>
            <w:shd w:val="clear" w:color="auto" w:fill="052976"/>
          </w:tcPr>
          <w:p w14:paraId="48E6788B" w14:textId="77777777" w:rsidR="006E2323" w:rsidRDefault="00D0229F">
            <w:pPr>
              <w:bidi/>
              <w:jc w:val="center"/>
            </w:pPr>
            <w:r>
              <w:rPr>
                <w:b/>
                <w:bCs/>
                <w:color w:val="FFFFFF"/>
                <w:sz w:val="19"/>
                <w:szCs w:val="19"/>
                <w:rtl/>
              </w:rPr>
              <w:t>غير مطابق</w:t>
            </w:r>
          </w:p>
        </w:tc>
        <w:tc>
          <w:tcPr>
            <w:tcW w:w="1247" w:type="dxa"/>
            <w:shd w:val="clear" w:color="auto" w:fill="052976"/>
          </w:tcPr>
          <w:p w14:paraId="4CAB3DB8" w14:textId="77777777" w:rsidR="006E2323" w:rsidRDefault="00D0229F">
            <w:pPr>
              <w:bidi/>
              <w:jc w:val="center"/>
            </w:pPr>
            <w:r>
              <w:rPr>
                <w:b/>
                <w:bCs/>
                <w:color w:val="FFFFFF"/>
                <w:sz w:val="19"/>
                <w:szCs w:val="19"/>
                <w:rtl/>
              </w:rPr>
              <w:t>ملاحظات</w:t>
            </w:r>
          </w:p>
        </w:tc>
      </w:tr>
      <w:tr w:rsidR="006E2323" w14:paraId="2A12C3F7" w14:textId="77777777">
        <w:trPr>
          <w:cantSplit/>
          <w:jc w:val="center"/>
        </w:trPr>
        <w:tc>
          <w:tcPr>
            <w:tcW w:w="10092" w:type="dxa"/>
            <w:gridSpan w:val="7"/>
            <w:shd w:val="clear" w:color="auto" w:fill="DDE3F7"/>
          </w:tcPr>
          <w:p w14:paraId="19C4B2F9" w14:textId="77777777" w:rsidR="006E2323" w:rsidRDefault="00D0229F">
            <w:pPr>
              <w:keepNext/>
              <w:bidi/>
            </w:pPr>
            <w:r>
              <w:rPr>
                <w:b/>
                <w:bCs/>
                <w:sz w:val="19"/>
                <w:szCs w:val="19"/>
                <w:rtl/>
              </w:rPr>
              <w:t>مستندات</w:t>
            </w:r>
          </w:p>
        </w:tc>
      </w:tr>
      <w:tr w:rsidR="006E2323" w14:paraId="0A52B84C" w14:textId="77777777">
        <w:trPr>
          <w:cantSplit/>
          <w:jc w:val="center"/>
        </w:trPr>
        <w:tc>
          <w:tcPr>
            <w:tcW w:w="454" w:type="dxa"/>
          </w:tcPr>
          <w:p w14:paraId="2CF4957A" w14:textId="77777777" w:rsidR="006E2323" w:rsidRDefault="00D0229F">
            <w:pPr>
              <w:bidi/>
              <w:jc w:val="center"/>
            </w:pPr>
            <w:r>
              <w:rPr>
                <w:sz w:val="18"/>
                <w:szCs w:val="18"/>
                <w:rtl/>
              </w:rPr>
              <w:t>1</w:t>
            </w:r>
          </w:p>
        </w:tc>
        <w:tc>
          <w:tcPr>
            <w:tcW w:w="3742" w:type="dxa"/>
          </w:tcPr>
          <w:p w14:paraId="3E172C62" w14:textId="77777777" w:rsidR="006E2323" w:rsidRDefault="00D0229F">
            <w:pPr>
              <w:bidi/>
            </w:pPr>
            <w:r>
              <w:rPr>
                <w:sz w:val="18"/>
                <w:szCs w:val="18"/>
                <w:rtl/>
              </w:rPr>
              <w:t>مخطط لكل دور يوضح مناطق الحريق ودرجة مقاومة الجدران Fire Zone &amp; Wall Types Plan (ص 21)</w:t>
            </w:r>
          </w:p>
        </w:tc>
        <w:tc>
          <w:tcPr>
            <w:tcW w:w="2154" w:type="dxa"/>
          </w:tcPr>
          <w:p w14:paraId="1A0E74E2" w14:textId="77777777" w:rsidR="006E2323" w:rsidRDefault="006E2323">
            <w:pPr>
              <w:bidi/>
            </w:pPr>
          </w:p>
        </w:tc>
        <w:tc>
          <w:tcPr>
            <w:tcW w:w="794" w:type="dxa"/>
          </w:tcPr>
          <w:p w14:paraId="37A6CE4E" w14:textId="77777777" w:rsidR="006E2323" w:rsidRDefault="00D0229F">
            <w:pPr>
              <w:bidi/>
              <w:jc w:val="center"/>
            </w:pPr>
            <w:r>
              <w:rPr>
                <w:sz w:val="18"/>
                <w:szCs w:val="18"/>
                <w:rtl/>
              </w:rPr>
              <w:t>R</w:t>
            </w:r>
          </w:p>
        </w:tc>
        <w:tc>
          <w:tcPr>
            <w:tcW w:w="794" w:type="dxa"/>
          </w:tcPr>
          <w:p w14:paraId="154555C3" w14:textId="77777777" w:rsidR="006E2323" w:rsidRDefault="00D0229F">
            <w:pPr>
              <w:bidi/>
              <w:jc w:val="center"/>
            </w:pPr>
            <w:r>
              <w:rPr>
                <w:sz w:val="18"/>
                <w:szCs w:val="18"/>
                <w:rtl/>
              </w:rPr>
              <w:t>☐</w:t>
            </w:r>
          </w:p>
        </w:tc>
        <w:tc>
          <w:tcPr>
            <w:tcW w:w="907" w:type="dxa"/>
          </w:tcPr>
          <w:p w14:paraId="1FF7E200" w14:textId="77777777" w:rsidR="006E2323" w:rsidRDefault="00D0229F">
            <w:pPr>
              <w:bidi/>
              <w:jc w:val="center"/>
            </w:pPr>
            <w:r>
              <w:rPr>
                <w:sz w:val="18"/>
                <w:szCs w:val="18"/>
                <w:rtl/>
              </w:rPr>
              <w:t>☐</w:t>
            </w:r>
          </w:p>
        </w:tc>
        <w:tc>
          <w:tcPr>
            <w:tcW w:w="1247" w:type="dxa"/>
          </w:tcPr>
          <w:p w14:paraId="03A5CA68" w14:textId="77777777" w:rsidR="006E2323" w:rsidRDefault="006E2323">
            <w:pPr>
              <w:bidi/>
            </w:pPr>
          </w:p>
        </w:tc>
      </w:tr>
      <w:tr w:rsidR="006E2323" w14:paraId="50E01647" w14:textId="77777777">
        <w:trPr>
          <w:cantSplit/>
          <w:jc w:val="center"/>
        </w:trPr>
        <w:tc>
          <w:tcPr>
            <w:tcW w:w="454" w:type="dxa"/>
          </w:tcPr>
          <w:p w14:paraId="2274FE26" w14:textId="77777777" w:rsidR="006E2323" w:rsidRDefault="00D0229F">
            <w:pPr>
              <w:bidi/>
              <w:jc w:val="center"/>
            </w:pPr>
            <w:r>
              <w:rPr>
                <w:sz w:val="18"/>
                <w:szCs w:val="18"/>
                <w:rtl/>
              </w:rPr>
              <w:t>2</w:t>
            </w:r>
          </w:p>
        </w:tc>
        <w:tc>
          <w:tcPr>
            <w:tcW w:w="3742" w:type="dxa"/>
          </w:tcPr>
          <w:p w14:paraId="7D46B6AB" w14:textId="77777777" w:rsidR="006E2323" w:rsidRDefault="00D0229F">
            <w:pPr>
              <w:bidi/>
            </w:pPr>
            <w:r>
              <w:rPr>
                <w:sz w:val="18"/>
                <w:szCs w:val="18"/>
                <w:rtl/>
              </w:rPr>
              <w:t>خلو سبل الهروب من العوائق واتجاه فتح الأبواب مع مسار الهروب (ص 21)</w:t>
            </w:r>
          </w:p>
        </w:tc>
        <w:tc>
          <w:tcPr>
            <w:tcW w:w="2154" w:type="dxa"/>
          </w:tcPr>
          <w:p w14:paraId="1CDAA72C" w14:textId="77777777" w:rsidR="006E2323" w:rsidRDefault="006E2323">
            <w:pPr>
              <w:bidi/>
            </w:pPr>
          </w:p>
        </w:tc>
        <w:tc>
          <w:tcPr>
            <w:tcW w:w="794" w:type="dxa"/>
          </w:tcPr>
          <w:p w14:paraId="0B4C0FF0" w14:textId="77777777" w:rsidR="006E2323" w:rsidRDefault="00D0229F">
            <w:pPr>
              <w:bidi/>
              <w:jc w:val="center"/>
            </w:pPr>
            <w:r>
              <w:rPr>
                <w:sz w:val="18"/>
                <w:szCs w:val="18"/>
                <w:rtl/>
              </w:rPr>
              <w:t>R</w:t>
            </w:r>
          </w:p>
        </w:tc>
        <w:tc>
          <w:tcPr>
            <w:tcW w:w="794" w:type="dxa"/>
          </w:tcPr>
          <w:p w14:paraId="000C3293" w14:textId="77777777" w:rsidR="006E2323" w:rsidRDefault="00D0229F">
            <w:pPr>
              <w:bidi/>
              <w:jc w:val="center"/>
            </w:pPr>
            <w:r>
              <w:rPr>
                <w:sz w:val="18"/>
                <w:szCs w:val="18"/>
                <w:rtl/>
              </w:rPr>
              <w:t>☐</w:t>
            </w:r>
          </w:p>
        </w:tc>
        <w:tc>
          <w:tcPr>
            <w:tcW w:w="907" w:type="dxa"/>
          </w:tcPr>
          <w:p w14:paraId="6EFCD058" w14:textId="77777777" w:rsidR="006E2323" w:rsidRDefault="00D0229F">
            <w:pPr>
              <w:bidi/>
              <w:jc w:val="center"/>
            </w:pPr>
            <w:r>
              <w:rPr>
                <w:sz w:val="18"/>
                <w:szCs w:val="18"/>
                <w:rtl/>
              </w:rPr>
              <w:t>☐</w:t>
            </w:r>
          </w:p>
        </w:tc>
        <w:tc>
          <w:tcPr>
            <w:tcW w:w="1247" w:type="dxa"/>
          </w:tcPr>
          <w:p w14:paraId="73D1C0D8" w14:textId="77777777" w:rsidR="006E2323" w:rsidRDefault="006E2323">
            <w:pPr>
              <w:bidi/>
            </w:pPr>
          </w:p>
        </w:tc>
      </w:tr>
      <w:tr w:rsidR="006E2323" w14:paraId="0516522B" w14:textId="77777777">
        <w:trPr>
          <w:cantSplit/>
          <w:jc w:val="center"/>
        </w:trPr>
        <w:tc>
          <w:tcPr>
            <w:tcW w:w="454" w:type="dxa"/>
          </w:tcPr>
          <w:p w14:paraId="3FC38CB7" w14:textId="77777777" w:rsidR="006E2323" w:rsidRDefault="00D0229F">
            <w:pPr>
              <w:bidi/>
              <w:jc w:val="center"/>
            </w:pPr>
            <w:r>
              <w:rPr>
                <w:sz w:val="18"/>
                <w:szCs w:val="18"/>
                <w:rtl/>
              </w:rPr>
              <w:t>3</w:t>
            </w:r>
          </w:p>
        </w:tc>
        <w:tc>
          <w:tcPr>
            <w:tcW w:w="3742" w:type="dxa"/>
          </w:tcPr>
          <w:p w14:paraId="4BFA2A09" w14:textId="77777777" w:rsidR="006E2323" w:rsidRDefault="00D0229F">
            <w:pPr>
              <w:bidi/>
            </w:pPr>
            <w:r>
              <w:rPr>
                <w:sz w:val="18"/>
                <w:szCs w:val="18"/>
                <w:rtl/>
              </w:rPr>
              <w:t>مخارج طوارئ دون الاعتماد على وسائل المكافحة مناسبة عددا وسعة وموقعا (ص 21)</w:t>
            </w:r>
          </w:p>
        </w:tc>
        <w:tc>
          <w:tcPr>
            <w:tcW w:w="2154" w:type="dxa"/>
          </w:tcPr>
          <w:p w14:paraId="572B8824" w14:textId="77777777" w:rsidR="006E2323" w:rsidRDefault="006E2323">
            <w:pPr>
              <w:bidi/>
            </w:pPr>
          </w:p>
        </w:tc>
        <w:tc>
          <w:tcPr>
            <w:tcW w:w="794" w:type="dxa"/>
          </w:tcPr>
          <w:p w14:paraId="3C12A3FF" w14:textId="77777777" w:rsidR="006E2323" w:rsidRDefault="00D0229F">
            <w:pPr>
              <w:bidi/>
              <w:jc w:val="center"/>
            </w:pPr>
            <w:r>
              <w:rPr>
                <w:sz w:val="18"/>
                <w:szCs w:val="18"/>
                <w:rtl/>
              </w:rPr>
              <w:t>R</w:t>
            </w:r>
          </w:p>
        </w:tc>
        <w:tc>
          <w:tcPr>
            <w:tcW w:w="794" w:type="dxa"/>
          </w:tcPr>
          <w:p w14:paraId="322A3C16" w14:textId="77777777" w:rsidR="006E2323" w:rsidRDefault="00D0229F">
            <w:pPr>
              <w:bidi/>
              <w:jc w:val="center"/>
            </w:pPr>
            <w:r>
              <w:rPr>
                <w:sz w:val="18"/>
                <w:szCs w:val="18"/>
                <w:rtl/>
              </w:rPr>
              <w:t>☐</w:t>
            </w:r>
          </w:p>
        </w:tc>
        <w:tc>
          <w:tcPr>
            <w:tcW w:w="907" w:type="dxa"/>
          </w:tcPr>
          <w:p w14:paraId="194FF8A7" w14:textId="77777777" w:rsidR="006E2323" w:rsidRDefault="00D0229F">
            <w:pPr>
              <w:bidi/>
              <w:jc w:val="center"/>
            </w:pPr>
            <w:r>
              <w:rPr>
                <w:sz w:val="18"/>
                <w:szCs w:val="18"/>
                <w:rtl/>
              </w:rPr>
              <w:t>☐</w:t>
            </w:r>
          </w:p>
        </w:tc>
        <w:tc>
          <w:tcPr>
            <w:tcW w:w="1247" w:type="dxa"/>
          </w:tcPr>
          <w:p w14:paraId="2C02DE49" w14:textId="77777777" w:rsidR="006E2323" w:rsidRDefault="006E2323">
            <w:pPr>
              <w:bidi/>
            </w:pPr>
          </w:p>
        </w:tc>
      </w:tr>
      <w:tr w:rsidR="006E2323" w14:paraId="70542520" w14:textId="77777777">
        <w:trPr>
          <w:cantSplit/>
          <w:jc w:val="center"/>
        </w:trPr>
        <w:tc>
          <w:tcPr>
            <w:tcW w:w="454" w:type="dxa"/>
          </w:tcPr>
          <w:p w14:paraId="445ADF36" w14:textId="77777777" w:rsidR="006E2323" w:rsidRDefault="00D0229F">
            <w:pPr>
              <w:bidi/>
              <w:jc w:val="center"/>
            </w:pPr>
            <w:r>
              <w:rPr>
                <w:sz w:val="18"/>
                <w:szCs w:val="18"/>
                <w:rtl/>
              </w:rPr>
              <w:t>4</w:t>
            </w:r>
          </w:p>
        </w:tc>
        <w:tc>
          <w:tcPr>
            <w:tcW w:w="3742" w:type="dxa"/>
          </w:tcPr>
          <w:p w14:paraId="6D31FF2B" w14:textId="77777777" w:rsidR="006E2323" w:rsidRDefault="00D0229F">
            <w:pPr>
              <w:bidi/>
            </w:pPr>
            <w:r>
              <w:rPr>
                <w:sz w:val="18"/>
                <w:szCs w:val="18"/>
                <w:rtl/>
              </w:rPr>
              <w:t>توزيع المخارج على أطراف المبنى وتجنب النهايات المغلقة (ص 21)</w:t>
            </w:r>
          </w:p>
        </w:tc>
        <w:tc>
          <w:tcPr>
            <w:tcW w:w="2154" w:type="dxa"/>
          </w:tcPr>
          <w:p w14:paraId="32170BAF" w14:textId="77777777" w:rsidR="006E2323" w:rsidRDefault="006E2323">
            <w:pPr>
              <w:bidi/>
            </w:pPr>
          </w:p>
        </w:tc>
        <w:tc>
          <w:tcPr>
            <w:tcW w:w="794" w:type="dxa"/>
          </w:tcPr>
          <w:p w14:paraId="3928042D" w14:textId="77777777" w:rsidR="006E2323" w:rsidRDefault="00D0229F">
            <w:pPr>
              <w:bidi/>
              <w:jc w:val="center"/>
            </w:pPr>
            <w:r>
              <w:rPr>
                <w:sz w:val="18"/>
                <w:szCs w:val="18"/>
                <w:rtl/>
              </w:rPr>
              <w:t>R</w:t>
            </w:r>
          </w:p>
        </w:tc>
        <w:tc>
          <w:tcPr>
            <w:tcW w:w="794" w:type="dxa"/>
          </w:tcPr>
          <w:p w14:paraId="4F3516C0" w14:textId="77777777" w:rsidR="006E2323" w:rsidRDefault="00D0229F">
            <w:pPr>
              <w:bidi/>
              <w:jc w:val="center"/>
            </w:pPr>
            <w:r>
              <w:rPr>
                <w:sz w:val="18"/>
                <w:szCs w:val="18"/>
                <w:rtl/>
              </w:rPr>
              <w:t>☐</w:t>
            </w:r>
          </w:p>
        </w:tc>
        <w:tc>
          <w:tcPr>
            <w:tcW w:w="907" w:type="dxa"/>
          </w:tcPr>
          <w:p w14:paraId="42B6ACE0" w14:textId="77777777" w:rsidR="006E2323" w:rsidRDefault="00D0229F">
            <w:pPr>
              <w:bidi/>
              <w:jc w:val="center"/>
            </w:pPr>
            <w:r>
              <w:rPr>
                <w:sz w:val="18"/>
                <w:szCs w:val="18"/>
                <w:rtl/>
              </w:rPr>
              <w:t>☐</w:t>
            </w:r>
          </w:p>
        </w:tc>
        <w:tc>
          <w:tcPr>
            <w:tcW w:w="1247" w:type="dxa"/>
          </w:tcPr>
          <w:p w14:paraId="7512E124" w14:textId="77777777" w:rsidR="006E2323" w:rsidRDefault="006E2323">
            <w:pPr>
              <w:bidi/>
            </w:pPr>
          </w:p>
        </w:tc>
      </w:tr>
      <w:tr w:rsidR="006E2323" w14:paraId="16D7B41B" w14:textId="77777777">
        <w:trPr>
          <w:cantSplit/>
          <w:jc w:val="center"/>
        </w:trPr>
        <w:tc>
          <w:tcPr>
            <w:tcW w:w="454" w:type="dxa"/>
          </w:tcPr>
          <w:p w14:paraId="672130FD" w14:textId="77777777" w:rsidR="006E2323" w:rsidRDefault="00D0229F">
            <w:pPr>
              <w:bidi/>
              <w:jc w:val="center"/>
            </w:pPr>
            <w:r>
              <w:rPr>
                <w:sz w:val="18"/>
                <w:szCs w:val="18"/>
                <w:rtl/>
              </w:rPr>
              <w:t>5</w:t>
            </w:r>
          </w:p>
        </w:tc>
        <w:tc>
          <w:tcPr>
            <w:tcW w:w="3742" w:type="dxa"/>
          </w:tcPr>
          <w:p w14:paraId="7F613731" w14:textId="77777777" w:rsidR="006E2323" w:rsidRDefault="00D0229F">
            <w:pPr>
              <w:bidi/>
            </w:pPr>
            <w:r>
              <w:rPr>
                <w:sz w:val="18"/>
                <w:szCs w:val="18"/>
                <w:rtl/>
              </w:rPr>
              <w:t>عرض الممرات لا يقل عن عرض المخرج الذي تؤدي إليه (ص 21)</w:t>
            </w:r>
          </w:p>
        </w:tc>
        <w:tc>
          <w:tcPr>
            <w:tcW w:w="2154" w:type="dxa"/>
          </w:tcPr>
          <w:p w14:paraId="4F8F5879" w14:textId="77777777" w:rsidR="006E2323" w:rsidRDefault="00D0229F">
            <w:pPr>
              <w:bidi/>
            </w:pPr>
            <w:r>
              <w:rPr>
                <w:sz w:val="18"/>
                <w:szCs w:val="18"/>
                <w:rtl/>
              </w:rPr>
              <w:t>150 سم للممرات الرئيسية، 120 سم داخل الشقق</w:t>
            </w:r>
          </w:p>
        </w:tc>
        <w:tc>
          <w:tcPr>
            <w:tcW w:w="794" w:type="dxa"/>
          </w:tcPr>
          <w:p w14:paraId="4941F598" w14:textId="77777777" w:rsidR="006E2323" w:rsidRDefault="00D0229F">
            <w:pPr>
              <w:bidi/>
              <w:jc w:val="center"/>
            </w:pPr>
            <w:r>
              <w:rPr>
                <w:sz w:val="18"/>
                <w:szCs w:val="18"/>
                <w:rtl/>
              </w:rPr>
              <w:t>R</w:t>
            </w:r>
          </w:p>
        </w:tc>
        <w:tc>
          <w:tcPr>
            <w:tcW w:w="794" w:type="dxa"/>
          </w:tcPr>
          <w:p w14:paraId="0277A7AE" w14:textId="77777777" w:rsidR="006E2323" w:rsidRDefault="00D0229F">
            <w:pPr>
              <w:bidi/>
              <w:jc w:val="center"/>
            </w:pPr>
            <w:r>
              <w:rPr>
                <w:sz w:val="18"/>
                <w:szCs w:val="18"/>
                <w:rtl/>
              </w:rPr>
              <w:t>☐</w:t>
            </w:r>
          </w:p>
        </w:tc>
        <w:tc>
          <w:tcPr>
            <w:tcW w:w="907" w:type="dxa"/>
          </w:tcPr>
          <w:p w14:paraId="4368816C" w14:textId="77777777" w:rsidR="006E2323" w:rsidRDefault="00D0229F">
            <w:pPr>
              <w:bidi/>
              <w:jc w:val="center"/>
            </w:pPr>
            <w:r>
              <w:rPr>
                <w:sz w:val="18"/>
                <w:szCs w:val="18"/>
                <w:rtl/>
              </w:rPr>
              <w:t>☐</w:t>
            </w:r>
          </w:p>
        </w:tc>
        <w:tc>
          <w:tcPr>
            <w:tcW w:w="1247" w:type="dxa"/>
          </w:tcPr>
          <w:p w14:paraId="1B39E375" w14:textId="77777777" w:rsidR="006E2323" w:rsidRDefault="006E2323">
            <w:pPr>
              <w:bidi/>
            </w:pPr>
          </w:p>
        </w:tc>
      </w:tr>
      <w:tr w:rsidR="006E2323" w14:paraId="566A933F" w14:textId="77777777">
        <w:trPr>
          <w:cantSplit/>
          <w:jc w:val="center"/>
        </w:trPr>
        <w:tc>
          <w:tcPr>
            <w:tcW w:w="454" w:type="dxa"/>
          </w:tcPr>
          <w:p w14:paraId="6C2536EA" w14:textId="77777777" w:rsidR="006E2323" w:rsidRDefault="00D0229F">
            <w:pPr>
              <w:bidi/>
              <w:jc w:val="center"/>
            </w:pPr>
            <w:r>
              <w:rPr>
                <w:sz w:val="18"/>
                <w:szCs w:val="18"/>
                <w:rtl/>
              </w:rPr>
              <w:t>6</w:t>
            </w:r>
          </w:p>
        </w:tc>
        <w:tc>
          <w:tcPr>
            <w:tcW w:w="3742" w:type="dxa"/>
          </w:tcPr>
          <w:p w14:paraId="6AB8974E" w14:textId="77777777" w:rsidR="006E2323" w:rsidRDefault="00D0229F">
            <w:pPr>
              <w:bidi/>
            </w:pPr>
            <w:r>
              <w:rPr>
                <w:sz w:val="18"/>
                <w:szCs w:val="18"/>
                <w:rtl/>
              </w:rPr>
              <w:t>غرفة المولد واللوحات الرئيسية مقاومة للحريق معزولة كوحدة مستقلة مدخلها من الخارج فقط (ص 21)</w:t>
            </w:r>
          </w:p>
        </w:tc>
        <w:tc>
          <w:tcPr>
            <w:tcW w:w="2154" w:type="dxa"/>
          </w:tcPr>
          <w:p w14:paraId="4691858B" w14:textId="77777777" w:rsidR="006E2323" w:rsidRDefault="00D0229F">
            <w:pPr>
              <w:bidi/>
            </w:pPr>
            <w:r>
              <w:rPr>
                <w:sz w:val="18"/>
                <w:szCs w:val="18"/>
                <w:rtl/>
              </w:rPr>
              <w:t>4 ساعات على الأقل</w:t>
            </w:r>
          </w:p>
        </w:tc>
        <w:tc>
          <w:tcPr>
            <w:tcW w:w="794" w:type="dxa"/>
          </w:tcPr>
          <w:p w14:paraId="57BD0926" w14:textId="77777777" w:rsidR="006E2323" w:rsidRDefault="00D0229F">
            <w:pPr>
              <w:bidi/>
              <w:jc w:val="center"/>
            </w:pPr>
            <w:r>
              <w:rPr>
                <w:sz w:val="18"/>
                <w:szCs w:val="18"/>
                <w:rtl/>
              </w:rPr>
              <w:t>R</w:t>
            </w:r>
          </w:p>
        </w:tc>
        <w:tc>
          <w:tcPr>
            <w:tcW w:w="794" w:type="dxa"/>
          </w:tcPr>
          <w:p w14:paraId="0A14E6FA" w14:textId="77777777" w:rsidR="006E2323" w:rsidRDefault="00D0229F">
            <w:pPr>
              <w:bidi/>
              <w:jc w:val="center"/>
            </w:pPr>
            <w:r>
              <w:rPr>
                <w:sz w:val="18"/>
                <w:szCs w:val="18"/>
                <w:rtl/>
              </w:rPr>
              <w:t>☐</w:t>
            </w:r>
          </w:p>
        </w:tc>
        <w:tc>
          <w:tcPr>
            <w:tcW w:w="907" w:type="dxa"/>
          </w:tcPr>
          <w:p w14:paraId="5EEDB513" w14:textId="77777777" w:rsidR="006E2323" w:rsidRDefault="00D0229F">
            <w:pPr>
              <w:bidi/>
              <w:jc w:val="center"/>
            </w:pPr>
            <w:r>
              <w:rPr>
                <w:sz w:val="18"/>
                <w:szCs w:val="18"/>
                <w:rtl/>
              </w:rPr>
              <w:t>☐</w:t>
            </w:r>
          </w:p>
        </w:tc>
        <w:tc>
          <w:tcPr>
            <w:tcW w:w="1247" w:type="dxa"/>
          </w:tcPr>
          <w:p w14:paraId="604872D7" w14:textId="77777777" w:rsidR="006E2323" w:rsidRDefault="006E2323">
            <w:pPr>
              <w:bidi/>
            </w:pPr>
          </w:p>
        </w:tc>
      </w:tr>
      <w:tr w:rsidR="006E2323" w14:paraId="2434EA1E" w14:textId="77777777">
        <w:trPr>
          <w:cantSplit/>
          <w:jc w:val="center"/>
        </w:trPr>
        <w:tc>
          <w:tcPr>
            <w:tcW w:w="454" w:type="dxa"/>
          </w:tcPr>
          <w:p w14:paraId="519FBC5D" w14:textId="77777777" w:rsidR="006E2323" w:rsidRDefault="00D0229F">
            <w:pPr>
              <w:bidi/>
              <w:jc w:val="center"/>
            </w:pPr>
            <w:r>
              <w:rPr>
                <w:sz w:val="18"/>
                <w:szCs w:val="18"/>
                <w:rtl/>
              </w:rPr>
              <w:t>7</w:t>
            </w:r>
          </w:p>
        </w:tc>
        <w:tc>
          <w:tcPr>
            <w:tcW w:w="3742" w:type="dxa"/>
          </w:tcPr>
          <w:p w14:paraId="780A2BE0" w14:textId="77777777" w:rsidR="006E2323" w:rsidRDefault="00D0229F">
            <w:pPr>
              <w:bidi/>
            </w:pPr>
            <w:r>
              <w:rPr>
                <w:sz w:val="18"/>
                <w:szCs w:val="18"/>
                <w:rtl/>
              </w:rPr>
              <w:t>غرفة خزان الوقود السائل مستقلة ويفضل على الجدار الخارجي (ص 21)</w:t>
            </w:r>
          </w:p>
        </w:tc>
        <w:tc>
          <w:tcPr>
            <w:tcW w:w="2154" w:type="dxa"/>
          </w:tcPr>
          <w:p w14:paraId="39422663" w14:textId="77777777" w:rsidR="006E2323" w:rsidRDefault="006E2323">
            <w:pPr>
              <w:bidi/>
            </w:pPr>
          </w:p>
        </w:tc>
        <w:tc>
          <w:tcPr>
            <w:tcW w:w="794" w:type="dxa"/>
          </w:tcPr>
          <w:p w14:paraId="39C7811A" w14:textId="77777777" w:rsidR="006E2323" w:rsidRDefault="00D0229F">
            <w:pPr>
              <w:bidi/>
              <w:jc w:val="center"/>
            </w:pPr>
            <w:r>
              <w:rPr>
                <w:sz w:val="18"/>
                <w:szCs w:val="18"/>
                <w:rtl/>
              </w:rPr>
              <w:t>R</w:t>
            </w:r>
          </w:p>
        </w:tc>
        <w:tc>
          <w:tcPr>
            <w:tcW w:w="794" w:type="dxa"/>
          </w:tcPr>
          <w:p w14:paraId="35B093D2" w14:textId="77777777" w:rsidR="006E2323" w:rsidRDefault="00D0229F">
            <w:pPr>
              <w:bidi/>
              <w:jc w:val="center"/>
            </w:pPr>
            <w:r>
              <w:rPr>
                <w:sz w:val="18"/>
                <w:szCs w:val="18"/>
                <w:rtl/>
              </w:rPr>
              <w:t>☐</w:t>
            </w:r>
          </w:p>
        </w:tc>
        <w:tc>
          <w:tcPr>
            <w:tcW w:w="907" w:type="dxa"/>
          </w:tcPr>
          <w:p w14:paraId="52239CCE" w14:textId="77777777" w:rsidR="006E2323" w:rsidRDefault="00D0229F">
            <w:pPr>
              <w:bidi/>
              <w:jc w:val="center"/>
            </w:pPr>
            <w:r>
              <w:rPr>
                <w:sz w:val="18"/>
                <w:szCs w:val="18"/>
                <w:rtl/>
              </w:rPr>
              <w:t>☐</w:t>
            </w:r>
          </w:p>
        </w:tc>
        <w:tc>
          <w:tcPr>
            <w:tcW w:w="1247" w:type="dxa"/>
          </w:tcPr>
          <w:p w14:paraId="3B43698C" w14:textId="77777777" w:rsidR="006E2323" w:rsidRDefault="006E2323">
            <w:pPr>
              <w:bidi/>
            </w:pPr>
          </w:p>
        </w:tc>
      </w:tr>
      <w:tr w:rsidR="006E2323" w14:paraId="085DDA26" w14:textId="77777777">
        <w:trPr>
          <w:cantSplit/>
          <w:jc w:val="center"/>
        </w:trPr>
        <w:tc>
          <w:tcPr>
            <w:tcW w:w="454" w:type="dxa"/>
          </w:tcPr>
          <w:p w14:paraId="1D06349A" w14:textId="77777777" w:rsidR="006E2323" w:rsidRDefault="00D0229F">
            <w:pPr>
              <w:bidi/>
              <w:jc w:val="center"/>
            </w:pPr>
            <w:r>
              <w:rPr>
                <w:sz w:val="18"/>
                <w:szCs w:val="18"/>
                <w:rtl/>
              </w:rPr>
              <w:t>8</w:t>
            </w:r>
          </w:p>
        </w:tc>
        <w:tc>
          <w:tcPr>
            <w:tcW w:w="3742" w:type="dxa"/>
          </w:tcPr>
          <w:p w14:paraId="121CB829" w14:textId="77777777" w:rsidR="006E2323" w:rsidRDefault="00D0229F">
            <w:pPr>
              <w:bidi/>
            </w:pPr>
            <w:r>
              <w:rPr>
                <w:sz w:val="18"/>
                <w:szCs w:val="18"/>
                <w:rtl/>
              </w:rPr>
              <w:t>أبواب غرف النوم في الفنادق وبيوت الطلبة وسكن العمال بإغلاق تلقائي (ص 21)</w:t>
            </w:r>
          </w:p>
        </w:tc>
        <w:tc>
          <w:tcPr>
            <w:tcW w:w="2154" w:type="dxa"/>
          </w:tcPr>
          <w:p w14:paraId="72D1C9EB" w14:textId="77777777" w:rsidR="006E2323" w:rsidRDefault="00D0229F">
            <w:pPr>
              <w:bidi/>
            </w:pPr>
            <w:r>
              <w:rPr>
                <w:sz w:val="18"/>
                <w:szCs w:val="18"/>
                <w:rtl/>
              </w:rPr>
              <w:t>مقاومة 20 دقيقة على الأقل</w:t>
            </w:r>
          </w:p>
        </w:tc>
        <w:tc>
          <w:tcPr>
            <w:tcW w:w="794" w:type="dxa"/>
          </w:tcPr>
          <w:p w14:paraId="753C3215" w14:textId="77777777" w:rsidR="006E2323" w:rsidRDefault="00D0229F">
            <w:pPr>
              <w:bidi/>
              <w:jc w:val="center"/>
            </w:pPr>
            <w:r>
              <w:rPr>
                <w:sz w:val="18"/>
                <w:szCs w:val="18"/>
                <w:rtl/>
              </w:rPr>
              <w:t>R</w:t>
            </w:r>
          </w:p>
        </w:tc>
        <w:tc>
          <w:tcPr>
            <w:tcW w:w="794" w:type="dxa"/>
          </w:tcPr>
          <w:p w14:paraId="215A3742" w14:textId="77777777" w:rsidR="006E2323" w:rsidRDefault="00D0229F">
            <w:pPr>
              <w:bidi/>
              <w:jc w:val="center"/>
            </w:pPr>
            <w:r>
              <w:rPr>
                <w:sz w:val="18"/>
                <w:szCs w:val="18"/>
                <w:rtl/>
              </w:rPr>
              <w:t>☐</w:t>
            </w:r>
          </w:p>
        </w:tc>
        <w:tc>
          <w:tcPr>
            <w:tcW w:w="907" w:type="dxa"/>
          </w:tcPr>
          <w:p w14:paraId="1D069A8C" w14:textId="77777777" w:rsidR="006E2323" w:rsidRDefault="00D0229F">
            <w:pPr>
              <w:bidi/>
              <w:jc w:val="center"/>
            </w:pPr>
            <w:r>
              <w:rPr>
                <w:sz w:val="18"/>
                <w:szCs w:val="18"/>
                <w:rtl/>
              </w:rPr>
              <w:t>☐</w:t>
            </w:r>
          </w:p>
        </w:tc>
        <w:tc>
          <w:tcPr>
            <w:tcW w:w="1247" w:type="dxa"/>
          </w:tcPr>
          <w:p w14:paraId="2163AFD9" w14:textId="77777777" w:rsidR="006E2323" w:rsidRDefault="006E2323">
            <w:pPr>
              <w:bidi/>
            </w:pPr>
          </w:p>
        </w:tc>
      </w:tr>
      <w:tr w:rsidR="006E2323" w14:paraId="6BE3053A" w14:textId="77777777">
        <w:trPr>
          <w:cantSplit/>
          <w:jc w:val="center"/>
        </w:trPr>
        <w:tc>
          <w:tcPr>
            <w:tcW w:w="454" w:type="dxa"/>
          </w:tcPr>
          <w:p w14:paraId="13868DC4" w14:textId="77777777" w:rsidR="006E2323" w:rsidRDefault="00D0229F">
            <w:pPr>
              <w:bidi/>
              <w:jc w:val="center"/>
            </w:pPr>
            <w:r>
              <w:rPr>
                <w:sz w:val="18"/>
                <w:szCs w:val="18"/>
                <w:rtl/>
              </w:rPr>
              <w:t>9</w:t>
            </w:r>
          </w:p>
        </w:tc>
        <w:tc>
          <w:tcPr>
            <w:tcW w:w="3742" w:type="dxa"/>
          </w:tcPr>
          <w:p w14:paraId="2BF96741" w14:textId="77777777" w:rsidR="006E2323" w:rsidRDefault="00D0229F">
            <w:pPr>
              <w:bidi/>
            </w:pPr>
            <w:r>
              <w:rPr>
                <w:sz w:val="18"/>
                <w:szCs w:val="18"/>
                <w:rtl/>
              </w:rPr>
              <w:t>حظر مرور مخرج الطوارئ عبر غرفة قابلة للغلق أو قرب خطر حريق ما لم يفصل بجدار (ص 21)</w:t>
            </w:r>
          </w:p>
        </w:tc>
        <w:tc>
          <w:tcPr>
            <w:tcW w:w="2154" w:type="dxa"/>
          </w:tcPr>
          <w:p w14:paraId="19FAF44B" w14:textId="77777777" w:rsidR="006E2323" w:rsidRDefault="006E2323">
            <w:pPr>
              <w:bidi/>
            </w:pPr>
          </w:p>
        </w:tc>
        <w:tc>
          <w:tcPr>
            <w:tcW w:w="794" w:type="dxa"/>
          </w:tcPr>
          <w:p w14:paraId="4B7AA641" w14:textId="77777777" w:rsidR="006E2323" w:rsidRDefault="00D0229F">
            <w:pPr>
              <w:bidi/>
              <w:jc w:val="center"/>
            </w:pPr>
            <w:r>
              <w:rPr>
                <w:sz w:val="18"/>
                <w:szCs w:val="18"/>
                <w:rtl/>
              </w:rPr>
              <w:t>R</w:t>
            </w:r>
          </w:p>
        </w:tc>
        <w:tc>
          <w:tcPr>
            <w:tcW w:w="794" w:type="dxa"/>
          </w:tcPr>
          <w:p w14:paraId="3B48F09E" w14:textId="77777777" w:rsidR="006E2323" w:rsidRDefault="00D0229F">
            <w:pPr>
              <w:bidi/>
              <w:jc w:val="center"/>
            </w:pPr>
            <w:r>
              <w:rPr>
                <w:sz w:val="18"/>
                <w:szCs w:val="18"/>
                <w:rtl/>
              </w:rPr>
              <w:t>☐</w:t>
            </w:r>
          </w:p>
        </w:tc>
        <w:tc>
          <w:tcPr>
            <w:tcW w:w="907" w:type="dxa"/>
          </w:tcPr>
          <w:p w14:paraId="7843B18A" w14:textId="77777777" w:rsidR="006E2323" w:rsidRDefault="00D0229F">
            <w:pPr>
              <w:bidi/>
              <w:jc w:val="center"/>
            </w:pPr>
            <w:r>
              <w:rPr>
                <w:sz w:val="18"/>
                <w:szCs w:val="18"/>
                <w:rtl/>
              </w:rPr>
              <w:t>☐</w:t>
            </w:r>
          </w:p>
        </w:tc>
        <w:tc>
          <w:tcPr>
            <w:tcW w:w="1247" w:type="dxa"/>
          </w:tcPr>
          <w:p w14:paraId="57FEFAA9" w14:textId="77777777" w:rsidR="006E2323" w:rsidRDefault="006E2323">
            <w:pPr>
              <w:bidi/>
            </w:pPr>
          </w:p>
        </w:tc>
      </w:tr>
      <w:tr w:rsidR="006E2323" w14:paraId="31341C9B" w14:textId="77777777">
        <w:trPr>
          <w:cantSplit/>
          <w:jc w:val="center"/>
        </w:trPr>
        <w:tc>
          <w:tcPr>
            <w:tcW w:w="454" w:type="dxa"/>
          </w:tcPr>
          <w:p w14:paraId="7F4C681E" w14:textId="77777777" w:rsidR="006E2323" w:rsidRDefault="00D0229F">
            <w:pPr>
              <w:bidi/>
              <w:jc w:val="center"/>
            </w:pPr>
            <w:r>
              <w:rPr>
                <w:sz w:val="18"/>
                <w:szCs w:val="18"/>
                <w:rtl/>
              </w:rPr>
              <w:t>10</w:t>
            </w:r>
          </w:p>
        </w:tc>
        <w:tc>
          <w:tcPr>
            <w:tcW w:w="3742" w:type="dxa"/>
          </w:tcPr>
          <w:p w14:paraId="31435663" w14:textId="77777777" w:rsidR="006E2323" w:rsidRDefault="00D0229F">
            <w:pPr>
              <w:bidi/>
            </w:pPr>
            <w:r>
              <w:rPr>
                <w:sz w:val="18"/>
                <w:szCs w:val="18"/>
                <w:rtl/>
              </w:rPr>
              <w:t>امتداد سلم الطوارئ للسطح (كود سعودي اشتراطات الحماية من الحريق فقرة 5-7/11) (ص 21)</w:t>
            </w:r>
          </w:p>
        </w:tc>
        <w:tc>
          <w:tcPr>
            <w:tcW w:w="2154" w:type="dxa"/>
          </w:tcPr>
          <w:p w14:paraId="7F55E7CE" w14:textId="77777777" w:rsidR="006E2323" w:rsidRDefault="00D0229F">
            <w:pPr>
              <w:bidi/>
            </w:pPr>
            <w:r>
              <w:rPr>
                <w:sz w:val="18"/>
                <w:szCs w:val="18"/>
                <w:rtl/>
              </w:rPr>
              <w:t>إذا زاد المبنى عن 3 أدوار</w:t>
            </w:r>
          </w:p>
        </w:tc>
        <w:tc>
          <w:tcPr>
            <w:tcW w:w="794" w:type="dxa"/>
          </w:tcPr>
          <w:p w14:paraId="1DAAD3DB" w14:textId="77777777" w:rsidR="006E2323" w:rsidRDefault="00D0229F">
            <w:pPr>
              <w:bidi/>
              <w:jc w:val="center"/>
            </w:pPr>
            <w:r>
              <w:rPr>
                <w:sz w:val="18"/>
                <w:szCs w:val="18"/>
                <w:rtl/>
              </w:rPr>
              <w:t>R</w:t>
            </w:r>
          </w:p>
        </w:tc>
        <w:tc>
          <w:tcPr>
            <w:tcW w:w="794" w:type="dxa"/>
          </w:tcPr>
          <w:p w14:paraId="3D8E4283" w14:textId="77777777" w:rsidR="006E2323" w:rsidRDefault="00D0229F">
            <w:pPr>
              <w:bidi/>
              <w:jc w:val="center"/>
            </w:pPr>
            <w:r>
              <w:rPr>
                <w:sz w:val="18"/>
                <w:szCs w:val="18"/>
                <w:rtl/>
              </w:rPr>
              <w:t>☐</w:t>
            </w:r>
          </w:p>
        </w:tc>
        <w:tc>
          <w:tcPr>
            <w:tcW w:w="907" w:type="dxa"/>
          </w:tcPr>
          <w:p w14:paraId="159A8026" w14:textId="77777777" w:rsidR="006E2323" w:rsidRDefault="00D0229F">
            <w:pPr>
              <w:bidi/>
              <w:jc w:val="center"/>
            </w:pPr>
            <w:r>
              <w:rPr>
                <w:sz w:val="18"/>
                <w:szCs w:val="18"/>
                <w:rtl/>
              </w:rPr>
              <w:t>☐</w:t>
            </w:r>
          </w:p>
        </w:tc>
        <w:tc>
          <w:tcPr>
            <w:tcW w:w="1247" w:type="dxa"/>
          </w:tcPr>
          <w:p w14:paraId="6332DC23" w14:textId="77777777" w:rsidR="006E2323" w:rsidRDefault="006E2323">
            <w:pPr>
              <w:bidi/>
            </w:pPr>
          </w:p>
        </w:tc>
      </w:tr>
      <w:tr w:rsidR="006E2323" w14:paraId="177396D6" w14:textId="77777777">
        <w:trPr>
          <w:cantSplit/>
          <w:jc w:val="center"/>
        </w:trPr>
        <w:tc>
          <w:tcPr>
            <w:tcW w:w="454" w:type="dxa"/>
          </w:tcPr>
          <w:p w14:paraId="373A43BF" w14:textId="77777777" w:rsidR="006E2323" w:rsidRDefault="00D0229F">
            <w:pPr>
              <w:bidi/>
              <w:jc w:val="center"/>
            </w:pPr>
            <w:r>
              <w:rPr>
                <w:sz w:val="18"/>
                <w:szCs w:val="18"/>
                <w:rtl/>
              </w:rPr>
              <w:t>11</w:t>
            </w:r>
          </w:p>
        </w:tc>
        <w:tc>
          <w:tcPr>
            <w:tcW w:w="3742" w:type="dxa"/>
          </w:tcPr>
          <w:p w14:paraId="5145BD45" w14:textId="77777777" w:rsidR="006E2323" w:rsidRDefault="00D0229F">
            <w:pPr>
              <w:bidi/>
            </w:pPr>
            <w:r>
              <w:rPr>
                <w:sz w:val="18"/>
                <w:szCs w:val="18"/>
                <w:rtl/>
              </w:rPr>
              <w:t>عدد درجات القلبة في سلم الهروب ومسلكان للهروب للمباني أكثر من دورين (ص 21)</w:t>
            </w:r>
          </w:p>
        </w:tc>
        <w:tc>
          <w:tcPr>
            <w:tcW w:w="2154" w:type="dxa"/>
          </w:tcPr>
          <w:p w14:paraId="7B7AD375" w14:textId="77777777" w:rsidR="006E2323" w:rsidRDefault="00D0229F">
            <w:pPr>
              <w:bidi/>
            </w:pPr>
            <w:r>
              <w:rPr>
                <w:sz w:val="18"/>
                <w:szCs w:val="18"/>
                <w:rtl/>
              </w:rPr>
              <w:t>3 درجات على الأقل</w:t>
            </w:r>
          </w:p>
        </w:tc>
        <w:tc>
          <w:tcPr>
            <w:tcW w:w="794" w:type="dxa"/>
          </w:tcPr>
          <w:p w14:paraId="320F3614" w14:textId="77777777" w:rsidR="006E2323" w:rsidRDefault="00D0229F">
            <w:pPr>
              <w:bidi/>
              <w:jc w:val="center"/>
            </w:pPr>
            <w:r>
              <w:rPr>
                <w:sz w:val="18"/>
                <w:szCs w:val="18"/>
                <w:rtl/>
              </w:rPr>
              <w:t>R</w:t>
            </w:r>
          </w:p>
        </w:tc>
        <w:tc>
          <w:tcPr>
            <w:tcW w:w="794" w:type="dxa"/>
          </w:tcPr>
          <w:p w14:paraId="0C9A5970" w14:textId="77777777" w:rsidR="006E2323" w:rsidRDefault="00D0229F">
            <w:pPr>
              <w:bidi/>
              <w:jc w:val="center"/>
            </w:pPr>
            <w:r>
              <w:rPr>
                <w:sz w:val="18"/>
                <w:szCs w:val="18"/>
                <w:rtl/>
              </w:rPr>
              <w:t>☐</w:t>
            </w:r>
          </w:p>
        </w:tc>
        <w:tc>
          <w:tcPr>
            <w:tcW w:w="907" w:type="dxa"/>
          </w:tcPr>
          <w:p w14:paraId="1865CBB2" w14:textId="77777777" w:rsidR="006E2323" w:rsidRDefault="00D0229F">
            <w:pPr>
              <w:bidi/>
              <w:jc w:val="center"/>
            </w:pPr>
            <w:r>
              <w:rPr>
                <w:sz w:val="18"/>
                <w:szCs w:val="18"/>
                <w:rtl/>
              </w:rPr>
              <w:t>☐</w:t>
            </w:r>
          </w:p>
        </w:tc>
        <w:tc>
          <w:tcPr>
            <w:tcW w:w="1247" w:type="dxa"/>
          </w:tcPr>
          <w:p w14:paraId="14443360" w14:textId="77777777" w:rsidR="006E2323" w:rsidRDefault="006E2323">
            <w:pPr>
              <w:bidi/>
            </w:pPr>
          </w:p>
        </w:tc>
      </w:tr>
      <w:tr w:rsidR="006E2323" w14:paraId="0D3C919E" w14:textId="77777777">
        <w:trPr>
          <w:cantSplit/>
          <w:jc w:val="center"/>
        </w:trPr>
        <w:tc>
          <w:tcPr>
            <w:tcW w:w="454" w:type="dxa"/>
          </w:tcPr>
          <w:p w14:paraId="486E429E" w14:textId="77777777" w:rsidR="006E2323" w:rsidRDefault="00D0229F">
            <w:pPr>
              <w:bidi/>
              <w:jc w:val="center"/>
            </w:pPr>
            <w:r>
              <w:rPr>
                <w:sz w:val="18"/>
                <w:szCs w:val="18"/>
                <w:rtl/>
              </w:rPr>
              <w:t>12</w:t>
            </w:r>
          </w:p>
        </w:tc>
        <w:tc>
          <w:tcPr>
            <w:tcW w:w="3742" w:type="dxa"/>
          </w:tcPr>
          <w:p w14:paraId="48FE8E0D" w14:textId="77777777" w:rsidR="006E2323" w:rsidRDefault="00D0229F">
            <w:pPr>
              <w:bidi/>
            </w:pPr>
            <w:r>
              <w:rPr>
                <w:sz w:val="18"/>
                <w:szCs w:val="18"/>
                <w:rtl/>
              </w:rPr>
              <w:t>عرض سلم الهروب (ص 21)</w:t>
            </w:r>
          </w:p>
        </w:tc>
        <w:tc>
          <w:tcPr>
            <w:tcW w:w="2154" w:type="dxa"/>
          </w:tcPr>
          <w:p w14:paraId="689C5CB7" w14:textId="77777777" w:rsidR="006E2323" w:rsidRDefault="00D0229F">
            <w:pPr>
              <w:bidi/>
            </w:pPr>
            <w:r>
              <w:rPr>
                <w:sz w:val="18"/>
                <w:szCs w:val="18"/>
                <w:rtl/>
              </w:rPr>
              <w:t>112 سم على الأقل، 91 سم إذا كان الأشخاص أقل من 50</w:t>
            </w:r>
          </w:p>
        </w:tc>
        <w:tc>
          <w:tcPr>
            <w:tcW w:w="794" w:type="dxa"/>
          </w:tcPr>
          <w:p w14:paraId="519DCA12" w14:textId="77777777" w:rsidR="006E2323" w:rsidRDefault="00D0229F">
            <w:pPr>
              <w:bidi/>
              <w:jc w:val="center"/>
            </w:pPr>
            <w:r>
              <w:rPr>
                <w:sz w:val="18"/>
                <w:szCs w:val="18"/>
                <w:rtl/>
              </w:rPr>
              <w:t>R</w:t>
            </w:r>
          </w:p>
        </w:tc>
        <w:tc>
          <w:tcPr>
            <w:tcW w:w="794" w:type="dxa"/>
          </w:tcPr>
          <w:p w14:paraId="2D5DFC77" w14:textId="77777777" w:rsidR="006E2323" w:rsidRDefault="00D0229F">
            <w:pPr>
              <w:bidi/>
              <w:jc w:val="center"/>
            </w:pPr>
            <w:r>
              <w:rPr>
                <w:sz w:val="18"/>
                <w:szCs w:val="18"/>
                <w:rtl/>
              </w:rPr>
              <w:t>☐</w:t>
            </w:r>
          </w:p>
        </w:tc>
        <w:tc>
          <w:tcPr>
            <w:tcW w:w="907" w:type="dxa"/>
          </w:tcPr>
          <w:p w14:paraId="09AB389A" w14:textId="77777777" w:rsidR="006E2323" w:rsidRDefault="00D0229F">
            <w:pPr>
              <w:bidi/>
              <w:jc w:val="center"/>
            </w:pPr>
            <w:r>
              <w:rPr>
                <w:sz w:val="18"/>
                <w:szCs w:val="18"/>
                <w:rtl/>
              </w:rPr>
              <w:t>☐</w:t>
            </w:r>
          </w:p>
        </w:tc>
        <w:tc>
          <w:tcPr>
            <w:tcW w:w="1247" w:type="dxa"/>
          </w:tcPr>
          <w:p w14:paraId="08A7177B" w14:textId="77777777" w:rsidR="006E2323" w:rsidRDefault="006E2323">
            <w:pPr>
              <w:bidi/>
            </w:pPr>
          </w:p>
        </w:tc>
      </w:tr>
      <w:tr w:rsidR="006E2323" w14:paraId="40022204" w14:textId="77777777">
        <w:trPr>
          <w:cantSplit/>
          <w:jc w:val="center"/>
        </w:trPr>
        <w:tc>
          <w:tcPr>
            <w:tcW w:w="454" w:type="dxa"/>
          </w:tcPr>
          <w:p w14:paraId="67AB1C42" w14:textId="77777777" w:rsidR="006E2323" w:rsidRDefault="00D0229F">
            <w:pPr>
              <w:bidi/>
              <w:jc w:val="center"/>
            </w:pPr>
            <w:r>
              <w:rPr>
                <w:sz w:val="18"/>
                <w:szCs w:val="18"/>
                <w:rtl/>
              </w:rPr>
              <w:t>13</w:t>
            </w:r>
          </w:p>
        </w:tc>
        <w:tc>
          <w:tcPr>
            <w:tcW w:w="3742" w:type="dxa"/>
          </w:tcPr>
          <w:p w14:paraId="2A680338" w14:textId="77777777" w:rsidR="006E2323" w:rsidRDefault="00D0229F">
            <w:pPr>
              <w:bidi/>
            </w:pPr>
            <w:r>
              <w:rPr>
                <w:sz w:val="18"/>
                <w:szCs w:val="18"/>
                <w:rtl/>
              </w:rPr>
              <w:t>عدد مخارج الهروب (كود مصري حريق 2007) (ص 21)</w:t>
            </w:r>
          </w:p>
        </w:tc>
        <w:tc>
          <w:tcPr>
            <w:tcW w:w="2154" w:type="dxa"/>
          </w:tcPr>
          <w:p w14:paraId="73503CC1" w14:textId="77777777" w:rsidR="006E2323" w:rsidRDefault="00D0229F">
            <w:pPr>
              <w:bidi/>
            </w:pPr>
            <w:r>
              <w:rPr>
                <w:sz w:val="18"/>
                <w:szCs w:val="18"/>
                <w:rtl/>
              </w:rPr>
              <w:t>2 على الأقل، و4 للأسواق والمسارح فوق 1000 شخص</w:t>
            </w:r>
          </w:p>
        </w:tc>
        <w:tc>
          <w:tcPr>
            <w:tcW w:w="794" w:type="dxa"/>
          </w:tcPr>
          <w:p w14:paraId="6837A7E7" w14:textId="77777777" w:rsidR="006E2323" w:rsidRDefault="00D0229F">
            <w:pPr>
              <w:bidi/>
              <w:jc w:val="center"/>
            </w:pPr>
            <w:r>
              <w:rPr>
                <w:sz w:val="18"/>
                <w:szCs w:val="18"/>
                <w:rtl/>
              </w:rPr>
              <w:t>R</w:t>
            </w:r>
          </w:p>
        </w:tc>
        <w:tc>
          <w:tcPr>
            <w:tcW w:w="794" w:type="dxa"/>
          </w:tcPr>
          <w:p w14:paraId="3A31496C" w14:textId="77777777" w:rsidR="006E2323" w:rsidRDefault="00D0229F">
            <w:pPr>
              <w:bidi/>
              <w:jc w:val="center"/>
            </w:pPr>
            <w:r>
              <w:rPr>
                <w:sz w:val="18"/>
                <w:szCs w:val="18"/>
                <w:rtl/>
              </w:rPr>
              <w:t>☐</w:t>
            </w:r>
          </w:p>
        </w:tc>
        <w:tc>
          <w:tcPr>
            <w:tcW w:w="907" w:type="dxa"/>
          </w:tcPr>
          <w:p w14:paraId="0FDA7B6B" w14:textId="77777777" w:rsidR="006E2323" w:rsidRDefault="00D0229F">
            <w:pPr>
              <w:bidi/>
              <w:jc w:val="center"/>
            </w:pPr>
            <w:r>
              <w:rPr>
                <w:sz w:val="18"/>
                <w:szCs w:val="18"/>
                <w:rtl/>
              </w:rPr>
              <w:t>☐</w:t>
            </w:r>
          </w:p>
        </w:tc>
        <w:tc>
          <w:tcPr>
            <w:tcW w:w="1247" w:type="dxa"/>
          </w:tcPr>
          <w:p w14:paraId="4BBD80C7" w14:textId="77777777" w:rsidR="006E2323" w:rsidRDefault="006E2323">
            <w:pPr>
              <w:bidi/>
            </w:pPr>
          </w:p>
        </w:tc>
      </w:tr>
      <w:tr w:rsidR="006E2323" w14:paraId="217A071A" w14:textId="77777777">
        <w:trPr>
          <w:cantSplit/>
          <w:jc w:val="center"/>
        </w:trPr>
        <w:tc>
          <w:tcPr>
            <w:tcW w:w="454" w:type="dxa"/>
          </w:tcPr>
          <w:p w14:paraId="2CDFD77C" w14:textId="77777777" w:rsidR="006E2323" w:rsidRDefault="00D0229F">
            <w:pPr>
              <w:bidi/>
              <w:jc w:val="center"/>
            </w:pPr>
            <w:r>
              <w:rPr>
                <w:sz w:val="18"/>
                <w:szCs w:val="18"/>
                <w:rtl/>
              </w:rPr>
              <w:t>14</w:t>
            </w:r>
          </w:p>
        </w:tc>
        <w:tc>
          <w:tcPr>
            <w:tcW w:w="3742" w:type="dxa"/>
          </w:tcPr>
          <w:p w14:paraId="225A7655" w14:textId="77777777" w:rsidR="006E2323" w:rsidRDefault="00D0229F">
            <w:pPr>
              <w:bidi/>
            </w:pPr>
            <w:r>
              <w:rPr>
                <w:sz w:val="18"/>
                <w:szCs w:val="18"/>
                <w:rtl/>
              </w:rPr>
              <w:t>سلم هروب واصل للبدروم: باب أو حاجز عند منسوب الأرضي يمنع الاستمرار للبدروم مع علامة إرشادية (ص 21)</w:t>
            </w:r>
          </w:p>
        </w:tc>
        <w:tc>
          <w:tcPr>
            <w:tcW w:w="2154" w:type="dxa"/>
          </w:tcPr>
          <w:p w14:paraId="037A5CE5" w14:textId="77777777" w:rsidR="006E2323" w:rsidRDefault="006E2323">
            <w:pPr>
              <w:bidi/>
            </w:pPr>
          </w:p>
        </w:tc>
        <w:tc>
          <w:tcPr>
            <w:tcW w:w="794" w:type="dxa"/>
          </w:tcPr>
          <w:p w14:paraId="084A71A5" w14:textId="77777777" w:rsidR="006E2323" w:rsidRDefault="00D0229F">
            <w:pPr>
              <w:bidi/>
              <w:jc w:val="center"/>
            </w:pPr>
            <w:r>
              <w:rPr>
                <w:sz w:val="18"/>
                <w:szCs w:val="18"/>
                <w:rtl/>
              </w:rPr>
              <w:t>R</w:t>
            </w:r>
          </w:p>
        </w:tc>
        <w:tc>
          <w:tcPr>
            <w:tcW w:w="794" w:type="dxa"/>
          </w:tcPr>
          <w:p w14:paraId="2AF6801D" w14:textId="77777777" w:rsidR="006E2323" w:rsidRDefault="00D0229F">
            <w:pPr>
              <w:bidi/>
              <w:jc w:val="center"/>
            </w:pPr>
            <w:r>
              <w:rPr>
                <w:sz w:val="18"/>
                <w:szCs w:val="18"/>
                <w:rtl/>
              </w:rPr>
              <w:t>☐</w:t>
            </w:r>
          </w:p>
        </w:tc>
        <w:tc>
          <w:tcPr>
            <w:tcW w:w="907" w:type="dxa"/>
          </w:tcPr>
          <w:p w14:paraId="4D9DA2B7" w14:textId="77777777" w:rsidR="006E2323" w:rsidRDefault="00D0229F">
            <w:pPr>
              <w:bidi/>
              <w:jc w:val="center"/>
            </w:pPr>
            <w:r>
              <w:rPr>
                <w:sz w:val="18"/>
                <w:szCs w:val="18"/>
                <w:rtl/>
              </w:rPr>
              <w:t>☐</w:t>
            </w:r>
          </w:p>
        </w:tc>
        <w:tc>
          <w:tcPr>
            <w:tcW w:w="1247" w:type="dxa"/>
          </w:tcPr>
          <w:p w14:paraId="33781994" w14:textId="77777777" w:rsidR="006E2323" w:rsidRDefault="006E2323">
            <w:pPr>
              <w:bidi/>
            </w:pPr>
          </w:p>
        </w:tc>
      </w:tr>
    </w:tbl>
    <w:p w14:paraId="616F3D18" w14:textId="77777777" w:rsidR="006E2323" w:rsidRDefault="006E2323">
      <w:pPr>
        <w:keepNext/>
        <w:bidi/>
        <w:spacing w:after="40"/>
      </w:pPr>
    </w:p>
    <w:p w14:paraId="0387BAF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91BF87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1B57E31" w14:textId="77777777">
        <w:trPr>
          <w:cantSplit/>
          <w:jc w:val="center"/>
        </w:trPr>
        <w:tc>
          <w:tcPr>
            <w:tcW w:w="3345" w:type="dxa"/>
            <w:shd w:val="clear" w:color="auto" w:fill="EEF1FA"/>
          </w:tcPr>
          <w:p w14:paraId="11169358" w14:textId="77777777" w:rsidR="006E2323" w:rsidRDefault="00D0229F">
            <w:pPr>
              <w:keepNext/>
              <w:bidi/>
              <w:jc w:val="center"/>
            </w:pPr>
            <w:r>
              <w:rPr>
                <w:b/>
                <w:bCs/>
                <w:sz w:val="20"/>
                <w:szCs w:val="20"/>
                <w:rtl/>
              </w:rPr>
              <w:t>مهندس المقاول</w:t>
            </w:r>
          </w:p>
        </w:tc>
        <w:tc>
          <w:tcPr>
            <w:tcW w:w="3345" w:type="dxa"/>
            <w:shd w:val="clear" w:color="auto" w:fill="EEF1FA"/>
          </w:tcPr>
          <w:p w14:paraId="2A1F425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C41570E" w14:textId="77777777" w:rsidR="006E2323" w:rsidRDefault="00D0229F">
            <w:pPr>
              <w:keepNext/>
              <w:bidi/>
              <w:jc w:val="center"/>
            </w:pPr>
            <w:r>
              <w:rPr>
                <w:b/>
                <w:bCs/>
                <w:sz w:val="20"/>
                <w:szCs w:val="20"/>
                <w:rtl/>
              </w:rPr>
              <w:t>مدير المشروع</w:t>
            </w:r>
          </w:p>
        </w:tc>
      </w:tr>
      <w:tr w:rsidR="006E2323" w14:paraId="4DD6DCB2" w14:textId="77777777">
        <w:trPr>
          <w:cantSplit/>
          <w:trHeight w:val="397"/>
          <w:jc w:val="center"/>
        </w:trPr>
        <w:tc>
          <w:tcPr>
            <w:tcW w:w="3345" w:type="dxa"/>
          </w:tcPr>
          <w:p w14:paraId="6AB6E9ED" w14:textId="77777777" w:rsidR="006E2323" w:rsidRDefault="00D0229F">
            <w:pPr>
              <w:keepNext/>
              <w:bidi/>
            </w:pPr>
            <w:r>
              <w:rPr>
                <w:sz w:val="19"/>
                <w:szCs w:val="19"/>
                <w:rtl/>
              </w:rPr>
              <w:t>الاسم:</w:t>
            </w:r>
          </w:p>
        </w:tc>
        <w:tc>
          <w:tcPr>
            <w:tcW w:w="3345" w:type="dxa"/>
          </w:tcPr>
          <w:p w14:paraId="063917EC" w14:textId="77777777" w:rsidR="006E2323" w:rsidRDefault="00D0229F">
            <w:pPr>
              <w:keepNext/>
              <w:bidi/>
            </w:pPr>
            <w:r>
              <w:rPr>
                <w:sz w:val="19"/>
                <w:szCs w:val="19"/>
                <w:rtl/>
              </w:rPr>
              <w:t>الاسم:</w:t>
            </w:r>
          </w:p>
        </w:tc>
        <w:tc>
          <w:tcPr>
            <w:tcW w:w="3345" w:type="dxa"/>
          </w:tcPr>
          <w:p w14:paraId="57575EA6" w14:textId="77777777" w:rsidR="006E2323" w:rsidRDefault="00D0229F">
            <w:pPr>
              <w:keepNext/>
              <w:bidi/>
            </w:pPr>
            <w:r>
              <w:rPr>
                <w:sz w:val="19"/>
                <w:szCs w:val="19"/>
                <w:rtl/>
              </w:rPr>
              <w:t>الاسم:</w:t>
            </w:r>
          </w:p>
        </w:tc>
      </w:tr>
      <w:tr w:rsidR="006E2323" w14:paraId="7F297CED" w14:textId="77777777">
        <w:trPr>
          <w:cantSplit/>
          <w:trHeight w:val="624"/>
          <w:jc w:val="center"/>
        </w:trPr>
        <w:tc>
          <w:tcPr>
            <w:tcW w:w="3345" w:type="dxa"/>
          </w:tcPr>
          <w:p w14:paraId="46DD8310" w14:textId="77777777" w:rsidR="006E2323" w:rsidRDefault="00D0229F">
            <w:pPr>
              <w:keepNext/>
              <w:bidi/>
            </w:pPr>
            <w:r>
              <w:rPr>
                <w:sz w:val="19"/>
                <w:szCs w:val="19"/>
                <w:rtl/>
              </w:rPr>
              <w:t>التوقيع:</w:t>
            </w:r>
          </w:p>
        </w:tc>
        <w:tc>
          <w:tcPr>
            <w:tcW w:w="3345" w:type="dxa"/>
          </w:tcPr>
          <w:p w14:paraId="3AF9D3F4" w14:textId="77777777" w:rsidR="006E2323" w:rsidRDefault="00D0229F">
            <w:pPr>
              <w:keepNext/>
              <w:bidi/>
            </w:pPr>
            <w:r>
              <w:rPr>
                <w:sz w:val="19"/>
                <w:szCs w:val="19"/>
                <w:rtl/>
              </w:rPr>
              <w:t>التوقيع:</w:t>
            </w:r>
          </w:p>
        </w:tc>
        <w:tc>
          <w:tcPr>
            <w:tcW w:w="3345" w:type="dxa"/>
          </w:tcPr>
          <w:p w14:paraId="1D451AFF" w14:textId="77777777" w:rsidR="006E2323" w:rsidRDefault="00D0229F">
            <w:pPr>
              <w:keepNext/>
              <w:bidi/>
            </w:pPr>
            <w:r>
              <w:rPr>
                <w:sz w:val="19"/>
                <w:szCs w:val="19"/>
                <w:rtl/>
              </w:rPr>
              <w:t>التوقيع:</w:t>
            </w:r>
          </w:p>
        </w:tc>
      </w:tr>
      <w:tr w:rsidR="006E2323" w14:paraId="367B88DE" w14:textId="77777777">
        <w:trPr>
          <w:cantSplit/>
          <w:trHeight w:val="397"/>
          <w:jc w:val="center"/>
        </w:trPr>
        <w:tc>
          <w:tcPr>
            <w:tcW w:w="3345" w:type="dxa"/>
          </w:tcPr>
          <w:p w14:paraId="75AA9D8F" w14:textId="77777777" w:rsidR="006E2323" w:rsidRDefault="00D0229F">
            <w:pPr>
              <w:bidi/>
            </w:pPr>
            <w:r>
              <w:rPr>
                <w:sz w:val="19"/>
                <w:szCs w:val="19"/>
                <w:rtl/>
              </w:rPr>
              <w:t>التاريخ:</w:t>
            </w:r>
          </w:p>
        </w:tc>
        <w:tc>
          <w:tcPr>
            <w:tcW w:w="3345" w:type="dxa"/>
          </w:tcPr>
          <w:p w14:paraId="2D6B74C1" w14:textId="77777777" w:rsidR="006E2323" w:rsidRDefault="00D0229F">
            <w:pPr>
              <w:bidi/>
            </w:pPr>
            <w:r>
              <w:rPr>
                <w:sz w:val="19"/>
                <w:szCs w:val="19"/>
                <w:rtl/>
              </w:rPr>
              <w:t>التاريخ:</w:t>
            </w:r>
          </w:p>
        </w:tc>
        <w:tc>
          <w:tcPr>
            <w:tcW w:w="3345" w:type="dxa"/>
          </w:tcPr>
          <w:p w14:paraId="0E6AE90E" w14:textId="77777777" w:rsidR="006E2323" w:rsidRDefault="00D0229F">
            <w:pPr>
              <w:bidi/>
            </w:pPr>
            <w:r>
              <w:rPr>
                <w:sz w:val="19"/>
                <w:szCs w:val="19"/>
                <w:rtl/>
              </w:rPr>
              <w:t>التاريخ:</w:t>
            </w:r>
          </w:p>
        </w:tc>
      </w:tr>
    </w:tbl>
    <w:p w14:paraId="3C3E6AC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222: مراجعة المخططات الميكانيكية</w:t>
      </w:r>
    </w:p>
    <w:p w14:paraId="4192AAEF" w14:textId="77777777" w:rsidR="006E2323" w:rsidRDefault="00D0229F">
      <w:pPr>
        <w:bidi/>
        <w:spacing w:after="80"/>
      </w:pPr>
      <w:r>
        <w:rPr>
          <w:color w:val="5B6475"/>
          <w:sz w:val="19"/>
          <w:szCs w:val="19"/>
          <w:rtl/>
        </w:rPr>
        <w:t>التخصص: حريق وإنذار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227014D" w14:textId="77777777">
        <w:trPr>
          <w:cantSplit/>
          <w:jc w:val="center"/>
        </w:trPr>
        <w:tc>
          <w:tcPr>
            <w:tcW w:w="2211" w:type="dxa"/>
            <w:shd w:val="clear" w:color="auto" w:fill="EEF1FA"/>
          </w:tcPr>
          <w:p w14:paraId="32B46279" w14:textId="77777777" w:rsidR="006E2323" w:rsidRDefault="00D0229F">
            <w:pPr>
              <w:bidi/>
            </w:pPr>
            <w:r>
              <w:rPr>
                <w:sz w:val="19"/>
                <w:szCs w:val="19"/>
                <w:rtl/>
              </w:rPr>
              <w:t>المشروع</w:t>
            </w:r>
          </w:p>
        </w:tc>
        <w:tc>
          <w:tcPr>
            <w:tcW w:w="2721" w:type="dxa"/>
          </w:tcPr>
          <w:p w14:paraId="4D329904" w14:textId="77777777" w:rsidR="006E2323" w:rsidRDefault="006E2323">
            <w:pPr>
              <w:bidi/>
            </w:pPr>
          </w:p>
        </w:tc>
        <w:tc>
          <w:tcPr>
            <w:tcW w:w="2211" w:type="dxa"/>
            <w:shd w:val="clear" w:color="auto" w:fill="EEF1FA"/>
          </w:tcPr>
          <w:p w14:paraId="29251F39" w14:textId="77777777" w:rsidR="006E2323" w:rsidRDefault="00D0229F">
            <w:pPr>
              <w:bidi/>
            </w:pPr>
            <w:r>
              <w:rPr>
                <w:sz w:val="19"/>
                <w:szCs w:val="19"/>
                <w:rtl/>
              </w:rPr>
              <w:t>الشركة</w:t>
            </w:r>
          </w:p>
        </w:tc>
        <w:tc>
          <w:tcPr>
            <w:tcW w:w="2948" w:type="dxa"/>
          </w:tcPr>
          <w:p w14:paraId="102B8F59" w14:textId="77777777" w:rsidR="006E2323" w:rsidRDefault="006E2323">
            <w:pPr>
              <w:bidi/>
            </w:pPr>
          </w:p>
        </w:tc>
      </w:tr>
      <w:tr w:rsidR="006E2323" w14:paraId="0F5E5370" w14:textId="77777777">
        <w:trPr>
          <w:cantSplit/>
          <w:jc w:val="center"/>
        </w:trPr>
        <w:tc>
          <w:tcPr>
            <w:tcW w:w="2211" w:type="dxa"/>
            <w:shd w:val="clear" w:color="auto" w:fill="EEF1FA"/>
          </w:tcPr>
          <w:p w14:paraId="5D69DB1C" w14:textId="77777777" w:rsidR="006E2323" w:rsidRDefault="00D0229F">
            <w:pPr>
              <w:bidi/>
            </w:pPr>
            <w:r>
              <w:rPr>
                <w:sz w:val="19"/>
                <w:szCs w:val="19"/>
                <w:rtl/>
              </w:rPr>
              <w:t>المقاول / مقاول الباطن</w:t>
            </w:r>
          </w:p>
        </w:tc>
        <w:tc>
          <w:tcPr>
            <w:tcW w:w="2721" w:type="dxa"/>
          </w:tcPr>
          <w:p w14:paraId="4107AFFE" w14:textId="77777777" w:rsidR="006E2323" w:rsidRDefault="006E2323">
            <w:pPr>
              <w:bidi/>
            </w:pPr>
          </w:p>
        </w:tc>
        <w:tc>
          <w:tcPr>
            <w:tcW w:w="2211" w:type="dxa"/>
            <w:shd w:val="clear" w:color="auto" w:fill="EEF1FA"/>
          </w:tcPr>
          <w:p w14:paraId="5EF76F8D" w14:textId="77777777" w:rsidR="006E2323" w:rsidRDefault="00D0229F">
            <w:pPr>
              <w:bidi/>
            </w:pPr>
            <w:r>
              <w:rPr>
                <w:sz w:val="19"/>
                <w:szCs w:val="19"/>
                <w:rtl/>
              </w:rPr>
              <w:t>رقم طلب الاستلام IR</w:t>
            </w:r>
          </w:p>
        </w:tc>
        <w:tc>
          <w:tcPr>
            <w:tcW w:w="2948" w:type="dxa"/>
          </w:tcPr>
          <w:p w14:paraId="557F4A9D" w14:textId="77777777" w:rsidR="006E2323" w:rsidRDefault="006E2323">
            <w:pPr>
              <w:bidi/>
            </w:pPr>
          </w:p>
        </w:tc>
      </w:tr>
      <w:tr w:rsidR="006E2323" w14:paraId="25470093" w14:textId="77777777">
        <w:trPr>
          <w:cantSplit/>
          <w:jc w:val="center"/>
        </w:trPr>
        <w:tc>
          <w:tcPr>
            <w:tcW w:w="2211" w:type="dxa"/>
            <w:shd w:val="clear" w:color="auto" w:fill="EEF1FA"/>
          </w:tcPr>
          <w:p w14:paraId="30B3A078" w14:textId="77777777" w:rsidR="006E2323" w:rsidRDefault="00D0229F">
            <w:pPr>
              <w:bidi/>
            </w:pPr>
            <w:r>
              <w:rPr>
                <w:sz w:val="19"/>
                <w:szCs w:val="19"/>
                <w:rtl/>
              </w:rPr>
              <w:t>الموقع / المنسوب / المحور</w:t>
            </w:r>
          </w:p>
        </w:tc>
        <w:tc>
          <w:tcPr>
            <w:tcW w:w="2721" w:type="dxa"/>
          </w:tcPr>
          <w:p w14:paraId="761FD895" w14:textId="77777777" w:rsidR="006E2323" w:rsidRDefault="006E2323">
            <w:pPr>
              <w:bidi/>
            </w:pPr>
          </w:p>
        </w:tc>
        <w:tc>
          <w:tcPr>
            <w:tcW w:w="2211" w:type="dxa"/>
            <w:shd w:val="clear" w:color="auto" w:fill="EEF1FA"/>
          </w:tcPr>
          <w:p w14:paraId="3EC4C6C9" w14:textId="77777777" w:rsidR="006E2323" w:rsidRDefault="00D0229F">
            <w:pPr>
              <w:bidi/>
            </w:pPr>
            <w:r>
              <w:rPr>
                <w:sz w:val="19"/>
                <w:szCs w:val="19"/>
                <w:rtl/>
              </w:rPr>
              <w:t>التاريخ والوقت</w:t>
            </w:r>
          </w:p>
        </w:tc>
        <w:tc>
          <w:tcPr>
            <w:tcW w:w="2948" w:type="dxa"/>
          </w:tcPr>
          <w:p w14:paraId="1E0AF433" w14:textId="77777777" w:rsidR="006E2323" w:rsidRDefault="006E2323">
            <w:pPr>
              <w:bidi/>
            </w:pPr>
          </w:p>
        </w:tc>
      </w:tr>
      <w:tr w:rsidR="006E2323" w14:paraId="4B2FEF39" w14:textId="77777777">
        <w:trPr>
          <w:cantSplit/>
          <w:jc w:val="center"/>
        </w:trPr>
        <w:tc>
          <w:tcPr>
            <w:tcW w:w="2211" w:type="dxa"/>
            <w:shd w:val="clear" w:color="auto" w:fill="EEF1FA"/>
          </w:tcPr>
          <w:p w14:paraId="2FEDDC26" w14:textId="77777777" w:rsidR="006E2323" w:rsidRDefault="00D0229F">
            <w:pPr>
              <w:bidi/>
            </w:pPr>
            <w:r>
              <w:rPr>
                <w:sz w:val="19"/>
                <w:szCs w:val="19"/>
                <w:rtl/>
              </w:rPr>
              <w:t>المخططات المرجعية</w:t>
            </w:r>
          </w:p>
        </w:tc>
        <w:tc>
          <w:tcPr>
            <w:tcW w:w="2721" w:type="dxa"/>
          </w:tcPr>
          <w:p w14:paraId="532361FD" w14:textId="77777777" w:rsidR="006E2323" w:rsidRDefault="006E2323">
            <w:pPr>
              <w:bidi/>
            </w:pPr>
          </w:p>
        </w:tc>
        <w:tc>
          <w:tcPr>
            <w:tcW w:w="2211" w:type="dxa"/>
            <w:shd w:val="clear" w:color="auto" w:fill="EEF1FA"/>
          </w:tcPr>
          <w:p w14:paraId="0F730BFE" w14:textId="77777777" w:rsidR="006E2323" w:rsidRDefault="00D0229F">
            <w:pPr>
              <w:bidi/>
            </w:pPr>
            <w:r>
              <w:rPr>
                <w:sz w:val="19"/>
                <w:szCs w:val="19"/>
                <w:rtl/>
              </w:rPr>
              <w:t>رقم اعتماد المواد</w:t>
            </w:r>
          </w:p>
        </w:tc>
        <w:tc>
          <w:tcPr>
            <w:tcW w:w="2948" w:type="dxa"/>
          </w:tcPr>
          <w:p w14:paraId="4B9FC406" w14:textId="77777777" w:rsidR="006E2323" w:rsidRDefault="006E2323">
            <w:pPr>
              <w:bidi/>
            </w:pPr>
          </w:p>
        </w:tc>
      </w:tr>
    </w:tbl>
    <w:p w14:paraId="08F93DC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36F54B2" w14:textId="77777777">
        <w:trPr>
          <w:cantSplit/>
          <w:tblHeader/>
          <w:jc w:val="center"/>
        </w:trPr>
        <w:tc>
          <w:tcPr>
            <w:tcW w:w="454" w:type="dxa"/>
            <w:shd w:val="clear" w:color="auto" w:fill="052976"/>
          </w:tcPr>
          <w:p w14:paraId="5CC35CCC" w14:textId="77777777" w:rsidR="006E2323" w:rsidRDefault="00D0229F">
            <w:pPr>
              <w:bidi/>
              <w:jc w:val="center"/>
            </w:pPr>
            <w:r>
              <w:rPr>
                <w:b/>
                <w:bCs/>
                <w:color w:val="FFFFFF"/>
                <w:sz w:val="19"/>
                <w:szCs w:val="19"/>
                <w:rtl/>
              </w:rPr>
              <w:t>م</w:t>
            </w:r>
          </w:p>
        </w:tc>
        <w:tc>
          <w:tcPr>
            <w:tcW w:w="3742" w:type="dxa"/>
            <w:shd w:val="clear" w:color="auto" w:fill="052976"/>
          </w:tcPr>
          <w:p w14:paraId="4DCBDAB8" w14:textId="77777777" w:rsidR="006E2323" w:rsidRDefault="00D0229F">
            <w:pPr>
              <w:bidi/>
              <w:jc w:val="center"/>
            </w:pPr>
            <w:r>
              <w:rPr>
                <w:b/>
                <w:bCs/>
                <w:color w:val="FFFFFF"/>
                <w:sz w:val="19"/>
                <w:szCs w:val="19"/>
                <w:rtl/>
              </w:rPr>
              <w:t>بند الفحص</w:t>
            </w:r>
          </w:p>
        </w:tc>
        <w:tc>
          <w:tcPr>
            <w:tcW w:w="2154" w:type="dxa"/>
            <w:shd w:val="clear" w:color="auto" w:fill="052976"/>
          </w:tcPr>
          <w:p w14:paraId="2092B22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6C9CF9F" w14:textId="77777777" w:rsidR="006E2323" w:rsidRDefault="00D0229F">
            <w:pPr>
              <w:bidi/>
              <w:jc w:val="center"/>
            </w:pPr>
            <w:r>
              <w:rPr>
                <w:b/>
                <w:bCs/>
                <w:color w:val="FFFFFF"/>
                <w:sz w:val="19"/>
                <w:szCs w:val="19"/>
                <w:rtl/>
              </w:rPr>
              <w:t>نقطة</w:t>
            </w:r>
          </w:p>
        </w:tc>
        <w:tc>
          <w:tcPr>
            <w:tcW w:w="794" w:type="dxa"/>
            <w:shd w:val="clear" w:color="auto" w:fill="052976"/>
          </w:tcPr>
          <w:p w14:paraId="772EE2D8" w14:textId="77777777" w:rsidR="006E2323" w:rsidRDefault="00D0229F">
            <w:pPr>
              <w:bidi/>
              <w:jc w:val="center"/>
            </w:pPr>
            <w:r>
              <w:rPr>
                <w:b/>
                <w:bCs/>
                <w:color w:val="FFFFFF"/>
                <w:sz w:val="19"/>
                <w:szCs w:val="19"/>
                <w:rtl/>
              </w:rPr>
              <w:t>مطابق</w:t>
            </w:r>
          </w:p>
        </w:tc>
        <w:tc>
          <w:tcPr>
            <w:tcW w:w="907" w:type="dxa"/>
            <w:shd w:val="clear" w:color="auto" w:fill="052976"/>
          </w:tcPr>
          <w:p w14:paraId="5CC181BC" w14:textId="77777777" w:rsidR="006E2323" w:rsidRDefault="00D0229F">
            <w:pPr>
              <w:bidi/>
              <w:jc w:val="center"/>
            </w:pPr>
            <w:r>
              <w:rPr>
                <w:b/>
                <w:bCs/>
                <w:color w:val="FFFFFF"/>
                <w:sz w:val="19"/>
                <w:szCs w:val="19"/>
                <w:rtl/>
              </w:rPr>
              <w:t>غير مطابق</w:t>
            </w:r>
          </w:p>
        </w:tc>
        <w:tc>
          <w:tcPr>
            <w:tcW w:w="1247" w:type="dxa"/>
            <w:shd w:val="clear" w:color="auto" w:fill="052976"/>
          </w:tcPr>
          <w:p w14:paraId="069B0083" w14:textId="77777777" w:rsidR="006E2323" w:rsidRDefault="00D0229F">
            <w:pPr>
              <w:bidi/>
              <w:jc w:val="center"/>
            </w:pPr>
            <w:r>
              <w:rPr>
                <w:b/>
                <w:bCs/>
                <w:color w:val="FFFFFF"/>
                <w:sz w:val="19"/>
                <w:szCs w:val="19"/>
                <w:rtl/>
              </w:rPr>
              <w:t>ملاحظات</w:t>
            </w:r>
          </w:p>
        </w:tc>
      </w:tr>
      <w:tr w:rsidR="006E2323" w14:paraId="5F5AD2C4" w14:textId="77777777">
        <w:trPr>
          <w:cantSplit/>
          <w:jc w:val="center"/>
        </w:trPr>
        <w:tc>
          <w:tcPr>
            <w:tcW w:w="10092" w:type="dxa"/>
            <w:gridSpan w:val="7"/>
            <w:shd w:val="clear" w:color="auto" w:fill="DDE3F7"/>
          </w:tcPr>
          <w:p w14:paraId="6110DF7E" w14:textId="77777777" w:rsidR="006E2323" w:rsidRDefault="00D0229F">
            <w:pPr>
              <w:keepNext/>
              <w:bidi/>
            </w:pPr>
            <w:r>
              <w:rPr>
                <w:b/>
                <w:bCs/>
                <w:sz w:val="19"/>
                <w:szCs w:val="19"/>
                <w:rtl/>
              </w:rPr>
              <w:t>مستندات</w:t>
            </w:r>
          </w:p>
        </w:tc>
      </w:tr>
      <w:tr w:rsidR="006E2323" w14:paraId="582394C7" w14:textId="77777777">
        <w:trPr>
          <w:cantSplit/>
          <w:jc w:val="center"/>
        </w:trPr>
        <w:tc>
          <w:tcPr>
            <w:tcW w:w="454" w:type="dxa"/>
          </w:tcPr>
          <w:p w14:paraId="3A549BEB" w14:textId="77777777" w:rsidR="006E2323" w:rsidRDefault="00D0229F">
            <w:pPr>
              <w:bidi/>
              <w:jc w:val="center"/>
            </w:pPr>
            <w:r>
              <w:rPr>
                <w:sz w:val="18"/>
                <w:szCs w:val="18"/>
                <w:rtl/>
              </w:rPr>
              <w:t>1</w:t>
            </w:r>
          </w:p>
        </w:tc>
        <w:tc>
          <w:tcPr>
            <w:tcW w:w="3742" w:type="dxa"/>
          </w:tcPr>
          <w:p w14:paraId="5AEE63BB" w14:textId="77777777" w:rsidR="006E2323" w:rsidRDefault="00D0229F">
            <w:pPr>
              <w:bidi/>
            </w:pPr>
            <w:r>
              <w:rPr>
                <w:sz w:val="18"/>
                <w:szCs w:val="18"/>
                <w:rtl/>
              </w:rPr>
              <w:t>خزانات الوقود مدفونة أو في غرفة مستقلة مقاومة للحريق (ص 32)</w:t>
            </w:r>
          </w:p>
        </w:tc>
        <w:tc>
          <w:tcPr>
            <w:tcW w:w="2154" w:type="dxa"/>
          </w:tcPr>
          <w:p w14:paraId="0674E337" w14:textId="77777777" w:rsidR="006E2323" w:rsidRDefault="006E2323">
            <w:pPr>
              <w:bidi/>
            </w:pPr>
          </w:p>
        </w:tc>
        <w:tc>
          <w:tcPr>
            <w:tcW w:w="794" w:type="dxa"/>
          </w:tcPr>
          <w:p w14:paraId="4D3D6622" w14:textId="77777777" w:rsidR="006E2323" w:rsidRDefault="00D0229F">
            <w:pPr>
              <w:bidi/>
              <w:jc w:val="center"/>
            </w:pPr>
            <w:r>
              <w:rPr>
                <w:sz w:val="18"/>
                <w:szCs w:val="18"/>
                <w:rtl/>
              </w:rPr>
              <w:t>R</w:t>
            </w:r>
          </w:p>
        </w:tc>
        <w:tc>
          <w:tcPr>
            <w:tcW w:w="794" w:type="dxa"/>
          </w:tcPr>
          <w:p w14:paraId="4784062F" w14:textId="77777777" w:rsidR="006E2323" w:rsidRDefault="00D0229F">
            <w:pPr>
              <w:bidi/>
              <w:jc w:val="center"/>
            </w:pPr>
            <w:r>
              <w:rPr>
                <w:sz w:val="18"/>
                <w:szCs w:val="18"/>
                <w:rtl/>
              </w:rPr>
              <w:t>☐</w:t>
            </w:r>
          </w:p>
        </w:tc>
        <w:tc>
          <w:tcPr>
            <w:tcW w:w="907" w:type="dxa"/>
          </w:tcPr>
          <w:p w14:paraId="2EEE1F21" w14:textId="77777777" w:rsidR="006E2323" w:rsidRDefault="00D0229F">
            <w:pPr>
              <w:bidi/>
              <w:jc w:val="center"/>
            </w:pPr>
            <w:r>
              <w:rPr>
                <w:sz w:val="18"/>
                <w:szCs w:val="18"/>
                <w:rtl/>
              </w:rPr>
              <w:t>☐</w:t>
            </w:r>
          </w:p>
        </w:tc>
        <w:tc>
          <w:tcPr>
            <w:tcW w:w="1247" w:type="dxa"/>
          </w:tcPr>
          <w:p w14:paraId="002CF79B" w14:textId="77777777" w:rsidR="006E2323" w:rsidRDefault="006E2323">
            <w:pPr>
              <w:bidi/>
            </w:pPr>
          </w:p>
        </w:tc>
      </w:tr>
      <w:tr w:rsidR="006E2323" w14:paraId="5E6EF478" w14:textId="77777777">
        <w:trPr>
          <w:cantSplit/>
          <w:jc w:val="center"/>
        </w:trPr>
        <w:tc>
          <w:tcPr>
            <w:tcW w:w="454" w:type="dxa"/>
          </w:tcPr>
          <w:p w14:paraId="680F7B39" w14:textId="77777777" w:rsidR="006E2323" w:rsidRDefault="00D0229F">
            <w:pPr>
              <w:bidi/>
              <w:jc w:val="center"/>
            </w:pPr>
            <w:r>
              <w:rPr>
                <w:sz w:val="18"/>
                <w:szCs w:val="18"/>
                <w:rtl/>
              </w:rPr>
              <w:t>2</w:t>
            </w:r>
          </w:p>
        </w:tc>
        <w:tc>
          <w:tcPr>
            <w:tcW w:w="3742" w:type="dxa"/>
          </w:tcPr>
          <w:p w14:paraId="34F71545" w14:textId="77777777" w:rsidR="006E2323" w:rsidRDefault="00D0229F">
            <w:pPr>
              <w:bidi/>
            </w:pPr>
            <w:r>
              <w:rPr>
                <w:sz w:val="18"/>
                <w:szCs w:val="18"/>
                <w:rtl/>
              </w:rPr>
              <w:t>مكافحة مائية متخصصة بالمباني التعليمية (كود سعودي) (ص 32)</w:t>
            </w:r>
          </w:p>
        </w:tc>
        <w:tc>
          <w:tcPr>
            <w:tcW w:w="2154" w:type="dxa"/>
          </w:tcPr>
          <w:p w14:paraId="05F7D090" w14:textId="77777777" w:rsidR="006E2323" w:rsidRDefault="00D0229F">
            <w:pPr>
              <w:bidi/>
            </w:pPr>
            <w:r>
              <w:rPr>
                <w:sz w:val="18"/>
                <w:szCs w:val="18"/>
                <w:rtl/>
              </w:rPr>
              <w:t>أكثر من 3 أدوار أو مقاومة العناصر أقل من ساعة</w:t>
            </w:r>
          </w:p>
        </w:tc>
        <w:tc>
          <w:tcPr>
            <w:tcW w:w="794" w:type="dxa"/>
          </w:tcPr>
          <w:p w14:paraId="0F08C549" w14:textId="77777777" w:rsidR="006E2323" w:rsidRDefault="00D0229F">
            <w:pPr>
              <w:bidi/>
              <w:jc w:val="center"/>
            </w:pPr>
            <w:r>
              <w:rPr>
                <w:sz w:val="18"/>
                <w:szCs w:val="18"/>
                <w:rtl/>
              </w:rPr>
              <w:t>R</w:t>
            </w:r>
          </w:p>
        </w:tc>
        <w:tc>
          <w:tcPr>
            <w:tcW w:w="794" w:type="dxa"/>
          </w:tcPr>
          <w:p w14:paraId="5E8531FF" w14:textId="77777777" w:rsidR="006E2323" w:rsidRDefault="00D0229F">
            <w:pPr>
              <w:bidi/>
              <w:jc w:val="center"/>
            </w:pPr>
            <w:r>
              <w:rPr>
                <w:sz w:val="18"/>
                <w:szCs w:val="18"/>
                <w:rtl/>
              </w:rPr>
              <w:t>☐</w:t>
            </w:r>
          </w:p>
        </w:tc>
        <w:tc>
          <w:tcPr>
            <w:tcW w:w="907" w:type="dxa"/>
          </w:tcPr>
          <w:p w14:paraId="36DBF17C" w14:textId="77777777" w:rsidR="006E2323" w:rsidRDefault="00D0229F">
            <w:pPr>
              <w:bidi/>
              <w:jc w:val="center"/>
            </w:pPr>
            <w:r>
              <w:rPr>
                <w:sz w:val="18"/>
                <w:szCs w:val="18"/>
                <w:rtl/>
              </w:rPr>
              <w:t>☐</w:t>
            </w:r>
          </w:p>
        </w:tc>
        <w:tc>
          <w:tcPr>
            <w:tcW w:w="1247" w:type="dxa"/>
          </w:tcPr>
          <w:p w14:paraId="2ECBE077" w14:textId="77777777" w:rsidR="006E2323" w:rsidRDefault="006E2323">
            <w:pPr>
              <w:bidi/>
            </w:pPr>
          </w:p>
        </w:tc>
      </w:tr>
      <w:tr w:rsidR="006E2323" w14:paraId="2909C484" w14:textId="77777777">
        <w:trPr>
          <w:cantSplit/>
          <w:jc w:val="center"/>
        </w:trPr>
        <w:tc>
          <w:tcPr>
            <w:tcW w:w="454" w:type="dxa"/>
          </w:tcPr>
          <w:p w14:paraId="61A5851F" w14:textId="77777777" w:rsidR="006E2323" w:rsidRDefault="00D0229F">
            <w:pPr>
              <w:bidi/>
              <w:jc w:val="center"/>
            </w:pPr>
            <w:r>
              <w:rPr>
                <w:sz w:val="18"/>
                <w:szCs w:val="18"/>
                <w:rtl/>
              </w:rPr>
              <w:t>3</w:t>
            </w:r>
          </w:p>
        </w:tc>
        <w:tc>
          <w:tcPr>
            <w:tcW w:w="3742" w:type="dxa"/>
          </w:tcPr>
          <w:p w14:paraId="25F0D4D3" w14:textId="77777777" w:rsidR="006E2323" w:rsidRDefault="00D0229F">
            <w:pPr>
              <w:bidi/>
            </w:pPr>
            <w:r>
              <w:rPr>
                <w:sz w:val="18"/>
                <w:szCs w:val="18"/>
                <w:rtl/>
              </w:rPr>
              <w:t>حماية المستشفيات بالرشاشات سريعة الاستجابة أو المنزلية عدا الغرف التي لا تسمح بالماء (أنظمة بديلة) (ص 32)</w:t>
            </w:r>
          </w:p>
        </w:tc>
        <w:tc>
          <w:tcPr>
            <w:tcW w:w="2154" w:type="dxa"/>
          </w:tcPr>
          <w:p w14:paraId="23215EF9" w14:textId="77777777" w:rsidR="006E2323" w:rsidRDefault="006E2323">
            <w:pPr>
              <w:bidi/>
            </w:pPr>
          </w:p>
        </w:tc>
        <w:tc>
          <w:tcPr>
            <w:tcW w:w="794" w:type="dxa"/>
          </w:tcPr>
          <w:p w14:paraId="52453266" w14:textId="77777777" w:rsidR="006E2323" w:rsidRDefault="00D0229F">
            <w:pPr>
              <w:bidi/>
              <w:jc w:val="center"/>
            </w:pPr>
            <w:r>
              <w:rPr>
                <w:sz w:val="18"/>
                <w:szCs w:val="18"/>
                <w:rtl/>
              </w:rPr>
              <w:t>R</w:t>
            </w:r>
          </w:p>
        </w:tc>
        <w:tc>
          <w:tcPr>
            <w:tcW w:w="794" w:type="dxa"/>
          </w:tcPr>
          <w:p w14:paraId="43AB58E2" w14:textId="77777777" w:rsidR="006E2323" w:rsidRDefault="00D0229F">
            <w:pPr>
              <w:bidi/>
              <w:jc w:val="center"/>
            </w:pPr>
            <w:r>
              <w:rPr>
                <w:sz w:val="18"/>
                <w:szCs w:val="18"/>
                <w:rtl/>
              </w:rPr>
              <w:t>☐</w:t>
            </w:r>
          </w:p>
        </w:tc>
        <w:tc>
          <w:tcPr>
            <w:tcW w:w="907" w:type="dxa"/>
          </w:tcPr>
          <w:p w14:paraId="1F7DAA2C" w14:textId="77777777" w:rsidR="006E2323" w:rsidRDefault="00D0229F">
            <w:pPr>
              <w:bidi/>
              <w:jc w:val="center"/>
            </w:pPr>
            <w:r>
              <w:rPr>
                <w:sz w:val="18"/>
                <w:szCs w:val="18"/>
                <w:rtl/>
              </w:rPr>
              <w:t>☐</w:t>
            </w:r>
          </w:p>
        </w:tc>
        <w:tc>
          <w:tcPr>
            <w:tcW w:w="1247" w:type="dxa"/>
          </w:tcPr>
          <w:p w14:paraId="32F62C2F" w14:textId="77777777" w:rsidR="006E2323" w:rsidRDefault="006E2323">
            <w:pPr>
              <w:bidi/>
            </w:pPr>
          </w:p>
        </w:tc>
      </w:tr>
      <w:tr w:rsidR="006E2323" w14:paraId="2045CF65" w14:textId="77777777">
        <w:trPr>
          <w:cantSplit/>
          <w:jc w:val="center"/>
        </w:trPr>
        <w:tc>
          <w:tcPr>
            <w:tcW w:w="454" w:type="dxa"/>
          </w:tcPr>
          <w:p w14:paraId="76C4D3B1" w14:textId="77777777" w:rsidR="006E2323" w:rsidRDefault="00D0229F">
            <w:pPr>
              <w:bidi/>
              <w:jc w:val="center"/>
            </w:pPr>
            <w:r>
              <w:rPr>
                <w:sz w:val="18"/>
                <w:szCs w:val="18"/>
                <w:rtl/>
              </w:rPr>
              <w:t>4</w:t>
            </w:r>
          </w:p>
        </w:tc>
        <w:tc>
          <w:tcPr>
            <w:tcW w:w="3742" w:type="dxa"/>
          </w:tcPr>
          <w:p w14:paraId="77FA2209" w14:textId="77777777" w:rsidR="006E2323" w:rsidRDefault="00D0229F">
            <w:pPr>
              <w:bidi/>
            </w:pPr>
            <w:r>
              <w:rPr>
                <w:sz w:val="18"/>
                <w:szCs w:val="18"/>
                <w:rtl/>
              </w:rPr>
              <w:t>الالتزام بكود الحريق المصري لكل المباني عدا المعفاة باللائحة 119/2008 (ص 32)</w:t>
            </w:r>
          </w:p>
        </w:tc>
        <w:tc>
          <w:tcPr>
            <w:tcW w:w="2154" w:type="dxa"/>
          </w:tcPr>
          <w:p w14:paraId="51F8B379" w14:textId="77777777" w:rsidR="006E2323" w:rsidRDefault="006E2323">
            <w:pPr>
              <w:bidi/>
            </w:pPr>
          </w:p>
        </w:tc>
        <w:tc>
          <w:tcPr>
            <w:tcW w:w="794" w:type="dxa"/>
          </w:tcPr>
          <w:p w14:paraId="4D09FAB4" w14:textId="77777777" w:rsidR="006E2323" w:rsidRDefault="00D0229F">
            <w:pPr>
              <w:bidi/>
              <w:jc w:val="center"/>
            </w:pPr>
            <w:r>
              <w:rPr>
                <w:sz w:val="18"/>
                <w:szCs w:val="18"/>
                <w:rtl/>
              </w:rPr>
              <w:t>R</w:t>
            </w:r>
          </w:p>
        </w:tc>
        <w:tc>
          <w:tcPr>
            <w:tcW w:w="794" w:type="dxa"/>
          </w:tcPr>
          <w:p w14:paraId="12E3ABC0" w14:textId="77777777" w:rsidR="006E2323" w:rsidRDefault="00D0229F">
            <w:pPr>
              <w:bidi/>
              <w:jc w:val="center"/>
            </w:pPr>
            <w:r>
              <w:rPr>
                <w:sz w:val="18"/>
                <w:szCs w:val="18"/>
                <w:rtl/>
              </w:rPr>
              <w:t>☐</w:t>
            </w:r>
          </w:p>
        </w:tc>
        <w:tc>
          <w:tcPr>
            <w:tcW w:w="907" w:type="dxa"/>
          </w:tcPr>
          <w:p w14:paraId="4340AEDB" w14:textId="77777777" w:rsidR="006E2323" w:rsidRDefault="00D0229F">
            <w:pPr>
              <w:bidi/>
              <w:jc w:val="center"/>
            </w:pPr>
            <w:r>
              <w:rPr>
                <w:sz w:val="18"/>
                <w:szCs w:val="18"/>
                <w:rtl/>
              </w:rPr>
              <w:t>☐</w:t>
            </w:r>
          </w:p>
        </w:tc>
        <w:tc>
          <w:tcPr>
            <w:tcW w:w="1247" w:type="dxa"/>
          </w:tcPr>
          <w:p w14:paraId="2380D3B0" w14:textId="77777777" w:rsidR="006E2323" w:rsidRDefault="006E2323">
            <w:pPr>
              <w:bidi/>
            </w:pPr>
          </w:p>
        </w:tc>
      </w:tr>
      <w:tr w:rsidR="006E2323" w14:paraId="59A3C87B" w14:textId="77777777">
        <w:trPr>
          <w:cantSplit/>
          <w:jc w:val="center"/>
        </w:trPr>
        <w:tc>
          <w:tcPr>
            <w:tcW w:w="454" w:type="dxa"/>
          </w:tcPr>
          <w:p w14:paraId="313221F8" w14:textId="77777777" w:rsidR="006E2323" w:rsidRDefault="00D0229F">
            <w:pPr>
              <w:bidi/>
              <w:jc w:val="center"/>
            </w:pPr>
            <w:r>
              <w:rPr>
                <w:sz w:val="18"/>
                <w:szCs w:val="18"/>
                <w:rtl/>
              </w:rPr>
              <w:t>5</w:t>
            </w:r>
          </w:p>
        </w:tc>
        <w:tc>
          <w:tcPr>
            <w:tcW w:w="3742" w:type="dxa"/>
          </w:tcPr>
          <w:p w14:paraId="6B4DFD7C" w14:textId="77777777" w:rsidR="006E2323" w:rsidRDefault="00D0229F">
            <w:pPr>
              <w:bidi/>
            </w:pPr>
            <w:r>
              <w:rPr>
                <w:sz w:val="18"/>
                <w:szCs w:val="18"/>
                <w:rtl/>
              </w:rPr>
              <w:t>مخطط شبكة ونظام الإطفاء في المشاريع الكبيرة (ص 32)</w:t>
            </w:r>
          </w:p>
        </w:tc>
        <w:tc>
          <w:tcPr>
            <w:tcW w:w="2154" w:type="dxa"/>
          </w:tcPr>
          <w:p w14:paraId="2A026872" w14:textId="77777777" w:rsidR="006E2323" w:rsidRDefault="006E2323">
            <w:pPr>
              <w:bidi/>
            </w:pPr>
          </w:p>
        </w:tc>
        <w:tc>
          <w:tcPr>
            <w:tcW w:w="794" w:type="dxa"/>
          </w:tcPr>
          <w:p w14:paraId="396DB48E" w14:textId="77777777" w:rsidR="006E2323" w:rsidRDefault="00D0229F">
            <w:pPr>
              <w:bidi/>
              <w:jc w:val="center"/>
            </w:pPr>
            <w:r>
              <w:rPr>
                <w:sz w:val="18"/>
                <w:szCs w:val="18"/>
                <w:rtl/>
              </w:rPr>
              <w:t>R</w:t>
            </w:r>
          </w:p>
        </w:tc>
        <w:tc>
          <w:tcPr>
            <w:tcW w:w="794" w:type="dxa"/>
          </w:tcPr>
          <w:p w14:paraId="40B48EF1" w14:textId="77777777" w:rsidR="006E2323" w:rsidRDefault="00D0229F">
            <w:pPr>
              <w:bidi/>
              <w:jc w:val="center"/>
            </w:pPr>
            <w:r>
              <w:rPr>
                <w:sz w:val="18"/>
                <w:szCs w:val="18"/>
                <w:rtl/>
              </w:rPr>
              <w:t>☐</w:t>
            </w:r>
          </w:p>
        </w:tc>
        <w:tc>
          <w:tcPr>
            <w:tcW w:w="907" w:type="dxa"/>
          </w:tcPr>
          <w:p w14:paraId="69DC87D8" w14:textId="77777777" w:rsidR="006E2323" w:rsidRDefault="00D0229F">
            <w:pPr>
              <w:bidi/>
              <w:jc w:val="center"/>
            </w:pPr>
            <w:r>
              <w:rPr>
                <w:sz w:val="18"/>
                <w:szCs w:val="18"/>
                <w:rtl/>
              </w:rPr>
              <w:t>☐</w:t>
            </w:r>
          </w:p>
        </w:tc>
        <w:tc>
          <w:tcPr>
            <w:tcW w:w="1247" w:type="dxa"/>
          </w:tcPr>
          <w:p w14:paraId="4C545092" w14:textId="77777777" w:rsidR="006E2323" w:rsidRDefault="006E2323">
            <w:pPr>
              <w:bidi/>
            </w:pPr>
          </w:p>
        </w:tc>
      </w:tr>
    </w:tbl>
    <w:p w14:paraId="7B4EEF8C" w14:textId="77777777" w:rsidR="006E2323" w:rsidRDefault="006E2323">
      <w:pPr>
        <w:keepNext/>
        <w:bidi/>
        <w:spacing w:after="40"/>
      </w:pPr>
    </w:p>
    <w:p w14:paraId="1E48B80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6C8F39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E267AB1" w14:textId="77777777">
        <w:trPr>
          <w:cantSplit/>
          <w:jc w:val="center"/>
        </w:trPr>
        <w:tc>
          <w:tcPr>
            <w:tcW w:w="3345" w:type="dxa"/>
            <w:shd w:val="clear" w:color="auto" w:fill="EEF1FA"/>
          </w:tcPr>
          <w:p w14:paraId="46356B74" w14:textId="77777777" w:rsidR="006E2323" w:rsidRDefault="00D0229F">
            <w:pPr>
              <w:keepNext/>
              <w:bidi/>
              <w:jc w:val="center"/>
            </w:pPr>
            <w:r>
              <w:rPr>
                <w:b/>
                <w:bCs/>
                <w:sz w:val="20"/>
                <w:szCs w:val="20"/>
                <w:rtl/>
              </w:rPr>
              <w:t>مهندس المقاول</w:t>
            </w:r>
          </w:p>
        </w:tc>
        <w:tc>
          <w:tcPr>
            <w:tcW w:w="3345" w:type="dxa"/>
            <w:shd w:val="clear" w:color="auto" w:fill="EEF1FA"/>
          </w:tcPr>
          <w:p w14:paraId="0A68103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541F37A" w14:textId="77777777" w:rsidR="006E2323" w:rsidRDefault="00D0229F">
            <w:pPr>
              <w:keepNext/>
              <w:bidi/>
              <w:jc w:val="center"/>
            </w:pPr>
            <w:r>
              <w:rPr>
                <w:b/>
                <w:bCs/>
                <w:sz w:val="20"/>
                <w:szCs w:val="20"/>
                <w:rtl/>
              </w:rPr>
              <w:t>مدير المشروع</w:t>
            </w:r>
          </w:p>
        </w:tc>
      </w:tr>
      <w:tr w:rsidR="006E2323" w14:paraId="12A48485" w14:textId="77777777">
        <w:trPr>
          <w:cantSplit/>
          <w:trHeight w:val="397"/>
          <w:jc w:val="center"/>
        </w:trPr>
        <w:tc>
          <w:tcPr>
            <w:tcW w:w="3345" w:type="dxa"/>
          </w:tcPr>
          <w:p w14:paraId="053DBD4F" w14:textId="77777777" w:rsidR="006E2323" w:rsidRDefault="00D0229F">
            <w:pPr>
              <w:keepNext/>
              <w:bidi/>
            </w:pPr>
            <w:r>
              <w:rPr>
                <w:sz w:val="19"/>
                <w:szCs w:val="19"/>
                <w:rtl/>
              </w:rPr>
              <w:t>الاسم:</w:t>
            </w:r>
          </w:p>
        </w:tc>
        <w:tc>
          <w:tcPr>
            <w:tcW w:w="3345" w:type="dxa"/>
          </w:tcPr>
          <w:p w14:paraId="2C942D7B" w14:textId="77777777" w:rsidR="006E2323" w:rsidRDefault="00D0229F">
            <w:pPr>
              <w:keepNext/>
              <w:bidi/>
            </w:pPr>
            <w:r>
              <w:rPr>
                <w:sz w:val="19"/>
                <w:szCs w:val="19"/>
                <w:rtl/>
              </w:rPr>
              <w:t>الاسم:</w:t>
            </w:r>
          </w:p>
        </w:tc>
        <w:tc>
          <w:tcPr>
            <w:tcW w:w="3345" w:type="dxa"/>
          </w:tcPr>
          <w:p w14:paraId="4BA1A0D9" w14:textId="77777777" w:rsidR="006E2323" w:rsidRDefault="00D0229F">
            <w:pPr>
              <w:keepNext/>
              <w:bidi/>
            </w:pPr>
            <w:r>
              <w:rPr>
                <w:sz w:val="19"/>
                <w:szCs w:val="19"/>
                <w:rtl/>
              </w:rPr>
              <w:t>الاسم:</w:t>
            </w:r>
          </w:p>
        </w:tc>
      </w:tr>
      <w:tr w:rsidR="006E2323" w14:paraId="58188BE6" w14:textId="77777777">
        <w:trPr>
          <w:cantSplit/>
          <w:trHeight w:val="624"/>
          <w:jc w:val="center"/>
        </w:trPr>
        <w:tc>
          <w:tcPr>
            <w:tcW w:w="3345" w:type="dxa"/>
          </w:tcPr>
          <w:p w14:paraId="4C7C9412" w14:textId="77777777" w:rsidR="006E2323" w:rsidRDefault="00D0229F">
            <w:pPr>
              <w:keepNext/>
              <w:bidi/>
            </w:pPr>
            <w:r>
              <w:rPr>
                <w:sz w:val="19"/>
                <w:szCs w:val="19"/>
                <w:rtl/>
              </w:rPr>
              <w:t>التوقيع:</w:t>
            </w:r>
          </w:p>
        </w:tc>
        <w:tc>
          <w:tcPr>
            <w:tcW w:w="3345" w:type="dxa"/>
          </w:tcPr>
          <w:p w14:paraId="62494164" w14:textId="77777777" w:rsidR="006E2323" w:rsidRDefault="00D0229F">
            <w:pPr>
              <w:keepNext/>
              <w:bidi/>
            </w:pPr>
            <w:r>
              <w:rPr>
                <w:sz w:val="19"/>
                <w:szCs w:val="19"/>
                <w:rtl/>
              </w:rPr>
              <w:t>التوقيع:</w:t>
            </w:r>
          </w:p>
        </w:tc>
        <w:tc>
          <w:tcPr>
            <w:tcW w:w="3345" w:type="dxa"/>
          </w:tcPr>
          <w:p w14:paraId="2F5E84C7" w14:textId="77777777" w:rsidR="006E2323" w:rsidRDefault="00D0229F">
            <w:pPr>
              <w:keepNext/>
              <w:bidi/>
            </w:pPr>
            <w:r>
              <w:rPr>
                <w:sz w:val="19"/>
                <w:szCs w:val="19"/>
                <w:rtl/>
              </w:rPr>
              <w:t>التوقيع:</w:t>
            </w:r>
          </w:p>
        </w:tc>
      </w:tr>
      <w:tr w:rsidR="006E2323" w14:paraId="3C7992D4" w14:textId="77777777">
        <w:trPr>
          <w:cantSplit/>
          <w:trHeight w:val="397"/>
          <w:jc w:val="center"/>
        </w:trPr>
        <w:tc>
          <w:tcPr>
            <w:tcW w:w="3345" w:type="dxa"/>
          </w:tcPr>
          <w:p w14:paraId="40BBECF1" w14:textId="77777777" w:rsidR="006E2323" w:rsidRDefault="00D0229F">
            <w:pPr>
              <w:bidi/>
            </w:pPr>
            <w:r>
              <w:rPr>
                <w:sz w:val="19"/>
                <w:szCs w:val="19"/>
                <w:rtl/>
              </w:rPr>
              <w:t>التاريخ:</w:t>
            </w:r>
          </w:p>
        </w:tc>
        <w:tc>
          <w:tcPr>
            <w:tcW w:w="3345" w:type="dxa"/>
          </w:tcPr>
          <w:p w14:paraId="047DB318" w14:textId="77777777" w:rsidR="006E2323" w:rsidRDefault="00D0229F">
            <w:pPr>
              <w:bidi/>
            </w:pPr>
            <w:r>
              <w:rPr>
                <w:sz w:val="19"/>
                <w:szCs w:val="19"/>
                <w:rtl/>
              </w:rPr>
              <w:t>التاريخ:</w:t>
            </w:r>
          </w:p>
        </w:tc>
        <w:tc>
          <w:tcPr>
            <w:tcW w:w="3345" w:type="dxa"/>
          </w:tcPr>
          <w:p w14:paraId="654C5584" w14:textId="77777777" w:rsidR="006E2323" w:rsidRDefault="00D0229F">
            <w:pPr>
              <w:bidi/>
            </w:pPr>
            <w:r>
              <w:rPr>
                <w:sz w:val="19"/>
                <w:szCs w:val="19"/>
                <w:rtl/>
              </w:rPr>
              <w:t>التاريخ:</w:t>
            </w:r>
          </w:p>
        </w:tc>
      </w:tr>
    </w:tbl>
    <w:p w14:paraId="1F029BBF"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223: إنذار الحريق، كواشف الحرارة</w:t>
      </w:r>
    </w:p>
    <w:p w14:paraId="421DA1DD" w14:textId="77777777" w:rsidR="006E2323" w:rsidRDefault="00D0229F">
      <w:pPr>
        <w:bidi/>
        <w:spacing w:after="80"/>
      </w:pPr>
      <w:r>
        <w:rPr>
          <w:color w:val="5B6475"/>
          <w:sz w:val="19"/>
          <w:szCs w:val="19"/>
          <w:rtl/>
        </w:rPr>
        <w:t>التخصص: حريق وإنذار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6DF1A99" w14:textId="77777777">
        <w:trPr>
          <w:cantSplit/>
          <w:jc w:val="center"/>
        </w:trPr>
        <w:tc>
          <w:tcPr>
            <w:tcW w:w="2211" w:type="dxa"/>
            <w:shd w:val="clear" w:color="auto" w:fill="EEF1FA"/>
          </w:tcPr>
          <w:p w14:paraId="05D76CF6" w14:textId="77777777" w:rsidR="006E2323" w:rsidRDefault="00D0229F">
            <w:pPr>
              <w:bidi/>
            </w:pPr>
            <w:r>
              <w:rPr>
                <w:sz w:val="19"/>
                <w:szCs w:val="19"/>
                <w:rtl/>
              </w:rPr>
              <w:t>المشروع</w:t>
            </w:r>
          </w:p>
        </w:tc>
        <w:tc>
          <w:tcPr>
            <w:tcW w:w="2721" w:type="dxa"/>
          </w:tcPr>
          <w:p w14:paraId="347BCC65" w14:textId="77777777" w:rsidR="006E2323" w:rsidRDefault="006E2323">
            <w:pPr>
              <w:bidi/>
            </w:pPr>
          </w:p>
        </w:tc>
        <w:tc>
          <w:tcPr>
            <w:tcW w:w="2211" w:type="dxa"/>
            <w:shd w:val="clear" w:color="auto" w:fill="EEF1FA"/>
          </w:tcPr>
          <w:p w14:paraId="0C5D0CEC" w14:textId="77777777" w:rsidR="006E2323" w:rsidRDefault="00D0229F">
            <w:pPr>
              <w:bidi/>
            </w:pPr>
            <w:r>
              <w:rPr>
                <w:sz w:val="19"/>
                <w:szCs w:val="19"/>
                <w:rtl/>
              </w:rPr>
              <w:t>الشركة</w:t>
            </w:r>
          </w:p>
        </w:tc>
        <w:tc>
          <w:tcPr>
            <w:tcW w:w="2948" w:type="dxa"/>
          </w:tcPr>
          <w:p w14:paraId="68C55F1F" w14:textId="77777777" w:rsidR="006E2323" w:rsidRDefault="006E2323">
            <w:pPr>
              <w:bidi/>
            </w:pPr>
          </w:p>
        </w:tc>
      </w:tr>
      <w:tr w:rsidR="006E2323" w14:paraId="34F3C5AF" w14:textId="77777777">
        <w:trPr>
          <w:cantSplit/>
          <w:jc w:val="center"/>
        </w:trPr>
        <w:tc>
          <w:tcPr>
            <w:tcW w:w="2211" w:type="dxa"/>
            <w:shd w:val="clear" w:color="auto" w:fill="EEF1FA"/>
          </w:tcPr>
          <w:p w14:paraId="680C66D3" w14:textId="77777777" w:rsidR="006E2323" w:rsidRDefault="00D0229F">
            <w:pPr>
              <w:bidi/>
            </w:pPr>
            <w:r>
              <w:rPr>
                <w:sz w:val="19"/>
                <w:szCs w:val="19"/>
                <w:rtl/>
              </w:rPr>
              <w:t>المقاول / مقاول الباطن</w:t>
            </w:r>
          </w:p>
        </w:tc>
        <w:tc>
          <w:tcPr>
            <w:tcW w:w="2721" w:type="dxa"/>
          </w:tcPr>
          <w:p w14:paraId="3ED1A79C" w14:textId="77777777" w:rsidR="006E2323" w:rsidRDefault="006E2323">
            <w:pPr>
              <w:bidi/>
            </w:pPr>
          </w:p>
        </w:tc>
        <w:tc>
          <w:tcPr>
            <w:tcW w:w="2211" w:type="dxa"/>
            <w:shd w:val="clear" w:color="auto" w:fill="EEF1FA"/>
          </w:tcPr>
          <w:p w14:paraId="0C17E849" w14:textId="77777777" w:rsidR="006E2323" w:rsidRDefault="00D0229F">
            <w:pPr>
              <w:bidi/>
            </w:pPr>
            <w:r>
              <w:rPr>
                <w:sz w:val="19"/>
                <w:szCs w:val="19"/>
                <w:rtl/>
              </w:rPr>
              <w:t>رقم طلب الاستلام IR</w:t>
            </w:r>
          </w:p>
        </w:tc>
        <w:tc>
          <w:tcPr>
            <w:tcW w:w="2948" w:type="dxa"/>
          </w:tcPr>
          <w:p w14:paraId="0C36FF7B" w14:textId="77777777" w:rsidR="006E2323" w:rsidRDefault="006E2323">
            <w:pPr>
              <w:bidi/>
            </w:pPr>
          </w:p>
        </w:tc>
      </w:tr>
      <w:tr w:rsidR="006E2323" w14:paraId="4D7D6C4E" w14:textId="77777777">
        <w:trPr>
          <w:cantSplit/>
          <w:jc w:val="center"/>
        </w:trPr>
        <w:tc>
          <w:tcPr>
            <w:tcW w:w="2211" w:type="dxa"/>
            <w:shd w:val="clear" w:color="auto" w:fill="EEF1FA"/>
          </w:tcPr>
          <w:p w14:paraId="06F3A6AA" w14:textId="77777777" w:rsidR="006E2323" w:rsidRDefault="00D0229F">
            <w:pPr>
              <w:bidi/>
            </w:pPr>
            <w:r>
              <w:rPr>
                <w:sz w:val="19"/>
                <w:szCs w:val="19"/>
                <w:rtl/>
              </w:rPr>
              <w:t>الموقع / المنسوب / المحور</w:t>
            </w:r>
          </w:p>
        </w:tc>
        <w:tc>
          <w:tcPr>
            <w:tcW w:w="2721" w:type="dxa"/>
          </w:tcPr>
          <w:p w14:paraId="4C4D844D" w14:textId="77777777" w:rsidR="006E2323" w:rsidRDefault="006E2323">
            <w:pPr>
              <w:bidi/>
            </w:pPr>
          </w:p>
        </w:tc>
        <w:tc>
          <w:tcPr>
            <w:tcW w:w="2211" w:type="dxa"/>
            <w:shd w:val="clear" w:color="auto" w:fill="EEF1FA"/>
          </w:tcPr>
          <w:p w14:paraId="54D94ED2" w14:textId="77777777" w:rsidR="006E2323" w:rsidRDefault="00D0229F">
            <w:pPr>
              <w:bidi/>
            </w:pPr>
            <w:r>
              <w:rPr>
                <w:sz w:val="19"/>
                <w:szCs w:val="19"/>
                <w:rtl/>
              </w:rPr>
              <w:t>التاريخ والوقت</w:t>
            </w:r>
          </w:p>
        </w:tc>
        <w:tc>
          <w:tcPr>
            <w:tcW w:w="2948" w:type="dxa"/>
          </w:tcPr>
          <w:p w14:paraId="2FB1A7C1" w14:textId="77777777" w:rsidR="006E2323" w:rsidRDefault="006E2323">
            <w:pPr>
              <w:bidi/>
            </w:pPr>
          </w:p>
        </w:tc>
      </w:tr>
      <w:tr w:rsidR="006E2323" w14:paraId="6A8482B2" w14:textId="77777777">
        <w:trPr>
          <w:cantSplit/>
          <w:jc w:val="center"/>
        </w:trPr>
        <w:tc>
          <w:tcPr>
            <w:tcW w:w="2211" w:type="dxa"/>
            <w:shd w:val="clear" w:color="auto" w:fill="EEF1FA"/>
          </w:tcPr>
          <w:p w14:paraId="5FB0DA54" w14:textId="77777777" w:rsidR="006E2323" w:rsidRDefault="00D0229F">
            <w:pPr>
              <w:bidi/>
            </w:pPr>
            <w:r>
              <w:rPr>
                <w:sz w:val="19"/>
                <w:szCs w:val="19"/>
                <w:rtl/>
              </w:rPr>
              <w:t>المخططات المرجعية</w:t>
            </w:r>
          </w:p>
        </w:tc>
        <w:tc>
          <w:tcPr>
            <w:tcW w:w="2721" w:type="dxa"/>
          </w:tcPr>
          <w:p w14:paraId="1EB4BB3C" w14:textId="77777777" w:rsidR="006E2323" w:rsidRDefault="006E2323">
            <w:pPr>
              <w:bidi/>
            </w:pPr>
          </w:p>
        </w:tc>
        <w:tc>
          <w:tcPr>
            <w:tcW w:w="2211" w:type="dxa"/>
            <w:shd w:val="clear" w:color="auto" w:fill="EEF1FA"/>
          </w:tcPr>
          <w:p w14:paraId="167FA3CC" w14:textId="77777777" w:rsidR="006E2323" w:rsidRDefault="00D0229F">
            <w:pPr>
              <w:bidi/>
            </w:pPr>
            <w:r>
              <w:rPr>
                <w:sz w:val="19"/>
                <w:szCs w:val="19"/>
                <w:rtl/>
              </w:rPr>
              <w:t>رقم اعتماد المواد</w:t>
            </w:r>
          </w:p>
        </w:tc>
        <w:tc>
          <w:tcPr>
            <w:tcW w:w="2948" w:type="dxa"/>
          </w:tcPr>
          <w:p w14:paraId="39BB8906" w14:textId="77777777" w:rsidR="006E2323" w:rsidRDefault="006E2323">
            <w:pPr>
              <w:bidi/>
            </w:pPr>
          </w:p>
        </w:tc>
      </w:tr>
    </w:tbl>
    <w:p w14:paraId="7896C67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3958C4D" w14:textId="77777777">
        <w:trPr>
          <w:cantSplit/>
          <w:tblHeader/>
          <w:jc w:val="center"/>
        </w:trPr>
        <w:tc>
          <w:tcPr>
            <w:tcW w:w="454" w:type="dxa"/>
            <w:shd w:val="clear" w:color="auto" w:fill="052976"/>
          </w:tcPr>
          <w:p w14:paraId="4B49DC30" w14:textId="77777777" w:rsidR="006E2323" w:rsidRDefault="00D0229F">
            <w:pPr>
              <w:bidi/>
              <w:jc w:val="center"/>
            </w:pPr>
            <w:r>
              <w:rPr>
                <w:b/>
                <w:bCs/>
                <w:color w:val="FFFFFF"/>
                <w:sz w:val="19"/>
                <w:szCs w:val="19"/>
                <w:rtl/>
              </w:rPr>
              <w:t>م</w:t>
            </w:r>
          </w:p>
        </w:tc>
        <w:tc>
          <w:tcPr>
            <w:tcW w:w="3742" w:type="dxa"/>
            <w:shd w:val="clear" w:color="auto" w:fill="052976"/>
          </w:tcPr>
          <w:p w14:paraId="6B91068F" w14:textId="77777777" w:rsidR="006E2323" w:rsidRDefault="00D0229F">
            <w:pPr>
              <w:bidi/>
              <w:jc w:val="center"/>
            </w:pPr>
            <w:r>
              <w:rPr>
                <w:b/>
                <w:bCs/>
                <w:color w:val="FFFFFF"/>
                <w:sz w:val="19"/>
                <w:szCs w:val="19"/>
                <w:rtl/>
              </w:rPr>
              <w:t>بند الفحص</w:t>
            </w:r>
          </w:p>
        </w:tc>
        <w:tc>
          <w:tcPr>
            <w:tcW w:w="2154" w:type="dxa"/>
            <w:shd w:val="clear" w:color="auto" w:fill="052976"/>
          </w:tcPr>
          <w:p w14:paraId="35B5961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24B8078" w14:textId="77777777" w:rsidR="006E2323" w:rsidRDefault="00D0229F">
            <w:pPr>
              <w:bidi/>
              <w:jc w:val="center"/>
            </w:pPr>
            <w:r>
              <w:rPr>
                <w:b/>
                <w:bCs/>
                <w:color w:val="FFFFFF"/>
                <w:sz w:val="19"/>
                <w:szCs w:val="19"/>
                <w:rtl/>
              </w:rPr>
              <w:t>نقطة</w:t>
            </w:r>
          </w:p>
        </w:tc>
        <w:tc>
          <w:tcPr>
            <w:tcW w:w="794" w:type="dxa"/>
            <w:shd w:val="clear" w:color="auto" w:fill="052976"/>
          </w:tcPr>
          <w:p w14:paraId="758C3117" w14:textId="77777777" w:rsidR="006E2323" w:rsidRDefault="00D0229F">
            <w:pPr>
              <w:bidi/>
              <w:jc w:val="center"/>
            </w:pPr>
            <w:r>
              <w:rPr>
                <w:b/>
                <w:bCs/>
                <w:color w:val="FFFFFF"/>
                <w:sz w:val="19"/>
                <w:szCs w:val="19"/>
                <w:rtl/>
              </w:rPr>
              <w:t>مطابق</w:t>
            </w:r>
          </w:p>
        </w:tc>
        <w:tc>
          <w:tcPr>
            <w:tcW w:w="907" w:type="dxa"/>
            <w:shd w:val="clear" w:color="auto" w:fill="052976"/>
          </w:tcPr>
          <w:p w14:paraId="1E4433B9" w14:textId="77777777" w:rsidR="006E2323" w:rsidRDefault="00D0229F">
            <w:pPr>
              <w:bidi/>
              <w:jc w:val="center"/>
            </w:pPr>
            <w:r>
              <w:rPr>
                <w:b/>
                <w:bCs/>
                <w:color w:val="FFFFFF"/>
                <w:sz w:val="19"/>
                <w:szCs w:val="19"/>
                <w:rtl/>
              </w:rPr>
              <w:t>غير مطابق</w:t>
            </w:r>
          </w:p>
        </w:tc>
        <w:tc>
          <w:tcPr>
            <w:tcW w:w="1247" w:type="dxa"/>
            <w:shd w:val="clear" w:color="auto" w:fill="052976"/>
          </w:tcPr>
          <w:p w14:paraId="3980F721" w14:textId="77777777" w:rsidR="006E2323" w:rsidRDefault="00D0229F">
            <w:pPr>
              <w:bidi/>
              <w:jc w:val="center"/>
            </w:pPr>
            <w:r>
              <w:rPr>
                <w:b/>
                <w:bCs/>
                <w:color w:val="FFFFFF"/>
                <w:sz w:val="19"/>
                <w:szCs w:val="19"/>
                <w:rtl/>
              </w:rPr>
              <w:t>ملاحظات</w:t>
            </w:r>
          </w:p>
        </w:tc>
      </w:tr>
      <w:tr w:rsidR="006E2323" w14:paraId="59061F58" w14:textId="77777777">
        <w:trPr>
          <w:cantSplit/>
          <w:jc w:val="center"/>
        </w:trPr>
        <w:tc>
          <w:tcPr>
            <w:tcW w:w="10092" w:type="dxa"/>
            <w:gridSpan w:val="7"/>
            <w:shd w:val="clear" w:color="auto" w:fill="DDE3F7"/>
          </w:tcPr>
          <w:p w14:paraId="3B341B3F" w14:textId="77777777" w:rsidR="006E2323" w:rsidRDefault="00D0229F">
            <w:pPr>
              <w:keepNext/>
              <w:bidi/>
            </w:pPr>
            <w:r>
              <w:rPr>
                <w:b/>
                <w:bCs/>
                <w:sz w:val="19"/>
                <w:szCs w:val="19"/>
                <w:rtl/>
              </w:rPr>
              <w:t>قبل التنفيذ</w:t>
            </w:r>
          </w:p>
        </w:tc>
      </w:tr>
      <w:tr w:rsidR="006E2323" w14:paraId="2B773551" w14:textId="77777777">
        <w:trPr>
          <w:cantSplit/>
          <w:jc w:val="center"/>
        </w:trPr>
        <w:tc>
          <w:tcPr>
            <w:tcW w:w="454" w:type="dxa"/>
          </w:tcPr>
          <w:p w14:paraId="5AED5C8B" w14:textId="77777777" w:rsidR="006E2323" w:rsidRDefault="00D0229F">
            <w:pPr>
              <w:bidi/>
              <w:jc w:val="center"/>
            </w:pPr>
            <w:r>
              <w:rPr>
                <w:sz w:val="18"/>
                <w:szCs w:val="18"/>
                <w:rtl/>
              </w:rPr>
              <w:t>1</w:t>
            </w:r>
          </w:p>
        </w:tc>
        <w:tc>
          <w:tcPr>
            <w:tcW w:w="3742" w:type="dxa"/>
          </w:tcPr>
          <w:p w14:paraId="5F0417B6" w14:textId="77777777" w:rsidR="006E2323" w:rsidRDefault="00D0229F">
            <w:pPr>
              <w:bidi/>
            </w:pPr>
            <w:r>
              <w:rPr>
                <w:sz w:val="18"/>
                <w:szCs w:val="18"/>
                <w:rtl/>
              </w:rPr>
              <w:t>اختيار الكاشف الحراري حسب درجة حرارة جو الحيز القصوى ومطابقة حرارة التشغيل للمخططات (ص 267)</w:t>
            </w:r>
          </w:p>
        </w:tc>
        <w:tc>
          <w:tcPr>
            <w:tcW w:w="2154" w:type="dxa"/>
          </w:tcPr>
          <w:p w14:paraId="3B0E8B71" w14:textId="77777777" w:rsidR="006E2323" w:rsidRDefault="00D0229F">
            <w:pPr>
              <w:bidi/>
            </w:pPr>
            <w:r>
              <w:rPr>
                <w:sz w:val="18"/>
                <w:szCs w:val="18"/>
                <w:rtl/>
              </w:rPr>
              <w:t>حرارة المكان + 14 إلى + 28°C</w:t>
            </w:r>
          </w:p>
        </w:tc>
        <w:tc>
          <w:tcPr>
            <w:tcW w:w="794" w:type="dxa"/>
          </w:tcPr>
          <w:p w14:paraId="38083E3A" w14:textId="77777777" w:rsidR="006E2323" w:rsidRDefault="00D0229F">
            <w:pPr>
              <w:bidi/>
              <w:jc w:val="center"/>
            </w:pPr>
            <w:r>
              <w:rPr>
                <w:sz w:val="18"/>
                <w:szCs w:val="18"/>
                <w:rtl/>
              </w:rPr>
              <w:t>R</w:t>
            </w:r>
          </w:p>
        </w:tc>
        <w:tc>
          <w:tcPr>
            <w:tcW w:w="794" w:type="dxa"/>
          </w:tcPr>
          <w:p w14:paraId="2F47F82F" w14:textId="77777777" w:rsidR="006E2323" w:rsidRDefault="00D0229F">
            <w:pPr>
              <w:bidi/>
              <w:jc w:val="center"/>
            </w:pPr>
            <w:r>
              <w:rPr>
                <w:sz w:val="18"/>
                <w:szCs w:val="18"/>
                <w:rtl/>
              </w:rPr>
              <w:t>☐</w:t>
            </w:r>
          </w:p>
        </w:tc>
        <w:tc>
          <w:tcPr>
            <w:tcW w:w="907" w:type="dxa"/>
          </w:tcPr>
          <w:p w14:paraId="7708F6FE" w14:textId="77777777" w:rsidR="006E2323" w:rsidRDefault="00D0229F">
            <w:pPr>
              <w:bidi/>
              <w:jc w:val="center"/>
            </w:pPr>
            <w:r>
              <w:rPr>
                <w:sz w:val="18"/>
                <w:szCs w:val="18"/>
                <w:rtl/>
              </w:rPr>
              <w:t>☐</w:t>
            </w:r>
          </w:p>
        </w:tc>
        <w:tc>
          <w:tcPr>
            <w:tcW w:w="1247" w:type="dxa"/>
          </w:tcPr>
          <w:p w14:paraId="2DF858E6" w14:textId="77777777" w:rsidR="006E2323" w:rsidRDefault="006E2323">
            <w:pPr>
              <w:bidi/>
            </w:pPr>
          </w:p>
        </w:tc>
      </w:tr>
      <w:tr w:rsidR="006E2323" w14:paraId="2B4C0B6D" w14:textId="77777777">
        <w:trPr>
          <w:cantSplit/>
          <w:jc w:val="center"/>
        </w:trPr>
        <w:tc>
          <w:tcPr>
            <w:tcW w:w="454" w:type="dxa"/>
          </w:tcPr>
          <w:p w14:paraId="17451C06" w14:textId="77777777" w:rsidR="006E2323" w:rsidRDefault="00D0229F">
            <w:pPr>
              <w:bidi/>
              <w:jc w:val="center"/>
            </w:pPr>
            <w:r>
              <w:rPr>
                <w:sz w:val="18"/>
                <w:szCs w:val="18"/>
                <w:rtl/>
              </w:rPr>
              <w:t>2</w:t>
            </w:r>
          </w:p>
        </w:tc>
        <w:tc>
          <w:tcPr>
            <w:tcW w:w="3742" w:type="dxa"/>
          </w:tcPr>
          <w:p w14:paraId="5150E37A" w14:textId="77777777" w:rsidR="006E2323" w:rsidRDefault="00D0229F">
            <w:pPr>
              <w:bidi/>
            </w:pPr>
            <w:r>
              <w:rPr>
                <w:sz w:val="18"/>
                <w:szCs w:val="18"/>
                <w:rtl/>
              </w:rPr>
              <w:t>توزيع الكواشف في الأسقف ذات الكمرات الساقطة (ص 267)</w:t>
            </w:r>
          </w:p>
        </w:tc>
        <w:tc>
          <w:tcPr>
            <w:tcW w:w="2154" w:type="dxa"/>
          </w:tcPr>
          <w:p w14:paraId="27339C3C" w14:textId="77777777" w:rsidR="006E2323" w:rsidRDefault="00D0229F">
            <w:pPr>
              <w:bidi/>
            </w:pPr>
            <w:r>
              <w:rPr>
                <w:sz w:val="18"/>
                <w:szCs w:val="18"/>
                <w:rtl/>
              </w:rPr>
              <w:t>منطقة منفصلة للسقوط الأكبر من 45 سم</w:t>
            </w:r>
          </w:p>
        </w:tc>
        <w:tc>
          <w:tcPr>
            <w:tcW w:w="794" w:type="dxa"/>
          </w:tcPr>
          <w:p w14:paraId="01FD6645" w14:textId="77777777" w:rsidR="006E2323" w:rsidRDefault="00D0229F">
            <w:pPr>
              <w:bidi/>
              <w:jc w:val="center"/>
            </w:pPr>
            <w:r>
              <w:rPr>
                <w:sz w:val="18"/>
                <w:szCs w:val="18"/>
                <w:rtl/>
              </w:rPr>
              <w:t>R</w:t>
            </w:r>
          </w:p>
        </w:tc>
        <w:tc>
          <w:tcPr>
            <w:tcW w:w="794" w:type="dxa"/>
          </w:tcPr>
          <w:p w14:paraId="71490894" w14:textId="77777777" w:rsidR="006E2323" w:rsidRDefault="00D0229F">
            <w:pPr>
              <w:bidi/>
              <w:jc w:val="center"/>
            </w:pPr>
            <w:r>
              <w:rPr>
                <w:sz w:val="18"/>
                <w:szCs w:val="18"/>
                <w:rtl/>
              </w:rPr>
              <w:t>☐</w:t>
            </w:r>
          </w:p>
        </w:tc>
        <w:tc>
          <w:tcPr>
            <w:tcW w:w="907" w:type="dxa"/>
          </w:tcPr>
          <w:p w14:paraId="19DB19B8" w14:textId="77777777" w:rsidR="006E2323" w:rsidRDefault="00D0229F">
            <w:pPr>
              <w:bidi/>
              <w:jc w:val="center"/>
            </w:pPr>
            <w:r>
              <w:rPr>
                <w:sz w:val="18"/>
                <w:szCs w:val="18"/>
                <w:rtl/>
              </w:rPr>
              <w:t>☐</w:t>
            </w:r>
          </w:p>
        </w:tc>
        <w:tc>
          <w:tcPr>
            <w:tcW w:w="1247" w:type="dxa"/>
          </w:tcPr>
          <w:p w14:paraId="05766D4E" w14:textId="77777777" w:rsidR="006E2323" w:rsidRDefault="006E2323">
            <w:pPr>
              <w:bidi/>
            </w:pPr>
          </w:p>
        </w:tc>
      </w:tr>
      <w:tr w:rsidR="006E2323" w14:paraId="69374DE3" w14:textId="77777777">
        <w:trPr>
          <w:cantSplit/>
          <w:jc w:val="center"/>
        </w:trPr>
        <w:tc>
          <w:tcPr>
            <w:tcW w:w="454" w:type="dxa"/>
          </w:tcPr>
          <w:p w14:paraId="1F5F1005" w14:textId="77777777" w:rsidR="006E2323" w:rsidRDefault="00D0229F">
            <w:pPr>
              <w:bidi/>
              <w:jc w:val="center"/>
            </w:pPr>
            <w:r>
              <w:rPr>
                <w:sz w:val="18"/>
                <w:szCs w:val="18"/>
                <w:rtl/>
              </w:rPr>
              <w:t>3</w:t>
            </w:r>
          </w:p>
        </w:tc>
        <w:tc>
          <w:tcPr>
            <w:tcW w:w="3742" w:type="dxa"/>
          </w:tcPr>
          <w:p w14:paraId="1CF644DE" w14:textId="77777777" w:rsidR="006E2323" w:rsidRDefault="00D0229F">
            <w:pPr>
              <w:bidi/>
            </w:pPr>
            <w:r>
              <w:rPr>
                <w:sz w:val="18"/>
                <w:szCs w:val="18"/>
                <w:rtl/>
              </w:rPr>
              <w:t>مساحة الحماية والتباعد لكواشف الحرارة (ص 267)</w:t>
            </w:r>
          </w:p>
        </w:tc>
        <w:tc>
          <w:tcPr>
            <w:tcW w:w="2154" w:type="dxa"/>
          </w:tcPr>
          <w:p w14:paraId="2EBCC334" w14:textId="77777777" w:rsidR="006E2323" w:rsidRDefault="00D0229F">
            <w:pPr>
              <w:bidi/>
            </w:pPr>
            <w:r>
              <w:rPr>
                <w:sz w:val="18"/>
                <w:szCs w:val="18"/>
                <w:rtl/>
              </w:rPr>
              <w:t>50 م² للكاشف، 10 إلى 14 م في الممرات</w:t>
            </w:r>
          </w:p>
        </w:tc>
        <w:tc>
          <w:tcPr>
            <w:tcW w:w="794" w:type="dxa"/>
          </w:tcPr>
          <w:p w14:paraId="1A997178" w14:textId="77777777" w:rsidR="006E2323" w:rsidRDefault="00D0229F">
            <w:pPr>
              <w:bidi/>
              <w:jc w:val="center"/>
            </w:pPr>
            <w:r>
              <w:rPr>
                <w:sz w:val="18"/>
                <w:szCs w:val="18"/>
                <w:rtl/>
              </w:rPr>
              <w:t>R</w:t>
            </w:r>
          </w:p>
        </w:tc>
        <w:tc>
          <w:tcPr>
            <w:tcW w:w="794" w:type="dxa"/>
          </w:tcPr>
          <w:p w14:paraId="0BA2B854" w14:textId="77777777" w:rsidR="006E2323" w:rsidRDefault="00D0229F">
            <w:pPr>
              <w:bidi/>
              <w:jc w:val="center"/>
            </w:pPr>
            <w:r>
              <w:rPr>
                <w:sz w:val="18"/>
                <w:szCs w:val="18"/>
                <w:rtl/>
              </w:rPr>
              <w:t>☐</w:t>
            </w:r>
          </w:p>
        </w:tc>
        <w:tc>
          <w:tcPr>
            <w:tcW w:w="907" w:type="dxa"/>
          </w:tcPr>
          <w:p w14:paraId="7C8616AC" w14:textId="77777777" w:rsidR="006E2323" w:rsidRDefault="00D0229F">
            <w:pPr>
              <w:bidi/>
              <w:jc w:val="center"/>
            </w:pPr>
            <w:r>
              <w:rPr>
                <w:sz w:val="18"/>
                <w:szCs w:val="18"/>
                <w:rtl/>
              </w:rPr>
              <w:t>☐</w:t>
            </w:r>
          </w:p>
        </w:tc>
        <w:tc>
          <w:tcPr>
            <w:tcW w:w="1247" w:type="dxa"/>
          </w:tcPr>
          <w:p w14:paraId="3F20D279" w14:textId="77777777" w:rsidR="006E2323" w:rsidRDefault="006E2323">
            <w:pPr>
              <w:bidi/>
            </w:pPr>
          </w:p>
        </w:tc>
      </w:tr>
      <w:tr w:rsidR="006E2323" w14:paraId="55AAA23C" w14:textId="77777777">
        <w:trPr>
          <w:cantSplit/>
          <w:jc w:val="center"/>
        </w:trPr>
        <w:tc>
          <w:tcPr>
            <w:tcW w:w="10092" w:type="dxa"/>
            <w:gridSpan w:val="7"/>
            <w:shd w:val="clear" w:color="auto" w:fill="DDE3F7"/>
          </w:tcPr>
          <w:p w14:paraId="09B3E6D1" w14:textId="77777777" w:rsidR="006E2323" w:rsidRDefault="00D0229F">
            <w:pPr>
              <w:keepNext/>
              <w:bidi/>
            </w:pPr>
            <w:r>
              <w:rPr>
                <w:b/>
                <w:bCs/>
                <w:sz w:val="19"/>
                <w:szCs w:val="19"/>
                <w:rtl/>
              </w:rPr>
              <w:t>أثناء التنفيذ</w:t>
            </w:r>
          </w:p>
        </w:tc>
      </w:tr>
      <w:tr w:rsidR="006E2323" w14:paraId="4A591C52" w14:textId="77777777">
        <w:trPr>
          <w:cantSplit/>
          <w:jc w:val="center"/>
        </w:trPr>
        <w:tc>
          <w:tcPr>
            <w:tcW w:w="454" w:type="dxa"/>
          </w:tcPr>
          <w:p w14:paraId="0E1ECE7D" w14:textId="77777777" w:rsidR="006E2323" w:rsidRDefault="00D0229F">
            <w:pPr>
              <w:bidi/>
              <w:jc w:val="center"/>
            </w:pPr>
            <w:r>
              <w:rPr>
                <w:sz w:val="18"/>
                <w:szCs w:val="18"/>
                <w:rtl/>
              </w:rPr>
              <w:t>4</w:t>
            </w:r>
          </w:p>
        </w:tc>
        <w:tc>
          <w:tcPr>
            <w:tcW w:w="3742" w:type="dxa"/>
          </w:tcPr>
          <w:p w14:paraId="4EE43A18" w14:textId="77777777" w:rsidR="006E2323" w:rsidRDefault="00D0229F">
            <w:pPr>
              <w:bidi/>
            </w:pPr>
            <w:r>
              <w:rPr>
                <w:sz w:val="18"/>
                <w:szCs w:val="18"/>
                <w:rtl/>
              </w:rPr>
              <w:t>بعد كاشف الحرارة عن مخارج هواء التكييف (ص 267)</w:t>
            </w:r>
          </w:p>
        </w:tc>
        <w:tc>
          <w:tcPr>
            <w:tcW w:w="2154" w:type="dxa"/>
          </w:tcPr>
          <w:p w14:paraId="24959CC3" w14:textId="77777777" w:rsidR="006E2323" w:rsidRDefault="00D0229F">
            <w:pPr>
              <w:bidi/>
            </w:pPr>
            <w:r>
              <w:rPr>
                <w:sz w:val="18"/>
                <w:szCs w:val="18"/>
                <w:rtl/>
              </w:rPr>
              <w:t>1 م على الأقل</w:t>
            </w:r>
          </w:p>
        </w:tc>
        <w:tc>
          <w:tcPr>
            <w:tcW w:w="794" w:type="dxa"/>
          </w:tcPr>
          <w:p w14:paraId="1AABA9DA" w14:textId="77777777" w:rsidR="006E2323" w:rsidRDefault="00D0229F">
            <w:pPr>
              <w:bidi/>
              <w:jc w:val="center"/>
            </w:pPr>
            <w:r>
              <w:rPr>
                <w:sz w:val="18"/>
                <w:szCs w:val="18"/>
                <w:rtl/>
              </w:rPr>
              <w:t>W</w:t>
            </w:r>
          </w:p>
        </w:tc>
        <w:tc>
          <w:tcPr>
            <w:tcW w:w="794" w:type="dxa"/>
          </w:tcPr>
          <w:p w14:paraId="469FCED6" w14:textId="77777777" w:rsidR="006E2323" w:rsidRDefault="00D0229F">
            <w:pPr>
              <w:bidi/>
              <w:jc w:val="center"/>
            </w:pPr>
            <w:r>
              <w:rPr>
                <w:sz w:val="18"/>
                <w:szCs w:val="18"/>
                <w:rtl/>
              </w:rPr>
              <w:t>☐</w:t>
            </w:r>
          </w:p>
        </w:tc>
        <w:tc>
          <w:tcPr>
            <w:tcW w:w="907" w:type="dxa"/>
          </w:tcPr>
          <w:p w14:paraId="7BCEBBE2" w14:textId="77777777" w:rsidR="006E2323" w:rsidRDefault="00D0229F">
            <w:pPr>
              <w:bidi/>
              <w:jc w:val="center"/>
            </w:pPr>
            <w:r>
              <w:rPr>
                <w:sz w:val="18"/>
                <w:szCs w:val="18"/>
                <w:rtl/>
              </w:rPr>
              <w:t>☐</w:t>
            </w:r>
          </w:p>
        </w:tc>
        <w:tc>
          <w:tcPr>
            <w:tcW w:w="1247" w:type="dxa"/>
          </w:tcPr>
          <w:p w14:paraId="450ACCA1" w14:textId="77777777" w:rsidR="006E2323" w:rsidRDefault="006E2323">
            <w:pPr>
              <w:bidi/>
            </w:pPr>
          </w:p>
        </w:tc>
      </w:tr>
      <w:tr w:rsidR="006E2323" w14:paraId="67247F14" w14:textId="77777777">
        <w:trPr>
          <w:cantSplit/>
          <w:jc w:val="center"/>
        </w:trPr>
        <w:tc>
          <w:tcPr>
            <w:tcW w:w="454" w:type="dxa"/>
          </w:tcPr>
          <w:p w14:paraId="57A05BD7" w14:textId="77777777" w:rsidR="006E2323" w:rsidRDefault="00D0229F">
            <w:pPr>
              <w:bidi/>
              <w:jc w:val="center"/>
            </w:pPr>
            <w:r>
              <w:rPr>
                <w:sz w:val="18"/>
                <w:szCs w:val="18"/>
                <w:rtl/>
              </w:rPr>
              <w:t>5</w:t>
            </w:r>
          </w:p>
        </w:tc>
        <w:tc>
          <w:tcPr>
            <w:tcW w:w="3742" w:type="dxa"/>
          </w:tcPr>
          <w:p w14:paraId="3DF03015" w14:textId="77777777" w:rsidR="006E2323" w:rsidRDefault="00D0229F">
            <w:pPr>
              <w:bidi/>
            </w:pPr>
            <w:r>
              <w:rPr>
                <w:sz w:val="18"/>
                <w:szCs w:val="18"/>
                <w:rtl/>
              </w:rPr>
              <w:t>تركيب كاشف الحرارة بالنسبة للسقف والجدار (ص 267)</w:t>
            </w:r>
          </w:p>
        </w:tc>
        <w:tc>
          <w:tcPr>
            <w:tcW w:w="2154" w:type="dxa"/>
          </w:tcPr>
          <w:p w14:paraId="42715B76" w14:textId="77777777" w:rsidR="006E2323" w:rsidRDefault="00D0229F">
            <w:pPr>
              <w:bidi/>
            </w:pPr>
            <w:r>
              <w:rPr>
                <w:sz w:val="18"/>
                <w:szCs w:val="18"/>
                <w:rtl/>
              </w:rPr>
              <w:t>10 إلى 30 سم من السقف، 10 سم على الأقل من الجدار</w:t>
            </w:r>
          </w:p>
        </w:tc>
        <w:tc>
          <w:tcPr>
            <w:tcW w:w="794" w:type="dxa"/>
          </w:tcPr>
          <w:p w14:paraId="11CEA2CC" w14:textId="77777777" w:rsidR="006E2323" w:rsidRDefault="00D0229F">
            <w:pPr>
              <w:bidi/>
              <w:jc w:val="center"/>
            </w:pPr>
            <w:r>
              <w:rPr>
                <w:sz w:val="18"/>
                <w:szCs w:val="18"/>
                <w:rtl/>
              </w:rPr>
              <w:t>W</w:t>
            </w:r>
          </w:p>
        </w:tc>
        <w:tc>
          <w:tcPr>
            <w:tcW w:w="794" w:type="dxa"/>
          </w:tcPr>
          <w:p w14:paraId="3F483949" w14:textId="77777777" w:rsidR="006E2323" w:rsidRDefault="00D0229F">
            <w:pPr>
              <w:bidi/>
              <w:jc w:val="center"/>
            </w:pPr>
            <w:r>
              <w:rPr>
                <w:sz w:val="18"/>
                <w:szCs w:val="18"/>
                <w:rtl/>
              </w:rPr>
              <w:t>☐</w:t>
            </w:r>
          </w:p>
        </w:tc>
        <w:tc>
          <w:tcPr>
            <w:tcW w:w="907" w:type="dxa"/>
          </w:tcPr>
          <w:p w14:paraId="50CA82CE" w14:textId="77777777" w:rsidR="006E2323" w:rsidRDefault="00D0229F">
            <w:pPr>
              <w:bidi/>
              <w:jc w:val="center"/>
            </w:pPr>
            <w:r>
              <w:rPr>
                <w:sz w:val="18"/>
                <w:szCs w:val="18"/>
                <w:rtl/>
              </w:rPr>
              <w:t>☐</w:t>
            </w:r>
          </w:p>
        </w:tc>
        <w:tc>
          <w:tcPr>
            <w:tcW w:w="1247" w:type="dxa"/>
          </w:tcPr>
          <w:p w14:paraId="0408F826" w14:textId="77777777" w:rsidR="006E2323" w:rsidRDefault="006E2323">
            <w:pPr>
              <w:bidi/>
            </w:pPr>
          </w:p>
        </w:tc>
      </w:tr>
    </w:tbl>
    <w:p w14:paraId="7E2C01B9" w14:textId="77777777" w:rsidR="006E2323" w:rsidRDefault="006E2323">
      <w:pPr>
        <w:keepNext/>
        <w:bidi/>
        <w:spacing w:after="40"/>
      </w:pPr>
    </w:p>
    <w:p w14:paraId="794AFFC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D4372F2"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1FD0A0A" w14:textId="77777777">
        <w:trPr>
          <w:cantSplit/>
          <w:jc w:val="center"/>
        </w:trPr>
        <w:tc>
          <w:tcPr>
            <w:tcW w:w="3345" w:type="dxa"/>
            <w:shd w:val="clear" w:color="auto" w:fill="EEF1FA"/>
          </w:tcPr>
          <w:p w14:paraId="2F9D9F48" w14:textId="77777777" w:rsidR="006E2323" w:rsidRDefault="00D0229F">
            <w:pPr>
              <w:keepNext/>
              <w:bidi/>
              <w:jc w:val="center"/>
            </w:pPr>
            <w:r>
              <w:rPr>
                <w:b/>
                <w:bCs/>
                <w:sz w:val="20"/>
                <w:szCs w:val="20"/>
                <w:rtl/>
              </w:rPr>
              <w:t>مهندس المقاول</w:t>
            </w:r>
          </w:p>
        </w:tc>
        <w:tc>
          <w:tcPr>
            <w:tcW w:w="3345" w:type="dxa"/>
            <w:shd w:val="clear" w:color="auto" w:fill="EEF1FA"/>
          </w:tcPr>
          <w:p w14:paraId="4CF4602D"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61A8214" w14:textId="77777777" w:rsidR="006E2323" w:rsidRDefault="00D0229F">
            <w:pPr>
              <w:keepNext/>
              <w:bidi/>
              <w:jc w:val="center"/>
            </w:pPr>
            <w:r>
              <w:rPr>
                <w:b/>
                <w:bCs/>
                <w:sz w:val="20"/>
                <w:szCs w:val="20"/>
                <w:rtl/>
              </w:rPr>
              <w:t>مدير المشروع</w:t>
            </w:r>
          </w:p>
        </w:tc>
      </w:tr>
      <w:tr w:rsidR="006E2323" w14:paraId="397AF918" w14:textId="77777777">
        <w:trPr>
          <w:cantSplit/>
          <w:trHeight w:val="397"/>
          <w:jc w:val="center"/>
        </w:trPr>
        <w:tc>
          <w:tcPr>
            <w:tcW w:w="3345" w:type="dxa"/>
          </w:tcPr>
          <w:p w14:paraId="7376F420" w14:textId="77777777" w:rsidR="006E2323" w:rsidRDefault="00D0229F">
            <w:pPr>
              <w:keepNext/>
              <w:bidi/>
            </w:pPr>
            <w:r>
              <w:rPr>
                <w:sz w:val="19"/>
                <w:szCs w:val="19"/>
                <w:rtl/>
              </w:rPr>
              <w:t>الاسم:</w:t>
            </w:r>
          </w:p>
        </w:tc>
        <w:tc>
          <w:tcPr>
            <w:tcW w:w="3345" w:type="dxa"/>
          </w:tcPr>
          <w:p w14:paraId="35806F4E" w14:textId="77777777" w:rsidR="006E2323" w:rsidRDefault="00D0229F">
            <w:pPr>
              <w:keepNext/>
              <w:bidi/>
            </w:pPr>
            <w:r>
              <w:rPr>
                <w:sz w:val="19"/>
                <w:szCs w:val="19"/>
                <w:rtl/>
              </w:rPr>
              <w:t>الاسم:</w:t>
            </w:r>
          </w:p>
        </w:tc>
        <w:tc>
          <w:tcPr>
            <w:tcW w:w="3345" w:type="dxa"/>
          </w:tcPr>
          <w:p w14:paraId="1B3ACA98" w14:textId="77777777" w:rsidR="006E2323" w:rsidRDefault="00D0229F">
            <w:pPr>
              <w:keepNext/>
              <w:bidi/>
            </w:pPr>
            <w:r>
              <w:rPr>
                <w:sz w:val="19"/>
                <w:szCs w:val="19"/>
                <w:rtl/>
              </w:rPr>
              <w:t>الاسم:</w:t>
            </w:r>
          </w:p>
        </w:tc>
      </w:tr>
      <w:tr w:rsidR="006E2323" w14:paraId="6BCCF2DD" w14:textId="77777777">
        <w:trPr>
          <w:cantSplit/>
          <w:trHeight w:val="624"/>
          <w:jc w:val="center"/>
        </w:trPr>
        <w:tc>
          <w:tcPr>
            <w:tcW w:w="3345" w:type="dxa"/>
          </w:tcPr>
          <w:p w14:paraId="3DB2D952" w14:textId="77777777" w:rsidR="006E2323" w:rsidRDefault="00D0229F">
            <w:pPr>
              <w:keepNext/>
              <w:bidi/>
            </w:pPr>
            <w:r>
              <w:rPr>
                <w:sz w:val="19"/>
                <w:szCs w:val="19"/>
                <w:rtl/>
              </w:rPr>
              <w:t>التوقيع:</w:t>
            </w:r>
          </w:p>
        </w:tc>
        <w:tc>
          <w:tcPr>
            <w:tcW w:w="3345" w:type="dxa"/>
          </w:tcPr>
          <w:p w14:paraId="11480332" w14:textId="77777777" w:rsidR="006E2323" w:rsidRDefault="00D0229F">
            <w:pPr>
              <w:keepNext/>
              <w:bidi/>
            </w:pPr>
            <w:r>
              <w:rPr>
                <w:sz w:val="19"/>
                <w:szCs w:val="19"/>
                <w:rtl/>
              </w:rPr>
              <w:t>التوقيع:</w:t>
            </w:r>
          </w:p>
        </w:tc>
        <w:tc>
          <w:tcPr>
            <w:tcW w:w="3345" w:type="dxa"/>
          </w:tcPr>
          <w:p w14:paraId="12AF57EE" w14:textId="77777777" w:rsidR="006E2323" w:rsidRDefault="00D0229F">
            <w:pPr>
              <w:keepNext/>
              <w:bidi/>
            </w:pPr>
            <w:r>
              <w:rPr>
                <w:sz w:val="19"/>
                <w:szCs w:val="19"/>
                <w:rtl/>
              </w:rPr>
              <w:t>التوقيع:</w:t>
            </w:r>
          </w:p>
        </w:tc>
      </w:tr>
      <w:tr w:rsidR="006E2323" w14:paraId="06365FA4" w14:textId="77777777">
        <w:trPr>
          <w:cantSplit/>
          <w:trHeight w:val="397"/>
          <w:jc w:val="center"/>
        </w:trPr>
        <w:tc>
          <w:tcPr>
            <w:tcW w:w="3345" w:type="dxa"/>
          </w:tcPr>
          <w:p w14:paraId="308E0B56" w14:textId="77777777" w:rsidR="006E2323" w:rsidRDefault="00D0229F">
            <w:pPr>
              <w:bidi/>
            </w:pPr>
            <w:r>
              <w:rPr>
                <w:sz w:val="19"/>
                <w:szCs w:val="19"/>
                <w:rtl/>
              </w:rPr>
              <w:t>التاريخ:</w:t>
            </w:r>
          </w:p>
        </w:tc>
        <w:tc>
          <w:tcPr>
            <w:tcW w:w="3345" w:type="dxa"/>
          </w:tcPr>
          <w:p w14:paraId="5455B03E" w14:textId="77777777" w:rsidR="006E2323" w:rsidRDefault="00D0229F">
            <w:pPr>
              <w:bidi/>
            </w:pPr>
            <w:r>
              <w:rPr>
                <w:sz w:val="19"/>
                <w:szCs w:val="19"/>
                <w:rtl/>
              </w:rPr>
              <w:t>التاريخ:</w:t>
            </w:r>
          </w:p>
        </w:tc>
        <w:tc>
          <w:tcPr>
            <w:tcW w:w="3345" w:type="dxa"/>
          </w:tcPr>
          <w:p w14:paraId="765717BB" w14:textId="77777777" w:rsidR="006E2323" w:rsidRDefault="00D0229F">
            <w:pPr>
              <w:bidi/>
            </w:pPr>
            <w:r>
              <w:rPr>
                <w:sz w:val="19"/>
                <w:szCs w:val="19"/>
                <w:rtl/>
              </w:rPr>
              <w:t>التاريخ:</w:t>
            </w:r>
          </w:p>
        </w:tc>
      </w:tr>
    </w:tbl>
    <w:p w14:paraId="6EFFD00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224: إنذار الحريق، كواشف الدخان</w:t>
      </w:r>
    </w:p>
    <w:p w14:paraId="66DD4269" w14:textId="77777777" w:rsidR="006E2323" w:rsidRDefault="00D0229F">
      <w:pPr>
        <w:bidi/>
        <w:spacing w:after="80"/>
      </w:pPr>
      <w:r>
        <w:rPr>
          <w:color w:val="5B6475"/>
          <w:sz w:val="19"/>
          <w:szCs w:val="19"/>
          <w:rtl/>
        </w:rPr>
        <w:t>التخصص: حريق وإنذار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BFCDEB4" w14:textId="77777777">
        <w:trPr>
          <w:cantSplit/>
          <w:jc w:val="center"/>
        </w:trPr>
        <w:tc>
          <w:tcPr>
            <w:tcW w:w="2211" w:type="dxa"/>
            <w:shd w:val="clear" w:color="auto" w:fill="EEF1FA"/>
          </w:tcPr>
          <w:p w14:paraId="51499F45" w14:textId="77777777" w:rsidR="006E2323" w:rsidRDefault="00D0229F">
            <w:pPr>
              <w:bidi/>
            </w:pPr>
            <w:r>
              <w:rPr>
                <w:sz w:val="19"/>
                <w:szCs w:val="19"/>
                <w:rtl/>
              </w:rPr>
              <w:t>المشروع</w:t>
            </w:r>
          </w:p>
        </w:tc>
        <w:tc>
          <w:tcPr>
            <w:tcW w:w="2721" w:type="dxa"/>
          </w:tcPr>
          <w:p w14:paraId="106FEDD7" w14:textId="77777777" w:rsidR="006E2323" w:rsidRDefault="006E2323">
            <w:pPr>
              <w:bidi/>
            </w:pPr>
          </w:p>
        </w:tc>
        <w:tc>
          <w:tcPr>
            <w:tcW w:w="2211" w:type="dxa"/>
            <w:shd w:val="clear" w:color="auto" w:fill="EEF1FA"/>
          </w:tcPr>
          <w:p w14:paraId="3104076E" w14:textId="77777777" w:rsidR="006E2323" w:rsidRDefault="00D0229F">
            <w:pPr>
              <w:bidi/>
            </w:pPr>
            <w:r>
              <w:rPr>
                <w:sz w:val="19"/>
                <w:szCs w:val="19"/>
                <w:rtl/>
              </w:rPr>
              <w:t>الشركة</w:t>
            </w:r>
          </w:p>
        </w:tc>
        <w:tc>
          <w:tcPr>
            <w:tcW w:w="2948" w:type="dxa"/>
          </w:tcPr>
          <w:p w14:paraId="029DD4E4" w14:textId="77777777" w:rsidR="006E2323" w:rsidRDefault="006E2323">
            <w:pPr>
              <w:bidi/>
            </w:pPr>
          </w:p>
        </w:tc>
      </w:tr>
      <w:tr w:rsidR="006E2323" w14:paraId="6052B228" w14:textId="77777777">
        <w:trPr>
          <w:cantSplit/>
          <w:jc w:val="center"/>
        </w:trPr>
        <w:tc>
          <w:tcPr>
            <w:tcW w:w="2211" w:type="dxa"/>
            <w:shd w:val="clear" w:color="auto" w:fill="EEF1FA"/>
          </w:tcPr>
          <w:p w14:paraId="2EF8A238" w14:textId="77777777" w:rsidR="006E2323" w:rsidRDefault="00D0229F">
            <w:pPr>
              <w:bidi/>
            </w:pPr>
            <w:r>
              <w:rPr>
                <w:sz w:val="19"/>
                <w:szCs w:val="19"/>
                <w:rtl/>
              </w:rPr>
              <w:t>المقاول / مقاول الباطن</w:t>
            </w:r>
          </w:p>
        </w:tc>
        <w:tc>
          <w:tcPr>
            <w:tcW w:w="2721" w:type="dxa"/>
          </w:tcPr>
          <w:p w14:paraId="13740E72" w14:textId="77777777" w:rsidR="006E2323" w:rsidRDefault="006E2323">
            <w:pPr>
              <w:bidi/>
            </w:pPr>
          </w:p>
        </w:tc>
        <w:tc>
          <w:tcPr>
            <w:tcW w:w="2211" w:type="dxa"/>
            <w:shd w:val="clear" w:color="auto" w:fill="EEF1FA"/>
          </w:tcPr>
          <w:p w14:paraId="665AE58E" w14:textId="77777777" w:rsidR="006E2323" w:rsidRDefault="00D0229F">
            <w:pPr>
              <w:bidi/>
            </w:pPr>
            <w:r>
              <w:rPr>
                <w:sz w:val="19"/>
                <w:szCs w:val="19"/>
                <w:rtl/>
              </w:rPr>
              <w:t>رقم طلب الاستلام IR</w:t>
            </w:r>
          </w:p>
        </w:tc>
        <w:tc>
          <w:tcPr>
            <w:tcW w:w="2948" w:type="dxa"/>
          </w:tcPr>
          <w:p w14:paraId="482576FD" w14:textId="77777777" w:rsidR="006E2323" w:rsidRDefault="006E2323">
            <w:pPr>
              <w:bidi/>
            </w:pPr>
          </w:p>
        </w:tc>
      </w:tr>
      <w:tr w:rsidR="006E2323" w14:paraId="589FF044" w14:textId="77777777">
        <w:trPr>
          <w:cantSplit/>
          <w:jc w:val="center"/>
        </w:trPr>
        <w:tc>
          <w:tcPr>
            <w:tcW w:w="2211" w:type="dxa"/>
            <w:shd w:val="clear" w:color="auto" w:fill="EEF1FA"/>
          </w:tcPr>
          <w:p w14:paraId="5F899819" w14:textId="77777777" w:rsidR="006E2323" w:rsidRDefault="00D0229F">
            <w:pPr>
              <w:bidi/>
            </w:pPr>
            <w:r>
              <w:rPr>
                <w:sz w:val="19"/>
                <w:szCs w:val="19"/>
                <w:rtl/>
              </w:rPr>
              <w:t>الموقع / المنسوب / المحور</w:t>
            </w:r>
          </w:p>
        </w:tc>
        <w:tc>
          <w:tcPr>
            <w:tcW w:w="2721" w:type="dxa"/>
          </w:tcPr>
          <w:p w14:paraId="3C9CE2AE" w14:textId="77777777" w:rsidR="006E2323" w:rsidRDefault="006E2323">
            <w:pPr>
              <w:bidi/>
            </w:pPr>
          </w:p>
        </w:tc>
        <w:tc>
          <w:tcPr>
            <w:tcW w:w="2211" w:type="dxa"/>
            <w:shd w:val="clear" w:color="auto" w:fill="EEF1FA"/>
          </w:tcPr>
          <w:p w14:paraId="69B100C1" w14:textId="77777777" w:rsidR="006E2323" w:rsidRDefault="00D0229F">
            <w:pPr>
              <w:bidi/>
            </w:pPr>
            <w:r>
              <w:rPr>
                <w:sz w:val="19"/>
                <w:szCs w:val="19"/>
                <w:rtl/>
              </w:rPr>
              <w:t>التاريخ والوقت</w:t>
            </w:r>
          </w:p>
        </w:tc>
        <w:tc>
          <w:tcPr>
            <w:tcW w:w="2948" w:type="dxa"/>
          </w:tcPr>
          <w:p w14:paraId="4676DA42" w14:textId="77777777" w:rsidR="006E2323" w:rsidRDefault="006E2323">
            <w:pPr>
              <w:bidi/>
            </w:pPr>
          </w:p>
        </w:tc>
      </w:tr>
      <w:tr w:rsidR="006E2323" w14:paraId="20FE06EF" w14:textId="77777777">
        <w:trPr>
          <w:cantSplit/>
          <w:jc w:val="center"/>
        </w:trPr>
        <w:tc>
          <w:tcPr>
            <w:tcW w:w="2211" w:type="dxa"/>
            <w:shd w:val="clear" w:color="auto" w:fill="EEF1FA"/>
          </w:tcPr>
          <w:p w14:paraId="0AD135D3" w14:textId="77777777" w:rsidR="006E2323" w:rsidRDefault="00D0229F">
            <w:pPr>
              <w:bidi/>
            </w:pPr>
            <w:r>
              <w:rPr>
                <w:sz w:val="19"/>
                <w:szCs w:val="19"/>
                <w:rtl/>
              </w:rPr>
              <w:t>المخططات المرجعية</w:t>
            </w:r>
          </w:p>
        </w:tc>
        <w:tc>
          <w:tcPr>
            <w:tcW w:w="2721" w:type="dxa"/>
          </w:tcPr>
          <w:p w14:paraId="170AA051" w14:textId="77777777" w:rsidR="006E2323" w:rsidRDefault="006E2323">
            <w:pPr>
              <w:bidi/>
            </w:pPr>
          </w:p>
        </w:tc>
        <w:tc>
          <w:tcPr>
            <w:tcW w:w="2211" w:type="dxa"/>
            <w:shd w:val="clear" w:color="auto" w:fill="EEF1FA"/>
          </w:tcPr>
          <w:p w14:paraId="0DB513E7" w14:textId="77777777" w:rsidR="006E2323" w:rsidRDefault="00D0229F">
            <w:pPr>
              <w:bidi/>
            </w:pPr>
            <w:r>
              <w:rPr>
                <w:sz w:val="19"/>
                <w:szCs w:val="19"/>
                <w:rtl/>
              </w:rPr>
              <w:t>رقم اعتماد المواد</w:t>
            </w:r>
          </w:p>
        </w:tc>
        <w:tc>
          <w:tcPr>
            <w:tcW w:w="2948" w:type="dxa"/>
          </w:tcPr>
          <w:p w14:paraId="76C93B8A" w14:textId="77777777" w:rsidR="006E2323" w:rsidRDefault="006E2323">
            <w:pPr>
              <w:bidi/>
            </w:pPr>
          </w:p>
        </w:tc>
      </w:tr>
    </w:tbl>
    <w:p w14:paraId="4C5CC49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66435B9" w14:textId="77777777">
        <w:trPr>
          <w:cantSplit/>
          <w:tblHeader/>
          <w:jc w:val="center"/>
        </w:trPr>
        <w:tc>
          <w:tcPr>
            <w:tcW w:w="454" w:type="dxa"/>
            <w:shd w:val="clear" w:color="auto" w:fill="052976"/>
          </w:tcPr>
          <w:p w14:paraId="1DEE6617" w14:textId="77777777" w:rsidR="006E2323" w:rsidRDefault="00D0229F">
            <w:pPr>
              <w:bidi/>
              <w:jc w:val="center"/>
            </w:pPr>
            <w:r>
              <w:rPr>
                <w:b/>
                <w:bCs/>
                <w:color w:val="FFFFFF"/>
                <w:sz w:val="19"/>
                <w:szCs w:val="19"/>
                <w:rtl/>
              </w:rPr>
              <w:t>م</w:t>
            </w:r>
          </w:p>
        </w:tc>
        <w:tc>
          <w:tcPr>
            <w:tcW w:w="3742" w:type="dxa"/>
            <w:shd w:val="clear" w:color="auto" w:fill="052976"/>
          </w:tcPr>
          <w:p w14:paraId="5DCF51A7" w14:textId="77777777" w:rsidR="006E2323" w:rsidRDefault="00D0229F">
            <w:pPr>
              <w:bidi/>
              <w:jc w:val="center"/>
            </w:pPr>
            <w:r>
              <w:rPr>
                <w:b/>
                <w:bCs/>
                <w:color w:val="FFFFFF"/>
                <w:sz w:val="19"/>
                <w:szCs w:val="19"/>
                <w:rtl/>
              </w:rPr>
              <w:t>بند الفحص</w:t>
            </w:r>
          </w:p>
        </w:tc>
        <w:tc>
          <w:tcPr>
            <w:tcW w:w="2154" w:type="dxa"/>
            <w:shd w:val="clear" w:color="auto" w:fill="052976"/>
          </w:tcPr>
          <w:p w14:paraId="757C509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D2C2099" w14:textId="77777777" w:rsidR="006E2323" w:rsidRDefault="00D0229F">
            <w:pPr>
              <w:bidi/>
              <w:jc w:val="center"/>
            </w:pPr>
            <w:r>
              <w:rPr>
                <w:b/>
                <w:bCs/>
                <w:color w:val="FFFFFF"/>
                <w:sz w:val="19"/>
                <w:szCs w:val="19"/>
                <w:rtl/>
              </w:rPr>
              <w:t>نقطة</w:t>
            </w:r>
          </w:p>
        </w:tc>
        <w:tc>
          <w:tcPr>
            <w:tcW w:w="794" w:type="dxa"/>
            <w:shd w:val="clear" w:color="auto" w:fill="052976"/>
          </w:tcPr>
          <w:p w14:paraId="60EB5789" w14:textId="77777777" w:rsidR="006E2323" w:rsidRDefault="00D0229F">
            <w:pPr>
              <w:bidi/>
              <w:jc w:val="center"/>
            </w:pPr>
            <w:r>
              <w:rPr>
                <w:b/>
                <w:bCs/>
                <w:color w:val="FFFFFF"/>
                <w:sz w:val="19"/>
                <w:szCs w:val="19"/>
                <w:rtl/>
              </w:rPr>
              <w:t>مطابق</w:t>
            </w:r>
          </w:p>
        </w:tc>
        <w:tc>
          <w:tcPr>
            <w:tcW w:w="907" w:type="dxa"/>
            <w:shd w:val="clear" w:color="auto" w:fill="052976"/>
          </w:tcPr>
          <w:p w14:paraId="3F8A0753" w14:textId="77777777" w:rsidR="006E2323" w:rsidRDefault="00D0229F">
            <w:pPr>
              <w:bidi/>
              <w:jc w:val="center"/>
            </w:pPr>
            <w:r>
              <w:rPr>
                <w:b/>
                <w:bCs/>
                <w:color w:val="FFFFFF"/>
                <w:sz w:val="19"/>
                <w:szCs w:val="19"/>
                <w:rtl/>
              </w:rPr>
              <w:t>غير مطابق</w:t>
            </w:r>
          </w:p>
        </w:tc>
        <w:tc>
          <w:tcPr>
            <w:tcW w:w="1247" w:type="dxa"/>
            <w:shd w:val="clear" w:color="auto" w:fill="052976"/>
          </w:tcPr>
          <w:p w14:paraId="2D47CBDA" w14:textId="77777777" w:rsidR="006E2323" w:rsidRDefault="00D0229F">
            <w:pPr>
              <w:bidi/>
              <w:jc w:val="center"/>
            </w:pPr>
            <w:r>
              <w:rPr>
                <w:b/>
                <w:bCs/>
                <w:color w:val="FFFFFF"/>
                <w:sz w:val="19"/>
                <w:szCs w:val="19"/>
                <w:rtl/>
              </w:rPr>
              <w:t>ملاحظات</w:t>
            </w:r>
          </w:p>
        </w:tc>
      </w:tr>
      <w:tr w:rsidR="006E2323" w14:paraId="39F69BD3" w14:textId="77777777">
        <w:trPr>
          <w:cantSplit/>
          <w:jc w:val="center"/>
        </w:trPr>
        <w:tc>
          <w:tcPr>
            <w:tcW w:w="10092" w:type="dxa"/>
            <w:gridSpan w:val="7"/>
            <w:shd w:val="clear" w:color="auto" w:fill="DDE3F7"/>
          </w:tcPr>
          <w:p w14:paraId="3D6DD7A5" w14:textId="77777777" w:rsidR="006E2323" w:rsidRDefault="00D0229F">
            <w:pPr>
              <w:keepNext/>
              <w:bidi/>
            </w:pPr>
            <w:r>
              <w:rPr>
                <w:b/>
                <w:bCs/>
                <w:sz w:val="19"/>
                <w:szCs w:val="19"/>
                <w:rtl/>
              </w:rPr>
              <w:t>قبل التنفيذ</w:t>
            </w:r>
          </w:p>
        </w:tc>
      </w:tr>
      <w:tr w:rsidR="006E2323" w14:paraId="6D60555A" w14:textId="77777777">
        <w:trPr>
          <w:cantSplit/>
          <w:jc w:val="center"/>
        </w:trPr>
        <w:tc>
          <w:tcPr>
            <w:tcW w:w="454" w:type="dxa"/>
          </w:tcPr>
          <w:p w14:paraId="44C4C10C" w14:textId="77777777" w:rsidR="006E2323" w:rsidRDefault="00D0229F">
            <w:pPr>
              <w:bidi/>
              <w:jc w:val="center"/>
            </w:pPr>
            <w:r>
              <w:rPr>
                <w:sz w:val="18"/>
                <w:szCs w:val="18"/>
                <w:rtl/>
              </w:rPr>
              <w:t>1</w:t>
            </w:r>
          </w:p>
        </w:tc>
        <w:tc>
          <w:tcPr>
            <w:tcW w:w="3742" w:type="dxa"/>
          </w:tcPr>
          <w:p w14:paraId="4B2EC991" w14:textId="77777777" w:rsidR="006E2323" w:rsidRDefault="00D0229F">
            <w:pPr>
              <w:bidi/>
            </w:pPr>
            <w:r>
              <w:rPr>
                <w:sz w:val="18"/>
                <w:szCs w:val="18"/>
                <w:rtl/>
              </w:rPr>
              <w:t>ارتفاع وتباعد كواشف الدخان (ص 268)</w:t>
            </w:r>
          </w:p>
        </w:tc>
        <w:tc>
          <w:tcPr>
            <w:tcW w:w="2154" w:type="dxa"/>
          </w:tcPr>
          <w:p w14:paraId="5CF7A234" w14:textId="77777777" w:rsidR="006E2323" w:rsidRDefault="00D0229F">
            <w:pPr>
              <w:bidi/>
            </w:pPr>
            <w:r>
              <w:rPr>
                <w:sz w:val="18"/>
                <w:szCs w:val="18"/>
                <w:rtl/>
              </w:rPr>
              <w:t>10.5 م ارتفاع، 9 م تباعد، 7.5 م لأي نقطة</w:t>
            </w:r>
          </w:p>
        </w:tc>
        <w:tc>
          <w:tcPr>
            <w:tcW w:w="794" w:type="dxa"/>
          </w:tcPr>
          <w:p w14:paraId="23169FA0" w14:textId="77777777" w:rsidR="006E2323" w:rsidRDefault="00D0229F">
            <w:pPr>
              <w:bidi/>
              <w:jc w:val="center"/>
            </w:pPr>
            <w:r>
              <w:rPr>
                <w:sz w:val="18"/>
                <w:szCs w:val="18"/>
                <w:rtl/>
              </w:rPr>
              <w:t>R</w:t>
            </w:r>
          </w:p>
        </w:tc>
        <w:tc>
          <w:tcPr>
            <w:tcW w:w="794" w:type="dxa"/>
          </w:tcPr>
          <w:p w14:paraId="35F684D5" w14:textId="77777777" w:rsidR="006E2323" w:rsidRDefault="00D0229F">
            <w:pPr>
              <w:bidi/>
              <w:jc w:val="center"/>
            </w:pPr>
            <w:r>
              <w:rPr>
                <w:sz w:val="18"/>
                <w:szCs w:val="18"/>
                <w:rtl/>
              </w:rPr>
              <w:t>☐</w:t>
            </w:r>
          </w:p>
        </w:tc>
        <w:tc>
          <w:tcPr>
            <w:tcW w:w="907" w:type="dxa"/>
          </w:tcPr>
          <w:p w14:paraId="4D52B2B3" w14:textId="77777777" w:rsidR="006E2323" w:rsidRDefault="00D0229F">
            <w:pPr>
              <w:bidi/>
              <w:jc w:val="center"/>
            </w:pPr>
            <w:r>
              <w:rPr>
                <w:sz w:val="18"/>
                <w:szCs w:val="18"/>
                <w:rtl/>
              </w:rPr>
              <w:t>☐</w:t>
            </w:r>
          </w:p>
        </w:tc>
        <w:tc>
          <w:tcPr>
            <w:tcW w:w="1247" w:type="dxa"/>
          </w:tcPr>
          <w:p w14:paraId="789E5644" w14:textId="77777777" w:rsidR="006E2323" w:rsidRDefault="006E2323">
            <w:pPr>
              <w:bidi/>
            </w:pPr>
          </w:p>
        </w:tc>
      </w:tr>
      <w:tr w:rsidR="006E2323" w14:paraId="59624545" w14:textId="77777777">
        <w:trPr>
          <w:cantSplit/>
          <w:jc w:val="center"/>
        </w:trPr>
        <w:tc>
          <w:tcPr>
            <w:tcW w:w="454" w:type="dxa"/>
          </w:tcPr>
          <w:p w14:paraId="23B75835" w14:textId="77777777" w:rsidR="006E2323" w:rsidRDefault="00D0229F">
            <w:pPr>
              <w:bidi/>
              <w:jc w:val="center"/>
            </w:pPr>
            <w:r>
              <w:rPr>
                <w:sz w:val="18"/>
                <w:szCs w:val="18"/>
                <w:rtl/>
              </w:rPr>
              <w:t>2</w:t>
            </w:r>
          </w:p>
        </w:tc>
        <w:tc>
          <w:tcPr>
            <w:tcW w:w="3742" w:type="dxa"/>
          </w:tcPr>
          <w:p w14:paraId="4BBF9C21" w14:textId="77777777" w:rsidR="006E2323" w:rsidRDefault="00D0229F">
            <w:pPr>
              <w:bidi/>
            </w:pPr>
            <w:r>
              <w:rPr>
                <w:sz w:val="18"/>
                <w:szCs w:val="18"/>
                <w:rtl/>
              </w:rPr>
              <w:t>مساحة تغطية كاشف الدخان حسب درجة الخطورة (ص 268)</w:t>
            </w:r>
          </w:p>
        </w:tc>
        <w:tc>
          <w:tcPr>
            <w:tcW w:w="2154" w:type="dxa"/>
          </w:tcPr>
          <w:p w14:paraId="10D584A5" w14:textId="77777777" w:rsidR="006E2323" w:rsidRDefault="00D0229F">
            <w:pPr>
              <w:bidi/>
            </w:pPr>
            <w:r>
              <w:rPr>
                <w:sz w:val="18"/>
                <w:szCs w:val="18"/>
                <w:rtl/>
              </w:rPr>
              <w:t>70 إلى 90 / 45 إلى 70 / 10 إلى 40 م²</w:t>
            </w:r>
          </w:p>
        </w:tc>
        <w:tc>
          <w:tcPr>
            <w:tcW w:w="794" w:type="dxa"/>
          </w:tcPr>
          <w:p w14:paraId="6A4E5B92" w14:textId="77777777" w:rsidR="006E2323" w:rsidRDefault="00D0229F">
            <w:pPr>
              <w:bidi/>
              <w:jc w:val="center"/>
            </w:pPr>
            <w:r>
              <w:rPr>
                <w:sz w:val="18"/>
                <w:szCs w:val="18"/>
                <w:rtl/>
              </w:rPr>
              <w:t>R</w:t>
            </w:r>
          </w:p>
        </w:tc>
        <w:tc>
          <w:tcPr>
            <w:tcW w:w="794" w:type="dxa"/>
          </w:tcPr>
          <w:p w14:paraId="5B1BE1A1" w14:textId="77777777" w:rsidR="006E2323" w:rsidRDefault="00D0229F">
            <w:pPr>
              <w:bidi/>
              <w:jc w:val="center"/>
            </w:pPr>
            <w:r>
              <w:rPr>
                <w:sz w:val="18"/>
                <w:szCs w:val="18"/>
                <w:rtl/>
              </w:rPr>
              <w:t>☐</w:t>
            </w:r>
          </w:p>
        </w:tc>
        <w:tc>
          <w:tcPr>
            <w:tcW w:w="907" w:type="dxa"/>
          </w:tcPr>
          <w:p w14:paraId="57ABC56A" w14:textId="77777777" w:rsidR="006E2323" w:rsidRDefault="00D0229F">
            <w:pPr>
              <w:bidi/>
              <w:jc w:val="center"/>
            </w:pPr>
            <w:r>
              <w:rPr>
                <w:sz w:val="18"/>
                <w:szCs w:val="18"/>
                <w:rtl/>
              </w:rPr>
              <w:t>☐</w:t>
            </w:r>
          </w:p>
        </w:tc>
        <w:tc>
          <w:tcPr>
            <w:tcW w:w="1247" w:type="dxa"/>
          </w:tcPr>
          <w:p w14:paraId="73C14ADF" w14:textId="77777777" w:rsidR="006E2323" w:rsidRDefault="006E2323">
            <w:pPr>
              <w:bidi/>
            </w:pPr>
          </w:p>
        </w:tc>
      </w:tr>
      <w:tr w:rsidR="006E2323" w14:paraId="4BBB425E" w14:textId="77777777">
        <w:trPr>
          <w:cantSplit/>
          <w:jc w:val="center"/>
        </w:trPr>
        <w:tc>
          <w:tcPr>
            <w:tcW w:w="454" w:type="dxa"/>
          </w:tcPr>
          <w:p w14:paraId="2A085670" w14:textId="77777777" w:rsidR="006E2323" w:rsidRDefault="00D0229F">
            <w:pPr>
              <w:bidi/>
              <w:jc w:val="center"/>
            </w:pPr>
            <w:r>
              <w:rPr>
                <w:sz w:val="18"/>
                <w:szCs w:val="18"/>
                <w:rtl/>
              </w:rPr>
              <w:t>3</w:t>
            </w:r>
          </w:p>
        </w:tc>
        <w:tc>
          <w:tcPr>
            <w:tcW w:w="3742" w:type="dxa"/>
          </w:tcPr>
          <w:p w14:paraId="1CE8CF85" w14:textId="77777777" w:rsidR="006E2323" w:rsidRDefault="00D0229F">
            <w:pPr>
              <w:bidi/>
            </w:pPr>
            <w:r>
              <w:rPr>
                <w:sz w:val="18"/>
                <w:szCs w:val="18"/>
                <w:rtl/>
              </w:rPr>
              <w:t>الكواشف الضوئية والحزمية للحرائق البطيئة (خشب، ورق) في الممرات ومخارج الطوارئ (ص 267)</w:t>
            </w:r>
          </w:p>
        </w:tc>
        <w:tc>
          <w:tcPr>
            <w:tcW w:w="2154" w:type="dxa"/>
          </w:tcPr>
          <w:p w14:paraId="2A6DEA13" w14:textId="77777777" w:rsidR="006E2323" w:rsidRDefault="00D0229F">
            <w:pPr>
              <w:bidi/>
            </w:pPr>
            <w:r>
              <w:rPr>
                <w:sz w:val="18"/>
                <w:szCs w:val="18"/>
                <w:rtl/>
              </w:rPr>
              <w:t>SBC 1428 اشتراطات الحماية من الحريق فقرة 7-8/2</w:t>
            </w:r>
          </w:p>
        </w:tc>
        <w:tc>
          <w:tcPr>
            <w:tcW w:w="794" w:type="dxa"/>
          </w:tcPr>
          <w:p w14:paraId="55B99CB0" w14:textId="77777777" w:rsidR="006E2323" w:rsidRDefault="00D0229F">
            <w:pPr>
              <w:bidi/>
              <w:jc w:val="center"/>
            </w:pPr>
            <w:r>
              <w:rPr>
                <w:sz w:val="18"/>
                <w:szCs w:val="18"/>
                <w:rtl/>
              </w:rPr>
              <w:t>R</w:t>
            </w:r>
          </w:p>
        </w:tc>
        <w:tc>
          <w:tcPr>
            <w:tcW w:w="794" w:type="dxa"/>
          </w:tcPr>
          <w:p w14:paraId="4CBCF835" w14:textId="77777777" w:rsidR="006E2323" w:rsidRDefault="00D0229F">
            <w:pPr>
              <w:bidi/>
              <w:jc w:val="center"/>
            </w:pPr>
            <w:r>
              <w:rPr>
                <w:sz w:val="18"/>
                <w:szCs w:val="18"/>
                <w:rtl/>
              </w:rPr>
              <w:t>☐</w:t>
            </w:r>
          </w:p>
        </w:tc>
        <w:tc>
          <w:tcPr>
            <w:tcW w:w="907" w:type="dxa"/>
          </w:tcPr>
          <w:p w14:paraId="088AF528" w14:textId="77777777" w:rsidR="006E2323" w:rsidRDefault="00D0229F">
            <w:pPr>
              <w:bidi/>
              <w:jc w:val="center"/>
            </w:pPr>
            <w:r>
              <w:rPr>
                <w:sz w:val="18"/>
                <w:szCs w:val="18"/>
                <w:rtl/>
              </w:rPr>
              <w:t>☐</w:t>
            </w:r>
          </w:p>
        </w:tc>
        <w:tc>
          <w:tcPr>
            <w:tcW w:w="1247" w:type="dxa"/>
          </w:tcPr>
          <w:p w14:paraId="55EBA239" w14:textId="77777777" w:rsidR="006E2323" w:rsidRDefault="006E2323">
            <w:pPr>
              <w:bidi/>
            </w:pPr>
          </w:p>
        </w:tc>
      </w:tr>
      <w:tr w:rsidR="006E2323" w14:paraId="18C1022A" w14:textId="77777777">
        <w:trPr>
          <w:cantSplit/>
          <w:jc w:val="center"/>
        </w:trPr>
        <w:tc>
          <w:tcPr>
            <w:tcW w:w="454" w:type="dxa"/>
          </w:tcPr>
          <w:p w14:paraId="69EDEBEF" w14:textId="77777777" w:rsidR="006E2323" w:rsidRDefault="00D0229F">
            <w:pPr>
              <w:bidi/>
              <w:jc w:val="center"/>
            </w:pPr>
            <w:r>
              <w:rPr>
                <w:sz w:val="18"/>
                <w:szCs w:val="18"/>
                <w:rtl/>
              </w:rPr>
              <w:t>4</w:t>
            </w:r>
          </w:p>
        </w:tc>
        <w:tc>
          <w:tcPr>
            <w:tcW w:w="3742" w:type="dxa"/>
          </w:tcPr>
          <w:p w14:paraId="67811D38" w14:textId="77777777" w:rsidR="006E2323" w:rsidRDefault="00D0229F">
            <w:pPr>
              <w:bidi/>
            </w:pPr>
            <w:r>
              <w:rPr>
                <w:sz w:val="18"/>
                <w:szCs w:val="18"/>
                <w:rtl/>
              </w:rPr>
              <w:t>الكواشف الأيونية للحرائق السريعة (مكاتب، مساكن، غرف المحولات، صالات المفاتيح، مخازن المحاليل)، ويمكن الجمع بين الأيونية والضوئية في غرف التحكم والحاسبات (ص 267)</w:t>
            </w:r>
          </w:p>
        </w:tc>
        <w:tc>
          <w:tcPr>
            <w:tcW w:w="2154" w:type="dxa"/>
          </w:tcPr>
          <w:p w14:paraId="5F4ACEAD" w14:textId="77777777" w:rsidR="006E2323" w:rsidRDefault="00D0229F">
            <w:pPr>
              <w:bidi/>
            </w:pPr>
            <w:r>
              <w:rPr>
                <w:sz w:val="18"/>
                <w:szCs w:val="18"/>
                <w:rtl/>
              </w:rPr>
              <w:t>SBC 1428 اشتراطات الحماية من الحريق فقرة 7-8/3</w:t>
            </w:r>
          </w:p>
        </w:tc>
        <w:tc>
          <w:tcPr>
            <w:tcW w:w="794" w:type="dxa"/>
          </w:tcPr>
          <w:p w14:paraId="53E79AD0" w14:textId="77777777" w:rsidR="006E2323" w:rsidRDefault="00D0229F">
            <w:pPr>
              <w:bidi/>
              <w:jc w:val="center"/>
            </w:pPr>
            <w:r>
              <w:rPr>
                <w:sz w:val="18"/>
                <w:szCs w:val="18"/>
                <w:rtl/>
              </w:rPr>
              <w:t>R</w:t>
            </w:r>
          </w:p>
        </w:tc>
        <w:tc>
          <w:tcPr>
            <w:tcW w:w="794" w:type="dxa"/>
          </w:tcPr>
          <w:p w14:paraId="772B00D7" w14:textId="77777777" w:rsidR="006E2323" w:rsidRDefault="00D0229F">
            <w:pPr>
              <w:bidi/>
              <w:jc w:val="center"/>
            </w:pPr>
            <w:r>
              <w:rPr>
                <w:sz w:val="18"/>
                <w:szCs w:val="18"/>
                <w:rtl/>
              </w:rPr>
              <w:t>☐</w:t>
            </w:r>
          </w:p>
        </w:tc>
        <w:tc>
          <w:tcPr>
            <w:tcW w:w="907" w:type="dxa"/>
          </w:tcPr>
          <w:p w14:paraId="47CC2BCB" w14:textId="77777777" w:rsidR="006E2323" w:rsidRDefault="00D0229F">
            <w:pPr>
              <w:bidi/>
              <w:jc w:val="center"/>
            </w:pPr>
            <w:r>
              <w:rPr>
                <w:sz w:val="18"/>
                <w:szCs w:val="18"/>
                <w:rtl/>
              </w:rPr>
              <w:t>☐</w:t>
            </w:r>
          </w:p>
        </w:tc>
        <w:tc>
          <w:tcPr>
            <w:tcW w:w="1247" w:type="dxa"/>
          </w:tcPr>
          <w:p w14:paraId="7EB8F5F7" w14:textId="77777777" w:rsidR="006E2323" w:rsidRDefault="006E2323">
            <w:pPr>
              <w:bidi/>
            </w:pPr>
          </w:p>
        </w:tc>
      </w:tr>
      <w:tr w:rsidR="006E2323" w14:paraId="1461AA10" w14:textId="77777777">
        <w:trPr>
          <w:cantSplit/>
          <w:jc w:val="center"/>
        </w:trPr>
        <w:tc>
          <w:tcPr>
            <w:tcW w:w="454" w:type="dxa"/>
          </w:tcPr>
          <w:p w14:paraId="3F7CBB6E" w14:textId="77777777" w:rsidR="006E2323" w:rsidRDefault="00D0229F">
            <w:pPr>
              <w:bidi/>
              <w:jc w:val="center"/>
            </w:pPr>
            <w:r>
              <w:rPr>
                <w:sz w:val="18"/>
                <w:szCs w:val="18"/>
                <w:rtl/>
              </w:rPr>
              <w:t>5</w:t>
            </w:r>
          </w:p>
        </w:tc>
        <w:tc>
          <w:tcPr>
            <w:tcW w:w="3742" w:type="dxa"/>
          </w:tcPr>
          <w:p w14:paraId="2F2F5150" w14:textId="77777777" w:rsidR="006E2323" w:rsidRDefault="00D0229F">
            <w:pPr>
              <w:bidi/>
            </w:pPr>
            <w:r>
              <w:rPr>
                <w:sz w:val="18"/>
                <w:szCs w:val="18"/>
                <w:rtl/>
              </w:rPr>
              <w:t>كواشف الليزر في مناطق الهواء الملوث بالغبار ودخان العمليات الصناعية والسيارات (ص 267)</w:t>
            </w:r>
          </w:p>
        </w:tc>
        <w:tc>
          <w:tcPr>
            <w:tcW w:w="2154" w:type="dxa"/>
          </w:tcPr>
          <w:p w14:paraId="454F488C" w14:textId="77777777" w:rsidR="006E2323" w:rsidRDefault="006E2323">
            <w:pPr>
              <w:bidi/>
            </w:pPr>
          </w:p>
        </w:tc>
        <w:tc>
          <w:tcPr>
            <w:tcW w:w="794" w:type="dxa"/>
          </w:tcPr>
          <w:p w14:paraId="0D9EFE93" w14:textId="77777777" w:rsidR="006E2323" w:rsidRDefault="00D0229F">
            <w:pPr>
              <w:bidi/>
              <w:jc w:val="center"/>
            </w:pPr>
            <w:r>
              <w:rPr>
                <w:sz w:val="18"/>
                <w:szCs w:val="18"/>
                <w:rtl/>
              </w:rPr>
              <w:t>R</w:t>
            </w:r>
          </w:p>
        </w:tc>
        <w:tc>
          <w:tcPr>
            <w:tcW w:w="794" w:type="dxa"/>
          </w:tcPr>
          <w:p w14:paraId="27990D78" w14:textId="77777777" w:rsidR="006E2323" w:rsidRDefault="00D0229F">
            <w:pPr>
              <w:bidi/>
              <w:jc w:val="center"/>
            </w:pPr>
            <w:r>
              <w:rPr>
                <w:sz w:val="18"/>
                <w:szCs w:val="18"/>
                <w:rtl/>
              </w:rPr>
              <w:t>☐</w:t>
            </w:r>
          </w:p>
        </w:tc>
        <w:tc>
          <w:tcPr>
            <w:tcW w:w="907" w:type="dxa"/>
          </w:tcPr>
          <w:p w14:paraId="35A673AF" w14:textId="77777777" w:rsidR="006E2323" w:rsidRDefault="00D0229F">
            <w:pPr>
              <w:bidi/>
              <w:jc w:val="center"/>
            </w:pPr>
            <w:r>
              <w:rPr>
                <w:sz w:val="18"/>
                <w:szCs w:val="18"/>
                <w:rtl/>
              </w:rPr>
              <w:t>☐</w:t>
            </w:r>
          </w:p>
        </w:tc>
        <w:tc>
          <w:tcPr>
            <w:tcW w:w="1247" w:type="dxa"/>
          </w:tcPr>
          <w:p w14:paraId="4DB0D82A" w14:textId="77777777" w:rsidR="006E2323" w:rsidRDefault="006E2323">
            <w:pPr>
              <w:bidi/>
            </w:pPr>
          </w:p>
        </w:tc>
      </w:tr>
      <w:tr w:rsidR="006E2323" w14:paraId="1FB0E997" w14:textId="77777777">
        <w:trPr>
          <w:cantSplit/>
          <w:jc w:val="center"/>
        </w:trPr>
        <w:tc>
          <w:tcPr>
            <w:tcW w:w="10092" w:type="dxa"/>
            <w:gridSpan w:val="7"/>
            <w:shd w:val="clear" w:color="auto" w:fill="DDE3F7"/>
          </w:tcPr>
          <w:p w14:paraId="01C5E362" w14:textId="77777777" w:rsidR="006E2323" w:rsidRDefault="00D0229F">
            <w:pPr>
              <w:keepNext/>
              <w:bidi/>
            </w:pPr>
            <w:r>
              <w:rPr>
                <w:b/>
                <w:bCs/>
                <w:sz w:val="19"/>
                <w:szCs w:val="19"/>
                <w:rtl/>
              </w:rPr>
              <w:t>أثناء التنفيذ</w:t>
            </w:r>
          </w:p>
        </w:tc>
      </w:tr>
      <w:tr w:rsidR="006E2323" w14:paraId="0FCBC4AB" w14:textId="77777777">
        <w:trPr>
          <w:cantSplit/>
          <w:jc w:val="center"/>
        </w:trPr>
        <w:tc>
          <w:tcPr>
            <w:tcW w:w="454" w:type="dxa"/>
          </w:tcPr>
          <w:p w14:paraId="60FE082B" w14:textId="77777777" w:rsidR="006E2323" w:rsidRDefault="00D0229F">
            <w:pPr>
              <w:bidi/>
              <w:jc w:val="center"/>
            </w:pPr>
            <w:r>
              <w:rPr>
                <w:sz w:val="18"/>
                <w:szCs w:val="18"/>
                <w:rtl/>
              </w:rPr>
              <w:t>6</w:t>
            </w:r>
          </w:p>
        </w:tc>
        <w:tc>
          <w:tcPr>
            <w:tcW w:w="3742" w:type="dxa"/>
          </w:tcPr>
          <w:p w14:paraId="0C8C40F3" w14:textId="77777777" w:rsidR="006E2323" w:rsidRDefault="00D0229F">
            <w:pPr>
              <w:bidi/>
            </w:pPr>
            <w:r>
              <w:rPr>
                <w:sz w:val="18"/>
                <w:szCs w:val="18"/>
                <w:rtl/>
              </w:rPr>
              <w:t>تركيب كاشف الدخان بالنسبة للسقف (ص 267)</w:t>
            </w:r>
          </w:p>
        </w:tc>
        <w:tc>
          <w:tcPr>
            <w:tcW w:w="2154" w:type="dxa"/>
          </w:tcPr>
          <w:p w14:paraId="7BA47042" w14:textId="77777777" w:rsidR="006E2323" w:rsidRDefault="00D0229F">
            <w:pPr>
              <w:bidi/>
            </w:pPr>
            <w:r>
              <w:rPr>
                <w:sz w:val="18"/>
                <w:szCs w:val="18"/>
                <w:rtl/>
              </w:rPr>
              <w:t>2.5 إلى 60 سم</w:t>
            </w:r>
          </w:p>
        </w:tc>
        <w:tc>
          <w:tcPr>
            <w:tcW w:w="794" w:type="dxa"/>
          </w:tcPr>
          <w:p w14:paraId="6E7386D7" w14:textId="77777777" w:rsidR="006E2323" w:rsidRDefault="00D0229F">
            <w:pPr>
              <w:bidi/>
              <w:jc w:val="center"/>
            </w:pPr>
            <w:r>
              <w:rPr>
                <w:sz w:val="18"/>
                <w:szCs w:val="18"/>
                <w:rtl/>
              </w:rPr>
              <w:t>W</w:t>
            </w:r>
          </w:p>
        </w:tc>
        <w:tc>
          <w:tcPr>
            <w:tcW w:w="794" w:type="dxa"/>
          </w:tcPr>
          <w:p w14:paraId="6108D17A" w14:textId="77777777" w:rsidR="006E2323" w:rsidRDefault="00D0229F">
            <w:pPr>
              <w:bidi/>
              <w:jc w:val="center"/>
            </w:pPr>
            <w:r>
              <w:rPr>
                <w:sz w:val="18"/>
                <w:szCs w:val="18"/>
                <w:rtl/>
              </w:rPr>
              <w:t>☐</w:t>
            </w:r>
          </w:p>
        </w:tc>
        <w:tc>
          <w:tcPr>
            <w:tcW w:w="907" w:type="dxa"/>
          </w:tcPr>
          <w:p w14:paraId="2A591A66" w14:textId="77777777" w:rsidR="006E2323" w:rsidRDefault="00D0229F">
            <w:pPr>
              <w:bidi/>
              <w:jc w:val="center"/>
            </w:pPr>
            <w:r>
              <w:rPr>
                <w:sz w:val="18"/>
                <w:szCs w:val="18"/>
                <w:rtl/>
              </w:rPr>
              <w:t>☐</w:t>
            </w:r>
          </w:p>
        </w:tc>
        <w:tc>
          <w:tcPr>
            <w:tcW w:w="1247" w:type="dxa"/>
          </w:tcPr>
          <w:p w14:paraId="3756962B" w14:textId="77777777" w:rsidR="006E2323" w:rsidRDefault="006E2323">
            <w:pPr>
              <w:bidi/>
            </w:pPr>
          </w:p>
        </w:tc>
      </w:tr>
      <w:tr w:rsidR="006E2323" w14:paraId="0BFF7473" w14:textId="77777777">
        <w:trPr>
          <w:cantSplit/>
          <w:jc w:val="center"/>
        </w:trPr>
        <w:tc>
          <w:tcPr>
            <w:tcW w:w="454" w:type="dxa"/>
          </w:tcPr>
          <w:p w14:paraId="17448DD2" w14:textId="77777777" w:rsidR="006E2323" w:rsidRDefault="00D0229F">
            <w:pPr>
              <w:bidi/>
              <w:jc w:val="center"/>
            </w:pPr>
            <w:r>
              <w:rPr>
                <w:sz w:val="18"/>
                <w:szCs w:val="18"/>
                <w:rtl/>
              </w:rPr>
              <w:t>7</w:t>
            </w:r>
          </w:p>
        </w:tc>
        <w:tc>
          <w:tcPr>
            <w:tcW w:w="3742" w:type="dxa"/>
          </w:tcPr>
          <w:p w14:paraId="3C015F85" w14:textId="77777777" w:rsidR="006E2323" w:rsidRDefault="00D0229F">
            <w:pPr>
              <w:bidi/>
            </w:pPr>
            <w:r>
              <w:rPr>
                <w:sz w:val="18"/>
                <w:szCs w:val="18"/>
                <w:rtl/>
              </w:rPr>
              <w:t>يفضل تركيب الكواشف قرب مسارات راجع التكييف والتهوية (ص 268)</w:t>
            </w:r>
          </w:p>
        </w:tc>
        <w:tc>
          <w:tcPr>
            <w:tcW w:w="2154" w:type="dxa"/>
          </w:tcPr>
          <w:p w14:paraId="1BBA4DEE" w14:textId="77777777" w:rsidR="006E2323" w:rsidRDefault="006E2323">
            <w:pPr>
              <w:bidi/>
            </w:pPr>
          </w:p>
        </w:tc>
        <w:tc>
          <w:tcPr>
            <w:tcW w:w="794" w:type="dxa"/>
          </w:tcPr>
          <w:p w14:paraId="554C6A6B" w14:textId="77777777" w:rsidR="006E2323" w:rsidRDefault="00D0229F">
            <w:pPr>
              <w:bidi/>
              <w:jc w:val="center"/>
            </w:pPr>
            <w:r>
              <w:rPr>
                <w:sz w:val="18"/>
                <w:szCs w:val="18"/>
                <w:rtl/>
              </w:rPr>
              <w:t>W</w:t>
            </w:r>
          </w:p>
        </w:tc>
        <w:tc>
          <w:tcPr>
            <w:tcW w:w="794" w:type="dxa"/>
          </w:tcPr>
          <w:p w14:paraId="6F9B653B" w14:textId="77777777" w:rsidR="006E2323" w:rsidRDefault="00D0229F">
            <w:pPr>
              <w:bidi/>
              <w:jc w:val="center"/>
            </w:pPr>
            <w:r>
              <w:rPr>
                <w:sz w:val="18"/>
                <w:szCs w:val="18"/>
                <w:rtl/>
              </w:rPr>
              <w:t>☐</w:t>
            </w:r>
          </w:p>
        </w:tc>
        <w:tc>
          <w:tcPr>
            <w:tcW w:w="907" w:type="dxa"/>
          </w:tcPr>
          <w:p w14:paraId="37878AE2" w14:textId="77777777" w:rsidR="006E2323" w:rsidRDefault="00D0229F">
            <w:pPr>
              <w:bidi/>
              <w:jc w:val="center"/>
            </w:pPr>
            <w:r>
              <w:rPr>
                <w:sz w:val="18"/>
                <w:szCs w:val="18"/>
                <w:rtl/>
              </w:rPr>
              <w:t>☐</w:t>
            </w:r>
          </w:p>
        </w:tc>
        <w:tc>
          <w:tcPr>
            <w:tcW w:w="1247" w:type="dxa"/>
          </w:tcPr>
          <w:p w14:paraId="65E7E314" w14:textId="77777777" w:rsidR="006E2323" w:rsidRDefault="006E2323">
            <w:pPr>
              <w:bidi/>
            </w:pPr>
          </w:p>
        </w:tc>
      </w:tr>
      <w:tr w:rsidR="006E2323" w14:paraId="32390098" w14:textId="77777777">
        <w:trPr>
          <w:cantSplit/>
          <w:jc w:val="center"/>
        </w:trPr>
        <w:tc>
          <w:tcPr>
            <w:tcW w:w="454" w:type="dxa"/>
          </w:tcPr>
          <w:p w14:paraId="62230EC1" w14:textId="77777777" w:rsidR="006E2323" w:rsidRDefault="00D0229F">
            <w:pPr>
              <w:bidi/>
              <w:jc w:val="center"/>
            </w:pPr>
            <w:r>
              <w:rPr>
                <w:sz w:val="18"/>
                <w:szCs w:val="18"/>
                <w:rtl/>
              </w:rPr>
              <w:t>8</w:t>
            </w:r>
          </w:p>
        </w:tc>
        <w:tc>
          <w:tcPr>
            <w:tcW w:w="3742" w:type="dxa"/>
          </w:tcPr>
          <w:p w14:paraId="75F9FE0B" w14:textId="77777777" w:rsidR="006E2323" w:rsidRDefault="00D0229F">
            <w:pPr>
              <w:bidi/>
            </w:pPr>
            <w:r>
              <w:rPr>
                <w:sz w:val="18"/>
                <w:szCs w:val="18"/>
                <w:rtl/>
              </w:rPr>
              <w:t>كواشف البدروم بينها كاشف أقرب ما يمكن للسلم المؤدي للطابق الأعلى (ص 268)</w:t>
            </w:r>
          </w:p>
        </w:tc>
        <w:tc>
          <w:tcPr>
            <w:tcW w:w="2154" w:type="dxa"/>
          </w:tcPr>
          <w:p w14:paraId="1293D679" w14:textId="77777777" w:rsidR="006E2323" w:rsidRDefault="006E2323">
            <w:pPr>
              <w:bidi/>
            </w:pPr>
          </w:p>
        </w:tc>
        <w:tc>
          <w:tcPr>
            <w:tcW w:w="794" w:type="dxa"/>
          </w:tcPr>
          <w:p w14:paraId="4C9797C7" w14:textId="77777777" w:rsidR="006E2323" w:rsidRDefault="00D0229F">
            <w:pPr>
              <w:bidi/>
              <w:jc w:val="center"/>
            </w:pPr>
            <w:r>
              <w:rPr>
                <w:sz w:val="18"/>
                <w:szCs w:val="18"/>
                <w:rtl/>
              </w:rPr>
              <w:t>W</w:t>
            </w:r>
          </w:p>
        </w:tc>
        <w:tc>
          <w:tcPr>
            <w:tcW w:w="794" w:type="dxa"/>
          </w:tcPr>
          <w:p w14:paraId="6EA6937E" w14:textId="77777777" w:rsidR="006E2323" w:rsidRDefault="00D0229F">
            <w:pPr>
              <w:bidi/>
              <w:jc w:val="center"/>
            </w:pPr>
            <w:r>
              <w:rPr>
                <w:sz w:val="18"/>
                <w:szCs w:val="18"/>
                <w:rtl/>
              </w:rPr>
              <w:t>☐</w:t>
            </w:r>
          </w:p>
        </w:tc>
        <w:tc>
          <w:tcPr>
            <w:tcW w:w="907" w:type="dxa"/>
          </w:tcPr>
          <w:p w14:paraId="07753FB0" w14:textId="77777777" w:rsidR="006E2323" w:rsidRDefault="00D0229F">
            <w:pPr>
              <w:bidi/>
              <w:jc w:val="center"/>
            </w:pPr>
            <w:r>
              <w:rPr>
                <w:sz w:val="18"/>
                <w:szCs w:val="18"/>
                <w:rtl/>
              </w:rPr>
              <w:t>☐</w:t>
            </w:r>
          </w:p>
        </w:tc>
        <w:tc>
          <w:tcPr>
            <w:tcW w:w="1247" w:type="dxa"/>
          </w:tcPr>
          <w:p w14:paraId="3819009B" w14:textId="77777777" w:rsidR="006E2323" w:rsidRDefault="006E2323">
            <w:pPr>
              <w:bidi/>
            </w:pPr>
          </w:p>
        </w:tc>
      </w:tr>
      <w:tr w:rsidR="006E2323" w14:paraId="664F4162" w14:textId="77777777">
        <w:trPr>
          <w:cantSplit/>
          <w:jc w:val="center"/>
        </w:trPr>
        <w:tc>
          <w:tcPr>
            <w:tcW w:w="454" w:type="dxa"/>
          </w:tcPr>
          <w:p w14:paraId="4FD8893B" w14:textId="77777777" w:rsidR="006E2323" w:rsidRDefault="00D0229F">
            <w:pPr>
              <w:bidi/>
              <w:jc w:val="center"/>
            </w:pPr>
            <w:r>
              <w:rPr>
                <w:sz w:val="18"/>
                <w:szCs w:val="18"/>
                <w:rtl/>
              </w:rPr>
              <w:t>9</w:t>
            </w:r>
          </w:p>
        </w:tc>
        <w:tc>
          <w:tcPr>
            <w:tcW w:w="3742" w:type="dxa"/>
          </w:tcPr>
          <w:p w14:paraId="4115773F" w14:textId="77777777" w:rsidR="006E2323" w:rsidRDefault="00D0229F">
            <w:pPr>
              <w:bidi/>
            </w:pPr>
            <w:r>
              <w:rPr>
                <w:sz w:val="18"/>
                <w:szCs w:val="18"/>
                <w:rtl/>
              </w:rPr>
              <w:t>كواشف مخصصة داخل مجاري التكييف للتحكم في غلق المسارات (المراوح والخوانق) مع محطات إنذار واختبار مستقلة لكل كاشف بمجرى هواء (ص 268)</w:t>
            </w:r>
          </w:p>
        </w:tc>
        <w:tc>
          <w:tcPr>
            <w:tcW w:w="2154" w:type="dxa"/>
          </w:tcPr>
          <w:p w14:paraId="6F8C8B6B" w14:textId="77777777" w:rsidR="006E2323" w:rsidRDefault="00D0229F">
            <w:pPr>
              <w:bidi/>
            </w:pPr>
            <w:r>
              <w:rPr>
                <w:sz w:val="18"/>
                <w:szCs w:val="18"/>
                <w:rtl/>
              </w:rPr>
              <w:t>صلاحية الكاشف للمجاري حسب المصنع</w:t>
            </w:r>
          </w:p>
        </w:tc>
        <w:tc>
          <w:tcPr>
            <w:tcW w:w="794" w:type="dxa"/>
          </w:tcPr>
          <w:p w14:paraId="7DCD7869" w14:textId="77777777" w:rsidR="006E2323" w:rsidRDefault="00D0229F">
            <w:pPr>
              <w:bidi/>
              <w:jc w:val="center"/>
            </w:pPr>
            <w:r>
              <w:rPr>
                <w:sz w:val="18"/>
                <w:szCs w:val="18"/>
                <w:rtl/>
              </w:rPr>
              <w:t>W</w:t>
            </w:r>
          </w:p>
        </w:tc>
        <w:tc>
          <w:tcPr>
            <w:tcW w:w="794" w:type="dxa"/>
          </w:tcPr>
          <w:p w14:paraId="4E914DC1" w14:textId="77777777" w:rsidR="006E2323" w:rsidRDefault="00D0229F">
            <w:pPr>
              <w:bidi/>
              <w:jc w:val="center"/>
            </w:pPr>
            <w:r>
              <w:rPr>
                <w:sz w:val="18"/>
                <w:szCs w:val="18"/>
                <w:rtl/>
              </w:rPr>
              <w:t>☐</w:t>
            </w:r>
          </w:p>
        </w:tc>
        <w:tc>
          <w:tcPr>
            <w:tcW w:w="907" w:type="dxa"/>
          </w:tcPr>
          <w:p w14:paraId="3760B776" w14:textId="77777777" w:rsidR="006E2323" w:rsidRDefault="00D0229F">
            <w:pPr>
              <w:bidi/>
              <w:jc w:val="center"/>
            </w:pPr>
            <w:r>
              <w:rPr>
                <w:sz w:val="18"/>
                <w:szCs w:val="18"/>
                <w:rtl/>
              </w:rPr>
              <w:t>☐</w:t>
            </w:r>
          </w:p>
        </w:tc>
        <w:tc>
          <w:tcPr>
            <w:tcW w:w="1247" w:type="dxa"/>
          </w:tcPr>
          <w:p w14:paraId="146AF53F" w14:textId="77777777" w:rsidR="006E2323" w:rsidRDefault="006E2323">
            <w:pPr>
              <w:bidi/>
            </w:pPr>
          </w:p>
        </w:tc>
      </w:tr>
      <w:tr w:rsidR="006E2323" w14:paraId="6567542B" w14:textId="77777777">
        <w:trPr>
          <w:cantSplit/>
          <w:jc w:val="center"/>
        </w:trPr>
        <w:tc>
          <w:tcPr>
            <w:tcW w:w="454" w:type="dxa"/>
          </w:tcPr>
          <w:p w14:paraId="098C4218" w14:textId="77777777" w:rsidR="006E2323" w:rsidRDefault="00D0229F">
            <w:pPr>
              <w:bidi/>
              <w:jc w:val="center"/>
            </w:pPr>
            <w:r>
              <w:rPr>
                <w:sz w:val="18"/>
                <w:szCs w:val="18"/>
                <w:rtl/>
              </w:rPr>
              <w:t>10</w:t>
            </w:r>
          </w:p>
        </w:tc>
        <w:tc>
          <w:tcPr>
            <w:tcW w:w="3742" w:type="dxa"/>
          </w:tcPr>
          <w:p w14:paraId="64D03F00" w14:textId="77777777" w:rsidR="006E2323" w:rsidRDefault="00D0229F">
            <w:pPr>
              <w:bidi/>
            </w:pPr>
            <w:r>
              <w:rPr>
                <w:sz w:val="18"/>
                <w:szCs w:val="18"/>
                <w:rtl/>
              </w:rPr>
              <w:t>المباني المكيفة مركزياً: كاشف دخان على راجع الهواء قبل دخوله الماكينة مباشرة (ص 268)</w:t>
            </w:r>
          </w:p>
        </w:tc>
        <w:tc>
          <w:tcPr>
            <w:tcW w:w="2154" w:type="dxa"/>
          </w:tcPr>
          <w:p w14:paraId="240DCA41" w14:textId="77777777" w:rsidR="006E2323" w:rsidRDefault="006E2323">
            <w:pPr>
              <w:bidi/>
            </w:pPr>
          </w:p>
        </w:tc>
        <w:tc>
          <w:tcPr>
            <w:tcW w:w="794" w:type="dxa"/>
          </w:tcPr>
          <w:p w14:paraId="4014DEA1" w14:textId="77777777" w:rsidR="006E2323" w:rsidRDefault="00D0229F">
            <w:pPr>
              <w:bidi/>
              <w:jc w:val="center"/>
            </w:pPr>
            <w:r>
              <w:rPr>
                <w:sz w:val="18"/>
                <w:szCs w:val="18"/>
                <w:rtl/>
              </w:rPr>
              <w:t>W</w:t>
            </w:r>
          </w:p>
        </w:tc>
        <w:tc>
          <w:tcPr>
            <w:tcW w:w="794" w:type="dxa"/>
          </w:tcPr>
          <w:p w14:paraId="7BAD971C" w14:textId="77777777" w:rsidR="006E2323" w:rsidRDefault="00D0229F">
            <w:pPr>
              <w:bidi/>
              <w:jc w:val="center"/>
            </w:pPr>
            <w:r>
              <w:rPr>
                <w:sz w:val="18"/>
                <w:szCs w:val="18"/>
                <w:rtl/>
              </w:rPr>
              <w:t>☐</w:t>
            </w:r>
          </w:p>
        </w:tc>
        <w:tc>
          <w:tcPr>
            <w:tcW w:w="907" w:type="dxa"/>
          </w:tcPr>
          <w:p w14:paraId="4D8AF818" w14:textId="77777777" w:rsidR="006E2323" w:rsidRDefault="00D0229F">
            <w:pPr>
              <w:bidi/>
              <w:jc w:val="center"/>
            </w:pPr>
            <w:r>
              <w:rPr>
                <w:sz w:val="18"/>
                <w:szCs w:val="18"/>
                <w:rtl/>
              </w:rPr>
              <w:t>☐</w:t>
            </w:r>
          </w:p>
        </w:tc>
        <w:tc>
          <w:tcPr>
            <w:tcW w:w="1247" w:type="dxa"/>
          </w:tcPr>
          <w:p w14:paraId="675C9259" w14:textId="77777777" w:rsidR="006E2323" w:rsidRDefault="006E2323">
            <w:pPr>
              <w:bidi/>
            </w:pPr>
          </w:p>
        </w:tc>
      </w:tr>
    </w:tbl>
    <w:p w14:paraId="4814EEC8" w14:textId="77777777" w:rsidR="006E2323" w:rsidRDefault="006E2323">
      <w:pPr>
        <w:keepNext/>
        <w:bidi/>
        <w:spacing w:after="40"/>
      </w:pPr>
    </w:p>
    <w:p w14:paraId="66193D7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15874D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327BF1D" w14:textId="77777777">
        <w:trPr>
          <w:cantSplit/>
          <w:jc w:val="center"/>
        </w:trPr>
        <w:tc>
          <w:tcPr>
            <w:tcW w:w="3345" w:type="dxa"/>
            <w:shd w:val="clear" w:color="auto" w:fill="EEF1FA"/>
          </w:tcPr>
          <w:p w14:paraId="69866DA9" w14:textId="77777777" w:rsidR="006E2323" w:rsidRDefault="00D0229F">
            <w:pPr>
              <w:keepNext/>
              <w:bidi/>
              <w:jc w:val="center"/>
            </w:pPr>
            <w:r>
              <w:rPr>
                <w:b/>
                <w:bCs/>
                <w:sz w:val="20"/>
                <w:szCs w:val="20"/>
                <w:rtl/>
              </w:rPr>
              <w:t>مهندس المقاول</w:t>
            </w:r>
          </w:p>
        </w:tc>
        <w:tc>
          <w:tcPr>
            <w:tcW w:w="3345" w:type="dxa"/>
            <w:shd w:val="clear" w:color="auto" w:fill="EEF1FA"/>
          </w:tcPr>
          <w:p w14:paraId="6529D06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02DABE2" w14:textId="77777777" w:rsidR="006E2323" w:rsidRDefault="00D0229F">
            <w:pPr>
              <w:keepNext/>
              <w:bidi/>
              <w:jc w:val="center"/>
            </w:pPr>
            <w:r>
              <w:rPr>
                <w:b/>
                <w:bCs/>
                <w:sz w:val="20"/>
                <w:szCs w:val="20"/>
                <w:rtl/>
              </w:rPr>
              <w:t>مدير المشروع</w:t>
            </w:r>
          </w:p>
        </w:tc>
      </w:tr>
      <w:tr w:rsidR="006E2323" w14:paraId="2E2A391D" w14:textId="77777777">
        <w:trPr>
          <w:cantSplit/>
          <w:trHeight w:val="397"/>
          <w:jc w:val="center"/>
        </w:trPr>
        <w:tc>
          <w:tcPr>
            <w:tcW w:w="3345" w:type="dxa"/>
          </w:tcPr>
          <w:p w14:paraId="66DB9659" w14:textId="77777777" w:rsidR="006E2323" w:rsidRDefault="00D0229F">
            <w:pPr>
              <w:keepNext/>
              <w:bidi/>
            </w:pPr>
            <w:r>
              <w:rPr>
                <w:sz w:val="19"/>
                <w:szCs w:val="19"/>
                <w:rtl/>
              </w:rPr>
              <w:t>الاسم:</w:t>
            </w:r>
          </w:p>
        </w:tc>
        <w:tc>
          <w:tcPr>
            <w:tcW w:w="3345" w:type="dxa"/>
          </w:tcPr>
          <w:p w14:paraId="1123B3DE" w14:textId="77777777" w:rsidR="006E2323" w:rsidRDefault="00D0229F">
            <w:pPr>
              <w:keepNext/>
              <w:bidi/>
            </w:pPr>
            <w:r>
              <w:rPr>
                <w:sz w:val="19"/>
                <w:szCs w:val="19"/>
                <w:rtl/>
              </w:rPr>
              <w:t>الاسم:</w:t>
            </w:r>
          </w:p>
        </w:tc>
        <w:tc>
          <w:tcPr>
            <w:tcW w:w="3345" w:type="dxa"/>
          </w:tcPr>
          <w:p w14:paraId="21B815D4" w14:textId="77777777" w:rsidR="006E2323" w:rsidRDefault="00D0229F">
            <w:pPr>
              <w:keepNext/>
              <w:bidi/>
            </w:pPr>
            <w:r>
              <w:rPr>
                <w:sz w:val="19"/>
                <w:szCs w:val="19"/>
                <w:rtl/>
              </w:rPr>
              <w:t>الاسم:</w:t>
            </w:r>
          </w:p>
        </w:tc>
      </w:tr>
      <w:tr w:rsidR="006E2323" w14:paraId="6CD7D66E" w14:textId="77777777">
        <w:trPr>
          <w:cantSplit/>
          <w:trHeight w:val="624"/>
          <w:jc w:val="center"/>
        </w:trPr>
        <w:tc>
          <w:tcPr>
            <w:tcW w:w="3345" w:type="dxa"/>
          </w:tcPr>
          <w:p w14:paraId="24DDD1DF" w14:textId="77777777" w:rsidR="006E2323" w:rsidRDefault="00D0229F">
            <w:pPr>
              <w:keepNext/>
              <w:bidi/>
            </w:pPr>
            <w:r>
              <w:rPr>
                <w:sz w:val="19"/>
                <w:szCs w:val="19"/>
                <w:rtl/>
              </w:rPr>
              <w:t>التوقيع:</w:t>
            </w:r>
          </w:p>
        </w:tc>
        <w:tc>
          <w:tcPr>
            <w:tcW w:w="3345" w:type="dxa"/>
          </w:tcPr>
          <w:p w14:paraId="6CC924A9" w14:textId="77777777" w:rsidR="006E2323" w:rsidRDefault="00D0229F">
            <w:pPr>
              <w:keepNext/>
              <w:bidi/>
            </w:pPr>
            <w:r>
              <w:rPr>
                <w:sz w:val="19"/>
                <w:szCs w:val="19"/>
                <w:rtl/>
              </w:rPr>
              <w:t>التوقيع:</w:t>
            </w:r>
          </w:p>
        </w:tc>
        <w:tc>
          <w:tcPr>
            <w:tcW w:w="3345" w:type="dxa"/>
          </w:tcPr>
          <w:p w14:paraId="7B9060A0" w14:textId="77777777" w:rsidR="006E2323" w:rsidRDefault="00D0229F">
            <w:pPr>
              <w:keepNext/>
              <w:bidi/>
            </w:pPr>
            <w:r>
              <w:rPr>
                <w:sz w:val="19"/>
                <w:szCs w:val="19"/>
                <w:rtl/>
              </w:rPr>
              <w:t>التوقيع:</w:t>
            </w:r>
          </w:p>
        </w:tc>
      </w:tr>
      <w:tr w:rsidR="006E2323" w14:paraId="42CC542F" w14:textId="77777777">
        <w:trPr>
          <w:cantSplit/>
          <w:trHeight w:val="397"/>
          <w:jc w:val="center"/>
        </w:trPr>
        <w:tc>
          <w:tcPr>
            <w:tcW w:w="3345" w:type="dxa"/>
          </w:tcPr>
          <w:p w14:paraId="2F4A20FD" w14:textId="77777777" w:rsidR="006E2323" w:rsidRDefault="00D0229F">
            <w:pPr>
              <w:bidi/>
            </w:pPr>
            <w:r>
              <w:rPr>
                <w:sz w:val="19"/>
                <w:szCs w:val="19"/>
                <w:rtl/>
              </w:rPr>
              <w:t>التاريخ:</w:t>
            </w:r>
          </w:p>
        </w:tc>
        <w:tc>
          <w:tcPr>
            <w:tcW w:w="3345" w:type="dxa"/>
          </w:tcPr>
          <w:p w14:paraId="49E05A75" w14:textId="77777777" w:rsidR="006E2323" w:rsidRDefault="00D0229F">
            <w:pPr>
              <w:bidi/>
            </w:pPr>
            <w:r>
              <w:rPr>
                <w:sz w:val="19"/>
                <w:szCs w:val="19"/>
                <w:rtl/>
              </w:rPr>
              <w:t>التاريخ:</w:t>
            </w:r>
          </w:p>
        </w:tc>
        <w:tc>
          <w:tcPr>
            <w:tcW w:w="3345" w:type="dxa"/>
          </w:tcPr>
          <w:p w14:paraId="3EFB1E75" w14:textId="77777777" w:rsidR="006E2323" w:rsidRDefault="00D0229F">
            <w:pPr>
              <w:bidi/>
            </w:pPr>
            <w:r>
              <w:rPr>
                <w:sz w:val="19"/>
                <w:szCs w:val="19"/>
                <w:rtl/>
              </w:rPr>
              <w:t>التاريخ:</w:t>
            </w:r>
          </w:p>
        </w:tc>
      </w:tr>
    </w:tbl>
    <w:p w14:paraId="33C6553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225: إنذار الحريق، أزرار النداء وأجهزة التنبيه</w:t>
      </w:r>
    </w:p>
    <w:p w14:paraId="5ABFACB1" w14:textId="77777777" w:rsidR="006E2323" w:rsidRDefault="00D0229F">
      <w:pPr>
        <w:bidi/>
        <w:spacing w:after="80"/>
      </w:pPr>
      <w:r>
        <w:rPr>
          <w:color w:val="5B6475"/>
          <w:sz w:val="19"/>
          <w:szCs w:val="19"/>
          <w:rtl/>
        </w:rPr>
        <w:t>التخصص: حريق وإنذار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6B1FE8C" w14:textId="77777777">
        <w:trPr>
          <w:cantSplit/>
          <w:jc w:val="center"/>
        </w:trPr>
        <w:tc>
          <w:tcPr>
            <w:tcW w:w="2211" w:type="dxa"/>
            <w:shd w:val="clear" w:color="auto" w:fill="EEF1FA"/>
          </w:tcPr>
          <w:p w14:paraId="0650E55C" w14:textId="77777777" w:rsidR="006E2323" w:rsidRDefault="00D0229F">
            <w:pPr>
              <w:bidi/>
            </w:pPr>
            <w:r>
              <w:rPr>
                <w:sz w:val="19"/>
                <w:szCs w:val="19"/>
                <w:rtl/>
              </w:rPr>
              <w:t>المشروع</w:t>
            </w:r>
          </w:p>
        </w:tc>
        <w:tc>
          <w:tcPr>
            <w:tcW w:w="2721" w:type="dxa"/>
          </w:tcPr>
          <w:p w14:paraId="687BB2D7" w14:textId="77777777" w:rsidR="006E2323" w:rsidRDefault="006E2323">
            <w:pPr>
              <w:bidi/>
            </w:pPr>
          </w:p>
        </w:tc>
        <w:tc>
          <w:tcPr>
            <w:tcW w:w="2211" w:type="dxa"/>
            <w:shd w:val="clear" w:color="auto" w:fill="EEF1FA"/>
          </w:tcPr>
          <w:p w14:paraId="6C88D9B0" w14:textId="77777777" w:rsidR="006E2323" w:rsidRDefault="00D0229F">
            <w:pPr>
              <w:bidi/>
            </w:pPr>
            <w:r>
              <w:rPr>
                <w:sz w:val="19"/>
                <w:szCs w:val="19"/>
                <w:rtl/>
              </w:rPr>
              <w:t>الشركة</w:t>
            </w:r>
          </w:p>
        </w:tc>
        <w:tc>
          <w:tcPr>
            <w:tcW w:w="2948" w:type="dxa"/>
          </w:tcPr>
          <w:p w14:paraId="5914313E" w14:textId="77777777" w:rsidR="006E2323" w:rsidRDefault="006E2323">
            <w:pPr>
              <w:bidi/>
            </w:pPr>
          </w:p>
        </w:tc>
      </w:tr>
      <w:tr w:rsidR="006E2323" w14:paraId="6475540A" w14:textId="77777777">
        <w:trPr>
          <w:cantSplit/>
          <w:jc w:val="center"/>
        </w:trPr>
        <w:tc>
          <w:tcPr>
            <w:tcW w:w="2211" w:type="dxa"/>
            <w:shd w:val="clear" w:color="auto" w:fill="EEF1FA"/>
          </w:tcPr>
          <w:p w14:paraId="257F37B3" w14:textId="77777777" w:rsidR="006E2323" w:rsidRDefault="00D0229F">
            <w:pPr>
              <w:bidi/>
            </w:pPr>
            <w:r>
              <w:rPr>
                <w:sz w:val="19"/>
                <w:szCs w:val="19"/>
                <w:rtl/>
              </w:rPr>
              <w:t>المقاول / مقاول الباطن</w:t>
            </w:r>
          </w:p>
        </w:tc>
        <w:tc>
          <w:tcPr>
            <w:tcW w:w="2721" w:type="dxa"/>
          </w:tcPr>
          <w:p w14:paraId="1C8884CD" w14:textId="77777777" w:rsidR="006E2323" w:rsidRDefault="006E2323">
            <w:pPr>
              <w:bidi/>
            </w:pPr>
          </w:p>
        </w:tc>
        <w:tc>
          <w:tcPr>
            <w:tcW w:w="2211" w:type="dxa"/>
            <w:shd w:val="clear" w:color="auto" w:fill="EEF1FA"/>
          </w:tcPr>
          <w:p w14:paraId="3C5B7DD8" w14:textId="77777777" w:rsidR="006E2323" w:rsidRDefault="00D0229F">
            <w:pPr>
              <w:bidi/>
            </w:pPr>
            <w:r>
              <w:rPr>
                <w:sz w:val="19"/>
                <w:szCs w:val="19"/>
                <w:rtl/>
              </w:rPr>
              <w:t>رقم طلب الاستلام IR</w:t>
            </w:r>
          </w:p>
        </w:tc>
        <w:tc>
          <w:tcPr>
            <w:tcW w:w="2948" w:type="dxa"/>
          </w:tcPr>
          <w:p w14:paraId="1CF7AB5A" w14:textId="77777777" w:rsidR="006E2323" w:rsidRDefault="006E2323">
            <w:pPr>
              <w:bidi/>
            </w:pPr>
          </w:p>
        </w:tc>
      </w:tr>
      <w:tr w:rsidR="006E2323" w14:paraId="61F98DA8" w14:textId="77777777">
        <w:trPr>
          <w:cantSplit/>
          <w:jc w:val="center"/>
        </w:trPr>
        <w:tc>
          <w:tcPr>
            <w:tcW w:w="2211" w:type="dxa"/>
            <w:shd w:val="clear" w:color="auto" w:fill="EEF1FA"/>
          </w:tcPr>
          <w:p w14:paraId="0425F441" w14:textId="77777777" w:rsidR="006E2323" w:rsidRDefault="00D0229F">
            <w:pPr>
              <w:bidi/>
            </w:pPr>
            <w:r>
              <w:rPr>
                <w:sz w:val="19"/>
                <w:szCs w:val="19"/>
                <w:rtl/>
              </w:rPr>
              <w:t>الموقع / المنسوب / المحور</w:t>
            </w:r>
          </w:p>
        </w:tc>
        <w:tc>
          <w:tcPr>
            <w:tcW w:w="2721" w:type="dxa"/>
          </w:tcPr>
          <w:p w14:paraId="3F181550" w14:textId="77777777" w:rsidR="006E2323" w:rsidRDefault="006E2323">
            <w:pPr>
              <w:bidi/>
            </w:pPr>
          </w:p>
        </w:tc>
        <w:tc>
          <w:tcPr>
            <w:tcW w:w="2211" w:type="dxa"/>
            <w:shd w:val="clear" w:color="auto" w:fill="EEF1FA"/>
          </w:tcPr>
          <w:p w14:paraId="19F684A4" w14:textId="77777777" w:rsidR="006E2323" w:rsidRDefault="00D0229F">
            <w:pPr>
              <w:bidi/>
            </w:pPr>
            <w:r>
              <w:rPr>
                <w:sz w:val="19"/>
                <w:szCs w:val="19"/>
                <w:rtl/>
              </w:rPr>
              <w:t>التاريخ والوقت</w:t>
            </w:r>
          </w:p>
        </w:tc>
        <w:tc>
          <w:tcPr>
            <w:tcW w:w="2948" w:type="dxa"/>
          </w:tcPr>
          <w:p w14:paraId="214B549B" w14:textId="77777777" w:rsidR="006E2323" w:rsidRDefault="006E2323">
            <w:pPr>
              <w:bidi/>
            </w:pPr>
          </w:p>
        </w:tc>
      </w:tr>
      <w:tr w:rsidR="006E2323" w14:paraId="55112148" w14:textId="77777777">
        <w:trPr>
          <w:cantSplit/>
          <w:jc w:val="center"/>
        </w:trPr>
        <w:tc>
          <w:tcPr>
            <w:tcW w:w="2211" w:type="dxa"/>
            <w:shd w:val="clear" w:color="auto" w:fill="EEF1FA"/>
          </w:tcPr>
          <w:p w14:paraId="3DBC4D95" w14:textId="77777777" w:rsidR="006E2323" w:rsidRDefault="00D0229F">
            <w:pPr>
              <w:bidi/>
            </w:pPr>
            <w:r>
              <w:rPr>
                <w:sz w:val="19"/>
                <w:szCs w:val="19"/>
                <w:rtl/>
              </w:rPr>
              <w:t>المخططات المرجعية</w:t>
            </w:r>
          </w:p>
        </w:tc>
        <w:tc>
          <w:tcPr>
            <w:tcW w:w="2721" w:type="dxa"/>
          </w:tcPr>
          <w:p w14:paraId="7BF92803" w14:textId="77777777" w:rsidR="006E2323" w:rsidRDefault="006E2323">
            <w:pPr>
              <w:bidi/>
            </w:pPr>
          </w:p>
        </w:tc>
        <w:tc>
          <w:tcPr>
            <w:tcW w:w="2211" w:type="dxa"/>
            <w:shd w:val="clear" w:color="auto" w:fill="EEF1FA"/>
          </w:tcPr>
          <w:p w14:paraId="208107F5" w14:textId="77777777" w:rsidR="006E2323" w:rsidRDefault="00D0229F">
            <w:pPr>
              <w:bidi/>
            </w:pPr>
            <w:r>
              <w:rPr>
                <w:sz w:val="19"/>
                <w:szCs w:val="19"/>
                <w:rtl/>
              </w:rPr>
              <w:t>رقم اعتماد المواد</w:t>
            </w:r>
          </w:p>
        </w:tc>
        <w:tc>
          <w:tcPr>
            <w:tcW w:w="2948" w:type="dxa"/>
          </w:tcPr>
          <w:p w14:paraId="111B0811" w14:textId="77777777" w:rsidR="006E2323" w:rsidRDefault="006E2323">
            <w:pPr>
              <w:bidi/>
            </w:pPr>
          </w:p>
        </w:tc>
      </w:tr>
    </w:tbl>
    <w:p w14:paraId="0D36AE5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F7BF4D0" w14:textId="77777777">
        <w:trPr>
          <w:cantSplit/>
          <w:tblHeader/>
          <w:jc w:val="center"/>
        </w:trPr>
        <w:tc>
          <w:tcPr>
            <w:tcW w:w="454" w:type="dxa"/>
            <w:shd w:val="clear" w:color="auto" w:fill="052976"/>
          </w:tcPr>
          <w:p w14:paraId="05CAD14B" w14:textId="77777777" w:rsidR="006E2323" w:rsidRDefault="00D0229F">
            <w:pPr>
              <w:bidi/>
              <w:jc w:val="center"/>
            </w:pPr>
            <w:r>
              <w:rPr>
                <w:b/>
                <w:bCs/>
                <w:color w:val="FFFFFF"/>
                <w:sz w:val="19"/>
                <w:szCs w:val="19"/>
                <w:rtl/>
              </w:rPr>
              <w:t>م</w:t>
            </w:r>
          </w:p>
        </w:tc>
        <w:tc>
          <w:tcPr>
            <w:tcW w:w="3742" w:type="dxa"/>
            <w:shd w:val="clear" w:color="auto" w:fill="052976"/>
          </w:tcPr>
          <w:p w14:paraId="50CBD8A0" w14:textId="77777777" w:rsidR="006E2323" w:rsidRDefault="00D0229F">
            <w:pPr>
              <w:bidi/>
              <w:jc w:val="center"/>
            </w:pPr>
            <w:r>
              <w:rPr>
                <w:b/>
                <w:bCs/>
                <w:color w:val="FFFFFF"/>
                <w:sz w:val="19"/>
                <w:szCs w:val="19"/>
                <w:rtl/>
              </w:rPr>
              <w:t>بند الفحص</w:t>
            </w:r>
          </w:p>
        </w:tc>
        <w:tc>
          <w:tcPr>
            <w:tcW w:w="2154" w:type="dxa"/>
            <w:shd w:val="clear" w:color="auto" w:fill="052976"/>
          </w:tcPr>
          <w:p w14:paraId="37425CA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7EA1791" w14:textId="77777777" w:rsidR="006E2323" w:rsidRDefault="00D0229F">
            <w:pPr>
              <w:bidi/>
              <w:jc w:val="center"/>
            </w:pPr>
            <w:r>
              <w:rPr>
                <w:b/>
                <w:bCs/>
                <w:color w:val="FFFFFF"/>
                <w:sz w:val="19"/>
                <w:szCs w:val="19"/>
                <w:rtl/>
              </w:rPr>
              <w:t>نقطة</w:t>
            </w:r>
          </w:p>
        </w:tc>
        <w:tc>
          <w:tcPr>
            <w:tcW w:w="794" w:type="dxa"/>
            <w:shd w:val="clear" w:color="auto" w:fill="052976"/>
          </w:tcPr>
          <w:p w14:paraId="3A96CA6D" w14:textId="77777777" w:rsidR="006E2323" w:rsidRDefault="00D0229F">
            <w:pPr>
              <w:bidi/>
              <w:jc w:val="center"/>
            </w:pPr>
            <w:r>
              <w:rPr>
                <w:b/>
                <w:bCs/>
                <w:color w:val="FFFFFF"/>
                <w:sz w:val="19"/>
                <w:szCs w:val="19"/>
                <w:rtl/>
              </w:rPr>
              <w:t>مطابق</w:t>
            </w:r>
          </w:p>
        </w:tc>
        <w:tc>
          <w:tcPr>
            <w:tcW w:w="907" w:type="dxa"/>
            <w:shd w:val="clear" w:color="auto" w:fill="052976"/>
          </w:tcPr>
          <w:p w14:paraId="45E08CA4" w14:textId="77777777" w:rsidR="006E2323" w:rsidRDefault="00D0229F">
            <w:pPr>
              <w:bidi/>
              <w:jc w:val="center"/>
            </w:pPr>
            <w:r>
              <w:rPr>
                <w:b/>
                <w:bCs/>
                <w:color w:val="FFFFFF"/>
                <w:sz w:val="19"/>
                <w:szCs w:val="19"/>
                <w:rtl/>
              </w:rPr>
              <w:t>غير مطابق</w:t>
            </w:r>
          </w:p>
        </w:tc>
        <w:tc>
          <w:tcPr>
            <w:tcW w:w="1247" w:type="dxa"/>
            <w:shd w:val="clear" w:color="auto" w:fill="052976"/>
          </w:tcPr>
          <w:p w14:paraId="52804FA3" w14:textId="77777777" w:rsidR="006E2323" w:rsidRDefault="00D0229F">
            <w:pPr>
              <w:bidi/>
              <w:jc w:val="center"/>
            </w:pPr>
            <w:r>
              <w:rPr>
                <w:b/>
                <w:bCs/>
                <w:color w:val="FFFFFF"/>
                <w:sz w:val="19"/>
                <w:szCs w:val="19"/>
                <w:rtl/>
              </w:rPr>
              <w:t>ملاحظات</w:t>
            </w:r>
          </w:p>
        </w:tc>
      </w:tr>
      <w:tr w:rsidR="006E2323" w14:paraId="44F94385" w14:textId="77777777">
        <w:trPr>
          <w:cantSplit/>
          <w:jc w:val="center"/>
        </w:trPr>
        <w:tc>
          <w:tcPr>
            <w:tcW w:w="10092" w:type="dxa"/>
            <w:gridSpan w:val="7"/>
            <w:shd w:val="clear" w:color="auto" w:fill="DDE3F7"/>
          </w:tcPr>
          <w:p w14:paraId="716B85CF" w14:textId="77777777" w:rsidR="006E2323" w:rsidRDefault="00D0229F">
            <w:pPr>
              <w:keepNext/>
              <w:bidi/>
            </w:pPr>
            <w:r>
              <w:rPr>
                <w:b/>
                <w:bCs/>
                <w:sz w:val="19"/>
                <w:szCs w:val="19"/>
                <w:rtl/>
              </w:rPr>
              <w:t>قبل التنفيذ</w:t>
            </w:r>
          </w:p>
        </w:tc>
      </w:tr>
      <w:tr w:rsidR="006E2323" w14:paraId="08D13251" w14:textId="77777777">
        <w:trPr>
          <w:cantSplit/>
          <w:jc w:val="center"/>
        </w:trPr>
        <w:tc>
          <w:tcPr>
            <w:tcW w:w="454" w:type="dxa"/>
          </w:tcPr>
          <w:p w14:paraId="29A01FC2" w14:textId="77777777" w:rsidR="006E2323" w:rsidRDefault="00D0229F">
            <w:pPr>
              <w:bidi/>
              <w:jc w:val="center"/>
            </w:pPr>
            <w:r>
              <w:rPr>
                <w:sz w:val="18"/>
                <w:szCs w:val="18"/>
                <w:rtl/>
              </w:rPr>
              <w:t>1</w:t>
            </w:r>
          </w:p>
        </w:tc>
        <w:tc>
          <w:tcPr>
            <w:tcW w:w="3742" w:type="dxa"/>
          </w:tcPr>
          <w:p w14:paraId="7EEF122A" w14:textId="77777777" w:rsidR="006E2323" w:rsidRDefault="00D0229F">
            <w:pPr>
              <w:bidi/>
            </w:pPr>
            <w:r>
              <w:rPr>
                <w:sz w:val="18"/>
                <w:szCs w:val="18"/>
                <w:rtl/>
              </w:rPr>
              <w:t>الأماكن الصناعية والعامة: نقاط نداء على مرحلتين (كسر الزجاج ثم الضغط على زر) (ص 270)</w:t>
            </w:r>
          </w:p>
        </w:tc>
        <w:tc>
          <w:tcPr>
            <w:tcW w:w="2154" w:type="dxa"/>
          </w:tcPr>
          <w:p w14:paraId="3498DA68" w14:textId="77777777" w:rsidR="006E2323" w:rsidRDefault="006E2323">
            <w:pPr>
              <w:bidi/>
            </w:pPr>
          </w:p>
        </w:tc>
        <w:tc>
          <w:tcPr>
            <w:tcW w:w="794" w:type="dxa"/>
          </w:tcPr>
          <w:p w14:paraId="66FF9914" w14:textId="77777777" w:rsidR="006E2323" w:rsidRDefault="00D0229F">
            <w:pPr>
              <w:bidi/>
              <w:jc w:val="center"/>
            </w:pPr>
            <w:r>
              <w:rPr>
                <w:sz w:val="18"/>
                <w:szCs w:val="18"/>
                <w:rtl/>
              </w:rPr>
              <w:t>R</w:t>
            </w:r>
          </w:p>
        </w:tc>
        <w:tc>
          <w:tcPr>
            <w:tcW w:w="794" w:type="dxa"/>
          </w:tcPr>
          <w:p w14:paraId="76A0712C" w14:textId="77777777" w:rsidR="006E2323" w:rsidRDefault="00D0229F">
            <w:pPr>
              <w:bidi/>
              <w:jc w:val="center"/>
            </w:pPr>
            <w:r>
              <w:rPr>
                <w:sz w:val="18"/>
                <w:szCs w:val="18"/>
                <w:rtl/>
              </w:rPr>
              <w:t>☐</w:t>
            </w:r>
          </w:p>
        </w:tc>
        <w:tc>
          <w:tcPr>
            <w:tcW w:w="907" w:type="dxa"/>
          </w:tcPr>
          <w:p w14:paraId="0422AE2F" w14:textId="77777777" w:rsidR="006E2323" w:rsidRDefault="00D0229F">
            <w:pPr>
              <w:bidi/>
              <w:jc w:val="center"/>
            </w:pPr>
            <w:r>
              <w:rPr>
                <w:sz w:val="18"/>
                <w:szCs w:val="18"/>
                <w:rtl/>
              </w:rPr>
              <w:t>☐</w:t>
            </w:r>
          </w:p>
        </w:tc>
        <w:tc>
          <w:tcPr>
            <w:tcW w:w="1247" w:type="dxa"/>
          </w:tcPr>
          <w:p w14:paraId="4180E4AA" w14:textId="77777777" w:rsidR="006E2323" w:rsidRDefault="006E2323">
            <w:pPr>
              <w:bidi/>
            </w:pPr>
          </w:p>
        </w:tc>
      </w:tr>
      <w:tr w:rsidR="006E2323" w14:paraId="4DC4BF5E" w14:textId="77777777">
        <w:trPr>
          <w:cantSplit/>
          <w:jc w:val="center"/>
        </w:trPr>
        <w:tc>
          <w:tcPr>
            <w:tcW w:w="10092" w:type="dxa"/>
            <w:gridSpan w:val="7"/>
            <w:shd w:val="clear" w:color="auto" w:fill="DDE3F7"/>
          </w:tcPr>
          <w:p w14:paraId="5C83F7C2" w14:textId="77777777" w:rsidR="006E2323" w:rsidRDefault="00D0229F">
            <w:pPr>
              <w:keepNext/>
              <w:bidi/>
            </w:pPr>
            <w:r>
              <w:rPr>
                <w:b/>
                <w:bCs/>
                <w:sz w:val="19"/>
                <w:szCs w:val="19"/>
                <w:rtl/>
              </w:rPr>
              <w:t>أثناء التنفيذ</w:t>
            </w:r>
          </w:p>
        </w:tc>
      </w:tr>
      <w:tr w:rsidR="006E2323" w14:paraId="4A897B78" w14:textId="77777777">
        <w:trPr>
          <w:cantSplit/>
          <w:jc w:val="center"/>
        </w:trPr>
        <w:tc>
          <w:tcPr>
            <w:tcW w:w="454" w:type="dxa"/>
          </w:tcPr>
          <w:p w14:paraId="0FEE5696" w14:textId="77777777" w:rsidR="006E2323" w:rsidRDefault="00D0229F">
            <w:pPr>
              <w:bidi/>
              <w:jc w:val="center"/>
            </w:pPr>
            <w:r>
              <w:rPr>
                <w:sz w:val="18"/>
                <w:szCs w:val="18"/>
                <w:rtl/>
              </w:rPr>
              <w:t>2</w:t>
            </w:r>
          </w:p>
        </w:tc>
        <w:tc>
          <w:tcPr>
            <w:tcW w:w="3742" w:type="dxa"/>
          </w:tcPr>
          <w:p w14:paraId="457C7F60" w14:textId="77777777" w:rsidR="006E2323" w:rsidRDefault="00D0229F">
            <w:pPr>
              <w:bidi/>
            </w:pPr>
            <w:r>
              <w:rPr>
                <w:sz w:val="18"/>
                <w:szCs w:val="18"/>
                <w:rtl/>
              </w:rPr>
              <w:t>أزرار الإنذار اليدوي في مسالك الهروب عند كل طابق ومنافذ الخروج (ص 268)</w:t>
            </w:r>
          </w:p>
        </w:tc>
        <w:tc>
          <w:tcPr>
            <w:tcW w:w="2154" w:type="dxa"/>
          </w:tcPr>
          <w:p w14:paraId="542F5945" w14:textId="77777777" w:rsidR="006E2323" w:rsidRDefault="00D0229F">
            <w:pPr>
              <w:bidi/>
            </w:pPr>
            <w:r>
              <w:rPr>
                <w:sz w:val="18"/>
                <w:szCs w:val="18"/>
                <w:rtl/>
              </w:rPr>
              <w:t>مسافة ارتحال 30 م، ارتفاع 1.1 إلى 1.4 م</w:t>
            </w:r>
          </w:p>
        </w:tc>
        <w:tc>
          <w:tcPr>
            <w:tcW w:w="794" w:type="dxa"/>
          </w:tcPr>
          <w:p w14:paraId="37808C46" w14:textId="77777777" w:rsidR="006E2323" w:rsidRDefault="00D0229F">
            <w:pPr>
              <w:bidi/>
              <w:jc w:val="center"/>
            </w:pPr>
            <w:r>
              <w:rPr>
                <w:sz w:val="18"/>
                <w:szCs w:val="18"/>
                <w:rtl/>
              </w:rPr>
              <w:t>W</w:t>
            </w:r>
          </w:p>
        </w:tc>
        <w:tc>
          <w:tcPr>
            <w:tcW w:w="794" w:type="dxa"/>
          </w:tcPr>
          <w:p w14:paraId="59923BF6" w14:textId="77777777" w:rsidR="006E2323" w:rsidRDefault="00D0229F">
            <w:pPr>
              <w:bidi/>
              <w:jc w:val="center"/>
            </w:pPr>
            <w:r>
              <w:rPr>
                <w:sz w:val="18"/>
                <w:szCs w:val="18"/>
                <w:rtl/>
              </w:rPr>
              <w:t>☐</w:t>
            </w:r>
          </w:p>
        </w:tc>
        <w:tc>
          <w:tcPr>
            <w:tcW w:w="907" w:type="dxa"/>
          </w:tcPr>
          <w:p w14:paraId="5A1320BC" w14:textId="77777777" w:rsidR="006E2323" w:rsidRDefault="00D0229F">
            <w:pPr>
              <w:bidi/>
              <w:jc w:val="center"/>
            </w:pPr>
            <w:r>
              <w:rPr>
                <w:sz w:val="18"/>
                <w:szCs w:val="18"/>
                <w:rtl/>
              </w:rPr>
              <w:t>☐</w:t>
            </w:r>
          </w:p>
        </w:tc>
        <w:tc>
          <w:tcPr>
            <w:tcW w:w="1247" w:type="dxa"/>
          </w:tcPr>
          <w:p w14:paraId="2ADBBA5E" w14:textId="77777777" w:rsidR="006E2323" w:rsidRDefault="006E2323">
            <w:pPr>
              <w:bidi/>
            </w:pPr>
          </w:p>
        </w:tc>
      </w:tr>
      <w:tr w:rsidR="006E2323" w14:paraId="6095E433" w14:textId="77777777">
        <w:trPr>
          <w:cantSplit/>
          <w:jc w:val="center"/>
        </w:trPr>
        <w:tc>
          <w:tcPr>
            <w:tcW w:w="454" w:type="dxa"/>
          </w:tcPr>
          <w:p w14:paraId="175283D6" w14:textId="77777777" w:rsidR="006E2323" w:rsidRDefault="00D0229F">
            <w:pPr>
              <w:bidi/>
              <w:jc w:val="center"/>
            </w:pPr>
            <w:r>
              <w:rPr>
                <w:sz w:val="18"/>
                <w:szCs w:val="18"/>
                <w:rtl/>
              </w:rPr>
              <w:t>3</w:t>
            </w:r>
          </w:p>
        </w:tc>
        <w:tc>
          <w:tcPr>
            <w:tcW w:w="3742" w:type="dxa"/>
          </w:tcPr>
          <w:p w14:paraId="53986908" w14:textId="77777777" w:rsidR="006E2323" w:rsidRDefault="00D0229F">
            <w:pPr>
              <w:bidi/>
            </w:pPr>
            <w:r>
              <w:rPr>
                <w:sz w:val="18"/>
                <w:szCs w:val="18"/>
                <w:rtl/>
              </w:rPr>
              <w:t>ارتفاع وشدة أجهزة الإنذار الصوتي (ص 268)</w:t>
            </w:r>
          </w:p>
        </w:tc>
        <w:tc>
          <w:tcPr>
            <w:tcW w:w="2154" w:type="dxa"/>
          </w:tcPr>
          <w:p w14:paraId="19022BE7" w14:textId="77777777" w:rsidR="006E2323" w:rsidRDefault="00D0229F">
            <w:pPr>
              <w:bidi/>
            </w:pPr>
            <w:r>
              <w:rPr>
                <w:sz w:val="18"/>
                <w:szCs w:val="18"/>
                <w:rtl/>
              </w:rPr>
              <w:t>2.3 م على الأقل، 15 ديسيبل فوق الضوضاء</w:t>
            </w:r>
          </w:p>
        </w:tc>
        <w:tc>
          <w:tcPr>
            <w:tcW w:w="794" w:type="dxa"/>
          </w:tcPr>
          <w:p w14:paraId="035B0826" w14:textId="77777777" w:rsidR="006E2323" w:rsidRDefault="00D0229F">
            <w:pPr>
              <w:bidi/>
              <w:jc w:val="center"/>
            </w:pPr>
            <w:r>
              <w:rPr>
                <w:sz w:val="18"/>
                <w:szCs w:val="18"/>
                <w:rtl/>
              </w:rPr>
              <w:t>W</w:t>
            </w:r>
          </w:p>
        </w:tc>
        <w:tc>
          <w:tcPr>
            <w:tcW w:w="794" w:type="dxa"/>
          </w:tcPr>
          <w:p w14:paraId="56545B5E" w14:textId="77777777" w:rsidR="006E2323" w:rsidRDefault="00D0229F">
            <w:pPr>
              <w:bidi/>
              <w:jc w:val="center"/>
            </w:pPr>
            <w:r>
              <w:rPr>
                <w:sz w:val="18"/>
                <w:szCs w:val="18"/>
                <w:rtl/>
              </w:rPr>
              <w:t>☐</w:t>
            </w:r>
          </w:p>
        </w:tc>
        <w:tc>
          <w:tcPr>
            <w:tcW w:w="907" w:type="dxa"/>
          </w:tcPr>
          <w:p w14:paraId="7D41FC83" w14:textId="77777777" w:rsidR="006E2323" w:rsidRDefault="00D0229F">
            <w:pPr>
              <w:bidi/>
              <w:jc w:val="center"/>
            </w:pPr>
            <w:r>
              <w:rPr>
                <w:sz w:val="18"/>
                <w:szCs w:val="18"/>
                <w:rtl/>
              </w:rPr>
              <w:t>☐</w:t>
            </w:r>
          </w:p>
        </w:tc>
        <w:tc>
          <w:tcPr>
            <w:tcW w:w="1247" w:type="dxa"/>
          </w:tcPr>
          <w:p w14:paraId="678125D9" w14:textId="77777777" w:rsidR="006E2323" w:rsidRDefault="006E2323">
            <w:pPr>
              <w:bidi/>
            </w:pPr>
          </w:p>
        </w:tc>
      </w:tr>
      <w:tr w:rsidR="006E2323" w14:paraId="761BB71B" w14:textId="77777777">
        <w:trPr>
          <w:cantSplit/>
          <w:jc w:val="center"/>
        </w:trPr>
        <w:tc>
          <w:tcPr>
            <w:tcW w:w="454" w:type="dxa"/>
          </w:tcPr>
          <w:p w14:paraId="716067B8" w14:textId="77777777" w:rsidR="006E2323" w:rsidRDefault="00D0229F">
            <w:pPr>
              <w:bidi/>
              <w:jc w:val="center"/>
            </w:pPr>
            <w:r>
              <w:rPr>
                <w:sz w:val="18"/>
                <w:szCs w:val="18"/>
                <w:rtl/>
              </w:rPr>
              <w:t>4</w:t>
            </w:r>
          </w:p>
        </w:tc>
        <w:tc>
          <w:tcPr>
            <w:tcW w:w="3742" w:type="dxa"/>
          </w:tcPr>
          <w:p w14:paraId="1A77ECF7" w14:textId="77777777" w:rsidR="006E2323" w:rsidRDefault="00D0229F">
            <w:pPr>
              <w:bidi/>
            </w:pPr>
            <w:r>
              <w:rPr>
                <w:sz w:val="18"/>
                <w:szCs w:val="18"/>
                <w:rtl/>
              </w:rPr>
              <w:t>أجهزة الإنذار المرئية وإضافة ضوء متقطع في أماكن الضوضاء العالية والمستشفيات (ص 269)</w:t>
            </w:r>
          </w:p>
        </w:tc>
        <w:tc>
          <w:tcPr>
            <w:tcW w:w="2154" w:type="dxa"/>
          </w:tcPr>
          <w:p w14:paraId="05CA8199" w14:textId="77777777" w:rsidR="006E2323" w:rsidRDefault="00D0229F">
            <w:pPr>
              <w:bidi/>
            </w:pPr>
            <w:r>
              <w:rPr>
                <w:sz w:val="18"/>
                <w:szCs w:val="18"/>
                <w:rtl/>
              </w:rPr>
              <w:t>2 إلى 2.5 م</w:t>
            </w:r>
          </w:p>
        </w:tc>
        <w:tc>
          <w:tcPr>
            <w:tcW w:w="794" w:type="dxa"/>
          </w:tcPr>
          <w:p w14:paraId="44DA7118" w14:textId="77777777" w:rsidR="006E2323" w:rsidRDefault="00D0229F">
            <w:pPr>
              <w:bidi/>
              <w:jc w:val="center"/>
            </w:pPr>
            <w:r>
              <w:rPr>
                <w:sz w:val="18"/>
                <w:szCs w:val="18"/>
                <w:rtl/>
              </w:rPr>
              <w:t>W</w:t>
            </w:r>
          </w:p>
        </w:tc>
        <w:tc>
          <w:tcPr>
            <w:tcW w:w="794" w:type="dxa"/>
          </w:tcPr>
          <w:p w14:paraId="0B318D7F" w14:textId="77777777" w:rsidR="006E2323" w:rsidRDefault="00D0229F">
            <w:pPr>
              <w:bidi/>
              <w:jc w:val="center"/>
            </w:pPr>
            <w:r>
              <w:rPr>
                <w:sz w:val="18"/>
                <w:szCs w:val="18"/>
                <w:rtl/>
              </w:rPr>
              <w:t>☐</w:t>
            </w:r>
          </w:p>
        </w:tc>
        <w:tc>
          <w:tcPr>
            <w:tcW w:w="907" w:type="dxa"/>
          </w:tcPr>
          <w:p w14:paraId="070E0A92" w14:textId="77777777" w:rsidR="006E2323" w:rsidRDefault="00D0229F">
            <w:pPr>
              <w:bidi/>
              <w:jc w:val="center"/>
            </w:pPr>
            <w:r>
              <w:rPr>
                <w:sz w:val="18"/>
                <w:szCs w:val="18"/>
                <w:rtl/>
              </w:rPr>
              <w:t>☐</w:t>
            </w:r>
          </w:p>
        </w:tc>
        <w:tc>
          <w:tcPr>
            <w:tcW w:w="1247" w:type="dxa"/>
          </w:tcPr>
          <w:p w14:paraId="40B836D1" w14:textId="77777777" w:rsidR="006E2323" w:rsidRDefault="006E2323">
            <w:pPr>
              <w:bidi/>
            </w:pPr>
          </w:p>
        </w:tc>
      </w:tr>
      <w:tr w:rsidR="006E2323" w14:paraId="519F452F" w14:textId="77777777">
        <w:trPr>
          <w:cantSplit/>
          <w:jc w:val="center"/>
        </w:trPr>
        <w:tc>
          <w:tcPr>
            <w:tcW w:w="454" w:type="dxa"/>
          </w:tcPr>
          <w:p w14:paraId="204C7614" w14:textId="77777777" w:rsidR="006E2323" w:rsidRDefault="00D0229F">
            <w:pPr>
              <w:bidi/>
              <w:jc w:val="center"/>
            </w:pPr>
            <w:r>
              <w:rPr>
                <w:sz w:val="18"/>
                <w:szCs w:val="18"/>
                <w:rtl/>
              </w:rPr>
              <w:t>5</w:t>
            </w:r>
          </w:p>
        </w:tc>
        <w:tc>
          <w:tcPr>
            <w:tcW w:w="3742" w:type="dxa"/>
          </w:tcPr>
          <w:p w14:paraId="305AAD11" w14:textId="77777777" w:rsidR="006E2323" w:rsidRDefault="00D0229F">
            <w:pPr>
              <w:bidi/>
            </w:pPr>
            <w:r>
              <w:rPr>
                <w:sz w:val="18"/>
                <w:szCs w:val="18"/>
                <w:rtl/>
              </w:rPr>
              <w:t>نقاط النداء في الممرات ومسالك الهروب ومنافذ الخروج بكل الطوابق (ص 270)</w:t>
            </w:r>
          </w:p>
        </w:tc>
        <w:tc>
          <w:tcPr>
            <w:tcW w:w="2154" w:type="dxa"/>
          </w:tcPr>
          <w:p w14:paraId="21AE29D0" w14:textId="77777777" w:rsidR="006E2323" w:rsidRDefault="00D0229F">
            <w:pPr>
              <w:bidi/>
            </w:pPr>
            <w:r>
              <w:rPr>
                <w:sz w:val="18"/>
                <w:szCs w:val="18"/>
                <w:rtl/>
              </w:rPr>
              <w:t>45 م كحد أقصى، ارتفاع 1.4 م</w:t>
            </w:r>
          </w:p>
        </w:tc>
        <w:tc>
          <w:tcPr>
            <w:tcW w:w="794" w:type="dxa"/>
          </w:tcPr>
          <w:p w14:paraId="3186D2BA" w14:textId="77777777" w:rsidR="006E2323" w:rsidRDefault="00D0229F">
            <w:pPr>
              <w:bidi/>
              <w:jc w:val="center"/>
            </w:pPr>
            <w:r>
              <w:rPr>
                <w:sz w:val="18"/>
                <w:szCs w:val="18"/>
                <w:rtl/>
              </w:rPr>
              <w:t>W</w:t>
            </w:r>
          </w:p>
        </w:tc>
        <w:tc>
          <w:tcPr>
            <w:tcW w:w="794" w:type="dxa"/>
          </w:tcPr>
          <w:p w14:paraId="1C4EEBF6" w14:textId="77777777" w:rsidR="006E2323" w:rsidRDefault="00D0229F">
            <w:pPr>
              <w:bidi/>
              <w:jc w:val="center"/>
            </w:pPr>
            <w:r>
              <w:rPr>
                <w:sz w:val="18"/>
                <w:szCs w:val="18"/>
                <w:rtl/>
              </w:rPr>
              <w:t>☐</w:t>
            </w:r>
          </w:p>
        </w:tc>
        <w:tc>
          <w:tcPr>
            <w:tcW w:w="907" w:type="dxa"/>
          </w:tcPr>
          <w:p w14:paraId="1ABEED4C" w14:textId="77777777" w:rsidR="006E2323" w:rsidRDefault="00D0229F">
            <w:pPr>
              <w:bidi/>
              <w:jc w:val="center"/>
            </w:pPr>
            <w:r>
              <w:rPr>
                <w:sz w:val="18"/>
                <w:szCs w:val="18"/>
                <w:rtl/>
              </w:rPr>
              <w:t>☐</w:t>
            </w:r>
          </w:p>
        </w:tc>
        <w:tc>
          <w:tcPr>
            <w:tcW w:w="1247" w:type="dxa"/>
          </w:tcPr>
          <w:p w14:paraId="29A2478A" w14:textId="77777777" w:rsidR="006E2323" w:rsidRDefault="006E2323">
            <w:pPr>
              <w:bidi/>
            </w:pPr>
          </w:p>
        </w:tc>
      </w:tr>
    </w:tbl>
    <w:p w14:paraId="662E03EC" w14:textId="77777777" w:rsidR="006E2323" w:rsidRDefault="006E2323">
      <w:pPr>
        <w:keepNext/>
        <w:bidi/>
        <w:spacing w:after="40"/>
      </w:pPr>
    </w:p>
    <w:p w14:paraId="0E596B80"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77DBD2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0D888FC" w14:textId="77777777">
        <w:trPr>
          <w:cantSplit/>
          <w:jc w:val="center"/>
        </w:trPr>
        <w:tc>
          <w:tcPr>
            <w:tcW w:w="3345" w:type="dxa"/>
            <w:shd w:val="clear" w:color="auto" w:fill="EEF1FA"/>
          </w:tcPr>
          <w:p w14:paraId="4DCE6F16" w14:textId="77777777" w:rsidR="006E2323" w:rsidRDefault="00D0229F">
            <w:pPr>
              <w:keepNext/>
              <w:bidi/>
              <w:jc w:val="center"/>
            </w:pPr>
            <w:r>
              <w:rPr>
                <w:b/>
                <w:bCs/>
                <w:sz w:val="20"/>
                <w:szCs w:val="20"/>
                <w:rtl/>
              </w:rPr>
              <w:t>مهندس المقاول</w:t>
            </w:r>
          </w:p>
        </w:tc>
        <w:tc>
          <w:tcPr>
            <w:tcW w:w="3345" w:type="dxa"/>
            <w:shd w:val="clear" w:color="auto" w:fill="EEF1FA"/>
          </w:tcPr>
          <w:p w14:paraId="03888AB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83F5625" w14:textId="77777777" w:rsidR="006E2323" w:rsidRDefault="00D0229F">
            <w:pPr>
              <w:keepNext/>
              <w:bidi/>
              <w:jc w:val="center"/>
            </w:pPr>
            <w:r>
              <w:rPr>
                <w:b/>
                <w:bCs/>
                <w:sz w:val="20"/>
                <w:szCs w:val="20"/>
                <w:rtl/>
              </w:rPr>
              <w:t>مدير المشروع</w:t>
            </w:r>
          </w:p>
        </w:tc>
      </w:tr>
      <w:tr w:rsidR="006E2323" w14:paraId="515C49F6" w14:textId="77777777">
        <w:trPr>
          <w:cantSplit/>
          <w:trHeight w:val="397"/>
          <w:jc w:val="center"/>
        </w:trPr>
        <w:tc>
          <w:tcPr>
            <w:tcW w:w="3345" w:type="dxa"/>
          </w:tcPr>
          <w:p w14:paraId="2E0BE039" w14:textId="77777777" w:rsidR="006E2323" w:rsidRDefault="00D0229F">
            <w:pPr>
              <w:keepNext/>
              <w:bidi/>
            </w:pPr>
            <w:r>
              <w:rPr>
                <w:sz w:val="19"/>
                <w:szCs w:val="19"/>
                <w:rtl/>
              </w:rPr>
              <w:t>الاسم:</w:t>
            </w:r>
          </w:p>
        </w:tc>
        <w:tc>
          <w:tcPr>
            <w:tcW w:w="3345" w:type="dxa"/>
          </w:tcPr>
          <w:p w14:paraId="18A5B8C9" w14:textId="77777777" w:rsidR="006E2323" w:rsidRDefault="00D0229F">
            <w:pPr>
              <w:keepNext/>
              <w:bidi/>
            </w:pPr>
            <w:r>
              <w:rPr>
                <w:sz w:val="19"/>
                <w:szCs w:val="19"/>
                <w:rtl/>
              </w:rPr>
              <w:t>الاسم:</w:t>
            </w:r>
          </w:p>
        </w:tc>
        <w:tc>
          <w:tcPr>
            <w:tcW w:w="3345" w:type="dxa"/>
          </w:tcPr>
          <w:p w14:paraId="28AEB4D6" w14:textId="77777777" w:rsidR="006E2323" w:rsidRDefault="00D0229F">
            <w:pPr>
              <w:keepNext/>
              <w:bidi/>
            </w:pPr>
            <w:r>
              <w:rPr>
                <w:sz w:val="19"/>
                <w:szCs w:val="19"/>
                <w:rtl/>
              </w:rPr>
              <w:t>الاسم:</w:t>
            </w:r>
          </w:p>
        </w:tc>
      </w:tr>
      <w:tr w:rsidR="006E2323" w14:paraId="74B721AA" w14:textId="77777777">
        <w:trPr>
          <w:cantSplit/>
          <w:trHeight w:val="624"/>
          <w:jc w:val="center"/>
        </w:trPr>
        <w:tc>
          <w:tcPr>
            <w:tcW w:w="3345" w:type="dxa"/>
          </w:tcPr>
          <w:p w14:paraId="5C8E4280" w14:textId="77777777" w:rsidR="006E2323" w:rsidRDefault="00D0229F">
            <w:pPr>
              <w:keepNext/>
              <w:bidi/>
            </w:pPr>
            <w:r>
              <w:rPr>
                <w:sz w:val="19"/>
                <w:szCs w:val="19"/>
                <w:rtl/>
              </w:rPr>
              <w:t>التوقيع:</w:t>
            </w:r>
          </w:p>
        </w:tc>
        <w:tc>
          <w:tcPr>
            <w:tcW w:w="3345" w:type="dxa"/>
          </w:tcPr>
          <w:p w14:paraId="589A0410" w14:textId="77777777" w:rsidR="006E2323" w:rsidRDefault="00D0229F">
            <w:pPr>
              <w:keepNext/>
              <w:bidi/>
            </w:pPr>
            <w:r>
              <w:rPr>
                <w:sz w:val="19"/>
                <w:szCs w:val="19"/>
                <w:rtl/>
              </w:rPr>
              <w:t>التوقيع:</w:t>
            </w:r>
          </w:p>
        </w:tc>
        <w:tc>
          <w:tcPr>
            <w:tcW w:w="3345" w:type="dxa"/>
          </w:tcPr>
          <w:p w14:paraId="279AB24E" w14:textId="77777777" w:rsidR="006E2323" w:rsidRDefault="00D0229F">
            <w:pPr>
              <w:keepNext/>
              <w:bidi/>
            </w:pPr>
            <w:r>
              <w:rPr>
                <w:sz w:val="19"/>
                <w:szCs w:val="19"/>
                <w:rtl/>
              </w:rPr>
              <w:t>التوقيع:</w:t>
            </w:r>
          </w:p>
        </w:tc>
      </w:tr>
      <w:tr w:rsidR="006E2323" w14:paraId="7D1AA02E" w14:textId="77777777">
        <w:trPr>
          <w:cantSplit/>
          <w:trHeight w:val="397"/>
          <w:jc w:val="center"/>
        </w:trPr>
        <w:tc>
          <w:tcPr>
            <w:tcW w:w="3345" w:type="dxa"/>
          </w:tcPr>
          <w:p w14:paraId="309373F7" w14:textId="77777777" w:rsidR="006E2323" w:rsidRDefault="00D0229F">
            <w:pPr>
              <w:bidi/>
            </w:pPr>
            <w:r>
              <w:rPr>
                <w:sz w:val="19"/>
                <w:szCs w:val="19"/>
                <w:rtl/>
              </w:rPr>
              <w:t>التاريخ:</w:t>
            </w:r>
          </w:p>
        </w:tc>
        <w:tc>
          <w:tcPr>
            <w:tcW w:w="3345" w:type="dxa"/>
          </w:tcPr>
          <w:p w14:paraId="23D4924A" w14:textId="77777777" w:rsidR="006E2323" w:rsidRDefault="00D0229F">
            <w:pPr>
              <w:bidi/>
            </w:pPr>
            <w:r>
              <w:rPr>
                <w:sz w:val="19"/>
                <w:szCs w:val="19"/>
                <w:rtl/>
              </w:rPr>
              <w:t>التاريخ:</w:t>
            </w:r>
          </w:p>
        </w:tc>
        <w:tc>
          <w:tcPr>
            <w:tcW w:w="3345" w:type="dxa"/>
          </w:tcPr>
          <w:p w14:paraId="2CFCE645" w14:textId="77777777" w:rsidR="006E2323" w:rsidRDefault="00D0229F">
            <w:pPr>
              <w:bidi/>
            </w:pPr>
            <w:r>
              <w:rPr>
                <w:sz w:val="19"/>
                <w:szCs w:val="19"/>
                <w:rtl/>
              </w:rPr>
              <w:t>التاريخ:</w:t>
            </w:r>
          </w:p>
        </w:tc>
      </w:tr>
    </w:tbl>
    <w:p w14:paraId="018010F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226: إنذار الحريق، لوحة التحكم FACP والنظام</w:t>
      </w:r>
    </w:p>
    <w:p w14:paraId="291821DC" w14:textId="77777777" w:rsidR="006E2323" w:rsidRDefault="00D0229F">
      <w:pPr>
        <w:bidi/>
        <w:spacing w:after="80"/>
      </w:pPr>
      <w:r>
        <w:rPr>
          <w:color w:val="5B6475"/>
          <w:sz w:val="19"/>
          <w:szCs w:val="19"/>
          <w:rtl/>
        </w:rPr>
        <w:t>التخصص: حريق وإنذار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D340305" w14:textId="77777777">
        <w:trPr>
          <w:cantSplit/>
          <w:jc w:val="center"/>
        </w:trPr>
        <w:tc>
          <w:tcPr>
            <w:tcW w:w="2211" w:type="dxa"/>
            <w:shd w:val="clear" w:color="auto" w:fill="EEF1FA"/>
          </w:tcPr>
          <w:p w14:paraId="1DD7C300" w14:textId="77777777" w:rsidR="006E2323" w:rsidRDefault="00D0229F">
            <w:pPr>
              <w:bidi/>
            </w:pPr>
            <w:r>
              <w:rPr>
                <w:sz w:val="19"/>
                <w:szCs w:val="19"/>
                <w:rtl/>
              </w:rPr>
              <w:t>المشروع</w:t>
            </w:r>
          </w:p>
        </w:tc>
        <w:tc>
          <w:tcPr>
            <w:tcW w:w="2721" w:type="dxa"/>
          </w:tcPr>
          <w:p w14:paraId="7960A050" w14:textId="77777777" w:rsidR="006E2323" w:rsidRDefault="006E2323">
            <w:pPr>
              <w:bidi/>
            </w:pPr>
          </w:p>
        </w:tc>
        <w:tc>
          <w:tcPr>
            <w:tcW w:w="2211" w:type="dxa"/>
            <w:shd w:val="clear" w:color="auto" w:fill="EEF1FA"/>
          </w:tcPr>
          <w:p w14:paraId="0AF3264C" w14:textId="77777777" w:rsidR="006E2323" w:rsidRDefault="00D0229F">
            <w:pPr>
              <w:bidi/>
            </w:pPr>
            <w:r>
              <w:rPr>
                <w:sz w:val="19"/>
                <w:szCs w:val="19"/>
                <w:rtl/>
              </w:rPr>
              <w:t>الشركة</w:t>
            </w:r>
          </w:p>
        </w:tc>
        <w:tc>
          <w:tcPr>
            <w:tcW w:w="2948" w:type="dxa"/>
          </w:tcPr>
          <w:p w14:paraId="2D10EBD5" w14:textId="77777777" w:rsidR="006E2323" w:rsidRDefault="006E2323">
            <w:pPr>
              <w:bidi/>
            </w:pPr>
          </w:p>
        </w:tc>
      </w:tr>
      <w:tr w:rsidR="006E2323" w14:paraId="21A6E53E" w14:textId="77777777">
        <w:trPr>
          <w:cantSplit/>
          <w:jc w:val="center"/>
        </w:trPr>
        <w:tc>
          <w:tcPr>
            <w:tcW w:w="2211" w:type="dxa"/>
            <w:shd w:val="clear" w:color="auto" w:fill="EEF1FA"/>
          </w:tcPr>
          <w:p w14:paraId="4F64E34E" w14:textId="77777777" w:rsidR="006E2323" w:rsidRDefault="00D0229F">
            <w:pPr>
              <w:bidi/>
            </w:pPr>
            <w:r>
              <w:rPr>
                <w:sz w:val="19"/>
                <w:szCs w:val="19"/>
                <w:rtl/>
              </w:rPr>
              <w:t>المقاول / مقاول الباطن</w:t>
            </w:r>
          </w:p>
        </w:tc>
        <w:tc>
          <w:tcPr>
            <w:tcW w:w="2721" w:type="dxa"/>
          </w:tcPr>
          <w:p w14:paraId="6C71175A" w14:textId="77777777" w:rsidR="006E2323" w:rsidRDefault="006E2323">
            <w:pPr>
              <w:bidi/>
            </w:pPr>
          </w:p>
        </w:tc>
        <w:tc>
          <w:tcPr>
            <w:tcW w:w="2211" w:type="dxa"/>
            <w:shd w:val="clear" w:color="auto" w:fill="EEF1FA"/>
          </w:tcPr>
          <w:p w14:paraId="4999C6BD" w14:textId="77777777" w:rsidR="006E2323" w:rsidRDefault="00D0229F">
            <w:pPr>
              <w:bidi/>
            </w:pPr>
            <w:r>
              <w:rPr>
                <w:sz w:val="19"/>
                <w:szCs w:val="19"/>
                <w:rtl/>
              </w:rPr>
              <w:t>رقم طلب الاستلام IR</w:t>
            </w:r>
          </w:p>
        </w:tc>
        <w:tc>
          <w:tcPr>
            <w:tcW w:w="2948" w:type="dxa"/>
          </w:tcPr>
          <w:p w14:paraId="2B6A21FE" w14:textId="77777777" w:rsidR="006E2323" w:rsidRDefault="006E2323">
            <w:pPr>
              <w:bidi/>
            </w:pPr>
          </w:p>
        </w:tc>
      </w:tr>
      <w:tr w:rsidR="006E2323" w14:paraId="7752AE30" w14:textId="77777777">
        <w:trPr>
          <w:cantSplit/>
          <w:jc w:val="center"/>
        </w:trPr>
        <w:tc>
          <w:tcPr>
            <w:tcW w:w="2211" w:type="dxa"/>
            <w:shd w:val="clear" w:color="auto" w:fill="EEF1FA"/>
          </w:tcPr>
          <w:p w14:paraId="1AB53871" w14:textId="77777777" w:rsidR="006E2323" w:rsidRDefault="00D0229F">
            <w:pPr>
              <w:bidi/>
            </w:pPr>
            <w:r>
              <w:rPr>
                <w:sz w:val="19"/>
                <w:szCs w:val="19"/>
                <w:rtl/>
              </w:rPr>
              <w:t>الموقع / المنسوب / المحور</w:t>
            </w:r>
          </w:p>
        </w:tc>
        <w:tc>
          <w:tcPr>
            <w:tcW w:w="2721" w:type="dxa"/>
          </w:tcPr>
          <w:p w14:paraId="35431461" w14:textId="77777777" w:rsidR="006E2323" w:rsidRDefault="006E2323">
            <w:pPr>
              <w:bidi/>
            </w:pPr>
          </w:p>
        </w:tc>
        <w:tc>
          <w:tcPr>
            <w:tcW w:w="2211" w:type="dxa"/>
            <w:shd w:val="clear" w:color="auto" w:fill="EEF1FA"/>
          </w:tcPr>
          <w:p w14:paraId="69719218" w14:textId="77777777" w:rsidR="006E2323" w:rsidRDefault="00D0229F">
            <w:pPr>
              <w:bidi/>
            </w:pPr>
            <w:r>
              <w:rPr>
                <w:sz w:val="19"/>
                <w:szCs w:val="19"/>
                <w:rtl/>
              </w:rPr>
              <w:t>التاريخ والوقت</w:t>
            </w:r>
          </w:p>
        </w:tc>
        <w:tc>
          <w:tcPr>
            <w:tcW w:w="2948" w:type="dxa"/>
          </w:tcPr>
          <w:p w14:paraId="44FEA026" w14:textId="77777777" w:rsidR="006E2323" w:rsidRDefault="006E2323">
            <w:pPr>
              <w:bidi/>
            </w:pPr>
          </w:p>
        </w:tc>
      </w:tr>
      <w:tr w:rsidR="006E2323" w14:paraId="37B2AB52" w14:textId="77777777">
        <w:trPr>
          <w:cantSplit/>
          <w:jc w:val="center"/>
        </w:trPr>
        <w:tc>
          <w:tcPr>
            <w:tcW w:w="2211" w:type="dxa"/>
            <w:shd w:val="clear" w:color="auto" w:fill="EEF1FA"/>
          </w:tcPr>
          <w:p w14:paraId="39F16638" w14:textId="77777777" w:rsidR="006E2323" w:rsidRDefault="00D0229F">
            <w:pPr>
              <w:bidi/>
            </w:pPr>
            <w:r>
              <w:rPr>
                <w:sz w:val="19"/>
                <w:szCs w:val="19"/>
                <w:rtl/>
              </w:rPr>
              <w:t>المخططات المرجعية</w:t>
            </w:r>
          </w:p>
        </w:tc>
        <w:tc>
          <w:tcPr>
            <w:tcW w:w="2721" w:type="dxa"/>
          </w:tcPr>
          <w:p w14:paraId="7CEB32B4" w14:textId="77777777" w:rsidR="006E2323" w:rsidRDefault="006E2323">
            <w:pPr>
              <w:bidi/>
            </w:pPr>
          </w:p>
        </w:tc>
        <w:tc>
          <w:tcPr>
            <w:tcW w:w="2211" w:type="dxa"/>
            <w:shd w:val="clear" w:color="auto" w:fill="EEF1FA"/>
          </w:tcPr>
          <w:p w14:paraId="660524B7" w14:textId="77777777" w:rsidR="006E2323" w:rsidRDefault="00D0229F">
            <w:pPr>
              <w:bidi/>
            </w:pPr>
            <w:r>
              <w:rPr>
                <w:sz w:val="19"/>
                <w:szCs w:val="19"/>
                <w:rtl/>
              </w:rPr>
              <w:t>رقم اعتماد المواد</w:t>
            </w:r>
          </w:p>
        </w:tc>
        <w:tc>
          <w:tcPr>
            <w:tcW w:w="2948" w:type="dxa"/>
          </w:tcPr>
          <w:p w14:paraId="6E5E6E19" w14:textId="77777777" w:rsidR="006E2323" w:rsidRDefault="006E2323">
            <w:pPr>
              <w:bidi/>
            </w:pPr>
          </w:p>
        </w:tc>
      </w:tr>
    </w:tbl>
    <w:p w14:paraId="5C63348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D6FC1B1" w14:textId="77777777">
        <w:trPr>
          <w:cantSplit/>
          <w:tblHeader/>
          <w:jc w:val="center"/>
        </w:trPr>
        <w:tc>
          <w:tcPr>
            <w:tcW w:w="454" w:type="dxa"/>
            <w:shd w:val="clear" w:color="auto" w:fill="052976"/>
          </w:tcPr>
          <w:p w14:paraId="64E38479" w14:textId="77777777" w:rsidR="006E2323" w:rsidRDefault="00D0229F">
            <w:pPr>
              <w:bidi/>
              <w:jc w:val="center"/>
            </w:pPr>
            <w:r>
              <w:rPr>
                <w:b/>
                <w:bCs/>
                <w:color w:val="FFFFFF"/>
                <w:sz w:val="19"/>
                <w:szCs w:val="19"/>
                <w:rtl/>
              </w:rPr>
              <w:t>م</w:t>
            </w:r>
          </w:p>
        </w:tc>
        <w:tc>
          <w:tcPr>
            <w:tcW w:w="3742" w:type="dxa"/>
            <w:shd w:val="clear" w:color="auto" w:fill="052976"/>
          </w:tcPr>
          <w:p w14:paraId="075DF6D8" w14:textId="77777777" w:rsidR="006E2323" w:rsidRDefault="00D0229F">
            <w:pPr>
              <w:bidi/>
              <w:jc w:val="center"/>
            </w:pPr>
            <w:r>
              <w:rPr>
                <w:b/>
                <w:bCs/>
                <w:color w:val="FFFFFF"/>
                <w:sz w:val="19"/>
                <w:szCs w:val="19"/>
                <w:rtl/>
              </w:rPr>
              <w:t>بند الفحص</w:t>
            </w:r>
          </w:p>
        </w:tc>
        <w:tc>
          <w:tcPr>
            <w:tcW w:w="2154" w:type="dxa"/>
            <w:shd w:val="clear" w:color="auto" w:fill="052976"/>
          </w:tcPr>
          <w:p w14:paraId="3AD36AA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BAE51C4" w14:textId="77777777" w:rsidR="006E2323" w:rsidRDefault="00D0229F">
            <w:pPr>
              <w:bidi/>
              <w:jc w:val="center"/>
            </w:pPr>
            <w:r>
              <w:rPr>
                <w:b/>
                <w:bCs/>
                <w:color w:val="FFFFFF"/>
                <w:sz w:val="19"/>
                <w:szCs w:val="19"/>
                <w:rtl/>
              </w:rPr>
              <w:t>نقطة</w:t>
            </w:r>
          </w:p>
        </w:tc>
        <w:tc>
          <w:tcPr>
            <w:tcW w:w="794" w:type="dxa"/>
            <w:shd w:val="clear" w:color="auto" w:fill="052976"/>
          </w:tcPr>
          <w:p w14:paraId="4983BDA5" w14:textId="77777777" w:rsidR="006E2323" w:rsidRDefault="00D0229F">
            <w:pPr>
              <w:bidi/>
              <w:jc w:val="center"/>
            </w:pPr>
            <w:r>
              <w:rPr>
                <w:b/>
                <w:bCs/>
                <w:color w:val="FFFFFF"/>
                <w:sz w:val="19"/>
                <w:szCs w:val="19"/>
                <w:rtl/>
              </w:rPr>
              <w:t>مطابق</w:t>
            </w:r>
          </w:p>
        </w:tc>
        <w:tc>
          <w:tcPr>
            <w:tcW w:w="907" w:type="dxa"/>
            <w:shd w:val="clear" w:color="auto" w:fill="052976"/>
          </w:tcPr>
          <w:p w14:paraId="5E0F3CEE" w14:textId="77777777" w:rsidR="006E2323" w:rsidRDefault="00D0229F">
            <w:pPr>
              <w:bidi/>
              <w:jc w:val="center"/>
            </w:pPr>
            <w:r>
              <w:rPr>
                <w:b/>
                <w:bCs/>
                <w:color w:val="FFFFFF"/>
                <w:sz w:val="19"/>
                <w:szCs w:val="19"/>
                <w:rtl/>
              </w:rPr>
              <w:t>غير مطابق</w:t>
            </w:r>
          </w:p>
        </w:tc>
        <w:tc>
          <w:tcPr>
            <w:tcW w:w="1247" w:type="dxa"/>
            <w:shd w:val="clear" w:color="auto" w:fill="052976"/>
          </w:tcPr>
          <w:p w14:paraId="09A15613" w14:textId="77777777" w:rsidR="006E2323" w:rsidRDefault="00D0229F">
            <w:pPr>
              <w:bidi/>
              <w:jc w:val="center"/>
            </w:pPr>
            <w:r>
              <w:rPr>
                <w:b/>
                <w:bCs/>
                <w:color w:val="FFFFFF"/>
                <w:sz w:val="19"/>
                <w:szCs w:val="19"/>
                <w:rtl/>
              </w:rPr>
              <w:t>ملاحظات</w:t>
            </w:r>
          </w:p>
        </w:tc>
      </w:tr>
      <w:tr w:rsidR="006E2323" w14:paraId="567B14B7" w14:textId="77777777">
        <w:trPr>
          <w:cantSplit/>
          <w:jc w:val="center"/>
        </w:trPr>
        <w:tc>
          <w:tcPr>
            <w:tcW w:w="10092" w:type="dxa"/>
            <w:gridSpan w:val="7"/>
            <w:shd w:val="clear" w:color="auto" w:fill="DDE3F7"/>
          </w:tcPr>
          <w:p w14:paraId="13664BEA" w14:textId="77777777" w:rsidR="006E2323" w:rsidRDefault="00D0229F">
            <w:pPr>
              <w:keepNext/>
              <w:bidi/>
            </w:pPr>
            <w:r>
              <w:rPr>
                <w:b/>
                <w:bCs/>
                <w:sz w:val="19"/>
                <w:szCs w:val="19"/>
                <w:rtl/>
              </w:rPr>
              <w:t>قبل التنفيذ</w:t>
            </w:r>
          </w:p>
        </w:tc>
      </w:tr>
      <w:tr w:rsidR="006E2323" w14:paraId="39EB0AE9" w14:textId="77777777">
        <w:trPr>
          <w:cantSplit/>
          <w:jc w:val="center"/>
        </w:trPr>
        <w:tc>
          <w:tcPr>
            <w:tcW w:w="454" w:type="dxa"/>
          </w:tcPr>
          <w:p w14:paraId="4AD69FF9" w14:textId="77777777" w:rsidR="006E2323" w:rsidRDefault="00D0229F">
            <w:pPr>
              <w:bidi/>
              <w:jc w:val="center"/>
            </w:pPr>
            <w:r>
              <w:rPr>
                <w:sz w:val="18"/>
                <w:szCs w:val="18"/>
                <w:rtl/>
              </w:rPr>
              <w:t>1</w:t>
            </w:r>
          </w:p>
        </w:tc>
        <w:tc>
          <w:tcPr>
            <w:tcW w:w="3742" w:type="dxa"/>
          </w:tcPr>
          <w:p w14:paraId="26C3F816" w14:textId="77777777" w:rsidR="006E2323" w:rsidRDefault="00D0229F">
            <w:pPr>
              <w:bidi/>
            </w:pPr>
            <w:r>
              <w:rPr>
                <w:sz w:val="18"/>
                <w:szCs w:val="18"/>
                <w:rtl/>
              </w:rPr>
              <w:t>لوحة التحكم الرئيسية قرب المداخل أو بغرف أمن المبنى غير موصد عليها بباب ومنطقتها محمية بكاشف دخان على الأقل (ص 269)</w:t>
            </w:r>
          </w:p>
        </w:tc>
        <w:tc>
          <w:tcPr>
            <w:tcW w:w="2154" w:type="dxa"/>
          </w:tcPr>
          <w:p w14:paraId="47113BA8" w14:textId="77777777" w:rsidR="006E2323" w:rsidRDefault="006E2323">
            <w:pPr>
              <w:bidi/>
            </w:pPr>
          </w:p>
        </w:tc>
        <w:tc>
          <w:tcPr>
            <w:tcW w:w="794" w:type="dxa"/>
          </w:tcPr>
          <w:p w14:paraId="7B2A89CC" w14:textId="77777777" w:rsidR="006E2323" w:rsidRDefault="00D0229F">
            <w:pPr>
              <w:bidi/>
              <w:jc w:val="center"/>
            </w:pPr>
            <w:r>
              <w:rPr>
                <w:sz w:val="18"/>
                <w:szCs w:val="18"/>
                <w:rtl/>
              </w:rPr>
              <w:t>R</w:t>
            </w:r>
          </w:p>
        </w:tc>
        <w:tc>
          <w:tcPr>
            <w:tcW w:w="794" w:type="dxa"/>
          </w:tcPr>
          <w:p w14:paraId="29F55B49" w14:textId="77777777" w:rsidR="006E2323" w:rsidRDefault="00D0229F">
            <w:pPr>
              <w:bidi/>
              <w:jc w:val="center"/>
            </w:pPr>
            <w:r>
              <w:rPr>
                <w:sz w:val="18"/>
                <w:szCs w:val="18"/>
                <w:rtl/>
              </w:rPr>
              <w:t>☐</w:t>
            </w:r>
          </w:p>
        </w:tc>
        <w:tc>
          <w:tcPr>
            <w:tcW w:w="907" w:type="dxa"/>
          </w:tcPr>
          <w:p w14:paraId="44BBC2E1" w14:textId="77777777" w:rsidR="006E2323" w:rsidRDefault="00D0229F">
            <w:pPr>
              <w:bidi/>
              <w:jc w:val="center"/>
            </w:pPr>
            <w:r>
              <w:rPr>
                <w:sz w:val="18"/>
                <w:szCs w:val="18"/>
                <w:rtl/>
              </w:rPr>
              <w:t>☐</w:t>
            </w:r>
          </w:p>
        </w:tc>
        <w:tc>
          <w:tcPr>
            <w:tcW w:w="1247" w:type="dxa"/>
          </w:tcPr>
          <w:p w14:paraId="723016E4" w14:textId="77777777" w:rsidR="006E2323" w:rsidRDefault="006E2323">
            <w:pPr>
              <w:bidi/>
            </w:pPr>
          </w:p>
        </w:tc>
      </w:tr>
      <w:tr w:rsidR="006E2323" w14:paraId="0A8524A8" w14:textId="77777777">
        <w:trPr>
          <w:cantSplit/>
          <w:jc w:val="center"/>
        </w:trPr>
        <w:tc>
          <w:tcPr>
            <w:tcW w:w="454" w:type="dxa"/>
          </w:tcPr>
          <w:p w14:paraId="090E5DA5" w14:textId="77777777" w:rsidR="006E2323" w:rsidRDefault="00D0229F">
            <w:pPr>
              <w:bidi/>
              <w:jc w:val="center"/>
            </w:pPr>
            <w:r>
              <w:rPr>
                <w:sz w:val="18"/>
                <w:szCs w:val="18"/>
                <w:rtl/>
              </w:rPr>
              <w:t>2</w:t>
            </w:r>
          </w:p>
        </w:tc>
        <w:tc>
          <w:tcPr>
            <w:tcW w:w="3742" w:type="dxa"/>
          </w:tcPr>
          <w:p w14:paraId="072B43FC" w14:textId="77777777" w:rsidR="006E2323" w:rsidRDefault="00D0229F">
            <w:pPr>
              <w:bidi/>
            </w:pPr>
            <w:r>
              <w:rPr>
                <w:sz w:val="18"/>
                <w:szCs w:val="18"/>
                <w:rtl/>
              </w:rPr>
              <w:t>خط تليفوني مخصص للدفاع المدني لا يستخدم لغير إشارات الحريق وغير متصل هوائياً بالمبنى (ص 269)</w:t>
            </w:r>
          </w:p>
        </w:tc>
        <w:tc>
          <w:tcPr>
            <w:tcW w:w="2154" w:type="dxa"/>
          </w:tcPr>
          <w:p w14:paraId="21DBC123" w14:textId="77777777" w:rsidR="006E2323" w:rsidRDefault="006E2323">
            <w:pPr>
              <w:bidi/>
            </w:pPr>
          </w:p>
        </w:tc>
        <w:tc>
          <w:tcPr>
            <w:tcW w:w="794" w:type="dxa"/>
          </w:tcPr>
          <w:p w14:paraId="068D2419" w14:textId="77777777" w:rsidR="006E2323" w:rsidRDefault="00D0229F">
            <w:pPr>
              <w:bidi/>
              <w:jc w:val="center"/>
            </w:pPr>
            <w:r>
              <w:rPr>
                <w:sz w:val="18"/>
                <w:szCs w:val="18"/>
                <w:rtl/>
              </w:rPr>
              <w:t>R</w:t>
            </w:r>
          </w:p>
        </w:tc>
        <w:tc>
          <w:tcPr>
            <w:tcW w:w="794" w:type="dxa"/>
          </w:tcPr>
          <w:p w14:paraId="6FAE9863" w14:textId="77777777" w:rsidR="006E2323" w:rsidRDefault="00D0229F">
            <w:pPr>
              <w:bidi/>
              <w:jc w:val="center"/>
            </w:pPr>
            <w:r>
              <w:rPr>
                <w:sz w:val="18"/>
                <w:szCs w:val="18"/>
                <w:rtl/>
              </w:rPr>
              <w:t>☐</w:t>
            </w:r>
          </w:p>
        </w:tc>
        <w:tc>
          <w:tcPr>
            <w:tcW w:w="907" w:type="dxa"/>
          </w:tcPr>
          <w:p w14:paraId="18190ED8" w14:textId="77777777" w:rsidR="006E2323" w:rsidRDefault="00D0229F">
            <w:pPr>
              <w:bidi/>
              <w:jc w:val="center"/>
            </w:pPr>
            <w:r>
              <w:rPr>
                <w:sz w:val="18"/>
                <w:szCs w:val="18"/>
                <w:rtl/>
              </w:rPr>
              <w:t>☐</w:t>
            </w:r>
          </w:p>
        </w:tc>
        <w:tc>
          <w:tcPr>
            <w:tcW w:w="1247" w:type="dxa"/>
          </w:tcPr>
          <w:p w14:paraId="145B3822" w14:textId="77777777" w:rsidR="006E2323" w:rsidRDefault="006E2323">
            <w:pPr>
              <w:bidi/>
            </w:pPr>
          </w:p>
        </w:tc>
      </w:tr>
      <w:tr w:rsidR="006E2323" w14:paraId="780FA4FE" w14:textId="77777777">
        <w:trPr>
          <w:cantSplit/>
          <w:jc w:val="center"/>
        </w:trPr>
        <w:tc>
          <w:tcPr>
            <w:tcW w:w="454" w:type="dxa"/>
          </w:tcPr>
          <w:p w14:paraId="30DBEC44" w14:textId="77777777" w:rsidR="006E2323" w:rsidRDefault="00D0229F">
            <w:pPr>
              <w:bidi/>
              <w:jc w:val="center"/>
            </w:pPr>
            <w:r>
              <w:rPr>
                <w:sz w:val="18"/>
                <w:szCs w:val="18"/>
                <w:rtl/>
              </w:rPr>
              <w:t>3</w:t>
            </w:r>
          </w:p>
        </w:tc>
        <w:tc>
          <w:tcPr>
            <w:tcW w:w="3742" w:type="dxa"/>
          </w:tcPr>
          <w:p w14:paraId="0003BF21" w14:textId="77777777" w:rsidR="006E2323" w:rsidRDefault="00D0229F">
            <w:pPr>
              <w:bidi/>
            </w:pPr>
            <w:r>
              <w:rPr>
                <w:sz w:val="18"/>
                <w:szCs w:val="18"/>
                <w:rtl/>
              </w:rPr>
              <w:t>كاشف واحد على الأقل في كل حيز حسب المساحة (ص 269)</w:t>
            </w:r>
          </w:p>
        </w:tc>
        <w:tc>
          <w:tcPr>
            <w:tcW w:w="2154" w:type="dxa"/>
          </w:tcPr>
          <w:p w14:paraId="2AC800F9" w14:textId="77777777" w:rsidR="006E2323" w:rsidRDefault="006E2323">
            <w:pPr>
              <w:bidi/>
            </w:pPr>
          </w:p>
        </w:tc>
        <w:tc>
          <w:tcPr>
            <w:tcW w:w="794" w:type="dxa"/>
          </w:tcPr>
          <w:p w14:paraId="55DA1BD6" w14:textId="77777777" w:rsidR="006E2323" w:rsidRDefault="00D0229F">
            <w:pPr>
              <w:bidi/>
              <w:jc w:val="center"/>
            </w:pPr>
            <w:r>
              <w:rPr>
                <w:sz w:val="18"/>
                <w:szCs w:val="18"/>
                <w:rtl/>
              </w:rPr>
              <w:t>R</w:t>
            </w:r>
          </w:p>
        </w:tc>
        <w:tc>
          <w:tcPr>
            <w:tcW w:w="794" w:type="dxa"/>
          </w:tcPr>
          <w:p w14:paraId="2B6ABE11" w14:textId="77777777" w:rsidR="006E2323" w:rsidRDefault="00D0229F">
            <w:pPr>
              <w:bidi/>
              <w:jc w:val="center"/>
            </w:pPr>
            <w:r>
              <w:rPr>
                <w:sz w:val="18"/>
                <w:szCs w:val="18"/>
                <w:rtl/>
              </w:rPr>
              <w:t>☐</w:t>
            </w:r>
          </w:p>
        </w:tc>
        <w:tc>
          <w:tcPr>
            <w:tcW w:w="907" w:type="dxa"/>
          </w:tcPr>
          <w:p w14:paraId="390A61C0" w14:textId="77777777" w:rsidR="006E2323" w:rsidRDefault="00D0229F">
            <w:pPr>
              <w:bidi/>
              <w:jc w:val="center"/>
            </w:pPr>
            <w:r>
              <w:rPr>
                <w:sz w:val="18"/>
                <w:szCs w:val="18"/>
                <w:rtl/>
              </w:rPr>
              <w:t>☐</w:t>
            </w:r>
          </w:p>
        </w:tc>
        <w:tc>
          <w:tcPr>
            <w:tcW w:w="1247" w:type="dxa"/>
          </w:tcPr>
          <w:p w14:paraId="5E54D8D7" w14:textId="77777777" w:rsidR="006E2323" w:rsidRDefault="006E2323">
            <w:pPr>
              <w:bidi/>
            </w:pPr>
          </w:p>
        </w:tc>
      </w:tr>
      <w:tr w:rsidR="006E2323" w14:paraId="39B8D87D" w14:textId="77777777">
        <w:trPr>
          <w:cantSplit/>
          <w:jc w:val="center"/>
        </w:trPr>
        <w:tc>
          <w:tcPr>
            <w:tcW w:w="10092" w:type="dxa"/>
            <w:gridSpan w:val="7"/>
            <w:shd w:val="clear" w:color="auto" w:fill="DDE3F7"/>
          </w:tcPr>
          <w:p w14:paraId="0B398BE7" w14:textId="77777777" w:rsidR="006E2323" w:rsidRDefault="00D0229F">
            <w:pPr>
              <w:keepNext/>
              <w:bidi/>
            </w:pPr>
            <w:r>
              <w:rPr>
                <w:b/>
                <w:bCs/>
                <w:sz w:val="19"/>
                <w:szCs w:val="19"/>
                <w:rtl/>
              </w:rPr>
              <w:t>أثناء التنفيذ</w:t>
            </w:r>
          </w:p>
        </w:tc>
      </w:tr>
      <w:tr w:rsidR="006E2323" w14:paraId="2068FE1D" w14:textId="77777777">
        <w:trPr>
          <w:cantSplit/>
          <w:jc w:val="center"/>
        </w:trPr>
        <w:tc>
          <w:tcPr>
            <w:tcW w:w="454" w:type="dxa"/>
          </w:tcPr>
          <w:p w14:paraId="0355F666" w14:textId="77777777" w:rsidR="006E2323" w:rsidRDefault="00D0229F">
            <w:pPr>
              <w:bidi/>
              <w:jc w:val="center"/>
            </w:pPr>
            <w:r>
              <w:rPr>
                <w:sz w:val="18"/>
                <w:szCs w:val="18"/>
                <w:rtl/>
              </w:rPr>
              <w:t>4</w:t>
            </w:r>
          </w:p>
        </w:tc>
        <w:tc>
          <w:tcPr>
            <w:tcW w:w="3742" w:type="dxa"/>
          </w:tcPr>
          <w:p w14:paraId="13DA695F" w14:textId="77777777" w:rsidR="006E2323" w:rsidRDefault="00D0229F">
            <w:pPr>
              <w:bidi/>
            </w:pPr>
            <w:r>
              <w:rPr>
                <w:sz w:val="18"/>
                <w:szCs w:val="18"/>
                <w:rtl/>
              </w:rPr>
              <w:t>أسلاك الإنذار نحاس أو ألياف بصرية مع حماية التمديدات الأرضية من الرطوبة (ص 269)</w:t>
            </w:r>
          </w:p>
        </w:tc>
        <w:tc>
          <w:tcPr>
            <w:tcW w:w="2154" w:type="dxa"/>
          </w:tcPr>
          <w:p w14:paraId="3D090B79" w14:textId="77777777" w:rsidR="006E2323" w:rsidRDefault="00D0229F">
            <w:pPr>
              <w:bidi/>
            </w:pPr>
            <w:r>
              <w:rPr>
                <w:sz w:val="18"/>
                <w:szCs w:val="18"/>
                <w:rtl/>
              </w:rPr>
              <w:t>1 مم² على الأقل</w:t>
            </w:r>
          </w:p>
        </w:tc>
        <w:tc>
          <w:tcPr>
            <w:tcW w:w="794" w:type="dxa"/>
          </w:tcPr>
          <w:p w14:paraId="1F09F002" w14:textId="77777777" w:rsidR="006E2323" w:rsidRDefault="00D0229F">
            <w:pPr>
              <w:bidi/>
              <w:jc w:val="center"/>
            </w:pPr>
            <w:r>
              <w:rPr>
                <w:sz w:val="18"/>
                <w:szCs w:val="18"/>
                <w:rtl/>
              </w:rPr>
              <w:t>W</w:t>
            </w:r>
          </w:p>
        </w:tc>
        <w:tc>
          <w:tcPr>
            <w:tcW w:w="794" w:type="dxa"/>
          </w:tcPr>
          <w:p w14:paraId="5B494867" w14:textId="77777777" w:rsidR="006E2323" w:rsidRDefault="00D0229F">
            <w:pPr>
              <w:bidi/>
              <w:jc w:val="center"/>
            </w:pPr>
            <w:r>
              <w:rPr>
                <w:sz w:val="18"/>
                <w:szCs w:val="18"/>
                <w:rtl/>
              </w:rPr>
              <w:t>☐</w:t>
            </w:r>
          </w:p>
        </w:tc>
        <w:tc>
          <w:tcPr>
            <w:tcW w:w="907" w:type="dxa"/>
          </w:tcPr>
          <w:p w14:paraId="256B82CB" w14:textId="77777777" w:rsidR="006E2323" w:rsidRDefault="00D0229F">
            <w:pPr>
              <w:bidi/>
              <w:jc w:val="center"/>
            </w:pPr>
            <w:r>
              <w:rPr>
                <w:sz w:val="18"/>
                <w:szCs w:val="18"/>
                <w:rtl/>
              </w:rPr>
              <w:t>☐</w:t>
            </w:r>
          </w:p>
        </w:tc>
        <w:tc>
          <w:tcPr>
            <w:tcW w:w="1247" w:type="dxa"/>
          </w:tcPr>
          <w:p w14:paraId="28856463" w14:textId="77777777" w:rsidR="006E2323" w:rsidRDefault="006E2323">
            <w:pPr>
              <w:bidi/>
            </w:pPr>
          </w:p>
        </w:tc>
      </w:tr>
      <w:tr w:rsidR="006E2323" w14:paraId="435CDA9F" w14:textId="77777777">
        <w:trPr>
          <w:cantSplit/>
          <w:jc w:val="center"/>
        </w:trPr>
        <w:tc>
          <w:tcPr>
            <w:tcW w:w="454" w:type="dxa"/>
          </w:tcPr>
          <w:p w14:paraId="76E95155" w14:textId="77777777" w:rsidR="006E2323" w:rsidRDefault="00D0229F">
            <w:pPr>
              <w:bidi/>
              <w:jc w:val="center"/>
            </w:pPr>
            <w:r>
              <w:rPr>
                <w:sz w:val="18"/>
                <w:szCs w:val="18"/>
                <w:rtl/>
              </w:rPr>
              <w:t>5</w:t>
            </w:r>
          </w:p>
        </w:tc>
        <w:tc>
          <w:tcPr>
            <w:tcW w:w="3742" w:type="dxa"/>
          </w:tcPr>
          <w:p w14:paraId="6FE22FEC" w14:textId="77777777" w:rsidR="006E2323" w:rsidRDefault="00D0229F">
            <w:pPr>
              <w:bidi/>
            </w:pPr>
            <w:r>
              <w:rPr>
                <w:sz w:val="18"/>
                <w:szCs w:val="18"/>
                <w:rtl/>
              </w:rPr>
              <w:t>تمديد كابلات الإنذار في مجار مقاومة للحريق وعدم تمديدها بجوار كوابل أي نظام آخر (ص 269)</w:t>
            </w:r>
          </w:p>
        </w:tc>
        <w:tc>
          <w:tcPr>
            <w:tcW w:w="2154" w:type="dxa"/>
          </w:tcPr>
          <w:p w14:paraId="53556F4A" w14:textId="77777777" w:rsidR="006E2323" w:rsidRDefault="00D0229F">
            <w:pPr>
              <w:bidi/>
            </w:pPr>
            <w:r>
              <w:rPr>
                <w:sz w:val="18"/>
                <w:szCs w:val="18"/>
                <w:rtl/>
              </w:rPr>
              <w:t>ساعتين</w:t>
            </w:r>
          </w:p>
        </w:tc>
        <w:tc>
          <w:tcPr>
            <w:tcW w:w="794" w:type="dxa"/>
          </w:tcPr>
          <w:p w14:paraId="0F9B3BC8" w14:textId="77777777" w:rsidR="006E2323" w:rsidRDefault="00D0229F">
            <w:pPr>
              <w:bidi/>
              <w:jc w:val="center"/>
            </w:pPr>
            <w:r>
              <w:rPr>
                <w:sz w:val="18"/>
                <w:szCs w:val="18"/>
                <w:rtl/>
              </w:rPr>
              <w:t>H</w:t>
            </w:r>
          </w:p>
        </w:tc>
        <w:tc>
          <w:tcPr>
            <w:tcW w:w="794" w:type="dxa"/>
          </w:tcPr>
          <w:p w14:paraId="51512F96" w14:textId="77777777" w:rsidR="006E2323" w:rsidRDefault="00D0229F">
            <w:pPr>
              <w:bidi/>
              <w:jc w:val="center"/>
            </w:pPr>
            <w:r>
              <w:rPr>
                <w:sz w:val="18"/>
                <w:szCs w:val="18"/>
                <w:rtl/>
              </w:rPr>
              <w:t>☐</w:t>
            </w:r>
          </w:p>
        </w:tc>
        <w:tc>
          <w:tcPr>
            <w:tcW w:w="907" w:type="dxa"/>
          </w:tcPr>
          <w:p w14:paraId="329B75B8" w14:textId="77777777" w:rsidR="006E2323" w:rsidRDefault="00D0229F">
            <w:pPr>
              <w:bidi/>
              <w:jc w:val="center"/>
            </w:pPr>
            <w:r>
              <w:rPr>
                <w:sz w:val="18"/>
                <w:szCs w:val="18"/>
                <w:rtl/>
              </w:rPr>
              <w:t>☐</w:t>
            </w:r>
          </w:p>
        </w:tc>
        <w:tc>
          <w:tcPr>
            <w:tcW w:w="1247" w:type="dxa"/>
          </w:tcPr>
          <w:p w14:paraId="10FFE0B9" w14:textId="77777777" w:rsidR="006E2323" w:rsidRDefault="006E2323">
            <w:pPr>
              <w:bidi/>
            </w:pPr>
          </w:p>
        </w:tc>
      </w:tr>
      <w:tr w:rsidR="006E2323" w14:paraId="35FF1BD2" w14:textId="77777777">
        <w:trPr>
          <w:cantSplit/>
          <w:jc w:val="center"/>
        </w:trPr>
        <w:tc>
          <w:tcPr>
            <w:tcW w:w="454" w:type="dxa"/>
          </w:tcPr>
          <w:p w14:paraId="5C3BCF31" w14:textId="77777777" w:rsidR="006E2323" w:rsidRDefault="00D0229F">
            <w:pPr>
              <w:bidi/>
              <w:jc w:val="center"/>
            </w:pPr>
            <w:r>
              <w:rPr>
                <w:sz w:val="18"/>
                <w:szCs w:val="18"/>
                <w:rtl/>
              </w:rPr>
              <w:t>6</w:t>
            </w:r>
          </w:p>
        </w:tc>
        <w:tc>
          <w:tcPr>
            <w:tcW w:w="3742" w:type="dxa"/>
          </w:tcPr>
          <w:p w14:paraId="7D8864F0" w14:textId="77777777" w:rsidR="006E2323" w:rsidRDefault="00D0229F">
            <w:pPr>
              <w:bidi/>
            </w:pPr>
            <w:r>
              <w:rPr>
                <w:sz w:val="18"/>
                <w:szCs w:val="18"/>
                <w:rtl/>
              </w:rPr>
              <w:t>القواطع الجدارية غير الواصلة للسقف والأقل منه بأقل من 300 مم تعتبر فاصلاً وتركب كواشف على جانبيها (ص 269)</w:t>
            </w:r>
          </w:p>
        </w:tc>
        <w:tc>
          <w:tcPr>
            <w:tcW w:w="2154" w:type="dxa"/>
          </w:tcPr>
          <w:p w14:paraId="749538BB" w14:textId="77777777" w:rsidR="006E2323" w:rsidRDefault="00D0229F">
            <w:pPr>
              <w:bidi/>
            </w:pPr>
            <w:r>
              <w:rPr>
                <w:sz w:val="18"/>
                <w:szCs w:val="18"/>
                <w:rtl/>
              </w:rPr>
              <w:t>300 مم</w:t>
            </w:r>
          </w:p>
        </w:tc>
        <w:tc>
          <w:tcPr>
            <w:tcW w:w="794" w:type="dxa"/>
          </w:tcPr>
          <w:p w14:paraId="1BAE4D5B" w14:textId="77777777" w:rsidR="006E2323" w:rsidRDefault="00D0229F">
            <w:pPr>
              <w:bidi/>
              <w:jc w:val="center"/>
            </w:pPr>
            <w:r>
              <w:rPr>
                <w:sz w:val="18"/>
                <w:szCs w:val="18"/>
                <w:rtl/>
              </w:rPr>
              <w:t>W</w:t>
            </w:r>
          </w:p>
        </w:tc>
        <w:tc>
          <w:tcPr>
            <w:tcW w:w="794" w:type="dxa"/>
          </w:tcPr>
          <w:p w14:paraId="08DA536F" w14:textId="77777777" w:rsidR="006E2323" w:rsidRDefault="00D0229F">
            <w:pPr>
              <w:bidi/>
              <w:jc w:val="center"/>
            </w:pPr>
            <w:r>
              <w:rPr>
                <w:sz w:val="18"/>
                <w:szCs w:val="18"/>
                <w:rtl/>
              </w:rPr>
              <w:t>☐</w:t>
            </w:r>
          </w:p>
        </w:tc>
        <w:tc>
          <w:tcPr>
            <w:tcW w:w="907" w:type="dxa"/>
          </w:tcPr>
          <w:p w14:paraId="3ABF85B8" w14:textId="77777777" w:rsidR="006E2323" w:rsidRDefault="00D0229F">
            <w:pPr>
              <w:bidi/>
              <w:jc w:val="center"/>
            </w:pPr>
            <w:r>
              <w:rPr>
                <w:sz w:val="18"/>
                <w:szCs w:val="18"/>
                <w:rtl/>
              </w:rPr>
              <w:t>☐</w:t>
            </w:r>
          </w:p>
        </w:tc>
        <w:tc>
          <w:tcPr>
            <w:tcW w:w="1247" w:type="dxa"/>
          </w:tcPr>
          <w:p w14:paraId="6079A6C1" w14:textId="77777777" w:rsidR="006E2323" w:rsidRDefault="006E2323">
            <w:pPr>
              <w:bidi/>
            </w:pPr>
          </w:p>
        </w:tc>
      </w:tr>
      <w:tr w:rsidR="006E2323" w14:paraId="1CDB4905" w14:textId="77777777">
        <w:trPr>
          <w:cantSplit/>
          <w:jc w:val="center"/>
        </w:trPr>
        <w:tc>
          <w:tcPr>
            <w:tcW w:w="454" w:type="dxa"/>
          </w:tcPr>
          <w:p w14:paraId="16DB1BBC" w14:textId="77777777" w:rsidR="006E2323" w:rsidRDefault="00D0229F">
            <w:pPr>
              <w:bidi/>
              <w:jc w:val="center"/>
            </w:pPr>
            <w:r>
              <w:rPr>
                <w:sz w:val="18"/>
                <w:szCs w:val="18"/>
                <w:rtl/>
              </w:rPr>
              <w:t>7</w:t>
            </w:r>
          </w:p>
        </w:tc>
        <w:tc>
          <w:tcPr>
            <w:tcW w:w="3742" w:type="dxa"/>
          </w:tcPr>
          <w:p w14:paraId="6EC3C9F8" w14:textId="77777777" w:rsidR="006E2323" w:rsidRDefault="00D0229F">
            <w:pPr>
              <w:bidi/>
            </w:pPr>
            <w:r>
              <w:rPr>
                <w:sz w:val="18"/>
                <w:szCs w:val="18"/>
                <w:rtl/>
              </w:rPr>
              <w:t>مناور المصاعد وآبار الأدراج: كواشف أعلى المنور وعند مستوى كل دور (ص 270)</w:t>
            </w:r>
          </w:p>
        </w:tc>
        <w:tc>
          <w:tcPr>
            <w:tcW w:w="2154" w:type="dxa"/>
          </w:tcPr>
          <w:p w14:paraId="682824A7" w14:textId="77777777" w:rsidR="006E2323" w:rsidRDefault="006E2323">
            <w:pPr>
              <w:bidi/>
            </w:pPr>
          </w:p>
        </w:tc>
        <w:tc>
          <w:tcPr>
            <w:tcW w:w="794" w:type="dxa"/>
          </w:tcPr>
          <w:p w14:paraId="67131AB8" w14:textId="77777777" w:rsidR="006E2323" w:rsidRDefault="00D0229F">
            <w:pPr>
              <w:bidi/>
              <w:jc w:val="center"/>
            </w:pPr>
            <w:r>
              <w:rPr>
                <w:sz w:val="18"/>
                <w:szCs w:val="18"/>
                <w:rtl/>
              </w:rPr>
              <w:t>W</w:t>
            </w:r>
          </w:p>
        </w:tc>
        <w:tc>
          <w:tcPr>
            <w:tcW w:w="794" w:type="dxa"/>
          </w:tcPr>
          <w:p w14:paraId="62F4EEF1" w14:textId="77777777" w:rsidR="006E2323" w:rsidRDefault="00D0229F">
            <w:pPr>
              <w:bidi/>
              <w:jc w:val="center"/>
            </w:pPr>
            <w:r>
              <w:rPr>
                <w:sz w:val="18"/>
                <w:szCs w:val="18"/>
                <w:rtl/>
              </w:rPr>
              <w:t>☐</w:t>
            </w:r>
          </w:p>
        </w:tc>
        <w:tc>
          <w:tcPr>
            <w:tcW w:w="907" w:type="dxa"/>
          </w:tcPr>
          <w:p w14:paraId="697F752E" w14:textId="77777777" w:rsidR="006E2323" w:rsidRDefault="00D0229F">
            <w:pPr>
              <w:bidi/>
              <w:jc w:val="center"/>
            </w:pPr>
            <w:r>
              <w:rPr>
                <w:sz w:val="18"/>
                <w:szCs w:val="18"/>
                <w:rtl/>
              </w:rPr>
              <w:t>☐</w:t>
            </w:r>
          </w:p>
        </w:tc>
        <w:tc>
          <w:tcPr>
            <w:tcW w:w="1247" w:type="dxa"/>
          </w:tcPr>
          <w:p w14:paraId="59BF598D" w14:textId="77777777" w:rsidR="006E2323" w:rsidRDefault="006E2323">
            <w:pPr>
              <w:bidi/>
            </w:pPr>
          </w:p>
        </w:tc>
      </w:tr>
      <w:tr w:rsidR="006E2323" w14:paraId="003AEC3C" w14:textId="77777777">
        <w:trPr>
          <w:cantSplit/>
          <w:jc w:val="center"/>
        </w:trPr>
        <w:tc>
          <w:tcPr>
            <w:tcW w:w="454" w:type="dxa"/>
          </w:tcPr>
          <w:p w14:paraId="238D13A5" w14:textId="77777777" w:rsidR="006E2323" w:rsidRDefault="00D0229F">
            <w:pPr>
              <w:bidi/>
              <w:jc w:val="center"/>
            </w:pPr>
            <w:r>
              <w:rPr>
                <w:sz w:val="18"/>
                <w:szCs w:val="18"/>
                <w:rtl/>
              </w:rPr>
              <w:t>8</w:t>
            </w:r>
          </w:p>
        </w:tc>
        <w:tc>
          <w:tcPr>
            <w:tcW w:w="3742" w:type="dxa"/>
          </w:tcPr>
          <w:p w14:paraId="763757B6" w14:textId="77777777" w:rsidR="006E2323" w:rsidRDefault="00D0229F">
            <w:pPr>
              <w:bidi/>
            </w:pPr>
            <w:r>
              <w:rPr>
                <w:sz w:val="18"/>
                <w:szCs w:val="18"/>
                <w:rtl/>
              </w:rPr>
              <w:t>الكواشف المخفية فوق السقف المستعار أو تحت الأرضيات المرفوعة بمصباح بيان في المكان المأهول (ص 270)</w:t>
            </w:r>
          </w:p>
        </w:tc>
        <w:tc>
          <w:tcPr>
            <w:tcW w:w="2154" w:type="dxa"/>
          </w:tcPr>
          <w:p w14:paraId="442CD8DA" w14:textId="77777777" w:rsidR="006E2323" w:rsidRDefault="006E2323">
            <w:pPr>
              <w:bidi/>
            </w:pPr>
          </w:p>
        </w:tc>
        <w:tc>
          <w:tcPr>
            <w:tcW w:w="794" w:type="dxa"/>
          </w:tcPr>
          <w:p w14:paraId="0788073A" w14:textId="77777777" w:rsidR="006E2323" w:rsidRDefault="00D0229F">
            <w:pPr>
              <w:bidi/>
              <w:jc w:val="center"/>
            </w:pPr>
            <w:r>
              <w:rPr>
                <w:sz w:val="18"/>
                <w:szCs w:val="18"/>
                <w:rtl/>
              </w:rPr>
              <w:t>W</w:t>
            </w:r>
          </w:p>
        </w:tc>
        <w:tc>
          <w:tcPr>
            <w:tcW w:w="794" w:type="dxa"/>
          </w:tcPr>
          <w:p w14:paraId="088A025B" w14:textId="77777777" w:rsidR="006E2323" w:rsidRDefault="00D0229F">
            <w:pPr>
              <w:bidi/>
              <w:jc w:val="center"/>
            </w:pPr>
            <w:r>
              <w:rPr>
                <w:sz w:val="18"/>
                <w:szCs w:val="18"/>
                <w:rtl/>
              </w:rPr>
              <w:t>☐</w:t>
            </w:r>
          </w:p>
        </w:tc>
        <w:tc>
          <w:tcPr>
            <w:tcW w:w="907" w:type="dxa"/>
          </w:tcPr>
          <w:p w14:paraId="31891F12" w14:textId="77777777" w:rsidR="006E2323" w:rsidRDefault="00D0229F">
            <w:pPr>
              <w:bidi/>
              <w:jc w:val="center"/>
            </w:pPr>
            <w:r>
              <w:rPr>
                <w:sz w:val="18"/>
                <w:szCs w:val="18"/>
                <w:rtl/>
              </w:rPr>
              <w:t>☐</w:t>
            </w:r>
          </w:p>
        </w:tc>
        <w:tc>
          <w:tcPr>
            <w:tcW w:w="1247" w:type="dxa"/>
          </w:tcPr>
          <w:p w14:paraId="7479D059" w14:textId="77777777" w:rsidR="006E2323" w:rsidRDefault="006E2323">
            <w:pPr>
              <w:bidi/>
            </w:pPr>
          </w:p>
        </w:tc>
      </w:tr>
      <w:tr w:rsidR="006E2323" w14:paraId="43D6D612" w14:textId="77777777">
        <w:trPr>
          <w:cantSplit/>
          <w:jc w:val="center"/>
        </w:trPr>
        <w:tc>
          <w:tcPr>
            <w:tcW w:w="454" w:type="dxa"/>
          </w:tcPr>
          <w:p w14:paraId="6F855DAF" w14:textId="77777777" w:rsidR="006E2323" w:rsidRDefault="00D0229F">
            <w:pPr>
              <w:bidi/>
              <w:jc w:val="center"/>
            </w:pPr>
            <w:r>
              <w:rPr>
                <w:sz w:val="18"/>
                <w:szCs w:val="18"/>
                <w:rtl/>
              </w:rPr>
              <w:t>9</w:t>
            </w:r>
          </w:p>
        </w:tc>
        <w:tc>
          <w:tcPr>
            <w:tcW w:w="3742" w:type="dxa"/>
          </w:tcPr>
          <w:p w14:paraId="6A680300" w14:textId="77777777" w:rsidR="006E2323" w:rsidRDefault="00D0229F">
            <w:pPr>
              <w:bidi/>
            </w:pPr>
            <w:r>
              <w:rPr>
                <w:sz w:val="18"/>
                <w:szCs w:val="18"/>
                <w:rtl/>
              </w:rPr>
              <w:t>ربط حساس السريان (flow switch) ومفتاح المراقبة (tamper switch) مع نظام الإنذار (ص 270)</w:t>
            </w:r>
          </w:p>
        </w:tc>
        <w:tc>
          <w:tcPr>
            <w:tcW w:w="2154" w:type="dxa"/>
          </w:tcPr>
          <w:p w14:paraId="33480BF7" w14:textId="77777777" w:rsidR="006E2323" w:rsidRDefault="006E2323">
            <w:pPr>
              <w:bidi/>
            </w:pPr>
          </w:p>
        </w:tc>
        <w:tc>
          <w:tcPr>
            <w:tcW w:w="794" w:type="dxa"/>
          </w:tcPr>
          <w:p w14:paraId="6DFFCAF5" w14:textId="77777777" w:rsidR="006E2323" w:rsidRDefault="00D0229F">
            <w:pPr>
              <w:bidi/>
              <w:jc w:val="center"/>
            </w:pPr>
            <w:r>
              <w:rPr>
                <w:sz w:val="18"/>
                <w:szCs w:val="18"/>
                <w:rtl/>
              </w:rPr>
              <w:t>H</w:t>
            </w:r>
          </w:p>
        </w:tc>
        <w:tc>
          <w:tcPr>
            <w:tcW w:w="794" w:type="dxa"/>
          </w:tcPr>
          <w:p w14:paraId="091A1D1B" w14:textId="77777777" w:rsidR="006E2323" w:rsidRDefault="00D0229F">
            <w:pPr>
              <w:bidi/>
              <w:jc w:val="center"/>
            </w:pPr>
            <w:r>
              <w:rPr>
                <w:sz w:val="18"/>
                <w:szCs w:val="18"/>
                <w:rtl/>
              </w:rPr>
              <w:t>☐</w:t>
            </w:r>
          </w:p>
        </w:tc>
        <w:tc>
          <w:tcPr>
            <w:tcW w:w="907" w:type="dxa"/>
          </w:tcPr>
          <w:p w14:paraId="49DB5147" w14:textId="77777777" w:rsidR="006E2323" w:rsidRDefault="00D0229F">
            <w:pPr>
              <w:bidi/>
              <w:jc w:val="center"/>
            </w:pPr>
            <w:r>
              <w:rPr>
                <w:sz w:val="18"/>
                <w:szCs w:val="18"/>
                <w:rtl/>
              </w:rPr>
              <w:t>☐</w:t>
            </w:r>
          </w:p>
        </w:tc>
        <w:tc>
          <w:tcPr>
            <w:tcW w:w="1247" w:type="dxa"/>
          </w:tcPr>
          <w:p w14:paraId="7DC9DAAB" w14:textId="77777777" w:rsidR="006E2323" w:rsidRDefault="006E2323">
            <w:pPr>
              <w:bidi/>
            </w:pPr>
          </w:p>
        </w:tc>
      </w:tr>
      <w:tr w:rsidR="006E2323" w14:paraId="00F10B55" w14:textId="77777777">
        <w:trPr>
          <w:cantSplit/>
          <w:jc w:val="center"/>
        </w:trPr>
        <w:tc>
          <w:tcPr>
            <w:tcW w:w="454" w:type="dxa"/>
          </w:tcPr>
          <w:p w14:paraId="23DF456F" w14:textId="77777777" w:rsidR="006E2323" w:rsidRDefault="00D0229F">
            <w:pPr>
              <w:bidi/>
              <w:jc w:val="center"/>
            </w:pPr>
            <w:r>
              <w:rPr>
                <w:sz w:val="18"/>
                <w:szCs w:val="18"/>
                <w:rtl/>
              </w:rPr>
              <w:t>10</w:t>
            </w:r>
          </w:p>
        </w:tc>
        <w:tc>
          <w:tcPr>
            <w:tcW w:w="3742" w:type="dxa"/>
          </w:tcPr>
          <w:p w14:paraId="47778572" w14:textId="77777777" w:rsidR="006E2323" w:rsidRDefault="00D0229F">
            <w:pPr>
              <w:bidi/>
            </w:pPr>
            <w:r>
              <w:rPr>
                <w:sz w:val="18"/>
                <w:szCs w:val="18"/>
                <w:rtl/>
              </w:rPr>
              <w:t>عدم استخدام قابس أو مفتاح كهربائي لتوصيلات اللوحة الرئيسية (ص 270)</w:t>
            </w:r>
          </w:p>
        </w:tc>
        <w:tc>
          <w:tcPr>
            <w:tcW w:w="2154" w:type="dxa"/>
          </w:tcPr>
          <w:p w14:paraId="4F474340" w14:textId="77777777" w:rsidR="006E2323" w:rsidRDefault="006E2323">
            <w:pPr>
              <w:bidi/>
            </w:pPr>
          </w:p>
        </w:tc>
        <w:tc>
          <w:tcPr>
            <w:tcW w:w="794" w:type="dxa"/>
          </w:tcPr>
          <w:p w14:paraId="7BEBCA1C" w14:textId="77777777" w:rsidR="006E2323" w:rsidRDefault="00D0229F">
            <w:pPr>
              <w:bidi/>
              <w:jc w:val="center"/>
            </w:pPr>
            <w:r>
              <w:rPr>
                <w:sz w:val="18"/>
                <w:szCs w:val="18"/>
                <w:rtl/>
              </w:rPr>
              <w:t>W</w:t>
            </w:r>
          </w:p>
        </w:tc>
        <w:tc>
          <w:tcPr>
            <w:tcW w:w="794" w:type="dxa"/>
          </w:tcPr>
          <w:p w14:paraId="1FB5888A" w14:textId="77777777" w:rsidR="006E2323" w:rsidRDefault="00D0229F">
            <w:pPr>
              <w:bidi/>
              <w:jc w:val="center"/>
            </w:pPr>
            <w:r>
              <w:rPr>
                <w:sz w:val="18"/>
                <w:szCs w:val="18"/>
                <w:rtl/>
              </w:rPr>
              <w:t>☐</w:t>
            </w:r>
          </w:p>
        </w:tc>
        <w:tc>
          <w:tcPr>
            <w:tcW w:w="907" w:type="dxa"/>
          </w:tcPr>
          <w:p w14:paraId="1243CD0F" w14:textId="77777777" w:rsidR="006E2323" w:rsidRDefault="00D0229F">
            <w:pPr>
              <w:bidi/>
              <w:jc w:val="center"/>
            </w:pPr>
            <w:r>
              <w:rPr>
                <w:sz w:val="18"/>
                <w:szCs w:val="18"/>
                <w:rtl/>
              </w:rPr>
              <w:t>☐</w:t>
            </w:r>
          </w:p>
        </w:tc>
        <w:tc>
          <w:tcPr>
            <w:tcW w:w="1247" w:type="dxa"/>
          </w:tcPr>
          <w:p w14:paraId="4E1E7165" w14:textId="77777777" w:rsidR="006E2323" w:rsidRDefault="006E2323">
            <w:pPr>
              <w:bidi/>
            </w:pPr>
          </w:p>
        </w:tc>
      </w:tr>
      <w:tr w:rsidR="006E2323" w14:paraId="3BCDCA9B" w14:textId="77777777">
        <w:trPr>
          <w:cantSplit/>
          <w:jc w:val="center"/>
        </w:trPr>
        <w:tc>
          <w:tcPr>
            <w:tcW w:w="454" w:type="dxa"/>
          </w:tcPr>
          <w:p w14:paraId="3A4C74FA" w14:textId="77777777" w:rsidR="006E2323" w:rsidRDefault="00D0229F">
            <w:pPr>
              <w:bidi/>
              <w:jc w:val="center"/>
            </w:pPr>
            <w:r>
              <w:rPr>
                <w:sz w:val="18"/>
                <w:szCs w:val="18"/>
                <w:rtl/>
              </w:rPr>
              <w:t>11</w:t>
            </w:r>
          </w:p>
        </w:tc>
        <w:tc>
          <w:tcPr>
            <w:tcW w:w="3742" w:type="dxa"/>
          </w:tcPr>
          <w:p w14:paraId="22305E09" w14:textId="77777777" w:rsidR="006E2323" w:rsidRDefault="00D0229F">
            <w:pPr>
              <w:bidi/>
            </w:pPr>
            <w:r>
              <w:rPr>
                <w:sz w:val="18"/>
                <w:szCs w:val="18"/>
                <w:rtl/>
              </w:rPr>
              <w:t>تأريض لوحة الإنذار (ص 270)</w:t>
            </w:r>
          </w:p>
        </w:tc>
        <w:tc>
          <w:tcPr>
            <w:tcW w:w="2154" w:type="dxa"/>
          </w:tcPr>
          <w:p w14:paraId="34943B96" w14:textId="77777777" w:rsidR="006E2323" w:rsidRDefault="006E2323">
            <w:pPr>
              <w:bidi/>
            </w:pPr>
          </w:p>
        </w:tc>
        <w:tc>
          <w:tcPr>
            <w:tcW w:w="794" w:type="dxa"/>
          </w:tcPr>
          <w:p w14:paraId="35BECBCD" w14:textId="77777777" w:rsidR="006E2323" w:rsidRDefault="00D0229F">
            <w:pPr>
              <w:bidi/>
              <w:jc w:val="center"/>
            </w:pPr>
            <w:r>
              <w:rPr>
                <w:sz w:val="18"/>
                <w:szCs w:val="18"/>
                <w:rtl/>
              </w:rPr>
              <w:t>H</w:t>
            </w:r>
          </w:p>
        </w:tc>
        <w:tc>
          <w:tcPr>
            <w:tcW w:w="794" w:type="dxa"/>
          </w:tcPr>
          <w:p w14:paraId="739D36EF" w14:textId="77777777" w:rsidR="006E2323" w:rsidRDefault="00D0229F">
            <w:pPr>
              <w:bidi/>
              <w:jc w:val="center"/>
            </w:pPr>
            <w:r>
              <w:rPr>
                <w:sz w:val="18"/>
                <w:szCs w:val="18"/>
                <w:rtl/>
              </w:rPr>
              <w:t>☐</w:t>
            </w:r>
          </w:p>
        </w:tc>
        <w:tc>
          <w:tcPr>
            <w:tcW w:w="907" w:type="dxa"/>
          </w:tcPr>
          <w:p w14:paraId="71516941" w14:textId="77777777" w:rsidR="006E2323" w:rsidRDefault="00D0229F">
            <w:pPr>
              <w:bidi/>
              <w:jc w:val="center"/>
            </w:pPr>
            <w:r>
              <w:rPr>
                <w:sz w:val="18"/>
                <w:szCs w:val="18"/>
                <w:rtl/>
              </w:rPr>
              <w:t>☐</w:t>
            </w:r>
          </w:p>
        </w:tc>
        <w:tc>
          <w:tcPr>
            <w:tcW w:w="1247" w:type="dxa"/>
          </w:tcPr>
          <w:p w14:paraId="5B3FDB52" w14:textId="77777777" w:rsidR="006E2323" w:rsidRDefault="006E2323">
            <w:pPr>
              <w:bidi/>
            </w:pPr>
          </w:p>
        </w:tc>
      </w:tr>
      <w:tr w:rsidR="006E2323" w14:paraId="263832FC" w14:textId="77777777">
        <w:trPr>
          <w:cantSplit/>
          <w:jc w:val="center"/>
        </w:trPr>
        <w:tc>
          <w:tcPr>
            <w:tcW w:w="454" w:type="dxa"/>
          </w:tcPr>
          <w:p w14:paraId="60E272C6" w14:textId="77777777" w:rsidR="006E2323" w:rsidRDefault="00D0229F">
            <w:pPr>
              <w:bidi/>
              <w:jc w:val="center"/>
            </w:pPr>
            <w:r>
              <w:rPr>
                <w:sz w:val="18"/>
                <w:szCs w:val="18"/>
                <w:rtl/>
              </w:rPr>
              <w:t>12</w:t>
            </w:r>
          </w:p>
        </w:tc>
        <w:tc>
          <w:tcPr>
            <w:tcW w:w="3742" w:type="dxa"/>
          </w:tcPr>
          <w:p w14:paraId="6A5A074B" w14:textId="77777777" w:rsidR="006E2323" w:rsidRDefault="00D0229F">
            <w:pPr>
              <w:bidi/>
            </w:pPr>
            <w:r>
              <w:rPr>
                <w:sz w:val="18"/>
                <w:szCs w:val="18"/>
                <w:rtl/>
              </w:rPr>
              <w:t>ترتيب تمديدات مناطق الحريق معنونة ومرقمة لكل منطقة وكل كاشف يحمل رقم منطقته (ص 270)</w:t>
            </w:r>
          </w:p>
        </w:tc>
        <w:tc>
          <w:tcPr>
            <w:tcW w:w="2154" w:type="dxa"/>
          </w:tcPr>
          <w:p w14:paraId="1AD6C1A2" w14:textId="77777777" w:rsidR="006E2323" w:rsidRDefault="006E2323">
            <w:pPr>
              <w:bidi/>
            </w:pPr>
          </w:p>
        </w:tc>
        <w:tc>
          <w:tcPr>
            <w:tcW w:w="794" w:type="dxa"/>
          </w:tcPr>
          <w:p w14:paraId="3BCF2138" w14:textId="77777777" w:rsidR="006E2323" w:rsidRDefault="00D0229F">
            <w:pPr>
              <w:bidi/>
              <w:jc w:val="center"/>
            </w:pPr>
            <w:r>
              <w:rPr>
                <w:sz w:val="18"/>
                <w:szCs w:val="18"/>
                <w:rtl/>
              </w:rPr>
              <w:t>W</w:t>
            </w:r>
          </w:p>
        </w:tc>
        <w:tc>
          <w:tcPr>
            <w:tcW w:w="794" w:type="dxa"/>
          </w:tcPr>
          <w:p w14:paraId="143A321F" w14:textId="77777777" w:rsidR="006E2323" w:rsidRDefault="00D0229F">
            <w:pPr>
              <w:bidi/>
              <w:jc w:val="center"/>
            </w:pPr>
            <w:r>
              <w:rPr>
                <w:sz w:val="18"/>
                <w:szCs w:val="18"/>
                <w:rtl/>
              </w:rPr>
              <w:t>☐</w:t>
            </w:r>
          </w:p>
        </w:tc>
        <w:tc>
          <w:tcPr>
            <w:tcW w:w="907" w:type="dxa"/>
          </w:tcPr>
          <w:p w14:paraId="17A17B66" w14:textId="77777777" w:rsidR="006E2323" w:rsidRDefault="00D0229F">
            <w:pPr>
              <w:bidi/>
              <w:jc w:val="center"/>
            </w:pPr>
            <w:r>
              <w:rPr>
                <w:sz w:val="18"/>
                <w:szCs w:val="18"/>
                <w:rtl/>
              </w:rPr>
              <w:t>☐</w:t>
            </w:r>
          </w:p>
        </w:tc>
        <w:tc>
          <w:tcPr>
            <w:tcW w:w="1247" w:type="dxa"/>
          </w:tcPr>
          <w:p w14:paraId="2907AB02" w14:textId="77777777" w:rsidR="006E2323" w:rsidRDefault="006E2323">
            <w:pPr>
              <w:bidi/>
            </w:pPr>
          </w:p>
        </w:tc>
      </w:tr>
      <w:tr w:rsidR="006E2323" w14:paraId="19D78EF6" w14:textId="77777777">
        <w:trPr>
          <w:cantSplit/>
          <w:jc w:val="center"/>
        </w:trPr>
        <w:tc>
          <w:tcPr>
            <w:tcW w:w="454" w:type="dxa"/>
          </w:tcPr>
          <w:p w14:paraId="5508BD6B" w14:textId="77777777" w:rsidR="006E2323" w:rsidRDefault="00D0229F">
            <w:pPr>
              <w:bidi/>
              <w:jc w:val="center"/>
            </w:pPr>
            <w:r>
              <w:rPr>
                <w:sz w:val="18"/>
                <w:szCs w:val="18"/>
                <w:rtl/>
              </w:rPr>
              <w:t>13</w:t>
            </w:r>
          </w:p>
        </w:tc>
        <w:tc>
          <w:tcPr>
            <w:tcW w:w="3742" w:type="dxa"/>
          </w:tcPr>
          <w:p w14:paraId="4B57A3D6" w14:textId="77777777" w:rsidR="006E2323" w:rsidRDefault="00D0229F">
            <w:pPr>
              <w:bidi/>
            </w:pPr>
            <w:r>
              <w:rPr>
                <w:sz w:val="18"/>
                <w:szCs w:val="18"/>
                <w:rtl/>
              </w:rPr>
              <w:t>مراجعة توصيلات اللوحة الرئيسية مع الفرعية وتوصيل الأسلاك مع قواعد الكواشف ووحدات نهاية الخطوط بكل دائرة ودوائر الأجراس (ص 270)</w:t>
            </w:r>
          </w:p>
        </w:tc>
        <w:tc>
          <w:tcPr>
            <w:tcW w:w="2154" w:type="dxa"/>
          </w:tcPr>
          <w:p w14:paraId="7C352D25" w14:textId="77777777" w:rsidR="006E2323" w:rsidRDefault="006E2323">
            <w:pPr>
              <w:bidi/>
            </w:pPr>
          </w:p>
        </w:tc>
        <w:tc>
          <w:tcPr>
            <w:tcW w:w="794" w:type="dxa"/>
          </w:tcPr>
          <w:p w14:paraId="1F11CD91" w14:textId="77777777" w:rsidR="006E2323" w:rsidRDefault="00D0229F">
            <w:pPr>
              <w:bidi/>
              <w:jc w:val="center"/>
            </w:pPr>
            <w:r>
              <w:rPr>
                <w:sz w:val="18"/>
                <w:szCs w:val="18"/>
                <w:rtl/>
              </w:rPr>
              <w:t>W</w:t>
            </w:r>
          </w:p>
        </w:tc>
        <w:tc>
          <w:tcPr>
            <w:tcW w:w="794" w:type="dxa"/>
          </w:tcPr>
          <w:p w14:paraId="09080786" w14:textId="77777777" w:rsidR="006E2323" w:rsidRDefault="00D0229F">
            <w:pPr>
              <w:bidi/>
              <w:jc w:val="center"/>
            </w:pPr>
            <w:r>
              <w:rPr>
                <w:sz w:val="18"/>
                <w:szCs w:val="18"/>
                <w:rtl/>
              </w:rPr>
              <w:t>☐</w:t>
            </w:r>
          </w:p>
        </w:tc>
        <w:tc>
          <w:tcPr>
            <w:tcW w:w="907" w:type="dxa"/>
          </w:tcPr>
          <w:p w14:paraId="14155CF9" w14:textId="77777777" w:rsidR="006E2323" w:rsidRDefault="00D0229F">
            <w:pPr>
              <w:bidi/>
              <w:jc w:val="center"/>
            </w:pPr>
            <w:r>
              <w:rPr>
                <w:sz w:val="18"/>
                <w:szCs w:val="18"/>
                <w:rtl/>
              </w:rPr>
              <w:t>☐</w:t>
            </w:r>
          </w:p>
        </w:tc>
        <w:tc>
          <w:tcPr>
            <w:tcW w:w="1247" w:type="dxa"/>
          </w:tcPr>
          <w:p w14:paraId="129C8644" w14:textId="77777777" w:rsidR="006E2323" w:rsidRDefault="006E2323">
            <w:pPr>
              <w:bidi/>
            </w:pPr>
          </w:p>
        </w:tc>
      </w:tr>
      <w:tr w:rsidR="006E2323" w14:paraId="6F246FDC" w14:textId="77777777">
        <w:trPr>
          <w:cantSplit/>
          <w:jc w:val="center"/>
        </w:trPr>
        <w:tc>
          <w:tcPr>
            <w:tcW w:w="454" w:type="dxa"/>
          </w:tcPr>
          <w:p w14:paraId="7D9425F1" w14:textId="77777777" w:rsidR="006E2323" w:rsidRDefault="00D0229F">
            <w:pPr>
              <w:bidi/>
              <w:jc w:val="center"/>
            </w:pPr>
            <w:r>
              <w:rPr>
                <w:sz w:val="18"/>
                <w:szCs w:val="18"/>
                <w:rtl/>
              </w:rPr>
              <w:t>14</w:t>
            </w:r>
          </w:p>
        </w:tc>
        <w:tc>
          <w:tcPr>
            <w:tcW w:w="3742" w:type="dxa"/>
          </w:tcPr>
          <w:p w14:paraId="37807FB1" w14:textId="77777777" w:rsidR="006E2323" w:rsidRDefault="00D0229F">
            <w:pPr>
              <w:bidi/>
            </w:pPr>
            <w:r>
              <w:rPr>
                <w:sz w:val="18"/>
                <w:szCs w:val="18"/>
                <w:rtl/>
              </w:rPr>
              <w:t>المباني العالية: مراقبة أبواب الهروب موصلة بلوحة الإنذار لتسجيل فتح وغلق الأبواب ووقته (ص 270)</w:t>
            </w:r>
          </w:p>
        </w:tc>
        <w:tc>
          <w:tcPr>
            <w:tcW w:w="2154" w:type="dxa"/>
          </w:tcPr>
          <w:p w14:paraId="57AF8DEE" w14:textId="77777777" w:rsidR="006E2323" w:rsidRDefault="006E2323">
            <w:pPr>
              <w:bidi/>
            </w:pPr>
          </w:p>
        </w:tc>
        <w:tc>
          <w:tcPr>
            <w:tcW w:w="794" w:type="dxa"/>
          </w:tcPr>
          <w:p w14:paraId="04E4BB22" w14:textId="77777777" w:rsidR="006E2323" w:rsidRDefault="00D0229F">
            <w:pPr>
              <w:bidi/>
              <w:jc w:val="center"/>
            </w:pPr>
            <w:r>
              <w:rPr>
                <w:sz w:val="18"/>
                <w:szCs w:val="18"/>
                <w:rtl/>
              </w:rPr>
              <w:t>W</w:t>
            </w:r>
          </w:p>
        </w:tc>
        <w:tc>
          <w:tcPr>
            <w:tcW w:w="794" w:type="dxa"/>
          </w:tcPr>
          <w:p w14:paraId="55EBA865" w14:textId="77777777" w:rsidR="006E2323" w:rsidRDefault="00D0229F">
            <w:pPr>
              <w:bidi/>
              <w:jc w:val="center"/>
            </w:pPr>
            <w:r>
              <w:rPr>
                <w:sz w:val="18"/>
                <w:szCs w:val="18"/>
                <w:rtl/>
              </w:rPr>
              <w:t>☐</w:t>
            </w:r>
          </w:p>
        </w:tc>
        <w:tc>
          <w:tcPr>
            <w:tcW w:w="907" w:type="dxa"/>
          </w:tcPr>
          <w:p w14:paraId="4CA80880" w14:textId="77777777" w:rsidR="006E2323" w:rsidRDefault="00D0229F">
            <w:pPr>
              <w:bidi/>
              <w:jc w:val="center"/>
            </w:pPr>
            <w:r>
              <w:rPr>
                <w:sz w:val="18"/>
                <w:szCs w:val="18"/>
                <w:rtl/>
              </w:rPr>
              <w:t>☐</w:t>
            </w:r>
          </w:p>
        </w:tc>
        <w:tc>
          <w:tcPr>
            <w:tcW w:w="1247" w:type="dxa"/>
          </w:tcPr>
          <w:p w14:paraId="655B0039" w14:textId="77777777" w:rsidR="006E2323" w:rsidRDefault="006E2323">
            <w:pPr>
              <w:bidi/>
            </w:pPr>
          </w:p>
        </w:tc>
      </w:tr>
      <w:tr w:rsidR="006E2323" w14:paraId="4B506C19" w14:textId="77777777">
        <w:trPr>
          <w:cantSplit/>
          <w:jc w:val="center"/>
        </w:trPr>
        <w:tc>
          <w:tcPr>
            <w:tcW w:w="454" w:type="dxa"/>
          </w:tcPr>
          <w:p w14:paraId="63E42D00" w14:textId="77777777" w:rsidR="006E2323" w:rsidRDefault="00D0229F">
            <w:pPr>
              <w:bidi/>
              <w:jc w:val="center"/>
            </w:pPr>
            <w:r>
              <w:rPr>
                <w:sz w:val="18"/>
                <w:szCs w:val="18"/>
                <w:rtl/>
              </w:rPr>
              <w:t>15</w:t>
            </w:r>
          </w:p>
        </w:tc>
        <w:tc>
          <w:tcPr>
            <w:tcW w:w="3742" w:type="dxa"/>
          </w:tcPr>
          <w:p w14:paraId="439F505C" w14:textId="77777777" w:rsidR="006E2323" w:rsidRDefault="00D0229F">
            <w:pPr>
              <w:bidi/>
            </w:pPr>
            <w:r>
              <w:rPr>
                <w:sz w:val="18"/>
                <w:szCs w:val="18"/>
                <w:rtl/>
              </w:rPr>
              <w:t>المباني العالية: كاشف لكل مجرى تكييف من ناحية دفع الهواء، وكاشفات فوق السقف المستعار بغض النظر عن المسافة للسقف الأصلي (ص 270)</w:t>
            </w:r>
          </w:p>
        </w:tc>
        <w:tc>
          <w:tcPr>
            <w:tcW w:w="2154" w:type="dxa"/>
          </w:tcPr>
          <w:p w14:paraId="51DAC0D2" w14:textId="77777777" w:rsidR="006E2323" w:rsidRDefault="006E2323">
            <w:pPr>
              <w:bidi/>
            </w:pPr>
          </w:p>
        </w:tc>
        <w:tc>
          <w:tcPr>
            <w:tcW w:w="794" w:type="dxa"/>
          </w:tcPr>
          <w:p w14:paraId="50242B9A" w14:textId="77777777" w:rsidR="006E2323" w:rsidRDefault="00D0229F">
            <w:pPr>
              <w:bidi/>
              <w:jc w:val="center"/>
            </w:pPr>
            <w:r>
              <w:rPr>
                <w:sz w:val="18"/>
                <w:szCs w:val="18"/>
                <w:rtl/>
              </w:rPr>
              <w:t>W</w:t>
            </w:r>
          </w:p>
        </w:tc>
        <w:tc>
          <w:tcPr>
            <w:tcW w:w="794" w:type="dxa"/>
          </w:tcPr>
          <w:p w14:paraId="16A9A1B1" w14:textId="77777777" w:rsidR="006E2323" w:rsidRDefault="00D0229F">
            <w:pPr>
              <w:bidi/>
              <w:jc w:val="center"/>
            </w:pPr>
            <w:r>
              <w:rPr>
                <w:sz w:val="18"/>
                <w:szCs w:val="18"/>
                <w:rtl/>
              </w:rPr>
              <w:t>☐</w:t>
            </w:r>
          </w:p>
        </w:tc>
        <w:tc>
          <w:tcPr>
            <w:tcW w:w="907" w:type="dxa"/>
          </w:tcPr>
          <w:p w14:paraId="04ACC89D" w14:textId="77777777" w:rsidR="006E2323" w:rsidRDefault="00D0229F">
            <w:pPr>
              <w:bidi/>
              <w:jc w:val="center"/>
            </w:pPr>
            <w:r>
              <w:rPr>
                <w:sz w:val="18"/>
                <w:szCs w:val="18"/>
                <w:rtl/>
              </w:rPr>
              <w:t>☐</w:t>
            </w:r>
          </w:p>
        </w:tc>
        <w:tc>
          <w:tcPr>
            <w:tcW w:w="1247" w:type="dxa"/>
          </w:tcPr>
          <w:p w14:paraId="7398E32F" w14:textId="77777777" w:rsidR="006E2323" w:rsidRDefault="006E2323">
            <w:pPr>
              <w:bidi/>
            </w:pPr>
          </w:p>
        </w:tc>
      </w:tr>
      <w:tr w:rsidR="006E2323" w14:paraId="438E6B36" w14:textId="77777777">
        <w:trPr>
          <w:cantSplit/>
          <w:jc w:val="center"/>
        </w:trPr>
        <w:tc>
          <w:tcPr>
            <w:tcW w:w="454" w:type="dxa"/>
          </w:tcPr>
          <w:p w14:paraId="674FD5D1" w14:textId="77777777" w:rsidR="006E2323" w:rsidRDefault="00D0229F">
            <w:pPr>
              <w:bidi/>
              <w:jc w:val="center"/>
            </w:pPr>
            <w:r>
              <w:rPr>
                <w:sz w:val="18"/>
                <w:szCs w:val="18"/>
                <w:rtl/>
              </w:rPr>
              <w:t>16</w:t>
            </w:r>
          </w:p>
        </w:tc>
        <w:tc>
          <w:tcPr>
            <w:tcW w:w="3742" w:type="dxa"/>
          </w:tcPr>
          <w:p w14:paraId="7CCAB1DA" w14:textId="77777777" w:rsidR="006E2323" w:rsidRDefault="00D0229F">
            <w:pPr>
              <w:bidi/>
            </w:pPr>
            <w:r>
              <w:rPr>
                <w:sz w:val="18"/>
                <w:szCs w:val="18"/>
                <w:rtl/>
              </w:rPr>
              <w:t>المباني العالية: ربط مفاتيح مراقبة صمامات الرشاشات بالإنذار ومراقبة مستوى مياه خزان الحريق بإشارة خلل (ص 270)</w:t>
            </w:r>
          </w:p>
        </w:tc>
        <w:tc>
          <w:tcPr>
            <w:tcW w:w="2154" w:type="dxa"/>
          </w:tcPr>
          <w:p w14:paraId="0715ECDD" w14:textId="77777777" w:rsidR="006E2323" w:rsidRDefault="006E2323">
            <w:pPr>
              <w:bidi/>
            </w:pPr>
          </w:p>
        </w:tc>
        <w:tc>
          <w:tcPr>
            <w:tcW w:w="794" w:type="dxa"/>
          </w:tcPr>
          <w:p w14:paraId="6F2C86B7" w14:textId="77777777" w:rsidR="006E2323" w:rsidRDefault="00D0229F">
            <w:pPr>
              <w:bidi/>
              <w:jc w:val="center"/>
            </w:pPr>
            <w:r>
              <w:rPr>
                <w:sz w:val="18"/>
                <w:szCs w:val="18"/>
                <w:rtl/>
              </w:rPr>
              <w:t>W</w:t>
            </w:r>
          </w:p>
        </w:tc>
        <w:tc>
          <w:tcPr>
            <w:tcW w:w="794" w:type="dxa"/>
          </w:tcPr>
          <w:p w14:paraId="1A390FAC" w14:textId="77777777" w:rsidR="006E2323" w:rsidRDefault="00D0229F">
            <w:pPr>
              <w:bidi/>
              <w:jc w:val="center"/>
            </w:pPr>
            <w:r>
              <w:rPr>
                <w:sz w:val="18"/>
                <w:szCs w:val="18"/>
                <w:rtl/>
              </w:rPr>
              <w:t>☐</w:t>
            </w:r>
          </w:p>
        </w:tc>
        <w:tc>
          <w:tcPr>
            <w:tcW w:w="907" w:type="dxa"/>
          </w:tcPr>
          <w:p w14:paraId="1A1AF042" w14:textId="77777777" w:rsidR="006E2323" w:rsidRDefault="00D0229F">
            <w:pPr>
              <w:bidi/>
              <w:jc w:val="center"/>
            </w:pPr>
            <w:r>
              <w:rPr>
                <w:sz w:val="18"/>
                <w:szCs w:val="18"/>
                <w:rtl/>
              </w:rPr>
              <w:t>☐</w:t>
            </w:r>
          </w:p>
        </w:tc>
        <w:tc>
          <w:tcPr>
            <w:tcW w:w="1247" w:type="dxa"/>
          </w:tcPr>
          <w:p w14:paraId="167FE55A" w14:textId="77777777" w:rsidR="006E2323" w:rsidRDefault="006E2323">
            <w:pPr>
              <w:bidi/>
            </w:pPr>
          </w:p>
        </w:tc>
      </w:tr>
      <w:tr w:rsidR="006E2323" w14:paraId="697F4A27" w14:textId="77777777">
        <w:trPr>
          <w:cantSplit/>
          <w:jc w:val="center"/>
        </w:trPr>
        <w:tc>
          <w:tcPr>
            <w:tcW w:w="454" w:type="dxa"/>
          </w:tcPr>
          <w:p w14:paraId="49B3D554" w14:textId="77777777" w:rsidR="006E2323" w:rsidRDefault="00D0229F">
            <w:pPr>
              <w:bidi/>
              <w:jc w:val="center"/>
            </w:pPr>
            <w:r>
              <w:rPr>
                <w:sz w:val="18"/>
                <w:szCs w:val="18"/>
                <w:rtl/>
              </w:rPr>
              <w:t>17</w:t>
            </w:r>
          </w:p>
        </w:tc>
        <w:tc>
          <w:tcPr>
            <w:tcW w:w="3742" w:type="dxa"/>
          </w:tcPr>
          <w:p w14:paraId="130BC1C6" w14:textId="77777777" w:rsidR="006E2323" w:rsidRDefault="00D0229F">
            <w:pPr>
              <w:bidi/>
            </w:pPr>
            <w:r>
              <w:rPr>
                <w:sz w:val="18"/>
                <w:szCs w:val="18"/>
                <w:rtl/>
              </w:rPr>
              <w:t>مكتشف دخاني على أنظمة توزيع الهواء يغلقها عند الحريق خاصة المباني الأعلى من 4 أدوار (ص 270)</w:t>
            </w:r>
          </w:p>
        </w:tc>
        <w:tc>
          <w:tcPr>
            <w:tcW w:w="2154" w:type="dxa"/>
          </w:tcPr>
          <w:p w14:paraId="45157CA1" w14:textId="77777777" w:rsidR="006E2323" w:rsidRDefault="006E2323">
            <w:pPr>
              <w:bidi/>
            </w:pPr>
          </w:p>
        </w:tc>
        <w:tc>
          <w:tcPr>
            <w:tcW w:w="794" w:type="dxa"/>
          </w:tcPr>
          <w:p w14:paraId="645B1310" w14:textId="77777777" w:rsidR="006E2323" w:rsidRDefault="00D0229F">
            <w:pPr>
              <w:bidi/>
              <w:jc w:val="center"/>
            </w:pPr>
            <w:r>
              <w:rPr>
                <w:sz w:val="18"/>
                <w:szCs w:val="18"/>
                <w:rtl/>
              </w:rPr>
              <w:t>W</w:t>
            </w:r>
          </w:p>
        </w:tc>
        <w:tc>
          <w:tcPr>
            <w:tcW w:w="794" w:type="dxa"/>
          </w:tcPr>
          <w:p w14:paraId="14F74034" w14:textId="77777777" w:rsidR="006E2323" w:rsidRDefault="00D0229F">
            <w:pPr>
              <w:bidi/>
              <w:jc w:val="center"/>
            </w:pPr>
            <w:r>
              <w:rPr>
                <w:sz w:val="18"/>
                <w:szCs w:val="18"/>
                <w:rtl/>
              </w:rPr>
              <w:t>☐</w:t>
            </w:r>
          </w:p>
        </w:tc>
        <w:tc>
          <w:tcPr>
            <w:tcW w:w="907" w:type="dxa"/>
          </w:tcPr>
          <w:p w14:paraId="6C66DA3D" w14:textId="77777777" w:rsidR="006E2323" w:rsidRDefault="00D0229F">
            <w:pPr>
              <w:bidi/>
              <w:jc w:val="center"/>
            </w:pPr>
            <w:r>
              <w:rPr>
                <w:sz w:val="18"/>
                <w:szCs w:val="18"/>
                <w:rtl/>
              </w:rPr>
              <w:t>☐</w:t>
            </w:r>
          </w:p>
        </w:tc>
        <w:tc>
          <w:tcPr>
            <w:tcW w:w="1247" w:type="dxa"/>
          </w:tcPr>
          <w:p w14:paraId="40CF3DB6" w14:textId="77777777" w:rsidR="006E2323" w:rsidRDefault="006E2323">
            <w:pPr>
              <w:bidi/>
            </w:pPr>
          </w:p>
        </w:tc>
      </w:tr>
      <w:tr w:rsidR="006E2323" w14:paraId="3FD3547D" w14:textId="77777777">
        <w:trPr>
          <w:cantSplit/>
          <w:jc w:val="center"/>
        </w:trPr>
        <w:tc>
          <w:tcPr>
            <w:tcW w:w="10092" w:type="dxa"/>
            <w:gridSpan w:val="7"/>
            <w:shd w:val="clear" w:color="auto" w:fill="DDE3F7"/>
          </w:tcPr>
          <w:p w14:paraId="534CAE9B" w14:textId="77777777" w:rsidR="006E2323" w:rsidRDefault="00D0229F">
            <w:pPr>
              <w:keepNext/>
              <w:bidi/>
            </w:pPr>
            <w:r>
              <w:rPr>
                <w:b/>
                <w:bCs/>
                <w:sz w:val="19"/>
                <w:szCs w:val="19"/>
                <w:rtl/>
              </w:rPr>
              <w:t>بعد التنفيذ</w:t>
            </w:r>
          </w:p>
        </w:tc>
      </w:tr>
      <w:tr w:rsidR="006E2323" w14:paraId="69080529" w14:textId="77777777">
        <w:trPr>
          <w:cantSplit/>
          <w:jc w:val="center"/>
        </w:trPr>
        <w:tc>
          <w:tcPr>
            <w:tcW w:w="454" w:type="dxa"/>
          </w:tcPr>
          <w:p w14:paraId="295D13A2" w14:textId="77777777" w:rsidR="006E2323" w:rsidRDefault="00D0229F">
            <w:pPr>
              <w:bidi/>
              <w:jc w:val="center"/>
            </w:pPr>
            <w:r>
              <w:rPr>
                <w:sz w:val="18"/>
                <w:szCs w:val="18"/>
                <w:rtl/>
              </w:rPr>
              <w:t>18</w:t>
            </w:r>
          </w:p>
        </w:tc>
        <w:tc>
          <w:tcPr>
            <w:tcW w:w="3742" w:type="dxa"/>
          </w:tcPr>
          <w:p w14:paraId="72C6E79E" w14:textId="77777777" w:rsidR="006E2323" w:rsidRDefault="00D0229F">
            <w:pPr>
              <w:bidi/>
            </w:pPr>
            <w:r>
              <w:rPr>
                <w:sz w:val="18"/>
                <w:szCs w:val="18"/>
                <w:rtl/>
              </w:rPr>
              <w:t>توضيح مناطق الإنذار على اللوحة (ص 269)</w:t>
            </w:r>
          </w:p>
        </w:tc>
        <w:tc>
          <w:tcPr>
            <w:tcW w:w="2154" w:type="dxa"/>
          </w:tcPr>
          <w:p w14:paraId="53B09A53" w14:textId="77777777" w:rsidR="006E2323" w:rsidRDefault="006E2323">
            <w:pPr>
              <w:bidi/>
            </w:pPr>
          </w:p>
        </w:tc>
        <w:tc>
          <w:tcPr>
            <w:tcW w:w="794" w:type="dxa"/>
          </w:tcPr>
          <w:p w14:paraId="391D3ACB" w14:textId="77777777" w:rsidR="006E2323" w:rsidRDefault="00D0229F">
            <w:pPr>
              <w:bidi/>
              <w:jc w:val="center"/>
            </w:pPr>
            <w:r>
              <w:rPr>
                <w:sz w:val="18"/>
                <w:szCs w:val="18"/>
                <w:rtl/>
              </w:rPr>
              <w:t>W</w:t>
            </w:r>
          </w:p>
        </w:tc>
        <w:tc>
          <w:tcPr>
            <w:tcW w:w="794" w:type="dxa"/>
          </w:tcPr>
          <w:p w14:paraId="31655304" w14:textId="77777777" w:rsidR="006E2323" w:rsidRDefault="00D0229F">
            <w:pPr>
              <w:bidi/>
              <w:jc w:val="center"/>
            </w:pPr>
            <w:r>
              <w:rPr>
                <w:sz w:val="18"/>
                <w:szCs w:val="18"/>
                <w:rtl/>
              </w:rPr>
              <w:t>☐</w:t>
            </w:r>
          </w:p>
        </w:tc>
        <w:tc>
          <w:tcPr>
            <w:tcW w:w="907" w:type="dxa"/>
          </w:tcPr>
          <w:p w14:paraId="172E8F0E" w14:textId="77777777" w:rsidR="006E2323" w:rsidRDefault="00D0229F">
            <w:pPr>
              <w:bidi/>
              <w:jc w:val="center"/>
            </w:pPr>
            <w:r>
              <w:rPr>
                <w:sz w:val="18"/>
                <w:szCs w:val="18"/>
                <w:rtl/>
              </w:rPr>
              <w:t>☐</w:t>
            </w:r>
          </w:p>
        </w:tc>
        <w:tc>
          <w:tcPr>
            <w:tcW w:w="1247" w:type="dxa"/>
          </w:tcPr>
          <w:p w14:paraId="7032D450" w14:textId="77777777" w:rsidR="006E2323" w:rsidRDefault="006E2323">
            <w:pPr>
              <w:bidi/>
            </w:pPr>
          </w:p>
        </w:tc>
      </w:tr>
      <w:tr w:rsidR="006E2323" w14:paraId="3F1C70D2" w14:textId="77777777">
        <w:trPr>
          <w:cantSplit/>
          <w:jc w:val="center"/>
        </w:trPr>
        <w:tc>
          <w:tcPr>
            <w:tcW w:w="454" w:type="dxa"/>
          </w:tcPr>
          <w:p w14:paraId="73BAD8B9" w14:textId="77777777" w:rsidR="006E2323" w:rsidRDefault="00D0229F">
            <w:pPr>
              <w:bidi/>
              <w:jc w:val="center"/>
            </w:pPr>
            <w:r>
              <w:rPr>
                <w:sz w:val="18"/>
                <w:szCs w:val="18"/>
                <w:rtl/>
              </w:rPr>
              <w:t>19</w:t>
            </w:r>
          </w:p>
        </w:tc>
        <w:tc>
          <w:tcPr>
            <w:tcW w:w="3742" w:type="dxa"/>
          </w:tcPr>
          <w:p w14:paraId="62192173" w14:textId="77777777" w:rsidR="006E2323" w:rsidRDefault="00D0229F">
            <w:pPr>
              <w:bidi/>
            </w:pPr>
            <w:r>
              <w:rPr>
                <w:sz w:val="18"/>
                <w:szCs w:val="18"/>
                <w:rtl/>
              </w:rPr>
              <w:t>دوائر الإبلاغ بمفاتيح إيقاف لإسكات المبينات دون مسح المعلومات المخزنة (ص 269)</w:t>
            </w:r>
          </w:p>
        </w:tc>
        <w:tc>
          <w:tcPr>
            <w:tcW w:w="2154" w:type="dxa"/>
          </w:tcPr>
          <w:p w14:paraId="79251682" w14:textId="77777777" w:rsidR="006E2323" w:rsidRDefault="006E2323">
            <w:pPr>
              <w:bidi/>
            </w:pPr>
          </w:p>
        </w:tc>
        <w:tc>
          <w:tcPr>
            <w:tcW w:w="794" w:type="dxa"/>
          </w:tcPr>
          <w:p w14:paraId="1EDD8259" w14:textId="77777777" w:rsidR="006E2323" w:rsidRDefault="00D0229F">
            <w:pPr>
              <w:bidi/>
              <w:jc w:val="center"/>
            </w:pPr>
            <w:r>
              <w:rPr>
                <w:sz w:val="18"/>
                <w:szCs w:val="18"/>
                <w:rtl/>
              </w:rPr>
              <w:t>W</w:t>
            </w:r>
          </w:p>
        </w:tc>
        <w:tc>
          <w:tcPr>
            <w:tcW w:w="794" w:type="dxa"/>
          </w:tcPr>
          <w:p w14:paraId="32DE5365" w14:textId="77777777" w:rsidR="006E2323" w:rsidRDefault="00D0229F">
            <w:pPr>
              <w:bidi/>
              <w:jc w:val="center"/>
            </w:pPr>
            <w:r>
              <w:rPr>
                <w:sz w:val="18"/>
                <w:szCs w:val="18"/>
                <w:rtl/>
              </w:rPr>
              <w:t>☐</w:t>
            </w:r>
          </w:p>
        </w:tc>
        <w:tc>
          <w:tcPr>
            <w:tcW w:w="907" w:type="dxa"/>
          </w:tcPr>
          <w:p w14:paraId="163212F9" w14:textId="77777777" w:rsidR="006E2323" w:rsidRDefault="00D0229F">
            <w:pPr>
              <w:bidi/>
              <w:jc w:val="center"/>
            </w:pPr>
            <w:r>
              <w:rPr>
                <w:sz w:val="18"/>
                <w:szCs w:val="18"/>
                <w:rtl/>
              </w:rPr>
              <w:t>☐</w:t>
            </w:r>
          </w:p>
        </w:tc>
        <w:tc>
          <w:tcPr>
            <w:tcW w:w="1247" w:type="dxa"/>
          </w:tcPr>
          <w:p w14:paraId="1A0EA6A9" w14:textId="77777777" w:rsidR="006E2323" w:rsidRDefault="006E2323">
            <w:pPr>
              <w:bidi/>
            </w:pPr>
          </w:p>
        </w:tc>
      </w:tr>
      <w:tr w:rsidR="006E2323" w14:paraId="085A1F57" w14:textId="77777777">
        <w:trPr>
          <w:cantSplit/>
          <w:jc w:val="center"/>
        </w:trPr>
        <w:tc>
          <w:tcPr>
            <w:tcW w:w="454" w:type="dxa"/>
          </w:tcPr>
          <w:p w14:paraId="4120F072" w14:textId="77777777" w:rsidR="006E2323" w:rsidRDefault="00D0229F">
            <w:pPr>
              <w:bidi/>
              <w:jc w:val="center"/>
            </w:pPr>
            <w:r>
              <w:rPr>
                <w:sz w:val="18"/>
                <w:szCs w:val="18"/>
                <w:rtl/>
              </w:rPr>
              <w:t>20</w:t>
            </w:r>
          </w:p>
        </w:tc>
        <w:tc>
          <w:tcPr>
            <w:tcW w:w="3742" w:type="dxa"/>
          </w:tcPr>
          <w:p w14:paraId="27B51C2F" w14:textId="77777777" w:rsidR="006E2323" w:rsidRDefault="00D0229F">
            <w:pPr>
              <w:bidi/>
            </w:pPr>
            <w:r>
              <w:rPr>
                <w:sz w:val="18"/>
                <w:szCs w:val="18"/>
                <w:rtl/>
              </w:rPr>
              <w:t>إشارات إنذار مسموعة ومرئية تلقائياً عند عطل بالأجهزة أو عناصر الكشف (ص 269)</w:t>
            </w:r>
          </w:p>
        </w:tc>
        <w:tc>
          <w:tcPr>
            <w:tcW w:w="2154" w:type="dxa"/>
          </w:tcPr>
          <w:p w14:paraId="6A06F796" w14:textId="77777777" w:rsidR="006E2323" w:rsidRDefault="006E2323">
            <w:pPr>
              <w:bidi/>
            </w:pPr>
          </w:p>
        </w:tc>
        <w:tc>
          <w:tcPr>
            <w:tcW w:w="794" w:type="dxa"/>
          </w:tcPr>
          <w:p w14:paraId="28551E65" w14:textId="77777777" w:rsidR="006E2323" w:rsidRDefault="00D0229F">
            <w:pPr>
              <w:bidi/>
              <w:jc w:val="center"/>
            </w:pPr>
            <w:r>
              <w:rPr>
                <w:sz w:val="18"/>
                <w:szCs w:val="18"/>
                <w:rtl/>
              </w:rPr>
              <w:t>W</w:t>
            </w:r>
          </w:p>
        </w:tc>
        <w:tc>
          <w:tcPr>
            <w:tcW w:w="794" w:type="dxa"/>
          </w:tcPr>
          <w:p w14:paraId="647BC78E" w14:textId="77777777" w:rsidR="006E2323" w:rsidRDefault="00D0229F">
            <w:pPr>
              <w:bidi/>
              <w:jc w:val="center"/>
            </w:pPr>
            <w:r>
              <w:rPr>
                <w:sz w:val="18"/>
                <w:szCs w:val="18"/>
                <w:rtl/>
              </w:rPr>
              <w:t>☐</w:t>
            </w:r>
          </w:p>
        </w:tc>
        <w:tc>
          <w:tcPr>
            <w:tcW w:w="907" w:type="dxa"/>
          </w:tcPr>
          <w:p w14:paraId="7BA37BA2" w14:textId="77777777" w:rsidR="006E2323" w:rsidRDefault="00D0229F">
            <w:pPr>
              <w:bidi/>
              <w:jc w:val="center"/>
            </w:pPr>
            <w:r>
              <w:rPr>
                <w:sz w:val="18"/>
                <w:szCs w:val="18"/>
                <w:rtl/>
              </w:rPr>
              <w:t>☐</w:t>
            </w:r>
          </w:p>
        </w:tc>
        <w:tc>
          <w:tcPr>
            <w:tcW w:w="1247" w:type="dxa"/>
          </w:tcPr>
          <w:p w14:paraId="49CAE904" w14:textId="77777777" w:rsidR="006E2323" w:rsidRDefault="006E2323">
            <w:pPr>
              <w:bidi/>
            </w:pPr>
          </w:p>
        </w:tc>
      </w:tr>
      <w:tr w:rsidR="006E2323" w14:paraId="39A46354" w14:textId="77777777">
        <w:trPr>
          <w:cantSplit/>
          <w:jc w:val="center"/>
        </w:trPr>
        <w:tc>
          <w:tcPr>
            <w:tcW w:w="454" w:type="dxa"/>
          </w:tcPr>
          <w:p w14:paraId="0470FAC4" w14:textId="77777777" w:rsidR="006E2323" w:rsidRDefault="00D0229F">
            <w:pPr>
              <w:bidi/>
              <w:jc w:val="center"/>
            </w:pPr>
            <w:r>
              <w:rPr>
                <w:sz w:val="18"/>
                <w:szCs w:val="18"/>
                <w:rtl/>
              </w:rPr>
              <w:t>21</w:t>
            </w:r>
          </w:p>
        </w:tc>
        <w:tc>
          <w:tcPr>
            <w:tcW w:w="3742" w:type="dxa"/>
          </w:tcPr>
          <w:p w14:paraId="7D50E07B" w14:textId="77777777" w:rsidR="006E2323" w:rsidRDefault="00D0229F">
            <w:pPr>
              <w:bidi/>
            </w:pPr>
            <w:r>
              <w:rPr>
                <w:sz w:val="18"/>
                <w:szCs w:val="18"/>
                <w:rtl/>
              </w:rPr>
              <w:t>كاشفات اللهب تراقب ديناميكياً وتعرف منفردة في لوحة التحكم (ص 269)</w:t>
            </w:r>
          </w:p>
        </w:tc>
        <w:tc>
          <w:tcPr>
            <w:tcW w:w="2154" w:type="dxa"/>
          </w:tcPr>
          <w:p w14:paraId="22C0C021" w14:textId="77777777" w:rsidR="006E2323" w:rsidRDefault="006E2323">
            <w:pPr>
              <w:bidi/>
            </w:pPr>
          </w:p>
        </w:tc>
        <w:tc>
          <w:tcPr>
            <w:tcW w:w="794" w:type="dxa"/>
          </w:tcPr>
          <w:p w14:paraId="579765C3" w14:textId="77777777" w:rsidR="006E2323" w:rsidRDefault="00D0229F">
            <w:pPr>
              <w:bidi/>
              <w:jc w:val="center"/>
            </w:pPr>
            <w:r>
              <w:rPr>
                <w:sz w:val="18"/>
                <w:szCs w:val="18"/>
                <w:rtl/>
              </w:rPr>
              <w:t>W</w:t>
            </w:r>
          </w:p>
        </w:tc>
        <w:tc>
          <w:tcPr>
            <w:tcW w:w="794" w:type="dxa"/>
          </w:tcPr>
          <w:p w14:paraId="6627D762" w14:textId="77777777" w:rsidR="006E2323" w:rsidRDefault="00D0229F">
            <w:pPr>
              <w:bidi/>
              <w:jc w:val="center"/>
            </w:pPr>
            <w:r>
              <w:rPr>
                <w:sz w:val="18"/>
                <w:szCs w:val="18"/>
                <w:rtl/>
              </w:rPr>
              <w:t>☐</w:t>
            </w:r>
          </w:p>
        </w:tc>
        <w:tc>
          <w:tcPr>
            <w:tcW w:w="907" w:type="dxa"/>
          </w:tcPr>
          <w:p w14:paraId="217EB9DF" w14:textId="77777777" w:rsidR="006E2323" w:rsidRDefault="00D0229F">
            <w:pPr>
              <w:bidi/>
              <w:jc w:val="center"/>
            </w:pPr>
            <w:r>
              <w:rPr>
                <w:sz w:val="18"/>
                <w:szCs w:val="18"/>
                <w:rtl/>
              </w:rPr>
              <w:t>☐</w:t>
            </w:r>
          </w:p>
        </w:tc>
        <w:tc>
          <w:tcPr>
            <w:tcW w:w="1247" w:type="dxa"/>
          </w:tcPr>
          <w:p w14:paraId="15AD6FBD" w14:textId="77777777" w:rsidR="006E2323" w:rsidRDefault="006E2323">
            <w:pPr>
              <w:bidi/>
            </w:pPr>
          </w:p>
        </w:tc>
      </w:tr>
      <w:tr w:rsidR="006E2323" w14:paraId="4D87B2EC" w14:textId="77777777">
        <w:trPr>
          <w:cantSplit/>
          <w:jc w:val="center"/>
        </w:trPr>
        <w:tc>
          <w:tcPr>
            <w:tcW w:w="454" w:type="dxa"/>
          </w:tcPr>
          <w:p w14:paraId="728353CC" w14:textId="77777777" w:rsidR="006E2323" w:rsidRDefault="00D0229F">
            <w:pPr>
              <w:bidi/>
              <w:jc w:val="center"/>
            </w:pPr>
            <w:r>
              <w:rPr>
                <w:sz w:val="18"/>
                <w:szCs w:val="18"/>
                <w:rtl/>
              </w:rPr>
              <w:t>22</w:t>
            </w:r>
          </w:p>
        </w:tc>
        <w:tc>
          <w:tcPr>
            <w:tcW w:w="3742" w:type="dxa"/>
          </w:tcPr>
          <w:p w14:paraId="3332A17C" w14:textId="77777777" w:rsidR="006E2323" w:rsidRDefault="00D0229F">
            <w:pPr>
              <w:bidi/>
            </w:pPr>
            <w:r>
              <w:rPr>
                <w:sz w:val="18"/>
                <w:szCs w:val="18"/>
                <w:rtl/>
              </w:rPr>
              <w:t>تداخل بيني مع نظام BMS وتشغيل أي نظام إطفاء أوتوماتيكي متصل بالإنذار (ص 269)</w:t>
            </w:r>
          </w:p>
        </w:tc>
        <w:tc>
          <w:tcPr>
            <w:tcW w:w="2154" w:type="dxa"/>
          </w:tcPr>
          <w:p w14:paraId="3869ECF0" w14:textId="77777777" w:rsidR="006E2323" w:rsidRDefault="006E2323">
            <w:pPr>
              <w:bidi/>
            </w:pPr>
          </w:p>
        </w:tc>
        <w:tc>
          <w:tcPr>
            <w:tcW w:w="794" w:type="dxa"/>
          </w:tcPr>
          <w:p w14:paraId="52B37353" w14:textId="77777777" w:rsidR="006E2323" w:rsidRDefault="00D0229F">
            <w:pPr>
              <w:bidi/>
              <w:jc w:val="center"/>
            </w:pPr>
            <w:r>
              <w:rPr>
                <w:sz w:val="18"/>
                <w:szCs w:val="18"/>
                <w:rtl/>
              </w:rPr>
              <w:t>W</w:t>
            </w:r>
          </w:p>
        </w:tc>
        <w:tc>
          <w:tcPr>
            <w:tcW w:w="794" w:type="dxa"/>
          </w:tcPr>
          <w:p w14:paraId="495C2393" w14:textId="77777777" w:rsidR="006E2323" w:rsidRDefault="00D0229F">
            <w:pPr>
              <w:bidi/>
              <w:jc w:val="center"/>
            </w:pPr>
            <w:r>
              <w:rPr>
                <w:sz w:val="18"/>
                <w:szCs w:val="18"/>
                <w:rtl/>
              </w:rPr>
              <w:t>☐</w:t>
            </w:r>
          </w:p>
        </w:tc>
        <w:tc>
          <w:tcPr>
            <w:tcW w:w="907" w:type="dxa"/>
          </w:tcPr>
          <w:p w14:paraId="6ECD91DF" w14:textId="77777777" w:rsidR="006E2323" w:rsidRDefault="00D0229F">
            <w:pPr>
              <w:bidi/>
              <w:jc w:val="center"/>
            </w:pPr>
            <w:r>
              <w:rPr>
                <w:sz w:val="18"/>
                <w:szCs w:val="18"/>
                <w:rtl/>
              </w:rPr>
              <w:t>☐</w:t>
            </w:r>
          </w:p>
        </w:tc>
        <w:tc>
          <w:tcPr>
            <w:tcW w:w="1247" w:type="dxa"/>
          </w:tcPr>
          <w:p w14:paraId="5F61FF30" w14:textId="77777777" w:rsidR="006E2323" w:rsidRDefault="006E2323">
            <w:pPr>
              <w:bidi/>
            </w:pPr>
          </w:p>
        </w:tc>
      </w:tr>
    </w:tbl>
    <w:p w14:paraId="69E7E372" w14:textId="77777777" w:rsidR="006E2323" w:rsidRDefault="006E2323">
      <w:pPr>
        <w:keepNext/>
        <w:bidi/>
        <w:spacing w:after="40"/>
      </w:pPr>
    </w:p>
    <w:p w14:paraId="000D72D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EFB879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B348B91" w14:textId="77777777">
        <w:trPr>
          <w:cantSplit/>
          <w:jc w:val="center"/>
        </w:trPr>
        <w:tc>
          <w:tcPr>
            <w:tcW w:w="3345" w:type="dxa"/>
            <w:shd w:val="clear" w:color="auto" w:fill="EEF1FA"/>
          </w:tcPr>
          <w:p w14:paraId="328C508B" w14:textId="77777777" w:rsidR="006E2323" w:rsidRDefault="00D0229F">
            <w:pPr>
              <w:keepNext/>
              <w:bidi/>
              <w:jc w:val="center"/>
            </w:pPr>
            <w:r>
              <w:rPr>
                <w:b/>
                <w:bCs/>
                <w:sz w:val="20"/>
                <w:szCs w:val="20"/>
                <w:rtl/>
              </w:rPr>
              <w:t>مهندس المقاول</w:t>
            </w:r>
          </w:p>
        </w:tc>
        <w:tc>
          <w:tcPr>
            <w:tcW w:w="3345" w:type="dxa"/>
            <w:shd w:val="clear" w:color="auto" w:fill="EEF1FA"/>
          </w:tcPr>
          <w:p w14:paraId="4BFAB29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BA16F37" w14:textId="77777777" w:rsidR="006E2323" w:rsidRDefault="00D0229F">
            <w:pPr>
              <w:keepNext/>
              <w:bidi/>
              <w:jc w:val="center"/>
            </w:pPr>
            <w:r>
              <w:rPr>
                <w:b/>
                <w:bCs/>
                <w:sz w:val="20"/>
                <w:szCs w:val="20"/>
                <w:rtl/>
              </w:rPr>
              <w:t>مدير المشروع</w:t>
            </w:r>
          </w:p>
        </w:tc>
      </w:tr>
      <w:tr w:rsidR="006E2323" w14:paraId="40E9A678" w14:textId="77777777">
        <w:trPr>
          <w:cantSplit/>
          <w:trHeight w:val="397"/>
          <w:jc w:val="center"/>
        </w:trPr>
        <w:tc>
          <w:tcPr>
            <w:tcW w:w="3345" w:type="dxa"/>
          </w:tcPr>
          <w:p w14:paraId="19DAF373" w14:textId="77777777" w:rsidR="006E2323" w:rsidRDefault="00D0229F">
            <w:pPr>
              <w:keepNext/>
              <w:bidi/>
            </w:pPr>
            <w:r>
              <w:rPr>
                <w:sz w:val="19"/>
                <w:szCs w:val="19"/>
                <w:rtl/>
              </w:rPr>
              <w:t>الاسم:</w:t>
            </w:r>
          </w:p>
        </w:tc>
        <w:tc>
          <w:tcPr>
            <w:tcW w:w="3345" w:type="dxa"/>
          </w:tcPr>
          <w:p w14:paraId="7FBA37F9" w14:textId="77777777" w:rsidR="006E2323" w:rsidRDefault="00D0229F">
            <w:pPr>
              <w:keepNext/>
              <w:bidi/>
            </w:pPr>
            <w:r>
              <w:rPr>
                <w:sz w:val="19"/>
                <w:szCs w:val="19"/>
                <w:rtl/>
              </w:rPr>
              <w:t>الاسم:</w:t>
            </w:r>
          </w:p>
        </w:tc>
        <w:tc>
          <w:tcPr>
            <w:tcW w:w="3345" w:type="dxa"/>
          </w:tcPr>
          <w:p w14:paraId="26024A50" w14:textId="77777777" w:rsidR="006E2323" w:rsidRDefault="00D0229F">
            <w:pPr>
              <w:keepNext/>
              <w:bidi/>
            </w:pPr>
            <w:r>
              <w:rPr>
                <w:sz w:val="19"/>
                <w:szCs w:val="19"/>
                <w:rtl/>
              </w:rPr>
              <w:t>الاسم:</w:t>
            </w:r>
          </w:p>
        </w:tc>
      </w:tr>
      <w:tr w:rsidR="006E2323" w14:paraId="025A3F85" w14:textId="77777777">
        <w:trPr>
          <w:cantSplit/>
          <w:trHeight w:val="624"/>
          <w:jc w:val="center"/>
        </w:trPr>
        <w:tc>
          <w:tcPr>
            <w:tcW w:w="3345" w:type="dxa"/>
          </w:tcPr>
          <w:p w14:paraId="5EA42767" w14:textId="77777777" w:rsidR="006E2323" w:rsidRDefault="00D0229F">
            <w:pPr>
              <w:keepNext/>
              <w:bidi/>
            </w:pPr>
            <w:r>
              <w:rPr>
                <w:sz w:val="19"/>
                <w:szCs w:val="19"/>
                <w:rtl/>
              </w:rPr>
              <w:t>التوقيع:</w:t>
            </w:r>
          </w:p>
        </w:tc>
        <w:tc>
          <w:tcPr>
            <w:tcW w:w="3345" w:type="dxa"/>
          </w:tcPr>
          <w:p w14:paraId="5A888424" w14:textId="77777777" w:rsidR="006E2323" w:rsidRDefault="00D0229F">
            <w:pPr>
              <w:keepNext/>
              <w:bidi/>
            </w:pPr>
            <w:r>
              <w:rPr>
                <w:sz w:val="19"/>
                <w:szCs w:val="19"/>
                <w:rtl/>
              </w:rPr>
              <w:t>التوقيع:</w:t>
            </w:r>
          </w:p>
        </w:tc>
        <w:tc>
          <w:tcPr>
            <w:tcW w:w="3345" w:type="dxa"/>
          </w:tcPr>
          <w:p w14:paraId="42423E3B" w14:textId="77777777" w:rsidR="006E2323" w:rsidRDefault="00D0229F">
            <w:pPr>
              <w:keepNext/>
              <w:bidi/>
            </w:pPr>
            <w:r>
              <w:rPr>
                <w:sz w:val="19"/>
                <w:szCs w:val="19"/>
                <w:rtl/>
              </w:rPr>
              <w:t>التوقيع:</w:t>
            </w:r>
          </w:p>
        </w:tc>
      </w:tr>
      <w:tr w:rsidR="006E2323" w14:paraId="50879BBB" w14:textId="77777777">
        <w:trPr>
          <w:cantSplit/>
          <w:trHeight w:val="397"/>
          <w:jc w:val="center"/>
        </w:trPr>
        <w:tc>
          <w:tcPr>
            <w:tcW w:w="3345" w:type="dxa"/>
          </w:tcPr>
          <w:p w14:paraId="5B437BE0" w14:textId="77777777" w:rsidR="006E2323" w:rsidRDefault="00D0229F">
            <w:pPr>
              <w:bidi/>
            </w:pPr>
            <w:r>
              <w:rPr>
                <w:sz w:val="19"/>
                <w:szCs w:val="19"/>
                <w:rtl/>
              </w:rPr>
              <w:t>التاريخ:</w:t>
            </w:r>
          </w:p>
        </w:tc>
        <w:tc>
          <w:tcPr>
            <w:tcW w:w="3345" w:type="dxa"/>
          </w:tcPr>
          <w:p w14:paraId="46F420CF" w14:textId="77777777" w:rsidR="006E2323" w:rsidRDefault="00D0229F">
            <w:pPr>
              <w:bidi/>
            </w:pPr>
            <w:r>
              <w:rPr>
                <w:sz w:val="19"/>
                <w:szCs w:val="19"/>
                <w:rtl/>
              </w:rPr>
              <w:t>التاريخ:</w:t>
            </w:r>
          </w:p>
        </w:tc>
        <w:tc>
          <w:tcPr>
            <w:tcW w:w="3345" w:type="dxa"/>
          </w:tcPr>
          <w:p w14:paraId="1E9B8D47" w14:textId="77777777" w:rsidR="006E2323" w:rsidRDefault="00D0229F">
            <w:pPr>
              <w:bidi/>
            </w:pPr>
            <w:r>
              <w:rPr>
                <w:sz w:val="19"/>
                <w:szCs w:val="19"/>
                <w:rtl/>
              </w:rPr>
              <w:t>التاريخ:</w:t>
            </w:r>
          </w:p>
        </w:tc>
      </w:tr>
    </w:tbl>
    <w:p w14:paraId="7D6E44F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227: استلام أعمال مكافحة الحريق</w:t>
      </w:r>
    </w:p>
    <w:p w14:paraId="0A580D53" w14:textId="77777777" w:rsidR="006E2323" w:rsidRDefault="00D0229F">
      <w:pPr>
        <w:bidi/>
        <w:spacing w:after="80"/>
      </w:pPr>
      <w:r>
        <w:rPr>
          <w:color w:val="5B6475"/>
          <w:sz w:val="19"/>
          <w:szCs w:val="19"/>
          <w:rtl/>
        </w:rPr>
        <w:t>التخصص: حريق وإنذار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04140D3" w14:textId="77777777">
        <w:trPr>
          <w:cantSplit/>
          <w:jc w:val="center"/>
        </w:trPr>
        <w:tc>
          <w:tcPr>
            <w:tcW w:w="2211" w:type="dxa"/>
            <w:shd w:val="clear" w:color="auto" w:fill="EEF1FA"/>
          </w:tcPr>
          <w:p w14:paraId="6F03E41E" w14:textId="77777777" w:rsidR="006E2323" w:rsidRDefault="00D0229F">
            <w:pPr>
              <w:bidi/>
            </w:pPr>
            <w:r>
              <w:rPr>
                <w:sz w:val="19"/>
                <w:szCs w:val="19"/>
                <w:rtl/>
              </w:rPr>
              <w:t>المشروع</w:t>
            </w:r>
          </w:p>
        </w:tc>
        <w:tc>
          <w:tcPr>
            <w:tcW w:w="2721" w:type="dxa"/>
          </w:tcPr>
          <w:p w14:paraId="0353513B" w14:textId="77777777" w:rsidR="006E2323" w:rsidRDefault="006E2323">
            <w:pPr>
              <w:bidi/>
            </w:pPr>
          </w:p>
        </w:tc>
        <w:tc>
          <w:tcPr>
            <w:tcW w:w="2211" w:type="dxa"/>
            <w:shd w:val="clear" w:color="auto" w:fill="EEF1FA"/>
          </w:tcPr>
          <w:p w14:paraId="2E600180" w14:textId="77777777" w:rsidR="006E2323" w:rsidRDefault="00D0229F">
            <w:pPr>
              <w:bidi/>
            </w:pPr>
            <w:r>
              <w:rPr>
                <w:sz w:val="19"/>
                <w:szCs w:val="19"/>
                <w:rtl/>
              </w:rPr>
              <w:t>الشركة</w:t>
            </w:r>
          </w:p>
        </w:tc>
        <w:tc>
          <w:tcPr>
            <w:tcW w:w="2948" w:type="dxa"/>
          </w:tcPr>
          <w:p w14:paraId="342666C4" w14:textId="77777777" w:rsidR="006E2323" w:rsidRDefault="006E2323">
            <w:pPr>
              <w:bidi/>
            </w:pPr>
          </w:p>
        </w:tc>
      </w:tr>
      <w:tr w:rsidR="006E2323" w14:paraId="654BFCD3" w14:textId="77777777">
        <w:trPr>
          <w:cantSplit/>
          <w:jc w:val="center"/>
        </w:trPr>
        <w:tc>
          <w:tcPr>
            <w:tcW w:w="2211" w:type="dxa"/>
            <w:shd w:val="clear" w:color="auto" w:fill="EEF1FA"/>
          </w:tcPr>
          <w:p w14:paraId="2260AD67" w14:textId="77777777" w:rsidR="006E2323" w:rsidRDefault="00D0229F">
            <w:pPr>
              <w:bidi/>
            </w:pPr>
            <w:r>
              <w:rPr>
                <w:sz w:val="19"/>
                <w:szCs w:val="19"/>
                <w:rtl/>
              </w:rPr>
              <w:t>المقاول / مقاول الباطن</w:t>
            </w:r>
          </w:p>
        </w:tc>
        <w:tc>
          <w:tcPr>
            <w:tcW w:w="2721" w:type="dxa"/>
          </w:tcPr>
          <w:p w14:paraId="71E91E95" w14:textId="77777777" w:rsidR="006E2323" w:rsidRDefault="006E2323">
            <w:pPr>
              <w:bidi/>
            </w:pPr>
          </w:p>
        </w:tc>
        <w:tc>
          <w:tcPr>
            <w:tcW w:w="2211" w:type="dxa"/>
            <w:shd w:val="clear" w:color="auto" w:fill="EEF1FA"/>
          </w:tcPr>
          <w:p w14:paraId="174735FD" w14:textId="77777777" w:rsidR="006E2323" w:rsidRDefault="00D0229F">
            <w:pPr>
              <w:bidi/>
            </w:pPr>
            <w:r>
              <w:rPr>
                <w:sz w:val="19"/>
                <w:szCs w:val="19"/>
                <w:rtl/>
              </w:rPr>
              <w:t>رقم طلب الاستلام IR</w:t>
            </w:r>
          </w:p>
        </w:tc>
        <w:tc>
          <w:tcPr>
            <w:tcW w:w="2948" w:type="dxa"/>
          </w:tcPr>
          <w:p w14:paraId="21EEE821" w14:textId="77777777" w:rsidR="006E2323" w:rsidRDefault="006E2323">
            <w:pPr>
              <w:bidi/>
            </w:pPr>
          </w:p>
        </w:tc>
      </w:tr>
      <w:tr w:rsidR="006E2323" w14:paraId="7ECFC3FD" w14:textId="77777777">
        <w:trPr>
          <w:cantSplit/>
          <w:jc w:val="center"/>
        </w:trPr>
        <w:tc>
          <w:tcPr>
            <w:tcW w:w="2211" w:type="dxa"/>
            <w:shd w:val="clear" w:color="auto" w:fill="EEF1FA"/>
          </w:tcPr>
          <w:p w14:paraId="2F2F0564" w14:textId="77777777" w:rsidR="006E2323" w:rsidRDefault="00D0229F">
            <w:pPr>
              <w:bidi/>
            </w:pPr>
            <w:r>
              <w:rPr>
                <w:sz w:val="19"/>
                <w:szCs w:val="19"/>
                <w:rtl/>
              </w:rPr>
              <w:t>الموقع / المنسوب / المحور</w:t>
            </w:r>
          </w:p>
        </w:tc>
        <w:tc>
          <w:tcPr>
            <w:tcW w:w="2721" w:type="dxa"/>
          </w:tcPr>
          <w:p w14:paraId="39EEA5E5" w14:textId="77777777" w:rsidR="006E2323" w:rsidRDefault="006E2323">
            <w:pPr>
              <w:bidi/>
            </w:pPr>
          </w:p>
        </w:tc>
        <w:tc>
          <w:tcPr>
            <w:tcW w:w="2211" w:type="dxa"/>
            <w:shd w:val="clear" w:color="auto" w:fill="EEF1FA"/>
          </w:tcPr>
          <w:p w14:paraId="135F107F" w14:textId="77777777" w:rsidR="006E2323" w:rsidRDefault="00D0229F">
            <w:pPr>
              <w:bidi/>
            </w:pPr>
            <w:r>
              <w:rPr>
                <w:sz w:val="19"/>
                <w:szCs w:val="19"/>
                <w:rtl/>
              </w:rPr>
              <w:t>التاريخ والوقت</w:t>
            </w:r>
          </w:p>
        </w:tc>
        <w:tc>
          <w:tcPr>
            <w:tcW w:w="2948" w:type="dxa"/>
          </w:tcPr>
          <w:p w14:paraId="4108847F" w14:textId="77777777" w:rsidR="006E2323" w:rsidRDefault="006E2323">
            <w:pPr>
              <w:bidi/>
            </w:pPr>
          </w:p>
        </w:tc>
      </w:tr>
      <w:tr w:rsidR="006E2323" w14:paraId="75944C0C" w14:textId="77777777">
        <w:trPr>
          <w:cantSplit/>
          <w:jc w:val="center"/>
        </w:trPr>
        <w:tc>
          <w:tcPr>
            <w:tcW w:w="2211" w:type="dxa"/>
            <w:shd w:val="clear" w:color="auto" w:fill="EEF1FA"/>
          </w:tcPr>
          <w:p w14:paraId="039EC889" w14:textId="77777777" w:rsidR="006E2323" w:rsidRDefault="00D0229F">
            <w:pPr>
              <w:bidi/>
            </w:pPr>
            <w:r>
              <w:rPr>
                <w:sz w:val="19"/>
                <w:szCs w:val="19"/>
                <w:rtl/>
              </w:rPr>
              <w:t>المخططات المرجعية</w:t>
            </w:r>
          </w:p>
        </w:tc>
        <w:tc>
          <w:tcPr>
            <w:tcW w:w="2721" w:type="dxa"/>
          </w:tcPr>
          <w:p w14:paraId="7D7FDA8D" w14:textId="77777777" w:rsidR="006E2323" w:rsidRDefault="006E2323">
            <w:pPr>
              <w:bidi/>
            </w:pPr>
          </w:p>
        </w:tc>
        <w:tc>
          <w:tcPr>
            <w:tcW w:w="2211" w:type="dxa"/>
            <w:shd w:val="clear" w:color="auto" w:fill="EEF1FA"/>
          </w:tcPr>
          <w:p w14:paraId="2CF04890" w14:textId="77777777" w:rsidR="006E2323" w:rsidRDefault="00D0229F">
            <w:pPr>
              <w:bidi/>
            </w:pPr>
            <w:r>
              <w:rPr>
                <w:sz w:val="19"/>
                <w:szCs w:val="19"/>
                <w:rtl/>
              </w:rPr>
              <w:t>رقم اعتماد المواد</w:t>
            </w:r>
          </w:p>
        </w:tc>
        <w:tc>
          <w:tcPr>
            <w:tcW w:w="2948" w:type="dxa"/>
          </w:tcPr>
          <w:p w14:paraId="191C812D" w14:textId="77777777" w:rsidR="006E2323" w:rsidRDefault="006E2323">
            <w:pPr>
              <w:bidi/>
            </w:pPr>
          </w:p>
        </w:tc>
      </w:tr>
    </w:tbl>
    <w:p w14:paraId="55366B1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EF23909" w14:textId="77777777">
        <w:trPr>
          <w:cantSplit/>
          <w:tblHeader/>
          <w:jc w:val="center"/>
        </w:trPr>
        <w:tc>
          <w:tcPr>
            <w:tcW w:w="454" w:type="dxa"/>
            <w:shd w:val="clear" w:color="auto" w:fill="052976"/>
          </w:tcPr>
          <w:p w14:paraId="23B7E9AA" w14:textId="77777777" w:rsidR="006E2323" w:rsidRDefault="00D0229F">
            <w:pPr>
              <w:bidi/>
              <w:jc w:val="center"/>
            </w:pPr>
            <w:r>
              <w:rPr>
                <w:b/>
                <w:bCs/>
                <w:color w:val="FFFFFF"/>
                <w:sz w:val="19"/>
                <w:szCs w:val="19"/>
                <w:rtl/>
              </w:rPr>
              <w:t>م</w:t>
            </w:r>
          </w:p>
        </w:tc>
        <w:tc>
          <w:tcPr>
            <w:tcW w:w="3742" w:type="dxa"/>
            <w:shd w:val="clear" w:color="auto" w:fill="052976"/>
          </w:tcPr>
          <w:p w14:paraId="618BE616" w14:textId="77777777" w:rsidR="006E2323" w:rsidRDefault="00D0229F">
            <w:pPr>
              <w:bidi/>
              <w:jc w:val="center"/>
            </w:pPr>
            <w:r>
              <w:rPr>
                <w:b/>
                <w:bCs/>
                <w:color w:val="FFFFFF"/>
                <w:sz w:val="19"/>
                <w:szCs w:val="19"/>
                <w:rtl/>
              </w:rPr>
              <w:t>بند الفحص</w:t>
            </w:r>
          </w:p>
        </w:tc>
        <w:tc>
          <w:tcPr>
            <w:tcW w:w="2154" w:type="dxa"/>
            <w:shd w:val="clear" w:color="auto" w:fill="052976"/>
          </w:tcPr>
          <w:p w14:paraId="4F06D73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47A8702" w14:textId="77777777" w:rsidR="006E2323" w:rsidRDefault="00D0229F">
            <w:pPr>
              <w:bidi/>
              <w:jc w:val="center"/>
            </w:pPr>
            <w:r>
              <w:rPr>
                <w:b/>
                <w:bCs/>
                <w:color w:val="FFFFFF"/>
                <w:sz w:val="19"/>
                <w:szCs w:val="19"/>
                <w:rtl/>
              </w:rPr>
              <w:t>نقطة</w:t>
            </w:r>
          </w:p>
        </w:tc>
        <w:tc>
          <w:tcPr>
            <w:tcW w:w="794" w:type="dxa"/>
            <w:shd w:val="clear" w:color="auto" w:fill="052976"/>
          </w:tcPr>
          <w:p w14:paraId="7B9A3C80" w14:textId="77777777" w:rsidR="006E2323" w:rsidRDefault="00D0229F">
            <w:pPr>
              <w:bidi/>
              <w:jc w:val="center"/>
            </w:pPr>
            <w:r>
              <w:rPr>
                <w:b/>
                <w:bCs/>
                <w:color w:val="FFFFFF"/>
                <w:sz w:val="19"/>
                <w:szCs w:val="19"/>
                <w:rtl/>
              </w:rPr>
              <w:t>مطابق</w:t>
            </w:r>
          </w:p>
        </w:tc>
        <w:tc>
          <w:tcPr>
            <w:tcW w:w="907" w:type="dxa"/>
            <w:shd w:val="clear" w:color="auto" w:fill="052976"/>
          </w:tcPr>
          <w:p w14:paraId="67100677" w14:textId="77777777" w:rsidR="006E2323" w:rsidRDefault="00D0229F">
            <w:pPr>
              <w:bidi/>
              <w:jc w:val="center"/>
            </w:pPr>
            <w:r>
              <w:rPr>
                <w:b/>
                <w:bCs/>
                <w:color w:val="FFFFFF"/>
                <w:sz w:val="19"/>
                <w:szCs w:val="19"/>
                <w:rtl/>
              </w:rPr>
              <w:t>غير مطابق</w:t>
            </w:r>
          </w:p>
        </w:tc>
        <w:tc>
          <w:tcPr>
            <w:tcW w:w="1247" w:type="dxa"/>
            <w:shd w:val="clear" w:color="auto" w:fill="052976"/>
          </w:tcPr>
          <w:p w14:paraId="6CD4E8C2" w14:textId="77777777" w:rsidR="006E2323" w:rsidRDefault="00D0229F">
            <w:pPr>
              <w:bidi/>
              <w:jc w:val="center"/>
            </w:pPr>
            <w:r>
              <w:rPr>
                <w:b/>
                <w:bCs/>
                <w:color w:val="FFFFFF"/>
                <w:sz w:val="19"/>
                <w:szCs w:val="19"/>
                <w:rtl/>
              </w:rPr>
              <w:t>ملاحظات</w:t>
            </w:r>
          </w:p>
        </w:tc>
      </w:tr>
      <w:tr w:rsidR="006E2323" w14:paraId="53683C53" w14:textId="77777777">
        <w:trPr>
          <w:cantSplit/>
          <w:jc w:val="center"/>
        </w:trPr>
        <w:tc>
          <w:tcPr>
            <w:tcW w:w="10092" w:type="dxa"/>
            <w:gridSpan w:val="7"/>
            <w:shd w:val="clear" w:color="auto" w:fill="DDE3F7"/>
          </w:tcPr>
          <w:p w14:paraId="6D82F119" w14:textId="77777777" w:rsidR="006E2323" w:rsidRDefault="00D0229F">
            <w:pPr>
              <w:keepNext/>
              <w:bidi/>
            </w:pPr>
            <w:r>
              <w:rPr>
                <w:b/>
                <w:bCs/>
                <w:sz w:val="19"/>
                <w:szCs w:val="19"/>
                <w:rtl/>
              </w:rPr>
              <w:t>مستندات</w:t>
            </w:r>
          </w:p>
        </w:tc>
      </w:tr>
      <w:tr w:rsidR="006E2323" w14:paraId="10357D3F" w14:textId="77777777">
        <w:trPr>
          <w:cantSplit/>
          <w:jc w:val="center"/>
        </w:trPr>
        <w:tc>
          <w:tcPr>
            <w:tcW w:w="454" w:type="dxa"/>
          </w:tcPr>
          <w:p w14:paraId="60DF19E3" w14:textId="77777777" w:rsidR="006E2323" w:rsidRDefault="00D0229F">
            <w:pPr>
              <w:bidi/>
              <w:jc w:val="center"/>
            </w:pPr>
            <w:r>
              <w:rPr>
                <w:sz w:val="18"/>
                <w:szCs w:val="18"/>
                <w:rtl/>
              </w:rPr>
              <w:t>1</w:t>
            </w:r>
          </w:p>
        </w:tc>
        <w:tc>
          <w:tcPr>
            <w:tcW w:w="3742" w:type="dxa"/>
          </w:tcPr>
          <w:p w14:paraId="69F0FC38" w14:textId="77777777" w:rsidR="006E2323" w:rsidRDefault="00D0229F">
            <w:pPr>
              <w:bidi/>
            </w:pPr>
            <w:r>
              <w:rPr>
                <w:sz w:val="18"/>
                <w:szCs w:val="18"/>
                <w:rtl/>
              </w:rPr>
              <w:t>تسليم قطع غيار الرشاشات عند التسليم الابتدائي (ص 285)</w:t>
            </w:r>
          </w:p>
        </w:tc>
        <w:tc>
          <w:tcPr>
            <w:tcW w:w="2154" w:type="dxa"/>
          </w:tcPr>
          <w:p w14:paraId="5D08D99E" w14:textId="77777777" w:rsidR="006E2323" w:rsidRDefault="00D0229F">
            <w:pPr>
              <w:bidi/>
            </w:pPr>
            <w:r>
              <w:rPr>
                <w:sz w:val="18"/>
                <w:szCs w:val="18"/>
                <w:rtl/>
              </w:rPr>
              <w:t>6 لأقل من 300 رشاش، و12 من 300 إلى 1000، و24 لأكثر من 1000 (NFPA 13)</w:t>
            </w:r>
          </w:p>
        </w:tc>
        <w:tc>
          <w:tcPr>
            <w:tcW w:w="794" w:type="dxa"/>
          </w:tcPr>
          <w:p w14:paraId="3791641B" w14:textId="77777777" w:rsidR="006E2323" w:rsidRDefault="00D0229F">
            <w:pPr>
              <w:bidi/>
              <w:jc w:val="center"/>
            </w:pPr>
            <w:r>
              <w:rPr>
                <w:sz w:val="18"/>
                <w:szCs w:val="18"/>
                <w:rtl/>
              </w:rPr>
              <w:t>R</w:t>
            </w:r>
          </w:p>
        </w:tc>
        <w:tc>
          <w:tcPr>
            <w:tcW w:w="794" w:type="dxa"/>
          </w:tcPr>
          <w:p w14:paraId="5FBA3440" w14:textId="77777777" w:rsidR="006E2323" w:rsidRDefault="00D0229F">
            <w:pPr>
              <w:bidi/>
              <w:jc w:val="center"/>
            </w:pPr>
            <w:r>
              <w:rPr>
                <w:sz w:val="18"/>
                <w:szCs w:val="18"/>
                <w:rtl/>
              </w:rPr>
              <w:t>☐</w:t>
            </w:r>
          </w:p>
        </w:tc>
        <w:tc>
          <w:tcPr>
            <w:tcW w:w="907" w:type="dxa"/>
          </w:tcPr>
          <w:p w14:paraId="0573704B" w14:textId="77777777" w:rsidR="006E2323" w:rsidRDefault="00D0229F">
            <w:pPr>
              <w:bidi/>
              <w:jc w:val="center"/>
            </w:pPr>
            <w:r>
              <w:rPr>
                <w:sz w:val="18"/>
                <w:szCs w:val="18"/>
                <w:rtl/>
              </w:rPr>
              <w:t>☐</w:t>
            </w:r>
          </w:p>
        </w:tc>
        <w:tc>
          <w:tcPr>
            <w:tcW w:w="1247" w:type="dxa"/>
          </w:tcPr>
          <w:p w14:paraId="38A79615" w14:textId="77777777" w:rsidR="006E2323" w:rsidRDefault="006E2323">
            <w:pPr>
              <w:bidi/>
            </w:pPr>
          </w:p>
        </w:tc>
      </w:tr>
      <w:tr w:rsidR="006E2323" w14:paraId="372A6A6C" w14:textId="77777777">
        <w:trPr>
          <w:cantSplit/>
          <w:jc w:val="center"/>
        </w:trPr>
        <w:tc>
          <w:tcPr>
            <w:tcW w:w="10092" w:type="dxa"/>
            <w:gridSpan w:val="7"/>
            <w:shd w:val="clear" w:color="auto" w:fill="DDE3F7"/>
          </w:tcPr>
          <w:p w14:paraId="6F1296A7" w14:textId="77777777" w:rsidR="006E2323" w:rsidRDefault="00D0229F">
            <w:pPr>
              <w:keepNext/>
              <w:bidi/>
            </w:pPr>
            <w:r>
              <w:rPr>
                <w:b/>
                <w:bCs/>
                <w:sz w:val="19"/>
                <w:szCs w:val="19"/>
                <w:rtl/>
              </w:rPr>
              <w:t>قبل التنفيذ</w:t>
            </w:r>
          </w:p>
        </w:tc>
      </w:tr>
      <w:tr w:rsidR="006E2323" w14:paraId="47DF5511" w14:textId="77777777">
        <w:trPr>
          <w:cantSplit/>
          <w:jc w:val="center"/>
        </w:trPr>
        <w:tc>
          <w:tcPr>
            <w:tcW w:w="454" w:type="dxa"/>
          </w:tcPr>
          <w:p w14:paraId="71417E7C" w14:textId="77777777" w:rsidR="006E2323" w:rsidRDefault="00D0229F">
            <w:pPr>
              <w:bidi/>
              <w:jc w:val="center"/>
            </w:pPr>
            <w:r>
              <w:rPr>
                <w:sz w:val="18"/>
                <w:szCs w:val="18"/>
                <w:rtl/>
              </w:rPr>
              <w:t>2</w:t>
            </w:r>
          </w:p>
        </w:tc>
        <w:tc>
          <w:tcPr>
            <w:tcW w:w="3742" w:type="dxa"/>
          </w:tcPr>
          <w:p w14:paraId="789E3F4C" w14:textId="77777777" w:rsidR="006E2323" w:rsidRDefault="00D0229F">
            <w:pPr>
              <w:bidi/>
            </w:pPr>
            <w:r>
              <w:rPr>
                <w:sz w:val="18"/>
                <w:szCs w:val="18"/>
                <w:rtl/>
              </w:rPr>
              <w:t>تحديد درجة خطورة المبنى أولاً: منخفضة (Light) أو عادية (Ordinary) أو عالية (Extra hazard) (ص 284)</w:t>
            </w:r>
          </w:p>
        </w:tc>
        <w:tc>
          <w:tcPr>
            <w:tcW w:w="2154" w:type="dxa"/>
          </w:tcPr>
          <w:p w14:paraId="69EF484F" w14:textId="77777777" w:rsidR="006E2323" w:rsidRDefault="006E2323">
            <w:pPr>
              <w:bidi/>
            </w:pPr>
          </w:p>
        </w:tc>
        <w:tc>
          <w:tcPr>
            <w:tcW w:w="794" w:type="dxa"/>
          </w:tcPr>
          <w:p w14:paraId="1BB5E8BA" w14:textId="77777777" w:rsidR="006E2323" w:rsidRDefault="00D0229F">
            <w:pPr>
              <w:bidi/>
              <w:jc w:val="center"/>
            </w:pPr>
            <w:r>
              <w:rPr>
                <w:sz w:val="18"/>
                <w:szCs w:val="18"/>
                <w:rtl/>
              </w:rPr>
              <w:t>R</w:t>
            </w:r>
          </w:p>
        </w:tc>
        <w:tc>
          <w:tcPr>
            <w:tcW w:w="794" w:type="dxa"/>
          </w:tcPr>
          <w:p w14:paraId="2CADDBDF" w14:textId="77777777" w:rsidR="006E2323" w:rsidRDefault="00D0229F">
            <w:pPr>
              <w:bidi/>
              <w:jc w:val="center"/>
            </w:pPr>
            <w:r>
              <w:rPr>
                <w:sz w:val="18"/>
                <w:szCs w:val="18"/>
                <w:rtl/>
              </w:rPr>
              <w:t>☐</w:t>
            </w:r>
          </w:p>
        </w:tc>
        <w:tc>
          <w:tcPr>
            <w:tcW w:w="907" w:type="dxa"/>
          </w:tcPr>
          <w:p w14:paraId="24D8CB9C" w14:textId="77777777" w:rsidR="006E2323" w:rsidRDefault="00D0229F">
            <w:pPr>
              <w:bidi/>
              <w:jc w:val="center"/>
            </w:pPr>
            <w:r>
              <w:rPr>
                <w:sz w:val="18"/>
                <w:szCs w:val="18"/>
                <w:rtl/>
              </w:rPr>
              <w:t>☐</w:t>
            </w:r>
          </w:p>
        </w:tc>
        <w:tc>
          <w:tcPr>
            <w:tcW w:w="1247" w:type="dxa"/>
          </w:tcPr>
          <w:p w14:paraId="2C07F218" w14:textId="77777777" w:rsidR="006E2323" w:rsidRDefault="006E2323">
            <w:pPr>
              <w:bidi/>
            </w:pPr>
          </w:p>
        </w:tc>
      </w:tr>
      <w:tr w:rsidR="006E2323" w14:paraId="15562EC8" w14:textId="77777777">
        <w:trPr>
          <w:cantSplit/>
          <w:jc w:val="center"/>
        </w:trPr>
        <w:tc>
          <w:tcPr>
            <w:tcW w:w="454" w:type="dxa"/>
          </w:tcPr>
          <w:p w14:paraId="5DCF388D" w14:textId="77777777" w:rsidR="006E2323" w:rsidRDefault="00D0229F">
            <w:pPr>
              <w:bidi/>
              <w:jc w:val="center"/>
            </w:pPr>
            <w:r>
              <w:rPr>
                <w:sz w:val="18"/>
                <w:szCs w:val="18"/>
                <w:rtl/>
              </w:rPr>
              <w:t>3</w:t>
            </w:r>
          </w:p>
        </w:tc>
        <w:tc>
          <w:tcPr>
            <w:tcW w:w="3742" w:type="dxa"/>
          </w:tcPr>
          <w:p w14:paraId="71B96F15" w14:textId="77777777" w:rsidR="006E2323" w:rsidRDefault="00D0229F">
            <w:pPr>
              <w:bidi/>
            </w:pPr>
            <w:r>
              <w:rPr>
                <w:sz w:val="18"/>
                <w:szCs w:val="18"/>
                <w:rtl/>
              </w:rPr>
              <w:t>المباني الأكثر من 10 طوابق (30 م): ماسورة إطفاء جافة بمنطقة السلالم وصناديق حريق لكل دور وشبكة رطبة لكل دور متصلة بمصدر مياه (ص 284)</w:t>
            </w:r>
          </w:p>
        </w:tc>
        <w:tc>
          <w:tcPr>
            <w:tcW w:w="2154" w:type="dxa"/>
          </w:tcPr>
          <w:p w14:paraId="71E76E1D" w14:textId="77777777" w:rsidR="006E2323" w:rsidRDefault="00D0229F">
            <w:pPr>
              <w:bidi/>
            </w:pPr>
            <w:r>
              <w:rPr>
                <w:sz w:val="18"/>
                <w:szCs w:val="18"/>
                <w:rtl/>
              </w:rPr>
              <w:t>قائم 4 بوصة على الأقل</w:t>
            </w:r>
          </w:p>
        </w:tc>
        <w:tc>
          <w:tcPr>
            <w:tcW w:w="794" w:type="dxa"/>
          </w:tcPr>
          <w:p w14:paraId="5678478B" w14:textId="77777777" w:rsidR="006E2323" w:rsidRDefault="00D0229F">
            <w:pPr>
              <w:bidi/>
              <w:jc w:val="center"/>
            </w:pPr>
            <w:r>
              <w:rPr>
                <w:sz w:val="18"/>
                <w:szCs w:val="18"/>
                <w:rtl/>
              </w:rPr>
              <w:t>R</w:t>
            </w:r>
          </w:p>
        </w:tc>
        <w:tc>
          <w:tcPr>
            <w:tcW w:w="794" w:type="dxa"/>
          </w:tcPr>
          <w:p w14:paraId="5F5D86D2" w14:textId="77777777" w:rsidR="006E2323" w:rsidRDefault="00D0229F">
            <w:pPr>
              <w:bidi/>
              <w:jc w:val="center"/>
            </w:pPr>
            <w:r>
              <w:rPr>
                <w:sz w:val="18"/>
                <w:szCs w:val="18"/>
                <w:rtl/>
              </w:rPr>
              <w:t>☐</w:t>
            </w:r>
          </w:p>
        </w:tc>
        <w:tc>
          <w:tcPr>
            <w:tcW w:w="907" w:type="dxa"/>
          </w:tcPr>
          <w:p w14:paraId="220A12A3" w14:textId="77777777" w:rsidR="006E2323" w:rsidRDefault="00D0229F">
            <w:pPr>
              <w:bidi/>
              <w:jc w:val="center"/>
            </w:pPr>
            <w:r>
              <w:rPr>
                <w:sz w:val="18"/>
                <w:szCs w:val="18"/>
                <w:rtl/>
              </w:rPr>
              <w:t>☐</w:t>
            </w:r>
          </w:p>
        </w:tc>
        <w:tc>
          <w:tcPr>
            <w:tcW w:w="1247" w:type="dxa"/>
          </w:tcPr>
          <w:p w14:paraId="7779C3B7" w14:textId="77777777" w:rsidR="006E2323" w:rsidRDefault="006E2323">
            <w:pPr>
              <w:bidi/>
            </w:pPr>
          </w:p>
        </w:tc>
      </w:tr>
      <w:tr w:rsidR="006E2323" w14:paraId="48BFD3DE" w14:textId="77777777">
        <w:trPr>
          <w:cantSplit/>
          <w:jc w:val="center"/>
        </w:trPr>
        <w:tc>
          <w:tcPr>
            <w:tcW w:w="454" w:type="dxa"/>
          </w:tcPr>
          <w:p w14:paraId="264D6654" w14:textId="77777777" w:rsidR="006E2323" w:rsidRDefault="00D0229F">
            <w:pPr>
              <w:bidi/>
              <w:jc w:val="center"/>
            </w:pPr>
            <w:r>
              <w:rPr>
                <w:sz w:val="18"/>
                <w:szCs w:val="18"/>
                <w:rtl/>
              </w:rPr>
              <w:t>4</w:t>
            </w:r>
          </w:p>
        </w:tc>
        <w:tc>
          <w:tcPr>
            <w:tcW w:w="3742" w:type="dxa"/>
          </w:tcPr>
          <w:p w14:paraId="025B7CC9" w14:textId="77777777" w:rsidR="006E2323" w:rsidRDefault="00D0229F">
            <w:pPr>
              <w:bidi/>
            </w:pPr>
            <w:r>
              <w:rPr>
                <w:sz w:val="18"/>
                <w:szCs w:val="18"/>
                <w:rtl/>
              </w:rPr>
              <w:t>استبعاد غرف الوثائق والأجهزة الحساسة والحاسب واللوحات والمحولات و Data Room من الإطفاء بالمياه واستخدام الغاز النظيف (FM200، نوفاك وغيرها)، وغرف العمليات بغازات نظيفة أو رذاذ ماء، والمؤسسات الصحية بطفايات متعددة (ص 284)</w:t>
            </w:r>
          </w:p>
        </w:tc>
        <w:tc>
          <w:tcPr>
            <w:tcW w:w="2154" w:type="dxa"/>
          </w:tcPr>
          <w:p w14:paraId="0ACEDD73" w14:textId="77777777" w:rsidR="006E2323" w:rsidRDefault="006E2323">
            <w:pPr>
              <w:bidi/>
            </w:pPr>
          </w:p>
        </w:tc>
        <w:tc>
          <w:tcPr>
            <w:tcW w:w="794" w:type="dxa"/>
          </w:tcPr>
          <w:p w14:paraId="3D12419F" w14:textId="77777777" w:rsidR="006E2323" w:rsidRDefault="00D0229F">
            <w:pPr>
              <w:bidi/>
              <w:jc w:val="center"/>
            </w:pPr>
            <w:r>
              <w:rPr>
                <w:sz w:val="18"/>
                <w:szCs w:val="18"/>
                <w:rtl/>
              </w:rPr>
              <w:t>R</w:t>
            </w:r>
          </w:p>
        </w:tc>
        <w:tc>
          <w:tcPr>
            <w:tcW w:w="794" w:type="dxa"/>
          </w:tcPr>
          <w:p w14:paraId="006C4E1E" w14:textId="77777777" w:rsidR="006E2323" w:rsidRDefault="00D0229F">
            <w:pPr>
              <w:bidi/>
              <w:jc w:val="center"/>
            </w:pPr>
            <w:r>
              <w:rPr>
                <w:sz w:val="18"/>
                <w:szCs w:val="18"/>
                <w:rtl/>
              </w:rPr>
              <w:t>☐</w:t>
            </w:r>
          </w:p>
        </w:tc>
        <w:tc>
          <w:tcPr>
            <w:tcW w:w="907" w:type="dxa"/>
          </w:tcPr>
          <w:p w14:paraId="55FD8587" w14:textId="77777777" w:rsidR="006E2323" w:rsidRDefault="00D0229F">
            <w:pPr>
              <w:bidi/>
              <w:jc w:val="center"/>
            </w:pPr>
            <w:r>
              <w:rPr>
                <w:sz w:val="18"/>
                <w:szCs w:val="18"/>
                <w:rtl/>
              </w:rPr>
              <w:t>☐</w:t>
            </w:r>
          </w:p>
        </w:tc>
        <w:tc>
          <w:tcPr>
            <w:tcW w:w="1247" w:type="dxa"/>
          </w:tcPr>
          <w:p w14:paraId="79F86176" w14:textId="77777777" w:rsidR="006E2323" w:rsidRDefault="006E2323">
            <w:pPr>
              <w:bidi/>
            </w:pPr>
          </w:p>
        </w:tc>
      </w:tr>
      <w:tr w:rsidR="006E2323" w14:paraId="17281188" w14:textId="77777777">
        <w:trPr>
          <w:cantSplit/>
          <w:jc w:val="center"/>
        </w:trPr>
        <w:tc>
          <w:tcPr>
            <w:tcW w:w="454" w:type="dxa"/>
          </w:tcPr>
          <w:p w14:paraId="022FC9FD" w14:textId="77777777" w:rsidR="006E2323" w:rsidRDefault="00D0229F">
            <w:pPr>
              <w:bidi/>
              <w:jc w:val="center"/>
            </w:pPr>
            <w:r>
              <w:rPr>
                <w:sz w:val="18"/>
                <w:szCs w:val="18"/>
                <w:rtl/>
              </w:rPr>
              <w:t>5</w:t>
            </w:r>
          </w:p>
        </w:tc>
        <w:tc>
          <w:tcPr>
            <w:tcW w:w="3742" w:type="dxa"/>
          </w:tcPr>
          <w:p w14:paraId="7E649652" w14:textId="77777777" w:rsidR="006E2323" w:rsidRDefault="00D0229F">
            <w:pPr>
              <w:bidi/>
            </w:pPr>
            <w:r>
              <w:rPr>
                <w:sz w:val="18"/>
                <w:szCs w:val="18"/>
                <w:rtl/>
              </w:rPr>
              <w:t>تصنيف مختبرات المدارس كمبان صناعية وصالاتها الكبيرة كأماكن تجمع ومكاتب الإدارة كمكاتب أعمال (ص 284)</w:t>
            </w:r>
          </w:p>
        </w:tc>
        <w:tc>
          <w:tcPr>
            <w:tcW w:w="2154" w:type="dxa"/>
          </w:tcPr>
          <w:p w14:paraId="73E7B675" w14:textId="77777777" w:rsidR="006E2323" w:rsidRDefault="006E2323">
            <w:pPr>
              <w:bidi/>
            </w:pPr>
          </w:p>
        </w:tc>
        <w:tc>
          <w:tcPr>
            <w:tcW w:w="794" w:type="dxa"/>
          </w:tcPr>
          <w:p w14:paraId="1B4FA237" w14:textId="77777777" w:rsidR="006E2323" w:rsidRDefault="00D0229F">
            <w:pPr>
              <w:bidi/>
              <w:jc w:val="center"/>
            </w:pPr>
            <w:r>
              <w:rPr>
                <w:sz w:val="18"/>
                <w:szCs w:val="18"/>
                <w:rtl/>
              </w:rPr>
              <w:t>R</w:t>
            </w:r>
          </w:p>
        </w:tc>
        <w:tc>
          <w:tcPr>
            <w:tcW w:w="794" w:type="dxa"/>
          </w:tcPr>
          <w:p w14:paraId="590EC742" w14:textId="77777777" w:rsidR="006E2323" w:rsidRDefault="00D0229F">
            <w:pPr>
              <w:bidi/>
              <w:jc w:val="center"/>
            </w:pPr>
            <w:r>
              <w:rPr>
                <w:sz w:val="18"/>
                <w:szCs w:val="18"/>
                <w:rtl/>
              </w:rPr>
              <w:t>☐</w:t>
            </w:r>
          </w:p>
        </w:tc>
        <w:tc>
          <w:tcPr>
            <w:tcW w:w="907" w:type="dxa"/>
          </w:tcPr>
          <w:p w14:paraId="26FF206B" w14:textId="77777777" w:rsidR="006E2323" w:rsidRDefault="00D0229F">
            <w:pPr>
              <w:bidi/>
              <w:jc w:val="center"/>
            </w:pPr>
            <w:r>
              <w:rPr>
                <w:sz w:val="18"/>
                <w:szCs w:val="18"/>
                <w:rtl/>
              </w:rPr>
              <w:t>☐</w:t>
            </w:r>
          </w:p>
        </w:tc>
        <w:tc>
          <w:tcPr>
            <w:tcW w:w="1247" w:type="dxa"/>
          </w:tcPr>
          <w:p w14:paraId="248B82DD" w14:textId="77777777" w:rsidR="006E2323" w:rsidRDefault="006E2323">
            <w:pPr>
              <w:bidi/>
            </w:pPr>
          </w:p>
        </w:tc>
      </w:tr>
      <w:tr w:rsidR="006E2323" w14:paraId="60AF564E" w14:textId="77777777">
        <w:trPr>
          <w:cantSplit/>
          <w:jc w:val="center"/>
        </w:trPr>
        <w:tc>
          <w:tcPr>
            <w:tcW w:w="454" w:type="dxa"/>
          </w:tcPr>
          <w:p w14:paraId="77355F8D" w14:textId="77777777" w:rsidR="006E2323" w:rsidRDefault="00D0229F">
            <w:pPr>
              <w:bidi/>
              <w:jc w:val="center"/>
            </w:pPr>
            <w:r>
              <w:rPr>
                <w:sz w:val="18"/>
                <w:szCs w:val="18"/>
                <w:rtl/>
              </w:rPr>
              <w:t>6</w:t>
            </w:r>
          </w:p>
        </w:tc>
        <w:tc>
          <w:tcPr>
            <w:tcW w:w="3742" w:type="dxa"/>
          </w:tcPr>
          <w:p w14:paraId="559F998F" w14:textId="77777777" w:rsidR="006E2323" w:rsidRDefault="00D0229F">
            <w:pPr>
              <w:bidi/>
            </w:pPr>
            <w:r>
              <w:rPr>
                <w:sz w:val="18"/>
                <w:szCs w:val="18"/>
                <w:rtl/>
              </w:rPr>
              <w:t>مراجعة تغطية المدادات الرطبة ومساحة القائم والرشاش والمسافات بين القوائم والرشاشات حسب درجة الخطورة (ص 284 إلى 285)</w:t>
            </w:r>
          </w:p>
        </w:tc>
        <w:tc>
          <w:tcPr>
            <w:tcW w:w="2154" w:type="dxa"/>
          </w:tcPr>
          <w:p w14:paraId="66D2EE2B" w14:textId="77777777" w:rsidR="006E2323" w:rsidRDefault="00D0229F">
            <w:pPr>
              <w:bidi/>
            </w:pPr>
            <w:r>
              <w:rPr>
                <w:sz w:val="18"/>
                <w:szCs w:val="18"/>
                <w:rtl/>
              </w:rPr>
              <w:t>40 م تغطية، 50 م بين القوائم، 2 م أقل مسافة بين رشاشين</w:t>
            </w:r>
          </w:p>
        </w:tc>
        <w:tc>
          <w:tcPr>
            <w:tcW w:w="794" w:type="dxa"/>
          </w:tcPr>
          <w:p w14:paraId="4507E50D" w14:textId="77777777" w:rsidR="006E2323" w:rsidRDefault="00D0229F">
            <w:pPr>
              <w:bidi/>
              <w:jc w:val="center"/>
            </w:pPr>
            <w:r>
              <w:rPr>
                <w:sz w:val="18"/>
                <w:szCs w:val="18"/>
                <w:rtl/>
              </w:rPr>
              <w:t>R</w:t>
            </w:r>
          </w:p>
        </w:tc>
        <w:tc>
          <w:tcPr>
            <w:tcW w:w="794" w:type="dxa"/>
          </w:tcPr>
          <w:p w14:paraId="5AEB001C" w14:textId="77777777" w:rsidR="006E2323" w:rsidRDefault="00D0229F">
            <w:pPr>
              <w:bidi/>
              <w:jc w:val="center"/>
            </w:pPr>
            <w:r>
              <w:rPr>
                <w:sz w:val="18"/>
                <w:szCs w:val="18"/>
                <w:rtl/>
              </w:rPr>
              <w:t>☐</w:t>
            </w:r>
          </w:p>
        </w:tc>
        <w:tc>
          <w:tcPr>
            <w:tcW w:w="907" w:type="dxa"/>
          </w:tcPr>
          <w:p w14:paraId="04700A97" w14:textId="77777777" w:rsidR="006E2323" w:rsidRDefault="00D0229F">
            <w:pPr>
              <w:bidi/>
              <w:jc w:val="center"/>
            </w:pPr>
            <w:r>
              <w:rPr>
                <w:sz w:val="18"/>
                <w:szCs w:val="18"/>
                <w:rtl/>
              </w:rPr>
              <w:t>☐</w:t>
            </w:r>
          </w:p>
        </w:tc>
        <w:tc>
          <w:tcPr>
            <w:tcW w:w="1247" w:type="dxa"/>
          </w:tcPr>
          <w:p w14:paraId="59530338" w14:textId="77777777" w:rsidR="006E2323" w:rsidRDefault="006E2323">
            <w:pPr>
              <w:bidi/>
            </w:pPr>
          </w:p>
        </w:tc>
      </w:tr>
      <w:tr w:rsidR="006E2323" w14:paraId="67F77606" w14:textId="77777777">
        <w:trPr>
          <w:cantSplit/>
          <w:jc w:val="center"/>
        </w:trPr>
        <w:tc>
          <w:tcPr>
            <w:tcW w:w="454" w:type="dxa"/>
          </w:tcPr>
          <w:p w14:paraId="418EDBCE" w14:textId="77777777" w:rsidR="006E2323" w:rsidRDefault="00D0229F">
            <w:pPr>
              <w:bidi/>
              <w:jc w:val="center"/>
            </w:pPr>
            <w:r>
              <w:rPr>
                <w:sz w:val="18"/>
                <w:szCs w:val="18"/>
                <w:rtl/>
              </w:rPr>
              <w:t>7</w:t>
            </w:r>
          </w:p>
        </w:tc>
        <w:tc>
          <w:tcPr>
            <w:tcW w:w="3742" w:type="dxa"/>
          </w:tcPr>
          <w:p w14:paraId="20935623" w14:textId="77777777" w:rsidR="006E2323" w:rsidRDefault="00D0229F">
            <w:pPr>
              <w:bidi/>
            </w:pPr>
            <w:r>
              <w:rPr>
                <w:sz w:val="18"/>
                <w:szCs w:val="18"/>
                <w:rtl/>
              </w:rPr>
              <w:t>نوع مواسير الحريق داخل المبنى (ص 286)</w:t>
            </w:r>
          </w:p>
        </w:tc>
        <w:tc>
          <w:tcPr>
            <w:tcW w:w="2154" w:type="dxa"/>
          </w:tcPr>
          <w:p w14:paraId="4F5C508F" w14:textId="77777777" w:rsidR="006E2323" w:rsidRDefault="00D0229F">
            <w:pPr>
              <w:bidi/>
            </w:pPr>
            <w:r>
              <w:rPr>
                <w:sz w:val="18"/>
                <w:szCs w:val="18"/>
                <w:rtl/>
              </w:rPr>
              <w:t>seamless black steel schedule 40 غالباً</w:t>
            </w:r>
          </w:p>
        </w:tc>
        <w:tc>
          <w:tcPr>
            <w:tcW w:w="794" w:type="dxa"/>
          </w:tcPr>
          <w:p w14:paraId="238B619B" w14:textId="77777777" w:rsidR="006E2323" w:rsidRDefault="00D0229F">
            <w:pPr>
              <w:bidi/>
              <w:jc w:val="center"/>
            </w:pPr>
            <w:r>
              <w:rPr>
                <w:sz w:val="18"/>
                <w:szCs w:val="18"/>
                <w:rtl/>
              </w:rPr>
              <w:t>R</w:t>
            </w:r>
          </w:p>
        </w:tc>
        <w:tc>
          <w:tcPr>
            <w:tcW w:w="794" w:type="dxa"/>
          </w:tcPr>
          <w:p w14:paraId="352C411D" w14:textId="77777777" w:rsidR="006E2323" w:rsidRDefault="00D0229F">
            <w:pPr>
              <w:bidi/>
              <w:jc w:val="center"/>
            </w:pPr>
            <w:r>
              <w:rPr>
                <w:sz w:val="18"/>
                <w:szCs w:val="18"/>
                <w:rtl/>
              </w:rPr>
              <w:t>☐</w:t>
            </w:r>
          </w:p>
        </w:tc>
        <w:tc>
          <w:tcPr>
            <w:tcW w:w="907" w:type="dxa"/>
          </w:tcPr>
          <w:p w14:paraId="7DCACC26" w14:textId="77777777" w:rsidR="006E2323" w:rsidRDefault="00D0229F">
            <w:pPr>
              <w:bidi/>
              <w:jc w:val="center"/>
            </w:pPr>
            <w:r>
              <w:rPr>
                <w:sz w:val="18"/>
                <w:szCs w:val="18"/>
                <w:rtl/>
              </w:rPr>
              <w:t>☐</w:t>
            </w:r>
          </w:p>
        </w:tc>
        <w:tc>
          <w:tcPr>
            <w:tcW w:w="1247" w:type="dxa"/>
          </w:tcPr>
          <w:p w14:paraId="6806CD1B" w14:textId="77777777" w:rsidR="006E2323" w:rsidRDefault="006E2323">
            <w:pPr>
              <w:bidi/>
            </w:pPr>
          </w:p>
        </w:tc>
      </w:tr>
      <w:tr w:rsidR="006E2323" w14:paraId="3EB97BB1" w14:textId="77777777">
        <w:trPr>
          <w:cantSplit/>
          <w:jc w:val="center"/>
        </w:trPr>
        <w:tc>
          <w:tcPr>
            <w:tcW w:w="454" w:type="dxa"/>
          </w:tcPr>
          <w:p w14:paraId="1B77AFA1" w14:textId="77777777" w:rsidR="006E2323" w:rsidRDefault="00D0229F">
            <w:pPr>
              <w:bidi/>
              <w:jc w:val="center"/>
            </w:pPr>
            <w:r>
              <w:rPr>
                <w:sz w:val="18"/>
                <w:szCs w:val="18"/>
                <w:rtl/>
              </w:rPr>
              <w:t>8</w:t>
            </w:r>
          </w:p>
        </w:tc>
        <w:tc>
          <w:tcPr>
            <w:tcW w:w="3742" w:type="dxa"/>
          </w:tcPr>
          <w:p w14:paraId="59997918" w14:textId="77777777" w:rsidR="006E2323" w:rsidRDefault="00D0229F">
            <w:pPr>
              <w:bidi/>
            </w:pPr>
            <w:r>
              <w:rPr>
                <w:sz w:val="18"/>
                <w:szCs w:val="18"/>
                <w:rtl/>
              </w:rPr>
              <w:t>أقطار الفرعيات وضغط آخر رشاش وأداء مضخات الحريق (ص 286)</w:t>
            </w:r>
          </w:p>
        </w:tc>
        <w:tc>
          <w:tcPr>
            <w:tcW w:w="2154" w:type="dxa"/>
          </w:tcPr>
          <w:p w14:paraId="6FC7841A" w14:textId="77777777" w:rsidR="006E2323" w:rsidRDefault="00D0229F">
            <w:pPr>
              <w:bidi/>
            </w:pPr>
            <w:r>
              <w:rPr>
                <w:sz w:val="18"/>
                <w:szCs w:val="18"/>
                <w:rtl/>
              </w:rPr>
              <w:t>7.5 psi عند آخر رشاش؛ 4 بار و60 م³/ساعة عند أبعد حنفية</w:t>
            </w:r>
          </w:p>
        </w:tc>
        <w:tc>
          <w:tcPr>
            <w:tcW w:w="794" w:type="dxa"/>
          </w:tcPr>
          <w:p w14:paraId="5423D959" w14:textId="77777777" w:rsidR="006E2323" w:rsidRDefault="00D0229F">
            <w:pPr>
              <w:bidi/>
              <w:jc w:val="center"/>
            </w:pPr>
            <w:r>
              <w:rPr>
                <w:sz w:val="18"/>
                <w:szCs w:val="18"/>
                <w:rtl/>
              </w:rPr>
              <w:t>R</w:t>
            </w:r>
          </w:p>
        </w:tc>
        <w:tc>
          <w:tcPr>
            <w:tcW w:w="794" w:type="dxa"/>
          </w:tcPr>
          <w:p w14:paraId="7E560791" w14:textId="77777777" w:rsidR="006E2323" w:rsidRDefault="00D0229F">
            <w:pPr>
              <w:bidi/>
              <w:jc w:val="center"/>
            </w:pPr>
            <w:r>
              <w:rPr>
                <w:sz w:val="18"/>
                <w:szCs w:val="18"/>
                <w:rtl/>
              </w:rPr>
              <w:t>☐</w:t>
            </w:r>
          </w:p>
        </w:tc>
        <w:tc>
          <w:tcPr>
            <w:tcW w:w="907" w:type="dxa"/>
          </w:tcPr>
          <w:p w14:paraId="456D3685" w14:textId="77777777" w:rsidR="006E2323" w:rsidRDefault="00D0229F">
            <w:pPr>
              <w:bidi/>
              <w:jc w:val="center"/>
            </w:pPr>
            <w:r>
              <w:rPr>
                <w:sz w:val="18"/>
                <w:szCs w:val="18"/>
                <w:rtl/>
              </w:rPr>
              <w:t>☐</w:t>
            </w:r>
          </w:p>
        </w:tc>
        <w:tc>
          <w:tcPr>
            <w:tcW w:w="1247" w:type="dxa"/>
          </w:tcPr>
          <w:p w14:paraId="09D15513" w14:textId="77777777" w:rsidR="006E2323" w:rsidRDefault="006E2323">
            <w:pPr>
              <w:bidi/>
            </w:pPr>
          </w:p>
        </w:tc>
      </w:tr>
      <w:tr w:rsidR="006E2323" w14:paraId="42140C27" w14:textId="77777777">
        <w:trPr>
          <w:cantSplit/>
          <w:jc w:val="center"/>
        </w:trPr>
        <w:tc>
          <w:tcPr>
            <w:tcW w:w="10092" w:type="dxa"/>
            <w:gridSpan w:val="7"/>
            <w:shd w:val="clear" w:color="auto" w:fill="DDE3F7"/>
          </w:tcPr>
          <w:p w14:paraId="6CCAFB35" w14:textId="77777777" w:rsidR="006E2323" w:rsidRDefault="00D0229F">
            <w:pPr>
              <w:keepNext/>
              <w:bidi/>
            </w:pPr>
            <w:r>
              <w:rPr>
                <w:b/>
                <w:bCs/>
                <w:sz w:val="19"/>
                <w:szCs w:val="19"/>
                <w:rtl/>
              </w:rPr>
              <w:t>أثناء التنفيذ</w:t>
            </w:r>
          </w:p>
        </w:tc>
      </w:tr>
      <w:tr w:rsidR="006E2323" w14:paraId="2171628A" w14:textId="77777777">
        <w:trPr>
          <w:cantSplit/>
          <w:jc w:val="center"/>
        </w:trPr>
        <w:tc>
          <w:tcPr>
            <w:tcW w:w="454" w:type="dxa"/>
          </w:tcPr>
          <w:p w14:paraId="1622FD3A" w14:textId="77777777" w:rsidR="006E2323" w:rsidRDefault="00D0229F">
            <w:pPr>
              <w:bidi/>
              <w:jc w:val="center"/>
            </w:pPr>
            <w:r>
              <w:rPr>
                <w:sz w:val="18"/>
                <w:szCs w:val="18"/>
                <w:rtl/>
              </w:rPr>
              <w:t>9</w:t>
            </w:r>
          </w:p>
        </w:tc>
        <w:tc>
          <w:tcPr>
            <w:tcW w:w="3742" w:type="dxa"/>
          </w:tcPr>
          <w:p w14:paraId="5759515E" w14:textId="77777777" w:rsidR="006E2323" w:rsidRDefault="00D0229F">
            <w:pPr>
              <w:bidi/>
            </w:pPr>
            <w:r>
              <w:rPr>
                <w:sz w:val="18"/>
                <w:szCs w:val="18"/>
                <w:rtl/>
              </w:rPr>
              <w:t>المسافة بين الجدار وأول رشاش (ص 285)</w:t>
            </w:r>
          </w:p>
        </w:tc>
        <w:tc>
          <w:tcPr>
            <w:tcW w:w="2154" w:type="dxa"/>
          </w:tcPr>
          <w:p w14:paraId="18935EF0" w14:textId="77777777" w:rsidR="006E2323" w:rsidRDefault="00D0229F">
            <w:pPr>
              <w:bidi/>
            </w:pPr>
            <w:r>
              <w:rPr>
                <w:sz w:val="18"/>
                <w:szCs w:val="18"/>
                <w:rtl/>
              </w:rPr>
              <w:t>لا تزيد عن نصف المسافة بين الرشاشين ولا تقل عن 102 مم (4 بوصة) حسب NFPA 13</w:t>
            </w:r>
          </w:p>
        </w:tc>
        <w:tc>
          <w:tcPr>
            <w:tcW w:w="794" w:type="dxa"/>
          </w:tcPr>
          <w:p w14:paraId="68ADE438" w14:textId="77777777" w:rsidR="006E2323" w:rsidRDefault="00D0229F">
            <w:pPr>
              <w:bidi/>
              <w:jc w:val="center"/>
            </w:pPr>
            <w:r>
              <w:rPr>
                <w:sz w:val="18"/>
                <w:szCs w:val="18"/>
                <w:rtl/>
              </w:rPr>
              <w:t>W</w:t>
            </w:r>
          </w:p>
        </w:tc>
        <w:tc>
          <w:tcPr>
            <w:tcW w:w="794" w:type="dxa"/>
          </w:tcPr>
          <w:p w14:paraId="721919AC" w14:textId="77777777" w:rsidR="006E2323" w:rsidRDefault="00D0229F">
            <w:pPr>
              <w:bidi/>
              <w:jc w:val="center"/>
            </w:pPr>
            <w:r>
              <w:rPr>
                <w:sz w:val="18"/>
                <w:szCs w:val="18"/>
                <w:rtl/>
              </w:rPr>
              <w:t>☐</w:t>
            </w:r>
          </w:p>
        </w:tc>
        <w:tc>
          <w:tcPr>
            <w:tcW w:w="907" w:type="dxa"/>
          </w:tcPr>
          <w:p w14:paraId="47FAD9D0" w14:textId="77777777" w:rsidR="006E2323" w:rsidRDefault="00D0229F">
            <w:pPr>
              <w:bidi/>
              <w:jc w:val="center"/>
            </w:pPr>
            <w:r>
              <w:rPr>
                <w:sz w:val="18"/>
                <w:szCs w:val="18"/>
                <w:rtl/>
              </w:rPr>
              <w:t>☐</w:t>
            </w:r>
          </w:p>
        </w:tc>
        <w:tc>
          <w:tcPr>
            <w:tcW w:w="1247" w:type="dxa"/>
          </w:tcPr>
          <w:p w14:paraId="7D82E3FD" w14:textId="77777777" w:rsidR="006E2323" w:rsidRDefault="006E2323">
            <w:pPr>
              <w:bidi/>
            </w:pPr>
          </w:p>
        </w:tc>
      </w:tr>
      <w:tr w:rsidR="006E2323" w14:paraId="2B0E6DA1" w14:textId="77777777">
        <w:trPr>
          <w:cantSplit/>
          <w:jc w:val="center"/>
        </w:trPr>
        <w:tc>
          <w:tcPr>
            <w:tcW w:w="454" w:type="dxa"/>
          </w:tcPr>
          <w:p w14:paraId="15DE04E7" w14:textId="77777777" w:rsidR="006E2323" w:rsidRDefault="00D0229F">
            <w:pPr>
              <w:bidi/>
              <w:jc w:val="center"/>
            </w:pPr>
            <w:r>
              <w:rPr>
                <w:sz w:val="18"/>
                <w:szCs w:val="18"/>
                <w:rtl/>
              </w:rPr>
              <w:t>10</w:t>
            </w:r>
          </w:p>
        </w:tc>
        <w:tc>
          <w:tcPr>
            <w:tcW w:w="3742" w:type="dxa"/>
          </w:tcPr>
          <w:p w14:paraId="016ED150" w14:textId="77777777" w:rsidR="006E2323" w:rsidRDefault="00D0229F">
            <w:pPr>
              <w:bidi/>
            </w:pPr>
            <w:r>
              <w:rPr>
                <w:sz w:val="18"/>
                <w:szCs w:val="18"/>
                <w:rtl/>
              </w:rPr>
              <w:t>بروز الرشاش عن السقف المستعار (ص 285)</w:t>
            </w:r>
          </w:p>
        </w:tc>
        <w:tc>
          <w:tcPr>
            <w:tcW w:w="2154" w:type="dxa"/>
          </w:tcPr>
          <w:p w14:paraId="136090CE" w14:textId="77777777" w:rsidR="006E2323" w:rsidRDefault="00D0229F">
            <w:pPr>
              <w:bidi/>
            </w:pPr>
            <w:r>
              <w:rPr>
                <w:sz w:val="18"/>
                <w:szCs w:val="18"/>
                <w:rtl/>
              </w:rPr>
              <w:t>1 بوصة على الأقل (NFPA 13)</w:t>
            </w:r>
          </w:p>
        </w:tc>
        <w:tc>
          <w:tcPr>
            <w:tcW w:w="794" w:type="dxa"/>
          </w:tcPr>
          <w:p w14:paraId="7A9FDECA" w14:textId="77777777" w:rsidR="006E2323" w:rsidRDefault="00D0229F">
            <w:pPr>
              <w:bidi/>
              <w:jc w:val="center"/>
            </w:pPr>
            <w:r>
              <w:rPr>
                <w:sz w:val="18"/>
                <w:szCs w:val="18"/>
                <w:rtl/>
              </w:rPr>
              <w:t>W</w:t>
            </w:r>
          </w:p>
        </w:tc>
        <w:tc>
          <w:tcPr>
            <w:tcW w:w="794" w:type="dxa"/>
          </w:tcPr>
          <w:p w14:paraId="6232DA50" w14:textId="77777777" w:rsidR="006E2323" w:rsidRDefault="00D0229F">
            <w:pPr>
              <w:bidi/>
              <w:jc w:val="center"/>
            </w:pPr>
            <w:r>
              <w:rPr>
                <w:sz w:val="18"/>
                <w:szCs w:val="18"/>
                <w:rtl/>
              </w:rPr>
              <w:t>☐</w:t>
            </w:r>
          </w:p>
        </w:tc>
        <w:tc>
          <w:tcPr>
            <w:tcW w:w="907" w:type="dxa"/>
          </w:tcPr>
          <w:p w14:paraId="53EE1916" w14:textId="77777777" w:rsidR="006E2323" w:rsidRDefault="00D0229F">
            <w:pPr>
              <w:bidi/>
              <w:jc w:val="center"/>
            </w:pPr>
            <w:r>
              <w:rPr>
                <w:sz w:val="18"/>
                <w:szCs w:val="18"/>
                <w:rtl/>
              </w:rPr>
              <w:t>☐</w:t>
            </w:r>
          </w:p>
        </w:tc>
        <w:tc>
          <w:tcPr>
            <w:tcW w:w="1247" w:type="dxa"/>
          </w:tcPr>
          <w:p w14:paraId="70453BA7" w14:textId="77777777" w:rsidR="006E2323" w:rsidRDefault="006E2323">
            <w:pPr>
              <w:bidi/>
            </w:pPr>
          </w:p>
        </w:tc>
      </w:tr>
      <w:tr w:rsidR="006E2323" w14:paraId="0442FCE9" w14:textId="77777777">
        <w:trPr>
          <w:cantSplit/>
          <w:jc w:val="center"/>
        </w:trPr>
        <w:tc>
          <w:tcPr>
            <w:tcW w:w="454" w:type="dxa"/>
          </w:tcPr>
          <w:p w14:paraId="63908BFC" w14:textId="77777777" w:rsidR="006E2323" w:rsidRDefault="00D0229F">
            <w:pPr>
              <w:bidi/>
              <w:jc w:val="center"/>
            </w:pPr>
            <w:r>
              <w:rPr>
                <w:sz w:val="18"/>
                <w:szCs w:val="18"/>
                <w:rtl/>
              </w:rPr>
              <w:t>11</w:t>
            </w:r>
          </w:p>
        </w:tc>
        <w:tc>
          <w:tcPr>
            <w:tcW w:w="3742" w:type="dxa"/>
          </w:tcPr>
          <w:p w14:paraId="3B571BDD" w14:textId="77777777" w:rsidR="006E2323" w:rsidRDefault="00D0229F">
            <w:pPr>
              <w:bidi/>
            </w:pPr>
            <w:r>
              <w:rPr>
                <w:sz w:val="18"/>
                <w:szCs w:val="18"/>
                <w:rtl/>
              </w:rPr>
              <w:t>مسافات تعليق مواسير الحريق (ص 285)</w:t>
            </w:r>
          </w:p>
        </w:tc>
        <w:tc>
          <w:tcPr>
            <w:tcW w:w="2154" w:type="dxa"/>
          </w:tcPr>
          <w:p w14:paraId="17D4B48B" w14:textId="77777777" w:rsidR="006E2323" w:rsidRDefault="00D0229F">
            <w:pPr>
              <w:bidi/>
            </w:pPr>
            <w:r>
              <w:rPr>
                <w:sz w:val="18"/>
                <w:szCs w:val="18"/>
                <w:rtl/>
              </w:rPr>
              <w:t>12 قدم لـ ½ بوصة، 15 قدم للأكبر</w:t>
            </w:r>
          </w:p>
        </w:tc>
        <w:tc>
          <w:tcPr>
            <w:tcW w:w="794" w:type="dxa"/>
          </w:tcPr>
          <w:p w14:paraId="561F085E" w14:textId="77777777" w:rsidR="006E2323" w:rsidRDefault="00D0229F">
            <w:pPr>
              <w:bidi/>
              <w:jc w:val="center"/>
            </w:pPr>
            <w:r>
              <w:rPr>
                <w:sz w:val="18"/>
                <w:szCs w:val="18"/>
                <w:rtl/>
              </w:rPr>
              <w:t>W</w:t>
            </w:r>
          </w:p>
        </w:tc>
        <w:tc>
          <w:tcPr>
            <w:tcW w:w="794" w:type="dxa"/>
          </w:tcPr>
          <w:p w14:paraId="7F90F01C" w14:textId="77777777" w:rsidR="006E2323" w:rsidRDefault="00D0229F">
            <w:pPr>
              <w:bidi/>
              <w:jc w:val="center"/>
            </w:pPr>
            <w:r>
              <w:rPr>
                <w:sz w:val="18"/>
                <w:szCs w:val="18"/>
                <w:rtl/>
              </w:rPr>
              <w:t>☐</w:t>
            </w:r>
          </w:p>
        </w:tc>
        <w:tc>
          <w:tcPr>
            <w:tcW w:w="907" w:type="dxa"/>
          </w:tcPr>
          <w:p w14:paraId="76586CF0" w14:textId="77777777" w:rsidR="006E2323" w:rsidRDefault="00D0229F">
            <w:pPr>
              <w:bidi/>
              <w:jc w:val="center"/>
            </w:pPr>
            <w:r>
              <w:rPr>
                <w:sz w:val="18"/>
                <w:szCs w:val="18"/>
                <w:rtl/>
              </w:rPr>
              <w:t>☐</w:t>
            </w:r>
          </w:p>
        </w:tc>
        <w:tc>
          <w:tcPr>
            <w:tcW w:w="1247" w:type="dxa"/>
          </w:tcPr>
          <w:p w14:paraId="39581C50" w14:textId="77777777" w:rsidR="006E2323" w:rsidRDefault="006E2323">
            <w:pPr>
              <w:bidi/>
            </w:pPr>
          </w:p>
        </w:tc>
      </w:tr>
      <w:tr w:rsidR="006E2323" w14:paraId="767C69F7" w14:textId="77777777">
        <w:trPr>
          <w:cantSplit/>
          <w:jc w:val="center"/>
        </w:trPr>
        <w:tc>
          <w:tcPr>
            <w:tcW w:w="454" w:type="dxa"/>
          </w:tcPr>
          <w:p w14:paraId="18ED33F0" w14:textId="77777777" w:rsidR="006E2323" w:rsidRDefault="00D0229F">
            <w:pPr>
              <w:bidi/>
              <w:jc w:val="center"/>
            </w:pPr>
            <w:r>
              <w:rPr>
                <w:sz w:val="18"/>
                <w:szCs w:val="18"/>
                <w:rtl/>
              </w:rPr>
              <w:t>12</w:t>
            </w:r>
          </w:p>
        </w:tc>
        <w:tc>
          <w:tcPr>
            <w:tcW w:w="3742" w:type="dxa"/>
          </w:tcPr>
          <w:p w14:paraId="5EEE47FE" w14:textId="77777777" w:rsidR="006E2323" w:rsidRDefault="00D0229F">
            <w:pPr>
              <w:bidi/>
            </w:pPr>
            <w:r>
              <w:rPr>
                <w:sz w:val="18"/>
                <w:szCs w:val="18"/>
                <w:rtl/>
              </w:rPr>
              <w:t>وصلة سيارات الإطفاء بصمام عدم رجوع قرب القائم (ص 285)</w:t>
            </w:r>
          </w:p>
        </w:tc>
        <w:tc>
          <w:tcPr>
            <w:tcW w:w="2154" w:type="dxa"/>
          </w:tcPr>
          <w:p w14:paraId="764CB1E3" w14:textId="77777777" w:rsidR="006E2323" w:rsidRDefault="00D0229F">
            <w:pPr>
              <w:bidi/>
            </w:pPr>
            <w:r>
              <w:rPr>
                <w:sz w:val="18"/>
                <w:szCs w:val="18"/>
                <w:rtl/>
              </w:rPr>
              <w:t>18 م كحد أقصى من السيارة</w:t>
            </w:r>
          </w:p>
        </w:tc>
        <w:tc>
          <w:tcPr>
            <w:tcW w:w="794" w:type="dxa"/>
          </w:tcPr>
          <w:p w14:paraId="775150C4" w14:textId="77777777" w:rsidR="006E2323" w:rsidRDefault="00D0229F">
            <w:pPr>
              <w:bidi/>
              <w:jc w:val="center"/>
            </w:pPr>
            <w:r>
              <w:rPr>
                <w:sz w:val="18"/>
                <w:szCs w:val="18"/>
                <w:rtl/>
              </w:rPr>
              <w:t>W</w:t>
            </w:r>
          </w:p>
        </w:tc>
        <w:tc>
          <w:tcPr>
            <w:tcW w:w="794" w:type="dxa"/>
          </w:tcPr>
          <w:p w14:paraId="0594606C" w14:textId="77777777" w:rsidR="006E2323" w:rsidRDefault="00D0229F">
            <w:pPr>
              <w:bidi/>
              <w:jc w:val="center"/>
            </w:pPr>
            <w:r>
              <w:rPr>
                <w:sz w:val="18"/>
                <w:szCs w:val="18"/>
                <w:rtl/>
              </w:rPr>
              <w:t>☐</w:t>
            </w:r>
          </w:p>
        </w:tc>
        <w:tc>
          <w:tcPr>
            <w:tcW w:w="907" w:type="dxa"/>
          </w:tcPr>
          <w:p w14:paraId="2843D465" w14:textId="77777777" w:rsidR="006E2323" w:rsidRDefault="00D0229F">
            <w:pPr>
              <w:bidi/>
              <w:jc w:val="center"/>
            </w:pPr>
            <w:r>
              <w:rPr>
                <w:sz w:val="18"/>
                <w:szCs w:val="18"/>
                <w:rtl/>
              </w:rPr>
              <w:t>☐</w:t>
            </w:r>
          </w:p>
        </w:tc>
        <w:tc>
          <w:tcPr>
            <w:tcW w:w="1247" w:type="dxa"/>
          </w:tcPr>
          <w:p w14:paraId="4D37F345" w14:textId="77777777" w:rsidR="006E2323" w:rsidRDefault="006E2323">
            <w:pPr>
              <w:bidi/>
            </w:pPr>
          </w:p>
        </w:tc>
      </w:tr>
      <w:tr w:rsidR="006E2323" w14:paraId="0BA6F6F0" w14:textId="77777777">
        <w:trPr>
          <w:cantSplit/>
          <w:jc w:val="center"/>
        </w:trPr>
        <w:tc>
          <w:tcPr>
            <w:tcW w:w="454" w:type="dxa"/>
          </w:tcPr>
          <w:p w14:paraId="1DFA2903" w14:textId="77777777" w:rsidR="006E2323" w:rsidRDefault="00D0229F">
            <w:pPr>
              <w:bidi/>
              <w:jc w:val="center"/>
            </w:pPr>
            <w:r>
              <w:rPr>
                <w:sz w:val="18"/>
                <w:szCs w:val="18"/>
                <w:rtl/>
              </w:rPr>
              <w:t>13</w:t>
            </w:r>
          </w:p>
        </w:tc>
        <w:tc>
          <w:tcPr>
            <w:tcW w:w="3742" w:type="dxa"/>
          </w:tcPr>
          <w:p w14:paraId="21040A5E" w14:textId="77777777" w:rsidR="006E2323" w:rsidRDefault="00D0229F">
            <w:pPr>
              <w:bidi/>
            </w:pPr>
            <w:r>
              <w:rPr>
                <w:sz w:val="18"/>
                <w:szCs w:val="18"/>
                <w:rtl/>
              </w:rPr>
              <w:t>حنفية حريق لكل قائم لكل دور بخرطوم وقاذف داخل صندوق زجاجي في الممرات أو الردهات أو بئر السلم (ص 285)</w:t>
            </w:r>
          </w:p>
        </w:tc>
        <w:tc>
          <w:tcPr>
            <w:tcW w:w="2154" w:type="dxa"/>
          </w:tcPr>
          <w:p w14:paraId="330E8D6B" w14:textId="77777777" w:rsidR="006E2323" w:rsidRDefault="00D0229F">
            <w:pPr>
              <w:bidi/>
            </w:pPr>
            <w:r>
              <w:rPr>
                <w:sz w:val="18"/>
                <w:szCs w:val="18"/>
                <w:rtl/>
              </w:rPr>
              <w:t>خرطوم 30 م</w:t>
            </w:r>
          </w:p>
        </w:tc>
        <w:tc>
          <w:tcPr>
            <w:tcW w:w="794" w:type="dxa"/>
          </w:tcPr>
          <w:p w14:paraId="50541078" w14:textId="77777777" w:rsidR="006E2323" w:rsidRDefault="00D0229F">
            <w:pPr>
              <w:bidi/>
              <w:jc w:val="center"/>
            </w:pPr>
            <w:r>
              <w:rPr>
                <w:sz w:val="18"/>
                <w:szCs w:val="18"/>
                <w:rtl/>
              </w:rPr>
              <w:t>W</w:t>
            </w:r>
          </w:p>
        </w:tc>
        <w:tc>
          <w:tcPr>
            <w:tcW w:w="794" w:type="dxa"/>
          </w:tcPr>
          <w:p w14:paraId="4408BA30" w14:textId="77777777" w:rsidR="006E2323" w:rsidRDefault="00D0229F">
            <w:pPr>
              <w:bidi/>
              <w:jc w:val="center"/>
            </w:pPr>
            <w:r>
              <w:rPr>
                <w:sz w:val="18"/>
                <w:szCs w:val="18"/>
                <w:rtl/>
              </w:rPr>
              <w:t>☐</w:t>
            </w:r>
          </w:p>
        </w:tc>
        <w:tc>
          <w:tcPr>
            <w:tcW w:w="907" w:type="dxa"/>
          </w:tcPr>
          <w:p w14:paraId="1DDBA12D" w14:textId="77777777" w:rsidR="006E2323" w:rsidRDefault="00D0229F">
            <w:pPr>
              <w:bidi/>
              <w:jc w:val="center"/>
            </w:pPr>
            <w:r>
              <w:rPr>
                <w:sz w:val="18"/>
                <w:szCs w:val="18"/>
                <w:rtl/>
              </w:rPr>
              <w:t>☐</w:t>
            </w:r>
          </w:p>
        </w:tc>
        <w:tc>
          <w:tcPr>
            <w:tcW w:w="1247" w:type="dxa"/>
          </w:tcPr>
          <w:p w14:paraId="0DC2F7BE" w14:textId="77777777" w:rsidR="006E2323" w:rsidRDefault="006E2323">
            <w:pPr>
              <w:bidi/>
            </w:pPr>
          </w:p>
        </w:tc>
      </w:tr>
      <w:tr w:rsidR="006E2323" w14:paraId="2EE3967B" w14:textId="77777777">
        <w:trPr>
          <w:cantSplit/>
          <w:jc w:val="center"/>
        </w:trPr>
        <w:tc>
          <w:tcPr>
            <w:tcW w:w="454" w:type="dxa"/>
          </w:tcPr>
          <w:p w14:paraId="1F5C1088" w14:textId="77777777" w:rsidR="006E2323" w:rsidRDefault="00D0229F">
            <w:pPr>
              <w:bidi/>
              <w:jc w:val="center"/>
            </w:pPr>
            <w:r>
              <w:rPr>
                <w:sz w:val="18"/>
                <w:szCs w:val="18"/>
                <w:rtl/>
              </w:rPr>
              <w:t>14</w:t>
            </w:r>
          </w:p>
        </w:tc>
        <w:tc>
          <w:tcPr>
            <w:tcW w:w="3742" w:type="dxa"/>
          </w:tcPr>
          <w:p w14:paraId="29F305DA" w14:textId="77777777" w:rsidR="006E2323" w:rsidRDefault="00D0229F">
            <w:pPr>
              <w:bidi/>
            </w:pPr>
            <w:r>
              <w:rPr>
                <w:sz w:val="18"/>
                <w:szCs w:val="18"/>
                <w:rtl/>
              </w:rPr>
              <w:t>طريقة وصل المواسير الفولاذية والمجلفنة (ص 286)</w:t>
            </w:r>
          </w:p>
        </w:tc>
        <w:tc>
          <w:tcPr>
            <w:tcW w:w="2154" w:type="dxa"/>
          </w:tcPr>
          <w:p w14:paraId="6B344ADE" w14:textId="77777777" w:rsidR="006E2323" w:rsidRDefault="00D0229F">
            <w:pPr>
              <w:bidi/>
            </w:pPr>
            <w:r>
              <w:rPr>
                <w:sz w:val="18"/>
                <w:szCs w:val="18"/>
                <w:rtl/>
              </w:rPr>
              <w:t>قلاووظ أقل من 50 مم، لحام أو فلانشات أكبر من 65 مم، المجلفن بدون لحام</w:t>
            </w:r>
          </w:p>
        </w:tc>
        <w:tc>
          <w:tcPr>
            <w:tcW w:w="794" w:type="dxa"/>
          </w:tcPr>
          <w:p w14:paraId="50291C36" w14:textId="77777777" w:rsidR="006E2323" w:rsidRDefault="00D0229F">
            <w:pPr>
              <w:bidi/>
              <w:jc w:val="center"/>
            </w:pPr>
            <w:r>
              <w:rPr>
                <w:sz w:val="18"/>
                <w:szCs w:val="18"/>
                <w:rtl/>
              </w:rPr>
              <w:t>W</w:t>
            </w:r>
          </w:p>
        </w:tc>
        <w:tc>
          <w:tcPr>
            <w:tcW w:w="794" w:type="dxa"/>
          </w:tcPr>
          <w:p w14:paraId="542C1D4E" w14:textId="77777777" w:rsidR="006E2323" w:rsidRDefault="00D0229F">
            <w:pPr>
              <w:bidi/>
              <w:jc w:val="center"/>
            </w:pPr>
            <w:r>
              <w:rPr>
                <w:sz w:val="18"/>
                <w:szCs w:val="18"/>
                <w:rtl/>
              </w:rPr>
              <w:t>☐</w:t>
            </w:r>
          </w:p>
        </w:tc>
        <w:tc>
          <w:tcPr>
            <w:tcW w:w="907" w:type="dxa"/>
          </w:tcPr>
          <w:p w14:paraId="3B6D236F" w14:textId="77777777" w:rsidR="006E2323" w:rsidRDefault="00D0229F">
            <w:pPr>
              <w:bidi/>
              <w:jc w:val="center"/>
            </w:pPr>
            <w:r>
              <w:rPr>
                <w:sz w:val="18"/>
                <w:szCs w:val="18"/>
                <w:rtl/>
              </w:rPr>
              <w:t>☐</w:t>
            </w:r>
          </w:p>
        </w:tc>
        <w:tc>
          <w:tcPr>
            <w:tcW w:w="1247" w:type="dxa"/>
          </w:tcPr>
          <w:p w14:paraId="64F53AF4" w14:textId="77777777" w:rsidR="006E2323" w:rsidRDefault="006E2323">
            <w:pPr>
              <w:bidi/>
            </w:pPr>
          </w:p>
        </w:tc>
      </w:tr>
      <w:tr w:rsidR="006E2323" w14:paraId="0DD251A1" w14:textId="77777777">
        <w:trPr>
          <w:cantSplit/>
          <w:jc w:val="center"/>
        </w:trPr>
        <w:tc>
          <w:tcPr>
            <w:tcW w:w="454" w:type="dxa"/>
          </w:tcPr>
          <w:p w14:paraId="6C10BF7A" w14:textId="77777777" w:rsidR="006E2323" w:rsidRDefault="00D0229F">
            <w:pPr>
              <w:bidi/>
              <w:jc w:val="center"/>
            </w:pPr>
            <w:r>
              <w:rPr>
                <w:sz w:val="18"/>
                <w:szCs w:val="18"/>
                <w:rtl/>
              </w:rPr>
              <w:t>15</w:t>
            </w:r>
          </w:p>
        </w:tc>
        <w:tc>
          <w:tcPr>
            <w:tcW w:w="3742" w:type="dxa"/>
          </w:tcPr>
          <w:p w14:paraId="598EA082" w14:textId="77777777" w:rsidR="006E2323" w:rsidRDefault="00D0229F">
            <w:pPr>
              <w:bidi/>
            </w:pPr>
            <w:r>
              <w:rPr>
                <w:sz w:val="18"/>
                <w:szCs w:val="18"/>
                <w:rtl/>
              </w:rPr>
              <w:t>حنفيات الحريق الخارجية ومواقعها (ص 286)</w:t>
            </w:r>
          </w:p>
        </w:tc>
        <w:tc>
          <w:tcPr>
            <w:tcW w:w="2154" w:type="dxa"/>
          </w:tcPr>
          <w:p w14:paraId="4FB0785D" w14:textId="77777777" w:rsidR="006E2323" w:rsidRDefault="00D0229F">
            <w:pPr>
              <w:bidi/>
            </w:pPr>
            <w:r>
              <w:rPr>
                <w:sz w:val="18"/>
                <w:szCs w:val="18"/>
                <w:rtl/>
              </w:rPr>
              <w:t>100 مم، 25 م من المبنى، 100 م بين الحنفيات</w:t>
            </w:r>
          </w:p>
        </w:tc>
        <w:tc>
          <w:tcPr>
            <w:tcW w:w="794" w:type="dxa"/>
          </w:tcPr>
          <w:p w14:paraId="40065928" w14:textId="77777777" w:rsidR="006E2323" w:rsidRDefault="00D0229F">
            <w:pPr>
              <w:bidi/>
              <w:jc w:val="center"/>
            </w:pPr>
            <w:r>
              <w:rPr>
                <w:sz w:val="18"/>
                <w:szCs w:val="18"/>
                <w:rtl/>
              </w:rPr>
              <w:t>W</w:t>
            </w:r>
          </w:p>
        </w:tc>
        <w:tc>
          <w:tcPr>
            <w:tcW w:w="794" w:type="dxa"/>
          </w:tcPr>
          <w:p w14:paraId="4E973769" w14:textId="77777777" w:rsidR="006E2323" w:rsidRDefault="00D0229F">
            <w:pPr>
              <w:bidi/>
              <w:jc w:val="center"/>
            </w:pPr>
            <w:r>
              <w:rPr>
                <w:sz w:val="18"/>
                <w:szCs w:val="18"/>
                <w:rtl/>
              </w:rPr>
              <w:t>☐</w:t>
            </w:r>
          </w:p>
        </w:tc>
        <w:tc>
          <w:tcPr>
            <w:tcW w:w="907" w:type="dxa"/>
          </w:tcPr>
          <w:p w14:paraId="1A3595DB" w14:textId="77777777" w:rsidR="006E2323" w:rsidRDefault="00D0229F">
            <w:pPr>
              <w:bidi/>
              <w:jc w:val="center"/>
            </w:pPr>
            <w:r>
              <w:rPr>
                <w:sz w:val="18"/>
                <w:szCs w:val="18"/>
                <w:rtl/>
              </w:rPr>
              <w:t>☐</w:t>
            </w:r>
          </w:p>
        </w:tc>
        <w:tc>
          <w:tcPr>
            <w:tcW w:w="1247" w:type="dxa"/>
          </w:tcPr>
          <w:p w14:paraId="14C2BCD1" w14:textId="77777777" w:rsidR="006E2323" w:rsidRDefault="006E2323">
            <w:pPr>
              <w:bidi/>
            </w:pPr>
          </w:p>
        </w:tc>
      </w:tr>
      <w:tr w:rsidR="006E2323" w14:paraId="298846D6" w14:textId="77777777">
        <w:trPr>
          <w:cantSplit/>
          <w:jc w:val="center"/>
        </w:trPr>
        <w:tc>
          <w:tcPr>
            <w:tcW w:w="454" w:type="dxa"/>
          </w:tcPr>
          <w:p w14:paraId="58924DB3" w14:textId="77777777" w:rsidR="006E2323" w:rsidRDefault="00D0229F">
            <w:pPr>
              <w:bidi/>
              <w:jc w:val="center"/>
            </w:pPr>
            <w:r>
              <w:rPr>
                <w:sz w:val="18"/>
                <w:szCs w:val="18"/>
                <w:rtl/>
              </w:rPr>
              <w:t>16</w:t>
            </w:r>
          </w:p>
        </w:tc>
        <w:tc>
          <w:tcPr>
            <w:tcW w:w="3742" w:type="dxa"/>
          </w:tcPr>
          <w:p w14:paraId="7FBBBF6A" w14:textId="77777777" w:rsidR="006E2323" w:rsidRDefault="00D0229F">
            <w:pPr>
              <w:bidi/>
            </w:pPr>
            <w:r>
              <w:rPr>
                <w:sz w:val="18"/>
                <w:szCs w:val="18"/>
                <w:rtl/>
              </w:rPr>
              <w:t>اختبار ضغط شبكة الحريق الداخلية (ص 285)</w:t>
            </w:r>
          </w:p>
        </w:tc>
        <w:tc>
          <w:tcPr>
            <w:tcW w:w="2154" w:type="dxa"/>
          </w:tcPr>
          <w:p w14:paraId="60AB3B38" w14:textId="77777777" w:rsidR="006E2323" w:rsidRDefault="00D0229F">
            <w:pPr>
              <w:bidi/>
            </w:pPr>
            <w:r>
              <w:rPr>
                <w:sz w:val="18"/>
                <w:szCs w:val="18"/>
                <w:rtl/>
              </w:rPr>
              <w:t>13.8 بار ساعتين بلا فقد</w:t>
            </w:r>
          </w:p>
        </w:tc>
        <w:tc>
          <w:tcPr>
            <w:tcW w:w="794" w:type="dxa"/>
          </w:tcPr>
          <w:p w14:paraId="240BBAF9" w14:textId="77777777" w:rsidR="006E2323" w:rsidRDefault="00D0229F">
            <w:pPr>
              <w:bidi/>
              <w:jc w:val="center"/>
            </w:pPr>
            <w:r>
              <w:rPr>
                <w:sz w:val="18"/>
                <w:szCs w:val="18"/>
                <w:rtl/>
              </w:rPr>
              <w:t>H</w:t>
            </w:r>
          </w:p>
        </w:tc>
        <w:tc>
          <w:tcPr>
            <w:tcW w:w="794" w:type="dxa"/>
          </w:tcPr>
          <w:p w14:paraId="71109DF3" w14:textId="77777777" w:rsidR="006E2323" w:rsidRDefault="00D0229F">
            <w:pPr>
              <w:bidi/>
              <w:jc w:val="center"/>
            </w:pPr>
            <w:r>
              <w:rPr>
                <w:sz w:val="18"/>
                <w:szCs w:val="18"/>
                <w:rtl/>
              </w:rPr>
              <w:t>☐</w:t>
            </w:r>
          </w:p>
        </w:tc>
        <w:tc>
          <w:tcPr>
            <w:tcW w:w="907" w:type="dxa"/>
          </w:tcPr>
          <w:p w14:paraId="258855A9" w14:textId="77777777" w:rsidR="006E2323" w:rsidRDefault="00D0229F">
            <w:pPr>
              <w:bidi/>
              <w:jc w:val="center"/>
            </w:pPr>
            <w:r>
              <w:rPr>
                <w:sz w:val="18"/>
                <w:szCs w:val="18"/>
                <w:rtl/>
              </w:rPr>
              <w:t>☐</w:t>
            </w:r>
          </w:p>
        </w:tc>
        <w:tc>
          <w:tcPr>
            <w:tcW w:w="1247" w:type="dxa"/>
          </w:tcPr>
          <w:p w14:paraId="7A4AFAE6" w14:textId="77777777" w:rsidR="006E2323" w:rsidRDefault="006E2323">
            <w:pPr>
              <w:bidi/>
            </w:pPr>
          </w:p>
        </w:tc>
      </w:tr>
      <w:tr w:rsidR="006E2323" w14:paraId="46855790" w14:textId="77777777">
        <w:trPr>
          <w:cantSplit/>
          <w:jc w:val="center"/>
        </w:trPr>
        <w:tc>
          <w:tcPr>
            <w:tcW w:w="454" w:type="dxa"/>
          </w:tcPr>
          <w:p w14:paraId="6C124E31" w14:textId="77777777" w:rsidR="006E2323" w:rsidRDefault="00D0229F">
            <w:pPr>
              <w:bidi/>
              <w:jc w:val="center"/>
            </w:pPr>
            <w:r>
              <w:rPr>
                <w:sz w:val="18"/>
                <w:szCs w:val="18"/>
                <w:rtl/>
              </w:rPr>
              <w:t>17</w:t>
            </w:r>
          </w:p>
        </w:tc>
        <w:tc>
          <w:tcPr>
            <w:tcW w:w="3742" w:type="dxa"/>
          </w:tcPr>
          <w:p w14:paraId="154E8E76" w14:textId="77777777" w:rsidR="006E2323" w:rsidRDefault="00D0229F">
            <w:pPr>
              <w:bidi/>
            </w:pPr>
            <w:r>
              <w:rPr>
                <w:sz w:val="18"/>
                <w:szCs w:val="18"/>
                <w:rtl/>
              </w:rPr>
              <w:t>فحص الرشاشات (كسر، صدأ، دهان، خلل تركيب) وتغييرها عند وجود أي منها (ص 285)</w:t>
            </w:r>
          </w:p>
        </w:tc>
        <w:tc>
          <w:tcPr>
            <w:tcW w:w="2154" w:type="dxa"/>
          </w:tcPr>
          <w:p w14:paraId="01BC04A3" w14:textId="77777777" w:rsidR="006E2323" w:rsidRDefault="006E2323">
            <w:pPr>
              <w:bidi/>
            </w:pPr>
          </w:p>
        </w:tc>
        <w:tc>
          <w:tcPr>
            <w:tcW w:w="794" w:type="dxa"/>
          </w:tcPr>
          <w:p w14:paraId="250A846F" w14:textId="77777777" w:rsidR="006E2323" w:rsidRDefault="00D0229F">
            <w:pPr>
              <w:bidi/>
              <w:jc w:val="center"/>
            </w:pPr>
            <w:r>
              <w:rPr>
                <w:sz w:val="18"/>
                <w:szCs w:val="18"/>
                <w:rtl/>
              </w:rPr>
              <w:t>W</w:t>
            </w:r>
          </w:p>
        </w:tc>
        <w:tc>
          <w:tcPr>
            <w:tcW w:w="794" w:type="dxa"/>
          </w:tcPr>
          <w:p w14:paraId="1F87580A" w14:textId="77777777" w:rsidR="006E2323" w:rsidRDefault="00D0229F">
            <w:pPr>
              <w:bidi/>
              <w:jc w:val="center"/>
            </w:pPr>
            <w:r>
              <w:rPr>
                <w:sz w:val="18"/>
                <w:szCs w:val="18"/>
                <w:rtl/>
              </w:rPr>
              <w:t>☐</w:t>
            </w:r>
          </w:p>
        </w:tc>
        <w:tc>
          <w:tcPr>
            <w:tcW w:w="907" w:type="dxa"/>
          </w:tcPr>
          <w:p w14:paraId="26494D94" w14:textId="77777777" w:rsidR="006E2323" w:rsidRDefault="00D0229F">
            <w:pPr>
              <w:bidi/>
              <w:jc w:val="center"/>
            </w:pPr>
            <w:r>
              <w:rPr>
                <w:sz w:val="18"/>
                <w:szCs w:val="18"/>
                <w:rtl/>
              </w:rPr>
              <w:t>☐</w:t>
            </w:r>
          </w:p>
        </w:tc>
        <w:tc>
          <w:tcPr>
            <w:tcW w:w="1247" w:type="dxa"/>
          </w:tcPr>
          <w:p w14:paraId="6531E75A" w14:textId="77777777" w:rsidR="006E2323" w:rsidRDefault="006E2323">
            <w:pPr>
              <w:bidi/>
            </w:pPr>
          </w:p>
        </w:tc>
      </w:tr>
      <w:tr w:rsidR="006E2323" w14:paraId="11785C05" w14:textId="77777777">
        <w:trPr>
          <w:cantSplit/>
          <w:jc w:val="center"/>
        </w:trPr>
        <w:tc>
          <w:tcPr>
            <w:tcW w:w="454" w:type="dxa"/>
          </w:tcPr>
          <w:p w14:paraId="047D106C" w14:textId="77777777" w:rsidR="006E2323" w:rsidRDefault="00D0229F">
            <w:pPr>
              <w:bidi/>
              <w:jc w:val="center"/>
            </w:pPr>
            <w:r>
              <w:rPr>
                <w:sz w:val="18"/>
                <w:szCs w:val="18"/>
                <w:rtl/>
              </w:rPr>
              <w:t>18</w:t>
            </w:r>
          </w:p>
        </w:tc>
        <w:tc>
          <w:tcPr>
            <w:tcW w:w="3742" w:type="dxa"/>
          </w:tcPr>
          <w:p w14:paraId="4CEBC24B" w14:textId="77777777" w:rsidR="006E2323" w:rsidRDefault="00D0229F">
            <w:pPr>
              <w:bidi/>
            </w:pPr>
            <w:r>
              <w:rPr>
                <w:sz w:val="18"/>
                <w:szCs w:val="18"/>
                <w:rtl/>
              </w:rPr>
              <w:t>حظر وضع منشآت حول الرشاشات تتعارض مع عملها (ص 285)</w:t>
            </w:r>
          </w:p>
        </w:tc>
        <w:tc>
          <w:tcPr>
            <w:tcW w:w="2154" w:type="dxa"/>
          </w:tcPr>
          <w:p w14:paraId="0B89A6E5" w14:textId="77777777" w:rsidR="006E2323" w:rsidRDefault="006E2323">
            <w:pPr>
              <w:bidi/>
            </w:pPr>
          </w:p>
        </w:tc>
        <w:tc>
          <w:tcPr>
            <w:tcW w:w="794" w:type="dxa"/>
          </w:tcPr>
          <w:p w14:paraId="3AD44508" w14:textId="77777777" w:rsidR="006E2323" w:rsidRDefault="00D0229F">
            <w:pPr>
              <w:bidi/>
              <w:jc w:val="center"/>
            </w:pPr>
            <w:r>
              <w:rPr>
                <w:sz w:val="18"/>
                <w:szCs w:val="18"/>
                <w:rtl/>
              </w:rPr>
              <w:t>W</w:t>
            </w:r>
          </w:p>
        </w:tc>
        <w:tc>
          <w:tcPr>
            <w:tcW w:w="794" w:type="dxa"/>
          </w:tcPr>
          <w:p w14:paraId="7C691354" w14:textId="77777777" w:rsidR="006E2323" w:rsidRDefault="00D0229F">
            <w:pPr>
              <w:bidi/>
              <w:jc w:val="center"/>
            </w:pPr>
            <w:r>
              <w:rPr>
                <w:sz w:val="18"/>
                <w:szCs w:val="18"/>
                <w:rtl/>
              </w:rPr>
              <w:t>☐</w:t>
            </w:r>
          </w:p>
        </w:tc>
        <w:tc>
          <w:tcPr>
            <w:tcW w:w="907" w:type="dxa"/>
          </w:tcPr>
          <w:p w14:paraId="66176C08" w14:textId="77777777" w:rsidR="006E2323" w:rsidRDefault="00D0229F">
            <w:pPr>
              <w:bidi/>
              <w:jc w:val="center"/>
            </w:pPr>
            <w:r>
              <w:rPr>
                <w:sz w:val="18"/>
                <w:szCs w:val="18"/>
                <w:rtl/>
              </w:rPr>
              <w:t>☐</w:t>
            </w:r>
          </w:p>
        </w:tc>
        <w:tc>
          <w:tcPr>
            <w:tcW w:w="1247" w:type="dxa"/>
          </w:tcPr>
          <w:p w14:paraId="2B986C1D" w14:textId="77777777" w:rsidR="006E2323" w:rsidRDefault="006E2323">
            <w:pPr>
              <w:bidi/>
            </w:pPr>
          </w:p>
        </w:tc>
      </w:tr>
      <w:tr w:rsidR="006E2323" w14:paraId="24A7AC39" w14:textId="77777777">
        <w:trPr>
          <w:cantSplit/>
          <w:jc w:val="center"/>
        </w:trPr>
        <w:tc>
          <w:tcPr>
            <w:tcW w:w="454" w:type="dxa"/>
          </w:tcPr>
          <w:p w14:paraId="516EEA3B" w14:textId="77777777" w:rsidR="006E2323" w:rsidRDefault="00D0229F">
            <w:pPr>
              <w:bidi/>
              <w:jc w:val="center"/>
            </w:pPr>
            <w:r>
              <w:rPr>
                <w:sz w:val="18"/>
                <w:szCs w:val="18"/>
                <w:rtl/>
              </w:rPr>
              <w:t>19</w:t>
            </w:r>
          </w:p>
        </w:tc>
        <w:tc>
          <w:tcPr>
            <w:tcW w:w="3742" w:type="dxa"/>
          </w:tcPr>
          <w:p w14:paraId="271CBF0A" w14:textId="77777777" w:rsidR="006E2323" w:rsidRDefault="00D0229F">
            <w:pPr>
              <w:bidi/>
            </w:pPr>
            <w:r>
              <w:rPr>
                <w:sz w:val="18"/>
                <w:szCs w:val="18"/>
                <w:rtl/>
              </w:rPr>
              <w:t>فحص المواسير والتوصيلات والصمامات وأجهزة الإنذار للكسر أو الصدأ أو التسرب أو خلل التركيب أو الدهان، وفحص التعاليق والحوامل ومقاييس الضغط (ص 285 إلى 286)</w:t>
            </w:r>
          </w:p>
        </w:tc>
        <w:tc>
          <w:tcPr>
            <w:tcW w:w="2154" w:type="dxa"/>
          </w:tcPr>
          <w:p w14:paraId="14D9A1CD" w14:textId="77777777" w:rsidR="006E2323" w:rsidRDefault="006E2323">
            <w:pPr>
              <w:bidi/>
            </w:pPr>
          </w:p>
        </w:tc>
        <w:tc>
          <w:tcPr>
            <w:tcW w:w="794" w:type="dxa"/>
          </w:tcPr>
          <w:p w14:paraId="7C20EDAA" w14:textId="77777777" w:rsidR="006E2323" w:rsidRDefault="00D0229F">
            <w:pPr>
              <w:bidi/>
              <w:jc w:val="center"/>
            </w:pPr>
            <w:r>
              <w:rPr>
                <w:sz w:val="18"/>
                <w:szCs w:val="18"/>
                <w:rtl/>
              </w:rPr>
              <w:t>W</w:t>
            </w:r>
          </w:p>
        </w:tc>
        <w:tc>
          <w:tcPr>
            <w:tcW w:w="794" w:type="dxa"/>
          </w:tcPr>
          <w:p w14:paraId="164A9BCE" w14:textId="77777777" w:rsidR="006E2323" w:rsidRDefault="00D0229F">
            <w:pPr>
              <w:bidi/>
              <w:jc w:val="center"/>
            </w:pPr>
            <w:r>
              <w:rPr>
                <w:sz w:val="18"/>
                <w:szCs w:val="18"/>
                <w:rtl/>
              </w:rPr>
              <w:t>☐</w:t>
            </w:r>
          </w:p>
        </w:tc>
        <w:tc>
          <w:tcPr>
            <w:tcW w:w="907" w:type="dxa"/>
          </w:tcPr>
          <w:p w14:paraId="4747E9DA" w14:textId="77777777" w:rsidR="006E2323" w:rsidRDefault="00D0229F">
            <w:pPr>
              <w:bidi/>
              <w:jc w:val="center"/>
            </w:pPr>
            <w:r>
              <w:rPr>
                <w:sz w:val="18"/>
                <w:szCs w:val="18"/>
                <w:rtl/>
              </w:rPr>
              <w:t>☐</w:t>
            </w:r>
          </w:p>
        </w:tc>
        <w:tc>
          <w:tcPr>
            <w:tcW w:w="1247" w:type="dxa"/>
          </w:tcPr>
          <w:p w14:paraId="2CE33CFE" w14:textId="77777777" w:rsidR="006E2323" w:rsidRDefault="006E2323">
            <w:pPr>
              <w:bidi/>
            </w:pPr>
          </w:p>
        </w:tc>
      </w:tr>
      <w:tr w:rsidR="006E2323" w14:paraId="34DF7599" w14:textId="77777777">
        <w:trPr>
          <w:cantSplit/>
          <w:jc w:val="center"/>
        </w:trPr>
        <w:tc>
          <w:tcPr>
            <w:tcW w:w="454" w:type="dxa"/>
          </w:tcPr>
          <w:p w14:paraId="4F86D947" w14:textId="77777777" w:rsidR="006E2323" w:rsidRDefault="00D0229F">
            <w:pPr>
              <w:bidi/>
              <w:jc w:val="center"/>
            </w:pPr>
            <w:r>
              <w:rPr>
                <w:sz w:val="18"/>
                <w:szCs w:val="18"/>
                <w:rtl/>
              </w:rPr>
              <w:t>20</w:t>
            </w:r>
          </w:p>
        </w:tc>
        <w:tc>
          <w:tcPr>
            <w:tcW w:w="3742" w:type="dxa"/>
          </w:tcPr>
          <w:p w14:paraId="034A5914" w14:textId="77777777" w:rsidR="006E2323" w:rsidRDefault="00D0229F">
            <w:pPr>
              <w:bidi/>
            </w:pPr>
            <w:r>
              <w:rPr>
                <w:sz w:val="18"/>
                <w:szCs w:val="18"/>
                <w:rtl/>
              </w:rPr>
              <w:t>ربط حساس السريان (flow switch) ومفتاح المراقبة (tamper switch) بنظام الإنذار (ص 286)</w:t>
            </w:r>
          </w:p>
        </w:tc>
        <w:tc>
          <w:tcPr>
            <w:tcW w:w="2154" w:type="dxa"/>
          </w:tcPr>
          <w:p w14:paraId="56481766" w14:textId="77777777" w:rsidR="006E2323" w:rsidRDefault="006E2323">
            <w:pPr>
              <w:bidi/>
            </w:pPr>
          </w:p>
        </w:tc>
        <w:tc>
          <w:tcPr>
            <w:tcW w:w="794" w:type="dxa"/>
          </w:tcPr>
          <w:p w14:paraId="26B69AAC" w14:textId="77777777" w:rsidR="006E2323" w:rsidRDefault="00D0229F">
            <w:pPr>
              <w:bidi/>
              <w:jc w:val="center"/>
            </w:pPr>
            <w:r>
              <w:rPr>
                <w:sz w:val="18"/>
                <w:szCs w:val="18"/>
                <w:rtl/>
              </w:rPr>
              <w:t>H</w:t>
            </w:r>
          </w:p>
        </w:tc>
        <w:tc>
          <w:tcPr>
            <w:tcW w:w="794" w:type="dxa"/>
          </w:tcPr>
          <w:p w14:paraId="46587134" w14:textId="77777777" w:rsidR="006E2323" w:rsidRDefault="00D0229F">
            <w:pPr>
              <w:bidi/>
              <w:jc w:val="center"/>
            </w:pPr>
            <w:r>
              <w:rPr>
                <w:sz w:val="18"/>
                <w:szCs w:val="18"/>
                <w:rtl/>
              </w:rPr>
              <w:t>☐</w:t>
            </w:r>
          </w:p>
        </w:tc>
        <w:tc>
          <w:tcPr>
            <w:tcW w:w="907" w:type="dxa"/>
          </w:tcPr>
          <w:p w14:paraId="49FBC4FC" w14:textId="77777777" w:rsidR="006E2323" w:rsidRDefault="00D0229F">
            <w:pPr>
              <w:bidi/>
              <w:jc w:val="center"/>
            </w:pPr>
            <w:r>
              <w:rPr>
                <w:sz w:val="18"/>
                <w:szCs w:val="18"/>
                <w:rtl/>
              </w:rPr>
              <w:t>☐</w:t>
            </w:r>
          </w:p>
        </w:tc>
        <w:tc>
          <w:tcPr>
            <w:tcW w:w="1247" w:type="dxa"/>
          </w:tcPr>
          <w:p w14:paraId="5AC0E35E" w14:textId="77777777" w:rsidR="006E2323" w:rsidRDefault="006E2323">
            <w:pPr>
              <w:bidi/>
            </w:pPr>
          </w:p>
        </w:tc>
      </w:tr>
      <w:tr w:rsidR="006E2323" w14:paraId="2D280C1E" w14:textId="77777777">
        <w:trPr>
          <w:cantSplit/>
          <w:jc w:val="center"/>
        </w:trPr>
        <w:tc>
          <w:tcPr>
            <w:tcW w:w="454" w:type="dxa"/>
          </w:tcPr>
          <w:p w14:paraId="7BAF505C" w14:textId="77777777" w:rsidR="006E2323" w:rsidRDefault="00D0229F">
            <w:pPr>
              <w:bidi/>
              <w:jc w:val="center"/>
            </w:pPr>
            <w:r>
              <w:rPr>
                <w:sz w:val="18"/>
                <w:szCs w:val="18"/>
                <w:rtl/>
              </w:rPr>
              <w:t>21</w:t>
            </w:r>
          </w:p>
        </w:tc>
        <w:tc>
          <w:tcPr>
            <w:tcW w:w="3742" w:type="dxa"/>
          </w:tcPr>
          <w:p w14:paraId="0FAADB33" w14:textId="77777777" w:rsidR="006E2323" w:rsidRDefault="00D0229F">
            <w:pPr>
              <w:bidi/>
            </w:pPr>
            <w:r>
              <w:rPr>
                <w:sz w:val="18"/>
                <w:szCs w:val="18"/>
                <w:rtl/>
              </w:rPr>
              <w:t>نقاط تفريغ أو صمامات تصريف في أدنى منسوب للشبكة خاصة التوزيع الشاقولي من أسفل لأعلى (ص 286)</w:t>
            </w:r>
          </w:p>
        </w:tc>
        <w:tc>
          <w:tcPr>
            <w:tcW w:w="2154" w:type="dxa"/>
          </w:tcPr>
          <w:p w14:paraId="28A7FE15" w14:textId="77777777" w:rsidR="006E2323" w:rsidRDefault="006E2323">
            <w:pPr>
              <w:bidi/>
            </w:pPr>
          </w:p>
        </w:tc>
        <w:tc>
          <w:tcPr>
            <w:tcW w:w="794" w:type="dxa"/>
          </w:tcPr>
          <w:p w14:paraId="4FCB3B34" w14:textId="77777777" w:rsidR="006E2323" w:rsidRDefault="00D0229F">
            <w:pPr>
              <w:bidi/>
              <w:jc w:val="center"/>
            </w:pPr>
            <w:r>
              <w:rPr>
                <w:sz w:val="18"/>
                <w:szCs w:val="18"/>
                <w:rtl/>
              </w:rPr>
              <w:t>W</w:t>
            </w:r>
          </w:p>
        </w:tc>
        <w:tc>
          <w:tcPr>
            <w:tcW w:w="794" w:type="dxa"/>
          </w:tcPr>
          <w:p w14:paraId="42AB0FFC" w14:textId="77777777" w:rsidR="006E2323" w:rsidRDefault="00D0229F">
            <w:pPr>
              <w:bidi/>
              <w:jc w:val="center"/>
            </w:pPr>
            <w:r>
              <w:rPr>
                <w:sz w:val="18"/>
                <w:szCs w:val="18"/>
                <w:rtl/>
              </w:rPr>
              <w:t>☐</w:t>
            </w:r>
          </w:p>
        </w:tc>
        <w:tc>
          <w:tcPr>
            <w:tcW w:w="907" w:type="dxa"/>
          </w:tcPr>
          <w:p w14:paraId="37910513" w14:textId="77777777" w:rsidR="006E2323" w:rsidRDefault="00D0229F">
            <w:pPr>
              <w:bidi/>
              <w:jc w:val="center"/>
            </w:pPr>
            <w:r>
              <w:rPr>
                <w:sz w:val="18"/>
                <w:szCs w:val="18"/>
                <w:rtl/>
              </w:rPr>
              <w:t>☐</w:t>
            </w:r>
          </w:p>
        </w:tc>
        <w:tc>
          <w:tcPr>
            <w:tcW w:w="1247" w:type="dxa"/>
          </w:tcPr>
          <w:p w14:paraId="517C6B2A" w14:textId="77777777" w:rsidR="006E2323" w:rsidRDefault="006E2323">
            <w:pPr>
              <w:bidi/>
            </w:pPr>
          </w:p>
        </w:tc>
      </w:tr>
      <w:tr w:rsidR="006E2323" w14:paraId="40D333C1" w14:textId="77777777">
        <w:trPr>
          <w:cantSplit/>
          <w:jc w:val="center"/>
        </w:trPr>
        <w:tc>
          <w:tcPr>
            <w:tcW w:w="454" w:type="dxa"/>
          </w:tcPr>
          <w:p w14:paraId="746596EA" w14:textId="77777777" w:rsidR="006E2323" w:rsidRDefault="00D0229F">
            <w:pPr>
              <w:bidi/>
              <w:jc w:val="center"/>
            </w:pPr>
            <w:r>
              <w:rPr>
                <w:sz w:val="18"/>
                <w:szCs w:val="18"/>
                <w:rtl/>
              </w:rPr>
              <w:t>22</w:t>
            </w:r>
          </w:p>
        </w:tc>
        <w:tc>
          <w:tcPr>
            <w:tcW w:w="3742" w:type="dxa"/>
          </w:tcPr>
          <w:p w14:paraId="785B7BCD" w14:textId="77777777" w:rsidR="006E2323" w:rsidRDefault="00D0229F">
            <w:pPr>
              <w:bidi/>
            </w:pPr>
            <w:r>
              <w:rPr>
                <w:sz w:val="18"/>
                <w:szCs w:val="18"/>
                <w:rtl/>
              </w:rPr>
              <w:t>الخطوط تحت الأرض أو بالمناور: الصمامات وأجهزة التحكم في أماكن سهلة الوصول داخل غرف تفتيش أو صناديق محمية (ص 286)</w:t>
            </w:r>
          </w:p>
        </w:tc>
        <w:tc>
          <w:tcPr>
            <w:tcW w:w="2154" w:type="dxa"/>
          </w:tcPr>
          <w:p w14:paraId="68A95DC8" w14:textId="77777777" w:rsidR="006E2323" w:rsidRDefault="006E2323">
            <w:pPr>
              <w:bidi/>
            </w:pPr>
          </w:p>
        </w:tc>
        <w:tc>
          <w:tcPr>
            <w:tcW w:w="794" w:type="dxa"/>
          </w:tcPr>
          <w:p w14:paraId="447FBAAA" w14:textId="77777777" w:rsidR="006E2323" w:rsidRDefault="00D0229F">
            <w:pPr>
              <w:bidi/>
              <w:jc w:val="center"/>
            </w:pPr>
            <w:r>
              <w:rPr>
                <w:sz w:val="18"/>
                <w:szCs w:val="18"/>
                <w:rtl/>
              </w:rPr>
              <w:t>W</w:t>
            </w:r>
          </w:p>
        </w:tc>
        <w:tc>
          <w:tcPr>
            <w:tcW w:w="794" w:type="dxa"/>
          </w:tcPr>
          <w:p w14:paraId="7328F302" w14:textId="77777777" w:rsidR="006E2323" w:rsidRDefault="00D0229F">
            <w:pPr>
              <w:bidi/>
              <w:jc w:val="center"/>
            </w:pPr>
            <w:r>
              <w:rPr>
                <w:sz w:val="18"/>
                <w:szCs w:val="18"/>
                <w:rtl/>
              </w:rPr>
              <w:t>☐</w:t>
            </w:r>
          </w:p>
        </w:tc>
        <w:tc>
          <w:tcPr>
            <w:tcW w:w="907" w:type="dxa"/>
          </w:tcPr>
          <w:p w14:paraId="04FF791C" w14:textId="77777777" w:rsidR="006E2323" w:rsidRDefault="00D0229F">
            <w:pPr>
              <w:bidi/>
              <w:jc w:val="center"/>
            </w:pPr>
            <w:r>
              <w:rPr>
                <w:sz w:val="18"/>
                <w:szCs w:val="18"/>
                <w:rtl/>
              </w:rPr>
              <w:t>☐</w:t>
            </w:r>
          </w:p>
        </w:tc>
        <w:tc>
          <w:tcPr>
            <w:tcW w:w="1247" w:type="dxa"/>
          </w:tcPr>
          <w:p w14:paraId="57D5D181" w14:textId="77777777" w:rsidR="006E2323" w:rsidRDefault="006E2323">
            <w:pPr>
              <w:bidi/>
            </w:pPr>
          </w:p>
        </w:tc>
      </w:tr>
      <w:tr w:rsidR="006E2323" w14:paraId="759CEADC" w14:textId="77777777">
        <w:trPr>
          <w:cantSplit/>
          <w:jc w:val="center"/>
        </w:trPr>
        <w:tc>
          <w:tcPr>
            <w:tcW w:w="454" w:type="dxa"/>
          </w:tcPr>
          <w:p w14:paraId="0175508E" w14:textId="77777777" w:rsidR="006E2323" w:rsidRDefault="00D0229F">
            <w:pPr>
              <w:bidi/>
              <w:jc w:val="center"/>
            </w:pPr>
            <w:r>
              <w:rPr>
                <w:sz w:val="18"/>
                <w:szCs w:val="18"/>
                <w:rtl/>
              </w:rPr>
              <w:t>23</w:t>
            </w:r>
          </w:p>
        </w:tc>
        <w:tc>
          <w:tcPr>
            <w:tcW w:w="3742" w:type="dxa"/>
          </w:tcPr>
          <w:p w14:paraId="0C9FF81C" w14:textId="77777777" w:rsidR="006E2323" w:rsidRDefault="00D0229F">
            <w:pPr>
              <w:bidi/>
            </w:pPr>
            <w:r>
              <w:rPr>
                <w:sz w:val="18"/>
                <w:szCs w:val="18"/>
                <w:rtl/>
              </w:rPr>
              <w:t>عدم ظهور سن القلاووظ بعد التجميع النهائي (ص 286)</w:t>
            </w:r>
          </w:p>
        </w:tc>
        <w:tc>
          <w:tcPr>
            <w:tcW w:w="2154" w:type="dxa"/>
          </w:tcPr>
          <w:p w14:paraId="6FFDF734" w14:textId="77777777" w:rsidR="006E2323" w:rsidRDefault="006E2323">
            <w:pPr>
              <w:bidi/>
            </w:pPr>
          </w:p>
        </w:tc>
        <w:tc>
          <w:tcPr>
            <w:tcW w:w="794" w:type="dxa"/>
          </w:tcPr>
          <w:p w14:paraId="7D017199" w14:textId="77777777" w:rsidR="006E2323" w:rsidRDefault="00D0229F">
            <w:pPr>
              <w:bidi/>
              <w:jc w:val="center"/>
            </w:pPr>
            <w:r>
              <w:rPr>
                <w:sz w:val="18"/>
                <w:szCs w:val="18"/>
                <w:rtl/>
              </w:rPr>
              <w:t>W</w:t>
            </w:r>
          </w:p>
        </w:tc>
        <w:tc>
          <w:tcPr>
            <w:tcW w:w="794" w:type="dxa"/>
          </w:tcPr>
          <w:p w14:paraId="3B6FEBCD" w14:textId="77777777" w:rsidR="006E2323" w:rsidRDefault="00D0229F">
            <w:pPr>
              <w:bidi/>
              <w:jc w:val="center"/>
            </w:pPr>
            <w:r>
              <w:rPr>
                <w:sz w:val="18"/>
                <w:szCs w:val="18"/>
                <w:rtl/>
              </w:rPr>
              <w:t>☐</w:t>
            </w:r>
          </w:p>
        </w:tc>
        <w:tc>
          <w:tcPr>
            <w:tcW w:w="907" w:type="dxa"/>
          </w:tcPr>
          <w:p w14:paraId="4FB5DCA1" w14:textId="77777777" w:rsidR="006E2323" w:rsidRDefault="00D0229F">
            <w:pPr>
              <w:bidi/>
              <w:jc w:val="center"/>
            </w:pPr>
            <w:r>
              <w:rPr>
                <w:sz w:val="18"/>
                <w:szCs w:val="18"/>
                <w:rtl/>
              </w:rPr>
              <w:t>☐</w:t>
            </w:r>
          </w:p>
        </w:tc>
        <w:tc>
          <w:tcPr>
            <w:tcW w:w="1247" w:type="dxa"/>
          </w:tcPr>
          <w:p w14:paraId="0EDDFF6E" w14:textId="77777777" w:rsidR="006E2323" w:rsidRDefault="006E2323">
            <w:pPr>
              <w:bidi/>
            </w:pPr>
          </w:p>
        </w:tc>
      </w:tr>
      <w:tr w:rsidR="006E2323" w14:paraId="76763EF3" w14:textId="77777777">
        <w:trPr>
          <w:cantSplit/>
          <w:jc w:val="center"/>
        </w:trPr>
        <w:tc>
          <w:tcPr>
            <w:tcW w:w="454" w:type="dxa"/>
          </w:tcPr>
          <w:p w14:paraId="1FEAFA34" w14:textId="77777777" w:rsidR="006E2323" w:rsidRDefault="00D0229F">
            <w:pPr>
              <w:bidi/>
              <w:jc w:val="center"/>
            </w:pPr>
            <w:r>
              <w:rPr>
                <w:sz w:val="18"/>
                <w:szCs w:val="18"/>
                <w:rtl/>
              </w:rPr>
              <w:t>24</w:t>
            </w:r>
          </w:p>
        </w:tc>
        <w:tc>
          <w:tcPr>
            <w:tcW w:w="3742" w:type="dxa"/>
          </w:tcPr>
          <w:p w14:paraId="148D4F2C" w14:textId="77777777" w:rsidR="006E2323" w:rsidRDefault="00D0229F">
            <w:pPr>
              <w:bidi/>
            </w:pPr>
            <w:r>
              <w:rPr>
                <w:sz w:val="18"/>
                <w:szCs w:val="18"/>
                <w:rtl/>
              </w:rPr>
              <w:t>محبس بوابة (Gate Valve) عند بداية كل قائم مغذ وعند التفرعات الرئيسية بالموقع العام عليه tamper switch موصل بالإنذار (ص 286)</w:t>
            </w:r>
          </w:p>
        </w:tc>
        <w:tc>
          <w:tcPr>
            <w:tcW w:w="2154" w:type="dxa"/>
          </w:tcPr>
          <w:p w14:paraId="0C22F9E5" w14:textId="77777777" w:rsidR="006E2323" w:rsidRDefault="006E2323">
            <w:pPr>
              <w:bidi/>
            </w:pPr>
          </w:p>
        </w:tc>
        <w:tc>
          <w:tcPr>
            <w:tcW w:w="794" w:type="dxa"/>
          </w:tcPr>
          <w:p w14:paraId="34D96E6E" w14:textId="77777777" w:rsidR="006E2323" w:rsidRDefault="00D0229F">
            <w:pPr>
              <w:bidi/>
              <w:jc w:val="center"/>
            </w:pPr>
            <w:r>
              <w:rPr>
                <w:sz w:val="18"/>
                <w:szCs w:val="18"/>
                <w:rtl/>
              </w:rPr>
              <w:t>W</w:t>
            </w:r>
          </w:p>
        </w:tc>
        <w:tc>
          <w:tcPr>
            <w:tcW w:w="794" w:type="dxa"/>
          </w:tcPr>
          <w:p w14:paraId="146E3A32" w14:textId="77777777" w:rsidR="006E2323" w:rsidRDefault="00D0229F">
            <w:pPr>
              <w:bidi/>
              <w:jc w:val="center"/>
            </w:pPr>
            <w:r>
              <w:rPr>
                <w:sz w:val="18"/>
                <w:szCs w:val="18"/>
                <w:rtl/>
              </w:rPr>
              <w:t>☐</w:t>
            </w:r>
          </w:p>
        </w:tc>
        <w:tc>
          <w:tcPr>
            <w:tcW w:w="907" w:type="dxa"/>
          </w:tcPr>
          <w:p w14:paraId="63BB4789" w14:textId="77777777" w:rsidR="006E2323" w:rsidRDefault="00D0229F">
            <w:pPr>
              <w:bidi/>
              <w:jc w:val="center"/>
            </w:pPr>
            <w:r>
              <w:rPr>
                <w:sz w:val="18"/>
                <w:szCs w:val="18"/>
                <w:rtl/>
              </w:rPr>
              <w:t>☐</w:t>
            </w:r>
          </w:p>
        </w:tc>
        <w:tc>
          <w:tcPr>
            <w:tcW w:w="1247" w:type="dxa"/>
          </w:tcPr>
          <w:p w14:paraId="22B43587" w14:textId="77777777" w:rsidR="006E2323" w:rsidRDefault="006E2323">
            <w:pPr>
              <w:bidi/>
            </w:pPr>
          </w:p>
        </w:tc>
      </w:tr>
      <w:tr w:rsidR="006E2323" w14:paraId="6174C992" w14:textId="77777777">
        <w:trPr>
          <w:cantSplit/>
          <w:jc w:val="center"/>
        </w:trPr>
        <w:tc>
          <w:tcPr>
            <w:tcW w:w="454" w:type="dxa"/>
          </w:tcPr>
          <w:p w14:paraId="3159F859" w14:textId="77777777" w:rsidR="006E2323" w:rsidRDefault="00D0229F">
            <w:pPr>
              <w:bidi/>
              <w:jc w:val="center"/>
            </w:pPr>
            <w:r>
              <w:rPr>
                <w:sz w:val="18"/>
                <w:szCs w:val="18"/>
                <w:rtl/>
              </w:rPr>
              <w:t>25</w:t>
            </w:r>
          </w:p>
        </w:tc>
        <w:tc>
          <w:tcPr>
            <w:tcW w:w="3742" w:type="dxa"/>
          </w:tcPr>
          <w:p w14:paraId="639942C6" w14:textId="77777777" w:rsidR="006E2323" w:rsidRDefault="00D0229F">
            <w:pPr>
              <w:bidi/>
            </w:pPr>
            <w:r>
              <w:rPr>
                <w:sz w:val="18"/>
                <w:szCs w:val="18"/>
                <w:rtl/>
              </w:rPr>
              <w:t>وصلة مرنة (BELLOW TYPE EXPANSION JOINT) عند مرور الرئيسي داخل فواصل التمدد بين مبنيين (ص 286)</w:t>
            </w:r>
          </w:p>
        </w:tc>
        <w:tc>
          <w:tcPr>
            <w:tcW w:w="2154" w:type="dxa"/>
          </w:tcPr>
          <w:p w14:paraId="09A39AF9" w14:textId="77777777" w:rsidR="006E2323" w:rsidRDefault="006E2323">
            <w:pPr>
              <w:bidi/>
            </w:pPr>
          </w:p>
        </w:tc>
        <w:tc>
          <w:tcPr>
            <w:tcW w:w="794" w:type="dxa"/>
          </w:tcPr>
          <w:p w14:paraId="647CEB4B" w14:textId="77777777" w:rsidR="006E2323" w:rsidRDefault="00D0229F">
            <w:pPr>
              <w:bidi/>
              <w:jc w:val="center"/>
            </w:pPr>
            <w:r>
              <w:rPr>
                <w:sz w:val="18"/>
                <w:szCs w:val="18"/>
                <w:rtl/>
              </w:rPr>
              <w:t>W</w:t>
            </w:r>
          </w:p>
        </w:tc>
        <w:tc>
          <w:tcPr>
            <w:tcW w:w="794" w:type="dxa"/>
          </w:tcPr>
          <w:p w14:paraId="275B75DD" w14:textId="77777777" w:rsidR="006E2323" w:rsidRDefault="00D0229F">
            <w:pPr>
              <w:bidi/>
              <w:jc w:val="center"/>
            </w:pPr>
            <w:r>
              <w:rPr>
                <w:sz w:val="18"/>
                <w:szCs w:val="18"/>
                <w:rtl/>
              </w:rPr>
              <w:t>☐</w:t>
            </w:r>
          </w:p>
        </w:tc>
        <w:tc>
          <w:tcPr>
            <w:tcW w:w="907" w:type="dxa"/>
          </w:tcPr>
          <w:p w14:paraId="7AC55C0C" w14:textId="77777777" w:rsidR="006E2323" w:rsidRDefault="00D0229F">
            <w:pPr>
              <w:bidi/>
              <w:jc w:val="center"/>
            </w:pPr>
            <w:r>
              <w:rPr>
                <w:sz w:val="18"/>
                <w:szCs w:val="18"/>
                <w:rtl/>
              </w:rPr>
              <w:t>☐</w:t>
            </w:r>
          </w:p>
        </w:tc>
        <w:tc>
          <w:tcPr>
            <w:tcW w:w="1247" w:type="dxa"/>
          </w:tcPr>
          <w:p w14:paraId="0069447B" w14:textId="77777777" w:rsidR="006E2323" w:rsidRDefault="006E2323">
            <w:pPr>
              <w:bidi/>
            </w:pPr>
          </w:p>
        </w:tc>
      </w:tr>
      <w:tr w:rsidR="006E2323" w14:paraId="0B125BD5" w14:textId="77777777">
        <w:trPr>
          <w:cantSplit/>
          <w:jc w:val="center"/>
        </w:trPr>
        <w:tc>
          <w:tcPr>
            <w:tcW w:w="454" w:type="dxa"/>
          </w:tcPr>
          <w:p w14:paraId="5865CA4B" w14:textId="77777777" w:rsidR="006E2323" w:rsidRDefault="00D0229F">
            <w:pPr>
              <w:bidi/>
              <w:jc w:val="center"/>
            </w:pPr>
            <w:r>
              <w:rPr>
                <w:sz w:val="18"/>
                <w:szCs w:val="18"/>
                <w:rtl/>
              </w:rPr>
              <w:t>26</w:t>
            </w:r>
          </w:p>
        </w:tc>
        <w:tc>
          <w:tcPr>
            <w:tcW w:w="3742" w:type="dxa"/>
          </w:tcPr>
          <w:p w14:paraId="540E88D2" w14:textId="77777777" w:rsidR="006E2323" w:rsidRDefault="00D0229F">
            <w:pPr>
              <w:bidi/>
            </w:pPr>
            <w:r>
              <w:rPr>
                <w:sz w:val="18"/>
                <w:szCs w:val="18"/>
                <w:rtl/>
              </w:rPr>
              <w:t>شبكة تغذية حنفيات الحريق بالموقع العام حلقية خاصة لأكثر من مبنى (ص 286)</w:t>
            </w:r>
          </w:p>
        </w:tc>
        <w:tc>
          <w:tcPr>
            <w:tcW w:w="2154" w:type="dxa"/>
          </w:tcPr>
          <w:p w14:paraId="4CA3B781" w14:textId="77777777" w:rsidR="006E2323" w:rsidRDefault="006E2323">
            <w:pPr>
              <w:bidi/>
            </w:pPr>
          </w:p>
        </w:tc>
        <w:tc>
          <w:tcPr>
            <w:tcW w:w="794" w:type="dxa"/>
          </w:tcPr>
          <w:p w14:paraId="3FC3BA30" w14:textId="77777777" w:rsidR="006E2323" w:rsidRDefault="00D0229F">
            <w:pPr>
              <w:bidi/>
              <w:jc w:val="center"/>
            </w:pPr>
            <w:r>
              <w:rPr>
                <w:sz w:val="18"/>
                <w:szCs w:val="18"/>
                <w:rtl/>
              </w:rPr>
              <w:t>R</w:t>
            </w:r>
          </w:p>
        </w:tc>
        <w:tc>
          <w:tcPr>
            <w:tcW w:w="794" w:type="dxa"/>
          </w:tcPr>
          <w:p w14:paraId="52CA939C" w14:textId="77777777" w:rsidR="006E2323" w:rsidRDefault="00D0229F">
            <w:pPr>
              <w:bidi/>
              <w:jc w:val="center"/>
            </w:pPr>
            <w:r>
              <w:rPr>
                <w:sz w:val="18"/>
                <w:szCs w:val="18"/>
                <w:rtl/>
              </w:rPr>
              <w:t>☐</w:t>
            </w:r>
          </w:p>
        </w:tc>
        <w:tc>
          <w:tcPr>
            <w:tcW w:w="907" w:type="dxa"/>
          </w:tcPr>
          <w:p w14:paraId="408DAF26" w14:textId="77777777" w:rsidR="006E2323" w:rsidRDefault="00D0229F">
            <w:pPr>
              <w:bidi/>
              <w:jc w:val="center"/>
            </w:pPr>
            <w:r>
              <w:rPr>
                <w:sz w:val="18"/>
                <w:szCs w:val="18"/>
                <w:rtl/>
              </w:rPr>
              <w:t>☐</w:t>
            </w:r>
          </w:p>
        </w:tc>
        <w:tc>
          <w:tcPr>
            <w:tcW w:w="1247" w:type="dxa"/>
          </w:tcPr>
          <w:p w14:paraId="168518BA" w14:textId="77777777" w:rsidR="006E2323" w:rsidRDefault="006E2323">
            <w:pPr>
              <w:bidi/>
            </w:pPr>
          </w:p>
        </w:tc>
      </w:tr>
    </w:tbl>
    <w:p w14:paraId="5A59C010" w14:textId="77777777" w:rsidR="006E2323" w:rsidRDefault="006E2323">
      <w:pPr>
        <w:keepNext/>
        <w:bidi/>
        <w:spacing w:after="40"/>
      </w:pPr>
    </w:p>
    <w:p w14:paraId="4029FCC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5D44042"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750583E" w14:textId="77777777">
        <w:trPr>
          <w:cantSplit/>
          <w:jc w:val="center"/>
        </w:trPr>
        <w:tc>
          <w:tcPr>
            <w:tcW w:w="3345" w:type="dxa"/>
            <w:shd w:val="clear" w:color="auto" w:fill="EEF1FA"/>
          </w:tcPr>
          <w:p w14:paraId="5AB1DA26" w14:textId="77777777" w:rsidR="006E2323" w:rsidRDefault="00D0229F">
            <w:pPr>
              <w:keepNext/>
              <w:bidi/>
              <w:jc w:val="center"/>
            </w:pPr>
            <w:r>
              <w:rPr>
                <w:b/>
                <w:bCs/>
                <w:sz w:val="20"/>
                <w:szCs w:val="20"/>
                <w:rtl/>
              </w:rPr>
              <w:t>مهندس المقاول</w:t>
            </w:r>
          </w:p>
        </w:tc>
        <w:tc>
          <w:tcPr>
            <w:tcW w:w="3345" w:type="dxa"/>
            <w:shd w:val="clear" w:color="auto" w:fill="EEF1FA"/>
          </w:tcPr>
          <w:p w14:paraId="740ACA2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CFA3F04" w14:textId="77777777" w:rsidR="006E2323" w:rsidRDefault="00D0229F">
            <w:pPr>
              <w:keepNext/>
              <w:bidi/>
              <w:jc w:val="center"/>
            </w:pPr>
            <w:r>
              <w:rPr>
                <w:b/>
                <w:bCs/>
                <w:sz w:val="20"/>
                <w:szCs w:val="20"/>
                <w:rtl/>
              </w:rPr>
              <w:t>مدير المشروع</w:t>
            </w:r>
          </w:p>
        </w:tc>
      </w:tr>
      <w:tr w:rsidR="006E2323" w14:paraId="0ED8CEAD" w14:textId="77777777">
        <w:trPr>
          <w:cantSplit/>
          <w:trHeight w:val="397"/>
          <w:jc w:val="center"/>
        </w:trPr>
        <w:tc>
          <w:tcPr>
            <w:tcW w:w="3345" w:type="dxa"/>
          </w:tcPr>
          <w:p w14:paraId="3056098F" w14:textId="77777777" w:rsidR="006E2323" w:rsidRDefault="00D0229F">
            <w:pPr>
              <w:keepNext/>
              <w:bidi/>
            </w:pPr>
            <w:r>
              <w:rPr>
                <w:sz w:val="19"/>
                <w:szCs w:val="19"/>
                <w:rtl/>
              </w:rPr>
              <w:t>الاسم:</w:t>
            </w:r>
          </w:p>
        </w:tc>
        <w:tc>
          <w:tcPr>
            <w:tcW w:w="3345" w:type="dxa"/>
          </w:tcPr>
          <w:p w14:paraId="6FB96DEA" w14:textId="77777777" w:rsidR="006E2323" w:rsidRDefault="00D0229F">
            <w:pPr>
              <w:keepNext/>
              <w:bidi/>
            </w:pPr>
            <w:r>
              <w:rPr>
                <w:sz w:val="19"/>
                <w:szCs w:val="19"/>
                <w:rtl/>
              </w:rPr>
              <w:t>الاسم:</w:t>
            </w:r>
          </w:p>
        </w:tc>
        <w:tc>
          <w:tcPr>
            <w:tcW w:w="3345" w:type="dxa"/>
          </w:tcPr>
          <w:p w14:paraId="37BAA856" w14:textId="77777777" w:rsidR="006E2323" w:rsidRDefault="00D0229F">
            <w:pPr>
              <w:keepNext/>
              <w:bidi/>
            </w:pPr>
            <w:r>
              <w:rPr>
                <w:sz w:val="19"/>
                <w:szCs w:val="19"/>
                <w:rtl/>
              </w:rPr>
              <w:t>الاسم:</w:t>
            </w:r>
          </w:p>
        </w:tc>
      </w:tr>
      <w:tr w:rsidR="006E2323" w14:paraId="6C245712" w14:textId="77777777">
        <w:trPr>
          <w:cantSplit/>
          <w:trHeight w:val="624"/>
          <w:jc w:val="center"/>
        </w:trPr>
        <w:tc>
          <w:tcPr>
            <w:tcW w:w="3345" w:type="dxa"/>
          </w:tcPr>
          <w:p w14:paraId="2E7D77C0" w14:textId="77777777" w:rsidR="006E2323" w:rsidRDefault="00D0229F">
            <w:pPr>
              <w:keepNext/>
              <w:bidi/>
            </w:pPr>
            <w:r>
              <w:rPr>
                <w:sz w:val="19"/>
                <w:szCs w:val="19"/>
                <w:rtl/>
              </w:rPr>
              <w:t>التوقيع:</w:t>
            </w:r>
          </w:p>
        </w:tc>
        <w:tc>
          <w:tcPr>
            <w:tcW w:w="3345" w:type="dxa"/>
          </w:tcPr>
          <w:p w14:paraId="1E67BD5F" w14:textId="77777777" w:rsidR="006E2323" w:rsidRDefault="00D0229F">
            <w:pPr>
              <w:keepNext/>
              <w:bidi/>
            </w:pPr>
            <w:r>
              <w:rPr>
                <w:sz w:val="19"/>
                <w:szCs w:val="19"/>
                <w:rtl/>
              </w:rPr>
              <w:t>التوقيع:</w:t>
            </w:r>
          </w:p>
        </w:tc>
        <w:tc>
          <w:tcPr>
            <w:tcW w:w="3345" w:type="dxa"/>
          </w:tcPr>
          <w:p w14:paraId="0CD896F8" w14:textId="77777777" w:rsidR="006E2323" w:rsidRDefault="00D0229F">
            <w:pPr>
              <w:keepNext/>
              <w:bidi/>
            </w:pPr>
            <w:r>
              <w:rPr>
                <w:sz w:val="19"/>
                <w:szCs w:val="19"/>
                <w:rtl/>
              </w:rPr>
              <w:t>التوقيع:</w:t>
            </w:r>
          </w:p>
        </w:tc>
      </w:tr>
      <w:tr w:rsidR="006E2323" w14:paraId="44F52889" w14:textId="77777777">
        <w:trPr>
          <w:cantSplit/>
          <w:trHeight w:val="397"/>
          <w:jc w:val="center"/>
        </w:trPr>
        <w:tc>
          <w:tcPr>
            <w:tcW w:w="3345" w:type="dxa"/>
          </w:tcPr>
          <w:p w14:paraId="492D4978" w14:textId="77777777" w:rsidR="006E2323" w:rsidRDefault="00D0229F">
            <w:pPr>
              <w:bidi/>
            </w:pPr>
            <w:r>
              <w:rPr>
                <w:sz w:val="19"/>
                <w:szCs w:val="19"/>
                <w:rtl/>
              </w:rPr>
              <w:t>التاريخ:</w:t>
            </w:r>
          </w:p>
        </w:tc>
        <w:tc>
          <w:tcPr>
            <w:tcW w:w="3345" w:type="dxa"/>
          </w:tcPr>
          <w:p w14:paraId="69686B37" w14:textId="77777777" w:rsidR="006E2323" w:rsidRDefault="00D0229F">
            <w:pPr>
              <w:bidi/>
            </w:pPr>
            <w:r>
              <w:rPr>
                <w:sz w:val="19"/>
                <w:szCs w:val="19"/>
                <w:rtl/>
              </w:rPr>
              <w:t>التاريخ:</w:t>
            </w:r>
          </w:p>
        </w:tc>
        <w:tc>
          <w:tcPr>
            <w:tcW w:w="3345" w:type="dxa"/>
          </w:tcPr>
          <w:p w14:paraId="65E60906" w14:textId="77777777" w:rsidR="006E2323" w:rsidRDefault="00D0229F">
            <w:pPr>
              <w:bidi/>
            </w:pPr>
            <w:r>
              <w:rPr>
                <w:sz w:val="19"/>
                <w:szCs w:val="19"/>
                <w:rtl/>
              </w:rPr>
              <w:t>التاريخ:</w:t>
            </w:r>
          </w:p>
        </w:tc>
      </w:tr>
    </w:tbl>
    <w:p w14:paraId="0C20E53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228: استلام شبكة الحريق والمضخات</w:t>
      </w:r>
    </w:p>
    <w:p w14:paraId="65053EF9" w14:textId="77777777" w:rsidR="006E2323" w:rsidRDefault="00D0229F">
      <w:pPr>
        <w:bidi/>
        <w:spacing w:after="80"/>
      </w:pPr>
      <w:r>
        <w:rPr>
          <w:color w:val="5B6475"/>
          <w:sz w:val="19"/>
          <w:szCs w:val="19"/>
          <w:rtl/>
        </w:rPr>
        <w:t>التخصص: حريق وإنذار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91C4F5D" w14:textId="77777777">
        <w:trPr>
          <w:cantSplit/>
          <w:jc w:val="center"/>
        </w:trPr>
        <w:tc>
          <w:tcPr>
            <w:tcW w:w="2211" w:type="dxa"/>
            <w:shd w:val="clear" w:color="auto" w:fill="EEF1FA"/>
          </w:tcPr>
          <w:p w14:paraId="154DBCD0" w14:textId="77777777" w:rsidR="006E2323" w:rsidRDefault="00D0229F">
            <w:pPr>
              <w:bidi/>
            </w:pPr>
            <w:r>
              <w:rPr>
                <w:sz w:val="19"/>
                <w:szCs w:val="19"/>
                <w:rtl/>
              </w:rPr>
              <w:t>المشروع</w:t>
            </w:r>
          </w:p>
        </w:tc>
        <w:tc>
          <w:tcPr>
            <w:tcW w:w="2721" w:type="dxa"/>
          </w:tcPr>
          <w:p w14:paraId="62512FAF" w14:textId="77777777" w:rsidR="006E2323" w:rsidRDefault="006E2323">
            <w:pPr>
              <w:bidi/>
            </w:pPr>
          </w:p>
        </w:tc>
        <w:tc>
          <w:tcPr>
            <w:tcW w:w="2211" w:type="dxa"/>
            <w:shd w:val="clear" w:color="auto" w:fill="EEF1FA"/>
          </w:tcPr>
          <w:p w14:paraId="5F9F2849" w14:textId="77777777" w:rsidR="006E2323" w:rsidRDefault="00D0229F">
            <w:pPr>
              <w:bidi/>
            </w:pPr>
            <w:r>
              <w:rPr>
                <w:sz w:val="19"/>
                <w:szCs w:val="19"/>
                <w:rtl/>
              </w:rPr>
              <w:t>الشركة</w:t>
            </w:r>
          </w:p>
        </w:tc>
        <w:tc>
          <w:tcPr>
            <w:tcW w:w="2948" w:type="dxa"/>
          </w:tcPr>
          <w:p w14:paraId="77D95EF2" w14:textId="77777777" w:rsidR="006E2323" w:rsidRDefault="006E2323">
            <w:pPr>
              <w:bidi/>
            </w:pPr>
          </w:p>
        </w:tc>
      </w:tr>
      <w:tr w:rsidR="006E2323" w14:paraId="3C2F6FB3" w14:textId="77777777">
        <w:trPr>
          <w:cantSplit/>
          <w:jc w:val="center"/>
        </w:trPr>
        <w:tc>
          <w:tcPr>
            <w:tcW w:w="2211" w:type="dxa"/>
            <w:shd w:val="clear" w:color="auto" w:fill="EEF1FA"/>
          </w:tcPr>
          <w:p w14:paraId="7E1DA0E3" w14:textId="77777777" w:rsidR="006E2323" w:rsidRDefault="00D0229F">
            <w:pPr>
              <w:bidi/>
            </w:pPr>
            <w:r>
              <w:rPr>
                <w:sz w:val="19"/>
                <w:szCs w:val="19"/>
                <w:rtl/>
              </w:rPr>
              <w:t>المقاول / مقاول الباطن</w:t>
            </w:r>
          </w:p>
        </w:tc>
        <w:tc>
          <w:tcPr>
            <w:tcW w:w="2721" w:type="dxa"/>
          </w:tcPr>
          <w:p w14:paraId="51B21934" w14:textId="77777777" w:rsidR="006E2323" w:rsidRDefault="006E2323">
            <w:pPr>
              <w:bidi/>
            </w:pPr>
          </w:p>
        </w:tc>
        <w:tc>
          <w:tcPr>
            <w:tcW w:w="2211" w:type="dxa"/>
            <w:shd w:val="clear" w:color="auto" w:fill="EEF1FA"/>
          </w:tcPr>
          <w:p w14:paraId="387DB9BB" w14:textId="77777777" w:rsidR="006E2323" w:rsidRDefault="00D0229F">
            <w:pPr>
              <w:bidi/>
            </w:pPr>
            <w:r>
              <w:rPr>
                <w:sz w:val="19"/>
                <w:szCs w:val="19"/>
                <w:rtl/>
              </w:rPr>
              <w:t>رقم طلب الاستلام IR</w:t>
            </w:r>
          </w:p>
        </w:tc>
        <w:tc>
          <w:tcPr>
            <w:tcW w:w="2948" w:type="dxa"/>
          </w:tcPr>
          <w:p w14:paraId="4A4B0C9B" w14:textId="77777777" w:rsidR="006E2323" w:rsidRDefault="006E2323">
            <w:pPr>
              <w:bidi/>
            </w:pPr>
          </w:p>
        </w:tc>
      </w:tr>
      <w:tr w:rsidR="006E2323" w14:paraId="1C8676EA" w14:textId="77777777">
        <w:trPr>
          <w:cantSplit/>
          <w:jc w:val="center"/>
        </w:trPr>
        <w:tc>
          <w:tcPr>
            <w:tcW w:w="2211" w:type="dxa"/>
            <w:shd w:val="clear" w:color="auto" w:fill="EEF1FA"/>
          </w:tcPr>
          <w:p w14:paraId="02DCF442" w14:textId="77777777" w:rsidR="006E2323" w:rsidRDefault="00D0229F">
            <w:pPr>
              <w:bidi/>
            </w:pPr>
            <w:r>
              <w:rPr>
                <w:sz w:val="19"/>
                <w:szCs w:val="19"/>
                <w:rtl/>
              </w:rPr>
              <w:t>الموقع / المنسوب / المحور</w:t>
            </w:r>
          </w:p>
        </w:tc>
        <w:tc>
          <w:tcPr>
            <w:tcW w:w="2721" w:type="dxa"/>
          </w:tcPr>
          <w:p w14:paraId="71932D5D" w14:textId="77777777" w:rsidR="006E2323" w:rsidRDefault="006E2323">
            <w:pPr>
              <w:bidi/>
            </w:pPr>
          </w:p>
        </w:tc>
        <w:tc>
          <w:tcPr>
            <w:tcW w:w="2211" w:type="dxa"/>
            <w:shd w:val="clear" w:color="auto" w:fill="EEF1FA"/>
          </w:tcPr>
          <w:p w14:paraId="36403B21" w14:textId="77777777" w:rsidR="006E2323" w:rsidRDefault="00D0229F">
            <w:pPr>
              <w:bidi/>
            </w:pPr>
            <w:r>
              <w:rPr>
                <w:sz w:val="19"/>
                <w:szCs w:val="19"/>
                <w:rtl/>
              </w:rPr>
              <w:t>التاريخ والوقت</w:t>
            </w:r>
          </w:p>
        </w:tc>
        <w:tc>
          <w:tcPr>
            <w:tcW w:w="2948" w:type="dxa"/>
          </w:tcPr>
          <w:p w14:paraId="59293295" w14:textId="77777777" w:rsidR="006E2323" w:rsidRDefault="006E2323">
            <w:pPr>
              <w:bidi/>
            </w:pPr>
          </w:p>
        </w:tc>
      </w:tr>
      <w:tr w:rsidR="006E2323" w14:paraId="5A6C49BD" w14:textId="77777777">
        <w:trPr>
          <w:cantSplit/>
          <w:jc w:val="center"/>
        </w:trPr>
        <w:tc>
          <w:tcPr>
            <w:tcW w:w="2211" w:type="dxa"/>
            <w:shd w:val="clear" w:color="auto" w:fill="EEF1FA"/>
          </w:tcPr>
          <w:p w14:paraId="6D8CC15A" w14:textId="77777777" w:rsidR="006E2323" w:rsidRDefault="00D0229F">
            <w:pPr>
              <w:bidi/>
            </w:pPr>
            <w:r>
              <w:rPr>
                <w:sz w:val="19"/>
                <w:szCs w:val="19"/>
                <w:rtl/>
              </w:rPr>
              <w:t>المخططات المرجعية</w:t>
            </w:r>
          </w:p>
        </w:tc>
        <w:tc>
          <w:tcPr>
            <w:tcW w:w="2721" w:type="dxa"/>
          </w:tcPr>
          <w:p w14:paraId="4BE28B70" w14:textId="77777777" w:rsidR="006E2323" w:rsidRDefault="006E2323">
            <w:pPr>
              <w:bidi/>
            </w:pPr>
          </w:p>
        </w:tc>
        <w:tc>
          <w:tcPr>
            <w:tcW w:w="2211" w:type="dxa"/>
            <w:shd w:val="clear" w:color="auto" w:fill="EEF1FA"/>
          </w:tcPr>
          <w:p w14:paraId="4D0C1756" w14:textId="77777777" w:rsidR="006E2323" w:rsidRDefault="00D0229F">
            <w:pPr>
              <w:bidi/>
            </w:pPr>
            <w:r>
              <w:rPr>
                <w:sz w:val="19"/>
                <w:szCs w:val="19"/>
                <w:rtl/>
              </w:rPr>
              <w:t>رقم اعتماد المواد</w:t>
            </w:r>
          </w:p>
        </w:tc>
        <w:tc>
          <w:tcPr>
            <w:tcW w:w="2948" w:type="dxa"/>
          </w:tcPr>
          <w:p w14:paraId="63E81B4D" w14:textId="77777777" w:rsidR="006E2323" w:rsidRDefault="006E2323">
            <w:pPr>
              <w:bidi/>
            </w:pPr>
          </w:p>
        </w:tc>
      </w:tr>
    </w:tbl>
    <w:p w14:paraId="0755BFA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9DBFD6C" w14:textId="77777777">
        <w:trPr>
          <w:cantSplit/>
          <w:tblHeader/>
          <w:jc w:val="center"/>
        </w:trPr>
        <w:tc>
          <w:tcPr>
            <w:tcW w:w="454" w:type="dxa"/>
            <w:shd w:val="clear" w:color="auto" w:fill="052976"/>
          </w:tcPr>
          <w:p w14:paraId="7FA694BA" w14:textId="77777777" w:rsidR="006E2323" w:rsidRDefault="00D0229F">
            <w:pPr>
              <w:bidi/>
              <w:jc w:val="center"/>
            </w:pPr>
            <w:r>
              <w:rPr>
                <w:b/>
                <w:bCs/>
                <w:color w:val="FFFFFF"/>
                <w:sz w:val="19"/>
                <w:szCs w:val="19"/>
                <w:rtl/>
              </w:rPr>
              <w:t>م</w:t>
            </w:r>
          </w:p>
        </w:tc>
        <w:tc>
          <w:tcPr>
            <w:tcW w:w="3742" w:type="dxa"/>
            <w:shd w:val="clear" w:color="auto" w:fill="052976"/>
          </w:tcPr>
          <w:p w14:paraId="34A497B6" w14:textId="77777777" w:rsidR="006E2323" w:rsidRDefault="00D0229F">
            <w:pPr>
              <w:bidi/>
              <w:jc w:val="center"/>
            </w:pPr>
            <w:r>
              <w:rPr>
                <w:b/>
                <w:bCs/>
                <w:color w:val="FFFFFF"/>
                <w:sz w:val="19"/>
                <w:szCs w:val="19"/>
                <w:rtl/>
              </w:rPr>
              <w:t>بند الفحص</w:t>
            </w:r>
          </w:p>
        </w:tc>
        <w:tc>
          <w:tcPr>
            <w:tcW w:w="2154" w:type="dxa"/>
            <w:shd w:val="clear" w:color="auto" w:fill="052976"/>
          </w:tcPr>
          <w:p w14:paraId="295CE99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C7978AD" w14:textId="77777777" w:rsidR="006E2323" w:rsidRDefault="00D0229F">
            <w:pPr>
              <w:bidi/>
              <w:jc w:val="center"/>
            </w:pPr>
            <w:r>
              <w:rPr>
                <w:b/>
                <w:bCs/>
                <w:color w:val="FFFFFF"/>
                <w:sz w:val="19"/>
                <w:szCs w:val="19"/>
                <w:rtl/>
              </w:rPr>
              <w:t>نقطة</w:t>
            </w:r>
          </w:p>
        </w:tc>
        <w:tc>
          <w:tcPr>
            <w:tcW w:w="794" w:type="dxa"/>
            <w:shd w:val="clear" w:color="auto" w:fill="052976"/>
          </w:tcPr>
          <w:p w14:paraId="0B17819B" w14:textId="77777777" w:rsidR="006E2323" w:rsidRDefault="00D0229F">
            <w:pPr>
              <w:bidi/>
              <w:jc w:val="center"/>
            </w:pPr>
            <w:r>
              <w:rPr>
                <w:b/>
                <w:bCs/>
                <w:color w:val="FFFFFF"/>
                <w:sz w:val="19"/>
                <w:szCs w:val="19"/>
                <w:rtl/>
              </w:rPr>
              <w:t>مطابق</w:t>
            </w:r>
          </w:p>
        </w:tc>
        <w:tc>
          <w:tcPr>
            <w:tcW w:w="907" w:type="dxa"/>
            <w:shd w:val="clear" w:color="auto" w:fill="052976"/>
          </w:tcPr>
          <w:p w14:paraId="1FD3DB6C" w14:textId="77777777" w:rsidR="006E2323" w:rsidRDefault="00D0229F">
            <w:pPr>
              <w:bidi/>
              <w:jc w:val="center"/>
            </w:pPr>
            <w:r>
              <w:rPr>
                <w:b/>
                <w:bCs/>
                <w:color w:val="FFFFFF"/>
                <w:sz w:val="19"/>
                <w:szCs w:val="19"/>
                <w:rtl/>
              </w:rPr>
              <w:t>غير مطابق</w:t>
            </w:r>
          </w:p>
        </w:tc>
        <w:tc>
          <w:tcPr>
            <w:tcW w:w="1247" w:type="dxa"/>
            <w:shd w:val="clear" w:color="auto" w:fill="052976"/>
          </w:tcPr>
          <w:p w14:paraId="1D9575FC" w14:textId="77777777" w:rsidR="006E2323" w:rsidRDefault="00D0229F">
            <w:pPr>
              <w:bidi/>
              <w:jc w:val="center"/>
            </w:pPr>
            <w:r>
              <w:rPr>
                <w:b/>
                <w:bCs/>
                <w:color w:val="FFFFFF"/>
                <w:sz w:val="19"/>
                <w:szCs w:val="19"/>
                <w:rtl/>
              </w:rPr>
              <w:t>ملاحظات</w:t>
            </w:r>
          </w:p>
        </w:tc>
      </w:tr>
      <w:tr w:rsidR="006E2323" w14:paraId="27EE7FB7" w14:textId="77777777">
        <w:trPr>
          <w:cantSplit/>
          <w:jc w:val="center"/>
        </w:trPr>
        <w:tc>
          <w:tcPr>
            <w:tcW w:w="10092" w:type="dxa"/>
            <w:gridSpan w:val="7"/>
            <w:shd w:val="clear" w:color="auto" w:fill="DDE3F7"/>
          </w:tcPr>
          <w:p w14:paraId="5795C68A" w14:textId="77777777" w:rsidR="006E2323" w:rsidRDefault="00D0229F">
            <w:pPr>
              <w:keepNext/>
              <w:bidi/>
            </w:pPr>
            <w:r>
              <w:rPr>
                <w:b/>
                <w:bCs/>
                <w:sz w:val="19"/>
                <w:szCs w:val="19"/>
                <w:rtl/>
              </w:rPr>
              <w:t>قبل التنفيذ</w:t>
            </w:r>
          </w:p>
        </w:tc>
      </w:tr>
      <w:tr w:rsidR="006E2323" w14:paraId="4B970FF1" w14:textId="77777777">
        <w:trPr>
          <w:cantSplit/>
          <w:jc w:val="center"/>
        </w:trPr>
        <w:tc>
          <w:tcPr>
            <w:tcW w:w="454" w:type="dxa"/>
          </w:tcPr>
          <w:p w14:paraId="03A65252" w14:textId="77777777" w:rsidR="006E2323" w:rsidRDefault="00D0229F">
            <w:pPr>
              <w:bidi/>
              <w:jc w:val="center"/>
            </w:pPr>
            <w:r>
              <w:rPr>
                <w:sz w:val="18"/>
                <w:szCs w:val="18"/>
                <w:rtl/>
              </w:rPr>
              <w:t>1</w:t>
            </w:r>
          </w:p>
        </w:tc>
        <w:tc>
          <w:tcPr>
            <w:tcW w:w="3742" w:type="dxa"/>
          </w:tcPr>
          <w:p w14:paraId="1EB0C82B" w14:textId="77777777" w:rsidR="006E2323" w:rsidRDefault="00D0229F">
            <w:pPr>
              <w:bidi/>
            </w:pPr>
            <w:r>
              <w:rPr>
                <w:sz w:val="18"/>
                <w:szCs w:val="18"/>
                <w:rtl/>
              </w:rPr>
              <w:t>نوع مضخات الحريق أفقي طارد مركزي أو توربيني رأسي (ص 287)</w:t>
            </w:r>
          </w:p>
        </w:tc>
        <w:tc>
          <w:tcPr>
            <w:tcW w:w="2154" w:type="dxa"/>
          </w:tcPr>
          <w:p w14:paraId="7EFBCBD2" w14:textId="77777777" w:rsidR="006E2323" w:rsidRDefault="00D0229F">
            <w:pPr>
              <w:bidi/>
            </w:pPr>
            <w:r>
              <w:rPr>
                <w:sz w:val="18"/>
                <w:szCs w:val="18"/>
                <w:rtl/>
              </w:rPr>
              <w:t>Centrifugal Horizontal أو Turbine Vertical، كود البناء السعودي 6-5/2</w:t>
            </w:r>
          </w:p>
        </w:tc>
        <w:tc>
          <w:tcPr>
            <w:tcW w:w="794" w:type="dxa"/>
          </w:tcPr>
          <w:p w14:paraId="1CC72BF4" w14:textId="77777777" w:rsidR="006E2323" w:rsidRDefault="00D0229F">
            <w:pPr>
              <w:bidi/>
              <w:jc w:val="center"/>
            </w:pPr>
            <w:r>
              <w:rPr>
                <w:sz w:val="18"/>
                <w:szCs w:val="18"/>
                <w:rtl/>
              </w:rPr>
              <w:t>R</w:t>
            </w:r>
          </w:p>
        </w:tc>
        <w:tc>
          <w:tcPr>
            <w:tcW w:w="794" w:type="dxa"/>
          </w:tcPr>
          <w:p w14:paraId="1FEE0270" w14:textId="77777777" w:rsidR="006E2323" w:rsidRDefault="00D0229F">
            <w:pPr>
              <w:bidi/>
              <w:jc w:val="center"/>
            </w:pPr>
            <w:r>
              <w:rPr>
                <w:sz w:val="18"/>
                <w:szCs w:val="18"/>
                <w:rtl/>
              </w:rPr>
              <w:t>☐</w:t>
            </w:r>
          </w:p>
        </w:tc>
        <w:tc>
          <w:tcPr>
            <w:tcW w:w="907" w:type="dxa"/>
          </w:tcPr>
          <w:p w14:paraId="08E05184" w14:textId="77777777" w:rsidR="006E2323" w:rsidRDefault="00D0229F">
            <w:pPr>
              <w:bidi/>
              <w:jc w:val="center"/>
            </w:pPr>
            <w:r>
              <w:rPr>
                <w:sz w:val="18"/>
                <w:szCs w:val="18"/>
                <w:rtl/>
              </w:rPr>
              <w:t>☐</w:t>
            </w:r>
          </w:p>
        </w:tc>
        <w:tc>
          <w:tcPr>
            <w:tcW w:w="1247" w:type="dxa"/>
          </w:tcPr>
          <w:p w14:paraId="20A3EBBA" w14:textId="77777777" w:rsidR="006E2323" w:rsidRDefault="006E2323">
            <w:pPr>
              <w:bidi/>
            </w:pPr>
          </w:p>
        </w:tc>
      </w:tr>
      <w:tr w:rsidR="006E2323" w14:paraId="52BE7EAB" w14:textId="77777777">
        <w:trPr>
          <w:cantSplit/>
          <w:jc w:val="center"/>
        </w:trPr>
        <w:tc>
          <w:tcPr>
            <w:tcW w:w="10092" w:type="dxa"/>
            <w:gridSpan w:val="7"/>
            <w:shd w:val="clear" w:color="auto" w:fill="DDE3F7"/>
          </w:tcPr>
          <w:p w14:paraId="7D4B746D" w14:textId="77777777" w:rsidR="006E2323" w:rsidRDefault="00D0229F">
            <w:pPr>
              <w:keepNext/>
              <w:bidi/>
            </w:pPr>
            <w:r>
              <w:rPr>
                <w:b/>
                <w:bCs/>
                <w:sz w:val="19"/>
                <w:szCs w:val="19"/>
                <w:rtl/>
              </w:rPr>
              <w:t>أثناء التنفيذ</w:t>
            </w:r>
          </w:p>
        </w:tc>
      </w:tr>
      <w:tr w:rsidR="006E2323" w14:paraId="1A423519" w14:textId="77777777">
        <w:trPr>
          <w:cantSplit/>
          <w:jc w:val="center"/>
        </w:trPr>
        <w:tc>
          <w:tcPr>
            <w:tcW w:w="454" w:type="dxa"/>
          </w:tcPr>
          <w:p w14:paraId="710E56BC" w14:textId="77777777" w:rsidR="006E2323" w:rsidRDefault="00D0229F">
            <w:pPr>
              <w:bidi/>
              <w:jc w:val="center"/>
            </w:pPr>
            <w:r>
              <w:rPr>
                <w:sz w:val="18"/>
                <w:szCs w:val="18"/>
                <w:rtl/>
              </w:rPr>
              <w:t>2</w:t>
            </w:r>
          </w:p>
        </w:tc>
        <w:tc>
          <w:tcPr>
            <w:tcW w:w="3742" w:type="dxa"/>
          </w:tcPr>
          <w:p w14:paraId="4E226AB9" w14:textId="77777777" w:rsidR="006E2323" w:rsidRDefault="00D0229F">
            <w:pPr>
              <w:bidi/>
            </w:pPr>
            <w:r>
              <w:rPr>
                <w:sz w:val="18"/>
                <w:szCs w:val="18"/>
                <w:rtl/>
              </w:rPr>
              <w:t>حماية المواسير الحديد المخفية داخل الجدران ضد الصدأ بشريط أو لفافات تغليف (ص 287)</w:t>
            </w:r>
          </w:p>
        </w:tc>
        <w:tc>
          <w:tcPr>
            <w:tcW w:w="2154" w:type="dxa"/>
          </w:tcPr>
          <w:p w14:paraId="196521F0" w14:textId="77777777" w:rsidR="006E2323" w:rsidRDefault="00D0229F">
            <w:pPr>
              <w:bidi/>
            </w:pPr>
            <w:r>
              <w:rPr>
                <w:sz w:val="18"/>
                <w:szCs w:val="18"/>
                <w:rtl/>
              </w:rPr>
              <w:t>لفائف مقاومة للصدأ</w:t>
            </w:r>
          </w:p>
        </w:tc>
        <w:tc>
          <w:tcPr>
            <w:tcW w:w="794" w:type="dxa"/>
          </w:tcPr>
          <w:p w14:paraId="57D3A8C9" w14:textId="77777777" w:rsidR="006E2323" w:rsidRDefault="00D0229F">
            <w:pPr>
              <w:bidi/>
              <w:jc w:val="center"/>
            </w:pPr>
            <w:r>
              <w:rPr>
                <w:sz w:val="18"/>
                <w:szCs w:val="18"/>
                <w:rtl/>
              </w:rPr>
              <w:t>W</w:t>
            </w:r>
          </w:p>
        </w:tc>
        <w:tc>
          <w:tcPr>
            <w:tcW w:w="794" w:type="dxa"/>
          </w:tcPr>
          <w:p w14:paraId="6DFF147D" w14:textId="77777777" w:rsidR="006E2323" w:rsidRDefault="00D0229F">
            <w:pPr>
              <w:bidi/>
              <w:jc w:val="center"/>
            </w:pPr>
            <w:r>
              <w:rPr>
                <w:sz w:val="18"/>
                <w:szCs w:val="18"/>
                <w:rtl/>
              </w:rPr>
              <w:t>☐</w:t>
            </w:r>
          </w:p>
        </w:tc>
        <w:tc>
          <w:tcPr>
            <w:tcW w:w="907" w:type="dxa"/>
          </w:tcPr>
          <w:p w14:paraId="6DC1E7B5" w14:textId="77777777" w:rsidR="006E2323" w:rsidRDefault="00D0229F">
            <w:pPr>
              <w:bidi/>
              <w:jc w:val="center"/>
            </w:pPr>
            <w:r>
              <w:rPr>
                <w:sz w:val="18"/>
                <w:szCs w:val="18"/>
                <w:rtl/>
              </w:rPr>
              <w:t>☐</w:t>
            </w:r>
          </w:p>
        </w:tc>
        <w:tc>
          <w:tcPr>
            <w:tcW w:w="1247" w:type="dxa"/>
          </w:tcPr>
          <w:p w14:paraId="42E304F6" w14:textId="77777777" w:rsidR="006E2323" w:rsidRDefault="006E2323">
            <w:pPr>
              <w:bidi/>
            </w:pPr>
          </w:p>
        </w:tc>
      </w:tr>
      <w:tr w:rsidR="006E2323" w14:paraId="15774059" w14:textId="77777777">
        <w:trPr>
          <w:cantSplit/>
          <w:jc w:val="center"/>
        </w:trPr>
        <w:tc>
          <w:tcPr>
            <w:tcW w:w="454" w:type="dxa"/>
          </w:tcPr>
          <w:p w14:paraId="78FBD0DA" w14:textId="77777777" w:rsidR="006E2323" w:rsidRDefault="00D0229F">
            <w:pPr>
              <w:bidi/>
              <w:jc w:val="center"/>
            </w:pPr>
            <w:r>
              <w:rPr>
                <w:sz w:val="18"/>
                <w:szCs w:val="18"/>
                <w:rtl/>
              </w:rPr>
              <w:t>3</w:t>
            </w:r>
          </w:p>
        </w:tc>
        <w:tc>
          <w:tcPr>
            <w:tcW w:w="3742" w:type="dxa"/>
          </w:tcPr>
          <w:p w14:paraId="6F88340D" w14:textId="77777777" w:rsidR="006E2323" w:rsidRDefault="00D0229F">
            <w:pPr>
              <w:bidi/>
            </w:pPr>
            <w:r>
              <w:rPr>
                <w:sz w:val="18"/>
                <w:szCs w:val="18"/>
                <w:rtl/>
              </w:rPr>
              <w:t>منع إضافة الجبس لخلطة خرسانة تحبيش وتثبيت المواسير (ص 287)</w:t>
            </w:r>
          </w:p>
        </w:tc>
        <w:tc>
          <w:tcPr>
            <w:tcW w:w="2154" w:type="dxa"/>
          </w:tcPr>
          <w:p w14:paraId="5741D679" w14:textId="77777777" w:rsidR="006E2323" w:rsidRDefault="00D0229F">
            <w:pPr>
              <w:bidi/>
            </w:pPr>
            <w:r>
              <w:rPr>
                <w:sz w:val="18"/>
                <w:szCs w:val="18"/>
                <w:rtl/>
              </w:rPr>
              <w:t>ممنوع</w:t>
            </w:r>
          </w:p>
        </w:tc>
        <w:tc>
          <w:tcPr>
            <w:tcW w:w="794" w:type="dxa"/>
          </w:tcPr>
          <w:p w14:paraId="13CDD4A0" w14:textId="77777777" w:rsidR="006E2323" w:rsidRDefault="00D0229F">
            <w:pPr>
              <w:bidi/>
              <w:jc w:val="center"/>
            </w:pPr>
            <w:r>
              <w:rPr>
                <w:sz w:val="18"/>
                <w:szCs w:val="18"/>
                <w:rtl/>
              </w:rPr>
              <w:t>W</w:t>
            </w:r>
          </w:p>
        </w:tc>
        <w:tc>
          <w:tcPr>
            <w:tcW w:w="794" w:type="dxa"/>
          </w:tcPr>
          <w:p w14:paraId="5A62AA7B" w14:textId="77777777" w:rsidR="006E2323" w:rsidRDefault="00D0229F">
            <w:pPr>
              <w:bidi/>
              <w:jc w:val="center"/>
            </w:pPr>
            <w:r>
              <w:rPr>
                <w:sz w:val="18"/>
                <w:szCs w:val="18"/>
                <w:rtl/>
              </w:rPr>
              <w:t>☐</w:t>
            </w:r>
          </w:p>
        </w:tc>
        <w:tc>
          <w:tcPr>
            <w:tcW w:w="907" w:type="dxa"/>
          </w:tcPr>
          <w:p w14:paraId="16331EE8" w14:textId="77777777" w:rsidR="006E2323" w:rsidRDefault="00D0229F">
            <w:pPr>
              <w:bidi/>
              <w:jc w:val="center"/>
            </w:pPr>
            <w:r>
              <w:rPr>
                <w:sz w:val="18"/>
                <w:szCs w:val="18"/>
                <w:rtl/>
              </w:rPr>
              <w:t>☐</w:t>
            </w:r>
          </w:p>
        </w:tc>
        <w:tc>
          <w:tcPr>
            <w:tcW w:w="1247" w:type="dxa"/>
          </w:tcPr>
          <w:p w14:paraId="4235652D" w14:textId="77777777" w:rsidR="006E2323" w:rsidRDefault="006E2323">
            <w:pPr>
              <w:bidi/>
            </w:pPr>
          </w:p>
        </w:tc>
      </w:tr>
      <w:tr w:rsidR="006E2323" w14:paraId="0DFF564F" w14:textId="77777777">
        <w:trPr>
          <w:cantSplit/>
          <w:jc w:val="center"/>
        </w:trPr>
        <w:tc>
          <w:tcPr>
            <w:tcW w:w="454" w:type="dxa"/>
          </w:tcPr>
          <w:p w14:paraId="1AEC575F" w14:textId="77777777" w:rsidR="006E2323" w:rsidRDefault="00D0229F">
            <w:pPr>
              <w:bidi/>
              <w:jc w:val="center"/>
            </w:pPr>
            <w:r>
              <w:rPr>
                <w:sz w:val="18"/>
                <w:szCs w:val="18"/>
                <w:rtl/>
              </w:rPr>
              <w:t>4</w:t>
            </w:r>
          </w:p>
        </w:tc>
        <w:tc>
          <w:tcPr>
            <w:tcW w:w="3742" w:type="dxa"/>
          </w:tcPr>
          <w:p w14:paraId="77E0A476" w14:textId="77777777" w:rsidR="006E2323" w:rsidRDefault="00D0229F">
            <w:pPr>
              <w:bidi/>
            </w:pPr>
            <w:r>
              <w:rPr>
                <w:sz w:val="18"/>
                <w:szCs w:val="18"/>
                <w:rtl/>
              </w:rPr>
              <w:t>اختبار شبكة الحريق الخارجية قبل بدء السفلتة أو تركيب بلاط الموقع العام (ص 287)</w:t>
            </w:r>
          </w:p>
        </w:tc>
        <w:tc>
          <w:tcPr>
            <w:tcW w:w="2154" w:type="dxa"/>
          </w:tcPr>
          <w:p w14:paraId="0012319E" w14:textId="77777777" w:rsidR="006E2323" w:rsidRDefault="00D0229F">
            <w:pPr>
              <w:bidi/>
            </w:pPr>
            <w:r>
              <w:rPr>
                <w:sz w:val="18"/>
                <w:szCs w:val="18"/>
                <w:rtl/>
              </w:rPr>
              <w:t>يفضل قبل التشطيب</w:t>
            </w:r>
          </w:p>
        </w:tc>
        <w:tc>
          <w:tcPr>
            <w:tcW w:w="794" w:type="dxa"/>
          </w:tcPr>
          <w:p w14:paraId="5506197E" w14:textId="77777777" w:rsidR="006E2323" w:rsidRDefault="00D0229F">
            <w:pPr>
              <w:bidi/>
              <w:jc w:val="center"/>
            </w:pPr>
            <w:r>
              <w:rPr>
                <w:sz w:val="18"/>
                <w:szCs w:val="18"/>
                <w:rtl/>
              </w:rPr>
              <w:t>H</w:t>
            </w:r>
          </w:p>
        </w:tc>
        <w:tc>
          <w:tcPr>
            <w:tcW w:w="794" w:type="dxa"/>
          </w:tcPr>
          <w:p w14:paraId="660CDF39" w14:textId="77777777" w:rsidR="006E2323" w:rsidRDefault="00D0229F">
            <w:pPr>
              <w:bidi/>
              <w:jc w:val="center"/>
            </w:pPr>
            <w:r>
              <w:rPr>
                <w:sz w:val="18"/>
                <w:szCs w:val="18"/>
                <w:rtl/>
              </w:rPr>
              <w:t>☐</w:t>
            </w:r>
          </w:p>
        </w:tc>
        <w:tc>
          <w:tcPr>
            <w:tcW w:w="907" w:type="dxa"/>
          </w:tcPr>
          <w:p w14:paraId="16DC7D21" w14:textId="77777777" w:rsidR="006E2323" w:rsidRDefault="00D0229F">
            <w:pPr>
              <w:bidi/>
              <w:jc w:val="center"/>
            </w:pPr>
            <w:r>
              <w:rPr>
                <w:sz w:val="18"/>
                <w:szCs w:val="18"/>
                <w:rtl/>
              </w:rPr>
              <w:t>☐</w:t>
            </w:r>
          </w:p>
        </w:tc>
        <w:tc>
          <w:tcPr>
            <w:tcW w:w="1247" w:type="dxa"/>
          </w:tcPr>
          <w:p w14:paraId="23B9124A" w14:textId="77777777" w:rsidR="006E2323" w:rsidRDefault="006E2323">
            <w:pPr>
              <w:bidi/>
            </w:pPr>
          </w:p>
        </w:tc>
      </w:tr>
      <w:tr w:rsidR="006E2323" w14:paraId="1C37C908" w14:textId="77777777">
        <w:trPr>
          <w:cantSplit/>
          <w:jc w:val="center"/>
        </w:trPr>
        <w:tc>
          <w:tcPr>
            <w:tcW w:w="454" w:type="dxa"/>
          </w:tcPr>
          <w:p w14:paraId="179EDBBC" w14:textId="77777777" w:rsidR="006E2323" w:rsidRDefault="00D0229F">
            <w:pPr>
              <w:bidi/>
              <w:jc w:val="center"/>
            </w:pPr>
            <w:r>
              <w:rPr>
                <w:sz w:val="18"/>
                <w:szCs w:val="18"/>
                <w:rtl/>
              </w:rPr>
              <w:t>5</w:t>
            </w:r>
          </w:p>
        </w:tc>
        <w:tc>
          <w:tcPr>
            <w:tcW w:w="3742" w:type="dxa"/>
          </w:tcPr>
          <w:p w14:paraId="44607644" w14:textId="77777777" w:rsidR="006E2323" w:rsidRDefault="00D0229F">
            <w:pPr>
              <w:bidi/>
            </w:pPr>
            <w:r>
              <w:rPr>
                <w:sz w:val="18"/>
                <w:szCs w:val="18"/>
                <w:rtl/>
              </w:rPr>
              <w:t>تركيب مضخة تعويض Jockey Pump على التوازي مع المضخات الأساسية لتعويض فاقد الضغط (ص 287)</w:t>
            </w:r>
          </w:p>
        </w:tc>
        <w:tc>
          <w:tcPr>
            <w:tcW w:w="2154" w:type="dxa"/>
          </w:tcPr>
          <w:p w14:paraId="43A5E6AB" w14:textId="77777777" w:rsidR="006E2323" w:rsidRDefault="00D0229F">
            <w:pPr>
              <w:bidi/>
            </w:pPr>
            <w:r>
              <w:rPr>
                <w:sz w:val="18"/>
                <w:szCs w:val="18"/>
                <w:rtl/>
              </w:rPr>
              <w:t>ضغط بدء التعويض أعلى من ضغط بدء المضخة الرئيسية</w:t>
            </w:r>
          </w:p>
        </w:tc>
        <w:tc>
          <w:tcPr>
            <w:tcW w:w="794" w:type="dxa"/>
          </w:tcPr>
          <w:p w14:paraId="4E8F1167" w14:textId="77777777" w:rsidR="006E2323" w:rsidRDefault="00D0229F">
            <w:pPr>
              <w:bidi/>
              <w:jc w:val="center"/>
            </w:pPr>
            <w:r>
              <w:rPr>
                <w:sz w:val="18"/>
                <w:szCs w:val="18"/>
                <w:rtl/>
              </w:rPr>
              <w:t>W</w:t>
            </w:r>
          </w:p>
        </w:tc>
        <w:tc>
          <w:tcPr>
            <w:tcW w:w="794" w:type="dxa"/>
          </w:tcPr>
          <w:p w14:paraId="619B69BE" w14:textId="77777777" w:rsidR="006E2323" w:rsidRDefault="00D0229F">
            <w:pPr>
              <w:bidi/>
              <w:jc w:val="center"/>
            </w:pPr>
            <w:r>
              <w:rPr>
                <w:sz w:val="18"/>
                <w:szCs w:val="18"/>
                <w:rtl/>
              </w:rPr>
              <w:t>☐</w:t>
            </w:r>
          </w:p>
        </w:tc>
        <w:tc>
          <w:tcPr>
            <w:tcW w:w="907" w:type="dxa"/>
          </w:tcPr>
          <w:p w14:paraId="2234893F" w14:textId="77777777" w:rsidR="006E2323" w:rsidRDefault="00D0229F">
            <w:pPr>
              <w:bidi/>
              <w:jc w:val="center"/>
            </w:pPr>
            <w:r>
              <w:rPr>
                <w:sz w:val="18"/>
                <w:szCs w:val="18"/>
                <w:rtl/>
              </w:rPr>
              <w:t>☐</w:t>
            </w:r>
          </w:p>
        </w:tc>
        <w:tc>
          <w:tcPr>
            <w:tcW w:w="1247" w:type="dxa"/>
          </w:tcPr>
          <w:p w14:paraId="54820CF4" w14:textId="77777777" w:rsidR="006E2323" w:rsidRDefault="006E2323">
            <w:pPr>
              <w:bidi/>
            </w:pPr>
          </w:p>
        </w:tc>
      </w:tr>
      <w:tr w:rsidR="006E2323" w14:paraId="5EAFE4E8" w14:textId="77777777">
        <w:trPr>
          <w:cantSplit/>
          <w:jc w:val="center"/>
        </w:trPr>
        <w:tc>
          <w:tcPr>
            <w:tcW w:w="454" w:type="dxa"/>
          </w:tcPr>
          <w:p w14:paraId="2327E9F6" w14:textId="77777777" w:rsidR="006E2323" w:rsidRDefault="00D0229F">
            <w:pPr>
              <w:bidi/>
              <w:jc w:val="center"/>
            </w:pPr>
            <w:r>
              <w:rPr>
                <w:sz w:val="18"/>
                <w:szCs w:val="18"/>
                <w:rtl/>
              </w:rPr>
              <w:t>6</w:t>
            </w:r>
          </w:p>
        </w:tc>
        <w:tc>
          <w:tcPr>
            <w:tcW w:w="3742" w:type="dxa"/>
          </w:tcPr>
          <w:p w14:paraId="4D4742BB" w14:textId="77777777" w:rsidR="006E2323" w:rsidRDefault="00D0229F">
            <w:pPr>
              <w:bidi/>
            </w:pPr>
            <w:r>
              <w:rPr>
                <w:sz w:val="18"/>
                <w:szCs w:val="18"/>
                <w:rtl/>
              </w:rPr>
              <w:t>تركيب محابس قبل وبعد طلمبات الحريق: gate valve وcheck valve وflow meter وflexible connection (ص 287)</w:t>
            </w:r>
          </w:p>
        </w:tc>
        <w:tc>
          <w:tcPr>
            <w:tcW w:w="2154" w:type="dxa"/>
          </w:tcPr>
          <w:p w14:paraId="41D7DAE6" w14:textId="77777777" w:rsidR="006E2323" w:rsidRDefault="00D0229F">
            <w:pPr>
              <w:bidi/>
            </w:pPr>
            <w:r>
              <w:rPr>
                <w:sz w:val="18"/>
                <w:szCs w:val="18"/>
                <w:rtl/>
              </w:rPr>
              <w:t>كود سعودي 6-5/3</w:t>
            </w:r>
          </w:p>
        </w:tc>
        <w:tc>
          <w:tcPr>
            <w:tcW w:w="794" w:type="dxa"/>
          </w:tcPr>
          <w:p w14:paraId="10F570AA" w14:textId="77777777" w:rsidR="006E2323" w:rsidRDefault="00D0229F">
            <w:pPr>
              <w:bidi/>
              <w:jc w:val="center"/>
            </w:pPr>
            <w:r>
              <w:rPr>
                <w:sz w:val="18"/>
                <w:szCs w:val="18"/>
                <w:rtl/>
              </w:rPr>
              <w:t>W</w:t>
            </w:r>
          </w:p>
        </w:tc>
        <w:tc>
          <w:tcPr>
            <w:tcW w:w="794" w:type="dxa"/>
          </w:tcPr>
          <w:p w14:paraId="32EFEBB2" w14:textId="77777777" w:rsidR="006E2323" w:rsidRDefault="00D0229F">
            <w:pPr>
              <w:bidi/>
              <w:jc w:val="center"/>
            </w:pPr>
            <w:r>
              <w:rPr>
                <w:sz w:val="18"/>
                <w:szCs w:val="18"/>
                <w:rtl/>
              </w:rPr>
              <w:t>☐</w:t>
            </w:r>
          </w:p>
        </w:tc>
        <w:tc>
          <w:tcPr>
            <w:tcW w:w="907" w:type="dxa"/>
          </w:tcPr>
          <w:p w14:paraId="3931DF82" w14:textId="77777777" w:rsidR="006E2323" w:rsidRDefault="00D0229F">
            <w:pPr>
              <w:bidi/>
              <w:jc w:val="center"/>
            </w:pPr>
            <w:r>
              <w:rPr>
                <w:sz w:val="18"/>
                <w:szCs w:val="18"/>
                <w:rtl/>
              </w:rPr>
              <w:t>☐</w:t>
            </w:r>
          </w:p>
        </w:tc>
        <w:tc>
          <w:tcPr>
            <w:tcW w:w="1247" w:type="dxa"/>
          </w:tcPr>
          <w:p w14:paraId="495861E2" w14:textId="77777777" w:rsidR="006E2323" w:rsidRDefault="006E2323">
            <w:pPr>
              <w:bidi/>
            </w:pPr>
          </w:p>
        </w:tc>
      </w:tr>
      <w:tr w:rsidR="006E2323" w14:paraId="6A800F41" w14:textId="77777777">
        <w:trPr>
          <w:cantSplit/>
          <w:jc w:val="center"/>
        </w:trPr>
        <w:tc>
          <w:tcPr>
            <w:tcW w:w="454" w:type="dxa"/>
          </w:tcPr>
          <w:p w14:paraId="1CED6EE7" w14:textId="77777777" w:rsidR="006E2323" w:rsidRDefault="00D0229F">
            <w:pPr>
              <w:bidi/>
              <w:jc w:val="center"/>
            </w:pPr>
            <w:r>
              <w:rPr>
                <w:sz w:val="18"/>
                <w:szCs w:val="18"/>
                <w:rtl/>
              </w:rPr>
              <w:t>7</w:t>
            </w:r>
          </w:p>
        </w:tc>
        <w:tc>
          <w:tcPr>
            <w:tcW w:w="3742" w:type="dxa"/>
          </w:tcPr>
          <w:p w14:paraId="5BC4467E" w14:textId="77777777" w:rsidR="006E2323" w:rsidRDefault="00D0229F">
            <w:pPr>
              <w:bidi/>
            </w:pPr>
            <w:r>
              <w:rPr>
                <w:sz w:val="18"/>
                <w:szCs w:val="18"/>
                <w:rtl/>
              </w:rPr>
              <w:t>مصدر تغذية كهربائية رئيسي واحتياطي بقواطع وتمديدات منفصلة عن أي تمديدات أخرى (ص 287)</w:t>
            </w:r>
          </w:p>
        </w:tc>
        <w:tc>
          <w:tcPr>
            <w:tcW w:w="2154" w:type="dxa"/>
          </w:tcPr>
          <w:p w14:paraId="13D140EB" w14:textId="77777777" w:rsidR="006E2323" w:rsidRDefault="00D0229F">
            <w:pPr>
              <w:bidi/>
            </w:pPr>
            <w:r>
              <w:rPr>
                <w:sz w:val="18"/>
                <w:szCs w:val="18"/>
                <w:rtl/>
              </w:rPr>
              <w:t>كود سعودي 6-5/4</w:t>
            </w:r>
          </w:p>
        </w:tc>
        <w:tc>
          <w:tcPr>
            <w:tcW w:w="794" w:type="dxa"/>
          </w:tcPr>
          <w:p w14:paraId="5DB4357C" w14:textId="77777777" w:rsidR="006E2323" w:rsidRDefault="00D0229F">
            <w:pPr>
              <w:bidi/>
              <w:jc w:val="center"/>
            </w:pPr>
            <w:r>
              <w:rPr>
                <w:sz w:val="18"/>
                <w:szCs w:val="18"/>
                <w:rtl/>
              </w:rPr>
              <w:t>R</w:t>
            </w:r>
          </w:p>
        </w:tc>
        <w:tc>
          <w:tcPr>
            <w:tcW w:w="794" w:type="dxa"/>
          </w:tcPr>
          <w:p w14:paraId="6574C623" w14:textId="77777777" w:rsidR="006E2323" w:rsidRDefault="00D0229F">
            <w:pPr>
              <w:bidi/>
              <w:jc w:val="center"/>
            </w:pPr>
            <w:r>
              <w:rPr>
                <w:sz w:val="18"/>
                <w:szCs w:val="18"/>
                <w:rtl/>
              </w:rPr>
              <w:t>☐</w:t>
            </w:r>
          </w:p>
        </w:tc>
        <w:tc>
          <w:tcPr>
            <w:tcW w:w="907" w:type="dxa"/>
          </w:tcPr>
          <w:p w14:paraId="4BE222BA" w14:textId="77777777" w:rsidR="006E2323" w:rsidRDefault="00D0229F">
            <w:pPr>
              <w:bidi/>
              <w:jc w:val="center"/>
            </w:pPr>
            <w:r>
              <w:rPr>
                <w:sz w:val="18"/>
                <w:szCs w:val="18"/>
                <w:rtl/>
              </w:rPr>
              <w:t>☐</w:t>
            </w:r>
          </w:p>
        </w:tc>
        <w:tc>
          <w:tcPr>
            <w:tcW w:w="1247" w:type="dxa"/>
          </w:tcPr>
          <w:p w14:paraId="3D5B16A2" w14:textId="77777777" w:rsidR="006E2323" w:rsidRDefault="006E2323">
            <w:pPr>
              <w:bidi/>
            </w:pPr>
          </w:p>
        </w:tc>
      </w:tr>
      <w:tr w:rsidR="006E2323" w14:paraId="0597CF98" w14:textId="77777777">
        <w:trPr>
          <w:cantSplit/>
          <w:jc w:val="center"/>
        </w:trPr>
        <w:tc>
          <w:tcPr>
            <w:tcW w:w="454" w:type="dxa"/>
          </w:tcPr>
          <w:p w14:paraId="4DD6189D" w14:textId="77777777" w:rsidR="006E2323" w:rsidRDefault="00D0229F">
            <w:pPr>
              <w:bidi/>
              <w:jc w:val="center"/>
            </w:pPr>
            <w:r>
              <w:rPr>
                <w:sz w:val="18"/>
                <w:szCs w:val="18"/>
                <w:rtl/>
              </w:rPr>
              <w:t>8</w:t>
            </w:r>
          </w:p>
        </w:tc>
        <w:tc>
          <w:tcPr>
            <w:tcW w:w="3742" w:type="dxa"/>
          </w:tcPr>
          <w:p w14:paraId="297B1D5F" w14:textId="77777777" w:rsidR="006E2323" w:rsidRDefault="00D0229F">
            <w:pPr>
              <w:bidi/>
            </w:pPr>
            <w:r>
              <w:rPr>
                <w:sz w:val="18"/>
                <w:szCs w:val="18"/>
                <w:rtl/>
              </w:rPr>
              <w:t>قاطع تحويل آلي ATS متصل بمضخة الحريق فقط ولا يشغل أجهزة أخرى (ص 287)</w:t>
            </w:r>
          </w:p>
        </w:tc>
        <w:tc>
          <w:tcPr>
            <w:tcW w:w="2154" w:type="dxa"/>
          </w:tcPr>
          <w:p w14:paraId="73229349" w14:textId="77777777" w:rsidR="006E2323" w:rsidRDefault="00D0229F">
            <w:pPr>
              <w:bidi/>
            </w:pPr>
            <w:r>
              <w:rPr>
                <w:sz w:val="18"/>
                <w:szCs w:val="18"/>
                <w:rtl/>
              </w:rPr>
              <w:t>كود سعودي 6-5/4</w:t>
            </w:r>
          </w:p>
        </w:tc>
        <w:tc>
          <w:tcPr>
            <w:tcW w:w="794" w:type="dxa"/>
          </w:tcPr>
          <w:p w14:paraId="10794631" w14:textId="77777777" w:rsidR="006E2323" w:rsidRDefault="00D0229F">
            <w:pPr>
              <w:bidi/>
              <w:jc w:val="center"/>
            </w:pPr>
            <w:r>
              <w:rPr>
                <w:sz w:val="18"/>
                <w:szCs w:val="18"/>
                <w:rtl/>
              </w:rPr>
              <w:t>W</w:t>
            </w:r>
          </w:p>
        </w:tc>
        <w:tc>
          <w:tcPr>
            <w:tcW w:w="794" w:type="dxa"/>
          </w:tcPr>
          <w:p w14:paraId="17868438" w14:textId="77777777" w:rsidR="006E2323" w:rsidRDefault="00D0229F">
            <w:pPr>
              <w:bidi/>
              <w:jc w:val="center"/>
            </w:pPr>
            <w:r>
              <w:rPr>
                <w:sz w:val="18"/>
                <w:szCs w:val="18"/>
                <w:rtl/>
              </w:rPr>
              <w:t>☐</w:t>
            </w:r>
          </w:p>
        </w:tc>
        <w:tc>
          <w:tcPr>
            <w:tcW w:w="907" w:type="dxa"/>
          </w:tcPr>
          <w:p w14:paraId="1E8B1796" w14:textId="77777777" w:rsidR="006E2323" w:rsidRDefault="00D0229F">
            <w:pPr>
              <w:bidi/>
              <w:jc w:val="center"/>
            </w:pPr>
            <w:r>
              <w:rPr>
                <w:sz w:val="18"/>
                <w:szCs w:val="18"/>
                <w:rtl/>
              </w:rPr>
              <w:t>☐</w:t>
            </w:r>
          </w:p>
        </w:tc>
        <w:tc>
          <w:tcPr>
            <w:tcW w:w="1247" w:type="dxa"/>
          </w:tcPr>
          <w:p w14:paraId="591494A8" w14:textId="77777777" w:rsidR="006E2323" w:rsidRDefault="006E2323">
            <w:pPr>
              <w:bidi/>
            </w:pPr>
          </w:p>
        </w:tc>
      </w:tr>
      <w:tr w:rsidR="006E2323" w14:paraId="4B820C84" w14:textId="77777777">
        <w:trPr>
          <w:cantSplit/>
          <w:jc w:val="center"/>
        </w:trPr>
        <w:tc>
          <w:tcPr>
            <w:tcW w:w="454" w:type="dxa"/>
          </w:tcPr>
          <w:p w14:paraId="2C03B68A" w14:textId="77777777" w:rsidR="006E2323" w:rsidRDefault="00D0229F">
            <w:pPr>
              <w:bidi/>
              <w:jc w:val="center"/>
            </w:pPr>
            <w:r>
              <w:rPr>
                <w:sz w:val="18"/>
                <w:szCs w:val="18"/>
                <w:rtl/>
              </w:rPr>
              <w:t>9</w:t>
            </w:r>
          </w:p>
        </w:tc>
        <w:tc>
          <w:tcPr>
            <w:tcW w:w="3742" w:type="dxa"/>
          </w:tcPr>
          <w:p w14:paraId="257E8814" w14:textId="77777777" w:rsidR="006E2323" w:rsidRDefault="00D0229F">
            <w:pPr>
              <w:bidi/>
            </w:pPr>
            <w:r>
              <w:rPr>
                <w:sz w:val="18"/>
                <w:szCs w:val="18"/>
                <w:rtl/>
              </w:rPr>
              <w:t>ماسورة السحب لطلمبات الحريق من أوطى مأخذ في مواسير الخزان المشترك لضمان احتياطي الحريق (ص 287)</w:t>
            </w:r>
          </w:p>
        </w:tc>
        <w:tc>
          <w:tcPr>
            <w:tcW w:w="2154" w:type="dxa"/>
          </w:tcPr>
          <w:p w14:paraId="023726BC" w14:textId="77777777" w:rsidR="006E2323" w:rsidRDefault="006E2323">
            <w:pPr>
              <w:bidi/>
            </w:pPr>
          </w:p>
        </w:tc>
        <w:tc>
          <w:tcPr>
            <w:tcW w:w="794" w:type="dxa"/>
          </w:tcPr>
          <w:p w14:paraId="18D5A801" w14:textId="77777777" w:rsidR="006E2323" w:rsidRDefault="00D0229F">
            <w:pPr>
              <w:bidi/>
              <w:jc w:val="center"/>
            </w:pPr>
            <w:r>
              <w:rPr>
                <w:sz w:val="18"/>
                <w:szCs w:val="18"/>
                <w:rtl/>
              </w:rPr>
              <w:t>W</w:t>
            </w:r>
          </w:p>
        </w:tc>
        <w:tc>
          <w:tcPr>
            <w:tcW w:w="794" w:type="dxa"/>
          </w:tcPr>
          <w:p w14:paraId="579B0090" w14:textId="77777777" w:rsidR="006E2323" w:rsidRDefault="00D0229F">
            <w:pPr>
              <w:bidi/>
              <w:jc w:val="center"/>
            </w:pPr>
            <w:r>
              <w:rPr>
                <w:sz w:val="18"/>
                <w:szCs w:val="18"/>
                <w:rtl/>
              </w:rPr>
              <w:t>☐</w:t>
            </w:r>
          </w:p>
        </w:tc>
        <w:tc>
          <w:tcPr>
            <w:tcW w:w="907" w:type="dxa"/>
          </w:tcPr>
          <w:p w14:paraId="707168C1" w14:textId="77777777" w:rsidR="006E2323" w:rsidRDefault="00D0229F">
            <w:pPr>
              <w:bidi/>
              <w:jc w:val="center"/>
            </w:pPr>
            <w:r>
              <w:rPr>
                <w:sz w:val="18"/>
                <w:szCs w:val="18"/>
                <w:rtl/>
              </w:rPr>
              <w:t>☐</w:t>
            </w:r>
          </w:p>
        </w:tc>
        <w:tc>
          <w:tcPr>
            <w:tcW w:w="1247" w:type="dxa"/>
          </w:tcPr>
          <w:p w14:paraId="49CCA927" w14:textId="77777777" w:rsidR="006E2323" w:rsidRDefault="006E2323">
            <w:pPr>
              <w:bidi/>
            </w:pPr>
          </w:p>
        </w:tc>
      </w:tr>
      <w:tr w:rsidR="006E2323" w14:paraId="192940FD" w14:textId="77777777">
        <w:trPr>
          <w:cantSplit/>
          <w:jc w:val="center"/>
        </w:trPr>
        <w:tc>
          <w:tcPr>
            <w:tcW w:w="454" w:type="dxa"/>
          </w:tcPr>
          <w:p w14:paraId="57270B81" w14:textId="77777777" w:rsidR="006E2323" w:rsidRDefault="00D0229F">
            <w:pPr>
              <w:bidi/>
              <w:jc w:val="center"/>
            </w:pPr>
            <w:r>
              <w:rPr>
                <w:sz w:val="18"/>
                <w:szCs w:val="18"/>
                <w:rtl/>
              </w:rPr>
              <w:t>10</w:t>
            </w:r>
          </w:p>
        </w:tc>
        <w:tc>
          <w:tcPr>
            <w:tcW w:w="3742" w:type="dxa"/>
          </w:tcPr>
          <w:p w14:paraId="0FF12EC1" w14:textId="77777777" w:rsidR="006E2323" w:rsidRDefault="00D0229F">
            <w:pPr>
              <w:bidi/>
            </w:pPr>
            <w:r>
              <w:rPr>
                <w:sz w:val="18"/>
                <w:szCs w:val="18"/>
                <w:rtl/>
              </w:rPr>
              <w:t>عمق مواسير الحريق المدفونة تحت الأرصفة (ص 287)</w:t>
            </w:r>
          </w:p>
        </w:tc>
        <w:tc>
          <w:tcPr>
            <w:tcW w:w="2154" w:type="dxa"/>
          </w:tcPr>
          <w:p w14:paraId="329B6241" w14:textId="77777777" w:rsidR="006E2323" w:rsidRDefault="00D0229F">
            <w:pPr>
              <w:bidi/>
            </w:pPr>
            <w:r>
              <w:rPr>
                <w:sz w:val="18"/>
                <w:szCs w:val="18"/>
                <w:rtl/>
              </w:rPr>
              <w:t>لا يقل عن 80 سم</w:t>
            </w:r>
          </w:p>
        </w:tc>
        <w:tc>
          <w:tcPr>
            <w:tcW w:w="794" w:type="dxa"/>
          </w:tcPr>
          <w:p w14:paraId="0E151DAD" w14:textId="77777777" w:rsidR="006E2323" w:rsidRDefault="00D0229F">
            <w:pPr>
              <w:bidi/>
              <w:jc w:val="center"/>
            </w:pPr>
            <w:r>
              <w:rPr>
                <w:sz w:val="18"/>
                <w:szCs w:val="18"/>
                <w:rtl/>
              </w:rPr>
              <w:t>H</w:t>
            </w:r>
          </w:p>
        </w:tc>
        <w:tc>
          <w:tcPr>
            <w:tcW w:w="794" w:type="dxa"/>
          </w:tcPr>
          <w:p w14:paraId="5B2022F4" w14:textId="77777777" w:rsidR="006E2323" w:rsidRDefault="00D0229F">
            <w:pPr>
              <w:bidi/>
              <w:jc w:val="center"/>
            </w:pPr>
            <w:r>
              <w:rPr>
                <w:sz w:val="18"/>
                <w:szCs w:val="18"/>
                <w:rtl/>
              </w:rPr>
              <w:t>☐</w:t>
            </w:r>
          </w:p>
        </w:tc>
        <w:tc>
          <w:tcPr>
            <w:tcW w:w="907" w:type="dxa"/>
          </w:tcPr>
          <w:p w14:paraId="7AE9D1D0" w14:textId="77777777" w:rsidR="006E2323" w:rsidRDefault="00D0229F">
            <w:pPr>
              <w:bidi/>
              <w:jc w:val="center"/>
            </w:pPr>
            <w:r>
              <w:rPr>
                <w:sz w:val="18"/>
                <w:szCs w:val="18"/>
                <w:rtl/>
              </w:rPr>
              <w:t>☐</w:t>
            </w:r>
          </w:p>
        </w:tc>
        <w:tc>
          <w:tcPr>
            <w:tcW w:w="1247" w:type="dxa"/>
          </w:tcPr>
          <w:p w14:paraId="77231D55" w14:textId="77777777" w:rsidR="006E2323" w:rsidRDefault="006E2323">
            <w:pPr>
              <w:bidi/>
            </w:pPr>
          </w:p>
        </w:tc>
      </w:tr>
      <w:tr w:rsidR="006E2323" w14:paraId="557209AC" w14:textId="77777777">
        <w:trPr>
          <w:cantSplit/>
          <w:jc w:val="center"/>
        </w:trPr>
        <w:tc>
          <w:tcPr>
            <w:tcW w:w="454" w:type="dxa"/>
          </w:tcPr>
          <w:p w14:paraId="5EAEEE2B" w14:textId="77777777" w:rsidR="006E2323" w:rsidRDefault="00D0229F">
            <w:pPr>
              <w:bidi/>
              <w:jc w:val="center"/>
            </w:pPr>
            <w:r>
              <w:rPr>
                <w:sz w:val="18"/>
                <w:szCs w:val="18"/>
                <w:rtl/>
              </w:rPr>
              <w:t>11</w:t>
            </w:r>
          </w:p>
        </w:tc>
        <w:tc>
          <w:tcPr>
            <w:tcW w:w="3742" w:type="dxa"/>
          </w:tcPr>
          <w:p w14:paraId="77F3D3AA" w14:textId="77777777" w:rsidR="006E2323" w:rsidRDefault="00D0229F">
            <w:pPr>
              <w:bidi/>
            </w:pPr>
            <w:r>
              <w:rPr>
                <w:sz w:val="18"/>
                <w:szCs w:val="18"/>
                <w:rtl/>
              </w:rPr>
              <w:t>عمق مواسير الحريق المدفونة أسفل الطرق والأسفلت (ص 287)</w:t>
            </w:r>
          </w:p>
        </w:tc>
        <w:tc>
          <w:tcPr>
            <w:tcW w:w="2154" w:type="dxa"/>
          </w:tcPr>
          <w:p w14:paraId="600C1E1C" w14:textId="77777777" w:rsidR="006E2323" w:rsidRDefault="00D0229F">
            <w:pPr>
              <w:bidi/>
            </w:pPr>
            <w:r>
              <w:rPr>
                <w:sz w:val="18"/>
                <w:szCs w:val="18"/>
                <w:rtl/>
              </w:rPr>
              <w:t>لا يقل عن 90 سم، NFPA 13 بند 5-14.4.1</w:t>
            </w:r>
          </w:p>
        </w:tc>
        <w:tc>
          <w:tcPr>
            <w:tcW w:w="794" w:type="dxa"/>
          </w:tcPr>
          <w:p w14:paraId="4BEC1407" w14:textId="77777777" w:rsidR="006E2323" w:rsidRDefault="00D0229F">
            <w:pPr>
              <w:bidi/>
              <w:jc w:val="center"/>
            </w:pPr>
            <w:r>
              <w:rPr>
                <w:sz w:val="18"/>
                <w:szCs w:val="18"/>
                <w:rtl/>
              </w:rPr>
              <w:t>H</w:t>
            </w:r>
          </w:p>
        </w:tc>
        <w:tc>
          <w:tcPr>
            <w:tcW w:w="794" w:type="dxa"/>
          </w:tcPr>
          <w:p w14:paraId="3AC9340C" w14:textId="77777777" w:rsidR="006E2323" w:rsidRDefault="00D0229F">
            <w:pPr>
              <w:bidi/>
              <w:jc w:val="center"/>
            </w:pPr>
            <w:r>
              <w:rPr>
                <w:sz w:val="18"/>
                <w:szCs w:val="18"/>
                <w:rtl/>
              </w:rPr>
              <w:t>☐</w:t>
            </w:r>
          </w:p>
        </w:tc>
        <w:tc>
          <w:tcPr>
            <w:tcW w:w="907" w:type="dxa"/>
          </w:tcPr>
          <w:p w14:paraId="53DE9297" w14:textId="77777777" w:rsidR="006E2323" w:rsidRDefault="00D0229F">
            <w:pPr>
              <w:bidi/>
              <w:jc w:val="center"/>
            </w:pPr>
            <w:r>
              <w:rPr>
                <w:sz w:val="18"/>
                <w:szCs w:val="18"/>
                <w:rtl/>
              </w:rPr>
              <w:t>☐</w:t>
            </w:r>
          </w:p>
        </w:tc>
        <w:tc>
          <w:tcPr>
            <w:tcW w:w="1247" w:type="dxa"/>
          </w:tcPr>
          <w:p w14:paraId="1CAA89B8" w14:textId="77777777" w:rsidR="006E2323" w:rsidRDefault="006E2323">
            <w:pPr>
              <w:bidi/>
            </w:pPr>
          </w:p>
        </w:tc>
      </w:tr>
      <w:tr w:rsidR="006E2323" w14:paraId="30DBE0AA" w14:textId="77777777">
        <w:trPr>
          <w:cantSplit/>
          <w:jc w:val="center"/>
        </w:trPr>
        <w:tc>
          <w:tcPr>
            <w:tcW w:w="10092" w:type="dxa"/>
            <w:gridSpan w:val="7"/>
            <w:shd w:val="clear" w:color="auto" w:fill="DDE3F7"/>
          </w:tcPr>
          <w:p w14:paraId="12E9DD4F" w14:textId="77777777" w:rsidR="006E2323" w:rsidRDefault="00D0229F">
            <w:pPr>
              <w:keepNext/>
              <w:bidi/>
            </w:pPr>
            <w:r>
              <w:rPr>
                <w:b/>
                <w:bCs/>
                <w:sz w:val="19"/>
                <w:szCs w:val="19"/>
                <w:rtl/>
              </w:rPr>
              <w:t>بعد التنفيذ</w:t>
            </w:r>
          </w:p>
        </w:tc>
      </w:tr>
      <w:tr w:rsidR="006E2323" w14:paraId="2EE7360B" w14:textId="77777777">
        <w:trPr>
          <w:cantSplit/>
          <w:jc w:val="center"/>
        </w:trPr>
        <w:tc>
          <w:tcPr>
            <w:tcW w:w="454" w:type="dxa"/>
          </w:tcPr>
          <w:p w14:paraId="7E469FBD" w14:textId="77777777" w:rsidR="006E2323" w:rsidRDefault="00D0229F">
            <w:pPr>
              <w:bidi/>
              <w:jc w:val="center"/>
            </w:pPr>
            <w:r>
              <w:rPr>
                <w:sz w:val="18"/>
                <w:szCs w:val="18"/>
                <w:rtl/>
              </w:rPr>
              <w:t>12</w:t>
            </w:r>
          </w:p>
        </w:tc>
        <w:tc>
          <w:tcPr>
            <w:tcW w:w="3742" w:type="dxa"/>
          </w:tcPr>
          <w:p w14:paraId="766B0886" w14:textId="77777777" w:rsidR="006E2323" w:rsidRDefault="00D0229F">
            <w:pPr>
              <w:bidi/>
            </w:pPr>
            <w:r>
              <w:rPr>
                <w:sz w:val="18"/>
                <w:szCs w:val="18"/>
                <w:rtl/>
              </w:rPr>
              <w:t>دهان كل المواسير المكشوفة بدهان مينا (ص 287)</w:t>
            </w:r>
          </w:p>
        </w:tc>
        <w:tc>
          <w:tcPr>
            <w:tcW w:w="2154" w:type="dxa"/>
          </w:tcPr>
          <w:p w14:paraId="0332E80E" w14:textId="77777777" w:rsidR="006E2323" w:rsidRDefault="006E2323">
            <w:pPr>
              <w:bidi/>
            </w:pPr>
          </w:p>
        </w:tc>
        <w:tc>
          <w:tcPr>
            <w:tcW w:w="794" w:type="dxa"/>
          </w:tcPr>
          <w:p w14:paraId="52FD1FCD" w14:textId="77777777" w:rsidR="006E2323" w:rsidRDefault="00D0229F">
            <w:pPr>
              <w:bidi/>
              <w:jc w:val="center"/>
            </w:pPr>
            <w:r>
              <w:rPr>
                <w:sz w:val="18"/>
                <w:szCs w:val="18"/>
                <w:rtl/>
              </w:rPr>
              <w:t>W</w:t>
            </w:r>
          </w:p>
        </w:tc>
        <w:tc>
          <w:tcPr>
            <w:tcW w:w="794" w:type="dxa"/>
          </w:tcPr>
          <w:p w14:paraId="53B9D696" w14:textId="77777777" w:rsidR="006E2323" w:rsidRDefault="00D0229F">
            <w:pPr>
              <w:bidi/>
              <w:jc w:val="center"/>
            </w:pPr>
            <w:r>
              <w:rPr>
                <w:sz w:val="18"/>
                <w:szCs w:val="18"/>
                <w:rtl/>
              </w:rPr>
              <w:t>☐</w:t>
            </w:r>
          </w:p>
        </w:tc>
        <w:tc>
          <w:tcPr>
            <w:tcW w:w="907" w:type="dxa"/>
          </w:tcPr>
          <w:p w14:paraId="1B6A248B" w14:textId="77777777" w:rsidR="006E2323" w:rsidRDefault="00D0229F">
            <w:pPr>
              <w:bidi/>
              <w:jc w:val="center"/>
            </w:pPr>
            <w:r>
              <w:rPr>
                <w:sz w:val="18"/>
                <w:szCs w:val="18"/>
                <w:rtl/>
              </w:rPr>
              <w:t>☐</w:t>
            </w:r>
          </w:p>
        </w:tc>
        <w:tc>
          <w:tcPr>
            <w:tcW w:w="1247" w:type="dxa"/>
          </w:tcPr>
          <w:p w14:paraId="52089920" w14:textId="77777777" w:rsidR="006E2323" w:rsidRDefault="006E2323">
            <w:pPr>
              <w:bidi/>
            </w:pPr>
          </w:p>
        </w:tc>
      </w:tr>
      <w:tr w:rsidR="006E2323" w14:paraId="368D8115" w14:textId="77777777">
        <w:trPr>
          <w:cantSplit/>
          <w:jc w:val="center"/>
        </w:trPr>
        <w:tc>
          <w:tcPr>
            <w:tcW w:w="454" w:type="dxa"/>
          </w:tcPr>
          <w:p w14:paraId="77112088" w14:textId="77777777" w:rsidR="006E2323" w:rsidRDefault="00D0229F">
            <w:pPr>
              <w:bidi/>
              <w:jc w:val="center"/>
            </w:pPr>
            <w:r>
              <w:rPr>
                <w:sz w:val="18"/>
                <w:szCs w:val="18"/>
                <w:rtl/>
              </w:rPr>
              <w:t>13</w:t>
            </w:r>
          </w:p>
        </w:tc>
        <w:tc>
          <w:tcPr>
            <w:tcW w:w="3742" w:type="dxa"/>
          </w:tcPr>
          <w:p w14:paraId="6719E7C2" w14:textId="77777777" w:rsidR="006E2323" w:rsidRDefault="00D0229F">
            <w:pPr>
              <w:bidi/>
            </w:pPr>
            <w:r>
              <w:rPr>
                <w:sz w:val="18"/>
                <w:szCs w:val="18"/>
                <w:rtl/>
              </w:rPr>
              <w:t>التأكد من ربط Water Flow Switch بنظام إنذار الحريق (ص 287)</w:t>
            </w:r>
          </w:p>
        </w:tc>
        <w:tc>
          <w:tcPr>
            <w:tcW w:w="2154" w:type="dxa"/>
          </w:tcPr>
          <w:p w14:paraId="67DCDC1C" w14:textId="77777777" w:rsidR="006E2323" w:rsidRDefault="006E2323">
            <w:pPr>
              <w:bidi/>
            </w:pPr>
          </w:p>
        </w:tc>
        <w:tc>
          <w:tcPr>
            <w:tcW w:w="794" w:type="dxa"/>
          </w:tcPr>
          <w:p w14:paraId="1EF507D3" w14:textId="77777777" w:rsidR="006E2323" w:rsidRDefault="00D0229F">
            <w:pPr>
              <w:bidi/>
              <w:jc w:val="center"/>
            </w:pPr>
            <w:r>
              <w:rPr>
                <w:sz w:val="18"/>
                <w:szCs w:val="18"/>
                <w:rtl/>
              </w:rPr>
              <w:t>W</w:t>
            </w:r>
          </w:p>
        </w:tc>
        <w:tc>
          <w:tcPr>
            <w:tcW w:w="794" w:type="dxa"/>
          </w:tcPr>
          <w:p w14:paraId="3939E17A" w14:textId="77777777" w:rsidR="006E2323" w:rsidRDefault="00D0229F">
            <w:pPr>
              <w:bidi/>
              <w:jc w:val="center"/>
            </w:pPr>
            <w:r>
              <w:rPr>
                <w:sz w:val="18"/>
                <w:szCs w:val="18"/>
                <w:rtl/>
              </w:rPr>
              <w:t>☐</w:t>
            </w:r>
          </w:p>
        </w:tc>
        <w:tc>
          <w:tcPr>
            <w:tcW w:w="907" w:type="dxa"/>
          </w:tcPr>
          <w:p w14:paraId="7C8BC528" w14:textId="77777777" w:rsidR="006E2323" w:rsidRDefault="00D0229F">
            <w:pPr>
              <w:bidi/>
              <w:jc w:val="center"/>
            </w:pPr>
            <w:r>
              <w:rPr>
                <w:sz w:val="18"/>
                <w:szCs w:val="18"/>
                <w:rtl/>
              </w:rPr>
              <w:t>☐</w:t>
            </w:r>
          </w:p>
        </w:tc>
        <w:tc>
          <w:tcPr>
            <w:tcW w:w="1247" w:type="dxa"/>
          </w:tcPr>
          <w:p w14:paraId="19178672" w14:textId="77777777" w:rsidR="006E2323" w:rsidRDefault="006E2323">
            <w:pPr>
              <w:bidi/>
            </w:pPr>
          </w:p>
        </w:tc>
      </w:tr>
    </w:tbl>
    <w:p w14:paraId="6D9DC8E9" w14:textId="77777777" w:rsidR="006E2323" w:rsidRDefault="006E2323">
      <w:pPr>
        <w:keepNext/>
        <w:bidi/>
        <w:spacing w:after="40"/>
      </w:pPr>
    </w:p>
    <w:p w14:paraId="59317B0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A4949B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82FFF05" w14:textId="77777777">
        <w:trPr>
          <w:cantSplit/>
          <w:jc w:val="center"/>
        </w:trPr>
        <w:tc>
          <w:tcPr>
            <w:tcW w:w="3345" w:type="dxa"/>
            <w:shd w:val="clear" w:color="auto" w:fill="EEF1FA"/>
          </w:tcPr>
          <w:p w14:paraId="489D64E4" w14:textId="77777777" w:rsidR="006E2323" w:rsidRDefault="00D0229F">
            <w:pPr>
              <w:keepNext/>
              <w:bidi/>
              <w:jc w:val="center"/>
            </w:pPr>
            <w:r>
              <w:rPr>
                <w:b/>
                <w:bCs/>
                <w:sz w:val="20"/>
                <w:szCs w:val="20"/>
                <w:rtl/>
              </w:rPr>
              <w:t>مهندس المقاول</w:t>
            </w:r>
          </w:p>
        </w:tc>
        <w:tc>
          <w:tcPr>
            <w:tcW w:w="3345" w:type="dxa"/>
            <w:shd w:val="clear" w:color="auto" w:fill="EEF1FA"/>
          </w:tcPr>
          <w:p w14:paraId="59346B4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B0349B8" w14:textId="77777777" w:rsidR="006E2323" w:rsidRDefault="00D0229F">
            <w:pPr>
              <w:keepNext/>
              <w:bidi/>
              <w:jc w:val="center"/>
            </w:pPr>
            <w:r>
              <w:rPr>
                <w:b/>
                <w:bCs/>
                <w:sz w:val="20"/>
                <w:szCs w:val="20"/>
                <w:rtl/>
              </w:rPr>
              <w:t>مدير المشروع</w:t>
            </w:r>
          </w:p>
        </w:tc>
      </w:tr>
      <w:tr w:rsidR="006E2323" w14:paraId="7AEBC73F" w14:textId="77777777">
        <w:trPr>
          <w:cantSplit/>
          <w:trHeight w:val="397"/>
          <w:jc w:val="center"/>
        </w:trPr>
        <w:tc>
          <w:tcPr>
            <w:tcW w:w="3345" w:type="dxa"/>
          </w:tcPr>
          <w:p w14:paraId="4457413A" w14:textId="77777777" w:rsidR="006E2323" w:rsidRDefault="00D0229F">
            <w:pPr>
              <w:keepNext/>
              <w:bidi/>
            </w:pPr>
            <w:r>
              <w:rPr>
                <w:sz w:val="19"/>
                <w:szCs w:val="19"/>
                <w:rtl/>
              </w:rPr>
              <w:t>الاسم:</w:t>
            </w:r>
          </w:p>
        </w:tc>
        <w:tc>
          <w:tcPr>
            <w:tcW w:w="3345" w:type="dxa"/>
          </w:tcPr>
          <w:p w14:paraId="626E22D0" w14:textId="77777777" w:rsidR="006E2323" w:rsidRDefault="00D0229F">
            <w:pPr>
              <w:keepNext/>
              <w:bidi/>
            </w:pPr>
            <w:r>
              <w:rPr>
                <w:sz w:val="19"/>
                <w:szCs w:val="19"/>
                <w:rtl/>
              </w:rPr>
              <w:t>الاسم:</w:t>
            </w:r>
          </w:p>
        </w:tc>
        <w:tc>
          <w:tcPr>
            <w:tcW w:w="3345" w:type="dxa"/>
          </w:tcPr>
          <w:p w14:paraId="363A701D" w14:textId="77777777" w:rsidR="006E2323" w:rsidRDefault="00D0229F">
            <w:pPr>
              <w:keepNext/>
              <w:bidi/>
            </w:pPr>
            <w:r>
              <w:rPr>
                <w:sz w:val="19"/>
                <w:szCs w:val="19"/>
                <w:rtl/>
              </w:rPr>
              <w:t>الاسم:</w:t>
            </w:r>
          </w:p>
        </w:tc>
      </w:tr>
      <w:tr w:rsidR="006E2323" w14:paraId="7F8C337E" w14:textId="77777777">
        <w:trPr>
          <w:cantSplit/>
          <w:trHeight w:val="624"/>
          <w:jc w:val="center"/>
        </w:trPr>
        <w:tc>
          <w:tcPr>
            <w:tcW w:w="3345" w:type="dxa"/>
          </w:tcPr>
          <w:p w14:paraId="4247BD5D" w14:textId="77777777" w:rsidR="006E2323" w:rsidRDefault="00D0229F">
            <w:pPr>
              <w:keepNext/>
              <w:bidi/>
            </w:pPr>
            <w:r>
              <w:rPr>
                <w:sz w:val="19"/>
                <w:szCs w:val="19"/>
                <w:rtl/>
              </w:rPr>
              <w:t>التوقيع:</w:t>
            </w:r>
          </w:p>
        </w:tc>
        <w:tc>
          <w:tcPr>
            <w:tcW w:w="3345" w:type="dxa"/>
          </w:tcPr>
          <w:p w14:paraId="55386DD4" w14:textId="77777777" w:rsidR="006E2323" w:rsidRDefault="00D0229F">
            <w:pPr>
              <w:keepNext/>
              <w:bidi/>
            </w:pPr>
            <w:r>
              <w:rPr>
                <w:sz w:val="19"/>
                <w:szCs w:val="19"/>
                <w:rtl/>
              </w:rPr>
              <w:t>التوقيع:</w:t>
            </w:r>
          </w:p>
        </w:tc>
        <w:tc>
          <w:tcPr>
            <w:tcW w:w="3345" w:type="dxa"/>
          </w:tcPr>
          <w:p w14:paraId="70DA3E12" w14:textId="77777777" w:rsidR="006E2323" w:rsidRDefault="00D0229F">
            <w:pPr>
              <w:keepNext/>
              <w:bidi/>
            </w:pPr>
            <w:r>
              <w:rPr>
                <w:sz w:val="19"/>
                <w:szCs w:val="19"/>
                <w:rtl/>
              </w:rPr>
              <w:t>التوقيع:</w:t>
            </w:r>
          </w:p>
        </w:tc>
      </w:tr>
      <w:tr w:rsidR="006E2323" w14:paraId="14FAEA15" w14:textId="77777777">
        <w:trPr>
          <w:cantSplit/>
          <w:trHeight w:val="397"/>
          <w:jc w:val="center"/>
        </w:trPr>
        <w:tc>
          <w:tcPr>
            <w:tcW w:w="3345" w:type="dxa"/>
          </w:tcPr>
          <w:p w14:paraId="40A06BD3" w14:textId="77777777" w:rsidR="006E2323" w:rsidRDefault="00D0229F">
            <w:pPr>
              <w:bidi/>
            </w:pPr>
            <w:r>
              <w:rPr>
                <w:sz w:val="19"/>
                <w:szCs w:val="19"/>
                <w:rtl/>
              </w:rPr>
              <w:t>التاريخ:</w:t>
            </w:r>
          </w:p>
        </w:tc>
        <w:tc>
          <w:tcPr>
            <w:tcW w:w="3345" w:type="dxa"/>
          </w:tcPr>
          <w:p w14:paraId="65554BA7" w14:textId="77777777" w:rsidR="006E2323" w:rsidRDefault="00D0229F">
            <w:pPr>
              <w:bidi/>
            </w:pPr>
            <w:r>
              <w:rPr>
                <w:sz w:val="19"/>
                <w:szCs w:val="19"/>
                <w:rtl/>
              </w:rPr>
              <w:t>التاريخ:</w:t>
            </w:r>
          </w:p>
        </w:tc>
        <w:tc>
          <w:tcPr>
            <w:tcW w:w="3345" w:type="dxa"/>
          </w:tcPr>
          <w:p w14:paraId="144422E2" w14:textId="77777777" w:rsidR="006E2323" w:rsidRDefault="00D0229F">
            <w:pPr>
              <w:bidi/>
            </w:pPr>
            <w:r>
              <w:rPr>
                <w:sz w:val="19"/>
                <w:szCs w:val="19"/>
                <w:rtl/>
              </w:rPr>
              <w:t>التاريخ:</w:t>
            </w:r>
          </w:p>
        </w:tc>
      </w:tr>
    </w:tbl>
    <w:p w14:paraId="78F2E10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229: الاستلام النهائي لشبكة الحريق والمضخات</w:t>
      </w:r>
    </w:p>
    <w:p w14:paraId="18AF8244" w14:textId="77777777" w:rsidR="006E2323" w:rsidRDefault="00D0229F">
      <w:pPr>
        <w:bidi/>
        <w:spacing w:after="80"/>
      </w:pPr>
      <w:r>
        <w:rPr>
          <w:color w:val="5B6475"/>
          <w:sz w:val="19"/>
          <w:szCs w:val="19"/>
          <w:rtl/>
        </w:rPr>
        <w:t>التخصص: حريق وإنذار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89F8175" w14:textId="77777777">
        <w:trPr>
          <w:cantSplit/>
          <w:jc w:val="center"/>
        </w:trPr>
        <w:tc>
          <w:tcPr>
            <w:tcW w:w="2211" w:type="dxa"/>
            <w:shd w:val="clear" w:color="auto" w:fill="EEF1FA"/>
          </w:tcPr>
          <w:p w14:paraId="20253183" w14:textId="77777777" w:rsidR="006E2323" w:rsidRDefault="00D0229F">
            <w:pPr>
              <w:bidi/>
            </w:pPr>
            <w:r>
              <w:rPr>
                <w:sz w:val="19"/>
                <w:szCs w:val="19"/>
                <w:rtl/>
              </w:rPr>
              <w:t>المشروع</w:t>
            </w:r>
          </w:p>
        </w:tc>
        <w:tc>
          <w:tcPr>
            <w:tcW w:w="2721" w:type="dxa"/>
          </w:tcPr>
          <w:p w14:paraId="4DE93B04" w14:textId="77777777" w:rsidR="006E2323" w:rsidRDefault="006E2323">
            <w:pPr>
              <w:bidi/>
            </w:pPr>
          </w:p>
        </w:tc>
        <w:tc>
          <w:tcPr>
            <w:tcW w:w="2211" w:type="dxa"/>
            <w:shd w:val="clear" w:color="auto" w:fill="EEF1FA"/>
          </w:tcPr>
          <w:p w14:paraId="0789ECC9" w14:textId="77777777" w:rsidR="006E2323" w:rsidRDefault="00D0229F">
            <w:pPr>
              <w:bidi/>
            </w:pPr>
            <w:r>
              <w:rPr>
                <w:sz w:val="19"/>
                <w:szCs w:val="19"/>
                <w:rtl/>
              </w:rPr>
              <w:t>الشركة</w:t>
            </w:r>
          </w:p>
        </w:tc>
        <w:tc>
          <w:tcPr>
            <w:tcW w:w="2948" w:type="dxa"/>
          </w:tcPr>
          <w:p w14:paraId="514D96D0" w14:textId="77777777" w:rsidR="006E2323" w:rsidRDefault="006E2323">
            <w:pPr>
              <w:bidi/>
            </w:pPr>
          </w:p>
        </w:tc>
      </w:tr>
      <w:tr w:rsidR="006E2323" w14:paraId="3A2773CB" w14:textId="77777777">
        <w:trPr>
          <w:cantSplit/>
          <w:jc w:val="center"/>
        </w:trPr>
        <w:tc>
          <w:tcPr>
            <w:tcW w:w="2211" w:type="dxa"/>
            <w:shd w:val="clear" w:color="auto" w:fill="EEF1FA"/>
          </w:tcPr>
          <w:p w14:paraId="0A361B75" w14:textId="77777777" w:rsidR="006E2323" w:rsidRDefault="00D0229F">
            <w:pPr>
              <w:bidi/>
            </w:pPr>
            <w:r>
              <w:rPr>
                <w:sz w:val="19"/>
                <w:szCs w:val="19"/>
                <w:rtl/>
              </w:rPr>
              <w:t>المقاول / مقاول الباطن</w:t>
            </w:r>
          </w:p>
        </w:tc>
        <w:tc>
          <w:tcPr>
            <w:tcW w:w="2721" w:type="dxa"/>
          </w:tcPr>
          <w:p w14:paraId="58C80296" w14:textId="77777777" w:rsidR="006E2323" w:rsidRDefault="006E2323">
            <w:pPr>
              <w:bidi/>
            </w:pPr>
          </w:p>
        </w:tc>
        <w:tc>
          <w:tcPr>
            <w:tcW w:w="2211" w:type="dxa"/>
            <w:shd w:val="clear" w:color="auto" w:fill="EEF1FA"/>
          </w:tcPr>
          <w:p w14:paraId="0C181F58" w14:textId="77777777" w:rsidR="006E2323" w:rsidRDefault="00D0229F">
            <w:pPr>
              <w:bidi/>
            </w:pPr>
            <w:r>
              <w:rPr>
                <w:sz w:val="19"/>
                <w:szCs w:val="19"/>
                <w:rtl/>
              </w:rPr>
              <w:t>رقم طلب الاستلام IR</w:t>
            </w:r>
          </w:p>
        </w:tc>
        <w:tc>
          <w:tcPr>
            <w:tcW w:w="2948" w:type="dxa"/>
          </w:tcPr>
          <w:p w14:paraId="14772732" w14:textId="77777777" w:rsidR="006E2323" w:rsidRDefault="006E2323">
            <w:pPr>
              <w:bidi/>
            </w:pPr>
          </w:p>
        </w:tc>
      </w:tr>
      <w:tr w:rsidR="006E2323" w14:paraId="1ABECACC" w14:textId="77777777">
        <w:trPr>
          <w:cantSplit/>
          <w:jc w:val="center"/>
        </w:trPr>
        <w:tc>
          <w:tcPr>
            <w:tcW w:w="2211" w:type="dxa"/>
            <w:shd w:val="clear" w:color="auto" w:fill="EEF1FA"/>
          </w:tcPr>
          <w:p w14:paraId="1692094B" w14:textId="77777777" w:rsidR="006E2323" w:rsidRDefault="00D0229F">
            <w:pPr>
              <w:bidi/>
            </w:pPr>
            <w:r>
              <w:rPr>
                <w:sz w:val="19"/>
                <w:szCs w:val="19"/>
                <w:rtl/>
              </w:rPr>
              <w:t>الموقع / المنسوب / المحور</w:t>
            </w:r>
          </w:p>
        </w:tc>
        <w:tc>
          <w:tcPr>
            <w:tcW w:w="2721" w:type="dxa"/>
          </w:tcPr>
          <w:p w14:paraId="7B7B2DDA" w14:textId="77777777" w:rsidR="006E2323" w:rsidRDefault="006E2323">
            <w:pPr>
              <w:bidi/>
            </w:pPr>
          </w:p>
        </w:tc>
        <w:tc>
          <w:tcPr>
            <w:tcW w:w="2211" w:type="dxa"/>
            <w:shd w:val="clear" w:color="auto" w:fill="EEF1FA"/>
          </w:tcPr>
          <w:p w14:paraId="3F9AF975" w14:textId="77777777" w:rsidR="006E2323" w:rsidRDefault="00D0229F">
            <w:pPr>
              <w:bidi/>
            </w:pPr>
            <w:r>
              <w:rPr>
                <w:sz w:val="19"/>
                <w:szCs w:val="19"/>
                <w:rtl/>
              </w:rPr>
              <w:t>التاريخ والوقت</w:t>
            </w:r>
          </w:p>
        </w:tc>
        <w:tc>
          <w:tcPr>
            <w:tcW w:w="2948" w:type="dxa"/>
          </w:tcPr>
          <w:p w14:paraId="3760E1AF" w14:textId="77777777" w:rsidR="006E2323" w:rsidRDefault="006E2323">
            <w:pPr>
              <w:bidi/>
            </w:pPr>
          </w:p>
        </w:tc>
      </w:tr>
      <w:tr w:rsidR="006E2323" w14:paraId="1D2A0507" w14:textId="77777777">
        <w:trPr>
          <w:cantSplit/>
          <w:jc w:val="center"/>
        </w:trPr>
        <w:tc>
          <w:tcPr>
            <w:tcW w:w="2211" w:type="dxa"/>
            <w:shd w:val="clear" w:color="auto" w:fill="EEF1FA"/>
          </w:tcPr>
          <w:p w14:paraId="2476ADE2" w14:textId="77777777" w:rsidR="006E2323" w:rsidRDefault="00D0229F">
            <w:pPr>
              <w:bidi/>
            </w:pPr>
            <w:r>
              <w:rPr>
                <w:sz w:val="19"/>
                <w:szCs w:val="19"/>
                <w:rtl/>
              </w:rPr>
              <w:t>المخططات المرجعية</w:t>
            </w:r>
          </w:p>
        </w:tc>
        <w:tc>
          <w:tcPr>
            <w:tcW w:w="2721" w:type="dxa"/>
          </w:tcPr>
          <w:p w14:paraId="77F96C4C" w14:textId="77777777" w:rsidR="006E2323" w:rsidRDefault="006E2323">
            <w:pPr>
              <w:bidi/>
            </w:pPr>
          </w:p>
        </w:tc>
        <w:tc>
          <w:tcPr>
            <w:tcW w:w="2211" w:type="dxa"/>
            <w:shd w:val="clear" w:color="auto" w:fill="EEF1FA"/>
          </w:tcPr>
          <w:p w14:paraId="36BC9E77" w14:textId="77777777" w:rsidR="006E2323" w:rsidRDefault="00D0229F">
            <w:pPr>
              <w:bidi/>
            </w:pPr>
            <w:r>
              <w:rPr>
                <w:sz w:val="19"/>
                <w:szCs w:val="19"/>
                <w:rtl/>
              </w:rPr>
              <w:t>رقم اعتماد المواد</w:t>
            </w:r>
          </w:p>
        </w:tc>
        <w:tc>
          <w:tcPr>
            <w:tcW w:w="2948" w:type="dxa"/>
          </w:tcPr>
          <w:p w14:paraId="7D1802A2" w14:textId="77777777" w:rsidR="006E2323" w:rsidRDefault="006E2323">
            <w:pPr>
              <w:bidi/>
            </w:pPr>
          </w:p>
        </w:tc>
      </w:tr>
    </w:tbl>
    <w:p w14:paraId="700FA0E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047ACC1" w14:textId="77777777">
        <w:trPr>
          <w:cantSplit/>
          <w:tblHeader/>
          <w:jc w:val="center"/>
        </w:trPr>
        <w:tc>
          <w:tcPr>
            <w:tcW w:w="454" w:type="dxa"/>
            <w:shd w:val="clear" w:color="auto" w:fill="052976"/>
          </w:tcPr>
          <w:p w14:paraId="229CA313" w14:textId="77777777" w:rsidR="006E2323" w:rsidRDefault="00D0229F">
            <w:pPr>
              <w:bidi/>
              <w:jc w:val="center"/>
            </w:pPr>
            <w:r>
              <w:rPr>
                <w:b/>
                <w:bCs/>
                <w:color w:val="FFFFFF"/>
                <w:sz w:val="19"/>
                <w:szCs w:val="19"/>
                <w:rtl/>
              </w:rPr>
              <w:t>م</w:t>
            </w:r>
          </w:p>
        </w:tc>
        <w:tc>
          <w:tcPr>
            <w:tcW w:w="3742" w:type="dxa"/>
            <w:shd w:val="clear" w:color="auto" w:fill="052976"/>
          </w:tcPr>
          <w:p w14:paraId="6E28CBC4" w14:textId="77777777" w:rsidR="006E2323" w:rsidRDefault="00D0229F">
            <w:pPr>
              <w:bidi/>
              <w:jc w:val="center"/>
            </w:pPr>
            <w:r>
              <w:rPr>
                <w:b/>
                <w:bCs/>
                <w:color w:val="FFFFFF"/>
                <w:sz w:val="19"/>
                <w:szCs w:val="19"/>
                <w:rtl/>
              </w:rPr>
              <w:t>بند الفحص</w:t>
            </w:r>
          </w:p>
        </w:tc>
        <w:tc>
          <w:tcPr>
            <w:tcW w:w="2154" w:type="dxa"/>
            <w:shd w:val="clear" w:color="auto" w:fill="052976"/>
          </w:tcPr>
          <w:p w14:paraId="2E1E236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541E4F0" w14:textId="77777777" w:rsidR="006E2323" w:rsidRDefault="00D0229F">
            <w:pPr>
              <w:bidi/>
              <w:jc w:val="center"/>
            </w:pPr>
            <w:r>
              <w:rPr>
                <w:b/>
                <w:bCs/>
                <w:color w:val="FFFFFF"/>
                <w:sz w:val="19"/>
                <w:szCs w:val="19"/>
                <w:rtl/>
              </w:rPr>
              <w:t>نقطة</w:t>
            </w:r>
          </w:p>
        </w:tc>
        <w:tc>
          <w:tcPr>
            <w:tcW w:w="794" w:type="dxa"/>
            <w:shd w:val="clear" w:color="auto" w:fill="052976"/>
          </w:tcPr>
          <w:p w14:paraId="5BF8AAF2" w14:textId="77777777" w:rsidR="006E2323" w:rsidRDefault="00D0229F">
            <w:pPr>
              <w:bidi/>
              <w:jc w:val="center"/>
            </w:pPr>
            <w:r>
              <w:rPr>
                <w:b/>
                <w:bCs/>
                <w:color w:val="FFFFFF"/>
                <w:sz w:val="19"/>
                <w:szCs w:val="19"/>
                <w:rtl/>
              </w:rPr>
              <w:t>مطابق</w:t>
            </w:r>
          </w:p>
        </w:tc>
        <w:tc>
          <w:tcPr>
            <w:tcW w:w="907" w:type="dxa"/>
            <w:shd w:val="clear" w:color="auto" w:fill="052976"/>
          </w:tcPr>
          <w:p w14:paraId="6DC2E4FF" w14:textId="77777777" w:rsidR="006E2323" w:rsidRDefault="00D0229F">
            <w:pPr>
              <w:bidi/>
              <w:jc w:val="center"/>
            </w:pPr>
            <w:r>
              <w:rPr>
                <w:b/>
                <w:bCs/>
                <w:color w:val="FFFFFF"/>
                <w:sz w:val="19"/>
                <w:szCs w:val="19"/>
                <w:rtl/>
              </w:rPr>
              <w:t>غير مطابق</w:t>
            </w:r>
          </w:p>
        </w:tc>
        <w:tc>
          <w:tcPr>
            <w:tcW w:w="1247" w:type="dxa"/>
            <w:shd w:val="clear" w:color="auto" w:fill="052976"/>
          </w:tcPr>
          <w:p w14:paraId="68D7F7BB" w14:textId="77777777" w:rsidR="006E2323" w:rsidRDefault="00D0229F">
            <w:pPr>
              <w:bidi/>
              <w:jc w:val="center"/>
            </w:pPr>
            <w:r>
              <w:rPr>
                <w:b/>
                <w:bCs/>
                <w:color w:val="FFFFFF"/>
                <w:sz w:val="19"/>
                <w:szCs w:val="19"/>
                <w:rtl/>
              </w:rPr>
              <w:t>ملاحظات</w:t>
            </w:r>
          </w:p>
        </w:tc>
      </w:tr>
      <w:tr w:rsidR="006E2323" w14:paraId="650E8618" w14:textId="77777777">
        <w:trPr>
          <w:cantSplit/>
          <w:jc w:val="center"/>
        </w:trPr>
        <w:tc>
          <w:tcPr>
            <w:tcW w:w="10092" w:type="dxa"/>
            <w:gridSpan w:val="7"/>
            <w:shd w:val="clear" w:color="auto" w:fill="DDE3F7"/>
          </w:tcPr>
          <w:p w14:paraId="18BB5091" w14:textId="77777777" w:rsidR="006E2323" w:rsidRDefault="00D0229F">
            <w:pPr>
              <w:keepNext/>
              <w:bidi/>
            </w:pPr>
            <w:r>
              <w:rPr>
                <w:b/>
                <w:bCs/>
                <w:sz w:val="19"/>
                <w:szCs w:val="19"/>
                <w:rtl/>
              </w:rPr>
              <w:t>بعد التنفيذ</w:t>
            </w:r>
          </w:p>
        </w:tc>
      </w:tr>
      <w:tr w:rsidR="006E2323" w14:paraId="30A643CC" w14:textId="77777777">
        <w:trPr>
          <w:cantSplit/>
          <w:jc w:val="center"/>
        </w:trPr>
        <w:tc>
          <w:tcPr>
            <w:tcW w:w="454" w:type="dxa"/>
          </w:tcPr>
          <w:p w14:paraId="793B2221" w14:textId="77777777" w:rsidR="006E2323" w:rsidRDefault="00D0229F">
            <w:pPr>
              <w:bidi/>
              <w:jc w:val="center"/>
            </w:pPr>
            <w:r>
              <w:rPr>
                <w:sz w:val="18"/>
                <w:szCs w:val="18"/>
                <w:rtl/>
              </w:rPr>
              <w:t>1</w:t>
            </w:r>
          </w:p>
        </w:tc>
        <w:tc>
          <w:tcPr>
            <w:tcW w:w="3742" w:type="dxa"/>
          </w:tcPr>
          <w:p w14:paraId="6C993CE7" w14:textId="77777777" w:rsidR="006E2323" w:rsidRDefault="00D0229F">
            <w:pPr>
              <w:bidi/>
            </w:pPr>
            <w:r>
              <w:rPr>
                <w:sz w:val="18"/>
                <w:szCs w:val="18"/>
                <w:rtl/>
              </w:rPr>
              <w:t>التيار الكهربائي واصل للوحة المضخات (ص 287)</w:t>
            </w:r>
          </w:p>
        </w:tc>
        <w:tc>
          <w:tcPr>
            <w:tcW w:w="2154" w:type="dxa"/>
          </w:tcPr>
          <w:p w14:paraId="4DC25FEE" w14:textId="77777777" w:rsidR="006E2323" w:rsidRDefault="00D0229F">
            <w:pPr>
              <w:bidi/>
            </w:pPr>
            <w:r>
              <w:rPr>
                <w:sz w:val="18"/>
                <w:szCs w:val="18"/>
                <w:rtl/>
              </w:rPr>
              <w:t>لمبة البيان مضاءة</w:t>
            </w:r>
          </w:p>
        </w:tc>
        <w:tc>
          <w:tcPr>
            <w:tcW w:w="794" w:type="dxa"/>
          </w:tcPr>
          <w:p w14:paraId="34E70A99" w14:textId="77777777" w:rsidR="006E2323" w:rsidRDefault="00D0229F">
            <w:pPr>
              <w:bidi/>
              <w:jc w:val="center"/>
            </w:pPr>
            <w:r>
              <w:rPr>
                <w:sz w:val="18"/>
                <w:szCs w:val="18"/>
                <w:rtl/>
              </w:rPr>
              <w:t>H</w:t>
            </w:r>
          </w:p>
        </w:tc>
        <w:tc>
          <w:tcPr>
            <w:tcW w:w="794" w:type="dxa"/>
          </w:tcPr>
          <w:p w14:paraId="1E8E60F5" w14:textId="77777777" w:rsidR="006E2323" w:rsidRDefault="00D0229F">
            <w:pPr>
              <w:bidi/>
              <w:jc w:val="center"/>
            </w:pPr>
            <w:r>
              <w:rPr>
                <w:sz w:val="18"/>
                <w:szCs w:val="18"/>
                <w:rtl/>
              </w:rPr>
              <w:t>☐</w:t>
            </w:r>
          </w:p>
        </w:tc>
        <w:tc>
          <w:tcPr>
            <w:tcW w:w="907" w:type="dxa"/>
          </w:tcPr>
          <w:p w14:paraId="572A5485" w14:textId="77777777" w:rsidR="006E2323" w:rsidRDefault="00D0229F">
            <w:pPr>
              <w:bidi/>
              <w:jc w:val="center"/>
            </w:pPr>
            <w:r>
              <w:rPr>
                <w:sz w:val="18"/>
                <w:szCs w:val="18"/>
                <w:rtl/>
              </w:rPr>
              <w:t>☐</w:t>
            </w:r>
          </w:p>
        </w:tc>
        <w:tc>
          <w:tcPr>
            <w:tcW w:w="1247" w:type="dxa"/>
          </w:tcPr>
          <w:p w14:paraId="0DF95107" w14:textId="77777777" w:rsidR="006E2323" w:rsidRDefault="006E2323">
            <w:pPr>
              <w:bidi/>
            </w:pPr>
          </w:p>
        </w:tc>
      </w:tr>
      <w:tr w:rsidR="006E2323" w14:paraId="34FD7217" w14:textId="77777777">
        <w:trPr>
          <w:cantSplit/>
          <w:jc w:val="center"/>
        </w:trPr>
        <w:tc>
          <w:tcPr>
            <w:tcW w:w="454" w:type="dxa"/>
          </w:tcPr>
          <w:p w14:paraId="7583C32C" w14:textId="77777777" w:rsidR="006E2323" w:rsidRDefault="00D0229F">
            <w:pPr>
              <w:bidi/>
              <w:jc w:val="center"/>
            </w:pPr>
            <w:r>
              <w:rPr>
                <w:sz w:val="18"/>
                <w:szCs w:val="18"/>
                <w:rtl/>
              </w:rPr>
              <w:t>2</w:t>
            </w:r>
          </w:p>
        </w:tc>
        <w:tc>
          <w:tcPr>
            <w:tcW w:w="3742" w:type="dxa"/>
          </w:tcPr>
          <w:p w14:paraId="5AE3558F" w14:textId="77777777" w:rsidR="006E2323" w:rsidRDefault="00D0229F">
            <w:pPr>
              <w:bidi/>
            </w:pPr>
            <w:r>
              <w:rPr>
                <w:sz w:val="18"/>
                <w:szCs w:val="18"/>
                <w:rtl/>
              </w:rPr>
              <w:t>منسوب الماء بخزان الحريق عند المستوى المطلوب (ص 287)</w:t>
            </w:r>
          </w:p>
        </w:tc>
        <w:tc>
          <w:tcPr>
            <w:tcW w:w="2154" w:type="dxa"/>
          </w:tcPr>
          <w:p w14:paraId="5E56426A" w14:textId="77777777" w:rsidR="006E2323" w:rsidRDefault="00D0229F">
            <w:pPr>
              <w:bidi/>
            </w:pPr>
            <w:r>
              <w:rPr>
                <w:sz w:val="18"/>
                <w:szCs w:val="18"/>
                <w:rtl/>
              </w:rPr>
              <w:t>لمبة بيان المنسوب مضاءة</w:t>
            </w:r>
          </w:p>
        </w:tc>
        <w:tc>
          <w:tcPr>
            <w:tcW w:w="794" w:type="dxa"/>
          </w:tcPr>
          <w:p w14:paraId="2E3EB2D4" w14:textId="77777777" w:rsidR="006E2323" w:rsidRDefault="00D0229F">
            <w:pPr>
              <w:bidi/>
              <w:jc w:val="center"/>
            </w:pPr>
            <w:r>
              <w:rPr>
                <w:sz w:val="18"/>
                <w:szCs w:val="18"/>
                <w:rtl/>
              </w:rPr>
              <w:t>H</w:t>
            </w:r>
          </w:p>
        </w:tc>
        <w:tc>
          <w:tcPr>
            <w:tcW w:w="794" w:type="dxa"/>
          </w:tcPr>
          <w:p w14:paraId="365F2C15" w14:textId="77777777" w:rsidR="006E2323" w:rsidRDefault="00D0229F">
            <w:pPr>
              <w:bidi/>
              <w:jc w:val="center"/>
            </w:pPr>
            <w:r>
              <w:rPr>
                <w:sz w:val="18"/>
                <w:szCs w:val="18"/>
                <w:rtl/>
              </w:rPr>
              <w:t>☐</w:t>
            </w:r>
          </w:p>
        </w:tc>
        <w:tc>
          <w:tcPr>
            <w:tcW w:w="907" w:type="dxa"/>
          </w:tcPr>
          <w:p w14:paraId="7C2AFCE3" w14:textId="77777777" w:rsidR="006E2323" w:rsidRDefault="00D0229F">
            <w:pPr>
              <w:bidi/>
              <w:jc w:val="center"/>
            </w:pPr>
            <w:r>
              <w:rPr>
                <w:sz w:val="18"/>
                <w:szCs w:val="18"/>
                <w:rtl/>
              </w:rPr>
              <w:t>☐</w:t>
            </w:r>
          </w:p>
        </w:tc>
        <w:tc>
          <w:tcPr>
            <w:tcW w:w="1247" w:type="dxa"/>
          </w:tcPr>
          <w:p w14:paraId="183499D0" w14:textId="77777777" w:rsidR="006E2323" w:rsidRDefault="006E2323">
            <w:pPr>
              <w:bidi/>
            </w:pPr>
          </w:p>
        </w:tc>
      </w:tr>
      <w:tr w:rsidR="006E2323" w14:paraId="77CA1AE0" w14:textId="77777777">
        <w:trPr>
          <w:cantSplit/>
          <w:jc w:val="center"/>
        </w:trPr>
        <w:tc>
          <w:tcPr>
            <w:tcW w:w="454" w:type="dxa"/>
          </w:tcPr>
          <w:p w14:paraId="7A0EB8AA" w14:textId="77777777" w:rsidR="006E2323" w:rsidRDefault="00D0229F">
            <w:pPr>
              <w:bidi/>
              <w:jc w:val="center"/>
            </w:pPr>
            <w:r>
              <w:rPr>
                <w:sz w:val="18"/>
                <w:szCs w:val="18"/>
                <w:rtl/>
              </w:rPr>
              <w:t>3</w:t>
            </w:r>
          </w:p>
        </w:tc>
        <w:tc>
          <w:tcPr>
            <w:tcW w:w="3742" w:type="dxa"/>
          </w:tcPr>
          <w:p w14:paraId="21CF4992" w14:textId="77777777" w:rsidR="006E2323" w:rsidRDefault="00D0229F">
            <w:pPr>
              <w:bidi/>
            </w:pPr>
            <w:r>
              <w:rPr>
                <w:sz w:val="18"/>
                <w:szCs w:val="18"/>
                <w:rtl/>
              </w:rPr>
              <w:t>مفاتيح تشغيل المضخات على وضع التشغيل الآلي (ص 287)</w:t>
            </w:r>
          </w:p>
        </w:tc>
        <w:tc>
          <w:tcPr>
            <w:tcW w:w="2154" w:type="dxa"/>
          </w:tcPr>
          <w:p w14:paraId="28462A9A" w14:textId="77777777" w:rsidR="006E2323" w:rsidRDefault="00D0229F">
            <w:pPr>
              <w:bidi/>
            </w:pPr>
            <w:r>
              <w:rPr>
                <w:sz w:val="18"/>
                <w:szCs w:val="18"/>
                <w:rtl/>
              </w:rPr>
              <w:t>وضع Auto</w:t>
            </w:r>
          </w:p>
        </w:tc>
        <w:tc>
          <w:tcPr>
            <w:tcW w:w="794" w:type="dxa"/>
          </w:tcPr>
          <w:p w14:paraId="26DD1124" w14:textId="77777777" w:rsidR="006E2323" w:rsidRDefault="00D0229F">
            <w:pPr>
              <w:bidi/>
              <w:jc w:val="center"/>
            </w:pPr>
            <w:r>
              <w:rPr>
                <w:sz w:val="18"/>
                <w:szCs w:val="18"/>
                <w:rtl/>
              </w:rPr>
              <w:t>H</w:t>
            </w:r>
          </w:p>
        </w:tc>
        <w:tc>
          <w:tcPr>
            <w:tcW w:w="794" w:type="dxa"/>
          </w:tcPr>
          <w:p w14:paraId="09E75897" w14:textId="77777777" w:rsidR="006E2323" w:rsidRDefault="00D0229F">
            <w:pPr>
              <w:bidi/>
              <w:jc w:val="center"/>
            </w:pPr>
            <w:r>
              <w:rPr>
                <w:sz w:val="18"/>
                <w:szCs w:val="18"/>
                <w:rtl/>
              </w:rPr>
              <w:t>☐</w:t>
            </w:r>
          </w:p>
        </w:tc>
        <w:tc>
          <w:tcPr>
            <w:tcW w:w="907" w:type="dxa"/>
          </w:tcPr>
          <w:p w14:paraId="0B3E496A" w14:textId="77777777" w:rsidR="006E2323" w:rsidRDefault="00D0229F">
            <w:pPr>
              <w:bidi/>
              <w:jc w:val="center"/>
            </w:pPr>
            <w:r>
              <w:rPr>
                <w:sz w:val="18"/>
                <w:szCs w:val="18"/>
                <w:rtl/>
              </w:rPr>
              <w:t>☐</w:t>
            </w:r>
          </w:p>
        </w:tc>
        <w:tc>
          <w:tcPr>
            <w:tcW w:w="1247" w:type="dxa"/>
          </w:tcPr>
          <w:p w14:paraId="6F930F98" w14:textId="77777777" w:rsidR="006E2323" w:rsidRDefault="006E2323">
            <w:pPr>
              <w:bidi/>
            </w:pPr>
          </w:p>
        </w:tc>
      </w:tr>
      <w:tr w:rsidR="006E2323" w14:paraId="497ED376" w14:textId="77777777">
        <w:trPr>
          <w:cantSplit/>
          <w:jc w:val="center"/>
        </w:trPr>
        <w:tc>
          <w:tcPr>
            <w:tcW w:w="454" w:type="dxa"/>
          </w:tcPr>
          <w:p w14:paraId="1F75E981" w14:textId="77777777" w:rsidR="006E2323" w:rsidRDefault="00D0229F">
            <w:pPr>
              <w:bidi/>
              <w:jc w:val="center"/>
            </w:pPr>
            <w:r>
              <w:rPr>
                <w:sz w:val="18"/>
                <w:szCs w:val="18"/>
                <w:rtl/>
              </w:rPr>
              <w:t>4</w:t>
            </w:r>
          </w:p>
        </w:tc>
        <w:tc>
          <w:tcPr>
            <w:tcW w:w="3742" w:type="dxa"/>
          </w:tcPr>
          <w:p w14:paraId="098BC385" w14:textId="77777777" w:rsidR="006E2323" w:rsidRDefault="00D0229F">
            <w:pPr>
              <w:bidi/>
            </w:pPr>
            <w:r>
              <w:rPr>
                <w:sz w:val="18"/>
                <w:szCs w:val="18"/>
                <w:rtl/>
              </w:rPr>
              <w:t>قراءة مؤشر الضغط (ص 287)</w:t>
            </w:r>
          </w:p>
        </w:tc>
        <w:tc>
          <w:tcPr>
            <w:tcW w:w="2154" w:type="dxa"/>
          </w:tcPr>
          <w:p w14:paraId="51D88DFF" w14:textId="77777777" w:rsidR="006E2323" w:rsidRDefault="00D0229F">
            <w:pPr>
              <w:bidi/>
            </w:pPr>
            <w:r>
              <w:rPr>
                <w:sz w:val="18"/>
                <w:szCs w:val="18"/>
                <w:rtl/>
              </w:rPr>
              <w:t>بين 5.5 و7 بار</w:t>
            </w:r>
          </w:p>
        </w:tc>
        <w:tc>
          <w:tcPr>
            <w:tcW w:w="794" w:type="dxa"/>
          </w:tcPr>
          <w:p w14:paraId="7BCC50D1" w14:textId="77777777" w:rsidR="006E2323" w:rsidRDefault="00D0229F">
            <w:pPr>
              <w:bidi/>
              <w:jc w:val="center"/>
            </w:pPr>
            <w:r>
              <w:rPr>
                <w:sz w:val="18"/>
                <w:szCs w:val="18"/>
                <w:rtl/>
              </w:rPr>
              <w:t>H</w:t>
            </w:r>
          </w:p>
        </w:tc>
        <w:tc>
          <w:tcPr>
            <w:tcW w:w="794" w:type="dxa"/>
          </w:tcPr>
          <w:p w14:paraId="68455251" w14:textId="77777777" w:rsidR="006E2323" w:rsidRDefault="00D0229F">
            <w:pPr>
              <w:bidi/>
              <w:jc w:val="center"/>
            </w:pPr>
            <w:r>
              <w:rPr>
                <w:sz w:val="18"/>
                <w:szCs w:val="18"/>
                <w:rtl/>
              </w:rPr>
              <w:t>☐</w:t>
            </w:r>
          </w:p>
        </w:tc>
        <w:tc>
          <w:tcPr>
            <w:tcW w:w="907" w:type="dxa"/>
          </w:tcPr>
          <w:p w14:paraId="4673D8F3" w14:textId="77777777" w:rsidR="006E2323" w:rsidRDefault="00D0229F">
            <w:pPr>
              <w:bidi/>
              <w:jc w:val="center"/>
            </w:pPr>
            <w:r>
              <w:rPr>
                <w:sz w:val="18"/>
                <w:szCs w:val="18"/>
                <w:rtl/>
              </w:rPr>
              <w:t>☐</w:t>
            </w:r>
          </w:p>
        </w:tc>
        <w:tc>
          <w:tcPr>
            <w:tcW w:w="1247" w:type="dxa"/>
          </w:tcPr>
          <w:p w14:paraId="6556AEDA" w14:textId="77777777" w:rsidR="006E2323" w:rsidRDefault="006E2323">
            <w:pPr>
              <w:bidi/>
            </w:pPr>
          </w:p>
        </w:tc>
      </w:tr>
      <w:tr w:rsidR="006E2323" w14:paraId="37FB9F2D" w14:textId="77777777">
        <w:trPr>
          <w:cantSplit/>
          <w:jc w:val="center"/>
        </w:trPr>
        <w:tc>
          <w:tcPr>
            <w:tcW w:w="454" w:type="dxa"/>
          </w:tcPr>
          <w:p w14:paraId="21832FC9" w14:textId="77777777" w:rsidR="006E2323" w:rsidRDefault="00D0229F">
            <w:pPr>
              <w:bidi/>
              <w:jc w:val="center"/>
            </w:pPr>
            <w:r>
              <w:rPr>
                <w:sz w:val="18"/>
                <w:szCs w:val="18"/>
                <w:rtl/>
              </w:rPr>
              <w:t>5</w:t>
            </w:r>
          </w:p>
        </w:tc>
        <w:tc>
          <w:tcPr>
            <w:tcW w:w="3742" w:type="dxa"/>
          </w:tcPr>
          <w:p w14:paraId="40CCE44C" w14:textId="77777777" w:rsidR="006E2323" w:rsidRDefault="00D0229F">
            <w:pPr>
              <w:bidi/>
            </w:pPr>
            <w:r>
              <w:rPr>
                <w:sz w:val="18"/>
                <w:szCs w:val="18"/>
                <w:rtl/>
              </w:rPr>
              <w:t>خط الراجع متصل بالخزان من خط الدفع الرئيسي ومزود بمحبس لاختبار تشغيل المضخات (ص 287)</w:t>
            </w:r>
          </w:p>
        </w:tc>
        <w:tc>
          <w:tcPr>
            <w:tcW w:w="2154" w:type="dxa"/>
          </w:tcPr>
          <w:p w14:paraId="0F5F0CE2" w14:textId="77777777" w:rsidR="006E2323" w:rsidRDefault="006E2323">
            <w:pPr>
              <w:bidi/>
            </w:pPr>
          </w:p>
        </w:tc>
        <w:tc>
          <w:tcPr>
            <w:tcW w:w="794" w:type="dxa"/>
          </w:tcPr>
          <w:p w14:paraId="4C7DE256" w14:textId="77777777" w:rsidR="006E2323" w:rsidRDefault="00D0229F">
            <w:pPr>
              <w:bidi/>
              <w:jc w:val="center"/>
            </w:pPr>
            <w:r>
              <w:rPr>
                <w:sz w:val="18"/>
                <w:szCs w:val="18"/>
                <w:rtl/>
              </w:rPr>
              <w:t>H</w:t>
            </w:r>
          </w:p>
        </w:tc>
        <w:tc>
          <w:tcPr>
            <w:tcW w:w="794" w:type="dxa"/>
          </w:tcPr>
          <w:p w14:paraId="1460EBD7" w14:textId="77777777" w:rsidR="006E2323" w:rsidRDefault="00D0229F">
            <w:pPr>
              <w:bidi/>
              <w:jc w:val="center"/>
            </w:pPr>
            <w:r>
              <w:rPr>
                <w:sz w:val="18"/>
                <w:szCs w:val="18"/>
                <w:rtl/>
              </w:rPr>
              <w:t>☐</w:t>
            </w:r>
          </w:p>
        </w:tc>
        <w:tc>
          <w:tcPr>
            <w:tcW w:w="907" w:type="dxa"/>
          </w:tcPr>
          <w:p w14:paraId="65444E7A" w14:textId="77777777" w:rsidR="006E2323" w:rsidRDefault="00D0229F">
            <w:pPr>
              <w:bidi/>
              <w:jc w:val="center"/>
            </w:pPr>
            <w:r>
              <w:rPr>
                <w:sz w:val="18"/>
                <w:szCs w:val="18"/>
                <w:rtl/>
              </w:rPr>
              <w:t>☐</w:t>
            </w:r>
          </w:p>
        </w:tc>
        <w:tc>
          <w:tcPr>
            <w:tcW w:w="1247" w:type="dxa"/>
          </w:tcPr>
          <w:p w14:paraId="08838114" w14:textId="77777777" w:rsidR="006E2323" w:rsidRDefault="006E2323">
            <w:pPr>
              <w:bidi/>
            </w:pPr>
          </w:p>
        </w:tc>
      </w:tr>
      <w:tr w:rsidR="006E2323" w14:paraId="7DA3B578" w14:textId="77777777">
        <w:trPr>
          <w:cantSplit/>
          <w:jc w:val="center"/>
        </w:trPr>
        <w:tc>
          <w:tcPr>
            <w:tcW w:w="454" w:type="dxa"/>
          </w:tcPr>
          <w:p w14:paraId="4B16630E" w14:textId="77777777" w:rsidR="006E2323" w:rsidRDefault="00D0229F">
            <w:pPr>
              <w:bidi/>
              <w:jc w:val="center"/>
            </w:pPr>
            <w:r>
              <w:rPr>
                <w:sz w:val="18"/>
                <w:szCs w:val="18"/>
                <w:rtl/>
              </w:rPr>
              <w:t>6</w:t>
            </w:r>
          </w:p>
        </w:tc>
        <w:tc>
          <w:tcPr>
            <w:tcW w:w="3742" w:type="dxa"/>
          </w:tcPr>
          <w:p w14:paraId="34E2E488" w14:textId="77777777" w:rsidR="006E2323" w:rsidRDefault="00D0229F">
            <w:pPr>
              <w:bidi/>
            </w:pPr>
            <w:r>
              <w:rPr>
                <w:sz w:val="18"/>
                <w:szCs w:val="18"/>
                <w:rtl/>
              </w:rPr>
              <w:t>ضغط الشبكة لمدة ساعتين (ص 287)</w:t>
            </w:r>
          </w:p>
        </w:tc>
        <w:tc>
          <w:tcPr>
            <w:tcW w:w="2154" w:type="dxa"/>
          </w:tcPr>
          <w:p w14:paraId="7F660414" w14:textId="77777777" w:rsidR="006E2323" w:rsidRDefault="00D0229F">
            <w:pPr>
              <w:bidi/>
            </w:pPr>
            <w:r>
              <w:rPr>
                <w:sz w:val="18"/>
                <w:szCs w:val="18"/>
                <w:rtl/>
              </w:rPr>
              <w:t>13.6 بار دون انخفاض في الضغط</w:t>
            </w:r>
          </w:p>
        </w:tc>
        <w:tc>
          <w:tcPr>
            <w:tcW w:w="794" w:type="dxa"/>
          </w:tcPr>
          <w:p w14:paraId="07B768D5" w14:textId="77777777" w:rsidR="006E2323" w:rsidRDefault="00D0229F">
            <w:pPr>
              <w:bidi/>
              <w:jc w:val="center"/>
            </w:pPr>
            <w:r>
              <w:rPr>
                <w:sz w:val="18"/>
                <w:szCs w:val="18"/>
                <w:rtl/>
              </w:rPr>
              <w:t>H</w:t>
            </w:r>
          </w:p>
        </w:tc>
        <w:tc>
          <w:tcPr>
            <w:tcW w:w="794" w:type="dxa"/>
          </w:tcPr>
          <w:p w14:paraId="223D66B5" w14:textId="77777777" w:rsidR="006E2323" w:rsidRDefault="00D0229F">
            <w:pPr>
              <w:bidi/>
              <w:jc w:val="center"/>
            </w:pPr>
            <w:r>
              <w:rPr>
                <w:sz w:val="18"/>
                <w:szCs w:val="18"/>
                <w:rtl/>
              </w:rPr>
              <w:t>☐</w:t>
            </w:r>
          </w:p>
        </w:tc>
        <w:tc>
          <w:tcPr>
            <w:tcW w:w="907" w:type="dxa"/>
          </w:tcPr>
          <w:p w14:paraId="2899F17E" w14:textId="77777777" w:rsidR="006E2323" w:rsidRDefault="00D0229F">
            <w:pPr>
              <w:bidi/>
              <w:jc w:val="center"/>
            </w:pPr>
            <w:r>
              <w:rPr>
                <w:sz w:val="18"/>
                <w:szCs w:val="18"/>
                <w:rtl/>
              </w:rPr>
              <w:t>☐</w:t>
            </w:r>
          </w:p>
        </w:tc>
        <w:tc>
          <w:tcPr>
            <w:tcW w:w="1247" w:type="dxa"/>
          </w:tcPr>
          <w:p w14:paraId="34D22A0B" w14:textId="77777777" w:rsidR="006E2323" w:rsidRDefault="006E2323">
            <w:pPr>
              <w:bidi/>
            </w:pPr>
          </w:p>
        </w:tc>
      </w:tr>
      <w:tr w:rsidR="006E2323" w14:paraId="0EBBB375" w14:textId="77777777">
        <w:trPr>
          <w:cantSplit/>
          <w:jc w:val="center"/>
        </w:trPr>
        <w:tc>
          <w:tcPr>
            <w:tcW w:w="454" w:type="dxa"/>
          </w:tcPr>
          <w:p w14:paraId="0C75B5C2" w14:textId="77777777" w:rsidR="006E2323" w:rsidRDefault="00D0229F">
            <w:pPr>
              <w:bidi/>
              <w:jc w:val="center"/>
            </w:pPr>
            <w:r>
              <w:rPr>
                <w:sz w:val="18"/>
                <w:szCs w:val="18"/>
                <w:rtl/>
              </w:rPr>
              <w:t>7</w:t>
            </w:r>
          </w:p>
        </w:tc>
        <w:tc>
          <w:tcPr>
            <w:tcW w:w="3742" w:type="dxa"/>
          </w:tcPr>
          <w:p w14:paraId="1ACA7C04" w14:textId="77777777" w:rsidR="006E2323" w:rsidRDefault="00D0229F">
            <w:pPr>
              <w:bidi/>
            </w:pPr>
            <w:r>
              <w:rPr>
                <w:sz w:val="18"/>
                <w:szCs w:val="18"/>
                <w:rtl/>
              </w:rPr>
              <w:t>الضغط عند أي حنفية حريق بالموقع العام (ص 288)</w:t>
            </w:r>
          </w:p>
        </w:tc>
        <w:tc>
          <w:tcPr>
            <w:tcW w:w="2154" w:type="dxa"/>
          </w:tcPr>
          <w:p w14:paraId="65046331" w14:textId="77777777" w:rsidR="006E2323" w:rsidRDefault="00D0229F">
            <w:pPr>
              <w:bidi/>
            </w:pPr>
            <w:r>
              <w:rPr>
                <w:sz w:val="18"/>
                <w:szCs w:val="18"/>
                <w:rtl/>
              </w:rPr>
              <w:t>لا يقل عن 4 كجم/سم² بقطر 63 مم</w:t>
            </w:r>
          </w:p>
        </w:tc>
        <w:tc>
          <w:tcPr>
            <w:tcW w:w="794" w:type="dxa"/>
          </w:tcPr>
          <w:p w14:paraId="745E426A" w14:textId="77777777" w:rsidR="006E2323" w:rsidRDefault="00D0229F">
            <w:pPr>
              <w:bidi/>
              <w:jc w:val="center"/>
            </w:pPr>
            <w:r>
              <w:rPr>
                <w:sz w:val="18"/>
                <w:szCs w:val="18"/>
                <w:rtl/>
              </w:rPr>
              <w:t>H</w:t>
            </w:r>
          </w:p>
        </w:tc>
        <w:tc>
          <w:tcPr>
            <w:tcW w:w="794" w:type="dxa"/>
          </w:tcPr>
          <w:p w14:paraId="5F26C0C3" w14:textId="77777777" w:rsidR="006E2323" w:rsidRDefault="00D0229F">
            <w:pPr>
              <w:bidi/>
              <w:jc w:val="center"/>
            </w:pPr>
            <w:r>
              <w:rPr>
                <w:sz w:val="18"/>
                <w:szCs w:val="18"/>
                <w:rtl/>
              </w:rPr>
              <w:t>☐</w:t>
            </w:r>
          </w:p>
        </w:tc>
        <w:tc>
          <w:tcPr>
            <w:tcW w:w="907" w:type="dxa"/>
          </w:tcPr>
          <w:p w14:paraId="6CBDD42D" w14:textId="77777777" w:rsidR="006E2323" w:rsidRDefault="00D0229F">
            <w:pPr>
              <w:bidi/>
              <w:jc w:val="center"/>
            </w:pPr>
            <w:r>
              <w:rPr>
                <w:sz w:val="18"/>
                <w:szCs w:val="18"/>
                <w:rtl/>
              </w:rPr>
              <w:t>☐</w:t>
            </w:r>
          </w:p>
        </w:tc>
        <w:tc>
          <w:tcPr>
            <w:tcW w:w="1247" w:type="dxa"/>
          </w:tcPr>
          <w:p w14:paraId="4981AC4C" w14:textId="77777777" w:rsidR="006E2323" w:rsidRDefault="006E2323">
            <w:pPr>
              <w:bidi/>
            </w:pPr>
          </w:p>
        </w:tc>
      </w:tr>
    </w:tbl>
    <w:p w14:paraId="51E04CCB" w14:textId="77777777" w:rsidR="006E2323" w:rsidRDefault="006E2323">
      <w:pPr>
        <w:keepNext/>
        <w:bidi/>
        <w:spacing w:after="40"/>
      </w:pPr>
    </w:p>
    <w:p w14:paraId="24EEF7E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EA9A29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B714109" w14:textId="77777777">
        <w:trPr>
          <w:cantSplit/>
          <w:jc w:val="center"/>
        </w:trPr>
        <w:tc>
          <w:tcPr>
            <w:tcW w:w="3345" w:type="dxa"/>
            <w:shd w:val="clear" w:color="auto" w:fill="EEF1FA"/>
          </w:tcPr>
          <w:p w14:paraId="4CD0AD10" w14:textId="77777777" w:rsidR="006E2323" w:rsidRDefault="00D0229F">
            <w:pPr>
              <w:keepNext/>
              <w:bidi/>
              <w:jc w:val="center"/>
            </w:pPr>
            <w:r>
              <w:rPr>
                <w:b/>
                <w:bCs/>
                <w:sz w:val="20"/>
                <w:szCs w:val="20"/>
                <w:rtl/>
              </w:rPr>
              <w:t>مهندس المقاول</w:t>
            </w:r>
          </w:p>
        </w:tc>
        <w:tc>
          <w:tcPr>
            <w:tcW w:w="3345" w:type="dxa"/>
            <w:shd w:val="clear" w:color="auto" w:fill="EEF1FA"/>
          </w:tcPr>
          <w:p w14:paraId="7C8C300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91B67FE" w14:textId="77777777" w:rsidR="006E2323" w:rsidRDefault="00D0229F">
            <w:pPr>
              <w:keepNext/>
              <w:bidi/>
              <w:jc w:val="center"/>
            </w:pPr>
            <w:r>
              <w:rPr>
                <w:b/>
                <w:bCs/>
                <w:sz w:val="20"/>
                <w:szCs w:val="20"/>
                <w:rtl/>
              </w:rPr>
              <w:t>مدير المشروع</w:t>
            </w:r>
          </w:p>
        </w:tc>
      </w:tr>
      <w:tr w:rsidR="006E2323" w14:paraId="1AD7FF7C" w14:textId="77777777">
        <w:trPr>
          <w:cantSplit/>
          <w:trHeight w:val="397"/>
          <w:jc w:val="center"/>
        </w:trPr>
        <w:tc>
          <w:tcPr>
            <w:tcW w:w="3345" w:type="dxa"/>
          </w:tcPr>
          <w:p w14:paraId="62D8ADDD" w14:textId="77777777" w:rsidR="006E2323" w:rsidRDefault="00D0229F">
            <w:pPr>
              <w:keepNext/>
              <w:bidi/>
            </w:pPr>
            <w:r>
              <w:rPr>
                <w:sz w:val="19"/>
                <w:szCs w:val="19"/>
                <w:rtl/>
              </w:rPr>
              <w:t>الاسم:</w:t>
            </w:r>
          </w:p>
        </w:tc>
        <w:tc>
          <w:tcPr>
            <w:tcW w:w="3345" w:type="dxa"/>
          </w:tcPr>
          <w:p w14:paraId="2D92EEF2" w14:textId="77777777" w:rsidR="006E2323" w:rsidRDefault="00D0229F">
            <w:pPr>
              <w:keepNext/>
              <w:bidi/>
            </w:pPr>
            <w:r>
              <w:rPr>
                <w:sz w:val="19"/>
                <w:szCs w:val="19"/>
                <w:rtl/>
              </w:rPr>
              <w:t>الاسم:</w:t>
            </w:r>
          </w:p>
        </w:tc>
        <w:tc>
          <w:tcPr>
            <w:tcW w:w="3345" w:type="dxa"/>
          </w:tcPr>
          <w:p w14:paraId="78E596D2" w14:textId="77777777" w:rsidR="006E2323" w:rsidRDefault="00D0229F">
            <w:pPr>
              <w:keepNext/>
              <w:bidi/>
            </w:pPr>
            <w:r>
              <w:rPr>
                <w:sz w:val="19"/>
                <w:szCs w:val="19"/>
                <w:rtl/>
              </w:rPr>
              <w:t>الاسم:</w:t>
            </w:r>
          </w:p>
        </w:tc>
      </w:tr>
      <w:tr w:rsidR="006E2323" w14:paraId="6C4841C9" w14:textId="77777777">
        <w:trPr>
          <w:cantSplit/>
          <w:trHeight w:val="624"/>
          <w:jc w:val="center"/>
        </w:trPr>
        <w:tc>
          <w:tcPr>
            <w:tcW w:w="3345" w:type="dxa"/>
          </w:tcPr>
          <w:p w14:paraId="6B710200" w14:textId="77777777" w:rsidR="006E2323" w:rsidRDefault="00D0229F">
            <w:pPr>
              <w:keepNext/>
              <w:bidi/>
            </w:pPr>
            <w:r>
              <w:rPr>
                <w:sz w:val="19"/>
                <w:szCs w:val="19"/>
                <w:rtl/>
              </w:rPr>
              <w:t>التوقيع:</w:t>
            </w:r>
          </w:p>
        </w:tc>
        <w:tc>
          <w:tcPr>
            <w:tcW w:w="3345" w:type="dxa"/>
          </w:tcPr>
          <w:p w14:paraId="69669E8D" w14:textId="77777777" w:rsidR="006E2323" w:rsidRDefault="00D0229F">
            <w:pPr>
              <w:keepNext/>
              <w:bidi/>
            </w:pPr>
            <w:r>
              <w:rPr>
                <w:sz w:val="19"/>
                <w:szCs w:val="19"/>
                <w:rtl/>
              </w:rPr>
              <w:t>التوقيع:</w:t>
            </w:r>
          </w:p>
        </w:tc>
        <w:tc>
          <w:tcPr>
            <w:tcW w:w="3345" w:type="dxa"/>
          </w:tcPr>
          <w:p w14:paraId="20DD7E70" w14:textId="77777777" w:rsidR="006E2323" w:rsidRDefault="00D0229F">
            <w:pPr>
              <w:keepNext/>
              <w:bidi/>
            </w:pPr>
            <w:r>
              <w:rPr>
                <w:sz w:val="19"/>
                <w:szCs w:val="19"/>
                <w:rtl/>
              </w:rPr>
              <w:t>التوقيع:</w:t>
            </w:r>
          </w:p>
        </w:tc>
      </w:tr>
      <w:tr w:rsidR="006E2323" w14:paraId="31536E09" w14:textId="77777777">
        <w:trPr>
          <w:cantSplit/>
          <w:trHeight w:val="397"/>
          <w:jc w:val="center"/>
        </w:trPr>
        <w:tc>
          <w:tcPr>
            <w:tcW w:w="3345" w:type="dxa"/>
          </w:tcPr>
          <w:p w14:paraId="2B10B794" w14:textId="77777777" w:rsidR="006E2323" w:rsidRDefault="00D0229F">
            <w:pPr>
              <w:bidi/>
            </w:pPr>
            <w:r>
              <w:rPr>
                <w:sz w:val="19"/>
                <w:szCs w:val="19"/>
                <w:rtl/>
              </w:rPr>
              <w:t>التاريخ:</w:t>
            </w:r>
          </w:p>
        </w:tc>
        <w:tc>
          <w:tcPr>
            <w:tcW w:w="3345" w:type="dxa"/>
          </w:tcPr>
          <w:p w14:paraId="3B5F7079" w14:textId="77777777" w:rsidR="006E2323" w:rsidRDefault="00D0229F">
            <w:pPr>
              <w:bidi/>
            </w:pPr>
            <w:r>
              <w:rPr>
                <w:sz w:val="19"/>
                <w:szCs w:val="19"/>
                <w:rtl/>
              </w:rPr>
              <w:t>التاريخ:</w:t>
            </w:r>
          </w:p>
        </w:tc>
        <w:tc>
          <w:tcPr>
            <w:tcW w:w="3345" w:type="dxa"/>
          </w:tcPr>
          <w:p w14:paraId="576AA547" w14:textId="77777777" w:rsidR="006E2323" w:rsidRDefault="00D0229F">
            <w:pPr>
              <w:bidi/>
            </w:pPr>
            <w:r>
              <w:rPr>
                <w:sz w:val="19"/>
                <w:szCs w:val="19"/>
                <w:rtl/>
              </w:rPr>
              <w:t>التاريخ:</w:t>
            </w:r>
          </w:p>
        </w:tc>
      </w:tr>
    </w:tbl>
    <w:p w14:paraId="68B10F8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230: إطفاء بغاز CO2</w:t>
      </w:r>
    </w:p>
    <w:p w14:paraId="6BAEB4F1" w14:textId="77777777" w:rsidR="006E2323" w:rsidRDefault="00D0229F">
      <w:pPr>
        <w:bidi/>
        <w:spacing w:after="80"/>
      </w:pPr>
      <w:r>
        <w:rPr>
          <w:color w:val="5B6475"/>
          <w:sz w:val="19"/>
          <w:szCs w:val="19"/>
          <w:rtl/>
        </w:rPr>
        <w:t>التخصص: حريق وإنذار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F6ED750" w14:textId="77777777">
        <w:trPr>
          <w:cantSplit/>
          <w:jc w:val="center"/>
        </w:trPr>
        <w:tc>
          <w:tcPr>
            <w:tcW w:w="2211" w:type="dxa"/>
            <w:shd w:val="clear" w:color="auto" w:fill="EEF1FA"/>
          </w:tcPr>
          <w:p w14:paraId="28607325" w14:textId="77777777" w:rsidR="006E2323" w:rsidRDefault="00D0229F">
            <w:pPr>
              <w:bidi/>
            </w:pPr>
            <w:r>
              <w:rPr>
                <w:sz w:val="19"/>
                <w:szCs w:val="19"/>
                <w:rtl/>
              </w:rPr>
              <w:t>المشروع</w:t>
            </w:r>
          </w:p>
        </w:tc>
        <w:tc>
          <w:tcPr>
            <w:tcW w:w="2721" w:type="dxa"/>
          </w:tcPr>
          <w:p w14:paraId="172E1402" w14:textId="77777777" w:rsidR="006E2323" w:rsidRDefault="006E2323">
            <w:pPr>
              <w:bidi/>
            </w:pPr>
          </w:p>
        </w:tc>
        <w:tc>
          <w:tcPr>
            <w:tcW w:w="2211" w:type="dxa"/>
            <w:shd w:val="clear" w:color="auto" w:fill="EEF1FA"/>
          </w:tcPr>
          <w:p w14:paraId="5DC241BA" w14:textId="77777777" w:rsidR="006E2323" w:rsidRDefault="00D0229F">
            <w:pPr>
              <w:bidi/>
            </w:pPr>
            <w:r>
              <w:rPr>
                <w:sz w:val="19"/>
                <w:szCs w:val="19"/>
                <w:rtl/>
              </w:rPr>
              <w:t>الشركة</w:t>
            </w:r>
          </w:p>
        </w:tc>
        <w:tc>
          <w:tcPr>
            <w:tcW w:w="2948" w:type="dxa"/>
          </w:tcPr>
          <w:p w14:paraId="006074D6" w14:textId="77777777" w:rsidR="006E2323" w:rsidRDefault="006E2323">
            <w:pPr>
              <w:bidi/>
            </w:pPr>
          </w:p>
        </w:tc>
      </w:tr>
      <w:tr w:rsidR="006E2323" w14:paraId="32E6F44E" w14:textId="77777777">
        <w:trPr>
          <w:cantSplit/>
          <w:jc w:val="center"/>
        </w:trPr>
        <w:tc>
          <w:tcPr>
            <w:tcW w:w="2211" w:type="dxa"/>
            <w:shd w:val="clear" w:color="auto" w:fill="EEF1FA"/>
          </w:tcPr>
          <w:p w14:paraId="2A46D9ED" w14:textId="77777777" w:rsidR="006E2323" w:rsidRDefault="00D0229F">
            <w:pPr>
              <w:bidi/>
            </w:pPr>
            <w:r>
              <w:rPr>
                <w:sz w:val="19"/>
                <w:szCs w:val="19"/>
                <w:rtl/>
              </w:rPr>
              <w:t>المقاول / مقاول الباطن</w:t>
            </w:r>
          </w:p>
        </w:tc>
        <w:tc>
          <w:tcPr>
            <w:tcW w:w="2721" w:type="dxa"/>
          </w:tcPr>
          <w:p w14:paraId="7B233457" w14:textId="77777777" w:rsidR="006E2323" w:rsidRDefault="006E2323">
            <w:pPr>
              <w:bidi/>
            </w:pPr>
          </w:p>
        </w:tc>
        <w:tc>
          <w:tcPr>
            <w:tcW w:w="2211" w:type="dxa"/>
            <w:shd w:val="clear" w:color="auto" w:fill="EEF1FA"/>
          </w:tcPr>
          <w:p w14:paraId="109BD875" w14:textId="77777777" w:rsidR="006E2323" w:rsidRDefault="00D0229F">
            <w:pPr>
              <w:bidi/>
            </w:pPr>
            <w:r>
              <w:rPr>
                <w:sz w:val="19"/>
                <w:szCs w:val="19"/>
                <w:rtl/>
              </w:rPr>
              <w:t>رقم طلب الاستلام IR</w:t>
            </w:r>
          </w:p>
        </w:tc>
        <w:tc>
          <w:tcPr>
            <w:tcW w:w="2948" w:type="dxa"/>
          </w:tcPr>
          <w:p w14:paraId="45CBB4E1" w14:textId="77777777" w:rsidR="006E2323" w:rsidRDefault="006E2323">
            <w:pPr>
              <w:bidi/>
            </w:pPr>
          </w:p>
        </w:tc>
      </w:tr>
      <w:tr w:rsidR="006E2323" w14:paraId="49538D9C" w14:textId="77777777">
        <w:trPr>
          <w:cantSplit/>
          <w:jc w:val="center"/>
        </w:trPr>
        <w:tc>
          <w:tcPr>
            <w:tcW w:w="2211" w:type="dxa"/>
            <w:shd w:val="clear" w:color="auto" w:fill="EEF1FA"/>
          </w:tcPr>
          <w:p w14:paraId="613722A2" w14:textId="77777777" w:rsidR="006E2323" w:rsidRDefault="00D0229F">
            <w:pPr>
              <w:bidi/>
            </w:pPr>
            <w:r>
              <w:rPr>
                <w:sz w:val="19"/>
                <w:szCs w:val="19"/>
                <w:rtl/>
              </w:rPr>
              <w:t>الموقع / المنسوب / المحور</w:t>
            </w:r>
          </w:p>
        </w:tc>
        <w:tc>
          <w:tcPr>
            <w:tcW w:w="2721" w:type="dxa"/>
          </w:tcPr>
          <w:p w14:paraId="1B3899F0" w14:textId="77777777" w:rsidR="006E2323" w:rsidRDefault="006E2323">
            <w:pPr>
              <w:bidi/>
            </w:pPr>
          </w:p>
        </w:tc>
        <w:tc>
          <w:tcPr>
            <w:tcW w:w="2211" w:type="dxa"/>
            <w:shd w:val="clear" w:color="auto" w:fill="EEF1FA"/>
          </w:tcPr>
          <w:p w14:paraId="6576540B" w14:textId="77777777" w:rsidR="006E2323" w:rsidRDefault="00D0229F">
            <w:pPr>
              <w:bidi/>
            </w:pPr>
            <w:r>
              <w:rPr>
                <w:sz w:val="19"/>
                <w:szCs w:val="19"/>
                <w:rtl/>
              </w:rPr>
              <w:t>التاريخ والوقت</w:t>
            </w:r>
          </w:p>
        </w:tc>
        <w:tc>
          <w:tcPr>
            <w:tcW w:w="2948" w:type="dxa"/>
          </w:tcPr>
          <w:p w14:paraId="07830B42" w14:textId="77777777" w:rsidR="006E2323" w:rsidRDefault="006E2323">
            <w:pPr>
              <w:bidi/>
            </w:pPr>
          </w:p>
        </w:tc>
      </w:tr>
      <w:tr w:rsidR="006E2323" w14:paraId="79F09782" w14:textId="77777777">
        <w:trPr>
          <w:cantSplit/>
          <w:jc w:val="center"/>
        </w:trPr>
        <w:tc>
          <w:tcPr>
            <w:tcW w:w="2211" w:type="dxa"/>
            <w:shd w:val="clear" w:color="auto" w:fill="EEF1FA"/>
          </w:tcPr>
          <w:p w14:paraId="256C8113" w14:textId="77777777" w:rsidR="006E2323" w:rsidRDefault="00D0229F">
            <w:pPr>
              <w:bidi/>
            </w:pPr>
            <w:r>
              <w:rPr>
                <w:sz w:val="19"/>
                <w:szCs w:val="19"/>
                <w:rtl/>
              </w:rPr>
              <w:t>المخططات المرجعية</w:t>
            </w:r>
          </w:p>
        </w:tc>
        <w:tc>
          <w:tcPr>
            <w:tcW w:w="2721" w:type="dxa"/>
          </w:tcPr>
          <w:p w14:paraId="4EA082DA" w14:textId="77777777" w:rsidR="006E2323" w:rsidRDefault="006E2323">
            <w:pPr>
              <w:bidi/>
            </w:pPr>
          </w:p>
        </w:tc>
        <w:tc>
          <w:tcPr>
            <w:tcW w:w="2211" w:type="dxa"/>
            <w:shd w:val="clear" w:color="auto" w:fill="EEF1FA"/>
          </w:tcPr>
          <w:p w14:paraId="7EC8D3F0" w14:textId="77777777" w:rsidR="006E2323" w:rsidRDefault="00D0229F">
            <w:pPr>
              <w:bidi/>
            </w:pPr>
            <w:r>
              <w:rPr>
                <w:sz w:val="19"/>
                <w:szCs w:val="19"/>
                <w:rtl/>
              </w:rPr>
              <w:t>رقم اعتماد المواد</w:t>
            </w:r>
          </w:p>
        </w:tc>
        <w:tc>
          <w:tcPr>
            <w:tcW w:w="2948" w:type="dxa"/>
          </w:tcPr>
          <w:p w14:paraId="797789DB" w14:textId="77777777" w:rsidR="006E2323" w:rsidRDefault="006E2323">
            <w:pPr>
              <w:bidi/>
            </w:pPr>
          </w:p>
        </w:tc>
      </w:tr>
    </w:tbl>
    <w:p w14:paraId="1DF1474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3BF495D" w14:textId="77777777">
        <w:trPr>
          <w:cantSplit/>
          <w:tblHeader/>
          <w:jc w:val="center"/>
        </w:trPr>
        <w:tc>
          <w:tcPr>
            <w:tcW w:w="454" w:type="dxa"/>
            <w:shd w:val="clear" w:color="auto" w:fill="052976"/>
          </w:tcPr>
          <w:p w14:paraId="4C48E5D5" w14:textId="77777777" w:rsidR="006E2323" w:rsidRDefault="00D0229F">
            <w:pPr>
              <w:bidi/>
              <w:jc w:val="center"/>
            </w:pPr>
            <w:r>
              <w:rPr>
                <w:b/>
                <w:bCs/>
                <w:color w:val="FFFFFF"/>
                <w:sz w:val="19"/>
                <w:szCs w:val="19"/>
                <w:rtl/>
              </w:rPr>
              <w:t>م</w:t>
            </w:r>
          </w:p>
        </w:tc>
        <w:tc>
          <w:tcPr>
            <w:tcW w:w="3742" w:type="dxa"/>
            <w:shd w:val="clear" w:color="auto" w:fill="052976"/>
          </w:tcPr>
          <w:p w14:paraId="23A5F133" w14:textId="77777777" w:rsidR="006E2323" w:rsidRDefault="00D0229F">
            <w:pPr>
              <w:bidi/>
              <w:jc w:val="center"/>
            </w:pPr>
            <w:r>
              <w:rPr>
                <w:b/>
                <w:bCs/>
                <w:color w:val="FFFFFF"/>
                <w:sz w:val="19"/>
                <w:szCs w:val="19"/>
                <w:rtl/>
              </w:rPr>
              <w:t>بند الفحص</w:t>
            </w:r>
          </w:p>
        </w:tc>
        <w:tc>
          <w:tcPr>
            <w:tcW w:w="2154" w:type="dxa"/>
            <w:shd w:val="clear" w:color="auto" w:fill="052976"/>
          </w:tcPr>
          <w:p w14:paraId="3022FCA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944802B" w14:textId="77777777" w:rsidR="006E2323" w:rsidRDefault="00D0229F">
            <w:pPr>
              <w:bidi/>
              <w:jc w:val="center"/>
            </w:pPr>
            <w:r>
              <w:rPr>
                <w:b/>
                <w:bCs/>
                <w:color w:val="FFFFFF"/>
                <w:sz w:val="19"/>
                <w:szCs w:val="19"/>
                <w:rtl/>
              </w:rPr>
              <w:t>نقطة</w:t>
            </w:r>
          </w:p>
        </w:tc>
        <w:tc>
          <w:tcPr>
            <w:tcW w:w="794" w:type="dxa"/>
            <w:shd w:val="clear" w:color="auto" w:fill="052976"/>
          </w:tcPr>
          <w:p w14:paraId="63F5CD1B" w14:textId="77777777" w:rsidR="006E2323" w:rsidRDefault="00D0229F">
            <w:pPr>
              <w:bidi/>
              <w:jc w:val="center"/>
            </w:pPr>
            <w:r>
              <w:rPr>
                <w:b/>
                <w:bCs/>
                <w:color w:val="FFFFFF"/>
                <w:sz w:val="19"/>
                <w:szCs w:val="19"/>
                <w:rtl/>
              </w:rPr>
              <w:t>مطابق</w:t>
            </w:r>
          </w:p>
        </w:tc>
        <w:tc>
          <w:tcPr>
            <w:tcW w:w="907" w:type="dxa"/>
            <w:shd w:val="clear" w:color="auto" w:fill="052976"/>
          </w:tcPr>
          <w:p w14:paraId="67CA7CB1" w14:textId="77777777" w:rsidR="006E2323" w:rsidRDefault="00D0229F">
            <w:pPr>
              <w:bidi/>
              <w:jc w:val="center"/>
            </w:pPr>
            <w:r>
              <w:rPr>
                <w:b/>
                <w:bCs/>
                <w:color w:val="FFFFFF"/>
                <w:sz w:val="19"/>
                <w:szCs w:val="19"/>
                <w:rtl/>
              </w:rPr>
              <w:t>غير مطابق</w:t>
            </w:r>
          </w:p>
        </w:tc>
        <w:tc>
          <w:tcPr>
            <w:tcW w:w="1247" w:type="dxa"/>
            <w:shd w:val="clear" w:color="auto" w:fill="052976"/>
          </w:tcPr>
          <w:p w14:paraId="5E1E841E" w14:textId="77777777" w:rsidR="006E2323" w:rsidRDefault="00D0229F">
            <w:pPr>
              <w:bidi/>
              <w:jc w:val="center"/>
            </w:pPr>
            <w:r>
              <w:rPr>
                <w:b/>
                <w:bCs/>
                <w:color w:val="FFFFFF"/>
                <w:sz w:val="19"/>
                <w:szCs w:val="19"/>
                <w:rtl/>
              </w:rPr>
              <w:t>ملاحظات</w:t>
            </w:r>
          </w:p>
        </w:tc>
      </w:tr>
      <w:tr w:rsidR="006E2323" w14:paraId="6251B930" w14:textId="77777777">
        <w:trPr>
          <w:cantSplit/>
          <w:jc w:val="center"/>
        </w:trPr>
        <w:tc>
          <w:tcPr>
            <w:tcW w:w="10092" w:type="dxa"/>
            <w:gridSpan w:val="7"/>
            <w:shd w:val="clear" w:color="auto" w:fill="DDE3F7"/>
          </w:tcPr>
          <w:p w14:paraId="6C6E6626" w14:textId="77777777" w:rsidR="006E2323" w:rsidRDefault="00D0229F">
            <w:pPr>
              <w:keepNext/>
              <w:bidi/>
            </w:pPr>
            <w:r>
              <w:rPr>
                <w:b/>
                <w:bCs/>
                <w:sz w:val="19"/>
                <w:szCs w:val="19"/>
                <w:rtl/>
              </w:rPr>
              <w:t>مستندات</w:t>
            </w:r>
          </w:p>
        </w:tc>
      </w:tr>
      <w:tr w:rsidR="006E2323" w14:paraId="2A8FE343" w14:textId="77777777">
        <w:trPr>
          <w:cantSplit/>
          <w:jc w:val="center"/>
        </w:trPr>
        <w:tc>
          <w:tcPr>
            <w:tcW w:w="454" w:type="dxa"/>
          </w:tcPr>
          <w:p w14:paraId="743A4A2A" w14:textId="77777777" w:rsidR="006E2323" w:rsidRDefault="00D0229F">
            <w:pPr>
              <w:bidi/>
              <w:jc w:val="center"/>
            </w:pPr>
            <w:r>
              <w:rPr>
                <w:sz w:val="18"/>
                <w:szCs w:val="18"/>
                <w:rtl/>
              </w:rPr>
              <w:t>1</w:t>
            </w:r>
          </w:p>
        </w:tc>
        <w:tc>
          <w:tcPr>
            <w:tcW w:w="3742" w:type="dxa"/>
          </w:tcPr>
          <w:p w14:paraId="7B3C2464" w14:textId="77777777" w:rsidR="006E2323" w:rsidRDefault="00D0229F">
            <w:pPr>
              <w:bidi/>
            </w:pPr>
            <w:r>
              <w:rPr>
                <w:sz w:val="18"/>
                <w:szCs w:val="18"/>
                <w:rtl/>
              </w:rPr>
              <w:t>اعتماد كل معدات مكافحة الحريق وفق اشتراطات الدفاع المدني ومواصفات المشروع (ص 288)</w:t>
            </w:r>
          </w:p>
        </w:tc>
        <w:tc>
          <w:tcPr>
            <w:tcW w:w="2154" w:type="dxa"/>
          </w:tcPr>
          <w:p w14:paraId="4D4D0956" w14:textId="77777777" w:rsidR="006E2323" w:rsidRDefault="006E2323">
            <w:pPr>
              <w:bidi/>
            </w:pPr>
          </w:p>
        </w:tc>
        <w:tc>
          <w:tcPr>
            <w:tcW w:w="794" w:type="dxa"/>
          </w:tcPr>
          <w:p w14:paraId="1F6C0F92" w14:textId="77777777" w:rsidR="006E2323" w:rsidRDefault="00D0229F">
            <w:pPr>
              <w:bidi/>
              <w:jc w:val="center"/>
            </w:pPr>
            <w:r>
              <w:rPr>
                <w:sz w:val="18"/>
                <w:szCs w:val="18"/>
                <w:rtl/>
              </w:rPr>
              <w:t>R</w:t>
            </w:r>
          </w:p>
        </w:tc>
        <w:tc>
          <w:tcPr>
            <w:tcW w:w="794" w:type="dxa"/>
          </w:tcPr>
          <w:p w14:paraId="0F9E1A06" w14:textId="77777777" w:rsidR="006E2323" w:rsidRDefault="00D0229F">
            <w:pPr>
              <w:bidi/>
              <w:jc w:val="center"/>
            </w:pPr>
            <w:r>
              <w:rPr>
                <w:sz w:val="18"/>
                <w:szCs w:val="18"/>
                <w:rtl/>
              </w:rPr>
              <w:t>☐</w:t>
            </w:r>
          </w:p>
        </w:tc>
        <w:tc>
          <w:tcPr>
            <w:tcW w:w="907" w:type="dxa"/>
          </w:tcPr>
          <w:p w14:paraId="3F5924AF" w14:textId="77777777" w:rsidR="006E2323" w:rsidRDefault="00D0229F">
            <w:pPr>
              <w:bidi/>
              <w:jc w:val="center"/>
            </w:pPr>
            <w:r>
              <w:rPr>
                <w:sz w:val="18"/>
                <w:szCs w:val="18"/>
                <w:rtl/>
              </w:rPr>
              <w:t>☐</w:t>
            </w:r>
          </w:p>
        </w:tc>
        <w:tc>
          <w:tcPr>
            <w:tcW w:w="1247" w:type="dxa"/>
          </w:tcPr>
          <w:p w14:paraId="59E11282" w14:textId="77777777" w:rsidR="006E2323" w:rsidRDefault="006E2323">
            <w:pPr>
              <w:bidi/>
            </w:pPr>
          </w:p>
        </w:tc>
      </w:tr>
      <w:tr w:rsidR="006E2323" w14:paraId="5A906819" w14:textId="77777777">
        <w:trPr>
          <w:cantSplit/>
          <w:jc w:val="center"/>
        </w:trPr>
        <w:tc>
          <w:tcPr>
            <w:tcW w:w="10092" w:type="dxa"/>
            <w:gridSpan w:val="7"/>
            <w:shd w:val="clear" w:color="auto" w:fill="DDE3F7"/>
          </w:tcPr>
          <w:p w14:paraId="6D0E599A" w14:textId="77777777" w:rsidR="006E2323" w:rsidRDefault="00D0229F">
            <w:pPr>
              <w:keepNext/>
              <w:bidi/>
            </w:pPr>
            <w:r>
              <w:rPr>
                <w:b/>
                <w:bCs/>
                <w:sz w:val="19"/>
                <w:szCs w:val="19"/>
                <w:rtl/>
              </w:rPr>
              <w:t>قبل التنفيذ</w:t>
            </w:r>
          </w:p>
        </w:tc>
      </w:tr>
      <w:tr w:rsidR="006E2323" w14:paraId="59C61113" w14:textId="77777777">
        <w:trPr>
          <w:cantSplit/>
          <w:jc w:val="center"/>
        </w:trPr>
        <w:tc>
          <w:tcPr>
            <w:tcW w:w="454" w:type="dxa"/>
          </w:tcPr>
          <w:p w14:paraId="70F66A5C" w14:textId="77777777" w:rsidR="006E2323" w:rsidRDefault="00D0229F">
            <w:pPr>
              <w:bidi/>
              <w:jc w:val="center"/>
            </w:pPr>
            <w:r>
              <w:rPr>
                <w:sz w:val="18"/>
                <w:szCs w:val="18"/>
                <w:rtl/>
              </w:rPr>
              <w:t>2</w:t>
            </w:r>
          </w:p>
        </w:tc>
        <w:tc>
          <w:tcPr>
            <w:tcW w:w="3742" w:type="dxa"/>
          </w:tcPr>
          <w:p w14:paraId="385B3F1D" w14:textId="77777777" w:rsidR="006E2323" w:rsidRDefault="00D0229F">
            <w:pPr>
              <w:bidi/>
            </w:pPr>
            <w:r>
              <w:rPr>
                <w:sz w:val="18"/>
                <w:szCs w:val="18"/>
                <w:rtl/>
              </w:rPr>
              <w:t>عدم استخدام الإطفاء بغاز CO2 في الفراغات المأهولة بالمستخدمين (ص 288)</w:t>
            </w:r>
          </w:p>
        </w:tc>
        <w:tc>
          <w:tcPr>
            <w:tcW w:w="2154" w:type="dxa"/>
          </w:tcPr>
          <w:p w14:paraId="1F910066" w14:textId="77777777" w:rsidR="006E2323" w:rsidRDefault="00D0229F">
            <w:pPr>
              <w:bidi/>
            </w:pPr>
            <w:r>
              <w:rPr>
                <w:sz w:val="18"/>
                <w:szCs w:val="18"/>
                <w:rtl/>
              </w:rPr>
              <w:t>ممنوع</w:t>
            </w:r>
          </w:p>
        </w:tc>
        <w:tc>
          <w:tcPr>
            <w:tcW w:w="794" w:type="dxa"/>
          </w:tcPr>
          <w:p w14:paraId="18C8F9C3" w14:textId="77777777" w:rsidR="006E2323" w:rsidRDefault="00D0229F">
            <w:pPr>
              <w:bidi/>
              <w:jc w:val="center"/>
            </w:pPr>
            <w:r>
              <w:rPr>
                <w:sz w:val="18"/>
                <w:szCs w:val="18"/>
                <w:rtl/>
              </w:rPr>
              <w:t>R</w:t>
            </w:r>
          </w:p>
        </w:tc>
        <w:tc>
          <w:tcPr>
            <w:tcW w:w="794" w:type="dxa"/>
          </w:tcPr>
          <w:p w14:paraId="712263DC" w14:textId="77777777" w:rsidR="006E2323" w:rsidRDefault="00D0229F">
            <w:pPr>
              <w:bidi/>
              <w:jc w:val="center"/>
            </w:pPr>
            <w:r>
              <w:rPr>
                <w:sz w:val="18"/>
                <w:szCs w:val="18"/>
                <w:rtl/>
              </w:rPr>
              <w:t>☐</w:t>
            </w:r>
          </w:p>
        </w:tc>
        <w:tc>
          <w:tcPr>
            <w:tcW w:w="907" w:type="dxa"/>
          </w:tcPr>
          <w:p w14:paraId="4F5DEDB3" w14:textId="77777777" w:rsidR="006E2323" w:rsidRDefault="00D0229F">
            <w:pPr>
              <w:bidi/>
              <w:jc w:val="center"/>
            </w:pPr>
            <w:r>
              <w:rPr>
                <w:sz w:val="18"/>
                <w:szCs w:val="18"/>
                <w:rtl/>
              </w:rPr>
              <w:t>☐</w:t>
            </w:r>
          </w:p>
        </w:tc>
        <w:tc>
          <w:tcPr>
            <w:tcW w:w="1247" w:type="dxa"/>
          </w:tcPr>
          <w:p w14:paraId="6174D2C1" w14:textId="77777777" w:rsidR="006E2323" w:rsidRDefault="006E2323">
            <w:pPr>
              <w:bidi/>
            </w:pPr>
          </w:p>
        </w:tc>
      </w:tr>
      <w:tr w:rsidR="006E2323" w14:paraId="065623D9" w14:textId="77777777">
        <w:trPr>
          <w:cantSplit/>
          <w:jc w:val="center"/>
        </w:trPr>
        <w:tc>
          <w:tcPr>
            <w:tcW w:w="454" w:type="dxa"/>
          </w:tcPr>
          <w:p w14:paraId="1E89F360" w14:textId="77777777" w:rsidR="006E2323" w:rsidRDefault="00D0229F">
            <w:pPr>
              <w:bidi/>
              <w:jc w:val="center"/>
            </w:pPr>
            <w:r>
              <w:rPr>
                <w:sz w:val="18"/>
                <w:szCs w:val="18"/>
                <w:rtl/>
              </w:rPr>
              <w:t>3</w:t>
            </w:r>
          </w:p>
        </w:tc>
        <w:tc>
          <w:tcPr>
            <w:tcW w:w="3742" w:type="dxa"/>
          </w:tcPr>
          <w:p w14:paraId="2D4A6BD0" w14:textId="77777777" w:rsidR="006E2323" w:rsidRDefault="00D0229F">
            <w:pPr>
              <w:bidi/>
            </w:pPr>
            <w:r>
              <w:rPr>
                <w:sz w:val="18"/>
                <w:szCs w:val="18"/>
                <w:rtl/>
              </w:rPr>
              <w:t>قصر استخدام CO2 على غرف المولدات واللوحات الكهربائية والمحولات ومقاسم الهاتف والأجهزة الإلكترونية والمستودعات (ص 288)</w:t>
            </w:r>
          </w:p>
        </w:tc>
        <w:tc>
          <w:tcPr>
            <w:tcW w:w="2154" w:type="dxa"/>
          </w:tcPr>
          <w:p w14:paraId="1B16DE69" w14:textId="77777777" w:rsidR="006E2323" w:rsidRDefault="006E2323">
            <w:pPr>
              <w:bidi/>
            </w:pPr>
          </w:p>
        </w:tc>
        <w:tc>
          <w:tcPr>
            <w:tcW w:w="794" w:type="dxa"/>
          </w:tcPr>
          <w:p w14:paraId="575F1F6F" w14:textId="77777777" w:rsidR="006E2323" w:rsidRDefault="00D0229F">
            <w:pPr>
              <w:bidi/>
              <w:jc w:val="center"/>
            </w:pPr>
            <w:r>
              <w:rPr>
                <w:sz w:val="18"/>
                <w:szCs w:val="18"/>
                <w:rtl/>
              </w:rPr>
              <w:t>R</w:t>
            </w:r>
          </w:p>
        </w:tc>
        <w:tc>
          <w:tcPr>
            <w:tcW w:w="794" w:type="dxa"/>
          </w:tcPr>
          <w:p w14:paraId="7745D57D" w14:textId="77777777" w:rsidR="006E2323" w:rsidRDefault="00D0229F">
            <w:pPr>
              <w:bidi/>
              <w:jc w:val="center"/>
            </w:pPr>
            <w:r>
              <w:rPr>
                <w:sz w:val="18"/>
                <w:szCs w:val="18"/>
                <w:rtl/>
              </w:rPr>
              <w:t>☐</w:t>
            </w:r>
          </w:p>
        </w:tc>
        <w:tc>
          <w:tcPr>
            <w:tcW w:w="907" w:type="dxa"/>
          </w:tcPr>
          <w:p w14:paraId="4D1C1964" w14:textId="77777777" w:rsidR="006E2323" w:rsidRDefault="00D0229F">
            <w:pPr>
              <w:bidi/>
              <w:jc w:val="center"/>
            </w:pPr>
            <w:r>
              <w:rPr>
                <w:sz w:val="18"/>
                <w:szCs w:val="18"/>
                <w:rtl/>
              </w:rPr>
              <w:t>☐</w:t>
            </w:r>
          </w:p>
        </w:tc>
        <w:tc>
          <w:tcPr>
            <w:tcW w:w="1247" w:type="dxa"/>
          </w:tcPr>
          <w:p w14:paraId="4A06EA45" w14:textId="77777777" w:rsidR="006E2323" w:rsidRDefault="006E2323">
            <w:pPr>
              <w:bidi/>
            </w:pPr>
          </w:p>
        </w:tc>
      </w:tr>
      <w:tr w:rsidR="006E2323" w14:paraId="60E6A901" w14:textId="77777777">
        <w:trPr>
          <w:cantSplit/>
          <w:jc w:val="center"/>
        </w:trPr>
        <w:tc>
          <w:tcPr>
            <w:tcW w:w="10092" w:type="dxa"/>
            <w:gridSpan w:val="7"/>
            <w:shd w:val="clear" w:color="auto" w:fill="DDE3F7"/>
          </w:tcPr>
          <w:p w14:paraId="31A9F9F3" w14:textId="77777777" w:rsidR="006E2323" w:rsidRDefault="00D0229F">
            <w:pPr>
              <w:keepNext/>
              <w:bidi/>
            </w:pPr>
            <w:r>
              <w:rPr>
                <w:b/>
                <w:bCs/>
                <w:sz w:val="19"/>
                <w:szCs w:val="19"/>
                <w:rtl/>
              </w:rPr>
              <w:t>أثناء التنفيذ</w:t>
            </w:r>
          </w:p>
        </w:tc>
      </w:tr>
      <w:tr w:rsidR="006E2323" w14:paraId="1631FA0F" w14:textId="77777777">
        <w:trPr>
          <w:cantSplit/>
          <w:jc w:val="center"/>
        </w:trPr>
        <w:tc>
          <w:tcPr>
            <w:tcW w:w="454" w:type="dxa"/>
          </w:tcPr>
          <w:p w14:paraId="0BEE8161" w14:textId="77777777" w:rsidR="006E2323" w:rsidRDefault="00D0229F">
            <w:pPr>
              <w:bidi/>
              <w:jc w:val="center"/>
            </w:pPr>
            <w:r>
              <w:rPr>
                <w:sz w:val="18"/>
                <w:szCs w:val="18"/>
                <w:rtl/>
              </w:rPr>
              <w:t>4</w:t>
            </w:r>
          </w:p>
        </w:tc>
        <w:tc>
          <w:tcPr>
            <w:tcW w:w="3742" w:type="dxa"/>
          </w:tcPr>
          <w:p w14:paraId="57E61CEF" w14:textId="77777777" w:rsidR="006E2323" w:rsidRDefault="00D0229F">
            <w:pPr>
              <w:bidi/>
            </w:pPr>
            <w:r>
              <w:rPr>
                <w:sz w:val="18"/>
                <w:szCs w:val="18"/>
                <w:rtl/>
              </w:rPr>
              <w:t>تركيب الأجهزة وفق المخططات وتعليمات المصنع (ص 288)</w:t>
            </w:r>
          </w:p>
        </w:tc>
        <w:tc>
          <w:tcPr>
            <w:tcW w:w="2154" w:type="dxa"/>
          </w:tcPr>
          <w:p w14:paraId="31F0ED98" w14:textId="77777777" w:rsidR="006E2323" w:rsidRDefault="006E2323">
            <w:pPr>
              <w:bidi/>
            </w:pPr>
          </w:p>
        </w:tc>
        <w:tc>
          <w:tcPr>
            <w:tcW w:w="794" w:type="dxa"/>
          </w:tcPr>
          <w:p w14:paraId="02D7A1DC" w14:textId="77777777" w:rsidR="006E2323" w:rsidRDefault="00D0229F">
            <w:pPr>
              <w:bidi/>
              <w:jc w:val="center"/>
            </w:pPr>
            <w:r>
              <w:rPr>
                <w:sz w:val="18"/>
                <w:szCs w:val="18"/>
                <w:rtl/>
              </w:rPr>
              <w:t>W</w:t>
            </w:r>
          </w:p>
        </w:tc>
        <w:tc>
          <w:tcPr>
            <w:tcW w:w="794" w:type="dxa"/>
          </w:tcPr>
          <w:p w14:paraId="25692CE5" w14:textId="77777777" w:rsidR="006E2323" w:rsidRDefault="00D0229F">
            <w:pPr>
              <w:bidi/>
              <w:jc w:val="center"/>
            </w:pPr>
            <w:r>
              <w:rPr>
                <w:sz w:val="18"/>
                <w:szCs w:val="18"/>
                <w:rtl/>
              </w:rPr>
              <w:t>☐</w:t>
            </w:r>
          </w:p>
        </w:tc>
        <w:tc>
          <w:tcPr>
            <w:tcW w:w="907" w:type="dxa"/>
          </w:tcPr>
          <w:p w14:paraId="4EEC1AF8" w14:textId="77777777" w:rsidR="006E2323" w:rsidRDefault="00D0229F">
            <w:pPr>
              <w:bidi/>
              <w:jc w:val="center"/>
            </w:pPr>
            <w:r>
              <w:rPr>
                <w:sz w:val="18"/>
                <w:szCs w:val="18"/>
                <w:rtl/>
              </w:rPr>
              <w:t>☐</w:t>
            </w:r>
          </w:p>
        </w:tc>
        <w:tc>
          <w:tcPr>
            <w:tcW w:w="1247" w:type="dxa"/>
          </w:tcPr>
          <w:p w14:paraId="52D37B67" w14:textId="77777777" w:rsidR="006E2323" w:rsidRDefault="006E2323">
            <w:pPr>
              <w:bidi/>
            </w:pPr>
          </w:p>
        </w:tc>
      </w:tr>
      <w:tr w:rsidR="006E2323" w14:paraId="01312013" w14:textId="77777777">
        <w:trPr>
          <w:cantSplit/>
          <w:jc w:val="center"/>
        </w:trPr>
        <w:tc>
          <w:tcPr>
            <w:tcW w:w="10092" w:type="dxa"/>
            <w:gridSpan w:val="7"/>
            <w:shd w:val="clear" w:color="auto" w:fill="DDE3F7"/>
          </w:tcPr>
          <w:p w14:paraId="1652CA8C" w14:textId="77777777" w:rsidR="006E2323" w:rsidRDefault="00D0229F">
            <w:pPr>
              <w:keepNext/>
              <w:bidi/>
            </w:pPr>
            <w:r>
              <w:rPr>
                <w:b/>
                <w:bCs/>
                <w:sz w:val="19"/>
                <w:szCs w:val="19"/>
                <w:rtl/>
              </w:rPr>
              <w:t>بعد التنفيذ</w:t>
            </w:r>
          </w:p>
        </w:tc>
      </w:tr>
      <w:tr w:rsidR="006E2323" w14:paraId="6CE718BD" w14:textId="77777777">
        <w:trPr>
          <w:cantSplit/>
          <w:jc w:val="center"/>
        </w:trPr>
        <w:tc>
          <w:tcPr>
            <w:tcW w:w="454" w:type="dxa"/>
          </w:tcPr>
          <w:p w14:paraId="54A829C1" w14:textId="77777777" w:rsidR="006E2323" w:rsidRDefault="00D0229F">
            <w:pPr>
              <w:bidi/>
              <w:jc w:val="center"/>
            </w:pPr>
            <w:r>
              <w:rPr>
                <w:sz w:val="18"/>
                <w:szCs w:val="18"/>
                <w:rtl/>
              </w:rPr>
              <w:t>5</w:t>
            </w:r>
          </w:p>
        </w:tc>
        <w:tc>
          <w:tcPr>
            <w:tcW w:w="3742" w:type="dxa"/>
          </w:tcPr>
          <w:p w14:paraId="5256BB70" w14:textId="77777777" w:rsidR="006E2323" w:rsidRDefault="00D0229F">
            <w:pPr>
              <w:bidi/>
            </w:pPr>
            <w:r>
              <w:rPr>
                <w:sz w:val="18"/>
                <w:szCs w:val="18"/>
                <w:rtl/>
              </w:rPr>
              <w:t>غسيل جميع مواسير الشبكة بالماء فور انتهاء الاختبارات (ص 288)</w:t>
            </w:r>
          </w:p>
        </w:tc>
        <w:tc>
          <w:tcPr>
            <w:tcW w:w="2154" w:type="dxa"/>
          </w:tcPr>
          <w:p w14:paraId="64619353" w14:textId="77777777" w:rsidR="006E2323" w:rsidRDefault="006E2323">
            <w:pPr>
              <w:bidi/>
            </w:pPr>
          </w:p>
        </w:tc>
        <w:tc>
          <w:tcPr>
            <w:tcW w:w="794" w:type="dxa"/>
          </w:tcPr>
          <w:p w14:paraId="0E5DB69D" w14:textId="77777777" w:rsidR="006E2323" w:rsidRDefault="00D0229F">
            <w:pPr>
              <w:bidi/>
              <w:jc w:val="center"/>
            </w:pPr>
            <w:r>
              <w:rPr>
                <w:sz w:val="18"/>
                <w:szCs w:val="18"/>
                <w:rtl/>
              </w:rPr>
              <w:t>W</w:t>
            </w:r>
          </w:p>
        </w:tc>
        <w:tc>
          <w:tcPr>
            <w:tcW w:w="794" w:type="dxa"/>
          </w:tcPr>
          <w:p w14:paraId="3C33683F" w14:textId="77777777" w:rsidR="006E2323" w:rsidRDefault="00D0229F">
            <w:pPr>
              <w:bidi/>
              <w:jc w:val="center"/>
            </w:pPr>
            <w:r>
              <w:rPr>
                <w:sz w:val="18"/>
                <w:szCs w:val="18"/>
                <w:rtl/>
              </w:rPr>
              <w:t>☐</w:t>
            </w:r>
          </w:p>
        </w:tc>
        <w:tc>
          <w:tcPr>
            <w:tcW w:w="907" w:type="dxa"/>
          </w:tcPr>
          <w:p w14:paraId="1B33101B" w14:textId="77777777" w:rsidR="006E2323" w:rsidRDefault="00D0229F">
            <w:pPr>
              <w:bidi/>
              <w:jc w:val="center"/>
            </w:pPr>
            <w:r>
              <w:rPr>
                <w:sz w:val="18"/>
                <w:szCs w:val="18"/>
                <w:rtl/>
              </w:rPr>
              <w:t>☐</w:t>
            </w:r>
          </w:p>
        </w:tc>
        <w:tc>
          <w:tcPr>
            <w:tcW w:w="1247" w:type="dxa"/>
          </w:tcPr>
          <w:p w14:paraId="10FD9FC6" w14:textId="77777777" w:rsidR="006E2323" w:rsidRDefault="006E2323">
            <w:pPr>
              <w:bidi/>
            </w:pPr>
          </w:p>
        </w:tc>
      </w:tr>
    </w:tbl>
    <w:p w14:paraId="78ACF222" w14:textId="77777777" w:rsidR="006E2323" w:rsidRDefault="006E2323">
      <w:pPr>
        <w:keepNext/>
        <w:bidi/>
        <w:spacing w:after="40"/>
      </w:pPr>
    </w:p>
    <w:p w14:paraId="1DD1FCB6"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BD89D6C"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4A50F21" w14:textId="77777777">
        <w:trPr>
          <w:cantSplit/>
          <w:jc w:val="center"/>
        </w:trPr>
        <w:tc>
          <w:tcPr>
            <w:tcW w:w="3345" w:type="dxa"/>
            <w:shd w:val="clear" w:color="auto" w:fill="EEF1FA"/>
          </w:tcPr>
          <w:p w14:paraId="601C00C3" w14:textId="77777777" w:rsidR="006E2323" w:rsidRDefault="00D0229F">
            <w:pPr>
              <w:keepNext/>
              <w:bidi/>
              <w:jc w:val="center"/>
            </w:pPr>
            <w:r>
              <w:rPr>
                <w:b/>
                <w:bCs/>
                <w:sz w:val="20"/>
                <w:szCs w:val="20"/>
                <w:rtl/>
              </w:rPr>
              <w:t>مهندس المقاول</w:t>
            </w:r>
          </w:p>
        </w:tc>
        <w:tc>
          <w:tcPr>
            <w:tcW w:w="3345" w:type="dxa"/>
            <w:shd w:val="clear" w:color="auto" w:fill="EEF1FA"/>
          </w:tcPr>
          <w:p w14:paraId="2D56327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EDA380C" w14:textId="77777777" w:rsidR="006E2323" w:rsidRDefault="00D0229F">
            <w:pPr>
              <w:keepNext/>
              <w:bidi/>
              <w:jc w:val="center"/>
            </w:pPr>
            <w:r>
              <w:rPr>
                <w:b/>
                <w:bCs/>
                <w:sz w:val="20"/>
                <w:szCs w:val="20"/>
                <w:rtl/>
              </w:rPr>
              <w:t>مدير المشروع</w:t>
            </w:r>
          </w:p>
        </w:tc>
      </w:tr>
      <w:tr w:rsidR="006E2323" w14:paraId="3F2F5C99" w14:textId="77777777">
        <w:trPr>
          <w:cantSplit/>
          <w:trHeight w:val="397"/>
          <w:jc w:val="center"/>
        </w:trPr>
        <w:tc>
          <w:tcPr>
            <w:tcW w:w="3345" w:type="dxa"/>
          </w:tcPr>
          <w:p w14:paraId="7B425EF8" w14:textId="77777777" w:rsidR="006E2323" w:rsidRDefault="00D0229F">
            <w:pPr>
              <w:keepNext/>
              <w:bidi/>
            </w:pPr>
            <w:r>
              <w:rPr>
                <w:sz w:val="19"/>
                <w:szCs w:val="19"/>
                <w:rtl/>
              </w:rPr>
              <w:t>الاسم:</w:t>
            </w:r>
          </w:p>
        </w:tc>
        <w:tc>
          <w:tcPr>
            <w:tcW w:w="3345" w:type="dxa"/>
          </w:tcPr>
          <w:p w14:paraId="3C424535" w14:textId="77777777" w:rsidR="006E2323" w:rsidRDefault="00D0229F">
            <w:pPr>
              <w:keepNext/>
              <w:bidi/>
            </w:pPr>
            <w:r>
              <w:rPr>
                <w:sz w:val="19"/>
                <w:szCs w:val="19"/>
                <w:rtl/>
              </w:rPr>
              <w:t>الاسم:</w:t>
            </w:r>
          </w:p>
        </w:tc>
        <w:tc>
          <w:tcPr>
            <w:tcW w:w="3345" w:type="dxa"/>
          </w:tcPr>
          <w:p w14:paraId="5565D87F" w14:textId="77777777" w:rsidR="006E2323" w:rsidRDefault="00D0229F">
            <w:pPr>
              <w:keepNext/>
              <w:bidi/>
            </w:pPr>
            <w:r>
              <w:rPr>
                <w:sz w:val="19"/>
                <w:szCs w:val="19"/>
                <w:rtl/>
              </w:rPr>
              <w:t>الاسم:</w:t>
            </w:r>
          </w:p>
        </w:tc>
      </w:tr>
      <w:tr w:rsidR="006E2323" w14:paraId="576DCBCA" w14:textId="77777777">
        <w:trPr>
          <w:cantSplit/>
          <w:trHeight w:val="624"/>
          <w:jc w:val="center"/>
        </w:trPr>
        <w:tc>
          <w:tcPr>
            <w:tcW w:w="3345" w:type="dxa"/>
          </w:tcPr>
          <w:p w14:paraId="170038F8" w14:textId="77777777" w:rsidR="006E2323" w:rsidRDefault="00D0229F">
            <w:pPr>
              <w:keepNext/>
              <w:bidi/>
            </w:pPr>
            <w:r>
              <w:rPr>
                <w:sz w:val="19"/>
                <w:szCs w:val="19"/>
                <w:rtl/>
              </w:rPr>
              <w:t>التوقيع:</w:t>
            </w:r>
          </w:p>
        </w:tc>
        <w:tc>
          <w:tcPr>
            <w:tcW w:w="3345" w:type="dxa"/>
          </w:tcPr>
          <w:p w14:paraId="7E963E55" w14:textId="77777777" w:rsidR="006E2323" w:rsidRDefault="00D0229F">
            <w:pPr>
              <w:keepNext/>
              <w:bidi/>
            </w:pPr>
            <w:r>
              <w:rPr>
                <w:sz w:val="19"/>
                <w:szCs w:val="19"/>
                <w:rtl/>
              </w:rPr>
              <w:t>التوقيع:</w:t>
            </w:r>
          </w:p>
        </w:tc>
        <w:tc>
          <w:tcPr>
            <w:tcW w:w="3345" w:type="dxa"/>
          </w:tcPr>
          <w:p w14:paraId="64E24494" w14:textId="77777777" w:rsidR="006E2323" w:rsidRDefault="00D0229F">
            <w:pPr>
              <w:keepNext/>
              <w:bidi/>
            </w:pPr>
            <w:r>
              <w:rPr>
                <w:sz w:val="19"/>
                <w:szCs w:val="19"/>
                <w:rtl/>
              </w:rPr>
              <w:t>التوقيع:</w:t>
            </w:r>
          </w:p>
        </w:tc>
      </w:tr>
      <w:tr w:rsidR="006E2323" w14:paraId="07FB8CF3" w14:textId="77777777">
        <w:trPr>
          <w:cantSplit/>
          <w:trHeight w:val="397"/>
          <w:jc w:val="center"/>
        </w:trPr>
        <w:tc>
          <w:tcPr>
            <w:tcW w:w="3345" w:type="dxa"/>
          </w:tcPr>
          <w:p w14:paraId="2A2FDF0C" w14:textId="77777777" w:rsidR="006E2323" w:rsidRDefault="00D0229F">
            <w:pPr>
              <w:bidi/>
            </w:pPr>
            <w:r>
              <w:rPr>
                <w:sz w:val="19"/>
                <w:szCs w:val="19"/>
                <w:rtl/>
              </w:rPr>
              <w:t>التاريخ:</w:t>
            </w:r>
          </w:p>
        </w:tc>
        <w:tc>
          <w:tcPr>
            <w:tcW w:w="3345" w:type="dxa"/>
          </w:tcPr>
          <w:p w14:paraId="098CA0F6" w14:textId="77777777" w:rsidR="006E2323" w:rsidRDefault="00D0229F">
            <w:pPr>
              <w:bidi/>
            </w:pPr>
            <w:r>
              <w:rPr>
                <w:sz w:val="19"/>
                <w:szCs w:val="19"/>
                <w:rtl/>
              </w:rPr>
              <w:t>التاريخ:</w:t>
            </w:r>
          </w:p>
        </w:tc>
        <w:tc>
          <w:tcPr>
            <w:tcW w:w="3345" w:type="dxa"/>
          </w:tcPr>
          <w:p w14:paraId="7307A96C" w14:textId="77777777" w:rsidR="006E2323" w:rsidRDefault="00D0229F">
            <w:pPr>
              <w:bidi/>
            </w:pPr>
            <w:r>
              <w:rPr>
                <w:sz w:val="19"/>
                <w:szCs w:val="19"/>
                <w:rtl/>
              </w:rPr>
              <w:t>التاريخ:</w:t>
            </w:r>
          </w:p>
        </w:tc>
      </w:tr>
    </w:tbl>
    <w:p w14:paraId="585AEB5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231: تعليق ومرور المواسير</w:t>
      </w:r>
    </w:p>
    <w:p w14:paraId="33044B9E" w14:textId="77777777" w:rsidR="006E2323" w:rsidRDefault="00D0229F">
      <w:pPr>
        <w:bidi/>
        <w:spacing w:after="80"/>
      </w:pPr>
      <w:r>
        <w:rPr>
          <w:color w:val="5B6475"/>
          <w:sz w:val="19"/>
          <w:szCs w:val="19"/>
          <w:rtl/>
        </w:rPr>
        <w:t>التخصص: حريق وإنذار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5571E6F" w14:textId="77777777">
        <w:trPr>
          <w:cantSplit/>
          <w:jc w:val="center"/>
        </w:trPr>
        <w:tc>
          <w:tcPr>
            <w:tcW w:w="2211" w:type="dxa"/>
            <w:shd w:val="clear" w:color="auto" w:fill="EEF1FA"/>
          </w:tcPr>
          <w:p w14:paraId="46D5B767" w14:textId="77777777" w:rsidR="006E2323" w:rsidRDefault="00D0229F">
            <w:pPr>
              <w:bidi/>
            </w:pPr>
            <w:r>
              <w:rPr>
                <w:sz w:val="19"/>
                <w:szCs w:val="19"/>
                <w:rtl/>
              </w:rPr>
              <w:t>المشروع</w:t>
            </w:r>
          </w:p>
        </w:tc>
        <w:tc>
          <w:tcPr>
            <w:tcW w:w="2721" w:type="dxa"/>
          </w:tcPr>
          <w:p w14:paraId="0FE9BD71" w14:textId="77777777" w:rsidR="006E2323" w:rsidRDefault="006E2323">
            <w:pPr>
              <w:bidi/>
            </w:pPr>
          </w:p>
        </w:tc>
        <w:tc>
          <w:tcPr>
            <w:tcW w:w="2211" w:type="dxa"/>
            <w:shd w:val="clear" w:color="auto" w:fill="EEF1FA"/>
          </w:tcPr>
          <w:p w14:paraId="1515556C" w14:textId="77777777" w:rsidR="006E2323" w:rsidRDefault="00D0229F">
            <w:pPr>
              <w:bidi/>
            </w:pPr>
            <w:r>
              <w:rPr>
                <w:sz w:val="19"/>
                <w:szCs w:val="19"/>
                <w:rtl/>
              </w:rPr>
              <w:t>الشركة</w:t>
            </w:r>
          </w:p>
        </w:tc>
        <w:tc>
          <w:tcPr>
            <w:tcW w:w="2948" w:type="dxa"/>
          </w:tcPr>
          <w:p w14:paraId="6E7ABAA4" w14:textId="77777777" w:rsidR="006E2323" w:rsidRDefault="006E2323">
            <w:pPr>
              <w:bidi/>
            </w:pPr>
          </w:p>
        </w:tc>
      </w:tr>
      <w:tr w:rsidR="006E2323" w14:paraId="478059E7" w14:textId="77777777">
        <w:trPr>
          <w:cantSplit/>
          <w:jc w:val="center"/>
        </w:trPr>
        <w:tc>
          <w:tcPr>
            <w:tcW w:w="2211" w:type="dxa"/>
            <w:shd w:val="clear" w:color="auto" w:fill="EEF1FA"/>
          </w:tcPr>
          <w:p w14:paraId="2A378814" w14:textId="77777777" w:rsidR="006E2323" w:rsidRDefault="00D0229F">
            <w:pPr>
              <w:bidi/>
            </w:pPr>
            <w:r>
              <w:rPr>
                <w:sz w:val="19"/>
                <w:szCs w:val="19"/>
                <w:rtl/>
              </w:rPr>
              <w:t>المقاول / مقاول الباطن</w:t>
            </w:r>
          </w:p>
        </w:tc>
        <w:tc>
          <w:tcPr>
            <w:tcW w:w="2721" w:type="dxa"/>
          </w:tcPr>
          <w:p w14:paraId="2F6C3591" w14:textId="77777777" w:rsidR="006E2323" w:rsidRDefault="006E2323">
            <w:pPr>
              <w:bidi/>
            </w:pPr>
          </w:p>
        </w:tc>
        <w:tc>
          <w:tcPr>
            <w:tcW w:w="2211" w:type="dxa"/>
            <w:shd w:val="clear" w:color="auto" w:fill="EEF1FA"/>
          </w:tcPr>
          <w:p w14:paraId="654FCE65" w14:textId="77777777" w:rsidR="006E2323" w:rsidRDefault="00D0229F">
            <w:pPr>
              <w:bidi/>
            </w:pPr>
            <w:r>
              <w:rPr>
                <w:sz w:val="19"/>
                <w:szCs w:val="19"/>
                <w:rtl/>
              </w:rPr>
              <w:t>رقم طلب الاستلام IR</w:t>
            </w:r>
          </w:p>
        </w:tc>
        <w:tc>
          <w:tcPr>
            <w:tcW w:w="2948" w:type="dxa"/>
          </w:tcPr>
          <w:p w14:paraId="41ADE6E9" w14:textId="77777777" w:rsidR="006E2323" w:rsidRDefault="006E2323">
            <w:pPr>
              <w:bidi/>
            </w:pPr>
          </w:p>
        </w:tc>
      </w:tr>
      <w:tr w:rsidR="006E2323" w14:paraId="578F418A" w14:textId="77777777">
        <w:trPr>
          <w:cantSplit/>
          <w:jc w:val="center"/>
        </w:trPr>
        <w:tc>
          <w:tcPr>
            <w:tcW w:w="2211" w:type="dxa"/>
            <w:shd w:val="clear" w:color="auto" w:fill="EEF1FA"/>
          </w:tcPr>
          <w:p w14:paraId="2205C3EB" w14:textId="77777777" w:rsidR="006E2323" w:rsidRDefault="00D0229F">
            <w:pPr>
              <w:bidi/>
            </w:pPr>
            <w:r>
              <w:rPr>
                <w:sz w:val="19"/>
                <w:szCs w:val="19"/>
                <w:rtl/>
              </w:rPr>
              <w:t>الموقع / المنسوب / المحور</w:t>
            </w:r>
          </w:p>
        </w:tc>
        <w:tc>
          <w:tcPr>
            <w:tcW w:w="2721" w:type="dxa"/>
          </w:tcPr>
          <w:p w14:paraId="5239CF68" w14:textId="77777777" w:rsidR="006E2323" w:rsidRDefault="006E2323">
            <w:pPr>
              <w:bidi/>
            </w:pPr>
          </w:p>
        </w:tc>
        <w:tc>
          <w:tcPr>
            <w:tcW w:w="2211" w:type="dxa"/>
            <w:shd w:val="clear" w:color="auto" w:fill="EEF1FA"/>
          </w:tcPr>
          <w:p w14:paraId="0ED6BC19" w14:textId="77777777" w:rsidR="006E2323" w:rsidRDefault="00D0229F">
            <w:pPr>
              <w:bidi/>
            </w:pPr>
            <w:r>
              <w:rPr>
                <w:sz w:val="19"/>
                <w:szCs w:val="19"/>
                <w:rtl/>
              </w:rPr>
              <w:t>التاريخ والوقت</w:t>
            </w:r>
          </w:p>
        </w:tc>
        <w:tc>
          <w:tcPr>
            <w:tcW w:w="2948" w:type="dxa"/>
          </w:tcPr>
          <w:p w14:paraId="5EFAD376" w14:textId="77777777" w:rsidR="006E2323" w:rsidRDefault="006E2323">
            <w:pPr>
              <w:bidi/>
            </w:pPr>
          </w:p>
        </w:tc>
      </w:tr>
      <w:tr w:rsidR="006E2323" w14:paraId="4511FF0C" w14:textId="77777777">
        <w:trPr>
          <w:cantSplit/>
          <w:jc w:val="center"/>
        </w:trPr>
        <w:tc>
          <w:tcPr>
            <w:tcW w:w="2211" w:type="dxa"/>
            <w:shd w:val="clear" w:color="auto" w:fill="EEF1FA"/>
          </w:tcPr>
          <w:p w14:paraId="2DD225A6" w14:textId="77777777" w:rsidR="006E2323" w:rsidRDefault="00D0229F">
            <w:pPr>
              <w:bidi/>
            </w:pPr>
            <w:r>
              <w:rPr>
                <w:sz w:val="19"/>
                <w:szCs w:val="19"/>
                <w:rtl/>
              </w:rPr>
              <w:t>المخططات المرجعية</w:t>
            </w:r>
          </w:p>
        </w:tc>
        <w:tc>
          <w:tcPr>
            <w:tcW w:w="2721" w:type="dxa"/>
          </w:tcPr>
          <w:p w14:paraId="71FB14F6" w14:textId="77777777" w:rsidR="006E2323" w:rsidRDefault="006E2323">
            <w:pPr>
              <w:bidi/>
            </w:pPr>
          </w:p>
        </w:tc>
        <w:tc>
          <w:tcPr>
            <w:tcW w:w="2211" w:type="dxa"/>
            <w:shd w:val="clear" w:color="auto" w:fill="EEF1FA"/>
          </w:tcPr>
          <w:p w14:paraId="48602265" w14:textId="77777777" w:rsidR="006E2323" w:rsidRDefault="00D0229F">
            <w:pPr>
              <w:bidi/>
            </w:pPr>
            <w:r>
              <w:rPr>
                <w:sz w:val="19"/>
                <w:szCs w:val="19"/>
                <w:rtl/>
              </w:rPr>
              <w:t>رقم اعتماد المواد</w:t>
            </w:r>
          </w:p>
        </w:tc>
        <w:tc>
          <w:tcPr>
            <w:tcW w:w="2948" w:type="dxa"/>
          </w:tcPr>
          <w:p w14:paraId="2B144E71" w14:textId="77777777" w:rsidR="006E2323" w:rsidRDefault="006E2323">
            <w:pPr>
              <w:bidi/>
            </w:pPr>
          </w:p>
        </w:tc>
      </w:tr>
    </w:tbl>
    <w:p w14:paraId="5E72397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880A43B" w14:textId="77777777">
        <w:trPr>
          <w:cantSplit/>
          <w:tblHeader/>
          <w:jc w:val="center"/>
        </w:trPr>
        <w:tc>
          <w:tcPr>
            <w:tcW w:w="454" w:type="dxa"/>
            <w:shd w:val="clear" w:color="auto" w:fill="052976"/>
          </w:tcPr>
          <w:p w14:paraId="5F13565B" w14:textId="77777777" w:rsidR="006E2323" w:rsidRDefault="00D0229F">
            <w:pPr>
              <w:bidi/>
              <w:jc w:val="center"/>
            </w:pPr>
            <w:r>
              <w:rPr>
                <w:b/>
                <w:bCs/>
                <w:color w:val="FFFFFF"/>
                <w:sz w:val="19"/>
                <w:szCs w:val="19"/>
                <w:rtl/>
              </w:rPr>
              <w:t>م</w:t>
            </w:r>
          </w:p>
        </w:tc>
        <w:tc>
          <w:tcPr>
            <w:tcW w:w="3742" w:type="dxa"/>
            <w:shd w:val="clear" w:color="auto" w:fill="052976"/>
          </w:tcPr>
          <w:p w14:paraId="03E4CFE2" w14:textId="77777777" w:rsidR="006E2323" w:rsidRDefault="00D0229F">
            <w:pPr>
              <w:bidi/>
              <w:jc w:val="center"/>
            </w:pPr>
            <w:r>
              <w:rPr>
                <w:b/>
                <w:bCs/>
                <w:color w:val="FFFFFF"/>
                <w:sz w:val="19"/>
                <w:szCs w:val="19"/>
                <w:rtl/>
              </w:rPr>
              <w:t>بند الفحص</w:t>
            </w:r>
          </w:p>
        </w:tc>
        <w:tc>
          <w:tcPr>
            <w:tcW w:w="2154" w:type="dxa"/>
            <w:shd w:val="clear" w:color="auto" w:fill="052976"/>
          </w:tcPr>
          <w:p w14:paraId="7C07B70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F04EAD8" w14:textId="77777777" w:rsidR="006E2323" w:rsidRDefault="00D0229F">
            <w:pPr>
              <w:bidi/>
              <w:jc w:val="center"/>
            </w:pPr>
            <w:r>
              <w:rPr>
                <w:b/>
                <w:bCs/>
                <w:color w:val="FFFFFF"/>
                <w:sz w:val="19"/>
                <w:szCs w:val="19"/>
                <w:rtl/>
              </w:rPr>
              <w:t>نقطة</w:t>
            </w:r>
          </w:p>
        </w:tc>
        <w:tc>
          <w:tcPr>
            <w:tcW w:w="794" w:type="dxa"/>
            <w:shd w:val="clear" w:color="auto" w:fill="052976"/>
          </w:tcPr>
          <w:p w14:paraId="0AB24AF2" w14:textId="77777777" w:rsidR="006E2323" w:rsidRDefault="00D0229F">
            <w:pPr>
              <w:bidi/>
              <w:jc w:val="center"/>
            </w:pPr>
            <w:r>
              <w:rPr>
                <w:b/>
                <w:bCs/>
                <w:color w:val="FFFFFF"/>
                <w:sz w:val="19"/>
                <w:szCs w:val="19"/>
                <w:rtl/>
              </w:rPr>
              <w:t>مطابق</w:t>
            </w:r>
          </w:p>
        </w:tc>
        <w:tc>
          <w:tcPr>
            <w:tcW w:w="907" w:type="dxa"/>
            <w:shd w:val="clear" w:color="auto" w:fill="052976"/>
          </w:tcPr>
          <w:p w14:paraId="74F1DDA8" w14:textId="77777777" w:rsidR="006E2323" w:rsidRDefault="00D0229F">
            <w:pPr>
              <w:bidi/>
              <w:jc w:val="center"/>
            </w:pPr>
            <w:r>
              <w:rPr>
                <w:b/>
                <w:bCs/>
                <w:color w:val="FFFFFF"/>
                <w:sz w:val="19"/>
                <w:szCs w:val="19"/>
                <w:rtl/>
              </w:rPr>
              <w:t>غير مطابق</w:t>
            </w:r>
          </w:p>
        </w:tc>
        <w:tc>
          <w:tcPr>
            <w:tcW w:w="1247" w:type="dxa"/>
            <w:shd w:val="clear" w:color="auto" w:fill="052976"/>
          </w:tcPr>
          <w:p w14:paraId="7DD17BA0" w14:textId="77777777" w:rsidR="006E2323" w:rsidRDefault="00D0229F">
            <w:pPr>
              <w:bidi/>
              <w:jc w:val="center"/>
            </w:pPr>
            <w:r>
              <w:rPr>
                <w:b/>
                <w:bCs/>
                <w:color w:val="FFFFFF"/>
                <w:sz w:val="19"/>
                <w:szCs w:val="19"/>
                <w:rtl/>
              </w:rPr>
              <w:t>ملاحظات</w:t>
            </w:r>
          </w:p>
        </w:tc>
      </w:tr>
      <w:tr w:rsidR="006E2323" w14:paraId="0ED74323" w14:textId="77777777">
        <w:trPr>
          <w:cantSplit/>
          <w:jc w:val="center"/>
        </w:trPr>
        <w:tc>
          <w:tcPr>
            <w:tcW w:w="10092" w:type="dxa"/>
            <w:gridSpan w:val="7"/>
            <w:shd w:val="clear" w:color="auto" w:fill="DDE3F7"/>
          </w:tcPr>
          <w:p w14:paraId="2A29560F" w14:textId="77777777" w:rsidR="006E2323" w:rsidRDefault="00D0229F">
            <w:pPr>
              <w:keepNext/>
              <w:bidi/>
            </w:pPr>
            <w:r>
              <w:rPr>
                <w:b/>
                <w:bCs/>
                <w:sz w:val="19"/>
                <w:szCs w:val="19"/>
                <w:rtl/>
              </w:rPr>
              <w:t>أثناء التنفيذ</w:t>
            </w:r>
          </w:p>
        </w:tc>
      </w:tr>
      <w:tr w:rsidR="006E2323" w14:paraId="2A3BA259" w14:textId="77777777">
        <w:trPr>
          <w:cantSplit/>
          <w:jc w:val="center"/>
        </w:trPr>
        <w:tc>
          <w:tcPr>
            <w:tcW w:w="454" w:type="dxa"/>
          </w:tcPr>
          <w:p w14:paraId="73374657" w14:textId="77777777" w:rsidR="006E2323" w:rsidRDefault="00D0229F">
            <w:pPr>
              <w:bidi/>
              <w:jc w:val="center"/>
            </w:pPr>
            <w:r>
              <w:rPr>
                <w:sz w:val="18"/>
                <w:szCs w:val="18"/>
                <w:rtl/>
              </w:rPr>
              <w:t>1</w:t>
            </w:r>
          </w:p>
        </w:tc>
        <w:tc>
          <w:tcPr>
            <w:tcW w:w="3742" w:type="dxa"/>
          </w:tcPr>
          <w:p w14:paraId="2A927363" w14:textId="77777777" w:rsidR="006E2323" w:rsidRDefault="00D0229F">
            <w:pPr>
              <w:bidi/>
            </w:pPr>
            <w:r>
              <w:rPr>
                <w:sz w:val="18"/>
                <w:szCs w:val="18"/>
                <w:rtl/>
              </w:rPr>
              <w:t>Single clevis: expansion anchor + hanger rod + locking nut (ص 406)</w:t>
            </w:r>
          </w:p>
        </w:tc>
        <w:tc>
          <w:tcPr>
            <w:tcW w:w="2154" w:type="dxa"/>
          </w:tcPr>
          <w:p w14:paraId="4F617980" w14:textId="77777777" w:rsidR="006E2323" w:rsidRDefault="006E2323">
            <w:pPr>
              <w:bidi/>
            </w:pPr>
          </w:p>
        </w:tc>
        <w:tc>
          <w:tcPr>
            <w:tcW w:w="794" w:type="dxa"/>
          </w:tcPr>
          <w:p w14:paraId="697F09DA" w14:textId="77777777" w:rsidR="006E2323" w:rsidRDefault="00D0229F">
            <w:pPr>
              <w:bidi/>
              <w:jc w:val="center"/>
            </w:pPr>
            <w:r>
              <w:rPr>
                <w:sz w:val="18"/>
                <w:szCs w:val="18"/>
                <w:rtl/>
              </w:rPr>
              <w:t>W</w:t>
            </w:r>
          </w:p>
        </w:tc>
        <w:tc>
          <w:tcPr>
            <w:tcW w:w="794" w:type="dxa"/>
          </w:tcPr>
          <w:p w14:paraId="49A9CEAE" w14:textId="77777777" w:rsidR="006E2323" w:rsidRDefault="00D0229F">
            <w:pPr>
              <w:bidi/>
              <w:jc w:val="center"/>
            </w:pPr>
            <w:r>
              <w:rPr>
                <w:sz w:val="18"/>
                <w:szCs w:val="18"/>
                <w:rtl/>
              </w:rPr>
              <w:t>☐</w:t>
            </w:r>
          </w:p>
        </w:tc>
        <w:tc>
          <w:tcPr>
            <w:tcW w:w="907" w:type="dxa"/>
          </w:tcPr>
          <w:p w14:paraId="126AC4ED" w14:textId="77777777" w:rsidR="006E2323" w:rsidRDefault="00D0229F">
            <w:pPr>
              <w:bidi/>
              <w:jc w:val="center"/>
            </w:pPr>
            <w:r>
              <w:rPr>
                <w:sz w:val="18"/>
                <w:szCs w:val="18"/>
                <w:rtl/>
              </w:rPr>
              <w:t>☐</w:t>
            </w:r>
          </w:p>
        </w:tc>
        <w:tc>
          <w:tcPr>
            <w:tcW w:w="1247" w:type="dxa"/>
          </w:tcPr>
          <w:p w14:paraId="2511782A" w14:textId="77777777" w:rsidR="006E2323" w:rsidRDefault="006E2323">
            <w:pPr>
              <w:bidi/>
            </w:pPr>
          </w:p>
        </w:tc>
      </w:tr>
      <w:tr w:rsidR="006E2323" w14:paraId="1E94BD37" w14:textId="77777777">
        <w:trPr>
          <w:cantSplit/>
          <w:jc w:val="center"/>
        </w:trPr>
        <w:tc>
          <w:tcPr>
            <w:tcW w:w="454" w:type="dxa"/>
          </w:tcPr>
          <w:p w14:paraId="4CD007EC" w14:textId="77777777" w:rsidR="006E2323" w:rsidRDefault="00D0229F">
            <w:pPr>
              <w:bidi/>
              <w:jc w:val="center"/>
            </w:pPr>
            <w:r>
              <w:rPr>
                <w:sz w:val="18"/>
                <w:szCs w:val="18"/>
                <w:rtl/>
              </w:rPr>
              <w:t>2</w:t>
            </w:r>
          </w:p>
        </w:tc>
        <w:tc>
          <w:tcPr>
            <w:tcW w:w="3742" w:type="dxa"/>
          </w:tcPr>
          <w:p w14:paraId="63CCCF89" w14:textId="77777777" w:rsidR="006E2323" w:rsidRDefault="00D0229F">
            <w:pPr>
              <w:bidi/>
            </w:pPr>
            <w:r>
              <w:rPr>
                <w:sz w:val="18"/>
                <w:szCs w:val="18"/>
                <w:rtl/>
              </w:rPr>
              <w:t>الحوامل الخارجية: U-bolt على channel فوق قواعد خرسانية بـ anchor bolts وsaddle 18 gauge وتغليف ألومنيوم للمكشوف وwooden saddle للمعزول (ص 406)</w:t>
            </w:r>
          </w:p>
        </w:tc>
        <w:tc>
          <w:tcPr>
            <w:tcW w:w="2154" w:type="dxa"/>
          </w:tcPr>
          <w:p w14:paraId="43429CB3" w14:textId="77777777" w:rsidR="006E2323" w:rsidRDefault="006E2323">
            <w:pPr>
              <w:bidi/>
            </w:pPr>
          </w:p>
        </w:tc>
        <w:tc>
          <w:tcPr>
            <w:tcW w:w="794" w:type="dxa"/>
          </w:tcPr>
          <w:p w14:paraId="6D826860" w14:textId="77777777" w:rsidR="006E2323" w:rsidRDefault="00D0229F">
            <w:pPr>
              <w:bidi/>
              <w:jc w:val="center"/>
            </w:pPr>
            <w:r>
              <w:rPr>
                <w:sz w:val="18"/>
                <w:szCs w:val="18"/>
                <w:rtl/>
              </w:rPr>
              <w:t>W</w:t>
            </w:r>
          </w:p>
        </w:tc>
        <w:tc>
          <w:tcPr>
            <w:tcW w:w="794" w:type="dxa"/>
          </w:tcPr>
          <w:p w14:paraId="3EEB138D" w14:textId="77777777" w:rsidR="006E2323" w:rsidRDefault="00D0229F">
            <w:pPr>
              <w:bidi/>
              <w:jc w:val="center"/>
            </w:pPr>
            <w:r>
              <w:rPr>
                <w:sz w:val="18"/>
                <w:szCs w:val="18"/>
                <w:rtl/>
              </w:rPr>
              <w:t>☐</w:t>
            </w:r>
          </w:p>
        </w:tc>
        <w:tc>
          <w:tcPr>
            <w:tcW w:w="907" w:type="dxa"/>
          </w:tcPr>
          <w:p w14:paraId="5B59D89F" w14:textId="77777777" w:rsidR="006E2323" w:rsidRDefault="00D0229F">
            <w:pPr>
              <w:bidi/>
              <w:jc w:val="center"/>
            </w:pPr>
            <w:r>
              <w:rPr>
                <w:sz w:val="18"/>
                <w:szCs w:val="18"/>
                <w:rtl/>
              </w:rPr>
              <w:t>☐</w:t>
            </w:r>
          </w:p>
        </w:tc>
        <w:tc>
          <w:tcPr>
            <w:tcW w:w="1247" w:type="dxa"/>
          </w:tcPr>
          <w:p w14:paraId="20D821C8" w14:textId="77777777" w:rsidR="006E2323" w:rsidRDefault="006E2323">
            <w:pPr>
              <w:bidi/>
            </w:pPr>
          </w:p>
        </w:tc>
      </w:tr>
      <w:tr w:rsidR="006E2323" w14:paraId="045064A1" w14:textId="77777777">
        <w:trPr>
          <w:cantSplit/>
          <w:jc w:val="center"/>
        </w:trPr>
        <w:tc>
          <w:tcPr>
            <w:tcW w:w="454" w:type="dxa"/>
          </w:tcPr>
          <w:p w14:paraId="4B2BAC5D" w14:textId="77777777" w:rsidR="006E2323" w:rsidRDefault="00D0229F">
            <w:pPr>
              <w:bidi/>
              <w:jc w:val="center"/>
            </w:pPr>
            <w:r>
              <w:rPr>
                <w:sz w:val="18"/>
                <w:szCs w:val="18"/>
                <w:rtl/>
              </w:rPr>
              <w:t>3</w:t>
            </w:r>
          </w:p>
        </w:tc>
        <w:tc>
          <w:tcPr>
            <w:tcW w:w="3742" w:type="dxa"/>
          </w:tcPr>
          <w:p w14:paraId="65804D44" w14:textId="77777777" w:rsidR="006E2323" w:rsidRDefault="00D0229F">
            <w:pPr>
              <w:bidi/>
            </w:pPr>
            <w:r>
              <w:rPr>
                <w:sz w:val="18"/>
                <w:szCs w:val="18"/>
                <w:rtl/>
              </w:rPr>
              <w:t>مرور حائط داخلي: sleeve + back-up + sealant + escutcheon (ص 406)</w:t>
            </w:r>
          </w:p>
        </w:tc>
        <w:tc>
          <w:tcPr>
            <w:tcW w:w="2154" w:type="dxa"/>
          </w:tcPr>
          <w:p w14:paraId="06210F9C" w14:textId="77777777" w:rsidR="006E2323" w:rsidRDefault="006E2323">
            <w:pPr>
              <w:bidi/>
            </w:pPr>
          </w:p>
        </w:tc>
        <w:tc>
          <w:tcPr>
            <w:tcW w:w="794" w:type="dxa"/>
          </w:tcPr>
          <w:p w14:paraId="3D608859" w14:textId="77777777" w:rsidR="006E2323" w:rsidRDefault="00D0229F">
            <w:pPr>
              <w:bidi/>
              <w:jc w:val="center"/>
            </w:pPr>
            <w:r>
              <w:rPr>
                <w:sz w:val="18"/>
                <w:szCs w:val="18"/>
                <w:rtl/>
              </w:rPr>
              <w:t>W</w:t>
            </w:r>
          </w:p>
        </w:tc>
        <w:tc>
          <w:tcPr>
            <w:tcW w:w="794" w:type="dxa"/>
          </w:tcPr>
          <w:p w14:paraId="3B5B8C68" w14:textId="77777777" w:rsidR="006E2323" w:rsidRDefault="00D0229F">
            <w:pPr>
              <w:bidi/>
              <w:jc w:val="center"/>
            </w:pPr>
            <w:r>
              <w:rPr>
                <w:sz w:val="18"/>
                <w:szCs w:val="18"/>
                <w:rtl/>
              </w:rPr>
              <w:t>☐</w:t>
            </w:r>
          </w:p>
        </w:tc>
        <w:tc>
          <w:tcPr>
            <w:tcW w:w="907" w:type="dxa"/>
          </w:tcPr>
          <w:p w14:paraId="422655F6" w14:textId="77777777" w:rsidR="006E2323" w:rsidRDefault="00D0229F">
            <w:pPr>
              <w:bidi/>
              <w:jc w:val="center"/>
            </w:pPr>
            <w:r>
              <w:rPr>
                <w:sz w:val="18"/>
                <w:szCs w:val="18"/>
                <w:rtl/>
              </w:rPr>
              <w:t>☐</w:t>
            </w:r>
          </w:p>
        </w:tc>
        <w:tc>
          <w:tcPr>
            <w:tcW w:w="1247" w:type="dxa"/>
          </w:tcPr>
          <w:p w14:paraId="53BC9296" w14:textId="77777777" w:rsidR="006E2323" w:rsidRDefault="006E2323">
            <w:pPr>
              <w:bidi/>
            </w:pPr>
          </w:p>
        </w:tc>
      </w:tr>
      <w:tr w:rsidR="006E2323" w14:paraId="093636E7" w14:textId="77777777">
        <w:trPr>
          <w:cantSplit/>
          <w:jc w:val="center"/>
        </w:trPr>
        <w:tc>
          <w:tcPr>
            <w:tcW w:w="454" w:type="dxa"/>
          </w:tcPr>
          <w:p w14:paraId="1B3129B1" w14:textId="77777777" w:rsidR="006E2323" w:rsidRDefault="00D0229F">
            <w:pPr>
              <w:bidi/>
              <w:jc w:val="center"/>
            </w:pPr>
            <w:r>
              <w:rPr>
                <w:sz w:val="18"/>
                <w:szCs w:val="18"/>
                <w:rtl/>
              </w:rPr>
              <w:t>4</w:t>
            </w:r>
          </w:p>
        </w:tc>
        <w:tc>
          <w:tcPr>
            <w:tcW w:w="3742" w:type="dxa"/>
          </w:tcPr>
          <w:p w14:paraId="48191D6D" w14:textId="77777777" w:rsidR="006E2323" w:rsidRDefault="00D0229F">
            <w:pPr>
              <w:bidi/>
            </w:pPr>
            <w:r>
              <w:rPr>
                <w:sz w:val="18"/>
                <w:szCs w:val="18"/>
                <w:rtl/>
              </w:rPr>
              <w:t>مرور السطح: sleeve + flashing sleeve رصاص/نحاس/ألومنيوم على العزل + sealant (ص 406)</w:t>
            </w:r>
          </w:p>
        </w:tc>
        <w:tc>
          <w:tcPr>
            <w:tcW w:w="2154" w:type="dxa"/>
          </w:tcPr>
          <w:p w14:paraId="068ACC4C" w14:textId="77777777" w:rsidR="006E2323" w:rsidRDefault="006E2323">
            <w:pPr>
              <w:bidi/>
            </w:pPr>
          </w:p>
        </w:tc>
        <w:tc>
          <w:tcPr>
            <w:tcW w:w="794" w:type="dxa"/>
          </w:tcPr>
          <w:p w14:paraId="15CC3017" w14:textId="77777777" w:rsidR="006E2323" w:rsidRDefault="00D0229F">
            <w:pPr>
              <w:bidi/>
              <w:jc w:val="center"/>
            </w:pPr>
            <w:r>
              <w:rPr>
                <w:sz w:val="18"/>
                <w:szCs w:val="18"/>
                <w:rtl/>
              </w:rPr>
              <w:t>W</w:t>
            </w:r>
          </w:p>
        </w:tc>
        <w:tc>
          <w:tcPr>
            <w:tcW w:w="794" w:type="dxa"/>
          </w:tcPr>
          <w:p w14:paraId="555DA9D6" w14:textId="77777777" w:rsidR="006E2323" w:rsidRDefault="00D0229F">
            <w:pPr>
              <w:bidi/>
              <w:jc w:val="center"/>
            </w:pPr>
            <w:r>
              <w:rPr>
                <w:sz w:val="18"/>
                <w:szCs w:val="18"/>
                <w:rtl/>
              </w:rPr>
              <w:t>☐</w:t>
            </w:r>
          </w:p>
        </w:tc>
        <w:tc>
          <w:tcPr>
            <w:tcW w:w="907" w:type="dxa"/>
          </w:tcPr>
          <w:p w14:paraId="05495B86" w14:textId="77777777" w:rsidR="006E2323" w:rsidRDefault="00D0229F">
            <w:pPr>
              <w:bidi/>
              <w:jc w:val="center"/>
            </w:pPr>
            <w:r>
              <w:rPr>
                <w:sz w:val="18"/>
                <w:szCs w:val="18"/>
                <w:rtl/>
              </w:rPr>
              <w:t>☐</w:t>
            </w:r>
          </w:p>
        </w:tc>
        <w:tc>
          <w:tcPr>
            <w:tcW w:w="1247" w:type="dxa"/>
          </w:tcPr>
          <w:p w14:paraId="6A48E2EB" w14:textId="77777777" w:rsidR="006E2323" w:rsidRDefault="006E2323">
            <w:pPr>
              <w:bidi/>
            </w:pPr>
          </w:p>
        </w:tc>
      </w:tr>
      <w:tr w:rsidR="006E2323" w14:paraId="1E59CCC1" w14:textId="77777777">
        <w:trPr>
          <w:cantSplit/>
          <w:jc w:val="center"/>
        </w:trPr>
        <w:tc>
          <w:tcPr>
            <w:tcW w:w="454" w:type="dxa"/>
          </w:tcPr>
          <w:p w14:paraId="7FE4F41C" w14:textId="77777777" w:rsidR="006E2323" w:rsidRDefault="00D0229F">
            <w:pPr>
              <w:bidi/>
              <w:jc w:val="center"/>
            </w:pPr>
            <w:r>
              <w:rPr>
                <w:sz w:val="18"/>
                <w:szCs w:val="18"/>
                <w:rtl/>
              </w:rPr>
              <w:t>5</w:t>
            </w:r>
          </w:p>
        </w:tc>
        <w:tc>
          <w:tcPr>
            <w:tcW w:w="3742" w:type="dxa"/>
          </w:tcPr>
          <w:p w14:paraId="0D75DF38" w14:textId="77777777" w:rsidR="006E2323" w:rsidRDefault="00D0229F">
            <w:pPr>
              <w:bidi/>
            </w:pPr>
            <w:r>
              <w:rPr>
                <w:sz w:val="18"/>
                <w:szCs w:val="18"/>
                <w:rtl/>
              </w:rPr>
              <w:t>مرور حائط خارجي: sleeve مجلفن مصبوب بـ no-leak flange وحشو oakum ودهان قطراني للأسطح الخارجية (ص 406)</w:t>
            </w:r>
          </w:p>
        </w:tc>
        <w:tc>
          <w:tcPr>
            <w:tcW w:w="2154" w:type="dxa"/>
          </w:tcPr>
          <w:p w14:paraId="7E01235C" w14:textId="77777777" w:rsidR="006E2323" w:rsidRDefault="006E2323">
            <w:pPr>
              <w:bidi/>
            </w:pPr>
          </w:p>
        </w:tc>
        <w:tc>
          <w:tcPr>
            <w:tcW w:w="794" w:type="dxa"/>
          </w:tcPr>
          <w:p w14:paraId="0CB66D39" w14:textId="77777777" w:rsidR="006E2323" w:rsidRDefault="00D0229F">
            <w:pPr>
              <w:bidi/>
              <w:jc w:val="center"/>
            </w:pPr>
            <w:r>
              <w:rPr>
                <w:sz w:val="18"/>
                <w:szCs w:val="18"/>
                <w:rtl/>
              </w:rPr>
              <w:t>H</w:t>
            </w:r>
          </w:p>
        </w:tc>
        <w:tc>
          <w:tcPr>
            <w:tcW w:w="794" w:type="dxa"/>
          </w:tcPr>
          <w:p w14:paraId="4D88CD4B" w14:textId="77777777" w:rsidR="006E2323" w:rsidRDefault="00D0229F">
            <w:pPr>
              <w:bidi/>
              <w:jc w:val="center"/>
            </w:pPr>
            <w:r>
              <w:rPr>
                <w:sz w:val="18"/>
                <w:szCs w:val="18"/>
                <w:rtl/>
              </w:rPr>
              <w:t>☐</w:t>
            </w:r>
          </w:p>
        </w:tc>
        <w:tc>
          <w:tcPr>
            <w:tcW w:w="907" w:type="dxa"/>
          </w:tcPr>
          <w:p w14:paraId="143888D2" w14:textId="77777777" w:rsidR="006E2323" w:rsidRDefault="00D0229F">
            <w:pPr>
              <w:bidi/>
              <w:jc w:val="center"/>
            </w:pPr>
            <w:r>
              <w:rPr>
                <w:sz w:val="18"/>
                <w:szCs w:val="18"/>
                <w:rtl/>
              </w:rPr>
              <w:t>☐</w:t>
            </w:r>
          </w:p>
        </w:tc>
        <w:tc>
          <w:tcPr>
            <w:tcW w:w="1247" w:type="dxa"/>
          </w:tcPr>
          <w:p w14:paraId="57E59A35" w14:textId="77777777" w:rsidR="006E2323" w:rsidRDefault="006E2323">
            <w:pPr>
              <w:bidi/>
            </w:pPr>
          </w:p>
        </w:tc>
      </w:tr>
    </w:tbl>
    <w:p w14:paraId="7610D85C" w14:textId="77777777" w:rsidR="006E2323" w:rsidRDefault="006E2323">
      <w:pPr>
        <w:keepNext/>
        <w:bidi/>
        <w:spacing w:after="40"/>
      </w:pPr>
    </w:p>
    <w:p w14:paraId="7F492FD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5BE279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5014452" w14:textId="77777777">
        <w:trPr>
          <w:cantSplit/>
          <w:jc w:val="center"/>
        </w:trPr>
        <w:tc>
          <w:tcPr>
            <w:tcW w:w="3345" w:type="dxa"/>
            <w:shd w:val="clear" w:color="auto" w:fill="EEF1FA"/>
          </w:tcPr>
          <w:p w14:paraId="5B01EB3A" w14:textId="77777777" w:rsidR="006E2323" w:rsidRDefault="00D0229F">
            <w:pPr>
              <w:keepNext/>
              <w:bidi/>
              <w:jc w:val="center"/>
            </w:pPr>
            <w:r>
              <w:rPr>
                <w:b/>
                <w:bCs/>
                <w:sz w:val="20"/>
                <w:szCs w:val="20"/>
                <w:rtl/>
              </w:rPr>
              <w:t>مهندس المقاول</w:t>
            </w:r>
          </w:p>
        </w:tc>
        <w:tc>
          <w:tcPr>
            <w:tcW w:w="3345" w:type="dxa"/>
            <w:shd w:val="clear" w:color="auto" w:fill="EEF1FA"/>
          </w:tcPr>
          <w:p w14:paraId="73A9F75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A81EA2A" w14:textId="77777777" w:rsidR="006E2323" w:rsidRDefault="00D0229F">
            <w:pPr>
              <w:keepNext/>
              <w:bidi/>
              <w:jc w:val="center"/>
            </w:pPr>
            <w:r>
              <w:rPr>
                <w:b/>
                <w:bCs/>
                <w:sz w:val="20"/>
                <w:szCs w:val="20"/>
                <w:rtl/>
              </w:rPr>
              <w:t>مدير المشروع</w:t>
            </w:r>
          </w:p>
        </w:tc>
      </w:tr>
      <w:tr w:rsidR="006E2323" w14:paraId="4DA86304" w14:textId="77777777">
        <w:trPr>
          <w:cantSplit/>
          <w:trHeight w:val="397"/>
          <w:jc w:val="center"/>
        </w:trPr>
        <w:tc>
          <w:tcPr>
            <w:tcW w:w="3345" w:type="dxa"/>
          </w:tcPr>
          <w:p w14:paraId="5CA6C951" w14:textId="77777777" w:rsidR="006E2323" w:rsidRDefault="00D0229F">
            <w:pPr>
              <w:keepNext/>
              <w:bidi/>
            </w:pPr>
            <w:r>
              <w:rPr>
                <w:sz w:val="19"/>
                <w:szCs w:val="19"/>
                <w:rtl/>
              </w:rPr>
              <w:t>الاسم:</w:t>
            </w:r>
          </w:p>
        </w:tc>
        <w:tc>
          <w:tcPr>
            <w:tcW w:w="3345" w:type="dxa"/>
          </w:tcPr>
          <w:p w14:paraId="058605DE" w14:textId="77777777" w:rsidR="006E2323" w:rsidRDefault="00D0229F">
            <w:pPr>
              <w:keepNext/>
              <w:bidi/>
            </w:pPr>
            <w:r>
              <w:rPr>
                <w:sz w:val="19"/>
                <w:szCs w:val="19"/>
                <w:rtl/>
              </w:rPr>
              <w:t>الاسم:</w:t>
            </w:r>
          </w:p>
        </w:tc>
        <w:tc>
          <w:tcPr>
            <w:tcW w:w="3345" w:type="dxa"/>
          </w:tcPr>
          <w:p w14:paraId="019BB62C" w14:textId="77777777" w:rsidR="006E2323" w:rsidRDefault="00D0229F">
            <w:pPr>
              <w:keepNext/>
              <w:bidi/>
            </w:pPr>
            <w:r>
              <w:rPr>
                <w:sz w:val="19"/>
                <w:szCs w:val="19"/>
                <w:rtl/>
              </w:rPr>
              <w:t>الاسم:</w:t>
            </w:r>
          </w:p>
        </w:tc>
      </w:tr>
      <w:tr w:rsidR="006E2323" w14:paraId="710DD192" w14:textId="77777777">
        <w:trPr>
          <w:cantSplit/>
          <w:trHeight w:val="624"/>
          <w:jc w:val="center"/>
        </w:trPr>
        <w:tc>
          <w:tcPr>
            <w:tcW w:w="3345" w:type="dxa"/>
          </w:tcPr>
          <w:p w14:paraId="4FEB70A9" w14:textId="77777777" w:rsidR="006E2323" w:rsidRDefault="00D0229F">
            <w:pPr>
              <w:keepNext/>
              <w:bidi/>
            </w:pPr>
            <w:r>
              <w:rPr>
                <w:sz w:val="19"/>
                <w:szCs w:val="19"/>
                <w:rtl/>
              </w:rPr>
              <w:t>التوقيع:</w:t>
            </w:r>
          </w:p>
        </w:tc>
        <w:tc>
          <w:tcPr>
            <w:tcW w:w="3345" w:type="dxa"/>
          </w:tcPr>
          <w:p w14:paraId="164DF164" w14:textId="77777777" w:rsidR="006E2323" w:rsidRDefault="00D0229F">
            <w:pPr>
              <w:keepNext/>
              <w:bidi/>
            </w:pPr>
            <w:r>
              <w:rPr>
                <w:sz w:val="19"/>
                <w:szCs w:val="19"/>
                <w:rtl/>
              </w:rPr>
              <w:t>التوقيع:</w:t>
            </w:r>
          </w:p>
        </w:tc>
        <w:tc>
          <w:tcPr>
            <w:tcW w:w="3345" w:type="dxa"/>
          </w:tcPr>
          <w:p w14:paraId="473255AE" w14:textId="77777777" w:rsidR="006E2323" w:rsidRDefault="00D0229F">
            <w:pPr>
              <w:keepNext/>
              <w:bidi/>
            </w:pPr>
            <w:r>
              <w:rPr>
                <w:sz w:val="19"/>
                <w:szCs w:val="19"/>
                <w:rtl/>
              </w:rPr>
              <w:t>التوقيع:</w:t>
            </w:r>
          </w:p>
        </w:tc>
      </w:tr>
      <w:tr w:rsidR="006E2323" w14:paraId="206EB68C" w14:textId="77777777">
        <w:trPr>
          <w:cantSplit/>
          <w:trHeight w:val="397"/>
          <w:jc w:val="center"/>
        </w:trPr>
        <w:tc>
          <w:tcPr>
            <w:tcW w:w="3345" w:type="dxa"/>
          </w:tcPr>
          <w:p w14:paraId="3A2DB451" w14:textId="77777777" w:rsidR="006E2323" w:rsidRDefault="00D0229F">
            <w:pPr>
              <w:bidi/>
            </w:pPr>
            <w:r>
              <w:rPr>
                <w:sz w:val="19"/>
                <w:szCs w:val="19"/>
                <w:rtl/>
              </w:rPr>
              <w:t>التاريخ:</w:t>
            </w:r>
          </w:p>
        </w:tc>
        <w:tc>
          <w:tcPr>
            <w:tcW w:w="3345" w:type="dxa"/>
          </w:tcPr>
          <w:p w14:paraId="066B5F05" w14:textId="77777777" w:rsidR="006E2323" w:rsidRDefault="00D0229F">
            <w:pPr>
              <w:bidi/>
            </w:pPr>
            <w:r>
              <w:rPr>
                <w:sz w:val="19"/>
                <w:szCs w:val="19"/>
                <w:rtl/>
              </w:rPr>
              <w:t>التاريخ:</w:t>
            </w:r>
          </w:p>
        </w:tc>
        <w:tc>
          <w:tcPr>
            <w:tcW w:w="3345" w:type="dxa"/>
          </w:tcPr>
          <w:p w14:paraId="60290341" w14:textId="77777777" w:rsidR="006E2323" w:rsidRDefault="00D0229F">
            <w:pPr>
              <w:bidi/>
            </w:pPr>
            <w:r>
              <w:rPr>
                <w:sz w:val="19"/>
                <w:szCs w:val="19"/>
                <w:rtl/>
              </w:rPr>
              <w:t>التاريخ:</w:t>
            </w:r>
          </w:p>
        </w:tc>
      </w:tr>
    </w:tbl>
    <w:p w14:paraId="525DDBD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232: استلام أعمال الحريق</w:t>
      </w:r>
    </w:p>
    <w:p w14:paraId="75C7D624" w14:textId="77777777" w:rsidR="006E2323" w:rsidRDefault="00D0229F">
      <w:pPr>
        <w:bidi/>
        <w:spacing w:after="80"/>
      </w:pPr>
      <w:r>
        <w:rPr>
          <w:color w:val="5B6475"/>
          <w:sz w:val="19"/>
          <w:szCs w:val="19"/>
          <w:rtl/>
        </w:rPr>
        <w:t>التخصص: حريق وإنذار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3773C9E" w14:textId="77777777">
        <w:trPr>
          <w:cantSplit/>
          <w:jc w:val="center"/>
        </w:trPr>
        <w:tc>
          <w:tcPr>
            <w:tcW w:w="2211" w:type="dxa"/>
            <w:shd w:val="clear" w:color="auto" w:fill="EEF1FA"/>
          </w:tcPr>
          <w:p w14:paraId="0E6F19C5" w14:textId="77777777" w:rsidR="006E2323" w:rsidRDefault="00D0229F">
            <w:pPr>
              <w:bidi/>
            </w:pPr>
            <w:r>
              <w:rPr>
                <w:sz w:val="19"/>
                <w:szCs w:val="19"/>
                <w:rtl/>
              </w:rPr>
              <w:t>المشروع</w:t>
            </w:r>
          </w:p>
        </w:tc>
        <w:tc>
          <w:tcPr>
            <w:tcW w:w="2721" w:type="dxa"/>
          </w:tcPr>
          <w:p w14:paraId="573C4340" w14:textId="77777777" w:rsidR="006E2323" w:rsidRDefault="006E2323">
            <w:pPr>
              <w:bidi/>
            </w:pPr>
          </w:p>
        </w:tc>
        <w:tc>
          <w:tcPr>
            <w:tcW w:w="2211" w:type="dxa"/>
            <w:shd w:val="clear" w:color="auto" w:fill="EEF1FA"/>
          </w:tcPr>
          <w:p w14:paraId="3DECE04B" w14:textId="77777777" w:rsidR="006E2323" w:rsidRDefault="00D0229F">
            <w:pPr>
              <w:bidi/>
            </w:pPr>
            <w:r>
              <w:rPr>
                <w:sz w:val="19"/>
                <w:szCs w:val="19"/>
                <w:rtl/>
              </w:rPr>
              <w:t>الشركة</w:t>
            </w:r>
          </w:p>
        </w:tc>
        <w:tc>
          <w:tcPr>
            <w:tcW w:w="2948" w:type="dxa"/>
          </w:tcPr>
          <w:p w14:paraId="43656241" w14:textId="77777777" w:rsidR="006E2323" w:rsidRDefault="006E2323">
            <w:pPr>
              <w:bidi/>
            </w:pPr>
          </w:p>
        </w:tc>
      </w:tr>
      <w:tr w:rsidR="006E2323" w14:paraId="6F62DE74" w14:textId="77777777">
        <w:trPr>
          <w:cantSplit/>
          <w:jc w:val="center"/>
        </w:trPr>
        <w:tc>
          <w:tcPr>
            <w:tcW w:w="2211" w:type="dxa"/>
            <w:shd w:val="clear" w:color="auto" w:fill="EEF1FA"/>
          </w:tcPr>
          <w:p w14:paraId="305D4D8B" w14:textId="77777777" w:rsidR="006E2323" w:rsidRDefault="00D0229F">
            <w:pPr>
              <w:bidi/>
            </w:pPr>
            <w:r>
              <w:rPr>
                <w:sz w:val="19"/>
                <w:szCs w:val="19"/>
                <w:rtl/>
              </w:rPr>
              <w:t>المقاول / مقاول الباطن</w:t>
            </w:r>
          </w:p>
        </w:tc>
        <w:tc>
          <w:tcPr>
            <w:tcW w:w="2721" w:type="dxa"/>
          </w:tcPr>
          <w:p w14:paraId="0674A6AA" w14:textId="77777777" w:rsidR="006E2323" w:rsidRDefault="006E2323">
            <w:pPr>
              <w:bidi/>
            </w:pPr>
          </w:p>
        </w:tc>
        <w:tc>
          <w:tcPr>
            <w:tcW w:w="2211" w:type="dxa"/>
            <w:shd w:val="clear" w:color="auto" w:fill="EEF1FA"/>
          </w:tcPr>
          <w:p w14:paraId="442A8114" w14:textId="77777777" w:rsidR="006E2323" w:rsidRDefault="00D0229F">
            <w:pPr>
              <w:bidi/>
            </w:pPr>
            <w:r>
              <w:rPr>
                <w:sz w:val="19"/>
                <w:szCs w:val="19"/>
                <w:rtl/>
              </w:rPr>
              <w:t>رقم طلب الاستلام IR</w:t>
            </w:r>
          </w:p>
        </w:tc>
        <w:tc>
          <w:tcPr>
            <w:tcW w:w="2948" w:type="dxa"/>
          </w:tcPr>
          <w:p w14:paraId="2DA6B462" w14:textId="77777777" w:rsidR="006E2323" w:rsidRDefault="006E2323">
            <w:pPr>
              <w:bidi/>
            </w:pPr>
          </w:p>
        </w:tc>
      </w:tr>
      <w:tr w:rsidR="006E2323" w14:paraId="2CD31DBD" w14:textId="77777777">
        <w:trPr>
          <w:cantSplit/>
          <w:jc w:val="center"/>
        </w:trPr>
        <w:tc>
          <w:tcPr>
            <w:tcW w:w="2211" w:type="dxa"/>
            <w:shd w:val="clear" w:color="auto" w:fill="EEF1FA"/>
          </w:tcPr>
          <w:p w14:paraId="3EFCF397" w14:textId="77777777" w:rsidR="006E2323" w:rsidRDefault="00D0229F">
            <w:pPr>
              <w:bidi/>
            </w:pPr>
            <w:r>
              <w:rPr>
                <w:sz w:val="19"/>
                <w:szCs w:val="19"/>
                <w:rtl/>
              </w:rPr>
              <w:t>الموقع / المنسوب / المحور</w:t>
            </w:r>
          </w:p>
        </w:tc>
        <w:tc>
          <w:tcPr>
            <w:tcW w:w="2721" w:type="dxa"/>
          </w:tcPr>
          <w:p w14:paraId="0919AD9E" w14:textId="77777777" w:rsidR="006E2323" w:rsidRDefault="006E2323">
            <w:pPr>
              <w:bidi/>
            </w:pPr>
          </w:p>
        </w:tc>
        <w:tc>
          <w:tcPr>
            <w:tcW w:w="2211" w:type="dxa"/>
            <w:shd w:val="clear" w:color="auto" w:fill="EEF1FA"/>
          </w:tcPr>
          <w:p w14:paraId="39263DFF" w14:textId="77777777" w:rsidR="006E2323" w:rsidRDefault="00D0229F">
            <w:pPr>
              <w:bidi/>
            </w:pPr>
            <w:r>
              <w:rPr>
                <w:sz w:val="19"/>
                <w:szCs w:val="19"/>
                <w:rtl/>
              </w:rPr>
              <w:t>التاريخ والوقت</w:t>
            </w:r>
          </w:p>
        </w:tc>
        <w:tc>
          <w:tcPr>
            <w:tcW w:w="2948" w:type="dxa"/>
          </w:tcPr>
          <w:p w14:paraId="0B2530F0" w14:textId="77777777" w:rsidR="006E2323" w:rsidRDefault="006E2323">
            <w:pPr>
              <w:bidi/>
            </w:pPr>
          </w:p>
        </w:tc>
      </w:tr>
      <w:tr w:rsidR="006E2323" w14:paraId="464D338D" w14:textId="77777777">
        <w:trPr>
          <w:cantSplit/>
          <w:jc w:val="center"/>
        </w:trPr>
        <w:tc>
          <w:tcPr>
            <w:tcW w:w="2211" w:type="dxa"/>
            <w:shd w:val="clear" w:color="auto" w:fill="EEF1FA"/>
          </w:tcPr>
          <w:p w14:paraId="3A289821" w14:textId="77777777" w:rsidR="006E2323" w:rsidRDefault="00D0229F">
            <w:pPr>
              <w:bidi/>
            </w:pPr>
            <w:r>
              <w:rPr>
                <w:sz w:val="19"/>
                <w:szCs w:val="19"/>
                <w:rtl/>
              </w:rPr>
              <w:t>المخططات المرجعية</w:t>
            </w:r>
          </w:p>
        </w:tc>
        <w:tc>
          <w:tcPr>
            <w:tcW w:w="2721" w:type="dxa"/>
          </w:tcPr>
          <w:p w14:paraId="4260F3DE" w14:textId="77777777" w:rsidR="006E2323" w:rsidRDefault="006E2323">
            <w:pPr>
              <w:bidi/>
            </w:pPr>
          </w:p>
        </w:tc>
        <w:tc>
          <w:tcPr>
            <w:tcW w:w="2211" w:type="dxa"/>
            <w:shd w:val="clear" w:color="auto" w:fill="EEF1FA"/>
          </w:tcPr>
          <w:p w14:paraId="1C78693D" w14:textId="77777777" w:rsidR="006E2323" w:rsidRDefault="00D0229F">
            <w:pPr>
              <w:bidi/>
            </w:pPr>
            <w:r>
              <w:rPr>
                <w:sz w:val="19"/>
                <w:szCs w:val="19"/>
                <w:rtl/>
              </w:rPr>
              <w:t>رقم اعتماد المواد</w:t>
            </w:r>
          </w:p>
        </w:tc>
        <w:tc>
          <w:tcPr>
            <w:tcW w:w="2948" w:type="dxa"/>
          </w:tcPr>
          <w:p w14:paraId="5269F79D" w14:textId="77777777" w:rsidR="006E2323" w:rsidRDefault="006E2323">
            <w:pPr>
              <w:bidi/>
            </w:pPr>
          </w:p>
        </w:tc>
      </w:tr>
    </w:tbl>
    <w:p w14:paraId="1ABF892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EE32EA7" w14:textId="77777777">
        <w:trPr>
          <w:cantSplit/>
          <w:tblHeader/>
          <w:jc w:val="center"/>
        </w:trPr>
        <w:tc>
          <w:tcPr>
            <w:tcW w:w="454" w:type="dxa"/>
            <w:shd w:val="clear" w:color="auto" w:fill="052976"/>
          </w:tcPr>
          <w:p w14:paraId="40FE8533" w14:textId="77777777" w:rsidR="006E2323" w:rsidRDefault="00D0229F">
            <w:pPr>
              <w:bidi/>
              <w:jc w:val="center"/>
            </w:pPr>
            <w:r>
              <w:rPr>
                <w:b/>
                <w:bCs/>
                <w:color w:val="FFFFFF"/>
                <w:sz w:val="19"/>
                <w:szCs w:val="19"/>
                <w:rtl/>
              </w:rPr>
              <w:t>م</w:t>
            </w:r>
          </w:p>
        </w:tc>
        <w:tc>
          <w:tcPr>
            <w:tcW w:w="3742" w:type="dxa"/>
            <w:shd w:val="clear" w:color="auto" w:fill="052976"/>
          </w:tcPr>
          <w:p w14:paraId="7F48C70C" w14:textId="77777777" w:rsidR="006E2323" w:rsidRDefault="00D0229F">
            <w:pPr>
              <w:bidi/>
              <w:jc w:val="center"/>
            </w:pPr>
            <w:r>
              <w:rPr>
                <w:b/>
                <w:bCs/>
                <w:color w:val="FFFFFF"/>
                <w:sz w:val="19"/>
                <w:szCs w:val="19"/>
                <w:rtl/>
              </w:rPr>
              <w:t>بند الفحص</w:t>
            </w:r>
          </w:p>
        </w:tc>
        <w:tc>
          <w:tcPr>
            <w:tcW w:w="2154" w:type="dxa"/>
            <w:shd w:val="clear" w:color="auto" w:fill="052976"/>
          </w:tcPr>
          <w:p w14:paraId="2609092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3B1D9E4" w14:textId="77777777" w:rsidR="006E2323" w:rsidRDefault="00D0229F">
            <w:pPr>
              <w:bidi/>
              <w:jc w:val="center"/>
            </w:pPr>
            <w:r>
              <w:rPr>
                <w:b/>
                <w:bCs/>
                <w:color w:val="FFFFFF"/>
                <w:sz w:val="19"/>
                <w:szCs w:val="19"/>
                <w:rtl/>
              </w:rPr>
              <w:t>نقطة</w:t>
            </w:r>
          </w:p>
        </w:tc>
        <w:tc>
          <w:tcPr>
            <w:tcW w:w="794" w:type="dxa"/>
            <w:shd w:val="clear" w:color="auto" w:fill="052976"/>
          </w:tcPr>
          <w:p w14:paraId="1900D1CD" w14:textId="77777777" w:rsidR="006E2323" w:rsidRDefault="00D0229F">
            <w:pPr>
              <w:bidi/>
              <w:jc w:val="center"/>
            </w:pPr>
            <w:r>
              <w:rPr>
                <w:b/>
                <w:bCs/>
                <w:color w:val="FFFFFF"/>
                <w:sz w:val="19"/>
                <w:szCs w:val="19"/>
                <w:rtl/>
              </w:rPr>
              <w:t>مطابق</w:t>
            </w:r>
          </w:p>
        </w:tc>
        <w:tc>
          <w:tcPr>
            <w:tcW w:w="907" w:type="dxa"/>
            <w:shd w:val="clear" w:color="auto" w:fill="052976"/>
          </w:tcPr>
          <w:p w14:paraId="4F7D745F" w14:textId="77777777" w:rsidR="006E2323" w:rsidRDefault="00D0229F">
            <w:pPr>
              <w:bidi/>
              <w:jc w:val="center"/>
            </w:pPr>
            <w:r>
              <w:rPr>
                <w:b/>
                <w:bCs/>
                <w:color w:val="FFFFFF"/>
                <w:sz w:val="19"/>
                <w:szCs w:val="19"/>
                <w:rtl/>
              </w:rPr>
              <w:t>غير مطابق</w:t>
            </w:r>
          </w:p>
        </w:tc>
        <w:tc>
          <w:tcPr>
            <w:tcW w:w="1247" w:type="dxa"/>
            <w:shd w:val="clear" w:color="auto" w:fill="052976"/>
          </w:tcPr>
          <w:p w14:paraId="1AE6449E" w14:textId="77777777" w:rsidR="006E2323" w:rsidRDefault="00D0229F">
            <w:pPr>
              <w:bidi/>
              <w:jc w:val="center"/>
            </w:pPr>
            <w:r>
              <w:rPr>
                <w:b/>
                <w:bCs/>
                <w:color w:val="FFFFFF"/>
                <w:sz w:val="19"/>
                <w:szCs w:val="19"/>
                <w:rtl/>
              </w:rPr>
              <w:t>ملاحظات</w:t>
            </w:r>
          </w:p>
        </w:tc>
      </w:tr>
      <w:tr w:rsidR="006E2323" w14:paraId="4E479B23" w14:textId="77777777">
        <w:trPr>
          <w:cantSplit/>
          <w:jc w:val="center"/>
        </w:trPr>
        <w:tc>
          <w:tcPr>
            <w:tcW w:w="10092" w:type="dxa"/>
            <w:gridSpan w:val="7"/>
            <w:shd w:val="clear" w:color="auto" w:fill="DDE3F7"/>
          </w:tcPr>
          <w:p w14:paraId="3C817A8F" w14:textId="77777777" w:rsidR="006E2323" w:rsidRDefault="00D0229F">
            <w:pPr>
              <w:keepNext/>
              <w:bidi/>
            </w:pPr>
            <w:r>
              <w:rPr>
                <w:b/>
                <w:bCs/>
                <w:sz w:val="19"/>
                <w:szCs w:val="19"/>
                <w:rtl/>
              </w:rPr>
              <w:t>قبل التنفيذ</w:t>
            </w:r>
          </w:p>
        </w:tc>
      </w:tr>
      <w:tr w:rsidR="006E2323" w14:paraId="369714D4" w14:textId="77777777">
        <w:trPr>
          <w:cantSplit/>
          <w:jc w:val="center"/>
        </w:trPr>
        <w:tc>
          <w:tcPr>
            <w:tcW w:w="454" w:type="dxa"/>
          </w:tcPr>
          <w:p w14:paraId="2C1769BA" w14:textId="77777777" w:rsidR="006E2323" w:rsidRDefault="00D0229F">
            <w:pPr>
              <w:bidi/>
              <w:jc w:val="center"/>
            </w:pPr>
            <w:r>
              <w:rPr>
                <w:sz w:val="18"/>
                <w:szCs w:val="18"/>
                <w:rtl/>
              </w:rPr>
              <w:t>1</w:t>
            </w:r>
          </w:p>
        </w:tc>
        <w:tc>
          <w:tcPr>
            <w:tcW w:w="3742" w:type="dxa"/>
          </w:tcPr>
          <w:p w14:paraId="193FE083" w14:textId="77777777" w:rsidR="006E2323" w:rsidRDefault="00D0229F">
            <w:pPr>
              <w:bidi/>
            </w:pPr>
            <w:r>
              <w:rPr>
                <w:sz w:val="18"/>
                <w:szCs w:val="18"/>
                <w:rtl/>
              </w:rPr>
              <w:t>اعتماد أماكن الطفايات والصناديق والرشاشات (ص 403)</w:t>
            </w:r>
          </w:p>
        </w:tc>
        <w:tc>
          <w:tcPr>
            <w:tcW w:w="2154" w:type="dxa"/>
          </w:tcPr>
          <w:p w14:paraId="4294B032" w14:textId="77777777" w:rsidR="006E2323" w:rsidRDefault="006E2323">
            <w:pPr>
              <w:bidi/>
            </w:pPr>
          </w:p>
        </w:tc>
        <w:tc>
          <w:tcPr>
            <w:tcW w:w="794" w:type="dxa"/>
          </w:tcPr>
          <w:p w14:paraId="5D384741" w14:textId="77777777" w:rsidR="006E2323" w:rsidRDefault="00D0229F">
            <w:pPr>
              <w:bidi/>
              <w:jc w:val="center"/>
            </w:pPr>
            <w:r>
              <w:rPr>
                <w:sz w:val="18"/>
                <w:szCs w:val="18"/>
                <w:rtl/>
              </w:rPr>
              <w:t>R</w:t>
            </w:r>
          </w:p>
        </w:tc>
        <w:tc>
          <w:tcPr>
            <w:tcW w:w="794" w:type="dxa"/>
          </w:tcPr>
          <w:p w14:paraId="53126154" w14:textId="77777777" w:rsidR="006E2323" w:rsidRDefault="00D0229F">
            <w:pPr>
              <w:bidi/>
              <w:jc w:val="center"/>
            </w:pPr>
            <w:r>
              <w:rPr>
                <w:sz w:val="18"/>
                <w:szCs w:val="18"/>
                <w:rtl/>
              </w:rPr>
              <w:t>☐</w:t>
            </w:r>
          </w:p>
        </w:tc>
        <w:tc>
          <w:tcPr>
            <w:tcW w:w="907" w:type="dxa"/>
          </w:tcPr>
          <w:p w14:paraId="032CAFC2" w14:textId="77777777" w:rsidR="006E2323" w:rsidRDefault="00D0229F">
            <w:pPr>
              <w:bidi/>
              <w:jc w:val="center"/>
            </w:pPr>
            <w:r>
              <w:rPr>
                <w:sz w:val="18"/>
                <w:szCs w:val="18"/>
                <w:rtl/>
              </w:rPr>
              <w:t>☐</w:t>
            </w:r>
          </w:p>
        </w:tc>
        <w:tc>
          <w:tcPr>
            <w:tcW w:w="1247" w:type="dxa"/>
          </w:tcPr>
          <w:p w14:paraId="645F4997" w14:textId="77777777" w:rsidR="006E2323" w:rsidRDefault="006E2323">
            <w:pPr>
              <w:bidi/>
            </w:pPr>
          </w:p>
        </w:tc>
      </w:tr>
      <w:tr w:rsidR="006E2323" w14:paraId="69FAD718" w14:textId="77777777">
        <w:trPr>
          <w:cantSplit/>
          <w:jc w:val="center"/>
        </w:trPr>
        <w:tc>
          <w:tcPr>
            <w:tcW w:w="10092" w:type="dxa"/>
            <w:gridSpan w:val="7"/>
            <w:shd w:val="clear" w:color="auto" w:fill="DDE3F7"/>
          </w:tcPr>
          <w:p w14:paraId="5D06D3DE" w14:textId="77777777" w:rsidR="006E2323" w:rsidRDefault="00D0229F">
            <w:pPr>
              <w:keepNext/>
              <w:bidi/>
            </w:pPr>
            <w:r>
              <w:rPr>
                <w:b/>
                <w:bCs/>
                <w:sz w:val="19"/>
                <w:szCs w:val="19"/>
                <w:rtl/>
              </w:rPr>
              <w:t>أثناء التنفيذ</w:t>
            </w:r>
          </w:p>
        </w:tc>
      </w:tr>
      <w:tr w:rsidR="006E2323" w14:paraId="5AB70302" w14:textId="77777777">
        <w:trPr>
          <w:cantSplit/>
          <w:jc w:val="center"/>
        </w:trPr>
        <w:tc>
          <w:tcPr>
            <w:tcW w:w="454" w:type="dxa"/>
          </w:tcPr>
          <w:p w14:paraId="571A9FB0" w14:textId="77777777" w:rsidR="006E2323" w:rsidRDefault="00D0229F">
            <w:pPr>
              <w:bidi/>
              <w:jc w:val="center"/>
            </w:pPr>
            <w:r>
              <w:rPr>
                <w:sz w:val="18"/>
                <w:szCs w:val="18"/>
                <w:rtl/>
              </w:rPr>
              <w:t>2</w:t>
            </w:r>
          </w:p>
        </w:tc>
        <w:tc>
          <w:tcPr>
            <w:tcW w:w="3742" w:type="dxa"/>
          </w:tcPr>
          <w:p w14:paraId="336D1953" w14:textId="77777777" w:rsidR="006E2323" w:rsidRDefault="00D0229F">
            <w:pPr>
              <w:bidi/>
            </w:pPr>
            <w:r>
              <w:rPr>
                <w:sz w:val="18"/>
                <w:szCs w:val="18"/>
                <w:rtl/>
              </w:rPr>
              <w:t>ارتفاعات التركيب (ص 403)</w:t>
            </w:r>
          </w:p>
        </w:tc>
        <w:tc>
          <w:tcPr>
            <w:tcW w:w="2154" w:type="dxa"/>
          </w:tcPr>
          <w:p w14:paraId="7B715EB0" w14:textId="77777777" w:rsidR="006E2323" w:rsidRDefault="00D0229F">
            <w:pPr>
              <w:bidi/>
            </w:pPr>
            <w:r>
              <w:rPr>
                <w:sz w:val="18"/>
                <w:szCs w:val="18"/>
                <w:rtl/>
              </w:rPr>
              <w:t>طفاية: أعلاها لا يزيد عن 1.53 م (NFPA 10)؛ صندوق الحريق: أسفله 1000 مم وأعلاه 2000 مم</w:t>
            </w:r>
          </w:p>
        </w:tc>
        <w:tc>
          <w:tcPr>
            <w:tcW w:w="794" w:type="dxa"/>
          </w:tcPr>
          <w:p w14:paraId="474A8876" w14:textId="77777777" w:rsidR="006E2323" w:rsidRDefault="00D0229F">
            <w:pPr>
              <w:bidi/>
              <w:jc w:val="center"/>
            </w:pPr>
            <w:r>
              <w:rPr>
                <w:sz w:val="18"/>
                <w:szCs w:val="18"/>
                <w:rtl/>
              </w:rPr>
              <w:t>W</w:t>
            </w:r>
          </w:p>
        </w:tc>
        <w:tc>
          <w:tcPr>
            <w:tcW w:w="794" w:type="dxa"/>
          </w:tcPr>
          <w:p w14:paraId="116200E5" w14:textId="77777777" w:rsidR="006E2323" w:rsidRDefault="00D0229F">
            <w:pPr>
              <w:bidi/>
              <w:jc w:val="center"/>
            </w:pPr>
            <w:r>
              <w:rPr>
                <w:sz w:val="18"/>
                <w:szCs w:val="18"/>
                <w:rtl/>
              </w:rPr>
              <w:t>☐</w:t>
            </w:r>
          </w:p>
        </w:tc>
        <w:tc>
          <w:tcPr>
            <w:tcW w:w="907" w:type="dxa"/>
          </w:tcPr>
          <w:p w14:paraId="77C9057D" w14:textId="77777777" w:rsidR="006E2323" w:rsidRDefault="00D0229F">
            <w:pPr>
              <w:bidi/>
              <w:jc w:val="center"/>
            </w:pPr>
            <w:r>
              <w:rPr>
                <w:sz w:val="18"/>
                <w:szCs w:val="18"/>
                <w:rtl/>
              </w:rPr>
              <w:t>☐</w:t>
            </w:r>
          </w:p>
        </w:tc>
        <w:tc>
          <w:tcPr>
            <w:tcW w:w="1247" w:type="dxa"/>
          </w:tcPr>
          <w:p w14:paraId="75E4845E" w14:textId="77777777" w:rsidR="006E2323" w:rsidRDefault="006E2323">
            <w:pPr>
              <w:bidi/>
            </w:pPr>
          </w:p>
        </w:tc>
      </w:tr>
      <w:tr w:rsidR="006E2323" w14:paraId="6951A313" w14:textId="77777777">
        <w:trPr>
          <w:cantSplit/>
          <w:jc w:val="center"/>
        </w:trPr>
        <w:tc>
          <w:tcPr>
            <w:tcW w:w="454" w:type="dxa"/>
          </w:tcPr>
          <w:p w14:paraId="39FB3D1E" w14:textId="77777777" w:rsidR="006E2323" w:rsidRDefault="00D0229F">
            <w:pPr>
              <w:bidi/>
              <w:jc w:val="center"/>
            </w:pPr>
            <w:r>
              <w:rPr>
                <w:sz w:val="18"/>
                <w:szCs w:val="18"/>
                <w:rtl/>
              </w:rPr>
              <w:t>3</w:t>
            </w:r>
          </w:p>
        </w:tc>
        <w:tc>
          <w:tcPr>
            <w:tcW w:w="3742" w:type="dxa"/>
          </w:tcPr>
          <w:p w14:paraId="7664761F" w14:textId="77777777" w:rsidR="006E2323" w:rsidRDefault="00D0229F">
            <w:pPr>
              <w:bidi/>
            </w:pPr>
            <w:r>
              <w:rPr>
                <w:sz w:val="18"/>
                <w:szCs w:val="18"/>
                <w:rtl/>
              </w:rPr>
              <w:t>pipe sleeve عند كل اختراق للحوائط والسقف مع back-up material وsealant وescutcheon (ص 406)</w:t>
            </w:r>
          </w:p>
        </w:tc>
        <w:tc>
          <w:tcPr>
            <w:tcW w:w="2154" w:type="dxa"/>
          </w:tcPr>
          <w:p w14:paraId="07147562" w14:textId="77777777" w:rsidR="006E2323" w:rsidRDefault="006E2323">
            <w:pPr>
              <w:bidi/>
            </w:pPr>
          </w:p>
        </w:tc>
        <w:tc>
          <w:tcPr>
            <w:tcW w:w="794" w:type="dxa"/>
          </w:tcPr>
          <w:p w14:paraId="36E7D64B" w14:textId="77777777" w:rsidR="006E2323" w:rsidRDefault="00D0229F">
            <w:pPr>
              <w:bidi/>
              <w:jc w:val="center"/>
            </w:pPr>
            <w:r>
              <w:rPr>
                <w:sz w:val="18"/>
                <w:szCs w:val="18"/>
                <w:rtl/>
              </w:rPr>
              <w:t>H</w:t>
            </w:r>
          </w:p>
        </w:tc>
        <w:tc>
          <w:tcPr>
            <w:tcW w:w="794" w:type="dxa"/>
          </w:tcPr>
          <w:p w14:paraId="7714BCBB" w14:textId="77777777" w:rsidR="006E2323" w:rsidRDefault="00D0229F">
            <w:pPr>
              <w:bidi/>
              <w:jc w:val="center"/>
            </w:pPr>
            <w:r>
              <w:rPr>
                <w:sz w:val="18"/>
                <w:szCs w:val="18"/>
                <w:rtl/>
              </w:rPr>
              <w:t>☐</w:t>
            </w:r>
          </w:p>
        </w:tc>
        <w:tc>
          <w:tcPr>
            <w:tcW w:w="907" w:type="dxa"/>
          </w:tcPr>
          <w:p w14:paraId="719948B1" w14:textId="77777777" w:rsidR="006E2323" w:rsidRDefault="00D0229F">
            <w:pPr>
              <w:bidi/>
              <w:jc w:val="center"/>
            </w:pPr>
            <w:r>
              <w:rPr>
                <w:sz w:val="18"/>
                <w:szCs w:val="18"/>
                <w:rtl/>
              </w:rPr>
              <w:t>☐</w:t>
            </w:r>
          </w:p>
        </w:tc>
        <w:tc>
          <w:tcPr>
            <w:tcW w:w="1247" w:type="dxa"/>
          </w:tcPr>
          <w:p w14:paraId="2086AAC2" w14:textId="77777777" w:rsidR="006E2323" w:rsidRDefault="006E2323">
            <w:pPr>
              <w:bidi/>
            </w:pPr>
          </w:p>
        </w:tc>
      </w:tr>
      <w:tr w:rsidR="006E2323" w14:paraId="5AD52BDF" w14:textId="77777777">
        <w:trPr>
          <w:cantSplit/>
          <w:jc w:val="center"/>
        </w:trPr>
        <w:tc>
          <w:tcPr>
            <w:tcW w:w="10092" w:type="dxa"/>
            <w:gridSpan w:val="7"/>
            <w:shd w:val="clear" w:color="auto" w:fill="DDE3F7"/>
          </w:tcPr>
          <w:p w14:paraId="7BE9FE7E" w14:textId="77777777" w:rsidR="006E2323" w:rsidRDefault="00D0229F">
            <w:pPr>
              <w:keepNext/>
              <w:bidi/>
            </w:pPr>
            <w:r>
              <w:rPr>
                <w:b/>
                <w:bCs/>
                <w:sz w:val="19"/>
                <w:szCs w:val="19"/>
                <w:rtl/>
              </w:rPr>
              <w:t>بعد التنفيذ</w:t>
            </w:r>
          </w:p>
        </w:tc>
      </w:tr>
      <w:tr w:rsidR="006E2323" w14:paraId="51AC3310" w14:textId="77777777">
        <w:trPr>
          <w:cantSplit/>
          <w:jc w:val="center"/>
        </w:trPr>
        <w:tc>
          <w:tcPr>
            <w:tcW w:w="454" w:type="dxa"/>
          </w:tcPr>
          <w:p w14:paraId="3F00ECD8" w14:textId="77777777" w:rsidR="006E2323" w:rsidRDefault="00D0229F">
            <w:pPr>
              <w:bidi/>
              <w:jc w:val="center"/>
            </w:pPr>
            <w:r>
              <w:rPr>
                <w:sz w:val="18"/>
                <w:szCs w:val="18"/>
                <w:rtl/>
              </w:rPr>
              <w:t>4</w:t>
            </w:r>
          </w:p>
        </w:tc>
        <w:tc>
          <w:tcPr>
            <w:tcW w:w="3742" w:type="dxa"/>
          </w:tcPr>
          <w:p w14:paraId="218AE45A" w14:textId="77777777" w:rsidR="006E2323" w:rsidRDefault="00D0229F">
            <w:pPr>
              <w:bidi/>
            </w:pPr>
            <w:r>
              <w:rPr>
                <w:sz w:val="18"/>
                <w:szCs w:val="18"/>
                <w:rtl/>
              </w:rPr>
              <w:t>حماية الحنفيات بالأعمدة (ص 404)</w:t>
            </w:r>
          </w:p>
        </w:tc>
        <w:tc>
          <w:tcPr>
            <w:tcW w:w="2154" w:type="dxa"/>
          </w:tcPr>
          <w:p w14:paraId="686707EA" w14:textId="77777777" w:rsidR="006E2323" w:rsidRDefault="006E2323">
            <w:pPr>
              <w:bidi/>
            </w:pPr>
          </w:p>
        </w:tc>
        <w:tc>
          <w:tcPr>
            <w:tcW w:w="794" w:type="dxa"/>
          </w:tcPr>
          <w:p w14:paraId="53A79730" w14:textId="77777777" w:rsidR="006E2323" w:rsidRDefault="00D0229F">
            <w:pPr>
              <w:bidi/>
              <w:jc w:val="center"/>
            </w:pPr>
            <w:r>
              <w:rPr>
                <w:sz w:val="18"/>
                <w:szCs w:val="18"/>
                <w:rtl/>
              </w:rPr>
              <w:t>W</w:t>
            </w:r>
          </w:p>
        </w:tc>
        <w:tc>
          <w:tcPr>
            <w:tcW w:w="794" w:type="dxa"/>
          </w:tcPr>
          <w:p w14:paraId="5F5FFDF4" w14:textId="77777777" w:rsidR="006E2323" w:rsidRDefault="00D0229F">
            <w:pPr>
              <w:bidi/>
              <w:jc w:val="center"/>
            </w:pPr>
            <w:r>
              <w:rPr>
                <w:sz w:val="18"/>
                <w:szCs w:val="18"/>
                <w:rtl/>
              </w:rPr>
              <w:t>☐</w:t>
            </w:r>
          </w:p>
        </w:tc>
        <w:tc>
          <w:tcPr>
            <w:tcW w:w="907" w:type="dxa"/>
          </w:tcPr>
          <w:p w14:paraId="009E5A9A" w14:textId="77777777" w:rsidR="006E2323" w:rsidRDefault="00D0229F">
            <w:pPr>
              <w:bidi/>
              <w:jc w:val="center"/>
            </w:pPr>
            <w:r>
              <w:rPr>
                <w:sz w:val="18"/>
                <w:szCs w:val="18"/>
                <w:rtl/>
              </w:rPr>
              <w:t>☐</w:t>
            </w:r>
          </w:p>
        </w:tc>
        <w:tc>
          <w:tcPr>
            <w:tcW w:w="1247" w:type="dxa"/>
          </w:tcPr>
          <w:p w14:paraId="56067B12" w14:textId="77777777" w:rsidR="006E2323" w:rsidRDefault="006E2323">
            <w:pPr>
              <w:bidi/>
            </w:pPr>
          </w:p>
        </w:tc>
      </w:tr>
      <w:tr w:rsidR="006E2323" w14:paraId="4C7A3988" w14:textId="77777777">
        <w:trPr>
          <w:cantSplit/>
          <w:jc w:val="center"/>
        </w:trPr>
        <w:tc>
          <w:tcPr>
            <w:tcW w:w="454" w:type="dxa"/>
          </w:tcPr>
          <w:p w14:paraId="562FC3BA" w14:textId="77777777" w:rsidR="006E2323" w:rsidRDefault="00D0229F">
            <w:pPr>
              <w:bidi/>
              <w:jc w:val="center"/>
            </w:pPr>
            <w:r>
              <w:rPr>
                <w:sz w:val="18"/>
                <w:szCs w:val="18"/>
                <w:rtl/>
              </w:rPr>
              <w:t>5</w:t>
            </w:r>
          </w:p>
        </w:tc>
        <w:tc>
          <w:tcPr>
            <w:tcW w:w="3742" w:type="dxa"/>
          </w:tcPr>
          <w:p w14:paraId="0174AB63" w14:textId="77777777" w:rsidR="006E2323" w:rsidRDefault="00D0229F">
            <w:pPr>
              <w:bidi/>
            </w:pPr>
            <w:r>
              <w:rPr>
                <w:sz w:val="18"/>
                <w:szCs w:val="18"/>
                <w:rtl/>
              </w:rPr>
              <w:t>وجود العدادات وقراءة الضغط ولوحات التعريف (ص 405)</w:t>
            </w:r>
          </w:p>
        </w:tc>
        <w:tc>
          <w:tcPr>
            <w:tcW w:w="2154" w:type="dxa"/>
          </w:tcPr>
          <w:p w14:paraId="73DFAF42" w14:textId="77777777" w:rsidR="006E2323" w:rsidRDefault="006E2323">
            <w:pPr>
              <w:bidi/>
            </w:pPr>
          </w:p>
        </w:tc>
        <w:tc>
          <w:tcPr>
            <w:tcW w:w="794" w:type="dxa"/>
          </w:tcPr>
          <w:p w14:paraId="67535CF4" w14:textId="77777777" w:rsidR="006E2323" w:rsidRDefault="00D0229F">
            <w:pPr>
              <w:bidi/>
              <w:jc w:val="center"/>
            </w:pPr>
            <w:r>
              <w:rPr>
                <w:sz w:val="18"/>
                <w:szCs w:val="18"/>
                <w:rtl/>
              </w:rPr>
              <w:t>W</w:t>
            </w:r>
          </w:p>
        </w:tc>
        <w:tc>
          <w:tcPr>
            <w:tcW w:w="794" w:type="dxa"/>
          </w:tcPr>
          <w:p w14:paraId="0421EA44" w14:textId="77777777" w:rsidR="006E2323" w:rsidRDefault="00D0229F">
            <w:pPr>
              <w:bidi/>
              <w:jc w:val="center"/>
            </w:pPr>
            <w:r>
              <w:rPr>
                <w:sz w:val="18"/>
                <w:szCs w:val="18"/>
                <w:rtl/>
              </w:rPr>
              <w:t>☐</w:t>
            </w:r>
          </w:p>
        </w:tc>
        <w:tc>
          <w:tcPr>
            <w:tcW w:w="907" w:type="dxa"/>
          </w:tcPr>
          <w:p w14:paraId="2424DC37" w14:textId="77777777" w:rsidR="006E2323" w:rsidRDefault="00D0229F">
            <w:pPr>
              <w:bidi/>
              <w:jc w:val="center"/>
            </w:pPr>
            <w:r>
              <w:rPr>
                <w:sz w:val="18"/>
                <w:szCs w:val="18"/>
                <w:rtl/>
              </w:rPr>
              <w:t>☐</w:t>
            </w:r>
          </w:p>
        </w:tc>
        <w:tc>
          <w:tcPr>
            <w:tcW w:w="1247" w:type="dxa"/>
          </w:tcPr>
          <w:p w14:paraId="3520F596" w14:textId="77777777" w:rsidR="006E2323" w:rsidRDefault="006E2323">
            <w:pPr>
              <w:bidi/>
            </w:pPr>
          </w:p>
        </w:tc>
      </w:tr>
    </w:tbl>
    <w:p w14:paraId="07FDFF89" w14:textId="77777777" w:rsidR="006E2323" w:rsidRDefault="006E2323">
      <w:pPr>
        <w:keepNext/>
        <w:bidi/>
        <w:spacing w:after="40"/>
      </w:pPr>
    </w:p>
    <w:p w14:paraId="3640D82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0B2130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019ADC7" w14:textId="77777777">
        <w:trPr>
          <w:cantSplit/>
          <w:jc w:val="center"/>
        </w:trPr>
        <w:tc>
          <w:tcPr>
            <w:tcW w:w="3345" w:type="dxa"/>
            <w:shd w:val="clear" w:color="auto" w:fill="EEF1FA"/>
          </w:tcPr>
          <w:p w14:paraId="7A910E31" w14:textId="77777777" w:rsidR="006E2323" w:rsidRDefault="00D0229F">
            <w:pPr>
              <w:keepNext/>
              <w:bidi/>
              <w:jc w:val="center"/>
            </w:pPr>
            <w:r>
              <w:rPr>
                <w:b/>
                <w:bCs/>
                <w:sz w:val="20"/>
                <w:szCs w:val="20"/>
                <w:rtl/>
              </w:rPr>
              <w:t>مهندس المقاول</w:t>
            </w:r>
          </w:p>
        </w:tc>
        <w:tc>
          <w:tcPr>
            <w:tcW w:w="3345" w:type="dxa"/>
            <w:shd w:val="clear" w:color="auto" w:fill="EEF1FA"/>
          </w:tcPr>
          <w:p w14:paraId="29DA6A6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B30F451" w14:textId="77777777" w:rsidR="006E2323" w:rsidRDefault="00D0229F">
            <w:pPr>
              <w:keepNext/>
              <w:bidi/>
              <w:jc w:val="center"/>
            </w:pPr>
            <w:r>
              <w:rPr>
                <w:b/>
                <w:bCs/>
                <w:sz w:val="20"/>
                <w:szCs w:val="20"/>
                <w:rtl/>
              </w:rPr>
              <w:t>مدير المشروع</w:t>
            </w:r>
          </w:p>
        </w:tc>
      </w:tr>
      <w:tr w:rsidR="006E2323" w14:paraId="628FD1D5" w14:textId="77777777">
        <w:trPr>
          <w:cantSplit/>
          <w:trHeight w:val="397"/>
          <w:jc w:val="center"/>
        </w:trPr>
        <w:tc>
          <w:tcPr>
            <w:tcW w:w="3345" w:type="dxa"/>
          </w:tcPr>
          <w:p w14:paraId="542C89C7" w14:textId="77777777" w:rsidR="006E2323" w:rsidRDefault="00D0229F">
            <w:pPr>
              <w:keepNext/>
              <w:bidi/>
            </w:pPr>
            <w:r>
              <w:rPr>
                <w:sz w:val="19"/>
                <w:szCs w:val="19"/>
                <w:rtl/>
              </w:rPr>
              <w:t>الاسم:</w:t>
            </w:r>
          </w:p>
        </w:tc>
        <w:tc>
          <w:tcPr>
            <w:tcW w:w="3345" w:type="dxa"/>
          </w:tcPr>
          <w:p w14:paraId="4BAE7301" w14:textId="77777777" w:rsidR="006E2323" w:rsidRDefault="00D0229F">
            <w:pPr>
              <w:keepNext/>
              <w:bidi/>
            </w:pPr>
            <w:r>
              <w:rPr>
                <w:sz w:val="19"/>
                <w:szCs w:val="19"/>
                <w:rtl/>
              </w:rPr>
              <w:t>الاسم:</w:t>
            </w:r>
          </w:p>
        </w:tc>
        <w:tc>
          <w:tcPr>
            <w:tcW w:w="3345" w:type="dxa"/>
          </w:tcPr>
          <w:p w14:paraId="7E7ED3C9" w14:textId="77777777" w:rsidR="006E2323" w:rsidRDefault="00D0229F">
            <w:pPr>
              <w:keepNext/>
              <w:bidi/>
            </w:pPr>
            <w:r>
              <w:rPr>
                <w:sz w:val="19"/>
                <w:szCs w:val="19"/>
                <w:rtl/>
              </w:rPr>
              <w:t>الاسم:</w:t>
            </w:r>
          </w:p>
        </w:tc>
      </w:tr>
      <w:tr w:rsidR="006E2323" w14:paraId="361118D5" w14:textId="77777777">
        <w:trPr>
          <w:cantSplit/>
          <w:trHeight w:val="624"/>
          <w:jc w:val="center"/>
        </w:trPr>
        <w:tc>
          <w:tcPr>
            <w:tcW w:w="3345" w:type="dxa"/>
          </w:tcPr>
          <w:p w14:paraId="4271D67C" w14:textId="77777777" w:rsidR="006E2323" w:rsidRDefault="00D0229F">
            <w:pPr>
              <w:keepNext/>
              <w:bidi/>
            </w:pPr>
            <w:r>
              <w:rPr>
                <w:sz w:val="19"/>
                <w:szCs w:val="19"/>
                <w:rtl/>
              </w:rPr>
              <w:t>التوقيع:</w:t>
            </w:r>
          </w:p>
        </w:tc>
        <w:tc>
          <w:tcPr>
            <w:tcW w:w="3345" w:type="dxa"/>
          </w:tcPr>
          <w:p w14:paraId="243E216D" w14:textId="77777777" w:rsidR="006E2323" w:rsidRDefault="00D0229F">
            <w:pPr>
              <w:keepNext/>
              <w:bidi/>
            </w:pPr>
            <w:r>
              <w:rPr>
                <w:sz w:val="19"/>
                <w:szCs w:val="19"/>
                <w:rtl/>
              </w:rPr>
              <w:t>التوقيع:</w:t>
            </w:r>
          </w:p>
        </w:tc>
        <w:tc>
          <w:tcPr>
            <w:tcW w:w="3345" w:type="dxa"/>
          </w:tcPr>
          <w:p w14:paraId="7E9505EC" w14:textId="77777777" w:rsidR="006E2323" w:rsidRDefault="00D0229F">
            <w:pPr>
              <w:keepNext/>
              <w:bidi/>
            </w:pPr>
            <w:r>
              <w:rPr>
                <w:sz w:val="19"/>
                <w:szCs w:val="19"/>
                <w:rtl/>
              </w:rPr>
              <w:t>التوقيع:</w:t>
            </w:r>
          </w:p>
        </w:tc>
      </w:tr>
      <w:tr w:rsidR="006E2323" w14:paraId="60E602C8" w14:textId="77777777">
        <w:trPr>
          <w:cantSplit/>
          <w:trHeight w:val="397"/>
          <w:jc w:val="center"/>
        </w:trPr>
        <w:tc>
          <w:tcPr>
            <w:tcW w:w="3345" w:type="dxa"/>
          </w:tcPr>
          <w:p w14:paraId="48F28503" w14:textId="77777777" w:rsidR="006E2323" w:rsidRDefault="00D0229F">
            <w:pPr>
              <w:bidi/>
            </w:pPr>
            <w:r>
              <w:rPr>
                <w:sz w:val="19"/>
                <w:szCs w:val="19"/>
                <w:rtl/>
              </w:rPr>
              <w:t>التاريخ:</w:t>
            </w:r>
          </w:p>
        </w:tc>
        <w:tc>
          <w:tcPr>
            <w:tcW w:w="3345" w:type="dxa"/>
          </w:tcPr>
          <w:p w14:paraId="1AE59191" w14:textId="77777777" w:rsidR="006E2323" w:rsidRDefault="00D0229F">
            <w:pPr>
              <w:bidi/>
            </w:pPr>
            <w:r>
              <w:rPr>
                <w:sz w:val="19"/>
                <w:szCs w:val="19"/>
                <w:rtl/>
              </w:rPr>
              <w:t>التاريخ:</w:t>
            </w:r>
          </w:p>
        </w:tc>
        <w:tc>
          <w:tcPr>
            <w:tcW w:w="3345" w:type="dxa"/>
          </w:tcPr>
          <w:p w14:paraId="740E3A78" w14:textId="77777777" w:rsidR="006E2323" w:rsidRDefault="00D0229F">
            <w:pPr>
              <w:bidi/>
            </w:pPr>
            <w:r>
              <w:rPr>
                <w:sz w:val="19"/>
                <w:szCs w:val="19"/>
                <w:rtl/>
              </w:rPr>
              <w:t>التاريخ:</w:t>
            </w:r>
          </w:p>
        </w:tc>
      </w:tr>
    </w:tbl>
    <w:p w14:paraId="73058FC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233: بنود استلام متفرقة: حريق وإنذار</w:t>
      </w:r>
    </w:p>
    <w:p w14:paraId="376A301E" w14:textId="77777777" w:rsidR="006E2323" w:rsidRDefault="00D0229F">
      <w:pPr>
        <w:bidi/>
        <w:spacing w:after="80"/>
      </w:pPr>
      <w:r>
        <w:rPr>
          <w:color w:val="5B6475"/>
          <w:sz w:val="19"/>
          <w:szCs w:val="19"/>
          <w:rtl/>
        </w:rPr>
        <w:t>التخصص: حريق وإنذار</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CDF7A1D" w14:textId="77777777">
        <w:trPr>
          <w:cantSplit/>
          <w:jc w:val="center"/>
        </w:trPr>
        <w:tc>
          <w:tcPr>
            <w:tcW w:w="2211" w:type="dxa"/>
            <w:shd w:val="clear" w:color="auto" w:fill="EEF1FA"/>
          </w:tcPr>
          <w:p w14:paraId="7FC4D2ED" w14:textId="77777777" w:rsidR="006E2323" w:rsidRDefault="00D0229F">
            <w:pPr>
              <w:bidi/>
            </w:pPr>
            <w:r>
              <w:rPr>
                <w:sz w:val="19"/>
                <w:szCs w:val="19"/>
                <w:rtl/>
              </w:rPr>
              <w:t>المشروع</w:t>
            </w:r>
          </w:p>
        </w:tc>
        <w:tc>
          <w:tcPr>
            <w:tcW w:w="2721" w:type="dxa"/>
          </w:tcPr>
          <w:p w14:paraId="3CDCBABF" w14:textId="77777777" w:rsidR="006E2323" w:rsidRDefault="006E2323">
            <w:pPr>
              <w:bidi/>
            </w:pPr>
          </w:p>
        </w:tc>
        <w:tc>
          <w:tcPr>
            <w:tcW w:w="2211" w:type="dxa"/>
            <w:shd w:val="clear" w:color="auto" w:fill="EEF1FA"/>
          </w:tcPr>
          <w:p w14:paraId="7AF4F38C" w14:textId="77777777" w:rsidR="006E2323" w:rsidRDefault="00D0229F">
            <w:pPr>
              <w:bidi/>
            </w:pPr>
            <w:r>
              <w:rPr>
                <w:sz w:val="19"/>
                <w:szCs w:val="19"/>
                <w:rtl/>
              </w:rPr>
              <w:t>الشركة</w:t>
            </w:r>
          </w:p>
        </w:tc>
        <w:tc>
          <w:tcPr>
            <w:tcW w:w="2948" w:type="dxa"/>
          </w:tcPr>
          <w:p w14:paraId="22302A9C" w14:textId="77777777" w:rsidR="006E2323" w:rsidRDefault="006E2323">
            <w:pPr>
              <w:bidi/>
            </w:pPr>
          </w:p>
        </w:tc>
      </w:tr>
      <w:tr w:rsidR="006E2323" w14:paraId="5EF41146" w14:textId="77777777">
        <w:trPr>
          <w:cantSplit/>
          <w:jc w:val="center"/>
        </w:trPr>
        <w:tc>
          <w:tcPr>
            <w:tcW w:w="2211" w:type="dxa"/>
            <w:shd w:val="clear" w:color="auto" w:fill="EEF1FA"/>
          </w:tcPr>
          <w:p w14:paraId="145C8367" w14:textId="77777777" w:rsidR="006E2323" w:rsidRDefault="00D0229F">
            <w:pPr>
              <w:bidi/>
            </w:pPr>
            <w:r>
              <w:rPr>
                <w:sz w:val="19"/>
                <w:szCs w:val="19"/>
                <w:rtl/>
              </w:rPr>
              <w:t>المقاول / مقاول الباطن</w:t>
            </w:r>
          </w:p>
        </w:tc>
        <w:tc>
          <w:tcPr>
            <w:tcW w:w="2721" w:type="dxa"/>
          </w:tcPr>
          <w:p w14:paraId="3C29CA3B" w14:textId="77777777" w:rsidR="006E2323" w:rsidRDefault="006E2323">
            <w:pPr>
              <w:bidi/>
            </w:pPr>
          </w:p>
        </w:tc>
        <w:tc>
          <w:tcPr>
            <w:tcW w:w="2211" w:type="dxa"/>
            <w:shd w:val="clear" w:color="auto" w:fill="EEF1FA"/>
          </w:tcPr>
          <w:p w14:paraId="2A3FFBAC" w14:textId="77777777" w:rsidR="006E2323" w:rsidRDefault="00D0229F">
            <w:pPr>
              <w:bidi/>
            </w:pPr>
            <w:r>
              <w:rPr>
                <w:sz w:val="19"/>
                <w:szCs w:val="19"/>
                <w:rtl/>
              </w:rPr>
              <w:t>رقم طلب الاستلام IR</w:t>
            </w:r>
          </w:p>
        </w:tc>
        <w:tc>
          <w:tcPr>
            <w:tcW w:w="2948" w:type="dxa"/>
          </w:tcPr>
          <w:p w14:paraId="73A6BED6" w14:textId="77777777" w:rsidR="006E2323" w:rsidRDefault="006E2323">
            <w:pPr>
              <w:bidi/>
            </w:pPr>
          </w:p>
        </w:tc>
      </w:tr>
      <w:tr w:rsidR="006E2323" w14:paraId="211C441C" w14:textId="77777777">
        <w:trPr>
          <w:cantSplit/>
          <w:jc w:val="center"/>
        </w:trPr>
        <w:tc>
          <w:tcPr>
            <w:tcW w:w="2211" w:type="dxa"/>
            <w:shd w:val="clear" w:color="auto" w:fill="EEF1FA"/>
          </w:tcPr>
          <w:p w14:paraId="54479C3F" w14:textId="77777777" w:rsidR="006E2323" w:rsidRDefault="00D0229F">
            <w:pPr>
              <w:bidi/>
            </w:pPr>
            <w:r>
              <w:rPr>
                <w:sz w:val="19"/>
                <w:szCs w:val="19"/>
                <w:rtl/>
              </w:rPr>
              <w:t>الموقع / المنسوب / المحور</w:t>
            </w:r>
          </w:p>
        </w:tc>
        <w:tc>
          <w:tcPr>
            <w:tcW w:w="2721" w:type="dxa"/>
          </w:tcPr>
          <w:p w14:paraId="5A41F35A" w14:textId="77777777" w:rsidR="006E2323" w:rsidRDefault="006E2323">
            <w:pPr>
              <w:bidi/>
            </w:pPr>
          </w:p>
        </w:tc>
        <w:tc>
          <w:tcPr>
            <w:tcW w:w="2211" w:type="dxa"/>
            <w:shd w:val="clear" w:color="auto" w:fill="EEF1FA"/>
          </w:tcPr>
          <w:p w14:paraId="2F21B510" w14:textId="77777777" w:rsidR="006E2323" w:rsidRDefault="00D0229F">
            <w:pPr>
              <w:bidi/>
            </w:pPr>
            <w:r>
              <w:rPr>
                <w:sz w:val="19"/>
                <w:szCs w:val="19"/>
                <w:rtl/>
              </w:rPr>
              <w:t>التاريخ والوقت</w:t>
            </w:r>
          </w:p>
        </w:tc>
        <w:tc>
          <w:tcPr>
            <w:tcW w:w="2948" w:type="dxa"/>
          </w:tcPr>
          <w:p w14:paraId="3B2BF9D5" w14:textId="77777777" w:rsidR="006E2323" w:rsidRDefault="006E2323">
            <w:pPr>
              <w:bidi/>
            </w:pPr>
          </w:p>
        </w:tc>
      </w:tr>
      <w:tr w:rsidR="006E2323" w14:paraId="5E097A7F" w14:textId="77777777">
        <w:trPr>
          <w:cantSplit/>
          <w:jc w:val="center"/>
        </w:trPr>
        <w:tc>
          <w:tcPr>
            <w:tcW w:w="2211" w:type="dxa"/>
            <w:shd w:val="clear" w:color="auto" w:fill="EEF1FA"/>
          </w:tcPr>
          <w:p w14:paraId="546DB6F2" w14:textId="77777777" w:rsidR="006E2323" w:rsidRDefault="00D0229F">
            <w:pPr>
              <w:bidi/>
            </w:pPr>
            <w:r>
              <w:rPr>
                <w:sz w:val="19"/>
                <w:szCs w:val="19"/>
                <w:rtl/>
              </w:rPr>
              <w:t>المخططات المرجعية</w:t>
            </w:r>
          </w:p>
        </w:tc>
        <w:tc>
          <w:tcPr>
            <w:tcW w:w="2721" w:type="dxa"/>
          </w:tcPr>
          <w:p w14:paraId="1010346A" w14:textId="77777777" w:rsidR="006E2323" w:rsidRDefault="006E2323">
            <w:pPr>
              <w:bidi/>
            </w:pPr>
          </w:p>
        </w:tc>
        <w:tc>
          <w:tcPr>
            <w:tcW w:w="2211" w:type="dxa"/>
            <w:shd w:val="clear" w:color="auto" w:fill="EEF1FA"/>
          </w:tcPr>
          <w:p w14:paraId="58B77975" w14:textId="77777777" w:rsidR="006E2323" w:rsidRDefault="00D0229F">
            <w:pPr>
              <w:bidi/>
            </w:pPr>
            <w:r>
              <w:rPr>
                <w:sz w:val="19"/>
                <w:szCs w:val="19"/>
                <w:rtl/>
              </w:rPr>
              <w:t>رقم اعتماد المواد</w:t>
            </w:r>
          </w:p>
        </w:tc>
        <w:tc>
          <w:tcPr>
            <w:tcW w:w="2948" w:type="dxa"/>
          </w:tcPr>
          <w:p w14:paraId="11BB6B21" w14:textId="77777777" w:rsidR="006E2323" w:rsidRDefault="006E2323">
            <w:pPr>
              <w:bidi/>
            </w:pPr>
          </w:p>
        </w:tc>
      </w:tr>
    </w:tbl>
    <w:p w14:paraId="2CAD4C1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7966F8E" w14:textId="77777777">
        <w:trPr>
          <w:cantSplit/>
          <w:tblHeader/>
          <w:jc w:val="center"/>
        </w:trPr>
        <w:tc>
          <w:tcPr>
            <w:tcW w:w="454" w:type="dxa"/>
            <w:shd w:val="clear" w:color="auto" w:fill="052976"/>
          </w:tcPr>
          <w:p w14:paraId="0F4D65DA" w14:textId="77777777" w:rsidR="006E2323" w:rsidRDefault="00D0229F">
            <w:pPr>
              <w:bidi/>
              <w:jc w:val="center"/>
            </w:pPr>
            <w:r>
              <w:rPr>
                <w:b/>
                <w:bCs/>
                <w:color w:val="FFFFFF"/>
                <w:sz w:val="19"/>
                <w:szCs w:val="19"/>
                <w:rtl/>
              </w:rPr>
              <w:t>م</w:t>
            </w:r>
          </w:p>
        </w:tc>
        <w:tc>
          <w:tcPr>
            <w:tcW w:w="3742" w:type="dxa"/>
            <w:shd w:val="clear" w:color="auto" w:fill="052976"/>
          </w:tcPr>
          <w:p w14:paraId="27491EF5" w14:textId="77777777" w:rsidR="006E2323" w:rsidRDefault="00D0229F">
            <w:pPr>
              <w:bidi/>
              <w:jc w:val="center"/>
            </w:pPr>
            <w:r>
              <w:rPr>
                <w:b/>
                <w:bCs/>
                <w:color w:val="FFFFFF"/>
                <w:sz w:val="19"/>
                <w:szCs w:val="19"/>
                <w:rtl/>
              </w:rPr>
              <w:t>بند الفحص</w:t>
            </w:r>
          </w:p>
        </w:tc>
        <w:tc>
          <w:tcPr>
            <w:tcW w:w="2154" w:type="dxa"/>
            <w:shd w:val="clear" w:color="auto" w:fill="052976"/>
          </w:tcPr>
          <w:p w14:paraId="3B3570C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C34389F" w14:textId="77777777" w:rsidR="006E2323" w:rsidRDefault="00D0229F">
            <w:pPr>
              <w:bidi/>
              <w:jc w:val="center"/>
            </w:pPr>
            <w:r>
              <w:rPr>
                <w:b/>
                <w:bCs/>
                <w:color w:val="FFFFFF"/>
                <w:sz w:val="19"/>
                <w:szCs w:val="19"/>
                <w:rtl/>
              </w:rPr>
              <w:t>نقطة</w:t>
            </w:r>
          </w:p>
        </w:tc>
        <w:tc>
          <w:tcPr>
            <w:tcW w:w="794" w:type="dxa"/>
            <w:shd w:val="clear" w:color="auto" w:fill="052976"/>
          </w:tcPr>
          <w:p w14:paraId="4A6CD353" w14:textId="77777777" w:rsidR="006E2323" w:rsidRDefault="00D0229F">
            <w:pPr>
              <w:bidi/>
              <w:jc w:val="center"/>
            </w:pPr>
            <w:r>
              <w:rPr>
                <w:b/>
                <w:bCs/>
                <w:color w:val="FFFFFF"/>
                <w:sz w:val="19"/>
                <w:szCs w:val="19"/>
                <w:rtl/>
              </w:rPr>
              <w:t>مطابق</w:t>
            </w:r>
          </w:p>
        </w:tc>
        <w:tc>
          <w:tcPr>
            <w:tcW w:w="907" w:type="dxa"/>
            <w:shd w:val="clear" w:color="auto" w:fill="052976"/>
          </w:tcPr>
          <w:p w14:paraId="4BF3ED65" w14:textId="77777777" w:rsidR="006E2323" w:rsidRDefault="00D0229F">
            <w:pPr>
              <w:bidi/>
              <w:jc w:val="center"/>
            </w:pPr>
            <w:r>
              <w:rPr>
                <w:b/>
                <w:bCs/>
                <w:color w:val="FFFFFF"/>
                <w:sz w:val="19"/>
                <w:szCs w:val="19"/>
                <w:rtl/>
              </w:rPr>
              <w:t>غير مطابق</w:t>
            </w:r>
          </w:p>
        </w:tc>
        <w:tc>
          <w:tcPr>
            <w:tcW w:w="1247" w:type="dxa"/>
            <w:shd w:val="clear" w:color="auto" w:fill="052976"/>
          </w:tcPr>
          <w:p w14:paraId="67E71827" w14:textId="77777777" w:rsidR="006E2323" w:rsidRDefault="00D0229F">
            <w:pPr>
              <w:bidi/>
              <w:jc w:val="center"/>
            </w:pPr>
            <w:r>
              <w:rPr>
                <w:b/>
                <w:bCs/>
                <w:color w:val="FFFFFF"/>
                <w:sz w:val="19"/>
                <w:szCs w:val="19"/>
                <w:rtl/>
              </w:rPr>
              <w:t>ملاحظات</w:t>
            </w:r>
          </w:p>
        </w:tc>
      </w:tr>
      <w:tr w:rsidR="006E2323" w14:paraId="7909DE5A" w14:textId="77777777">
        <w:trPr>
          <w:cantSplit/>
          <w:jc w:val="center"/>
        </w:trPr>
        <w:tc>
          <w:tcPr>
            <w:tcW w:w="10092" w:type="dxa"/>
            <w:gridSpan w:val="7"/>
            <w:shd w:val="clear" w:color="auto" w:fill="DDE3F7"/>
          </w:tcPr>
          <w:p w14:paraId="514256D4" w14:textId="77777777" w:rsidR="006E2323" w:rsidRDefault="00D0229F">
            <w:pPr>
              <w:keepNext/>
              <w:bidi/>
            </w:pPr>
            <w:r>
              <w:rPr>
                <w:b/>
                <w:bCs/>
                <w:sz w:val="19"/>
                <w:szCs w:val="19"/>
                <w:rtl/>
              </w:rPr>
              <w:t>مستندات</w:t>
            </w:r>
          </w:p>
        </w:tc>
      </w:tr>
      <w:tr w:rsidR="006E2323" w14:paraId="0D7236B4" w14:textId="77777777">
        <w:trPr>
          <w:cantSplit/>
          <w:jc w:val="center"/>
        </w:trPr>
        <w:tc>
          <w:tcPr>
            <w:tcW w:w="454" w:type="dxa"/>
          </w:tcPr>
          <w:p w14:paraId="0AA40CA6" w14:textId="77777777" w:rsidR="006E2323" w:rsidRDefault="00D0229F">
            <w:pPr>
              <w:bidi/>
              <w:jc w:val="center"/>
            </w:pPr>
            <w:r>
              <w:rPr>
                <w:sz w:val="18"/>
                <w:szCs w:val="18"/>
                <w:rtl/>
              </w:rPr>
              <w:t>1</w:t>
            </w:r>
          </w:p>
        </w:tc>
        <w:tc>
          <w:tcPr>
            <w:tcW w:w="3742" w:type="dxa"/>
          </w:tcPr>
          <w:p w14:paraId="5285E9C9" w14:textId="77777777" w:rsidR="006E2323" w:rsidRDefault="00D0229F">
            <w:pPr>
              <w:bidi/>
            </w:pPr>
            <w:r>
              <w:rPr>
                <w:sz w:val="18"/>
                <w:szCs w:val="18"/>
                <w:rtl/>
              </w:rPr>
              <w:t>[مراجعة المخططات الكهربائية] مخطط شبكة إنذار الحريق حسب أهمية المبنى (ص 29)</w:t>
            </w:r>
          </w:p>
        </w:tc>
        <w:tc>
          <w:tcPr>
            <w:tcW w:w="2154" w:type="dxa"/>
          </w:tcPr>
          <w:p w14:paraId="7666A7AC" w14:textId="77777777" w:rsidR="006E2323" w:rsidRDefault="006E2323">
            <w:pPr>
              <w:bidi/>
            </w:pPr>
          </w:p>
        </w:tc>
        <w:tc>
          <w:tcPr>
            <w:tcW w:w="794" w:type="dxa"/>
          </w:tcPr>
          <w:p w14:paraId="5B3B61A7" w14:textId="77777777" w:rsidR="006E2323" w:rsidRDefault="00D0229F">
            <w:pPr>
              <w:bidi/>
              <w:jc w:val="center"/>
            </w:pPr>
            <w:r>
              <w:rPr>
                <w:sz w:val="18"/>
                <w:szCs w:val="18"/>
                <w:rtl/>
              </w:rPr>
              <w:t>R</w:t>
            </w:r>
          </w:p>
        </w:tc>
        <w:tc>
          <w:tcPr>
            <w:tcW w:w="794" w:type="dxa"/>
          </w:tcPr>
          <w:p w14:paraId="101E1A5D" w14:textId="77777777" w:rsidR="006E2323" w:rsidRDefault="00D0229F">
            <w:pPr>
              <w:bidi/>
              <w:jc w:val="center"/>
            </w:pPr>
            <w:r>
              <w:rPr>
                <w:sz w:val="18"/>
                <w:szCs w:val="18"/>
                <w:rtl/>
              </w:rPr>
              <w:t>☐</w:t>
            </w:r>
          </w:p>
        </w:tc>
        <w:tc>
          <w:tcPr>
            <w:tcW w:w="907" w:type="dxa"/>
          </w:tcPr>
          <w:p w14:paraId="6DE61B54" w14:textId="77777777" w:rsidR="006E2323" w:rsidRDefault="00D0229F">
            <w:pPr>
              <w:bidi/>
              <w:jc w:val="center"/>
            </w:pPr>
            <w:r>
              <w:rPr>
                <w:sz w:val="18"/>
                <w:szCs w:val="18"/>
                <w:rtl/>
              </w:rPr>
              <w:t>☐</w:t>
            </w:r>
          </w:p>
        </w:tc>
        <w:tc>
          <w:tcPr>
            <w:tcW w:w="1247" w:type="dxa"/>
          </w:tcPr>
          <w:p w14:paraId="2FB3528A" w14:textId="77777777" w:rsidR="006E2323" w:rsidRDefault="006E2323">
            <w:pPr>
              <w:bidi/>
            </w:pPr>
          </w:p>
        </w:tc>
      </w:tr>
      <w:tr w:rsidR="006E2323" w14:paraId="22FAEE85" w14:textId="77777777">
        <w:trPr>
          <w:cantSplit/>
          <w:jc w:val="center"/>
        </w:trPr>
        <w:tc>
          <w:tcPr>
            <w:tcW w:w="454" w:type="dxa"/>
          </w:tcPr>
          <w:p w14:paraId="71A93E33" w14:textId="77777777" w:rsidR="006E2323" w:rsidRDefault="00D0229F">
            <w:pPr>
              <w:bidi/>
              <w:jc w:val="center"/>
            </w:pPr>
            <w:r>
              <w:rPr>
                <w:sz w:val="18"/>
                <w:szCs w:val="18"/>
                <w:rtl/>
              </w:rPr>
              <w:t>2</w:t>
            </w:r>
          </w:p>
        </w:tc>
        <w:tc>
          <w:tcPr>
            <w:tcW w:w="3742" w:type="dxa"/>
          </w:tcPr>
          <w:p w14:paraId="04C42E2E" w14:textId="77777777" w:rsidR="006E2323" w:rsidRDefault="00D0229F">
            <w:pPr>
              <w:bidi/>
            </w:pPr>
            <w:r>
              <w:rPr>
                <w:sz w:val="18"/>
                <w:szCs w:val="18"/>
                <w:rtl/>
              </w:rPr>
              <w:t>[مراجعة المخططات الكهربائية] إنذار آلي بالمدارس (كود سعودي حريق 2-3/11) (ص 31)</w:t>
            </w:r>
          </w:p>
        </w:tc>
        <w:tc>
          <w:tcPr>
            <w:tcW w:w="2154" w:type="dxa"/>
          </w:tcPr>
          <w:p w14:paraId="752C53BA" w14:textId="77777777" w:rsidR="006E2323" w:rsidRDefault="00D0229F">
            <w:pPr>
              <w:bidi/>
            </w:pPr>
            <w:r>
              <w:rPr>
                <w:sz w:val="18"/>
                <w:szCs w:val="18"/>
                <w:rtl/>
              </w:rPr>
              <w:t>إذا زاد المستخدمون عن 50 شخصا</w:t>
            </w:r>
          </w:p>
        </w:tc>
        <w:tc>
          <w:tcPr>
            <w:tcW w:w="794" w:type="dxa"/>
          </w:tcPr>
          <w:p w14:paraId="40950F8A" w14:textId="77777777" w:rsidR="006E2323" w:rsidRDefault="00D0229F">
            <w:pPr>
              <w:bidi/>
              <w:jc w:val="center"/>
            </w:pPr>
            <w:r>
              <w:rPr>
                <w:sz w:val="18"/>
                <w:szCs w:val="18"/>
                <w:rtl/>
              </w:rPr>
              <w:t>R</w:t>
            </w:r>
          </w:p>
        </w:tc>
        <w:tc>
          <w:tcPr>
            <w:tcW w:w="794" w:type="dxa"/>
          </w:tcPr>
          <w:p w14:paraId="3181FC79" w14:textId="77777777" w:rsidR="006E2323" w:rsidRDefault="00D0229F">
            <w:pPr>
              <w:bidi/>
              <w:jc w:val="center"/>
            </w:pPr>
            <w:r>
              <w:rPr>
                <w:sz w:val="18"/>
                <w:szCs w:val="18"/>
                <w:rtl/>
              </w:rPr>
              <w:t>☐</w:t>
            </w:r>
          </w:p>
        </w:tc>
        <w:tc>
          <w:tcPr>
            <w:tcW w:w="907" w:type="dxa"/>
          </w:tcPr>
          <w:p w14:paraId="62BF718A" w14:textId="77777777" w:rsidR="006E2323" w:rsidRDefault="00D0229F">
            <w:pPr>
              <w:bidi/>
              <w:jc w:val="center"/>
            </w:pPr>
            <w:r>
              <w:rPr>
                <w:sz w:val="18"/>
                <w:szCs w:val="18"/>
                <w:rtl/>
              </w:rPr>
              <w:t>☐</w:t>
            </w:r>
          </w:p>
        </w:tc>
        <w:tc>
          <w:tcPr>
            <w:tcW w:w="1247" w:type="dxa"/>
          </w:tcPr>
          <w:p w14:paraId="6573B530" w14:textId="77777777" w:rsidR="006E2323" w:rsidRDefault="006E2323">
            <w:pPr>
              <w:bidi/>
            </w:pPr>
          </w:p>
        </w:tc>
      </w:tr>
      <w:tr w:rsidR="006E2323" w14:paraId="25A65EB0" w14:textId="77777777">
        <w:trPr>
          <w:cantSplit/>
          <w:jc w:val="center"/>
        </w:trPr>
        <w:tc>
          <w:tcPr>
            <w:tcW w:w="454" w:type="dxa"/>
          </w:tcPr>
          <w:p w14:paraId="0F9D365E" w14:textId="77777777" w:rsidR="006E2323" w:rsidRDefault="00D0229F">
            <w:pPr>
              <w:bidi/>
              <w:jc w:val="center"/>
            </w:pPr>
            <w:r>
              <w:rPr>
                <w:sz w:val="18"/>
                <w:szCs w:val="18"/>
                <w:rtl/>
              </w:rPr>
              <w:t>3</w:t>
            </w:r>
          </w:p>
        </w:tc>
        <w:tc>
          <w:tcPr>
            <w:tcW w:w="3742" w:type="dxa"/>
          </w:tcPr>
          <w:p w14:paraId="1D3B63A8" w14:textId="77777777" w:rsidR="006E2323" w:rsidRDefault="00D0229F">
            <w:pPr>
              <w:bidi/>
            </w:pPr>
            <w:r>
              <w:rPr>
                <w:sz w:val="18"/>
                <w:szCs w:val="18"/>
                <w:rtl/>
              </w:rPr>
              <w:t>[مراجعة المخططات الكهربائية] أنظمة كشف حريق آلية إلزامية للفنادق والسكنية والمستشفيات والتعليمية والأسواق والمكاتب العامة (كود سعودي حريق 7-1/3) (ص 31)</w:t>
            </w:r>
          </w:p>
        </w:tc>
        <w:tc>
          <w:tcPr>
            <w:tcW w:w="2154" w:type="dxa"/>
          </w:tcPr>
          <w:p w14:paraId="0A6ADDA8" w14:textId="77777777" w:rsidR="006E2323" w:rsidRDefault="006E2323">
            <w:pPr>
              <w:bidi/>
            </w:pPr>
          </w:p>
        </w:tc>
        <w:tc>
          <w:tcPr>
            <w:tcW w:w="794" w:type="dxa"/>
          </w:tcPr>
          <w:p w14:paraId="40C61D4B" w14:textId="77777777" w:rsidR="006E2323" w:rsidRDefault="00D0229F">
            <w:pPr>
              <w:bidi/>
              <w:jc w:val="center"/>
            </w:pPr>
            <w:r>
              <w:rPr>
                <w:sz w:val="18"/>
                <w:szCs w:val="18"/>
                <w:rtl/>
              </w:rPr>
              <w:t>R</w:t>
            </w:r>
          </w:p>
        </w:tc>
        <w:tc>
          <w:tcPr>
            <w:tcW w:w="794" w:type="dxa"/>
          </w:tcPr>
          <w:p w14:paraId="0B5EA6FB" w14:textId="77777777" w:rsidR="006E2323" w:rsidRDefault="00D0229F">
            <w:pPr>
              <w:bidi/>
              <w:jc w:val="center"/>
            </w:pPr>
            <w:r>
              <w:rPr>
                <w:sz w:val="18"/>
                <w:szCs w:val="18"/>
                <w:rtl/>
              </w:rPr>
              <w:t>☐</w:t>
            </w:r>
          </w:p>
        </w:tc>
        <w:tc>
          <w:tcPr>
            <w:tcW w:w="907" w:type="dxa"/>
          </w:tcPr>
          <w:p w14:paraId="4938B1C4" w14:textId="77777777" w:rsidR="006E2323" w:rsidRDefault="00D0229F">
            <w:pPr>
              <w:bidi/>
              <w:jc w:val="center"/>
            </w:pPr>
            <w:r>
              <w:rPr>
                <w:sz w:val="18"/>
                <w:szCs w:val="18"/>
                <w:rtl/>
              </w:rPr>
              <w:t>☐</w:t>
            </w:r>
          </w:p>
        </w:tc>
        <w:tc>
          <w:tcPr>
            <w:tcW w:w="1247" w:type="dxa"/>
          </w:tcPr>
          <w:p w14:paraId="1F088A17" w14:textId="77777777" w:rsidR="006E2323" w:rsidRDefault="006E2323">
            <w:pPr>
              <w:bidi/>
            </w:pPr>
          </w:p>
        </w:tc>
      </w:tr>
      <w:tr w:rsidR="006E2323" w14:paraId="4B3A5CC4" w14:textId="77777777">
        <w:trPr>
          <w:cantSplit/>
          <w:jc w:val="center"/>
        </w:trPr>
        <w:tc>
          <w:tcPr>
            <w:tcW w:w="10092" w:type="dxa"/>
            <w:gridSpan w:val="7"/>
            <w:shd w:val="clear" w:color="auto" w:fill="DDE3F7"/>
          </w:tcPr>
          <w:p w14:paraId="7A8B409A" w14:textId="77777777" w:rsidR="006E2323" w:rsidRDefault="00D0229F">
            <w:pPr>
              <w:keepNext/>
              <w:bidi/>
            </w:pPr>
            <w:r>
              <w:rPr>
                <w:b/>
                <w:bCs/>
                <w:sz w:val="19"/>
                <w:szCs w:val="19"/>
                <w:rtl/>
              </w:rPr>
              <w:t>أثناء التنفيذ</w:t>
            </w:r>
          </w:p>
        </w:tc>
      </w:tr>
      <w:tr w:rsidR="006E2323" w14:paraId="57CA54EB" w14:textId="77777777">
        <w:trPr>
          <w:cantSplit/>
          <w:jc w:val="center"/>
        </w:trPr>
        <w:tc>
          <w:tcPr>
            <w:tcW w:w="454" w:type="dxa"/>
          </w:tcPr>
          <w:p w14:paraId="190598C2" w14:textId="77777777" w:rsidR="006E2323" w:rsidRDefault="00D0229F">
            <w:pPr>
              <w:bidi/>
              <w:jc w:val="center"/>
            </w:pPr>
            <w:r>
              <w:rPr>
                <w:sz w:val="18"/>
                <w:szCs w:val="18"/>
                <w:rtl/>
              </w:rPr>
              <w:t>4</w:t>
            </w:r>
          </w:p>
        </w:tc>
        <w:tc>
          <w:tcPr>
            <w:tcW w:w="3742" w:type="dxa"/>
          </w:tcPr>
          <w:p w14:paraId="06C1FDE2" w14:textId="77777777" w:rsidR="006E2323" w:rsidRDefault="00D0229F">
            <w:pPr>
              <w:bidi/>
            </w:pPr>
            <w:r>
              <w:rPr>
                <w:sz w:val="18"/>
                <w:szCs w:val="18"/>
                <w:rtl/>
              </w:rPr>
              <w:t>[فاصل التمدد بالسطح] حشو فاصل التمدد بحاجز حريق مقاومة ساعتين مع عزل مغلف وFire barrier caulk (ص 389)</w:t>
            </w:r>
          </w:p>
        </w:tc>
        <w:tc>
          <w:tcPr>
            <w:tcW w:w="2154" w:type="dxa"/>
          </w:tcPr>
          <w:p w14:paraId="5B356B71" w14:textId="77777777" w:rsidR="006E2323" w:rsidRDefault="00D0229F">
            <w:pPr>
              <w:bidi/>
            </w:pPr>
            <w:r>
              <w:rPr>
                <w:sz w:val="18"/>
                <w:szCs w:val="18"/>
                <w:rtl/>
              </w:rPr>
              <w:t>2 HR</w:t>
            </w:r>
          </w:p>
        </w:tc>
        <w:tc>
          <w:tcPr>
            <w:tcW w:w="794" w:type="dxa"/>
          </w:tcPr>
          <w:p w14:paraId="2B67AB90" w14:textId="77777777" w:rsidR="006E2323" w:rsidRDefault="00D0229F">
            <w:pPr>
              <w:bidi/>
              <w:jc w:val="center"/>
            </w:pPr>
            <w:r>
              <w:rPr>
                <w:sz w:val="18"/>
                <w:szCs w:val="18"/>
                <w:rtl/>
              </w:rPr>
              <w:t>H</w:t>
            </w:r>
          </w:p>
        </w:tc>
        <w:tc>
          <w:tcPr>
            <w:tcW w:w="794" w:type="dxa"/>
          </w:tcPr>
          <w:p w14:paraId="432D812A" w14:textId="77777777" w:rsidR="006E2323" w:rsidRDefault="00D0229F">
            <w:pPr>
              <w:bidi/>
              <w:jc w:val="center"/>
            </w:pPr>
            <w:r>
              <w:rPr>
                <w:sz w:val="18"/>
                <w:szCs w:val="18"/>
                <w:rtl/>
              </w:rPr>
              <w:t>☐</w:t>
            </w:r>
          </w:p>
        </w:tc>
        <w:tc>
          <w:tcPr>
            <w:tcW w:w="907" w:type="dxa"/>
          </w:tcPr>
          <w:p w14:paraId="43C0F788" w14:textId="77777777" w:rsidR="006E2323" w:rsidRDefault="00D0229F">
            <w:pPr>
              <w:bidi/>
              <w:jc w:val="center"/>
            </w:pPr>
            <w:r>
              <w:rPr>
                <w:sz w:val="18"/>
                <w:szCs w:val="18"/>
                <w:rtl/>
              </w:rPr>
              <w:t>☐</w:t>
            </w:r>
          </w:p>
        </w:tc>
        <w:tc>
          <w:tcPr>
            <w:tcW w:w="1247" w:type="dxa"/>
          </w:tcPr>
          <w:p w14:paraId="5CE4FCFD" w14:textId="77777777" w:rsidR="006E2323" w:rsidRDefault="006E2323">
            <w:pPr>
              <w:bidi/>
            </w:pPr>
          </w:p>
        </w:tc>
      </w:tr>
      <w:tr w:rsidR="006E2323" w14:paraId="625ADC39" w14:textId="77777777">
        <w:trPr>
          <w:cantSplit/>
          <w:jc w:val="center"/>
        </w:trPr>
        <w:tc>
          <w:tcPr>
            <w:tcW w:w="454" w:type="dxa"/>
          </w:tcPr>
          <w:p w14:paraId="0828A181" w14:textId="77777777" w:rsidR="006E2323" w:rsidRDefault="00D0229F">
            <w:pPr>
              <w:bidi/>
              <w:jc w:val="center"/>
            </w:pPr>
            <w:r>
              <w:rPr>
                <w:sz w:val="18"/>
                <w:szCs w:val="18"/>
                <w:rtl/>
              </w:rPr>
              <w:t>5</w:t>
            </w:r>
          </w:p>
        </w:tc>
        <w:tc>
          <w:tcPr>
            <w:tcW w:w="3742" w:type="dxa"/>
          </w:tcPr>
          <w:p w14:paraId="19C87515" w14:textId="77777777" w:rsidR="006E2323" w:rsidRDefault="00D0229F">
            <w:pPr>
              <w:bidi/>
            </w:pPr>
            <w:r>
              <w:rPr>
                <w:sz w:val="18"/>
                <w:szCs w:val="18"/>
                <w:rtl/>
              </w:rPr>
              <w:t>[فاصل التمدد بالسطح] حاجز حريق داخل فاصل التمدد بمقاومة ساعتين مع عزل مغلف و Fire barrier caulk، وعرض الفاصل حسب الرسومات الإنشائية (ص 388)</w:t>
            </w:r>
          </w:p>
        </w:tc>
        <w:tc>
          <w:tcPr>
            <w:tcW w:w="2154" w:type="dxa"/>
          </w:tcPr>
          <w:p w14:paraId="3A406857" w14:textId="77777777" w:rsidR="006E2323" w:rsidRDefault="00D0229F">
            <w:pPr>
              <w:bidi/>
            </w:pPr>
            <w:r>
              <w:rPr>
                <w:sz w:val="18"/>
                <w:szCs w:val="18"/>
                <w:rtl/>
              </w:rPr>
              <w:t>2 ساعة</w:t>
            </w:r>
          </w:p>
        </w:tc>
        <w:tc>
          <w:tcPr>
            <w:tcW w:w="794" w:type="dxa"/>
          </w:tcPr>
          <w:p w14:paraId="53EFB6E8" w14:textId="77777777" w:rsidR="006E2323" w:rsidRDefault="00D0229F">
            <w:pPr>
              <w:bidi/>
              <w:jc w:val="center"/>
            </w:pPr>
            <w:r>
              <w:rPr>
                <w:sz w:val="18"/>
                <w:szCs w:val="18"/>
                <w:rtl/>
              </w:rPr>
              <w:t>H</w:t>
            </w:r>
          </w:p>
        </w:tc>
        <w:tc>
          <w:tcPr>
            <w:tcW w:w="794" w:type="dxa"/>
          </w:tcPr>
          <w:p w14:paraId="2E48D24D" w14:textId="77777777" w:rsidR="006E2323" w:rsidRDefault="00D0229F">
            <w:pPr>
              <w:bidi/>
              <w:jc w:val="center"/>
            </w:pPr>
            <w:r>
              <w:rPr>
                <w:sz w:val="18"/>
                <w:szCs w:val="18"/>
                <w:rtl/>
              </w:rPr>
              <w:t>☐</w:t>
            </w:r>
          </w:p>
        </w:tc>
        <w:tc>
          <w:tcPr>
            <w:tcW w:w="907" w:type="dxa"/>
          </w:tcPr>
          <w:p w14:paraId="3AB89CA7" w14:textId="77777777" w:rsidR="006E2323" w:rsidRDefault="00D0229F">
            <w:pPr>
              <w:bidi/>
              <w:jc w:val="center"/>
            </w:pPr>
            <w:r>
              <w:rPr>
                <w:sz w:val="18"/>
                <w:szCs w:val="18"/>
                <w:rtl/>
              </w:rPr>
              <w:t>☐</w:t>
            </w:r>
          </w:p>
        </w:tc>
        <w:tc>
          <w:tcPr>
            <w:tcW w:w="1247" w:type="dxa"/>
          </w:tcPr>
          <w:p w14:paraId="575E93D9" w14:textId="77777777" w:rsidR="006E2323" w:rsidRDefault="006E2323">
            <w:pPr>
              <w:bidi/>
            </w:pPr>
          </w:p>
        </w:tc>
      </w:tr>
      <w:tr w:rsidR="006E2323" w14:paraId="11F066BF" w14:textId="77777777">
        <w:trPr>
          <w:cantSplit/>
          <w:jc w:val="center"/>
        </w:trPr>
        <w:tc>
          <w:tcPr>
            <w:tcW w:w="454" w:type="dxa"/>
          </w:tcPr>
          <w:p w14:paraId="52BF623A" w14:textId="77777777" w:rsidR="006E2323" w:rsidRDefault="00D0229F">
            <w:pPr>
              <w:bidi/>
              <w:jc w:val="center"/>
            </w:pPr>
            <w:r>
              <w:rPr>
                <w:sz w:val="18"/>
                <w:szCs w:val="18"/>
                <w:rtl/>
              </w:rPr>
              <w:t>6</w:t>
            </w:r>
          </w:p>
        </w:tc>
        <w:tc>
          <w:tcPr>
            <w:tcW w:w="3742" w:type="dxa"/>
          </w:tcPr>
          <w:p w14:paraId="13283E03" w14:textId="77777777" w:rsidR="006E2323" w:rsidRDefault="00D0229F">
            <w:pPr>
              <w:bidi/>
            </w:pPr>
            <w:r>
              <w:rPr>
                <w:sz w:val="18"/>
                <w:szCs w:val="18"/>
                <w:rtl/>
              </w:rPr>
              <w:t>[رشاشات الحريق] تركيب الرشاش Upright أعلى الماسورة أو Pendent أسفلها بـ reducing tee على ماسورة B.I. (ص 403)</w:t>
            </w:r>
          </w:p>
        </w:tc>
        <w:tc>
          <w:tcPr>
            <w:tcW w:w="2154" w:type="dxa"/>
          </w:tcPr>
          <w:p w14:paraId="09DFC4FF" w14:textId="77777777" w:rsidR="006E2323" w:rsidRDefault="006E2323">
            <w:pPr>
              <w:bidi/>
            </w:pPr>
          </w:p>
        </w:tc>
        <w:tc>
          <w:tcPr>
            <w:tcW w:w="794" w:type="dxa"/>
          </w:tcPr>
          <w:p w14:paraId="68951E2F" w14:textId="77777777" w:rsidR="006E2323" w:rsidRDefault="00D0229F">
            <w:pPr>
              <w:bidi/>
              <w:jc w:val="center"/>
            </w:pPr>
            <w:r>
              <w:rPr>
                <w:sz w:val="18"/>
                <w:szCs w:val="18"/>
                <w:rtl/>
              </w:rPr>
              <w:t>W</w:t>
            </w:r>
          </w:p>
        </w:tc>
        <w:tc>
          <w:tcPr>
            <w:tcW w:w="794" w:type="dxa"/>
          </w:tcPr>
          <w:p w14:paraId="3BB3F014" w14:textId="77777777" w:rsidR="006E2323" w:rsidRDefault="00D0229F">
            <w:pPr>
              <w:bidi/>
              <w:jc w:val="center"/>
            </w:pPr>
            <w:r>
              <w:rPr>
                <w:sz w:val="18"/>
                <w:szCs w:val="18"/>
                <w:rtl/>
              </w:rPr>
              <w:t>☐</w:t>
            </w:r>
          </w:p>
        </w:tc>
        <w:tc>
          <w:tcPr>
            <w:tcW w:w="907" w:type="dxa"/>
          </w:tcPr>
          <w:p w14:paraId="010E048A" w14:textId="77777777" w:rsidR="006E2323" w:rsidRDefault="00D0229F">
            <w:pPr>
              <w:bidi/>
              <w:jc w:val="center"/>
            </w:pPr>
            <w:r>
              <w:rPr>
                <w:sz w:val="18"/>
                <w:szCs w:val="18"/>
                <w:rtl/>
              </w:rPr>
              <w:t>☐</w:t>
            </w:r>
          </w:p>
        </w:tc>
        <w:tc>
          <w:tcPr>
            <w:tcW w:w="1247" w:type="dxa"/>
          </w:tcPr>
          <w:p w14:paraId="11D0CA5F" w14:textId="77777777" w:rsidR="006E2323" w:rsidRDefault="006E2323">
            <w:pPr>
              <w:bidi/>
            </w:pPr>
          </w:p>
        </w:tc>
      </w:tr>
      <w:tr w:rsidR="006E2323" w14:paraId="198880C8" w14:textId="77777777">
        <w:trPr>
          <w:cantSplit/>
          <w:jc w:val="center"/>
        </w:trPr>
        <w:tc>
          <w:tcPr>
            <w:tcW w:w="454" w:type="dxa"/>
          </w:tcPr>
          <w:p w14:paraId="4EA27042" w14:textId="77777777" w:rsidR="006E2323" w:rsidRDefault="00D0229F">
            <w:pPr>
              <w:bidi/>
              <w:jc w:val="center"/>
            </w:pPr>
            <w:r>
              <w:rPr>
                <w:sz w:val="18"/>
                <w:szCs w:val="18"/>
                <w:rtl/>
              </w:rPr>
              <w:t>7</w:t>
            </w:r>
          </w:p>
        </w:tc>
        <w:tc>
          <w:tcPr>
            <w:tcW w:w="3742" w:type="dxa"/>
          </w:tcPr>
          <w:p w14:paraId="48B98561" w14:textId="77777777" w:rsidR="006E2323" w:rsidRDefault="00D0229F">
            <w:pPr>
              <w:bidi/>
            </w:pPr>
            <w:r>
              <w:rPr>
                <w:sz w:val="18"/>
                <w:szCs w:val="18"/>
                <w:rtl/>
              </w:rPr>
              <w:t>[حنفية الحريق بالموقع العام] Concrete thrust block عند الكوع وعند التي (ص 404)</w:t>
            </w:r>
          </w:p>
        </w:tc>
        <w:tc>
          <w:tcPr>
            <w:tcW w:w="2154" w:type="dxa"/>
          </w:tcPr>
          <w:p w14:paraId="103EC3E4" w14:textId="77777777" w:rsidR="006E2323" w:rsidRDefault="006E2323">
            <w:pPr>
              <w:bidi/>
            </w:pPr>
          </w:p>
        </w:tc>
        <w:tc>
          <w:tcPr>
            <w:tcW w:w="794" w:type="dxa"/>
          </w:tcPr>
          <w:p w14:paraId="52EDB9A6" w14:textId="77777777" w:rsidR="006E2323" w:rsidRDefault="00D0229F">
            <w:pPr>
              <w:bidi/>
              <w:jc w:val="center"/>
            </w:pPr>
            <w:r>
              <w:rPr>
                <w:sz w:val="18"/>
                <w:szCs w:val="18"/>
                <w:rtl/>
              </w:rPr>
              <w:t>H</w:t>
            </w:r>
          </w:p>
        </w:tc>
        <w:tc>
          <w:tcPr>
            <w:tcW w:w="794" w:type="dxa"/>
          </w:tcPr>
          <w:p w14:paraId="04F7FB83" w14:textId="77777777" w:rsidR="006E2323" w:rsidRDefault="00D0229F">
            <w:pPr>
              <w:bidi/>
              <w:jc w:val="center"/>
            </w:pPr>
            <w:r>
              <w:rPr>
                <w:sz w:val="18"/>
                <w:szCs w:val="18"/>
                <w:rtl/>
              </w:rPr>
              <w:t>☐</w:t>
            </w:r>
          </w:p>
        </w:tc>
        <w:tc>
          <w:tcPr>
            <w:tcW w:w="907" w:type="dxa"/>
          </w:tcPr>
          <w:p w14:paraId="38787AC6" w14:textId="77777777" w:rsidR="006E2323" w:rsidRDefault="00D0229F">
            <w:pPr>
              <w:bidi/>
              <w:jc w:val="center"/>
            </w:pPr>
            <w:r>
              <w:rPr>
                <w:sz w:val="18"/>
                <w:szCs w:val="18"/>
                <w:rtl/>
              </w:rPr>
              <w:t>☐</w:t>
            </w:r>
          </w:p>
        </w:tc>
        <w:tc>
          <w:tcPr>
            <w:tcW w:w="1247" w:type="dxa"/>
          </w:tcPr>
          <w:p w14:paraId="010AE1E3" w14:textId="77777777" w:rsidR="006E2323" w:rsidRDefault="006E2323">
            <w:pPr>
              <w:bidi/>
            </w:pPr>
          </w:p>
        </w:tc>
      </w:tr>
      <w:tr w:rsidR="006E2323" w14:paraId="15747ED0" w14:textId="77777777">
        <w:trPr>
          <w:cantSplit/>
          <w:jc w:val="center"/>
        </w:trPr>
        <w:tc>
          <w:tcPr>
            <w:tcW w:w="454" w:type="dxa"/>
          </w:tcPr>
          <w:p w14:paraId="24C13ECB" w14:textId="77777777" w:rsidR="006E2323" w:rsidRDefault="00D0229F">
            <w:pPr>
              <w:bidi/>
              <w:jc w:val="center"/>
            </w:pPr>
            <w:r>
              <w:rPr>
                <w:sz w:val="18"/>
                <w:szCs w:val="18"/>
                <w:rtl/>
              </w:rPr>
              <w:t>8</w:t>
            </w:r>
          </w:p>
        </w:tc>
        <w:tc>
          <w:tcPr>
            <w:tcW w:w="3742" w:type="dxa"/>
          </w:tcPr>
          <w:p w14:paraId="2492B153" w14:textId="77777777" w:rsidR="006E2323" w:rsidRDefault="00D0229F">
            <w:pPr>
              <w:bidi/>
            </w:pPr>
            <w:r>
              <w:rPr>
                <w:sz w:val="18"/>
                <w:szCs w:val="18"/>
                <w:rtl/>
              </w:rPr>
              <w:t>[محبس الإنذار الرئيسي] O.S.&amp;Y gate valve بـ tamper switch وWater flow switch متصلان بلوحة الإنذار، مع عدادي ضغط الإمداد والنظام وAlarm motor &amp; gong بـ strainer (ص 405)</w:t>
            </w:r>
          </w:p>
        </w:tc>
        <w:tc>
          <w:tcPr>
            <w:tcW w:w="2154" w:type="dxa"/>
          </w:tcPr>
          <w:p w14:paraId="2AA9887F" w14:textId="77777777" w:rsidR="006E2323" w:rsidRDefault="006E2323">
            <w:pPr>
              <w:bidi/>
            </w:pPr>
          </w:p>
        </w:tc>
        <w:tc>
          <w:tcPr>
            <w:tcW w:w="794" w:type="dxa"/>
          </w:tcPr>
          <w:p w14:paraId="44E628F8" w14:textId="77777777" w:rsidR="006E2323" w:rsidRDefault="00D0229F">
            <w:pPr>
              <w:bidi/>
              <w:jc w:val="center"/>
            </w:pPr>
            <w:r>
              <w:rPr>
                <w:sz w:val="18"/>
                <w:szCs w:val="18"/>
                <w:rtl/>
              </w:rPr>
              <w:t>H</w:t>
            </w:r>
          </w:p>
        </w:tc>
        <w:tc>
          <w:tcPr>
            <w:tcW w:w="794" w:type="dxa"/>
          </w:tcPr>
          <w:p w14:paraId="4CBE9676" w14:textId="77777777" w:rsidR="006E2323" w:rsidRDefault="00D0229F">
            <w:pPr>
              <w:bidi/>
              <w:jc w:val="center"/>
            </w:pPr>
            <w:r>
              <w:rPr>
                <w:sz w:val="18"/>
                <w:szCs w:val="18"/>
                <w:rtl/>
              </w:rPr>
              <w:t>☐</w:t>
            </w:r>
          </w:p>
        </w:tc>
        <w:tc>
          <w:tcPr>
            <w:tcW w:w="907" w:type="dxa"/>
          </w:tcPr>
          <w:p w14:paraId="469EFF4A" w14:textId="77777777" w:rsidR="006E2323" w:rsidRDefault="00D0229F">
            <w:pPr>
              <w:bidi/>
              <w:jc w:val="center"/>
            </w:pPr>
            <w:r>
              <w:rPr>
                <w:sz w:val="18"/>
                <w:szCs w:val="18"/>
                <w:rtl/>
              </w:rPr>
              <w:t>☐</w:t>
            </w:r>
          </w:p>
        </w:tc>
        <w:tc>
          <w:tcPr>
            <w:tcW w:w="1247" w:type="dxa"/>
          </w:tcPr>
          <w:p w14:paraId="5CB48C3A" w14:textId="77777777" w:rsidR="006E2323" w:rsidRDefault="006E2323">
            <w:pPr>
              <w:bidi/>
            </w:pPr>
          </w:p>
        </w:tc>
      </w:tr>
      <w:tr w:rsidR="006E2323" w14:paraId="7CD76E77" w14:textId="77777777">
        <w:trPr>
          <w:cantSplit/>
          <w:jc w:val="center"/>
        </w:trPr>
        <w:tc>
          <w:tcPr>
            <w:tcW w:w="454" w:type="dxa"/>
          </w:tcPr>
          <w:p w14:paraId="3131C110" w14:textId="77777777" w:rsidR="006E2323" w:rsidRDefault="00D0229F">
            <w:pPr>
              <w:bidi/>
              <w:jc w:val="center"/>
            </w:pPr>
            <w:r>
              <w:rPr>
                <w:sz w:val="18"/>
                <w:szCs w:val="18"/>
                <w:rtl/>
              </w:rPr>
              <w:t>9</w:t>
            </w:r>
          </w:p>
        </w:tc>
        <w:tc>
          <w:tcPr>
            <w:tcW w:w="3742" w:type="dxa"/>
          </w:tcPr>
          <w:p w14:paraId="5CC851EF" w14:textId="77777777" w:rsidR="006E2323" w:rsidRDefault="00D0229F">
            <w:pPr>
              <w:bidi/>
            </w:pPr>
            <w:r>
              <w:rPr>
                <w:sz w:val="18"/>
                <w:szCs w:val="18"/>
                <w:rtl/>
              </w:rPr>
              <w:t>[محبس التحكم بالدور] Indicating floor control valve بـ supervisory switch وpressure gauge وvane type flow switch وinspector's test وauxiliary drain وsight glass و25 مم union وdrain leader (ص 405)</w:t>
            </w:r>
          </w:p>
        </w:tc>
        <w:tc>
          <w:tcPr>
            <w:tcW w:w="2154" w:type="dxa"/>
          </w:tcPr>
          <w:p w14:paraId="0BFC36D6" w14:textId="77777777" w:rsidR="006E2323" w:rsidRDefault="006E2323">
            <w:pPr>
              <w:bidi/>
            </w:pPr>
          </w:p>
        </w:tc>
        <w:tc>
          <w:tcPr>
            <w:tcW w:w="794" w:type="dxa"/>
          </w:tcPr>
          <w:p w14:paraId="65D070A1" w14:textId="77777777" w:rsidR="006E2323" w:rsidRDefault="00D0229F">
            <w:pPr>
              <w:bidi/>
              <w:jc w:val="center"/>
            </w:pPr>
            <w:r>
              <w:rPr>
                <w:sz w:val="18"/>
                <w:szCs w:val="18"/>
                <w:rtl/>
              </w:rPr>
              <w:t>W</w:t>
            </w:r>
          </w:p>
        </w:tc>
        <w:tc>
          <w:tcPr>
            <w:tcW w:w="794" w:type="dxa"/>
          </w:tcPr>
          <w:p w14:paraId="087DB5DF" w14:textId="77777777" w:rsidR="006E2323" w:rsidRDefault="00D0229F">
            <w:pPr>
              <w:bidi/>
              <w:jc w:val="center"/>
            </w:pPr>
            <w:r>
              <w:rPr>
                <w:sz w:val="18"/>
                <w:szCs w:val="18"/>
                <w:rtl/>
              </w:rPr>
              <w:t>☐</w:t>
            </w:r>
          </w:p>
        </w:tc>
        <w:tc>
          <w:tcPr>
            <w:tcW w:w="907" w:type="dxa"/>
          </w:tcPr>
          <w:p w14:paraId="59B6D645" w14:textId="77777777" w:rsidR="006E2323" w:rsidRDefault="00D0229F">
            <w:pPr>
              <w:bidi/>
              <w:jc w:val="center"/>
            </w:pPr>
            <w:r>
              <w:rPr>
                <w:sz w:val="18"/>
                <w:szCs w:val="18"/>
                <w:rtl/>
              </w:rPr>
              <w:t>☐</w:t>
            </w:r>
          </w:p>
        </w:tc>
        <w:tc>
          <w:tcPr>
            <w:tcW w:w="1247" w:type="dxa"/>
          </w:tcPr>
          <w:p w14:paraId="5646FFFD" w14:textId="77777777" w:rsidR="006E2323" w:rsidRDefault="006E2323">
            <w:pPr>
              <w:bidi/>
            </w:pPr>
          </w:p>
        </w:tc>
      </w:tr>
      <w:tr w:rsidR="006E2323" w14:paraId="39CFDB6A" w14:textId="77777777">
        <w:trPr>
          <w:cantSplit/>
          <w:jc w:val="center"/>
        </w:trPr>
        <w:tc>
          <w:tcPr>
            <w:tcW w:w="454" w:type="dxa"/>
          </w:tcPr>
          <w:p w14:paraId="6FB5B819" w14:textId="77777777" w:rsidR="006E2323" w:rsidRDefault="00D0229F">
            <w:pPr>
              <w:bidi/>
              <w:jc w:val="center"/>
            </w:pPr>
            <w:r>
              <w:rPr>
                <w:sz w:val="18"/>
                <w:szCs w:val="18"/>
                <w:rtl/>
              </w:rPr>
              <w:t>10</w:t>
            </w:r>
          </w:p>
        </w:tc>
        <w:tc>
          <w:tcPr>
            <w:tcW w:w="3742" w:type="dxa"/>
          </w:tcPr>
          <w:p w14:paraId="29649470" w14:textId="77777777" w:rsidR="006E2323" w:rsidRDefault="00D0229F">
            <w:pPr>
              <w:bidi/>
            </w:pPr>
            <w:r>
              <w:rPr>
                <w:sz w:val="18"/>
                <w:szCs w:val="18"/>
                <w:rtl/>
              </w:rPr>
              <w:t>[وصلة الدفاع المدني FDC] FDC مع clapper وplugs وswing check valve وmastic sealant عند مرور الأرضية (ص 407)</w:t>
            </w:r>
          </w:p>
        </w:tc>
        <w:tc>
          <w:tcPr>
            <w:tcW w:w="2154" w:type="dxa"/>
          </w:tcPr>
          <w:p w14:paraId="129F622F" w14:textId="77777777" w:rsidR="006E2323" w:rsidRDefault="006E2323">
            <w:pPr>
              <w:bidi/>
            </w:pPr>
          </w:p>
        </w:tc>
        <w:tc>
          <w:tcPr>
            <w:tcW w:w="794" w:type="dxa"/>
          </w:tcPr>
          <w:p w14:paraId="07866238" w14:textId="77777777" w:rsidR="006E2323" w:rsidRDefault="00D0229F">
            <w:pPr>
              <w:bidi/>
              <w:jc w:val="center"/>
            </w:pPr>
            <w:r>
              <w:rPr>
                <w:sz w:val="18"/>
                <w:szCs w:val="18"/>
                <w:rtl/>
              </w:rPr>
              <w:t>W</w:t>
            </w:r>
          </w:p>
        </w:tc>
        <w:tc>
          <w:tcPr>
            <w:tcW w:w="794" w:type="dxa"/>
          </w:tcPr>
          <w:p w14:paraId="4972BA36" w14:textId="77777777" w:rsidR="006E2323" w:rsidRDefault="00D0229F">
            <w:pPr>
              <w:bidi/>
              <w:jc w:val="center"/>
            </w:pPr>
            <w:r>
              <w:rPr>
                <w:sz w:val="18"/>
                <w:szCs w:val="18"/>
                <w:rtl/>
              </w:rPr>
              <w:t>☐</w:t>
            </w:r>
          </w:p>
        </w:tc>
        <w:tc>
          <w:tcPr>
            <w:tcW w:w="907" w:type="dxa"/>
          </w:tcPr>
          <w:p w14:paraId="515E887A" w14:textId="77777777" w:rsidR="006E2323" w:rsidRDefault="00D0229F">
            <w:pPr>
              <w:bidi/>
              <w:jc w:val="center"/>
            </w:pPr>
            <w:r>
              <w:rPr>
                <w:sz w:val="18"/>
                <w:szCs w:val="18"/>
                <w:rtl/>
              </w:rPr>
              <w:t>☐</w:t>
            </w:r>
          </w:p>
        </w:tc>
        <w:tc>
          <w:tcPr>
            <w:tcW w:w="1247" w:type="dxa"/>
          </w:tcPr>
          <w:p w14:paraId="32A68883" w14:textId="77777777" w:rsidR="006E2323" w:rsidRDefault="006E2323">
            <w:pPr>
              <w:bidi/>
            </w:pPr>
          </w:p>
        </w:tc>
      </w:tr>
      <w:tr w:rsidR="006E2323" w14:paraId="7D84ED6A" w14:textId="77777777">
        <w:trPr>
          <w:cantSplit/>
          <w:jc w:val="center"/>
        </w:trPr>
        <w:tc>
          <w:tcPr>
            <w:tcW w:w="454" w:type="dxa"/>
          </w:tcPr>
          <w:p w14:paraId="76213278" w14:textId="77777777" w:rsidR="006E2323" w:rsidRDefault="00D0229F">
            <w:pPr>
              <w:bidi/>
              <w:jc w:val="center"/>
            </w:pPr>
            <w:r>
              <w:rPr>
                <w:sz w:val="18"/>
                <w:szCs w:val="18"/>
                <w:rtl/>
              </w:rPr>
              <w:t>11</w:t>
            </w:r>
          </w:p>
        </w:tc>
        <w:tc>
          <w:tcPr>
            <w:tcW w:w="3742" w:type="dxa"/>
          </w:tcPr>
          <w:p w14:paraId="729A11F0" w14:textId="77777777" w:rsidR="006E2323" w:rsidRDefault="00D0229F">
            <w:pPr>
              <w:bidi/>
            </w:pPr>
            <w:r>
              <w:rPr>
                <w:sz w:val="18"/>
                <w:szCs w:val="18"/>
                <w:rtl/>
              </w:rPr>
              <w:t>[وصلة الدفاع المدني FDC] قاعدة عامود الحريق بكوع duct foot مرتكز على قاعدة خرسانية، ووصلة التغذية من الشارع بـ flange adaptor عبر الحائط، وflange reducer عند الوصلة عند اللزوم (ص 407)</w:t>
            </w:r>
          </w:p>
        </w:tc>
        <w:tc>
          <w:tcPr>
            <w:tcW w:w="2154" w:type="dxa"/>
          </w:tcPr>
          <w:p w14:paraId="1BAF1734" w14:textId="77777777" w:rsidR="006E2323" w:rsidRDefault="006E2323">
            <w:pPr>
              <w:bidi/>
            </w:pPr>
          </w:p>
        </w:tc>
        <w:tc>
          <w:tcPr>
            <w:tcW w:w="794" w:type="dxa"/>
          </w:tcPr>
          <w:p w14:paraId="2719F8D7" w14:textId="77777777" w:rsidR="006E2323" w:rsidRDefault="00D0229F">
            <w:pPr>
              <w:bidi/>
              <w:jc w:val="center"/>
            </w:pPr>
            <w:r>
              <w:rPr>
                <w:sz w:val="18"/>
                <w:szCs w:val="18"/>
                <w:rtl/>
              </w:rPr>
              <w:t>W</w:t>
            </w:r>
          </w:p>
        </w:tc>
        <w:tc>
          <w:tcPr>
            <w:tcW w:w="794" w:type="dxa"/>
          </w:tcPr>
          <w:p w14:paraId="2A6C0681" w14:textId="77777777" w:rsidR="006E2323" w:rsidRDefault="00D0229F">
            <w:pPr>
              <w:bidi/>
              <w:jc w:val="center"/>
            </w:pPr>
            <w:r>
              <w:rPr>
                <w:sz w:val="18"/>
                <w:szCs w:val="18"/>
                <w:rtl/>
              </w:rPr>
              <w:t>☐</w:t>
            </w:r>
          </w:p>
        </w:tc>
        <w:tc>
          <w:tcPr>
            <w:tcW w:w="907" w:type="dxa"/>
          </w:tcPr>
          <w:p w14:paraId="0D4257C3" w14:textId="77777777" w:rsidR="006E2323" w:rsidRDefault="00D0229F">
            <w:pPr>
              <w:bidi/>
              <w:jc w:val="center"/>
            </w:pPr>
            <w:r>
              <w:rPr>
                <w:sz w:val="18"/>
                <w:szCs w:val="18"/>
                <w:rtl/>
              </w:rPr>
              <w:t>☐</w:t>
            </w:r>
          </w:p>
        </w:tc>
        <w:tc>
          <w:tcPr>
            <w:tcW w:w="1247" w:type="dxa"/>
          </w:tcPr>
          <w:p w14:paraId="452D7F99" w14:textId="77777777" w:rsidR="006E2323" w:rsidRDefault="006E2323">
            <w:pPr>
              <w:bidi/>
            </w:pPr>
          </w:p>
        </w:tc>
      </w:tr>
    </w:tbl>
    <w:p w14:paraId="6F94FDBB" w14:textId="77777777" w:rsidR="006E2323" w:rsidRDefault="006E2323">
      <w:pPr>
        <w:keepNext/>
        <w:bidi/>
        <w:spacing w:after="40"/>
      </w:pPr>
    </w:p>
    <w:p w14:paraId="41D6E37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BE077A2"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A9BF227" w14:textId="77777777">
        <w:trPr>
          <w:cantSplit/>
          <w:jc w:val="center"/>
        </w:trPr>
        <w:tc>
          <w:tcPr>
            <w:tcW w:w="3345" w:type="dxa"/>
            <w:shd w:val="clear" w:color="auto" w:fill="EEF1FA"/>
          </w:tcPr>
          <w:p w14:paraId="1D5A7F49" w14:textId="77777777" w:rsidR="006E2323" w:rsidRDefault="00D0229F">
            <w:pPr>
              <w:keepNext/>
              <w:bidi/>
              <w:jc w:val="center"/>
            </w:pPr>
            <w:r>
              <w:rPr>
                <w:b/>
                <w:bCs/>
                <w:sz w:val="20"/>
                <w:szCs w:val="20"/>
                <w:rtl/>
              </w:rPr>
              <w:t>مهندس المقاول</w:t>
            </w:r>
          </w:p>
        </w:tc>
        <w:tc>
          <w:tcPr>
            <w:tcW w:w="3345" w:type="dxa"/>
            <w:shd w:val="clear" w:color="auto" w:fill="EEF1FA"/>
          </w:tcPr>
          <w:p w14:paraId="33D1C9B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23371A8" w14:textId="77777777" w:rsidR="006E2323" w:rsidRDefault="00D0229F">
            <w:pPr>
              <w:keepNext/>
              <w:bidi/>
              <w:jc w:val="center"/>
            </w:pPr>
            <w:r>
              <w:rPr>
                <w:b/>
                <w:bCs/>
                <w:sz w:val="20"/>
                <w:szCs w:val="20"/>
                <w:rtl/>
              </w:rPr>
              <w:t>مدير المشروع</w:t>
            </w:r>
          </w:p>
        </w:tc>
      </w:tr>
      <w:tr w:rsidR="006E2323" w14:paraId="1264ACB6" w14:textId="77777777">
        <w:trPr>
          <w:cantSplit/>
          <w:trHeight w:val="397"/>
          <w:jc w:val="center"/>
        </w:trPr>
        <w:tc>
          <w:tcPr>
            <w:tcW w:w="3345" w:type="dxa"/>
          </w:tcPr>
          <w:p w14:paraId="2BA59DE2" w14:textId="77777777" w:rsidR="006E2323" w:rsidRDefault="00D0229F">
            <w:pPr>
              <w:keepNext/>
              <w:bidi/>
            </w:pPr>
            <w:r>
              <w:rPr>
                <w:sz w:val="19"/>
                <w:szCs w:val="19"/>
                <w:rtl/>
              </w:rPr>
              <w:t>الاسم:</w:t>
            </w:r>
          </w:p>
        </w:tc>
        <w:tc>
          <w:tcPr>
            <w:tcW w:w="3345" w:type="dxa"/>
          </w:tcPr>
          <w:p w14:paraId="0BA6A72B" w14:textId="77777777" w:rsidR="006E2323" w:rsidRDefault="00D0229F">
            <w:pPr>
              <w:keepNext/>
              <w:bidi/>
            </w:pPr>
            <w:r>
              <w:rPr>
                <w:sz w:val="19"/>
                <w:szCs w:val="19"/>
                <w:rtl/>
              </w:rPr>
              <w:t>الاسم:</w:t>
            </w:r>
          </w:p>
        </w:tc>
        <w:tc>
          <w:tcPr>
            <w:tcW w:w="3345" w:type="dxa"/>
          </w:tcPr>
          <w:p w14:paraId="1367DBB7" w14:textId="77777777" w:rsidR="006E2323" w:rsidRDefault="00D0229F">
            <w:pPr>
              <w:keepNext/>
              <w:bidi/>
            </w:pPr>
            <w:r>
              <w:rPr>
                <w:sz w:val="19"/>
                <w:szCs w:val="19"/>
                <w:rtl/>
              </w:rPr>
              <w:t>الاسم:</w:t>
            </w:r>
          </w:p>
        </w:tc>
      </w:tr>
      <w:tr w:rsidR="006E2323" w14:paraId="31327AA6" w14:textId="77777777">
        <w:trPr>
          <w:cantSplit/>
          <w:trHeight w:val="624"/>
          <w:jc w:val="center"/>
        </w:trPr>
        <w:tc>
          <w:tcPr>
            <w:tcW w:w="3345" w:type="dxa"/>
          </w:tcPr>
          <w:p w14:paraId="3B42828E" w14:textId="77777777" w:rsidR="006E2323" w:rsidRDefault="00D0229F">
            <w:pPr>
              <w:keepNext/>
              <w:bidi/>
            </w:pPr>
            <w:r>
              <w:rPr>
                <w:sz w:val="19"/>
                <w:szCs w:val="19"/>
                <w:rtl/>
              </w:rPr>
              <w:t>التوقيع:</w:t>
            </w:r>
          </w:p>
        </w:tc>
        <w:tc>
          <w:tcPr>
            <w:tcW w:w="3345" w:type="dxa"/>
          </w:tcPr>
          <w:p w14:paraId="01976385" w14:textId="77777777" w:rsidR="006E2323" w:rsidRDefault="00D0229F">
            <w:pPr>
              <w:keepNext/>
              <w:bidi/>
            </w:pPr>
            <w:r>
              <w:rPr>
                <w:sz w:val="19"/>
                <w:szCs w:val="19"/>
                <w:rtl/>
              </w:rPr>
              <w:t>التوقيع:</w:t>
            </w:r>
          </w:p>
        </w:tc>
        <w:tc>
          <w:tcPr>
            <w:tcW w:w="3345" w:type="dxa"/>
          </w:tcPr>
          <w:p w14:paraId="27D1A84E" w14:textId="77777777" w:rsidR="006E2323" w:rsidRDefault="00D0229F">
            <w:pPr>
              <w:keepNext/>
              <w:bidi/>
            </w:pPr>
            <w:r>
              <w:rPr>
                <w:sz w:val="19"/>
                <w:szCs w:val="19"/>
                <w:rtl/>
              </w:rPr>
              <w:t>التوقيع:</w:t>
            </w:r>
          </w:p>
        </w:tc>
      </w:tr>
      <w:tr w:rsidR="006E2323" w14:paraId="508BFD94" w14:textId="77777777">
        <w:trPr>
          <w:cantSplit/>
          <w:trHeight w:val="397"/>
          <w:jc w:val="center"/>
        </w:trPr>
        <w:tc>
          <w:tcPr>
            <w:tcW w:w="3345" w:type="dxa"/>
          </w:tcPr>
          <w:p w14:paraId="78980E20" w14:textId="77777777" w:rsidR="006E2323" w:rsidRDefault="00D0229F">
            <w:pPr>
              <w:bidi/>
            </w:pPr>
            <w:r>
              <w:rPr>
                <w:sz w:val="19"/>
                <w:szCs w:val="19"/>
                <w:rtl/>
              </w:rPr>
              <w:t>التاريخ:</w:t>
            </w:r>
          </w:p>
        </w:tc>
        <w:tc>
          <w:tcPr>
            <w:tcW w:w="3345" w:type="dxa"/>
          </w:tcPr>
          <w:p w14:paraId="7C62E5AF" w14:textId="77777777" w:rsidR="006E2323" w:rsidRDefault="00D0229F">
            <w:pPr>
              <w:bidi/>
            </w:pPr>
            <w:r>
              <w:rPr>
                <w:sz w:val="19"/>
                <w:szCs w:val="19"/>
                <w:rtl/>
              </w:rPr>
              <w:t>التاريخ:</w:t>
            </w:r>
          </w:p>
        </w:tc>
        <w:tc>
          <w:tcPr>
            <w:tcW w:w="3345" w:type="dxa"/>
          </w:tcPr>
          <w:p w14:paraId="79125D23" w14:textId="77777777" w:rsidR="006E2323" w:rsidRDefault="00D0229F">
            <w:pPr>
              <w:bidi/>
            </w:pPr>
            <w:r>
              <w:rPr>
                <w:sz w:val="19"/>
                <w:szCs w:val="19"/>
                <w:rtl/>
              </w:rPr>
              <w:t>التاريخ:</w:t>
            </w:r>
          </w:p>
        </w:tc>
      </w:tr>
    </w:tbl>
    <w:p w14:paraId="258BE5F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234: مراجعة المخططات الميكانيكية</w:t>
      </w:r>
    </w:p>
    <w:p w14:paraId="03020E59" w14:textId="77777777" w:rsidR="006E2323" w:rsidRDefault="00D0229F">
      <w:pPr>
        <w:bidi/>
        <w:spacing w:after="80"/>
      </w:pPr>
      <w:r>
        <w:rPr>
          <w:color w:val="5B6475"/>
          <w:sz w:val="19"/>
          <w:szCs w:val="19"/>
          <w:rtl/>
        </w:rPr>
        <w:t>التخصص: تكييف وتهوية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ED2B119" w14:textId="77777777">
        <w:trPr>
          <w:cantSplit/>
          <w:jc w:val="center"/>
        </w:trPr>
        <w:tc>
          <w:tcPr>
            <w:tcW w:w="2211" w:type="dxa"/>
            <w:shd w:val="clear" w:color="auto" w:fill="EEF1FA"/>
          </w:tcPr>
          <w:p w14:paraId="00ED291A" w14:textId="77777777" w:rsidR="006E2323" w:rsidRDefault="00D0229F">
            <w:pPr>
              <w:bidi/>
            </w:pPr>
            <w:r>
              <w:rPr>
                <w:sz w:val="19"/>
                <w:szCs w:val="19"/>
                <w:rtl/>
              </w:rPr>
              <w:t>المشروع</w:t>
            </w:r>
          </w:p>
        </w:tc>
        <w:tc>
          <w:tcPr>
            <w:tcW w:w="2721" w:type="dxa"/>
          </w:tcPr>
          <w:p w14:paraId="254E89D7" w14:textId="77777777" w:rsidR="006E2323" w:rsidRDefault="006E2323">
            <w:pPr>
              <w:bidi/>
            </w:pPr>
          </w:p>
        </w:tc>
        <w:tc>
          <w:tcPr>
            <w:tcW w:w="2211" w:type="dxa"/>
            <w:shd w:val="clear" w:color="auto" w:fill="EEF1FA"/>
          </w:tcPr>
          <w:p w14:paraId="510ABAD7" w14:textId="77777777" w:rsidR="006E2323" w:rsidRDefault="00D0229F">
            <w:pPr>
              <w:bidi/>
            </w:pPr>
            <w:r>
              <w:rPr>
                <w:sz w:val="19"/>
                <w:szCs w:val="19"/>
                <w:rtl/>
              </w:rPr>
              <w:t>الشركة</w:t>
            </w:r>
          </w:p>
        </w:tc>
        <w:tc>
          <w:tcPr>
            <w:tcW w:w="2948" w:type="dxa"/>
          </w:tcPr>
          <w:p w14:paraId="23AEAA94" w14:textId="77777777" w:rsidR="006E2323" w:rsidRDefault="006E2323">
            <w:pPr>
              <w:bidi/>
            </w:pPr>
          </w:p>
        </w:tc>
      </w:tr>
      <w:tr w:rsidR="006E2323" w14:paraId="6BDBB130" w14:textId="77777777">
        <w:trPr>
          <w:cantSplit/>
          <w:jc w:val="center"/>
        </w:trPr>
        <w:tc>
          <w:tcPr>
            <w:tcW w:w="2211" w:type="dxa"/>
            <w:shd w:val="clear" w:color="auto" w:fill="EEF1FA"/>
          </w:tcPr>
          <w:p w14:paraId="73E11B44" w14:textId="77777777" w:rsidR="006E2323" w:rsidRDefault="00D0229F">
            <w:pPr>
              <w:bidi/>
            </w:pPr>
            <w:r>
              <w:rPr>
                <w:sz w:val="19"/>
                <w:szCs w:val="19"/>
                <w:rtl/>
              </w:rPr>
              <w:t>المقاول / مقاول الباطن</w:t>
            </w:r>
          </w:p>
        </w:tc>
        <w:tc>
          <w:tcPr>
            <w:tcW w:w="2721" w:type="dxa"/>
          </w:tcPr>
          <w:p w14:paraId="1DE00467" w14:textId="77777777" w:rsidR="006E2323" w:rsidRDefault="006E2323">
            <w:pPr>
              <w:bidi/>
            </w:pPr>
          </w:p>
        </w:tc>
        <w:tc>
          <w:tcPr>
            <w:tcW w:w="2211" w:type="dxa"/>
            <w:shd w:val="clear" w:color="auto" w:fill="EEF1FA"/>
          </w:tcPr>
          <w:p w14:paraId="3615B145" w14:textId="77777777" w:rsidR="006E2323" w:rsidRDefault="00D0229F">
            <w:pPr>
              <w:bidi/>
            </w:pPr>
            <w:r>
              <w:rPr>
                <w:sz w:val="19"/>
                <w:szCs w:val="19"/>
                <w:rtl/>
              </w:rPr>
              <w:t>رقم طلب الاستلام IR</w:t>
            </w:r>
          </w:p>
        </w:tc>
        <w:tc>
          <w:tcPr>
            <w:tcW w:w="2948" w:type="dxa"/>
          </w:tcPr>
          <w:p w14:paraId="793E7356" w14:textId="77777777" w:rsidR="006E2323" w:rsidRDefault="006E2323">
            <w:pPr>
              <w:bidi/>
            </w:pPr>
          </w:p>
        </w:tc>
      </w:tr>
      <w:tr w:rsidR="006E2323" w14:paraId="524125C5" w14:textId="77777777">
        <w:trPr>
          <w:cantSplit/>
          <w:jc w:val="center"/>
        </w:trPr>
        <w:tc>
          <w:tcPr>
            <w:tcW w:w="2211" w:type="dxa"/>
            <w:shd w:val="clear" w:color="auto" w:fill="EEF1FA"/>
          </w:tcPr>
          <w:p w14:paraId="66295D85" w14:textId="77777777" w:rsidR="006E2323" w:rsidRDefault="00D0229F">
            <w:pPr>
              <w:bidi/>
            </w:pPr>
            <w:r>
              <w:rPr>
                <w:sz w:val="19"/>
                <w:szCs w:val="19"/>
                <w:rtl/>
              </w:rPr>
              <w:t>الموقع / المنسوب / المحور</w:t>
            </w:r>
          </w:p>
        </w:tc>
        <w:tc>
          <w:tcPr>
            <w:tcW w:w="2721" w:type="dxa"/>
          </w:tcPr>
          <w:p w14:paraId="5BF5A47C" w14:textId="77777777" w:rsidR="006E2323" w:rsidRDefault="006E2323">
            <w:pPr>
              <w:bidi/>
            </w:pPr>
          </w:p>
        </w:tc>
        <w:tc>
          <w:tcPr>
            <w:tcW w:w="2211" w:type="dxa"/>
            <w:shd w:val="clear" w:color="auto" w:fill="EEF1FA"/>
          </w:tcPr>
          <w:p w14:paraId="79B41BD5" w14:textId="77777777" w:rsidR="006E2323" w:rsidRDefault="00D0229F">
            <w:pPr>
              <w:bidi/>
            </w:pPr>
            <w:r>
              <w:rPr>
                <w:sz w:val="19"/>
                <w:szCs w:val="19"/>
                <w:rtl/>
              </w:rPr>
              <w:t>التاريخ والوقت</w:t>
            </w:r>
          </w:p>
        </w:tc>
        <w:tc>
          <w:tcPr>
            <w:tcW w:w="2948" w:type="dxa"/>
          </w:tcPr>
          <w:p w14:paraId="0D9CC513" w14:textId="77777777" w:rsidR="006E2323" w:rsidRDefault="006E2323">
            <w:pPr>
              <w:bidi/>
            </w:pPr>
          </w:p>
        </w:tc>
      </w:tr>
      <w:tr w:rsidR="006E2323" w14:paraId="1AE2A954" w14:textId="77777777">
        <w:trPr>
          <w:cantSplit/>
          <w:jc w:val="center"/>
        </w:trPr>
        <w:tc>
          <w:tcPr>
            <w:tcW w:w="2211" w:type="dxa"/>
            <w:shd w:val="clear" w:color="auto" w:fill="EEF1FA"/>
          </w:tcPr>
          <w:p w14:paraId="2852D56D" w14:textId="77777777" w:rsidR="006E2323" w:rsidRDefault="00D0229F">
            <w:pPr>
              <w:bidi/>
            </w:pPr>
            <w:r>
              <w:rPr>
                <w:sz w:val="19"/>
                <w:szCs w:val="19"/>
                <w:rtl/>
              </w:rPr>
              <w:t>المخططات المرجعية</w:t>
            </w:r>
          </w:p>
        </w:tc>
        <w:tc>
          <w:tcPr>
            <w:tcW w:w="2721" w:type="dxa"/>
          </w:tcPr>
          <w:p w14:paraId="0CD28ECB" w14:textId="77777777" w:rsidR="006E2323" w:rsidRDefault="006E2323">
            <w:pPr>
              <w:bidi/>
            </w:pPr>
          </w:p>
        </w:tc>
        <w:tc>
          <w:tcPr>
            <w:tcW w:w="2211" w:type="dxa"/>
            <w:shd w:val="clear" w:color="auto" w:fill="EEF1FA"/>
          </w:tcPr>
          <w:p w14:paraId="04BCAD35" w14:textId="77777777" w:rsidR="006E2323" w:rsidRDefault="00D0229F">
            <w:pPr>
              <w:bidi/>
            </w:pPr>
            <w:r>
              <w:rPr>
                <w:sz w:val="19"/>
                <w:szCs w:val="19"/>
                <w:rtl/>
              </w:rPr>
              <w:t>رقم اعتماد المواد</w:t>
            </w:r>
          </w:p>
        </w:tc>
        <w:tc>
          <w:tcPr>
            <w:tcW w:w="2948" w:type="dxa"/>
          </w:tcPr>
          <w:p w14:paraId="554D8B37" w14:textId="77777777" w:rsidR="006E2323" w:rsidRDefault="006E2323">
            <w:pPr>
              <w:bidi/>
            </w:pPr>
          </w:p>
        </w:tc>
      </w:tr>
    </w:tbl>
    <w:p w14:paraId="0486C80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BE6F2CA" w14:textId="77777777">
        <w:trPr>
          <w:cantSplit/>
          <w:tblHeader/>
          <w:jc w:val="center"/>
        </w:trPr>
        <w:tc>
          <w:tcPr>
            <w:tcW w:w="454" w:type="dxa"/>
            <w:shd w:val="clear" w:color="auto" w:fill="052976"/>
          </w:tcPr>
          <w:p w14:paraId="41B42CC0" w14:textId="77777777" w:rsidR="006E2323" w:rsidRDefault="00D0229F">
            <w:pPr>
              <w:bidi/>
              <w:jc w:val="center"/>
            </w:pPr>
            <w:r>
              <w:rPr>
                <w:b/>
                <w:bCs/>
                <w:color w:val="FFFFFF"/>
                <w:sz w:val="19"/>
                <w:szCs w:val="19"/>
                <w:rtl/>
              </w:rPr>
              <w:t>م</w:t>
            </w:r>
          </w:p>
        </w:tc>
        <w:tc>
          <w:tcPr>
            <w:tcW w:w="3742" w:type="dxa"/>
            <w:shd w:val="clear" w:color="auto" w:fill="052976"/>
          </w:tcPr>
          <w:p w14:paraId="38259FC9" w14:textId="77777777" w:rsidR="006E2323" w:rsidRDefault="00D0229F">
            <w:pPr>
              <w:bidi/>
              <w:jc w:val="center"/>
            </w:pPr>
            <w:r>
              <w:rPr>
                <w:b/>
                <w:bCs/>
                <w:color w:val="FFFFFF"/>
                <w:sz w:val="19"/>
                <w:szCs w:val="19"/>
                <w:rtl/>
              </w:rPr>
              <w:t>بند الفحص</w:t>
            </w:r>
          </w:p>
        </w:tc>
        <w:tc>
          <w:tcPr>
            <w:tcW w:w="2154" w:type="dxa"/>
            <w:shd w:val="clear" w:color="auto" w:fill="052976"/>
          </w:tcPr>
          <w:p w14:paraId="166FBA4A"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74A5B4F" w14:textId="77777777" w:rsidR="006E2323" w:rsidRDefault="00D0229F">
            <w:pPr>
              <w:bidi/>
              <w:jc w:val="center"/>
            </w:pPr>
            <w:r>
              <w:rPr>
                <w:b/>
                <w:bCs/>
                <w:color w:val="FFFFFF"/>
                <w:sz w:val="19"/>
                <w:szCs w:val="19"/>
                <w:rtl/>
              </w:rPr>
              <w:t>نقطة</w:t>
            </w:r>
          </w:p>
        </w:tc>
        <w:tc>
          <w:tcPr>
            <w:tcW w:w="794" w:type="dxa"/>
            <w:shd w:val="clear" w:color="auto" w:fill="052976"/>
          </w:tcPr>
          <w:p w14:paraId="5A9DC8E7" w14:textId="77777777" w:rsidR="006E2323" w:rsidRDefault="00D0229F">
            <w:pPr>
              <w:bidi/>
              <w:jc w:val="center"/>
            </w:pPr>
            <w:r>
              <w:rPr>
                <w:b/>
                <w:bCs/>
                <w:color w:val="FFFFFF"/>
                <w:sz w:val="19"/>
                <w:szCs w:val="19"/>
                <w:rtl/>
              </w:rPr>
              <w:t>مطابق</w:t>
            </w:r>
          </w:p>
        </w:tc>
        <w:tc>
          <w:tcPr>
            <w:tcW w:w="907" w:type="dxa"/>
            <w:shd w:val="clear" w:color="auto" w:fill="052976"/>
          </w:tcPr>
          <w:p w14:paraId="723132A3" w14:textId="77777777" w:rsidR="006E2323" w:rsidRDefault="00D0229F">
            <w:pPr>
              <w:bidi/>
              <w:jc w:val="center"/>
            </w:pPr>
            <w:r>
              <w:rPr>
                <w:b/>
                <w:bCs/>
                <w:color w:val="FFFFFF"/>
                <w:sz w:val="19"/>
                <w:szCs w:val="19"/>
                <w:rtl/>
              </w:rPr>
              <w:t>غير مطابق</w:t>
            </w:r>
          </w:p>
        </w:tc>
        <w:tc>
          <w:tcPr>
            <w:tcW w:w="1247" w:type="dxa"/>
            <w:shd w:val="clear" w:color="auto" w:fill="052976"/>
          </w:tcPr>
          <w:p w14:paraId="6470868E" w14:textId="77777777" w:rsidR="006E2323" w:rsidRDefault="00D0229F">
            <w:pPr>
              <w:bidi/>
              <w:jc w:val="center"/>
            </w:pPr>
            <w:r>
              <w:rPr>
                <w:b/>
                <w:bCs/>
                <w:color w:val="FFFFFF"/>
                <w:sz w:val="19"/>
                <w:szCs w:val="19"/>
                <w:rtl/>
              </w:rPr>
              <w:t>ملاحظات</w:t>
            </w:r>
          </w:p>
        </w:tc>
      </w:tr>
      <w:tr w:rsidR="006E2323" w14:paraId="0A571EDA" w14:textId="77777777">
        <w:trPr>
          <w:cantSplit/>
          <w:jc w:val="center"/>
        </w:trPr>
        <w:tc>
          <w:tcPr>
            <w:tcW w:w="10092" w:type="dxa"/>
            <w:gridSpan w:val="7"/>
            <w:shd w:val="clear" w:color="auto" w:fill="DDE3F7"/>
          </w:tcPr>
          <w:p w14:paraId="75FD1D3A" w14:textId="77777777" w:rsidR="006E2323" w:rsidRDefault="00D0229F">
            <w:pPr>
              <w:keepNext/>
              <w:bidi/>
            </w:pPr>
            <w:r>
              <w:rPr>
                <w:b/>
                <w:bCs/>
                <w:sz w:val="19"/>
                <w:szCs w:val="19"/>
                <w:rtl/>
              </w:rPr>
              <w:t>مستندات</w:t>
            </w:r>
          </w:p>
        </w:tc>
      </w:tr>
      <w:tr w:rsidR="006E2323" w14:paraId="3AA69D71" w14:textId="77777777">
        <w:trPr>
          <w:cantSplit/>
          <w:jc w:val="center"/>
        </w:trPr>
        <w:tc>
          <w:tcPr>
            <w:tcW w:w="454" w:type="dxa"/>
          </w:tcPr>
          <w:p w14:paraId="4B475082" w14:textId="77777777" w:rsidR="006E2323" w:rsidRDefault="00D0229F">
            <w:pPr>
              <w:bidi/>
              <w:jc w:val="center"/>
            </w:pPr>
            <w:r>
              <w:rPr>
                <w:sz w:val="18"/>
                <w:szCs w:val="18"/>
                <w:rtl/>
              </w:rPr>
              <w:t>1</w:t>
            </w:r>
          </w:p>
        </w:tc>
        <w:tc>
          <w:tcPr>
            <w:tcW w:w="3742" w:type="dxa"/>
          </w:tcPr>
          <w:p w14:paraId="09E877BA" w14:textId="77777777" w:rsidR="006E2323" w:rsidRDefault="00D0229F">
            <w:pPr>
              <w:bidi/>
            </w:pPr>
            <w:r>
              <w:rPr>
                <w:sz w:val="18"/>
                <w:szCs w:val="18"/>
                <w:rtl/>
              </w:rPr>
              <w:t>توزيع وحدات التكييف والأجهزة الميكانيكية لكل دور ومسارات وأحجام مجاري التكييف المركزي والتفاصيل والرموز (ص 31)</w:t>
            </w:r>
          </w:p>
        </w:tc>
        <w:tc>
          <w:tcPr>
            <w:tcW w:w="2154" w:type="dxa"/>
          </w:tcPr>
          <w:p w14:paraId="3645CEA5" w14:textId="77777777" w:rsidR="006E2323" w:rsidRDefault="006E2323">
            <w:pPr>
              <w:bidi/>
            </w:pPr>
          </w:p>
        </w:tc>
        <w:tc>
          <w:tcPr>
            <w:tcW w:w="794" w:type="dxa"/>
          </w:tcPr>
          <w:p w14:paraId="2F1572FF" w14:textId="77777777" w:rsidR="006E2323" w:rsidRDefault="00D0229F">
            <w:pPr>
              <w:bidi/>
              <w:jc w:val="center"/>
            </w:pPr>
            <w:r>
              <w:rPr>
                <w:sz w:val="18"/>
                <w:szCs w:val="18"/>
                <w:rtl/>
              </w:rPr>
              <w:t>R</w:t>
            </w:r>
          </w:p>
        </w:tc>
        <w:tc>
          <w:tcPr>
            <w:tcW w:w="794" w:type="dxa"/>
          </w:tcPr>
          <w:p w14:paraId="64E97F6B" w14:textId="77777777" w:rsidR="006E2323" w:rsidRDefault="00D0229F">
            <w:pPr>
              <w:bidi/>
              <w:jc w:val="center"/>
            </w:pPr>
            <w:r>
              <w:rPr>
                <w:sz w:val="18"/>
                <w:szCs w:val="18"/>
                <w:rtl/>
              </w:rPr>
              <w:t>☐</w:t>
            </w:r>
          </w:p>
        </w:tc>
        <w:tc>
          <w:tcPr>
            <w:tcW w:w="907" w:type="dxa"/>
          </w:tcPr>
          <w:p w14:paraId="6CCA2374" w14:textId="77777777" w:rsidR="006E2323" w:rsidRDefault="00D0229F">
            <w:pPr>
              <w:bidi/>
              <w:jc w:val="center"/>
            </w:pPr>
            <w:r>
              <w:rPr>
                <w:sz w:val="18"/>
                <w:szCs w:val="18"/>
                <w:rtl/>
              </w:rPr>
              <w:t>☐</w:t>
            </w:r>
          </w:p>
        </w:tc>
        <w:tc>
          <w:tcPr>
            <w:tcW w:w="1247" w:type="dxa"/>
          </w:tcPr>
          <w:p w14:paraId="21BF1573" w14:textId="77777777" w:rsidR="006E2323" w:rsidRDefault="006E2323">
            <w:pPr>
              <w:bidi/>
            </w:pPr>
          </w:p>
        </w:tc>
      </w:tr>
      <w:tr w:rsidR="006E2323" w14:paraId="1FF951B9" w14:textId="77777777">
        <w:trPr>
          <w:cantSplit/>
          <w:jc w:val="center"/>
        </w:trPr>
        <w:tc>
          <w:tcPr>
            <w:tcW w:w="454" w:type="dxa"/>
          </w:tcPr>
          <w:p w14:paraId="24F2C887" w14:textId="77777777" w:rsidR="006E2323" w:rsidRDefault="00D0229F">
            <w:pPr>
              <w:bidi/>
              <w:jc w:val="center"/>
            </w:pPr>
            <w:r>
              <w:rPr>
                <w:sz w:val="18"/>
                <w:szCs w:val="18"/>
                <w:rtl/>
              </w:rPr>
              <w:t>2</w:t>
            </w:r>
          </w:p>
        </w:tc>
        <w:tc>
          <w:tcPr>
            <w:tcW w:w="3742" w:type="dxa"/>
          </w:tcPr>
          <w:p w14:paraId="110399AB" w14:textId="77777777" w:rsidR="006E2323" w:rsidRDefault="00D0229F">
            <w:pPr>
              <w:bidi/>
            </w:pPr>
            <w:r>
              <w:rPr>
                <w:sz w:val="18"/>
                <w:szCs w:val="18"/>
                <w:rtl/>
              </w:rPr>
              <w:t>آخر إصدار معماري معتمد والرموز وجداول الكميات وحسابات أحمال التكييف والتهوية وجداول أحمال الخدمات (ص 31)</w:t>
            </w:r>
          </w:p>
        </w:tc>
        <w:tc>
          <w:tcPr>
            <w:tcW w:w="2154" w:type="dxa"/>
          </w:tcPr>
          <w:p w14:paraId="522AF88E" w14:textId="77777777" w:rsidR="006E2323" w:rsidRDefault="006E2323">
            <w:pPr>
              <w:bidi/>
            </w:pPr>
          </w:p>
        </w:tc>
        <w:tc>
          <w:tcPr>
            <w:tcW w:w="794" w:type="dxa"/>
          </w:tcPr>
          <w:p w14:paraId="558E4BB5" w14:textId="77777777" w:rsidR="006E2323" w:rsidRDefault="00D0229F">
            <w:pPr>
              <w:bidi/>
              <w:jc w:val="center"/>
            </w:pPr>
            <w:r>
              <w:rPr>
                <w:sz w:val="18"/>
                <w:szCs w:val="18"/>
                <w:rtl/>
              </w:rPr>
              <w:t>R</w:t>
            </w:r>
          </w:p>
        </w:tc>
        <w:tc>
          <w:tcPr>
            <w:tcW w:w="794" w:type="dxa"/>
          </w:tcPr>
          <w:p w14:paraId="4EFB3CB7" w14:textId="77777777" w:rsidR="006E2323" w:rsidRDefault="00D0229F">
            <w:pPr>
              <w:bidi/>
              <w:jc w:val="center"/>
            </w:pPr>
            <w:r>
              <w:rPr>
                <w:sz w:val="18"/>
                <w:szCs w:val="18"/>
                <w:rtl/>
              </w:rPr>
              <w:t>☐</w:t>
            </w:r>
          </w:p>
        </w:tc>
        <w:tc>
          <w:tcPr>
            <w:tcW w:w="907" w:type="dxa"/>
          </w:tcPr>
          <w:p w14:paraId="175509C8" w14:textId="77777777" w:rsidR="006E2323" w:rsidRDefault="00D0229F">
            <w:pPr>
              <w:bidi/>
              <w:jc w:val="center"/>
            </w:pPr>
            <w:r>
              <w:rPr>
                <w:sz w:val="18"/>
                <w:szCs w:val="18"/>
                <w:rtl/>
              </w:rPr>
              <w:t>☐</w:t>
            </w:r>
          </w:p>
        </w:tc>
        <w:tc>
          <w:tcPr>
            <w:tcW w:w="1247" w:type="dxa"/>
          </w:tcPr>
          <w:p w14:paraId="3464F435" w14:textId="77777777" w:rsidR="006E2323" w:rsidRDefault="006E2323">
            <w:pPr>
              <w:bidi/>
            </w:pPr>
          </w:p>
        </w:tc>
      </w:tr>
      <w:tr w:rsidR="006E2323" w14:paraId="3C0A51F9" w14:textId="77777777">
        <w:trPr>
          <w:cantSplit/>
          <w:jc w:val="center"/>
        </w:trPr>
        <w:tc>
          <w:tcPr>
            <w:tcW w:w="454" w:type="dxa"/>
          </w:tcPr>
          <w:p w14:paraId="3AC0F016" w14:textId="77777777" w:rsidR="006E2323" w:rsidRDefault="00D0229F">
            <w:pPr>
              <w:bidi/>
              <w:jc w:val="center"/>
            </w:pPr>
            <w:r>
              <w:rPr>
                <w:sz w:val="18"/>
                <w:szCs w:val="18"/>
                <w:rtl/>
              </w:rPr>
              <w:t>3</w:t>
            </w:r>
          </w:p>
        </w:tc>
        <w:tc>
          <w:tcPr>
            <w:tcW w:w="3742" w:type="dxa"/>
          </w:tcPr>
          <w:p w14:paraId="16C75995" w14:textId="77777777" w:rsidR="006E2323" w:rsidRDefault="00D0229F">
            <w:pPr>
              <w:bidi/>
            </w:pPr>
            <w:r>
              <w:rPr>
                <w:sz w:val="18"/>
                <w:szCs w:val="18"/>
                <w:rtl/>
              </w:rPr>
              <w:t>ترقيم مفاتيح تشغيل المعدات بلوحات التشغيل والإرشادات والرسومات الإيضاحية (ص 31)</w:t>
            </w:r>
          </w:p>
        </w:tc>
        <w:tc>
          <w:tcPr>
            <w:tcW w:w="2154" w:type="dxa"/>
          </w:tcPr>
          <w:p w14:paraId="78C45795" w14:textId="77777777" w:rsidR="006E2323" w:rsidRDefault="006E2323">
            <w:pPr>
              <w:bidi/>
            </w:pPr>
          </w:p>
        </w:tc>
        <w:tc>
          <w:tcPr>
            <w:tcW w:w="794" w:type="dxa"/>
          </w:tcPr>
          <w:p w14:paraId="1F60E0A6" w14:textId="77777777" w:rsidR="006E2323" w:rsidRDefault="00D0229F">
            <w:pPr>
              <w:bidi/>
              <w:jc w:val="center"/>
            </w:pPr>
            <w:r>
              <w:rPr>
                <w:sz w:val="18"/>
                <w:szCs w:val="18"/>
                <w:rtl/>
              </w:rPr>
              <w:t>R</w:t>
            </w:r>
          </w:p>
        </w:tc>
        <w:tc>
          <w:tcPr>
            <w:tcW w:w="794" w:type="dxa"/>
          </w:tcPr>
          <w:p w14:paraId="6296FAF9" w14:textId="77777777" w:rsidR="006E2323" w:rsidRDefault="00D0229F">
            <w:pPr>
              <w:bidi/>
              <w:jc w:val="center"/>
            </w:pPr>
            <w:r>
              <w:rPr>
                <w:sz w:val="18"/>
                <w:szCs w:val="18"/>
                <w:rtl/>
              </w:rPr>
              <w:t>☐</w:t>
            </w:r>
          </w:p>
        </w:tc>
        <w:tc>
          <w:tcPr>
            <w:tcW w:w="907" w:type="dxa"/>
          </w:tcPr>
          <w:p w14:paraId="552704E9" w14:textId="77777777" w:rsidR="006E2323" w:rsidRDefault="00D0229F">
            <w:pPr>
              <w:bidi/>
              <w:jc w:val="center"/>
            </w:pPr>
            <w:r>
              <w:rPr>
                <w:sz w:val="18"/>
                <w:szCs w:val="18"/>
                <w:rtl/>
              </w:rPr>
              <w:t>☐</w:t>
            </w:r>
          </w:p>
        </w:tc>
        <w:tc>
          <w:tcPr>
            <w:tcW w:w="1247" w:type="dxa"/>
          </w:tcPr>
          <w:p w14:paraId="54F45268" w14:textId="77777777" w:rsidR="006E2323" w:rsidRDefault="006E2323">
            <w:pPr>
              <w:bidi/>
            </w:pPr>
          </w:p>
        </w:tc>
      </w:tr>
      <w:tr w:rsidR="006E2323" w14:paraId="191A6B88" w14:textId="77777777">
        <w:trPr>
          <w:cantSplit/>
          <w:jc w:val="center"/>
        </w:trPr>
        <w:tc>
          <w:tcPr>
            <w:tcW w:w="454" w:type="dxa"/>
          </w:tcPr>
          <w:p w14:paraId="72F79066" w14:textId="77777777" w:rsidR="006E2323" w:rsidRDefault="00D0229F">
            <w:pPr>
              <w:bidi/>
              <w:jc w:val="center"/>
            </w:pPr>
            <w:r>
              <w:rPr>
                <w:sz w:val="18"/>
                <w:szCs w:val="18"/>
                <w:rtl/>
              </w:rPr>
              <w:t>4</w:t>
            </w:r>
          </w:p>
        </w:tc>
        <w:tc>
          <w:tcPr>
            <w:tcW w:w="3742" w:type="dxa"/>
          </w:tcPr>
          <w:p w14:paraId="1E6B9C2E" w14:textId="77777777" w:rsidR="006E2323" w:rsidRDefault="00D0229F">
            <w:pPr>
              <w:bidi/>
            </w:pPr>
            <w:r>
              <w:rPr>
                <w:sz w:val="18"/>
                <w:szCs w:val="18"/>
                <w:rtl/>
              </w:rPr>
              <w:t>المطابخ المفتوحة على الصالات بتهوية ميكانيكية مواجهة لفتحات التهوية (ص 32)</w:t>
            </w:r>
          </w:p>
        </w:tc>
        <w:tc>
          <w:tcPr>
            <w:tcW w:w="2154" w:type="dxa"/>
          </w:tcPr>
          <w:p w14:paraId="215365C2" w14:textId="77777777" w:rsidR="006E2323" w:rsidRDefault="006E2323">
            <w:pPr>
              <w:bidi/>
            </w:pPr>
          </w:p>
        </w:tc>
        <w:tc>
          <w:tcPr>
            <w:tcW w:w="794" w:type="dxa"/>
          </w:tcPr>
          <w:p w14:paraId="17737D2D" w14:textId="77777777" w:rsidR="006E2323" w:rsidRDefault="00D0229F">
            <w:pPr>
              <w:bidi/>
              <w:jc w:val="center"/>
            </w:pPr>
            <w:r>
              <w:rPr>
                <w:sz w:val="18"/>
                <w:szCs w:val="18"/>
                <w:rtl/>
              </w:rPr>
              <w:t>R</w:t>
            </w:r>
          </w:p>
        </w:tc>
        <w:tc>
          <w:tcPr>
            <w:tcW w:w="794" w:type="dxa"/>
          </w:tcPr>
          <w:p w14:paraId="4495D594" w14:textId="77777777" w:rsidR="006E2323" w:rsidRDefault="00D0229F">
            <w:pPr>
              <w:bidi/>
              <w:jc w:val="center"/>
            </w:pPr>
            <w:r>
              <w:rPr>
                <w:sz w:val="18"/>
                <w:szCs w:val="18"/>
                <w:rtl/>
              </w:rPr>
              <w:t>☐</w:t>
            </w:r>
          </w:p>
        </w:tc>
        <w:tc>
          <w:tcPr>
            <w:tcW w:w="907" w:type="dxa"/>
          </w:tcPr>
          <w:p w14:paraId="432F6B61" w14:textId="77777777" w:rsidR="006E2323" w:rsidRDefault="00D0229F">
            <w:pPr>
              <w:bidi/>
              <w:jc w:val="center"/>
            </w:pPr>
            <w:r>
              <w:rPr>
                <w:sz w:val="18"/>
                <w:szCs w:val="18"/>
                <w:rtl/>
              </w:rPr>
              <w:t>☐</w:t>
            </w:r>
          </w:p>
        </w:tc>
        <w:tc>
          <w:tcPr>
            <w:tcW w:w="1247" w:type="dxa"/>
          </w:tcPr>
          <w:p w14:paraId="0D372F33" w14:textId="77777777" w:rsidR="006E2323" w:rsidRDefault="006E2323">
            <w:pPr>
              <w:bidi/>
            </w:pPr>
          </w:p>
        </w:tc>
      </w:tr>
      <w:tr w:rsidR="006E2323" w14:paraId="0577E7E2" w14:textId="77777777">
        <w:trPr>
          <w:cantSplit/>
          <w:jc w:val="center"/>
        </w:trPr>
        <w:tc>
          <w:tcPr>
            <w:tcW w:w="454" w:type="dxa"/>
          </w:tcPr>
          <w:p w14:paraId="259BF622" w14:textId="77777777" w:rsidR="006E2323" w:rsidRDefault="00D0229F">
            <w:pPr>
              <w:bidi/>
              <w:jc w:val="center"/>
            </w:pPr>
            <w:r>
              <w:rPr>
                <w:sz w:val="18"/>
                <w:szCs w:val="18"/>
                <w:rtl/>
              </w:rPr>
              <w:t>5</w:t>
            </w:r>
          </w:p>
        </w:tc>
        <w:tc>
          <w:tcPr>
            <w:tcW w:w="3742" w:type="dxa"/>
          </w:tcPr>
          <w:p w14:paraId="6B3E32E4" w14:textId="77777777" w:rsidR="006E2323" w:rsidRDefault="00D0229F">
            <w:pPr>
              <w:bidi/>
            </w:pPr>
            <w:r>
              <w:rPr>
                <w:sz w:val="18"/>
                <w:szCs w:val="18"/>
                <w:rtl/>
              </w:rPr>
              <w:t>مختبرات المدارس بمراوح شفط قوية أو غرف غاز Gas Chamber (ص 32)</w:t>
            </w:r>
          </w:p>
        </w:tc>
        <w:tc>
          <w:tcPr>
            <w:tcW w:w="2154" w:type="dxa"/>
          </w:tcPr>
          <w:p w14:paraId="4C334C0A" w14:textId="77777777" w:rsidR="006E2323" w:rsidRDefault="006E2323">
            <w:pPr>
              <w:bidi/>
            </w:pPr>
          </w:p>
        </w:tc>
        <w:tc>
          <w:tcPr>
            <w:tcW w:w="794" w:type="dxa"/>
          </w:tcPr>
          <w:p w14:paraId="66F8F52C" w14:textId="77777777" w:rsidR="006E2323" w:rsidRDefault="00D0229F">
            <w:pPr>
              <w:bidi/>
              <w:jc w:val="center"/>
            </w:pPr>
            <w:r>
              <w:rPr>
                <w:sz w:val="18"/>
                <w:szCs w:val="18"/>
                <w:rtl/>
              </w:rPr>
              <w:t>R</w:t>
            </w:r>
          </w:p>
        </w:tc>
        <w:tc>
          <w:tcPr>
            <w:tcW w:w="794" w:type="dxa"/>
          </w:tcPr>
          <w:p w14:paraId="77E27525" w14:textId="77777777" w:rsidR="006E2323" w:rsidRDefault="00D0229F">
            <w:pPr>
              <w:bidi/>
              <w:jc w:val="center"/>
            </w:pPr>
            <w:r>
              <w:rPr>
                <w:sz w:val="18"/>
                <w:szCs w:val="18"/>
                <w:rtl/>
              </w:rPr>
              <w:t>☐</w:t>
            </w:r>
          </w:p>
        </w:tc>
        <w:tc>
          <w:tcPr>
            <w:tcW w:w="907" w:type="dxa"/>
          </w:tcPr>
          <w:p w14:paraId="45B4F651" w14:textId="77777777" w:rsidR="006E2323" w:rsidRDefault="00D0229F">
            <w:pPr>
              <w:bidi/>
              <w:jc w:val="center"/>
            </w:pPr>
            <w:r>
              <w:rPr>
                <w:sz w:val="18"/>
                <w:szCs w:val="18"/>
                <w:rtl/>
              </w:rPr>
              <w:t>☐</w:t>
            </w:r>
          </w:p>
        </w:tc>
        <w:tc>
          <w:tcPr>
            <w:tcW w:w="1247" w:type="dxa"/>
          </w:tcPr>
          <w:p w14:paraId="4A5A4E3A" w14:textId="77777777" w:rsidR="006E2323" w:rsidRDefault="006E2323">
            <w:pPr>
              <w:bidi/>
            </w:pPr>
          </w:p>
        </w:tc>
      </w:tr>
      <w:tr w:rsidR="006E2323" w14:paraId="45F44A28" w14:textId="77777777">
        <w:trPr>
          <w:cantSplit/>
          <w:jc w:val="center"/>
        </w:trPr>
        <w:tc>
          <w:tcPr>
            <w:tcW w:w="454" w:type="dxa"/>
          </w:tcPr>
          <w:p w14:paraId="6407704A" w14:textId="77777777" w:rsidR="006E2323" w:rsidRDefault="00D0229F">
            <w:pPr>
              <w:bidi/>
              <w:jc w:val="center"/>
            </w:pPr>
            <w:r>
              <w:rPr>
                <w:sz w:val="18"/>
                <w:szCs w:val="18"/>
                <w:rtl/>
              </w:rPr>
              <w:t>6</w:t>
            </w:r>
          </w:p>
        </w:tc>
        <w:tc>
          <w:tcPr>
            <w:tcW w:w="3742" w:type="dxa"/>
          </w:tcPr>
          <w:p w14:paraId="0C6BA0A6" w14:textId="77777777" w:rsidR="006E2323" w:rsidRDefault="00D0229F">
            <w:pPr>
              <w:bidi/>
            </w:pPr>
            <w:r>
              <w:rPr>
                <w:sz w:val="18"/>
                <w:szCs w:val="18"/>
                <w:rtl/>
              </w:rPr>
              <w:t>مخطط تهوية الحمامات غير المهواة (موقع وسعة الشفاطات ونوع ومقاس المجرى للخارج) (ص 32)</w:t>
            </w:r>
          </w:p>
        </w:tc>
        <w:tc>
          <w:tcPr>
            <w:tcW w:w="2154" w:type="dxa"/>
          </w:tcPr>
          <w:p w14:paraId="17FECB03" w14:textId="77777777" w:rsidR="006E2323" w:rsidRDefault="006E2323">
            <w:pPr>
              <w:bidi/>
            </w:pPr>
          </w:p>
        </w:tc>
        <w:tc>
          <w:tcPr>
            <w:tcW w:w="794" w:type="dxa"/>
          </w:tcPr>
          <w:p w14:paraId="24BEE93D" w14:textId="77777777" w:rsidR="006E2323" w:rsidRDefault="00D0229F">
            <w:pPr>
              <w:bidi/>
              <w:jc w:val="center"/>
            </w:pPr>
            <w:r>
              <w:rPr>
                <w:sz w:val="18"/>
                <w:szCs w:val="18"/>
                <w:rtl/>
              </w:rPr>
              <w:t>R</w:t>
            </w:r>
          </w:p>
        </w:tc>
        <w:tc>
          <w:tcPr>
            <w:tcW w:w="794" w:type="dxa"/>
          </w:tcPr>
          <w:p w14:paraId="4B069703" w14:textId="77777777" w:rsidR="006E2323" w:rsidRDefault="00D0229F">
            <w:pPr>
              <w:bidi/>
              <w:jc w:val="center"/>
            </w:pPr>
            <w:r>
              <w:rPr>
                <w:sz w:val="18"/>
                <w:szCs w:val="18"/>
                <w:rtl/>
              </w:rPr>
              <w:t>☐</w:t>
            </w:r>
          </w:p>
        </w:tc>
        <w:tc>
          <w:tcPr>
            <w:tcW w:w="907" w:type="dxa"/>
          </w:tcPr>
          <w:p w14:paraId="56DC1D5D" w14:textId="77777777" w:rsidR="006E2323" w:rsidRDefault="00D0229F">
            <w:pPr>
              <w:bidi/>
              <w:jc w:val="center"/>
            </w:pPr>
            <w:r>
              <w:rPr>
                <w:sz w:val="18"/>
                <w:szCs w:val="18"/>
                <w:rtl/>
              </w:rPr>
              <w:t>☐</w:t>
            </w:r>
          </w:p>
        </w:tc>
        <w:tc>
          <w:tcPr>
            <w:tcW w:w="1247" w:type="dxa"/>
          </w:tcPr>
          <w:p w14:paraId="555F595E" w14:textId="77777777" w:rsidR="006E2323" w:rsidRDefault="006E2323">
            <w:pPr>
              <w:bidi/>
            </w:pPr>
          </w:p>
        </w:tc>
      </w:tr>
      <w:tr w:rsidR="006E2323" w14:paraId="36DE8F97" w14:textId="77777777">
        <w:trPr>
          <w:cantSplit/>
          <w:jc w:val="center"/>
        </w:trPr>
        <w:tc>
          <w:tcPr>
            <w:tcW w:w="454" w:type="dxa"/>
          </w:tcPr>
          <w:p w14:paraId="47CDC6A9" w14:textId="77777777" w:rsidR="006E2323" w:rsidRDefault="00D0229F">
            <w:pPr>
              <w:bidi/>
              <w:jc w:val="center"/>
            </w:pPr>
            <w:r>
              <w:rPr>
                <w:sz w:val="18"/>
                <w:szCs w:val="18"/>
                <w:rtl/>
              </w:rPr>
              <w:t>7</w:t>
            </w:r>
          </w:p>
        </w:tc>
        <w:tc>
          <w:tcPr>
            <w:tcW w:w="3742" w:type="dxa"/>
          </w:tcPr>
          <w:p w14:paraId="3C4B0AFA" w14:textId="77777777" w:rsidR="006E2323" w:rsidRDefault="00D0229F">
            <w:pPr>
              <w:bidi/>
            </w:pPr>
            <w:r>
              <w:rPr>
                <w:sz w:val="18"/>
                <w:szCs w:val="18"/>
                <w:rtl/>
              </w:rPr>
              <w:t>مآخذ الهواء الخارجي بعيدة عن الروائح ومخاطر الحريق وتكييف منفصل للمطابخ والحمامات إن طلب (ص 32)</w:t>
            </w:r>
          </w:p>
        </w:tc>
        <w:tc>
          <w:tcPr>
            <w:tcW w:w="2154" w:type="dxa"/>
          </w:tcPr>
          <w:p w14:paraId="25F0DA89" w14:textId="77777777" w:rsidR="006E2323" w:rsidRDefault="006E2323">
            <w:pPr>
              <w:bidi/>
            </w:pPr>
          </w:p>
        </w:tc>
        <w:tc>
          <w:tcPr>
            <w:tcW w:w="794" w:type="dxa"/>
          </w:tcPr>
          <w:p w14:paraId="23FC78B6" w14:textId="77777777" w:rsidR="006E2323" w:rsidRDefault="00D0229F">
            <w:pPr>
              <w:bidi/>
              <w:jc w:val="center"/>
            </w:pPr>
            <w:r>
              <w:rPr>
                <w:sz w:val="18"/>
                <w:szCs w:val="18"/>
                <w:rtl/>
              </w:rPr>
              <w:t>R</w:t>
            </w:r>
          </w:p>
        </w:tc>
        <w:tc>
          <w:tcPr>
            <w:tcW w:w="794" w:type="dxa"/>
          </w:tcPr>
          <w:p w14:paraId="27AFA7C6" w14:textId="77777777" w:rsidR="006E2323" w:rsidRDefault="00D0229F">
            <w:pPr>
              <w:bidi/>
              <w:jc w:val="center"/>
            </w:pPr>
            <w:r>
              <w:rPr>
                <w:sz w:val="18"/>
                <w:szCs w:val="18"/>
                <w:rtl/>
              </w:rPr>
              <w:t>☐</w:t>
            </w:r>
          </w:p>
        </w:tc>
        <w:tc>
          <w:tcPr>
            <w:tcW w:w="907" w:type="dxa"/>
          </w:tcPr>
          <w:p w14:paraId="18C41F9D" w14:textId="77777777" w:rsidR="006E2323" w:rsidRDefault="00D0229F">
            <w:pPr>
              <w:bidi/>
              <w:jc w:val="center"/>
            </w:pPr>
            <w:r>
              <w:rPr>
                <w:sz w:val="18"/>
                <w:szCs w:val="18"/>
                <w:rtl/>
              </w:rPr>
              <w:t>☐</w:t>
            </w:r>
          </w:p>
        </w:tc>
        <w:tc>
          <w:tcPr>
            <w:tcW w:w="1247" w:type="dxa"/>
          </w:tcPr>
          <w:p w14:paraId="36FD84DB" w14:textId="77777777" w:rsidR="006E2323" w:rsidRDefault="006E2323">
            <w:pPr>
              <w:bidi/>
            </w:pPr>
          </w:p>
        </w:tc>
      </w:tr>
      <w:tr w:rsidR="006E2323" w14:paraId="766FAC3A" w14:textId="77777777">
        <w:trPr>
          <w:cantSplit/>
          <w:jc w:val="center"/>
        </w:trPr>
        <w:tc>
          <w:tcPr>
            <w:tcW w:w="454" w:type="dxa"/>
          </w:tcPr>
          <w:p w14:paraId="13375904" w14:textId="77777777" w:rsidR="006E2323" w:rsidRDefault="00D0229F">
            <w:pPr>
              <w:bidi/>
              <w:jc w:val="center"/>
            </w:pPr>
            <w:r>
              <w:rPr>
                <w:sz w:val="18"/>
                <w:szCs w:val="18"/>
                <w:rtl/>
              </w:rPr>
              <w:t>8</w:t>
            </w:r>
          </w:p>
        </w:tc>
        <w:tc>
          <w:tcPr>
            <w:tcW w:w="3742" w:type="dxa"/>
          </w:tcPr>
          <w:p w14:paraId="4D5EBB08" w14:textId="77777777" w:rsidR="006E2323" w:rsidRDefault="00D0229F">
            <w:pPr>
              <w:bidi/>
            </w:pPr>
            <w:r>
              <w:rPr>
                <w:sz w:val="18"/>
                <w:szCs w:val="18"/>
                <w:rtl/>
              </w:rPr>
              <w:t>حظر مرور مجاري التكييف أو المواسير داخل غرف المحولات (ص 32)</w:t>
            </w:r>
          </w:p>
        </w:tc>
        <w:tc>
          <w:tcPr>
            <w:tcW w:w="2154" w:type="dxa"/>
          </w:tcPr>
          <w:p w14:paraId="4639EDCF" w14:textId="77777777" w:rsidR="006E2323" w:rsidRDefault="006E2323">
            <w:pPr>
              <w:bidi/>
            </w:pPr>
          </w:p>
        </w:tc>
        <w:tc>
          <w:tcPr>
            <w:tcW w:w="794" w:type="dxa"/>
          </w:tcPr>
          <w:p w14:paraId="3764F81D" w14:textId="77777777" w:rsidR="006E2323" w:rsidRDefault="00D0229F">
            <w:pPr>
              <w:bidi/>
              <w:jc w:val="center"/>
            </w:pPr>
            <w:r>
              <w:rPr>
                <w:sz w:val="18"/>
                <w:szCs w:val="18"/>
                <w:rtl/>
              </w:rPr>
              <w:t>R</w:t>
            </w:r>
          </w:p>
        </w:tc>
        <w:tc>
          <w:tcPr>
            <w:tcW w:w="794" w:type="dxa"/>
          </w:tcPr>
          <w:p w14:paraId="378F492D" w14:textId="77777777" w:rsidR="006E2323" w:rsidRDefault="00D0229F">
            <w:pPr>
              <w:bidi/>
              <w:jc w:val="center"/>
            </w:pPr>
            <w:r>
              <w:rPr>
                <w:sz w:val="18"/>
                <w:szCs w:val="18"/>
                <w:rtl/>
              </w:rPr>
              <w:t>☐</w:t>
            </w:r>
          </w:p>
        </w:tc>
        <w:tc>
          <w:tcPr>
            <w:tcW w:w="907" w:type="dxa"/>
          </w:tcPr>
          <w:p w14:paraId="0EF7189F" w14:textId="77777777" w:rsidR="006E2323" w:rsidRDefault="00D0229F">
            <w:pPr>
              <w:bidi/>
              <w:jc w:val="center"/>
            </w:pPr>
            <w:r>
              <w:rPr>
                <w:sz w:val="18"/>
                <w:szCs w:val="18"/>
                <w:rtl/>
              </w:rPr>
              <w:t>☐</w:t>
            </w:r>
          </w:p>
        </w:tc>
        <w:tc>
          <w:tcPr>
            <w:tcW w:w="1247" w:type="dxa"/>
          </w:tcPr>
          <w:p w14:paraId="38783400" w14:textId="77777777" w:rsidR="006E2323" w:rsidRDefault="006E2323">
            <w:pPr>
              <w:bidi/>
            </w:pPr>
          </w:p>
        </w:tc>
      </w:tr>
      <w:tr w:rsidR="006E2323" w14:paraId="57DFC722" w14:textId="77777777">
        <w:trPr>
          <w:cantSplit/>
          <w:jc w:val="center"/>
        </w:trPr>
        <w:tc>
          <w:tcPr>
            <w:tcW w:w="454" w:type="dxa"/>
          </w:tcPr>
          <w:p w14:paraId="352F312B" w14:textId="77777777" w:rsidR="006E2323" w:rsidRDefault="00D0229F">
            <w:pPr>
              <w:bidi/>
              <w:jc w:val="center"/>
            </w:pPr>
            <w:r>
              <w:rPr>
                <w:sz w:val="18"/>
                <w:szCs w:val="18"/>
                <w:rtl/>
              </w:rPr>
              <w:t>9</w:t>
            </w:r>
          </w:p>
        </w:tc>
        <w:tc>
          <w:tcPr>
            <w:tcW w:w="3742" w:type="dxa"/>
          </w:tcPr>
          <w:p w14:paraId="6E7E2173" w14:textId="77777777" w:rsidR="006E2323" w:rsidRDefault="00D0229F">
            <w:pPr>
              <w:bidi/>
            </w:pPr>
            <w:r>
              <w:rPr>
                <w:sz w:val="18"/>
                <w:szCs w:val="18"/>
                <w:rtl/>
              </w:rPr>
              <w:t>مسار مجاري الهواء رأسي أو أفقي دون مائل وعدم وضع فتحات الراجع في أماكن الروائح والغازات وإبعاد التدفق عن الوجوه (ص 32)</w:t>
            </w:r>
          </w:p>
        </w:tc>
        <w:tc>
          <w:tcPr>
            <w:tcW w:w="2154" w:type="dxa"/>
          </w:tcPr>
          <w:p w14:paraId="77D62904" w14:textId="77777777" w:rsidR="006E2323" w:rsidRDefault="006E2323">
            <w:pPr>
              <w:bidi/>
            </w:pPr>
          </w:p>
        </w:tc>
        <w:tc>
          <w:tcPr>
            <w:tcW w:w="794" w:type="dxa"/>
          </w:tcPr>
          <w:p w14:paraId="6DF0828D" w14:textId="77777777" w:rsidR="006E2323" w:rsidRDefault="00D0229F">
            <w:pPr>
              <w:bidi/>
              <w:jc w:val="center"/>
            </w:pPr>
            <w:r>
              <w:rPr>
                <w:sz w:val="18"/>
                <w:szCs w:val="18"/>
                <w:rtl/>
              </w:rPr>
              <w:t>R</w:t>
            </w:r>
          </w:p>
        </w:tc>
        <w:tc>
          <w:tcPr>
            <w:tcW w:w="794" w:type="dxa"/>
          </w:tcPr>
          <w:p w14:paraId="3ECD3E0E" w14:textId="77777777" w:rsidR="006E2323" w:rsidRDefault="00D0229F">
            <w:pPr>
              <w:bidi/>
              <w:jc w:val="center"/>
            </w:pPr>
            <w:r>
              <w:rPr>
                <w:sz w:val="18"/>
                <w:szCs w:val="18"/>
                <w:rtl/>
              </w:rPr>
              <w:t>☐</w:t>
            </w:r>
          </w:p>
        </w:tc>
        <w:tc>
          <w:tcPr>
            <w:tcW w:w="907" w:type="dxa"/>
          </w:tcPr>
          <w:p w14:paraId="62D2690A" w14:textId="77777777" w:rsidR="006E2323" w:rsidRDefault="00D0229F">
            <w:pPr>
              <w:bidi/>
              <w:jc w:val="center"/>
            </w:pPr>
            <w:r>
              <w:rPr>
                <w:sz w:val="18"/>
                <w:szCs w:val="18"/>
                <w:rtl/>
              </w:rPr>
              <w:t>☐</w:t>
            </w:r>
          </w:p>
        </w:tc>
        <w:tc>
          <w:tcPr>
            <w:tcW w:w="1247" w:type="dxa"/>
          </w:tcPr>
          <w:p w14:paraId="3D148930" w14:textId="77777777" w:rsidR="006E2323" w:rsidRDefault="006E2323">
            <w:pPr>
              <w:bidi/>
            </w:pPr>
          </w:p>
        </w:tc>
      </w:tr>
    </w:tbl>
    <w:p w14:paraId="3EE7553E" w14:textId="77777777" w:rsidR="006E2323" w:rsidRDefault="006E2323">
      <w:pPr>
        <w:keepNext/>
        <w:bidi/>
        <w:spacing w:after="40"/>
      </w:pPr>
    </w:p>
    <w:p w14:paraId="4BBE08F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46A8C4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D99C39C" w14:textId="77777777">
        <w:trPr>
          <w:cantSplit/>
          <w:jc w:val="center"/>
        </w:trPr>
        <w:tc>
          <w:tcPr>
            <w:tcW w:w="3345" w:type="dxa"/>
            <w:shd w:val="clear" w:color="auto" w:fill="EEF1FA"/>
          </w:tcPr>
          <w:p w14:paraId="169346A6" w14:textId="77777777" w:rsidR="006E2323" w:rsidRDefault="00D0229F">
            <w:pPr>
              <w:keepNext/>
              <w:bidi/>
              <w:jc w:val="center"/>
            </w:pPr>
            <w:r>
              <w:rPr>
                <w:b/>
                <w:bCs/>
                <w:sz w:val="20"/>
                <w:szCs w:val="20"/>
                <w:rtl/>
              </w:rPr>
              <w:t>مهندس المقاول</w:t>
            </w:r>
          </w:p>
        </w:tc>
        <w:tc>
          <w:tcPr>
            <w:tcW w:w="3345" w:type="dxa"/>
            <w:shd w:val="clear" w:color="auto" w:fill="EEF1FA"/>
          </w:tcPr>
          <w:p w14:paraId="2B0A082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AE77C56" w14:textId="77777777" w:rsidR="006E2323" w:rsidRDefault="00D0229F">
            <w:pPr>
              <w:keepNext/>
              <w:bidi/>
              <w:jc w:val="center"/>
            </w:pPr>
            <w:r>
              <w:rPr>
                <w:b/>
                <w:bCs/>
                <w:sz w:val="20"/>
                <w:szCs w:val="20"/>
                <w:rtl/>
              </w:rPr>
              <w:t>مدير المشروع</w:t>
            </w:r>
          </w:p>
        </w:tc>
      </w:tr>
      <w:tr w:rsidR="006E2323" w14:paraId="2C0B81E8" w14:textId="77777777">
        <w:trPr>
          <w:cantSplit/>
          <w:trHeight w:val="397"/>
          <w:jc w:val="center"/>
        </w:trPr>
        <w:tc>
          <w:tcPr>
            <w:tcW w:w="3345" w:type="dxa"/>
          </w:tcPr>
          <w:p w14:paraId="6EF225BD" w14:textId="77777777" w:rsidR="006E2323" w:rsidRDefault="00D0229F">
            <w:pPr>
              <w:keepNext/>
              <w:bidi/>
            </w:pPr>
            <w:r>
              <w:rPr>
                <w:sz w:val="19"/>
                <w:szCs w:val="19"/>
                <w:rtl/>
              </w:rPr>
              <w:t>الاسم:</w:t>
            </w:r>
          </w:p>
        </w:tc>
        <w:tc>
          <w:tcPr>
            <w:tcW w:w="3345" w:type="dxa"/>
          </w:tcPr>
          <w:p w14:paraId="5A9EBD58" w14:textId="77777777" w:rsidR="006E2323" w:rsidRDefault="00D0229F">
            <w:pPr>
              <w:keepNext/>
              <w:bidi/>
            </w:pPr>
            <w:r>
              <w:rPr>
                <w:sz w:val="19"/>
                <w:szCs w:val="19"/>
                <w:rtl/>
              </w:rPr>
              <w:t>الاسم:</w:t>
            </w:r>
          </w:p>
        </w:tc>
        <w:tc>
          <w:tcPr>
            <w:tcW w:w="3345" w:type="dxa"/>
          </w:tcPr>
          <w:p w14:paraId="16D2B236" w14:textId="77777777" w:rsidR="006E2323" w:rsidRDefault="00D0229F">
            <w:pPr>
              <w:keepNext/>
              <w:bidi/>
            </w:pPr>
            <w:r>
              <w:rPr>
                <w:sz w:val="19"/>
                <w:szCs w:val="19"/>
                <w:rtl/>
              </w:rPr>
              <w:t>الاسم:</w:t>
            </w:r>
          </w:p>
        </w:tc>
      </w:tr>
      <w:tr w:rsidR="006E2323" w14:paraId="0E3B6B65" w14:textId="77777777">
        <w:trPr>
          <w:cantSplit/>
          <w:trHeight w:val="624"/>
          <w:jc w:val="center"/>
        </w:trPr>
        <w:tc>
          <w:tcPr>
            <w:tcW w:w="3345" w:type="dxa"/>
          </w:tcPr>
          <w:p w14:paraId="50837546" w14:textId="77777777" w:rsidR="006E2323" w:rsidRDefault="00D0229F">
            <w:pPr>
              <w:keepNext/>
              <w:bidi/>
            </w:pPr>
            <w:r>
              <w:rPr>
                <w:sz w:val="19"/>
                <w:szCs w:val="19"/>
                <w:rtl/>
              </w:rPr>
              <w:t>التوقيع:</w:t>
            </w:r>
          </w:p>
        </w:tc>
        <w:tc>
          <w:tcPr>
            <w:tcW w:w="3345" w:type="dxa"/>
          </w:tcPr>
          <w:p w14:paraId="5E36F005" w14:textId="77777777" w:rsidR="006E2323" w:rsidRDefault="00D0229F">
            <w:pPr>
              <w:keepNext/>
              <w:bidi/>
            </w:pPr>
            <w:r>
              <w:rPr>
                <w:sz w:val="19"/>
                <w:szCs w:val="19"/>
                <w:rtl/>
              </w:rPr>
              <w:t>التوقيع:</w:t>
            </w:r>
          </w:p>
        </w:tc>
        <w:tc>
          <w:tcPr>
            <w:tcW w:w="3345" w:type="dxa"/>
          </w:tcPr>
          <w:p w14:paraId="7CA2D7BD" w14:textId="77777777" w:rsidR="006E2323" w:rsidRDefault="00D0229F">
            <w:pPr>
              <w:keepNext/>
              <w:bidi/>
            </w:pPr>
            <w:r>
              <w:rPr>
                <w:sz w:val="19"/>
                <w:szCs w:val="19"/>
                <w:rtl/>
              </w:rPr>
              <w:t>التوقيع:</w:t>
            </w:r>
          </w:p>
        </w:tc>
      </w:tr>
      <w:tr w:rsidR="006E2323" w14:paraId="3609C86E" w14:textId="77777777">
        <w:trPr>
          <w:cantSplit/>
          <w:trHeight w:val="397"/>
          <w:jc w:val="center"/>
        </w:trPr>
        <w:tc>
          <w:tcPr>
            <w:tcW w:w="3345" w:type="dxa"/>
          </w:tcPr>
          <w:p w14:paraId="1893AD61" w14:textId="77777777" w:rsidR="006E2323" w:rsidRDefault="00D0229F">
            <w:pPr>
              <w:bidi/>
            </w:pPr>
            <w:r>
              <w:rPr>
                <w:sz w:val="19"/>
                <w:szCs w:val="19"/>
                <w:rtl/>
              </w:rPr>
              <w:t>التاريخ:</w:t>
            </w:r>
          </w:p>
        </w:tc>
        <w:tc>
          <w:tcPr>
            <w:tcW w:w="3345" w:type="dxa"/>
          </w:tcPr>
          <w:p w14:paraId="746F11BD" w14:textId="77777777" w:rsidR="006E2323" w:rsidRDefault="00D0229F">
            <w:pPr>
              <w:bidi/>
            </w:pPr>
            <w:r>
              <w:rPr>
                <w:sz w:val="19"/>
                <w:szCs w:val="19"/>
                <w:rtl/>
              </w:rPr>
              <w:t>التاريخ:</w:t>
            </w:r>
          </w:p>
        </w:tc>
        <w:tc>
          <w:tcPr>
            <w:tcW w:w="3345" w:type="dxa"/>
          </w:tcPr>
          <w:p w14:paraId="64088601" w14:textId="77777777" w:rsidR="006E2323" w:rsidRDefault="00D0229F">
            <w:pPr>
              <w:bidi/>
            </w:pPr>
            <w:r>
              <w:rPr>
                <w:sz w:val="19"/>
                <w:szCs w:val="19"/>
                <w:rtl/>
              </w:rPr>
              <w:t>التاريخ:</w:t>
            </w:r>
          </w:p>
        </w:tc>
      </w:tr>
    </w:tbl>
    <w:p w14:paraId="305AE54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235: التكييف المركزي، الأعمال التمهيدية والمخططات</w:t>
      </w:r>
    </w:p>
    <w:p w14:paraId="2A1B7D70" w14:textId="77777777" w:rsidR="006E2323" w:rsidRDefault="00D0229F">
      <w:pPr>
        <w:bidi/>
        <w:spacing w:after="80"/>
      </w:pPr>
      <w:r>
        <w:rPr>
          <w:color w:val="5B6475"/>
          <w:sz w:val="19"/>
          <w:szCs w:val="19"/>
          <w:rtl/>
        </w:rPr>
        <w:t>التخصص: تكييف وتهوية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1353885" w14:textId="77777777">
        <w:trPr>
          <w:cantSplit/>
          <w:jc w:val="center"/>
        </w:trPr>
        <w:tc>
          <w:tcPr>
            <w:tcW w:w="2211" w:type="dxa"/>
            <w:shd w:val="clear" w:color="auto" w:fill="EEF1FA"/>
          </w:tcPr>
          <w:p w14:paraId="7BA7E995" w14:textId="77777777" w:rsidR="006E2323" w:rsidRDefault="00D0229F">
            <w:pPr>
              <w:bidi/>
            </w:pPr>
            <w:r>
              <w:rPr>
                <w:sz w:val="19"/>
                <w:szCs w:val="19"/>
                <w:rtl/>
              </w:rPr>
              <w:t>المشروع</w:t>
            </w:r>
          </w:p>
        </w:tc>
        <w:tc>
          <w:tcPr>
            <w:tcW w:w="2721" w:type="dxa"/>
          </w:tcPr>
          <w:p w14:paraId="73B8E64C" w14:textId="77777777" w:rsidR="006E2323" w:rsidRDefault="006E2323">
            <w:pPr>
              <w:bidi/>
            </w:pPr>
          </w:p>
        </w:tc>
        <w:tc>
          <w:tcPr>
            <w:tcW w:w="2211" w:type="dxa"/>
            <w:shd w:val="clear" w:color="auto" w:fill="EEF1FA"/>
          </w:tcPr>
          <w:p w14:paraId="1767E47A" w14:textId="77777777" w:rsidR="006E2323" w:rsidRDefault="00D0229F">
            <w:pPr>
              <w:bidi/>
            </w:pPr>
            <w:r>
              <w:rPr>
                <w:sz w:val="19"/>
                <w:szCs w:val="19"/>
                <w:rtl/>
              </w:rPr>
              <w:t>الشركة</w:t>
            </w:r>
          </w:p>
        </w:tc>
        <w:tc>
          <w:tcPr>
            <w:tcW w:w="2948" w:type="dxa"/>
          </w:tcPr>
          <w:p w14:paraId="07B4E155" w14:textId="77777777" w:rsidR="006E2323" w:rsidRDefault="006E2323">
            <w:pPr>
              <w:bidi/>
            </w:pPr>
          </w:p>
        </w:tc>
      </w:tr>
      <w:tr w:rsidR="006E2323" w14:paraId="5B44B74F" w14:textId="77777777">
        <w:trPr>
          <w:cantSplit/>
          <w:jc w:val="center"/>
        </w:trPr>
        <w:tc>
          <w:tcPr>
            <w:tcW w:w="2211" w:type="dxa"/>
            <w:shd w:val="clear" w:color="auto" w:fill="EEF1FA"/>
          </w:tcPr>
          <w:p w14:paraId="31C61A76" w14:textId="77777777" w:rsidR="006E2323" w:rsidRDefault="00D0229F">
            <w:pPr>
              <w:bidi/>
            </w:pPr>
            <w:r>
              <w:rPr>
                <w:sz w:val="19"/>
                <w:szCs w:val="19"/>
                <w:rtl/>
              </w:rPr>
              <w:t>المقاول / مقاول الباطن</w:t>
            </w:r>
          </w:p>
        </w:tc>
        <w:tc>
          <w:tcPr>
            <w:tcW w:w="2721" w:type="dxa"/>
          </w:tcPr>
          <w:p w14:paraId="17F1FA09" w14:textId="77777777" w:rsidR="006E2323" w:rsidRDefault="006E2323">
            <w:pPr>
              <w:bidi/>
            </w:pPr>
          </w:p>
        </w:tc>
        <w:tc>
          <w:tcPr>
            <w:tcW w:w="2211" w:type="dxa"/>
            <w:shd w:val="clear" w:color="auto" w:fill="EEF1FA"/>
          </w:tcPr>
          <w:p w14:paraId="3911E497" w14:textId="77777777" w:rsidR="006E2323" w:rsidRDefault="00D0229F">
            <w:pPr>
              <w:bidi/>
            </w:pPr>
            <w:r>
              <w:rPr>
                <w:sz w:val="19"/>
                <w:szCs w:val="19"/>
                <w:rtl/>
              </w:rPr>
              <w:t>رقم طلب الاستلام IR</w:t>
            </w:r>
          </w:p>
        </w:tc>
        <w:tc>
          <w:tcPr>
            <w:tcW w:w="2948" w:type="dxa"/>
          </w:tcPr>
          <w:p w14:paraId="7E7B4CF8" w14:textId="77777777" w:rsidR="006E2323" w:rsidRDefault="006E2323">
            <w:pPr>
              <w:bidi/>
            </w:pPr>
          </w:p>
        </w:tc>
      </w:tr>
      <w:tr w:rsidR="006E2323" w14:paraId="4498BF3A" w14:textId="77777777">
        <w:trPr>
          <w:cantSplit/>
          <w:jc w:val="center"/>
        </w:trPr>
        <w:tc>
          <w:tcPr>
            <w:tcW w:w="2211" w:type="dxa"/>
            <w:shd w:val="clear" w:color="auto" w:fill="EEF1FA"/>
          </w:tcPr>
          <w:p w14:paraId="76393D38" w14:textId="77777777" w:rsidR="006E2323" w:rsidRDefault="00D0229F">
            <w:pPr>
              <w:bidi/>
            </w:pPr>
            <w:r>
              <w:rPr>
                <w:sz w:val="19"/>
                <w:szCs w:val="19"/>
                <w:rtl/>
              </w:rPr>
              <w:t>الموقع / المنسوب / المحور</w:t>
            </w:r>
          </w:p>
        </w:tc>
        <w:tc>
          <w:tcPr>
            <w:tcW w:w="2721" w:type="dxa"/>
          </w:tcPr>
          <w:p w14:paraId="0CEE804A" w14:textId="77777777" w:rsidR="006E2323" w:rsidRDefault="006E2323">
            <w:pPr>
              <w:bidi/>
            </w:pPr>
          </w:p>
        </w:tc>
        <w:tc>
          <w:tcPr>
            <w:tcW w:w="2211" w:type="dxa"/>
            <w:shd w:val="clear" w:color="auto" w:fill="EEF1FA"/>
          </w:tcPr>
          <w:p w14:paraId="34BC3C93" w14:textId="77777777" w:rsidR="006E2323" w:rsidRDefault="00D0229F">
            <w:pPr>
              <w:bidi/>
            </w:pPr>
            <w:r>
              <w:rPr>
                <w:sz w:val="19"/>
                <w:szCs w:val="19"/>
                <w:rtl/>
              </w:rPr>
              <w:t>التاريخ والوقت</w:t>
            </w:r>
          </w:p>
        </w:tc>
        <w:tc>
          <w:tcPr>
            <w:tcW w:w="2948" w:type="dxa"/>
          </w:tcPr>
          <w:p w14:paraId="346C94E4" w14:textId="77777777" w:rsidR="006E2323" w:rsidRDefault="006E2323">
            <w:pPr>
              <w:bidi/>
            </w:pPr>
          </w:p>
        </w:tc>
      </w:tr>
      <w:tr w:rsidR="006E2323" w14:paraId="3F10611A" w14:textId="77777777">
        <w:trPr>
          <w:cantSplit/>
          <w:jc w:val="center"/>
        </w:trPr>
        <w:tc>
          <w:tcPr>
            <w:tcW w:w="2211" w:type="dxa"/>
            <w:shd w:val="clear" w:color="auto" w:fill="EEF1FA"/>
          </w:tcPr>
          <w:p w14:paraId="32ECEA17" w14:textId="77777777" w:rsidR="006E2323" w:rsidRDefault="00D0229F">
            <w:pPr>
              <w:bidi/>
            </w:pPr>
            <w:r>
              <w:rPr>
                <w:sz w:val="19"/>
                <w:szCs w:val="19"/>
                <w:rtl/>
              </w:rPr>
              <w:t>المخططات المرجعية</w:t>
            </w:r>
          </w:p>
        </w:tc>
        <w:tc>
          <w:tcPr>
            <w:tcW w:w="2721" w:type="dxa"/>
          </w:tcPr>
          <w:p w14:paraId="45DD3BE9" w14:textId="77777777" w:rsidR="006E2323" w:rsidRDefault="006E2323">
            <w:pPr>
              <w:bidi/>
            </w:pPr>
          </w:p>
        </w:tc>
        <w:tc>
          <w:tcPr>
            <w:tcW w:w="2211" w:type="dxa"/>
            <w:shd w:val="clear" w:color="auto" w:fill="EEF1FA"/>
          </w:tcPr>
          <w:p w14:paraId="53504564" w14:textId="77777777" w:rsidR="006E2323" w:rsidRDefault="00D0229F">
            <w:pPr>
              <w:bidi/>
            </w:pPr>
            <w:r>
              <w:rPr>
                <w:sz w:val="19"/>
                <w:szCs w:val="19"/>
                <w:rtl/>
              </w:rPr>
              <w:t>رقم اعتماد المواد</w:t>
            </w:r>
          </w:p>
        </w:tc>
        <w:tc>
          <w:tcPr>
            <w:tcW w:w="2948" w:type="dxa"/>
          </w:tcPr>
          <w:p w14:paraId="4982EECF" w14:textId="77777777" w:rsidR="006E2323" w:rsidRDefault="006E2323">
            <w:pPr>
              <w:bidi/>
            </w:pPr>
          </w:p>
        </w:tc>
      </w:tr>
    </w:tbl>
    <w:p w14:paraId="7269FD7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6BD4C3D" w14:textId="77777777">
        <w:trPr>
          <w:cantSplit/>
          <w:tblHeader/>
          <w:jc w:val="center"/>
        </w:trPr>
        <w:tc>
          <w:tcPr>
            <w:tcW w:w="454" w:type="dxa"/>
            <w:shd w:val="clear" w:color="auto" w:fill="052976"/>
          </w:tcPr>
          <w:p w14:paraId="672E4C1F" w14:textId="77777777" w:rsidR="006E2323" w:rsidRDefault="00D0229F">
            <w:pPr>
              <w:bidi/>
              <w:jc w:val="center"/>
            </w:pPr>
            <w:r>
              <w:rPr>
                <w:b/>
                <w:bCs/>
                <w:color w:val="FFFFFF"/>
                <w:sz w:val="19"/>
                <w:szCs w:val="19"/>
                <w:rtl/>
              </w:rPr>
              <w:t>م</w:t>
            </w:r>
          </w:p>
        </w:tc>
        <w:tc>
          <w:tcPr>
            <w:tcW w:w="3742" w:type="dxa"/>
            <w:shd w:val="clear" w:color="auto" w:fill="052976"/>
          </w:tcPr>
          <w:p w14:paraId="762B2596" w14:textId="77777777" w:rsidR="006E2323" w:rsidRDefault="00D0229F">
            <w:pPr>
              <w:bidi/>
              <w:jc w:val="center"/>
            </w:pPr>
            <w:r>
              <w:rPr>
                <w:b/>
                <w:bCs/>
                <w:color w:val="FFFFFF"/>
                <w:sz w:val="19"/>
                <w:szCs w:val="19"/>
                <w:rtl/>
              </w:rPr>
              <w:t>بند الفحص</w:t>
            </w:r>
          </w:p>
        </w:tc>
        <w:tc>
          <w:tcPr>
            <w:tcW w:w="2154" w:type="dxa"/>
            <w:shd w:val="clear" w:color="auto" w:fill="052976"/>
          </w:tcPr>
          <w:p w14:paraId="704DF40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996EF21" w14:textId="77777777" w:rsidR="006E2323" w:rsidRDefault="00D0229F">
            <w:pPr>
              <w:bidi/>
              <w:jc w:val="center"/>
            </w:pPr>
            <w:r>
              <w:rPr>
                <w:b/>
                <w:bCs/>
                <w:color w:val="FFFFFF"/>
                <w:sz w:val="19"/>
                <w:szCs w:val="19"/>
                <w:rtl/>
              </w:rPr>
              <w:t>نقطة</w:t>
            </w:r>
          </w:p>
        </w:tc>
        <w:tc>
          <w:tcPr>
            <w:tcW w:w="794" w:type="dxa"/>
            <w:shd w:val="clear" w:color="auto" w:fill="052976"/>
          </w:tcPr>
          <w:p w14:paraId="2E60AF50" w14:textId="77777777" w:rsidR="006E2323" w:rsidRDefault="00D0229F">
            <w:pPr>
              <w:bidi/>
              <w:jc w:val="center"/>
            </w:pPr>
            <w:r>
              <w:rPr>
                <w:b/>
                <w:bCs/>
                <w:color w:val="FFFFFF"/>
                <w:sz w:val="19"/>
                <w:szCs w:val="19"/>
                <w:rtl/>
              </w:rPr>
              <w:t>مطابق</w:t>
            </w:r>
          </w:p>
        </w:tc>
        <w:tc>
          <w:tcPr>
            <w:tcW w:w="907" w:type="dxa"/>
            <w:shd w:val="clear" w:color="auto" w:fill="052976"/>
          </w:tcPr>
          <w:p w14:paraId="4E32604F" w14:textId="77777777" w:rsidR="006E2323" w:rsidRDefault="00D0229F">
            <w:pPr>
              <w:bidi/>
              <w:jc w:val="center"/>
            </w:pPr>
            <w:r>
              <w:rPr>
                <w:b/>
                <w:bCs/>
                <w:color w:val="FFFFFF"/>
                <w:sz w:val="19"/>
                <w:szCs w:val="19"/>
                <w:rtl/>
              </w:rPr>
              <w:t>غير مطابق</w:t>
            </w:r>
          </w:p>
        </w:tc>
        <w:tc>
          <w:tcPr>
            <w:tcW w:w="1247" w:type="dxa"/>
            <w:shd w:val="clear" w:color="auto" w:fill="052976"/>
          </w:tcPr>
          <w:p w14:paraId="7DA5A524" w14:textId="77777777" w:rsidR="006E2323" w:rsidRDefault="00D0229F">
            <w:pPr>
              <w:bidi/>
              <w:jc w:val="center"/>
            </w:pPr>
            <w:r>
              <w:rPr>
                <w:b/>
                <w:bCs/>
                <w:color w:val="FFFFFF"/>
                <w:sz w:val="19"/>
                <w:szCs w:val="19"/>
                <w:rtl/>
              </w:rPr>
              <w:t>ملاحظات</w:t>
            </w:r>
          </w:p>
        </w:tc>
      </w:tr>
      <w:tr w:rsidR="006E2323" w14:paraId="480FE5ED" w14:textId="77777777">
        <w:trPr>
          <w:cantSplit/>
          <w:jc w:val="center"/>
        </w:trPr>
        <w:tc>
          <w:tcPr>
            <w:tcW w:w="10092" w:type="dxa"/>
            <w:gridSpan w:val="7"/>
            <w:shd w:val="clear" w:color="auto" w:fill="DDE3F7"/>
          </w:tcPr>
          <w:p w14:paraId="3722AB3C" w14:textId="77777777" w:rsidR="006E2323" w:rsidRDefault="00D0229F">
            <w:pPr>
              <w:keepNext/>
              <w:bidi/>
            </w:pPr>
            <w:r>
              <w:rPr>
                <w:b/>
                <w:bCs/>
                <w:sz w:val="19"/>
                <w:szCs w:val="19"/>
                <w:rtl/>
              </w:rPr>
              <w:t>مستندات</w:t>
            </w:r>
          </w:p>
        </w:tc>
      </w:tr>
      <w:tr w:rsidR="006E2323" w14:paraId="7AED3C18" w14:textId="77777777">
        <w:trPr>
          <w:cantSplit/>
          <w:jc w:val="center"/>
        </w:trPr>
        <w:tc>
          <w:tcPr>
            <w:tcW w:w="454" w:type="dxa"/>
          </w:tcPr>
          <w:p w14:paraId="24F499BA" w14:textId="77777777" w:rsidR="006E2323" w:rsidRDefault="00D0229F">
            <w:pPr>
              <w:bidi/>
              <w:jc w:val="center"/>
            </w:pPr>
            <w:r>
              <w:rPr>
                <w:sz w:val="18"/>
                <w:szCs w:val="18"/>
                <w:rtl/>
              </w:rPr>
              <w:t>1</w:t>
            </w:r>
          </w:p>
        </w:tc>
        <w:tc>
          <w:tcPr>
            <w:tcW w:w="3742" w:type="dxa"/>
          </w:tcPr>
          <w:p w14:paraId="56BA4C3C" w14:textId="77777777" w:rsidR="006E2323" w:rsidRDefault="00D0229F">
            <w:pPr>
              <w:bidi/>
            </w:pPr>
            <w:r>
              <w:rPr>
                <w:sz w:val="18"/>
                <w:szCs w:val="18"/>
                <w:rtl/>
              </w:rPr>
              <w:t>كتالوجات الأجهزة والمعدات وموانع الاهتزاز للاعتماد (ص 274)</w:t>
            </w:r>
          </w:p>
        </w:tc>
        <w:tc>
          <w:tcPr>
            <w:tcW w:w="2154" w:type="dxa"/>
          </w:tcPr>
          <w:p w14:paraId="440B8791" w14:textId="77777777" w:rsidR="006E2323" w:rsidRDefault="006E2323">
            <w:pPr>
              <w:bidi/>
            </w:pPr>
          </w:p>
        </w:tc>
        <w:tc>
          <w:tcPr>
            <w:tcW w:w="794" w:type="dxa"/>
          </w:tcPr>
          <w:p w14:paraId="095CA37D" w14:textId="77777777" w:rsidR="006E2323" w:rsidRDefault="00D0229F">
            <w:pPr>
              <w:bidi/>
              <w:jc w:val="center"/>
            </w:pPr>
            <w:r>
              <w:rPr>
                <w:sz w:val="18"/>
                <w:szCs w:val="18"/>
                <w:rtl/>
              </w:rPr>
              <w:t>R</w:t>
            </w:r>
          </w:p>
        </w:tc>
        <w:tc>
          <w:tcPr>
            <w:tcW w:w="794" w:type="dxa"/>
          </w:tcPr>
          <w:p w14:paraId="41F8B5C5" w14:textId="77777777" w:rsidR="006E2323" w:rsidRDefault="00D0229F">
            <w:pPr>
              <w:bidi/>
              <w:jc w:val="center"/>
            </w:pPr>
            <w:r>
              <w:rPr>
                <w:sz w:val="18"/>
                <w:szCs w:val="18"/>
                <w:rtl/>
              </w:rPr>
              <w:t>☐</w:t>
            </w:r>
          </w:p>
        </w:tc>
        <w:tc>
          <w:tcPr>
            <w:tcW w:w="907" w:type="dxa"/>
          </w:tcPr>
          <w:p w14:paraId="7D622BB7" w14:textId="77777777" w:rsidR="006E2323" w:rsidRDefault="00D0229F">
            <w:pPr>
              <w:bidi/>
              <w:jc w:val="center"/>
            </w:pPr>
            <w:r>
              <w:rPr>
                <w:sz w:val="18"/>
                <w:szCs w:val="18"/>
                <w:rtl/>
              </w:rPr>
              <w:t>☐</w:t>
            </w:r>
          </w:p>
        </w:tc>
        <w:tc>
          <w:tcPr>
            <w:tcW w:w="1247" w:type="dxa"/>
          </w:tcPr>
          <w:p w14:paraId="3A3413ED" w14:textId="77777777" w:rsidR="006E2323" w:rsidRDefault="006E2323">
            <w:pPr>
              <w:bidi/>
            </w:pPr>
          </w:p>
        </w:tc>
      </w:tr>
      <w:tr w:rsidR="006E2323" w14:paraId="72B86003" w14:textId="77777777">
        <w:trPr>
          <w:cantSplit/>
          <w:jc w:val="center"/>
        </w:trPr>
        <w:tc>
          <w:tcPr>
            <w:tcW w:w="454" w:type="dxa"/>
          </w:tcPr>
          <w:p w14:paraId="7A274C1E" w14:textId="77777777" w:rsidR="006E2323" w:rsidRDefault="00D0229F">
            <w:pPr>
              <w:bidi/>
              <w:jc w:val="center"/>
            </w:pPr>
            <w:r>
              <w:rPr>
                <w:sz w:val="18"/>
                <w:szCs w:val="18"/>
                <w:rtl/>
              </w:rPr>
              <w:t>2</w:t>
            </w:r>
          </w:p>
        </w:tc>
        <w:tc>
          <w:tcPr>
            <w:tcW w:w="3742" w:type="dxa"/>
          </w:tcPr>
          <w:p w14:paraId="50A00E36" w14:textId="77777777" w:rsidR="006E2323" w:rsidRDefault="00D0229F">
            <w:pPr>
              <w:bidi/>
            </w:pPr>
            <w:r>
              <w:rPr>
                <w:sz w:val="18"/>
                <w:szCs w:val="18"/>
                <w:rtl/>
              </w:rPr>
              <w:t>مقاول الباطن يقدم Shop Drawings بعد دراسة المخططات التعاقدية (ص 274)</w:t>
            </w:r>
          </w:p>
        </w:tc>
        <w:tc>
          <w:tcPr>
            <w:tcW w:w="2154" w:type="dxa"/>
          </w:tcPr>
          <w:p w14:paraId="274E1C70" w14:textId="77777777" w:rsidR="006E2323" w:rsidRDefault="006E2323">
            <w:pPr>
              <w:bidi/>
            </w:pPr>
          </w:p>
        </w:tc>
        <w:tc>
          <w:tcPr>
            <w:tcW w:w="794" w:type="dxa"/>
          </w:tcPr>
          <w:p w14:paraId="7AA5C0F6" w14:textId="77777777" w:rsidR="006E2323" w:rsidRDefault="00D0229F">
            <w:pPr>
              <w:bidi/>
              <w:jc w:val="center"/>
            </w:pPr>
            <w:r>
              <w:rPr>
                <w:sz w:val="18"/>
                <w:szCs w:val="18"/>
                <w:rtl/>
              </w:rPr>
              <w:t>R</w:t>
            </w:r>
          </w:p>
        </w:tc>
        <w:tc>
          <w:tcPr>
            <w:tcW w:w="794" w:type="dxa"/>
          </w:tcPr>
          <w:p w14:paraId="43E89A1F" w14:textId="77777777" w:rsidR="006E2323" w:rsidRDefault="00D0229F">
            <w:pPr>
              <w:bidi/>
              <w:jc w:val="center"/>
            </w:pPr>
            <w:r>
              <w:rPr>
                <w:sz w:val="18"/>
                <w:szCs w:val="18"/>
                <w:rtl/>
              </w:rPr>
              <w:t>☐</w:t>
            </w:r>
          </w:p>
        </w:tc>
        <w:tc>
          <w:tcPr>
            <w:tcW w:w="907" w:type="dxa"/>
          </w:tcPr>
          <w:p w14:paraId="4D6D81BC" w14:textId="77777777" w:rsidR="006E2323" w:rsidRDefault="00D0229F">
            <w:pPr>
              <w:bidi/>
              <w:jc w:val="center"/>
            </w:pPr>
            <w:r>
              <w:rPr>
                <w:sz w:val="18"/>
                <w:szCs w:val="18"/>
                <w:rtl/>
              </w:rPr>
              <w:t>☐</w:t>
            </w:r>
          </w:p>
        </w:tc>
        <w:tc>
          <w:tcPr>
            <w:tcW w:w="1247" w:type="dxa"/>
          </w:tcPr>
          <w:p w14:paraId="7D16E767" w14:textId="77777777" w:rsidR="006E2323" w:rsidRDefault="006E2323">
            <w:pPr>
              <w:bidi/>
            </w:pPr>
          </w:p>
        </w:tc>
      </w:tr>
      <w:tr w:rsidR="006E2323" w14:paraId="02FDF8F2" w14:textId="77777777">
        <w:trPr>
          <w:cantSplit/>
          <w:jc w:val="center"/>
        </w:trPr>
        <w:tc>
          <w:tcPr>
            <w:tcW w:w="454" w:type="dxa"/>
          </w:tcPr>
          <w:p w14:paraId="26484E33" w14:textId="77777777" w:rsidR="006E2323" w:rsidRDefault="00D0229F">
            <w:pPr>
              <w:bidi/>
              <w:jc w:val="center"/>
            </w:pPr>
            <w:r>
              <w:rPr>
                <w:sz w:val="18"/>
                <w:szCs w:val="18"/>
                <w:rtl/>
              </w:rPr>
              <w:t>3</w:t>
            </w:r>
          </w:p>
        </w:tc>
        <w:tc>
          <w:tcPr>
            <w:tcW w:w="3742" w:type="dxa"/>
          </w:tcPr>
          <w:p w14:paraId="3EECBECA" w14:textId="77777777" w:rsidR="006E2323" w:rsidRDefault="00D0229F">
            <w:pPr>
              <w:bidi/>
            </w:pPr>
            <w:r>
              <w:rPr>
                <w:sz w:val="18"/>
                <w:szCs w:val="18"/>
                <w:rtl/>
              </w:rPr>
              <w:t>رسم المجاري بالأبعاد التصميمية وليس كخطوط، على مخططات معمارية معتمدة بآخر التعديلات (ص 274)</w:t>
            </w:r>
          </w:p>
        </w:tc>
        <w:tc>
          <w:tcPr>
            <w:tcW w:w="2154" w:type="dxa"/>
          </w:tcPr>
          <w:p w14:paraId="1B601112" w14:textId="77777777" w:rsidR="006E2323" w:rsidRDefault="006E2323">
            <w:pPr>
              <w:bidi/>
            </w:pPr>
          </w:p>
        </w:tc>
        <w:tc>
          <w:tcPr>
            <w:tcW w:w="794" w:type="dxa"/>
          </w:tcPr>
          <w:p w14:paraId="4F7B902B" w14:textId="77777777" w:rsidR="006E2323" w:rsidRDefault="00D0229F">
            <w:pPr>
              <w:bidi/>
              <w:jc w:val="center"/>
            </w:pPr>
            <w:r>
              <w:rPr>
                <w:sz w:val="18"/>
                <w:szCs w:val="18"/>
                <w:rtl/>
              </w:rPr>
              <w:t>R</w:t>
            </w:r>
          </w:p>
        </w:tc>
        <w:tc>
          <w:tcPr>
            <w:tcW w:w="794" w:type="dxa"/>
          </w:tcPr>
          <w:p w14:paraId="5256970A" w14:textId="77777777" w:rsidR="006E2323" w:rsidRDefault="00D0229F">
            <w:pPr>
              <w:bidi/>
              <w:jc w:val="center"/>
            </w:pPr>
            <w:r>
              <w:rPr>
                <w:sz w:val="18"/>
                <w:szCs w:val="18"/>
                <w:rtl/>
              </w:rPr>
              <w:t>☐</w:t>
            </w:r>
          </w:p>
        </w:tc>
        <w:tc>
          <w:tcPr>
            <w:tcW w:w="907" w:type="dxa"/>
          </w:tcPr>
          <w:p w14:paraId="5EED372B" w14:textId="77777777" w:rsidR="006E2323" w:rsidRDefault="00D0229F">
            <w:pPr>
              <w:bidi/>
              <w:jc w:val="center"/>
            </w:pPr>
            <w:r>
              <w:rPr>
                <w:sz w:val="18"/>
                <w:szCs w:val="18"/>
                <w:rtl/>
              </w:rPr>
              <w:t>☐</w:t>
            </w:r>
          </w:p>
        </w:tc>
        <w:tc>
          <w:tcPr>
            <w:tcW w:w="1247" w:type="dxa"/>
          </w:tcPr>
          <w:p w14:paraId="4D6A52F9" w14:textId="77777777" w:rsidR="006E2323" w:rsidRDefault="006E2323">
            <w:pPr>
              <w:bidi/>
            </w:pPr>
          </w:p>
        </w:tc>
      </w:tr>
      <w:tr w:rsidR="006E2323" w14:paraId="22571DC5" w14:textId="77777777">
        <w:trPr>
          <w:cantSplit/>
          <w:jc w:val="center"/>
        </w:trPr>
        <w:tc>
          <w:tcPr>
            <w:tcW w:w="10092" w:type="dxa"/>
            <w:gridSpan w:val="7"/>
            <w:shd w:val="clear" w:color="auto" w:fill="DDE3F7"/>
          </w:tcPr>
          <w:p w14:paraId="64441143" w14:textId="77777777" w:rsidR="006E2323" w:rsidRDefault="00D0229F">
            <w:pPr>
              <w:keepNext/>
              <w:bidi/>
            </w:pPr>
            <w:r>
              <w:rPr>
                <w:b/>
                <w:bCs/>
                <w:sz w:val="19"/>
                <w:szCs w:val="19"/>
                <w:rtl/>
              </w:rPr>
              <w:t>قبل التنفيذ</w:t>
            </w:r>
          </w:p>
        </w:tc>
      </w:tr>
      <w:tr w:rsidR="006E2323" w14:paraId="7BF1B5EE" w14:textId="77777777">
        <w:trPr>
          <w:cantSplit/>
          <w:jc w:val="center"/>
        </w:trPr>
        <w:tc>
          <w:tcPr>
            <w:tcW w:w="454" w:type="dxa"/>
          </w:tcPr>
          <w:p w14:paraId="031DE4AA" w14:textId="77777777" w:rsidR="006E2323" w:rsidRDefault="00D0229F">
            <w:pPr>
              <w:bidi/>
              <w:jc w:val="center"/>
            </w:pPr>
            <w:r>
              <w:rPr>
                <w:sz w:val="18"/>
                <w:szCs w:val="18"/>
                <w:rtl/>
              </w:rPr>
              <w:t>4</w:t>
            </w:r>
          </w:p>
        </w:tc>
        <w:tc>
          <w:tcPr>
            <w:tcW w:w="3742" w:type="dxa"/>
          </w:tcPr>
          <w:p w14:paraId="2CD9F5EC" w14:textId="77777777" w:rsidR="006E2323" w:rsidRDefault="00D0229F">
            <w:pPr>
              <w:bidi/>
            </w:pPr>
            <w:r>
              <w:rPr>
                <w:sz w:val="18"/>
                <w:szCs w:val="18"/>
                <w:rtl/>
              </w:rPr>
              <w:t>اعتماد مقاول متخصص له سابقة أعمال مع دراسة وضعه المالي وإمكاناته الفنية (ص 274)</w:t>
            </w:r>
          </w:p>
        </w:tc>
        <w:tc>
          <w:tcPr>
            <w:tcW w:w="2154" w:type="dxa"/>
          </w:tcPr>
          <w:p w14:paraId="40BC2000" w14:textId="77777777" w:rsidR="006E2323" w:rsidRDefault="006E2323">
            <w:pPr>
              <w:bidi/>
            </w:pPr>
          </w:p>
        </w:tc>
        <w:tc>
          <w:tcPr>
            <w:tcW w:w="794" w:type="dxa"/>
          </w:tcPr>
          <w:p w14:paraId="0C247280" w14:textId="77777777" w:rsidR="006E2323" w:rsidRDefault="00D0229F">
            <w:pPr>
              <w:bidi/>
              <w:jc w:val="center"/>
            </w:pPr>
            <w:r>
              <w:rPr>
                <w:sz w:val="18"/>
                <w:szCs w:val="18"/>
                <w:rtl/>
              </w:rPr>
              <w:t>R</w:t>
            </w:r>
          </w:p>
        </w:tc>
        <w:tc>
          <w:tcPr>
            <w:tcW w:w="794" w:type="dxa"/>
          </w:tcPr>
          <w:p w14:paraId="6D494B73" w14:textId="77777777" w:rsidR="006E2323" w:rsidRDefault="00D0229F">
            <w:pPr>
              <w:bidi/>
              <w:jc w:val="center"/>
            </w:pPr>
            <w:r>
              <w:rPr>
                <w:sz w:val="18"/>
                <w:szCs w:val="18"/>
                <w:rtl/>
              </w:rPr>
              <w:t>☐</w:t>
            </w:r>
          </w:p>
        </w:tc>
        <w:tc>
          <w:tcPr>
            <w:tcW w:w="907" w:type="dxa"/>
          </w:tcPr>
          <w:p w14:paraId="2FE06866" w14:textId="77777777" w:rsidR="006E2323" w:rsidRDefault="00D0229F">
            <w:pPr>
              <w:bidi/>
              <w:jc w:val="center"/>
            </w:pPr>
            <w:r>
              <w:rPr>
                <w:sz w:val="18"/>
                <w:szCs w:val="18"/>
                <w:rtl/>
              </w:rPr>
              <w:t>☐</w:t>
            </w:r>
          </w:p>
        </w:tc>
        <w:tc>
          <w:tcPr>
            <w:tcW w:w="1247" w:type="dxa"/>
          </w:tcPr>
          <w:p w14:paraId="4F11E101" w14:textId="77777777" w:rsidR="006E2323" w:rsidRDefault="006E2323">
            <w:pPr>
              <w:bidi/>
            </w:pPr>
          </w:p>
        </w:tc>
      </w:tr>
      <w:tr w:rsidR="006E2323" w14:paraId="4C7DDD2D" w14:textId="77777777">
        <w:trPr>
          <w:cantSplit/>
          <w:jc w:val="center"/>
        </w:trPr>
        <w:tc>
          <w:tcPr>
            <w:tcW w:w="454" w:type="dxa"/>
          </w:tcPr>
          <w:p w14:paraId="02DD721C" w14:textId="77777777" w:rsidR="006E2323" w:rsidRDefault="00D0229F">
            <w:pPr>
              <w:bidi/>
              <w:jc w:val="center"/>
            </w:pPr>
            <w:r>
              <w:rPr>
                <w:sz w:val="18"/>
                <w:szCs w:val="18"/>
                <w:rtl/>
              </w:rPr>
              <w:t>5</w:t>
            </w:r>
          </w:p>
        </w:tc>
        <w:tc>
          <w:tcPr>
            <w:tcW w:w="3742" w:type="dxa"/>
          </w:tcPr>
          <w:p w14:paraId="046F5F63" w14:textId="77777777" w:rsidR="006E2323" w:rsidRDefault="00D0229F">
            <w:pPr>
              <w:bidi/>
            </w:pPr>
            <w:r>
              <w:rPr>
                <w:sz w:val="18"/>
                <w:szCs w:val="18"/>
                <w:rtl/>
              </w:rPr>
              <w:t>عينات صاج المجاري والعزل والغراء وإكسسوارات التعليق مثبتة على لوح للاعتماد (ص 274)</w:t>
            </w:r>
          </w:p>
        </w:tc>
        <w:tc>
          <w:tcPr>
            <w:tcW w:w="2154" w:type="dxa"/>
          </w:tcPr>
          <w:p w14:paraId="3FAB09D2" w14:textId="77777777" w:rsidR="006E2323" w:rsidRDefault="006E2323">
            <w:pPr>
              <w:bidi/>
            </w:pPr>
          </w:p>
        </w:tc>
        <w:tc>
          <w:tcPr>
            <w:tcW w:w="794" w:type="dxa"/>
          </w:tcPr>
          <w:p w14:paraId="1FA4983F" w14:textId="77777777" w:rsidR="006E2323" w:rsidRDefault="00D0229F">
            <w:pPr>
              <w:bidi/>
              <w:jc w:val="center"/>
            </w:pPr>
            <w:r>
              <w:rPr>
                <w:sz w:val="18"/>
                <w:szCs w:val="18"/>
                <w:rtl/>
              </w:rPr>
              <w:t>R</w:t>
            </w:r>
          </w:p>
        </w:tc>
        <w:tc>
          <w:tcPr>
            <w:tcW w:w="794" w:type="dxa"/>
          </w:tcPr>
          <w:p w14:paraId="087160B6" w14:textId="77777777" w:rsidR="006E2323" w:rsidRDefault="00D0229F">
            <w:pPr>
              <w:bidi/>
              <w:jc w:val="center"/>
            </w:pPr>
            <w:r>
              <w:rPr>
                <w:sz w:val="18"/>
                <w:szCs w:val="18"/>
                <w:rtl/>
              </w:rPr>
              <w:t>☐</w:t>
            </w:r>
          </w:p>
        </w:tc>
        <w:tc>
          <w:tcPr>
            <w:tcW w:w="907" w:type="dxa"/>
          </w:tcPr>
          <w:p w14:paraId="0097E5F6" w14:textId="77777777" w:rsidR="006E2323" w:rsidRDefault="00D0229F">
            <w:pPr>
              <w:bidi/>
              <w:jc w:val="center"/>
            </w:pPr>
            <w:r>
              <w:rPr>
                <w:sz w:val="18"/>
                <w:szCs w:val="18"/>
                <w:rtl/>
              </w:rPr>
              <w:t>☐</w:t>
            </w:r>
          </w:p>
        </w:tc>
        <w:tc>
          <w:tcPr>
            <w:tcW w:w="1247" w:type="dxa"/>
          </w:tcPr>
          <w:p w14:paraId="5E5DB88D" w14:textId="77777777" w:rsidR="006E2323" w:rsidRDefault="006E2323">
            <w:pPr>
              <w:bidi/>
            </w:pPr>
          </w:p>
        </w:tc>
      </w:tr>
      <w:tr w:rsidR="006E2323" w14:paraId="3C79D9B5" w14:textId="77777777">
        <w:trPr>
          <w:cantSplit/>
          <w:jc w:val="center"/>
        </w:trPr>
        <w:tc>
          <w:tcPr>
            <w:tcW w:w="454" w:type="dxa"/>
          </w:tcPr>
          <w:p w14:paraId="139AF87E" w14:textId="77777777" w:rsidR="006E2323" w:rsidRDefault="00D0229F">
            <w:pPr>
              <w:bidi/>
              <w:jc w:val="center"/>
            </w:pPr>
            <w:r>
              <w:rPr>
                <w:sz w:val="18"/>
                <w:szCs w:val="18"/>
                <w:rtl/>
              </w:rPr>
              <w:t>6</w:t>
            </w:r>
          </w:p>
        </w:tc>
        <w:tc>
          <w:tcPr>
            <w:tcW w:w="3742" w:type="dxa"/>
          </w:tcPr>
          <w:p w14:paraId="3B3BB7E4" w14:textId="77777777" w:rsidR="006E2323" w:rsidRDefault="00D0229F">
            <w:pPr>
              <w:bidi/>
            </w:pPr>
            <w:r>
              <w:rPr>
                <w:sz w:val="18"/>
                <w:szCs w:val="18"/>
                <w:rtl/>
              </w:rPr>
              <w:t>عينات مواسير المياه المثلجة (غالباً Seamless Black Steel) والقطع والأكواع والعلاقات (ص 274)</w:t>
            </w:r>
          </w:p>
        </w:tc>
        <w:tc>
          <w:tcPr>
            <w:tcW w:w="2154" w:type="dxa"/>
          </w:tcPr>
          <w:p w14:paraId="7D0A6F8E" w14:textId="77777777" w:rsidR="006E2323" w:rsidRDefault="006E2323">
            <w:pPr>
              <w:bidi/>
            </w:pPr>
          </w:p>
        </w:tc>
        <w:tc>
          <w:tcPr>
            <w:tcW w:w="794" w:type="dxa"/>
          </w:tcPr>
          <w:p w14:paraId="1466909A" w14:textId="77777777" w:rsidR="006E2323" w:rsidRDefault="00D0229F">
            <w:pPr>
              <w:bidi/>
              <w:jc w:val="center"/>
            </w:pPr>
            <w:r>
              <w:rPr>
                <w:sz w:val="18"/>
                <w:szCs w:val="18"/>
                <w:rtl/>
              </w:rPr>
              <w:t>R</w:t>
            </w:r>
          </w:p>
        </w:tc>
        <w:tc>
          <w:tcPr>
            <w:tcW w:w="794" w:type="dxa"/>
          </w:tcPr>
          <w:p w14:paraId="3DC61AB8" w14:textId="77777777" w:rsidR="006E2323" w:rsidRDefault="00D0229F">
            <w:pPr>
              <w:bidi/>
              <w:jc w:val="center"/>
            </w:pPr>
            <w:r>
              <w:rPr>
                <w:sz w:val="18"/>
                <w:szCs w:val="18"/>
                <w:rtl/>
              </w:rPr>
              <w:t>☐</w:t>
            </w:r>
          </w:p>
        </w:tc>
        <w:tc>
          <w:tcPr>
            <w:tcW w:w="907" w:type="dxa"/>
          </w:tcPr>
          <w:p w14:paraId="73FBD637" w14:textId="77777777" w:rsidR="006E2323" w:rsidRDefault="00D0229F">
            <w:pPr>
              <w:bidi/>
              <w:jc w:val="center"/>
            </w:pPr>
            <w:r>
              <w:rPr>
                <w:sz w:val="18"/>
                <w:szCs w:val="18"/>
                <w:rtl/>
              </w:rPr>
              <w:t>☐</w:t>
            </w:r>
          </w:p>
        </w:tc>
        <w:tc>
          <w:tcPr>
            <w:tcW w:w="1247" w:type="dxa"/>
          </w:tcPr>
          <w:p w14:paraId="1F55DFDD" w14:textId="77777777" w:rsidR="006E2323" w:rsidRDefault="006E2323">
            <w:pPr>
              <w:bidi/>
            </w:pPr>
          </w:p>
        </w:tc>
      </w:tr>
      <w:tr w:rsidR="006E2323" w14:paraId="1EEC59B8" w14:textId="77777777">
        <w:trPr>
          <w:cantSplit/>
          <w:jc w:val="center"/>
        </w:trPr>
        <w:tc>
          <w:tcPr>
            <w:tcW w:w="454" w:type="dxa"/>
          </w:tcPr>
          <w:p w14:paraId="29A1C5FA" w14:textId="77777777" w:rsidR="006E2323" w:rsidRDefault="00D0229F">
            <w:pPr>
              <w:bidi/>
              <w:jc w:val="center"/>
            </w:pPr>
            <w:r>
              <w:rPr>
                <w:sz w:val="18"/>
                <w:szCs w:val="18"/>
                <w:rtl/>
              </w:rPr>
              <w:t>7</w:t>
            </w:r>
          </w:p>
        </w:tc>
        <w:tc>
          <w:tcPr>
            <w:tcW w:w="3742" w:type="dxa"/>
          </w:tcPr>
          <w:p w14:paraId="3E34DDC3" w14:textId="77777777" w:rsidR="006E2323" w:rsidRDefault="00D0229F">
            <w:pPr>
              <w:bidi/>
            </w:pPr>
            <w:r>
              <w:rPr>
                <w:sz w:val="18"/>
                <w:szCs w:val="18"/>
                <w:rtl/>
              </w:rPr>
              <w:t>اعتماد عينات فتحات التكييف (Diffusers) بأنواعها (ص 274)</w:t>
            </w:r>
          </w:p>
        </w:tc>
        <w:tc>
          <w:tcPr>
            <w:tcW w:w="2154" w:type="dxa"/>
          </w:tcPr>
          <w:p w14:paraId="0D2C68CB" w14:textId="77777777" w:rsidR="006E2323" w:rsidRDefault="006E2323">
            <w:pPr>
              <w:bidi/>
            </w:pPr>
          </w:p>
        </w:tc>
        <w:tc>
          <w:tcPr>
            <w:tcW w:w="794" w:type="dxa"/>
          </w:tcPr>
          <w:p w14:paraId="7BBCFD3F" w14:textId="77777777" w:rsidR="006E2323" w:rsidRDefault="00D0229F">
            <w:pPr>
              <w:bidi/>
              <w:jc w:val="center"/>
            </w:pPr>
            <w:r>
              <w:rPr>
                <w:sz w:val="18"/>
                <w:szCs w:val="18"/>
                <w:rtl/>
              </w:rPr>
              <w:t>R</w:t>
            </w:r>
          </w:p>
        </w:tc>
        <w:tc>
          <w:tcPr>
            <w:tcW w:w="794" w:type="dxa"/>
          </w:tcPr>
          <w:p w14:paraId="1C4C615C" w14:textId="77777777" w:rsidR="006E2323" w:rsidRDefault="00D0229F">
            <w:pPr>
              <w:bidi/>
              <w:jc w:val="center"/>
            </w:pPr>
            <w:r>
              <w:rPr>
                <w:sz w:val="18"/>
                <w:szCs w:val="18"/>
                <w:rtl/>
              </w:rPr>
              <w:t>☐</w:t>
            </w:r>
          </w:p>
        </w:tc>
        <w:tc>
          <w:tcPr>
            <w:tcW w:w="907" w:type="dxa"/>
          </w:tcPr>
          <w:p w14:paraId="393FC97C" w14:textId="77777777" w:rsidR="006E2323" w:rsidRDefault="00D0229F">
            <w:pPr>
              <w:bidi/>
              <w:jc w:val="center"/>
            </w:pPr>
            <w:r>
              <w:rPr>
                <w:sz w:val="18"/>
                <w:szCs w:val="18"/>
                <w:rtl/>
              </w:rPr>
              <w:t>☐</w:t>
            </w:r>
          </w:p>
        </w:tc>
        <w:tc>
          <w:tcPr>
            <w:tcW w:w="1247" w:type="dxa"/>
          </w:tcPr>
          <w:p w14:paraId="5F216353" w14:textId="77777777" w:rsidR="006E2323" w:rsidRDefault="006E2323">
            <w:pPr>
              <w:bidi/>
            </w:pPr>
          </w:p>
        </w:tc>
      </w:tr>
      <w:tr w:rsidR="006E2323" w14:paraId="41EA706E" w14:textId="77777777">
        <w:trPr>
          <w:cantSplit/>
          <w:jc w:val="center"/>
        </w:trPr>
        <w:tc>
          <w:tcPr>
            <w:tcW w:w="454" w:type="dxa"/>
          </w:tcPr>
          <w:p w14:paraId="6C3AB744" w14:textId="77777777" w:rsidR="006E2323" w:rsidRDefault="00D0229F">
            <w:pPr>
              <w:bidi/>
              <w:jc w:val="center"/>
            </w:pPr>
            <w:r>
              <w:rPr>
                <w:sz w:val="18"/>
                <w:szCs w:val="18"/>
                <w:rtl/>
              </w:rPr>
              <w:t>8</w:t>
            </w:r>
          </w:p>
        </w:tc>
        <w:tc>
          <w:tcPr>
            <w:tcW w:w="3742" w:type="dxa"/>
          </w:tcPr>
          <w:p w14:paraId="23959A39" w14:textId="77777777" w:rsidR="006E2323" w:rsidRDefault="00D0229F">
            <w:pPr>
              <w:bidi/>
            </w:pPr>
            <w:r>
              <w:rPr>
                <w:sz w:val="18"/>
                <w:szCs w:val="18"/>
                <w:rtl/>
              </w:rPr>
              <w:t>التأكد من درجة جلفنة الصاج (ص 274)</w:t>
            </w:r>
          </w:p>
        </w:tc>
        <w:tc>
          <w:tcPr>
            <w:tcW w:w="2154" w:type="dxa"/>
          </w:tcPr>
          <w:p w14:paraId="3D4A538D" w14:textId="77777777" w:rsidR="006E2323" w:rsidRDefault="00D0229F">
            <w:pPr>
              <w:bidi/>
            </w:pPr>
            <w:r>
              <w:rPr>
                <w:sz w:val="18"/>
                <w:szCs w:val="18"/>
                <w:rtl/>
              </w:rPr>
              <w:t>طبقة زنك G90</w:t>
            </w:r>
          </w:p>
        </w:tc>
        <w:tc>
          <w:tcPr>
            <w:tcW w:w="794" w:type="dxa"/>
          </w:tcPr>
          <w:p w14:paraId="67740FB4" w14:textId="77777777" w:rsidR="006E2323" w:rsidRDefault="00D0229F">
            <w:pPr>
              <w:bidi/>
              <w:jc w:val="center"/>
            </w:pPr>
            <w:r>
              <w:rPr>
                <w:sz w:val="18"/>
                <w:szCs w:val="18"/>
                <w:rtl/>
              </w:rPr>
              <w:t>R</w:t>
            </w:r>
          </w:p>
        </w:tc>
        <w:tc>
          <w:tcPr>
            <w:tcW w:w="794" w:type="dxa"/>
          </w:tcPr>
          <w:p w14:paraId="6A8B512B" w14:textId="77777777" w:rsidR="006E2323" w:rsidRDefault="00D0229F">
            <w:pPr>
              <w:bidi/>
              <w:jc w:val="center"/>
            </w:pPr>
            <w:r>
              <w:rPr>
                <w:sz w:val="18"/>
                <w:szCs w:val="18"/>
                <w:rtl/>
              </w:rPr>
              <w:t>☐</w:t>
            </w:r>
          </w:p>
        </w:tc>
        <w:tc>
          <w:tcPr>
            <w:tcW w:w="907" w:type="dxa"/>
          </w:tcPr>
          <w:p w14:paraId="7DB5C438" w14:textId="77777777" w:rsidR="006E2323" w:rsidRDefault="00D0229F">
            <w:pPr>
              <w:bidi/>
              <w:jc w:val="center"/>
            </w:pPr>
            <w:r>
              <w:rPr>
                <w:sz w:val="18"/>
                <w:szCs w:val="18"/>
                <w:rtl/>
              </w:rPr>
              <w:t>☐</w:t>
            </w:r>
          </w:p>
        </w:tc>
        <w:tc>
          <w:tcPr>
            <w:tcW w:w="1247" w:type="dxa"/>
          </w:tcPr>
          <w:p w14:paraId="4135A43C" w14:textId="77777777" w:rsidR="006E2323" w:rsidRDefault="006E2323">
            <w:pPr>
              <w:bidi/>
            </w:pPr>
          </w:p>
        </w:tc>
      </w:tr>
      <w:tr w:rsidR="006E2323" w14:paraId="5EC12B17" w14:textId="77777777">
        <w:trPr>
          <w:cantSplit/>
          <w:jc w:val="center"/>
        </w:trPr>
        <w:tc>
          <w:tcPr>
            <w:tcW w:w="454" w:type="dxa"/>
          </w:tcPr>
          <w:p w14:paraId="59E8159C" w14:textId="77777777" w:rsidR="006E2323" w:rsidRDefault="00D0229F">
            <w:pPr>
              <w:bidi/>
              <w:jc w:val="center"/>
            </w:pPr>
            <w:r>
              <w:rPr>
                <w:sz w:val="18"/>
                <w:szCs w:val="18"/>
                <w:rtl/>
              </w:rPr>
              <w:t>9</w:t>
            </w:r>
          </w:p>
        </w:tc>
        <w:tc>
          <w:tcPr>
            <w:tcW w:w="3742" w:type="dxa"/>
          </w:tcPr>
          <w:p w14:paraId="3791DFDC" w14:textId="77777777" w:rsidR="006E2323" w:rsidRDefault="00D0229F">
            <w:pPr>
              <w:bidi/>
            </w:pPr>
            <w:r>
              <w:rPr>
                <w:sz w:val="18"/>
                <w:szCs w:val="18"/>
                <w:rtl/>
              </w:rPr>
              <w:t>تحديد تصنيف ضغط المجاري أولاً لاستلامها حسب متطلباته (ص 274 إلى 275)</w:t>
            </w:r>
          </w:p>
        </w:tc>
        <w:tc>
          <w:tcPr>
            <w:tcW w:w="2154" w:type="dxa"/>
          </w:tcPr>
          <w:p w14:paraId="7245BAC2" w14:textId="77777777" w:rsidR="006E2323" w:rsidRDefault="006E2323">
            <w:pPr>
              <w:bidi/>
            </w:pPr>
          </w:p>
        </w:tc>
        <w:tc>
          <w:tcPr>
            <w:tcW w:w="794" w:type="dxa"/>
          </w:tcPr>
          <w:p w14:paraId="781A9B62" w14:textId="77777777" w:rsidR="006E2323" w:rsidRDefault="00D0229F">
            <w:pPr>
              <w:bidi/>
              <w:jc w:val="center"/>
            </w:pPr>
            <w:r>
              <w:rPr>
                <w:sz w:val="18"/>
                <w:szCs w:val="18"/>
                <w:rtl/>
              </w:rPr>
              <w:t>R</w:t>
            </w:r>
          </w:p>
        </w:tc>
        <w:tc>
          <w:tcPr>
            <w:tcW w:w="794" w:type="dxa"/>
          </w:tcPr>
          <w:p w14:paraId="2FC808FF" w14:textId="77777777" w:rsidR="006E2323" w:rsidRDefault="00D0229F">
            <w:pPr>
              <w:bidi/>
              <w:jc w:val="center"/>
            </w:pPr>
            <w:r>
              <w:rPr>
                <w:sz w:val="18"/>
                <w:szCs w:val="18"/>
                <w:rtl/>
              </w:rPr>
              <w:t>☐</w:t>
            </w:r>
          </w:p>
        </w:tc>
        <w:tc>
          <w:tcPr>
            <w:tcW w:w="907" w:type="dxa"/>
          </w:tcPr>
          <w:p w14:paraId="280DE4FF" w14:textId="77777777" w:rsidR="006E2323" w:rsidRDefault="00D0229F">
            <w:pPr>
              <w:bidi/>
              <w:jc w:val="center"/>
            </w:pPr>
            <w:r>
              <w:rPr>
                <w:sz w:val="18"/>
                <w:szCs w:val="18"/>
                <w:rtl/>
              </w:rPr>
              <w:t>☐</w:t>
            </w:r>
          </w:p>
        </w:tc>
        <w:tc>
          <w:tcPr>
            <w:tcW w:w="1247" w:type="dxa"/>
          </w:tcPr>
          <w:p w14:paraId="3816D39E" w14:textId="77777777" w:rsidR="006E2323" w:rsidRDefault="006E2323">
            <w:pPr>
              <w:bidi/>
            </w:pPr>
          </w:p>
        </w:tc>
      </w:tr>
      <w:tr w:rsidR="006E2323" w14:paraId="08C82BE4" w14:textId="77777777">
        <w:trPr>
          <w:cantSplit/>
          <w:jc w:val="center"/>
        </w:trPr>
        <w:tc>
          <w:tcPr>
            <w:tcW w:w="454" w:type="dxa"/>
          </w:tcPr>
          <w:p w14:paraId="339EF144" w14:textId="77777777" w:rsidR="006E2323" w:rsidRDefault="00D0229F">
            <w:pPr>
              <w:bidi/>
              <w:jc w:val="center"/>
            </w:pPr>
            <w:r>
              <w:rPr>
                <w:sz w:val="18"/>
                <w:szCs w:val="18"/>
                <w:rtl/>
              </w:rPr>
              <w:t>10</w:t>
            </w:r>
          </w:p>
        </w:tc>
        <w:tc>
          <w:tcPr>
            <w:tcW w:w="3742" w:type="dxa"/>
          </w:tcPr>
          <w:p w14:paraId="739A845C" w14:textId="77777777" w:rsidR="006E2323" w:rsidRDefault="00D0229F">
            <w:pPr>
              <w:bidi/>
            </w:pPr>
            <w:r>
              <w:rPr>
                <w:sz w:val="18"/>
                <w:szCs w:val="18"/>
                <w:rtl/>
              </w:rPr>
              <w:t>وضع مخططات المجاري والأجهزة على إنشائي الأسقف مع سقوط الكمرات وارتفاع المجاري والارتفاع الصافي للسقف المستعار ومراجعة التعارضات (ص 274)</w:t>
            </w:r>
          </w:p>
        </w:tc>
        <w:tc>
          <w:tcPr>
            <w:tcW w:w="2154" w:type="dxa"/>
          </w:tcPr>
          <w:p w14:paraId="09D4A247" w14:textId="77777777" w:rsidR="006E2323" w:rsidRDefault="006E2323">
            <w:pPr>
              <w:bidi/>
            </w:pPr>
          </w:p>
        </w:tc>
        <w:tc>
          <w:tcPr>
            <w:tcW w:w="794" w:type="dxa"/>
          </w:tcPr>
          <w:p w14:paraId="3D624427" w14:textId="77777777" w:rsidR="006E2323" w:rsidRDefault="00D0229F">
            <w:pPr>
              <w:bidi/>
              <w:jc w:val="center"/>
            </w:pPr>
            <w:r>
              <w:rPr>
                <w:sz w:val="18"/>
                <w:szCs w:val="18"/>
                <w:rtl/>
              </w:rPr>
              <w:t>R</w:t>
            </w:r>
          </w:p>
        </w:tc>
        <w:tc>
          <w:tcPr>
            <w:tcW w:w="794" w:type="dxa"/>
          </w:tcPr>
          <w:p w14:paraId="7DDD5525" w14:textId="77777777" w:rsidR="006E2323" w:rsidRDefault="00D0229F">
            <w:pPr>
              <w:bidi/>
              <w:jc w:val="center"/>
            </w:pPr>
            <w:r>
              <w:rPr>
                <w:sz w:val="18"/>
                <w:szCs w:val="18"/>
                <w:rtl/>
              </w:rPr>
              <w:t>☐</w:t>
            </w:r>
          </w:p>
        </w:tc>
        <w:tc>
          <w:tcPr>
            <w:tcW w:w="907" w:type="dxa"/>
          </w:tcPr>
          <w:p w14:paraId="2F186980" w14:textId="77777777" w:rsidR="006E2323" w:rsidRDefault="00D0229F">
            <w:pPr>
              <w:bidi/>
              <w:jc w:val="center"/>
            </w:pPr>
            <w:r>
              <w:rPr>
                <w:sz w:val="18"/>
                <w:szCs w:val="18"/>
                <w:rtl/>
              </w:rPr>
              <w:t>☐</w:t>
            </w:r>
          </w:p>
        </w:tc>
        <w:tc>
          <w:tcPr>
            <w:tcW w:w="1247" w:type="dxa"/>
          </w:tcPr>
          <w:p w14:paraId="56940D1E" w14:textId="77777777" w:rsidR="006E2323" w:rsidRDefault="006E2323">
            <w:pPr>
              <w:bidi/>
            </w:pPr>
          </w:p>
        </w:tc>
      </w:tr>
      <w:tr w:rsidR="006E2323" w14:paraId="7A11F202" w14:textId="77777777">
        <w:trPr>
          <w:cantSplit/>
          <w:jc w:val="center"/>
        </w:trPr>
        <w:tc>
          <w:tcPr>
            <w:tcW w:w="454" w:type="dxa"/>
          </w:tcPr>
          <w:p w14:paraId="02488434" w14:textId="77777777" w:rsidR="006E2323" w:rsidRDefault="00D0229F">
            <w:pPr>
              <w:bidi/>
              <w:jc w:val="center"/>
            </w:pPr>
            <w:r>
              <w:rPr>
                <w:sz w:val="18"/>
                <w:szCs w:val="18"/>
                <w:rtl/>
              </w:rPr>
              <w:t>11</w:t>
            </w:r>
          </w:p>
        </w:tc>
        <w:tc>
          <w:tcPr>
            <w:tcW w:w="3742" w:type="dxa"/>
          </w:tcPr>
          <w:p w14:paraId="33045F1C" w14:textId="77777777" w:rsidR="006E2323" w:rsidRDefault="00D0229F">
            <w:pPr>
              <w:bidi/>
            </w:pPr>
            <w:r>
              <w:rPr>
                <w:sz w:val="18"/>
                <w:szCs w:val="18"/>
                <w:rtl/>
              </w:rPr>
              <w:t>دراسة كفاية الفتحات والمناور للتمديدات الميكانيكية (ص 274)</w:t>
            </w:r>
          </w:p>
        </w:tc>
        <w:tc>
          <w:tcPr>
            <w:tcW w:w="2154" w:type="dxa"/>
          </w:tcPr>
          <w:p w14:paraId="49C1930F" w14:textId="77777777" w:rsidR="006E2323" w:rsidRDefault="006E2323">
            <w:pPr>
              <w:bidi/>
            </w:pPr>
          </w:p>
        </w:tc>
        <w:tc>
          <w:tcPr>
            <w:tcW w:w="794" w:type="dxa"/>
          </w:tcPr>
          <w:p w14:paraId="223387C9" w14:textId="77777777" w:rsidR="006E2323" w:rsidRDefault="00D0229F">
            <w:pPr>
              <w:bidi/>
              <w:jc w:val="center"/>
            </w:pPr>
            <w:r>
              <w:rPr>
                <w:sz w:val="18"/>
                <w:szCs w:val="18"/>
                <w:rtl/>
              </w:rPr>
              <w:t>R</w:t>
            </w:r>
          </w:p>
        </w:tc>
        <w:tc>
          <w:tcPr>
            <w:tcW w:w="794" w:type="dxa"/>
          </w:tcPr>
          <w:p w14:paraId="2DECDBA0" w14:textId="77777777" w:rsidR="006E2323" w:rsidRDefault="00D0229F">
            <w:pPr>
              <w:bidi/>
              <w:jc w:val="center"/>
            </w:pPr>
            <w:r>
              <w:rPr>
                <w:sz w:val="18"/>
                <w:szCs w:val="18"/>
                <w:rtl/>
              </w:rPr>
              <w:t>☐</w:t>
            </w:r>
          </w:p>
        </w:tc>
        <w:tc>
          <w:tcPr>
            <w:tcW w:w="907" w:type="dxa"/>
          </w:tcPr>
          <w:p w14:paraId="72B2460A" w14:textId="77777777" w:rsidR="006E2323" w:rsidRDefault="00D0229F">
            <w:pPr>
              <w:bidi/>
              <w:jc w:val="center"/>
            </w:pPr>
            <w:r>
              <w:rPr>
                <w:sz w:val="18"/>
                <w:szCs w:val="18"/>
                <w:rtl/>
              </w:rPr>
              <w:t>☐</w:t>
            </w:r>
          </w:p>
        </w:tc>
        <w:tc>
          <w:tcPr>
            <w:tcW w:w="1247" w:type="dxa"/>
          </w:tcPr>
          <w:p w14:paraId="3C35E153" w14:textId="77777777" w:rsidR="006E2323" w:rsidRDefault="006E2323">
            <w:pPr>
              <w:bidi/>
            </w:pPr>
          </w:p>
        </w:tc>
      </w:tr>
      <w:tr w:rsidR="006E2323" w14:paraId="6A23A315" w14:textId="77777777">
        <w:trPr>
          <w:cantSplit/>
          <w:jc w:val="center"/>
        </w:trPr>
        <w:tc>
          <w:tcPr>
            <w:tcW w:w="454" w:type="dxa"/>
          </w:tcPr>
          <w:p w14:paraId="1D7E3429" w14:textId="77777777" w:rsidR="006E2323" w:rsidRDefault="00D0229F">
            <w:pPr>
              <w:bidi/>
              <w:jc w:val="center"/>
            </w:pPr>
            <w:r>
              <w:rPr>
                <w:sz w:val="18"/>
                <w:szCs w:val="18"/>
                <w:rtl/>
              </w:rPr>
              <w:t>12</w:t>
            </w:r>
          </w:p>
        </w:tc>
        <w:tc>
          <w:tcPr>
            <w:tcW w:w="3742" w:type="dxa"/>
          </w:tcPr>
          <w:p w14:paraId="0DA3BF12" w14:textId="77777777" w:rsidR="006E2323" w:rsidRDefault="00D0229F">
            <w:pPr>
              <w:bidi/>
            </w:pPr>
            <w:r>
              <w:rPr>
                <w:sz w:val="18"/>
                <w:szCs w:val="18"/>
                <w:rtl/>
              </w:rPr>
              <w:t>حظر مرور مجاري التكييف أو مواسيره داخل غرف المحولات الكهربائية (ص 275)</w:t>
            </w:r>
          </w:p>
        </w:tc>
        <w:tc>
          <w:tcPr>
            <w:tcW w:w="2154" w:type="dxa"/>
          </w:tcPr>
          <w:p w14:paraId="5DE5D587" w14:textId="77777777" w:rsidR="006E2323" w:rsidRDefault="006E2323">
            <w:pPr>
              <w:bidi/>
            </w:pPr>
          </w:p>
        </w:tc>
        <w:tc>
          <w:tcPr>
            <w:tcW w:w="794" w:type="dxa"/>
          </w:tcPr>
          <w:p w14:paraId="553D7A87" w14:textId="77777777" w:rsidR="006E2323" w:rsidRDefault="00D0229F">
            <w:pPr>
              <w:bidi/>
              <w:jc w:val="center"/>
            </w:pPr>
            <w:r>
              <w:rPr>
                <w:sz w:val="18"/>
                <w:szCs w:val="18"/>
                <w:rtl/>
              </w:rPr>
              <w:t>R</w:t>
            </w:r>
          </w:p>
        </w:tc>
        <w:tc>
          <w:tcPr>
            <w:tcW w:w="794" w:type="dxa"/>
          </w:tcPr>
          <w:p w14:paraId="329268C2" w14:textId="77777777" w:rsidR="006E2323" w:rsidRDefault="00D0229F">
            <w:pPr>
              <w:bidi/>
              <w:jc w:val="center"/>
            </w:pPr>
            <w:r>
              <w:rPr>
                <w:sz w:val="18"/>
                <w:szCs w:val="18"/>
                <w:rtl/>
              </w:rPr>
              <w:t>☐</w:t>
            </w:r>
          </w:p>
        </w:tc>
        <w:tc>
          <w:tcPr>
            <w:tcW w:w="907" w:type="dxa"/>
          </w:tcPr>
          <w:p w14:paraId="35C99A8B" w14:textId="77777777" w:rsidR="006E2323" w:rsidRDefault="00D0229F">
            <w:pPr>
              <w:bidi/>
              <w:jc w:val="center"/>
            </w:pPr>
            <w:r>
              <w:rPr>
                <w:sz w:val="18"/>
                <w:szCs w:val="18"/>
                <w:rtl/>
              </w:rPr>
              <w:t>☐</w:t>
            </w:r>
          </w:p>
        </w:tc>
        <w:tc>
          <w:tcPr>
            <w:tcW w:w="1247" w:type="dxa"/>
          </w:tcPr>
          <w:p w14:paraId="123A8597" w14:textId="77777777" w:rsidR="006E2323" w:rsidRDefault="006E2323">
            <w:pPr>
              <w:bidi/>
            </w:pPr>
          </w:p>
        </w:tc>
      </w:tr>
      <w:tr w:rsidR="006E2323" w14:paraId="7505CBDA" w14:textId="77777777">
        <w:trPr>
          <w:cantSplit/>
          <w:jc w:val="center"/>
        </w:trPr>
        <w:tc>
          <w:tcPr>
            <w:tcW w:w="454" w:type="dxa"/>
          </w:tcPr>
          <w:p w14:paraId="7434436D" w14:textId="77777777" w:rsidR="006E2323" w:rsidRDefault="00D0229F">
            <w:pPr>
              <w:bidi/>
              <w:jc w:val="center"/>
            </w:pPr>
            <w:r>
              <w:rPr>
                <w:sz w:val="18"/>
                <w:szCs w:val="18"/>
                <w:rtl/>
              </w:rPr>
              <w:t>13</w:t>
            </w:r>
          </w:p>
        </w:tc>
        <w:tc>
          <w:tcPr>
            <w:tcW w:w="3742" w:type="dxa"/>
          </w:tcPr>
          <w:p w14:paraId="140BB4E5" w14:textId="77777777" w:rsidR="006E2323" w:rsidRDefault="00D0229F">
            <w:pPr>
              <w:bidi/>
            </w:pPr>
            <w:r>
              <w:rPr>
                <w:sz w:val="18"/>
                <w:szCs w:val="18"/>
                <w:rtl/>
              </w:rPr>
              <w:t>عدم تركيب فتحات الهواء الراجع في أماكن تسبب اختلاطه بالروائح أو الغازات (ص 275)</w:t>
            </w:r>
          </w:p>
        </w:tc>
        <w:tc>
          <w:tcPr>
            <w:tcW w:w="2154" w:type="dxa"/>
          </w:tcPr>
          <w:p w14:paraId="20277841" w14:textId="77777777" w:rsidR="006E2323" w:rsidRDefault="006E2323">
            <w:pPr>
              <w:bidi/>
            </w:pPr>
          </w:p>
        </w:tc>
        <w:tc>
          <w:tcPr>
            <w:tcW w:w="794" w:type="dxa"/>
          </w:tcPr>
          <w:p w14:paraId="253D1EE5" w14:textId="77777777" w:rsidR="006E2323" w:rsidRDefault="00D0229F">
            <w:pPr>
              <w:bidi/>
              <w:jc w:val="center"/>
            </w:pPr>
            <w:r>
              <w:rPr>
                <w:sz w:val="18"/>
                <w:szCs w:val="18"/>
                <w:rtl/>
              </w:rPr>
              <w:t>R</w:t>
            </w:r>
          </w:p>
        </w:tc>
        <w:tc>
          <w:tcPr>
            <w:tcW w:w="794" w:type="dxa"/>
          </w:tcPr>
          <w:p w14:paraId="34D70365" w14:textId="77777777" w:rsidR="006E2323" w:rsidRDefault="00D0229F">
            <w:pPr>
              <w:bidi/>
              <w:jc w:val="center"/>
            </w:pPr>
            <w:r>
              <w:rPr>
                <w:sz w:val="18"/>
                <w:szCs w:val="18"/>
                <w:rtl/>
              </w:rPr>
              <w:t>☐</w:t>
            </w:r>
          </w:p>
        </w:tc>
        <w:tc>
          <w:tcPr>
            <w:tcW w:w="907" w:type="dxa"/>
          </w:tcPr>
          <w:p w14:paraId="37AA091E" w14:textId="77777777" w:rsidR="006E2323" w:rsidRDefault="00D0229F">
            <w:pPr>
              <w:bidi/>
              <w:jc w:val="center"/>
            </w:pPr>
            <w:r>
              <w:rPr>
                <w:sz w:val="18"/>
                <w:szCs w:val="18"/>
                <w:rtl/>
              </w:rPr>
              <w:t>☐</w:t>
            </w:r>
          </w:p>
        </w:tc>
        <w:tc>
          <w:tcPr>
            <w:tcW w:w="1247" w:type="dxa"/>
          </w:tcPr>
          <w:p w14:paraId="112C8C0F" w14:textId="77777777" w:rsidR="006E2323" w:rsidRDefault="006E2323">
            <w:pPr>
              <w:bidi/>
            </w:pPr>
          </w:p>
        </w:tc>
      </w:tr>
      <w:tr w:rsidR="006E2323" w14:paraId="5B8F7EB7" w14:textId="77777777">
        <w:trPr>
          <w:cantSplit/>
          <w:jc w:val="center"/>
        </w:trPr>
        <w:tc>
          <w:tcPr>
            <w:tcW w:w="454" w:type="dxa"/>
          </w:tcPr>
          <w:p w14:paraId="7A6A5112" w14:textId="77777777" w:rsidR="006E2323" w:rsidRDefault="00D0229F">
            <w:pPr>
              <w:bidi/>
              <w:jc w:val="center"/>
            </w:pPr>
            <w:r>
              <w:rPr>
                <w:sz w:val="18"/>
                <w:szCs w:val="18"/>
                <w:rtl/>
              </w:rPr>
              <w:t>14</w:t>
            </w:r>
          </w:p>
        </w:tc>
        <w:tc>
          <w:tcPr>
            <w:tcW w:w="3742" w:type="dxa"/>
          </w:tcPr>
          <w:p w14:paraId="5BB50883" w14:textId="77777777" w:rsidR="006E2323" w:rsidRDefault="00D0229F">
            <w:pPr>
              <w:bidi/>
            </w:pPr>
            <w:r>
              <w:rPr>
                <w:sz w:val="18"/>
                <w:szCs w:val="18"/>
                <w:rtl/>
              </w:rPr>
              <w:t>مسار التدفق بعيد عن وجوه مستخدمي المبنى قدر الإمكان (ص 275)</w:t>
            </w:r>
          </w:p>
        </w:tc>
        <w:tc>
          <w:tcPr>
            <w:tcW w:w="2154" w:type="dxa"/>
          </w:tcPr>
          <w:p w14:paraId="4B1475DC" w14:textId="77777777" w:rsidR="006E2323" w:rsidRDefault="006E2323">
            <w:pPr>
              <w:bidi/>
            </w:pPr>
          </w:p>
        </w:tc>
        <w:tc>
          <w:tcPr>
            <w:tcW w:w="794" w:type="dxa"/>
          </w:tcPr>
          <w:p w14:paraId="6AFA64D1" w14:textId="77777777" w:rsidR="006E2323" w:rsidRDefault="00D0229F">
            <w:pPr>
              <w:bidi/>
              <w:jc w:val="center"/>
            </w:pPr>
            <w:r>
              <w:rPr>
                <w:sz w:val="18"/>
                <w:szCs w:val="18"/>
                <w:rtl/>
              </w:rPr>
              <w:t>R</w:t>
            </w:r>
          </w:p>
        </w:tc>
        <w:tc>
          <w:tcPr>
            <w:tcW w:w="794" w:type="dxa"/>
          </w:tcPr>
          <w:p w14:paraId="22FA9559" w14:textId="77777777" w:rsidR="006E2323" w:rsidRDefault="00D0229F">
            <w:pPr>
              <w:bidi/>
              <w:jc w:val="center"/>
            </w:pPr>
            <w:r>
              <w:rPr>
                <w:sz w:val="18"/>
                <w:szCs w:val="18"/>
                <w:rtl/>
              </w:rPr>
              <w:t>☐</w:t>
            </w:r>
          </w:p>
        </w:tc>
        <w:tc>
          <w:tcPr>
            <w:tcW w:w="907" w:type="dxa"/>
          </w:tcPr>
          <w:p w14:paraId="02402EB5" w14:textId="77777777" w:rsidR="006E2323" w:rsidRDefault="00D0229F">
            <w:pPr>
              <w:bidi/>
              <w:jc w:val="center"/>
            </w:pPr>
            <w:r>
              <w:rPr>
                <w:sz w:val="18"/>
                <w:szCs w:val="18"/>
                <w:rtl/>
              </w:rPr>
              <w:t>☐</w:t>
            </w:r>
          </w:p>
        </w:tc>
        <w:tc>
          <w:tcPr>
            <w:tcW w:w="1247" w:type="dxa"/>
          </w:tcPr>
          <w:p w14:paraId="734C9225" w14:textId="77777777" w:rsidR="006E2323" w:rsidRDefault="006E2323">
            <w:pPr>
              <w:bidi/>
            </w:pPr>
          </w:p>
        </w:tc>
      </w:tr>
      <w:tr w:rsidR="006E2323" w14:paraId="0FB9CA74" w14:textId="77777777">
        <w:trPr>
          <w:cantSplit/>
          <w:jc w:val="center"/>
        </w:trPr>
        <w:tc>
          <w:tcPr>
            <w:tcW w:w="454" w:type="dxa"/>
          </w:tcPr>
          <w:p w14:paraId="2AFD2B31" w14:textId="77777777" w:rsidR="006E2323" w:rsidRDefault="00D0229F">
            <w:pPr>
              <w:bidi/>
              <w:jc w:val="center"/>
            </w:pPr>
            <w:r>
              <w:rPr>
                <w:sz w:val="18"/>
                <w:szCs w:val="18"/>
                <w:rtl/>
              </w:rPr>
              <w:t>15</w:t>
            </w:r>
          </w:p>
        </w:tc>
        <w:tc>
          <w:tcPr>
            <w:tcW w:w="3742" w:type="dxa"/>
          </w:tcPr>
          <w:p w14:paraId="4D6EC22E" w14:textId="77777777" w:rsidR="006E2323" w:rsidRDefault="00D0229F">
            <w:pPr>
              <w:bidi/>
            </w:pPr>
            <w:r>
              <w:rPr>
                <w:sz w:val="18"/>
                <w:szCs w:val="18"/>
                <w:rtl/>
              </w:rPr>
              <w:t>تجنب اختراق مجاري التكييف للمناطق شديدة الخطورة، وإن لزم يستخدم Fire Damper (ص 275)</w:t>
            </w:r>
          </w:p>
        </w:tc>
        <w:tc>
          <w:tcPr>
            <w:tcW w:w="2154" w:type="dxa"/>
          </w:tcPr>
          <w:p w14:paraId="2D1C2E36" w14:textId="77777777" w:rsidR="006E2323" w:rsidRDefault="006E2323">
            <w:pPr>
              <w:bidi/>
            </w:pPr>
          </w:p>
        </w:tc>
        <w:tc>
          <w:tcPr>
            <w:tcW w:w="794" w:type="dxa"/>
          </w:tcPr>
          <w:p w14:paraId="2D259CBE" w14:textId="77777777" w:rsidR="006E2323" w:rsidRDefault="00D0229F">
            <w:pPr>
              <w:bidi/>
              <w:jc w:val="center"/>
            </w:pPr>
            <w:r>
              <w:rPr>
                <w:sz w:val="18"/>
                <w:szCs w:val="18"/>
                <w:rtl/>
              </w:rPr>
              <w:t>R</w:t>
            </w:r>
          </w:p>
        </w:tc>
        <w:tc>
          <w:tcPr>
            <w:tcW w:w="794" w:type="dxa"/>
          </w:tcPr>
          <w:p w14:paraId="16FAF7AC" w14:textId="77777777" w:rsidR="006E2323" w:rsidRDefault="00D0229F">
            <w:pPr>
              <w:bidi/>
              <w:jc w:val="center"/>
            </w:pPr>
            <w:r>
              <w:rPr>
                <w:sz w:val="18"/>
                <w:szCs w:val="18"/>
                <w:rtl/>
              </w:rPr>
              <w:t>☐</w:t>
            </w:r>
          </w:p>
        </w:tc>
        <w:tc>
          <w:tcPr>
            <w:tcW w:w="907" w:type="dxa"/>
          </w:tcPr>
          <w:p w14:paraId="34FC4260" w14:textId="77777777" w:rsidR="006E2323" w:rsidRDefault="00D0229F">
            <w:pPr>
              <w:bidi/>
              <w:jc w:val="center"/>
            </w:pPr>
            <w:r>
              <w:rPr>
                <w:sz w:val="18"/>
                <w:szCs w:val="18"/>
                <w:rtl/>
              </w:rPr>
              <w:t>☐</w:t>
            </w:r>
          </w:p>
        </w:tc>
        <w:tc>
          <w:tcPr>
            <w:tcW w:w="1247" w:type="dxa"/>
          </w:tcPr>
          <w:p w14:paraId="4C8B1BE4" w14:textId="77777777" w:rsidR="006E2323" w:rsidRDefault="006E2323">
            <w:pPr>
              <w:bidi/>
            </w:pPr>
          </w:p>
        </w:tc>
      </w:tr>
      <w:tr w:rsidR="006E2323" w14:paraId="3351C1D6" w14:textId="77777777">
        <w:trPr>
          <w:cantSplit/>
          <w:jc w:val="center"/>
        </w:trPr>
        <w:tc>
          <w:tcPr>
            <w:tcW w:w="454" w:type="dxa"/>
          </w:tcPr>
          <w:p w14:paraId="659888B3" w14:textId="77777777" w:rsidR="006E2323" w:rsidRDefault="00D0229F">
            <w:pPr>
              <w:bidi/>
              <w:jc w:val="center"/>
            </w:pPr>
            <w:r>
              <w:rPr>
                <w:sz w:val="18"/>
                <w:szCs w:val="18"/>
                <w:rtl/>
              </w:rPr>
              <w:t>16</w:t>
            </w:r>
          </w:p>
        </w:tc>
        <w:tc>
          <w:tcPr>
            <w:tcW w:w="3742" w:type="dxa"/>
          </w:tcPr>
          <w:p w14:paraId="27C11C96" w14:textId="77777777" w:rsidR="006E2323" w:rsidRDefault="00D0229F">
            <w:pPr>
              <w:bidi/>
            </w:pPr>
            <w:r>
              <w:rPr>
                <w:sz w:val="18"/>
                <w:szCs w:val="18"/>
                <w:rtl/>
              </w:rPr>
              <w:t>حيز خال أمام لوحات المفاتيح لا يمر فيه أي مجرى هواء (ص 276)</w:t>
            </w:r>
          </w:p>
        </w:tc>
        <w:tc>
          <w:tcPr>
            <w:tcW w:w="2154" w:type="dxa"/>
          </w:tcPr>
          <w:p w14:paraId="36726D00" w14:textId="77777777" w:rsidR="006E2323" w:rsidRDefault="00D0229F">
            <w:pPr>
              <w:bidi/>
            </w:pPr>
            <w:r>
              <w:rPr>
                <w:sz w:val="18"/>
                <w:szCs w:val="18"/>
                <w:rtl/>
              </w:rPr>
              <w:t>914 مم (NFPA70)</w:t>
            </w:r>
          </w:p>
        </w:tc>
        <w:tc>
          <w:tcPr>
            <w:tcW w:w="794" w:type="dxa"/>
          </w:tcPr>
          <w:p w14:paraId="5ECC6FEA" w14:textId="77777777" w:rsidR="006E2323" w:rsidRDefault="00D0229F">
            <w:pPr>
              <w:bidi/>
              <w:jc w:val="center"/>
            </w:pPr>
            <w:r>
              <w:rPr>
                <w:sz w:val="18"/>
                <w:szCs w:val="18"/>
                <w:rtl/>
              </w:rPr>
              <w:t>R</w:t>
            </w:r>
          </w:p>
        </w:tc>
        <w:tc>
          <w:tcPr>
            <w:tcW w:w="794" w:type="dxa"/>
          </w:tcPr>
          <w:p w14:paraId="63EE58D2" w14:textId="77777777" w:rsidR="006E2323" w:rsidRDefault="00D0229F">
            <w:pPr>
              <w:bidi/>
              <w:jc w:val="center"/>
            </w:pPr>
            <w:r>
              <w:rPr>
                <w:sz w:val="18"/>
                <w:szCs w:val="18"/>
                <w:rtl/>
              </w:rPr>
              <w:t>☐</w:t>
            </w:r>
          </w:p>
        </w:tc>
        <w:tc>
          <w:tcPr>
            <w:tcW w:w="907" w:type="dxa"/>
          </w:tcPr>
          <w:p w14:paraId="49D250F2" w14:textId="77777777" w:rsidR="006E2323" w:rsidRDefault="00D0229F">
            <w:pPr>
              <w:bidi/>
              <w:jc w:val="center"/>
            </w:pPr>
            <w:r>
              <w:rPr>
                <w:sz w:val="18"/>
                <w:szCs w:val="18"/>
                <w:rtl/>
              </w:rPr>
              <w:t>☐</w:t>
            </w:r>
          </w:p>
        </w:tc>
        <w:tc>
          <w:tcPr>
            <w:tcW w:w="1247" w:type="dxa"/>
          </w:tcPr>
          <w:p w14:paraId="247839E5" w14:textId="77777777" w:rsidR="006E2323" w:rsidRDefault="006E2323">
            <w:pPr>
              <w:bidi/>
            </w:pPr>
          </w:p>
        </w:tc>
      </w:tr>
      <w:tr w:rsidR="006E2323" w14:paraId="4A19A8EE" w14:textId="77777777">
        <w:trPr>
          <w:cantSplit/>
          <w:jc w:val="center"/>
        </w:trPr>
        <w:tc>
          <w:tcPr>
            <w:tcW w:w="454" w:type="dxa"/>
          </w:tcPr>
          <w:p w14:paraId="6285F8B2" w14:textId="77777777" w:rsidR="006E2323" w:rsidRDefault="00D0229F">
            <w:pPr>
              <w:bidi/>
              <w:jc w:val="center"/>
            </w:pPr>
            <w:r>
              <w:rPr>
                <w:sz w:val="18"/>
                <w:szCs w:val="18"/>
                <w:rtl/>
              </w:rPr>
              <w:t>17</w:t>
            </w:r>
          </w:p>
        </w:tc>
        <w:tc>
          <w:tcPr>
            <w:tcW w:w="3742" w:type="dxa"/>
          </w:tcPr>
          <w:p w14:paraId="48A2A938" w14:textId="77777777" w:rsidR="006E2323" w:rsidRDefault="00D0229F">
            <w:pPr>
              <w:bidi/>
            </w:pPr>
            <w:r>
              <w:rPr>
                <w:sz w:val="18"/>
                <w:szCs w:val="18"/>
                <w:rtl/>
              </w:rPr>
              <w:t>المختبرات المنتجة للغازات: مراوح شفط قوية أو غرف غاز (Gas Chamber) (ص 276)</w:t>
            </w:r>
          </w:p>
        </w:tc>
        <w:tc>
          <w:tcPr>
            <w:tcW w:w="2154" w:type="dxa"/>
          </w:tcPr>
          <w:p w14:paraId="23429A0B" w14:textId="77777777" w:rsidR="006E2323" w:rsidRDefault="006E2323">
            <w:pPr>
              <w:bidi/>
            </w:pPr>
          </w:p>
        </w:tc>
        <w:tc>
          <w:tcPr>
            <w:tcW w:w="794" w:type="dxa"/>
          </w:tcPr>
          <w:p w14:paraId="4D1C6386" w14:textId="77777777" w:rsidR="006E2323" w:rsidRDefault="00D0229F">
            <w:pPr>
              <w:bidi/>
              <w:jc w:val="center"/>
            </w:pPr>
            <w:r>
              <w:rPr>
                <w:sz w:val="18"/>
                <w:szCs w:val="18"/>
                <w:rtl/>
              </w:rPr>
              <w:t>R</w:t>
            </w:r>
          </w:p>
        </w:tc>
        <w:tc>
          <w:tcPr>
            <w:tcW w:w="794" w:type="dxa"/>
          </w:tcPr>
          <w:p w14:paraId="5522E91D" w14:textId="77777777" w:rsidR="006E2323" w:rsidRDefault="00D0229F">
            <w:pPr>
              <w:bidi/>
              <w:jc w:val="center"/>
            </w:pPr>
            <w:r>
              <w:rPr>
                <w:sz w:val="18"/>
                <w:szCs w:val="18"/>
                <w:rtl/>
              </w:rPr>
              <w:t>☐</w:t>
            </w:r>
          </w:p>
        </w:tc>
        <w:tc>
          <w:tcPr>
            <w:tcW w:w="907" w:type="dxa"/>
          </w:tcPr>
          <w:p w14:paraId="3755EAC8" w14:textId="77777777" w:rsidR="006E2323" w:rsidRDefault="00D0229F">
            <w:pPr>
              <w:bidi/>
              <w:jc w:val="center"/>
            </w:pPr>
            <w:r>
              <w:rPr>
                <w:sz w:val="18"/>
                <w:szCs w:val="18"/>
                <w:rtl/>
              </w:rPr>
              <w:t>☐</w:t>
            </w:r>
          </w:p>
        </w:tc>
        <w:tc>
          <w:tcPr>
            <w:tcW w:w="1247" w:type="dxa"/>
          </w:tcPr>
          <w:p w14:paraId="761CCE0C" w14:textId="77777777" w:rsidR="006E2323" w:rsidRDefault="006E2323">
            <w:pPr>
              <w:bidi/>
            </w:pPr>
          </w:p>
        </w:tc>
      </w:tr>
      <w:tr w:rsidR="006E2323" w14:paraId="343BCDCE" w14:textId="77777777">
        <w:trPr>
          <w:cantSplit/>
          <w:jc w:val="center"/>
        </w:trPr>
        <w:tc>
          <w:tcPr>
            <w:tcW w:w="454" w:type="dxa"/>
          </w:tcPr>
          <w:p w14:paraId="557294FE" w14:textId="77777777" w:rsidR="006E2323" w:rsidRDefault="00D0229F">
            <w:pPr>
              <w:bidi/>
              <w:jc w:val="center"/>
            </w:pPr>
            <w:r>
              <w:rPr>
                <w:sz w:val="18"/>
                <w:szCs w:val="18"/>
                <w:rtl/>
              </w:rPr>
              <w:t>18</w:t>
            </w:r>
          </w:p>
        </w:tc>
        <w:tc>
          <w:tcPr>
            <w:tcW w:w="3742" w:type="dxa"/>
          </w:tcPr>
          <w:p w14:paraId="27CAA8A5" w14:textId="77777777" w:rsidR="006E2323" w:rsidRDefault="00D0229F">
            <w:pPr>
              <w:bidi/>
            </w:pPr>
            <w:r>
              <w:rPr>
                <w:sz w:val="18"/>
                <w:szCs w:val="18"/>
                <w:rtl/>
              </w:rPr>
              <w:t>المطابخ المفتوحة على الصالات بالشقق: توفير تهوية ميكانيكية بشرط أن يكون موقعها مواجها لفتحات التهوية (شكل ف-1) (ص 276)</w:t>
            </w:r>
          </w:p>
        </w:tc>
        <w:tc>
          <w:tcPr>
            <w:tcW w:w="2154" w:type="dxa"/>
          </w:tcPr>
          <w:p w14:paraId="24B489A6" w14:textId="77777777" w:rsidR="006E2323" w:rsidRDefault="006E2323">
            <w:pPr>
              <w:bidi/>
            </w:pPr>
          </w:p>
        </w:tc>
        <w:tc>
          <w:tcPr>
            <w:tcW w:w="794" w:type="dxa"/>
          </w:tcPr>
          <w:p w14:paraId="3D1178A0" w14:textId="77777777" w:rsidR="006E2323" w:rsidRDefault="00D0229F">
            <w:pPr>
              <w:bidi/>
              <w:jc w:val="center"/>
            </w:pPr>
            <w:r>
              <w:rPr>
                <w:sz w:val="18"/>
                <w:szCs w:val="18"/>
                <w:rtl/>
              </w:rPr>
              <w:t>R</w:t>
            </w:r>
          </w:p>
        </w:tc>
        <w:tc>
          <w:tcPr>
            <w:tcW w:w="794" w:type="dxa"/>
          </w:tcPr>
          <w:p w14:paraId="624D6B5D" w14:textId="77777777" w:rsidR="006E2323" w:rsidRDefault="00D0229F">
            <w:pPr>
              <w:bidi/>
              <w:jc w:val="center"/>
            </w:pPr>
            <w:r>
              <w:rPr>
                <w:sz w:val="18"/>
                <w:szCs w:val="18"/>
                <w:rtl/>
              </w:rPr>
              <w:t>☐</w:t>
            </w:r>
          </w:p>
        </w:tc>
        <w:tc>
          <w:tcPr>
            <w:tcW w:w="907" w:type="dxa"/>
          </w:tcPr>
          <w:p w14:paraId="4F1CB570" w14:textId="77777777" w:rsidR="006E2323" w:rsidRDefault="00D0229F">
            <w:pPr>
              <w:bidi/>
              <w:jc w:val="center"/>
            </w:pPr>
            <w:r>
              <w:rPr>
                <w:sz w:val="18"/>
                <w:szCs w:val="18"/>
                <w:rtl/>
              </w:rPr>
              <w:t>☐</w:t>
            </w:r>
          </w:p>
        </w:tc>
        <w:tc>
          <w:tcPr>
            <w:tcW w:w="1247" w:type="dxa"/>
          </w:tcPr>
          <w:p w14:paraId="1B695DAF" w14:textId="77777777" w:rsidR="006E2323" w:rsidRDefault="006E2323">
            <w:pPr>
              <w:bidi/>
            </w:pPr>
          </w:p>
        </w:tc>
      </w:tr>
      <w:tr w:rsidR="006E2323" w14:paraId="44468A79" w14:textId="77777777">
        <w:trPr>
          <w:cantSplit/>
          <w:jc w:val="center"/>
        </w:trPr>
        <w:tc>
          <w:tcPr>
            <w:tcW w:w="454" w:type="dxa"/>
          </w:tcPr>
          <w:p w14:paraId="75531965" w14:textId="77777777" w:rsidR="006E2323" w:rsidRDefault="00D0229F">
            <w:pPr>
              <w:bidi/>
              <w:jc w:val="center"/>
            </w:pPr>
            <w:r>
              <w:rPr>
                <w:sz w:val="18"/>
                <w:szCs w:val="18"/>
                <w:rtl/>
              </w:rPr>
              <w:t>19</w:t>
            </w:r>
          </w:p>
        </w:tc>
        <w:tc>
          <w:tcPr>
            <w:tcW w:w="3742" w:type="dxa"/>
          </w:tcPr>
          <w:p w14:paraId="1002356D" w14:textId="77777777" w:rsidR="006E2323" w:rsidRDefault="00D0229F">
            <w:pPr>
              <w:bidi/>
            </w:pPr>
            <w:r>
              <w:rPr>
                <w:sz w:val="18"/>
                <w:szCs w:val="18"/>
                <w:rtl/>
              </w:rPr>
              <w:t>الفنادق: طرد العادم من الغرف بحمامات بمراوح شفط داخل الحمام، وتهوية صناعية للحمامات عامة (ص 276)</w:t>
            </w:r>
          </w:p>
        </w:tc>
        <w:tc>
          <w:tcPr>
            <w:tcW w:w="2154" w:type="dxa"/>
          </w:tcPr>
          <w:p w14:paraId="3FC84248" w14:textId="77777777" w:rsidR="006E2323" w:rsidRDefault="006E2323">
            <w:pPr>
              <w:bidi/>
            </w:pPr>
          </w:p>
        </w:tc>
        <w:tc>
          <w:tcPr>
            <w:tcW w:w="794" w:type="dxa"/>
          </w:tcPr>
          <w:p w14:paraId="00A39A07" w14:textId="77777777" w:rsidR="006E2323" w:rsidRDefault="00D0229F">
            <w:pPr>
              <w:bidi/>
              <w:jc w:val="center"/>
            </w:pPr>
            <w:r>
              <w:rPr>
                <w:sz w:val="18"/>
                <w:szCs w:val="18"/>
                <w:rtl/>
              </w:rPr>
              <w:t>R</w:t>
            </w:r>
          </w:p>
        </w:tc>
        <w:tc>
          <w:tcPr>
            <w:tcW w:w="794" w:type="dxa"/>
          </w:tcPr>
          <w:p w14:paraId="1F58B82A" w14:textId="77777777" w:rsidR="006E2323" w:rsidRDefault="00D0229F">
            <w:pPr>
              <w:bidi/>
              <w:jc w:val="center"/>
            </w:pPr>
            <w:r>
              <w:rPr>
                <w:sz w:val="18"/>
                <w:szCs w:val="18"/>
                <w:rtl/>
              </w:rPr>
              <w:t>☐</w:t>
            </w:r>
          </w:p>
        </w:tc>
        <w:tc>
          <w:tcPr>
            <w:tcW w:w="907" w:type="dxa"/>
          </w:tcPr>
          <w:p w14:paraId="299DF0E3" w14:textId="77777777" w:rsidR="006E2323" w:rsidRDefault="00D0229F">
            <w:pPr>
              <w:bidi/>
              <w:jc w:val="center"/>
            </w:pPr>
            <w:r>
              <w:rPr>
                <w:sz w:val="18"/>
                <w:szCs w:val="18"/>
                <w:rtl/>
              </w:rPr>
              <w:t>☐</w:t>
            </w:r>
          </w:p>
        </w:tc>
        <w:tc>
          <w:tcPr>
            <w:tcW w:w="1247" w:type="dxa"/>
          </w:tcPr>
          <w:p w14:paraId="2B2EFA56" w14:textId="77777777" w:rsidR="006E2323" w:rsidRDefault="006E2323">
            <w:pPr>
              <w:bidi/>
            </w:pPr>
          </w:p>
        </w:tc>
      </w:tr>
      <w:tr w:rsidR="006E2323" w14:paraId="13AAA425" w14:textId="77777777">
        <w:trPr>
          <w:cantSplit/>
          <w:jc w:val="center"/>
        </w:trPr>
        <w:tc>
          <w:tcPr>
            <w:tcW w:w="454" w:type="dxa"/>
          </w:tcPr>
          <w:p w14:paraId="613B2241" w14:textId="77777777" w:rsidR="006E2323" w:rsidRDefault="00D0229F">
            <w:pPr>
              <w:bidi/>
              <w:jc w:val="center"/>
            </w:pPr>
            <w:r>
              <w:rPr>
                <w:sz w:val="18"/>
                <w:szCs w:val="18"/>
                <w:rtl/>
              </w:rPr>
              <w:t>20</w:t>
            </w:r>
          </w:p>
        </w:tc>
        <w:tc>
          <w:tcPr>
            <w:tcW w:w="3742" w:type="dxa"/>
          </w:tcPr>
          <w:p w14:paraId="349DF520" w14:textId="77777777" w:rsidR="006E2323" w:rsidRDefault="00D0229F">
            <w:pPr>
              <w:bidi/>
            </w:pPr>
            <w:r>
              <w:rPr>
                <w:sz w:val="18"/>
                <w:szCs w:val="18"/>
                <w:rtl/>
              </w:rPr>
              <w:t>الغرف المحتاجة تعقيم (عمليات، أبحاث، أجهزة حساسة، تصنيع أدوية): فلاتر HEPA على ماكينات التكييف (ص 276)</w:t>
            </w:r>
          </w:p>
        </w:tc>
        <w:tc>
          <w:tcPr>
            <w:tcW w:w="2154" w:type="dxa"/>
          </w:tcPr>
          <w:p w14:paraId="2AD19A7A" w14:textId="77777777" w:rsidR="006E2323" w:rsidRDefault="006E2323">
            <w:pPr>
              <w:bidi/>
            </w:pPr>
          </w:p>
        </w:tc>
        <w:tc>
          <w:tcPr>
            <w:tcW w:w="794" w:type="dxa"/>
          </w:tcPr>
          <w:p w14:paraId="46200998" w14:textId="77777777" w:rsidR="006E2323" w:rsidRDefault="00D0229F">
            <w:pPr>
              <w:bidi/>
              <w:jc w:val="center"/>
            </w:pPr>
            <w:r>
              <w:rPr>
                <w:sz w:val="18"/>
                <w:szCs w:val="18"/>
                <w:rtl/>
              </w:rPr>
              <w:t>R</w:t>
            </w:r>
          </w:p>
        </w:tc>
        <w:tc>
          <w:tcPr>
            <w:tcW w:w="794" w:type="dxa"/>
          </w:tcPr>
          <w:p w14:paraId="561CECCD" w14:textId="77777777" w:rsidR="006E2323" w:rsidRDefault="00D0229F">
            <w:pPr>
              <w:bidi/>
              <w:jc w:val="center"/>
            </w:pPr>
            <w:r>
              <w:rPr>
                <w:sz w:val="18"/>
                <w:szCs w:val="18"/>
                <w:rtl/>
              </w:rPr>
              <w:t>☐</w:t>
            </w:r>
          </w:p>
        </w:tc>
        <w:tc>
          <w:tcPr>
            <w:tcW w:w="907" w:type="dxa"/>
          </w:tcPr>
          <w:p w14:paraId="2EB5537C" w14:textId="77777777" w:rsidR="006E2323" w:rsidRDefault="00D0229F">
            <w:pPr>
              <w:bidi/>
              <w:jc w:val="center"/>
            </w:pPr>
            <w:r>
              <w:rPr>
                <w:sz w:val="18"/>
                <w:szCs w:val="18"/>
                <w:rtl/>
              </w:rPr>
              <w:t>☐</w:t>
            </w:r>
          </w:p>
        </w:tc>
        <w:tc>
          <w:tcPr>
            <w:tcW w:w="1247" w:type="dxa"/>
          </w:tcPr>
          <w:p w14:paraId="7D507BCF" w14:textId="77777777" w:rsidR="006E2323" w:rsidRDefault="006E2323">
            <w:pPr>
              <w:bidi/>
            </w:pPr>
          </w:p>
        </w:tc>
      </w:tr>
      <w:tr w:rsidR="006E2323" w14:paraId="703B3A36" w14:textId="77777777">
        <w:trPr>
          <w:cantSplit/>
          <w:jc w:val="center"/>
        </w:trPr>
        <w:tc>
          <w:tcPr>
            <w:tcW w:w="10092" w:type="dxa"/>
            <w:gridSpan w:val="7"/>
            <w:shd w:val="clear" w:color="auto" w:fill="DDE3F7"/>
          </w:tcPr>
          <w:p w14:paraId="1467E14E" w14:textId="77777777" w:rsidR="006E2323" w:rsidRDefault="00D0229F">
            <w:pPr>
              <w:keepNext/>
              <w:bidi/>
            </w:pPr>
            <w:r>
              <w:rPr>
                <w:b/>
                <w:bCs/>
                <w:sz w:val="19"/>
                <w:szCs w:val="19"/>
                <w:rtl/>
              </w:rPr>
              <w:t>أثناء التنفيذ</w:t>
            </w:r>
          </w:p>
        </w:tc>
      </w:tr>
      <w:tr w:rsidR="006E2323" w14:paraId="3D52F4DB" w14:textId="77777777">
        <w:trPr>
          <w:cantSplit/>
          <w:jc w:val="center"/>
        </w:trPr>
        <w:tc>
          <w:tcPr>
            <w:tcW w:w="454" w:type="dxa"/>
          </w:tcPr>
          <w:p w14:paraId="2B351165" w14:textId="77777777" w:rsidR="006E2323" w:rsidRDefault="00D0229F">
            <w:pPr>
              <w:bidi/>
              <w:jc w:val="center"/>
            </w:pPr>
            <w:r>
              <w:rPr>
                <w:sz w:val="18"/>
                <w:szCs w:val="18"/>
                <w:rtl/>
              </w:rPr>
              <w:t>21</w:t>
            </w:r>
          </w:p>
        </w:tc>
        <w:tc>
          <w:tcPr>
            <w:tcW w:w="3742" w:type="dxa"/>
          </w:tcPr>
          <w:p w14:paraId="2DE91933" w14:textId="77777777" w:rsidR="006E2323" w:rsidRDefault="00D0229F">
            <w:pPr>
              <w:bidi/>
            </w:pPr>
            <w:r>
              <w:rPr>
                <w:sz w:val="18"/>
                <w:szCs w:val="18"/>
                <w:rtl/>
              </w:rPr>
              <w:t>مسار المجاري عمودي أو أفقي وتفادي المسارات المائلة (ص 275)</w:t>
            </w:r>
          </w:p>
        </w:tc>
        <w:tc>
          <w:tcPr>
            <w:tcW w:w="2154" w:type="dxa"/>
          </w:tcPr>
          <w:p w14:paraId="62787445" w14:textId="77777777" w:rsidR="006E2323" w:rsidRDefault="006E2323">
            <w:pPr>
              <w:bidi/>
            </w:pPr>
          </w:p>
        </w:tc>
        <w:tc>
          <w:tcPr>
            <w:tcW w:w="794" w:type="dxa"/>
          </w:tcPr>
          <w:p w14:paraId="4211647E" w14:textId="77777777" w:rsidR="006E2323" w:rsidRDefault="00D0229F">
            <w:pPr>
              <w:bidi/>
              <w:jc w:val="center"/>
            </w:pPr>
            <w:r>
              <w:rPr>
                <w:sz w:val="18"/>
                <w:szCs w:val="18"/>
                <w:rtl/>
              </w:rPr>
              <w:t>W</w:t>
            </w:r>
          </w:p>
        </w:tc>
        <w:tc>
          <w:tcPr>
            <w:tcW w:w="794" w:type="dxa"/>
          </w:tcPr>
          <w:p w14:paraId="3048FF0E" w14:textId="77777777" w:rsidR="006E2323" w:rsidRDefault="00D0229F">
            <w:pPr>
              <w:bidi/>
              <w:jc w:val="center"/>
            </w:pPr>
            <w:r>
              <w:rPr>
                <w:sz w:val="18"/>
                <w:szCs w:val="18"/>
                <w:rtl/>
              </w:rPr>
              <w:t>☐</w:t>
            </w:r>
          </w:p>
        </w:tc>
        <w:tc>
          <w:tcPr>
            <w:tcW w:w="907" w:type="dxa"/>
          </w:tcPr>
          <w:p w14:paraId="7B6D8849" w14:textId="77777777" w:rsidR="006E2323" w:rsidRDefault="00D0229F">
            <w:pPr>
              <w:bidi/>
              <w:jc w:val="center"/>
            </w:pPr>
            <w:r>
              <w:rPr>
                <w:sz w:val="18"/>
                <w:szCs w:val="18"/>
                <w:rtl/>
              </w:rPr>
              <w:t>☐</w:t>
            </w:r>
          </w:p>
        </w:tc>
        <w:tc>
          <w:tcPr>
            <w:tcW w:w="1247" w:type="dxa"/>
          </w:tcPr>
          <w:p w14:paraId="34124E4F" w14:textId="77777777" w:rsidR="006E2323" w:rsidRDefault="006E2323">
            <w:pPr>
              <w:bidi/>
            </w:pPr>
          </w:p>
        </w:tc>
      </w:tr>
      <w:tr w:rsidR="006E2323" w14:paraId="168EF13A" w14:textId="77777777">
        <w:trPr>
          <w:cantSplit/>
          <w:jc w:val="center"/>
        </w:trPr>
        <w:tc>
          <w:tcPr>
            <w:tcW w:w="454" w:type="dxa"/>
          </w:tcPr>
          <w:p w14:paraId="32884C54" w14:textId="77777777" w:rsidR="006E2323" w:rsidRDefault="00D0229F">
            <w:pPr>
              <w:bidi/>
              <w:jc w:val="center"/>
            </w:pPr>
            <w:r>
              <w:rPr>
                <w:sz w:val="18"/>
                <w:szCs w:val="18"/>
                <w:rtl/>
              </w:rPr>
              <w:t>22</w:t>
            </w:r>
          </w:p>
        </w:tc>
        <w:tc>
          <w:tcPr>
            <w:tcW w:w="3742" w:type="dxa"/>
          </w:tcPr>
          <w:p w14:paraId="31E4F308" w14:textId="77777777" w:rsidR="006E2323" w:rsidRDefault="00D0229F">
            <w:pPr>
              <w:bidi/>
            </w:pPr>
            <w:r>
              <w:rPr>
                <w:sz w:val="18"/>
                <w:szCs w:val="18"/>
                <w:rtl/>
              </w:rPr>
              <w:t>الأكواع بنصف قطر عند المنتصف يساوي عرض المجرى مع turning vanes عند الحاجة لنصف قطر أقصر، وزاوية المسلوبة محدودة (أشكال ف-5، ف-8) (ص 275)</w:t>
            </w:r>
          </w:p>
        </w:tc>
        <w:tc>
          <w:tcPr>
            <w:tcW w:w="2154" w:type="dxa"/>
          </w:tcPr>
          <w:p w14:paraId="374C3C72" w14:textId="77777777" w:rsidR="006E2323" w:rsidRDefault="00D0229F">
            <w:pPr>
              <w:bidi/>
            </w:pPr>
            <w:r>
              <w:rPr>
                <w:sz w:val="18"/>
                <w:szCs w:val="18"/>
                <w:rtl/>
              </w:rPr>
              <w:t>30 درجة للانكماش، 20 درجة للتمدد كحد أقصى</w:t>
            </w:r>
          </w:p>
        </w:tc>
        <w:tc>
          <w:tcPr>
            <w:tcW w:w="794" w:type="dxa"/>
          </w:tcPr>
          <w:p w14:paraId="02B7A048" w14:textId="77777777" w:rsidR="006E2323" w:rsidRDefault="00D0229F">
            <w:pPr>
              <w:bidi/>
              <w:jc w:val="center"/>
            </w:pPr>
            <w:r>
              <w:rPr>
                <w:sz w:val="18"/>
                <w:szCs w:val="18"/>
                <w:rtl/>
              </w:rPr>
              <w:t>W</w:t>
            </w:r>
          </w:p>
        </w:tc>
        <w:tc>
          <w:tcPr>
            <w:tcW w:w="794" w:type="dxa"/>
          </w:tcPr>
          <w:p w14:paraId="598CACD7" w14:textId="77777777" w:rsidR="006E2323" w:rsidRDefault="00D0229F">
            <w:pPr>
              <w:bidi/>
              <w:jc w:val="center"/>
            </w:pPr>
            <w:r>
              <w:rPr>
                <w:sz w:val="18"/>
                <w:szCs w:val="18"/>
                <w:rtl/>
              </w:rPr>
              <w:t>☐</w:t>
            </w:r>
          </w:p>
        </w:tc>
        <w:tc>
          <w:tcPr>
            <w:tcW w:w="907" w:type="dxa"/>
          </w:tcPr>
          <w:p w14:paraId="04CFA747" w14:textId="77777777" w:rsidR="006E2323" w:rsidRDefault="00D0229F">
            <w:pPr>
              <w:bidi/>
              <w:jc w:val="center"/>
            </w:pPr>
            <w:r>
              <w:rPr>
                <w:sz w:val="18"/>
                <w:szCs w:val="18"/>
                <w:rtl/>
              </w:rPr>
              <w:t>☐</w:t>
            </w:r>
          </w:p>
        </w:tc>
        <w:tc>
          <w:tcPr>
            <w:tcW w:w="1247" w:type="dxa"/>
          </w:tcPr>
          <w:p w14:paraId="2D50F9E1" w14:textId="77777777" w:rsidR="006E2323" w:rsidRDefault="006E2323">
            <w:pPr>
              <w:bidi/>
            </w:pPr>
          </w:p>
        </w:tc>
      </w:tr>
      <w:tr w:rsidR="006E2323" w14:paraId="6192F31F" w14:textId="77777777">
        <w:trPr>
          <w:cantSplit/>
          <w:jc w:val="center"/>
        </w:trPr>
        <w:tc>
          <w:tcPr>
            <w:tcW w:w="454" w:type="dxa"/>
          </w:tcPr>
          <w:p w14:paraId="04C8F24D" w14:textId="77777777" w:rsidR="006E2323" w:rsidRDefault="00D0229F">
            <w:pPr>
              <w:bidi/>
              <w:jc w:val="center"/>
            </w:pPr>
            <w:r>
              <w:rPr>
                <w:sz w:val="18"/>
                <w:szCs w:val="18"/>
                <w:rtl/>
              </w:rPr>
              <w:t>23</w:t>
            </w:r>
          </w:p>
        </w:tc>
        <w:tc>
          <w:tcPr>
            <w:tcW w:w="3742" w:type="dxa"/>
          </w:tcPr>
          <w:p w14:paraId="2C04183D" w14:textId="77777777" w:rsidR="006E2323" w:rsidRDefault="00D0229F">
            <w:pPr>
              <w:bidi/>
            </w:pPr>
            <w:r>
              <w:rPr>
                <w:sz w:val="18"/>
                <w:szCs w:val="18"/>
                <w:rtl/>
              </w:rPr>
              <w:t>Fire Damper عند كل دكت يمر من Fire Zone في جدران تتحمل الحريق (ص 275)</w:t>
            </w:r>
          </w:p>
        </w:tc>
        <w:tc>
          <w:tcPr>
            <w:tcW w:w="2154" w:type="dxa"/>
          </w:tcPr>
          <w:p w14:paraId="3422B2B4" w14:textId="77777777" w:rsidR="006E2323" w:rsidRDefault="00D0229F">
            <w:pPr>
              <w:bidi/>
            </w:pPr>
            <w:r>
              <w:rPr>
                <w:sz w:val="18"/>
                <w:szCs w:val="18"/>
                <w:rtl/>
              </w:rPr>
              <w:t>ساعتين</w:t>
            </w:r>
          </w:p>
        </w:tc>
        <w:tc>
          <w:tcPr>
            <w:tcW w:w="794" w:type="dxa"/>
          </w:tcPr>
          <w:p w14:paraId="322E755D" w14:textId="77777777" w:rsidR="006E2323" w:rsidRDefault="00D0229F">
            <w:pPr>
              <w:bidi/>
              <w:jc w:val="center"/>
            </w:pPr>
            <w:r>
              <w:rPr>
                <w:sz w:val="18"/>
                <w:szCs w:val="18"/>
                <w:rtl/>
              </w:rPr>
              <w:t>H</w:t>
            </w:r>
          </w:p>
        </w:tc>
        <w:tc>
          <w:tcPr>
            <w:tcW w:w="794" w:type="dxa"/>
          </w:tcPr>
          <w:p w14:paraId="3B593FAF" w14:textId="77777777" w:rsidR="006E2323" w:rsidRDefault="00D0229F">
            <w:pPr>
              <w:bidi/>
              <w:jc w:val="center"/>
            </w:pPr>
            <w:r>
              <w:rPr>
                <w:sz w:val="18"/>
                <w:szCs w:val="18"/>
                <w:rtl/>
              </w:rPr>
              <w:t>☐</w:t>
            </w:r>
          </w:p>
        </w:tc>
        <w:tc>
          <w:tcPr>
            <w:tcW w:w="907" w:type="dxa"/>
          </w:tcPr>
          <w:p w14:paraId="69ED00AD" w14:textId="77777777" w:rsidR="006E2323" w:rsidRDefault="00D0229F">
            <w:pPr>
              <w:bidi/>
              <w:jc w:val="center"/>
            </w:pPr>
            <w:r>
              <w:rPr>
                <w:sz w:val="18"/>
                <w:szCs w:val="18"/>
                <w:rtl/>
              </w:rPr>
              <w:t>☐</w:t>
            </w:r>
          </w:p>
        </w:tc>
        <w:tc>
          <w:tcPr>
            <w:tcW w:w="1247" w:type="dxa"/>
          </w:tcPr>
          <w:p w14:paraId="443FE076" w14:textId="77777777" w:rsidR="006E2323" w:rsidRDefault="006E2323">
            <w:pPr>
              <w:bidi/>
            </w:pPr>
          </w:p>
        </w:tc>
      </w:tr>
      <w:tr w:rsidR="006E2323" w14:paraId="52C67386" w14:textId="77777777">
        <w:trPr>
          <w:cantSplit/>
          <w:jc w:val="center"/>
        </w:trPr>
        <w:tc>
          <w:tcPr>
            <w:tcW w:w="454" w:type="dxa"/>
          </w:tcPr>
          <w:p w14:paraId="5D85C773" w14:textId="77777777" w:rsidR="006E2323" w:rsidRDefault="00D0229F">
            <w:pPr>
              <w:bidi/>
              <w:jc w:val="center"/>
            </w:pPr>
            <w:r>
              <w:rPr>
                <w:sz w:val="18"/>
                <w:szCs w:val="18"/>
                <w:rtl/>
              </w:rPr>
              <w:t>24</w:t>
            </w:r>
          </w:p>
        </w:tc>
        <w:tc>
          <w:tcPr>
            <w:tcW w:w="3742" w:type="dxa"/>
          </w:tcPr>
          <w:p w14:paraId="704162C9" w14:textId="77777777" w:rsidR="006E2323" w:rsidRDefault="00D0229F">
            <w:pPr>
              <w:bidi/>
            </w:pPr>
            <w:r>
              <w:rPr>
                <w:sz w:val="18"/>
                <w:szCs w:val="18"/>
                <w:rtl/>
              </w:rPr>
              <w:t>Smoke Fire Damper في فتحات الممرات الرأسية والأدوار وجدران وقواطع وأسقف الحريق، أفقي بريشة مفردة أو متعددة ورأسي بريشة واحدة، بمنصهرات وأذرع ومؤشر وضعية يصل إليه من الخارج (ص 275)</w:t>
            </w:r>
          </w:p>
        </w:tc>
        <w:tc>
          <w:tcPr>
            <w:tcW w:w="2154" w:type="dxa"/>
          </w:tcPr>
          <w:p w14:paraId="1777BB53" w14:textId="77777777" w:rsidR="006E2323" w:rsidRDefault="006E2323">
            <w:pPr>
              <w:bidi/>
            </w:pPr>
          </w:p>
        </w:tc>
        <w:tc>
          <w:tcPr>
            <w:tcW w:w="794" w:type="dxa"/>
          </w:tcPr>
          <w:p w14:paraId="675A0DD5" w14:textId="77777777" w:rsidR="006E2323" w:rsidRDefault="00D0229F">
            <w:pPr>
              <w:bidi/>
              <w:jc w:val="center"/>
            </w:pPr>
            <w:r>
              <w:rPr>
                <w:sz w:val="18"/>
                <w:szCs w:val="18"/>
                <w:rtl/>
              </w:rPr>
              <w:t>H</w:t>
            </w:r>
          </w:p>
        </w:tc>
        <w:tc>
          <w:tcPr>
            <w:tcW w:w="794" w:type="dxa"/>
          </w:tcPr>
          <w:p w14:paraId="04D18471" w14:textId="77777777" w:rsidR="006E2323" w:rsidRDefault="00D0229F">
            <w:pPr>
              <w:bidi/>
              <w:jc w:val="center"/>
            </w:pPr>
            <w:r>
              <w:rPr>
                <w:sz w:val="18"/>
                <w:szCs w:val="18"/>
                <w:rtl/>
              </w:rPr>
              <w:t>☐</w:t>
            </w:r>
          </w:p>
        </w:tc>
        <w:tc>
          <w:tcPr>
            <w:tcW w:w="907" w:type="dxa"/>
          </w:tcPr>
          <w:p w14:paraId="74D29147" w14:textId="77777777" w:rsidR="006E2323" w:rsidRDefault="00D0229F">
            <w:pPr>
              <w:bidi/>
              <w:jc w:val="center"/>
            </w:pPr>
            <w:r>
              <w:rPr>
                <w:sz w:val="18"/>
                <w:szCs w:val="18"/>
                <w:rtl/>
              </w:rPr>
              <w:t>☐</w:t>
            </w:r>
          </w:p>
        </w:tc>
        <w:tc>
          <w:tcPr>
            <w:tcW w:w="1247" w:type="dxa"/>
          </w:tcPr>
          <w:p w14:paraId="4D1C53C4" w14:textId="77777777" w:rsidR="006E2323" w:rsidRDefault="006E2323">
            <w:pPr>
              <w:bidi/>
            </w:pPr>
          </w:p>
        </w:tc>
      </w:tr>
      <w:tr w:rsidR="006E2323" w14:paraId="584F26FB" w14:textId="77777777">
        <w:trPr>
          <w:cantSplit/>
          <w:jc w:val="center"/>
        </w:trPr>
        <w:tc>
          <w:tcPr>
            <w:tcW w:w="454" w:type="dxa"/>
          </w:tcPr>
          <w:p w14:paraId="224AB60C" w14:textId="77777777" w:rsidR="006E2323" w:rsidRDefault="00D0229F">
            <w:pPr>
              <w:bidi/>
              <w:jc w:val="center"/>
            </w:pPr>
            <w:r>
              <w:rPr>
                <w:sz w:val="18"/>
                <w:szCs w:val="18"/>
                <w:rtl/>
              </w:rPr>
              <w:t>25</w:t>
            </w:r>
          </w:p>
        </w:tc>
        <w:tc>
          <w:tcPr>
            <w:tcW w:w="3742" w:type="dxa"/>
          </w:tcPr>
          <w:p w14:paraId="2736A016" w14:textId="77777777" w:rsidR="006E2323" w:rsidRDefault="00D0229F">
            <w:pPr>
              <w:bidi/>
            </w:pPr>
            <w:r>
              <w:rPr>
                <w:sz w:val="18"/>
                <w:szCs w:val="18"/>
                <w:rtl/>
              </w:rPr>
              <w:t>Smoke Damper عند اختراق الحواجز المانعة للدخان مع ملء الخلوص بمواد مانعة للهب والمواد السامة (ص 275)</w:t>
            </w:r>
          </w:p>
        </w:tc>
        <w:tc>
          <w:tcPr>
            <w:tcW w:w="2154" w:type="dxa"/>
          </w:tcPr>
          <w:p w14:paraId="75A82888" w14:textId="77777777" w:rsidR="006E2323" w:rsidRDefault="00D0229F">
            <w:pPr>
              <w:bidi/>
            </w:pPr>
            <w:r>
              <w:rPr>
                <w:sz w:val="18"/>
                <w:szCs w:val="18"/>
                <w:rtl/>
              </w:rPr>
              <w:t>خلوص 2.5 سم كحد أقصى</w:t>
            </w:r>
          </w:p>
        </w:tc>
        <w:tc>
          <w:tcPr>
            <w:tcW w:w="794" w:type="dxa"/>
          </w:tcPr>
          <w:p w14:paraId="4F27E09E" w14:textId="77777777" w:rsidR="006E2323" w:rsidRDefault="00D0229F">
            <w:pPr>
              <w:bidi/>
              <w:jc w:val="center"/>
            </w:pPr>
            <w:r>
              <w:rPr>
                <w:sz w:val="18"/>
                <w:szCs w:val="18"/>
                <w:rtl/>
              </w:rPr>
              <w:t>W</w:t>
            </w:r>
          </w:p>
        </w:tc>
        <w:tc>
          <w:tcPr>
            <w:tcW w:w="794" w:type="dxa"/>
          </w:tcPr>
          <w:p w14:paraId="47E0E6F0" w14:textId="77777777" w:rsidR="006E2323" w:rsidRDefault="00D0229F">
            <w:pPr>
              <w:bidi/>
              <w:jc w:val="center"/>
            </w:pPr>
            <w:r>
              <w:rPr>
                <w:sz w:val="18"/>
                <w:szCs w:val="18"/>
                <w:rtl/>
              </w:rPr>
              <w:t>☐</w:t>
            </w:r>
          </w:p>
        </w:tc>
        <w:tc>
          <w:tcPr>
            <w:tcW w:w="907" w:type="dxa"/>
          </w:tcPr>
          <w:p w14:paraId="1A08615A" w14:textId="77777777" w:rsidR="006E2323" w:rsidRDefault="00D0229F">
            <w:pPr>
              <w:bidi/>
              <w:jc w:val="center"/>
            </w:pPr>
            <w:r>
              <w:rPr>
                <w:sz w:val="18"/>
                <w:szCs w:val="18"/>
                <w:rtl/>
              </w:rPr>
              <w:t>☐</w:t>
            </w:r>
          </w:p>
        </w:tc>
        <w:tc>
          <w:tcPr>
            <w:tcW w:w="1247" w:type="dxa"/>
          </w:tcPr>
          <w:p w14:paraId="4E8B7D35" w14:textId="77777777" w:rsidR="006E2323" w:rsidRDefault="006E2323">
            <w:pPr>
              <w:bidi/>
            </w:pPr>
          </w:p>
        </w:tc>
      </w:tr>
      <w:tr w:rsidR="006E2323" w14:paraId="397236B6" w14:textId="77777777">
        <w:trPr>
          <w:cantSplit/>
          <w:jc w:val="center"/>
        </w:trPr>
        <w:tc>
          <w:tcPr>
            <w:tcW w:w="454" w:type="dxa"/>
          </w:tcPr>
          <w:p w14:paraId="6F974505" w14:textId="77777777" w:rsidR="006E2323" w:rsidRDefault="00D0229F">
            <w:pPr>
              <w:bidi/>
              <w:jc w:val="center"/>
            </w:pPr>
            <w:r>
              <w:rPr>
                <w:sz w:val="18"/>
                <w:szCs w:val="18"/>
                <w:rtl/>
              </w:rPr>
              <w:t>26</w:t>
            </w:r>
          </w:p>
        </w:tc>
        <w:tc>
          <w:tcPr>
            <w:tcW w:w="3742" w:type="dxa"/>
          </w:tcPr>
          <w:p w14:paraId="193FC8DB" w14:textId="77777777" w:rsidR="006E2323" w:rsidRDefault="00D0229F">
            <w:pPr>
              <w:bidi/>
            </w:pPr>
            <w:r>
              <w:rPr>
                <w:sz w:val="18"/>
                <w:szCs w:val="18"/>
                <w:rtl/>
              </w:rPr>
              <w:t>مكتشف دخاني على أنظمة توزيع الهواء يغلقها عند الحريق خاصة الأعلى من 4 أدوار (ص 275)</w:t>
            </w:r>
          </w:p>
        </w:tc>
        <w:tc>
          <w:tcPr>
            <w:tcW w:w="2154" w:type="dxa"/>
          </w:tcPr>
          <w:p w14:paraId="3F092CBC" w14:textId="77777777" w:rsidR="006E2323" w:rsidRDefault="006E2323">
            <w:pPr>
              <w:bidi/>
            </w:pPr>
          </w:p>
        </w:tc>
        <w:tc>
          <w:tcPr>
            <w:tcW w:w="794" w:type="dxa"/>
          </w:tcPr>
          <w:p w14:paraId="5E060475" w14:textId="77777777" w:rsidR="006E2323" w:rsidRDefault="00D0229F">
            <w:pPr>
              <w:bidi/>
              <w:jc w:val="center"/>
            </w:pPr>
            <w:r>
              <w:rPr>
                <w:sz w:val="18"/>
                <w:szCs w:val="18"/>
                <w:rtl/>
              </w:rPr>
              <w:t>W</w:t>
            </w:r>
          </w:p>
        </w:tc>
        <w:tc>
          <w:tcPr>
            <w:tcW w:w="794" w:type="dxa"/>
          </w:tcPr>
          <w:p w14:paraId="27E5E661" w14:textId="77777777" w:rsidR="006E2323" w:rsidRDefault="00D0229F">
            <w:pPr>
              <w:bidi/>
              <w:jc w:val="center"/>
            </w:pPr>
            <w:r>
              <w:rPr>
                <w:sz w:val="18"/>
                <w:szCs w:val="18"/>
                <w:rtl/>
              </w:rPr>
              <w:t>☐</w:t>
            </w:r>
          </w:p>
        </w:tc>
        <w:tc>
          <w:tcPr>
            <w:tcW w:w="907" w:type="dxa"/>
          </w:tcPr>
          <w:p w14:paraId="39C3E3F7" w14:textId="77777777" w:rsidR="006E2323" w:rsidRDefault="00D0229F">
            <w:pPr>
              <w:bidi/>
              <w:jc w:val="center"/>
            </w:pPr>
            <w:r>
              <w:rPr>
                <w:sz w:val="18"/>
                <w:szCs w:val="18"/>
                <w:rtl/>
              </w:rPr>
              <w:t>☐</w:t>
            </w:r>
          </w:p>
        </w:tc>
        <w:tc>
          <w:tcPr>
            <w:tcW w:w="1247" w:type="dxa"/>
          </w:tcPr>
          <w:p w14:paraId="2B0D5492" w14:textId="77777777" w:rsidR="006E2323" w:rsidRDefault="006E2323">
            <w:pPr>
              <w:bidi/>
            </w:pPr>
          </w:p>
        </w:tc>
      </w:tr>
      <w:tr w:rsidR="006E2323" w14:paraId="2F9D4FF7" w14:textId="77777777">
        <w:trPr>
          <w:cantSplit/>
          <w:jc w:val="center"/>
        </w:trPr>
        <w:tc>
          <w:tcPr>
            <w:tcW w:w="454" w:type="dxa"/>
          </w:tcPr>
          <w:p w14:paraId="6DA9BD81" w14:textId="77777777" w:rsidR="006E2323" w:rsidRDefault="00D0229F">
            <w:pPr>
              <w:bidi/>
              <w:jc w:val="center"/>
            </w:pPr>
            <w:r>
              <w:rPr>
                <w:sz w:val="18"/>
                <w:szCs w:val="18"/>
                <w:rtl/>
              </w:rPr>
              <w:t>27</w:t>
            </w:r>
          </w:p>
        </w:tc>
        <w:tc>
          <w:tcPr>
            <w:tcW w:w="3742" w:type="dxa"/>
          </w:tcPr>
          <w:p w14:paraId="23D7F274" w14:textId="77777777" w:rsidR="006E2323" w:rsidRDefault="00D0229F">
            <w:pPr>
              <w:bidi/>
            </w:pPr>
            <w:r>
              <w:rPr>
                <w:sz w:val="18"/>
                <w:szCs w:val="18"/>
                <w:rtl/>
              </w:rPr>
              <w:t>حواجز صوت محكمة على مجاري السحب والطرد لكل مروحة تعمل بالضغط العالي (ص 276)</w:t>
            </w:r>
          </w:p>
        </w:tc>
        <w:tc>
          <w:tcPr>
            <w:tcW w:w="2154" w:type="dxa"/>
          </w:tcPr>
          <w:p w14:paraId="2E7D17E5" w14:textId="77777777" w:rsidR="006E2323" w:rsidRDefault="006E2323">
            <w:pPr>
              <w:bidi/>
            </w:pPr>
          </w:p>
        </w:tc>
        <w:tc>
          <w:tcPr>
            <w:tcW w:w="794" w:type="dxa"/>
          </w:tcPr>
          <w:p w14:paraId="100A782C" w14:textId="77777777" w:rsidR="006E2323" w:rsidRDefault="00D0229F">
            <w:pPr>
              <w:bidi/>
              <w:jc w:val="center"/>
            </w:pPr>
            <w:r>
              <w:rPr>
                <w:sz w:val="18"/>
                <w:szCs w:val="18"/>
                <w:rtl/>
              </w:rPr>
              <w:t>W</w:t>
            </w:r>
          </w:p>
        </w:tc>
        <w:tc>
          <w:tcPr>
            <w:tcW w:w="794" w:type="dxa"/>
          </w:tcPr>
          <w:p w14:paraId="7CB0EA80" w14:textId="77777777" w:rsidR="006E2323" w:rsidRDefault="00D0229F">
            <w:pPr>
              <w:bidi/>
              <w:jc w:val="center"/>
            </w:pPr>
            <w:r>
              <w:rPr>
                <w:sz w:val="18"/>
                <w:szCs w:val="18"/>
                <w:rtl/>
              </w:rPr>
              <w:t>☐</w:t>
            </w:r>
          </w:p>
        </w:tc>
        <w:tc>
          <w:tcPr>
            <w:tcW w:w="907" w:type="dxa"/>
          </w:tcPr>
          <w:p w14:paraId="2A212B62" w14:textId="77777777" w:rsidR="006E2323" w:rsidRDefault="00D0229F">
            <w:pPr>
              <w:bidi/>
              <w:jc w:val="center"/>
            </w:pPr>
            <w:r>
              <w:rPr>
                <w:sz w:val="18"/>
                <w:szCs w:val="18"/>
                <w:rtl/>
              </w:rPr>
              <w:t>☐</w:t>
            </w:r>
          </w:p>
        </w:tc>
        <w:tc>
          <w:tcPr>
            <w:tcW w:w="1247" w:type="dxa"/>
          </w:tcPr>
          <w:p w14:paraId="558A243E" w14:textId="77777777" w:rsidR="006E2323" w:rsidRDefault="006E2323">
            <w:pPr>
              <w:bidi/>
            </w:pPr>
          </w:p>
        </w:tc>
      </w:tr>
      <w:tr w:rsidR="006E2323" w14:paraId="63B611A2" w14:textId="77777777">
        <w:trPr>
          <w:cantSplit/>
          <w:jc w:val="center"/>
        </w:trPr>
        <w:tc>
          <w:tcPr>
            <w:tcW w:w="454" w:type="dxa"/>
          </w:tcPr>
          <w:p w14:paraId="411190B8" w14:textId="77777777" w:rsidR="006E2323" w:rsidRDefault="00D0229F">
            <w:pPr>
              <w:bidi/>
              <w:jc w:val="center"/>
            </w:pPr>
            <w:r>
              <w:rPr>
                <w:sz w:val="18"/>
                <w:szCs w:val="18"/>
                <w:rtl/>
              </w:rPr>
              <w:t>28</w:t>
            </w:r>
          </w:p>
        </w:tc>
        <w:tc>
          <w:tcPr>
            <w:tcW w:w="3742" w:type="dxa"/>
          </w:tcPr>
          <w:p w14:paraId="59E9C273" w14:textId="77777777" w:rsidR="006E2323" w:rsidRDefault="00D0229F">
            <w:pPr>
              <w:bidi/>
            </w:pPr>
            <w:r>
              <w:rPr>
                <w:sz w:val="18"/>
                <w:szCs w:val="18"/>
                <w:rtl/>
              </w:rPr>
              <w:t>زيادة أبعاد الدكت عن الرسومات لتعويض سمك البطانة العازلة للصوت عند استخدامها (ص 276)</w:t>
            </w:r>
          </w:p>
        </w:tc>
        <w:tc>
          <w:tcPr>
            <w:tcW w:w="2154" w:type="dxa"/>
          </w:tcPr>
          <w:p w14:paraId="77D5AD49" w14:textId="77777777" w:rsidR="006E2323" w:rsidRDefault="006E2323">
            <w:pPr>
              <w:bidi/>
            </w:pPr>
          </w:p>
        </w:tc>
        <w:tc>
          <w:tcPr>
            <w:tcW w:w="794" w:type="dxa"/>
          </w:tcPr>
          <w:p w14:paraId="5B65BEDB" w14:textId="77777777" w:rsidR="006E2323" w:rsidRDefault="00D0229F">
            <w:pPr>
              <w:bidi/>
              <w:jc w:val="center"/>
            </w:pPr>
            <w:r>
              <w:rPr>
                <w:sz w:val="18"/>
                <w:szCs w:val="18"/>
                <w:rtl/>
              </w:rPr>
              <w:t>W</w:t>
            </w:r>
          </w:p>
        </w:tc>
        <w:tc>
          <w:tcPr>
            <w:tcW w:w="794" w:type="dxa"/>
          </w:tcPr>
          <w:p w14:paraId="6957C2C7" w14:textId="77777777" w:rsidR="006E2323" w:rsidRDefault="00D0229F">
            <w:pPr>
              <w:bidi/>
              <w:jc w:val="center"/>
            </w:pPr>
            <w:r>
              <w:rPr>
                <w:sz w:val="18"/>
                <w:szCs w:val="18"/>
                <w:rtl/>
              </w:rPr>
              <w:t>☐</w:t>
            </w:r>
          </w:p>
        </w:tc>
        <w:tc>
          <w:tcPr>
            <w:tcW w:w="907" w:type="dxa"/>
          </w:tcPr>
          <w:p w14:paraId="66D849B9" w14:textId="77777777" w:rsidR="006E2323" w:rsidRDefault="00D0229F">
            <w:pPr>
              <w:bidi/>
              <w:jc w:val="center"/>
            </w:pPr>
            <w:r>
              <w:rPr>
                <w:sz w:val="18"/>
                <w:szCs w:val="18"/>
                <w:rtl/>
              </w:rPr>
              <w:t>☐</w:t>
            </w:r>
          </w:p>
        </w:tc>
        <w:tc>
          <w:tcPr>
            <w:tcW w:w="1247" w:type="dxa"/>
          </w:tcPr>
          <w:p w14:paraId="12911A99" w14:textId="77777777" w:rsidR="006E2323" w:rsidRDefault="006E2323">
            <w:pPr>
              <w:bidi/>
            </w:pPr>
          </w:p>
        </w:tc>
      </w:tr>
    </w:tbl>
    <w:p w14:paraId="5ACF5A94" w14:textId="77777777" w:rsidR="006E2323" w:rsidRDefault="006E2323">
      <w:pPr>
        <w:keepNext/>
        <w:bidi/>
        <w:spacing w:after="40"/>
      </w:pPr>
    </w:p>
    <w:p w14:paraId="5FD2BAB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2525F0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417891A" w14:textId="77777777">
        <w:trPr>
          <w:cantSplit/>
          <w:jc w:val="center"/>
        </w:trPr>
        <w:tc>
          <w:tcPr>
            <w:tcW w:w="3345" w:type="dxa"/>
            <w:shd w:val="clear" w:color="auto" w:fill="EEF1FA"/>
          </w:tcPr>
          <w:p w14:paraId="1D14EAEF" w14:textId="77777777" w:rsidR="006E2323" w:rsidRDefault="00D0229F">
            <w:pPr>
              <w:keepNext/>
              <w:bidi/>
              <w:jc w:val="center"/>
            </w:pPr>
            <w:r>
              <w:rPr>
                <w:b/>
                <w:bCs/>
                <w:sz w:val="20"/>
                <w:szCs w:val="20"/>
                <w:rtl/>
              </w:rPr>
              <w:t>مهندس المقاول</w:t>
            </w:r>
          </w:p>
        </w:tc>
        <w:tc>
          <w:tcPr>
            <w:tcW w:w="3345" w:type="dxa"/>
            <w:shd w:val="clear" w:color="auto" w:fill="EEF1FA"/>
          </w:tcPr>
          <w:p w14:paraId="4685A6A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057D1C7" w14:textId="77777777" w:rsidR="006E2323" w:rsidRDefault="00D0229F">
            <w:pPr>
              <w:keepNext/>
              <w:bidi/>
              <w:jc w:val="center"/>
            </w:pPr>
            <w:r>
              <w:rPr>
                <w:b/>
                <w:bCs/>
                <w:sz w:val="20"/>
                <w:szCs w:val="20"/>
                <w:rtl/>
              </w:rPr>
              <w:t>مدير المشروع</w:t>
            </w:r>
          </w:p>
        </w:tc>
      </w:tr>
      <w:tr w:rsidR="006E2323" w14:paraId="6100F87D" w14:textId="77777777">
        <w:trPr>
          <w:cantSplit/>
          <w:trHeight w:val="397"/>
          <w:jc w:val="center"/>
        </w:trPr>
        <w:tc>
          <w:tcPr>
            <w:tcW w:w="3345" w:type="dxa"/>
          </w:tcPr>
          <w:p w14:paraId="65F35AB2" w14:textId="77777777" w:rsidR="006E2323" w:rsidRDefault="00D0229F">
            <w:pPr>
              <w:keepNext/>
              <w:bidi/>
            </w:pPr>
            <w:r>
              <w:rPr>
                <w:sz w:val="19"/>
                <w:szCs w:val="19"/>
                <w:rtl/>
              </w:rPr>
              <w:t>الاسم:</w:t>
            </w:r>
          </w:p>
        </w:tc>
        <w:tc>
          <w:tcPr>
            <w:tcW w:w="3345" w:type="dxa"/>
          </w:tcPr>
          <w:p w14:paraId="43EB5DF8" w14:textId="77777777" w:rsidR="006E2323" w:rsidRDefault="00D0229F">
            <w:pPr>
              <w:keepNext/>
              <w:bidi/>
            </w:pPr>
            <w:r>
              <w:rPr>
                <w:sz w:val="19"/>
                <w:szCs w:val="19"/>
                <w:rtl/>
              </w:rPr>
              <w:t>الاسم:</w:t>
            </w:r>
          </w:p>
        </w:tc>
        <w:tc>
          <w:tcPr>
            <w:tcW w:w="3345" w:type="dxa"/>
          </w:tcPr>
          <w:p w14:paraId="3780BDDF" w14:textId="77777777" w:rsidR="006E2323" w:rsidRDefault="00D0229F">
            <w:pPr>
              <w:keepNext/>
              <w:bidi/>
            </w:pPr>
            <w:r>
              <w:rPr>
                <w:sz w:val="19"/>
                <w:szCs w:val="19"/>
                <w:rtl/>
              </w:rPr>
              <w:t>الاسم:</w:t>
            </w:r>
          </w:p>
        </w:tc>
      </w:tr>
      <w:tr w:rsidR="006E2323" w14:paraId="774389F0" w14:textId="77777777">
        <w:trPr>
          <w:cantSplit/>
          <w:trHeight w:val="624"/>
          <w:jc w:val="center"/>
        </w:trPr>
        <w:tc>
          <w:tcPr>
            <w:tcW w:w="3345" w:type="dxa"/>
          </w:tcPr>
          <w:p w14:paraId="7D49C380" w14:textId="77777777" w:rsidR="006E2323" w:rsidRDefault="00D0229F">
            <w:pPr>
              <w:keepNext/>
              <w:bidi/>
            </w:pPr>
            <w:r>
              <w:rPr>
                <w:sz w:val="19"/>
                <w:szCs w:val="19"/>
                <w:rtl/>
              </w:rPr>
              <w:t>التوقيع:</w:t>
            </w:r>
          </w:p>
        </w:tc>
        <w:tc>
          <w:tcPr>
            <w:tcW w:w="3345" w:type="dxa"/>
          </w:tcPr>
          <w:p w14:paraId="11DDFB84" w14:textId="77777777" w:rsidR="006E2323" w:rsidRDefault="00D0229F">
            <w:pPr>
              <w:keepNext/>
              <w:bidi/>
            </w:pPr>
            <w:r>
              <w:rPr>
                <w:sz w:val="19"/>
                <w:szCs w:val="19"/>
                <w:rtl/>
              </w:rPr>
              <w:t>التوقيع:</w:t>
            </w:r>
          </w:p>
        </w:tc>
        <w:tc>
          <w:tcPr>
            <w:tcW w:w="3345" w:type="dxa"/>
          </w:tcPr>
          <w:p w14:paraId="0C06ADBB" w14:textId="77777777" w:rsidR="006E2323" w:rsidRDefault="00D0229F">
            <w:pPr>
              <w:keepNext/>
              <w:bidi/>
            </w:pPr>
            <w:r>
              <w:rPr>
                <w:sz w:val="19"/>
                <w:szCs w:val="19"/>
                <w:rtl/>
              </w:rPr>
              <w:t>التوقيع:</w:t>
            </w:r>
          </w:p>
        </w:tc>
      </w:tr>
      <w:tr w:rsidR="006E2323" w14:paraId="09514E90" w14:textId="77777777">
        <w:trPr>
          <w:cantSplit/>
          <w:trHeight w:val="397"/>
          <w:jc w:val="center"/>
        </w:trPr>
        <w:tc>
          <w:tcPr>
            <w:tcW w:w="3345" w:type="dxa"/>
          </w:tcPr>
          <w:p w14:paraId="750FC66D" w14:textId="77777777" w:rsidR="006E2323" w:rsidRDefault="00D0229F">
            <w:pPr>
              <w:bidi/>
            </w:pPr>
            <w:r>
              <w:rPr>
                <w:sz w:val="19"/>
                <w:szCs w:val="19"/>
                <w:rtl/>
              </w:rPr>
              <w:t>التاريخ:</w:t>
            </w:r>
          </w:p>
        </w:tc>
        <w:tc>
          <w:tcPr>
            <w:tcW w:w="3345" w:type="dxa"/>
          </w:tcPr>
          <w:p w14:paraId="793C48BE" w14:textId="77777777" w:rsidR="006E2323" w:rsidRDefault="00D0229F">
            <w:pPr>
              <w:bidi/>
            </w:pPr>
            <w:r>
              <w:rPr>
                <w:sz w:val="19"/>
                <w:szCs w:val="19"/>
                <w:rtl/>
              </w:rPr>
              <w:t>التاريخ:</w:t>
            </w:r>
          </w:p>
        </w:tc>
        <w:tc>
          <w:tcPr>
            <w:tcW w:w="3345" w:type="dxa"/>
          </w:tcPr>
          <w:p w14:paraId="18BF98B0" w14:textId="77777777" w:rsidR="006E2323" w:rsidRDefault="00D0229F">
            <w:pPr>
              <w:bidi/>
            </w:pPr>
            <w:r>
              <w:rPr>
                <w:sz w:val="19"/>
                <w:szCs w:val="19"/>
                <w:rtl/>
              </w:rPr>
              <w:t>التاريخ:</w:t>
            </w:r>
          </w:p>
        </w:tc>
      </w:tr>
    </w:tbl>
    <w:p w14:paraId="0F3FADC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236: التكييف المركزي، مرحلة التنفيذ</w:t>
      </w:r>
    </w:p>
    <w:p w14:paraId="18F96483" w14:textId="77777777" w:rsidR="006E2323" w:rsidRDefault="00D0229F">
      <w:pPr>
        <w:bidi/>
        <w:spacing w:after="80"/>
      </w:pPr>
      <w:r>
        <w:rPr>
          <w:color w:val="5B6475"/>
          <w:sz w:val="19"/>
          <w:szCs w:val="19"/>
          <w:rtl/>
        </w:rPr>
        <w:t>التخصص: تكييف وتهوية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37371DF" w14:textId="77777777">
        <w:trPr>
          <w:cantSplit/>
          <w:jc w:val="center"/>
        </w:trPr>
        <w:tc>
          <w:tcPr>
            <w:tcW w:w="2211" w:type="dxa"/>
            <w:shd w:val="clear" w:color="auto" w:fill="EEF1FA"/>
          </w:tcPr>
          <w:p w14:paraId="3291AD30" w14:textId="77777777" w:rsidR="006E2323" w:rsidRDefault="00D0229F">
            <w:pPr>
              <w:bidi/>
            </w:pPr>
            <w:r>
              <w:rPr>
                <w:sz w:val="19"/>
                <w:szCs w:val="19"/>
                <w:rtl/>
              </w:rPr>
              <w:t>المشروع</w:t>
            </w:r>
          </w:p>
        </w:tc>
        <w:tc>
          <w:tcPr>
            <w:tcW w:w="2721" w:type="dxa"/>
          </w:tcPr>
          <w:p w14:paraId="19ADDBBD" w14:textId="77777777" w:rsidR="006E2323" w:rsidRDefault="006E2323">
            <w:pPr>
              <w:bidi/>
            </w:pPr>
          </w:p>
        </w:tc>
        <w:tc>
          <w:tcPr>
            <w:tcW w:w="2211" w:type="dxa"/>
            <w:shd w:val="clear" w:color="auto" w:fill="EEF1FA"/>
          </w:tcPr>
          <w:p w14:paraId="3DD39835" w14:textId="77777777" w:rsidR="006E2323" w:rsidRDefault="00D0229F">
            <w:pPr>
              <w:bidi/>
            </w:pPr>
            <w:r>
              <w:rPr>
                <w:sz w:val="19"/>
                <w:szCs w:val="19"/>
                <w:rtl/>
              </w:rPr>
              <w:t>الشركة</w:t>
            </w:r>
          </w:p>
        </w:tc>
        <w:tc>
          <w:tcPr>
            <w:tcW w:w="2948" w:type="dxa"/>
          </w:tcPr>
          <w:p w14:paraId="79830C15" w14:textId="77777777" w:rsidR="006E2323" w:rsidRDefault="006E2323">
            <w:pPr>
              <w:bidi/>
            </w:pPr>
          </w:p>
        </w:tc>
      </w:tr>
      <w:tr w:rsidR="006E2323" w14:paraId="53226AA5" w14:textId="77777777">
        <w:trPr>
          <w:cantSplit/>
          <w:jc w:val="center"/>
        </w:trPr>
        <w:tc>
          <w:tcPr>
            <w:tcW w:w="2211" w:type="dxa"/>
            <w:shd w:val="clear" w:color="auto" w:fill="EEF1FA"/>
          </w:tcPr>
          <w:p w14:paraId="6EE455BF" w14:textId="77777777" w:rsidR="006E2323" w:rsidRDefault="00D0229F">
            <w:pPr>
              <w:bidi/>
            </w:pPr>
            <w:r>
              <w:rPr>
                <w:sz w:val="19"/>
                <w:szCs w:val="19"/>
                <w:rtl/>
              </w:rPr>
              <w:t>المقاول / مقاول الباطن</w:t>
            </w:r>
          </w:p>
        </w:tc>
        <w:tc>
          <w:tcPr>
            <w:tcW w:w="2721" w:type="dxa"/>
          </w:tcPr>
          <w:p w14:paraId="48BA6324" w14:textId="77777777" w:rsidR="006E2323" w:rsidRDefault="006E2323">
            <w:pPr>
              <w:bidi/>
            </w:pPr>
          </w:p>
        </w:tc>
        <w:tc>
          <w:tcPr>
            <w:tcW w:w="2211" w:type="dxa"/>
            <w:shd w:val="clear" w:color="auto" w:fill="EEF1FA"/>
          </w:tcPr>
          <w:p w14:paraId="317A4581" w14:textId="77777777" w:rsidR="006E2323" w:rsidRDefault="00D0229F">
            <w:pPr>
              <w:bidi/>
            </w:pPr>
            <w:r>
              <w:rPr>
                <w:sz w:val="19"/>
                <w:szCs w:val="19"/>
                <w:rtl/>
              </w:rPr>
              <w:t>رقم طلب الاستلام IR</w:t>
            </w:r>
          </w:p>
        </w:tc>
        <w:tc>
          <w:tcPr>
            <w:tcW w:w="2948" w:type="dxa"/>
          </w:tcPr>
          <w:p w14:paraId="3AC92F25" w14:textId="77777777" w:rsidR="006E2323" w:rsidRDefault="006E2323">
            <w:pPr>
              <w:bidi/>
            </w:pPr>
          </w:p>
        </w:tc>
      </w:tr>
      <w:tr w:rsidR="006E2323" w14:paraId="34D69EB1" w14:textId="77777777">
        <w:trPr>
          <w:cantSplit/>
          <w:jc w:val="center"/>
        </w:trPr>
        <w:tc>
          <w:tcPr>
            <w:tcW w:w="2211" w:type="dxa"/>
            <w:shd w:val="clear" w:color="auto" w:fill="EEF1FA"/>
          </w:tcPr>
          <w:p w14:paraId="6A620B5D" w14:textId="77777777" w:rsidR="006E2323" w:rsidRDefault="00D0229F">
            <w:pPr>
              <w:bidi/>
            </w:pPr>
            <w:r>
              <w:rPr>
                <w:sz w:val="19"/>
                <w:szCs w:val="19"/>
                <w:rtl/>
              </w:rPr>
              <w:t>الموقع / المنسوب / المحور</w:t>
            </w:r>
          </w:p>
        </w:tc>
        <w:tc>
          <w:tcPr>
            <w:tcW w:w="2721" w:type="dxa"/>
          </w:tcPr>
          <w:p w14:paraId="4E5ADD4E" w14:textId="77777777" w:rsidR="006E2323" w:rsidRDefault="006E2323">
            <w:pPr>
              <w:bidi/>
            </w:pPr>
          </w:p>
        </w:tc>
        <w:tc>
          <w:tcPr>
            <w:tcW w:w="2211" w:type="dxa"/>
            <w:shd w:val="clear" w:color="auto" w:fill="EEF1FA"/>
          </w:tcPr>
          <w:p w14:paraId="0EE8D01B" w14:textId="77777777" w:rsidR="006E2323" w:rsidRDefault="00D0229F">
            <w:pPr>
              <w:bidi/>
            </w:pPr>
            <w:r>
              <w:rPr>
                <w:sz w:val="19"/>
                <w:szCs w:val="19"/>
                <w:rtl/>
              </w:rPr>
              <w:t>التاريخ والوقت</w:t>
            </w:r>
          </w:p>
        </w:tc>
        <w:tc>
          <w:tcPr>
            <w:tcW w:w="2948" w:type="dxa"/>
          </w:tcPr>
          <w:p w14:paraId="14845C53" w14:textId="77777777" w:rsidR="006E2323" w:rsidRDefault="006E2323">
            <w:pPr>
              <w:bidi/>
            </w:pPr>
          </w:p>
        </w:tc>
      </w:tr>
      <w:tr w:rsidR="006E2323" w14:paraId="3231B141" w14:textId="77777777">
        <w:trPr>
          <w:cantSplit/>
          <w:jc w:val="center"/>
        </w:trPr>
        <w:tc>
          <w:tcPr>
            <w:tcW w:w="2211" w:type="dxa"/>
            <w:shd w:val="clear" w:color="auto" w:fill="EEF1FA"/>
          </w:tcPr>
          <w:p w14:paraId="2892AB2B" w14:textId="77777777" w:rsidR="006E2323" w:rsidRDefault="00D0229F">
            <w:pPr>
              <w:bidi/>
            </w:pPr>
            <w:r>
              <w:rPr>
                <w:sz w:val="19"/>
                <w:szCs w:val="19"/>
                <w:rtl/>
              </w:rPr>
              <w:t>المخططات المرجعية</w:t>
            </w:r>
          </w:p>
        </w:tc>
        <w:tc>
          <w:tcPr>
            <w:tcW w:w="2721" w:type="dxa"/>
          </w:tcPr>
          <w:p w14:paraId="1DBD534F" w14:textId="77777777" w:rsidR="006E2323" w:rsidRDefault="006E2323">
            <w:pPr>
              <w:bidi/>
            </w:pPr>
          </w:p>
        </w:tc>
        <w:tc>
          <w:tcPr>
            <w:tcW w:w="2211" w:type="dxa"/>
            <w:shd w:val="clear" w:color="auto" w:fill="EEF1FA"/>
          </w:tcPr>
          <w:p w14:paraId="0331CA81" w14:textId="77777777" w:rsidR="006E2323" w:rsidRDefault="00D0229F">
            <w:pPr>
              <w:bidi/>
            </w:pPr>
            <w:r>
              <w:rPr>
                <w:sz w:val="19"/>
                <w:szCs w:val="19"/>
                <w:rtl/>
              </w:rPr>
              <w:t>رقم اعتماد المواد</w:t>
            </w:r>
          </w:p>
        </w:tc>
        <w:tc>
          <w:tcPr>
            <w:tcW w:w="2948" w:type="dxa"/>
          </w:tcPr>
          <w:p w14:paraId="2832714F" w14:textId="77777777" w:rsidR="006E2323" w:rsidRDefault="006E2323">
            <w:pPr>
              <w:bidi/>
            </w:pPr>
          </w:p>
        </w:tc>
      </w:tr>
    </w:tbl>
    <w:p w14:paraId="3769D50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4CFF814D" w14:textId="77777777">
        <w:trPr>
          <w:cantSplit/>
          <w:tblHeader/>
          <w:jc w:val="center"/>
        </w:trPr>
        <w:tc>
          <w:tcPr>
            <w:tcW w:w="454" w:type="dxa"/>
            <w:shd w:val="clear" w:color="auto" w:fill="052976"/>
          </w:tcPr>
          <w:p w14:paraId="721DE273" w14:textId="77777777" w:rsidR="006E2323" w:rsidRDefault="00D0229F">
            <w:pPr>
              <w:bidi/>
              <w:jc w:val="center"/>
            </w:pPr>
            <w:r>
              <w:rPr>
                <w:b/>
                <w:bCs/>
                <w:color w:val="FFFFFF"/>
                <w:sz w:val="19"/>
                <w:szCs w:val="19"/>
                <w:rtl/>
              </w:rPr>
              <w:t>م</w:t>
            </w:r>
          </w:p>
        </w:tc>
        <w:tc>
          <w:tcPr>
            <w:tcW w:w="3742" w:type="dxa"/>
            <w:shd w:val="clear" w:color="auto" w:fill="052976"/>
          </w:tcPr>
          <w:p w14:paraId="7F855A79" w14:textId="77777777" w:rsidR="006E2323" w:rsidRDefault="00D0229F">
            <w:pPr>
              <w:bidi/>
              <w:jc w:val="center"/>
            </w:pPr>
            <w:r>
              <w:rPr>
                <w:b/>
                <w:bCs/>
                <w:color w:val="FFFFFF"/>
                <w:sz w:val="19"/>
                <w:szCs w:val="19"/>
                <w:rtl/>
              </w:rPr>
              <w:t>بند الفحص</w:t>
            </w:r>
          </w:p>
        </w:tc>
        <w:tc>
          <w:tcPr>
            <w:tcW w:w="2154" w:type="dxa"/>
            <w:shd w:val="clear" w:color="auto" w:fill="052976"/>
          </w:tcPr>
          <w:p w14:paraId="39ECC82C"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BC80F55" w14:textId="77777777" w:rsidR="006E2323" w:rsidRDefault="00D0229F">
            <w:pPr>
              <w:bidi/>
              <w:jc w:val="center"/>
            </w:pPr>
            <w:r>
              <w:rPr>
                <w:b/>
                <w:bCs/>
                <w:color w:val="FFFFFF"/>
                <w:sz w:val="19"/>
                <w:szCs w:val="19"/>
                <w:rtl/>
              </w:rPr>
              <w:t>نقطة</w:t>
            </w:r>
          </w:p>
        </w:tc>
        <w:tc>
          <w:tcPr>
            <w:tcW w:w="794" w:type="dxa"/>
            <w:shd w:val="clear" w:color="auto" w:fill="052976"/>
          </w:tcPr>
          <w:p w14:paraId="5501176E" w14:textId="77777777" w:rsidR="006E2323" w:rsidRDefault="00D0229F">
            <w:pPr>
              <w:bidi/>
              <w:jc w:val="center"/>
            </w:pPr>
            <w:r>
              <w:rPr>
                <w:b/>
                <w:bCs/>
                <w:color w:val="FFFFFF"/>
                <w:sz w:val="19"/>
                <w:szCs w:val="19"/>
                <w:rtl/>
              </w:rPr>
              <w:t>مطابق</w:t>
            </w:r>
          </w:p>
        </w:tc>
        <w:tc>
          <w:tcPr>
            <w:tcW w:w="907" w:type="dxa"/>
            <w:shd w:val="clear" w:color="auto" w:fill="052976"/>
          </w:tcPr>
          <w:p w14:paraId="25ECB1DA" w14:textId="77777777" w:rsidR="006E2323" w:rsidRDefault="00D0229F">
            <w:pPr>
              <w:bidi/>
              <w:jc w:val="center"/>
            </w:pPr>
            <w:r>
              <w:rPr>
                <w:b/>
                <w:bCs/>
                <w:color w:val="FFFFFF"/>
                <w:sz w:val="19"/>
                <w:szCs w:val="19"/>
                <w:rtl/>
              </w:rPr>
              <w:t>غير مطابق</w:t>
            </w:r>
          </w:p>
        </w:tc>
        <w:tc>
          <w:tcPr>
            <w:tcW w:w="1247" w:type="dxa"/>
            <w:shd w:val="clear" w:color="auto" w:fill="052976"/>
          </w:tcPr>
          <w:p w14:paraId="046FB857" w14:textId="77777777" w:rsidR="006E2323" w:rsidRDefault="00D0229F">
            <w:pPr>
              <w:bidi/>
              <w:jc w:val="center"/>
            </w:pPr>
            <w:r>
              <w:rPr>
                <w:b/>
                <w:bCs/>
                <w:color w:val="FFFFFF"/>
                <w:sz w:val="19"/>
                <w:szCs w:val="19"/>
                <w:rtl/>
              </w:rPr>
              <w:t>ملاحظات</w:t>
            </w:r>
          </w:p>
        </w:tc>
      </w:tr>
      <w:tr w:rsidR="006E2323" w14:paraId="669EE83A" w14:textId="77777777">
        <w:trPr>
          <w:cantSplit/>
          <w:jc w:val="center"/>
        </w:trPr>
        <w:tc>
          <w:tcPr>
            <w:tcW w:w="10092" w:type="dxa"/>
            <w:gridSpan w:val="7"/>
            <w:shd w:val="clear" w:color="auto" w:fill="DDE3F7"/>
          </w:tcPr>
          <w:p w14:paraId="01103A72" w14:textId="77777777" w:rsidR="006E2323" w:rsidRDefault="00D0229F">
            <w:pPr>
              <w:keepNext/>
              <w:bidi/>
            </w:pPr>
            <w:r>
              <w:rPr>
                <w:b/>
                <w:bCs/>
                <w:sz w:val="19"/>
                <w:szCs w:val="19"/>
                <w:rtl/>
              </w:rPr>
              <w:t>قبل التنفيذ</w:t>
            </w:r>
          </w:p>
        </w:tc>
      </w:tr>
      <w:tr w:rsidR="006E2323" w14:paraId="35E58477" w14:textId="77777777">
        <w:trPr>
          <w:cantSplit/>
          <w:jc w:val="center"/>
        </w:trPr>
        <w:tc>
          <w:tcPr>
            <w:tcW w:w="454" w:type="dxa"/>
          </w:tcPr>
          <w:p w14:paraId="793FD77A" w14:textId="77777777" w:rsidR="006E2323" w:rsidRDefault="00D0229F">
            <w:pPr>
              <w:bidi/>
              <w:jc w:val="center"/>
            </w:pPr>
            <w:r>
              <w:rPr>
                <w:sz w:val="18"/>
                <w:szCs w:val="18"/>
                <w:rtl/>
              </w:rPr>
              <w:t>1</w:t>
            </w:r>
          </w:p>
        </w:tc>
        <w:tc>
          <w:tcPr>
            <w:tcW w:w="3742" w:type="dxa"/>
          </w:tcPr>
          <w:p w14:paraId="213A69E5" w14:textId="77777777" w:rsidR="006E2323" w:rsidRDefault="00D0229F">
            <w:pPr>
              <w:bidi/>
            </w:pPr>
            <w:r>
              <w:rPr>
                <w:sz w:val="18"/>
                <w:szCs w:val="18"/>
                <w:rtl/>
              </w:rPr>
              <w:t>عند صب الأسقف: مقاسات وأماكن وعدد فتحات المناور، وجرابات صرف الأجهزة والفريون، وقواعد الأجهزة الخرسانية وأماكنها ومقاساتها (ص 276)</w:t>
            </w:r>
          </w:p>
        </w:tc>
        <w:tc>
          <w:tcPr>
            <w:tcW w:w="2154" w:type="dxa"/>
          </w:tcPr>
          <w:p w14:paraId="58FD325C" w14:textId="77777777" w:rsidR="006E2323" w:rsidRDefault="006E2323">
            <w:pPr>
              <w:bidi/>
            </w:pPr>
          </w:p>
        </w:tc>
        <w:tc>
          <w:tcPr>
            <w:tcW w:w="794" w:type="dxa"/>
          </w:tcPr>
          <w:p w14:paraId="0481C7CC" w14:textId="77777777" w:rsidR="006E2323" w:rsidRDefault="00D0229F">
            <w:pPr>
              <w:bidi/>
              <w:jc w:val="center"/>
            </w:pPr>
            <w:r>
              <w:rPr>
                <w:sz w:val="18"/>
                <w:szCs w:val="18"/>
                <w:rtl/>
              </w:rPr>
              <w:t>H</w:t>
            </w:r>
          </w:p>
        </w:tc>
        <w:tc>
          <w:tcPr>
            <w:tcW w:w="794" w:type="dxa"/>
          </w:tcPr>
          <w:p w14:paraId="01DA7E75" w14:textId="77777777" w:rsidR="006E2323" w:rsidRDefault="00D0229F">
            <w:pPr>
              <w:bidi/>
              <w:jc w:val="center"/>
            </w:pPr>
            <w:r>
              <w:rPr>
                <w:sz w:val="18"/>
                <w:szCs w:val="18"/>
                <w:rtl/>
              </w:rPr>
              <w:t>☐</w:t>
            </w:r>
          </w:p>
        </w:tc>
        <w:tc>
          <w:tcPr>
            <w:tcW w:w="907" w:type="dxa"/>
          </w:tcPr>
          <w:p w14:paraId="3631FB76" w14:textId="77777777" w:rsidR="006E2323" w:rsidRDefault="00D0229F">
            <w:pPr>
              <w:bidi/>
              <w:jc w:val="center"/>
            </w:pPr>
            <w:r>
              <w:rPr>
                <w:sz w:val="18"/>
                <w:szCs w:val="18"/>
                <w:rtl/>
              </w:rPr>
              <w:t>☐</w:t>
            </w:r>
          </w:p>
        </w:tc>
        <w:tc>
          <w:tcPr>
            <w:tcW w:w="1247" w:type="dxa"/>
          </w:tcPr>
          <w:p w14:paraId="3688B71C" w14:textId="77777777" w:rsidR="006E2323" w:rsidRDefault="006E2323">
            <w:pPr>
              <w:bidi/>
            </w:pPr>
          </w:p>
        </w:tc>
      </w:tr>
      <w:tr w:rsidR="006E2323" w14:paraId="0E03B030" w14:textId="77777777">
        <w:trPr>
          <w:cantSplit/>
          <w:jc w:val="center"/>
        </w:trPr>
        <w:tc>
          <w:tcPr>
            <w:tcW w:w="454" w:type="dxa"/>
          </w:tcPr>
          <w:p w14:paraId="41179429" w14:textId="77777777" w:rsidR="006E2323" w:rsidRDefault="00D0229F">
            <w:pPr>
              <w:bidi/>
              <w:jc w:val="center"/>
            </w:pPr>
            <w:r>
              <w:rPr>
                <w:sz w:val="18"/>
                <w:szCs w:val="18"/>
                <w:rtl/>
              </w:rPr>
              <w:t>2</w:t>
            </w:r>
          </w:p>
        </w:tc>
        <w:tc>
          <w:tcPr>
            <w:tcW w:w="3742" w:type="dxa"/>
          </w:tcPr>
          <w:p w14:paraId="409BB4F2" w14:textId="77777777" w:rsidR="006E2323" w:rsidRDefault="00D0229F">
            <w:pPr>
              <w:bidi/>
            </w:pPr>
            <w:r>
              <w:rPr>
                <w:sz w:val="18"/>
                <w:szCs w:val="18"/>
                <w:rtl/>
              </w:rPr>
              <w:t>مطابقة التوريدات للعينات (سمك ونوع الصاج والشركة، العزل وسماكته، إكسسوارات التعليق) (ص 276)</w:t>
            </w:r>
          </w:p>
        </w:tc>
        <w:tc>
          <w:tcPr>
            <w:tcW w:w="2154" w:type="dxa"/>
          </w:tcPr>
          <w:p w14:paraId="30798FC4" w14:textId="77777777" w:rsidR="006E2323" w:rsidRDefault="006E2323">
            <w:pPr>
              <w:bidi/>
            </w:pPr>
          </w:p>
        </w:tc>
        <w:tc>
          <w:tcPr>
            <w:tcW w:w="794" w:type="dxa"/>
          </w:tcPr>
          <w:p w14:paraId="428D229A" w14:textId="77777777" w:rsidR="006E2323" w:rsidRDefault="00D0229F">
            <w:pPr>
              <w:bidi/>
              <w:jc w:val="center"/>
            </w:pPr>
            <w:r>
              <w:rPr>
                <w:sz w:val="18"/>
                <w:szCs w:val="18"/>
                <w:rtl/>
              </w:rPr>
              <w:t>R</w:t>
            </w:r>
          </w:p>
        </w:tc>
        <w:tc>
          <w:tcPr>
            <w:tcW w:w="794" w:type="dxa"/>
          </w:tcPr>
          <w:p w14:paraId="3B7543F7" w14:textId="77777777" w:rsidR="006E2323" w:rsidRDefault="00D0229F">
            <w:pPr>
              <w:bidi/>
              <w:jc w:val="center"/>
            </w:pPr>
            <w:r>
              <w:rPr>
                <w:sz w:val="18"/>
                <w:szCs w:val="18"/>
                <w:rtl/>
              </w:rPr>
              <w:t>☐</w:t>
            </w:r>
          </w:p>
        </w:tc>
        <w:tc>
          <w:tcPr>
            <w:tcW w:w="907" w:type="dxa"/>
          </w:tcPr>
          <w:p w14:paraId="1CBD224A" w14:textId="77777777" w:rsidR="006E2323" w:rsidRDefault="00D0229F">
            <w:pPr>
              <w:bidi/>
              <w:jc w:val="center"/>
            </w:pPr>
            <w:r>
              <w:rPr>
                <w:sz w:val="18"/>
                <w:szCs w:val="18"/>
                <w:rtl/>
              </w:rPr>
              <w:t>☐</w:t>
            </w:r>
          </w:p>
        </w:tc>
        <w:tc>
          <w:tcPr>
            <w:tcW w:w="1247" w:type="dxa"/>
          </w:tcPr>
          <w:p w14:paraId="1ED93645" w14:textId="77777777" w:rsidR="006E2323" w:rsidRDefault="006E2323">
            <w:pPr>
              <w:bidi/>
            </w:pPr>
          </w:p>
        </w:tc>
      </w:tr>
      <w:tr w:rsidR="006E2323" w14:paraId="70E5B1DB" w14:textId="77777777">
        <w:trPr>
          <w:cantSplit/>
          <w:jc w:val="center"/>
        </w:trPr>
        <w:tc>
          <w:tcPr>
            <w:tcW w:w="10092" w:type="dxa"/>
            <w:gridSpan w:val="7"/>
            <w:shd w:val="clear" w:color="auto" w:fill="DDE3F7"/>
          </w:tcPr>
          <w:p w14:paraId="3E8AE0FA" w14:textId="77777777" w:rsidR="006E2323" w:rsidRDefault="00D0229F">
            <w:pPr>
              <w:keepNext/>
              <w:bidi/>
            </w:pPr>
            <w:r>
              <w:rPr>
                <w:b/>
                <w:bCs/>
                <w:sz w:val="19"/>
                <w:szCs w:val="19"/>
                <w:rtl/>
              </w:rPr>
              <w:t>أثناء التنفيذ</w:t>
            </w:r>
          </w:p>
        </w:tc>
      </w:tr>
      <w:tr w:rsidR="006E2323" w14:paraId="194653C9" w14:textId="77777777">
        <w:trPr>
          <w:cantSplit/>
          <w:jc w:val="center"/>
        </w:trPr>
        <w:tc>
          <w:tcPr>
            <w:tcW w:w="454" w:type="dxa"/>
          </w:tcPr>
          <w:p w14:paraId="36E51300" w14:textId="77777777" w:rsidR="006E2323" w:rsidRDefault="00D0229F">
            <w:pPr>
              <w:bidi/>
              <w:jc w:val="center"/>
            </w:pPr>
            <w:r>
              <w:rPr>
                <w:sz w:val="18"/>
                <w:szCs w:val="18"/>
                <w:rtl/>
              </w:rPr>
              <w:t>3</w:t>
            </w:r>
          </w:p>
        </w:tc>
        <w:tc>
          <w:tcPr>
            <w:tcW w:w="3742" w:type="dxa"/>
          </w:tcPr>
          <w:p w14:paraId="0D16A4F8" w14:textId="77777777" w:rsidR="006E2323" w:rsidRDefault="00D0229F">
            <w:pPr>
              <w:bidi/>
            </w:pPr>
            <w:r>
              <w:rPr>
                <w:sz w:val="18"/>
                <w:szCs w:val="18"/>
                <w:rtl/>
              </w:rPr>
              <w:t>مراجعة سمك ونوع الصاج (Gauge) حسب أكبر ضلع (ص 276)</w:t>
            </w:r>
          </w:p>
        </w:tc>
        <w:tc>
          <w:tcPr>
            <w:tcW w:w="2154" w:type="dxa"/>
          </w:tcPr>
          <w:p w14:paraId="38C379E3" w14:textId="77777777" w:rsidR="006E2323" w:rsidRDefault="006E2323">
            <w:pPr>
              <w:bidi/>
            </w:pPr>
          </w:p>
        </w:tc>
        <w:tc>
          <w:tcPr>
            <w:tcW w:w="794" w:type="dxa"/>
          </w:tcPr>
          <w:p w14:paraId="3E27D15B" w14:textId="77777777" w:rsidR="006E2323" w:rsidRDefault="00D0229F">
            <w:pPr>
              <w:bidi/>
              <w:jc w:val="center"/>
            </w:pPr>
            <w:r>
              <w:rPr>
                <w:sz w:val="18"/>
                <w:szCs w:val="18"/>
                <w:rtl/>
              </w:rPr>
              <w:t>W</w:t>
            </w:r>
          </w:p>
        </w:tc>
        <w:tc>
          <w:tcPr>
            <w:tcW w:w="794" w:type="dxa"/>
          </w:tcPr>
          <w:p w14:paraId="18976C5F" w14:textId="77777777" w:rsidR="006E2323" w:rsidRDefault="00D0229F">
            <w:pPr>
              <w:bidi/>
              <w:jc w:val="center"/>
            </w:pPr>
            <w:r>
              <w:rPr>
                <w:sz w:val="18"/>
                <w:szCs w:val="18"/>
                <w:rtl/>
              </w:rPr>
              <w:t>☐</w:t>
            </w:r>
          </w:p>
        </w:tc>
        <w:tc>
          <w:tcPr>
            <w:tcW w:w="907" w:type="dxa"/>
          </w:tcPr>
          <w:p w14:paraId="042549F6" w14:textId="77777777" w:rsidR="006E2323" w:rsidRDefault="00D0229F">
            <w:pPr>
              <w:bidi/>
              <w:jc w:val="center"/>
            </w:pPr>
            <w:r>
              <w:rPr>
                <w:sz w:val="18"/>
                <w:szCs w:val="18"/>
                <w:rtl/>
              </w:rPr>
              <w:t>☐</w:t>
            </w:r>
          </w:p>
        </w:tc>
        <w:tc>
          <w:tcPr>
            <w:tcW w:w="1247" w:type="dxa"/>
          </w:tcPr>
          <w:p w14:paraId="259326DB" w14:textId="77777777" w:rsidR="006E2323" w:rsidRDefault="006E2323">
            <w:pPr>
              <w:bidi/>
            </w:pPr>
          </w:p>
        </w:tc>
      </w:tr>
      <w:tr w:rsidR="006E2323" w14:paraId="12196EF0" w14:textId="77777777">
        <w:trPr>
          <w:cantSplit/>
          <w:jc w:val="center"/>
        </w:trPr>
        <w:tc>
          <w:tcPr>
            <w:tcW w:w="454" w:type="dxa"/>
          </w:tcPr>
          <w:p w14:paraId="3A0910A6" w14:textId="77777777" w:rsidR="006E2323" w:rsidRDefault="00D0229F">
            <w:pPr>
              <w:bidi/>
              <w:jc w:val="center"/>
            </w:pPr>
            <w:r>
              <w:rPr>
                <w:sz w:val="18"/>
                <w:szCs w:val="18"/>
                <w:rtl/>
              </w:rPr>
              <w:t>4</w:t>
            </w:r>
          </w:p>
        </w:tc>
        <w:tc>
          <w:tcPr>
            <w:tcW w:w="3742" w:type="dxa"/>
          </w:tcPr>
          <w:p w14:paraId="08D086DA" w14:textId="77777777" w:rsidR="006E2323" w:rsidRDefault="00D0229F">
            <w:pPr>
              <w:bidi/>
            </w:pPr>
            <w:r>
              <w:rPr>
                <w:sz w:val="18"/>
                <w:szCs w:val="18"/>
                <w:rtl/>
              </w:rPr>
              <w:t>تجميع مجاري الهواء في الورشة أو المصنع لأقصى قدر لتقليل التجميع بالموقع (ص 276)</w:t>
            </w:r>
          </w:p>
        </w:tc>
        <w:tc>
          <w:tcPr>
            <w:tcW w:w="2154" w:type="dxa"/>
          </w:tcPr>
          <w:p w14:paraId="42D204CE" w14:textId="77777777" w:rsidR="006E2323" w:rsidRDefault="006E2323">
            <w:pPr>
              <w:bidi/>
            </w:pPr>
          </w:p>
        </w:tc>
        <w:tc>
          <w:tcPr>
            <w:tcW w:w="794" w:type="dxa"/>
          </w:tcPr>
          <w:p w14:paraId="0E0F21BD" w14:textId="77777777" w:rsidR="006E2323" w:rsidRDefault="00D0229F">
            <w:pPr>
              <w:bidi/>
              <w:jc w:val="center"/>
            </w:pPr>
            <w:r>
              <w:rPr>
                <w:sz w:val="18"/>
                <w:szCs w:val="18"/>
                <w:rtl/>
              </w:rPr>
              <w:t>W</w:t>
            </w:r>
          </w:p>
        </w:tc>
        <w:tc>
          <w:tcPr>
            <w:tcW w:w="794" w:type="dxa"/>
          </w:tcPr>
          <w:p w14:paraId="758E0D66" w14:textId="77777777" w:rsidR="006E2323" w:rsidRDefault="00D0229F">
            <w:pPr>
              <w:bidi/>
              <w:jc w:val="center"/>
            </w:pPr>
            <w:r>
              <w:rPr>
                <w:sz w:val="18"/>
                <w:szCs w:val="18"/>
                <w:rtl/>
              </w:rPr>
              <w:t>☐</w:t>
            </w:r>
          </w:p>
        </w:tc>
        <w:tc>
          <w:tcPr>
            <w:tcW w:w="907" w:type="dxa"/>
          </w:tcPr>
          <w:p w14:paraId="65A4F5AB" w14:textId="77777777" w:rsidR="006E2323" w:rsidRDefault="00D0229F">
            <w:pPr>
              <w:bidi/>
              <w:jc w:val="center"/>
            </w:pPr>
            <w:r>
              <w:rPr>
                <w:sz w:val="18"/>
                <w:szCs w:val="18"/>
                <w:rtl/>
              </w:rPr>
              <w:t>☐</w:t>
            </w:r>
          </w:p>
        </w:tc>
        <w:tc>
          <w:tcPr>
            <w:tcW w:w="1247" w:type="dxa"/>
          </w:tcPr>
          <w:p w14:paraId="04718574" w14:textId="77777777" w:rsidR="006E2323" w:rsidRDefault="006E2323">
            <w:pPr>
              <w:bidi/>
            </w:pPr>
          </w:p>
        </w:tc>
      </w:tr>
      <w:tr w:rsidR="006E2323" w14:paraId="12AE4BA6" w14:textId="77777777">
        <w:trPr>
          <w:cantSplit/>
          <w:jc w:val="center"/>
        </w:trPr>
        <w:tc>
          <w:tcPr>
            <w:tcW w:w="454" w:type="dxa"/>
          </w:tcPr>
          <w:p w14:paraId="74C19EB6" w14:textId="77777777" w:rsidR="006E2323" w:rsidRDefault="00D0229F">
            <w:pPr>
              <w:bidi/>
              <w:jc w:val="center"/>
            </w:pPr>
            <w:r>
              <w:rPr>
                <w:sz w:val="18"/>
                <w:szCs w:val="18"/>
                <w:rtl/>
              </w:rPr>
              <w:t>5</w:t>
            </w:r>
          </w:p>
        </w:tc>
        <w:tc>
          <w:tcPr>
            <w:tcW w:w="3742" w:type="dxa"/>
          </w:tcPr>
          <w:p w14:paraId="42F2AECB" w14:textId="77777777" w:rsidR="006E2323" w:rsidRDefault="00D0229F">
            <w:pPr>
              <w:bidi/>
            </w:pPr>
            <w:r>
              <w:rPr>
                <w:sz w:val="18"/>
                <w:szCs w:val="18"/>
                <w:rtl/>
              </w:rPr>
              <w:t>مراجعة نقاط المجاري: Pressure Class، Duct Wall، Joints، Seams، Reinforcements، Tie Rods، Crossbreak/Bead، Sealing، Hangers/Supports، Inserts/Anchors، Duct Liner وAdhesive وPins، Elbows، Turning Vanes، Transitions، Trunk-Branch Fitting، Branch Connection، Extractors (ص 276)</w:t>
            </w:r>
          </w:p>
        </w:tc>
        <w:tc>
          <w:tcPr>
            <w:tcW w:w="2154" w:type="dxa"/>
          </w:tcPr>
          <w:p w14:paraId="73287331" w14:textId="77777777" w:rsidR="006E2323" w:rsidRDefault="006E2323">
            <w:pPr>
              <w:bidi/>
            </w:pPr>
          </w:p>
        </w:tc>
        <w:tc>
          <w:tcPr>
            <w:tcW w:w="794" w:type="dxa"/>
          </w:tcPr>
          <w:p w14:paraId="71D809A5" w14:textId="77777777" w:rsidR="006E2323" w:rsidRDefault="00D0229F">
            <w:pPr>
              <w:bidi/>
              <w:jc w:val="center"/>
            </w:pPr>
            <w:r>
              <w:rPr>
                <w:sz w:val="18"/>
                <w:szCs w:val="18"/>
                <w:rtl/>
              </w:rPr>
              <w:t>W</w:t>
            </w:r>
          </w:p>
        </w:tc>
        <w:tc>
          <w:tcPr>
            <w:tcW w:w="794" w:type="dxa"/>
          </w:tcPr>
          <w:p w14:paraId="07F7000C" w14:textId="77777777" w:rsidR="006E2323" w:rsidRDefault="00D0229F">
            <w:pPr>
              <w:bidi/>
              <w:jc w:val="center"/>
            </w:pPr>
            <w:r>
              <w:rPr>
                <w:sz w:val="18"/>
                <w:szCs w:val="18"/>
                <w:rtl/>
              </w:rPr>
              <w:t>☐</w:t>
            </w:r>
          </w:p>
        </w:tc>
        <w:tc>
          <w:tcPr>
            <w:tcW w:w="907" w:type="dxa"/>
          </w:tcPr>
          <w:p w14:paraId="29C97EA3" w14:textId="77777777" w:rsidR="006E2323" w:rsidRDefault="00D0229F">
            <w:pPr>
              <w:bidi/>
              <w:jc w:val="center"/>
            </w:pPr>
            <w:r>
              <w:rPr>
                <w:sz w:val="18"/>
                <w:szCs w:val="18"/>
                <w:rtl/>
              </w:rPr>
              <w:t>☐</w:t>
            </w:r>
          </w:p>
        </w:tc>
        <w:tc>
          <w:tcPr>
            <w:tcW w:w="1247" w:type="dxa"/>
          </w:tcPr>
          <w:p w14:paraId="320C087C" w14:textId="77777777" w:rsidR="006E2323" w:rsidRDefault="006E2323">
            <w:pPr>
              <w:bidi/>
            </w:pPr>
          </w:p>
        </w:tc>
      </w:tr>
      <w:tr w:rsidR="006E2323" w14:paraId="327E2B62" w14:textId="77777777">
        <w:trPr>
          <w:cantSplit/>
          <w:jc w:val="center"/>
        </w:trPr>
        <w:tc>
          <w:tcPr>
            <w:tcW w:w="454" w:type="dxa"/>
          </w:tcPr>
          <w:p w14:paraId="4398E789" w14:textId="77777777" w:rsidR="006E2323" w:rsidRDefault="00D0229F">
            <w:pPr>
              <w:bidi/>
              <w:jc w:val="center"/>
            </w:pPr>
            <w:r>
              <w:rPr>
                <w:sz w:val="18"/>
                <w:szCs w:val="18"/>
                <w:rtl/>
              </w:rPr>
              <w:t>6</w:t>
            </w:r>
          </w:p>
        </w:tc>
        <w:tc>
          <w:tcPr>
            <w:tcW w:w="3742" w:type="dxa"/>
          </w:tcPr>
          <w:p w14:paraId="5BF75081" w14:textId="77777777" w:rsidR="006E2323" w:rsidRDefault="00D0229F">
            <w:pPr>
              <w:bidi/>
            </w:pPr>
            <w:r>
              <w:rPr>
                <w:sz w:val="18"/>
                <w:szCs w:val="18"/>
                <w:rtl/>
              </w:rPr>
              <w:t>مراجعة أبعاد المجاري ومساراتها حسب المخططات المعتمدة (ص 276)</w:t>
            </w:r>
          </w:p>
        </w:tc>
        <w:tc>
          <w:tcPr>
            <w:tcW w:w="2154" w:type="dxa"/>
          </w:tcPr>
          <w:p w14:paraId="39D8479F" w14:textId="77777777" w:rsidR="006E2323" w:rsidRDefault="006E2323">
            <w:pPr>
              <w:bidi/>
            </w:pPr>
          </w:p>
        </w:tc>
        <w:tc>
          <w:tcPr>
            <w:tcW w:w="794" w:type="dxa"/>
          </w:tcPr>
          <w:p w14:paraId="394061AC" w14:textId="77777777" w:rsidR="006E2323" w:rsidRDefault="00D0229F">
            <w:pPr>
              <w:bidi/>
              <w:jc w:val="center"/>
            </w:pPr>
            <w:r>
              <w:rPr>
                <w:sz w:val="18"/>
                <w:szCs w:val="18"/>
                <w:rtl/>
              </w:rPr>
              <w:t>W</w:t>
            </w:r>
          </w:p>
        </w:tc>
        <w:tc>
          <w:tcPr>
            <w:tcW w:w="794" w:type="dxa"/>
          </w:tcPr>
          <w:p w14:paraId="75EFE530" w14:textId="77777777" w:rsidR="006E2323" w:rsidRDefault="00D0229F">
            <w:pPr>
              <w:bidi/>
              <w:jc w:val="center"/>
            </w:pPr>
            <w:r>
              <w:rPr>
                <w:sz w:val="18"/>
                <w:szCs w:val="18"/>
                <w:rtl/>
              </w:rPr>
              <w:t>☐</w:t>
            </w:r>
          </w:p>
        </w:tc>
        <w:tc>
          <w:tcPr>
            <w:tcW w:w="907" w:type="dxa"/>
          </w:tcPr>
          <w:p w14:paraId="0F385D40" w14:textId="77777777" w:rsidR="006E2323" w:rsidRDefault="00D0229F">
            <w:pPr>
              <w:bidi/>
              <w:jc w:val="center"/>
            </w:pPr>
            <w:r>
              <w:rPr>
                <w:sz w:val="18"/>
                <w:szCs w:val="18"/>
                <w:rtl/>
              </w:rPr>
              <w:t>☐</w:t>
            </w:r>
          </w:p>
        </w:tc>
        <w:tc>
          <w:tcPr>
            <w:tcW w:w="1247" w:type="dxa"/>
          </w:tcPr>
          <w:p w14:paraId="005E08A4" w14:textId="77777777" w:rsidR="006E2323" w:rsidRDefault="006E2323">
            <w:pPr>
              <w:bidi/>
            </w:pPr>
          </w:p>
        </w:tc>
      </w:tr>
      <w:tr w:rsidR="006E2323" w14:paraId="5AC04DCA" w14:textId="77777777">
        <w:trPr>
          <w:cantSplit/>
          <w:jc w:val="center"/>
        </w:trPr>
        <w:tc>
          <w:tcPr>
            <w:tcW w:w="454" w:type="dxa"/>
          </w:tcPr>
          <w:p w14:paraId="2D532419" w14:textId="77777777" w:rsidR="006E2323" w:rsidRDefault="00D0229F">
            <w:pPr>
              <w:bidi/>
              <w:jc w:val="center"/>
            </w:pPr>
            <w:r>
              <w:rPr>
                <w:sz w:val="18"/>
                <w:szCs w:val="18"/>
                <w:rtl/>
              </w:rPr>
              <w:t>7</w:t>
            </w:r>
          </w:p>
        </w:tc>
        <w:tc>
          <w:tcPr>
            <w:tcW w:w="3742" w:type="dxa"/>
          </w:tcPr>
          <w:p w14:paraId="699C9E9C" w14:textId="77777777" w:rsidR="006E2323" w:rsidRDefault="00D0229F">
            <w:pPr>
              <w:bidi/>
            </w:pPr>
            <w:r>
              <w:rPr>
                <w:sz w:val="18"/>
                <w:szCs w:val="18"/>
                <w:rtl/>
              </w:rPr>
              <w:t>تقوية المجاري المستقيمة غير المقواة بالثني المتصلب أو الحززة (شكل ف-9) (ص 277)</w:t>
            </w:r>
          </w:p>
        </w:tc>
        <w:tc>
          <w:tcPr>
            <w:tcW w:w="2154" w:type="dxa"/>
          </w:tcPr>
          <w:p w14:paraId="387DA41C" w14:textId="77777777" w:rsidR="006E2323" w:rsidRDefault="006E2323">
            <w:pPr>
              <w:bidi/>
            </w:pPr>
          </w:p>
        </w:tc>
        <w:tc>
          <w:tcPr>
            <w:tcW w:w="794" w:type="dxa"/>
          </w:tcPr>
          <w:p w14:paraId="470D8D0E" w14:textId="77777777" w:rsidR="006E2323" w:rsidRDefault="00D0229F">
            <w:pPr>
              <w:bidi/>
              <w:jc w:val="center"/>
            </w:pPr>
            <w:r>
              <w:rPr>
                <w:sz w:val="18"/>
                <w:szCs w:val="18"/>
                <w:rtl/>
              </w:rPr>
              <w:t>W</w:t>
            </w:r>
          </w:p>
        </w:tc>
        <w:tc>
          <w:tcPr>
            <w:tcW w:w="794" w:type="dxa"/>
          </w:tcPr>
          <w:p w14:paraId="6DE9257B" w14:textId="77777777" w:rsidR="006E2323" w:rsidRDefault="00D0229F">
            <w:pPr>
              <w:bidi/>
              <w:jc w:val="center"/>
            </w:pPr>
            <w:r>
              <w:rPr>
                <w:sz w:val="18"/>
                <w:szCs w:val="18"/>
                <w:rtl/>
              </w:rPr>
              <w:t>☐</w:t>
            </w:r>
          </w:p>
        </w:tc>
        <w:tc>
          <w:tcPr>
            <w:tcW w:w="907" w:type="dxa"/>
          </w:tcPr>
          <w:p w14:paraId="244FBFE5" w14:textId="77777777" w:rsidR="006E2323" w:rsidRDefault="00D0229F">
            <w:pPr>
              <w:bidi/>
              <w:jc w:val="center"/>
            </w:pPr>
            <w:r>
              <w:rPr>
                <w:sz w:val="18"/>
                <w:szCs w:val="18"/>
                <w:rtl/>
              </w:rPr>
              <w:t>☐</w:t>
            </w:r>
          </w:p>
        </w:tc>
        <w:tc>
          <w:tcPr>
            <w:tcW w:w="1247" w:type="dxa"/>
          </w:tcPr>
          <w:p w14:paraId="2281705C" w14:textId="77777777" w:rsidR="006E2323" w:rsidRDefault="006E2323">
            <w:pPr>
              <w:bidi/>
            </w:pPr>
          </w:p>
        </w:tc>
      </w:tr>
      <w:tr w:rsidR="006E2323" w14:paraId="640D2251" w14:textId="77777777">
        <w:trPr>
          <w:cantSplit/>
          <w:jc w:val="center"/>
        </w:trPr>
        <w:tc>
          <w:tcPr>
            <w:tcW w:w="454" w:type="dxa"/>
          </w:tcPr>
          <w:p w14:paraId="1E752C74" w14:textId="77777777" w:rsidR="006E2323" w:rsidRDefault="00D0229F">
            <w:pPr>
              <w:bidi/>
              <w:jc w:val="center"/>
            </w:pPr>
            <w:r>
              <w:rPr>
                <w:sz w:val="18"/>
                <w:szCs w:val="18"/>
                <w:rtl/>
              </w:rPr>
              <w:t>8</w:t>
            </w:r>
          </w:p>
        </w:tc>
        <w:tc>
          <w:tcPr>
            <w:tcW w:w="3742" w:type="dxa"/>
          </w:tcPr>
          <w:p w14:paraId="10373177" w14:textId="77777777" w:rsidR="006E2323" w:rsidRDefault="00D0229F">
            <w:pPr>
              <w:bidi/>
            </w:pPr>
            <w:r>
              <w:rPr>
                <w:sz w:val="18"/>
                <w:szCs w:val="18"/>
                <w:rtl/>
              </w:rPr>
              <w:t>مسافة تعليق المجرى بالسقف (ص 277)</w:t>
            </w:r>
          </w:p>
        </w:tc>
        <w:tc>
          <w:tcPr>
            <w:tcW w:w="2154" w:type="dxa"/>
          </w:tcPr>
          <w:p w14:paraId="3071551C" w14:textId="77777777" w:rsidR="006E2323" w:rsidRDefault="00D0229F">
            <w:pPr>
              <w:bidi/>
            </w:pPr>
            <w:r>
              <w:rPr>
                <w:sz w:val="18"/>
                <w:szCs w:val="18"/>
                <w:rtl/>
              </w:rPr>
              <w:t>1.5 م غالباً</w:t>
            </w:r>
          </w:p>
        </w:tc>
        <w:tc>
          <w:tcPr>
            <w:tcW w:w="794" w:type="dxa"/>
          </w:tcPr>
          <w:p w14:paraId="06DAD377" w14:textId="77777777" w:rsidR="006E2323" w:rsidRDefault="00D0229F">
            <w:pPr>
              <w:bidi/>
              <w:jc w:val="center"/>
            </w:pPr>
            <w:r>
              <w:rPr>
                <w:sz w:val="18"/>
                <w:szCs w:val="18"/>
                <w:rtl/>
              </w:rPr>
              <w:t>W</w:t>
            </w:r>
          </w:p>
        </w:tc>
        <w:tc>
          <w:tcPr>
            <w:tcW w:w="794" w:type="dxa"/>
          </w:tcPr>
          <w:p w14:paraId="13EF29DD" w14:textId="77777777" w:rsidR="006E2323" w:rsidRDefault="00D0229F">
            <w:pPr>
              <w:bidi/>
              <w:jc w:val="center"/>
            </w:pPr>
            <w:r>
              <w:rPr>
                <w:sz w:val="18"/>
                <w:szCs w:val="18"/>
                <w:rtl/>
              </w:rPr>
              <w:t>☐</w:t>
            </w:r>
          </w:p>
        </w:tc>
        <w:tc>
          <w:tcPr>
            <w:tcW w:w="907" w:type="dxa"/>
          </w:tcPr>
          <w:p w14:paraId="5925CE83" w14:textId="77777777" w:rsidR="006E2323" w:rsidRDefault="00D0229F">
            <w:pPr>
              <w:bidi/>
              <w:jc w:val="center"/>
            </w:pPr>
            <w:r>
              <w:rPr>
                <w:sz w:val="18"/>
                <w:szCs w:val="18"/>
                <w:rtl/>
              </w:rPr>
              <w:t>☐</w:t>
            </w:r>
          </w:p>
        </w:tc>
        <w:tc>
          <w:tcPr>
            <w:tcW w:w="1247" w:type="dxa"/>
          </w:tcPr>
          <w:p w14:paraId="1A705F85" w14:textId="77777777" w:rsidR="006E2323" w:rsidRDefault="006E2323">
            <w:pPr>
              <w:bidi/>
            </w:pPr>
          </w:p>
        </w:tc>
      </w:tr>
      <w:tr w:rsidR="006E2323" w14:paraId="338C312C" w14:textId="77777777">
        <w:trPr>
          <w:cantSplit/>
          <w:jc w:val="center"/>
        </w:trPr>
        <w:tc>
          <w:tcPr>
            <w:tcW w:w="454" w:type="dxa"/>
          </w:tcPr>
          <w:p w14:paraId="66EA75AF" w14:textId="77777777" w:rsidR="006E2323" w:rsidRDefault="00D0229F">
            <w:pPr>
              <w:bidi/>
              <w:jc w:val="center"/>
            </w:pPr>
            <w:r>
              <w:rPr>
                <w:sz w:val="18"/>
                <w:szCs w:val="18"/>
                <w:rtl/>
              </w:rPr>
              <w:t>9</w:t>
            </w:r>
          </w:p>
        </w:tc>
        <w:tc>
          <w:tcPr>
            <w:tcW w:w="3742" w:type="dxa"/>
          </w:tcPr>
          <w:p w14:paraId="4BB1A8DE" w14:textId="77777777" w:rsidR="006E2323" w:rsidRDefault="00D0229F">
            <w:pPr>
              <w:bidi/>
            </w:pPr>
            <w:r>
              <w:rPr>
                <w:sz w:val="18"/>
                <w:szCs w:val="18"/>
                <w:rtl/>
              </w:rPr>
              <w:t>الوصلات الطولية والمحيطة ووصلات الشفة حسب السماكة (ص 277)</w:t>
            </w:r>
          </w:p>
        </w:tc>
        <w:tc>
          <w:tcPr>
            <w:tcW w:w="2154" w:type="dxa"/>
          </w:tcPr>
          <w:p w14:paraId="79A834DF" w14:textId="77777777" w:rsidR="006E2323" w:rsidRDefault="00D0229F">
            <w:pPr>
              <w:bidi/>
            </w:pPr>
            <w:r>
              <w:rPr>
                <w:sz w:val="18"/>
                <w:szCs w:val="18"/>
                <w:rtl/>
              </w:rPr>
              <w:t>برشام 40 مم، تداخل 50 مم، براغي 8 أو 10 مم</w:t>
            </w:r>
          </w:p>
        </w:tc>
        <w:tc>
          <w:tcPr>
            <w:tcW w:w="794" w:type="dxa"/>
          </w:tcPr>
          <w:p w14:paraId="45014240" w14:textId="77777777" w:rsidR="006E2323" w:rsidRDefault="00D0229F">
            <w:pPr>
              <w:bidi/>
              <w:jc w:val="center"/>
            </w:pPr>
            <w:r>
              <w:rPr>
                <w:sz w:val="18"/>
                <w:szCs w:val="18"/>
                <w:rtl/>
              </w:rPr>
              <w:t>W</w:t>
            </w:r>
          </w:p>
        </w:tc>
        <w:tc>
          <w:tcPr>
            <w:tcW w:w="794" w:type="dxa"/>
          </w:tcPr>
          <w:p w14:paraId="5C57792D" w14:textId="77777777" w:rsidR="006E2323" w:rsidRDefault="00D0229F">
            <w:pPr>
              <w:bidi/>
              <w:jc w:val="center"/>
            </w:pPr>
            <w:r>
              <w:rPr>
                <w:sz w:val="18"/>
                <w:szCs w:val="18"/>
                <w:rtl/>
              </w:rPr>
              <w:t>☐</w:t>
            </w:r>
          </w:p>
        </w:tc>
        <w:tc>
          <w:tcPr>
            <w:tcW w:w="907" w:type="dxa"/>
          </w:tcPr>
          <w:p w14:paraId="22D08AB7" w14:textId="77777777" w:rsidR="006E2323" w:rsidRDefault="00D0229F">
            <w:pPr>
              <w:bidi/>
              <w:jc w:val="center"/>
            </w:pPr>
            <w:r>
              <w:rPr>
                <w:sz w:val="18"/>
                <w:szCs w:val="18"/>
                <w:rtl/>
              </w:rPr>
              <w:t>☐</w:t>
            </w:r>
          </w:p>
        </w:tc>
        <w:tc>
          <w:tcPr>
            <w:tcW w:w="1247" w:type="dxa"/>
          </w:tcPr>
          <w:p w14:paraId="35666061" w14:textId="77777777" w:rsidR="006E2323" w:rsidRDefault="006E2323">
            <w:pPr>
              <w:bidi/>
            </w:pPr>
          </w:p>
        </w:tc>
      </w:tr>
      <w:tr w:rsidR="006E2323" w14:paraId="31134A53" w14:textId="77777777">
        <w:trPr>
          <w:cantSplit/>
          <w:jc w:val="center"/>
        </w:trPr>
        <w:tc>
          <w:tcPr>
            <w:tcW w:w="454" w:type="dxa"/>
          </w:tcPr>
          <w:p w14:paraId="244726D9" w14:textId="77777777" w:rsidR="006E2323" w:rsidRDefault="00D0229F">
            <w:pPr>
              <w:bidi/>
              <w:jc w:val="center"/>
            </w:pPr>
            <w:r>
              <w:rPr>
                <w:sz w:val="18"/>
                <w:szCs w:val="18"/>
                <w:rtl/>
              </w:rPr>
              <w:t>10</w:t>
            </w:r>
          </w:p>
        </w:tc>
        <w:tc>
          <w:tcPr>
            <w:tcW w:w="3742" w:type="dxa"/>
          </w:tcPr>
          <w:p w14:paraId="58AA1FB5" w14:textId="77777777" w:rsidR="006E2323" w:rsidRDefault="00D0229F">
            <w:pPr>
              <w:bidi/>
            </w:pPr>
            <w:r>
              <w:rPr>
                <w:sz w:val="18"/>
                <w:szCs w:val="18"/>
                <w:rtl/>
              </w:rPr>
              <w:t>أبواب الكشف لكل المراوح بالمجاري ووجود Turning Vanes في الكيعان (ص 278)</w:t>
            </w:r>
          </w:p>
        </w:tc>
        <w:tc>
          <w:tcPr>
            <w:tcW w:w="2154" w:type="dxa"/>
          </w:tcPr>
          <w:p w14:paraId="118F4A88" w14:textId="77777777" w:rsidR="006E2323" w:rsidRDefault="00D0229F">
            <w:pPr>
              <w:bidi/>
            </w:pPr>
            <w:r>
              <w:rPr>
                <w:sz w:val="18"/>
                <w:szCs w:val="18"/>
                <w:rtl/>
              </w:rPr>
              <w:t>90 سم من جانبي المروحة</w:t>
            </w:r>
          </w:p>
        </w:tc>
        <w:tc>
          <w:tcPr>
            <w:tcW w:w="794" w:type="dxa"/>
          </w:tcPr>
          <w:p w14:paraId="412B0CD6" w14:textId="77777777" w:rsidR="006E2323" w:rsidRDefault="00D0229F">
            <w:pPr>
              <w:bidi/>
              <w:jc w:val="center"/>
            </w:pPr>
            <w:r>
              <w:rPr>
                <w:sz w:val="18"/>
                <w:szCs w:val="18"/>
                <w:rtl/>
              </w:rPr>
              <w:t>W</w:t>
            </w:r>
          </w:p>
        </w:tc>
        <w:tc>
          <w:tcPr>
            <w:tcW w:w="794" w:type="dxa"/>
          </w:tcPr>
          <w:p w14:paraId="2B9847E2" w14:textId="77777777" w:rsidR="006E2323" w:rsidRDefault="00D0229F">
            <w:pPr>
              <w:bidi/>
              <w:jc w:val="center"/>
            </w:pPr>
            <w:r>
              <w:rPr>
                <w:sz w:val="18"/>
                <w:szCs w:val="18"/>
                <w:rtl/>
              </w:rPr>
              <w:t>☐</w:t>
            </w:r>
          </w:p>
        </w:tc>
        <w:tc>
          <w:tcPr>
            <w:tcW w:w="907" w:type="dxa"/>
          </w:tcPr>
          <w:p w14:paraId="0C0A7049" w14:textId="77777777" w:rsidR="006E2323" w:rsidRDefault="00D0229F">
            <w:pPr>
              <w:bidi/>
              <w:jc w:val="center"/>
            </w:pPr>
            <w:r>
              <w:rPr>
                <w:sz w:val="18"/>
                <w:szCs w:val="18"/>
                <w:rtl/>
              </w:rPr>
              <w:t>☐</w:t>
            </w:r>
          </w:p>
        </w:tc>
        <w:tc>
          <w:tcPr>
            <w:tcW w:w="1247" w:type="dxa"/>
          </w:tcPr>
          <w:p w14:paraId="0782696E" w14:textId="77777777" w:rsidR="006E2323" w:rsidRDefault="006E2323">
            <w:pPr>
              <w:bidi/>
            </w:pPr>
          </w:p>
        </w:tc>
      </w:tr>
      <w:tr w:rsidR="006E2323" w14:paraId="1479796E" w14:textId="77777777">
        <w:trPr>
          <w:cantSplit/>
          <w:jc w:val="center"/>
        </w:trPr>
        <w:tc>
          <w:tcPr>
            <w:tcW w:w="454" w:type="dxa"/>
          </w:tcPr>
          <w:p w14:paraId="4C170FD1" w14:textId="77777777" w:rsidR="006E2323" w:rsidRDefault="00D0229F">
            <w:pPr>
              <w:bidi/>
              <w:jc w:val="center"/>
            </w:pPr>
            <w:r>
              <w:rPr>
                <w:sz w:val="18"/>
                <w:szCs w:val="18"/>
                <w:rtl/>
              </w:rPr>
              <w:t>11</w:t>
            </w:r>
          </w:p>
        </w:tc>
        <w:tc>
          <w:tcPr>
            <w:tcW w:w="3742" w:type="dxa"/>
          </w:tcPr>
          <w:p w14:paraId="2BC6B193" w14:textId="77777777" w:rsidR="006E2323" w:rsidRDefault="00D0229F">
            <w:pPr>
              <w:bidi/>
            </w:pPr>
            <w:r>
              <w:rPr>
                <w:sz w:val="18"/>
                <w:szCs w:val="18"/>
                <w:rtl/>
              </w:rPr>
              <w:t>التأكد من قطر قضبان التعليق (Rods) وجودة تثبيتها بالأسقف الخرسانية (ص 277)</w:t>
            </w:r>
          </w:p>
        </w:tc>
        <w:tc>
          <w:tcPr>
            <w:tcW w:w="2154" w:type="dxa"/>
          </w:tcPr>
          <w:p w14:paraId="0097166B" w14:textId="77777777" w:rsidR="006E2323" w:rsidRDefault="006E2323">
            <w:pPr>
              <w:bidi/>
            </w:pPr>
          </w:p>
        </w:tc>
        <w:tc>
          <w:tcPr>
            <w:tcW w:w="794" w:type="dxa"/>
          </w:tcPr>
          <w:p w14:paraId="3F43BB52" w14:textId="77777777" w:rsidR="006E2323" w:rsidRDefault="00D0229F">
            <w:pPr>
              <w:bidi/>
              <w:jc w:val="center"/>
            </w:pPr>
            <w:r>
              <w:rPr>
                <w:sz w:val="18"/>
                <w:szCs w:val="18"/>
                <w:rtl/>
              </w:rPr>
              <w:t>W</w:t>
            </w:r>
          </w:p>
        </w:tc>
        <w:tc>
          <w:tcPr>
            <w:tcW w:w="794" w:type="dxa"/>
          </w:tcPr>
          <w:p w14:paraId="24761853" w14:textId="77777777" w:rsidR="006E2323" w:rsidRDefault="00D0229F">
            <w:pPr>
              <w:bidi/>
              <w:jc w:val="center"/>
            </w:pPr>
            <w:r>
              <w:rPr>
                <w:sz w:val="18"/>
                <w:szCs w:val="18"/>
                <w:rtl/>
              </w:rPr>
              <w:t>☐</w:t>
            </w:r>
          </w:p>
        </w:tc>
        <w:tc>
          <w:tcPr>
            <w:tcW w:w="907" w:type="dxa"/>
          </w:tcPr>
          <w:p w14:paraId="618FFDCB" w14:textId="77777777" w:rsidR="006E2323" w:rsidRDefault="00D0229F">
            <w:pPr>
              <w:bidi/>
              <w:jc w:val="center"/>
            </w:pPr>
            <w:r>
              <w:rPr>
                <w:sz w:val="18"/>
                <w:szCs w:val="18"/>
                <w:rtl/>
              </w:rPr>
              <w:t>☐</w:t>
            </w:r>
          </w:p>
        </w:tc>
        <w:tc>
          <w:tcPr>
            <w:tcW w:w="1247" w:type="dxa"/>
          </w:tcPr>
          <w:p w14:paraId="6C08462F" w14:textId="77777777" w:rsidR="006E2323" w:rsidRDefault="006E2323">
            <w:pPr>
              <w:bidi/>
            </w:pPr>
          </w:p>
        </w:tc>
      </w:tr>
      <w:tr w:rsidR="006E2323" w14:paraId="0B3C6A99" w14:textId="77777777">
        <w:trPr>
          <w:cantSplit/>
          <w:jc w:val="center"/>
        </w:trPr>
        <w:tc>
          <w:tcPr>
            <w:tcW w:w="454" w:type="dxa"/>
          </w:tcPr>
          <w:p w14:paraId="13342A49" w14:textId="77777777" w:rsidR="006E2323" w:rsidRDefault="00D0229F">
            <w:pPr>
              <w:bidi/>
              <w:jc w:val="center"/>
            </w:pPr>
            <w:r>
              <w:rPr>
                <w:sz w:val="18"/>
                <w:szCs w:val="18"/>
                <w:rtl/>
              </w:rPr>
              <w:t>12</w:t>
            </w:r>
          </w:p>
        </w:tc>
        <w:tc>
          <w:tcPr>
            <w:tcW w:w="3742" w:type="dxa"/>
          </w:tcPr>
          <w:p w14:paraId="5346E445" w14:textId="77777777" w:rsidR="006E2323" w:rsidRDefault="00D0229F">
            <w:pPr>
              <w:bidi/>
            </w:pPr>
            <w:r>
              <w:rPr>
                <w:sz w:val="18"/>
                <w:szCs w:val="18"/>
                <w:rtl/>
              </w:rPr>
              <w:t>الزوايا المعدنية للتعليق محمية من الصدأ (شكل ف-13) (ص 277)</w:t>
            </w:r>
          </w:p>
        </w:tc>
        <w:tc>
          <w:tcPr>
            <w:tcW w:w="2154" w:type="dxa"/>
          </w:tcPr>
          <w:p w14:paraId="61B01C48" w14:textId="77777777" w:rsidR="006E2323" w:rsidRDefault="006E2323">
            <w:pPr>
              <w:bidi/>
            </w:pPr>
          </w:p>
        </w:tc>
        <w:tc>
          <w:tcPr>
            <w:tcW w:w="794" w:type="dxa"/>
          </w:tcPr>
          <w:p w14:paraId="3C39E19B" w14:textId="77777777" w:rsidR="006E2323" w:rsidRDefault="00D0229F">
            <w:pPr>
              <w:bidi/>
              <w:jc w:val="center"/>
            </w:pPr>
            <w:r>
              <w:rPr>
                <w:sz w:val="18"/>
                <w:szCs w:val="18"/>
                <w:rtl/>
              </w:rPr>
              <w:t>W</w:t>
            </w:r>
          </w:p>
        </w:tc>
        <w:tc>
          <w:tcPr>
            <w:tcW w:w="794" w:type="dxa"/>
          </w:tcPr>
          <w:p w14:paraId="1390BCEC" w14:textId="77777777" w:rsidR="006E2323" w:rsidRDefault="00D0229F">
            <w:pPr>
              <w:bidi/>
              <w:jc w:val="center"/>
            </w:pPr>
            <w:r>
              <w:rPr>
                <w:sz w:val="18"/>
                <w:szCs w:val="18"/>
                <w:rtl/>
              </w:rPr>
              <w:t>☐</w:t>
            </w:r>
          </w:p>
        </w:tc>
        <w:tc>
          <w:tcPr>
            <w:tcW w:w="907" w:type="dxa"/>
          </w:tcPr>
          <w:p w14:paraId="32AC5365" w14:textId="77777777" w:rsidR="006E2323" w:rsidRDefault="00D0229F">
            <w:pPr>
              <w:bidi/>
              <w:jc w:val="center"/>
            </w:pPr>
            <w:r>
              <w:rPr>
                <w:sz w:val="18"/>
                <w:szCs w:val="18"/>
                <w:rtl/>
              </w:rPr>
              <w:t>☐</w:t>
            </w:r>
          </w:p>
        </w:tc>
        <w:tc>
          <w:tcPr>
            <w:tcW w:w="1247" w:type="dxa"/>
          </w:tcPr>
          <w:p w14:paraId="1808233C" w14:textId="77777777" w:rsidR="006E2323" w:rsidRDefault="006E2323">
            <w:pPr>
              <w:bidi/>
            </w:pPr>
          </w:p>
        </w:tc>
      </w:tr>
      <w:tr w:rsidR="006E2323" w14:paraId="24993C2F" w14:textId="77777777">
        <w:trPr>
          <w:cantSplit/>
          <w:jc w:val="center"/>
        </w:trPr>
        <w:tc>
          <w:tcPr>
            <w:tcW w:w="454" w:type="dxa"/>
          </w:tcPr>
          <w:p w14:paraId="27D23318" w14:textId="77777777" w:rsidR="006E2323" w:rsidRDefault="00D0229F">
            <w:pPr>
              <w:bidi/>
              <w:jc w:val="center"/>
            </w:pPr>
            <w:r>
              <w:rPr>
                <w:sz w:val="18"/>
                <w:szCs w:val="18"/>
                <w:rtl/>
              </w:rPr>
              <w:t>13</w:t>
            </w:r>
          </w:p>
        </w:tc>
        <w:tc>
          <w:tcPr>
            <w:tcW w:w="3742" w:type="dxa"/>
          </w:tcPr>
          <w:p w14:paraId="45FEEC72" w14:textId="77777777" w:rsidR="006E2323" w:rsidRDefault="00D0229F">
            <w:pPr>
              <w:bidi/>
            </w:pPr>
            <w:r>
              <w:rPr>
                <w:sz w:val="18"/>
                <w:szCs w:val="18"/>
                <w:rtl/>
              </w:rPr>
              <w:t>مطابقة نوع السيليكون Sealant للمعتمد (ص 277)</w:t>
            </w:r>
          </w:p>
        </w:tc>
        <w:tc>
          <w:tcPr>
            <w:tcW w:w="2154" w:type="dxa"/>
          </w:tcPr>
          <w:p w14:paraId="5FC1AB40" w14:textId="77777777" w:rsidR="006E2323" w:rsidRDefault="006E2323">
            <w:pPr>
              <w:bidi/>
            </w:pPr>
          </w:p>
        </w:tc>
        <w:tc>
          <w:tcPr>
            <w:tcW w:w="794" w:type="dxa"/>
          </w:tcPr>
          <w:p w14:paraId="23D3AE4A" w14:textId="77777777" w:rsidR="006E2323" w:rsidRDefault="00D0229F">
            <w:pPr>
              <w:bidi/>
              <w:jc w:val="center"/>
            </w:pPr>
            <w:r>
              <w:rPr>
                <w:sz w:val="18"/>
                <w:szCs w:val="18"/>
                <w:rtl/>
              </w:rPr>
              <w:t>W</w:t>
            </w:r>
          </w:p>
        </w:tc>
        <w:tc>
          <w:tcPr>
            <w:tcW w:w="794" w:type="dxa"/>
          </w:tcPr>
          <w:p w14:paraId="0AD1FFEA" w14:textId="77777777" w:rsidR="006E2323" w:rsidRDefault="00D0229F">
            <w:pPr>
              <w:bidi/>
              <w:jc w:val="center"/>
            </w:pPr>
            <w:r>
              <w:rPr>
                <w:sz w:val="18"/>
                <w:szCs w:val="18"/>
                <w:rtl/>
              </w:rPr>
              <w:t>☐</w:t>
            </w:r>
          </w:p>
        </w:tc>
        <w:tc>
          <w:tcPr>
            <w:tcW w:w="907" w:type="dxa"/>
          </w:tcPr>
          <w:p w14:paraId="35535BDF" w14:textId="77777777" w:rsidR="006E2323" w:rsidRDefault="00D0229F">
            <w:pPr>
              <w:bidi/>
              <w:jc w:val="center"/>
            </w:pPr>
            <w:r>
              <w:rPr>
                <w:sz w:val="18"/>
                <w:szCs w:val="18"/>
                <w:rtl/>
              </w:rPr>
              <w:t>☐</w:t>
            </w:r>
          </w:p>
        </w:tc>
        <w:tc>
          <w:tcPr>
            <w:tcW w:w="1247" w:type="dxa"/>
          </w:tcPr>
          <w:p w14:paraId="59F845C3" w14:textId="77777777" w:rsidR="006E2323" w:rsidRDefault="006E2323">
            <w:pPr>
              <w:bidi/>
            </w:pPr>
          </w:p>
        </w:tc>
      </w:tr>
      <w:tr w:rsidR="006E2323" w14:paraId="386D0B32" w14:textId="77777777">
        <w:trPr>
          <w:cantSplit/>
          <w:jc w:val="center"/>
        </w:trPr>
        <w:tc>
          <w:tcPr>
            <w:tcW w:w="454" w:type="dxa"/>
          </w:tcPr>
          <w:p w14:paraId="25A69198" w14:textId="77777777" w:rsidR="006E2323" w:rsidRDefault="00D0229F">
            <w:pPr>
              <w:bidi/>
              <w:jc w:val="center"/>
            </w:pPr>
            <w:r>
              <w:rPr>
                <w:sz w:val="18"/>
                <w:szCs w:val="18"/>
                <w:rtl/>
              </w:rPr>
              <w:t>14</w:t>
            </w:r>
          </w:p>
        </w:tc>
        <w:tc>
          <w:tcPr>
            <w:tcW w:w="3742" w:type="dxa"/>
          </w:tcPr>
          <w:p w14:paraId="022C48BE" w14:textId="77777777" w:rsidR="006E2323" w:rsidRDefault="00D0229F">
            <w:pPr>
              <w:bidi/>
            </w:pPr>
            <w:r>
              <w:rPr>
                <w:sz w:val="18"/>
                <w:szCs w:val="18"/>
                <w:rtl/>
              </w:rPr>
              <w:t>حلوق خشبية (TIMBER LINING) حول الدكتات المخترقة للجدران (ص 277)</w:t>
            </w:r>
          </w:p>
        </w:tc>
        <w:tc>
          <w:tcPr>
            <w:tcW w:w="2154" w:type="dxa"/>
          </w:tcPr>
          <w:p w14:paraId="77EF504D" w14:textId="77777777" w:rsidR="006E2323" w:rsidRDefault="006E2323">
            <w:pPr>
              <w:bidi/>
            </w:pPr>
          </w:p>
        </w:tc>
        <w:tc>
          <w:tcPr>
            <w:tcW w:w="794" w:type="dxa"/>
          </w:tcPr>
          <w:p w14:paraId="32E88B6B" w14:textId="77777777" w:rsidR="006E2323" w:rsidRDefault="00D0229F">
            <w:pPr>
              <w:bidi/>
              <w:jc w:val="center"/>
            </w:pPr>
            <w:r>
              <w:rPr>
                <w:sz w:val="18"/>
                <w:szCs w:val="18"/>
                <w:rtl/>
              </w:rPr>
              <w:t>W</w:t>
            </w:r>
          </w:p>
        </w:tc>
        <w:tc>
          <w:tcPr>
            <w:tcW w:w="794" w:type="dxa"/>
          </w:tcPr>
          <w:p w14:paraId="1E395294" w14:textId="77777777" w:rsidR="006E2323" w:rsidRDefault="00D0229F">
            <w:pPr>
              <w:bidi/>
              <w:jc w:val="center"/>
            </w:pPr>
            <w:r>
              <w:rPr>
                <w:sz w:val="18"/>
                <w:szCs w:val="18"/>
                <w:rtl/>
              </w:rPr>
              <w:t>☐</w:t>
            </w:r>
          </w:p>
        </w:tc>
        <w:tc>
          <w:tcPr>
            <w:tcW w:w="907" w:type="dxa"/>
          </w:tcPr>
          <w:p w14:paraId="1821AEEA" w14:textId="77777777" w:rsidR="006E2323" w:rsidRDefault="00D0229F">
            <w:pPr>
              <w:bidi/>
              <w:jc w:val="center"/>
            </w:pPr>
            <w:r>
              <w:rPr>
                <w:sz w:val="18"/>
                <w:szCs w:val="18"/>
                <w:rtl/>
              </w:rPr>
              <w:t>☐</w:t>
            </w:r>
          </w:p>
        </w:tc>
        <w:tc>
          <w:tcPr>
            <w:tcW w:w="1247" w:type="dxa"/>
          </w:tcPr>
          <w:p w14:paraId="5F4014DB" w14:textId="77777777" w:rsidR="006E2323" w:rsidRDefault="006E2323">
            <w:pPr>
              <w:bidi/>
            </w:pPr>
          </w:p>
        </w:tc>
      </w:tr>
      <w:tr w:rsidR="006E2323" w14:paraId="418F9224" w14:textId="77777777">
        <w:trPr>
          <w:cantSplit/>
          <w:jc w:val="center"/>
        </w:trPr>
        <w:tc>
          <w:tcPr>
            <w:tcW w:w="454" w:type="dxa"/>
          </w:tcPr>
          <w:p w14:paraId="4A535DBF" w14:textId="77777777" w:rsidR="006E2323" w:rsidRDefault="00D0229F">
            <w:pPr>
              <w:bidi/>
              <w:jc w:val="center"/>
            </w:pPr>
            <w:r>
              <w:rPr>
                <w:sz w:val="18"/>
                <w:szCs w:val="18"/>
                <w:rtl/>
              </w:rPr>
              <w:t>15</w:t>
            </w:r>
          </w:p>
        </w:tc>
        <w:tc>
          <w:tcPr>
            <w:tcW w:w="3742" w:type="dxa"/>
          </w:tcPr>
          <w:p w14:paraId="7B404764" w14:textId="77777777" w:rsidR="006E2323" w:rsidRDefault="00D0229F">
            <w:pPr>
              <w:bidi/>
            </w:pPr>
            <w:r>
              <w:rPr>
                <w:sz w:val="18"/>
                <w:szCs w:val="18"/>
                <w:rtl/>
              </w:rPr>
              <w:t>منسوب المجرى مع السقف المستعار (ص 277)</w:t>
            </w:r>
          </w:p>
        </w:tc>
        <w:tc>
          <w:tcPr>
            <w:tcW w:w="2154" w:type="dxa"/>
          </w:tcPr>
          <w:p w14:paraId="6BFFD3D1" w14:textId="77777777" w:rsidR="006E2323" w:rsidRDefault="006E2323">
            <w:pPr>
              <w:bidi/>
            </w:pPr>
          </w:p>
        </w:tc>
        <w:tc>
          <w:tcPr>
            <w:tcW w:w="794" w:type="dxa"/>
          </w:tcPr>
          <w:p w14:paraId="506DE8F1" w14:textId="77777777" w:rsidR="006E2323" w:rsidRDefault="00D0229F">
            <w:pPr>
              <w:bidi/>
              <w:jc w:val="center"/>
            </w:pPr>
            <w:r>
              <w:rPr>
                <w:sz w:val="18"/>
                <w:szCs w:val="18"/>
                <w:rtl/>
              </w:rPr>
              <w:t>W</w:t>
            </w:r>
          </w:p>
        </w:tc>
        <w:tc>
          <w:tcPr>
            <w:tcW w:w="794" w:type="dxa"/>
          </w:tcPr>
          <w:p w14:paraId="238E54AC" w14:textId="77777777" w:rsidR="006E2323" w:rsidRDefault="00D0229F">
            <w:pPr>
              <w:bidi/>
              <w:jc w:val="center"/>
            </w:pPr>
            <w:r>
              <w:rPr>
                <w:sz w:val="18"/>
                <w:szCs w:val="18"/>
                <w:rtl/>
              </w:rPr>
              <w:t>☐</w:t>
            </w:r>
          </w:p>
        </w:tc>
        <w:tc>
          <w:tcPr>
            <w:tcW w:w="907" w:type="dxa"/>
          </w:tcPr>
          <w:p w14:paraId="26530C46" w14:textId="77777777" w:rsidR="006E2323" w:rsidRDefault="00D0229F">
            <w:pPr>
              <w:bidi/>
              <w:jc w:val="center"/>
            </w:pPr>
            <w:r>
              <w:rPr>
                <w:sz w:val="18"/>
                <w:szCs w:val="18"/>
                <w:rtl/>
              </w:rPr>
              <w:t>☐</w:t>
            </w:r>
          </w:p>
        </w:tc>
        <w:tc>
          <w:tcPr>
            <w:tcW w:w="1247" w:type="dxa"/>
          </w:tcPr>
          <w:p w14:paraId="5B0A9F56" w14:textId="77777777" w:rsidR="006E2323" w:rsidRDefault="006E2323">
            <w:pPr>
              <w:bidi/>
            </w:pPr>
          </w:p>
        </w:tc>
      </w:tr>
      <w:tr w:rsidR="006E2323" w14:paraId="3F231EA6" w14:textId="77777777">
        <w:trPr>
          <w:cantSplit/>
          <w:jc w:val="center"/>
        </w:trPr>
        <w:tc>
          <w:tcPr>
            <w:tcW w:w="454" w:type="dxa"/>
          </w:tcPr>
          <w:p w14:paraId="3BE63822" w14:textId="77777777" w:rsidR="006E2323" w:rsidRDefault="00D0229F">
            <w:pPr>
              <w:bidi/>
              <w:jc w:val="center"/>
            </w:pPr>
            <w:r>
              <w:rPr>
                <w:sz w:val="18"/>
                <w:szCs w:val="18"/>
                <w:rtl/>
              </w:rPr>
              <w:t>16</w:t>
            </w:r>
          </w:p>
        </w:tc>
        <w:tc>
          <w:tcPr>
            <w:tcW w:w="3742" w:type="dxa"/>
          </w:tcPr>
          <w:p w14:paraId="0A044E04" w14:textId="77777777" w:rsidR="006E2323" w:rsidRDefault="00D0229F">
            <w:pPr>
              <w:bidi/>
            </w:pPr>
            <w:r>
              <w:rPr>
                <w:sz w:val="18"/>
                <w:szCs w:val="18"/>
                <w:rtl/>
              </w:rPr>
              <w:t>الدنابر الحجمية عند التفريع (Splitter / Volume Damper) حسب الرسومات (ف-3، ف-4) (ص 277)</w:t>
            </w:r>
          </w:p>
        </w:tc>
        <w:tc>
          <w:tcPr>
            <w:tcW w:w="2154" w:type="dxa"/>
          </w:tcPr>
          <w:p w14:paraId="6231A4E0" w14:textId="77777777" w:rsidR="006E2323" w:rsidRDefault="006E2323">
            <w:pPr>
              <w:bidi/>
            </w:pPr>
          </w:p>
        </w:tc>
        <w:tc>
          <w:tcPr>
            <w:tcW w:w="794" w:type="dxa"/>
          </w:tcPr>
          <w:p w14:paraId="258F12C6" w14:textId="77777777" w:rsidR="006E2323" w:rsidRDefault="00D0229F">
            <w:pPr>
              <w:bidi/>
              <w:jc w:val="center"/>
            </w:pPr>
            <w:r>
              <w:rPr>
                <w:sz w:val="18"/>
                <w:szCs w:val="18"/>
                <w:rtl/>
              </w:rPr>
              <w:t>H</w:t>
            </w:r>
          </w:p>
        </w:tc>
        <w:tc>
          <w:tcPr>
            <w:tcW w:w="794" w:type="dxa"/>
          </w:tcPr>
          <w:p w14:paraId="7CCFF0E5" w14:textId="77777777" w:rsidR="006E2323" w:rsidRDefault="00D0229F">
            <w:pPr>
              <w:bidi/>
              <w:jc w:val="center"/>
            </w:pPr>
            <w:r>
              <w:rPr>
                <w:sz w:val="18"/>
                <w:szCs w:val="18"/>
                <w:rtl/>
              </w:rPr>
              <w:t>☐</w:t>
            </w:r>
          </w:p>
        </w:tc>
        <w:tc>
          <w:tcPr>
            <w:tcW w:w="907" w:type="dxa"/>
          </w:tcPr>
          <w:p w14:paraId="50597F85" w14:textId="77777777" w:rsidR="006E2323" w:rsidRDefault="00D0229F">
            <w:pPr>
              <w:bidi/>
              <w:jc w:val="center"/>
            </w:pPr>
            <w:r>
              <w:rPr>
                <w:sz w:val="18"/>
                <w:szCs w:val="18"/>
                <w:rtl/>
              </w:rPr>
              <w:t>☐</w:t>
            </w:r>
          </w:p>
        </w:tc>
        <w:tc>
          <w:tcPr>
            <w:tcW w:w="1247" w:type="dxa"/>
          </w:tcPr>
          <w:p w14:paraId="147DF4C0" w14:textId="77777777" w:rsidR="006E2323" w:rsidRDefault="006E2323">
            <w:pPr>
              <w:bidi/>
            </w:pPr>
          </w:p>
        </w:tc>
      </w:tr>
      <w:tr w:rsidR="006E2323" w14:paraId="2505CF36" w14:textId="77777777">
        <w:trPr>
          <w:cantSplit/>
          <w:jc w:val="center"/>
        </w:trPr>
        <w:tc>
          <w:tcPr>
            <w:tcW w:w="454" w:type="dxa"/>
          </w:tcPr>
          <w:p w14:paraId="415BA949" w14:textId="77777777" w:rsidR="006E2323" w:rsidRDefault="00D0229F">
            <w:pPr>
              <w:bidi/>
              <w:jc w:val="center"/>
            </w:pPr>
            <w:r>
              <w:rPr>
                <w:sz w:val="18"/>
                <w:szCs w:val="18"/>
                <w:rtl/>
              </w:rPr>
              <w:t>17</w:t>
            </w:r>
          </w:p>
        </w:tc>
        <w:tc>
          <w:tcPr>
            <w:tcW w:w="3742" w:type="dxa"/>
          </w:tcPr>
          <w:p w14:paraId="747A2D55" w14:textId="77777777" w:rsidR="006E2323" w:rsidRDefault="00D0229F">
            <w:pPr>
              <w:bidi/>
            </w:pPr>
            <w:r>
              <w:rPr>
                <w:sz w:val="18"/>
                <w:szCs w:val="18"/>
                <w:rtl/>
              </w:rPr>
              <w:t>عدم ملامسة المجاري للجدران (ص 277)</w:t>
            </w:r>
          </w:p>
        </w:tc>
        <w:tc>
          <w:tcPr>
            <w:tcW w:w="2154" w:type="dxa"/>
          </w:tcPr>
          <w:p w14:paraId="0E2A1197" w14:textId="77777777" w:rsidR="006E2323" w:rsidRDefault="006E2323">
            <w:pPr>
              <w:bidi/>
            </w:pPr>
          </w:p>
        </w:tc>
        <w:tc>
          <w:tcPr>
            <w:tcW w:w="794" w:type="dxa"/>
          </w:tcPr>
          <w:p w14:paraId="7EF17D22" w14:textId="77777777" w:rsidR="006E2323" w:rsidRDefault="00D0229F">
            <w:pPr>
              <w:bidi/>
              <w:jc w:val="center"/>
            </w:pPr>
            <w:r>
              <w:rPr>
                <w:sz w:val="18"/>
                <w:szCs w:val="18"/>
                <w:rtl/>
              </w:rPr>
              <w:t>W</w:t>
            </w:r>
          </w:p>
        </w:tc>
        <w:tc>
          <w:tcPr>
            <w:tcW w:w="794" w:type="dxa"/>
          </w:tcPr>
          <w:p w14:paraId="115A72CC" w14:textId="77777777" w:rsidR="006E2323" w:rsidRDefault="00D0229F">
            <w:pPr>
              <w:bidi/>
              <w:jc w:val="center"/>
            </w:pPr>
            <w:r>
              <w:rPr>
                <w:sz w:val="18"/>
                <w:szCs w:val="18"/>
                <w:rtl/>
              </w:rPr>
              <w:t>☐</w:t>
            </w:r>
          </w:p>
        </w:tc>
        <w:tc>
          <w:tcPr>
            <w:tcW w:w="907" w:type="dxa"/>
          </w:tcPr>
          <w:p w14:paraId="55F2AFE2" w14:textId="77777777" w:rsidR="006E2323" w:rsidRDefault="00D0229F">
            <w:pPr>
              <w:bidi/>
              <w:jc w:val="center"/>
            </w:pPr>
            <w:r>
              <w:rPr>
                <w:sz w:val="18"/>
                <w:szCs w:val="18"/>
                <w:rtl/>
              </w:rPr>
              <w:t>☐</w:t>
            </w:r>
          </w:p>
        </w:tc>
        <w:tc>
          <w:tcPr>
            <w:tcW w:w="1247" w:type="dxa"/>
          </w:tcPr>
          <w:p w14:paraId="5A525EA5" w14:textId="77777777" w:rsidR="006E2323" w:rsidRDefault="006E2323">
            <w:pPr>
              <w:bidi/>
            </w:pPr>
          </w:p>
        </w:tc>
      </w:tr>
      <w:tr w:rsidR="006E2323" w14:paraId="4862C22E" w14:textId="77777777">
        <w:trPr>
          <w:cantSplit/>
          <w:jc w:val="center"/>
        </w:trPr>
        <w:tc>
          <w:tcPr>
            <w:tcW w:w="454" w:type="dxa"/>
          </w:tcPr>
          <w:p w14:paraId="6AEB1A57" w14:textId="77777777" w:rsidR="006E2323" w:rsidRDefault="00D0229F">
            <w:pPr>
              <w:bidi/>
              <w:jc w:val="center"/>
            </w:pPr>
            <w:r>
              <w:rPr>
                <w:sz w:val="18"/>
                <w:szCs w:val="18"/>
                <w:rtl/>
              </w:rPr>
              <w:t>18</w:t>
            </w:r>
          </w:p>
        </w:tc>
        <w:tc>
          <w:tcPr>
            <w:tcW w:w="3742" w:type="dxa"/>
          </w:tcPr>
          <w:p w14:paraId="585E5FA2" w14:textId="77777777" w:rsidR="006E2323" w:rsidRDefault="00D0229F">
            <w:pPr>
              <w:bidi/>
            </w:pPr>
            <w:r>
              <w:rPr>
                <w:sz w:val="18"/>
                <w:szCs w:val="18"/>
                <w:rtl/>
              </w:rPr>
              <w:t>نوع الوصلات بين الصاج حسب أبعاد المجرى (ف-6) (ص 277)</w:t>
            </w:r>
          </w:p>
        </w:tc>
        <w:tc>
          <w:tcPr>
            <w:tcW w:w="2154" w:type="dxa"/>
          </w:tcPr>
          <w:p w14:paraId="3787B693" w14:textId="77777777" w:rsidR="006E2323" w:rsidRDefault="006E2323">
            <w:pPr>
              <w:bidi/>
            </w:pPr>
          </w:p>
        </w:tc>
        <w:tc>
          <w:tcPr>
            <w:tcW w:w="794" w:type="dxa"/>
          </w:tcPr>
          <w:p w14:paraId="6C73EE61" w14:textId="77777777" w:rsidR="006E2323" w:rsidRDefault="00D0229F">
            <w:pPr>
              <w:bidi/>
              <w:jc w:val="center"/>
            </w:pPr>
            <w:r>
              <w:rPr>
                <w:sz w:val="18"/>
                <w:szCs w:val="18"/>
                <w:rtl/>
              </w:rPr>
              <w:t>W</w:t>
            </w:r>
          </w:p>
        </w:tc>
        <w:tc>
          <w:tcPr>
            <w:tcW w:w="794" w:type="dxa"/>
          </w:tcPr>
          <w:p w14:paraId="368CFC4B" w14:textId="77777777" w:rsidR="006E2323" w:rsidRDefault="00D0229F">
            <w:pPr>
              <w:bidi/>
              <w:jc w:val="center"/>
            </w:pPr>
            <w:r>
              <w:rPr>
                <w:sz w:val="18"/>
                <w:szCs w:val="18"/>
                <w:rtl/>
              </w:rPr>
              <w:t>☐</w:t>
            </w:r>
          </w:p>
        </w:tc>
        <w:tc>
          <w:tcPr>
            <w:tcW w:w="907" w:type="dxa"/>
          </w:tcPr>
          <w:p w14:paraId="59B7A93A" w14:textId="77777777" w:rsidR="006E2323" w:rsidRDefault="00D0229F">
            <w:pPr>
              <w:bidi/>
              <w:jc w:val="center"/>
            </w:pPr>
            <w:r>
              <w:rPr>
                <w:sz w:val="18"/>
                <w:szCs w:val="18"/>
                <w:rtl/>
              </w:rPr>
              <w:t>☐</w:t>
            </w:r>
          </w:p>
        </w:tc>
        <w:tc>
          <w:tcPr>
            <w:tcW w:w="1247" w:type="dxa"/>
          </w:tcPr>
          <w:p w14:paraId="75E40A0E" w14:textId="77777777" w:rsidR="006E2323" w:rsidRDefault="006E2323">
            <w:pPr>
              <w:bidi/>
            </w:pPr>
          </w:p>
        </w:tc>
      </w:tr>
      <w:tr w:rsidR="006E2323" w14:paraId="61554049" w14:textId="77777777">
        <w:trPr>
          <w:cantSplit/>
          <w:jc w:val="center"/>
        </w:trPr>
        <w:tc>
          <w:tcPr>
            <w:tcW w:w="454" w:type="dxa"/>
          </w:tcPr>
          <w:p w14:paraId="0FC04BBC" w14:textId="77777777" w:rsidR="006E2323" w:rsidRDefault="00D0229F">
            <w:pPr>
              <w:bidi/>
              <w:jc w:val="center"/>
            </w:pPr>
            <w:r>
              <w:rPr>
                <w:sz w:val="18"/>
                <w:szCs w:val="18"/>
                <w:rtl/>
              </w:rPr>
              <w:t>19</w:t>
            </w:r>
          </w:p>
        </w:tc>
        <w:tc>
          <w:tcPr>
            <w:tcW w:w="3742" w:type="dxa"/>
          </w:tcPr>
          <w:p w14:paraId="5F2629C9" w14:textId="77777777" w:rsidR="006E2323" w:rsidRDefault="00D0229F">
            <w:pPr>
              <w:bidi/>
            </w:pPr>
            <w:r>
              <w:rPr>
                <w:sz w:val="18"/>
                <w:szCs w:val="18"/>
                <w:rtl/>
              </w:rPr>
              <w:t>تقليل القطاع بعد التفريعة وليس قبلها (ص 277)</w:t>
            </w:r>
          </w:p>
        </w:tc>
        <w:tc>
          <w:tcPr>
            <w:tcW w:w="2154" w:type="dxa"/>
          </w:tcPr>
          <w:p w14:paraId="561DF097" w14:textId="77777777" w:rsidR="006E2323" w:rsidRDefault="006E2323">
            <w:pPr>
              <w:bidi/>
            </w:pPr>
          </w:p>
        </w:tc>
        <w:tc>
          <w:tcPr>
            <w:tcW w:w="794" w:type="dxa"/>
          </w:tcPr>
          <w:p w14:paraId="55A3B243" w14:textId="77777777" w:rsidR="006E2323" w:rsidRDefault="00D0229F">
            <w:pPr>
              <w:bidi/>
              <w:jc w:val="center"/>
            </w:pPr>
            <w:r>
              <w:rPr>
                <w:sz w:val="18"/>
                <w:szCs w:val="18"/>
                <w:rtl/>
              </w:rPr>
              <w:t>W</w:t>
            </w:r>
          </w:p>
        </w:tc>
        <w:tc>
          <w:tcPr>
            <w:tcW w:w="794" w:type="dxa"/>
          </w:tcPr>
          <w:p w14:paraId="03FA9347" w14:textId="77777777" w:rsidR="006E2323" w:rsidRDefault="00D0229F">
            <w:pPr>
              <w:bidi/>
              <w:jc w:val="center"/>
            </w:pPr>
            <w:r>
              <w:rPr>
                <w:sz w:val="18"/>
                <w:szCs w:val="18"/>
                <w:rtl/>
              </w:rPr>
              <w:t>☐</w:t>
            </w:r>
          </w:p>
        </w:tc>
        <w:tc>
          <w:tcPr>
            <w:tcW w:w="907" w:type="dxa"/>
          </w:tcPr>
          <w:p w14:paraId="3EF0C397" w14:textId="77777777" w:rsidR="006E2323" w:rsidRDefault="00D0229F">
            <w:pPr>
              <w:bidi/>
              <w:jc w:val="center"/>
            </w:pPr>
            <w:r>
              <w:rPr>
                <w:sz w:val="18"/>
                <w:szCs w:val="18"/>
                <w:rtl/>
              </w:rPr>
              <w:t>☐</w:t>
            </w:r>
          </w:p>
        </w:tc>
        <w:tc>
          <w:tcPr>
            <w:tcW w:w="1247" w:type="dxa"/>
          </w:tcPr>
          <w:p w14:paraId="358C458F" w14:textId="77777777" w:rsidR="006E2323" w:rsidRDefault="006E2323">
            <w:pPr>
              <w:bidi/>
            </w:pPr>
          </w:p>
        </w:tc>
      </w:tr>
      <w:tr w:rsidR="006E2323" w14:paraId="5D328392" w14:textId="77777777">
        <w:trPr>
          <w:cantSplit/>
          <w:jc w:val="center"/>
        </w:trPr>
        <w:tc>
          <w:tcPr>
            <w:tcW w:w="454" w:type="dxa"/>
          </w:tcPr>
          <w:p w14:paraId="1E901959" w14:textId="77777777" w:rsidR="006E2323" w:rsidRDefault="00D0229F">
            <w:pPr>
              <w:bidi/>
              <w:jc w:val="center"/>
            </w:pPr>
            <w:r>
              <w:rPr>
                <w:sz w:val="18"/>
                <w:szCs w:val="18"/>
                <w:rtl/>
              </w:rPr>
              <w:t>20</w:t>
            </w:r>
          </w:p>
        </w:tc>
        <w:tc>
          <w:tcPr>
            <w:tcW w:w="3742" w:type="dxa"/>
          </w:tcPr>
          <w:p w14:paraId="1929233B" w14:textId="77777777" w:rsidR="006E2323" w:rsidRDefault="00D0229F">
            <w:pPr>
              <w:bidi/>
            </w:pPr>
            <w:r>
              <w:rPr>
                <w:sz w:val="18"/>
                <w:szCs w:val="18"/>
                <w:rtl/>
              </w:rPr>
              <w:t>مراجعة Fire Damper و Smoke Fire Damper في مواقعها (ف-7) (ص 277)</w:t>
            </w:r>
          </w:p>
        </w:tc>
        <w:tc>
          <w:tcPr>
            <w:tcW w:w="2154" w:type="dxa"/>
          </w:tcPr>
          <w:p w14:paraId="5A39553D" w14:textId="77777777" w:rsidR="006E2323" w:rsidRDefault="006E2323">
            <w:pPr>
              <w:bidi/>
            </w:pPr>
          </w:p>
        </w:tc>
        <w:tc>
          <w:tcPr>
            <w:tcW w:w="794" w:type="dxa"/>
          </w:tcPr>
          <w:p w14:paraId="6487F7F3" w14:textId="77777777" w:rsidR="006E2323" w:rsidRDefault="00D0229F">
            <w:pPr>
              <w:bidi/>
              <w:jc w:val="center"/>
            </w:pPr>
            <w:r>
              <w:rPr>
                <w:sz w:val="18"/>
                <w:szCs w:val="18"/>
                <w:rtl/>
              </w:rPr>
              <w:t>H</w:t>
            </w:r>
          </w:p>
        </w:tc>
        <w:tc>
          <w:tcPr>
            <w:tcW w:w="794" w:type="dxa"/>
          </w:tcPr>
          <w:p w14:paraId="4F40099B" w14:textId="77777777" w:rsidR="006E2323" w:rsidRDefault="00D0229F">
            <w:pPr>
              <w:bidi/>
              <w:jc w:val="center"/>
            </w:pPr>
            <w:r>
              <w:rPr>
                <w:sz w:val="18"/>
                <w:szCs w:val="18"/>
                <w:rtl/>
              </w:rPr>
              <w:t>☐</w:t>
            </w:r>
          </w:p>
        </w:tc>
        <w:tc>
          <w:tcPr>
            <w:tcW w:w="907" w:type="dxa"/>
          </w:tcPr>
          <w:p w14:paraId="66BD6176" w14:textId="77777777" w:rsidR="006E2323" w:rsidRDefault="00D0229F">
            <w:pPr>
              <w:bidi/>
              <w:jc w:val="center"/>
            </w:pPr>
            <w:r>
              <w:rPr>
                <w:sz w:val="18"/>
                <w:szCs w:val="18"/>
                <w:rtl/>
              </w:rPr>
              <w:t>☐</w:t>
            </w:r>
          </w:p>
        </w:tc>
        <w:tc>
          <w:tcPr>
            <w:tcW w:w="1247" w:type="dxa"/>
          </w:tcPr>
          <w:p w14:paraId="0A50EA20" w14:textId="77777777" w:rsidR="006E2323" w:rsidRDefault="006E2323">
            <w:pPr>
              <w:bidi/>
            </w:pPr>
          </w:p>
        </w:tc>
      </w:tr>
      <w:tr w:rsidR="006E2323" w14:paraId="648C0AFD" w14:textId="77777777">
        <w:trPr>
          <w:cantSplit/>
          <w:jc w:val="center"/>
        </w:trPr>
        <w:tc>
          <w:tcPr>
            <w:tcW w:w="454" w:type="dxa"/>
          </w:tcPr>
          <w:p w14:paraId="75EE6FD9" w14:textId="77777777" w:rsidR="006E2323" w:rsidRDefault="00D0229F">
            <w:pPr>
              <w:bidi/>
              <w:jc w:val="center"/>
            </w:pPr>
            <w:r>
              <w:rPr>
                <w:sz w:val="18"/>
                <w:szCs w:val="18"/>
                <w:rtl/>
              </w:rPr>
              <w:t>21</w:t>
            </w:r>
          </w:p>
        </w:tc>
        <w:tc>
          <w:tcPr>
            <w:tcW w:w="3742" w:type="dxa"/>
          </w:tcPr>
          <w:p w14:paraId="5745C2AE" w14:textId="77777777" w:rsidR="006E2323" w:rsidRDefault="00D0229F">
            <w:pPr>
              <w:bidi/>
            </w:pPr>
            <w:r>
              <w:rPr>
                <w:sz w:val="18"/>
                <w:szCs w:val="18"/>
                <w:rtl/>
              </w:rPr>
              <w:t>نهاية آخر تفريعة بوصلة ربع دائرية أو وصلة T (بنطلون) (ص 278)</w:t>
            </w:r>
          </w:p>
        </w:tc>
        <w:tc>
          <w:tcPr>
            <w:tcW w:w="2154" w:type="dxa"/>
          </w:tcPr>
          <w:p w14:paraId="2A4A67F3" w14:textId="77777777" w:rsidR="006E2323" w:rsidRDefault="006E2323">
            <w:pPr>
              <w:bidi/>
            </w:pPr>
          </w:p>
        </w:tc>
        <w:tc>
          <w:tcPr>
            <w:tcW w:w="794" w:type="dxa"/>
          </w:tcPr>
          <w:p w14:paraId="0382ADD9" w14:textId="77777777" w:rsidR="006E2323" w:rsidRDefault="00D0229F">
            <w:pPr>
              <w:bidi/>
              <w:jc w:val="center"/>
            </w:pPr>
            <w:r>
              <w:rPr>
                <w:sz w:val="18"/>
                <w:szCs w:val="18"/>
                <w:rtl/>
              </w:rPr>
              <w:t>W</w:t>
            </w:r>
          </w:p>
        </w:tc>
        <w:tc>
          <w:tcPr>
            <w:tcW w:w="794" w:type="dxa"/>
          </w:tcPr>
          <w:p w14:paraId="475405C5" w14:textId="77777777" w:rsidR="006E2323" w:rsidRDefault="00D0229F">
            <w:pPr>
              <w:bidi/>
              <w:jc w:val="center"/>
            </w:pPr>
            <w:r>
              <w:rPr>
                <w:sz w:val="18"/>
                <w:szCs w:val="18"/>
                <w:rtl/>
              </w:rPr>
              <w:t>☐</w:t>
            </w:r>
          </w:p>
        </w:tc>
        <w:tc>
          <w:tcPr>
            <w:tcW w:w="907" w:type="dxa"/>
          </w:tcPr>
          <w:p w14:paraId="7D6E2949" w14:textId="77777777" w:rsidR="006E2323" w:rsidRDefault="00D0229F">
            <w:pPr>
              <w:bidi/>
              <w:jc w:val="center"/>
            </w:pPr>
            <w:r>
              <w:rPr>
                <w:sz w:val="18"/>
                <w:szCs w:val="18"/>
                <w:rtl/>
              </w:rPr>
              <w:t>☐</w:t>
            </w:r>
          </w:p>
        </w:tc>
        <w:tc>
          <w:tcPr>
            <w:tcW w:w="1247" w:type="dxa"/>
          </w:tcPr>
          <w:p w14:paraId="0632C3BE" w14:textId="77777777" w:rsidR="006E2323" w:rsidRDefault="006E2323">
            <w:pPr>
              <w:bidi/>
            </w:pPr>
          </w:p>
        </w:tc>
      </w:tr>
      <w:tr w:rsidR="006E2323" w14:paraId="513CFE9D" w14:textId="77777777">
        <w:trPr>
          <w:cantSplit/>
          <w:jc w:val="center"/>
        </w:trPr>
        <w:tc>
          <w:tcPr>
            <w:tcW w:w="454" w:type="dxa"/>
          </w:tcPr>
          <w:p w14:paraId="6B8E8A3D" w14:textId="77777777" w:rsidR="006E2323" w:rsidRDefault="00D0229F">
            <w:pPr>
              <w:bidi/>
              <w:jc w:val="center"/>
            </w:pPr>
            <w:r>
              <w:rPr>
                <w:sz w:val="18"/>
                <w:szCs w:val="18"/>
                <w:rtl/>
              </w:rPr>
              <w:t>22</w:t>
            </w:r>
          </w:p>
        </w:tc>
        <w:tc>
          <w:tcPr>
            <w:tcW w:w="3742" w:type="dxa"/>
          </w:tcPr>
          <w:p w14:paraId="565A2970" w14:textId="77777777" w:rsidR="006E2323" w:rsidRDefault="00D0229F">
            <w:pPr>
              <w:bidi/>
            </w:pPr>
            <w:r>
              <w:rPr>
                <w:sz w:val="18"/>
                <w:szCs w:val="18"/>
                <w:rtl/>
              </w:rPr>
              <w:t>وصلة مرنة عند مرور المجاري على فواصل التمدد (ف-2) (ص 278)</w:t>
            </w:r>
          </w:p>
        </w:tc>
        <w:tc>
          <w:tcPr>
            <w:tcW w:w="2154" w:type="dxa"/>
          </w:tcPr>
          <w:p w14:paraId="5BF4A173" w14:textId="77777777" w:rsidR="006E2323" w:rsidRDefault="006E2323">
            <w:pPr>
              <w:bidi/>
            </w:pPr>
          </w:p>
        </w:tc>
        <w:tc>
          <w:tcPr>
            <w:tcW w:w="794" w:type="dxa"/>
          </w:tcPr>
          <w:p w14:paraId="52E2AAF8" w14:textId="77777777" w:rsidR="006E2323" w:rsidRDefault="00D0229F">
            <w:pPr>
              <w:bidi/>
              <w:jc w:val="center"/>
            </w:pPr>
            <w:r>
              <w:rPr>
                <w:sz w:val="18"/>
                <w:szCs w:val="18"/>
                <w:rtl/>
              </w:rPr>
              <w:t>W</w:t>
            </w:r>
          </w:p>
        </w:tc>
        <w:tc>
          <w:tcPr>
            <w:tcW w:w="794" w:type="dxa"/>
          </w:tcPr>
          <w:p w14:paraId="5CC5BF0A" w14:textId="77777777" w:rsidR="006E2323" w:rsidRDefault="00D0229F">
            <w:pPr>
              <w:bidi/>
              <w:jc w:val="center"/>
            </w:pPr>
            <w:r>
              <w:rPr>
                <w:sz w:val="18"/>
                <w:szCs w:val="18"/>
                <w:rtl/>
              </w:rPr>
              <w:t>☐</w:t>
            </w:r>
          </w:p>
        </w:tc>
        <w:tc>
          <w:tcPr>
            <w:tcW w:w="907" w:type="dxa"/>
          </w:tcPr>
          <w:p w14:paraId="293EBF65" w14:textId="77777777" w:rsidR="006E2323" w:rsidRDefault="00D0229F">
            <w:pPr>
              <w:bidi/>
              <w:jc w:val="center"/>
            </w:pPr>
            <w:r>
              <w:rPr>
                <w:sz w:val="18"/>
                <w:szCs w:val="18"/>
                <w:rtl/>
              </w:rPr>
              <w:t>☐</w:t>
            </w:r>
          </w:p>
        </w:tc>
        <w:tc>
          <w:tcPr>
            <w:tcW w:w="1247" w:type="dxa"/>
          </w:tcPr>
          <w:p w14:paraId="67415A95" w14:textId="77777777" w:rsidR="006E2323" w:rsidRDefault="006E2323">
            <w:pPr>
              <w:bidi/>
            </w:pPr>
          </w:p>
        </w:tc>
      </w:tr>
      <w:tr w:rsidR="006E2323" w14:paraId="33F002B5" w14:textId="77777777">
        <w:trPr>
          <w:cantSplit/>
          <w:jc w:val="center"/>
        </w:trPr>
        <w:tc>
          <w:tcPr>
            <w:tcW w:w="454" w:type="dxa"/>
          </w:tcPr>
          <w:p w14:paraId="2C00A9DF" w14:textId="77777777" w:rsidR="006E2323" w:rsidRDefault="00D0229F">
            <w:pPr>
              <w:bidi/>
              <w:jc w:val="center"/>
            </w:pPr>
            <w:r>
              <w:rPr>
                <w:sz w:val="18"/>
                <w:szCs w:val="18"/>
                <w:rtl/>
              </w:rPr>
              <w:t>23</w:t>
            </w:r>
          </w:p>
        </w:tc>
        <w:tc>
          <w:tcPr>
            <w:tcW w:w="3742" w:type="dxa"/>
          </w:tcPr>
          <w:p w14:paraId="3081ABE0" w14:textId="77777777" w:rsidR="006E2323" w:rsidRDefault="00D0229F">
            <w:pPr>
              <w:bidi/>
            </w:pPr>
            <w:r>
              <w:rPr>
                <w:sz w:val="18"/>
                <w:szCs w:val="18"/>
                <w:rtl/>
              </w:rPr>
              <w:t>تغطية نهايات المجاري غير الموصلة بالمعدات بغشاء بولي إيثيلين حتى إتمام التوصيل (ص 278)</w:t>
            </w:r>
          </w:p>
        </w:tc>
        <w:tc>
          <w:tcPr>
            <w:tcW w:w="2154" w:type="dxa"/>
          </w:tcPr>
          <w:p w14:paraId="79AB7E5F" w14:textId="77777777" w:rsidR="006E2323" w:rsidRDefault="006E2323">
            <w:pPr>
              <w:bidi/>
            </w:pPr>
          </w:p>
        </w:tc>
        <w:tc>
          <w:tcPr>
            <w:tcW w:w="794" w:type="dxa"/>
          </w:tcPr>
          <w:p w14:paraId="431C0616" w14:textId="77777777" w:rsidR="006E2323" w:rsidRDefault="00D0229F">
            <w:pPr>
              <w:bidi/>
              <w:jc w:val="center"/>
            </w:pPr>
            <w:r>
              <w:rPr>
                <w:sz w:val="18"/>
                <w:szCs w:val="18"/>
                <w:rtl/>
              </w:rPr>
              <w:t>W</w:t>
            </w:r>
          </w:p>
        </w:tc>
        <w:tc>
          <w:tcPr>
            <w:tcW w:w="794" w:type="dxa"/>
          </w:tcPr>
          <w:p w14:paraId="25225256" w14:textId="77777777" w:rsidR="006E2323" w:rsidRDefault="00D0229F">
            <w:pPr>
              <w:bidi/>
              <w:jc w:val="center"/>
            </w:pPr>
            <w:r>
              <w:rPr>
                <w:sz w:val="18"/>
                <w:szCs w:val="18"/>
                <w:rtl/>
              </w:rPr>
              <w:t>☐</w:t>
            </w:r>
          </w:p>
        </w:tc>
        <w:tc>
          <w:tcPr>
            <w:tcW w:w="907" w:type="dxa"/>
          </w:tcPr>
          <w:p w14:paraId="30BD66A3" w14:textId="77777777" w:rsidR="006E2323" w:rsidRDefault="00D0229F">
            <w:pPr>
              <w:bidi/>
              <w:jc w:val="center"/>
            </w:pPr>
            <w:r>
              <w:rPr>
                <w:sz w:val="18"/>
                <w:szCs w:val="18"/>
                <w:rtl/>
              </w:rPr>
              <w:t>☐</w:t>
            </w:r>
          </w:p>
        </w:tc>
        <w:tc>
          <w:tcPr>
            <w:tcW w:w="1247" w:type="dxa"/>
          </w:tcPr>
          <w:p w14:paraId="6D175A4C" w14:textId="77777777" w:rsidR="006E2323" w:rsidRDefault="006E2323">
            <w:pPr>
              <w:bidi/>
            </w:pPr>
          </w:p>
        </w:tc>
      </w:tr>
      <w:tr w:rsidR="006E2323" w14:paraId="2B3715CB" w14:textId="77777777">
        <w:trPr>
          <w:cantSplit/>
          <w:jc w:val="center"/>
        </w:trPr>
        <w:tc>
          <w:tcPr>
            <w:tcW w:w="454" w:type="dxa"/>
          </w:tcPr>
          <w:p w14:paraId="19A49F37" w14:textId="77777777" w:rsidR="006E2323" w:rsidRDefault="00D0229F">
            <w:pPr>
              <w:bidi/>
              <w:jc w:val="center"/>
            </w:pPr>
            <w:r>
              <w:rPr>
                <w:sz w:val="18"/>
                <w:szCs w:val="18"/>
                <w:rtl/>
              </w:rPr>
              <w:t>24</w:t>
            </w:r>
          </w:p>
        </w:tc>
        <w:tc>
          <w:tcPr>
            <w:tcW w:w="3742" w:type="dxa"/>
          </w:tcPr>
          <w:p w14:paraId="5B7CC311" w14:textId="77777777" w:rsidR="006E2323" w:rsidRDefault="00D0229F">
            <w:pPr>
              <w:bidi/>
            </w:pPr>
            <w:r>
              <w:rPr>
                <w:sz w:val="18"/>
                <w:szCs w:val="18"/>
                <w:rtl/>
              </w:rPr>
              <w:t>السد حول الفتحات من وإلى الغرف ووصلات مرنة عند اتصال المجاري بمعدات معزولة ضد الاهتزاز (ص 279)</w:t>
            </w:r>
          </w:p>
        </w:tc>
        <w:tc>
          <w:tcPr>
            <w:tcW w:w="2154" w:type="dxa"/>
          </w:tcPr>
          <w:p w14:paraId="5C5444F5" w14:textId="77777777" w:rsidR="006E2323" w:rsidRDefault="006E2323">
            <w:pPr>
              <w:bidi/>
            </w:pPr>
          </w:p>
        </w:tc>
        <w:tc>
          <w:tcPr>
            <w:tcW w:w="794" w:type="dxa"/>
          </w:tcPr>
          <w:p w14:paraId="27E6466B" w14:textId="77777777" w:rsidR="006E2323" w:rsidRDefault="00D0229F">
            <w:pPr>
              <w:bidi/>
              <w:jc w:val="center"/>
            </w:pPr>
            <w:r>
              <w:rPr>
                <w:sz w:val="18"/>
                <w:szCs w:val="18"/>
                <w:rtl/>
              </w:rPr>
              <w:t>W</w:t>
            </w:r>
          </w:p>
        </w:tc>
        <w:tc>
          <w:tcPr>
            <w:tcW w:w="794" w:type="dxa"/>
          </w:tcPr>
          <w:p w14:paraId="4828416D" w14:textId="77777777" w:rsidR="006E2323" w:rsidRDefault="00D0229F">
            <w:pPr>
              <w:bidi/>
              <w:jc w:val="center"/>
            </w:pPr>
            <w:r>
              <w:rPr>
                <w:sz w:val="18"/>
                <w:szCs w:val="18"/>
                <w:rtl/>
              </w:rPr>
              <w:t>☐</w:t>
            </w:r>
          </w:p>
        </w:tc>
        <w:tc>
          <w:tcPr>
            <w:tcW w:w="907" w:type="dxa"/>
          </w:tcPr>
          <w:p w14:paraId="4B62C22C" w14:textId="77777777" w:rsidR="006E2323" w:rsidRDefault="00D0229F">
            <w:pPr>
              <w:bidi/>
              <w:jc w:val="center"/>
            </w:pPr>
            <w:r>
              <w:rPr>
                <w:sz w:val="18"/>
                <w:szCs w:val="18"/>
                <w:rtl/>
              </w:rPr>
              <w:t>☐</w:t>
            </w:r>
          </w:p>
        </w:tc>
        <w:tc>
          <w:tcPr>
            <w:tcW w:w="1247" w:type="dxa"/>
          </w:tcPr>
          <w:p w14:paraId="26BFE814" w14:textId="77777777" w:rsidR="006E2323" w:rsidRDefault="006E2323">
            <w:pPr>
              <w:bidi/>
            </w:pPr>
          </w:p>
        </w:tc>
      </w:tr>
    </w:tbl>
    <w:p w14:paraId="7B4BCE01" w14:textId="77777777" w:rsidR="006E2323" w:rsidRDefault="006E2323">
      <w:pPr>
        <w:keepNext/>
        <w:bidi/>
        <w:spacing w:after="40"/>
      </w:pPr>
    </w:p>
    <w:p w14:paraId="262B0496"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B5BAAA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02FE8F9" w14:textId="77777777">
        <w:trPr>
          <w:cantSplit/>
          <w:jc w:val="center"/>
        </w:trPr>
        <w:tc>
          <w:tcPr>
            <w:tcW w:w="3345" w:type="dxa"/>
            <w:shd w:val="clear" w:color="auto" w:fill="EEF1FA"/>
          </w:tcPr>
          <w:p w14:paraId="66AEE9C3" w14:textId="77777777" w:rsidR="006E2323" w:rsidRDefault="00D0229F">
            <w:pPr>
              <w:keepNext/>
              <w:bidi/>
              <w:jc w:val="center"/>
            </w:pPr>
            <w:r>
              <w:rPr>
                <w:b/>
                <w:bCs/>
                <w:sz w:val="20"/>
                <w:szCs w:val="20"/>
                <w:rtl/>
              </w:rPr>
              <w:t>مهندس المقاول</w:t>
            </w:r>
          </w:p>
        </w:tc>
        <w:tc>
          <w:tcPr>
            <w:tcW w:w="3345" w:type="dxa"/>
            <w:shd w:val="clear" w:color="auto" w:fill="EEF1FA"/>
          </w:tcPr>
          <w:p w14:paraId="5F4ACBE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37D7CF7" w14:textId="77777777" w:rsidR="006E2323" w:rsidRDefault="00D0229F">
            <w:pPr>
              <w:keepNext/>
              <w:bidi/>
              <w:jc w:val="center"/>
            </w:pPr>
            <w:r>
              <w:rPr>
                <w:b/>
                <w:bCs/>
                <w:sz w:val="20"/>
                <w:szCs w:val="20"/>
                <w:rtl/>
              </w:rPr>
              <w:t>مدير المشروع</w:t>
            </w:r>
          </w:p>
        </w:tc>
      </w:tr>
      <w:tr w:rsidR="006E2323" w14:paraId="14A501F2" w14:textId="77777777">
        <w:trPr>
          <w:cantSplit/>
          <w:trHeight w:val="397"/>
          <w:jc w:val="center"/>
        </w:trPr>
        <w:tc>
          <w:tcPr>
            <w:tcW w:w="3345" w:type="dxa"/>
          </w:tcPr>
          <w:p w14:paraId="190958C0" w14:textId="77777777" w:rsidR="006E2323" w:rsidRDefault="00D0229F">
            <w:pPr>
              <w:keepNext/>
              <w:bidi/>
            </w:pPr>
            <w:r>
              <w:rPr>
                <w:sz w:val="19"/>
                <w:szCs w:val="19"/>
                <w:rtl/>
              </w:rPr>
              <w:t>الاسم:</w:t>
            </w:r>
          </w:p>
        </w:tc>
        <w:tc>
          <w:tcPr>
            <w:tcW w:w="3345" w:type="dxa"/>
          </w:tcPr>
          <w:p w14:paraId="169E6B62" w14:textId="77777777" w:rsidR="006E2323" w:rsidRDefault="00D0229F">
            <w:pPr>
              <w:keepNext/>
              <w:bidi/>
            </w:pPr>
            <w:r>
              <w:rPr>
                <w:sz w:val="19"/>
                <w:szCs w:val="19"/>
                <w:rtl/>
              </w:rPr>
              <w:t>الاسم:</w:t>
            </w:r>
          </w:p>
        </w:tc>
        <w:tc>
          <w:tcPr>
            <w:tcW w:w="3345" w:type="dxa"/>
          </w:tcPr>
          <w:p w14:paraId="568A59D4" w14:textId="77777777" w:rsidR="006E2323" w:rsidRDefault="00D0229F">
            <w:pPr>
              <w:keepNext/>
              <w:bidi/>
            </w:pPr>
            <w:r>
              <w:rPr>
                <w:sz w:val="19"/>
                <w:szCs w:val="19"/>
                <w:rtl/>
              </w:rPr>
              <w:t>الاسم:</w:t>
            </w:r>
          </w:p>
        </w:tc>
      </w:tr>
      <w:tr w:rsidR="006E2323" w14:paraId="281AAADD" w14:textId="77777777">
        <w:trPr>
          <w:cantSplit/>
          <w:trHeight w:val="624"/>
          <w:jc w:val="center"/>
        </w:trPr>
        <w:tc>
          <w:tcPr>
            <w:tcW w:w="3345" w:type="dxa"/>
          </w:tcPr>
          <w:p w14:paraId="194851EB" w14:textId="77777777" w:rsidR="006E2323" w:rsidRDefault="00D0229F">
            <w:pPr>
              <w:keepNext/>
              <w:bidi/>
            </w:pPr>
            <w:r>
              <w:rPr>
                <w:sz w:val="19"/>
                <w:szCs w:val="19"/>
                <w:rtl/>
              </w:rPr>
              <w:t>التوقيع:</w:t>
            </w:r>
          </w:p>
        </w:tc>
        <w:tc>
          <w:tcPr>
            <w:tcW w:w="3345" w:type="dxa"/>
          </w:tcPr>
          <w:p w14:paraId="067B7646" w14:textId="77777777" w:rsidR="006E2323" w:rsidRDefault="00D0229F">
            <w:pPr>
              <w:keepNext/>
              <w:bidi/>
            </w:pPr>
            <w:r>
              <w:rPr>
                <w:sz w:val="19"/>
                <w:szCs w:val="19"/>
                <w:rtl/>
              </w:rPr>
              <w:t>التوقيع:</w:t>
            </w:r>
          </w:p>
        </w:tc>
        <w:tc>
          <w:tcPr>
            <w:tcW w:w="3345" w:type="dxa"/>
          </w:tcPr>
          <w:p w14:paraId="4974FCFF" w14:textId="77777777" w:rsidR="006E2323" w:rsidRDefault="00D0229F">
            <w:pPr>
              <w:keepNext/>
              <w:bidi/>
            </w:pPr>
            <w:r>
              <w:rPr>
                <w:sz w:val="19"/>
                <w:szCs w:val="19"/>
                <w:rtl/>
              </w:rPr>
              <w:t>التوقيع:</w:t>
            </w:r>
          </w:p>
        </w:tc>
      </w:tr>
      <w:tr w:rsidR="006E2323" w14:paraId="47E4AB25" w14:textId="77777777">
        <w:trPr>
          <w:cantSplit/>
          <w:trHeight w:val="397"/>
          <w:jc w:val="center"/>
        </w:trPr>
        <w:tc>
          <w:tcPr>
            <w:tcW w:w="3345" w:type="dxa"/>
          </w:tcPr>
          <w:p w14:paraId="2219AD2A" w14:textId="77777777" w:rsidR="006E2323" w:rsidRDefault="00D0229F">
            <w:pPr>
              <w:bidi/>
            </w:pPr>
            <w:r>
              <w:rPr>
                <w:sz w:val="19"/>
                <w:szCs w:val="19"/>
                <w:rtl/>
              </w:rPr>
              <w:t>التاريخ:</w:t>
            </w:r>
          </w:p>
        </w:tc>
        <w:tc>
          <w:tcPr>
            <w:tcW w:w="3345" w:type="dxa"/>
          </w:tcPr>
          <w:p w14:paraId="4E14E5AB" w14:textId="77777777" w:rsidR="006E2323" w:rsidRDefault="00D0229F">
            <w:pPr>
              <w:bidi/>
            </w:pPr>
            <w:r>
              <w:rPr>
                <w:sz w:val="19"/>
                <w:szCs w:val="19"/>
                <w:rtl/>
              </w:rPr>
              <w:t>التاريخ:</w:t>
            </w:r>
          </w:p>
        </w:tc>
        <w:tc>
          <w:tcPr>
            <w:tcW w:w="3345" w:type="dxa"/>
          </w:tcPr>
          <w:p w14:paraId="12BBC0EB" w14:textId="77777777" w:rsidR="006E2323" w:rsidRDefault="00D0229F">
            <w:pPr>
              <w:bidi/>
            </w:pPr>
            <w:r>
              <w:rPr>
                <w:sz w:val="19"/>
                <w:szCs w:val="19"/>
                <w:rtl/>
              </w:rPr>
              <w:t>التاريخ:</w:t>
            </w:r>
          </w:p>
        </w:tc>
      </w:tr>
    </w:tbl>
    <w:p w14:paraId="2A8697F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237: العزل الحراري لمجاري التكييف</w:t>
      </w:r>
    </w:p>
    <w:p w14:paraId="08818DD2" w14:textId="77777777" w:rsidR="006E2323" w:rsidRDefault="00D0229F">
      <w:pPr>
        <w:bidi/>
        <w:spacing w:after="80"/>
      </w:pPr>
      <w:r>
        <w:rPr>
          <w:color w:val="5B6475"/>
          <w:sz w:val="19"/>
          <w:szCs w:val="19"/>
          <w:rtl/>
        </w:rPr>
        <w:t>التخصص: تكييف وتهوية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87045CB" w14:textId="77777777">
        <w:trPr>
          <w:cantSplit/>
          <w:jc w:val="center"/>
        </w:trPr>
        <w:tc>
          <w:tcPr>
            <w:tcW w:w="2211" w:type="dxa"/>
            <w:shd w:val="clear" w:color="auto" w:fill="EEF1FA"/>
          </w:tcPr>
          <w:p w14:paraId="6D2A5AA6" w14:textId="77777777" w:rsidR="006E2323" w:rsidRDefault="00D0229F">
            <w:pPr>
              <w:bidi/>
            </w:pPr>
            <w:r>
              <w:rPr>
                <w:sz w:val="19"/>
                <w:szCs w:val="19"/>
                <w:rtl/>
              </w:rPr>
              <w:t>المشروع</w:t>
            </w:r>
          </w:p>
        </w:tc>
        <w:tc>
          <w:tcPr>
            <w:tcW w:w="2721" w:type="dxa"/>
          </w:tcPr>
          <w:p w14:paraId="0CE47656" w14:textId="77777777" w:rsidR="006E2323" w:rsidRDefault="006E2323">
            <w:pPr>
              <w:bidi/>
            </w:pPr>
          </w:p>
        </w:tc>
        <w:tc>
          <w:tcPr>
            <w:tcW w:w="2211" w:type="dxa"/>
            <w:shd w:val="clear" w:color="auto" w:fill="EEF1FA"/>
          </w:tcPr>
          <w:p w14:paraId="339C879A" w14:textId="77777777" w:rsidR="006E2323" w:rsidRDefault="00D0229F">
            <w:pPr>
              <w:bidi/>
            </w:pPr>
            <w:r>
              <w:rPr>
                <w:sz w:val="19"/>
                <w:szCs w:val="19"/>
                <w:rtl/>
              </w:rPr>
              <w:t>الشركة</w:t>
            </w:r>
          </w:p>
        </w:tc>
        <w:tc>
          <w:tcPr>
            <w:tcW w:w="2948" w:type="dxa"/>
          </w:tcPr>
          <w:p w14:paraId="170AE7EE" w14:textId="77777777" w:rsidR="006E2323" w:rsidRDefault="006E2323">
            <w:pPr>
              <w:bidi/>
            </w:pPr>
          </w:p>
        </w:tc>
      </w:tr>
      <w:tr w:rsidR="006E2323" w14:paraId="153E80DE" w14:textId="77777777">
        <w:trPr>
          <w:cantSplit/>
          <w:jc w:val="center"/>
        </w:trPr>
        <w:tc>
          <w:tcPr>
            <w:tcW w:w="2211" w:type="dxa"/>
            <w:shd w:val="clear" w:color="auto" w:fill="EEF1FA"/>
          </w:tcPr>
          <w:p w14:paraId="2632364B" w14:textId="77777777" w:rsidR="006E2323" w:rsidRDefault="00D0229F">
            <w:pPr>
              <w:bidi/>
            </w:pPr>
            <w:r>
              <w:rPr>
                <w:sz w:val="19"/>
                <w:szCs w:val="19"/>
                <w:rtl/>
              </w:rPr>
              <w:t>المقاول / مقاول الباطن</w:t>
            </w:r>
          </w:p>
        </w:tc>
        <w:tc>
          <w:tcPr>
            <w:tcW w:w="2721" w:type="dxa"/>
          </w:tcPr>
          <w:p w14:paraId="6F59A1E7" w14:textId="77777777" w:rsidR="006E2323" w:rsidRDefault="006E2323">
            <w:pPr>
              <w:bidi/>
            </w:pPr>
          </w:p>
        </w:tc>
        <w:tc>
          <w:tcPr>
            <w:tcW w:w="2211" w:type="dxa"/>
            <w:shd w:val="clear" w:color="auto" w:fill="EEF1FA"/>
          </w:tcPr>
          <w:p w14:paraId="5CA4FFC5" w14:textId="77777777" w:rsidR="006E2323" w:rsidRDefault="00D0229F">
            <w:pPr>
              <w:bidi/>
            </w:pPr>
            <w:r>
              <w:rPr>
                <w:sz w:val="19"/>
                <w:szCs w:val="19"/>
                <w:rtl/>
              </w:rPr>
              <w:t>رقم طلب الاستلام IR</w:t>
            </w:r>
          </w:p>
        </w:tc>
        <w:tc>
          <w:tcPr>
            <w:tcW w:w="2948" w:type="dxa"/>
          </w:tcPr>
          <w:p w14:paraId="40F5154A" w14:textId="77777777" w:rsidR="006E2323" w:rsidRDefault="006E2323">
            <w:pPr>
              <w:bidi/>
            </w:pPr>
          </w:p>
        </w:tc>
      </w:tr>
      <w:tr w:rsidR="006E2323" w14:paraId="5E29EB53" w14:textId="77777777">
        <w:trPr>
          <w:cantSplit/>
          <w:jc w:val="center"/>
        </w:trPr>
        <w:tc>
          <w:tcPr>
            <w:tcW w:w="2211" w:type="dxa"/>
            <w:shd w:val="clear" w:color="auto" w:fill="EEF1FA"/>
          </w:tcPr>
          <w:p w14:paraId="19E274FB" w14:textId="77777777" w:rsidR="006E2323" w:rsidRDefault="00D0229F">
            <w:pPr>
              <w:bidi/>
            </w:pPr>
            <w:r>
              <w:rPr>
                <w:sz w:val="19"/>
                <w:szCs w:val="19"/>
                <w:rtl/>
              </w:rPr>
              <w:t>الموقع / المنسوب / المحور</w:t>
            </w:r>
          </w:p>
        </w:tc>
        <w:tc>
          <w:tcPr>
            <w:tcW w:w="2721" w:type="dxa"/>
          </w:tcPr>
          <w:p w14:paraId="1FAE7ABB" w14:textId="77777777" w:rsidR="006E2323" w:rsidRDefault="006E2323">
            <w:pPr>
              <w:bidi/>
            </w:pPr>
          </w:p>
        </w:tc>
        <w:tc>
          <w:tcPr>
            <w:tcW w:w="2211" w:type="dxa"/>
            <w:shd w:val="clear" w:color="auto" w:fill="EEF1FA"/>
          </w:tcPr>
          <w:p w14:paraId="03A71E98" w14:textId="77777777" w:rsidR="006E2323" w:rsidRDefault="00D0229F">
            <w:pPr>
              <w:bidi/>
            </w:pPr>
            <w:r>
              <w:rPr>
                <w:sz w:val="19"/>
                <w:szCs w:val="19"/>
                <w:rtl/>
              </w:rPr>
              <w:t>التاريخ والوقت</w:t>
            </w:r>
          </w:p>
        </w:tc>
        <w:tc>
          <w:tcPr>
            <w:tcW w:w="2948" w:type="dxa"/>
          </w:tcPr>
          <w:p w14:paraId="3D4D6BB6" w14:textId="77777777" w:rsidR="006E2323" w:rsidRDefault="006E2323">
            <w:pPr>
              <w:bidi/>
            </w:pPr>
          </w:p>
        </w:tc>
      </w:tr>
      <w:tr w:rsidR="006E2323" w14:paraId="485C3013" w14:textId="77777777">
        <w:trPr>
          <w:cantSplit/>
          <w:jc w:val="center"/>
        </w:trPr>
        <w:tc>
          <w:tcPr>
            <w:tcW w:w="2211" w:type="dxa"/>
            <w:shd w:val="clear" w:color="auto" w:fill="EEF1FA"/>
          </w:tcPr>
          <w:p w14:paraId="0935B090" w14:textId="77777777" w:rsidR="006E2323" w:rsidRDefault="00D0229F">
            <w:pPr>
              <w:bidi/>
            </w:pPr>
            <w:r>
              <w:rPr>
                <w:sz w:val="19"/>
                <w:szCs w:val="19"/>
                <w:rtl/>
              </w:rPr>
              <w:t>المخططات المرجعية</w:t>
            </w:r>
          </w:p>
        </w:tc>
        <w:tc>
          <w:tcPr>
            <w:tcW w:w="2721" w:type="dxa"/>
          </w:tcPr>
          <w:p w14:paraId="6BC33CE2" w14:textId="77777777" w:rsidR="006E2323" w:rsidRDefault="006E2323">
            <w:pPr>
              <w:bidi/>
            </w:pPr>
          </w:p>
        </w:tc>
        <w:tc>
          <w:tcPr>
            <w:tcW w:w="2211" w:type="dxa"/>
            <w:shd w:val="clear" w:color="auto" w:fill="EEF1FA"/>
          </w:tcPr>
          <w:p w14:paraId="3C038943" w14:textId="77777777" w:rsidR="006E2323" w:rsidRDefault="00D0229F">
            <w:pPr>
              <w:bidi/>
            </w:pPr>
            <w:r>
              <w:rPr>
                <w:sz w:val="19"/>
                <w:szCs w:val="19"/>
                <w:rtl/>
              </w:rPr>
              <w:t>رقم اعتماد المواد</w:t>
            </w:r>
          </w:p>
        </w:tc>
        <w:tc>
          <w:tcPr>
            <w:tcW w:w="2948" w:type="dxa"/>
          </w:tcPr>
          <w:p w14:paraId="6EB59D30" w14:textId="77777777" w:rsidR="006E2323" w:rsidRDefault="006E2323">
            <w:pPr>
              <w:bidi/>
            </w:pPr>
          </w:p>
        </w:tc>
      </w:tr>
    </w:tbl>
    <w:p w14:paraId="13AD29A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314C64D" w14:textId="77777777">
        <w:trPr>
          <w:cantSplit/>
          <w:tblHeader/>
          <w:jc w:val="center"/>
        </w:trPr>
        <w:tc>
          <w:tcPr>
            <w:tcW w:w="454" w:type="dxa"/>
            <w:shd w:val="clear" w:color="auto" w:fill="052976"/>
          </w:tcPr>
          <w:p w14:paraId="752318CB" w14:textId="77777777" w:rsidR="006E2323" w:rsidRDefault="00D0229F">
            <w:pPr>
              <w:bidi/>
              <w:jc w:val="center"/>
            </w:pPr>
            <w:r>
              <w:rPr>
                <w:b/>
                <w:bCs/>
                <w:color w:val="FFFFFF"/>
                <w:sz w:val="19"/>
                <w:szCs w:val="19"/>
                <w:rtl/>
              </w:rPr>
              <w:t>م</w:t>
            </w:r>
          </w:p>
        </w:tc>
        <w:tc>
          <w:tcPr>
            <w:tcW w:w="3742" w:type="dxa"/>
            <w:shd w:val="clear" w:color="auto" w:fill="052976"/>
          </w:tcPr>
          <w:p w14:paraId="5E7B27FE" w14:textId="77777777" w:rsidR="006E2323" w:rsidRDefault="00D0229F">
            <w:pPr>
              <w:bidi/>
              <w:jc w:val="center"/>
            </w:pPr>
            <w:r>
              <w:rPr>
                <w:b/>
                <w:bCs/>
                <w:color w:val="FFFFFF"/>
                <w:sz w:val="19"/>
                <w:szCs w:val="19"/>
                <w:rtl/>
              </w:rPr>
              <w:t>بند الفحص</w:t>
            </w:r>
          </w:p>
        </w:tc>
        <w:tc>
          <w:tcPr>
            <w:tcW w:w="2154" w:type="dxa"/>
            <w:shd w:val="clear" w:color="auto" w:fill="052976"/>
          </w:tcPr>
          <w:p w14:paraId="35BA2C0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23863A2" w14:textId="77777777" w:rsidR="006E2323" w:rsidRDefault="00D0229F">
            <w:pPr>
              <w:bidi/>
              <w:jc w:val="center"/>
            </w:pPr>
            <w:r>
              <w:rPr>
                <w:b/>
                <w:bCs/>
                <w:color w:val="FFFFFF"/>
                <w:sz w:val="19"/>
                <w:szCs w:val="19"/>
                <w:rtl/>
              </w:rPr>
              <w:t>نقطة</w:t>
            </w:r>
          </w:p>
        </w:tc>
        <w:tc>
          <w:tcPr>
            <w:tcW w:w="794" w:type="dxa"/>
            <w:shd w:val="clear" w:color="auto" w:fill="052976"/>
          </w:tcPr>
          <w:p w14:paraId="08531C31" w14:textId="77777777" w:rsidR="006E2323" w:rsidRDefault="00D0229F">
            <w:pPr>
              <w:bidi/>
              <w:jc w:val="center"/>
            </w:pPr>
            <w:r>
              <w:rPr>
                <w:b/>
                <w:bCs/>
                <w:color w:val="FFFFFF"/>
                <w:sz w:val="19"/>
                <w:szCs w:val="19"/>
                <w:rtl/>
              </w:rPr>
              <w:t>مطابق</w:t>
            </w:r>
          </w:p>
        </w:tc>
        <w:tc>
          <w:tcPr>
            <w:tcW w:w="907" w:type="dxa"/>
            <w:shd w:val="clear" w:color="auto" w:fill="052976"/>
          </w:tcPr>
          <w:p w14:paraId="776D2B36" w14:textId="77777777" w:rsidR="006E2323" w:rsidRDefault="00D0229F">
            <w:pPr>
              <w:bidi/>
              <w:jc w:val="center"/>
            </w:pPr>
            <w:r>
              <w:rPr>
                <w:b/>
                <w:bCs/>
                <w:color w:val="FFFFFF"/>
                <w:sz w:val="19"/>
                <w:szCs w:val="19"/>
                <w:rtl/>
              </w:rPr>
              <w:t>غير مطابق</w:t>
            </w:r>
          </w:p>
        </w:tc>
        <w:tc>
          <w:tcPr>
            <w:tcW w:w="1247" w:type="dxa"/>
            <w:shd w:val="clear" w:color="auto" w:fill="052976"/>
          </w:tcPr>
          <w:p w14:paraId="321FA54A" w14:textId="77777777" w:rsidR="006E2323" w:rsidRDefault="00D0229F">
            <w:pPr>
              <w:bidi/>
              <w:jc w:val="center"/>
            </w:pPr>
            <w:r>
              <w:rPr>
                <w:b/>
                <w:bCs/>
                <w:color w:val="FFFFFF"/>
                <w:sz w:val="19"/>
                <w:szCs w:val="19"/>
                <w:rtl/>
              </w:rPr>
              <w:t>ملاحظات</w:t>
            </w:r>
          </w:p>
        </w:tc>
      </w:tr>
      <w:tr w:rsidR="006E2323" w14:paraId="093AF827" w14:textId="77777777">
        <w:trPr>
          <w:cantSplit/>
          <w:jc w:val="center"/>
        </w:trPr>
        <w:tc>
          <w:tcPr>
            <w:tcW w:w="10092" w:type="dxa"/>
            <w:gridSpan w:val="7"/>
            <w:shd w:val="clear" w:color="auto" w:fill="DDE3F7"/>
          </w:tcPr>
          <w:p w14:paraId="4F083736" w14:textId="77777777" w:rsidR="006E2323" w:rsidRDefault="00D0229F">
            <w:pPr>
              <w:keepNext/>
              <w:bidi/>
            </w:pPr>
            <w:r>
              <w:rPr>
                <w:b/>
                <w:bCs/>
                <w:sz w:val="19"/>
                <w:szCs w:val="19"/>
                <w:rtl/>
              </w:rPr>
              <w:t>أثناء التنفيذ</w:t>
            </w:r>
          </w:p>
        </w:tc>
      </w:tr>
      <w:tr w:rsidR="006E2323" w14:paraId="28EDC0CB" w14:textId="77777777">
        <w:trPr>
          <w:cantSplit/>
          <w:jc w:val="center"/>
        </w:trPr>
        <w:tc>
          <w:tcPr>
            <w:tcW w:w="454" w:type="dxa"/>
          </w:tcPr>
          <w:p w14:paraId="364E9901" w14:textId="77777777" w:rsidR="006E2323" w:rsidRDefault="00D0229F">
            <w:pPr>
              <w:bidi/>
              <w:jc w:val="center"/>
            </w:pPr>
            <w:r>
              <w:rPr>
                <w:sz w:val="18"/>
                <w:szCs w:val="18"/>
                <w:rtl/>
              </w:rPr>
              <w:t>1</w:t>
            </w:r>
          </w:p>
        </w:tc>
        <w:tc>
          <w:tcPr>
            <w:tcW w:w="3742" w:type="dxa"/>
          </w:tcPr>
          <w:p w14:paraId="005094FB" w14:textId="77777777" w:rsidR="006E2323" w:rsidRDefault="00D0229F">
            <w:pPr>
              <w:bidi/>
            </w:pPr>
            <w:r>
              <w:rPr>
                <w:sz w:val="18"/>
                <w:szCs w:val="18"/>
                <w:rtl/>
              </w:rPr>
              <w:t>عزل كل مجاري الهواء المعرضة للجو الخارجي أو المارة بأماكن غير مكيفة بألواح أو بكرات صوف زجاجي مع التأمين بأسلاك أو شرائط اللصق (ص 278)</w:t>
            </w:r>
          </w:p>
        </w:tc>
        <w:tc>
          <w:tcPr>
            <w:tcW w:w="2154" w:type="dxa"/>
          </w:tcPr>
          <w:p w14:paraId="2E701DF4" w14:textId="77777777" w:rsidR="006E2323" w:rsidRDefault="00D0229F">
            <w:pPr>
              <w:bidi/>
            </w:pPr>
            <w:r>
              <w:rPr>
                <w:sz w:val="18"/>
                <w:szCs w:val="18"/>
                <w:rtl/>
              </w:rPr>
              <w:t>داخلي 1 بوصة 24 كجم/م³، خارجي 2 بوصة 48 كجم/م³</w:t>
            </w:r>
          </w:p>
        </w:tc>
        <w:tc>
          <w:tcPr>
            <w:tcW w:w="794" w:type="dxa"/>
          </w:tcPr>
          <w:p w14:paraId="1E39D909" w14:textId="77777777" w:rsidR="006E2323" w:rsidRDefault="00D0229F">
            <w:pPr>
              <w:bidi/>
              <w:jc w:val="center"/>
            </w:pPr>
            <w:r>
              <w:rPr>
                <w:sz w:val="18"/>
                <w:szCs w:val="18"/>
                <w:rtl/>
              </w:rPr>
              <w:t>W</w:t>
            </w:r>
          </w:p>
        </w:tc>
        <w:tc>
          <w:tcPr>
            <w:tcW w:w="794" w:type="dxa"/>
          </w:tcPr>
          <w:p w14:paraId="2C47E365" w14:textId="77777777" w:rsidR="006E2323" w:rsidRDefault="00D0229F">
            <w:pPr>
              <w:bidi/>
              <w:jc w:val="center"/>
            </w:pPr>
            <w:r>
              <w:rPr>
                <w:sz w:val="18"/>
                <w:szCs w:val="18"/>
                <w:rtl/>
              </w:rPr>
              <w:t>☐</w:t>
            </w:r>
          </w:p>
        </w:tc>
        <w:tc>
          <w:tcPr>
            <w:tcW w:w="907" w:type="dxa"/>
          </w:tcPr>
          <w:p w14:paraId="5CEB6B36" w14:textId="77777777" w:rsidR="006E2323" w:rsidRDefault="00D0229F">
            <w:pPr>
              <w:bidi/>
              <w:jc w:val="center"/>
            </w:pPr>
            <w:r>
              <w:rPr>
                <w:sz w:val="18"/>
                <w:szCs w:val="18"/>
                <w:rtl/>
              </w:rPr>
              <w:t>☐</w:t>
            </w:r>
          </w:p>
        </w:tc>
        <w:tc>
          <w:tcPr>
            <w:tcW w:w="1247" w:type="dxa"/>
          </w:tcPr>
          <w:p w14:paraId="4E7CE86F" w14:textId="77777777" w:rsidR="006E2323" w:rsidRDefault="006E2323">
            <w:pPr>
              <w:bidi/>
            </w:pPr>
          </w:p>
        </w:tc>
      </w:tr>
      <w:tr w:rsidR="006E2323" w14:paraId="4FF4CE57" w14:textId="77777777">
        <w:trPr>
          <w:cantSplit/>
          <w:jc w:val="center"/>
        </w:trPr>
        <w:tc>
          <w:tcPr>
            <w:tcW w:w="454" w:type="dxa"/>
          </w:tcPr>
          <w:p w14:paraId="4409F6C0" w14:textId="77777777" w:rsidR="006E2323" w:rsidRDefault="00D0229F">
            <w:pPr>
              <w:bidi/>
              <w:jc w:val="center"/>
            </w:pPr>
            <w:r>
              <w:rPr>
                <w:sz w:val="18"/>
                <w:szCs w:val="18"/>
                <w:rtl/>
              </w:rPr>
              <w:t>2</w:t>
            </w:r>
          </w:p>
        </w:tc>
        <w:tc>
          <w:tcPr>
            <w:tcW w:w="3742" w:type="dxa"/>
          </w:tcPr>
          <w:p w14:paraId="4D4BF6C5" w14:textId="77777777" w:rsidR="006E2323" w:rsidRDefault="00D0229F">
            <w:pPr>
              <w:bidi/>
            </w:pPr>
            <w:r>
              <w:rPr>
                <w:sz w:val="18"/>
                <w:szCs w:val="18"/>
                <w:rtl/>
              </w:rPr>
              <w:t>دهان المجاري بالغراء قبل العزل وتركيب العزل بدون انقطاع داخل الجدران والاختراقات وشريط عازل على الوصلات (ص 278)</w:t>
            </w:r>
          </w:p>
        </w:tc>
        <w:tc>
          <w:tcPr>
            <w:tcW w:w="2154" w:type="dxa"/>
          </w:tcPr>
          <w:p w14:paraId="7646C74B" w14:textId="77777777" w:rsidR="006E2323" w:rsidRDefault="006E2323">
            <w:pPr>
              <w:bidi/>
            </w:pPr>
          </w:p>
        </w:tc>
        <w:tc>
          <w:tcPr>
            <w:tcW w:w="794" w:type="dxa"/>
          </w:tcPr>
          <w:p w14:paraId="14587F63" w14:textId="77777777" w:rsidR="006E2323" w:rsidRDefault="00D0229F">
            <w:pPr>
              <w:bidi/>
              <w:jc w:val="center"/>
            </w:pPr>
            <w:r>
              <w:rPr>
                <w:sz w:val="18"/>
                <w:szCs w:val="18"/>
                <w:rtl/>
              </w:rPr>
              <w:t>W</w:t>
            </w:r>
          </w:p>
        </w:tc>
        <w:tc>
          <w:tcPr>
            <w:tcW w:w="794" w:type="dxa"/>
          </w:tcPr>
          <w:p w14:paraId="221BA540" w14:textId="77777777" w:rsidR="006E2323" w:rsidRDefault="00D0229F">
            <w:pPr>
              <w:bidi/>
              <w:jc w:val="center"/>
            </w:pPr>
            <w:r>
              <w:rPr>
                <w:sz w:val="18"/>
                <w:szCs w:val="18"/>
                <w:rtl/>
              </w:rPr>
              <w:t>☐</w:t>
            </w:r>
          </w:p>
        </w:tc>
        <w:tc>
          <w:tcPr>
            <w:tcW w:w="907" w:type="dxa"/>
          </w:tcPr>
          <w:p w14:paraId="199F4924" w14:textId="77777777" w:rsidR="006E2323" w:rsidRDefault="00D0229F">
            <w:pPr>
              <w:bidi/>
              <w:jc w:val="center"/>
            </w:pPr>
            <w:r>
              <w:rPr>
                <w:sz w:val="18"/>
                <w:szCs w:val="18"/>
                <w:rtl/>
              </w:rPr>
              <w:t>☐</w:t>
            </w:r>
          </w:p>
        </w:tc>
        <w:tc>
          <w:tcPr>
            <w:tcW w:w="1247" w:type="dxa"/>
          </w:tcPr>
          <w:p w14:paraId="0EC5A919" w14:textId="77777777" w:rsidR="006E2323" w:rsidRDefault="006E2323">
            <w:pPr>
              <w:bidi/>
            </w:pPr>
          </w:p>
        </w:tc>
      </w:tr>
      <w:tr w:rsidR="006E2323" w14:paraId="6298987D" w14:textId="77777777">
        <w:trPr>
          <w:cantSplit/>
          <w:jc w:val="center"/>
        </w:trPr>
        <w:tc>
          <w:tcPr>
            <w:tcW w:w="454" w:type="dxa"/>
          </w:tcPr>
          <w:p w14:paraId="7D9CCA86" w14:textId="77777777" w:rsidR="006E2323" w:rsidRDefault="00D0229F">
            <w:pPr>
              <w:bidi/>
              <w:jc w:val="center"/>
            </w:pPr>
            <w:r>
              <w:rPr>
                <w:sz w:val="18"/>
                <w:szCs w:val="18"/>
                <w:rtl/>
              </w:rPr>
              <w:t>3</w:t>
            </w:r>
          </w:p>
        </w:tc>
        <w:tc>
          <w:tcPr>
            <w:tcW w:w="3742" w:type="dxa"/>
          </w:tcPr>
          <w:p w14:paraId="03127E9B" w14:textId="77777777" w:rsidR="006E2323" w:rsidRDefault="00D0229F">
            <w:pPr>
              <w:bidi/>
            </w:pPr>
            <w:r>
              <w:rPr>
                <w:sz w:val="18"/>
                <w:szCs w:val="18"/>
                <w:rtl/>
              </w:rPr>
              <w:t>زاوية معدنية (Corner Angle) على أركان العزل وتحزيم بسلك معدني بالمناطق المكشوفة حسب المواصفات (ص 278)</w:t>
            </w:r>
          </w:p>
        </w:tc>
        <w:tc>
          <w:tcPr>
            <w:tcW w:w="2154" w:type="dxa"/>
          </w:tcPr>
          <w:p w14:paraId="778FA09A" w14:textId="77777777" w:rsidR="006E2323" w:rsidRDefault="00D0229F">
            <w:pPr>
              <w:bidi/>
            </w:pPr>
            <w:r>
              <w:rPr>
                <w:sz w:val="18"/>
                <w:szCs w:val="18"/>
                <w:rtl/>
              </w:rPr>
              <w:t>أحزمة كل 30 سم</w:t>
            </w:r>
          </w:p>
        </w:tc>
        <w:tc>
          <w:tcPr>
            <w:tcW w:w="794" w:type="dxa"/>
          </w:tcPr>
          <w:p w14:paraId="5C1118CD" w14:textId="77777777" w:rsidR="006E2323" w:rsidRDefault="00D0229F">
            <w:pPr>
              <w:bidi/>
              <w:jc w:val="center"/>
            </w:pPr>
            <w:r>
              <w:rPr>
                <w:sz w:val="18"/>
                <w:szCs w:val="18"/>
                <w:rtl/>
              </w:rPr>
              <w:t>W</w:t>
            </w:r>
          </w:p>
        </w:tc>
        <w:tc>
          <w:tcPr>
            <w:tcW w:w="794" w:type="dxa"/>
          </w:tcPr>
          <w:p w14:paraId="16F14DC3" w14:textId="77777777" w:rsidR="006E2323" w:rsidRDefault="00D0229F">
            <w:pPr>
              <w:bidi/>
              <w:jc w:val="center"/>
            </w:pPr>
            <w:r>
              <w:rPr>
                <w:sz w:val="18"/>
                <w:szCs w:val="18"/>
                <w:rtl/>
              </w:rPr>
              <w:t>☐</w:t>
            </w:r>
          </w:p>
        </w:tc>
        <w:tc>
          <w:tcPr>
            <w:tcW w:w="907" w:type="dxa"/>
          </w:tcPr>
          <w:p w14:paraId="4240EAC9" w14:textId="77777777" w:rsidR="006E2323" w:rsidRDefault="00D0229F">
            <w:pPr>
              <w:bidi/>
              <w:jc w:val="center"/>
            </w:pPr>
            <w:r>
              <w:rPr>
                <w:sz w:val="18"/>
                <w:szCs w:val="18"/>
                <w:rtl/>
              </w:rPr>
              <w:t>☐</w:t>
            </w:r>
          </w:p>
        </w:tc>
        <w:tc>
          <w:tcPr>
            <w:tcW w:w="1247" w:type="dxa"/>
          </w:tcPr>
          <w:p w14:paraId="4F7BFCA8" w14:textId="77777777" w:rsidR="006E2323" w:rsidRDefault="006E2323">
            <w:pPr>
              <w:bidi/>
            </w:pPr>
          </w:p>
        </w:tc>
      </w:tr>
      <w:tr w:rsidR="006E2323" w14:paraId="66423DE9" w14:textId="77777777">
        <w:trPr>
          <w:cantSplit/>
          <w:jc w:val="center"/>
        </w:trPr>
        <w:tc>
          <w:tcPr>
            <w:tcW w:w="454" w:type="dxa"/>
          </w:tcPr>
          <w:p w14:paraId="131EDCFD" w14:textId="77777777" w:rsidR="006E2323" w:rsidRDefault="00D0229F">
            <w:pPr>
              <w:bidi/>
              <w:jc w:val="center"/>
            </w:pPr>
            <w:r>
              <w:rPr>
                <w:sz w:val="18"/>
                <w:szCs w:val="18"/>
                <w:rtl/>
              </w:rPr>
              <w:t>4</w:t>
            </w:r>
          </w:p>
        </w:tc>
        <w:tc>
          <w:tcPr>
            <w:tcW w:w="3742" w:type="dxa"/>
          </w:tcPr>
          <w:p w14:paraId="221086C4" w14:textId="77777777" w:rsidR="006E2323" w:rsidRDefault="00D0229F">
            <w:pPr>
              <w:bidi/>
            </w:pPr>
            <w:r>
              <w:rPr>
                <w:sz w:val="18"/>
                <w:szCs w:val="18"/>
                <w:rtl/>
              </w:rPr>
              <w:t>تغطية عزل المجاري على السطح والمعرضة للجو بألواح ألومنيوم (ALUM. CLADDING) (ص 278)</w:t>
            </w:r>
          </w:p>
        </w:tc>
        <w:tc>
          <w:tcPr>
            <w:tcW w:w="2154" w:type="dxa"/>
          </w:tcPr>
          <w:p w14:paraId="6F0ED129" w14:textId="77777777" w:rsidR="006E2323" w:rsidRDefault="006E2323">
            <w:pPr>
              <w:bidi/>
            </w:pPr>
          </w:p>
        </w:tc>
        <w:tc>
          <w:tcPr>
            <w:tcW w:w="794" w:type="dxa"/>
          </w:tcPr>
          <w:p w14:paraId="267B086F" w14:textId="77777777" w:rsidR="006E2323" w:rsidRDefault="00D0229F">
            <w:pPr>
              <w:bidi/>
              <w:jc w:val="center"/>
            </w:pPr>
            <w:r>
              <w:rPr>
                <w:sz w:val="18"/>
                <w:szCs w:val="18"/>
                <w:rtl/>
              </w:rPr>
              <w:t>W</w:t>
            </w:r>
          </w:p>
        </w:tc>
        <w:tc>
          <w:tcPr>
            <w:tcW w:w="794" w:type="dxa"/>
          </w:tcPr>
          <w:p w14:paraId="58FF4B96" w14:textId="77777777" w:rsidR="006E2323" w:rsidRDefault="00D0229F">
            <w:pPr>
              <w:bidi/>
              <w:jc w:val="center"/>
            </w:pPr>
            <w:r>
              <w:rPr>
                <w:sz w:val="18"/>
                <w:szCs w:val="18"/>
                <w:rtl/>
              </w:rPr>
              <w:t>☐</w:t>
            </w:r>
          </w:p>
        </w:tc>
        <w:tc>
          <w:tcPr>
            <w:tcW w:w="907" w:type="dxa"/>
          </w:tcPr>
          <w:p w14:paraId="55039B59" w14:textId="77777777" w:rsidR="006E2323" w:rsidRDefault="00D0229F">
            <w:pPr>
              <w:bidi/>
              <w:jc w:val="center"/>
            </w:pPr>
            <w:r>
              <w:rPr>
                <w:sz w:val="18"/>
                <w:szCs w:val="18"/>
                <w:rtl/>
              </w:rPr>
              <w:t>☐</w:t>
            </w:r>
          </w:p>
        </w:tc>
        <w:tc>
          <w:tcPr>
            <w:tcW w:w="1247" w:type="dxa"/>
          </w:tcPr>
          <w:p w14:paraId="066B87B7" w14:textId="77777777" w:rsidR="006E2323" w:rsidRDefault="006E2323">
            <w:pPr>
              <w:bidi/>
            </w:pPr>
          </w:p>
        </w:tc>
      </w:tr>
    </w:tbl>
    <w:p w14:paraId="164E09F6" w14:textId="77777777" w:rsidR="006E2323" w:rsidRDefault="006E2323">
      <w:pPr>
        <w:keepNext/>
        <w:bidi/>
        <w:spacing w:after="40"/>
      </w:pPr>
    </w:p>
    <w:p w14:paraId="4AE0CE93"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D61BDB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E9D340D" w14:textId="77777777">
        <w:trPr>
          <w:cantSplit/>
          <w:jc w:val="center"/>
        </w:trPr>
        <w:tc>
          <w:tcPr>
            <w:tcW w:w="3345" w:type="dxa"/>
            <w:shd w:val="clear" w:color="auto" w:fill="EEF1FA"/>
          </w:tcPr>
          <w:p w14:paraId="19B6CC13" w14:textId="77777777" w:rsidR="006E2323" w:rsidRDefault="00D0229F">
            <w:pPr>
              <w:keepNext/>
              <w:bidi/>
              <w:jc w:val="center"/>
            </w:pPr>
            <w:r>
              <w:rPr>
                <w:b/>
                <w:bCs/>
                <w:sz w:val="20"/>
                <w:szCs w:val="20"/>
                <w:rtl/>
              </w:rPr>
              <w:t>مهندس المقاول</w:t>
            </w:r>
          </w:p>
        </w:tc>
        <w:tc>
          <w:tcPr>
            <w:tcW w:w="3345" w:type="dxa"/>
            <w:shd w:val="clear" w:color="auto" w:fill="EEF1FA"/>
          </w:tcPr>
          <w:p w14:paraId="14BFC52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BFB3140" w14:textId="77777777" w:rsidR="006E2323" w:rsidRDefault="00D0229F">
            <w:pPr>
              <w:keepNext/>
              <w:bidi/>
              <w:jc w:val="center"/>
            </w:pPr>
            <w:r>
              <w:rPr>
                <w:b/>
                <w:bCs/>
                <w:sz w:val="20"/>
                <w:szCs w:val="20"/>
                <w:rtl/>
              </w:rPr>
              <w:t>مدير المشروع</w:t>
            </w:r>
          </w:p>
        </w:tc>
      </w:tr>
      <w:tr w:rsidR="006E2323" w14:paraId="50DE852E" w14:textId="77777777">
        <w:trPr>
          <w:cantSplit/>
          <w:trHeight w:val="397"/>
          <w:jc w:val="center"/>
        </w:trPr>
        <w:tc>
          <w:tcPr>
            <w:tcW w:w="3345" w:type="dxa"/>
          </w:tcPr>
          <w:p w14:paraId="3FE29B5B" w14:textId="77777777" w:rsidR="006E2323" w:rsidRDefault="00D0229F">
            <w:pPr>
              <w:keepNext/>
              <w:bidi/>
            </w:pPr>
            <w:r>
              <w:rPr>
                <w:sz w:val="19"/>
                <w:szCs w:val="19"/>
                <w:rtl/>
              </w:rPr>
              <w:t>الاسم:</w:t>
            </w:r>
          </w:p>
        </w:tc>
        <w:tc>
          <w:tcPr>
            <w:tcW w:w="3345" w:type="dxa"/>
          </w:tcPr>
          <w:p w14:paraId="736EDA95" w14:textId="77777777" w:rsidR="006E2323" w:rsidRDefault="00D0229F">
            <w:pPr>
              <w:keepNext/>
              <w:bidi/>
            </w:pPr>
            <w:r>
              <w:rPr>
                <w:sz w:val="19"/>
                <w:szCs w:val="19"/>
                <w:rtl/>
              </w:rPr>
              <w:t>الاسم:</w:t>
            </w:r>
          </w:p>
        </w:tc>
        <w:tc>
          <w:tcPr>
            <w:tcW w:w="3345" w:type="dxa"/>
          </w:tcPr>
          <w:p w14:paraId="7EC46EE0" w14:textId="77777777" w:rsidR="006E2323" w:rsidRDefault="00D0229F">
            <w:pPr>
              <w:keepNext/>
              <w:bidi/>
            </w:pPr>
            <w:r>
              <w:rPr>
                <w:sz w:val="19"/>
                <w:szCs w:val="19"/>
                <w:rtl/>
              </w:rPr>
              <w:t>الاسم:</w:t>
            </w:r>
          </w:p>
        </w:tc>
      </w:tr>
      <w:tr w:rsidR="006E2323" w14:paraId="7A3EEEEB" w14:textId="77777777">
        <w:trPr>
          <w:cantSplit/>
          <w:trHeight w:val="624"/>
          <w:jc w:val="center"/>
        </w:trPr>
        <w:tc>
          <w:tcPr>
            <w:tcW w:w="3345" w:type="dxa"/>
          </w:tcPr>
          <w:p w14:paraId="03A80EA8" w14:textId="77777777" w:rsidR="006E2323" w:rsidRDefault="00D0229F">
            <w:pPr>
              <w:keepNext/>
              <w:bidi/>
            </w:pPr>
            <w:r>
              <w:rPr>
                <w:sz w:val="19"/>
                <w:szCs w:val="19"/>
                <w:rtl/>
              </w:rPr>
              <w:t>التوقيع:</w:t>
            </w:r>
          </w:p>
        </w:tc>
        <w:tc>
          <w:tcPr>
            <w:tcW w:w="3345" w:type="dxa"/>
          </w:tcPr>
          <w:p w14:paraId="6146E772" w14:textId="77777777" w:rsidR="006E2323" w:rsidRDefault="00D0229F">
            <w:pPr>
              <w:keepNext/>
              <w:bidi/>
            </w:pPr>
            <w:r>
              <w:rPr>
                <w:sz w:val="19"/>
                <w:szCs w:val="19"/>
                <w:rtl/>
              </w:rPr>
              <w:t>التوقيع:</w:t>
            </w:r>
          </w:p>
        </w:tc>
        <w:tc>
          <w:tcPr>
            <w:tcW w:w="3345" w:type="dxa"/>
          </w:tcPr>
          <w:p w14:paraId="7829E4E4" w14:textId="77777777" w:rsidR="006E2323" w:rsidRDefault="00D0229F">
            <w:pPr>
              <w:keepNext/>
              <w:bidi/>
            </w:pPr>
            <w:r>
              <w:rPr>
                <w:sz w:val="19"/>
                <w:szCs w:val="19"/>
                <w:rtl/>
              </w:rPr>
              <w:t>التوقيع:</w:t>
            </w:r>
          </w:p>
        </w:tc>
      </w:tr>
      <w:tr w:rsidR="006E2323" w14:paraId="489045C9" w14:textId="77777777">
        <w:trPr>
          <w:cantSplit/>
          <w:trHeight w:val="397"/>
          <w:jc w:val="center"/>
        </w:trPr>
        <w:tc>
          <w:tcPr>
            <w:tcW w:w="3345" w:type="dxa"/>
          </w:tcPr>
          <w:p w14:paraId="5B60A362" w14:textId="77777777" w:rsidR="006E2323" w:rsidRDefault="00D0229F">
            <w:pPr>
              <w:bidi/>
            </w:pPr>
            <w:r>
              <w:rPr>
                <w:sz w:val="19"/>
                <w:szCs w:val="19"/>
                <w:rtl/>
              </w:rPr>
              <w:t>التاريخ:</w:t>
            </w:r>
          </w:p>
        </w:tc>
        <w:tc>
          <w:tcPr>
            <w:tcW w:w="3345" w:type="dxa"/>
          </w:tcPr>
          <w:p w14:paraId="2568C3BD" w14:textId="77777777" w:rsidR="006E2323" w:rsidRDefault="00D0229F">
            <w:pPr>
              <w:bidi/>
            </w:pPr>
            <w:r>
              <w:rPr>
                <w:sz w:val="19"/>
                <w:szCs w:val="19"/>
                <w:rtl/>
              </w:rPr>
              <w:t>التاريخ:</w:t>
            </w:r>
          </w:p>
        </w:tc>
        <w:tc>
          <w:tcPr>
            <w:tcW w:w="3345" w:type="dxa"/>
          </w:tcPr>
          <w:p w14:paraId="3F29FB08" w14:textId="77777777" w:rsidR="006E2323" w:rsidRDefault="00D0229F">
            <w:pPr>
              <w:bidi/>
            </w:pPr>
            <w:r>
              <w:rPr>
                <w:sz w:val="19"/>
                <w:szCs w:val="19"/>
                <w:rtl/>
              </w:rPr>
              <w:t>التاريخ:</w:t>
            </w:r>
          </w:p>
        </w:tc>
      </w:tr>
    </w:tbl>
    <w:p w14:paraId="61D20EB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238: شبكة مواسير المياه المثلجة</w:t>
      </w:r>
    </w:p>
    <w:p w14:paraId="528BE630" w14:textId="77777777" w:rsidR="006E2323" w:rsidRDefault="00D0229F">
      <w:pPr>
        <w:bidi/>
        <w:spacing w:after="80"/>
      </w:pPr>
      <w:r>
        <w:rPr>
          <w:color w:val="5B6475"/>
          <w:sz w:val="19"/>
          <w:szCs w:val="19"/>
          <w:rtl/>
        </w:rPr>
        <w:t>التخصص: تكييف وتهوية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0E988D9" w14:textId="77777777">
        <w:trPr>
          <w:cantSplit/>
          <w:jc w:val="center"/>
        </w:trPr>
        <w:tc>
          <w:tcPr>
            <w:tcW w:w="2211" w:type="dxa"/>
            <w:shd w:val="clear" w:color="auto" w:fill="EEF1FA"/>
          </w:tcPr>
          <w:p w14:paraId="5C0A9980" w14:textId="77777777" w:rsidR="006E2323" w:rsidRDefault="00D0229F">
            <w:pPr>
              <w:bidi/>
            </w:pPr>
            <w:r>
              <w:rPr>
                <w:sz w:val="19"/>
                <w:szCs w:val="19"/>
                <w:rtl/>
              </w:rPr>
              <w:t>المشروع</w:t>
            </w:r>
          </w:p>
        </w:tc>
        <w:tc>
          <w:tcPr>
            <w:tcW w:w="2721" w:type="dxa"/>
          </w:tcPr>
          <w:p w14:paraId="1DAFAA14" w14:textId="77777777" w:rsidR="006E2323" w:rsidRDefault="006E2323">
            <w:pPr>
              <w:bidi/>
            </w:pPr>
          </w:p>
        </w:tc>
        <w:tc>
          <w:tcPr>
            <w:tcW w:w="2211" w:type="dxa"/>
            <w:shd w:val="clear" w:color="auto" w:fill="EEF1FA"/>
          </w:tcPr>
          <w:p w14:paraId="771C8E4A" w14:textId="77777777" w:rsidR="006E2323" w:rsidRDefault="00D0229F">
            <w:pPr>
              <w:bidi/>
            </w:pPr>
            <w:r>
              <w:rPr>
                <w:sz w:val="19"/>
                <w:szCs w:val="19"/>
                <w:rtl/>
              </w:rPr>
              <w:t>الشركة</w:t>
            </w:r>
          </w:p>
        </w:tc>
        <w:tc>
          <w:tcPr>
            <w:tcW w:w="2948" w:type="dxa"/>
          </w:tcPr>
          <w:p w14:paraId="1D8BA299" w14:textId="77777777" w:rsidR="006E2323" w:rsidRDefault="006E2323">
            <w:pPr>
              <w:bidi/>
            </w:pPr>
          </w:p>
        </w:tc>
      </w:tr>
      <w:tr w:rsidR="006E2323" w14:paraId="7893FCAC" w14:textId="77777777">
        <w:trPr>
          <w:cantSplit/>
          <w:jc w:val="center"/>
        </w:trPr>
        <w:tc>
          <w:tcPr>
            <w:tcW w:w="2211" w:type="dxa"/>
            <w:shd w:val="clear" w:color="auto" w:fill="EEF1FA"/>
          </w:tcPr>
          <w:p w14:paraId="6A33A853" w14:textId="77777777" w:rsidR="006E2323" w:rsidRDefault="00D0229F">
            <w:pPr>
              <w:bidi/>
            </w:pPr>
            <w:r>
              <w:rPr>
                <w:sz w:val="19"/>
                <w:szCs w:val="19"/>
                <w:rtl/>
              </w:rPr>
              <w:t>المقاول / مقاول الباطن</w:t>
            </w:r>
          </w:p>
        </w:tc>
        <w:tc>
          <w:tcPr>
            <w:tcW w:w="2721" w:type="dxa"/>
          </w:tcPr>
          <w:p w14:paraId="5ACD5A88" w14:textId="77777777" w:rsidR="006E2323" w:rsidRDefault="006E2323">
            <w:pPr>
              <w:bidi/>
            </w:pPr>
          </w:p>
        </w:tc>
        <w:tc>
          <w:tcPr>
            <w:tcW w:w="2211" w:type="dxa"/>
            <w:shd w:val="clear" w:color="auto" w:fill="EEF1FA"/>
          </w:tcPr>
          <w:p w14:paraId="13170035" w14:textId="77777777" w:rsidR="006E2323" w:rsidRDefault="00D0229F">
            <w:pPr>
              <w:bidi/>
            </w:pPr>
            <w:r>
              <w:rPr>
                <w:sz w:val="19"/>
                <w:szCs w:val="19"/>
                <w:rtl/>
              </w:rPr>
              <w:t>رقم طلب الاستلام IR</w:t>
            </w:r>
          </w:p>
        </w:tc>
        <w:tc>
          <w:tcPr>
            <w:tcW w:w="2948" w:type="dxa"/>
          </w:tcPr>
          <w:p w14:paraId="746F9AD6" w14:textId="77777777" w:rsidR="006E2323" w:rsidRDefault="006E2323">
            <w:pPr>
              <w:bidi/>
            </w:pPr>
          </w:p>
        </w:tc>
      </w:tr>
      <w:tr w:rsidR="006E2323" w14:paraId="7393F90F" w14:textId="77777777">
        <w:trPr>
          <w:cantSplit/>
          <w:jc w:val="center"/>
        </w:trPr>
        <w:tc>
          <w:tcPr>
            <w:tcW w:w="2211" w:type="dxa"/>
            <w:shd w:val="clear" w:color="auto" w:fill="EEF1FA"/>
          </w:tcPr>
          <w:p w14:paraId="60515947" w14:textId="77777777" w:rsidR="006E2323" w:rsidRDefault="00D0229F">
            <w:pPr>
              <w:bidi/>
            </w:pPr>
            <w:r>
              <w:rPr>
                <w:sz w:val="19"/>
                <w:szCs w:val="19"/>
                <w:rtl/>
              </w:rPr>
              <w:t>الموقع / المنسوب / المحور</w:t>
            </w:r>
          </w:p>
        </w:tc>
        <w:tc>
          <w:tcPr>
            <w:tcW w:w="2721" w:type="dxa"/>
          </w:tcPr>
          <w:p w14:paraId="2BDAF04E" w14:textId="77777777" w:rsidR="006E2323" w:rsidRDefault="006E2323">
            <w:pPr>
              <w:bidi/>
            </w:pPr>
          </w:p>
        </w:tc>
        <w:tc>
          <w:tcPr>
            <w:tcW w:w="2211" w:type="dxa"/>
            <w:shd w:val="clear" w:color="auto" w:fill="EEF1FA"/>
          </w:tcPr>
          <w:p w14:paraId="0941AF50" w14:textId="77777777" w:rsidR="006E2323" w:rsidRDefault="00D0229F">
            <w:pPr>
              <w:bidi/>
            </w:pPr>
            <w:r>
              <w:rPr>
                <w:sz w:val="19"/>
                <w:szCs w:val="19"/>
                <w:rtl/>
              </w:rPr>
              <w:t>التاريخ والوقت</w:t>
            </w:r>
          </w:p>
        </w:tc>
        <w:tc>
          <w:tcPr>
            <w:tcW w:w="2948" w:type="dxa"/>
          </w:tcPr>
          <w:p w14:paraId="37EF54C6" w14:textId="77777777" w:rsidR="006E2323" w:rsidRDefault="006E2323">
            <w:pPr>
              <w:bidi/>
            </w:pPr>
          </w:p>
        </w:tc>
      </w:tr>
      <w:tr w:rsidR="006E2323" w14:paraId="2FB97431" w14:textId="77777777">
        <w:trPr>
          <w:cantSplit/>
          <w:jc w:val="center"/>
        </w:trPr>
        <w:tc>
          <w:tcPr>
            <w:tcW w:w="2211" w:type="dxa"/>
            <w:shd w:val="clear" w:color="auto" w:fill="EEF1FA"/>
          </w:tcPr>
          <w:p w14:paraId="0EC69915" w14:textId="77777777" w:rsidR="006E2323" w:rsidRDefault="00D0229F">
            <w:pPr>
              <w:bidi/>
            </w:pPr>
            <w:r>
              <w:rPr>
                <w:sz w:val="19"/>
                <w:szCs w:val="19"/>
                <w:rtl/>
              </w:rPr>
              <w:t>المخططات المرجعية</w:t>
            </w:r>
          </w:p>
        </w:tc>
        <w:tc>
          <w:tcPr>
            <w:tcW w:w="2721" w:type="dxa"/>
          </w:tcPr>
          <w:p w14:paraId="73EB6C01" w14:textId="77777777" w:rsidR="006E2323" w:rsidRDefault="006E2323">
            <w:pPr>
              <w:bidi/>
            </w:pPr>
          </w:p>
        </w:tc>
        <w:tc>
          <w:tcPr>
            <w:tcW w:w="2211" w:type="dxa"/>
            <w:shd w:val="clear" w:color="auto" w:fill="EEF1FA"/>
          </w:tcPr>
          <w:p w14:paraId="299B571A" w14:textId="77777777" w:rsidR="006E2323" w:rsidRDefault="00D0229F">
            <w:pPr>
              <w:bidi/>
            </w:pPr>
            <w:r>
              <w:rPr>
                <w:sz w:val="19"/>
                <w:szCs w:val="19"/>
                <w:rtl/>
              </w:rPr>
              <w:t>رقم اعتماد المواد</w:t>
            </w:r>
          </w:p>
        </w:tc>
        <w:tc>
          <w:tcPr>
            <w:tcW w:w="2948" w:type="dxa"/>
          </w:tcPr>
          <w:p w14:paraId="47695A49" w14:textId="77777777" w:rsidR="006E2323" w:rsidRDefault="006E2323">
            <w:pPr>
              <w:bidi/>
            </w:pPr>
          </w:p>
        </w:tc>
      </w:tr>
    </w:tbl>
    <w:p w14:paraId="78AB553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1E49DED" w14:textId="77777777">
        <w:trPr>
          <w:cantSplit/>
          <w:tblHeader/>
          <w:jc w:val="center"/>
        </w:trPr>
        <w:tc>
          <w:tcPr>
            <w:tcW w:w="454" w:type="dxa"/>
            <w:shd w:val="clear" w:color="auto" w:fill="052976"/>
          </w:tcPr>
          <w:p w14:paraId="5FF00706" w14:textId="77777777" w:rsidR="006E2323" w:rsidRDefault="00D0229F">
            <w:pPr>
              <w:bidi/>
              <w:jc w:val="center"/>
            </w:pPr>
            <w:r>
              <w:rPr>
                <w:b/>
                <w:bCs/>
                <w:color w:val="FFFFFF"/>
                <w:sz w:val="19"/>
                <w:szCs w:val="19"/>
                <w:rtl/>
              </w:rPr>
              <w:t>م</w:t>
            </w:r>
          </w:p>
        </w:tc>
        <w:tc>
          <w:tcPr>
            <w:tcW w:w="3742" w:type="dxa"/>
            <w:shd w:val="clear" w:color="auto" w:fill="052976"/>
          </w:tcPr>
          <w:p w14:paraId="164A634C" w14:textId="77777777" w:rsidR="006E2323" w:rsidRDefault="00D0229F">
            <w:pPr>
              <w:bidi/>
              <w:jc w:val="center"/>
            </w:pPr>
            <w:r>
              <w:rPr>
                <w:b/>
                <w:bCs/>
                <w:color w:val="FFFFFF"/>
                <w:sz w:val="19"/>
                <w:szCs w:val="19"/>
                <w:rtl/>
              </w:rPr>
              <w:t>بند الفحص</w:t>
            </w:r>
          </w:p>
        </w:tc>
        <w:tc>
          <w:tcPr>
            <w:tcW w:w="2154" w:type="dxa"/>
            <w:shd w:val="clear" w:color="auto" w:fill="052976"/>
          </w:tcPr>
          <w:p w14:paraId="3ED0269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2652960" w14:textId="77777777" w:rsidR="006E2323" w:rsidRDefault="00D0229F">
            <w:pPr>
              <w:bidi/>
              <w:jc w:val="center"/>
            </w:pPr>
            <w:r>
              <w:rPr>
                <w:b/>
                <w:bCs/>
                <w:color w:val="FFFFFF"/>
                <w:sz w:val="19"/>
                <w:szCs w:val="19"/>
                <w:rtl/>
              </w:rPr>
              <w:t>نقطة</w:t>
            </w:r>
          </w:p>
        </w:tc>
        <w:tc>
          <w:tcPr>
            <w:tcW w:w="794" w:type="dxa"/>
            <w:shd w:val="clear" w:color="auto" w:fill="052976"/>
          </w:tcPr>
          <w:p w14:paraId="0DF11C66" w14:textId="77777777" w:rsidR="006E2323" w:rsidRDefault="00D0229F">
            <w:pPr>
              <w:bidi/>
              <w:jc w:val="center"/>
            </w:pPr>
            <w:r>
              <w:rPr>
                <w:b/>
                <w:bCs/>
                <w:color w:val="FFFFFF"/>
                <w:sz w:val="19"/>
                <w:szCs w:val="19"/>
                <w:rtl/>
              </w:rPr>
              <w:t>مطابق</w:t>
            </w:r>
          </w:p>
        </w:tc>
        <w:tc>
          <w:tcPr>
            <w:tcW w:w="907" w:type="dxa"/>
            <w:shd w:val="clear" w:color="auto" w:fill="052976"/>
          </w:tcPr>
          <w:p w14:paraId="75DB2455" w14:textId="77777777" w:rsidR="006E2323" w:rsidRDefault="00D0229F">
            <w:pPr>
              <w:bidi/>
              <w:jc w:val="center"/>
            </w:pPr>
            <w:r>
              <w:rPr>
                <w:b/>
                <w:bCs/>
                <w:color w:val="FFFFFF"/>
                <w:sz w:val="19"/>
                <w:szCs w:val="19"/>
                <w:rtl/>
              </w:rPr>
              <w:t>غير مطابق</w:t>
            </w:r>
          </w:p>
        </w:tc>
        <w:tc>
          <w:tcPr>
            <w:tcW w:w="1247" w:type="dxa"/>
            <w:shd w:val="clear" w:color="auto" w:fill="052976"/>
          </w:tcPr>
          <w:p w14:paraId="730DC251" w14:textId="77777777" w:rsidR="006E2323" w:rsidRDefault="00D0229F">
            <w:pPr>
              <w:bidi/>
              <w:jc w:val="center"/>
            </w:pPr>
            <w:r>
              <w:rPr>
                <w:b/>
                <w:bCs/>
                <w:color w:val="FFFFFF"/>
                <w:sz w:val="19"/>
                <w:szCs w:val="19"/>
                <w:rtl/>
              </w:rPr>
              <w:t>ملاحظات</w:t>
            </w:r>
          </w:p>
        </w:tc>
      </w:tr>
      <w:tr w:rsidR="006E2323" w14:paraId="03EFB4CC" w14:textId="77777777">
        <w:trPr>
          <w:cantSplit/>
          <w:jc w:val="center"/>
        </w:trPr>
        <w:tc>
          <w:tcPr>
            <w:tcW w:w="10092" w:type="dxa"/>
            <w:gridSpan w:val="7"/>
            <w:shd w:val="clear" w:color="auto" w:fill="DDE3F7"/>
          </w:tcPr>
          <w:p w14:paraId="6A8B7AB7" w14:textId="77777777" w:rsidR="006E2323" w:rsidRDefault="00D0229F">
            <w:pPr>
              <w:keepNext/>
              <w:bidi/>
            </w:pPr>
            <w:r>
              <w:rPr>
                <w:b/>
                <w:bCs/>
                <w:sz w:val="19"/>
                <w:szCs w:val="19"/>
                <w:rtl/>
              </w:rPr>
              <w:t>أثناء التنفيذ</w:t>
            </w:r>
          </w:p>
        </w:tc>
      </w:tr>
      <w:tr w:rsidR="006E2323" w14:paraId="7932AEF3" w14:textId="77777777">
        <w:trPr>
          <w:cantSplit/>
          <w:jc w:val="center"/>
        </w:trPr>
        <w:tc>
          <w:tcPr>
            <w:tcW w:w="454" w:type="dxa"/>
          </w:tcPr>
          <w:p w14:paraId="1DF7A252" w14:textId="77777777" w:rsidR="006E2323" w:rsidRDefault="00D0229F">
            <w:pPr>
              <w:bidi/>
              <w:jc w:val="center"/>
            </w:pPr>
            <w:r>
              <w:rPr>
                <w:sz w:val="18"/>
                <w:szCs w:val="18"/>
                <w:rtl/>
              </w:rPr>
              <w:t>1</w:t>
            </w:r>
          </w:p>
        </w:tc>
        <w:tc>
          <w:tcPr>
            <w:tcW w:w="3742" w:type="dxa"/>
          </w:tcPr>
          <w:p w14:paraId="401ADDB5" w14:textId="77777777" w:rsidR="006E2323" w:rsidRDefault="00D0229F">
            <w:pPr>
              <w:bidi/>
            </w:pPr>
            <w:r>
              <w:rPr>
                <w:sz w:val="18"/>
                <w:szCs w:val="18"/>
                <w:rtl/>
              </w:rPr>
              <w:t>مطابقة المواسير والقطع والعلاقات ونوع وأقطار المحابس والمصنع للمعتمد (ص 279)</w:t>
            </w:r>
          </w:p>
        </w:tc>
        <w:tc>
          <w:tcPr>
            <w:tcW w:w="2154" w:type="dxa"/>
          </w:tcPr>
          <w:p w14:paraId="61B85240" w14:textId="77777777" w:rsidR="006E2323" w:rsidRDefault="006E2323">
            <w:pPr>
              <w:bidi/>
            </w:pPr>
          </w:p>
        </w:tc>
        <w:tc>
          <w:tcPr>
            <w:tcW w:w="794" w:type="dxa"/>
          </w:tcPr>
          <w:p w14:paraId="773857DC" w14:textId="77777777" w:rsidR="006E2323" w:rsidRDefault="00D0229F">
            <w:pPr>
              <w:bidi/>
              <w:jc w:val="center"/>
            </w:pPr>
            <w:r>
              <w:rPr>
                <w:sz w:val="18"/>
                <w:szCs w:val="18"/>
                <w:rtl/>
              </w:rPr>
              <w:t>R</w:t>
            </w:r>
          </w:p>
        </w:tc>
        <w:tc>
          <w:tcPr>
            <w:tcW w:w="794" w:type="dxa"/>
          </w:tcPr>
          <w:p w14:paraId="478F815E" w14:textId="77777777" w:rsidR="006E2323" w:rsidRDefault="00D0229F">
            <w:pPr>
              <w:bidi/>
              <w:jc w:val="center"/>
            </w:pPr>
            <w:r>
              <w:rPr>
                <w:sz w:val="18"/>
                <w:szCs w:val="18"/>
                <w:rtl/>
              </w:rPr>
              <w:t>☐</w:t>
            </w:r>
          </w:p>
        </w:tc>
        <w:tc>
          <w:tcPr>
            <w:tcW w:w="907" w:type="dxa"/>
          </w:tcPr>
          <w:p w14:paraId="6762C318" w14:textId="77777777" w:rsidR="006E2323" w:rsidRDefault="00D0229F">
            <w:pPr>
              <w:bidi/>
              <w:jc w:val="center"/>
            </w:pPr>
            <w:r>
              <w:rPr>
                <w:sz w:val="18"/>
                <w:szCs w:val="18"/>
                <w:rtl/>
              </w:rPr>
              <w:t>☐</w:t>
            </w:r>
          </w:p>
        </w:tc>
        <w:tc>
          <w:tcPr>
            <w:tcW w:w="1247" w:type="dxa"/>
          </w:tcPr>
          <w:p w14:paraId="52E368A7" w14:textId="77777777" w:rsidR="006E2323" w:rsidRDefault="006E2323">
            <w:pPr>
              <w:bidi/>
            </w:pPr>
          </w:p>
        </w:tc>
      </w:tr>
      <w:tr w:rsidR="006E2323" w14:paraId="677BA0CB" w14:textId="77777777">
        <w:trPr>
          <w:cantSplit/>
          <w:jc w:val="center"/>
        </w:trPr>
        <w:tc>
          <w:tcPr>
            <w:tcW w:w="454" w:type="dxa"/>
          </w:tcPr>
          <w:p w14:paraId="286E89C7" w14:textId="77777777" w:rsidR="006E2323" w:rsidRDefault="00D0229F">
            <w:pPr>
              <w:bidi/>
              <w:jc w:val="center"/>
            </w:pPr>
            <w:r>
              <w:rPr>
                <w:sz w:val="18"/>
                <w:szCs w:val="18"/>
                <w:rtl/>
              </w:rPr>
              <w:t>2</w:t>
            </w:r>
          </w:p>
        </w:tc>
        <w:tc>
          <w:tcPr>
            <w:tcW w:w="3742" w:type="dxa"/>
          </w:tcPr>
          <w:p w14:paraId="33A8678B" w14:textId="77777777" w:rsidR="006E2323" w:rsidRDefault="00D0229F">
            <w:pPr>
              <w:bidi/>
            </w:pPr>
            <w:r>
              <w:rPr>
                <w:sz w:val="18"/>
                <w:szCs w:val="18"/>
                <w:rtl/>
              </w:rPr>
              <w:t>خلو المواسير من الصدأ والتآكل ومراجعة المسارات واستقامة الخطوط (ص 279)</w:t>
            </w:r>
          </w:p>
        </w:tc>
        <w:tc>
          <w:tcPr>
            <w:tcW w:w="2154" w:type="dxa"/>
          </w:tcPr>
          <w:p w14:paraId="5E990793" w14:textId="77777777" w:rsidR="006E2323" w:rsidRDefault="006E2323">
            <w:pPr>
              <w:bidi/>
            </w:pPr>
          </w:p>
        </w:tc>
        <w:tc>
          <w:tcPr>
            <w:tcW w:w="794" w:type="dxa"/>
          </w:tcPr>
          <w:p w14:paraId="2FC48891" w14:textId="77777777" w:rsidR="006E2323" w:rsidRDefault="00D0229F">
            <w:pPr>
              <w:bidi/>
              <w:jc w:val="center"/>
            </w:pPr>
            <w:r>
              <w:rPr>
                <w:sz w:val="18"/>
                <w:szCs w:val="18"/>
                <w:rtl/>
              </w:rPr>
              <w:t>W</w:t>
            </w:r>
          </w:p>
        </w:tc>
        <w:tc>
          <w:tcPr>
            <w:tcW w:w="794" w:type="dxa"/>
          </w:tcPr>
          <w:p w14:paraId="21B7E750" w14:textId="77777777" w:rsidR="006E2323" w:rsidRDefault="00D0229F">
            <w:pPr>
              <w:bidi/>
              <w:jc w:val="center"/>
            </w:pPr>
            <w:r>
              <w:rPr>
                <w:sz w:val="18"/>
                <w:szCs w:val="18"/>
                <w:rtl/>
              </w:rPr>
              <w:t>☐</w:t>
            </w:r>
          </w:p>
        </w:tc>
        <w:tc>
          <w:tcPr>
            <w:tcW w:w="907" w:type="dxa"/>
          </w:tcPr>
          <w:p w14:paraId="2731AA3A" w14:textId="77777777" w:rsidR="006E2323" w:rsidRDefault="00D0229F">
            <w:pPr>
              <w:bidi/>
              <w:jc w:val="center"/>
            </w:pPr>
            <w:r>
              <w:rPr>
                <w:sz w:val="18"/>
                <w:szCs w:val="18"/>
                <w:rtl/>
              </w:rPr>
              <w:t>☐</w:t>
            </w:r>
          </w:p>
        </w:tc>
        <w:tc>
          <w:tcPr>
            <w:tcW w:w="1247" w:type="dxa"/>
          </w:tcPr>
          <w:p w14:paraId="375C3575" w14:textId="77777777" w:rsidR="006E2323" w:rsidRDefault="006E2323">
            <w:pPr>
              <w:bidi/>
            </w:pPr>
          </w:p>
        </w:tc>
      </w:tr>
      <w:tr w:rsidR="006E2323" w14:paraId="09E039A5" w14:textId="77777777">
        <w:trPr>
          <w:cantSplit/>
          <w:jc w:val="center"/>
        </w:trPr>
        <w:tc>
          <w:tcPr>
            <w:tcW w:w="454" w:type="dxa"/>
          </w:tcPr>
          <w:p w14:paraId="0CD47D0B" w14:textId="77777777" w:rsidR="006E2323" w:rsidRDefault="00D0229F">
            <w:pPr>
              <w:bidi/>
              <w:jc w:val="center"/>
            </w:pPr>
            <w:r>
              <w:rPr>
                <w:sz w:val="18"/>
                <w:szCs w:val="18"/>
                <w:rtl/>
              </w:rPr>
              <w:t>3</w:t>
            </w:r>
          </w:p>
        </w:tc>
        <w:tc>
          <w:tcPr>
            <w:tcW w:w="3742" w:type="dxa"/>
          </w:tcPr>
          <w:p w14:paraId="4ECDB4AF" w14:textId="77777777" w:rsidR="006E2323" w:rsidRDefault="00D0229F">
            <w:pPr>
              <w:bidi/>
            </w:pPr>
            <w:r>
              <w:rPr>
                <w:sz w:val="18"/>
                <w:szCs w:val="18"/>
                <w:rtl/>
              </w:rPr>
              <w:t>عدم مد المواسير فوق المعدات الكهربائية (محولات، مجموعات ولوحات المفاتيح) (ص 279)</w:t>
            </w:r>
          </w:p>
        </w:tc>
        <w:tc>
          <w:tcPr>
            <w:tcW w:w="2154" w:type="dxa"/>
          </w:tcPr>
          <w:p w14:paraId="4499856D" w14:textId="77777777" w:rsidR="006E2323" w:rsidRDefault="006E2323">
            <w:pPr>
              <w:bidi/>
            </w:pPr>
          </w:p>
        </w:tc>
        <w:tc>
          <w:tcPr>
            <w:tcW w:w="794" w:type="dxa"/>
          </w:tcPr>
          <w:p w14:paraId="50A076FF" w14:textId="77777777" w:rsidR="006E2323" w:rsidRDefault="00D0229F">
            <w:pPr>
              <w:bidi/>
              <w:jc w:val="center"/>
            </w:pPr>
            <w:r>
              <w:rPr>
                <w:sz w:val="18"/>
                <w:szCs w:val="18"/>
                <w:rtl/>
              </w:rPr>
              <w:t>W</w:t>
            </w:r>
          </w:p>
        </w:tc>
        <w:tc>
          <w:tcPr>
            <w:tcW w:w="794" w:type="dxa"/>
          </w:tcPr>
          <w:p w14:paraId="3701EAA8" w14:textId="77777777" w:rsidR="006E2323" w:rsidRDefault="00D0229F">
            <w:pPr>
              <w:bidi/>
              <w:jc w:val="center"/>
            </w:pPr>
            <w:r>
              <w:rPr>
                <w:sz w:val="18"/>
                <w:szCs w:val="18"/>
                <w:rtl/>
              </w:rPr>
              <w:t>☐</w:t>
            </w:r>
          </w:p>
        </w:tc>
        <w:tc>
          <w:tcPr>
            <w:tcW w:w="907" w:type="dxa"/>
          </w:tcPr>
          <w:p w14:paraId="5F93F696" w14:textId="77777777" w:rsidR="006E2323" w:rsidRDefault="00D0229F">
            <w:pPr>
              <w:bidi/>
              <w:jc w:val="center"/>
            </w:pPr>
            <w:r>
              <w:rPr>
                <w:sz w:val="18"/>
                <w:szCs w:val="18"/>
                <w:rtl/>
              </w:rPr>
              <w:t>☐</w:t>
            </w:r>
          </w:p>
        </w:tc>
        <w:tc>
          <w:tcPr>
            <w:tcW w:w="1247" w:type="dxa"/>
          </w:tcPr>
          <w:p w14:paraId="4A67C43D" w14:textId="77777777" w:rsidR="006E2323" w:rsidRDefault="006E2323">
            <w:pPr>
              <w:bidi/>
            </w:pPr>
          </w:p>
        </w:tc>
      </w:tr>
      <w:tr w:rsidR="006E2323" w14:paraId="2DA408B6" w14:textId="77777777">
        <w:trPr>
          <w:cantSplit/>
          <w:jc w:val="center"/>
        </w:trPr>
        <w:tc>
          <w:tcPr>
            <w:tcW w:w="454" w:type="dxa"/>
          </w:tcPr>
          <w:p w14:paraId="7A102E7A" w14:textId="77777777" w:rsidR="006E2323" w:rsidRDefault="00D0229F">
            <w:pPr>
              <w:bidi/>
              <w:jc w:val="center"/>
            </w:pPr>
            <w:r>
              <w:rPr>
                <w:sz w:val="18"/>
                <w:szCs w:val="18"/>
                <w:rtl/>
              </w:rPr>
              <w:t>4</w:t>
            </w:r>
          </w:p>
        </w:tc>
        <w:tc>
          <w:tcPr>
            <w:tcW w:w="3742" w:type="dxa"/>
          </w:tcPr>
          <w:p w14:paraId="59D3FFB8" w14:textId="77777777" w:rsidR="006E2323" w:rsidRDefault="00D0229F">
            <w:pPr>
              <w:bidi/>
            </w:pPr>
            <w:r>
              <w:rPr>
                <w:sz w:val="18"/>
                <w:szCs w:val="18"/>
                <w:rtl/>
              </w:rPr>
              <w:t>مسافات التثبيت حسب المخططات والمواصفات (ص 279)</w:t>
            </w:r>
          </w:p>
        </w:tc>
        <w:tc>
          <w:tcPr>
            <w:tcW w:w="2154" w:type="dxa"/>
          </w:tcPr>
          <w:p w14:paraId="35062A5C" w14:textId="77777777" w:rsidR="006E2323" w:rsidRDefault="006E2323">
            <w:pPr>
              <w:bidi/>
            </w:pPr>
          </w:p>
        </w:tc>
        <w:tc>
          <w:tcPr>
            <w:tcW w:w="794" w:type="dxa"/>
          </w:tcPr>
          <w:p w14:paraId="4893D035" w14:textId="77777777" w:rsidR="006E2323" w:rsidRDefault="00D0229F">
            <w:pPr>
              <w:bidi/>
              <w:jc w:val="center"/>
            </w:pPr>
            <w:r>
              <w:rPr>
                <w:sz w:val="18"/>
                <w:szCs w:val="18"/>
                <w:rtl/>
              </w:rPr>
              <w:t>W</w:t>
            </w:r>
          </w:p>
        </w:tc>
        <w:tc>
          <w:tcPr>
            <w:tcW w:w="794" w:type="dxa"/>
          </w:tcPr>
          <w:p w14:paraId="69A7515A" w14:textId="77777777" w:rsidR="006E2323" w:rsidRDefault="00D0229F">
            <w:pPr>
              <w:bidi/>
              <w:jc w:val="center"/>
            </w:pPr>
            <w:r>
              <w:rPr>
                <w:sz w:val="18"/>
                <w:szCs w:val="18"/>
                <w:rtl/>
              </w:rPr>
              <w:t>☐</w:t>
            </w:r>
          </w:p>
        </w:tc>
        <w:tc>
          <w:tcPr>
            <w:tcW w:w="907" w:type="dxa"/>
          </w:tcPr>
          <w:p w14:paraId="52E8CA34" w14:textId="77777777" w:rsidR="006E2323" w:rsidRDefault="00D0229F">
            <w:pPr>
              <w:bidi/>
              <w:jc w:val="center"/>
            </w:pPr>
            <w:r>
              <w:rPr>
                <w:sz w:val="18"/>
                <w:szCs w:val="18"/>
                <w:rtl/>
              </w:rPr>
              <w:t>☐</w:t>
            </w:r>
          </w:p>
        </w:tc>
        <w:tc>
          <w:tcPr>
            <w:tcW w:w="1247" w:type="dxa"/>
          </w:tcPr>
          <w:p w14:paraId="47A204EE" w14:textId="77777777" w:rsidR="006E2323" w:rsidRDefault="006E2323">
            <w:pPr>
              <w:bidi/>
            </w:pPr>
          </w:p>
        </w:tc>
      </w:tr>
      <w:tr w:rsidR="006E2323" w14:paraId="672EE477" w14:textId="77777777">
        <w:trPr>
          <w:cantSplit/>
          <w:jc w:val="center"/>
        </w:trPr>
        <w:tc>
          <w:tcPr>
            <w:tcW w:w="454" w:type="dxa"/>
          </w:tcPr>
          <w:p w14:paraId="08EEF753" w14:textId="77777777" w:rsidR="006E2323" w:rsidRDefault="00D0229F">
            <w:pPr>
              <w:bidi/>
              <w:jc w:val="center"/>
            </w:pPr>
            <w:r>
              <w:rPr>
                <w:sz w:val="18"/>
                <w:szCs w:val="18"/>
                <w:rtl/>
              </w:rPr>
              <w:t>5</w:t>
            </w:r>
          </w:p>
        </w:tc>
        <w:tc>
          <w:tcPr>
            <w:tcW w:w="3742" w:type="dxa"/>
          </w:tcPr>
          <w:p w14:paraId="5292F063" w14:textId="77777777" w:rsidR="006E2323" w:rsidRDefault="00D0229F">
            <w:pPr>
              <w:bidi/>
            </w:pPr>
            <w:r>
              <w:rPr>
                <w:sz w:val="18"/>
                <w:szCs w:val="18"/>
                <w:rtl/>
              </w:rPr>
              <w:t>مراجعة الأقطار وبدء التقليل بعد أخذ الفرع وليس قبله (ص 279)</w:t>
            </w:r>
          </w:p>
        </w:tc>
        <w:tc>
          <w:tcPr>
            <w:tcW w:w="2154" w:type="dxa"/>
          </w:tcPr>
          <w:p w14:paraId="6A1CD982" w14:textId="77777777" w:rsidR="006E2323" w:rsidRDefault="006E2323">
            <w:pPr>
              <w:bidi/>
            </w:pPr>
          </w:p>
        </w:tc>
        <w:tc>
          <w:tcPr>
            <w:tcW w:w="794" w:type="dxa"/>
          </w:tcPr>
          <w:p w14:paraId="6FD13E5E" w14:textId="77777777" w:rsidR="006E2323" w:rsidRDefault="00D0229F">
            <w:pPr>
              <w:bidi/>
              <w:jc w:val="center"/>
            </w:pPr>
            <w:r>
              <w:rPr>
                <w:sz w:val="18"/>
                <w:szCs w:val="18"/>
                <w:rtl/>
              </w:rPr>
              <w:t>W</w:t>
            </w:r>
          </w:p>
        </w:tc>
        <w:tc>
          <w:tcPr>
            <w:tcW w:w="794" w:type="dxa"/>
          </w:tcPr>
          <w:p w14:paraId="49529CCD" w14:textId="77777777" w:rsidR="006E2323" w:rsidRDefault="00D0229F">
            <w:pPr>
              <w:bidi/>
              <w:jc w:val="center"/>
            </w:pPr>
            <w:r>
              <w:rPr>
                <w:sz w:val="18"/>
                <w:szCs w:val="18"/>
                <w:rtl/>
              </w:rPr>
              <w:t>☐</w:t>
            </w:r>
          </w:p>
        </w:tc>
        <w:tc>
          <w:tcPr>
            <w:tcW w:w="907" w:type="dxa"/>
          </w:tcPr>
          <w:p w14:paraId="015639AC" w14:textId="77777777" w:rsidR="006E2323" w:rsidRDefault="00D0229F">
            <w:pPr>
              <w:bidi/>
              <w:jc w:val="center"/>
            </w:pPr>
            <w:r>
              <w:rPr>
                <w:sz w:val="18"/>
                <w:szCs w:val="18"/>
                <w:rtl/>
              </w:rPr>
              <w:t>☐</w:t>
            </w:r>
          </w:p>
        </w:tc>
        <w:tc>
          <w:tcPr>
            <w:tcW w:w="1247" w:type="dxa"/>
          </w:tcPr>
          <w:p w14:paraId="63EF1CC0" w14:textId="77777777" w:rsidR="006E2323" w:rsidRDefault="006E2323">
            <w:pPr>
              <w:bidi/>
            </w:pPr>
          </w:p>
        </w:tc>
      </w:tr>
      <w:tr w:rsidR="006E2323" w14:paraId="53979481" w14:textId="77777777">
        <w:trPr>
          <w:cantSplit/>
          <w:jc w:val="center"/>
        </w:trPr>
        <w:tc>
          <w:tcPr>
            <w:tcW w:w="454" w:type="dxa"/>
          </w:tcPr>
          <w:p w14:paraId="0CFF920F" w14:textId="77777777" w:rsidR="006E2323" w:rsidRDefault="00D0229F">
            <w:pPr>
              <w:bidi/>
              <w:jc w:val="center"/>
            </w:pPr>
            <w:r>
              <w:rPr>
                <w:sz w:val="18"/>
                <w:szCs w:val="18"/>
                <w:rtl/>
              </w:rPr>
              <w:t>6</w:t>
            </w:r>
          </w:p>
        </w:tc>
        <w:tc>
          <w:tcPr>
            <w:tcW w:w="3742" w:type="dxa"/>
          </w:tcPr>
          <w:p w14:paraId="43930159" w14:textId="77777777" w:rsidR="006E2323" w:rsidRDefault="00D0229F">
            <w:pPr>
              <w:bidi/>
            </w:pPr>
            <w:r>
              <w:rPr>
                <w:sz w:val="18"/>
                <w:szCs w:val="18"/>
                <w:rtl/>
              </w:rPr>
              <w:t>فواصل تمدد عند فواصل تمدد المبنى و Seismic Joint إن وجدت (ص 279)</w:t>
            </w:r>
          </w:p>
        </w:tc>
        <w:tc>
          <w:tcPr>
            <w:tcW w:w="2154" w:type="dxa"/>
          </w:tcPr>
          <w:p w14:paraId="79A77A23" w14:textId="77777777" w:rsidR="006E2323" w:rsidRDefault="006E2323">
            <w:pPr>
              <w:bidi/>
            </w:pPr>
          </w:p>
        </w:tc>
        <w:tc>
          <w:tcPr>
            <w:tcW w:w="794" w:type="dxa"/>
          </w:tcPr>
          <w:p w14:paraId="29058382" w14:textId="77777777" w:rsidR="006E2323" w:rsidRDefault="00D0229F">
            <w:pPr>
              <w:bidi/>
              <w:jc w:val="center"/>
            </w:pPr>
            <w:r>
              <w:rPr>
                <w:sz w:val="18"/>
                <w:szCs w:val="18"/>
                <w:rtl/>
              </w:rPr>
              <w:t>W</w:t>
            </w:r>
          </w:p>
        </w:tc>
        <w:tc>
          <w:tcPr>
            <w:tcW w:w="794" w:type="dxa"/>
          </w:tcPr>
          <w:p w14:paraId="5392D031" w14:textId="77777777" w:rsidR="006E2323" w:rsidRDefault="00D0229F">
            <w:pPr>
              <w:bidi/>
              <w:jc w:val="center"/>
            </w:pPr>
            <w:r>
              <w:rPr>
                <w:sz w:val="18"/>
                <w:szCs w:val="18"/>
                <w:rtl/>
              </w:rPr>
              <w:t>☐</w:t>
            </w:r>
          </w:p>
        </w:tc>
        <w:tc>
          <w:tcPr>
            <w:tcW w:w="907" w:type="dxa"/>
          </w:tcPr>
          <w:p w14:paraId="4249C9F5" w14:textId="77777777" w:rsidR="006E2323" w:rsidRDefault="00D0229F">
            <w:pPr>
              <w:bidi/>
              <w:jc w:val="center"/>
            </w:pPr>
            <w:r>
              <w:rPr>
                <w:sz w:val="18"/>
                <w:szCs w:val="18"/>
                <w:rtl/>
              </w:rPr>
              <w:t>☐</w:t>
            </w:r>
          </w:p>
        </w:tc>
        <w:tc>
          <w:tcPr>
            <w:tcW w:w="1247" w:type="dxa"/>
          </w:tcPr>
          <w:p w14:paraId="23D593E6" w14:textId="77777777" w:rsidR="006E2323" w:rsidRDefault="006E2323">
            <w:pPr>
              <w:bidi/>
            </w:pPr>
          </w:p>
        </w:tc>
      </w:tr>
      <w:tr w:rsidR="006E2323" w14:paraId="55228099" w14:textId="77777777">
        <w:trPr>
          <w:cantSplit/>
          <w:jc w:val="center"/>
        </w:trPr>
        <w:tc>
          <w:tcPr>
            <w:tcW w:w="454" w:type="dxa"/>
          </w:tcPr>
          <w:p w14:paraId="7928EA4F" w14:textId="77777777" w:rsidR="006E2323" w:rsidRDefault="00D0229F">
            <w:pPr>
              <w:bidi/>
              <w:jc w:val="center"/>
            </w:pPr>
            <w:r>
              <w:rPr>
                <w:sz w:val="18"/>
                <w:szCs w:val="18"/>
                <w:rtl/>
              </w:rPr>
              <w:t>7</w:t>
            </w:r>
          </w:p>
        </w:tc>
        <w:tc>
          <w:tcPr>
            <w:tcW w:w="3742" w:type="dxa"/>
          </w:tcPr>
          <w:p w14:paraId="31B1C38C" w14:textId="77777777" w:rsidR="006E2323" w:rsidRDefault="00D0229F">
            <w:pPr>
              <w:bidi/>
            </w:pPr>
            <w:r>
              <w:rPr>
                <w:sz w:val="18"/>
                <w:szCs w:val="18"/>
                <w:rtl/>
              </w:rPr>
              <w:t>قياس ارتفاع المواسير لتحقيق مسافة كافية أعلى السقف المستعار وعدم المرور أعلى مجاري الكابلات (ص 279)</w:t>
            </w:r>
          </w:p>
        </w:tc>
        <w:tc>
          <w:tcPr>
            <w:tcW w:w="2154" w:type="dxa"/>
          </w:tcPr>
          <w:p w14:paraId="0BA7AC9A" w14:textId="77777777" w:rsidR="006E2323" w:rsidRDefault="006E2323">
            <w:pPr>
              <w:bidi/>
            </w:pPr>
          </w:p>
        </w:tc>
        <w:tc>
          <w:tcPr>
            <w:tcW w:w="794" w:type="dxa"/>
          </w:tcPr>
          <w:p w14:paraId="3A954226" w14:textId="77777777" w:rsidR="006E2323" w:rsidRDefault="00D0229F">
            <w:pPr>
              <w:bidi/>
              <w:jc w:val="center"/>
            </w:pPr>
            <w:r>
              <w:rPr>
                <w:sz w:val="18"/>
                <w:szCs w:val="18"/>
                <w:rtl/>
              </w:rPr>
              <w:t>W</w:t>
            </w:r>
          </w:p>
        </w:tc>
        <w:tc>
          <w:tcPr>
            <w:tcW w:w="794" w:type="dxa"/>
          </w:tcPr>
          <w:p w14:paraId="0B177A1C" w14:textId="77777777" w:rsidR="006E2323" w:rsidRDefault="00D0229F">
            <w:pPr>
              <w:bidi/>
              <w:jc w:val="center"/>
            </w:pPr>
            <w:r>
              <w:rPr>
                <w:sz w:val="18"/>
                <w:szCs w:val="18"/>
                <w:rtl/>
              </w:rPr>
              <w:t>☐</w:t>
            </w:r>
          </w:p>
        </w:tc>
        <w:tc>
          <w:tcPr>
            <w:tcW w:w="907" w:type="dxa"/>
          </w:tcPr>
          <w:p w14:paraId="1EB43088" w14:textId="77777777" w:rsidR="006E2323" w:rsidRDefault="00D0229F">
            <w:pPr>
              <w:bidi/>
              <w:jc w:val="center"/>
            </w:pPr>
            <w:r>
              <w:rPr>
                <w:sz w:val="18"/>
                <w:szCs w:val="18"/>
                <w:rtl/>
              </w:rPr>
              <w:t>☐</w:t>
            </w:r>
          </w:p>
        </w:tc>
        <w:tc>
          <w:tcPr>
            <w:tcW w:w="1247" w:type="dxa"/>
          </w:tcPr>
          <w:p w14:paraId="01B69944" w14:textId="77777777" w:rsidR="006E2323" w:rsidRDefault="006E2323">
            <w:pPr>
              <w:bidi/>
            </w:pPr>
          </w:p>
        </w:tc>
      </w:tr>
      <w:tr w:rsidR="006E2323" w14:paraId="47C7F7A1" w14:textId="77777777">
        <w:trPr>
          <w:cantSplit/>
          <w:jc w:val="center"/>
        </w:trPr>
        <w:tc>
          <w:tcPr>
            <w:tcW w:w="454" w:type="dxa"/>
          </w:tcPr>
          <w:p w14:paraId="27AC3E95" w14:textId="77777777" w:rsidR="006E2323" w:rsidRDefault="00D0229F">
            <w:pPr>
              <w:bidi/>
              <w:jc w:val="center"/>
            </w:pPr>
            <w:r>
              <w:rPr>
                <w:sz w:val="18"/>
                <w:szCs w:val="18"/>
                <w:rtl/>
              </w:rPr>
              <w:t>8</w:t>
            </w:r>
          </w:p>
        </w:tc>
        <w:tc>
          <w:tcPr>
            <w:tcW w:w="3742" w:type="dxa"/>
          </w:tcPr>
          <w:p w14:paraId="15E9B22C" w14:textId="77777777" w:rsidR="006E2323" w:rsidRDefault="00D0229F">
            <w:pPr>
              <w:bidi/>
            </w:pPr>
            <w:r>
              <w:rPr>
                <w:sz w:val="18"/>
                <w:szCs w:val="18"/>
                <w:rtl/>
              </w:rPr>
              <w:t>محابس G.V و B.V على أفرع الشبكة في الأدوار وأبواب كشف في أماكنها (ص 279)</w:t>
            </w:r>
          </w:p>
        </w:tc>
        <w:tc>
          <w:tcPr>
            <w:tcW w:w="2154" w:type="dxa"/>
          </w:tcPr>
          <w:p w14:paraId="416505DF" w14:textId="77777777" w:rsidR="006E2323" w:rsidRDefault="006E2323">
            <w:pPr>
              <w:bidi/>
            </w:pPr>
          </w:p>
        </w:tc>
        <w:tc>
          <w:tcPr>
            <w:tcW w:w="794" w:type="dxa"/>
          </w:tcPr>
          <w:p w14:paraId="5B9F0537" w14:textId="77777777" w:rsidR="006E2323" w:rsidRDefault="00D0229F">
            <w:pPr>
              <w:bidi/>
              <w:jc w:val="center"/>
            </w:pPr>
            <w:r>
              <w:rPr>
                <w:sz w:val="18"/>
                <w:szCs w:val="18"/>
                <w:rtl/>
              </w:rPr>
              <w:t>W</w:t>
            </w:r>
          </w:p>
        </w:tc>
        <w:tc>
          <w:tcPr>
            <w:tcW w:w="794" w:type="dxa"/>
          </w:tcPr>
          <w:p w14:paraId="7E97FA93" w14:textId="77777777" w:rsidR="006E2323" w:rsidRDefault="00D0229F">
            <w:pPr>
              <w:bidi/>
              <w:jc w:val="center"/>
            </w:pPr>
            <w:r>
              <w:rPr>
                <w:sz w:val="18"/>
                <w:szCs w:val="18"/>
                <w:rtl/>
              </w:rPr>
              <w:t>☐</w:t>
            </w:r>
          </w:p>
        </w:tc>
        <w:tc>
          <w:tcPr>
            <w:tcW w:w="907" w:type="dxa"/>
          </w:tcPr>
          <w:p w14:paraId="2774D350" w14:textId="77777777" w:rsidR="006E2323" w:rsidRDefault="00D0229F">
            <w:pPr>
              <w:bidi/>
              <w:jc w:val="center"/>
            </w:pPr>
            <w:r>
              <w:rPr>
                <w:sz w:val="18"/>
                <w:szCs w:val="18"/>
                <w:rtl/>
              </w:rPr>
              <w:t>☐</w:t>
            </w:r>
          </w:p>
        </w:tc>
        <w:tc>
          <w:tcPr>
            <w:tcW w:w="1247" w:type="dxa"/>
          </w:tcPr>
          <w:p w14:paraId="47DB6BEB" w14:textId="77777777" w:rsidR="006E2323" w:rsidRDefault="006E2323">
            <w:pPr>
              <w:bidi/>
            </w:pPr>
          </w:p>
        </w:tc>
      </w:tr>
      <w:tr w:rsidR="006E2323" w14:paraId="2C6FAE43" w14:textId="77777777">
        <w:trPr>
          <w:cantSplit/>
          <w:jc w:val="center"/>
        </w:trPr>
        <w:tc>
          <w:tcPr>
            <w:tcW w:w="454" w:type="dxa"/>
          </w:tcPr>
          <w:p w14:paraId="5D73AC7C" w14:textId="77777777" w:rsidR="006E2323" w:rsidRDefault="00D0229F">
            <w:pPr>
              <w:bidi/>
              <w:jc w:val="center"/>
            </w:pPr>
            <w:r>
              <w:rPr>
                <w:sz w:val="18"/>
                <w:szCs w:val="18"/>
                <w:rtl/>
              </w:rPr>
              <w:t>9</w:t>
            </w:r>
          </w:p>
        </w:tc>
        <w:tc>
          <w:tcPr>
            <w:tcW w:w="3742" w:type="dxa"/>
          </w:tcPr>
          <w:p w14:paraId="39ACF873" w14:textId="77777777" w:rsidR="006E2323" w:rsidRDefault="00D0229F">
            <w:pPr>
              <w:bidi/>
            </w:pPr>
            <w:r>
              <w:rPr>
                <w:sz w:val="18"/>
                <w:szCs w:val="18"/>
                <w:rtl/>
              </w:rPr>
              <w:t>جودة التوصيل مع أجهزة التكييف (ص 279)</w:t>
            </w:r>
          </w:p>
        </w:tc>
        <w:tc>
          <w:tcPr>
            <w:tcW w:w="2154" w:type="dxa"/>
          </w:tcPr>
          <w:p w14:paraId="3BC420BB" w14:textId="77777777" w:rsidR="006E2323" w:rsidRDefault="006E2323">
            <w:pPr>
              <w:bidi/>
            </w:pPr>
          </w:p>
        </w:tc>
        <w:tc>
          <w:tcPr>
            <w:tcW w:w="794" w:type="dxa"/>
          </w:tcPr>
          <w:p w14:paraId="6E286E50" w14:textId="77777777" w:rsidR="006E2323" w:rsidRDefault="00D0229F">
            <w:pPr>
              <w:bidi/>
              <w:jc w:val="center"/>
            </w:pPr>
            <w:r>
              <w:rPr>
                <w:sz w:val="18"/>
                <w:szCs w:val="18"/>
                <w:rtl/>
              </w:rPr>
              <w:t>W</w:t>
            </w:r>
          </w:p>
        </w:tc>
        <w:tc>
          <w:tcPr>
            <w:tcW w:w="794" w:type="dxa"/>
          </w:tcPr>
          <w:p w14:paraId="201CDEBD" w14:textId="77777777" w:rsidR="006E2323" w:rsidRDefault="00D0229F">
            <w:pPr>
              <w:bidi/>
              <w:jc w:val="center"/>
            </w:pPr>
            <w:r>
              <w:rPr>
                <w:sz w:val="18"/>
                <w:szCs w:val="18"/>
                <w:rtl/>
              </w:rPr>
              <w:t>☐</w:t>
            </w:r>
          </w:p>
        </w:tc>
        <w:tc>
          <w:tcPr>
            <w:tcW w:w="907" w:type="dxa"/>
          </w:tcPr>
          <w:p w14:paraId="0E99ACE3" w14:textId="77777777" w:rsidR="006E2323" w:rsidRDefault="00D0229F">
            <w:pPr>
              <w:bidi/>
              <w:jc w:val="center"/>
            </w:pPr>
            <w:r>
              <w:rPr>
                <w:sz w:val="18"/>
                <w:szCs w:val="18"/>
                <w:rtl/>
              </w:rPr>
              <w:t>☐</w:t>
            </w:r>
          </w:p>
        </w:tc>
        <w:tc>
          <w:tcPr>
            <w:tcW w:w="1247" w:type="dxa"/>
          </w:tcPr>
          <w:p w14:paraId="388A4B18" w14:textId="77777777" w:rsidR="006E2323" w:rsidRDefault="006E2323">
            <w:pPr>
              <w:bidi/>
            </w:pPr>
          </w:p>
        </w:tc>
      </w:tr>
      <w:tr w:rsidR="006E2323" w14:paraId="76620F62" w14:textId="77777777">
        <w:trPr>
          <w:cantSplit/>
          <w:jc w:val="center"/>
        </w:trPr>
        <w:tc>
          <w:tcPr>
            <w:tcW w:w="454" w:type="dxa"/>
          </w:tcPr>
          <w:p w14:paraId="537D124F" w14:textId="77777777" w:rsidR="006E2323" w:rsidRDefault="00D0229F">
            <w:pPr>
              <w:bidi/>
              <w:jc w:val="center"/>
            </w:pPr>
            <w:r>
              <w:rPr>
                <w:sz w:val="18"/>
                <w:szCs w:val="18"/>
                <w:rtl/>
              </w:rPr>
              <w:t>10</w:t>
            </w:r>
          </w:p>
        </w:tc>
        <w:tc>
          <w:tcPr>
            <w:tcW w:w="3742" w:type="dxa"/>
          </w:tcPr>
          <w:p w14:paraId="003455F7" w14:textId="77777777" w:rsidR="006E2323" w:rsidRDefault="00D0229F">
            <w:pPr>
              <w:bidi/>
            </w:pPr>
            <w:r>
              <w:rPr>
                <w:sz w:val="18"/>
                <w:szCs w:val="18"/>
                <w:rtl/>
              </w:rPr>
              <w:t>مراجعة عزل المواسير وسمكه والتغليف بالعزل بعد نجاح الاختبار، والمواسير الخارجية ALUM. CLADDING (ص 279)</w:t>
            </w:r>
          </w:p>
        </w:tc>
        <w:tc>
          <w:tcPr>
            <w:tcW w:w="2154" w:type="dxa"/>
          </w:tcPr>
          <w:p w14:paraId="72D2A278" w14:textId="77777777" w:rsidR="006E2323" w:rsidRDefault="006E2323">
            <w:pPr>
              <w:bidi/>
            </w:pPr>
          </w:p>
        </w:tc>
        <w:tc>
          <w:tcPr>
            <w:tcW w:w="794" w:type="dxa"/>
          </w:tcPr>
          <w:p w14:paraId="15AFC936" w14:textId="77777777" w:rsidR="006E2323" w:rsidRDefault="00D0229F">
            <w:pPr>
              <w:bidi/>
              <w:jc w:val="center"/>
            </w:pPr>
            <w:r>
              <w:rPr>
                <w:sz w:val="18"/>
                <w:szCs w:val="18"/>
                <w:rtl/>
              </w:rPr>
              <w:t>H</w:t>
            </w:r>
          </w:p>
        </w:tc>
        <w:tc>
          <w:tcPr>
            <w:tcW w:w="794" w:type="dxa"/>
          </w:tcPr>
          <w:p w14:paraId="13C6E8F9" w14:textId="77777777" w:rsidR="006E2323" w:rsidRDefault="00D0229F">
            <w:pPr>
              <w:bidi/>
              <w:jc w:val="center"/>
            </w:pPr>
            <w:r>
              <w:rPr>
                <w:sz w:val="18"/>
                <w:szCs w:val="18"/>
                <w:rtl/>
              </w:rPr>
              <w:t>☐</w:t>
            </w:r>
          </w:p>
        </w:tc>
        <w:tc>
          <w:tcPr>
            <w:tcW w:w="907" w:type="dxa"/>
          </w:tcPr>
          <w:p w14:paraId="50E44F74" w14:textId="77777777" w:rsidR="006E2323" w:rsidRDefault="00D0229F">
            <w:pPr>
              <w:bidi/>
              <w:jc w:val="center"/>
            </w:pPr>
            <w:r>
              <w:rPr>
                <w:sz w:val="18"/>
                <w:szCs w:val="18"/>
                <w:rtl/>
              </w:rPr>
              <w:t>☐</w:t>
            </w:r>
          </w:p>
        </w:tc>
        <w:tc>
          <w:tcPr>
            <w:tcW w:w="1247" w:type="dxa"/>
          </w:tcPr>
          <w:p w14:paraId="61C8FB6A" w14:textId="77777777" w:rsidR="006E2323" w:rsidRDefault="006E2323">
            <w:pPr>
              <w:bidi/>
            </w:pPr>
          </w:p>
        </w:tc>
      </w:tr>
      <w:tr w:rsidR="006E2323" w14:paraId="4C59FE45" w14:textId="77777777">
        <w:trPr>
          <w:cantSplit/>
          <w:jc w:val="center"/>
        </w:trPr>
        <w:tc>
          <w:tcPr>
            <w:tcW w:w="454" w:type="dxa"/>
          </w:tcPr>
          <w:p w14:paraId="2AF528CD" w14:textId="77777777" w:rsidR="006E2323" w:rsidRDefault="00D0229F">
            <w:pPr>
              <w:bidi/>
              <w:jc w:val="center"/>
            </w:pPr>
            <w:r>
              <w:rPr>
                <w:sz w:val="18"/>
                <w:szCs w:val="18"/>
                <w:rtl/>
              </w:rPr>
              <w:t>11</w:t>
            </w:r>
          </w:p>
        </w:tc>
        <w:tc>
          <w:tcPr>
            <w:tcW w:w="3742" w:type="dxa"/>
          </w:tcPr>
          <w:p w14:paraId="1A2B003D" w14:textId="77777777" w:rsidR="006E2323" w:rsidRDefault="00D0229F">
            <w:pPr>
              <w:bidi/>
            </w:pPr>
            <w:r>
              <w:rPr>
                <w:sz w:val="18"/>
                <w:szCs w:val="18"/>
                <w:rtl/>
              </w:rPr>
              <w:t>اختبار ضغط المياه المثلجة مع تغليف العداد والتوقيع عليه (ص 279)</w:t>
            </w:r>
          </w:p>
        </w:tc>
        <w:tc>
          <w:tcPr>
            <w:tcW w:w="2154" w:type="dxa"/>
          </w:tcPr>
          <w:p w14:paraId="7EB4EDBC" w14:textId="77777777" w:rsidR="006E2323" w:rsidRDefault="00D0229F">
            <w:pPr>
              <w:bidi/>
            </w:pPr>
            <w:r>
              <w:rPr>
                <w:sz w:val="18"/>
                <w:szCs w:val="18"/>
                <w:rtl/>
              </w:rPr>
              <w:t>1.5 × ضغط التشغيل 24 ساعة</w:t>
            </w:r>
          </w:p>
        </w:tc>
        <w:tc>
          <w:tcPr>
            <w:tcW w:w="794" w:type="dxa"/>
          </w:tcPr>
          <w:p w14:paraId="7E1153BB" w14:textId="77777777" w:rsidR="006E2323" w:rsidRDefault="00D0229F">
            <w:pPr>
              <w:bidi/>
              <w:jc w:val="center"/>
            </w:pPr>
            <w:r>
              <w:rPr>
                <w:sz w:val="18"/>
                <w:szCs w:val="18"/>
                <w:rtl/>
              </w:rPr>
              <w:t>H</w:t>
            </w:r>
          </w:p>
        </w:tc>
        <w:tc>
          <w:tcPr>
            <w:tcW w:w="794" w:type="dxa"/>
          </w:tcPr>
          <w:p w14:paraId="79C638AC" w14:textId="77777777" w:rsidR="006E2323" w:rsidRDefault="00D0229F">
            <w:pPr>
              <w:bidi/>
              <w:jc w:val="center"/>
            </w:pPr>
            <w:r>
              <w:rPr>
                <w:sz w:val="18"/>
                <w:szCs w:val="18"/>
                <w:rtl/>
              </w:rPr>
              <w:t>☐</w:t>
            </w:r>
          </w:p>
        </w:tc>
        <w:tc>
          <w:tcPr>
            <w:tcW w:w="907" w:type="dxa"/>
          </w:tcPr>
          <w:p w14:paraId="4479158C" w14:textId="77777777" w:rsidR="006E2323" w:rsidRDefault="00D0229F">
            <w:pPr>
              <w:bidi/>
              <w:jc w:val="center"/>
            </w:pPr>
            <w:r>
              <w:rPr>
                <w:sz w:val="18"/>
                <w:szCs w:val="18"/>
                <w:rtl/>
              </w:rPr>
              <w:t>☐</w:t>
            </w:r>
          </w:p>
        </w:tc>
        <w:tc>
          <w:tcPr>
            <w:tcW w:w="1247" w:type="dxa"/>
          </w:tcPr>
          <w:p w14:paraId="743C6776" w14:textId="77777777" w:rsidR="006E2323" w:rsidRDefault="006E2323">
            <w:pPr>
              <w:bidi/>
            </w:pPr>
          </w:p>
        </w:tc>
      </w:tr>
    </w:tbl>
    <w:p w14:paraId="337C8631" w14:textId="77777777" w:rsidR="006E2323" w:rsidRDefault="006E2323">
      <w:pPr>
        <w:keepNext/>
        <w:bidi/>
        <w:spacing w:after="40"/>
      </w:pPr>
    </w:p>
    <w:p w14:paraId="4B34D99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58B92BA"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EA8446A" w14:textId="77777777">
        <w:trPr>
          <w:cantSplit/>
          <w:jc w:val="center"/>
        </w:trPr>
        <w:tc>
          <w:tcPr>
            <w:tcW w:w="3345" w:type="dxa"/>
            <w:shd w:val="clear" w:color="auto" w:fill="EEF1FA"/>
          </w:tcPr>
          <w:p w14:paraId="1688B780" w14:textId="77777777" w:rsidR="006E2323" w:rsidRDefault="00D0229F">
            <w:pPr>
              <w:keepNext/>
              <w:bidi/>
              <w:jc w:val="center"/>
            </w:pPr>
            <w:r>
              <w:rPr>
                <w:b/>
                <w:bCs/>
                <w:sz w:val="20"/>
                <w:szCs w:val="20"/>
                <w:rtl/>
              </w:rPr>
              <w:t>مهندس المقاول</w:t>
            </w:r>
          </w:p>
        </w:tc>
        <w:tc>
          <w:tcPr>
            <w:tcW w:w="3345" w:type="dxa"/>
            <w:shd w:val="clear" w:color="auto" w:fill="EEF1FA"/>
          </w:tcPr>
          <w:p w14:paraId="15F4596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A15BAB3" w14:textId="77777777" w:rsidR="006E2323" w:rsidRDefault="00D0229F">
            <w:pPr>
              <w:keepNext/>
              <w:bidi/>
              <w:jc w:val="center"/>
            </w:pPr>
            <w:r>
              <w:rPr>
                <w:b/>
                <w:bCs/>
                <w:sz w:val="20"/>
                <w:szCs w:val="20"/>
                <w:rtl/>
              </w:rPr>
              <w:t>مدير المشروع</w:t>
            </w:r>
          </w:p>
        </w:tc>
      </w:tr>
      <w:tr w:rsidR="006E2323" w14:paraId="4E39353F" w14:textId="77777777">
        <w:trPr>
          <w:cantSplit/>
          <w:trHeight w:val="397"/>
          <w:jc w:val="center"/>
        </w:trPr>
        <w:tc>
          <w:tcPr>
            <w:tcW w:w="3345" w:type="dxa"/>
          </w:tcPr>
          <w:p w14:paraId="685552BF" w14:textId="77777777" w:rsidR="006E2323" w:rsidRDefault="00D0229F">
            <w:pPr>
              <w:keepNext/>
              <w:bidi/>
            </w:pPr>
            <w:r>
              <w:rPr>
                <w:sz w:val="19"/>
                <w:szCs w:val="19"/>
                <w:rtl/>
              </w:rPr>
              <w:t>الاسم:</w:t>
            </w:r>
          </w:p>
        </w:tc>
        <w:tc>
          <w:tcPr>
            <w:tcW w:w="3345" w:type="dxa"/>
          </w:tcPr>
          <w:p w14:paraId="2C546B17" w14:textId="77777777" w:rsidR="006E2323" w:rsidRDefault="00D0229F">
            <w:pPr>
              <w:keepNext/>
              <w:bidi/>
            </w:pPr>
            <w:r>
              <w:rPr>
                <w:sz w:val="19"/>
                <w:szCs w:val="19"/>
                <w:rtl/>
              </w:rPr>
              <w:t>الاسم:</w:t>
            </w:r>
          </w:p>
        </w:tc>
        <w:tc>
          <w:tcPr>
            <w:tcW w:w="3345" w:type="dxa"/>
          </w:tcPr>
          <w:p w14:paraId="3D9D14F1" w14:textId="77777777" w:rsidR="006E2323" w:rsidRDefault="00D0229F">
            <w:pPr>
              <w:keepNext/>
              <w:bidi/>
            </w:pPr>
            <w:r>
              <w:rPr>
                <w:sz w:val="19"/>
                <w:szCs w:val="19"/>
                <w:rtl/>
              </w:rPr>
              <w:t>الاسم:</w:t>
            </w:r>
          </w:p>
        </w:tc>
      </w:tr>
      <w:tr w:rsidR="006E2323" w14:paraId="62EE0B3B" w14:textId="77777777">
        <w:trPr>
          <w:cantSplit/>
          <w:trHeight w:val="624"/>
          <w:jc w:val="center"/>
        </w:trPr>
        <w:tc>
          <w:tcPr>
            <w:tcW w:w="3345" w:type="dxa"/>
          </w:tcPr>
          <w:p w14:paraId="03BC879C" w14:textId="77777777" w:rsidR="006E2323" w:rsidRDefault="00D0229F">
            <w:pPr>
              <w:keepNext/>
              <w:bidi/>
            </w:pPr>
            <w:r>
              <w:rPr>
                <w:sz w:val="19"/>
                <w:szCs w:val="19"/>
                <w:rtl/>
              </w:rPr>
              <w:t>التوقيع:</w:t>
            </w:r>
          </w:p>
        </w:tc>
        <w:tc>
          <w:tcPr>
            <w:tcW w:w="3345" w:type="dxa"/>
          </w:tcPr>
          <w:p w14:paraId="72AB175A" w14:textId="77777777" w:rsidR="006E2323" w:rsidRDefault="00D0229F">
            <w:pPr>
              <w:keepNext/>
              <w:bidi/>
            </w:pPr>
            <w:r>
              <w:rPr>
                <w:sz w:val="19"/>
                <w:szCs w:val="19"/>
                <w:rtl/>
              </w:rPr>
              <w:t>التوقيع:</w:t>
            </w:r>
          </w:p>
        </w:tc>
        <w:tc>
          <w:tcPr>
            <w:tcW w:w="3345" w:type="dxa"/>
          </w:tcPr>
          <w:p w14:paraId="28ABD3EE" w14:textId="77777777" w:rsidR="006E2323" w:rsidRDefault="00D0229F">
            <w:pPr>
              <w:keepNext/>
              <w:bidi/>
            </w:pPr>
            <w:r>
              <w:rPr>
                <w:sz w:val="19"/>
                <w:szCs w:val="19"/>
                <w:rtl/>
              </w:rPr>
              <w:t>التوقيع:</w:t>
            </w:r>
          </w:p>
        </w:tc>
      </w:tr>
      <w:tr w:rsidR="006E2323" w14:paraId="6B6991A1" w14:textId="77777777">
        <w:trPr>
          <w:cantSplit/>
          <w:trHeight w:val="397"/>
          <w:jc w:val="center"/>
        </w:trPr>
        <w:tc>
          <w:tcPr>
            <w:tcW w:w="3345" w:type="dxa"/>
          </w:tcPr>
          <w:p w14:paraId="6131B1FF" w14:textId="77777777" w:rsidR="006E2323" w:rsidRDefault="00D0229F">
            <w:pPr>
              <w:bidi/>
            </w:pPr>
            <w:r>
              <w:rPr>
                <w:sz w:val="19"/>
                <w:szCs w:val="19"/>
                <w:rtl/>
              </w:rPr>
              <w:t>التاريخ:</w:t>
            </w:r>
          </w:p>
        </w:tc>
        <w:tc>
          <w:tcPr>
            <w:tcW w:w="3345" w:type="dxa"/>
          </w:tcPr>
          <w:p w14:paraId="4A865C20" w14:textId="77777777" w:rsidR="006E2323" w:rsidRDefault="00D0229F">
            <w:pPr>
              <w:bidi/>
            </w:pPr>
            <w:r>
              <w:rPr>
                <w:sz w:val="19"/>
                <w:szCs w:val="19"/>
                <w:rtl/>
              </w:rPr>
              <w:t>التاريخ:</w:t>
            </w:r>
          </w:p>
        </w:tc>
        <w:tc>
          <w:tcPr>
            <w:tcW w:w="3345" w:type="dxa"/>
          </w:tcPr>
          <w:p w14:paraId="1F892553" w14:textId="77777777" w:rsidR="006E2323" w:rsidRDefault="00D0229F">
            <w:pPr>
              <w:bidi/>
            </w:pPr>
            <w:r>
              <w:rPr>
                <w:sz w:val="19"/>
                <w:szCs w:val="19"/>
                <w:rtl/>
              </w:rPr>
              <w:t>التاريخ:</w:t>
            </w:r>
          </w:p>
        </w:tc>
      </w:tr>
    </w:tbl>
    <w:p w14:paraId="4C04BB55"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239: التكييف المركزي، الفحص قبل الأسقف المستعارة</w:t>
      </w:r>
    </w:p>
    <w:p w14:paraId="6C9390CE" w14:textId="77777777" w:rsidR="006E2323" w:rsidRDefault="00D0229F">
      <w:pPr>
        <w:bidi/>
        <w:spacing w:after="80"/>
      </w:pPr>
      <w:r>
        <w:rPr>
          <w:color w:val="5B6475"/>
          <w:sz w:val="19"/>
          <w:szCs w:val="19"/>
          <w:rtl/>
        </w:rPr>
        <w:t>التخصص: تكييف وتهوية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32F98F3" w14:textId="77777777">
        <w:trPr>
          <w:cantSplit/>
          <w:jc w:val="center"/>
        </w:trPr>
        <w:tc>
          <w:tcPr>
            <w:tcW w:w="2211" w:type="dxa"/>
            <w:shd w:val="clear" w:color="auto" w:fill="EEF1FA"/>
          </w:tcPr>
          <w:p w14:paraId="7427225F" w14:textId="77777777" w:rsidR="006E2323" w:rsidRDefault="00D0229F">
            <w:pPr>
              <w:bidi/>
            </w:pPr>
            <w:r>
              <w:rPr>
                <w:sz w:val="19"/>
                <w:szCs w:val="19"/>
                <w:rtl/>
              </w:rPr>
              <w:t>المشروع</w:t>
            </w:r>
          </w:p>
        </w:tc>
        <w:tc>
          <w:tcPr>
            <w:tcW w:w="2721" w:type="dxa"/>
          </w:tcPr>
          <w:p w14:paraId="1C5E9A50" w14:textId="77777777" w:rsidR="006E2323" w:rsidRDefault="006E2323">
            <w:pPr>
              <w:bidi/>
            </w:pPr>
          </w:p>
        </w:tc>
        <w:tc>
          <w:tcPr>
            <w:tcW w:w="2211" w:type="dxa"/>
            <w:shd w:val="clear" w:color="auto" w:fill="EEF1FA"/>
          </w:tcPr>
          <w:p w14:paraId="7452B604" w14:textId="77777777" w:rsidR="006E2323" w:rsidRDefault="00D0229F">
            <w:pPr>
              <w:bidi/>
            </w:pPr>
            <w:r>
              <w:rPr>
                <w:sz w:val="19"/>
                <w:szCs w:val="19"/>
                <w:rtl/>
              </w:rPr>
              <w:t>الشركة</w:t>
            </w:r>
          </w:p>
        </w:tc>
        <w:tc>
          <w:tcPr>
            <w:tcW w:w="2948" w:type="dxa"/>
          </w:tcPr>
          <w:p w14:paraId="241DB82F" w14:textId="77777777" w:rsidR="006E2323" w:rsidRDefault="006E2323">
            <w:pPr>
              <w:bidi/>
            </w:pPr>
          </w:p>
        </w:tc>
      </w:tr>
      <w:tr w:rsidR="006E2323" w14:paraId="7EE1884E" w14:textId="77777777">
        <w:trPr>
          <w:cantSplit/>
          <w:jc w:val="center"/>
        </w:trPr>
        <w:tc>
          <w:tcPr>
            <w:tcW w:w="2211" w:type="dxa"/>
            <w:shd w:val="clear" w:color="auto" w:fill="EEF1FA"/>
          </w:tcPr>
          <w:p w14:paraId="740B6CC1" w14:textId="77777777" w:rsidR="006E2323" w:rsidRDefault="00D0229F">
            <w:pPr>
              <w:bidi/>
            </w:pPr>
            <w:r>
              <w:rPr>
                <w:sz w:val="19"/>
                <w:szCs w:val="19"/>
                <w:rtl/>
              </w:rPr>
              <w:t>المقاول / مقاول الباطن</w:t>
            </w:r>
          </w:p>
        </w:tc>
        <w:tc>
          <w:tcPr>
            <w:tcW w:w="2721" w:type="dxa"/>
          </w:tcPr>
          <w:p w14:paraId="75581714" w14:textId="77777777" w:rsidR="006E2323" w:rsidRDefault="006E2323">
            <w:pPr>
              <w:bidi/>
            </w:pPr>
          </w:p>
        </w:tc>
        <w:tc>
          <w:tcPr>
            <w:tcW w:w="2211" w:type="dxa"/>
            <w:shd w:val="clear" w:color="auto" w:fill="EEF1FA"/>
          </w:tcPr>
          <w:p w14:paraId="4F7A5AEB" w14:textId="77777777" w:rsidR="006E2323" w:rsidRDefault="00D0229F">
            <w:pPr>
              <w:bidi/>
            </w:pPr>
            <w:r>
              <w:rPr>
                <w:sz w:val="19"/>
                <w:szCs w:val="19"/>
                <w:rtl/>
              </w:rPr>
              <w:t>رقم طلب الاستلام IR</w:t>
            </w:r>
          </w:p>
        </w:tc>
        <w:tc>
          <w:tcPr>
            <w:tcW w:w="2948" w:type="dxa"/>
          </w:tcPr>
          <w:p w14:paraId="23FEBE91" w14:textId="77777777" w:rsidR="006E2323" w:rsidRDefault="006E2323">
            <w:pPr>
              <w:bidi/>
            </w:pPr>
          </w:p>
        </w:tc>
      </w:tr>
      <w:tr w:rsidR="006E2323" w14:paraId="55A3BF38" w14:textId="77777777">
        <w:trPr>
          <w:cantSplit/>
          <w:jc w:val="center"/>
        </w:trPr>
        <w:tc>
          <w:tcPr>
            <w:tcW w:w="2211" w:type="dxa"/>
            <w:shd w:val="clear" w:color="auto" w:fill="EEF1FA"/>
          </w:tcPr>
          <w:p w14:paraId="2D370B0D" w14:textId="77777777" w:rsidR="006E2323" w:rsidRDefault="00D0229F">
            <w:pPr>
              <w:bidi/>
            </w:pPr>
            <w:r>
              <w:rPr>
                <w:sz w:val="19"/>
                <w:szCs w:val="19"/>
                <w:rtl/>
              </w:rPr>
              <w:t>الموقع / المنسوب / المحور</w:t>
            </w:r>
          </w:p>
        </w:tc>
        <w:tc>
          <w:tcPr>
            <w:tcW w:w="2721" w:type="dxa"/>
          </w:tcPr>
          <w:p w14:paraId="33AFCF29" w14:textId="77777777" w:rsidR="006E2323" w:rsidRDefault="006E2323">
            <w:pPr>
              <w:bidi/>
            </w:pPr>
          </w:p>
        </w:tc>
        <w:tc>
          <w:tcPr>
            <w:tcW w:w="2211" w:type="dxa"/>
            <w:shd w:val="clear" w:color="auto" w:fill="EEF1FA"/>
          </w:tcPr>
          <w:p w14:paraId="7AAB1EC6" w14:textId="77777777" w:rsidR="006E2323" w:rsidRDefault="00D0229F">
            <w:pPr>
              <w:bidi/>
            </w:pPr>
            <w:r>
              <w:rPr>
                <w:sz w:val="19"/>
                <w:szCs w:val="19"/>
                <w:rtl/>
              </w:rPr>
              <w:t>التاريخ والوقت</w:t>
            </w:r>
          </w:p>
        </w:tc>
        <w:tc>
          <w:tcPr>
            <w:tcW w:w="2948" w:type="dxa"/>
          </w:tcPr>
          <w:p w14:paraId="11C88BB1" w14:textId="77777777" w:rsidR="006E2323" w:rsidRDefault="006E2323">
            <w:pPr>
              <w:bidi/>
            </w:pPr>
          </w:p>
        </w:tc>
      </w:tr>
      <w:tr w:rsidR="006E2323" w14:paraId="523CA330" w14:textId="77777777">
        <w:trPr>
          <w:cantSplit/>
          <w:jc w:val="center"/>
        </w:trPr>
        <w:tc>
          <w:tcPr>
            <w:tcW w:w="2211" w:type="dxa"/>
            <w:shd w:val="clear" w:color="auto" w:fill="EEF1FA"/>
          </w:tcPr>
          <w:p w14:paraId="05EBB0D9" w14:textId="77777777" w:rsidR="006E2323" w:rsidRDefault="00D0229F">
            <w:pPr>
              <w:bidi/>
            </w:pPr>
            <w:r>
              <w:rPr>
                <w:sz w:val="19"/>
                <w:szCs w:val="19"/>
                <w:rtl/>
              </w:rPr>
              <w:t>المخططات المرجعية</w:t>
            </w:r>
          </w:p>
        </w:tc>
        <w:tc>
          <w:tcPr>
            <w:tcW w:w="2721" w:type="dxa"/>
          </w:tcPr>
          <w:p w14:paraId="3DEC1EB8" w14:textId="77777777" w:rsidR="006E2323" w:rsidRDefault="006E2323">
            <w:pPr>
              <w:bidi/>
            </w:pPr>
          </w:p>
        </w:tc>
        <w:tc>
          <w:tcPr>
            <w:tcW w:w="2211" w:type="dxa"/>
            <w:shd w:val="clear" w:color="auto" w:fill="EEF1FA"/>
          </w:tcPr>
          <w:p w14:paraId="266340ED" w14:textId="77777777" w:rsidR="006E2323" w:rsidRDefault="00D0229F">
            <w:pPr>
              <w:bidi/>
            </w:pPr>
            <w:r>
              <w:rPr>
                <w:sz w:val="19"/>
                <w:szCs w:val="19"/>
                <w:rtl/>
              </w:rPr>
              <w:t>رقم اعتماد المواد</w:t>
            </w:r>
          </w:p>
        </w:tc>
        <w:tc>
          <w:tcPr>
            <w:tcW w:w="2948" w:type="dxa"/>
          </w:tcPr>
          <w:p w14:paraId="48BE93E5" w14:textId="77777777" w:rsidR="006E2323" w:rsidRDefault="006E2323">
            <w:pPr>
              <w:bidi/>
            </w:pPr>
          </w:p>
        </w:tc>
      </w:tr>
    </w:tbl>
    <w:p w14:paraId="7B4D50F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7C77A7F" w14:textId="77777777">
        <w:trPr>
          <w:cantSplit/>
          <w:tblHeader/>
          <w:jc w:val="center"/>
        </w:trPr>
        <w:tc>
          <w:tcPr>
            <w:tcW w:w="454" w:type="dxa"/>
            <w:shd w:val="clear" w:color="auto" w:fill="052976"/>
          </w:tcPr>
          <w:p w14:paraId="6027D61E" w14:textId="77777777" w:rsidR="006E2323" w:rsidRDefault="00D0229F">
            <w:pPr>
              <w:bidi/>
              <w:jc w:val="center"/>
            </w:pPr>
            <w:r>
              <w:rPr>
                <w:b/>
                <w:bCs/>
                <w:color w:val="FFFFFF"/>
                <w:sz w:val="19"/>
                <w:szCs w:val="19"/>
                <w:rtl/>
              </w:rPr>
              <w:t>م</w:t>
            </w:r>
          </w:p>
        </w:tc>
        <w:tc>
          <w:tcPr>
            <w:tcW w:w="3742" w:type="dxa"/>
            <w:shd w:val="clear" w:color="auto" w:fill="052976"/>
          </w:tcPr>
          <w:p w14:paraId="734E1456" w14:textId="77777777" w:rsidR="006E2323" w:rsidRDefault="00D0229F">
            <w:pPr>
              <w:bidi/>
              <w:jc w:val="center"/>
            </w:pPr>
            <w:r>
              <w:rPr>
                <w:b/>
                <w:bCs/>
                <w:color w:val="FFFFFF"/>
                <w:sz w:val="19"/>
                <w:szCs w:val="19"/>
                <w:rtl/>
              </w:rPr>
              <w:t>بند الفحص</w:t>
            </w:r>
          </w:p>
        </w:tc>
        <w:tc>
          <w:tcPr>
            <w:tcW w:w="2154" w:type="dxa"/>
            <w:shd w:val="clear" w:color="auto" w:fill="052976"/>
          </w:tcPr>
          <w:p w14:paraId="156F267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423B3EA" w14:textId="77777777" w:rsidR="006E2323" w:rsidRDefault="00D0229F">
            <w:pPr>
              <w:bidi/>
              <w:jc w:val="center"/>
            </w:pPr>
            <w:r>
              <w:rPr>
                <w:b/>
                <w:bCs/>
                <w:color w:val="FFFFFF"/>
                <w:sz w:val="19"/>
                <w:szCs w:val="19"/>
                <w:rtl/>
              </w:rPr>
              <w:t>نقطة</w:t>
            </w:r>
          </w:p>
        </w:tc>
        <w:tc>
          <w:tcPr>
            <w:tcW w:w="794" w:type="dxa"/>
            <w:shd w:val="clear" w:color="auto" w:fill="052976"/>
          </w:tcPr>
          <w:p w14:paraId="48BA0E8B" w14:textId="77777777" w:rsidR="006E2323" w:rsidRDefault="00D0229F">
            <w:pPr>
              <w:bidi/>
              <w:jc w:val="center"/>
            </w:pPr>
            <w:r>
              <w:rPr>
                <w:b/>
                <w:bCs/>
                <w:color w:val="FFFFFF"/>
                <w:sz w:val="19"/>
                <w:szCs w:val="19"/>
                <w:rtl/>
              </w:rPr>
              <w:t>مطابق</w:t>
            </w:r>
          </w:p>
        </w:tc>
        <w:tc>
          <w:tcPr>
            <w:tcW w:w="907" w:type="dxa"/>
            <w:shd w:val="clear" w:color="auto" w:fill="052976"/>
          </w:tcPr>
          <w:p w14:paraId="24CCD1F9" w14:textId="77777777" w:rsidR="006E2323" w:rsidRDefault="00D0229F">
            <w:pPr>
              <w:bidi/>
              <w:jc w:val="center"/>
            </w:pPr>
            <w:r>
              <w:rPr>
                <w:b/>
                <w:bCs/>
                <w:color w:val="FFFFFF"/>
                <w:sz w:val="19"/>
                <w:szCs w:val="19"/>
                <w:rtl/>
              </w:rPr>
              <w:t>غير مطابق</w:t>
            </w:r>
          </w:p>
        </w:tc>
        <w:tc>
          <w:tcPr>
            <w:tcW w:w="1247" w:type="dxa"/>
            <w:shd w:val="clear" w:color="auto" w:fill="052976"/>
          </w:tcPr>
          <w:p w14:paraId="60A01160" w14:textId="77777777" w:rsidR="006E2323" w:rsidRDefault="00D0229F">
            <w:pPr>
              <w:bidi/>
              <w:jc w:val="center"/>
            </w:pPr>
            <w:r>
              <w:rPr>
                <w:b/>
                <w:bCs/>
                <w:color w:val="FFFFFF"/>
                <w:sz w:val="19"/>
                <w:szCs w:val="19"/>
                <w:rtl/>
              </w:rPr>
              <w:t>ملاحظات</w:t>
            </w:r>
          </w:p>
        </w:tc>
      </w:tr>
      <w:tr w:rsidR="006E2323" w14:paraId="0A985038" w14:textId="77777777">
        <w:trPr>
          <w:cantSplit/>
          <w:jc w:val="center"/>
        </w:trPr>
        <w:tc>
          <w:tcPr>
            <w:tcW w:w="10092" w:type="dxa"/>
            <w:gridSpan w:val="7"/>
            <w:shd w:val="clear" w:color="auto" w:fill="DDE3F7"/>
          </w:tcPr>
          <w:p w14:paraId="3AB3462F" w14:textId="77777777" w:rsidR="006E2323" w:rsidRDefault="00D0229F">
            <w:pPr>
              <w:keepNext/>
              <w:bidi/>
            </w:pPr>
            <w:r>
              <w:rPr>
                <w:b/>
                <w:bCs/>
                <w:sz w:val="19"/>
                <w:szCs w:val="19"/>
                <w:rtl/>
              </w:rPr>
              <w:t>بعد التنفيذ</w:t>
            </w:r>
          </w:p>
        </w:tc>
      </w:tr>
      <w:tr w:rsidR="006E2323" w14:paraId="5A1608DE" w14:textId="77777777">
        <w:trPr>
          <w:cantSplit/>
          <w:jc w:val="center"/>
        </w:trPr>
        <w:tc>
          <w:tcPr>
            <w:tcW w:w="454" w:type="dxa"/>
          </w:tcPr>
          <w:p w14:paraId="104A3157" w14:textId="77777777" w:rsidR="006E2323" w:rsidRDefault="00D0229F">
            <w:pPr>
              <w:bidi/>
              <w:jc w:val="center"/>
            </w:pPr>
            <w:r>
              <w:rPr>
                <w:sz w:val="18"/>
                <w:szCs w:val="18"/>
                <w:rtl/>
              </w:rPr>
              <w:t>1</w:t>
            </w:r>
          </w:p>
        </w:tc>
        <w:tc>
          <w:tcPr>
            <w:tcW w:w="3742" w:type="dxa"/>
          </w:tcPr>
          <w:p w14:paraId="0953848A" w14:textId="77777777" w:rsidR="006E2323" w:rsidRDefault="00D0229F">
            <w:pPr>
              <w:bidi/>
            </w:pPr>
            <w:r>
              <w:rPr>
                <w:sz w:val="18"/>
                <w:szCs w:val="18"/>
                <w:rtl/>
              </w:rPr>
              <w:t>فحص اكتمال الأعمال حسب مستندات التنفيذ الفعلي (ص 279)</w:t>
            </w:r>
          </w:p>
        </w:tc>
        <w:tc>
          <w:tcPr>
            <w:tcW w:w="2154" w:type="dxa"/>
          </w:tcPr>
          <w:p w14:paraId="641062DE" w14:textId="77777777" w:rsidR="006E2323" w:rsidRDefault="006E2323">
            <w:pPr>
              <w:bidi/>
            </w:pPr>
          </w:p>
        </w:tc>
        <w:tc>
          <w:tcPr>
            <w:tcW w:w="794" w:type="dxa"/>
          </w:tcPr>
          <w:p w14:paraId="63ADDC74" w14:textId="77777777" w:rsidR="006E2323" w:rsidRDefault="00D0229F">
            <w:pPr>
              <w:bidi/>
              <w:jc w:val="center"/>
            </w:pPr>
            <w:r>
              <w:rPr>
                <w:sz w:val="18"/>
                <w:szCs w:val="18"/>
                <w:rtl/>
              </w:rPr>
              <w:t>H</w:t>
            </w:r>
          </w:p>
        </w:tc>
        <w:tc>
          <w:tcPr>
            <w:tcW w:w="794" w:type="dxa"/>
          </w:tcPr>
          <w:p w14:paraId="1FEF2702" w14:textId="77777777" w:rsidR="006E2323" w:rsidRDefault="00D0229F">
            <w:pPr>
              <w:bidi/>
              <w:jc w:val="center"/>
            </w:pPr>
            <w:r>
              <w:rPr>
                <w:sz w:val="18"/>
                <w:szCs w:val="18"/>
                <w:rtl/>
              </w:rPr>
              <w:t>☐</w:t>
            </w:r>
          </w:p>
        </w:tc>
        <w:tc>
          <w:tcPr>
            <w:tcW w:w="907" w:type="dxa"/>
          </w:tcPr>
          <w:p w14:paraId="34B83B8A" w14:textId="77777777" w:rsidR="006E2323" w:rsidRDefault="00D0229F">
            <w:pPr>
              <w:bidi/>
              <w:jc w:val="center"/>
            </w:pPr>
            <w:r>
              <w:rPr>
                <w:sz w:val="18"/>
                <w:szCs w:val="18"/>
                <w:rtl/>
              </w:rPr>
              <w:t>☐</w:t>
            </w:r>
          </w:p>
        </w:tc>
        <w:tc>
          <w:tcPr>
            <w:tcW w:w="1247" w:type="dxa"/>
          </w:tcPr>
          <w:p w14:paraId="1AD0DF5F" w14:textId="77777777" w:rsidR="006E2323" w:rsidRDefault="006E2323">
            <w:pPr>
              <w:bidi/>
            </w:pPr>
          </w:p>
        </w:tc>
      </w:tr>
      <w:tr w:rsidR="006E2323" w14:paraId="01C92A82" w14:textId="77777777">
        <w:trPr>
          <w:cantSplit/>
          <w:jc w:val="center"/>
        </w:trPr>
        <w:tc>
          <w:tcPr>
            <w:tcW w:w="454" w:type="dxa"/>
          </w:tcPr>
          <w:p w14:paraId="1A5EFFD2" w14:textId="77777777" w:rsidR="006E2323" w:rsidRDefault="00D0229F">
            <w:pPr>
              <w:bidi/>
              <w:jc w:val="center"/>
            </w:pPr>
            <w:r>
              <w:rPr>
                <w:sz w:val="18"/>
                <w:szCs w:val="18"/>
                <w:rtl/>
              </w:rPr>
              <w:t>2</w:t>
            </w:r>
          </w:p>
        </w:tc>
        <w:tc>
          <w:tcPr>
            <w:tcW w:w="3742" w:type="dxa"/>
          </w:tcPr>
          <w:p w14:paraId="4988E697" w14:textId="77777777" w:rsidR="006E2323" w:rsidRDefault="00D0229F">
            <w:pPr>
              <w:bidi/>
            </w:pPr>
            <w:r>
              <w:rPr>
                <w:sz w:val="18"/>
                <w:szCs w:val="18"/>
                <w:rtl/>
              </w:rPr>
              <w:t>جودة المنظر (الدهان، نظافة المجاري والأجهزة والمحطة) وسهولة الوصول للأجزاء التي تحتاج صيانة (ص 279)</w:t>
            </w:r>
          </w:p>
        </w:tc>
        <w:tc>
          <w:tcPr>
            <w:tcW w:w="2154" w:type="dxa"/>
          </w:tcPr>
          <w:p w14:paraId="24031DC0" w14:textId="77777777" w:rsidR="006E2323" w:rsidRDefault="006E2323">
            <w:pPr>
              <w:bidi/>
            </w:pPr>
          </w:p>
        </w:tc>
        <w:tc>
          <w:tcPr>
            <w:tcW w:w="794" w:type="dxa"/>
          </w:tcPr>
          <w:p w14:paraId="269921FF" w14:textId="77777777" w:rsidR="006E2323" w:rsidRDefault="00D0229F">
            <w:pPr>
              <w:bidi/>
              <w:jc w:val="center"/>
            </w:pPr>
            <w:r>
              <w:rPr>
                <w:sz w:val="18"/>
                <w:szCs w:val="18"/>
                <w:rtl/>
              </w:rPr>
              <w:t>W</w:t>
            </w:r>
          </w:p>
        </w:tc>
        <w:tc>
          <w:tcPr>
            <w:tcW w:w="794" w:type="dxa"/>
          </w:tcPr>
          <w:p w14:paraId="5BBA05E8" w14:textId="77777777" w:rsidR="006E2323" w:rsidRDefault="00D0229F">
            <w:pPr>
              <w:bidi/>
              <w:jc w:val="center"/>
            </w:pPr>
            <w:r>
              <w:rPr>
                <w:sz w:val="18"/>
                <w:szCs w:val="18"/>
                <w:rtl/>
              </w:rPr>
              <w:t>☐</w:t>
            </w:r>
          </w:p>
        </w:tc>
        <w:tc>
          <w:tcPr>
            <w:tcW w:w="907" w:type="dxa"/>
          </w:tcPr>
          <w:p w14:paraId="0A81800F" w14:textId="77777777" w:rsidR="006E2323" w:rsidRDefault="00D0229F">
            <w:pPr>
              <w:bidi/>
              <w:jc w:val="center"/>
            </w:pPr>
            <w:r>
              <w:rPr>
                <w:sz w:val="18"/>
                <w:szCs w:val="18"/>
                <w:rtl/>
              </w:rPr>
              <w:t>☐</w:t>
            </w:r>
          </w:p>
        </w:tc>
        <w:tc>
          <w:tcPr>
            <w:tcW w:w="1247" w:type="dxa"/>
          </w:tcPr>
          <w:p w14:paraId="251A6CB5" w14:textId="77777777" w:rsidR="006E2323" w:rsidRDefault="006E2323">
            <w:pPr>
              <w:bidi/>
            </w:pPr>
          </w:p>
        </w:tc>
      </w:tr>
      <w:tr w:rsidR="006E2323" w14:paraId="11C6ACAF" w14:textId="77777777">
        <w:trPr>
          <w:cantSplit/>
          <w:jc w:val="center"/>
        </w:trPr>
        <w:tc>
          <w:tcPr>
            <w:tcW w:w="454" w:type="dxa"/>
          </w:tcPr>
          <w:p w14:paraId="1D706D09" w14:textId="77777777" w:rsidR="006E2323" w:rsidRDefault="00D0229F">
            <w:pPr>
              <w:bidi/>
              <w:jc w:val="center"/>
            </w:pPr>
            <w:r>
              <w:rPr>
                <w:sz w:val="18"/>
                <w:szCs w:val="18"/>
                <w:rtl/>
              </w:rPr>
              <w:t>3</w:t>
            </w:r>
          </w:p>
        </w:tc>
        <w:tc>
          <w:tcPr>
            <w:tcW w:w="3742" w:type="dxa"/>
          </w:tcPr>
          <w:p w14:paraId="7D13A166" w14:textId="77777777" w:rsidR="006E2323" w:rsidRDefault="00D0229F">
            <w:pPr>
              <w:bidi/>
            </w:pPr>
            <w:r>
              <w:rPr>
                <w:sz w:val="18"/>
                <w:szCs w:val="18"/>
                <w:rtl/>
              </w:rPr>
              <w:t>صحة تركيب الأنظمة وملحقاتها (موهنات الصوت، مخارج ومداخل الهواء، العزل) ووسائل التحميل والحماية من العوامل الجوية (ص 279)</w:t>
            </w:r>
          </w:p>
        </w:tc>
        <w:tc>
          <w:tcPr>
            <w:tcW w:w="2154" w:type="dxa"/>
          </w:tcPr>
          <w:p w14:paraId="7523C08F" w14:textId="77777777" w:rsidR="006E2323" w:rsidRDefault="006E2323">
            <w:pPr>
              <w:bidi/>
            </w:pPr>
          </w:p>
        </w:tc>
        <w:tc>
          <w:tcPr>
            <w:tcW w:w="794" w:type="dxa"/>
          </w:tcPr>
          <w:p w14:paraId="779F2D8D" w14:textId="77777777" w:rsidR="006E2323" w:rsidRDefault="00D0229F">
            <w:pPr>
              <w:bidi/>
              <w:jc w:val="center"/>
            </w:pPr>
            <w:r>
              <w:rPr>
                <w:sz w:val="18"/>
                <w:szCs w:val="18"/>
                <w:rtl/>
              </w:rPr>
              <w:t>W</w:t>
            </w:r>
          </w:p>
        </w:tc>
        <w:tc>
          <w:tcPr>
            <w:tcW w:w="794" w:type="dxa"/>
          </w:tcPr>
          <w:p w14:paraId="30A360F3" w14:textId="77777777" w:rsidR="006E2323" w:rsidRDefault="00D0229F">
            <w:pPr>
              <w:bidi/>
              <w:jc w:val="center"/>
            </w:pPr>
            <w:r>
              <w:rPr>
                <w:sz w:val="18"/>
                <w:szCs w:val="18"/>
                <w:rtl/>
              </w:rPr>
              <w:t>☐</w:t>
            </w:r>
          </w:p>
        </w:tc>
        <w:tc>
          <w:tcPr>
            <w:tcW w:w="907" w:type="dxa"/>
          </w:tcPr>
          <w:p w14:paraId="06CB2552" w14:textId="77777777" w:rsidR="006E2323" w:rsidRDefault="00D0229F">
            <w:pPr>
              <w:bidi/>
              <w:jc w:val="center"/>
            </w:pPr>
            <w:r>
              <w:rPr>
                <w:sz w:val="18"/>
                <w:szCs w:val="18"/>
                <w:rtl/>
              </w:rPr>
              <w:t>☐</w:t>
            </w:r>
          </w:p>
        </w:tc>
        <w:tc>
          <w:tcPr>
            <w:tcW w:w="1247" w:type="dxa"/>
          </w:tcPr>
          <w:p w14:paraId="3A636280" w14:textId="77777777" w:rsidR="006E2323" w:rsidRDefault="006E2323">
            <w:pPr>
              <w:bidi/>
            </w:pPr>
          </w:p>
        </w:tc>
      </w:tr>
      <w:tr w:rsidR="006E2323" w14:paraId="5043253D" w14:textId="77777777">
        <w:trPr>
          <w:cantSplit/>
          <w:jc w:val="center"/>
        </w:trPr>
        <w:tc>
          <w:tcPr>
            <w:tcW w:w="454" w:type="dxa"/>
          </w:tcPr>
          <w:p w14:paraId="0DDB636F" w14:textId="77777777" w:rsidR="006E2323" w:rsidRDefault="00D0229F">
            <w:pPr>
              <w:bidi/>
              <w:jc w:val="center"/>
            </w:pPr>
            <w:r>
              <w:rPr>
                <w:sz w:val="18"/>
                <w:szCs w:val="18"/>
                <w:rtl/>
              </w:rPr>
              <w:t>4</w:t>
            </w:r>
          </w:p>
        </w:tc>
        <w:tc>
          <w:tcPr>
            <w:tcW w:w="3742" w:type="dxa"/>
          </w:tcPr>
          <w:p w14:paraId="34825318" w14:textId="77777777" w:rsidR="006E2323" w:rsidRDefault="00D0229F">
            <w:pPr>
              <w:bidi/>
            </w:pPr>
            <w:r>
              <w:rPr>
                <w:sz w:val="18"/>
                <w:szCs w:val="18"/>
                <w:rtl/>
              </w:rPr>
              <w:t>شبك سلك على النهايات المفتوحة (Bell Mouth، Bird Screen) للحماية من الفئران والحشرات (ص 279)</w:t>
            </w:r>
          </w:p>
        </w:tc>
        <w:tc>
          <w:tcPr>
            <w:tcW w:w="2154" w:type="dxa"/>
          </w:tcPr>
          <w:p w14:paraId="06BA9B49" w14:textId="77777777" w:rsidR="006E2323" w:rsidRDefault="006E2323">
            <w:pPr>
              <w:bidi/>
            </w:pPr>
          </w:p>
        </w:tc>
        <w:tc>
          <w:tcPr>
            <w:tcW w:w="794" w:type="dxa"/>
          </w:tcPr>
          <w:p w14:paraId="3FE3F1A6" w14:textId="77777777" w:rsidR="006E2323" w:rsidRDefault="00D0229F">
            <w:pPr>
              <w:bidi/>
              <w:jc w:val="center"/>
            </w:pPr>
            <w:r>
              <w:rPr>
                <w:sz w:val="18"/>
                <w:szCs w:val="18"/>
                <w:rtl/>
              </w:rPr>
              <w:t>W</w:t>
            </w:r>
          </w:p>
        </w:tc>
        <w:tc>
          <w:tcPr>
            <w:tcW w:w="794" w:type="dxa"/>
          </w:tcPr>
          <w:p w14:paraId="26BA34A3" w14:textId="77777777" w:rsidR="006E2323" w:rsidRDefault="00D0229F">
            <w:pPr>
              <w:bidi/>
              <w:jc w:val="center"/>
            </w:pPr>
            <w:r>
              <w:rPr>
                <w:sz w:val="18"/>
                <w:szCs w:val="18"/>
                <w:rtl/>
              </w:rPr>
              <w:t>☐</w:t>
            </w:r>
          </w:p>
        </w:tc>
        <w:tc>
          <w:tcPr>
            <w:tcW w:w="907" w:type="dxa"/>
          </w:tcPr>
          <w:p w14:paraId="5082280E" w14:textId="77777777" w:rsidR="006E2323" w:rsidRDefault="00D0229F">
            <w:pPr>
              <w:bidi/>
              <w:jc w:val="center"/>
            </w:pPr>
            <w:r>
              <w:rPr>
                <w:sz w:val="18"/>
                <w:szCs w:val="18"/>
                <w:rtl/>
              </w:rPr>
              <w:t>☐</w:t>
            </w:r>
          </w:p>
        </w:tc>
        <w:tc>
          <w:tcPr>
            <w:tcW w:w="1247" w:type="dxa"/>
          </w:tcPr>
          <w:p w14:paraId="2C478EEF" w14:textId="77777777" w:rsidR="006E2323" w:rsidRDefault="006E2323">
            <w:pPr>
              <w:bidi/>
            </w:pPr>
          </w:p>
        </w:tc>
      </w:tr>
      <w:tr w:rsidR="006E2323" w14:paraId="667BA589" w14:textId="77777777">
        <w:trPr>
          <w:cantSplit/>
          <w:jc w:val="center"/>
        </w:trPr>
        <w:tc>
          <w:tcPr>
            <w:tcW w:w="454" w:type="dxa"/>
          </w:tcPr>
          <w:p w14:paraId="3AF87AC3" w14:textId="77777777" w:rsidR="006E2323" w:rsidRDefault="00D0229F">
            <w:pPr>
              <w:bidi/>
              <w:jc w:val="center"/>
            </w:pPr>
            <w:r>
              <w:rPr>
                <w:sz w:val="18"/>
                <w:szCs w:val="18"/>
                <w:rtl/>
              </w:rPr>
              <w:t>5</w:t>
            </w:r>
          </w:p>
        </w:tc>
        <w:tc>
          <w:tcPr>
            <w:tcW w:w="3742" w:type="dxa"/>
          </w:tcPr>
          <w:p w14:paraId="698A705E" w14:textId="77777777" w:rsidR="006E2323" w:rsidRDefault="00D0229F">
            <w:pPr>
              <w:bidi/>
            </w:pPr>
            <w:r>
              <w:rPr>
                <w:sz w:val="18"/>
                <w:szCs w:val="18"/>
                <w:rtl/>
              </w:rPr>
              <w:t>تركيب الأجهزة على حوامل مانعة للاهتزاز مع وصلات مرنة (ص 280)</w:t>
            </w:r>
          </w:p>
        </w:tc>
        <w:tc>
          <w:tcPr>
            <w:tcW w:w="2154" w:type="dxa"/>
          </w:tcPr>
          <w:p w14:paraId="7F05A4B4" w14:textId="77777777" w:rsidR="006E2323" w:rsidRDefault="006E2323">
            <w:pPr>
              <w:bidi/>
            </w:pPr>
          </w:p>
        </w:tc>
        <w:tc>
          <w:tcPr>
            <w:tcW w:w="794" w:type="dxa"/>
          </w:tcPr>
          <w:p w14:paraId="168C9670" w14:textId="77777777" w:rsidR="006E2323" w:rsidRDefault="00D0229F">
            <w:pPr>
              <w:bidi/>
              <w:jc w:val="center"/>
            </w:pPr>
            <w:r>
              <w:rPr>
                <w:sz w:val="18"/>
                <w:szCs w:val="18"/>
                <w:rtl/>
              </w:rPr>
              <w:t>W</w:t>
            </w:r>
          </w:p>
        </w:tc>
        <w:tc>
          <w:tcPr>
            <w:tcW w:w="794" w:type="dxa"/>
          </w:tcPr>
          <w:p w14:paraId="2A7402B5" w14:textId="77777777" w:rsidR="006E2323" w:rsidRDefault="00D0229F">
            <w:pPr>
              <w:bidi/>
              <w:jc w:val="center"/>
            </w:pPr>
            <w:r>
              <w:rPr>
                <w:sz w:val="18"/>
                <w:szCs w:val="18"/>
                <w:rtl/>
              </w:rPr>
              <w:t>☐</w:t>
            </w:r>
          </w:p>
        </w:tc>
        <w:tc>
          <w:tcPr>
            <w:tcW w:w="907" w:type="dxa"/>
          </w:tcPr>
          <w:p w14:paraId="3F98A030" w14:textId="77777777" w:rsidR="006E2323" w:rsidRDefault="00D0229F">
            <w:pPr>
              <w:bidi/>
              <w:jc w:val="center"/>
            </w:pPr>
            <w:r>
              <w:rPr>
                <w:sz w:val="18"/>
                <w:szCs w:val="18"/>
                <w:rtl/>
              </w:rPr>
              <w:t>☐</w:t>
            </w:r>
          </w:p>
        </w:tc>
        <w:tc>
          <w:tcPr>
            <w:tcW w:w="1247" w:type="dxa"/>
          </w:tcPr>
          <w:p w14:paraId="5D462162" w14:textId="77777777" w:rsidR="006E2323" w:rsidRDefault="006E2323">
            <w:pPr>
              <w:bidi/>
            </w:pPr>
          </w:p>
        </w:tc>
      </w:tr>
      <w:tr w:rsidR="006E2323" w14:paraId="060B2FAB" w14:textId="77777777">
        <w:trPr>
          <w:cantSplit/>
          <w:jc w:val="center"/>
        </w:trPr>
        <w:tc>
          <w:tcPr>
            <w:tcW w:w="454" w:type="dxa"/>
          </w:tcPr>
          <w:p w14:paraId="308A590E" w14:textId="77777777" w:rsidR="006E2323" w:rsidRDefault="00D0229F">
            <w:pPr>
              <w:bidi/>
              <w:jc w:val="center"/>
            </w:pPr>
            <w:r>
              <w:rPr>
                <w:sz w:val="18"/>
                <w:szCs w:val="18"/>
                <w:rtl/>
              </w:rPr>
              <w:t>6</w:t>
            </w:r>
          </w:p>
        </w:tc>
        <w:tc>
          <w:tcPr>
            <w:tcW w:w="3742" w:type="dxa"/>
          </w:tcPr>
          <w:p w14:paraId="46873139" w14:textId="77777777" w:rsidR="006E2323" w:rsidRDefault="00D0229F">
            <w:pPr>
              <w:bidi/>
            </w:pPr>
            <w:r>
              <w:rPr>
                <w:sz w:val="18"/>
                <w:szCs w:val="18"/>
                <w:rtl/>
              </w:rPr>
              <w:t>مكونات نظام التحكم مركبة بأسلوب فني صحيح وكامل (ص 280)</w:t>
            </w:r>
          </w:p>
        </w:tc>
        <w:tc>
          <w:tcPr>
            <w:tcW w:w="2154" w:type="dxa"/>
          </w:tcPr>
          <w:p w14:paraId="4B7827F4" w14:textId="77777777" w:rsidR="006E2323" w:rsidRDefault="006E2323">
            <w:pPr>
              <w:bidi/>
            </w:pPr>
          </w:p>
        </w:tc>
        <w:tc>
          <w:tcPr>
            <w:tcW w:w="794" w:type="dxa"/>
          </w:tcPr>
          <w:p w14:paraId="5BA1AA15" w14:textId="77777777" w:rsidR="006E2323" w:rsidRDefault="00D0229F">
            <w:pPr>
              <w:bidi/>
              <w:jc w:val="center"/>
            </w:pPr>
            <w:r>
              <w:rPr>
                <w:sz w:val="18"/>
                <w:szCs w:val="18"/>
                <w:rtl/>
              </w:rPr>
              <w:t>W</w:t>
            </w:r>
          </w:p>
        </w:tc>
        <w:tc>
          <w:tcPr>
            <w:tcW w:w="794" w:type="dxa"/>
          </w:tcPr>
          <w:p w14:paraId="6406DDCA" w14:textId="77777777" w:rsidR="006E2323" w:rsidRDefault="00D0229F">
            <w:pPr>
              <w:bidi/>
              <w:jc w:val="center"/>
            </w:pPr>
            <w:r>
              <w:rPr>
                <w:sz w:val="18"/>
                <w:szCs w:val="18"/>
                <w:rtl/>
              </w:rPr>
              <w:t>☐</w:t>
            </w:r>
          </w:p>
        </w:tc>
        <w:tc>
          <w:tcPr>
            <w:tcW w:w="907" w:type="dxa"/>
          </w:tcPr>
          <w:p w14:paraId="76777961" w14:textId="77777777" w:rsidR="006E2323" w:rsidRDefault="00D0229F">
            <w:pPr>
              <w:bidi/>
              <w:jc w:val="center"/>
            </w:pPr>
            <w:r>
              <w:rPr>
                <w:sz w:val="18"/>
                <w:szCs w:val="18"/>
                <w:rtl/>
              </w:rPr>
              <w:t>☐</w:t>
            </w:r>
          </w:p>
        </w:tc>
        <w:tc>
          <w:tcPr>
            <w:tcW w:w="1247" w:type="dxa"/>
          </w:tcPr>
          <w:p w14:paraId="607866C3" w14:textId="77777777" w:rsidR="006E2323" w:rsidRDefault="006E2323">
            <w:pPr>
              <w:bidi/>
            </w:pPr>
          </w:p>
        </w:tc>
      </w:tr>
      <w:tr w:rsidR="006E2323" w14:paraId="4C5B5637" w14:textId="77777777">
        <w:trPr>
          <w:cantSplit/>
          <w:jc w:val="center"/>
        </w:trPr>
        <w:tc>
          <w:tcPr>
            <w:tcW w:w="454" w:type="dxa"/>
          </w:tcPr>
          <w:p w14:paraId="76306B04" w14:textId="77777777" w:rsidR="006E2323" w:rsidRDefault="00D0229F">
            <w:pPr>
              <w:bidi/>
              <w:jc w:val="center"/>
            </w:pPr>
            <w:r>
              <w:rPr>
                <w:sz w:val="18"/>
                <w:szCs w:val="18"/>
                <w:rtl/>
              </w:rPr>
              <w:t>7</w:t>
            </w:r>
          </w:p>
        </w:tc>
        <w:tc>
          <w:tcPr>
            <w:tcW w:w="3742" w:type="dxa"/>
          </w:tcPr>
          <w:p w14:paraId="3A8665A0" w14:textId="77777777" w:rsidR="006E2323" w:rsidRDefault="00D0229F">
            <w:pPr>
              <w:bidi/>
            </w:pPr>
            <w:r>
              <w:rPr>
                <w:sz w:val="18"/>
                <w:szCs w:val="18"/>
                <w:rtl/>
              </w:rPr>
              <w:t>نظافة مرشحات الهواء وتركيب مقاييس فرق الضغط وتوفر العناصر المستبدلة (ص 280)</w:t>
            </w:r>
          </w:p>
        </w:tc>
        <w:tc>
          <w:tcPr>
            <w:tcW w:w="2154" w:type="dxa"/>
          </w:tcPr>
          <w:p w14:paraId="50F577A0" w14:textId="77777777" w:rsidR="006E2323" w:rsidRDefault="006E2323">
            <w:pPr>
              <w:bidi/>
            </w:pPr>
          </w:p>
        </w:tc>
        <w:tc>
          <w:tcPr>
            <w:tcW w:w="794" w:type="dxa"/>
          </w:tcPr>
          <w:p w14:paraId="73FB206B" w14:textId="77777777" w:rsidR="006E2323" w:rsidRDefault="00D0229F">
            <w:pPr>
              <w:bidi/>
              <w:jc w:val="center"/>
            </w:pPr>
            <w:r>
              <w:rPr>
                <w:sz w:val="18"/>
                <w:szCs w:val="18"/>
                <w:rtl/>
              </w:rPr>
              <w:t>W</w:t>
            </w:r>
          </w:p>
        </w:tc>
        <w:tc>
          <w:tcPr>
            <w:tcW w:w="794" w:type="dxa"/>
          </w:tcPr>
          <w:p w14:paraId="0417AD46" w14:textId="77777777" w:rsidR="006E2323" w:rsidRDefault="00D0229F">
            <w:pPr>
              <w:bidi/>
              <w:jc w:val="center"/>
            </w:pPr>
            <w:r>
              <w:rPr>
                <w:sz w:val="18"/>
                <w:szCs w:val="18"/>
                <w:rtl/>
              </w:rPr>
              <w:t>☐</w:t>
            </w:r>
          </w:p>
        </w:tc>
        <w:tc>
          <w:tcPr>
            <w:tcW w:w="907" w:type="dxa"/>
          </w:tcPr>
          <w:p w14:paraId="1B5F0869" w14:textId="77777777" w:rsidR="006E2323" w:rsidRDefault="00D0229F">
            <w:pPr>
              <w:bidi/>
              <w:jc w:val="center"/>
            </w:pPr>
            <w:r>
              <w:rPr>
                <w:sz w:val="18"/>
                <w:szCs w:val="18"/>
                <w:rtl/>
              </w:rPr>
              <w:t>☐</w:t>
            </w:r>
          </w:p>
        </w:tc>
        <w:tc>
          <w:tcPr>
            <w:tcW w:w="1247" w:type="dxa"/>
          </w:tcPr>
          <w:p w14:paraId="27D25D8B" w14:textId="77777777" w:rsidR="006E2323" w:rsidRDefault="006E2323">
            <w:pPr>
              <w:bidi/>
            </w:pPr>
          </w:p>
        </w:tc>
      </w:tr>
      <w:tr w:rsidR="006E2323" w14:paraId="685558F6" w14:textId="77777777">
        <w:trPr>
          <w:cantSplit/>
          <w:jc w:val="center"/>
        </w:trPr>
        <w:tc>
          <w:tcPr>
            <w:tcW w:w="454" w:type="dxa"/>
          </w:tcPr>
          <w:p w14:paraId="67076913" w14:textId="77777777" w:rsidR="006E2323" w:rsidRDefault="00D0229F">
            <w:pPr>
              <w:bidi/>
              <w:jc w:val="center"/>
            </w:pPr>
            <w:r>
              <w:rPr>
                <w:sz w:val="18"/>
                <w:szCs w:val="18"/>
                <w:rtl/>
              </w:rPr>
              <w:t>8</w:t>
            </w:r>
          </w:p>
        </w:tc>
        <w:tc>
          <w:tcPr>
            <w:tcW w:w="3742" w:type="dxa"/>
          </w:tcPr>
          <w:p w14:paraId="2256E9BA" w14:textId="77777777" w:rsidR="006E2323" w:rsidRDefault="00D0229F">
            <w:pPr>
              <w:bidi/>
            </w:pPr>
            <w:r>
              <w:rPr>
                <w:sz w:val="18"/>
                <w:szCs w:val="18"/>
                <w:rtl/>
              </w:rPr>
              <w:t>التأريض السليم لأجهزة توزيع وطرد الهواء (ص 280)</w:t>
            </w:r>
          </w:p>
        </w:tc>
        <w:tc>
          <w:tcPr>
            <w:tcW w:w="2154" w:type="dxa"/>
          </w:tcPr>
          <w:p w14:paraId="7B5146A7" w14:textId="77777777" w:rsidR="006E2323" w:rsidRDefault="006E2323">
            <w:pPr>
              <w:bidi/>
            </w:pPr>
          </w:p>
        </w:tc>
        <w:tc>
          <w:tcPr>
            <w:tcW w:w="794" w:type="dxa"/>
          </w:tcPr>
          <w:p w14:paraId="78107CCF" w14:textId="77777777" w:rsidR="006E2323" w:rsidRDefault="00D0229F">
            <w:pPr>
              <w:bidi/>
              <w:jc w:val="center"/>
            </w:pPr>
            <w:r>
              <w:rPr>
                <w:sz w:val="18"/>
                <w:szCs w:val="18"/>
                <w:rtl/>
              </w:rPr>
              <w:t>W</w:t>
            </w:r>
          </w:p>
        </w:tc>
        <w:tc>
          <w:tcPr>
            <w:tcW w:w="794" w:type="dxa"/>
          </w:tcPr>
          <w:p w14:paraId="2B91130D" w14:textId="77777777" w:rsidR="006E2323" w:rsidRDefault="00D0229F">
            <w:pPr>
              <w:bidi/>
              <w:jc w:val="center"/>
            </w:pPr>
            <w:r>
              <w:rPr>
                <w:sz w:val="18"/>
                <w:szCs w:val="18"/>
                <w:rtl/>
              </w:rPr>
              <w:t>☐</w:t>
            </w:r>
          </w:p>
        </w:tc>
        <w:tc>
          <w:tcPr>
            <w:tcW w:w="907" w:type="dxa"/>
          </w:tcPr>
          <w:p w14:paraId="7794AB51" w14:textId="77777777" w:rsidR="006E2323" w:rsidRDefault="00D0229F">
            <w:pPr>
              <w:bidi/>
              <w:jc w:val="center"/>
            </w:pPr>
            <w:r>
              <w:rPr>
                <w:sz w:val="18"/>
                <w:szCs w:val="18"/>
                <w:rtl/>
              </w:rPr>
              <w:t>☐</w:t>
            </w:r>
          </w:p>
        </w:tc>
        <w:tc>
          <w:tcPr>
            <w:tcW w:w="1247" w:type="dxa"/>
          </w:tcPr>
          <w:p w14:paraId="1D7D3B36" w14:textId="77777777" w:rsidR="006E2323" w:rsidRDefault="006E2323">
            <w:pPr>
              <w:bidi/>
            </w:pPr>
          </w:p>
        </w:tc>
      </w:tr>
      <w:tr w:rsidR="006E2323" w14:paraId="44826239" w14:textId="77777777">
        <w:trPr>
          <w:cantSplit/>
          <w:jc w:val="center"/>
        </w:trPr>
        <w:tc>
          <w:tcPr>
            <w:tcW w:w="454" w:type="dxa"/>
          </w:tcPr>
          <w:p w14:paraId="2D42C71C" w14:textId="77777777" w:rsidR="006E2323" w:rsidRDefault="00D0229F">
            <w:pPr>
              <w:bidi/>
              <w:jc w:val="center"/>
            </w:pPr>
            <w:r>
              <w:rPr>
                <w:sz w:val="18"/>
                <w:szCs w:val="18"/>
                <w:rtl/>
              </w:rPr>
              <w:t>9</w:t>
            </w:r>
          </w:p>
        </w:tc>
        <w:tc>
          <w:tcPr>
            <w:tcW w:w="3742" w:type="dxa"/>
          </w:tcPr>
          <w:p w14:paraId="75DD4CAB" w14:textId="77777777" w:rsidR="006E2323" w:rsidRDefault="00D0229F">
            <w:pPr>
              <w:bidi/>
            </w:pPr>
            <w:r>
              <w:rPr>
                <w:sz w:val="18"/>
                <w:szCs w:val="18"/>
                <w:rtl/>
              </w:rPr>
              <w:t>تركيبات التهوية والتكييف بالأسقف (التجميع، إمكانية الفك، العزل الصوتي والحراري) (ص 280)</w:t>
            </w:r>
          </w:p>
        </w:tc>
        <w:tc>
          <w:tcPr>
            <w:tcW w:w="2154" w:type="dxa"/>
          </w:tcPr>
          <w:p w14:paraId="45D3319C" w14:textId="77777777" w:rsidR="006E2323" w:rsidRDefault="006E2323">
            <w:pPr>
              <w:bidi/>
            </w:pPr>
          </w:p>
        </w:tc>
        <w:tc>
          <w:tcPr>
            <w:tcW w:w="794" w:type="dxa"/>
          </w:tcPr>
          <w:p w14:paraId="52230051" w14:textId="77777777" w:rsidR="006E2323" w:rsidRDefault="00D0229F">
            <w:pPr>
              <w:bidi/>
              <w:jc w:val="center"/>
            </w:pPr>
            <w:r>
              <w:rPr>
                <w:sz w:val="18"/>
                <w:szCs w:val="18"/>
                <w:rtl/>
              </w:rPr>
              <w:t>W</w:t>
            </w:r>
          </w:p>
        </w:tc>
        <w:tc>
          <w:tcPr>
            <w:tcW w:w="794" w:type="dxa"/>
          </w:tcPr>
          <w:p w14:paraId="23D00AAE" w14:textId="77777777" w:rsidR="006E2323" w:rsidRDefault="00D0229F">
            <w:pPr>
              <w:bidi/>
              <w:jc w:val="center"/>
            </w:pPr>
            <w:r>
              <w:rPr>
                <w:sz w:val="18"/>
                <w:szCs w:val="18"/>
                <w:rtl/>
              </w:rPr>
              <w:t>☐</w:t>
            </w:r>
          </w:p>
        </w:tc>
        <w:tc>
          <w:tcPr>
            <w:tcW w:w="907" w:type="dxa"/>
          </w:tcPr>
          <w:p w14:paraId="7F367439" w14:textId="77777777" w:rsidR="006E2323" w:rsidRDefault="00D0229F">
            <w:pPr>
              <w:bidi/>
              <w:jc w:val="center"/>
            </w:pPr>
            <w:r>
              <w:rPr>
                <w:sz w:val="18"/>
                <w:szCs w:val="18"/>
                <w:rtl/>
              </w:rPr>
              <w:t>☐</w:t>
            </w:r>
          </w:p>
        </w:tc>
        <w:tc>
          <w:tcPr>
            <w:tcW w:w="1247" w:type="dxa"/>
          </w:tcPr>
          <w:p w14:paraId="6715A5B1" w14:textId="77777777" w:rsidR="006E2323" w:rsidRDefault="006E2323">
            <w:pPr>
              <w:bidi/>
            </w:pPr>
          </w:p>
        </w:tc>
      </w:tr>
      <w:tr w:rsidR="006E2323" w14:paraId="2E499011" w14:textId="77777777">
        <w:trPr>
          <w:cantSplit/>
          <w:jc w:val="center"/>
        </w:trPr>
        <w:tc>
          <w:tcPr>
            <w:tcW w:w="454" w:type="dxa"/>
          </w:tcPr>
          <w:p w14:paraId="58FF0643" w14:textId="77777777" w:rsidR="006E2323" w:rsidRDefault="00D0229F">
            <w:pPr>
              <w:bidi/>
              <w:jc w:val="center"/>
            </w:pPr>
            <w:r>
              <w:rPr>
                <w:sz w:val="18"/>
                <w:szCs w:val="18"/>
                <w:rtl/>
              </w:rPr>
              <w:t>10</w:t>
            </w:r>
          </w:p>
        </w:tc>
        <w:tc>
          <w:tcPr>
            <w:tcW w:w="3742" w:type="dxa"/>
          </w:tcPr>
          <w:p w14:paraId="4AA02536" w14:textId="77777777" w:rsidR="006E2323" w:rsidRDefault="00D0229F">
            <w:pPr>
              <w:bidi/>
            </w:pPr>
            <w:r>
              <w:rPr>
                <w:sz w:val="18"/>
                <w:szCs w:val="18"/>
                <w:rtl/>
              </w:rPr>
              <w:t>فحص اللوحات الكهربائية للتكييف (المكونات، الكفاءة، سلامة التركيب) وتوافق أجهزة التنظيم والمحركات (ص 280)</w:t>
            </w:r>
          </w:p>
        </w:tc>
        <w:tc>
          <w:tcPr>
            <w:tcW w:w="2154" w:type="dxa"/>
          </w:tcPr>
          <w:p w14:paraId="7CC05F88" w14:textId="77777777" w:rsidR="006E2323" w:rsidRDefault="006E2323">
            <w:pPr>
              <w:bidi/>
            </w:pPr>
          </w:p>
        </w:tc>
        <w:tc>
          <w:tcPr>
            <w:tcW w:w="794" w:type="dxa"/>
          </w:tcPr>
          <w:p w14:paraId="7B1DD937" w14:textId="77777777" w:rsidR="006E2323" w:rsidRDefault="00D0229F">
            <w:pPr>
              <w:bidi/>
              <w:jc w:val="center"/>
            </w:pPr>
            <w:r>
              <w:rPr>
                <w:sz w:val="18"/>
                <w:szCs w:val="18"/>
                <w:rtl/>
              </w:rPr>
              <w:t>W</w:t>
            </w:r>
          </w:p>
        </w:tc>
        <w:tc>
          <w:tcPr>
            <w:tcW w:w="794" w:type="dxa"/>
          </w:tcPr>
          <w:p w14:paraId="43231A14" w14:textId="77777777" w:rsidR="006E2323" w:rsidRDefault="00D0229F">
            <w:pPr>
              <w:bidi/>
              <w:jc w:val="center"/>
            </w:pPr>
            <w:r>
              <w:rPr>
                <w:sz w:val="18"/>
                <w:szCs w:val="18"/>
                <w:rtl/>
              </w:rPr>
              <w:t>☐</w:t>
            </w:r>
          </w:p>
        </w:tc>
        <w:tc>
          <w:tcPr>
            <w:tcW w:w="907" w:type="dxa"/>
          </w:tcPr>
          <w:p w14:paraId="34AC37ED" w14:textId="77777777" w:rsidR="006E2323" w:rsidRDefault="00D0229F">
            <w:pPr>
              <w:bidi/>
              <w:jc w:val="center"/>
            </w:pPr>
            <w:r>
              <w:rPr>
                <w:sz w:val="18"/>
                <w:szCs w:val="18"/>
                <w:rtl/>
              </w:rPr>
              <w:t>☐</w:t>
            </w:r>
          </w:p>
        </w:tc>
        <w:tc>
          <w:tcPr>
            <w:tcW w:w="1247" w:type="dxa"/>
          </w:tcPr>
          <w:p w14:paraId="4DEA3D96" w14:textId="77777777" w:rsidR="006E2323" w:rsidRDefault="006E2323">
            <w:pPr>
              <w:bidi/>
            </w:pPr>
          </w:p>
        </w:tc>
      </w:tr>
      <w:tr w:rsidR="006E2323" w14:paraId="3447B87D" w14:textId="77777777">
        <w:trPr>
          <w:cantSplit/>
          <w:jc w:val="center"/>
        </w:trPr>
        <w:tc>
          <w:tcPr>
            <w:tcW w:w="454" w:type="dxa"/>
          </w:tcPr>
          <w:p w14:paraId="57289738" w14:textId="77777777" w:rsidR="006E2323" w:rsidRDefault="00D0229F">
            <w:pPr>
              <w:bidi/>
              <w:jc w:val="center"/>
            </w:pPr>
            <w:r>
              <w:rPr>
                <w:sz w:val="18"/>
                <w:szCs w:val="18"/>
                <w:rtl/>
              </w:rPr>
              <w:t>11</w:t>
            </w:r>
          </w:p>
        </w:tc>
        <w:tc>
          <w:tcPr>
            <w:tcW w:w="3742" w:type="dxa"/>
          </w:tcPr>
          <w:p w14:paraId="4B3E1E47" w14:textId="77777777" w:rsidR="006E2323" w:rsidRDefault="00D0229F">
            <w:pPr>
              <w:bidi/>
            </w:pPr>
            <w:r>
              <w:rPr>
                <w:sz w:val="18"/>
                <w:szCs w:val="18"/>
                <w:rtl/>
              </w:rPr>
              <w:t>تنظيف المعدات والمجاري والأغلفة من الأوساخ والزيوت ونقاط الدهان (ص 280)</w:t>
            </w:r>
          </w:p>
        </w:tc>
        <w:tc>
          <w:tcPr>
            <w:tcW w:w="2154" w:type="dxa"/>
          </w:tcPr>
          <w:p w14:paraId="291C68F4" w14:textId="77777777" w:rsidR="006E2323" w:rsidRDefault="006E2323">
            <w:pPr>
              <w:bidi/>
            </w:pPr>
          </w:p>
        </w:tc>
        <w:tc>
          <w:tcPr>
            <w:tcW w:w="794" w:type="dxa"/>
          </w:tcPr>
          <w:p w14:paraId="41F32657" w14:textId="77777777" w:rsidR="006E2323" w:rsidRDefault="00D0229F">
            <w:pPr>
              <w:bidi/>
              <w:jc w:val="center"/>
            </w:pPr>
            <w:r>
              <w:rPr>
                <w:sz w:val="18"/>
                <w:szCs w:val="18"/>
                <w:rtl/>
              </w:rPr>
              <w:t>W</w:t>
            </w:r>
          </w:p>
        </w:tc>
        <w:tc>
          <w:tcPr>
            <w:tcW w:w="794" w:type="dxa"/>
          </w:tcPr>
          <w:p w14:paraId="2812BF4F" w14:textId="77777777" w:rsidR="006E2323" w:rsidRDefault="00D0229F">
            <w:pPr>
              <w:bidi/>
              <w:jc w:val="center"/>
            </w:pPr>
            <w:r>
              <w:rPr>
                <w:sz w:val="18"/>
                <w:szCs w:val="18"/>
                <w:rtl/>
              </w:rPr>
              <w:t>☐</w:t>
            </w:r>
          </w:p>
        </w:tc>
        <w:tc>
          <w:tcPr>
            <w:tcW w:w="907" w:type="dxa"/>
          </w:tcPr>
          <w:p w14:paraId="7241FC28" w14:textId="77777777" w:rsidR="006E2323" w:rsidRDefault="00D0229F">
            <w:pPr>
              <w:bidi/>
              <w:jc w:val="center"/>
            </w:pPr>
            <w:r>
              <w:rPr>
                <w:sz w:val="18"/>
                <w:szCs w:val="18"/>
                <w:rtl/>
              </w:rPr>
              <w:t>☐</w:t>
            </w:r>
          </w:p>
        </w:tc>
        <w:tc>
          <w:tcPr>
            <w:tcW w:w="1247" w:type="dxa"/>
          </w:tcPr>
          <w:p w14:paraId="68738F27" w14:textId="77777777" w:rsidR="006E2323" w:rsidRDefault="006E2323">
            <w:pPr>
              <w:bidi/>
            </w:pPr>
          </w:p>
        </w:tc>
      </w:tr>
      <w:tr w:rsidR="006E2323" w14:paraId="1C5E9E1F" w14:textId="77777777">
        <w:trPr>
          <w:cantSplit/>
          <w:jc w:val="center"/>
        </w:trPr>
        <w:tc>
          <w:tcPr>
            <w:tcW w:w="454" w:type="dxa"/>
          </w:tcPr>
          <w:p w14:paraId="3E7D6DC6" w14:textId="77777777" w:rsidR="006E2323" w:rsidRDefault="00D0229F">
            <w:pPr>
              <w:bidi/>
              <w:jc w:val="center"/>
            </w:pPr>
            <w:r>
              <w:rPr>
                <w:sz w:val="18"/>
                <w:szCs w:val="18"/>
                <w:rtl/>
              </w:rPr>
              <w:t>12</w:t>
            </w:r>
          </w:p>
        </w:tc>
        <w:tc>
          <w:tcPr>
            <w:tcW w:w="3742" w:type="dxa"/>
          </w:tcPr>
          <w:p w14:paraId="6CE92104" w14:textId="77777777" w:rsidR="006E2323" w:rsidRDefault="00D0229F">
            <w:pPr>
              <w:bidi/>
            </w:pPr>
            <w:r>
              <w:rPr>
                <w:sz w:val="18"/>
                <w:szCs w:val="18"/>
                <w:rtl/>
              </w:rPr>
              <w:t>تنظيف كل جزء من المواسير قبل الاختبار والتشغيل مع مجار جانبية مؤقتة لملفات الماء لمنع مرور سائل الشطف ومراجعة المحابس والمصافي (ص 280)</w:t>
            </w:r>
          </w:p>
        </w:tc>
        <w:tc>
          <w:tcPr>
            <w:tcW w:w="2154" w:type="dxa"/>
          </w:tcPr>
          <w:p w14:paraId="46A4795C" w14:textId="77777777" w:rsidR="006E2323" w:rsidRDefault="006E2323">
            <w:pPr>
              <w:bidi/>
            </w:pPr>
          </w:p>
        </w:tc>
        <w:tc>
          <w:tcPr>
            <w:tcW w:w="794" w:type="dxa"/>
          </w:tcPr>
          <w:p w14:paraId="2ED08F45" w14:textId="77777777" w:rsidR="006E2323" w:rsidRDefault="00D0229F">
            <w:pPr>
              <w:bidi/>
              <w:jc w:val="center"/>
            </w:pPr>
            <w:r>
              <w:rPr>
                <w:sz w:val="18"/>
                <w:szCs w:val="18"/>
                <w:rtl/>
              </w:rPr>
              <w:t>W</w:t>
            </w:r>
          </w:p>
        </w:tc>
        <w:tc>
          <w:tcPr>
            <w:tcW w:w="794" w:type="dxa"/>
          </w:tcPr>
          <w:p w14:paraId="12152389" w14:textId="77777777" w:rsidR="006E2323" w:rsidRDefault="00D0229F">
            <w:pPr>
              <w:bidi/>
              <w:jc w:val="center"/>
            </w:pPr>
            <w:r>
              <w:rPr>
                <w:sz w:val="18"/>
                <w:szCs w:val="18"/>
                <w:rtl/>
              </w:rPr>
              <w:t>☐</w:t>
            </w:r>
          </w:p>
        </w:tc>
        <w:tc>
          <w:tcPr>
            <w:tcW w:w="907" w:type="dxa"/>
          </w:tcPr>
          <w:p w14:paraId="5000ED99" w14:textId="77777777" w:rsidR="006E2323" w:rsidRDefault="00D0229F">
            <w:pPr>
              <w:bidi/>
              <w:jc w:val="center"/>
            </w:pPr>
            <w:r>
              <w:rPr>
                <w:sz w:val="18"/>
                <w:szCs w:val="18"/>
                <w:rtl/>
              </w:rPr>
              <w:t>☐</w:t>
            </w:r>
          </w:p>
        </w:tc>
        <w:tc>
          <w:tcPr>
            <w:tcW w:w="1247" w:type="dxa"/>
          </w:tcPr>
          <w:p w14:paraId="4EA7F494" w14:textId="77777777" w:rsidR="006E2323" w:rsidRDefault="006E2323">
            <w:pPr>
              <w:bidi/>
            </w:pPr>
          </w:p>
        </w:tc>
      </w:tr>
    </w:tbl>
    <w:p w14:paraId="74E4C242" w14:textId="77777777" w:rsidR="006E2323" w:rsidRDefault="006E2323">
      <w:pPr>
        <w:keepNext/>
        <w:bidi/>
        <w:spacing w:after="40"/>
      </w:pPr>
    </w:p>
    <w:p w14:paraId="06FD444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D30493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4C462D5" w14:textId="77777777">
        <w:trPr>
          <w:cantSplit/>
          <w:jc w:val="center"/>
        </w:trPr>
        <w:tc>
          <w:tcPr>
            <w:tcW w:w="3345" w:type="dxa"/>
            <w:shd w:val="clear" w:color="auto" w:fill="EEF1FA"/>
          </w:tcPr>
          <w:p w14:paraId="007536B2" w14:textId="77777777" w:rsidR="006E2323" w:rsidRDefault="00D0229F">
            <w:pPr>
              <w:keepNext/>
              <w:bidi/>
              <w:jc w:val="center"/>
            </w:pPr>
            <w:r>
              <w:rPr>
                <w:b/>
                <w:bCs/>
                <w:sz w:val="20"/>
                <w:szCs w:val="20"/>
                <w:rtl/>
              </w:rPr>
              <w:t>مهندس المقاول</w:t>
            </w:r>
          </w:p>
        </w:tc>
        <w:tc>
          <w:tcPr>
            <w:tcW w:w="3345" w:type="dxa"/>
            <w:shd w:val="clear" w:color="auto" w:fill="EEF1FA"/>
          </w:tcPr>
          <w:p w14:paraId="2BC0063C"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0BBEECA" w14:textId="77777777" w:rsidR="006E2323" w:rsidRDefault="00D0229F">
            <w:pPr>
              <w:keepNext/>
              <w:bidi/>
              <w:jc w:val="center"/>
            </w:pPr>
            <w:r>
              <w:rPr>
                <w:b/>
                <w:bCs/>
                <w:sz w:val="20"/>
                <w:szCs w:val="20"/>
                <w:rtl/>
              </w:rPr>
              <w:t>مدير المشروع</w:t>
            </w:r>
          </w:p>
        </w:tc>
      </w:tr>
      <w:tr w:rsidR="006E2323" w14:paraId="2E2ECBCD" w14:textId="77777777">
        <w:trPr>
          <w:cantSplit/>
          <w:trHeight w:val="397"/>
          <w:jc w:val="center"/>
        </w:trPr>
        <w:tc>
          <w:tcPr>
            <w:tcW w:w="3345" w:type="dxa"/>
          </w:tcPr>
          <w:p w14:paraId="3D10645A" w14:textId="77777777" w:rsidR="006E2323" w:rsidRDefault="00D0229F">
            <w:pPr>
              <w:keepNext/>
              <w:bidi/>
            </w:pPr>
            <w:r>
              <w:rPr>
                <w:sz w:val="19"/>
                <w:szCs w:val="19"/>
                <w:rtl/>
              </w:rPr>
              <w:t>الاسم:</w:t>
            </w:r>
          </w:p>
        </w:tc>
        <w:tc>
          <w:tcPr>
            <w:tcW w:w="3345" w:type="dxa"/>
          </w:tcPr>
          <w:p w14:paraId="38E6ABA9" w14:textId="77777777" w:rsidR="006E2323" w:rsidRDefault="00D0229F">
            <w:pPr>
              <w:keepNext/>
              <w:bidi/>
            </w:pPr>
            <w:r>
              <w:rPr>
                <w:sz w:val="19"/>
                <w:szCs w:val="19"/>
                <w:rtl/>
              </w:rPr>
              <w:t>الاسم:</w:t>
            </w:r>
          </w:p>
        </w:tc>
        <w:tc>
          <w:tcPr>
            <w:tcW w:w="3345" w:type="dxa"/>
          </w:tcPr>
          <w:p w14:paraId="04543981" w14:textId="77777777" w:rsidR="006E2323" w:rsidRDefault="00D0229F">
            <w:pPr>
              <w:keepNext/>
              <w:bidi/>
            </w:pPr>
            <w:r>
              <w:rPr>
                <w:sz w:val="19"/>
                <w:szCs w:val="19"/>
                <w:rtl/>
              </w:rPr>
              <w:t>الاسم:</w:t>
            </w:r>
          </w:p>
        </w:tc>
      </w:tr>
      <w:tr w:rsidR="006E2323" w14:paraId="204D41F2" w14:textId="77777777">
        <w:trPr>
          <w:cantSplit/>
          <w:trHeight w:val="624"/>
          <w:jc w:val="center"/>
        </w:trPr>
        <w:tc>
          <w:tcPr>
            <w:tcW w:w="3345" w:type="dxa"/>
          </w:tcPr>
          <w:p w14:paraId="544D4B51" w14:textId="77777777" w:rsidR="006E2323" w:rsidRDefault="00D0229F">
            <w:pPr>
              <w:keepNext/>
              <w:bidi/>
            </w:pPr>
            <w:r>
              <w:rPr>
                <w:sz w:val="19"/>
                <w:szCs w:val="19"/>
                <w:rtl/>
              </w:rPr>
              <w:t>التوقيع:</w:t>
            </w:r>
          </w:p>
        </w:tc>
        <w:tc>
          <w:tcPr>
            <w:tcW w:w="3345" w:type="dxa"/>
          </w:tcPr>
          <w:p w14:paraId="344F4615" w14:textId="77777777" w:rsidR="006E2323" w:rsidRDefault="00D0229F">
            <w:pPr>
              <w:keepNext/>
              <w:bidi/>
            </w:pPr>
            <w:r>
              <w:rPr>
                <w:sz w:val="19"/>
                <w:szCs w:val="19"/>
                <w:rtl/>
              </w:rPr>
              <w:t>التوقيع:</w:t>
            </w:r>
          </w:p>
        </w:tc>
        <w:tc>
          <w:tcPr>
            <w:tcW w:w="3345" w:type="dxa"/>
          </w:tcPr>
          <w:p w14:paraId="60405D6E" w14:textId="77777777" w:rsidR="006E2323" w:rsidRDefault="00D0229F">
            <w:pPr>
              <w:keepNext/>
              <w:bidi/>
            </w:pPr>
            <w:r>
              <w:rPr>
                <w:sz w:val="19"/>
                <w:szCs w:val="19"/>
                <w:rtl/>
              </w:rPr>
              <w:t>التوقيع:</w:t>
            </w:r>
          </w:p>
        </w:tc>
      </w:tr>
      <w:tr w:rsidR="006E2323" w14:paraId="23797F1F" w14:textId="77777777">
        <w:trPr>
          <w:cantSplit/>
          <w:trHeight w:val="397"/>
          <w:jc w:val="center"/>
        </w:trPr>
        <w:tc>
          <w:tcPr>
            <w:tcW w:w="3345" w:type="dxa"/>
          </w:tcPr>
          <w:p w14:paraId="4EE7937D" w14:textId="77777777" w:rsidR="006E2323" w:rsidRDefault="00D0229F">
            <w:pPr>
              <w:bidi/>
            </w:pPr>
            <w:r>
              <w:rPr>
                <w:sz w:val="19"/>
                <w:szCs w:val="19"/>
                <w:rtl/>
              </w:rPr>
              <w:t>التاريخ:</w:t>
            </w:r>
          </w:p>
        </w:tc>
        <w:tc>
          <w:tcPr>
            <w:tcW w:w="3345" w:type="dxa"/>
          </w:tcPr>
          <w:p w14:paraId="2512138E" w14:textId="77777777" w:rsidR="006E2323" w:rsidRDefault="00D0229F">
            <w:pPr>
              <w:bidi/>
            </w:pPr>
            <w:r>
              <w:rPr>
                <w:sz w:val="19"/>
                <w:szCs w:val="19"/>
                <w:rtl/>
              </w:rPr>
              <w:t>التاريخ:</w:t>
            </w:r>
          </w:p>
        </w:tc>
        <w:tc>
          <w:tcPr>
            <w:tcW w:w="3345" w:type="dxa"/>
          </w:tcPr>
          <w:p w14:paraId="4184ECB4" w14:textId="77777777" w:rsidR="006E2323" w:rsidRDefault="00D0229F">
            <w:pPr>
              <w:bidi/>
            </w:pPr>
            <w:r>
              <w:rPr>
                <w:sz w:val="19"/>
                <w:szCs w:val="19"/>
                <w:rtl/>
              </w:rPr>
              <w:t>التاريخ:</w:t>
            </w:r>
          </w:p>
        </w:tc>
      </w:tr>
    </w:tbl>
    <w:p w14:paraId="070E97E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240: استلام أجهزة ومعدات التكييف</w:t>
      </w:r>
    </w:p>
    <w:p w14:paraId="55E6A2B4" w14:textId="77777777" w:rsidR="006E2323" w:rsidRDefault="00D0229F">
      <w:pPr>
        <w:bidi/>
        <w:spacing w:after="80"/>
      </w:pPr>
      <w:r>
        <w:rPr>
          <w:color w:val="5B6475"/>
          <w:sz w:val="19"/>
          <w:szCs w:val="19"/>
          <w:rtl/>
        </w:rPr>
        <w:t>التخصص: تكييف وتهوية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C74C7A6" w14:textId="77777777">
        <w:trPr>
          <w:cantSplit/>
          <w:jc w:val="center"/>
        </w:trPr>
        <w:tc>
          <w:tcPr>
            <w:tcW w:w="2211" w:type="dxa"/>
            <w:shd w:val="clear" w:color="auto" w:fill="EEF1FA"/>
          </w:tcPr>
          <w:p w14:paraId="0BFCC429" w14:textId="77777777" w:rsidR="006E2323" w:rsidRDefault="00D0229F">
            <w:pPr>
              <w:bidi/>
            </w:pPr>
            <w:r>
              <w:rPr>
                <w:sz w:val="19"/>
                <w:szCs w:val="19"/>
                <w:rtl/>
              </w:rPr>
              <w:t>المشروع</w:t>
            </w:r>
          </w:p>
        </w:tc>
        <w:tc>
          <w:tcPr>
            <w:tcW w:w="2721" w:type="dxa"/>
          </w:tcPr>
          <w:p w14:paraId="7AFE1A87" w14:textId="77777777" w:rsidR="006E2323" w:rsidRDefault="006E2323">
            <w:pPr>
              <w:bidi/>
            </w:pPr>
          </w:p>
        </w:tc>
        <w:tc>
          <w:tcPr>
            <w:tcW w:w="2211" w:type="dxa"/>
            <w:shd w:val="clear" w:color="auto" w:fill="EEF1FA"/>
          </w:tcPr>
          <w:p w14:paraId="014CB1BF" w14:textId="77777777" w:rsidR="006E2323" w:rsidRDefault="00D0229F">
            <w:pPr>
              <w:bidi/>
            </w:pPr>
            <w:r>
              <w:rPr>
                <w:sz w:val="19"/>
                <w:szCs w:val="19"/>
                <w:rtl/>
              </w:rPr>
              <w:t>الشركة</w:t>
            </w:r>
          </w:p>
        </w:tc>
        <w:tc>
          <w:tcPr>
            <w:tcW w:w="2948" w:type="dxa"/>
          </w:tcPr>
          <w:p w14:paraId="764B93DF" w14:textId="77777777" w:rsidR="006E2323" w:rsidRDefault="006E2323">
            <w:pPr>
              <w:bidi/>
            </w:pPr>
          </w:p>
        </w:tc>
      </w:tr>
      <w:tr w:rsidR="006E2323" w14:paraId="64B3AAF0" w14:textId="77777777">
        <w:trPr>
          <w:cantSplit/>
          <w:jc w:val="center"/>
        </w:trPr>
        <w:tc>
          <w:tcPr>
            <w:tcW w:w="2211" w:type="dxa"/>
            <w:shd w:val="clear" w:color="auto" w:fill="EEF1FA"/>
          </w:tcPr>
          <w:p w14:paraId="371C176D" w14:textId="77777777" w:rsidR="006E2323" w:rsidRDefault="00D0229F">
            <w:pPr>
              <w:bidi/>
            </w:pPr>
            <w:r>
              <w:rPr>
                <w:sz w:val="19"/>
                <w:szCs w:val="19"/>
                <w:rtl/>
              </w:rPr>
              <w:t>المقاول / مقاول الباطن</w:t>
            </w:r>
          </w:p>
        </w:tc>
        <w:tc>
          <w:tcPr>
            <w:tcW w:w="2721" w:type="dxa"/>
          </w:tcPr>
          <w:p w14:paraId="4BBB8E8F" w14:textId="77777777" w:rsidR="006E2323" w:rsidRDefault="006E2323">
            <w:pPr>
              <w:bidi/>
            </w:pPr>
          </w:p>
        </w:tc>
        <w:tc>
          <w:tcPr>
            <w:tcW w:w="2211" w:type="dxa"/>
            <w:shd w:val="clear" w:color="auto" w:fill="EEF1FA"/>
          </w:tcPr>
          <w:p w14:paraId="7558D53E" w14:textId="77777777" w:rsidR="006E2323" w:rsidRDefault="00D0229F">
            <w:pPr>
              <w:bidi/>
            </w:pPr>
            <w:r>
              <w:rPr>
                <w:sz w:val="19"/>
                <w:szCs w:val="19"/>
                <w:rtl/>
              </w:rPr>
              <w:t>رقم طلب الاستلام IR</w:t>
            </w:r>
          </w:p>
        </w:tc>
        <w:tc>
          <w:tcPr>
            <w:tcW w:w="2948" w:type="dxa"/>
          </w:tcPr>
          <w:p w14:paraId="6BF9AECC" w14:textId="77777777" w:rsidR="006E2323" w:rsidRDefault="006E2323">
            <w:pPr>
              <w:bidi/>
            </w:pPr>
          </w:p>
        </w:tc>
      </w:tr>
      <w:tr w:rsidR="006E2323" w14:paraId="3F518B1D" w14:textId="77777777">
        <w:trPr>
          <w:cantSplit/>
          <w:jc w:val="center"/>
        </w:trPr>
        <w:tc>
          <w:tcPr>
            <w:tcW w:w="2211" w:type="dxa"/>
            <w:shd w:val="clear" w:color="auto" w:fill="EEF1FA"/>
          </w:tcPr>
          <w:p w14:paraId="5BB1A981" w14:textId="77777777" w:rsidR="006E2323" w:rsidRDefault="00D0229F">
            <w:pPr>
              <w:bidi/>
            </w:pPr>
            <w:r>
              <w:rPr>
                <w:sz w:val="19"/>
                <w:szCs w:val="19"/>
                <w:rtl/>
              </w:rPr>
              <w:t>الموقع / المنسوب / المحور</w:t>
            </w:r>
          </w:p>
        </w:tc>
        <w:tc>
          <w:tcPr>
            <w:tcW w:w="2721" w:type="dxa"/>
          </w:tcPr>
          <w:p w14:paraId="49C09E6B" w14:textId="77777777" w:rsidR="006E2323" w:rsidRDefault="006E2323">
            <w:pPr>
              <w:bidi/>
            </w:pPr>
          </w:p>
        </w:tc>
        <w:tc>
          <w:tcPr>
            <w:tcW w:w="2211" w:type="dxa"/>
            <w:shd w:val="clear" w:color="auto" w:fill="EEF1FA"/>
          </w:tcPr>
          <w:p w14:paraId="7D8A3F91" w14:textId="77777777" w:rsidR="006E2323" w:rsidRDefault="00D0229F">
            <w:pPr>
              <w:bidi/>
            </w:pPr>
            <w:r>
              <w:rPr>
                <w:sz w:val="19"/>
                <w:szCs w:val="19"/>
                <w:rtl/>
              </w:rPr>
              <w:t>التاريخ والوقت</w:t>
            </w:r>
          </w:p>
        </w:tc>
        <w:tc>
          <w:tcPr>
            <w:tcW w:w="2948" w:type="dxa"/>
          </w:tcPr>
          <w:p w14:paraId="3BB58F91" w14:textId="77777777" w:rsidR="006E2323" w:rsidRDefault="006E2323">
            <w:pPr>
              <w:bidi/>
            </w:pPr>
          </w:p>
        </w:tc>
      </w:tr>
      <w:tr w:rsidR="006E2323" w14:paraId="0E3FE5B8" w14:textId="77777777">
        <w:trPr>
          <w:cantSplit/>
          <w:jc w:val="center"/>
        </w:trPr>
        <w:tc>
          <w:tcPr>
            <w:tcW w:w="2211" w:type="dxa"/>
            <w:shd w:val="clear" w:color="auto" w:fill="EEF1FA"/>
          </w:tcPr>
          <w:p w14:paraId="36529E6B" w14:textId="77777777" w:rsidR="006E2323" w:rsidRDefault="00D0229F">
            <w:pPr>
              <w:bidi/>
            </w:pPr>
            <w:r>
              <w:rPr>
                <w:sz w:val="19"/>
                <w:szCs w:val="19"/>
                <w:rtl/>
              </w:rPr>
              <w:t>المخططات المرجعية</w:t>
            </w:r>
          </w:p>
        </w:tc>
        <w:tc>
          <w:tcPr>
            <w:tcW w:w="2721" w:type="dxa"/>
          </w:tcPr>
          <w:p w14:paraId="1A944245" w14:textId="77777777" w:rsidR="006E2323" w:rsidRDefault="006E2323">
            <w:pPr>
              <w:bidi/>
            </w:pPr>
          </w:p>
        </w:tc>
        <w:tc>
          <w:tcPr>
            <w:tcW w:w="2211" w:type="dxa"/>
            <w:shd w:val="clear" w:color="auto" w:fill="EEF1FA"/>
          </w:tcPr>
          <w:p w14:paraId="44BF0AE9" w14:textId="77777777" w:rsidR="006E2323" w:rsidRDefault="00D0229F">
            <w:pPr>
              <w:bidi/>
            </w:pPr>
            <w:r>
              <w:rPr>
                <w:sz w:val="19"/>
                <w:szCs w:val="19"/>
                <w:rtl/>
              </w:rPr>
              <w:t>رقم اعتماد المواد</w:t>
            </w:r>
          </w:p>
        </w:tc>
        <w:tc>
          <w:tcPr>
            <w:tcW w:w="2948" w:type="dxa"/>
          </w:tcPr>
          <w:p w14:paraId="70126F2C" w14:textId="77777777" w:rsidR="006E2323" w:rsidRDefault="006E2323">
            <w:pPr>
              <w:bidi/>
            </w:pPr>
          </w:p>
        </w:tc>
      </w:tr>
    </w:tbl>
    <w:p w14:paraId="445C8BB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9A1FBCA" w14:textId="77777777">
        <w:trPr>
          <w:cantSplit/>
          <w:tblHeader/>
          <w:jc w:val="center"/>
        </w:trPr>
        <w:tc>
          <w:tcPr>
            <w:tcW w:w="454" w:type="dxa"/>
            <w:shd w:val="clear" w:color="auto" w:fill="052976"/>
          </w:tcPr>
          <w:p w14:paraId="2D683349" w14:textId="77777777" w:rsidR="006E2323" w:rsidRDefault="00D0229F">
            <w:pPr>
              <w:bidi/>
              <w:jc w:val="center"/>
            </w:pPr>
            <w:r>
              <w:rPr>
                <w:b/>
                <w:bCs/>
                <w:color w:val="FFFFFF"/>
                <w:sz w:val="19"/>
                <w:szCs w:val="19"/>
                <w:rtl/>
              </w:rPr>
              <w:t>م</w:t>
            </w:r>
          </w:p>
        </w:tc>
        <w:tc>
          <w:tcPr>
            <w:tcW w:w="3742" w:type="dxa"/>
            <w:shd w:val="clear" w:color="auto" w:fill="052976"/>
          </w:tcPr>
          <w:p w14:paraId="11844885" w14:textId="77777777" w:rsidR="006E2323" w:rsidRDefault="00D0229F">
            <w:pPr>
              <w:bidi/>
              <w:jc w:val="center"/>
            </w:pPr>
            <w:r>
              <w:rPr>
                <w:b/>
                <w:bCs/>
                <w:color w:val="FFFFFF"/>
                <w:sz w:val="19"/>
                <w:szCs w:val="19"/>
                <w:rtl/>
              </w:rPr>
              <w:t>بند الفحص</w:t>
            </w:r>
          </w:p>
        </w:tc>
        <w:tc>
          <w:tcPr>
            <w:tcW w:w="2154" w:type="dxa"/>
            <w:shd w:val="clear" w:color="auto" w:fill="052976"/>
          </w:tcPr>
          <w:p w14:paraId="1ADED75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1F88B02" w14:textId="77777777" w:rsidR="006E2323" w:rsidRDefault="00D0229F">
            <w:pPr>
              <w:bidi/>
              <w:jc w:val="center"/>
            </w:pPr>
            <w:r>
              <w:rPr>
                <w:b/>
                <w:bCs/>
                <w:color w:val="FFFFFF"/>
                <w:sz w:val="19"/>
                <w:szCs w:val="19"/>
                <w:rtl/>
              </w:rPr>
              <w:t>نقطة</w:t>
            </w:r>
          </w:p>
        </w:tc>
        <w:tc>
          <w:tcPr>
            <w:tcW w:w="794" w:type="dxa"/>
            <w:shd w:val="clear" w:color="auto" w:fill="052976"/>
          </w:tcPr>
          <w:p w14:paraId="66F9BA78" w14:textId="77777777" w:rsidR="006E2323" w:rsidRDefault="00D0229F">
            <w:pPr>
              <w:bidi/>
              <w:jc w:val="center"/>
            </w:pPr>
            <w:r>
              <w:rPr>
                <w:b/>
                <w:bCs/>
                <w:color w:val="FFFFFF"/>
                <w:sz w:val="19"/>
                <w:szCs w:val="19"/>
                <w:rtl/>
              </w:rPr>
              <w:t>مطابق</w:t>
            </w:r>
          </w:p>
        </w:tc>
        <w:tc>
          <w:tcPr>
            <w:tcW w:w="907" w:type="dxa"/>
            <w:shd w:val="clear" w:color="auto" w:fill="052976"/>
          </w:tcPr>
          <w:p w14:paraId="1573796B" w14:textId="77777777" w:rsidR="006E2323" w:rsidRDefault="00D0229F">
            <w:pPr>
              <w:bidi/>
              <w:jc w:val="center"/>
            </w:pPr>
            <w:r>
              <w:rPr>
                <w:b/>
                <w:bCs/>
                <w:color w:val="FFFFFF"/>
                <w:sz w:val="19"/>
                <w:szCs w:val="19"/>
                <w:rtl/>
              </w:rPr>
              <w:t>غير مطابق</w:t>
            </w:r>
          </w:p>
        </w:tc>
        <w:tc>
          <w:tcPr>
            <w:tcW w:w="1247" w:type="dxa"/>
            <w:shd w:val="clear" w:color="auto" w:fill="052976"/>
          </w:tcPr>
          <w:p w14:paraId="0A05BFF6" w14:textId="77777777" w:rsidR="006E2323" w:rsidRDefault="00D0229F">
            <w:pPr>
              <w:bidi/>
              <w:jc w:val="center"/>
            </w:pPr>
            <w:r>
              <w:rPr>
                <w:b/>
                <w:bCs/>
                <w:color w:val="FFFFFF"/>
                <w:sz w:val="19"/>
                <w:szCs w:val="19"/>
                <w:rtl/>
              </w:rPr>
              <w:t>ملاحظات</w:t>
            </w:r>
          </w:p>
        </w:tc>
      </w:tr>
      <w:tr w:rsidR="006E2323" w14:paraId="565351E0" w14:textId="77777777">
        <w:trPr>
          <w:cantSplit/>
          <w:jc w:val="center"/>
        </w:trPr>
        <w:tc>
          <w:tcPr>
            <w:tcW w:w="10092" w:type="dxa"/>
            <w:gridSpan w:val="7"/>
            <w:shd w:val="clear" w:color="auto" w:fill="DDE3F7"/>
          </w:tcPr>
          <w:p w14:paraId="7645296E" w14:textId="77777777" w:rsidR="006E2323" w:rsidRDefault="00D0229F">
            <w:pPr>
              <w:keepNext/>
              <w:bidi/>
            </w:pPr>
            <w:r>
              <w:rPr>
                <w:b/>
                <w:bCs/>
                <w:sz w:val="19"/>
                <w:szCs w:val="19"/>
                <w:rtl/>
              </w:rPr>
              <w:t>قبل التنفيذ</w:t>
            </w:r>
          </w:p>
        </w:tc>
      </w:tr>
      <w:tr w:rsidR="006E2323" w14:paraId="5118DE14" w14:textId="77777777">
        <w:trPr>
          <w:cantSplit/>
          <w:jc w:val="center"/>
        </w:trPr>
        <w:tc>
          <w:tcPr>
            <w:tcW w:w="454" w:type="dxa"/>
          </w:tcPr>
          <w:p w14:paraId="5578F463" w14:textId="77777777" w:rsidR="006E2323" w:rsidRDefault="00D0229F">
            <w:pPr>
              <w:bidi/>
              <w:jc w:val="center"/>
            </w:pPr>
            <w:r>
              <w:rPr>
                <w:sz w:val="18"/>
                <w:szCs w:val="18"/>
                <w:rtl/>
              </w:rPr>
              <w:t>1</w:t>
            </w:r>
          </w:p>
        </w:tc>
        <w:tc>
          <w:tcPr>
            <w:tcW w:w="3742" w:type="dxa"/>
          </w:tcPr>
          <w:p w14:paraId="1C445707" w14:textId="77777777" w:rsidR="006E2323" w:rsidRDefault="00D0229F">
            <w:pPr>
              <w:bidi/>
            </w:pPr>
            <w:r>
              <w:rPr>
                <w:sz w:val="18"/>
                <w:szCs w:val="18"/>
                <w:rtl/>
              </w:rPr>
              <w:t>فحص الأجهزة الموردة ومطابقتها للعينات والكتالوجات المعتمدة وجداول كميات العقد (ص 280)</w:t>
            </w:r>
          </w:p>
        </w:tc>
        <w:tc>
          <w:tcPr>
            <w:tcW w:w="2154" w:type="dxa"/>
          </w:tcPr>
          <w:p w14:paraId="04CB71F3" w14:textId="77777777" w:rsidR="006E2323" w:rsidRDefault="006E2323">
            <w:pPr>
              <w:bidi/>
            </w:pPr>
          </w:p>
        </w:tc>
        <w:tc>
          <w:tcPr>
            <w:tcW w:w="794" w:type="dxa"/>
          </w:tcPr>
          <w:p w14:paraId="0BDF38EB" w14:textId="77777777" w:rsidR="006E2323" w:rsidRDefault="00D0229F">
            <w:pPr>
              <w:bidi/>
              <w:jc w:val="center"/>
            </w:pPr>
            <w:r>
              <w:rPr>
                <w:sz w:val="18"/>
                <w:szCs w:val="18"/>
                <w:rtl/>
              </w:rPr>
              <w:t>R</w:t>
            </w:r>
          </w:p>
        </w:tc>
        <w:tc>
          <w:tcPr>
            <w:tcW w:w="794" w:type="dxa"/>
          </w:tcPr>
          <w:p w14:paraId="0D974759" w14:textId="77777777" w:rsidR="006E2323" w:rsidRDefault="00D0229F">
            <w:pPr>
              <w:bidi/>
              <w:jc w:val="center"/>
            </w:pPr>
            <w:r>
              <w:rPr>
                <w:sz w:val="18"/>
                <w:szCs w:val="18"/>
                <w:rtl/>
              </w:rPr>
              <w:t>☐</w:t>
            </w:r>
          </w:p>
        </w:tc>
        <w:tc>
          <w:tcPr>
            <w:tcW w:w="907" w:type="dxa"/>
          </w:tcPr>
          <w:p w14:paraId="7F98C8BE" w14:textId="77777777" w:rsidR="006E2323" w:rsidRDefault="00D0229F">
            <w:pPr>
              <w:bidi/>
              <w:jc w:val="center"/>
            </w:pPr>
            <w:r>
              <w:rPr>
                <w:sz w:val="18"/>
                <w:szCs w:val="18"/>
                <w:rtl/>
              </w:rPr>
              <w:t>☐</w:t>
            </w:r>
          </w:p>
        </w:tc>
        <w:tc>
          <w:tcPr>
            <w:tcW w:w="1247" w:type="dxa"/>
          </w:tcPr>
          <w:p w14:paraId="235A0FB2" w14:textId="77777777" w:rsidR="006E2323" w:rsidRDefault="006E2323">
            <w:pPr>
              <w:bidi/>
            </w:pPr>
          </w:p>
        </w:tc>
      </w:tr>
      <w:tr w:rsidR="006E2323" w14:paraId="731B7F10" w14:textId="77777777">
        <w:trPr>
          <w:cantSplit/>
          <w:jc w:val="center"/>
        </w:trPr>
        <w:tc>
          <w:tcPr>
            <w:tcW w:w="454" w:type="dxa"/>
          </w:tcPr>
          <w:p w14:paraId="420C8ADE" w14:textId="77777777" w:rsidR="006E2323" w:rsidRDefault="00D0229F">
            <w:pPr>
              <w:bidi/>
              <w:jc w:val="center"/>
            </w:pPr>
            <w:r>
              <w:rPr>
                <w:sz w:val="18"/>
                <w:szCs w:val="18"/>
                <w:rtl/>
              </w:rPr>
              <w:t>2</w:t>
            </w:r>
          </w:p>
        </w:tc>
        <w:tc>
          <w:tcPr>
            <w:tcW w:w="3742" w:type="dxa"/>
          </w:tcPr>
          <w:p w14:paraId="76384C2C" w14:textId="77777777" w:rsidR="006E2323" w:rsidRDefault="00D0229F">
            <w:pPr>
              <w:bidi/>
            </w:pPr>
            <w:r>
              <w:rPr>
                <w:sz w:val="18"/>
                <w:szCs w:val="18"/>
                <w:rtl/>
              </w:rPr>
              <w:t>فتح الأجهزة للتأكد من المكونات الداخلية وبلد التصنيع (ص 280)</w:t>
            </w:r>
          </w:p>
        </w:tc>
        <w:tc>
          <w:tcPr>
            <w:tcW w:w="2154" w:type="dxa"/>
          </w:tcPr>
          <w:p w14:paraId="68CF38E8" w14:textId="77777777" w:rsidR="006E2323" w:rsidRDefault="006E2323">
            <w:pPr>
              <w:bidi/>
            </w:pPr>
          </w:p>
        </w:tc>
        <w:tc>
          <w:tcPr>
            <w:tcW w:w="794" w:type="dxa"/>
          </w:tcPr>
          <w:p w14:paraId="70C6FF1C" w14:textId="77777777" w:rsidR="006E2323" w:rsidRDefault="00D0229F">
            <w:pPr>
              <w:bidi/>
              <w:jc w:val="center"/>
            </w:pPr>
            <w:r>
              <w:rPr>
                <w:sz w:val="18"/>
                <w:szCs w:val="18"/>
                <w:rtl/>
              </w:rPr>
              <w:t>W</w:t>
            </w:r>
          </w:p>
        </w:tc>
        <w:tc>
          <w:tcPr>
            <w:tcW w:w="794" w:type="dxa"/>
          </w:tcPr>
          <w:p w14:paraId="1D35C56B" w14:textId="77777777" w:rsidR="006E2323" w:rsidRDefault="00D0229F">
            <w:pPr>
              <w:bidi/>
              <w:jc w:val="center"/>
            </w:pPr>
            <w:r>
              <w:rPr>
                <w:sz w:val="18"/>
                <w:szCs w:val="18"/>
                <w:rtl/>
              </w:rPr>
              <w:t>☐</w:t>
            </w:r>
          </w:p>
        </w:tc>
        <w:tc>
          <w:tcPr>
            <w:tcW w:w="907" w:type="dxa"/>
          </w:tcPr>
          <w:p w14:paraId="32E3513F" w14:textId="77777777" w:rsidR="006E2323" w:rsidRDefault="00D0229F">
            <w:pPr>
              <w:bidi/>
              <w:jc w:val="center"/>
            </w:pPr>
            <w:r>
              <w:rPr>
                <w:sz w:val="18"/>
                <w:szCs w:val="18"/>
                <w:rtl/>
              </w:rPr>
              <w:t>☐</w:t>
            </w:r>
          </w:p>
        </w:tc>
        <w:tc>
          <w:tcPr>
            <w:tcW w:w="1247" w:type="dxa"/>
          </w:tcPr>
          <w:p w14:paraId="55B09A47" w14:textId="77777777" w:rsidR="006E2323" w:rsidRDefault="006E2323">
            <w:pPr>
              <w:bidi/>
            </w:pPr>
          </w:p>
        </w:tc>
      </w:tr>
      <w:tr w:rsidR="006E2323" w14:paraId="2851028C" w14:textId="77777777">
        <w:trPr>
          <w:cantSplit/>
          <w:jc w:val="center"/>
        </w:trPr>
        <w:tc>
          <w:tcPr>
            <w:tcW w:w="10092" w:type="dxa"/>
            <w:gridSpan w:val="7"/>
            <w:shd w:val="clear" w:color="auto" w:fill="DDE3F7"/>
          </w:tcPr>
          <w:p w14:paraId="00E690E3" w14:textId="77777777" w:rsidR="006E2323" w:rsidRDefault="00D0229F">
            <w:pPr>
              <w:keepNext/>
              <w:bidi/>
            </w:pPr>
            <w:r>
              <w:rPr>
                <w:b/>
                <w:bCs/>
                <w:sz w:val="19"/>
                <w:szCs w:val="19"/>
                <w:rtl/>
              </w:rPr>
              <w:t>أثناء التنفيذ</w:t>
            </w:r>
          </w:p>
        </w:tc>
      </w:tr>
      <w:tr w:rsidR="006E2323" w14:paraId="0D0DA67F" w14:textId="77777777">
        <w:trPr>
          <w:cantSplit/>
          <w:jc w:val="center"/>
        </w:trPr>
        <w:tc>
          <w:tcPr>
            <w:tcW w:w="454" w:type="dxa"/>
          </w:tcPr>
          <w:p w14:paraId="46DB8389" w14:textId="77777777" w:rsidR="006E2323" w:rsidRDefault="00D0229F">
            <w:pPr>
              <w:bidi/>
              <w:jc w:val="center"/>
            </w:pPr>
            <w:r>
              <w:rPr>
                <w:sz w:val="18"/>
                <w:szCs w:val="18"/>
                <w:rtl/>
              </w:rPr>
              <w:t>3</w:t>
            </w:r>
          </w:p>
        </w:tc>
        <w:tc>
          <w:tcPr>
            <w:tcW w:w="3742" w:type="dxa"/>
          </w:tcPr>
          <w:p w14:paraId="6E51F978" w14:textId="77777777" w:rsidR="006E2323" w:rsidRDefault="00D0229F">
            <w:pPr>
              <w:bidi/>
            </w:pPr>
            <w:r>
              <w:rPr>
                <w:sz w:val="18"/>
                <w:szCs w:val="18"/>
                <w:rtl/>
              </w:rPr>
              <w:t>حوامل مانعة للاهتزاز ووصلات مرنة عند اتصال المجرى بمروحة الوحدات (ص 280)</w:t>
            </w:r>
          </w:p>
        </w:tc>
        <w:tc>
          <w:tcPr>
            <w:tcW w:w="2154" w:type="dxa"/>
          </w:tcPr>
          <w:p w14:paraId="59DC58E5" w14:textId="77777777" w:rsidR="006E2323" w:rsidRDefault="006E2323">
            <w:pPr>
              <w:bidi/>
            </w:pPr>
          </w:p>
        </w:tc>
        <w:tc>
          <w:tcPr>
            <w:tcW w:w="794" w:type="dxa"/>
          </w:tcPr>
          <w:p w14:paraId="754B1D09" w14:textId="77777777" w:rsidR="006E2323" w:rsidRDefault="00D0229F">
            <w:pPr>
              <w:bidi/>
              <w:jc w:val="center"/>
            </w:pPr>
            <w:r>
              <w:rPr>
                <w:sz w:val="18"/>
                <w:szCs w:val="18"/>
                <w:rtl/>
              </w:rPr>
              <w:t>W</w:t>
            </w:r>
          </w:p>
        </w:tc>
        <w:tc>
          <w:tcPr>
            <w:tcW w:w="794" w:type="dxa"/>
          </w:tcPr>
          <w:p w14:paraId="5DA5C5EC" w14:textId="77777777" w:rsidR="006E2323" w:rsidRDefault="00D0229F">
            <w:pPr>
              <w:bidi/>
              <w:jc w:val="center"/>
            </w:pPr>
            <w:r>
              <w:rPr>
                <w:sz w:val="18"/>
                <w:szCs w:val="18"/>
                <w:rtl/>
              </w:rPr>
              <w:t>☐</w:t>
            </w:r>
          </w:p>
        </w:tc>
        <w:tc>
          <w:tcPr>
            <w:tcW w:w="907" w:type="dxa"/>
          </w:tcPr>
          <w:p w14:paraId="3BA6DF0D" w14:textId="77777777" w:rsidR="006E2323" w:rsidRDefault="00D0229F">
            <w:pPr>
              <w:bidi/>
              <w:jc w:val="center"/>
            </w:pPr>
            <w:r>
              <w:rPr>
                <w:sz w:val="18"/>
                <w:szCs w:val="18"/>
                <w:rtl/>
              </w:rPr>
              <w:t>☐</w:t>
            </w:r>
          </w:p>
        </w:tc>
        <w:tc>
          <w:tcPr>
            <w:tcW w:w="1247" w:type="dxa"/>
          </w:tcPr>
          <w:p w14:paraId="0BC7DA48" w14:textId="77777777" w:rsidR="006E2323" w:rsidRDefault="006E2323">
            <w:pPr>
              <w:bidi/>
            </w:pPr>
          </w:p>
        </w:tc>
      </w:tr>
      <w:tr w:rsidR="006E2323" w14:paraId="40E37170" w14:textId="77777777">
        <w:trPr>
          <w:cantSplit/>
          <w:jc w:val="center"/>
        </w:trPr>
        <w:tc>
          <w:tcPr>
            <w:tcW w:w="454" w:type="dxa"/>
          </w:tcPr>
          <w:p w14:paraId="5FB8FB4D" w14:textId="77777777" w:rsidR="006E2323" w:rsidRDefault="00D0229F">
            <w:pPr>
              <w:bidi/>
              <w:jc w:val="center"/>
            </w:pPr>
            <w:r>
              <w:rPr>
                <w:sz w:val="18"/>
                <w:szCs w:val="18"/>
                <w:rtl/>
              </w:rPr>
              <w:t>4</w:t>
            </w:r>
          </w:p>
        </w:tc>
        <w:tc>
          <w:tcPr>
            <w:tcW w:w="3742" w:type="dxa"/>
          </w:tcPr>
          <w:p w14:paraId="568D9668" w14:textId="77777777" w:rsidR="006E2323" w:rsidRDefault="00D0229F">
            <w:pPr>
              <w:bidi/>
            </w:pPr>
            <w:r>
              <w:rPr>
                <w:sz w:val="18"/>
                <w:szCs w:val="18"/>
                <w:rtl/>
              </w:rPr>
              <w:t>خلوص حول الماكينة حسب توجيهات الصانع للصيانة (ص 280)</w:t>
            </w:r>
          </w:p>
        </w:tc>
        <w:tc>
          <w:tcPr>
            <w:tcW w:w="2154" w:type="dxa"/>
          </w:tcPr>
          <w:p w14:paraId="10D00108" w14:textId="77777777" w:rsidR="006E2323" w:rsidRDefault="006E2323">
            <w:pPr>
              <w:bidi/>
            </w:pPr>
          </w:p>
        </w:tc>
        <w:tc>
          <w:tcPr>
            <w:tcW w:w="794" w:type="dxa"/>
          </w:tcPr>
          <w:p w14:paraId="16C43CF1" w14:textId="77777777" w:rsidR="006E2323" w:rsidRDefault="00D0229F">
            <w:pPr>
              <w:bidi/>
              <w:jc w:val="center"/>
            </w:pPr>
            <w:r>
              <w:rPr>
                <w:sz w:val="18"/>
                <w:szCs w:val="18"/>
                <w:rtl/>
              </w:rPr>
              <w:t>W</w:t>
            </w:r>
          </w:p>
        </w:tc>
        <w:tc>
          <w:tcPr>
            <w:tcW w:w="794" w:type="dxa"/>
          </w:tcPr>
          <w:p w14:paraId="0162A366" w14:textId="77777777" w:rsidR="006E2323" w:rsidRDefault="00D0229F">
            <w:pPr>
              <w:bidi/>
              <w:jc w:val="center"/>
            </w:pPr>
            <w:r>
              <w:rPr>
                <w:sz w:val="18"/>
                <w:szCs w:val="18"/>
                <w:rtl/>
              </w:rPr>
              <w:t>☐</w:t>
            </w:r>
          </w:p>
        </w:tc>
        <w:tc>
          <w:tcPr>
            <w:tcW w:w="907" w:type="dxa"/>
          </w:tcPr>
          <w:p w14:paraId="40233C39" w14:textId="77777777" w:rsidR="006E2323" w:rsidRDefault="00D0229F">
            <w:pPr>
              <w:bidi/>
              <w:jc w:val="center"/>
            </w:pPr>
            <w:r>
              <w:rPr>
                <w:sz w:val="18"/>
                <w:szCs w:val="18"/>
                <w:rtl/>
              </w:rPr>
              <w:t>☐</w:t>
            </w:r>
          </w:p>
        </w:tc>
        <w:tc>
          <w:tcPr>
            <w:tcW w:w="1247" w:type="dxa"/>
          </w:tcPr>
          <w:p w14:paraId="22CA2B14" w14:textId="77777777" w:rsidR="006E2323" w:rsidRDefault="006E2323">
            <w:pPr>
              <w:bidi/>
            </w:pPr>
          </w:p>
        </w:tc>
      </w:tr>
      <w:tr w:rsidR="006E2323" w14:paraId="3F1FD1E1" w14:textId="77777777">
        <w:trPr>
          <w:cantSplit/>
          <w:jc w:val="center"/>
        </w:trPr>
        <w:tc>
          <w:tcPr>
            <w:tcW w:w="454" w:type="dxa"/>
          </w:tcPr>
          <w:p w14:paraId="7083A0FD" w14:textId="77777777" w:rsidR="006E2323" w:rsidRDefault="00D0229F">
            <w:pPr>
              <w:bidi/>
              <w:jc w:val="center"/>
            </w:pPr>
            <w:r>
              <w:rPr>
                <w:sz w:val="18"/>
                <w:szCs w:val="18"/>
                <w:rtl/>
              </w:rPr>
              <w:t>5</w:t>
            </w:r>
          </w:p>
        </w:tc>
        <w:tc>
          <w:tcPr>
            <w:tcW w:w="3742" w:type="dxa"/>
          </w:tcPr>
          <w:p w14:paraId="04C3F8CF" w14:textId="77777777" w:rsidR="006E2323" w:rsidRDefault="00D0229F">
            <w:pPr>
              <w:bidi/>
            </w:pPr>
            <w:r>
              <w:rPr>
                <w:sz w:val="18"/>
                <w:szCs w:val="18"/>
                <w:rtl/>
              </w:rPr>
              <w:t>موهنات صوتية على خط التغذية بالهواء بجوار الماكينات (ف-12) (ص 280)</w:t>
            </w:r>
          </w:p>
        </w:tc>
        <w:tc>
          <w:tcPr>
            <w:tcW w:w="2154" w:type="dxa"/>
          </w:tcPr>
          <w:p w14:paraId="6D2CCA14" w14:textId="77777777" w:rsidR="006E2323" w:rsidRDefault="006E2323">
            <w:pPr>
              <w:bidi/>
            </w:pPr>
          </w:p>
        </w:tc>
        <w:tc>
          <w:tcPr>
            <w:tcW w:w="794" w:type="dxa"/>
          </w:tcPr>
          <w:p w14:paraId="6A5159E6" w14:textId="77777777" w:rsidR="006E2323" w:rsidRDefault="00D0229F">
            <w:pPr>
              <w:bidi/>
              <w:jc w:val="center"/>
            </w:pPr>
            <w:r>
              <w:rPr>
                <w:sz w:val="18"/>
                <w:szCs w:val="18"/>
                <w:rtl/>
              </w:rPr>
              <w:t>W</w:t>
            </w:r>
          </w:p>
        </w:tc>
        <w:tc>
          <w:tcPr>
            <w:tcW w:w="794" w:type="dxa"/>
          </w:tcPr>
          <w:p w14:paraId="4DF2B77A" w14:textId="77777777" w:rsidR="006E2323" w:rsidRDefault="00D0229F">
            <w:pPr>
              <w:bidi/>
              <w:jc w:val="center"/>
            </w:pPr>
            <w:r>
              <w:rPr>
                <w:sz w:val="18"/>
                <w:szCs w:val="18"/>
                <w:rtl/>
              </w:rPr>
              <w:t>☐</w:t>
            </w:r>
          </w:p>
        </w:tc>
        <w:tc>
          <w:tcPr>
            <w:tcW w:w="907" w:type="dxa"/>
          </w:tcPr>
          <w:p w14:paraId="7375A4E0" w14:textId="77777777" w:rsidR="006E2323" w:rsidRDefault="00D0229F">
            <w:pPr>
              <w:bidi/>
              <w:jc w:val="center"/>
            </w:pPr>
            <w:r>
              <w:rPr>
                <w:sz w:val="18"/>
                <w:szCs w:val="18"/>
                <w:rtl/>
              </w:rPr>
              <w:t>☐</w:t>
            </w:r>
          </w:p>
        </w:tc>
        <w:tc>
          <w:tcPr>
            <w:tcW w:w="1247" w:type="dxa"/>
          </w:tcPr>
          <w:p w14:paraId="03431240" w14:textId="77777777" w:rsidR="006E2323" w:rsidRDefault="006E2323">
            <w:pPr>
              <w:bidi/>
            </w:pPr>
          </w:p>
        </w:tc>
      </w:tr>
      <w:tr w:rsidR="006E2323" w14:paraId="734ED080" w14:textId="77777777">
        <w:trPr>
          <w:cantSplit/>
          <w:jc w:val="center"/>
        </w:trPr>
        <w:tc>
          <w:tcPr>
            <w:tcW w:w="454" w:type="dxa"/>
          </w:tcPr>
          <w:p w14:paraId="42C37A29" w14:textId="77777777" w:rsidR="006E2323" w:rsidRDefault="00D0229F">
            <w:pPr>
              <w:bidi/>
              <w:jc w:val="center"/>
            </w:pPr>
            <w:r>
              <w:rPr>
                <w:sz w:val="18"/>
                <w:szCs w:val="18"/>
                <w:rtl/>
              </w:rPr>
              <w:t>6</w:t>
            </w:r>
          </w:p>
        </w:tc>
        <w:tc>
          <w:tcPr>
            <w:tcW w:w="3742" w:type="dxa"/>
          </w:tcPr>
          <w:p w14:paraId="60324412" w14:textId="77777777" w:rsidR="006E2323" w:rsidRDefault="00D0229F">
            <w:pPr>
              <w:bidi/>
            </w:pPr>
            <w:r>
              <w:rPr>
                <w:sz w:val="18"/>
                <w:szCs w:val="18"/>
                <w:rtl/>
              </w:rPr>
              <w:t>مناخل هواء (Air Screen) من أسلاك صلب مجدول على مآخذ الهواء النقي ومجاري الراجع (ص 280)</w:t>
            </w:r>
          </w:p>
        </w:tc>
        <w:tc>
          <w:tcPr>
            <w:tcW w:w="2154" w:type="dxa"/>
          </w:tcPr>
          <w:p w14:paraId="036A43D4" w14:textId="77777777" w:rsidR="006E2323" w:rsidRDefault="006E2323">
            <w:pPr>
              <w:bidi/>
            </w:pPr>
          </w:p>
        </w:tc>
        <w:tc>
          <w:tcPr>
            <w:tcW w:w="794" w:type="dxa"/>
          </w:tcPr>
          <w:p w14:paraId="1EB8D4F7" w14:textId="77777777" w:rsidR="006E2323" w:rsidRDefault="00D0229F">
            <w:pPr>
              <w:bidi/>
              <w:jc w:val="center"/>
            </w:pPr>
            <w:r>
              <w:rPr>
                <w:sz w:val="18"/>
                <w:szCs w:val="18"/>
                <w:rtl/>
              </w:rPr>
              <w:t>W</w:t>
            </w:r>
          </w:p>
        </w:tc>
        <w:tc>
          <w:tcPr>
            <w:tcW w:w="794" w:type="dxa"/>
          </w:tcPr>
          <w:p w14:paraId="33CEBD01" w14:textId="77777777" w:rsidR="006E2323" w:rsidRDefault="00D0229F">
            <w:pPr>
              <w:bidi/>
              <w:jc w:val="center"/>
            </w:pPr>
            <w:r>
              <w:rPr>
                <w:sz w:val="18"/>
                <w:szCs w:val="18"/>
                <w:rtl/>
              </w:rPr>
              <w:t>☐</w:t>
            </w:r>
          </w:p>
        </w:tc>
        <w:tc>
          <w:tcPr>
            <w:tcW w:w="907" w:type="dxa"/>
          </w:tcPr>
          <w:p w14:paraId="1D35AED3" w14:textId="77777777" w:rsidR="006E2323" w:rsidRDefault="00D0229F">
            <w:pPr>
              <w:bidi/>
              <w:jc w:val="center"/>
            </w:pPr>
            <w:r>
              <w:rPr>
                <w:sz w:val="18"/>
                <w:szCs w:val="18"/>
                <w:rtl/>
              </w:rPr>
              <w:t>☐</w:t>
            </w:r>
          </w:p>
        </w:tc>
        <w:tc>
          <w:tcPr>
            <w:tcW w:w="1247" w:type="dxa"/>
          </w:tcPr>
          <w:p w14:paraId="2F8097DD" w14:textId="77777777" w:rsidR="006E2323" w:rsidRDefault="006E2323">
            <w:pPr>
              <w:bidi/>
            </w:pPr>
          </w:p>
        </w:tc>
      </w:tr>
      <w:tr w:rsidR="006E2323" w14:paraId="6141E0C7" w14:textId="77777777">
        <w:trPr>
          <w:cantSplit/>
          <w:jc w:val="center"/>
        </w:trPr>
        <w:tc>
          <w:tcPr>
            <w:tcW w:w="454" w:type="dxa"/>
          </w:tcPr>
          <w:p w14:paraId="31A1A8D3" w14:textId="77777777" w:rsidR="006E2323" w:rsidRDefault="00D0229F">
            <w:pPr>
              <w:bidi/>
              <w:jc w:val="center"/>
            </w:pPr>
            <w:r>
              <w:rPr>
                <w:sz w:val="18"/>
                <w:szCs w:val="18"/>
                <w:rtl/>
              </w:rPr>
              <w:t>7</w:t>
            </w:r>
          </w:p>
        </w:tc>
        <w:tc>
          <w:tcPr>
            <w:tcW w:w="3742" w:type="dxa"/>
          </w:tcPr>
          <w:p w14:paraId="21D676E7" w14:textId="77777777" w:rsidR="006E2323" w:rsidRDefault="00D0229F">
            <w:pPr>
              <w:bidi/>
            </w:pPr>
            <w:r>
              <w:rPr>
                <w:sz w:val="18"/>
                <w:szCs w:val="18"/>
                <w:rtl/>
              </w:rPr>
              <w:t>مصائد أتربة (Sand Trap Louvers) على مداخل الهواء الخارجي في مناطق العواصف قبل المرشحات بشبكة مانعة للحشرات وفتحات تفريغ رمال ذاتية (ص 280 إلى 281)</w:t>
            </w:r>
          </w:p>
        </w:tc>
        <w:tc>
          <w:tcPr>
            <w:tcW w:w="2154" w:type="dxa"/>
          </w:tcPr>
          <w:p w14:paraId="3B9C4400" w14:textId="77777777" w:rsidR="006E2323" w:rsidRDefault="006E2323">
            <w:pPr>
              <w:bidi/>
            </w:pPr>
          </w:p>
        </w:tc>
        <w:tc>
          <w:tcPr>
            <w:tcW w:w="794" w:type="dxa"/>
          </w:tcPr>
          <w:p w14:paraId="74E983CC" w14:textId="77777777" w:rsidR="006E2323" w:rsidRDefault="00D0229F">
            <w:pPr>
              <w:bidi/>
              <w:jc w:val="center"/>
            </w:pPr>
            <w:r>
              <w:rPr>
                <w:sz w:val="18"/>
                <w:szCs w:val="18"/>
                <w:rtl/>
              </w:rPr>
              <w:t>W</w:t>
            </w:r>
          </w:p>
        </w:tc>
        <w:tc>
          <w:tcPr>
            <w:tcW w:w="794" w:type="dxa"/>
          </w:tcPr>
          <w:p w14:paraId="3D72141C" w14:textId="77777777" w:rsidR="006E2323" w:rsidRDefault="00D0229F">
            <w:pPr>
              <w:bidi/>
              <w:jc w:val="center"/>
            </w:pPr>
            <w:r>
              <w:rPr>
                <w:sz w:val="18"/>
                <w:szCs w:val="18"/>
                <w:rtl/>
              </w:rPr>
              <w:t>☐</w:t>
            </w:r>
          </w:p>
        </w:tc>
        <w:tc>
          <w:tcPr>
            <w:tcW w:w="907" w:type="dxa"/>
          </w:tcPr>
          <w:p w14:paraId="5C7A3855" w14:textId="77777777" w:rsidR="006E2323" w:rsidRDefault="00D0229F">
            <w:pPr>
              <w:bidi/>
              <w:jc w:val="center"/>
            </w:pPr>
            <w:r>
              <w:rPr>
                <w:sz w:val="18"/>
                <w:szCs w:val="18"/>
                <w:rtl/>
              </w:rPr>
              <w:t>☐</w:t>
            </w:r>
          </w:p>
        </w:tc>
        <w:tc>
          <w:tcPr>
            <w:tcW w:w="1247" w:type="dxa"/>
          </w:tcPr>
          <w:p w14:paraId="57CFFDA1" w14:textId="77777777" w:rsidR="006E2323" w:rsidRDefault="006E2323">
            <w:pPr>
              <w:bidi/>
            </w:pPr>
          </w:p>
        </w:tc>
      </w:tr>
      <w:tr w:rsidR="006E2323" w14:paraId="3568C5DD" w14:textId="77777777">
        <w:trPr>
          <w:cantSplit/>
          <w:jc w:val="center"/>
        </w:trPr>
        <w:tc>
          <w:tcPr>
            <w:tcW w:w="454" w:type="dxa"/>
          </w:tcPr>
          <w:p w14:paraId="37592396" w14:textId="77777777" w:rsidR="006E2323" w:rsidRDefault="00D0229F">
            <w:pPr>
              <w:bidi/>
              <w:jc w:val="center"/>
            </w:pPr>
            <w:r>
              <w:rPr>
                <w:sz w:val="18"/>
                <w:szCs w:val="18"/>
                <w:rtl/>
              </w:rPr>
              <w:t>8</w:t>
            </w:r>
          </w:p>
        </w:tc>
        <w:tc>
          <w:tcPr>
            <w:tcW w:w="3742" w:type="dxa"/>
          </w:tcPr>
          <w:p w14:paraId="71B6FD8B" w14:textId="77777777" w:rsidR="006E2323" w:rsidRDefault="00D0229F">
            <w:pPr>
              <w:bidi/>
            </w:pPr>
            <w:r>
              <w:rPr>
                <w:sz w:val="18"/>
                <w:szCs w:val="18"/>
                <w:rtl/>
              </w:rPr>
              <w:t>توصيلات محطة المياه المثلجة CHILLER والمحابس المطلوبة (ف-14) (ص 281)</w:t>
            </w:r>
          </w:p>
        </w:tc>
        <w:tc>
          <w:tcPr>
            <w:tcW w:w="2154" w:type="dxa"/>
          </w:tcPr>
          <w:p w14:paraId="1429A55A" w14:textId="77777777" w:rsidR="006E2323" w:rsidRDefault="006E2323">
            <w:pPr>
              <w:bidi/>
            </w:pPr>
          </w:p>
        </w:tc>
        <w:tc>
          <w:tcPr>
            <w:tcW w:w="794" w:type="dxa"/>
          </w:tcPr>
          <w:p w14:paraId="1CB917E2" w14:textId="77777777" w:rsidR="006E2323" w:rsidRDefault="00D0229F">
            <w:pPr>
              <w:bidi/>
              <w:jc w:val="center"/>
            </w:pPr>
            <w:r>
              <w:rPr>
                <w:sz w:val="18"/>
                <w:szCs w:val="18"/>
                <w:rtl/>
              </w:rPr>
              <w:t>W</w:t>
            </w:r>
          </w:p>
        </w:tc>
        <w:tc>
          <w:tcPr>
            <w:tcW w:w="794" w:type="dxa"/>
          </w:tcPr>
          <w:p w14:paraId="03D5F6B2" w14:textId="77777777" w:rsidR="006E2323" w:rsidRDefault="00D0229F">
            <w:pPr>
              <w:bidi/>
              <w:jc w:val="center"/>
            </w:pPr>
            <w:r>
              <w:rPr>
                <w:sz w:val="18"/>
                <w:szCs w:val="18"/>
                <w:rtl/>
              </w:rPr>
              <w:t>☐</w:t>
            </w:r>
          </w:p>
        </w:tc>
        <w:tc>
          <w:tcPr>
            <w:tcW w:w="907" w:type="dxa"/>
          </w:tcPr>
          <w:p w14:paraId="4265C9FB" w14:textId="77777777" w:rsidR="006E2323" w:rsidRDefault="00D0229F">
            <w:pPr>
              <w:bidi/>
              <w:jc w:val="center"/>
            </w:pPr>
            <w:r>
              <w:rPr>
                <w:sz w:val="18"/>
                <w:szCs w:val="18"/>
                <w:rtl/>
              </w:rPr>
              <w:t>☐</w:t>
            </w:r>
          </w:p>
        </w:tc>
        <w:tc>
          <w:tcPr>
            <w:tcW w:w="1247" w:type="dxa"/>
          </w:tcPr>
          <w:p w14:paraId="56026851" w14:textId="77777777" w:rsidR="006E2323" w:rsidRDefault="006E2323">
            <w:pPr>
              <w:bidi/>
            </w:pPr>
          </w:p>
        </w:tc>
      </w:tr>
      <w:tr w:rsidR="006E2323" w14:paraId="7EEB6292" w14:textId="77777777">
        <w:trPr>
          <w:cantSplit/>
          <w:jc w:val="center"/>
        </w:trPr>
        <w:tc>
          <w:tcPr>
            <w:tcW w:w="454" w:type="dxa"/>
          </w:tcPr>
          <w:p w14:paraId="0F7B9258" w14:textId="77777777" w:rsidR="006E2323" w:rsidRDefault="00D0229F">
            <w:pPr>
              <w:bidi/>
              <w:jc w:val="center"/>
            </w:pPr>
            <w:r>
              <w:rPr>
                <w:sz w:val="18"/>
                <w:szCs w:val="18"/>
                <w:rtl/>
              </w:rPr>
              <w:t>9</w:t>
            </w:r>
          </w:p>
        </w:tc>
        <w:tc>
          <w:tcPr>
            <w:tcW w:w="3742" w:type="dxa"/>
          </w:tcPr>
          <w:p w14:paraId="12A9F265" w14:textId="77777777" w:rsidR="006E2323" w:rsidRDefault="00D0229F">
            <w:pPr>
              <w:bidi/>
            </w:pPr>
            <w:r>
              <w:rPr>
                <w:sz w:val="18"/>
                <w:szCs w:val="18"/>
                <w:rtl/>
              </w:rPr>
              <w:t>تأريض أجهزة توزيع وطرد الهواء (ص 281)</w:t>
            </w:r>
          </w:p>
        </w:tc>
        <w:tc>
          <w:tcPr>
            <w:tcW w:w="2154" w:type="dxa"/>
          </w:tcPr>
          <w:p w14:paraId="1CC4B78E" w14:textId="77777777" w:rsidR="006E2323" w:rsidRDefault="006E2323">
            <w:pPr>
              <w:bidi/>
            </w:pPr>
          </w:p>
        </w:tc>
        <w:tc>
          <w:tcPr>
            <w:tcW w:w="794" w:type="dxa"/>
          </w:tcPr>
          <w:p w14:paraId="41C2722A" w14:textId="77777777" w:rsidR="006E2323" w:rsidRDefault="00D0229F">
            <w:pPr>
              <w:bidi/>
              <w:jc w:val="center"/>
            </w:pPr>
            <w:r>
              <w:rPr>
                <w:sz w:val="18"/>
                <w:szCs w:val="18"/>
                <w:rtl/>
              </w:rPr>
              <w:t>H</w:t>
            </w:r>
          </w:p>
        </w:tc>
        <w:tc>
          <w:tcPr>
            <w:tcW w:w="794" w:type="dxa"/>
          </w:tcPr>
          <w:p w14:paraId="5BA29C35" w14:textId="77777777" w:rsidR="006E2323" w:rsidRDefault="00D0229F">
            <w:pPr>
              <w:bidi/>
              <w:jc w:val="center"/>
            </w:pPr>
            <w:r>
              <w:rPr>
                <w:sz w:val="18"/>
                <w:szCs w:val="18"/>
                <w:rtl/>
              </w:rPr>
              <w:t>☐</w:t>
            </w:r>
          </w:p>
        </w:tc>
        <w:tc>
          <w:tcPr>
            <w:tcW w:w="907" w:type="dxa"/>
          </w:tcPr>
          <w:p w14:paraId="084F8D20" w14:textId="77777777" w:rsidR="006E2323" w:rsidRDefault="00D0229F">
            <w:pPr>
              <w:bidi/>
              <w:jc w:val="center"/>
            </w:pPr>
            <w:r>
              <w:rPr>
                <w:sz w:val="18"/>
                <w:szCs w:val="18"/>
                <w:rtl/>
              </w:rPr>
              <w:t>☐</w:t>
            </w:r>
          </w:p>
        </w:tc>
        <w:tc>
          <w:tcPr>
            <w:tcW w:w="1247" w:type="dxa"/>
          </w:tcPr>
          <w:p w14:paraId="6EE5BF5E" w14:textId="77777777" w:rsidR="006E2323" w:rsidRDefault="006E2323">
            <w:pPr>
              <w:bidi/>
            </w:pPr>
          </w:p>
        </w:tc>
      </w:tr>
    </w:tbl>
    <w:p w14:paraId="27316AC2" w14:textId="77777777" w:rsidR="006E2323" w:rsidRDefault="006E2323">
      <w:pPr>
        <w:keepNext/>
        <w:bidi/>
        <w:spacing w:after="40"/>
      </w:pPr>
    </w:p>
    <w:p w14:paraId="2DD967B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86CF67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591923A" w14:textId="77777777">
        <w:trPr>
          <w:cantSplit/>
          <w:jc w:val="center"/>
        </w:trPr>
        <w:tc>
          <w:tcPr>
            <w:tcW w:w="3345" w:type="dxa"/>
            <w:shd w:val="clear" w:color="auto" w:fill="EEF1FA"/>
          </w:tcPr>
          <w:p w14:paraId="57389118" w14:textId="77777777" w:rsidR="006E2323" w:rsidRDefault="00D0229F">
            <w:pPr>
              <w:keepNext/>
              <w:bidi/>
              <w:jc w:val="center"/>
            </w:pPr>
            <w:r>
              <w:rPr>
                <w:b/>
                <w:bCs/>
                <w:sz w:val="20"/>
                <w:szCs w:val="20"/>
                <w:rtl/>
              </w:rPr>
              <w:t>مهندس المقاول</w:t>
            </w:r>
          </w:p>
        </w:tc>
        <w:tc>
          <w:tcPr>
            <w:tcW w:w="3345" w:type="dxa"/>
            <w:shd w:val="clear" w:color="auto" w:fill="EEF1FA"/>
          </w:tcPr>
          <w:p w14:paraId="30231957"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D8FED5B" w14:textId="77777777" w:rsidR="006E2323" w:rsidRDefault="00D0229F">
            <w:pPr>
              <w:keepNext/>
              <w:bidi/>
              <w:jc w:val="center"/>
            </w:pPr>
            <w:r>
              <w:rPr>
                <w:b/>
                <w:bCs/>
                <w:sz w:val="20"/>
                <w:szCs w:val="20"/>
                <w:rtl/>
              </w:rPr>
              <w:t>مدير المشروع</w:t>
            </w:r>
          </w:p>
        </w:tc>
      </w:tr>
      <w:tr w:rsidR="006E2323" w14:paraId="5A760064" w14:textId="77777777">
        <w:trPr>
          <w:cantSplit/>
          <w:trHeight w:val="397"/>
          <w:jc w:val="center"/>
        </w:trPr>
        <w:tc>
          <w:tcPr>
            <w:tcW w:w="3345" w:type="dxa"/>
          </w:tcPr>
          <w:p w14:paraId="5CA39090" w14:textId="77777777" w:rsidR="006E2323" w:rsidRDefault="00D0229F">
            <w:pPr>
              <w:keepNext/>
              <w:bidi/>
            </w:pPr>
            <w:r>
              <w:rPr>
                <w:sz w:val="19"/>
                <w:szCs w:val="19"/>
                <w:rtl/>
              </w:rPr>
              <w:t>الاسم:</w:t>
            </w:r>
          </w:p>
        </w:tc>
        <w:tc>
          <w:tcPr>
            <w:tcW w:w="3345" w:type="dxa"/>
          </w:tcPr>
          <w:p w14:paraId="09EDC7D2" w14:textId="77777777" w:rsidR="006E2323" w:rsidRDefault="00D0229F">
            <w:pPr>
              <w:keepNext/>
              <w:bidi/>
            </w:pPr>
            <w:r>
              <w:rPr>
                <w:sz w:val="19"/>
                <w:szCs w:val="19"/>
                <w:rtl/>
              </w:rPr>
              <w:t>الاسم:</w:t>
            </w:r>
          </w:p>
        </w:tc>
        <w:tc>
          <w:tcPr>
            <w:tcW w:w="3345" w:type="dxa"/>
          </w:tcPr>
          <w:p w14:paraId="02177F29" w14:textId="77777777" w:rsidR="006E2323" w:rsidRDefault="00D0229F">
            <w:pPr>
              <w:keepNext/>
              <w:bidi/>
            </w:pPr>
            <w:r>
              <w:rPr>
                <w:sz w:val="19"/>
                <w:szCs w:val="19"/>
                <w:rtl/>
              </w:rPr>
              <w:t>الاسم:</w:t>
            </w:r>
          </w:p>
        </w:tc>
      </w:tr>
      <w:tr w:rsidR="006E2323" w14:paraId="70B5FA48" w14:textId="77777777">
        <w:trPr>
          <w:cantSplit/>
          <w:trHeight w:val="624"/>
          <w:jc w:val="center"/>
        </w:trPr>
        <w:tc>
          <w:tcPr>
            <w:tcW w:w="3345" w:type="dxa"/>
          </w:tcPr>
          <w:p w14:paraId="7BF9D485" w14:textId="77777777" w:rsidR="006E2323" w:rsidRDefault="00D0229F">
            <w:pPr>
              <w:keepNext/>
              <w:bidi/>
            </w:pPr>
            <w:r>
              <w:rPr>
                <w:sz w:val="19"/>
                <w:szCs w:val="19"/>
                <w:rtl/>
              </w:rPr>
              <w:t>التوقيع:</w:t>
            </w:r>
          </w:p>
        </w:tc>
        <w:tc>
          <w:tcPr>
            <w:tcW w:w="3345" w:type="dxa"/>
          </w:tcPr>
          <w:p w14:paraId="3A5ADB24" w14:textId="77777777" w:rsidR="006E2323" w:rsidRDefault="00D0229F">
            <w:pPr>
              <w:keepNext/>
              <w:bidi/>
            </w:pPr>
            <w:r>
              <w:rPr>
                <w:sz w:val="19"/>
                <w:szCs w:val="19"/>
                <w:rtl/>
              </w:rPr>
              <w:t>التوقيع:</w:t>
            </w:r>
          </w:p>
        </w:tc>
        <w:tc>
          <w:tcPr>
            <w:tcW w:w="3345" w:type="dxa"/>
          </w:tcPr>
          <w:p w14:paraId="4A95D26A" w14:textId="77777777" w:rsidR="006E2323" w:rsidRDefault="00D0229F">
            <w:pPr>
              <w:keepNext/>
              <w:bidi/>
            </w:pPr>
            <w:r>
              <w:rPr>
                <w:sz w:val="19"/>
                <w:szCs w:val="19"/>
                <w:rtl/>
              </w:rPr>
              <w:t>التوقيع:</w:t>
            </w:r>
          </w:p>
        </w:tc>
      </w:tr>
      <w:tr w:rsidR="006E2323" w14:paraId="743C43D6" w14:textId="77777777">
        <w:trPr>
          <w:cantSplit/>
          <w:trHeight w:val="397"/>
          <w:jc w:val="center"/>
        </w:trPr>
        <w:tc>
          <w:tcPr>
            <w:tcW w:w="3345" w:type="dxa"/>
          </w:tcPr>
          <w:p w14:paraId="104F8AD4" w14:textId="77777777" w:rsidR="006E2323" w:rsidRDefault="00D0229F">
            <w:pPr>
              <w:bidi/>
            </w:pPr>
            <w:r>
              <w:rPr>
                <w:sz w:val="19"/>
                <w:szCs w:val="19"/>
                <w:rtl/>
              </w:rPr>
              <w:t>التاريخ:</w:t>
            </w:r>
          </w:p>
        </w:tc>
        <w:tc>
          <w:tcPr>
            <w:tcW w:w="3345" w:type="dxa"/>
          </w:tcPr>
          <w:p w14:paraId="568DA56E" w14:textId="77777777" w:rsidR="006E2323" w:rsidRDefault="00D0229F">
            <w:pPr>
              <w:bidi/>
            </w:pPr>
            <w:r>
              <w:rPr>
                <w:sz w:val="19"/>
                <w:szCs w:val="19"/>
                <w:rtl/>
              </w:rPr>
              <w:t>التاريخ:</w:t>
            </w:r>
          </w:p>
        </w:tc>
        <w:tc>
          <w:tcPr>
            <w:tcW w:w="3345" w:type="dxa"/>
          </w:tcPr>
          <w:p w14:paraId="13105291" w14:textId="77777777" w:rsidR="006E2323" w:rsidRDefault="00D0229F">
            <w:pPr>
              <w:bidi/>
            </w:pPr>
            <w:r>
              <w:rPr>
                <w:sz w:val="19"/>
                <w:szCs w:val="19"/>
                <w:rtl/>
              </w:rPr>
              <w:t>التاريخ:</w:t>
            </w:r>
          </w:p>
        </w:tc>
      </w:tr>
    </w:tbl>
    <w:p w14:paraId="47036DA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241: تكييف الشباك والمنفصل</w:t>
      </w:r>
    </w:p>
    <w:p w14:paraId="6992F596" w14:textId="77777777" w:rsidR="006E2323" w:rsidRDefault="00D0229F">
      <w:pPr>
        <w:bidi/>
        <w:spacing w:after="80"/>
      </w:pPr>
      <w:r>
        <w:rPr>
          <w:color w:val="5B6475"/>
          <w:sz w:val="19"/>
          <w:szCs w:val="19"/>
          <w:rtl/>
        </w:rPr>
        <w:t>التخصص: تكييف وتهوية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90EB76D" w14:textId="77777777">
        <w:trPr>
          <w:cantSplit/>
          <w:jc w:val="center"/>
        </w:trPr>
        <w:tc>
          <w:tcPr>
            <w:tcW w:w="2211" w:type="dxa"/>
            <w:shd w:val="clear" w:color="auto" w:fill="EEF1FA"/>
          </w:tcPr>
          <w:p w14:paraId="45E46BBC" w14:textId="77777777" w:rsidR="006E2323" w:rsidRDefault="00D0229F">
            <w:pPr>
              <w:bidi/>
            </w:pPr>
            <w:r>
              <w:rPr>
                <w:sz w:val="19"/>
                <w:szCs w:val="19"/>
                <w:rtl/>
              </w:rPr>
              <w:t>المشروع</w:t>
            </w:r>
          </w:p>
        </w:tc>
        <w:tc>
          <w:tcPr>
            <w:tcW w:w="2721" w:type="dxa"/>
          </w:tcPr>
          <w:p w14:paraId="6705E8E1" w14:textId="77777777" w:rsidR="006E2323" w:rsidRDefault="006E2323">
            <w:pPr>
              <w:bidi/>
            </w:pPr>
          </w:p>
        </w:tc>
        <w:tc>
          <w:tcPr>
            <w:tcW w:w="2211" w:type="dxa"/>
            <w:shd w:val="clear" w:color="auto" w:fill="EEF1FA"/>
          </w:tcPr>
          <w:p w14:paraId="68C3FAEB" w14:textId="77777777" w:rsidR="006E2323" w:rsidRDefault="00D0229F">
            <w:pPr>
              <w:bidi/>
            </w:pPr>
            <w:r>
              <w:rPr>
                <w:sz w:val="19"/>
                <w:szCs w:val="19"/>
                <w:rtl/>
              </w:rPr>
              <w:t>الشركة</w:t>
            </w:r>
          </w:p>
        </w:tc>
        <w:tc>
          <w:tcPr>
            <w:tcW w:w="2948" w:type="dxa"/>
          </w:tcPr>
          <w:p w14:paraId="417DFAE3" w14:textId="77777777" w:rsidR="006E2323" w:rsidRDefault="006E2323">
            <w:pPr>
              <w:bidi/>
            </w:pPr>
          </w:p>
        </w:tc>
      </w:tr>
      <w:tr w:rsidR="006E2323" w14:paraId="5A65497A" w14:textId="77777777">
        <w:trPr>
          <w:cantSplit/>
          <w:jc w:val="center"/>
        </w:trPr>
        <w:tc>
          <w:tcPr>
            <w:tcW w:w="2211" w:type="dxa"/>
            <w:shd w:val="clear" w:color="auto" w:fill="EEF1FA"/>
          </w:tcPr>
          <w:p w14:paraId="649F85B8" w14:textId="77777777" w:rsidR="006E2323" w:rsidRDefault="00D0229F">
            <w:pPr>
              <w:bidi/>
            </w:pPr>
            <w:r>
              <w:rPr>
                <w:sz w:val="19"/>
                <w:szCs w:val="19"/>
                <w:rtl/>
              </w:rPr>
              <w:t>المقاول / مقاول الباطن</w:t>
            </w:r>
          </w:p>
        </w:tc>
        <w:tc>
          <w:tcPr>
            <w:tcW w:w="2721" w:type="dxa"/>
          </w:tcPr>
          <w:p w14:paraId="56D9DBBA" w14:textId="77777777" w:rsidR="006E2323" w:rsidRDefault="006E2323">
            <w:pPr>
              <w:bidi/>
            </w:pPr>
          </w:p>
        </w:tc>
        <w:tc>
          <w:tcPr>
            <w:tcW w:w="2211" w:type="dxa"/>
            <w:shd w:val="clear" w:color="auto" w:fill="EEF1FA"/>
          </w:tcPr>
          <w:p w14:paraId="7ECF6062" w14:textId="77777777" w:rsidR="006E2323" w:rsidRDefault="00D0229F">
            <w:pPr>
              <w:bidi/>
            </w:pPr>
            <w:r>
              <w:rPr>
                <w:sz w:val="19"/>
                <w:szCs w:val="19"/>
                <w:rtl/>
              </w:rPr>
              <w:t>رقم طلب الاستلام IR</w:t>
            </w:r>
          </w:p>
        </w:tc>
        <w:tc>
          <w:tcPr>
            <w:tcW w:w="2948" w:type="dxa"/>
          </w:tcPr>
          <w:p w14:paraId="74B18C6E" w14:textId="77777777" w:rsidR="006E2323" w:rsidRDefault="006E2323">
            <w:pPr>
              <w:bidi/>
            </w:pPr>
          </w:p>
        </w:tc>
      </w:tr>
      <w:tr w:rsidR="006E2323" w14:paraId="055BDD61" w14:textId="77777777">
        <w:trPr>
          <w:cantSplit/>
          <w:jc w:val="center"/>
        </w:trPr>
        <w:tc>
          <w:tcPr>
            <w:tcW w:w="2211" w:type="dxa"/>
            <w:shd w:val="clear" w:color="auto" w:fill="EEF1FA"/>
          </w:tcPr>
          <w:p w14:paraId="7AC0AE59" w14:textId="77777777" w:rsidR="006E2323" w:rsidRDefault="00D0229F">
            <w:pPr>
              <w:bidi/>
            </w:pPr>
            <w:r>
              <w:rPr>
                <w:sz w:val="19"/>
                <w:szCs w:val="19"/>
                <w:rtl/>
              </w:rPr>
              <w:t>الموقع / المنسوب / المحور</w:t>
            </w:r>
          </w:p>
        </w:tc>
        <w:tc>
          <w:tcPr>
            <w:tcW w:w="2721" w:type="dxa"/>
          </w:tcPr>
          <w:p w14:paraId="4CED9527" w14:textId="77777777" w:rsidR="006E2323" w:rsidRDefault="006E2323">
            <w:pPr>
              <w:bidi/>
            </w:pPr>
          </w:p>
        </w:tc>
        <w:tc>
          <w:tcPr>
            <w:tcW w:w="2211" w:type="dxa"/>
            <w:shd w:val="clear" w:color="auto" w:fill="EEF1FA"/>
          </w:tcPr>
          <w:p w14:paraId="517FC6B8" w14:textId="77777777" w:rsidR="006E2323" w:rsidRDefault="00D0229F">
            <w:pPr>
              <w:bidi/>
            </w:pPr>
            <w:r>
              <w:rPr>
                <w:sz w:val="19"/>
                <w:szCs w:val="19"/>
                <w:rtl/>
              </w:rPr>
              <w:t>التاريخ والوقت</w:t>
            </w:r>
          </w:p>
        </w:tc>
        <w:tc>
          <w:tcPr>
            <w:tcW w:w="2948" w:type="dxa"/>
          </w:tcPr>
          <w:p w14:paraId="2DF75A9C" w14:textId="77777777" w:rsidR="006E2323" w:rsidRDefault="006E2323">
            <w:pPr>
              <w:bidi/>
            </w:pPr>
          </w:p>
        </w:tc>
      </w:tr>
      <w:tr w:rsidR="006E2323" w14:paraId="387F532F" w14:textId="77777777">
        <w:trPr>
          <w:cantSplit/>
          <w:jc w:val="center"/>
        </w:trPr>
        <w:tc>
          <w:tcPr>
            <w:tcW w:w="2211" w:type="dxa"/>
            <w:shd w:val="clear" w:color="auto" w:fill="EEF1FA"/>
          </w:tcPr>
          <w:p w14:paraId="30488963" w14:textId="77777777" w:rsidR="006E2323" w:rsidRDefault="00D0229F">
            <w:pPr>
              <w:bidi/>
            </w:pPr>
            <w:r>
              <w:rPr>
                <w:sz w:val="19"/>
                <w:szCs w:val="19"/>
                <w:rtl/>
              </w:rPr>
              <w:t>المخططات المرجعية</w:t>
            </w:r>
          </w:p>
        </w:tc>
        <w:tc>
          <w:tcPr>
            <w:tcW w:w="2721" w:type="dxa"/>
          </w:tcPr>
          <w:p w14:paraId="69CB68D0" w14:textId="77777777" w:rsidR="006E2323" w:rsidRDefault="006E2323">
            <w:pPr>
              <w:bidi/>
            </w:pPr>
          </w:p>
        </w:tc>
        <w:tc>
          <w:tcPr>
            <w:tcW w:w="2211" w:type="dxa"/>
            <w:shd w:val="clear" w:color="auto" w:fill="EEF1FA"/>
          </w:tcPr>
          <w:p w14:paraId="3B80E933" w14:textId="77777777" w:rsidR="006E2323" w:rsidRDefault="00D0229F">
            <w:pPr>
              <w:bidi/>
            </w:pPr>
            <w:r>
              <w:rPr>
                <w:sz w:val="19"/>
                <w:szCs w:val="19"/>
                <w:rtl/>
              </w:rPr>
              <w:t>رقم اعتماد المواد</w:t>
            </w:r>
          </w:p>
        </w:tc>
        <w:tc>
          <w:tcPr>
            <w:tcW w:w="2948" w:type="dxa"/>
          </w:tcPr>
          <w:p w14:paraId="5B7F2A1C" w14:textId="77777777" w:rsidR="006E2323" w:rsidRDefault="006E2323">
            <w:pPr>
              <w:bidi/>
            </w:pPr>
          </w:p>
        </w:tc>
      </w:tr>
    </w:tbl>
    <w:p w14:paraId="07A6F1D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8C524DF" w14:textId="77777777">
        <w:trPr>
          <w:cantSplit/>
          <w:tblHeader/>
          <w:jc w:val="center"/>
        </w:trPr>
        <w:tc>
          <w:tcPr>
            <w:tcW w:w="454" w:type="dxa"/>
            <w:shd w:val="clear" w:color="auto" w:fill="052976"/>
          </w:tcPr>
          <w:p w14:paraId="2A988EB0" w14:textId="77777777" w:rsidR="006E2323" w:rsidRDefault="00D0229F">
            <w:pPr>
              <w:bidi/>
              <w:jc w:val="center"/>
            </w:pPr>
            <w:r>
              <w:rPr>
                <w:b/>
                <w:bCs/>
                <w:color w:val="FFFFFF"/>
                <w:sz w:val="19"/>
                <w:szCs w:val="19"/>
                <w:rtl/>
              </w:rPr>
              <w:t>م</w:t>
            </w:r>
          </w:p>
        </w:tc>
        <w:tc>
          <w:tcPr>
            <w:tcW w:w="3742" w:type="dxa"/>
            <w:shd w:val="clear" w:color="auto" w:fill="052976"/>
          </w:tcPr>
          <w:p w14:paraId="39A6B7A6" w14:textId="77777777" w:rsidR="006E2323" w:rsidRDefault="00D0229F">
            <w:pPr>
              <w:bidi/>
              <w:jc w:val="center"/>
            </w:pPr>
            <w:r>
              <w:rPr>
                <w:b/>
                <w:bCs/>
                <w:color w:val="FFFFFF"/>
                <w:sz w:val="19"/>
                <w:szCs w:val="19"/>
                <w:rtl/>
              </w:rPr>
              <w:t>بند الفحص</w:t>
            </w:r>
          </w:p>
        </w:tc>
        <w:tc>
          <w:tcPr>
            <w:tcW w:w="2154" w:type="dxa"/>
            <w:shd w:val="clear" w:color="auto" w:fill="052976"/>
          </w:tcPr>
          <w:p w14:paraId="4BE0409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51B6A53" w14:textId="77777777" w:rsidR="006E2323" w:rsidRDefault="00D0229F">
            <w:pPr>
              <w:bidi/>
              <w:jc w:val="center"/>
            </w:pPr>
            <w:r>
              <w:rPr>
                <w:b/>
                <w:bCs/>
                <w:color w:val="FFFFFF"/>
                <w:sz w:val="19"/>
                <w:szCs w:val="19"/>
                <w:rtl/>
              </w:rPr>
              <w:t>نقطة</w:t>
            </w:r>
          </w:p>
        </w:tc>
        <w:tc>
          <w:tcPr>
            <w:tcW w:w="794" w:type="dxa"/>
            <w:shd w:val="clear" w:color="auto" w:fill="052976"/>
          </w:tcPr>
          <w:p w14:paraId="37CAE132" w14:textId="77777777" w:rsidR="006E2323" w:rsidRDefault="00D0229F">
            <w:pPr>
              <w:bidi/>
              <w:jc w:val="center"/>
            </w:pPr>
            <w:r>
              <w:rPr>
                <w:b/>
                <w:bCs/>
                <w:color w:val="FFFFFF"/>
                <w:sz w:val="19"/>
                <w:szCs w:val="19"/>
                <w:rtl/>
              </w:rPr>
              <w:t>مطابق</w:t>
            </w:r>
          </w:p>
        </w:tc>
        <w:tc>
          <w:tcPr>
            <w:tcW w:w="907" w:type="dxa"/>
            <w:shd w:val="clear" w:color="auto" w:fill="052976"/>
          </w:tcPr>
          <w:p w14:paraId="7D2E1C7E" w14:textId="77777777" w:rsidR="006E2323" w:rsidRDefault="00D0229F">
            <w:pPr>
              <w:bidi/>
              <w:jc w:val="center"/>
            </w:pPr>
            <w:r>
              <w:rPr>
                <w:b/>
                <w:bCs/>
                <w:color w:val="FFFFFF"/>
                <w:sz w:val="19"/>
                <w:szCs w:val="19"/>
                <w:rtl/>
              </w:rPr>
              <w:t>غير مطابق</w:t>
            </w:r>
          </w:p>
        </w:tc>
        <w:tc>
          <w:tcPr>
            <w:tcW w:w="1247" w:type="dxa"/>
            <w:shd w:val="clear" w:color="auto" w:fill="052976"/>
          </w:tcPr>
          <w:p w14:paraId="6D080C1A" w14:textId="77777777" w:rsidR="006E2323" w:rsidRDefault="00D0229F">
            <w:pPr>
              <w:bidi/>
              <w:jc w:val="center"/>
            </w:pPr>
            <w:r>
              <w:rPr>
                <w:b/>
                <w:bCs/>
                <w:color w:val="FFFFFF"/>
                <w:sz w:val="19"/>
                <w:szCs w:val="19"/>
                <w:rtl/>
              </w:rPr>
              <w:t>ملاحظات</w:t>
            </w:r>
          </w:p>
        </w:tc>
      </w:tr>
      <w:tr w:rsidR="006E2323" w14:paraId="096AB012" w14:textId="77777777">
        <w:trPr>
          <w:cantSplit/>
          <w:jc w:val="center"/>
        </w:trPr>
        <w:tc>
          <w:tcPr>
            <w:tcW w:w="10092" w:type="dxa"/>
            <w:gridSpan w:val="7"/>
            <w:shd w:val="clear" w:color="auto" w:fill="DDE3F7"/>
          </w:tcPr>
          <w:p w14:paraId="6E2480B6" w14:textId="77777777" w:rsidR="006E2323" w:rsidRDefault="00D0229F">
            <w:pPr>
              <w:keepNext/>
              <w:bidi/>
            </w:pPr>
            <w:r>
              <w:rPr>
                <w:b/>
                <w:bCs/>
                <w:sz w:val="19"/>
                <w:szCs w:val="19"/>
                <w:rtl/>
              </w:rPr>
              <w:t>قبل التنفيذ</w:t>
            </w:r>
          </w:p>
        </w:tc>
      </w:tr>
      <w:tr w:rsidR="006E2323" w14:paraId="24616DF6" w14:textId="77777777">
        <w:trPr>
          <w:cantSplit/>
          <w:jc w:val="center"/>
        </w:trPr>
        <w:tc>
          <w:tcPr>
            <w:tcW w:w="454" w:type="dxa"/>
          </w:tcPr>
          <w:p w14:paraId="5CF15005" w14:textId="77777777" w:rsidR="006E2323" w:rsidRDefault="00D0229F">
            <w:pPr>
              <w:bidi/>
              <w:jc w:val="center"/>
            </w:pPr>
            <w:r>
              <w:rPr>
                <w:sz w:val="18"/>
                <w:szCs w:val="18"/>
                <w:rtl/>
              </w:rPr>
              <w:t>1</w:t>
            </w:r>
          </w:p>
        </w:tc>
        <w:tc>
          <w:tcPr>
            <w:tcW w:w="3742" w:type="dxa"/>
          </w:tcPr>
          <w:p w14:paraId="3097B379" w14:textId="77777777" w:rsidR="006E2323" w:rsidRDefault="00D0229F">
            <w:pPr>
              <w:bidi/>
            </w:pPr>
            <w:r>
              <w:rPr>
                <w:sz w:val="18"/>
                <w:szCs w:val="18"/>
                <w:rtl/>
              </w:rPr>
              <w:t>مطابقة الأجهزة للكتالوجات والمواصفات المعتمدة (ص 281)</w:t>
            </w:r>
          </w:p>
        </w:tc>
        <w:tc>
          <w:tcPr>
            <w:tcW w:w="2154" w:type="dxa"/>
          </w:tcPr>
          <w:p w14:paraId="46CCF2C3" w14:textId="77777777" w:rsidR="006E2323" w:rsidRDefault="006E2323">
            <w:pPr>
              <w:bidi/>
            </w:pPr>
          </w:p>
        </w:tc>
        <w:tc>
          <w:tcPr>
            <w:tcW w:w="794" w:type="dxa"/>
          </w:tcPr>
          <w:p w14:paraId="3F89F975" w14:textId="77777777" w:rsidR="006E2323" w:rsidRDefault="00D0229F">
            <w:pPr>
              <w:bidi/>
              <w:jc w:val="center"/>
            </w:pPr>
            <w:r>
              <w:rPr>
                <w:sz w:val="18"/>
                <w:szCs w:val="18"/>
                <w:rtl/>
              </w:rPr>
              <w:t>R</w:t>
            </w:r>
          </w:p>
        </w:tc>
        <w:tc>
          <w:tcPr>
            <w:tcW w:w="794" w:type="dxa"/>
          </w:tcPr>
          <w:p w14:paraId="2B33D672" w14:textId="77777777" w:rsidR="006E2323" w:rsidRDefault="00D0229F">
            <w:pPr>
              <w:bidi/>
              <w:jc w:val="center"/>
            </w:pPr>
            <w:r>
              <w:rPr>
                <w:sz w:val="18"/>
                <w:szCs w:val="18"/>
                <w:rtl/>
              </w:rPr>
              <w:t>☐</w:t>
            </w:r>
          </w:p>
        </w:tc>
        <w:tc>
          <w:tcPr>
            <w:tcW w:w="907" w:type="dxa"/>
          </w:tcPr>
          <w:p w14:paraId="7EB69E30" w14:textId="77777777" w:rsidR="006E2323" w:rsidRDefault="00D0229F">
            <w:pPr>
              <w:bidi/>
              <w:jc w:val="center"/>
            </w:pPr>
            <w:r>
              <w:rPr>
                <w:sz w:val="18"/>
                <w:szCs w:val="18"/>
                <w:rtl/>
              </w:rPr>
              <w:t>☐</w:t>
            </w:r>
          </w:p>
        </w:tc>
        <w:tc>
          <w:tcPr>
            <w:tcW w:w="1247" w:type="dxa"/>
          </w:tcPr>
          <w:p w14:paraId="3EDFA248" w14:textId="77777777" w:rsidR="006E2323" w:rsidRDefault="006E2323">
            <w:pPr>
              <w:bidi/>
            </w:pPr>
          </w:p>
        </w:tc>
      </w:tr>
      <w:tr w:rsidR="006E2323" w14:paraId="2DCA387D" w14:textId="77777777">
        <w:trPr>
          <w:cantSplit/>
          <w:jc w:val="center"/>
        </w:trPr>
        <w:tc>
          <w:tcPr>
            <w:tcW w:w="10092" w:type="dxa"/>
            <w:gridSpan w:val="7"/>
            <w:shd w:val="clear" w:color="auto" w:fill="DDE3F7"/>
          </w:tcPr>
          <w:p w14:paraId="48C44CFC" w14:textId="77777777" w:rsidR="006E2323" w:rsidRDefault="00D0229F">
            <w:pPr>
              <w:keepNext/>
              <w:bidi/>
            </w:pPr>
            <w:r>
              <w:rPr>
                <w:b/>
                <w:bCs/>
                <w:sz w:val="19"/>
                <w:szCs w:val="19"/>
                <w:rtl/>
              </w:rPr>
              <w:t>أثناء التنفيذ</w:t>
            </w:r>
          </w:p>
        </w:tc>
      </w:tr>
      <w:tr w:rsidR="006E2323" w14:paraId="0EC9FE64" w14:textId="77777777">
        <w:trPr>
          <w:cantSplit/>
          <w:jc w:val="center"/>
        </w:trPr>
        <w:tc>
          <w:tcPr>
            <w:tcW w:w="454" w:type="dxa"/>
          </w:tcPr>
          <w:p w14:paraId="41E5DE30" w14:textId="77777777" w:rsidR="006E2323" w:rsidRDefault="00D0229F">
            <w:pPr>
              <w:bidi/>
              <w:jc w:val="center"/>
            </w:pPr>
            <w:r>
              <w:rPr>
                <w:sz w:val="18"/>
                <w:szCs w:val="18"/>
                <w:rtl/>
              </w:rPr>
              <w:t>2</w:t>
            </w:r>
          </w:p>
        </w:tc>
        <w:tc>
          <w:tcPr>
            <w:tcW w:w="3742" w:type="dxa"/>
          </w:tcPr>
          <w:p w14:paraId="2A89BBEB" w14:textId="77777777" w:rsidR="006E2323" w:rsidRDefault="00D0229F">
            <w:pPr>
              <w:bidi/>
            </w:pPr>
            <w:r>
              <w:rPr>
                <w:sz w:val="18"/>
                <w:szCs w:val="18"/>
                <w:rtl/>
              </w:rPr>
              <w:t>مكيف الشباك: حوض تجميع مياه مكثفة بمخرج صرف لأقرب حمام، وتركيبه داخل حلق خشبي مع بر DECORATIVE MOULDING وتقفيل بالـ SEALANT (ص 281)</w:t>
            </w:r>
          </w:p>
        </w:tc>
        <w:tc>
          <w:tcPr>
            <w:tcW w:w="2154" w:type="dxa"/>
          </w:tcPr>
          <w:p w14:paraId="00FAF01B" w14:textId="77777777" w:rsidR="006E2323" w:rsidRDefault="006E2323">
            <w:pPr>
              <w:bidi/>
            </w:pPr>
          </w:p>
        </w:tc>
        <w:tc>
          <w:tcPr>
            <w:tcW w:w="794" w:type="dxa"/>
          </w:tcPr>
          <w:p w14:paraId="35D9E518" w14:textId="77777777" w:rsidR="006E2323" w:rsidRDefault="00D0229F">
            <w:pPr>
              <w:bidi/>
              <w:jc w:val="center"/>
            </w:pPr>
            <w:r>
              <w:rPr>
                <w:sz w:val="18"/>
                <w:szCs w:val="18"/>
                <w:rtl/>
              </w:rPr>
              <w:t>W</w:t>
            </w:r>
          </w:p>
        </w:tc>
        <w:tc>
          <w:tcPr>
            <w:tcW w:w="794" w:type="dxa"/>
          </w:tcPr>
          <w:p w14:paraId="0336A6C9" w14:textId="77777777" w:rsidR="006E2323" w:rsidRDefault="00D0229F">
            <w:pPr>
              <w:bidi/>
              <w:jc w:val="center"/>
            </w:pPr>
            <w:r>
              <w:rPr>
                <w:sz w:val="18"/>
                <w:szCs w:val="18"/>
                <w:rtl/>
              </w:rPr>
              <w:t>☐</w:t>
            </w:r>
          </w:p>
        </w:tc>
        <w:tc>
          <w:tcPr>
            <w:tcW w:w="907" w:type="dxa"/>
          </w:tcPr>
          <w:p w14:paraId="62A91C86" w14:textId="77777777" w:rsidR="006E2323" w:rsidRDefault="00D0229F">
            <w:pPr>
              <w:bidi/>
              <w:jc w:val="center"/>
            </w:pPr>
            <w:r>
              <w:rPr>
                <w:sz w:val="18"/>
                <w:szCs w:val="18"/>
                <w:rtl/>
              </w:rPr>
              <w:t>☐</w:t>
            </w:r>
          </w:p>
        </w:tc>
        <w:tc>
          <w:tcPr>
            <w:tcW w:w="1247" w:type="dxa"/>
          </w:tcPr>
          <w:p w14:paraId="0CB820AB" w14:textId="77777777" w:rsidR="006E2323" w:rsidRDefault="006E2323">
            <w:pPr>
              <w:bidi/>
            </w:pPr>
          </w:p>
        </w:tc>
      </w:tr>
      <w:tr w:rsidR="006E2323" w14:paraId="54745542" w14:textId="77777777">
        <w:trPr>
          <w:cantSplit/>
          <w:jc w:val="center"/>
        </w:trPr>
        <w:tc>
          <w:tcPr>
            <w:tcW w:w="454" w:type="dxa"/>
          </w:tcPr>
          <w:p w14:paraId="7630F3A1" w14:textId="77777777" w:rsidR="006E2323" w:rsidRDefault="00D0229F">
            <w:pPr>
              <w:bidi/>
              <w:jc w:val="center"/>
            </w:pPr>
            <w:r>
              <w:rPr>
                <w:sz w:val="18"/>
                <w:szCs w:val="18"/>
                <w:rtl/>
              </w:rPr>
              <w:t>3</w:t>
            </w:r>
          </w:p>
        </w:tc>
        <w:tc>
          <w:tcPr>
            <w:tcW w:w="3742" w:type="dxa"/>
          </w:tcPr>
          <w:p w14:paraId="4EFF5542" w14:textId="77777777" w:rsidR="006E2323" w:rsidRDefault="00D0229F">
            <w:pPr>
              <w:bidi/>
            </w:pPr>
            <w:r>
              <w:rPr>
                <w:sz w:val="18"/>
                <w:szCs w:val="18"/>
                <w:rtl/>
              </w:rPr>
              <w:t>صرف الوحدات المنفصلة لأقرب حمام (ص 281)</w:t>
            </w:r>
          </w:p>
        </w:tc>
        <w:tc>
          <w:tcPr>
            <w:tcW w:w="2154" w:type="dxa"/>
          </w:tcPr>
          <w:p w14:paraId="3476A2DD" w14:textId="77777777" w:rsidR="006E2323" w:rsidRDefault="006E2323">
            <w:pPr>
              <w:bidi/>
            </w:pPr>
          </w:p>
        </w:tc>
        <w:tc>
          <w:tcPr>
            <w:tcW w:w="794" w:type="dxa"/>
          </w:tcPr>
          <w:p w14:paraId="4652C29D" w14:textId="77777777" w:rsidR="006E2323" w:rsidRDefault="00D0229F">
            <w:pPr>
              <w:bidi/>
              <w:jc w:val="center"/>
            </w:pPr>
            <w:r>
              <w:rPr>
                <w:sz w:val="18"/>
                <w:szCs w:val="18"/>
                <w:rtl/>
              </w:rPr>
              <w:t>W</w:t>
            </w:r>
          </w:p>
        </w:tc>
        <w:tc>
          <w:tcPr>
            <w:tcW w:w="794" w:type="dxa"/>
          </w:tcPr>
          <w:p w14:paraId="7000E211" w14:textId="77777777" w:rsidR="006E2323" w:rsidRDefault="00D0229F">
            <w:pPr>
              <w:bidi/>
              <w:jc w:val="center"/>
            </w:pPr>
            <w:r>
              <w:rPr>
                <w:sz w:val="18"/>
                <w:szCs w:val="18"/>
                <w:rtl/>
              </w:rPr>
              <w:t>☐</w:t>
            </w:r>
          </w:p>
        </w:tc>
        <w:tc>
          <w:tcPr>
            <w:tcW w:w="907" w:type="dxa"/>
          </w:tcPr>
          <w:p w14:paraId="6CED88A1" w14:textId="77777777" w:rsidR="006E2323" w:rsidRDefault="00D0229F">
            <w:pPr>
              <w:bidi/>
              <w:jc w:val="center"/>
            </w:pPr>
            <w:r>
              <w:rPr>
                <w:sz w:val="18"/>
                <w:szCs w:val="18"/>
                <w:rtl/>
              </w:rPr>
              <w:t>☐</w:t>
            </w:r>
          </w:p>
        </w:tc>
        <w:tc>
          <w:tcPr>
            <w:tcW w:w="1247" w:type="dxa"/>
          </w:tcPr>
          <w:p w14:paraId="6F9F7C66" w14:textId="77777777" w:rsidR="006E2323" w:rsidRDefault="006E2323">
            <w:pPr>
              <w:bidi/>
            </w:pPr>
          </w:p>
        </w:tc>
      </w:tr>
      <w:tr w:rsidR="006E2323" w14:paraId="26C6973A" w14:textId="77777777">
        <w:trPr>
          <w:cantSplit/>
          <w:jc w:val="center"/>
        </w:trPr>
        <w:tc>
          <w:tcPr>
            <w:tcW w:w="454" w:type="dxa"/>
          </w:tcPr>
          <w:p w14:paraId="0DF796BA" w14:textId="77777777" w:rsidR="006E2323" w:rsidRDefault="00D0229F">
            <w:pPr>
              <w:bidi/>
              <w:jc w:val="center"/>
            </w:pPr>
            <w:r>
              <w:rPr>
                <w:sz w:val="18"/>
                <w:szCs w:val="18"/>
                <w:rtl/>
              </w:rPr>
              <w:t>4</w:t>
            </w:r>
          </w:p>
        </w:tc>
        <w:tc>
          <w:tcPr>
            <w:tcW w:w="3742" w:type="dxa"/>
          </w:tcPr>
          <w:p w14:paraId="6E5E1790" w14:textId="77777777" w:rsidR="006E2323" w:rsidRDefault="00D0229F">
            <w:pPr>
              <w:bidi/>
            </w:pPr>
            <w:r>
              <w:rPr>
                <w:sz w:val="18"/>
                <w:szCs w:val="18"/>
                <w:rtl/>
              </w:rPr>
              <w:t>موانع اهتزاز (VIBRATION ISOLATOR) بين الأجهزة والقواعد الخرسانية (ص 281)</w:t>
            </w:r>
          </w:p>
        </w:tc>
        <w:tc>
          <w:tcPr>
            <w:tcW w:w="2154" w:type="dxa"/>
          </w:tcPr>
          <w:p w14:paraId="2ABADFC8" w14:textId="77777777" w:rsidR="006E2323" w:rsidRDefault="006E2323">
            <w:pPr>
              <w:bidi/>
            </w:pPr>
          </w:p>
        </w:tc>
        <w:tc>
          <w:tcPr>
            <w:tcW w:w="794" w:type="dxa"/>
          </w:tcPr>
          <w:p w14:paraId="5E27C7DB" w14:textId="77777777" w:rsidR="006E2323" w:rsidRDefault="00D0229F">
            <w:pPr>
              <w:bidi/>
              <w:jc w:val="center"/>
            </w:pPr>
            <w:r>
              <w:rPr>
                <w:sz w:val="18"/>
                <w:szCs w:val="18"/>
                <w:rtl/>
              </w:rPr>
              <w:t>W</w:t>
            </w:r>
          </w:p>
        </w:tc>
        <w:tc>
          <w:tcPr>
            <w:tcW w:w="794" w:type="dxa"/>
          </w:tcPr>
          <w:p w14:paraId="372B1259" w14:textId="77777777" w:rsidR="006E2323" w:rsidRDefault="00D0229F">
            <w:pPr>
              <w:bidi/>
              <w:jc w:val="center"/>
            </w:pPr>
            <w:r>
              <w:rPr>
                <w:sz w:val="18"/>
                <w:szCs w:val="18"/>
                <w:rtl/>
              </w:rPr>
              <w:t>☐</w:t>
            </w:r>
          </w:p>
        </w:tc>
        <w:tc>
          <w:tcPr>
            <w:tcW w:w="907" w:type="dxa"/>
          </w:tcPr>
          <w:p w14:paraId="0A6BA87E" w14:textId="77777777" w:rsidR="006E2323" w:rsidRDefault="00D0229F">
            <w:pPr>
              <w:bidi/>
              <w:jc w:val="center"/>
            </w:pPr>
            <w:r>
              <w:rPr>
                <w:sz w:val="18"/>
                <w:szCs w:val="18"/>
                <w:rtl/>
              </w:rPr>
              <w:t>☐</w:t>
            </w:r>
          </w:p>
        </w:tc>
        <w:tc>
          <w:tcPr>
            <w:tcW w:w="1247" w:type="dxa"/>
          </w:tcPr>
          <w:p w14:paraId="5F2B9A2D" w14:textId="77777777" w:rsidR="006E2323" w:rsidRDefault="006E2323">
            <w:pPr>
              <w:bidi/>
            </w:pPr>
          </w:p>
        </w:tc>
      </w:tr>
    </w:tbl>
    <w:p w14:paraId="2BA44E9C" w14:textId="77777777" w:rsidR="006E2323" w:rsidRDefault="006E2323">
      <w:pPr>
        <w:keepNext/>
        <w:bidi/>
        <w:spacing w:after="40"/>
      </w:pPr>
    </w:p>
    <w:p w14:paraId="5968758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771F1D2"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985DBF7" w14:textId="77777777">
        <w:trPr>
          <w:cantSplit/>
          <w:jc w:val="center"/>
        </w:trPr>
        <w:tc>
          <w:tcPr>
            <w:tcW w:w="3345" w:type="dxa"/>
            <w:shd w:val="clear" w:color="auto" w:fill="EEF1FA"/>
          </w:tcPr>
          <w:p w14:paraId="0956D218" w14:textId="77777777" w:rsidR="006E2323" w:rsidRDefault="00D0229F">
            <w:pPr>
              <w:keepNext/>
              <w:bidi/>
              <w:jc w:val="center"/>
            </w:pPr>
            <w:r>
              <w:rPr>
                <w:b/>
                <w:bCs/>
                <w:sz w:val="20"/>
                <w:szCs w:val="20"/>
                <w:rtl/>
              </w:rPr>
              <w:t>مهندس المقاول</w:t>
            </w:r>
          </w:p>
        </w:tc>
        <w:tc>
          <w:tcPr>
            <w:tcW w:w="3345" w:type="dxa"/>
            <w:shd w:val="clear" w:color="auto" w:fill="EEF1FA"/>
          </w:tcPr>
          <w:p w14:paraId="62C69D29"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88821CE" w14:textId="77777777" w:rsidR="006E2323" w:rsidRDefault="00D0229F">
            <w:pPr>
              <w:keepNext/>
              <w:bidi/>
              <w:jc w:val="center"/>
            </w:pPr>
            <w:r>
              <w:rPr>
                <w:b/>
                <w:bCs/>
                <w:sz w:val="20"/>
                <w:szCs w:val="20"/>
                <w:rtl/>
              </w:rPr>
              <w:t>مدير المشروع</w:t>
            </w:r>
          </w:p>
        </w:tc>
      </w:tr>
      <w:tr w:rsidR="006E2323" w14:paraId="485CC1E6" w14:textId="77777777">
        <w:trPr>
          <w:cantSplit/>
          <w:trHeight w:val="397"/>
          <w:jc w:val="center"/>
        </w:trPr>
        <w:tc>
          <w:tcPr>
            <w:tcW w:w="3345" w:type="dxa"/>
          </w:tcPr>
          <w:p w14:paraId="3F545D96" w14:textId="77777777" w:rsidR="006E2323" w:rsidRDefault="00D0229F">
            <w:pPr>
              <w:keepNext/>
              <w:bidi/>
            </w:pPr>
            <w:r>
              <w:rPr>
                <w:sz w:val="19"/>
                <w:szCs w:val="19"/>
                <w:rtl/>
              </w:rPr>
              <w:t>الاسم:</w:t>
            </w:r>
          </w:p>
        </w:tc>
        <w:tc>
          <w:tcPr>
            <w:tcW w:w="3345" w:type="dxa"/>
          </w:tcPr>
          <w:p w14:paraId="22970894" w14:textId="77777777" w:rsidR="006E2323" w:rsidRDefault="00D0229F">
            <w:pPr>
              <w:keepNext/>
              <w:bidi/>
            </w:pPr>
            <w:r>
              <w:rPr>
                <w:sz w:val="19"/>
                <w:szCs w:val="19"/>
                <w:rtl/>
              </w:rPr>
              <w:t>الاسم:</w:t>
            </w:r>
          </w:p>
        </w:tc>
        <w:tc>
          <w:tcPr>
            <w:tcW w:w="3345" w:type="dxa"/>
          </w:tcPr>
          <w:p w14:paraId="1730DB60" w14:textId="77777777" w:rsidR="006E2323" w:rsidRDefault="00D0229F">
            <w:pPr>
              <w:keepNext/>
              <w:bidi/>
            </w:pPr>
            <w:r>
              <w:rPr>
                <w:sz w:val="19"/>
                <w:szCs w:val="19"/>
                <w:rtl/>
              </w:rPr>
              <w:t>الاسم:</w:t>
            </w:r>
          </w:p>
        </w:tc>
      </w:tr>
      <w:tr w:rsidR="006E2323" w14:paraId="201F0AC4" w14:textId="77777777">
        <w:trPr>
          <w:cantSplit/>
          <w:trHeight w:val="624"/>
          <w:jc w:val="center"/>
        </w:trPr>
        <w:tc>
          <w:tcPr>
            <w:tcW w:w="3345" w:type="dxa"/>
          </w:tcPr>
          <w:p w14:paraId="29876E18" w14:textId="77777777" w:rsidR="006E2323" w:rsidRDefault="00D0229F">
            <w:pPr>
              <w:keepNext/>
              <w:bidi/>
            </w:pPr>
            <w:r>
              <w:rPr>
                <w:sz w:val="19"/>
                <w:szCs w:val="19"/>
                <w:rtl/>
              </w:rPr>
              <w:t>التوقيع:</w:t>
            </w:r>
          </w:p>
        </w:tc>
        <w:tc>
          <w:tcPr>
            <w:tcW w:w="3345" w:type="dxa"/>
          </w:tcPr>
          <w:p w14:paraId="4B976AE1" w14:textId="77777777" w:rsidR="006E2323" w:rsidRDefault="00D0229F">
            <w:pPr>
              <w:keepNext/>
              <w:bidi/>
            </w:pPr>
            <w:r>
              <w:rPr>
                <w:sz w:val="19"/>
                <w:szCs w:val="19"/>
                <w:rtl/>
              </w:rPr>
              <w:t>التوقيع:</w:t>
            </w:r>
          </w:p>
        </w:tc>
        <w:tc>
          <w:tcPr>
            <w:tcW w:w="3345" w:type="dxa"/>
          </w:tcPr>
          <w:p w14:paraId="0AEC239E" w14:textId="77777777" w:rsidR="006E2323" w:rsidRDefault="00D0229F">
            <w:pPr>
              <w:keepNext/>
              <w:bidi/>
            </w:pPr>
            <w:r>
              <w:rPr>
                <w:sz w:val="19"/>
                <w:szCs w:val="19"/>
                <w:rtl/>
              </w:rPr>
              <w:t>التوقيع:</w:t>
            </w:r>
          </w:p>
        </w:tc>
      </w:tr>
      <w:tr w:rsidR="006E2323" w14:paraId="405EB300" w14:textId="77777777">
        <w:trPr>
          <w:cantSplit/>
          <w:trHeight w:val="397"/>
          <w:jc w:val="center"/>
        </w:trPr>
        <w:tc>
          <w:tcPr>
            <w:tcW w:w="3345" w:type="dxa"/>
          </w:tcPr>
          <w:p w14:paraId="61ECB4AD" w14:textId="77777777" w:rsidR="006E2323" w:rsidRDefault="00D0229F">
            <w:pPr>
              <w:bidi/>
            </w:pPr>
            <w:r>
              <w:rPr>
                <w:sz w:val="19"/>
                <w:szCs w:val="19"/>
                <w:rtl/>
              </w:rPr>
              <w:t>التاريخ:</w:t>
            </w:r>
          </w:p>
        </w:tc>
        <w:tc>
          <w:tcPr>
            <w:tcW w:w="3345" w:type="dxa"/>
          </w:tcPr>
          <w:p w14:paraId="50DC48E2" w14:textId="77777777" w:rsidR="006E2323" w:rsidRDefault="00D0229F">
            <w:pPr>
              <w:bidi/>
            </w:pPr>
            <w:r>
              <w:rPr>
                <w:sz w:val="19"/>
                <w:szCs w:val="19"/>
                <w:rtl/>
              </w:rPr>
              <w:t>التاريخ:</w:t>
            </w:r>
          </w:p>
        </w:tc>
        <w:tc>
          <w:tcPr>
            <w:tcW w:w="3345" w:type="dxa"/>
          </w:tcPr>
          <w:p w14:paraId="2DE4DF7E" w14:textId="77777777" w:rsidR="006E2323" w:rsidRDefault="00D0229F">
            <w:pPr>
              <w:bidi/>
            </w:pPr>
            <w:r>
              <w:rPr>
                <w:sz w:val="19"/>
                <w:szCs w:val="19"/>
                <w:rtl/>
              </w:rPr>
              <w:t>التاريخ:</w:t>
            </w:r>
          </w:p>
        </w:tc>
      </w:tr>
    </w:tbl>
    <w:p w14:paraId="0C05D2C2"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242: مراجعة الحالات الخاصة للتكييف</w:t>
      </w:r>
    </w:p>
    <w:p w14:paraId="56730217" w14:textId="77777777" w:rsidR="006E2323" w:rsidRDefault="00D0229F">
      <w:pPr>
        <w:bidi/>
        <w:spacing w:after="80"/>
      </w:pPr>
      <w:r>
        <w:rPr>
          <w:color w:val="5B6475"/>
          <w:sz w:val="19"/>
          <w:szCs w:val="19"/>
          <w:rtl/>
        </w:rPr>
        <w:t>التخصص: تكييف وتهوية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F8A9034" w14:textId="77777777">
        <w:trPr>
          <w:cantSplit/>
          <w:jc w:val="center"/>
        </w:trPr>
        <w:tc>
          <w:tcPr>
            <w:tcW w:w="2211" w:type="dxa"/>
            <w:shd w:val="clear" w:color="auto" w:fill="EEF1FA"/>
          </w:tcPr>
          <w:p w14:paraId="15240D3E" w14:textId="77777777" w:rsidR="006E2323" w:rsidRDefault="00D0229F">
            <w:pPr>
              <w:bidi/>
            </w:pPr>
            <w:r>
              <w:rPr>
                <w:sz w:val="19"/>
                <w:szCs w:val="19"/>
                <w:rtl/>
              </w:rPr>
              <w:t>المشروع</w:t>
            </w:r>
          </w:p>
        </w:tc>
        <w:tc>
          <w:tcPr>
            <w:tcW w:w="2721" w:type="dxa"/>
          </w:tcPr>
          <w:p w14:paraId="231CB1AE" w14:textId="77777777" w:rsidR="006E2323" w:rsidRDefault="006E2323">
            <w:pPr>
              <w:bidi/>
            </w:pPr>
          </w:p>
        </w:tc>
        <w:tc>
          <w:tcPr>
            <w:tcW w:w="2211" w:type="dxa"/>
            <w:shd w:val="clear" w:color="auto" w:fill="EEF1FA"/>
          </w:tcPr>
          <w:p w14:paraId="1ED935DB" w14:textId="77777777" w:rsidR="006E2323" w:rsidRDefault="00D0229F">
            <w:pPr>
              <w:bidi/>
            </w:pPr>
            <w:r>
              <w:rPr>
                <w:sz w:val="19"/>
                <w:szCs w:val="19"/>
                <w:rtl/>
              </w:rPr>
              <w:t>الشركة</w:t>
            </w:r>
          </w:p>
        </w:tc>
        <w:tc>
          <w:tcPr>
            <w:tcW w:w="2948" w:type="dxa"/>
          </w:tcPr>
          <w:p w14:paraId="0DF3DDA4" w14:textId="77777777" w:rsidR="006E2323" w:rsidRDefault="006E2323">
            <w:pPr>
              <w:bidi/>
            </w:pPr>
          </w:p>
        </w:tc>
      </w:tr>
      <w:tr w:rsidR="006E2323" w14:paraId="1ABE1FC8" w14:textId="77777777">
        <w:trPr>
          <w:cantSplit/>
          <w:jc w:val="center"/>
        </w:trPr>
        <w:tc>
          <w:tcPr>
            <w:tcW w:w="2211" w:type="dxa"/>
            <w:shd w:val="clear" w:color="auto" w:fill="EEF1FA"/>
          </w:tcPr>
          <w:p w14:paraId="61CAFA7F" w14:textId="77777777" w:rsidR="006E2323" w:rsidRDefault="00D0229F">
            <w:pPr>
              <w:bidi/>
            </w:pPr>
            <w:r>
              <w:rPr>
                <w:sz w:val="19"/>
                <w:szCs w:val="19"/>
                <w:rtl/>
              </w:rPr>
              <w:t>المقاول / مقاول الباطن</w:t>
            </w:r>
          </w:p>
        </w:tc>
        <w:tc>
          <w:tcPr>
            <w:tcW w:w="2721" w:type="dxa"/>
          </w:tcPr>
          <w:p w14:paraId="42F8D1A6" w14:textId="77777777" w:rsidR="006E2323" w:rsidRDefault="006E2323">
            <w:pPr>
              <w:bidi/>
            </w:pPr>
          </w:p>
        </w:tc>
        <w:tc>
          <w:tcPr>
            <w:tcW w:w="2211" w:type="dxa"/>
            <w:shd w:val="clear" w:color="auto" w:fill="EEF1FA"/>
          </w:tcPr>
          <w:p w14:paraId="5E8F9C47" w14:textId="77777777" w:rsidR="006E2323" w:rsidRDefault="00D0229F">
            <w:pPr>
              <w:bidi/>
            </w:pPr>
            <w:r>
              <w:rPr>
                <w:sz w:val="19"/>
                <w:szCs w:val="19"/>
                <w:rtl/>
              </w:rPr>
              <w:t>رقم طلب الاستلام IR</w:t>
            </w:r>
          </w:p>
        </w:tc>
        <w:tc>
          <w:tcPr>
            <w:tcW w:w="2948" w:type="dxa"/>
          </w:tcPr>
          <w:p w14:paraId="466B3ADE" w14:textId="77777777" w:rsidR="006E2323" w:rsidRDefault="006E2323">
            <w:pPr>
              <w:bidi/>
            </w:pPr>
          </w:p>
        </w:tc>
      </w:tr>
      <w:tr w:rsidR="006E2323" w14:paraId="6BEC5C97" w14:textId="77777777">
        <w:trPr>
          <w:cantSplit/>
          <w:jc w:val="center"/>
        </w:trPr>
        <w:tc>
          <w:tcPr>
            <w:tcW w:w="2211" w:type="dxa"/>
            <w:shd w:val="clear" w:color="auto" w:fill="EEF1FA"/>
          </w:tcPr>
          <w:p w14:paraId="0AD5F9ED" w14:textId="77777777" w:rsidR="006E2323" w:rsidRDefault="00D0229F">
            <w:pPr>
              <w:bidi/>
            </w:pPr>
            <w:r>
              <w:rPr>
                <w:sz w:val="19"/>
                <w:szCs w:val="19"/>
                <w:rtl/>
              </w:rPr>
              <w:t>الموقع / المنسوب / المحور</w:t>
            </w:r>
          </w:p>
        </w:tc>
        <w:tc>
          <w:tcPr>
            <w:tcW w:w="2721" w:type="dxa"/>
          </w:tcPr>
          <w:p w14:paraId="4DE1AA66" w14:textId="77777777" w:rsidR="006E2323" w:rsidRDefault="006E2323">
            <w:pPr>
              <w:bidi/>
            </w:pPr>
          </w:p>
        </w:tc>
        <w:tc>
          <w:tcPr>
            <w:tcW w:w="2211" w:type="dxa"/>
            <w:shd w:val="clear" w:color="auto" w:fill="EEF1FA"/>
          </w:tcPr>
          <w:p w14:paraId="6552F8D3" w14:textId="77777777" w:rsidR="006E2323" w:rsidRDefault="00D0229F">
            <w:pPr>
              <w:bidi/>
            </w:pPr>
            <w:r>
              <w:rPr>
                <w:sz w:val="19"/>
                <w:szCs w:val="19"/>
                <w:rtl/>
              </w:rPr>
              <w:t>التاريخ والوقت</w:t>
            </w:r>
          </w:p>
        </w:tc>
        <w:tc>
          <w:tcPr>
            <w:tcW w:w="2948" w:type="dxa"/>
          </w:tcPr>
          <w:p w14:paraId="3B209477" w14:textId="77777777" w:rsidR="006E2323" w:rsidRDefault="006E2323">
            <w:pPr>
              <w:bidi/>
            </w:pPr>
          </w:p>
        </w:tc>
      </w:tr>
      <w:tr w:rsidR="006E2323" w14:paraId="62C1ED37" w14:textId="77777777">
        <w:trPr>
          <w:cantSplit/>
          <w:jc w:val="center"/>
        </w:trPr>
        <w:tc>
          <w:tcPr>
            <w:tcW w:w="2211" w:type="dxa"/>
            <w:shd w:val="clear" w:color="auto" w:fill="EEF1FA"/>
          </w:tcPr>
          <w:p w14:paraId="65A8F202" w14:textId="77777777" w:rsidR="006E2323" w:rsidRDefault="00D0229F">
            <w:pPr>
              <w:bidi/>
            </w:pPr>
            <w:r>
              <w:rPr>
                <w:sz w:val="19"/>
                <w:szCs w:val="19"/>
                <w:rtl/>
              </w:rPr>
              <w:t>المخططات المرجعية</w:t>
            </w:r>
          </w:p>
        </w:tc>
        <w:tc>
          <w:tcPr>
            <w:tcW w:w="2721" w:type="dxa"/>
          </w:tcPr>
          <w:p w14:paraId="1D5918F6" w14:textId="77777777" w:rsidR="006E2323" w:rsidRDefault="006E2323">
            <w:pPr>
              <w:bidi/>
            </w:pPr>
          </w:p>
        </w:tc>
        <w:tc>
          <w:tcPr>
            <w:tcW w:w="2211" w:type="dxa"/>
            <w:shd w:val="clear" w:color="auto" w:fill="EEF1FA"/>
          </w:tcPr>
          <w:p w14:paraId="7E1F4DDC" w14:textId="77777777" w:rsidR="006E2323" w:rsidRDefault="00D0229F">
            <w:pPr>
              <w:bidi/>
            </w:pPr>
            <w:r>
              <w:rPr>
                <w:sz w:val="19"/>
                <w:szCs w:val="19"/>
                <w:rtl/>
              </w:rPr>
              <w:t>رقم اعتماد المواد</w:t>
            </w:r>
          </w:p>
        </w:tc>
        <w:tc>
          <w:tcPr>
            <w:tcW w:w="2948" w:type="dxa"/>
          </w:tcPr>
          <w:p w14:paraId="11FAEF7B" w14:textId="77777777" w:rsidR="006E2323" w:rsidRDefault="006E2323">
            <w:pPr>
              <w:bidi/>
            </w:pPr>
          </w:p>
        </w:tc>
      </w:tr>
    </w:tbl>
    <w:p w14:paraId="44B6454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FE9770B" w14:textId="77777777">
        <w:trPr>
          <w:cantSplit/>
          <w:tblHeader/>
          <w:jc w:val="center"/>
        </w:trPr>
        <w:tc>
          <w:tcPr>
            <w:tcW w:w="454" w:type="dxa"/>
            <w:shd w:val="clear" w:color="auto" w:fill="052976"/>
          </w:tcPr>
          <w:p w14:paraId="1F8C76A8" w14:textId="77777777" w:rsidR="006E2323" w:rsidRDefault="00D0229F">
            <w:pPr>
              <w:bidi/>
              <w:jc w:val="center"/>
            </w:pPr>
            <w:r>
              <w:rPr>
                <w:b/>
                <w:bCs/>
                <w:color w:val="FFFFFF"/>
                <w:sz w:val="19"/>
                <w:szCs w:val="19"/>
                <w:rtl/>
              </w:rPr>
              <w:t>م</w:t>
            </w:r>
          </w:p>
        </w:tc>
        <w:tc>
          <w:tcPr>
            <w:tcW w:w="3742" w:type="dxa"/>
            <w:shd w:val="clear" w:color="auto" w:fill="052976"/>
          </w:tcPr>
          <w:p w14:paraId="6AB0D7E8" w14:textId="77777777" w:rsidR="006E2323" w:rsidRDefault="00D0229F">
            <w:pPr>
              <w:bidi/>
              <w:jc w:val="center"/>
            </w:pPr>
            <w:r>
              <w:rPr>
                <w:b/>
                <w:bCs/>
                <w:color w:val="FFFFFF"/>
                <w:sz w:val="19"/>
                <w:szCs w:val="19"/>
                <w:rtl/>
              </w:rPr>
              <w:t>بند الفحص</w:t>
            </w:r>
          </w:p>
        </w:tc>
        <w:tc>
          <w:tcPr>
            <w:tcW w:w="2154" w:type="dxa"/>
            <w:shd w:val="clear" w:color="auto" w:fill="052976"/>
          </w:tcPr>
          <w:p w14:paraId="1D57C70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B7C53E1" w14:textId="77777777" w:rsidR="006E2323" w:rsidRDefault="00D0229F">
            <w:pPr>
              <w:bidi/>
              <w:jc w:val="center"/>
            </w:pPr>
            <w:r>
              <w:rPr>
                <w:b/>
                <w:bCs/>
                <w:color w:val="FFFFFF"/>
                <w:sz w:val="19"/>
                <w:szCs w:val="19"/>
                <w:rtl/>
              </w:rPr>
              <w:t>نقطة</w:t>
            </w:r>
          </w:p>
        </w:tc>
        <w:tc>
          <w:tcPr>
            <w:tcW w:w="794" w:type="dxa"/>
            <w:shd w:val="clear" w:color="auto" w:fill="052976"/>
          </w:tcPr>
          <w:p w14:paraId="7BAAB8E0" w14:textId="77777777" w:rsidR="006E2323" w:rsidRDefault="00D0229F">
            <w:pPr>
              <w:bidi/>
              <w:jc w:val="center"/>
            </w:pPr>
            <w:r>
              <w:rPr>
                <w:b/>
                <w:bCs/>
                <w:color w:val="FFFFFF"/>
                <w:sz w:val="19"/>
                <w:szCs w:val="19"/>
                <w:rtl/>
              </w:rPr>
              <w:t>مطابق</w:t>
            </w:r>
          </w:p>
        </w:tc>
        <w:tc>
          <w:tcPr>
            <w:tcW w:w="907" w:type="dxa"/>
            <w:shd w:val="clear" w:color="auto" w:fill="052976"/>
          </w:tcPr>
          <w:p w14:paraId="5F8356EB" w14:textId="77777777" w:rsidR="006E2323" w:rsidRDefault="00D0229F">
            <w:pPr>
              <w:bidi/>
              <w:jc w:val="center"/>
            </w:pPr>
            <w:r>
              <w:rPr>
                <w:b/>
                <w:bCs/>
                <w:color w:val="FFFFFF"/>
                <w:sz w:val="19"/>
                <w:szCs w:val="19"/>
                <w:rtl/>
              </w:rPr>
              <w:t>غير مطابق</w:t>
            </w:r>
          </w:p>
        </w:tc>
        <w:tc>
          <w:tcPr>
            <w:tcW w:w="1247" w:type="dxa"/>
            <w:shd w:val="clear" w:color="auto" w:fill="052976"/>
          </w:tcPr>
          <w:p w14:paraId="4CAA64CA" w14:textId="77777777" w:rsidR="006E2323" w:rsidRDefault="00D0229F">
            <w:pPr>
              <w:bidi/>
              <w:jc w:val="center"/>
            </w:pPr>
            <w:r>
              <w:rPr>
                <w:b/>
                <w:bCs/>
                <w:color w:val="FFFFFF"/>
                <w:sz w:val="19"/>
                <w:szCs w:val="19"/>
                <w:rtl/>
              </w:rPr>
              <w:t>ملاحظات</w:t>
            </w:r>
          </w:p>
        </w:tc>
      </w:tr>
      <w:tr w:rsidR="006E2323" w14:paraId="6ABF320D" w14:textId="77777777">
        <w:trPr>
          <w:cantSplit/>
          <w:jc w:val="center"/>
        </w:trPr>
        <w:tc>
          <w:tcPr>
            <w:tcW w:w="10092" w:type="dxa"/>
            <w:gridSpan w:val="7"/>
            <w:shd w:val="clear" w:color="auto" w:fill="DDE3F7"/>
          </w:tcPr>
          <w:p w14:paraId="7A88BCC8" w14:textId="77777777" w:rsidR="006E2323" w:rsidRDefault="00D0229F">
            <w:pPr>
              <w:keepNext/>
              <w:bidi/>
            </w:pPr>
            <w:r>
              <w:rPr>
                <w:b/>
                <w:bCs/>
                <w:sz w:val="19"/>
                <w:szCs w:val="19"/>
                <w:rtl/>
              </w:rPr>
              <w:t>مستندات</w:t>
            </w:r>
          </w:p>
        </w:tc>
      </w:tr>
      <w:tr w:rsidR="006E2323" w14:paraId="23D56388" w14:textId="77777777">
        <w:trPr>
          <w:cantSplit/>
          <w:jc w:val="center"/>
        </w:trPr>
        <w:tc>
          <w:tcPr>
            <w:tcW w:w="454" w:type="dxa"/>
          </w:tcPr>
          <w:p w14:paraId="43EFFE0E" w14:textId="77777777" w:rsidR="006E2323" w:rsidRDefault="00D0229F">
            <w:pPr>
              <w:bidi/>
              <w:jc w:val="center"/>
            </w:pPr>
            <w:r>
              <w:rPr>
                <w:sz w:val="18"/>
                <w:szCs w:val="18"/>
                <w:rtl/>
              </w:rPr>
              <w:t>1</w:t>
            </w:r>
          </w:p>
        </w:tc>
        <w:tc>
          <w:tcPr>
            <w:tcW w:w="3742" w:type="dxa"/>
          </w:tcPr>
          <w:p w14:paraId="68F2370D" w14:textId="77777777" w:rsidR="006E2323" w:rsidRDefault="00D0229F">
            <w:pPr>
              <w:bidi/>
            </w:pPr>
            <w:r>
              <w:rPr>
                <w:sz w:val="18"/>
                <w:szCs w:val="18"/>
                <w:rtl/>
              </w:rPr>
              <w:t>فئات ضغط المجاري موضحة بالرسومات أو المواصفات لكل نظام (ص 283)</w:t>
            </w:r>
          </w:p>
        </w:tc>
        <w:tc>
          <w:tcPr>
            <w:tcW w:w="2154" w:type="dxa"/>
          </w:tcPr>
          <w:p w14:paraId="2F36D101" w14:textId="77777777" w:rsidR="006E2323" w:rsidRDefault="006E2323">
            <w:pPr>
              <w:bidi/>
            </w:pPr>
          </w:p>
        </w:tc>
        <w:tc>
          <w:tcPr>
            <w:tcW w:w="794" w:type="dxa"/>
          </w:tcPr>
          <w:p w14:paraId="64FCE0B0" w14:textId="77777777" w:rsidR="006E2323" w:rsidRDefault="00D0229F">
            <w:pPr>
              <w:bidi/>
              <w:jc w:val="center"/>
            </w:pPr>
            <w:r>
              <w:rPr>
                <w:sz w:val="18"/>
                <w:szCs w:val="18"/>
                <w:rtl/>
              </w:rPr>
              <w:t>R</w:t>
            </w:r>
          </w:p>
        </w:tc>
        <w:tc>
          <w:tcPr>
            <w:tcW w:w="794" w:type="dxa"/>
          </w:tcPr>
          <w:p w14:paraId="5444AB29" w14:textId="77777777" w:rsidR="006E2323" w:rsidRDefault="00D0229F">
            <w:pPr>
              <w:bidi/>
              <w:jc w:val="center"/>
            </w:pPr>
            <w:r>
              <w:rPr>
                <w:sz w:val="18"/>
                <w:szCs w:val="18"/>
                <w:rtl/>
              </w:rPr>
              <w:t>☐</w:t>
            </w:r>
          </w:p>
        </w:tc>
        <w:tc>
          <w:tcPr>
            <w:tcW w:w="907" w:type="dxa"/>
          </w:tcPr>
          <w:p w14:paraId="69671AF6" w14:textId="77777777" w:rsidR="006E2323" w:rsidRDefault="00D0229F">
            <w:pPr>
              <w:bidi/>
              <w:jc w:val="center"/>
            </w:pPr>
            <w:r>
              <w:rPr>
                <w:sz w:val="18"/>
                <w:szCs w:val="18"/>
                <w:rtl/>
              </w:rPr>
              <w:t>☐</w:t>
            </w:r>
          </w:p>
        </w:tc>
        <w:tc>
          <w:tcPr>
            <w:tcW w:w="1247" w:type="dxa"/>
          </w:tcPr>
          <w:p w14:paraId="33822BC1" w14:textId="77777777" w:rsidR="006E2323" w:rsidRDefault="006E2323">
            <w:pPr>
              <w:bidi/>
            </w:pPr>
          </w:p>
        </w:tc>
      </w:tr>
      <w:tr w:rsidR="006E2323" w14:paraId="5A61D375" w14:textId="77777777">
        <w:trPr>
          <w:cantSplit/>
          <w:jc w:val="center"/>
        </w:trPr>
        <w:tc>
          <w:tcPr>
            <w:tcW w:w="454" w:type="dxa"/>
          </w:tcPr>
          <w:p w14:paraId="4C5818C5" w14:textId="77777777" w:rsidR="006E2323" w:rsidRDefault="00D0229F">
            <w:pPr>
              <w:bidi/>
              <w:jc w:val="center"/>
            </w:pPr>
            <w:r>
              <w:rPr>
                <w:sz w:val="18"/>
                <w:szCs w:val="18"/>
                <w:rtl/>
              </w:rPr>
              <w:t>2</w:t>
            </w:r>
          </w:p>
        </w:tc>
        <w:tc>
          <w:tcPr>
            <w:tcW w:w="3742" w:type="dxa"/>
          </w:tcPr>
          <w:p w14:paraId="6ABB1887" w14:textId="77777777" w:rsidR="006E2323" w:rsidRDefault="00D0229F">
            <w:pPr>
              <w:bidi/>
            </w:pPr>
            <w:r>
              <w:rPr>
                <w:sz w:val="18"/>
                <w:szCs w:val="18"/>
                <w:rtl/>
              </w:rPr>
              <w:t>كمية الإحكام (sealing) أو معدل التسريب المسموح محدد (ص 283)</w:t>
            </w:r>
          </w:p>
        </w:tc>
        <w:tc>
          <w:tcPr>
            <w:tcW w:w="2154" w:type="dxa"/>
          </w:tcPr>
          <w:p w14:paraId="26A8E084" w14:textId="77777777" w:rsidR="006E2323" w:rsidRDefault="006E2323">
            <w:pPr>
              <w:bidi/>
            </w:pPr>
          </w:p>
        </w:tc>
        <w:tc>
          <w:tcPr>
            <w:tcW w:w="794" w:type="dxa"/>
          </w:tcPr>
          <w:p w14:paraId="37B9E9E4" w14:textId="77777777" w:rsidR="006E2323" w:rsidRDefault="00D0229F">
            <w:pPr>
              <w:bidi/>
              <w:jc w:val="center"/>
            </w:pPr>
            <w:r>
              <w:rPr>
                <w:sz w:val="18"/>
                <w:szCs w:val="18"/>
                <w:rtl/>
              </w:rPr>
              <w:t>R</w:t>
            </w:r>
          </w:p>
        </w:tc>
        <w:tc>
          <w:tcPr>
            <w:tcW w:w="794" w:type="dxa"/>
          </w:tcPr>
          <w:p w14:paraId="724EA3AC" w14:textId="77777777" w:rsidR="006E2323" w:rsidRDefault="00D0229F">
            <w:pPr>
              <w:bidi/>
              <w:jc w:val="center"/>
            </w:pPr>
            <w:r>
              <w:rPr>
                <w:sz w:val="18"/>
                <w:szCs w:val="18"/>
                <w:rtl/>
              </w:rPr>
              <w:t>☐</w:t>
            </w:r>
          </w:p>
        </w:tc>
        <w:tc>
          <w:tcPr>
            <w:tcW w:w="907" w:type="dxa"/>
          </w:tcPr>
          <w:p w14:paraId="4DE9E123" w14:textId="77777777" w:rsidR="006E2323" w:rsidRDefault="00D0229F">
            <w:pPr>
              <w:bidi/>
              <w:jc w:val="center"/>
            </w:pPr>
            <w:r>
              <w:rPr>
                <w:sz w:val="18"/>
                <w:szCs w:val="18"/>
                <w:rtl/>
              </w:rPr>
              <w:t>☐</w:t>
            </w:r>
          </w:p>
        </w:tc>
        <w:tc>
          <w:tcPr>
            <w:tcW w:w="1247" w:type="dxa"/>
          </w:tcPr>
          <w:p w14:paraId="206EEC09" w14:textId="77777777" w:rsidR="006E2323" w:rsidRDefault="006E2323">
            <w:pPr>
              <w:bidi/>
            </w:pPr>
          </w:p>
        </w:tc>
      </w:tr>
      <w:tr w:rsidR="006E2323" w14:paraId="4E3689A2" w14:textId="77777777">
        <w:trPr>
          <w:cantSplit/>
          <w:jc w:val="center"/>
        </w:trPr>
        <w:tc>
          <w:tcPr>
            <w:tcW w:w="454" w:type="dxa"/>
          </w:tcPr>
          <w:p w14:paraId="75FA2690" w14:textId="77777777" w:rsidR="006E2323" w:rsidRDefault="00D0229F">
            <w:pPr>
              <w:bidi/>
              <w:jc w:val="center"/>
            </w:pPr>
            <w:r>
              <w:rPr>
                <w:sz w:val="18"/>
                <w:szCs w:val="18"/>
                <w:rtl/>
              </w:rPr>
              <w:t>3</w:t>
            </w:r>
          </w:p>
        </w:tc>
        <w:tc>
          <w:tcPr>
            <w:tcW w:w="3742" w:type="dxa"/>
          </w:tcPr>
          <w:p w14:paraId="18A65435" w14:textId="77777777" w:rsidR="006E2323" w:rsidRDefault="00D0229F">
            <w:pPr>
              <w:bidi/>
            </w:pPr>
            <w:r>
              <w:rPr>
                <w:sz w:val="18"/>
                <w:szCs w:val="18"/>
                <w:rtl/>
              </w:rPr>
              <w:t>تحديد الاختبارات الموقعية المطلوبة غير الاختبار والموازنة (ص 283)</w:t>
            </w:r>
          </w:p>
        </w:tc>
        <w:tc>
          <w:tcPr>
            <w:tcW w:w="2154" w:type="dxa"/>
          </w:tcPr>
          <w:p w14:paraId="3FF92C54" w14:textId="77777777" w:rsidR="006E2323" w:rsidRDefault="006E2323">
            <w:pPr>
              <w:bidi/>
            </w:pPr>
          </w:p>
        </w:tc>
        <w:tc>
          <w:tcPr>
            <w:tcW w:w="794" w:type="dxa"/>
          </w:tcPr>
          <w:p w14:paraId="55265966" w14:textId="77777777" w:rsidR="006E2323" w:rsidRDefault="00D0229F">
            <w:pPr>
              <w:bidi/>
              <w:jc w:val="center"/>
            </w:pPr>
            <w:r>
              <w:rPr>
                <w:sz w:val="18"/>
                <w:szCs w:val="18"/>
                <w:rtl/>
              </w:rPr>
              <w:t>R</w:t>
            </w:r>
          </w:p>
        </w:tc>
        <w:tc>
          <w:tcPr>
            <w:tcW w:w="794" w:type="dxa"/>
          </w:tcPr>
          <w:p w14:paraId="3B407173" w14:textId="77777777" w:rsidR="006E2323" w:rsidRDefault="00D0229F">
            <w:pPr>
              <w:bidi/>
              <w:jc w:val="center"/>
            </w:pPr>
            <w:r>
              <w:rPr>
                <w:sz w:val="18"/>
                <w:szCs w:val="18"/>
                <w:rtl/>
              </w:rPr>
              <w:t>☐</w:t>
            </w:r>
          </w:p>
        </w:tc>
        <w:tc>
          <w:tcPr>
            <w:tcW w:w="907" w:type="dxa"/>
          </w:tcPr>
          <w:p w14:paraId="324D28FD" w14:textId="77777777" w:rsidR="006E2323" w:rsidRDefault="00D0229F">
            <w:pPr>
              <w:bidi/>
              <w:jc w:val="center"/>
            </w:pPr>
            <w:r>
              <w:rPr>
                <w:sz w:val="18"/>
                <w:szCs w:val="18"/>
                <w:rtl/>
              </w:rPr>
              <w:t>☐</w:t>
            </w:r>
          </w:p>
        </w:tc>
        <w:tc>
          <w:tcPr>
            <w:tcW w:w="1247" w:type="dxa"/>
          </w:tcPr>
          <w:p w14:paraId="552A2E14" w14:textId="77777777" w:rsidR="006E2323" w:rsidRDefault="006E2323">
            <w:pPr>
              <w:bidi/>
            </w:pPr>
          </w:p>
        </w:tc>
      </w:tr>
      <w:tr w:rsidR="006E2323" w14:paraId="39FF052A" w14:textId="77777777">
        <w:trPr>
          <w:cantSplit/>
          <w:jc w:val="center"/>
        </w:trPr>
        <w:tc>
          <w:tcPr>
            <w:tcW w:w="454" w:type="dxa"/>
          </w:tcPr>
          <w:p w14:paraId="1D4AF9EC" w14:textId="77777777" w:rsidR="006E2323" w:rsidRDefault="00D0229F">
            <w:pPr>
              <w:bidi/>
              <w:jc w:val="center"/>
            </w:pPr>
            <w:r>
              <w:rPr>
                <w:sz w:val="18"/>
                <w:szCs w:val="18"/>
                <w:rtl/>
              </w:rPr>
              <w:t>4</w:t>
            </w:r>
          </w:p>
        </w:tc>
        <w:tc>
          <w:tcPr>
            <w:tcW w:w="3742" w:type="dxa"/>
          </w:tcPr>
          <w:p w14:paraId="6062A60E" w14:textId="77777777" w:rsidR="006E2323" w:rsidRDefault="00D0229F">
            <w:pPr>
              <w:bidi/>
            </w:pPr>
            <w:r>
              <w:rPr>
                <w:sz w:val="18"/>
                <w:szCs w:val="18"/>
                <w:rtl/>
              </w:rPr>
              <w:t>شكل قطع المجاري (fittings) محدد ومصدره: مستند التصميم أو Submittals أو اختيار المقاول من أدلة SMACNA (ص 283)</w:t>
            </w:r>
          </w:p>
        </w:tc>
        <w:tc>
          <w:tcPr>
            <w:tcW w:w="2154" w:type="dxa"/>
          </w:tcPr>
          <w:p w14:paraId="43894053" w14:textId="77777777" w:rsidR="006E2323" w:rsidRDefault="006E2323">
            <w:pPr>
              <w:bidi/>
            </w:pPr>
          </w:p>
        </w:tc>
        <w:tc>
          <w:tcPr>
            <w:tcW w:w="794" w:type="dxa"/>
          </w:tcPr>
          <w:p w14:paraId="037596CF" w14:textId="77777777" w:rsidR="006E2323" w:rsidRDefault="00D0229F">
            <w:pPr>
              <w:bidi/>
              <w:jc w:val="center"/>
            </w:pPr>
            <w:r>
              <w:rPr>
                <w:sz w:val="18"/>
                <w:szCs w:val="18"/>
                <w:rtl/>
              </w:rPr>
              <w:t>R</w:t>
            </w:r>
          </w:p>
        </w:tc>
        <w:tc>
          <w:tcPr>
            <w:tcW w:w="794" w:type="dxa"/>
          </w:tcPr>
          <w:p w14:paraId="512730D4" w14:textId="77777777" w:rsidR="006E2323" w:rsidRDefault="00D0229F">
            <w:pPr>
              <w:bidi/>
              <w:jc w:val="center"/>
            </w:pPr>
            <w:r>
              <w:rPr>
                <w:sz w:val="18"/>
                <w:szCs w:val="18"/>
                <w:rtl/>
              </w:rPr>
              <w:t>☐</w:t>
            </w:r>
          </w:p>
        </w:tc>
        <w:tc>
          <w:tcPr>
            <w:tcW w:w="907" w:type="dxa"/>
          </w:tcPr>
          <w:p w14:paraId="6789269B" w14:textId="77777777" w:rsidR="006E2323" w:rsidRDefault="00D0229F">
            <w:pPr>
              <w:bidi/>
              <w:jc w:val="center"/>
            </w:pPr>
            <w:r>
              <w:rPr>
                <w:sz w:val="18"/>
                <w:szCs w:val="18"/>
                <w:rtl/>
              </w:rPr>
              <w:t>☐</w:t>
            </w:r>
          </w:p>
        </w:tc>
        <w:tc>
          <w:tcPr>
            <w:tcW w:w="1247" w:type="dxa"/>
          </w:tcPr>
          <w:p w14:paraId="139AF03D" w14:textId="77777777" w:rsidR="006E2323" w:rsidRDefault="006E2323">
            <w:pPr>
              <w:bidi/>
            </w:pPr>
          </w:p>
        </w:tc>
      </w:tr>
      <w:tr w:rsidR="006E2323" w14:paraId="56917A9B" w14:textId="77777777">
        <w:trPr>
          <w:cantSplit/>
          <w:jc w:val="center"/>
        </w:trPr>
        <w:tc>
          <w:tcPr>
            <w:tcW w:w="454" w:type="dxa"/>
          </w:tcPr>
          <w:p w14:paraId="0775EE29" w14:textId="77777777" w:rsidR="006E2323" w:rsidRDefault="00D0229F">
            <w:pPr>
              <w:bidi/>
              <w:jc w:val="center"/>
            </w:pPr>
            <w:r>
              <w:rPr>
                <w:sz w:val="18"/>
                <w:szCs w:val="18"/>
                <w:rtl/>
              </w:rPr>
              <w:t>5</w:t>
            </w:r>
          </w:p>
        </w:tc>
        <w:tc>
          <w:tcPr>
            <w:tcW w:w="3742" w:type="dxa"/>
          </w:tcPr>
          <w:p w14:paraId="523E3C76" w14:textId="77777777" w:rsidR="006E2323" w:rsidRDefault="00D0229F">
            <w:pPr>
              <w:bidi/>
            </w:pPr>
            <w:r>
              <w:rPr>
                <w:sz w:val="18"/>
                <w:szCs w:val="18"/>
                <w:rtl/>
              </w:rPr>
              <w:t>توثيق انحراف المجاري المنفذة As-built عن التصميم وسببه (عوائق، ازدحام، نقل معدات، أوامر تغيير) (ص 283)</w:t>
            </w:r>
          </w:p>
        </w:tc>
        <w:tc>
          <w:tcPr>
            <w:tcW w:w="2154" w:type="dxa"/>
          </w:tcPr>
          <w:p w14:paraId="38A26318" w14:textId="77777777" w:rsidR="006E2323" w:rsidRDefault="006E2323">
            <w:pPr>
              <w:bidi/>
            </w:pPr>
          </w:p>
        </w:tc>
        <w:tc>
          <w:tcPr>
            <w:tcW w:w="794" w:type="dxa"/>
          </w:tcPr>
          <w:p w14:paraId="48C05C98" w14:textId="77777777" w:rsidR="006E2323" w:rsidRDefault="00D0229F">
            <w:pPr>
              <w:bidi/>
              <w:jc w:val="center"/>
            </w:pPr>
            <w:r>
              <w:rPr>
                <w:sz w:val="18"/>
                <w:szCs w:val="18"/>
                <w:rtl/>
              </w:rPr>
              <w:t>R</w:t>
            </w:r>
          </w:p>
        </w:tc>
        <w:tc>
          <w:tcPr>
            <w:tcW w:w="794" w:type="dxa"/>
          </w:tcPr>
          <w:p w14:paraId="16AD1AFF" w14:textId="77777777" w:rsidR="006E2323" w:rsidRDefault="00D0229F">
            <w:pPr>
              <w:bidi/>
              <w:jc w:val="center"/>
            </w:pPr>
            <w:r>
              <w:rPr>
                <w:sz w:val="18"/>
                <w:szCs w:val="18"/>
                <w:rtl/>
              </w:rPr>
              <w:t>☐</w:t>
            </w:r>
          </w:p>
        </w:tc>
        <w:tc>
          <w:tcPr>
            <w:tcW w:w="907" w:type="dxa"/>
          </w:tcPr>
          <w:p w14:paraId="09F17212" w14:textId="77777777" w:rsidR="006E2323" w:rsidRDefault="00D0229F">
            <w:pPr>
              <w:bidi/>
              <w:jc w:val="center"/>
            </w:pPr>
            <w:r>
              <w:rPr>
                <w:sz w:val="18"/>
                <w:szCs w:val="18"/>
                <w:rtl/>
              </w:rPr>
              <w:t>☐</w:t>
            </w:r>
          </w:p>
        </w:tc>
        <w:tc>
          <w:tcPr>
            <w:tcW w:w="1247" w:type="dxa"/>
          </w:tcPr>
          <w:p w14:paraId="0EB1D051" w14:textId="77777777" w:rsidR="006E2323" w:rsidRDefault="006E2323">
            <w:pPr>
              <w:bidi/>
            </w:pPr>
          </w:p>
        </w:tc>
      </w:tr>
      <w:tr w:rsidR="006E2323" w14:paraId="550E7888" w14:textId="77777777">
        <w:trPr>
          <w:cantSplit/>
          <w:jc w:val="center"/>
        </w:trPr>
        <w:tc>
          <w:tcPr>
            <w:tcW w:w="454" w:type="dxa"/>
          </w:tcPr>
          <w:p w14:paraId="26197B94" w14:textId="77777777" w:rsidR="006E2323" w:rsidRDefault="00D0229F">
            <w:pPr>
              <w:bidi/>
              <w:jc w:val="center"/>
            </w:pPr>
            <w:r>
              <w:rPr>
                <w:sz w:val="18"/>
                <w:szCs w:val="18"/>
                <w:rtl/>
              </w:rPr>
              <w:t>6</w:t>
            </w:r>
          </w:p>
        </w:tc>
        <w:tc>
          <w:tcPr>
            <w:tcW w:w="3742" w:type="dxa"/>
          </w:tcPr>
          <w:p w14:paraId="3AA6AC7D" w14:textId="77777777" w:rsidR="006E2323" w:rsidRDefault="00D0229F">
            <w:pPr>
              <w:bidi/>
            </w:pPr>
            <w:r>
              <w:rPr>
                <w:sz w:val="18"/>
                <w:szCs w:val="18"/>
                <w:rtl/>
              </w:rPr>
              <w:t>تحديد متطلبات التثبيت الزلزالي للنظام الميكانيكي (ص 283)</w:t>
            </w:r>
          </w:p>
        </w:tc>
        <w:tc>
          <w:tcPr>
            <w:tcW w:w="2154" w:type="dxa"/>
          </w:tcPr>
          <w:p w14:paraId="27341B71" w14:textId="77777777" w:rsidR="006E2323" w:rsidRDefault="006E2323">
            <w:pPr>
              <w:bidi/>
            </w:pPr>
          </w:p>
        </w:tc>
        <w:tc>
          <w:tcPr>
            <w:tcW w:w="794" w:type="dxa"/>
          </w:tcPr>
          <w:p w14:paraId="150D8456" w14:textId="77777777" w:rsidR="006E2323" w:rsidRDefault="00D0229F">
            <w:pPr>
              <w:bidi/>
              <w:jc w:val="center"/>
            </w:pPr>
            <w:r>
              <w:rPr>
                <w:sz w:val="18"/>
                <w:szCs w:val="18"/>
                <w:rtl/>
              </w:rPr>
              <w:t>R</w:t>
            </w:r>
          </w:p>
        </w:tc>
        <w:tc>
          <w:tcPr>
            <w:tcW w:w="794" w:type="dxa"/>
          </w:tcPr>
          <w:p w14:paraId="429A9941" w14:textId="77777777" w:rsidR="006E2323" w:rsidRDefault="00D0229F">
            <w:pPr>
              <w:bidi/>
              <w:jc w:val="center"/>
            </w:pPr>
            <w:r>
              <w:rPr>
                <w:sz w:val="18"/>
                <w:szCs w:val="18"/>
                <w:rtl/>
              </w:rPr>
              <w:t>☐</w:t>
            </w:r>
          </w:p>
        </w:tc>
        <w:tc>
          <w:tcPr>
            <w:tcW w:w="907" w:type="dxa"/>
          </w:tcPr>
          <w:p w14:paraId="3FF62D6D" w14:textId="77777777" w:rsidR="006E2323" w:rsidRDefault="00D0229F">
            <w:pPr>
              <w:bidi/>
              <w:jc w:val="center"/>
            </w:pPr>
            <w:r>
              <w:rPr>
                <w:sz w:val="18"/>
                <w:szCs w:val="18"/>
                <w:rtl/>
              </w:rPr>
              <w:t>☐</w:t>
            </w:r>
          </w:p>
        </w:tc>
        <w:tc>
          <w:tcPr>
            <w:tcW w:w="1247" w:type="dxa"/>
          </w:tcPr>
          <w:p w14:paraId="62398E21" w14:textId="77777777" w:rsidR="006E2323" w:rsidRDefault="006E2323">
            <w:pPr>
              <w:bidi/>
            </w:pPr>
          </w:p>
        </w:tc>
      </w:tr>
      <w:tr w:rsidR="006E2323" w14:paraId="1349277F" w14:textId="77777777">
        <w:trPr>
          <w:cantSplit/>
          <w:jc w:val="center"/>
        </w:trPr>
        <w:tc>
          <w:tcPr>
            <w:tcW w:w="454" w:type="dxa"/>
          </w:tcPr>
          <w:p w14:paraId="2732CC81" w14:textId="77777777" w:rsidR="006E2323" w:rsidRDefault="00D0229F">
            <w:pPr>
              <w:bidi/>
              <w:jc w:val="center"/>
            </w:pPr>
            <w:r>
              <w:rPr>
                <w:sz w:val="18"/>
                <w:szCs w:val="18"/>
                <w:rtl/>
              </w:rPr>
              <w:t>7</w:t>
            </w:r>
          </w:p>
        </w:tc>
        <w:tc>
          <w:tcPr>
            <w:tcW w:w="3742" w:type="dxa"/>
          </w:tcPr>
          <w:p w14:paraId="62DC3532" w14:textId="77777777" w:rsidR="006E2323" w:rsidRDefault="00D0229F">
            <w:pPr>
              <w:bidi/>
            </w:pPr>
            <w:r>
              <w:rPr>
                <w:sz w:val="18"/>
                <w:szCs w:val="18"/>
                <w:rtl/>
              </w:rPr>
              <w:t>ضبط الإشغال المبكر وفترة الضمان (ص 283)</w:t>
            </w:r>
          </w:p>
        </w:tc>
        <w:tc>
          <w:tcPr>
            <w:tcW w:w="2154" w:type="dxa"/>
          </w:tcPr>
          <w:p w14:paraId="34F1B22E" w14:textId="77777777" w:rsidR="006E2323" w:rsidRDefault="006E2323">
            <w:pPr>
              <w:bidi/>
            </w:pPr>
          </w:p>
        </w:tc>
        <w:tc>
          <w:tcPr>
            <w:tcW w:w="794" w:type="dxa"/>
          </w:tcPr>
          <w:p w14:paraId="374D6195" w14:textId="77777777" w:rsidR="006E2323" w:rsidRDefault="00D0229F">
            <w:pPr>
              <w:bidi/>
              <w:jc w:val="center"/>
            </w:pPr>
            <w:r>
              <w:rPr>
                <w:sz w:val="18"/>
                <w:szCs w:val="18"/>
                <w:rtl/>
              </w:rPr>
              <w:t>R</w:t>
            </w:r>
          </w:p>
        </w:tc>
        <w:tc>
          <w:tcPr>
            <w:tcW w:w="794" w:type="dxa"/>
          </w:tcPr>
          <w:p w14:paraId="2EA566EC" w14:textId="77777777" w:rsidR="006E2323" w:rsidRDefault="00D0229F">
            <w:pPr>
              <w:bidi/>
              <w:jc w:val="center"/>
            </w:pPr>
            <w:r>
              <w:rPr>
                <w:sz w:val="18"/>
                <w:szCs w:val="18"/>
                <w:rtl/>
              </w:rPr>
              <w:t>☐</w:t>
            </w:r>
          </w:p>
        </w:tc>
        <w:tc>
          <w:tcPr>
            <w:tcW w:w="907" w:type="dxa"/>
          </w:tcPr>
          <w:p w14:paraId="1A6A44C0" w14:textId="77777777" w:rsidR="006E2323" w:rsidRDefault="00D0229F">
            <w:pPr>
              <w:bidi/>
              <w:jc w:val="center"/>
            </w:pPr>
            <w:r>
              <w:rPr>
                <w:sz w:val="18"/>
                <w:szCs w:val="18"/>
                <w:rtl/>
              </w:rPr>
              <w:t>☐</w:t>
            </w:r>
          </w:p>
        </w:tc>
        <w:tc>
          <w:tcPr>
            <w:tcW w:w="1247" w:type="dxa"/>
          </w:tcPr>
          <w:p w14:paraId="79DC4B7E" w14:textId="77777777" w:rsidR="006E2323" w:rsidRDefault="006E2323">
            <w:pPr>
              <w:bidi/>
            </w:pPr>
          </w:p>
        </w:tc>
      </w:tr>
      <w:tr w:rsidR="006E2323" w14:paraId="74E44116" w14:textId="77777777">
        <w:trPr>
          <w:cantSplit/>
          <w:jc w:val="center"/>
        </w:trPr>
        <w:tc>
          <w:tcPr>
            <w:tcW w:w="454" w:type="dxa"/>
          </w:tcPr>
          <w:p w14:paraId="787CFD63" w14:textId="77777777" w:rsidR="006E2323" w:rsidRDefault="00D0229F">
            <w:pPr>
              <w:bidi/>
              <w:jc w:val="center"/>
            </w:pPr>
            <w:r>
              <w:rPr>
                <w:sz w:val="18"/>
                <w:szCs w:val="18"/>
                <w:rtl/>
              </w:rPr>
              <w:t>8</w:t>
            </w:r>
          </w:p>
        </w:tc>
        <w:tc>
          <w:tcPr>
            <w:tcW w:w="3742" w:type="dxa"/>
          </w:tcPr>
          <w:p w14:paraId="6E11BF64" w14:textId="77777777" w:rsidR="006E2323" w:rsidRDefault="00D0229F">
            <w:pPr>
              <w:bidi/>
            </w:pPr>
            <w:r>
              <w:rPr>
                <w:sz w:val="18"/>
                <w:szCs w:val="18"/>
                <w:rtl/>
              </w:rPr>
              <w:t>تسليم تعليمات التشغيل والصيانة للمالك (ص 283)</w:t>
            </w:r>
          </w:p>
        </w:tc>
        <w:tc>
          <w:tcPr>
            <w:tcW w:w="2154" w:type="dxa"/>
          </w:tcPr>
          <w:p w14:paraId="39E8460E" w14:textId="77777777" w:rsidR="006E2323" w:rsidRDefault="006E2323">
            <w:pPr>
              <w:bidi/>
            </w:pPr>
          </w:p>
        </w:tc>
        <w:tc>
          <w:tcPr>
            <w:tcW w:w="794" w:type="dxa"/>
          </w:tcPr>
          <w:p w14:paraId="1ED46220" w14:textId="77777777" w:rsidR="006E2323" w:rsidRDefault="00D0229F">
            <w:pPr>
              <w:bidi/>
              <w:jc w:val="center"/>
            </w:pPr>
            <w:r>
              <w:rPr>
                <w:sz w:val="18"/>
                <w:szCs w:val="18"/>
                <w:rtl/>
              </w:rPr>
              <w:t>R</w:t>
            </w:r>
          </w:p>
        </w:tc>
        <w:tc>
          <w:tcPr>
            <w:tcW w:w="794" w:type="dxa"/>
          </w:tcPr>
          <w:p w14:paraId="54C533B3" w14:textId="77777777" w:rsidR="006E2323" w:rsidRDefault="00D0229F">
            <w:pPr>
              <w:bidi/>
              <w:jc w:val="center"/>
            </w:pPr>
            <w:r>
              <w:rPr>
                <w:sz w:val="18"/>
                <w:szCs w:val="18"/>
                <w:rtl/>
              </w:rPr>
              <w:t>☐</w:t>
            </w:r>
          </w:p>
        </w:tc>
        <w:tc>
          <w:tcPr>
            <w:tcW w:w="907" w:type="dxa"/>
          </w:tcPr>
          <w:p w14:paraId="2C5D3E35" w14:textId="77777777" w:rsidR="006E2323" w:rsidRDefault="00D0229F">
            <w:pPr>
              <w:bidi/>
              <w:jc w:val="center"/>
            </w:pPr>
            <w:r>
              <w:rPr>
                <w:sz w:val="18"/>
                <w:szCs w:val="18"/>
                <w:rtl/>
              </w:rPr>
              <w:t>☐</w:t>
            </w:r>
          </w:p>
        </w:tc>
        <w:tc>
          <w:tcPr>
            <w:tcW w:w="1247" w:type="dxa"/>
          </w:tcPr>
          <w:p w14:paraId="10284B7A" w14:textId="77777777" w:rsidR="006E2323" w:rsidRDefault="006E2323">
            <w:pPr>
              <w:bidi/>
            </w:pPr>
          </w:p>
        </w:tc>
      </w:tr>
      <w:tr w:rsidR="006E2323" w14:paraId="25BE1203" w14:textId="77777777">
        <w:trPr>
          <w:cantSplit/>
          <w:jc w:val="center"/>
        </w:trPr>
        <w:tc>
          <w:tcPr>
            <w:tcW w:w="10092" w:type="dxa"/>
            <w:gridSpan w:val="7"/>
            <w:shd w:val="clear" w:color="auto" w:fill="DDE3F7"/>
          </w:tcPr>
          <w:p w14:paraId="73A1EAEA" w14:textId="77777777" w:rsidR="006E2323" w:rsidRDefault="00D0229F">
            <w:pPr>
              <w:keepNext/>
              <w:bidi/>
            </w:pPr>
            <w:r>
              <w:rPr>
                <w:b/>
                <w:bCs/>
                <w:sz w:val="19"/>
                <w:szCs w:val="19"/>
                <w:rtl/>
              </w:rPr>
              <w:t>بعد التنفيذ</w:t>
            </w:r>
          </w:p>
        </w:tc>
      </w:tr>
      <w:tr w:rsidR="006E2323" w14:paraId="07D1B98C" w14:textId="77777777">
        <w:trPr>
          <w:cantSplit/>
          <w:jc w:val="center"/>
        </w:trPr>
        <w:tc>
          <w:tcPr>
            <w:tcW w:w="454" w:type="dxa"/>
          </w:tcPr>
          <w:p w14:paraId="07C5D270" w14:textId="77777777" w:rsidR="006E2323" w:rsidRDefault="00D0229F">
            <w:pPr>
              <w:bidi/>
              <w:jc w:val="center"/>
            </w:pPr>
            <w:r>
              <w:rPr>
                <w:sz w:val="18"/>
                <w:szCs w:val="18"/>
                <w:rtl/>
              </w:rPr>
              <w:t>9</w:t>
            </w:r>
          </w:p>
        </w:tc>
        <w:tc>
          <w:tcPr>
            <w:tcW w:w="3742" w:type="dxa"/>
          </w:tcPr>
          <w:p w14:paraId="4B26C1E4" w14:textId="77777777" w:rsidR="006E2323" w:rsidRDefault="00D0229F">
            <w:pPr>
              <w:bidi/>
            </w:pPr>
            <w:r>
              <w:rPr>
                <w:sz w:val="18"/>
                <w:szCs w:val="18"/>
                <w:rtl/>
              </w:rPr>
              <w:t>المجاري لا يخترقها إلا مواسير أو أسلاك أو أنابيب ضرورية لنظام HVAC (ص 283)</w:t>
            </w:r>
          </w:p>
        </w:tc>
        <w:tc>
          <w:tcPr>
            <w:tcW w:w="2154" w:type="dxa"/>
          </w:tcPr>
          <w:p w14:paraId="28E9324E" w14:textId="77777777" w:rsidR="006E2323" w:rsidRDefault="006E2323">
            <w:pPr>
              <w:bidi/>
            </w:pPr>
          </w:p>
        </w:tc>
        <w:tc>
          <w:tcPr>
            <w:tcW w:w="794" w:type="dxa"/>
          </w:tcPr>
          <w:p w14:paraId="153B9216" w14:textId="77777777" w:rsidR="006E2323" w:rsidRDefault="00D0229F">
            <w:pPr>
              <w:bidi/>
              <w:jc w:val="center"/>
            </w:pPr>
            <w:r>
              <w:rPr>
                <w:sz w:val="18"/>
                <w:szCs w:val="18"/>
                <w:rtl/>
              </w:rPr>
              <w:t>R</w:t>
            </w:r>
          </w:p>
        </w:tc>
        <w:tc>
          <w:tcPr>
            <w:tcW w:w="794" w:type="dxa"/>
          </w:tcPr>
          <w:p w14:paraId="29600EDD" w14:textId="77777777" w:rsidR="006E2323" w:rsidRDefault="00D0229F">
            <w:pPr>
              <w:bidi/>
              <w:jc w:val="center"/>
            </w:pPr>
            <w:r>
              <w:rPr>
                <w:sz w:val="18"/>
                <w:szCs w:val="18"/>
                <w:rtl/>
              </w:rPr>
              <w:t>☐</w:t>
            </w:r>
          </w:p>
        </w:tc>
        <w:tc>
          <w:tcPr>
            <w:tcW w:w="907" w:type="dxa"/>
          </w:tcPr>
          <w:p w14:paraId="652708F4" w14:textId="77777777" w:rsidR="006E2323" w:rsidRDefault="00D0229F">
            <w:pPr>
              <w:bidi/>
              <w:jc w:val="center"/>
            </w:pPr>
            <w:r>
              <w:rPr>
                <w:sz w:val="18"/>
                <w:szCs w:val="18"/>
                <w:rtl/>
              </w:rPr>
              <w:t>☐</w:t>
            </w:r>
          </w:p>
        </w:tc>
        <w:tc>
          <w:tcPr>
            <w:tcW w:w="1247" w:type="dxa"/>
          </w:tcPr>
          <w:p w14:paraId="258F5C39" w14:textId="77777777" w:rsidR="006E2323" w:rsidRDefault="006E2323">
            <w:pPr>
              <w:bidi/>
            </w:pPr>
          </w:p>
        </w:tc>
      </w:tr>
      <w:tr w:rsidR="006E2323" w14:paraId="24DA4FE9" w14:textId="77777777">
        <w:trPr>
          <w:cantSplit/>
          <w:jc w:val="center"/>
        </w:trPr>
        <w:tc>
          <w:tcPr>
            <w:tcW w:w="454" w:type="dxa"/>
          </w:tcPr>
          <w:p w14:paraId="13C7E43D" w14:textId="77777777" w:rsidR="006E2323" w:rsidRDefault="00D0229F">
            <w:pPr>
              <w:bidi/>
              <w:jc w:val="center"/>
            </w:pPr>
            <w:r>
              <w:rPr>
                <w:sz w:val="18"/>
                <w:szCs w:val="18"/>
                <w:rtl/>
              </w:rPr>
              <w:t>10</w:t>
            </w:r>
          </w:p>
        </w:tc>
        <w:tc>
          <w:tcPr>
            <w:tcW w:w="3742" w:type="dxa"/>
          </w:tcPr>
          <w:p w14:paraId="768BAA5C" w14:textId="77777777" w:rsidR="006E2323" w:rsidRDefault="00D0229F">
            <w:pPr>
              <w:bidi/>
            </w:pPr>
            <w:r>
              <w:rPr>
                <w:sz w:val="18"/>
                <w:szCs w:val="18"/>
                <w:rtl/>
              </w:rPr>
              <w:t>المجاري لا تحمل عناصر من غير أعمال الصاج (ص 283)</w:t>
            </w:r>
          </w:p>
        </w:tc>
        <w:tc>
          <w:tcPr>
            <w:tcW w:w="2154" w:type="dxa"/>
          </w:tcPr>
          <w:p w14:paraId="67138015" w14:textId="77777777" w:rsidR="006E2323" w:rsidRDefault="006E2323">
            <w:pPr>
              <w:bidi/>
            </w:pPr>
          </w:p>
        </w:tc>
        <w:tc>
          <w:tcPr>
            <w:tcW w:w="794" w:type="dxa"/>
          </w:tcPr>
          <w:p w14:paraId="72259EC9" w14:textId="77777777" w:rsidR="006E2323" w:rsidRDefault="00D0229F">
            <w:pPr>
              <w:bidi/>
              <w:jc w:val="center"/>
            </w:pPr>
            <w:r>
              <w:rPr>
                <w:sz w:val="18"/>
                <w:szCs w:val="18"/>
                <w:rtl/>
              </w:rPr>
              <w:t>R</w:t>
            </w:r>
          </w:p>
        </w:tc>
        <w:tc>
          <w:tcPr>
            <w:tcW w:w="794" w:type="dxa"/>
          </w:tcPr>
          <w:p w14:paraId="28497A36" w14:textId="77777777" w:rsidR="006E2323" w:rsidRDefault="00D0229F">
            <w:pPr>
              <w:bidi/>
              <w:jc w:val="center"/>
            </w:pPr>
            <w:r>
              <w:rPr>
                <w:sz w:val="18"/>
                <w:szCs w:val="18"/>
                <w:rtl/>
              </w:rPr>
              <w:t>☐</w:t>
            </w:r>
          </w:p>
        </w:tc>
        <w:tc>
          <w:tcPr>
            <w:tcW w:w="907" w:type="dxa"/>
          </w:tcPr>
          <w:p w14:paraId="25E22064" w14:textId="77777777" w:rsidR="006E2323" w:rsidRDefault="00D0229F">
            <w:pPr>
              <w:bidi/>
              <w:jc w:val="center"/>
            </w:pPr>
            <w:r>
              <w:rPr>
                <w:sz w:val="18"/>
                <w:szCs w:val="18"/>
                <w:rtl/>
              </w:rPr>
              <w:t>☐</w:t>
            </w:r>
          </w:p>
        </w:tc>
        <w:tc>
          <w:tcPr>
            <w:tcW w:w="1247" w:type="dxa"/>
          </w:tcPr>
          <w:p w14:paraId="6F016DB3" w14:textId="77777777" w:rsidR="006E2323" w:rsidRDefault="006E2323">
            <w:pPr>
              <w:bidi/>
            </w:pPr>
          </w:p>
        </w:tc>
      </w:tr>
      <w:tr w:rsidR="006E2323" w14:paraId="6C6864C3" w14:textId="77777777">
        <w:trPr>
          <w:cantSplit/>
          <w:jc w:val="center"/>
        </w:trPr>
        <w:tc>
          <w:tcPr>
            <w:tcW w:w="454" w:type="dxa"/>
          </w:tcPr>
          <w:p w14:paraId="66385610" w14:textId="77777777" w:rsidR="006E2323" w:rsidRDefault="00D0229F">
            <w:pPr>
              <w:bidi/>
              <w:jc w:val="center"/>
            </w:pPr>
            <w:r>
              <w:rPr>
                <w:sz w:val="18"/>
                <w:szCs w:val="18"/>
                <w:rtl/>
              </w:rPr>
              <w:t>11</w:t>
            </w:r>
          </w:p>
        </w:tc>
        <w:tc>
          <w:tcPr>
            <w:tcW w:w="3742" w:type="dxa"/>
          </w:tcPr>
          <w:p w14:paraId="1A4A9B67" w14:textId="77777777" w:rsidR="006E2323" w:rsidRDefault="00D0229F">
            <w:pPr>
              <w:bidi/>
            </w:pPr>
            <w:r>
              <w:rPr>
                <w:sz w:val="18"/>
                <w:szCs w:val="18"/>
                <w:rtl/>
              </w:rPr>
              <w:t>ممرات الهواء في أسقف الراجع والمناور غير مسدودة (ص 283)</w:t>
            </w:r>
          </w:p>
        </w:tc>
        <w:tc>
          <w:tcPr>
            <w:tcW w:w="2154" w:type="dxa"/>
          </w:tcPr>
          <w:p w14:paraId="3B386E00" w14:textId="77777777" w:rsidR="006E2323" w:rsidRDefault="006E2323">
            <w:pPr>
              <w:bidi/>
            </w:pPr>
          </w:p>
        </w:tc>
        <w:tc>
          <w:tcPr>
            <w:tcW w:w="794" w:type="dxa"/>
          </w:tcPr>
          <w:p w14:paraId="7EE0B696" w14:textId="77777777" w:rsidR="006E2323" w:rsidRDefault="00D0229F">
            <w:pPr>
              <w:bidi/>
              <w:jc w:val="center"/>
            </w:pPr>
            <w:r>
              <w:rPr>
                <w:sz w:val="18"/>
                <w:szCs w:val="18"/>
                <w:rtl/>
              </w:rPr>
              <w:t>R</w:t>
            </w:r>
          </w:p>
        </w:tc>
        <w:tc>
          <w:tcPr>
            <w:tcW w:w="794" w:type="dxa"/>
          </w:tcPr>
          <w:p w14:paraId="0DC9885D" w14:textId="77777777" w:rsidR="006E2323" w:rsidRDefault="00D0229F">
            <w:pPr>
              <w:bidi/>
              <w:jc w:val="center"/>
            </w:pPr>
            <w:r>
              <w:rPr>
                <w:sz w:val="18"/>
                <w:szCs w:val="18"/>
                <w:rtl/>
              </w:rPr>
              <w:t>☐</w:t>
            </w:r>
          </w:p>
        </w:tc>
        <w:tc>
          <w:tcPr>
            <w:tcW w:w="907" w:type="dxa"/>
          </w:tcPr>
          <w:p w14:paraId="0781129C" w14:textId="77777777" w:rsidR="006E2323" w:rsidRDefault="00D0229F">
            <w:pPr>
              <w:bidi/>
              <w:jc w:val="center"/>
            </w:pPr>
            <w:r>
              <w:rPr>
                <w:sz w:val="18"/>
                <w:szCs w:val="18"/>
                <w:rtl/>
              </w:rPr>
              <w:t>☐</w:t>
            </w:r>
          </w:p>
        </w:tc>
        <w:tc>
          <w:tcPr>
            <w:tcW w:w="1247" w:type="dxa"/>
          </w:tcPr>
          <w:p w14:paraId="7DB38E56" w14:textId="77777777" w:rsidR="006E2323" w:rsidRDefault="006E2323">
            <w:pPr>
              <w:bidi/>
            </w:pPr>
          </w:p>
        </w:tc>
      </w:tr>
      <w:tr w:rsidR="006E2323" w14:paraId="133C44E8" w14:textId="77777777">
        <w:trPr>
          <w:cantSplit/>
          <w:jc w:val="center"/>
        </w:trPr>
        <w:tc>
          <w:tcPr>
            <w:tcW w:w="454" w:type="dxa"/>
          </w:tcPr>
          <w:p w14:paraId="7BEE7FDA" w14:textId="77777777" w:rsidR="006E2323" w:rsidRDefault="00D0229F">
            <w:pPr>
              <w:bidi/>
              <w:jc w:val="center"/>
            </w:pPr>
            <w:r>
              <w:rPr>
                <w:sz w:val="18"/>
                <w:szCs w:val="18"/>
                <w:rtl/>
              </w:rPr>
              <w:t>12</w:t>
            </w:r>
          </w:p>
        </w:tc>
        <w:tc>
          <w:tcPr>
            <w:tcW w:w="3742" w:type="dxa"/>
          </w:tcPr>
          <w:p w14:paraId="07ABC782" w14:textId="77777777" w:rsidR="006E2323" w:rsidRDefault="00D0229F">
            <w:pPr>
              <w:bidi/>
            </w:pPr>
            <w:r>
              <w:rPr>
                <w:sz w:val="18"/>
                <w:szCs w:val="18"/>
                <w:rtl/>
              </w:rPr>
              <w:t>مساحة كافية في وخلف أبواب الكشف بالأسقف والجدران والمناور لشخص يجري الصيانة (ص 283)</w:t>
            </w:r>
          </w:p>
        </w:tc>
        <w:tc>
          <w:tcPr>
            <w:tcW w:w="2154" w:type="dxa"/>
          </w:tcPr>
          <w:p w14:paraId="64117CB3" w14:textId="77777777" w:rsidR="006E2323" w:rsidRDefault="006E2323">
            <w:pPr>
              <w:bidi/>
            </w:pPr>
          </w:p>
        </w:tc>
        <w:tc>
          <w:tcPr>
            <w:tcW w:w="794" w:type="dxa"/>
          </w:tcPr>
          <w:p w14:paraId="0DE9BAE5" w14:textId="77777777" w:rsidR="006E2323" w:rsidRDefault="00D0229F">
            <w:pPr>
              <w:bidi/>
              <w:jc w:val="center"/>
            </w:pPr>
            <w:r>
              <w:rPr>
                <w:sz w:val="18"/>
                <w:szCs w:val="18"/>
                <w:rtl/>
              </w:rPr>
              <w:t>R</w:t>
            </w:r>
          </w:p>
        </w:tc>
        <w:tc>
          <w:tcPr>
            <w:tcW w:w="794" w:type="dxa"/>
          </w:tcPr>
          <w:p w14:paraId="5AB38AD4" w14:textId="77777777" w:rsidR="006E2323" w:rsidRDefault="00D0229F">
            <w:pPr>
              <w:bidi/>
              <w:jc w:val="center"/>
            </w:pPr>
            <w:r>
              <w:rPr>
                <w:sz w:val="18"/>
                <w:szCs w:val="18"/>
                <w:rtl/>
              </w:rPr>
              <w:t>☐</w:t>
            </w:r>
          </w:p>
        </w:tc>
        <w:tc>
          <w:tcPr>
            <w:tcW w:w="907" w:type="dxa"/>
          </w:tcPr>
          <w:p w14:paraId="34E1C43A" w14:textId="77777777" w:rsidR="006E2323" w:rsidRDefault="00D0229F">
            <w:pPr>
              <w:bidi/>
              <w:jc w:val="center"/>
            </w:pPr>
            <w:r>
              <w:rPr>
                <w:sz w:val="18"/>
                <w:szCs w:val="18"/>
                <w:rtl/>
              </w:rPr>
              <w:t>☐</w:t>
            </w:r>
          </w:p>
        </w:tc>
        <w:tc>
          <w:tcPr>
            <w:tcW w:w="1247" w:type="dxa"/>
          </w:tcPr>
          <w:p w14:paraId="5431BD69" w14:textId="77777777" w:rsidR="006E2323" w:rsidRDefault="006E2323">
            <w:pPr>
              <w:bidi/>
            </w:pPr>
          </w:p>
        </w:tc>
      </w:tr>
      <w:tr w:rsidR="006E2323" w14:paraId="4A59EAF0" w14:textId="77777777">
        <w:trPr>
          <w:cantSplit/>
          <w:jc w:val="center"/>
        </w:trPr>
        <w:tc>
          <w:tcPr>
            <w:tcW w:w="454" w:type="dxa"/>
          </w:tcPr>
          <w:p w14:paraId="0A2C3101" w14:textId="77777777" w:rsidR="006E2323" w:rsidRDefault="00D0229F">
            <w:pPr>
              <w:bidi/>
              <w:jc w:val="center"/>
            </w:pPr>
            <w:r>
              <w:rPr>
                <w:sz w:val="18"/>
                <w:szCs w:val="18"/>
                <w:rtl/>
              </w:rPr>
              <w:t>13</w:t>
            </w:r>
          </w:p>
        </w:tc>
        <w:tc>
          <w:tcPr>
            <w:tcW w:w="3742" w:type="dxa"/>
          </w:tcPr>
          <w:p w14:paraId="5C60BA18" w14:textId="77777777" w:rsidR="006E2323" w:rsidRDefault="00D0229F">
            <w:pPr>
              <w:bidi/>
            </w:pPr>
            <w:r>
              <w:rPr>
                <w:sz w:val="18"/>
                <w:szCs w:val="18"/>
                <w:rtl/>
              </w:rPr>
              <w:t>وصول الصيانة داخل المجاري متوفر (ألواح بمفصلات، ألواح قابلة للرفع، قطاعات قابلة للفك) (ص 283)</w:t>
            </w:r>
          </w:p>
        </w:tc>
        <w:tc>
          <w:tcPr>
            <w:tcW w:w="2154" w:type="dxa"/>
          </w:tcPr>
          <w:p w14:paraId="05D0168B" w14:textId="77777777" w:rsidR="006E2323" w:rsidRDefault="006E2323">
            <w:pPr>
              <w:bidi/>
            </w:pPr>
          </w:p>
        </w:tc>
        <w:tc>
          <w:tcPr>
            <w:tcW w:w="794" w:type="dxa"/>
          </w:tcPr>
          <w:p w14:paraId="1AFD9496" w14:textId="77777777" w:rsidR="006E2323" w:rsidRDefault="00D0229F">
            <w:pPr>
              <w:bidi/>
              <w:jc w:val="center"/>
            </w:pPr>
            <w:r>
              <w:rPr>
                <w:sz w:val="18"/>
                <w:szCs w:val="18"/>
                <w:rtl/>
              </w:rPr>
              <w:t>R</w:t>
            </w:r>
          </w:p>
        </w:tc>
        <w:tc>
          <w:tcPr>
            <w:tcW w:w="794" w:type="dxa"/>
          </w:tcPr>
          <w:p w14:paraId="0D39F9EA" w14:textId="77777777" w:rsidR="006E2323" w:rsidRDefault="00D0229F">
            <w:pPr>
              <w:bidi/>
              <w:jc w:val="center"/>
            </w:pPr>
            <w:r>
              <w:rPr>
                <w:sz w:val="18"/>
                <w:szCs w:val="18"/>
                <w:rtl/>
              </w:rPr>
              <w:t>☐</w:t>
            </w:r>
          </w:p>
        </w:tc>
        <w:tc>
          <w:tcPr>
            <w:tcW w:w="907" w:type="dxa"/>
          </w:tcPr>
          <w:p w14:paraId="04353B10" w14:textId="77777777" w:rsidR="006E2323" w:rsidRDefault="00D0229F">
            <w:pPr>
              <w:bidi/>
              <w:jc w:val="center"/>
            </w:pPr>
            <w:r>
              <w:rPr>
                <w:sz w:val="18"/>
                <w:szCs w:val="18"/>
                <w:rtl/>
              </w:rPr>
              <w:t>☐</w:t>
            </w:r>
          </w:p>
        </w:tc>
        <w:tc>
          <w:tcPr>
            <w:tcW w:w="1247" w:type="dxa"/>
          </w:tcPr>
          <w:p w14:paraId="09277902" w14:textId="77777777" w:rsidR="006E2323" w:rsidRDefault="006E2323">
            <w:pPr>
              <w:bidi/>
            </w:pPr>
          </w:p>
        </w:tc>
      </w:tr>
      <w:tr w:rsidR="006E2323" w14:paraId="18DEDFE7" w14:textId="77777777">
        <w:trPr>
          <w:cantSplit/>
          <w:jc w:val="center"/>
        </w:trPr>
        <w:tc>
          <w:tcPr>
            <w:tcW w:w="454" w:type="dxa"/>
          </w:tcPr>
          <w:p w14:paraId="7696CF47" w14:textId="77777777" w:rsidR="006E2323" w:rsidRDefault="00D0229F">
            <w:pPr>
              <w:bidi/>
              <w:jc w:val="center"/>
            </w:pPr>
            <w:r>
              <w:rPr>
                <w:sz w:val="18"/>
                <w:szCs w:val="18"/>
                <w:rtl/>
              </w:rPr>
              <w:t>14</w:t>
            </w:r>
          </w:p>
        </w:tc>
        <w:tc>
          <w:tcPr>
            <w:tcW w:w="3742" w:type="dxa"/>
          </w:tcPr>
          <w:p w14:paraId="129ACBAF" w14:textId="77777777" w:rsidR="006E2323" w:rsidRDefault="00D0229F">
            <w:pPr>
              <w:bidi/>
            </w:pPr>
            <w:r>
              <w:rPr>
                <w:sz w:val="18"/>
                <w:szCs w:val="18"/>
                <w:rtl/>
              </w:rPr>
              <w:t>أجهزة المراقبة الآلية بالمجاري موجودة: Fire stats، Freeze stats، كواشف دخان، مفاتيح تدفق هواء Fail-safe، مؤشرات وضع الدامبرات (ص 283)</w:t>
            </w:r>
          </w:p>
        </w:tc>
        <w:tc>
          <w:tcPr>
            <w:tcW w:w="2154" w:type="dxa"/>
          </w:tcPr>
          <w:p w14:paraId="5784B9D6" w14:textId="77777777" w:rsidR="006E2323" w:rsidRDefault="006E2323">
            <w:pPr>
              <w:bidi/>
            </w:pPr>
          </w:p>
        </w:tc>
        <w:tc>
          <w:tcPr>
            <w:tcW w:w="794" w:type="dxa"/>
          </w:tcPr>
          <w:p w14:paraId="19DA289A" w14:textId="77777777" w:rsidR="006E2323" w:rsidRDefault="00D0229F">
            <w:pPr>
              <w:bidi/>
              <w:jc w:val="center"/>
            </w:pPr>
            <w:r>
              <w:rPr>
                <w:sz w:val="18"/>
                <w:szCs w:val="18"/>
                <w:rtl/>
              </w:rPr>
              <w:t>R</w:t>
            </w:r>
          </w:p>
        </w:tc>
        <w:tc>
          <w:tcPr>
            <w:tcW w:w="794" w:type="dxa"/>
          </w:tcPr>
          <w:p w14:paraId="615457F6" w14:textId="77777777" w:rsidR="006E2323" w:rsidRDefault="00D0229F">
            <w:pPr>
              <w:bidi/>
              <w:jc w:val="center"/>
            </w:pPr>
            <w:r>
              <w:rPr>
                <w:sz w:val="18"/>
                <w:szCs w:val="18"/>
                <w:rtl/>
              </w:rPr>
              <w:t>☐</w:t>
            </w:r>
          </w:p>
        </w:tc>
        <w:tc>
          <w:tcPr>
            <w:tcW w:w="907" w:type="dxa"/>
          </w:tcPr>
          <w:p w14:paraId="7BBF6529" w14:textId="77777777" w:rsidR="006E2323" w:rsidRDefault="00D0229F">
            <w:pPr>
              <w:bidi/>
              <w:jc w:val="center"/>
            </w:pPr>
            <w:r>
              <w:rPr>
                <w:sz w:val="18"/>
                <w:szCs w:val="18"/>
                <w:rtl/>
              </w:rPr>
              <w:t>☐</w:t>
            </w:r>
          </w:p>
        </w:tc>
        <w:tc>
          <w:tcPr>
            <w:tcW w:w="1247" w:type="dxa"/>
          </w:tcPr>
          <w:p w14:paraId="7898CC34" w14:textId="77777777" w:rsidR="006E2323" w:rsidRDefault="006E2323">
            <w:pPr>
              <w:bidi/>
            </w:pPr>
          </w:p>
        </w:tc>
      </w:tr>
    </w:tbl>
    <w:p w14:paraId="394061E2" w14:textId="77777777" w:rsidR="006E2323" w:rsidRDefault="006E2323">
      <w:pPr>
        <w:keepNext/>
        <w:bidi/>
        <w:spacing w:after="40"/>
      </w:pPr>
    </w:p>
    <w:p w14:paraId="75F7E11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182D57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A09C21D" w14:textId="77777777">
        <w:trPr>
          <w:cantSplit/>
          <w:jc w:val="center"/>
        </w:trPr>
        <w:tc>
          <w:tcPr>
            <w:tcW w:w="3345" w:type="dxa"/>
            <w:shd w:val="clear" w:color="auto" w:fill="EEF1FA"/>
          </w:tcPr>
          <w:p w14:paraId="53452E25" w14:textId="77777777" w:rsidR="006E2323" w:rsidRDefault="00D0229F">
            <w:pPr>
              <w:keepNext/>
              <w:bidi/>
              <w:jc w:val="center"/>
            </w:pPr>
            <w:r>
              <w:rPr>
                <w:b/>
                <w:bCs/>
                <w:sz w:val="20"/>
                <w:szCs w:val="20"/>
                <w:rtl/>
              </w:rPr>
              <w:t>مهندس المقاول</w:t>
            </w:r>
          </w:p>
        </w:tc>
        <w:tc>
          <w:tcPr>
            <w:tcW w:w="3345" w:type="dxa"/>
            <w:shd w:val="clear" w:color="auto" w:fill="EEF1FA"/>
          </w:tcPr>
          <w:p w14:paraId="2008267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3B7B78E" w14:textId="77777777" w:rsidR="006E2323" w:rsidRDefault="00D0229F">
            <w:pPr>
              <w:keepNext/>
              <w:bidi/>
              <w:jc w:val="center"/>
            </w:pPr>
            <w:r>
              <w:rPr>
                <w:b/>
                <w:bCs/>
                <w:sz w:val="20"/>
                <w:szCs w:val="20"/>
                <w:rtl/>
              </w:rPr>
              <w:t>مدير المشروع</w:t>
            </w:r>
          </w:p>
        </w:tc>
      </w:tr>
      <w:tr w:rsidR="006E2323" w14:paraId="18DCA9B3" w14:textId="77777777">
        <w:trPr>
          <w:cantSplit/>
          <w:trHeight w:val="397"/>
          <w:jc w:val="center"/>
        </w:trPr>
        <w:tc>
          <w:tcPr>
            <w:tcW w:w="3345" w:type="dxa"/>
          </w:tcPr>
          <w:p w14:paraId="1368B25F" w14:textId="77777777" w:rsidR="006E2323" w:rsidRDefault="00D0229F">
            <w:pPr>
              <w:keepNext/>
              <w:bidi/>
            </w:pPr>
            <w:r>
              <w:rPr>
                <w:sz w:val="19"/>
                <w:szCs w:val="19"/>
                <w:rtl/>
              </w:rPr>
              <w:t>الاسم:</w:t>
            </w:r>
          </w:p>
        </w:tc>
        <w:tc>
          <w:tcPr>
            <w:tcW w:w="3345" w:type="dxa"/>
          </w:tcPr>
          <w:p w14:paraId="328FA634" w14:textId="77777777" w:rsidR="006E2323" w:rsidRDefault="00D0229F">
            <w:pPr>
              <w:keepNext/>
              <w:bidi/>
            </w:pPr>
            <w:r>
              <w:rPr>
                <w:sz w:val="19"/>
                <w:szCs w:val="19"/>
                <w:rtl/>
              </w:rPr>
              <w:t>الاسم:</w:t>
            </w:r>
          </w:p>
        </w:tc>
        <w:tc>
          <w:tcPr>
            <w:tcW w:w="3345" w:type="dxa"/>
          </w:tcPr>
          <w:p w14:paraId="4BE7DB80" w14:textId="77777777" w:rsidR="006E2323" w:rsidRDefault="00D0229F">
            <w:pPr>
              <w:keepNext/>
              <w:bidi/>
            </w:pPr>
            <w:r>
              <w:rPr>
                <w:sz w:val="19"/>
                <w:szCs w:val="19"/>
                <w:rtl/>
              </w:rPr>
              <w:t>الاسم:</w:t>
            </w:r>
          </w:p>
        </w:tc>
      </w:tr>
      <w:tr w:rsidR="006E2323" w14:paraId="439DFB21" w14:textId="77777777">
        <w:trPr>
          <w:cantSplit/>
          <w:trHeight w:val="624"/>
          <w:jc w:val="center"/>
        </w:trPr>
        <w:tc>
          <w:tcPr>
            <w:tcW w:w="3345" w:type="dxa"/>
          </w:tcPr>
          <w:p w14:paraId="6466F697" w14:textId="77777777" w:rsidR="006E2323" w:rsidRDefault="00D0229F">
            <w:pPr>
              <w:keepNext/>
              <w:bidi/>
            </w:pPr>
            <w:r>
              <w:rPr>
                <w:sz w:val="19"/>
                <w:szCs w:val="19"/>
                <w:rtl/>
              </w:rPr>
              <w:t>التوقيع:</w:t>
            </w:r>
          </w:p>
        </w:tc>
        <w:tc>
          <w:tcPr>
            <w:tcW w:w="3345" w:type="dxa"/>
          </w:tcPr>
          <w:p w14:paraId="5D0EF265" w14:textId="77777777" w:rsidR="006E2323" w:rsidRDefault="00D0229F">
            <w:pPr>
              <w:keepNext/>
              <w:bidi/>
            </w:pPr>
            <w:r>
              <w:rPr>
                <w:sz w:val="19"/>
                <w:szCs w:val="19"/>
                <w:rtl/>
              </w:rPr>
              <w:t>التوقيع:</w:t>
            </w:r>
          </w:p>
        </w:tc>
        <w:tc>
          <w:tcPr>
            <w:tcW w:w="3345" w:type="dxa"/>
          </w:tcPr>
          <w:p w14:paraId="2175E9FB" w14:textId="77777777" w:rsidR="006E2323" w:rsidRDefault="00D0229F">
            <w:pPr>
              <w:keepNext/>
              <w:bidi/>
            </w:pPr>
            <w:r>
              <w:rPr>
                <w:sz w:val="19"/>
                <w:szCs w:val="19"/>
                <w:rtl/>
              </w:rPr>
              <w:t>التوقيع:</w:t>
            </w:r>
          </w:p>
        </w:tc>
      </w:tr>
      <w:tr w:rsidR="006E2323" w14:paraId="279E469C" w14:textId="77777777">
        <w:trPr>
          <w:cantSplit/>
          <w:trHeight w:val="397"/>
          <w:jc w:val="center"/>
        </w:trPr>
        <w:tc>
          <w:tcPr>
            <w:tcW w:w="3345" w:type="dxa"/>
          </w:tcPr>
          <w:p w14:paraId="1EB7FCA1" w14:textId="77777777" w:rsidR="006E2323" w:rsidRDefault="00D0229F">
            <w:pPr>
              <w:bidi/>
            </w:pPr>
            <w:r>
              <w:rPr>
                <w:sz w:val="19"/>
                <w:szCs w:val="19"/>
                <w:rtl/>
              </w:rPr>
              <w:t>التاريخ:</w:t>
            </w:r>
          </w:p>
        </w:tc>
        <w:tc>
          <w:tcPr>
            <w:tcW w:w="3345" w:type="dxa"/>
          </w:tcPr>
          <w:p w14:paraId="13636596" w14:textId="77777777" w:rsidR="006E2323" w:rsidRDefault="00D0229F">
            <w:pPr>
              <w:bidi/>
            </w:pPr>
            <w:r>
              <w:rPr>
                <w:sz w:val="19"/>
                <w:szCs w:val="19"/>
                <w:rtl/>
              </w:rPr>
              <w:t>التاريخ:</w:t>
            </w:r>
          </w:p>
        </w:tc>
        <w:tc>
          <w:tcPr>
            <w:tcW w:w="3345" w:type="dxa"/>
          </w:tcPr>
          <w:p w14:paraId="673CEEB3" w14:textId="77777777" w:rsidR="006E2323" w:rsidRDefault="00D0229F">
            <w:pPr>
              <w:bidi/>
            </w:pPr>
            <w:r>
              <w:rPr>
                <w:sz w:val="19"/>
                <w:szCs w:val="19"/>
                <w:rtl/>
              </w:rPr>
              <w:t>التاريخ:</w:t>
            </w:r>
          </w:p>
        </w:tc>
      </w:tr>
    </w:tbl>
    <w:p w14:paraId="7E0792A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243: استلام أعمال التكييف</w:t>
      </w:r>
    </w:p>
    <w:p w14:paraId="03912107" w14:textId="77777777" w:rsidR="006E2323" w:rsidRDefault="00D0229F">
      <w:pPr>
        <w:bidi/>
        <w:spacing w:after="80"/>
      </w:pPr>
      <w:r>
        <w:rPr>
          <w:color w:val="5B6475"/>
          <w:sz w:val="19"/>
          <w:szCs w:val="19"/>
          <w:rtl/>
        </w:rPr>
        <w:t>التخصص: تكييف وتهوية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9AF4276" w14:textId="77777777">
        <w:trPr>
          <w:cantSplit/>
          <w:jc w:val="center"/>
        </w:trPr>
        <w:tc>
          <w:tcPr>
            <w:tcW w:w="2211" w:type="dxa"/>
            <w:shd w:val="clear" w:color="auto" w:fill="EEF1FA"/>
          </w:tcPr>
          <w:p w14:paraId="71ACCACE" w14:textId="77777777" w:rsidR="006E2323" w:rsidRDefault="00D0229F">
            <w:pPr>
              <w:bidi/>
            </w:pPr>
            <w:r>
              <w:rPr>
                <w:sz w:val="19"/>
                <w:szCs w:val="19"/>
                <w:rtl/>
              </w:rPr>
              <w:t>المشروع</w:t>
            </w:r>
          </w:p>
        </w:tc>
        <w:tc>
          <w:tcPr>
            <w:tcW w:w="2721" w:type="dxa"/>
          </w:tcPr>
          <w:p w14:paraId="0CED22B2" w14:textId="77777777" w:rsidR="006E2323" w:rsidRDefault="006E2323">
            <w:pPr>
              <w:bidi/>
            </w:pPr>
          </w:p>
        </w:tc>
        <w:tc>
          <w:tcPr>
            <w:tcW w:w="2211" w:type="dxa"/>
            <w:shd w:val="clear" w:color="auto" w:fill="EEF1FA"/>
          </w:tcPr>
          <w:p w14:paraId="0058C2D6" w14:textId="77777777" w:rsidR="006E2323" w:rsidRDefault="00D0229F">
            <w:pPr>
              <w:bidi/>
            </w:pPr>
            <w:r>
              <w:rPr>
                <w:sz w:val="19"/>
                <w:szCs w:val="19"/>
                <w:rtl/>
              </w:rPr>
              <w:t>الشركة</w:t>
            </w:r>
          </w:p>
        </w:tc>
        <w:tc>
          <w:tcPr>
            <w:tcW w:w="2948" w:type="dxa"/>
          </w:tcPr>
          <w:p w14:paraId="683739BF" w14:textId="77777777" w:rsidR="006E2323" w:rsidRDefault="006E2323">
            <w:pPr>
              <w:bidi/>
            </w:pPr>
          </w:p>
        </w:tc>
      </w:tr>
      <w:tr w:rsidR="006E2323" w14:paraId="1464704A" w14:textId="77777777">
        <w:trPr>
          <w:cantSplit/>
          <w:jc w:val="center"/>
        </w:trPr>
        <w:tc>
          <w:tcPr>
            <w:tcW w:w="2211" w:type="dxa"/>
            <w:shd w:val="clear" w:color="auto" w:fill="EEF1FA"/>
          </w:tcPr>
          <w:p w14:paraId="43956436" w14:textId="77777777" w:rsidR="006E2323" w:rsidRDefault="00D0229F">
            <w:pPr>
              <w:bidi/>
            </w:pPr>
            <w:r>
              <w:rPr>
                <w:sz w:val="19"/>
                <w:szCs w:val="19"/>
                <w:rtl/>
              </w:rPr>
              <w:t>المقاول / مقاول الباطن</w:t>
            </w:r>
          </w:p>
        </w:tc>
        <w:tc>
          <w:tcPr>
            <w:tcW w:w="2721" w:type="dxa"/>
          </w:tcPr>
          <w:p w14:paraId="5532400F" w14:textId="77777777" w:rsidR="006E2323" w:rsidRDefault="006E2323">
            <w:pPr>
              <w:bidi/>
            </w:pPr>
          </w:p>
        </w:tc>
        <w:tc>
          <w:tcPr>
            <w:tcW w:w="2211" w:type="dxa"/>
            <w:shd w:val="clear" w:color="auto" w:fill="EEF1FA"/>
          </w:tcPr>
          <w:p w14:paraId="03D0747E" w14:textId="77777777" w:rsidR="006E2323" w:rsidRDefault="00D0229F">
            <w:pPr>
              <w:bidi/>
            </w:pPr>
            <w:r>
              <w:rPr>
                <w:sz w:val="19"/>
                <w:szCs w:val="19"/>
                <w:rtl/>
              </w:rPr>
              <w:t>رقم طلب الاستلام IR</w:t>
            </w:r>
          </w:p>
        </w:tc>
        <w:tc>
          <w:tcPr>
            <w:tcW w:w="2948" w:type="dxa"/>
          </w:tcPr>
          <w:p w14:paraId="6F11AE9B" w14:textId="77777777" w:rsidR="006E2323" w:rsidRDefault="006E2323">
            <w:pPr>
              <w:bidi/>
            </w:pPr>
          </w:p>
        </w:tc>
      </w:tr>
      <w:tr w:rsidR="006E2323" w14:paraId="405C5D58" w14:textId="77777777">
        <w:trPr>
          <w:cantSplit/>
          <w:jc w:val="center"/>
        </w:trPr>
        <w:tc>
          <w:tcPr>
            <w:tcW w:w="2211" w:type="dxa"/>
            <w:shd w:val="clear" w:color="auto" w:fill="EEF1FA"/>
          </w:tcPr>
          <w:p w14:paraId="6C3483A6" w14:textId="77777777" w:rsidR="006E2323" w:rsidRDefault="00D0229F">
            <w:pPr>
              <w:bidi/>
            </w:pPr>
            <w:r>
              <w:rPr>
                <w:sz w:val="19"/>
                <w:szCs w:val="19"/>
                <w:rtl/>
              </w:rPr>
              <w:t>الموقع / المنسوب / المحور</w:t>
            </w:r>
          </w:p>
        </w:tc>
        <w:tc>
          <w:tcPr>
            <w:tcW w:w="2721" w:type="dxa"/>
          </w:tcPr>
          <w:p w14:paraId="35AB5D0F" w14:textId="77777777" w:rsidR="006E2323" w:rsidRDefault="006E2323">
            <w:pPr>
              <w:bidi/>
            </w:pPr>
          </w:p>
        </w:tc>
        <w:tc>
          <w:tcPr>
            <w:tcW w:w="2211" w:type="dxa"/>
            <w:shd w:val="clear" w:color="auto" w:fill="EEF1FA"/>
          </w:tcPr>
          <w:p w14:paraId="0A1DD5B4" w14:textId="77777777" w:rsidR="006E2323" w:rsidRDefault="00D0229F">
            <w:pPr>
              <w:bidi/>
            </w:pPr>
            <w:r>
              <w:rPr>
                <w:sz w:val="19"/>
                <w:szCs w:val="19"/>
                <w:rtl/>
              </w:rPr>
              <w:t>التاريخ والوقت</w:t>
            </w:r>
          </w:p>
        </w:tc>
        <w:tc>
          <w:tcPr>
            <w:tcW w:w="2948" w:type="dxa"/>
          </w:tcPr>
          <w:p w14:paraId="359C1848" w14:textId="77777777" w:rsidR="006E2323" w:rsidRDefault="006E2323">
            <w:pPr>
              <w:bidi/>
            </w:pPr>
          </w:p>
        </w:tc>
      </w:tr>
      <w:tr w:rsidR="006E2323" w14:paraId="23F4D823" w14:textId="77777777">
        <w:trPr>
          <w:cantSplit/>
          <w:jc w:val="center"/>
        </w:trPr>
        <w:tc>
          <w:tcPr>
            <w:tcW w:w="2211" w:type="dxa"/>
            <w:shd w:val="clear" w:color="auto" w:fill="EEF1FA"/>
          </w:tcPr>
          <w:p w14:paraId="3275D4FB" w14:textId="77777777" w:rsidR="006E2323" w:rsidRDefault="00D0229F">
            <w:pPr>
              <w:bidi/>
            </w:pPr>
            <w:r>
              <w:rPr>
                <w:sz w:val="19"/>
                <w:szCs w:val="19"/>
                <w:rtl/>
              </w:rPr>
              <w:t>المخططات المرجعية</w:t>
            </w:r>
          </w:p>
        </w:tc>
        <w:tc>
          <w:tcPr>
            <w:tcW w:w="2721" w:type="dxa"/>
          </w:tcPr>
          <w:p w14:paraId="6D787D1E" w14:textId="77777777" w:rsidR="006E2323" w:rsidRDefault="006E2323">
            <w:pPr>
              <w:bidi/>
            </w:pPr>
          </w:p>
        </w:tc>
        <w:tc>
          <w:tcPr>
            <w:tcW w:w="2211" w:type="dxa"/>
            <w:shd w:val="clear" w:color="auto" w:fill="EEF1FA"/>
          </w:tcPr>
          <w:p w14:paraId="4264E33B" w14:textId="77777777" w:rsidR="006E2323" w:rsidRDefault="00D0229F">
            <w:pPr>
              <w:bidi/>
            </w:pPr>
            <w:r>
              <w:rPr>
                <w:sz w:val="19"/>
                <w:szCs w:val="19"/>
                <w:rtl/>
              </w:rPr>
              <w:t>رقم اعتماد المواد</w:t>
            </w:r>
          </w:p>
        </w:tc>
        <w:tc>
          <w:tcPr>
            <w:tcW w:w="2948" w:type="dxa"/>
          </w:tcPr>
          <w:p w14:paraId="336E27AD" w14:textId="77777777" w:rsidR="006E2323" w:rsidRDefault="006E2323">
            <w:pPr>
              <w:bidi/>
            </w:pPr>
          </w:p>
        </w:tc>
      </w:tr>
    </w:tbl>
    <w:p w14:paraId="03148AB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8448D26" w14:textId="77777777">
        <w:trPr>
          <w:cantSplit/>
          <w:tblHeader/>
          <w:jc w:val="center"/>
        </w:trPr>
        <w:tc>
          <w:tcPr>
            <w:tcW w:w="454" w:type="dxa"/>
            <w:shd w:val="clear" w:color="auto" w:fill="052976"/>
          </w:tcPr>
          <w:p w14:paraId="461A3358" w14:textId="77777777" w:rsidR="006E2323" w:rsidRDefault="00D0229F">
            <w:pPr>
              <w:bidi/>
              <w:jc w:val="center"/>
            </w:pPr>
            <w:r>
              <w:rPr>
                <w:b/>
                <w:bCs/>
                <w:color w:val="FFFFFF"/>
                <w:sz w:val="19"/>
                <w:szCs w:val="19"/>
                <w:rtl/>
              </w:rPr>
              <w:t>م</w:t>
            </w:r>
          </w:p>
        </w:tc>
        <w:tc>
          <w:tcPr>
            <w:tcW w:w="3742" w:type="dxa"/>
            <w:shd w:val="clear" w:color="auto" w:fill="052976"/>
          </w:tcPr>
          <w:p w14:paraId="76309EE5" w14:textId="77777777" w:rsidR="006E2323" w:rsidRDefault="00D0229F">
            <w:pPr>
              <w:bidi/>
              <w:jc w:val="center"/>
            </w:pPr>
            <w:r>
              <w:rPr>
                <w:b/>
                <w:bCs/>
                <w:color w:val="FFFFFF"/>
                <w:sz w:val="19"/>
                <w:szCs w:val="19"/>
                <w:rtl/>
              </w:rPr>
              <w:t>بند الفحص</w:t>
            </w:r>
          </w:p>
        </w:tc>
        <w:tc>
          <w:tcPr>
            <w:tcW w:w="2154" w:type="dxa"/>
            <w:shd w:val="clear" w:color="auto" w:fill="052976"/>
          </w:tcPr>
          <w:p w14:paraId="424CA59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1784E39" w14:textId="77777777" w:rsidR="006E2323" w:rsidRDefault="00D0229F">
            <w:pPr>
              <w:bidi/>
              <w:jc w:val="center"/>
            </w:pPr>
            <w:r>
              <w:rPr>
                <w:b/>
                <w:bCs/>
                <w:color w:val="FFFFFF"/>
                <w:sz w:val="19"/>
                <w:szCs w:val="19"/>
                <w:rtl/>
              </w:rPr>
              <w:t>نقطة</w:t>
            </w:r>
          </w:p>
        </w:tc>
        <w:tc>
          <w:tcPr>
            <w:tcW w:w="794" w:type="dxa"/>
            <w:shd w:val="clear" w:color="auto" w:fill="052976"/>
          </w:tcPr>
          <w:p w14:paraId="4F5D8A11" w14:textId="77777777" w:rsidR="006E2323" w:rsidRDefault="00D0229F">
            <w:pPr>
              <w:bidi/>
              <w:jc w:val="center"/>
            </w:pPr>
            <w:r>
              <w:rPr>
                <w:b/>
                <w:bCs/>
                <w:color w:val="FFFFFF"/>
                <w:sz w:val="19"/>
                <w:szCs w:val="19"/>
                <w:rtl/>
              </w:rPr>
              <w:t>مطابق</w:t>
            </w:r>
          </w:p>
        </w:tc>
        <w:tc>
          <w:tcPr>
            <w:tcW w:w="907" w:type="dxa"/>
            <w:shd w:val="clear" w:color="auto" w:fill="052976"/>
          </w:tcPr>
          <w:p w14:paraId="52869234" w14:textId="77777777" w:rsidR="006E2323" w:rsidRDefault="00D0229F">
            <w:pPr>
              <w:bidi/>
              <w:jc w:val="center"/>
            </w:pPr>
            <w:r>
              <w:rPr>
                <w:b/>
                <w:bCs/>
                <w:color w:val="FFFFFF"/>
                <w:sz w:val="19"/>
                <w:szCs w:val="19"/>
                <w:rtl/>
              </w:rPr>
              <w:t>غير مطابق</w:t>
            </w:r>
          </w:p>
        </w:tc>
        <w:tc>
          <w:tcPr>
            <w:tcW w:w="1247" w:type="dxa"/>
            <w:shd w:val="clear" w:color="auto" w:fill="052976"/>
          </w:tcPr>
          <w:p w14:paraId="0FA3C18A" w14:textId="77777777" w:rsidR="006E2323" w:rsidRDefault="00D0229F">
            <w:pPr>
              <w:bidi/>
              <w:jc w:val="center"/>
            </w:pPr>
            <w:r>
              <w:rPr>
                <w:b/>
                <w:bCs/>
                <w:color w:val="FFFFFF"/>
                <w:sz w:val="19"/>
                <w:szCs w:val="19"/>
                <w:rtl/>
              </w:rPr>
              <w:t>ملاحظات</w:t>
            </w:r>
          </w:p>
        </w:tc>
      </w:tr>
      <w:tr w:rsidR="006E2323" w14:paraId="08D56027" w14:textId="77777777">
        <w:trPr>
          <w:cantSplit/>
          <w:jc w:val="center"/>
        </w:trPr>
        <w:tc>
          <w:tcPr>
            <w:tcW w:w="10092" w:type="dxa"/>
            <w:gridSpan w:val="7"/>
            <w:shd w:val="clear" w:color="auto" w:fill="DDE3F7"/>
          </w:tcPr>
          <w:p w14:paraId="18E79F42" w14:textId="77777777" w:rsidR="006E2323" w:rsidRDefault="00D0229F">
            <w:pPr>
              <w:keepNext/>
              <w:bidi/>
            </w:pPr>
            <w:r>
              <w:rPr>
                <w:b/>
                <w:bCs/>
                <w:sz w:val="19"/>
                <w:szCs w:val="19"/>
                <w:rtl/>
              </w:rPr>
              <w:t>أثناء التنفيذ</w:t>
            </w:r>
          </w:p>
        </w:tc>
      </w:tr>
      <w:tr w:rsidR="006E2323" w14:paraId="02D902EC" w14:textId="77777777">
        <w:trPr>
          <w:cantSplit/>
          <w:jc w:val="center"/>
        </w:trPr>
        <w:tc>
          <w:tcPr>
            <w:tcW w:w="454" w:type="dxa"/>
          </w:tcPr>
          <w:p w14:paraId="7CD65BFB" w14:textId="77777777" w:rsidR="006E2323" w:rsidRDefault="00D0229F">
            <w:pPr>
              <w:bidi/>
              <w:jc w:val="center"/>
            </w:pPr>
            <w:r>
              <w:rPr>
                <w:sz w:val="18"/>
                <w:szCs w:val="18"/>
                <w:rtl/>
              </w:rPr>
              <w:t>1</w:t>
            </w:r>
          </w:p>
        </w:tc>
        <w:tc>
          <w:tcPr>
            <w:tcW w:w="3742" w:type="dxa"/>
          </w:tcPr>
          <w:p w14:paraId="4693A5A4" w14:textId="77777777" w:rsidR="006E2323" w:rsidRDefault="00D0229F">
            <w:pPr>
              <w:bidi/>
            </w:pPr>
            <w:r>
              <w:rPr>
                <w:sz w:val="18"/>
                <w:szCs w:val="18"/>
                <w:rtl/>
              </w:rPr>
              <w:t>نوع الوصلات العرضية وارتفاع H حسب المقاس مع sealant (ص 410)</w:t>
            </w:r>
          </w:p>
        </w:tc>
        <w:tc>
          <w:tcPr>
            <w:tcW w:w="2154" w:type="dxa"/>
          </w:tcPr>
          <w:p w14:paraId="29466F5A" w14:textId="77777777" w:rsidR="006E2323" w:rsidRDefault="00D0229F">
            <w:pPr>
              <w:bidi/>
            </w:pPr>
            <w:r>
              <w:rPr>
                <w:sz w:val="18"/>
                <w:szCs w:val="18"/>
                <w:rtl/>
              </w:rPr>
              <w:t>25 / 40 مم</w:t>
            </w:r>
          </w:p>
        </w:tc>
        <w:tc>
          <w:tcPr>
            <w:tcW w:w="794" w:type="dxa"/>
          </w:tcPr>
          <w:p w14:paraId="0E2AA352" w14:textId="77777777" w:rsidR="006E2323" w:rsidRDefault="00D0229F">
            <w:pPr>
              <w:bidi/>
              <w:jc w:val="center"/>
            </w:pPr>
            <w:r>
              <w:rPr>
                <w:sz w:val="18"/>
                <w:szCs w:val="18"/>
                <w:rtl/>
              </w:rPr>
              <w:t>W</w:t>
            </w:r>
          </w:p>
        </w:tc>
        <w:tc>
          <w:tcPr>
            <w:tcW w:w="794" w:type="dxa"/>
          </w:tcPr>
          <w:p w14:paraId="14C8292E" w14:textId="77777777" w:rsidR="006E2323" w:rsidRDefault="00D0229F">
            <w:pPr>
              <w:bidi/>
              <w:jc w:val="center"/>
            </w:pPr>
            <w:r>
              <w:rPr>
                <w:sz w:val="18"/>
                <w:szCs w:val="18"/>
                <w:rtl/>
              </w:rPr>
              <w:t>☐</w:t>
            </w:r>
          </w:p>
        </w:tc>
        <w:tc>
          <w:tcPr>
            <w:tcW w:w="907" w:type="dxa"/>
          </w:tcPr>
          <w:p w14:paraId="5DE07984" w14:textId="77777777" w:rsidR="006E2323" w:rsidRDefault="00D0229F">
            <w:pPr>
              <w:bidi/>
              <w:jc w:val="center"/>
            </w:pPr>
            <w:r>
              <w:rPr>
                <w:sz w:val="18"/>
                <w:szCs w:val="18"/>
                <w:rtl/>
              </w:rPr>
              <w:t>☐</w:t>
            </w:r>
          </w:p>
        </w:tc>
        <w:tc>
          <w:tcPr>
            <w:tcW w:w="1247" w:type="dxa"/>
          </w:tcPr>
          <w:p w14:paraId="07A29273" w14:textId="77777777" w:rsidR="006E2323" w:rsidRDefault="006E2323">
            <w:pPr>
              <w:bidi/>
            </w:pPr>
          </w:p>
        </w:tc>
      </w:tr>
      <w:tr w:rsidR="006E2323" w14:paraId="47691A28" w14:textId="77777777">
        <w:trPr>
          <w:cantSplit/>
          <w:jc w:val="center"/>
        </w:trPr>
        <w:tc>
          <w:tcPr>
            <w:tcW w:w="454" w:type="dxa"/>
          </w:tcPr>
          <w:p w14:paraId="5A51D39A" w14:textId="77777777" w:rsidR="006E2323" w:rsidRDefault="00D0229F">
            <w:pPr>
              <w:bidi/>
              <w:jc w:val="center"/>
            </w:pPr>
            <w:r>
              <w:rPr>
                <w:sz w:val="18"/>
                <w:szCs w:val="18"/>
                <w:rtl/>
              </w:rPr>
              <w:t>2</w:t>
            </w:r>
          </w:p>
        </w:tc>
        <w:tc>
          <w:tcPr>
            <w:tcW w:w="3742" w:type="dxa"/>
          </w:tcPr>
          <w:p w14:paraId="102F99CF" w14:textId="77777777" w:rsidR="006E2323" w:rsidRDefault="00D0229F">
            <w:pPr>
              <w:bidi/>
            </w:pPr>
            <w:r>
              <w:rPr>
                <w:sz w:val="18"/>
                <w:szCs w:val="18"/>
                <w:rtl/>
              </w:rPr>
              <w:t>ريش التوجيه في الأكواع (ص 411)</w:t>
            </w:r>
          </w:p>
        </w:tc>
        <w:tc>
          <w:tcPr>
            <w:tcW w:w="2154" w:type="dxa"/>
          </w:tcPr>
          <w:p w14:paraId="0D2C6308" w14:textId="77777777" w:rsidR="006E2323" w:rsidRDefault="00D0229F">
            <w:pPr>
              <w:bidi/>
            </w:pPr>
            <w:r>
              <w:rPr>
                <w:sz w:val="18"/>
                <w:szCs w:val="18"/>
                <w:rtl/>
              </w:rPr>
              <w:t>28 / 55 مم</w:t>
            </w:r>
          </w:p>
        </w:tc>
        <w:tc>
          <w:tcPr>
            <w:tcW w:w="794" w:type="dxa"/>
          </w:tcPr>
          <w:p w14:paraId="7ADFF2A9" w14:textId="77777777" w:rsidR="006E2323" w:rsidRDefault="00D0229F">
            <w:pPr>
              <w:bidi/>
              <w:jc w:val="center"/>
            </w:pPr>
            <w:r>
              <w:rPr>
                <w:sz w:val="18"/>
                <w:szCs w:val="18"/>
                <w:rtl/>
              </w:rPr>
              <w:t>W</w:t>
            </w:r>
          </w:p>
        </w:tc>
        <w:tc>
          <w:tcPr>
            <w:tcW w:w="794" w:type="dxa"/>
          </w:tcPr>
          <w:p w14:paraId="7C6D258B" w14:textId="77777777" w:rsidR="006E2323" w:rsidRDefault="00D0229F">
            <w:pPr>
              <w:bidi/>
              <w:jc w:val="center"/>
            </w:pPr>
            <w:r>
              <w:rPr>
                <w:sz w:val="18"/>
                <w:szCs w:val="18"/>
                <w:rtl/>
              </w:rPr>
              <w:t>☐</w:t>
            </w:r>
          </w:p>
        </w:tc>
        <w:tc>
          <w:tcPr>
            <w:tcW w:w="907" w:type="dxa"/>
          </w:tcPr>
          <w:p w14:paraId="024631EC" w14:textId="77777777" w:rsidR="006E2323" w:rsidRDefault="00D0229F">
            <w:pPr>
              <w:bidi/>
              <w:jc w:val="center"/>
            </w:pPr>
            <w:r>
              <w:rPr>
                <w:sz w:val="18"/>
                <w:szCs w:val="18"/>
                <w:rtl/>
              </w:rPr>
              <w:t>☐</w:t>
            </w:r>
          </w:p>
        </w:tc>
        <w:tc>
          <w:tcPr>
            <w:tcW w:w="1247" w:type="dxa"/>
          </w:tcPr>
          <w:p w14:paraId="59F5D7EA" w14:textId="77777777" w:rsidR="006E2323" w:rsidRDefault="006E2323">
            <w:pPr>
              <w:bidi/>
            </w:pPr>
          </w:p>
        </w:tc>
      </w:tr>
      <w:tr w:rsidR="006E2323" w14:paraId="500C28EF" w14:textId="77777777">
        <w:trPr>
          <w:cantSplit/>
          <w:jc w:val="center"/>
        </w:trPr>
        <w:tc>
          <w:tcPr>
            <w:tcW w:w="454" w:type="dxa"/>
          </w:tcPr>
          <w:p w14:paraId="261D3B76" w14:textId="77777777" w:rsidR="006E2323" w:rsidRDefault="00D0229F">
            <w:pPr>
              <w:bidi/>
              <w:jc w:val="center"/>
            </w:pPr>
            <w:r>
              <w:rPr>
                <w:sz w:val="18"/>
                <w:szCs w:val="18"/>
                <w:rtl/>
              </w:rPr>
              <w:t>3</w:t>
            </w:r>
          </w:p>
        </w:tc>
        <w:tc>
          <w:tcPr>
            <w:tcW w:w="3742" w:type="dxa"/>
          </w:tcPr>
          <w:p w14:paraId="4A7EE9EB" w14:textId="77777777" w:rsidR="006E2323" w:rsidRDefault="00D0229F">
            <w:pPr>
              <w:bidi/>
            </w:pPr>
            <w:r>
              <w:rPr>
                <w:sz w:val="18"/>
                <w:szCs w:val="18"/>
                <w:rtl/>
              </w:rPr>
              <w:t>زوايا تغيير المقطع (ص 410)</w:t>
            </w:r>
          </w:p>
        </w:tc>
        <w:tc>
          <w:tcPr>
            <w:tcW w:w="2154" w:type="dxa"/>
          </w:tcPr>
          <w:p w14:paraId="01E0C43A" w14:textId="77777777" w:rsidR="006E2323" w:rsidRDefault="00D0229F">
            <w:pPr>
              <w:bidi/>
            </w:pPr>
            <w:r>
              <w:rPr>
                <w:sz w:val="18"/>
                <w:szCs w:val="18"/>
                <w:rtl/>
              </w:rPr>
              <w:t>≤ 20° / 30°</w:t>
            </w:r>
          </w:p>
        </w:tc>
        <w:tc>
          <w:tcPr>
            <w:tcW w:w="794" w:type="dxa"/>
          </w:tcPr>
          <w:p w14:paraId="26D48F1B" w14:textId="77777777" w:rsidR="006E2323" w:rsidRDefault="00D0229F">
            <w:pPr>
              <w:bidi/>
              <w:jc w:val="center"/>
            </w:pPr>
            <w:r>
              <w:rPr>
                <w:sz w:val="18"/>
                <w:szCs w:val="18"/>
                <w:rtl/>
              </w:rPr>
              <w:t>W</w:t>
            </w:r>
          </w:p>
        </w:tc>
        <w:tc>
          <w:tcPr>
            <w:tcW w:w="794" w:type="dxa"/>
          </w:tcPr>
          <w:p w14:paraId="4382D4D4" w14:textId="77777777" w:rsidR="006E2323" w:rsidRDefault="00D0229F">
            <w:pPr>
              <w:bidi/>
              <w:jc w:val="center"/>
            </w:pPr>
            <w:r>
              <w:rPr>
                <w:sz w:val="18"/>
                <w:szCs w:val="18"/>
                <w:rtl/>
              </w:rPr>
              <w:t>☐</w:t>
            </w:r>
          </w:p>
        </w:tc>
        <w:tc>
          <w:tcPr>
            <w:tcW w:w="907" w:type="dxa"/>
          </w:tcPr>
          <w:p w14:paraId="0D2BA794" w14:textId="77777777" w:rsidR="006E2323" w:rsidRDefault="00D0229F">
            <w:pPr>
              <w:bidi/>
              <w:jc w:val="center"/>
            </w:pPr>
            <w:r>
              <w:rPr>
                <w:sz w:val="18"/>
                <w:szCs w:val="18"/>
                <w:rtl/>
              </w:rPr>
              <w:t>☐</w:t>
            </w:r>
          </w:p>
        </w:tc>
        <w:tc>
          <w:tcPr>
            <w:tcW w:w="1247" w:type="dxa"/>
          </w:tcPr>
          <w:p w14:paraId="5EC89515" w14:textId="77777777" w:rsidR="006E2323" w:rsidRDefault="006E2323">
            <w:pPr>
              <w:bidi/>
            </w:pPr>
          </w:p>
        </w:tc>
      </w:tr>
      <w:tr w:rsidR="006E2323" w14:paraId="249664DD" w14:textId="77777777">
        <w:trPr>
          <w:cantSplit/>
          <w:jc w:val="center"/>
        </w:trPr>
        <w:tc>
          <w:tcPr>
            <w:tcW w:w="454" w:type="dxa"/>
          </w:tcPr>
          <w:p w14:paraId="7D8B3EA6" w14:textId="77777777" w:rsidR="006E2323" w:rsidRDefault="00D0229F">
            <w:pPr>
              <w:bidi/>
              <w:jc w:val="center"/>
            </w:pPr>
            <w:r>
              <w:rPr>
                <w:sz w:val="18"/>
                <w:szCs w:val="18"/>
                <w:rtl/>
              </w:rPr>
              <w:t>4</w:t>
            </w:r>
          </w:p>
        </w:tc>
        <w:tc>
          <w:tcPr>
            <w:tcW w:w="3742" w:type="dxa"/>
          </w:tcPr>
          <w:p w14:paraId="61EF60BC" w14:textId="77777777" w:rsidR="006E2323" w:rsidRDefault="00D0229F">
            <w:pPr>
              <w:bidi/>
            </w:pPr>
            <w:r>
              <w:rPr>
                <w:sz w:val="18"/>
                <w:szCs w:val="18"/>
                <w:rtl/>
              </w:rPr>
              <w:t>fire damper عند كل اختراق جدار مقاوم للحريق مع خلوص وزاوية تثبيت (ص 411)</w:t>
            </w:r>
          </w:p>
        </w:tc>
        <w:tc>
          <w:tcPr>
            <w:tcW w:w="2154" w:type="dxa"/>
          </w:tcPr>
          <w:p w14:paraId="375F0502" w14:textId="77777777" w:rsidR="006E2323" w:rsidRDefault="00D0229F">
            <w:pPr>
              <w:bidi/>
            </w:pPr>
            <w:r>
              <w:rPr>
                <w:sz w:val="18"/>
                <w:szCs w:val="18"/>
                <w:rtl/>
              </w:rPr>
              <w:t>6 مم، 40 × 40 × 4</w:t>
            </w:r>
          </w:p>
        </w:tc>
        <w:tc>
          <w:tcPr>
            <w:tcW w:w="794" w:type="dxa"/>
          </w:tcPr>
          <w:p w14:paraId="534FE91B" w14:textId="77777777" w:rsidR="006E2323" w:rsidRDefault="00D0229F">
            <w:pPr>
              <w:bidi/>
              <w:jc w:val="center"/>
            </w:pPr>
            <w:r>
              <w:rPr>
                <w:sz w:val="18"/>
                <w:szCs w:val="18"/>
                <w:rtl/>
              </w:rPr>
              <w:t>H</w:t>
            </w:r>
          </w:p>
        </w:tc>
        <w:tc>
          <w:tcPr>
            <w:tcW w:w="794" w:type="dxa"/>
          </w:tcPr>
          <w:p w14:paraId="3BAE804F" w14:textId="77777777" w:rsidR="006E2323" w:rsidRDefault="00D0229F">
            <w:pPr>
              <w:bidi/>
              <w:jc w:val="center"/>
            </w:pPr>
            <w:r>
              <w:rPr>
                <w:sz w:val="18"/>
                <w:szCs w:val="18"/>
                <w:rtl/>
              </w:rPr>
              <w:t>☐</w:t>
            </w:r>
          </w:p>
        </w:tc>
        <w:tc>
          <w:tcPr>
            <w:tcW w:w="907" w:type="dxa"/>
          </w:tcPr>
          <w:p w14:paraId="307D25D3" w14:textId="77777777" w:rsidR="006E2323" w:rsidRDefault="00D0229F">
            <w:pPr>
              <w:bidi/>
              <w:jc w:val="center"/>
            </w:pPr>
            <w:r>
              <w:rPr>
                <w:sz w:val="18"/>
                <w:szCs w:val="18"/>
                <w:rtl/>
              </w:rPr>
              <w:t>☐</w:t>
            </w:r>
          </w:p>
        </w:tc>
        <w:tc>
          <w:tcPr>
            <w:tcW w:w="1247" w:type="dxa"/>
          </w:tcPr>
          <w:p w14:paraId="4C20E24C" w14:textId="77777777" w:rsidR="006E2323" w:rsidRDefault="006E2323">
            <w:pPr>
              <w:bidi/>
            </w:pPr>
          </w:p>
        </w:tc>
      </w:tr>
      <w:tr w:rsidR="006E2323" w14:paraId="27507990" w14:textId="77777777">
        <w:trPr>
          <w:cantSplit/>
          <w:jc w:val="center"/>
        </w:trPr>
        <w:tc>
          <w:tcPr>
            <w:tcW w:w="454" w:type="dxa"/>
          </w:tcPr>
          <w:p w14:paraId="38A8314D" w14:textId="77777777" w:rsidR="006E2323" w:rsidRDefault="00D0229F">
            <w:pPr>
              <w:bidi/>
              <w:jc w:val="center"/>
            </w:pPr>
            <w:r>
              <w:rPr>
                <w:sz w:val="18"/>
                <w:szCs w:val="18"/>
                <w:rtl/>
              </w:rPr>
              <w:t>5</w:t>
            </w:r>
          </w:p>
        </w:tc>
        <w:tc>
          <w:tcPr>
            <w:tcW w:w="3742" w:type="dxa"/>
          </w:tcPr>
          <w:p w14:paraId="27782799" w14:textId="77777777" w:rsidR="006E2323" w:rsidRDefault="00D0229F">
            <w:pPr>
              <w:bidi/>
            </w:pPr>
            <w:r>
              <w:rPr>
                <w:sz w:val="18"/>
                <w:szCs w:val="18"/>
                <w:rtl/>
              </w:rPr>
              <w:t>access doors بجوار الـ dampers (ص 411)</w:t>
            </w:r>
          </w:p>
        </w:tc>
        <w:tc>
          <w:tcPr>
            <w:tcW w:w="2154" w:type="dxa"/>
          </w:tcPr>
          <w:p w14:paraId="4793DD24" w14:textId="77777777" w:rsidR="006E2323" w:rsidRDefault="006E2323">
            <w:pPr>
              <w:bidi/>
            </w:pPr>
          </w:p>
        </w:tc>
        <w:tc>
          <w:tcPr>
            <w:tcW w:w="794" w:type="dxa"/>
          </w:tcPr>
          <w:p w14:paraId="0E978FA3" w14:textId="77777777" w:rsidR="006E2323" w:rsidRDefault="00D0229F">
            <w:pPr>
              <w:bidi/>
              <w:jc w:val="center"/>
            </w:pPr>
            <w:r>
              <w:rPr>
                <w:sz w:val="18"/>
                <w:szCs w:val="18"/>
                <w:rtl/>
              </w:rPr>
              <w:t>W</w:t>
            </w:r>
          </w:p>
        </w:tc>
        <w:tc>
          <w:tcPr>
            <w:tcW w:w="794" w:type="dxa"/>
          </w:tcPr>
          <w:p w14:paraId="676E26B8" w14:textId="77777777" w:rsidR="006E2323" w:rsidRDefault="00D0229F">
            <w:pPr>
              <w:bidi/>
              <w:jc w:val="center"/>
            </w:pPr>
            <w:r>
              <w:rPr>
                <w:sz w:val="18"/>
                <w:szCs w:val="18"/>
                <w:rtl/>
              </w:rPr>
              <w:t>☐</w:t>
            </w:r>
          </w:p>
        </w:tc>
        <w:tc>
          <w:tcPr>
            <w:tcW w:w="907" w:type="dxa"/>
          </w:tcPr>
          <w:p w14:paraId="07D05E21" w14:textId="77777777" w:rsidR="006E2323" w:rsidRDefault="00D0229F">
            <w:pPr>
              <w:bidi/>
              <w:jc w:val="center"/>
            </w:pPr>
            <w:r>
              <w:rPr>
                <w:sz w:val="18"/>
                <w:szCs w:val="18"/>
                <w:rtl/>
              </w:rPr>
              <w:t>☐</w:t>
            </w:r>
          </w:p>
        </w:tc>
        <w:tc>
          <w:tcPr>
            <w:tcW w:w="1247" w:type="dxa"/>
          </w:tcPr>
          <w:p w14:paraId="5FB7C013" w14:textId="77777777" w:rsidR="006E2323" w:rsidRDefault="006E2323">
            <w:pPr>
              <w:bidi/>
            </w:pPr>
          </w:p>
        </w:tc>
      </w:tr>
      <w:tr w:rsidR="006E2323" w14:paraId="1D7E8E1B" w14:textId="77777777">
        <w:trPr>
          <w:cantSplit/>
          <w:jc w:val="center"/>
        </w:trPr>
        <w:tc>
          <w:tcPr>
            <w:tcW w:w="10092" w:type="dxa"/>
            <w:gridSpan w:val="7"/>
            <w:shd w:val="clear" w:color="auto" w:fill="DDE3F7"/>
          </w:tcPr>
          <w:p w14:paraId="555448ED" w14:textId="77777777" w:rsidR="006E2323" w:rsidRDefault="00D0229F">
            <w:pPr>
              <w:keepNext/>
              <w:bidi/>
            </w:pPr>
            <w:r>
              <w:rPr>
                <w:b/>
                <w:bCs/>
                <w:sz w:val="19"/>
                <w:szCs w:val="19"/>
                <w:rtl/>
              </w:rPr>
              <w:t>بعد التنفيذ</w:t>
            </w:r>
          </w:p>
        </w:tc>
      </w:tr>
      <w:tr w:rsidR="006E2323" w14:paraId="423E2FB2" w14:textId="77777777">
        <w:trPr>
          <w:cantSplit/>
          <w:jc w:val="center"/>
        </w:trPr>
        <w:tc>
          <w:tcPr>
            <w:tcW w:w="454" w:type="dxa"/>
          </w:tcPr>
          <w:p w14:paraId="1B1E6BC4" w14:textId="77777777" w:rsidR="006E2323" w:rsidRDefault="00D0229F">
            <w:pPr>
              <w:bidi/>
              <w:jc w:val="center"/>
            </w:pPr>
            <w:r>
              <w:rPr>
                <w:sz w:val="18"/>
                <w:szCs w:val="18"/>
                <w:rtl/>
              </w:rPr>
              <w:t>6</w:t>
            </w:r>
          </w:p>
        </w:tc>
        <w:tc>
          <w:tcPr>
            <w:tcW w:w="3742" w:type="dxa"/>
          </w:tcPr>
          <w:p w14:paraId="7918FC64" w14:textId="77777777" w:rsidR="006E2323" w:rsidRDefault="00D0229F">
            <w:pPr>
              <w:bidi/>
            </w:pPr>
            <w:r>
              <w:rPr>
                <w:sz w:val="18"/>
                <w:szCs w:val="18"/>
                <w:rtl/>
              </w:rPr>
              <w:t>flexible connections عند كل معدة (ص 408)</w:t>
            </w:r>
          </w:p>
        </w:tc>
        <w:tc>
          <w:tcPr>
            <w:tcW w:w="2154" w:type="dxa"/>
          </w:tcPr>
          <w:p w14:paraId="4E977F63" w14:textId="77777777" w:rsidR="006E2323" w:rsidRDefault="006E2323">
            <w:pPr>
              <w:bidi/>
            </w:pPr>
          </w:p>
        </w:tc>
        <w:tc>
          <w:tcPr>
            <w:tcW w:w="794" w:type="dxa"/>
          </w:tcPr>
          <w:p w14:paraId="24FEEAEF" w14:textId="77777777" w:rsidR="006E2323" w:rsidRDefault="00D0229F">
            <w:pPr>
              <w:bidi/>
              <w:jc w:val="center"/>
            </w:pPr>
            <w:r>
              <w:rPr>
                <w:sz w:val="18"/>
                <w:szCs w:val="18"/>
                <w:rtl/>
              </w:rPr>
              <w:t>W</w:t>
            </w:r>
          </w:p>
        </w:tc>
        <w:tc>
          <w:tcPr>
            <w:tcW w:w="794" w:type="dxa"/>
          </w:tcPr>
          <w:p w14:paraId="628790DD" w14:textId="77777777" w:rsidR="006E2323" w:rsidRDefault="00D0229F">
            <w:pPr>
              <w:bidi/>
              <w:jc w:val="center"/>
            </w:pPr>
            <w:r>
              <w:rPr>
                <w:sz w:val="18"/>
                <w:szCs w:val="18"/>
                <w:rtl/>
              </w:rPr>
              <w:t>☐</w:t>
            </w:r>
          </w:p>
        </w:tc>
        <w:tc>
          <w:tcPr>
            <w:tcW w:w="907" w:type="dxa"/>
          </w:tcPr>
          <w:p w14:paraId="05CD576A" w14:textId="77777777" w:rsidR="006E2323" w:rsidRDefault="00D0229F">
            <w:pPr>
              <w:bidi/>
              <w:jc w:val="center"/>
            </w:pPr>
            <w:r>
              <w:rPr>
                <w:sz w:val="18"/>
                <w:szCs w:val="18"/>
                <w:rtl/>
              </w:rPr>
              <w:t>☐</w:t>
            </w:r>
          </w:p>
        </w:tc>
        <w:tc>
          <w:tcPr>
            <w:tcW w:w="1247" w:type="dxa"/>
          </w:tcPr>
          <w:p w14:paraId="319F2AEA" w14:textId="77777777" w:rsidR="006E2323" w:rsidRDefault="006E2323">
            <w:pPr>
              <w:bidi/>
            </w:pPr>
          </w:p>
        </w:tc>
      </w:tr>
    </w:tbl>
    <w:p w14:paraId="66B88D96" w14:textId="77777777" w:rsidR="006E2323" w:rsidRDefault="006E2323">
      <w:pPr>
        <w:keepNext/>
        <w:bidi/>
        <w:spacing w:after="40"/>
      </w:pPr>
    </w:p>
    <w:p w14:paraId="511CB01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49C8B8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AB47D49" w14:textId="77777777">
        <w:trPr>
          <w:cantSplit/>
          <w:jc w:val="center"/>
        </w:trPr>
        <w:tc>
          <w:tcPr>
            <w:tcW w:w="3345" w:type="dxa"/>
            <w:shd w:val="clear" w:color="auto" w:fill="EEF1FA"/>
          </w:tcPr>
          <w:p w14:paraId="14A232E2" w14:textId="77777777" w:rsidR="006E2323" w:rsidRDefault="00D0229F">
            <w:pPr>
              <w:keepNext/>
              <w:bidi/>
              <w:jc w:val="center"/>
            </w:pPr>
            <w:r>
              <w:rPr>
                <w:b/>
                <w:bCs/>
                <w:sz w:val="20"/>
                <w:szCs w:val="20"/>
                <w:rtl/>
              </w:rPr>
              <w:t>مهندس المقاول</w:t>
            </w:r>
          </w:p>
        </w:tc>
        <w:tc>
          <w:tcPr>
            <w:tcW w:w="3345" w:type="dxa"/>
            <w:shd w:val="clear" w:color="auto" w:fill="EEF1FA"/>
          </w:tcPr>
          <w:p w14:paraId="2D86C45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6273F4F" w14:textId="77777777" w:rsidR="006E2323" w:rsidRDefault="00D0229F">
            <w:pPr>
              <w:keepNext/>
              <w:bidi/>
              <w:jc w:val="center"/>
            </w:pPr>
            <w:r>
              <w:rPr>
                <w:b/>
                <w:bCs/>
                <w:sz w:val="20"/>
                <w:szCs w:val="20"/>
                <w:rtl/>
              </w:rPr>
              <w:t>مدير المشروع</w:t>
            </w:r>
          </w:p>
        </w:tc>
      </w:tr>
      <w:tr w:rsidR="006E2323" w14:paraId="3AC36BC5" w14:textId="77777777">
        <w:trPr>
          <w:cantSplit/>
          <w:trHeight w:val="397"/>
          <w:jc w:val="center"/>
        </w:trPr>
        <w:tc>
          <w:tcPr>
            <w:tcW w:w="3345" w:type="dxa"/>
          </w:tcPr>
          <w:p w14:paraId="09372D38" w14:textId="77777777" w:rsidR="006E2323" w:rsidRDefault="00D0229F">
            <w:pPr>
              <w:keepNext/>
              <w:bidi/>
            </w:pPr>
            <w:r>
              <w:rPr>
                <w:sz w:val="19"/>
                <w:szCs w:val="19"/>
                <w:rtl/>
              </w:rPr>
              <w:t>الاسم:</w:t>
            </w:r>
          </w:p>
        </w:tc>
        <w:tc>
          <w:tcPr>
            <w:tcW w:w="3345" w:type="dxa"/>
          </w:tcPr>
          <w:p w14:paraId="24CE6CB3" w14:textId="77777777" w:rsidR="006E2323" w:rsidRDefault="00D0229F">
            <w:pPr>
              <w:keepNext/>
              <w:bidi/>
            </w:pPr>
            <w:r>
              <w:rPr>
                <w:sz w:val="19"/>
                <w:szCs w:val="19"/>
                <w:rtl/>
              </w:rPr>
              <w:t>الاسم:</w:t>
            </w:r>
          </w:p>
        </w:tc>
        <w:tc>
          <w:tcPr>
            <w:tcW w:w="3345" w:type="dxa"/>
          </w:tcPr>
          <w:p w14:paraId="1E2CE114" w14:textId="77777777" w:rsidR="006E2323" w:rsidRDefault="00D0229F">
            <w:pPr>
              <w:keepNext/>
              <w:bidi/>
            </w:pPr>
            <w:r>
              <w:rPr>
                <w:sz w:val="19"/>
                <w:szCs w:val="19"/>
                <w:rtl/>
              </w:rPr>
              <w:t>الاسم:</w:t>
            </w:r>
          </w:p>
        </w:tc>
      </w:tr>
      <w:tr w:rsidR="006E2323" w14:paraId="034B6444" w14:textId="77777777">
        <w:trPr>
          <w:cantSplit/>
          <w:trHeight w:val="624"/>
          <w:jc w:val="center"/>
        </w:trPr>
        <w:tc>
          <w:tcPr>
            <w:tcW w:w="3345" w:type="dxa"/>
          </w:tcPr>
          <w:p w14:paraId="760A448C" w14:textId="77777777" w:rsidR="006E2323" w:rsidRDefault="00D0229F">
            <w:pPr>
              <w:keepNext/>
              <w:bidi/>
            </w:pPr>
            <w:r>
              <w:rPr>
                <w:sz w:val="19"/>
                <w:szCs w:val="19"/>
                <w:rtl/>
              </w:rPr>
              <w:t>التوقيع:</w:t>
            </w:r>
          </w:p>
        </w:tc>
        <w:tc>
          <w:tcPr>
            <w:tcW w:w="3345" w:type="dxa"/>
          </w:tcPr>
          <w:p w14:paraId="02F4A2DA" w14:textId="77777777" w:rsidR="006E2323" w:rsidRDefault="00D0229F">
            <w:pPr>
              <w:keepNext/>
              <w:bidi/>
            </w:pPr>
            <w:r>
              <w:rPr>
                <w:sz w:val="19"/>
                <w:szCs w:val="19"/>
                <w:rtl/>
              </w:rPr>
              <w:t>التوقيع:</w:t>
            </w:r>
          </w:p>
        </w:tc>
        <w:tc>
          <w:tcPr>
            <w:tcW w:w="3345" w:type="dxa"/>
          </w:tcPr>
          <w:p w14:paraId="7E183F90" w14:textId="77777777" w:rsidR="006E2323" w:rsidRDefault="00D0229F">
            <w:pPr>
              <w:keepNext/>
              <w:bidi/>
            </w:pPr>
            <w:r>
              <w:rPr>
                <w:sz w:val="19"/>
                <w:szCs w:val="19"/>
                <w:rtl/>
              </w:rPr>
              <w:t>التوقيع:</w:t>
            </w:r>
          </w:p>
        </w:tc>
      </w:tr>
      <w:tr w:rsidR="006E2323" w14:paraId="14549E41" w14:textId="77777777">
        <w:trPr>
          <w:cantSplit/>
          <w:trHeight w:val="397"/>
          <w:jc w:val="center"/>
        </w:trPr>
        <w:tc>
          <w:tcPr>
            <w:tcW w:w="3345" w:type="dxa"/>
          </w:tcPr>
          <w:p w14:paraId="7E522CF0" w14:textId="77777777" w:rsidR="006E2323" w:rsidRDefault="00D0229F">
            <w:pPr>
              <w:bidi/>
            </w:pPr>
            <w:r>
              <w:rPr>
                <w:sz w:val="19"/>
                <w:szCs w:val="19"/>
                <w:rtl/>
              </w:rPr>
              <w:t>التاريخ:</w:t>
            </w:r>
          </w:p>
        </w:tc>
        <w:tc>
          <w:tcPr>
            <w:tcW w:w="3345" w:type="dxa"/>
          </w:tcPr>
          <w:p w14:paraId="3192E1C9" w14:textId="77777777" w:rsidR="006E2323" w:rsidRDefault="00D0229F">
            <w:pPr>
              <w:bidi/>
            </w:pPr>
            <w:r>
              <w:rPr>
                <w:sz w:val="19"/>
                <w:szCs w:val="19"/>
                <w:rtl/>
              </w:rPr>
              <w:t>التاريخ:</w:t>
            </w:r>
          </w:p>
        </w:tc>
        <w:tc>
          <w:tcPr>
            <w:tcW w:w="3345" w:type="dxa"/>
          </w:tcPr>
          <w:p w14:paraId="6AECAA78" w14:textId="77777777" w:rsidR="006E2323" w:rsidRDefault="00D0229F">
            <w:pPr>
              <w:bidi/>
            </w:pPr>
            <w:r>
              <w:rPr>
                <w:sz w:val="19"/>
                <w:szCs w:val="19"/>
                <w:rtl/>
              </w:rPr>
              <w:t>التاريخ:</w:t>
            </w:r>
          </w:p>
        </w:tc>
      </w:tr>
    </w:tbl>
    <w:p w14:paraId="0D47E36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244: بنود استلام متفرقة: تكييف وتهوية</w:t>
      </w:r>
    </w:p>
    <w:p w14:paraId="19EAC9D2" w14:textId="77777777" w:rsidR="006E2323" w:rsidRDefault="00D0229F">
      <w:pPr>
        <w:bidi/>
        <w:spacing w:after="80"/>
      </w:pPr>
      <w:r>
        <w:rPr>
          <w:color w:val="5B6475"/>
          <w:sz w:val="19"/>
          <w:szCs w:val="19"/>
          <w:rtl/>
        </w:rPr>
        <w:t>التخصص: تكييف وتهوية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2D7D2D3" w14:textId="77777777">
        <w:trPr>
          <w:cantSplit/>
          <w:jc w:val="center"/>
        </w:trPr>
        <w:tc>
          <w:tcPr>
            <w:tcW w:w="2211" w:type="dxa"/>
            <w:shd w:val="clear" w:color="auto" w:fill="EEF1FA"/>
          </w:tcPr>
          <w:p w14:paraId="5F4D3F00" w14:textId="77777777" w:rsidR="006E2323" w:rsidRDefault="00D0229F">
            <w:pPr>
              <w:bidi/>
            </w:pPr>
            <w:r>
              <w:rPr>
                <w:sz w:val="19"/>
                <w:szCs w:val="19"/>
                <w:rtl/>
              </w:rPr>
              <w:t>المشروع</w:t>
            </w:r>
          </w:p>
        </w:tc>
        <w:tc>
          <w:tcPr>
            <w:tcW w:w="2721" w:type="dxa"/>
          </w:tcPr>
          <w:p w14:paraId="3176C84E" w14:textId="77777777" w:rsidR="006E2323" w:rsidRDefault="006E2323">
            <w:pPr>
              <w:bidi/>
            </w:pPr>
          </w:p>
        </w:tc>
        <w:tc>
          <w:tcPr>
            <w:tcW w:w="2211" w:type="dxa"/>
            <w:shd w:val="clear" w:color="auto" w:fill="EEF1FA"/>
          </w:tcPr>
          <w:p w14:paraId="34EF21FE" w14:textId="77777777" w:rsidR="006E2323" w:rsidRDefault="00D0229F">
            <w:pPr>
              <w:bidi/>
            </w:pPr>
            <w:r>
              <w:rPr>
                <w:sz w:val="19"/>
                <w:szCs w:val="19"/>
                <w:rtl/>
              </w:rPr>
              <w:t>الشركة</w:t>
            </w:r>
          </w:p>
        </w:tc>
        <w:tc>
          <w:tcPr>
            <w:tcW w:w="2948" w:type="dxa"/>
          </w:tcPr>
          <w:p w14:paraId="54F7D5F4" w14:textId="77777777" w:rsidR="006E2323" w:rsidRDefault="006E2323">
            <w:pPr>
              <w:bidi/>
            </w:pPr>
          </w:p>
        </w:tc>
      </w:tr>
      <w:tr w:rsidR="006E2323" w14:paraId="6697B0BF" w14:textId="77777777">
        <w:trPr>
          <w:cantSplit/>
          <w:jc w:val="center"/>
        </w:trPr>
        <w:tc>
          <w:tcPr>
            <w:tcW w:w="2211" w:type="dxa"/>
            <w:shd w:val="clear" w:color="auto" w:fill="EEF1FA"/>
          </w:tcPr>
          <w:p w14:paraId="6CBFB2AE" w14:textId="77777777" w:rsidR="006E2323" w:rsidRDefault="00D0229F">
            <w:pPr>
              <w:bidi/>
            </w:pPr>
            <w:r>
              <w:rPr>
                <w:sz w:val="19"/>
                <w:szCs w:val="19"/>
                <w:rtl/>
              </w:rPr>
              <w:t>المقاول / مقاول الباطن</w:t>
            </w:r>
          </w:p>
        </w:tc>
        <w:tc>
          <w:tcPr>
            <w:tcW w:w="2721" w:type="dxa"/>
          </w:tcPr>
          <w:p w14:paraId="1136A8BC" w14:textId="77777777" w:rsidR="006E2323" w:rsidRDefault="006E2323">
            <w:pPr>
              <w:bidi/>
            </w:pPr>
          </w:p>
        </w:tc>
        <w:tc>
          <w:tcPr>
            <w:tcW w:w="2211" w:type="dxa"/>
            <w:shd w:val="clear" w:color="auto" w:fill="EEF1FA"/>
          </w:tcPr>
          <w:p w14:paraId="78F400F2" w14:textId="77777777" w:rsidR="006E2323" w:rsidRDefault="00D0229F">
            <w:pPr>
              <w:bidi/>
            </w:pPr>
            <w:r>
              <w:rPr>
                <w:sz w:val="19"/>
                <w:szCs w:val="19"/>
                <w:rtl/>
              </w:rPr>
              <w:t>رقم طلب الاستلام IR</w:t>
            </w:r>
          </w:p>
        </w:tc>
        <w:tc>
          <w:tcPr>
            <w:tcW w:w="2948" w:type="dxa"/>
          </w:tcPr>
          <w:p w14:paraId="43D53D26" w14:textId="77777777" w:rsidR="006E2323" w:rsidRDefault="006E2323">
            <w:pPr>
              <w:bidi/>
            </w:pPr>
          </w:p>
        </w:tc>
      </w:tr>
      <w:tr w:rsidR="006E2323" w14:paraId="38D7C6A0" w14:textId="77777777">
        <w:trPr>
          <w:cantSplit/>
          <w:jc w:val="center"/>
        </w:trPr>
        <w:tc>
          <w:tcPr>
            <w:tcW w:w="2211" w:type="dxa"/>
            <w:shd w:val="clear" w:color="auto" w:fill="EEF1FA"/>
          </w:tcPr>
          <w:p w14:paraId="64647656" w14:textId="77777777" w:rsidR="006E2323" w:rsidRDefault="00D0229F">
            <w:pPr>
              <w:bidi/>
            </w:pPr>
            <w:r>
              <w:rPr>
                <w:sz w:val="19"/>
                <w:szCs w:val="19"/>
                <w:rtl/>
              </w:rPr>
              <w:t>الموقع / المنسوب / المحور</w:t>
            </w:r>
          </w:p>
        </w:tc>
        <w:tc>
          <w:tcPr>
            <w:tcW w:w="2721" w:type="dxa"/>
          </w:tcPr>
          <w:p w14:paraId="7D1CB11B" w14:textId="77777777" w:rsidR="006E2323" w:rsidRDefault="006E2323">
            <w:pPr>
              <w:bidi/>
            </w:pPr>
          </w:p>
        </w:tc>
        <w:tc>
          <w:tcPr>
            <w:tcW w:w="2211" w:type="dxa"/>
            <w:shd w:val="clear" w:color="auto" w:fill="EEF1FA"/>
          </w:tcPr>
          <w:p w14:paraId="50C36047" w14:textId="77777777" w:rsidR="006E2323" w:rsidRDefault="00D0229F">
            <w:pPr>
              <w:bidi/>
            </w:pPr>
            <w:r>
              <w:rPr>
                <w:sz w:val="19"/>
                <w:szCs w:val="19"/>
                <w:rtl/>
              </w:rPr>
              <w:t>التاريخ والوقت</w:t>
            </w:r>
          </w:p>
        </w:tc>
        <w:tc>
          <w:tcPr>
            <w:tcW w:w="2948" w:type="dxa"/>
          </w:tcPr>
          <w:p w14:paraId="72516D37" w14:textId="77777777" w:rsidR="006E2323" w:rsidRDefault="006E2323">
            <w:pPr>
              <w:bidi/>
            </w:pPr>
          </w:p>
        </w:tc>
      </w:tr>
      <w:tr w:rsidR="006E2323" w14:paraId="3D209BEE" w14:textId="77777777">
        <w:trPr>
          <w:cantSplit/>
          <w:jc w:val="center"/>
        </w:trPr>
        <w:tc>
          <w:tcPr>
            <w:tcW w:w="2211" w:type="dxa"/>
            <w:shd w:val="clear" w:color="auto" w:fill="EEF1FA"/>
          </w:tcPr>
          <w:p w14:paraId="48EBB47A" w14:textId="77777777" w:rsidR="006E2323" w:rsidRDefault="00D0229F">
            <w:pPr>
              <w:bidi/>
            </w:pPr>
            <w:r>
              <w:rPr>
                <w:sz w:val="19"/>
                <w:szCs w:val="19"/>
                <w:rtl/>
              </w:rPr>
              <w:t>المخططات المرجعية</w:t>
            </w:r>
          </w:p>
        </w:tc>
        <w:tc>
          <w:tcPr>
            <w:tcW w:w="2721" w:type="dxa"/>
          </w:tcPr>
          <w:p w14:paraId="157789AF" w14:textId="77777777" w:rsidR="006E2323" w:rsidRDefault="006E2323">
            <w:pPr>
              <w:bidi/>
            </w:pPr>
          </w:p>
        </w:tc>
        <w:tc>
          <w:tcPr>
            <w:tcW w:w="2211" w:type="dxa"/>
            <w:shd w:val="clear" w:color="auto" w:fill="EEF1FA"/>
          </w:tcPr>
          <w:p w14:paraId="25E9BE7D" w14:textId="77777777" w:rsidR="006E2323" w:rsidRDefault="00D0229F">
            <w:pPr>
              <w:bidi/>
            </w:pPr>
            <w:r>
              <w:rPr>
                <w:sz w:val="19"/>
                <w:szCs w:val="19"/>
                <w:rtl/>
              </w:rPr>
              <w:t>رقم اعتماد المواد</w:t>
            </w:r>
          </w:p>
        </w:tc>
        <w:tc>
          <w:tcPr>
            <w:tcW w:w="2948" w:type="dxa"/>
          </w:tcPr>
          <w:p w14:paraId="133D98EE" w14:textId="77777777" w:rsidR="006E2323" w:rsidRDefault="006E2323">
            <w:pPr>
              <w:bidi/>
            </w:pPr>
          </w:p>
        </w:tc>
      </w:tr>
    </w:tbl>
    <w:p w14:paraId="270ADF8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0A6914D" w14:textId="77777777">
        <w:trPr>
          <w:cantSplit/>
          <w:tblHeader/>
          <w:jc w:val="center"/>
        </w:trPr>
        <w:tc>
          <w:tcPr>
            <w:tcW w:w="454" w:type="dxa"/>
            <w:shd w:val="clear" w:color="auto" w:fill="052976"/>
          </w:tcPr>
          <w:p w14:paraId="672D8D90" w14:textId="77777777" w:rsidR="006E2323" w:rsidRDefault="00D0229F">
            <w:pPr>
              <w:bidi/>
              <w:jc w:val="center"/>
            </w:pPr>
            <w:r>
              <w:rPr>
                <w:b/>
                <w:bCs/>
                <w:color w:val="FFFFFF"/>
                <w:sz w:val="19"/>
                <w:szCs w:val="19"/>
                <w:rtl/>
              </w:rPr>
              <w:t>م</w:t>
            </w:r>
          </w:p>
        </w:tc>
        <w:tc>
          <w:tcPr>
            <w:tcW w:w="3742" w:type="dxa"/>
            <w:shd w:val="clear" w:color="auto" w:fill="052976"/>
          </w:tcPr>
          <w:p w14:paraId="599CB982" w14:textId="77777777" w:rsidR="006E2323" w:rsidRDefault="00D0229F">
            <w:pPr>
              <w:bidi/>
              <w:jc w:val="center"/>
            </w:pPr>
            <w:r>
              <w:rPr>
                <w:b/>
                <w:bCs/>
                <w:color w:val="FFFFFF"/>
                <w:sz w:val="19"/>
                <w:szCs w:val="19"/>
                <w:rtl/>
              </w:rPr>
              <w:t>بند الفحص</w:t>
            </w:r>
          </w:p>
        </w:tc>
        <w:tc>
          <w:tcPr>
            <w:tcW w:w="2154" w:type="dxa"/>
            <w:shd w:val="clear" w:color="auto" w:fill="052976"/>
          </w:tcPr>
          <w:p w14:paraId="6C85952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BB7ECB5" w14:textId="77777777" w:rsidR="006E2323" w:rsidRDefault="00D0229F">
            <w:pPr>
              <w:bidi/>
              <w:jc w:val="center"/>
            </w:pPr>
            <w:r>
              <w:rPr>
                <w:b/>
                <w:bCs/>
                <w:color w:val="FFFFFF"/>
                <w:sz w:val="19"/>
                <w:szCs w:val="19"/>
                <w:rtl/>
              </w:rPr>
              <w:t>نقطة</w:t>
            </w:r>
          </w:p>
        </w:tc>
        <w:tc>
          <w:tcPr>
            <w:tcW w:w="794" w:type="dxa"/>
            <w:shd w:val="clear" w:color="auto" w:fill="052976"/>
          </w:tcPr>
          <w:p w14:paraId="3A00B931" w14:textId="77777777" w:rsidR="006E2323" w:rsidRDefault="00D0229F">
            <w:pPr>
              <w:bidi/>
              <w:jc w:val="center"/>
            </w:pPr>
            <w:r>
              <w:rPr>
                <w:b/>
                <w:bCs/>
                <w:color w:val="FFFFFF"/>
                <w:sz w:val="19"/>
                <w:szCs w:val="19"/>
                <w:rtl/>
              </w:rPr>
              <w:t>مطابق</w:t>
            </w:r>
          </w:p>
        </w:tc>
        <w:tc>
          <w:tcPr>
            <w:tcW w:w="907" w:type="dxa"/>
            <w:shd w:val="clear" w:color="auto" w:fill="052976"/>
          </w:tcPr>
          <w:p w14:paraId="48CD53AF" w14:textId="77777777" w:rsidR="006E2323" w:rsidRDefault="00D0229F">
            <w:pPr>
              <w:bidi/>
              <w:jc w:val="center"/>
            </w:pPr>
            <w:r>
              <w:rPr>
                <w:b/>
                <w:bCs/>
                <w:color w:val="FFFFFF"/>
                <w:sz w:val="19"/>
                <w:szCs w:val="19"/>
                <w:rtl/>
              </w:rPr>
              <w:t>غير مطابق</w:t>
            </w:r>
          </w:p>
        </w:tc>
        <w:tc>
          <w:tcPr>
            <w:tcW w:w="1247" w:type="dxa"/>
            <w:shd w:val="clear" w:color="auto" w:fill="052976"/>
          </w:tcPr>
          <w:p w14:paraId="081033F9" w14:textId="77777777" w:rsidR="006E2323" w:rsidRDefault="00D0229F">
            <w:pPr>
              <w:bidi/>
              <w:jc w:val="center"/>
            </w:pPr>
            <w:r>
              <w:rPr>
                <w:b/>
                <w:bCs/>
                <w:color w:val="FFFFFF"/>
                <w:sz w:val="19"/>
                <w:szCs w:val="19"/>
                <w:rtl/>
              </w:rPr>
              <w:t>ملاحظات</w:t>
            </w:r>
          </w:p>
        </w:tc>
      </w:tr>
      <w:tr w:rsidR="006E2323" w14:paraId="2DDC3E4F" w14:textId="77777777">
        <w:trPr>
          <w:cantSplit/>
          <w:jc w:val="center"/>
        </w:trPr>
        <w:tc>
          <w:tcPr>
            <w:tcW w:w="10092" w:type="dxa"/>
            <w:gridSpan w:val="7"/>
            <w:shd w:val="clear" w:color="auto" w:fill="DDE3F7"/>
          </w:tcPr>
          <w:p w14:paraId="41211981" w14:textId="77777777" w:rsidR="006E2323" w:rsidRDefault="00D0229F">
            <w:pPr>
              <w:keepNext/>
              <w:bidi/>
            </w:pPr>
            <w:r>
              <w:rPr>
                <w:b/>
                <w:bCs/>
                <w:sz w:val="19"/>
                <w:szCs w:val="19"/>
                <w:rtl/>
              </w:rPr>
              <w:t>قبل التنفيذ</w:t>
            </w:r>
          </w:p>
        </w:tc>
      </w:tr>
      <w:tr w:rsidR="006E2323" w14:paraId="692BB175" w14:textId="77777777">
        <w:trPr>
          <w:cantSplit/>
          <w:jc w:val="center"/>
        </w:trPr>
        <w:tc>
          <w:tcPr>
            <w:tcW w:w="454" w:type="dxa"/>
          </w:tcPr>
          <w:p w14:paraId="754F2B5F" w14:textId="77777777" w:rsidR="006E2323" w:rsidRDefault="00D0229F">
            <w:pPr>
              <w:bidi/>
              <w:jc w:val="center"/>
            </w:pPr>
            <w:r>
              <w:rPr>
                <w:sz w:val="18"/>
                <w:szCs w:val="18"/>
                <w:rtl/>
              </w:rPr>
              <w:t>1</w:t>
            </w:r>
          </w:p>
        </w:tc>
        <w:tc>
          <w:tcPr>
            <w:tcW w:w="3742" w:type="dxa"/>
          </w:tcPr>
          <w:p w14:paraId="793FD112" w14:textId="77777777" w:rsidR="006E2323" w:rsidRDefault="00D0229F">
            <w:pPr>
              <w:bidi/>
            </w:pPr>
            <w:r>
              <w:rPr>
                <w:sz w:val="18"/>
                <w:szCs w:val="18"/>
                <w:rtl/>
              </w:rPr>
              <w:t>[مهام مهندس الميكانيكا في مشاريع المباني] عدم البدء في تمديدات المواسير الأرضية إلا بعد عزل واختبار عزل أرضيات الحمامات والمطابخ (ص 273)</w:t>
            </w:r>
          </w:p>
        </w:tc>
        <w:tc>
          <w:tcPr>
            <w:tcW w:w="2154" w:type="dxa"/>
          </w:tcPr>
          <w:p w14:paraId="20449F98" w14:textId="77777777" w:rsidR="006E2323" w:rsidRDefault="006E2323">
            <w:pPr>
              <w:bidi/>
            </w:pPr>
          </w:p>
        </w:tc>
        <w:tc>
          <w:tcPr>
            <w:tcW w:w="794" w:type="dxa"/>
          </w:tcPr>
          <w:p w14:paraId="03AB4E08" w14:textId="77777777" w:rsidR="006E2323" w:rsidRDefault="00D0229F">
            <w:pPr>
              <w:bidi/>
              <w:jc w:val="center"/>
            </w:pPr>
            <w:r>
              <w:rPr>
                <w:sz w:val="18"/>
                <w:szCs w:val="18"/>
                <w:rtl/>
              </w:rPr>
              <w:t>H</w:t>
            </w:r>
          </w:p>
        </w:tc>
        <w:tc>
          <w:tcPr>
            <w:tcW w:w="794" w:type="dxa"/>
          </w:tcPr>
          <w:p w14:paraId="5DDD4B24" w14:textId="77777777" w:rsidR="006E2323" w:rsidRDefault="00D0229F">
            <w:pPr>
              <w:bidi/>
              <w:jc w:val="center"/>
            </w:pPr>
            <w:r>
              <w:rPr>
                <w:sz w:val="18"/>
                <w:szCs w:val="18"/>
                <w:rtl/>
              </w:rPr>
              <w:t>☐</w:t>
            </w:r>
          </w:p>
        </w:tc>
        <w:tc>
          <w:tcPr>
            <w:tcW w:w="907" w:type="dxa"/>
          </w:tcPr>
          <w:p w14:paraId="0D9893CD" w14:textId="77777777" w:rsidR="006E2323" w:rsidRDefault="00D0229F">
            <w:pPr>
              <w:bidi/>
              <w:jc w:val="center"/>
            </w:pPr>
            <w:r>
              <w:rPr>
                <w:sz w:val="18"/>
                <w:szCs w:val="18"/>
                <w:rtl/>
              </w:rPr>
              <w:t>☐</w:t>
            </w:r>
          </w:p>
        </w:tc>
        <w:tc>
          <w:tcPr>
            <w:tcW w:w="1247" w:type="dxa"/>
          </w:tcPr>
          <w:p w14:paraId="316ACC48" w14:textId="77777777" w:rsidR="006E2323" w:rsidRDefault="006E2323">
            <w:pPr>
              <w:bidi/>
            </w:pPr>
          </w:p>
        </w:tc>
      </w:tr>
      <w:tr w:rsidR="006E2323" w14:paraId="5ED2504C" w14:textId="77777777">
        <w:trPr>
          <w:cantSplit/>
          <w:jc w:val="center"/>
        </w:trPr>
        <w:tc>
          <w:tcPr>
            <w:tcW w:w="10092" w:type="dxa"/>
            <w:gridSpan w:val="7"/>
            <w:shd w:val="clear" w:color="auto" w:fill="DDE3F7"/>
          </w:tcPr>
          <w:p w14:paraId="4C43C466" w14:textId="77777777" w:rsidR="006E2323" w:rsidRDefault="00D0229F">
            <w:pPr>
              <w:keepNext/>
              <w:bidi/>
            </w:pPr>
            <w:r>
              <w:rPr>
                <w:b/>
                <w:bCs/>
                <w:sz w:val="19"/>
                <w:szCs w:val="19"/>
                <w:rtl/>
              </w:rPr>
              <w:t>أثناء التنفيذ</w:t>
            </w:r>
          </w:p>
        </w:tc>
      </w:tr>
      <w:tr w:rsidR="006E2323" w14:paraId="1A55841C" w14:textId="77777777">
        <w:trPr>
          <w:cantSplit/>
          <w:jc w:val="center"/>
        </w:trPr>
        <w:tc>
          <w:tcPr>
            <w:tcW w:w="454" w:type="dxa"/>
          </w:tcPr>
          <w:p w14:paraId="455F6C3E" w14:textId="77777777" w:rsidR="006E2323" w:rsidRDefault="00D0229F">
            <w:pPr>
              <w:bidi/>
              <w:jc w:val="center"/>
            </w:pPr>
            <w:r>
              <w:rPr>
                <w:sz w:val="18"/>
                <w:szCs w:val="18"/>
                <w:rtl/>
              </w:rPr>
              <w:t>2</w:t>
            </w:r>
          </w:p>
        </w:tc>
        <w:tc>
          <w:tcPr>
            <w:tcW w:w="3742" w:type="dxa"/>
          </w:tcPr>
          <w:p w14:paraId="78C8714B" w14:textId="77777777" w:rsidR="006E2323" w:rsidRDefault="00D0229F">
            <w:pPr>
              <w:bidi/>
            </w:pPr>
            <w:r>
              <w:rPr>
                <w:sz w:val="18"/>
                <w:szCs w:val="18"/>
                <w:rtl/>
              </w:rPr>
              <w:t>[اختبار مجاري التكييف] اختبار المجاري قبل العزل (ص 278)</w:t>
            </w:r>
          </w:p>
        </w:tc>
        <w:tc>
          <w:tcPr>
            <w:tcW w:w="2154" w:type="dxa"/>
          </w:tcPr>
          <w:p w14:paraId="3CAF443B" w14:textId="77777777" w:rsidR="006E2323" w:rsidRDefault="00D0229F">
            <w:pPr>
              <w:bidi/>
            </w:pPr>
            <w:r>
              <w:rPr>
                <w:sz w:val="18"/>
                <w:szCs w:val="18"/>
                <w:rtl/>
              </w:rPr>
              <w:t>ضغط التشغيل + 200 أو 300 أو 500 باسكال</w:t>
            </w:r>
          </w:p>
        </w:tc>
        <w:tc>
          <w:tcPr>
            <w:tcW w:w="794" w:type="dxa"/>
          </w:tcPr>
          <w:p w14:paraId="2AD95A2F" w14:textId="77777777" w:rsidR="006E2323" w:rsidRDefault="00D0229F">
            <w:pPr>
              <w:bidi/>
              <w:jc w:val="center"/>
            </w:pPr>
            <w:r>
              <w:rPr>
                <w:sz w:val="18"/>
                <w:szCs w:val="18"/>
                <w:rtl/>
              </w:rPr>
              <w:t>H</w:t>
            </w:r>
          </w:p>
        </w:tc>
        <w:tc>
          <w:tcPr>
            <w:tcW w:w="794" w:type="dxa"/>
          </w:tcPr>
          <w:p w14:paraId="6F65933D" w14:textId="77777777" w:rsidR="006E2323" w:rsidRDefault="00D0229F">
            <w:pPr>
              <w:bidi/>
              <w:jc w:val="center"/>
            </w:pPr>
            <w:r>
              <w:rPr>
                <w:sz w:val="18"/>
                <w:szCs w:val="18"/>
                <w:rtl/>
              </w:rPr>
              <w:t>☐</w:t>
            </w:r>
          </w:p>
        </w:tc>
        <w:tc>
          <w:tcPr>
            <w:tcW w:w="907" w:type="dxa"/>
          </w:tcPr>
          <w:p w14:paraId="26CE8705" w14:textId="77777777" w:rsidR="006E2323" w:rsidRDefault="00D0229F">
            <w:pPr>
              <w:bidi/>
              <w:jc w:val="center"/>
            </w:pPr>
            <w:r>
              <w:rPr>
                <w:sz w:val="18"/>
                <w:szCs w:val="18"/>
                <w:rtl/>
              </w:rPr>
              <w:t>☐</w:t>
            </w:r>
          </w:p>
        </w:tc>
        <w:tc>
          <w:tcPr>
            <w:tcW w:w="1247" w:type="dxa"/>
          </w:tcPr>
          <w:p w14:paraId="5C1E8808" w14:textId="77777777" w:rsidR="006E2323" w:rsidRDefault="006E2323">
            <w:pPr>
              <w:bidi/>
            </w:pPr>
          </w:p>
        </w:tc>
      </w:tr>
      <w:tr w:rsidR="006E2323" w14:paraId="52155D19" w14:textId="77777777">
        <w:trPr>
          <w:cantSplit/>
          <w:jc w:val="center"/>
        </w:trPr>
        <w:tc>
          <w:tcPr>
            <w:tcW w:w="454" w:type="dxa"/>
          </w:tcPr>
          <w:p w14:paraId="5DB9DA8C" w14:textId="77777777" w:rsidR="006E2323" w:rsidRDefault="00D0229F">
            <w:pPr>
              <w:bidi/>
              <w:jc w:val="center"/>
            </w:pPr>
            <w:r>
              <w:rPr>
                <w:sz w:val="18"/>
                <w:szCs w:val="18"/>
                <w:rtl/>
              </w:rPr>
              <w:t>3</w:t>
            </w:r>
          </w:p>
        </w:tc>
        <w:tc>
          <w:tcPr>
            <w:tcW w:w="3742" w:type="dxa"/>
          </w:tcPr>
          <w:p w14:paraId="3E02056D" w14:textId="77777777" w:rsidR="006E2323" w:rsidRDefault="00D0229F">
            <w:pPr>
              <w:bidi/>
            </w:pPr>
            <w:r>
              <w:rPr>
                <w:sz w:val="18"/>
                <w:szCs w:val="18"/>
                <w:rtl/>
              </w:rPr>
              <w:t>[ماسورة معزولة عبر فاصل تمدد] Bellow type expansion joint بين flanges مع anchors على الجانبين وhangers من البلاطة (ص 407)</w:t>
            </w:r>
          </w:p>
        </w:tc>
        <w:tc>
          <w:tcPr>
            <w:tcW w:w="2154" w:type="dxa"/>
          </w:tcPr>
          <w:p w14:paraId="6E96F4E5" w14:textId="77777777" w:rsidR="006E2323" w:rsidRDefault="006E2323">
            <w:pPr>
              <w:bidi/>
            </w:pPr>
          </w:p>
        </w:tc>
        <w:tc>
          <w:tcPr>
            <w:tcW w:w="794" w:type="dxa"/>
          </w:tcPr>
          <w:p w14:paraId="303DEE47" w14:textId="77777777" w:rsidR="006E2323" w:rsidRDefault="00D0229F">
            <w:pPr>
              <w:bidi/>
              <w:jc w:val="center"/>
            </w:pPr>
            <w:r>
              <w:rPr>
                <w:sz w:val="18"/>
                <w:szCs w:val="18"/>
                <w:rtl/>
              </w:rPr>
              <w:t>H</w:t>
            </w:r>
          </w:p>
        </w:tc>
        <w:tc>
          <w:tcPr>
            <w:tcW w:w="794" w:type="dxa"/>
          </w:tcPr>
          <w:p w14:paraId="52EAE1A6" w14:textId="77777777" w:rsidR="006E2323" w:rsidRDefault="00D0229F">
            <w:pPr>
              <w:bidi/>
              <w:jc w:val="center"/>
            </w:pPr>
            <w:r>
              <w:rPr>
                <w:sz w:val="18"/>
                <w:szCs w:val="18"/>
                <w:rtl/>
              </w:rPr>
              <w:t>☐</w:t>
            </w:r>
          </w:p>
        </w:tc>
        <w:tc>
          <w:tcPr>
            <w:tcW w:w="907" w:type="dxa"/>
          </w:tcPr>
          <w:p w14:paraId="17DF7E90" w14:textId="77777777" w:rsidR="006E2323" w:rsidRDefault="00D0229F">
            <w:pPr>
              <w:bidi/>
              <w:jc w:val="center"/>
            </w:pPr>
            <w:r>
              <w:rPr>
                <w:sz w:val="18"/>
                <w:szCs w:val="18"/>
                <w:rtl/>
              </w:rPr>
              <w:t>☐</w:t>
            </w:r>
          </w:p>
        </w:tc>
        <w:tc>
          <w:tcPr>
            <w:tcW w:w="1247" w:type="dxa"/>
          </w:tcPr>
          <w:p w14:paraId="74072B4F" w14:textId="77777777" w:rsidR="006E2323" w:rsidRDefault="006E2323">
            <w:pPr>
              <w:bidi/>
            </w:pPr>
          </w:p>
        </w:tc>
      </w:tr>
      <w:tr w:rsidR="006E2323" w14:paraId="1F36B39F" w14:textId="77777777">
        <w:trPr>
          <w:cantSplit/>
          <w:jc w:val="center"/>
        </w:trPr>
        <w:tc>
          <w:tcPr>
            <w:tcW w:w="454" w:type="dxa"/>
          </w:tcPr>
          <w:p w14:paraId="18A17B66" w14:textId="77777777" w:rsidR="006E2323" w:rsidRDefault="00D0229F">
            <w:pPr>
              <w:bidi/>
              <w:jc w:val="center"/>
            </w:pPr>
            <w:r>
              <w:rPr>
                <w:sz w:val="18"/>
                <w:szCs w:val="18"/>
                <w:rtl/>
              </w:rPr>
              <w:t>4</w:t>
            </w:r>
          </w:p>
        </w:tc>
        <w:tc>
          <w:tcPr>
            <w:tcW w:w="3742" w:type="dxa"/>
          </w:tcPr>
          <w:p w14:paraId="0607C070" w14:textId="77777777" w:rsidR="006E2323" w:rsidRDefault="00D0229F">
            <w:pPr>
              <w:bidi/>
            </w:pPr>
            <w:r>
              <w:rPr>
                <w:sz w:val="18"/>
                <w:szCs w:val="18"/>
                <w:rtl/>
              </w:rPr>
              <w:t>[شفاط المطبخ] Grease filters وremovable grease trough وvapor proof light داخل الـ hood (ص 408)</w:t>
            </w:r>
          </w:p>
        </w:tc>
        <w:tc>
          <w:tcPr>
            <w:tcW w:w="2154" w:type="dxa"/>
          </w:tcPr>
          <w:p w14:paraId="726E4DFE" w14:textId="77777777" w:rsidR="006E2323" w:rsidRDefault="006E2323">
            <w:pPr>
              <w:bidi/>
            </w:pPr>
          </w:p>
        </w:tc>
        <w:tc>
          <w:tcPr>
            <w:tcW w:w="794" w:type="dxa"/>
          </w:tcPr>
          <w:p w14:paraId="0CB30A27" w14:textId="77777777" w:rsidR="006E2323" w:rsidRDefault="00D0229F">
            <w:pPr>
              <w:bidi/>
              <w:jc w:val="center"/>
            </w:pPr>
            <w:r>
              <w:rPr>
                <w:sz w:val="18"/>
                <w:szCs w:val="18"/>
                <w:rtl/>
              </w:rPr>
              <w:t>W</w:t>
            </w:r>
          </w:p>
        </w:tc>
        <w:tc>
          <w:tcPr>
            <w:tcW w:w="794" w:type="dxa"/>
          </w:tcPr>
          <w:p w14:paraId="4B993DD4" w14:textId="77777777" w:rsidR="006E2323" w:rsidRDefault="00D0229F">
            <w:pPr>
              <w:bidi/>
              <w:jc w:val="center"/>
            </w:pPr>
            <w:r>
              <w:rPr>
                <w:sz w:val="18"/>
                <w:szCs w:val="18"/>
                <w:rtl/>
              </w:rPr>
              <w:t>☐</w:t>
            </w:r>
          </w:p>
        </w:tc>
        <w:tc>
          <w:tcPr>
            <w:tcW w:w="907" w:type="dxa"/>
          </w:tcPr>
          <w:p w14:paraId="50E5C8AE" w14:textId="77777777" w:rsidR="006E2323" w:rsidRDefault="00D0229F">
            <w:pPr>
              <w:bidi/>
              <w:jc w:val="center"/>
            </w:pPr>
            <w:r>
              <w:rPr>
                <w:sz w:val="18"/>
                <w:szCs w:val="18"/>
                <w:rtl/>
              </w:rPr>
              <w:t>☐</w:t>
            </w:r>
          </w:p>
        </w:tc>
        <w:tc>
          <w:tcPr>
            <w:tcW w:w="1247" w:type="dxa"/>
          </w:tcPr>
          <w:p w14:paraId="1A508CCF" w14:textId="77777777" w:rsidR="006E2323" w:rsidRDefault="006E2323">
            <w:pPr>
              <w:bidi/>
            </w:pPr>
          </w:p>
        </w:tc>
      </w:tr>
      <w:tr w:rsidR="006E2323" w14:paraId="0DD3F7BB" w14:textId="77777777">
        <w:trPr>
          <w:cantSplit/>
          <w:jc w:val="center"/>
        </w:trPr>
        <w:tc>
          <w:tcPr>
            <w:tcW w:w="454" w:type="dxa"/>
          </w:tcPr>
          <w:p w14:paraId="1095AD1C" w14:textId="77777777" w:rsidR="006E2323" w:rsidRDefault="00D0229F">
            <w:pPr>
              <w:bidi/>
              <w:jc w:val="center"/>
            </w:pPr>
            <w:r>
              <w:rPr>
                <w:sz w:val="18"/>
                <w:szCs w:val="18"/>
                <w:rtl/>
              </w:rPr>
              <w:t>5</w:t>
            </w:r>
          </w:p>
        </w:tc>
        <w:tc>
          <w:tcPr>
            <w:tcW w:w="3742" w:type="dxa"/>
          </w:tcPr>
          <w:p w14:paraId="591ED68C" w14:textId="77777777" w:rsidR="006E2323" w:rsidRDefault="00D0229F">
            <w:pPr>
              <w:bidi/>
            </w:pPr>
            <w:r>
              <w:rPr>
                <w:sz w:val="18"/>
                <w:szCs w:val="18"/>
                <w:rtl/>
              </w:rPr>
              <w:t>[الوصلات العرضية لمجاري الهواء] وصلات C1 وS1 وC2 مع sealant، وPittsburgh lock على الوصلات الطولية (ص 410)</w:t>
            </w:r>
          </w:p>
        </w:tc>
        <w:tc>
          <w:tcPr>
            <w:tcW w:w="2154" w:type="dxa"/>
          </w:tcPr>
          <w:p w14:paraId="0F19AEBA" w14:textId="77777777" w:rsidR="006E2323" w:rsidRDefault="006E2323">
            <w:pPr>
              <w:bidi/>
            </w:pPr>
          </w:p>
        </w:tc>
        <w:tc>
          <w:tcPr>
            <w:tcW w:w="794" w:type="dxa"/>
          </w:tcPr>
          <w:p w14:paraId="6750BE54" w14:textId="77777777" w:rsidR="006E2323" w:rsidRDefault="00D0229F">
            <w:pPr>
              <w:bidi/>
              <w:jc w:val="center"/>
            </w:pPr>
            <w:r>
              <w:rPr>
                <w:sz w:val="18"/>
                <w:szCs w:val="18"/>
                <w:rtl/>
              </w:rPr>
              <w:t>W</w:t>
            </w:r>
          </w:p>
        </w:tc>
        <w:tc>
          <w:tcPr>
            <w:tcW w:w="794" w:type="dxa"/>
          </w:tcPr>
          <w:p w14:paraId="1FA29587" w14:textId="77777777" w:rsidR="006E2323" w:rsidRDefault="00D0229F">
            <w:pPr>
              <w:bidi/>
              <w:jc w:val="center"/>
            </w:pPr>
            <w:r>
              <w:rPr>
                <w:sz w:val="18"/>
                <w:szCs w:val="18"/>
                <w:rtl/>
              </w:rPr>
              <w:t>☐</w:t>
            </w:r>
          </w:p>
        </w:tc>
        <w:tc>
          <w:tcPr>
            <w:tcW w:w="907" w:type="dxa"/>
          </w:tcPr>
          <w:p w14:paraId="3B4F1CEE" w14:textId="77777777" w:rsidR="006E2323" w:rsidRDefault="00D0229F">
            <w:pPr>
              <w:bidi/>
              <w:jc w:val="center"/>
            </w:pPr>
            <w:r>
              <w:rPr>
                <w:sz w:val="18"/>
                <w:szCs w:val="18"/>
                <w:rtl/>
              </w:rPr>
              <w:t>☐</w:t>
            </w:r>
          </w:p>
        </w:tc>
        <w:tc>
          <w:tcPr>
            <w:tcW w:w="1247" w:type="dxa"/>
          </w:tcPr>
          <w:p w14:paraId="6515BBD6" w14:textId="77777777" w:rsidR="006E2323" w:rsidRDefault="006E2323">
            <w:pPr>
              <w:bidi/>
            </w:pPr>
          </w:p>
        </w:tc>
      </w:tr>
      <w:tr w:rsidR="006E2323" w14:paraId="6EAB238F" w14:textId="77777777">
        <w:trPr>
          <w:cantSplit/>
          <w:jc w:val="center"/>
        </w:trPr>
        <w:tc>
          <w:tcPr>
            <w:tcW w:w="454" w:type="dxa"/>
          </w:tcPr>
          <w:p w14:paraId="17D3857F" w14:textId="77777777" w:rsidR="006E2323" w:rsidRDefault="00D0229F">
            <w:pPr>
              <w:bidi/>
              <w:jc w:val="center"/>
            </w:pPr>
            <w:r>
              <w:rPr>
                <w:sz w:val="18"/>
                <w:szCs w:val="18"/>
                <w:rtl/>
              </w:rPr>
              <w:t>6</w:t>
            </w:r>
          </w:p>
        </w:tc>
        <w:tc>
          <w:tcPr>
            <w:tcW w:w="3742" w:type="dxa"/>
          </w:tcPr>
          <w:p w14:paraId="28B51455" w14:textId="77777777" w:rsidR="006E2323" w:rsidRDefault="00D0229F">
            <w:pPr>
              <w:bidi/>
            </w:pPr>
            <w:r>
              <w:rPr>
                <w:sz w:val="18"/>
                <w:szCs w:val="18"/>
                <w:rtl/>
              </w:rPr>
              <w:t>[مخمد الحريق] Access door حسب SMACNA بجوار الـ damper (ص 411)</w:t>
            </w:r>
          </w:p>
        </w:tc>
        <w:tc>
          <w:tcPr>
            <w:tcW w:w="2154" w:type="dxa"/>
          </w:tcPr>
          <w:p w14:paraId="45D9C763" w14:textId="77777777" w:rsidR="006E2323" w:rsidRDefault="006E2323">
            <w:pPr>
              <w:bidi/>
            </w:pPr>
          </w:p>
        </w:tc>
        <w:tc>
          <w:tcPr>
            <w:tcW w:w="794" w:type="dxa"/>
          </w:tcPr>
          <w:p w14:paraId="4EC2F7E2" w14:textId="77777777" w:rsidR="006E2323" w:rsidRDefault="00D0229F">
            <w:pPr>
              <w:bidi/>
              <w:jc w:val="center"/>
            </w:pPr>
            <w:r>
              <w:rPr>
                <w:sz w:val="18"/>
                <w:szCs w:val="18"/>
                <w:rtl/>
              </w:rPr>
              <w:t>W</w:t>
            </w:r>
          </w:p>
        </w:tc>
        <w:tc>
          <w:tcPr>
            <w:tcW w:w="794" w:type="dxa"/>
          </w:tcPr>
          <w:p w14:paraId="28AC678E" w14:textId="77777777" w:rsidR="006E2323" w:rsidRDefault="00D0229F">
            <w:pPr>
              <w:bidi/>
              <w:jc w:val="center"/>
            </w:pPr>
            <w:r>
              <w:rPr>
                <w:sz w:val="18"/>
                <w:szCs w:val="18"/>
                <w:rtl/>
              </w:rPr>
              <w:t>☐</w:t>
            </w:r>
          </w:p>
        </w:tc>
        <w:tc>
          <w:tcPr>
            <w:tcW w:w="907" w:type="dxa"/>
          </w:tcPr>
          <w:p w14:paraId="790D6CE1" w14:textId="77777777" w:rsidR="006E2323" w:rsidRDefault="00D0229F">
            <w:pPr>
              <w:bidi/>
              <w:jc w:val="center"/>
            </w:pPr>
            <w:r>
              <w:rPr>
                <w:sz w:val="18"/>
                <w:szCs w:val="18"/>
                <w:rtl/>
              </w:rPr>
              <w:t>☐</w:t>
            </w:r>
          </w:p>
        </w:tc>
        <w:tc>
          <w:tcPr>
            <w:tcW w:w="1247" w:type="dxa"/>
          </w:tcPr>
          <w:p w14:paraId="1316D9B8" w14:textId="77777777" w:rsidR="006E2323" w:rsidRDefault="006E2323">
            <w:pPr>
              <w:bidi/>
            </w:pPr>
          </w:p>
        </w:tc>
      </w:tr>
      <w:tr w:rsidR="006E2323" w14:paraId="4AF82975" w14:textId="77777777">
        <w:trPr>
          <w:cantSplit/>
          <w:jc w:val="center"/>
        </w:trPr>
        <w:tc>
          <w:tcPr>
            <w:tcW w:w="454" w:type="dxa"/>
          </w:tcPr>
          <w:p w14:paraId="36801C3C" w14:textId="77777777" w:rsidR="006E2323" w:rsidRDefault="00D0229F">
            <w:pPr>
              <w:bidi/>
              <w:jc w:val="center"/>
            </w:pPr>
            <w:r>
              <w:rPr>
                <w:sz w:val="18"/>
                <w:szCs w:val="18"/>
                <w:rtl/>
              </w:rPr>
              <w:t>7</w:t>
            </w:r>
          </w:p>
        </w:tc>
        <w:tc>
          <w:tcPr>
            <w:tcW w:w="3742" w:type="dxa"/>
          </w:tcPr>
          <w:p w14:paraId="6BC80A3A" w14:textId="77777777" w:rsidR="006E2323" w:rsidRDefault="00D0229F">
            <w:pPr>
              <w:bidi/>
            </w:pPr>
            <w:r>
              <w:rPr>
                <w:sz w:val="18"/>
                <w:szCs w:val="18"/>
                <w:rtl/>
              </w:rPr>
              <w:t>[توصيل مبرد المياه] خط الـ supply: flexible connection، temperature sensor، motorized butterfly valve، flow switch، thermometer، pressure gauge بـ syphon وgauge cock، circuit setter، butterfly valve (ص 414)</w:t>
            </w:r>
          </w:p>
        </w:tc>
        <w:tc>
          <w:tcPr>
            <w:tcW w:w="2154" w:type="dxa"/>
          </w:tcPr>
          <w:p w14:paraId="743D4A81" w14:textId="77777777" w:rsidR="006E2323" w:rsidRDefault="006E2323">
            <w:pPr>
              <w:bidi/>
            </w:pPr>
          </w:p>
        </w:tc>
        <w:tc>
          <w:tcPr>
            <w:tcW w:w="794" w:type="dxa"/>
          </w:tcPr>
          <w:p w14:paraId="6E602561" w14:textId="77777777" w:rsidR="006E2323" w:rsidRDefault="00D0229F">
            <w:pPr>
              <w:bidi/>
              <w:jc w:val="center"/>
            </w:pPr>
            <w:r>
              <w:rPr>
                <w:sz w:val="18"/>
                <w:szCs w:val="18"/>
                <w:rtl/>
              </w:rPr>
              <w:t>W</w:t>
            </w:r>
          </w:p>
        </w:tc>
        <w:tc>
          <w:tcPr>
            <w:tcW w:w="794" w:type="dxa"/>
          </w:tcPr>
          <w:p w14:paraId="7986F771" w14:textId="77777777" w:rsidR="006E2323" w:rsidRDefault="00D0229F">
            <w:pPr>
              <w:bidi/>
              <w:jc w:val="center"/>
            </w:pPr>
            <w:r>
              <w:rPr>
                <w:sz w:val="18"/>
                <w:szCs w:val="18"/>
                <w:rtl/>
              </w:rPr>
              <w:t>☐</w:t>
            </w:r>
          </w:p>
        </w:tc>
        <w:tc>
          <w:tcPr>
            <w:tcW w:w="907" w:type="dxa"/>
          </w:tcPr>
          <w:p w14:paraId="49CF97F8" w14:textId="77777777" w:rsidR="006E2323" w:rsidRDefault="00D0229F">
            <w:pPr>
              <w:bidi/>
              <w:jc w:val="center"/>
            </w:pPr>
            <w:r>
              <w:rPr>
                <w:sz w:val="18"/>
                <w:szCs w:val="18"/>
                <w:rtl/>
              </w:rPr>
              <w:t>☐</w:t>
            </w:r>
          </w:p>
        </w:tc>
        <w:tc>
          <w:tcPr>
            <w:tcW w:w="1247" w:type="dxa"/>
          </w:tcPr>
          <w:p w14:paraId="3C05F0EB" w14:textId="77777777" w:rsidR="006E2323" w:rsidRDefault="006E2323">
            <w:pPr>
              <w:bidi/>
            </w:pPr>
          </w:p>
        </w:tc>
      </w:tr>
      <w:tr w:rsidR="006E2323" w14:paraId="1C8D299F" w14:textId="77777777">
        <w:trPr>
          <w:cantSplit/>
          <w:jc w:val="center"/>
        </w:trPr>
        <w:tc>
          <w:tcPr>
            <w:tcW w:w="454" w:type="dxa"/>
          </w:tcPr>
          <w:p w14:paraId="2D5B4F49" w14:textId="77777777" w:rsidR="006E2323" w:rsidRDefault="00D0229F">
            <w:pPr>
              <w:bidi/>
              <w:jc w:val="center"/>
            </w:pPr>
            <w:r>
              <w:rPr>
                <w:sz w:val="18"/>
                <w:szCs w:val="18"/>
                <w:rtl/>
              </w:rPr>
              <w:t>8</w:t>
            </w:r>
          </w:p>
        </w:tc>
        <w:tc>
          <w:tcPr>
            <w:tcW w:w="3742" w:type="dxa"/>
          </w:tcPr>
          <w:p w14:paraId="22FD7EEF" w14:textId="77777777" w:rsidR="006E2323" w:rsidRDefault="00D0229F">
            <w:pPr>
              <w:bidi/>
            </w:pPr>
            <w:r>
              <w:rPr>
                <w:sz w:val="18"/>
                <w:szCs w:val="18"/>
                <w:rtl/>
              </w:rPr>
              <w:t>[توصيل مبرد المياه] خط الـ return: flexible connection، Y strainer، thermometer، pressure gauge، butterfly valve (ص 414)</w:t>
            </w:r>
          </w:p>
        </w:tc>
        <w:tc>
          <w:tcPr>
            <w:tcW w:w="2154" w:type="dxa"/>
          </w:tcPr>
          <w:p w14:paraId="71FB6160" w14:textId="77777777" w:rsidR="006E2323" w:rsidRDefault="006E2323">
            <w:pPr>
              <w:bidi/>
            </w:pPr>
          </w:p>
        </w:tc>
        <w:tc>
          <w:tcPr>
            <w:tcW w:w="794" w:type="dxa"/>
          </w:tcPr>
          <w:p w14:paraId="53D395D0" w14:textId="77777777" w:rsidR="006E2323" w:rsidRDefault="00D0229F">
            <w:pPr>
              <w:bidi/>
              <w:jc w:val="center"/>
            </w:pPr>
            <w:r>
              <w:rPr>
                <w:sz w:val="18"/>
                <w:szCs w:val="18"/>
                <w:rtl/>
              </w:rPr>
              <w:t>W</w:t>
            </w:r>
          </w:p>
        </w:tc>
        <w:tc>
          <w:tcPr>
            <w:tcW w:w="794" w:type="dxa"/>
          </w:tcPr>
          <w:p w14:paraId="772722CD" w14:textId="77777777" w:rsidR="006E2323" w:rsidRDefault="00D0229F">
            <w:pPr>
              <w:bidi/>
              <w:jc w:val="center"/>
            </w:pPr>
            <w:r>
              <w:rPr>
                <w:sz w:val="18"/>
                <w:szCs w:val="18"/>
                <w:rtl/>
              </w:rPr>
              <w:t>☐</w:t>
            </w:r>
          </w:p>
        </w:tc>
        <w:tc>
          <w:tcPr>
            <w:tcW w:w="907" w:type="dxa"/>
          </w:tcPr>
          <w:p w14:paraId="336F154C" w14:textId="77777777" w:rsidR="006E2323" w:rsidRDefault="00D0229F">
            <w:pPr>
              <w:bidi/>
              <w:jc w:val="center"/>
            </w:pPr>
            <w:r>
              <w:rPr>
                <w:sz w:val="18"/>
                <w:szCs w:val="18"/>
                <w:rtl/>
              </w:rPr>
              <w:t>☐</w:t>
            </w:r>
          </w:p>
        </w:tc>
        <w:tc>
          <w:tcPr>
            <w:tcW w:w="1247" w:type="dxa"/>
          </w:tcPr>
          <w:p w14:paraId="4790E425" w14:textId="77777777" w:rsidR="006E2323" w:rsidRDefault="006E2323">
            <w:pPr>
              <w:bidi/>
            </w:pPr>
          </w:p>
        </w:tc>
      </w:tr>
    </w:tbl>
    <w:p w14:paraId="6E828BDB" w14:textId="77777777" w:rsidR="006E2323" w:rsidRDefault="006E2323">
      <w:pPr>
        <w:keepNext/>
        <w:bidi/>
        <w:spacing w:after="40"/>
      </w:pPr>
    </w:p>
    <w:p w14:paraId="213C3B4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EBA1FA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A66EB63" w14:textId="77777777">
        <w:trPr>
          <w:cantSplit/>
          <w:jc w:val="center"/>
        </w:trPr>
        <w:tc>
          <w:tcPr>
            <w:tcW w:w="3345" w:type="dxa"/>
            <w:shd w:val="clear" w:color="auto" w:fill="EEF1FA"/>
          </w:tcPr>
          <w:p w14:paraId="655C365B" w14:textId="77777777" w:rsidR="006E2323" w:rsidRDefault="00D0229F">
            <w:pPr>
              <w:keepNext/>
              <w:bidi/>
              <w:jc w:val="center"/>
            </w:pPr>
            <w:r>
              <w:rPr>
                <w:b/>
                <w:bCs/>
                <w:sz w:val="20"/>
                <w:szCs w:val="20"/>
                <w:rtl/>
              </w:rPr>
              <w:t>مهندس المقاول</w:t>
            </w:r>
          </w:p>
        </w:tc>
        <w:tc>
          <w:tcPr>
            <w:tcW w:w="3345" w:type="dxa"/>
            <w:shd w:val="clear" w:color="auto" w:fill="EEF1FA"/>
          </w:tcPr>
          <w:p w14:paraId="1D9E3D3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A9F3FFE" w14:textId="77777777" w:rsidR="006E2323" w:rsidRDefault="00D0229F">
            <w:pPr>
              <w:keepNext/>
              <w:bidi/>
              <w:jc w:val="center"/>
            </w:pPr>
            <w:r>
              <w:rPr>
                <w:b/>
                <w:bCs/>
                <w:sz w:val="20"/>
                <w:szCs w:val="20"/>
                <w:rtl/>
              </w:rPr>
              <w:t>مدير المشروع</w:t>
            </w:r>
          </w:p>
        </w:tc>
      </w:tr>
      <w:tr w:rsidR="006E2323" w14:paraId="7ABC4F72" w14:textId="77777777">
        <w:trPr>
          <w:cantSplit/>
          <w:trHeight w:val="397"/>
          <w:jc w:val="center"/>
        </w:trPr>
        <w:tc>
          <w:tcPr>
            <w:tcW w:w="3345" w:type="dxa"/>
          </w:tcPr>
          <w:p w14:paraId="4960EEF6" w14:textId="77777777" w:rsidR="006E2323" w:rsidRDefault="00D0229F">
            <w:pPr>
              <w:keepNext/>
              <w:bidi/>
            </w:pPr>
            <w:r>
              <w:rPr>
                <w:sz w:val="19"/>
                <w:szCs w:val="19"/>
                <w:rtl/>
              </w:rPr>
              <w:t>الاسم:</w:t>
            </w:r>
          </w:p>
        </w:tc>
        <w:tc>
          <w:tcPr>
            <w:tcW w:w="3345" w:type="dxa"/>
          </w:tcPr>
          <w:p w14:paraId="26BC1D79" w14:textId="77777777" w:rsidR="006E2323" w:rsidRDefault="00D0229F">
            <w:pPr>
              <w:keepNext/>
              <w:bidi/>
            </w:pPr>
            <w:r>
              <w:rPr>
                <w:sz w:val="19"/>
                <w:szCs w:val="19"/>
                <w:rtl/>
              </w:rPr>
              <w:t>الاسم:</w:t>
            </w:r>
          </w:p>
        </w:tc>
        <w:tc>
          <w:tcPr>
            <w:tcW w:w="3345" w:type="dxa"/>
          </w:tcPr>
          <w:p w14:paraId="19C37716" w14:textId="77777777" w:rsidR="006E2323" w:rsidRDefault="00D0229F">
            <w:pPr>
              <w:keepNext/>
              <w:bidi/>
            </w:pPr>
            <w:r>
              <w:rPr>
                <w:sz w:val="19"/>
                <w:szCs w:val="19"/>
                <w:rtl/>
              </w:rPr>
              <w:t>الاسم:</w:t>
            </w:r>
          </w:p>
        </w:tc>
      </w:tr>
      <w:tr w:rsidR="006E2323" w14:paraId="76FEB5C3" w14:textId="77777777">
        <w:trPr>
          <w:cantSplit/>
          <w:trHeight w:val="624"/>
          <w:jc w:val="center"/>
        </w:trPr>
        <w:tc>
          <w:tcPr>
            <w:tcW w:w="3345" w:type="dxa"/>
          </w:tcPr>
          <w:p w14:paraId="2540BB0E" w14:textId="77777777" w:rsidR="006E2323" w:rsidRDefault="00D0229F">
            <w:pPr>
              <w:keepNext/>
              <w:bidi/>
            </w:pPr>
            <w:r>
              <w:rPr>
                <w:sz w:val="19"/>
                <w:szCs w:val="19"/>
                <w:rtl/>
              </w:rPr>
              <w:t>التوقيع:</w:t>
            </w:r>
          </w:p>
        </w:tc>
        <w:tc>
          <w:tcPr>
            <w:tcW w:w="3345" w:type="dxa"/>
          </w:tcPr>
          <w:p w14:paraId="3F54DEA1" w14:textId="77777777" w:rsidR="006E2323" w:rsidRDefault="00D0229F">
            <w:pPr>
              <w:keepNext/>
              <w:bidi/>
            </w:pPr>
            <w:r>
              <w:rPr>
                <w:sz w:val="19"/>
                <w:szCs w:val="19"/>
                <w:rtl/>
              </w:rPr>
              <w:t>التوقيع:</w:t>
            </w:r>
          </w:p>
        </w:tc>
        <w:tc>
          <w:tcPr>
            <w:tcW w:w="3345" w:type="dxa"/>
          </w:tcPr>
          <w:p w14:paraId="35ED9876" w14:textId="77777777" w:rsidR="006E2323" w:rsidRDefault="00D0229F">
            <w:pPr>
              <w:keepNext/>
              <w:bidi/>
            </w:pPr>
            <w:r>
              <w:rPr>
                <w:sz w:val="19"/>
                <w:szCs w:val="19"/>
                <w:rtl/>
              </w:rPr>
              <w:t>التوقيع:</w:t>
            </w:r>
          </w:p>
        </w:tc>
      </w:tr>
      <w:tr w:rsidR="006E2323" w14:paraId="673DA198" w14:textId="77777777">
        <w:trPr>
          <w:cantSplit/>
          <w:trHeight w:val="397"/>
          <w:jc w:val="center"/>
        </w:trPr>
        <w:tc>
          <w:tcPr>
            <w:tcW w:w="3345" w:type="dxa"/>
          </w:tcPr>
          <w:p w14:paraId="2490044F" w14:textId="77777777" w:rsidR="006E2323" w:rsidRDefault="00D0229F">
            <w:pPr>
              <w:bidi/>
            </w:pPr>
            <w:r>
              <w:rPr>
                <w:sz w:val="19"/>
                <w:szCs w:val="19"/>
                <w:rtl/>
              </w:rPr>
              <w:t>التاريخ:</w:t>
            </w:r>
          </w:p>
        </w:tc>
        <w:tc>
          <w:tcPr>
            <w:tcW w:w="3345" w:type="dxa"/>
          </w:tcPr>
          <w:p w14:paraId="440217F3" w14:textId="77777777" w:rsidR="006E2323" w:rsidRDefault="00D0229F">
            <w:pPr>
              <w:bidi/>
            </w:pPr>
            <w:r>
              <w:rPr>
                <w:sz w:val="19"/>
                <w:szCs w:val="19"/>
                <w:rtl/>
              </w:rPr>
              <w:t>التاريخ:</w:t>
            </w:r>
          </w:p>
        </w:tc>
        <w:tc>
          <w:tcPr>
            <w:tcW w:w="3345" w:type="dxa"/>
          </w:tcPr>
          <w:p w14:paraId="1F5DA989" w14:textId="77777777" w:rsidR="006E2323" w:rsidRDefault="00D0229F">
            <w:pPr>
              <w:bidi/>
            </w:pPr>
            <w:r>
              <w:rPr>
                <w:sz w:val="19"/>
                <w:szCs w:val="19"/>
                <w:rtl/>
              </w:rPr>
              <w:t>التاريخ:</w:t>
            </w:r>
          </w:p>
        </w:tc>
      </w:tr>
    </w:tbl>
    <w:p w14:paraId="426D203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245: استلام المصاعد: مكونات المصعد</w:t>
      </w:r>
    </w:p>
    <w:p w14:paraId="6F7A535E" w14:textId="77777777" w:rsidR="006E2323" w:rsidRDefault="00D0229F">
      <w:pPr>
        <w:bidi/>
        <w:spacing w:after="80"/>
      </w:pPr>
      <w:r>
        <w:rPr>
          <w:color w:val="5B6475"/>
          <w:sz w:val="19"/>
          <w:szCs w:val="19"/>
          <w:rtl/>
        </w:rPr>
        <w:t>التخصص: مصاعد</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AA48C98" w14:textId="77777777">
        <w:trPr>
          <w:cantSplit/>
          <w:jc w:val="center"/>
        </w:trPr>
        <w:tc>
          <w:tcPr>
            <w:tcW w:w="2211" w:type="dxa"/>
            <w:shd w:val="clear" w:color="auto" w:fill="EEF1FA"/>
          </w:tcPr>
          <w:p w14:paraId="42DD387B" w14:textId="77777777" w:rsidR="006E2323" w:rsidRDefault="00D0229F">
            <w:pPr>
              <w:bidi/>
            </w:pPr>
            <w:r>
              <w:rPr>
                <w:sz w:val="19"/>
                <w:szCs w:val="19"/>
                <w:rtl/>
              </w:rPr>
              <w:t>المشروع</w:t>
            </w:r>
          </w:p>
        </w:tc>
        <w:tc>
          <w:tcPr>
            <w:tcW w:w="2721" w:type="dxa"/>
          </w:tcPr>
          <w:p w14:paraId="3BCC9FEC" w14:textId="77777777" w:rsidR="006E2323" w:rsidRDefault="006E2323">
            <w:pPr>
              <w:bidi/>
            </w:pPr>
          </w:p>
        </w:tc>
        <w:tc>
          <w:tcPr>
            <w:tcW w:w="2211" w:type="dxa"/>
            <w:shd w:val="clear" w:color="auto" w:fill="EEF1FA"/>
          </w:tcPr>
          <w:p w14:paraId="34200763" w14:textId="77777777" w:rsidR="006E2323" w:rsidRDefault="00D0229F">
            <w:pPr>
              <w:bidi/>
            </w:pPr>
            <w:r>
              <w:rPr>
                <w:sz w:val="19"/>
                <w:szCs w:val="19"/>
                <w:rtl/>
              </w:rPr>
              <w:t>الشركة</w:t>
            </w:r>
          </w:p>
        </w:tc>
        <w:tc>
          <w:tcPr>
            <w:tcW w:w="2948" w:type="dxa"/>
          </w:tcPr>
          <w:p w14:paraId="4BC834F6" w14:textId="77777777" w:rsidR="006E2323" w:rsidRDefault="006E2323">
            <w:pPr>
              <w:bidi/>
            </w:pPr>
          </w:p>
        </w:tc>
      </w:tr>
      <w:tr w:rsidR="006E2323" w14:paraId="53686E18" w14:textId="77777777">
        <w:trPr>
          <w:cantSplit/>
          <w:jc w:val="center"/>
        </w:trPr>
        <w:tc>
          <w:tcPr>
            <w:tcW w:w="2211" w:type="dxa"/>
            <w:shd w:val="clear" w:color="auto" w:fill="EEF1FA"/>
          </w:tcPr>
          <w:p w14:paraId="75B28B24" w14:textId="77777777" w:rsidR="006E2323" w:rsidRDefault="00D0229F">
            <w:pPr>
              <w:bidi/>
            </w:pPr>
            <w:r>
              <w:rPr>
                <w:sz w:val="19"/>
                <w:szCs w:val="19"/>
                <w:rtl/>
              </w:rPr>
              <w:t>المقاول / مقاول الباطن</w:t>
            </w:r>
          </w:p>
        </w:tc>
        <w:tc>
          <w:tcPr>
            <w:tcW w:w="2721" w:type="dxa"/>
          </w:tcPr>
          <w:p w14:paraId="5D90E1CE" w14:textId="77777777" w:rsidR="006E2323" w:rsidRDefault="006E2323">
            <w:pPr>
              <w:bidi/>
            </w:pPr>
          </w:p>
        </w:tc>
        <w:tc>
          <w:tcPr>
            <w:tcW w:w="2211" w:type="dxa"/>
            <w:shd w:val="clear" w:color="auto" w:fill="EEF1FA"/>
          </w:tcPr>
          <w:p w14:paraId="1A339440" w14:textId="77777777" w:rsidR="006E2323" w:rsidRDefault="00D0229F">
            <w:pPr>
              <w:bidi/>
            </w:pPr>
            <w:r>
              <w:rPr>
                <w:sz w:val="19"/>
                <w:szCs w:val="19"/>
                <w:rtl/>
              </w:rPr>
              <w:t>رقم طلب الاستلام IR</w:t>
            </w:r>
          </w:p>
        </w:tc>
        <w:tc>
          <w:tcPr>
            <w:tcW w:w="2948" w:type="dxa"/>
          </w:tcPr>
          <w:p w14:paraId="47CB0AC1" w14:textId="77777777" w:rsidR="006E2323" w:rsidRDefault="006E2323">
            <w:pPr>
              <w:bidi/>
            </w:pPr>
          </w:p>
        </w:tc>
      </w:tr>
      <w:tr w:rsidR="006E2323" w14:paraId="0DF4D03A" w14:textId="77777777">
        <w:trPr>
          <w:cantSplit/>
          <w:jc w:val="center"/>
        </w:trPr>
        <w:tc>
          <w:tcPr>
            <w:tcW w:w="2211" w:type="dxa"/>
            <w:shd w:val="clear" w:color="auto" w:fill="EEF1FA"/>
          </w:tcPr>
          <w:p w14:paraId="685482B5" w14:textId="77777777" w:rsidR="006E2323" w:rsidRDefault="00D0229F">
            <w:pPr>
              <w:bidi/>
            </w:pPr>
            <w:r>
              <w:rPr>
                <w:sz w:val="19"/>
                <w:szCs w:val="19"/>
                <w:rtl/>
              </w:rPr>
              <w:t>الموقع / المنسوب / المحور</w:t>
            </w:r>
          </w:p>
        </w:tc>
        <w:tc>
          <w:tcPr>
            <w:tcW w:w="2721" w:type="dxa"/>
          </w:tcPr>
          <w:p w14:paraId="0D273A7D" w14:textId="77777777" w:rsidR="006E2323" w:rsidRDefault="006E2323">
            <w:pPr>
              <w:bidi/>
            </w:pPr>
          </w:p>
        </w:tc>
        <w:tc>
          <w:tcPr>
            <w:tcW w:w="2211" w:type="dxa"/>
            <w:shd w:val="clear" w:color="auto" w:fill="EEF1FA"/>
          </w:tcPr>
          <w:p w14:paraId="34FB93FE" w14:textId="77777777" w:rsidR="006E2323" w:rsidRDefault="00D0229F">
            <w:pPr>
              <w:bidi/>
            </w:pPr>
            <w:r>
              <w:rPr>
                <w:sz w:val="19"/>
                <w:szCs w:val="19"/>
                <w:rtl/>
              </w:rPr>
              <w:t>التاريخ والوقت</w:t>
            </w:r>
          </w:p>
        </w:tc>
        <w:tc>
          <w:tcPr>
            <w:tcW w:w="2948" w:type="dxa"/>
          </w:tcPr>
          <w:p w14:paraId="32695529" w14:textId="77777777" w:rsidR="006E2323" w:rsidRDefault="006E2323">
            <w:pPr>
              <w:bidi/>
            </w:pPr>
          </w:p>
        </w:tc>
      </w:tr>
      <w:tr w:rsidR="006E2323" w14:paraId="6075237F" w14:textId="77777777">
        <w:trPr>
          <w:cantSplit/>
          <w:jc w:val="center"/>
        </w:trPr>
        <w:tc>
          <w:tcPr>
            <w:tcW w:w="2211" w:type="dxa"/>
            <w:shd w:val="clear" w:color="auto" w:fill="EEF1FA"/>
          </w:tcPr>
          <w:p w14:paraId="03E4FBBE" w14:textId="77777777" w:rsidR="006E2323" w:rsidRDefault="00D0229F">
            <w:pPr>
              <w:bidi/>
            </w:pPr>
            <w:r>
              <w:rPr>
                <w:sz w:val="19"/>
                <w:szCs w:val="19"/>
                <w:rtl/>
              </w:rPr>
              <w:t>المخططات المرجعية</w:t>
            </w:r>
          </w:p>
        </w:tc>
        <w:tc>
          <w:tcPr>
            <w:tcW w:w="2721" w:type="dxa"/>
          </w:tcPr>
          <w:p w14:paraId="029A641F" w14:textId="77777777" w:rsidR="006E2323" w:rsidRDefault="006E2323">
            <w:pPr>
              <w:bidi/>
            </w:pPr>
          </w:p>
        </w:tc>
        <w:tc>
          <w:tcPr>
            <w:tcW w:w="2211" w:type="dxa"/>
            <w:shd w:val="clear" w:color="auto" w:fill="EEF1FA"/>
          </w:tcPr>
          <w:p w14:paraId="77FFA04C" w14:textId="77777777" w:rsidR="006E2323" w:rsidRDefault="00D0229F">
            <w:pPr>
              <w:bidi/>
            </w:pPr>
            <w:r>
              <w:rPr>
                <w:sz w:val="19"/>
                <w:szCs w:val="19"/>
                <w:rtl/>
              </w:rPr>
              <w:t>رقم اعتماد المواد</w:t>
            </w:r>
          </w:p>
        </w:tc>
        <w:tc>
          <w:tcPr>
            <w:tcW w:w="2948" w:type="dxa"/>
          </w:tcPr>
          <w:p w14:paraId="24B575CE" w14:textId="77777777" w:rsidR="006E2323" w:rsidRDefault="006E2323">
            <w:pPr>
              <w:bidi/>
            </w:pPr>
          </w:p>
        </w:tc>
      </w:tr>
    </w:tbl>
    <w:p w14:paraId="08DF99C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CA4C96E" w14:textId="77777777">
        <w:trPr>
          <w:cantSplit/>
          <w:tblHeader/>
          <w:jc w:val="center"/>
        </w:trPr>
        <w:tc>
          <w:tcPr>
            <w:tcW w:w="454" w:type="dxa"/>
            <w:shd w:val="clear" w:color="auto" w:fill="052976"/>
          </w:tcPr>
          <w:p w14:paraId="051C1F13" w14:textId="77777777" w:rsidR="006E2323" w:rsidRDefault="00D0229F">
            <w:pPr>
              <w:bidi/>
              <w:jc w:val="center"/>
            </w:pPr>
            <w:r>
              <w:rPr>
                <w:b/>
                <w:bCs/>
                <w:color w:val="FFFFFF"/>
                <w:sz w:val="19"/>
                <w:szCs w:val="19"/>
                <w:rtl/>
              </w:rPr>
              <w:t>م</w:t>
            </w:r>
          </w:p>
        </w:tc>
        <w:tc>
          <w:tcPr>
            <w:tcW w:w="3742" w:type="dxa"/>
            <w:shd w:val="clear" w:color="auto" w:fill="052976"/>
          </w:tcPr>
          <w:p w14:paraId="22E0C7F6" w14:textId="77777777" w:rsidR="006E2323" w:rsidRDefault="00D0229F">
            <w:pPr>
              <w:bidi/>
              <w:jc w:val="center"/>
            </w:pPr>
            <w:r>
              <w:rPr>
                <w:b/>
                <w:bCs/>
                <w:color w:val="FFFFFF"/>
                <w:sz w:val="19"/>
                <w:szCs w:val="19"/>
                <w:rtl/>
              </w:rPr>
              <w:t>بند الفحص</w:t>
            </w:r>
          </w:p>
        </w:tc>
        <w:tc>
          <w:tcPr>
            <w:tcW w:w="2154" w:type="dxa"/>
            <w:shd w:val="clear" w:color="auto" w:fill="052976"/>
          </w:tcPr>
          <w:p w14:paraId="2463FAB7"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A9609DC" w14:textId="77777777" w:rsidR="006E2323" w:rsidRDefault="00D0229F">
            <w:pPr>
              <w:bidi/>
              <w:jc w:val="center"/>
            </w:pPr>
            <w:r>
              <w:rPr>
                <w:b/>
                <w:bCs/>
                <w:color w:val="FFFFFF"/>
                <w:sz w:val="19"/>
                <w:szCs w:val="19"/>
                <w:rtl/>
              </w:rPr>
              <w:t>نقطة</w:t>
            </w:r>
          </w:p>
        </w:tc>
        <w:tc>
          <w:tcPr>
            <w:tcW w:w="794" w:type="dxa"/>
            <w:shd w:val="clear" w:color="auto" w:fill="052976"/>
          </w:tcPr>
          <w:p w14:paraId="59050C6B" w14:textId="77777777" w:rsidR="006E2323" w:rsidRDefault="00D0229F">
            <w:pPr>
              <w:bidi/>
              <w:jc w:val="center"/>
            </w:pPr>
            <w:r>
              <w:rPr>
                <w:b/>
                <w:bCs/>
                <w:color w:val="FFFFFF"/>
                <w:sz w:val="19"/>
                <w:szCs w:val="19"/>
                <w:rtl/>
              </w:rPr>
              <w:t>مطابق</w:t>
            </w:r>
          </w:p>
        </w:tc>
        <w:tc>
          <w:tcPr>
            <w:tcW w:w="907" w:type="dxa"/>
            <w:shd w:val="clear" w:color="auto" w:fill="052976"/>
          </w:tcPr>
          <w:p w14:paraId="31BA5A5C" w14:textId="77777777" w:rsidR="006E2323" w:rsidRDefault="00D0229F">
            <w:pPr>
              <w:bidi/>
              <w:jc w:val="center"/>
            </w:pPr>
            <w:r>
              <w:rPr>
                <w:b/>
                <w:bCs/>
                <w:color w:val="FFFFFF"/>
                <w:sz w:val="19"/>
                <w:szCs w:val="19"/>
                <w:rtl/>
              </w:rPr>
              <w:t>غير مطابق</w:t>
            </w:r>
          </w:p>
        </w:tc>
        <w:tc>
          <w:tcPr>
            <w:tcW w:w="1247" w:type="dxa"/>
            <w:shd w:val="clear" w:color="auto" w:fill="052976"/>
          </w:tcPr>
          <w:p w14:paraId="55294E11" w14:textId="77777777" w:rsidR="006E2323" w:rsidRDefault="00D0229F">
            <w:pPr>
              <w:bidi/>
              <w:jc w:val="center"/>
            </w:pPr>
            <w:r>
              <w:rPr>
                <w:b/>
                <w:bCs/>
                <w:color w:val="FFFFFF"/>
                <w:sz w:val="19"/>
                <w:szCs w:val="19"/>
                <w:rtl/>
              </w:rPr>
              <w:t>ملاحظات</w:t>
            </w:r>
          </w:p>
        </w:tc>
      </w:tr>
      <w:tr w:rsidR="006E2323" w14:paraId="78332A71" w14:textId="77777777">
        <w:trPr>
          <w:cantSplit/>
          <w:jc w:val="center"/>
        </w:trPr>
        <w:tc>
          <w:tcPr>
            <w:tcW w:w="10092" w:type="dxa"/>
            <w:gridSpan w:val="7"/>
            <w:shd w:val="clear" w:color="auto" w:fill="DDE3F7"/>
          </w:tcPr>
          <w:p w14:paraId="48D03FFA" w14:textId="77777777" w:rsidR="006E2323" w:rsidRDefault="00D0229F">
            <w:pPr>
              <w:keepNext/>
              <w:bidi/>
            </w:pPr>
            <w:r>
              <w:rPr>
                <w:b/>
                <w:bCs/>
                <w:sz w:val="19"/>
                <w:szCs w:val="19"/>
                <w:rtl/>
              </w:rPr>
              <w:t>بعد التنفيذ</w:t>
            </w:r>
          </w:p>
        </w:tc>
      </w:tr>
      <w:tr w:rsidR="006E2323" w14:paraId="6D0B1099" w14:textId="77777777">
        <w:trPr>
          <w:cantSplit/>
          <w:jc w:val="center"/>
        </w:trPr>
        <w:tc>
          <w:tcPr>
            <w:tcW w:w="454" w:type="dxa"/>
          </w:tcPr>
          <w:p w14:paraId="5DF01BF9" w14:textId="77777777" w:rsidR="006E2323" w:rsidRDefault="00D0229F">
            <w:pPr>
              <w:bidi/>
              <w:jc w:val="center"/>
            </w:pPr>
            <w:r>
              <w:rPr>
                <w:sz w:val="18"/>
                <w:szCs w:val="18"/>
                <w:rtl/>
              </w:rPr>
              <w:t>1</w:t>
            </w:r>
          </w:p>
        </w:tc>
        <w:tc>
          <w:tcPr>
            <w:tcW w:w="3742" w:type="dxa"/>
          </w:tcPr>
          <w:p w14:paraId="5F6E0116" w14:textId="77777777" w:rsidR="006E2323" w:rsidRDefault="00D0229F">
            <w:pPr>
              <w:bidi/>
            </w:pPr>
            <w:r>
              <w:rPr>
                <w:sz w:val="18"/>
                <w:szCs w:val="18"/>
                <w:rtl/>
              </w:rPr>
              <w:t>فرملة الطوارئ: منظم سرعة governor وباراشوت safety gear ووحدات ربط (ص 288)</w:t>
            </w:r>
          </w:p>
        </w:tc>
        <w:tc>
          <w:tcPr>
            <w:tcW w:w="2154" w:type="dxa"/>
          </w:tcPr>
          <w:p w14:paraId="1A2C9CD5" w14:textId="77777777" w:rsidR="006E2323" w:rsidRDefault="006E2323">
            <w:pPr>
              <w:bidi/>
            </w:pPr>
          </w:p>
        </w:tc>
        <w:tc>
          <w:tcPr>
            <w:tcW w:w="794" w:type="dxa"/>
          </w:tcPr>
          <w:p w14:paraId="3C896A2D" w14:textId="77777777" w:rsidR="006E2323" w:rsidRDefault="00D0229F">
            <w:pPr>
              <w:bidi/>
              <w:jc w:val="center"/>
            </w:pPr>
            <w:r>
              <w:rPr>
                <w:sz w:val="18"/>
                <w:szCs w:val="18"/>
                <w:rtl/>
              </w:rPr>
              <w:t>W</w:t>
            </w:r>
          </w:p>
        </w:tc>
        <w:tc>
          <w:tcPr>
            <w:tcW w:w="794" w:type="dxa"/>
          </w:tcPr>
          <w:p w14:paraId="7EBB0F2B" w14:textId="77777777" w:rsidR="006E2323" w:rsidRDefault="00D0229F">
            <w:pPr>
              <w:bidi/>
              <w:jc w:val="center"/>
            </w:pPr>
            <w:r>
              <w:rPr>
                <w:sz w:val="18"/>
                <w:szCs w:val="18"/>
                <w:rtl/>
              </w:rPr>
              <w:t>☐</w:t>
            </w:r>
          </w:p>
        </w:tc>
        <w:tc>
          <w:tcPr>
            <w:tcW w:w="907" w:type="dxa"/>
          </w:tcPr>
          <w:p w14:paraId="6941E81E" w14:textId="77777777" w:rsidR="006E2323" w:rsidRDefault="00D0229F">
            <w:pPr>
              <w:bidi/>
              <w:jc w:val="center"/>
            </w:pPr>
            <w:r>
              <w:rPr>
                <w:sz w:val="18"/>
                <w:szCs w:val="18"/>
                <w:rtl/>
              </w:rPr>
              <w:t>☐</w:t>
            </w:r>
          </w:p>
        </w:tc>
        <w:tc>
          <w:tcPr>
            <w:tcW w:w="1247" w:type="dxa"/>
          </w:tcPr>
          <w:p w14:paraId="2072BEB6" w14:textId="77777777" w:rsidR="006E2323" w:rsidRDefault="006E2323">
            <w:pPr>
              <w:bidi/>
            </w:pPr>
          </w:p>
        </w:tc>
      </w:tr>
      <w:tr w:rsidR="006E2323" w14:paraId="22ED2727" w14:textId="77777777">
        <w:trPr>
          <w:cantSplit/>
          <w:jc w:val="center"/>
        </w:trPr>
        <w:tc>
          <w:tcPr>
            <w:tcW w:w="454" w:type="dxa"/>
          </w:tcPr>
          <w:p w14:paraId="5C88BE88" w14:textId="77777777" w:rsidR="006E2323" w:rsidRDefault="00D0229F">
            <w:pPr>
              <w:bidi/>
              <w:jc w:val="center"/>
            </w:pPr>
            <w:r>
              <w:rPr>
                <w:sz w:val="18"/>
                <w:szCs w:val="18"/>
                <w:rtl/>
              </w:rPr>
              <w:t>2</w:t>
            </w:r>
          </w:p>
        </w:tc>
        <w:tc>
          <w:tcPr>
            <w:tcW w:w="3742" w:type="dxa"/>
          </w:tcPr>
          <w:p w14:paraId="0502587A" w14:textId="77777777" w:rsidR="006E2323" w:rsidRDefault="00D0229F">
            <w:pPr>
              <w:bidi/>
            </w:pPr>
            <w:r>
              <w:rPr>
                <w:sz w:val="18"/>
                <w:szCs w:val="18"/>
                <w:rtl/>
              </w:rPr>
              <w:t>جهاز ميكانيكي وكهربائي يمنع فتح الباب أثناء التشغيل (ص 288)</w:t>
            </w:r>
          </w:p>
        </w:tc>
        <w:tc>
          <w:tcPr>
            <w:tcW w:w="2154" w:type="dxa"/>
          </w:tcPr>
          <w:p w14:paraId="4608F778" w14:textId="77777777" w:rsidR="006E2323" w:rsidRDefault="006E2323">
            <w:pPr>
              <w:bidi/>
            </w:pPr>
          </w:p>
        </w:tc>
        <w:tc>
          <w:tcPr>
            <w:tcW w:w="794" w:type="dxa"/>
          </w:tcPr>
          <w:p w14:paraId="610A8471" w14:textId="77777777" w:rsidR="006E2323" w:rsidRDefault="00D0229F">
            <w:pPr>
              <w:bidi/>
              <w:jc w:val="center"/>
            </w:pPr>
            <w:r>
              <w:rPr>
                <w:sz w:val="18"/>
                <w:szCs w:val="18"/>
                <w:rtl/>
              </w:rPr>
              <w:t>W</w:t>
            </w:r>
          </w:p>
        </w:tc>
        <w:tc>
          <w:tcPr>
            <w:tcW w:w="794" w:type="dxa"/>
          </w:tcPr>
          <w:p w14:paraId="6B87D8B0" w14:textId="77777777" w:rsidR="006E2323" w:rsidRDefault="00D0229F">
            <w:pPr>
              <w:bidi/>
              <w:jc w:val="center"/>
            </w:pPr>
            <w:r>
              <w:rPr>
                <w:sz w:val="18"/>
                <w:szCs w:val="18"/>
                <w:rtl/>
              </w:rPr>
              <w:t>☐</w:t>
            </w:r>
          </w:p>
        </w:tc>
        <w:tc>
          <w:tcPr>
            <w:tcW w:w="907" w:type="dxa"/>
          </w:tcPr>
          <w:p w14:paraId="5590B885" w14:textId="77777777" w:rsidR="006E2323" w:rsidRDefault="00D0229F">
            <w:pPr>
              <w:bidi/>
              <w:jc w:val="center"/>
            </w:pPr>
            <w:r>
              <w:rPr>
                <w:sz w:val="18"/>
                <w:szCs w:val="18"/>
                <w:rtl/>
              </w:rPr>
              <w:t>☐</w:t>
            </w:r>
          </w:p>
        </w:tc>
        <w:tc>
          <w:tcPr>
            <w:tcW w:w="1247" w:type="dxa"/>
          </w:tcPr>
          <w:p w14:paraId="2C03A567" w14:textId="77777777" w:rsidR="006E2323" w:rsidRDefault="006E2323">
            <w:pPr>
              <w:bidi/>
            </w:pPr>
          </w:p>
        </w:tc>
      </w:tr>
      <w:tr w:rsidR="006E2323" w14:paraId="1999CE4E" w14:textId="77777777">
        <w:trPr>
          <w:cantSplit/>
          <w:jc w:val="center"/>
        </w:trPr>
        <w:tc>
          <w:tcPr>
            <w:tcW w:w="454" w:type="dxa"/>
          </w:tcPr>
          <w:p w14:paraId="7F03C89F" w14:textId="77777777" w:rsidR="006E2323" w:rsidRDefault="00D0229F">
            <w:pPr>
              <w:bidi/>
              <w:jc w:val="center"/>
            </w:pPr>
            <w:r>
              <w:rPr>
                <w:sz w:val="18"/>
                <w:szCs w:val="18"/>
                <w:rtl/>
              </w:rPr>
              <w:t>3</w:t>
            </w:r>
          </w:p>
        </w:tc>
        <w:tc>
          <w:tcPr>
            <w:tcW w:w="3742" w:type="dxa"/>
          </w:tcPr>
          <w:p w14:paraId="4F348A93" w14:textId="77777777" w:rsidR="006E2323" w:rsidRDefault="00D0229F">
            <w:pPr>
              <w:bidi/>
            </w:pPr>
            <w:r>
              <w:rPr>
                <w:sz w:val="18"/>
                <w:szCs w:val="18"/>
                <w:rtl/>
              </w:rPr>
              <w:t>عين سحرية photocell تمنع قفل الباب (ص 288)</w:t>
            </w:r>
          </w:p>
        </w:tc>
        <w:tc>
          <w:tcPr>
            <w:tcW w:w="2154" w:type="dxa"/>
          </w:tcPr>
          <w:p w14:paraId="2DB50B56" w14:textId="77777777" w:rsidR="006E2323" w:rsidRDefault="006E2323">
            <w:pPr>
              <w:bidi/>
            </w:pPr>
          </w:p>
        </w:tc>
        <w:tc>
          <w:tcPr>
            <w:tcW w:w="794" w:type="dxa"/>
          </w:tcPr>
          <w:p w14:paraId="1580A53B" w14:textId="77777777" w:rsidR="006E2323" w:rsidRDefault="00D0229F">
            <w:pPr>
              <w:bidi/>
              <w:jc w:val="center"/>
            </w:pPr>
            <w:r>
              <w:rPr>
                <w:sz w:val="18"/>
                <w:szCs w:val="18"/>
                <w:rtl/>
              </w:rPr>
              <w:t>W</w:t>
            </w:r>
          </w:p>
        </w:tc>
        <w:tc>
          <w:tcPr>
            <w:tcW w:w="794" w:type="dxa"/>
          </w:tcPr>
          <w:p w14:paraId="034F8AC0" w14:textId="77777777" w:rsidR="006E2323" w:rsidRDefault="00D0229F">
            <w:pPr>
              <w:bidi/>
              <w:jc w:val="center"/>
            </w:pPr>
            <w:r>
              <w:rPr>
                <w:sz w:val="18"/>
                <w:szCs w:val="18"/>
                <w:rtl/>
              </w:rPr>
              <w:t>☐</w:t>
            </w:r>
          </w:p>
        </w:tc>
        <w:tc>
          <w:tcPr>
            <w:tcW w:w="907" w:type="dxa"/>
          </w:tcPr>
          <w:p w14:paraId="1D8A91B6" w14:textId="77777777" w:rsidR="006E2323" w:rsidRDefault="00D0229F">
            <w:pPr>
              <w:bidi/>
              <w:jc w:val="center"/>
            </w:pPr>
            <w:r>
              <w:rPr>
                <w:sz w:val="18"/>
                <w:szCs w:val="18"/>
                <w:rtl/>
              </w:rPr>
              <w:t>☐</w:t>
            </w:r>
          </w:p>
        </w:tc>
        <w:tc>
          <w:tcPr>
            <w:tcW w:w="1247" w:type="dxa"/>
          </w:tcPr>
          <w:p w14:paraId="6804C22B" w14:textId="77777777" w:rsidR="006E2323" w:rsidRDefault="006E2323">
            <w:pPr>
              <w:bidi/>
            </w:pPr>
          </w:p>
        </w:tc>
      </w:tr>
      <w:tr w:rsidR="006E2323" w14:paraId="5B01F24C" w14:textId="77777777">
        <w:trPr>
          <w:cantSplit/>
          <w:jc w:val="center"/>
        </w:trPr>
        <w:tc>
          <w:tcPr>
            <w:tcW w:w="454" w:type="dxa"/>
          </w:tcPr>
          <w:p w14:paraId="3C8C4247" w14:textId="77777777" w:rsidR="006E2323" w:rsidRDefault="00D0229F">
            <w:pPr>
              <w:bidi/>
              <w:jc w:val="center"/>
            </w:pPr>
            <w:r>
              <w:rPr>
                <w:sz w:val="18"/>
                <w:szCs w:val="18"/>
                <w:rtl/>
              </w:rPr>
              <w:t>4</w:t>
            </w:r>
          </w:p>
        </w:tc>
        <w:tc>
          <w:tcPr>
            <w:tcW w:w="3742" w:type="dxa"/>
          </w:tcPr>
          <w:p w14:paraId="6BD7839E" w14:textId="77777777" w:rsidR="006E2323" w:rsidRDefault="00D0229F">
            <w:pPr>
              <w:bidi/>
            </w:pPr>
            <w:r>
              <w:rPr>
                <w:sz w:val="18"/>
                <w:szCs w:val="18"/>
                <w:rtl/>
              </w:rPr>
              <w:t>حساس ضغط يمنع غلق الباب عند اصطدامه بجسم (ص 288)</w:t>
            </w:r>
          </w:p>
        </w:tc>
        <w:tc>
          <w:tcPr>
            <w:tcW w:w="2154" w:type="dxa"/>
          </w:tcPr>
          <w:p w14:paraId="45E13ED5" w14:textId="77777777" w:rsidR="006E2323" w:rsidRDefault="006E2323">
            <w:pPr>
              <w:bidi/>
            </w:pPr>
          </w:p>
        </w:tc>
        <w:tc>
          <w:tcPr>
            <w:tcW w:w="794" w:type="dxa"/>
          </w:tcPr>
          <w:p w14:paraId="6D3443B9" w14:textId="77777777" w:rsidR="006E2323" w:rsidRDefault="00D0229F">
            <w:pPr>
              <w:bidi/>
              <w:jc w:val="center"/>
            </w:pPr>
            <w:r>
              <w:rPr>
                <w:sz w:val="18"/>
                <w:szCs w:val="18"/>
                <w:rtl/>
              </w:rPr>
              <w:t>W</w:t>
            </w:r>
          </w:p>
        </w:tc>
        <w:tc>
          <w:tcPr>
            <w:tcW w:w="794" w:type="dxa"/>
          </w:tcPr>
          <w:p w14:paraId="091701F4" w14:textId="77777777" w:rsidR="006E2323" w:rsidRDefault="00D0229F">
            <w:pPr>
              <w:bidi/>
              <w:jc w:val="center"/>
            </w:pPr>
            <w:r>
              <w:rPr>
                <w:sz w:val="18"/>
                <w:szCs w:val="18"/>
                <w:rtl/>
              </w:rPr>
              <w:t>☐</w:t>
            </w:r>
          </w:p>
        </w:tc>
        <w:tc>
          <w:tcPr>
            <w:tcW w:w="907" w:type="dxa"/>
          </w:tcPr>
          <w:p w14:paraId="52B296ED" w14:textId="77777777" w:rsidR="006E2323" w:rsidRDefault="00D0229F">
            <w:pPr>
              <w:bidi/>
              <w:jc w:val="center"/>
            </w:pPr>
            <w:r>
              <w:rPr>
                <w:sz w:val="18"/>
                <w:szCs w:val="18"/>
                <w:rtl/>
              </w:rPr>
              <w:t>☐</w:t>
            </w:r>
          </w:p>
        </w:tc>
        <w:tc>
          <w:tcPr>
            <w:tcW w:w="1247" w:type="dxa"/>
          </w:tcPr>
          <w:p w14:paraId="2854DF29" w14:textId="77777777" w:rsidR="006E2323" w:rsidRDefault="006E2323">
            <w:pPr>
              <w:bidi/>
            </w:pPr>
          </w:p>
        </w:tc>
      </w:tr>
      <w:tr w:rsidR="006E2323" w14:paraId="6101FB24" w14:textId="77777777">
        <w:trPr>
          <w:cantSplit/>
          <w:jc w:val="center"/>
        </w:trPr>
        <w:tc>
          <w:tcPr>
            <w:tcW w:w="454" w:type="dxa"/>
          </w:tcPr>
          <w:p w14:paraId="74B9359B" w14:textId="77777777" w:rsidR="006E2323" w:rsidRDefault="00D0229F">
            <w:pPr>
              <w:bidi/>
              <w:jc w:val="center"/>
            </w:pPr>
            <w:r>
              <w:rPr>
                <w:sz w:val="18"/>
                <w:szCs w:val="18"/>
                <w:rtl/>
              </w:rPr>
              <w:t>5</w:t>
            </w:r>
          </w:p>
        </w:tc>
        <w:tc>
          <w:tcPr>
            <w:tcW w:w="3742" w:type="dxa"/>
          </w:tcPr>
          <w:p w14:paraId="004A8003" w14:textId="77777777" w:rsidR="006E2323" w:rsidRDefault="00D0229F">
            <w:pPr>
              <w:bidi/>
            </w:pPr>
            <w:r>
              <w:rPr>
                <w:sz w:val="18"/>
                <w:szCs w:val="18"/>
                <w:rtl/>
              </w:rPr>
              <w:t>إضاءة طوارئ تعمل تلقائيا عند انقطاع التيار الكهربائي (ص 288)</w:t>
            </w:r>
          </w:p>
        </w:tc>
        <w:tc>
          <w:tcPr>
            <w:tcW w:w="2154" w:type="dxa"/>
          </w:tcPr>
          <w:p w14:paraId="451D9A94" w14:textId="77777777" w:rsidR="006E2323" w:rsidRDefault="006E2323">
            <w:pPr>
              <w:bidi/>
            </w:pPr>
          </w:p>
        </w:tc>
        <w:tc>
          <w:tcPr>
            <w:tcW w:w="794" w:type="dxa"/>
          </w:tcPr>
          <w:p w14:paraId="1BBFEF0B" w14:textId="77777777" w:rsidR="006E2323" w:rsidRDefault="00D0229F">
            <w:pPr>
              <w:bidi/>
              <w:jc w:val="center"/>
            </w:pPr>
            <w:r>
              <w:rPr>
                <w:sz w:val="18"/>
                <w:szCs w:val="18"/>
                <w:rtl/>
              </w:rPr>
              <w:t>W</w:t>
            </w:r>
          </w:p>
        </w:tc>
        <w:tc>
          <w:tcPr>
            <w:tcW w:w="794" w:type="dxa"/>
          </w:tcPr>
          <w:p w14:paraId="2D42419A" w14:textId="77777777" w:rsidR="006E2323" w:rsidRDefault="00D0229F">
            <w:pPr>
              <w:bidi/>
              <w:jc w:val="center"/>
            </w:pPr>
            <w:r>
              <w:rPr>
                <w:sz w:val="18"/>
                <w:szCs w:val="18"/>
                <w:rtl/>
              </w:rPr>
              <w:t>☐</w:t>
            </w:r>
          </w:p>
        </w:tc>
        <w:tc>
          <w:tcPr>
            <w:tcW w:w="907" w:type="dxa"/>
          </w:tcPr>
          <w:p w14:paraId="61DB8B28" w14:textId="77777777" w:rsidR="006E2323" w:rsidRDefault="00D0229F">
            <w:pPr>
              <w:bidi/>
              <w:jc w:val="center"/>
            </w:pPr>
            <w:r>
              <w:rPr>
                <w:sz w:val="18"/>
                <w:szCs w:val="18"/>
                <w:rtl/>
              </w:rPr>
              <w:t>☐</w:t>
            </w:r>
          </w:p>
        </w:tc>
        <w:tc>
          <w:tcPr>
            <w:tcW w:w="1247" w:type="dxa"/>
          </w:tcPr>
          <w:p w14:paraId="3E76720C" w14:textId="77777777" w:rsidR="006E2323" w:rsidRDefault="006E2323">
            <w:pPr>
              <w:bidi/>
            </w:pPr>
          </w:p>
        </w:tc>
      </w:tr>
      <w:tr w:rsidR="006E2323" w14:paraId="455D5FB7" w14:textId="77777777">
        <w:trPr>
          <w:cantSplit/>
          <w:jc w:val="center"/>
        </w:trPr>
        <w:tc>
          <w:tcPr>
            <w:tcW w:w="454" w:type="dxa"/>
          </w:tcPr>
          <w:p w14:paraId="240C8A8B" w14:textId="77777777" w:rsidR="006E2323" w:rsidRDefault="00D0229F">
            <w:pPr>
              <w:bidi/>
              <w:jc w:val="center"/>
            </w:pPr>
            <w:r>
              <w:rPr>
                <w:sz w:val="18"/>
                <w:szCs w:val="18"/>
                <w:rtl/>
              </w:rPr>
              <w:t>6</w:t>
            </w:r>
          </w:p>
        </w:tc>
        <w:tc>
          <w:tcPr>
            <w:tcW w:w="3742" w:type="dxa"/>
          </w:tcPr>
          <w:p w14:paraId="102BB0A5" w14:textId="77777777" w:rsidR="006E2323" w:rsidRDefault="00D0229F">
            <w:pPr>
              <w:bidi/>
            </w:pPr>
            <w:r>
              <w:rPr>
                <w:sz w:val="18"/>
                <w:szCs w:val="18"/>
                <w:rtl/>
              </w:rPr>
              <w:t>جرس إنذار مسموع وجرس كهربائي يعمل بالبطارية عند انقطاع التيار (ص 288)</w:t>
            </w:r>
          </w:p>
        </w:tc>
        <w:tc>
          <w:tcPr>
            <w:tcW w:w="2154" w:type="dxa"/>
          </w:tcPr>
          <w:p w14:paraId="77245B9E" w14:textId="77777777" w:rsidR="006E2323" w:rsidRDefault="006E2323">
            <w:pPr>
              <w:bidi/>
            </w:pPr>
          </w:p>
        </w:tc>
        <w:tc>
          <w:tcPr>
            <w:tcW w:w="794" w:type="dxa"/>
          </w:tcPr>
          <w:p w14:paraId="48DBA6A6" w14:textId="77777777" w:rsidR="006E2323" w:rsidRDefault="00D0229F">
            <w:pPr>
              <w:bidi/>
              <w:jc w:val="center"/>
            </w:pPr>
            <w:r>
              <w:rPr>
                <w:sz w:val="18"/>
                <w:szCs w:val="18"/>
                <w:rtl/>
              </w:rPr>
              <w:t>W</w:t>
            </w:r>
          </w:p>
        </w:tc>
        <w:tc>
          <w:tcPr>
            <w:tcW w:w="794" w:type="dxa"/>
          </w:tcPr>
          <w:p w14:paraId="2D94F7A9" w14:textId="77777777" w:rsidR="006E2323" w:rsidRDefault="00D0229F">
            <w:pPr>
              <w:bidi/>
              <w:jc w:val="center"/>
            </w:pPr>
            <w:r>
              <w:rPr>
                <w:sz w:val="18"/>
                <w:szCs w:val="18"/>
                <w:rtl/>
              </w:rPr>
              <w:t>☐</w:t>
            </w:r>
          </w:p>
        </w:tc>
        <w:tc>
          <w:tcPr>
            <w:tcW w:w="907" w:type="dxa"/>
          </w:tcPr>
          <w:p w14:paraId="46EDE191" w14:textId="77777777" w:rsidR="006E2323" w:rsidRDefault="00D0229F">
            <w:pPr>
              <w:bidi/>
              <w:jc w:val="center"/>
            </w:pPr>
            <w:r>
              <w:rPr>
                <w:sz w:val="18"/>
                <w:szCs w:val="18"/>
                <w:rtl/>
              </w:rPr>
              <w:t>☐</w:t>
            </w:r>
          </w:p>
        </w:tc>
        <w:tc>
          <w:tcPr>
            <w:tcW w:w="1247" w:type="dxa"/>
          </w:tcPr>
          <w:p w14:paraId="2EF342FB" w14:textId="77777777" w:rsidR="006E2323" w:rsidRDefault="006E2323">
            <w:pPr>
              <w:bidi/>
            </w:pPr>
          </w:p>
        </w:tc>
      </w:tr>
      <w:tr w:rsidR="006E2323" w14:paraId="6E6E8DE6" w14:textId="77777777">
        <w:trPr>
          <w:cantSplit/>
          <w:jc w:val="center"/>
        </w:trPr>
        <w:tc>
          <w:tcPr>
            <w:tcW w:w="454" w:type="dxa"/>
          </w:tcPr>
          <w:p w14:paraId="2A2DC2BA" w14:textId="77777777" w:rsidR="006E2323" w:rsidRDefault="00D0229F">
            <w:pPr>
              <w:bidi/>
              <w:jc w:val="center"/>
            </w:pPr>
            <w:r>
              <w:rPr>
                <w:sz w:val="18"/>
                <w:szCs w:val="18"/>
                <w:rtl/>
              </w:rPr>
              <w:t>7</w:t>
            </w:r>
          </w:p>
        </w:tc>
        <w:tc>
          <w:tcPr>
            <w:tcW w:w="3742" w:type="dxa"/>
          </w:tcPr>
          <w:p w14:paraId="38942BD8" w14:textId="77777777" w:rsidR="006E2323" w:rsidRDefault="00D0229F">
            <w:pPr>
              <w:bidi/>
            </w:pPr>
            <w:r>
              <w:rPr>
                <w:sz w:val="18"/>
                <w:szCs w:val="18"/>
                <w:rtl/>
              </w:rPr>
              <w:t>تهوية داخل الكابينة (ص 288)</w:t>
            </w:r>
          </w:p>
        </w:tc>
        <w:tc>
          <w:tcPr>
            <w:tcW w:w="2154" w:type="dxa"/>
          </w:tcPr>
          <w:p w14:paraId="2762C1E1" w14:textId="77777777" w:rsidR="006E2323" w:rsidRDefault="006E2323">
            <w:pPr>
              <w:bidi/>
            </w:pPr>
          </w:p>
        </w:tc>
        <w:tc>
          <w:tcPr>
            <w:tcW w:w="794" w:type="dxa"/>
          </w:tcPr>
          <w:p w14:paraId="12B4A85D" w14:textId="77777777" w:rsidR="006E2323" w:rsidRDefault="00D0229F">
            <w:pPr>
              <w:bidi/>
              <w:jc w:val="center"/>
            </w:pPr>
            <w:r>
              <w:rPr>
                <w:sz w:val="18"/>
                <w:szCs w:val="18"/>
                <w:rtl/>
              </w:rPr>
              <w:t>W</w:t>
            </w:r>
          </w:p>
        </w:tc>
        <w:tc>
          <w:tcPr>
            <w:tcW w:w="794" w:type="dxa"/>
          </w:tcPr>
          <w:p w14:paraId="37ABA02C" w14:textId="77777777" w:rsidR="006E2323" w:rsidRDefault="00D0229F">
            <w:pPr>
              <w:bidi/>
              <w:jc w:val="center"/>
            </w:pPr>
            <w:r>
              <w:rPr>
                <w:sz w:val="18"/>
                <w:szCs w:val="18"/>
                <w:rtl/>
              </w:rPr>
              <w:t>☐</w:t>
            </w:r>
          </w:p>
        </w:tc>
        <w:tc>
          <w:tcPr>
            <w:tcW w:w="907" w:type="dxa"/>
          </w:tcPr>
          <w:p w14:paraId="4E2C8E27" w14:textId="77777777" w:rsidR="006E2323" w:rsidRDefault="00D0229F">
            <w:pPr>
              <w:bidi/>
              <w:jc w:val="center"/>
            </w:pPr>
            <w:r>
              <w:rPr>
                <w:sz w:val="18"/>
                <w:szCs w:val="18"/>
                <w:rtl/>
              </w:rPr>
              <w:t>☐</w:t>
            </w:r>
          </w:p>
        </w:tc>
        <w:tc>
          <w:tcPr>
            <w:tcW w:w="1247" w:type="dxa"/>
          </w:tcPr>
          <w:p w14:paraId="1E5643AA" w14:textId="77777777" w:rsidR="006E2323" w:rsidRDefault="006E2323">
            <w:pPr>
              <w:bidi/>
            </w:pPr>
          </w:p>
        </w:tc>
      </w:tr>
      <w:tr w:rsidR="006E2323" w14:paraId="1FDF1A3C" w14:textId="77777777">
        <w:trPr>
          <w:cantSplit/>
          <w:jc w:val="center"/>
        </w:trPr>
        <w:tc>
          <w:tcPr>
            <w:tcW w:w="454" w:type="dxa"/>
          </w:tcPr>
          <w:p w14:paraId="224692CA" w14:textId="77777777" w:rsidR="006E2323" w:rsidRDefault="00D0229F">
            <w:pPr>
              <w:bidi/>
              <w:jc w:val="center"/>
            </w:pPr>
            <w:r>
              <w:rPr>
                <w:sz w:val="18"/>
                <w:szCs w:val="18"/>
                <w:rtl/>
              </w:rPr>
              <w:t>8</w:t>
            </w:r>
          </w:p>
        </w:tc>
        <w:tc>
          <w:tcPr>
            <w:tcW w:w="3742" w:type="dxa"/>
          </w:tcPr>
          <w:p w14:paraId="087A07F5" w14:textId="77777777" w:rsidR="006E2323" w:rsidRDefault="00D0229F">
            <w:pPr>
              <w:bidi/>
            </w:pPr>
            <w:r>
              <w:rPr>
                <w:sz w:val="18"/>
                <w:szCs w:val="18"/>
                <w:rtl/>
              </w:rPr>
              <w:t>انتركم أو تليفون بالكابينة (ص 288)</w:t>
            </w:r>
          </w:p>
        </w:tc>
        <w:tc>
          <w:tcPr>
            <w:tcW w:w="2154" w:type="dxa"/>
          </w:tcPr>
          <w:p w14:paraId="4C8FFACD" w14:textId="77777777" w:rsidR="006E2323" w:rsidRDefault="00D0229F">
            <w:pPr>
              <w:bidi/>
            </w:pPr>
            <w:r>
              <w:rPr>
                <w:sz w:val="18"/>
                <w:szCs w:val="18"/>
                <w:rtl/>
              </w:rPr>
              <w:t>يفضل</w:t>
            </w:r>
          </w:p>
        </w:tc>
        <w:tc>
          <w:tcPr>
            <w:tcW w:w="794" w:type="dxa"/>
          </w:tcPr>
          <w:p w14:paraId="4A95582C" w14:textId="77777777" w:rsidR="006E2323" w:rsidRDefault="00D0229F">
            <w:pPr>
              <w:bidi/>
              <w:jc w:val="center"/>
            </w:pPr>
            <w:r>
              <w:rPr>
                <w:sz w:val="18"/>
                <w:szCs w:val="18"/>
                <w:rtl/>
              </w:rPr>
              <w:t>W</w:t>
            </w:r>
          </w:p>
        </w:tc>
        <w:tc>
          <w:tcPr>
            <w:tcW w:w="794" w:type="dxa"/>
          </w:tcPr>
          <w:p w14:paraId="5E6477AF" w14:textId="77777777" w:rsidR="006E2323" w:rsidRDefault="00D0229F">
            <w:pPr>
              <w:bidi/>
              <w:jc w:val="center"/>
            </w:pPr>
            <w:r>
              <w:rPr>
                <w:sz w:val="18"/>
                <w:szCs w:val="18"/>
                <w:rtl/>
              </w:rPr>
              <w:t>☐</w:t>
            </w:r>
          </w:p>
        </w:tc>
        <w:tc>
          <w:tcPr>
            <w:tcW w:w="907" w:type="dxa"/>
          </w:tcPr>
          <w:p w14:paraId="4F505D66" w14:textId="77777777" w:rsidR="006E2323" w:rsidRDefault="00D0229F">
            <w:pPr>
              <w:bidi/>
              <w:jc w:val="center"/>
            </w:pPr>
            <w:r>
              <w:rPr>
                <w:sz w:val="18"/>
                <w:szCs w:val="18"/>
                <w:rtl/>
              </w:rPr>
              <w:t>☐</w:t>
            </w:r>
          </w:p>
        </w:tc>
        <w:tc>
          <w:tcPr>
            <w:tcW w:w="1247" w:type="dxa"/>
          </w:tcPr>
          <w:p w14:paraId="591BF050" w14:textId="77777777" w:rsidR="006E2323" w:rsidRDefault="006E2323">
            <w:pPr>
              <w:bidi/>
            </w:pPr>
          </w:p>
        </w:tc>
      </w:tr>
      <w:tr w:rsidR="006E2323" w14:paraId="14127B6A" w14:textId="77777777">
        <w:trPr>
          <w:cantSplit/>
          <w:jc w:val="center"/>
        </w:trPr>
        <w:tc>
          <w:tcPr>
            <w:tcW w:w="454" w:type="dxa"/>
          </w:tcPr>
          <w:p w14:paraId="4CFE3C39" w14:textId="77777777" w:rsidR="006E2323" w:rsidRDefault="00D0229F">
            <w:pPr>
              <w:bidi/>
              <w:jc w:val="center"/>
            </w:pPr>
            <w:r>
              <w:rPr>
                <w:sz w:val="18"/>
                <w:szCs w:val="18"/>
                <w:rtl/>
              </w:rPr>
              <w:t>9</w:t>
            </w:r>
          </w:p>
        </w:tc>
        <w:tc>
          <w:tcPr>
            <w:tcW w:w="3742" w:type="dxa"/>
          </w:tcPr>
          <w:p w14:paraId="50593B09" w14:textId="77777777" w:rsidR="006E2323" w:rsidRDefault="00D0229F">
            <w:pPr>
              <w:bidi/>
            </w:pPr>
            <w:r>
              <w:rPr>
                <w:sz w:val="18"/>
                <w:szCs w:val="18"/>
                <w:rtl/>
              </w:rPr>
              <w:t>حساس حراري يوقف الماكينة عند ارتفاع الحرارة (ص 288)</w:t>
            </w:r>
          </w:p>
        </w:tc>
        <w:tc>
          <w:tcPr>
            <w:tcW w:w="2154" w:type="dxa"/>
          </w:tcPr>
          <w:p w14:paraId="0A3AAA6E" w14:textId="77777777" w:rsidR="006E2323" w:rsidRDefault="006E2323">
            <w:pPr>
              <w:bidi/>
            </w:pPr>
          </w:p>
        </w:tc>
        <w:tc>
          <w:tcPr>
            <w:tcW w:w="794" w:type="dxa"/>
          </w:tcPr>
          <w:p w14:paraId="07A8EF7E" w14:textId="77777777" w:rsidR="006E2323" w:rsidRDefault="00D0229F">
            <w:pPr>
              <w:bidi/>
              <w:jc w:val="center"/>
            </w:pPr>
            <w:r>
              <w:rPr>
                <w:sz w:val="18"/>
                <w:szCs w:val="18"/>
                <w:rtl/>
              </w:rPr>
              <w:t>W</w:t>
            </w:r>
          </w:p>
        </w:tc>
        <w:tc>
          <w:tcPr>
            <w:tcW w:w="794" w:type="dxa"/>
          </w:tcPr>
          <w:p w14:paraId="76F86AB8" w14:textId="77777777" w:rsidR="006E2323" w:rsidRDefault="00D0229F">
            <w:pPr>
              <w:bidi/>
              <w:jc w:val="center"/>
            </w:pPr>
            <w:r>
              <w:rPr>
                <w:sz w:val="18"/>
                <w:szCs w:val="18"/>
                <w:rtl/>
              </w:rPr>
              <w:t>☐</w:t>
            </w:r>
          </w:p>
        </w:tc>
        <w:tc>
          <w:tcPr>
            <w:tcW w:w="907" w:type="dxa"/>
          </w:tcPr>
          <w:p w14:paraId="33230CA8" w14:textId="77777777" w:rsidR="006E2323" w:rsidRDefault="00D0229F">
            <w:pPr>
              <w:bidi/>
              <w:jc w:val="center"/>
            </w:pPr>
            <w:r>
              <w:rPr>
                <w:sz w:val="18"/>
                <w:szCs w:val="18"/>
                <w:rtl/>
              </w:rPr>
              <w:t>☐</w:t>
            </w:r>
          </w:p>
        </w:tc>
        <w:tc>
          <w:tcPr>
            <w:tcW w:w="1247" w:type="dxa"/>
          </w:tcPr>
          <w:p w14:paraId="62A94D97" w14:textId="77777777" w:rsidR="006E2323" w:rsidRDefault="006E2323">
            <w:pPr>
              <w:bidi/>
            </w:pPr>
          </w:p>
        </w:tc>
      </w:tr>
      <w:tr w:rsidR="006E2323" w14:paraId="33862C8C" w14:textId="77777777">
        <w:trPr>
          <w:cantSplit/>
          <w:jc w:val="center"/>
        </w:trPr>
        <w:tc>
          <w:tcPr>
            <w:tcW w:w="454" w:type="dxa"/>
          </w:tcPr>
          <w:p w14:paraId="24155804" w14:textId="77777777" w:rsidR="006E2323" w:rsidRDefault="00D0229F">
            <w:pPr>
              <w:bidi/>
              <w:jc w:val="center"/>
            </w:pPr>
            <w:r>
              <w:rPr>
                <w:sz w:val="18"/>
                <w:szCs w:val="18"/>
                <w:rtl/>
              </w:rPr>
              <w:t>10</w:t>
            </w:r>
          </w:p>
        </w:tc>
        <w:tc>
          <w:tcPr>
            <w:tcW w:w="3742" w:type="dxa"/>
          </w:tcPr>
          <w:p w14:paraId="61DE685E" w14:textId="77777777" w:rsidR="006E2323" w:rsidRDefault="00D0229F">
            <w:pPr>
              <w:bidi/>
            </w:pPr>
            <w:r>
              <w:rPr>
                <w:sz w:val="18"/>
                <w:szCs w:val="18"/>
                <w:rtl/>
              </w:rPr>
              <w:t>إنذار زيادة الحمولة overload (ص 288)</w:t>
            </w:r>
          </w:p>
        </w:tc>
        <w:tc>
          <w:tcPr>
            <w:tcW w:w="2154" w:type="dxa"/>
          </w:tcPr>
          <w:p w14:paraId="2C56D2F7" w14:textId="77777777" w:rsidR="006E2323" w:rsidRDefault="006E2323">
            <w:pPr>
              <w:bidi/>
            </w:pPr>
          </w:p>
        </w:tc>
        <w:tc>
          <w:tcPr>
            <w:tcW w:w="794" w:type="dxa"/>
          </w:tcPr>
          <w:p w14:paraId="19E80807" w14:textId="77777777" w:rsidR="006E2323" w:rsidRDefault="00D0229F">
            <w:pPr>
              <w:bidi/>
              <w:jc w:val="center"/>
            </w:pPr>
            <w:r>
              <w:rPr>
                <w:sz w:val="18"/>
                <w:szCs w:val="18"/>
                <w:rtl/>
              </w:rPr>
              <w:t>W</w:t>
            </w:r>
          </w:p>
        </w:tc>
        <w:tc>
          <w:tcPr>
            <w:tcW w:w="794" w:type="dxa"/>
          </w:tcPr>
          <w:p w14:paraId="7588B427" w14:textId="77777777" w:rsidR="006E2323" w:rsidRDefault="00D0229F">
            <w:pPr>
              <w:bidi/>
              <w:jc w:val="center"/>
            </w:pPr>
            <w:r>
              <w:rPr>
                <w:sz w:val="18"/>
                <w:szCs w:val="18"/>
                <w:rtl/>
              </w:rPr>
              <w:t>☐</w:t>
            </w:r>
          </w:p>
        </w:tc>
        <w:tc>
          <w:tcPr>
            <w:tcW w:w="907" w:type="dxa"/>
          </w:tcPr>
          <w:p w14:paraId="1874448A" w14:textId="77777777" w:rsidR="006E2323" w:rsidRDefault="00D0229F">
            <w:pPr>
              <w:bidi/>
              <w:jc w:val="center"/>
            </w:pPr>
            <w:r>
              <w:rPr>
                <w:sz w:val="18"/>
                <w:szCs w:val="18"/>
                <w:rtl/>
              </w:rPr>
              <w:t>☐</w:t>
            </w:r>
          </w:p>
        </w:tc>
        <w:tc>
          <w:tcPr>
            <w:tcW w:w="1247" w:type="dxa"/>
          </w:tcPr>
          <w:p w14:paraId="3F762C16" w14:textId="77777777" w:rsidR="006E2323" w:rsidRDefault="006E2323">
            <w:pPr>
              <w:bidi/>
            </w:pPr>
          </w:p>
        </w:tc>
      </w:tr>
      <w:tr w:rsidR="006E2323" w14:paraId="1A298A5D" w14:textId="77777777">
        <w:trPr>
          <w:cantSplit/>
          <w:jc w:val="center"/>
        </w:trPr>
        <w:tc>
          <w:tcPr>
            <w:tcW w:w="454" w:type="dxa"/>
          </w:tcPr>
          <w:p w14:paraId="3D67C78F" w14:textId="77777777" w:rsidR="006E2323" w:rsidRDefault="00D0229F">
            <w:pPr>
              <w:bidi/>
              <w:jc w:val="center"/>
            </w:pPr>
            <w:r>
              <w:rPr>
                <w:sz w:val="18"/>
                <w:szCs w:val="18"/>
                <w:rtl/>
              </w:rPr>
              <w:t>11</w:t>
            </w:r>
          </w:p>
        </w:tc>
        <w:tc>
          <w:tcPr>
            <w:tcW w:w="3742" w:type="dxa"/>
          </w:tcPr>
          <w:p w14:paraId="515F847A" w14:textId="77777777" w:rsidR="006E2323" w:rsidRDefault="00D0229F">
            <w:pPr>
              <w:bidi/>
            </w:pPr>
            <w:r>
              <w:rPr>
                <w:sz w:val="18"/>
                <w:szCs w:val="18"/>
                <w:rtl/>
              </w:rPr>
              <w:t>حبال الجر: القطر ونوع المادة مطابق للمعتمد (ص 288)</w:t>
            </w:r>
          </w:p>
        </w:tc>
        <w:tc>
          <w:tcPr>
            <w:tcW w:w="2154" w:type="dxa"/>
          </w:tcPr>
          <w:p w14:paraId="586A19C1" w14:textId="77777777" w:rsidR="006E2323" w:rsidRDefault="006E2323">
            <w:pPr>
              <w:bidi/>
            </w:pPr>
          </w:p>
        </w:tc>
        <w:tc>
          <w:tcPr>
            <w:tcW w:w="794" w:type="dxa"/>
          </w:tcPr>
          <w:p w14:paraId="796AEE5B" w14:textId="77777777" w:rsidR="006E2323" w:rsidRDefault="00D0229F">
            <w:pPr>
              <w:bidi/>
              <w:jc w:val="center"/>
            </w:pPr>
            <w:r>
              <w:rPr>
                <w:sz w:val="18"/>
                <w:szCs w:val="18"/>
                <w:rtl/>
              </w:rPr>
              <w:t>R</w:t>
            </w:r>
          </w:p>
        </w:tc>
        <w:tc>
          <w:tcPr>
            <w:tcW w:w="794" w:type="dxa"/>
          </w:tcPr>
          <w:p w14:paraId="164712D2" w14:textId="77777777" w:rsidR="006E2323" w:rsidRDefault="00D0229F">
            <w:pPr>
              <w:bidi/>
              <w:jc w:val="center"/>
            </w:pPr>
            <w:r>
              <w:rPr>
                <w:sz w:val="18"/>
                <w:szCs w:val="18"/>
                <w:rtl/>
              </w:rPr>
              <w:t>☐</w:t>
            </w:r>
          </w:p>
        </w:tc>
        <w:tc>
          <w:tcPr>
            <w:tcW w:w="907" w:type="dxa"/>
          </w:tcPr>
          <w:p w14:paraId="3FA9BC35" w14:textId="77777777" w:rsidR="006E2323" w:rsidRDefault="00D0229F">
            <w:pPr>
              <w:bidi/>
              <w:jc w:val="center"/>
            </w:pPr>
            <w:r>
              <w:rPr>
                <w:sz w:val="18"/>
                <w:szCs w:val="18"/>
                <w:rtl/>
              </w:rPr>
              <w:t>☐</w:t>
            </w:r>
          </w:p>
        </w:tc>
        <w:tc>
          <w:tcPr>
            <w:tcW w:w="1247" w:type="dxa"/>
          </w:tcPr>
          <w:p w14:paraId="6DA626C0" w14:textId="77777777" w:rsidR="006E2323" w:rsidRDefault="006E2323">
            <w:pPr>
              <w:bidi/>
            </w:pPr>
          </w:p>
        </w:tc>
      </w:tr>
      <w:tr w:rsidR="006E2323" w14:paraId="0F7D376C" w14:textId="77777777">
        <w:trPr>
          <w:cantSplit/>
          <w:jc w:val="center"/>
        </w:trPr>
        <w:tc>
          <w:tcPr>
            <w:tcW w:w="454" w:type="dxa"/>
          </w:tcPr>
          <w:p w14:paraId="46ADD9F1" w14:textId="77777777" w:rsidR="006E2323" w:rsidRDefault="00D0229F">
            <w:pPr>
              <w:bidi/>
              <w:jc w:val="center"/>
            </w:pPr>
            <w:r>
              <w:rPr>
                <w:sz w:val="18"/>
                <w:szCs w:val="18"/>
                <w:rtl/>
              </w:rPr>
              <w:t>12</w:t>
            </w:r>
          </w:p>
        </w:tc>
        <w:tc>
          <w:tcPr>
            <w:tcW w:w="3742" w:type="dxa"/>
          </w:tcPr>
          <w:p w14:paraId="168EC952" w14:textId="77777777" w:rsidR="006E2323" w:rsidRDefault="00D0229F">
            <w:pPr>
              <w:bidi/>
            </w:pPr>
            <w:r>
              <w:rPr>
                <w:sz w:val="18"/>
                <w:szCs w:val="18"/>
                <w:rtl/>
              </w:rPr>
              <w:t>مزايت على السكك لمنع التآكل السريع (ص 288)</w:t>
            </w:r>
          </w:p>
        </w:tc>
        <w:tc>
          <w:tcPr>
            <w:tcW w:w="2154" w:type="dxa"/>
          </w:tcPr>
          <w:p w14:paraId="7ECE0F4C" w14:textId="77777777" w:rsidR="006E2323" w:rsidRDefault="006E2323">
            <w:pPr>
              <w:bidi/>
            </w:pPr>
          </w:p>
        </w:tc>
        <w:tc>
          <w:tcPr>
            <w:tcW w:w="794" w:type="dxa"/>
          </w:tcPr>
          <w:p w14:paraId="422DE5DF" w14:textId="77777777" w:rsidR="006E2323" w:rsidRDefault="00D0229F">
            <w:pPr>
              <w:bidi/>
              <w:jc w:val="center"/>
            </w:pPr>
            <w:r>
              <w:rPr>
                <w:sz w:val="18"/>
                <w:szCs w:val="18"/>
                <w:rtl/>
              </w:rPr>
              <w:t>W</w:t>
            </w:r>
          </w:p>
        </w:tc>
        <w:tc>
          <w:tcPr>
            <w:tcW w:w="794" w:type="dxa"/>
          </w:tcPr>
          <w:p w14:paraId="75D8813D" w14:textId="77777777" w:rsidR="006E2323" w:rsidRDefault="00D0229F">
            <w:pPr>
              <w:bidi/>
              <w:jc w:val="center"/>
            </w:pPr>
            <w:r>
              <w:rPr>
                <w:sz w:val="18"/>
                <w:szCs w:val="18"/>
                <w:rtl/>
              </w:rPr>
              <w:t>☐</w:t>
            </w:r>
          </w:p>
        </w:tc>
        <w:tc>
          <w:tcPr>
            <w:tcW w:w="907" w:type="dxa"/>
          </w:tcPr>
          <w:p w14:paraId="0DE2EA37" w14:textId="77777777" w:rsidR="006E2323" w:rsidRDefault="00D0229F">
            <w:pPr>
              <w:bidi/>
              <w:jc w:val="center"/>
            </w:pPr>
            <w:r>
              <w:rPr>
                <w:sz w:val="18"/>
                <w:szCs w:val="18"/>
                <w:rtl/>
              </w:rPr>
              <w:t>☐</w:t>
            </w:r>
          </w:p>
        </w:tc>
        <w:tc>
          <w:tcPr>
            <w:tcW w:w="1247" w:type="dxa"/>
          </w:tcPr>
          <w:p w14:paraId="553FE691" w14:textId="77777777" w:rsidR="006E2323" w:rsidRDefault="006E2323">
            <w:pPr>
              <w:bidi/>
            </w:pPr>
          </w:p>
        </w:tc>
      </w:tr>
    </w:tbl>
    <w:p w14:paraId="51C3EF8B" w14:textId="77777777" w:rsidR="006E2323" w:rsidRDefault="006E2323">
      <w:pPr>
        <w:keepNext/>
        <w:bidi/>
        <w:spacing w:after="40"/>
      </w:pPr>
    </w:p>
    <w:p w14:paraId="64C9820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18D70C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0F033C7" w14:textId="77777777">
        <w:trPr>
          <w:cantSplit/>
          <w:jc w:val="center"/>
        </w:trPr>
        <w:tc>
          <w:tcPr>
            <w:tcW w:w="3345" w:type="dxa"/>
            <w:shd w:val="clear" w:color="auto" w:fill="EEF1FA"/>
          </w:tcPr>
          <w:p w14:paraId="4A2B506A" w14:textId="77777777" w:rsidR="006E2323" w:rsidRDefault="00D0229F">
            <w:pPr>
              <w:keepNext/>
              <w:bidi/>
              <w:jc w:val="center"/>
            </w:pPr>
            <w:r>
              <w:rPr>
                <w:b/>
                <w:bCs/>
                <w:sz w:val="20"/>
                <w:szCs w:val="20"/>
                <w:rtl/>
              </w:rPr>
              <w:t>مهندس المقاول</w:t>
            </w:r>
          </w:p>
        </w:tc>
        <w:tc>
          <w:tcPr>
            <w:tcW w:w="3345" w:type="dxa"/>
            <w:shd w:val="clear" w:color="auto" w:fill="EEF1FA"/>
          </w:tcPr>
          <w:p w14:paraId="7AB8C41A"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1D48123B" w14:textId="77777777" w:rsidR="006E2323" w:rsidRDefault="00D0229F">
            <w:pPr>
              <w:keepNext/>
              <w:bidi/>
              <w:jc w:val="center"/>
            </w:pPr>
            <w:r>
              <w:rPr>
                <w:b/>
                <w:bCs/>
                <w:sz w:val="20"/>
                <w:szCs w:val="20"/>
                <w:rtl/>
              </w:rPr>
              <w:t>مدير المشروع</w:t>
            </w:r>
          </w:p>
        </w:tc>
      </w:tr>
      <w:tr w:rsidR="006E2323" w14:paraId="5DC68FBA" w14:textId="77777777">
        <w:trPr>
          <w:cantSplit/>
          <w:trHeight w:val="397"/>
          <w:jc w:val="center"/>
        </w:trPr>
        <w:tc>
          <w:tcPr>
            <w:tcW w:w="3345" w:type="dxa"/>
          </w:tcPr>
          <w:p w14:paraId="49FF4B09" w14:textId="77777777" w:rsidR="006E2323" w:rsidRDefault="00D0229F">
            <w:pPr>
              <w:keepNext/>
              <w:bidi/>
            </w:pPr>
            <w:r>
              <w:rPr>
                <w:sz w:val="19"/>
                <w:szCs w:val="19"/>
                <w:rtl/>
              </w:rPr>
              <w:t>الاسم:</w:t>
            </w:r>
          </w:p>
        </w:tc>
        <w:tc>
          <w:tcPr>
            <w:tcW w:w="3345" w:type="dxa"/>
          </w:tcPr>
          <w:p w14:paraId="61EE67EB" w14:textId="77777777" w:rsidR="006E2323" w:rsidRDefault="00D0229F">
            <w:pPr>
              <w:keepNext/>
              <w:bidi/>
            </w:pPr>
            <w:r>
              <w:rPr>
                <w:sz w:val="19"/>
                <w:szCs w:val="19"/>
                <w:rtl/>
              </w:rPr>
              <w:t>الاسم:</w:t>
            </w:r>
          </w:p>
        </w:tc>
        <w:tc>
          <w:tcPr>
            <w:tcW w:w="3345" w:type="dxa"/>
          </w:tcPr>
          <w:p w14:paraId="12157F6F" w14:textId="77777777" w:rsidR="006E2323" w:rsidRDefault="00D0229F">
            <w:pPr>
              <w:keepNext/>
              <w:bidi/>
            </w:pPr>
            <w:r>
              <w:rPr>
                <w:sz w:val="19"/>
                <w:szCs w:val="19"/>
                <w:rtl/>
              </w:rPr>
              <w:t>الاسم:</w:t>
            </w:r>
          </w:p>
        </w:tc>
      </w:tr>
      <w:tr w:rsidR="006E2323" w14:paraId="2E58D820" w14:textId="77777777">
        <w:trPr>
          <w:cantSplit/>
          <w:trHeight w:val="624"/>
          <w:jc w:val="center"/>
        </w:trPr>
        <w:tc>
          <w:tcPr>
            <w:tcW w:w="3345" w:type="dxa"/>
          </w:tcPr>
          <w:p w14:paraId="2584BA93" w14:textId="77777777" w:rsidR="006E2323" w:rsidRDefault="00D0229F">
            <w:pPr>
              <w:keepNext/>
              <w:bidi/>
            </w:pPr>
            <w:r>
              <w:rPr>
                <w:sz w:val="19"/>
                <w:szCs w:val="19"/>
                <w:rtl/>
              </w:rPr>
              <w:t>التوقيع:</w:t>
            </w:r>
          </w:p>
        </w:tc>
        <w:tc>
          <w:tcPr>
            <w:tcW w:w="3345" w:type="dxa"/>
          </w:tcPr>
          <w:p w14:paraId="6FF6515F" w14:textId="77777777" w:rsidR="006E2323" w:rsidRDefault="00D0229F">
            <w:pPr>
              <w:keepNext/>
              <w:bidi/>
            </w:pPr>
            <w:r>
              <w:rPr>
                <w:sz w:val="19"/>
                <w:szCs w:val="19"/>
                <w:rtl/>
              </w:rPr>
              <w:t>التوقيع:</w:t>
            </w:r>
          </w:p>
        </w:tc>
        <w:tc>
          <w:tcPr>
            <w:tcW w:w="3345" w:type="dxa"/>
          </w:tcPr>
          <w:p w14:paraId="579C9DA6" w14:textId="77777777" w:rsidR="006E2323" w:rsidRDefault="00D0229F">
            <w:pPr>
              <w:keepNext/>
              <w:bidi/>
            </w:pPr>
            <w:r>
              <w:rPr>
                <w:sz w:val="19"/>
                <w:szCs w:val="19"/>
                <w:rtl/>
              </w:rPr>
              <w:t>التوقيع:</w:t>
            </w:r>
          </w:p>
        </w:tc>
      </w:tr>
      <w:tr w:rsidR="006E2323" w14:paraId="5C5B1239" w14:textId="77777777">
        <w:trPr>
          <w:cantSplit/>
          <w:trHeight w:val="397"/>
          <w:jc w:val="center"/>
        </w:trPr>
        <w:tc>
          <w:tcPr>
            <w:tcW w:w="3345" w:type="dxa"/>
          </w:tcPr>
          <w:p w14:paraId="21680FE7" w14:textId="77777777" w:rsidR="006E2323" w:rsidRDefault="00D0229F">
            <w:pPr>
              <w:bidi/>
            </w:pPr>
            <w:r>
              <w:rPr>
                <w:sz w:val="19"/>
                <w:szCs w:val="19"/>
                <w:rtl/>
              </w:rPr>
              <w:t>التاريخ:</w:t>
            </w:r>
          </w:p>
        </w:tc>
        <w:tc>
          <w:tcPr>
            <w:tcW w:w="3345" w:type="dxa"/>
          </w:tcPr>
          <w:p w14:paraId="3036E750" w14:textId="77777777" w:rsidR="006E2323" w:rsidRDefault="00D0229F">
            <w:pPr>
              <w:bidi/>
            </w:pPr>
            <w:r>
              <w:rPr>
                <w:sz w:val="19"/>
                <w:szCs w:val="19"/>
                <w:rtl/>
              </w:rPr>
              <w:t>التاريخ:</w:t>
            </w:r>
          </w:p>
        </w:tc>
        <w:tc>
          <w:tcPr>
            <w:tcW w:w="3345" w:type="dxa"/>
          </w:tcPr>
          <w:p w14:paraId="4554AC19" w14:textId="77777777" w:rsidR="006E2323" w:rsidRDefault="00D0229F">
            <w:pPr>
              <w:bidi/>
            </w:pPr>
            <w:r>
              <w:rPr>
                <w:sz w:val="19"/>
                <w:szCs w:val="19"/>
                <w:rtl/>
              </w:rPr>
              <w:t>التاريخ:</w:t>
            </w:r>
          </w:p>
        </w:tc>
      </w:tr>
    </w:tbl>
    <w:p w14:paraId="2CD6F81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246: استلام المصاعد: متطلبات عامة للمصعد</w:t>
      </w:r>
    </w:p>
    <w:p w14:paraId="4DF7521B" w14:textId="77777777" w:rsidR="006E2323" w:rsidRDefault="00D0229F">
      <w:pPr>
        <w:bidi/>
        <w:spacing w:after="80"/>
      </w:pPr>
      <w:r>
        <w:rPr>
          <w:color w:val="5B6475"/>
          <w:sz w:val="19"/>
          <w:szCs w:val="19"/>
          <w:rtl/>
        </w:rPr>
        <w:t>التخصص: مصاعد</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CAF2746" w14:textId="77777777">
        <w:trPr>
          <w:cantSplit/>
          <w:jc w:val="center"/>
        </w:trPr>
        <w:tc>
          <w:tcPr>
            <w:tcW w:w="2211" w:type="dxa"/>
            <w:shd w:val="clear" w:color="auto" w:fill="EEF1FA"/>
          </w:tcPr>
          <w:p w14:paraId="2415BCE9" w14:textId="77777777" w:rsidR="006E2323" w:rsidRDefault="00D0229F">
            <w:pPr>
              <w:bidi/>
            </w:pPr>
            <w:r>
              <w:rPr>
                <w:sz w:val="19"/>
                <w:szCs w:val="19"/>
                <w:rtl/>
              </w:rPr>
              <w:t>المشروع</w:t>
            </w:r>
          </w:p>
        </w:tc>
        <w:tc>
          <w:tcPr>
            <w:tcW w:w="2721" w:type="dxa"/>
          </w:tcPr>
          <w:p w14:paraId="70FD0E15" w14:textId="77777777" w:rsidR="006E2323" w:rsidRDefault="006E2323">
            <w:pPr>
              <w:bidi/>
            </w:pPr>
          </w:p>
        </w:tc>
        <w:tc>
          <w:tcPr>
            <w:tcW w:w="2211" w:type="dxa"/>
            <w:shd w:val="clear" w:color="auto" w:fill="EEF1FA"/>
          </w:tcPr>
          <w:p w14:paraId="37123ADC" w14:textId="77777777" w:rsidR="006E2323" w:rsidRDefault="00D0229F">
            <w:pPr>
              <w:bidi/>
            </w:pPr>
            <w:r>
              <w:rPr>
                <w:sz w:val="19"/>
                <w:szCs w:val="19"/>
                <w:rtl/>
              </w:rPr>
              <w:t>الشركة</w:t>
            </w:r>
          </w:p>
        </w:tc>
        <w:tc>
          <w:tcPr>
            <w:tcW w:w="2948" w:type="dxa"/>
          </w:tcPr>
          <w:p w14:paraId="5168CDE2" w14:textId="77777777" w:rsidR="006E2323" w:rsidRDefault="006E2323">
            <w:pPr>
              <w:bidi/>
            </w:pPr>
          </w:p>
        </w:tc>
      </w:tr>
      <w:tr w:rsidR="006E2323" w14:paraId="2CC6690F" w14:textId="77777777">
        <w:trPr>
          <w:cantSplit/>
          <w:jc w:val="center"/>
        </w:trPr>
        <w:tc>
          <w:tcPr>
            <w:tcW w:w="2211" w:type="dxa"/>
            <w:shd w:val="clear" w:color="auto" w:fill="EEF1FA"/>
          </w:tcPr>
          <w:p w14:paraId="26828FE8" w14:textId="77777777" w:rsidR="006E2323" w:rsidRDefault="00D0229F">
            <w:pPr>
              <w:bidi/>
            </w:pPr>
            <w:r>
              <w:rPr>
                <w:sz w:val="19"/>
                <w:szCs w:val="19"/>
                <w:rtl/>
              </w:rPr>
              <w:t>المقاول / مقاول الباطن</w:t>
            </w:r>
          </w:p>
        </w:tc>
        <w:tc>
          <w:tcPr>
            <w:tcW w:w="2721" w:type="dxa"/>
          </w:tcPr>
          <w:p w14:paraId="79D78B33" w14:textId="77777777" w:rsidR="006E2323" w:rsidRDefault="006E2323">
            <w:pPr>
              <w:bidi/>
            </w:pPr>
          </w:p>
        </w:tc>
        <w:tc>
          <w:tcPr>
            <w:tcW w:w="2211" w:type="dxa"/>
            <w:shd w:val="clear" w:color="auto" w:fill="EEF1FA"/>
          </w:tcPr>
          <w:p w14:paraId="5D040E26" w14:textId="77777777" w:rsidR="006E2323" w:rsidRDefault="00D0229F">
            <w:pPr>
              <w:bidi/>
            </w:pPr>
            <w:r>
              <w:rPr>
                <w:sz w:val="19"/>
                <w:szCs w:val="19"/>
                <w:rtl/>
              </w:rPr>
              <w:t>رقم طلب الاستلام IR</w:t>
            </w:r>
          </w:p>
        </w:tc>
        <w:tc>
          <w:tcPr>
            <w:tcW w:w="2948" w:type="dxa"/>
          </w:tcPr>
          <w:p w14:paraId="7F9FB3EC" w14:textId="77777777" w:rsidR="006E2323" w:rsidRDefault="006E2323">
            <w:pPr>
              <w:bidi/>
            </w:pPr>
          </w:p>
        </w:tc>
      </w:tr>
      <w:tr w:rsidR="006E2323" w14:paraId="2981B5C9" w14:textId="77777777">
        <w:trPr>
          <w:cantSplit/>
          <w:jc w:val="center"/>
        </w:trPr>
        <w:tc>
          <w:tcPr>
            <w:tcW w:w="2211" w:type="dxa"/>
            <w:shd w:val="clear" w:color="auto" w:fill="EEF1FA"/>
          </w:tcPr>
          <w:p w14:paraId="52B935E5" w14:textId="77777777" w:rsidR="006E2323" w:rsidRDefault="00D0229F">
            <w:pPr>
              <w:bidi/>
            </w:pPr>
            <w:r>
              <w:rPr>
                <w:sz w:val="19"/>
                <w:szCs w:val="19"/>
                <w:rtl/>
              </w:rPr>
              <w:t>الموقع / المنسوب / المحور</w:t>
            </w:r>
          </w:p>
        </w:tc>
        <w:tc>
          <w:tcPr>
            <w:tcW w:w="2721" w:type="dxa"/>
          </w:tcPr>
          <w:p w14:paraId="26557D0B" w14:textId="77777777" w:rsidR="006E2323" w:rsidRDefault="006E2323">
            <w:pPr>
              <w:bidi/>
            </w:pPr>
          </w:p>
        </w:tc>
        <w:tc>
          <w:tcPr>
            <w:tcW w:w="2211" w:type="dxa"/>
            <w:shd w:val="clear" w:color="auto" w:fill="EEF1FA"/>
          </w:tcPr>
          <w:p w14:paraId="38AAC339" w14:textId="77777777" w:rsidR="006E2323" w:rsidRDefault="00D0229F">
            <w:pPr>
              <w:bidi/>
            </w:pPr>
            <w:r>
              <w:rPr>
                <w:sz w:val="19"/>
                <w:szCs w:val="19"/>
                <w:rtl/>
              </w:rPr>
              <w:t>التاريخ والوقت</w:t>
            </w:r>
          </w:p>
        </w:tc>
        <w:tc>
          <w:tcPr>
            <w:tcW w:w="2948" w:type="dxa"/>
          </w:tcPr>
          <w:p w14:paraId="0A102C57" w14:textId="77777777" w:rsidR="006E2323" w:rsidRDefault="006E2323">
            <w:pPr>
              <w:bidi/>
            </w:pPr>
          </w:p>
        </w:tc>
      </w:tr>
      <w:tr w:rsidR="006E2323" w14:paraId="2C58A374" w14:textId="77777777">
        <w:trPr>
          <w:cantSplit/>
          <w:jc w:val="center"/>
        </w:trPr>
        <w:tc>
          <w:tcPr>
            <w:tcW w:w="2211" w:type="dxa"/>
            <w:shd w:val="clear" w:color="auto" w:fill="EEF1FA"/>
          </w:tcPr>
          <w:p w14:paraId="7027B1FD" w14:textId="77777777" w:rsidR="006E2323" w:rsidRDefault="00D0229F">
            <w:pPr>
              <w:bidi/>
            </w:pPr>
            <w:r>
              <w:rPr>
                <w:sz w:val="19"/>
                <w:szCs w:val="19"/>
                <w:rtl/>
              </w:rPr>
              <w:t>المخططات المرجعية</w:t>
            </w:r>
          </w:p>
        </w:tc>
        <w:tc>
          <w:tcPr>
            <w:tcW w:w="2721" w:type="dxa"/>
          </w:tcPr>
          <w:p w14:paraId="3DE42C2C" w14:textId="77777777" w:rsidR="006E2323" w:rsidRDefault="006E2323">
            <w:pPr>
              <w:bidi/>
            </w:pPr>
          </w:p>
        </w:tc>
        <w:tc>
          <w:tcPr>
            <w:tcW w:w="2211" w:type="dxa"/>
            <w:shd w:val="clear" w:color="auto" w:fill="EEF1FA"/>
          </w:tcPr>
          <w:p w14:paraId="757F7829" w14:textId="77777777" w:rsidR="006E2323" w:rsidRDefault="00D0229F">
            <w:pPr>
              <w:bidi/>
            </w:pPr>
            <w:r>
              <w:rPr>
                <w:sz w:val="19"/>
                <w:szCs w:val="19"/>
                <w:rtl/>
              </w:rPr>
              <w:t>رقم اعتماد المواد</w:t>
            </w:r>
          </w:p>
        </w:tc>
        <w:tc>
          <w:tcPr>
            <w:tcW w:w="2948" w:type="dxa"/>
          </w:tcPr>
          <w:p w14:paraId="3631B77A" w14:textId="77777777" w:rsidR="006E2323" w:rsidRDefault="006E2323">
            <w:pPr>
              <w:bidi/>
            </w:pPr>
          </w:p>
        </w:tc>
      </w:tr>
    </w:tbl>
    <w:p w14:paraId="5F8374B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A832CC7" w14:textId="77777777">
        <w:trPr>
          <w:cantSplit/>
          <w:tblHeader/>
          <w:jc w:val="center"/>
        </w:trPr>
        <w:tc>
          <w:tcPr>
            <w:tcW w:w="454" w:type="dxa"/>
            <w:shd w:val="clear" w:color="auto" w:fill="052976"/>
          </w:tcPr>
          <w:p w14:paraId="5120F5E1" w14:textId="77777777" w:rsidR="006E2323" w:rsidRDefault="00D0229F">
            <w:pPr>
              <w:bidi/>
              <w:jc w:val="center"/>
            </w:pPr>
            <w:r>
              <w:rPr>
                <w:b/>
                <w:bCs/>
                <w:color w:val="FFFFFF"/>
                <w:sz w:val="19"/>
                <w:szCs w:val="19"/>
                <w:rtl/>
              </w:rPr>
              <w:t>م</w:t>
            </w:r>
          </w:p>
        </w:tc>
        <w:tc>
          <w:tcPr>
            <w:tcW w:w="3742" w:type="dxa"/>
            <w:shd w:val="clear" w:color="auto" w:fill="052976"/>
          </w:tcPr>
          <w:p w14:paraId="7885A66E" w14:textId="77777777" w:rsidR="006E2323" w:rsidRDefault="00D0229F">
            <w:pPr>
              <w:bidi/>
              <w:jc w:val="center"/>
            </w:pPr>
            <w:r>
              <w:rPr>
                <w:b/>
                <w:bCs/>
                <w:color w:val="FFFFFF"/>
                <w:sz w:val="19"/>
                <w:szCs w:val="19"/>
                <w:rtl/>
              </w:rPr>
              <w:t>بند الفحص</w:t>
            </w:r>
          </w:p>
        </w:tc>
        <w:tc>
          <w:tcPr>
            <w:tcW w:w="2154" w:type="dxa"/>
            <w:shd w:val="clear" w:color="auto" w:fill="052976"/>
          </w:tcPr>
          <w:p w14:paraId="3A4EC72B"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B3B842D" w14:textId="77777777" w:rsidR="006E2323" w:rsidRDefault="00D0229F">
            <w:pPr>
              <w:bidi/>
              <w:jc w:val="center"/>
            </w:pPr>
            <w:r>
              <w:rPr>
                <w:b/>
                <w:bCs/>
                <w:color w:val="FFFFFF"/>
                <w:sz w:val="19"/>
                <w:szCs w:val="19"/>
                <w:rtl/>
              </w:rPr>
              <w:t>نقطة</w:t>
            </w:r>
          </w:p>
        </w:tc>
        <w:tc>
          <w:tcPr>
            <w:tcW w:w="794" w:type="dxa"/>
            <w:shd w:val="clear" w:color="auto" w:fill="052976"/>
          </w:tcPr>
          <w:p w14:paraId="354A9E18" w14:textId="77777777" w:rsidR="006E2323" w:rsidRDefault="00D0229F">
            <w:pPr>
              <w:bidi/>
              <w:jc w:val="center"/>
            </w:pPr>
            <w:r>
              <w:rPr>
                <w:b/>
                <w:bCs/>
                <w:color w:val="FFFFFF"/>
                <w:sz w:val="19"/>
                <w:szCs w:val="19"/>
                <w:rtl/>
              </w:rPr>
              <w:t>مطابق</w:t>
            </w:r>
          </w:p>
        </w:tc>
        <w:tc>
          <w:tcPr>
            <w:tcW w:w="907" w:type="dxa"/>
            <w:shd w:val="clear" w:color="auto" w:fill="052976"/>
          </w:tcPr>
          <w:p w14:paraId="0A9FE05B" w14:textId="77777777" w:rsidR="006E2323" w:rsidRDefault="00D0229F">
            <w:pPr>
              <w:bidi/>
              <w:jc w:val="center"/>
            </w:pPr>
            <w:r>
              <w:rPr>
                <w:b/>
                <w:bCs/>
                <w:color w:val="FFFFFF"/>
                <w:sz w:val="19"/>
                <w:szCs w:val="19"/>
                <w:rtl/>
              </w:rPr>
              <w:t>غير مطابق</w:t>
            </w:r>
          </w:p>
        </w:tc>
        <w:tc>
          <w:tcPr>
            <w:tcW w:w="1247" w:type="dxa"/>
            <w:shd w:val="clear" w:color="auto" w:fill="052976"/>
          </w:tcPr>
          <w:p w14:paraId="326EAA2C" w14:textId="77777777" w:rsidR="006E2323" w:rsidRDefault="00D0229F">
            <w:pPr>
              <w:bidi/>
              <w:jc w:val="center"/>
            </w:pPr>
            <w:r>
              <w:rPr>
                <w:b/>
                <w:bCs/>
                <w:color w:val="FFFFFF"/>
                <w:sz w:val="19"/>
                <w:szCs w:val="19"/>
                <w:rtl/>
              </w:rPr>
              <w:t>ملاحظات</w:t>
            </w:r>
          </w:p>
        </w:tc>
      </w:tr>
      <w:tr w:rsidR="006E2323" w14:paraId="0FAD22D3" w14:textId="77777777">
        <w:trPr>
          <w:cantSplit/>
          <w:jc w:val="center"/>
        </w:trPr>
        <w:tc>
          <w:tcPr>
            <w:tcW w:w="10092" w:type="dxa"/>
            <w:gridSpan w:val="7"/>
            <w:shd w:val="clear" w:color="auto" w:fill="DDE3F7"/>
          </w:tcPr>
          <w:p w14:paraId="7559C37A" w14:textId="77777777" w:rsidR="006E2323" w:rsidRDefault="00D0229F">
            <w:pPr>
              <w:keepNext/>
              <w:bidi/>
            </w:pPr>
            <w:r>
              <w:rPr>
                <w:b/>
                <w:bCs/>
                <w:sz w:val="19"/>
                <w:szCs w:val="19"/>
                <w:rtl/>
              </w:rPr>
              <w:t>بعد التنفيذ</w:t>
            </w:r>
          </w:p>
        </w:tc>
      </w:tr>
      <w:tr w:rsidR="006E2323" w14:paraId="267EDE7F" w14:textId="77777777">
        <w:trPr>
          <w:cantSplit/>
          <w:jc w:val="center"/>
        </w:trPr>
        <w:tc>
          <w:tcPr>
            <w:tcW w:w="454" w:type="dxa"/>
          </w:tcPr>
          <w:p w14:paraId="001DA3BE" w14:textId="77777777" w:rsidR="006E2323" w:rsidRDefault="00D0229F">
            <w:pPr>
              <w:bidi/>
              <w:jc w:val="center"/>
            </w:pPr>
            <w:r>
              <w:rPr>
                <w:sz w:val="18"/>
                <w:szCs w:val="18"/>
                <w:rtl/>
              </w:rPr>
              <w:t>1</w:t>
            </w:r>
          </w:p>
        </w:tc>
        <w:tc>
          <w:tcPr>
            <w:tcW w:w="3742" w:type="dxa"/>
          </w:tcPr>
          <w:p w14:paraId="0C1F4E26" w14:textId="77777777" w:rsidR="006E2323" w:rsidRDefault="00D0229F">
            <w:pPr>
              <w:bidi/>
            </w:pPr>
            <w:r>
              <w:rPr>
                <w:sz w:val="18"/>
                <w:szCs w:val="18"/>
                <w:rtl/>
              </w:rPr>
              <w:t>نظام Auto Rescue Device ببطارية مستقلة قابلة للشحن ينزل المصعد للدور الأرضي عند انقطاع التيار (ص 288)</w:t>
            </w:r>
          </w:p>
        </w:tc>
        <w:tc>
          <w:tcPr>
            <w:tcW w:w="2154" w:type="dxa"/>
          </w:tcPr>
          <w:p w14:paraId="2805BC08" w14:textId="77777777" w:rsidR="006E2323" w:rsidRDefault="006E2323">
            <w:pPr>
              <w:bidi/>
            </w:pPr>
          </w:p>
        </w:tc>
        <w:tc>
          <w:tcPr>
            <w:tcW w:w="794" w:type="dxa"/>
          </w:tcPr>
          <w:p w14:paraId="7F0B57E8" w14:textId="77777777" w:rsidR="006E2323" w:rsidRDefault="00D0229F">
            <w:pPr>
              <w:bidi/>
              <w:jc w:val="center"/>
            </w:pPr>
            <w:r>
              <w:rPr>
                <w:sz w:val="18"/>
                <w:szCs w:val="18"/>
                <w:rtl/>
              </w:rPr>
              <w:t>W</w:t>
            </w:r>
          </w:p>
        </w:tc>
        <w:tc>
          <w:tcPr>
            <w:tcW w:w="794" w:type="dxa"/>
          </w:tcPr>
          <w:p w14:paraId="71386E81" w14:textId="77777777" w:rsidR="006E2323" w:rsidRDefault="00D0229F">
            <w:pPr>
              <w:bidi/>
              <w:jc w:val="center"/>
            </w:pPr>
            <w:r>
              <w:rPr>
                <w:sz w:val="18"/>
                <w:szCs w:val="18"/>
                <w:rtl/>
              </w:rPr>
              <w:t>☐</w:t>
            </w:r>
          </w:p>
        </w:tc>
        <w:tc>
          <w:tcPr>
            <w:tcW w:w="907" w:type="dxa"/>
          </w:tcPr>
          <w:p w14:paraId="1CF43FD4" w14:textId="77777777" w:rsidR="006E2323" w:rsidRDefault="00D0229F">
            <w:pPr>
              <w:bidi/>
              <w:jc w:val="center"/>
            </w:pPr>
            <w:r>
              <w:rPr>
                <w:sz w:val="18"/>
                <w:szCs w:val="18"/>
                <w:rtl/>
              </w:rPr>
              <w:t>☐</w:t>
            </w:r>
          </w:p>
        </w:tc>
        <w:tc>
          <w:tcPr>
            <w:tcW w:w="1247" w:type="dxa"/>
          </w:tcPr>
          <w:p w14:paraId="61417052" w14:textId="77777777" w:rsidR="006E2323" w:rsidRDefault="006E2323">
            <w:pPr>
              <w:bidi/>
            </w:pPr>
          </w:p>
        </w:tc>
      </w:tr>
      <w:tr w:rsidR="006E2323" w14:paraId="15C16341" w14:textId="77777777">
        <w:trPr>
          <w:cantSplit/>
          <w:jc w:val="center"/>
        </w:trPr>
        <w:tc>
          <w:tcPr>
            <w:tcW w:w="454" w:type="dxa"/>
          </w:tcPr>
          <w:p w14:paraId="6C2A6668" w14:textId="77777777" w:rsidR="006E2323" w:rsidRDefault="00D0229F">
            <w:pPr>
              <w:bidi/>
              <w:jc w:val="center"/>
            </w:pPr>
            <w:r>
              <w:rPr>
                <w:sz w:val="18"/>
                <w:szCs w:val="18"/>
                <w:rtl/>
              </w:rPr>
              <w:t>2</w:t>
            </w:r>
          </w:p>
        </w:tc>
        <w:tc>
          <w:tcPr>
            <w:tcW w:w="3742" w:type="dxa"/>
          </w:tcPr>
          <w:p w14:paraId="31A78D6E" w14:textId="77777777" w:rsidR="006E2323" w:rsidRDefault="00D0229F">
            <w:pPr>
              <w:bidi/>
            </w:pPr>
            <w:r>
              <w:rPr>
                <w:sz w:val="18"/>
                <w:szCs w:val="18"/>
                <w:rtl/>
              </w:rPr>
              <w:t>يد handrail لذوي الاحتياجات الخاصة (ص 288)</w:t>
            </w:r>
          </w:p>
        </w:tc>
        <w:tc>
          <w:tcPr>
            <w:tcW w:w="2154" w:type="dxa"/>
          </w:tcPr>
          <w:p w14:paraId="03E9934D" w14:textId="77777777" w:rsidR="006E2323" w:rsidRDefault="006E2323">
            <w:pPr>
              <w:bidi/>
            </w:pPr>
          </w:p>
        </w:tc>
        <w:tc>
          <w:tcPr>
            <w:tcW w:w="794" w:type="dxa"/>
          </w:tcPr>
          <w:p w14:paraId="32C49863" w14:textId="77777777" w:rsidR="006E2323" w:rsidRDefault="00D0229F">
            <w:pPr>
              <w:bidi/>
              <w:jc w:val="center"/>
            </w:pPr>
            <w:r>
              <w:rPr>
                <w:sz w:val="18"/>
                <w:szCs w:val="18"/>
                <w:rtl/>
              </w:rPr>
              <w:t>W</w:t>
            </w:r>
          </w:p>
        </w:tc>
        <w:tc>
          <w:tcPr>
            <w:tcW w:w="794" w:type="dxa"/>
          </w:tcPr>
          <w:p w14:paraId="3B16D645" w14:textId="77777777" w:rsidR="006E2323" w:rsidRDefault="00D0229F">
            <w:pPr>
              <w:bidi/>
              <w:jc w:val="center"/>
            </w:pPr>
            <w:r>
              <w:rPr>
                <w:sz w:val="18"/>
                <w:szCs w:val="18"/>
                <w:rtl/>
              </w:rPr>
              <w:t>☐</w:t>
            </w:r>
          </w:p>
        </w:tc>
        <w:tc>
          <w:tcPr>
            <w:tcW w:w="907" w:type="dxa"/>
          </w:tcPr>
          <w:p w14:paraId="7626F9C4" w14:textId="77777777" w:rsidR="006E2323" w:rsidRDefault="00D0229F">
            <w:pPr>
              <w:bidi/>
              <w:jc w:val="center"/>
            </w:pPr>
            <w:r>
              <w:rPr>
                <w:sz w:val="18"/>
                <w:szCs w:val="18"/>
                <w:rtl/>
              </w:rPr>
              <w:t>☐</w:t>
            </w:r>
          </w:p>
        </w:tc>
        <w:tc>
          <w:tcPr>
            <w:tcW w:w="1247" w:type="dxa"/>
          </w:tcPr>
          <w:p w14:paraId="5048D933" w14:textId="77777777" w:rsidR="006E2323" w:rsidRDefault="006E2323">
            <w:pPr>
              <w:bidi/>
            </w:pPr>
          </w:p>
        </w:tc>
      </w:tr>
      <w:tr w:rsidR="006E2323" w14:paraId="7FDA369C" w14:textId="77777777">
        <w:trPr>
          <w:cantSplit/>
          <w:jc w:val="center"/>
        </w:trPr>
        <w:tc>
          <w:tcPr>
            <w:tcW w:w="454" w:type="dxa"/>
          </w:tcPr>
          <w:p w14:paraId="37097367" w14:textId="77777777" w:rsidR="006E2323" w:rsidRDefault="00D0229F">
            <w:pPr>
              <w:bidi/>
              <w:jc w:val="center"/>
            </w:pPr>
            <w:r>
              <w:rPr>
                <w:sz w:val="18"/>
                <w:szCs w:val="18"/>
                <w:rtl/>
              </w:rPr>
              <w:t>3</w:t>
            </w:r>
          </w:p>
        </w:tc>
        <w:tc>
          <w:tcPr>
            <w:tcW w:w="3742" w:type="dxa"/>
          </w:tcPr>
          <w:p w14:paraId="009D1881" w14:textId="77777777" w:rsidR="006E2323" w:rsidRDefault="00D0229F">
            <w:pPr>
              <w:bidi/>
            </w:pPr>
            <w:r>
              <w:rPr>
                <w:sz w:val="18"/>
                <w:szCs w:val="18"/>
                <w:rtl/>
              </w:rPr>
              <w:t>أجهزة التحكم والتشغيل والأمان ضد زيادة الحمولة وإضاءة الطوارئ (ص 289)</w:t>
            </w:r>
          </w:p>
        </w:tc>
        <w:tc>
          <w:tcPr>
            <w:tcW w:w="2154" w:type="dxa"/>
          </w:tcPr>
          <w:p w14:paraId="25C1B76D" w14:textId="77777777" w:rsidR="006E2323" w:rsidRDefault="006E2323">
            <w:pPr>
              <w:bidi/>
            </w:pPr>
          </w:p>
        </w:tc>
        <w:tc>
          <w:tcPr>
            <w:tcW w:w="794" w:type="dxa"/>
          </w:tcPr>
          <w:p w14:paraId="13A68AAC" w14:textId="77777777" w:rsidR="006E2323" w:rsidRDefault="00D0229F">
            <w:pPr>
              <w:bidi/>
              <w:jc w:val="center"/>
            </w:pPr>
            <w:r>
              <w:rPr>
                <w:sz w:val="18"/>
                <w:szCs w:val="18"/>
                <w:rtl/>
              </w:rPr>
              <w:t>W</w:t>
            </w:r>
          </w:p>
        </w:tc>
        <w:tc>
          <w:tcPr>
            <w:tcW w:w="794" w:type="dxa"/>
          </w:tcPr>
          <w:p w14:paraId="77229EB1" w14:textId="77777777" w:rsidR="006E2323" w:rsidRDefault="00D0229F">
            <w:pPr>
              <w:bidi/>
              <w:jc w:val="center"/>
            </w:pPr>
            <w:r>
              <w:rPr>
                <w:sz w:val="18"/>
                <w:szCs w:val="18"/>
                <w:rtl/>
              </w:rPr>
              <w:t>☐</w:t>
            </w:r>
          </w:p>
        </w:tc>
        <w:tc>
          <w:tcPr>
            <w:tcW w:w="907" w:type="dxa"/>
          </w:tcPr>
          <w:p w14:paraId="062EE953" w14:textId="77777777" w:rsidR="006E2323" w:rsidRDefault="00D0229F">
            <w:pPr>
              <w:bidi/>
              <w:jc w:val="center"/>
            </w:pPr>
            <w:r>
              <w:rPr>
                <w:sz w:val="18"/>
                <w:szCs w:val="18"/>
                <w:rtl/>
              </w:rPr>
              <w:t>☐</w:t>
            </w:r>
          </w:p>
        </w:tc>
        <w:tc>
          <w:tcPr>
            <w:tcW w:w="1247" w:type="dxa"/>
          </w:tcPr>
          <w:p w14:paraId="50B9B825" w14:textId="77777777" w:rsidR="006E2323" w:rsidRDefault="006E2323">
            <w:pPr>
              <w:bidi/>
            </w:pPr>
          </w:p>
        </w:tc>
      </w:tr>
      <w:tr w:rsidR="006E2323" w14:paraId="397D97CD" w14:textId="77777777">
        <w:trPr>
          <w:cantSplit/>
          <w:jc w:val="center"/>
        </w:trPr>
        <w:tc>
          <w:tcPr>
            <w:tcW w:w="454" w:type="dxa"/>
          </w:tcPr>
          <w:p w14:paraId="716DF056" w14:textId="77777777" w:rsidR="006E2323" w:rsidRDefault="00D0229F">
            <w:pPr>
              <w:bidi/>
              <w:jc w:val="center"/>
            </w:pPr>
            <w:r>
              <w:rPr>
                <w:sz w:val="18"/>
                <w:szCs w:val="18"/>
                <w:rtl/>
              </w:rPr>
              <w:t>4</w:t>
            </w:r>
          </w:p>
        </w:tc>
        <w:tc>
          <w:tcPr>
            <w:tcW w:w="3742" w:type="dxa"/>
          </w:tcPr>
          <w:p w14:paraId="21AA0237" w14:textId="77777777" w:rsidR="006E2323" w:rsidRDefault="00D0229F">
            <w:pPr>
              <w:bidi/>
            </w:pPr>
            <w:r>
              <w:rPr>
                <w:sz w:val="18"/>
                <w:szCs w:val="18"/>
                <w:rtl/>
              </w:rPr>
              <w:t>خاصية الرجوع للدور الأرضي عند انقطاع التيار (ص 289)</w:t>
            </w:r>
          </w:p>
        </w:tc>
        <w:tc>
          <w:tcPr>
            <w:tcW w:w="2154" w:type="dxa"/>
          </w:tcPr>
          <w:p w14:paraId="1223ABE9" w14:textId="77777777" w:rsidR="006E2323" w:rsidRDefault="006E2323">
            <w:pPr>
              <w:bidi/>
            </w:pPr>
          </w:p>
        </w:tc>
        <w:tc>
          <w:tcPr>
            <w:tcW w:w="794" w:type="dxa"/>
          </w:tcPr>
          <w:p w14:paraId="7D86B865" w14:textId="77777777" w:rsidR="006E2323" w:rsidRDefault="00D0229F">
            <w:pPr>
              <w:bidi/>
              <w:jc w:val="center"/>
            </w:pPr>
            <w:r>
              <w:rPr>
                <w:sz w:val="18"/>
                <w:szCs w:val="18"/>
                <w:rtl/>
              </w:rPr>
              <w:t>W</w:t>
            </w:r>
          </w:p>
        </w:tc>
        <w:tc>
          <w:tcPr>
            <w:tcW w:w="794" w:type="dxa"/>
          </w:tcPr>
          <w:p w14:paraId="345D0815" w14:textId="77777777" w:rsidR="006E2323" w:rsidRDefault="00D0229F">
            <w:pPr>
              <w:bidi/>
              <w:jc w:val="center"/>
            </w:pPr>
            <w:r>
              <w:rPr>
                <w:sz w:val="18"/>
                <w:szCs w:val="18"/>
                <w:rtl/>
              </w:rPr>
              <w:t>☐</w:t>
            </w:r>
          </w:p>
        </w:tc>
        <w:tc>
          <w:tcPr>
            <w:tcW w:w="907" w:type="dxa"/>
          </w:tcPr>
          <w:p w14:paraId="700BDE2D" w14:textId="77777777" w:rsidR="006E2323" w:rsidRDefault="00D0229F">
            <w:pPr>
              <w:bidi/>
              <w:jc w:val="center"/>
            </w:pPr>
            <w:r>
              <w:rPr>
                <w:sz w:val="18"/>
                <w:szCs w:val="18"/>
                <w:rtl/>
              </w:rPr>
              <w:t>☐</w:t>
            </w:r>
          </w:p>
        </w:tc>
        <w:tc>
          <w:tcPr>
            <w:tcW w:w="1247" w:type="dxa"/>
          </w:tcPr>
          <w:p w14:paraId="1257484E" w14:textId="77777777" w:rsidR="006E2323" w:rsidRDefault="006E2323">
            <w:pPr>
              <w:bidi/>
            </w:pPr>
          </w:p>
        </w:tc>
      </w:tr>
      <w:tr w:rsidR="006E2323" w14:paraId="0956D1E5" w14:textId="77777777">
        <w:trPr>
          <w:cantSplit/>
          <w:jc w:val="center"/>
        </w:trPr>
        <w:tc>
          <w:tcPr>
            <w:tcW w:w="454" w:type="dxa"/>
          </w:tcPr>
          <w:p w14:paraId="2235678B" w14:textId="77777777" w:rsidR="006E2323" w:rsidRDefault="00D0229F">
            <w:pPr>
              <w:bidi/>
              <w:jc w:val="center"/>
            </w:pPr>
            <w:r>
              <w:rPr>
                <w:sz w:val="18"/>
                <w:szCs w:val="18"/>
                <w:rtl/>
              </w:rPr>
              <w:t>5</w:t>
            </w:r>
          </w:p>
        </w:tc>
        <w:tc>
          <w:tcPr>
            <w:tcW w:w="3742" w:type="dxa"/>
          </w:tcPr>
          <w:p w14:paraId="75D211B1" w14:textId="77777777" w:rsidR="006E2323" w:rsidRDefault="00D0229F">
            <w:pPr>
              <w:bidi/>
            </w:pPr>
            <w:r>
              <w:rPr>
                <w:sz w:val="18"/>
                <w:szCs w:val="18"/>
                <w:rtl/>
              </w:rPr>
              <w:t>مفتاح مصعد الحريق في علبة مقفلة على الجدار بغطاء زجاجي وإشارة واضحة في مكان مناسب بالدور الأرضي (ص 289)</w:t>
            </w:r>
          </w:p>
        </w:tc>
        <w:tc>
          <w:tcPr>
            <w:tcW w:w="2154" w:type="dxa"/>
          </w:tcPr>
          <w:p w14:paraId="16FD971C" w14:textId="77777777" w:rsidR="006E2323" w:rsidRDefault="006E2323">
            <w:pPr>
              <w:bidi/>
            </w:pPr>
          </w:p>
        </w:tc>
        <w:tc>
          <w:tcPr>
            <w:tcW w:w="794" w:type="dxa"/>
          </w:tcPr>
          <w:p w14:paraId="199ABE8D" w14:textId="77777777" w:rsidR="006E2323" w:rsidRDefault="00D0229F">
            <w:pPr>
              <w:bidi/>
              <w:jc w:val="center"/>
            </w:pPr>
            <w:r>
              <w:rPr>
                <w:sz w:val="18"/>
                <w:szCs w:val="18"/>
                <w:rtl/>
              </w:rPr>
              <w:t>W</w:t>
            </w:r>
          </w:p>
        </w:tc>
        <w:tc>
          <w:tcPr>
            <w:tcW w:w="794" w:type="dxa"/>
          </w:tcPr>
          <w:p w14:paraId="608CF599" w14:textId="77777777" w:rsidR="006E2323" w:rsidRDefault="00D0229F">
            <w:pPr>
              <w:bidi/>
              <w:jc w:val="center"/>
            </w:pPr>
            <w:r>
              <w:rPr>
                <w:sz w:val="18"/>
                <w:szCs w:val="18"/>
                <w:rtl/>
              </w:rPr>
              <w:t>☐</w:t>
            </w:r>
          </w:p>
        </w:tc>
        <w:tc>
          <w:tcPr>
            <w:tcW w:w="907" w:type="dxa"/>
          </w:tcPr>
          <w:p w14:paraId="1AB6C846" w14:textId="77777777" w:rsidR="006E2323" w:rsidRDefault="00D0229F">
            <w:pPr>
              <w:bidi/>
              <w:jc w:val="center"/>
            </w:pPr>
            <w:r>
              <w:rPr>
                <w:sz w:val="18"/>
                <w:szCs w:val="18"/>
                <w:rtl/>
              </w:rPr>
              <w:t>☐</w:t>
            </w:r>
          </w:p>
        </w:tc>
        <w:tc>
          <w:tcPr>
            <w:tcW w:w="1247" w:type="dxa"/>
          </w:tcPr>
          <w:p w14:paraId="712DE92A" w14:textId="77777777" w:rsidR="006E2323" w:rsidRDefault="006E2323">
            <w:pPr>
              <w:bidi/>
            </w:pPr>
          </w:p>
        </w:tc>
      </w:tr>
      <w:tr w:rsidR="006E2323" w14:paraId="02A2FE0C" w14:textId="77777777">
        <w:trPr>
          <w:cantSplit/>
          <w:jc w:val="center"/>
        </w:trPr>
        <w:tc>
          <w:tcPr>
            <w:tcW w:w="454" w:type="dxa"/>
          </w:tcPr>
          <w:p w14:paraId="62BEE561" w14:textId="77777777" w:rsidR="006E2323" w:rsidRDefault="00D0229F">
            <w:pPr>
              <w:bidi/>
              <w:jc w:val="center"/>
            </w:pPr>
            <w:r>
              <w:rPr>
                <w:sz w:val="18"/>
                <w:szCs w:val="18"/>
                <w:rtl/>
              </w:rPr>
              <w:t>6</w:t>
            </w:r>
          </w:p>
        </w:tc>
        <w:tc>
          <w:tcPr>
            <w:tcW w:w="3742" w:type="dxa"/>
          </w:tcPr>
          <w:p w14:paraId="50729400" w14:textId="77777777" w:rsidR="006E2323" w:rsidRDefault="00D0229F">
            <w:pPr>
              <w:bidi/>
            </w:pPr>
            <w:r>
              <w:rPr>
                <w:sz w:val="18"/>
                <w:szCs w:val="18"/>
                <w:rtl/>
              </w:rPr>
              <w:t>أبعاد الكابينة وعرض الباب ودرابزين على الجانبين والخلف لمتطلبات المعاقين (ص 289)</w:t>
            </w:r>
          </w:p>
        </w:tc>
        <w:tc>
          <w:tcPr>
            <w:tcW w:w="2154" w:type="dxa"/>
          </w:tcPr>
          <w:p w14:paraId="56A4B511" w14:textId="77777777" w:rsidR="006E2323" w:rsidRDefault="00D0229F">
            <w:pPr>
              <w:bidi/>
            </w:pPr>
            <w:r>
              <w:rPr>
                <w:sz w:val="18"/>
                <w:szCs w:val="18"/>
                <w:rtl/>
              </w:rPr>
              <w:t>كابينة لا تقل عن 1.3×1.3 م، باب لا يقل عن 85 سم، الكود المصري للمعاقين 2003 ص 27</w:t>
            </w:r>
          </w:p>
        </w:tc>
        <w:tc>
          <w:tcPr>
            <w:tcW w:w="794" w:type="dxa"/>
          </w:tcPr>
          <w:p w14:paraId="07C32AB1" w14:textId="77777777" w:rsidR="006E2323" w:rsidRDefault="00D0229F">
            <w:pPr>
              <w:bidi/>
              <w:jc w:val="center"/>
            </w:pPr>
            <w:r>
              <w:rPr>
                <w:sz w:val="18"/>
                <w:szCs w:val="18"/>
                <w:rtl/>
              </w:rPr>
              <w:t>H</w:t>
            </w:r>
          </w:p>
        </w:tc>
        <w:tc>
          <w:tcPr>
            <w:tcW w:w="794" w:type="dxa"/>
          </w:tcPr>
          <w:p w14:paraId="65496FC9" w14:textId="77777777" w:rsidR="006E2323" w:rsidRDefault="00D0229F">
            <w:pPr>
              <w:bidi/>
              <w:jc w:val="center"/>
            </w:pPr>
            <w:r>
              <w:rPr>
                <w:sz w:val="18"/>
                <w:szCs w:val="18"/>
                <w:rtl/>
              </w:rPr>
              <w:t>☐</w:t>
            </w:r>
          </w:p>
        </w:tc>
        <w:tc>
          <w:tcPr>
            <w:tcW w:w="907" w:type="dxa"/>
          </w:tcPr>
          <w:p w14:paraId="4D5267A8" w14:textId="77777777" w:rsidR="006E2323" w:rsidRDefault="00D0229F">
            <w:pPr>
              <w:bidi/>
              <w:jc w:val="center"/>
            </w:pPr>
            <w:r>
              <w:rPr>
                <w:sz w:val="18"/>
                <w:szCs w:val="18"/>
                <w:rtl/>
              </w:rPr>
              <w:t>☐</w:t>
            </w:r>
          </w:p>
        </w:tc>
        <w:tc>
          <w:tcPr>
            <w:tcW w:w="1247" w:type="dxa"/>
          </w:tcPr>
          <w:p w14:paraId="6D5F789D" w14:textId="77777777" w:rsidR="006E2323" w:rsidRDefault="006E2323">
            <w:pPr>
              <w:bidi/>
            </w:pPr>
          </w:p>
        </w:tc>
      </w:tr>
      <w:tr w:rsidR="006E2323" w14:paraId="1AAE64A7" w14:textId="77777777">
        <w:trPr>
          <w:cantSplit/>
          <w:jc w:val="center"/>
        </w:trPr>
        <w:tc>
          <w:tcPr>
            <w:tcW w:w="454" w:type="dxa"/>
          </w:tcPr>
          <w:p w14:paraId="41F8D220" w14:textId="77777777" w:rsidR="006E2323" w:rsidRDefault="00D0229F">
            <w:pPr>
              <w:bidi/>
              <w:jc w:val="center"/>
            </w:pPr>
            <w:r>
              <w:rPr>
                <w:sz w:val="18"/>
                <w:szCs w:val="18"/>
                <w:rtl/>
              </w:rPr>
              <w:t>7</w:t>
            </w:r>
          </w:p>
        </w:tc>
        <w:tc>
          <w:tcPr>
            <w:tcW w:w="3742" w:type="dxa"/>
          </w:tcPr>
          <w:p w14:paraId="01A1DF36" w14:textId="77777777" w:rsidR="006E2323" w:rsidRDefault="00D0229F">
            <w:pPr>
              <w:bidi/>
            </w:pPr>
            <w:r>
              <w:rPr>
                <w:sz w:val="18"/>
                <w:szCs w:val="18"/>
                <w:rtl/>
              </w:rPr>
              <w:t>المباني العالية: مفتاح Fire service في مكان ظاهر يعيد كل المصاعد للأرضي ويلغي الاستدعاءات ثم يتوقف عند الطابق التالي الممكن (ص 289)</w:t>
            </w:r>
          </w:p>
        </w:tc>
        <w:tc>
          <w:tcPr>
            <w:tcW w:w="2154" w:type="dxa"/>
          </w:tcPr>
          <w:p w14:paraId="39FCCCF8" w14:textId="77777777" w:rsidR="006E2323" w:rsidRDefault="00D0229F">
            <w:pPr>
              <w:bidi/>
            </w:pPr>
            <w:r>
              <w:rPr>
                <w:sz w:val="18"/>
                <w:szCs w:val="18"/>
                <w:rtl/>
              </w:rPr>
              <w:t>الكود المصري للحريق 2007 ص 163</w:t>
            </w:r>
          </w:p>
        </w:tc>
        <w:tc>
          <w:tcPr>
            <w:tcW w:w="794" w:type="dxa"/>
          </w:tcPr>
          <w:p w14:paraId="32502255" w14:textId="77777777" w:rsidR="006E2323" w:rsidRDefault="00D0229F">
            <w:pPr>
              <w:bidi/>
              <w:jc w:val="center"/>
            </w:pPr>
            <w:r>
              <w:rPr>
                <w:sz w:val="18"/>
                <w:szCs w:val="18"/>
                <w:rtl/>
              </w:rPr>
              <w:t>W</w:t>
            </w:r>
          </w:p>
        </w:tc>
        <w:tc>
          <w:tcPr>
            <w:tcW w:w="794" w:type="dxa"/>
          </w:tcPr>
          <w:p w14:paraId="4741ECD2" w14:textId="77777777" w:rsidR="006E2323" w:rsidRDefault="00D0229F">
            <w:pPr>
              <w:bidi/>
              <w:jc w:val="center"/>
            </w:pPr>
            <w:r>
              <w:rPr>
                <w:sz w:val="18"/>
                <w:szCs w:val="18"/>
                <w:rtl/>
              </w:rPr>
              <w:t>☐</w:t>
            </w:r>
          </w:p>
        </w:tc>
        <w:tc>
          <w:tcPr>
            <w:tcW w:w="907" w:type="dxa"/>
          </w:tcPr>
          <w:p w14:paraId="47271B3E" w14:textId="77777777" w:rsidR="006E2323" w:rsidRDefault="00D0229F">
            <w:pPr>
              <w:bidi/>
              <w:jc w:val="center"/>
            </w:pPr>
            <w:r>
              <w:rPr>
                <w:sz w:val="18"/>
                <w:szCs w:val="18"/>
                <w:rtl/>
              </w:rPr>
              <w:t>☐</w:t>
            </w:r>
          </w:p>
        </w:tc>
        <w:tc>
          <w:tcPr>
            <w:tcW w:w="1247" w:type="dxa"/>
          </w:tcPr>
          <w:p w14:paraId="424CE307" w14:textId="77777777" w:rsidR="006E2323" w:rsidRDefault="006E2323">
            <w:pPr>
              <w:bidi/>
            </w:pPr>
          </w:p>
        </w:tc>
      </w:tr>
      <w:tr w:rsidR="006E2323" w14:paraId="64C34172" w14:textId="77777777">
        <w:trPr>
          <w:cantSplit/>
          <w:jc w:val="center"/>
        </w:trPr>
        <w:tc>
          <w:tcPr>
            <w:tcW w:w="454" w:type="dxa"/>
          </w:tcPr>
          <w:p w14:paraId="2F581DBB" w14:textId="77777777" w:rsidR="006E2323" w:rsidRDefault="00D0229F">
            <w:pPr>
              <w:bidi/>
              <w:jc w:val="center"/>
            </w:pPr>
            <w:r>
              <w:rPr>
                <w:sz w:val="18"/>
                <w:szCs w:val="18"/>
                <w:rtl/>
              </w:rPr>
              <w:t>8</w:t>
            </w:r>
          </w:p>
        </w:tc>
        <w:tc>
          <w:tcPr>
            <w:tcW w:w="3742" w:type="dxa"/>
          </w:tcPr>
          <w:p w14:paraId="62795836" w14:textId="77777777" w:rsidR="006E2323" w:rsidRDefault="00D0229F">
            <w:pPr>
              <w:bidi/>
            </w:pPr>
            <w:r>
              <w:rPr>
                <w:sz w:val="18"/>
                <w:szCs w:val="18"/>
                <w:rtl/>
              </w:rPr>
              <w:t>تحويلة بمفتاح لفصل المصعد عن التشغيل الجماعي independent service دون التأثر بالاستدعاءات (ص 289)</w:t>
            </w:r>
          </w:p>
        </w:tc>
        <w:tc>
          <w:tcPr>
            <w:tcW w:w="2154" w:type="dxa"/>
          </w:tcPr>
          <w:p w14:paraId="643A022E" w14:textId="77777777" w:rsidR="006E2323" w:rsidRDefault="00D0229F">
            <w:pPr>
              <w:bidi/>
            </w:pPr>
            <w:r>
              <w:rPr>
                <w:sz w:val="18"/>
                <w:szCs w:val="18"/>
                <w:rtl/>
              </w:rPr>
              <w:t>الكود المصري للحريق ص 164</w:t>
            </w:r>
          </w:p>
        </w:tc>
        <w:tc>
          <w:tcPr>
            <w:tcW w:w="794" w:type="dxa"/>
          </w:tcPr>
          <w:p w14:paraId="20729480" w14:textId="77777777" w:rsidR="006E2323" w:rsidRDefault="00D0229F">
            <w:pPr>
              <w:bidi/>
              <w:jc w:val="center"/>
            </w:pPr>
            <w:r>
              <w:rPr>
                <w:sz w:val="18"/>
                <w:szCs w:val="18"/>
                <w:rtl/>
              </w:rPr>
              <w:t>W</w:t>
            </w:r>
          </w:p>
        </w:tc>
        <w:tc>
          <w:tcPr>
            <w:tcW w:w="794" w:type="dxa"/>
          </w:tcPr>
          <w:p w14:paraId="66B7BAA7" w14:textId="77777777" w:rsidR="006E2323" w:rsidRDefault="00D0229F">
            <w:pPr>
              <w:bidi/>
              <w:jc w:val="center"/>
            </w:pPr>
            <w:r>
              <w:rPr>
                <w:sz w:val="18"/>
                <w:szCs w:val="18"/>
                <w:rtl/>
              </w:rPr>
              <w:t>☐</w:t>
            </w:r>
          </w:p>
        </w:tc>
        <w:tc>
          <w:tcPr>
            <w:tcW w:w="907" w:type="dxa"/>
          </w:tcPr>
          <w:p w14:paraId="318095CD" w14:textId="77777777" w:rsidR="006E2323" w:rsidRDefault="00D0229F">
            <w:pPr>
              <w:bidi/>
              <w:jc w:val="center"/>
            </w:pPr>
            <w:r>
              <w:rPr>
                <w:sz w:val="18"/>
                <w:szCs w:val="18"/>
                <w:rtl/>
              </w:rPr>
              <w:t>☐</w:t>
            </w:r>
          </w:p>
        </w:tc>
        <w:tc>
          <w:tcPr>
            <w:tcW w:w="1247" w:type="dxa"/>
          </w:tcPr>
          <w:p w14:paraId="2CFF99FD" w14:textId="77777777" w:rsidR="006E2323" w:rsidRDefault="006E2323">
            <w:pPr>
              <w:bidi/>
            </w:pPr>
          </w:p>
        </w:tc>
      </w:tr>
      <w:tr w:rsidR="006E2323" w14:paraId="21AC6A0D" w14:textId="77777777">
        <w:trPr>
          <w:cantSplit/>
          <w:jc w:val="center"/>
        </w:trPr>
        <w:tc>
          <w:tcPr>
            <w:tcW w:w="454" w:type="dxa"/>
          </w:tcPr>
          <w:p w14:paraId="31B297A5" w14:textId="77777777" w:rsidR="006E2323" w:rsidRDefault="00D0229F">
            <w:pPr>
              <w:bidi/>
              <w:jc w:val="center"/>
            </w:pPr>
            <w:r>
              <w:rPr>
                <w:sz w:val="18"/>
                <w:szCs w:val="18"/>
                <w:rtl/>
              </w:rPr>
              <w:t>9</w:t>
            </w:r>
          </w:p>
        </w:tc>
        <w:tc>
          <w:tcPr>
            <w:tcW w:w="3742" w:type="dxa"/>
          </w:tcPr>
          <w:p w14:paraId="2B7057A1" w14:textId="77777777" w:rsidR="006E2323" w:rsidRDefault="00D0229F">
            <w:pPr>
              <w:bidi/>
            </w:pPr>
            <w:r>
              <w:rPr>
                <w:sz w:val="18"/>
                <w:szCs w:val="18"/>
                <w:rtl/>
              </w:rPr>
              <w:t>الكابينة لا تتحرك إلا بعد غلق جميع الأبواب (ص 289)</w:t>
            </w:r>
          </w:p>
        </w:tc>
        <w:tc>
          <w:tcPr>
            <w:tcW w:w="2154" w:type="dxa"/>
          </w:tcPr>
          <w:p w14:paraId="0FDE884B" w14:textId="77777777" w:rsidR="006E2323" w:rsidRDefault="006E2323">
            <w:pPr>
              <w:bidi/>
            </w:pPr>
          </w:p>
        </w:tc>
        <w:tc>
          <w:tcPr>
            <w:tcW w:w="794" w:type="dxa"/>
          </w:tcPr>
          <w:p w14:paraId="671F5FB0" w14:textId="77777777" w:rsidR="006E2323" w:rsidRDefault="00D0229F">
            <w:pPr>
              <w:bidi/>
              <w:jc w:val="center"/>
            </w:pPr>
            <w:r>
              <w:rPr>
                <w:sz w:val="18"/>
                <w:szCs w:val="18"/>
                <w:rtl/>
              </w:rPr>
              <w:t>W</w:t>
            </w:r>
          </w:p>
        </w:tc>
        <w:tc>
          <w:tcPr>
            <w:tcW w:w="794" w:type="dxa"/>
          </w:tcPr>
          <w:p w14:paraId="39A6D6DA" w14:textId="77777777" w:rsidR="006E2323" w:rsidRDefault="00D0229F">
            <w:pPr>
              <w:bidi/>
              <w:jc w:val="center"/>
            </w:pPr>
            <w:r>
              <w:rPr>
                <w:sz w:val="18"/>
                <w:szCs w:val="18"/>
                <w:rtl/>
              </w:rPr>
              <w:t>☐</w:t>
            </w:r>
          </w:p>
        </w:tc>
        <w:tc>
          <w:tcPr>
            <w:tcW w:w="907" w:type="dxa"/>
          </w:tcPr>
          <w:p w14:paraId="508D42F5" w14:textId="77777777" w:rsidR="006E2323" w:rsidRDefault="00D0229F">
            <w:pPr>
              <w:bidi/>
              <w:jc w:val="center"/>
            </w:pPr>
            <w:r>
              <w:rPr>
                <w:sz w:val="18"/>
                <w:szCs w:val="18"/>
                <w:rtl/>
              </w:rPr>
              <w:t>☐</w:t>
            </w:r>
          </w:p>
        </w:tc>
        <w:tc>
          <w:tcPr>
            <w:tcW w:w="1247" w:type="dxa"/>
          </w:tcPr>
          <w:p w14:paraId="564EA212" w14:textId="77777777" w:rsidR="006E2323" w:rsidRDefault="006E2323">
            <w:pPr>
              <w:bidi/>
            </w:pPr>
          </w:p>
        </w:tc>
      </w:tr>
      <w:tr w:rsidR="006E2323" w14:paraId="29C758B5" w14:textId="77777777">
        <w:trPr>
          <w:cantSplit/>
          <w:jc w:val="center"/>
        </w:trPr>
        <w:tc>
          <w:tcPr>
            <w:tcW w:w="454" w:type="dxa"/>
          </w:tcPr>
          <w:p w14:paraId="6E6D4292" w14:textId="77777777" w:rsidR="006E2323" w:rsidRDefault="00D0229F">
            <w:pPr>
              <w:bidi/>
              <w:jc w:val="center"/>
            </w:pPr>
            <w:r>
              <w:rPr>
                <w:sz w:val="18"/>
                <w:szCs w:val="18"/>
                <w:rtl/>
              </w:rPr>
              <w:t>10</w:t>
            </w:r>
          </w:p>
        </w:tc>
        <w:tc>
          <w:tcPr>
            <w:tcW w:w="3742" w:type="dxa"/>
          </w:tcPr>
          <w:p w14:paraId="709FD0AD" w14:textId="77777777" w:rsidR="006E2323" w:rsidRDefault="00D0229F">
            <w:pPr>
              <w:bidi/>
            </w:pPr>
            <w:r>
              <w:rPr>
                <w:sz w:val="18"/>
                <w:szCs w:val="18"/>
                <w:rtl/>
              </w:rPr>
              <w:t>قدرة الماكينة مناسبة للحمولة المقررة (ص 289)</w:t>
            </w:r>
          </w:p>
        </w:tc>
        <w:tc>
          <w:tcPr>
            <w:tcW w:w="2154" w:type="dxa"/>
          </w:tcPr>
          <w:p w14:paraId="3E155D95" w14:textId="77777777" w:rsidR="006E2323" w:rsidRDefault="006E2323">
            <w:pPr>
              <w:bidi/>
            </w:pPr>
          </w:p>
        </w:tc>
        <w:tc>
          <w:tcPr>
            <w:tcW w:w="794" w:type="dxa"/>
          </w:tcPr>
          <w:p w14:paraId="54B3E3C9" w14:textId="77777777" w:rsidR="006E2323" w:rsidRDefault="00D0229F">
            <w:pPr>
              <w:bidi/>
              <w:jc w:val="center"/>
            </w:pPr>
            <w:r>
              <w:rPr>
                <w:sz w:val="18"/>
                <w:szCs w:val="18"/>
                <w:rtl/>
              </w:rPr>
              <w:t>R</w:t>
            </w:r>
          </w:p>
        </w:tc>
        <w:tc>
          <w:tcPr>
            <w:tcW w:w="794" w:type="dxa"/>
          </w:tcPr>
          <w:p w14:paraId="14367AE0" w14:textId="77777777" w:rsidR="006E2323" w:rsidRDefault="00D0229F">
            <w:pPr>
              <w:bidi/>
              <w:jc w:val="center"/>
            </w:pPr>
            <w:r>
              <w:rPr>
                <w:sz w:val="18"/>
                <w:szCs w:val="18"/>
                <w:rtl/>
              </w:rPr>
              <w:t>☐</w:t>
            </w:r>
          </w:p>
        </w:tc>
        <w:tc>
          <w:tcPr>
            <w:tcW w:w="907" w:type="dxa"/>
          </w:tcPr>
          <w:p w14:paraId="0914A996" w14:textId="77777777" w:rsidR="006E2323" w:rsidRDefault="00D0229F">
            <w:pPr>
              <w:bidi/>
              <w:jc w:val="center"/>
            </w:pPr>
            <w:r>
              <w:rPr>
                <w:sz w:val="18"/>
                <w:szCs w:val="18"/>
                <w:rtl/>
              </w:rPr>
              <w:t>☐</w:t>
            </w:r>
          </w:p>
        </w:tc>
        <w:tc>
          <w:tcPr>
            <w:tcW w:w="1247" w:type="dxa"/>
          </w:tcPr>
          <w:p w14:paraId="78BA9A88" w14:textId="77777777" w:rsidR="006E2323" w:rsidRDefault="006E2323">
            <w:pPr>
              <w:bidi/>
            </w:pPr>
          </w:p>
        </w:tc>
      </w:tr>
      <w:tr w:rsidR="006E2323" w14:paraId="1BEAB0C9" w14:textId="77777777">
        <w:trPr>
          <w:cantSplit/>
          <w:jc w:val="center"/>
        </w:trPr>
        <w:tc>
          <w:tcPr>
            <w:tcW w:w="454" w:type="dxa"/>
          </w:tcPr>
          <w:p w14:paraId="5FA2D09F" w14:textId="77777777" w:rsidR="006E2323" w:rsidRDefault="00D0229F">
            <w:pPr>
              <w:bidi/>
              <w:jc w:val="center"/>
            </w:pPr>
            <w:r>
              <w:rPr>
                <w:sz w:val="18"/>
                <w:szCs w:val="18"/>
                <w:rtl/>
              </w:rPr>
              <w:t>11</w:t>
            </w:r>
          </w:p>
        </w:tc>
        <w:tc>
          <w:tcPr>
            <w:tcW w:w="3742" w:type="dxa"/>
          </w:tcPr>
          <w:p w14:paraId="042A5ECC" w14:textId="77777777" w:rsidR="006E2323" w:rsidRDefault="00D0229F">
            <w:pPr>
              <w:bidi/>
            </w:pPr>
            <w:r>
              <w:rPr>
                <w:sz w:val="18"/>
                <w:szCs w:val="18"/>
                <w:rtl/>
              </w:rPr>
              <w:t>فاصل شبك بين المصاعد في البئر المشترك (ص 289)</w:t>
            </w:r>
          </w:p>
        </w:tc>
        <w:tc>
          <w:tcPr>
            <w:tcW w:w="2154" w:type="dxa"/>
          </w:tcPr>
          <w:p w14:paraId="68837553" w14:textId="77777777" w:rsidR="006E2323" w:rsidRDefault="006E2323">
            <w:pPr>
              <w:bidi/>
            </w:pPr>
          </w:p>
        </w:tc>
        <w:tc>
          <w:tcPr>
            <w:tcW w:w="794" w:type="dxa"/>
          </w:tcPr>
          <w:p w14:paraId="1638DA5B" w14:textId="77777777" w:rsidR="006E2323" w:rsidRDefault="00D0229F">
            <w:pPr>
              <w:bidi/>
              <w:jc w:val="center"/>
            </w:pPr>
            <w:r>
              <w:rPr>
                <w:sz w:val="18"/>
                <w:szCs w:val="18"/>
                <w:rtl/>
              </w:rPr>
              <w:t>W</w:t>
            </w:r>
          </w:p>
        </w:tc>
        <w:tc>
          <w:tcPr>
            <w:tcW w:w="794" w:type="dxa"/>
          </w:tcPr>
          <w:p w14:paraId="1E1D8970" w14:textId="77777777" w:rsidR="006E2323" w:rsidRDefault="00D0229F">
            <w:pPr>
              <w:bidi/>
              <w:jc w:val="center"/>
            </w:pPr>
            <w:r>
              <w:rPr>
                <w:sz w:val="18"/>
                <w:szCs w:val="18"/>
                <w:rtl/>
              </w:rPr>
              <w:t>☐</w:t>
            </w:r>
          </w:p>
        </w:tc>
        <w:tc>
          <w:tcPr>
            <w:tcW w:w="907" w:type="dxa"/>
          </w:tcPr>
          <w:p w14:paraId="6E2E3FE3" w14:textId="77777777" w:rsidR="006E2323" w:rsidRDefault="00D0229F">
            <w:pPr>
              <w:bidi/>
              <w:jc w:val="center"/>
            </w:pPr>
            <w:r>
              <w:rPr>
                <w:sz w:val="18"/>
                <w:szCs w:val="18"/>
                <w:rtl/>
              </w:rPr>
              <w:t>☐</w:t>
            </w:r>
          </w:p>
        </w:tc>
        <w:tc>
          <w:tcPr>
            <w:tcW w:w="1247" w:type="dxa"/>
          </w:tcPr>
          <w:p w14:paraId="7F55DC20" w14:textId="77777777" w:rsidR="006E2323" w:rsidRDefault="006E2323">
            <w:pPr>
              <w:bidi/>
            </w:pPr>
          </w:p>
        </w:tc>
      </w:tr>
      <w:tr w:rsidR="006E2323" w14:paraId="7C032D15" w14:textId="77777777">
        <w:trPr>
          <w:cantSplit/>
          <w:jc w:val="center"/>
        </w:trPr>
        <w:tc>
          <w:tcPr>
            <w:tcW w:w="454" w:type="dxa"/>
          </w:tcPr>
          <w:p w14:paraId="158CDDEC" w14:textId="77777777" w:rsidR="006E2323" w:rsidRDefault="00D0229F">
            <w:pPr>
              <w:bidi/>
              <w:jc w:val="center"/>
            </w:pPr>
            <w:r>
              <w:rPr>
                <w:sz w:val="18"/>
                <w:szCs w:val="18"/>
                <w:rtl/>
              </w:rPr>
              <w:t>12</w:t>
            </w:r>
          </w:p>
        </w:tc>
        <w:tc>
          <w:tcPr>
            <w:tcW w:w="3742" w:type="dxa"/>
          </w:tcPr>
          <w:p w14:paraId="582A6479" w14:textId="77777777" w:rsidR="006E2323" w:rsidRDefault="00D0229F">
            <w:pPr>
              <w:bidi/>
            </w:pPr>
            <w:r>
              <w:rPr>
                <w:sz w:val="18"/>
                <w:szCs w:val="18"/>
                <w:rtl/>
              </w:rPr>
              <w:t>عزل جوانب وقاع البئر ضد المياه (ص 289)</w:t>
            </w:r>
          </w:p>
        </w:tc>
        <w:tc>
          <w:tcPr>
            <w:tcW w:w="2154" w:type="dxa"/>
          </w:tcPr>
          <w:p w14:paraId="6D5D6992" w14:textId="77777777" w:rsidR="006E2323" w:rsidRDefault="006E2323">
            <w:pPr>
              <w:bidi/>
            </w:pPr>
          </w:p>
        </w:tc>
        <w:tc>
          <w:tcPr>
            <w:tcW w:w="794" w:type="dxa"/>
          </w:tcPr>
          <w:p w14:paraId="33A7EA4B" w14:textId="77777777" w:rsidR="006E2323" w:rsidRDefault="00D0229F">
            <w:pPr>
              <w:bidi/>
              <w:jc w:val="center"/>
            </w:pPr>
            <w:r>
              <w:rPr>
                <w:sz w:val="18"/>
                <w:szCs w:val="18"/>
                <w:rtl/>
              </w:rPr>
              <w:t>W</w:t>
            </w:r>
          </w:p>
        </w:tc>
        <w:tc>
          <w:tcPr>
            <w:tcW w:w="794" w:type="dxa"/>
          </w:tcPr>
          <w:p w14:paraId="4BD41A95" w14:textId="77777777" w:rsidR="006E2323" w:rsidRDefault="00D0229F">
            <w:pPr>
              <w:bidi/>
              <w:jc w:val="center"/>
            </w:pPr>
            <w:r>
              <w:rPr>
                <w:sz w:val="18"/>
                <w:szCs w:val="18"/>
                <w:rtl/>
              </w:rPr>
              <w:t>☐</w:t>
            </w:r>
          </w:p>
        </w:tc>
        <w:tc>
          <w:tcPr>
            <w:tcW w:w="907" w:type="dxa"/>
          </w:tcPr>
          <w:p w14:paraId="230CB014" w14:textId="77777777" w:rsidR="006E2323" w:rsidRDefault="00D0229F">
            <w:pPr>
              <w:bidi/>
              <w:jc w:val="center"/>
            </w:pPr>
            <w:r>
              <w:rPr>
                <w:sz w:val="18"/>
                <w:szCs w:val="18"/>
                <w:rtl/>
              </w:rPr>
              <w:t>☐</w:t>
            </w:r>
          </w:p>
        </w:tc>
        <w:tc>
          <w:tcPr>
            <w:tcW w:w="1247" w:type="dxa"/>
          </w:tcPr>
          <w:p w14:paraId="38CBC2F6" w14:textId="77777777" w:rsidR="006E2323" w:rsidRDefault="006E2323">
            <w:pPr>
              <w:bidi/>
            </w:pPr>
          </w:p>
        </w:tc>
      </w:tr>
      <w:tr w:rsidR="006E2323" w14:paraId="631DD007" w14:textId="77777777">
        <w:trPr>
          <w:cantSplit/>
          <w:jc w:val="center"/>
        </w:trPr>
        <w:tc>
          <w:tcPr>
            <w:tcW w:w="454" w:type="dxa"/>
          </w:tcPr>
          <w:p w14:paraId="20E5770A" w14:textId="77777777" w:rsidR="006E2323" w:rsidRDefault="00D0229F">
            <w:pPr>
              <w:bidi/>
              <w:jc w:val="center"/>
            </w:pPr>
            <w:r>
              <w:rPr>
                <w:sz w:val="18"/>
                <w:szCs w:val="18"/>
                <w:rtl/>
              </w:rPr>
              <w:t>13</w:t>
            </w:r>
          </w:p>
        </w:tc>
        <w:tc>
          <w:tcPr>
            <w:tcW w:w="3742" w:type="dxa"/>
          </w:tcPr>
          <w:p w14:paraId="1E149094" w14:textId="77777777" w:rsidR="006E2323" w:rsidRDefault="00D0229F">
            <w:pPr>
              <w:bidi/>
            </w:pPr>
            <w:r>
              <w:rPr>
                <w:sz w:val="18"/>
                <w:szCs w:val="18"/>
                <w:rtl/>
              </w:rPr>
              <w:t>مشوار الثقل والعربة ينتهي لأرض ثابتة أو أعمدة خرسانية تتحمل سقوط ثقل الموازنة (ص 289)</w:t>
            </w:r>
          </w:p>
        </w:tc>
        <w:tc>
          <w:tcPr>
            <w:tcW w:w="2154" w:type="dxa"/>
          </w:tcPr>
          <w:p w14:paraId="15FB3E5B" w14:textId="77777777" w:rsidR="006E2323" w:rsidRDefault="006E2323">
            <w:pPr>
              <w:bidi/>
            </w:pPr>
          </w:p>
        </w:tc>
        <w:tc>
          <w:tcPr>
            <w:tcW w:w="794" w:type="dxa"/>
          </w:tcPr>
          <w:p w14:paraId="6293F290" w14:textId="77777777" w:rsidR="006E2323" w:rsidRDefault="00D0229F">
            <w:pPr>
              <w:bidi/>
              <w:jc w:val="center"/>
            </w:pPr>
            <w:r>
              <w:rPr>
                <w:sz w:val="18"/>
                <w:szCs w:val="18"/>
                <w:rtl/>
              </w:rPr>
              <w:t>H</w:t>
            </w:r>
          </w:p>
        </w:tc>
        <w:tc>
          <w:tcPr>
            <w:tcW w:w="794" w:type="dxa"/>
          </w:tcPr>
          <w:p w14:paraId="60CD5F6B" w14:textId="77777777" w:rsidR="006E2323" w:rsidRDefault="00D0229F">
            <w:pPr>
              <w:bidi/>
              <w:jc w:val="center"/>
            </w:pPr>
            <w:r>
              <w:rPr>
                <w:sz w:val="18"/>
                <w:szCs w:val="18"/>
                <w:rtl/>
              </w:rPr>
              <w:t>☐</w:t>
            </w:r>
          </w:p>
        </w:tc>
        <w:tc>
          <w:tcPr>
            <w:tcW w:w="907" w:type="dxa"/>
          </w:tcPr>
          <w:p w14:paraId="41D2754C" w14:textId="77777777" w:rsidR="006E2323" w:rsidRDefault="00D0229F">
            <w:pPr>
              <w:bidi/>
              <w:jc w:val="center"/>
            </w:pPr>
            <w:r>
              <w:rPr>
                <w:sz w:val="18"/>
                <w:szCs w:val="18"/>
                <w:rtl/>
              </w:rPr>
              <w:t>☐</w:t>
            </w:r>
          </w:p>
        </w:tc>
        <w:tc>
          <w:tcPr>
            <w:tcW w:w="1247" w:type="dxa"/>
          </w:tcPr>
          <w:p w14:paraId="41EAADE4" w14:textId="77777777" w:rsidR="006E2323" w:rsidRDefault="006E2323">
            <w:pPr>
              <w:bidi/>
            </w:pPr>
          </w:p>
        </w:tc>
      </w:tr>
      <w:tr w:rsidR="006E2323" w14:paraId="5BD5CFDB" w14:textId="77777777">
        <w:trPr>
          <w:cantSplit/>
          <w:jc w:val="center"/>
        </w:trPr>
        <w:tc>
          <w:tcPr>
            <w:tcW w:w="454" w:type="dxa"/>
          </w:tcPr>
          <w:p w14:paraId="09C29255" w14:textId="77777777" w:rsidR="006E2323" w:rsidRDefault="00D0229F">
            <w:pPr>
              <w:bidi/>
              <w:jc w:val="center"/>
            </w:pPr>
            <w:r>
              <w:rPr>
                <w:sz w:val="18"/>
                <w:szCs w:val="18"/>
                <w:rtl/>
              </w:rPr>
              <w:t>14</w:t>
            </w:r>
          </w:p>
        </w:tc>
        <w:tc>
          <w:tcPr>
            <w:tcW w:w="3742" w:type="dxa"/>
          </w:tcPr>
          <w:p w14:paraId="08748F0A" w14:textId="77777777" w:rsidR="006E2323" w:rsidRDefault="00D0229F">
            <w:pPr>
              <w:bidi/>
            </w:pPr>
            <w:r>
              <w:rPr>
                <w:sz w:val="18"/>
                <w:szCs w:val="18"/>
                <w:rtl/>
              </w:rPr>
              <w:t>إنارة ثابتة في البئر وإنارة بغرفة الماكينات مع إضاءة طوارئ (ص 289)</w:t>
            </w:r>
          </w:p>
        </w:tc>
        <w:tc>
          <w:tcPr>
            <w:tcW w:w="2154" w:type="dxa"/>
          </w:tcPr>
          <w:p w14:paraId="7AA02309" w14:textId="77777777" w:rsidR="006E2323" w:rsidRDefault="006E2323">
            <w:pPr>
              <w:bidi/>
            </w:pPr>
          </w:p>
        </w:tc>
        <w:tc>
          <w:tcPr>
            <w:tcW w:w="794" w:type="dxa"/>
          </w:tcPr>
          <w:p w14:paraId="6C6CF725" w14:textId="77777777" w:rsidR="006E2323" w:rsidRDefault="00D0229F">
            <w:pPr>
              <w:bidi/>
              <w:jc w:val="center"/>
            </w:pPr>
            <w:r>
              <w:rPr>
                <w:sz w:val="18"/>
                <w:szCs w:val="18"/>
                <w:rtl/>
              </w:rPr>
              <w:t>W</w:t>
            </w:r>
          </w:p>
        </w:tc>
        <w:tc>
          <w:tcPr>
            <w:tcW w:w="794" w:type="dxa"/>
          </w:tcPr>
          <w:p w14:paraId="2B522F6B" w14:textId="77777777" w:rsidR="006E2323" w:rsidRDefault="00D0229F">
            <w:pPr>
              <w:bidi/>
              <w:jc w:val="center"/>
            </w:pPr>
            <w:r>
              <w:rPr>
                <w:sz w:val="18"/>
                <w:szCs w:val="18"/>
                <w:rtl/>
              </w:rPr>
              <w:t>☐</w:t>
            </w:r>
          </w:p>
        </w:tc>
        <w:tc>
          <w:tcPr>
            <w:tcW w:w="907" w:type="dxa"/>
          </w:tcPr>
          <w:p w14:paraId="0AF1E1C8" w14:textId="77777777" w:rsidR="006E2323" w:rsidRDefault="00D0229F">
            <w:pPr>
              <w:bidi/>
              <w:jc w:val="center"/>
            </w:pPr>
            <w:r>
              <w:rPr>
                <w:sz w:val="18"/>
                <w:szCs w:val="18"/>
                <w:rtl/>
              </w:rPr>
              <w:t>☐</w:t>
            </w:r>
          </w:p>
        </w:tc>
        <w:tc>
          <w:tcPr>
            <w:tcW w:w="1247" w:type="dxa"/>
          </w:tcPr>
          <w:p w14:paraId="7C6F7B30" w14:textId="77777777" w:rsidR="006E2323" w:rsidRDefault="006E2323">
            <w:pPr>
              <w:bidi/>
            </w:pPr>
          </w:p>
        </w:tc>
      </w:tr>
      <w:tr w:rsidR="006E2323" w14:paraId="13E7C585" w14:textId="77777777">
        <w:trPr>
          <w:cantSplit/>
          <w:jc w:val="center"/>
        </w:trPr>
        <w:tc>
          <w:tcPr>
            <w:tcW w:w="454" w:type="dxa"/>
          </w:tcPr>
          <w:p w14:paraId="3493E24B" w14:textId="77777777" w:rsidR="006E2323" w:rsidRDefault="00D0229F">
            <w:pPr>
              <w:bidi/>
              <w:jc w:val="center"/>
            </w:pPr>
            <w:r>
              <w:rPr>
                <w:sz w:val="18"/>
                <w:szCs w:val="18"/>
                <w:rtl/>
              </w:rPr>
              <w:t>15</w:t>
            </w:r>
          </w:p>
        </w:tc>
        <w:tc>
          <w:tcPr>
            <w:tcW w:w="3742" w:type="dxa"/>
          </w:tcPr>
          <w:p w14:paraId="285D3A01" w14:textId="77777777" w:rsidR="006E2323" w:rsidRDefault="00D0229F">
            <w:pPr>
              <w:bidi/>
            </w:pPr>
            <w:r>
              <w:rPr>
                <w:sz w:val="18"/>
                <w:szCs w:val="18"/>
                <w:rtl/>
              </w:rPr>
              <w:t>بريزة بغرفة الماكينات وأخرى داخل البئر (ص 289)</w:t>
            </w:r>
          </w:p>
        </w:tc>
        <w:tc>
          <w:tcPr>
            <w:tcW w:w="2154" w:type="dxa"/>
          </w:tcPr>
          <w:p w14:paraId="1B86FB47" w14:textId="77777777" w:rsidR="006E2323" w:rsidRDefault="006E2323">
            <w:pPr>
              <w:bidi/>
            </w:pPr>
          </w:p>
        </w:tc>
        <w:tc>
          <w:tcPr>
            <w:tcW w:w="794" w:type="dxa"/>
          </w:tcPr>
          <w:p w14:paraId="24628E23" w14:textId="77777777" w:rsidR="006E2323" w:rsidRDefault="00D0229F">
            <w:pPr>
              <w:bidi/>
              <w:jc w:val="center"/>
            </w:pPr>
            <w:r>
              <w:rPr>
                <w:sz w:val="18"/>
                <w:szCs w:val="18"/>
                <w:rtl/>
              </w:rPr>
              <w:t>W</w:t>
            </w:r>
          </w:p>
        </w:tc>
        <w:tc>
          <w:tcPr>
            <w:tcW w:w="794" w:type="dxa"/>
          </w:tcPr>
          <w:p w14:paraId="73F3A928" w14:textId="77777777" w:rsidR="006E2323" w:rsidRDefault="00D0229F">
            <w:pPr>
              <w:bidi/>
              <w:jc w:val="center"/>
            </w:pPr>
            <w:r>
              <w:rPr>
                <w:sz w:val="18"/>
                <w:szCs w:val="18"/>
                <w:rtl/>
              </w:rPr>
              <w:t>☐</w:t>
            </w:r>
          </w:p>
        </w:tc>
        <w:tc>
          <w:tcPr>
            <w:tcW w:w="907" w:type="dxa"/>
          </w:tcPr>
          <w:p w14:paraId="65AD5891" w14:textId="77777777" w:rsidR="006E2323" w:rsidRDefault="00D0229F">
            <w:pPr>
              <w:bidi/>
              <w:jc w:val="center"/>
            </w:pPr>
            <w:r>
              <w:rPr>
                <w:sz w:val="18"/>
                <w:szCs w:val="18"/>
                <w:rtl/>
              </w:rPr>
              <w:t>☐</w:t>
            </w:r>
          </w:p>
        </w:tc>
        <w:tc>
          <w:tcPr>
            <w:tcW w:w="1247" w:type="dxa"/>
          </w:tcPr>
          <w:p w14:paraId="462BA863" w14:textId="77777777" w:rsidR="006E2323" w:rsidRDefault="006E2323">
            <w:pPr>
              <w:bidi/>
            </w:pPr>
          </w:p>
        </w:tc>
      </w:tr>
      <w:tr w:rsidR="006E2323" w14:paraId="38E171FB" w14:textId="77777777">
        <w:trPr>
          <w:cantSplit/>
          <w:jc w:val="center"/>
        </w:trPr>
        <w:tc>
          <w:tcPr>
            <w:tcW w:w="454" w:type="dxa"/>
          </w:tcPr>
          <w:p w14:paraId="3D9133D7" w14:textId="77777777" w:rsidR="006E2323" w:rsidRDefault="00D0229F">
            <w:pPr>
              <w:bidi/>
              <w:jc w:val="center"/>
            </w:pPr>
            <w:r>
              <w:rPr>
                <w:sz w:val="18"/>
                <w:szCs w:val="18"/>
                <w:rtl/>
              </w:rPr>
              <w:t>16</w:t>
            </w:r>
          </w:p>
        </w:tc>
        <w:tc>
          <w:tcPr>
            <w:tcW w:w="3742" w:type="dxa"/>
          </w:tcPr>
          <w:p w14:paraId="067EA59C" w14:textId="77777777" w:rsidR="006E2323" w:rsidRDefault="00D0229F">
            <w:pPr>
              <w:bidi/>
            </w:pPr>
            <w:r>
              <w:rPr>
                <w:sz w:val="18"/>
                <w:szCs w:val="18"/>
                <w:rtl/>
              </w:rPr>
              <w:t>تيار ثلاثي الأوجه لغرفة الماكينات مع قاطع بالغرفة وآخر في pit المصعد (ص 289)</w:t>
            </w:r>
          </w:p>
        </w:tc>
        <w:tc>
          <w:tcPr>
            <w:tcW w:w="2154" w:type="dxa"/>
          </w:tcPr>
          <w:p w14:paraId="43A417BB" w14:textId="77777777" w:rsidR="006E2323" w:rsidRDefault="006E2323">
            <w:pPr>
              <w:bidi/>
            </w:pPr>
          </w:p>
        </w:tc>
        <w:tc>
          <w:tcPr>
            <w:tcW w:w="794" w:type="dxa"/>
          </w:tcPr>
          <w:p w14:paraId="092F3468" w14:textId="77777777" w:rsidR="006E2323" w:rsidRDefault="00D0229F">
            <w:pPr>
              <w:bidi/>
              <w:jc w:val="center"/>
            </w:pPr>
            <w:r>
              <w:rPr>
                <w:sz w:val="18"/>
                <w:szCs w:val="18"/>
                <w:rtl/>
              </w:rPr>
              <w:t>W</w:t>
            </w:r>
          </w:p>
        </w:tc>
        <w:tc>
          <w:tcPr>
            <w:tcW w:w="794" w:type="dxa"/>
          </w:tcPr>
          <w:p w14:paraId="72FA3A97" w14:textId="77777777" w:rsidR="006E2323" w:rsidRDefault="00D0229F">
            <w:pPr>
              <w:bidi/>
              <w:jc w:val="center"/>
            </w:pPr>
            <w:r>
              <w:rPr>
                <w:sz w:val="18"/>
                <w:szCs w:val="18"/>
                <w:rtl/>
              </w:rPr>
              <w:t>☐</w:t>
            </w:r>
          </w:p>
        </w:tc>
        <w:tc>
          <w:tcPr>
            <w:tcW w:w="907" w:type="dxa"/>
          </w:tcPr>
          <w:p w14:paraId="04A6B7A2" w14:textId="77777777" w:rsidR="006E2323" w:rsidRDefault="00D0229F">
            <w:pPr>
              <w:bidi/>
              <w:jc w:val="center"/>
            </w:pPr>
            <w:r>
              <w:rPr>
                <w:sz w:val="18"/>
                <w:szCs w:val="18"/>
                <w:rtl/>
              </w:rPr>
              <w:t>☐</w:t>
            </w:r>
          </w:p>
        </w:tc>
        <w:tc>
          <w:tcPr>
            <w:tcW w:w="1247" w:type="dxa"/>
          </w:tcPr>
          <w:p w14:paraId="0ADF703C" w14:textId="77777777" w:rsidR="006E2323" w:rsidRDefault="006E2323">
            <w:pPr>
              <w:bidi/>
            </w:pPr>
          </w:p>
        </w:tc>
      </w:tr>
      <w:tr w:rsidR="006E2323" w14:paraId="621E2E5D" w14:textId="77777777">
        <w:trPr>
          <w:cantSplit/>
          <w:jc w:val="center"/>
        </w:trPr>
        <w:tc>
          <w:tcPr>
            <w:tcW w:w="454" w:type="dxa"/>
          </w:tcPr>
          <w:p w14:paraId="3BDE8F43" w14:textId="77777777" w:rsidR="006E2323" w:rsidRDefault="00D0229F">
            <w:pPr>
              <w:bidi/>
              <w:jc w:val="center"/>
            </w:pPr>
            <w:r>
              <w:rPr>
                <w:sz w:val="18"/>
                <w:szCs w:val="18"/>
                <w:rtl/>
              </w:rPr>
              <w:t>17</w:t>
            </w:r>
          </w:p>
        </w:tc>
        <w:tc>
          <w:tcPr>
            <w:tcW w:w="3742" w:type="dxa"/>
          </w:tcPr>
          <w:p w14:paraId="642AD873" w14:textId="77777777" w:rsidR="006E2323" w:rsidRDefault="00D0229F">
            <w:pPr>
              <w:bidi/>
            </w:pPr>
            <w:r>
              <w:rPr>
                <w:sz w:val="18"/>
                <w:szCs w:val="18"/>
                <w:rtl/>
              </w:rPr>
              <w:t>أبعاد الكابينة مطابقة للمقرر (ص 289)</w:t>
            </w:r>
          </w:p>
        </w:tc>
        <w:tc>
          <w:tcPr>
            <w:tcW w:w="2154" w:type="dxa"/>
          </w:tcPr>
          <w:p w14:paraId="5ABEAF2F" w14:textId="77777777" w:rsidR="006E2323" w:rsidRDefault="006E2323">
            <w:pPr>
              <w:bidi/>
            </w:pPr>
          </w:p>
        </w:tc>
        <w:tc>
          <w:tcPr>
            <w:tcW w:w="794" w:type="dxa"/>
          </w:tcPr>
          <w:p w14:paraId="60537E21" w14:textId="77777777" w:rsidR="006E2323" w:rsidRDefault="00D0229F">
            <w:pPr>
              <w:bidi/>
              <w:jc w:val="center"/>
            </w:pPr>
            <w:r>
              <w:rPr>
                <w:sz w:val="18"/>
                <w:szCs w:val="18"/>
                <w:rtl/>
              </w:rPr>
              <w:t>R</w:t>
            </w:r>
          </w:p>
        </w:tc>
        <w:tc>
          <w:tcPr>
            <w:tcW w:w="794" w:type="dxa"/>
          </w:tcPr>
          <w:p w14:paraId="7E1AB2F1" w14:textId="77777777" w:rsidR="006E2323" w:rsidRDefault="00D0229F">
            <w:pPr>
              <w:bidi/>
              <w:jc w:val="center"/>
            </w:pPr>
            <w:r>
              <w:rPr>
                <w:sz w:val="18"/>
                <w:szCs w:val="18"/>
                <w:rtl/>
              </w:rPr>
              <w:t>☐</w:t>
            </w:r>
          </w:p>
        </w:tc>
        <w:tc>
          <w:tcPr>
            <w:tcW w:w="907" w:type="dxa"/>
          </w:tcPr>
          <w:p w14:paraId="614FCA86" w14:textId="77777777" w:rsidR="006E2323" w:rsidRDefault="00D0229F">
            <w:pPr>
              <w:bidi/>
              <w:jc w:val="center"/>
            </w:pPr>
            <w:r>
              <w:rPr>
                <w:sz w:val="18"/>
                <w:szCs w:val="18"/>
                <w:rtl/>
              </w:rPr>
              <w:t>☐</w:t>
            </w:r>
          </w:p>
        </w:tc>
        <w:tc>
          <w:tcPr>
            <w:tcW w:w="1247" w:type="dxa"/>
          </w:tcPr>
          <w:p w14:paraId="4D196400" w14:textId="77777777" w:rsidR="006E2323" w:rsidRDefault="006E2323">
            <w:pPr>
              <w:bidi/>
            </w:pPr>
          </w:p>
        </w:tc>
      </w:tr>
      <w:tr w:rsidR="006E2323" w14:paraId="3CFC4939" w14:textId="77777777">
        <w:trPr>
          <w:cantSplit/>
          <w:jc w:val="center"/>
        </w:trPr>
        <w:tc>
          <w:tcPr>
            <w:tcW w:w="454" w:type="dxa"/>
          </w:tcPr>
          <w:p w14:paraId="3AE581DF" w14:textId="77777777" w:rsidR="006E2323" w:rsidRDefault="00D0229F">
            <w:pPr>
              <w:bidi/>
              <w:jc w:val="center"/>
            </w:pPr>
            <w:r>
              <w:rPr>
                <w:sz w:val="18"/>
                <w:szCs w:val="18"/>
                <w:rtl/>
              </w:rPr>
              <w:t>18</w:t>
            </w:r>
          </w:p>
        </w:tc>
        <w:tc>
          <w:tcPr>
            <w:tcW w:w="3742" w:type="dxa"/>
          </w:tcPr>
          <w:p w14:paraId="11B42AEC" w14:textId="77777777" w:rsidR="006E2323" w:rsidRDefault="00D0229F">
            <w:pPr>
              <w:bidi/>
            </w:pPr>
            <w:r>
              <w:rPr>
                <w:sz w:val="18"/>
                <w:szCs w:val="18"/>
                <w:rtl/>
              </w:rPr>
              <w:t>عناصر تعويض compensation للمباني العالية (ص 289)</w:t>
            </w:r>
          </w:p>
        </w:tc>
        <w:tc>
          <w:tcPr>
            <w:tcW w:w="2154" w:type="dxa"/>
          </w:tcPr>
          <w:p w14:paraId="47DF4A38" w14:textId="77777777" w:rsidR="006E2323" w:rsidRDefault="006E2323">
            <w:pPr>
              <w:bidi/>
            </w:pPr>
          </w:p>
        </w:tc>
        <w:tc>
          <w:tcPr>
            <w:tcW w:w="794" w:type="dxa"/>
          </w:tcPr>
          <w:p w14:paraId="5C2F1FCF" w14:textId="77777777" w:rsidR="006E2323" w:rsidRDefault="00D0229F">
            <w:pPr>
              <w:bidi/>
              <w:jc w:val="center"/>
            </w:pPr>
            <w:r>
              <w:rPr>
                <w:sz w:val="18"/>
                <w:szCs w:val="18"/>
                <w:rtl/>
              </w:rPr>
              <w:t>W</w:t>
            </w:r>
          </w:p>
        </w:tc>
        <w:tc>
          <w:tcPr>
            <w:tcW w:w="794" w:type="dxa"/>
          </w:tcPr>
          <w:p w14:paraId="16E41D65" w14:textId="77777777" w:rsidR="006E2323" w:rsidRDefault="00D0229F">
            <w:pPr>
              <w:bidi/>
              <w:jc w:val="center"/>
            </w:pPr>
            <w:r>
              <w:rPr>
                <w:sz w:val="18"/>
                <w:szCs w:val="18"/>
                <w:rtl/>
              </w:rPr>
              <w:t>☐</w:t>
            </w:r>
          </w:p>
        </w:tc>
        <w:tc>
          <w:tcPr>
            <w:tcW w:w="907" w:type="dxa"/>
          </w:tcPr>
          <w:p w14:paraId="48487353" w14:textId="77777777" w:rsidR="006E2323" w:rsidRDefault="00D0229F">
            <w:pPr>
              <w:bidi/>
              <w:jc w:val="center"/>
            </w:pPr>
            <w:r>
              <w:rPr>
                <w:sz w:val="18"/>
                <w:szCs w:val="18"/>
                <w:rtl/>
              </w:rPr>
              <w:t>☐</w:t>
            </w:r>
          </w:p>
        </w:tc>
        <w:tc>
          <w:tcPr>
            <w:tcW w:w="1247" w:type="dxa"/>
          </w:tcPr>
          <w:p w14:paraId="1E7D0382" w14:textId="77777777" w:rsidR="006E2323" w:rsidRDefault="006E2323">
            <w:pPr>
              <w:bidi/>
            </w:pPr>
          </w:p>
        </w:tc>
      </w:tr>
      <w:tr w:rsidR="006E2323" w14:paraId="2424AB21" w14:textId="77777777">
        <w:trPr>
          <w:cantSplit/>
          <w:jc w:val="center"/>
        </w:trPr>
        <w:tc>
          <w:tcPr>
            <w:tcW w:w="454" w:type="dxa"/>
          </w:tcPr>
          <w:p w14:paraId="3591F5FC" w14:textId="77777777" w:rsidR="006E2323" w:rsidRDefault="00D0229F">
            <w:pPr>
              <w:bidi/>
              <w:jc w:val="center"/>
            </w:pPr>
            <w:r>
              <w:rPr>
                <w:sz w:val="18"/>
                <w:szCs w:val="18"/>
                <w:rtl/>
              </w:rPr>
              <w:t>19</w:t>
            </w:r>
          </w:p>
        </w:tc>
        <w:tc>
          <w:tcPr>
            <w:tcW w:w="3742" w:type="dxa"/>
          </w:tcPr>
          <w:p w14:paraId="3B969C10" w14:textId="77777777" w:rsidR="006E2323" w:rsidRDefault="00D0229F">
            <w:pPr>
              <w:bidi/>
            </w:pPr>
            <w:r>
              <w:rPr>
                <w:sz w:val="18"/>
                <w:szCs w:val="18"/>
                <w:rtl/>
              </w:rPr>
              <w:t>عدم مرور مواسير مياه أو صرف صحي في بئر المصعد (ص 289)</w:t>
            </w:r>
          </w:p>
        </w:tc>
        <w:tc>
          <w:tcPr>
            <w:tcW w:w="2154" w:type="dxa"/>
          </w:tcPr>
          <w:p w14:paraId="1BEDF1A6" w14:textId="77777777" w:rsidR="006E2323" w:rsidRDefault="00D0229F">
            <w:pPr>
              <w:bidi/>
            </w:pPr>
            <w:r>
              <w:rPr>
                <w:sz w:val="18"/>
                <w:szCs w:val="18"/>
                <w:rtl/>
              </w:rPr>
              <w:t>ممنوع</w:t>
            </w:r>
          </w:p>
        </w:tc>
        <w:tc>
          <w:tcPr>
            <w:tcW w:w="794" w:type="dxa"/>
          </w:tcPr>
          <w:p w14:paraId="125C2CFF" w14:textId="77777777" w:rsidR="006E2323" w:rsidRDefault="00D0229F">
            <w:pPr>
              <w:bidi/>
              <w:jc w:val="center"/>
            </w:pPr>
            <w:r>
              <w:rPr>
                <w:sz w:val="18"/>
                <w:szCs w:val="18"/>
                <w:rtl/>
              </w:rPr>
              <w:t>H</w:t>
            </w:r>
          </w:p>
        </w:tc>
        <w:tc>
          <w:tcPr>
            <w:tcW w:w="794" w:type="dxa"/>
          </w:tcPr>
          <w:p w14:paraId="7536F53F" w14:textId="77777777" w:rsidR="006E2323" w:rsidRDefault="00D0229F">
            <w:pPr>
              <w:bidi/>
              <w:jc w:val="center"/>
            </w:pPr>
            <w:r>
              <w:rPr>
                <w:sz w:val="18"/>
                <w:szCs w:val="18"/>
                <w:rtl/>
              </w:rPr>
              <w:t>☐</w:t>
            </w:r>
          </w:p>
        </w:tc>
        <w:tc>
          <w:tcPr>
            <w:tcW w:w="907" w:type="dxa"/>
          </w:tcPr>
          <w:p w14:paraId="586B5E15" w14:textId="77777777" w:rsidR="006E2323" w:rsidRDefault="00D0229F">
            <w:pPr>
              <w:bidi/>
              <w:jc w:val="center"/>
            </w:pPr>
            <w:r>
              <w:rPr>
                <w:sz w:val="18"/>
                <w:szCs w:val="18"/>
                <w:rtl/>
              </w:rPr>
              <w:t>☐</w:t>
            </w:r>
          </w:p>
        </w:tc>
        <w:tc>
          <w:tcPr>
            <w:tcW w:w="1247" w:type="dxa"/>
          </w:tcPr>
          <w:p w14:paraId="2A05308F" w14:textId="77777777" w:rsidR="006E2323" w:rsidRDefault="006E2323">
            <w:pPr>
              <w:bidi/>
            </w:pPr>
          </w:p>
        </w:tc>
      </w:tr>
    </w:tbl>
    <w:p w14:paraId="2DC5C7EA" w14:textId="77777777" w:rsidR="006E2323" w:rsidRDefault="006E2323">
      <w:pPr>
        <w:keepNext/>
        <w:bidi/>
        <w:spacing w:after="40"/>
      </w:pPr>
    </w:p>
    <w:p w14:paraId="179314F5"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097B04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9093B2F" w14:textId="77777777">
        <w:trPr>
          <w:cantSplit/>
          <w:jc w:val="center"/>
        </w:trPr>
        <w:tc>
          <w:tcPr>
            <w:tcW w:w="3345" w:type="dxa"/>
            <w:shd w:val="clear" w:color="auto" w:fill="EEF1FA"/>
          </w:tcPr>
          <w:p w14:paraId="56527340" w14:textId="77777777" w:rsidR="006E2323" w:rsidRDefault="00D0229F">
            <w:pPr>
              <w:keepNext/>
              <w:bidi/>
              <w:jc w:val="center"/>
            </w:pPr>
            <w:r>
              <w:rPr>
                <w:b/>
                <w:bCs/>
                <w:sz w:val="20"/>
                <w:szCs w:val="20"/>
                <w:rtl/>
              </w:rPr>
              <w:t>مهندس المقاول</w:t>
            </w:r>
          </w:p>
        </w:tc>
        <w:tc>
          <w:tcPr>
            <w:tcW w:w="3345" w:type="dxa"/>
            <w:shd w:val="clear" w:color="auto" w:fill="EEF1FA"/>
          </w:tcPr>
          <w:p w14:paraId="341C47D4"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BFC4C55" w14:textId="77777777" w:rsidR="006E2323" w:rsidRDefault="00D0229F">
            <w:pPr>
              <w:keepNext/>
              <w:bidi/>
              <w:jc w:val="center"/>
            </w:pPr>
            <w:r>
              <w:rPr>
                <w:b/>
                <w:bCs/>
                <w:sz w:val="20"/>
                <w:szCs w:val="20"/>
                <w:rtl/>
              </w:rPr>
              <w:t>مدير المشروع</w:t>
            </w:r>
          </w:p>
        </w:tc>
      </w:tr>
      <w:tr w:rsidR="006E2323" w14:paraId="643DCF9C" w14:textId="77777777">
        <w:trPr>
          <w:cantSplit/>
          <w:trHeight w:val="397"/>
          <w:jc w:val="center"/>
        </w:trPr>
        <w:tc>
          <w:tcPr>
            <w:tcW w:w="3345" w:type="dxa"/>
          </w:tcPr>
          <w:p w14:paraId="52305FE7" w14:textId="77777777" w:rsidR="006E2323" w:rsidRDefault="00D0229F">
            <w:pPr>
              <w:keepNext/>
              <w:bidi/>
            </w:pPr>
            <w:r>
              <w:rPr>
                <w:sz w:val="19"/>
                <w:szCs w:val="19"/>
                <w:rtl/>
              </w:rPr>
              <w:t>الاسم:</w:t>
            </w:r>
          </w:p>
        </w:tc>
        <w:tc>
          <w:tcPr>
            <w:tcW w:w="3345" w:type="dxa"/>
          </w:tcPr>
          <w:p w14:paraId="24DBF4FD" w14:textId="77777777" w:rsidR="006E2323" w:rsidRDefault="00D0229F">
            <w:pPr>
              <w:keepNext/>
              <w:bidi/>
            </w:pPr>
            <w:r>
              <w:rPr>
                <w:sz w:val="19"/>
                <w:szCs w:val="19"/>
                <w:rtl/>
              </w:rPr>
              <w:t>الاسم:</w:t>
            </w:r>
          </w:p>
        </w:tc>
        <w:tc>
          <w:tcPr>
            <w:tcW w:w="3345" w:type="dxa"/>
          </w:tcPr>
          <w:p w14:paraId="2552601C" w14:textId="77777777" w:rsidR="006E2323" w:rsidRDefault="00D0229F">
            <w:pPr>
              <w:keepNext/>
              <w:bidi/>
            </w:pPr>
            <w:r>
              <w:rPr>
                <w:sz w:val="19"/>
                <w:szCs w:val="19"/>
                <w:rtl/>
              </w:rPr>
              <w:t>الاسم:</w:t>
            </w:r>
          </w:p>
        </w:tc>
      </w:tr>
      <w:tr w:rsidR="006E2323" w14:paraId="5A98594C" w14:textId="77777777">
        <w:trPr>
          <w:cantSplit/>
          <w:trHeight w:val="624"/>
          <w:jc w:val="center"/>
        </w:trPr>
        <w:tc>
          <w:tcPr>
            <w:tcW w:w="3345" w:type="dxa"/>
          </w:tcPr>
          <w:p w14:paraId="325291C7" w14:textId="77777777" w:rsidR="006E2323" w:rsidRDefault="00D0229F">
            <w:pPr>
              <w:keepNext/>
              <w:bidi/>
            </w:pPr>
            <w:r>
              <w:rPr>
                <w:sz w:val="19"/>
                <w:szCs w:val="19"/>
                <w:rtl/>
              </w:rPr>
              <w:t>التوقيع:</w:t>
            </w:r>
          </w:p>
        </w:tc>
        <w:tc>
          <w:tcPr>
            <w:tcW w:w="3345" w:type="dxa"/>
          </w:tcPr>
          <w:p w14:paraId="24AF4DAC" w14:textId="77777777" w:rsidR="006E2323" w:rsidRDefault="00D0229F">
            <w:pPr>
              <w:keepNext/>
              <w:bidi/>
            </w:pPr>
            <w:r>
              <w:rPr>
                <w:sz w:val="19"/>
                <w:szCs w:val="19"/>
                <w:rtl/>
              </w:rPr>
              <w:t>التوقيع:</w:t>
            </w:r>
          </w:p>
        </w:tc>
        <w:tc>
          <w:tcPr>
            <w:tcW w:w="3345" w:type="dxa"/>
          </w:tcPr>
          <w:p w14:paraId="744372CF" w14:textId="77777777" w:rsidR="006E2323" w:rsidRDefault="00D0229F">
            <w:pPr>
              <w:keepNext/>
              <w:bidi/>
            </w:pPr>
            <w:r>
              <w:rPr>
                <w:sz w:val="19"/>
                <w:szCs w:val="19"/>
                <w:rtl/>
              </w:rPr>
              <w:t>التوقيع:</w:t>
            </w:r>
          </w:p>
        </w:tc>
      </w:tr>
      <w:tr w:rsidR="006E2323" w14:paraId="10A184F0" w14:textId="77777777">
        <w:trPr>
          <w:cantSplit/>
          <w:trHeight w:val="397"/>
          <w:jc w:val="center"/>
        </w:trPr>
        <w:tc>
          <w:tcPr>
            <w:tcW w:w="3345" w:type="dxa"/>
          </w:tcPr>
          <w:p w14:paraId="21A69A3E" w14:textId="77777777" w:rsidR="006E2323" w:rsidRDefault="00D0229F">
            <w:pPr>
              <w:bidi/>
            </w:pPr>
            <w:r>
              <w:rPr>
                <w:sz w:val="19"/>
                <w:szCs w:val="19"/>
                <w:rtl/>
              </w:rPr>
              <w:t>التاريخ:</w:t>
            </w:r>
          </w:p>
        </w:tc>
        <w:tc>
          <w:tcPr>
            <w:tcW w:w="3345" w:type="dxa"/>
          </w:tcPr>
          <w:p w14:paraId="0F780A01" w14:textId="77777777" w:rsidR="006E2323" w:rsidRDefault="00D0229F">
            <w:pPr>
              <w:bidi/>
            </w:pPr>
            <w:r>
              <w:rPr>
                <w:sz w:val="19"/>
                <w:szCs w:val="19"/>
                <w:rtl/>
              </w:rPr>
              <w:t>التاريخ:</w:t>
            </w:r>
          </w:p>
        </w:tc>
        <w:tc>
          <w:tcPr>
            <w:tcW w:w="3345" w:type="dxa"/>
          </w:tcPr>
          <w:p w14:paraId="0B2474CD" w14:textId="77777777" w:rsidR="006E2323" w:rsidRDefault="00D0229F">
            <w:pPr>
              <w:bidi/>
            </w:pPr>
            <w:r>
              <w:rPr>
                <w:sz w:val="19"/>
                <w:szCs w:val="19"/>
                <w:rtl/>
              </w:rPr>
              <w:t>التاريخ:</w:t>
            </w:r>
          </w:p>
        </w:tc>
      </w:tr>
    </w:tbl>
    <w:p w14:paraId="1F75A1F6"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247: بنود استلام متفرقة: مصاعد</w:t>
      </w:r>
    </w:p>
    <w:p w14:paraId="7ED32BBC" w14:textId="77777777" w:rsidR="006E2323" w:rsidRDefault="00D0229F">
      <w:pPr>
        <w:bidi/>
        <w:spacing w:after="80"/>
      </w:pPr>
      <w:r>
        <w:rPr>
          <w:color w:val="5B6475"/>
          <w:sz w:val="19"/>
          <w:szCs w:val="19"/>
          <w:rtl/>
        </w:rPr>
        <w:t>التخصص: مصاعد</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068FDD8" w14:textId="77777777">
        <w:trPr>
          <w:cantSplit/>
          <w:jc w:val="center"/>
        </w:trPr>
        <w:tc>
          <w:tcPr>
            <w:tcW w:w="2211" w:type="dxa"/>
            <w:shd w:val="clear" w:color="auto" w:fill="EEF1FA"/>
          </w:tcPr>
          <w:p w14:paraId="0641D58B" w14:textId="77777777" w:rsidR="006E2323" w:rsidRDefault="00D0229F">
            <w:pPr>
              <w:bidi/>
            </w:pPr>
            <w:r>
              <w:rPr>
                <w:sz w:val="19"/>
                <w:szCs w:val="19"/>
                <w:rtl/>
              </w:rPr>
              <w:t>المشروع</w:t>
            </w:r>
          </w:p>
        </w:tc>
        <w:tc>
          <w:tcPr>
            <w:tcW w:w="2721" w:type="dxa"/>
          </w:tcPr>
          <w:p w14:paraId="26A9EDEB" w14:textId="77777777" w:rsidR="006E2323" w:rsidRDefault="006E2323">
            <w:pPr>
              <w:bidi/>
            </w:pPr>
          </w:p>
        </w:tc>
        <w:tc>
          <w:tcPr>
            <w:tcW w:w="2211" w:type="dxa"/>
            <w:shd w:val="clear" w:color="auto" w:fill="EEF1FA"/>
          </w:tcPr>
          <w:p w14:paraId="60192197" w14:textId="77777777" w:rsidR="006E2323" w:rsidRDefault="00D0229F">
            <w:pPr>
              <w:bidi/>
            </w:pPr>
            <w:r>
              <w:rPr>
                <w:sz w:val="19"/>
                <w:szCs w:val="19"/>
                <w:rtl/>
              </w:rPr>
              <w:t>الشركة</w:t>
            </w:r>
          </w:p>
        </w:tc>
        <w:tc>
          <w:tcPr>
            <w:tcW w:w="2948" w:type="dxa"/>
          </w:tcPr>
          <w:p w14:paraId="3F2A9A29" w14:textId="77777777" w:rsidR="006E2323" w:rsidRDefault="006E2323">
            <w:pPr>
              <w:bidi/>
            </w:pPr>
          </w:p>
        </w:tc>
      </w:tr>
      <w:tr w:rsidR="006E2323" w14:paraId="08FC9FAF" w14:textId="77777777">
        <w:trPr>
          <w:cantSplit/>
          <w:jc w:val="center"/>
        </w:trPr>
        <w:tc>
          <w:tcPr>
            <w:tcW w:w="2211" w:type="dxa"/>
            <w:shd w:val="clear" w:color="auto" w:fill="EEF1FA"/>
          </w:tcPr>
          <w:p w14:paraId="36DF3756" w14:textId="77777777" w:rsidR="006E2323" w:rsidRDefault="00D0229F">
            <w:pPr>
              <w:bidi/>
            </w:pPr>
            <w:r>
              <w:rPr>
                <w:sz w:val="19"/>
                <w:szCs w:val="19"/>
                <w:rtl/>
              </w:rPr>
              <w:t>المقاول / مقاول الباطن</w:t>
            </w:r>
          </w:p>
        </w:tc>
        <w:tc>
          <w:tcPr>
            <w:tcW w:w="2721" w:type="dxa"/>
          </w:tcPr>
          <w:p w14:paraId="2C5ABF5A" w14:textId="77777777" w:rsidR="006E2323" w:rsidRDefault="006E2323">
            <w:pPr>
              <w:bidi/>
            </w:pPr>
          </w:p>
        </w:tc>
        <w:tc>
          <w:tcPr>
            <w:tcW w:w="2211" w:type="dxa"/>
            <w:shd w:val="clear" w:color="auto" w:fill="EEF1FA"/>
          </w:tcPr>
          <w:p w14:paraId="306BA2C2" w14:textId="77777777" w:rsidR="006E2323" w:rsidRDefault="00D0229F">
            <w:pPr>
              <w:bidi/>
            </w:pPr>
            <w:r>
              <w:rPr>
                <w:sz w:val="19"/>
                <w:szCs w:val="19"/>
                <w:rtl/>
              </w:rPr>
              <w:t>رقم طلب الاستلام IR</w:t>
            </w:r>
          </w:p>
        </w:tc>
        <w:tc>
          <w:tcPr>
            <w:tcW w:w="2948" w:type="dxa"/>
          </w:tcPr>
          <w:p w14:paraId="2C4FB5C2" w14:textId="77777777" w:rsidR="006E2323" w:rsidRDefault="006E2323">
            <w:pPr>
              <w:bidi/>
            </w:pPr>
          </w:p>
        </w:tc>
      </w:tr>
      <w:tr w:rsidR="006E2323" w14:paraId="23F013C4" w14:textId="77777777">
        <w:trPr>
          <w:cantSplit/>
          <w:jc w:val="center"/>
        </w:trPr>
        <w:tc>
          <w:tcPr>
            <w:tcW w:w="2211" w:type="dxa"/>
            <w:shd w:val="clear" w:color="auto" w:fill="EEF1FA"/>
          </w:tcPr>
          <w:p w14:paraId="5E86A5A2" w14:textId="77777777" w:rsidR="006E2323" w:rsidRDefault="00D0229F">
            <w:pPr>
              <w:bidi/>
            </w:pPr>
            <w:r>
              <w:rPr>
                <w:sz w:val="19"/>
                <w:szCs w:val="19"/>
                <w:rtl/>
              </w:rPr>
              <w:t>الموقع / المنسوب / المحور</w:t>
            </w:r>
          </w:p>
        </w:tc>
        <w:tc>
          <w:tcPr>
            <w:tcW w:w="2721" w:type="dxa"/>
          </w:tcPr>
          <w:p w14:paraId="6E8D265E" w14:textId="77777777" w:rsidR="006E2323" w:rsidRDefault="006E2323">
            <w:pPr>
              <w:bidi/>
            </w:pPr>
          </w:p>
        </w:tc>
        <w:tc>
          <w:tcPr>
            <w:tcW w:w="2211" w:type="dxa"/>
            <w:shd w:val="clear" w:color="auto" w:fill="EEF1FA"/>
          </w:tcPr>
          <w:p w14:paraId="3805E148" w14:textId="77777777" w:rsidR="006E2323" w:rsidRDefault="00D0229F">
            <w:pPr>
              <w:bidi/>
            </w:pPr>
            <w:r>
              <w:rPr>
                <w:sz w:val="19"/>
                <w:szCs w:val="19"/>
                <w:rtl/>
              </w:rPr>
              <w:t>التاريخ والوقت</w:t>
            </w:r>
          </w:p>
        </w:tc>
        <w:tc>
          <w:tcPr>
            <w:tcW w:w="2948" w:type="dxa"/>
          </w:tcPr>
          <w:p w14:paraId="54A047D2" w14:textId="77777777" w:rsidR="006E2323" w:rsidRDefault="006E2323">
            <w:pPr>
              <w:bidi/>
            </w:pPr>
          </w:p>
        </w:tc>
      </w:tr>
      <w:tr w:rsidR="006E2323" w14:paraId="4B8A7D40" w14:textId="77777777">
        <w:trPr>
          <w:cantSplit/>
          <w:jc w:val="center"/>
        </w:trPr>
        <w:tc>
          <w:tcPr>
            <w:tcW w:w="2211" w:type="dxa"/>
            <w:shd w:val="clear" w:color="auto" w:fill="EEF1FA"/>
          </w:tcPr>
          <w:p w14:paraId="4C32FCD3" w14:textId="77777777" w:rsidR="006E2323" w:rsidRDefault="00D0229F">
            <w:pPr>
              <w:bidi/>
            </w:pPr>
            <w:r>
              <w:rPr>
                <w:sz w:val="19"/>
                <w:szCs w:val="19"/>
                <w:rtl/>
              </w:rPr>
              <w:t>المخططات المرجعية</w:t>
            </w:r>
          </w:p>
        </w:tc>
        <w:tc>
          <w:tcPr>
            <w:tcW w:w="2721" w:type="dxa"/>
          </w:tcPr>
          <w:p w14:paraId="5B1A1473" w14:textId="77777777" w:rsidR="006E2323" w:rsidRDefault="006E2323">
            <w:pPr>
              <w:bidi/>
            </w:pPr>
          </w:p>
        </w:tc>
        <w:tc>
          <w:tcPr>
            <w:tcW w:w="2211" w:type="dxa"/>
            <w:shd w:val="clear" w:color="auto" w:fill="EEF1FA"/>
          </w:tcPr>
          <w:p w14:paraId="128F6BE7" w14:textId="77777777" w:rsidR="006E2323" w:rsidRDefault="00D0229F">
            <w:pPr>
              <w:bidi/>
            </w:pPr>
            <w:r>
              <w:rPr>
                <w:sz w:val="19"/>
                <w:szCs w:val="19"/>
                <w:rtl/>
              </w:rPr>
              <w:t>رقم اعتماد المواد</w:t>
            </w:r>
          </w:p>
        </w:tc>
        <w:tc>
          <w:tcPr>
            <w:tcW w:w="2948" w:type="dxa"/>
          </w:tcPr>
          <w:p w14:paraId="232B3484" w14:textId="77777777" w:rsidR="006E2323" w:rsidRDefault="006E2323">
            <w:pPr>
              <w:bidi/>
            </w:pPr>
          </w:p>
        </w:tc>
      </w:tr>
    </w:tbl>
    <w:p w14:paraId="1AF3DD2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34A229A" w14:textId="77777777">
        <w:trPr>
          <w:cantSplit/>
          <w:tblHeader/>
          <w:jc w:val="center"/>
        </w:trPr>
        <w:tc>
          <w:tcPr>
            <w:tcW w:w="454" w:type="dxa"/>
            <w:shd w:val="clear" w:color="auto" w:fill="052976"/>
          </w:tcPr>
          <w:p w14:paraId="187850BA" w14:textId="77777777" w:rsidR="006E2323" w:rsidRDefault="00D0229F">
            <w:pPr>
              <w:bidi/>
              <w:jc w:val="center"/>
            </w:pPr>
            <w:r>
              <w:rPr>
                <w:b/>
                <w:bCs/>
                <w:color w:val="FFFFFF"/>
                <w:sz w:val="19"/>
                <w:szCs w:val="19"/>
                <w:rtl/>
              </w:rPr>
              <w:t>م</w:t>
            </w:r>
          </w:p>
        </w:tc>
        <w:tc>
          <w:tcPr>
            <w:tcW w:w="3742" w:type="dxa"/>
            <w:shd w:val="clear" w:color="auto" w:fill="052976"/>
          </w:tcPr>
          <w:p w14:paraId="5ABDB973" w14:textId="77777777" w:rsidR="006E2323" w:rsidRDefault="00D0229F">
            <w:pPr>
              <w:bidi/>
              <w:jc w:val="center"/>
            </w:pPr>
            <w:r>
              <w:rPr>
                <w:b/>
                <w:bCs/>
                <w:color w:val="FFFFFF"/>
                <w:sz w:val="19"/>
                <w:szCs w:val="19"/>
                <w:rtl/>
              </w:rPr>
              <w:t>بند الفحص</w:t>
            </w:r>
          </w:p>
        </w:tc>
        <w:tc>
          <w:tcPr>
            <w:tcW w:w="2154" w:type="dxa"/>
            <w:shd w:val="clear" w:color="auto" w:fill="052976"/>
          </w:tcPr>
          <w:p w14:paraId="3B804E5D"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44B1A9B" w14:textId="77777777" w:rsidR="006E2323" w:rsidRDefault="00D0229F">
            <w:pPr>
              <w:bidi/>
              <w:jc w:val="center"/>
            </w:pPr>
            <w:r>
              <w:rPr>
                <w:b/>
                <w:bCs/>
                <w:color w:val="FFFFFF"/>
                <w:sz w:val="19"/>
                <w:szCs w:val="19"/>
                <w:rtl/>
              </w:rPr>
              <w:t>نقطة</w:t>
            </w:r>
          </w:p>
        </w:tc>
        <w:tc>
          <w:tcPr>
            <w:tcW w:w="794" w:type="dxa"/>
            <w:shd w:val="clear" w:color="auto" w:fill="052976"/>
          </w:tcPr>
          <w:p w14:paraId="10487777" w14:textId="77777777" w:rsidR="006E2323" w:rsidRDefault="00D0229F">
            <w:pPr>
              <w:bidi/>
              <w:jc w:val="center"/>
            </w:pPr>
            <w:r>
              <w:rPr>
                <w:b/>
                <w:bCs/>
                <w:color w:val="FFFFFF"/>
                <w:sz w:val="19"/>
                <w:szCs w:val="19"/>
                <w:rtl/>
              </w:rPr>
              <w:t>مطابق</w:t>
            </w:r>
          </w:p>
        </w:tc>
        <w:tc>
          <w:tcPr>
            <w:tcW w:w="907" w:type="dxa"/>
            <w:shd w:val="clear" w:color="auto" w:fill="052976"/>
          </w:tcPr>
          <w:p w14:paraId="471BCAD3" w14:textId="77777777" w:rsidR="006E2323" w:rsidRDefault="00D0229F">
            <w:pPr>
              <w:bidi/>
              <w:jc w:val="center"/>
            </w:pPr>
            <w:r>
              <w:rPr>
                <w:b/>
                <w:bCs/>
                <w:color w:val="FFFFFF"/>
                <w:sz w:val="19"/>
                <w:szCs w:val="19"/>
                <w:rtl/>
              </w:rPr>
              <w:t>غير مطابق</w:t>
            </w:r>
          </w:p>
        </w:tc>
        <w:tc>
          <w:tcPr>
            <w:tcW w:w="1247" w:type="dxa"/>
            <w:shd w:val="clear" w:color="auto" w:fill="052976"/>
          </w:tcPr>
          <w:p w14:paraId="1040DC25" w14:textId="77777777" w:rsidR="006E2323" w:rsidRDefault="00D0229F">
            <w:pPr>
              <w:bidi/>
              <w:jc w:val="center"/>
            </w:pPr>
            <w:r>
              <w:rPr>
                <w:b/>
                <w:bCs/>
                <w:color w:val="FFFFFF"/>
                <w:sz w:val="19"/>
                <w:szCs w:val="19"/>
                <w:rtl/>
              </w:rPr>
              <w:t>ملاحظات</w:t>
            </w:r>
          </w:p>
        </w:tc>
      </w:tr>
      <w:tr w:rsidR="006E2323" w14:paraId="188CD486" w14:textId="77777777">
        <w:trPr>
          <w:cantSplit/>
          <w:jc w:val="center"/>
        </w:trPr>
        <w:tc>
          <w:tcPr>
            <w:tcW w:w="10092" w:type="dxa"/>
            <w:gridSpan w:val="7"/>
            <w:shd w:val="clear" w:color="auto" w:fill="DDE3F7"/>
          </w:tcPr>
          <w:p w14:paraId="6E1E3965" w14:textId="77777777" w:rsidR="006E2323" w:rsidRDefault="00D0229F">
            <w:pPr>
              <w:keepNext/>
              <w:bidi/>
            </w:pPr>
            <w:r>
              <w:rPr>
                <w:b/>
                <w:bCs/>
                <w:sz w:val="19"/>
                <w:szCs w:val="19"/>
                <w:rtl/>
              </w:rPr>
              <w:t>مستندات</w:t>
            </w:r>
          </w:p>
        </w:tc>
      </w:tr>
      <w:tr w:rsidR="006E2323" w14:paraId="5CFC3E33" w14:textId="77777777">
        <w:trPr>
          <w:cantSplit/>
          <w:jc w:val="center"/>
        </w:trPr>
        <w:tc>
          <w:tcPr>
            <w:tcW w:w="454" w:type="dxa"/>
          </w:tcPr>
          <w:p w14:paraId="6DC1E3D5" w14:textId="77777777" w:rsidR="006E2323" w:rsidRDefault="00D0229F">
            <w:pPr>
              <w:bidi/>
              <w:jc w:val="center"/>
            </w:pPr>
            <w:r>
              <w:rPr>
                <w:sz w:val="18"/>
                <w:szCs w:val="18"/>
                <w:rtl/>
              </w:rPr>
              <w:t>1</w:t>
            </w:r>
          </w:p>
        </w:tc>
        <w:tc>
          <w:tcPr>
            <w:tcW w:w="3742" w:type="dxa"/>
          </w:tcPr>
          <w:p w14:paraId="424E4356" w14:textId="77777777" w:rsidR="006E2323" w:rsidRDefault="00D0229F">
            <w:pPr>
              <w:bidi/>
            </w:pPr>
            <w:r>
              <w:rPr>
                <w:sz w:val="18"/>
                <w:szCs w:val="18"/>
                <w:rtl/>
              </w:rPr>
              <w:t>[استلام المصاعد] شهادة منشأ موثقة من سفارة الدولة ببلد المنشأ للمصعد المستورد (ص 288)</w:t>
            </w:r>
          </w:p>
        </w:tc>
        <w:tc>
          <w:tcPr>
            <w:tcW w:w="2154" w:type="dxa"/>
          </w:tcPr>
          <w:p w14:paraId="4F7A15E1" w14:textId="77777777" w:rsidR="006E2323" w:rsidRDefault="006E2323">
            <w:pPr>
              <w:bidi/>
            </w:pPr>
          </w:p>
        </w:tc>
        <w:tc>
          <w:tcPr>
            <w:tcW w:w="794" w:type="dxa"/>
          </w:tcPr>
          <w:p w14:paraId="19A63833" w14:textId="77777777" w:rsidR="006E2323" w:rsidRDefault="00D0229F">
            <w:pPr>
              <w:bidi/>
              <w:jc w:val="center"/>
            </w:pPr>
            <w:r>
              <w:rPr>
                <w:sz w:val="18"/>
                <w:szCs w:val="18"/>
                <w:rtl/>
              </w:rPr>
              <w:t>R</w:t>
            </w:r>
          </w:p>
        </w:tc>
        <w:tc>
          <w:tcPr>
            <w:tcW w:w="794" w:type="dxa"/>
          </w:tcPr>
          <w:p w14:paraId="18C6BFBE" w14:textId="77777777" w:rsidR="006E2323" w:rsidRDefault="00D0229F">
            <w:pPr>
              <w:bidi/>
              <w:jc w:val="center"/>
            </w:pPr>
            <w:r>
              <w:rPr>
                <w:sz w:val="18"/>
                <w:szCs w:val="18"/>
                <w:rtl/>
              </w:rPr>
              <w:t>☐</w:t>
            </w:r>
          </w:p>
        </w:tc>
        <w:tc>
          <w:tcPr>
            <w:tcW w:w="907" w:type="dxa"/>
          </w:tcPr>
          <w:p w14:paraId="1BB68CE1" w14:textId="77777777" w:rsidR="006E2323" w:rsidRDefault="00D0229F">
            <w:pPr>
              <w:bidi/>
              <w:jc w:val="center"/>
            </w:pPr>
            <w:r>
              <w:rPr>
                <w:sz w:val="18"/>
                <w:szCs w:val="18"/>
                <w:rtl/>
              </w:rPr>
              <w:t>☐</w:t>
            </w:r>
          </w:p>
        </w:tc>
        <w:tc>
          <w:tcPr>
            <w:tcW w:w="1247" w:type="dxa"/>
          </w:tcPr>
          <w:p w14:paraId="454757B3" w14:textId="77777777" w:rsidR="006E2323" w:rsidRDefault="006E2323">
            <w:pPr>
              <w:bidi/>
            </w:pPr>
          </w:p>
        </w:tc>
      </w:tr>
      <w:tr w:rsidR="006E2323" w14:paraId="3FE60625" w14:textId="77777777">
        <w:trPr>
          <w:cantSplit/>
          <w:jc w:val="center"/>
        </w:trPr>
        <w:tc>
          <w:tcPr>
            <w:tcW w:w="454" w:type="dxa"/>
          </w:tcPr>
          <w:p w14:paraId="53EB1201" w14:textId="77777777" w:rsidR="006E2323" w:rsidRDefault="00D0229F">
            <w:pPr>
              <w:bidi/>
              <w:jc w:val="center"/>
            </w:pPr>
            <w:r>
              <w:rPr>
                <w:sz w:val="18"/>
                <w:szCs w:val="18"/>
                <w:rtl/>
              </w:rPr>
              <w:t>2</w:t>
            </w:r>
          </w:p>
        </w:tc>
        <w:tc>
          <w:tcPr>
            <w:tcW w:w="3742" w:type="dxa"/>
          </w:tcPr>
          <w:p w14:paraId="7C1E8448" w14:textId="77777777" w:rsidR="006E2323" w:rsidRDefault="00D0229F">
            <w:pPr>
              <w:bidi/>
            </w:pPr>
            <w:r>
              <w:rPr>
                <w:sz w:val="18"/>
                <w:szCs w:val="18"/>
                <w:rtl/>
              </w:rPr>
              <w:t>[استلام المصاعد] ضمان المصعد حسب العقد (ص 289)</w:t>
            </w:r>
          </w:p>
        </w:tc>
        <w:tc>
          <w:tcPr>
            <w:tcW w:w="2154" w:type="dxa"/>
          </w:tcPr>
          <w:p w14:paraId="39C5A8C8" w14:textId="77777777" w:rsidR="006E2323" w:rsidRDefault="00D0229F">
            <w:pPr>
              <w:bidi/>
            </w:pPr>
            <w:r>
              <w:rPr>
                <w:sz w:val="18"/>
                <w:szCs w:val="18"/>
                <w:rtl/>
              </w:rPr>
              <w:t>غالبا 5 سنوات</w:t>
            </w:r>
          </w:p>
        </w:tc>
        <w:tc>
          <w:tcPr>
            <w:tcW w:w="794" w:type="dxa"/>
          </w:tcPr>
          <w:p w14:paraId="6EE8C669" w14:textId="77777777" w:rsidR="006E2323" w:rsidRDefault="00D0229F">
            <w:pPr>
              <w:bidi/>
              <w:jc w:val="center"/>
            </w:pPr>
            <w:r>
              <w:rPr>
                <w:sz w:val="18"/>
                <w:szCs w:val="18"/>
                <w:rtl/>
              </w:rPr>
              <w:t>R</w:t>
            </w:r>
          </w:p>
        </w:tc>
        <w:tc>
          <w:tcPr>
            <w:tcW w:w="794" w:type="dxa"/>
          </w:tcPr>
          <w:p w14:paraId="7310AE77" w14:textId="77777777" w:rsidR="006E2323" w:rsidRDefault="00D0229F">
            <w:pPr>
              <w:bidi/>
              <w:jc w:val="center"/>
            </w:pPr>
            <w:r>
              <w:rPr>
                <w:sz w:val="18"/>
                <w:szCs w:val="18"/>
                <w:rtl/>
              </w:rPr>
              <w:t>☐</w:t>
            </w:r>
          </w:p>
        </w:tc>
        <w:tc>
          <w:tcPr>
            <w:tcW w:w="907" w:type="dxa"/>
          </w:tcPr>
          <w:p w14:paraId="6202030A" w14:textId="77777777" w:rsidR="006E2323" w:rsidRDefault="00D0229F">
            <w:pPr>
              <w:bidi/>
              <w:jc w:val="center"/>
            </w:pPr>
            <w:r>
              <w:rPr>
                <w:sz w:val="18"/>
                <w:szCs w:val="18"/>
                <w:rtl/>
              </w:rPr>
              <w:t>☐</w:t>
            </w:r>
          </w:p>
        </w:tc>
        <w:tc>
          <w:tcPr>
            <w:tcW w:w="1247" w:type="dxa"/>
          </w:tcPr>
          <w:p w14:paraId="023B818F" w14:textId="77777777" w:rsidR="006E2323" w:rsidRDefault="006E2323">
            <w:pPr>
              <w:bidi/>
            </w:pPr>
          </w:p>
        </w:tc>
      </w:tr>
      <w:tr w:rsidR="006E2323" w14:paraId="77C8F0C5" w14:textId="77777777">
        <w:trPr>
          <w:cantSplit/>
          <w:jc w:val="center"/>
        </w:trPr>
        <w:tc>
          <w:tcPr>
            <w:tcW w:w="454" w:type="dxa"/>
          </w:tcPr>
          <w:p w14:paraId="76867FF3" w14:textId="77777777" w:rsidR="006E2323" w:rsidRDefault="00D0229F">
            <w:pPr>
              <w:bidi/>
              <w:jc w:val="center"/>
            </w:pPr>
            <w:r>
              <w:rPr>
                <w:sz w:val="18"/>
                <w:szCs w:val="18"/>
                <w:rtl/>
              </w:rPr>
              <w:t>3</w:t>
            </w:r>
          </w:p>
        </w:tc>
        <w:tc>
          <w:tcPr>
            <w:tcW w:w="3742" w:type="dxa"/>
          </w:tcPr>
          <w:p w14:paraId="20E77B33" w14:textId="77777777" w:rsidR="006E2323" w:rsidRDefault="00D0229F">
            <w:pPr>
              <w:bidi/>
            </w:pPr>
            <w:r>
              <w:rPr>
                <w:sz w:val="18"/>
                <w:szCs w:val="18"/>
                <w:rtl/>
              </w:rPr>
              <w:t>[الحدود الدنيا لفراغات السلالم والمصاعد] مراجعة عمق البسطة أمام المصعد والمسافات بين المصاعد والسلالم المتقابلة بالمخططات (ص 374)</w:t>
            </w:r>
          </w:p>
        </w:tc>
        <w:tc>
          <w:tcPr>
            <w:tcW w:w="2154" w:type="dxa"/>
          </w:tcPr>
          <w:p w14:paraId="6B6E18FC" w14:textId="77777777" w:rsidR="006E2323" w:rsidRDefault="00D0229F">
            <w:pPr>
              <w:bidi/>
            </w:pPr>
            <w:r>
              <w:rPr>
                <w:sz w:val="18"/>
                <w:szCs w:val="18"/>
                <w:rtl/>
              </w:rPr>
              <w:t>1.50 / 2.40 / 2.80 م</w:t>
            </w:r>
          </w:p>
        </w:tc>
        <w:tc>
          <w:tcPr>
            <w:tcW w:w="794" w:type="dxa"/>
          </w:tcPr>
          <w:p w14:paraId="79C163FE" w14:textId="77777777" w:rsidR="006E2323" w:rsidRDefault="00D0229F">
            <w:pPr>
              <w:bidi/>
              <w:jc w:val="center"/>
            </w:pPr>
            <w:r>
              <w:rPr>
                <w:sz w:val="18"/>
                <w:szCs w:val="18"/>
                <w:rtl/>
              </w:rPr>
              <w:t>R</w:t>
            </w:r>
          </w:p>
        </w:tc>
        <w:tc>
          <w:tcPr>
            <w:tcW w:w="794" w:type="dxa"/>
          </w:tcPr>
          <w:p w14:paraId="0B260F92" w14:textId="77777777" w:rsidR="006E2323" w:rsidRDefault="00D0229F">
            <w:pPr>
              <w:bidi/>
              <w:jc w:val="center"/>
            </w:pPr>
            <w:r>
              <w:rPr>
                <w:sz w:val="18"/>
                <w:szCs w:val="18"/>
                <w:rtl/>
              </w:rPr>
              <w:t>☐</w:t>
            </w:r>
          </w:p>
        </w:tc>
        <w:tc>
          <w:tcPr>
            <w:tcW w:w="907" w:type="dxa"/>
          </w:tcPr>
          <w:p w14:paraId="4E301719" w14:textId="77777777" w:rsidR="006E2323" w:rsidRDefault="00D0229F">
            <w:pPr>
              <w:bidi/>
              <w:jc w:val="center"/>
            </w:pPr>
            <w:r>
              <w:rPr>
                <w:sz w:val="18"/>
                <w:szCs w:val="18"/>
                <w:rtl/>
              </w:rPr>
              <w:t>☐</w:t>
            </w:r>
          </w:p>
        </w:tc>
        <w:tc>
          <w:tcPr>
            <w:tcW w:w="1247" w:type="dxa"/>
          </w:tcPr>
          <w:p w14:paraId="25F309BA" w14:textId="77777777" w:rsidR="006E2323" w:rsidRDefault="006E2323">
            <w:pPr>
              <w:bidi/>
            </w:pPr>
          </w:p>
        </w:tc>
      </w:tr>
      <w:tr w:rsidR="006E2323" w14:paraId="3DBF8A37" w14:textId="77777777">
        <w:trPr>
          <w:cantSplit/>
          <w:jc w:val="center"/>
        </w:trPr>
        <w:tc>
          <w:tcPr>
            <w:tcW w:w="10092" w:type="dxa"/>
            <w:gridSpan w:val="7"/>
            <w:shd w:val="clear" w:color="auto" w:fill="DDE3F7"/>
          </w:tcPr>
          <w:p w14:paraId="72C9AB5A" w14:textId="77777777" w:rsidR="006E2323" w:rsidRDefault="00D0229F">
            <w:pPr>
              <w:keepNext/>
              <w:bidi/>
            </w:pPr>
            <w:r>
              <w:rPr>
                <w:b/>
                <w:bCs/>
                <w:sz w:val="19"/>
                <w:szCs w:val="19"/>
                <w:rtl/>
              </w:rPr>
              <w:t>بعد التنفيذ</w:t>
            </w:r>
          </w:p>
        </w:tc>
      </w:tr>
      <w:tr w:rsidR="006E2323" w14:paraId="68E511E3" w14:textId="77777777">
        <w:trPr>
          <w:cantSplit/>
          <w:jc w:val="center"/>
        </w:trPr>
        <w:tc>
          <w:tcPr>
            <w:tcW w:w="454" w:type="dxa"/>
          </w:tcPr>
          <w:p w14:paraId="782636D2" w14:textId="77777777" w:rsidR="006E2323" w:rsidRDefault="00D0229F">
            <w:pPr>
              <w:bidi/>
              <w:jc w:val="center"/>
            </w:pPr>
            <w:r>
              <w:rPr>
                <w:sz w:val="18"/>
                <w:szCs w:val="18"/>
                <w:rtl/>
              </w:rPr>
              <w:t>4</w:t>
            </w:r>
          </w:p>
        </w:tc>
        <w:tc>
          <w:tcPr>
            <w:tcW w:w="3742" w:type="dxa"/>
          </w:tcPr>
          <w:p w14:paraId="6D120422" w14:textId="77777777" w:rsidR="006E2323" w:rsidRDefault="00D0229F">
            <w:pPr>
              <w:bidi/>
            </w:pPr>
            <w:r>
              <w:rPr>
                <w:sz w:val="18"/>
                <w:szCs w:val="18"/>
                <w:rtl/>
              </w:rPr>
              <w:t>[استلام المصاعد: تثبيت المصعد] الصدامات (buffers) مرتبة بالتماثل في قاع البئر تحت العربة بحيث لا تلامسها العربة أثناء التشغيل (ص 288)</w:t>
            </w:r>
          </w:p>
        </w:tc>
        <w:tc>
          <w:tcPr>
            <w:tcW w:w="2154" w:type="dxa"/>
          </w:tcPr>
          <w:p w14:paraId="67357147" w14:textId="77777777" w:rsidR="006E2323" w:rsidRDefault="006E2323">
            <w:pPr>
              <w:bidi/>
            </w:pPr>
          </w:p>
        </w:tc>
        <w:tc>
          <w:tcPr>
            <w:tcW w:w="794" w:type="dxa"/>
          </w:tcPr>
          <w:p w14:paraId="0847A469" w14:textId="77777777" w:rsidR="006E2323" w:rsidRDefault="00D0229F">
            <w:pPr>
              <w:bidi/>
              <w:jc w:val="center"/>
            </w:pPr>
            <w:r>
              <w:rPr>
                <w:sz w:val="18"/>
                <w:szCs w:val="18"/>
                <w:rtl/>
              </w:rPr>
              <w:t>H</w:t>
            </w:r>
          </w:p>
        </w:tc>
        <w:tc>
          <w:tcPr>
            <w:tcW w:w="794" w:type="dxa"/>
          </w:tcPr>
          <w:p w14:paraId="3F7B0E09" w14:textId="77777777" w:rsidR="006E2323" w:rsidRDefault="00D0229F">
            <w:pPr>
              <w:bidi/>
              <w:jc w:val="center"/>
            </w:pPr>
            <w:r>
              <w:rPr>
                <w:sz w:val="18"/>
                <w:szCs w:val="18"/>
                <w:rtl/>
              </w:rPr>
              <w:t>☐</w:t>
            </w:r>
          </w:p>
        </w:tc>
        <w:tc>
          <w:tcPr>
            <w:tcW w:w="907" w:type="dxa"/>
          </w:tcPr>
          <w:p w14:paraId="6ED64A74" w14:textId="77777777" w:rsidR="006E2323" w:rsidRDefault="00D0229F">
            <w:pPr>
              <w:bidi/>
              <w:jc w:val="center"/>
            </w:pPr>
            <w:r>
              <w:rPr>
                <w:sz w:val="18"/>
                <w:szCs w:val="18"/>
                <w:rtl/>
              </w:rPr>
              <w:t>☐</w:t>
            </w:r>
          </w:p>
        </w:tc>
        <w:tc>
          <w:tcPr>
            <w:tcW w:w="1247" w:type="dxa"/>
          </w:tcPr>
          <w:p w14:paraId="2DF34684" w14:textId="77777777" w:rsidR="006E2323" w:rsidRDefault="006E2323">
            <w:pPr>
              <w:bidi/>
            </w:pPr>
          </w:p>
        </w:tc>
      </w:tr>
      <w:tr w:rsidR="006E2323" w14:paraId="68291D6E" w14:textId="77777777">
        <w:trPr>
          <w:cantSplit/>
          <w:jc w:val="center"/>
        </w:trPr>
        <w:tc>
          <w:tcPr>
            <w:tcW w:w="454" w:type="dxa"/>
          </w:tcPr>
          <w:p w14:paraId="36EC2CCC" w14:textId="77777777" w:rsidR="006E2323" w:rsidRDefault="00D0229F">
            <w:pPr>
              <w:bidi/>
              <w:jc w:val="center"/>
            </w:pPr>
            <w:r>
              <w:rPr>
                <w:sz w:val="18"/>
                <w:szCs w:val="18"/>
                <w:rtl/>
              </w:rPr>
              <w:t>5</w:t>
            </w:r>
          </w:p>
        </w:tc>
        <w:tc>
          <w:tcPr>
            <w:tcW w:w="3742" w:type="dxa"/>
          </w:tcPr>
          <w:p w14:paraId="1D7F6734" w14:textId="77777777" w:rsidR="006E2323" w:rsidRDefault="00D0229F">
            <w:pPr>
              <w:bidi/>
            </w:pPr>
            <w:r>
              <w:rPr>
                <w:sz w:val="18"/>
                <w:szCs w:val="18"/>
                <w:rtl/>
              </w:rPr>
              <w:t>[استلام المصاعد: تثبيت المصعد] مراجعة أعمال الربط والتثبيت بالهيكل الإنشائي (ص 288)</w:t>
            </w:r>
          </w:p>
        </w:tc>
        <w:tc>
          <w:tcPr>
            <w:tcW w:w="2154" w:type="dxa"/>
          </w:tcPr>
          <w:p w14:paraId="3BA6E83E" w14:textId="77777777" w:rsidR="006E2323" w:rsidRDefault="006E2323">
            <w:pPr>
              <w:bidi/>
            </w:pPr>
          </w:p>
        </w:tc>
        <w:tc>
          <w:tcPr>
            <w:tcW w:w="794" w:type="dxa"/>
          </w:tcPr>
          <w:p w14:paraId="0D286EC3" w14:textId="77777777" w:rsidR="006E2323" w:rsidRDefault="00D0229F">
            <w:pPr>
              <w:bidi/>
              <w:jc w:val="center"/>
            </w:pPr>
            <w:r>
              <w:rPr>
                <w:sz w:val="18"/>
                <w:szCs w:val="18"/>
                <w:rtl/>
              </w:rPr>
              <w:t>H</w:t>
            </w:r>
          </w:p>
        </w:tc>
        <w:tc>
          <w:tcPr>
            <w:tcW w:w="794" w:type="dxa"/>
          </w:tcPr>
          <w:p w14:paraId="632DF951" w14:textId="77777777" w:rsidR="006E2323" w:rsidRDefault="00D0229F">
            <w:pPr>
              <w:bidi/>
              <w:jc w:val="center"/>
            </w:pPr>
            <w:r>
              <w:rPr>
                <w:sz w:val="18"/>
                <w:szCs w:val="18"/>
                <w:rtl/>
              </w:rPr>
              <w:t>☐</w:t>
            </w:r>
          </w:p>
        </w:tc>
        <w:tc>
          <w:tcPr>
            <w:tcW w:w="907" w:type="dxa"/>
          </w:tcPr>
          <w:p w14:paraId="75C28764" w14:textId="77777777" w:rsidR="006E2323" w:rsidRDefault="00D0229F">
            <w:pPr>
              <w:bidi/>
              <w:jc w:val="center"/>
            </w:pPr>
            <w:r>
              <w:rPr>
                <w:sz w:val="18"/>
                <w:szCs w:val="18"/>
                <w:rtl/>
              </w:rPr>
              <w:t>☐</w:t>
            </w:r>
          </w:p>
        </w:tc>
        <w:tc>
          <w:tcPr>
            <w:tcW w:w="1247" w:type="dxa"/>
          </w:tcPr>
          <w:p w14:paraId="42D107E8" w14:textId="77777777" w:rsidR="006E2323" w:rsidRDefault="006E2323">
            <w:pPr>
              <w:bidi/>
            </w:pPr>
          </w:p>
        </w:tc>
      </w:tr>
      <w:tr w:rsidR="006E2323" w14:paraId="5ECAC075" w14:textId="77777777">
        <w:trPr>
          <w:cantSplit/>
          <w:jc w:val="center"/>
        </w:trPr>
        <w:tc>
          <w:tcPr>
            <w:tcW w:w="454" w:type="dxa"/>
          </w:tcPr>
          <w:p w14:paraId="0C5AF01D" w14:textId="77777777" w:rsidR="006E2323" w:rsidRDefault="00D0229F">
            <w:pPr>
              <w:bidi/>
              <w:jc w:val="center"/>
            </w:pPr>
            <w:r>
              <w:rPr>
                <w:sz w:val="18"/>
                <w:szCs w:val="18"/>
                <w:rtl/>
              </w:rPr>
              <w:t>6</w:t>
            </w:r>
          </w:p>
        </w:tc>
        <w:tc>
          <w:tcPr>
            <w:tcW w:w="3742" w:type="dxa"/>
          </w:tcPr>
          <w:p w14:paraId="17BA3246" w14:textId="77777777" w:rsidR="006E2323" w:rsidRDefault="00D0229F">
            <w:pPr>
              <w:bidi/>
            </w:pPr>
            <w:r>
              <w:rPr>
                <w:sz w:val="18"/>
                <w:szCs w:val="18"/>
                <w:rtl/>
              </w:rPr>
              <w:t>[استلام المصاعد: تثبيت المصعد] قضبان الانزلاق rails رأسية ومتوازية ومثبتة جيدا بحوائط البئر (ص 288)</w:t>
            </w:r>
          </w:p>
        </w:tc>
        <w:tc>
          <w:tcPr>
            <w:tcW w:w="2154" w:type="dxa"/>
          </w:tcPr>
          <w:p w14:paraId="5D276193" w14:textId="77777777" w:rsidR="006E2323" w:rsidRDefault="006E2323">
            <w:pPr>
              <w:bidi/>
            </w:pPr>
          </w:p>
        </w:tc>
        <w:tc>
          <w:tcPr>
            <w:tcW w:w="794" w:type="dxa"/>
          </w:tcPr>
          <w:p w14:paraId="4AD71C71" w14:textId="77777777" w:rsidR="006E2323" w:rsidRDefault="00D0229F">
            <w:pPr>
              <w:bidi/>
              <w:jc w:val="center"/>
            </w:pPr>
            <w:r>
              <w:rPr>
                <w:sz w:val="18"/>
                <w:szCs w:val="18"/>
                <w:rtl/>
              </w:rPr>
              <w:t>H</w:t>
            </w:r>
          </w:p>
        </w:tc>
        <w:tc>
          <w:tcPr>
            <w:tcW w:w="794" w:type="dxa"/>
          </w:tcPr>
          <w:p w14:paraId="396B054D" w14:textId="77777777" w:rsidR="006E2323" w:rsidRDefault="00D0229F">
            <w:pPr>
              <w:bidi/>
              <w:jc w:val="center"/>
            </w:pPr>
            <w:r>
              <w:rPr>
                <w:sz w:val="18"/>
                <w:szCs w:val="18"/>
                <w:rtl/>
              </w:rPr>
              <w:t>☐</w:t>
            </w:r>
          </w:p>
        </w:tc>
        <w:tc>
          <w:tcPr>
            <w:tcW w:w="907" w:type="dxa"/>
          </w:tcPr>
          <w:p w14:paraId="59B7242D" w14:textId="77777777" w:rsidR="006E2323" w:rsidRDefault="00D0229F">
            <w:pPr>
              <w:bidi/>
              <w:jc w:val="center"/>
            </w:pPr>
            <w:r>
              <w:rPr>
                <w:sz w:val="18"/>
                <w:szCs w:val="18"/>
                <w:rtl/>
              </w:rPr>
              <w:t>☐</w:t>
            </w:r>
          </w:p>
        </w:tc>
        <w:tc>
          <w:tcPr>
            <w:tcW w:w="1247" w:type="dxa"/>
          </w:tcPr>
          <w:p w14:paraId="61F3BDF1" w14:textId="77777777" w:rsidR="006E2323" w:rsidRDefault="006E2323">
            <w:pPr>
              <w:bidi/>
            </w:pPr>
          </w:p>
        </w:tc>
      </w:tr>
    </w:tbl>
    <w:p w14:paraId="234636A7" w14:textId="77777777" w:rsidR="006E2323" w:rsidRDefault="006E2323">
      <w:pPr>
        <w:keepNext/>
        <w:bidi/>
        <w:spacing w:after="40"/>
      </w:pPr>
    </w:p>
    <w:p w14:paraId="57AB5898"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3729456"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C434CB2" w14:textId="77777777">
        <w:trPr>
          <w:cantSplit/>
          <w:jc w:val="center"/>
        </w:trPr>
        <w:tc>
          <w:tcPr>
            <w:tcW w:w="3345" w:type="dxa"/>
            <w:shd w:val="clear" w:color="auto" w:fill="EEF1FA"/>
          </w:tcPr>
          <w:p w14:paraId="3DB18E45" w14:textId="77777777" w:rsidR="006E2323" w:rsidRDefault="00D0229F">
            <w:pPr>
              <w:keepNext/>
              <w:bidi/>
              <w:jc w:val="center"/>
            </w:pPr>
            <w:r>
              <w:rPr>
                <w:b/>
                <w:bCs/>
                <w:sz w:val="20"/>
                <w:szCs w:val="20"/>
                <w:rtl/>
              </w:rPr>
              <w:t>مهندس المقاول</w:t>
            </w:r>
          </w:p>
        </w:tc>
        <w:tc>
          <w:tcPr>
            <w:tcW w:w="3345" w:type="dxa"/>
            <w:shd w:val="clear" w:color="auto" w:fill="EEF1FA"/>
          </w:tcPr>
          <w:p w14:paraId="5FABBD8A"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A93341E" w14:textId="77777777" w:rsidR="006E2323" w:rsidRDefault="00D0229F">
            <w:pPr>
              <w:keepNext/>
              <w:bidi/>
              <w:jc w:val="center"/>
            </w:pPr>
            <w:r>
              <w:rPr>
                <w:b/>
                <w:bCs/>
                <w:sz w:val="20"/>
                <w:szCs w:val="20"/>
                <w:rtl/>
              </w:rPr>
              <w:t>مدير المشروع</w:t>
            </w:r>
          </w:p>
        </w:tc>
      </w:tr>
      <w:tr w:rsidR="006E2323" w14:paraId="329C2199" w14:textId="77777777">
        <w:trPr>
          <w:cantSplit/>
          <w:trHeight w:val="397"/>
          <w:jc w:val="center"/>
        </w:trPr>
        <w:tc>
          <w:tcPr>
            <w:tcW w:w="3345" w:type="dxa"/>
          </w:tcPr>
          <w:p w14:paraId="1CE234CA" w14:textId="77777777" w:rsidR="006E2323" w:rsidRDefault="00D0229F">
            <w:pPr>
              <w:keepNext/>
              <w:bidi/>
            </w:pPr>
            <w:r>
              <w:rPr>
                <w:sz w:val="19"/>
                <w:szCs w:val="19"/>
                <w:rtl/>
              </w:rPr>
              <w:t>الاسم:</w:t>
            </w:r>
          </w:p>
        </w:tc>
        <w:tc>
          <w:tcPr>
            <w:tcW w:w="3345" w:type="dxa"/>
          </w:tcPr>
          <w:p w14:paraId="2D0FE0FB" w14:textId="77777777" w:rsidR="006E2323" w:rsidRDefault="00D0229F">
            <w:pPr>
              <w:keepNext/>
              <w:bidi/>
            </w:pPr>
            <w:r>
              <w:rPr>
                <w:sz w:val="19"/>
                <w:szCs w:val="19"/>
                <w:rtl/>
              </w:rPr>
              <w:t>الاسم:</w:t>
            </w:r>
          </w:p>
        </w:tc>
        <w:tc>
          <w:tcPr>
            <w:tcW w:w="3345" w:type="dxa"/>
          </w:tcPr>
          <w:p w14:paraId="5536CE7B" w14:textId="77777777" w:rsidR="006E2323" w:rsidRDefault="00D0229F">
            <w:pPr>
              <w:keepNext/>
              <w:bidi/>
            </w:pPr>
            <w:r>
              <w:rPr>
                <w:sz w:val="19"/>
                <w:szCs w:val="19"/>
                <w:rtl/>
              </w:rPr>
              <w:t>الاسم:</w:t>
            </w:r>
          </w:p>
        </w:tc>
      </w:tr>
      <w:tr w:rsidR="006E2323" w14:paraId="7593A239" w14:textId="77777777">
        <w:trPr>
          <w:cantSplit/>
          <w:trHeight w:val="624"/>
          <w:jc w:val="center"/>
        </w:trPr>
        <w:tc>
          <w:tcPr>
            <w:tcW w:w="3345" w:type="dxa"/>
          </w:tcPr>
          <w:p w14:paraId="2AC1A70D" w14:textId="77777777" w:rsidR="006E2323" w:rsidRDefault="00D0229F">
            <w:pPr>
              <w:keepNext/>
              <w:bidi/>
            </w:pPr>
            <w:r>
              <w:rPr>
                <w:sz w:val="19"/>
                <w:szCs w:val="19"/>
                <w:rtl/>
              </w:rPr>
              <w:t>التوقيع:</w:t>
            </w:r>
          </w:p>
        </w:tc>
        <w:tc>
          <w:tcPr>
            <w:tcW w:w="3345" w:type="dxa"/>
          </w:tcPr>
          <w:p w14:paraId="6232679A" w14:textId="77777777" w:rsidR="006E2323" w:rsidRDefault="00D0229F">
            <w:pPr>
              <w:keepNext/>
              <w:bidi/>
            </w:pPr>
            <w:r>
              <w:rPr>
                <w:sz w:val="19"/>
                <w:szCs w:val="19"/>
                <w:rtl/>
              </w:rPr>
              <w:t>التوقيع:</w:t>
            </w:r>
          </w:p>
        </w:tc>
        <w:tc>
          <w:tcPr>
            <w:tcW w:w="3345" w:type="dxa"/>
          </w:tcPr>
          <w:p w14:paraId="42BD5C88" w14:textId="77777777" w:rsidR="006E2323" w:rsidRDefault="00D0229F">
            <w:pPr>
              <w:keepNext/>
              <w:bidi/>
            </w:pPr>
            <w:r>
              <w:rPr>
                <w:sz w:val="19"/>
                <w:szCs w:val="19"/>
                <w:rtl/>
              </w:rPr>
              <w:t>التوقيع:</w:t>
            </w:r>
          </w:p>
        </w:tc>
      </w:tr>
      <w:tr w:rsidR="006E2323" w14:paraId="27B83E4D" w14:textId="77777777">
        <w:trPr>
          <w:cantSplit/>
          <w:trHeight w:val="397"/>
          <w:jc w:val="center"/>
        </w:trPr>
        <w:tc>
          <w:tcPr>
            <w:tcW w:w="3345" w:type="dxa"/>
          </w:tcPr>
          <w:p w14:paraId="3BC35639" w14:textId="77777777" w:rsidR="006E2323" w:rsidRDefault="00D0229F">
            <w:pPr>
              <w:bidi/>
            </w:pPr>
            <w:r>
              <w:rPr>
                <w:sz w:val="19"/>
                <w:szCs w:val="19"/>
                <w:rtl/>
              </w:rPr>
              <w:t>التاريخ:</w:t>
            </w:r>
          </w:p>
        </w:tc>
        <w:tc>
          <w:tcPr>
            <w:tcW w:w="3345" w:type="dxa"/>
          </w:tcPr>
          <w:p w14:paraId="4FCFA9BD" w14:textId="77777777" w:rsidR="006E2323" w:rsidRDefault="00D0229F">
            <w:pPr>
              <w:bidi/>
            </w:pPr>
            <w:r>
              <w:rPr>
                <w:sz w:val="19"/>
                <w:szCs w:val="19"/>
                <w:rtl/>
              </w:rPr>
              <w:t>التاريخ:</w:t>
            </w:r>
          </w:p>
        </w:tc>
        <w:tc>
          <w:tcPr>
            <w:tcW w:w="3345" w:type="dxa"/>
          </w:tcPr>
          <w:p w14:paraId="6CAF9A1D" w14:textId="77777777" w:rsidR="006E2323" w:rsidRDefault="00D0229F">
            <w:pPr>
              <w:bidi/>
            </w:pPr>
            <w:r>
              <w:rPr>
                <w:sz w:val="19"/>
                <w:szCs w:val="19"/>
                <w:rtl/>
              </w:rPr>
              <w:t>التاريخ:</w:t>
            </w:r>
          </w:p>
        </w:tc>
      </w:tr>
    </w:tbl>
    <w:p w14:paraId="623ADBE0"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248: إجراءات التسليم الابتدائي للمشروع</w:t>
      </w:r>
    </w:p>
    <w:p w14:paraId="0711FA4B" w14:textId="77777777" w:rsidR="006E2323" w:rsidRDefault="00D0229F">
      <w:pPr>
        <w:bidi/>
        <w:spacing w:after="80"/>
      </w:pPr>
      <w:r>
        <w:rPr>
          <w:color w:val="5B6475"/>
          <w:sz w:val="19"/>
          <w:szCs w:val="19"/>
          <w:rtl/>
        </w:rPr>
        <w:t>التخصص: تسليم ابتدائي ونهائي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6D8940D4" w14:textId="77777777">
        <w:trPr>
          <w:cantSplit/>
          <w:jc w:val="center"/>
        </w:trPr>
        <w:tc>
          <w:tcPr>
            <w:tcW w:w="2211" w:type="dxa"/>
            <w:shd w:val="clear" w:color="auto" w:fill="EEF1FA"/>
          </w:tcPr>
          <w:p w14:paraId="57BBC186" w14:textId="77777777" w:rsidR="006E2323" w:rsidRDefault="00D0229F">
            <w:pPr>
              <w:bidi/>
            </w:pPr>
            <w:r>
              <w:rPr>
                <w:sz w:val="19"/>
                <w:szCs w:val="19"/>
                <w:rtl/>
              </w:rPr>
              <w:t>المشروع</w:t>
            </w:r>
          </w:p>
        </w:tc>
        <w:tc>
          <w:tcPr>
            <w:tcW w:w="2721" w:type="dxa"/>
          </w:tcPr>
          <w:p w14:paraId="58FC06F2" w14:textId="77777777" w:rsidR="006E2323" w:rsidRDefault="006E2323">
            <w:pPr>
              <w:bidi/>
            </w:pPr>
          </w:p>
        </w:tc>
        <w:tc>
          <w:tcPr>
            <w:tcW w:w="2211" w:type="dxa"/>
            <w:shd w:val="clear" w:color="auto" w:fill="EEF1FA"/>
          </w:tcPr>
          <w:p w14:paraId="57A366E0" w14:textId="77777777" w:rsidR="006E2323" w:rsidRDefault="00D0229F">
            <w:pPr>
              <w:bidi/>
            </w:pPr>
            <w:r>
              <w:rPr>
                <w:sz w:val="19"/>
                <w:szCs w:val="19"/>
                <w:rtl/>
              </w:rPr>
              <w:t>الشركة</w:t>
            </w:r>
          </w:p>
        </w:tc>
        <w:tc>
          <w:tcPr>
            <w:tcW w:w="2948" w:type="dxa"/>
          </w:tcPr>
          <w:p w14:paraId="32AE8DF8" w14:textId="77777777" w:rsidR="006E2323" w:rsidRDefault="006E2323">
            <w:pPr>
              <w:bidi/>
            </w:pPr>
          </w:p>
        </w:tc>
      </w:tr>
      <w:tr w:rsidR="006E2323" w14:paraId="62F919CE" w14:textId="77777777">
        <w:trPr>
          <w:cantSplit/>
          <w:jc w:val="center"/>
        </w:trPr>
        <w:tc>
          <w:tcPr>
            <w:tcW w:w="2211" w:type="dxa"/>
            <w:shd w:val="clear" w:color="auto" w:fill="EEF1FA"/>
          </w:tcPr>
          <w:p w14:paraId="4588E7C5" w14:textId="77777777" w:rsidR="006E2323" w:rsidRDefault="00D0229F">
            <w:pPr>
              <w:bidi/>
            </w:pPr>
            <w:r>
              <w:rPr>
                <w:sz w:val="19"/>
                <w:szCs w:val="19"/>
                <w:rtl/>
              </w:rPr>
              <w:t>المقاول / مقاول الباطن</w:t>
            </w:r>
          </w:p>
        </w:tc>
        <w:tc>
          <w:tcPr>
            <w:tcW w:w="2721" w:type="dxa"/>
          </w:tcPr>
          <w:p w14:paraId="303059FE" w14:textId="77777777" w:rsidR="006E2323" w:rsidRDefault="006E2323">
            <w:pPr>
              <w:bidi/>
            </w:pPr>
          </w:p>
        </w:tc>
        <w:tc>
          <w:tcPr>
            <w:tcW w:w="2211" w:type="dxa"/>
            <w:shd w:val="clear" w:color="auto" w:fill="EEF1FA"/>
          </w:tcPr>
          <w:p w14:paraId="49F92E8E" w14:textId="77777777" w:rsidR="006E2323" w:rsidRDefault="00D0229F">
            <w:pPr>
              <w:bidi/>
            </w:pPr>
            <w:r>
              <w:rPr>
                <w:sz w:val="19"/>
                <w:szCs w:val="19"/>
                <w:rtl/>
              </w:rPr>
              <w:t>رقم طلب الاستلام IR</w:t>
            </w:r>
          </w:p>
        </w:tc>
        <w:tc>
          <w:tcPr>
            <w:tcW w:w="2948" w:type="dxa"/>
          </w:tcPr>
          <w:p w14:paraId="777BC9C9" w14:textId="77777777" w:rsidR="006E2323" w:rsidRDefault="006E2323">
            <w:pPr>
              <w:bidi/>
            </w:pPr>
          </w:p>
        </w:tc>
      </w:tr>
      <w:tr w:rsidR="006E2323" w14:paraId="3CD405C8" w14:textId="77777777">
        <w:trPr>
          <w:cantSplit/>
          <w:jc w:val="center"/>
        </w:trPr>
        <w:tc>
          <w:tcPr>
            <w:tcW w:w="2211" w:type="dxa"/>
            <w:shd w:val="clear" w:color="auto" w:fill="EEF1FA"/>
          </w:tcPr>
          <w:p w14:paraId="095FE25C" w14:textId="77777777" w:rsidR="006E2323" w:rsidRDefault="00D0229F">
            <w:pPr>
              <w:bidi/>
            </w:pPr>
            <w:r>
              <w:rPr>
                <w:sz w:val="19"/>
                <w:szCs w:val="19"/>
                <w:rtl/>
              </w:rPr>
              <w:t>الموقع / المنسوب / المحور</w:t>
            </w:r>
          </w:p>
        </w:tc>
        <w:tc>
          <w:tcPr>
            <w:tcW w:w="2721" w:type="dxa"/>
          </w:tcPr>
          <w:p w14:paraId="3E7B93D3" w14:textId="77777777" w:rsidR="006E2323" w:rsidRDefault="006E2323">
            <w:pPr>
              <w:bidi/>
            </w:pPr>
          </w:p>
        </w:tc>
        <w:tc>
          <w:tcPr>
            <w:tcW w:w="2211" w:type="dxa"/>
            <w:shd w:val="clear" w:color="auto" w:fill="EEF1FA"/>
          </w:tcPr>
          <w:p w14:paraId="25E2EC88" w14:textId="77777777" w:rsidR="006E2323" w:rsidRDefault="00D0229F">
            <w:pPr>
              <w:bidi/>
            </w:pPr>
            <w:r>
              <w:rPr>
                <w:sz w:val="19"/>
                <w:szCs w:val="19"/>
                <w:rtl/>
              </w:rPr>
              <w:t>التاريخ والوقت</w:t>
            </w:r>
          </w:p>
        </w:tc>
        <w:tc>
          <w:tcPr>
            <w:tcW w:w="2948" w:type="dxa"/>
          </w:tcPr>
          <w:p w14:paraId="0D98DFF2" w14:textId="77777777" w:rsidR="006E2323" w:rsidRDefault="006E2323">
            <w:pPr>
              <w:bidi/>
            </w:pPr>
          </w:p>
        </w:tc>
      </w:tr>
      <w:tr w:rsidR="006E2323" w14:paraId="6A2BED5C" w14:textId="77777777">
        <w:trPr>
          <w:cantSplit/>
          <w:jc w:val="center"/>
        </w:trPr>
        <w:tc>
          <w:tcPr>
            <w:tcW w:w="2211" w:type="dxa"/>
            <w:shd w:val="clear" w:color="auto" w:fill="EEF1FA"/>
          </w:tcPr>
          <w:p w14:paraId="2CEE8C58" w14:textId="77777777" w:rsidR="006E2323" w:rsidRDefault="00D0229F">
            <w:pPr>
              <w:bidi/>
            </w:pPr>
            <w:r>
              <w:rPr>
                <w:sz w:val="19"/>
                <w:szCs w:val="19"/>
                <w:rtl/>
              </w:rPr>
              <w:t>المخططات المرجعية</w:t>
            </w:r>
          </w:p>
        </w:tc>
        <w:tc>
          <w:tcPr>
            <w:tcW w:w="2721" w:type="dxa"/>
          </w:tcPr>
          <w:p w14:paraId="568AD8C5" w14:textId="77777777" w:rsidR="006E2323" w:rsidRDefault="006E2323">
            <w:pPr>
              <w:bidi/>
            </w:pPr>
          </w:p>
        </w:tc>
        <w:tc>
          <w:tcPr>
            <w:tcW w:w="2211" w:type="dxa"/>
            <w:shd w:val="clear" w:color="auto" w:fill="EEF1FA"/>
          </w:tcPr>
          <w:p w14:paraId="27AADE60" w14:textId="77777777" w:rsidR="006E2323" w:rsidRDefault="00D0229F">
            <w:pPr>
              <w:bidi/>
            </w:pPr>
            <w:r>
              <w:rPr>
                <w:sz w:val="19"/>
                <w:szCs w:val="19"/>
                <w:rtl/>
              </w:rPr>
              <w:t>رقم اعتماد المواد</w:t>
            </w:r>
          </w:p>
        </w:tc>
        <w:tc>
          <w:tcPr>
            <w:tcW w:w="2948" w:type="dxa"/>
          </w:tcPr>
          <w:p w14:paraId="6121D66D" w14:textId="77777777" w:rsidR="006E2323" w:rsidRDefault="006E2323">
            <w:pPr>
              <w:bidi/>
            </w:pPr>
          </w:p>
        </w:tc>
      </w:tr>
    </w:tbl>
    <w:p w14:paraId="323DD37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E7FF80A" w14:textId="77777777">
        <w:trPr>
          <w:cantSplit/>
          <w:tblHeader/>
          <w:jc w:val="center"/>
        </w:trPr>
        <w:tc>
          <w:tcPr>
            <w:tcW w:w="454" w:type="dxa"/>
            <w:shd w:val="clear" w:color="auto" w:fill="052976"/>
          </w:tcPr>
          <w:p w14:paraId="08E73FED" w14:textId="77777777" w:rsidR="006E2323" w:rsidRDefault="00D0229F">
            <w:pPr>
              <w:bidi/>
              <w:jc w:val="center"/>
            </w:pPr>
            <w:r>
              <w:rPr>
                <w:b/>
                <w:bCs/>
                <w:color w:val="FFFFFF"/>
                <w:sz w:val="19"/>
                <w:szCs w:val="19"/>
                <w:rtl/>
              </w:rPr>
              <w:t>م</w:t>
            </w:r>
          </w:p>
        </w:tc>
        <w:tc>
          <w:tcPr>
            <w:tcW w:w="3742" w:type="dxa"/>
            <w:shd w:val="clear" w:color="auto" w:fill="052976"/>
          </w:tcPr>
          <w:p w14:paraId="2A8C0E96" w14:textId="77777777" w:rsidR="006E2323" w:rsidRDefault="00D0229F">
            <w:pPr>
              <w:bidi/>
              <w:jc w:val="center"/>
            </w:pPr>
            <w:r>
              <w:rPr>
                <w:b/>
                <w:bCs/>
                <w:color w:val="FFFFFF"/>
                <w:sz w:val="19"/>
                <w:szCs w:val="19"/>
                <w:rtl/>
              </w:rPr>
              <w:t>بند الفحص</w:t>
            </w:r>
          </w:p>
        </w:tc>
        <w:tc>
          <w:tcPr>
            <w:tcW w:w="2154" w:type="dxa"/>
            <w:shd w:val="clear" w:color="auto" w:fill="052976"/>
          </w:tcPr>
          <w:p w14:paraId="5A185FC4"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41EC2C8" w14:textId="77777777" w:rsidR="006E2323" w:rsidRDefault="00D0229F">
            <w:pPr>
              <w:bidi/>
              <w:jc w:val="center"/>
            </w:pPr>
            <w:r>
              <w:rPr>
                <w:b/>
                <w:bCs/>
                <w:color w:val="FFFFFF"/>
                <w:sz w:val="19"/>
                <w:szCs w:val="19"/>
                <w:rtl/>
              </w:rPr>
              <w:t>نقطة</w:t>
            </w:r>
          </w:p>
        </w:tc>
        <w:tc>
          <w:tcPr>
            <w:tcW w:w="794" w:type="dxa"/>
            <w:shd w:val="clear" w:color="auto" w:fill="052976"/>
          </w:tcPr>
          <w:p w14:paraId="5B237807" w14:textId="77777777" w:rsidR="006E2323" w:rsidRDefault="00D0229F">
            <w:pPr>
              <w:bidi/>
              <w:jc w:val="center"/>
            </w:pPr>
            <w:r>
              <w:rPr>
                <w:b/>
                <w:bCs/>
                <w:color w:val="FFFFFF"/>
                <w:sz w:val="19"/>
                <w:szCs w:val="19"/>
                <w:rtl/>
              </w:rPr>
              <w:t>مطابق</w:t>
            </w:r>
          </w:p>
        </w:tc>
        <w:tc>
          <w:tcPr>
            <w:tcW w:w="907" w:type="dxa"/>
            <w:shd w:val="clear" w:color="auto" w:fill="052976"/>
          </w:tcPr>
          <w:p w14:paraId="7AC08AAB" w14:textId="77777777" w:rsidR="006E2323" w:rsidRDefault="00D0229F">
            <w:pPr>
              <w:bidi/>
              <w:jc w:val="center"/>
            </w:pPr>
            <w:r>
              <w:rPr>
                <w:b/>
                <w:bCs/>
                <w:color w:val="FFFFFF"/>
                <w:sz w:val="19"/>
                <w:szCs w:val="19"/>
                <w:rtl/>
              </w:rPr>
              <w:t>غير مطابق</w:t>
            </w:r>
          </w:p>
        </w:tc>
        <w:tc>
          <w:tcPr>
            <w:tcW w:w="1247" w:type="dxa"/>
            <w:shd w:val="clear" w:color="auto" w:fill="052976"/>
          </w:tcPr>
          <w:p w14:paraId="4794B210" w14:textId="77777777" w:rsidR="006E2323" w:rsidRDefault="00D0229F">
            <w:pPr>
              <w:bidi/>
              <w:jc w:val="center"/>
            </w:pPr>
            <w:r>
              <w:rPr>
                <w:b/>
                <w:bCs/>
                <w:color w:val="FFFFFF"/>
                <w:sz w:val="19"/>
                <w:szCs w:val="19"/>
                <w:rtl/>
              </w:rPr>
              <w:t>ملاحظات</w:t>
            </w:r>
          </w:p>
        </w:tc>
      </w:tr>
      <w:tr w:rsidR="006E2323" w14:paraId="132BB701" w14:textId="77777777">
        <w:trPr>
          <w:cantSplit/>
          <w:jc w:val="center"/>
        </w:trPr>
        <w:tc>
          <w:tcPr>
            <w:tcW w:w="10092" w:type="dxa"/>
            <w:gridSpan w:val="7"/>
            <w:shd w:val="clear" w:color="auto" w:fill="DDE3F7"/>
          </w:tcPr>
          <w:p w14:paraId="7E5B6481" w14:textId="77777777" w:rsidR="006E2323" w:rsidRDefault="00D0229F">
            <w:pPr>
              <w:keepNext/>
              <w:bidi/>
            </w:pPr>
            <w:r>
              <w:rPr>
                <w:b/>
                <w:bCs/>
                <w:sz w:val="19"/>
                <w:szCs w:val="19"/>
                <w:rtl/>
              </w:rPr>
              <w:t>مستندات</w:t>
            </w:r>
          </w:p>
        </w:tc>
      </w:tr>
      <w:tr w:rsidR="006E2323" w14:paraId="15E47D54" w14:textId="77777777">
        <w:trPr>
          <w:cantSplit/>
          <w:jc w:val="center"/>
        </w:trPr>
        <w:tc>
          <w:tcPr>
            <w:tcW w:w="454" w:type="dxa"/>
          </w:tcPr>
          <w:p w14:paraId="0F186ADF" w14:textId="77777777" w:rsidR="006E2323" w:rsidRDefault="00D0229F">
            <w:pPr>
              <w:bidi/>
              <w:jc w:val="center"/>
            </w:pPr>
            <w:r>
              <w:rPr>
                <w:sz w:val="18"/>
                <w:szCs w:val="18"/>
                <w:rtl/>
              </w:rPr>
              <w:t>1</w:t>
            </w:r>
          </w:p>
        </w:tc>
        <w:tc>
          <w:tcPr>
            <w:tcW w:w="3742" w:type="dxa"/>
          </w:tcPr>
          <w:p w14:paraId="36C8A7C2" w14:textId="77777777" w:rsidR="006E2323" w:rsidRDefault="00D0229F">
            <w:pPr>
              <w:bidi/>
            </w:pPr>
            <w:r>
              <w:rPr>
                <w:sz w:val="18"/>
                <w:szCs w:val="18"/>
                <w:rtl/>
              </w:rPr>
              <w:t>تعريف: التسليم الابتدائي بعد إنهاء الأعمال بصورة جوهرية تسمح للمالك بالاستخدام، ويبقى المقاول مسؤولا عن عيوب التنفيذ خلال فترة الضمان ما لم ينص العقد على غير ذلك (ص 293)</w:t>
            </w:r>
          </w:p>
        </w:tc>
        <w:tc>
          <w:tcPr>
            <w:tcW w:w="2154" w:type="dxa"/>
          </w:tcPr>
          <w:p w14:paraId="4AD88089" w14:textId="77777777" w:rsidR="006E2323" w:rsidRDefault="006E2323">
            <w:pPr>
              <w:bidi/>
            </w:pPr>
          </w:p>
        </w:tc>
        <w:tc>
          <w:tcPr>
            <w:tcW w:w="794" w:type="dxa"/>
          </w:tcPr>
          <w:p w14:paraId="6EC7F769" w14:textId="77777777" w:rsidR="006E2323" w:rsidRDefault="00D0229F">
            <w:pPr>
              <w:bidi/>
              <w:jc w:val="center"/>
            </w:pPr>
            <w:r>
              <w:rPr>
                <w:sz w:val="18"/>
                <w:szCs w:val="18"/>
                <w:rtl/>
              </w:rPr>
              <w:t>R</w:t>
            </w:r>
          </w:p>
        </w:tc>
        <w:tc>
          <w:tcPr>
            <w:tcW w:w="794" w:type="dxa"/>
          </w:tcPr>
          <w:p w14:paraId="086B69B7" w14:textId="77777777" w:rsidR="006E2323" w:rsidRDefault="00D0229F">
            <w:pPr>
              <w:bidi/>
              <w:jc w:val="center"/>
            </w:pPr>
            <w:r>
              <w:rPr>
                <w:sz w:val="18"/>
                <w:szCs w:val="18"/>
                <w:rtl/>
              </w:rPr>
              <w:t>☐</w:t>
            </w:r>
          </w:p>
        </w:tc>
        <w:tc>
          <w:tcPr>
            <w:tcW w:w="907" w:type="dxa"/>
          </w:tcPr>
          <w:p w14:paraId="1BC33A9E" w14:textId="77777777" w:rsidR="006E2323" w:rsidRDefault="00D0229F">
            <w:pPr>
              <w:bidi/>
              <w:jc w:val="center"/>
            </w:pPr>
            <w:r>
              <w:rPr>
                <w:sz w:val="18"/>
                <w:szCs w:val="18"/>
                <w:rtl/>
              </w:rPr>
              <w:t>☐</w:t>
            </w:r>
          </w:p>
        </w:tc>
        <w:tc>
          <w:tcPr>
            <w:tcW w:w="1247" w:type="dxa"/>
          </w:tcPr>
          <w:p w14:paraId="2BAC8E86" w14:textId="77777777" w:rsidR="006E2323" w:rsidRDefault="006E2323">
            <w:pPr>
              <w:bidi/>
            </w:pPr>
          </w:p>
        </w:tc>
      </w:tr>
      <w:tr w:rsidR="006E2323" w14:paraId="555F6A62" w14:textId="77777777">
        <w:trPr>
          <w:cantSplit/>
          <w:jc w:val="center"/>
        </w:trPr>
        <w:tc>
          <w:tcPr>
            <w:tcW w:w="454" w:type="dxa"/>
          </w:tcPr>
          <w:p w14:paraId="79A8C066" w14:textId="77777777" w:rsidR="006E2323" w:rsidRDefault="00D0229F">
            <w:pPr>
              <w:bidi/>
              <w:jc w:val="center"/>
            </w:pPr>
            <w:r>
              <w:rPr>
                <w:sz w:val="18"/>
                <w:szCs w:val="18"/>
                <w:rtl/>
              </w:rPr>
              <w:t>2</w:t>
            </w:r>
          </w:p>
        </w:tc>
        <w:tc>
          <w:tcPr>
            <w:tcW w:w="3742" w:type="dxa"/>
          </w:tcPr>
          <w:p w14:paraId="59EA14CB" w14:textId="77777777" w:rsidR="006E2323" w:rsidRDefault="00D0229F">
            <w:pPr>
              <w:bidi/>
            </w:pPr>
            <w:r>
              <w:rPr>
                <w:sz w:val="18"/>
                <w:szCs w:val="18"/>
                <w:rtl/>
              </w:rPr>
              <w:t>بند 1: تقديم المقاول خطابا رسميا بالانتهاء قبل انتهاء مدة المشروع بمدة كافية يطلب فيه شخوص لجنة الاستلام الابتدائي (ص 293)</w:t>
            </w:r>
          </w:p>
        </w:tc>
        <w:tc>
          <w:tcPr>
            <w:tcW w:w="2154" w:type="dxa"/>
          </w:tcPr>
          <w:p w14:paraId="042CA6D0" w14:textId="77777777" w:rsidR="006E2323" w:rsidRDefault="00D0229F">
            <w:pPr>
              <w:bidi/>
            </w:pPr>
            <w:r>
              <w:rPr>
                <w:sz w:val="18"/>
                <w:szCs w:val="18"/>
                <w:rtl/>
              </w:rPr>
              <w:t>Requesting the Handover Committee</w:t>
            </w:r>
          </w:p>
        </w:tc>
        <w:tc>
          <w:tcPr>
            <w:tcW w:w="794" w:type="dxa"/>
          </w:tcPr>
          <w:p w14:paraId="40081EBA" w14:textId="77777777" w:rsidR="006E2323" w:rsidRDefault="00D0229F">
            <w:pPr>
              <w:bidi/>
              <w:jc w:val="center"/>
            </w:pPr>
            <w:r>
              <w:rPr>
                <w:sz w:val="18"/>
                <w:szCs w:val="18"/>
                <w:rtl/>
              </w:rPr>
              <w:t>R</w:t>
            </w:r>
          </w:p>
        </w:tc>
        <w:tc>
          <w:tcPr>
            <w:tcW w:w="794" w:type="dxa"/>
          </w:tcPr>
          <w:p w14:paraId="128FA302" w14:textId="77777777" w:rsidR="006E2323" w:rsidRDefault="00D0229F">
            <w:pPr>
              <w:bidi/>
              <w:jc w:val="center"/>
            </w:pPr>
            <w:r>
              <w:rPr>
                <w:sz w:val="18"/>
                <w:szCs w:val="18"/>
                <w:rtl/>
              </w:rPr>
              <w:t>☐</w:t>
            </w:r>
          </w:p>
        </w:tc>
        <w:tc>
          <w:tcPr>
            <w:tcW w:w="907" w:type="dxa"/>
          </w:tcPr>
          <w:p w14:paraId="2B6D4A9C" w14:textId="77777777" w:rsidR="006E2323" w:rsidRDefault="00D0229F">
            <w:pPr>
              <w:bidi/>
              <w:jc w:val="center"/>
            </w:pPr>
            <w:r>
              <w:rPr>
                <w:sz w:val="18"/>
                <w:szCs w:val="18"/>
                <w:rtl/>
              </w:rPr>
              <w:t>☐</w:t>
            </w:r>
          </w:p>
        </w:tc>
        <w:tc>
          <w:tcPr>
            <w:tcW w:w="1247" w:type="dxa"/>
          </w:tcPr>
          <w:p w14:paraId="1AD41612" w14:textId="77777777" w:rsidR="006E2323" w:rsidRDefault="006E2323">
            <w:pPr>
              <w:bidi/>
            </w:pPr>
          </w:p>
        </w:tc>
      </w:tr>
      <w:tr w:rsidR="006E2323" w14:paraId="73AE177E" w14:textId="77777777">
        <w:trPr>
          <w:cantSplit/>
          <w:jc w:val="center"/>
        </w:trPr>
        <w:tc>
          <w:tcPr>
            <w:tcW w:w="454" w:type="dxa"/>
          </w:tcPr>
          <w:p w14:paraId="48811422" w14:textId="77777777" w:rsidR="006E2323" w:rsidRDefault="00D0229F">
            <w:pPr>
              <w:bidi/>
              <w:jc w:val="center"/>
            </w:pPr>
            <w:r>
              <w:rPr>
                <w:sz w:val="18"/>
                <w:szCs w:val="18"/>
                <w:rtl/>
              </w:rPr>
              <w:t>3</w:t>
            </w:r>
          </w:p>
        </w:tc>
        <w:tc>
          <w:tcPr>
            <w:tcW w:w="3742" w:type="dxa"/>
          </w:tcPr>
          <w:p w14:paraId="1AEE30B9" w14:textId="77777777" w:rsidR="006E2323" w:rsidRDefault="00D0229F">
            <w:pPr>
              <w:bidi/>
            </w:pPr>
            <w:r>
              <w:rPr>
                <w:sz w:val="18"/>
                <w:szCs w:val="18"/>
                <w:rtl/>
              </w:rPr>
              <w:t>بند 2: مراجعة اللجنة لكل مستندات المشروع والمراسلات بين المالك والمقاول والتغييرات ومطابقتها على المنفذ فعليا (ص 293)</w:t>
            </w:r>
          </w:p>
        </w:tc>
        <w:tc>
          <w:tcPr>
            <w:tcW w:w="2154" w:type="dxa"/>
          </w:tcPr>
          <w:p w14:paraId="3ECFF0EA" w14:textId="77777777" w:rsidR="006E2323" w:rsidRDefault="006E2323">
            <w:pPr>
              <w:bidi/>
            </w:pPr>
          </w:p>
        </w:tc>
        <w:tc>
          <w:tcPr>
            <w:tcW w:w="794" w:type="dxa"/>
          </w:tcPr>
          <w:p w14:paraId="4A5A1454" w14:textId="77777777" w:rsidR="006E2323" w:rsidRDefault="00D0229F">
            <w:pPr>
              <w:bidi/>
              <w:jc w:val="center"/>
            </w:pPr>
            <w:r>
              <w:rPr>
                <w:sz w:val="18"/>
                <w:szCs w:val="18"/>
                <w:rtl/>
              </w:rPr>
              <w:t>R</w:t>
            </w:r>
          </w:p>
        </w:tc>
        <w:tc>
          <w:tcPr>
            <w:tcW w:w="794" w:type="dxa"/>
          </w:tcPr>
          <w:p w14:paraId="7CCAB3C0" w14:textId="77777777" w:rsidR="006E2323" w:rsidRDefault="00D0229F">
            <w:pPr>
              <w:bidi/>
              <w:jc w:val="center"/>
            </w:pPr>
            <w:r>
              <w:rPr>
                <w:sz w:val="18"/>
                <w:szCs w:val="18"/>
                <w:rtl/>
              </w:rPr>
              <w:t>☐</w:t>
            </w:r>
          </w:p>
        </w:tc>
        <w:tc>
          <w:tcPr>
            <w:tcW w:w="907" w:type="dxa"/>
          </w:tcPr>
          <w:p w14:paraId="075ED9C5" w14:textId="77777777" w:rsidR="006E2323" w:rsidRDefault="00D0229F">
            <w:pPr>
              <w:bidi/>
              <w:jc w:val="center"/>
            </w:pPr>
            <w:r>
              <w:rPr>
                <w:sz w:val="18"/>
                <w:szCs w:val="18"/>
                <w:rtl/>
              </w:rPr>
              <w:t>☐</w:t>
            </w:r>
          </w:p>
        </w:tc>
        <w:tc>
          <w:tcPr>
            <w:tcW w:w="1247" w:type="dxa"/>
          </w:tcPr>
          <w:p w14:paraId="5CD50859" w14:textId="77777777" w:rsidR="006E2323" w:rsidRDefault="006E2323">
            <w:pPr>
              <w:bidi/>
            </w:pPr>
          </w:p>
        </w:tc>
      </w:tr>
      <w:tr w:rsidR="006E2323" w14:paraId="367006FA" w14:textId="77777777">
        <w:trPr>
          <w:cantSplit/>
          <w:jc w:val="center"/>
        </w:trPr>
        <w:tc>
          <w:tcPr>
            <w:tcW w:w="454" w:type="dxa"/>
          </w:tcPr>
          <w:p w14:paraId="78C842D1" w14:textId="77777777" w:rsidR="006E2323" w:rsidRDefault="00D0229F">
            <w:pPr>
              <w:bidi/>
              <w:jc w:val="center"/>
            </w:pPr>
            <w:r>
              <w:rPr>
                <w:sz w:val="18"/>
                <w:szCs w:val="18"/>
                <w:rtl/>
              </w:rPr>
              <w:t>4</w:t>
            </w:r>
          </w:p>
        </w:tc>
        <w:tc>
          <w:tcPr>
            <w:tcW w:w="3742" w:type="dxa"/>
          </w:tcPr>
          <w:p w14:paraId="35B84A7B" w14:textId="77777777" w:rsidR="006E2323" w:rsidRDefault="00D0229F">
            <w:pPr>
              <w:bidi/>
            </w:pPr>
            <w:r>
              <w:rPr>
                <w:sz w:val="18"/>
                <w:szCs w:val="18"/>
                <w:rtl/>
              </w:rPr>
              <w:t>بند 4: عند مخالفة رأي اللجنة أو أحد أعضائها لتقارير المتابعة والتفتيش الدورية يذكر ذلك صراحة بمحضر الاستلام ويترك للمالك البت (ص 293)</w:t>
            </w:r>
          </w:p>
        </w:tc>
        <w:tc>
          <w:tcPr>
            <w:tcW w:w="2154" w:type="dxa"/>
          </w:tcPr>
          <w:p w14:paraId="7A0E2294" w14:textId="77777777" w:rsidR="006E2323" w:rsidRDefault="006E2323">
            <w:pPr>
              <w:bidi/>
            </w:pPr>
          </w:p>
        </w:tc>
        <w:tc>
          <w:tcPr>
            <w:tcW w:w="794" w:type="dxa"/>
          </w:tcPr>
          <w:p w14:paraId="0B517610" w14:textId="77777777" w:rsidR="006E2323" w:rsidRDefault="00D0229F">
            <w:pPr>
              <w:bidi/>
              <w:jc w:val="center"/>
            </w:pPr>
            <w:r>
              <w:rPr>
                <w:sz w:val="18"/>
                <w:szCs w:val="18"/>
                <w:rtl/>
              </w:rPr>
              <w:t>R</w:t>
            </w:r>
          </w:p>
        </w:tc>
        <w:tc>
          <w:tcPr>
            <w:tcW w:w="794" w:type="dxa"/>
          </w:tcPr>
          <w:p w14:paraId="4F2B05AD" w14:textId="77777777" w:rsidR="006E2323" w:rsidRDefault="00D0229F">
            <w:pPr>
              <w:bidi/>
              <w:jc w:val="center"/>
            </w:pPr>
            <w:r>
              <w:rPr>
                <w:sz w:val="18"/>
                <w:szCs w:val="18"/>
                <w:rtl/>
              </w:rPr>
              <w:t>☐</w:t>
            </w:r>
          </w:p>
        </w:tc>
        <w:tc>
          <w:tcPr>
            <w:tcW w:w="907" w:type="dxa"/>
          </w:tcPr>
          <w:p w14:paraId="40858AB9" w14:textId="77777777" w:rsidR="006E2323" w:rsidRDefault="00D0229F">
            <w:pPr>
              <w:bidi/>
              <w:jc w:val="center"/>
            </w:pPr>
            <w:r>
              <w:rPr>
                <w:sz w:val="18"/>
                <w:szCs w:val="18"/>
                <w:rtl/>
              </w:rPr>
              <w:t>☐</w:t>
            </w:r>
          </w:p>
        </w:tc>
        <w:tc>
          <w:tcPr>
            <w:tcW w:w="1247" w:type="dxa"/>
          </w:tcPr>
          <w:p w14:paraId="5E27C2FB" w14:textId="77777777" w:rsidR="006E2323" w:rsidRDefault="006E2323">
            <w:pPr>
              <w:bidi/>
            </w:pPr>
          </w:p>
        </w:tc>
      </w:tr>
      <w:tr w:rsidR="006E2323" w14:paraId="7819B23D" w14:textId="77777777">
        <w:trPr>
          <w:cantSplit/>
          <w:jc w:val="center"/>
        </w:trPr>
        <w:tc>
          <w:tcPr>
            <w:tcW w:w="454" w:type="dxa"/>
          </w:tcPr>
          <w:p w14:paraId="02C87EF7" w14:textId="77777777" w:rsidR="006E2323" w:rsidRDefault="00D0229F">
            <w:pPr>
              <w:bidi/>
              <w:jc w:val="center"/>
            </w:pPr>
            <w:r>
              <w:rPr>
                <w:sz w:val="18"/>
                <w:szCs w:val="18"/>
                <w:rtl/>
              </w:rPr>
              <w:t>5</w:t>
            </w:r>
          </w:p>
        </w:tc>
        <w:tc>
          <w:tcPr>
            <w:tcW w:w="3742" w:type="dxa"/>
          </w:tcPr>
          <w:p w14:paraId="60BB6A8C" w14:textId="77777777" w:rsidR="006E2323" w:rsidRDefault="00D0229F">
            <w:pPr>
              <w:bidi/>
            </w:pPr>
            <w:r>
              <w:rPr>
                <w:sz w:val="18"/>
                <w:szCs w:val="18"/>
                <w:rtl/>
              </w:rPr>
              <w:t>بند 7: رسومات As Built Drawings معتمدة من الاستشاري (ص 293)</w:t>
            </w:r>
          </w:p>
        </w:tc>
        <w:tc>
          <w:tcPr>
            <w:tcW w:w="2154" w:type="dxa"/>
          </w:tcPr>
          <w:p w14:paraId="10F36C22" w14:textId="77777777" w:rsidR="006E2323" w:rsidRDefault="00D0229F">
            <w:pPr>
              <w:bidi/>
            </w:pPr>
            <w:r>
              <w:rPr>
                <w:sz w:val="18"/>
                <w:szCs w:val="18"/>
                <w:rtl/>
              </w:rPr>
              <w:t>الكود المصري لإدارة مشروعات التشييد 2009 فقرة 5-9-2-3</w:t>
            </w:r>
          </w:p>
        </w:tc>
        <w:tc>
          <w:tcPr>
            <w:tcW w:w="794" w:type="dxa"/>
          </w:tcPr>
          <w:p w14:paraId="658814B7" w14:textId="77777777" w:rsidR="006E2323" w:rsidRDefault="00D0229F">
            <w:pPr>
              <w:bidi/>
              <w:jc w:val="center"/>
            </w:pPr>
            <w:r>
              <w:rPr>
                <w:sz w:val="18"/>
                <w:szCs w:val="18"/>
                <w:rtl/>
              </w:rPr>
              <w:t>R</w:t>
            </w:r>
          </w:p>
        </w:tc>
        <w:tc>
          <w:tcPr>
            <w:tcW w:w="794" w:type="dxa"/>
          </w:tcPr>
          <w:p w14:paraId="308F8B72" w14:textId="77777777" w:rsidR="006E2323" w:rsidRDefault="00D0229F">
            <w:pPr>
              <w:bidi/>
              <w:jc w:val="center"/>
            </w:pPr>
            <w:r>
              <w:rPr>
                <w:sz w:val="18"/>
                <w:szCs w:val="18"/>
                <w:rtl/>
              </w:rPr>
              <w:t>☐</w:t>
            </w:r>
          </w:p>
        </w:tc>
        <w:tc>
          <w:tcPr>
            <w:tcW w:w="907" w:type="dxa"/>
          </w:tcPr>
          <w:p w14:paraId="0DE55B86" w14:textId="77777777" w:rsidR="006E2323" w:rsidRDefault="00D0229F">
            <w:pPr>
              <w:bidi/>
              <w:jc w:val="center"/>
            </w:pPr>
            <w:r>
              <w:rPr>
                <w:sz w:val="18"/>
                <w:szCs w:val="18"/>
                <w:rtl/>
              </w:rPr>
              <w:t>☐</w:t>
            </w:r>
          </w:p>
        </w:tc>
        <w:tc>
          <w:tcPr>
            <w:tcW w:w="1247" w:type="dxa"/>
          </w:tcPr>
          <w:p w14:paraId="32F4E59E" w14:textId="77777777" w:rsidR="006E2323" w:rsidRDefault="006E2323">
            <w:pPr>
              <w:bidi/>
            </w:pPr>
          </w:p>
        </w:tc>
      </w:tr>
      <w:tr w:rsidR="006E2323" w14:paraId="764E1B78" w14:textId="77777777">
        <w:trPr>
          <w:cantSplit/>
          <w:jc w:val="center"/>
        </w:trPr>
        <w:tc>
          <w:tcPr>
            <w:tcW w:w="454" w:type="dxa"/>
          </w:tcPr>
          <w:p w14:paraId="0CD7D82E" w14:textId="77777777" w:rsidR="006E2323" w:rsidRDefault="00D0229F">
            <w:pPr>
              <w:bidi/>
              <w:jc w:val="center"/>
            </w:pPr>
            <w:r>
              <w:rPr>
                <w:sz w:val="18"/>
                <w:szCs w:val="18"/>
                <w:rtl/>
              </w:rPr>
              <w:t>6</w:t>
            </w:r>
          </w:p>
        </w:tc>
        <w:tc>
          <w:tcPr>
            <w:tcW w:w="3742" w:type="dxa"/>
          </w:tcPr>
          <w:p w14:paraId="4F8D26AA" w14:textId="77777777" w:rsidR="006E2323" w:rsidRDefault="00D0229F">
            <w:pPr>
              <w:bidi/>
            </w:pPr>
            <w:r>
              <w:rPr>
                <w:sz w:val="18"/>
                <w:szCs w:val="18"/>
                <w:rtl/>
              </w:rPr>
              <w:t>بند 8: أدلة وكتيبات التشغيل والصيانة للمعدات والنظم من المقاول والموردين وتسليمها للمالك (ص 293)</w:t>
            </w:r>
          </w:p>
        </w:tc>
        <w:tc>
          <w:tcPr>
            <w:tcW w:w="2154" w:type="dxa"/>
          </w:tcPr>
          <w:p w14:paraId="75112C4F" w14:textId="77777777" w:rsidR="006E2323" w:rsidRDefault="006E2323">
            <w:pPr>
              <w:bidi/>
            </w:pPr>
          </w:p>
        </w:tc>
        <w:tc>
          <w:tcPr>
            <w:tcW w:w="794" w:type="dxa"/>
          </w:tcPr>
          <w:p w14:paraId="2EDDC9C3" w14:textId="77777777" w:rsidR="006E2323" w:rsidRDefault="00D0229F">
            <w:pPr>
              <w:bidi/>
              <w:jc w:val="center"/>
            </w:pPr>
            <w:r>
              <w:rPr>
                <w:sz w:val="18"/>
                <w:szCs w:val="18"/>
                <w:rtl/>
              </w:rPr>
              <w:t>R</w:t>
            </w:r>
          </w:p>
        </w:tc>
        <w:tc>
          <w:tcPr>
            <w:tcW w:w="794" w:type="dxa"/>
          </w:tcPr>
          <w:p w14:paraId="0D920972" w14:textId="77777777" w:rsidR="006E2323" w:rsidRDefault="00D0229F">
            <w:pPr>
              <w:bidi/>
              <w:jc w:val="center"/>
            </w:pPr>
            <w:r>
              <w:rPr>
                <w:sz w:val="18"/>
                <w:szCs w:val="18"/>
                <w:rtl/>
              </w:rPr>
              <w:t>☐</w:t>
            </w:r>
          </w:p>
        </w:tc>
        <w:tc>
          <w:tcPr>
            <w:tcW w:w="907" w:type="dxa"/>
          </w:tcPr>
          <w:p w14:paraId="36811875" w14:textId="77777777" w:rsidR="006E2323" w:rsidRDefault="00D0229F">
            <w:pPr>
              <w:bidi/>
              <w:jc w:val="center"/>
            </w:pPr>
            <w:r>
              <w:rPr>
                <w:sz w:val="18"/>
                <w:szCs w:val="18"/>
                <w:rtl/>
              </w:rPr>
              <w:t>☐</w:t>
            </w:r>
          </w:p>
        </w:tc>
        <w:tc>
          <w:tcPr>
            <w:tcW w:w="1247" w:type="dxa"/>
          </w:tcPr>
          <w:p w14:paraId="11940345" w14:textId="77777777" w:rsidR="006E2323" w:rsidRDefault="006E2323">
            <w:pPr>
              <w:bidi/>
            </w:pPr>
          </w:p>
        </w:tc>
      </w:tr>
      <w:tr w:rsidR="006E2323" w14:paraId="620DE319" w14:textId="77777777">
        <w:trPr>
          <w:cantSplit/>
          <w:jc w:val="center"/>
        </w:trPr>
        <w:tc>
          <w:tcPr>
            <w:tcW w:w="454" w:type="dxa"/>
          </w:tcPr>
          <w:p w14:paraId="2D80CDA5" w14:textId="77777777" w:rsidR="006E2323" w:rsidRDefault="00D0229F">
            <w:pPr>
              <w:bidi/>
              <w:jc w:val="center"/>
            </w:pPr>
            <w:r>
              <w:rPr>
                <w:sz w:val="18"/>
                <w:szCs w:val="18"/>
                <w:rtl/>
              </w:rPr>
              <w:t>7</w:t>
            </w:r>
          </w:p>
        </w:tc>
        <w:tc>
          <w:tcPr>
            <w:tcW w:w="3742" w:type="dxa"/>
          </w:tcPr>
          <w:p w14:paraId="415E00F1" w14:textId="77777777" w:rsidR="006E2323" w:rsidRDefault="00D0229F">
            <w:pPr>
              <w:bidi/>
            </w:pPr>
            <w:r>
              <w:rPr>
                <w:sz w:val="18"/>
                <w:szCs w:val="18"/>
                <w:rtl/>
              </w:rPr>
              <w:t>بند 9: تقييم نهائي لتكلفة التعديلات والتغييرات والمطالبات المعتمدة من المالك (ص 293)</w:t>
            </w:r>
          </w:p>
        </w:tc>
        <w:tc>
          <w:tcPr>
            <w:tcW w:w="2154" w:type="dxa"/>
          </w:tcPr>
          <w:p w14:paraId="4E56FAC3" w14:textId="77777777" w:rsidR="006E2323" w:rsidRDefault="00D0229F">
            <w:pPr>
              <w:bidi/>
            </w:pPr>
            <w:r>
              <w:rPr>
                <w:sz w:val="18"/>
                <w:szCs w:val="18"/>
                <w:rtl/>
              </w:rPr>
              <w:t>الكود المصري للخرسانة 2007 فقرة 9-9-2-4</w:t>
            </w:r>
          </w:p>
        </w:tc>
        <w:tc>
          <w:tcPr>
            <w:tcW w:w="794" w:type="dxa"/>
          </w:tcPr>
          <w:p w14:paraId="79DEE32D" w14:textId="77777777" w:rsidR="006E2323" w:rsidRDefault="00D0229F">
            <w:pPr>
              <w:bidi/>
              <w:jc w:val="center"/>
            </w:pPr>
            <w:r>
              <w:rPr>
                <w:sz w:val="18"/>
                <w:szCs w:val="18"/>
                <w:rtl/>
              </w:rPr>
              <w:t>R</w:t>
            </w:r>
          </w:p>
        </w:tc>
        <w:tc>
          <w:tcPr>
            <w:tcW w:w="794" w:type="dxa"/>
          </w:tcPr>
          <w:p w14:paraId="76BE3B77" w14:textId="77777777" w:rsidR="006E2323" w:rsidRDefault="00D0229F">
            <w:pPr>
              <w:bidi/>
              <w:jc w:val="center"/>
            </w:pPr>
            <w:r>
              <w:rPr>
                <w:sz w:val="18"/>
                <w:szCs w:val="18"/>
                <w:rtl/>
              </w:rPr>
              <w:t>☐</w:t>
            </w:r>
          </w:p>
        </w:tc>
        <w:tc>
          <w:tcPr>
            <w:tcW w:w="907" w:type="dxa"/>
          </w:tcPr>
          <w:p w14:paraId="7AFC49D3" w14:textId="77777777" w:rsidR="006E2323" w:rsidRDefault="00D0229F">
            <w:pPr>
              <w:bidi/>
              <w:jc w:val="center"/>
            </w:pPr>
            <w:r>
              <w:rPr>
                <w:sz w:val="18"/>
                <w:szCs w:val="18"/>
                <w:rtl/>
              </w:rPr>
              <w:t>☐</w:t>
            </w:r>
          </w:p>
        </w:tc>
        <w:tc>
          <w:tcPr>
            <w:tcW w:w="1247" w:type="dxa"/>
          </w:tcPr>
          <w:p w14:paraId="3BA91EC3" w14:textId="77777777" w:rsidR="006E2323" w:rsidRDefault="006E2323">
            <w:pPr>
              <w:bidi/>
            </w:pPr>
          </w:p>
        </w:tc>
      </w:tr>
      <w:tr w:rsidR="006E2323" w14:paraId="00A27415" w14:textId="77777777">
        <w:trPr>
          <w:cantSplit/>
          <w:jc w:val="center"/>
        </w:trPr>
        <w:tc>
          <w:tcPr>
            <w:tcW w:w="454" w:type="dxa"/>
          </w:tcPr>
          <w:p w14:paraId="49CE2221" w14:textId="77777777" w:rsidR="006E2323" w:rsidRDefault="00D0229F">
            <w:pPr>
              <w:bidi/>
              <w:jc w:val="center"/>
            </w:pPr>
            <w:r>
              <w:rPr>
                <w:sz w:val="18"/>
                <w:szCs w:val="18"/>
                <w:rtl/>
              </w:rPr>
              <w:t>8</w:t>
            </w:r>
          </w:p>
        </w:tc>
        <w:tc>
          <w:tcPr>
            <w:tcW w:w="3742" w:type="dxa"/>
          </w:tcPr>
          <w:p w14:paraId="040022FC" w14:textId="77777777" w:rsidR="006E2323" w:rsidRDefault="00D0229F">
            <w:pPr>
              <w:bidi/>
            </w:pPr>
            <w:r>
              <w:rPr>
                <w:sz w:val="18"/>
                <w:szCs w:val="18"/>
                <w:rtl/>
              </w:rPr>
              <w:t>بند 10: حصر كامل للأعمال المنفذة موقع من المقاول ومندوب المالك (ص 293)</w:t>
            </w:r>
          </w:p>
        </w:tc>
        <w:tc>
          <w:tcPr>
            <w:tcW w:w="2154" w:type="dxa"/>
          </w:tcPr>
          <w:p w14:paraId="144ACC9B" w14:textId="77777777" w:rsidR="006E2323" w:rsidRDefault="006E2323">
            <w:pPr>
              <w:bidi/>
            </w:pPr>
          </w:p>
        </w:tc>
        <w:tc>
          <w:tcPr>
            <w:tcW w:w="794" w:type="dxa"/>
          </w:tcPr>
          <w:p w14:paraId="14980C7C" w14:textId="77777777" w:rsidR="006E2323" w:rsidRDefault="00D0229F">
            <w:pPr>
              <w:bidi/>
              <w:jc w:val="center"/>
            </w:pPr>
            <w:r>
              <w:rPr>
                <w:sz w:val="18"/>
                <w:szCs w:val="18"/>
                <w:rtl/>
              </w:rPr>
              <w:t>R</w:t>
            </w:r>
          </w:p>
        </w:tc>
        <w:tc>
          <w:tcPr>
            <w:tcW w:w="794" w:type="dxa"/>
          </w:tcPr>
          <w:p w14:paraId="2823B10A" w14:textId="77777777" w:rsidR="006E2323" w:rsidRDefault="00D0229F">
            <w:pPr>
              <w:bidi/>
              <w:jc w:val="center"/>
            </w:pPr>
            <w:r>
              <w:rPr>
                <w:sz w:val="18"/>
                <w:szCs w:val="18"/>
                <w:rtl/>
              </w:rPr>
              <w:t>☐</w:t>
            </w:r>
          </w:p>
        </w:tc>
        <w:tc>
          <w:tcPr>
            <w:tcW w:w="907" w:type="dxa"/>
          </w:tcPr>
          <w:p w14:paraId="7C4B84C0" w14:textId="77777777" w:rsidR="006E2323" w:rsidRDefault="00D0229F">
            <w:pPr>
              <w:bidi/>
              <w:jc w:val="center"/>
            </w:pPr>
            <w:r>
              <w:rPr>
                <w:sz w:val="18"/>
                <w:szCs w:val="18"/>
                <w:rtl/>
              </w:rPr>
              <w:t>☐</w:t>
            </w:r>
          </w:p>
        </w:tc>
        <w:tc>
          <w:tcPr>
            <w:tcW w:w="1247" w:type="dxa"/>
          </w:tcPr>
          <w:p w14:paraId="7830BBD3" w14:textId="77777777" w:rsidR="006E2323" w:rsidRDefault="006E2323">
            <w:pPr>
              <w:bidi/>
            </w:pPr>
          </w:p>
        </w:tc>
      </w:tr>
      <w:tr w:rsidR="006E2323" w14:paraId="6DD8E537" w14:textId="77777777">
        <w:trPr>
          <w:cantSplit/>
          <w:jc w:val="center"/>
        </w:trPr>
        <w:tc>
          <w:tcPr>
            <w:tcW w:w="454" w:type="dxa"/>
          </w:tcPr>
          <w:p w14:paraId="734C08CA" w14:textId="77777777" w:rsidR="006E2323" w:rsidRDefault="00D0229F">
            <w:pPr>
              <w:bidi/>
              <w:jc w:val="center"/>
            </w:pPr>
            <w:r>
              <w:rPr>
                <w:sz w:val="18"/>
                <w:szCs w:val="18"/>
                <w:rtl/>
              </w:rPr>
              <w:t>9</w:t>
            </w:r>
          </w:p>
        </w:tc>
        <w:tc>
          <w:tcPr>
            <w:tcW w:w="3742" w:type="dxa"/>
          </w:tcPr>
          <w:p w14:paraId="46FA324F" w14:textId="77777777" w:rsidR="006E2323" w:rsidRDefault="00D0229F">
            <w:pPr>
              <w:bidi/>
            </w:pPr>
            <w:r>
              <w:rPr>
                <w:sz w:val="18"/>
                <w:szCs w:val="18"/>
                <w:rtl/>
              </w:rPr>
              <w:t>بند 11: المستخلص الختامي Final Payment شاملا كل البنود مرفقا به الحصر مع مراجعة الفئات والعمليات الحسابية (ص 293)</w:t>
            </w:r>
          </w:p>
        </w:tc>
        <w:tc>
          <w:tcPr>
            <w:tcW w:w="2154" w:type="dxa"/>
          </w:tcPr>
          <w:p w14:paraId="0768C88F" w14:textId="77777777" w:rsidR="006E2323" w:rsidRDefault="00D0229F">
            <w:pPr>
              <w:bidi/>
            </w:pPr>
            <w:r>
              <w:rPr>
                <w:sz w:val="18"/>
                <w:szCs w:val="18"/>
                <w:rtl/>
              </w:rPr>
              <w:t>كميات الحصر لا تتعدى كمية المقايسة، وإن تعدتها تعمل مناقلة ختامية بآخر كميات الحصر (an accounting of changes to the Contract Sum)</w:t>
            </w:r>
          </w:p>
        </w:tc>
        <w:tc>
          <w:tcPr>
            <w:tcW w:w="794" w:type="dxa"/>
          </w:tcPr>
          <w:p w14:paraId="59E2D0D7" w14:textId="77777777" w:rsidR="006E2323" w:rsidRDefault="00D0229F">
            <w:pPr>
              <w:bidi/>
              <w:jc w:val="center"/>
            </w:pPr>
            <w:r>
              <w:rPr>
                <w:sz w:val="18"/>
                <w:szCs w:val="18"/>
                <w:rtl/>
              </w:rPr>
              <w:t>R</w:t>
            </w:r>
          </w:p>
        </w:tc>
        <w:tc>
          <w:tcPr>
            <w:tcW w:w="794" w:type="dxa"/>
          </w:tcPr>
          <w:p w14:paraId="6D72BF77" w14:textId="77777777" w:rsidR="006E2323" w:rsidRDefault="00D0229F">
            <w:pPr>
              <w:bidi/>
              <w:jc w:val="center"/>
            </w:pPr>
            <w:r>
              <w:rPr>
                <w:sz w:val="18"/>
                <w:szCs w:val="18"/>
                <w:rtl/>
              </w:rPr>
              <w:t>☐</w:t>
            </w:r>
          </w:p>
        </w:tc>
        <w:tc>
          <w:tcPr>
            <w:tcW w:w="907" w:type="dxa"/>
          </w:tcPr>
          <w:p w14:paraId="66281FA1" w14:textId="77777777" w:rsidR="006E2323" w:rsidRDefault="00D0229F">
            <w:pPr>
              <w:bidi/>
              <w:jc w:val="center"/>
            </w:pPr>
            <w:r>
              <w:rPr>
                <w:sz w:val="18"/>
                <w:szCs w:val="18"/>
                <w:rtl/>
              </w:rPr>
              <w:t>☐</w:t>
            </w:r>
          </w:p>
        </w:tc>
        <w:tc>
          <w:tcPr>
            <w:tcW w:w="1247" w:type="dxa"/>
          </w:tcPr>
          <w:p w14:paraId="2C5256CE" w14:textId="77777777" w:rsidR="006E2323" w:rsidRDefault="006E2323">
            <w:pPr>
              <w:bidi/>
            </w:pPr>
          </w:p>
        </w:tc>
      </w:tr>
      <w:tr w:rsidR="006E2323" w14:paraId="174C787D" w14:textId="77777777">
        <w:trPr>
          <w:cantSplit/>
          <w:jc w:val="center"/>
        </w:trPr>
        <w:tc>
          <w:tcPr>
            <w:tcW w:w="454" w:type="dxa"/>
          </w:tcPr>
          <w:p w14:paraId="34DE5AA7" w14:textId="77777777" w:rsidR="006E2323" w:rsidRDefault="00D0229F">
            <w:pPr>
              <w:bidi/>
              <w:jc w:val="center"/>
            </w:pPr>
            <w:r>
              <w:rPr>
                <w:sz w:val="18"/>
                <w:szCs w:val="18"/>
                <w:rtl/>
              </w:rPr>
              <w:t>10</w:t>
            </w:r>
          </w:p>
        </w:tc>
        <w:tc>
          <w:tcPr>
            <w:tcW w:w="3742" w:type="dxa"/>
          </w:tcPr>
          <w:p w14:paraId="51489341" w14:textId="77777777" w:rsidR="006E2323" w:rsidRDefault="00D0229F">
            <w:pPr>
              <w:bidi/>
            </w:pPr>
            <w:r>
              <w:rPr>
                <w:sz w:val="18"/>
                <w:szCs w:val="18"/>
                <w:rtl/>
              </w:rPr>
              <w:t>بند 12: خصم المبالغ المستحقة مع رفع المستخلص الختامي: غرامة التأخير، غرامة الإشراف، غرامة تغيب الجهاز الفني وأي مستحقات أخرى (ص 294)</w:t>
            </w:r>
          </w:p>
        </w:tc>
        <w:tc>
          <w:tcPr>
            <w:tcW w:w="2154" w:type="dxa"/>
          </w:tcPr>
          <w:p w14:paraId="6846159A" w14:textId="77777777" w:rsidR="006E2323" w:rsidRDefault="006E2323">
            <w:pPr>
              <w:bidi/>
            </w:pPr>
          </w:p>
        </w:tc>
        <w:tc>
          <w:tcPr>
            <w:tcW w:w="794" w:type="dxa"/>
          </w:tcPr>
          <w:p w14:paraId="63B7B1D9" w14:textId="77777777" w:rsidR="006E2323" w:rsidRDefault="00D0229F">
            <w:pPr>
              <w:bidi/>
              <w:jc w:val="center"/>
            </w:pPr>
            <w:r>
              <w:rPr>
                <w:sz w:val="18"/>
                <w:szCs w:val="18"/>
                <w:rtl/>
              </w:rPr>
              <w:t>R</w:t>
            </w:r>
          </w:p>
        </w:tc>
        <w:tc>
          <w:tcPr>
            <w:tcW w:w="794" w:type="dxa"/>
          </w:tcPr>
          <w:p w14:paraId="192ECA2B" w14:textId="77777777" w:rsidR="006E2323" w:rsidRDefault="00D0229F">
            <w:pPr>
              <w:bidi/>
              <w:jc w:val="center"/>
            </w:pPr>
            <w:r>
              <w:rPr>
                <w:sz w:val="18"/>
                <w:szCs w:val="18"/>
                <w:rtl/>
              </w:rPr>
              <w:t>☐</w:t>
            </w:r>
          </w:p>
        </w:tc>
        <w:tc>
          <w:tcPr>
            <w:tcW w:w="907" w:type="dxa"/>
          </w:tcPr>
          <w:p w14:paraId="330EA286" w14:textId="77777777" w:rsidR="006E2323" w:rsidRDefault="00D0229F">
            <w:pPr>
              <w:bidi/>
              <w:jc w:val="center"/>
            </w:pPr>
            <w:r>
              <w:rPr>
                <w:sz w:val="18"/>
                <w:szCs w:val="18"/>
                <w:rtl/>
              </w:rPr>
              <w:t>☐</w:t>
            </w:r>
          </w:p>
        </w:tc>
        <w:tc>
          <w:tcPr>
            <w:tcW w:w="1247" w:type="dxa"/>
          </w:tcPr>
          <w:p w14:paraId="537DAC6B" w14:textId="77777777" w:rsidR="006E2323" w:rsidRDefault="006E2323">
            <w:pPr>
              <w:bidi/>
            </w:pPr>
          </w:p>
        </w:tc>
      </w:tr>
      <w:tr w:rsidR="006E2323" w14:paraId="017CF240" w14:textId="77777777">
        <w:trPr>
          <w:cantSplit/>
          <w:jc w:val="center"/>
        </w:trPr>
        <w:tc>
          <w:tcPr>
            <w:tcW w:w="454" w:type="dxa"/>
          </w:tcPr>
          <w:p w14:paraId="6BB7114C" w14:textId="77777777" w:rsidR="006E2323" w:rsidRDefault="00D0229F">
            <w:pPr>
              <w:bidi/>
              <w:jc w:val="center"/>
            </w:pPr>
            <w:r>
              <w:rPr>
                <w:sz w:val="18"/>
                <w:szCs w:val="18"/>
                <w:rtl/>
              </w:rPr>
              <w:t>11</w:t>
            </w:r>
          </w:p>
        </w:tc>
        <w:tc>
          <w:tcPr>
            <w:tcW w:w="3742" w:type="dxa"/>
          </w:tcPr>
          <w:p w14:paraId="691F9229" w14:textId="77777777" w:rsidR="006E2323" w:rsidRDefault="00D0229F">
            <w:pPr>
              <w:bidi/>
            </w:pPr>
            <w:r>
              <w:rPr>
                <w:sz w:val="18"/>
                <w:szCs w:val="18"/>
                <w:rtl/>
              </w:rPr>
              <w:t>بند 14: شهادات ضمان المصنعين والموردين بمدة معينة warranties, guarantees and bonds (ص 294)</w:t>
            </w:r>
          </w:p>
        </w:tc>
        <w:tc>
          <w:tcPr>
            <w:tcW w:w="2154" w:type="dxa"/>
          </w:tcPr>
          <w:p w14:paraId="7B370AFA" w14:textId="77777777" w:rsidR="006E2323" w:rsidRDefault="006E2323">
            <w:pPr>
              <w:bidi/>
            </w:pPr>
          </w:p>
        </w:tc>
        <w:tc>
          <w:tcPr>
            <w:tcW w:w="794" w:type="dxa"/>
          </w:tcPr>
          <w:p w14:paraId="09AD2218" w14:textId="77777777" w:rsidR="006E2323" w:rsidRDefault="00D0229F">
            <w:pPr>
              <w:bidi/>
              <w:jc w:val="center"/>
            </w:pPr>
            <w:r>
              <w:rPr>
                <w:sz w:val="18"/>
                <w:szCs w:val="18"/>
                <w:rtl/>
              </w:rPr>
              <w:t>R</w:t>
            </w:r>
          </w:p>
        </w:tc>
        <w:tc>
          <w:tcPr>
            <w:tcW w:w="794" w:type="dxa"/>
          </w:tcPr>
          <w:p w14:paraId="52019D34" w14:textId="77777777" w:rsidR="006E2323" w:rsidRDefault="00D0229F">
            <w:pPr>
              <w:bidi/>
              <w:jc w:val="center"/>
            </w:pPr>
            <w:r>
              <w:rPr>
                <w:sz w:val="18"/>
                <w:szCs w:val="18"/>
                <w:rtl/>
              </w:rPr>
              <w:t>☐</w:t>
            </w:r>
          </w:p>
        </w:tc>
        <w:tc>
          <w:tcPr>
            <w:tcW w:w="907" w:type="dxa"/>
          </w:tcPr>
          <w:p w14:paraId="22F8AD5B" w14:textId="77777777" w:rsidR="006E2323" w:rsidRDefault="00D0229F">
            <w:pPr>
              <w:bidi/>
              <w:jc w:val="center"/>
            </w:pPr>
            <w:r>
              <w:rPr>
                <w:sz w:val="18"/>
                <w:szCs w:val="18"/>
                <w:rtl/>
              </w:rPr>
              <w:t>☐</w:t>
            </w:r>
          </w:p>
        </w:tc>
        <w:tc>
          <w:tcPr>
            <w:tcW w:w="1247" w:type="dxa"/>
          </w:tcPr>
          <w:p w14:paraId="391F5141" w14:textId="77777777" w:rsidR="006E2323" w:rsidRDefault="006E2323">
            <w:pPr>
              <w:bidi/>
            </w:pPr>
          </w:p>
        </w:tc>
      </w:tr>
      <w:tr w:rsidR="006E2323" w14:paraId="6EDDD571" w14:textId="77777777">
        <w:trPr>
          <w:cantSplit/>
          <w:jc w:val="center"/>
        </w:trPr>
        <w:tc>
          <w:tcPr>
            <w:tcW w:w="454" w:type="dxa"/>
          </w:tcPr>
          <w:p w14:paraId="3166273D" w14:textId="77777777" w:rsidR="006E2323" w:rsidRDefault="00D0229F">
            <w:pPr>
              <w:bidi/>
              <w:jc w:val="center"/>
            </w:pPr>
            <w:r>
              <w:rPr>
                <w:sz w:val="18"/>
                <w:szCs w:val="18"/>
                <w:rtl/>
              </w:rPr>
              <w:t>12</w:t>
            </w:r>
          </w:p>
        </w:tc>
        <w:tc>
          <w:tcPr>
            <w:tcW w:w="3742" w:type="dxa"/>
          </w:tcPr>
          <w:p w14:paraId="36FC2C86" w14:textId="77777777" w:rsidR="006E2323" w:rsidRDefault="00D0229F">
            <w:pPr>
              <w:bidi/>
            </w:pPr>
            <w:r>
              <w:rPr>
                <w:sz w:val="18"/>
                <w:szCs w:val="18"/>
                <w:rtl/>
              </w:rPr>
              <w:t>بند 15: شهادة ضمان شركات العزل المائي بالمدة المحددة بالعقد (ص 294)</w:t>
            </w:r>
          </w:p>
        </w:tc>
        <w:tc>
          <w:tcPr>
            <w:tcW w:w="2154" w:type="dxa"/>
          </w:tcPr>
          <w:p w14:paraId="0344DC19" w14:textId="77777777" w:rsidR="006E2323" w:rsidRDefault="00D0229F">
            <w:pPr>
              <w:bidi/>
            </w:pPr>
            <w:r>
              <w:rPr>
                <w:sz w:val="18"/>
                <w:szCs w:val="18"/>
                <w:rtl/>
              </w:rPr>
              <w:t>غالبا 10 سنوات</w:t>
            </w:r>
          </w:p>
        </w:tc>
        <w:tc>
          <w:tcPr>
            <w:tcW w:w="794" w:type="dxa"/>
          </w:tcPr>
          <w:p w14:paraId="03BC6AED" w14:textId="77777777" w:rsidR="006E2323" w:rsidRDefault="00D0229F">
            <w:pPr>
              <w:bidi/>
              <w:jc w:val="center"/>
            </w:pPr>
            <w:r>
              <w:rPr>
                <w:sz w:val="18"/>
                <w:szCs w:val="18"/>
                <w:rtl/>
              </w:rPr>
              <w:t>R</w:t>
            </w:r>
          </w:p>
        </w:tc>
        <w:tc>
          <w:tcPr>
            <w:tcW w:w="794" w:type="dxa"/>
          </w:tcPr>
          <w:p w14:paraId="6E5EB048" w14:textId="77777777" w:rsidR="006E2323" w:rsidRDefault="00D0229F">
            <w:pPr>
              <w:bidi/>
              <w:jc w:val="center"/>
            </w:pPr>
            <w:r>
              <w:rPr>
                <w:sz w:val="18"/>
                <w:szCs w:val="18"/>
                <w:rtl/>
              </w:rPr>
              <w:t>☐</w:t>
            </w:r>
          </w:p>
        </w:tc>
        <w:tc>
          <w:tcPr>
            <w:tcW w:w="907" w:type="dxa"/>
          </w:tcPr>
          <w:p w14:paraId="419DB51B" w14:textId="77777777" w:rsidR="006E2323" w:rsidRDefault="00D0229F">
            <w:pPr>
              <w:bidi/>
              <w:jc w:val="center"/>
            </w:pPr>
            <w:r>
              <w:rPr>
                <w:sz w:val="18"/>
                <w:szCs w:val="18"/>
                <w:rtl/>
              </w:rPr>
              <w:t>☐</w:t>
            </w:r>
          </w:p>
        </w:tc>
        <w:tc>
          <w:tcPr>
            <w:tcW w:w="1247" w:type="dxa"/>
          </w:tcPr>
          <w:p w14:paraId="5A399A35" w14:textId="77777777" w:rsidR="006E2323" w:rsidRDefault="006E2323">
            <w:pPr>
              <w:bidi/>
            </w:pPr>
          </w:p>
        </w:tc>
      </w:tr>
      <w:tr w:rsidR="006E2323" w14:paraId="4D676CF7" w14:textId="77777777">
        <w:trPr>
          <w:cantSplit/>
          <w:jc w:val="center"/>
        </w:trPr>
        <w:tc>
          <w:tcPr>
            <w:tcW w:w="454" w:type="dxa"/>
          </w:tcPr>
          <w:p w14:paraId="4F52495C" w14:textId="77777777" w:rsidR="006E2323" w:rsidRDefault="00D0229F">
            <w:pPr>
              <w:bidi/>
              <w:jc w:val="center"/>
            </w:pPr>
            <w:r>
              <w:rPr>
                <w:sz w:val="18"/>
                <w:szCs w:val="18"/>
                <w:rtl/>
              </w:rPr>
              <w:t>13</w:t>
            </w:r>
          </w:p>
        </w:tc>
        <w:tc>
          <w:tcPr>
            <w:tcW w:w="3742" w:type="dxa"/>
          </w:tcPr>
          <w:p w14:paraId="22D52B43" w14:textId="77777777" w:rsidR="006E2323" w:rsidRDefault="00D0229F">
            <w:pPr>
              <w:bidi/>
            </w:pPr>
            <w:r>
              <w:rPr>
                <w:sz w:val="18"/>
                <w:szCs w:val="18"/>
                <w:rtl/>
              </w:rPr>
              <w:t>بند 19: بيان بعناوين موردي المهمات والمعدات وأرقام هواتفهم وأقرب مركز صيانة وقطع غيار (ص 294)</w:t>
            </w:r>
          </w:p>
        </w:tc>
        <w:tc>
          <w:tcPr>
            <w:tcW w:w="2154" w:type="dxa"/>
          </w:tcPr>
          <w:p w14:paraId="66E95ED6" w14:textId="77777777" w:rsidR="006E2323" w:rsidRDefault="006E2323">
            <w:pPr>
              <w:bidi/>
            </w:pPr>
          </w:p>
        </w:tc>
        <w:tc>
          <w:tcPr>
            <w:tcW w:w="794" w:type="dxa"/>
          </w:tcPr>
          <w:p w14:paraId="21E82C1C" w14:textId="77777777" w:rsidR="006E2323" w:rsidRDefault="00D0229F">
            <w:pPr>
              <w:bidi/>
              <w:jc w:val="center"/>
            </w:pPr>
            <w:r>
              <w:rPr>
                <w:sz w:val="18"/>
                <w:szCs w:val="18"/>
                <w:rtl/>
              </w:rPr>
              <w:t>R</w:t>
            </w:r>
          </w:p>
        </w:tc>
        <w:tc>
          <w:tcPr>
            <w:tcW w:w="794" w:type="dxa"/>
          </w:tcPr>
          <w:p w14:paraId="62F0E505" w14:textId="77777777" w:rsidR="006E2323" w:rsidRDefault="00D0229F">
            <w:pPr>
              <w:bidi/>
              <w:jc w:val="center"/>
            </w:pPr>
            <w:r>
              <w:rPr>
                <w:sz w:val="18"/>
                <w:szCs w:val="18"/>
                <w:rtl/>
              </w:rPr>
              <w:t>☐</w:t>
            </w:r>
          </w:p>
        </w:tc>
        <w:tc>
          <w:tcPr>
            <w:tcW w:w="907" w:type="dxa"/>
          </w:tcPr>
          <w:p w14:paraId="4E8EC928" w14:textId="77777777" w:rsidR="006E2323" w:rsidRDefault="00D0229F">
            <w:pPr>
              <w:bidi/>
              <w:jc w:val="center"/>
            </w:pPr>
            <w:r>
              <w:rPr>
                <w:sz w:val="18"/>
                <w:szCs w:val="18"/>
                <w:rtl/>
              </w:rPr>
              <w:t>☐</w:t>
            </w:r>
          </w:p>
        </w:tc>
        <w:tc>
          <w:tcPr>
            <w:tcW w:w="1247" w:type="dxa"/>
          </w:tcPr>
          <w:p w14:paraId="56C7E34A" w14:textId="77777777" w:rsidR="006E2323" w:rsidRDefault="006E2323">
            <w:pPr>
              <w:bidi/>
            </w:pPr>
          </w:p>
        </w:tc>
      </w:tr>
      <w:tr w:rsidR="006E2323" w14:paraId="7B4EED9E" w14:textId="77777777">
        <w:trPr>
          <w:cantSplit/>
          <w:jc w:val="center"/>
        </w:trPr>
        <w:tc>
          <w:tcPr>
            <w:tcW w:w="454" w:type="dxa"/>
          </w:tcPr>
          <w:p w14:paraId="13CC2CD4" w14:textId="77777777" w:rsidR="006E2323" w:rsidRDefault="00D0229F">
            <w:pPr>
              <w:bidi/>
              <w:jc w:val="center"/>
            </w:pPr>
            <w:r>
              <w:rPr>
                <w:sz w:val="18"/>
                <w:szCs w:val="18"/>
                <w:rtl/>
              </w:rPr>
              <w:t>14</w:t>
            </w:r>
          </w:p>
        </w:tc>
        <w:tc>
          <w:tcPr>
            <w:tcW w:w="3742" w:type="dxa"/>
          </w:tcPr>
          <w:p w14:paraId="1AE0867A" w14:textId="77777777" w:rsidR="006E2323" w:rsidRDefault="00D0229F">
            <w:pPr>
              <w:bidi/>
            </w:pPr>
            <w:r>
              <w:rPr>
                <w:sz w:val="18"/>
                <w:szCs w:val="18"/>
                <w:rtl/>
              </w:rPr>
              <w:t>بند 20: قوائم قطع الغيار المحتمل احتياجها خلال فترة الضمان وأرقامها (ص 294)</w:t>
            </w:r>
          </w:p>
        </w:tc>
        <w:tc>
          <w:tcPr>
            <w:tcW w:w="2154" w:type="dxa"/>
          </w:tcPr>
          <w:p w14:paraId="3293B869" w14:textId="77777777" w:rsidR="006E2323" w:rsidRDefault="00D0229F">
            <w:pPr>
              <w:bidi/>
            </w:pPr>
            <w:r>
              <w:rPr>
                <w:sz w:val="18"/>
                <w:szCs w:val="18"/>
                <w:rtl/>
              </w:rPr>
              <w:t>كود إدارة التشييد 2009 فقرة 5-9-2-2</w:t>
            </w:r>
          </w:p>
        </w:tc>
        <w:tc>
          <w:tcPr>
            <w:tcW w:w="794" w:type="dxa"/>
          </w:tcPr>
          <w:p w14:paraId="68164F90" w14:textId="77777777" w:rsidR="006E2323" w:rsidRDefault="00D0229F">
            <w:pPr>
              <w:bidi/>
              <w:jc w:val="center"/>
            </w:pPr>
            <w:r>
              <w:rPr>
                <w:sz w:val="18"/>
                <w:szCs w:val="18"/>
                <w:rtl/>
              </w:rPr>
              <w:t>R</w:t>
            </w:r>
          </w:p>
        </w:tc>
        <w:tc>
          <w:tcPr>
            <w:tcW w:w="794" w:type="dxa"/>
          </w:tcPr>
          <w:p w14:paraId="3AF722BA" w14:textId="77777777" w:rsidR="006E2323" w:rsidRDefault="00D0229F">
            <w:pPr>
              <w:bidi/>
              <w:jc w:val="center"/>
            </w:pPr>
            <w:r>
              <w:rPr>
                <w:sz w:val="18"/>
                <w:szCs w:val="18"/>
                <w:rtl/>
              </w:rPr>
              <w:t>☐</w:t>
            </w:r>
          </w:p>
        </w:tc>
        <w:tc>
          <w:tcPr>
            <w:tcW w:w="907" w:type="dxa"/>
          </w:tcPr>
          <w:p w14:paraId="35FC0420" w14:textId="77777777" w:rsidR="006E2323" w:rsidRDefault="00D0229F">
            <w:pPr>
              <w:bidi/>
              <w:jc w:val="center"/>
            </w:pPr>
            <w:r>
              <w:rPr>
                <w:sz w:val="18"/>
                <w:szCs w:val="18"/>
                <w:rtl/>
              </w:rPr>
              <w:t>☐</w:t>
            </w:r>
          </w:p>
        </w:tc>
        <w:tc>
          <w:tcPr>
            <w:tcW w:w="1247" w:type="dxa"/>
          </w:tcPr>
          <w:p w14:paraId="20370F33" w14:textId="77777777" w:rsidR="006E2323" w:rsidRDefault="006E2323">
            <w:pPr>
              <w:bidi/>
            </w:pPr>
          </w:p>
        </w:tc>
      </w:tr>
      <w:tr w:rsidR="006E2323" w14:paraId="1FE0FEA7" w14:textId="77777777">
        <w:trPr>
          <w:cantSplit/>
          <w:jc w:val="center"/>
        </w:trPr>
        <w:tc>
          <w:tcPr>
            <w:tcW w:w="454" w:type="dxa"/>
          </w:tcPr>
          <w:p w14:paraId="1DFEBB4A" w14:textId="77777777" w:rsidR="006E2323" w:rsidRDefault="00D0229F">
            <w:pPr>
              <w:bidi/>
              <w:jc w:val="center"/>
            </w:pPr>
            <w:r>
              <w:rPr>
                <w:sz w:val="18"/>
                <w:szCs w:val="18"/>
                <w:rtl/>
              </w:rPr>
              <w:t>15</w:t>
            </w:r>
          </w:p>
        </w:tc>
        <w:tc>
          <w:tcPr>
            <w:tcW w:w="3742" w:type="dxa"/>
          </w:tcPr>
          <w:p w14:paraId="5063C725" w14:textId="77777777" w:rsidR="006E2323" w:rsidRDefault="00D0229F">
            <w:pPr>
              <w:bidi/>
            </w:pPr>
            <w:r>
              <w:rPr>
                <w:sz w:val="18"/>
                <w:szCs w:val="18"/>
                <w:rtl/>
              </w:rPr>
              <w:t>بند 21: تسليم المالك كل الإرشادات وأدلة التشغيل والصيانة وكتالوجات المعدات والمواد ورسومات أماكن المعدات وأدوات التشغيل والصيانة (ص 294)</w:t>
            </w:r>
          </w:p>
        </w:tc>
        <w:tc>
          <w:tcPr>
            <w:tcW w:w="2154" w:type="dxa"/>
          </w:tcPr>
          <w:p w14:paraId="1EDBB84D" w14:textId="77777777" w:rsidR="006E2323" w:rsidRDefault="00D0229F">
            <w:pPr>
              <w:bidi/>
            </w:pPr>
            <w:r>
              <w:rPr>
                <w:sz w:val="18"/>
                <w:szCs w:val="18"/>
                <w:rtl/>
              </w:rPr>
              <w:t>كود إدارة التشييد 2009 فقرة 5-9-2-2</w:t>
            </w:r>
          </w:p>
        </w:tc>
        <w:tc>
          <w:tcPr>
            <w:tcW w:w="794" w:type="dxa"/>
          </w:tcPr>
          <w:p w14:paraId="6E3A1DFD" w14:textId="77777777" w:rsidR="006E2323" w:rsidRDefault="00D0229F">
            <w:pPr>
              <w:bidi/>
              <w:jc w:val="center"/>
            </w:pPr>
            <w:r>
              <w:rPr>
                <w:sz w:val="18"/>
                <w:szCs w:val="18"/>
                <w:rtl/>
              </w:rPr>
              <w:t>R</w:t>
            </w:r>
          </w:p>
        </w:tc>
        <w:tc>
          <w:tcPr>
            <w:tcW w:w="794" w:type="dxa"/>
          </w:tcPr>
          <w:p w14:paraId="469D5FB5" w14:textId="77777777" w:rsidR="006E2323" w:rsidRDefault="00D0229F">
            <w:pPr>
              <w:bidi/>
              <w:jc w:val="center"/>
            </w:pPr>
            <w:r>
              <w:rPr>
                <w:sz w:val="18"/>
                <w:szCs w:val="18"/>
                <w:rtl/>
              </w:rPr>
              <w:t>☐</w:t>
            </w:r>
          </w:p>
        </w:tc>
        <w:tc>
          <w:tcPr>
            <w:tcW w:w="907" w:type="dxa"/>
          </w:tcPr>
          <w:p w14:paraId="1E6D72B4" w14:textId="77777777" w:rsidR="006E2323" w:rsidRDefault="00D0229F">
            <w:pPr>
              <w:bidi/>
              <w:jc w:val="center"/>
            </w:pPr>
            <w:r>
              <w:rPr>
                <w:sz w:val="18"/>
                <w:szCs w:val="18"/>
                <w:rtl/>
              </w:rPr>
              <w:t>☐</w:t>
            </w:r>
          </w:p>
        </w:tc>
        <w:tc>
          <w:tcPr>
            <w:tcW w:w="1247" w:type="dxa"/>
          </w:tcPr>
          <w:p w14:paraId="67D635F6" w14:textId="77777777" w:rsidR="006E2323" w:rsidRDefault="006E2323">
            <w:pPr>
              <w:bidi/>
            </w:pPr>
          </w:p>
        </w:tc>
      </w:tr>
      <w:tr w:rsidR="006E2323" w14:paraId="3095C85F" w14:textId="77777777">
        <w:trPr>
          <w:cantSplit/>
          <w:jc w:val="center"/>
        </w:trPr>
        <w:tc>
          <w:tcPr>
            <w:tcW w:w="454" w:type="dxa"/>
          </w:tcPr>
          <w:p w14:paraId="15960FCE" w14:textId="77777777" w:rsidR="006E2323" w:rsidRDefault="00D0229F">
            <w:pPr>
              <w:bidi/>
              <w:jc w:val="center"/>
            </w:pPr>
            <w:r>
              <w:rPr>
                <w:sz w:val="18"/>
                <w:szCs w:val="18"/>
                <w:rtl/>
              </w:rPr>
              <w:t>16</w:t>
            </w:r>
          </w:p>
        </w:tc>
        <w:tc>
          <w:tcPr>
            <w:tcW w:w="3742" w:type="dxa"/>
          </w:tcPr>
          <w:p w14:paraId="38E92216" w14:textId="77777777" w:rsidR="006E2323" w:rsidRDefault="00D0229F">
            <w:pPr>
              <w:bidi/>
            </w:pPr>
            <w:r>
              <w:rPr>
                <w:sz w:val="18"/>
                <w:szCs w:val="18"/>
                <w:rtl/>
              </w:rPr>
              <w:t>بند 22: مراجعة مستندات المعدات المستوردة ومطابقتها بالبيانات على المعدة: البطاقة الجمركية وبوليصة الشحن وشهادة اختبار المصنع، كل مهندس في تخصصه (ص 294)</w:t>
            </w:r>
          </w:p>
        </w:tc>
        <w:tc>
          <w:tcPr>
            <w:tcW w:w="2154" w:type="dxa"/>
          </w:tcPr>
          <w:p w14:paraId="62CD6E12" w14:textId="77777777" w:rsidR="006E2323" w:rsidRDefault="006E2323">
            <w:pPr>
              <w:bidi/>
            </w:pPr>
          </w:p>
        </w:tc>
        <w:tc>
          <w:tcPr>
            <w:tcW w:w="794" w:type="dxa"/>
          </w:tcPr>
          <w:p w14:paraId="7E049EB3" w14:textId="77777777" w:rsidR="006E2323" w:rsidRDefault="00D0229F">
            <w:pPr>
              <w:bidi/>
              <w:jc w:val="center"/>
            </w:pPr>
            <w:r>
              <w:rPr>
                <w:sz w:val="18"/>
                <w:szCs w:val="18"/>
                <w:rtl/>
              </w:rPr>
              <w:t>R</w:t>
            </w:r>
          </w:p>
        </w:tc>
        <w:tc>
          <w:tcPr>
            <w:tcW w:w="794" w:type="dxa"/>
          </w:tcPr>
          <w:p w14:paraId="12492407" w14:textId="77777777" w:rsidR="006E2323" w:rsidRDefault="00D0229F">
            <w:pPr>
              <w:bidi/>
              <w:jc w:val="center"/>
            </w:pPr>
            <w:r>
              <w:rPr>
                <w:sz w:val="18"/>
                <w:szCs w:val="18"/>
                <w:rtl/>
              </w:rPr>
              <w:t>☐</w:t>
            </w:r>
          </w:p>
        </w:tc>
        <w:tc>
          <w:tcPr>
            <w:tcW w:w="907" w:type="dxa"/>
          </w:tcPr>
          <w:p w14:paraId="1AF7E2B5" w14:textId="77777777" w:rsidR="006E2323" w:rsidRDefault="00D0229F">
            <w:pPr>
              <w:bidi/>
              <w:jc w:val="center"/>
            </w:pPr>
            <w:r>
              <w:rPr>
                <w:sz w:val="18"/>
                <w:szCs w:val="18"/>
                <w:rtl/>
              </w:rPr>
              <w:t>☐</w:t>
            </w:r>
          </w:p>
        </w:tc>
        <w:tc>
          <w:tcPr>
            <w:tcW w:w="1247" w:type="dxa"/>
          </w:tcPr>
          <w:p w14:paraId="32C0FC24" w14:textId="77777777" w:rsidR="006E2323" w:rsidRDefault="006E2323">
            <w:pPr>
              <w:bidi/>
            </w:pPr>
          </w:p>
        </w:tc>
      </w:tr>
      <w:tr w:rsidR="006E2323" w14:paraId="6C386812" w14:textId="77777777">
        <w:trPr>
          <w:cantSplit/>
          <w:jc w:val="center"/>
        </w:trPr>
        <w:tc>
          <w:tcPr>
            <w:tcW w:w="454" w:type="dxa"/>
          </w:tcPr>
          <w:p w14:paraId="7D34AF70" w14:textId="77777777" w:rsidR="006E2323" w:rsidRDefault="00D0229F">
            <w:pPr>
              <w:bidi/>
              <w:jc w:val="center"/>
            </w:pPr>
            <w:r>
              <w:rPr>
                <w:sz w:val="18"/>
                <w:szCs w:val="18"/>
                <w:rtl/>
              </w:rPr>
              <w:t>17</w:t>
            </w:r>
          </w:p>
        </w:tc>
        <w:tc>
          <w:tcPr>
            <w:tcW w:w="3742" w:type="dxa"/>
          </w:tcPr>
          <w:p w14:paraId="693B4E1A" w14:textId="77777777" w:rsidR="006E2323" w:rsidRDefault="00D0229F">
            <w:pPr>
              <w:bidi/>
            </w:pPr>
            <w:r>
              <w:rPr>
                <w:sz w:val="18"/>
                <w:szCs w:val="18"/>
                <w:rtl/>
              </w:rPr>
              <w:t>بند 23: الرفع المساحي النهائي للملكية موضحا المعالم مع شهادة مساحية موقعة تشهد بدقة توقيع الحدود والخطوط والمناسيب (ص 294)</w:t>
            </w:r>
          </w:p>
        </w:tc>
        <w:tc>
          <w:tcPr>
            <w:tcW w:w="2154" w:type="dxa"/>
          </w:tcPr>
          <w:p w14:paraId="2330235F" w14:textId="77777777" w:rsidR="006E2323" w:rsidRDefault="00D0229F">
            <w:pPr>
              <w:bidi/>
            </w:pPr>
            <w:r>
              <w:rPr>
                <w:sz w:val="18"/>
                <w:szCs w:val="18"/>
                <w:rtl/>
              </w:rPr>
              <w:t>قبل الاستلام الابتدائي</w:t>
            </w:r>
          </w:p>
        </w:tc>
        <w:tc>
          <w:tcPr>
            <w:tcW w:w="794" w:type="dxa"/>
          </w:tcPr>
          <w:p w14:paraId="08C9CAE2" w14:textId="77777777" w:rsidR="006E2323" w:rsidRDefault="00D0229F">
            <w:pPr>
              <w:bidi/>
              <w:jc w:val="center"/>
            </w:pPr>
            <w:r>
              <w:rPr>
                <w:sz w:val="18"/>
                <w:szCs w:val="18"/>
                <w:rtl/>
              </w:rPr>
              <w:t>H</w:t>
            </w:r>
          </w:p>
        </w:tc>
        <w:tc>
          <w:tcPr>
            <w:tcW w:w="794" w:type="dxa"/>
          </w:tcPr>
          <w:p w14:paraId="4078EBA3" w14:textId="77777777" w:rsidR="006E2323" w:rsidRDefault="00D0229F">
            <w:pPr>
              <w:bidi/>
              <w:jc w:val="center"/>
            </w:pPr>
            <w:r>
              <w:rPr>
                <w:sz w:val="18"/>
                <w:szCs w:val="18"/>
                <w:rtl/>
              </w:rPr>
              <w:t>☐</w:t>
            </w:r>
          </w:p>
        </w:tc>
        <w:tc>
          <w:tcPr>
            <w:tcW w:w="907" w:type="dxa"/>
          </w:tcPr>
          <w:p w14:paraId="79F49425" w14:textId="77777777" w:rsidR="006E2323" w:rsidRDefault="00D0229F">
            <w:pPr>
              <w:bidi/>
              <w:jc w:val="center"/>
            </w:pPr>
            <w:r>
              <w:rPr>
                <w:sz w:val="18"/>
                <w:szCs w:val="18"/>
                <w:rtl/>
              </w:rPr>
              <w:t>☐</w:t>
            </w:r>
          </w:p>
        </w:tc>
        <w:tc>
          <w:tcPr>
            <w:tcW w:w="1247" w:type="dxa"/>
          </w:tcPr>
          <w:p w14:paraId="36E437AB" w14:textId="77777777" w:rsidR="006E2323" w:rsidRDefault="006E2323">
            <w:pPr>
              <w:bidi/>
            </w:pPr>
          </w:p>
        </w:tc>
      </w:tr>
      <w:tr w:rsidR="006E2323" w14:paraId="38C2ACF5" w14:textId="77777777">
        <w:trPr>
          <w:cantSplit/>
          <w:jc w:val="center"/>
        </w:trPr>
        <w:tc>
          <w:tcPr>
            <w:tcW w:w="454" w:type="dxa"/>
          </w:tcPr>
          <w:p w14:paraId="4AFD6948" w14:textId="77777777" w:rsidR="006E2323" w:rsidRDefault="00D0229F">
            <w:pPr>
              <w:bidi/>
              <w:jc w:val="center"/>
            </w:pPr>
            <w:r>
              <w:rPr>
                <w:sz w:val="18"/>
                <w:szCs w:val="18"/>
                <w:rtl/>
              </w:rPr>
              <w:t>18</w:t>
            </w:r>
          </w:p>
        </w:tc>
        <w:tc>
          <w:tcPr>
            <w:tcW w:w="3742" w:type="dxa"/>
          </w:tcPr>
          <w:p w14:paraId="76BCDAFA" w14:textId="77777777" w:rsidR="006E2323" w:rsidRDefault="00D0229F">
            <w:pPr>
              <w:bidi/>
            </w:pPr>
            <w:r>
              <w:rPr>
                <w:sz w:val="18"/>
                <w:szCs w:val="18"/>
                <w:rtl/>
              </w:rPr>
              <w:t>بند 26: ضمان المقاول سلامة وجودة الأعمال لمدة سنة من تاريخ محضر الاستلام الابتدائي والإصلاح على نفقته (ص 294)</w:t>
            </w:r>
          </w:p>
        </w:tc>
        <w:tc>
          <w:tcPr>
            <w:tcW w:w="2154" w:type="dxa"/>
          </w:tcPr>
          <w:p w14:paraId="46299145" w14:textId="77777777" w:rsidR="006E2323" w:rsidRDefault="00D0229F">
            <w:pPr>
              <w:bidi/>
            </w:pPr>
            <w:r>
              <w:rPr>
                <w:sz w:val="18"/>
                <w:szCs w:val="18"/>
                <w:rtl/>
              </w:rPr>
              <w:t>حسب العقد</w:t>
            </w:r>
          </w:p>
        </w:tc>
        <w:tc>
          <w:tcPr>
            <w:tcW w:w="794" w:type="dxa"/>
          </w:tcPr>
          <w:p w14:paraId="43B6E5FF" w14:textId="77777777" w:rsidR="006E2323" w:rsidRDefault="00D0229F">
            <w:pPr>
              <w:bidi/>
              <w:jc w:val="center"/>
            </w:pPr>
            <w:r>
              <w:rPr>
                <w:sz w:val="18"/>
                <w:szCs w:val="18"/>
                <w:rtl/>
              </w:rPr>
              <w:t>R</w:t>
            </w:r>
          </w:p>
        </w:tc>
        <w:tc>
          <w:tcPr>
            <w:tcW w:w="794" w:type="dxa"/>
          </w:tcPr>
          <w:p w14:paraId="5AA250FC" w14:textId="77777777" w:rsidR="006E2323" w:rsidRDefault="00D0229F">
            <w:pPr>
              <w:bidi/>
              <w:jc w:val="center"/>
            </w:pPr>
            <w:r>
              <w:rPr>
                <w:sz w:val="18"/>
                <w:szCs w:val="18"/>
                <w:rtl/>
              </w:rPr>
              <w:t>☐</w:t>
            </w:r>
          </w:p>
        </w:tc>
        <w:tc>
          <w:tcPr>
            <w:tcW w:w="907" w:type="dxa"/>
          </w:tcPr>
          <w:p w14:paraId="2009BC39" w14:textId="77777777" w:rsidR="006E2323" w:rsidRDefault="00D0229F">
            <w:pPr>
              <w:bidi/>
              <w:jc w:val="center"/>
            </w:pPr>
            <w:r>
              <w:rPr>
                <w:sz w:val="18"/>
                <w:szCs w:val="18"/>
                <w:rtl/>
              </w:rPr>
              <w:t>☐</w:t>
            </w:r>
          </w:p>
        </w:tc>
        <w:tc>
          <w:tcPr>
            <w:tcW w:w="1247" w:type="dxa"/>
          </w:tcPr>
          <w:p w14:paraId="3086A708" w14:textId="77777777" w:rsidR="006E2323" w:rsidRDefault="006E2323">
            <w:pPr>
              <w:bidi/>
            </w:pPr>
          </w:p>
        </w:tc>
      </w:tr>
      <w:tr w:rsidR="006E2323" w14:paraId="73444495" w14:textId="77777777">
        <w:trPr>
          <w:cantSplit/>
          <w:jc w:val="center"/>
        </w:trPr>
        <w:tc>
          <w:tcPr>
            <w:tcW w:w="10092" w:type="dxa"/>
            <w:gridSpan w:val="7"/>
            <w:shd w:val="clear" w:color="auto" w:fill="DDE3F7"/>
          </w:tcPr>
          <w:p w14:paraId="1F71FEAF" w14:textId="77777777" w:rsidR="006E2323" w:rsidRDefault="00D0229F">
            <w:pPr>
              <w:keepNext/>
              <w:bidi/>
            </w:pPr>
            <w:r>
              <w:rPr>
                <w:b/>
                <w:bCs/>
                <w:sz w:val="19"/>
                <w:szCs w:val="19"/>
                <w:rtl/>
              </w:rPr>
              <w:t>بعد التنفيذ</w:t>
            </w:r>
          </w:p>
        </w:tc>
      </w:tr>
      <w:tr w:rsidR="006E2323" w14:paraId="0E70E44C" w14:textId="77777777">
        <w:trPr>
          <w:cantSplit/>
          <w:jc w:val="center"/>
        </w:trPr>
        <w:tc>
          <w:tcPr>
            <w:tcW w:w="454" w:type="dxa"/>
          </w:tcPr>
          <w:p w14:paraId="1D07ED22" w14:textId="77777777" w:rsidR="006E2323" w:rsidRDefault="00D0229F">
            <w:pPr>
              <w:bidi/>
              <w:jc w:val="center"/>
            </w:pPr>
            <w:r>
              <w:rPr>
                <w:sz w:val="18"/>
                <w:szCs w:val="18"/>
                <w:rtl/>
              </w:rPr>
              <w:t>19</w:t>
            </w:r>
          </w:p>
        </w:tc>
        <w:tc>
          <w:tcPr>
            <w:tcW w:w="3742" w:type="dxa"/>
          </w:tcPr>
          <w:p w14:paraId="5421057F" w14:textId="77777777" w:rsidR="006E2323" w:rsidRDefault="00D0229F">
            <w:pPr>
              <w:bidi/>
            </w:pPr>
            <w:r>
              <w:rPr>
                <w:sz w:val="18"/>
                <w:szCs w:val="18"/>
                <w:rtl/>
              </w:rPr>
              <w:t>بند 3: إعداد قائمة العيوب والأعمال غير المكتملة Punch List مع تحديد زمن إنجازها (ص 293)</w:t>
            </w:r>
          </w:p>
        </w:tc>
        <w:tc>
          <w:tcPr>
            <w:tcW w:w="2154" w:type="dxa"/>
          </w:tcPr>
          <w:p w14:paraId="11DCB24E" w14:textId="77777777" w:rsidR="006E2323" w:rsidRDefault="00D0229F">
            <w:pPr>
              <w:bidi/>
            </w:pPr>
            <w:r>
              <w:rPr>
                <w:sz w:val="18"/>
                <w:szCs w:val="18"/>
                <w:rtl/>
              </w:rPr>
              <w:t>الكود المصري للخرسانة 2007 فقرة 9-9-2-4</w:t>
            </w:r>
          </w:p>
        </w:tc>
        <w:tc>
          <w:tcPr>
            <w:tcW w:w="794" w:type="dxa"/>
          </w:tcPr>
          <w:p w14:paraId="5AB113A8" w14:textId="77777777" w:rsidR="006E2323" w:rsidRDefault="00D0229F">
            <w:pPr>
              <w:bidi/>
              <w:jc w:val="center"/>
            </w:pPr>
            <w:r>
              <w:rPr>
                <w:sz w:val="18"/>
                <w:szCs w:val="18"/>
                <w:rtl/>
              </w:rPr>
              <w:t>H</w:t>
            </w:r>
          </w:p>
        </w:tc>
        <w:tc>
          <w:tcPr>
            <w:tcW w:w="794" w:type="dxa"/>
          </w:tcPr>
          <w:p w14:paraId="564BEC25" w14:textId="77777777" w:rsidR="006E2323" w:rsidRDefault="00D0229F">
            <w:pPr>
              <w:bidi/>
              <w:jc w:val="center"/>
            </w:pPr>
            <w:r>
              <w:rPr>
                <w:sz w:val="18"/>
                <w:szCs w:val="18"/>
                <w:rtl/>
              </w:rPr>
              <w:t>☐</w:t>
            </w:r>
          </w:p>
        </w:tc>
        <w:tc>
          <w:tcPr>
            <w:tcW w:w="907" w:type="dxa"/>
          </w:tcPr>
          <w:p w14:paraId="39AF38A9" w14:textId="77777777" w:rsidR="006E2323" w:rsidRDefault="00D0229F">
            <w:pPr>
              <w:bidi/>
              <w:jc w:val="center"/>
            </w:pPr>
            <w:r>
              <w:rPr>
                <w:sz w:val="18"/>
                <w:szCs w:val="18"/>
                <w:rtl/>
              </w:rPr>
              <w:t>☐</w:t>
            </w:r>
          </w:p>
        </w:tc>
        <w:tc>
          <w:tcPr>
            <w:tcW w:w="1247" w:type="dxa"/>
          </w:tcPr>
          <w:p w14:paraId="121D707B" w14:textId="77777777" w:rsidR="006E2323" w:rsidRDefault="006E2323">
            <w:pPr>
              <w:bidi/>
            </w:pPr>
          </w:p>
        </w:tc>
      </w:tr>
      <w:tr w:rsidR="006E2323" w14:paraId="4363C36F" w14:textId="77777777">
        <w:trPr>
          <w:cantSplit/>
          <w:jc w:val="center"/>
        </w:trPr>
        <w:tc>
          <w:tcPr>
            <w:tcW w:w="454" w:type="dxa"/>
          </w:tcPr>
          <w:p w14:paraId="1BF2E146" w14:textId="77777777" w:rsidR="006E2323" w:rsidRDefault="00D0229F">
            <w:pPr>
              <w:bidi/>
              <w:jc w:val="center"/>
            </w:pPr>
            <w:r>
              <w:rPr>
                <w:sz w:val="18"/>
                <w:szCs w:val="18"/>
                <w:rtl/>
              </w:rPr>
              <w:t>20</w:t>
            </w:r>
          </w:p>
        </w:tc>
        <w:tc>
          <w:tcPr>
            <w:tcW w:w="3742" w:type="dxa"/>
          </w:tcPr>
          <w:p w14:paraId="4FB8ED9B" w14:textId="77777777" w:rsidR="006E2323" w:rsidRDefault="00D0229F">
            <w:pPr>
              <w:bidi/>
            </w:pPr>
            <w:r>
              <w:rPr>
                <w:sz w:val="18"/>
                <w:szCs w:val="18"/>
                <w:rtl/>
              </w:rPr>
              <w:t>بند 5: المواد أو التنفيذ غير المطابق: العيب البسيط المقبول فنيا الذي لا يسبب ضررا يقبل مع خصم تكلفة صيانته أو تغييره، وإلا يرفض (ص 293)</w:t>
            </w:r>
          </w:p>
        </w:tc>
        <w:tc>
          <w:tcPr>
            <w:tcW w:w="2154" w:type="dxa"/>
          </w:tcPr>
          <w:p w14:paraId="04802F79" w14:textId="77777777" w:rsidR="006E2323" w:rsidRDefault="006E2323">
            <w:pPr>
              <w:bidi/>
            </w:pPr>
          </w:p>
        </w:tc>
        <w:tc>
          <w:tcPr>
            <w:tcW w:w="794" w:type="dxa"/>
          </w:tcPr>
          <w:p w14:paraId="44A9F878" w14:textId="77777777" w:rsidR="006E2323" w:rsidRDefault="00D0229F">
            <w:pPr>
              <w:bidi/>
              <w:jc w:val="center"/>
            </w:pPr>
            <w:r>
              <w:rPr>
                <w:sz w:val="18"/>
                <w:szCs w:val="18"/>
                <w:rtl/>
              </w:rPr>
              <w:t>H</w:t>
            </w:r>
          </w:p>
        </w:tc>
        <w:tc>
          <w:tcPr>
            <w:tcW w:w="794" w:type="dxa"/>
          </w:tcPr>
          <w:p w14:paraId="47ADE052" w14:textId="77777777" w:rsidR="006E2323" w:rsidRDefault="00D0229F">
            <w:pPr>
              <w:bidi/>
              <w:jc w:val="center"/>
            </w:pPr>
            <w:r>
              <w:rPr>
                <w:sz w:val="18"/>
                <w:szCs w:val="18"/>
                <w:rtl/>
              </w:rPr>
              <w:t>☐</w:t>
            </w:r>
          </w:p>
        </w:tc>
        <w:tc>
          <w:tcPr>
            <w:tcW w:w="907" w:type="dxa"/>
          </w:tcPr>
          <w:p w14:paraId="748383A0" w14:textId="77777777" w:rsidR="006E2323" w:rsidRDefault="00D0229F">
            <w:pPr>
              <w:bidi/>
              <w:jc w:val="center"/>
            </w:pPr>
            <w:r>
              <w:rPr>
                <w:sz w:val="18"/>
                <w:szCs w:val="18"/>
                <w:rtl/>
              </w:rPr>
              <w:t>☐</w:t>
            </w:r>
          </w:p>
        </w:tc>
        <w:tc>
          <w:tcPr>
            <w:tcW w:w="1247" w:type="dxa"/>
          </w:tcPr>
          <w:p w14:paraId="745D8928" w14:textId="77777777" w:rsidR="006E2323" w:rsidRDefault="006E2323">
            <w:pPr>
              <w:bidi/>
            </w:pPr>
          </w:p>
        </w:tc>
      </w:tr>
      <w:tr w:rsidR="006E2323" w14:paraId="36E79364" w14:textId="77777777">
        <w:trPr>
          <w:cantSplit/>
          <w:jc w:val="center"/>
        </w:trPr>
        <w:tc>
          <w:tcPr>
            <w:tcW w:w="454" w:type="dxa"/>
          </w:tcPr>
          <w:p w14:paraId="654D558F" w14:textId="77777777" w:rsidR="006E2323" w:rsidRDefault="00D0229F">
            <w:pPr>
              <w:bidi/>
              <w:jc w:val="center"/>
            </w:pPr>
            <w:r>
              <w:rPr>
                <w:sz w:val="18"/>
                <w:szCs w:val="18"/>
                <w:rtl/>
              </w:rPr>
              <w:t>21</w:t>
            </w:r>
          </w:p>
        </w:tc>
        <w:tc>
          <w:tcPr>
            <w:tcW w:w="3742" w:type="dxa"/>
          </w:tcPr>
          <w:p w14:paraId="62D83FCA" w14:textId="77777777" w:rsidR="006E2323" w:rsidRDefault="00D0229F">
            <w:pPr>
              <w:bidi/>
            </w:pPr>
            <w:r>
              <w:rPr>
                <w:sz w:val="18"/>
                <w:szCs w:val="18"/>
                <w:rtl/>
              </w:rPr>
              <w:t>بند 6: عند وجود أعمال ناقصة لا يستغنى عنها أو كثرة الملاحظات بما يمنع الانتفاع يعتبر المحضر محضر معاينة فقط وليس استلاما (ص 293)</w:t>
            </w:r>
          </w:p>
        </w:tc>
        <w:tc>
          <w:tcPr>
            <w:tcW w:w="2154" w:type="dxa"/>
          </w:tcPr>
          <w:p w14:paraId="1D14175B" w14:textId="77777777" w:rsidR="006E2323" w:rsidRDefault="006E2323">
            <w:pPr>
              <w:bidi/>
            </w:pPr>
          </w:p>
        </w:tc>
        <w:tc>
          <w:tcPr>
            <w:tcW w:w="794" w:type="dxa"/>
          </w:tcPr>
          <w:p w14:paraId="26D0B1E9" w14:textId="77777777" w:rsidR="006E2323" w:rsidRDefault="00D0229F">
            <w:pPr>
              <w:bidi/>
              <w:jc w:val="center"/>
            </w:pPr>
            <w:r>
              <w:rPr>
                <w:sz w:val="18"/>
                <w:szCs w:val="18"/>
                <w:rtl/>
              </w:rPr>
              <w:t>H</w:t>
            </w:r>
          </w:p>
        </w:tc>
        <w:tc>
          <w:tcPr>
            <w:tcW w:w="794" w:type="dxa"/>
          </w:tcPr>
          <w:p w14:paraId="2F4605CC" w14:textId="77777777" w:rsidR="006E2323" w:rsidRDefault="00D0229F">
            <w:pPr>
              <w:bidi/>
              <w:jc w:val="center"/>
            </w:pPr>
            <w:r>
              <w:rPr>
                <w:sz w:val="18"/>
                <w:szCs w:val="18"/>
                <w:rtl/>
              </w:rPr>
              <w:t>☐</w:t>
            </w:r>
          </w:p>
        </w:tc>
        <w:tc>
          <w:tcPr>
            <w:tcW w:w="907" w:type="dxa"/>
          </w:tcPr>
          <w:p w14:paraId="2C5927E5" w14:textId="77777777" w:rsidR="006E2323" w:rsidRDefault="00D0229F">
            <w:pPr>
              <w:bidi/>
              <w:jc w:val="center"/>
            </w:pPr>
            <w:r>
              <w:rPr>
                <w:sz w:val="18"/>
                <w:szCs w:val="18"/>
                <w:rtl/>
              </w:rPr>
              <w:t>☐</w:t>
            </w:r>
          </w:p>
        </w:tc>
        <w:tc>
          <w:tcPr>
            <w:tcW w:w="1247" w:type="dxa"/>
          </w:tcPr>
          <w:p w14:paraId="735C4C49" w14:textId="77777777" w:rsidR="006E2323" w:rsidRDefault="006E2323">
            <w:pPr>
              <w:bidi/>
            </w:pPr>
          </w:p>
        </w:tc>
      </w:tr>
      <w:tr w:rsidR="006E2323" w14:paraId="30CFC698" w14:textId="77777777">
        <w:trPr>
          <w:cantSplit/>
          <w:jc w:val="center"/>
        </w:trPr>
        <w:tc>
          <w:tcPr>
            <w:tcW w:w="454" w:type="dxa"/>
          </w:tcPr>
          <w:p w14:paraId="6D0E3B5E" w14:textId="77777777" w:rsidR="006E2323" w:rsidRDefault="00D0229F">
            <w:pPr>
              <w:bidi/>
              <w:jc w:val="center"/>
            </w:pPr>
            <w:r>
              <w:rPr>
                <w:sz w:val="18"/>
                <w:szCs w:val="18"/>
                <w:rtl/>
              </w:rPr>
              <w:t>22</w:t>
            </w:r>
          </w:p>
        </w:tc>
        <w:tc>
          <w:tcPr>
            <w:tcW w:w="3742" w:type="dxa"/>
          </w:tcPr>
          <w:p w14:paraId="56086F65" w14:textId="77777777" w:rsidR="006E2323" w:rsidRDefault="00D0229F">
            <w:pPr>
              <w:bidi/>
            </w:pPr>
            <w:r>
              <w:rPr>
                <w:sz w:val="18"/>
                <w:szCs w:val="18"/>
                <w:rtl/>
              </w:rPr>
              <w:t>بند 13: متابعة توصيل الخدمات الحكومية: صرف صحي، كهرباء، مياه تغذية، تليفونات، إنترنت عند تأخر الجهات (ص 294)</w:t>
            </w:r>
          </w:p>
        </w:tc>
        <w:tc>
          <w:tcPr>
            <w:tcW w:w="2154" w:type="dxa"/>
          </w:tcPr>
          <w:p w14:paraId="1CA66569" w14:textId="77777777" w:rsidR="006E2323" w:rsidRDefault="006E2323">
            <w:pPr>
              <w:bidi/>
            </w:pPr>
          </w:p>
        </w:tc>
        <w:tc>
          <w:tcPr>
            <w:tcW w:w="794" w:type="dxa"/>
          </w:tcPr>
          <w:p w14:paraId="368D4051" w14:textId="77777777" w:rsidR="006E2323" w:rsidRDefault="00D0229F">
            <w:pPr>
              <w:bidi/>
              <w:jc w:val="center"/>
            </w:pPr>
            <w:r>
              <w:rPr>
                <w:sz w:val="18"/>
                <w:szCs w:val="18"/>
                <w:rtl/>
              </w:rPr>
              <w:t>R</w:t>
            </w:r>
          </w:p>
        </w:tc>
        <w:tc>
          <w:tcPr>
            <w:tcW w:w="794" w:type="dxa"/>
          </w:tcPr>
          <w:p w14:paraId="63E92EBA" w14:textId="77777777" w:rsidR="006E2323" w:rsidRDefault="00D0229F">
            <w:pPr>
              <w:bidi/>
              <w:jc w:val="center"/>
            </w:pPr>
            <w:r>
              <w:rPr>
                <w:sz w:val="18"/>
                <w:szCs w:val="18"/>
                <w:rtl/>
              </w:rPr>
              <w:t>☐</w:t>
            </w:r>
          </w:p>
        </w:tc>
        <w:tc>
          <w:tcPr>
            <w:tcW w:w="907" w:type="dxa"/>
          </w:tcPr>
          <w:p w14:paraId="03B28478" w14:textId="77777777" w:rsidR="006E2323" w:rsidRDefault="00D0229F">
            <w:pPr>
              <w:bidi/>
              <w:jc w:val="center"/>
            </w:pPr>
            <w:r>
              <w:rPr>
                <w:sz w:val="18"/>
                <w:szCs w:val="18"/>
                <w:rtl/>
              </w:rPr>
              <w:t>☐</w:t>
            </w:r>
          </w:p>
        </w:tc>
        <w:tc>
          <w:tcPr>
            <w:tcW w:w="1247" w:type="dxa"/>
          </w:tcPr>
          <w:p w14:paraId="72909C79" w14:textId="77777777" w:rsidR="006E2323" w:rsidRDefault="006E2323">
            <w:pPr>
              <w:bidi/>
            </w:pPr>
          </w:p>
        </w:tc>
      </w:tr>
      <w:tr w:rsidR="006E2323" w14:paraId="1367B47A" w14:textId="77777777">
        <w:trPr>
          <w:cantSplit/>
          <w:jc w:val="center"/>
        </w:trPr>
        <w:tc>
          <w:tcPr>
            <w:tcW w:w="454" w:type="dxa"/>
          </w:tcPr>
          <w:p w14:paraId="2E0279C8" w14:textId="77777777" w:rsidR="006E2323" w:rsidRDefault="00D0229F">
            <w:pPr>
              <w:bidi/>
              <w:jc w:val="center"/>
            </w:pPr>
            <w:r>
              <w:rPr>
                <w:sz w:val="18"/>
                <w:szCs w:val="18"/>
                <w:rtl/>
              </w:rPr>
              <w:t>23</w:t>
            </w:r>
          </w:p>
        </w:tc>
        <w:tc>
          <w:tcPr>
            <w:tcW w:w="3742" w:type="dxa"/>
          </w:tcPr>
          <w:p w14:paraId="3006A8DA" w14:textId="77777777" w:rsidR="006E2323" w:rsidRDefault="00D0229F">
            <w:pPr>
              <w:bidi/>
            </w:pPr>
            <w:r>
              <w:rPr>
                <w:sz w:val="18"/>
                <w:szCs w:val="18"/>
                <w:rtl/>
              </w:rPr>
              <w:t>بند 16: تسليم جميع المفاتيح والأقفال والمفتاح الرئيسي Master Key للمالك (ص 294)</w:t>
            </w:r>
          </w:p>
        </w:tc>
        <w:tc>
          <w:tcPr>
            <w:tcW w:w="2154" w:type="dxa"/>
          </w:tcPr>
          <w:p w14:paraId="0A8879B5" w14:textId="77777777" w:rsidR="006E2323" w:rsidRDefault="006E2323">
            <w:pPr>
              <w:bidi/>
            </w:pPr>
          </w:p>
        </w:tc>
        <w:tc>
          <w:tcPr>
            <w:tcW w:w="794" w:type="dxa"/>
          </w:tcPr>
          <w:p w14:paraId="30B1C54F" w14:textId="77777777" w:rsidR="006E2323" w:rsidRDefault="00D0229F">
            <w:pPr>
              <w:bidi/>
              <w:jc w:val="center"/>
            </w:pPr>
            <w:r>
              <w:rPr>
                <w:sz w:val="18"/>
                <w:szCs w:val="18"/>
                <w:rtl/>
              </w:rPr>
              <w:t>R</w:t>
            </w:r>
          </w:p>
        </w:tc>
        <w:tc>
          <w:tcPr>
            <w:tcW w:w="794" w:type="dxa"/>
          </w:tcPr>
          <w:p w14:paraId="2EEB3627" w14:textId="77777777" w:rsidR="006E2323" w:rsidRDefault="00D0229F">
            <w:pPr>
              <w:bidi/>
              <w:jc w:val="center"/>
            </w:pPr>
            <w:r>
              <w:rPr>
                <w:sz w:val="18"/>
                <w:szCs w:val="18"/>
                <w:rtl/>
              </w:rPr>
              <w:t>☐</w:t>
            </w:r>
          </w:p>
        </w:tc>
        <w:tc>
          <w:tcPr>
            <w:tcW w:w="907" w:type="dxa"/>
          </w:tcPr>
          <w:p w14:paraId="10893077" w14:textId="77777777" w:rsidR="006E2323" w:rsidRDefault="00D0229F">
            <w:pPr>
              <w:bidi/>
              <w:jc w:val="center"/>
            </w:pPr>
            <w:r>
              <w:rPr>
                <w:sz w:val="18"/>
                <w:szCs w:val="18"/>
                <w:rtl/>
              </w:rPr>
              <w:t>☐</w:t>
            </w:r>
          </w:p>
        </w:tc>
        <w:tc>
          <w:tcPr>
            <w:tcW w:w="1247" w:type="dxa"/>
          </w:tcPr>
          <w:p w14:paraId="7A1504D7" w14:textId="77777777" w:rsidR="006E2323" w:rsidRDefault="006E2323">
            <w:pPr>
              <w:bidi/>
            </w:pPr>
          </w:p>
        </w:tc>
      </w:tr>
      <w:tr w:rsidR="006E2323" w14:paraId="73AB61CF" w14:textId="77777777">
        <w:trPr>
          <w:cantSplit/>
          <w:jc w:val="center"/>
        </w:trPr>
        <w:tc>
          <w:tcPr>
            <w:tcW w:w="454" w:type="dxa"/>
          </w:tcPr>
          <w:p w14:paraId="0C837647" w14:textId="77777777" w:rsidR="006E2323" w:rsidRDefault="00D0229F">
            <w:pPr>
              <w:bidi/>
              <w:jc w:val="center"/>
            </w:pPr>
            <w:r>
              <w:rPr>
                <w:sz w:val="18"/>
                <w:szCs w:val="18"/>
                <w:rtl/>
              </w:rPr>
              <w:t>24</w:t>
            </w:r>
          </w:p>
        </w:tc>
        <w:tc>
          <w:tcPr>
            <w:tcW w:w="3742" w:type="dxa"/>
          </w:tcPr>
          <w:p w14:paraId="2A5D3FFC" w14:textId="77777777" w:rsidR="006E2323" w:rsidRDefault="00D0229F">
            <w:pPr>
              <w:bidi/>
            </w:pPr>
            <w:r>
              <w:rPr>
                <w:sz w:val="18"/>
                <w:szCs w:val="18"/>
                <w:rtl/>
              </w:rPr>
              <w:t>بند 17: إزالة المنشآت المؤقتة والكرفانات وتنظيف الموقع من المخلفات (ص 294)</w:t>
            </w:r>
          </w:p>
        </w:tc>
        <w:tc>
          <w:tcPr>
            <w:tcW w:w="2154" w:type="dxa"/>
          </w:tcPr>
          <w:p w14:paraId="566C773E" w14:textId="77777777" w:rsidR="006E2323" w:rsidRDefault="00D0229F">
            <w:pPr>
              <w:bidi/>
            </w:pPr>
            <w:r>
              <w:rPr>
                <w:sz w:val="18"/>
                <w:szCs w:val="18"/>
                <w:rtl/>
              </w:rPr>
              <w:t>كود إدارة التشييد 2009 فقرة 5-9-3</w:t>
            </w:r>
          </w:p>
        </w:tc>
        <w:tc>
          <w:tcPr>
            <w:tcW w:w="794" w:type="dxa"/>
          </w:tcPr>
          <w:p w14:paraId="1A27776B" w14:textId="77777777" w:rsidR="006E2323" w:rsidRDefault="00D0229F">
            <w:pPr>
              <w:bidi/>
              <w:jc w:val="center"/>
            </w:pPr>
            <w:r>
              <w:rPr>
                <w:sz w:val="18"/>
                <w:szCs w:val="18"/>
                <w:rtl/>
              </w:rPr>
              <w:t>W</w:t>
            </w:r>
          </w:p>
        </w:tc>
        <w:tc>
          <w:tcPr>
            <w:tcW w:w="794" w:type="dxa"/>
          </w:tcPr>
          <w:p w14:paraId="771CFAF1" w14:textId="77777777" w:rsidR="006E2323" w:rsidRDefault="00D0229F">
            <w:pPr>
              <w:bidi/>
              <w:jc w:val="center"/>
            </w:pPr>
            <w:r>
              <w:rPr>
                <w:sz w:val="18"/>
                <w:szCs w:val="18"/>
                <w:rtl/>
              </w:rPr>
              <w:t>☐</w:t>
            </w:r>
          </w:p>
        </w:tc>
        <w:tc>
          <w:tcPr>
            <w:tcW w:w="907" w:type="dxa"/>
          </w:tcPr>
          <w:p w14:paraId="2DD3DCCC" w14:textId="77777777" w:rsidR="006E2323" w:rsidRDefault="00D0229F">
            <w:pPr>
              <w:bidi/>
              <w:jc w:val="center"/>
            </w:pPr>
            <w:r>
              <w:rPr>
                <w:sz w:val="18"/>
                <w:szCs w:val="18"/>
                <w:rtl/>
              </w:rPr>
              <w:t>☐</w:t>
            </w:r>
          </w:p>
        </w:tc>
        <w:tc>
          <w:tcPr>
            <w:tcW w:w="1247" w:type="dxa"/>
          </w:tcPr>
          <w:p w14:paraId="33CA51A8" w14:textId="77777777" w:rsidR="006E2323" w:rsidRDefault="006E2323">
            <w:pPr>
              <w:bidi/>
            </w:pPr>
          </w:p>
        </w:tc>
      </w:tr>
      <w:tr w:rsidR="006E2323" w14:paraId="2BCA368D" w14:textId="77777777">
        <w:trPr>
          <w:cantSplit/>
          <w:jc w:val="center"/>
        </w:trPr>
        <w:tc>
          <w:tcPr>
            <w:tcW w:w="454" w:type="dxa"/>
          </w:tcPr>
          <w:p w14:paraId="10D442DB" w14:textId="77777777" w:rsidR="006E2323" w:rsidRDefault="00D0229F">
            <w:pPr>
              <w:bidi/>
              <w:jc w:val="center"/>
            </w:pPr>
            <w:r>
              <w:rPr>
                <w:sz w:val="18"/>
                <w:szCs w:val="18"/>
                <w:rtl/>
              </w:rPr>
              <w:t>25</w:t>
            </w:r>
          </w:p>
        </w:tc>
        <w:tc>
          <w:tcPr>
            <w:tcW w:w="3742" w:type="dxa"/>
          </w:tcPr>
          <w:p w14:paraId="3A157A64" w14:textId="77777777" w:rsidR="006E2323" w:rsidRDefault="00D0229F">
            <w:pPr>
              <w:bidi/>
            </w:pPr>
            <w:r>
              <w:rPr>
                <w:sz w:val="18"/>
                <w:szCs w:val="18"/>
                <w:rtl/>
              </w:rPr>
              <w:t>بند 18: تنظيف قنوات ومجاري تصريف مياه الأمطار (ص 294)</w:t>
            </w:r>
          </w:p>
        </w:tc>
        <w:tc>
          <w:tcPr>
            <w:tcW w:w="2154" w:type="dxa"/>
          </w:tcPr>
          <w:p w14:paraId="650515F5" w14:textId="77777777" w:rsidR="006E2323" w:rsidRDefault="006E2323">
            <w:pPr>
              <w:bidi/>
            </w:pPr>
          </w:p>
        </w:tc>
        <w:tc>
          <w:tcPr>
            <w:tcW w:w="794" w:type="dxa"/>
          </w:tcPr>
          <w:p w14:paraId="0F284AB9" w14:textId="77777777" w:rsidR="006E2323" w:rsidRDefault="00D0229F">
            <w:pPr>
              <w:bidi/>
              <w:jc w:val="center"/>
            </w:pPr>
            <w:r>
              <w:rPr>
                <w:sz w:val="18"/>
                <w:szCs w:val="18"/>
                <w:rtl/>
              </w:rPr>
              <w:t>W</w:t>
            </w:r>
          </w:p>
        </w:tc>
        <w:tc>
          <w:tcPr>
            <w:tcW w:w="794" w:type="dxa"/>
          </w:tcPr>
          <w:p w14:paraId="17C75235" w14:textId="77777777" w:rsidR="006E2323" w:rsidRDefault="00D0229F">
            <w:pPr>
              <w:bidi/>
              <w:jc w:val="center"/>
            </w:pPr>
            <w:r>
              <w:rPr>
                <w:sz w:val="18"/>
                <w:szCs w:val="18"/>
                <w:rtl/>
              </w:rPr>
              <w:t>☐</w:t>
            </w:r>
          </w:p>
        </w:tc>
        <w:tc>
          <w:tcPr>
            <w:tcW w:w="907" w:type="dxa"/>
          </w:tcPr>
          <w:p w14:paraId="54A97B2B" w14:textId="77777777" w:rsidR="006E2323" w:rsidRDefault="00D0229F">
            <w:pPr>
              <w:bidi/>
              <w:jc w:val="center"/>
            </w:pPr>
            <w:r>
              <w:rPr>
                <w:sz w:val="18"/>
                <w:szCs w:val="18"/>
                <w:rtl/>
              </w:rPr>
              <w:t>☐</w:t>
            </w:r>
          </w:p>
        </w:tc>
        <w:tc>
          <w:tcPr>
            <w:tcW w:w="1247" w:type="dxa"/>
          </w:tcPr>
          <w:p w14:paraId="04E6F824" w14:textId="77777777" w:rsidR="006E2323" w:rsidRDefault="006E2323">
            <w:pPr>
              <w:bidi/>
            </w:pPr>
          </w:p>
        </w:tc>
      </w:tr>
      <w:tr w:rsidR="006E2323" w14:paraId="1E1DC157" w14:textId="77777777">
        <w:trPr>
          <w:cantSplit/>
          <w:jc w:val="center"/>
        </w:trPr>
        <w:tc>
          <w:tcPr>
            <w:tcW w:w="454" w:type="dxa"/>
          </w:tcPr>
          <w:p w14:paraId="079B7EEA" w14:textId="77777777" w:rsidR="006E2323" w:rsidRDefault="00D0229F">
            <w:pPr>
              <w:bidi/>
              <w:jc w:val="center"/>
            </w:pPr>
            <w:r>
              <w:rPr>
                <w:sz w:val="18"/>
                <w:szCs w:val="18"/>
                <w:rtl/>
              </w:rPr>
              <w:t>26</w:t>
            </w:r>
          </w:p>
        </w:tc>
        <w:tc>
          <w:tcPr>
            <w:tcW w:w="3742" w:type="dxa"/>
          </w:tcPr>
          <w:p w14:paraId="7360999E" w14:textId="77777777" w:rsidR="006E2323" w:rsidRDefault="00D0229F">
            <w:pPr>
              <w:bidi/>
            </w:pPr>
            <w:r>
              <w:rPr>
                <w:sz w:val="18"/>
                <w:szCs w:val="18"/>
                <w:rtl/>
              </w:rPr>
              <w:t>بند 24: تدريب أفراد المالك على التشغيل والصيانة خاصة النظم الكهروميكانيكية إذا نص العقد (ص 294)</w:t>
            </w:r>
          </w:p>
        </w:tc>
        <w:tc>
          <w:tcPr>
            <w:tcW w:w="2154" w:type="dxa"/>
          </w:tcPr>
          <w:p w14:paraId="5BF22E98" w14:textId="77777777" w:rsidR="006E2323" w:rsidRDefault="00D0229F">
            <w:pPr>
              <w:bidi/>
            </w:pPr>
            <w:r>
              <w:rPr>
                <w:sz w:val="18"/>
                <w:szCs w:val="18"/>
                <w:rtl/>
              </w:rPr>
              <w:t>فقرة 5-10-2</w:t>
            </w:r>
          </w:p>
        </w:tc>
        <w:tc>
          <w:tcPr>
            <w:tcW w:w="794" w:type="dxa"/>
          </w:tcPr>
          <w:p w14:paraId="74F26225" w14:textId="77777777" w:rsidR="006E2323" w:rsidRDefault="00D0229F">
            <w:pPr>
              <w:bidi/>
              <w:jc w:val="center"/>
            </w:pPr>
            <w:r>
              <w:rPr>
                <w:sz w:val="18"/>
                <w:szCs w:val="18"/>
                <w:rtl/>
              </w:rPr>
              <w:t>W</w:t>
            </w:r>
          </w:p>
        </w:tc>
        <w:tc>
          <w:tcPr>
            <w:tcW w:w="794" w:type="dxa"/>
          </w:tcPr>
          <w:p w14:paraId="11AC18FC" w14:textId="77777777" w:rsidR="006E2323" w:rsidRDefault="00D0229F">
            <w:pPr>
              <w:bidi/>
              <w:jc w:val="center"/>
            </w:pPr>
            <w:r>
              <w:rPr>
                <w:sz w:val="18"/>
                <w:szCs w:val="18"/>
                <w:rtl/>
              </w:rPr>
              <w:t>☐</w:t>
            </w:r>
          </w:p>
        </w:tc>
        <w:tc>
          <w:tcPr>
            <w:tcW w:w="907" w:type="dxa"/>
          </w:tcPr>
          <w:p w14:paraId="1247329F" w14:textId="77777777" w:rsidR="006E2323" w:rsidRDefault="00D0229F">
            <w:pPr>
              <w:bidi/>
              <w:jc w:val="center"/>
            </w:pPr>
            <w:r>
              <w:rPr>
                <w:sz w:val="18"/>
                <w:szCs w:val="18"/>
                <w:rtl/>
              </w:rPr>
              <w:t>☐</w:t>
            </w:r>
          </w:p>
        </w:tc>
        <w:tc>
          <w:tcPr>
            <w:tcW w:w="1247" w:type="dxa"/>
          </w:tcPr>
          <w:p w14:paraId="506DC4A5" w14:textId="77777777" w:rsidR="006E2323" w:rsidRDefault="006E2323">
            <w:pPr>
              <w:bidi/>
            </w:pPr>
          </w:p>
        </w:tc>
      </w:tr>
      <w:tr w:rsidR="006E2323" w14:paraId="450F3980" w14:textId="77777777">
        <w:trPr>
          <w:cantSplit/>
          <w:jc w:val="center"/>
        </w:trPr>
        <w:tc>
          <w:tcPr>
            <w:tcW w:w="454" w:type="dxa"/>
          </w:tcPr>
          <w:p w14:paraId="768EE072" w14:textId="77777777" w:rsidR="006E2323" w:rsidRDefault="00D0229F">
            <w:pPr>
              <w:bidi/>
              <w:jc w:val="center"/>
            </w:pPr>
            <w:r>
              <w:rPr>
                <w:sz w:val="18"/>
                <w:szCs w:val="18"/>
                <w:rtl/>
              </w:rPr>
              <w:t>27</w:t>
            </w:r>
          </w:p>
        </w:tc>
        <w:tc>
          <w:tcPr>
            <w:tcW w:w="3742" w:type="dxa"/>
          </w:tcPr>
          <w:p w14:paraId="62457E4E" w14:textId="77777777" w:rsidR="006E2323" w:rsidRDefault="00D0229F">
            <w:pPr>
              <w:bidi/>
            </w:pPr>
            <w:r>
              <w:rPr>
                <w:sz w:val="18"/>
                <w:szCs w:val="18"/>
                <w:rtl/>
              </w:rPr>
              <w:t>بند 25: حق لجنة الاستلام في رفض المهمات غير المطابقة كليا أو جزئيا أو قبولها مع تخفيض قيمتها حتى لو سبق اعتمادها أثناء التنفيذ (ص 294)</w:t>
            </w:r>
          </w:p>
        </w:tc>
        <w:tc>
          <w:tcPr>
            <w:tcW w:w="2154" w:type="dxa"/>
          </w:tcPr>
          <w:p w14:paraId="1F0B7125" w14:textId="77777777" w:rsidR="006E2323" w:rsidRDefault="006E2323">
            <w:pPr>
              <w:bidi/>
            </w:pPr>
          </w:p>
        </w:tc>
        <w:tc>
          <w:tcPr>
            <w:tcW w:w="794" w:type="dxa"/>
          </w:tcPr>
          <w:p w14:paraId="1500671E" w14:textId="77777777" w:rsidR="006E2323" w:rsidRDefault="00D0229F">
            <w:pPr>
              <w:bidi/>
              <w:jc w:val="center"/>
            </w:pPr>
            <w:r>
              <w:rPr>
                <w:sz w:val="18"/>
                <w:szCs w:val="18"/>
                <w:rtl/>
              </w:rPr>
              <w:t>H</w:t>
            </w:r>
          </w:p>
        </w:tc>
        <w:tc>
          <w:tcPr>
            <w:tcW w:w="794" w:type="dxa"/>
          </w:tcPr>
          <w:p w14:paraId="4B80B919" w14:textId="77777777" w:rsidR="006E2323" w:rsidRDefault="00D0229F">
            <w:pPr>
              <w:bidi/>
              <w:jc w:val="center"/>
            </w:pPr>
            <w:r>
              <w:rPr>
                <w:sz w:val="18"/>
                <w:szCs w:val="18"/>
                <w:rtl/>
              </w:rPr>
              <w:t>☐</w:t>
            </w:r>
          </w:p>
        </w:tc>
        <w:tc>
          <w:tcPr>
            <w:tcW w:w="907" w:type="dxa"/>
          </w:tcPr>
          <w:p w14:paraId="2449CDB3" w14:textId="77777777" w:rsidR="006E2323" w:rsidRDefault="00D0229F">
            <w:pPr>
              <w:bidi/>
              <w:jc w:val="center"/>
            </w:pPr>
            <w:r>
              <w:rPr>
                <w:sz w:val="18"/>
                <w:szCs w:val="18"/>
                <w:rtl/>
              </w:rPr>
              <w:t>☐</w:t>
            </w:r>
          </w:p>
        </w:tc>
        <w:tc>
          <w:tcPr>
            <w:tcW w:w="1247" w:type="dxa"/>
          </w:tcPr>
          <w:p w14:paraId="3E6508CB" w14:textId="77777777" w:rsidR="006E2323" w:rsidRDefault="006E2323">
            <w:pPr>
              <w:bidi/>
            </w:pPr>
          </w:p>
        </w:tc>
      </w:tr>
    </w:tbl>
    <w:p w14:paraId="741DB099" w14:textId="77777777" w:rsidR="006E2323" w:rsidRDefault="006E2323">
      <w:pPr>
        <w:keepNext/>
        <w:bidi/>
        <w:spacing w:after="40"/>
      </w:pPr>
    </w:p>
    <w:p w14:paraId="320CDA4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21E1FC5"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2FC9B7C" w14:textId="77777777">
        <w:trPr>
          <w:cantSplit/>
          <w:jc w:val="center"/>
        </w:trPr>
        <w:tc>
          <w:tcPr>
            <w:tcW w:w="3345" w:type="dxa"/>
            <w:shd w:val="clear" w:color="auto" w:fill="EEF1FA"/>
          </w:tcPr>
          <w:p w14:paraId="48B5A3D4" w14:textId="77777777" w:rsidR="006E2323" w:rsidRDefault="00D0229F">
            <w:pPr>
              <w:keepNext/>
              <w:bidi/>
              <w:jc w:val="center"/>
            </w:pPr>
            <w:r>
              <w:rPr>
                <w:b/>
                <w:bCs/>
                <w:sz w:val="20"/>
                <w:szCs w:val="20"/>
                <w:rtl/>
              </w:rPr>
              <w:t>مهندس المقاول</w:t>
            </w:r>
          </w:p>
        </w:tc>
        <w:tc>
          <w:tcPr>
            <w:tcW w:w="3345" w:type="dxa"/>
            <w:shd w:val="clear" w:color="auto" w:fill="EEF1FA"/>
          </w:tcPr>
          <w:p w14:paraId="7B5ADEF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829B473" w14:textId="77777777" w:rsidR="006E2323" w:rsidRDefault="00D0229F">
            <w:pPr>
              <w:keepNext/>
              <w:bidi/>
              <w:jc w:val="center"/>
            </w:pPr>
            <w:r>
              <w:rPr>
                <w:b/>
                <w:bCs/>
                <w:sz w:val="20"/>
                <w:szCs w:val="20"/>
                <w:rtl/>
              </w:rPr>
              <w:t>مدير المشروع</w:t>
            </w:r>
          </w:p>
        </w:tc>
      </w:tr>
      <w:tr w:rsidR="006E2323" w14:paraId="4C1E6D7A" w14:textId="77777777">
        <w:trPr>
          <w:cantSplit/>
          <w:trHeight w:val="397"/>
          <w:jc w:val="center"/>
        </w:trPr>
        <w:tc>
          <w:tcPr>
            <w:tcW w:w="3345" w:type="dxa"/>
          </w:tcPr>
          <w:p w14:paraId="4FE5B99D" w14:textId="77777777" w:rsidR="006E2323" w:rsidRDefault="00D0229F">
            <w:pPr>
              <w:keepNext/>
              <w:bidi/>
            </w:pPr>
            <w:r>
              <w:rPr>
                <w:sz w:val="19"/>
                <w:szCs w:val="19"/>
                <w:rtl/>
              </w:rPr>
              <w:t>الاسم:</w:t>
            </w:r>
          </w:p>
        </w:tc>
        <w:tc>
          <w:tcPr>
            <w:tcW w:w="3345" w:type="dxa"/>
          </w:tcPr>
          <w:p w14:paraId="3B0EA682" w14:textId="77777777" w:rsidR="006E2323" w:rsidRDefault="00D0229F">
            <w:pPr>
              <w:keepNext/>
              <w:bidi/>
            </w:pPr>
            <w:r>
              <w:rPr>
                <w:sz w:val="19"/>
                <w:szCs w:val="19"/>
                <w:rtl/>
              </w:rPr>
              <w:t>الاسم:</w:t>
            </w:r>
          </w:p>
        </w:tc>
        <w:tc>
          <w:tcPr>
            <w:tcW w:w="3345" w:type="dxa"/>
          </w:tcPr>
          <w:p w14:paraId="3C16A756" w14:textId="77777777" w:rsidR="006E2323" w:rsidRDefault="00D0229F">
            <w:pPr>
              <w:keepNext/>
              <w:bidi/>
            </w:pPr>
            <w:r>
              <w:rPr>
                <w:sz w:val="19"/>
                <w:szCs w:val="19"/>
                <w:rtl/>
              </w:rPr>
              <w:t>الاسم:</w:t>
            </w:r>
          </w:p>
        </w:tc>
      </w:tr>
      <w:tr w:rsidR="006E2323" w14:paraId="63644D68" w14:textId="77777777">
        <w:trPr>
          <w:cantSplit/>
          <w:trHeight w:val="624"/>
          <w:jc w:val="center"/>
        </w:trPr>
        <w:tc>
          <w:tcPr>
            <w:tcW w:w="3345" w:type="dxa"/>
          </w:tcPr>
          <w:p w14:paraId="465AB5FD" w14:textId="77777777" w:rsidR="006E2323" w:rsidRDefault="00D0229F">
            <w:pPr>
              <w:keepNext/>
              <w:bidi/>
            </w:pPr>
            <w:r>
              <w:rPr>
                <w:sz w:val="19"/>
                <w:szCs w:val="19"/>
                <w:rtl/>
              </w:rPr>
              <w:t>التوقيع:</w:t>
            </w:r>
          </w:p>
        </w:tc>
        <w:tc>
          <w:tcPr>
            <w:tcW w:w="3345" w:type="dxa"/>
          </w:tcPr>
          <w:p w14:paraId="21048E7E" w14:textId="77777777" w:rsidR="006E2323" w:rsidRDefault="00D0229F">
            <w:pPr>
              <w:keepNext/>
              <w:bidi/>
            </w:pPr>
            <w:r>
              <w:rPr>
                <w:sz w:val="19"/>
                <w:szCs w:val="19"/>
                <w:rtl/>
              </w:rPr>
              <w:t>التوقيع:</w:t>
            </w:r>
          </w:p>
        </w:tc>
        <w:tc>
          <w:tcPr>
            <w:tcW w:w="3345" w:type="dxa"/>
          </w:tcPr>
          <w:p w14:paraId="46DB3A9C" w14:textId="77777777" w:rsidR="006E2323" w:rsidRDefault="00D0229F">
            <w:pPr>
              <w:keepNext/>
              <w:bidi/>
            </w:pPr>
            <w:r>
              <w:rPr>
                <w:sz w:val="19"/>
                <w:szCs w:val="19"/>
                <w:rtl/>
              </w:rPr>
              <w:t>التوقيع:</w:t>
            </w:r>
          </w:p>
        </w:tc>
      </w:tr>
      <w:tr w:rsidR="006E2323" w14:paraId="09699314" w14:textId="77777777">
        <w:trPr>
          <w:cantSplit/>
          <w:trHeight w:val="397"/>
          <w:jc w:val="center"/>
        </w:trPr>
        <w:tc>
          <w:tcPr>
            <w:tcW w:w="3345" w:type="dxa"/>
          </w:tcPr>
          <w:p w14:paraId="19FA8DB6" w14:textId="77777777" w:rsidR="006E2323" w:rsidRDefault="00D0229F">
            <w:pPr>
              <w:bidi/>
            </w:pPr>
            <w:r>
              <w:rPr>
                <w:sz w:val="19"/>
                <w:szCs w:val="19"/>
                <w:rtl/>
              </w:rPr>
              <w:t>التاريخ:</w:t>
            </w:r>
          </w:p>
        </w:tc>
        <w:tc>
          <w:tcPr>
            <w:tcW w:w="3345" w:type="dxa"/>
          </w:tcPr>
          <w:p w14:paraId="3C1B4D6B" w14:textId="77777777" w:rsidR="006E2323" w:rsidRDefault="00D0229F">
            <w:pPr>
              <w:bidi/>
            </w:pPr>
            <w:r>
              <w:rPr>
                <w:sz w:val="19"/>
                <w:szCs w:val="19"/>
                <w:rtl/>
              </w:rPr>
              <w:t>التاريخ:</w:t>
            </w:r>
          </w:p>
        </w:tc>
        <w:tc>
          <w:tcPr>
            <w:tcW w:w="3345" w:type="dxa"/>
          </w:tcPr>
          <w:p w14:paraId="7E75D497" w14:textId="77777777" w:rsidR="006E2323" w:rsidRDefault="00D0229F">
            <w:pPr>
              <w:bidi/>
            </w:pPr>
            <w:r>
              <w:rPr>
                <w:sz w:val="19"/>
                <w:szCs w:val="19"/>
                <w:rtl/>
              </w:rPr>
              <w:t>التاريخ:</w:t>
            </w:r>
          </w:p>
        </w:tc>
      </w:tr>
    </w:tbl>
    <w:p w14:paraId="323C213C"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249: الاستلام الابتدائي: الأعمال المعمارية</w:t>
      </w:r>
    </w:p>
    <w:p w14:paraId="47D3D2C3" w14:textId="77777777" w:rsidR="006E2323" w:rsidRDefault="00D0229F">
      <w:pPr>
        <w:bidi/>
        <w:spacing w:after="80"/>
      </w:pPr>
      <w:r>
        <w:rPr>
          <w:color w:val="5B6475"/>
          <w:sz w:val="19"/>
          <w:szCs w:val="19"/>
          <w:rtl/>
        </w:rPr>
        <w:t>التخصص: تسليم ابتدائي ونهائي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46CFB3F" w14:textId="77777777">
        <w:trPr>
          <w:cantSplit/>
          <w:jc w:val="center"/>
        </w:trPr>
        <w:tc>
          <w:tcPr>
            <w:tcW w:w="2211" w:type="dxa"/>
            <w:shd w:val="clear" w:color="auto" w:fill="EEF1FA"/>
          </w:tcPr>
          <w:p w14:paraId="2449661F" w14:textId="77777777" w:rsidR="006E2323" w:rsidRDefault="00D0229F">
            <w:pPr>
              <w:bidi/>
            </w:pPr>
            <w:r>
              <w:rPr>
                <w:sz w:val="19"/>
                <w:szCs w:val="19"/>
                <w:rtl/>
              </w:rPr>
              <w:t>المشروع</w:t>
            </w:r>
          </w:p>
        </w:tc>
        <w:tc>
          <w:tcPr>
            <w:tcW w:w="2721" w:type="dxa"/>
          </w:tcPr>
          <w:p w14:paraId="2EDF8097" w14:textId="77777777" w:rsidR="006E2323" w:rsidRDefault="006E2323">
            <w:pPr>
              <w:bidi/>
            </w:pPr>
          </w:p>
        </w:tc>
        <w:tc>
          <w:tcPr>
            <w:tcW w:w="2211" w:type="dxa"/>
            <w:shd w:val="clear" w:color="auto" w:fill="EEF1FA"/>
          </w:tcPr>
          <w:p w14:paraId="4F54E5B7" w14:textId="77777777" w:rsidR="006E2323" w:rsidRDefault="00D0229F">
            <w:pPr>
              <w:bidi/>
            </w:pPr>
            <w:r>
              <w:rPr>
                <w:sz w:val="19"/>
                <w:szCs w:val="19"/>
                <w:rtl/>
              </w:rPr>
              <w:t>الشركة</w:t>
            </w:r>
          </w:p>
        </w:tc>
        <w:tc>
          <w:tcPr>
            <w:tcW w:w="2948" w:type="dxa"/>
          </w:tcPr>
          <w:p w14:paraId="06FD748D" w14:textId="77777777" w:rsidR="006E2323" w:rsidRDefault="006E2323">
            <w:pPr>
              <w:bidi/>
            </w:pPr>
          </w:p>
        </w:tc>
      </w:tr>
      <w:tr w:rsidR="006E2323" w14:paraId="5720898A" w14:textId="77777777">
        <w:trPr>
          <w:cantSplit/>
          <w:jc w:val="center"/>
        </w:trPr>
        <w:tc>
          <w:tcPr>
            <w:tcW w:w="2211" w:type="dxa"/>
            <w:shd w:val="clear" w:color="auto" w:fill="EEF1FA"/>
          </w:tcPr>
          <w:p w14:paraId="23EF784E" w14:textId="77777777" w:rsidR="006E2323" w:rsidRDefault="00D0229F">
            <w:pPr>
              <w:bidi/>
            </w:pPr>
            <w:r>
              <w:rPr>
                <w:sz w:val="19"/>
                <w:szCs w:val="19"/>
                <w:rtl/>
              </w:rPr>
              <w:t>المقاول / مقاول الباطن</w:t>
            </w:r>
          </w:p>
        </w:tc>
        <w:tc>
          <w:tcPr>
            <w:tcW w:w="2721" w:type="dxa"/>
          </w:tcPr>
          <w:p w14:paraId="34E708B3" w14:textId="77777777" w:rsidR="006E2323" w:rsidRDefault="006E2323">
            <w:pPr>
              <w:bidi/>
            </w:pPr>
          </w:p>
        </w:tc>
        <w:tc>
          <w:tcPr>
            <w:tcW w:w="2211" w:type="dxa"/>
            <w:shd w:val="clear" w:color="auto" w:fill="EEF1FA"/>
          </w:tcPr>
          <w:p w14:paraId="1E4595FE" w14:textId="77777777" w:rsidR="006E2323" w:rsidRDefault="00D0229F">
            <w:pPr>
              <w:bidi/>
            </w:pPr>
            <w:r>
              <w:rPr>
                <w:sz w:val="19"/>
                <w:szCs w:val="19"/>
                <w:rtl/>
              </w:rPr>
              <w:t>رقم طلب الاستلام IR</w:t>
            </w:r>
          </w:p>
        </w:tc>
        <w:tc>
          <w:tcPr>
            <w:tcW w:w="2948" w:type="dxa"/>
          </w:tcPr>
          <w:p w14:paraId="6E97F861" w14:textId="77777777" w:rsidR="006E2323" w:rsidRDefault="006E2323">
            <w:pPr>
              <w:bidi/>
            </w:pPr>
          </w:p>
        </w:tc>
      </w:tr>
      <w:tr w:rsidR="006E2323" w14:paraId="31810777" w14:textId="77777777">
        <w:trPr>
          <w:cantSplit/>
          <w:jc w:val="center"/>
        </w:trPr>
        <w:tc>
          <w:tcPr>
            <w:tcW w:w="2211" w:type="dxa"/>
            <w:shd w:val="clear" w:color="auto" w:fill="EEF1FA"/>
          </w:tcPr>
          <w:p w14:paraId="164946FB" w14:textId="77777777" w:rsidR="006E2323" w:rsidRDefault="00D0229F">
            <w:pPr>
              <w:bidi/>
            </w:pPr>
            <w:r>
              <w:rPr>
                <w:sz w:val="19"/>
                <w:szCs w:val="19"/>
                <w:rtl/>
              </w:rPr>
              <w:t>الموقع / المنسوب / المحور</w:t>
            </w:r>
          </w:p>
        </w:tc>
        <w:tc>
          <w:tcPr>
            <w:tcW w:w="2721" w:type="dxa"/>
          </w:tcPr>
          <w:p w14:paraId="1434C87A" w14:textId="77777777" w:rsidR="006E2323" w:rsidRDefault="006E2323">
            <w:pPr>
              <w:bidi/>
            </w:pPr>
          </w:p>
        </w:tc>
        <w:tc>
          <w:tcPr>
            <w:tcW w:w="2211" w:type="dxa"/>
            <w:shd w:val="clear" w:color="auto" w:fill="EEF1FA"/>
          </w:tcPr>
          <w:p w14:paraId="47FBBA20" w14:textId="77777777" w:rsidR="006E2323" w:rsidRDefault="00D0229F">
            <w:pPr>
              <w:bidi/>
            </w:pPr>
            <w:r>
              <w:rPr>
                <w:sz w:val="19"/>
                <w:szCs w:val="19"/>
                <w:rtl/>
              </w:rPr>
              <w:t>التاريخ والوقت</w:t>
            </w:r>
          </w:p>
        </w:tc>
        <w:tc>
          <w:tcPr>
            <w:tcW w:w="2948" w:type="dxa"/>
          </w:tcPr>
          <w:p w14:paraId="1F20343F" w14:textId="77777777" w:rsidR="006E2323" w:rsidRDefault="006E2323">
            <w:pPr>
              <w:bidi/>
            </w:pPr>
          </w:p>
        </w:tc>
      </w:tr>
      <w:tr w:rsidR="006E2323" w14:paraId="5B5FDC39" w14:textId="77777777">
        <w:trPr>
          <w:cantSplit/>
          <w:jc w:val="center"/>
        </w:trPr>
        <w:tc>
          <w:tcPr>
            <w:tcW w:w="2211" w:type="dxa"/>
            <w:shd w:val="clear" w:color="auto" w:fill="EEF1FA"/>
          </w:tcPr>
          <w:p w14:paraId="3E082B02" w14:textId="77777777" w:rsidR="006E2323" w:rsidRDefault="00D0229F">
            <w:pPr>
              <w:bidi/>
            </w:pPr>
            <w:r>
              <w:rPr>
                <w:sz w:val="19"/>
                <w:szCs w:val="19"/>
                <w:rtl/>
              </w:rPr>
              <w:t>المخططات المرجعية</w:t>
            </w:r>
          </w:p>
        </w:tc>
        <w:tc>
          <w:tcPr>
            <w:tcW w:w="2721" w:type="dxa"/>
          </w:tcPr>
          <w:p w14:paraId="5A66D034" w14:textId="77777777" w:rsidR="006E2323" w:rsidRDefault="006E2323">
            <w:pPr>
              <w:bidi/>
            </w:pPr>
          </w:p>
        </w:tc>
        <w:tc>
          <w:tcPr>
            <w:tcW w:w="2211" w:type="dxa"/>
            <w:shd w:val="clear" w:color="auto" w:fill="EEF1FA"/>
          </w:tcPr>
          <w:p w14:paraId="354E4AFC" w14:textId="77777777" w:rsidR="006E2323" w:rsidRDefault="00D0229F">
            <w:pPr>
              <w:bidi/>
            </w:pPr>
            <w:r>
              <w:rPr>
                <w:sz w:val="19"/>
                <w:szCs w:val="19"/>
                <w:rtl/>
              </w:rPr>
              <w:t>رقم اعتماد المواد</w:t>
            </w:r>
          </w:p>
        </w:tc>
        <w:tc>
          <w:tcPr>
            <w:tcW w:w="2948" w:type="dxa"/>
          </w:tcPr>
          <w:p w14:paraId="179F7533" w14:textId="77777777" w:rsidR="006E2323" w:rsidRDefault="006E2323">
            <w:pPr>
              <w:bidi/>
            </w:pPr>
          </w:p>
        </w:tc>
      </w:tr>
    </w:tbl>
    <w:p w14:paraId="0790677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4BBE959" w14:textId="77777777">
        <w:trPr>
          <w:cantSplit/>
          <w:tblHeader/>
          <w:jc w:val="center"/>
        </w:trPr>
        <w:tc>
          <w:tcPr>
            <w:tcW w:w="454" w:type="dxa"/>
            <w:shd w:val="clear" w:color="auto" w:fill="052976"/>
          </w:tcPr>
          <w:p w14:paraId="49DE74F5" w14:textId="77777777" w:rsidR="006E2323" w:rsidRDefault="00D0229F">
            <w:pPr>
              <w:bidi/>
              <w:jc w:val="center"/>
            </w:pPr>
            <w:r>
              <w:rPr>
                <w:b/>
                <w:bCs/>
                <w:color w:val="FFFFFF"/>
                <w:sz w:val="19"/>
                <w:szCs w:val="19"/>
                <w:rtl/>
              </w:rPr>
              <w:t>م</w:t>
            </w:r>
          </w:p>
        </w:tc>
        <w:tc>
          <w:tcPr>
            <w:tcW w:w="3742" w:type="dxa"/>
            <w:shd w:val="clear" w:color="auto" w:fill="052976"/>
          </w:tcPr>
          <w:p w14:paraId="7639B956" w14:textId="77777777" w:rsidR="006E2323" w:rsidRDefault="00D0229F">
            <w:pPr>
              <w:bidi/>
              <w:jc w:val="center"/>
            </w:pPr>
            <w:r>
              <w:rPr>
                <w:b/>
                <w:bCs/>
                <w:color w:val="FFFFFF"/>
                <w:sz w:val="19"/>
                <w:szCs w:val="19"/>
                <w:rtl/>
              </w:rPr>
              <w:t>بند الفحص</w:t>
            </w:r>
          </w:p>
        </w:tc>
        <w:tc>
          <w:tcPr>
            <w:tcW w:w="2154" w:type="dxa"/>
            <w:shd w:val="clear" w:color="auto" w:fill="052976"/>
          </w:tcPr>
          <w:p w14:paraId="1F880C6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414FD40F" w14:textId="77777777" w:rsidR="006E2323" w:rsidRDefault="00D0229F">
            <w:pPr>
              <w:bidi/>
              <w:jc w:val="center"/>
            </w:pPr>
            <w:r>
              <w:rPr>
                <w:b/>
                <w:bCs/>
                <w:color w:val="FFFFFF"/>
                <w:sz w:val="19"/>
                <w:szCs w:val="19"/>
                <w:rtl/>
              </w:rPr>
              <w:t>نقطة</w:t>
            </w:r>
          </w:p>
        </w:tc>
        <w:tc>
          <w:tcPr>
            <w:tcW w:w="794" w:type="dxa"/>
            <w:shd w:val="clear" w:color="auto" w:fill="052976"/>
          </w:tcPr>
          <w:p w14:paraId="2E870FBA" w14:textId="77777777" w:rsidR="006E2323" w:rsidRDefault="00D0229F">
            <w:pPr>
              <w:bidi/>
              <w:jc w:val="center"/>
            </w:pPr>
            <w:r>
              <w:rPr>
                <w:b/>
                <w:bCs/>
                <w:color w:val="FFFFFF"/>
                <w:sz w:val="19"/>
                <w:szCs w:val="19"/>
                <w:rtl/>
              </w:rPr>
              <w:t>مطابق</w:t>
            </w:r>
          </w:p>
        </w:tc>
        <w:tc>
          <w:tcPr>
            <w:tcW w:w="907" w:type="dxa"/>
            <w:shd w:val="clear" w:color="auto" w:fill="052976"/>
          </w:tcPr>
          <w:p w14:paraId="0E7328F7" w14:textId="77777777" w:rsidR="006E2323" w:rsidRDefault="00D0229F">
            <w:pPr>
              <w:bidi/>
              <w:jc w:val="center"/>
            </w:pPr>
            <w:r>
              <w:rPr>
                <w:b/>
                <w:bCs/>
                <w:color w:val="FFFFFF"/>
                <w:sz w:val="19"/>
                <w:szCs w:val="19"/>
                <w:rtl/>
              </w:rPr>
              <w:t>غير مطابق</w:t>
            </w:r>
          </w:p>
        </w:tc>
        <w:tc>
          <w:tcPr>
            <w:tcW w:w="1247" w:type="dxa"/>
            <w:shd w:val="clear" w:color="auto" w:fill="052976"/>
          </w:tcPr>
          <w:p w14:paraId="72F74FC3" w14:textId="77777777" w:rsidR="006E2323" w:rsidRDefault="00D0229F">
            <w:pPr>
              <w:bidi/>
              <w:jc w:val="center"/>
            </w:pPr>
            <w:r>
              <w:rPr>
                <w:b/>
                <w:bCs/>
                <w:color w:val="FFFFFF"/>
                <w:sz w:val="19"/>
                <w:szCs w:val="19"/>
                <w:rtl/>
              </w:rPr>
              <w:t>ملاحظات</w:t>
            </w:r>
          </w:p>
        </w:tc>
      </w:tr>
      <w:tr w:rsidR="006E2323" w14:paraId="2BF5FC52" w14:textId="77777777">
        <w:trPr>
          <w:cantSplit/>
          <w:jc w:val="center"/>
        </w:trPr>
        <w:tc>
          <w:tcPr>
            <w:tcW w:w="10092" w:type="dxa"/>
            <w:gridSpan w:val="7"/>
            <w:shd w:val="clear" w:color="auto" w:fill="DDE3F7"/>
          </w:tcPr>
          <w:p w14:paraId="07F3B867" w14:textId="77777777" w:rsidR="006E2323" w:rsidRDefault="00D0229F">
            <w:pPr>
              <w:keepNext/>
              <w:bidi/>
            </w:pPr>
            <w:r>
              <w:rPr>
                <w:b/>
                <w:bCs/>
                <w:sz w:val="19"/>
                <w:szCs w:val="19"/>
                <w:rtl/>
              </w:rPr>
              <w:t>بعد التنفيذ</w:t>
            </w:r>
          </w:p>
        </w:tc>
      </w:tr>
      <w:tr w:rsidR="006E2323" w14:paraId="62F0D49A" w14:textId="77777777">
        <w:trPr>
          <w:cantSplit/>
          <w:jc w:val="center"/>
        </w:trPr>
        <w:tc>
          <w:tcPr>
            <w:tcW w:w="454" w:type="dxa"/>
          </w:tcPr>
          <w:p w14:paraId="16DD9269" w14:textId="77777777" w:rsidR="006E2323" w:rsidRDefault="00D0229F">
            <w:pPr>
              <w:bidi/>
              <w:jc w:val="center"/>
            </w:pPr>
            <w:r>
              <w:rPr>
                <w:sz w:val="18"/>
                <w:szCs w:val="18"/>
                <w:rtl/>
              </w:rPr>
              <w:t>1</w:t>
            </w:r>
          </w:p>
        </w:tc>
        <w:tc>
          <w:tcPr>
            <w:tcW w:w="3742" w:type="dxa"/>
          </w:tcPr>
          <w:p w14:paraId="4D467799" w14:textId="77777777" w:rsidR="006E2323" w:rsidRDefault="00D0229F">
            <w:pPr>
              <w:bidi/>
            </w:pPr>
            <w:r>
              <w:rPr>
                <w:sz w:val="18"/>
                <w:szCs w:val="18"/>
                <w:rtl/>
              </w:rPr>
              <w:t>بند 1: المواد المستخدمة في التشطيبات مطابقة للمعتمد (ص 294)</w:t>
            </w:r>
          </w:p>
        </w:tc>
        <w:tc>
          <w:tcPr>
            <w:tcW w:w="2154" w:type="dxa"/>
          </w:tcPr>
          <w:p w14:paraId="2366FDED" w14:textId="77777777" w:rsidR="006E2323" w:rsidRDefault="006E2323">
            <w:pPr>
              <w:bidi/>
            </w:pPr>
          </w:p>
        </w:tc>
        <w:tc>
          <w:tcPr>
            <w:tcW w:w="794" w:type="dxa"/>
          </w:tcPr>
          <w:p w14:paraId="412842AB" w14:textId="77777777" w:rsidR="006E2323" w:rsidRDefault="00D0229F">
            <w:pPr>
              <w:bidi/>
              <w:jc w:val="center"/>
            </w:pPr>
            <w:r>
              <w:rPr>
                <w:sz w:val="18"/>
                <w:szCs w:val="18"/>
                <w:rtl/>
              </w:rPr>
              <w:t>R</w:t>
            </w:r>
          </w:p>
        </w:tc>
        <w:tc>
          <w:tcPr>
            <w:tcW w:w="794" w:type="dxa"/>
          </w:tcPr>
          <w:p w14:paraId="40925E3B" w14:textId="77777777" w:rsidR="006E2323" w:rsidRDefault="00D0229F">
            <w:pPr>
              <w:bidi/>
              <w:jc w:val="center"/>
            </w:pPr>
            <w:r>
              <w:rPr>
                <w:sz w:val="18"/>
                <w:szCs w:val="18"/>
                <w:rtl/>
              </w:rPr>
              <w:t>☐</w:t>
            </w:r>
          </w:p>
        </w:tc>
        <w:tc>
          <w:tcPr>
            <w:tcW w:w="907" w:type="dxa"/>
          </w:tcPr>
          <w:p w14:paraId="4A35DB8B" w14:textId="77777777" w:rsidR="006E2323" w:rsidRDefault="00D0229F">
            <w:pPr>
              <w:bidi/>
              <w:jc w:val="center"/>
            </w:pPr>
            <w:r>
              <w:rPr>
                <w:sz w:val="18"/>
                <w:szCs w:val="18"/>
                <w:rtl/>
              </w:rPr>
              <w:t>☐</w:t>
            </w:r>
          </w:p>
        </w:tc>
        <w:tc>
          <w:tcPr>
            <w:tcW w:w="1247" w:type="dxa"/>
          </w:tcPr>
          <w:p w14:paraId="0F3442BC" w14:textId="77777777" w:rsidR="006E2323" w:rsidRDefault="006E2323">
            <w:pPr>
              <w:bidi/>
            </w:pPr>
          </w:p>
        </w:tc>
      </w:tr>
      <w:tr w:rsidR="006E2323" w14:paraId="04AFB145" w14:textId="77777777">
        <w:trPr>
          <w:cantSplit/>
          <w:jc w:val="center"/>
        </w:trPr>
        <w:tc>
          <w:tcPr>
            <w:tcW w:w="454" w:type="dxa"/>
          </w:tcPr>
          <w:p w14:paraId="4C18FB86" w14:textId="77777777" w:rsidR="006E2323" w:rsidRDefault="00D0229F">
            <w:pPr>
              <w:bidi/>
              <w:jc w:val="center"/>
            </w:pPr>
            <w:r>
              <w:rPr>
                <w:sz w:val="18"/>
                <w:szCs w:val="18"/>
                <w:rtl/>
              </w:rPr>
              <w:t>2</w:t>
            </w:r>
          </w:p>
        </w:tc>
        <w:tc>
          <w:tcPr>
            <w:tcW w:w="3742" w:type="dxa"/>
          </w:tcPr>
          <w:p w14:paraId="75762CE0" w14:textId="77777777" w:rsidR="006E2323" w:rsidRDefault="00D0229F">
            <w:pPr>
              <w:bidi/>
            </w:pPr>
            <w:r>
              <w:rPr>
                <w:sz w:val="18"/>
                <w:szCs w:val="18"/>
                <w:rtl/>
              </w:rPr>
              <w:t>بند 2: الأعمال المعمارية مطابقة للمخططات والمواصفات مع طلب شهادات الموردين المعتمدين (ص 295)</w:t>
            </w:r>
          </w:p>
        </w:tc>
        <w:tc>
          <w:tcPr>
            <w:tcW w:w="2154" w:type="dxa"/>
          </w:tcPr>
          <w:p w14:paraId="51A48E7A" w14:textId="77777777" w:rsidR="006E2323" w:rsidRDefault="006E2323">
            <w:pPr>
              <w:bidi/>
            </w:pPr>
          </w:p>
        </w:tc>
        <w:tc>
          <w:tcPr>
            <w:tcW w:w="794" w:type="dxa"/>
          </w:tcPr>
          <w:p w14:paraId="30FAB6F6" w14:textId="77777777" w:rsidR="006E2323" w:rsidRDefault="00D0229F">
            <w:pPr>
              <w:bidi/>
              <w:jc w:val="center"/>
            </w:pPr>
            <w:r>
              <w:rPr>
                <w:sz w:val="18"/>
                <w:szCs w:val="18"/>
                <w:rtl/>
              </w:rPr>
              <w:t>R</w:t>
            </w:r>
          </w:p>
        </w:tc>
        <w:tc>
          <w:tcPr>
            <w:tcW w:w="794" w:type="dxa"/>
          </w:tcPr>
          <w:p w14:paraId="1D49D0A3" w14:textId="77777777" w:rsidR="006E2323" w:rsidRDefault="00D0229F">
            <w:pPr>
              <w:bidi/>
              <w:jc w:val="center"/>
            </w:pPr>
            <w:r>
              <w:rPr>
                <w:sz w:val="18"/>
                <w:szCs w:val="18"/>
                <w:rtl/>
              </w:rPr>
              <w:t>☐</w:t>
            </w:r>
          </w:p>
        </w:tc>
        <w:tc>
          <w:tcPr>
            <w:tcW w:w="907" w:type="dxa"/>
          </w:tcPr>
          <w:p w14:paraId="33D5CBD1" w14:textId="77777777" w:rsidR="006E2323" w:rsidRDefault="00D0229F">
            <w:pPr>
              <w:bidi/>
              <w:jc w:val="center"/>
            </w:pPr>
            <w:r>
              <w:rPr>
                <w:sz w:val="18"/>
                <w:szCs w:val="18"/>
                <w:rtl/>
              </w:rPr>
              <w:t>☐</w:t>
            </w:r>
          </w:p>
        </w:tc>
        <w:tc>
          <w:tcPr>
            <w:tcW w:w="1247" w:type="dxa"/>
          </w:tcPr>
          <w:p w14:paraId="2BF8D929" w14:textId="77777777" w:rsidR="006E2323" w:rsidRDefault="006E2323">
            <w:pPr>
              <w:bidi/>
            </w:pPr>
          </w:p>
        </w:tc>
      </w:tr>
      <w:tr w:rsidR="006E2323" w14:paraId="54B4A2A8" w14:textId="77777777">
        <w:trPr>
          <w:cantSplit/>
          <w:jc w:val="center"/>
        </w:trPr>
        <w:tc>
          <w:tcPr>
            <w:tcW w:w="454" w:type="dxa"/>
          </w:tcPr>
          <w:p w14:paraId="63306075" w14:textId="77777777" w:rsidR="006E2323" w:rsidRDefault="00D0229F">
            <w:pPr>
              <w:bidi/>
              <w:jc w:val="center"/>
            </w:pPr>
            <w:r>
              <w:rPr>
                <w:sz w:val="18"/>
                <w:szCs w:val="18"/>
                <w:rtl/>
              </w:rPr>
              <w:t>3</w:t>
            </w:r>
          </w:p>
        </w:tc>
        <w:tc>
          <w:tcPr>
            <w:tcW w:w="3742" w:type="dxa"/>
          </w:tcPr>
          <w:p w14:paraId="51F151C7" w14:textId="77777777" w:rsidR="006E2323" w:rsidRDefault="00D0229F">
            <w:pPr>
              <w:bidi/>
            </w:pPr>
            <w:r>
              <w:rPr>
                <w:sz w:val="18"/>
                <w:szCs w:val="18"/>
                <w:rtl/>
              </w:rPr>
              <w:t>بند 3: الدهانات مغطية بدون تسييل sags لجميع الفراغات والواجهات (ص 295)</w:t>
            </w:r>
          </w:p>
        </w:tc>
        <w:tc>
          <w:tcPr>
            <w:tcW w:w="2154" w:type="dxa"/>
          </w:tcPr>
          <w:p w14:paraId="31DB2100" w14:textId="77777777" w:rsidR="006E2323" w:rsidRDefault="00D0229F">
            <w:pPr>
              <w:bidi/>
            </w:pPr>
            <w:r>
              <w:rPr>
                <w:sz w:val="18"/>
                <w:szCs w:val="18"/>
                <w:rtl/>
              </w:rPr>
              <w:t>وجهان</w:t>
            </w:r>
          </w:p>
        </w:tc>
        <w:tc>
          <w:tcPr>
            <w:tcW w:w="794" w:type="dxa"/>
          </w:tcPr>
          <w:p w14:paraId="3E8DD172" w14:textId="77777777" w:rsidR="006E2323" w:rsidRDefault="00D0229F">
            <w:pPr>
              <w:bidi/>
              <w:jc w:val="center"/>
            </w:pPr>
            <w:r>
              <w:rPr>
                <w:sz w:val="18"/>
                <w:szCs w:val="18"/>
                <w:rtl/>
              </w:rPr>
              <w:t>W</w:t>
            </w:r>
          </w:p>
        </w:tc>
        <w:tc>
          <w:tcPr>
            <w:tcW w:w="794" w:type="dxa"/>
          </w:tcPr>
          <w:p w14:paraId="61A8D116" w14:textId="77777777" w:rsidR="006E2323" w:rsidRDefault="00D0229F">
            <w:pPr>
              <w:bidi/>
              <w:jc w:val="center"/>
            </w:pPr>
            <w:r>
              <w:rPr>
                <w:sz w:val="18"/>
                <w:szCs w:val="18"/>
                <w:rtl/>
              </w:rPr>
              <w:t>☐</w:t>
            </w:r>
          </w:p>
        </w:tc>
        <w:tc>
          <w:tcPr>
            <w:tcW w:w="907" w:type="dxa"/>
          </w:tcPr>
          <w:p w14:paraId="246A2E8F" w14:textId="77777777" w:rsidR="006E2323" w:rsidRDefault="00D0229F">
            <w:pPr>
              <w:bidi/>
              <w:jc w:val="center"/>
            </w:pPr>
            <w:r>
              <w:rPr>
                <w:sz w:val="18"/>
                <w:szCs w:val="18"/>
                <w:rtl/>
              </w:rPr>
              <w:t>☐</w:t>
            </w:r>
          </w:p>
        </w:tc>
        <w:tc>
          <w:tcPr>
            <w:tcW w:w="1247" w:type="dxa"/>
          </w:tcPr>
          <w:p w14:paraId="1888D734" w14:textId="77777777" w:rsidR="006E2323" w:rsidRDefault="006E2323">
            <w:pPr>
              <w:bidi/>
            </w:pPr>
          </w:p>
        </w:tc>
      </w:tr>
      <w:tr w:rsidR="006E2323" w14:paraId="190027AD" w14:textId="77777777">
        <w:trPr>
          <w:cantSplit/>
          <w:jc w:val="center"/>
        </w:trPr>
        <w:tc>
          <w:tcPr>
            <w:tcW w:w="454" w:type="dxa"/>
          </w:tcPr>
          <w:p w14:paraId="30D0ECC9" w14:textId="77777777" w:rsidR="006E2323" w:rsidRDefault="00D0229F">
            <w:pPr>
              <w:bidi/>
              <w:jc w:val="center"/>
            </w:pPr>
            <w:r>
              <w:rPr>
                <w:sz w:val="18"/>
                <w:szCs w:val="18"/>
                <w:rtl/>
              </w:rPr>
              <w:t>4</w:t>
            </w:r>
          </w:p>
        </w:tc>
        <w:tc>
          <w:tcPr>
            <w:tcW w:w="3742" w:type="dxa"/>
          </w:tcPr>
          <w:p w14:paraId="5A18A81F" w14:textId="77777777" w:rsidR="006E2323" w:rsidRDefault="00D0229F">
            <w:pPr>
              <w:bidi/>
            </w:pPr>
            <w:r>
              <w:rPr>
                <w:sz w:val="18"/>
                <w:szCs w:val="18"/>
                <w:rtl/>
              </w:rPr>
              <w:t>بند 4: سقي بلاط الأرضيات واستكمال الوزرات والنوعية حسب المعتمد (ص 295)</w:t>
            </w:r>
          </w:p>
        </w:tc>
        <w:tc>
          <w:tcPr>
            <w:tcW w:w="2154" w:type="dxa"/>
          </w:tcPr>
          <w:p w14:paraId="7EF68393" w14:textId="77777777" w:rsidR="006E2323" w:rsidRDefault="006E2323">
            <w:pPr>
              <w:bidi/>
            </w:pPr>
          </w:p>
        </w:tc>
        <w:tc>
          <w:tcPr>
            <w:tcW w:w="794" w:type="dxa"/>
          </w:tcPr>
          <w:p w14:paraId="5222A832" w14:textId="77777777" w:rsidR="006E2323" w:rsidRDefault="00D0229F">
            <w:pPr>
              <w:bidi/>
              <w:jc w:val="center"/>
            </w:pPr>
            <w:r>
              <w:rPr>
                <w:sz w:val="18"/>
                <w:szCs w:val="18"/>
                <w:rtl/>
              </w:rPr>
              <w:t>W</w:t>
            </w:r>
          </w:p>
        </w:tc>
        <w:tc>
          <w:tcPr>
            <w:tcW w:w="794" w:type="dxa"/>
          </w:tcPr>
          <w:p w14:paraId="169B6181" w14:textId="77777777" w:rsidR="006E2323" w:rsidRDefault="00D0229F">
            <w:pPr>
              <w:bidi/>
              <w:jc w:val="center"/>
            </w:pPr>
            <w:r>
              <w:rPr>
                <w:sz w:val="18"/>
                <w:szCs w:val="18"/>
                <w:rtl/>
              </w:rPr>
              <w:t>☐</w:t>
            </w:r>
          </w:p>
        </w:tc>
        <w:tc>
          <w:tcPr>
            <w:tcW w:w="907" w:type="dxa"/>
          </w:tcPr>
          <w:p w14:paraId="61F85572" w14:textId="77777777" w:rsidR="006E2323" w:rsidRDefault="00D0229F">
            <w:pPr>
              <w:bidi/>
              <w:jc w:val="center"/>
            </w:pPr>
            <w:r>
              <w:rPr>
                <w:sz w:val="18"/>
                <w:szCs w:val="18"/>
                <w:rtl/>
              </w:rPr>
              <w:t>☐</w:t>
            </w:r>
          </w:p>
        </w:tc>
        <w:tc>
          <w:tcPr>
            <w:tcW w:w="1247" w:type="dxa"/>
          </w:tcPr>
          <w:p w14:paraId="0EF2F07A" w14:textId="77777777" w:rsidR="006E2323" w:rsidRDefault="006E2323">
            <w:pPr>
              <w:bidi/>
            </w:pPr>
          </w:p>
        </w:tc>
      </w:tr>
      <w:tr w:rsidR="006E2323" w14:paraId="7E1110D6" w14:textId="77777777">
        <w:trPr>
          <w:cantSplit/>
          <w:jc w:val="center"/>
        </w:trPr>
        <w:tc>
          <w:tcPr>
            <w:tcW w:w="454" w:type="dxa"/>
          </w:tcPr>
          <w:p w14:paraId="35FEE9E5" w14:textId="77777777" w:rsidR="006E2323" w:rsidRDefault="00D0229F">
            <w:pPr>
              <w:bidi/>
              <w:jc w:val="center"/>
            </w:pPr>
            <w:r>
              <w:rPr>
                <w:sz w:val="18"/>
                <w:szCs w:val="18"/>
                <w:rtl/>
              </w:rPr>
              <w:t>5</w:t>
            </w:r>
          </w:p>
        </w:tc>
        <w:tc>
          <w:tcPr>
            <w:tcW w:w="3742" w:type="dxa"/>
          </w:tcPr>
          <w:p w14:paraId="0F5FCC10" w14:textId="77777777" w:rsidR="006E2323" w:rsidRDefault="00D0229F">
            <w:pPr>
              <w:bidi/>
            </w:pPr>
            <w:r>
              <w:rPr>
                <w:sz w:val="18"/>
                <w:szCs w:val="18"/>
                <w:rtl/>
              </w:rPr>
              <w:t>بند 5: توحيد درجات الألوان والعروق والتجزيعات خاصة في الجرانيت والرخام أرضيات وواجهات (ص 295)</w:t>
            </w:r>
          </w:p>
        </w:tc>
        <w:tc>
          <w:tcPr>
            <w:tcW w:w="2154" w:type="dxa"/>
          </w:tcPr>
          <w:p w14:paraId="69243B6E" w14:textId="77777777" w:rsidR="006E2323" w:rsidRDefault="006E2323">
            <w:pPr>
              <w:bidi/>
            </w:pPr>
          </w:p>
        </w:tc>
        <w:tc>
          <w:tcPr>
            <w:tcW w:w="794" w:type="dxa"/>
          </w:tcPr>
          <w:p w14:paraId="2E08DEF4" w14:textId="77777777" w:rsidR="006E2323" w:rsidRDefault="00D0229F">
            <w:pPr>
              <w:bidi/>
              <w:jc w:val="center"/>
            </w:pPr>
            <w:r>
              <w:rPr>
                <w:sz w:val="18"/>
                <w:szCs w:val="18"/>
                <w:rtl/>
              </w:rPr>
              <w:t>W</w:t>
            </w:r>
          </w:p>
        </w:tc>
        <w:tc>
          <w:tcPr>
            <w:tcW w:w="794" w:type="dxa"/>
          </w:tcPr>
          <w:p w14:paraId="255DF103" w14:textId="77777777" w:rsidR="006E2323" w:rsidRDefault="00D0229F">
            <w:pPr>
              <w:bidi/>
              <w:jc w:val="center"/>
            </w:pPr>
            <w:r>
              <w:rPr>
                <w:sz w:val="18"/>
                <w:szCs w:val="18"/>
                <w:rtl/>
              </w:rPr>
              <w:t>☐</w:t>
            </w:r>
          </w:p>
        </w:tc>
        <w:tc>
          <w:tcPr>
            <w:tcW w:w="907" w:type="dxa"/>
          </w:tcPr>
          <w:p w14:paraId="1FF3C6AD" w14:textId="77777777" w:rsidR="006E2323" w:rsidRDefault="00D0229F">
            <w:pPr>
              <w:bidi/>
              <w:jc w:val="center"/>
            </w:pPr>
            <w:r>
              <w:rPr>
                <w:sz w:val="18"/>
                <w:szCs w:val="18"/>
                <w:rtl/>
              </w:rPr>
              <w:t>☐</w:t>
            </w:r>
          </w:p>
        </w:tc>
        <w:tc>
          <w:tcPr>
            <w:tcW w:w="1247" w:type="dxa"/>
          </w:tcPr>
          <w:p w14:paraId="6619925E" w14:textId="77777777" w:rsidR="006E2323" w:rsidRDefault="006E2323">
            <w:pPr>
              <w:bidi/>
            </w:pPr>
          </w:p>
        </w:tc>
      </w:tr>
      <w:tr w:rsidR="006E2323" w14:paraId="5FC34002" w14:textId="77777777">
        <w:trPr>
          <w:cantSplit/>
          <w:jc w:val="center"/>
        </w:trPr>
        <w:tc>
          <w:tcPr>
            <w:tcW w:w="454" w:type="dxa"/>
          </w:tcPr>
          <w:p w14:paraId="6FBFE923" w14:textId="77777777" w:rsidR="006E2323" w:rsidRDefault="00D0229F">
            <w:pPr>
              <w:bidi/>
              <w:jc w:val="center"/>
            </w:pPr>
            <w:r>
              <w:rPr>
                <w:sz w:val="18"/>
                <w:szCs w:val="18"/>
                <w:rtl/>
              </w:rPr>
              <w:t>6</w:t>
            </w:r>
          </w:p>
        </w:tc>
        <w:tc>
          <w:tcPr>
            <w:tcW w:w="3742" w:type="dxa"/>
          </w:tcPr>
          <w:p w14:paraId="305FC63F" w14:textId="77777777" w:rsidR="006E2323" w:rsidRDefault="00D0229F">
            <w:pPr>
              <w:bidi/>
            </w:pPr>
            <w:r>
              <w:rPr>
                <w:sz w:val="18"/>
                <w:szCs w:val="18"/>
                <w:rtl/>
              </w:rPr>
              <w:t>بند 6: سهولة فتح وغلق الأبواب والشبابيك وتسكيك أعمال الألومنيوم (ص 295)</w:t>
            </w:r>
          </w:p>
        </w:tc>
        <w:tc>
          <w:tcPr>
            <w:tcW w:w="2154" w:type="dxa"/>
          </w:tcPr>
          <w:p w14:paraId="65453354" w14:textId="77777777" w:rsidR="006E2323" w:rsidRDefault="006E2323">
            <w:pPr>
              <w:bidi/>
            </w:pPr>
          </w:p>
        </w:tc>
        <w:tc>
          <w:tcPr>
            <w:tcW w:w="794" w:type="dxa"/>
          </w:tcPr>
          <w:p w14:paraId="2ACF128E" w14:textId="77777777" w:rsidR="006E2323" w:rsidRDefault="00D0229F">
            <w:pPr>
              <w:bidi/>
              <w:jc w:val="center"/>
            </w:pPr>
            <w:r>
              <w:rPr>
                <w:sz w:val="18"/>
                <w:szCs w:val="18"/>
                <w:rtl/>
              </w:rPr>
              <w:t>W</w:t>
            </w:r>
          </w:p>
        </w:tc>
        <w:tc>
          <w:tcPr>
            <w:tcW w:w="794" w:type="dxa"/>
          </w:tcPr>
          <w:p w14:paraId="6507A0C9" w14:textId="77777777" w:rsidR="006E2323" w:rsidRDefault="00D0229F">
            <w:pPr>
              <w:bidi/>
              <w:jc w:val="center"/>
            </w:pPr>
            <w:r>
              <w:rPr>
                <w:sz w:val="18"/>
                <w:szCs w:val="18"/>
                <w:rtl/>
              </w:rPr>
              <w:t>☐</w:t>
            </w:r>
          </w:p>
        </w:tc>
        <w:tc>
          <w:tcPr>
            <w:tcW w:w="907" w:type="dxa"/>
          </w:tcPr>
          <w:p w14:paraId="70B018A2" w14:textId="77777777" w:rsidR="006E2323" w:rsidRDefault="00D0229F">
            <w:pPr>
              <w:bidi/>
              <w:jc w:val="center"/>
            </w:pPr>
            <w:r>
              <w:rPr>
                <w:sz w:val="18"/>
                <w:szCs w:val="18"/>
                <w:rtl/>
              </w:rPr>
              <w:t>☐</w:t>
            </w:r>
          </w:p>
        </w:tc>
        <w:tc>
          <w:tcPr>
            <w:tcW w:w="1247" w:type="dxa"/>
          </w:tcPr>
          <w:p w14:paraId="2EADE1FC" w14:textId="77777777" w:rsidR="006E2323" w:rsidRDefault="006E2323">
            <w:pPr>
              <w:bidi/>
            </w:pPr>
          </w:p>
        </w:tc>
      </w:tr>
      <w:tr w:rsidR="006E2323" w14:paraId="69258784" w14:textId="77777777">
        <w:trPr>
          <w:cantSplit/>
          <w:jc w:val="center"/>
        </w:trPr>
        <w:tc>
          <w:tcPr>
            <w:tcW w:w="454" w:type="dxa"/>
          </w:tcPr>
          <w:p w14:paraId="607B8728" w14:textId="77777777" w:rsidR="006E2323" w:rsidRDefault="00D0229F">
            <w:pPr>
              <w:bidi/>
              <w:jc w:val="center"/>
            </w:pPr>
            <w:r>
              <w:rPr>
                <w:sz w:val="18"/>
                <w:szCs w:val="18"/>
                <w:rtl/>
              </w:rPr>
              <w:t>7</w:t>
            </w:r>
          </w:p>
        </w:tc>
        <w:tc>
          <w:tcPr>
            <w:tcW w:w="3742" w:type="dxa"/>
          </w:tcPr>
          <w:p w14:paraId="7DFD0216" w14:textId="77777777" w:rsidR="006E2323" w:rsidRDefault="00D0229F">
            <w:pPr>
              <w:bidi/>
            </w:pPr>
            <w:r>
              <w:rPr>
                <w:sz w:val="18"/>
                <w:szCs w:val="18"/>
                <w:rtl/>
              </w:rPr>
              <w:t>بند 7: عدم نفاذية شبابيك وأبواب الألومنيوم والستائر الزجاجية للماء بتسليط مياه مضغوطة من الخارج خاصة عند مناطق التجميع (ص 295)</w:t>
            </w:r>
          </w:p>
        </w:tc>
        <w:tc>
          <w:tcPr>
            <w:tcW w:w="2154" w:type="dxa"/>
          </w:tcPr>
          <w:p w14:paraId="6E461028" w14:textId="77777777" w:rsidR="006E2323" w:rsidRDefault="00D0229F">
            <w:pPr>
              <w:bidi/>
            </w:pPr>
            <w:r>
              <w:rPr>
                <w:sz w:val="18"/>
                <w:szCs w:val="18"/>
                <w:rtl/>
              </w:rPr>
              <w:t>لا تسرب</w:t>
            </w:r>
          </w:p>
        </w:tc>
        <w:tc>
          <w:tcPr>
            <w:tcW w:w="794" w:type="dxa"/>
          </w:tcPr>
          <w:p w14:paraId="10E6CCA4" w14:textId="77777777" w:rsidR="006E2323" w:rsidRDefault="00D0229F">
            <w:pPr>
              <w:bidi/>
              <w:jc w:val="center"/>
            </w:pPr>
            <w:r>
              <w:rPr>
                <w:sz w:val="18"/>
                <w:szCs w:val="18"/>
                <w:rtl/>
              </w:rPr>
              <w:t>H</w:t>
            </w:r>
          </w:p>
        </w:tc>
        <w:tc>
          <w:tcPr>
            <w:tcW w:w="794" w:type="dxa"/>
          </w:tcPr>
          <w:p w14:paraId="014557AB" w14:textId="77777777" w:rsidR="006E2323" w:rsidRDefault="00D0229F">
            <w:pPr>
              <w:bidi/>
              <w:jc w:val="center"/>
            </w:pPr>
            <w:r>
              <w:rPr>
                <w:sz w:val="18"/>
                <w:szCs w:val="18"/>
                <w:rtl/>
              </w:rPr>
              <w:t>☐</w:t>
            </w:r>
          </w:p>
        </w:tc>
        <w:tc>
          <w:tcPr>
            <w:tcW w:w="907" w:type="dxa"/>
          </w:tcPr>
          <w:p w14:paraId="5C40F56A" w14:textId="77777777" w:rsidR="006E2323" w:rsidRDefault="00D0229F">
            <w:pPr>
              <w:bidi/>
              <w:jc w:val="center"/>
            </w:pPr>
            <w:r>
              <w:rPr>
                <w:sz w:val="18"/>
                <w:szCs w:val="18"/>
                <w:rtl/>
              </w:rPr>
              <w:t>☐</w:t>
            </w:r>
          </w:p>
        </w:tc>
        <w:tc>
          <w:tcPr>
            <w:tcW w:w="1247" w:type="dxa"/>
          </w:tcPr>
          <w:p w14:paraId="4313C97D" w14:textId="77777777" w:rsidR="006E2323" w:rsidRDefault="006E2323">
            <w:pPr>
              <w:bidi/>
            </w:pPr>
          </w:p>
        </w:tc>
      </w:tr>
      <w:tr w:rsidR="006E2323" w14:paraId="5E5E5D5E" w14:textId="77777777">
        <w:trPr>
          <w:cantSplit/>
          <w:jc w:val="center"/>
        </w:trPr>
        <w:tc>
          <w:tcPr>
            <w:tcW w:w="454" w:type="dxa"/>
          </w:tcPr>
          <w:p w14:paraId="5FCCBB40" w14:textId="77777777" w:rsidR="006E2323" w:rsidRDefault="00D0229F">
            <w:pPr>
              <w:bidi/>
              <w:jc w:val="center"/>
            </w:pPr>
            <w:r>
              <w:rPr>
                <w:sz w:val="18"/>
                <w:szCs w:val="18"/>
                <w:rtl/>
              </w:rPr>
              <w:t>8</w:t>
            </w:r>
          </w:p>
        </w:tc>
        <w:tc>
          <w:tcPr>
            <w:tcW w:w="3742" w:type="dxa"/>
          </w:tcPr>
          <w:p w14:paraId="4C388075" w14:textId="77777777" w:rsidR="006E2323" w:rsidRDefault="00D0229F">
            <w:pPr>
              <w:bidi/>
            </w:pPr>
            <w:r>
              <w:rPr>
                <w:sz w:val="18"/>
                <w:szCs w:val="18"/>
                <w:rtl/>
              </w:rPr>
              <w:t>بند 8: اتجاه فتح أبواب الهروب واكسسوارات أبواب الحريق المطلوبة (ص 295)</w:t>
            </w:r>
          </w:p>
        </w:tc>
        <w:tc>
          <w:tcPr>
            <w:tcW w:w="2154" w:type="dxa"/>
          </w:tcPr>
          <w:p w14:paraId="2EA4EC29" w14:textId="77777777" w:rsidR="006E2323" w:rsidRDefault="006E2323">
            <w:pPr>
              <w:bidi/>
            </w:pPr>
          </w:p>
        </w:tc>
        <w:tc>
          <w:tcPr>
            <w:tcW w:w="794" w:type="dxa"/>
          </w:tcPr>
          <w:p w14:paraId="0804AAB4" w14:textId="77777777" w:rsidR="006E2323" w:rsidRDefault="00D0229F">
            <w:pPr>
              <w:bidi/>
              <w:jc w:val="center"/>
            </w:pPr>
            <w:r>
              <w:rPr>
                <w:sz w:val="18"/>
                <w:szCs w:val="18"/>
                <w:rtl/>
              </w:rPr>
              <w:t>W</w:t>
            </w:r>
          </w:p>
        </w:tc>
        <w:tc>
          <w:tcPr>
            <w:tcW w:w="794" w:type="dxa"/>
          </w:tcPr>
          <w:p w14:paraId="36156BA5" w14:textId="77777777" w:rsidR="006E2323" w:rsidRDefault="00D0229F">
            <w:pPr>
              <w:bidi/>
              <w:jc w:val="center"/>
            </w:pPr>
            <w:r>
              <w:rPr>
                <w:sz w:val="18"/>
                <w:szCs w:val="18"/>
                <w:rtl/>
              </w:rPr>
              <w:t>☐</w:t>
            </w:r>
          </w:p>
        </w:tc>
        <w:tc>
          <w:tcPr>
            <w:tcW w:w="907" w:type="dxa"/>
          </w:tcPr>
          <w:p w14:paraId="6ECF71E1" w14:textId="77777777" w:rsidR="006E2323" w:rsidRDefault="00D0229F">
            <w:pPr>
              <w:bidi/>
              <w:jc w:val="center"/>
            </w:pPr>
            <w:r>
              <w:rPr>
                <w:sz w:val="18"/>
                <w:szCs w:val="18"/>
                <w:rtl/>
              </w:rPr>
              <w:t>☐</w:t>
            </w:r>
          </w:p>
        </w:tc>
        <w:tc>
          <w:tcPr>
            <w:tcW w:w="1247" w:type="dxa"/>
          </w:tcPr>
          <w:p w14:paraId="2750B5E2" w14:textId="77777777" w:rsidR="006E2323" w:rsidRDefault="006E2323">
            <w:pPr>
              <w:bidi/>
            </w:pPr>
          </w:p>
        </w:tc>
      </w:tr>
      <w:tr w:rsidR="006E2323" w14:paraId="32C1B643" w14:textId="77777777">
        <w:trPr>
          <w:cantSplit/>
          <w:jc w:val="center"/>
        </w:trPr>
        <w:tc>
          <w:tcPr>
            <w:tcW w:w="454" w:type="dxa"/>
          </w:tcPr>
          <w:p w14:paraId="6530B6D0" w14:textId="77777777" w:rsidR="006E2323" w:rsidRDefault="00D0229F">
            <w:pPr>
              <w:bidi/>
              <w:jc w:val="center"/>
            </w:pPr>
            <w:r>
              <w:rPr>
                <w:sz w:val="18"/>
                <w:szCs w:val="18"/>
                <w:rtl/>
              </w:rPr>
              <w:t>9</w:t>
            </w:r>
          </w:p>
        </w:tc>
        <w:tc>
          <w:tcPr>
            <w:tcW w:w="3742" w:type="dxa"/>
          </w:tcPr>
          <w:p w14:paraId="18E23756" w14:textId="77777777" w:rsidR="006E2323" w:rsidRDefault="00D0229F">
            <w:pPr>
              <w:bidi/>
            </w:pPr>
            <w:r>
              <w:rPr>
                <w:sz w:val="18"/>
                <w:szCs w:val="18"/>
                <w:rtl/>
              </w:rPr>
              <w:t>بند 9: سمك الأبواب المعدنية وسمك قطاعات الألومنيوم (ص 295)</w:t>
            </w:r>
          </w:p>
        </w:tc>
        <w:tc>
          <w:tcPr>
            <w:tcW w:w="2154" w:type="dxa"/>
          </w:tcPr>
          <w:p w14:paraId="397195B1" w14:textId="77777777" w:rsidR="006E2323" w:rsidRDefault="00D0229F">
            <w:pPr>
              <w:bidi/>
            </w:pPr>
            <w:r>
              <w:rPr>
                <w:sz w:val="18"/>
                <w:szCs w:val="18"/>
                <w:rtl/>
              </w:rPr>
              <w:t>مطابق للمعتمد</w:t>
            </w:r>
          </w:p>
        </w:tc>
        <w:tc>
          <w:tcPr>
            <w:tcW w:w="794" w:type="dxa"/>
          </w:tcPr>
          <w:p w14:paraId="55886AA9" w14:textId="77777777" w:rsidR="006E2323" w:rsidRDefault="00D0229F">
            <w:pPr>
              <w:bidi/>
              <w:jc w:val="center"/>
            </w:pPr>
            <w:r>
              <w:rPr>
                <w:sz w:val="18"/>
                <w:szCs w:val="18"/>
                <w:rtl/>
              </w:rPr>
              <w:t>W</w:t>
            </w:r>
          </w:p>
        </w:tc>
        <w:tc>
          <w:tcPr>
            <w:tcW w:w="794" w:type="dxa"/>
          </w:tcPr>
          <w:p w14:paraId="6D70BA8C" w14:textId="77777777" w:rsidR="006E2323" w:rsidRDefault="00D0229F">
            <w:pPr>
              <w:bidi/>
              <w:jc w:val="center"/>
            </w:pPr>
            <w:r>
              <w:rPr>
                <w:sz w:val="18"/>
                <w:szCs w:val="18"/>
                <w:rtl/>
              </w:rPr>
              <w:t>☐</w:t>
            </w:r>
          </w:p>
        </w:tc>
        <w:tc>
          <w:tcPr>
            <w:tcW w:w="907" w:type="dxa"/>
          </w:tcPr>
          <w:p w14:paraId="18B16EF1" w14:textId="77777777" w:rsidR="006E2323" w:rsidRDefault="00D0229F">
            <w:pPr>
              <w:bidi/>
              <w:jc w:val="center"/>
            </w:pPr>
            <w:r>
              <w:rPr>
                <w:sz w:val="18"/>
                <w:szCs w:val="18"/>
                <w:rtl/>
              </w:rPr>
              <w:t>☐</w:t>
            </w:r>
          </w:p>
        </w:tc>
        <w:tc>
          <w:tcPr>
            <w:tcW w:w="1247" w:type="dxa"/>
          </w:tcPr>
          <w:p w14:paraId="69F9E48C" w14:textId="77777777" w:rsidR="006E2323" w:rsidRDefault="006E2323">
            <w:pPr>
              <w:bidi/>
            </w:pPr>
          </w:p>
        </w:tc>
      </w:tr>
      <w:tr w:rsidR="006E2323" w14:paraId="53B735C6" w14:textId="77777777">
        <w:trPr>
          <w:cantSplit/>
          <w:jc w:val="center"/>
        </w:trPr>
        <w:tc>
          <w:tcPr>
            <w:tcW w:w="454" w:type="dxa"/>
          </w:tcPr>
          <w:p w14:paraId="4C79F54A" w14:textId="77777777" w:rsidR="006E2323" w:rsidRDefault="00D0229F">
            <w:pPr>
              <w:bidi/>
              <w:jc w:val="center"/>
            </w:pPr>
            <w:r>
              <w:rPr>
                <w:sz w:val="18"/>
                <w:szCs w:val="18"/>
                <w:rtl/>
              </w:rPr>
              <w:t>10</w:t>
            </w:r>
          </w:p>
        </w:tc>
        <w:tc>
          <w:tcPr>
            <w:tcW w:w="3742" w:type="dxa"/>
          </w:tcPr>
          <w:p w14:paraId="7DC406A0" w14:textId="77777777" w:rsidR="006E2323" w:rsidRDefault="00D0229F">
            <w:pPr>
              <w:bidi/>
            </w:pPr>
            <w:r>
              <w:rPr>
                <w:sz w:val="18"/>
                <w:szCs w:val="18"/>
                <w:rtl/>
              </w:rPr>
              <w:t>بند 10: تسكيك الشبابيك وسهولة الفتح والقفل ووجود سلك مانع للحشرات (ص 295)</w:t>
            </w:r>
          </w:p>
        </w:tc>
        <w:tc>
          <w:tcPr>
            <w:tcW w:w="2154" w:type="dxa"/>
          </w:tcPr>
          <w:p w14:paraId="643F13CC" w14:textId="77777777" w:rsidR="006E2323" w:rsidRDefault="006E2323">
            <w:pPr>
              <w:bidi/>
            </w:pPr>
          </w:p>
        </w:tc>
        <w:tc>
          <w:tcPr>
            <w:tcW w:w="794" w:type="dxa"/>
          </w:tcPr>
          <w:p w14:paraId="62E753B2" w14:textId="77777777" w:rsidR="006E2323" w:rsidRDefault="00D0229F">
            <w:pPr>
              <w:bidi/>
              <w:jc w:val="center"/>
            </w:pPr>
            <w:r>
              <w:rPr>
                <w:sz w:val="18"/>
                <w:szCs w:val="18"/>
                <w:rtl/>
              </w:rPr>
              <w:t>W</w:t>
            </w:r>
          </w:p>
        </w:tc>
        <w:tc>
          <w:tcPr>
            <w:tcW w:w="794" w:type="dxa"/>
          </w:tcPr>
          <w:p w14:paraId="5F82C4A8" w14:textId="77777777" w:rsidR="006E2323" w:rsidRDefault="00D0229F">
            <w:pPr>
              <w:bidi/>
              <w:jc w:val="center"/>
            </w:pPr>
            <w:r>
              <w:rPr>
                <w:sz w:val="18"/>
                <w:szCs w:val="18"/>
                <w:rtl/>
              </w:rPr>
              <w:t>☐</w:t>
            </w:r>
          </w:p>
        </w:tc>
        <w:tc>
          <w:tcPr>
            <w:tcW w:w="907" w:type="dxa"/>
          </w:tcPr>
          <w:p w14:paraId="36BF3793" w14:textId="77777777" w:rsidR="006E2323" w:rsidRDefault="00D0229F">
            <w:pPr>
              <w:bidi/>
              <w:jc w:val="center"/>
            </w:pPr>
            <w:r>
              <w:rPr>
                <w:sz w:val="18"/>
                <w:szCs w:val="18"/>
                <w:rtl/>
              </w:rPr>
              <w:t>☐</w:t>
            </w:r>
          </w:p>
        </w:tc>
        <w:tc>
          <w:tcPr>
            <w:tcW w:w="1247" w:type="dxa"/>
          </w:tcPr>
          <w:p w14:paraId="60C3D45F" w14:textId="77777777" w:rsidR="006E2323" w:rsidRDefault="006E2323">
            <w:pPr>
              <w:bidi/>
            </w:pPr>
          </w:p>
        </w:tc>
      </w:tr>
      <w:tr w:rsidR="006E2323" w14:paraId="7688D12E" w14:textId="77777777">
        <w:trPr>
          <w:cantSplit/>
          <w:jc w:val="center"/>
        </w:trPr>
        <w:tc>
          <w:tcPr>
            <w:tcW w:w="454" w:type="dxa"/>
          </w:tcPr>
          <w:p w14:paraId="3696D109" w14:textId="77777777" w:rsidR="006E2323" w:rsidRDefault="00D0229F">
            <w:pPr>
              <w:bidi/>
              <w:jc w:val="center"/>
            </w:pPr>
            <w:r>
              <w:rPr>
                <w:sz w:val="18"/>
                <w:szCs w:val="18"/>
                <w:rtl/>
              </w:rPr>
              <w:t>11</w:t>
            </w:r>
          </w:p>
        </w:tc>
        <w:tc>
          <w:tcPr>
            <w:tcW w:w="3742" w:type="dxa"/>
          </w:tcPr>
          <w:p w14:paraId="52DE1385" w14:textId="77777777" w:rsidR="006E2323" w:rsidRDefault="00D0229F">
            <w:pPr>
              <w:bidi/>
            </w:pPr>
            <w:r>
              <w:rPr>
                <w:sz w:val="18"/>
                <w:szCs w:val="18"/>
                <w:rtl/>
              </w:rPr>
              <w:t>بند 11: شبابيك الحماية الحديد Security Grill وجودة تثبيتها (ص 295)</w:t>
            </w:r>
          </w:p>
        </w:tc>
        <w:tc>
          <w:tcPr>
            <w:tcW w:w="2154" w:type="dxa"/>
          </w:tcPr>
          <w:p w14:paraId="2C9FB992" w14:textId="77777777" w:rsidR="006E2323" w:rsidRDefault="006E2323">
            <w:pPr>
              <w:bidi/>
            </w:pPr>
          </w:p>
        </w:tc>
        <w:tc>
          <w:tcPr>
            <w:tcW w:w="794" w:type="dxa"/>
          </w:tcPr>
          <w:p w14:paraId="069EF13B" w14:textId="77777777" w:rsidR="006E2323" w:rsidRDefault="00D0229F">
            <w:pPr>
              <w:bidi/>
              <w:jc w:val="center"/>
            </w:pPr>
            <w:r>
              <w:rPr>
                <w:sz w:val="18"/>
                <w:szCs w:val="18"/>
                <w:rtl/>
              </w:rPr>
              <w:t>W</w:t>
            </w:r>
          </w:p>
        </w:tc>
        <w:tc>
          <w:tcPr>
            <w:tcW w:w="794" w:type="dxa"/>
          </w:tcPr>
          <w:p w14:paraId="1A991A16" w14:textId="77777777" w:rsidR="006E2323" w:rsidRDefault="00D0229F">
            <w:pPr>
              <w:bidi/>
              <w:jc w:val="center"/>
            </w:pPr>
            <w:r>
              <w:rPr>
                <w:sz w:val="18"/>
                <w:szCs w:val="18"/>
                <w:rtl/>
              </w:rPr>
              <w:t>☐</w:t>
            </w:r>
          </w:p>
        </w:tc>
        <w:tc>
          <w:tcPr>
            <w:tcW w:w="907" w:type="dxa"/>
          </w:tcPr>
          <w:p w14:paraId="7E8A7390" w14:textId="77777777" w:rsidR="006E2323" w:rsidRDefault="00D0229F">
            <w:pPr>
              <w:bidi/>
              <w:jc w:val="center"/>
            </w:pPr>
            <w:r>
              <w:rPr>
                <w:sz w:val="18"/>
                <w:szCs w:val="18"/>
                <w:rtl/>
              </w:rPr>
              <w:t>☐</w:t>
            </w:r>
          </w:p>
        </w:tc>
        <w:tc>
          <w:tcPr>
            <w:tcW w:w="1247" w:type="dxa"/>
          </w:tcPr>
          <w:p w14:paraId="208056A6" w14:textId="77777777" w:rsidR="006E2323" w:rsidRDefault="006E2323">
            <w:pPr>
              <w:bidi/>
            </w:pPr>
          </w:p>
        </w:tc>
      </w:tr>
      <w:tr w:rsidR="006E2323" w14:paraId="7B8E71ED" w14:textId="77777777">
        <w:trPr>
          <w:cantSplit/>
          <w:jc w:val="center"/>
        </w:trPr>
        <w:tc>
          <w:tcPr>
            <w:tcW w:w="454" w:type="dxa"/>
          </w:tcPr>
          <w:p w14:paraId="79CDB85C" w14:textId="77777777" w:rsidR="006E2323" w:rsidRDefault="00D0229F">
            <w:pPr>
              <w:bidi/>
              <w:jc w:val="center"/>
            </w:pPr>
            <w:r>
              <w:rPr>
                <w:sz w:val="18"/>
                <w:szCs w:val="18"/>
                <w:rtl/>
              </w:rPr>
              <w:t>12</w:t>
            </w:r>
          </w:p>
        </w:tc>
        <w:tc>
          <w:tcPr>
            <w:tcW w:w="3742" w:type="dxa"/>
          </w:tcPr>
          <w:p w14:paraId="64269BEE" w14:textId="77777777" w:rsidR="006E2323" w:rsidRDefault="00D0229F">
            <w:pPr>
              <w:bidi/>
            </w:pPr>
            <w:r>
              <w:rPr>
                <w:sz w:val="18"/>
                <w:szCs w:val="18"/>
                <w:rtl/>
              </w:rPr>
              <w:t>بند 12: فحص تطبيل سيراميك الحمامات والمطابخ بالطرق واستمرارية اللحامات الرأسية والأفقية واتصال الحوائط بالأرضيات وتركيب زوايا الحماية (ص 295)</w:t>
            </w:r>
          </w:p>
        </w:tc>
        <w:tc>
          <w:tcPr>
            <w:tcW w:w="2154" w:type="dxa"/>
          </w:tcPr>
          <w:p w14:paraId="3838D2B4" w14:textId="77777777" w:rsidR="006E2323" w:rsidRDefault="00D0229F">
            <w:pPr>
              <w:bidi/>
            </w:pPr>
            <w:r>
              <w:rPr>
                <w:sz w:val="18"/>
                <w:szCs w:val="18"/>
                <w:rtl/>
              </w:rPr>
              <w:t>لا تطبيل</w:t>
            </w:r>
          </w:p>
        </w:tc>
        <w:tc>
          <w:tcPr>
            <w:tcW w:w="794" w:type="dxa"/>
          </w:tcPr>
          <w:p w14:paraId="76F803AD" w14:textId="77777777" w:rsidR="006E2323" w:rsidRDefault="00D0229F">
            <w:pPr>
              <w:bidi/>
              <w:jc w:val="center"/>
            </w:pPr>
            <w:r>
              <w:rPr>
                <w:sz w:val="18"/>
                <w:szCs w:val="18"/>
                <w:rtl/>
              </w:rPr>
              <w:t>W</w:t>
            </w:r>
          </w:p>
        </w:tc>
        <w:tc>
          <w:tcPr>
            <w:tcW w:w="794" w:type="dxa"/>
          </w:tcPr>
          <w:p w14:paraId="23B1FE35" w14:textId="77777777" w:rsidR="006E2323" w:rsidRDefault="00D0229F">
            <w:pPr>
              <w:bidi/>
              <w:jc w:val="center"/>
            </w:pPr>
            <w:r>
              <w:rPr>
                <w:sz w:val="18"/>
                <w:szCs w:val="18"/>
                <w:rtl/>
              </w:rPr>
              <w:t>☐</w:t>
            </w:r>
          </w:p>
        </w:tc>
        <w:tc>
          <w:tcPr>
            <w:tcW w:w="907" w:type="dxa"/>
          </w:tcPr>
          <w:p w14:paraId="7E72028E" w14:textId="77777777" w:rsidR="006E2323" w:rsidRDefault="00D0229F">
            <w:pPr>
              <w:bidi/>
              <w:jc w:val="center"/>
            </w:pPr>
            <w:r>
              <w:rPr>
                <w:sz w:val="18"/>
                <w:szCs w:val="18"/>
                <w:rtl/>
              </w:rPr>
              <w:t>☐</w:t>
            </w:r>
          </w:p>
        </w:tc>
        <w:tc>
          <w:tcPr>
            <w:tcW w:w="1247" w:type="dxa"/>
          </w:tcPr>
          <w:p w14:paraId="76D8F07A" w14:textId="77777777" w:rsidR="006E2323" w:rsidRDefault="006E2323">
            <w:pPr>
              <w:bidi/>
            </w:pPr>
          </w:p>
        </w:tc>
      </w:tr>
      <w:tr w:rsidR="006E2323" w14:paraId="626D5FC4" w14:textId="77777777">
        <w:trPr>
          <w:cantSplit/>
          <w:jc w:val="center"/>
        </w:trPr>
        <w:tc>
          <w:tcPr>
            <w:tcW w:w="454" w:type="dxa"/>
          </w:tcPr>
          <w:p w14:paraId="22B589CF" w14:textId="77777777" w:rsidR="006E2323" w:rsidRDefault="00D0229F">
            <w:pPr>
              <w:bidi/>
              <w:jc w:val="center"/>
            </w:pPr>
            <w:r>
              <w:rPr>
                <w:sz w:val="18"/>
                <w:szCs w:val="18"/>
                <w:rtl/>
              </w:rPr>
              <w:t>13</w:t>
            </w:r>
          </w:p>
        </w:tc>
        <w:tc>
          <w:tcPr>
            <w:tcW w:w="3742" w:type="dxa"/>
          </w:tcPr>
          <w:p w14:paraId="297495A7" w14:textId="77777777" w:rsidR="006E2323" w:rsidRDefault="00D0229F">
            <w:pPr>
              <w:bidi/>
            </w:pPr>
            <w:r>
              <w:rPr>
                <w:sz w:val="18"/>
                <w:szCs w:val="18"/>
                <w:rtl/>
              </w:rPr>
              <w:t>بند 13: عدم تطبيل اللياسة وتركيب الإكسسوارات والتنميلات بين العناصر الإنشائية والمباني والتنبيه بإصلاحها (ص 295)</w:t>
            </w:r>
          </w:p>
        </w:tc>
        <w:tc>
          <w:tcPr>
            <w:tcW w:w="2154" w:type="dxa"/>
          </w:tcPr>
          <w:p w14:paraId="789DFE22" w14:textId="77777777" w:rsidR="006E2323" w:rsidRDefault="006E2323">
            <w:pPr>
              <w:bidi/>
            </w:pPr>
          </w:p>
        </w:tc>
        <w:tc>
          <w:tcPr>
            <w:tcW w:w="794" w:type="dxa"/>
          </w:tcPr>
          <w:p w14:paraId="602B4FB7" w14:textId="77777777" w:rsidR="006E2323" w:rsidRDefault="00D0229F">
            <w:pPr>
              <w:bidi/>
              <w:jc w:val="center"/>
            </w:pPr>
            <w:r>
              <w:rPr>
                <w:sz w:val="18"/>
                <w:szCs w:val="18"/>
                <w:rtl/>
              </w:rPr>
              <w:t>W</w:t>
            </w:r>
          </w:p>
        </w:tc>
        <w:tc>
          <w:tcPr>
            <w:tcW w:w="794" w:type="dxa"/>
          </w:tcPr>
          <w:p w14:paraId="789E18F0" w14:textId="77777777" w:rsidR="006E2323" w:rsidRDefault="00D0229F">
            <w:pPr>
              <w:bidi/>
              <w:jc w:val="center"/>
            </w:pPr>
            <w:r>
              <w:rPr>
                <w:sz w:val="18"/>
                <w:szCs w:val="18"/>
                <w:rtl/>
              </w:rPr>
              <w:t>☐</w:t>
            </w:r>
          </w:p>
        </w:tc>
        <w:tc>
          <w:tcPr>
            <w:tcW w:w="907" w:type="dxa"/>
          </w:tcPr>
          <w:p w14:paraId="642F99E2" w14:textId="77777777" w:rsidR="006E2323" w:rsidRDefault="00D0229F">
            <w:pPr>
              <w:bidi/>
              <w:jc w:val="center"/>
            </w:pPr>
            <w:r>
              <w:rPr>
                <w:sz w:val="18"/>
                <w:szCs w:val="18"/>
                <w:rtl/>
              </w:rPr>
              <w:t>☐</w:t>
            </w:r>
          </w:p>
        </w:tc>
        <w:tc>
          <w:tcPr>
            <w:tcW w:w="1247" w:type="dxa"/>
          </w:tcPr>
          <w:p w14:paraId="112F661F" w14:textId="77777777" w:rsidR="006E2323" w:rsidRDefault="006E2323">
            <w:pPr>
              <w:bidi/>
            </w:pPr>
          </w:p>
        </w:tc>
      </w:tr>
      <w:tr w:rsidR="006E2323" w14:paraId="647D5E2A" w14:textId="77777777">
        <w:trPr>
          <w:cantSplit/>
          <w:jc w:val="center"/>
        </w:trPr>
        <w:tc>
          <w:tcPr>
            <w:tcW w:w="454" w:type="dxa"/>
          </w:tcPr>
          <w:p w14:paraId="18FFDE5D" w14:textId="77777777" w:rsidR="006E2323" w:rsidRDefault="00D0229F">
            <w:pPr>
              <w:bidi/>
              <w:jc w:val="center"/>
            </w:pPr>
            <w:r>
              <w:rPr>
                <w:sz w:val="18"/>
                <w:szCs w:val="18"/>
                <w:rtl/>
              </w:rPr>
              <w:t>14</w:t>
            </w:r>
          </w:p>
        </w:tc>
        <w:tc>
          <w:tcPr>
            <w:tcW w:w="3742" w:type="dxa"/>
          </w:tcPr>
          <w:p w14:paraId="2B024870" w14:textId="77777777" w:rsidR="006E2323" w:rsidRDefault="00D0229F">
            <w:pPr>
              <w:bidi/>
            </w:pPr>
            <w:r>
              <w:rPr>
                <w:sz w:val="18"/>
                <w:szCs w:val="18"/>
                <w:rtl/>
              </w:rPr>
              <w:t>بند 14: تغطية فواصل التمدد في البلاط والحوائط والأسقف بشرائح ألومنيوم Anodized مثبتة من جهة واحدة فقط (ص 295)</w:t>
            </w:r>
          </w:p>
        </w:tc>
        <w:tc>
          <w:tcPr>
            <w:tcW w:w="2154" w:type="dxa"/>
          </w:tcPr>
          <w:p w14:paraId="11A1C270" w14:textId="77777777" w:rsidR="006E2323" w:rsidRDefault="006E2323">
            <w:pPr>
              <w:bidi/>
            </w:pPr>
          </w:p>
        </w:tc>
        <w:tc>
          <w:tcPr>
            <w:tcW w:w="794" w:type="dxa"/>
          </w:tcPr>
          <w:p w14:paraId="05ACFCB0" w14:textId="77777777" w:rsidR="006E2323" w:rsidRDefault="00D0229F">
            <w:pPr>
              <w:bidi/>
              <w:jc w:val="center"/>
            </w:pPr>
            <w:r>
              <w:rPr>
                <w:sz w:val="18"/>
                <w:szCs w:val="18"/>
                <w:rtl/>
              </w:rPr>
              <w:t>W</w:t>
            </w:r>
          </w:p>
        </w:tc>
        <w:tc>
          <w:tcPr>
            <w:tcW w:w="794" w:type="dxa"/>
          </w:tcPr>
          <w:p w14:paraId="58668FAD" w14:textId="77777777" w:rsidR="006E2323" w:rsidRDefault="00D0229F">
            <w:pPr>
              <w:bidi/>
              <w:jc w:val="center"/>
            </w:pPr>
            <w:r>
              <w:rPr>
                <w:sz w:val="18"/>
                <w:szCs w:val="18"/>
                <w:rtl/>
              </w:rPr>
              <w:t>☐</w:t>
            </w:r>
          </w:p>
        </w:tc>
        <w:tc>
          <w:tcPr>
            <w:tcW w:w="907" w:type="dxa"/>
          </w:tcPr>
          <w:p w14:paraId="71A2D256" w14:textId="77777777" w:rsidR="006E2323" w:rsidRDefault="00D0229F">
            <w:pPr>
              <w:bidi/>
              <w:jc w:val="center"/>
            </w:pPr>
            <w:r>
              <w:rPr>
                <w:sz w:val="18"/>
                <w:szCs w:val="18"/>
                <w:rtl/>
              </w:rPr>
              <w:t>☐</w:t>
            </w:r>
          </w:p>
        </w:tc>
        <w:tc>
          <w:tcPr>
            <w:tcW w:w="1247" w:type="dxa"/>
          </w:tcPr>
          <w:p w14:paraId="0E6C1C11" w14:textId="77777777" w:rsidR="006E2323" w:rsidRDefault="006E2323">
            <w:pPr>
              <w:bidi/>
            </w:pPr>
          </w:p>
        </w:tc>
      </w:tr>
      <w:tr w:rsidR="006E2323" w14:paraId="787DCCD7" w14:textId="77777777">
        <w:trPr>
          <w:cantSplit/>
          <w:jc w:val="center"/>
        </w:trPr>
        <w:tc>
          <w:tcPr>
            <w:tcW w:w="454" w:type="dxa"/>
          </w:tcPr>
          <w:p w14:paraId="38924E9F" w14:textId="77777777" w:rsidR="006E2323" w:rsidRDefault="00D0229F">
            <w:pPr>
              <w:bidi/>
              <w:jc w:val="center"/>
            </w:pPr>
            <w:r>
              <w:rPr>
                <w:sz w:val="18"/>
                <w:szCs w:val="18"/>
                <w:rtl/>
              </w:rPr>
              <w:t>15</w:t>
            </w:r>
          </w:p>
        </w:tc>
        <w:tc>
          <w:tcPr>
            <w:tcW w:w="3742" w:type="dxa"/>
          </w:tcPr>
          <w:p w14:paraId="5FDEE9AD" w14:textId="77777777" w:rsidR="006E2323" w:rsidRDefault="00D0229F">
            <w:pPr>
              <w:bidi/>
            </w:pPr>
            <w:r>
              <w:rPr>
                <w:sz w:val="18"/>
                <w:szCs w:val="18"/>
                <w:rtl/>
              </w:rPr>
              <w:t>بند 15: تعليق الأسقف المستعارة ومسافات التثبيت وتوزيع البلاطات وتماثل توزيع الخدمات (ص 295)</w:t>
            </w:r>
          </w:p>
        </w:tc>
        <w:tc>
          <w:tcPr>
            <w:tcW w:w="2154" w:type="dxa"/>
          </w:tcPr>
          <w:p w14:paraId="05B7695E" w14:textId="77777777" w:rsidR="006E2323" w:rsidRDefault="006E2323">
            <w:pPr>
              <w:bidi/>
            </w:pPr>
          </w:p>
        </w:tc>
        <w:tc>
          <w:tcPr>
            <w:tcW w:w="794" w:type="dxa"/>
          </w:tcPr>
          <w:p w14:paraId="6851F49E" w14:textId="77777777" w:rsidR="006E2323" w:rsidRDefault="00D0229F">
            <w:pPr>
              <w:bidi/>
              <w:jc w:val="center"/>
            </w:pPr>
            <w:r>
              <w:rPr>
                <w:sz w:val="18"/>
                <w:szCs w:val="18"/>
                <w:rtl/>
              </w:rPr>
              <w:t>W</w:t>
            </w:r>
          </w:p>
        </w:tc>
        <w:tc>
          <w:tcPr>
            <w:tcW w:w="794" w:type="dxa"/>
          </w:tcPr>
          <w:p w14:paraId="2B223774" w14:textId="77777777" w:rsidR="006E2323" w:rsidRDefault="00D0229F">
            <w:pPr>
              <w:bidi/>
              <w:jc w:val="center"/>
            </w:pPr>
            <w:r>
              <w:rPr>
                <w:sz w:val="18"/>
                <w:szCs w:val="18"/>
                <w:rtl/>
              </w:rPr>
              <w:t>☐</w:t>
            </w:r>
          </w:p>
        </w:tc>
        <w:tc>
          <w:tcPr>
            <w:tcW w:w="907" w:type="dxa"/>
          </w:tcPr>
          <w:p w14:paraId="5AB61FC0" w14:textId="77777777" w:rsidR="006E2323" w:rsidRDefault="00D0229F">
            <w:pPr>
              <w:bidi/>
              <w:jc w:val="center"/>
            </w:pPr>
            <w:r>
              <w:rPr>
                <w:sz w:val="18"/>
                <w:szCs w:val="18"/>
                <w:rtl/>
              </w:rPr>
              <w:t>☐</w:t>
            </w:r>
          </w:p>
        </w:tc>
        <w:tc>
          <w:tcPr>
            <w:tcW w:w="1247" w:type="dxa"/>
          </w:tcPr>
          <w:p w14:paraId="17ECF4F3" w14:textId="77777777" w:rsidR="006E2323" w:rsidRDefault="006E2323">
            <w:pPr>
              <w:bidi/>
            </w:pPr>
          </w:p>
        </w:tc>
      </w:tr>
      <w:tr w:rsidR="006E2323" w14:paraId="1793D132" w14:textId="77777777">
        <w:trPr>
          <w:cantSplit/>
          <w:jc w:val="center"/>
        </w:trPr>
        <w:tc>
          <w:tcPr>
            <w:tcW w:w="454" w:type="dxa"/>
          </w:tcPr>
          <w:p w14:paraId="0D2847A6" w14:textId="77777777" w:rsidR="006E2323" w:rsidRDefault="00D0229F">
            <w:pPr>
              <w:bidi/>
              <w:jc w:val="center"/>
            </w:pPr>
            <w:r>
              <w:rPr>
                <w:sz w:val="18"/>
                <w:szCs w:val="18"/>
                <w:rtl/>
              </w:rPr>
              <w:t>16</w:t>
            </w:r>
          </w:p>
        </w:tc>
        <w:tc>
          <w:tcPr>
            <w:tcW w:w="3742" w:type="dxa"/>
          </w:tcPr>
          <w:p w14:paraId="5D516260" w14:textId="77777777" w:rsidR="006E2323" w:rsidRDefault="00D0229F">
            <w:pPr>
              <w:bidi/>
            </w:pPr>
            <w:r>
              <w:rPr>
                <w:sz w:val="18"/>
                <w:szCs w:val="18"/>
                <w:rtl/>
              </w:rPr>
              <w:t>بند 16: فرملة درجات السلالم nosing وجودة تثبيتها في النوع المركب (ص 295)</w:t>
            </w:r>
          </w:p>
        </w:tc>
        <w:tc>
          <w:tcPr>
            <w:tcW w:w="2154" w:type="dxa"/>
          </w:tcPr>
          <w:p w14:paraId="1637EA20" w14:textId="77777777" w:rsidR="006E2323" w:rsidRDefault="006E2323">
            <w:pPr>
              <w:bidi/>
            </w:pPr>
          </w:p>
        </w:tc>
        <w:tc>
          <w:tcPr>
            <w:tcW w:w="794" w:type="dxa"/>
          </w:tcPr>
          <w:p w14:paraId="7A1D7AA7" w14:textId="77777777" w:rsidR="006E2323" w:rsidRDefault="00D0229F">
            <w:pPr>
              <w:bidi/>
              <w:jc w:val="center"/>
            </w:pPr>
            <w:r>
              <w:rPr>
                <w:sz w:val="18"/>
                <w:szCs w:val="18"/>
                <w:rtl/>
              </w:rPr>
              <w:t>W</w:t>
            </w:r>
          </w:p>
        </w:tc>
        <w:tc>
          <w:tcPr>
            <w:tcW w:w="794" w:type="dxa"/>
          </w:tcPr>
          <w:p w14:paraId="57F75F3D" w14:textId="77777777" w:rsidR="006E2323" w:rsidRDefault="00D0229F">
            <w:pPr>
              <w:bidi/>
              <w:jc w:val="center"/>
            </w:pPr>
            <w:r>
              <w:rPr>
                <w:sz w:val="18"/>
                <w:szCs w:val="18"/>
                <w:rtl/>
              </w:rPr>
              <w:t>☐</w:t>
            </w:r>
          </w:p>
        </w:tc>
        <w:tc>
          <w:tcPr>
            <w:tcW w:w="907" w:type="dxa"/>
          </w:tcPr>
          <w:p w14:paraId="480D89B1" w14:textId="77777777" w:rsidR="006E2323" w:rsidRDefault="00D0229F">
            <w:pPr>
              <w:bidi/>
              <w:jc w:val="center"/>
            </w:pPr>
            <w:r>
              <w:rPr>
                <w:sz w:val="18"/>
                <w:szCs w:val="18"/>
                <w:rtl/>
              </w:rPr>
              <w:t>☐</w:t>
            </w:r>
          </w:p>
        </w:tc>
        <w:tc>
          <w:tcPr>
            <w:tcW w:w="1247" w:type="dxa"/>
          </w:tcPr>
          <w:p w14:paraId="4A681FAB" w14:textId="77777777" w:rsidR="006E2323" w:rsidRDefault="006E2323">
            <w:pPr>
              <w:bidi/>
            </w:pPr>
          </w:p>
        </w:tc>
      </w:tr>
      <w:tr w:rsidR="006E2323" w14:paraId="79B2008E" w14:textId="77777777">
        <w:trPr>
          <w:cantSplit/>
          <w:jc w:val="center"/>
        </w:trPr>
        <w:tc>
          <w:tcPr>
            <w:tcW w:w="454" w:type="dxa"/>
          </w:tcPr>
          <w:p w14:paraId="1CCD1820" w14:textId="77777777" w:rsidR="006E2323" w:rsidRDefault="00D0229F">
            <w:pPr>
              <w:bidi/>
              <w:jc w:val="center"/>
            </w:pPr>
            <w:r>
              <w:rPr>
                <w:sz w:val="18"/>
                <w:szCs w:val="18"/>
                <w:rtl/>
              </w:rPr>
              <w:t>17</w:t>
            </w:r>
          </w:p>
        </w:tc>
        <w:tc>
          <w:tcPr>
            <w:tcW w:w="3742" w:type="dxa"/>
          </w:tcPr>
          <w:p w14:paraId="03233681" w14:textId="77777777" w:rsidR="006E2323" w:rsidRDefault="00D0229F">
            <w:pPr>
              <w:bidi/>
            </w:pPr>
            <w:r>
              <w:rPr>
                <w:sz w:val="18"/>
                <w:szCs w:val="18"/>
                <w:rtl/>
              </w:rPr>
              <w:t>بند 17: تثبيت الدرابزينات وحواجز السقوط حول الفتحات والسلالم والمنحدرات وكفاية ارتفاعها (ص 295)</w:t>
            </w:r>
          </w:p>
        </w:tc>
        <w:tc>
          <w:tcPr>
            <w:tcW w:w="2154" w:type="dxa"/>
          </w:tcPr>
          <w:p w14:paraId="78EEB326" w14:textId="77777777" w:rsidR="006E2323" w:rsidRDefault="006E2323">
            <w:pPr>
              <w:bidi/>
            </w:pPr>
          </w:p>
        </w:tc>
        <w:tc>
          <w:tcPr>
            <w:tcW w:w="794" w:type="dxa"/>
          </w:tcPr>
          <w:p w14:paraId="785BB329" w14:textId="77777777" w:rsidR="006E2323" w:rsidRDefault="00D0229F">
            <w:pPr>
              <w:bidi/>
              <w:jc w:val="center"/>
            </w:pPr>
            <w:r>
              <w:rPr>
                <w:sz w:val="18"/>
                <w:szCs w:val="18"/>
                <w:rtl/>
              </w:rPr>
              <w:t>H</w:t>
            </w:r>
          </w:p>
        </w:tc>
        <w:tc>
          <w:tcPr>
            <w:tcW w:w="794" w:type="dxa"/>
          </w:tcPr>
          <w:p w14:paraId="70F5347C" w14:textId="77777777" w:rsidR="006E2323" w:rsidRDefault="00D0229F">
            <w:pPr>
              <w:bidi/>
              <w:jc w:val="center"/>
            </w:pPr>
            <w:r>
              <w:rPr>
                <w:sz w:val="18"/>
                <w:szCs w:val="18"/>
                <w:rtl/>
              </w:rPr>
              <w:t>☐</w:t>
            </w:r>
          </w:p>
        </w:tc>
        <w:tc>
          <w:tcPr>
            <w:tcW w:w="907" w:type="dxa"/>
          </w:tcPr>
          <w:p w14:paraId="09EB7E59" w14:textId="77777777" w:rsidR="006E2323" w:rsidRDefault="00D0229F">
            <w:pPr>
              <w:bidi/>
              <w:jc w:val="center"/>
            </w:pPr>
            <w:r>
              <w:rPr>
                <w:sz w:val="18"/>
                <w:szCs w:val="18"/>
                <w:rtl/>
              </w:rPr>
              <w:t>☐</w:t>
            </w:r>
          </w:p>
        </w:tc>
        <w:tc>
          <w:tcPr>
            <w:tcW w:w="1247" w:type="dxa"/>
          </w:tcPr>
          <w:p w14:paraId="2A5AD534" w14:textId="77777777" w:rsidR="006E2323" w:rsidRDefault="006E2323">
            <w:pPr>
              <w:bidi/>
            </w:pPr>
          </w:p>
        </w:tc>
      </w:tr>
      <w:tr w:rsidR="006E2323" w14:paraId="38E3F723" w14:textId="77777777">
        <w:trPr>
          <w:cantSplit/>
          <w:jc w:val="center"/>
        </w:trPr>
        <w:tc>
          <w:tcPr>
            <w:tcW w:w="454" w:type="dxa"/>
          </w:tcPr>
          <w:p w14:paraId="3CCC5188" w14:textId="77777777" w:rsidR="006E2323" w:rsidRDefault="00D0229F">
            <w:pPr>
              <w:bidi/>
              <w:jc w:val="center"/>
            </w:pPr>
            <w:r>
              <w:rPr>
                <w:sz w:val="18"/>
                <w:szCs w:val="18"/>
                <w:rtl/>
              </w:rPr>
              <w:t>18</w:t>
            </w:r>
          </w:p>
        </w:tc>
        <w:tc>
          <w:tcPr>
            <w:tcW w:w="3742" w:type="dxa"/>
          </w:tcPr>
          <w:p w14:paraId="05609152" w14:textId="77777777" w:rsidR="006E2323" w:rsidRDefault="00D0229F">
            <w:pPr>
              <w:bidi/>
            </w:pPr>
            <w:r>
              <w:rPr>
                <w:sz w:val="18"/>
                <w:szCs w:val="18"/>
                <w:rtl/>
              </w:rPr>
              <w:t>بند 18: ميول سيراميك أرضيات الحمامات نحو البيبة بسكب ماء وملاحظة السريان والتصفية الكاملة (ص 295)</w:t>
            </w:r>
          </w:p>
        </w:tc>
        <w:tc>
          <w:tcPr>
            <w:tcW w:w="2154" w:type="dxa"/>
          </w:tcPr>
          <w:p w14:paraId="64B3B221" w14:textId="77777777" w:rsidR="006E2323" w:rsidRDefault="00D0229F">
            <w:pPr>
              <w:bidi/>
            </w:pPr>
            <w:r>
              <w:rPr>
                <w:sz w:val="18"/>
                <w:szCs w:val="18"/>
                <w:rtl/>
              </w:rPr>
              <w:t>تصفية كاملة بدون تجمع</w:t>
            </w:r>
          </w:p>
        </w:tc>
        <w:tc>
          <w:tcPr>
            <w:tcW w:w="794" w:type="dxa"/>
          </w:tcPr>
          <w:p w14:paraId="5CC596CB" w14:textId="77777777" w:rsidR="006E2323" w:rsidRDefault="00D0229F">
            <w:pPr>
              <w:bidi/>
              <w:jc w:val="center"/>
            </w:pPr>
            <w:r>
              <w:rPr>
                <w:sz w:val="18"/>
                <w:szCs w:val="18"/>
                <w:rtl/>
              </w:rPr>
              <w:t>W</w:t>
            </w:r>
          </w:p>
        </w:tc>
        <w:tc>
          <w:tcPr>
            <w:tcW w:w="794" w:type="dxa"/>
          </w:tcPr>
          <w:p w14:paraId="2336DEC9" w14:textId="77777777" w:rsidR="006E2323" w:rsidRDefault="00D0229F">
            <w:pPr>
              <w:bidi/>
              <w:jc w:val="center"/>
            </w:pPr>
            <w:r>
              <w:rPr>
                <w:sz w:val="18"/>
                <w:szCs w:val="18"/>
                <w:rtl/>
              </w:rPr>
              <w:t>☐</w:t>
            </w:r>
          </w:p>
        </w:tc>
        <w:tc>
          <w:tcPr>
            <w:tcW w:w="907" w:type="dxa"/>
          </w:tcPr>
          <w:p w14:paraId="0B0D9439" w14:textId="77777777" w:rsidR="006E2323" w:rsidRDefault="00D0229F">
            <w:pPr>
              <w:bidi/>
              <w:jc w:val="center"/>
            </w:pPr>
            <w:r>
              <w:rPr>
                <w:sz w:val="18"/>
                <w:szCs w:val="18"/>
                <w:rtl/>
              </w:rPr>
              <w:t>☐</w:t>
            </w:r>
          </w:p>
        </w:tc>
        <w:tc>
          <w:tcPr>
            <w:tcW w:w="1247" w:type="dxa"/>
          </w:tcPr>
          <w:p w14:paraId="22FC01F6" w14:textId="77777777" w:rsidR="006E2323" w:rsidRDefault="006E2323">
            <w:pPr>
              <w:bidi/>
            </w:pPr>
          </w:p>
        </w:tc>
      </w:tr>
      <w:tr w:rsidR="006E2323" w14:paraId="2B2BC812" w14:textId="77777777">
        <w:trPr>
          <w:cantSplit/>
          <w:jc w:val="center"/>
        </w:trPr>
        <w:tc>
          <w:tcPr>
            <w:tcW w:w="454" w:type="dxa"/>
          </w:tcPr>
          <w:p w14:paraId="1C8CB91B" w14:textId="77777777" w:rsidR="006E2323" w:rsidRDefault="00D0229F">
            <w:pPr>
              <w:bidi/>
              <w:jc w:val="center"/>
            </w:pPr>
            <w:r>
              <w:rPr>
                <w:sz w:val="18"/>
                <w:szCs w:val="18"/>
                <w:rtl/>
              </w:rPr>
              <w:t>19</w:t>
            </w:r>
          </w:p>
        </w:tc>
        <w:tc>
          <w:tcPr>
            <w:tcW w:w="3742" w:type="dxa"/>
          </w:tcPr>
          <w:p w14:paraId="5DA60DE9" w14:textId="77777777" w:rsidR="006E2323" w:rsidRDefault="00D0229F">
            <w:pPr>
              <w:bidi/>
            </w:pPr>
            <w:r>
              <w:rPr>
                <w:sz w:val="18"/>
                <w:szCs w:val="18"/>
                <w:rtl/>
              </w:rPr>
              <w:t>بند 19: مصدات الأبواب وكاتمات الصوت والدفاش Door Closer ومانع الغبار خاصة للأبواب الخارجية (ص 295)</w:t>
            </w:r>
          </w:p>
        </w:tc>
        <w:tc>
          <w:tcPr>
            <w:tcW w:w="2154" w:type="dxa"/>
          </w:tcPr>
          <w:p w14:paraId="467079F6" w14:textId="77777777" w:rsidR="006E2323" w:rsidRDefault="006E2323">
            <w:pPr>
              <w:bidi/>
            </w:pPr>
          </w:p>
        </w:tc>
        <w:tc>
          <w:tcPr>
            <w:tcW w:w="794" w:type="dxa"/>
          </w:tcPr>
          <w:p w14:paraId="6403B5CC" w14:textId="77777777" w:rsidR="006E2323" w:rsidRDefault="00D0229F">
            <w:pPr>
              <w:bidi/>
              <w:jc w:val="center"/>
            </w:pPr>
            <w:r>
              <w:rPr>
                <w:sz w:val="18"/>
                <w:szCs w:val="18"/>
                <w:rtl/>
              </w:rPr>
              <w:t>W</w:t>
            </w:r>
          </w:p>
        </w:tc>
        <w:tc>
          <w:tcPr>
            <w:tcW w:w="794" w:type="dxa"/>
          </w:tcPr>
          <w:p w14:paraId="7D622E5E" w14:textId="77777777" w:rsidR="006E2323" w:rsidRDefault="00D0229F">
            <w:pPr>
              <w:bidi/>
              <w:jc w:val="center"/>
            </w:pPr>
            <w:r>
              <w:rPr>
                <w:sz w:val="18"/>
                <w:szCs w:val="18"/>
                <w:rtl/>
              </w:rPr>
              <w:t>☐</w:t>
            </w:r>
          </w:p>
        </w:tc>
        <w:tc>
          <w:tcPr>
            <w:tcW w:w="907" w:type="dxa"/>
          </w:tcPr>
          <w:p w14:paraId="3A99D57E" w14:textId="77777777" w:rsidR="006E2323" w:rsidRDefault="00D0229F">
            <w:pPr>
              <w:bidi/>
              <w:jc w:val="center"/>
            </w:pPr>
            <w:r>
              <w:rPr>
                <w:sz w:val="18"/>
                <w:szCs w:val="18"/>
                <w:rtl/>
              </w:rPr>
              <w:t>☐</w:t>
            </w:r>
          </w:p>
        </w:tc>
        <w:tc>
          <w:tcPr>
            <w:tcW w:w="1247" w:type="dxa"/>
          </w:tcPr>
          <w:p w14:paraId="3AA01AAA" w14:textId="77777777" w:rsidR="006E2323" w:rsidRDefault="006E2323">
            <w:pPr>
              <w:bidi/>
            </w:pPr>
          </w:p>
        </w:tc>
      </w:tr>
      <w:tr w:rsidR="006E2323" w14:paraId="607B80B7" w14:textId="77777777">
        <w:trPr>
          <w:cantSplit/>
          <w:jc w:val="center"/>
        </w:trPr>
        <w:tc>
          <w:tcPr>
            <w:tcW w:w="454" w:type="dxa"/>
          </w:tcPr>
          <w:p w14:paraId="49A72BFC" w14:textId="77777777" w:rsidR="006E2323" w:rsidRDefault="00D0229F">
            <w:pPr>
              <w:bidi/>
              <w:jc w:val="center"/>
            </w:pPr>
            <w:r>
              <w:rPr>
                <w:sz w:val="18"/>
                <w:szCs w:val="18"/>
                <w:rtl/>
              </w:rPr>
              <w:t>20</w:t>
            </w:r>
          </w:p>
        </w:tc>
        <w:tc>
          <w:tcPr>
            <w:tcW w:w="3742" w:type="dxa"/>
          </w:tcPr>
          <w:p w14:paraId="2D4F4D65" w14:textId="77777777" w:rsidR="006E2323" w:rsidRDefault="00D0229F">
            <w:pPr>
              <w:bidi/>
            </w:pPr>
            <w:r>
              <w:rPr>
                <w:sz w:val="18"/>
                <w:szCs w:val="18"/>
                <w:rtl/>
              </w:rPr>
              <w:t>بند 20: فتحات صيانة بالأسقف المستعارة لـ VAV ومحابس مناطق الحريق ZCV والسخانات ومحابس التغذية (ص 295)</w:t>
            </w:r>
          </w:p>
        </w:tc>
        <w:tc>
          <w:tcPr>
            <w:tcW w:w="2154" w:type="dxa"/>
          </w:tcPr>
          <w:p w14:paraId="5658F647" w14:textId="77777777" w:rsidR="006E2323" w:rsidRDefault="006E2323">
            <w:pPr>
              <w:bidi/>
            </w:pPr>
          </w:p>
        </w:tc>
        <w:tc>
          <w:tcPr>
            <w:tcW w:w="794" w:type="dxa"/>
          </w:tcPr>
          <w:p w14:paraId="2DECF2C9" w14:textId="77777777" w:rsidR="006E2323" w:rsidRDefault="00D0229F">
            <w:pPr>
              <w:bidi/>
              <w:jc w:val="center"/>
            </w:pPr>
            <w:r>
              <w:rPr>
                <w:sz w:val="18"/>
                <w:szCs w:val="18"/>
                <w:rtl/>
              </w:rPr>
              <w:t>W</w:t>
            </w:r>
          </w:p>
        </w:tc>
        <w:tc>
          <w:tcPr>
            <w:tcW w:w="794" w:type="dxa"/>
          </w:tcPr>
          <w:p w14:paraId="762ADF8F" w14:textId="77777777" w:rsidR="006E2323" w:rsidRDefault="00D0229F">
            <w:pPr>
              <w:bidi/>
              <w:jc w:val="center"/>
            </w:pPr>
            <w:r>
              <w:rPr>
                <w:sz w:val="18"/>
                <w:szCs w:val="18"/>
                <w:rtl/>
              </w:rPr>
              <w:t>☐</w:t>
            </w:r>
          </w:p>
        </w:tc>
        <w:tc>
          <w:tcPr>
            <w:tcW w:w="907" w:type="dxa"/>
          </w:tcPr>
          <w:p w14:paraId="65CF6948" w14:textId="77777777" w:rsidR="006E2323" w:rsidRDefault="00D0229F">
            <w:pPr>
              <w:bidi/>
              <w:jc w:val="center"/>
            </w:pPr>
            <w:r>
              <w:rPr>
                <w:sz w:val="18"/>
                <w:szCs w:val="18"/>
                <w:rtl/>
              </w:rPr>
              <w:t>☐</w:t>
            </w:r>
          </w:p>
        </w:tc>
        <w:tc>
          <w:tcPr>
            <w:tcW w:w="1247" w:type="dxa"/>
          </w:tcPr>
          <w:p w14:paraId="6106E491" w14:textId="77777777" w:rsidR="006E2323" w:rsidRDefault="006E2323">
            <w:pPr>
              <w:bidi/>
            </w:pPr>
          </w:p>
        </w:tc>
      </w:tr>
      <w:tr w:rsidR="006E2323" w14:paraId="4AF0D023" w14:textId="77777777">
        <w:trPr>
          <w:cantSplit/>
          <w:jc w:val="center"/>
        </w:trPr>
        <w:tc>
          <w:tcPr>
            <w:tcW w:w="454" w:type="dxa"/>
          </w:tcPr>
          <w:p w14:paraId="7D05D7D9" w14:textId="77777777" w:rsidR="006E2323" w:rsidRDefault="00D0229F">
            <w:pPr>
              <w:bidi/>
              <w:jc w:val="center"/>
            </w:pPr>
            <w:r>
              <w:rPr>
                <w:sz w:val="18"/>
                <w:szCs w:val="18"/>
                <w:rtl/>
              </w:rPr>
              <w:t>21</w:t>
            </w:r>
          </w:p>
        </w:tc>
        <w:tc>
          <w:tcPr>
            <w:tcW w:w="3742" w:type="dxa"/>
          </w:tcPr>
          <w:p w14:paraId="6436AB32" w14:textId="77777777" w:rsidR="006E2323" w:rsidRDefault="00D0229F">
            <w:pPr>
              <w:bidi/>
            </w:pPr>
            <w:r>
              <w:rPr>
                <w:sz w:val="18"/>
                <w:szCs w:val="18"/>
                <w:rtl/>
              </w:rPr>
              <w:t>بند 21: اكسسوارات الحمامات ومطابقتها وارتفاعات تثبيتها: حوامل المناديل، الشماعات، الصابون، المرايات، قضبان المناشف، قضبان المعاقين، مجففات الأيدي (ص 295)</w:t>
            </w:r>
          </w:p>
        </w:tc>
        <w:tc>
          <w:tcPr>
            <w:tcW w:w="2154" w:type="dxa"/>
          </w:tcPr>
          <w:p w14:paraId="205297AD" w14:textId="77777777" w:rsidR="006E2323" w:rsidRDefault="006E2323">
            <w:pPr>
              <w:bidi/>
            </w:pPr>
          </w:p>
        </w:tc>
        <w:tc>
          <w:tcPr>
            <w:tcW w:w="794" w:type="dxa"/>
          </w:tcPr>
          <w:p w14:paraId="1B917AA7" w14:textId="77777777" w:rsidR="006E2323" w:rsidRDefault="00D0229F">
            <w:pPr>
              <w:bidi/>
              <w:jc w:val="center"/>
            </w:pPr>
            <w:r>
              <w:rPr>
                <w:sz w:val="18"/>
                <w:szCs w:val="18"/>
                <w:rtl/>
              </w:rPr>
              <w:t>W</w:t>
            </w:r>
          </w:p>
        </w:tc>
        <w:tc>
          <w:tcPr>
            <w:tcW w:w="794" w:type="dxa"/>
          </w:tcPr>
          <w:p w14:paraId="371B11FD" w14:textId="77777777" w:rsidR="006E2323" w:rsidRDefault="00D0229F">
            <w:pPr>
              <w:bidi/>
              <w:jc w:val="center"/>
            </w:pPr>
            <w:r>
              <w:rPr>
                <w:sz w:val="18"/>
                <w:szCs w:val="18"/>
                <w:rtl/>
              </w:rPr>
              <w:t>☐</w:t>
            </w:r>
          </w:p>
        </w:tc>
        <w:tc>
          <w:tcPr>
            <w:tcW w:w="907" w:type="dxa"/>
          </w:tcPr>
          <w:p w14:paraId="248DEF07" w14:textId="77777777" w:rsidR="006E2323" w:rsidRDefault="00D0229F">
            <w:pPr>
              <w:bidi/>
              <w:jc w:val="center"/>
            </w:pPr>
            <w:r>
              <w:rPr>
                <w:sz w:val="18"/>
                <w:szCs w:val="18"/>
                <w:rtl/>
              </w:rPr>
              <w:t>☐</w:t>
            </w:r>
          </w:p>
        </w:tc>
        <w:tc>
          <w:tcPr>
            <w:tcW w:w="1247" w:type="dxa"/>
          </w:tcPr>
          <w:p w14:paraId="7417AA65" w14:textId="77777777" w:rsidR="006E2323" w:rsidRDefault="006E2323">
            <w:pPr>
              <w:bidi/>
            </w:pPr>
          </w:p>
        </w:tc>
      </w:tr>
      <w:tr w:rsidR="006E2323" w14:paraId="5F847BCF" w14:textId="77777777">
        <w:trPr>
          <w:cantSplit/>
          <w:jc w:val="center"/>
        </w:trPr>
        <w:tc>
          <w:tcPr>
            <w:tcW w:w="454" w:type="dxa"/>
          </w:tcPr>
          <w:p w14:paraId="136DBAD7" w14:textId="77777777" w:rsidR="006E2323" w:rsidRDefault="00D0229F">
            <w:pPr>
              <w:bidi/>
              <w:jc w:val="center"/>
            </w:pPr>
            <w:r>
              <w:rPr>
                <w:sz w:val="18"/>
                <w:szCs w:val="18"/>
                <w:rtl/>
              </w:rPr>
              <w:t>22</w:t>
            </w:r>
          </w:p>
        </w:tc>
        <w:tc>
          <w:tcPr>
            <w:tcW w:w="3742" w:type="dxa"/>
          </w:tcPr>
          <w:p w14:paraId="73A581B3" w14:textId="77777777" w:rsidR="006E2323" w:rsidRDefault="00D0229F">
            <w:pPr>
              <w:bidi/>
            </w:pPr>
            <w:r>
              <w:rPr>
                <w:sz w:val="18"/>
                <w:szCs w:val="18"/>
                <w:rtl/>
              </w:rPr>
              <w:t>بند 22: مطابقة وجودة تثبيت القواطع الجاهزة Partitions (ص 296)</w:t>
            </w:r>
          </w:p>
        </w:tc>
        <w:tc>
          <w:tcPr>
            <w:tcW w:w="2154" w:type="dxa"/>
          </w:tcPr>
          <w:p w14:paraId="2F6DA7B0" w14:textId="77777777" w:rsidR="006E2323" w:rsidRDefault="006E2323">
            <w:pPr>
              <w:bidi/>
            </w:pPr>
          </w:p>
        </w:tc>
        <w:tc>
          <w:tcPr>
            <w:tcW w:w="794" w:type="dxa"/>
          </w:tcPr>
          <w:p w14:paraId="1CC6E7ED" w14:textId="77777777" w:rsidR="006E2323" w:rsidRDefault="00D0229F">
            <w:pPr>
              <w:bidi/>
              <w:jc w:val="center"/>
            </w:pPr>
            <w:r>
              <w:rPr>
                <w:sz w:val="18"/>
                <w:szCs w:val="18"/>
                <w:rtl/>
              </w:rPr>
              <w:t>W</w:t>
            </w:r>
          </w:p>
        </w:tc>
        <w:tc>
          <w:tcPr>
            <w:tcW w:w="794" w:type="dxa"/>
          </w:tcPr>
          <w:p w14:paraId="15BC3289" w14:textId="77777777" w:rsidR="006E2323" w:rsidRDefault="00D0229F">
            <w:pPr>
              <w:bidi/>
              <w:jc w:val="center"/>
            </w:pPr>
            <w:r>
              <w:rPr>
                <w:sz w:val="18"/>
                <w:szCs w:val="18"/>
                <w:rtl/>
              </w:rPr>
              <w:t>☐</w:t>
            </w:r>
          </w:p>
        </w:tc>
        <w:tc>
          <w:tcPr>
            <w:tcW w:w="907" w:type="dxa"/>
          </w:tcPr>
          <w:p w14:paraId="6FEB7786" w14:textId="77777777" w:rsidR="006E2323" w:rsidRDefault="00D0229F">
            <w:pPr>
              <w:bidi/>
              <w:jc w:val="center"/>
            </w:pPr>
            <w:r>
              <w:rPr>
                <w:sz w:val="18"/>
                <w:szCs w:val="18"/>
                <w:rtl/>
              </w:rPr>
              <w:t>☐</w:t>
            </w:r>
          </w:p>
        </w:tc>
        <w:tc>
          <w:tcPr>
            <w:tcW w:w="1247" w:type="dxa"/>
          </w:tcPr>
          <w:p w14:paraId="37555401" w14:textId="77777777" w:rsidR="006E2323" w:rsidRDefault="006E2323">
            <w:pPr>
              <w:bidi/>
            </w:pPr>
          </w:p>
        </w:tc>
      </w:tr>
      <w:tr w:rsidR="006E2323" w14:paraId="31C9427F" w14:textId="77777777">
        <w:trPr>
          <w:cantSplit/>
          <w:jc w:val="center"/>
        </w:trPr>
        <w:tc>
          <w:tcPr>
            <w:tcW w:w="454" w:type="dxa"/>
          </w:tcPr>
          <w:p w14:paraId="788E9F0B" w14:textId="77777777" w:rsidR="006E2323" w:rsidRDefault="00D0229F">
            <w:pPr>
              <w:bidi/>
              <w:jc w:val="center"/>
            </w:pPr>
            <w:r>
              <w:rPr>
                <w:sz w:val="18"/>
                <w:szCs w:val="18"/>
                <w:rtl/>
              </w:rPr>
              <w:t>23</w:t>
            </w:r>
          </w:p>
        </w:tc>
        <w:tc>
          <w:tcPr>
            <w:tcW w:w="3742" w:type="dxa"/>
          </w:tcPr>
          <w:p w14:paraId="127869F3" w14:textId="77777777" w:rsidR="006E2323" w:rsidRDefault="00D0229F">
            <w:pPr>
              <w:bidi/>
            </w:pPr>
            <w:r>
              <w:rPr>
                <w:sz w:val="18"/>
                <w:szCs w:val="18"/>
                <w:rtl/>
              </w:rPr>
              <w:t>بند 23: اللوحات الإرشادية signage ومطابقتها لمهام الفراغات (ص 296)</w:t>
            </w:r>
          </w:p>
        </w:tc>
        <w:tc>
          <w:tcPr>
            <w:tcW w:w="2154" w:type="dxa"/>
          </w:tcPr>
          <w:p w14:paraId="308559FB" w14:textId="77777777" w:rsidR="006E2323" w:rsidRDefault="006E2323">
            <w:pPr>
              <w:bidi/>
            </w:pPr>
          </w:p>
        </w:tc>
        <w:tc>
          <w:tcPr>
            <w:tcW w:w="794" w:type="dxa"/>
          </w:tcPr>
          <w:p w14:paraId="06D9CFB3" w14:textId="77777777" w:rsidR="006E2323" w:rsidRDefault="00D0229F">
            <w:pPr>
              <w:bidi/>
              <w:jc w:val="center"/>
            </w:pPr>
            <w:r>
              <w:rPr>
                <w:sz w:val="18"/>
                <w:szCs w:val="18"/>
                <w:rtl/>
              </w:rPr>
              <w:t>R</w:t>
            </w:r>
          </w:p>
        </w:tc>
        <w:tc>
          <w:tcPr>
            <w:tcW w:w="794" w:type="dxa"/>
          </w:tcPr>
          <w:p w14:paraId="6D01AD83" w14:textId="77777777" w:rsidR="006E2323" w:rsidRDefault="00D0229F">
            <w:pPr>
              <w:bidi/>
              <w:jc w:val="center"/>
            </w:pPr>
            <w:r>
              <w:rPr>
                <w:sz w:val="18"/>
                <w:szCs w:val="18"/>
                <w:rtl/>
              </w:rPr>
              <w:t>☐</w:t>
            </w:r>
          </w:p>
        </w:tc>
        <w:tc>
          <w:tcPr>
            <w:tcW w:w="907" w:type="dxa"/>
          </w:tcPr>
          <w:p w14:paraId="746A7039" w14:textId="77777777" w:rsidR="006E2323" w:rsidRDefault="00D0229F">
            <w:pPr>
              <w:bidi/>
              <w:jc w:val="center"/>
            </w:pPr>
            <w:r>
              <w:rPr>
                <w:sz w:val="18"/>
                <w:szCs w:val="18"/>
                <w:rtl/>
              </w:rPr>
              <w:t>☐</w:t>
            </w:r>
          </w:p>
        </w:tc>
        <w:tc>
          <w:tcPr>
            <w:tcW w:w="1247" w:type="dxa"/>
          </w:tcPr>
          <w:p w14:paraId="326041CE" w14:textId="77777777" w:rsidR="006E2323" w:rsidRDefault="006E2323">
            <w:pPr>
              <w:bidi/>
            </w:pPr>
          </w:p>
        </w:tc>
      </w:tr>
      <w:tr w:rsidR="006E2323" w14:paraId="7D32D1FA" w14:textId="77777777">
        <w:trPr>
          <w:cantSplit/>
          <w:jc w:val="center"/>
        </w:trPr>
        <w:tc>
          <w:tcPr>
            <w:tcW w:w="454" w:type="dxa"/>
          </w:tcPr>
          <w:p w14:paraId="1108C0A1" w14:textId="77777777" w:rsidR="006E2323" w:rsidRDefault="00D0229F">
            <w:pPr>
              <w:bidi/>
              <w:jc w:val="center"/>
            </w:pPr>
            <w:r>
              <w:rPr>
                <w:sz w:val="18"/>
                <w:szCs w:val="18"/>
                <w:rtl/>
              </w:rPr>
              <w:t>24</w:t>
            </w:r>
          </w:p>
        </w:tc>
        <w:tc>
          <w:tcPr>
            <w:tcW w:w="3742" w:type="dxa"/>
          </w:tcPr>
          <w:p w14:paraId="17D2A6B3" w14:textId="77777777" w:rsidR="006E2323" w:rsidRDefault="00D0229F">
            <w:pPr>
              <w:bidi/>
            </w:pPr>
            <w:r>
              <w:rPr>
                <w:sz w:val="18"/>
                <w:szCs w:val="18"/>
                <w:rtl/>
              </w:rPr>
              <w:t>بند 24: إمكانية الصيانة الدورية لكل الأعمال، مثل سلم حديدي للمناور الصغيرة (4×6 قدم) وتوفير مدخل للمناور عند منسوب الأرضية (ص 296)</w:t>
            </w:r>
          </w:p>
        </w:tc>
        <w:tc>
          <w:tcPr>
            <w:tcW w:w="2154" w:type="dxa"/>
          </w:tcPr>
          <w:p w14:paraId="0751DC13" w14:textId="77777777" w:rsidR="006E2323" w:rsidRDefault="00D0229F">
            <w:pPr>
              <w:bidi/>
            </w:pPr>
            <w:r>
              <w:rPr>
                <w:sz w:val="18"/>
                <w:szCs w:val="18"/>
                <w:rtl/>
              </w:rPr>
              <w:t>المقاس 4×6 قدم وصف للمناور الصغيرة</w:t>
            </w:r>
          </w:p>
        </w:tc>
        <w:tc>
          <w:tcPr>
            <w:tcW w:w="794" w:type="dxa"/>
          </w:tcPr>
          <w:p w14:paraId="6A747D79" w14:textId="77777777" w:rsidR="006E2323" w:rsidRDefault="00D0229F">
            <w:pPr>
              <w:bidi/>
              <w:jc w:val="center"/>
            </w:pPr>
            <w:r>
              <w:rPr>
                <w:sz w:val="18"/>
                <w:szCs w:val="18"/>
                <w:rtl/>
              </w:rPr>
              <w:t>W</w:t>
            </w:r>
          </w:p>
        </w:tc>
        <w:tc>
          <w:tcPr>
            <w:tcW w:w="794" w:type="dxa"/>
          </w:tcPr>
          <w:p w14:paraId="11FE6A1E" w14:textId="77777777" w:rsidR="006E2323" w:rsidRDefault="00D0229F">
            <w:pPr>
              <w:bidi/>
              <w:jc w:val="center"/>
            </w:pPr>
            <w:r>
              <w:rPr>
                <w:sz w:val="18"/>
                <w:szCs w:val="18"/>
                <w:rtl/>
              </w:rPr>
              <w:t>☐</w:t>
            </w:r>
          </w:p>
        </w:tc>
        <w:tc>
          <w:tcPr>
            <w:tcW w:w="907" w:type="dxa"/>
          </w:tcPr>
          <w:p w14:paraId="6839CE99" w14:textId="77777777" w:rsidR="006E2323" w:rsidRDefault="00D0229F">
            <w:pPr>
              <w:bidi/>
              <w:jc w:val="center"/>
            </w:pPr>
            <w:r>
              <w:rPr>
                <w:sz w:val="18"/>
                <w:szCs w:val="18"/>
                <w:rtl/>
              </w:rPr>
              <w:t>☐</w:t>
            </w:r>
          </w:p>
        </w:tc>
        <w:tc>
          <w:tcPr>
            <w:tcW w:w="1247" w:type="dxa"/>
          </w:tcPr>
          <w:p w14:paraId="0CB7AB49" w14:textId="77777777" w:rsidR="006E2323" w:rsidRDefault="006E2323">
            <w:pPr>
              <w:bidi/>
            </w:pPr>
          </w:p>
        </w:tc>
      </w:tr>
      <w:tr w:rsidR="006E2323" w14:paraId="29E5768B" w14:textId="77777777">
        <w:trPr>
          <w:cantSplit/>
          <w:jc w:val="center"/>
        </w:trPr>
        <w:tc>
          <w:tcPr>
            <w:tcW w:w="454" w:type="dxa"/>
          </w:tcPr>
          <w:p w14:paraId="21AE6872" w14:textId="77777777" w:rsidR="006E2323" w:rsidRDefault="00D0229F">
            <w:pPr>
              <w:bidi/>
              <w:jc w:val="center"/>
            </w:pPr>
            <w:r>
              <w:rPr>
                <w:sz w:val="18"/>
                <w:szCs w:val="18"/>
                <w:rtl/>
              </w:rPr>
              <w:t>25</w:t>
            </w:r>
          </w:p>
        </w:tc>
        <w:tc>
          <w:tcPr>
            <w:tcW w:w="3742" w:type="dxa"/>
          </w:tcPr>
          <w:p w14:paraId="3AE9A45F" w14:textId="77777777" w:rsidR="006E2323" w:rsidRDefault="00D0229F">
            <w:pPr>
              <w:bidi/>
            </w:pPr>
            <w:r>
              <w:rPr>
                <w:sz w:val="18"/>
                <w:szCs w:val="18"/>
                <w:rtl/>
              </w:rPr>
              <w:t>بند 25: اختبار ملء سطح المبنى بالماء والتأكد من عدم التسريب للأدوار السفلية، ويطلب الملء قبل شخوص اللجنة (ص 296)</w:t>
            </w:r>
          </w:p>
        </w:tc>
        <w:tc>
          <w:tcPr>
            <w:tcW w:w="2154" w:type="dxa"/>
          </w:tcPr>
          <w:p w14:paraId="3053AAE0" w14:textId="77777777" w:rsidR="006E2323" w:rsidRDefault="00D0229F">
            <w:pPr>
              <w:bidi/>
            </w:pPr>
            <w:r>
              <w:rPr>
                <w:sz w:val="18"/>
                <w:szCs w:val="18"/>
                <w:rtl/>
              </w:rPr>
              <w:t>لا تسرب</w:t>
            </w:r>
          </w:p>
        </w:tc>
        <w:tc>
          <w:tcPr>
            <w:tcW w:w="794" w:type="dxa"/>
          </w:tcPr>
          <w:p w14:paraId="14CF2F77" w14:textId="77777777" w:rsidR="006E2323" w:rsidRDefault="00D0229F">
            <w:pPr>
              <w:bidi/>
              <w:jc w:val="center"/>
            </w:pPr>
            <w:r>
              <w:rPr>
                <w:sz w:val="18"/>
                <w:szCs w:val="18"/>
                <w:rtl/>
              </w:rPr>
              <w:t>H</w:t>
            </w:r>
          </w:p>
        </w:tc>
        <w:tc>
          <w:tcPr>
            <w:tcW w:w="794" w:type="dxa"/>
          </w:tcPr>
          <w:p w14:paraId="6B5CA4C5" w14:textId="77777777" w:rsidR="006E2323" w:rsidRDefault="00D0229F">
            <w:pPr>
              <w:bidi/>
              <w:jc w:val="center"/>
            </w:pPr>
            <w:r>
              <w:rPr>
                <w:sz w:val="18"/>
                <w:szCs w:val="18"/>
                <w:rtl/>
              </w:rPr>
              <w:t>☐</w:t>
            </w:r>
          </w:p>
        </w:tc>
        <w:tc>
          <w:tcPr>
            <w:tcW w:w="907" w:type="dxa"/>
          </w:tcPr>
          <w:p w14:paraId="5C2A10C7" w14:textId="77777777" w:rsidR="006E2323" w:rsidRDefault="00D0229F">
            <w:pPr>
              <w:bidi/>
              <w:jc w:val="center"/>
            </w:pPr>
            <w:r>
              <w:rPr>
                <w:sz w:val="18"/>
                <w:szCs w:val="18"/>
                <w:rtl/>
              </w:rPr>
              <w:t>☐</w:t>
            </w:r>
          </w:p>
        </w:tc>
        <w:tc>
          <w:tcPr>
            <w:tcW w:w="1247" w:type="dxa"/>
          </w:tcPr>
          <w:p w14:paraId="54D27BD5" w14:textId="77777777" w:rsidR="006E2323" w:rsidRDefault="006E2323">
            <w:pPr>
              <w:bidi/>
            </w:pPr>
          </w:p>
        </w:tc>
      </w:tr>
      <w:tr w:rsidR="006E2323" w14:paraId="041FEF61" w14:textId="77777777">
        <w:trPr>
          <w:cantSplit/>
          <w:jc w:val="center"/>
        </w:trPr>
        <w:tc>
          <w:tcPr>
            <w:tcW w:w="454" w:type="dxa"/>
          </w:tcPr>
          <w:p w14:paraId="63017601" w14:textId="77777777" w:rsidR="006E2323" w:rsidRDefault="00D0229F">
            <w:pPr>
              <w:bidi/>
              <w:jc w:val="center"/>
            </w:pPr>
            <w:r>
              <w:rPr>
                <w:sz w:val="18"/>
                <w:szCs w:val="18"/>
                <w:rtl/>
              </w:rPr>
              <w:t>26</w:t>
            </w:r>
          </w:p>
        </w:tc>
        <w:tc>
          <w:tcPr>
            <w:tcW w:w="3742" w:type="dxa"/>
          </w:tcPr>
          <w:p w14:paraId="4A18F774" w14:textId="77777777" w:rsidR="006E2323" w:rsidRDefault="00D0229F">
            <w:pPr>
              <w:bidi/>
            </w:pPr>
            <w:r>
              <w:rPr>
                <w:sz w:val="18"/>
                <w:szCs w:val="18"/>
                <w:rtl/>
              </w:rPr>
              <w:t>بند 26: الدهانات الخارجية بدون تموجات أو تقشر أو فقاقيع أو مرمات خاصة عند التقاء الواجهات بالأرصفة (ص 296)</w:t>
            </w:r>
          </w:p>
        </w:tc>
        <w:tc>
          <w:tcPr>
            <w:tcW w:w="2154" w:type="dxa"/>
          </w:tcPr>
          <w:p w14:paraId="3AD9F6FB" w14:textId="77777777" w:rsidR="006E2323" w:rsidRDefault="006E2323">
            <w:pPr>
              <w:bidi/>
            </w:pPr>
          </w:p>
        </w:tc>
        <w:tc>
          <w:tcPr>
            <w:tcW w:w="794" w:type="dxa"/>
          </w:tcPr>
          <w:p w14:paraId="56E4CCDB" w14:textId="77777777" w:rsidR="006E2323" w:rsidRDefault="00D0229F">
            <w:pPr>
              <w:bidi/>
              <w:jc w:val="center"/>
            </w:pPr>
            <w:r>
              <w:rPr>
                <w:sz w:val="18"/>
                <w:szCs w:val="18"/>
                <w:rtl/>
              </w:rPr>
              <w:t>W</w:t>
            </w:r>
          </w:p>
        </w:tc>
        <w:tc>
          <w:tcPr>
            <w:tcW w:w="794" w:type="dxa"/>
          </w:tcPr>
          <w:p w14:paraId="2293C6F3" w14:textId="77777777" w:rsidR="006E2323" w:rsidRDefault="00D0229F">
            <w:pPr>
              <w:bidi/>
              <w:jc w:val="center"/>
            </w:pPr>
            <w:r>
              <w:rPr>
                <w:sz w:val="18"/>
                <w:szCs w:val="18"/>
                <w:rtl/>
              </w:rPr>
              <w:t>☐</w:t>
            </w:r>
          </w:p>
        </w:tc>
        <w:tc>
          <w:tcPr>
            <w:tcW w:w="907" w:type="dxa"/>
          </w:tcPr>
          <w:p w14:paraId="1A442681" w14:textId="77777777" w:rsidR="006E2323" w:rsidRDefault="00D0229F">
            <w:pPr>
              <w:bidi/>
              <w:jc w:val="center"/>
            </w:pPr>
            <w:r>
              <w:rPr>
                <w:sz w:val="18"/>
                <w:szCs w:val="18"/>
                <w:rtl/>
              </w:rPr>
              <w:t>☐</w:t>
            </w:r>
          </w:p>
        </w:tc>
        <w:tc>
          <w:tcPr>
            <w:tcW w:w="1247" w:type="dxa"/>
          </w:tcPr>
          <w:p w14:paraId="4385EE9E" w14:textId="77777777" w:rsidR="006E2323" w:rsidRDefault="006E2323">
            <w:pPr>
              <w:bidi/>
            </w:pPr>
          </w:p>
        </w:tc>
      </w:tr>
      <w:tr w:rsidR="006E2323" w14:paraId="55E76F30" w14:textId="77777777">
        <w:trPr>
          <w:cantSplit/>
          <w:jc w:val="center"/>
        </w:trPr>
        <w:tc>
          <w:tcPr>
            <w:tcW w:w="454" w:type="dxa"/>
          </w:tcPr>
          <w:p w14:paraId="582F16C2" w14:textId="77777777" w:rsidR="006E2323" w:rsidRDefault="00D0229F">
            <w:pPr>
              <w:bidi/>
              <w:jc w:val="center"/>
            </w:pPr>
            <w:r>
              <w:rPr>
                <w:sz w:val="18"/>
                <w:szCs w:val="18"/>
                <w:rtl/>
              </w:rPr>
              <w:t>27</w:t>
            </w:r>
          </w:p>
        </w:tc>
        <w:tc>
          <w:tcPr>
            <w:tcW w:w="3742" w:type="dxa"/>
          </w:tcPr>
          <w:p w14:paraId="2188E4FF" w14:textId="77777777" w:rsidR="006E2323" w:rsidRDefault="00D0229F">
            <w:pPr>
              <w:bidi/>
            </w:pPr>
            <w:r>
              <w:rPr>
                <w:sz w:val="18"/>
                <w:szCs w:val="18"/>
                <w:rtl/>
              </w:rPr>
              <w:t>بند 27: الألوان المطلوبة في الدهانات ومدى التزام المقاول بها (ص 296)</w:t>
            </w:r>
          </w:p>
        </w:tc>
        <w:tc>
          <w:tcPr>
            <w:tcW w:w="2154" w:type="dxa"/>
          </w:tcPr>
          <w:p w14:paraId="1BC5E048" w14:textId="77777777" w:rsidR="006E2323" w:rsidRDefault="006E2323">
            <w:pPr>
              <w:bidi/>
            </w:pPr>
          </w:p>
        </w:tc>
        <w:tc>
          <w:tcPr>
            <w:tcW w:w="794" w:type="dxa"/>
          </w:tcPr>
          <w:p w14:paraId="1139F53D" w14:textId="77777777" w:rsidR="006E2323" w:rsidRDefault="00D0229F">
            <w:pPr>
              <w:bidi/>
              <w:jc w:val="center"/>
            </w:pPr>
            <w:r>
              <w:rPr>
                <w:sz w:val="18"/>
                <w:szCs w:val="18"/>
                <w:rtl/>
              </w:rPr>
              <w:t>R</w:t>
            </w:r>
          </w:p>
        </w:tc>
        <w:tc>
          <w:tcPr>
            <w:tcW w:w="794" w:type="dxa"/>
          </w:tcPr>
          <w:p w14:paraId="7781D8C8" w14:textId="77777777" w:rsidR="006E2323" w:rsidRDefault="00D0229F">
            <w:pPr>
              <w:bidi/>
              <w:jc w:val="center"/>
            </w:pPr>
            <w:r>
              <w:rPr>
                <w:sz w:val="18"/>
                <w:szCs w:val="18"/>
                <w:rtl/>
              </w:rPr>
              <w:t>☐</w:t>
            </w:r>
          </w:p>
        </w:tc>
        <w:tc>
          <w:tcPr>
            <w:tcW w:w="907" w:type="dxa"/>
          </w:tcPr>
          <w:p w14:paraId="4B6676A1" w14:textId="77777777" w:rsidR="006E2323" w:rsidRDefault="00D0229F">
            <w:pPr>
              <w:bidi/>
              <w:jc w:val="center"/>
            </w:pPr>
            <w:r>
              <w:rPr>
                <w:sz w:val="18"/>
                <w:szCs w:val="18"/>
                <w:rtl/>
              </w:rPr>
              <w:t>☐</w:t>
            </w:r>
          </w:p>
        </w:tc>
        <w:tc>
          <w:tcPr>
            <w:tcW w:w="1247" w:type="dxa"/>
          </w:tcPr>
          <w:p w14:paraId="34E1CFA3" w14:textId="77777777" w:rsidR="006E2323" w:rsidRDefault="006E2323">
            <w:pPr>
              <w:bidi/>
            </w:pPr>
          </w:p>
        </w:tc>
      </w:tr>
      <w:tr w:rsidR="006E2323" w14:paraId="17DA2E9F" w14:textId="77777777">
        <w:trPr>
          <w:cantSplit/>
          <w:jc w:val="center"/>
        </w:trPr>
        <w:tc>
          <w:tcPr>
            <w:tcW w:w="454" w:type="dxa"/>
          </w:tcPr>
          <w:p w14:paraId="2AA16F83" w14:textId="77777777" w:rsidR="006E2323" w:rsidRDefault="00D0229F">
            <w:pPr>
              <w:bidi/>
              <w:jc w:val="center"/>
            </w:pPr>
            <w:r>
              <w:rPr>
                <w:sz w:val="18"/>
                <w:szCs w:val="18"/>
                <w:rtl/>
              </w:rPr>
              <w:t>28</w:t>
            </w:r>
          </w:p>
        </w:tc>
        <w:tc>
          <w:tcPr>
            <w:tcW w:w="3742" w:type="dxa"/>
          </w:tcPr>
          <w:p w14:paraId="0E3FBDB9" w14:textId="77777777" w:rsidR="006E2323" w:rsidRDefault="00D0229F">
            <w:pPr>
              <w:bidi/>
            </w:pPr>
            <w:r>
              <w:rPr>
                <w:sz w:val="18"/>
                <w:szCs w:val="18"/>
                <w:rtl/>
              </w:rPr>
              <w:t>بند 28: ميول تصريف الأمطار بالموقع العام ووسائل التصريف لخارج المشروع أو لشبكة المطر (ص 296)</w:t>
            </w:r>
          </w:p>
        </w:tc>
        <w:tc>
          <w:tcPr>
            <w:tcW w:w="2154" w:type="dxa"/>
          </w:tcPr>
          <w:p w14:paraId="3E5E2079" w14:textId="77777777" w:rsidR="006E2323" w:rsidRDefault="006E2323">
            <w:pPr>
              <w:bidi/>
            </w:pPr>
          </w:p>
        </w:tc>
        <w:tc>
          <w:tcPr>
            <w:tcW w:w="794" w:type="dxa"/>
          </w:tcPr>
          <w:p w14:paraId="3C1099A0" w14:textId="77777777" w:rsidR="006E2323" w:rsidRDefault="00D0229F">
            <w:pPr>
              <w:bidi/>
              <w:jc w:val="center"/>
            </w:pPr>
            <w:r>
              <w:rPr>
                <w:sz w:val="18"/>
                <w:szCs w:val="18"/>
                <w:rtl/>
              </w:rPr>
              <w:t>W</w:t>
            </w:r>
          </w:p>
        </w:tc>
        <w:tc>
          <w:tcPr>
            <w:tcW w:w="794" w:type="dxa"/>
          </w:tcPr>
          <w:p w14:paraId="63E25688" w14:textId="77777777" w:rsidR="006E2323" w:rsidRDefault="00D0229F">
            <w:pPr>
              <w:bidi/>
              <w:jc w:val="center"/>
            </w:pPr>
            <w:r>
              <w:rPr>
                <w:sz w:val="18"/>
                <w:szCs w:val="18"/>
                <w:rtl/>
              </w:rPr>
              <w:t>☐</w:t>
            </w:r>
          </w:p>
        </w:tc>
        <w:tc>
          <w:tcPr>
            <w:tcW w:w="907" w:type="dxa"/>
          </w:tcPr>
          <w:p w14:paraId="7D1E7D37" w14:textId="77777777" w:rsidR="006E2323" w:rsidRDefault="00D0229F">
            <w:pPr>
              <w:bidi/>
              <w:jc w:val="center"/>
            </w:pPr>
            <w:r>
              <w:rPr>
                <w:sz w:val="18"/>
                <w:szCs w:val="18"/>
                <w:rtl/>
              </w:rPr>
              <w:t>☐</w:t>
            </w:r>
          </w:p>
        </w:tc>
        <w:tc>
          <w:tcPr>
            <w:tcW w:w="1247" w:type="dxa"/>
          </w:tcPr>
          <w:p w14:paraId="15B690B5" w14:textId="77777777" w:rsidR="006E2323" w:rsidRDefault="006E2323">
            <w:pPr>
              <w:bidi/>
            </w:pPr>
          </w:p>
        </w:tc>
      </w:tr>
      <w:tr w:rsidR="006E2323" w14:paraId="5AEC7600" w14:textId="77777777">
        <w:trPr>
          <w:cantSplit/>
          <w:jc w:val="center"/>
        </w:trPr>
        <w:tc>
          <w:tcPr>
            <w:tcW w:w="454" w:type="dxa"/>
          </w:tcPr>
          <w:p w14:paraId="283B4C73" w14:textId="77777777" w:rsidR="006E2323" w:rsidRDefault="00D0229F">
            <w:pPr>
              <w:bidi/>
              <w:jc w:val="center"/>
            </w:pPr>
            <w:r>
              <w:rPr>
                <w:sz w:val="18"/>
                <w:szCs w:val="18"/>
                <w:rtl/>
              </w:rPr>
              <w:t>29</w:t>
            </w:r>
          </w:p>
        </w:tc>
        <w:tc>
          <w:tcPr>
            <w:tcW w:w="3742" w:type="dxa"/>
          </w:tcPr>
          <w:p w14:paraId="05F0A495" w14:textId="77777777" w:rsidR="006E2323" w:rsidRDefault="00D0229F">
            <w:pPr>
              <w:bidi/>
            </w:pPr>
            <w:r>
              <w:rPr>
                <w:sz w:val="18"/>
                <w:szCs w:val="18"/>
                <w:rtl/>
              </w:rPr>
              <w:t>بند 29: جودة ومظهر المناطق المسفلتة واختبارات ضبط جودة الأسفلت (ص 296)</w:t>
            </w:r>
          </w:p>
        </w:tc>
        <w:tc>
          <w:tcPr>
            <w:tcW w:w="2154" w:type="dxa"/>
          </w:tcPr>
          <w:p w14:paraId="7BE6A292" w14:textId="77777777" w:rsidR="006E2323" w:rsidRDefault="006E2323">
            <w:pPr>
              <w:bidi/>
            </w:pPr>
          </w:p>
        </w:tc>
        <w:tc>
          <w:tcPr>
            <w:tcW w:w="794" w:type="dxa"/>
          </w:tcPr>
          <w:p w14:paraId="59F7AEF4" w14:textId="77777777" w:rsidR="006E2323" w:rsidRDefault="00D0229F">
            <w:pPr>
              <w:bidi/>
              <w:jc w:val="center"/>
            </w:pPr>
            <w:r>
              <w:rPr>
                <w:sz w:val="18"/>
                <w:szCs w:val="18"/>
                <w:rtl/>
              </w:rPr>
              <w:t>R</w:t>
            </w:r>
          </w:p>
        </w:tc>
        <w:tc>
          <w:tcPr>
            <w:tcW w:w="794" w:type="dxa"/>
          </w:tcPr>
          <w:p w14:paraId="0DFFA07C" w14:textId="77777777" w:rsidR="006E2323" w:rsidRDefault="00D0229F">
            <w:pPr>
              <w:bidi/>
              <w:jc w:val="center"/>
            </w:pPr>
            <w:r>
              <w:rPr>
                <w:sz w:val="18"/>
                <w:szCs w:val="18"/>
                <w:rtl/>
              </w:rPr>
              <w:t>☐</w:t>
            </w:r>
          </w:p>
        </w:tc>
        <w:tc>
          <w:tcPr>
            <w:tcW w:w="907" w:type="dxa"/>
          </w:tcPr>
          <w:p w14:paraId="22BC605C" w14:textId="77777777" w:rsidR="006E2323" w:rsidRDefault="00D0229F">
            <w:pPr>
              <w:bidi/>
              <w:jc w:val="center"/>
            </w:pPr>
            <w:r>
              <w:rPr>
                <w:sz w:val="18"/>
                <w:szCs w:val="18"/>
                <w:rtl/>
              </w:rPr>
              <w:t>☐</w:t>
            </w:r>
          </w:p>
        </w:tc>
        <w:tc>
          <w:tcPr>
            <w:tcW w:w="1247" w:type="dxa"/>
          </w:tcPr>
          <w:p w14:paraId="2FC95C73" w14:textId="77777777" w:rsidR="006E2323" w:rsidRDefault="006E2323">
            <w:pPr>
              <w:bidi/>
            </w:pPr>
          </w:p>
        </w:tc>
      </w:tr>
      <w:tr w:rsidR="006E2323" w14:paraId="1BD47635" w14:textId="77777777">
        <w:trPr>
          <w:cantSplit/>
          <w:jc w:val="center"/>
        </w:trPr>
        <w:tc>
          <w:tcPr>
            <w:tcW w:w="454" w:type="dxa"/>
          </w:tcPr>
          <w:p w14:paraId="3C77D01E" w14:textId="77777777" w:rsidR="006E2323" w:rsidRDefault="00D0229F">
            <w:pPr>
              <w:bidi/>
              <w:jc w:val="center"/>
            </w:pPr>
            <w:r>
              <w:rPr>
                <w:sz w:val="18"/>
                <w:szCs w:val="18"/>
                <w:rtl/>
              </w:rPr>
              <w:t>30</w:t>
            </w:r>
          </w:p>
        </w:tc>
        <w:tc>
          <w:tcPr>
            <w:tcW w:w="3742" w:type="dxa"/>
          </w:tcPr>
          <w:p w14:paraId="5B77DAE0" w14:textId="77777777" w:rsidR="006E2323" w:rsidRDefault="00D0229F">
            <w:pPr>
              <w:bidi/>
            </w:pPr>
            <w:r>
              <w:rPr>
                <w:sz w:val="18"/>
                <w:szCs w:val="18"/>
                <w:rtl/>
              </w:rPr>
              <w:t>بند 30: تكحيل البردورة ودهانها وميول الأرصفة ومنحدرات المعاقين وتتبع مسار المعاق داخل المبنى (ص 296)</w:t>
            </w:r>
          </w:p>
        </w:tc>
        <w:tc>
          <w:tcPr>
            <w:tcW w:w="2154" w:type="dxa"/>
          </w:tcPr>
          <w:p w14:paraId="2014A442" w14:textId="77777777" w:rsidR="006E2323" w:rsidRDefault="00D0229F">
            <w:pPr>
              <w:bidi/>
            </w:pPr>
            <w:r>
              <w:rPr>
                <w:sz w:val="18"/>
                <w:szCs w:val="18"/>
                <w:rtl/>
              </w:rPr>
              <w:t>ميل من 1:12 إلى 1:20 وعرض 120 سم</w:t>
            </w:r>
          </w:p>
        </w:tc>
        <w:tc>
          <w:tcPr>
            <w:tcW w:w="794" w:type="dxa"/>
          </w:tcPr>
          <w:p w14:paraId="52EE4C7F" w14:textId="77777777" w:rsidR="006E2323" w:rsidRDefault="00D0229F">
            <w:pPr>
              <w:bidi/>
              <w:jc w:val="center"/>
            </w:pPr>
            <w:r>
              <w:rPr>
                <w:sz w:val="18"/>
                <w:szCs w:val="18"/>
                <w:rtl/>
              </w:rPr>
              <w:t>W</w:t>
            </w:r>
          </w:p>
        </w:tc>
        <w:tc>
          <w:tcPr>
            <w:tcW w:w="794" w:type="dxa"/>
          </w:tcPr>
          <w:p w14:paraId="1AF979C8" w14:textId="77777777" w:rsidR="006E2323" w:rsidRDefault="00D0229F">
            <w:pPr>
              <w:bidi/>
              <w:jc w:val="center"/>
            </w:pPr>
            <w:r>
              <w:rPr>
                <w:sz w:val="18"/>
                <w:szCs w:val="18"/>
                <w:rtl/>
              </w:rPr>
              <w:t>☐</w:t>
            </w:r>
          </w:p>
        </w:tc>
        <w:tc>
          <w:tcPr>
            <w:tcW w:w="907" w:type="dxa"/>
          </w:tcPr>
          <w:p w14:paraId="6FC1B8BB" w14:textId="77777777" w:rsidR="006E2323" w:rsidRDefault="00D0229F">
            <w:pPr>
              <w:bidi/>
              <w:jc w:val="center"/>
            </w:pPr>
            <w:r>
              <w:rPr>
                <w:sz w:val="18"/>
                <w:szCs w:val="18"/>
                <w:rtl/>
              </w:rPr>
              <w:t>☐</w:t>
            </w:r>
          </w:p>
        </w:tc>
        <w:tc>
          <w:tcPr>
            <w:tcW w:w="1247" w:type="dxa"/>
          </w:tcPr>
          <w:p w14:paraId="75D8DE48" w14:textId="77777777" w:rsidR="006E2323" w:rsidRDefault="006E2323">
            <w:pPr>
              <w:bidi/>
            </w:pPr>
          </w:p>
        </w:tc>
      </w:tr>
      <w:tr w:rsidR="006E2323" w14:paraId="18CCBF84" w14:textId="77777777">
        <w:trPr>
          <w:cantSplit/>
          <w:jc w:val="center"/>
        </w:trPr>
        <w:tc>
          <w:tcPr>
            <w:tcW w:w="454" w:type="dxa"/>
          </w:tcPr>
          <w:p w14:paraId="40C78115" w14:textId="77777777" w:rsidR="006E2323" w:rsidRDefault="00D0229F">
            <w:pPr>
              <w:bidi/>
              <w:jc w:val="center"/>
            </w:pPr>
            <w:r>
              <w:rPr>
                <w:sz w:val="18"/>
                <w:szCs w:val="18"/>
                <w:rtl/>
              </w:rPr>
              <w:t>31</w:t>
            </w:r>
          </w:p>
        </w:tc>
        <w:tc>
          <w:tcPr>
            <w:tcW w:w="3742" w:type="dxa"/>
          </w:tcPr>
          <w:p w14:paraId="40AFD473" w14:textId="77777777" w:rsidR="006E2323" w:rsidRDefault="00D0229F">
            <w:pPr>
              <w:bidi/>
            </w:pPr>
            <w:r>
              <w:rPr>
                <w:sz w:val="18"/>
                <w:szCs w:val="18"/>
                <w:rtl/>
              </w:rPr>
              <w:t>بند 31: عدم تسريب المياه عبر الحوائط الستائرية الزجاجية للداخل بتسليط مياه مضغوطة (ص 296)</w:t>
            </w:r>
          </w:p>
        </w:tc>
        <w:tc>
          <w:tcPr>
            <w:tcW w:w="2154" w:type="dxa"/>
          </w:tcPr>
          <w:p w14:paraId="3476271B" w14:textId="77777777" w:rsidR="006E2323" w:rsidRDefault="00D0229F">
            <w:pPr>
              <w:bidi/>
            </w:pPr>
            <w:r>
              <w:rPr>
                <w:sz w:val="18"/>
                <w:szCs w:val="18"/>
                <w:rtl/>
              </w:rPr>
              <w:t>لا تسرب</w:t>
            </w:r>
          </w:p>
        </w:tc>
        <w:tc>
          <w:tcPr>
            <w:tcW w:w="794" w:type="dxa"/>
          </w:tcPr>
          <w:p w14:paraId="33C6FCCB" w14:textId="77777777" w:rsidR="006E2323" w:rsidRDefault="00D0229F">
            <w:pPr>
              <w:bidi/>
              <w:jc w:val="center"/>
            </w:pPr>
            <w:r>
              <w:rPr>
                <w:sz w:val="18"/>
                <w:szCs w:val="18"/>
                <w:rtl/>
              </w:rPr>
              <w:t>H</w:t>
            </w:r>
          </w:p>
        </w:tc>
        <w:tc>
          <w:tcPr>
            <w:tcW w:w="794" w:type="dxa"/>
          </w:tcPr>
          <w:p w14:paraId="73DCC43F" w14:textId="77777777" w:rsidR="006E2323" w:rsidRDefault="00D0229F">
            <w:pPr>
              <w:bidi/>
              <w:jc w:val="center"/>
            </w:pPr>
            <w:r>
              <w:rPr>
                <w:sz w:val="18"/>
                <w:szCs w:val="18"/>
                <w:rtl/>
              </w:rPr>
              <w:t>☐</w:t>
            </w:r>
          </w:p>
        </w:tc>
        <w:tc>
          <w:tcPr>
            <w:tcW w:w="907" w:type="dxa"/>
          </w:tcPr>
          <w:p w14:paraId="7761902E" w14:textId="77777777" w:rsidR="006E2323" w:rsidRDefault="00D0229F">
            <w:pPr>
              <w:bidi/>
              <w:jc w:val="center"/>
            </w:pPr>
            <w:r>
              <w:rPr>
                <w:sz w:val="18"/>
                <w:szCs w:val="18"/>
                <w:rtl/>
              </w:rPr>
              <w:t>☐</w:t>
            </w:r>
          </w:p>
        </w:tc>
        <w:tc>
          <w:tcPr>
            <w:tcW w:w="1247" w:type="dxa"/>
          </w:tcPr>
          <w:p w14:paraId="74E5391B" w14:textId="77777777" w:rsidR="006E2323" w:rsidRDefault="006E2323">
            <w:pPr>
              <w:bidi/>
            </w:pPr>
          </w:p>
        </w:tc>
      </w:tr>
      <w:tr w:rsidR="006E2323" w14:paraId="1765AE90" w14:textId="77777777">
        <w:trPr>
          <w:cantSplit/>
          <w:jc w:val="center"/>
        </w:trPr>
        <w:tc>
          <w:tcPr>
            <w:tcW w:w="454" w:type="dxa"/>
          </w:tcPr>
          <w:p w14:paraId="01DBE46D" w14:textId="77777777" w:rsidR="006E2323" w:rsidRDefault="00D0229F">
            <w:pPr>
              <w:bidi/>
              <w:jc w:val="center"/>
            </w:pPr>
            <w:r>
              <w:rPr>
                <w:sz w:val="18"/>
                <w:szCs w:val="18"/>
                <w:rtl/>
              </w:rPr>
              <w:t>32</w:t>
            </w:r>
          </w:p>
        </w:tc>
        <w:tc>
          <w:tcPr>
            <w:tcW w:w="3742" w:type="dxa"/>
          </w:tcPr>
          <w:p w14:paraId="6BD6E949" w14:textId="77777777" w:rsidR="006E2323" w:rsidRDefault="00D0229F">
            <w:pPr>
              <w:bidi/>
            </w:pPr>
            <w:r>
              <w:rPr>
                <w:sz w:val="18"/>
                <w:szCs w:val="18"/>
                <w:rtl/>
              </w:rPr>
              <w:t>بند 32: فواصل بلاط الأسطح وملؤها بمادة مرنة حسب الوثائق وتركيب الوزرة وتشطيب الدراوي من الداخل (ص 296)</w:t>
            </w:r>
          </w:p>
        </w:tc>
        <w:tc>
          <w:tcPr>
            <w:tcW w:w="2154" w:type="dxa"/>
          </w:tcPr>
          <w:p w14:paraId="2EC07E7F" w14:textId="77777777" w:rsidR="006E2323" w:rsidRDefault="006E2323">
            <w:pPr>
              <w:bidi/>
            </w:pPr>
          </w:p>
        </w:tc>
        <w:tc>
          <w:tcPr>
            <w:tcW w:w="794" w:type="dxa"/>
          </w:tcPr>
          <w:p w14:paraId="29C1AAF9" w14:textId="77777777" w:rsidR="006E2323" w:rsidRDefault="00D0229F">
            <w:pPr>
              <w:bidi/>
              <w:jc w:val="center"/>
            </w:pPr>
            <w:r>
              <w:rPr>
                <w:sz w:val="18"/>
                <w:szCs w:val="18"/>
                <w:rtl/>
              </w:rPr>
              <w:t>W</w:t>
            </w:r>
          </w:p>
        </w:tc>
        <w:tc>
          <w:tcPr>
            <w:tcW w:w="794" w:type="dxa"/>
          </w:tcPr>
          <w:p w14:paraId="05C8EE53" w14:textId="77777777" w:rsidR="006E2323" w:rsidRDefault="00D0229F">
            <w:pPr>
              <w:bidi/>
              <w:jc w:val="center"/>
            </w:pPr>
            <w:r>
              <w:rPr>
                <w:sz w:val="18"/>
                <w:szCs w:val="18"/>
                <w:rtl/>
              </w:rPr>
              <w:t>☐</w:t>
            </w:r>
          </w:p>
        </w:tc>
        <w:tc>
          <w:tcPr>
            <w:tcW w:w="907" w:type="dxa"/>
          </w:tcPr>
          <w:p w14:paraId="086B8DCB" w14:textId="77777777" w:rsidR="006E2323" w:rsidRDefault="00D0229F">
            <w:pPr>
              <w:bidi/>
              <w:jc w:val="center"/>
            </w:pPr>
            <w:r>
              <w:rPr>
                <w:sz w:val="18"/>
                <w:szCs w:val="18"/>
                <w:rtl/>
              </w:rPr>
              <w:t>☐</w:t>
            </w:r>
          </w:p>
        </w:tc>
        <w:tc>
          <w:tcPr>
            <w:tcW w:w="1247" w:type="dxa"/>
          </w:tcPr>
          <w:p w14:paraId="212B5B99" w14:textId="77777777" w:rsidR="006E2323" w:rsidRDefault="006E2323">
            <w:pPr>
              <w:bidi/>
            </w:pPr>
          </w:p>
        </w:tc>
      </w:tr>
      <w:tr w:rsidR="006E2323" w14:paraId="108031E8" w14:textId="77777777">
        <w:trPr>
          <w:cantSplit/>
          <w:jc w:val="center"/>
        </w:trPr>
        <w:tc>
          <w:tcPr>
            <w:tcW w:w="454" w:type="dxa"/>
          </w:tcPr>
          <w:p w14:paraId="32E683B5" w14:textId="77777777" w:rsidR="006E2323" w:rsidRDefault="00D0229F">
            <w:pPr>
              <w:bidi/>
              <w:jc w:val="center"/>
            </w:pPr>
            <w:r>
              <w:rPr>
                <w:sz w:val="18"/>
                <w:szCs w:val="18"/>
                <w:rtl/>
              </w:rPr>
              <w:t>33</w:t>
            </w:r>
          </w:p>
        </w:tc>
        <w:tc>
          <w:tcPr>
            <w:tcW w:w="3742" w:type="dxa"/>
          </w:tcPr>
          <w:p w14:paraId="505795D6" w14:textId="77777777" w:rsidR="006E2323" w:rsidRDefault="00D0229F">
            <w:pPr>
              <w:bidi/>
            </w:pPr>
            <w:r>
              <w:rPr>
                <w:sz w:val="18"/>
                <w:szCs w:val="18"/>
                <w:rtl/>
              </w:rPr>
              <w:t>بند 33: جودة تثبيت فتحات الإضاءة السماوية SkyLight وإحكامها ضد تسرب المطر (ص 296)</w:t>
            </w:r>
          </w:p>
        </w:tc>
        <w:tc>
          <w:tcPr>
            <w:tcW w:w="2154" w:type="dxa"/>
          </w:tcPr>
          <w:p w14:paraId="4B1C1FD6" w14:textId="77777777" w:rsidR="006E2323" w:rsidRDefault="006E2323">
            <w:pPr>
              <w:bidi/>
            </w:pPr>
          </w:p>
        </w:tc>
        <w:tc>
          <w:tcPr>
            <w:tcW w:w="794" w:type="dxa"/>
          </w:tcPr>
          <w:p w14:paraId="10FE4091" w14:textId="77777777" w:rsidR="006E2323" w:rsidRDefault="00D0229F">
            <w:pPr>
              <w:bidi/>
              <w:jc w:val="center"/>
            </w:pPr>
            <w:r>
              <w:rPr>
                <w:sz w:val="18"/>
                <w:szCs w:val="18"/>
                <w:rtl/>
              </w:rPr>
              <w:t>W</w:t>
            </w:r>
          </w:p>
        </w:tc>
        <w:tc>
          <w:tcPr>
            <w:tcW w:w="794" w:type="dxa"/>
          </w:tcPr>
          <w:p w14:paraId="04FFBCC4" w14:textId="77777777" w:rsidR="006E2323" w:rsidRDefault="00D0229F">
            <w:pPr>
              <w:bidi/>
              <w:jc w:val="center"/>
            </w:pPr>
            <w:r>
              <w:rPr>
                <w:sz w:val="18"/>
                <w:szCs w:val="18"/>
                <w:rtl/>
              </w:rPr>
              <w:t>☐</w:t>
            </w:r>
          </w:p>
        </w:tc>
        <w:tc>
          <w:tcPr>
            <w:tcW w:w="907" w:type="dxa"/>
          </w:tcPr>
          <w:p w14:paraId="61F9669F" w14:textId="77777777" w:rsidR="006E2323" w:rsidRDefault="00D0229F">
            <w:pPr>
              <w:bidi/>
              <w:jc w:val="center"/>
            </w:pPr>
            <w:r>
              <w:rPr>
                <w:sz w:val="18"/>
                <w:szCs w:val="18"/>
                <w:rtl/>
              </w:rPr>
              <w:t>☐</w:t>
            </w:r>
          </w:p>
        </w:tc>
        <w:tc>
          <w:tcPr>
            <w:tcW w:w="1247" w:type="dxa"/>
          </w:tcPr>
          <w:p w14:paraId="37E2BD2D" w14:textId="77777777" w:rsidR="006E2323" w:rsidRDefault="006E2323">
            <w:pPr>
              <w:bidi/>
            </w:pPr>
          </w:p>
        </w:tc>
      </w:tr>
      <w:tr w:rsidR="006E2323" w14:paraId="155D24DC" w14:textId="77777777">
        <w:trPr>
          <w:cantSplit/>
          <w:jc w:val="center"/>
        </w:trPr>
        <w:tc>
          <w:tcPr>
            <w:tcW w:w="454" w:type="dxa"/>
          </w:tcPr>
          <w:p w14:paraId="21073A7E" w14:textId="77777777" w:rsidR="006E2323" w:rsidRDefault="00D0229F">
            <w:pPr>
              <w:bidi/>
              <w:jc w:val="center"/>
            </w:pPr>
            <w:r>
              <w:rPr>
                <w:sz w:val="18"/>
                <w:szCs w:val="18"/>
                <w:rtl/>
              </w:rPr>
              <w:t>34</w:t>
            </w:r>
          </w:p>
        </w:tc>
        <w:tc>
          <w:tcPr>
            <w:tcW w:w="3742" w:type="dxa"/>
          </w:tcPr>
          <w:p w14:paraId="2D5BC9DE" w14:textId="77777777" w:rsidR="006E2323" w:rsidRDefault="00D0229F">
            <w:pPr>
              <w:bidi/>
            </w:pPr>
            <w:r>
              <w:rPr>
                <w:sz w:val="18"/>
                <w:szCs w:val="18"/>
                <w:rtl/>
              </w:rPr>
              <w:t>بند 34: جودة تثبيت المظلات الخارجية بالقواعد ومطابقتها (ص 296)</w:t>
            </w:r>
          </w:p>
        </w:tc>
        <w:tc>
          <w:tcPr>
            <w:tcW w:w="2154" w:type="dxa"/>
          </w:tcPr>
          <w:p w14:paraId="355C182D" w14:textId="77777777" w:rsidR="006E2323" w:rsidRDefault="006E2323">
            <w:pPr>
              <w:bidi/>
            </w:pPr>
          </w:p>
        </w:tc>
        <w:tc>
          <w:tcPr>
            <w:tcW w:w="794" w:type="dxa"/>
          </w:tcPr>
          <w:p w14:paraId="2918379D" w14:textId="77777777" w:rsidR="006E2323" w:rsidRDefault="00D0229F">
            <w:pPr>
              <w:bidi/>
              <w:jc w:val="center"/>
            </w:pPr>
            <w:r>
              <w:rPr>
                <w:sz w:val="18"/>
                <w:szCs w:val="18"/>
                <w:rtl/>
              </w:rPr>
              <w:t>W</w:t>
            </w:r>
          </w:p>
        </w:tc>
        <w:tc>
          <w:tcPr>
            <w:tcW w:w="794" w:type="dxa"/>
          </w:tcPr>
          <w:p w14:paraId="211A3D88" w14:textId="77777777" w:rsidR="006E2323" w:rsidRDefault="00D0229F">
            <w:pPr>
              <w:bidi/>
              <w:jc w:val="center"/>
            </w:pPr>
            <w:r>
              <w:rPr>
                <w:sz w:val="18"/>
                <w:szCs w:val="18"/>
                <w:rtl/>
              </w:rPr>
              <w:t>☐</w:t>
            </w:r>
          </w:p>
        </w:tc>
        <w:tc>
          <w:tcPr>
            <w:tcW w:w="907" w:type="dxa"/>
          </w:tcPr>
          <w:p w14:paraId="06B7466D" w14:textId="77777777" w:rsidR="006E2323" w:rsidRDefault="00D0229F">
            <w:pPr>
              <w:bidi/>
              <w:jc w:val="center"/>
            </w:pPr>
            <w:r>
              <w:rPr>
                <w:sz w:val="18"/>
                <w:szCs w:val="18"/>
                <w:rtl/>
              </w:rPr>
              <w:t>☐</w:t>
            </w:r>
          </w:p>
        </w:tc>
        <w:tc>
          <w:tcPr>
            <w:tcW w:w="1247" w:type="dxa"/>
          </w:tcPr>
          <w:p w14:paraId="40158A08" w14:textId="77777777" w:rsidR="006E2323" w:rsidRDefault="006E2323">
            <w:pPr>
              <w:bidi/>
            </w:pPr>
          </w:p>
        </w:tc>
      </w:tr>
      <w:tr w:rsidR="006E2323" w14:paraId="4E96EC4F" w14:textId="77777777">
        <w:trPr>
          <w:cantSplit/>
          <w:jc w:val="center"/>
        </w:trPr>
        <w:tc>
          <w:tcPr>
            <w:tcW w:w="454" w:type="dxa"/>
          </w:tcPr>
          <w:p w14:paraId="315BB821" w14:textId="77777777" w:rsidR="006E2323" w:rsidRDefault="00D0229F">
            <w:pPr>
              <w:bidi/>
              <w:jc w:val="center"/>
            </w:pPr>
            <w:r>
              <w:rPr>
                <w:sz w:val="18"/>
                <w:szCs w:val="18"/>
                <w:rtl/>
              </w:rPr>
              <w:t>35</w:t>
            </w:r>
          </w:p>
        </w:tc>
        <w:tc>
          <w:tcPr>
            <w:tcW w:w="3742" w:type="dxa"/>
          </w:tcPr>
          <w:p w14:paraId="26B3AA46" w14:textId="77777777" w:rsidR="006E2323" w:rsidRDefault="00D0229F">
            <w:pPr>
              <w:bidi/>
            </w:pPr>
            <w:r>
              <w:rPr>
                <w:sz w:val="18"/>
                <w:szCs w:val="18"/>
                <w:rtl/>
              </w:rPr>
              <w:t>بند 35: جودة تثبيت الأبواب المعدنية على الأسوار وسهولة فتحها وغلقها وتشغيلها إن كانت كهربائية (ص 296)</w:t>
            </w:r>
          </w:p>
        </w:tc>
        <w:tc>
          <w:tcPr>
            <w:tcW w:w="2154" w:type="dxa"/>
          </w:tcPr>
          <w:p w14:paraId="55980290" w14:textId="77777777" w:rsidR="006E2323" w:rsidRDefault="006E2323">
            <w:pPr>
              <w:bidi/>
            </w:pPr>
          </w:p>
        </w:tc>
        <w:tc>
          <w:tcPr>
            <w:tcW w:w="794" w:type="dxa"/>
          </w:tcPr>
          <w:p w14:paraId="43A744ED" w14:textId="77777777" w:rsidR="006E2323" w:rsidRDefault="00D0229F">
            <w:pPr>
              <w:bidi/>
              <w:jc w:val="center"/>
            </w:pPr>
            <w:r>
              <w:rPr>
                <w:sz w:val="18"/>
                <w:szCs w:val="18"/>
                <w:rtl/>
              </w:rPr>
              <w:t>W</w:t>
            </w:r>
          </w:p>
        </w:tc>
        <w:tc>
          <w:tcPr>
            <w:tcW w:w="794" w:type="dxa"/>
          </w:tcPr>
          <w:p w14:paraId="030C002F" w14:textId="77777777" w:rsidR="006E2323" w:rsidRDefault="00D0229F">
            <w:pPr>
              <w:bidi/>
              <w:jc w:val="center"/>
            </w:pPr>
            <w:r>
              <w:rPr>
                <w:sz w:val="18"/>
                <w:szCs w:val="18"/>
                <w:rtl/>
              </w:rPr>
              <w:t>☐</w:t>
            </w:r>
          </w:p>
        </w:tc>
        <w:tc>
          <w:tcPr>
            <w:tcW w:w="907" w:type="dxa"/>
          </w:tcPr>
          <w:p w14:paraId="7E6FB482" w14:textId="77777777" w:rsidR="006E2323" w:rsidRDefault="00D0229F">
            <w:pPr>
              <w:bidi/>
              <w:jc w:val="center"/>
            </w:pPr>
            <w:r>
              <w:rPr>
                <w:sz w:val="18"/>
                <w:szCs w:val="18"/>
                <w:rtl/>
              </w:rPr>
              <w:t>☐</w:t>
            </w:r>
          </w:p>
        </w:tc>
        <w:tc>
          <w:tcPr>
            <w:tcW w:w="1247" w:type="dxa"/>
          </w:tcPr>
          <w:p w14:paraId="1E6CCA3B" w14:textId="77777777" w:rsidR="006E2323" w:rsidRDefault="006E2323">
            <w:pPr>
              <w:bidi/>
            </w:pPr>
          </w:p>
        </w:tc>
      </w:tr>
    </w:tbl>
    <w:p w14:paraId="0EF4795B" w14:textId="77777777" w:rsidR="006E2323" w:rsidRDefault="006E2323">
      <w:pPr>
        <w:keepNext/>
        <w:bidi/>
        <w:spacing w:after="40"/>
      </w:pPr>
    </w:p>
    <w:p w14:paraId="53E045B0"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DDE6287"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C701C22" w14:textId="77777777">
        <w:trPr>
          <w:cantSplit/>
          <w:jc w:val="center"/>
        </w:trPr>
        <w:tc>
          <w:tcPr>
            <w:tcW w:w="3345" w:type="dxa"/>
            <w:shd w:val="clear" w:color="auto" w:fill="EEF1FA"/>
          </w:tcPr>
          <w:p w14:paraId="3776BCF8" w14:textId="77777777" w:rsidR="006E2323" w:rsidRDefault="00D0229F">
            <w:pPr>
              <w:keepNext/>
              <w:bidi/>
              <w:jc w:val="center"/>
            </w:pPr>
            <w:r>
              <w:rPr>
                <w:b/>
                <w:bCs/>
                <w:sz w:val="20"/>
                <w:szCs w:val="20"/>
                <w:rtl/>
              </w:rPr>
              <w:t>مهندس المقاول</w:t>
            </w:r>
          </w:p>
        </w:tc>
        <w:tc>
          <w:tcPr>
            <w:tcW w:w="3345" w:type="dxa"/>
            <w:shd w:val="clear" w:color="auto" w:fill="EEF1FA"/>
          </w:tcPr>
          <w:p w14:paraId="613C4D75"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17479C3" w14:textId="77777777" w:rsidR="006E2323" w:rsidRDefault="00D0229F">
            <w:pPr>
              <w:keepNext/>
              <w:bidi/>
              <w:jc w:val="center"/>
            </w:pPr>
            <w:r>
              <w:rPr>
                <w:b/>
                <w:bCs/>
                <w:sz w:val="20"/>
                <w:szCs w:val="20"/>
                <w:rtl/>
              </w:rPr>
              <w:t>مدير المشروع</w:t>
            </w:r>
          </w:p>
        </w:tc>
      </w:tr>
      <w:tr w:rsidR="006E2323" w14:paraId="4927417D" w14:textId="77777777">
        <w:trPr>
          <w:cantSplit/>
          <w:trHeight w:val="397"/>
          <w:jc w:val="center"/>
        </w:trPr>
        <w:tc>
          <w:tcPr>
            <w:tcW w:w="3345" w:type="dxa"/>
          </w:tcPr>
          <w:p w14:paraId="03F42C95" w14:textId="77777777" w:rsidR="006E2323" w:rsidRDefault="00D0229F">
            <w:pPr>
              <w:keepNext/>
              <w:bidi/>
            </w:pPr>
            <w:r>
              <w:rPr>
                <w:sz w:val="19"/>
                <w:szCs w:val="19"/>
                <w:rtl/>
              </w:rPr>
              <w:t>الاسم:</w:t>
            </w:r>
          </w:p>
        </w:tc>
        <w:tc>
          <w:tcPr>
            <w:tcW w:w="3345" w:type="dxa"/>
          </w:tcPr>
          <w:p w14:paraId="495EF6A4" w14:textId="77777777" w:rsidR="006E2323" w:rsidRDefault="00D0229F">
            <w:pPr>
              <w:keepNext/>
              <w:bidi/>
            </w:pPr>
            <w:r>
              <w:rPr>
                <w:sz w:val="19"/>
                <w:szCs w:val="19"/>
                <w:rtl/>
              </w:rPr>
              <w:t>الاسم:</w:t>
            </w:r>
          </w:p>
        </w:tc>
        <w:tc>
          <w:tcPr>
            <w:tcW w:w="3345" w:type="dxa"/>
          </w:tcPr>
          <w:p w14:paraId="5B28D95A" w14:textId="77777777" w:rsidR="006E2323" w:rsidRDefault="00D0229F">
            <w:pPr>
              <w:keepNext/>
              <w:bidi/>
            </w:pPr>
            <w:r>
              <w:rPr>
                <w:sz w:val="19"/>
                <w:szCs w:val="19"/>
                <w:rtl/>
              </w:rPr>
              <w:t>الاسم:</w:t>
            </w:r>
          </w:p>
        </w:tc>
      </w:tr>
      <w:tr w:rsidR="006E2323" w14:paraId="3F898EAA" w14:textId="77777777">
        <w:trPr>
          <w:cantSplit/>
          <w:trHeight w:val="624"/>
          <w:jc w:val="center"/>
        </w:trPr>
        <w:tc>
          <w:tcPr>
            <w:tcW w:w="3345" w:type="dxa"/>
          </w:tcPr>
          <w:p w14:paraId="0208328E" w14:textId="77777777" w:rsidR="006E2323" w:rsidRDefault="00D0229F">
            <w:pPr>
              <w:keepNext/>
              <w:bidi/>
            </w:pPr>
            <w:r>
              <w:rPr>
                <w:sz w:val="19"/>
                <w:szCs w:val="19"/>
                <w:rtl/>
              </w:rPr>
              <w:t>التوقيع:</w:t>
            </w:r>
          </w:p>
        </w:tc>
        <w:tc>
          <w:tcPr>
            <w:tcW w:w="3345" w:type="dxa"/>
          </w:tcPr>
          <w:p w14:paraId="0F881268" w14:textId="77777777" w:rsidR="006E2323" w:rsidRDefault="00D0229F">
            <w:pPr>
              <w:keepNext/>
              <w:bidi/>
            </w:pPr>
            <w:r>
              <w:rPr>
                <w:sz w:val="19"/>
                <w:szCs w:val="19"/>
                <w:rtl/>
              </w:rPr>
              <w:t>التوقيع:</w:t>
            </w:r>
          </w:p>
        </w:tc>
        <w:tc>
          <w:tcPr>
            <w:tcW w:w="3345" w:type="dxa"/>
          </w:tcPr>
          <w:p w14:paraId="7236E8B0" w14:textId="77777777" w:rsidR="006E2323" w:rsidRDefault="00D0229F">
            <w:pPr>
              <w:keepNext/>
              <w:bidi/>
            </w:pPr>
            <w:r>
              <w:rPr>
                <w:sz w:val="19"/>
                <w:szCs w:val="19"/>
                <w:rtl/>
              </w:rPr>
              <w:t>التوقيع:</w:t>
            </w:r>
          </w:p>
        </w:tc>
      </w:tr>
      <w:tr w:rsidR="006E2323" w14:paraId="0E8B56D6" w14:textId="77777777">
        <w:trPr>
          <w:cantSplit/>
          <w:trHeight w:val="397"/>
          <w:jc w:val="center"/>
        </w:trPr>
        <w:tc>
          <w:tcPr>
            <w:tcW w:w="3345" w:type="dxa"/>
          </w:tcPr>
          <w:p w14:paraId="1B32EACC" w14:textId="77777777" w:rsidR="006E2323" w:rsidRDefault="00D0229F">
            <w:pPr>
              <w:bidi/>
            </w:pPr>
            <w:r>
              <w:rPr>
                <w:sz w:val="19"/>
                <w:szCs w:val="19"/>
                <w:rtl/>
              </w:rPr>
              <w:t>التاريخ:</w:t>
            </w:r>
          </w:p>
        </w:tc>
        <w:tc>
          <w:tcPr>
            <w:tcW w:w="3345" w:type="dxa"/>
          </w:tcPr>
          <w:p w14:paraId="0B666230" w14:textId="77777777" w:rsidR="006E2323" w:rsidRDefault="00D0229F">
            <w:pPr>
              <w:bidi/>
            </w:pPr>
            <w:r>
              <w:rPr>
                <w:sz w:val="19"/>
                <w:szCs w:val="19"/>
                <w:rtl/>
              </w:rPr>
              <w:t>التاريخ:</w:t>
            </w:r>
          </w:p>
        </w:tc>
        <w:tc>
          <w:tcPr>
            <w:tcW w:w="3345" w:type="dxa"/>
          </w:tcPr>
          <w:p w14:paraId="71D18940" w14:textId="77777777" w:rsidR="006E2323" w:rsidRDefault="00D0229F">
            <w:pPr>
              <w:bidi/>
            </w:pPr>
            <w:r>
              <w:rPr>
                <w:sz w:val="19"/>
                <w:szCs w:val="19"/>
                <w:rtl/>
              </w:rPr>
              <w:t>التاريخ:</w:t>
            </w:r>
          </w:p>
        </w:tc>
      </w:tr>
    </w:tbl>
    <w:p w14:paraId="128F098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250: الاستلام الابتدائي: الأعمال الميكانيكية والتكييف</w:t>
      </w:r>
    </w:p>
    <w:p w14:paraId="146CC228" w14:textId="77777777" w:rsidR="006E2323" w:rsidRDefault="00D0229F">
      <w:pPr>
        <w:bidi/>
        <w:spacing w:after="80"/>
      </w:pPr>
      <w:r>
        <w:rPr>
          <w:color w:val="5B6475"/>
          <w:sz w:val="19"/>
          <w:szCs w:val="19"/>
          <w:rtl/>
        </w:rPr>
        <w:t>التخصص: تسليم ابتدائي ونهائي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D4EE5B0" w14:textId="77777777">
        <w:trPr>
          <w:cantSplit/>
          <w:jc w:val="center"/>
        </w:trPr>
        <w:tc>
          <w:tcPr>
            <w:tcW w:w="2211" w:type="dxa"/>
            <w:shd w:val="clear" w:color="auto" w:fill="EEF1FA"/>
          </w:tcPr>
          <w:p w14:paraId="2B612AA9" w14:textId="77777777" w:rsidR="006E2323" w:rsidRDefault="00D0229F">
            <w:pPr>
              <w:bidi/>
            </w:pPr>
            <w:r>
              <w:rPr>
                <w:sz w:val="19"/>
                <w:szCs w:val="19"/>
                <w:rtl/>
              </w:rPr>
              <w:t>المشروع</w:t>
            </w:r>
          </w:p>
        </w:tc>
        <w:tc>
          <w:tcPr>
            <w:tcW w:w="2721" w:type="dxa"/>
          </w:tcPr>
          <w:p w14:paraId="49AE5CBA" w14:textId="77777777" w:rsidR="006E2323" w:rsidRDefault="006E2323">
            <w:pPr>
              <w:bidi/>
            </w:pPr>
          </w:p>
        </w:tc>
        <w:tc>
          <w:tcPr>
            <w:tcW w:w="2211" w:type="dxa"/>
            <w:shd w:val="clear" w:color="auto" w:fill="EEF1FA"/>
          </w:tcPr>
          <w:p w14:paraId="4128226A" w14:textId="77777777" w:rsidR="006E2323" w:rsidRDefault="00D0229F">
            <w:pPr>
              <w:bidi/>
            </w:pPr>
            <w:r>
              <w:rPr>
                <w:sz w:val="19"/>
                <w:szCs w:val="19"/>
                <w:rtl/>
              </w:rPr>
              <w:t>الشركة</w:t>
            </w:r>
          </w:p>
        </w:tc>
        <w:tc>
          <w:tcPr>
            <w:tcW w:w="2948" w:type="dxa"/>
          </w:tcPr>
          <w:p w14:paraId="3BBD03FD" w14:textId="77777777" w:rsidR="006E2323" w:rsidRDefault="006E2323">
            <w:pPr>
              <w:bidi/>
            </w:pPr>
          </w:p>
        </w:tc>
      </w:tr>
      <w:tr w:rsidR="006E2323" w14:paraId="60D3A12B" w14:textId="77777777">
        <w:trPr>
          <w:cantSplit/>
          <w:jc w:val="center"/>
        </w:trPr>
        <w:tc>
          <w:tcPr>
            <w:tcW w:w="2211" w:type="dxa"/>
            <w:shd w:val="clear" w:color="auto" w:fill="EEF1FA"/>
          </w:tcPr>
          <w:p w14:paraId="36CE768B" w14:textId="77777777" w:rsidR="006E2323" w:rsidRDefault="00D0229F">
            <w:pPr>
              <w:bidi/>
            </w:pPr>
            <w:r>
              <w:rPr>
                <w:sz w:val="19"/>
                <w:szCs w:val="19"/>
                <w:rtl/>
              </w:rPr>
              <w:t>المقاول / مقاول الباطن</w:t>
            </w:r>
          </w:p>
        </w:tc>
        <w:tc>
          <w:tcPr>
            <w:tcW w:w="2721" w:type="dxa"/>
          </w:tcPr>
          <w:p w14:paraId="29A671AA" w14:textId="77777777" w:rsidR="006E2323" w:rsidRDefault="006E2323">
            <w:pPr>
              <w:bidi/>
            </w:pPr>
          </w:p>
        </w:tc>
        <w:tc>
          <w:tcPr>
            <w:tcW w:w="2211" w:type="dxa"/>
            <w:shd w:val="clear" w:color="auto" w:fill="EEF1FA"/>
          </w:tcPr>
          <w:p w14:paraId="71633EF4" w14:textId="77777777" w:rsidR="006E2323" w:rsidRDefault="00D0229F">
            <w:pPr>
              <w:bidi/>
            </w:pPr>
            <w:r>
              <w:rPr>
                <w:sz w:val="19"/>
                <w:szCs w:val="19"/>
                <w:rtl/>
              </w:rPr>
              <w:t>رقم طلب الاستلام IR</w:t>
            </w:r>
          </w:p>
        </w:tc>
        <w:tc>
          <w:tcPr>
            <w:tcW w:w="2948" w:type="dxa"/>
          </w:tcPr>
          <w:p w14:paraId="0772F953" w14:textId="77777777" w:rsidR="006E2323" w:rsidRDefault="006E2323">
            <w:pPr>
              <w:bidi/>
            </w:pPr>
          </w:p>
        </w:tc>
      </w:tr>
      <w:tr w:rsidR="006E2323" w14:paraId="414E4964" w14:textId="77777777">
        <w:trPr>
          <w:cantSplit/>
          <w:jc w:val="center"/>
        </w:trPr>
        <w:tc>
          <w:tcPr>
            <w:tcW w:w="2211" w:type="dxa"/>
            <w:shd w:val="clear" w:color="auto" w:fill="EEF1FA"/>
          </w:tcPr>
          <w:p w14:paraId="31DADB6B" w14:textId="77777777" w:rsidR="006E2323" w:rsidRDefault="00D0229F">
            <w:pPr>
              <w:bidi/>
            </w:pPr>
            <w:r>
              <w:rPr>
                <w:sz w:val="19"/>
                <w:szCs w:val="19"/>
                <w:rtl/>
              </w:rPr>
              <w:t>الموقع / المنسوب / المحور</w:t>
            </w:r>
          </w:p>
        </w:tc>
        <w:tc>
          <w:tcPr>
            <w:tcW w:w="2721" w:type="dxa"/>
          </w:tcPr>
          <w:p w14:paraId="342067D2" w14:textId="77777777" w:rsidR="006E2323" w:rsidRDefault="006E2323">
            <w:pPr>
              <w:bidi/>
            </w:pPr>
          </w:p>
        </w:tc>
        <w:tc>
          <w:tcPr>
            <w:tcW w:w="2211" w:type="dxa"/>
            <w:shd w:val="clear" w:color="auto" w:fill="EEF1FA"/>
          </w:tcPr>
          <w:p w14:paraId="5A3BB5DC" w14:textId="77777777" w:rsidR="006E2323" w:rsidRDefault="00D0229F">
            <w:pPr>
              <w:bidi/>
            </w:pPr>
            <w:r>
              <w:rPr>
                <w:sz w:val="19"/>
                <w:szCs w:val="19"/>
                <w:rtl/>
              </w:rPr>
              <w:t>التاريخ والوقت</w:t>
            </w:r>
          </w:p>
        </w:tc>
        <w:tc>
          <w:tcPr>
            <w:tcW w:w="2948" w:type="dxa"/>
          </w:tcPr>
          <w:p w14:paraId="3FBC9934" w14:textId="77777777" w:rsidR="006E2323" w:rsidRDefault="006E2323">
            <w:pPr>
              <w:bidi/>
            </w:pPr>
          </w:p>
        </w:tc>
      </w:tr>
      <w:tr w:rsidR="006E2323" w14:paraId="75502E5A" w14:textId="77777777">
        <w:trPr>
          <w:cantSplit/>
          <w:jc w:val="center"/>
        </w:trPr>
        <w:tc>
          <w:tcPr>
            <w:tcW w:w="2211" w:type="dxa"/>
            <w:shd w:val="clear" w:color="auto" w:fill="EEF1FA"/>
          </w:tcPr>
          <w:p w14:paraId="73625193" w14:textId="77777777" w:rsidR="006E2323" w:rsidRDefault="00D0229F">
            <w:pPr>
              <w:bidi/>
            </w:pPr>
            <w:r>
              <w:rPr>
                <w:sz w:val="19"/>
                <w:szCs w:val="19"/>
                <w:rtl/>
              </w:rPr>
              <w:t>المخططات المرجعية</w:t>
            </w:r>
          </w:p>
        </w:tc>
        <w:tc>
          <w:tcPr>
            <w:tcW w:w="2721" w:type="dxa"/>
          </w:tcPr>
          <w:p w14:paraId="1DE062D9" w14:textId="77777777" w:rsidR="006E2323" w:rsidRDefault="006E2323">
            <w:pPr>
              <w:bidi/>
            </w:pPr>
          </w:p>
        </w:tc>
        <w:tc>
          <w:tcPr>
            <w:tcW w:w="2211" w:type="dxa"/>
            <w:shd w:val="clear" w:color="auto" w:fill="EEF1FA"/>
          </w:tcPr>
          <w:p w14:paraId="443CEEC8" w14:textId="77777777" w:rsidR="006E2323" w:rsidRDefault="00D0229F">
            <w:pPr>
              <w:bidi/>
            </w:pPr>
            <w:r>
              <w:rPr>
                <w:sz w:val="19"/>
                <w:szCs w:val="19"/>
                <w:rtl/>
              </w:rPr>
              <w:t>رقم اعتماد المواد</w:t>
            </w:r>
          </w:p>
        </w:tc>
        <w:tc>
          <w:tcPr>
            <w:tcW w:w="2948" w:type="dxa"/>
          </w:tcPr>
          <w:p w14:paraId="70A14139" w14:textId="77777777" w:rsidR="006E2323" w:rsidRDefault="006E2323">
            <w:pPr>
              <w:bidi/>
            </w:pPr>
          </w:p>
        </w:tc>
      </w:tr>
    </w:tbl>
    <w:p w14:paraId="200F1C4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240D6F1" w14:textId="77777777">
        <w:trPr>
          <w:cantSplit/>
          <w:tblHeader/>
          <w:jc w:val="center"/>
        </w:trPr>
        <w:tc>
          <w:tcPr>
            <w:tcW w:w="454" w:type="dxa"/>
            <w:shd w:val="clear" w:color="auto" w:fill="052976"/>
          </w:tcPr>
          <w:p w14:paraId="7EBC5A5B" w14:textId="77777777" w:rsidR="006E2323" w:rsidRDefault="00D0229F">
            <w:pPr>
              <w:bidi/>
              <w:jc w:val="center"/>
            </w:pPr>
            <w:r>
              <w:rPr>
                <w:b/>
                <w:bCs/>
                <w:color w:val="FFFFFF"/>
                <w:sz w:val="19"/>
                <w:szCs w:val="19"/>
                <w:rtl/>
              </w:rPr>
              <w:t>م</w:t>
            </w:r>
          </w:p>
        </w:tc>
        <w:tc>
          <w:tcPr>
            <w:tcW w:w="3742" w:type="dxa"/>
            <w:shd w:val="clear" w:color="auto" w:fill="052976"/>
          </w:tcPr>
          <w:p w14:paraId="1AE3465A" w14:textId="77777777" w:rsidR="006E2323" w:rsidRDefault="00D0229F">
            <w:pPr>
              <w:bidi/>
              <w:jc w:val="center"/>
            </w:pPr>
            <w:r>
              <w:rPr>
                <w:b/>
                <w:bCs/>
                <w:color w:val="FFFFFF"/>
                <w:sz w:val="19"/>
                <w:szCs w:val="19"/>
                <w:rtl/>
              </w:rPr>
              <w:t>بند الفحص</w:t>
            </w:r>
          </w:p>
        </w:tc>
        <w:tc>
          <w:tcPr>
            <w:tcW w:w="2154" w:type="dxa"/>
            <w:shd w:val="clear" w:color="auto" w:fill="052976"/>
          </w:tcPr>
          <w:p w14:paraId="1C0EB6C0" w14:textId="77777777" w:rsidR="006E2323" w:rsidRDefault="00D0229F">
            <w:pPr>
              <w:bidi/>
              <w:jc w:val="center"/>
            </w:pPr>
            <w:r>
              <w:rPr>
                <w:b/>
                <w:bCs/>
                <w:color w:val="FFFFFF"/>
                <w:sz w:val="19"/>
                <w:szCs w:val="19"/>
                <w:rtl/>
              </w:rPr>
              <w:t>معيار القبول</w:t>
            </w:r>
          </w:p>
        </w:tc>
        <w:tc>
          <w:tcPr>
            <w:tcW w:w="794" w:type="dxa"/>
            <w:shd w:val="clear" w:color="auto" w:fill="052976"/>
          </w:tcPr>
          <w:p w14:paraId="7B85A53C" w14:textId="77777777" w:rsidR="006E2323" w:rsidRDefault="00D0229F">
            <w:pPr>
              <w:bidi/>
              <w:jc w:val="center"/>
            </w:pPr>
            <w:r>
              <w:rPr>
                <w:b/>
                <w:bCs/>
                <w:color w:val="FFFFFF"/>
                <w:sz w:val="19"/>
                <w:szCs w:val="19"/>
                <w:rtl/>
              </w:rPr>
              <w:t>نقطة</w:t>
            </w:r>
          </w:p>
        </w:tc>
        <w:tc>
          <w:tcPr>
            <w:tcW w:w="794" w:type="dxa"/>
            <w:shd w:val="clear" w:color="auto" w:fill="052976"/>
          </w:tcPr>
          <w:p w14:paraId="5120E58F" w14:textId="77777777" w:rsidR="006E2323" w:rsidRDefault="00D0229F">
            <w:pPr>
              <w:bidi/>
              <w:jc w:val="center"/>
            </w:pPr>
            <w:r>
              <w:rPr>
                <w:b/>
                <w:bCs/>
                <w:color w:val="FFFFFF"/>
                <w:sz w:val="19"/>
                <w:szCs w:val="19"/>
                <w:rtl/>
              </w:rPr>
              <w:t>مطابق</w:t>
            </w:r>
          </w:p>
        </w:tc>
        <w:tc>
          <w:tcPr>
            <w:tcW w:w="907" w:type="dxa"/>
            <w:shd w:val="clear" w:color="auto" w:fill="052976"/>
          </w:tcPr>
          <w:p w14:paraId="7613750A" w14:textId="77777777" w:rsidR="006E2323" w:rsidRDefault="00D0229F">
            <w:pPr>
              <w:bidi/>
              <w:jc w:val="center"/>
            </w:pPr>
            <w:r>
              <w:rPr>
                <w:b/>
                <w:bCs/>
                <w:color w:val="FFFFFF"/>
                <w:sz w:val="19"/>
                <w:szCs w:val="19"/>
                <w:rtl/>
              </w:rPr>
              <w:t>غير مطابق</w:t>
            </w:r>
          </w:p>
        </w:tc>
        <w:tc>
          <w:tcPr>
            <w:tcW w:w="1247" w:type="dxa"/>
            <w:shd w:val="clear" w:color="auto" w:fill="052976"/>
          </w:tcPr>
          <w:p w14:paraId="637DF585" w14:textId="77777777" w:rsidR="006E2323" w:rsidRDefault="00D0229F">
            <w:pPr>
              <w:bidi/>
              <w:jc w:val="center"/>
            </w:pPr>
            <w:r>
              <w:rPr>
                <w:b/>
                <w:bCs/>
                <w:color w:val="FFFFFF"/>
                <w:sz w:val="19"/>
                <w:szCs w:val="19"/>
                <w:rtl/>
              </w:rPr>
              <w:t>ملاحظات</w:t>
            </w:r>
          </w:p>
        </w:tc>
      </w:tr>
      <w:tr w:rsidR="006E2323" w14:paraId="7EA9214F" w14:textId="77777777">
        <w:trPr>
          <w:cantSplit/>
          <w:jc w:val="center"/>
        </w:trPr>
        <w:tc>
          <w:tcPr>
            <w:tcW w:w="10092" w:type="dxa"/>
            <w:gridSpan w:val="7"/>
            <w:shd w:val="clear" w:color="auto" w:fill="DDE3F7"/>
          </w:tcPr>
          <w:p w14:paraId="3C82BD68" w14:textId="77777777" w:rsidR="006E2323" w:rsidRDefault="00D0229F">
            <w:pPr>
              <w:keepNext/>
              <w:bidi/>
            </w:pPr>
            <w:r>
              <w:rPr>
                <w:b/>
                <w:bCs/>
                <w:sz w:val="19"/>
                <w:szCs w:val="19"/>
                <w:rtl/>
              </w:rPr>
              <w:t>مستندات</w:t>
            </w:r>
          </w:p>
        </w:tc>
      </w:tr>
      <w:tr w:rsidR="006E2323" w14:paraId="13B20948" w14:textId="77777777">
        <w:trPr>
          <w:cantSplit/>
          <w:jc w:val="center"/>
        </w:trPr>
        <w:tc>
          <w:tcPr>
            <w:tcW w:w="454" w:type="dxa"/>
          </w:tcPr>
          <w:p w14:paraId="396FCE6F" w14:textId="77777777" w:rsidR="006E2323" w:rsidRDefault="00D0229F">
            <w:pPr>
              <w:bidi/>
              <w:jc w:val="center"/>
            </w:pPr>
            <w:r>
              <w:rPr>
                <w:sz w:val="18"/>
                <w:szCs w:val="18"/>
                <w:rtl/>
              </w:rPr>
              <w:t>1</w:t>
            </w:r>
          </w:p>
        </w:tc>
        <w:tc>
          <w:tcPr>
            <w:tcW w:w="3742" w:type="dxa"/>
          </w:tcPr>
          <w:p w14:paraId="114F402F" w14:textId="77777777" w:rsidR="006E2323" w:rsidRDefault="00D0229F">
            <w:pPr>
              <w:bidi/>
            </w:pPr>
            <w:r>
              <w:rPr>
                <w:sz w:val="18"/>
                <w:szCs w:val="18"/>
                <w:rtl/>
              </w:rPr>
              <w:t>بند 6: تقارير موازنة الماء والهواء Air and water balance reports (ص 296)</w:t>
            </w:r>
          </w:p>
        </w:tc>
        <w:tc>
          <w:tcPr>
            <w:tcW w:w="2154" w:type="dxa"/>
          </w:tcPr>
          <w:p w14:paraId="285E05F8" w14:textId="77777777" w:rsidR="006E2323" w:rsidRDefault="006E2323">
            <w:pPr>
              <w:bidi/>
            </w:pPr>
          </w:p>
        </w:tc>
        <w:tc>
          <w:tcPr>
            <w:tcW w:w="794" w:type="dxa"/>
          </w:tcPr>
          <w:p w14:paraId="3A17CC18" w14:textId="77777777" w:rsidR="006E2323" w:rsidRDefault="00D0229F">
            <w:pPr>
              <w:bidi/>
              <w:jc w:val="center"/>
            </w:pPr>
            <w:r>
              <w:rPr>
                <w:sz w:val="18"/>
                <w:szCs w:val="18"/>
                <w:rtl/>
              </w:rPr>
              <w:t>R</w:t>
            </w:r>
          </w:p>
        </w:tc>
        <w:tc>
          <w:tcPr>
            <w:tcW w:w="794" w:type="dxa"/>
          </w:tcPr>
          <w:p w14:paraId="3DFD75C2" w14:textId="77777777" w:rsidR="006E2323" w:rsidRDefault="00D0229F">
            <w:pPr>
              <w:bidi/>
              <w:jc w:val="center"/>
            </w:pPr>
            <w:r>
              <w:rPr>
                <w:sz w:val="18"/>
                <w:szCs w:val="18"/>
                <w:rtl/>
              </w:rPr>
              <w:t>☐</w:t>
            </w:r>
          </w:p>
        </w:tc>
        <w:tc>
          <w:tcPr>
            <w:tcW w:w="907" w:type="dxa"/>
          </w:tcPr>
          <w:p w14:paraId="3F9B606E" w14:textId="77777777" w:rsidR="006E2323" w:rsidRDefault="00D0229F">
            <w:pPr>
              <w:bidi/>
              <w:jc w:val="center"/>
            </w:pPr>
            <w:r>
              <w:rPr>
                <w:sz w:val="18"/>
                <w:szCs w:val="18"/>
                <w:rtl/>
              </w:rPr>
              <w:t>☐</w:t>
            </w:r>
          </w:p>
        </w:tc>
        <w:tc>
          <w:tcPr>
            <w:tcW w:w="1247" w:type="dxa"/>
          </w:tcPr>
          <w:p w14:paraId="46CF2457" w14:textId="77777777" w:rsidR="006E2323" w:rsidRDefault="006E2323">
            <w:pPr>
              <w:bidi/>
            </w:pPr>
          </w:p>
        </w:tc>
      </w:tr>
      <w:tr w:rsidR="006E2323" w14:paraId="74BF3700" w14:textId="77777777">
        <w:trPr>
          <w:cantSplit/>
          <w:jc w:val="center"/>
        </w:trPr>
        <w:tc>
          <w:tcPr>
            <w:tcW w:w="454" w:type="dxa"/>
          </w:tcPr>
          <w:p w14:paraId="301AC34F" w14:textId="77777777" w:rsidR="006E2323" w:rsidRDefault="00D0229F">
            <w:pPr>
              <w:bidi/>
              <w:jc w:val="center"/>
            </w:pPr>
            <w:r>
              <w:rPr>
                <w:sz w:val="18"/>
                <w:szCs w:val="18"/>
                <w:rtl/>
              </w:rPr>
              <w:t>2</w:t>
            </w:r>
          </w:p>
        </w:tc>
        <w:tc>
          <w:tcPr>
            <w:tcW w:w="3742" w:type="dxa"/>
          </w:tcPr>
          <w:p w14:paraId="0DC3715D" w14:textId="77777777" w:rsidR="006E2323" w:rsidRDefault="00D0229F">
            <w:pPr>
              <w:bidi/>
            </w:pPr>
            <w:r>
              <w:rPr>
                <w:sz w:val="18"/>
                <w:szCs w:val="18"/>
                <w:rtl/>
              </w:rPr>
              <w:t>بند 7: تقارير تعقيم وتطهير الخزانات وشبكة مياه الشرب Potable water system disinfection reports (ص 297)</w:t>
            </w:r>
          </w:p>
        </w:tc>
        <w:tc>
          <w:tcPr>
            <w:tcW w:w="2154" w:type="dxa"/>
          </w:tcPr>
          <w:p w14:paraId="1DE0B116" w14:textId="77777777" w:rsidR="006E2323" w:rsidRDefault="006E2323">
            <w:pPr>
              <w:bidi/>
            </w:pPr>
          </w:p>
        </w:tc>
        <w:tc>
          <w:tcPr>
            <w:tcW w:w="794" w:type="dxa"/>
          </w:tcPr>
          <w:p w14:paraId="4FF66A97" w14:textId="77777777" w:rsidR="006E2323" w:rsidRDefault="00D0229F">
            <w:pPr>
              <w:bidi/>
              <w:jc w:val="center"/>
            </w:pPr>
            <w:r>
              <w:rPr>
                <w:sz w:val="18"/>
                <w:szCs w:val="18"/>
                <w:rtl/>
              </w:rPr>
              <w:t>R</w:t>
            </w:r>
          </w:p>
        </w:tc>
        <w:tc>
          <w:tcPr>
            <w:tcW w:w="794" w:type="dxa"/>
          </w:tcPr>
          <w:p w14:paraId="3B63F547" w14:textId="77777777" w:rsidR="006E2323" w:rsidRDefault="00D0229F">
            <w:pPr>
              <w:bidi/>
              <w:jc w:val="center"/>
            </w:pPr>
            <w:r>
              <w:rPr>
                <w:sz w:val="18"/>
                <w:szCs w:val="18"/>
                <w:rtl/>
              </w:rPr>
              <w:t>☐</w:t>
            </w:r>
          </w:p>
        </w:tc>
        <w:tc>
          <w:tcPr>
            <w:tcW w:w="907" w:type="dxa"/>
          </w:tcPr>
          <w:p w14:paraId="04C57725" w14:textId="77777777" w:rsidR="006E2323" w:rsidRDefault="00D0229F">
            <w:pPr>
              <w:bidi/>
              <w:jc w:val="center"/>
            </w:pPr>
            <w:r>
              <w:rPr>
                <w:sz w:val="18"/>
                <w:szCs w:val="18"/>
                <w:rtl/>
              </w:rPr>
              <w:t>☐</w:t>
            </w:r>
          </w:p>
        </w:tc>
        <w:tc>
          <w:tcPr>
            <w:tcW w:w="1247" w:type="dxa"/>
          </w:tcPr>
          <w:p w14:paraId="26786B75" w14:textId="77777777" w:rsidR="006E2323" w:rsidRDefault="006E2323">
            <w:pPr>
              <w:bidi/>
            </w:pPr>
          </w:p>
        </w:tc>
      </w:tr>
      <w:tr w:rsidR="006E2323" w14:paraId="76F93CAA" w14:textId="77777777">
        <w:trPr>
          <w:cantSplit/>
          <w:jc w:val="center"/>
        </w:trPr>
        <w:tc>
          <w:tcPr>
            <w:tcW w:w="454" w:type="dxa"/>
          </w:tcPr>
          <w:p w14:paraId="66ADF07C" w14:textId="77777777" w:rsidR="006E2323" w:rsidRDefault="00D0229F">
            <w:pPr>
              <w:bidi/>
              <w:jc w:val="center"/>
            </w:pPr>
            <w:r>
              <w:rPr>
                <w:sz w:val="18"/>
                <w:szCs w:val="18"/>
                <w:rtl/>
              </w:rPr>
              <w:t>3</w:t>
            </w:r>
          </w:p>
        </w:tc>
        <w:tc>
          <w:tcPr>
            <w:tcW w:w="3742" w:type="dxa"/>
          </w:tcPr>
          <w:p w14:paraId="39EFBE0F" w14:textId="77777777" w:rsidR="006E2323" w:rsidRDefault="00D0229F">
            <w:pPr>
              <w:bidi/>
            </w:pPr>
            <w:r>
              <w:rPr>
                <w:sz w:val="18"/>
                <w:szCs w:val="18"/>
                <w:rtl/>
              </w:rPr>
              <w:t>بند 8: تقارير وشهادات اختبار المصاعد Elevator test reports and certifications (ص 297)</w:t>
            </w:r>
          </w:p>
        </w:tc>
        <w:tc>
          <w:tcPr>
            <w:tcW w:w="2154" w:type="dxa"/>
          </w:tcPr>
          <w:p w14:paraId="3D5B0656" w14:textId="77777777" w:rsidR="006E2323" w:rsidRDefault="006E2323">
            <w:pPr>
              <w:bidi/>
            </w:pPr>
          </w:p>
        </w:tc>
        <w:tc>
          <w:tcPr>
            <w:tcW w:w="794" w:type="dxa"/>
          </w:tcPr>
          <w:p w14:paraId="680EF69E" w14:textId="77777777" w:rsidR="006E2323" w:rsidRDefault="00D0229F">
            <w:pPr>
              <w:bidi/>
              <w:jc w:val="center"/>
            </w:pPr>
            <w:r>
              <w:rPr>
                <w:sz w:val="18"/>
                <w:szCs w:val="18"/>
                <w:rtl/>
              </w:rPr>
              <w:t>R</w:t>
            </w:r>
          </w:p>
        </w:tc>
        <w:tc>
          <w:tcPr>
            <w:tcW w:w="794" w:type="dxa"/>
          </w:tcPr>
          <w:p w14:paraId="21180263" w14:textId="77777777" w:rsidR="006E2323" w:rsidRDefault="00D0229F">
            <w:pPr>
              <w:bidi/>
              <w:jc w:val="center"/>
            </w:pPr>
            <w:r>
              <w:rPr>
                <w:sz w:val="18"/>
                <w:szCs w:val="18"/>
                <w:rtl/>
              </w:rPr>
              <w:t>☐</w:t>
            </w:r>
          </w:p>
        </w:tc>
        <w:tc>
          <w:tcPr>
            <w:tcW w:w="907" w:type="dxa"/>
          </w:tcPr>
          <w:p w14:paraId="31205487" w14:textId="77777777" w:rsidR="006E2323" w:rsidRDefault="00D0229F">
            <w:pPr>
              <w:bidi/>
              <w:jc w:val="center"/>
            </w:pPr>
            <w:r>
              <w:rPr>
                <w:sz w:val="18"/>
                <w:szCs w:val="18"/>
                <w:rtl/>
              </w:rPr>
              <w:t>☐</w:t>
            </w:r>
          </w:p>
        </w:tc>
        <w:tc>
          <w:tcPr>
            <w:tcW w:w="1247" w:type="dxa"/>
          </w:tcPr>
          <w:p w14:paraId="40577A3D" w14:textId="77777777" w:rsidR="006E2323" w:rsidRDefault="006E2323">
            <w:pPr>
              <w:bidi/>
            </w:pPr>
          </w:p>
        </w:tc>
      </w:tr>
      <w:tr w:rsidR="006E2323" w14:paraId="5EB69396" w14:textId="77777777">
        <w:trPr>
          <w:cantSplit/>
          <w:jc w:val="center"/>
        </w:trPr>
        <w:tc>
          <w:tcPr>
            <w:tcW w:w="454" w:type="dxa"/>
          </w:tcPr>
          <w:p w14:paraId="52994309" w14:textId="77777777" w:rsidR="006E2323" w:rsidRDefault="00D0229F">
            <w:pPr>
              <w:bidi/>
              <w:jc w:val="center"/>
            </w:pPr>
            <w:r>
              <w:rPr>
                <w:sz w:val="18"/>
                <w:szCs w:val="18"/>
                <w:rtl/>
              </w:rPr>
              <w:t>4</w:t>
            </w:r>
          </w:p>
        </w:tc>
        <w:tc>
          <w:tcPr>
            <w:tcW w:w="3742" w:type="dxa"/>
          </w:tcPr>
          <w:p w14:paraId="5CADA515" w14:textId="77777777" w:rsidR="006E2323" w:rsidRDefault="00D0229F">
            <w:pPr>
              <w:bidi/>
            </w:pPr>
            <w:r>
              <w:rPr>
                <w:sz w:val="18"/>
                <w:szCs w:val="18"/>
                <w:rtl/>
              </w:rPr>
              <w:t>بند 9: شهادات ضمان الأجهزة الإلكترونية والميكانيكية (ص 297)</w:t>
            </w:r>
          </w:p>
        </w:tc>
        <w:tc>
          <w:tcPr>
            <w:tcW w:w="2154" w:type="dxa"/>
          </w:tcPr>
          <w:p w14:paraId="0CA2F74A" w14:textId="77777777" w:rsidR="006E2323" w:rsidRDefault="006E2323">
            <w:pPr>
              <w:bidi/>
            </w:pPr>
          </w:p>
        </w:tc>
        <w:tc>
          <w:tcPr>
            <w:tcW w:w="794" w:type="dxa"/>
          </w:tcPr>
          <w:p w14:paraId="62F5917F" w14:textId="77777777" w:rsidR="006E2323" w:rsidRDefault="00D0229F">
            <w:pPr>
              <w:bidi/>
              <w:jc w:val="center"/>
            </w:pPr>
            <w:r>
              <w:rPr>
                <w:sz w:val="18"/>
                <w:szCs w:val="18"/>
                <w:rtl/>
              </w:rPr>
              <w:t>R</w:t>
            </w:r>
          </w:p>
        </w:tc>
        <w:tc>
          <w:tcPr>
            <w:tcW w:w="794" w:type="dxa"/>
          </w:tcPr>
          <w:p w14:paraId="01DB9726" w14:textId="77777777" w:rsidR="006E2323" w:rsidRDefault="00D0229F">
            <w:pPr>
              <w:bidi/>
              <w:jc w:val="center"/>
            </w:pPr>
            <w:r>
              <w:rPr>
                <w:sz w:val="18"/>
                <w:szCs w:val="18"/>
                <w:rtl/>
              </w:rPr>
              <w:t>☐</w:t>
            </w:r>
          </w:p>
        </w:tc>
        <w:tc>
          <w:tcPr>
            <w:tcW w:w="907" w:type="dxa"/>
          </w:tcPr>
          <w:p w14:paraId="60423065" w14:textId="77777777" w:rsidR="006E2323" w:rsidRDefault="00D0229F">
            <w:pPr>
              <w:bidi/>
              <w:jc w:val="center"/>
            </w:pPr>
            <w:r>
              <w:rPr>
                <w:sz w:val="18"/>
                <w:szCs w:val="18"/>
                <w:rtl/>
              </w:rPr>
              <w:t>☐</w:t>
            </w:r>
          </w:p>
        </w:tc>
        <w:tc>
          <w:tcPr>
            <w:tcW w:w="1247" w:type="dxa"/>
          </w:tcPr>
          <w:p w14:paraId="6647773F" w14:textId="77777777" w:rsidR="006E2323" w:rsidRDefault="006E2323">
            <w:pPr>
              <w:bidi/>
            </w:pPr>
          </w:p>
        </w:tc>
      </w:tr>
      <w:tr w:rsidR="006E2323" w14:paraId="1E75DF00" w14:textId="77777777">
        <w:trPr>
          <w:cantSplit/>
          <w:jc w:val="center"/>
        </w:trPr>
        <w:tc>
          <w:tcPr>
            <w:tcW w:w="454" w:type="dxa"/>
          </w:tcPr>
          <w:p w14:paraId="1D48CA52" w14:textId="77777777" w:rsidR="006E2323" w:rsidRDefault="00D0229F">
            <w:pPr>
              <w:bidi/>
              <w:jc w:val="center"/>
            </w:pPr>
            <w:r>
              <w:rPr>
                <w:sz w:val="18"/>
                <w:szCs w:val="18"/>
                <w:rtl/>
              </w:rPr>
              <w:t>5</w:t>
            </w:r>
          </w:p>
        </w:tc>
        <w:tc>
          <w:tcPr>
            <w:tcW w:w="3742" w:type="dxa"/>
          </w:tcPr>
          <w:p w14:paraId="0C8663B0" w14:textId="77777777" w:rsidR="006E2323" w:rsidRDefault="00D0229F">
            <w:pPr>
              <w:bidi/>
            </w:pPr>
            <w:r>
              <w:rPr>
                <w:sz w:val="18"/>
                <w:szCs w:val="18"/>
                <w:rtl/>
              </w:rPr>
              <w:t>بند 10: دليل بمقاولي الباطن ومقاولي الصيانة ومجال مسؤولية كل منهم، وتسليم نسخ كتيبات الصيانة وتعليمات التشغيل الكاملة لكل بند من المعدات (ص 297)</w:t>
            </w:r>
          </w:p>
        </w:tc>
        <w:tc>
          <w:tcPr>
            <w:tcW w:w="2154" w:type="dxa"/>
          </w:tcPr>
          <w:p w14:paraId="1AAB1DBF" w14:textId="77777777" w:rsidR="006E2323" w:rsidRDefault="006E2323">
            <w:pPr>
              <w:bidi/>
            </w:pPr>
          </w:p>
        </w:tc>
        <w:tc>
          <w:tcPr>
            <w:tcW w:w="794" w:type="dxa"/>
          </w:tcPr>
          <w:p w14:paraId="31A0F4D1" w14:textId="77777777" w:rsidR="006E2323" w:rsidRDefault="00D0229F">
            <w:pPr>
              <w:bidi/>
              <w:jc w:val="center"/>
            </w:pPr>
            <w:r>
              <w:rPr>
                <w:sz w:val="18"/>
                <w:szCs w:val="18"/>
                <w:rtl/>
              </w:rPr>
              <w:t>R</w:t>
            </w:r>
          </w:p>
        </w:tc>
        <w:tc>
          <w:tcPr>
            <w:tcW w:w="794" w:type="dxa"/>
          </w:tcPr>
          <w:p w14:paraId="06DCB3E5" w14:textId="77777777" w:rsidR="006E2323" w:rsidRDefault="00D0229F">
            <w:pPr>
              <w:bidi/>
              <w:jc w:val="center"/>
            </w:pPr>
            <w:r>
              <w:rPr>
                <w:sz w:val="18"/>
                <w:szCs w:val="18"/>
                <w:rtl/>
              </w:rPr>
              <w:t>☐</w:t>
            </w:r>
          </w:p>
        </w:tc>
        <w:tc>
          <w:tcPr>
            <w:tcW w:w="907" w:type="dxa"/>
          </w:tcPr>
          <w:p w14:paraId="5BEE13FC" w14:textId="77777777" w:rsidR="006E2323" w:rsidRDefault="00D0229F">
            <w:pPr>
              <w:bidi/>
              <w:jc w:val="center"/>
            </w:pPr>
            <w:r>
              <w:rPr>
                <w:sz w:val="18"/>
                <w:szCs w:val="18"/>
                <w:rtl/>
              </w:rPr>
              <w:t>☐</w:t>
            </w:r>
          </w:p>
        </w:tc>
        <w:tc>
          <w:tcPr>
            <w:tcW w:w="1247" w:type="dxa"/>
          </w:tcPr>
          <w:p w14:paraId="57818270" w14:textId="77777777" w:rsidR="006E2323" w:rsidRDefault="006E2323">
            <w:pPr>
              <w:bidi/>
            </w:pPr>
          </w:p>
        </w:tc>
      </w:tr>
      <w:tr w:rsidR="006E2323" w14:paraId="3024FCBB" w14:textId="77777777">
        <w:trPr>
          <w:cantSplit/>
          <w:jc w:val="center"/>
        </w:trPr>
        <w:tc>
          <w:tcPr>
            <w:tcW w:w="454" w:type="dxa"/>
          </w:tcPr>
          <w:p w14:paraId="2AF8D473" w14:textId="77777777" w:rsidR="006E2323" w:rsidRDefault="00D0229F">
            <w:pPr>
              <w:bidi/>
              <w:jc w:val="center"/>
            </w:pPr>
            <w:r>
              <w:rPr>
                <w:sz w:val="18"/>
                <w:szCs w:val="18"/>
                <w:rtl/>
              </w:rPr>
              <w:t>6</w:t>
            </w:r>
          </w:p>
        </w:tc>
        <w:tc>
          <w:tcPr>
            <w:tcW w:w="3742" w:type="dxa"/>
          </w:tcPr>
          <w:p w14:paraId="26FB0443" w14:textId="77777777" w:rsidR="006E2323" w:rsidRDefault="00D0229F">
            <w:pPr>
              <w:bidi/>
            </w:pPr>
            <w:r>
              <w:rPr>
                <w:sz w:val="18"/>
                <w:szCs w:val="18"/>
                <w:rtl/>
              </w:rPr>
              <w:t>بند 17: تقارير وشهادات اختبار المصاعد ومصعد الخدمة (ص 297)</w:t>
            </w:r>
          </w:p>
        </w:tc>
        <w:tc>
          <w:tcPr>
            <w:tcW w:w="2154" w:type="dxa"/>
          </w:tcPr>
          <w:p w14:paraId="06DF58EF" w14:textId="77777777" w:rsidR="006E2323" w:rsidRDefault="006E2323">
            <w:pPr>
              <w:bidi/>
            </w:pPr>
          </w:p>
        </w:tc>
        <w:tc>
          <w:tcPr>
            <w:tcW w:w="794" w:type="dxa"/>
          </w:tcPr>
          <w:p w14:paraId="41636D17" w14:textId="77777777" w:rsidR="006E2323" w:rsidRDefault="00D0229F">
            <w:pPr>
              <w:bidi/>
              <w:jc w:val="center"/>
            </w:pPr>
            <w:r>
              <w:rPr>
                <w:sz w:val="18"/>
                <w:szCs w:val="18"/>
                <w:rtl/>
              </w:rPr>
              <w:t>R</w:t>
            </w:r>
          </w:p>
        </w:tc>
        <w:tc>
          <w:tcPr>
            <w:tcW w:w="794" w:type="dxa"/>
          </w:tcPr>
          <w:p w14:paraId="1E5CE1E6" w14:textId="77777777" w:rsidR="006E2323" w:rsidRDefault="00D0229F">
            <w:pPr>
              <w:bidi/>
              <w:jc w:val="center"/>
            </w:pPr>
            <w:r>
              <w:rPr>
                <w:sz w:val="18"/>
                <w:szCs w:val="18"/>
                <w:rtl/>
              </w:rPr>
              <w:t>☐</w:t>
            </w:r>
          </w:p>
        </w:tc>
        <w:tc>
          <w:tcPr>
            <w:tcW w:w="907" w:type="dxa"/>
          </w:tcPr>
          <w:p w14:paraId="6C530686" w14:textId="77777777" w:rsidR="006E2323" w:rsidRDefault="00D0229F">
            <w:pPr>
              <w:bidi/>
              <w:jc w:val="center"/>
            </w:pPr>
            <w:r>
              <w:rPr>
                <w:sz w:val="18"/>
                <w:szCs w:val="18"/>
                <w:rtl/>
              </w:rPr>
              <w:t>☐</w:t>
            </w:r>
          </w:p>
        </w:tc>
        <w:tc>
          <w:tcPr>
            <w:tcW w:w="1247" w:type="dxa"/>
          </w:tcPr>
          <w:p w14:paraId="482E37F1" w14:textId="77777777" w:rsidR="006E2323" w:rsidRDefault="006E2323">
            <w:pPr>
              <w:bidi/>
            </w:pPr>
          </w:p>
        </w:tc>
      </w:tr>
      <w:tr w:rsidR="006E2323" w14:paraId="285BC64E" w14:textId="77777777">
        <w:trPr>
          <w:cantSplit/>
          <w:jc w:val="center"/>
        </w:trPr>
        <w:tc>
          <w:tcPr>
            <w:tcW w:w="10092" w:type="dxa"/>
            <w:gridSpan w:val="7"/>
            <w:shd w:val="clear" w:color="auto" w:fill="DDE3F7"/>
          </w:tcPr>
          <w:p w14:paraId="16006628" w14:textId="77777777" w:rsidR="006E2323" w:rsidRDefault="00D0229F">
            <w:pPr>
              <w:keepNext/>
              <w:bidi/>
            </w:pPr>
            <w:r>
              <w:rPr>
                <w:b/>
                <w:bCs/>
                <w:sz w:val="19"/>
                <w:szCs w:val="19"/>
                <w:rtl/>
              </w:rPr>
              <w:t>بعد التنفيذ</w:t>
            </w:r>
          </w:p>
        </w:tc>
      </w:tr>
      <w:tr w:rsidR="006E2323" w14:paraId="36ED9CB3" w14:textId="77777777">
        <w:trPr>
          <w:cantSplit/>
          <w:jc w:val="center"/>
        </w:trPr>
        <w:tc>
          <w:tcPr>
            <w:tcW w:w="454" w:type="dxa"/>
          </w:tcPr>
          <w:p w14:paraId="63D35388" w14:textId="77777777" w:rsidR="006E2323" w:rsidRDefault="00D0229F">
            <w:pPr>
              <w:bidi/>
              <w:jc w:val="center"/>
            </w:pPr>
            <w:r>
              <w:rPr>
                <w:sz w:val="18"/>
                <w:szCs w:val="18"/>
                <w:rtl/>
              </w:rPr>
              <w:t>7</w:t>
            </w:r>
          </w:p>
        </w:tc>
        <w:tc>
          <w:tcPr>
            <w:tcW w:w="3742" w:type="dxa"/>
          </w:tcPr>
          <w:p w14:paraId="3D388743" w14:textId="77777777" w:rsidR="006E2323" w:rsidRDefault="00D0229F">
            <w:pPr>
              <w:bidi/>
            </w:pPr>
            <w:r>
              <w:rPr>
                <w:sz w:val="18"/>
                <w:szCs w:val="18"/>
                <w:rtl/>
              </w:rPr>
              <w:t>بند 1: الكشف على كل الأجهزة والمعدات ومطابقة مكوناتها للمعتمد وتوافق الأجزاء الداخلية من نفس المنتج وبلد المنشأ (ص 296)</w:t>
            </w:r>
          </w:p>
        </w:tc>
        <w:tc>
          <w:tcPr>
            <w:tcW w:w="2154" w:type="dxa"/>
          </w:tcPr>
          <w:p w14:paraId="3CA9DCAC" w14:textId="77777777" w:rsidR="006E2323" w:rsidRDefault="006E2323">
            <w:pPr>
              <w:bidi/>
            </w:pPr>
          </w:p>
        </w:tc>
        <w:tc>
          <w:tcPr>
            <w:tcW w:w="794" w:type="dxa"/>
          </w:tcPr>
          <w:p w14:paraId="5B838953" w14:textId="77777777" w:rsidR="006E2323" w:rsidRDefault="00D0229F">
            <w:pPr>
              <w:bidi/>
              <w:jc w:val="center"/>
            </w:pPr>
            <w:r>
              <w:rPr>
                <w:sz w:val="18"/>
                <w:szCs w:val="18"/>
                <w:rtl/>
              </w:rPr>
              <w:t>R</w:t>
            </w:r>
          </w:p>
        </w:tc>
        <w:tc>
          <w:tcPr>
            <w:tcW w:w="794" w:type="dxa"/>
          </w:tcPr>
          <w:p w14:paraId="603822FF" w14:textId="77777777" w:rsidR="006E2323" w:rsidRDefault="00D0229F">
            <w:pPr>
              <w:bidi/>
              <w:jc w:val="center"/>
            </w:pPr>
            <w:r>
              <w:rPr>
                <w:sz w:val="18"/>
                <w:szCs w:val="18"/>
                <w:rtl/>
              </w:rPr>
              <w:t>☐</w:t>
            </w:r>
          </w:p>
        </w:tc>
        <w:tc>
          <w:tcPr>
            <w:tcW w:w="907" w:type="dxa"/>
          </w:tcPr>
          <w:p w14:paraId="64A3756A" w14:textId="77777777" w:rsidR="006E2323" w:rsidRDefault="00D0229F">
            <w:pPr>
              <w:bidi/>
              <w:jc w:val="center"/>
            </w:pPr>
            <w:r>
              <w:rPr>
                <w:sz w:val="18"/>
                <w:szCs w:val="18"/>
                <w:rtl/>
              </w:rPr>
              <w:t>☐</w:t>
            </w:r>
          </w:p>
        </w:tc>
        <w:tc>
          <w:tcPr>
            <w:tcW w:w="1247" w:type="dxa"/>
          </w:tcPr>
          <w:p w14:paraId="6DDC491C" w14:textId="77777777" w:rsidR="006E2323" w:rsidRDefault="006E2323">
            <w:pPr>
              <w:bidi/>
            </w:pPr>
          </w:p>
        </w:tc>
      </w:tr>
      <w:tr w:rsidR="006E2323" w14:paraId="568434B2" w14:textId="77777777">
        <w:trPr>
          <w:cantSplit/>
          <w:jc w:val="center"/>
        </w:trPr>
        <w:tc>
          <w:tcPr>
            <w:tcW w:w="454" w:type="dxa"/>
          </w:tcPr>
          <w:p w14:paraId="54A15DA9" w14:textId="77777777" w:rsidR="006E2323" w:rsidRDefault="00D0229F">
            <w:pPr>
              <w:bidi/>
              <w:jc w:val="center"/>
            </w:pPr>
            <w:r>
              <w:rPr>
                <w:sz w:val="18"/>
                <w:szCs w:val="18"/>
                <w:rtl/>
              </w:rPr>
              <w:t>8</w:t>
            </w:r>
          </w:p>
        </w:tc>
        <w:tc>
          <w:tcPr>
            <w:tcW w:w="3742" w:type="dxa"/>
          </w:tcPr>
          <w:p w14:paraId="4D93060B" w14:textId="77777777" w:rsidR="006E2323" w:rsidRDefault="00D0229F">
            <w:pPr>
              <w:bidi/>
            </w:pPr>
            <w:r>
              <w:rPr>
                <w:sz w:val="18"/>
                <w:szCs w:val="18"/>
                <w:rtl/>
              </w:rPr>
              <w:t>بند 2: نوعية الماكينات والأجهزة مطابقة للمعتمد والكتالوجات (ص 296)</w:t>
            </w:r>
          </w:p>
        </w:tc>
        <w:tc>
          <w:tcPr>
            <w:tcW w:w="2154" w:type="dxa"/>
          </w:tcPr>
          <w:p w14:paraId="1C5BB22F" w14:textId="77777777" w:rsidR="006E2323" w:rsidRDefault="006E2323">
            <w:pPr>
              <w:bidi/>
            </w:pPr>
          </w:p>
        </w:tc>
        <w:tc>
          <w:tcPr>
            <w:tcW w:w="794" w:type="dxa"/>
          </w:tcPr>
          <w:p w14:paraId="04CF74EB" w14:textId="77777777" w:rsidR="006E2323" w:rsidRDefault="00D0229F">
            <w:pPr>
              <w:bidi/>
              <w:jc w:val="center"/>
            </w:pPr>
            <w:r>
              <w:rPr>
                <w:sz w:val="18"/>
                <w:szCs w:val="18"/>
                <w:rtl/>
              </w:rPr>
              <w:t>R</w:t>
            </w:r>
          </w:p>
        </w:tc>
        <w:tc>
          <w:tcPr>
            <w:tcW w:w="794" w:type="dxa"/>
          </w:tcPr>
          <w:p w14:paraId="25C5058F" w14:textId="77777777" w:rsidR="006E2323" w:rsidRDefault="00D0229F">
            <w:pPr>
              <w:bidi/>
              <w:jc w:val="center"/>
            </w:pPr>
            <w:r>
              <w:rPr>
                <w:sz w:val="18"/>
                <w:szCs w:val="18"/>
                <w:rtl/>
              </w:rPr>
              <w:t>☐</w:t>
            </w:r>
          </w:p>
        </w:tc>
        <w:tc>
          <w:tcPr>
            <w:tcW w:w="907" w:type="dxa"/>
          </w:tcPr>
          <w:p w14:paraId="1272FC8B" w14:textId="77777777" w:rsidR="006E2323" w:rsidRDefault="00D0229F">
            <w:pPr>
              <w:bidi/>
              <w:jc w:val="center"/>
            </w:pPr>
            <w:r>
              <w:rPr>
                <w:sz w:val="18"/>
                <w:szCs w:val="18"/>
                <w:rtl/>
              </w:rPr>
              <w:t>☐</w:t>
            </w:r>
          </w:p>
        </w:tc>
        <w:tc>
          <w:tcPr>
            <w:tcW w:w="1247" w:type="dxa"/>
          </w:tcPr>
          <w:p w14:paraId="604F1FCF" w14:textId="77777777" w:rsidR="006E2323" w:rsidRDefault="006E2323">
            <w:pPr>
              <w:bidi/>
            </w:pPr>
          </w:p>
        </w:tc>
      </w:tr>
      <w:tr w:rsidR="006E2323" w14:paraId="11B22060" w14:textId="77777777">
        <w:trPr>
          <w:cantSplit/>
          <w:jc w:val="center"/>
        </w:trPr>
        <w:tc>
          <w:tcPr>
            <w:tcW w:w="454" w:type="dxa"/>
          </w:tcPr>
          <w:p w14:paraId="28E66B1B" w14:textId="77777777" w:rsidR="006E2323" w:rsidRDefault="00D0229F">
            <w:pPr>
              <w:bidi/>
              <w:jc w:val="center"/>
            </w:pPr>
            <w:r>
              <w:rPr>
                <w:sz w:val="18"/>
                <w:szCs w:val="18"/>
                <w:rtl/>
              </w:rPr>
              <w:t>9</w:t>
            </w:r>
          </w:p>
        </w:tc>
        <w:tc>
          <w:tcPr>
            <w:tcW w:w="3742" w:type="dxa"/>
          </w:tcPr>
          <w:p w14:paraId="2AA7A781" w14:textId="77777777" w:rsidR="006E2323" w:rsidRDefault="00D0229F">
            <w:pPr>
              <w:bidi/>
            </w:pPr>
            <w:r>
              <w:rPr>
                <w:sz w:val="18"/>
                <w:szCs w:val="18"/>
                <w:rtl/>
              </w:rPr>
              <w:t>بند 3: صرف condensate drain لوحدات التكييف وتوصيله لنقاط التصريف (ص 296)</w:t>
            </w:r>
          </w:p>
        </w:tc>
        <w:tc>
          <w:tcPr>
            <w:tcW w:w="2154" w:type="dxa"/>
          </w:tcPr>
          <w:p w14:paraId="7CD1B848" w14:textId="77777777" w:rsidR="006E2323" w:rsidRDefault="006E2323">
            <w:pPr>
              <w:bidi/>
            </w:pPr>
          </w:p>
        </w:tc>
        <w:tc>
          <w:tcPr>
            <w:tcW w:w="794" w:type="dxa"/>
          </w:tcPr>
          <w:p w14:paraId="149799BF" w14:textId="77777777" w:rsidR="006E2323" w:rsidRDefault="00D0229F">
            <w:pPr>
              <w:bidi/>
              <w:jc w:val="center"/>
            </w:pPr>
            <w:r>
              <w:rPr>
                <w:sz w:val="18"/>
                <w:szCs w:val="18"/>
                <w:rtl/>
              </w:rPr>
              <w:t>W</w:t>
            </w:r>
          </w:p>
        </w:tc>
        <w:tc>
          <w:tcPr>
            <w:tcW w:w="794" w:type="dxa"/>
          </w:tcPr>
          <w:p w14:paraId="16F1E3F8" w14:textId="77777777" w:rsidR="006E2323" w:rsidRDefault="00D0229F">
            <w:pPr>
              <w:bidi/>
              <w:jc w:val="center"/>
            </w:pPr>
            <w:r>
              <w:rPr>
                <w:sz w:val="18"/>
                <w:szCs w:val="18"/>
                <w:rtl/>
              </w:rPr>
              <w:t>☐</w:t>
            </w:r>
          </w:p>
        </w:tc>
        <w:tc>
          <w:tcPr>
            <w:tcW w:w="907" w:type="dxa"/>
          </w:tcPr>
          <w:p w14:paraId="58C361AE" w14:textId="77777777" w:rsidR="006E2323" w:rsidRDefault="00D0229F">
            <w:pPr>
              <w:bidi/>
              <w:jc w:val="center"/>
            </w:pPr>
            <w:r>
              <w:rPr>
                <w:sz w:val="18"/>
                <w:szCs w:val="18"/>
                <w:rtl/>
              </w:rPr>
              <w:t>☐</w:t>
            </w:r>
          </w:p>
        </w:tc>
        <w:tc>
          <w:tcPr>
            <w:tcW w:w="1247" w:type="dxa"/>
          </w:tcPr>
          <w:p w14:paraId="5A874014" w14:textId="77777777" w:rsidR="006E2323" w:rsidRDefault="006E2323">
            <w:pPr>
              <w:bidi/>
            </w:pPr>
          </w:p>
        </w:tc>
      </w:tr>
      <w:tr w:rsidR="006E2323" w14:paraId="0DE45880" w14:textId="77777777">
        <w:trPr>
          <w:cantSplit/>
          <w:jc w:val="center"/>
        </w:trPr>
        <w:tc>
          <w:tcPr>
            <w:tcW w:w="454" w:type="dxa"/>
          </w:tcPr>
          <w:p w14:paraId="7990C5EF" w14:textId="77777777" w:rsidR="006E2323" w:rsidRDefault="00D0229F">
            <w:pPr>
              <w:bidi/>
              <w:jc w:val="center"/>
            </w:pPr>
            <w:r>
              <w:rPr>
                <w:sz w:val="18"/>
                <w:szCs w:val="18"/>
                <w:rtl/>
              </w:rPr>
              <w:t>10</w:t>
            </w:r>
          </w:p>
        </w:tc>
        <w:tc>
          <w:tcPr>
            <w:tcW w:w="3742" w:type="dxa"/>
          </w:tcPr>
          <w:p w14:paraId="42065178" w14:textId="77777777" w:rsidR="006E2323" w:rsidRDefault="00D0229F">
            <w:pPr>
              <w:bidi/>
            </w:pPr>
            <w:r>
              <w:rPr>
                <w:sz w:val="18"/>
                <w:szCs w:val="18"/>
                <w:rtl/>
              </w:rPr>
              <w:t>بند 4: مفاتيح التحكم والثرموستات وتوزيعها المناسب (ص 296)</w:t>
            </w:r>
          </w:p>
        </w:tc>
        <w:tc>
          <w:tcPr>
            <w:tcW w:w="2154" w:type="dxa"/>
          </w:tcPr>
          <w:p w14:paraId="077034F3" w14:textId="77777777" w:rsidR="006E2323" w:rsidRDefault="006E2323">
            <w:pPr>
              <w:bidi/>
            </w:pPr>
          </w:p>
        </w:tc>
        <w:tc>
          <w:tcPr>
            <w:tcW w:w="794" w:type="dxa"/>
          </w:tcPr>
          <w:p w14:paraId="76AC0546" w14:textId="77777777" w:rsidR="006E2323" w:rsidRDefault="00D0229F">
            <w:pPr>
              <w:bidi/>
              <w:jc w:val="center"/>
            </w:pPr>
            <w:r>
              <w:rPr>
                <w:sz w:val="18"/>
                <w:szCs w:val="18"/>
                <w:rtl/>
              </w:rPr>
              <w:t>W</w:t>
            </w:r>
          </w:p>
        </w:tc>
        <w:tc>
          <w:tcPr>
            <w:tcW w:w="794" w:type="dxa"/>
          </w:tcPr>
          <w:p w14:paraId="405334B5" w14:textId="77777777" w:rsidR="006E2323" w:rsidRDefault="00D0229F">
            <w:pPr>
              <w:bidi/>
              <w:jc w:val="center"/>
            </w:pPr>
            <w:r>
              <w:rPr>
                <w:sz w:val="18"/>
                <w:szCs w:val="18"/>
                <w:rtl/>
              </w:rPr>
              <w:t>☐</w:t>
            </w:r>
          </w:p>
        </w:tc>
        <w:tc>
          <w:tcPr>
            <w:tcW w:w="907" w:type="dxa"/>
          </w:tcPr>
          <w:p w14:paraId="5319DB58" w14:textId="77777777" w:rsidR="006E2323" w:rsidRDefault="00D0229F">
            <w:pPr>
              <w:bidi/>
              <w:jc w:val="center"/>
            </w:pPr>
            <w:r>
              <w:rPr>
                <w:sz w:val="18"/>
                <w:szCs w:val="18"/>
                <w:rtl/>
              </w:rPr>
              <w:t>☐</w:t>
            </w:r>
          </w:p>
        </w:tc>
        <w:tc>
          <w:tcPr>
            <w:tcW w:w="1247" w:type="dxa"/>
          </w:tcPr>
          <w:p w14:paraId="2200A5C6" w14:textId="77777777" w:rsidR="006E2323" w:rsidRDefault="006E2323">
            <w:pPr>
              <w:bidi/>
            </w:pPr>
          </w:p>
        </w:tc>
      </w:tr>
      <w:tr w:rsidR="006E2323" w14:paraId="21D4E7DE" w14:textId="77777777">
        <w:trPr>
          <w:cantSplit/>
          <w:jc w:val="center"/>
        </w:trPr>
        <w:tc>
          <w:tcPr>
            <w:tcW w:w="454" w:type="dxa"/>
          </w:tcPr>
          <w:p w14:paraId="0C23E97D" w14:textId="77777777" w:rsidR="006E2323" w:rsidRDefault="00D0229F">
            <w:pPr>
              <w:bidi/>
              <w:jc w:val="center"/>
            </w:pPr>
            <w:r>
              <w:rPr>
                <w:sz w:val="18"/>
                <w:szCs w:val="18"/>
                <w:rtl/>
              </w:rPr>
              <w:t>11</w:t>
            </w:r>
          </w:p>
        </w:tc>
        <w:tc>
          <w:tcPr>
            <w:tcW w:w="3742" w:type="dxa"/>
          </w:tcPr>
          <w:p w14:paraId="58C122B8" w14:textId="77777777" w:rsidR="006E2323" w:rsidRDefault="00D0229F">
            <w:pPr>
              <w:bidi/>
            </w:pPr>
            <w:r>
              <w:rPr>
                <w:sz w:val="18"/>
                <w:szCs w:val="18"/>
                <w:rtl/>
              </w:rPr>
              <w:t>بند 5: قياس درجات الحرارة الداخلية والرطوبة بعد تشغيل التكييف بكامل طاقته حارا وباردا وكذلك سرعة الهواء ومستوى الصوت والاهتزاز (ص 296)</w:t>
            </w:r>
          </w:p>
        </w:tc>
        <w:tc>
          <w:tcPr>
            <w:tcW w:w="2154" w:type="dxa"/>
          </w:tcPr>
          <w:p w14:paraId="045DE389" w14:textId="77777777" w:rsidR="006E2323" w:rsidRDefault="00D0229F">
            <w:pPr>
              <w:bidi/>
            </w:pPr>
            <w:r>
              <w:rPr>
                <w:sz w:val="18"/>
                <w:szCs w:val="18"/>
                <w:rtl/>
              </w:rPr>
              <w:t>مطابقة للمواصفات</w:t>
            </w:r>
          </w:p>
        </w:tc>
        <w:tc>
          <w:tcPr>
            <w:tcW w:w="794" w:type="dxa"/>
          </w:tcPr>
          <w:p w14:paraId="20EEA775" w14:textId="77777777" w:rsidR="006E2323" w:rsidRDefault="00D0229F">
            <w:pPr>
              <w:bidi/>
              <w:jc w:val="center"/>
            </w:pPr>
            <w:r>
              <w:rPr>
                <w:sz w:val="18"/>
                <w:szCs w:val="18"/>
                <w:rtl/>
              </w:rPr>
              <w:t>H</w:t>
            </w:r>
          </w:p>
        </w:tc>
        <w:tc>
          <w:tcPr>
            <w:tcW w:w="794" w:type="dxa"/>
          </w:tcPr>
          <w:p w14:paraId="7E9AFF2E" w14:textId="77777777" w:rsidR="006E2323" w:rsidRDefault="00D0229F">
            <w:pPr>
              <w:bidi/>
              <w:jc w:val="center"/>
            </w:pPr>
            <w:r>
              <w:rPr>
                <w:sz w:val="18"/>
                <w:szCs w:val="18"/>
                <w:rtl/>
              </w:rPr>
              <w:t>☐</w:t>
            </w:r>
          </w:p>
        </w:tc>
        <w:tc>
          <w:tcPr>
            <w:tcW w:w="907" w:type="dxa"/>
          </w:tcPr>
          <w:p w14:paraId="1B3C7316" w14:textId="77777777" w:rsidR="006E2323" w:rsidRDefault="00D0229F">
            <w:pPr>
              <w:bidi/>
              <w:jc w:val="center"/>
            </w:pPr>
            <w:r>
              <w:rPr>
                <w:sz w:val="18"/>
                <w:szCs w:val="18"/>
                <w:rtl/>
              </w:rPr>
              <w:t>☐</w:t>
            </w:r>
          </w:p>
        </w:tc>
        <w:tc>
          <w:tcPr>
            <w:tcW w:w="1247" w:type="dxa"/>
          </w:tcPr>
          <w:p w14:paraId="7917D1B4" w14:textId="77777777" w:rsidR="006E2323" w:rsidRDefault="006E2323">
            <w:pPr>
              <w:bidi/>
            </w:pPr>
          </w:p>
        </w:tc>
      </w:tr>
      <w:tr w:rsidR="006E2323" w14:paraId="194FD266" w14:textId="77777777">
        <w:trPr>
          <w:cantSplit/>
          <w:jc w:val="center"/>
        </w:trPr>
        <w:tc>
          <w:tcPr>
            <w:tcW w:w="454" w:type="dxa"/>
          </w:tcPr>
          <w:p w14:paraId="7FD004B0" w14:textId="77777777" w:rsidR="006E2323" w:rsidRDefault="00D0229F">
            <w:pPr>
              <w:bidi/>
              <w:jc w:val="center"/>
            </w:pPr>
            <w:r>
              <w:rPr>
                <w:sz w:val="18"/>
                <w:szCs w:val="18"/>
                <w:rtl/>
              </w:rPr>
              <w:t>12</w:t>
            </w:r>
          </w:p>
        </w:tc>
        <w:tc>
          <w:tcPr>
            <w:tcW w:w="3742" w:type="dxa"/>
          </w:tcPr>
          <w:p w14:paraId="6A50DA5B" w14:textId="77777777" w:rsidR="006E2323" w:rsidRDefault="00D0229F">
            <w:pPr>
              <w:bidi/>
            </w:pPr>
            <w:r>
              <w:rPr>
                <w:sz w:val="18"/>
                <w:szCs w:val="18"/>
                <w:rtl/>
              </w:rPr>
              <w:t>بند 11: التدقيق على تركيب مجاري الهواء والمواسير وملحقاتها من موهنات صوت وشبكيات ومخارج ومداخل وعزل ووسائل التحميل والحماية من العوامل الجوية والأعمال المدنية المرتبطة (ص 297)</w:t>
            </w:r>
          </w:p>
        </w:tc>
        <w:tc>
          <w:tcPr>
            <w:tcW w:w="2154" w:type="dxa"/>
          </w:tcPr>
          <w:p w14:paraId="3AD5D02B" w14:textId="77777777" w:rsidR="006E2323" w:rsidRDefault="006E2323">
            <w:pPr>
              <w:bidi/>
            </w:pPr>
          </w:p>
        </w:tc>
        <w:tc>
          <w:tcPr>
            <w:tcW w:w="794" w:type="dxa"/>
          </w:tcPr>
          <w:p w14:paraId="379FC5CF" w14:textId="77777777" w:rsidR="006E2323" w:rsidRDefault="00D0229F">
            <w:pPr>
              <w:bidi/>
              <w:jc w:val="center"/>
            </w:pPr>
            <w:r>
              <w:rPr>
                <w:sz w:val="18"/>
                <w:szCs w:val="18"/>
                <w:rtl/>
              </w:rPr>
              <w:t>W</w:t>
            </w:r>
          </w:p>
        </w:tc>
        <w:tc>
          <w:tcPr>
            <w:tcW w:w="794" w:type="dxa"/>
          </w:tcPr>
          <w:p w14:paraId="077454EB" w14:textId="77777777" w:rsidR="006E2323" w:rsidRDefault="00D0229F">
            <w:pPr>
              <w:bidi/>
              <w:jc w:val="center"/>
            </w:pPr>
            <w:r>
              <w:rPr>
                <w:sz w:val="18"/>
                <w:szCs w:val="18"/>
                <w:rtl/>
              </w:rPr>
              <w:t>☐</w:t>
            </w:r>
          </w:p>
        </w:tc>
        <w:tc>
          <w:tcPr>
            <w:tcW w:w="907" w:type="dxa"/>
          </w:tcPr>
          <w:p w14:paraId="14EA7020" w14:textId="77777777" w:rsidR="006E2323" w:rsidRDefault="00D0229F">
            <w:pPr>
              <w:bidi/>
              <w:jc w:val="center"/>
            </w:pPr>
            <w:r>
              <w:rPr>
                <w:sz w:val="18"/>
                <w:szCs w:val="18"/>
                <w:rtl/>
              </w:rPr>
              <w:t>☐</w:t>
            </w:r>
          </w:p>
        </w:tc>
        <w:tc>
          <w:tcPr>
            <w:tcW w:w="1247" w:type="dxa"/>
          </w:tcPr>
          <w:p w14:paraId="00DC2A4F" w14:textId="77777777" w:rsidR="006E2323" w:rsidRDefault="006E2323">
            <w:pPr>
              <w:bidi/>
            </w:pPr>
          </w:p>
        </w:tc>
      </w:tr>
      <w:tr w:rsidR="006E2323" w14:paraId="749E7C7D" w14:textId="77777777">
        <w:trPr>
          <w:cantSplit/>
          <w:jc w:val="center"/>
        </w:trPr>
        <w:tc>
          <w:tcPr>
            <w:tcW w:w="454" w:type="dxa"/>
          </w:tcPr>
          <w:p w14:paraId="2647414A" w14:textId="77777777" w:rsidR="006E2323" w:rsidRDefault="00D0229F">
            <w:pPr>
              <w:bidi/>
              <w:jc w:val="center"/>
            </w:pPr>
            <w:r>
              <w:rPr>
                <w:sz w:val="18"/>
                <w:szCs w:val="18"/>
                <w:rtl/>
              </w:rPr>
              <w:t>13</w:t>
            </w:r>
          </w:p>
        </w:tc>
        <w:tc>
          <w:tcPr>
            <w:tcW w:w="3742" w:type="dxa"/>
          </w:tcPr>
          <w:p w14:paraId="16A075A3" w14:textId="77777777" w:rsidR="006E2323" w:rsidRDefault="00D0229F">
            <w:pPr>
              <w:bidi/>
            </w:pPr>
            <w:r>
              <w:rPr>
                <w:sz w:val="18"/>
                <w:szCs w:val="18"/>
                <w:rtl/>
              </w:rPr>
              <w:t>بند 12: طلاء مواسير الحريق والمواسير المعدنية (ص 297)</w:t>
            </w:r>
          </w:p>
        </w:tc>
        <w:tc>
          <w:tcPr>
            <w:tcW w:w="2154" w:type="dxa"/>
          </w:tcPr>
          <w:p w14:paraId="24CD9D76" w14:textId="77777777" w:rsidR="006E2323" w:rsidRDefault="00D0229F">
            <w:pPr>
              <w:bidi/>
            </w:pPr>
            <w:r>
              <w:rPr>
                <w:sz w:val="18"/>
                <w:szCs w:val="18"/>
                <w:rtl/>
              </w:rPr>
              <w:t>وجهان دهان</w:t>
            </w:r>
          </w:p>
        </w:tc>
        <w:tc>
          <w:tcPr>
            <w:tcW w:w="794" w:type="dxa"/>
          </w:tcPr>
          <w:p w14:paraId="7F1E6C47" w14:textId="77777777" w:rsidR="006E2323" w:rsidRDefault="00D0229F">
            <w:pPr>
              <w:bidi/>
              <w:jc w:val="center"/>
            </w:pPr>
            <w:r>
              <w:rPr>
                <w:sz w:val="18"/>
                <w:szCs w:val="18"/>
                <w:rtl/>
              </w:rPr>
              <w:t>W</w:t>
            </w:r>
          </w:p>
        </w:tc>
        <w:tc>
          <w:tcPr>
            <w:tcW w:w="794" w:type="dxa"/>
          </w:tcPr>
          <w:p w14:paraId="4D2CCF06" w14:textId="77777777" w:rsidR="006E2323" w:rsidRDefault="00D0229F">
            <w:pPr>
              <w:bidi/>
              <w:jc w:val="center"/>
            </w:pPr>
            <w:r>
              <w:rPr>
                <w:sz w:val="18"/>
                <w:szCs w:val="18"/>
                <w:rtl/>
              </w:rPr>
              <w:t>☐</w:t>
            </w:r>
          </w:p>
        </w:tc>
        <w:tc>
          <w:tcPr>
            <w:tcW w:w="907" w:type="dxa"/>
          </w:tcPr>
          <w:p w14:paraId="4B0EF8B7" w14:textId="77777777" w:rsidR="006E2323" w:rsidRDefault="00D0229F">
            <w:pPr>
              <w:bidi/>
              <w:jc w:val="center"/>
            </w:pPr>
            <w:r>
              <w:rPr>
                <w:sz w:val="18"/>
                <w:szCs w:val="18"/>
                <w:rtl/>
              </w:rPr>
              <w:t>☐</w:t>
            </w:r>
          </w:p>
        </w:tc>
        <w:tc>
          <w:tcPr>
            <w:tcW w:w="1247" w:type="dxa"/>
          </w:tcPr>
          <w:p w14:paraId="18684EAA" w14:textId="77777777" w:rsidR="006E2323" w:rsidRDefault="006E2323">
            <w:pPr>
              <w:bidi/>
            </w:pPr>
          </w:p>
        </w:tc>
      </w:tr>
      <w:tr w:rsidR="006E2323" w14:paraId="0E55D028" w14:textId="77777777">
        <w:trPr>
          <w:cantSplit/>
          <w:jc w:val="center"/>
        </w:trPr>
        <w:tc>
          <w:tcPr>
            <w:tcW w:w="454" w:type="dxa"/>
          </w:tcPr>
          <w:p w14:paraId="7F1AB21B" w14:textId="77777777" w:rsidR="006E2323" w:rsidRDefault="00D0229F">
            <w:pPr>
              <w:bidi/>
              <w:jc w:val="center"/>
            </w:pPr>
            <w:r>
              <w:rPr>
                <w:sz w:val="18"/>
                <w:szCs w:val="18"/>
                <w:rtl/>
              </w:rPr>
              <w:t>14</w:t>
            </w:r>
          </w:p>
        </w:tc>
        <w:tc>
          <w:tcPr>
            <w:tcW w:w="3742" w:type="dxa"/>
          </w:tcPr>
          <w:p w14:paraId="3E2FA8D3" w14:textId="77777777" w:rsidR="006E2323" w:rsidRDefault="00D0229F">
            <w:pPr>
              <w:bidi/>
            </w:pPr>
            <w:r>
              <w:rPr>
                <w:sz w:val="18"/>
                <w:szCs w:val="18"/>
                <w:rtl/>
              </w:rPr>
              <w:t>بند 13: جودة المظهر الخارجي ونظافة مجاري الهواء والأجهزة وسهولة الوصول للأجزاء التي تحتاج صيانة دائمة (ص 297)</w:t>
            </w:r>
          </w:p>
        </w:tc>
        <w:tc>
          <w:tcPr>
            <w:tcW w:w="2154" w:type="dxa"/>
          </w:tcPr>
          <w:p w14:paraId="456C7999" w14:textId="77777777" w:rsidR="006E2323" w:rsidRDefault="006E2323">
            <w:pPr>
              <w:bidi/>
            </w:pPr>
          </w:p>
        </w:tc>
        <w:tc>
          <w:tcPr>
            <w:tcW w:w="794" w:type="dxa"/>
          </w:tcPr>
          <w:p w14:paraId="6D81BF57" w14:textId="77777777" w:rsidR="006E2323" w:rsidRDefault="00D0229F">
            <w:pPr>
              <w:bidi/>
              <w:jc w:val="center"/>
            </w:pPr>
            <w:r>
              <w:rPr>
                <w:sz w:val="18"/>
                <w:szCs w:val="18"/>
                <w:rtl/>
              </w:rPr>
              <w:t>W</w:t>
            </w:r>
          </w:p>
        </w:tc>
        <w:tc>
          <w:tcPr>
            <w:tcW w:w="794" w:type="dxa"/>
          </w:tcPr>
          <w:p w14:paraId="259667DD" w14:textId="77777777" w:rsidR="006E2323" w:rsidRDefault="00D0229F">
            <w:pPr>
              <w:bidi/>
              <w:jc w:val="center"/>
            </w:pPr>
            <w:r>
              <w:rPr>
                <w:sz w:val="18"/>
                <w:szCs w:val="18"/>
                <w:rtl/>
              </w:rPr>
              <w:t>☐</w:t>
            </w:r>
          </w:p>
        </w:tc>
        <w:tc>
          <w:tcPr>
            <w:tcW w:w="907" w:type="dxa"/>
          </w:tcPr>
          <w:p w14:paraId="161B5B7C" w14:textId="77777777" w:rsidR="006E2323" w:rsidRDefault="00D0229F">
            <w:pPr>
              <w:bidi/>
              <w:jc w:val="center"/>
            </w:pPr>
            <w:r>
              <w:rPr>
                <w:sz w:val="18"/>
                <w:szCs w:val="18"/>
                <w:rtl/>
              </w:rPr>
              <w:t>☐</w:t>
            </w:r>
          </w:p>
        </w:tc>
        <w:tc>
          <w:tcPr>
            <w:tcW w:w="1247" w:type="dxa"/>
          </w:tcPr>
          <w:p w14:paraId="3291617D" w14:textId="77777777" w:rsidR="006E2323" w:rsidRDefault="006E2323">
            <w:pPr>
              <w:bidi/>
            </w:pPr>
          </w:p>
        </w:tc>
      </w:tr>
      <w:tr w:rsidR="006E2323" w14:paraId="43C46365" w14:textId="77777777">
        <w:trPr>
          <w:cantSplit/>
          <w:jc w:val="center"/>
        </w:trPr>
        <w:tc>
          <w:tcPr>
            <w:tcW w:w="454" w:type="dxa"/>
          </w:tcPr>
          <w:p w14:paraId="0D1F368C" w14:textId="77777777" w:rsidR="006E2323" w:rsidRDefault="00D0229F">
            <w:pPr>
              <w:bidi/>
              <w:jc w:val="center"/>
            </w:pPr>
            <w:r>
              <w:rPr>
                <w:sz w:val="18"/>
                <w:szCs w:val="18"/>
                <w:rtl/>
              </w:rPr>
              <w:t>15</w:t>
            </w:r>
          </w:p>
        </w:tc>
        <w:tc>
          <w:tcPr>
            <w:tcW w:w="3742" w:type="dxa"/>
          </w:tcPr>
          <w:p w14:paraId="017C4C30" w14:textId="77777777" w:rsidR="006E2323" w:rsidRDefault="00D0229F">
            <w:pPr>
              <w:bidi/>
            </w:pPr>
            <w:r>
              <w:rPr>
                <w:sz w:val="18"/>
                <w:szCs w:val="18"/>
                <w:rtl/>
              </w:rPr>
              <w:t>بند 14: مصيدة زيوت oil trap على مواسير النحاس للمكيفات المنفصلة في المسارات الطويلة (ص 297)</w:t>
            </w:r>
          </w:p>
        </w:tc>
        <w:tc>
          <w:tcPr>
            <w:tcW w:w="2154" w:type="dxa"/>
          </w:tcPr>
          <w:p w14:paraId="1883912D" w14:textId="77777777" w:rsidR="006E2323" w:rsidRDefault="006E2323">
            <w:pPr>
              <w:bidi/>
            </w:pPr>
          </w:p>
        </w:tc>
        <w:tc>
          <w:tcPr>
            <w:tcW w:w="794" w:type="dxa"/>
          </w:tcPr>
          <w:p w14:paraId="0A65269F" w14:textId="77777777" w:rsidR="006E2323" w:rsidRDefault="00D0229F">
            <w:pPr>
              <w:bidi/>
              <w:jc w:val="center"/>
            </w:pPr>
            <w:r>
              <w:rPr>
                <w:sz w:val="18"/>
                <w:szCs w:val="18"/>
                <w:rtl/>
              </w:rPr>
              <w:t>W</w:t>
            </w:r>
          </w:p>
        </w:tc>
        <w:tc>
          <w:tcPr>
            <w:tcW w:w="794" w:type="dxa"/>
          </w:tcPr>
          <w:p w14:paraId="65875460" w14:textId="77777777" w:rsidR="006E2323" w:rsidRDefault="00D0229F">
            <w:pPr>
              <w:bidi/>
              <w:jc w:val="center"/>
            </w:pPr>
            <w:r>
              <w:rPr>
                <w:sz w:val="18"/>
                <w:szCs w:val="18"/>
                <w:rtl/>
              </w:rPr>
              <w:t>☐</w:t>
            </w:r>
          </w:p>
        </w:tc>
        <w:tc>
          <w:tcPr>
            <w:tcW w:w="907" w:type="dxa"/>
          </w:tcPr>
          <w:p w14:paraId="13BCC853" w14:textId="77777777" w:rsidR="006E2323" w:rsidRDefault="00D0229F">
            <w:pPr>
              <w:bidi/>
              <w:jc w:val="center"/>
            </w:pPr>
            <w:r>
              <w:rPr>
                <w:sz w:val="18"/>
                <w:szCs w:val="18"/>
                <w:rtl/>
              </w:rPr>
              <w:t>☐</w:t>
            </w:r>
          </w:p>
        </w:tc>
        <w:tc>
          <w:tcPr>
            <w:tcW w:w="1247" w:type="dxa"/>
          </w:tcPr>
          <w:p w14:paraId="4C5DC110" w14:textId="77777777" w:rsidR="006E2323" w:rsidRDefault="006E2323">
            <w:pPr>
              <w:bidi/>
            </w:pPr>
          </w:p>
        </w:tc>
      </w:tr>
      <w:tr w:rsidR="006E2323" w14:paraId="3DBA0B76" w14:textId="77777777">
        <w:trPr>
          <w:cantSplit/>
          <w:jc w:val="center"/>
        </w:trPr>
        <w:tc>
          <w:tcPr>
            <w:tcW w:w="454" w:type="dxa"/>
          </w:tcPr>
          <w:p w14:paraId="6025F8B3" w14:textId="77777777" w:rsidR="006E2323" w:rsidRDefault="00D0229F">
            <w:pPr>
              <w:bidi/>
              <w:jc w:val="center"/>
            </w:pPr>
            <w:r>
              <w:rPr>
                <w:sz w:val="18"/>
                <w:szCs w:val="18"/>
                <w:rtl/>
              </w:rPr>
              <w:t>16</w:t>
            </w:r>
          </w:p>
        </w:tc>
        <w:tc>
          <w:tcPr>
            <w:tcW w:w="3742" w:type="dxa"/>
          </w:tcPr>
          <w:p w14:paraId="2BC2D128" w14:textId="77777777" w:rsidR="006E2323" w:rsidRDefault="00D0229F">
            <w:pPr>
              <w:bidi/>
            </w:pPr>
            <w:r>
              <w:rPr>
                <w:sz w:val="18"/>
                <w:szCs w:val="18"/>
                <w:rtl/>
              </w:rPr>
              <w:t>بند 15: أعمال الاختبار والضغط والموازنة بحضور مهندس المالك وعبر شركة متخصصة مع إعادتها حتى استيفاء المتطلبات (ص 297)</w:t>
            </w:r>
          </w:p>
        </w:tc>
        <w:tc>
          <w:tcPr>
            <w:tcW w:w="2154" w:type="dxa"/>
          </w:tcPr>
          <w:p w14:paraId="6BDEB51C" w14:textId="77777777" w:rsidR="006E2323" w:rsidRDefault="00D0229F">
            <w:pPr>
              <w:bidi/>
            </w:pPr>
            <w:r>
              <w:rPr>
                <w:sz w:val="18"/>
                <w:szCs w:val="18"/>
                <w:rtl/>
              </w:rPr>
              <w:t>إخطار لا يقل عن 7 أيام قبل الاختبار، الكود المصري للتكييف فقرة 4/1-4</w:t>
            </w:r>
          </w:p>
        </w:tc>
        <w:tc>
          <w:tcPr>
            <w:tcW w:w="794" w:type="dxa"/>
          </w:tcPr>
          <w:p w14:paraId="59D6DB3F" w14:textId="77777777" w:rsidR="006E2323" w:rsidRDefault="00D0229F">
            <w:pPr>
              <w:bidi/>
              <w:jc w:val="center"/>
            </w:pPr>
            <w:r>
              <w:rPr>
                <w:sz w:val="18"/>
                <w:szCs w:val="18"/>
                <w:rtl/>
              </w:rPr>
              <w:t>H</w:t>
            </w:r>
          </w:p>
        </w:tc>
        <w:tc>
          <w:tcPr>
            <w:tcW w:w="794" w:type="dxa"/>
          </w:tcPr>
          <w:p w14:paraId="22A5E544" w14:textId="77777777" w:rsidR="006E2323" w:rsidRDefault="00D0229F">
            <w:pPr>
              <w:bidi/>
              <w:jc w:val="center"/>
            </w:pPr>
            <w:r>
              <w:rPr>
                <w:sz w:val="18"/>
                <w:szCs w:val="18"/>
                <w:rtl/>
              </w:rPr>
              <w:t>☐</w:t>
            </w:r>
          </w:p>
        </w:tc>
        <w:tc>
          <w:tcPr>
            <w:tcW w:w="907" w:type="dxa"/>
          </w:tcPr>
          <w:p w14:paraId="51593253" w14:textId="77777777" w:rsidR="006E2323" w:rsidRDefault="00D0229F">
            <w:pPr>
              <w:bidi/>
              <w:jc w:val="center"/>
            </w:pPr>
            <w:r>
              <w:rPr>
                <w:sz w:val="18"/>
                <w:szCs w:val="18"/>
                <w:rtl/>
              </w:rPr>
              <w:t>☐</w:t>
            </w:r>
          </w:p>
        </w:tc>
        <w:tc>
          <w:tcPr>
            <w:tcW w:w="1247" w:type="dxa"/>
          </w:tcPr>
          <w:p w14:paraId="65EC8513" w14:textId="77777777" w:rsidR="006E2323" w:rsidRDefault="006E2323">
            <w:pPr>
              <w:bidi/>
            </w:pPr>
          </w:p>
        </w:tc>
      </w:tr>
      <w:tr w:rsidR="006E2323" w14:paraId="09DFFB42" w14:textId="77777777">
        <w:trPr>
          <w:cantSplit/>
          <w:jc w:val="center"/>
        </w:trPr>
        <w:tc>
          <w:tcPr>
            <w:tcW w:w="454" w:type="dxa"/>
          </w:tcPr>
          <w:p w14:paraId="25567460" w14:textId="77777777" w:rsidR="006E2323" w:rsidRDefault="00D0229F">
            <w:pPr>
              <w:bidi/>
              <w:jc w:val="center"/>
            </w:pPr>
            <w:r>
              <w:rPr>
                <w:sz w:val="18"/>
                <w:szCs w:val="18"/>
                <w:rtl/>
              </w:rPr>
              <w:t>17</w:t>
            </w:r>
          </w:p>
        </w:tc>
        <w:tc>
          <w:tcPr>
            <w:tcW w:w="3742" w:type="dxa"/>
          </w:tcPr>
          <w:p w14:paraId="00BB5DCC" w14:textId="77777777" w:rsidR="006E2323" w:rsidRDefault="00D0229F">
            <w:pPr>
              <w:bidi/>
            </w:pPr>
            <w:r>
              <w:rPr>
                <w:sz w:val="18"/>
                <w:szCs w:val="18"/>
                <w:rtl/>
              </w:rPr>
              <w:t>بند 16: عند تعذر تجربة التكييف لعدم ملاءمة حرارة الجو يتم الاستلام الابتدائي مع تأجيل التجربة للوقت الملائم قبل انتهاء الضمان (ص 297)</w:t>
            </w:r>
          </w:p>
        </w:tc>
        <w:tc>
          <w:tcPr>
            <w:tcW w:w="2154" w:type="dxa"/>
          </w:tcPr>
          <w:p w14:paraId="2F0A0333" w14:textId="77777777" w:rsidR="006E2323" w:rsidRDefault="006E2323">
            <w:pPr>
              <w:bidi/>
            </w:pPr>
          </w:p>
        </w:tc>
        <w:tc>
          <w:tcPr>
            <w:tcW w:w="794" w:type="dxa"/>
          </w:tcPr>
          <w:p w14:paraId="2E2975D3" w14:textId="77777777" w:rsidR="006E2323" w:rsidRDefault="00D0229F">
            <w:pPr>
              <w:bidi/>
              <w:jc w:val="center"/>
            </w:pPr>
            <w:r>
              <w:rPr>
                <w:sz w:val="18"/>
                <w:szCs w:val="18"/>
                <w:rtl/>
              </w:rPr>
              <w:t>R</w:t>
            </w:r>
          </w:p>
        </w:tc>
        <w:tc>
          <w:tcPr>
            <w:tcW w:w="794" w:type="dxa"/>
          </w:tcPr>
          <w:p w14:paraId="0799EAC6" w14:textId="77777777" w:rsidR="006E2323" w:rsidRDefault="00D0229F">
            <w:pPr>
              <w:bidi/>
              <w:jc w:val="center"/>
            </w:pPr>
            <w:r>
              <w:rPr>
                <w:sz w:val="18"/>
                <w:szCs w:val="18"/>
                <w:rtl/>
              </w:rPr>
              <w:t>☐</w:t>
            </w:r>
          </w:p>
        </w:tc>
        <w:tc>
          <w:tcPr>
            <w:tcW w:w="907" w:type="dxa"/>
          </w:tcPr>
          <w:p w14:paraId="36D051DC" w14:textId="77777777" w:rsidR="006E2323" w:rsidRDefault="00D0229F">
            <w:pPr>
              <w:bidi/>
              <w:jc w:val="center"/>
            </w:pPr>
            <w:r>
              <w:rPr>
                <w:sz w:val="18"/>
                <w:szCs w:val="18"/>
                <w:rtl/>
              </w:rPr>
              <w:t>☐</w:t>
            </w:r>
          </w:p>
        </w:tc>
        <w:tc>
          <w:tcPr>
            <w:tcW w:w="1247" w:type="dxa"/>
          </w:tcPr>
          <w:p w14:paraId="70E12F49" w14:textId="77777777" w:rsidR="006E2323" w:rsidRDefault="006E2323">
            <w:pPr>
              <w:bidi/>
            </w:pPr>
          </w:p>
        </w:tc>
      </w:tr>
      <w:tr w:rsidR="006E2323" w14:paraId="3F4CA447" w14:textId="77777777">
        <w:trPr>
          <w:cantSplit/>
          <w:jc w:val="center"/>
        </w:trPr>
        <w:tc>
          <w:tcPr>
            <w:tcW w:w="454" w:type="dxa"/>
          </w:tcPr>
          <w:p w14:paraId="70B6D0A4" w14:textId="77777777" w:rsidR="006E2323" w:rsidRDefault="00D0229F">
            <w:pPr>
              <w:bidi/>
              <w:jc w:val="center"/>
            </w:pPr>
            <w:r>
              <w:rPr>
                <w:sz w:val="18"/>
                <w:szCs w:val="18"/>
                <w:rtl/>
              </w:rPr>
              <w:t>18</w:t>
            </w:r>
          </w:p>
        </w:tc>
        <w:tc>
          <w:tcPr>
            <w:tcW w:w="3742" w:type="dxa"/>
          </w:tcPr>
          <w:p w14:paraId="306F103A" w14:textId="77777777" w:rsidR="006E2323" w:rsidRDefault="00D0229F">
            <w:pPr>
              <w:bidi/>
            </w:pPr>
            <w:r>
              <w:rPr>
                <w:sz w:val="18"/>
                <w:szCs w:val="18"/>
                <w:rtl/>
              </w:rPr>
              <w:t>بند 18: التحقق من كل جزء من المعدات: التشحيم واتجاه الدوران وشد السيور وخطوات التحكم المتعاقبة (ص 297)</w:t>
            </w:r>
          </w:p>
        </w:tc>
        <w:tc>
          <w:tcPr>
            <w:tcW w:w="2154" w:type="dxa"/>
          </w:tcPr>
          <w:p w14:paraId="2FCE433C" w14:textId="77777777" w:rsidR="006E2323" w:rsidRDefault="006E2323">
            <w:pPr>
              <w:bidi/>
            </w:pPr>
          </w:p>
        </w:tc>
        <w:tc>
          <w:tcPr>
            <w:tcW w:w="794" w:type="dxa"/>
          </w:tcPr>
          <w:p w14:paraId="16F61730" w14:textId="77777777" w:rsidR="006E2323" w:rsidRDefault="00D0229F">
            <w:pPr>
              <w:bidi/>
              <w:jc w:val="center"/>
            </w:pPr>
            <w:r>
              <w:rPr>
                <w:sz w:val="18"/>
                <w:szCs w:val="18"/>
                <w:rtl/>
              </w:rPr>
              <w:t>W</w:t>
            </w:r>
          </w:p>
        </w:tc>
        <w:tc>
          <w:tcPr>
            <w:tcW w:w="794" w:type="dxa"/>
          </w:tcPr>
          <w:p w14:paraId="79E43D5D" w14:textId="77777777" w:rsidR="006E2323" w:rsidRDefault="00D0229F">
            <w:pPr>
              <w:bidi/>
              <w:jc w:val="center"/>
            </w:pPr>
            <w:r>
              <w:rPr>
                <w:sz w:val="18"/>
                <w:szCs w:val="18"/>
                <w:rtl/>
              </w:rPr>
              <w:t>☐</w:t>
            </w:r>
          </w:p>
        </w:tc>
        <w:tc>
          <w:tcPr>
            <w:tcW w:w="907" w:type="dxa"/>
          </w:tcPr>
          <w:p w14:paraId="44130A14" w14:textId="77777777" w:rsidR="006E2323" w:rsidRDefault="00D0229F">
            <w:pPr>
              <w:bidi/>
              <w:jc w:val="center"/>
            </w:pPr>
            <w:r>
              <w:rPr>
                <w:sz w:val="18"/>
                <w:szCs w:val="18"/>
                <w:rtl/>
              </w:rPr>
              <w:t>☐</w:t>
            </w:r>
          </w:p>
        </w:tc>
        <w:tc>
          <w:tcPr>
            <w:tcW w:w="1247" w:type="dxa"/>
          </w:tcPr>
          <w:p w14:paraId="29766D52" w14:textId="77777777" w:rsidR="006E2323" w:rsidRDefault="006E2323">
            <w:pPr>
              <w:bidi/>
            </w:pPr>
          </w:p>
        </w:tc>
      </w:tr>
      <w:tr w:rsidR="006E2323" w14:paraId="217E8163" w14:textId="77777777">
        <w:trPr>
          <w:cantSplit/>
          <w:jc w:val="center"/>
        </w:trPr>
        <w:tc>
          <w:tcPr>
            <w:tcW w:w="454" w:type="dxa"/>
          </w:tcPr>
          <w:p w14:paraId="7A470830" w14:textId="77777777" w:rsidR="006E2323" w:rsidRDefault="00D0229F">
            <w:pPr>
              <w:bidi/>
              <w:jc w:val="center"/>
            </w:pPr>
            <w:r>
              <w:rPr>
                <w:sz w:val="18"/>
                <w:szCs w:val="18"/>
                <w:rtl/>
              </w:rPr>
              <w:t>19</w:t>
            </w:r>
          </w:p>
        </w:tc>
        <w:tc>
          <w:tcPr>
            <w:tcW w:w="3742" w:type="dxa"/>
          </w:tcPr>
          <w:p w14:paraId="121215D2" w14:textId="77777777" w:rsidR="006E2323" w:rsidRDefault="00D0229F">
            <w:pPr>
              <w:bidi/>
            </w:pPr>
            <w:r>
              <w:rPr>
                <w:sz w:val="18"/>
                <w:szCs w:val="18"/>
                <w:rtl/>
              </w:rPr>
              <w:t>بند 19: برواز Decorative Moulding حول مكيف الشباك والإحكام بين حلق الخشب وجسم المكيف بمادة Sealant (ص 297)</w:t>
            </w:r>
          </w:p>
        </w:tc>
        <w:tc>
          <w:tcPr>
            <w:tcW w:w="2154" w:type="dxa"/>
          </w:tcPr>
          <w:p w14:paraId="5ADBE0D8" w14:textId="77777777" w:rsidR="006E2323" w:rsidRDefault="006E2323">
            <w:pPr>
              <w:bidi/>
            </w:pPr>
          </w:p>
        </w:tc>
        <w:tc>
          <w:tcPr>
            <w:tcW w:w="794" w:type="dxa"/>
          </w:tcPr>
          <w:p w14:paraId="404DAA37" w14:textId="77777777" w:rsidR="006E2323" w:rsidRDefault="00D0229F">
            <w:pPr>
              <w:bidi/>
              <w:jc w:val="center"/>
            </w:pPr>
            <w:r>
              <w:rPr>
                <w:sz w:val="18"/>
                <w:szCs w:val="18"/>
                <w:rtl/>
              </w:rPr>
              <w:t>W</w:t>
            </w:r>
          </w:p>
        </w:tc>
        <w:tc>
          <w:tcPr>
            <w:tcW w:w="794" w:type="dxa"/>
          </w:tcPr>
          <w:p w14:paraId="7E87E175" w14:textId="77777777" w:rsidR="006E2323" w:rsidRDefault="00D0229F">
            <w:pPr>
              <w:bidi/>
              <w:jc w:val="center"/>
            </w:pPr>
            <w:r>
              <w:rPr>
                <w:sz w:val="18"/>
                <w:szCs w:val="18"/>
                <w:rtl/>
              </w:rPr>
              <w:t>☐</w:t>
            </w:r>
          </w:p>
        </w:tc>
        <w:tc>
          <w:tcPr>
            <w:tcW w:w="907" w:type="dxa"/>
          </w:tcPr>
          <w:p w14:paraId="3DE151C5" w14:textId="77777777" w:rsidR="006E2323" w:rsidRDefault="00D0229F">
            <w:pPr>
              <w:bidi/>
              <w:jc w:val="center"/>
            </w:pPr>
            <w:r>
              <w:rPr>
                <w:sz w:val="18"/>
                <w:szCs w:val="18"/>
                <w:rtl/>
              </w:rPr>
              <w:t>☐</w:t>
            </w:r>
          </w:p>
        </w:tc>
        <w:tc>
          <w:tcPr>
            <w:tcW w:w="1247" w:type="dxa"/>
          </w:tcPr>
          <w:p w14:paraId="080ACD9C" w14:textId="77777777" w:rsidR="006E2323" w:rsidRDefault="006E2323">
            <w:pPr>
              <w:bidi/>
            </w:pPr>
          </w:p>
        </w:tc>
      </w:tr>
      <w:tr w:rsidR="006E2323" w14:paraId="0AE99261" w14:textId="77777777">
        <w:trPr>
          <w:cantSplit/>
          <w:jc w:val="center"/>
        </w:trPr>
        <w:tc>
          <w:tcPr>
            <w:tcW w:w="454" w:type="dxa"/>
          </w:tcPr>
          <w:p w14:paraId="0D3670C9" w14:textId="77777777" w:rsidR="006E2323" w:rsidRDefault="00D0229F">
            <w:pPr>
              <w:bidi/>
              <w:jc w:val="center"/>
            </w:pPr>
            <w:r>
              <w:rPr>
                <w:sz w:val="18"/>
                <w:szCs w:val="18"/>
                <w:rtl/>
              </w:rPr>
              <w:t>20</w:t>
            </w:r>
          </w:p>
        </w:tc>
        <w:tc>
          <w:tcPr>
            <w:tcW w:w="3742" w:type="dxa"/>
          </w:tcPr>
          <w:p w14:paraId="7C917CDF" w14:textId="77777777" w:rsidR="006E2323" w:rsidRDefault="00D0229F">
            <w:pPr>
              <w:bidi/>
            </w:pPr>
            <w:r>
              <w:rPr>
                <w:sz w:val="18"/>
                <w:szCs w:val="18"/>
                <w:rtl/>
              </w:rPr>
              <w:t>بند 20: موانع اهتزاز Vibration Isolator بين أجهزة التكييف والقواعد الخرسانية (ص 297)</w:t>
            </w:r>
          </w:p>
        </w:tc>
        <w:tc>
          <w:tcPr>
            <w:tcW w:w="2154" w:type="dxa"/>
          </w:tcPr>
          <w:p w14:paraId="74707D81" w14:textId="77777777" w:rsidR="006E2323" w:rsidRDefault="006E2323">
            <w:pPr>
              <w:bidi/>
            </w:pPr>
          </w:p>
        </w:tc>
        <w:tc>
          <w:tcPr>
            <w:tcW w:w="794" w:type="dxa"/>
          </w:tcPr>
          <w:p w14:paraId="1A8BBFDE" w14:textId="77777777" w:rsidR="006E2323" w:rsidRDefault="00D0229F">
            <w:pPr>
              <w:bidi/>
              <w:jc w:val="center"/>
            </w:pPr>
            <w:r>
              <w:rPr>
                <w:sz w:val="18"/>
                <w:szCs w:val="18"/>
                <w:rtl/>
              </w:rPr>
              <w:t>W</w:t>
            </w:r>
          </w:p>
        </w:tc>
        <w:tc>
          <w:tcPr>
            <w:tcW w:w="794" w:type="dxa"/>
          </w:tcPr>
          <w:p w14:paraId="7E4C60D1" w14:textId="77777777" w:rsidR="006E2323" w:rsidRDefault="00D0229F">
            <w:pPr>
              <w:bidi/>
              <w:jc w:val="center"/>
            </w:pPr>
            <w:r>
              <w:rPr>
                <w:sz w:val="18"/>
                <w:szCs w:val="18"/>
                <w:rtl/>
              </w:rPr>
              <w:t>☐</w:t>
            </w:r>
          </w:p>
        </w:tc>
        <w:tc>
          <w:tcPr>
            <w:tcW w:w="907" w:type="dxa"/>
          </w:tcPr>
          <w:p w14:paraId="532B2278" w14:textId="77777777" w:rsidR="006E2323" w:rsidRDefault="00D0229F">
            <w:pPr>
              <w:bidi/>
              <w:jc w:val="center"/>
            </w:pPr>
            <w:r>
              <w:rPr>
                <w:sz w:val="18"/>
                <w:szCs w:val="18"/>
                <w:rtl/>
              </w:rPr>
              <w:t>☐</w:t>
            </w:r>
          </w:p>
        </w:tc>
        <w:tc>
          <w:tcPr>
            <w:tcW w:w="1247" w:type="dxa"/>
          </w:tcPr>
          <w:p w14:paraId="38D628D7" w14:textId="77777777" w:rsidR="006E2323" w:rsidRDefault="006E2323">
            <w:pPr>
              <w:bidi/>
            </w:pPr>
          </w:p>
        </w:tc>
      </w:tr>
      <w:tr w:rsidR="006E2323" w14:paraId="2541439D" w14:textId="77777777">
        <w:trPr>
          <w:cantSplit/>
          <w:jc w:val="center"/>
        </w:trPr>
        <w:tc>
          <w:tcPr>
            <w:tcW w:w="454" w:type="dxa"/>
          </w:tcPr>
          <w:p w14:paraId="3DA157A6" w14:textId="77777777" w:rsidR="006E2323" w:rsidRDefault="00D0229F">
            <w:pPr>
              <w:bidi/>
              <w:jc w:val="center"/>
            </w:pPr>
            <w:r>
              <w:rPr>
                <w:sz w:val="18"/>
                <w:szCs w:val="18"/>
                <w:rtl/>
              </w:rPr>
              <w:t>21</w:t>
            </w:r>
          </w:p>
        </w:tc>
        <w:tc>
          <w:tcPr>
            <w:tcW w:w="3742" w:type="dxa"/>
          </w:tcPr>
          <w:p w14:paraId="71AC4EEC" w14:textId="77777777" w:rsidR="006E2323" w:rsidRDefault="00D0229F">
            <w:pPr>
              <w:bidi/>
            </w:pPr>
            <w:r>
              <w:rPr>
                <w:sz w:val="18"/>
                <w:szCs w:val="18"/>
                <w:rtl/>
              </w:rPr>
              <w:t>بند 21: التثبيت الجيد لمجاري الهواء على الأسطح والعزل المناسب للظروف الجوية (ص 297)</w:t>
            </w:r>
          </w:p>
        </w:tc>
        <w:tc>
          <w:tcPr>
            <w:tcW w:w="2154" w:type="dxa"/>
          </w:tcPr>
          <w:p w14:paraId="7A5CA8D8" w14:textId="77777777" w:rsidR="006E2323" w:rsidRDefault="006E2323">
            <w:pPr>
              <w:bidi/>
            </w:pPr>
          </w:p>
        </w:tc>
        <w:tc>
          <w:tcPr>
            <w:tcW w:w="794" w:type="dxa"/>
          </w:tcPr>
          <w:p w14:paraId="4FC66313" w14:textId="77777777" w:rsidR="006E2323" w:rsidRDefault="00D0229F">
            <w:pPr>
              <w:bidi/>
              <w:jc w:val="center"/>
            </w:pPr>
            <w:r>
              <w:rPr>
                <w:sz w:val="18"/>
                <w:szCs w:val="18"/>
                <w:rtl/>
              </w:rPr>
              <w:t>W</w:t>
            </w:r>
          </w:p>
        </w:tc>
        <w:tc>
          <w:tcPr>
            <w:tcW w:w="794" w:type="dxa"/>
          </w:tcPr>
          <w:p w14:paraId="08D3AC71" w14:textId="77777777" w:rsidR="006E2323" w:rsidRDefault="00D0229F">
            <w:pPr>
              <w:bidi/>
              <w:jc w:val="center"/>
            </w:pPr>
            <w:r>
              <w:rPr>
                <w:sz w:val="18"/>
                <w:szCs w:val="18"/>
                <w:rtl/>
              </w:rPr>
              <w:t>☐</w:t>
            </w:r>
          </w:p>
        </w:tc>
        <w:tc>
          <w:tcPr>
            <w:tcW w:w="907" w:type="dxa"/>
          </w:tcPr>
          <w:p w14:paraId="3B8B2B0A" w14:textId="77777777" w:rsidR="006E2323" w:rsidRDefault="00D0229F">
            <w:pPr>
              <w:bidi/>
              <w:jc w:val="center"/>
            </w:pPr>
            <w:r>
              <w:rPr>
                <w:sz w:val="18"/>
                <w:szCs w:val="18"/>
                <w:rtl/>
              </w:rPr>
              <w:t>☐</w:t>
            </w:r>
          </w:p>
        </w:tc>
        <w:tc>
          <w:tcPr>
            <w:tcW w:w="1247" w:type="dxa"/>
          </w:tcPr>
          <w:p w14:paraId="64FEFD1E" w14:textId="77777777" w:rsidR="006E2323" w:rsidRDefault="006E2323">
            <w:pPr>
              <w:bidi/>
            </w:pPr>
          </w:p>
        </w:tc>
      </w:tr>
      <w:tr w:rsidR="006E2323" w14:paraId="0A54053D" w14:textId="77777777">
        <w:trPr>
          <w:cantSplit/>
          <w:jc w:val="center"/>
        </w:trPr>
        <w:tc>
          <w:tcPr>
            <w:tcW w:w="454" w:type="dxa"/>
          </w:tcPr>
          <w:p w14:paraId="53CB9E19" w14:textId="77777777" w:rsidR="006E2323" w:rsidRDefault="00D0229F">
            <w:pPr>
              <w:bidi/>
              <w:jc w:val="center"/>
            </w:pPr>
            <w:r>
              <w:rPr>
                <w:sz w:val="18"/>
                <w:szCs w:val="18"/>
                <w:rtl/>
              </w:rPr>
              <w:t>22</w:t>
            </w:r>
          </w:p>
        </w:tc>
        <w:tc>
          <w:tcPr>
            <w:tcW w:w="3742" w:type="dxa"/>
          </w:tcPr>
          <w:p w14:paraId="457D0A89" w14:textId="77777777" w:rsidR="006E2323" w:rsidRDefault="00D0229F">
            <w:pPr>
              <w:bidi/>
            </w:pPr>
            <w:r>
              <w:rPr>
                <w:sz w:val="18"/>
                <w:szCs w:val="18"/>
                <w:rtl/>
              </w:rPr>
              <w:t>بند 22: تشغيل شبكة الري إن وجدت وعدم انسداد الرشاشات والفوهات (ص 297)</w:t>
            </w:r>
          </w:p>
        </w:tc>
        <w:tc>
          <w:tcPr>
            <w:tcW w:w="2154" w:type="dxa"/>
          </w:tcPr>
          <w:p w14:paraId="690A015C" w14:textId="77777777" w:rsidR="006E2323" w:rsidRDefault="006E2323">
            <w:pPr>
              <w:bidi/>
            </w:pPr>
          </w:p>
        </w:tc>
        <w:tc>
          <w:tcPr>
            <w:tcW w:w="794" w:type="dxa"/>
          </w:tcPr>
          <w:p w14:paraId="3FE30D39" w14:textId="77777777" w:rsidR="006E2323" w:rsidRDefault="00D0229F">
            <w:pPr>
              <w:bidi/>
              <w:jc w:val="center"/>
            </w:pPr>
            <w:r>
              <w:rPr>
                <w:sz w:val="18"/>
                <w:szCs w:val="18"/>
                <w:rtl/>
              </w:rPr>
              <w:t>W</w:t>
            </w:r>
          </w:p>
        </w:tc>
        <w:tc>
          <w:tcPr>
            <w:tcW w:w="794" w:type="dxa"/>
          </w:tcPr>
          <w:p w14:paraId="047F25A4" w14:textId="77777777" w:rsidR="006E2323" w:rsidRDefault="00D0229F">
            <w:pPr>
              <w:bidi/>
              <w:jc w:val="center"/>
            </w:pPr>
            <w:r>
              <w:rPr>
                <w:sz w:val="18"/>
                <w:szCs w:val="18"/>
                <w:rtl/>
              </w:rPr>
              <w:t>☐</w:t>
            </w:r>
          </w:p>
        </w:tc>
        <w:tc>
          <w:tcPr>
            <w:tcW w:w="907" w:type="dxa"/>
          </w:tcPr>
          <w:p w14:paraId="1CD3C791" w14:textId="77777777" w:rsidR="006E2323" w:rsidRDefault="00D0229F">
            <w:pPr>
              <w:bidi/>
              <w:jc w:val="center"/>
            </w:pPr>
            <w:r>
              <w:rPr>
                <w:sz w:val="18"/>
                <w:szCs w:val="18"/>
                <w:rtl/>
              </w:rPr>
              <w:t>☐</w:t>
            </w:r>
          </w:p>
        </w:tc>
        <w:tc>
          <w:tcPr>
            <w:tcW w:w="1247" w:type="dxa"/>
          </w:tcPr>
          <w:p w14:paraId="039BC7FE" w14:textId="77777777" w:rsidR="006E2323" w:rsidRDefault="006E2323">
            <w:pPr>
              <w:bidi/>
            </w:pPr>
          </w:p>
        </w:tc>
      </w:tr>
      <w:tr w:rsidR="006E2323" w14:paraId="24040ADA" w14:textId="77777777">
        <w:trPr>
          <w:cantSplit/>
          <w:jc w:val="center"/>
        </w:trPr>
        <w:tc>
          <w:tcPr>
            <w:tcW w:w="454" w:type="dxa"/>
          </w:tcPr>
          <w:p w14:paraId="54599DD8" w14:textId="77777777" w:rsidR="006E2323" w:rsidRDefault="00D0229F">
            <w:pPr>
              <w:bidi/>
              <w:jc w:val="center"/>
            </w:pPr>
            <w:r>
              <w:rPr>
                <w:sz w:val="18"/>
                <w:szCs w:val="18"/>
                <w:rtl/>
              </w:rPr>
              <w:t>23</w:t>
            </w:r>
          </w:p>
        </w:tc>
        <w:tc>
          <w:tcPr>
            <w:tcW w:w="3742" w:type="dxa"/>
          </w:tcPr>
          <w:p w14:paraId="0D095983" w14:textId="77777777" w:rsidR="006E2323" w:rsidRDefault="00D0229F">
            <w:pPr>
              <w:bidi/>
            </w:pPr>
            <w:r>
              <w:rPr>
                <w:sz w:val="18"/>
                <w:szCs w:val="18"/>
                <w:rtl/>
              </w:rPr>
              <w:t>بند 23: اختبار الثقة Reliability test بعد الاختبار والضبط والموازنة بتشغيل دائم لكل المعدات وأجزاء النظام خلال عام الضمان (ص 298)</w:t>
            </w:r>
          </w:p>
        </w:tc>
        <w:tc>
          <w:tcPr>
            <w:tcW w:w="2154" w:type="dxa"/>
          </w:tcPr>
          <w:p w14:paraId="3ABBBB99" w14:textId="77777777" w:rsidR="006E2323" w:rsidRDefault="00D0229F">
            <w:pPr>
              <w:bidi/>
            </w:pPr>
            <w:r>
              <w:rPr>
                <w:sz w:val="18"/>
                <w:szCs w:val="18"/>
                <w:rtl/>
              </w:rPr>
              <w:t>30 يوما تشغيل دائم</w:t>
            </w:r>
          </w:p>
        </w:tc>
        <w:tc>
          <w:tcPr>
            <w:tcW w:w="794" w:type="dxa"/>
          </w:tcPr>
          <w:p w14:paraId="4F18C196" w14:textId="77777777" w:rsidR="006E2323" w:rsidRDefault="00D0229F">
            <w:pPr>
              <w:bidi/>
              <w:jc w:val="center"/>
            </w:pPr>
            <w:r>
              <w:rPr>
                <w:sz w:val="18"/>
                <w:szCs w:val="18"/>
                <w:rtl/>
              </w:rPr>
              <w:t>H</w:t>
            </w:r>
          </w:p>
        </w:tc>
        <w:tc>
          <w:tcPr>
            <w:tcW w:w="794" w:type="dxa"/>
          </w:tcPr>
          <w:p w14:paraId="03C76BA4" w14:textId="77777777" w:rsidR="006E2323" w:rsidRDefault="00D0229F">
            <w:pPr>
              <w:bidi/>
              <w:jc w:val="center"/>
            </w:pPr>
            <w:r>
              <w:rPr>
                <w:sz w:val="18"/>
                <w:szCs w:val="18"/>
                <w:rtl/>
              </w:rPr>
              <w:t>☐</w:t>
            </w:r>
          </w:p>
        </w:tc>
        <w:tc>
          <w:tcPr>
            <w:tcW w:w="907" w:type="dxa"/>
          </w:tcPr>
          <w:p w14:paraId="14792562" w14:textId="77777777" w:rsidR="006E2323" w:rsidRDefault="00D0229F">
            <w:pPr>
              <w:bidi/>
              <w:jc w:val="center"/>
            </w:pPr>
            <w:r>
              <w:rPr>
                <w:sz w:val="18"/>
                <w:szCs w:val="18"/>
                <w:rtl/>
              </w:rPr>
              <w:t>☐</w:t>
            </w:r>
          </w:p>
        </w:tc>
        <w:tc>
          <w:tcPr>
            <w:tcW w:w="1247" w:type="dxa"/>
          </w:tcPr>
          <w:p w14:paraId="069BD9ED" w14:textId="77777777" w:rsidR="006E2323" w:rsidRDefault="006E2323">
            <w:pPr>
              <w:bidi/>
            </w:pPr>
          </w:p>
        </w:tc>
      </w:tr>
    </w:tbl>
    <w:p w14:paraId="4A21180C" w14:textId="77777777" w:rsidR="006E2323" w:rsidRDefault="006E2323">
      <w:pPr>
        <w:keepNext/>
        <w:bidi/>
        <w:spacing w:after="40"/>
      </w:pPr>
    </w:p>
    <w:p w14:paraId="72A46FC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29621DCF"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78A5970" w14:textId="77777777">
        <w:trPr>
          <w:cantSplit/>
          <w:jc w:val="center"/>
        </w:trPr>
        <w:tc>
          <w:tcPr>
            <w:tcW w:w="3345" w:type="dxa"/>
            <w:shd w:val="clear" w:color="auto" w:fill="EEF1FA"/>
          </w:tcPr>
          <w:p w14:paraId="341E5E4C" w14:textId="77777777" w:rsidR="006E2323" w:rsidRDefault="00D0229F">
            <w:pPr>
              <w:keepNext/>
              <w:bidi/>
              <w:jc w:val="center"/>
            </w:pPr>
            <w:r>
              <w:rPr>
                <w:b/>
                <w:bCs/>
                <w:sz w:val="20"/>
                <w:szCs w:val="20"/>
                <w:rtl/>
              </w:rPr>
              <w:t>مهندس المقاول</w:t>
            </w:r>
          </w:p>
        </w:tc>
        <w:tc>
          <w:tcPr>
            <w:tcW w:w="3345" w:type="dxa"/>
            <w:shd w:val="clear" w:color="auto" w:fill="EEF1FA"/>
          </w:tcPr>
          <w:p w14:paraId="0C146A1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0637D8F1" w14:textId="77777777" w:rsidR="006E2323" w:rsidRDefault="00D0229F">
            <w:pPr>
              <w:keepNext/>
              <w:bidi/>
              <w:jc w:val="center"/>
            </w:pPr>
            <w:r>
              <w:rPr>
                <w:b/>
                <w:bCs/>
                <w:sz w:val="20"/>
                <w:szCs w:val="20"/>
                <w:rtl/>
              </w:rPr>
              <w:t>مدير المشروع</w:t>
            </w:r>
          </w:p>
        </w:tc>
      </w:tr>
      <w:tr w:rsidR="006E2323" w14:paraId="039407D7" w14:textId="77777777">
        <w:trPr>
          <w:cantSplit/>
          <w:trHeight w:val="397"/>
          <w:jc w:val="center"/>
        </w:trPr>
        <w:tc>
          <w:tcPr>
            <w:tcW w:w="3345" w:type="dxa"/>
          </w:tcPr>
          <w:p w14:paraId="0195E6E6" w14:textId="77777777" w:rsidR="006E2323" w:rsidRDefault="00D0229F">
            <w:pPr>
              <w:keepNext/>
              <w:bidi/>
            </w:pPr>
            <w:r>
              <w:rPr>
                <w:sz w:val="19"/>
                <w:szCs w:val="19"/>
                <w:rtl/>
              </w:rPr>
              <w:t>الاسم:</w:t>
            </w:r>
          </w:p>
        </w:tc>
        <w:tc>
          <w:tcPr>
            <w:tcW w:w="3345" w:type="dxa"/>
          </w:tcPr>
          <w:p w14:paraId="6EC7A46C" w14:textId="77777777" w:rsidR="006E2323" w:rsidRDefault="00D0229F">
            <w:pPr>
              <w:keepNext/>
              <w:bidi/>
            </w:pPr>
            <w:r>
              <w:rPr>
                <w:sz w:val="19"/>
                <w:szCs w:val="19"/>
                <w:rtl/>
              </w:rPr>
              <w:t>الاسم:</w:t>
            </w:r>
          </w:p>
        </w:tc>
        <w:tc>
          <w:tcPr>
            <w:tcW w:w="3345" w:type="dxa"/>
          </w:tcPr>
          <w:p w14:paraId="7BFBBD24" w14:textId="77777777" w:rsidR="006E2323" w:rsidRDefault="00D0229F">
            <w:pPr>
              <w:keepNext/>
              <w:bidi/>
            </w:pPr>
            <w:r>
              <w:rPr>
                <w:sz w:val="19"/>
                <w:szCs w:val="19"/>
                <w:rtl/>
              </w:rPr>
              <w:t>الاسم:</w:t>
            </w:r>
          </w:p>
        </w:tc>
      </w:tr>
      <w:tr w:rsidR="006E2323" w14:paraId="1436E607" w14:textId="77777777">
        <w:trPr>
          <w:cantSplit/>
          <w:trHeight w:val="624"/>
          <w:jc w:val="center"/>
        </w:trPr>
        <w:tc>
          <w:tcPr>
            <w:tcW w:w="3345" w:type="dxa"/>
          </w:tcPr>
          <w:p w14:paraId="60FD7D06" w14:textId="77777777" w:rsidR="006E2323" w:rsidRDefault="00D0229F">
            <w:pPr>
              <w:keepNext/>
              <w:bidi/>
            </w:pPr>
            <w:r>
              <w:rPr>
                <w:sz w:val="19"/>
                <w:szCs w:val="19"/>
                <w:rtl/>
              </w:rPr>
              <w:t>التوقيع:</w:t>
            </w:r>
          </w:p>
        </w:tc>
        <w:tc>
          <w:tcPr>
            <w:tcW w:w="3345" w:type="dxa"/>
          </w:tcPr>
          <w:p w14:paraId="77B238AD" w14:textId="77777777" w:rsidR="006E2323" w:rsidRDefault="00D0229F">
            <w:pPr>
              <w:keepNext/>
              <w:bidi/>
            </w:pPr>
            <w:r>
              <w:rPr>
                <w:sz w:val="19"/>
                <w:szCs w:val="19"/>
                <w:rtl/>
              </w:rPr>
              <w:t>التوقيع:</w:t>
            </w:r>
          </w:p>
        </w:tc>
        <w:tc>
          <w:tcPr>
            <w:tcW w:w="3345" w:type="dxa"/>
          </w:tcPr>
          <w:p w14:paraId="0B353B76" w14:textId="77777777" w:rsidR="006E2323" w:rsidRDefault="00D0229F">
            <w:pPr>
              <w:keepNext/>
              <w:bidi/>
            </w:pPr>
            <w:r>
              <w:rPr>
                <w:sz w:val="19"/>
                <w:szCs w:val="19"/>
                <w:rtl/>
              </w:rPr>
              <w:t>التوقيع:</w:t>
            </w:r>
          </w:p>
        </w:tc>
      </w:tr>
      <w:tr w:rsidR="006E2323" w14:paraId="6BB7D162" w14:textId="77777777">
        <w:trPr>
          <w:cantSplit/>
          <w:trHeight w:val="397"/>
          <w:jc w:val="center"/>
        </w:trPr>
        <w:tc>
          <w:tcPr>
            <w:tcW w:w="3345" w:type="dxa"/>
          </w:tcPr>
          <w:p w14:paraId="19234AF3" w14:textId="77777777" w:rsidR="006E2323" w:rsidRDefault="00D0229F">
            <w:pPr>
              <w:bidi/>
            </w:pPr>
            <w:r>
              <w:rPr>
                <w:sz w:val="19"/>
                <w:szCs w:val="19"/>
                <w:rtl/>
              </w:rPr>
              <w:t>التاريخ:</w:t>
            </w:r>
          </w:p>
        </w:tc>
        <w:tc>
          <w:tcPr>
            <w:tcW w:w="3345" w:type="dxa"/>
          </w:tcPr>
          <w:p w14:paraId="79FF0CCA" w14:textId="77777777" w:rsidR="006E2323" w:rsidRDefault="00D0229F">
            <w:pPr>
              <w:bidi/>
            </w:pPr>
            <w:r>
              <w:rPr>
                <w:sz w:val="19"/>
                <w:szCs w:val="19"/>
                <w:rtl/>
              </w:rPr>
              <w:t>التاريخ:</w:t>
            </w:r>
          </w:p>
        </w:tc>
        <w:tc>
          <w:tcPr>
            <w:tcW w:w="3345" w:type="dxa"/>
          </w:tcPr>
          <w:p w14:paraId="489A8A48" w14:textId="77777777" w:rsidR="006E2323" w:rsidRDefault="00D0229F">
            <w:pPr>
              <w:bidi/>
            </w:pPr>
            <w:r>
              <w:rPr>
                <w:sz w:val="19"/>
                <w:szCs w:val="19"/>
                <w:rtl/>
              </w:rPr>
              <w:t>التاريخ:</w:t>
            </w:r>
          </w:p>
        </w:tc>
      </w:tr>
    </w:tbl>
    <w:p w14:paraId="05E885A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251: الاستلام الابتدائي: شبكة الحريق والمضخات</w:t>
      </w:r>
    </w:p>
    <w:p w14:paraId="445C249F" w14:textId="77777777" w:rsidR="006E2323" w:rsidRDefault="00D0229F">
      <w:pPr>
        <w:bidi/>
        <w:spacing w:after="80"/>
      </w:pPr>
      <w:r>
        <w:rPr>
          <w:color w:val="5B6475"/>
          <w:sz w:val="19"/>
          <w:szCs w:val="19"/>
          <w:rtl/>
        </w:rPr>
        <w:t>التخصص: تسليم ابتدائي ونهائي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5EB84E72" w14:textId="77777777">
        <w:trPr>
          <w:cantSplit/>
          <w:jc w:val="center"/>
        </w:trPr>
        <w:tc>
          <w:tcPr>
            <w:tcW w:w="2211" w:type="dxa"/>
            <w:shd w:val="clear" w:color="auto" w:fill="EEF1FA"/>
          </w:tcPr>
          <w:p w14:paraId="1DF5B025" w14:textId="77777777" w:rsidR="006E2323" w:rsidRDefault="00D0229F">
            <w:pPr>
              <w:bidi/>
            </w:pPr>
            <w:r>
              <w:rPr>
                <w:sz w:val="19"/>
                <w:szCs w:val="19"/>
                <w:rtl/>
              </w:rPr>
              <w:t>المشروع</w:t>
            </w:r>
          </w:p>
        </w:tc>
        <w:tc>
          <w:tcPr>
            <w:tcW w:w="2721" w:type="dxa"/>
          </w:tcPr>
          <w:p w14:paraId="757340BF" w14:textId="77777777" w:rsidR="006E2323" w:rsidRDefault="006E2323">
            <w:pPr>
              <w:bidi/>
            </w:pPr>
          </w:p>
        </w:tc>
        <w:tc>
          <w:tcPr>
            <w:tcW w:w="2211" w:type="dxa"/>
            <w:shd w:val="clear" w:color="auto" w:fill="EEF1FA"/>
          </w:tcPr>
          <w:p w14:paraId="6187E043" w14:textId="77777777" w:rsidR="006E2323" w:rsidRDefault="00D0229F">
            <w:pPr>
              <w:bidi/>
            </w:pPr>
            <w:r>
              <w:rPr>
                <w:sz w:val="19"/>
                <w:szCs w:val="19"/>
                <w:rtl/>
              </w:rPr>
              <w:t>الشركة</w:t>
            </w:r>
          </w:p>
        </w:tc>
        <w:tc>
          <w:tcPr>
            <w:tcW w:w="2948" w:type="dxa"/>
          </w:tcPr>
          <w:p w14:paraId="34B3545D" w14:textId="77777777" w:rsidR="006E2323" w:rsidRDefault="006E2323">
            <w:pPr>
              <w:bidi/>
            </w:pPr>
          </w:p>
        </w:tc>
      </w:tr>
      <w:tr w:rsidR="006E2323" w14:paraId="66223219" w14:textId="77777777">
        <w:trPr>
          <w:cantSplit/>
          <w:jc w:val="center"/>
        </w:trPr>
        <w:tc>
          <w:tcPr>
            <w:tcW w:w="2211" w:type="dxa"/>
            <w:shd w:val="clear" w:color="auto" w:fill="EEF1FA"/>
          </w:tcPr>
          <w:p w14:paraId="5FA6635F" w14:textId="77777777" w:rsidR="006E2323" w:rsidRDefault="00D0229F">
            <w:pPr>
              <w:bidi/>
            </w:pPr>
            <w:r>
              <w:rPr>
                <w:sz w:val="19"/>
                <w:szCs w:val="19"/>
                <w:rtl/>
              </w:rPr>
              <w:t>المقاول / مقاول الباطن</w:t>
            </w:r>
          </w:p>
        </w:tc>
        <w:tc>
          <w:tcPr>
            <w:tcW w:w="2721" w:type="dxa"/>
          </w:tcPr>
          <w:p w14:paraId="0D3F2C4D" w14:textId="77777777" w:rsidR="006E2323" w:rsidRDefault="006E2323">
            <w:pPr>
              <w:bidi/>
            </w:pPr>
          </w:p>
        </w:tc>
        <w:tc>
          <w:tcPr>
            <w:tcW w:w="2211" w:type="dxa"/>
            <w:shd w:val="clear" w:color="auto" w:fill="EEF1FA"/>
          </w:tcPr>
          <w:p w14:paraId="4B9331F5" w14:textId="77777777" w:rsidR="006E2323" w:rsidRDefault="00D0229F">
            <w:pPr>
              <w:bidi/>
            </w:pPr>
            <w:r>
              <w:rPr>
                <w:sz w:val="19"/>
                <w:szCs w:val="19"/>
                <w:rtl/>
              </w:rPr>
              <w:t>رقم طلب الاستلام IR</w:t>
            </w:r>
          </w:p>
        </w:tc>
        <w:tc>
          <w:tcPr>
            <w:tcW w:w="2948" w:type="dxa"/>
          </w:tcPr>
          <w:p w14:paraId="68F04F61" w14:textId="77777777" w:rsidR="006E2323" w:rsidRDefault="006E2323">
            <w:pPr>
              <w:bidi/>
            </w:pPr>
          </w:p>
        </w:tc>
      </w:tr>
      <w:tr w:rsidR="006E2323" w14:paraId="4E1ED487" w14:textId="77777777">
        <w:trPr>
          <w:cantSplit/>
          <w:jc w:val="center"/>
        </w:trPr>
        <w:tc>
          <w:tcPr>
            <w:tcW w:w="2211" w:type="dxa"/>
            <w:shd w:val="clear" w:color="auto" w:fill="EEF1FA"/>
          </w:tcPr>
          <w:p w14:paraId="48E8DE92" w14:textId="77777777" w:rsidR="006E2323" w:rsidRDefault="00D0229F">
            <w:pPr>
              <w:bidi/>
            </w:pPr>
            <w:r>
              <w:rPr>
                <w:sz w:val="19"/>
                <w:szCs w:val="19"/>
                <w:rtl/>
              </w:rPr>
              <w:t>الموقع / المنسوب / المحور</w:t>
            </w:r>
          </w:p>
        </w:tc>
        <w:tc>
          <w:tcPr>
            <w:tcW w:w="2721" w:type="dxa"/>
          </w:tcPr>
          <w:p w14:paraId="28AF59B0" w14:textId="77777777" w:rsidR="006E2323" w:rsidRDefault="006E2323">
            <w:pPr>
              <w:bidi/>
            </w:pPr>
          </w:p>
        </w:tc>
        <w:tc>
          <w:tcPr>
            <w:tcW w:w="2211" w:type="dxa"/>
            <w:shd w:val="clear" w:color="auto" w:fill="EEF1FA"/>
          </w:tcPr>
          <w:p w14:paraId="6A1075D3" w14:textId="77777777" w:rsidR="006E2323" w:rsidRDefault="00D0229F">
            <w:pPr>
              <w:bidi/>
            </w:pPr>
            <w:r>
              <w:rPr>
                <w:sz w:val="19"/>
                <w:szCs w:val="19"/>
                <w:rtl/>
              </w:rPr>
              <w:t>التاريخ والوقت</w:t>
            </w:r>
          </w:p>
        </w:tc>
        <w:tc>
          <w:tcPr>
            <w:tcW w:w="2948" w:type="dxa"/>
          </w:tcPr>
          <w:p w14:paraId="14850509" w14:textId="77777777" w:rsidR="006E2323" w:rsidRDefault="006E2323">
            <w:pPr>
              <w:bidi/>
            </w:pPr>
          </w:p>
        </w:tc>
      </w:tr>
      <w:tr w:rsidR="006E2323" w14:paraId="48775D56" w14:textId="77777777">
        <w:trPr>
          <w:cantSplit/>
          <w:jc w:val="center"/>
        </w:trPr>
        <w:tc>
          <w:tcPr>
            <w:tcW w:w="2211" w:type="dxa"/>
            <w:shd w:val="clear" w:color="auto" w:fill="EEF1FA"/>
          </w:tcPr>
          <w:p w14:paraId="0FCC29F8" w14:textId="77777777" w:rsidR="006E2323" w:rsidRDefault="00D0229F">
            <w:pPr>
              <w:bidi/>
            </w:pPr>
            <w:r>
              <w:rPr>
                <w:sz w:val="19"/>
                <w:szCs w:val="19"/>
                <w:rtl/>
              </w:rPr>
              <w:t>المخططات المرجعية</w:t>
            </w:r>
          </w:p>
        </w:tc>
        <w:tc>
          <w:tcPr>
            <w:tcW w:w="2721" w:type="dxa"/>
          </w:tcPr>
          <w:p w14:paraId="2672CA4A" w14:textId="77777777" w:rsidR="006E2323" w:rsidRDefault="006E2323">
            <w:pPr>
              <w:bidi/>
            </w:pPr>
          </w:p>
        </w:tc>
        <w:tc>
          <w:tcPr>
            <w:tcW w:w="2211" w:type="dxa"/>
            <w:shd w:val="clear" w:color="auto" w:fill="EEF1FA"/>
          </w:tcPr>
          <w:p w14:paraId="1CC73F65" w14:textId="77777777" w:rsidR="006E2323" w:rsidRDefault="00D0229F">
            <w:pPr>
              <w:bidi/>
            </w:pPr>
            <w:r>
              <w:rPr>
                <w:sz w:val="19"/>
                <w:szCs w:val="19"/>
                <w:rtl/>
              </w:rPr>
              <w:t>رقم اعتماد المواد</w:t>
            </w:r>
          </w:p>
        </w:tc>
        <w:tc>
          <w:tcPr>
            <w:tcW w:w="2948" w:type="dxa"/>
          </w:tcPr>
          <w:p w14:paraId="22D7B63F" w14:textId="77777777" w:rsidR="006E2323" w:rsidRDefault="006E2323">
            <w:pPr>
              <w:bidi/>
            </w:pPr>
          </w:p>
        </w:tc>
      </w:tr>
    </w:tbl>
    <w:p w14:paraId="26448CE7"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1977F3C" w14:textId="77777777">
        <w:trPr>
          <w:cantSplit/>
          <w:tblHeader/>
          <w:jc w:val="center"/>
        </w:trPr>
        <w:tc>
          <w:tcPr>
            <w:tcW w:w="454" w:type="dxa"/>
            <w:shd w:val="clear" w:color="auto" w:fill="052976"/>
          </w:tcPr>
          <w:p w14:paraId="2EDE3989" w14:textId="77777777" w:rsidR="006E2323" w:rsidRDefault="00D0229F">
            <w:pPr>
              <w:bidi/>
              <w:jc w:val="center"/>
            </w:pPr>
            <w:r>
              <w:rPr>
                <w:b/>
                <w:bCs/>
                <w:color w:val="FFFFFF"/>
                <w:sz w:val="19"/>
                <w:szCs w:val="19"/>
                <w:rtl/>
              </w:rPr>
              <w:t>م</w:t>
            </w:r>
          </w:p>
        </w:tc>
        <w:tc>
          <w:tcPr>
            <w:tcW w:w="3742" w:type="dxa"/>
            <w:shd w:val="clear" w:color="auto" w:fill="052976"/>
          </w:tcPr>
          <w:p w14:paraId="1E51F86A" w14:textId="77777777" w:rsidR="006E2323" w:rsidRDefault="00D0229F">
            <w:pPr>
              <w:bidi/>
              <w:jc w:val="center"/>
            </w:pPr>
            <w:r>
              <w:rPr>
                <w:b/>
                <w:bCs/>
                <w:color w:val="FFFFFF"/>
                <w:sz w:val="19"/>
                <w:szCs w:val="19"/>
                <w:rtl/>
              </w:rPr>
              <w:t>بند الفحص</w:t>
            </w:r>
          </w:p>
        </w:tc>
        <w:tc>
          <w:tcPr>
            <w:tcW w:w="2154" w:type="dxa"/>
            <w:shd w:val="clear" w:color="auto" w:fill="052976"/>
          </w:tcPr>
          <w:p w14:paraId="49B3C47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084C76D" w14:textId="77777777" w:rsidR="006E2323" w:rsidRDefault="00D0229F">
            <w:pPr>
              <w:bidi/>
              <w:jc w:val="center"/>
            </w:pPr>
            <w:r>
              <w:rPr>
                <w:b/>
                <w:bCs/>
                <w:color w:val="FFFFFF"/>
                <w:sz w:val="19"/>
                <w:szCs w:val="19"/>
                <w:rtl/>
              </w:rPr>
              <w:t>نقطة</w:t>
            </w:r>
          </w:p>
        </w:tc>
        <w:tc>
          <w:tcPr>
            <w:tcW w:w="794" w:type="dxa"/>
            <w:shd w:val="clear" w:color="auto" w:fill="052976"/>
          </w:tcPr>
          <w:p w14:paraId="50E34AEE" w14:textId="77777777" w:rsidR="006E2323" w:rsidRDefault="00D0229F">
            <w:pPr>
              <w:bidi/>
              <w:jc w:val="center"/>
            </w:pPr>
            <w:r>
              <w:rPr>
                <w:b/>
                <w:bCs/>
                <w:color w:val="FFFFFF"/>
                <w:sz w:val="19"/>
                <w:szCs w:val="19"/>
                <w:rtl/>
              </w:rPr>
              <w:t>مطابق</w:t>
            </w:r>
          </w:p>
        </w:tc>
        <w:tc>
          <w:tcPr>
            <w:tcW w:w="907" w:type="dxa"/>
            <w:shd w:val="clear" w:color="auto" w:fill="052976"/>
          </w:tcPr>
          <w:p w14:paraId="3ABE7E5A" w14:textId="77777777" w:rsidR="006E2323" w:rsidRDefault="00D0229F">
            <w:pPr>
              <w:bidi/>
              <w:jc w:val="center"/>
            </w:pPr>
            <w:r>
              <w:rPr>
                <w:b/>
                <w:bCs/>
                <w:color w:val="FFFFFF"/>
                <w:sz w:val="19"/>
                <w:szCs w:val="19"/>
                <w:rtl/>
              </w:rPr>
              <w:t>غير مطابق</w:t>
            </w:r>
          </w:p>
        </w:tc>
        <w:tc>
          <w:tcPr>
            <w:tcW w:w="1247" w:type="dxa"/>
            <w:shd w:val="clear" w:color="auto" w:fill="052976"/>
          </w:tcPr>
          <w:p w14:paraId="39022022" w14:textId="77777777" w:rsidR="006E2323" w:rsidRDefault="00D0229F">
            <w:pPr>
              <w:bidi/>
              <w:jc w:val="center"/>
            </w:pPr>
            <w:r>
              <w:rPr>
                <w:b/>
                <w:bCs/>
                <w:color w:val="FFFFFF"/>
                <w:sz w:val="19"/>
                <w:szCs w:val="19"/>
                <w:rtl/>
              </w:rPr>
              <w:t>ملاحظات</w:t>
            </w:r>
          </w:p>
        </w:tc>
      </w:tr>
      <w:tr w:rsidR="006E2323" w14:paraId="28BCDC03" w14:textId="77777777">
        <w:trPr>
          <w:cantSplit/>
          <w:jc w:val="center"/>
        </w:trPr>
        <w:tc>
          <w:tcPr>
            <w:tcW w:w="10092" w:type="dxa"/>
            <w:gridSpan w:val="7"/>
            <w:shd w:val="clear" w:color="auto" w:fill="DDE3F7"/>
          </w:tcPr>
          <w:p w14:paraId="4BF8F431" w14:textId="77777777" w:rsidR="006E2323" w:rsidRDefault="00D0229F">
            <w:pPr>
              <w:keepNext/>
              <w:bidi/>
            </w:pPr>
            <w:r>
              <w:rPr>
                <w:b/>
                <w:bCs/>
                <w:sz w:val="19"/>
                <w:szCs w:val="19"/>
                <w:rtl/>
              </w:rPr>
              <w:t>مستندات</w:t>
            </w:r>
          </w:p>
        </w:tc>
      </w:tr>
      <w:tr w:rsidR="006E2323" w14:paraId="0DE609D9" w14:textId="77777777">
        <w:trPr>
          <w:cantSplit/>
          <w:jc w:val="center"/>
        </w:trPr>
        <w:tc>
          <w:tcPr>
            <w:tcW w:w="454" w:type="dxa"/>
          </w:tcPr>
          <w:p w14:paraId="70511B41" w14:textId="77777777" w:rsidR="006E2323" w:rsidRDefault="00D0229F">
            <w:pPr>
              <w:bidi/>
              <w:jc w:val="center"/>
            </w:pPr>
            <w:r>
              <w:rPr>
                <w:sz w:val="18"/>
                <w:szCs w:val="18"/>
                <w:rtl/>
              </w:rPr>
              <w:t>1</w:t>
            </w:r>
          </w:p>
        </w:tc>
        <w:tc>
          <w:tcPr>
            <w:tcW w:w="3742" w:type="dxa"/>
          </w:tcPr>
          <w:p w14:paraId="728F8758" w14:textId="77777777" w:rsidR="006E2323" w:rsidRDefault="00D0229F">
            <w:pPr>
              <w:bidi/>
            </w:pPr>
            <w:r>
              <w:rPr>
                <w:sz w:val="18"/>
                <w:szCs w:val="18"/>
                <w:rtl/>
              </w:rPr>
              <w:t>بند 16: تسليم أعمال الحريق للدفاع المدني (ص 298)</w:t>
            </w:r>
          </w:p>
        </w:tc>
        <w:tc>
          <w:tcPr>
            <w:tcW w:w="2154" w:type="dxa"/>
          </w:tcPr>
          <w:p w14:paraId="07482931" w14:textId="77777777" w:rsidR="006E2323" w:rsidRDefault="006E2323">
            <w:pPr>
              <w:bidi/>
            </w:pPr>
          </w:p>
        </w:tc>
        <w:tc>
          <w:tcPr>
            <w:tcW w:w="794" w:type="dxa"/>
          </w:tcPr>
          <w:p w14:paraId="7660F7C4" w14:textId="77777777" w:rsidR="006E2323" w:rsidRDefault="00D0229F">
            <w:pPr>
              <w:bidi/>
              <w:jc w:val="center"/>
            </w:pPr>
            <w:r>
              <w:rPr>
                <w:sz w:val="18"/>
                <w:szCs w:val="18"/>
                <w:rtl/>
              </w:rPr>
              <w:t>R</w:t>
            </w:r>
          </w:p>
        </w:tc>
        <w:tc>
          <w:tcPr>
            <w:tcW w:w="794" w:type="dxa"/>
          </w:tcPr>
          <w:p w14:paraId="010E1889" w14:textId="77777777" w:rsidR="006E2323" w:rsidRDefault="00D0229F">
            <w:pPr>
              <w:bidi/>
              <w:jc w:val="center"/>
            </w:pPr>
            <w:r>
              <w:rPr>
                <w:sz w:val="18"/>
                <w:szCs w:val="18"/>
                <w:rtl/>
              </w:rPr>
              <w:t>☐</w:t>
            </w:r>
          </w:p>
        </w:tc>
        <w:tc>
          <w:tcPr>
            <w:tcW w:w="907" w:type="dxa"/>
          </w:tcPr>
          <w:p w14:paraId="14CFFCD7" w14:textId="77777777" w:rsidR="006E2323" w:rsidRDefault="00D0229F">
            <w:pPr>
              <w:bidi/>
              <w:jc w:val="center"/>
            </w:pPr>
            <w:r>
              <w:rPr>
                <w:sz w:val="18"/>
                <w:szCs w:val="18"/>
                <w:rtl/>
              </w:rPr>
              <w:t>☐</w:t>
            </w:r>
          </w:p>
        </w:tc>
        <w:tc>
          <w:tcPr>
            <w:tcW w:w="1247" w:type="dxa"/>
          </w:tcPr>
          <w:p w14:paraId="0A237902" w14:textId="77777777" w:rsidR="006E2323" w:rsidRDefault="006E2323">
            <w:pPr>
              <w:bidi/>
            </w:pPr>
          </w:p>
        </w:tc>
      </w:tr>
      <w:tr w:rsidR="006E2323" w14:paraId="27FC6B95" w14:textId="77777777">
        <w:trPr>
          <w:cantSplit/>
          <w:jc w:val="center"/>
        </w:trPr>
        <w:tc>
          <w:tcPr>
            <w:tcW w:w="10092" w:type="dxa"/>
            <w:gridSpan w:val="7"/>
            <w:shd w:val="clear" w:color="auto" w:fill="DDE3F7"/>
          </w:tcPr>
          <w:p w14:paraId="4D1489EF" w14:textId="77777777" w:rsidR="006E2323" w:rsidRDefault="00D0229F">
            <w:pPr>
              <w:keepNext/>
              <w:bidi/>
            </w:pPr>
            <w:r>
              <w:rPr>
                <w:b/>
                <w:bCs/>
                <w:sz w:val="19"/>
                <w:szCs w:val="19"/>
                <w:rtl/>
              </w:rPr>
              <w:t>بعد التنفيذ</w:t>
            </w:r>
          </w:p>
        </w:tc>
      </w:tr>
      <w:tr w:rsidR="006E2323" w14:paraId="2FE238B1" w14:textId="77777777">
        <w:trPr>
          <w:cantSplit/>
          <w:jc w:val="center"/>
        </w:trPr>
        <w:tc>
          <w:tcPr>
            <w:tcW w:w="454" w:type="dxa"/>
          </w:tcPr>
          <w:p w14:paraId="19B7F585" w14:textId="77777777" w:rsidR="006E2323" w:rsidRDefault="00D0229F">
            <w:pPr>
              <w:bidi/>
              <w:jc w:val="center"/>
            </w:pPr>
            <w:r>
              <w:rPr>
                <w:sz w:val="18"/>
                <w:szCs w:val="18"/>
                <w:rtl/>
              </w:rPr>
              <w:t>2</w:t>
            </w:r>
          </w:p>
        </w:tc>
        <w:tc>
          <w:tcPr>
            <w:tcW w:w="3742" w:type="dxa"/>
          </w:tcPr>
          <w:p w14:paraId="4152A03F" w14:textId="77777777" w:rsidR="006E2323" w:rsidRDefault="00D0229F">
            <w:pPr>
              <w:bidi/>
            </w:pPr>
            <w:r>
              <w:rPr>
                <w:sz w:val="18"/>
                <w:szCs w:val="18"/>
                <w:rtl/>
              </w:rPr>
              <w:t>بند 1: تلافي وتنفيذ ملاحظات الدفاع المدني والجهات الرقابية (ص 298)</w:t>
            </w:r>
          </w:p>
        </w:tc>
        <w:tc>
          <w:tcPr>
            <w:tcW w:w="2154" w:type="dxa"/>
          </w:tcPr>
          <w:p w14:paraId="19DA5BD1" w14:textId="77777777" w:rsidR="006E2323" w:rsidRDefault="006E2323">
            <w:pPr>
              <w:bidi/>
            </w:pPr>
          </w:p>
        </w:tc>
        <w:tc>
          <w:tcPr>
            <w:tcW w:w="794" w:type="dxa"/>
          </w:tcPr>
          <w:p w14:paraId="69012CFA" w14:textId="77777777" w:rsidR="006E2323" w:rsidRDefault="00D0229F">
            <w:pPr>
              <w:bidi/>
              <w:jc w:val="center"/>
            </w:pPr>
            <w:r>
              <w:rPr>
                <w:sz w:val="18"/>
                <w:szCs w:val="18"/>
                <w:rtl/>
              </w:rPr>
              <w:t>R</w:t>
            </w:r>
          </w:p>
        </w:tc>
        <w:tc>
          <w:tcPr>
            <w:tcW w:w="794" w:type="dxa"/>
          </w:tcPr>
          <w:p w14:paraId="6D275AAB" w14:textId="77777777" w:rsidR="006E2323" w:rsidRDefault="00D0229F">
            <w:pPr>
              <w:bidi/>
              <w:jc w:val="center"/>
            </w:pPr>
            <w:r>
              <w:rPr>
                <w:sz w:val="18"/>
                <w:szCs w:val="18"/>
                <w:rtl/>
              </w:rPr>
              <w:t>☐</w:t>
            </w:r>
          </w:p>
        </w:tc>
        <w:tc>
          <w:tcPr>
            <w:tcW w:w="907" w:type="dxa"/>
          </w:tcPr>
          <w:p w14:paraId="19CE48E3" w14:textId="77777777" w:rsidR="006E2323" w:rsidRDefault="00D0229F">
            <w:pPr>
              <w:bidi/>
              <w:jc w:val="center"/>
            </w:pPr>
            <w:r>
              <w:rPr>
                <w:sz w:val="18"/>
                <w:szCs w:val="18"/>
                <w:rtl/>
              </w:rPr>
              <w:t>☐</w:t>
            </w:r>
          </w:p>
        </w:tc>
        <w:tc>
          <w:tcPr>
            <w:tcW w:w="1247" w:type="dxa"/>
          </w:tcPr>
          <w:p w14:paraId="19CEDC32" w14:textId="77777777" w:rsidR="006E2323" w:rsidRDefault="006E2323">
            <w:pPr>
              <w:bidi/>
            </w:pPr>
          </w:p>
        </w:tc>
      </w:tr>
      <w:tr w:rsidR="006E2323" w14:paraId="478C3F79" w14:textId="77777777">
        <w:trPr>
          <w:cantSplit/>
          <w:jc w:val="center"/>
        </w:trPr>
        <w:tc>
          <w:tcPr>
            <w:tcW w:w="454" w:type="dxa"/>
          </w:tcPr>
          <w:p w14:paraId="14A59F91" w14:textId="77777777" w:rsidR="006E2323" w:rsidRDefault="00D0229F">
            <w:pPr>
              <w:bidi/>
              <w:jc w:val="center"/>
            </w:pPr>
            <w:r>
              <w:rPr>
                <w:sz w:val="18"/>
                <w:szCs w:val="18"/>
                <w:rtl/>
              </w:rPr>
              <w:t>3</w:t>
            </w:r>
          </w:p>
        </w:tc>
        <w:tc>
          <w:tcPr>
            <w:tcW w:w="3742" w:type="dxa"/>
          </w:tcPr>
          <w:p w14:paraId="30E7392C" w14:textId="77777777" w:rsidR="006E2323" w:rsidRDefault="00D0229F">
            <w:pPr>
              <w:bidi/>
            </w:pPr>
            <w:r>
              <w:rPr>
                <w:sz w:val="18"/>
                <w:szCs w:val="18"/>
                <w:rtl/>
              </w:rPr>
              <w:t>بند 2: المسافات بين رشاشات الحريق بالأسقف ونوعيتها مناسبة لنوع السقف ومطابقة للمعتمد حسب درجة خطورة المبنى (ص 298)</w:t>
            </w:r>
          </w:p>
        </w:tc>
        <w:tc>
          <w:tcPr>
            <w:tcW w:w="2154" w:type="dxa"/>
          </w:tcPr>
          <w:p w14:paraId="31890901" w14:textId="77777777" w:rsidR="006E2323" w:rsidRDefault="006E2323">
            <w:pPr>
              <w:bidi/>
            </w:pPr>
          </w:p>
        </w:tc>
        <w:tc>
          <w:tcPr>
            <w:tcW w:w="794" w:type="dxa"/>
          </w:tcPr>
          <w:p w14:paraId="712B31CB" w14:textId="77777777" w:rsidR="006E2323" w:rsidRDefault="00D0229F">
            <w:pPr>
              <w:bidi/>
              <w:jc w:val="center"/>
            </w:pPr>
            <w:r>
              <w:rPr>
                <w:sz w:val="18"/>
                <w:szCs w:val="18"/>
                <w:rtl/>
              </w:rPr>
              <w:t>W</w:t>
            </w:r>
          </w:p>
        </w:tc>
        <w:tc>
          <w:tcPr>
            <w:tcW w:w="794" w:type="dxa"/>
          </w:tcPr>
          <w:p w14:paraId="21222F0F" w14:textId="77777777" w:rsidR="006E2323" w:rsidRDefault="00D0229F">
            <w:pPr>
              <w:bidi/>
              <w:jc w:val="center"/>
            </w:pPr>
            <w:r>
              <w:rPr>
                <w:sz w:val="18"/>
                <w:szCs w:val="18"/>
                <w:rtl/>
              </w:rPr>
              <w:t>☐</w:t>
            </w:r>
          </w:p>
        </w:tc>
        <w:tc>
          <w:tcPr>
            <w:tcW w:w="907" w:type="dxa"/>
          </w:tcPr>
          <w:p w14:paraId="37742519" w14:textId="77777777" w:rsidR="006E2323" w:rsidRDefault="00D0229F">
            <w:pPr>
              <w:bidi/>
              <w:jc w:val="center"/>
            </w:pPr>
            <w:r>
              <w:rPr>
                <w:sz w:val="18"/>
                <w:szCs w:val="18"/>
                <w:rtl/>
              </w:rPr>
              <w:t>☐</w:t>
            </w:r>
          </w:p>
        </w:tc>
        <w:tc>
          <w:tcPr>
            <w:tcW w:w="1247" w:type="dxa"/>
          </w:tcPr>
          <w:p w14:paraId="7DBFF0F7" w14:textId="77777777" w:rsidR="006E2323" w:rsidRDefault="006E2323">
            <w:pPr>
              <w:bidi/>
            </w:pPr>
          </w:p>
        </w:tc>
      </w:tr>
      <w:tr w:rsidR="006E2323" w14:paraId="2B11FF86" w14:textId="77777777">
        <w:trPr>
          <w:cantSplit/>
          <w:jc w:val="center"/>
        </w:trPr>
        <w:tc>
          <w:tcPr>
            <w:tcW w:w="454" w:type="dxa"/>
          </w:tcPr>
          <w:p w14:paraId="6A6BD5A7" w14:textId="77777777" w:rsidR="006E2323" w:rsidRDefault="00D0229F">
            <w:pPr>
              <w:bidi/>
              <w:jc w:val="center"/>
            </w:pPr>
            <w:r>
              <w:rPr>
                <w:sz w:val="18"/>
                <w:szCs w:val="18"/>
                <w:rtl/>
              </w:rPr>
              <w:t>4</w:t>
            </w:r>
          </w:p>
        </w:tc>
        <w:tc>
          <w:tcPr>
            <w:tcW w:w="3742" w:type="dxa"/>
          </w:tcPr>
          <w:p w14:paraId="45F0598F" w14:textId="77777777" w:rsidR="006E2323" w:rsidRDefault="00D0229F">
            <w:pPr>
              <w:bidi/>
            </w:pPr>
            <w:r>
              <w:rPr>
                <w:sz w:val="18"/>
                <w:szCs w:val="18"/>
                <w:rtl/>
              </w:rPr>
              <w:t>بند 3: ملاءمة طريقة عمل الرشاش ودرجة حرارة تشغيله للحيز (ص 298)</w:t>
            </w:r>
          </w:p>
        </w:tc>
        <w:tc>
          <w:tcPr>
            <w:tcW w:w="2154" w:type="dxa"/>
          </w:tcPr>
          <w:p w14:paraId="30A8A063" w14:textId="77777777" w:rsidR="006E2323" w:rsidRDefault="006E2323">
            <w:pPr>
              <w:bidi/>
            </w:pPr>
          </w:p>
        </w:tc>
        <w:tc>
          <w:tcPr>
            <w:tcW w:w="794" w:type="dxa"/>
          </w:tcPr>
          <w:p w14:paraId="501DBCD9" w14:textId="77777777" w:rsidR="006E2323" w:rsidRDefault="00D0229F">
            <w:pPr>
              <w:bidi/>
              <w:jc w:val="center"/>
            </w:pPr>
            <w:r>
              <w:rPr>
                <w:sz w:val="18"/>
                <w:szCs w:val="18"/>
                <w:rtl/>
              </w:rPr>
              <w:t>R</w:t>
            </w:r>
          </w:p>
        </w:tc>
        <w:tc>
          <w:tcPr>
            <w:tcW w:w="794" w:type="dxa"/>
          </w:tcPr>
          <w:p w14:paraId="1FE2A43B" w14:textId="77777777" w:rsidR="006E2323" w:rsidRDefault="00D0229F">
            <w:pPr>
              <w:bidi/>
              <w:jc w:val="center"/>
            </w:pPr>
            <w:r>
              <w:rPr>
                <w:sz w:val="18"/>
                <w:szCs w:val="18"/>
                <w:rtl/>
              </w:rPr>
              <w:t>☐</w:t>
            </w:r>
          </w:p>
        </w:tc>
        <w:tc>
          <w:tcPr>
            <w:tcW w:w="907" w:type="dxa"/>
          </w:tcPr>
          <w:p w14:paraId="54C32547" w14:textId="77777777" w:rsidR="006E2323" w:rsidRDefault="00D0229F">
            <w:pPr>
              <w:bidi/>
              <w:jc w:val="center"/>
            </w:pPr>
            <w:r>
              <w:rPr>
                <w:sz w:val="18"/>
                <w:szCs w:val="18"/>
                <w:rtl/>
              </w:rPr>
              <w:t>☐</w:t>
            </w:r>
          </w:p>
        </w:tc>
        <w:tc>
          <w:tcPr>
            <w:tcW w:w="1247" w:type="dxa"/>
          </w:tcPr>
          <w:p w14:paraId="5D79F752" w14:textId="77777777" w:rsidR="006E2323" w:rsidRDefault="006E2323">
            <w:pPr>
              <w:bidi/>
            </w:pPr>
          </w:p>
        </w:tc>
      </w:tr>
      <w:tr w:rsidR="006E2323" w14:paraId="4466B100" w14:textId="77777777">
        <w:trPr>
          <w:cantSplit/>
          <w:jc w:val="center"/>
        </w:trPr>
        <w:tc>
          <w:tcPr>
            <w:tcW w:w="454" w:type="dxa"/>
          </w:tcPr>
          <w:p w14:paraId="6C847F62" w14:textId="77777777" w:rsidR="006E2323" w:rsidRDefault="00D0229F">
            <w:pPr>
              <w:bidi/>
              <w:jc w:val="center"/>
            </w:pPr>
            <w:r>
              <w:rPr>
                <w:sz w:val="18"/>
                <w:szCs w:val="18"/>
                <w:rtl/>
              </w:rPr>
              <w:t>5</w:t>
            </w:r>
          </w:p>
        </w:tc>
        <w:tc>
          <w:tcPr>
            <w:tcW w:w="3742" w:type="dxa"/>
          </w:tcPr>
          <w:p w14:paraId="3217CC49" w14:textId="77777777" w:rsidR="006E2323" w:rsidRDefault="00D0229F">
            <w:pPr>
              <w:bidi/>
            </w:pPr>
            <w:r>
              <w:rPr>
                <w:sz w:val="18"/>
                <w:szCs w:val="18"/>
                <w:rtl/>
              </w:rPr>
              <w:t>بند 4: تثبيت طفايات الحريق في أماكنها المحددة (ص 298)</w:t>
            </w:r>
          </w:p>
        </w:tc>
        <w:tc>
          <w:tcPr>
            <w:tcW w:w="2154" w:type="dxa"/>
          </w:tcPr>
          <w:p w14:paraId="5604E5C2" w14:textId="77777777" w:rsidR="006E2323" w:rsidRDefault="006E2323">
            <w:pPr>
              <w:bidi/>
            </w:pPr>
          </w:p>
        </w:tc>
        <w:tc>
          <w:tcPr>
            <w:tcW w:w="794" w:type="dxa"/>
          </w:tcPr>
          <w:p w14:paraId="14EF2A22" w14:textId="77777777" w:rsidR="006E2323" w:rsidRDefault="00D0229F">
            <w:pPr>
              <w:bidi/>
              <w:jc w:val="center"/>
            </w:pPr>
            <w:r>
              <w:rPr>
                <w:sz w:val="18"/>
                <w:szCs w:val="18"/>
                <w:rtl/>
              </w:rPr>
              <w:t>W</w:t>
            </w:r>
          </w:p>
        </w:tc>
        <w:tc>
          <w:tcPr>
            <w:tcW w:w="794" w:type="dxa"/>
          </w:tcPr>
          <w:p w14:paraId="363007FC" w14:textId="77777777" w:rsidR="006E2323" w:rsidRDefault="00D0229F">
            <w:pPr>
              <w:bidi/>
              <w:jc w:val="center"/>
            </w:pPr>
            <w:r>
              <w:rPr>
                <w:sz w:val="18"/>
                <w:szCs w:val="18"/>
                <w:rtl/>
              </w:rPr>
              <w:t>☐</w:t>
            </w:r>
          </w:p>
        </w:tc>
        <w:tc>
          <w:tcPr>
            <w:tcW w:w="907" w:type="dxa"/>
          </w:tcPr>
          <w:p w14:paraId="6BAF19C6" w14:textId="77777777" w:rsidR="006E2323" w:rsidRDefault="00D0229F">
            <w:pPr>
              <w:bidi/>
              <w:jc w:val="center"/>
            </w:pPr>
            <w:r>
              <w:rPr>
                <w:sz w:val="18"/>
                <w:szCs w:val="18"/>
                <w:rtl/>
              </w:rPr>
              <w:t>☐</w:t>
            </w:r>
          </w:p>
        </w:tc>
        <w:tc>
          <w:tcPr>
            <w:tcW w:w="1247" w:type="dxa"/>
          </w:tcPr>
          <w:p w14:paraId="377CA8DB" w14:textId="77777777" w:rsidR="006E2323" w:rsidRDefault="006E2323">
            <w:pPr>
              <w:bidi/>
            </w:pPr>
          </w:p>
        </w:tc>
      </w:tr>
      <w:tr w:rsidR="006E2323" w14:paraId="46D8EE0B" w14:textId="77777777">
        <w:trPr>
          <w:cantSplit/>
          <w:jc w:val="center"/>
        </w:trPr>
        <w:tc>
          <w:tcPr>
            <w:tcW w:w="454" w:type="dxa"/>
          </w:tcPr>
          <w:p w14:paraId="32A125DE" w14:textId="77777777" w:rsidR="006E2323" w:rsidRDefault="00D0229F">
            <w:pPr>
              <w:bidi/>
              <w:jc w:val="center"/>
            </w:pPr>
            <w:r>
              <w:rPr>
                <w:sz w:val="18"/>
                <w:szCs w:val="18"/>
                <w:rtl/>
              </w:rPr>
              <w:t>6</w:t>
            </w:r>
          </w:p>
        </w:tc>
        <w:tc>
          <w:tcPr>
            <w:tcW w:w="3742" w:type="dxa"/>
          </w:tcPr>
          <w:p w14:paraId="6B367975" w14:textId="77777777" w:rsidR="006E2323" w:rsidRDefault="00D0229F">
            <w:pPr>
              <w:bidi/>
            </w:pPr>
            <w:r>
              <w:rPr>
                <w:sz w:val="18"/>
                <w:szCs w:val="18"/>
                <w:rtl/>
              </w:rPr>
              <w:t>بند 5: اختبار صناديق الحريق ونوعية الخرطوم واختبار ضغط المياه بها (ص 298)</w:t>
            </w:r>
          </w:p>
        </w:tc>
        <w:tc>
          <w:tcPr>
            <w:tcW w:w="2154" w:type="dxa"/>
          </w:tcPr>
          <w:p w14:paraId="23DE661B" w14:textId="77777777" w:rsidR="006E2323" w:rsidRDefault="006E2323">
            <w:pPr>
              <w:bidi/>
            </w:pPr>
          </w:p>
        </w:tc>
        <w:tc>
          <w:tcPr>
            <w:tcW w:w="794" w:type="dxa"/>
          </w:tcPr>
          <w:p w14:paraId="25FFE32A" w14:textId="77777777" w:rsidR="006E2323" w:rsidRDefault="00D0229F">
            <w:pPr>
              <w:bidi/>
              <w:jc w:val="center"/>
            </w:pPr>
            <w:r>
              <w:rPr>
                <w:sz w:val="18"/>
                <w:szCs w:val="18"/>
                <w:rtl/>
              </w:rPr>
              <w:t>H</w:t>
            </w:r>
          </w:p>
        </w:tc>
        <w:tc>
          <w:tcPr>
            <w:tcW w:w="794" w:type="dxa"/>
          </w:tcPr>
          <w:p w14:paraId="64BA956D" w14:textId="77777777" w:rsidR="006E2323" w:rsidRDefault="00D0229F">
            <w:pPr>
              <w:bidi/>
              <w:jc w:val="center"/>
            </w:pPr>
            <w:r>
              <w:rPr>
                <w:sz w:val="18"/>
                <w:szCs w:val="18"/>
                <w:rtl/>
              </w:rPr>
              <w:t>☐</w:t>
            </w:r>
          </w:p>
        </w:tc>
        <w:tc>
          <w:tcPr>
            <w:tcW w:w="907" w:type="dxa"/>
          </w:tcPr>
          <w:p w14:paraId="65036843" w14:textId="77777777" w:rsidR="006E2323" w:rsidRDefault="00D0229F">
            <w:pPr>
              <w:bidi/>
              <w:jc w:val="center"/>
            </w:pPr>
            <w:r>
              <w:rPr>
                <w:sz w:val="18"/>
                <w:szCs w:val="18"/>
                <w:rtl/>
              </w:rPr>
              <w:t>☐</w:t>
            </w:r>
          </w:p>
        </w:tc>
        <w:tc>
          <w:tcPr>
            <w:tcW w:w="1247" w:type="dxa"/>
          </w:tcPr>
          <w:p w14:paraId="4EC3C13C" w14:textId="77777777" w:rsidR="006E2323" w:rsidRDefault="006E2323">
            <w:pPr>
              <w:bidi/>
            </w:pPr>
          </w:p>
        </w:tc>
      </w:tr>
      <w:tr w:rsidR="006E2323" w14:paraId="74A228B9" w14:textId="77777777">
        <w:trPr>
          <w:cantSplit/>
          <w:jc w:val="center"/>
        </w:trPr>
        <w:tc>
          <w:tcPr>
            <w:tcW w:w="454" w:type="dxa"/>
          </w:tcPr>
          <w:p w14:paraId="0B30EE45" w14:textId="77777777" w:rsidR="006E2323" w:rsidRDefault="00D0229F">
            <w:pPr>
              <w:bidi/>
              <w:jc w:val="center"/>
            </w:pPr>
            <w:r>
              <w:rPr>
                <w:sz w:val="18"/>
                <w:szCs w:val="18"/>
                <w:rtl/>
              </w:rPr>
              <w:t>7</w:t>
            </w:r>
          </w:p>
        </w:tc>
        <w:tc>
          <w:tcPr>
            <w:tcW w:w="3742" w:type="dxa"/>
          </w:tcPr>
          <w:p w14:paraId="6F319179" w14:textId="77777777" w:rsidR="006E2323" w:rsidRDefault="00D0229F">
            <w:pPr>
              <w:bidi/>
            </w:pPr>
            <w:r>
              <w:rPr>
                <w:sz w:val="18"/>
                <w:szCs w:val="18"/>
                <w:rtl/>
              </w:rPr>
              <w:t>بند 6: محابس للشبكة على كل قائم وفي بداية الشبكة في كل دور ومطابقتها (ص 298)</w:t>
            </w:r>
          </w:p>
        </w:tc>
        <w:tc>
          <w:tcPr>
            <w:tcW w:w="2154" w:type="dxa"/>
          </w:tcPr>
          <w:p w14:paraId="5BA6C8F0" w14:textId="77777777" w:rsidR="006E2323" w:rsidRDefault="006E2323">
            <w:pPr>
              <w:bidi/>
            </w:pPr>
          </w:p>
        </w:tc>
        <w:tc>
          <w:tcPr>
            <w:tcW w:w="794" w:type="dxa"/>
          </w:tcPr>
          <w:p w14:paraId="2877944D" w14:textId="77777777" w:rsidR="006E2323" w:rsidRDefault="00D0229F">
            <w:pPr>
              <w:bidi/>
              <w:jc w:val="center"/>
            </w:pPr>
            <w:r>
              <w:rPr>
                <w:sz w:val="18"/>
                <w:szCs w:val="18"/>
                <w:rtl/>
              </w:rPr>
              <w:t>W</w:t>
            </w:r>
          </w:p>
        </w:tc>
        <w:tc>
          <w:tcPr>
            <w:tcW w:w="794" w:type="dxa"/>
          </w:tcPr>
          <w:p w14:paraId="0E812425" w14:textId="77777777" w:rsidR="006E2323" w:rsidRDefault="00D0229F">
            <w:pPr>
              <w:bidi/>
              <w:jc w:val="center"/>
            </w:pPr>
            <w:r>
              <w:rPr>
                <w:sz w:val="18"/>
                <w:szCs w:val="18"/>
                <w:rtl/>
              </w:rPr>
              <w:t>☐</w:t>
            </w:r>
          </w:p>
        </w:tc>
        <w:tc>
          <w:tcPr>
            <w:tcW w:w="907" w:type="dxa"/>
          </w:tcPr>
          <w:p w14:paraId="0B544E93" w14:textId="77777777" w:rsidR="006E2323" w:rsidRDefault="00D0229F">
            <w:pPr>
              <w:bidi/>
              <w:jc w:val="center"/>
            </w:pPr>
            <w:r>
              <w:rPr>
                <w:sz w:val="18"/>
                <w:szCs w:val="18"/>
                <w:rtl/>
              </w:rPr>
              <w:t>☐</w:t>
            </w:r>
          </w:p>
        </w:tc>
        <w:tc>
          <w:tcPr>
            <w:tcW w:w="1247" w:type="dxa"/>
          </w:tcPr>
          <w:p w14:paraId="3C571A8B" w14:textId="77777777" w:rsidR="006E2323" w:rsidRDefault="006E2323">
            <w:pPr>
              <w:bidi/>
            </w:pPr>
          </w:p>
        </w:tc>
      </w:tr>
      <w:tr w:rsidR="006E2323" w14:paraId="5A00940C" w14:textId="77777777">
        <w:trPr>
          <w:cantSplit/>
          <w:jc w:val="center"/>
        </w:trPr>
        <w:tc>
          <w:tcPr>
            <w:tcW w:w="454" w:type="dxa"/>
          </w:tcPr>
          <w:p w14:paraId="0C01466F" w14:textId="77777777" w:rsidR="006E2323" w:rsidRDefault="00D0229F">
            <w:pPr>
              <w:bidi/>
              <w:jc w:val="center"/>
            </w:pPr>
            <w:r>
              <w:rPr>
                <w:sz w:val="18"/>
                <w:szCs w:val="18"/>
                <w:rtl/>
              </w:rPr>
              <w:t>8</w:t>
            </w:r>
          </w:p>
        </w:tc>
        <w:tc>
          <w:tcPr>
            <w:tcW w:w="3742" w:type="dxa"/>
          </w:tcPr>
          <w:p w14:paraId="27F7C24E" w14:textId="77777777" w:rsidR="006E2323" w:rsidRDefault="00D0229F">
            <w:pPr>
              <w:bidi/>
            </w:pPr>
            <w:r>
              <w:rPr>
                <w:sz w:val="18"/>
                <w:szCs w:val="18"/>
                <w:rtl/>
              </w:rPr>
              <w:t>بند 7: وصلة عند نهاية الشبكة متصلة بالصرف لتفريغ الشبكة عند الصيانة (ص 298)</w:t>
            </w:r>
          </w:p>
        </w:tc>
        <w:tc>
          <w:tcPr>
            <w:tcW w:w="2154" w:type="dxa"/>
          </w:tcPr>
          <w:p w14:paraId="66E5E3BB" w14:textId="77777777" w:rsidR="006E2323" w:rsidRDefault="006E2323">
            <w:pPr>
              <w:bidi/>
            </w:pPr>
          </w:p>
        </w:tc>
        <w:tc>
          <w:tcPr>
            <w:tcW w:w="794" w:type="dxa"/>
          </w:tcPr>
          <w:p w14:paraId="1C5E5C05" w14:textId="77777777" w:rsidR="006E2323" w:rsidRDefault="00D0229F">
            <w:pPr>
              <w:bidi/>
              <w:jc w:val="center"/>
            </w:pPr>
            <w:r>
              <w:rPr>
                <w:sz w:val="18"/>
                <w:szCs w:val="18"/>
                <w:rtl/>
              </w:rPr>
              <w:t>W</w:t>
            </w:r>
          </w:p>
        </w:tc>
        <w:tc>
          <w:tcPr>
            <w:tcW w:w="794" w:type="dxa"/>
          </w:tcPr>
          <w:p w14:paraId="6AFCF28C" w14:textId="77777777" w:rsidR="006E2323" w:rsidRDefault="00D0229F">
            <w:pPr>
              <w:bidi/>
              <w:jc w:val="center"/>
            </w:pPr>
            <w:r>
              <w:rPr>
                <w:sz w:val="18"/>
                <w:szCs w:val="18"/>
                <w:rtl/>
              </w:rPr>
              <w:t>☐</w:t>
            </w:r>
          </w:p>
        </w:tc>
        <w:tc>
          <w:tcPr>
            <w:tcW w:w="907" w:type="dxa"/>
          </w:tcPr>
          <w:p w14:paraId="04F1D0AF" w14:textId="77777777" w:rsidR="006E2323" w:rsidRDefault="00D0229F">
            <w:pPr>
              <w:bidi/>
              <w:jc w:val="center"/>
            </w:pPr>
            <w:r>
              <w:rPr>
                <w:sz w:val="18"/>
                <w:szCs w:val="18"/>
                <w:rtl/>
              </w:rPr>
              <w:t>☐</w:t>
            </w:r>
          </w:p>
        </w:tc>
        <w:tc>
          <w:tcPr>
            <w:tcW w:w="1247" w:type="dxa"/>
          </w:tcPr>
          <w:p w14:paraId="4BDF8BBC" w14:textId="77777777" w:rsidR="006E2323" w:rsidRDefault="006E2323">
            <w:pPr>
              <w:bidi/>
            </w:pPr>
          </w:p>
        </w:tc>
      </w:tr>
      <w:tr w:rsidR="006E2323" w14:paraId="63F4B380" w14:textId="77777777">
        <w:trPr>
          <w:cantSplit/>
          <w:jc w:val="center"/>
        </w:trPr>
        <w:tc>
          <w:tcPr>
            <w:tcW w:w="454" w:type="dxa"/>
          </w:tcPr>
          <w:p w14:paraId="633C67A6" w14:textId="77777777" w:rsidR="006E2323" w:rsidRDefault="00D0229F">
            <w:pPr>
              <w:bidi/>
              <w:jc w:val="center"/>
            </w:pPr>
            <w:r>
              <w:rPr>
                <w:sz w:val="18"/>
                <w:szCs w:val="18"/>
                <w:rtl/>
              </w:rPr>
              <w:t>9</w:t>
            </w:r>
          </w:p>
        </w:tc>
        <w:tc>
          <w:tcPr>
            <w:tcW w:w="3742" w:type="dxa"/>
          </w:tcPr>
          <w:p w14:paraId="1F613C99" w14:textId="77777777" w:rsidR="006E2323" w:rsidRDefault="00D0229F">
            <w:pPr>
              <w:bidi/>
            </w:pPr>
            <w:r>
              <w:rPr>
                <w:sz w:val="18"/>
                <w:szCs w:val="18"/>
                <w:rtl/>
              </w:rPr>
              <w:t>بند 8: التيار الكهربائي واصل للوحة المضخات (ص 298)</w:t>
            </w:r>
          </w:p>
        </w:tc>
        <w:tc>
          <w:tcPr>
            <w:tcW w:w="2154" w:type="dxa"/>
          </w:tcPr>
          <w:p w14:paraId="705E85A2" w14:textId="77777777" w:rsidR="006E2323" w:rsidRDefault="00D0229F">
            <w:pPr>
              <w:bidi/>
            </w:pPr>
            <w:r>
              <w:rPr>
                <w:sz w:val="18"/>
                <w:szCs w:val="18"/>
                <w:rtl/>
              </w:rPr>
              <w:t>لمبة البيان مضاءة</w:t>
            </w:r>
          </w:p>
        </w:tc>
        <w:tc>
          <w:tcPr>
            <w:tcW w:w="794" w:type="dxa"/>
          </w:tcPr>
          <w:p w14:paraId="75397FB3" w14:textId="77777777" w:rsidR="006E2323" w:rsidRDefault="00D0229F">
            <w:pPr>
              <w:bidi/>
              <w:jc w:val="center"/>
            </w:pPr>
            <w:r>
              <w:rPr>
                <w:sz w:val="18"/>
                <w:szCs w:val="18"/>
                <w:rtl/>
              </w:rPr>
              <w:t>W</w:t>
            </w:r>
          </w:p>
        </w:tc>
        <w:tc>
          <w:tcPr>
            <w:tcW w:w="794" w:type="dxa"/>
          </w:tcPr>
          <w:p w14:paraId="39E4ECF0" w14:textId="77777777" w:rsidR="006E2323" w:rsidRDefault="00D0229F">
            <w:pPr>
              <w:bidi/>
              <w:jc w:val="center"/>
            </w:pPr>
            <w:r>
              <w:rPr>
                <w:sz w:val="18"/>
                <w:szCs w:val="18"/>
                <w:rtl/>
              </w:rPr>
              <w:t>☐</w:t>
            </w:r>
          </w:p>
        </w:tc>
        <w:tc>
          <w:tcPr>
            <w:tcW w:w="907" w:type="dxa"/>
          </w:tcPr>
          <w:p w14:paraId="1E629738" w14:textId="77777777" w:rsidR="006E2323" w:rsidRDefault="00D0229F">
            <w:pPr>
              <w:bidi/>
              <w:jc w:val="center"/>
            </w:pPr>
            <w:r>
              <w:rPr>
                <w:sz w:val="18"/>
                <w:szCs w:val="18"/>
                <w:rtl/>
              </w:rPr>
              <w:t>☐</w:t>
            </w:r>
          </w:p>
        </w:tc>
        <w:tc>
          <w:tcPr>
            <w:tcW w:w="1247" w:type="dxa"/>
          </w:tcPr>
          <w:p w14:paraId="475005A0" w14:textId="77777777" w:rsidR="006E2323" w:rsidRDefault="006E2323">
            <w:pPr>
              <w:bidi/>
            </w:pPr>
          </w:p>
        </w:tc>
      </w:tr>
      <w:tr w:rsidR="006E2323" w14:paraId="60EECAA3" w14:textId="77777777">
        <w:trPr>
          <w:cantSplit/>
          <w:jc w:val="center"/>
        </w:trPr>
        <w:tc>
          <w:tcPr>
            <w:tcW w:w="454" w:type="dxa"/>
          </w:tcPr>
          <w:p w14:paraId="3D971050" w14:textId="77777777" w:rsidR="006E2323" w:rsidRDefault="00D0229F">
            <w:pPr>
              <w:bidi/>
              <w:jc w:val="center"/>
            </w:pPr>
            <w:r>
              <w:rPr>
                <w:sz w:val="18"/>
                <w:szCs w:val="18"/>
                <w:rtl/>
              </w:rPr>
              <w:t>10</w:t>
            </w:r>
          </w:p>
        </w:tc>
        <w:tc>
          <w:tcPr>
            <w:tcW w:w="3742" w:type="dxa"/>
          </w:tcPr>
          <w:p w14:paraId="6759AC98" w14:textId="77777777" w:rsidR="006E2323" w:rsidRDefault="00D0229F">
            <w:pPr>
              <w:bidi/>
            </w:pPr>
            <w:r>
              <w:rPr>
                <w:sz w:val="18"/>
                <w:szCs w:val="18"/>
                <w:rtl/>
              </w:rPr>
              <w:t>بند 9: منسوب الماء بخزان الحريق عند المستوى المطلوب (ص 298)</w:t>
            </w:r>
          </w:p>
        </w:tc>
        <w:tc>
          <w:tcPr>
            <w:tcW w:w="2154" w:type="dxa"/>
          </w:tcPr>
          <w:p w14:paraId="763F33C2" w14:textId="77777777" w:rsidR="006E2323" w:rsidRDefault="00D0229F">
            <w:pPr>
              <w:bidi/>
            </w:pPr>
            <w:r>
              <w:rPr>
                <w:sz w:val="18"/>
                <w:szCs w:val="18"/>
                <w:rtl/>
              </w:rPr>
              <w:t>لمبة بيان المنسوب مضاءة</w:t>
            </w:r>
          </w:p>
        </w:tc>
        <w:tc>
          <w:tcPr>
            <w:tcW w:w="794" w:type="dxa"/>
          </w:tcPr>
          <w:p w14:paraId="71B192EF" w14:textId="77777777" w:rsidR="006E2323" w:rsidRDefault="00D0229F">
            <w:pPr>
              <w:bidi/>
              <w:jc w:val="center"/>
            </w:pPr>
            <w:r>
              <w:rPr>
                <w:sz w:val="18"/>
                <w:szCs w:val="18"/>
                <w:rtl/>
              </w:rPr>
              <w:t>W</w:t>
            </w:r>
          </w:p>
        </w:tc>
        <w:tc>
          <w:tcPr>
            <w:tcW w:w="794" w:type="dxa"/>
          </w:tcPr>
          <w:p w14:paraId="445EC599" w14:textId="77777777" w:rsidR="006E2323" w:rsidRDefault="00D0229F">
            <w:pPr>
              <w:bidi/>
              <w:jc w:val="center"/>
            </w:pPr>
            <w:r>
              <w:rPr>
                <w:sz w:val="18"/>
                <w:szCs w:val="18"/>
                <w:rtl/>
              </w:rPr>
              <w:t>☐</w:t>
            </w:r>
          </w:p>
        </w:tc>
        <w:tc>
          <w:tcPr>
            <w:tcW w:w="907" w:type="dxa"/>
          </w:tcPr>
          <w:p w14:paraId="02CF5248" w14:textId="77777777" w:rsidR="006E2323" w:rsidRDefault="00D0229F">
            <w:pPr>
              <w:bidi/>
              <w:jc w:val="center"/>
            </w:pPr>
            <w:r>
              <w:rPr>
                <w:sz w:val="18"/>
                <w:szCs w:val="18"/>
                <w:rtl/>
              </w:rPr>
              <w:t>☐</w:t>
            </w:r>
          </w:p>
        </w:tc>
        <w:tc>
          <w:tcPr>
            <w:tcW w:w="1247" w:type="dxa"/>
          </w:tcPr>
          <w:p w14:paraId="66944382" w14:textId="77777777" w:rsidR="006E2323" w:rsidRDefault="006E2323">
            <w:pPr>
              <w:bidi/>
            </w:pPr>
          </w:p>
        </w:tc>
      </w:tr>
      <w:tr w:rsidR="006E2323" w14:paraId="6C6039DB" w14:textId="77777777">
        <w:trPr>
          <w:cantSplit/>
          <w:jc w:val="center"/>
        </w:trPr>
        <w:tc>
          <w:tcPr>
            <w:tcW w:w="454" w:type="dxa"/>
          </w:tcPr>
          <w:p w14:paraId="43E0BC16" w14:textId="77777777" w:rsidR="006E2323" w:rsidRDefault="00D0229F">
            <w:pPr>
              <w:bidi/>
              <w:jc w:val="center"/>
            </w:pPr>
            <w:r>
              <w:rPr>
                <w:sz w:val="18"/>
                <w:szCs w:val="18"/>
                <w:rtl/>
              </w:rPr>
              <w:t>11</w:t>
            </w:r>
          </w:p>
        </w:tc>
        <w:tc>
          <w:tcPr>
            <w:tcW w:w="3742" w:type="dxa"/>
          </w:tcPr>
          <w:p w14:paraId="1F9C6EE9" w14:textId="77777777" w:rsidR="006E2323" w:rsidRDefault="00D0229F">
            <w:pPr>
              <w:bidi/>
            </w:pPr>
            <w:r>
              <w:rPr>
                <w:sz w:val="18"/>
                <w:szCs w:val="18"/>
                <w:rtl/>
              </w:rPr>
              <w:t>بند 10: مفاتيح المضخات على وضع التشغيل الآلي (ص 298)</w:t>
            </w:r>
          </w:p>
        </w:tc>
        <w:tc>
          <w:tcPr>
            <w:tcW w:w="2154" w:type="dxa"/>
          </w:tcPr>
          <w:p w14:paraId="4F57AF18" w14:textId="77777777" w:rsidR="006E2323" w:rsidRDefault="00D0229F">
            <w:pPr>
              <w:bidi/>
            </w:pPr>
            <w:r>
              <w:rPr>
                <w:sz w:val="18"/>
                <w:szCs w:val="18"/>
                <w:rtl/>
              </w:rPr>
              <w:t>Auto</w:t>
            </w:r>
          </w:p>
        </w:tc>
        <w:tc>
          <w:tcPr>
            <w:tcW w:w="794" w:type="dxa"/>
          </w:tcPr>
          <w:p w14:paraId="71E50C60" w14:textId="77777777" w:rsidR="006E2323" w:rsidRDefault="00D0229F">
            <w:pPr>
              <w:bidi/>
              <w:jc w:val="center"/>
            </w:pPr>
            <w:r>
              <w:rPr>
                <w:sz w:val="18"/>
                <w:szCs w:val="18"/>
                <w:rtl/>
              </w:rPr>
              <w:t>W</w:t>
            </w:r>
          </w:p>
        </w:tc>
        <w:tc>
          <w:tcPr>
            <w:tcW w:w="794" w:type="dxa"/>
          </w:tcPr>
          <w:p w14:paraId="7B18A4D9" w14:textId="77777777" w:rsidR="006E2323" w:rsidRDefault="00D0229F">
            <w:pPr>
              <w:bidi/>
              <w:jc w:val="center"/>
            </w:pPr>
            <w:r>
              <w:rPr>
                <w:sz w:val="18"/>
                <w:szCs w:val="18"/>
                <w:rtl/>
              </w:rPr>
              <w:t>☐</w:t>
            </w:r>
          </w:p>
        </w:tc>
        <w:tc>
          <w:tcPr>
            <w:tcW w:w="907" w:type="dxa"/>
          </w:tcPr>
          <w:p w14:paraId="7B792146" w14:textId="77777777" w:rsidR="006E2323" w:rsidRDefault="00D0229F">
            <w:pPr>
              <w:bidi/>
              <w:jc w:val="center"/>
            </w:pPr>
            <w:r>
              <w:rPr>
                <w:sz w:val="18"/>
                <w:szCs w:val="18"/>
                <w:rtl/>
              </w:rPr>
              <w:t>☐</w:t>
            </w:r>
          </w:p>
        </w:tc>
        <w:tc>
          <w:tcPr>
            <w:tcW w:w="1247" w:type="dxa"/>
          </w:tcPr>
          <w:p w14:paraId="70FE71CA" w14:textId="77777777" w:rsidR="006E2323" w:rsidRDefault="006E2323">
            <w:pPr>
              <w:bidi/>
            </w:pPr>
          </w:p>
        </w:tc>
      </w:tr>
      <w:tr w:rsidR="006E2323" w14:paraId="0C6A32A7" w14:textId="77777777">
        <w:trPr>
          <w:cantSplit/>
          <w:jc w:val="center"/>
        </w:trPr>
        <w:tc>
          <w:tcPr>
            <w:tcW w:w="454" w:type="dxa"/>
          </w:tcPr>
          <w:p w14:paraId="429880EB" w14:textId="77777777" w:rsidR="006E2323" w:rsidRDefault="00D0229F">
            <w:pPr>
              <w:bidi/>
              <w:jc w:val="center"/>
            </w:pPr>
            <w:r>
              <w:rPr>
                <w:sz w:val="18"/>
                <w:szCs w:val="18"/>
                <w:rtl/>
              </w:rPr>
              <w:t>12</w:t>
            </w:r>
          </w:p>
        </w:tc>
        <w:tc>
          <w:tcPr>
            <w:tcW w:w="3742" w:type="dxa"/>
          </w:tcPr>
          <w:p w14:paraId="6F9682AC" w14:textId="77777777" w:rsidR="006E2323" w:rsidRDefault="00D0229F">
            <w:pPr>
              <w:bidi/>
            </w:pPr>
            <w:r>
              <w:rPr>
                <w:sz w:val="18"/>
                <w:szCs w:val="18"/>
                <w:rtl/>
              </w:rPr>
              <w:t>بند 11: قراءة مؤشر الضغط (ص 298)</w:t>
            </w:r>
          </w:p>
        </w:tc>
        <w:tc>
          <w:tcPr>
            <w:tcW w:w="2154" w:type="dxa"/>
          </w:tcPr>
          <w:p w14:paraId="7C1FEF60" w14:textId="77777777" w:rsidR="006E2323" w:rsidRDefault="00D0229F">
            <w:pPr>
              <w:bidi/>
            </w:pPr>
            <w:r>
              <w:rPr>
                <w:sz w:val="18"/>
                <w:szCs w:val="18"/>
                <w:rtl/>
              </w:rPr>
              <w:t>5.5 إلى 7 بار</w:t>
            </w:r>
          </w:p>
        </w:tc>
        <w:tc>
          <w:tcPr>
            <w:tcW w:w="794" w:type="dxa"/>
          </w:tcPr>
          <w:p w14:paraId="702F2F7B" w14:textId="77777777" w:rsidR="006E2323" w:rsidRDefault="00D0229F">
            <w:pPr>
              <w:bidi/>
              <w:jc w:val="center"/>
            </w:pPr>
            <w:r>
              <w:rPr>
                <w:sz w:val="18"/>
                <w:szCs w:val="18"/>
                <w:rtl/>
              </w:rPr>
              <w:t>W</w:t>
            </w:r>
          </w:p>
        </w:tc>
        <w:tc>
          <w:tcPr>
            <w:tcW w:w="794" w:type="dxa"/>
          </w:tcPr>
          <w:p w14:paraId="5D3D7A64" w14:textId="77777777" w:rsidR="006E2323" w:rsidRDefault="00D0229F">
            <w:pPr>
              <w:bidi/>
              <w:jc w:val="center"/>
            </w:pPr>
            <w:r>
              <w:rPr>
                <w:sz w:val="18"/>
                <w:szCs w:val="18"/>
                <w:rtl/>
              </w:rPr>
              <w:t>☐</w:t>
            </w:r>
          </w:p>
        </w:tc>
        <w:tc>
          <w:tcPr>
            <w:tcW w:w="907" w:type="dxa"/>
          </w:tcPr>
          <w:p w14:paraId="1A8D4026" w14:textId="77777777" w:rsidR="006E2323" w:rsidRDefault="00D0229F">
            <w:pPr>
              <w:bidi/>
              <w:jc w:val="center"/>
            </w:pPr>
            <w:r>
              <w:rPr>
                <w:sz w:val="18"/>
                <w:szCs w:val="18"/>
                <w:rtl/>
              </w:rPr>
              <w:t>☐</w:t>
            </w:r>
          </w:p>
        </w:tc>
        <w:tc>
          <w:tcPr>
            <w:tcW w:w="1247" w:type="dxa"/>
          </w:tcPr>
          <w:p w14:paraId="37E2A1E9" w14:textId="77777777" w:rsidR="006E2323" w:rsidRDefault="006E2323">
            <w:pPr>
              <w:bidi/>
            </w:pPr>
          </w:p>
        </w:tc>
      </w:tr>
      <w:tr w:rsidR="006E2323" w14:paraId="5460D770" w14:textId="77777777">
        <w:trPr>
          <w:cantSplit/>
          <w:jc w:val="center"/>
        </w:trPr>
        <w:tc>
          <w:tcPr>
            <w:tcW w:w="454" w:type="dxa"/>
          </w:tcPr>
          <w:p w14:paraId="6125DD53" w14:textId="77777777" w:rsidR="006E2323" w:rsidRDefault="00D0229F">
            <w:pPr>
              <w:bidi/>
              <w:jc w:val="center"/>
            </w:pPr>
            <w:r>
              <w:rPr>
                <w:sz w:val="18"/>
                <w:szCs w:val="18"/>
                <w:rtl/>
              </w:rPr>
              <w:t>13</w:t>
            </w:r>
          </w:p>
        </w:tc>
        <w:tc>
          <w:tcPr>
            <w:tcW w:w="3742" w:type="dxa"/>
          </w:tcPr>
          <w:p w14:paraId="04A89CE3" w14:textId="77777777" w:rsidR="006E2323" w:rsidRDefault="00D0229F">
            <w:pPr>
              <w:bidi/>
            </w:pPr>
            <w:r>
              <w:rPr>
                <w:sz w:val="18"/>
                <w:szCs w:val="18"/>
                <w:rtl/>
              </w:rPr>
              <w:t>بند 12: خط الراجع إلى خزان المياه متصل بخط الدفع الرئيسي للمضخات ومزود بمحبس لاختبار تشغيل المضخات (ص 298)</w:t>
            </w:r>
          </w:p>
        </w:tc>
        <w:tc>
          <w:tcPr>
            <w:tcW w:w="2154" w:type="dxa"/>
          </w:tcPr>
          <w:p w14:paraId="53975AE0" w14:textId="77777777" w:rsidR="006E2323" w:rsidRDefault="006E2323">
            <w:pPr>
              <w:bidi/>
            </w:pPr>
          </w:p>
        </w:tc>
        <w:tc>
          <w:tcPr>
            <w:tcW w:w="794" w:type="dxa"/>
          </w:tcPr>
          <w:p w14:paraId="708615DE" w14:textId="77777777" w:rsidR="006E2323" w:rsidRDefault="00D0229F">
            <w:pPr>
              <w:bidi/>
              <w:jc w:val="center"/>
            </w:pPr>
            <w:r>
              <w:rPr>
                <w:sz w:val="18"/>
                <w:szCs w:val="18"/>
                <w:rtl/>
              </w:rPr>
              <w:t>W</w:t>
            </w:r>
          </w:p>
        </w:tc>
        <w:tc>
          <w:tcPr>
            <w:tcW w:w="794" w:type="dxa"/>
          </w:tcPr>
          <w:p w14:paraId="6301E553" w14:textId="77777777" w:rsidR="006E2323" w:rsidRDefault="00D0229F">
            <w:pPr>
              <w:bidi/>
              <w:jc w:val="center"/>
            </w:pPr>
            <w:r>
              <w:rPr>
                <w:sz w:val="18"/>
                <w:szCs w:val="18"/>
                <w:rtl/>
              </w:rPr>
              <w:t>☐</w:t>
            </w:r>
          </w:p>
        </w:tc>
        <w:tc>
          <w:tcPr>
            <w:tcW w:w="907" w:type="dxa"/>
          </w:tcPr>
          <w:p w14:paraId="5AC78EC5" w14:textId="77777777" w:rsidR="006E2323" w:rsidRDefault="00D0229F">
            <w:pPr>
              <w:bidi/>
              <w:jc w:val="center"/>
            </w:pPr>
            <w:r>
              <w:rPr>
                <w:sz w:val="18"/>
                <w:szCs w:val="18"/>
                <w:rtl/>
              </w:rPr>
              <w:t>☐</w:t>
            </w:r>
          </w:p>
        </w:tc>
        <w:tc>
          <w:tcPr>
            <w:tcW w:w="1247" w:type="dxa"/>
          </w:tcPr>
          <w:p w14:paraId="34BD11CE" w14:textId="77777777" w:rsidR="006E2323" w:rsidRDefault="006E2323">
            <w:pPr>
              <w:bidi/>
            </w:pPr>
          </w:p>
        </w:tc>
      </w:tr>
      <w:tr w:rsidR="006E2323" w14:paraId="77FA8095" w14:textId="77777777">
        <w:trPr>
          <w:cantSplit/>
          <w:jc w:val="center"/>
        </w:trPr>
        <w:tc>
          <w:tcPr>
            <w:tcW w:w="454" w:type="dxa"/>
          </w:tcPr>
          <w:p w14:paraId="2235C818" w14:textId="77777777" w:rsidR="006E2323" w:rsidRDefault="00D0229F">
            <w:pPr>
              <w:bidi/>
              <w:jc w:val="center"/>
            </w:pPr>
            <w:r>
              <w:rPr>
                <w:sz w:val="18"/>
                <w:szCs w:val="18"/>
                <w:rtl/>
              </w:rPr>
              <w:t>14</w:t>
            </w:r>
          </w:p>
        </w:tc>
        <w:tc>
          <w:tcPr>
            <w:tcW w:w="3742" w:type="dxa"/>
          </w:tcPr>
          <w:p w14:paraId="044A037C" w14:textId="77777777" w:rsidR="006E2323" w:rsidRDefault="00D0229F">
            <w:pPr>
              <w:bidi/>
            </w:pPr>
            <w:r>
              <w:rPr>
                <w:sz w:val="18"/>
                <w:szCs w:val="18"/>
                <w:rtl/>
              </w:rPr>
              <w:t>بند 13: اختبار ضغط الشبكة (ص 298)</w:t>
            </w:r>
          </w:p>
        </w:tc>
        <w:tc>
          <w:tcPr>
            <w:tcW w:w="2154" w:type="dxa"/>
          </w:tcPr>
          <w:p w14:paraId="26745975" w14:textId="77777777" w:rsidR="006E2323" w:rsidRDefault="00D0229F">
            <w:pPr>
              <w:bidi/>
            </w:pPr>
            <w:r>
              <w:rPr>
                <w:sz w:val="18"/>
                <w:szCs w:val="18"/>
                <w:rtl/>
              </w:rPr>
              <w:t>13.6 بار لمدة ساعتين بدون هبوط</w:t>
            </w:r>
          </w:p>
        </w:tc>
        <w:tc>
          <w:tcPr>
            <w:tcW w:w="794" w:type="dxa"/>
          </w:tcPr>
          <w:p w14:paraId="589893D3" w14:textId="77777777" w:rsidR="006E2323" w:rsidRDefault="00D0229F">
            <w:pPr>
              <w:bidi/>
              <w:jc w:val="center"/>
            </w:pPr>
            <w:r>
              <w:rPr>
                <w:sz w:val="18"/>
                <w:szCs w:val="18"/>
                <w:rtl/>
              </w:rPr>
              <w:t>H</w:t>
            </w:r>
          </w:p>
        </w:tc>
        <w:tc>
          <w:tcPr>
            <w:tcW w:w="794" w:type="dxa"/>
          </w:tcPr>
          <w:p w14:paraId="706BF9F0" w14:textId="77777777" w:rsidR="006E2323" w:rsidRDefault="00D0229F">
            <w:pPr>
              <w:bidi/>
              <w:jc w:val="center"/>
            </w:pPr>
            <w:r>
              <w:rPr>
                <w:sz w:val="18"/>
                <w:szCs w:val="18"/>
                <w:rtl/>
              </w:rPr>
              <w:t>☐</w:t>
            </w:r>
          </w:p>
        </w:tc>
        <w:tc>
          <w:tcPr>
            <w:tcW w:w="907" w:type="dxa"/>
          </w:tcPr>
          <w:p w14:paraId="796068CA" w14:textId="77777777" w:rsidR="006E2323" w:rsidRDefault="00D0229F">
            <w:pPr>
              <w:bidi/>
              <w:jc w:val="center"/>
            </w:pPr>
            <w:r>
              <w:rPr>
                <w:sz w:val="18"/>
                <w:szCs w:val="18"/>
                <w:rtl/>
              </w:rPr>
              <w:t>☐</w:t>
            </w:r>
          </w:p>
        </w:tc>
        <w:tc>
          <w:tcPr>
            <w:tcW w:w="1247" w:type="dxa"/>
          </w:tcPr>
          <w:p w14:paraId="02A11049" w14:textId="77777777" w:rsidR="006E2323" w:rsidRDefault="006E2323">
            <w:pPr>
              <w:bidi/>
            </w:pPr>
          </w:p>
        </w:tc>
      </w:tr>
      <w:tr w:rsidR="006E2323" w14:paraId="7B04BD45" w14:textId="77777777">
        <w:trPr>
          <w:cantSplit/>
          <w:jc w:val="center"/>
        </w:trPr>
        <w:tc>
          <w:tcPr>
            <w:tcW w:w="454" w:type="dxa"/>
          </w:tcPr>
          <w:p w14:paraId="6023B995" w14:textId="77777777" w:rsidR="006E2323" w:rsidRDefault="00D0229F">
            <w:pPr>
              <w:bidi/>
              <w:jc w:val="center"/>
            </w:pPr>
            <w:r>
              <w:rPr>
                <w:sz w:val="18"/>
                <w:szCs w:val="18"/>
                <w:rtl/>
              </w:rPr>
              <w:t>15</w:t>
            </w:r>
          </w:p>
        </w:tc>
        <w:tc>
          <w:tcPr>
            <w:tcW w:w="3742" w:type="dxa"/>
          </w:tcPr>
          <w:p w14:paraId="559377CC" w14:textId="77777777" w:rsidR="006E2323" w:rsidRDefault="00D0229F">
            <w:pPr>
              <w:bidi/>
            </w:pPr>
            <w:r>
              <w:rPr>
                <w:sz w:val="18"/>
                <w:szCs w:val="18"/>
                <w:rtl/>
              </w:rPr>
              <w:t>بند 14: اختبار كل مواسير الحريق داخل المبنى هيدروستاتيكيا (ص 298)</w:t>
            </w:r>
          </w:p>
        </w:tc>
        <w:tc>
          <w:tcPr>
            <w:tcW w:w="2154" w:type="dxa"/>
          </w:tcPr>
          <w:p w14:paraId="1567B1D1" w14:textId="77777777" w:rsidR="006E2323" w:rsidRDefault="00D0229F">
            <w:pPr>
              <w:bidi/>
            </w:pPr>
            <w:r>
              <w:rPr>
                <w:sz w:val="18"/>
                <w:szCs w:val="18"/>
                <w:rtl/>
              </w:rPr>
              <w:t>ضغط التصميم + 3.5 جو وبحد أدنى 14 جو (14.18 بار) لمدة لا تقل عن ساعتين، كود البناء السعودي 800 فقرة 10-2/2/2-5</w:t>
            </w:r>
          </w:p>
        </w:tc>
        <w:tc>
          <w:tcPr>
            <w:tcW w:w="794" w:type="dxa"/>
          </w:tcPr>
          <w:p w14:paraId="461D5732" w14:textId="77777777" w:rsidR="006E2323" w:rsidRDefault="00D0229F">
            <w:pPr>
              <w:bidi/>
              <w:jc w:val="center"/>
            </w:pPr>
            <w:r>
              <w:rPr>
                <w:sz w:val="18"/>
                <w:szCs w:val="18"/>
                <w:rtl/>
              </w:rPr>
              <w:t>H</w:t>
            </w:r>
          </w:p>
        </w:tc>
        <w:tc>
          <w:tcPr>
            <w:tcW w:w="794" w:type="dxa"/>
          </w:tcPr>
          <w:p w14:paraId="6EA702CF" w14:textId="77777777" w:rsidR="006E2323" w:rsidRDefault="00D0229F">
            <w:pPr>
              <w:bidi/>
              <w:jc w:val="center"/>
            </w:pPr>
            <w:r>
              <w:rPr>
                <w:sz w:val="18"/>
                <w:szCs w:val="18"/>
                <w:rtl/>
              </w:rPr>
              <w:t>☐</w:t>
            </w:r>
          </w:p>
        </w:tc>
        <w:tc>
          <w:tcPr>
            <w:tcW w:w="907" w:type="dxa"/>
          </w:tcPr>
          <w:p w14:paraId="1823C3C0" w14:textId="77777777" w:rsidR="006E2323" w:rsidRDefault="00D0229F">
            <w:pPr>
              <w:bidi/>
              <w:jc w:val="center"/>
            </w:pPr>
            <w:r>
              <w:rPr>
                <w:sz w:val="18"/>
                <w:szCs w:val="18"/>
                <w:rtl/>
              </w:rPr>
              <w:t>☐</w:t>
            </w:r>
          </w:p>
        </w:tc>
        <w:tc>
          <w:tcPr>
            <w:tcW w:w="1247" w:type="dxa"/>
          </w:tcPr>
          <w:p w14:paraId="2F195CAA" w14:textId="77777777" w:rsidR="006E2323" w:rsidRDefault="006E2323">
            <w:pPr>
              <w:bidi/>
            </w:pPr>
          </w:p>
        </w:tc>
      </w:tr>
      <w:tr w:rsidR="006E2323" w14:paraId="411C8AFA" w14:textId="77777777">
        <w:trPr>
          <w:cantSplit/>
          <w:jc w:val="center"/>
        </w:trPr>
        <w:tc>
          <w:tcPr>
            <w:tcW w:w="454" w:type="dxa"/>
          </w:tcPr>
          <w:p w14:paraId="7FDE0642" w14:textId="77777777" w:rsidR="006E2323" w:rsidRDefault="00D0229F">
            <w:pPr>
              <w:bidi/>
              <w:jc w:val="center"/>
            </w:pPr>
            <w:r>
              <w:rPr>
                <w:sz w:val="18"/>
                <w:szCs w:val="18"/>
                <w:rtl/>
              </w:rPr>
              <w:t>16</w:t>
            </w:r>
          </w:p>
        </w:tc>
        <w:tc>
          <w:tcPr>
            <w:tcW w:w="3742" w:type="dxa"/>
          </w:tcPr>
          <w:p w14:paraId="03A31E79" w14:textId="77777777" w:rsidR="006E2323" w:rsidRDefault="00D0229F">
            <w:pPr>
              <w:bidi/>
            </w:pPr>
            <w:r>
              <w:rPr>
                <w:sz w:val="18"/>
                <w:szCs w:val="18"/>
                <w:rtl/>
              </w:rPr>
              <w:t>بند 15: ملصقات على الطفايات توضح اختبارها حديثا في مختبرات معتمدة (ص 298)</w:t>
            </w:r>
          </w:p>
        </w:tc>
        <w:tc>
          <w:tcPr>
            <w:tcW w:w="2154" w:type="dxa"/>
          </w:tcPr>
          <w:p w14:paraId="23D4AB40" w14:textId="77777777" w:rsidR="006E2323" w:rsidRDefault="006E2323">
            <w:pPr>
              <w:bidi/>
            </w:pPr>
          </w:p>
        </w:tc>
        <w:tc>
          <w:tcPr>
            <w:tcW w:w="794" w:type="dxa"/>
          </w:tcPr>
          <w:p w14:paraId="30BA7EEF" w14:textId="77777777" w:rsidR="006E2323" w:rsidRDefault="00D0229F">
            <w:pPr>
              <w:bidi/>
              <w:jc w:val="center"/>
            </w:pPr>
            <w:r>
              <w:rPr>
                <w:sz w:val="18"/>
                <w:szCs w:val="18"/>
                <w:rtl/>
              </w:rPr>
              <w:t>R</w:t>
            </w:r>
          </w:p>
        </w:tc>
        <w:tc>
          <w:tcPr>
            <w:tcW w:w="794" w:type="dxa"/>
          </w:tcPr>
          <w:p w14:paraId="7DA451A4" w14:textId="77777777" w:rsidR="006E2323" w:rsidRDefault="00D0229F">
            <w:pPr>
              <w:bidi/>
              <w:jc w:val="center"/>
            </w:pPr>
            <w:r>
              <w:rPr>
                <w:sz w:val="18"/>
                <w:szCs w:val="18"/>
                <w:rtl/>
              </w:rPr>
              <w:t>☐</w:t>
            </w:r>
          </w:p>
        </w:tc>
        <w:tc>
          <w:tcPr>
            <w:tcW w:w="907" w:type="dxa"/>
          </w:tcPr>
          <w:p w14:paraId="23DCF0F9" w14:textId="77777777" w:rsidR="006E2323" w:rsidRDefault="00D0229F">
            <w:pPr>
              <w:bidi/>
              <w:jc w:val="center"/>
            </w:pPr>
            <w:r>
              <w:rPr>
                <w:sz w:val="18"/>
                <w:szCs w:val="18"/>
                <w:rtl/>
              </w:rPr>
              <w:t>☐</w:t>
            </w:r>
          </w:p>
        </w:tc>
        <w:tc>
          <w:tcPr>
            <w:tcW w:w="1247" w:type="dxa"/>
          </w:tcPr>
          <w:p w14:paraId="6E15459D" w14:textId="77777777" w:rsidR="006E2323" w:rsidRDefault="006E2323">
            <w:pPr>
              <w:bidi/>
            </w:pPr>
          </w:p>
        </w:tc>
      </w:tr>
    </w:tbl>
    <w:p w14:paraId="7F0C64DE" w14:textId="77777777" w:rsidR="006E2323" w:rsidRDefault="006E2323">
      <w:pPr>
        <w:keepNext/>
        <w:bidi/>
        <w:spacing w:after="40"/>
      </w:pPr>
    </w:p>
    <w:p w14:paraId="1986A6D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DBC3CD5"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5581D12" w14:textId="77777777">
        <w:trPr>
          <w:cantSplit/>
          <w:jc w:val="center"/>
        </w:trPr>
        <w:tc>
          <w:tcPr>
            <w:tcW w:w="3345" w:type="dxa"/>
            <w:shd w:val="clear" w:color="auto" w:fill="EEF1FA"/>
          </w:tcPr>
          <w:p w14:paraId="19769B56" w14:textId="77777777" w:rsidR="006E2323" w:rsidRDefault="00D0229F">
            <w:pPr>
              <w:keepNext/>
              <w:bidi/>
              <w:jc w:val="center"/>
            </w:pPr>
            <w:r>
              <w:rPr>
                <w:b/>
                <w:bCs/>
                <w:sz w:val="20"/>
                <w:szCs w:val="20"/>
                <w:rtl/>
              </w:rPr>
              <w:t>مهندس المقاول</w:t>
            </w:r>
          </w:p>
        </w:tc>
        <w:tc>
          <w:tcPr>
            <w:tcW w:w="3345" w:type="dxa"/>
            <w:shd w:val="clear" w:color="auto" w:fill="EEF1FA"/>
          </w:tcPr>
          <w:p w14:paraId="7631F18E"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50CC114" w14:textId="77777777" w:rsidR="006E2323" w:rsidRDefault="00D0229F">
            <w:pPr>
              <w:keepNext/>
              <w:bidi/>
              <w:jc w:val="center"/>
            </w:pPr>
            <w:r>
              <w:rPr>
                <w:b/>
                <w:bCs/>
                <w:sz w:val="20"/>
                <w:szCs w:val="20"/>
                <w:rtl/>
              </w:rPr>
              <w:t>مدير المشروع</w:t>
            </w:r>
          </w:p>
        </w:tc>
      </w:tr>
      <w:tr w:rsidR="006E2323" w14:paraId="340ADFD3" w14:textId="77777777">
        <w:trPr>
          <w:cantSplit/>
          <w:trHeight w:val="397"/>
          <w:jc w:val="center"/>
        </w:trPr>
        <w:tc>
          <w:tcPr>
            <w:tcW w:w="3345" w:type="dxa"/>
          </w:tcPr>
          <w:p w14:paraId="205FF84F" w14:textId="77777777" w:rsidR="006E2323" w:rsidRDefault="00D0229F">
            <w:pPr>
              <w:keepNext/>
              <w:bidi/>
            </w:pPr>
            <w:r>
              <w:rPr>
                <w:sz w:val="19"/>
                <w:szCs w:val="19"/>
                <w:rtl/>
              </w:rPr>
              <w:t>الاسم:</w:t>
            </w:r>
          </w:p>
        </w:tc>
        <w:tc>
          <w:tcPr>
            <w:tcW w:w="3345" w:type="dxa"/>
          </w:tcPr>
          <w:p w14:paraId="1CC5AE17" w14:textId="77777777" w:rsidR="006E2323" w:rsidRDefault="00D0229F">
            <w:pPr>
              <w:keepNext/>
              <w:bidi/>
            </w:pPr>
            <w:r>
              <w:rPr>
                <w:sz w:val="19"/>
                <w:szCs w:val="19"/>
                <w:rtl/>
              </w:rPr>
              <w:t>الاسم:</w:t>
            </w:r>
          </w:p>
        </w:tc>
        <w:tc>
          <w:tcPr>
            <w:tcW w:w="3345" w:type="dxa"/>
          </w:tcPr>
          <w:p w14:paraId="66B47574" w14:textId="77777777" w:rsidR="006E2323" w:rsidRDefault="00D0229F">
            <w:pPr>
              <w:keepNext/>
              <w:bidi/>
            </w:pPr>
            <w:r>
              <w:rPr>
                <w:sz w:val="19"/>
                <w:szCs w:val="19"/>
                <w:rtl/>
              </w:rPr>
              <w:t>الاسم:</w:t>
            </w:r>
          </w:p>
        </w:tc>
      </w:tr>
      <w:tr w:rsidR="006E2323" w14:paraId="1E28C733" w14:textId="77777777">
        <w:trPr>
          <w:cantSplit/>
          <w:trHeight w:val="624"/>
          <w:jc w:val="center"/>
        </w:trPr>
        <w:tc>
          <w:tcPr>
            <w:tcW w:w="3345" w:type="dxa"/>
          </w:tcPr>
          <w:p w14:paraId="20395EB9" w14:textId="77777777" w:rsidR="006E2323" w:rsidRDefault="00D0229F">
            <w:pPr>
              <w:keepNext/>
              <w:bidi/>
            </w:pPr>
            <w:r>
              <w:rPr>
                <w:sz w:val="19"/>
                <w:szCs w:val="19"/>
                <w:rtl/>
              </w:rPr>
              <w:t>التوقيع:</w:t>
            </w:r>
          </w:p>
        </w:tc>
        <w:tc>
          <w:tcPr>
            <w:tcW w:w="3345" w:type="dxa"/>
          </w:tcPr>
          <w:p w14:paraId="53F3941B" w14:textId="77777777" w:rsidR="006E2323" w:rsidRDefault="00D0229F">
            <w:pPr>
              <w:keepNext/>
              <w:bidi/>
            </w:pPr>
            <w:r>
              <w:rPr>
                <w:sz w:val="19"/>
                <w:szCs w:val="19"/>
                <w:rtl/>
              </w:rPr>
              <w:t>التوقيع:</w:t>
            </w:r>
          </w:p>
        </w:tc>
        <w:tc>
          <w:tcPr>
            <w:tcW w:w="3345" w:type="dxa"/>
          </w:tcPr>
          <w:p w14:paraId="4285B2CA" w14:textId="77777777" w:rsidR="006E2323" w:rsidRDefault="00D0229F">
            <w:pPr>
              <w:keepNext/>
              <w:bidi/>
            </w:pPr>
            <w:r>
              <w:rPr>
                <w:sz w:val="19"/>
                <w:szCs w:val="19"/>
                <w:rtl/>
              </w:rPr>
              <w:t>التوقيع:</w:t>
            </w:r>
          </w:p>
        </w:tc>
      </w:tr>
      <w:tr w:rsidR="006E2323" w14:paraId="113FCE46" w14:textId="77777777">
        <w:trPr>
          <w:cantSplit/>
          <w:trHeight w:val="397"/>
          <w:jc w:val="center"/>
        </w:trPr>
        <w:tc>
          <w:tcPr>
            <w:tcW w:w="3345" w:type="dxa"/>
          </w:tcPr>
          <w:p w14:paraId="1D6EC4E0" w14:textId="77777777" w:rsidR="006E2323" w:rsidRDefault="00D0229F">
            <w:pPr>
              <w:bidi/>
            </w:pPr>
            <w:r>
              <w:rPr>
                <w:sz w:val="19"/>
                <w:szCs w:val="19"/>
                <w:rtl/>
              </w:rPr>
              <w:t>التاريخ:</w:t>
            </w:r>
          </w:p>
        </w:tc>
        <w:tc>
          <w:tcPr>
            <w:tcW w:w="3345" w:type="dxa"/>
          </w:tcPr>
          <w:p w14:paraId="3D837495" w14:textId="77777777" w:rsidR="006E2323" w:rsidRDefault="00D0229F">
            <w:pPr>
              <w:bidi/>
            </w:pPr>
            <w:r>
              <w:rPr>
                <w:sz w:val="19"/>
                <w:szCs w:val="19"/>
                <w:rtl/>
              </w:rPr>
              <w:t>التاريخ:</w:t>
            </w:r>
          </w:p>
        </w:tc>
        <w:tc>
          <w:tcPr>
            <w:tcW w:w="3345" w:type="dxa"/>
          </w:tcPr>
          <w:p w14:paraId="771C3C3C" w14:textId="77777777" w:rsidR="006E2323" w:rsidRDefault="00D0229F">
            <w:pPr>
              <w:bidi/>
            </w:pPr>
            <w:r>
              <w:rPr>
                <w:sz w:val="19"/>
                <w:szCs w:val="19"/>
                <w:rtl/>
              </w:rPr>
              <w:t>التاريخ:</w:t>
            </w:r>
          </w:p>
        </w:tc>
      </w:tr>
    </w:tbl>
    <w:p w14:paraId="57D90C4D"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252: الاستلام الابتدائي: الأعمال الصحية</w:t>
      </w:r>
    </w:p>
    <w:p w14:paraId="3CB9BAA4" w14:textId="77777777" w:rsidR="006E2323" w:rsidRDefault="00D0229F">
      <w:pPr>
        <w:bidi/>
        <w:spacing w:after="80"/>
      </w:pPr>
      <w:r>
        <w:rPr>
          <w:color w:val="5B6475"/>
          <w:sz w:val="19"/>
          <w:szCs w:val="19"/>
          <w:rtl/>
        </w:rPr>
        <w:t>التخصص: تسليم ابتدائي ونهائي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9FF4006" w14:textId="77777777">
        <w:trPr>
          <w:cantSplit/>
          <w:jc w:val="center"/>
        </w:trPr>
        <w:tc>
          <w:tcPr>
            <w:tcW w:w="2211" w:type="dxa"/>
            <w:shd w:val="clear" w:color="auto" w:fill="EEF1FA"/>
          </w:tcPr>
          <w:p w14:paraId="3C3A0929" w14:textId="77777777" w:rsidR="006E2323" w:rsidRDefault="00D0229F">
            <w:pPr>
              <w:bidi/>
            </w:pPr>
            <w:r>
              <w:rPr>
                <w:sz w:val="19"/>
                <w:szCs w:val="19"/>
                <w:rtl/>
              </w:rPr>
              <w:t>المشروع</w:t>
            </w:r>
          </w:p>
        </w:tc>
        <w:tc>
          <w:tcPr>
            <w:tcW w:w="2721" w:type="dxa"/>
          </w:tcPr>
          <w:p w14:paraId="197E2CBC" w14:textId="77777777" w:rsidR="006E2323" w:rsidRDefault="006E2323">
            <w:pPr>
              <w:bidi/>
            </w:pPr>
          </w:p>
        </w:tc>
        <w:tc>
          <w:tcPr>
            <w:tcW w:w="2211" w:type="dxa"/>
            <w:shd w:val="clear" w:color="auto" w:fill="EEF1FA"/>
          </w:tcPr>
          <w:p w14:paraId="1886DCAD" w14:textId="77777777" w:rsidR="006E2323" w:rsidRDefault="00D0229F">
            <w:pPr>
              <w:bidi/>
            </w:pPr>
            <w:r>
              <w:rPr>
                <w:sz w:val="19"/>
                <w:szCs w:val="19"/>
                <w:rtl/>
              </w:rPr>
              <w:t>الشركة</w:t>
            </w:r>
          </w:p>
        </w:tc>
        <w:tc>
          <w:tcPr>
            <w:tcW w:w="2948" w:type="dxa"/>
          </w:tcPr>
          <w:p w14:paraId="08CC8B0E" w14:textId="77777777" w:rsidR="006E2323" w:rsidRDefault="006E2323">
            <w:pPr>
              <w:bidi/>
            </w:pPr>
          </w:p>
        </w:tc>
      </w:tr>
      <w:tr w:rsidR="006E2323" w14:paraId="188E69BA" w14:textId="77777777">
        <w:trPr>
          <w:cantSplit/>
          <w:jc w:val="center"/>
        </w:trPr>
        <w:tc>
          <w:tcPr>
            <w:tcW w:w="2211" w:type="dxa"/>
            <w:shd w:val="clear" w:color="auto" w:fill="EEF1FA"/>
          </w:tcPr>
          <w:p w14:paraId="4047F8E7" w14:textId="77777777" w:rsidR="006E2323" w:rsidRDefault="00D0229F">
            <w:pPr>
              <w:bidi/>
            </w:pPr>
            <w:r>
              <w:rPr>
                <w:sz w:val="19"/>
                <w:szCs w:val="19"/>
                <w:rtl/>
              </w:rPr>
              <w:t>المقاول / مقاول الباطن</w:t>
            </w:r>
          </w:p>
        </w:tc>
        <w:tc>
          <w:tcPr>
            <w:tcW w:w="2721" w:type="dxa"/>
          </w:tcPr>
          <w:p w14:paraId="24247DC7" w14:textId="77777777" w:rsidR="006E2323" w:rsidRDefault="006E2323">
            <w:pPr>
              <w:bidi/>
            </w:pPr>
          </w:p>
        </w:tc>
        <w:tc>
          <w:tcPr>
            <w:tcW w:w="2211" w:type="dxa"/>
            <w:shd w:val="clear" w:color="auto" w:fill="EEF1FA"/>
          </w:tcPr>
          <w:p w14:paraId="26F9F630" w14:textId="77777777" w:rsidR="006E2323" w:rsidRDefault="00D0229F">
            <w:pPr>
              <w:bidi/>
            </w:pPr>
            <w:r>
              <w:rPr>
                <w:sz w:val="19"/>
                <w:szCs w:val="19"/>
                <w:rtl/>
              </w:rPr>
              <w:t>رقم طلب الاستلام IR</w:t>
            </w:r>
          </w:p>
        </w:tc>
        <w:tc>
          <w:tcPr>
            <w:tcW w:w="2948" w:type="dxa"/>
          </w:tcPr>
          <w:p w14:paraId="5E66606F" w14:textId="77777777" w:rsidR="006E2323" w:rsidRDefault="006E2323">
            <w:pPr>
              <w:bidi/>
            </w:pPr>
          </w:p>
        </w:tc>
      </w:tr>
      <w:tr w:rsidR="006E2323" w14:paraId="23AF6DF5" w14:textId="77777777">
        <w:trPr>
          <w:cantSplit/>
          <w:jc w:val="center"/>
        </w:trPr>
        <w:tc>
          <w:tcPr>
            <w:tcW w:w="2211" w:type="dxa"/>
            <w:shd w:val="clear" w:color="auto" w:fill="EEF1FA"/>
          </w:tcPr>
          <w:p w14:paraId="2A7AD186" w14:textId="77777777" w:rsidR="006E2323" w:rsidRDefault="00D0229F">
            <w:pPr>
              <w:bidi/>
            </w:pPr>
            <w:r>
              <w:rPr>
                <w:sz w:val="19"/>
                <w:szCs w:val="19"/>
                <w:rtl/>
              </w:rPr>
              <w:t>الموقع / المنسوب / المحور</w:t>
            </w:r>
          </w:p>
        </w:tc>
        <w:tc>
          <w:tcPr>
            <w:tcW w:w="2721" w:type="dxa"/>
          </w:tcPr>
          <w:p w14:paraId="44C4CA0F" w14:textId="77777777" w:rsidR="006E2323" w:rsidRDefault="006E2323">
            <w:pPr>
              <w:bidi/>
            </w:pPr>
          </w:p>
        </w:tc>
        <w:tc>
          <w:tcPr>
            <w:tcW w:w="2211" w:type="dxa"/>
            <w:shd w:val="clear" w:color="auto" w:fill="EEF1FA"/>
          </w:tcPr>
          <w:p w14:paraId="4C888D1F" w14:textId="77777777" w:rsidR="006E2323" w:rsidRDefault="00D0229F">
            <w:pPr>
              <w:bidi/>
            </w:pPr>
            <w:r>
              <w:rPr>
                <w:sz w:val="19"/>
                <w:szCs w:val="19"/>
                <w:rtl/>
              </w:rPr>
              <w:t>التاريخ والوقت</w:t>
            </w:r>
          </w:p>
        </w:tc>
        <w:tc>
          <w:tcPr>
            <w:tcW w:w="2948" w:type="dxa"/>
          </w:tcPr>
          <w:p w14:paraId="2D9AB8C7" w14:textId="77777777" w:rsidR="006E2323" w:rsidRDefault="006E2323">
            <w:pPr>
              <w:bidi/>
            </w:pPr>
          </w:p>
        </w:tc>
      </w:tr>
      <w:tr w:rsidR="006E2323" w14:paraId="06C0E42E" w14:textId="77777777">
        <w:trPr>
          <w:cantSplit/>
          <w:jc w:val="center"/>
        </w:trPr>
        <w:tc>
          <w:tcPr>
            <w:tcW w:w="2211" w:type="dxa"/>
            <w:shd w:val="clear" w:color="auto" w:fill="EEF1FA"/>
          </w:tcPr>
          <w:p w14:paraId="1C1A044E" w14:textId="77777777" w:rsidR="006E2323" w:rsidRDefault="00D0229F">
            <w:pPr>
              <w:bidi/>
            </w:pPr>
            <w:r>
              <w:rPr>
                <w:sz w:val="19"/>
                <w:szCs w:val="19"/>
                <w:rtl/>
              </w:rPr>
              <w:t>المخططات المرجعية</w:t>
            </w:r>
          </w:p>
        </w:tc>
        <w:tc>
          <w:tcPr>
            <w:tcW w:w="2721" w:type="dxa"/>
          </w:tcPr>
          <w:p w14:paraId="2D23F5EF" w14:textId="77777777" w:rsidR="006E2323" w:rsidRDefault="006E2323">
            <w:pPr>
              <w:bidi/>
            </w:pPr>
          </w:p>
        </w:tc>
        <w:tc>
          <w:tcPr>
            <w:tcW w:w="2211" w:type="dxa"/>
            <w:shd w:val="clear" w:color="auto" w:fill="EEF1FA"/>
          </w:tcPr>
          <w:p w14:paraId="579EA43F" w14:textId="77777777" w:rsidR="006E2323" w:rsidRDefault="00D0229F">
            <w:pPr>
              <w:bidi/>
            </w:pPr>
            <w:r>
              <w:rPr>
                <w:sz w:val="19"/>
                <w:szCs w:val="19"/>
                <w:rtl/>
              </w:rPr>
              <w:t>رقم اعتماد المواد</w:t>
            </w:r>
          </w:p>
        </w:tc>
        <w:tc>
          <w:tcPr>
            <w:tcW w:w="2948" w:type="dxa"/>
          </w:tcPr>
          <w:p w14:paraId="7C0FD73B" w14:textId="77777777" w:rsidR="006E2323" w:rsidRDefault="006E2323">
            <w:pPr>
              <w:bidi/>
            </w:pPr>
          </w:p>
        </w:tc>
      </w:tr>
    </w:tbl>
    <w:p w14:paraId="30FE61F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4AB3A1B" w14:textId="77777777">
        <w:trPr>
          <w:cantSplit/>
          <w:tblHeader/>
          <w:jc w:val="center"/>
        </w:trPr>
        <w:tc>
          <w:tcPr>
            <w:tcW w:w="454" w:type="dxa"/>
            <w:shd w:val="clear" w:color="auto" w:fill="052976"/>
          </w:tcPr>
          <w:p w14:paraId="2A0250B3" w14:textId="77777777" w:rsidR="006E2323" w:rsidRDefault="00D0229F">
            <w:pPr>
              <w:bidi/>
              <w:jc w:val="center"/>
            </w:pPr>
            <w:r>
              <w:rPr>
                <w:b/>
                <w:bCs/>
                <w:color w:val="FFFFFF"/>
                <w:sz w:val="19"/>
                <w:szCs w:val="19"/>
                <w:rtl/>
              </w:rPr>
              <w:t>م</w:t>
            </w:r>
          </w:p>
        </w:tc>
        <w:tc>
          <w:tcPr>
            <w:tcW w:w="3742" w:type="dxa"/>
            <w:shd w:val="clear" w:color="auto" w:fill="052976"/>
          </w:tcPr>
          <w:p w14:paraId="35DEAD6F" w14:textId="77777777" w:rsidR="006E2323" w:rsidRDefault="00D0229F">
            <w:pPr>
              <w:bidi/>
              <w:jc w:val="center"/>
            </w:pPr>
            <w:r>
              <w:rPr>
                <w:b/>
                <w:bCs/>
                <w:color w:val="FFFFFF"/>
                <w:sz w:val="19"/>
                <w:szCs w:val="19"/>
                <w:rtl/>
              </w:rPr>
              <w:t>بند الفحص</w:t>
            </w:r>
          </w:p>
        </w:tc>
        <w:tc>
          <w:tcPr>
            <w:tcW w:w="2154" w:type="dxa"/>
            <w:shd w:val="clear" w:color="auto" w:fill="052976"/>
          </w:tcPr>
          <w:p w14:paraId="3AB03CF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61F87B4" w14:textId="77777777" w:rsidR="006E2323" w:rsidRDefault="00D0229F">
            <w:pPr>
              <w:bidi/>
              <w:jc w:val="center"/>
            </w:pPr>
            <w:r>
              <w:rPr>
                <w:b/>
                <w:bCs/>
                <w:color w:val="FFFFFF"/>
                <w:sz w:val="19"/>
                <w:szCs w:val="19"/>
                <w:rtl/>
              </w:rPr>
              <w:t>نقطة</w:t>
            </w:r>
          </w:p>
        </w:tc>
        <w:tc>
          <w:tcPr>
            <w:tcW w:w="794" w:type="dxa"/>
            <w:shd w:val="clear" w:color="auto" w:fill="052976"/>
          </w:tcPr>
          <w:p w14:paraId="52A5D22A" w14:textId="77777777" w:rsidR="006E2323" w:rsidRDefault="00D0229F">
            <w:pPr>
              <w:bidi/>
              <w:jc w:val="center"/>
            </w:pPr>
            <w:r>
              <w:rPr>
                <w:b/>
                <w:bCs/>
                <w:color w:val="FFFFFF"/>
                <w:sz w:val="19"/>
                <w:szCs w:val="19"/>
                <w:rtl/>
              </w:rPr>
              <w:t>مطابق</w:t>
            </w:r>
          </w:p>
        </w:tc>
        <w:tc>
          <w:tcPr>
            <w:tcW w:w="907" w:type="dxa"/>
            <w:shd w:val="clear" w:color="auto" w:fill="052976"/>
          </w:tcPr>
          <w:p w14:paraId="3E7C83ED" w14:textId="77777777" w:rsidR="006E2323" w:rsidRDefault="00D0229F">
            <w:pPr>
              <w:bidi/>
              <w:jc w:val="center"/>
            </w:pPr>
            <w:r>
              <w:rPr>
                <w:b/>
                <w:bCs/>
                <w:color w:val="FFFFFF"/>
                <w:sz w:val="19"/>
                <w:szCs w:val="19"/>
                <w:rtl/>
              </w:rPr>
              <w:t>غير مطابق</w:t>
            </w:r>
          </w:p>
        </w:tc>
        <w:tc>
          <w:tcPr>
            <w:tcW w:w="1247" w:type="dxa"/>
            <w:shd w:val="clear" w:color="auto" w:fill="052976"/>
          </w:tcPr>
          <w:p w14:paraId="49DDFFCD" w14:textId="77777777" w:rsidR="006E2323" w:rsidRDefault="00D0229F">
            <w:pPr>
              <w:bidi/>
              <w:jc w:val="center"/>
            </w:pPr>
            <w:r>
              <w:rPr>
                <w:b/>
                <w:bCs/>
                <w:color w:val="FFFFFF"/>
                <w:sz w:val="19"/>
                <w:szCs w:val="19"/>
                <w:rtl/>
              </w:rPr>
              <w:t>ملاحظات</w:t>
            </w:r>
          </w:p>
        </w:tc>
      </w:tr>
      <w:tr w:rsidR="006E2323" w14:paraId="2EE7F1B1" w14:textId="77777777">
        <w:trPr>
          <w:cantSplit/>
          <w:jc w:val="center"/>
        </w:trPr>
        <w:tc>
          <w:tcPr>
            <w:tcW w:w="10092" w:type="dxa"/>
            <w:gridSpan w:val="7"/>
            <w:shd w:val="clear" w:color="auto" w:fill="DDE3F7"/>
          </w:tcPr>
          <w:p w14:paraId="17E10776" w14:textId="77777777" w:rsidR="006E2323" w:rsidRDefault="00D0229F">
            <w:pPr>
              <w:keepNext/>
              <w:bidi/>
            </w:pPr>
            <w:r>
              <w:rPr>
                <w:b/>
                <w:bCs/>
                <w:sz w:val="19"/>
                <w:szCs w:val="19"/>
                <w:rtl/>
              </w:rPr>
              <w:t>بعد التنفيذ</w:t>
            </w:r>
          </w:p>
        </w:tc>
      </w:tr>
      <w:tr w:rsidR="006E2323" w14:paraId="5219A93F" w14:textId="77777777">
        <w:trPr>
          <w:cantSplit/>
          <w:jc w:val="center"/>
        </w:trPr>
        <w:tc>
          <w:tcPr>
            <w:tcW w:w="454" w:type="dxa"/>
          </w:tcPr>
          <w:p w14:paraId="132FD325" w14:textId="77777777" w:rsidR="006E2323" w:rsidRDefault="00D0229F">
            <w:pPr>
              <w:bidi/>
              <w:jc w:val="center"/>
            </w:pPr>
            <w:r>
              <w:rPr>
                <w:sz w:val="18"/>
                <w:szCs w:val="18"/>
                <w:rtl/>
              </w:rPr>
              <w:t>1</w:t>
            </w:r>
          </w:p>
        </w:tc>
        <w:tc>
          <w:tcPr>
            <w:tcW w:w="3742" w:type="dxa"/>
          </w:tcPr>
          <w:p w14:paraId="2CC3DCA1" w14:textId="77777777" w:rsidR="006E2323" w:rsidRDefault="00D0229F">
            <w:pPr>
              <w:bidi/>
            </w:pPr>
            <w:r>
              <w:rPr>
                <w:sz w:val="18"/>
                <w:szCs w:val="18"/>
                <w:rtl/>
              </w:rPr>
              <w:t>بند 1: الأجهزة الصحية مطابقة للمعتمد (ص 298)</w:t>
            </w:r>
          </w:p>
        </w:tc>
        <w:tc>
          <w:tcPr>
            <w:tcW w:w="2154" w:type="dxa"/>
          </w:tcPr>
          <w:p w14:paraId="70F3CA14" w14:textId="77777777" w:rsidR="006E2323" w:rsidRDefault="006E2323">
            <w:pPr>
              <w:bidi/>
            </w:pPr>
          </w:p>
        </w:tc>
        <w:tc>
          <w:tcPr>
            <w:tcW w:w="794" w:type="dxa"/>
          </w:tcPr>
          <w:p w14:paraId="539C46F1" w14:textId="77777777" w:rsidR="006E2323" w:rsidRDefault="00D0229F">
            <w:pPr>
              <w:bidi/>
              <w:jc w:val="center"/>
            </w:pPr>
            <w:r>
              <w:rPr>
                <w:sz w:val="18"/>
                <w:szCs w:val="18"/>
                <w:rtl/>
              </w:rPr>
              <w:t>R</w:t>
            </w:r>
          </w:p>
        </w:tc>
        <w:tc>
          <w:tcPr>
            <w:tcW w:w="794" w:type="dxa"/>
          </w:tcPr>
          <w:p w14:paraId="2D5A7820" w14:textId="77777777" w:rsidR="006E2323" w:rsidRDefault="00D0229F">
            <w:pPr>
              <w:bidi/>
              <w:jc w:val="center"/>
            </w:pPr>
            <w:r>
              <w:rPr>
                <w:sz w:val="18"/>
                <w:szCs w:val="18"/>
                <w:rtl/>
              </w:rPr>
              <w:t>☐</w:t>
            </w:r>
          </w:p>
        </w:tc>
        <w:tc>
          <w:tcPr>
            <w:tcW w:w="907" w:type="dxa"/>
          </w:tcPr>
          <w:p w14:paraId="02BF1EAC" w14:textId="77777777" w:rsidR="006E2323" w:rsidRDefault="00D0229F">
            <w:pPr>
              <w:bidi/>
              <w:jc w:val="center"/>
            </w:pPr>
            <w:r>
              <w:rPr>
                <w:sz w:val="18"/>
                <w:szCs w:val="18"/>
                <w:rtl/>
              </w:rPr>
              <w:t>☐</w:t>
            </w:r>
          </w:p>
        </w:tc>
        <w:tc>
          <w:tcPr>
            <w:tcW w:w="1247" w:type="dxa"/>
          </w:tcPr>
          <w:p w14:paraId="7908650D" w14:textId="77777777" w:rsidR="006E2323" w:rsidRDefault="006E2323">
            <w:pPr>
              <w:bidi/>
            </w:pPr>
          </w:p>
        </w:tc>
      </w:tr>
      <w:tr w:rsidR="006E2323" w14:paraId="61C60653" w14:textId="77777777">
        <w:trPr>
          <w:cantSplit/>
          <w:jc w:val="center"/>
        </w:trPr>
        <w:tc>
          <w:tcPr>
            <w:tcW w:w="454" w:type="dxa"/>
          </w:tcPr>
          <w:p w14:paraId="3D7EBAAA" w14:textId="77777777" w:rsidR="006E2323" w:rsidRDefault="00D0229F">
            <w:pPr>
              <w:bidi/>
              <w:jc w:val="center"/>
            </w:pPr>
            <w:r>
              <w:rPr>
                <w:sz w:val="18"/>
                <w:szCs w:val="18"/>
                <w:rtl/>
              </w:rPr>
              <w:t>2</w:t>
            </w:r>
          </w:p>
        </w:tc>
        <w:tc>
          <w:tcPr>
            <w:tcW w:w="3742" w:type="dxa"/>
          </w:tcPr>
          <w:p w14:paraId="41CBF15C" w14:textId="77777777" w:rsidR="006E2323" w:rsidRDefault="00D0229F">
            <w:pPr>
              <w:bidi/>
            </w:pPr>
            <w:r>
              <w:rPr>
                <w:sz w:val="18"/>
                <w:szCs w:val="18"/>
                <w:rtl/>
              </w:rPr>
              <w:t>بند 2: الإكسسوارات من خلاطات ومحابس وشطافات وشماعات وماسكات ومجففات أيدي مطابقة نوعا وبلد منشأ (ص 298)</w:t>
            </w:r>
          </w:p>
        </w:tc>
        <w:tc>
          <w:tcPr>
            <w:tcW w:w="2154" w:type="dxa"/>
          </w:tcPr>
          <w:p w14:paraId="47F73BF3" w14:textId="77777777" w:rsidR="006E2323" w:rsidRDefault="006E2323">
            <w:pPr>
              <w:bidi/>
            </w:pPr>
          </w:p>
        </w:tc>
        <w:tc>
          <w:tcPr>
            <w:tcW w:w="794" w:type="dxa"/>
          </w:tcPr>
          <w:p w14:paraId="72C3B7D6" w14:textId="77777777" w:rsidR="006E2323" w:rsidRDefault="00D0229F">
            <w:pPr>
              <w:bidi/>
              <w:jc w:val="center"/>
            </w:pPr>
            <w:r>
              <w:rPr>
                <w:sz w:val="18"/>
                <w:szCs w:val="18"/>
                <w:rtl/>
              </w:rPr>
              <w:t>R</w:t>
            </w:r>
          </w:p>
        </w:tc>
        <w:tc>
          <w:tcPr>
            <w:tcW w:w="794" w:type="dxa"/>
          </w:tcPr>
          <w:p w14:paraId="59706F6C" w14:textId="77777777" w:rsidR="006E2323" w:rsidRDefault="00D0229F">
            <w:pPr>
              <w:bidi/>
              <w:jc w:val="center"/>
            </w:pPr>
            <w:r>
              <w:rPr>
                <w:sz w:val="18"/>
                <w:szCs w:val="18"/>
                <w:rtl/>
              </w:rPr>
              <w:t>☐</w:t>
            </w:r>
          </w:p>
        </w:tc>
        <w:tc>
          <w:tcPr>
            <w:tcW w:w="907" w:type="dxa"/>
          </w:tcPr>
          <w:p w14:paraId="496F649D" w14:textId="77777777" w:rsidR="006E2323" w:rsidRDefault="00D0229F">
            <w:pPr>
              <w:bidi/>
              <w:jc w:val="center"/>
            </w:pPr>
            <w:r>
              <w:rPr>
                <w:sz w:val="18"/>
                <w:szCs w:val="18"/>
                <w:rtl/>
              </w:rPr>
              <w:t>☐</w:t>
            </w:r>
          </w:p>
        </w:tc>
        <w:tc>
          <w:tcPr>
            <w:tcW w:w="1247" w:type="dxa"/>
          </w:tcPr>
          <w:p w14:paraId="5173C7D5" w14:textId="77777777" w:rsidR="006E2323" w:rsidRDefault="006E2323">
            <w:pPr>
              <w:bidi/>
            </w:pPr>
          </w:p>
        </w:tc>
      </w:tr>
      <w:tr w:rsidR="006E2323" w14:paraId="64DBBA54" w14:textId="77777777">
        <w:trPr>
          <w:cantSplit/>
          <w:jc w:val="center"/>
        </w:trPr>
        <w:tc>
          <w:tcPr>
            <w:tcW w:w="454" w:type="dxa"/>
          </w:tcPr>
          <w:p w14:paraId="04ED9717" w14:textId="77777777" w:rsidR="006E2323" w:rsidRDefault="00D0229F">
            <w:pPr>
              <w:bidi/>
              <w:jc w:val="center"/>
            </w:pPr>
            <w:r>
              <w:rPr>
                <w:sz w:val="18"/>
                <w:szCs w:val="18"/>
                <w:rtl/>
              </w:rPr>
              <w:t>3</w:t>
            </w:r>
          </w:p>
        </w:tc>
        <w:tc>
          <w:tcPr>
            <w:tcW w:w="3742" w:type="dxa"/>
          </w:tcPr>
          <w:p w14:paraId="29CA0747" w14:textId="77777777" w:rsidR="006E2323" w:rsidRDefault="00D0229F">
            <w:pPr>
              <w:bidi/>
            </w:pPr>
            <w:r>
              <w:rPr>
                <w:sz w:val="18"/>
                <w:szCs w:val="18"/>
                <w:rtl/>
              </w:rPr>
              <w:t>بند 3: محبس عام عند مدخل تغذية كل وحدة لقطع المياه عند الصيانة ومحبس على البارد والساخن لكل جهاز (ص 298)</w:t>
            </w:r>
          </w:p>
        </w:tc>
        <w:tc>
          <w:tcPr>
            <w:tcW w:w="2154" w:type="dxa"/>
          </w:tcPr>
          <w:p w14:paraId="4685F1EE" w14:textId="77777777" w:rsidR="006E2323" w:rsidRDefault="006E2323">
            <w:pPr>
              <w:bidi/>
            </w:pPr>
          </w:p>
        </w:tc>
        <w:tc>
          <w:tcPr>
            <w:tcW w:w="794" w:type="dxa"/>
          </w:tcPr>
          <w:p w14:paraId="1B9F07B6" w14:textId="77777777" w:rsidR="006E2323" w:rsidRDefault="00D0229F">
            <w:pPr>
              <w:bidi/>
              <w:jc w:val="center"/>
            </w:pPr>
            <w:r>
              <w:rPr>
                <w:sz w:val="18"/>
                <w:szCs w:val="18"/>
                <w:rtl/>
              </w:rPr>
              <w:t>W</w:t>
            </w:r>
          </w:p>
        </w:tc>
        <w:tc>
          <w:tcPr>
            <w:tcW w:w="794" w:type="dxa"/>
          </w:tcPr>
          <w:p w14:paraId="3EF79933" w14:textId="77777777" w:rsidR="006E2323" w:rsidRDefault="00D0229F">
            <w:pPr>
              <w:bidi/>
              <w:jc w:val="center"/>
            </w:pPr>
            <w:r>
              <w:rPr>
                <w:sz w:val="18"/>
                <w:szCs w:val="18"/>
                <w:rtl/>
              </w:rPr>
              <w:t>☐</w:t>
            </w:r>
          </w:p>
        </w:tc>
        <w:tc>
          <w:tcPr>
            <w:tcW w:w="907" w:type="dxa"/>
          </w:tcPr>
          <w:p w14:paraId="3BBD0954" w14:textId="77777777" w:rsidR="006E2323" w:rsidRDefault="00D0229F">
            <w:pPr>
              <w:bidi/>
              <w:jc w:val="center"/>
            </w:pPr>
            <w:r>
              <w:rPr>
                <w:sz w:val="18"/>
                <w:szCs w:val="18"/>
                <w:rtl/>
              </w:rPr>
              <w:t>☐</w:t>
            </w:r>
          </w:p>
        </w:tc>
        <w:tc>
          <w:tcPr>
            <w:tcW w:w="1247" w:type="dxa"/>
          </w:tcPr>
          <w:p w14:paraId="5E1BA026" w14:textId="77777777" w:rsidR="006E2323" w:rsidRDefault="006E2323">
            <w:pPr>
              <w:bidi/>
            </w:pPr>
          </w:p>
        </w:tc>
      </w:tr>
      <w:tr w:rsidR="006E2323" w14:paraId="0381DF92" w14:textId="77777777">
        <w:trPr>
          <w:cantSplit/>
          <w:jc w:val="center"/>
        </w:trPr>
        <w:tc>
          <w:tcPr>
            <w:tcW w:w="454" w:type="dxa"/>
          </w:tcPr>
          <w:p w14:paraId="5C881144" w14:textId="77777777" w:rsidR="006E2323" w:rsidRDefault="00D0229F">
            <w:pPr>
              <w:bidi/>
              <w:jc w:val="center"/>
            </w:pPr>
            <w:r>
              <w:rPr>
                <w:sz w:val="18"/>
                <w:szCs w:val="18"/>
                <w:rtl/>
              </w:rPr>
              <w:t>4</w:t>
            </w:r>
          </w:p>
        </w:tc>
        <w:tc>
          <w:tcPr>
            <w:tcW w:w="3742" w:type="dxa"/>
          </w:tcPr>
          <w:p w14:paraId="6B0B34FE" w14:textId="77777777" w:rsidR="006E2323" w:rsidRDefault="00D0229F">
            <w:pPr>
              <w:bidi/>
            </w:pPr>
            <w:r>
              <w:rPr>
                <w:sz w:val="18"/>
                <w:szCs w:val="18"/>
                <w:rtl/>
              </w:rPr>
              <w:t>بند 4: علامات مستديرة مميزة على المحابس الرئيسية مكتوب عليها رقم المحبس ومهمته (ص 299)</w:t>
            </w:r>
          </w:p>
        </w:tc>
        <w:tc>
          <w:tcPr>
            <w:tcW w:w="2154" w:type="dxa"/>
          </w:tcPr>
          <w:p w14:paraId="27FCE591" w14:textId="77777777" w:rsidR="006E2323" w:rsidRDefault="006E2323">
            <w:pPr>
              <w:bidi/>
            </w:pPr>
          </w:p>
        </w:tc>
        <w:tc>
          <w:tcPr>
            <w:tcW w:w="794" w:type="dxa"/>
          </w:tcPr>
          <w:p w14:paraId="2BFFB7BB" w14:textId="77777777" w:rsidR="006E2323" w:rsidRDefault="00D0229F">
            <w:pPr>
              <w:bidi/>
              <w:jc w:val="center"/>
            </w:pPr>
            <w:r>
              <w:rPr>
                <w:sz w:val="18"/>
                <w:szCs w:val="18"/>
                <w:rtl/>
              </w:rPr>
              <w:t>W</w:t>
            </w:r>
          </w:p>
        </w:tc>
        <w:tc>
          <w:tcPr>
            <w:tcW w:w="794" w:type="dxa"/>
          </w:tcPr>
          <w:p w14:paraId="0C38426D" w14:textId="77777777" w:rsidR="006E2323" w:rsidRDefault="00D0229F">
            <w:pPr>
              <w:bidi/>
              <w:jc w:val="center"/>
            </w:pPr>
            <w:r>
              <w:rPr>
                <w:sz w:val="18"/>
                <w:szCs w:val="18"/>
                <w:rtl/>
              </w:rPr>
              <w:t>☐</w:t>
            </w:r>
          </w:p>
        </w:tc>
        <w:tc>
          <w:tcPr>
            <w:tcW w:w="907" w:type="dxa"/>
          </w:tcPr>
          <w:p w14:paraId="6558F9A1" w14:textId="77777777" w:rsidR="006E2323" w:rsidRDefault="00D0229F">
            <w:pPr>
              <w:bidi/>
              <w:jc w:val="center"/>
            </w:pPr>
            <w:r>
              <w:rPr>
                <w:sz w:val="18"/>
                <w:szCs w:val="18"/>
                <w:rtl/>
              </w:rPr>
              <w:t>☐</w:t>
            </w:r>
          </w:p>
        </w:tc>
        <w:tc>
          <w:tcPr>
            <w:tcW w:w="1247" w:type="dxa"/>
          </w:tcPr>
          <w:p w14:paraId="216D91DF" w14:textId="77777777" w:rsidR="006E2323" w:rsidRDefault="006E2323">
            <w:pPr>
              <w:bidi/>
            </w:pPr>
          </w:p>
        </w:tc>
      </w:tr>
      <w:tr w:rsidR="006E2323" w14:paraId="0912C7DC" w14:textId="77777777">
        <w:trPr>
          <w:cantSplit/>
          <w:jc w:val="center"/>
        </w:trPr>
        <w:tc>
          <w:tcPr>
            <w:tcW w:w="454" w:type="dxa"/>
          </w:tcPr>
          <w:p w14:paraId="286AA96D" w14:textId="77777777" w:rsidR="006E2323" w:rsidRDefault="00D0229F">
            <w:pPr>
              <w:bidi/>
              <w:jc w:val="center"/>
            </w:pPr>
            <w:r>
              <w:rPr>
                <w:sz w:val="18"/>
                <w:szCs w:val="18"/>
                <w:rtl/>
              </w:rPr>
              <w:t>5</w:t>
            </w:r>
          </w:p>
        </w:tc>
        <w:tc>
          <w:tcPr>
            <w:tcW w:w="3742" w:type="dxa"/>
          </w:tcPr>
          <w:p w14:paraId="1EF275B8" w14:textId="77777777" w:rsidR="006E2323" w:rsidRDefault="00D0229F">
            <w:pPr>
              <w:bidi/>
            </w:pPr>
            <w:r>
              <w:rPr>
                <w:sz w:val="18"/>
                <w:szCs w:val="18"/>
                <w:rtl/>
              </w:rPr>
              <w:t>بند 5: تغطية مواسير المياه الساخنة بالصوف الزجاجي أو مادة معتمدة ثم قماش قلاع المراكب (ص 299)</w:t>
            </w:r>
          </w:p>
        </w:tc>
        <w:tc>
          <w:tcPr>
            <w:tcW w:w="2154" w:type="dxa"/>
          </w:tcPr>
          <w:p w14:paraId="569AD362" w14:textId="77777777" w:rsidR="006E2323" w:rsidRDefault="00D0229F">
            <w:pPr>
              <w:bidi/>
            </w:pPr>
            <w:r>
              <w:rPr>
                <w:sz w:val="18"/>
                <w:szCs w:val="18"/>
                <w:rtl/>
              </w:rPr>
              <w:t>سمك لا يقل عن 20 مم</w:t>
            </w:r>
          </w:p>
        </w:tc>
        <w:tc>
          <w:tcPr>
            <w:tcW w:w="794" w:type="dxa"/>
          </w:tcPr>
          <w:p w14:paraId="0CAC31A5" w14:textId="77777777" w:rsidR="006E2323" w:rsidRDefault="00D0229F">
            <w:pPr>
              <w:bidi/>
              <w:jc w:val="center"/>
            </w:pPr>
            <w:r>
              <w:rPr>
                <w:sz w:val="18"/>
                <w:szCs w:val="18"/>
                <w:rtl/>
              </w:rPr>
              <w:t>W</w:t>
            </w:r>
          </w:p>
        </w:tc>
        <w:tc>
          <w:tcPr>
            <w:tcW w:w="794" w:type="dxa"/>
          </w:tcPr>
          <w:p w14:paraId="44F92EA7" w14:textId="77777777" w:rsidR="006E2323" w:rsidRDefault="00D0229F">
            <w:pPr>
              <w:bidi/>
              <w:jc w:val="center"/>
            </w:pPr>
            <w:r>
              <w:rPr>
                <w:sz w:val="18"/>
                <w:szCs w:val="18"/>
                <w:rtl/>
              </w:rPr>
              <w:t>☐</w:t>
            </w:r>
          </w:p>
        </w:tc>
        <w:tc>
          <w:tcPr>
            <w:tcW w:w="907" w:type="dxa"/>
          </w:tcPr>
          <w:p w14:paraId="267FA0D9" w14:textId="77777777" w:rsidR="006E2323" w:rsidRDefault="00D0229F">
            <w:pPr>
              <w:bidi/>
              <w:jc w:val="center"/>
            </w:pPr>
            <w:r>
              <w:rPr>
                <w:sz w:val="18"/>
                <w:szCs w:val="18"/>
                <w:rtl/>
              </w:rPr>
              <w:t>☐</w:t>
            </w:r>
          </w:p>
        </w:tc>
        <w:tc>
          <w:tcPr>
            <w:tcW w:w="1247" w:type="dxa"/>
          </w:tcPr>
          <w:p w14:paraId="094A790E" w14:textId="77777777" w:rsidR="006E2323" w:rsidRDefault="006E2323">
            <w:pPr>
              <w:bidi/>
            </w:pPr>
          </w:p>
        </w:tc>
      </w:tr>
      <w:tr w:rsidR="006E2323" w14:paraId="2FB646F4" w14:textId="77777777">
        <w:trPr>
          <w:cantSplit/>
          <w:jc w:val="center"/>
        </w:trPr>
        <w:tc>
          <w:tcPr>
            <w:tcW w:w="454" w:type="dxa"/>
          </w:tcPr>
          <w:p w14:paraId="3089F81F" w14:textId="77777777" w:rsidR="006E2323" w:rsidRDefault="00D0229F">
            <w:pPr>
              <w:bidi/>
              <w:jc w:val="center"/>
            </w:pPr>
            <w:r>
              <w:rPr>
                <w:sz w:val="18"/>
                <w:szCs w:val="18"/>
                <w:rtl/>
              </w:rPr>
              <w:t>6</w:t>
            </w:r>
          </w:p>
        </w:tc>
        <w:tc>
          <w:tcPr>
            <w:tcW w:w="3742" w:type="dxa"/>
          </w:tcPr>
          <w:p w14:paraId="380095C1" w14:textId="77777777" w:rsidR="006E2323" w:rsidRDefault="00D0229F">
            <w:pPr>
              <w:bidi/>
            </w:pPr>
            <w:r>
              <w:rPr>
                <w:sz w:val="18"/>
                <w:szCs w:val="18"/>
                <w:rtl/>
              </w:rPr>
              <w:t>بند 6: تجربة كل الخلاطات والحنفيات وصناديق الطرد والتأكد من الضغط وسرعة التدفق (ص 299)</w:t>
            </w:r>
          </w:p>
        </w:tc>
        <w:tc>
          <w:tcPr>
            <w:tcW w:w="2154" w:type="dxa"/>
          </w:tcPr>
          <w:p w14:paraId="097DD473" w14:textId="77777777" w:rsidR="006E2323" w:rsidRDefault="006E2323">
            <w:pPr>
              <w:bidi/>
            </w:pPr>
          </w:p>
        </w:tc>
        <w:tc>
          <w:tcPr>
            <w:tcW w:w="794" w:type="dxa"/>
          </w:tcPr>
          <w:p w14:paraId="3B4BF042" w14:textId="77777777" w:rsidR="006E2323" w:rsidRDefault="00D0229F">
            <w:pPr>
              <w:bidi/>
              <w:jc w:val="center"/>
            </w:pPr>
            <w:r>
              <w:rPr>
                <w:sz w:val="18"/>
                <w:szCs w:val="18"/>
                <w:rtl/>
              </w:rPr>
              <w:t>W</w:t>
            </w:r>
          </w:p>
        </w:tc>
        <w:tc>
          <w:tcPr>
            <w:tcW w:w="794" w:type="dxa"/>
          </w:tcPr>
          <w:p w14:paraId="6B4CDB75" w14:textId="77777777" w:rsidR="006E2323" w:rsidRDefault="00D0229F">
            <w:pPr>
              <w:bidi/>
              <w:jc w:val="center"/>
            </w:pPr>
            <w:r>
              <w:rPr>
                <w:sz w:val="18"/>
                <w:szCs w:val="18"/>
                <w:rtl/>
              </w:rPr>
              <w:t>☐</w:t>
            </w:r>
          </w:p>
        </w:tc>
        <w:tc>
          <w:tcPr>
            <w:tcW w:w="907" w:type="dxa"/>
          </w:tcPr>
          <w:p w14:paraId="7E8BFC47" w14:textId="77777777" w:rsidR="006E2323" w:rsidRDefault="00D0229F">
            <w:pPr>
              <w:bidi/>
              <w:jc w:val="center"/>
            </w:pPr>
            <w:r>
              <w:rPr>
                <w:sz w:val="18"/>
                <w:szCs w:val="18"/>
                <w:rtl/>
              </w:rPr>
              <w:t>☐</w:t>
            </w:r>
          </w:p>
        </w:tc>
        <w:tc>
          <w:tcPr>
            <w:tcW w:w="1247" w:type="dxa"/>
          </w:tcPr>
          <w:p w14:paraId="5B5A3BD5" w14:textId="77777777" w:rsidR="006E2323" w:rsidRDefault="006E2323">
            <w:pPr>
              <w:bidi/>
            </w:pPr>
          </w:p>
        </w:tc>
      </w:tr>
      <w:tr w:rsidR="006E2323" w14:paraId="6316F303" w14:textId="77777777">
        <w:trPr>
          <w:cantSplit/>
          <w:jc w:val="center"/>
        </w:trPr>
        <w:tc>
          <w:tcPr>
            <w:tcW w:w="454" w:type="dxa"/>
          </w:tcPr>
          <w:p w14:paraId="7ECCB9AE" w14:textId="77777777" w:rsidR="006E2323" w:rsidRDefault="00D0229F">
            <w:pPr>
              <w:bidi/>
              <w:jc w:val="center"/>
            </w:pPr>
            <w:r>
              <w:rPr>
                <w:sz w:val="18"/>
                <w:szCs w:val="18"/>
                <w:rtl/>
              </w:rPr>
              <w:t>7</w:t>
            </w:r>
          </w:p>
        </w:tc>
        <w:tc>
          <w:tcPr>
            <w:tcW w:w="3742" w:type="dxa"/>
          </w:tcPr>
          <w:p w14:paraId="0EFC4D83" w14:textId="77777777" w:rsidR="006E2323" w:rsidRDefault="00D0229F">
            <w:pPr>
              <w:bidi/>
            </w:pPr>
            <w:r>
              <w:rPr>
                <w:sz w:val="18"/>
                <w:szCs w:val="18"/>
                <w:rtl/>
              </w:rPr>
              <w:t>بند 7: السخانات الكهربائية مطابقة بالحجم المطلوب (ص 299)</w:t>
            </w:r>
          </w:p>
        </w:tc>
        <w:tc>
          <w:tcPr>
            <w:tcW w:w="2154" w:type="dxa"/>
          </w:tcPr>
          <w:p w14:paraId="00365377" w14:textId="77777777" w:rsidR="006E2323" w:rsidRDefault="006E2323">
            <w:pPr>
              <w:bidi/>
            </w:pPr>
          </w:p>
        </w:tc>
        <w:tc>
          <w:tcPr>
            <w:tcW w:w="794" w:type="dxa"/>
          </w:tcPr>
          <w:p w14:paraId="3F2CAA89" w14:textId="77777777" w:rsidR="006E2323" w:rsidRDefault="00D0229F">
            <w:pPr>
              <w:bidi/>
              <w:jc w:val="center"/>
            </w:pPr>
            <w:r>
              <w:rPr>
                <w:sz w:val="18"/>
                <w:szCs w:val="18"/>
                <w:rtl/>
              </w:rPr>
              <w:t>R</w:t>
            </w:r>
          </w:p>
        </w:tc>
        <w:tc>
          <w:tcPr>
            <w:tcW w:w="794" w:type="dxa"/>
          </w:tcPr>
          <w:p w14:paraId="2F972D5A" w14:textId="77777777" w:rsidR="006E2323" w:rsidRDefault="00D0229F">
            <w:pPr>
              <w:bidi/>
              <w:jc w:val="center"/>
            </w:pPr>
            <w:r>
              <w:rPr>
                <w:sz w:val="18"/>
                <w:szCs w:val="18"/>
                <w:rtl/>
              </w:rPr>
              <w:t>☐</w:t>
            </w:r>
          </w:p>
        </w:tc>
        <w:tc>
          <w:tcPr>
            <w:tcW w:w="907" w:type="dxa"/>
          </w:tcPr>
          <w:p w14:paraId="55B3A6EB" w14:textId="77777777" w:rsidR="006E2323" w:rsidRDefault="00D0229F">
            <w:pPr>
              <w:bidi/>
              <w:jc w:val="center"/>
            </w:pPr>
            <w:r>
              <w:rPr>
                <w:sz w:val="18"/>
                <w:szCs w:val="18"/>
                <w:rtl/>
              </w:rPr>
              <w:t>☐</w:t>
            </w:r>
          </w:p>
        </w:tc>
        <w:tc>
          <w:tcPr>
            <w:tcW w:w="1247" w:type="dxa"/>
          </w:tcPr>
          <w:p w14:paraId="68175B50" w14:textId="77777777" w:rsidR="006E2323" w:rsidRDefault="006E2323">
            <w:pPr>
              <w:bidi/>
            </w:pPr>
          </w:p>
        </w:tc>
      </w:tr>
      <w:tr w:rsidR="006E2323" w14:paraId="121E9F9B" w14:textId="77777777">
        <w:trPr>
          <w:cantSplit/>
          <w:jc w:val="center"/>
        </w:trPr>
        <w:tc>
          <w:tcPr>
            <w:tcW w:w="454" w:type="dxa"/>
          </w:tcPr>
          <w:p w14:paraId="0275A9F6" w14:textId="77777777" w:rsidR="006E2323" w:rsidRDefault="00D0229F">
            <w:pPr>
              <w:bidi/>
              <w:jc w:val="center"/>
            </w:pPr>
            <w:r>
              <w:rPr>
                <w:sz w:val="18"/>
                <w:szCs w:val="18"/>
                <w:rtl/>
              </w:rPr>
              <w:t>8</w:t>
            </w:r>
          </w:p>
        </w:tc>
        <w:tc>
          <w:tcPr>
            <w:tcW w:w="3742" w:type="dxa"/>
          </w:tcPr>
          <w:p w14:paraId="7705FD1C" w14:textId="77777777" w:rsidR="006E2323" w:rsidRDefault="00D0229F">
            <w:pPr>
              <w:bidi/>
            </w:pPr>
            <w:r>
              <w:rPr>
                <w:sz w:val="18"/>
                <w:szCs w:val="18"/>
                <w:rtl/>
              </w:rPr>
              <w:t>بند 8: عدم وجود تسريب في التغذية والصرف أو انسداد بالصرف (ص 299)</w:t>
            </w:r>
          </w:p>
        </w:tc>
        <w:tc>
          <w:tcPr>
            <w:tcW w:w="2154" w:type="dxa"/>
          </w:tcPr>
          <w:p w14:paraId="3BCC0499" w14:textId="77777777" w:rsidR="006E2323" w:rsidRDefault="006E2323">
            <w:pPr>
              <w:bidi/>
            </w:pPr>
          </w:p>
        </w:tc>
        <w:tc>
          <w:tcPr>
            <w:tcW w:w="794" w:type="dxa"/>
          </w:tcPr>
          <w:p w14:paraId="1CD941DE" w14:textId="77777777" w:rsidR="006E2323" w:rsidRDefault="00D0229F">
            <w:pPr>
              <w:bidi/>
              <w:jc w:val="center"/>
            </w:pPr>
            <w:r>
              <w:rPr>
                <w:sz w:val="18"/>
                <w:szCs w:val="18"/>
                <w:rtl/>
              </w:rPr>
              <w:t>H</w:t>
            </w:r>
          </w:p>
        </w:tc>
        <w:tc>
          <w:tcPr>
            <w:tcW w:w="794" w:type="dxa"/>
          </w:tcPr>
          <w:p w14:paraId="55C0A4C8" w14:textId="77777777" w:rsidR="006E2323" w:rsidRDefault="00D0229F">
            <w:pPr>
              <w:bidi/>
              <w:jc w:val="center"/>
            </w:pPr>
            <w:r>
              <w:rPr>
                <w:sz w:val="18"/>
                <w:szCs w:val="18"/>
                <w:rtl/>
              </w:rPr>
              <w:t>☐</w:t>
            </w:r>
          </w:p>
        </w:tc>
        <w:tc>
          <w:tcPr>
            <w:tcW w:w="907" w:type="dxa"/>
          </w:tcPr>
          <w:p w14:paraId="5A7E8344" w14:textId="77777777" w:rsidR="006E2323" w:rsidRDefault="00D0229F">
            <w:pPr>
              <w:bidi/>
              <w:jc w:val="center"/>
            </w:pPr>
            <w:r>
              <w:rPr>
                <w:sz w:val="18"/>
                <w:szCs w:val="18"/>
                <w:rtl/>
              </w:rPr>
              <w:t>☐</w:t>
            </w:r>
          </w:p>
        </w:tc>
        <w:tc>
          <w:tcPr>
            <w:tcW w:w="1247" w:type="dxa"/>
          </w:tcPr>
          <w:p w14:paraId="427EB626" w14:textId="77777777" w:rsidR="006E2323" w:rsidRDefault="006E2323">
            <w:pPr>
              <w:bidi/>
            </w:pPr>
          </w:p>
        </w:tc>
      </w:tr>
      <w:tr w:rsidR="006E2323" w14:paraId="6A7FB47C" w14:textId="77777777">
        <w:trPr>
          <w:cantSplit/>
          <w:jc w:val="center"/>
        </w:trPr>
        <w:tc>
          <w:tcPr>
            <w:tcW w:w="454" w:type="dxa"/>
          </w:tcPr>
          <w:p w14:paraId="3BDDC1F2" w14:textId="77777777" w:rsidR="006E2323" w:rsidRDefault="00D0229F">
            <w:pPr>
              <w:bidi/>
              <w:jc w:val="center"/>
            </w:pPr>
            <w:r>
              <w:rPr>
                <w:sz w:val="18"/>
                <w:szCs w:val="18"/>
                <w:rtl/>
              </w:rPr>
              <w:t>9</w:t>
            </w:r>
          </w:p>
        </w:tc>
        <w:tc>
          <w:tcPr>
            <w:tcW w:w="3742" w:type="dxa"/>
          </w:tcPr>
          <w:p w14:paraId="45662313" w14:textId="77777777" w:rsidR="006E2323" w:rsidRDefault="00D0229F">
            <w:pPr>
              <w:bidi/>
            </w:pPr>
            <w:r>
              <w:rPr>
                <w:sz w:val="18"/>
                <w:szCs w:val="18"/>
                <w:rtl/>
              </w:rPr>
              <w:t>بند 9: مواسير تهوية ومحابس وماسورة فائض للخزان (ص 299)</w:t>
            </w:r>
          </w:p>
        </w:tc>
        <w:tc>
          <w:tcPr>
            <w:tcW w:w="2154" w:type="dxa"/>
          </w:tcPr>
          <w:p w14:paraId="7A5C78A6" w14:textId="77777777" w:rsidR="006E2323" w:rsidRDefault="006E2323">
            <w:pPr>
              <w:bidi/>
            </w:pPr>
          </w:p>
        </w:tc>
        <w:tc>
          <w:tcPr>
            <w:tcW w:w="794" w:type="dxa"/>
          </w:tcPr>
          <w:p w14:paraId="488D75F6" w14:textId="77777777" w:rsidR="006E2323" w:rsidRDefault="00D0229F">
            <w:pPr>
              <w:bidi/>
              <w:jc w:val="center"/>
            </w:pPr>
            <w:r>
              <w:rPr>
                <w:sz w:val="18"/>
                <w:szCs w:val="18"/>
                <w:rtl/>
              </w:rPr>
              <w:t>W</w:t>
            </w:r>
          </w:p>
        </w:tc>
        <w:tc>
          <w:tcPr>
            <w:tcW w:w="794" w:type="dxa"/>
          </w:tcPr>
          <w:p w14:paraId="75F3295E" w14:textId="77777777" w:rsidR="006E2323" w:rsidRDefault="00D0229F">
            <w:pPr>
              <w:bidi/>
              <w:jc w:val="center"/>
            </w:pPr>
            <w:r>
              <w:rPr>
                <w:sz w:val="18"/>
                <w:szCs w:val="18"/>
                <w:rtl/>
              </w:rPr>
              <w:t>☐</w:t>
            </w:r>
          </w:p>
        </w:tc>
        <w:tc>
          <w:tcPr>
            <w:tcW w:w="907" w:type="dxa"/>
          </w:tcPr>
          <w:p w14:paraId="0C86F489" w14:textId="77777777" w:rsidR="006E2323" w:rsidRDefault="00D0229F">
            <w:pPr>
              <w:bidi/>
              <w:jc w:val="center"/>
            </w:pPr>
            <w:r>
              <w:rPr>
                <w:sz w:val="18"/>
                <w:szCs w:val="18"/>
                <w:rtl/>
              </w:rPr>
              <w:t>☐</w:t>
            </w:r>
          </w:p>
        </w:tc>
        <w:tc>
          <w:tcPr>
            <w:tcW w:w="1247" w:type="dxa"/>
          </w:tcPr>
          <w:p w14:paraId="305FE923" w14:textId="77777777" w:rsidR="006E2323" w:rsidRDefault="006E2323">
            <w:pPr>
              <w:bidi/>
            </w:pPr>
          </w:p>
        </w:tc>
      </w:tr>
      <w:tr w:rsidR="006E2323" w14:paraId="44C62D31" w14:textId="77777777">
        <w:trPr>
          <w:cantSplit/>
          <w:jc w:val="center"/>
        </w:trPr>
        <w:tc>
          <w:tcPr>
            <w:tcW w:w="454" w:type="dxa"/>
          </w:tcPr>
          <w:p w14:paraId="403BF1E8" w14:textId="77777777" w:rsidR="006E2323" w:rsidRDefault="00D0229F">
            <w:pPr>
              <w:bidi/>
              <w:jc w:val="center"/>
            </w:pPr>
            <w:r>
              <w:rPr>
                <w:sz w:val="18"/>
                <w:szCs w:val="18"/>
                <w:rtl/>
              </w:rPr>
              <w:t>10</w:t>
            </w:r>
          </w:p>
        </w:tc>
        <w:tc>
          <w:tcPr>
            <w:tcW w:w="3742" w:type="dxa"/>
          </w:tcPr>
          <w:p w14:paraId="56BC2A98" w14:textId="77777777" w:rsidR="006E2323" w:rsidRDefault="00D0229F">
            <w:pPr>
              <w:bidi/>
            </w:pPr>
            <w:r>
              <w:rPr>
                <w:sz w:val="18"/>
                <w:szCs w:val="18"/>
                <w:rtl/>
              </w:rPr>
              <w:t>بند 10: أغطية على الخزانات وبيارات الصرف (ص 299)</w:t>
            </w:r>
          </w:p>
        </w:tc>
        <w:tc>
          <w:tcPr>
            <w:tcW w:w="2154" w:type="dxa"/>
          </w:tcPr>
          <w:p w14:paraId="0BBAF6D8" w14:textId="77777777" w:rsidR="006E2323" w:rsidRDefault="006E2323">
            <w:pPr>
              <w:bidi/>
            </w:pPr>
          </w:p>
        </w:tc>
        <w:tc>
          <w:tcPr>
            <w:tcW w:w="794" w:type="dxa"/>
          </w:tcPr>
          <w:p w14:paraId="1E9C65FB" w14:textId="77777777" w:rsidR="006E2323" w:rsidRDefault="00D0229F">
            <w:pPr>
              <w:bidi/>
              <w:jc w:val="center"/>
            </w:pPr>
            <w:r>
              <w:rPr>
                <w:sz w:val="18"/>
                <w:szCs w:val="18"/>
                <w:rtl/>
              </w:rPr>
              <w:t>W</w:t>
            </w:r>
          </w:p>
        </w:tc>
        <w:tc>
          <w:tcPr>
            <w:tcW w:w="794" w:type="dxa"/>
          </w:tcPr>
          <w:p w14:paraId="710119C9" w14:textId="77777777" w:rsidR="006E2323" w:rsidRDefault="00D0229F">
            <w:pPr>
              <w:bidi/>
              <w:jc w:val="center"/>
            </w:pPr>
            <w:r>
              <w:rPr>
                <w:sz w:val="18"/>
                <w:szCs w:val="18"/>
                <w:rtl/>
              </w:rPr>
              <w:t>☐</w:t>
            </w:r>
          </w:p>
        </w:tc>
        <w:tc>
          <w:tcPr>
            <w:tcW w:w="907" w:type="dxa"/>
          </w:tcPr>
          <w:p w14:paraId="5247186C" w14:textId="77777777" w:rsidR="006E2323" w:rsidRDefault="00D0229F">
            <w:pPr>
              <w:bidi/>
              <w:jc w:val="center"/>
            </w:pPr>
            <w:r>
              <w:rPr>
                <w:sz w:val="18"/>
                <w:szCs w:val="18"/>
                <w:rtl/>
              </w:rPr>
              <w:t>☐</w:t>
            </w:r>
          </w:p>
        </w:tc>
        <w:tc>
          <w:tcPr>
            <w:tcW w:w="1247" w:type="dxa"/>
          </w:tcPr>
          <w:p w14:paraId="0C80D05D" w14:textId="77777777" w:rsidR="006E2323" w:rsidRDefault="006E2323">
            <w:pPr>
              <w:bidi/>
            </w:pPr>
          </w:p>
        </w:tc>
      </w:tr>
      <w:tr w:rsidR="006E2323" w14:paraId="16BA1A39" w14:textId="77777777">
        <w:trPr>
          <w:cantSplit/>
          <w:jc w:val="center"/>
        </w:trPr>
        <w:tc>
          <w:tcPr>
            <w:tcW w:w="454" w:type="dxa"/>
          </w:tcPr>
          <w:p w14:paraId="01C08D7E" w14:textId="77777777" w:rsidR="006E2323" w:rsidRDefault="00D0229F">
            <w:pPr>
              <w:bidi/>
              <w:jc w:val="center"/>
            </w:pPr>
            <w:r>
              <w:rPr>
                <w:sz w:val="18"/>
                <w:szCs w:val="18"/>
                <w:rtl/>
              </w:rPr>
              <w:t>11</w:t>
            </w:r>
          </w:p>
        </w:tc>
        <w:tc>
          <w:tcPr>
            <w:tcW w:w="3742" w:type="dxa"/>
          </w:tcPr>
          <w:p w14:paraId="5300C256" w14:textId="77777777" w:rsidR="006E2323" w:rsidRDefault="00D0229F">
            <w:pPr>
              <w:bidi/>
            </w:pPr>
            <w:r>
              <w:rPr>
                <w:sz w:val="18"/>
                <w:szCs w:val="18"/>
                <w:rtl/>
              </w:rPr>
              <w:t>بند 11: حماية مواسير الصرف المكشوفة من الشمس UV ويستثنى الحديد المجلفن والزهر (ص 299)</w:t>
            </w:r>
          </w:p>
        </w:tc>
        <w:tc>
          <w:tcPr>
            <w:tcW w:w="2154" w:type="dxa"/>
          </w:tcPr>
          <w:p w14:paraId="5F2C337C" w14:textId="77777777" w:rsidR="006E2323" w:rsidRDefault="006E2323">
            <w:pPr>
              <w:bidi/>
            </w:pPr>
          </w:p>
        </w:tc>
        <w:tc>
          <w:tcPr>
            <w:tcW w:w="794" w:type="dxa"/>
          </w:tcPr>
          <w:p w14:paraId="3DC00F83" w14:textId="77777777" w:rsidR="006E2323" w:rsidRDefault="00D0229F">
            <w:pPr>
              <w:bidi/>
              <w:jc w:val="center"/>
            </w:pPr>
            <w:r>
              <w:rPr>
                <w:sz w:val="18"/>
                <w:szCs w:val="18"/>
                <w:rtl/>
              </w:rPr>
              <w:t>W</w:t>
            </w:r>
          </w:p>
        </w:tc>
        <w:tc>
          <w:tcPr>
            <w:tcW w:w="794" w:type="dxa"/>
          </w:tcPr>
          <w:p w14:paraId="0C1FEAE9" w14:textId="77777777" w:rsidR="006E2323" w:rsidRDefault="00D0229F">
            <w:pPr>
              <w:bidi/>
              <w:jc w:val="center"/>
            </w:pPr>
            <w:r>
              <w:rPr>
                <w:sz w:val="18"/>
                <w:szCs w:val="18"/>
                <w:rtl/>
              </w:rPr>
              <w:t>☐</w:t>
            </w:r>
          </w:p>
        </w:tc>
        <w:tc>
          <w:tcPr>
            <w:tcW w:w="907" w:type="dxa"/>
          </w:tcPr>
          <w:p w14:paraId="3F83A9B6" w14:textId="77777777" w:rsidR="006E2323" w:rsidRDefault="00D0229F">
            <w:pPr>
              <w:bidi/>
              <w:jc w:val="center"/>
            </w:pPr>
            <w:r>
              <w:rPr>
                <w:sz w:val="18"/>
                <w:szCs w:val="18"/>
                <w:rtl/>
              </w:rPr>
              <w:t>☐</w:t>
            </w:r>
          </w:p>
        </w:tc>
        <w:tc>
          <w:tcPr>
            <w:tcW w:w="1247" w:type="dxa"/>
          </w:tcPr>
          <w:p w14:paraId="39128661" w14:textId="77777777" w:rsidR="006E2323" w:rsidRDefault="006E2323">
            <w:pPr>
              <w:bidi/>
            </w:pPr>
          </w:p>
        </w:tc>
      </w:tr>
      <w:tr w:rsidR="006E2323" w14:paraId="7818283E" w14:textId="77777777">
        <w:trPr>
          <w:cantSplit/>
          <w:jc w:val="center"/>
        </w:trPr>
        <w:tc>
          <w:tcPr>
            <w:tcW w:w="454" w:type="dxa"/>
          </w:tcPr>
          <w:p w14:paraId="7C8CAE28" w14:textId="77777777" w:rsidR="006E2323" w:rsidRDefault="00D0229F">
            <w:pPr>
              <w:bidi/>
              <w:jc w:val="center"/>
            </w:pPr>
            <w:r>
              <w:rPr>
                <w:sz w:val="18"/>
                <w:szCs w:val="18"/>
                <w:rtl/>
              </w:rPr>
              <w:t>12</w:t>
            </w:r>
          </w:p>
        </w:tc>
        <w:tc>
          <w:tcPr>
            <w:tcW w:w="3742" w:type="dxa"/>
          </w:tcPr>
          <w:p w14:paraId="3C02303D" w14:textId="77777777" w:rsidR="006E2323" w:rsidRDefault="00D0229F">
            <w:pPr>
              <w:bidi/>
            </w:pPr>
            <w:r>
              <w:rPr>
                <w:sz w:val="18"/>
                <w:szCs w:val="18"/>
                <w:rtl/>
              </w:rPr>
              <w:t>بند 12: فرعة بمحبس على العامود الصاعد لغسيل الخزان العلوي وعليها حنفية براكور (ص 299)</w:t>
            </w:r>
          </w:p>
        </w:tc>
        <w:tc>
          <w:tcPr>
            <w:tcW w:w="2154" w:type="dxa"/>
          </w:tcPr>
          <w:p w14:paraId="3B0169CE" w14:textId="77777777" w:rsidR="006E2323" w:rsidRDefault="00D0229F">
            <w:pPr>
              <w:bidi/>
            </w:pPr>
            <w:r>
              <w:rPr>
                <w:sz w:val="18"/>
                <w:szCs w:val="18"/>
                <w:rtl/>
              </w:rPr>
              <w:t>قطر 1 بوصة</w:t>
            </w:r>
          </w:p>
        </w:tc>
        <w:tc>
          <w:tcPr>
            <w:tcW w:w="794" w:type="dxa"/>
          </w:tcPr>
          <w:p w14:paraId="4044CEEA" w14:textId="77777777" w:rsidR="006E2323" w:rsidRDefault="00D0229F">
            <w:pPr>
              <w:bidi/>
              <w:jc w:val="center"/>
            </w:pPr>
            <w:r>
              <w:rPr>
                <w:sz w:val="18"/>
                <w:szCs w:val="18"/>
                <w:rtl/>
              </w:rPr>
              <w:t>W</w:t>
            </w:r>
          </w:p>
        </w:tc>
        <w:tc>
          <w:tcPr>
            <w:tcW w:w="794" w:type="dxa"/>
          </w:tcPr>
          <w:p w14:paraId="2AC2C100" w14:textId="77777777" w:rsidR="006E2323" w:rsidRDefault="00D0229F">
            <w:pPr>
              <w:bidi/>
              <w:jc w:val="center"/>
            </w:pPr>
            <w:r>
              <w:rPr>
                <w:sz w:val="18"/>
                <w:szCs w:val="18"/>
                <w:rtl/>
              </w:rPr>
              <w:t>☐</w:t>
            </w:r>
          </w:p>
        </w:tc>
        <w:tc>
          <w:tcPr>
            <w:tcW w:w="907" w:type="dxa"/>
          </w:tcPr>
          <w:p w14:paraId="0C72D640" w14:textId="77777777" w:rsidR="006E2323" w:rsidRDefault="00D0229F">
            <w:pPr>
              <w:bidi/>
              <w:jc w:val="center"/>
            </w:pPr>
            <w:r>
              <w:rPr>
                <w:sz w:val="18"/>
                <w:szCs w:val="18"/>
                <w:rtl/>
              </w:rPr>
              <w:t>☐</w:t>
            </w:r>
          </w:p>
        </w:tc>
        <w:tc>
          <w:tcPr>
            <w:tcW w:w="1247" w:type="dxa"/>
          </w:tcPr>
          <w:p w14:paraId="2C920009" w14:textId="77777777" w:rsidR="006E2323" w:rsidRDefault="006E2323">
            <w:pPr>
              <w:bidi/>
            </w:pPr>
          </w:p>
        </w:tc>
      </w:tr>
      <w:tr w:rsidR="006E2323" w14:paraId="37952081" w14:textId="77777777">
        <w:trPr>
          <w:cantSplit/>
          <w:jc w:val="center"/>
        </w:trPr>
        <w:tc>
          <w:tcPr>
            <w:tcW w:w="454" w:type="dxa"/>
          </w:tcPr>
          <w:p w14:paraId="51CCBD98" w14:textId="77777777" w:rsidR="006E2323" w:rsidRDefault="00D0229F">
            <w:pPr>
              <w:bidi/>
              <w:jc w:val="center"/>
            </w:pPr>
            <w:r>
              <w:rPr>
                <w:sz w:val="18"/>
                <w:szCs w:val="18"/>
                <w:rtl/>
              </w:rPr>
              <w:t>13</w:t>
            </w:r>
          </w:p>
        </w:tc>
        <w:tc>
          <w:tcPr>
            <w:tcW w:w="3742" w:type="dxa"/>
          </w:tcPr>
          <w:p w14:paraId="36925FCA" w14:textId="77777777" w:rsidR="006E2323" w:rsidRDefault="00D0229F">
            <w:pPr>
              <w:bidi/>
            </w:pPr>
            <w:r>
              <w:rPr>
                <w:sz w:val="18"/>
                <w:szCs w:val="18"/>
                <w:rtl/>
              </w:rPr>
              <w:t>بند 13: ماسورة فائض أعلى الخزان وأعلى من المنسوب التصميمي (ص 299)</w:t>
            </w:r>
          </w:p>
        </w:tc>
        <w:tc>
          <w:tcPr>
            <w:tcW w:w="2154" w:type="dxa"/>
          </w:tcPr>
          <w:p w14:paraId="28718D9E" w14:textId="77777777" w:rsidR="006E2323" w:rsidRDefault="006E2323">
            <w:pPr>
              <w:bidi/>
            </w:pPr>
          </w:p>
        </w:tc>
        <w:tc>
          <w:tcPr>
            <w:tcW w:w="794" w:type="dxa"/>
          </w:tcPr>
          <w:p w14:paraId="2752B9F2" w14:textId="77777777" w:rsidR="006E2323" w:rsidRDefault="00D0229F">
            <w:pPr>
              <w:bidi/>
              <w:jc w:val="center"/>
            </w:pPr>
            <w:r>
              <w:rPr>
                <w:sz w:val="18"/>
                <w:szCs w:val="18"/>
                <w:rtl/>
              </w:rPr>
              <w:t>W</w:t>
            </w:r>
          </w:p>
        </w:tc>
        <w:tc>
          <w:tcPr>
            <w:tcW w:w="794" w:type="dxa"/>
          </w:tcPr>
          <w:p w14:paraId="2BB440B2" w14:textId="77777777" w:rsidR="006E2323" w:rsidRDefault="00D0229F">
            <w:pPr>
              <w:bidi/>
              <w:jc w:val="center"/>
            </w:pPr>
            <w:r>
              <w:rPr>
                <w:sz w:val="18"/>
                <w:szCs w:val="18"/>
                <w:rtl/>
              </w:rPr>
              <w:t>☐</w:t>
            </w:r>
          </w:p>
        </w:tc>
        <w:tc>
          <w:tcPr>
            <w:tcW w:w="907" w:type="dxa"/>
          </w:tcPr>
          <w:p w14:paraId="3D22C6F4" w14:textId="77777777" w:rsidR="006E2323" w:rsidRDefault="00D0229F">
            <w:pPr>
              <w:bidi/>
              <w:jc w:val="center"/>
            </w:pPr>
            <w:r>
              <w:rPr>
                <w:sz w:val="18"/>
                <w:szCs w:val="18"/>
                <w:rtl/>
              </w:rPr>
              <w:t>☐</w:t>
            </w:r>
          </w:p>
        </w:tc>
        <w:tc>
          <w:tcPr>
            <w:tcW w:w="1247" w:type="dxa"/>
          </w:tcPr>
          <w:p w14:paraId="7A3753C2" w14:textId="77777777" w:rsidR="006E2323" w:rsidRDefault="006E2323">
            <w:pPr>
              <w:bidi/>
            </w:pPr>
          </w:p>
        </w:tc>
      </w:tr>
      <w:tr w:rsidR="006E2323" w14:paraId="4CFB7185" w14:textId="77777777">
        <w:trPr>
          <w:cantSplit/>
          <w:jc w:val="center"/>
        </w:trPr>
        <w:tc>
          <w:tcPr>
            <w:tcW w:w="454" w:type="dxa"/>
          </w:tcPr>
          <w:p w14:paraId="6F0CC569" w14:textId="77777777" w:rsidR="006E2323" w:rsidRDefault="00D0229F">
            <w:pPr>
              <w:bidi/>
              <w:jc w:val="center"/>
            </w:pPr>
            <w:r>
              <w:rPr>
                <w:sz w:val="18"/>
                <w:szCs w:val="18"/>
                <w:rtl/>
              </w:rPr>
              <w:t>14</w:t>
            </w:r>
          </w:p>
        </w:tc>
        <w:tc>
          <w:tcPr>
            <w:tcW w:w="3742" w:type="dxa"/>
          </w:tcPr>
          <w:p w14:paraId="57FE3119" w14:textId="77777777" w:rsidR="006E2323" w:rsidRDefault="00D0229F">
            <w:pPr>
              <w:bidi/>
            </w:pPr>
            <w:r>
              <w:rPr>
                <w:sz w:val="18"/>
                <w:szCs w:val="18"/>
                <w:rtl/>
              </w:rPr>
              <w:t>بند 14: لياسة ودهان غرف التفتيش من الداخل وتشكيل مجرى المواسير البنشينج (ص 299)</w:t>
            </w:r>
          </w:p>
        </w:tc>
        <w:tc>
          <w:tcPr>
            <w:tcW w:w="2154" w:type="dxa"/>
          </w:tcPr>
          <w:p w14:paraId="4DAE71E9" w14:textId="77777777" w:rsidR="006E2323" w:rsidRDefault="006E2323">
            <w:pPr>
              <w:bidi/>
            </w:pPr>
          </w:p>
        </w:tc>
        <w:tc>
          <w:tcPr>
            <w:tcW w:w="794" w:type="dxa"/>
          </w:tcPr>
          <w:p w14:paraId="3854CBB7" w14:textId="77777777" w:rsidR="006E2323" w:rsidRDefault="00D0229F">
            <w:pPr>
              <w:bidi/>
              <w:jc w:val="center"/>
            </w:pPr>
            <w:r>
              <w:rPr>
                <w:sz w:val="18"/>
                <w:szCs w:val="18"/>
                <w:rtl/>
              </w:rPr>
              <w:t>W</w:t>
            </w:r>
          </w:p>
        </w:tc>
        <w:tc>
          <w:tcPr>
            <w:tcW w:w="794" w:type="dxa"/>
          </w:tcPr>
          <w:p w14:paraId="2817FDAE" w14:textId="77777777" w:rsidR="006E2323" w:rsidRDefault="00D0229F">
            <w:pPr>
              <w:bidi/>
              <w:jc w:val="center"/>
            </w:pPr>
            <w:r>
              <w:rPr>
                <w:sz w:val="18"/>
                <w:szCs w:val="18"/>
                <w:rtl/>
              </w:rPr>
              <w:t>☐</w:t>
            </w:r>
          </w:p>
        </w:tc>
        <w:tc>
          <w:tcPr>
            <w:tcW w:w="907" w:type="dxa"/>
          </w:tcPr>
          <w:p w14:paraId="3B6BB9A7" w14:textId="77777777" w:rsidR="006E2323" w:rsidRDefault="00D0229F">
            <w:pPr>
              <w:bidi/>
              <w:jc w:val="center"/>
            </w:pPr>
            <w:r>
              <w:rPr>
                <w:sz w:val="18"/>
                <w:szCs w:val="18"/>
                <w:rtl/>
              </w:rPr>
              <w:t>☐</w:t>
            </w:r>
          </w:p>
        </w:tc>
        <w:tc>
          <w:tcPr>
            <w:tcW w:w="1247" w:type="dxa"/>
          </w:tcPr>
          <w:p w14:paraId="2EBE1369" w14:textId="77777777" w:rsidR="006E2323" w:rsidRDefault="006E2323">
            <w:pPr>
              <w:bidi/>
            </w:pPr>
          </w:p>
        </w:tc>
      </w:tr>
      <w:tr w:rsidR="006E2323" w14:paraId="6008F19A" w14:textId="77777777">
        <w:trPr>
          <w:cantSplit/>
          <w:jc w:val="center"/>
        </w:trPr>
        <w:tc>
          <w:tcPr>
            <w:tcW w:w="454" w:type="dxa"/>
          </w:tcPr>
          <w:p w14:paraId="653ED501" w14:textId="77777777" w:rsidR="006E2323" w:rsidRDefault="00D0229F">
            <w:pPr>
              <w:bidi/>
              <w:jc w:val="center"/>
            </w:pPr>
            <w:r>
              <w:rPr>
                <w:sz w:val="18"/>
                <w:szCs w:val="18"/>
                <w:rtl/>
              </w:rPr>
              <w:t>15</w:t>
            </w:r>
          </w:p>
        </w:tc>
        <w:tc>
          <w:tcPr>
            <w:tcW w:w="3742" w:type="dxa"/>
          </w:tcPr>
          <w:p w14:paraId="367E7176" w14:textId="77777777" w:rsidR="006E2323" w:rsidRDefault="00D0229F">
            <w:pPr>
              <w:bidi/>
            </w:pPr>
            <w:r>
              <w:rPr>
                <w:sz w:val="18"/>
                <w:szCs w:val="18"/>
                <w:rtl/>
              </w:rPr>
              <w:t>بند 15: نوعية أغطية غرف التفتيش والمناهيل ومناسبتها لأحمال المرور (ص 299)</w:t>
            </w:r>
          </w:p>
        </w:tc>
        <w:tc>
          <w:tcPr>
            <w:tcW w:w="2154" w:type="dxa"/>
          </w:tcPr>
          <w:p w14:paraId="2BD39D80" w14:textId="77777777" w:rsidR="006E2323" w:rsidRDefault="006E2323">
            <w:pPr>
              <w:bidi/>
            </w:pPr>
          </w:p>
        </w:tc>
        <w:tc>
          <w:tcPr>
            <w:tcW w:w="794" w:type="dxa"/>
          </w:tcPr>
          <w:p w14:paraId="704E04F9" w14:textId="77777777" w:rsidR="006E2323" w:rsidRDefault="00D0229F">
            <w:pPr>
              <w:bidi/>
              <w:jc w:val="center"/>
            </w:pPr>
            <w:r>
              <w:rPr>
                <w:sz w:val="18"/>
                <w:szCs w:val="18"/>
                <w:rtl/>
              </w:rPr>
              <w:t>W</w:t>
            </w:r>
          </w:p>
        </w:tc>
        <w:tc>
          <w:tcPr>
            <w:tcW w:w="794" w:type="dxa"/>
          </w:tcPr>
          <w:p w14:paraId="7C21BD9D" w14:textId="77777777" w:rsidR="006E2323" w:rsidRDefault="00D0229F">
            <w:pPr>
              <w:bidi/>
              <w:jc w:val="center"/>
            </w:pPr>
            <w:r>
              <w:rPr>
                <w:sz w:val="18"/>
                <w:szCs w:val="18"/>
                <w:rtl/>
              </w:rPr>
              <w:t>☐</w:t>
            </w:r>
          </w:p>
        </w:tc>
        <w:tc>
          <w:tcPr>
            <w:tcW w:w="907" w:type="dxa"/>
          </w:tcPr>
          <w:p w14:paraId="3574254D" w14:textId="77777777" w:rsidR="006E2323" w:rsidRDefault="00D0229F">
            <w:pPr>
              <w:bidi/>
              <w:jc w:val="center"/>
            </w:pPr>
            <w:r>
              <w:rPr>
                <w:sz w:val="18"/>
                <w:szCs w:val="18"/>
                <w:rtl/>
              </w:rPr>
              <w:t>☐</w:t>
            </w:r>
          </w:p>
        </w:tc>
        <w:tc>
          <w:tcPr>
            <w:tcW w:w="1247" w:type="dxa"/>
          </w:tcPr>
          <w:p w14:paraId="43C7B8CA" w14:textId="77777777" w:rsidR="006E2323" w:rsidRDefault="006E2323">
            <w:pPr>
              <w:bidi/>
            </w:pPr>
          </w:p>
        </w:tc>
      </w:tr>
      <w:tr w:rsidR="006E2323" w14:paraId="1AE00470" w14:textId="77777777">
        <w:trPr>
          <w:cantSplit/>
          <w:jc w:val="center"/>
        </w:trPr>
        <w:tc>
          <w:tcPr>
            <w:tcW w:w="454" w:type="dxa"/>
          </w:tcPr>
          <w:p w14:paraId="52298114" w14:textId="77777777" w:rsidR="006E2323" w:rsidRDefault="00D0229F">
            <w:pPr>
              <w:bidi/>
              <w:jc w:val="center"/>
            </w:pPr>
            <w:r>
              <w:rPr>
                <w:sz w:val="18"/>
                <w:szCs w:val="18"/>
                <w:rtl/>
              </w:rPr>
              <w:t>16</w:t>
            </w:r>
          </w:p>
        </w:tc>
        <w:tc>
          <w:tcPr>
            <w:tcW w:w="3742" w:type="dxa"/>
          </w:tcPr>
          <w:p w14:paraId="1D49B7D5" w14:textId="77777777" w:rsidR="006E2323" w:rsidRDefault="00D0229F">
            <w:pPr>
              <w:bidi/>
            </w:pPr>
            <w:r>
              <w:rPr>
                <w:sz w:val="18"/>
                <w:szCs w:val="18"/>
                <w:rtl/>
              </w:rPr>
              <w:t>بند 16: دهان خزانات الشرب بمواد إيبوكسية غير سامة وعزلها كاملا حتى السطح باللفائف (ص 299)</w:t>
            </w:r>
          </w:p>
        </w:tc>
        <w:tc>
          <w:tcPr>
            <w:tcW w:w="2154" w:type="dxa"/>
          </w:tcPr>
          <w:p w14:paraId="301E1882" w14:textId="77777777" w:rsidR="006E2323" w:rsidRDefault="006E2323">
            <w:pPr>
              <w:bidi/>
            </w:pPr>
          </w:p>
        </w:tc>
        <w:tc>
          <w:tcPr>
            <w:tcW w:w="794" w:type="dxa"/>
          </w:tcPr>
          <w:p w14:paraId="0D9EFA90" w14:textId="77777777" w:rsidR="006E2323" w:rsidRDefault="00D0229F">
            <w:pPr>
              <w:bidi/>
              <w:jc w:val="center"/>
            </w:pPr>
            <w:r>
              <w:rPr>
                <w:sz w:val="18"/>
                <w:szCs w:val="18"/>
                <w:rtl/>
              </w:rPr>
              <w:t>W</w:t>
            </w:r>
          </w:p>
        </w:tc>
        <w:tc>
          <w:tcPr>
            <w:tcW w:w="794" w:type="dxa"/>
          </w:tcPr>
          <w:p w14:paraId="26FF16CB" w14:textId="77777777" w:rsidR="006E2323" w:rsidRDefault="00D0229F">
            <w:pPr>
              <w:bidi/>
              <w:jc w:val="center"/>
            </w:pPr>
            <w:r>
              <w:rPr>
                <w:sz w:val="18"/>
                <w:szCs w:val="18"/>
                <w:rtl/>
              </w:rPr>
              <w:t>☐</w:t>
            </w:r>
          </w:p>
        </w:tc>
        <w:tc>
          <w:tcPr>
            <w:tcW w:w="907" w:type="dxa"/>
          </w:tcPr>
          <w:p w14:paraId="231A313B" w14:textId="77777777" w:rsidR="006E2323" w:rsidRDefault="00D0229F">
            <w:pPr>
              <w:bidi/>
              <w:jc w:val="center"/>
            </w:pPr>
            <w:r>
              <w:rPr>
                <w:sz w:val="18"/>
                <w:szCs w:val="18"/>
                <w:rtl/>
              </w:rPr>
              <w:t>☐</w:t>
            </w:r>
          </w:p>
        </w:tc>
        <w:tc>
          <w:tcPr>
            <w:tcW w:w="1247" w:type="dxa"/>
          </w:tcPr>
          <w:p w14:paraId="3EDF62D9" w14:textId="77777777" w:rsidR="006E2323" w:rsidRDefault="006E2323">
            <w:pPr>
              <w:bidi/>
            </w:pPr>
          </w:p>
        </w:tc>
      </w:tr>
      <w:tr w:rsidR="006E2323" w14:paraId="077C36DD" w14:textId="77777777">
        <w:trPr>
          <w:cantSplit/>
          <w:jc w:val="center"/>
        </w:trPr>
        <w:tc>
          <w:tcPr>
            <w:tcW w:w="454" w:type="dxa"/>
          </w:tcPr>
          <w:p w14:paraId="1F16FBDB" w14:textId="77777777" w:rsidR="006E2323" w:rsidRDefault="00D0229F">
            <w:pPr>
              <w:bidi/>
              <w:jc w:val="center"/>
            </w:pPr>
            <w:r>
              <w:rPr>
                <w:sz w:val="18"/>
                <w:szCs w:val="18"/>
                <w:rtl/>
              </w:rPr>
              <w:t>17</w:t>
            </w:r>
          </w:p>
        </w:tc>
        <w:tc>
          <w:tcPr>
            <w:tcW w:w="3742" w:type="dxa"/>
          </w:tcPr>
          <w:p w14:paraId="4FC8B8C1" w14:textId="77777777" w:rsidR="006E2323" w:rsidRDefault="00D0229F">
            <w:pPr>
              <w:bidi/>
            </w:pPr>
            <w:r>
              <w:rPr>
                <w:sz w:val="18"/>
                <w:szCs w:val="18"/>
                <w:rtl/>
              </w:rPr>
              <w:t>بند 17: جالي تراب gully trap على ماسورة صرف الأحواض بالموقع العام (ص 299)</w:t>
            </w:r>
          </w:p>
        </w:tc>
        <w:tc>
          <w:tcPr>
            <w:tcW w:w="2154" w:type="dxa"/>
          </w:tcPr>
          <w:p w14:paraId="6264A6CB" w14:textId="77777777" w:rsidR="006E2323" w:rsidRDefault="006E2323">
            <w:pPr>
              <w:bidi/>
            </w:pPr>
          </w:p>
        </w:tc>
        <w:tc>
          <w:tcPr>
            <w:tcW w:w="794" w:type="dxa"/>
          </w:tcPr>
          <w:p w14:paraId="4A5F9C0D" w14:textId="77777777" w:rsidR="006E2323" w:rsidRDefault="00D0229F">
            <w:pPr>
              <w:bidi/>
              <w:jc w:val="center"/>
            </w:pPr>
            <w:r>
              <w:rPr>
                <w:sz w:val="18"/>
                <w:szCs w:val="18"/>
                <w:rtl/>
              </w:rPr>
              <w:t>W</w:t>
            </w:r>
          </w:p>
        </w:tc>
        <w:tc>
          <w:tcPr>
            <w:tcW w:w="794" w:type="dxa"/>
          </w:tcPr>
          <w:p w14:paraId="50F2848D" w14:textId="77777777" w:rsidR="006E2323" w:rsidRDefault="00D0229F">
            <w:pPr>
              <w:bidi/>
              <w:jc w:val="center"/>
            </w:pPr>
            <w:r>
              <w:rPr>
                <w:sz w:val="18"/>
                <w:szCs w:val="18"/>
                <w:rtl/>
              </w:rPr>
              <w:t>☐</w:t>
            </w:r>
          </w:p>
        </w:tc>
        <w:tc>
          <w:tcPr>
            <w:tcW w:w="907" w:type="dxa"/>
          </w:tcPr>
          <w:p w14:paraId="02D3E94C" w14:textId="77777777" w:rsidR="006E2323" w:rsidRDefault="00D0229F">
            <w:pPr>
              <w:bidi/>
              <w:jc w:val="center"/>
            </w:pPr>
            <w:r>
              <w:rPr>
                <w:sz w:val="18"/>
                <w:szCs w:val="18"/>
                <w:rtl/>
              </w:rPr>
              <w:t>☐</w:t>
            </w:r>
          </w:p>
        </w:tc>
        <w:tc>
          <w:tcPr>
            <w:tcW w:w="1247" w:type="dxa"/>
          </w:tcPr>
          <w:p w14:paraId="16A9B472" w14:textId="77777777" w:rsidR="006E2323" w:rsidRDefault="006E2323">
            <w:pPr>
              <w:bidi/>
            </w:pPr>
          </w:p>
        </w:tc>
      </w:tr>
      <w:tr w:rsidR="006E2323" w14:paraId="4C5A0230" w14:textId="77777777">
        <w:trPr>
          <w:cantSplit/>
          <w:jc w:val="center"/>
        </w:trPr>
        <w:tc>
          <w:tcPr>
            <w:tcW w:w="454" w:type="dxa"/>
          </w:tcPr>
          <w:p w14:paraId="43515E4D" w14:textId="77777777" w:rsidR="006E2323" w:rsidRDefault="00D0229F">
            <w:pPr>
              <w:bidi/>
              <w:jc w:val="center"/>
            </w:pPr>
            <w:r>
              <w:rPr>
                <w:sz w:val="18"/>
                <w:szCs w:val="18"/>
                <w:rtl/>
              </w:rPr>
              <w:t>18</w:t>
            </w:r>
          </w:p>
        </w:tc>
        <w:tc>
          <w:tcPr>
            <w:tcW w:w="3742" w:type="dxa"/>
          </w:tcPr>
          <w:p w14:paraId="239B9BA6" w14:textId="77777777" w:rsidR="006E2323" w:rsidRDefault="00D0229F">
            <w:pPr>
              <w:bidi/>
            </w:pPr>
            <w:r>
              <w:rPr>
                <w:sz w:val="18"/>
                <w:szCs w:val="18"/>
                <w:rtl/>
              </w:rPr>
              <w:t>بند 18: صمام خلاص Pressure-relief valve قرب المضخة في التغذية المباشرة بالمضخات (ص 299)</w:t>
            </w:r>
          </w:p>
        </w:tc>
        <w:tc>
          <w:tcPr>
            <w:tcW w:w="2154" w:type="dxa"/>
          </w:tcPr>
          <w:p w14:paraId="23AEE375" w14:textId="77777777" w:rsidR="006E2323" w:rsidRDefault="006E2323">
            <w:pPr>
              <w:bidi/>
            </w:pPr>
          </w:p>
        </w:tc>
        <w:tc>
          <w:tcPr>
            <w:tcW w:w="794" w:type="dxa"/>
          </w:tcPr>
          <w:p w14:paraId="0758C32B" w14:textId="77777777" w:rsidR="006E2323" w:rsidRDefault="00D0229F">
            <w:pPr>
              <w:bidi/>
              <w:jc w:val="center"/>
            </w:pPr>
            <w:r>
              <w:rPr>
                <w:sz w:val="18"/>
                <w:szCs w:val="18"/>
                <w:rtl/>
              </w:rPr>
              <w:t>W</w:t>
            </w:r>
          </w:p>
        </w:tc>
        <w:tc>
          <w:tcPr>
            <w:tcW w:w="794" w:type="dxa"/>
          </w:tcPr>
          <w:p w14:paraId="7343FCEB" w14:textId="77777777" w:rsidR="006E2323" w:rsidRDefault="00D0229F">
            <w:pPr>
              <w:bidi/>
              <w:jc w:val="center"/>
            </w:pPr>
            <w:r>
              <w:rPr>
                <w:sz w:val="18"/>
                <w:szCs w:val="18"/>
                <w:rtl/>
              </w:rPr>
              <w:t>☐</w:t>
            </w:r>
          </w:p>
        </w:tc>
        <w:tc>
          <w:tcPr>
            <w:tcW w:w="907" w:type="dxa"/>
          </w:tcPr>
          <w:p w14:paraId="124ABB56" w14:textId="77777777" w:rsidR="006E2323" w:rsidRDefault="00D0229F">
            <w:pPr>
              <w:bidi/>
              <w:jc w:val="center"/>
            </w:pPr>
            <w:r>
              <w:rPr>
                <w:sz w:val="18"/>
                <w:szCs w:val="18"/>
                <w:rtl/>
              </w:rPr>
              <w:t>☐</w:t>
            </w:r>
          </w:p>
        </w:tc>
        <w:tc>
          <w:tcPr>
            <w:tcW w:w="1247" w:type="dxa"/>
          </w:tcPr>
          <w:p w14:paraId="58017E60" w14:textId="77777777" w:rsidR="006E2323" w:rsidRDefault="006E2323">
            <w:pPr>
              <w:bidi/>
            </w:pPr>
          </w:p>
        </w:tc>
      </w:tr>
    </w:tbl>
    <w:p w14:paraId="3412D90F" w14:textId="77777777" w:rsidR="006E2323" w:rsidRDefault="006E2323">
      <w:pPr>
        <w:keepNext/>
        <w:bidi/>
        <w:spacing w:after="40"/>
      </w:pPr>
    </w:p>
    <w:p w14:paraId="521DE45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5FCD0FC1"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13B251C" w14:textId="77777777">
        <w:trPr>
          <w:cantSplit/>
          <w:jc w:val="center"/>
        </w:trPr>
        <w:tc>
          <w:tcPr>
            <w:tcW w:w="3345" w:type="dxa"/>
            <w:shd w:val="clear" w:color="auto" w:fill="EEF1FA"/>
          </w:tcPr>
          <w:p w14:paraId="58E24384" w14:textId="77777777" w:rsidR="006E2323" w:rsidRDefault="00D0229F">
            <w:pPr>
              <w:keepNext/>
              <w:bidi/>
              <w:jc w:val="center"/>
            </w:pPr>
            <w:r>
              <w:rPr>
                <w:b/>
                <w:bCs/>
                <w:sz w:val="20"/>
                <w:szCs w:val="20"/>
                <w:rtl/>
              </w:rPr>
              <w:t>مهندس المقاول</w:t>
            </w:r>
          </w:p>
        </w:tc>
        <w:tc>
          <w:tcPr>
            <w:tcW w:w="3345" w:type="dxa"/>
            <w:shd w:val="clear" w:color="auto" w:fill="EEF1FA"/>
          </w:tcPr>
          <w:p w14:paraId="7B450813"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2253BB0A" w14:textId="77777777" w:rsidR="006E2323" w:rsidRDefault="00D0229F">
            <w:pPr>
              <w:keepNext/>
              <w:bidi/>
              <w:jc w:val="center"/>
            </w:pPr>
            <w:r>
              <w:rPr>
                <w:b/>
                <w:bCs/>
                <w:sz w:val="20"/>
                <w:szCs w:val="20"/>
                <w:rtl/>
              </w:rPr>
              <w:t>مدير المشروع</w:t>
            </w:r>
          </w:p>
        </w:tc>
      </w:tr>
      <w:tr w:rsidR="006E2323" w14:paraId="68ADDE87" w14:textId="77777777">
        <w:trPr>
          <w:cantSplit/>
          <w:trHeight w:val="397"/>
          <w:jc w:val="center"/>
        </w:trPr>
        <w:tc>
          <w:tcPr>
            <w:tcW w:w="3345" w:type="dxa"/>
          </w:tcPr>
          <w:p w14:paraId="550B58AB" w14:textId="77777777" w:rsidR="006E2323" w:rsidRDefault="00D0229F">
            <w:pPr>
              <w:keepNext/>
              <w:bidi/>
            </w:pPr>
            <w:r>
              <w:rPr>
                <w:sz w:val="19"/>
                <w:szCs w:val="19"/>
                <w:rtl/>
              </w:rPr>
              <w:t>الاسم:</w:t>
            </w:r>
          </w:p>
        </w:tc>
        <w:tc>
          <w:tcPr>
            <w:tcW w:w="3345" w:type="dxa"/>
          </w:tcPr>
          <w:p w14:paraId="2F558C7D" w14:textId="77777777" w:rsidR="006E2323" w:rsidRDefault="00D0229F">
            <w:pPr>
              <w:keepNext/>
              <w:bidi/>
            </w:pPr>
            <w:r>
              <w:rPr>
                <w:sz w:val="19"/>
                <w:szCs w:val="19"/>
                <w:rtl/>
              </w:rPr>
              <w:t>الاسم:</w:t>
            </w:r>
          </w:p>
        </w:tc>
        <w:tc>
          <w:tcPr>
            <w:tcW w:w="3345" w:type="dxa"/>
          </w:tcPr>
          <w:p w14:paraId="7FFB59B8" w14:textId="77777777" w:rsidR="006E2323" w:rsidRDefault="00D0229F">
            <w:pPr>
              <w:keepNext/>
              <w:bidi/>
            </w:pPr>
            <w:r>
              <w:rPr>
                <w:sz w:val="19"/>
                <w:szCs w:val="19"/>
                <w:rtl/>
              </w:rPr>
              <w:t>الاسم:</w:t>
            </w:r>
          </w:p>
        </w:tc>
      </w:tr>
      <w:tr w:rsidR="006E2323" w14:paraId="6C667C5F" w14:textId="77777777">
        <w:trPr>
          <w:cantSplit/>
          <w:trHeight w:val="624"/>
          <w:jc w:val="center"/>
        </w:trPr>
        <w:tc>
          <w:tcPr>
            <w:tcW w:w="3345" w:type="dxa"/>
          </w:tcPr>
          <w:p w14:paraId="713ED674" w14:textId="77777777" w:rsidR="006E2323" w:rsidRDefault="00D0229F">
            <w:pPr>
              <w:keepNext/>
              <w:bidi/>
            </w:pPr>
            <w:r>
              <w:rPr>
                <w:sz w:val="19"/>
                <w:szCs w:val="19"/>
                <w:rtl/>
              </w:rPr>
              <w:t>التوقيع:</w:t>
            </w:r>
          </w:p>
        </w:tc>
        <w:tc>
          <w:tcPr>
            <w:tcW w:w="3345" w:type="dxa"/>
          </w:tcPr>
          <w:p w14:paraId="12B6122F" w14:textId="77777777" w:rsidR="006E2323" w:rsidRDefault="00D0229F">
            <w:pPr>
              <w:keepNext/>
              <w:bidi/>
            </w:pPr>
            <w:r>
              <w:rPr>
                <w:sz w:val="19"/>
                <w:szCs w:val="19"/>
                <w:rtl/>
              </w:rPr>
              <w:t>التوقيع:</w:t>
            </w:r>
          </w:p>
        </w:tc>
        <w:tc>
          <w:tcPr>
            <w:tcW w:w="3345" w:type="dxa"/>
          </w:tcPr>
          <w:p w14:paraId="6DE45A3B" w14:textId="77777777" w:rsidR="006E2323" w:rsidRDefault="00D0229F">
            <w:pPr>
              <w:keepNext/>
              <w:bidi/>
            </w:pPr>
            <w:r>
              <w:rPr>
                <w:sz w:val="19"/>
                <w:szCs w:val="19"/>
                <w:rtl/>
              </w:rPr>
              <w:t>التوقيع:</w:t>
            </w:r>
          </w:p>
        </w:tc>
      </w:tr>
      <w:tr w:rsidR="006E2323" w14:paraId="0EF563C2" w14:textId="77777777">
        <w:trPr>
          <w:cantSplit/>
          <w:trHeight w:val="397"/>
          <w:jc w:val="center"/>
        </w:trPr>
        <w:tc>
          <w:tcPr>
            <w:tcW w:w="3345" w:type="dxa"/>
          </w:tcPr>
          <w:p w14:paraId="32BE3AEE" w14:textId="77777777" w:rsidR="006E2323" w:rsidRDefault="00D0229F">
            <w:pPr>
              <w:bidi/>
            </w:pPr>
            <w:r>
              <w:rPr>
                <w:sz w:val="19"/>
                <w:szCs w:val="19"/>
                <w:rtl/>
              </w:rPr>
              <w:t>التاريخ:</w:t>
            </w:r>
          </w:p>
        </w:tc>
        <w:tc>
          <w:tcPr>
            <w:tcW w:w="3345" w:type="dxa"/>
          </w:tcPr>
          <w:p w14:paraId="46E77E06" w14:textId="77777777" w:rsidR="006E2323" w:rsidRDefault="00D0229F">
            <w:pPr>
              <w:bidi/>
            </w:pPr>
            <w:r>
              <w:rPr>
                <w:sz w:val="19"/>
                <w:szCs w:val="19"/>
                <w:rtl/>
              </w:rPr>
              <w:t>التاريخ:</w:t>
            </w:r>
          </w:p>
        </w:tc>
        <w:tc>
          <w:tcPr>
            <w:tcW w:w="3345" w:type="dxa"/>
          </w:tcPr>
          <w:p w14:paraId="39DA838C" w14:textId="77777777" w:rsidR="006E2323" w:rsidRDefault="00D0229F">
            <w:pPr>
              <w:bidi/>
            </w:pPr>
            <w:r>
              <w:rPr>
                <w:sz w:val="19"/>
                <w:szCs w:val="19"/>
                <w:rtl/>
              </w:rPr>
              <w:t>التاريخ:</w:t>
            </w:r>
          </w:p>
        </w:tc>
      </w:tr>
    </w:tbl>
    <w:p w14:paraId="7700D16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253: الاستلام الابتدائي: الأعمال الكهربائية</w:t>
      </w:r>
    </w:p>
    <w:p w14:paraId="756E6B01" w14:textId="77777777" w:rsidR="006E2323" w:rsidRDefault="00D0229F">
      <w:pPr>
        <w:bidi/>
        <w:spacing w:after="80"/>
      </w:pPr>
      <w:r>
        <w:rPr>
          <w:color w:val="5B6475"/>
          <w:sz w:val="19"/>
          <w:szCs w:val="19"/>
          <w:rtl/>
        </w:rPr>
        <w:t>التخصص: تسليم ابتدائي ونهائي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A438D8E" w14:textId="77777777">
        <w:trPr>
          <w:cantSplit/>
          <w:jc w:val="center"/>
        </w:trPr>
        <w:tc>
          <w:tcPr>
            <w:tcW w:w="2211" w:type="dxa"/>
            <w:shd w:val="clear" w:color="auto" w:fill="EEF1FA"/>
          </w:tcPr>
          <w:p w14:paraId="280BF8AE" w14:textId="77777777" w:rsidR="006E2323" w:rsidRDefault="00D0229F">
            <w:pPr>
              <w:bidi/>
            </w:pPr>
            <w:r>
              <w:rPr>
                <w:sz w:val="19"/>
                <w:szCs w:val="19"/>
                <w:rtl/>
              </w:rPr>
              <w:t>المشروع</w:t>
            </w:r>
          </w:p>
        </w:tc>
        <w:tc>
          <w:tcPr>
            <w:tcW w:w="2721" w:type="dxa"/>
          </w:tcPr>
          <w:p w14:paraId="6E4FF3AA" w14:textId="77777777" w:rsidR="006E2323" w:rsidRDefault="006E2323">
            <w:pPr>
              <w:bidi/>
            </w:pPr>
          </w:p>
        </w:tc>
        <w:tc>
          <w:tcPr>
            <w:tcW w:w="2211" w:type="dxa"/>
            <w:shd w:val="clear" w:color="auto" w:fill="EEF1FA"/>
          </w:tcPr>
          <w:p w14:paraId="0C43B367" w14:textId="77777777" w:rsidR="006E2323" w:rsidRDefault="00D0229F">
            <w:pPr>
              <w:bidi/>
            </w:pPr>
            <w:r>
              <w:rPr>
                <w:sz w:val="19"/>
                <w:szCs w:val="19"/>
                <w:rtl/>
              </w:rPr>
              <w:t>الشركة</w:t>
            </w:r>
          </w:p>
        </w:tc>
        <w:tc>
          <w:tcPr>
            <w:tcW w:w="2948" w:type="dxa"/>
          </w:tcPr>
          <w:p w14:paraId="1C462699" w14:textId="77777777" w:rsidR="006E2323" w:rsidRDefault="006E2323">
            <w:pPr>
              <w:bidi/>
            </w:pPr>
          </w:p>
        </w:tc>
      </w:tr>
      <w:tr w:rsidR="006E2323" w14:paraId="091F28F7" w14:textId="77777777">
        <w:trPr>
          <w:cantSplit/>
          <w:jc w:val="center"/>
        </w:trPr>
        <w:tc>
          <w:tcPr>
            <w:tcW w:w="2211" w:type="dxa"/>
            <w:shd w:val="clear" w:color="auto" w:fill="EEF1FA"/>
          </w:tcPr>
          <w:p w14:paraId="1C9A4F7D" w14:textId="77777777" w:rsidR="006E2323" w:rsidRDefault="00D0229F">
            <w:pPr>
              <w:bidi/>
            </w:pPr>
            <w:r>
              <w:rPr>
                <w:sz w:val="19"/>
                <w:szCs w:val="19"/>
                <w:rtl/>
              </w:rPr>
              <w:t>المقاول / مقاول الباطن</w:t>
            </w:r>
          </w:p>
        </w:tc>
        <w:tc>
          <w:tcPr>
            <w:tcW w:w="2721" w:type="dxa"/>
          </w:tcPr>
          <w:p w14:paraId="66E82C26" w14:textId="77777777" w:rsidR="006E2323" w:rsidRDefault="006E2323">
            <w:pPr>
              <w:bidi/>
            </w:pPr>
          </w:p>
        </w:tc>
        <w:tc>
          <w:tcPr>
            <w:tcW w:w="2211" w:type="dxa"/>
            <w:shd w:val="clear" w:color="auto" w:fill="EEF1FA"/>
          </w:tcPr>
          <w:p w14:paraId="73F2A16B" w14:textId="77777777" w:rsidR="006E2323" w:rsidRDefault="00D0229F">
            <w:pPr>
              <w:bidi/>
            </w:pPr>
            <w:r>
              <w:rPr>
                <w:sz w:val="19"/>
                <w:szCs w:val="19"/>
                <w:rtl/>
              </w:rPr>
              <w:t>رقم طلب الاستلام IR</w:t>
            </w:r>
          </w:p>
        </w:tc>
        <w:tc>
          <w:tcPr>
            <w:tcW w:w="2948" w:type="dxa"/>
          </w:tcPr>
          <w:p w14:paraId="3E276A20" w14:textId="77777777" w:rsidR="006E2323" w:rsidRDefault="006E2323">
            <w:pPr>
              <w:bidi/>
            </w:pPr>
          </w:p>
        </w:tc>
      </w:tr>
      <w:tr w:rsidR="006E2323" w14:paraId="620E1C4D" w14:textId="77777777">
        <w:trPr>
          <w:cantSplit/>
          <w:jc w:val="center"/>
        </w:trPr>
        <w:tc>
          <w:tcPr>
            <w:tcW w:w="2211" w:type="dxa"/>
            <w:shd w:val="clear" w:color="auto" w:fill="EEF1FA"/>
          </w:tcPr>
          <w:p w14:paraId="0B734F52" w14:textId="77777777" w:rsidR="006E2323" w:rsidRDefault="00D0229F">
            <w:pPr>
              <w:bidi/>
            </w:pPr>
            <w:r>
              <w:rPr>
                <w:sz w:val="19"/>
                <w:szCs w:val="19"/>
                <w:rtl/>
              </w:rPr>
              <w:t>الموقع / المنسوب / المحور</w:t>
            </w:r>
          </w:p>
        </w:tc>
        <w:tc>
          <w:tcPr>
            <w:tcW w:w="2721" w:type="dxa"/>
          </w:tcPr>
          <w:p w14:paraId="61B6AA1E" w14:textId="77777777" w:rsidR="006E2323" w:rsidRDefault="006E2323">
            <w:pPr>
              <w:bidi/>
            </w:pPr>
          </w:p>
        </w:tc>
        <w:tc>
          <w:tcPr>
            <w:tcW w:w="2211" w:type="dxa"/>
            <w:shd w:val="clear" w:color="auto" w:fill="EEF1FA"/>
          </w:tcPr>
          <w:p w14:paraId="37A93CFB" w14:textId="77777777" w:rsidR="006E2323" w:rsidRDefault="00D0229F">
            <w:pPr>
              <w:bidi/>
            </w:pPr>
            <w:r>
              <w:rPr>
                <w:sz w:val="19"/>
                <w:szCs w:val="19"/>
                <w:rtl/>
              </w:rPr>
              <w:t>التاريخ والوقت</w:t>
            </w:r>
          </w:p>
        </w:tc>
        <w:tc>
          <w:tcPr>
            <w:tcW w:w="2948" w:type="dxa"/>
          </w:tcPr>
          <w:p w14:paraId="72953B3A" w14:textId="77777777" w:rsidR="006E2323" w:rsidRDefault="006E2323">
            <w:pPr>
              <w:bidi/>
            </w:pPr>
          </w:p>
        </w:tc>
      </w:tr>
      <w:tr w:rsidR="006E2323" w14:paraId="49CD1281" w14:textId="77777777">
        <w:trPr>
          <w:cantSplit/>
          <w:jc w:val="center"/>
        </w:trPr>
        <w:tc>
          <w:tcPr>
            <w:tcW w:w="2211" w:type="dxa"/>
            <w:shd w:val="clear" w:color="auto" w:fill="EEF1FA"/>
          </w:tcPr>
          <w:p w14:paraId="5260961B" w14:textId="77777777" w:rsidR="006E2323" w:rsidRDefault="00D0229F">
            <w:pPr>
              <w:bidi/>
            </w:pPr>
            <w:r>
              <w:rPr>
                <w:sz w:val="19"/>
                <w:szCs w:val="19"/>
                <w:rtl/>
              </w:rPr>
              <w:t>المخططات المرجعية</w:t>
            </w:r>
          </w:p>
        </w:tc>
        <w:tc>
          <w:tcPr>
            <w:tcW w:w="2721" w:type="dxa"/>
          </w:tcPr>
          <w:p w14:paraId="5E6B655F" w14:textId="77777777" w:rsidR="006E2323" w:rsidRDefault="006E2323">
            <w:pPr>
              <w:bidi/>
            </w:pPr>
          </w:p>
        </w:tc>
        <w:tc>
          <w:tcPr>
            <w:tcW w:w="2211" w:type="dxa"/>
            <w:shd w:val="clear" w:color="auto" w:fill="EEF1FA"/>
          </w:tcPr>
          <w:p w14:paraId="591CC600" w14:textId="77777777" w:rsidR="006E2323" w:rsidRDefault="00D0229F">
            <w:pPr>
              <w:bidi/>
            </w:pPr>
            <w:r>
              <w:rPr>
                <w:sz w:val="19"/>
                <w:szCs w:val="19"/>
                <w:rtl/>
              </w:rPr>
              <w:t>رقم اعتماد المواد</w:t>
            </w:r>
          </w:p>
        </w:tc>
        <w:tc>
          <w:tcPr>
            <w:tcW w:w="2948" w:type="dxa"/>
          </w:tcPr>
          <w:p w14:paraId="3FE4DBB2" w14:textId="77777777" w:rsidR="006E2323" w:rsidRDefault="006E2323">
            <w:pPr>
              <w:bidi/>
            </w:pPr>
          </w:p>
        </w:tc>
      </w:tr>
    </w:tbl>
    <w:p w14:paraId="5B4BCCB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27F979A6" w14:textId="77777777">
        <w:trPr>
          <w:cantSplit/>
          <w:tblHeader/>
          <w:jc w:val="center"/>
        </w:trPr>
        <w:tc>
          <w:tcPr>
            <w:tcW w:w="454" w:type="dxa"/>
            <w:shd w:val="clear" w:color="auto" w:fill="052976"/>
          </w:tcPr>
          <w:p w14:paraId="05F92089" w14:textId="77777777" w:rsidR="006E2323" w:rsidRDefault="00D0229F">
            <w:pPr>
              <w:bidi/>
              <w:jc w:val="center"/>
            </w:pPr>
            <w:r>
              <w:rPr>
                <w:b/>
                <w:bCs/>
                <w:color w:val="FFFFFF"/>
                <w:sz w:val="19"/>
                <w:szCs w:val="19"/>
                <w:rtl/>
              </w:rPr>
              <w:t>م</w:t>
            </w:r>
          </w:p>
        </w:tc>
        <w:tc>
          <w:tcPr>
            <w:tcW w:w="3742" w:type="dxa"/>
            <w:shd w:val="clear" w:color="auto" w:fill="052976"/>
          </w:tcPr>
          <w:p w14:paraId="4161E702" w14:textId="77777777" w:rsidR="006E2323" w:rsidRDefault="00D0229F">
            <w:pPr>
              <w:bidi/>
              <w:jc w:val="center"/>
            </w:pPr>
            <w:r>
              <w:rPr>
                <w:b/>
                <w:bCs/>
                <w:color w:val="FFFFFF"/>
                <w:sz w:val="19"/>
                <w:szCs w:val="19"/>
                <w:rtl/>
              </w:rPr>
              <w:t>بند الفحص</w:t>
            </w:r>
          </w:p>
        </w:tc>
        <w:tc>
          <w:tcPr>
            <w:tcW w:w="2154" w:type="dxa"/>
            <w:shd w:val="clear" w:color="auto" w:fill="052976"/>
          </w:tcPr>
          <w:p w14:paraId="63E81D41"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AB7252C" w14:textId="77777777" w:rsidR="006E2323" w:rsidRDefault="00D0229F">
            <w:pPr>
              <w:bidi/>
              <w:jc w:val="center"/>
            </w:pPr>
            <w:r>
              <w:rPr>
                <w:b/>
                <w:bCs/>
                <w:color w:val="FFFFFF"/>
                <w:sz w:val="19"/>
                <w:szCs w:val="19"/>
                <w:rtl/>
              </w:rPr>
              <w:t>نقطة</w:t>
            </w:r>
          </w:p>
        </w:tc>
        <w:tc>
          <w:tcPr>
            <w:tcW w:w="794" w:type="dxa"/>
            <w:shd w:val="clear" w:color="auto" w:fill="052976"/>
          </w:tcPr>
          <w:p w14:paraId="3F19EBAA" w14:textId="77777777" w:rsidR="006E2323" w:rsidRDefault="00D0229F">
            <w:pPr>
              <w:bidi/>
              <w:jc w:val="center"/>
            </w:pPr>
            <w:r>
              <w:rPr>
                <w:b/>
                <w:bCs/>
                <w:color w:val="FFFFFF"/>
                <w:sz w:val="19"/>
                <w:szCs w:val="19"/>
                <w:rtl/>
              </w:rPr>
              <w:t>مطابق</w:t>
            </w:r>
          </w:p>
        </w:tc>
        <w:tc>
          <w:tcPr>
            <w:tcW w:w="907" w:type="dxa"/>
            <w:shd w:val="clear" w:color="auto" w:fill="052976"/>
          </w:tcPr>
          <w:p w14:paraId="6072BB10" w14:textId="77777777" w:rsidR="006E2323" w:rsidRDefault="00D0229F">
            <w:pPr>
              <w:bidi/>
              <w:jc w:val="center"/>
            </w:pPr>
            <w:r>
              <w:rPr>
                <w:b/>
                <w:bCs/>
                <w:color w:val="FFFFFF"/>
                <w:sz w:val="19"/>
                <w:szCs w:val="19"/>
                <w:rtl/>
              </w:rPr>
              <w:t>غير مطابق</w:t>
            </w:r>
          </w:p>
        </w:tc>
        <w:tc>
          <w:tcPr>
            <w:tcW w:w="1247" w:type="dxa"/>
            <w:shd w:val="clear" w:color="auto" w:fill="052976"/>
          </w:tcPr>
          <w:p w14:paraId="2C7F3AA4" w14:textId="77777777" w:rsidR="006E2323" w:rsidRDefault="00D0229F">
            <w:pPr>
              <w:bidi/>
              <w:jc w:val="center"/>
            </w:pPr>
            <w:r>
              <w:rPr>
                <w:b/>
                <w:bCs/>
                <w:color w:val="FFFFFF"/>
                <w:sz w:val="19"/>
                <w:szCs w:val="19"/>
                <w:rtl/>
              </w:rPr>
              <w:t>ملاحظات</w:t>
            </w:r>
          </w:p>
        </w:tc>
      </w:tr>
      <w:tr w:rsidR="006E2323" w14:paraId="6872BD4D" w14:textId="77777777">
        <w:trPr>
          <w:cantSplit/>
          <w:jc w:val="center"/>
        </w:trPr>
        <w:tc>
          <w:tcPr>
            <w:tcW w:w="10092" w:type="dxa"/>
            <w:gridSpan w:val="7"/>
            <w:shd w:val="clear" w:color="auto" w:fill="DDE3F7"/>
          </w:tcPr>
          <w:p w14:paraId="28BCA781" w14:textId="77777777" w:rsidR="006E2323" w:rsidRDefault="00D0229F">
            <w:pPr>
              <w:keepNext/>
              <w:bidi/>
            </w:pPr>
            <w:r>
              <w:rPr>
                <w:b/>
                <w:bCs/>
                <w:sz w:val="19"/>
                <w:szCs w:val="19"/>
                <w:rtl/>
              </w:rPr>
              <w:t>مستندات</w:t>
            </w:r>
          </w:p>
        </w:tc>
      </w:tr>
      <w:tr w:rsidR="006E2323" w14:paraId="70015940" w14:textId="77777777">
        <w:trPr>
          <w:cantSplit/>
          <w:jc w:val="center"/>
        </w:trPr>
        <w:tc>
          <w:tcPr>
            <w:tcW w:w="454" w:type="dxa"/>
          </w:tcPr>
          <w:p w14:paraId="14D53114" w14:textId="77777777" w:rsidR="006E2323" w:rsidRDefault="00D0229F">
            <w:pPr>
              <w:bidi/>
              <w:jc w:val="center"/>
            </w:pPr>
            <w:r>
              <w:rPr>
                <w:sz w:val="18"/>
                <w:szCs w:val="18"/>
                <w:rtl/>
              </w:rPr>
              <w:t>1</w:t>
            </w:r>
          </w:p>
        </w:tc>
        <w:tc>
          <w:tcPr>
            <w:tcW w:w="3742" w:type="dxa"/>
          </w:tcPr>
          <w:p w14:paraId="51C89AA4" w14:textId="77777777" w:rsidR="006E2323" w:rsidRDefault="00D0229F">
            <w:pPr>
              <w:bidi/>
            </w:pPr>
            <w:r>
              <w:rPr>
                <w:sz w:val="18"/>
                <w:szCs w:val="18"/>
                <w:rtl/>
              </w:rPr>
              <w:t>بند 31: شهادات ضمان الأجهزة والمعدات والمواد موثقة ومعتمدة (ص 301)</w:t>
            </w:r>
          </w:p>
        </w:tc>
        <w:tc>
          <w:tcPr>
            <w:tcW w:w="2154" w:type="dxa"/>
          </w:tcPr>
          <w:p w14:paraId="17E15F45" w14:textId="77777777" w:rsidR="006E2323" w:rsidRDefault="006E2323">
            <w:pPr>
              <w:bidi/>
            </w:pPr>
          </w:p>
        </w:tc>
        <w:tc>
          <w:tcPr>
            <w:tcW w:w="794" w:type="dxa"/>
          </w:tcPr>
          <w:p w14:paraId="3C109DCD" w14:textId="77777777" w:rsidR="006E2323" w:rsidRDefault="00D0229F">
            <w:pPr>
              <w:bidi/>
              <w:jc w:val="center"/>
            </w:pPr>
            <w:r>
              <w:rPr>
                <w:sz w:val="18"/>
                <w:szCs w:val="18"/>
                <w:rtl/>
              </w:rPr>
              <w:t>R</w:t>
            </w:r>
          </w:p>
        </w:tc>
        <w:tc>
          <w:tcPr>
            <w:tcW w:w="794" w:type="dxa"/>
          </w:tcPr>
          <w:p w14:paraId="6482A31A" w14:textId="77777777" w:rsidR="006E2323" w:rsidRDefault="00D0229F">
            <w:pPr>
              <w:bidi/>
              <w:jc w:val="center"/>
            </w:pPr>
            <w:r>
              <w:rPr>
                <w:sz w:val="18"/>
                <w:szCs w:val="18"/>
                <w:rtl/>
              </w:rPr>
              <w:t>☐</w:t>
            </w:r>
          </w:p>
        </w:tc>
        <w:tc>
          <w:tcPr>
            <w:tcW w:w="907" w:type="dxa"/>
          </w:tcPr>
          <w:p w14:paraId="02B8104A" w14:textId="77777777" w:rsidR="006E2323" w:rsidRDefault="00D0229F">
            <w:pPr>
              <w:bidi/>
              <w:jc w:val="center"/>
            </w:pPr>
            <w:r>
              <w:rPr>
                <w:sz w:val="18"/>
                <w:szCs w:val="18"/>
                <w:rtl/>
              </w:rPr>
              <w:t>☐</w:t>
            </w:r>
          </w:p>
        </w:tc>
        <w:tc>
          <w:tcPr>
            <w:tcW w:w="1247" w:type="dxa"/>
          </w:tcPr>
          <w:p w14:paraId="6A559350" w14:textId="77777777" w:rsidR="006E2323" w:rsidRDefault="006E2323">
            <w:pPr>
              <w:bidi/>
            </w:pPr>
          </w:p>
        </w:tc>
      </w:tr>
      <w:tr w:rsidR="006E2323" w14:paraId="682C6184" w14:textId="77777777">
        <w:trPr>
          <w:cantSplit/>
          <w:jc w:val="center"/>
        </w:trPr>
        <w:tc>
          <w:tcPr>
            <w:tcW w:w="454" w:type="dxa"/>
          </w:tcPr>
          <w:p w14:paraId="7EC9E063" w14:textId="77777777" w:rsidR="006E2323" w:rsidRDefault="00D0229F">
            <w:pPr>
              <w:bidi/>
              <w:jc w:val="center"/>
            </w:pPr>
            <w:r>
              <w:rPr>
                <w:sz w:val="18"/>
                <w:szCs w:val="18"/>
                <w:rtl/>
              </w:rPr>
              <w:t>2</w:t>
            </w:r>
          </w:p>
        </w:tc>
        <w:tc>
          <w:tcPr>
            <w:tcW w:w="3742" w:type="dxa"/>
          </w:tcPr>
          <w:p w14:paraId="21B224C9" w14:textId="77777777" w:rsidR="006E2323" w:rsidRDefault="00D0229F">
            <w:pPr>
              <w:bidi/>
            </w:pPr>
            <w:r>
              <w:rPr>
                <w:sz w:val="18"/>
                <w:szCs w:val="18"/>
                <w:rtl/>
              </w:rPr>
              <w:t>بند 32: كتيبات الصيانة Operation and maintenance manuals (ص 301)</w:t>
            </w:r>
          </w:p>
        </w:tc>
        <w:tc>
          <w:tcPr>
            <w:tcW w:w="2154" w:type="dxa"/>
          </w:tcPr>
          <w:p w14:paraId="4A39FF5F" w14:textId="77777777" w:rsidR="006E2323" w:rsidRDefault="006E2323">
            <w:pPr>
              <w:bidi/>
            </w:pPr>
          </w:p>
        </w:tc>
        <w:tc>
          <w:tcPr>
            <w:tcW w:w="794" w:type="dxa"/>
          </w:tcPr>
          <w:p w14:paraId="2E06BCE0" w14:textId="77777777" w:rsidR="006E2323" w:rsidRDefault="00D0229F">
            <w:pPr>
              <w:bidi/>
              <w:jc w:val="center"/>
            </w:pPr>
            <w:r>
              <w:rPr>
                <w:sz w:val="18"/>
                <w:szCs w:val="18"/>
                <w:rtl/>
              </w:rPr>
              <w:t>R</w:t>
            </w:r>
          </w:p>
        </w:tc>
        <w:tc>
          <w:tcPr>
            <w:tcW w:w="794" w:type="dxa"/>
          </w:tcPr>
          <w:p w14:paraId="53889D4A" w14:textId="77777777" w:rsidR="006E2323" w:rsidRDefault="00D0229F">
            <w:pPr>
              <w:bidi/>
              <w:jc w:val="center"/>
            </w:pPr>
            <w:r>
              <w:rPr>
                <w:sz w:val="18"/>
                <w:szCs w:val="18"/>
                <w:rtl/>
              </w:rPr>
              <w:t>☐</w:t>
            </w:r>
          </w:p>
        </w:tc>
        <w:tc>
          <w:tcPr>
            <w:tcW w:w="907" w:type="dxa"/>
          </w:tcPr>
          <w:p w14:paraId="3B06F766" w14:textId="77777777" w:rsidR="006E2323" w:rsidRDefault="00D0229F">
            <w:pPr>
              <w:bidi/>
              <w:jc w:val="center"/>
            </w:pPr>
            <w:r>
              <w:rPr>
                <w:sz w:val="18"/>
                <w:szCs w:val="18"/>
                <w:rtl/>
              </w:rPr>
              <w:t>☐</w:t>
            </w:r>
          </w:p>
        </w:tc>
        <w:tc>
          <w:tcPr>
            <w:tcW w:w="1247" w:type="dxa"/>
          </w:tcPr>
          <w:p w14:paraId="154DE3E4" w14:textId="77777777" w:rsidR="006E2323" w:rsidRDefault="006E2323">
            <w:pPr>
              <w:bidi/>
            </w:pPr>
          </w:p>
        </w:tc>
      </w:tr>
      <w:tr w:rsidR="006E2323" w14:paraId="3DA5894B" w14:textId="77777777">
        <w:trPr>
          <w:cantSplit/>
          <w:jc w:val="center"/>
        </w:trPr>
        <w:tc>
          <w:tcPr>
            <w:tcW w:w="10092" w:type="dxa"/>
            <w:gridSpan w:val="7"/>
            <w:shd w:val="clear" w:color="auto" w:fill="DDE3F7"/>
          </w:tcPr>
          <w:p w14:paraId="09A5EDEE" w14:textId="77777777" w:rsidR="006E2323" w:rsidRDefault="00D0229F">
            <w:pPr>
              <w:keepNext/>
              <w:bidi/>
            </w:pPr>
            <w:r>
              <w:rPr>
                <w:b/>
                <w:bCs/>
                <w:sz w:val="19"/>
                <w:szCs w:val="19"/>
                <w:rtl/>
              </w:rPr>
              <w:t>بعد التنفيذ</w:t>
            </w:r>
          </w:p>
        </w:tc>
      </w:tr>
      <w:tr w:rsidR="006E2323" w14:paraId="09CCFDE9" w14:textId="77777777">
        <w:trPr>
          <w:cantSplit/>
          <w:jc w:val="center"/>
        </w:trPr>
        <w:tc>
          <w:tcPr>
            <w:tcW w:w="454" w:type="dxa"/>
          </w:tcPr>
          <w:p w14:paraId="1290E72D" w14:textId="77777777" w:rsidR="006E2323" w:rsidRDefault="00D0229F">
            <w:pPr>
              <w:bidi/>
              <w:jc w:val="center"/>
            </w:pPr>
            <w:r>
              <w:rPr>
                <w:sz w:val="18"/>
                <w:szCs w:val="18"/>
                <w:rtl/>
              </w:rPr>
              <w:t>3</w:t>
            </w:r>
          </w:p>
        </w:tc>
        <w:tc>
          <w:tcPr>
            <w:tcW w:w="3742" w:type="dxa"/>
          </w:tcPr>
          <w:p w14:paraId="5C017686" w14:textId="77777777" w:rsidR="006E2323" w:rsidRDefault="00D0229F">
            <w:pPr>
              <w:bidi/>
            </w:pPr>
            <w:r>
              <w:rPr>
                <w:sz w:val="18"/>
                <w:szCs w:val="18"/>
                <w:rtl/>
              </w:rPr>
              <w:t>بند 1: وحدات الإضاءة على استقامة واحدة Perfect Alignment وتحقق التوزيع المعتمد (ص 299)</w:t>
            </w:r>
          </w:p>
        </w:tc>
        <w:tc>
          <w:tcPr>
            <w:tcW w:w="2154" w:type="dxa"/>
          </w:tcPr>
          <w:p w14:paraId="3F2CCFF7" w14:textId="77777777" w:rsidR="006E2323" w:rsidRDefault="006E2323">
            <w:pPr>
              <w:bidi/>
            </w:pPr>
          </w:p>
        </w:tc>
        <w:tc>
          <w:tcPr>
            <w:tcW w:w="794" w:type="dxa"/>
          </w:tcPr>
          <w:p w14:paraId="3533160A" w14:textId="77777777" w:rsidR="006E2323" w:rsidRDefault="00D0229F">
            <w:pPr>
              <w:bidi/>
              <w:jc w:val="center"/>
            </w:pPr>
            <w:r>
              <w:rPr>
                <w:sz w:val="18"/>
                <w:szCs w:val="18"/>
                <w:rtl/>
              </w:rPr>
              <w:t>W</w:t>
            </w:r>
          </w:p>
        </w:tc>
        <w:tc>
          <w:tcPr>
            <w:tcW w:w="794" w:type="dxa"/>
          </w:tcPr>
          <w:p w14:paraId="03E15946" w14:textId="77777777" w:rsidR="006E2323" w:rsidRDefault="00D0229F">
            <w:pPr>
              <w:bidi/>
              <w:jc w:val="center"/>
            </w:pPr>
            <w:r>
              <w:rPr>
                <w:sz w:val="18"/>
                <w:szCs w:val="18"/>
                <w:rtl/>
              </w:rPr>
              <w:t>☐</w:t>
            </w:r>
          </w:p>
        </w:tc>
        <w:tc>
          <w:tcPr>
            <w:tcW w:w="907" w:type="dxa"/>
          </w:tcPr>
          <w:p w14:paraId="772A8B86" w14:textId="77777777" w:rsidR="006E2323" w:rsidRDefault="00D0229F">
            <w:pPr>
              <w:bidi/>
              <w:jc w:val="center"/>
            </w:pPr>
            <w:r>
              <w:rPr>
                <w:sz w:val="18"/>
                <w:szCs w:val="18"/>
                <w:rtl/>
              </w:rPr>
              <w:t>☐</w:t>
            </w:r>
          </w:p>
        </w:tc>
        <w:tc>
          <w:tcPr>
            <w:tcW w:w="1247" w:type="dxa"/>
          </w:tcPr>
          <w:p w14:paraId="36377D41" w14:textId="77777777" w:rsidR="006E2323" w:rsidRDefault="006E2323">
            <w:pPr>
              <w:bidi/>
            </w:pPr>
          </w:p>
        </w:tc>
      </w:tr>
      <w:tr w:rsidR="006E2323" w14:paraId="08576841" w14:textId="77777777">
        <w:trPr>
          <w:cantSplit/>
          <w:jc w:val="center"/>
        </w:trPr>
        <w:tc>
          <w:tcPr>
            <w:tcW w:w="454" w:type="dxa"/>
          </w:tcPr>
          <w:p w14:paraId="18357836" w14:textId="77777777" w:rsidR="006E2323" w:rsidRDefault="00D0229F">
            <w:pPr>
              <w:bidi/>
              <w:jc w:val="center"/>
            </w:pPr>
            <w:r>
              <w:rPr>
                <w:sz w:val="18"/>
                <w:szCs w:val="18"/>
                <w:rtl/>
              </w:rPr>
              <w:t>4</w:t>
            </w:r>
          </w:p>
        </w:tc>
        <w:tc>
          <w:tcPr>
            <w:tcW w:w="3742" w:type="dxa"/>
          </w:tcPr>
          <w:p w14:paraId="56517BAB" w14:textId="77777777" w:rsidR="006E2323" w:rsidRDefault="00D0229F">
            <w:pPr>
              <w:bidi/>
            </w:pPr>
            <w:r>
              <w:rPr>
                <w:sz w:val="18"/>
                <w:szCs w:val="18"/>
                <w:rtl/>
              </w:rPr>
              <w:t>بند 2: تطبيع جسم وحدة الإضاءة على السقف الخرساني (ص 299)</w:t>
            </w:r>
          </w:p>
        </w:tc>
        <w:tc>
          <w:tcPr>
            <w:tcW w:w="2154" w:type="dxa"/>
          </w:tcPr>
          <w:p w14:paraId="0F0236FA" w14:textId="77777777" w:rsidR="006E2323" w:rsidRDefault="006E2323">
            <w:pPr>
              <w:bidi/>
            </w:pPr>
          </w:p>
        </w:tc>
        <w:tc>
          <w:tcPr>
            <w:tcW w:w="794" w:type="dxa"/>
          </w:tcPr>
          <w:p w14:paraId="6303BEDA" w14:textId="77777777" w:rsidR="006E2323" w:rsidRDefault="00D0229F">
            <w:pPr>
              <w:bidi/>
              <w:jc w:val="center"/>
            </w:pPr>
            <w:r>
              <w:rPr>
                <w:sz w:val="18"/>
                <w:szCs w:val="18"/>
                <w:rtl/>
              </w:rPr>
              <w:t>W</w:t>
            </w:r>
          </w:p>
        </w:tc>
        <w:tc>
          <w:tcPr>
            <w:tcW w:w="794" w:type="dxa"/>
          </w:tcPr>
          <w:p w14:paraId="21BDAD94" w14:textId="77777777" w:rsidR="006E2323" w:rsidRDefault="00D0229F">
            <w:pPr>
              <w:bidi/>
              <w:jc w:val="center"/>
            </w:pPr>
            <w:r>
              <w:rPr>
                <w:sz w:val="18"/>
                <w:szCs w:val="18"/>
                <w:rtl/>
              </w:rPr>
              <w:t>☐</w:t>
            </w:r>
          </w:p>
        </w:tc>
        <w:tc>
          <w:tcPr>
            <w:tcW w:w="907" w:type="dxa"/>
          </w:tcPr>
          <w:p w14:paraId="04B8CE53" w14:textId="77777777" w:rsidR="006E2323" w:rsidRDefault="00D0229F">
            <w:pPr>
              <w:bidi/>
              <w:jc w:val="center"/>
            </w:pPr>
            <w:r>
              <w:rPr>
                <w:sz w:val="18"/>
                <w:szCs w:val="18"/>
                <w:rtl/>
              </w:rPr>
              <w:t>☐</w:t>
            </w:r>
          </w:p>
        </w:tc>
        <w:tc>
          <w:tcPr>
            <w:tcW w:w="1247" w:type="dxa"/>
          </w:tcPr>
          <w:p w14:paraId="40D00B89" w14:textId="77777777" w:rsidR="006E2323" w:rsidRDefault="006E2323">
            <w:pPr>
              <w:bidi/>
            </w:pPr>
          </w:p>
        </w:tc>
      </w:tr>
      <w:tr w:rsidR="006E2323" w14:paraId="230364A7" w14:textId="77777777">
        <w:trPr>
          <w:cantSplit/>
          <w:jc w:val="center"/>
        </w:trPr>
        <w:tc>
          <w:tcPr>
            <w:tcW w:w="454" w:type="dxa"/>
          </w:tcPr>
          <w:p w14:paraId="1C474528" w14:textId="77777777" w:rsidR="006E2323" w:rsidRDefault="00D0229F">
            <w:pPr>
              <w:bidi/>
              <w:jc w:val="center"/>
            </w:pPr>
            <w:r>
              <w:rPr>
                <w:sz w:val="18"/>
                <w:szCs w:val="18"/>
                <w:rtl/>
              </w:rPr>
              <w:t>5</w:t>
            </w:r>
          </w:p>
        </w:tc>
        <w:tc>
          <w:tcPr>
            <w:tcW w:w="3742" w:type="dxa"/>
          </w:tcPr>
          <w:p w14:paraId="7534C434" w14:textId="77777777" w:rsidR="006E2323" w:rsidRDefault="00D0229F">
            <w:pPr>
              <w:bidi/>
            </w:pPr>
            <w:r>
              <w:rPr>
                <w:sz w:val="18"/>
                <w:szCs w:val="18"/>
                <w:rtl/>
              </w:rPr>
              <w:t>بند 3: وحدات الإضاءة كاملة بمصابيحها وأجزائها الزجاجية والعواكس والألواح الجانبية والناشرات (ص 299)</w:t>
            </w:r>
          </w:p>
        </w:tc>
        <w:tc>
          <w:tcPr>
            <w:tcW w:w="2154" w:type="dxa"/>
          </w:tcPr>
          <w:p w14:paraId="0457F355" w14:textId="77777777" w:rsidR="006E2323" w:rsidRDefault="006E2323">
            <w:pPr>
              <w:bidi/>
            </w:pPr>
          </w:p>
        </w:tc>
        <w:tc>
          <w:tcPr>
            <w:tcW w:w="794" w:type="dxa"/>
          </w:tcPr>
          <w:p w14:paraId="3D1EC1D8" w14:textId="77777777" w:rsidR="006E2323" w:rsidRDefault="00D0229F">
            <w:pPr>
              <w:bidi/>
              <w:jc w:val="center"/>
            </w:pPr>
            <w:r>
              <w:rPr>
                <w:sz w:val="18"/>
                <w:szCs w:val="18"/>
                <w:rtl/>
              </w:rPr>
              <w:t>W</w:t>
            </w:r>
          </w:p>
        </w:tc>
        <w:tc>
          <w:tcPr>
            <w:tcW w:w="794" w:type="dxa"/>
          </w:tcPr>
          <w:p w14:paraId="5FFF5DA0" w14:textId="77777777" w:rsidR="006E2323" w:rsidRDefault="00D0229F">
            <w:pPr>
              <w:bidi/>
              <w:jc w:val="center"/>
            </w:pPr>
            <w:r>
              <w:rPr>
                <w:sz w:val="18"/>
                <w:szCs w:val="18"/>
                <w:rtl/>
              </w:rPr>
              <w:t>☐</w:t>
            </w:r>
          </w:p>
        </w:tc>
        <w:tc>
          <w:tcPr>
            <w:tcW w:w="907" w:type="dxa"/>
          </w:tcPr>
          <w:p w14:paraId="62B79B04" w14:textId="77777777" w:rsidR="006E2323" w:rsidRDefault="00D0229F">
            <w:pPr>
              <w:bidi/>
              <w:jc w:val="center"/>
            </w:pPr>
            <w:r>
              <w:rPr>
                <w:sz w:val="18"/>
                <w:szCs w:val="18"/>
                <w:rtl/>
              </w:rPr>
              <w:t>☐</w:t>
            </w:r>
          </w:p>
        </w:tc>
        <w:tc>
          <w:tcPr>
            <w:tcW w:w="1247" w:type="dxa"/>
          </w:tcPr>
          <w:p w14:paraId="38C2C4C4" w14:textId="77777777" w:rsidR="006E2323" w:rsidRDefault="006E2323">
            <w:pPr>
              <w:bidi/>
            </w:pPr>
          </w:p>
        </w:tc>
      </w:tr>
      <w:tr w:rsidR="006E2323" w14:paraId="6C6216FC" w14:textId="77777777">
        <w:trPr>
          <w:cantSplit/>
          <w:jc w:val="center"/>
        </w:trPr>
        <w:tc>
          <w:tcPr>
            <w:tcW w:w="454" w:type="dxa"/>
          </w:tcPr>
          <w:p w14:paraId="54391F27" w14:textId="77777777" w:rsidR="006E2323" w:rsidRDefault="00D0229F">
            <w:pPr>
              <w:bidi/>
              <w:jc w:val="center"/>
            </w:pPr>
            <w:r>
              <w:rPr>
                <w:sz w:val="18"/>
                <w:szCs w:val="18"/>
                <w:rtl/>
              </w:rPr>
              <w:t>6</w:t>
            </w:r>
          </w:p>
        </w:tc>
        <w:tc>
          <w:tcPr>
            <w:tcW w:w="3742" w:type="dxa"/>
          </w:tcPr>
          <w:p w14:paraId="2E6CF5C2" w14:textId="77777777" w:rsidR="006E2323" w:rsidRDefault="00D0229F">
            <w:pPr>
              <w:bidi/>
            </w:pPr>
            <w:r>
              <w:rPr>
                <w:sz w:val="18"/>
                <w:szCs w:val="18"/>
                <w:rtl/>
              </w:rPr>
              <w:t>بند 4: تشغيل وحدات الإضاءة (ص 299)</w:t>
            </w:r>
          </w:p>
        </w:tc>
        <w:tc>
          <w:tcPr>
            <w:tcW w:w="2154" w:type="dxa"/>
          </w:tcPr>
          <w:p w14:paraId="251CDE1B" w14:textId="77777777" w:rsidR="006E2323" w:rsidRDefault="006E2323">
            <w:pPr>
              <w:bidi/>
            </w:pPr>
          </w:p>
        </w:tc>
        <w:tc>
          <w:tcPr>
            <w:tcW w:w="794" w:type="dxa"/>
          </w:tcPr>
          <w:p w14:paraId="5F818859" w14:textId="77777777" w:rsidR="006E2323" w:rsidRDefault="00D0229F">
            <w:pPr>
              <w:bidi/>
              <w:jc w:val="center"/>
            </w:pPr>
            <w:r>
              <w:rPr>
                <w:sz w:val="18"/>
                <w:szCs w:val="18"/>
                <w:rtl/>
              </w:rPr>
              <w:t>W</w:t>
            </w:r>
          </w:p>
        </w:tc>
        <w:tc>
          <w:tcPr>
            <w:tcW w:w="794" w:type="dxa"/>
          </w:tcPr>
          <w:p w14:paraId="0758B6AC" w14:textId="77777777" w:rsidR="006E2323" w:rsidRDefault="00D0229F">
            <w:pPr>
              <w:bidi/>
              <w:jc w:val="center"/>
            </w:pPr>
            <w:r>
              <w:rPr>
                <w:sz w:val="18"/>
                <w:szCs w:val="18"/>
                <w:rtl/>
              </w:rPr>
              <w:t>☐</w:t>
            </w:r>
          </w:p>
        </w:tc>
        <w:tc>
          <w:tcPr>
            <w:tcW w:w="907" w:type="dxa"/>
          </w:tcPr>
          <w:p w14:paraId="71648D05" w14:textId="77777777" w:rsidR="006E2323" w:rsidRDefault="00D0229F">
            <w:pPr>
              <w:bidi/>
              <w:jc w:val="center"/>
            </w:pPr>
            <w:r>
              <w:rPr>
                <w:sz w:val="18"/>
                <w:szCs w:val="18"/>
                <w:rtl/>
              </w:rPr>
              <w:t>☐</w:t>
            </w:r>
          </w:p>
        </w:tc>
        <w:tc>
          <w:tcPr>
            <w:tcW w:w="1247" w:type="dxa"/>
          </w:tcPr>
          <w:p w14:paraId="3982DCEC" w14:textId="77777777" w:rsidR="006E2323" w:rsidRDefault="006E2323">
            <w:pPr>
              <w:bidi/>
            </w:pPr>
          </w:p>
        </w:tc>
      </w:tr>
      <w:tr w:rsidR="006E2323" w14:paraId="17568CE3" w14:textId="77777777">
        <w:trPr>
          <w:cantSplit/>
          <w:jc w:val="center"/>
        </w:trPr>
        <w:tc>
          <w:tcPr>
            <w:tcW w:w="454" w:type="dxa"/>
          </w:tcPr>
          <w:p w14:paraId="0A18A5CE" w14:textId="77777777" w:rsidR="006E2323" w:rsidRDefault="00D0229F">
            <w:pPr>
              <w:bidi/>
              <w:jc w:val="center"/>
            </w:pPr>
            <w:r>
              <w:rPr>
                <w:sz w:val="18"/>
                <w:szCs w:val="18"/>
                <w:rtl/>
              </w:rPr>
              <w:t>7</w:t>
            </w:r>
          </w:p>
        </w:tc>
        <w:tc>
          <w:tcPr>
            <w:tcW w:w="3742" w:type="dxa"/>
          </w:tcPr>
          <w:p w14:paraId="6E9D84CF" w14:textId="77777777" w:rsidR="006E2323" w:rsidRDefault="00D0229F">
            <w:pPr>
              <w:bidi/>
            </w:pPr>
            <w:r>
              <w:rPr>
                <w:sz w:val="18"/>
                <w:szCs w:val="18"/>
                <w:rtl/>
              </w:rPr>
              <w:t>بند 5: قياس شدة الاستضاءة حسب نوع الاستخدام (ص 299)</w:t>
            </w:r>
          </w:p>
        </w:tc>
        <w:tc>
          <w:tcPr>
            <w:tcW w:w="2154" w:type="dxa"/>
          </w:tcPr>
          <w:p w14:paraId="2BFCE326" w14:textId="77777777" w:rsidR="006E2323" w:rsidRDefault="006E2323">
            <w:pPr>
              <w:bidi/>
            </w:pPr>
          </w:p>
        </w:tc>
        <w:tc>
          <w:tcPr>
            <w:tcW w:w="794" w:type="dxa"/>
          </w:tcPr>
          <w:p w14:paraId="1FA2FCA7" w14:textId="77777777" w:rsidR="006E2323" w:rsidRDefault="00D0229F">
            <w:pPr>
              <w:bidi/>
              <w:jc w:val="center"/>
            </w:pPr>
            <w:r>
              <w:rPr>
                <w:sz w:val="18"/>
                <w:szCs w:val="18"/>
                <w:rtl/>
              </w:rPr>
              <w:t>H</w:t>
            </w:r>
          </w:p>
        </w:tc>
        <w:tc>
          <w:tcPr>
            <w:tcW w:w="794" w:type="dxa"/>
          </w:tcPr>
          <w:p w14:paraId="4AC34FF5" w14:textId="77777777" w:rsidR="006E2323" w:rsidRDefault="00D0229F">
            <w:pPr>
              <w:bidi/>
              <w:jc w:val="center"/>
            </w:pPr>
            <w:r>
              <w:rPr>
                <w:sz w:val="18"/>
                <w:szCs w:val="18"/>
                <w:rtl/>
              </w:rPr>
              <w:t>☐</w:t>
            </w:r>
          </w:p>
        </w:tc>
        <w:tc>
          <w:tcPr>
            <w:tcW w:w="907" w:type="dxa"/>
          </w:tcPr>
          <w:p w14:paraId="41DF5A2C" w14:textId="77777777" w:rsidR="006E2323" w:rsidRDefault="00D0229F">
            <w:pPr>
              <w:bidi/>
              <w:jc w:val="center"/>
            </w:pPr>
            <w:r>
              <w:rPr>
                <w:sz w:val="18"/>
                <w:szCs w:val="18"/>
                <w:rtl/>
              </w:rPr>
              <w:t>☐</w:t>
            </w:r>
          </w:p>
        </w:tc>
        <w:tc>
          <w:tcPr>
            <w:tcW w:w="1247" w:type="dxa"/>
          </w:tcPr>
          <w:p w14:paraId="3093209A" w14:textId="77777777" w:rsidR="006E2323" w:rsidRDefault="006E2323">
            <w:pPr>
              <w:bidi/>
            </w:pPr>
          </w:p>
        </w:tc>
      </w:tr>
      <w:tr w:rsidR="006E2323" w14:paraId="690DC4E8" w14:textId="77777777">
        <w:trPr>
          <w:cantSplit/>
          <w:jc w:val="center"/>
        </w:trPr>
        <w:tc>
          <w:tcPr>
            <w:tcW w:w="454" w:type="dxa"/>
          </w:tcPr>
          <w:p w14:paraId="6E67AB3E" w14:textId="77777777" w:rsidR="006E2323" w:rsidRDefault="00D0229F">
            <w:pPr>
              <w:bidi/>
              <w:jc w:val="center"/>
            </w:pPr>
            <w:r>
              <w:rPr>
                <w:sz w:val="18"/>
                <w:szCs w:val="18"/>
                <w:rtl/>
              </w:rPr>
              <w:t>8</w:t>
            </w:r>
          </w:p>
        </w:tc>
        <w:tc>
          <w:tcPr>
            <w:tcW w:w="3742" w:type="dxa"/>
          </w:tcPr>
          <w:p w14:paraId="1A214E01" w14:textId="77777777" w:rsidR="006E2323" w:rsidRDefault="00D0229F">
            <w:pPr>
              <w:bidi/>
            </w:pPr>
            <w:r>
              <w:rPr>
                <w:sz w:val="18"/>
                <w:szCs w:val="18"/>
                <w:rtl/>
              </w:rPr>
              <w:t>بند 6: كفاءة المصابيح لومن/وات مطابقة لجداول المصنع (ص 299)</w:t>
            </w:r>
          </w:p>
        </w:tc>
        <w:tc>
          <w:tcPr>
            <w:tcW w:w="2154" w:type="dxa"/>
          </w:tcPr>
          <w:p w14:paraId="0ABA462C" w14:textId="77777777" w:rsidR="006E2323" w:rsidRDefault="006E2323">
            <w:pPr>
              <w:bidi/>
            </w:pPr>
          </w:p>
        </w:tc>
        <w:tc>
          <w:tcPr>
            <w:tcW w:w="794" w:type="dxa"/>
          </w:tcPr>
          <w:p w14:paraId="2722B63D" w14:textId="77777777" w:rsidR="006E2323" w:rsidRDefault="00D0229F">
            <w:pPr>
              <w:bidi/>
              <w:jc w:val="center"/>
            </w:pPr>
            <w:r>
              <w:rPr>
                <w:sz w:val="18"/>
                <w:szCs w:val="18"/>
                <w:rtl/>
              </w:rPr>
              <w:t>R</w:t>
            </w:r>
          </w:p>
        </w:tc>
        <w:tc>
          <w:tcPr>
            <w:tcW w:w="794" w:type="dxa"/>
          </w:tcPr>
          <w:p w14:paraId="79B61B19" w14:textId="77777777" w:rsidR="006E2323" w:rsidRDefault="00D0229F">
            <w:pPr>
              <w:bidi/>
              <w:jc w:val="center"/>
            </w:pPr>
            <w:r>
              <w:rPr>
                <w:sz w:val="18"/>
                <w:szCs w:val="18"/>
                <w:rtl/>
              </w:rPr>
              <w:t>☐</w:t>
            </w:r>
          </w:p>
        </w:tc>
        <w:tc>
          <w:tcPr>
            <w:tcW w:w="907" w:type="dxa"/>
          </w:tcPr>
          <w:p w14:paraId="5A3A7F39" w14:textId="77777777" w:rsidR="006E2323" w:rsidRDefault="00D0229F">
            <w:pPr>
              <w:bidi/>
              <w:jc w:val="center"/>
            </w:pPr>
            <w:r>
              <w:rPr>
                <w:sz w:val="18"/>
                <w:szCs w:val="18"/>
                <w:rtl/>
              </w:rPr>
              <w:t>☐</w:t>
            </w:r>
          </w:p>
        </w:tc>
        <w:tc>
          <w:tcPr>
            <w:tcW w:w="1247" w:type="dxa"/>
          </w:tcPr>
          <w:p w14:paraId="112F9257" w14:textId="77777777" w:rsidR="006E2323" w:rsidRDefault="006E2323">
            <w:pPr>
              <w:bidi/>
            </w:pPr>
          </w:p>
        </w:tc>
      </w:tr>
      <w:tr w:rsidR="006E2323" w14:paraId="25167FDE" w14:textId="77777777">
        <w:trPr>
          <w:cantSplit/>
          <w:jc w:val="center"/>
        </w:trPr>
        <w:tc>
          <w:tcPr>
            <w:tcW w:w="454" w:type="dxa"/>
          </w:tcPr>
          <w:p w14:paraId="5047E60D" w14:textId="77777777" w:rsidR="006E2323" w:rsidRDefault="00D0229F">
            <w:pPr>
              <w:bidi/>
              <w:jc w:val="center"/>
            </w:pPr>
            <w:r>
              <w:rPr>
                <w:sz w:val="18"/>
                <w:szCs w:val="18"/>
                <w:rtl/>
              </w:rPr>
              <w:t>9</w:t>
            </w:r>
          </w:p>
        </w:tc>
        <w:tc>
          <w:tcPr>
            <w:tcW w:w="3742" w:type="dxa"/>
          </w:tcPr>
          <w:p w14:paraId="71515E88" w14:textId="77777777" w:rsidR="006E2323" w:rsidRDefault="00D0229F">
            <w:pPr>
              <w:bidi/>
            </w:pPr>
            <w:r>
              <w:rPr>
                <w:sz w:val="18"/>
                <w:szCs w:val="18"/>
                <w:rtl/>
              </w:rPr>
              <w:t>بند 7: وحدات الإضاءة الغاطسة في الحمامات والسباحة والنوافير (ص 300)</w:t>
            </w:r>
          </w:p>
        </w:tc>
        <w:tc>
          <w:tcPr>
            <w:tcW w:w="2154" w:type="dxa"/>
          </w:tcPr>
          <w:p w14:paraId="59A47121" w14:textId="77777777" w:rsidR="006E2323" w:rsidRDefault="00D0229F">
            <w:pPr>
              <w:bidi/>
            </w:pPr>
            <w:r>
              <w:rPr>
                <w:sz w:val="18"/>
                <w:szCs w:val="18"/>
                <w:rtl/>
              </w:rPr>
              <w:t>درجة حماية لا تقل عن IP68</w:t>
            </w:r>
          </w:p>
        </w:tc>
        <w:tc>
          <w:tcPr>
            <w:tcW w:w="794" w:type="dxa"/>
          </w:tcPr>
          <w:p w14:paraId="1494E438" w14:textId="77777777" w:rsidR="006E2323" w:rsidRDefault="00D0229F">
            <w:pPr>
              <w:bidi/>
              <w:jc w:val="center"/>
            </w:pPr>
            <w:r>
              <w:rPr>
                <w:sz w:val="18"/>
                <w:szCs w:val="18"/>
                <w:rtl/>
              </w:rPr>
              <w:t>W</w:t>
            </w:r>
          </w:p>
        </w:tc>
        <w:tc>
          <w:tcPr>
            <w:tcW w:w="794" w:type="dxa"/>
          </w:tcPr>
          <w:p w14:paraId="2F03FB08" w14:textId="77777777" w:rsidR="006E2323" w:rsidRDefault="00D0229F">
            <w:pPr>
              <w:bidi/>
              <w:jc w:val="center"/>
            </w:pPr>
            <w:r>
              <w:rPr>
                <w:sz w:val="18"/>
                <w:szCs w:val="18"/>
                <w:rtl/>
              </w:rPr>
              <w:t>☐</w:t>
            </w:r>
          </w:p>
        </w:tc>
        <w:tc>
          <w:tcPr>
            <w:tcW w:w="907" w:type="dxa"/>
          </w:tcPr>
          <w:p w14:paraId="46C22EB5" w14:textId="77777777" w:rsidR="006E2323" w:rsidRDefault="00D0229F">
            <w:pPr>
              <w:bidi/>
              <w:jc w:val="center"/>
            </w:pPr>
            <w:r>
              <w:rPr>
                <w:sz w:val="18"/>
                <w:szCs w:val="18"/>
                <w:rtl/>
              </w:rPr>
              <w:t>☐</w:t>
            </w:r>
          </w:p>
        </w:tc>
        <w:tc>
          <w:tcPr>
            <w:tcW w:w="1247" w:type="dxa"/>
          </w:tcPr>
          <w:p w14:paraId="2286B690" w14:textId="77777777" w:rsidR="006E2323" w:rsidRDefault="006E2323">
            <w:pPr>
              <w:bidi/>
            </w:pPr>
          </w:p>
        </w:tc>
      </w:tr>
      <w:tr w:rsidR="006E2323" w14:paraId="553526C6" w14:textId="77777777">
        <w:trPr>
          <w:cantSplit/>
          <w:jc w:val="center"/>
        </w:trPr>
        <w:tc>
          <w:tcPr>
            <w:tcW w:w="454" w:type="dxa"/>
          </w:tcPr>
          <w:p w14:paraId="6B341B0C" w14:textId="77777777" w:rsidR="006E2323" w:rsidRDefault="00D0229F">
            <w:pPr>
              <w:bidi/>
              <w:jc w:val="center"/>
            </w:pPr>
            <w:r>
              <w:rPr>
                <w:sz w:val="18"/>
                <w:szCs w:val="18"/>
                <w:rtl/>
              </w:rPr>
              <w:t>10</w:t>
            </w:r>
          </w:p>
        </w:tc>
        <w:tc>
          <w:tcPr>
            <w:tcW w:w="3742" w:type="dxa"/>
          </w:tcPr>
          <w:p w14:paraId="48FE8C6D" w14:textId="77777777" w:rsidR="006E2323" w:rsidRDefault="00D0229F">
            <w:pPr>
              <w:bidi/>
            </w:pPr>
            <w:r>
              <w:rPr>
                <w:sz w:val="18"/>
                <w:szCs w:val="18"/>
                <w:rtl/>
              </w:rPr>
              <w:t>بند 8: نوعية المفاتيح والأفياش مطابقة (ص 300)</w:t>
            </w:r>
          </w:p>
        </w:tc>
        <w:tc>
          <w:tcPr>
            <w:tcW w:w="2154" w:type="dxa"/>
          </w:tcPr>
          <w:p w14:paraId="685E0F2E" w14:textId="77777777" w:rsidR="006E2323" w:rsidRDefault="006E2323">
            <w:pPr>
              <w:bidi/>
            </w:pPr>
          </w:p>
        </w:tc>
        <w:tc>
          <w:tcPr>
            <w:tcW w:w="794" w:type="dxa"/>
          </w:tcPr>
          <w:p w14:paraId="7B7952E4" w14:textId="77777777" w:rsidR="006E2323" w:rsidRDefault="00D0229F">
            <w:pPr>
              <w:bidi/>
              <w:jc w:val="center"/>
            </w:pPr>
            <w:r>
              <w:rPr>
                <w:sz w:val="18"/>
                <w:szCs w:val="18"/>
                <w:rtl/>
              </w:rPr>
              <w:t>R</w:t>
            </w:r>
          </w:p>
        </w:tc>
        <w:tc>
          <w:tcPr>
            <w:tcW w:w="794" w:type="dxa"/>
          </w:tcPr>
          <w:p w14:paraId="786DE657" w14:textId="77777777" w:rsidR="006E2323" w:rsidRDefault="00D0229F">
            <w:pPr>
              <w:bidi/>
              <w:jc w:val="center"/>
            </w:pPr>
            <w:r>
              <w:rPr>
                <w:sz w:val="18"/>
                <w:szCs w:val="18"/>
                <w:rtl/>
              </w:rPr>
              <w:t>☐</w:t>
            </w:r>
          </w:p>
        </w:tc>
        <w:tc>
          <w:tcPr>
            <w:tcW w:w="907" w:type="dxa"/>
          </w:tcPr>
          <w:p w14:paraId="2B2A9F01" w14:textId="77777777" w:rsidR="006E2323" w:rsidRDefault="00D0229F">
            <w:pPr>
              <w:bidi/>
              <w:jc w:val="center"/>
            </w:pPr>
            <w:r>
              <w:rPr>
                <w:sz w:val="18"/>
                <w:szCs w:val="18"/>
                <w:rtl/>
              </w:rPr>
              <w:t>☐</w:t>
            </w:r>
          </w:p>
        </w:tc>
        <w:tc>
          <w:tcPr>
            <w:tcW w:w="1247" w:type="dxa"/>
          </w:tcPr>
          <w:p w14:paraId="1D22A588" w14:textId="77777777" w:rsidR="006E2323" w:rsidRDefault="006E2323">
            <w:pPr>
              <w:bidi/>
            </w:pPr>
          </w:p>
        </w:tc>
      </w:tr>
      <w:tr w:rsidR="006E2323" w14:paraId="723A38CD" w14:textId="77777777">
        <w:trPr>
          <w:cantSplit/>
          <w:jc w:val="center"/>
        </w:trPr>
        <w:tc>
          <w:tcPr>
            <w:tcW w:w="454" w:type="dxa"/>
          </w:tcPr>
          <w:p w14:paraId="731D67FF" w14:textId="77777777" w:rsidR="006E2323" w:rsidRDefault="00D0229F">
            <w:pPr>
              <w:bidi/>
              <w:jc w:val="center"/>
            </w:pPr>
            <w:r>
              <w:rPr>
                <w:sz w:val="18"/>
                <w:szCs w:val="18"/>
                <w:rtl/>
              </w:rPr>
              <w:t>11</w:t>
            </w:r>
          </w:p>
        </w:tc>
        <w:tc>
          <w:tcPr>
            <w:tcW w:w="3742" w:type="dxa"/>
          </w:tcPr>
          <w:p w14:paraId="4A2B9B52" w14:textId="77777777" w:rsidR="006E2323" w:rsidRDefault="00D0229F">
            <w:pPr>
              <w:bidi/>
            </w:pPr>
            <w:r>
              <w:rPr>
                <w:sz w:val="18"/>
                <w:szCs w:val="18"/>
                <w:rtl/>
              </w:rPr>
              <w:t>بند 9: جميع المقابس بقطب وقاية أرضي موصل بالربط متساوي الجهد (ص 300)</w:t>
            </w:r>
          </w:p>
        </w:tc>
        <w:tc>
          <w:tcPr>
            <w:tcW w:w="2154" w:type="dxa"/>
          </w:tcPr>
          <w:p w14:paraId="05F27208" w14:textId="77777777" w:rsidR="006E2323" w:rsidRDefault="006E2323">
            <w:pPr>
              <w:bidi/>
            </w:pPr>
          </w:p>
        </w:tc>
        <w:tc>
          <w:tcPr>
            <w:tcW w:w="794" w:type="dxa"/>
          </w:tcPr>
          <w:p w14:paraId="410D5D32" w14:textId="77777777" w:rsidR="006E2323" w:rsidRDefault="00D0229F">
            <w:pPr>
              <w:bidi/>
              <w:jc w:val="center"/>
            </w:pPr>
            <w:r>
              <w:rPr>
                <w:sz w:val="18"/>
                <w:szCs w:val="18"/>
                <w:rtl/>
              </w:rPr>
              <w:t>W</w:t>
            </w:r>
          </w:p>
        </w:tc>
        <w:tc>
          <w:tcPr>
            <w:tcW w:w="794" w:type="dxa"/>
          </w:tcPr>
          <w:p w14:paraId="38BD1B29" w14:textId="77777777" w:rsidR="006E2323" w:rsidRDefault="00D0229F">
            <w:pPr>
              <w:bidi/>
              <w:jc w:val="center"/>
            </w:pPr>
            <w:r>
              <w:rPr>
                <w:sz w:val="18"/>
                <w:szCs w:val="18"/>
                <w:rtl/>
              </w:rPr>
              <w:t>☐</w:t>
            </w:r>
          </w:p>
        </w:tc>
        <w:tc>
          <w:tcPr>
            <w:tcW w:w="907" w:type="dxa"/>
          </w:tcPr>
          <w:p w14:paraId="49C7BF1F" w14:textId="77777777" w:rsidR="006E2323" w:rsidRDefault="00D0229F">
            <w:pPr>
              <w:bidi/>
              <w:jc w:val="center"/>
            </w:pPr>
            <w:r>
              <w:rPr>
                <w:sz w:val="18"/>
                <w:szCs w:val="18"/>
                <w:rtl/>
              </w:rPr>
              <w:t>☐</w:t>
            </w:r>
          </w:p>
        </w:tc>
        <w:tc>
          <w:tcPr>
            <w:tcW w:w="1247" w:type="dxa"/>
          </w:tcPr>
          <w:p w14:paraId="0EFBF031" w14:textId="77777777" w:rsidR="006E2323" w:rsidRDefault="006E2323">
            <w:pPr>
              <w:bidi/>
            </w:pPr>
          </w:p>
        </w:tc>
      </w:tr>
      <w:tr w:rsidR="006E2323" w14:paraId="727814E6" w14:textId="77777777">
        <w:trPr>
          <w:cantSplit/>
          <w:jc w:val="center"/>
        </w:trPr>
        <w:tc>
          <w:tcPr>
            <w:tcW w:w="454" w:type="dxa"/>
          </w:tcPr>
          <w:p w14:paraId="3EA208BC" w14:textId="77777777" w:rsidR="006E2323" w:rsidRDefault="00D0229F">
            <w:pPr>
              <w:bidi/>
              <w:jc w:val="center"/>
            </w:pPr>
            <w:r>
              <w:rPr>
                <w:sz w:val="18"/>
                <w:szCs w:val="18"/>
                <w:rtl/>
              </w:rPr>
              <w:t>12</w:t>
            </w:r>
          </w:p>
        </w:tc>
        <w:tc>
          <w:tcPr>
            <w:tcW w:w="3742" w:type="dxa"/>
          </w:tcPr>
          <w:p w14:paraId="6935DC4D" w14:textId="77777777" w:rsidR="006E2323" w:rsidRDefault="00D0229F">
            <w:pPr>
              <w:bidi/>
            </w:pPr>
            <w:r>
              <w:rPr>
                <w:sz w:val="18"/>
                <w:szCs w:val="18"/>
                <w:rtl/>
              </w:rPr>
              <w:t>بند 10: مفاتيح المطابخ والحمامات والمغاسل محكمة (ص 300)</w:t>
            </w:r>
          </w:p>
        </w:tc>
        <w:tc>
          <w:tcPr>
            <w:tcW w:w="2154" w:type="dxa"/>
          </w:tcPr>
          <w:p w14:paraId="5251652A" w14:textId="77777777" w:rsidR="006E2323" w:rsidRDefault="00D0229F">
            <w:pPr>
              <w:bidi/>
            </w:pPr>
            <w:r>
              <w:rPr>
                <w:sz w:val="18"/>
                <w:szCs w:val="18"/>
                <w:rtl/>
              </w:rPr>
              <w:t>درجة حماية لا تقل عن IP55</w:t>
            </w:r>
          </w:p>
        </w:tc>
        <w:tc>
          <w:tcPr>
            <w:tcW w:w="794" w:type="dxa"/>
          </w:tcPr>
          <w:p w14:paraId="17A2EB61" w14:textId="77777777" w:rsidR="006E2323" w:rsidRDefault="00D0229F">
            <w:pPr>
              <w:bidi/>
              <w:jc w:val="center"/>
            </w:pPr>
            <w:r>
              <w:rPr>
                <w:sz w:val="18"/>
                <w:szCs w:val="18"/>
                <w:rtl/>
              </w:rPr>
              <w:t>W</w:t>
            </w:r>
          </w:p>
        </w:tc>
        <w:tc>
          <w:tcPr>
            <w:tcW w:w="794" w:type="dxa"/>
          </w:tcPr>
          <w:p w14:paraId="602CAA06" w14:textId="77777777" w:rsidR="006E2323" w:rsidRDefault="00D0229F">
            <w:pPr>
              <w:bidi/>
              <w:jc w:val="center"/>
            </w:pPr>
            <w:r>
              <w:rPr>
                <w:sz w:val="18"/>
                <w:szCs w:val="18"/>
                <w:rtl/>
              </w:rPr>
              <w:t>☐</w:t>
            </w:r>
          </w:p>
        </w:tc>
        <w:tc>
          <w:tcPr>
            <w:tcW w:w="907" w:type="dxa"/>
          </w:tcPr>
          <w:p w14:paraId="2C839474" w14:textId="77777777" w:rsidR="006E2323" w:rsidRDefault="00D0229F">
            <w:pPr>
              <w:bidi/>
              <w:jc w:val="center"/>
            </w:pPr>
            <w:r>
              <w:rPr>
                <w:sz w:val="18"/>
                <w:szCs w:val="18"/>
                <w:rtl/>
              </w:rPr>
              <w:t>☐</w:t>
            </w:r>
          </w:p>
        </w:tc>
        <w:tc>
          <w:tcPr>
            <w:tcW w:w="1247" w:type="dxa"/>
          </w:tcPr>
          <w:p w14:paraId="4EE2EBAC" w14:textId="77777777" w:rsidR="006E2323" w:rsidRDefault="006E2323">
            <w:pPr>
              <w:bidi/>
            </w:pPr>
          </w:p>
        </w:tc>
      </w:tr>
      <w:tr w:rsidR="006E2323" w14:paraId="67B91471" w14:textId="77777777">
        <w:trPr>
          <w:cantSplit/>
          <w:jc w:val="center"/>
        </w:trPr>
        <w:tc>
          <w:tcPr>
            <w:tcW w:w="454" w:type="dxa"/>
          </w:tcPr>
          <w:p w14:paraId="03C6BF95" w14:textId="77777777" w:rsidR="006E2323" w:rsidRDefault="00D0229F">
            <w:pPr>
              <w:bidi/>
              <w:jc w:val="center"/>
            </w:pPr>
            <w:r>
              <w:rPr>
                <w:sz w:val="18"/>
                <w:szCs w:val="18"/>
                <w:rtl/>
              </w:rPr>
              <w:t>13</w:t>
            </w:r>
          </w:p>
        </w:tc>
        <w:tc>
          <w:tcPr>
            <w:tcW w:w="3742" w:type="dxa"/>
          </w:tcPr>
          <w:p w14:paraId="7AB06CB3" w14:textId="77777777" w:rsidR="006E2323" w:rsidRDefault="00D0229F">
            <w:pPr>
              <w:bidi/>
            </w:pPr>
            <w:r>
              <w:rPr>
                <w:sz w:val="18"/>
                <w:szCs w:val="18"/>
                <w:rtl/>
              </w:rPr>
              <w:t>بند 11: إنارة طوارئ سلالم وممرات الهروب موصلة من أكثر من دائرة (ص 300)</w:t>
            </w:r>
          </w:p>
        </w:tc>
        <w:tc>
          <w:tcPr>
            <w:tcW w:w="2154" w:type="dxa"/>
          </w:tcPr>
          <w:p w14:paraId="5D470A5C" w14:textId="77777777" w:rsidR="006E2323" w:rsidRDefault="00D0229F">
            <w:pPr>
              <w:bidi/>
            </w:pPr>
            <w:r>
              <w:rPr>
                <w:sz w:val="18"/>
                <w:szCs w:val="18"/>
                <w:rtl/>
              </w:rPr>
              <w:t>دائرتان على الأقل</w:t>
            </w:r>
          </w:p>
        </w:tc>
        <w:tc>
          <w:tcPr>
            <w:tcW w:w="794" w:type="dxa"/>
          </w:tcPr>
          <w:p w14:paraId="096544AA" w14:textId="77777777" w:rsidR="006E2323" w:rsidRDefault="00D0229F">
            <w:pPr>
              <w:bidi/>
              <w:jc w:val="center"/>
            </w:pPr>
            <w:r>
              <w:rPr>
                <w:sz w:val="18"/>
                <w:szCs w:val="18"/>
                <w:rtl/>
              </w:rPr>
              <w:t>W</w:t>
            </w:r>
          </w:p>
        </w:tc>
        <w:tc>
          <w:tcPr>
            <w:tcW w:w="794" w:type="dxa"/>
          </w:tcPr>
          <w:p w14:paraId="0D07EE0D" w14:textId="77777777" w:rsidR="006E2323" w:rsidRDefault="00D0229F">
            <w:pPr>
              <w:bidi/>
              <w:jc w:val="center"/>
            </w:pPr>
            <w:r>
              <w:rPr>
                <w:sz w:val="18"/>
                <w:szCs w:val="18"/>
                <w:rtl/>
              </w:rPr>
              <w:t>☐</w:t>
            </w:r>
          </w:p>
        </w:tc>
        <w:tc>
          <w:tcPr>
            <w:tcW w:w="907" w:type="dxa"/>
          </w:tcPr>
          <w:p w14:paraId="0444165C" w14:textId="77777777" w:rsidR="006E2323" w:rsidRDefault="00D0229F">
            <w:pPr>
              <w:bidi/>
              <w:jc w:val="center"/>
            </w:pPr>
            <w:r>
              <w:rPr>
                <w:sz w:val="18"/>
                <w:szCs w:val="18"/>
                <w:rtl/>
              </w:rPr>
              <w:t>☐</w:t>
            </w:r>
          </w:p>
        </w:tc>
        <w:tc>
          <w:tcPr>
            <w:tcW w:w="1247" w:type="dxa"/>
          </w:tcPr>
          <w:p w14:paraId="431A6C49" w14:textId="77777777" w:rsidR="006E2323" w:rsidRDefault="006E2323">
            <w:pPr>
              <w:bidi/>
            </w:pPr>
          </w:p>
        </w:tc>
      </w:tr>
      <w:tr w:rsidR="006E2323" w14:paraId="04FA2648" w14:textId="77777777">
        <w:trPr>
          <w:cantSplit/>
          <w:jc w:val="center"/>
        </w:trPr>
        <w:tc>
          <w:tcPr>
            <w:tcW w:w="454" w:type="dxa"/>
          </w:tcPr>
          <w:p w14:paraId="425230C8" w14:textId="77777777" w:rsidR="006E2323" w:rsidRDefault="00D0229F">
            <w:pPr>
              <w:bidi/>
              <w:jc w:val="center"/>
            </w:pPr>
            <w:r>
              <w:rPr>
                <w:sz w:val="18"/>
                <w:szCs w:val="18"/>
                <w:rtl/>
              </w:rPr>
              <w:t>14</w:t>
            </w:r>
          </w:p>
        </w:tc>
        <w:tc>
          <w:tcPr>
            <w:tcW w:w="3742" w:type="dxa"/>
          </w:tcPr>
          <w:p w14:paraId="66263A8D" w14:textId="77777777" w:rsidR="006E2323" w:rsidRDefault="00D0229F">
            <w:pPr>
              <w:bidi/>
            </w:pPr>
            <w:r>
              <w:rPr>
                <w:sz w:val="18"/>
                <w:szCs w:val="18"/>
                <w:rtl/>
              </w:rPr>
              <w:t>بند 12: لوحة إرشادية على المقابس المغذية لمعدات خارج نطاق الربط متساوي الجهد (ص 300)</w:t>
            </w:r>
          </w:p>
        </w:tc>
        <w:tc>
          <w:tcPr>
            <w:tcW w:w="2154" w:type="dxa"/>
          </w:tcPr>
          <w:p w14:paraId="63A12184" w14:textId="77777777" w:rsidR="006E2323" w:rsidRDefault="006E2323">
            <w:pPr>
              <w:bidi/>
            </w:pPr>
          </w:p>
        </w:tc>
        <w:tc>
          <w:tcPr>
            <w:tcW w:w="794" w:type="dxa"/>
          </w:tcPr>
          <w:p w14:paraId="378FAD2E" w14:textId="77777777" w:rsidR="006E2323" w:rsidRDefault="00D0229F">
            <w:pPr>
              <w:bidi/>
              <w:jc w:val="center"/>
            </w:pPr>
            <w:r>
              <w:rPr>
                <w:sz w:val="18"/>
                <w:szCs w:val="18"/>
                <w:rtl/>
              </w:rPr>
              <w:t>W</w:t>
            </w:r>
          </w:p>
        </w:tc>
        <w:tc>
          <w:tcPr>
            <w:tcW w:w="794" w:type="dxa"/>
          </w:tcPr>
          <w:p w14:paraId="1DF38A97" w14:textId="77777777" w:rsidR="006E2323" w:rsidRDefault="00D0229F">
            <w:pPr>
              <w:bidi/>
              <w:jc w:val="center"/>
            </w:pPr>
            <w:r>
              <w:rPr>
                <w:sz w:val="18"/>
                <w:szCs w:val="18"/>
                <w:rtl/>
              </w:rPr>
              <w:t>☐</w:t>
            </w:r>
          </w:p>
        </w:tc>
        <w:tc>
          <w:tcPr>
            <w:tcW w:w="907" w:type="dxa"/>
          </w:tcPr>
          <w:p w14:paraId="23188445" w14:textId="77777777" w:rsidR="006E2323" w:rsidRDefault="00D0229F">
            <w:pPr>
              <w:bidi/>
              <w:jc w:val="center"/>
            </w:pPr>
            <w:r>
              <w:rPr>
                <w:sz w:val="18"/>
                <w:szCs w:val="18"/>
                <w:rtl/>
              </w:rPr>
              <w:t>☐</w:t>
            </w:r>
          </w:p>
        </w:tc>
        <w:tc>
          <w:tcPr>
            <w:tcW w:w="1247" w:type="dxa"/>
          </w:tcPr>
          <w:p w14:paraId="7E97147E" w14:textId="77777777" w:rsidR="006E2323" w:rsidRDefault="006E2323">
            <w:pPr>
              <w:bidi/>
            </w:pPr>
          </w:p>
        </w:tc>
      </w:tr>
      <w:tr w:rsidR="006E2323" w14:paraId="45D4DAC4" w14:textId="77777777">
        <w:trPr>
          <w:cantSplit/>
          <w:jc w:val="center"/>
        </w:trPr>
        <w:tc>
          <w:tcPr>
            <w:tcW w:w="454" w:type="dxa"/>
          </w:tcPr>
          <w:p w14:paraId="0B9B390E" w14:textId="77777777" w:rsidR="006E2323" w:rsidRDefault="00D0229F">
            <w:pPr>
              <w:bidi/>
              <w:jc w:val="center"/>
            </w:pPr>
            <w:r>
              <w:rPr>
                <w:sz w:val="18"/>
                <w:szCs w:val="18"/>
                <w:rtl/>
              </w:rPr>
              <w:t>15</w:t>
            </w:r>
          </w:p>
        </w:tc>
        <w:tc>
          <w:tcPr>
            <w:tcW w:w="3742" w:type="dxa"/>
          </w:tcPr>
          <w:p w14:paraId="5CE87798" w14:textId="77777777" w:rsidR="006E2323" w:rsidRDefault="00D0229F">
            <w:pPr>
              <w:bidi/>
            </w:pPr>
            <w:r>
              <w:rPr>
                <w:sz w:val="18"/>
                <w:szCs w:val="18"/>
                <w:rtl/>
              </w:rPr>
              <w:t>بند 13: الالتزام بالألوان المميزة لموصلات كابلات المغذيات ودوائر التوزيع (ص 300)</w:t>
            </w:r>
          </w:p>
        </w:tc>
        <w:tc>
          <w:tcPr>
            <w:tcW w:w="2154" w:type="dxa"/>
          </w:tcPr>
          <w:p w14:paraId="5D40F42F" w14:textId="77777777" w:rsidR="006E2323" w:rsidRDefault="006E2323">
            <w:pPr>
              <w:bidi/>
            </w:pPr>
          </w:p>
        </w:tc>
        <w:tc>
          <w:tcPr>
            <w:tcW w:w="794" w:type="dxa"/>
          </w:tcPr>
          <w:p w14:paraId="1FE4937B" w14:textId="77777777" w:rsidR="006E2323" w:rsidRDefault="00D0229F">
            <w:pPr>
              <w:bidi/>
              <w:jc w:val="center"/>
            </w:pPr>
            <w:r>
              <w:rPr>
                <w:sz w:val="18"/>
                <w:szCs w:val="18"/>
                <w:rtl/>
              </w:rPr>
              <w:t>W</w:t>
            </w:r>
          </w:p>
        </w:tc>
        <w:tc>
          <w:tcPr>
            <w:tcW w:w="794" w:type="dxa"/>
          </w:tcPr>
          <w:p w14:paraId="1EFA9872" w14:textId="77777777" w:rsidR="006E2323" w:rsidRDefault="00D0229F">
            <w:pPr>
              <w:bidi/>
              <w:jc w:val="center"/>
            </w:pPr>
            <w:r>
              <w:rPr>
                <w:sz w:val="18"/>
                <w:szCs w:val="18"/>
                <w:rtl/>
              </w:rPr>
              <w:t>☐</w:t>
            </w:r>
          </w:p>
        </w:tc>
        <w:tc>
          <w:tcPr>
            <w:tcW w:w="907" w:type="dxa"/>
          </w:tcPr>
          <w:p w14:paraId="0EB72130" w14:textId="77777777" w:rsidR="006E2323" w:rsidRDefault="00D0229F">
            <w:pPr>
              <w:bidi/>
              <w:jc w:val="center"/>
            </w:pPr>
            <w:r>
              <w:rPr>
                <w:sz w:val="18"/>
                <w:szCs w:val="18"/>
                <w:rtl/>
              </w:rPr>
              <w:t>☐</w:t>
            </w:r>
          </w:p>
        </w:tc>
        <w:tc>
          <w:tcPr>
            <w:tcW w:w="1247" w:type="dxa"/>
          </w:tcPr>
          <w:p w14:paraId="2280E4C3" w14:textId="77777777" w:rsidR="006E2323" w:rsidRDefault="006E2323">
            <w:pPr>
              <w:bidi/>
            </w:pPr>
          </w:p>
        </w:tc>
      </w:tr>
      <w:tr w:rsidR="006E2323" w14:paraId="1E5DEE00" w14:textId="77777777">
        <w:trPr>
          <w:cantSplit/>
          <w:jc w:val="center"/>
        </w:trPr>
        <w:tc>
          <w:tcPr>
            <w:tcW w:w="454" w:type="dxa"/>
          </w:tcPr>
          <w:p w14:paraId="11D96773" w14:textId="77777777" w:rsidR="006E2323" w:rsidRDefault="00D0229F">
            <w:pPr>
              <w:bidi/>
              <w:jc w:val="center"/>
            </w:pPr>
            <w:r>
              <w:rPr>
                <w:sz w:val="18"/>
                <w:szCs w:val="18"/>
                <w:rtl/>
              </w:rPr>
              <w:t>16</w:t>
            </w:r>
          </w:p>
        </w:tc>
        <w:tc>
          <w:tcPr>
            <w:tcW w:w="3742" w:type="dxa"/>
          </w:tcPr>
          <w:p w14:paraId="5C625CE0" w14:textId="77777777" w:rsidR="006E2323" w:rsidRDefault="00D0229F">
            <w:pPr>
              <w:bidi/>
            </w:pPr>
            <w:r>
              <w:rPr>
                <w:sz w:val="18"/>
                <w:szCs w:val="18"/>
                <w:rtl/>
              </w:rPr>
              <w:t>بند 14: لصق أرقام القواطع على نهايات الأسلاك عند ربطها بالحمل أو صناديق الاتصال (ص 300)</w:t>
            </w:r>
          </w:p>
        </w:tc>
        <w:tc>
          <w:tcPr>
            <w:tcW w:w="2154" w:type="dxa"/>
          </w:tcPr>
          <w:p w14:paraId="4491DCC2" w14:textId="77777777" w:rsidR="006E2323" w:rsidRDefault="006E2323">
            <w:pPr>
              <w:bidi/>
            </w:pPr>
          </w:p>
        </w:tc>
        <w:tc>
          <w:tcPr>
            <w:tcW w:w="794" w:type="dxa"/>
          </w:tcPr>
          <w:p w14:paraId="2ACEE115" w14:textId="77777777" w:rsidR="006E2323" w:rsidRDefault="00D0229F">
            <w:pPr>
              <w:bidi/>
              <w:jc w:val="center"/>
            </w:pPr>
            <w:r>
              <w:rPr>
                <w:sz w:val="18"/>
                <w:szCs w:val="18"/>
                <w:rtl/>
              </w:rPr>
              <w:t>W</w:t>
            </w:r>
          </w:p>
        </w:tc>
        <w:tc>
          <w:tcPr>
            <w:tcW w:w="794" w:type="dxa"/>
          </w:tcPr>
          <w:p w14:paraId="5D9DBDF7" w14:textId="77777777" w:rsidR="006E2323" w:rsidRDefault="00D0229F">
            <w:pPr>
              <w:bidi/>
              <w:jc w:val="center"/>
            </w:pPr>
            <w:r>
              <w:rPr>
                <w:sz w:val="18"/>
                <w:szCs w:val="18"/>
                <w:rtl/>
              </w:rPr>
              <w:t>☐</w:t>
            </w:r>
          </w:p>
        </w:tc>
        <w:tc>
          <w:tcPr>
            <w:tcW w:w="907" w:type="dxa"/>
          </w:tcPr>
          <w:p w14:paraId="078D96AF" w14:textId="77777777" w:rsidR="006E2323" w:rsidRDefault="00D0229F">
            <w:pPr>
              <w:bidi/>
              <w:jc w:val="center"/>
            </w:pPr>
            <w:r>
              <w:rPr>
                <w:sz w:val="18"/>
                <w:szCs w:val="18"/>
                <w:rtl/>
              </w:rPr>
              <w:t>☐</w:t>
            </w:r>
          </w:p>
        </w:tc>
        <w:tc>
          <w:tcPr>
            <w:tcW w:w="1247" w:type="dxa"/>
          </w:tcPr>
          <w:p w14:paraId="5DDA64E8" w14:textId="77777777" w:rsidR="006E2323" w:rsidRDefault="006E2323">
            <w:pPr>
              <w:bidi/>
            </w:pPr>
          </w:p>
        </w:tc>
      </w:tr>
      <w:tr w:rsidR="006E2323" w14:paraId="7D3BD309" w14:textId="77777777">
        <w:trPr>
          <w:cantSplit/>
          <w:jc w:val="center"/>
        </w:trPr>
        <w:tc>
          <w:tcPr>
            <w:tcW w:w="454" w:type="dxa"/>
          </w:tcPr>
          <w:p w14:paraId="1480480D" w14:textId="77777777" w:rsidR="006E2323" w:rsidRDefault="00D0229F">
            <w:pPr>
              <w:bidi/>
              <w:jc w:val="center"/>
            </w:pPr>
            <w:r>
              <w:rPr>
                <w:sz w:val="18"/>
                <w:szCs w:val="18"/>
                <w:rtl/>
              </w:rPr>
              <w:t>17</w:t>
            </w:r>
          </w:p>
        </w:tc>
        <w:tc>
          <w:tcPr>
            <w:tcW w:w="3742" w:type="dxa"/>
          </w:tcPr>
          <w:p w14:paraId="1858CA3B" w14:textId="77777777" w:rsidR="006E2323" w:rsidRDefault="00D0229F">
            <w:pPr>
              <w:bidi/>
            </w:pPr>
            <w:r>
              <w:rPr>
                <w:sz w:val="18"/>
                <w:szCs w:val="18"/>
                <w:rtl/>
              </w:rPr>
              <w:t>بند 15: تجنب مرور مواسير المياه فوق المعدات الكهربائية وحظر اختراقها لغرف الكهرباء واللوحات والماكينات (ص 300)</w:t>
            </w:r>
          </w:p>
        </w:tc>
        <w:tc>
          <w:tcPr>
            <w:tcW w:w="2154" w:type="dxa"/>
          </w:tcPr>
          <w:p w14:paraId="2152F30E" w14:textId="77777777" w:rsidR="006E2323" w:rsidRDefault="00D0229F">
            <w:pPr>
              <w:bidi/>
            </w:pPr>
            <w:r>
              <w:rPr>
                <w:sz w:val="18"/>
                <w:szCs w:val="18"/>
                <w:rtl/>
              </w:rPr>
              <w:t>ممنوع</w:t>
            </w:r>
          </w:p>
        </w:tc>
        <w:tc>
          <w:tcPr>
            <w:tcW w:w="794" w:type="dxa"/>
          </w:tcPr>
          <w:p w14:paraId="06432DB7" w14:textId="77777777" w:rsidR="006E2323" w:rsidRDefault="00D0229F">
            <w:pPr>
              <w:bidi/>
              <w:jc w:val="center"/>
            </w:pPr>
            <w:r>
              <w:rPr>
                <w:sz w:val="18"/>
                <w:szCs w:val="18"/>
                <w:rtl/>
              </w:rPr>
              <w:t>H</w:t>
            </w:r>
          </w:p>
        </w:tc>
        <w:tc>
          <w:tcPr>
            <w:tcW w:w="794" w:type="dxa"/>
          </w:tcPr>
          <w:p w14:paraId="5A3D7FD9" w14:textId="77777777" w:rsidR="006E2323" w:rsidRDefault="00D0229F">
            <w:pPr>
              <w:bidi/>
              <w:jc w:val="center"/>
            </w:pPr>
            <w:r>
              <w:rPr>
                <w:sz w:val="18"/>
                <w:szCs w:val="18"/>
                <w:rtl/>
              </w:rPr>
              <w:t>☐</w:t>
            </w:r>
          </w:p>
        </w:tc>
        <w:tc>
          <w:tcPr>
            <w:tcW w:w="907" w:type="dxa"/>
          </w:tcPr>
          <w:p w14:paraId="045E94C8" w14:textId="77777777" w:rsidR="006E2323" w:rsidRDefault="00D0229F">
            <w:pPr>
              <w:bidi/>
              <w:jc w:val="center"/>
            </w:pPr>
            <w:r>
              <w:rPr>
                <w:sz w:val="18"/>
                <w:szCs w:val="18"/>
                <w:rtl/>
              </w:rPr>
              <w:t>☐</w:t>
            </w:r>
          </w:p>
        </w:tc>
        <w:tc>
          <w:tcPr>
            <w:tcW w:w="1247" w:type="dxa"/>
          </w:tcPr>
          <w:p w14:paraId="3B7E742E" w14:textId="77777777" w:rsidR="006E2323" w:rsidRDefault="006E2323">
            <w:pPr>
              <w:bidi/>
            </w:pPr>
          </w:p>
        </w:tc>
      </w:tr>
      <w:tr w:rsidR="006E2323" w14:paraId="24E12141" w14:textId="77777777">
        <w:trPr>
          <w:cantSplit/>
          <w:jc w:val="center"/>
        </w:trPr>
        <w:tc>
          <w:tcPr>
            <w:tcW w:w="454" w:type="dxa"/>
          </w:tcPr>
          <w:p w14:paraId="7B1C07A9" w14:textId="77777777" w:rsidR="006E2323" w:rsidRDefault="00D0229F">
            <w:pPr>
              <w:bidi/>
              <w:jc w:val="center"/>
            </w:pPr>
            <w:r>
              <w:rPr>
                <w:sz w:val="18"/>
                <w:szCs w:val="18"/>
                <w:rtl/>
              </w:rPr>
              <w:t>18</w:t>
            </w:r>
          </w:p>
        </w:tc>
        <w:tc>
          <w:tcPr>
            <w:tcW w:w="3742" w:type="dxa"/>
          </w:tcPr>
          <w:p w14:paraId="7D5EE749" w14:textId="77777777" w:rsidR="006E2323" w:rsidRDefault="00D0229F">
            <w:pPr>
              <w:bidi/>
            </w:pPr>
            <w:r>
              <w:rPr>
                <w:sz w:val="18"/>
                <w:szCs w:val="18"/>
                <w:rtl/>
              </w:rPr>
              <w:t>بند 16: ترميز وعنونة كل اللوحات الرئيسية والفرعية مع تأريضها (ص 300)</w:t>
            </w:r>
          </w:p>
        </w:tc>
        <w:tc>
          <w:tcPr>
            <w:tcW w:w="2154" w:type="dxa"/>
          </w:tcPr>
          <w:p w14:paraId="3CDBD654" w14:textId="77777777" w:rsidR="006E2323" w:rsidRDefault="006E2323">
            <w:pPr>
              <w:bidi/>
            </w:pPr>
          </w:p>
        </w:tc>
        <w:tc>
          <w:tcPr>
            <w:tcW w:w="794" w:type="dxa"/>
          </w:tcPr>
          <w:p w14:paraId="58BA2344" w14:textId="77777777" w:rsidR="006E2323" w:rsidRDefault="00D0229F">
            <w:pPr>
              <w:bidi/>
              <w:jc w:val="center"/>
            </w:pPr>
            <w:r>
              <w:rPr>
                <w:sz w:val="18"/>
                <w:szCs w:val="18"/>
                <w:rtl/>
              </w:rPr>
              <w:t>W</w:t>
            </w:r>
          </w:p>
        </w:tc>
        <w:tc>
          <w:tcPr>
            <w:tcW w:w="794" w:type="dxa"/>
          </w:tcPr>
          <w:p w14:paraId="77E7BDDE" w14:textId="77777777" w:rsidR="006E2323" w:rsidRDefault="00D0229F">
            <w:pPr>
              <w:bidi/>
              <w:jc w:val="center"/>
            </w:pPr>
            <w:r>
              <w:rPr>
                <w:sz w:val="18"/>
                <w:szCs w:val="18"/>
                <w:rtl/>
              </w:rPr>
              <w:t>☐</w:t>
            </w:r>
          </w:p>
        </w:tc>
        <w:tc>
          <w:tcPr>
            <w:tcW w:w="907" w:type="dxa"/>
          </w:tcPr>
          <w:p w14:paraId="106BE982" w14:textId="77777777" w:rsidR="006E2323" w:rsidRDefault="00D0229F">
            <w:pPr>
              <w:bidi/>
              <w:jc w:val="center"/>
            </w:pPr>
            <w:r>
              <w:rPr>
                <w:sz w:val="18"/>
                <w:szCs w:val="18"/>
                <w:rtl/>
              </w:rPr>
              <w:t>☐</w:t>
            </w:r>
          </w:p>
        </w:tc>
        <w:tc>
          <w:tcPr>
            <w:tcW w:w="1247" w:type="dxa"/>
          </w:tcPr>
          <w:p w14:paraId="16E9DD72" w14:textId="77777777" w:rsidR="006E2323" w:rsidRDefault="006E2323">
            <w:pPr>
              <w:bidi/>
            </w:pPr>
          </w:p>
        </w:tc>
      </w:tr>
      <w:tr w:rsidR="006E2323" w14:paraId="74BC8F96" w14:textId="77777777">
        <w:trPr>
          <w:cantSplit/>
          <w:jc w:val="center"/>
        </w:trPr>
        <w:tc>
          <w:tcPr>
            <w:tcW w:w="454" w:type="dxa"/>
          </w:tcPr>
          <w:p w14:paraId="6BC56EFC" w14:textId="77777777" w:rsidR="006E2323" w:rsidRDefault="00D0229F">
            <w:pPr>
              <w:bidi/>
              <w:jc w:val="center"/>
            </w:pPr>
            <w:r>
              <w:rPr>
                <w:sz w:val="18"/>
                <w:szCs w:val="18"/>
                <w:rtl/>
              </w:rPr>
              <w:t>19</w:t>
            </w:r>
          </w:p>
        </w:tc>
        <w:tc>
          <w:tcPr>
            <w:tcW w:w="3742" w:type="dxa"/>
          </w:tcPr>
          <w:p w14:paraId="103FB87B" w14:textId="77777777" w:rsidR="006E2323" w:rsidRDefault="00D0229F">
            <w:pPr>
              <w:bidi/>
            </w:pPr>
            <w:r>
              <w:rPr>
                <w:sz w:val="18"/>
                <w:szCs w:val="18"/>
                <w:rtl/>
              </w:rPr>
              <w:t>بند 17: مراجعة دوائر الأمان ELR وVMR واختبارها (ص 300)</w:t>
            </w:r>
          </w:p>
        </w:tc>
        <w:tc>
          <w:tcPr>
            <w:tcW w:w="2154" w:type="dxa"/>
          </w:tcPr>
          <w:p w14:paraId="7794EEC4" w14:textId="77777777" w:rsidR="006E2323" w:rsidRDefault="006E2323">
            <w:pPr>
              <w:bidi/>
            </w:pPr>
          </w:p>
        </w:tc>
        <w:tc>
          <w:tcPr>
            <w:tcW w:w="794" w:type="dxa"/>
          </w:tcPr>
          <w:p w14:paraId="2798DC3A" w14:textId="77777777" w:rsidR="006E2323" w:rsidRDefault="00D0229F">
            <w:pPr>
              <w:bidi/>
              <w:jc w:val="center"/>
            </w:pPr>
            <w:r>
              <w:rPr>
                <w:sz w:val="18"/>
                <w:szCs w:val="18"/>
                <w:rtl/>
              </w:rPr>
              <w:t>H</w:t>
            </w:r>
          </w:p>
        </w:tc>
        <w:tc>
          <w:tcPr>
            <w:tcW w:w="794" w:type="dxa"/>
          </w:tcPr>
          <w:p w14:paraId="2E455CD6" w14:textId="77777777" w:rsidR="006E2323" w:rsidRDefault="00D0229F">
            <w:pPr>
              <w:bidi/>
              <w:jc w:val="center"/>
            </w:pPr>
            <w:r>
              <w:rPr>
                <w:sz w:val="18"/>
                <w:szCs w:val="18"/>
                <w:rtl/>
              </w:rPr>
              <w:t>☐</w:t>
            </w:r>
          </w:p>
        </w:tc>
        <w:tc>
          <w:tcPr>
            <w:tcW w:w="907" w:type="dxa"/>
          </w:tcPr>
          <w:p w14:paraId="36074753" w14:textId="77777777" w:rsidR="006E2323" w:rsidRDefault="00D0229F">
            <w:pPr>
              <w:bidi/>
              <w:jc w:val="center"/>
            </w:pPr>
            <w:r>
              <w:rPr>
                <w:sz w:val="18"/>
                <w:szCs w:val="18"/>
                <w:rtl/>
              </w:rPr>
              <w:t>☐</w:t>
            </w:r>
          </w:p>
        </w:tc>
        <w:tc>
          <w:tcPr>
            <w:tcW w:w="1247" w:type="dxa"/>
          </w:tcPr>
          <w:p w14:paraId="5047FCDD" w14:textId="77777777" w:rsidR="006E2323" w:rsidRDefault="006E2323">
            <w:pPr>
              <w:bidi/>
            </w:pPr>
          </w:p>
        </w:tc>
      </w:tr>
      <w:tr w:rsidR="006E2323" w14:paraId="37EFAB3B" w14:textId="77777777">
        <w:trPr>
          <w:cantSplit/>
          <w:jc w:val="center"/>
        </w:trPr>
        <w:tc>
          <w:tcPr>
            <w:tcW w:w="454" w:type="dxa"/>
          </w:tcPr>
          <w:p w14:paraId="00DD5D84" w14:textId="77777777" w:rsidR="006E2323" w:rsidRDefault="00D0229F">
            <w:pPr>
              <w:bidi/>
              <w:jc w:val="center"/>
            </w:pPr>
            <w:r>
              <w:rPr>
                <w:sz w:val="18"/>
                <w:szCs w:val="18"/>
                <w:rtl/>
              </w:rPr>
              <w:t>20</w:t>
            </w:r>
          </w:p>
        </w:tc>
        <w:tc>
          <w:tcPr>
            <w:tcW w:w="3742" w:type="dxa"/>
          </w:tcPr>
          <w:p w14:paraId="47593358" w14:textId="77777777" w:rsidR="006E2323" w:rsidRDefault="00D0229F">
            <w:pPr>
              <w:bidi/>
            </w:pPr>
            <w:r>
              <w:rPr>
                <w:sz w:val="18"/>
                <w:szCs w:val="18"/>
                <w:rtl/>
              </w:rPr>
              <w:t>بند 18: ترميز وعنونة اللوحات الفرعية مع المفاتيح والمخارج الخاصة بها (ص 300)</w:t>
            </w:r>
          </w:p>
        </w:tc>
        <w:tc>
          <w:tcPr>
            <w:tcW w:w="2154" w:type="dxa"/>
          </w:tcPr>
          <w:p w14:paraId="44139F1F" w14:textId="77777777" w:rsidR="006E2323" w:rsidRDefault="006E2323">
            <w:pPr>
              <w:bidi/>
            </w:pPr>
          </w:p>
        </w:tc>
        <w:tc>
          <w:tcPr>
            <w:tcW w:w="794" w:type="dxa"/>
          </w:tcPr>
          <w:p w14:paraId="3FCC39A2" w14:textId="77777777" w:rsidR="006E2323" w:rsidRDefault="00D0229F">
            <w:pPr>
              <w:bidi/>
              <w:jc w:val="center"/>
            </w:pPr>
            <w:r>
              <w:rPr>
                <w:sz w:val="18"/>
                <w:szCs w:val="18"/>
                <w:rtl/>
              </w:rPr>
              <w:t>W</w:t>
            </w:r>
          </w:p>
        </w:tc>
        <w:tc>
          <w:tcPr>
            <w:tcW w:w="794" w:type="dxa"/>
          </w:tcPr>
          <w:p w14:paraId="18CBDFBC" w14:textId="77777777" w:rsidR="006E2323" w:rsidRDefault="00D0229F">
            <w:pPr>
              <w:bidi/>
              <w:jc w:val="center"/>
            </w:pPr>
            <w:r>
              <w:rPr>
                <w:sz w:val="18"/>
                <w:szCs w:val="18"/>
                <w:rtl/>
              </w:rPr>
              <w:t>☐</w:t>
            </w:r>
          </w:p>
        </w:tc>
        <w:tc>
          <w:tcPr>
            <w:tcW w:w="907" w:type="dxa"/>
          </w:tcPr>
          <w:p w14:paraId="6052E7A4" w14:textId="77777777" w:rsidR="006E2323" w:rsidRDefault="00D0229F">
            <w:pPr>
              <w:bidi/>
              <w:jc w:val="center"/>
            </w:pPr>
            <w:r>
              <w:rPr>
                <w:sz w:val="18"/>
                <w:szCs w:val="18"/>
                <w:rtl/>
              </w:rPr>
              <w:t>☐</w:t>
            </w:r>
          </w:p>
        </w:tc>
        <w:tc>
          <w:tcPr>
            <w:tcW w:w="1247" w:type="dxa"/>
          </w:tcPr>
          <w:p w14:paraId="678D6F31" w14:textId="77777777" w:rsidR="006E2323" w:rsidRDefault="006E2323">
            <w:pPr>
              <w:bidi/>
            </w:pPr>
          </w:p>
        </w:tc>
      </w:tr>
      <w:tr w:rsidR="006E2323" w14:paraId="6017F146" w14:textId="77777777">
        <w:trPr>
          <w:cantSplit/>
          <w:jc w:val="center"/>
        </w:trPr>
        <w:tc>
          <w:tcPr>
            <w:tcW w:w="454" w:type="dxa"/>
          </w:tcPr>
          <w:p w14:paraId="0088B6A7" w14:textId="77777777" w:rsidR="006E2323" w:rsidRDefault="00D0229F">
            <w:pPr>
              <w:bidi/>
              <w:jc w:val="center"/>
            </w:pPr>
            <w:r>
              <w:rPr>
                <w:sz w:val="18"/>
                <w:szCs w:val="18"/>
                <w:rtl/>
              </w:rPr>
              <w:t>21</w:t>
            </w:r>
          </w:p>
        </w:tc>
        <w:tc>
          <w:tcPr>
            <w:tcW w:w="3742" w:type="dxa"/>
          </w:tcPr>
          <w:p w14:paraId="17D3CB55" w14:textId="77777777" w:rsidR="006E2323" w:rsidRDefault="00D0229F">
            <w:pPr>
              <w:bidi/>
            </w:pPr>
            <w:r>
              <w:rPr>
                <w:sz w:val="18"/>
                <w:szCs w:val="18"/>
                <w:rtl/>
              </w:rPr>
              <w:t>بند 19: كل لوحة توزيع بمخطط أحادي الخط Single Line Diagram أو جدول توزيع (ص 300)</w:t>
            </w:r>
          </w:p>
        </w:tc>
        <w:tc>
          <w:tcPr>
            <w:tcW w:w="2154" w:type="dxa"/>
          </w:tcPr>
          <w:p w14:paraId="332C4B3B" w14:textId="77777777" w:rsidR="006E2323" w:rsidRDefault="006E2323">
            <w:pPr>
              <w:bidi/>
            </w:pPr>
          </w:p>
        </w:tc>
        <w:tc>
          <w:tcPr>
            <w:tcW w:w="794" w:type="dxa"/>
          </w:tcPr>
          <w:p w14:paraId="454EE31F" w14:textId="77777777" w:rsidR="006E2323" w:rsidRDefault="00D0229F">
            <w:pPr>
              <w:bidi/>
              <w:jc w:val="center"/>
            </w:pPr>
            <w:r>
              <w:rPr>
                <w:sz w:val="18"/>
                <w:szCs w:val="18"/>
                <w:rtl/>
              </w:rPr>
              <w:t>R</w:t>
            </w:r>
          </w:p>
        </w:tc>
        <w:tc>
          <w:tcPr>
            <w:tcW w:w="794" w:type="dxa"/>
          </w:tcPr>
          <w:p w14:paraId="7E6C05CB" w14:textId="77777777" w:rsidR="006E2323" w:rsidRDefault="00D0229F">
            <w:pPr>
              <w:bidi/>
              <w:jc w:val="center"/>
            </w:pPr>
            <w:r>
              <w:rPr>
                <w:sz w:val="18"/>
                <w:szCs w:val="18"/>
                <w:rtl/>
              </w:rPr>
              <w:t>☐</w:t>
            </w:r>
          </w:p>
        </w:tc>
        <w:tc>
          <w:tcPr>
            <w:tcW w:w="907" w:type="dxa"/>
          </w:tcPr>
          <w:p w14:paraId="11274A10" w14:textId="77777777" w:rsidR="006E2323" w:rsidRDefault="00D0229F">
            <w:pPr>
              <w:bidi/>
              <w:jc w:val="center"/>
            </w:pPr>
            <w:r>
              <w:rPr>
                <w:sz w:val="18"/>
                <w:szCs w:val="18"/>
                <w:rtl/>
              </w:rPr>
              <w:t>☐</w:t>
            </w:r>
          </w:p>
        </w:tc>
        <w:tc>
          <w:tcPr>
            <w:tcW w:w="1247" w:type="dxa"/>
          </w:tcPr>
          <w:p w14:paraId="2B511178" w14:textId="77777777" w:rsidR="006E2323" w:rsidRDefault="006E2323">
            <w:pPr>
              <w:bidi/>
            </w:pPr>
          </w:p>
        </w:tc>
      </w:tr>
      <w:tr w:rsidR="006E2323" w14:paraId="1DAF6488" w14:textId="77777777">
        <w:trPr>
          <w:cantSplit/>
          <w:jc w:val="center"/>
        </w:trPr>
        <w:tc>
          <w:tcPr>
            <w:tcW w:w="454" w:type="dxa"/>
          </w:tcPr>
          <w:p w14:paraId="118FEB9D" w14:textId="77777777" w:rsidR="006E2323" w:rsidRDefault="00D0229F">
            <w:pPr>
              <w:bidi/>
              <w:jc w:val="center"/>
            </w:pPr>
            <w:r>
              <w:rPr>
                <w:sz w:val="18"/>
                <w:szCs w:val="18"/>
                <w:rtl/>
              </w:rPr>
              <w:t>22</w:t>
            </w:r>
          </w:p>
        </w:tc>
        <w:tc>
          <w:tcPr>
            <w:tcW w:w="3742" w:type="dxa"/>
          </w:tcPr>
          <w:p w14:paraId="594EB010" w14:textId="77777777" w:rsidR="006E2323" w:rsidRDefault="00D0229F">
            <w:pPr>
              <w:bidi/>
            </w:pPr>
            <w:r>
              <w:rPr>
                <w:sz w:val="18"/>
                <w:szCs w:val="18"/>
                <w:rtl/>
              </w:rPr>
              <w:t>بند 20: توصيل الكابلات الداخلة والخارجة بروابط terminals لا مباشرة بالأجهزة وعدم توصيل أكثر من موصل في مربط واحد (ص 300)</w:t>
            </w:r>
          </w:p>
        </w:tc>
        <w:tc>
          <w:tcPr>
            <w:tcW w:w="2154" w:type="dxa"/>
          </w:tcPr>
          <w:p w14:paraId="3AC54156" w14:textId="77777777" w:rsidR="006E2323" w:rsidRDefault="006E2323">
            <w:pPr>
              <w:bidi/>
            </w:pPr>
          </w:p>
        </w:tc>
        <w:tc>
          <w:tcPr>
            <w:tcW w:w="794" w:type="dxa"/>
          </w:tcPr>
          <w:p w14:paraId="3C684CD2" w14:textId="77777777" w:rsidR="006E2323" w:rsidRDefault="00D0229F">
            <w:pPr>
              <w:bidi/>
              <w:jc w:val="center"/>
            </w:pPr>
            <w:r>
              <w:rPr>
                <w:sz w:val="18"/>
                <w:szCs w:val="18"/>
                <w:rtl/>
              </w:rPr>
              <w:t>W</w:t>
            </w:r>
          </w:p>
        </w:tc>
        <w:tc>
          <w:tcPr>
            <w:tcW w:w="794" w:type="dxa"/>
          </w:tcPr>
          <w:p w14:paraId="0857E032" w14:textId="77777777" w:rsidR="006E2323" w:rsidRDefault="00D0229F">
            <w:pPr>
              <w:bidi/>
              <w:jc w:val="center"/>
            </w:pPr>
            <w:r>
              <w:rPr>
                <w:sz w:val="18"/>
                <w:szCs w:val="18"/>
                <w:rtl/>
              </w:rPr>
              <w:t>☐</w:t>
            </w:r>
          </w:p>
        </w:tc>
        <w:tc>
          <w:tcPr>
            <w:tcW w:w="907" w:type="dxa"/>
          </w:tcPr>
          <w:p w14:paraId="2E4091B7" w14:textId="77777777" w:rsidR="006E2323" w:rsidRDefault="00D0229F">
            <w:pPr>
              <w:bidi/>
              <w:jc w:val="center"/>
            </w:pPr>
            <w:r>
              <w:rPr>
                <w:sz w:val="18"/>
                <w:szCs w:val="18"/>
                <w:rtl/>
              </w:rPr>
              <w:t>☐</w:t>
            </w:r>
          </w:p>
        </w:tc>
        <w:tc>
          <w:tcPr>
            <w:tcW w:w="1247" w:type="dxa"/>
          </w:tcPr>
          <w:p w14:paraId="7E22F21E" w14:textId="77777777" w:rsidR="006E2323" w:rsidRDefault="006E2323">
            <w:pPr>
              <w:bidi/>
            </w:pPr>
          </w:p>
        </w:tc>
      </w:tr>
      <w:tr w:rsidR="006E2323" w14:paraId="264F6411" w14:textId="77777777">
        <w:trPr>
          <w:cantSplit/>
          <w:jc w:val="center"/>
        </w:trPr>
        <w:tc>
          <w:tcPr>
            <w:tcW w:w="454" w:type="dxa"/>
          </w:tcPr>
          <w:p w14:paraId="6CB08427" w14:textId="77777777" w:rsidR="006E2323" w:rsidRDefault="00D0229F">
            <w:pPr>
              <w:bidi/>
              <w:jc w:val="center"/>
            </w:pPr>
            <w:r>
              <w:rPr>
                <w:sz w:val="18"/>
                <w:szCs w:val="18"/>
                <w:rtl/>
              </w:rPr>
              <w:t>23</w:t>
            </w:r>
          </w:p>
        </w:tc>
        <w:tc>
          <w:tcPr>
            <w:tcW w:w="3742" w:type="dxa"/>
          </w:tcPr>
          <w:p w14:paraId="4ACAC8B3" w14:textId="77777777" w:rsidR="006E2323" w:rsidRDefault="00D0229F">
            <w:pPr>
              <w:bidi/>
            </w:pPr>
            <w:r>
              <w:rPr>
                <w:sz w:val="18"/>
                <w:szCs w:val="18"/>
                <w:rtl/>
              </w:rPr>
              <w:t>بند 21: القواطع الرئيسية والفرعية تفصل فورا عند زيادة التيار عن المقنن للسلك (ص 300)</w:t>
            </w:r>
          </w:p>
        </w:tc>
        <w:tc>
          <w:tcPr>
            <w:tcW w:w="2154" w:type="dxa"/>
          </w:tcPr>
          <w:p w14:paraId="608250AB" w14:textId="77777777" w:rsidR="006E2323" w:rsidRDefault="006E2323">
            <w:pPr>
              <w:bidi/>
            </w:pPr>
          </w:p>
        </w:tc>
        <w:tc>
          <w:tcPr>
            <w:tcW w:w="794" w:type="dxa"/>
          </w:tcPr>
          <w:p w14:paraId="025DA191" w14:textId="77777777" w:rsidR="006E2323" w:rsidRDefault="00D0229F">
            <w:pPr>
              <w:bidi/>
              <w:jc w:val="center"/>
            </w:pPr>
            <w:r>
              <w:rPr>
                <w:sz w:val="18"/>
                <w:szCs w:val="18"/>
                <w:rtl/>
              </w:rPr>
              <w:t>H</w:t>
            </w:r>
          </w:p>
        </w:tc>
        <w:tc>
          <w:tcPr>
            <w:tcW w:w="794" w:type="dxa"/>
          </w:tcPr>
          <w:p w14:paraId="5D0BEB4D" w14:textId="77777777" w:rsidR="006E2323" w:rsidRDefault="00D0229F">
            <w:pPr>
              <w:bidi/>
              <w:jc w:val="center"/>
            </w:pPr>
            <w:r>
              <w:rPr>
                <w:sz w:val="18"/>
                <w:szCs w:val="18"/>
                <w:rtl/>
              </w:rPr>
              <w:t>☐</w:t>
            </w:r>
          </w:p>
        </w:tc>
        <w:tc>
          <w:tcPr>
            <w:tcW w:w="907" w:type="dxa"/>
          </w:tcPr>
          <w:p w14:paraId="2D4EC896" w14:textId="77777777" w:rsidR="006E2323" w:rsidRDefault="00D0229F">
            <w:pPr>
              <w:bidi/>
              <w:jc w:val="center"/>
            </w:pPr>
            <w:r>
              <w:rPr>
                <w:sz w:val="18"/>
                <w:szCs w:val="18"/>
                <w:rtl/>
              </w:rPr>
              <w:t>☐</w:t>
            </w:r>
          </w:p>
        </w:tc>
        <w:tc>
          <w:tcPr>
            <w:tcW w:w="1247" w:type="dxa"/>
          </w:tcPr>
          <w:p w14:paraId="4271E448" w14:textId="77777777" w:rsidR="006E2323" w:rsidRDefault="006E2323">
            <w:pPr>
              <w:bidi/>
            </w:pPr>
          </w:p>
        </w:tc>
      </w:tr>
      <w:tr w:rsidR="006E2323" w14:paraId="4FE8CBD2" w14:textId="77777777">
        <w:trPr>
          <w:cantSplit/>
          <w:jc w:val="center"/>
        </w:trPr>
        <w:tc>
          <w:tcPr>
            <w:tcW w:w="454" w:type="dxa"/>
          </w:tcPr>
          <w:p w14:paraId="4EBEA5B5" w14:textId="77777777" w:rsidR="006E2323" w:rsidRDefault="00D0229F">
            <w:pPr>
              <w:bidi/>
              <w:jc w:val="center"/>
            </w:pPr>
            <w:r>
              <w:rPr>
                <w:sz w:val="18"/>
                <w:szCs w:val="18"/>
                <w:rtl/>
              </w:rPr>
              <w:t>24</w:t>
            </w:r>
          </w:p>
        </w:tc>
        <w:tc>
          <w:tcPr>
            <w:tcW w:w="3742" w:type="dxa"/>
          </w:tcPr>
          <w:p w14:paraId="02E8002D" w14:textId="77777777" w:rsidR="006E2323" w:rsidRDefault="00D0229F">
            <w:pPr>
              <w:bidi/>
            </w:pPr>
            <w:r>
              <w:rPr>
                <w:sz w:val="18"/>
                <w:szCs w:val="18"/>
                <w:rtl/>
              </w:rPr>
              <w:t>بند 22: تأريض وتنظيف العلب المعدنية للمفاتيح والأفياش (ص 300)</w:t>
            </w:r>
          </w:p>
        </w:tc>
        <w:tc>
          <w:tcPr>
            <w:tcW w:w="2154" w:type="dxa"/>
          </w:tcPr>
          <w:p w14:paraId="195B75A6" w14:textId="77777777" w:rsidR="006E2323" w:rsidRDefault="006E2323">
            <w:pPr>
              <w:bidi/>
            </w:pPr>
          </w:p>
        </w:tc>
        <w:tc>
          <w:tcPr>
            <w:tcW w:w="794" w:type="dxa"/>
          </w:tcPr>
          <w:p w14:paraId="64BD16BB" w14:textId="77777777" w:rsidR="006E2323" w:rsidRDefault="00D0229F">
            <w:pPr>
              <w:bidi/>
              <w:jc w:val="center"/>
            </w:pPr>
            <w:r>
              <w:rPr>
                <w:sz w:val="18"/>
                <w:szCs w:val="18"/>
                <w:rtl/>
              </w:rPr>
              <w:t>W</w:t>
            </w:r>
          </w:p>
        </w:tc>
        <w:tc>
          <w:tcPr>
            <w:tcW w:w="794" w:type="dxa"/>
          </w:tcPr>
          <w:p w14:paraId="451DE1F8" w14:textId="77777777" w:rsidR="006E2323" w:rsidRDefault="00D0229F">
            <w:pPr>
              <w:bidi/>
              <w:jc w:val="center"/>
            </w:pPr>
            <w:r>
              <w:rPr>
                <w:sz w:val="18"/>
                <w:szCs w:val="18"/>
                <w:rtl/>
              </w:rPr>
              <w:t>☐</w:t>
            </w:r>
          </w:p>
        </w:tc>
        <w:tc>
          <w:tcPr>
            <w:tcW w:w="907" w:type="dxa"/>
          </w:tcPr>
          <w:p w14:paraId="2672BF5C" w14:textId="77777777" w:rsidR="006E2323" w:rsidRDefault="00D0229F">
            <w:pPr>
              <w:bidi/>
              <w:jc w:val="center"/>
            </w:pPr>
            <w:r>
              <w:rPr>
                <w:sz w:val="18"/>
                <w:szCs w:val="18"/>
                <w:rtl/>
              </w:rPr>
              <w:t>☐</w:t>
            </w:r>
          </w:p>
        </w:tc>
        <w:tc>
          <w:tcPr>
            <w:tcW w:w="1247" w:type="dxa"/>
          </w:tcPr>
          <w:p w14:paraId="1B240537" w14:textId="77777777" w:rsidR="006E2323" w:rsidRDefault="006E2323">
            <w:pPr>
              <w:bidi/>
            </w:pPr>
          </w:p>
        </w:tc>
      </w:tr>
      <w:tr w:rsidR="006E2323" w14:paraId="3E890859" w14:textId="77777777">
        <w:trPr>
          <w:cantSplit/>
          <w:jc w:val="center"/>
        </w:trPr>
        <w:tc>
          <w:tcPr>
            <w:tcW w:w="454" w:type="dxa"/>
          </w:tcPr>
          <w:p w14:paraId="30E02403" w14:textId="77777777" w:rsidR="006E2323" w:rsidRDefault="00D0229F">
            <w:pPr>
              <w:bidi/>
              <w:jc w:val="center"/>
            </w:pPr>
            <w:r>
              <w:rPr>
                <w:sz w:val="18"/>
                <w:szCs w:val="18"/>
                <w:rtl/>
              </w:rPr>
              <w:t>25</w:t>
            </w:r>
          </w:p>
        </w:tc>
        <w:tc>
          <w:tcPr>
            <w:tcW w:w="3742" w:type="dxa"/>
          </w:tcPr>
          <w:p w14:paraId="21D25012" w14:textId="77777777" w:rsidR="006E2323" w:rsidRDefault="00D0229F">
            <w:pPr>
              <w:bidi/>
            </w:pPr>
            <w:r>
              <w:rPr>
                <w:sz w:val="18"/>
                <w:szCs w:val="18"/>
                <w:rtl/>
              </w:rPr>
              <w:t>بند 23: تأريض تمديد الكابلات ودوائر القوى والإنارة وكل المواسير المعدنية (ص 300)</w:t>
            </w:r>
          </w:p>
        </w:tc>
        <w:tc>
          <w:tcPr>
            <w:tcW w:w="2154" w:type="dxa"/>
          </w:tcPr>
          <w:p w14:paraId="1C56993C" w14:textId="77777777" w:rsidR="006E2323" w:rsidRDefault="006E2323">
            <w:pPr>
              <w:bidi/>
            </w:pPr>
          </w:p>
        </w:tc>
        <w:tc>
          <w:tcPr>
            <w:tcW w:w="794" w:type="dxa"/>
          </w:tcPr>
          <w:p w14:paraId="41414C58" w14:textId="77777777" w:rsidR="006E2323" w:rsidRDefault="00D0229F">
            <w:pPr>
              <w:bidi/>
              <w:jc w:val="center"/>
            </w:pPr>
            <w:r>
              <w:rPr>
                <w:sz w:val="18"/>
                <w:szCs w:val="18"/>
                <w:rtl/>
              </w:rPr>
              <w:t>W</w:t>
            </w:r>
          </w:p>
        </w:tc>
        <w:tc>
          <w:tcPr>
            <w:tcW w:w="794" w:type="dxa"/>
          </w:tcPr>
          <w:p w14:paraId="011A92A1" w14:textId="77777777" w:rsidR="006E2323" w:rsidRDefault="00D0229F">
            <w:pPr>
              <w:bidi/>
              <w:jc w:val="center"/>
            </w:pPr>
            <w:r>
              <w:rPr>
                <w:sz w:val="18"/>
                <w:szCs w:val="18"/>
                <w:rtl/>
              </w:rPr>
              <w:t>☐</w:t>
            </w:r>
          </w:p>
        </w:tc>
        <w:tc>
          <w:tcPr>
            <w:tcW w:w="907" w:type="dxa"/>
          </w:tcPr>
          <w:p w14:paraId="7377E8FA" w14:textId="77777777" w:rsidR="006E2323" w:rsidRDefault="00D0229F">
            <w:pPr>
              <w:bidi/>
              <w:jc w:val="center"/>
            </w:pPr>
            <w:r>
              <w:rPr>
                <w:sz w:val="18"/>
                <w:szCs w:val="18"/>
                <w:rtl/>
              </w:rPr>
              <w:t>☐</w:t>
            </w:r>
          </w:p>
        </w:tc>
        <w:tc>
          <w:tcPr>
            <w:tcW w:w="1247" w:type="dxa"/>
          </w:tcPr>
          <w:p w14:paraId="5A31AB64" w14:textId="77777777" w:rsidR="006E2323" w:rsidRDefault="006E2323">
            <w:pPr>
              <w:bidi/>
            </w:pPr>
          </w:p>
        </w:tc>
      </w:tr>
      <w:tr w:rsidR="006E2323" w14:paraId="222E58EB" w14:textId="77777777">
        <w:trPr>
          <w:cantSplit/>
          <w:jc w:val="center"/>
        </w:trPr>
        <w:tc>
          <w:tcPr>
            <w:tcW w:w="454" w:type="dxa"/>
          </w:tcPr>
          <w:p w14:paraId="2A122330" w14:textId="77777777" w:rsidR="006E2323" w:rsidRDefault="00D0229F">
            <w:pPr>
              <w:bidi/>
              <w:jc w:val="center"/>
            </w:pPr>
            <w:r>
              <w:rPr>
                <w:sz w:val="18"/>
                <w:szCs w:val="18"/>
                <w:rtl/>
              </w:rPr>
              <w:t>26</w:t>
            </w:r>
          </w:p>
        </w:tc>
        <w:tc>
          <w:tcPr>
            <w:tcW w:w="3742" w:type="dxa"/>
          </w:tcPr>
          <w:p w14:paraId="14DCAEA6" w14:textId="77777777" w:rsidR="006E2323" w:rsidRDefault="00D0229F">
            <w:pPr>
              <w:bidi/>
            </w:pPr>
            <w:r>
              <w:rPr>
                <w:sz w:val="18"/>
                <w:szCs w:val="18"/>
                <w:rtl/>
              </w:rPr>
              <w:t>بند 24: سلسلة حاملة لوحدات الإنارة المعلقة (ص 300)</w:t>
            </w:r>
          </w:p>
        </w:tc>
        <w:tc>
          <w:tcPr>
            <w:tcW w:w="2154" w:type="dxa"/>
          </w:tcPr>
          <w:p w14:paraId="7124D158" w14:textId="77777777" w:rsidR="006E2323" w:rsidRDefault="006E2323">
            <w:pPr>
              <w:bidi/>
            </w:pPr>
          </w:p>
        </w:tc>
        <w:tc>
          <w:tcPr>
            <w:tcW w:w="794" w:type="dxa"/>
          </w:tcPr>
          <w:p w14:paraId="2C802245" w14:textId="77777777" w:rsidR="006E2323" w:rsidRDefault="00D0229F">
            <w:pPr>
              <w:bidi/>
              <w:jc w:val="center"/>
            </w:pPr>
            <w:r>
              <w:rPr>
                <w:sz w:val="18"/>
                <w:szCs w:val="18"/>
                <w:rtl/>
              </w:rPr>
              <w:t>W</w:t>
            </w:r>
          </w:p>
        </w:tc>
        <w:tc>
          <w:tcPr>
            <w:tcW w:w="794" w:type="dxa"/>
          </w:tcPr>
          <w:p w14:paraId="4AAF69F0" w14:textId="77777777" w:rsidR="006E2323" w:rsidRDefault="00D0229F">
            <w:pPr>
              <w:bidi/>
              <w:jc w:val="center"/>
            </w:pPr>
            <w:r>
              <w:rPr>
                <w:sz w:val="18"/>
                <w:szCs w:val="18"/>
                <w:rtl/>
              </w:rPr>
              <w:t>☐</w:t>
            </w:r>
          </w:p>
        </w:tc>
        <w:tc>
          <w:tcPr>
            <w:tcW w:w="907" w:type="dxa"/>
          </w:tcPr>
          <w:p w14:paraId="467FF0DB" w14:textId="77777777" w:rsidR="006E2323" w:rsidRDefault="00D0229F">
            <w:pPr>
              <w:bidi/>
              <w:jc w:val="center"/>
            </w:pPr>
            <w:r>
              <w:rPr>
                <w:sz w:val="18"/>
                <w:szCs w:val="18"/>
                <w:rtl/>
              </w:rPr>
              <w:t>☐</w:t>
            </w:r>
          </w:p>
        </w:tc>
        <w:tc>
          <w:tcPr>
            <w:tcW w:w="1247" w:type="dxa"/>
          </w:tcPr>
          <w:p w14:paraId="3547E524" w14:textId="77777777" w:rsidR="006E2323" w:rsidRDefault="006E2323">
            <w:pPr>
              <w:bidi/>
            </w:pPr>
          </w:p>
        </w:tc>
      </w:tr>
      <w:tr w:rsidR="006E2323" w14:paraId="41F8DB49" w14:textId="77777777">
        <w:trPr>
          <w:cantSplit/>
          <w:jc w:val="center"/>
        </w:trPr>
        <w:tc>
          <w:tcPr>
            <w:tcW w:w="454" w:type="dxa"/>
          </w:tcPr>
          <w:p w14:paraId="6715E3BE" w14:textId="77777777" w:rsidR="006E2323" w:rsidRDefault="00D0229F">
            <w:pPr>
              <w:bidi/>
              <w:jc w:val="center"/>
            </w:pPr>
            <w:r>
              <w:rPr>
                <w:sz w:val="18"/>
                <w:szCs w:val="18"/>
                <w:rtl/>
              </w:rPr>
              <w:t>27</w:t>
            </w:r>
          </w:p>
        </w:tc>
        <w:tc>
          <w:tcPr>
            <w:tcW w:w="3742" w:type="dxa"/>
          </w:tcPr>
          <w:p w14:paraId="4DCEEEF4" w14:textId="77777777" w:rsidR="006E2323" w:rsidRDefault="00D0229F">
            <w:pPr>
              <w:bidi/>
            </w:pPr>
            <w:r>
              <w:rPr>
                <w:sz w:val="18"/>
                <w:szCs w:val="18"/>
                <w:rtl/>
              </w:rPr>
              <w:t>بند 25: وحدات EXIT SIGN عليها أسهم الخروج (ص 300)</w:t>
            </w:r>
          </w:p>
        </w:tc>
        <w:tc>
          <w:tcPr>
            <w:tcW w:w="2154" w:type="dxa"/>
          </w:tcPr>
          <w:p w14:paraId="16B1D4F2" w14:textId="77777777" w:rsidR="006E2323" w:rsidRDefault="006E2323">
            <w:pPr>
              <w:bidi/>
            </w:pPr>
          </w:p>
        </w:tc>
        <w:tc>
          <w:tcPr>
            <w:tcW w:w="794" w:type="dxa"/>
          </w:tcPr>
          <w:p w14:paraId="3F42F446" w14:textId="77777777" w:rsidR="006E2323" w:rsidRDefault="00D0229F">
            <w:pPr>
              <w:bidi/>
              <w:jc w:val="center"/>
            </w:pPr>
            <w:r>
              <w:rPr>
                <w:sz w:val="18"/>
                <w:szCs w:val="18"/>
                <w:rtl/>
              </w:rPr>
              <w:t>W</w:t>
            </w:r>
          </w:p>
        </w:tc>
        <w:tc>
          <w:tcPr>
            <w:tcW w:w="794" w:type="dxa"/>
          </w:tcPr>
          <w:p w14:paraId="06A1E94A" w14:textId="77777777" w:rsidR="006E2323" w:rsidRDefault="00D0229F">
            <w:pPr>
              <w:bidi/>
              <w:jc w:val="center"/>
            </w:pPr>
            <w:r>
              <w:rPr>
                <w:sz w:val="18"/>
                <w:szCs w:val="18"/>
                <w:rtl/>
              </w:rPr>
              <w:t>☐</w:t>
            </w:r>
          </w:p>
        </w:tc>
        <w:tc>
          <w:tcPr>
            <w:tcW w:w="907" w:type="dxa"/>
          </w:tcPr>
          <w:p w14:paraId="0C7F76C8" w14:textId="77777777" w:rsidR="006E2323" w:rsidRDefault="00D0229F">
            <w:pPr>
              <w:bidi/>
              <w:jc w:val="center"/>
            </w:pPr>
            <w:r>
              <w:rPr>
                <w:sz w:val="18"/>
                <w:szCs w:val="18"/>
                <w:rtl/>
              </w:rPr>
              <w:t>☐</w:t>
            </w:r>
          </w:p>
        </w:tc>
        <w:tc>
          <w:tcPr>
            <w:tcW w:w="1247" w:type="dxa"/>
          </w:tcPr>
          <w:p w14:paraId="10FC814B" w14:textId="77777777" w:rsidR="006E2323" w:rsidRDefault="006E2323">
            <w:pPr>
              <w:bidi/>
            </w:pPr>
          </w:p>
        </w:tc>
      </w:tr>
      <w:tr w:rsidR="006E2323" w14:paraId="71F9FD75" w14:textId="77777777">
        <w:trPr>
          <w:cantSplit/>
          <w:jc w:val="center"/>
        </w:trPr>
        <w:tc>
          <w:tcPr>
            <w:tcW w:w="454" w:type="dxa"/>
          </w:tcPr>
          <w:p w14:paraId="03014C7A" w14:textId="77777777" w:rsidR="006E2323" w:rsidRDefault="00D0229F">
            <w:pPr>
              <w:bidi/>
              <w:jc w:val="center"/>
            </w:pPr>
            <w:r>
              <w:rPr>
                <w:sz w:val="18"/>
                <w:szCs w:val="18"/>
                <w:rtl/>
              </w:rPr>
              <w:t>28</w:t>
            </w:r>
          </w:p>
        </w:tc>
        <w:tc>
          <w:tcPr>
            <w:tcW w:w="3742" w:type="dxa"/>
          </w:tcPr>
          <w:p w14:paraId="63DF8656" w14:textId="77777777" w:rsidR="006E2323" w:rsidRDefault="00D0229F">
            <w:pPr>
              <w:bidi/>
            </w:pPr>
            <w:r>
              <w:rPr>
                <w:sz w:val="18"/>
                <w:szCs w:val="18"/>
                <w:rtl/>
              </w:rPr>
              <w:t>بند 26: تأريض الماكينات وحوامل الكابلات والمواسير المعدنية على الأسطح (ص 300)</w:t>
            </w:r>
          </w:p>
        </w:tc>
        <w:tc>
          <w:tcPr>
            <w:tcW w:w="2154" w:type="dxa"/>
          </w:tcPr>
          <w:p w14:paraId="11317CEB" w14:textId="77777777" w:rsidR="006E2323" w:rsidRDefault="006E2323">
            <w:pPr>
              <w:bidi/>
            </w:pPr>
          </w:p>
        </w:tc>
        <w:tc>
          <w:tcPr>
            <w:tcW w:w="794" w:type="dxa"/>
          </w:tcPr>
          <w:p w14:paraId="32920E86" w14:textId="77777777" w:rsidR="006E2323" w:rsidRDefault="00D0229F">
            <w:pPr>
              <w:bidi/>
              <w:jc w:val="center"/>
            </w:pPr>
            <w:r>
              <w:rPr>
                <w:sz w:val="18"/>
                <w:szCs w:val="18"/>
                <w:rtl/>
              </w:rPr>
              <w:t>W</w:t>
            </w:r>
          </w:p>
        </w:tc>
        <w:tc>
          <w:tcPr>
            <w:tcW w:w="794" w:type="dxa"/>
          </w:tcPr>
          <w:p w14:paraId="28440BA3" w14:textId="77777777" w:rsidR="006E2323" w:rsidRDefault="00D0229F">
            <w:pPr>
              <w:bidi/>
              <w:jc w:val="center"/>
            </w:pPr>
            <w:r>
              <w:rPr>
                <w:sz w:val="18"/>
                <w:szCs w:val="18"/>
                <w:rtl/>
              </w:rPr>
              <w:t>☐</w:t>
            </w:r>
          </w:p>
        </w:tc>
        <w:tc>
          <w:tcPr>
            <w:tcW w:w="907" w:type="dxa"/>
          </w:tcPr>
          <w:p w14:paraId="557F47B4" w14:textId="77777777" w:rsidR="006E2323" w:rsidRDefault="00D0229F">
            <w:pPr>
              <w:bidi/>
              <w:jc w:val="center"/>
            </w:pPr>
            <w:r>
              <w:rPr>
                <w:sz w:val="18"/>
                <w:szCs w:val="18"/>
                <w:rtl/>
              </w:rPr>
              <w:t>☐</w:t>
            </w:r>
          </w:p>
        </w:tc>
        <w:tc>
          <w:tcPr>
            <w:tcW w:w="1247" w:type="dxa"/>
          </w:tcPr>
          <w:p w14:paraId="0EEE95EA" w14:textId="77777777" w:rsidR="006E2323" w:rsidRDefault="006E2323">
            <w:pPr>
              <w:bidi/>
            </w:pPr>
          </w:p>
        </w:tc>
      </w:tr>
      <w:tr w:rsidR="006E2323" w14:paraId="2C397706" w14:textId="77777777">
        <w:trPr>
          <w:cantSplit/>
          <w:jc w:val="center"/>
        </w:trPr>
        <w:tc>
          <w:tcPr>
            <w:tcW w:w="454" w:type="dxa"/>
          </w:tcPr>
          <w:p w14:paraId="1E7D6E56" w14:textId="77777777" w:rsidR="006E2323" w:rsidRDefault="00D0229F">
            <w:pPr>
              <w:bidi/>
              <w:jc w:val="center"/>
            </w:pPr>
            <w:r>
              <w:rPr>
                <w:sz w:val="18"/>
                <w:szCs w:val="18"/>
                <w:rtl/>
              </w:rPr>
              <w:t>29</w:t>
            </w:r>
          </w:p>
        </w:tc>
        <w:tc>
          <w:tcPr>
            <w:tcW w:w="3742" w:type="dxa"/>
          </w:tcPr>
          <w:p w14:paraId="4CFEA465" w14:textId="77777777" w:rsidR="006E2323" w:rsidRDefault="00D0229F">
            <w:pPr>
              <w:bidi/>
            </w:pPr>
            <w:r>
              <w:rPr>
                <w:sz w:val="18"/>
                <w:szCs w:val="18"/>
                <w:rtl/>
              </w:rPr>
              <w:t>بند 27: أنظمة مانع الصواعق: جودة التثبيت ومطابقة المواد (ص 300)</w:t>
            </w:r>
          </w:p>
        </w:tc>
        <w:tc>
          <w:tcPr>
            <w:tcW w:w="2154" w:type="dxa"/>
          </w:tcPr>
          <w:p w14:paraId="5FF597A6" w14:textId="77777777" w:rsidR="006E2323" w:rsidRDefault="006E2323">
            <w:pPr>
              <w:bidi/>
            </w:pPr>
          </w:p>
        </w:tc>
        <w:tc>
          <w:tcPr>
            <w:tcW w:w="794" w:type="dxa"/>
          </w:tcPr>
          <w:p w14:paraId="6BC796CA" w14:textId="77777777" w:rsidR="006E2323" w:rsidRDefault="00D0229F">
            <w:pPr>
              <w:bidi/>
              <w:jc w:val="center"/>
            </w:pPr>
            <w:r>
              <w:rPr>
                <w:sz w:val="18"/>
                <w:szCs w:val="18"/>
                <w:rtl/>
              </w:rPr>
              <w:t>W</w:t>
            </w:r>
          </w:p>
        </w:tc>
        <w:tc>
          <w:tcPr>
            <w:tcW w:w="794" w:type="dxa"/>
          </w:tcPr>
          <w:p w14:paraId="62F0BB44" w14:textId="77777777" w:rsidR="006E2323" w:rsidRDefault="00D0229F">
            <w:pPr>
              <w:bidi/>
              <w:jc w:val="center"/>
            </w:pPr>
            <w:r>
              <w:rPr>
                <w:sz w:val="18"/>
                <w:szCs w:val="18"/>
                <w:rtl/>
              </w:rPr>
              <w:t>☐</w:t>
            </w:r>
          </w:p>
        </w:tc>
        <w:tc>
          <w:tcPr>
            <w:tcW w:w="907" w:type="dxa"/>
          </w:tcPr>
          <w:p w14:paraId="484D1185" w14:textId="77777777" w:rsidR="006E2323" w:rsidRDefault="00D0229F">
            <w:pPr>
              <w:bidi/>
              <w:jc w:val="center"/>
            </w:pPr>
            <w:r>
              <w:rPr>
                <w:sz w:val="18"/>
                <w:szCs w:val="18"/>
                <w:rtl/>
              </w:rPr>
              <w:t>☐</w:t>
            </w:r>
          </w:p>
        </w:tc>
        <w:tc>
          <w:tcPr>
            <w:tcW w:w="1247" w:type="dxa"/>
          </w:tcPr>
          <w:p w14:paraId="4FA5F1C8" w14:textId="77777777" w:rsidR="006E2323" w:rsidRDefault="006E2323">
            <w:pPr>
              <w:bidi/>
            </w:pPr>
          </w:p>
        </w:tc>
      </w:tr>
      <w:tr w:rsidR="006E2323" w14:paraId="1CCBD7D1" w14:textId="77777777">
        <w:trPr>
          <w:cantSplit/>
          <w:jc w:val="center"/>
        </w:trPr>
        <w:tc>
          <w:tcPr>
            <w:tcW w:w="454" w:type="dxa"/>
          </w:tcPr>
          <w:p w14:paraId="3397F434" w14:textId="77777777" w:rsidR="006E2323" w:rsidRDefault="00D0229F">
            <w:pPr>
              <w:bidi/>
              <w:jc w:val="center"/>
            </w:pPr>
            <w:r>
              <w:rPr>
                <w:sz w:val="18"/>
                <w:szCs w:val="18"/>
                <w:rtl/>
              </w:rPr>
              <w:t>30</w:t>
            </w:r>
          </w:p>
        </w:tc>
        <w:tc>
          <w:tcPr>
            <w:tcW w:w="3742" w:type="dxa"/>
          </w:tcPr>
          <w:p w14:paraId="67802C41" w14:textId="77777777" w:rsidR="006E2323" w:rsidRDefault="00D0229F">
            <w:pPr>
              <w:bidi/>
            </w:pPr>
            <w:r>
              <w:rPr>
                <w:sz w:val="18"/>
                <w:szCs w:val="18"/>
                <w:rtl/>
              </w:rPr>
              <w:t>بند 28: برمجة وتشغيل نظام إنذار الحريق وربطه باللوحة الرئيسية ومع نظام BMS إن وجد (ص 300)</w:t>
            </w:r>
          </w:p>
        </w:tc>
        <w:tc>
          <w:tcPr>
            <w:tcW w:w="2154" w:type="dxa"/>
          </w:tcPr>
          <w:p w14:paraId="3B2EB0C0" w14:textId="77777777" w:rsidR="006E2323" w:rsidRDefault="006E2323">
            <w:pPr>
              <w:bidi/>
            </w:pPr>
          </w:p>
        </w:tc>
        <w:tc>
          <w:tcPr>
            <w:tcW w:w="794" w:type="dxa"/>
          </w:tcPr>
          <w:p w14:paraId="093F8840" w14:textId="77777777" w:rsidR="006E2323" w:rsidRDefault="00D0229F">
            <w:pPr>
              <w:bidi/>
              <w:jc w:val="center"/>
            </w:pPr>
            <w:r>
              <w:rPr>
                <w:sz w:val="18"/>
                <w:szCs w:val="18"/>
                <w:rtl/>
              </w:rPr>
              <w:t>H</w:t>
            </w:r>
          </w:p>
        </w:tc>
        <w:tc>
          <w:tcPr>
            <w:tcW w:w="794" w:type="dxa"/>
          </w:tcPr>
          <w:p w14:paraId="655AB233" w14:textId="77777777" w:rsidR="006E2323" w:rsidRDefault="00D0229F">
            <w:pPr>
              <w:bidi/>
              <w:jc w:val="center"/>
            </w:pPr>
            <w:r>
              <w:rPr>
                <w:sz w:val="18"/>
                <w:szCs w:val="18"/>
                <w:rtl/>
              </w:rPr>
              <w:t>☐</w:t>
            </w:r>
          </w:p>
        </w:tc>
        <w:tc>
          <w:tcPr>
            <w:tcW w:w="907" w:type="dxa"/>
          </w:tcPr>
          <w:p w14:paraId="63733C25" w14:textId="77777777" w:rsidR="006E2323" w:rsidRDefault="00D0229F">
            <w:pPr>
              <w:bidi/>
              <w:jc w:val="center"/>
            </w:pPr>
            <w:r>
              <w:rPr>
                <w:sz w:val="18"/>
                <w:szCs w:val="18"/>
                <w:rtl/>
              </w:rPr>
              <w:t>☐</w:t>
            </w:r>
          </w:p>
        </w:tc>
        <w:tc>
          <w:tcPr>
            <w:tcW w:w="1247" w:type="dxa"/>
          </w:tcPr>
          <w:p w14:paraId="56D74DAD" w14:textId="77777777" w:rsidR="006E2323" w:rsidRDefault="006E2323">
            <w:pPr>
              <w:bidi/>
            </w:pPr>
          </w:p>
        </w:tc>
      </w:tr>
      <w:tr w:rsidR="006E2323" w14:paraId="10402D38" w14:textId="77777777">
        <w:trPr>
          <w:cantSplit/>
          <w:jc w:val="center"/>
        </w:trPr>
        <w:tc>
          <w:tcPr>
            <w:tcW w:w="454" w:type="dxa"/>
          </w:tcPr>
          <w:p w14:paraId="53232AF7" w14:textId="77777777" w:rsidR="006E2323" w:rsidRDefault="00D0229F">
            <w:pPr>
              <w:bidi/>
              <w:jc w:val="center"/>
            </w:pPr>
            <w:r>
              <w:rPr>
                <w:sz w:val="18"/>
                <w:szCs w:val="18"/>
                <w:rtl/>
              </w:rPr>
              <w:t>31</w:t>
            </w:r>
          </w:p>
        </w:tc>
        <w:tc>
          <w:tcPr>
            <w:tcW w:w="3742" w:type="dxa"/>
          </w:tcPr>
          <w:p w14:paraId="07342EDC" w14:textId="77777777" w:rsidR="006E2323" w:rsidRDefault="00D0229F">
            <w:pPr>
              <w:bidi/>
            </w:pPr>
            <w:r>
              <w:rPr>
                <w:sz w:val="18"/>
                <w:szCs w:val="18"/>
                <w:rtl/>
              </w:rPr>
              <w:t>بند 29: التمديدات الكهربائية المكشوفة لا تقبل إلا في حدود ضيقة ثابتة وبدون وصلات (ص 300)</w:t>
            </w:r>
          </w:p>
        </w:tc>
        <w:tc>
          <w:tcPr>
            <w:tcW w:w="2154" w:type="dxa"/>
          </w:tcPr>
          <w:p w14:paraId="77F65B53" w14:textId="77777777" w:rsidR="006E2323" w:rsidRDefault="00D0229F">
            <w:pPr>
              <w:bidi/>
            </w:pPr>
            <w:r>
              <w:rPr>
                <w:sz w:val="18"/>
                <w:szCs w:val="18"/>
                <w:rtl/>
              </w:rPr>
              <w:t>لا تزيد عن 3 م، متطلبات الوقاية من الحريق مجلس التعاون الخليجي 2003 ص 94</w:t>
            </w:r>
          </w:p>
        </w:tc>
        <w:tc>
          <w:tcPr>
            <w:tcW w:w="794" w:type="dxa"/>
          </w:tcPr>
          <w:p w14:paraId="411A8234" w14:textId="77777777" w:rsidR="006E2323" w:rsidRDefault="00D0229F">
            <w:pPr>
              <w:bidi/>
              <w:jc w:val="center"/>
            </w:pPr>
            <w:r>
              <w:rPr>
                <w:sz w:val="18"/>
                <w:szCs w:val="18"/>
                <w:rtl/>
              </w:rPr>
              <w:t>W</w:t>
            </w:r>
          </w:p>
        </w:tc>
        <w:tc>
          <w:tcPr>
            <w:tcW w:w="794" w:type="dxa"/>
          </w:tcPr>
          <w:p w14:paraId="3101D2E4" w14:textId="77777777" w:rsidR="006E2323" w:rsidRDefault="00D0229F">
            <w:pPr>
              <w:bidi/>
              <w:jc w:val="center"/>
            </w:pPr>
            <w:r>
              <w:rPr>
                <w:sz w:val="18"/>
                <w:szCs w:val="18"/>
                <w:rtl/>
              </w:rPr>
              <w:t>☐</w:t>
            </w:r>
          </w:p>
        </w:tc>
        <w:tc>
          <w:tcPr>
            <w:tcW w:w="907" w:type="dxa"/>
          </w:tcPr>
          <w:p w14:paraId="2E04520A" w14:textId="77777777" w:rsidR="006E2323" w:rsidRDefault="00D0229F">
            <w:pPr>
              <w:bidi/>
              <w:jc w:val="center"/>
            </w:pPr>
            <w:r>
              <w:rPr>
                <w:sz w:val="18"/>
                <w:szCs w:val="18"/>
                <w:rtl/>
              </w:rPr>
              <w:t>☐</w:t>
            </w:r>
          </w:p>
        </w:tc>
        <w:tc>
          <w:tcPr>
            <w:tcW w:w="1247" w:type="dxa"/>
          </w:tcPr>
          <w:p w14:paraId="76CC21F8" w14:textId="77777777" w:rsidR="006E2323" w:rsidRDefault="006E2323">
            <w:pPr>
              <w:bidi/>
            </w:pPr>
          </w:p>
        </w:tc>
      </w:tr>
      <w:tr w:rsidR="006E2323" w14:paraId="2E0B28DC" w14:textId="77777777">
        <w:trPr>
          <w:cantSplit/>
          <w:jc w:val="center"/>
        </w:trPr>
        <w:tc>
          <w:tcPr>
            <w:tcW w:w="454" w:type="dxa"/>
          </w:tcPr>
          <w:p w14:paraId="09137638" w14:textId="77777777" w:rsidR="006E2323" w:rsidRDefault="00D0229F">
            <w:pPr>
              <w:bidi/>
              <w:jc w:val="center"/>
            </w:pPr>
            <w:r>
              <w:rPr>
                <w:sz w:val="18"/>
                <w:szCs w:val="18"/>
                <w:rtl/>
              </w:rPr>
              <w:t>32</w:t>
            </w:r>
          </w:p>
        </w:tc>
        <w:tc>
          <w:tcPr>
            <w:tcW w:w="3742" w:type="dxa"/>
          </w:tcPr>
          <w:p w14:paraId="4AAAF0A6" w14:textId="77777777" w:rsidR="006E2323" w:rsidRDefault="00D0229F">
            <w:pPr>
              <w:bidi/>
            </w:pPr>
            <w:r>
              <w:rPr>
                <w:sz w:val="18"/>
                <w:szCs w:val="18"/>
                <w:rtl/>
              </w:rPr>
              <w:t>بند 30: تشغيل المحولات بكامل حمل الموقع من إنارة وطلمبات وتكييف (ص 301)</w:t>
            </w:r>
          </w:p>
        </w:tc>
        <w:tc>
          <w:tcPr>
            <w:tcW w:w="2154" w:type="dxa"/>
          </w:tcPr>
          <w:p w14:paraId="1ADEF3E3" w14:textId="77777777" w:rsidR="006E2323" w:rsidRDefault="006E2323">
            <w:pPr>
              <w:bidi/>
            </w:pPr>
          </w:p>
        </w:tc>
        <w:tc>
          <w:tcPr>
            <w:tcW w:w="794" w:type="dxa"/>
          </w:tcPr>
          <w:p w14:paraId="763F0E4C" w14:textId="77777777" w:rsidR="006E2323" w:rsidRDefault="00D0229F">
            <w:pPr>
              <w:bidi/>
              <w:jc w:val="center"/>
            </w:pPr>
            <w:r>
              <w:rPr>
                <w:sz w:val="18"/>
                <w:szCs w:val="18"/>
                <w:rtl/>
              </w:rPr>
              <w:t>H</w:t>
            </w:r>
          </w:p>
        </w:tc>
        <w:tc>
          <w:tcPr>
            <w:tcW w:w="794" w:type="dxa"/>
          </w:tcPr>
          <w:p w14:paraId="6C147AB5" w14:textId="77777777" w:rsidR="006E2323" w:rsidRDefault="00D0229F">
            <w:pPr>
              <w:bidi/>
              <w:jc w:val="center"/>
            </w:pPr>
            <w:r>
              <w:rPr>
                <w:sz w:val="18"/>
                <w:szCs w:val="18"/>
                <w:rtl/>
              </w:rPr>
              <w:t>☐</w:t>
            </w:r>
          </w:p>
        </w:tc>
        <w:tc>
          <w:tcPr>
            <w:tcW w:w="907" w:type="dxa"/>
          </w:tcPr>
          <w:p w14:paraId="68B470C1" w14:textId="77777777" w:rsidR="006E2323" w:rsidRDefault="00D0229F">
            <w:pPr>
              <w:bidi/>
              <w:jc w:val="center"/>
            </w:pPr>
            <w:r>
              <w:rPr>
                <w:sz w:val="18"/>
                <w:szCs w:val="18"/>
                <w:rtl/>
              </w:rPr>
              <w:t>☐</w:t>
            </w:r>
          </w:p>
        </w:tc>
        <w:tc>
          <w:tcPr>
            <w:tcW w:w="1247" w:type="dxa"/>
          </w:tcPr>
          <w:p w14:paraId="6D5697D1" w14:textId="77777777" w:rsidR="006E2323" w:rsidRDefault="006E2323">
            <w:pPr>
              <w:bidi/>
            </w:pPr>
          </w:p>
        </w:tc>
      </w:tr>
      <w:tr w:rsidR="006E2323" w14:paraId="417C8ABB" w14:textId="77777777">
        <w:trPr>
          <w:cantSplit/>
          <w:jc w:val="center"/>
        </w:trPr>
        <w:tc>
          <w:tcPr>
            <w:tcW w:w="454" w:type="dxa"/>
          </w:tcPr>
          <w:p w14:paraId="7D2B442E" w14:textId="77777777" w:rsidR="006E2323" w:rsidRDefault="00D0229F">
            <w:pPr>
              <w:bidi/>
              <w:jc w:val="center"/>
            </w:pPr>
            <w:r>
              <w:rPr>
                <w:sz w:val="18"/>
                <w:szCs w:val="18"/>
                <w:rtl/>
              </w:rPr>
              <w:t>33</w:t>
            </w:r>
          </w:p>
        </w:tc>
        <w:tc>
          <w:tcPr>
            <w:tcW w:w="3742" w:type="dxa"/>
          </w:tcPr>
          <w:p w14:paraId="7FE384C1" w14:textId="77777777" w:rsidR="006E2323" w:rsidRDefault="00D0229F">
            <w:pPr>
              <w:bidi/>
            </w:pPr>
            <w:r>
              <w:rPr>
                <w:sz w:val="18"/>
                <w:szCs w:val="18"/>
                <w:rtl/>
              </w:rPr>
              <w:t>بند 33: اختبار المقاومة الأرضية بالـ Megger على دوائر الإنارة والقوى (ص 301)</w:t>
            </w:r>
          </w:p>
        </w:tc>
        <w:tc>
          <w:tcPr>
            <w:tcW w:w="2154" w:type="dxa"/>
          </w:tcPr>
          <w:p w14:paraId="5668DD9E" w14:textId="77777777" w:rsidR="006E2323" w:rsidRDefault="006E2323">
            <w:pPr>
              <w:bidi/>
            </w:pPr>
          </w:p>
        </w:tc>
        <w:tc>
          <w:tcPr>
            <w:tcW w:w="794" w:type="dxa"/>
          </w:tcPr>
          <w:p w14:paraId="100AD9D5" w14:textId="77777777" w:rsidR="006E2323" w:rsidRDefault="00D0229F">
            <w:pPr>
              <w:bidi/>
              <w:jc w:val="center"/>
            </w:pPr>
            <w:r>
              <w:rPr>
                <w:sz w:val="18"/>
                <w:szCs w:val="18"/>
                <w:rtl/>
              </w:rPr>
              <w:t>H</w:t>
            </w:r>
          </w:p>
        </w:tc>
        <w:tc>
          <w:tcPr>
            <w:tcW w:w="794" w:type="dxa"/>
          </w:tcPr>
          <w:p w14:paraId="0B537548" w14:textId="77777777" w:rsidR="006E2323" w:rsidRDefault="00D0229F">
            <w:pPr>
              <w:bidi/>
              <w:jc w:val="center"/>
            </w:pPr>
            <w:r>
              <w:rPr>
                <w:sz w:val="18"/>
                <w:szCs w:val="18"/>
                <w:rtl/>
              </w:rPr>
              <w:t>☐</w:t>
            </w:r>
          </w:p>
        </w:tc>
        <w:tc>
          <w:tcPr>
            <w:tcW w:w="907" w:type="dxa"/>
          </w:tcPr>
          <w:p w14:paraId="1BC707C7" w14:textId="77777777" w:rsidR="006E2323" w:rsidRDefault="00D0229F">
            <w:pPr>
              <w:bidi/>
              <w:jc w:val="center"/>
            </w:pPr>
            <w:r>
              <w:rPr>
                <w:sz w:val="18"/>
                <w:szCs w:val="18"/>
                <w:rtl/>
              </w:rPr>
              <w:t>☐</w:t>
            </w:r>
          </w:p>
        </w:tc>
        <w:tc>
          <w:tcPr>
            <w:tcW w:w="1247" w:type="dxa"/>
          </w:tcPr>
          <w:p w14:paraId="3D820EBF" w14:textId="77777777" w:rsidR="006E2323" w:rsidRDefault="006E2323">
            <w:pPr>
              <w:bidi/>
            </w:pPr>
          </w:p>
        </w:tc>
      </w:tr>
      <w:tr w:rsidR="006E2323" w14:paraId="54EA3C3C" w14:textId="77777777">
        <w:trPr>
          <w:cantSplit/>
          <w:jc w:val="center"/>
        </w:trPr>
        <w:tc>
          <w:tcPr>
            <w:tcW w:w="454" w:type="dxa"/>
          </w:tcPr>
          <w:p w14:paraId="61E2FD80" w14:textId="77777777" w:rsidR="006E2323" w:rsidRDefault="00D0229F">
            <w:pPr>
              <w:bidi/>
              <w:jc w:val="center"/>
            </w:pPr>
            <w:r>
              <w:rPr>
                <w:sz w:val="18"/>
                <w:szCs w:val="18"/>
                <w:rtl/>
              </w:rPr>
              <w:t>34</w:t>
            </w:r>
          </w:p>
        </w:tc>
        <w:tc>
          <w:tcPr>
            <w:tcW w:w="3742" w:type="dxa"/>
          </w:tcPr>
          <w:p w14:paraId="5C2401F9" w14:textId="77777777" w:rsidR="006E2323" w:rsidRDefault="00D0229F">
            <w:pPr>
              <w:bidi/>
            </w:pPr>
            <w:r>
              <w:rPr>
                <w:sz w:val="18"/>
                <w:szCs w:val="18"/>
                <w:rtl/>
              </w:rPr>
              <w:t>بند 34: نوعية ودرجة عزل الكابلات مطابقة (ص 301)</w:t>
            </w:r>
          </w:p>
        </w:tc>
        <w:tc>
          <w:tcPr>
            <w:tcW w:w="2154" w:type="dxa"/>
          </w:tcPr>
          <w:p w14:paraId="6C6C8B91" w14:textId="77777777" w:rsidR="006E2323" w:rsidRDefault="006E2323">
            <w:pPr>
              <w:bidi/>
            </w:pPr>
          </w:p>
        </w:tc>
        <w:tc>
          <w:tcPr>
            <w:tcW w:w="794" w:type="dxa"/>
          </w:tcPr>
          <w:p w14:paraId="1B3318EA" w14:textId="77777777" w:rsidR="006E2323" w:rsidRDefault="00D0229F">
            <w:pPr>
              <w:bidi/>
              <w:jc w:val="center"/>
            </w:pPr>
            <w:r>
              <w:rPr>
                <w:sz w:val="18"/>
                <w:szCs w:val="18"/>
                <w:rtl/>
              </w:rPr>
              <w:t>R</w:t>
            </w:r>
          </w:p>
        </w:tc>
        <w:tc>
          <w:tcPr>
            <w:tcW w:w="794" w:type="dxa"/>
          </w:tcPr>
          <w:p w14:paraId="124F7764" w14:textId="77777777" w:rsidR="006E2323" w:rsidRDefault="00D0229F">
            <w:pPr>
              <w:bidi/>
              <w:jc w:val="center"/>
            </w:pPr>
            <w:r>
              <w:rPr>
                <w:sz w:val="18"/>
                <w:szCs w:val="18"/>
                <w:rtl/>
              </w:rPr>
              <w:t>☐</w:t>
            </w:r>
          </w:p>
        </w:tc>
        <w:tc>
          <w:tcPr>
            <w:tcW w:w="907" w:type="dxa"/>
          </w:tcPr>
          <w:p w14:paraId="0DA3FB84" w14:textId="77777777" w:rsidR="006E2323" w:rsidRDefault="00D0229F">
            <w:pPr>
              <w:bidi/>
              <w:jc w:val="center"/>
            </w:pPr>
            <w:r>
              <w:rPr>
                <w:sz w:val="18"/>
                <w:szCs w:val="18"/>
                <w:rtl/>
              </w:rPr>
              <w:t>☐</w:t>
            </w:r>
          </w:p>
        </w:tc>
        <w:tc>
          <w:tcPr>
            <w:tcW w:w="1247" w:type="dxa"/>
          </w:tcPr>
          <w:p w14:paraId="66F4B5AB" w14:textId="77777777" w:rsidR="006E2323" w:rsidRDefault="006E2323">
            <w:pPr>
              <w:bidi/>
            </w:pPr>
          </w:p>
        </w:tc>
      </w:tr>
      <w:tr w:rsidR="006E2323" w14:paraId="5ECAABB2" w14:textId="77777777">
        <w:trPr>
          <w:cantSplit/>
          <w:jc w:val="center"/>
        </w:trPr>
        <w:tc>
          <w:tcPr>
            <w:tcW w:w="454" w:type="dxa"/>
          </w:tcPr>
          <w:p w14:paraId="39159ED7" w14:textId="77777777" w:rsidR="006E2323" w:rsidRDefault="00D0229F">
            <w:pPr>
              <w:bidi/>
              <w:jc w:val="center"/>
            </w:pPr>
            <w:r>
              <w:rPr>
                <w:sz w:val="18"/>
                <w:szCs w:val="18"/>
                <w:rtl/>
              </w:rPr>
              <w:t>35</w:t>
            </w:r>
          </w:p>
        </w:tc>
        <w:tc>
          <w:tcPr>
            <w:tcW w:w="3742" w:type="dxa"/>
          </w:tcPr>
          <w:p w14:paraId="0D7B7E2B" w14:textId="77777777" w:rsidR="006E2323" w:rsidRDefault="00D0229F">
            <w:pPr>
              <w:bidi/>
            </w:pPr>
            <w:r>
              <w:rPr>
                <w:sz w:val="18"/>
                <w:szCs w:val="18"/>
                <w:rtl/>
              </w:rPr>
              <w:t>بند 35: تثبيت كوابل التغذية بأجسام الأجهزة باستخدام Cable Glands (ص 301)</w:t>
            </w:r>
          </w:p>
        </w:tc>
        <w:tc>
          <w:tcPr>
            <w:tcW w:w="2154" w:type="dxa"/>
          </w:tcPr>
          <w:p w14:paraId="55A3E5DA" w14:textId="77777777" w:rsidR="006E2323" w:rsidRDefault="006E2323">
            <w:pPr>
              <w:bidi/>
            </w:pPr>
          </w:p>
        </w:tc>
        <w:tc>
          <w:tcPr>
            <w:tcW w:w="794" w:type="dxa"/>
          </w:tcPr>
          <w:p w14:paraId="0BB5B8CF" w14:textId="77777777" w:rsidR="006E2323" w:rsidRDefault="00D0229F">
            <w:pPr>
              <w:bidi/>
              <w:jc w:val="center"/>
            </w:pPr>
            <w:r>
              <w:rPr>
                <w:sz w:val="18"/>
                <w:szCs w:val="18"/>
                <w:rtl/>
              </w:rPr>
              <w:t>W</w:t>
            </w:r>
          </w:p>
        </w:tc>
        <w:tc>
          <w:tcPr>
            <w:tcW w:w="794" w:type="dxa"/>
          </w:tcPr>
          <w:p w14:paraId="557FA428" w14:textId="77777777" w:rsidR="006E2323" w:rsidRDefault="00D0229F">
            <w:pPr>
              <w:bidi/>
              <w:jc w:val="center"/>
            </w:pPr>
            <w:r>
              <w:rPr>
                <w:sz w:val="18"/>
                <w:szCs w:val="18"/>
                <w:rtl/>
              </w:rPr>
              <w:t>☐</w:t>
            </w:r>
          </w:p>
        </w:tc>
        <w:tc>
          <w:tcPr>
            <w:tcW w:w="907" w:type="dxa"/>
          </w:tcPr>
          <w:p w14:paraId="1CC96CE6" w14:textId="77777777" w:rsidR="006E2323" w:rsidRDefault="00D0229F">
            <w:pPr>
              <w:bidi/>
              <w:jc w:val="center"/>
            </w:pPr>
            <w:r>
              <w:rPr>
                <w:sz w:val="18"/>
                <w:szCs w:val="18"/>
                <w:rtl/>
              </w:rPr>
              <w:t>☐</w:t>
            </w:r>
          </w:p>
        </w:tc>
        <w:tc>
          <w:tcPr>
            <w:tcW w:w="1247" w:type="dxa"/>
          </w:tcPr>
          <w:p w14:paraId="76636946" w14:textId="77777777" w:rsidR="006E2323" w:rsidRDefault="006E2323">
            <w:pPr>
              <w:bidi/>
            </w:pPr>
          </w:p>
        </w:tc>
      </w:tr>
      <w:tr w:rsidR="006E2323" w14:paraId="3B01A983" w14:textId="77777777">
        <w:trPr>
          <w:cantSplit/>
          <w:jc w:val="center"/>
        </w:trPr>
        <w:tc>
          <w:tcPr>
            <w:tcW w:w="454" w:type="dxa"/>
          </w:tcPr>
          <w:p w14:paraId="2029C2E1" w14:textId="77777777" w:rsidR="006E2323" w:rsidRDefault="00D0229F">
            <w:pPr>
              <w:bidi/>
              <w:jc w:val="center"/>
            </w:pPr>
            <w:r>
              <w:rPr>
                <w:sz w:val="18"/>
                <w:szCs w:val="18"/>
                <w:rtl/>
              </w:rPr>
              <w:t>36</w:t>
            </w:r>
          </w:p>
        </w:tc>
        <w:tc>
          <w:tcPr>
            <w:tcW w:w="3742" w:type="dxa"/>
          </w:tcPr>
          <w:p w14:paraId="7D25E4D6" w14:textId="77777777" w:rsidR="006E2323" w:rsidRDefault="00D0229F">
            <w:pPr>
              <w:bidi/>
            </w:pPr>
            <w:r>
              <w:rPr>
                <w:sz w:val="18"/>
                <w:szCs w:val="18"/>
                <w:rtl/>
              </w:rPr>
              <w:t>بند 36: أعمدة الإنارة الخارجية: المظهر والاستدارة والجلفنة وسمك العمود والقاعدة والصواميل والارتفاع ومطابقة العينة (ص 301)</w:t>
            </w:r>
          </w:p>
        </w:tc>
        <w:tc>
          <w:tcPr>
            <w:tcW w:w="2154" w:type="dxa"/>
          </w:tcPr>
          <w:p w14:paraId="31C8E14D" w14:textId="77777777" w:rsidR="006E2323" w:rsidRDefault="006E2323">
            <w:pPr>
              <w:bidi/>
            </w:pPr>
          </w:p>
        </w:tc>
        <w:tc>
          <w:tcPr>
            <w:tcW w:w="794" w:type="dxa"/>
          </w:tcPr>
          <w:p w14:paraId="02780EAF" w14:textId="77777777" w:rsidR="006E2323" w:rsidRDefault="00D0229F">
            <w:pPr>
              <w:bidi/>
              <w:jc w:val="center"/>
            </w:pPr>
            <w:r>
              <w:rPr>
                <w:sz w:val="18"/>
                <w:szCs w:val="18"/>
                <w:rtl/>
              </w:rPr>
              <w:t>W</w:t>
            </w:r>
          </w:p>
        </w:tc>
        <w:tc>
          <w:tcPr>
            <w:tcW w:w="794" w:type="dxa"/>
          </w:tcPr>
          <w:p w14:paraId="52D7FC88" w14:textId="77777777" w:rsidR="006E2323" w:rsidRDefault="00D0229F">
            <w:pPr>
              <w:bidi/>
              <w:jc w:val="center"/>
            </w:pPr>
            <w:r>
              <w:rPr>
                <w:sz w:val="18"/>
                <w:szCs w:val="18"/>
                <w:rtl/>
              </w:rPr>
              <w:t>☐</w:t>
            </w:r>
          </w:p>
        </w:tc>
        <w:tc>
          <w:tcPr>
            <w:tcW w:w="907" w:type="dxa"/>
          </w:tcPr>
          <w:p w14:paraId="42FFC6A6" w14:textId="77777777" w:rsidR="006E2323" w:rsidRDefault="00D0229F">
            <w:pPr>
              <w:bidi/>
              <w:jc w:val="center"/>
            </w:pPr>
            <w:r>
              <w:rPr>
                <w:sz w:val="18"/>
                <w:szCs w:val="18"/>
                <w:rtl/>
              </w:rPr>
              <w:t>☐</w:t>
            </w:r>
          </w:p>
        </w:tc>
        <w:tc>
          <w:tcPr>
            <w:tcW w:w="1247" w:type="dxa"/>
          </w:tcPr>
          <w:p w14:paraId="6974A598" w14:textId="77777777" w:rsidR="006E2323" w:rsidRDefault="006E2323">
            <w:pPr>
              <w:bidi/>
            </w:pPr>
          </w:p>
        </w:tc>
      </w:tr>
      <w:tr w:rsidR="006E2323" w14:paraId="45B11619" w14:textId="77777777">
        <w:trPr>
          <w:cantSplit/>
          <w:jc w:val="center"/>
        </w:trPr>
        <w:tc>
          <w:tcPr>
            <w:tcW w:w="454" w:type="dxa"/>
          </w:tcPr>
          <w:p w14:paraId="49D0D2A4" w14:textId="77777777" w:rsidR="006E2323" w:rsidRDefault="00D0229F">
            <w:pPr>
              <w:bidi/>
              <w:jc w:val="center"/>
            </w:pPr>
            <w:r>
              <w:rPr>
                <w:sz w:val="18"/>
                <w:szCs w:val="18"/>
                <w:rtl/>
              </w:rPr>
              <w:t>37</w:t>
            </w:r>
          </w:p>
        </w:tc>
        <w:tc>
          <w:tcPr>
            <w:tcW w:w="3742" w:type="dxa"/>
          </w:tcPr>
          <w:p w14:paraId="6B2DC56D" w14:textId="77777777" w:rsidR="006E2323" w:rsidRDefault="00D0229F">
            <w:pPr>
              <w:bidi/>
            </w:pPr>
            <w:r>
              <w:rPr>
                <w:sz w:val="18"/>
                <w:szCs w:val="18"/>
                <w:rtl/>
              </w:rPr>
              <w:t>بند 37: الشكل المعماري لأعمدة الإنارة ورأسيتها (ص 301)</w:t>
            </w:r>
          </w:p>
        </w:tc>
        <w:tc>
          <w:tcPr>
            <w:tcW w:w="2154" w:type="dxa"/>
          </w:tcPr>
          <w:p w14:paraId="55FBDD5C" w14:textId="77777777" w:rsidR="006E2323" w:rsidRDefault="006E2323">
            <w:pPr>
              <w:bidi/>
            </w:pPr>
          </w:p>
        </w:tc>
        <w:tc>
          <w:tcPr>
            <w:tcW w:w="794" w:type="dxa"/>
          </w:tcPr>
          <w:p w14:paraId="3A67E884" w14:textId="77777777" w:rsidR="006E2323" w:rsidRDefault="00D0229F">
            <w:pPr>
              <w:bidi/>
              <w:jc w:val="center"/>
            </w:pPr>
            <w:r>
              <w:rPr>
                <w:sz w:val="18"/>
                <w:szCs w:val="18"/>
                <w:rtl/>
              </w:rPr>
              <w:t>W</w:t>
            </w:r>
          </w:p>
        </w:tc>
        <w:tc>
          <w:tcPr>
            <w:tcW w:w="794" w:type="dxa"/>
          </w:tcPr>
          <w:p w14:paraId="3F4FDE7A" w14:textId="77777777" w:rsidR="006E2323" w:rsidRDefault="00D0229F">
            <w:pPr>
              <w:bidi/>
              <w:jc w:val="center"/>
            </w:pPr>
            <w:r>
              <w:rPr>
                <w:sz w:val="18"/>
                <w:szCs w:val="18"/>
                <w:rtl/>
              </w:rPr>
              <w:t>☐</w:t>
            </w:r>
          </w:p>
        </w:tc>
        <w:tc>
          <w:tcPr>
            <w:tcW w:w="907" w:type="dxa"/>
          </w:tcPr>
          <w:p w14:paraId="7616D5F1" w14:textId="77777777" w:rsidR="006E2323" w:rsidRDefault="00D0229F">
            <w:pPr>
              <w:bidi/>
              <w:jc w:val="center"/>
            </w:pPr>
            <w:r>
              <w:rPr>
                <w:sz w:val="18"/>
                <w:szCs w:val="18"/>
                <w:rtl/>
              </w:rPr>
              <w:t>☐</w:t>
            </w:r>
          </w:p>
        </w:tc>
        <w:tc>
          <w:tcPr>
            <w:tcW w:w="1247" w:type="dxa"/>
          </w:tcPr>
          <w:p w14:paraId="651A86C5" w14:textId="77777777" w:rsidR="006E2323" w:rsidRDefault="006E2323">
            <w:pPr>
              <w:bidi/>
            </w:pPr>
          </w:p>
        </w:tc>
      </w:tr>
      <w:tr w:rsidR="006E2323" w14:paraId="744063A7" w14:textId="77777777">
        <w:trPr>
          <w:cantSplit/>
          <w:jc w:val="center"/>
        </w:trPr>
        <w:tc>
          <w:tcPr>
            <w:tcW w:w="454" w:type="dxa"/>
          </w:tcPr>
          <w:p w14:paraId="35A99174" w14:textId="77777777" w:rsidR="006E2323" w:rsidRDefault="00D0229F">
            <w:pPr>
              <w:bidi/>
              <w:jc w:val="center"/>
            </w:pPr>
            <w:r>
              <w:rPr>
                <w:sz w:val="18"/>
                <w:szCs w:val="18"/>
                <w:rtl/>
              </w:rPr>
              <w:t>38</w:t>
            </w:r>
          </w:p>
        </w:tc>
        <w:tc>
          <w:tcPr>
            <w:tcW w:w="3742" w:type="dxa"/>
          </w:tcPr>
          <w:p w14:paraId="453DD6D9" w14:textId="77777777" w:rsidR="006E2323" w:rsidRDefault="00D0229F">
            <w:pPr>
              <w:bidi/>
            </w:pPr>
            <w:r>
              <w:rPr>
                <w:sz w:val="18"/>
                <w:szCs w:val="18"/>
                <w:rtl/>
              </w:rPr>
              <w:t>بند 38: محتويات باب الكشف بالعمود: الروزتة وبار الأرضي (ص 301)</w:t>
            </w:r>
          </w:p>
        </w:tc>
        <w:tc>
          <w:tcPr>
            <w:tcW w:w="2154" w:type="dxa"/>
          </w:tcPr>
          <w:p w14:paraId="70681626" w14:textId="77777777" w:rsidR="006E2323" w:rsidRDefault="006E2323">
            <w:pPr>
              <w:bidi/>
            </w:pPr>
          </w:p>
        </w:tc>
        <w:tc>
          <w:tcPr>
            <w:tcW w:w="794" w:type="dxa"/>
          </w:tcPr>
          <w:p w14:paraId="6426AF68" w14:textId="77777777" w:rsidR="006E2323" w:rsidRDefault="00D0229F">
            <w:pPr>
              <w:bidi/>
              <w:jc w:val="center"/>
            </w:pPr>
            <w:r>
              <w:rPr>
                <w:sz w:val="18"/>
                <w:szCs w:val="18"/>
                <w:rtl/>
              </w:rPr>
              <w:t>W</w:t>
            </w:r>
          </w:p>
        </w:tc>
        <w:tc>
          <w:tcPr>
            <w:tcW w:w="794" w:type="dxa"/>
          </w:tcPr>
          <w:p w14:paraId="3B240F82" w14:textId="77777777" w:rsidR="006E2323" w:rsidRDefault="00D0229F">
            <w:pPr>
              <w:bidi/>
              <w:jc w:val="center"/>
            </w:pPr>
            <w:r>
              <w:rPr>
                <w:sz w:val="18"/>
                <w:szCs w:val="18"/>
                <w:rtl/>
              </w:rPr>
              <w:t>☐</w:t>
            </w:r>
          </w:p>
        </w:tc>
        <w:tc>
          <w:tcPr>
            <w:tcW w:w="907" w:type="dxa"/>
          </w:tcPr>
          <w:p w14:paraId="7173C930" w14:textId="77777777" w:rsidR="006E2323" w:rsidRDefault="00D0229F">
            <w:pPr>
              <w:bidi/>
              <w:jc w:val="center"/>
            </w:pPr>
            <w:r>
              <w:rPr>
                <w:sz w:val="18"/>
                <w:szCs w:val="18"/>
                <w:rtl/>
              </w:rPr>
              <w:t>☐</w:t>
            </w:r>
          </w:p>
        </w:tc>
        <w:tc>
          <w:tcPr>
            <w:tcW w:w="1247" w:type="dxa"/>
          </w:tcPr>
          <w:p w14:paraId="01FA23E9" w14:textId="77777777" w:rsidR="006E2323" w:rsidRDefault="006E2323">
            <w:pPr>
              <w:bidi/>
            </w:pPr>
          </w:p>
        </w:tc>
      </w:tr>
      <w:tr w:rsidR="006E2323" w14:paraId="39C3198D" w14:textId="77777777">
        <w:trPr>
          <w:cantSplit/>
          <w:jc w:val="center"/>
        </w:trPr>
        <w:tc>
          <w:tcPr>
            <w:tcW w:w="454" w:type="dxa"/>
          </w:tcPr>
          <w:p w14:paraId="653BFED8" w14:textId="77777777" w:rsidR="006E2323" w:rsidRDefault="00D0229F">
            <w:pPr>
              <w:bidi/>
              <w:jc w:val="center"/>
            </w:pPr>
            <w:r>
              <w:rPr>
                <w:sz w:val="18"/>
                <w:szCs w:val="18"/>
                <w:rtl/>
              </w:rPr>
              <w:t>39</w:t>
            </w:r>
          </w:p>
        </w:tc>
        <w:tc>
          <w:tcPr>
            <w:tcW w:w="3742" w:type="dxa"/>
          </w:tcPr>
          <w:p w14:paraId="49AC9B14" w14:textId="77777777" w:rsidR="006E2323" w:rsidRDefault="00D0229F">
            <w:pPr>
              <w:bidi/>
            </w:pPr>
            <w:r>
              <w:rPr>
                <w:sz w:val="18"/>
                <w:szCs w:val="18"/>
                <w:rtl/>
              </w:rPr>
              <w:t>بند 39: قياس شدة الإضاءة للكشافات المركبة على الأعمدة (ص 301)</w:t>
            </w:r>
          </w:p>
        </w:tc>
        <w:tc>
          <w:tcPr>
            <w:tcW w:w="2154" w:type="dxa"/>
          </w:tcPr>
          <w:p w14:paraId="7DC63CB5" w14:textId="77777777" w:rsidR="006E2323" w:rsidRDefault="006E2323">
            <w:pPr>
              <w:bidi/>
            </w:pPr>
          </w:p>
        </w:tc>
        <w:tc>
          <w:tcPr>
            <w:tcW w:w="794" w:type="dxa"/>
          </w:tcPr>
          <w:p w14:paraId="3913E1EB" w14:textId="77777777" w:rsidR="006E2323" w:rsidRDefault="00D0229F">
            <w:pPr>
              <w:bidi/>
              <w:jc w:val="center"/>
            </w:pPr>
            <w:r>
              <w:rPr>
                <w:sz w:val="18"/>
                <w:szCs w:val="18"/>
                <w:rtl/>
              </w:rPr>
              <w:t>H</w:t>
            </w:r>
          </w:p>
        </w:tc>
        <w:tc>
          <w:tcPr>
            <w:tcW w:w="794" w:type="dxa"/>
          </w:tcPr>
          <w:p w14:paraId="4ACEB914" w14:textId="77777777" w:rsidR="006E2323" w:rsidRDefault="00D0229F">
            <w:pPr>
              <w:bidi/>
              <w:jc w:val="center"/>
            </w:pPr>
            <w:r>
              <w:rPr>
                <w:sz w:val="18"/>
                <w:szCs w:val="18"/>
                <w:rtl/>
              </w:rPr>
              <w:t>☐</w:t>
            </w:r>
          </w:p>
        </w:tc>
        <w:tc>
          <w:tcPr>
            <w:tcW w:w="907" w:type="dxa"/>
          </w:tcPr>
          <w:p w14:paraId="779F23C1" w14:textId="77777777" w:rsidR="006E2323" w:rsidRDefault="00D0229F">
            <w:pPr>
              <w:bidi/>
              <w:jc w:val="center"/>
            </w:pPr>
            <w:r>
              <w:rPr>
                <w:sz w:val="18"/>
                <w:szCs w:val="18"/>
                <w:rtl/>
              </w:rPr>
              <w:t>☐</w:t>
            </w:r>
          </w:p>
        </w:tc>
        <w:tc>
          <w:tcPr>
            <w:tcW w:w="1247" w:type="dxa"/>
          </w:tcPr>
          <w:p w14:paraId="2F2BAE1B" w14:textId="77777777" w:rsidR="006E2323" w:rsidRDefault="006E2323">
            <w:pPr>
              <w:bidi/>
            </w:pPr>
          </w:p>
        </w:tc>
      </w:tr>
      <w:tr w:rsidR="006E2323" w14:paraId="6DA0157B" w14:textId="77777777">
        <w:trPr>
          <w:cantSplit/>
          <w:jc w:val="center"/>
        </w:trPr>
        <w:tc>
          <w:tcPr>
            <w:tcW w:w="454" w:type="dxa"/>
          </w:tcPr>
          <w:p w14:paraId="0CB8049A" w14:textId="77777777" w:rsidR="006E2323" w:rsidRDefault="00D0229F">
            <w:pPr>
              <w:bidi/>
              <w:jc w:val="center"/>
            </w:pPr>
            <w:r>
              <w:rPr>
                <w:sz w:val="18"/>
                <w:szCs w:val="18"/>
                <w:rtl/>
              </w:rPr>
              <w:t>40</w:t>
            </w:r>
          </w:p>
        </w:tc>
        <w:tc>
          <w:tcPr>
            <w:tcW w:w="3742" w:type="dxa"/>
          </w:tcPr>
          <w:p w14:paraId="0A953B46" w14:textId="77777777" w:rsidR="006E2323" w:rsidRDefault="00D0229F">
            <w:pPr>
              <w:bidi/>
            </w:pPr>
            <w:r>
              <w:rPr>
                <w:sz w:val="18"/>
                <w:szCs w:val="18"/>
                <w:rtl/>
              </w:rPr>
              <w:t>بند 40: الاختبارات وقراءات العدادات وملاءمة التغذية لمواصفات المصنع (ص 301)</w:t>
            </w:r>
          </w:p>
        </w:tc>
        <w:tc>
          <w:tcPr>
            <w:tcW w:w="2154" w:type="dxa"/>
          </w:tcPr>
          <w:p w14:paraId="1A0FB02B" w14:textId="77777777" w:rsidR="006E2323" w:rsidRDefault="006E2323">
            <w:pPr>
              <w:bidi/>
            </w:pPr>
          </w:p>
        </w:tc>
        <w:tc>
          <w:tcPr>
            <w:tcW w:w="794" w:type="dxa"/>
          </w:tcPr>
          <w:p w14:paraId="66E61CE3" w14:textId="77777777" w:rsidR="006E2323" w:rsidRDefault="00D0229F">
            <w:pPr>
              <w:bidi/>
              <w:jc w:val="center"/>
            </w:pPr>
            <w:r>
              <w:rPr>
                <w:sz w:val="18"/>
                <w:szCs w:val="18"/>
                <w:rtl/>
              </w:rPr>
              <w:t>H</w:t>
            </w:r>
          </w:p>
        </w:tc>
        <w:tc>
          <w:tcPr>
            <w:tcW w:w="794" w:type="dxa"/>
          </w:tcPr>
          <w:p w14:paraId="24EF244E" w14:textId="77777777" w:rsidR="006E2323" w:rsidRDefault="00D0229F">
            <w:pPr>
              <w:bidi/>
              <w:jc w:val="center"/>
            </w:pPr>
            <w:r>
              <w:rPr>
                <w:sz w:val="18"/>
                <w:szCs w:val="18"/>
                <w:rtl/>
              </w:rPr>
              <w:t>☐</w:t>
            </w:r>
          </w:p>
        </w:tc>
        <w:tc>
          <w:tcPr>
            <w:tcW w:w="907" w:type="dxa"/>
          </w:tcPr>
          <w:p w14:paraId="05509723" w14:textId="77777777" w:rsidR="006E2323" w:rsidRDefault="00D0229F">
            <w:pPr>
              <w:bidi/>
              <w:jc w:val="center"/>
            </w:pPr>
            <w:r>
              <w:rPr>
                <w:sz w:val="18"/>
                <w:szCs w:val="18"/>
                <w:rtl/>
              </w:rPr>
              <w:t>☐</w:t>
            </w:r>
          </w:p>
        </w:tc>
        <w:tc>
          <w:tcPr>
            <w:tcW w:w="1247" w:type="dxa"/>
          </w:tcPr>
          <w:p w14:paraId="7FC2C22C" w14:textId="77777777" w:rsidR="006E2323" w:rsidRDefault="006E2323">
            <w:pPr>
              <w:bidi/>
            </w:pPr>
          </w:p>
        </w:tc>
      </w:tr>
      <w:tr w:rsidR="006E2323" w14:paraId="07DD80AB" w14:textId="77777777">
        <w:trPr>
          <w:cantSplit/>
          <w:jc w:val="center"/>
        </w:trPr>
        <w:tc>
          <w:tcPr>
            <w:tcW w:w="454" w:type="dxa"/>
          </w:tcPr>
          <w:p w14:paraId="3165077F" w14:textId="77777777" w:rsidR="006E2323" w:rsidRDefault="00D0229F">
            <w:pPr>
              <w:bidi/>
              <w:jc w:val="center"/>
            </w:pPr>
            <w:r>
              <w:rPr>
                <w:sz w:val="18"/>
                <w:szCs w:val="18"/>
                <w:rtl/>
              </w:rPr>
              <w:t>41</w:t>
            </w:r>
          </w:p>
        </w:tc>
        <w:tc>
          <w:tcPr>
            <w:tcW w:w="3742" w:type="dxa"/>
          </w:tcPr>
          <w:p w14:paraId="0BDD57B3" w14:textId="77777777" w:rsidR="006E2323" w:rsidRDefault="00D0229F">
            <w:pPr>
              <w:bidi/>
            </w:pPr>
            <w:r>
              <w:rPr>
                <w:sz w:val="18"/>
                <w:szCs w:val="18"/>
                <w:rtl/>
              </w:rPr>
              <w:t>بند 41: قاعدة المولد ومجاري الكابلات وعوازل الاهتزاز وطريقة التثبيت (ص 301)</w:t>
            </w:r>
          </w:p>
        </w:tc>
        <w:tc>
          <w:tcPr>
            <w:tcW w:w="2154" w:type="dxa"/>
          </w:tcPr>
          <w:p w14:paraId="457A2938" w14:textId="77777777" w:rsidR="006E2323" w:rsidRDefault="006E2323">
            <w:pPr>
              <w:bidi/>
            </w:pPr>
          </w:p>
        </w:tc>
        <w:tc>
          <w:tcPr>
            <w:tcW w:w="794" w:type="dxa"/>
          </w:tcPr>
          <w:p w14:paraId="7A8C3636" w14:textId="77777777" w:rsidR="006E2323" w:rsidRDefault="00D0229F">
            <w:pPr>
              <w:bidi/>
              <w:jc w:val="center"/>
            </w:pPr>
            <w:r>
              <w:rPr>
                <w:sz w:val="18"/>
                <w:szCs w:val="18"/>
                <w:rtl/>
              </w:rPr>
              <w:t>W</w:t>
            </w:r>
          </w:p>
        </w:tc>
        <w:tc>
          <w:tcPr>
            <w:tcW w:w="794" w:type="dxa"/>
          </w:tcPr>
          <w:p w14:paraId="7008B2E5" w14:textId="77777777" w:rsidR="006E2323" w:rsidRDefault="00D0229F">
            <w:pPr>
              <w:bidi/>
              <w:jc w:val="center"/>
            </w:pPr>
            <w:r>
              <w:rPr>
                <w:sz w:val="18"/>
                <w:szCs w:val="18"/>
                <w:rtl/>
              </w:rPr>
              <w:t>☐</w:t>
            </w:r>
          </w:p>
        </w:tc>
        <w:tc>
          <w:tcPr>
            <w:tcW w:w="907" w:type="dxa"/>
          </w:tcPr>
          <w:p w14:paraId="18C3F002" w14:textId="77777777" w:rsidR="006E2323" w:rsidRDefault="00D0229F">
            <w:pPr>
              <w:bidi/>
              <w:jc w:val="center"/>
            </w:pPr>
            <w:r>
              <w:rPr>
                <w:sz w:val="18"/>
                <w:szCs w:val="18"/>
                <w:rtl/>
              </w:rPr>
              <w:t>☐</w:t>
            </w:r>
          </w:p>
        </w:tc>
        <w:tc>
          <w:tcPr>
            <w:tcW w:w="1247" w:type="dxa"/>
          </w:tcPr>
          <w:p w14:paraId="2FDB3719" w14:textId="77777777" w:rsidR="006E2323" w:rsidRDefault="006E2323">
            <w:pPr>
              <w:bidi/>
            </w:pPr>
          </w:p>
        </w:tc>
      </w:tr>
      <w:tr w:rsidR="006E2323" w14:paraId="60FD39CD" w14:textId="77777777">
        <w:trPr>
          <w:cantSplit/>
          <w:jc w:val="center"/>
        </w:trPr>
        <w:tc>
          <w:tcPr>
            <w:tcW w:w="454" w:type="dxa"/>
          </w:tcPr>
          <w:p w14:paraId="579DD7A4" w14:textId="77777777" w:rsidR="006E2323" w:rsidRDefault="00D0229F">
            <w:pPr>
              <w:bidi/>
              <w:jc w:val="center"/>
            </w:pPr>
            <w:r>
              <w:rPr>
                <w:sz w:val="18"/>
                <w:szCs w:val="18"/>
                <w:rtl/>
              </w:rPr>
              <w:t>42</w:t>
            </w:r>
          </w:p>
        </w:tc>
        <w:tc>
          <w:tcPr>
            <w:tcW w:w="3742" w:type="dxa"/>
          </w:tcPr>
          <w:p w14:paraId="5D669F45" w14:textId="77777777" w:rsidR="006E2323" w:rsidRDefault="00D0229F">
            <w:pPr>
              <w:bidi/>
            </w:pPr>
            <w:r>
              <w:rPr>
                <w:sz w:val="18"/>
                <w:szCs w:val="18"/>
                <w:rtl/>
              </w:rPr>
              <w:t>بند 42: استلام مولدات الطوارئ وتشغيلها وتجربتها والتوريد حسب المعتمد (ص 301)</w:t>
            </w:r>
          </w:p>
        </w:tc>
        <w:tc>
          <w:tcPr>
            <w:tcW w:w="2154" w:type="dxa"/>
          </w:tcPr>
          <w:p w14:paraId="44F8FB19" w14:textId="77777777" w:rsidR="006E2323" w:rsidRDefault="006E2323">
            <w:pPr>
              <w:bidi/>
            </w:pPr>
          </w:p>
        </w:tc>
        <w:tc>
          <w:tcPr>
            <w:tcW w:w="794" w:type="dxa"/>
          </w:tcPr>
          <w:p w14:paraId="1EC5D08A" w14:textId="77777777" w:rsidR="006E2323" w:rsidRDefault="00D0229F">
            <w:pPr>
              <w:bidi/>
              <w:jc w:val="center"/>
            </w:pPr>
            <w:r>
              <w:rPr>
                <w:sz w:val="18"/>
                <w:szCs w:val="18"/>
                <w:rtl/>
              </w:rPr>
              <w:t>H</w:t>
            </w:r>
          </w:p>
        </w:tc>
        <w:tc>
          <w:tcPr>
            <w:tcW w:w="794" w:type="dxa"/>
          </w:tcPr>
          <w:p w14:paraId="25DE0B89" w14:textId="77777777" w:rsidR="006E2323" w:rsidRDefault="00D0229F">
            <w:pPr>
              <w:bidi/>
              <w:jc w:val="center"/>
            </w:pPr>
            <w:r>
              <w:rPr>
                <w:sz w:val="18"/>
                <w:szCs w:val="18"/>
                <w:rtl/>
              </w:rPr>
              <w:t>☐</w:t>
            </w:r>
          </w:p>
        </w:tc>
        <w:tc>
          <w:tcPr>
            <w:tcW w:w="907" w:type="dxa"/>
          </w:tcPr>
          <w:p w14:paraId="526D5299" w14:textId="77777777" w:rsidR="006E2323" w:rsidRDefault="00D0229F">
            <w:pPr>
              <w:bidi/>
              <w:jc w:val="center"/>
            </w:pPr>
            <w:r>
              <w:rPr>
                <w:sz w:val="18"/>
                <w:szCs w:val="18"/>
                <w:rtl/>
              </w:rPr>
              <w:t>☐</w:t>
            </w:r>
          </w:p>
        </w:tc>
        <w:tc>
          <w:tcPr>
            <w:tcW w:w="1247" w:type="dxa"/>
          </w:tcPr>
          <w:p w14:paraId="47068A87" w14:textId="77777777" w:rsidR="006E2323" w:rsidRDefault="006E2323">
            <w:pPr>
              <w:bidi/>
            </w:pPr>
          </w:p>
        </w:tc>
      </w:tr>
      <w:tr w:rsidR="006E2323" w14:paraId="3C51FAAC" w14:textId="77777777">
        <w:trPr>
          <w:cantSplit/>
          <w:jc w:val="center"/>
        </w:trPr>
        <w:tc>
          <w:tcPr>
            <w:tcW w:w="454" w:type="dxa"/>
          </w:tcPr>
          <w:p w14:paraId="6D9F68BA" w14:textId="77777777" w:rsidR="006E2323" w:rsidRDefault="00D0229F">
            <w:pPr>
              <w:bidi/>
              <w:jc w:val="center"/>
            </w:pPr>
            <w:r>
              <w:rPr>
                <w:sz w:val="18"/>
                <w:szCs w:val="18"/>
                <w:rtl/>
              </w:rPr>
              <w:t>43</w:t>
            </w:r>
          </w:p>
        </w:tc>
        <w:tc>
          <w:tcPr>
            <w:tcW w:w="3742" w:type="dxa"/>
          </w:tcPr>
          <w:p w14:paraId="1781A00F" w14:textId="77777777" w:rsidR="006E2323" w:rsidRDefault="00D0229F">
            <w:pPr>
              <w:bidi/>
            </w:pPr>
            <w:r>
              <w:rPr>
                <w:sz w:val="18"/>
                <w:szCs w:val="18"/>
                <w:rtl/>
              </w:rPr>
              <w:t>بند 43: إجراء الاختبارات حسب الكود المصري بنفس الترتيب المحدد من الاستمرارية حتى تشغيل الحمل الكلي (ص 301)</w:t>
            </w:r>
          </w:p>
        </w:tc>
        <w:tc>
          <w:tcPr>
            <w:tcW w:w="2154" w:type="dxa"/>
          </w:tcPr>
          <w:p w14:paraId="62E615EC" w14:textId="77777777" w:rsidR="006E2323" w:rsidRDefault="006E2323">
            <w:pPr>
              <w:bidi/>
            </w:pPr>
          </w:p>
        </w:tc>
        <w:tc>
          <w:tcPr>
            <w:tcW w:w="794" w:type="dxa"/>
          </w:tcPr>
          <w:p w14:paraId="2FE3DA99" w14:textId="77777777" w:rsidR="006E2323" w:rsidRDefault="00D0229F">
            <w:pPr>
              <w:bidi/>
              <w:jc w:val="center"/>
            </w:pPr>
            <w:r>
              <w:rPr>
                <w:sz w:val="18"/>
                <w:szCs w:val="18"/>
                <w:rtl/>
              </w:rPr>
              <w:t>H</w:t>
            </w:r>
          </w:p>
        </w:tc>
        <w:tc>
          <w:tcPr>
            <w:tcW w:w="794" w:type="dxa"/>
          </w:tcPr>
          <w:p w14:paraId="5345ED95" w14:textId="77777777" w:rsidR="006E2323" w:rsidRDefault="00D0229F">
            <w:pPr>
              <w:bidi/>
              <w:jc w:val="center"/>
            </w:pPr>
            <w:r>
              <w:rPr>
                <w:sz w:val="18"/>
                <w:szCs w:val="18"/>
                <w:rtl/>
              </w:rPr>
              <w:t>☐</w:t>
            </w:r>
          </w:p>
        </w:tc>
        <w:tc>
          <w:tcPr>
            <w:tcW w:w="907" w:type="dxa"/>
          </w:tcPr>
          <w:p w14:paraId="3CB84A57" w14:textId="77777777" w:rsidR="006E2323" w:rsidRDefault="00D0229F">
            <w:pPr>
              <w:bidi/>
              <w:jc w:val="center"/>
            </w:pPr>
            <w:r>
              <w:rPr>
                <w:sz w:val="18"/>
                <w:szCs w:val="18"/>
                <w:rtl/>
              </w:rPr>
              <w:t>☐</w:t>
            </w:r>
          </w:p>
        </w:tc>
        <w:tc>
          <w:tcPr>
            <w:tcW w:w="1247" w:type="dxa"/>
          </w:tcPr>
          <w:p w14:paraId="0508C3F3" w14:textId="77777777" w:rsidR="006E2323" w:rsidRDefault="006E2323">
            <w:pPr>
              <w:bidi/>
            </w:pPr>
          </w:p>
        </w:tc>
      </w:tr>
      <w:tr w:rsidR="006E2323" w14:paraId="6D22DDB8" w14:textId="77777777">
        <w:trPr>
          <w:cantSplit/>
          <w:jc w:val="center"/>
        </w:trPr>
        <w:tc>
          <w:tcPr>
            <w:tcW w:w="454" w:type="dxa"/>
          </w:tcPr>
          <w:p w14:paraId="300A7792" w14:textId="77777777" w:rsidR="006E2323" w:rsidRDefault="00D0229F">
            <w:pPr>
              <w:bidi/>
              <w:jc w:val="center"/>
            </w:pPr>
            <w:r>
              <w:rPr>
                <w:sz w:val="18"/>
                <w:szCs w:val="18"/>
                <w:rtl/>
              </w:rPr>
              <w:t>44</w:t>
            </w:r>
          </w:p>
        </w:tc>
        <w:tc>
          <w:tcPr>
            <w:tcW w:w="3742" w:type="dxa"/>
          </w:tcPr>
          <w:p w14:paraId="1C99E2C6" w14:textId="77777777" w:rsidR="006E2323" w:rsidRDefault="00D0229F">
            <w:pPr>
              <w:bidi/>
            </w:pPr>
            <w:r>
              <w:rPr>
                <w:sz w:val="18"/>
                <w:szCs w:val="18"/>
                <w:rtl/>
              </w:rPr>
              <w:t>بند 44: اختبارات شبكة الهاتف بعد التنفيذ على الخطوط بين نقاط التوزيع وكباين التوزيع (ص 301)</w:t>
            </w:r>
          </w:p>
        </w:tc>
        <w:tc>
          <w:tcPr>
            <w:tcW w:w="2154" w:type="dxa"/>
          </w:tcPr>
          <w:p w14:paraId="569D8B63" w14:textId="77777777" w:rsidR="006E2323" w:rsidRDefault="006E2323">
            <w:pPr>
              <w:bidi/>
            </w:pPr>
          </w:p>
        </w:tc>
        <w:tc>
          <w:tcPr>
            <w:tcW w:w="794" w:type="dxa"/>
          </w:tcPr>
          <w:p w14:paraId="74F93D69" w14:textId="77777777" w:rsidR="006E2323" w:rsidRDefault="00D0229F">
            <w:pPr>
              <w:bidi/>
              <w:jc w:val="center"/>
            </w:pPr>
            <w:r>
              <w:rPr>
                <w:sz w:val="18"/>
                <w:szCs w:val="18"/>
                <w:rtl/>
              </w:rPr>
              <w:t>H</w:t>
            </w:r>
          </w:p>
        </w:tc>
        <w:tc>
          <w:tcPr>
            <w:tcW w:w="794" w:type="dxa"/>
          </w:tcPr>
          <w:p w14:paraId="18B5ED4B" w14:textId="77777777" w:rsidR="006E2323" w:rsidRDefault="00D0229F">
            <w:pPr>
              <w:bidi/>
              <w:jc w:val="center"/>
            </w:pPr>
            <w:r>
              <w:rPr>
                <w:sz w:val="18"/>
                <w:szCs w:val="18"/>
                <w:rtl/>
              </w:rPr>
              <w:t>☐</w:t>
            </w:r>
          </w:p>
        </w:tc>
        <w:tc>
          <w:tcPr>
            <w:tcW w:w="907" w:type="dxa"/>
          </w:tcPr>
          <w:p w14:paraId="165D0B60" w14:textId="77777777" w:rsidR="006E2323" w:rsidRDefault="00D0229F">
            <w:pPr>
              <w:bidi/>
              <w:jc w:val="center"/>
            </w:pPr>
            <w:r>
              <w:rPr>
                <w:sz w:val="18"/>
                <w:szCs w:val="18"/>
                <w:rtl/>
              </w:rPr>
              <w:t>☐</w:t>
            </w:r>
          </w:p>
        </w:tc>
        <w:tc>
          <w:tcPr>
            <w:tcW w:w="1247" w:type="dxa"/>
          </w:tcPr>
          <w:p w14:paraId="0A8A0D0A" w14:textId="77777777" w:rsidR="006E2323" w:rsidRDefault="006E2323">
            <w:pPr>
              <w:bidi/>
            </w:pPr>
          </w:p>
        </w:tc>
      </w:tr>
      <w:tr w:rsidR="006E2323" w14:paraId="7AD84C23" w14:textId="77777777">
        <w:trPr>
          <w:cantSplit/>
          <w:jc w:val="center"/>
        </w:trPr>
        <w:tc>
          <w:tcPr>
            <w:tcW w:w="454" w:type="dxa"/>
          </w:tcPr>
          <w:p w14:paraId="6DA0D8AC" w14:textId="77777777" w:rsidR="006E2323" w:rsidRDefault="00D0229F">
            <w:pPr>
              <w:bidi/>
              <w:jc w:val="center"/>
            </w:pPr>
            <w:r>
              <w:rPr>
                <w:sz w:val="18"/>
                <w:szCs w:val="18"/>
                <w:rtl/>
              </w:rPr>
              <w:t>45</w:t>
            </w:r>
          </w:p>
        </w:tc>
        <w:tc>
          <w:tcPr>
            <w:tcW w:w="3742" w:type="dxa"/>
          </w:tcPr>
          <w:p w14:paraId="4EA53000" w14:textId="77777777" w:rsidR="006E2323" w:rsidRDefault="00D0229F">
            <w:pPr>
              <w:bidi/>
            </w:pPr>
            <w:r>
              <w:rPr>
                <w:sz w:val="18"/>
                <w:szCs w:val="18"/>
                <w:rtl/>
              </w:rPr>
              <w:t>بند 45: نظام الحماية من الصواعق: جودة تثبيت رأس الإبر ومانعة الصواعق وأبعادها أعلى السطح (ص 302)</w:t>
            </w:r>
          </w:p>
        </w:tc>
        <w:tc>
          <w:tcPr>
            <w:tcW w:w="2154" w:type="dxa"/>
          </w:tcPr>
          <w:p w14:paraId="322F5109" w14:textId="77777777" w:rsidR="006E2323" w:rsidRDefault="006E2323">
            <w:pPr>
              <w:bidi/>
            </w:pPr>
          </w:p>
        </w:tc>
        <w:tc>
          <w:tcPr>
            <w:tcW w:w="794" w:type="dxa"/>
          </w:tcPr>
          <w:p w14:paraId="5C44825C" w14:textId="77777777" w:rsidR="006E2323" w:rsidRDefault="00D0229F">
            <w:pPr>
              <w:bidi/>
              <w:jc w:val="center"/>
            </w:pPr>
            <w:r>
              <w:rPr>
                <w:sz w:val="18"/>
                <w:szCs w:val="18"/>
                <w:rtl/>
              </w:rPr>
              <w:t>W</w:t>
            </w:r>
          </w:p>
        </w:tc>
        <w:tc>
          <w:tcPr>
            <w:tcW w:w="794" w:type="dxa"/>
          </w:tcPr>
          <w:p w14:paraId="4B49F730" w14:textId="77777777" w:rsidR="006E2323" w:rsidRDefault="00D0229F">
            <w:pPr>
              <w:bidi/>
              <w:jc w:val="center"/>
            </w:pPr>
            <w:r>
              <w:rPr>
                <w:sz w:val="18"/>
                <w:szCs w:val="18"/>
                <w:rtl/>
              </w:rPr>
              <w:t>☐</w:t>
            </w:r>
          </w:p>
        </w:tc>
        <w:tc>
          <w:tcPr>
            <w:tcW w:w="907" w:type="dxa"/>
          </w:tcPr>
          <w:p w14:paraId="6F9CB843" w14:textId="77777777" w:rsidR="006E2323" w:rsidRDefault="00D0229F">
            <w:pPr>
              <w:bidi/>
              <w:jc w:val="center"/>
            </w:pPr>
            <w:r>
              <w:rPr>
                <w:sz w:val="18"/>
                <w:szCs w:val="18"/>
                <w:rtl/>
              </w:rPr>
              <w:t>☐</w:t>
            </w:r>
          </w:p>
        </w:tc>
        <w:tc>
          <w:tcPr>
            <w:tcW w:w="1247" w:type="dxa"/>
          </w:tcPr>
          <w:p w14:paraId="6A55DBA6" w14:textId="77777777" w:rsidR="006E2323" w:rsidRDefault="006E2323">
            <w:pPr>
              <w:bidi/>
            </w:pPr>
          </w:p>
        </w:tc>
      </w:tr>
      <w:tr w:rsidR="006E2323" w14:paraId="689413A7" w14:textId="77777777">
        <w:trPr>
          <w:cantSplit/>
          <w:jc w:val="center"/>
        </w:trPr>
        <w:tc>
          <w:tcPr>
            <w:tcW w:w="454" w:type="dxa"/>
          </w:tcPr>
          <w:p w14:paraId="56EDDCF0" w14:textId="77777777" w:rsidR="006E2323" w:rsidRDefault="00D0229F">
            <w:pPr>
              <w:bidi/>
              <w:jc w:val="center"/>
            </w:pPr>
            <w:r>
              <w:rPr>
                <w:sz w:val="18"/>
                <w:szCs w:val="18"/>
                <w:rtl/>
              </w:rPr>
              <w:t>46</w:t>
            </w:r>
          </w:p>
        </w:tc>
        <w:tc>
          <w:tcPr>
            <w:tcW w:w="3742" w:type="dxa"/>
          </w:tcPr>
          <w:p w14:paraId="7E41D7B3" w14:textId="77777777" w:rsidR="006E2323" w:rsidRDefault="00D0229F">
            <w:pPr>
              <w:bidi/>
            </w:pPr>
            <w:r>
              <w:rPr>
                <w:sz w:val="18"/>
                <w:szCs w:val="18"/>
                <w:rtl/>
              </w:rPr>
              <w:t>بند 46: الأرضي العام: جودة اتصال موصلات التأريض بالأرضي العام (ص 302)</w:t>
            </w:r>
          </w:p>
        </w:tc>
        <w:tc>
          <w:tcPr>
            <w:tcW w:w="2154" w:type="dxa"/>
          </w:tcPr>
          <w:p w14:paraId="3EFCD92D" w14:textId="77777777" w:rsidR="006E2323" w:rsidRDefault="006E2323">
            <w:pPr>
              <w:bidi/>
            </w:pPr>
          </w:p>
        </w:tc>
        <w:tc>
          <w:tcPr>
            <w:tcW w:w="794" w:type="dxa"/>
          </w:tcPr>
          <w:p w14:paraId="0524639A" w14:textId="77777777" w:rsidR="006E2323" w:rsidRDefault="00D0229F">
            <w:pPr>
              <w:bidi/>
              <w:jc w:val="center"/>
            </w:pPr>
            <w:r>
              <w:rPr>
                <w:sz w:val="18"/>
                <w:szCs w:val="18"/>
                <w:rtl/>
              </w:rPr>
              <w:t>W</w:t>
            </w:r>
          </w:p>
        </w:tc>
        <w:tc>
          <w:tcPr>
            <w:tcW w:w="794" w:type="dxa"/>
          </w:tcPr>
          <w:p w14:paraId="600DACA9" w14:textId="77777777" w:rsidR="006E2323" w:rsidRDefault="00D0229F">
            <w:pPr>
              <w:bidi/>
              <w:jc w:val="center"/>
            </w:pPr>
            <w:r>
              <w:rPr>
                <w:sz w:val="18"/>
                <w:szCs w:val="18"/>
                <w:rtl/>
              </w:rPr>
              <w:t>☐</w:t>
            </w:r>
          </w:p>
        </w:tc>
        <w:tc>
          <w:tcPr>
            <w:tcW w:w="907" w:type="dxa"/>
          </w:tcPr>
          <w:p w14:paraId="07A5C58F" w14:textId="77777777" w:rsidR="006E2323" w:rsidRDefault="00D0229F">
            <w:pPr>
              <w:bidi/>
              <w:jc w:val="center"/>
            </w:pPr>
            <w:r>
              <w:rPr>
                <w:sz w:val="18"/>
                <w:szCs w:val="18"/>
                <w:rtl/>
              </w:rPr>
              <w:t>☐</w:t>
            </w:r>
          </w:p>
        </w:tc>
        <w:tc>
          <w:tcPr>
            <w:tcW w:w="1247" w:type="dxa"/>
          </w:tcPr>
          <w:p w14:paraId="7D98C395" w14:textId="77777777" w:rsidR="006E2323" w:rsidRDefault="006E2323">
            <w:pPr>
              <w:bidi/>
            </w:pPr>
          </w:p>
        </w:tc>
      </w:tr>
    </w:tbl>
    <w:p w14:paraId="13C2D67F" w14:textId="77777777" w:rsidR="006E2323" w:rsidRDefault="006E2323">
      <w:pPr>
        <w:keepNext/>
        <w:bidi/>
        <w:spacing w:after="40"/>
      </w:pPr>
    </w:p>
    <w:p w14:paraId="34AB7E0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20EE61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2B24E55" w14:textId="77777777">
        <w:trPr>
          <w:cantSplit/>
          <w:jc w:val="center"/>
        </w:trPr>
        <w:tc>
          <w:tcPr>
            <w:tcW w:w="3345" w:type="dxa"/>
            <w:shd w:val="clear" w:color="auto" w:fill="EEF1FA"/>
          </w:tcPr>
          <w:p w14:paraId="009D59B2" w14:textId="77777777" w:rsidR="006E2323" w:rsidRDefault="00D0229F">
            <w:pPr>
              <w:keepNext/>
              <w:bidi/>
              <w:jc w:val="center"/>
            </w:pPr>
            <w:r>
              <w:rPr>
                <w:b/>
                <w:bCs/>
                <w:sz w:val="20"/>
                <w:szCs w:val="20"/>
                <w:rtl/>
              </w:rPr>
              <w:t>مهندس المقاول</w:t>
            </w:r>
          </w:p>
        </w:tc>
        <w:tc>
          <w:tcPr>
            <w:tcW w:w="3345" w:type="dxa"/>
            <w:shd w:val="clear" w:color="auto" w:fill="EEF1FA"/>
          </w:tcPr>
          <w:p w14:paraId="2F86BFA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F7265A5" w14:textId="77777777" w:rsidR="006E2323" w:rsidRDefault="00D0229F">
            <w:pPr>
              <w:keepNext/>
              <w:bidi/>
              <w:jc w:val="center"/>
            </w:pPr>
            <w:r>
              <w:rPr>
                <w:b/>
                <w:bCs/>
                <w:sz w:val="20"/>
                <w:szCs w:val="20"/>
                <w:rtl/>
              </w:rPr>
              <w:t>مدير المشروع</w:t>
            </w:r>
          </w:p>
        </w:tc>
      </w:tr>
      <w:tr w:rsidR="006E2323" w14:paraId="194C59C8" w14:textId="77777777">
        <w:trPr>
          <w:cantSplit/>
          <w:trHeight w:val="397"/>
          <w:jc w:val="center"/>
        </w:trPr>
        <w:tc>
          <w:tcPr>
            <w:tcW w:w="3345" w:type="dxa"/>
          </w:tcPr>
          <w:p w14:paraId="4D73FDE0" w14:textId="77777777" w:rsidR="006E2323" w:rsidRDefault="00D0229F">
            <w:pPr>
              <w:keepNext/>
              <w:bidi/>
            </w:pPr>
            <w:r>
              <w:rPr>
                <w:sz w:val="19"/>
                <w:szCs w:val="19"/>
                <w:rtl/>
              </w:rPr>
              <w:t>الاسم:</w:t>
            </w:r>
          </w:p>
        </w:tc>
        <w:tc>
          <w:tcPr>
            <w:tcW w:w="3345" w:type="dxa"/>
          </w:tcPr>
          <w:p w14:paraId="75DF62E6" w14:textId="77777777" w:rsidR="006E2323" w:rsidRDefault="00D0229F">
            <w:pPr>
              <w:keepNext/>
              <w:bidi/>
            </w:pPr>
            <w:r>
              <w:rPr>
                <w:sz w:val="19"/>
                <w:szCs w:val="19"/>
                <w:rtl/>
              </w:rPr>
              <w:t>الاسم:</w:t>
            </w:r>
          </w:p>
        </w:tc>
        <w:tc>
          <w:tcPr>
            <w:tcW w:w="3345" w:type="dxa"/>
          </w:tcPr>
          <w:p w14:paraId="15E1FA4F" w14:textId="77777777" w:rsidR="006E2323" w:rsidRDefault="00D0229F">
            <w:pPr>
              <w:keepNext/>
              <w:bidi/>
            </w:pPr>
            <w:r>
              <w:rPr>
                <w:sz w:val="19"/>
                <w:szCs w:val="19"/>
                <w:rtl/>
              </w:rPr>
              <w:t>الاسم:</w:t>
            </w:r>
          </w:p>
        </w:tc>
      </w:tr>
      <w:tr w:rsidR="006E2323" w14:paraId="00C6BEA2" w14:textId="77777777">
        <w:trPr>
          <w:cantSplit/>
          <w:trHeight w:val="624"/>
          <w:jc w:val="center"/>
        </w:trPr>
        <w:tc>
          <w:tcPr>
            <w:tcW w:w="3345" w:type="dxa"/>
          </w:tcPr>
          <w:p w14:paraId="211D0029" w14:textId="77777777" w:rsidR="006E2323" w:rsidRDefault="00D0229F">
            <w:pPr>
              <w:keepNext/>
              <w:bidi/>
            </w:pPr>
            <w:r>
              <w:rPr>
                <w:sz w:val="19"/>
                <w:szCs w:val="19"/>
                <w:rtl/>
              </w:rPr>
              <w:t>التوقيع:</w:t>
            </w:r>
          </w:p>
        </w:tc>
        <w:tc>
          <w:tcPr>
            <w:tcW w:w="3345" w:type="dxa"/>
          </w:tcPr>
          <w:p w14:paraId="709BE8B4" w14:textId="77777777" w:rsidR="006E2323" w:rsidRDefault="00D0229F">
            <w:pPr>
              <w:keepNext/>
              <w:bidi/>
            </w:pPr>
            <w:r>
              <w:rPr>
                <w:sz w:val="19"/>
                <w:szCs w:val="19"/>
                <w:rtl/>
              </w:rPr>
              <w:t>التوقيع:</w:t>
            </w:r>
          </w:p>
        </w:tc>
        <w:tc>
          <w:tcPr>
            <w:tcW w:w="3345" w:type="dxa"/>
          </w:tcPr>
          <w:p w14:paraId="283B29FE" w14:textId="77777777" w:rsidR="006E2323" w:rsidRDefault="00D0229F">
            <w:pPr>
              <w:keepNext/>
              <w:bidi/>
            </w:pPr>
            <w:r>
              <w:rPr>
                <w:sz w:val="19"/>
                <w:szCs w:val="19"/>
                <w:rtl/>
              </w:rPr>
              <w:t>التوقيع:</w:t>
            </w:r>
          </w:p>
        </w:tc>
      </w:tr>
      <w:tr w:rsidR="006E2323" w14:paraId="3996C769" w14:textId="77777777">
        <w:trPr>
          <w:cantSplit/>
          <w:trHeight w:val="397"/>
          <w:jc w:val="center"/>
        </w:trPr>
        <w:tc>
          <w:tcPr>
            <w:tcW w:w="3345" w:type="dxa"/>
          </w:tcPr>
          <w:p w14:paraId="638BF9A8" w14:textId="77777777" w:rsidR="006E2323" w:rsidRDefault="00D0229F">
            <w:pPr>
              <w:bidi/>
            </w:pPr>
            <w:r>
              <w:rPr>
                <w:sz w:val="19"/>
                <w:szCs w:val="19"/>
                <w:rtl/>
              </w:rPr>
              <w:t>التاريخ:</w:t>
            </w:r>
          </w:p>
        </w:tc>
        <w:tc>
          <w:tcPr>
            <w:tcW w:w="3345" w:type="dxa"/>
          </w:tcPr>
          <w:p w14:paraId="0BF593B4" w14:textId="77777777" w:rsidR="006E2323" w:rsidRDefault="00D0229F">
            <w:pPr>
              <w:bidi/>
            </w:pPr>
            <w:r>
              <w:rPr>
                <w:sz w:val="19"/>
                <w:szCs w:val="19"/>
                <w:rtl/>
              </w:rPr>
              <w:t>التاريخ:</w:t>
            </w:r>
          </w:p>
        </w:tc>
        <w:tc>
          <w:tcPr>
            <w:tcW w:w="3345" w:type="dxa"/>
          </w:tcPr>
          <w:p w14:paraId="67300E05" w14:textId="77777777" w:rsidR="006E2323" w:rsidRDefault="00D0229F">
            <w:pPr>
              <w:bidi/>
            </w:pPr>
            <w:r>
              <w:rPr>
                <w:sz w:val="19"/>
                <w:szCs w:val="19"/>
                <w:rtl/>
              </w:rPr>
              <w:t>التاريخ:</w:t>
            </w:r>
          </w:p>
        </w:tc>
      </w:tr>
    </w:tbl>
    <w:p w14:paraId="686CC8B4"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254: الاستلام الابتدائي: نظام إنذار الحريق</w:t>
      </w:r>
    </w:p>
    <w:p w14:paraId="305C9F1F" w14:textId="77777777" w:rsidR="006E2323" w:rsidRDefault="00D0229F">
      <w:pPr>
        <w:bidi/>
        <w:spacing w:after="80"/>
      </w:pPr>
      <w:r>
        <w:rPr>
          <w:color w:val="5B6475"/>
          <w:sz w:val="19"/>
          <w:szCs w:val="19"/>
          <w:rtl/>
        </w:rPr>
        <w:t>التخصص: تسليم ابتدائي ونهائي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1EAA5CE" w14:textId="77777777">
        <w:trPr>
          <w:cantSplit/>
          <w:jc w:val="center"/>
        </w:trPr>
        <w:tc>
          <w:tcPr>
            <w:tcW w:w="2211" w:type="dxa"/>
            <w:shd w:val="clear" w:color="auto" w:fill="EEF1FA"/>
          </w:tcPr>
          <w:p w14:paraId="6C513A28" w14:textId="77777777" w:rsidR="006E2323" w:rsidRDefault="00D0229F">
            <w:pPr>
              <w:bidi/>
            </w:pPr>
            <w:r>
              <w:rPr>
                <w:sz w:val="19"/>
                <w:szCs w:val="19"/>
                <w:rtl/>
              </w:rPr>
              <w:t>المشروع</w:t>
            </w:r>
          </w:p>
        </w:tc>
        <w:tc>
          <w:tcPr>
            <w:tcW w:w="2721" w:type="dxa"/>
          </w:tcPr>
          <w:p w14:paraId="0330FED4" w14:textId="77777777" w:rsidR="006E2323" w:rsidRDefault="006E2323">
            <w:pPr>
              <w:bidi/>
            </w:pPr>
          </w:p>
        </w:tc>
        <w:tc>
          <w:tcPr>
            <w:tcW w:w="2211" w:type="dxa"/>
            <w:shd w:val="clear" w:color="auto" w:fill="EEF1FA"/>
          </w:tcPr>
          <w:p w14:paraId="09ACCCE2" w14:textId="77777777" w:rsidR="006E2323" w:rsidRDefault="00D0229F">
            <w:pPr>
              <w:bidi/>
            </w:pPr>
            <w:r>
              <w:rPr>
                <w:sz w:val="19"/>
                <w:szCs w:val="19"/>
                <w:rtl/>
              </w:rPr>
              <w:t>الشركة</w:t>
            </w:r>
          </w:p>
        </w:tc>
        <w:tc>
          <w:tcPr>
            <w:tcW w:w="2948" w:type="dxa"/>
          </w:tcPr>
          <w:p w14:paraId="453CA09E" w14:textId="77777777" w:rsidR="006E2323" w:rsidRDefault="006E2323">
            <w:pPr>
              <w:bidi/>
            </w:pPr>
          </w:p>
        </w:tc>
      </w:tr>
      <w:tr w:rsidR="006E2323" w14:paraId="33BF8421" w14:textId="77777777">
        <w:trPr>
          <w:cantSplit/>
          <w:jc w:val="center"/>
        </w:trPr>
        <w:tc>
          <w:tcPr>
            <w:tcW w:w="2211" w:type="dxa"/>
            <w:shd w:val="clear" w:color="auto" w:fill="EEF1FA"/>
          </w:tcPr>
          <w:p w14:paraId="61E7A747" w14:textId="77777777" w:rsidR="006E2323" w:rsidRDefault="00D0229F">
            <w:pPr>
              <w:bidi/>
            </w:pPr>
            <w:r>
              <w:rPr>
                <w:sz w:val="19"/>
                <w:szCs w:val="19"/>
                <w:rtl/>
              </w:rPr>
              <w:t>المقاول / مقاول الباطن</w:t>
            </w:r>
          </w:p>
        </w:tc>
        <w:tc>
          <w:tcPr>
            <w:tcW w:w="2721" w:type="dxa"/>
          </w:tcPr>
          <w:p w14:paraId="0F0927A9" w14:textId="77777777" w:rsidR="006E2323" w:rsidRDefault="006E2323">
            <w:pPr>
              <w:bidi/>
            </w:pPr>
          </w:p>
        </w:tc>
        <w:tc>
          <w:tcPr>
            <w:tcW w:w="2211" w:type="dxa"/>
            <w:shd w:val="clear" w:color="auto" w:fill="EEF1FA"/>
          </w:tcPr>
          <w:p w14:paraId="6D434234" w14:textId="77777777" w:rsidR="006E2323" w:rsidRDefault="00D0229F">
            <w:pPr>
              <w:bidi/>
            </w:pPr>
            <w:r>
              <w:rPr>
                <w:sz w:val="19"/>
                <w:szCs w:val="19"/>
                <w:rtl/>
              </w:rPr>
              <w:t>رقم طلب الاستلام IR</w:t>
            </w:r>
          </w:p>
        </w:tc>
        <w:tc>
          <w:tcPr>
            <w:tcW w:w="2948" w:type="dxa"/>
          </w:tcPr>
          <w:p w14:paraId="484FAD7E" w14:textId="77777777" w:rsidR="006E2323" w:rsidRDefault="006E2323">
            <w:pPr>
              <w:bidi/>
            </w:pPr>
          </w:p>
        </w:tc>
      </w:tr>
      <w:tr w:rsidR="006E2323" w14:paraId="1EB056F0" w14:textId="77777777">
        <w:trPr>
          <w:cantSplit/>
          <w:jc w:val="center"/>
        </w:trPr>
        <w:tc>
          <w:tcPr>
            <w:tcW w:w="2211" w:type="dxa"/>
            <w:shd w:val="clear" w:color="auto" w:fill="EEF1FA"/>
          </w:tcPr>
          <w:p w14:paraId="553CB928" w14:textId="77777777" w:rsidR="006E2323" w:rsidRDefault="00D0229F">
            <w:pPr>
              <w:bidi/>
            </w:pPr>
            <w:r>
              <w:rPr>
                <w:sz w:val="19"/>
                <w:szCs w:val="19"/>
                <w:rtl/>
              </w:rPr>
              <w:t>الموقع / المنسوب / المحور</w:t>
            </w:r>
          </w:p>
        </w:tc>
        <w:tc>
          <w:tcPr>
            <w:tcW w:w="2721" w:type="dxa"/>
          </w:tcPr>
          <w:p w14:paraId="15982533" w14:textId="77777777" w:rsidR="006E2323" w:rsidRDefault="006E2323">
            <w:pPr>
              <w:bidi/>
            </w:pPr>
          </w:p>
        </w:tc>
        <w:tc>
          <w:tcPr>
            <w:tcW w:w="2211" w:type="dxa"/>
            <w:shd w:val="clear" w:color="auto" w:fill="EEF1FA"/>
          </w:tcPr>
          <w:p w14:paraId="08D7DE10" w14:textId="77777777" w:rsidR="006E2323" w:rsidRDefault="00D0229F">
            <w:pPr>
              <w:bidi/>
            </w:pPr>
            <w:r>
              <w:rPr>
                <w:sz w:val="19"/>
                <w:szCs w:val="19"/>
                <w:rtl/>
              </w:rPr>
              <w:t>التاريخ والوقت</w:t>
            </w:r>
          </w:p>
        </w:tc>
        <w:tc>
          <w:tcPr>
            <w:tcW w:w="2948" w:type="dxa"/>
          </w:tcPr>
          <w:p w14:paraId="5C6EB8B1" w14:textId="77777777" w:rsidR="006E2323" w:rsidRDefault="006E2323">
            <w:pPr>
              <w:bidi/>
            </w:pPr>
          </w:p>
        </w:tc>
      </w:tr>
      <w:tr w:rsidR="006E2323" w14:paraId="385FC8E1" w14:textId="77777777">
        <w:trPr>
          <w:cantSplit/>
          <w:jc w:val="center"/>
        </w:trPr>
        <w:tc>
          <w:tcPr>
            <w:tcW w:w="2211" w:type="dxa"/>
            <w:shd w:val="clear" w:color="auto" w:fill="EEF1FA"/>
          </w:tcPr>
          <w:p w14:paraId="6E03F998" w14:textId="77777777" w:rsidR="006E2323" w:rsidRDefault="00D0229F">
            <w:pPr>
              <w:bidi/>
            </w:pPr>
            <w:r>
              <w:rPr>
                <w:sz w:val="19"/>
                <w:szCs w:val="19"/>
                <w:rtl/>
              </w:rPr>
              <w:t>المخططات المرجعية</w:t>
            </w:r>
          </w:p>
        </w:tc>
        <w:tc>
          <w:tcPr>
            <w:tcW w:w="2721" w:type="dxa"/>
          </w:tcPr>
          <w:p w14:paraId="298B3634" w14:textId="77777777" w:rsidR="006E2323" w:rsidRDefault="006E2323">
            <w:pPr>
              <w:bidi/>
            </w:pPr>
          </w:p>
        </w:tc>
        <w:tc>
          <w:tcPr>
            <w:tcW w:w="2211" w:type="dxa"/>
            <w:shd w:val="clear" w:color="auto" w:fill="EEF1FA"/>
          </w:tcPr>
          <w:p w14:paraId="5CAB37A4" w14:textId="77777777" w:rsidR="006E2323" w:rsidRDefault="00D0229F">
            <w:pPr>
              <w:bidi/>
            </w:pPr>
            <w:r>
              <w:rPr>
                <w:sz w:val="19"/>
                <w:szCs w:val="19"/>
                <w:rtl/>
              </w:rPr>
              <w:t>رقم اعتماد المواد</w:t>
            </w:r>
          </w:p>
        </w:tc>
        <w:tc>
          <w:tcPr>
            <w:tcW w:w="2948" w:type="dxa"/>
          </w:tcPr>
          <w:p w14:paraId="2F8264BF" w14:textId="77777777" w:rsidR="006E2323" w:rsidRDefault="006E2323">
            <w:pPr>
              <w:bidi/>
            </w:pPr>
          </w:p>
        </w:tc>
      </w:tr>
    </w:tbl>
    <w:p w14:paraId="4DAA433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DF7663E" w14:textId="77777777">
        <w:trPr>
          <w:cantSplit/>
          <w:tblHeader/>
          <w:jc w:val="center"/>
        </w:trPr>
        <w:tc>
          <w:tcPr>
            <w:tcW w:w="454" w:type="dxa"/>
            <w:shd w:val="clear" w:color="auto" w:fill="052976"/>
          </w:tcPr>
          <w:p w14:paraId="17E283C2" w14:textId="77777777" w:rsidR="006E2323" w:rsidRDefault="00D0229F">
            <w:pPr>
              <w:bidi/>
              <w:jc w:val="center"/>
            </w:pPr>
            <w:r>
              <w:rPr>
                <w:b/>
                <w:bCs/>
                <w:color w:val="FFFFFF"/>
                <w:sz w:val="19"/>
                <w:szCs w:val="19"/>
                <w:rtl/>
              </w:rPr>
              <w:t>م</w:t>
            </w:r>
          </w:p>
        </w:tc>
        <w:tc>
          <w:tcPr>
            <w:tcW w:w="3742" w:type="dxa"/>
            <w:shd w:val="clear" w:color="auto" w:fill="052976"/>
          </w:tcPr>
          <w:p w14:paraId="67E561F8" w14:textId="77777777" w:rsidR="006E2323" w:rsidRDefault="00D0229F">
            <w:pPr>
              <w:bidi/>
              <w:jc w:val="center"/>
            </w:pPr>
            <w:r>
              <w:rPr>
                <w:b/>
                <w:bCs/>
                <w:color w:val="FFFFFF"/>
                <w:sz w:val="19"/>
                <w:szCs w:val="19"/>
                <w:rtl/>
              </w:rPr>
              <w:t>بند الفحص</w:t>
            </w:r>
          </w:p>
        </w:tc>
        <w:tc>
          <w:tcPr>
            <w:tcW w:w="2154" w:type="dxa"/>
            <w:shd w:val="clear" w:color="auto" w:fill="052976"/>
          </w:tcPr>
          <w:p w14:paraId="65EC65A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39046321" w14:textId="77777777" w:rsidR="006E2323" w:rsidRDefault="00D0229F">
            <w:pPr>
              <w:bidi/>
              <w:jc w:val="center"/>
            </w:pPr>
            <w:r>
              <w:rPr>
                <w:b/>
                <w:bCs/>
                <w:color w:val="FFFFFF"/>
                <w:sz w:val="19"/>
                <w:szCs w:val="19"/>
                <w:rtl/>
              </w:rPr>
              <w:t>نقطة</w:t>
            </w:r>
          </w:p>
        </w:tc>
        <w:tc>
          <w:tcPr>
            <w:tcW w:w="794" w:type="dxa"/>
            <w:shd w:val="clear" w:color="auto" w:fill="052976"/>
          </w:tcPr>
          <w:p w14:paraId="785BA9F3" w14:textId="77777777" w:rsidR="006E2323" w:rsidRDefault="00D0229F">
            <w:pPr>
              <w:bidi/>
              <w:jc w:val="center"/>
            </w:pPr>
            <w:r>
              <w:rPr>
                <w:b/>
                <w:bCs/>
                <w:color w:val="FFFFFF"/>
                <w:sz w:val="19"/>
                <w:szCs w:val="19"/>
                <w:rtl/>
              </w:rPr>
              <w:t>مطابق</w:t>
            </w:r>
          </w:p>
        </w:tc>
        <w:tc>
          <w:tcPr>
            <w:tcW w:w="907" w:type="dxa"/>
            <w:shd w:val="clear" w:color="auto" w:fill="052976"/>
          </w:tcPr>
          <w:p w14:paraId="6F93BB9F" w14:textId="77777777" w:rsidR="006E2323" w:rsidRDefault="00D0229F">
            <w:pPr>
              <w:bidi/>
              <w:jc w:val="center"/>
            </w:pPr>
            <w:r>
              <w:rPr>
                <w:b/>
                <w:bCs/>
                <w:color w:val="FFFFFF"/>
                <w:sz w:val="19"/>
                <w:szCs w:val="19"/>
                <w:rtl/>
              </w:rPr>
              <w:t>غير مطابق</w:t>
            </w:r>
          </w:p>
        </w:tc>
        <w:tc>
          <w:tcPr>
            <w:tcW w:w="1247" w:type="dxa"/>
            <w:shd w:val="clear" w:color="auto" w:fill="052976"/>
          </w:tcPr>
          <w:p w14:paraId="1191B5C8" w14:textId="77777777" w:rsidR="006E2323" w:rsidRDefault="00D0229F">
            <w:pPr>
              <w:bidi/>
              <w:jc w:val="center"/>
            </w:pPr>
            <w:r>
              <w:rPr>
                <w:b/>
                <w:bCs/>
                <w:color w:val="FFFFFF"/>
                <w:sz w:val="19"/>
                <w:szCs w:val="19"/>
                <w:rtl/>
              </w:rPr>
              <w:t>ملاحظات</w:t>
            </w:r>
          </w:p>
        </w:tc>
      </w:tr>
      <w:tr w:rsidR="006E2323" w14:paraId="7DBB48A0" w14:textId="77777777">
        <w:trPr>
          <w:cantSplit/>
          <w:jc w:val="center"/>
        </w:trPr>
        <w:tc>
          <w:tcPr>
            <w:tcW w:w="10092" w:type="dxa"/>
            <w:gridSpan w:val="7"/>
            <w:shd w:val="clear" w:color="auto" w:fill="DDE3F7"/>
          </w:tcPr>
          <w:p w14:paraId="371A0EEC" w14:textId="77777777" w:rsidR="006E2323" w:rsidRDefault="00D0229F">
            <w:pPr>
              <w:keepNext/>
              <w:bidi/>
            </w:pPr>
            <w:r>
              <w:rPr>
                <w:b/>
                <w:bCs/>
                <w:sz w:val="19"/>
                <w:szCs w:val="19"/>
                <w:rtl/>
              </w:rPr>
              <w:t>بعد التنفيذ</w:t>
            </w:r>
          </w:p>
        </w:tc>
      </w:tr>
      <w:tr w:rsidR="006E2323" w14:paraId="07725738" w14:textId="77777777">
        <w:trPr>
          <w:cantSplit/>
          <w:jc w:val="center"/>
        </w:trPr>
        <w:tc>
          <w:tcPr>
            <w:tcW w:w="454" w:type="dxa"/>
          </w:tcPr>
          <w:p w14:paraId="14DE1A9D" w14:textId="77777777" w:rsidR="006E2323" w:rsidRDefault="00D0229F">
            <w:pPr>
              <w:bidi/>
              <w:jc w:val="center"/>
            </w:pPr>
            <w:r>
              <w:rPr>
                <w:sz w:val="18"/>
                <w:szCs w:val="18"/>
                <w:rtl/>
              </w:rPr>
              <w:t>1</w:t>
            </w:r>
          </w:p>
        </w:tc>
        <w:tc>
          <w:tcPr>
            <w:tcW w:w="3742" w:type="dxa"/>
          </w:tcPr>
          <w:p w14:paraId="27AFAF83" w14:textId="77777777" w:rsidR="006E2323" w:rsidRDefault="00D0229F">
            <w:pPr>
              <w:bidi/>
            </w:pPr>
            <w:r>
              <w:rPr>
                <w:sz w:val="18"/>
                <w:szCs w:val="18"/>
                <w:rtl/>
              </w:rPr>
              <w:t>بند 1: مطابقة الأجهزة والمواد والأجراس والكواشف للمعتمد (ص 302)</w:t>
            </w:r>
          </w:p>
        </w:tc>
        <w:tc>
          <w:tcPr>
            <w:tcW w:w="2154" w:type="dxa"/>
          </w:tcPr>
          <w:p w14:paraId="19ECEA17" w14:textId="77777777" w:rsidR="006E2323" w:rsidRDefault="006E2323">
            <w:pPr>
              <w:bidi/>
            </w:pPr>
          </w:p>
        </w:tc>
        <w:tc>
          <w:tcPr>
            <w:tcW w:w="794" w:type="dxa"/>
          </w:tcPr>
          <w:p w14:paraId="30DD425B" w14:textId="77777777" w:rsidR="006E2323" w:rsidRDefault="00D0229F">
            <w:pPr>
              <w:bidi/>
              <w:jc w:val="center"/>
            </w:pPr>
            <w:r>
              <w:rPr>
                <w:sz w:val="18"/>
                <w:szCs w:val="18"/>
                <w:rtl/>
              </w:rPr>
              <w:t>R</w:t>
            </w:r>
          </w:p>
        </w:tc>
        <w:tc>
          <w:tcPr>
            <w:tcW w:w="794" w:type="dxa"/>
          </w:tcPr>
          <w:p w14:paraId="33477A45" w14:textId="77777777" w:rsidR="006E2323" w:rsidRDefault="00D0229F">
            <w:pPr>
              <w:bidi/>
              <w:jc w:val="center"/>
            </w:pPr>
            <w:r>
              <w:rPr>
                <w:sz w:val="18"/>
                <w:szCs w:val="18"/>
                <w:rtl/>
              </w:rPr>
              <w:t>☐</w:t>
            </w:r>
          </w:p>
        </w:tc>
        <w:tc>
          <w:tcPr>
            <w:tcW w:w="907" w:type="dxa"/>
          </w:tcPr>
          <w:p w14:paraId="582A8168" w14:textId="77777777" w:rsidR="006E2323" w:rsidRDefault="00D0229F">
            <w:pPr>
              <w:bidi/>
              <w:jc w:val="center"/>
            </w:pPr>
            <w:r>
              <w:rPr>
                <w:sz w:val="18"/>
                <w:szCs w:val="18"/>
                <w:rtl/>
              </w:rPr>
              <w:t>☐</w:t>
            </w:r>
          </w:p>
        </w:tc>
        <w:tc>
          <w:tcPr>
            <w:tcW w:w="1247" w:type="dxa"/>
          </w:tcPr>
          <w:p w14:paraId="71B35289" w14:textId="77777777" w:rsidR="006E2323" w:rsidRDefault="006E2323">
            <w:pPr>
              <w:bidi/>
            </w:pPr>
          </w:p>
        </w:tc>
      </w:tr>
      <w:tr w:rsidR="006E2323" w14:paraId="2D21ECCB" w14:textId="77777777">
        <w:trPr>
          <w:cantSplit/>
          <w:jc w:val="center"/>
        </w:trPr>
        <w:tc>
          <w:tcPr>
            <w:tcW w:w="454" w:type="dxa"/>
          </w:tcPr>
          <w:p w14:paraId="4888C627" w14:textId="77777777" w:rsidR="006E2323" w:rsidRDefault="00D0229F">
            <w:pPr>
              <w:bidi/>
              <w:jc w:val="center"/>
            </w:pPr>
            <w:r>
              <w:rPr>
                <w:sz w:val="18"/>
                <w:szCs w:val="18"/>
                <w:rtl/>
              </w:rPr>
              <w:t>2</w:t>
            </w:r>
          </w:p>
        </w:tc>
        <w:tc>
          <w:tcPr>
            <w:tcW w:w="3742" w:type="dxa"/>
          </w:tcPr>
          <w:p w14:paraId="42269298" w14:textId="77777777" w:rsidR="006E2323" w:rsidRDefault="00D0229F">
            <w:pPr>
              <w:bidi/>
            </w:pPr>
            <w:r>
              <w:rPr>
                <w:sz w:val="18"/>
                <w:szCs w:val="18"/>
                <w:rtl/>
              </w:rPr>
              <w:t>بند 2: نوعية الكواشف وملاءمتها للفراغ والمسافات بينها (ص 302)</w:t>
            </w:r>
          </w:p>
        </w:tc>
        <w:tc>
          <w:tcPr>
            <w:tcW w:w="2154" w:type="dxa"/>
          </w:tcPr>
          <w:p w14:paraId="5CD2B58C" w14:textId="77777777" w:rsidR="006E2323" w:rsidRDefault="006E2323">
            <w:pPr>
              <w:bidi/>
            </w:pPr>
          </w:p>
        </w:tc>
        <w:tc>
          <w:tcPr>
            <w:tcW w:w="794" w:type="dxa"/>
          </w:tcPr>
          <w:p w14:paraId="1A8B9E05" w14:textId="77777777" w:rsidR="006E2323" w:rsidRDefault="00D0229F">
            <w:pPr>
              <w:bidi/>
              <w:jc w:val="center"/>
            </w:pPr>
            <w:r>
              <w:rPr>
                <w:sz w:val="18"/>
                <w:szCs w:val="18"/>
                <w:rtl/>
              </w:rPr>
              <w:t>W</w:t>
            </w:r>
          </w:p>
        </w:tc>
        <w:tc>
          <w:tcPr>
            <w:tcW w:w="794" w:type="dxa"/>
          </w:tcPr>
          <w:p w14:paraId="7939D757" w14:textId="77777777" w:rsidR="006E2323" w:rsidRDefault="00D0229F">
            <w:pPr>
              <w:bidi/>
              <w:jc w:val="center"/>
            </w:pPr>
            <w:r>
              <w:rPr>
                <w:sz w:val="18"/>
                <w:szCs w:val="18"/>
                <w:rtl/>
              </w:rPr>
              <w:t>☐</w:t>
            </w:r>
          </w:p>
        </w:tc>
        <w:tc>
          <w:tcPr>
            <w:tcW w:w="907" w:type="dxa"/>
          </w:tcPr>
          <w:p w14:paraId="3B072748" w14:textId="77777777" w:rsidR="006E2323" w:rsidRDefault="00D0229F">
            <w:pPr>
              <w:bidi/>
              <w:jc w:val="center"/>
            </w:pPr>
            <w:r>
              <w:rPr>
                <w:sz w:val="18"/>
                <w:szCs w:val="18"/>
                <w:rtl/>
              </w:rPr>
              <w:t>☐</w:t>
            </w:r>
          </w:p>
        </w:tc>
        <w:tc>
          <w:tcPr>
            <w:tcW w:w="1247" w:type="dxa"/>
          </w:tcPr>
          <w:p w14:paraId="1C7AC69B" w14:textId="77777777" w:rsidR="006E2323" w:rsidRDefault="006E2323">
            <w:pPr>
              <w:bidi/>
            </w:pPr>
          </w:p>
        </w:tc>
      </w:tr>
      <w:tr w:rsidR="006E2323" w14:paraId="42A93150" w14:textId="77777777">
        <w:trPr>
          <w:cantSplit/>
          <w:jc w:val="center"/>
        </w:trPr>
        <w:tc>
          <w:tcPr>
            <w:tcW w:w="454" w:type="dxa"/>
          </w:tcPr>
          <w:p w14:paraId="09860257" w14:textId="77777777" w:rsidR="006E2323" w:rsidRDefault="00D0229F">
            <w:pPr>
              <w:bidi/>
              <w:jc w:val="center"/>
            </w:pPr>
            <w:r>
              <w:rPr>
                <w:sz w:val="18"/>
                <w:szCs w:val="18"/>
                <w:rtl/>
              </w:rPr>
              <w:t>3</w:t>
            </w:r>
          </w:p>
        </w:tc>
        <w:tc>
          <w:tcPr>
            <w:tcW w:w="3742" w:type="dxa"/>
          </w:tcPr>
          <w:p w14:paraId="751467DE" w14:textId="77777777" w:rsidR="006E2323" w:rsidRDefault="00D0229F">
            <w:pPr>
              <w:bidi/>
            </w:pPr>
            <w:r>
              <w:rPr>
                <w:sz w:val="18"/>
                <w:szCs w:val="18"/>
                <w:rtl/>
              </w:rPr>
              <w:t>بند 3: عدم تركيب كواشف الحرارة بالقرب من فتحات التكييف والتهوية (ص 302)</w:t>
            </w:r>
          </w:p>
        </w:tc>
        <w:tc>
          <w:tcPr>
            <w:tcW w:w="2154" w:type="dxa"/>
          </w:tcPr>
          <w:p w14:paraId="2AE1AC8E" w14:textId="77777777" w:rsidR="006E2323" w:rsidRDefault="00D0229F">
            <w:pPr>
              <w:bidi/>
            </w:pPr>
            <w:r>
              <w:rPr>
                <w:sz w:val="18"/>
                <w:szCs w:val="18"/>
                <w:rtl/>
              </w:rPr>
              <w:t>المسافة بين الكاشف ومخرج الهواء لا تقل عن 1 م</w:t>
            </w:r>
          </w:p>
        </w:tc>
        <w:tc>
          <w:tcPr>
            <w:tcW w:w="794" w:type="dxa"/>
          </w:tcPr>
          <w:p w14:paraId="2EA595A2" w14:textId="77777777" w:rsidR="006E2323" w:rsidRDefault="00D0229F">
            <w:pPr>
              <w:bidi/>
              <w:jc w:val="center"/>
            </w:pPr>
            <w:r>
              <w:rPr>
                <w:sz w:val="18"/>
                <w:szCs w:val="18"/>
                <w:rtl/>
              </w:rPr>
              <w:t>W</w:t>
            </w:r>
          </w:p>
        </w:tc>
        <w:tc>
          <w:tcPr>
            <w:tcW w:w="794" w:type="dxa"/>
          </w:tcPr>
          <w:p w14:paraId="216A3DB9" w14:textId="77777777" w:rsidR="006E2323" w:rsidRDefault="00D0229F">
            <w:pPr>
              <w:bidi/>
              <w:jc w:val="center"/>
            </w:pPr>
            <w:r>
              <w:rPr>
                <w:sz w:val="18"/>
                <w:szCs w:val="18"/>
                <w:rtl/>
              </w:rPr>
              <w:t>☐</w:t>
            </w:r>
          </w:p>
        </w:tc>
        <w:tc>
          <w:tcPr>
            <w:tcW w:w="907" w:type="dxa"/>
          </w:tcPr>
          <w:p w14:paraId="03CE9BD5" w14:textId="77777777" w:rsidR="006E2323" w:rsidRDefault="00D0229F">
            <w:pPr>
              <w:bidi/>
              <w:jc w:val="center"/>
            </w:pPr>
            <w:r>
              <w:rPr>
                <w:sz w:val="18"/>
                <w:szCs w:val="18"/>
                <w:rtl/>
              </w:rPr>
              <w:t>☐</w:t>
            </w:r>
          </w:p>
        </w:tc>
        <w:tc>
          <w:tcPr>
            <w:tcW w:w="1247" w:type="dxa"/>
          </w:tcPr>
          <w:p w14:paraId="283CE1A5" w14:textId="77777777" w:rsidR="006E2323" w:rsidRDefault="006E2323">
            <w:pPr>
              <w:bidi/>
            </w:pPr>
          </w:p>
        </w:tc>
      </w:tr>
      <w:tr w:rsidR="006E2323" w14:paraId="5E21B998" w14:textId="77777777">
        <w:trPr>
          <w:cantSplit/>
          <w:jc w:val="center"/>
        </w:trPr>
        <w:tc>
          <w:tcPr>
            <w:tcW w:w="454" w:type="dxa"/>
          </w:tcPr>
          <w:p w14:paraId="6FD590A4" w14:textId="77777777" w:rsidR="006E2323" w:rsidRDefault="00D0229F">
            <w:pPr>
              <w:bidi/>
              <w:jc w:val="center"/>
            </w:pPr>
            <w:r>
              <w:rPr>
                <w:sz w:val="18"/>
                <w:szCs w:val="18"/>
                <w:rtl/>
              </w:rPr>
              <w:t>4</w:t>
            </w:r>
          </w:p>
        </w:tc>
        <w:tc>
          <w:tcPr>
            <w:tcW w:w="3742" w:type="dxa"/>
          </w:tcPr>
          <w:p w14:paraId="6F1AE7D3" w14:textId="77777777" w:rsidR="006E2323" w:rsidRDefault="00D0229F">
            <w:pPr>
              <w:bidi/>
            </w:pPr>
            <w:r>
              <w:rPr>
                <w:sz w:val="18"/>
                <w:szCs w:val="18"/>
                <w:rtl/>
              </w:rPr>
              <w:t>بند 4: ملاءمة الكاشف للوظيفة ولدرجة حرارة الحيز القصوى (ص 302)</w:t>
            </w:r>
          </w:p>
        </w:tc>
        <w:tc>
          <w:tcPr>
            <w:tcW w:w="2154" w:type="dxa"/>
          </w:tcPr>
          <w:p w14:paraId="763C7A6B" w14:textId="77777777" w:rsidR="006E2323" w:rsidRDefault="006E2323">
            <w:pPr>
              <w:bidi/>
            </w:pPr>
          </w:p>
        </w:tc>
        <w:tc>
          <w:tcPr>
            <w:tcW w:w="794" w:type="dxa"/>
          </w:tcPr>
          <w:p w14:paraId="093142F3" w14:textId="77777777" w:rsidR="006E2323" w:rsidRDefault="00D0229F">
            <w:pPr>
              <w:bidi/>
              <w:jc w:val="center"/>
            </w:pPr>
            <w:r>
              <w:rPr>
                <w:sz w:val="18"/>
                <w:szCs w:val="18"/>
                <w:rtl/>
              </w:rPr>
              <w:t>R</w:t>
            </w:r>
          </w:p>
        </w:tc>
        <w:tc>
          <w:tcPr>
            <w:tcW w:w="794" w:type="dxa"/>
          </w:tcPr>
          <w:p w14:paraId="41E2234B" w14:textId="77777777" w:rsidR="006E2323" w:rsidRDefault="00D0229F">
            <w:pPr>
              <w:bidi/>
              <w:jc w:val="center"/>
            </w:pPr>
            <w:r>
              <w:rPr>
                <w:sz w:val="18"/>
                <w:szCs w:val="18"/>
                <w:rtl/>
              </w:rPr>
              <w:t>☐</w:t>
            </w:r>
          </w:p>
        </w:tc>
        <w:tc>
          <w:tcPr>
            <w:tcW w:w="907" w:type="dxa"/>
          </w:tcPr>
          <w:p w14:paraId="1B70C4DF" w14:textId="77777777" w:rsidR="006E2323" w:rsidRDefault="00D0229F">
            <w:pPr>
              <w:bidi/>
              <w:jc w:val="center"/>
            </w:pPr>
            <w:r>
              <w:rPr>
                <w:sz w:val="18"/>
                <w:szCs w:val="18"/>
                <w:rtl/>
              </w:rPr>
              <w:t>☐</w:t>
            </w:r>
          </w:p>
        </w:tc>
        <w:tc>
          <w:tcPr>
            <w:tcW w:w="1247" w:type="dxa"/>
          </w:tcPr>
          <w:p w14:paraId="503D6392" w14:textId="77777777" w:rsidR="006E2323" w:rsidRDefault="006E2323">
            <w:pPr>
              <w:bidi/>
            </w:pPr>
          </w:p>
        </w:tc>
      </w:tr>
      <w:tr w:rsidR="006E2323" w14:paraId="67C9FA8C" w14:textId="77777777">
        <w:trPr>
          <w:cantSplit/>
          <w:jc w:val="center"/>
        </w:trPr>
        <w:tc>
          <w:tcPr>
            <w:tcW w:w="454" w:type="dxa"/>
          </w:tcPr>
          <w:p w14:paraId="4ED9E917" w14:textId="77777777" w:rsidR="006E2323" w:rsidRDefault="00D0229F">
            <w:pPr>
              <w:bidi/>
              <w:jc w:val="center"/>
            </w:pPr>
            <w:r>
              <w:rPr>
                <w:sz w:val="18"/>
                <w:szCs w:val="18"/>
                <w:rtl/>
              </w:rPr>
              <w:t>5</w:t>
            </w:r>
          </w:p>
        </w:tc>
        <w:tc>
          <w:tcPr>
            <w:tcW w:w="3742" w:type="dxa"/>
          </w:tcPr>
          <w:p w14:paraId="18CFEE46" w14:textId="77777777" w:rsidR="006E2323" w:rsidRDefault="00D0229F">
            <w:pPr>
              <w:bidi/>
            </w:pPr>
            <w:r>
              <w:rPr>
                <w:sz w:val="18"/>
                <w:szCs w:val="18"/>
                <w:rtl/>
              </w:rPr>
              <w:t>بند 5: تركيب كواشف الدخان قرب مسارات راجع التكييف والتهوية (ص 302)</w:t>
            </w:r>
          </w:p>
        </w:tc>
        <w:tc>
          <w:tcPr>
            <w:tcW w:w="2154" w:type="dxa"/>
          </w:tcPr>
          <w:p w14:paraId="7BF4C1E0" w14:textId="77777777" w:rsidR="006E2323" w:rsidRDefault="00D0229F">
            <w:pPr>
              <w:bidi/>
            </w:pPr>
            <w:r>
              <w:rPr>
                <w:sz w:val="18"/>
                <w:szCs w:val="18"/>
                <w:rtl/>
              </w:rPr>
              <w:t>يفضل</w:t>
            </w:r>
          </w:p>
        </w:tc>
        <w:tc>
          <w:tcPr>
            <w:tcW w:w="794" w:type="dxa"/>
          </w:tcPr>
          <w:p w14:paraId="77BEB565" w14:textId="77777777" w:rsidR="006E2323" w:rsidRDefault="00D0229F">
            <w:pPr>
              <w:bidi/>
              <w:jc w:val="center"/>
            </w:pPr>
            <w:r>
              <w:rPr>
                <w:sz w:val="18"/>
                <w:szCs w:val="18"/>
                <w:rtl/>
              </w:rPr>
              <w:t>W</w:t>
            </w:r>
          </w:p>
        </w:tc>
        <w:tc>
          <w:tcPr>
            <w:tcW w:w="794" w:type="dxa"/>
          </w:tcPr>
          <w:p w14:paraId="6A41C9D1" w14:textId="77777777" w:rsidR="006E2323" w:rsidRDefault="00D0229F">
            <w:pPr>
              <w:bidi/>
              <w:jc w:val="center"/>
            </w:pPr>
            <w:r>
              <w:rPr>
                <w:sz w:val="18"/>
                <w:szCs w:val="18"/>
                <w:rtl/>
              </w:rPr>
              <w:t>☐</w:t>
            </w:r>
          </w:p>
        </w:tc>
        <w:tc>
          <w:tcPr>
            <w:tcW w:w="907" w:type="dxa"/>
          </w:tcPr>
          <w:p w14:paraId="78E846F1" w14:textId="77777777" w:rsidR="006E2323" w:rsidRDefault="00D0229F">
            <w:pPr>
              <w:bidi/>
              <w:jc w:val="center"/>
            </w:pPr>
            <w:r>
              <w:rPr>
                <w:sz w:val="18"/>
                <w:szCs w:val="18"/>
                <w:rtl/>
              </w:rPr>
              <w:t>☐</w:t>
            </w:r>
          </w:p>
        </w:tc>
        <w:tc>
          <w:tcPr>
            <w:tcW w:w="1247" w:type="dxa"/>
          </w:tcPr>
          <w:p w14:paraId="01F67A99" w14:textId="77777777" w:rsidR="006E2323" w:rsidRDefault="006E2323">
            <w:pPr>
              <w:bidi/>
            </w:pPr>
          </w:p>
        </w:tc>
      </w:tr>
      <w:tr w:rsidR="006E2323" w14:paraId="0F1D27F8" w14:textId="77777777">
        <w:trPr>
          <w:cantSplit/>
          <w:jc w:val="center"/>
        </w:trPr>
        <w:tc>
          <w:tcPr>
            <w:tcW w:w="454" w:type="dxa"/>
          </w:tcPr>
          <w:p w14:paraId="4A9DCB31" w14:textId="77777777" w:rsidR="006E2323" w:rsidRDefault="00D0229F">
            <w:pPr>
              <w:bidi/>
              <w:jc w:val="center"/>
            </w:pPr>
            <w:r>
              <w:rPr>
                <w:sz w:val="18"/>
                <w:szCs w:val="18"/>
                <w:rtl/>
              </w:rPr>
              <w:t>6</w:t>
            </w:r>
          </w:p>
        </w:tc>
        <w:tc>
          <w:tcPr>
            <w:tcW w:w="3742" w:type="dxa"/>
          </w:tcPr>
          <w:p w14:paraId="2288EAB9" w14:textId="77777777" w:rsidR="006E2323" w:rsidRDefault="00D0229F">
            <w:pPr>
              <w:bidi/>
            </w:pPr>
            <w:r>
              <w:rPr>
                <w:sz w:val="18"/>
                <w:szCs w:val="18"/>
                <w:rtl/>
              </w:rPr>
              <w:t>بند 6: اختبار بعض الكواشف أثناء الاستلام ومتابعة نظام التشغيل (ص 302)</w:t>
            </w:r>
          </w:p>
        </w:tc>
        <w:tc>
          <w:tcPr>
            <w:tcW w:w="2154" w:type="dxa"/>
          </w:tcPr>
          <w:p w14:paraId="79A17F77" w14:textId="77777777" w:rsidR="006E2323" w:rsidRDefault="006E2323">
            <w:pPr>
              <w:bidi/>
            </w:pPr>
          </w:p>
        </w:tc>
        <w:tc>
          <w:tcPr>
            <w:tcW w:w="794" w:type="dxa"/>
          </w:tcPr>
          <w:p w14:paraId="43A3E447" w14:textId="77777777" w:rsidR="006E2323" w:rsidRDefault="00D0229F">
            <w:pPr>
              <w:bidi/>
              <w:jc w:val="center"/>
            </w:pPr>
            <w:r>
              <w:rPr>
                <w:sz w:val="18"/>
                <w:szCs w:val="18"/>
                <w:rtl/>
              </w:rPr>
              <w:t>H</w:t>
            </w:r>
          </w:p>
        </w:tc>
        <w:tc>
          <w:tcPr>
            <w:tcW w:w="794" w:type="dxa"/>
          </w:tcPr>
          <w:p w14:paraId="01794EF0" w14:textId="77777777" w:rsidR="006E2323" w:rsidRDefault="00D0229F">
            <w:pPr>
              <w:bidi/>
              <w:jc w:val="center"/>
            </w:pPr>
            <w:r>
              <w:rPr>
                <w:sz w:val="18"/>
                <w:szCs w:val="18"/>
                <w:rtl/>
              </w:rPr>
              <w:t>☐</w:t>
            </w:r>
          </w:p>
        </w:tc>
        <w:tc>
          <w:tcPr>
            <w:tcW w:w="907" w:type="dxa"/>
          </w:tcPr>
          <w:p w14:paraId="25D60A2E" w14:textId="77777777" w:rsidR="006E2323" w:rsidRDefault="00D0229F">
            <w:pPr>
              <w:bidi/>
              <w:jc w:val="center"/>
            </w:pPr>
            <w:r>
              <w:rPr>
                <w:sz w:val="18"/>
                <w:szCs w:val="18"/>
                <w:rtl/>
              </w:rPr>
              <w:t>☐</w:t>
            </w:r>
          </w:p>
        </w:tc>
        <w:tc>
          <w:tcPr>
            <w:tcW w:w="1247" w:type="dxa"/>
          </w:tcPr>
          <w:p w14:paraId="1F515B02" w14:textId="77777777" w:rsidR="006E2323" w:rsidRDefault="006E2323">
            <w:pPr>
              <w:bidi/>
            </w:pPr>
          </w:p>
        </w:tc>
      </w:tr>
      <w:tr w:rsidR="006E2323" w14:paraId="2160C182" w14:textId="77777777">
        <w:trPr>
          <w:cantSplit/>
          <w:jc w:val="center"/>
        </w:trPr>
        <w:tc>
          <w:tcPr>
            <w:tcW w:w="454" w:type="dxa"/>
          </w:tcPr>
          <w:p w14:paraId="6C9314D1" w14:textId="77777777" w:rsidR="006E2323" w:rsidRDefault="00D0229F">
            <w:pPr>
              <w:bidi/>
              <w:jc w:val="center"/>
            </w:pPr>
            <w:r>
              <w:rPr>
                <w:sz w:val="18"/>
                <w:szCs w:val="18"/>
                <w:rtl/>
              </w:rPr>
              <w:t>7</w:t>
            </w:r>
          </w:p>
        </w:tc>
        <w:tc>
          <w:tcPr>
            <w:tcW w:w="3742" w:type="dxa"/>
          </w:tcPr>
          <w:p w14:paraId="61929590" w14:textId="77777777" w:rsidR="006E2323" w:rsidRDefault="00D0229F">
            <w:pPr>
              <w:bidi/>
            </w:pPr>
            <w:r>
              <w:rPr>
                <w:sz w:val="18"/>
                <w:szCs w:val="18"/>
                <w:rtl/>
              </w:rPr>
              <w:t>بند 7: اختبار كواشف الحرارة بتسليط مجفف شعر حتى تستجيب وكواشف الدخان بالغاز المضغوط aerosol (ص 302)</w:t>
            </w:r>
          </w:p>
        </w:tc>
        <w:tc>
          <w:tcPr>
            <w:tcW w:w="2154" w:type="dxa"/>
          </w:tcPr>
          <w:p w14:paraId="4F80B2AB" w14:textId="77777777" w:rsidR="006E2323" w:rsidRDefault="006E2323">
            <w:pPr>
              <w:bidi/>
            </w:pPr>
          </w:p>
        </w:tc>
        <w:tc>
          <w:tcPr>
            <w:tcW w:w="794" w:type="dxa"/>
          </w:tcPr>
          <w:p w14:paraId="17531F8B" w14:textId="77777777" w:rsidR="006E2323" w:rsidRDefault="00D0229F">
            <w:pPr>
              <w:bidi/>
              <w:jc w:val="center"/>
            </w:pPr>
            <w:r>
              <w:rPr>
                <w:sz w:val="18"/>
                <w:szCs w:val="18"/>
                <w:rtl/>
              </w:rPr>
              <w:t>H</w:t>
            </w:r>
          </w:p>
        </w:tc>
        <w:tc>
          <w:tcPr>
            <w:tcW w:w="794" w:type="dxa"/>
          </w:tcPr>
          <w:p w14:paraId="6AEDCDAB" w14:textId="77777777" w:rsidR="006E2323" w:rsidRDefault="00D0229F">
            <w:pPr>
              <w:bidi/>
              <w:jc w:val="center"/>
            </w:pPr>
            <w:r>
              <w:rPr>
                <w:sz w:val="18"/>
                <w:szCs w:val="18"/>
                <w:rtl/>
              </w:rPr>
              <w:t>☐</w:t>
            </w:r>
          </w:p>
        </w:tc>
        <w:tc>
          <w:tcPr>
            <w:tcW w:w="907" w:type="dxa"/>
          </w:tcPr>
          <w:p w14:paraId="3FF7FF79" w14:textId="77777777" w:rsidR="006E2323" w:rsidRDefault="00D0229F">
            <w:pPr>
              <w:bidi/>
              <w:jc w:val="center"/>
            </w:pPr>
            <w:r>
              <w:rPr>
                <w:sz w:val="18"/>
                <w:szCs w:val="18"/>
                <w:rtl/>
              </w:rPr>
              <w:t>☐</w:t>
            </w:r>
          </w:p>
        </w:tc>
        <w:tc>
          <w:tcPr>
            <w:tcW w:w="1247" w:type="dxa"/>
          </w:tcPr>
          <w:p w14:paraId="2810A398" w14:textId="77777777" w:rsidR="006E2323" w:rsidRDefault="006E2323">
            <w:pPr>
              <w:bidi/>
            </w:pPr>
          </w:p>
        </w:tc>
      </w:tr>
      <w:tr w:rsidR="006E2323" w14:paraId="59856679" w14:textId="77777777">
        <w:trPr>
          <w:cantSplit/>
          <w:jc w:val="center"/>
        </w:trPr>
        <w:tc>
          <w:tcPr>
            <w:tcW w:w="454" w:type="dxa"/>
          </w:tcPr>
          <w:p w14:paraId="17EC500D" w14:textId="77777777" w:rsidR="006E2323" w:rsidRDefault="00D0229F">
            <w:pPr>
              <w:bidi/>
              <w:jc w:val="center"/>
            </w:pPr>
            <w:r>
              <w:rPr>
                <w:sz w:val="18"/>
                <w:szCs w:val="18"/>
                <w:rtl/>
              </w:rPr>
              <w:t>8</w:t>
            </w:r>
          </w:p>
        </w:tc>
        <w:tc>
          <w:tcPr>
            <w:tcW w:w="3742" w:type="dxa"/>
          </w:tcPr>
          <w:p w14:paraId="5FC7C28F" w14:textId="77777777" w:rsidR="006E2323" w:rsidRDefault="00D0229F">
            <w:pPr>
              <w:bidi/>
            </w:pPr>
            <w:r>
              <w:rPr>
                <w:sz w:val="18"/>
                <w:szCs w:val="18"/>
                <w:rtl/>
              </w:rPr>
              <w:t>بند 8: فحص كل العمليات التي تقوم بها لوحة التحكم (ص 302)</w:t>
            </w:r>
          </w:p>
        </w:tc>
        <w:tc>
          <w:tcPr>
            <w:tcW w:w="2154" w:type="dxa"/>
          </w:tcPr>
          <w:p w14:paraId="0D7FDEDD" w14:textId="77777777" w:rsidR="006E2323" w:rsidRDefault="006E2323">
            <w:pPr>
              <w:bidi/>
            </w:pPr>
          </w:p>
        </w:tc>
        <w:tc>
          <w:tcPr>
            <w:tcW w:w="794" w:type="dxa"/>
          </w:tcPr>
          <w:p w14:paraId="7D9581DF" w14:textId="77777777" w:rsidR="006E2323" w:rsidRDefault="00D0229F">
            <w:pPr>
              <w:bidi/>
              <w:jc w:val="center"/>
            </w:pPr>
            <w:r>
              <w:rPr>
                <w:sz w:val="18"/>
                <w:szCs w:val="18"/>
                <w:rtl/>
              </w:rPr>
              <w:t>H</w:t>
            </w:r>
          </w:p>
        </w:tc>
        <w:tc>
          <w:tcPr>
            <w:tcW w:w="794" w:type="dxa"/>
          </w:tcPr>
          <w:p w14:paraId="6BA4540D" w14:textId="77777777" w:rsidR="006E2323" w:rsidRDefault="00D0229F">
            <w:pPr>
              <w:bidi/>
              <w:jc w:val="center"/>
            </w:pPr>
            <w:r>
              <w:rPr>
                <w:sz w:val="18"/>
                <w:szCs w:val="18"/>
                <w:rtl/>
              </w:rPr>
              <w:t>☐</w:t>
            </w:r>
          </w:p>
        </w:tc>
        <w:tc>
          <w:tcPr>
            <w:tcW w:w="907" w:type="dxa"/>
          </w:tcPr>
          <w:p w14:paraId="1A39634C" w14:textId="77777777" w:rsidR="006E2323" w:rsidRDefault="00D0229F">
            <w:pPr>
              <w:bidi/>
              <w:jc w:val="center"/>
            </w:pPr>
            <w:r>
              <w:rPr>
                <w:sz w:val="18"/>
                <w:szCs w:val="18"/>
                <w:rtl/>
              </w:rPr>
              <w:t>☐</w:t>
            </w:r>
          </w:p>
        </w:tc>
        <w:tc>
          <w:tcPr>
            <w:tcW w:w="1247" w:type="dxa"/>
          </w:tcPr>
          <w:p w14:paraId="26A315BB" w14:textId="77777777" w:rsidR="006E2323" w:rsidRDefault="006E2323">
            <w:pPr>
              <w:bidi/>
            </w:pPr>
          </w:p>
        </w:tc>
      </w:tr>
      <w:tr w:rsidR="006E2323" w14:paraId="4E8C1B17" w14:textId="77777777">
        <w:trPr>
          <w:cantSplit/>
          <w:jc w:val="center"/>
        </w:trPr>
        <w:tc>
          <w:tcPr>
            <w:tcW w:w="454" w:type="dxa"/>
          </w:tcPr>
          <w:p w14:paraId="6DB90AFE" w14:textId="77777777" w:rsidR="006E2323" w:rsidRDefault="00D0229F">
            <w:pPr>
              <w:bidi/>
              <w:jc w:val="center"/>
            </w:pPr>
            <w:r>
              <w:rPr>
                <w:sz w:val="18"/>
                <w:szCs w:val="18"/>
                <w:rtl/>
              </w:rPr>
              <w:t>9</w:t>
            </w:r>
          </w:p>
        </w:tc>
        <w:tc>
          <w:tcPr>
            <w:tcW w:w="3742" w:type="dxa"/>
          </w:tcPr>
          <w:p w14:paraId="6EE7A6B6" w14:textId="77777777" w:rsidR="006E2323" w:rsidRDefault="00D0229F">
            <w:pPr>
              <w:bidi/>
            </w:pPr>
            <w:r>
              <w:rPr>
                <w:sz w:val="18"/>
                <w:szCs w:val="18"/>
                <w:rtl/>
              </w:rPr>
              <w:t>بند 9: ملصق رسم تمثيلي Mimic Diagram بجوار لوحة الإنذار (ص 302)</w:t>
            </w:r>
          </w:p>
        </w:tc>
        <w:tc>
          <w:tcPr>
            <w:tcW w:w="2154" w:type="dxa"/>
          </w:tcPr>
          <w:p w14:paraId="47F37872" w14:textId="77777777" w:rsidR="006E2323" w:rsidRDefault="006E2323">
            <w:pPr>
              <w:bidi/>
            </w:pPr>
          </w:p>
        </w:tc>
        <w:tc>
          <w:tcPr>
            <w:tcW w:w="794" w:type="dxa"/>
          </w:tcPr>
          <w:p w14:paraId="62608FA5" w14:textId="77777777" w:rsidR="006E2323" w:rsidRDefault="00D0229F">
            <w:pPr>
              <w:bidi/>
              <w:jc w:val="center"/>
            </w:pPr>
            <w:r>
              <w:rPr>
                <w:sz w:val="18"/>
                <w:szCs w:val="18"/>
                <w:rtl/>
              </w:rPr>
              <w:t>W</w:t>
            </w:r>
          </w:p>
        </w:tc>
        <w:tc>
          <w:tcPr>
            <w:tcW w:w="794" w:type="dxa"/>
          </w:tcPr>
          <w:p w14:paraId="2D738BCD" w14:textId="77777777" w:rsidR="006E2323" w:rsidRDefault="00D0229F">
            <w:pPr>
              <w:bidi/>
              <w:jc w:val="center"/>
            </w:pPr>
            <w:r>
              <w:rPr>
                <w:sz w:val="18"/>
                <w:szCs w:val="18"/>
                <w:rtl/>
              </w:rPr>
              <w:t>☐</w:t>
            </w:r>
          </w:p>
        </w:tc>
        <w:tc>
          <w:tcPr>
            <w:tcW w:w="907" w:type="dxa"/>
          </w:tcPr>
          <w:p w14:paraId="44C70FAA" w14:textId="77777777" w:rsidR="006E2323" w:rsidRDefault="00D0229F">
            <w:pPr>
              <w:bidi/>
              <w:jc w:val="center"/>
            </w:pPr>
            <w:r>
              <w:rPr>
                <w:sz w:val="18"/>
                <w:szCs w:val="18"/>
                <w:rtl/>
              </w:rPr>
              <w:t>☐</w:t>
            </w:r>
          </w:p>
        </w:tc>
        <w:tc>
          <w:tcPr>
            <w:tcW w:w="1247" w:type="dxa"/>
          </w:tcPr>
          <w:p w14:paraId="23B0BE95" w14:textId="77777777" w:rsidR="006E2323" w:rsidRDefault="006E2323">
            <w:pPr>
              <w:bidi/>
            </w:pPr>
          </w:p>
        </w:tc>
      </w:tr>
      <w:tr w:rsidR="006E2323" w14:paraId="6934F16B" w14:textId="77777777">
        <w:trPr>
          <w:cantSplit/>
          <w:jc w:val="center"/>
        </w:trPr>
        <w:tc>
          <w:tcPr>
            <w:tcW w:w="454" w:type="dxa"/>
          </w:tcPr>
          <w:p w14:paraId="6FF82DB3" w14:textId="77777777" w:rsidR="006E2323" w:rsidRDefault="00D0229F">
            <w:pPr>
              <w:bidi/>
              <w:jc w:val="center"/>
            </w:pPr>
            <w:r>
              <w:rPr>
                <w:sz w:val="18"/>
                <w:szCs w:val="18"/>
                <w:rtl/>
              </w:rPr>
              <w:t>10</w:t>
            </w:r>
          </w:p>
        </w:tc>
        <w:tc>
          <w:tcPr>
            <w:tcW w:w="3742" w:type="dxa"/>
          </w:tcPr>
          <w:p w14:paraId="1EFE1EE5" w14:textId="77777777" w:rsidR="006E2323" w:rsidRDefault="00D0229F">
            <w:pPr>
              <w:bidi/>
            </w:pPr>
            <w:r>
              <w:rPr>
                <w:sz w:val="18"/>
                <w:szCs w:val="18"/>
                <w:rtl/>
              </w:rPr>
              <w:t>بند 10: تشغيل النظام بعد التيار وتشغيل كل مناطق الحريق (ص 302)</w:t>
            </w:r>
          </w:p>
        </w:tc>
        <w:tc>
          <w:tcPr>
            <w:tcW w:w="2154" w:type="dxa"/>
          </w:tcPr>
          <w:p w14:paraId="15F3FC34" w14:textId="77777777" w:rsidR="006E2323" w:rsidRDefault="00D0229F">
            <w:pPr>
              <w:bidi/>
            </w:pPr>
            <w:r>
              <w:rPr>
                <w:sz w:val="18"/>
                <w:szCs w:val="18"/>
                <w:rtl/>
              </w:rPr>
              <w:t>عنصر أو عنصران على الأقل من كل منطقة</w:t>
            </w:r>
          </w:p>
        </w:tc>
        <w:tc>
          <w:tcPr>
            <w:tcW w:w="794" w:type="dxa"/>
          </w:tcPr>
          <w:p w14:paraId="4C1F1588" w14:textId="77777777" w:rsidR="006E2323" w:rsidRDefault="00D0229F">
            <w:pPr>
              <w:bidi/>
              <w:jc w:val="center"/>
            </w:pPr>
            <w:r>
              <w:rPr>
                <w:sz w:val="18"/>
                <w:szCs w:val="18"/>
                <w:rtl/>
              </w:rPr>
              <w:t>H</w:t>
            </w:r>
          </w:p>
        </w:tc>
        <w:tc>
          <w:tcPr>
            <w:tcW w:w="794" w:type="dxa"/>
          </w:tcPr>
          <w:p w14:paraId="5F89D68D" w14:textId="77777777" w:rsidR="006E2323" w:rsidRDefault="00D0229F">
            <w:pPr>
              <w:bidi/>
              <w:jc w:val="center"/>
            </w:pPr>
            <w:r>
              <w:rPr>
                <w:sz w:val="18"/>
                <w:szCs w:val="18"/>
                <w:rtl/>
              </w:rPr>
              <w:t>☐</w:t>
            </w:r>
          </w:p>
        </w:tc>
        <w:tc>
          <w:tcPr>
            <w:tcW w:w="907" w:type="dxa"/>
          </w:tcPr>
          <w:p w14:paraId="45F8B863" w14:textId="77777777" w:rsidR="006E2323" w:rsidRDefault="00D0229F">
            <w:pPr>
              <w:bidi/>
              <w:jc w:val="center"/>
            </w:pPr>
            <w:r>
              <w:rPr>
                <w:sz w:val="18"/>
                <w:szCs w:val="18"/>
                <w:rtl/>
              </w:rPr>
              <w:t>☐</w:t>
            </w:r>
          </w:p>
        </w:tc>
        <w:tc>
          <w:tcPr>
            <w:tcW w:w="1247" w:type="dxa"/>
          </w:tcPr>
          <w:p w14:paraId="71C68DA5" w14:textId="77777777" w:rsidR="006E2323" w:rsidRDefault="006E2323">
            <w:pPr>
              <w:bidi/>
            </w:pPr>
          </w:p>
        </w:tc>
      </w:tr>
      <w:tr w:rsidR="006E2323" w14:paraId="18034159" w14:textId="77777777">
        <w:trPr>
          <w:cantSplit/>
          <w:jc w:val="center"/>
        </w:trPr>
        <w:tc>
          <w:tcPr>
            <w:tcW w:w="454" w:type="dxa"/>
          </w:tcPr>
          <w:p w14:paraId="2F1E8717" w14:textId="77777777" w:rsidR="006E2323" w:rsidRDefault="00D0229F">
            <w:pPr>
              <w:bidi/>
              <w:jc w:val="center"/>
            </w:pPr>
            <w:r>
              <w:rPr>
                <w:sz w:val="18"/>
                <w:szCs w:val="18"/>
                <w:rtl/>
              </w:rPr>
              <w:t>11</w:t>
            </w:r>
          </w:p>
        </w:tc>
        <w:tc>
          <w:tcPr>
            <w:tcW w:w="3742" w:type="dxa"/>
          </w:tcPr>
          <w:p w14:paraId="41314271" w14:textId="77777777" w:rsidR="006E2323" w:rsidRDefault="00D0229F">
            <w:pPr>
              <w:bidi/>
            </w:pPr>
            <w:r>
              <w:rPr>
                <w:sz w:val="18"/>
                <w:szCs w:val="18"/>
                <w:rtl/>
              </w:rPr>
              <w:t>بند 11: فحص التجهيزات ومطابقتها للمخططات ومراجعة دوائر الأجراس والاختبار الوظيفي (ص 302)</w:t>
            </w:r>
          </w:p>
        </w:tc>
        <w:tc>
          <w:tcPr>
            <w:tcW w:w="2154" w:type="dxa"/>
          </w:tcPr>
          <w:p w14:paraId="19CEAEA9" w14:textId="77777777" w:rsidR="006E2323" w:rsidRDefault="006E2323">
            <w:pPr>
              <w:bidi/>
            </w:pPr>
          </w:p>
        </w:tc>
        <w:tc>
          <w:tcPr>
            <w:tcW w:w="794" w:type="dxa"/>
          </w:tcPr>
          <w:p w14:paraId="290F596B" w14:textId="77777777" w:rsidR="006E2323" w:rsidRDefault="00D0229F">
            <w:pPr>
              <w:bidi/>
              <w:jc w:val="center"/>
            </w:pPr>
            <w:r>
              <w:rPr>
                <w:sz w:val="18"/>
                <w:szCs w:val="18"/>
                <w:rtl/>
              </w:rPr>
              <w:t>H</w:t>
            </w:r>
          </w:p>
        </w:tc>
        <w:tc>
          <w:tcPr>
            <w:tcW w:w="794" w:type="dxa"/>
          </w:tcPr>
          <w:p w14:paraId="4CE63769" w14:textId="77777777" w:rsidR="006E2323" w:rsidRDefault="00D0229F">
            <w:pPr>
              <w:bidi/>
              <w:jc w:val="center"/>
            </w:pPr>
            <w:r>
              <w:rPr>
                <w:sz w:val="18"/>
                <w:szCs w:val="18"/>
                <w:rtl/>
              </w:rPr>
              <w:t>☐</w:t>
            </w:r>
          </w:p>
        </w:tc>
        <w:tc>
          <w:tcPr>
            <w:tcW w:w="907" w:type="dxa"/>
          </w:tcPr>
          <w:p w14:paraId="36E8934F" w14:textId="77777777" w:rsidR="006E2323" w:rsidRDefault="00D0229F">
            <w:pPr>
              <w:bidi/>
              <w:jc w:val="center"/>
            </w:pPr>
            <w:r>
              <w:rPr>
                <w:sz w:val="18"/>
                <w:szCs w:val="18"/>
                <w:rtl/>
              </w:rPr>
              <w:t>☐</w:t>
            </w:r>
          </w:p>
        </w:tc>
        <w:tc>
          <w:tcPr>
            <w:tcW w:w="1247" w:type="dxa"/>
          </w:tcPr>
          <w:p w14:paraId="13680136" w14:textId="77777777" w:rsidR="006E2323" w:rsidRDefault="006E2323">
            <w:pPr>
              <w:bidi/>
            </w:pPr>
          </w:p>
        </w:tc>
      </w:tr>
      <w:tr w:rsidR="006E2323" w14:paraId="1C7DBD64" w14:textId="77777777">
        <w:trPr>
          <w:cantSplit/>
          <w:jc w:val="center"/>
        </w:trPr>
        <w:tc>
          <w:tcPr>
            <w:tcW w:w="454" w:type="dxa"/>
          </w:tcPr>
          <w:p w14:paraId="4FEEA6CF" w14:textId="77777777" w:rsidR="006E2323" w:rsidRDefault="00D0229F">
            <w:pPr>
              <w:bidi/>
              <w:jc w:val="center"/>
            </w:pPr>
            <w:r>
              <w:rPr>
                <w:sz w:val="18"/>
                <w:szCs w:val="18"/>
                <w:rtl/>
              </w:rPr>
              <w:t>12</w:t>
            </w:r>
          </w:p>
        </w:tc>
        <w:tc>
          <w:tcPr>
            <w:tcW w:w="3742" w:type="dxa"/>
          </w:tcPr>
          <w:p w14:paraId="118224E0" w14:textId="77777777" w:rsidR="006E2323" w:rsidRDefault="00D0229F">
            <w:pPr>
              <w:bidi/>
            </w:pPr>
            <w:r>
              <w:rPr>
                <w:sz w:val="18"/>
                <w:szCs w:val="18"/>
                <w:rtl/>
              </w:rPr>
              <w:t>بند 12: كتابة مناطق وأماكن الكواشف في لوحة منفصلة بجانب اللوحة وتسليم Schematic Diagram للنظام (ص 302)</w:t>
            </w:r>
          </w:p>
        </w:tc>
        <w:tc>
          <w:tcPr>
            <w:tcW w:w="2154" w:type="dxa"/>
          </w:tcPr>
          <w:p w14:paraId="48CD5867" w14:textId="77777777" w:rsidR="006E2323" w:rsidRDefault="006E2323">
            <w:pPr>
              <w:bidi/>
            </w:pPr>
          </w:p>
        </w:tc>
        <w:tc>
          <w:tcPr>
            <w:tcW w:w="794" w:type="dxa"/>
          </w:tcPr>
          <w:p w14:paraId="08C535A6" w14:textId="77777777" w:rsidR="006E2323" w:rsidRDefault="00D0229F">
            <w:pPr>
              <w:bidi/>
              <w:jc w:val="center"/>
            </w:pPr>
            <w:r>
              <w:rPr>
                <w:sz w:val="18"/>
                <w:szCs w:val="18"/>
                <w:rtl/>
              </w:rPr>
              <w:t>R</w:t>
            </w:r>
          </w:p>
        </w:tc>
        <w:tc>
          <w:tcPr>
            <w:tcW w:w="794" w:type="dxa"/>
          </w:tcPr>
          <w:p w14:paraId="10A7C6B2" w14:textId="77777777" w:rsidR="006E2323" w:rsidRDefault="00D0229F">
            <w:pPr>
              <w:bidi/>
              <w:jc w:val="center"/>
            </w:pPr>
            <w:r>
              <w:rPr>
                <w:sz w:val="18"/>
                <w:szCs w:val="18"/>
                <w:rtl/>
              </w:rPr>
              <w:t>☐</w:t>
            </w:r>
          </w:p>
        </w:tc>
        <w:tc>
          <w:tcPr>
            <w:tcW w:w="907" w:type="dxa"/>
          </w:tcPr>
          <w:p w14:paraId="0F7E66A5" w14:textId="77777777" w:rsidR="006E2323" w:rsidRDefault="00D0229F">
            <w:pPr>
              <w:bidi/>
              <w:jc w:val="center"/>
            </w:pPr>
            <w:r>
              <w:rPr>
                <w:sz w:val="18"/>
                <w:szCs w:val="18"/>
                <w:rtl/>
              </w:rPr>
              <w:t>☐</w:t>
            </w:r>
          </w:p>
        </w:tc>
        <w:tc>
          <w:tcPr>
            <w:tcW w:w="1247" w:type="dxa"/>
          </w:tcPr>
          <w:p w14:paraId="7F348275" w14:textId="77777777" w:rsidR="006E2323" w:rsidRDefault="006E2323">
            <w:pPr>
              <w:bidi/>
            </w:pPr>
          </w:p>
        </w:tc>
      </w:tr>
      <w:tr w:rsidR="006E2323" w14:paraId="4F94349C" w14:textId="77777777">
        <w:trPr>
          <w:cantSplit/>
          <w:jc w:val="center"/>
        </w:trPr>
        <w:tc>
          <w:tcPr>
            <w:tcW w:w="454" w:type="dxa"/>
          </w:tcPr>
          <w:p w14:paraId="1ED7549C" w14:textId="77777777" w:rsidR="006E2323" w:rsidRDefault="00D0229F">
            <w:pPr>
              <w:bidi/>
              <w:jc w:val="center"/>
            </w:pPr>
            <w:r>
              <w:rPr>
                <w:sz w:val="18"/>
                <w:szCs w:val="18"/>
                <w:rtl/>
              </w:rPr>
              <w:t>13</w:t>
            </w:r>
          </w:p>
        </w:tc>
        <w:tc>
          <w:tcPr>
            <w:tcW w:w="3742" w:type="dxa"/>
          </w:tcPr>
          <w:p w14:paraId="45D5AFC0" w14:textId="77777777" w:rsidR="006E2323" w:rsidRDefault="00D0229F">
            <w:pPr>
              <w:bidi/>
            </w:pPr>
            <w:r>
              <w:rPr>
                <w:sz w:val="18"/>
                <w:szCs w:val="18"/>
                <w:rtl/>
              </w:rPr>
              <w:t>بند 13: تشغيل وبرمجة جهاز النداء الآلي auto dialer عند توفر خاصية ZERO للهاتف (ص 302)</w:t>
            </w:r>
          </w:p>
        </w:tc>
        <w:tc>
          <w:tcPr>
            <w:tcW w:w="2154" w:type="dxa"/>
          </w:tcPr>
          <w:p w14:paraId="31C432BD" w14:textId="77777777" w:rsidR="006E2323" w:rsidRDefault="006E2323">
            <w:pPr>
              <w:bidi/>
            </w:pPr>
          </w:p>
        </w:tc>
        <w:tc>
          <w:tcPr>
            <w:tcW w:w="794" w:type="dxa"/>
          </w:tcPr>
          <w:p w14:paraId="4EDB5C45" w14:textId="77777777" w:rsidR="006E2323" w:rsidRDefault="00D0229F">
            <w:pPr>
              <w:bidi/>
              <w:jc w:val="center"/>
            </w:pPr>
            <w:r>
              <w:rPr>
                <w:sz w:val="18"/>
                <w:szCs w:val="18"/>
                <w:rtl/>
              </w:rPr>
              <w:t>W</w:t>
            </w:r>
          </w:p>
        </w:tc>
        <w:tc>
          <w:tcPr>
            <w:tcW w:w="794" w:type="dxa"/>
          </w:tcPr>
          <w:p w14:paraId="506F9437" w14:textId="77777777" w:rsidR="006E2323" w:rsidRDefault="00D0229F">
            <w:pPr>
              <w:bidi/>
              <w:jc w:val="center"/>
            </w:pPr>
            <w:r>
              <w:rPr>
                <w:sz w:val="18"/>
                <w:szCs w:val="18"/>
                <w:rtl/>
              </w:rPr>
              <w:t>☐</w:t>
            </w:r>
          </w:p>
        </w:tc>
        <w:tc>
          <w:tcPr>
            <w:tcW w:w="907" w:type="dxa"/>
          </w:tcPr>
          <w:p w14:paraId="6395D0F4" w14:textId="77777777" w:rsidR="006E2323" w:rsidRDefault="00D0229F">
            <w:pPr>
              <w:bidi/>
              <w:jc w:val="center"/>
            </w:pPr>
            <w:r>
              <w:rPr>
                <w:sz w:val="18"/>
                <w:szCs w:val="18"/>
                <w:rtl/>
              </w:rPr>
              <w:t>☐</w:t>
            </w:r>
          </w:p>
        </w:tc>
        <w:tc>
          <w:tcPr>
            <w:tcW w:w="1247" w:type="dxa"/>
          </w:tcPr>
          <w:p w14:paraId="057E0BB8" w14:textId="77777777" w:rsidR="006E2323" w:rsidRDefault="006E2323">
            <w:pPr>
              <w:bidi/>
            </w:pPr>
          </w:p>
        </w:tc>
      </w:tr>
      <w:tr w:rsidR="006E2323" w14:paraId="51A3C9F8" w14:textId="77777777">
        <w:trPr>
          <w:cantSplit/>
          <w:jc w:val="center"/>
        </w:trPr>
        <w:tc>
          <w:tcPr>
            <w:tcW w:w="454" w:type="dxa"/>
          </w:tcPr>
          <w:p w14:paraId="03B3294E" w14:textId="77777777" w:rsidR="006E2323" w:rsidRDefault="00D0229F">
            <w:pPr>
              <w:bidi/>
              <w:jc w:val="center"/>
            </w:pPr>
            <w:r>
              <w:rPr>
                <w:sz w:val="18"/>
                <w:szCs w:val="18"/>
                <w:rtl/>
              </w:rPr>
              <w:t>14</w:t>
            </w:r>
          </w:p>
        </w:tc>
        <w:tc>
          <w:tcPr>
            <w:tcW w:w="3742" w:type="dxa"/>
          </w:tcPr>
          <w:p w14:paraId="0B4446A4" w14:textId="77777777" w:rsidR="006E2323" w:rsidRDefault="00D0229F">
            <w:pPr>
              <w:bidi/>
            </w:pPr>
            <w:r>
              <w:rPr>
                <w:sz w:val="18"/>
                <w:szCs w:val="18"/>
                <w:rtl/>
              </w:rPr>
              <w:t>بند 14: تأريض لوحة الإنذار ولوحات الإطفاء (ص 302)</w:t>
            </w:r>
          </w:p>
        </w:tc>
        <w:tc>
          <w:tcPr>
            <w:tcW w:w="2154" w:type="dxa"/>
          </w:tcPr>
          <w:p w14:paraId="5556C8FC" w14:textId="77777777" w:rsidR="006E2323" w:rsidRDefault="006E2323">
            <w:pPr>
              <w:bidi/>
            </w:pPr>
          </w:p>
        </w:tc>
        <w:tc>
          <w:tcPr>
            <w:tcW w:w="794" w:type="dxa"/>
          </w:tcPr>
          <w:p w14:paraId="7D69495B" w14:textId="77777777" w:rsidR="006E2323" w:rsidRDefault="00D0229F">
            <w:pPr>
              <w:bidi/>
              <w:jc w:val="center"/>
            </w:pPr>
            <w:r>
              <w:rPr>
                <w:sz w:val="18"/>
                <w:szCs w:val="18"/>
                <w:rtl/>
              </w:rPr>
              <w:t>W</w:t>
            </w:r>
          </w:p>
        </w:tc>
        <w:tc>
          <w:tcPr>
            <w:tcW w:w="794" w:type="dxa"/>
          </w:tcPr>
          <w:p w14:paraId="4B3011C8" w14:textId="77777777" w:rsidR="006E2323" w:rsidRDefault="00D0229F">
            <w:pPr>
              <w:bidi/>
              <w:jc w:val="center"/>
            </w:pPr>
            <w:r>
              <w:rPr>
                <w:sz w:val="18"/>
                <w:szCs w:val="18"/>
                <w:rtl/>
              </w:rPr>
              <w:t>☐</w:t>
            </w:r>
          </w:p>
        </w:tc>
        <w:tc>
          <w:tcPr>
            <w:tcW w:w="907" w:type="dxa"/>
          </w:tcPr>
          <w:p w14:paraId="0E270AE3" w14:textId="77777777" w:rsidR="006E2323" w:rsidRDefault="00D0229F">
            <w:pPr>
              <w:bidi/>
              <w:jc w:val="center"/>
            </w:pPr>
            <w:r>
              <w:rPr>
                <w:sz w:val="18"/>
                <w:szCs w:val="18"/>
                <w:rtl/>
              </w:rPr>
              <w:t>☐</w:t>
            </w:r>
          </w:p>
        </w:tc>
        <w:tc>
          <w:tcPr>
            <w:tcW w:w="1247" w:type="dxa"/>
          </w:tcPr>
          <w:p w14:paraId="0AD96928" w14:textId="77777777" w:rsidR="006E2323" w:rsidRDefault="006E2323">
            <w:pPr>
              <w:bidi/>
            </w:pPr>
          </w:p>
        </w:tc>
      </w:tr>
      <w:tr w:rsidR="006E2323" w14:paraId="7558CC0F" w14:textId="77777777">
        <w:trPr>
          <w:cantSplit/>
          <w:jc w:val="center"/>
        </w:trPr>
        <w:tc>
          <w:tcPr>
            <w:tcW w:w="454" w:type="dxa"/>
          </w:tcPr>
          <w:p w14:paraId="13880FE7" w14:textId="77777777" w:rsidR="006E2323" w:rsidRDefault="00D0229F">
            <w:pPr>
              <w:bidi/>
              <w:jc w:val="center"/>
            </w:pPr>
            <w:r>
              <w:rPr>
                <w:sz w:val="18"/>
                <w:szCs w:val="18"/>
                <w:rtl/>
              </w:rPr>
              <w:t>15</w:t>
            </w:r>
          </w:p>
        </w:tc>
        <w:tc>
          <w:tcPr>
            <w:tcW w:w="3742" w:type="dxa"/>
          </w:tcPr>
          <w:p w14:paraId="65D6DE77" w14:textId="77777777" w:rsidR="006E2323" w:rsidRDefault="00D0229F">
            <w:pPr>
              <w:bidi/>
            </w:pPr>
            <w:r>
              <w:rPr>
                <w:sz w:val="18"/>
                <w:szCs w:val="18"/>
                <w:rtl/>
              </w:rPr>
              <w:t>بند 15: مفتاح إيقاف الغاز من النوع القابل للكبس (ص 302)</w:t>
            </w:r>
          </w:p>
        </w:tc>
        <w:tc>
          <w:tcPr>
            <w:tcW w:w="2154" w:type="dxa"/>
          </w:tcPr>
          <w:p w14:paraId="7F217B5B" w14:textId="77777777" w:rsidR="006E2323" w:rsidRDefault="006E2323">
            <w:pPr>
              <w:bidi/>
            </w:pPr>
          </w:p>
        </w:tc>
        <w:tc>
          <w:tcPr>
            <w:tcW w:w="794" w:type="dxa"/>
          </w:tcPr>
          <w:p w14:paraId="42864320" w14:textId="77777777" w:rsidR="006E2323" w:rsidRDefault="00D0229F">
            <w:pPr>
              <w:bidi/>
              <w:jc w:val="center"/>
            </w:pPr>
            <w:r>
              <w:rPr>
                <w:sz w:val="18"/>
                <w:szCs w:val="18"/>
                <w:rtl/>
              </w:rPr>
              <w:t>W</w:t>
            </w:r>
          </w:p>
        </w:tc>
        <w:tc>
          <w:tcPr>
            <w:tcW w:w="794" w:type="dxa"/>
          </w:tcPr>
          <w:p w14:paraId="33CA0036" w14:textId="77777777" w:rsidR="006E2323" w:rsidRDefault="00D0229F">
            <w:pPr>
              <w:bidi/>
              <w:jc w:val="center"/>
            </w:pPr>
            <w:r>
              <w:rPr>
                <w:sz w:val="18"/>
                <w:szCs w:val="18"/>
                <w:rtl/>
              </w:rPr>
              <w:t>☐</w:t>
            </w:r>
          </w:p>
        </w:tc>
        <w:tc>
          <w:tcPr>
            <w:tcW w:w="907" w:type="dxa"/>
          </w:tcPr>
          <w:p w14:paraId="6776EC6F" w14:textId="77777777" w:rsidR="006E2323" w:rsidRDefault="00D0229F">
            <w:pPr>
              <w:bidi/>
              <w:jc w:val="center"/>
            </w:pPr>
            <w:r>
              <w:rPr>
                <w:sz w:val="18"/>
                <w:szCs w:val="18"/>
                <w:rtl/>
              </w:rPr>
              <w:t>☐</w:t>
            </w:r>
          </w:p>
        </w:tc>
        <w:tc>
          <w:tcPr>
            <w:tcW w:w="1247" w:type="dxa"/>
          </w:tcPr>
          <w:p w14:paraId="58594FD7" w14:textId="77777777" w:rsidR="006E2323" w:rsidRDefault="006E2323">
            <w:pPr>
              <w:bidi/>
            </w:pPr>
          </w:p>
        </w:tc>
      </w:tr>
      <w:tr w:rsidR="006E2323" w14:paraId="6CBAD791" w14:textId="77777777">
        <w:trPr>
          <w:cantSplit/>
          <w:jc w:val="center"/>
        </w:trPr>
        <w:tc>
          <w:tcPr>
            <w:tcW w:w="454" w:type="dxa"/>
          </w:tcPr>
          <w:p w14:paraId="6A995D4C" w14:textId="77777777" w:rsidR="006E2323" w:rsidRDefault="00D0229F">
            <w:pPr>
              <w:bidi/>
              <w:jc w:val="center"/>
            </w:pPr>
            <w:r>
              <w:rPr>
                <w:sz w:val="18"/>
                <w:szCs w:val="18"/>
                <w:rtl/>
              </w:rPr>
              <w:t>16</w:t>
            </w:r>
          </w:p>
        </w:tc>
        <w:tc>
          <w:tcPr>
            <w:tcW w:w="3742" w:type="dxa"/>
          </w:tcPr>
          <w:p w14:paraId="189D2493" w14:textId="77777777" w:rsidR="006E2323" w:rsidRDefault="00D0229F">
            <w:pPr>
              <w:bidi/>
            </w:pPr>
            <w:r>
              <w:rPr>
                <w:sz w:val="18"/>
                <w:szCs w:val="18"/>
                <w:rtl/>
              </w:rPr>
              <w:t>بند 16: ترتيب مناطق الحريق في اللوحة حسب الموقع المنفذ (ص 302)</w:t>
            </w:r>
          </w:p>
        </w:tc>
        <w:tc>
          <w:tcPr>
            <w:tcW w:w="2154" w:type="dxa"/>
          </w:tcPr>
          <w:p w14:paraId="5F90C775" w14:textId="77777777" w:rsidR="006E2323" w:rsidRDefault="006E2323">
            <w:pPr>
              <w:bidi/>
            </w:pPr>
          </w:p>
        </w:tc>
        <w:tc>
          <w:tcPr>
            <w:tcW w:w="794" w:type="dxa"/>
          </w:tcPr>
          <w:p w14:paraId="5040CC36" w14:textId="77777777" w:rsidR="006E2323" w:rsidRDefault="00D0229F">
            <w:pPr>
              <w:bidi/>
              <w:jc w:val="center"/>
            </w:pPr>
            <w:r>
              <w:rPr>
                <w:sz w:val="18"/>
                <w:szCs w:val="18"/>
                <w:rtl/>
              </w:rPr>
              <w:t>W</w:t>
            </w:r>
          </w:p>
        </w:tc>
        <w:tc>
          <w:tcPr>
            <w:tcW w:w="794" w:type="dxa"/>
          </w:tcPr>
          <w:p w14:paraId="60E7255B" w14:textId="77777777" w:rsidR="006E2323" w:rsidRDefault="00D0229F">
            <w:pPr>
              <w:bidi/>
              <w:jc w:val="center"/>
            </w:pPr>
            <w:r>
              <w:rPr>
                <w:sz w:val="18"/>
                <w:szCs w:val="18"/>
                <w:rtl/>
              </w:rPr>
              <w:t>☐</w:t>
            </w:r>
          </w:p>
        </w:tc>
        <w:tc>
          <w:tcPr>
            <w:tcW w:w="907" w:type="dxa"/>
          </w:tcPr>
          <w:p w14:paraId="1E9109EC" w14:textId="77777777" w:rsidR="006E2323" w:rsidRDefault="00D0229F">
            <w:pPr>
              <w:bidi/>
              <w:jc w:val="center"/>
            </w:pPr>
            <w:r>
              <w:rPr>
                <w:sz w:val="18"/>
                <w:szCs w:val="18"/>
                <w:rtl/>
              </w:rPr>
              <w:t>☐</w:t>
            </w:r>
          </w:p>
        </w:tc>
        <w:tc>
          <w:tcPr>
            <w:tcW w:w="1247" w:type="dxa"/>
          </w:tcPr>
          <w:p w14:paraId="3D3671DC" w14:textId="77777777" w:rsidR="006E2323" w:rsidRDefault="006E2323">
            <w:pPr>
              <w:bidi/>
            </w:pPr>
          </w:p>
        </w:tc>
      </w:tr>
      <w:tr w:rsidR="006E2323" w14:paraId="4F3672DF" w14:textId="77777777">
        <w:trPr>
          <w:cantSplit/>
          <w:jc w:val="center"/>
        </w:trPr>
        <w:tc>
          <w:tcPr>
            <w:tcW w:w="454" w:type="dxa"/>
          </w:tcPr>
          <w:p w14:paraId="56ECBCED" w14:textId="77777777" w:rsidR="006E2323" w:rsidRDefault="00D0229F">
            <w:pPr>
              <w:bidi/>
              <w:jc w:val="center"/>
            </w:pPr>
            <w:r>
              <w:rPr>
                <w:sz w:val="18"/>
                <w:szCs w:val="18"/>
                <w:rtl/>
              </w:rPr>
              <w:t>17</w:t>
            </w:r>
          </w:p>
        </w:tc>
        <w:tc>
          <w:tcPr>
            <w:tcW w:w="3742" w:type="dxa"/>
          </w:tcPr>
          <w:p w14:paraId="5318B5A0" w14:textId="77777777" w:rsidR="006E2323" w:rsidRDefault="00D0229F">
            <w:pPr>
              <w:bidi/>
            </w:pPr>
            <w:r>
              <w:rPr>
                <w:sz w:val="18"/>
                <w:szCs w:val="18"/>
                <w:rtl/>
              </w:rPr>
              <w:t>بند 17: الكشف داخل اللوحة: لا إشارات خطأ والأسلاك مرتبة ومشبوكة جيدا (ص 302)</w:t>
            </w:r>
          </w:p>
        </w:tc>
        <w:tc>
          <w:tcPr>
            <w:tcW w:w="2154" w:type="dxa"/>
          </w:tcPr>
          <w:p w14:paraId="75FC99AE" w14:textId="77777777" w:rsidR="006E2323" w:rsidRDefault="006E2323">
            <w:pPr>
              <w:bidi/>
            </w:pPr>
          </w:p>
        </w:tc>
        <w:tc>
          <w:tcPr>
            <w:tcW w:w="794" w:type="dxa"/>
          </w:tcPr>
          <w:p w14:paraId="76A0B140" w14:textId="77777777" w:rsidR="006E2323" w:rsidRDefault="00D0229F">
            <w:pPr>
              <w:bidi/>
              <w:jc w:val="center"/>
            </w:pPr>
            <w:r>
              <w:rPr>
                <w:sz w:val="18"/>
                <w:szCs w:val="18"/>
                <w:rtl/>
              </w:rPr>
              <w:t>W</w:t>
            </w:r>
          </w:p>
        </w:tc>
        <w:tc>
          <w:tcPr>
            <w:tcW w:w="794" w:type="dxa"/>
          </w:tcPr>
          <w:p w14:paraId="0DBCECFF" w14:textId="77777777" w:rsidR="006E2323" w:rsidRDefault="00D0229F">
            <w:pPr>
              <w:bidi/>
              <w:jc w:val="center"/>
            </w:pPr>
            <w:r>
              <w:rPr>
                <w:sz w:val="18"/>
                <w:szCs w:val="18"/>
                <w:rtl/>
              </w:rPr>
              <w:t>☐</w:t>
            </w:r>
          </w:p>
        </w:tc>
        <w:tc>
          <w:tcPr>
            <w:tcW w:w="907" w:type="dxa"/>
          </w:tcPr>
          <w:p w14:paraId="23DCB925" w14:textId="77777777" w:rsidR="006E2323" w:rsidRDefault="00D0229F">
            <w:pPr>
              <w:bidi/>
              <w:jc w:val="center"/>
            </w:pPr>
            <w:r>
              <w:rPr>
                <w:sz w:val="18"/>
                <w:szCs w:val="18"/>
                <w:rtl/>
              </w:rPr>
              <w:t>☐</w:t>
            </w:r>
          </w:p>
        </w:tc>
        <w:tc>
          <w:tcPr>
            <w:tcW w:w="1247" w:type="dxa"/>
          </w:tcPr>
          <w:p w14:paraId="65B7975B" w14:textId="77777777" w:rsidR="006E2323" w:rsidRDefault="006E2323">
            <w:pPr>
              <w:bidi/>
            </w:pPr>
          </w:p>
        </w:tc>
      </w:tr>
      <w:tr w:rsidR="006E2323" w14:paraId="7BAACFF5" w14:textId="77777777">
        <w:trPr>
          <w:cantSplit/>
          <w:jc w:val="center"/>
        </w:trPr>
        <w:tc>
          <w:tcPr>
            <w:tcW w:w="454" w:type="dxa"/>
          </w:tcPr>
          <w:p w14:paraId="76E1B5AB" w14:textId="77777777" w:rsidR="006E2323" w:rsidRDefault="00D0229F">
            <w:pPr>
              <w:bidi/>
              <w:jc w:val="center"/>
            </w:pPr>
            <w:r>
              <w:rPr>
                <w:sz w:val="18"/>
                <w:szCs w:val="18"/>
                <w:rtl/>
              </w:rPr>
              <w:t>18</w:t>
            </w:r>
          </w:p>
        </w:tc>
        <w:tc>
          <w:tcPr>
            <w:tcW w:w="3742" w:type="dxa"/>
          </w:tcPr>
          <w:p w14:paraId="4C034719" w14:textId="77777777" w:rsidR="006E2323" w:rsidRDefault="00D0229F">
            <w:pPr>
              <w:bidi/>
            </w:pPr>
            <w:r>
              <w:rPr>
                <w:sz w:val="18"/>
                <w:szCs w:val="18"/>
                <w:rtl/>
              </w:rPr>
              <w:t>بند 18: عند فك أي كاشف تعطي اللوحة إشارة Fault على الـ Zone المعني (ص 302)</w:t>
            </w:r>
          </w:p>
        </w:tc>
        <w:tc>
          <w:tcPr>
            <w:tcW w:w="2154" w:type="dxa"/>
          </w:tcPr>
          <w:p w14:paraId="34CB6C2A" w14:textId="77777777" w:rsidR="006E2323" w:rsidRDefault="006E2323">
            <w:pPr>
              <w:bidi/>
            </w:pPr>
          </w:p>
        </w:tc>
        <w:tc>
          <w:tcPr>
            <w:tcW w:w="794" w:type="dxa"/>
          </w:tcPr>
          <w:p w14:paraId="7B01582D" w14:textId="77777777" w:rsidR="006E2323" w:rsidRDefault="00D0229F">
            <w:pPr>
              <w:bidi/>
              <w:jc w:val="center"/>
            </w:pPr>
            <w:r>
              <w:rPr>
                <w:sz w:val="18"/>
                <w:szCs w:val="18"/>
                <w:rtl/>
              </w:rPr>
              <w:t>H</w:t>
            </w:r>
          </w:p>
        </w:tc>
        <w:tc>
          <w:tcPr>
            <w:tcW w:w="794" w:type="dxa"/>
          </w:tcPr>
          <w:p w14:paraId="7DA0BD24" w14:textId="77777777" w:rsidR="006E2323" w:rsidRDefault="00D0229F">
            <w:pPr>
              <w:bidi/>
              <w:jc w:val="center"/>
            </w:pPr>
            <w:r>
              <w:rPr>
                <w:sz w:val="18"/>
                <w:szCs w:val="18"/>
                <w:rtl/>
              </w:rPr>
              <w:t>☐</w:t>
            </w:r>
          </w:p>
        </w:tc>
        <w:tc>
          <w:tcPr>
            <w:tcW w:w="907" w:type="dxa"/>
          </w:tcPr>
          <w:p w14:paraId="1A850597" w14:textId="77777777" w:rsidR="006E2323" w:rsidRDefault="00D0229F">
            <w:pPr>
              <w:bidi/>
              <w:jc w:val="center"/>
            </w:pPr>
            <w:r>
              <w:rPr>
                <w:sz w:val="18"/>
                <w:szCs w:val="18"/>
                <w:rtl/>
              </w:rPr>
              <w:t>☐</w:t>
            </w:r>
          </w:p>
        </w:tc>
        <w:tc>
          <w:tcPr>
            <w:tcW w:w="1247" w:type="dxa"/>
          </w:tcPr>
          <w:p w14:paraId="7C3440E7" w14:textId="77777777" w:rsidR="006E2323" w:rsidRDefault="006E2323">
            <w:pPr>
              <w:bidi/>
            </w:pPr>
          </w:p>
        </w:tc>
      </w:tr>
      <w:tr w:rsidR="006E2323" w14:paraId="7B91BEDE" w14:textId="77777777">
        <w:trPr>
          <w:cantSplit/>
          <w:jc w:val="center"/>
        </w:trPr>
        <w:tc>
          <w:tcPr>
            <w:tcW w:w="454" w:type="dxa"/>
          </w:tcPr>
          <w:p w14:paraId="62F8D586" w14:textId="77777777" w:rsidR="006E2323" w:rsidRDefault="00D0229F">
            <w:pPr>
              <w:bidi/>
              <w:jc w:val="center"/>
            </w:pPr>
            <w:r>
              <w:rPr>
                <w:sz w:val="18"/>
                <w:szCs w:val="18"/>
                <w:rtl/>
              </w:rPr>
              <w:t>19</w:t>
            </w:r>
          </w:p>
        </w:tc>
        <w:tc>
          <w:tcPr>
            <w:tcW w:w="3742" w:type="dxa"/>
          </w:tcPr>
          <w:p w14:paraId="7F2468B1" w14:textId="77777777" w:rsidR="006E2323" w:rsidRDefault="00D0229F">
            <w:pPr>
              <w:bidi/>
            </w:pPr>
            <w:r>
              <w:rPr>
                <w:sz w:val="18"/>
                <w:szCs w:val="18"/>
                <w:rtl/>
              </w:rPr>
              <w:t>بند 19: تشغيل جميع الأزرار اليدوية manual call points (ص 302)</w:t>
            </w:r>
          </w:p>
        </w:tc>
        <w:tc>
          <w:tcPr>
            <w:tcW w:w="2154" w:type="dxa"/>
          </w:tcPr>
          <w:p w14:paraId="32D14789" w14:textId="77777777" w:rsidR="006E2323" w:rsidRDefault="006E2323">
            <w:pPr>
              <w:bidi/>
            </w:pPr>
          </w:p>
        </w:tc>
        <w:tc>
          <w:tcPr>
            <w:tcW w:w="794" w:type="dxa"/>
          </w:tcPr>
          <w:p w14:paraId="21B228B7" w14:textId="77777777" w:rsidR="006E2323" w:rsidRDefault="00D0229F">
            <w:pPr>
              <w:bidi/>
              <w:jc w:val="center"/>
            </w:pPr>
            <w:r>
              <w:rPr>
                <w:sz w:val="18"/>
                <w:szCs w:val="18"/>
                <w:rtl/>
              </w:rPr>
              <w:t>H</w:t>
            </w:r>
          </w:p>
        </w:tc>
        <w:tc>
          <w:tcPr>
            <w:tcW w:w="794" w:type="dxa"/>
          </w:tcPr>
          <w:p w14:paraId="4AD0B511" w14:textId="77777777" w:rsidR="006E2323" w:rsidRDefault="00D0229F">
            <w:pPr>
              <w:bidi/>
              <w:jc w:val="center"/>
            </w:pPr>
            <w:r>
              <w:rPr>
                <w:sz w:val="18"/>
                <w:szCs w:val="18"/>
                <w:rtl/>
              </w:rPr>
              <w:t>☐</w:t>
            </w:r>
          </w:p>
        </w:tc>
        <w:tc>
          <w:tcPr>
            <w:tcW w:w="907" w:type="dxa"/>
          </w:tcPr>
          <w:p w14:paraId="43BF3D0B" w14:textId="77777777" w:rsidR="006E2323" w:rsidRDefault="00D0229F">
            <w:pPr>
              <w:bidi/>
              <w:jc w:val="center"/>
            </w:pPr>
            <w:r>
              <w:rPr>
                <w:sz w:val="18"/>
                <w:szCs w:val="18"/>
                <w:rtl/>
              </w:rPr>
              <w:t>☐</w:t>
            </w:r>
          </w:p>
        </w:tc>
        <w:tc>
          <w:tcPr>
            <w:tcW w:w="1247" w:type="dxa"/>
          </w:tcPr>
          <w:p w14:paraId="1A95B01B" w14:textId="77777777" w:rsidR="006E2323" w:rsidRDefault="006E2323">
            <w:pPr>
              <w:bidi/>
            </w:pPr>
          </w:p>
        </w:tc>
      </w:tr>
      <w:tr w:rsidR="006E2323" w14:paraId="1994CF98" w14:textId="77777777">
        <w:trPr>
          <w:cantSplit/>
          <w:jc w:val="center"/>
        </w:trPr>
        <w:tc>
          <w:tcPr>
            <w:tcW w:w="454" w:type="dxa"/>
          </w:tcPr>
          <w:p w14:paraId="21543A4B" w14:textId="77777777" w:rsidR="006E2323" w:rsidRDefault="00D0229F">
            <w:pPr>
              <w:bidi/>
              <w:jc w:val="center"/>
            </w:pPr>
            <w:r>
              <w:rPr>
                <w:sz w:val="18"/>
                <w:szCs w:val="18"/>
                <w:rtl/>
              </w:rPr>
              <w:t>20</w:t>
            </w:r>
          </w:p>
        </w:tc>
        <w:tc>
          <w:tcPr>
            <w:tcW w:w="3742" w:type="dxa"/>
          </w:tcPr>
          <w:p w14:paraId="374D1B99" w14:textId="77777777" w:rsidR="006E2323" w:rsidRDefault="00D0229F">
            <w:pPr>
              <w:bidi/>
            </w:pPr>
            <w:r>
              <w:rPr>
                <w:sz w:val="18"/>
                <w:szCs w:val="18"/>
                <w:rtl/>
              </w:rPr>
              <w:t>بند 20: مواسير النظام: المدفونة PVC والظاهرة EMT (ص 302)</w:t>
            </w:r>
          </w:p>
        </w:tc>
        <w:tc>
          <w:tcPr>
            <w:tcW w:w="2154" w:type="dxa"/>
          </w:tcPr>
          <w:p w14:paraId="242899F2" w14:textId="77777777" w:rsidR="006E2323" w:rsidRDefault="006E2323">
            <w:pPr>
              <w:bidi/>
            </w:pPr>
          </w:p>
        </w:tc>
        <w:tc>
          <w:tcPr>
            <w:tcW w:w="794" w:type="dxa"/>
          </w:tcPr>
          <w:p w14:paraId="44A698D4" w14:textId="77777777" w:rsidR="006E2323" w:rsidRDefault="00D0229F">
            <w:pPr>
              <w:bidi/>
              <w:jc w:val="center"/>
            </w:pPr>
            <w:r>
              <w:rPr>
                <w:sz w:val="18"/>
                <w:szCs w:val="18"/>
                <w:rtl/>
              </w:rPr>
              <w:t>W</w:t>
            </w:r>
          </w:p>
        </w:tc>
        <w:tc>
          <w:tcPr>
            <w:tcW w:w="794" w:type="dxa"/>
          </w:tcPr>
          <w:p w14:paraId="4641D488" w14:textId="77777777" w:rsidR="006E2323" w:rsidRDefault="00D0229F">
            <w:pPr>
              <w:bidi/>
              <w:jc w:val="center"/>
            </w:pPr>
            <w:r>
              <w:rPr>
                <w:sz w:val="18"/>
                <w:szCs w:val="18"/>
                <w:rtl/>
              </w:rPr>
              <w:t>☐</w:t>
            </w:r>
          </w:p>
        </w:tc>
        <w:tc>
          <w:tcPr>
            <w:tcW w:w="907" w:type="dxa"/>
          </w:tcPr>
          <w:p w14:paraId="6683453D" w14:textId="77777777" w:rsidR="006E2323" w:rsidRDefault="00D0229F">
            <w:pPr>
              <w:bidi/>
              <w:jc w:val="center"/>
            </w:pPr>
            <w:r>
              <w:rPr>
                <w:sz w:val="18"/>
                <w:szCs w:val="18"/>
                <w:rtl/>
              </w:rPr>
              <w:t>☐</w:t>
            </w:r>
          </w:p>
        </w:tc>
        <w:tc>
          <w:tcPr>
            <w:tcW w:w="1247" w:type="dxa"/>
          </w:tcPr>
          <w:p w14:paraId="55041B36" w14:textId="77777777" w:rsidR="006E2323" w:rsidRDefault="006E2323">
            <w:pPr>
              <w:bidi/>
            </w:pPr>
          </w:p>
        </w:tc>
      </w:tr>
    </w:tbl>
    <w:p w14:paraId="7CECC00C" w14:textId="77777777" w:rsidR="006E2323" w:rsidRDefault="006E2323">
      <w:pPr>
        <w:keepNext/>
        <w:bidi/>
        <w:spacing w:after="40"/>
      </w:pPr>
    </w:p>
    <w:p w14:paraId="219097A7"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316AEE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3075BD8" w14:textId="77777777">
        <w:trPr>
          <w:cantSplit/>
          <w:jc w:val="center"/>
        </w:trPr>
        <w:tc>
          <w:tcPr>
            <w:tcW w:w="3345" w:type="dxa"/>
            <w:shd w:val="clear" w:color="auto" w:fill="EEF1FA"/>
          </w:tcPr>
          <w:p w14:paraId="584151A0" w14:textId="77777777" w:rsidR="006E2323" w:rsidRDefault="00D0229F">
            <w:pPr>
              <w:keepNext/>
              <w:bidi/>
              <w:jc w:val="center"/>
            </w:pPr>
            <w:r>
              <w:rPr>
                <w:b/>
                <w:bCs/>
                <w:sz w:val="20"/>
                <w:szCs w:val="20"/>
                <w:rtl/>
              </w:rPr>
              <w:t>مهندس المقاول</w:t>
            </w:r>
          </w:p>
        </w:tc>
        <w:tc>
          <w:tcPr>
            <w:tcW w:w="3345" w:type="dxa"/>
            <w:shd w:val="clear" w:color="auto" w:fill="EEF1FA"/>
          </w:tcPr>
          <w:p w14:paraId="5CE5425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22DD313" w14:textId="77777777" w:rsidR="006E2323" w:rsidRDefault="00D0229F">
            <w:pPr>
              <w:keepNext/>
              <w:bidi/>
              <w:jc w:val="center"/>
            </w:pPr>
            <w:r>
              <w:rPr>
                <w:b/>
                <w:bCs/>
                <w:sz w:val="20"/>
                <w:szCs w:val="20"/>
                <w:rtl/>
              </w:rPr>
              <w:t>مدير المشروع</w:t>
            </w:r>
          </w:p>
        </w:tc>
      </w:tr>
      <w:tr w:rsidR="006E2323" w14:paraId="3EC79326" w14:textId="77777777">
        <w:trPr>
          <w:cantSplit/>
          <w:trHeight w:val="397"/>
          <w:jc w:val="center"/>
        </w:trPr>
        <w:tc>
          <w:tcPr>
            <w:tcW w:w="3345" w:type="dxa"/>
          </w:tcPr>
          <w:p w14:paraId="1C5B1C14" w14:textId="77777777" w:rsidR="006E2323" w:rsidRDefault="00D0229F">
            <w:pPr>
              <w:keepNext/>
              <w:bidi/>
            </w:pPr>
            <w:r>
              <w:rPr>
                <w:sz w:val="19"/>
                <w:szCs w:val="19"/>
                <w:rtl/>
              </w:rPr>
              <w:t>الاسم:</w:t>
            </w:r>
          </w:p>
        </w:tc>
        <w:tc>
          <w:tcPr>
            <w:tcW w:w="3345" w:type="dxa"/>
          </w:tcPr>
          <w:p w14:paraId="6E50DDFD" w14:textId="77777777" w:rsidR="006E2323" w:rsidRDefault="00D0229F">
            <w:pPr>
              <w:keepNext/>
              <w:bidi/>
            </w:pPr>
            <w:r>
              <w:rPr>
                <w:sz w:val="19"/>
                <w:szCs w:val="19"/>
                <w:rtl/>
              </w:rPr>
              <w:t>الاسم:</w:t>
            </w:r>
          </w:p>
        </w:tc>
        <w:tc>
          <w:tcPr>
            <w:tcW w:w="3345" w:type="dxa"/>
          </w:tcPr>
          <w:p w14:paraId="2F6131FD" w14:textId="77777777" w:rsidR="006E2323" w:rsidRDefault="00D0229F">
            <w:pPr>
              <w:keepNext/>
              <w:bidi/>
            </w:pPr>
            <w:r>
              <w:rPr>
                <w:sz w:val="19"/>
                <w:szCs w:val="19"/>
                <w:rtl/>
              </w:rPr>
              <w:t>الاسم:</w:t>
            </w:r>
          </w:p>
        </w:tc>
      </w:tr>
      <w:tr w:rsidR="006E2323" w14:paraId="7899A741" w14:textId="77777777">
        <w:trPr>
          <w:cantSplit/>
          <w:trHeight w:val="624"/>
          <w:jc w:val="center"/>
        </w:trPr>
        <w:tc>
          <w:tcPr>
            <w:tcW w:w="3345" w:type="dxa"/>
          </w:tcPr>
          <w:p w14:paraId="0964E349" w14:textId="77777777" w:rsidR="006E2323" w:rsidRDefault="00D0229F">
            <w:pPr>
              <w:keepNext/>
              <w:bidi/>
            </w:pPr>
            <w:r>
              <w:rPr>
                <w:sz w:val="19"/>
                <w:szCs w:val="19"/>
                <w:rtl/>
              </w:rPr>
              <w:t>التوقيع:</w:t>
            </w:r>
          </w:p>
        </w:tc>
        <w:tc>
          <w:tcPr>
            <w:tcW w:w="3345" w:type="dxa"/>
          </w:tcPr>
          <w:p w14:paraId="7E70301F" w14:textId="77777777" w:rsidR="006E2323" w:rsidRDefault="00D0229F">
            <w:pPr>
              <w:keepNext/>
              <w:bidi/>
            </w:pPr>
            <w:r>
              <w:rPr>
                <w:sz w:val="19"/>
                <w:szCs w:val="19"/>
                <w:rtl/>
              </w:rPr>
              <w:t>التوقيع:</w:t>
            </w:r>
          </w:p>
        </w:tc>
        <w:tc>
          <w:tcPr>
            <w:tcW w:w="3345" w:type="dxa"/>
          </w:tcPr>
          <w:p w14:paraId="30F315D7" w14:textId="77777777" w:rsidR="006E2323" w:rsidRDefault="00D0229F">
            <w:pPr>
              <w:keepNext/>
              <w:bidi/>
            </w:pPr>
            <w:r>
              <w:rPr>
                <w:sz w:val="19"/>
                <w:szCs w:val="19"/>
                <w:rtl/>
              </w:rPr>
              <w:t>التوقيع:</w:t>
            </w:r>
          </w:p>
        </w:tc>
      </w:tr>
      <w:tr w:rsidR="006E2323" w14:paraId="46985A7C" w14:textId="77777777">
        <w:trPr>
          <w:cantSplit/>
          <w:trHeight w:val="397"/>
          <w:jc w:val="center"/>
        </w:trPr>
        <w:tc>
          <w:tcPr>
            <w:tcW w:w="3345" w:type="dxa"/>
          </w:tcPr>
          <w:p w14:paraId="39B253C3" w14:textId="77777777" w:rsidR="006E2323" w:rsidRDefault="00D0229F">
            <w:pPr>
              <w:bidi/>
            </w:pPr>
            <w:r>
              <w:rPr>
                <w:sz w:val="19"/>
                <w:szCs w:val="19"/>
                <w:rtl/>
              </w:rPr>
              <w:t>التاريخ:</w:t>
            </w:r>
          </w:p>
        </w:tc>
        <w:tc>
          <w:tcPr>
            <w:tcW w:w="3345" w:type="dxa"/>
          </w:tcPr>
          <w:p w14:paraId="09443017" w14:textId="77777777" w:rsidR="006E2323" w:rsidRDefault="00D0229F">
            <w:pPr>
              <w:bidi/>
            </w:pPr>
            <w:r>
              <w:rPr>
                <w:sz w:val="19"/>
                <w:szCs w:val="19"/>
                <w:rtl/>
              </w:rPr>
              <w:t>التاريخ:</w:t>
            </w:r>
          </w:p>
        </w:tc>
        <w:tc>
          <w:tcPr>
            <w:tcW w:w="3345" w:type="dxa"/>
          </w:tcPr>
          <w:p w14:paraId="17F5AA70" w14:textId="77777777" w:rsidR="006E2323" w:rsidRDefault="00D0229F">
            <w:pPr>
              <w:bidi/>
            </w:pPr>
            <w:r>
              <w:rPr>
                <w:sz w:val="19"/>
                <w:szCs w:val="19"/>
                <w:rtl/>
              </w:rPr>
              <w:t>التاريخ:</w:t>
            </w:r>
          </w:p>
        </w:tc>
      </w:tr>
    </w:tbl>
    <w:p w14:paraId="5DD4320B"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255: الاستلام الابتدائي: أعمال الزراعة</w:t>
      </w:r>
    </w:p>
    <w:p w14:paraId="3090B886" w14:textId="77777777" w:rsidR="006E2323" w:rsidRDefault="00D0229F">
      <w:pPr>
        <w:bidi/>
        <w:spacing w:after="80"/>
      </w:pPr>
      <w:r>
        <w:rPr>
          <w:color w:val="5B6475"/>
          <w:sz w:val="19"/>
          <w:szCs w:val="19"/>
          <w:rtl/>
        </w:rPr>
        <w:t>التخصص: تسليم ابتدائي ونهائي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3C191C9" w14:textId="77777777">
        <w:trPr>
          <w:cantSplit/>
          <w:jc w:val="center"/>
        </w:trPr>
        <w:tc>
          <w:tcPr>
            <w:tcW w:w="2211" w:type="dxa"/>
            <w:shd w:val="clear" w:color="auto" w:fill="EEF1FA"/>
          </w:tcPr>
          <w:p w14:paraId="3B03AF11" w14:textId="77777777" w:rsidR="006E2323" w:rsidRDefault="00D0229F">
            <w:pPr>
              <w:bidi/>
            </w:pPr>
            <w:r>
              <w:rPr>
                <w:sz w:val="19"/>
                <w:szCs w:val="19"/>
                <w:rtl/>
              </w:rPr>
              <w:t>المشروع</w:t>
            </w:r>
          </w:p>
        </w:tc>
        <w:tc>
          <w:tcPr>
            <w:tcW w:w="2721" w:type="dxa"/>
          </w:tcPr>
          <w:p w14:paraId="175FF678" w14:textId="77777777" w:rsidR="006E2323" w:rsidRDefault="006E2323">
            <w:pPr>
              <w:bidi/>
            </w:pPr>
          </w:p>
        </w:tc>
        <w:tc>
          <w:tcPr>
            <w:tcW w:w="2211" w:type="dxa"/>
            <w:shd w:val="clear" w:color="auto" w:fill="EEF1FA"/>
          </w:tcPr>
          <w:p w14:paraId="577F2485" w14:textId="77777777" w:rsidR="006E2323" w:rsidRDefault="00D0229F">
            <w:pPr>
              <w:bidi/>
            </w:pPr>
            <w:r>
              <w:rPr>
                <w:sz w:val="19"/>
                <w:szCs w:val="19"/>
                <w:rtl/>
              </w:rPr>
              <w:t>الشركة</w:t>
            </w:r>
          </w:p>
        </w:tc>
        <w:tc>
          <w:tcPr>
            <w:tcW w:w="2948" w:type="dxa"/>
          </w:tcPr>
          <w:p w14:paraId="43A8F4BB" w14:textId="77777777" w:rsidR="006E2323" w:rsidRDefault="006E2323">
            <w:pPr>
              <w:bidi/>
            </w:pPr>
          </w:p>
        </w:tc>
      </w:tr>
      <w:tr w:rsidR="006E2323" w14:paraId="6D8F3AD0" w14:textId="77777777">
        <w:trPr>
          <w:cantSplit/>
          <w:jc w:val="center"/>
        </w:trPr>
        <w:tc>
          <w:tcPr>
            <w:tcW w:w="2211" w:type="dxa"/>
            <w:shd w:val="clear" w:color="auto" w:fill="EEF1FA"/>
          </w:tcPr>
          <w:p w14:paraId="74029C6A" w14:textId="77777777" w:rsidR="006E2323" w:rsidRDefault="00D0229F">
            <w:pPr>
              <w:bidi/>
            </w:pPr>
            <w:r>
              <w:rPr>
                <w:sz w:val="19"/>
                <w:szCs w:val="19"/>
                <w:rtl/>
              </w:rPr>
              <w:t>المقاول / مقاول الباطن</w:t>
            </w:r>
          </w:p>
        </w:tc>
        <w:tc>
          <w:tcPr>
            <w:tcW w:w="2721" w:type="dxa"/>
          </w:tcPr>
          <w:p w14:paraId="23378AE4" w14:textId="77777777" w:rsidR="006E2323" w:rsidRDefault="006E2323">
            <w:pPr>
              <w:bidi/>
            </w:pPr>
          </w:p>
        </w:tc>
        <w:tc>
          <w:tcPr>
            <w:tcW w:w="2211" w:type="dxa"/>
            <w:shd w:val="clear" w:color="auto" w:fill="EEF1FA"/>
          </w:tcPr>
          <w:p w14:paraId="24D81463" w14:textId="77777777" w:rsidR="006E2323" w:rsidRDefault="00D0229F">
            <w:pPr>
              <w:bidi/>
            </w:pPr>
            <w:r>
              <w:rPr>
                <w:sz w:val="19"/>
                <w:szCs w:val="19"/>
                <w:rtl/>
              </w:rPr>
              <w:t>رقم طلب الاستلام IR</w:t>
            </w:r>
          </w:p>
        </w:tc>
        <w:tc>
          <w:tcPr>
            <w:tcW w:w="2948" w:type="dxa"/>
          </w:tcPr>
          <w:p w14:paraId="1092DF5A" w14:textId="77777777" w:rsidR="006E2323" w:rsidRDefault="006E2323">
            <w:pPr>
              <w:bidi/>
            </w:pPr>
          </w:p>
        </w:tc>
      </w:tr>
      <w:tr w:rsidR="006E2323" w14:paraId="41294D32" w14:textId="77777777">
        <w:trPr>
          <w:cantSplit/>
          <w:jc w:val="center"/>
        </w:trPr>
        <w:tc>
          <w:tcPr>
            <w:tcW w:w="2211" w:type="dxa"/>
            <w:shd w:val="clear" w:color="auto" w:fill="EEF1FA"/>
          </w:tcPr>
          <w:p w14:paraId="2AD02377" w14:textId="77777777" w:rsidR="006E2323" w:rsidRDefault="00D0229F">
            <w:pPr>
              <w:bidi/>
            </w:pPr>
            <w:r>
              <w:rPr>
                <w:sz w:val="19"/>
                <w:szCs w:val="19"/>
                <w:rtl/>
              </w:rPr>
              <w:t>الموقع / المنسوب / المحور</w:t>
            </w:r>
          </w:p>
        </w:tc>
        <w:tc>
          <w:tcPr>
            <w:tcW w:w="2721" w:type="dxa"/>
          </w:tcPr>
          <w:p w14:paraId="0DED6746" w14:textId="77777777" w:rsidR="006E2323" w:rsidRDefault="006E2323">
            <w:pPr>
              <w:bidi/>
            </w:pPr>
          </w:p>
        </w:tc>
        <w:tc>
          <w:tcPr>
            <w:tcW w:w="2211" w:type="dxa"/>
            <w:shd w:val="clear" w:color="auto" w:fill="EEF1FA"/>
          </w:tcPr>
          <w:p w14:paraId="679F9024" w14:textId="77777777" w:rsidR="006E2323" w:rsidRDefault="00D0229F">
            <w:pPr>
              <w:bidi/>
            </w:pPr>
            <w:r>
              <w:rPr>
                <w:sz w:val="19"/>
                <w:szCs w:val="19"/>
                <w:rtl/>
              </w:rPr>
              <w:t>التاريخ والوقت</w:t>
            </w:r>
          </w:p>
        </w:tc>
        <w:tc>
          <w:tcPr>
            <w:tcW w:w="2948" w:type="dxa"/>
          </w:tcPr>
          <w:p w14:paraId="6F699941" w14:textId="77777777" w:rsidR="006E2323" w:rsidRDefault="006E2323">
            <w:pPr>
              <w:bidi/>
            </w:pPr>
          </w:p>
        </w:tc>
      </w:tr>
      <w:tr w:rsidR="006E2323" w14:paraId="2E878283" w14:textId="77777777">
        <w:trPr>
          <w:cantSplit/>
          <w:jc w:val="center"/>
        </w:trPr>
        <w:tc>
          <w:tcPr>
            <w:tcW w:w="2211" w:type="dxa"/>
            <w:shd w:val="clear" w:color="auto" w:fill="EEF1FA"/>
          </w:tcPr>
          <w:p w14:paraId="6883574B" w14:textId="77777777" w:rsidR="006E2323" w:rsidRDefault="00D0229F">
            <w:pPr>
              <w:bidi/>
            </w:pPr>
            <w:r>
              <w:rPr>
                <w:sz w:val="19"/>
                <w:szCs w:val="19"/>
                <w:rtl/>
              </w:rPr>
              <w:t>المخططات المرجعية</w:t>
            </w:r>
          </w:p>
        </w:tc>
        <w:tc>
          <w:tcPr>
            <w:tcW w:w="2721" w:type="dxa"/>
          </w:tcPr>
          <w:p w14:paraId="11B8DA2D" w14:textId="77777777" w:rsidR="006E2323" w:rsidRDefault="006E2323">
            <w:pPr>
              <w:bidi/>
            </w:pPr>
          </w:p>
        </w:tc>
        <w:tc>
          <w:tcPr>
            <w:tcW w:w="2211" w:type="dxa"/>
            <w:shd w:val="clear" w:color="auto" w:fill="EEF1FA"/>
          </w:tcPr>
          <w:p w14:paraId="7B96A279" w14:textId="77777777" w:rsidR="006E2323" w:rsidRDefault="00D0229F">
            <w:pPr>
              <w:bidi/>
            </w:pPr>
            <w:r>
              <w:rPr>
                <w:sz w:val="19"/>
                <w:szCs w:val="19"/>
                <w:rtl/>
              </w:rPr>
              <w:t>رقم اعتماد المواد</w:t>
            </w:r>
          </w:p>
        </w:tc>
        <w:tc>
          <w:tcPr>
            <w:tcW w:w="2948" w:type="dxa"/>
          </w:tcPr>
          <w:p w14:paraId="5CE3E9A7" w14:textId="77777777" w:rsidR="006E2323" w:rsidRDefault="006E2323">
            <w:pPr>
              <w:bidi/>
            </w:pPr>
          </w:p>
        </w:tc>
      </w:tr>
    </w:tbl>
    <w:p w14:paraId="1FA6A31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134DC224" w14:textId="77777777">
        <w:trPr>
          <w:cantSplit/>
          <w:tblHeader/>
          <w:jc w:val="center"/>
        </w:trPr>
        <w:tc>
          <w:tcPr>
            <w:tcW w:w="454" w:type="dxa"/>
            <w:shd w:val="clear" w:color="auto" w:fill="052976"/>
          </w:tcPr>
          <w:p w14:paraId="56CACE51" w14:textId="77777777" w:rsidR="006E2323" w:rsidRDefault="00D0229F">
            <w:pPr>
              <w:bidi/>
              <w:jc w:val="center"/>
            </w:pPr>
            <w:r>
              <w:rPr>
                <w:b/>
                <w:bCs/>
                <w:color w:val="FFFFFF"/>
                <w:sz w:val="19"/>
                <w:szCs w:val="19"/>
                <w:rtl/>
              </w:rPr>
              <w:t>م</w:t>
            </w:r>
          </w:p>
        </w:tc>
        <w:tc>
          <w:tcPr>
            <w:tcW w:w="3742" w:type="dxa"/>
            <w:shd w:val="clear" w:color="auto" w:fill="052976"/>
          </w:tcPr>
          <w:p w14:paraId="3D59DF07" w14:textId="77777777" w:rsidR="006E2323" w:rsidRDefault="00D0229F">
            <w:pPr>
              <w:bidi/>
              <w:jc w:val="center"/>
            </w:pPr>
            <w:r>
              <w:rPr>
                <w:b/>
                <w:bCs/>
                <w:color w:val="FFFFFF"/>
                <w:sz w:val="19"/>
                <w:szCs w:val="19"/>
                <w:rtl/>
              </w:rPr>
              <w:t>بند الفحص</w:t>
            </w:r>
          </w:p>
        </w:tc>
        <w:tc>
          <w:tcPr>
            <w:tcW w:w="2154" w:type="dxa"/>
            <w:shd w:val="clear" w:color="auto" w:fill="052976"/>
          </w:tcPr>
          <w:p w14:paraId="3BCDF512"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73F9219" w14:textId="77777777" w:rsidR="006E2323" w:rsidRDefault="00D0229F">
            <w:pPr>
              <w:bidi/>
              <w:jc w:val="center"/>
            </w:pPr>
            <w:r>
              <w:rPr>
                <w:b/>
                <w:bCs/>
                <w:color w:val="FFFFFF"/>
                <w:sz w:val="19"/>
                <w:szCs w:val="19"/>
                <w:rtl/>
              </w:rPr>
              <w:t>نقطة</w:t>
            </w:r>
          </w:p>
        </w:tc>
        <w:tc>
          <w:tcPr>
            <w:tcW w:w="794" w:type="dxa"/>
            <w:shd w:val="clear" w:color="auto" w:fill="052976"/>
          </w:tcPr>
          <w:p w14:paraId="0CD4ABC4" w14:textId="77777777" w:rsidR="006E2323" w:rsidRDefault="00D0229F">
            <w:pPr>
              <w:bidi/>
              <w:jc w:val="center"/>
            </w:pPr>
            <w:r>
              <w:rPr>
                <w:b/>
                <w:bCs/>
                <w:color w:val="FFFFFF"/>
                <w:sz w:val="19"/>
                <w:szCs w:val="19"/>
                <w:rtl/>
              </w:rPr>
              <w:t>مطابق</w:t>
            </w:r>
          </w:p>
        </w:tc>
        <w:tc>
          <w:tcPr>
            <w:tcW w:w="907" w:type="dxa"/>
            <w:shd w:val="clear" w:color="auto" w:fill="052976"/>
          </w:tcPr>
          <w:p w14:paraId="55CE3A25" w14:textId="77777777" w:rsidR="006E2323" w:rsidRDefault="00D0229F">
            <w:pPr>
              <w:bidi/>
              <w:jc w:val="center"/>
            </w:pPr>
            <w:r>
              <w:rPr>
                <w:b/>
                <w:bCs/>
                <w:color w:val="FFFFFF"/>
                <w:sz w:val="19"/>
                <w:szCs w:val="19"/>
                <w:rtl/>
              </w:rPr>
              <w:t>غير مطابق</w:t>
            </w:r>
          </w:p>
        </w:tc>
        <w:tc>
          <w:tcPr>
            <w:tcW w:w="1247" w:type="dxa"/>
            <w:shd w:val="clear" w:color="auto" w:fill="052976"/>
          </w:tcPr>
          <w:p w14:paraId="63998344" w14:textId="77777777" w:rsidR="006E2323" w:rsidRDefault="00D0229F">
            <w:pPr>
              <w:bidi/>
              <w:jc w:val="center"/>
            </w:pPr>
            <w:r>
              <w:rPr>
                <w:b/>
                <w:bCs/>
                <w:color w:val="FFFFFF"/>
                <w:sz w:val="19"/>
                <w:szCs w:val="19"/>
                <w:rtl/>
              </w:rPr>
              <w:t>ملاحظات</w:t>
            </w:r>
          </w:p>
        </w:tc>
      </w:tr>
      <w:tr w:rsidR="006E2323" w14:paraId="6D66F072" w14:textId="77777777">
        <w:trPr>
          <w:cantSplit/>
          <w:jc w:val="center"/>
        </w:trPr>
        <w:tc>
          <w:tcPr>
            <w:tcW w:w="10092" w:type="dxa"/>
            <w:gridSpan w:val="7"/>
            <w:shd w:val="clear" w:color="auto" w:fill="DDE3F7"/>
          </w:tcPr>
          <w:p w14:paraId="291D8AEA" w14:textId="77777777" w:rsidR="006E2323" w:rsidRDefault="00D0229F">
            <w:pPr>
              <w:keepNext/>
              <w:bidi/>
            </w:pPr>
            <w:r>
              <w:rPr>
                <w:b/>
                <w:bCs/>
                <w:sz w:val="19"/>
                <w:szCs w:val="19"/>
                <w:rtl/>
              </w:rPr>
              <w:t>قبل التنفيذ</w:t>
            </w:r>
          </w:p>
        </w:tc>
      </w:tr>
      <w:tr w:rsidR="006E2323" w14:paraId="56B15B9E" w14:textId="77777777">
        <w:trPr>
          <w:cantSplit/>
          <w:jc w:val="center"/>
        </w:trPr>
        <w:tc>
          <w:tcPr>
            <w:tcW w:w="454" w:type="dxa"/>
          </w:tcPr>
          <w:p w14:paraId="21234385" w14:textId="77777777" w:rsidR="006E2323" w:rsidRDefault="00D0229F">
            <w:pPr>
              <w:bidi/>
              <w:jc w:val="center"/>
            </w:pPr>
            <w:r>
              <w:rPr>
                <w:sz w:val="18"/>
                <w:szCs w:val="18"/>
                <w:rtl/>
              </w:rPr>
              <w:t>1</w:t>
            </w:r>
          </w:p>
        </w:tc>
        <w:tc>
          <w:tcPr>
            <w:tcW w:w="3742" w:type="dxa"/>
          </w:tcPr>
          <w:p w14:paraId="60E213C4" w14:textId="77777777" w:rsidR="006E2323" w:rsidRDefault="00D0229F">
            <w:pPr>
              <w:bidi/>
            </w:pPr>
            <w:r>
              <w:rPr>
                <w:sz w:val="18"/>
                <w:szCs w:val="18"/>
                <w:rtl/>
              </w:rPr>
              <w:t>بند 4: الزراعة قبل الاستلام الابتدائي بفترة كافية للتأكد من التأقلم (ص 303)</w:t>
            </w:r>
          </w:p>
        </w:tc>
        <w:tc>
          <w:tcPr>
            <w:tcW w:w="2154" w:type="dxa"/>
          </w:tcPr>
          <w:p w14:paraId="5C1D26DC" w14:textId="77777777" w:rsidR="006E2323" w:rsidRDefault="006E2323">
            <w:pPr>
              <w:bidi/>
            </w:pPr>
          </w:p>
        </w:tc>
        <w:tc>
          <w:tcPr>
            <w:tcW w:w="794" w:type="dxa"/>
          </w:tcPr>
          <w:p w14:paraId="6568ABE6" w14:textId="77777777" w:rsidR="006E2323" w:rsidRDefault="00D0229F">
            <w:pPr>
              <w:bidi/>
              <w:jc w:val="center"/>
            </w:pPr>
            <w:r>
              <w:rPr>
                <w:sz w:val="18"/>
                <w:szCs w:val="18"/>
                <w:rtl/>
              </w:rPr>
              <w:t>R</w:t>
            </w:r>
          </w:p>
        </w:tc>
        <w:tc>
          <w:tcPr>
            <w:tcW w:w="794" w:type="dxa"/>
          </w:tcPr>
          <w:p w14:paraId="7B97788F" w14:textId="77777777" w:rsidR="006E2323" w:rsidRDefault="00D0229F">
            <w:pPr>
              <w:bidi/>
              <w:jc w:val="center"/>
            </w:pPr>
            <w:r>
              <w:rPr>
                <w:sz w:val="18"/>
                <w:szCs w:val="18"/>
                <w:rtl/>
              </w:rPr>
              <w:t>☐</w:t>
            </w:r>
          </w:p>
        </w:tc>
        <w:tc>
          <w:tcPr>
            <w:tcW w:w="907" w:type="dxa"/>
          </w:tcPr>
          <w:p w14:paraId="7CF8F643" w14:textId="77777777" w:rsidR="006E2323" w:rsidRDefault="00D0229F">
            <w:pPr>
              <w:bidi/>
              <w:jc w:val="center"/>
            </w:pPr>
            <w:r>
              <w:rPr>
                <w:sz w:val="18"/>
                <w:szCs w:val="18"/>
                <w:rtl/>
              </w:rPr>
              <w:t>☐</w:t>
            </w:r>
          </w:p>
        </w:tc>
        <w:tc>
          <w:tcPr>
            <w:tcW w:w="1247" w:type="dxa"/>
          </w:tcPr>
          <w:p w14:paraId="760C7354" w14:textId="77777777" w:rsidR="006E2323" w:rsidRDefault="006E2323">
            <w:pPr>
              <w:bidi/>
            </w:pPr>
          </w:p>
        </w:tc>
      </w:tr>
      <w:tr w:rsidR="006E2323" w14:paraId="4DDF4546" w14:textId="77777777">
        <w:trPr>
          <w:cantSplit/>
          <w:jc w:val="center"/>
        </w:trPr>
        <w:tc>
          <w:tcPr>
            <w:tcW w:w="10092" w:type="dxa"/>
            <w:gridSpan w:val="7"/>
            <w:shd w:val="clear" w:color="auto" w:fill="DDE3F7"/>
          </w:tcPr>
          <w:p w14:paraId="6D14B136" w14:textId="77777777" w:rsidR="006E2323" w:rsidRDefault="00D0229F">
            <w:pPr>
              <w:keepNext/>
              <w:bidi/>
            </w:pPr>
            <w:r>
              <w:rPr>
                <w:b/>
                <w:bCs/>
                <w:sz w:val="19"/>
                <w:szCs w:val="19"/>
                <w:rtl/>
              </w:rPr>
              <w:t>بعد التنفيذ</w:t>
            </w:r>
          </w:p>
        </w:tc>
      </w:tr>
      <w:tr w:rsidR="006E2323" w14:paraId="64F5CD74" w14:textId="77777777">
        <w:trPr>
          <w:cantSplit/>
          <w:jc w:val="center"/>
        </w:trPr>
        <w:tc>
          <w:tcPr>
            <w:tcW w:w="454" w:type="dxa"/>
          </w:tcPr>
          <w:p w14:paraId="09717490" w14:textId="77777777" w:rsidR="006E2323" w:rsidRDefault="00D0229F">
            <w:pPr>
              <w:bidi/>
              <w:jc w:val="center"/>
            </w:pPr>
            <w:r>
              <w:rPr>
                <w:sz w:val="18"/>
                <w:szCs w:val="18"/>
                <w:rtl/>
              </w:rPr>
              <w:t>2</w:t>
            </w:r>
          </w:p>
        </w:tc>
        <w:tc>
          <w:tcPr>
            <w:tcW w:w="3742" w:type="dxa"/>
          </w:tcPr>
          <w:p w14:paraId="60915B87" w14:textId="77777777" w:rsidR="006E2323" w:rsidRDefault="00D0229F">
            <w:pPr>
              <w:bidi/>
            </w:pPr>
            <w:r>
              <w:rPr>
                <w:sz w:val="18"/>
                <w:szCs w:val="18"/>
                <w:rtl/>
              </w:rPr>
              <w:t>بند 1: النباتات مطابقة للشروط والمواصفات في الأنواع والأسماء والأطوال والأقطار (ص 303)</w:t>
            </w:r>
          </w:p>
        </w:tc>
        <w:tc>
          <w:tcPr>
            <w:tcW w:w="2154" w:type="dxa"/>
          </w:tcPr>
          <w:p w14:paraId="4371321E" w14:textId="77777777" w:rsidR="006E2323" w:rsidRDefault="006E2323">
            <w:pPr>
              <w:bidi/>
            </w:pPr>
          </w:p>
        </w:tc>
        <w:tc>
          <w:tcPr>
            <w:tcW w:w="794" w:type="dxa"/>
          </w:tcPr>
          <w:p w14:paraId="689C8E33" w14:textId="77777777" w:rsidR="006E2323" w:rsidRDefault="00D0229F">
            <w:pPr>
              <w:bidi/>
              <w:jc w:val="center"/>
            </w:pPr>
            <w:r>
              <w:rPr>
                <w:sz w:val="18"/>
                <w:szCs w:val="18"/>
                <w:rtl/>
              </w:rPr>
              <w:t>R</w:t>
            </w:r>
          </w:p>
        </w:tc>
        <w:tc>
          <w:tcPr>
            <w:tcW w:w="794" w:type="dxa"/>
          </w:tcPr>
          <w:p w14:paraId="59082A8B" w14:textId="77777777" w:rsidR="006E2323" w:rsidRDefault="00D0229F">
            <w:pPr>
              <w:bidi/>
              <w:jc w:val="center"/>
            </w:pPr>
            <w:r>
              <w:rPr>
                <w:sz w:val="18"/>
                <w:szCs w:val="18"/>
                <w:rtl/>
              </w:rPr>
              <w:t>☐</w:t>
            </w:r>
          </w:p>
        </w:tc>
        <w:tc>
          <w:tcPr>
            <w:tcW w:w="907" w:type="dxa"/>
          </w:tcPr>
          <w:p w14:paraId="2955058B" w14:textId="77777777" w:rsidR="006E2323" w:rsidRDefault="00D0229F">
            <w:pPr>
              <w:bidi/>
              <w:jc w:val="center"/>
            </w:pPr>
            <w:r>
              <w:rPr>
                <w:sz w:val="18"/>
                <w:szCs w:val="18"/>
                <w:rtl/>
              </w:rPr>
              <w:t>☐</w:t>
            </w:r>
          </w:p>
        </w:tc>
        <w:tc>
          <w:tcPr>
            <w:tcW w:w="1247" w:type="dxa"/>
          </w:tcPr>
          <w:p w14:paraId="3DC26051" w14:textId="77777777" w:rsidR="006E2323" w:rsidRDefault="006E2323">
            <w:pPr>
              <w:bidi/>
            </w:pPr>
          </w:p>
        </w:tc>
      </w:tr>
      <w:tr w:rsidR="006E2323" w14:paraId="736EE4EC" w14:textId="77777777">
        <w:trPr>
          <w:cantSplit/>
          <w:jc w:val="center"/>
        </w:trPr>
        <w:tc>
          <w:tcPr>
            <w:tcW w:w="454" w:type="dxa"/>
          </w:tcPr>
          <w:p w14:paraId="44D7C6AA" w14:textId="77777777" w:rsidR="006E2323" w:rsidRDefault="00D0229F">
            <w:pPr>
              <w:bidi/>
              <w:jc w:val="center"/>
            </w:pPr>
            <w:r>
              <w:rPr>
                <w:sz w:val="18"/>
                <w:szCs w:val="18"/>
                <w:rtl/>
              </w:rPr>
              <w:t>3</w:t>
            </w:r>
          </w:p>
        </w:tc>
        <w:tc>
          <w:tcPr>
            <w:tcW w:w="3742" w:type="dxa"/>
          </w:tcPr>
          <w:p w14:paraId="24ED3456" w14:textId="77777777" w:rsidR="006E2323" w:rsidRDefault="00D0229F">
            <w:pPr>
              <w:bidi/>
            </w:pPr>
            <w:r>
              <w:rPr>
                <w:sz w:val="18"/>
                <w:szCs w:val="18"/>
                <w:rtl/>
              </w:rPr>
              <w:t>بند 2: استبعاد النباتات الميتة والشاذة وضعيفة النمو واستبدالها على حساب المقاول (ص 303)</w:t>
            </w:r>
          </w:p>
        </w:tc>
        <w:tc>
          <w:tcPr>
            <w:tcW w:w="2154" w:type="dxa"/>
          </w:tcPr>
          <w:p w14:paraId="3AFD9325" w14:textId="77777777" w:rsidR="006E2323" w:rsidRDefault="006E2323">
            <w:pPr>
              <w:bidi/>
            </w:pPr>
          </w:p>
        </w:tc>
        <w:tc>
          <w:tcPr>
            <w:tcW w:w="794" w:type="dxa"/>
          </w:tcPr>
          <w:p w14:paraId="2D02CC5B" w14:textId="77777777" w:rsidR="006E2323" w:rsidRDefault="00D0229F">
            <w:pPr>
              <w:bidi/>
              <w:jc w:val="center"/>
            </w:pPr>
            <w:r>
              <w:rPr>
                <w:sz w:val="18"/>
                <w:szCs w:val="18"/>
                <w:rtl/>
              </w:rPr>
              <w:t>W</w:t>
            </w:r>
          </w:p>
        </w:tc>
        <w:tc>
          <w:tcPr>
            <w:tcW w:w="794" w:type="dxa"/>
          </w:tcPr>
          <w:p w14:paraId="5F6697B2" w14:textId="77777777" w:rsidR="006E2323" w:rsidRDefault="00D0229F">
            <w:pPr>
              <w:bidi/>
              <w:jc w:val="center"/>
            </w:pPr>
            <w:r>
              <w:rPr>
                <w:sz w:val="18"/>
                <w:szCs w:val="18"/>
                <w:rtl/>
              </w:rPr>
              <w:t>☐</w:t>
            </w:r>
          </w:p>
        </w:tc>
        <w:tc>
          <w:tcPr>
            <w:tcW w:w="907" w:type="dxa"/>
          </w:tcPr>
          <w:p w14:paraId="7DD6834B" w14:textId="77777777" w:rsidR="006E2323" w:rsidRDefault="00D0229F">
            <w:pPr>
              <w:bidi/>
              <w:jc w:val="center"/>
            </w:pPr>
            <w:r>
              <w:rPr>
                <w:sz w:val="18"/>
                <w:szCs w:val="18"/>
                <w:rtl/>
              </w:rPr>
              <w:t>☐</w:t>
            </w:r>
          </w:p>
        </w:tc>
        <w:tc>
          <w:tcPr>
            <w:tcW w:w="1247" w:type="dxa"/>
          </w:tcPr>
          <w:p w14:paraId="2977C936" w14:textId="77777777" w:rsidR="006E2323" w:rsidRDefault="006E2323">
            <w:pPr>
              <w:bidi/>
            </w:pPr>
          </w:p>
        </w:tc>
      </w:tr>
      <w:tr w:rsidR="006E2323" w14:paraId="342AF62A" w14:textId="77777777">
        <w:trPr>
          <w:cantSplit/>
          <w:jc w:val="center"/>
        </w:trPr>
        <w:tc>
          <w:tcPr>
            <w:tcW w:w="454" w:type="dxa"/>
          </w:tcPr>
          <w:p w14:paraId="00511671" w14:textId="77777777" w:rsidR="006E2323" w:rsidRDefault="00D0229F">
            <w:pPr>
              <w:bidi/>
              <w:jc w:val="center"/>
            </w:pPr>
            <w:r>
              <w:rPr>
                <w:sz w:val="18"/>
                <w:szCs w:val="18"/>
                <w:rtl/>
              </w:rPr>
              <w:t>4</w:t>
            </w:r>
          </w:p>
        </w:tc>
        <w:tc>
          <w:tcPr>
            <w:tcW w:w="3742" w:type="dxa"/>
          </w:tcPr>
          <w:p w14:paraId="41D6A552" w14:textId="77777777" w:rsidR="006E2323" w:rsidRDefault="00D0229F">
            <w:pPr>
              <w:bidi/>
            </w:pPr>
            <w:r>
              <w:rPr>
                <w:sz w:val="18"/>
                <w:szCs w:val="18"/>
                <w:rtl/>
              </w:rPr>
              <w:t>بند 3: تماثل النباتات لكل نوع في الارتفاع والنمو والتفرع (ص 303)</w:t>
            </w:r>
          </w:p>
        </w:tc>
        <w:tc>
          <w:tcPr>
            <w:tcW w:w="2154" w:type="dxa"/>
          </w:tcPr>
          <w:p w14:paraId="62912470" w14:textId="77777777" w:rsidR="006E2323" w:rsidRDefault="006E2323">
            <w:pPr>
              <w:bidi/>
            </w:pPr>
          </w:p>
        </w:tc>
        <w:tc>
          <w:tcPr>
            <w:tcW w:w="794" w:type="dxa"/>
          </w:tcPr>
          <w:p w14:paraId="752FC941" w14:textId="77777777" w:rsidR="006E2323" w:rsidRDefault="00D0229F">
            <w:pPr>
              <w:bidi/>
              <w:jc w:val="center"/>
            </w:pPr>
            <w:r>
              <w:rPr>
                <w:sz w:val="18"/>
                <w:szCs w:val="18"/>
                <w:rtl/>
              </w:rPr>
              <w:t>W</w:t>
            </w:r>
          </w:p>
        </w:tc>
        <w:tc>
          <w:tcPr>
            <w:tcW w:w="794" w:type="dxa"/>
          </w:tcPr>
          <w:p w14:paraId="4548CA62" w14:textId="77777777" w:rsidR="006E2323" w:rsidRDefault="00D0229F">
            <w:pPr>
              <w:bidi/>
              <w:jc w:val="center"/>
            </w:pPr>
            <w:r>
              <w:rPr>
                <w:sz w:val="18"/>
                <w:szCs w:val="18"/>
                <w:rtl/>
              </w:rPr>
              <w:t>☐</w:t>
            </w:r>
          </w:p>
        </w:tc>
        <w:tc>
          <w:tcPr>
            <w:tcW w:w="907" w:type="dxa"/>
          </w:tcPr>
          <w:p w14:paraId="1488F08A" w14:textId="77777777" w:rsidR="006E2323" w:rsidRDefault="00D0229F">
            <w:pPr>
              <w:bidi/>
              <w:jc w:val="center"/>
            </w:pPr>
            <w:r>
              <w:rPr>
                <w:sz w:val="18"/>
                <w:szCs w:val="18"/>
                <w:rtl/>
              </w:rPr>
              <w:t>☐</w:t>
            </w:r>
          </w:p>
        </w:tc>
        <w:tc>
          <w:tcPr>
            <w:tcW w:w="1247" w:type="dxa"/>
          </w:tcPr>
          <w:p w14:paraId="648096ED" w14:textId="77777777" w:rsidR="006E2323" w:rsidRDefault="006E2323">
            <w:pPr>
              <w:bidi/>
            </w:pPr>
          </w:p>
        </w:tc>
      </w:tr>
      <w:tr w:rsidR="006E2323" w14:paraId="679A9187" w14:textId="77777777">
        <w:trPr>
          <w:cantSplit/>
          <w:jc w:val="center"/>
        </w:trPr>
        <w:tc>
          <w:tcPr>
            <w:tcW w:w="454" w:type="dxa"/>
          </w:tcPr>
          <w:p w14:paraId="6F326A98" w14:textId="77777777" w:rsidR="006E2323" w:rsidRDefault="00D0229F">
            <w:pPr>
              <w:bidi/>
              <w:jc w:val="center"/>
            </w:pPr>
            <w:r>
              <w:rPr>
                <w:sz w:val="18"/>
                <w:szCs w:val="18"/>
                <w:rtl/>
              </w:rPr>
              <w:t>5</w:t>
            </w:r>
          </w:p>
        </w:tc>
        <w:tc>
          <w:tcPr>
            <w:tcW w:w="3742" w:type="dxa"/>
          </w:tcPr>
          <w:p w14:paraId="7C30320A" w14:textId="77777777" w:rsidR="006E2323" w:rsidRDefault="00D0229F">
            <w:pPr>
              <w:bidi/>
            </w:pPr>
            <w:r>
              <w:rPr>
                <w:sz w:val="18"/>
                <w:szCs w:val="18"/>
                <w:rtl/>
              </w:rPr>
              <w:t>بند 5: النباتات سليمة خالية من الأمراض والآفات والحشرات (ص 303)</w:t>
            </w:r>
          </w:p>
        </w:tc>
        <w:tc>
          <w:tcPr>
            <w:tcW w:w="2154" w:type="dxa"/>
          </w:tcPr>
          <w:p w14:paraId="5FFCAE54" w14:textId="77777777" w:rsidR="006E2323" w:rsidRDefault="006E2323">
            <w:pPr>
              <w:bidi/>
            </w:pPr>
          </w:p>
        </w:tc>
        <w:tc>
          <w:tcPr>
            <w:tcW w:w="794" w:type="dxa"/>
          </w:tcPr>
          <w:p w14:paraId="7BB8C0BA" w14:textId="77777777" w:rsidR="006E2323" w:rsidRDefault="00D0229F">
            <w:pPr>
              <w:bidi/>
              <w:jc w:val="center"/>
            </w:pPr>
            <w:r>
              <w:rPr>
                <w:sz w:val="18"/>
                <w:szCs w:val="18"/>
                <w:rtl/>
              </w:rPr>
              <w:t>W</w:t>
            </w:r>
          </w:p>
        </w:tc>
        <w:tc>
          <w:tcPr>
            <w:tcW w:w="794" w:type="dxa"/>
          </w:tcPr>
          <w:p w14:paraId="79C69534" w14:textId="77777777" w:rsidR="006E2323" w:rsidRDefault="00D0229F">
            <w:pPr>
              <w:bidi/>
              <w:jc w:val="center"/>
            </w:pPr>
            <w:r>
              <w:rPr>
                <w:sz w:val="18"/>
                <w:szCs w:val="18"/>
                <w:rtl/>
              </w:rPr>
              <w:t>☐</w:t>
            </w:r>
          </w:p>
        </w:tc>
        <w:tc>
          <w:tcPr>
            <w:tcW w:w="907" w:type="dxa"/>
          </w:tcPr>
          <w:p w14:paraId="5256F2FC" w14:textId="77777777" w:rsidR="006E2323" w:rsidRDefault="00D0229F">
            <w:pPr>
              <w:bidi/>
              <w:jc w:val="center"/>
            </w:pPr>
            <w:r>
              <w:rPr>
                <w:sz w:val="18"/>
                <w:szCs w:val="18"/>
                <w:rtl/>
              </w:rPr>
              <w:t>☐</w:t>
            </w:r>
          </w:p>
        </w:tc>
        <w:tc>
          <w:tcPr>
            <w:tcW w:w="1247" w:type="dxa"/>
          </w:tcPr>
          <w:p w14:paraId="6CB49A91" w14:textId="77777777" w:rsidR="006E2323" w:rsidRDefault="006E2323">
            <w:pPr>
              <w:bidi/>
            </w:pPr>
          </w:p>
        </w:tc>
      </w:tr>
      <w:tr w:rsidR="006E2323" w14:paraId="4B140B91" w14:textId="77777777">
        <w:trPr>
          <w:cantSplit/>
          <w:jc w:val="center"/>
        </w:trPr>
        <w:tc>
          <w:tcPr>
            <w:tcW w:w="454" w:type="dxa"/>
          </w:tcPr>
          <w:p w14:paraId="2FCDD4C4" w14:textId="77777777" w:rsidR="006E2323" w:rsidRDefault="00D0229F">
            <w:pPr>
              <w:bidi/>
              <w:jc w:val="center"/>
            </w:pPr>
            <w:r>
              <w:rPr>
                <w:sz w:val="18"/>
                <w:szCs w:val="18"/>
                <w:rtl/>
              </w:rPr>
              <w:t>6</w:t>
            </w:r>
          </w:p>
        </w:tc>
        <w:tc>
          <w:tcPr>
            <w:tcW w:w="3742" w:type="dxa"/>
          </w:tcPr>
          <w:p w14:paraId="06682C30" w14:textId="77777777" w:rsidR="006E2323" w:rsidRDefault="00D0229F">
            <w:pPr>
              <w:bidi/>
            </w:pPr>
            <w:r>
              <w:rPr>
                <w:sz w:val="18"/>
                <w:szCs w:val="18"/>
                <w:rtl/>
              </w:rPr>
              <w:t>بند 6: إزالة النموات غير المرغوبة والشاذة السرطانات (ص 303)</w:t>
            </w:r>
          </w:p>
        </w:tc>
        <w:tc>
          <w:tcPr>
            <w:tcW w:w="2154" w:type="dxa"/>
          </w:tcPr>
          <w:p w14:paraId="6573DDC4" w14:textId="77777777" w:rsidR="006E2323" w:rsidRDefault="006E2323">
            <w:pPr>
              <w:bidi/>
            </w:pPr>
          </w:p>
        </w:tc>
        <w:tc>
          <w:tcPr>
            <w:tcW w:w="794" w:type="dxa"/>
          </w:tcPr>
          <w:p w14:paraId="290F881D" w14:textId="77777777" w:rsidR="006E2323" w:rsidRDefault="00D0229F">
            <w:pPr>
              <w:bidi/>
              <w:jc w:val="center"/>
            </w:pPr>
            <w:r>
              <w:rPr>
                <w:sz w:val="18"/>
                <w:szCs w:val="18"/>
                <w:rtl/>
              </w:rPr>
              <w:t>W</w:t>
            </w:r>
          </w:p>
        </w:tc>
        <w:tc>
          <w:tcPr>
            <w:tcW w:w="794" w:type="dxa"/>
          </w:tcPr>
          <w:p w14:paraId="53E58731" w14:textId="77777777" w:rsidR="006E2323" w:rsidRDefault="00D0229F">
            <w:pPr>
              <w:bidi/>
              <w:jc w:val="center"/>
            </w:pPr>
            <w:r>
              <w:rPr>
                <w:sz w:val="18"/>
                <w:szCs w:val="18"/>
                <w:rtl/>
              </w:rPr>
              <w:t>☐</w:t>
            </w:r>
          </w:p>
        </w:tc>
        <w:tc>
          <w:tcPr>
            <w:tcW w:w="907" w:type="dxa"/>
          </w:tcPr>
          <w:p w14:paraId="278047A8" w14:textId="77777777" w:rsidR="006E2323" w:rsidRDefault="00D0229F">
            <w:pPr>
              <w:bidi/>
              <w:jc w:val="center"/>
            </w:pPr>
            <w:r>
              <w:rPr>
                <w:sz w:val="18"/>
                <w:szCs w:val="18"/>
                <w:rtl/>
              </w:rPr>
              <w:t>☐</w:t>
            </w:r>
          </w:p>
        </w:tc>
        <w:tc>
          <w:tcPr>
            <w:tcW w:w="1247" w:type="dxa"/>
          </w:tcPr>
          <w:p w14:paraId="7F49BE3C" w14:textId="77777777" w:rsidR="006E2323" w:rsidRDefault="006E2323">
            <w:pPr>
              <w:bidi/>
            </w:pPr>
          </w:p>
        </w:tc>
      </w:tr>
      <w:tr w:rsidR="006E2323" w14:paraId="09A7F202" w14:textId="77777777">
        <w:trPr>
          <w:cantSplit/>
          <w:jc w:val="center"/>
        </w:trPr>
        <w:tc>
          <w:tcPr>
            <w:tcW w:w="454" w:type="dxa"/>
          </w:tcPr>
          <w:p w14:paraId="5B0C989C" w14:textId="77777777" w:rsidR="006E2323" w:rsidRDefault="00D0229F">
            <w:pPr>
              <w:bidi/>
              <w:jc w:val="center"/>
            </w:pPr>
            <w:r>
              <w:rPr>
                <w:sz w:val="18"/>
                <w:szCs w:val="18"/>
                <w:rtl/>
              </w:rPr>
              <w:t>7</w:t>
            </w:r>
          </w:p>
        </w:tc>
        <w:tc>
          <w:tcPr>
            <w:tcW w:w="3742" w:type="dxa"/>
          </w:tcPr>
          <w:p w14:paraId="0D4777D6" w14:textId="77777777" w:rsidR="006E2323" w:rsidRDefault="00D0229F">
            <w:pPr>
              <w:bidi/>
            </w:pPr>
            <w:r>
              <w:rPr>
                <w:sz w:val="18"/>
                <w:szCs w:val="18"/>
                <w:rtl/>
              </w:rPr>
              <w:t>بند 7: إزالة الأفرع الميتة والتالفة والمصابة (ص 303)</w:t>
            </w:r>
          </w:p>
        </w:tc>
        <w:tc>
          <w:tcPr>
            <w:tcW w:w="2154" w:type="dxa"/>
          </w:tcPr>
          <w:p w14:paraId="09CCF415" w14:textId="77777777" w:rsidR="006E2323" w:rsidRDefault="006E2323">
            <w:pPr>
              <w:bidi/>
            </w:pPr>
          </w:p>
        </w:tc>
        <w:tc>
          <w:tcPr>
            <w:tcW w:w="794" w:type="dxa"/>
          </w:tcPr>
          <w:p w14:paraId="16BC8AF8" w14:textId="77777777" w:rsidR="006E2323" w:rsidRDefault="00D0229F">
            <w:pPr>
              <w:bidi/>
              <w:jc w:val="center"/>
            </w:pPr>
            <w:r>
              <w:rPr>
                <w:sz w:val="18"/>
                <w:szCs w:val="18"/>
                <w:rtl/>
              </w:rPr>
              <w:t>W</w:t>
            </w:r>
          </w:p>
        </w:tc>
        <w:tc>
          <w:tcPr>
            <w:tcW w:w="794" w:type="dxa"/>
          </w:tcPr>
          <w:p w14:paraId="5A2C0E8E" w14:textId="77777777" w:rsidR="006E2323" w:rsidRDefault="00D0229F">
            <w:pPr>
              <w:bidi/>
              <w:jc w:val="center"/>
            </w:pPr>
            <w:r>
              <w:rPr>
                <w:sz w:val="18"/>
                <w:szCs w:val="18"/>
                <w:rtl/>
              </w:rPr>
              <w:t>☐</w:t>
            </w:r>
          </w:p>
        </w:tc>
        <w:tc>
          <w:tcPr>
            <w:tcW w:w="907" w:type="dxa"/>
          </w:tcPr>
          <w:p w14:paraId="67373BD8" w14:textId="77777777" w:rsidR="006E2323" w:rsidRDefault="00D0229F">
            <w:pPr>
              <w:bidi/>
              <w:jc w:val="center"/>
            </w:pPr>
            <w:r>
              <w:rPr>
                <w:sz w:val="18"/>
                <w:szCs w:val="18"/>
                <w:rtl/>
              </w:rPr>
              <w:t>☐</w:t>
            </w:r>
          </w:p>
        </w:tc>
        <w:tc>
          <w:tcPr>
            <w:tcW w:w="1247" w:type="dxa"/>
          </w:tcPr>
          <w:p w14:paraId="4CFFBAA4" w14:textId="77777777" w:rsidR="006E2323" w:rsidRDefault="006E2323">
            <w:pPr>
              <w:bidi/>
            </w:pPr>
          </w:p>
        </w:tc>
      </w:tr>
      <w:tr w:rsidR="006E2323" w14:paraId="1E4DC694" w14:textId="77777777">
        <w:trPr>
          <w:cantSplit/>
          <w:jc w:val="center"/>
        </w:trPr>
        <w:tc>
          <w:tcPr>
            <w:tcW w:w="454" w:type="dxa"/>
          </w:tcPr>
          <w:p w14:paraId="0AFBF4B2" w14:textId="77777777" w:rsidR="006E2323" w:rsidRDefault="00D0229F">
            <w:pPr>
              <w:bidi/>
              <w:jc w:val="center"/>
            </w:pPr>
            <w:r>
              <w:rPr>
                <w:sz w:val="18"/>
                <w:szCs w:val="18"/>
                <w:rtl/>
              </w:rPr>
              <w:t>8</w:t>
            </w:r>
          </w:p>
        </w:tc>
        <w:tc>
          <w:tcPr>
            <w:tcW w:w="3742" w:type="dxa"/>
          </w:tcPr>
          <w:p w14:paraId="7EE70C74" w14:textId="77777777" w:rsidR="006E2323" w:rsidRDefault="00D0229F">
            <w:pPr>
              <w:bidi/>
            </w:pPr>
            <w:r>
              <w:rPr>
                <w:sz w:val="18"/>
                <w:szCs w:val="18"/>
                <w:rtl/>
              </w:rPr>
              <w:t>بند 8: تحديد نمو النباتات وتشجيع الإزهار (ص 303)</w:t>
            </w:r>
          </w:p>
        </w:tc>
        <w:tc>
          <w:tcPr>
            <w:tcW w:w="2154" w:type="dxa"/>
          </w:tcPr>
          <w:p w14:paraId="00D5BC66" w14:textId="77777777" w:rsidR="006E2323" w:rsidRDefault="006E2323">
            <w:pPr>
              <w:bidi/>
            </w:pPr>
          </w:p>
        </w:tc>
        <w:tc>
          <w:tcPr>
            <w:tcW w:w="794" w:type="dxa"/>
          </w:tcPr>
          <w:p w14:paraId="22A94B15" w14:textId="77777777" w:rsidR="006E2323" w:rsidRDefault="00D0229F">
            <w:pPr>
              <w:bidi/>
              <w:jc w:val="center"/>
            </w:pPr>
            <w:r>
              <w:rPr>
                <w:sz w:val="18"/>
                <w:szCs w:val="18"/>
                <w:rtl/>
              </w:rPr>
              <w:t>W</w:t>
            </w:r>
          </w:p>
        </w:tc>
        <w:tc>
          <w:tcPr>
            <w:tcW w:w="794" w:type="dxa"/>
          </w:tcPr>
          <w:p w14:paraId="53B216AE" w14:textId="77777777" w:rsidR="006E2323" w:rsidRDefault="00D0229F">
            <w:pPr>
              <w:bidi/>
              <w:jc w:val="center"/>
            </w:pPr>
            <w:r>
              <w:rPr>
                <w:sz w:val="18"/>
                <w:szCs w:val="18"/>
                <w:rtl/>
              </w:rPr>
              <w:t>☐</w:t>
            </w:r>
          </w:p>
        </w:tc>
        <w:tc>
          <w:tcPr>
            <w:tcW w:w="907" w:type="dxa"/>
          </w:tcPr>
          <w:p w14:paraId="721D0370" w14:textId="77777777" w:rsidR="006E2323" w:rsidRDefault="00D0229F">
            <w:pPr>
              <w:bidi/>
              <w:jc w:val="center"/>
            </w:pPr>
            <w:r>
              <w:rPr>
                <w:sz w:val="18"/>
                <w:szCs w:val="18"/>
                <w:rtl/>
              </w:rPr>
              <w:t>☐</w:t>
            </w:r>
          </w:p>
        </w:tc>
        <w:tc>
          <w:tcPr>
            <w:tcW w:w="1247" w:type="dxa"/>
          </w:tcPr>
          <w:p w14:paraId="5E19C956" w14:textId="77777777" w:rsidR="006E2323" w:rsidRDefault="006E2323">
            <w:pPr>
              <w:bidi/>
            </w:pPr>
          </w:p>
        </w:tc>
      </w:tr>
      <w:tr w:rsidR="006E2323" w14:paraId="2F533B49" w14:textId="77777777">
        <w:trPr>
          <w:cantSplit/>
          <w:jc w:val="center"/>
        </w:trPr>
        <w:tc>
          <w:tcPr>
            <w:tcW w:w="454" w:type="dxa"/>
          </w:tcPr>
          <w:p w14:paraId="28C7E98B" w14:textId="77777777" w:rsidR="006E2323" w:rsidRDefault="00D0229F">
            <w:pPr>
              <w:bidi/>
              <w:jc w:val="center"/>
            </w:pPr>
            <w:r>
              <w:rPr>
                <w:sz w:val="18"/>
                <w:szCs w:val="18"/>
                <w:rtl/>
              </w:rPr>
              <w:t>9</w:t>
            </w:r>
          </w:p>
        </w:tc>
        <w:tc>
          <w:tcPr>
            <w:tcW w:w="3742" w:type="dxa"/>
          </w:tcPr>
          <w:p w14:paraId="185741CE" w14:textId="77777777" w:rsidR="006E2323" w:rsidRDefault="00D0229F">
            <w:pPr>
              <w:bidi/>
            </w:pPr>
            <w:r>
              <w:rPr>
                <w:sz w:val="18"/>
                <w:szCs w:val="18"/>
                <w:rtl/>
              </w:rPr>
              <w:t>بند 9: مراجعة الشكل والتوزيع والمسافات بين الشجيرات حسب المخططات (ص 303)</w:t>
            </w:r>
          </w:p>
        </w:tc>
        <w:tc>
          <w:tcPr>
            <w:tcW w:w="2154" w:type="dxa"/>
          </w:tcPr>
          <w:p w14:paraId="66843A2D" w14:textId="77777777" w:rsidR="006E2323" w:rsidRDefault="006E2323">
            <w:pPr>
              <w:bidi/>
            </w:pPr>
          </w:p>
        </w:tc>
        <w:tc>
          <w:tcPr>
            <w:tcW w:w="794" w:type="dxa"/>
          </w:tcPr>
          <w:p w14:paraId="79B8AEFB" w14:textId="77777777" w:rsidR="006E2323" w:rsidRDefault="00D0229F">
            <w:pPr>
              <w:bidi/>
              <w:jc w:val="center"/>
            </w:pPr>
            <w:r>
              <w:rPr>
                <w:sz w:val="18"/>
                <w:szCs w:val="18"/>
                <w:rtl/>
              </w:rPr>
              <w:t>W</w:t>
            </w:r>
          </w:p>
        </w:tc>
        <w:tc>
          <w:tcPr>
            <w:tcW w:w="794" w:type="dxa"/>
          </w:tcPr>
          <w:p w14:paraId="3D1DBCD5" w14:textId="77777777" w:rsidR="006E2323" w:rsidRDefault="00D0229F">
            <w:pPr>
              <w:bidi/>
              <w:jc w:val="center"/>
            </w:pPr>
            <w:r>
              <w:rPr>
                <w:sz w:val="18"/>
                <w:szCs w:val="18"/>
                <w:rtl/>
              </w:rPr>
              <w:t>☐</w:t>
            </w:r>
          </w:p>
        </w:tc>
        <w:tc>
          <w:tcPr>
            <w:tcW w:w="907" w:type="dxa"/>
          </w:tcPr>
          <w:p w14:paraId="38E215B7" w14:textId="77777777" w:rsidR="006E2323" w:rsidRDefault="00D0229F">
            <w:pPr>
              <w:bidi/>
              <w:jc w:val="center"/>
            </w:pPr>
            <w:r>
              <w:rPr>
                <w:sz w:val="18"/>
                <w:szCs w:val="18"/>
                <w:rtl/>
              </w:rPr>
              <w:t>☐</w:t>
            </w:r>
          </w:p>
        </w:tc>
        <w:tc>
          <w:tcPr>
            <w:tcW w:w="1247" w:type="dxa"/>
          </w:tcPr>
          <w:p w14:paraId="5467DB41" w14:textId="77777777" w:rsidR="006E2323" w:rsidRDefault="006E2323">
            <w:pPr>
              <w:bidi/>
            </w:pPr>
          </w:p>
        </w:tc>
      </w:tr>
      <w:tr w:rsidR="006E2323" w14:paraId="3C49AF74" w14:textId="77777777">
        <w:trPr>
          <w:cantSplit/>
          <w:jc w:val="center"/>
        </w:trPr>
        <w:tc>
          <w:tcPr>
            <w:tcW w:w="454" w:type="dxa"/>
          </w:tcPr>
          <w:p w14:paraId="27161DDD" w14:textId="77777777" w:rsidR="006E2323" w:rsidRDefault="00D0229F">
            <w:pPr>
              <w:bidi/>
              <w:jc w:val="center"/>
            </w:pPr>
            <w:r>
              <w:rPr>
                <w:sz w:val="18"/>
                <w:szCs w:val="18"/>
                <w:rtl/>
              </w:rPr>
              <w:t>10</w:t>
            </w:r>
          </w:p>
        </w:tc>
        <w:tc>
          <w:tcPr>
            <w:tcW w:w="3742" w:type="dxa"/>
          </w:tcPr>
          <w:p w14:paraId="16845F8F" w14:textId="77777777" w:rsidR="006E2323" w:rsidRDefault="00D0229F">
            <w:pPr>
              <w:bidi/>
            </w:pPr>
            <w:r>
              <w:rPr>
                <w:sz w:val="18"/>
                <w:szCs w:val="18"/>
                <w:rtl/>
              </w:rPr>
              <w:t>بند 10: غرز سنادين صلبين على جانبي جذع النبات WOOD BRACE (ص 303)</w:t>
            </w:r>
          </w:p>
        </w:tc>
        <w:tc>
          <w:tcPr>
            <w:tcW w:w="2154" w:type="dxa"/>
          </w:tcPr>
          <w:p w14:paraId="6F52B43B" w14:textId="77777777" w:rsidR="006E2323" w:rsidRDefault="006E2323">
            <w:pPr>
              <w:bidi/>
            </w:pPr>
          </w:p>
        </w:tc>
        <w:tc>
          <w:tcPr>
            <w:tcW w:w="794" w:type="dxa"/>
          </w:tcPr>
          <w:p w14:paraId="52D93FFB" w14:textId="77777777" w:rsidR="006E2323" w:rsidRDefault="00D0229F">
            <w:pPr>
              <w:bidi/>
              <w:jc w:val="center"/>
            </w:pPr>
            <w:r>
              <w:rPr>
                <w:sz w:val="18"/>
                <w:szCs w:val="18"/>
                <w:rtl/>
              </w:rPr>
              <w:t>W</w:t>
            </w:r>
          </w:p>
        </w:tc>
        <w:tc>
          <w:tcPr>
            <w:tcW w:w="794" w:type="dxa"/>
          </w:tcPr>
          <w:p w14:paraId="73786675" w14:textId="77777777" w:rsidR="006E2323" w:rsidRDefault="00D0229F">
            <w:pPr>
              <w:bidi/>
              <w:jc w:val="center"/>
            </w:pPr>
            <w:r>
              <w:rPr>
                <w:sz w:val="18"/>
                <w:szCs w:val="18"/>
                <w:rtl/>
              </w:rPr>
              <w:t>☐</w:t>
            </w:r>
          </w:p>
        </w:tc>
        <w:tc>
          <w:tcPr>
            <w:tcW w:w="907" w:type="dxa"/>
          </w:tcPr>
          <w:p w14:paraId="6CFF9462" w14:textId="77777777" w:rsidR="006E2323" w:rsidRDefault="00D0229F">
            <w:pPr>
              <w:bidi/>
              <w:jc w:val="center"/>
            </w:pPr>
            <w:r>
              <w:rPr>
                <w:sz w:val="18"/>
                <w:szCs w:val="18"/>
                <w:rtl/>
              </w:rPr>
              <w:t>☐</w:t>
            </w:r>
          </w:p>
        </w:tc>
        <w:tc>
          <w:tcPr>
            <w:tcW w:w="1247" w:type="dxa"/>
          </w:tcPr>
          <w:p w14:paraId="23EC5370" w14:textId="77777777" w:rsidR="006E2323" w:rsidRDefault="006E2323">
            <w:pPr>
              <w:bidi/>
            </w:pPr>
          </w:p>
        </w:tc>
      </w:tr>
    </w:tbl>
    <w:p w14:paraId="71DCBEB8" w14:textId="77777777" w:rsidR="006E2323" w:rsidRDefault="006E2323">
      <w:pPr>
        <w:keepNext/>
        <w:bidi/>
        <w:spacing w:after="40"/>
      </w:pPr>
    </w:p>
    <w:p w14:paraId="3C8D80E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1B979CC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100249B" w14:textId="77777777">
        <w:trPr>
          <w:cantSplit/>
          <w:jc w:val="center"/>
        </w:trPr>
        <w:tc>
          <w:tcPr>
            <w:tcW w:w="3345" w:type="dxa"/>
            <w:shd w:val="clear" w:color="auto" w:fill="EEF1FA"/>
          </w:tcPr>
          <w:p w14:paraId="22654260" w14:textId="77777777" w:rsidR="006E2323" w:rsidRDefault="00D0229F">
            <w:pPr>
              <w:keepNext/>
              <w:bidi/>
              <w:jc w:val="center"/>
            </w:pPr>
            <w:r>
              <w:rPr>
                <w:b/>
                <w:bCs/>
                <w:sz w:val="20"/>
                <w:szCs w:val="20"/>
                <w:rtl/>
              </w:rPr>
              <w:t>مهندس المقاول</w:t>
            </w:r>
          </w:p>
        </w:tc>
        <w:tc>
          <w:tcPr>
            <w:tcW w:w="3345" w:type="dxa"/>
            <w:shd w:val="clear" w:color="auto" w:fill="EEF1FA"/>
          </w:tcPr>
          <w:p w14:paraId="21B0217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CFF80E1" w14:textId="77777777" w:rsidR="006E2323" w:rsidRDefault="00D0229F">
            <w:pPr>
              <w:keepNext/>
              <w:bidi/>
              <w:jc w:val="center"/>
            </w:pPr>
            <w:r>
              <w:rPr>
                <w:b/>
                <w:bCs/>
                <w:sz w:val="20"/>
                <w:szCs w:val="20"/>
                <w:rtl/>
              </w:rPr>
              <w:t>مدير المشروع</w:t>
            </w:r>
          </w:p>
        </w:tc>
      </w:tr>
      <w:tr w:rsidR="006E2323" w14:paraId="4A1D9E58" w14:textId="77777777">
        <w:trPr>
          <w:cantSplit/>
          <w:trHeight w:val="397"/>
          <w:jc w:val="center"/>
        </w:trPr>
        <w:tc>
          <w:tcPr>
            <w:tcW w:w="3345" w:type="dxa"/>
          </w:tcPr>
          <w:p w14:paraId="2D894BAA" w14:textId="77777777" w:rsidR="006E2323" w:rsidRDefault="00D0229F">
            <w:pPr>
              <w:keepNext/>
              <w:bidi/>
            </w:pPr>
            <w:r>
              <w:rPr>
                <w:sz w:val="19"/>
                <w:szCs w:val="19"/>
                <w:rtl/>
              </w:rPr>
              <w:t>الاسم:</w:t>
            </w:r>
          </w:p>
        </w:tc>
        <w:tc>
          <w:tcPr>
            <w:tcW w:w="3345" w:type="dxa"/>
          </w:tcPr>
          <w:p w14:paraId="07288E41" w14:textId="77777777" w:rsidR="006E2323" w:rsidRDefault="00D0229F">
            <w:pPr>
              <w:keepNext/>
              <w:bidi/>
            </w:pPr>
            <w:r>
              <w:rPr>
                <w:sz w:val="19"/>
                <w:szCs w:val="19"/>
                <w:rtl/>
              </w:rPr>
              <w:t>الاسم:</w:t>
            </w:r>
          </w:p>
        </w:tc>
        <w:tc>
          <w:tcPr>
            <w:tcW w:w="3345" w:type="dxa"/>
          </w:tcPr>
          <w:p w14:paraId="39E610C1" w14:textId="77777777" w:rsidR="006E2323" w:rsidRDefault="00D0229F">
            <w:pPr>
              <w:keepNext/>
              <w:bidi/>
            </w:pPr>
            <w:r>
              <w:rPr>
                <w:sz w:val="19"/>
                <w:szCs w:val="19"/>
                <w:rtl/>
              </w:rPr>
              <w:t>الاسم:</w:t>
            </w:r>
          </w:p>
        </w:tc>
      </w:tr>
      <w:tr w:rsidR="006E2323" w14:paraId="08B2001A" w14:textId="77777777">
        <w:trPr>
          <w:cantSplit/>
          <w:trHeight w:val="624"/>
          <w:jc w:val="center"/>
        </w:trPr>
        <w:tc>
          <w:tcPr>
            <w:tcW w:w="3345" w:type="dxa"/>
          </w:tcPr>
          <w:p w14:paraId="6D5074D3" w14:textId="77777777" w:rsidR="006E2323" w:rsidRDefault="00D0229F">
            <w:pPr>
              <w:keepNext/>
              <w:bidi/>
            </w:pPr>
            <w:r>
              <w:rPr>
                <w:sz w:val="19"/>
                <w:szCs w:val="19"/>
                <w:rtl/>
              </w:rPr>
              <w:t>التوقيع:</w:t>
            </w:r>
          </w:p>
        </w:tc>
        <w:tc>
          <w:tcPr>
            <w:tcW w:w="3345" w:type="dxa"/>
          </w:tcPr>
          <w:p w14:paraId="429EC135" w14:textId="77777777" w:rsidR="006E2323" w:rsidRDefault="00D0229F">
            <w:pPr>
              <w:keepNext/>
              <w:bidi/>
            </w:pPr>
            <w:r>
              <w:rPr>
                <w:sz w:val="19"/>
                <w:szCs w:val="19"/>
                <w:rtl/>
              </w:rPr>
              <w:t>التوقيع:</w:t>
            </w:r>
          </w:p>
        </w:tc>
        <w:tc>
          <w:tcPr>
            <w:tcW w:w="3345" w:type="dxa"/>
          </w:tcPr>
          <w:p w14:paraId="5F66E026" w14:textId="77777777" w:rsidR="006E2323" w:rsidRDefault="00D0229F">
            <w:pPr>
              <w:keepNext/>
              <w:bidi/>
            </w:pPr>
            <w:r>
              <w:rPr>
                <w:sz w:val="19"/>
                <w:szCs w:val="19"/>
                <w:rtl/>
              </w:rPr>
              <w:t>التوقيع:</w:t>
            </w:r>
          </w:p>
        </w:tc>
      </w:tr>
      <w:tr w:rsidR="006E2323" w14:paraId="200ABF25" w14:textId="77777777">
        <w:trPr>
          <w:cantSplit/>
          <w:trHeight w:val="397"/>
          <w:jc w:val="center"/>
        </w:trPr>
        <w:tc>
          <w:tcPr>
            <w:tcW w:w="3345" w:type="dxa"/>
          </w:tcPr>
          <w:p w14:paraId="2FBAA74F" w14:textId="77777777" w:rsidR="006E2323" w:rsidRDefault="00D0229F">
            <w:pPr>
              <w:bidi/>
            </w:pPr>
            <w:r>
              <w:rPr>
                <w:sz w:val="19"/>
                <w:szCs w:val="19"/>
                <w:rtl/>
              </w:rPr>
              <w:t>التاريخ:</w:t>
            </w:r>
          </w:p>
        </w:tc>
        <w:tc>
          <w:tcPr>
            <w:tcW w:w="3345" w:type="dxa"/>
          </w:tcPr>
          <w:p w14:paraId="26B14E94" w14:textId="77777777" w:rsidR="006E2323" w:rsidRDefault="00D0229F">
            <w:pPr>
              <w:bidi/>
            </w:pPr>
            <w:r>
              <w:rPr>
                <w:sz w:val="19"/>
                <w:szCs w:val="19"/>
                <w:rtl/>
              </w:rPr>
              <w:t>التاريخ:</w:t>
            </w:r>
          </w:p>
        </w:tc>
        <w:tc>
          <w:tcPr>
            <w:tcW w:w="3345" w:type="dxa"/>
          </w:tcPr>
          <w:p w14:paraId="7B20452D" w14:textId="77777777" w:rsidR="006E2323" w:rsidRDefault="00D0229F">
            <w:pPr>
              <w:bidi/>
            </w:pPr>
            <w:r>
              <w:rPr>
                <w:sz w:val="19"/>
                <w:szCs w:val="19"/>
                <w:rtl/>
              </w:rPr>
              <w:t>التاريخ:</w:t>
            </w:r>
          </w:p>
        </w:tc>
      </w:tr>
    </w:tbl>
    <w:p w14:paraId="5753A237"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256: محضر الاستلام الابتدائي</w:t>
      </w:r>
    </w:p>
    <w:p w14:paraId="3E830587" w14:textId="77777777" w:rsidR="006E2323" w:rsidRDefault="00D0229F">
      <w:pPr>
        <w:bidi/>
        <w:spacing w:after="80"/>
      </w:pPr>
      <w:r>
        <w:rPr>
          <w:color w:val="5B6475"/>
          <w:sz w:val="19"/>
          <w:szCs w:val="19"/>
          <w:rtl/>
        </w:rPr>
        <w:t>التخصص: تسليم ابتدائي ونهائي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5F6C8CF" w14:textId="77777777">
        <w:trPr>
          <w:cantSplit/>
          <w:jc w:val="center"/>
        </w:trPr>
        <w:tc>
          <w:tcPr>
            <w:tcW w:w="2211" w:type="dxa"/>
            <w:shd w:val="clear" w:color="auto" w:fill="EEF1FA"/>
          </w:tcPr>
          <w:p w14:paraId="4377D4F3" w14:textId="77777777" w:rsidR="006E2323" w:rsidRDefault="00D0229F">
            <w:pPr>
              <w:bidi/>
            </w:pPr>
            <w:r>
              <w:rPr>
                <w:sz w:val="19"/>
                <w:szCs w:val="19"/>
                <w:rtl/>
              </w:rPr>
              <w:t>المشروع</w:t>
            </w:r>
          </w:p>
        </w:tc>
        <w:tc>
          <w:tcPr>
            <w:tcW w:w="2721" w:type="dxa"/>
          </w:tcPr>
          <w:p w14:paraId="67313E00" w14:textId="77777777" w:rsidR="006E2323" w:rsidRDefault="006E2323">
            <w:pPr>
              <w:bidi/>
            </w:pPr>
          </w:p>
        </w:tc>
        <w:tc>
          <w:tcPr>
            <w:tcW w:w="2211" w:type="dxa"/>
            <w:shd w:val="clear" w:color="auto" w:fill="EEF1FA"/>
          </w:tcPr>
          <w:p w14:paraId="67246A07" w14:textId="77777777" w:rsidR="006E2323" w:rsidRDefault="00D0229F">
            <w:pPr>
              <w:bidi/>
            </w:pPr>
            <w:r>
              <w:rPr>
                <w:sz w:val="19"/>
                <w:szCs w:val="19"/>
                <w:rtl/>
              </w:rPr>
              <w:t>الشركة</w:t>
            </w:r>
          </w:p>
        </w:tc>
        <w:tc>
          <w:tcPr>
            <w:tcW w:w="2948" w:type="dxa"/>
          </w:tcPr>
          <w:p w14:paraId="7B047B30" w14:textId="77777777" w:rsidR="006E2323" w:rsidRDefault="006E2323">
            <w:pPr>
              <w:bidi/>
            </w:pPr>
          </w:p>
        </w:tc>
      </w:tr>
      <w:tr w:rsidR="006E2323" w14:paraId="4E406828" w14:textId="77777777">
        <w:trPr>
          <w:cantSplit/>
          <w:jc w:val="center"/>
        </w:trPr>
        <w:tc>
          <w:tcPr>
            <w:tcW w:w="2211" w:type="dxa"/>
            <w:shd w:val="clear" w:color="auto" w:fill="EEF1FA"/>
          </w:tcPr>
          <w:p w14:paraId="1782AE74" w14:textId="77777777" w:rsidR="006E2323" w:rsidRDefault="00D0229F">
            <w:pPr>
              <w:bidi/>
            </w:pPr>
            <w:r>
              <w:rPr>
                <w:sz w:val="19"/>
                <w:szCs w:val="19"/>
                <w:rtl/>
              </w:rPr>
              <w:t>المقاول / مقاول الباطن</w:t>
            </w:r>
          </w:p>
        </w:tc>
        <w:tc>
          <w:tcPr>
            <w:tcW w:w="2721" w:type="dxa"/>
          </w:tcPr>
          <w:p w14:paraId="0B6B585C" w14:textId="77777777" w:rsidR="006E2323" w:rsidRDefault="006E2323">
            <w:pPr>
              <w:bidi/>
            </w:pPr>
          </w:p>
        </w:tc>
        <w:tc>
          <w:tcPr>
            <w:tcW w:w="2211" w:type="dxa"/>
            <w:shd w:val="clear" w:color="auto" w:fill="EEF1FA"/>
          </w:tcPr>
          <w:p w14:paraId="30296816" w14:textId="77777777" w:rsidR="006E2323" w:rsidRDefault="00D0229F">
            <w:pPr>
              <w:bidi/>
            </w:pPr>
            <w:r>
              <w:rPr>
                <w:sz w:val="19"/>
                <w:szCs w:val="19"/>
                <w:rtl/>
              </w:rPr>
              <w:t>رقم طلب الاستلام IR</w:t>
            </w:r>
          </w:p>
        </w:tc>
        <w:tc>
          <w:tcPr>
            <w:tcW w:w="2948" w:type="dxa"/>
          </w:tcPr>
          <w:p w14:paraId="3F8AE357" w14:textId="77777777" w:rsidR="006E2323" w:rsidRDefault="006E2323">
            <w:pPr>
              <w:bidi/>
            </w:pPr>
          </w:p>
        </w:tc>
      </w:tr>
      <w:tr w:rsidR="006E2323" w14:paraId="3DF13C6C" w14:textId="77777777">
        <w:trPr>
          <w:cantSplit/>
          <w:jc w:val="center"/>
        </w:trPr>
        <w:tc>
          <w:tcPr>
            <w:tcW w:w="2211" w:type="dxa"/>
            <w:shd w:val="clear" w:color="auto" w:fill="EEF1FA"/>
          </w:tcPr>
          <w:p w14:paraId="17E8A16C" w14:textId="77777777" w:rsidR="006E2323" w:rsidRDefault="00D0229F">
            <w:pPr>
              <w:bidi/>
            </w:pPr>
            <w:r>
              <w:rPr>
                <w:sz w:val="19"/>
                <w:szCs w:val="19"/>
                <w:rtl/>
              </w:rPr>
              <w:t>الموقع / المنسوب / المحور</w:t>
            </w:r>
          </w:p>
        </w:tc>
        <w:tc>
          <w:tcPr>
            <w:tcW w:w="2721" w:type="dxa"/>
          </w:tcPr>
          <w:p w14:paraId="52856C5F" w14:textId="77777777" w:rsidR="006E2323" w:rsidRDefault="006E2323">
            <w:pPr>
              <w:bidi/>
            </w:pPr>
          </w:p>
        </w:tc>
        <w:tc>
          <w:tcPr>
            <w:tcW w:w="2211" w:type="dxa"/>
            <w:shd w:val="clear" w:color="auto" w:fill="EEF1FA"/>
          </w:tcPr>
          <w:p w14:paraId="639B64EE" w14:textId="77777777" w:rsidR="006E2323" w:rsidRDefault="00D0229F">
            <w:pPr>
              <w:bidi/>
            </w:pPr>
            <w:r>
              <w:rPr>
                <w:sz w:val="19"/>
                <w:szCs w:val="19"/>
                <w:rtl/>
              </w:rPr>
              <w:t>التاريخ والوقت</w:t>
            </w:r>
          </w:p>
        </w:tc>
        <w:tc>
          <w:tcPr>
            <w:tcW w:w="2948" w:type="dxa"/>
          </w:tcPr>
          <w:p w14:paraId="5B7BF84B" w14:textId="77777777" w:rsidR="006E2323" w:rsidRDefault="006E2323">
            <w:pPr>
              <w:bidi/>
            </w:pPr>
          </w:p>
        </w:tc>
      </w:tr>
      <w:tr w:rsidR="006E2323" w14:paraId="424739B8" w14:textId="77777777">
        <w:trPr>
          <w:cantSplit/>
          <w:jc w:val="center"/>
        </w:trPr>
        <w:tc>
          <w:tcPr>
            <w:tcW w:w="2211" w:type="dxa"/>
            <w:shd w:val="clear" w:color="auto" w:fill="EEF1FA"/>
          </w:tcPr>
          <w:p w14:paraId="6AA7D9A4" w14:textId="77777777" w:rsidR="006E2323" w:rsidRDefault="00D0229F">
            <w:pPr>
              <w:bidi/>
            </w:pPr>
            <w:r>
              <w:rPr>
                <w:sz w:val="19"/>
                <w:szCs w:val="19"/>
                <w:rtl/>
              </w:rPr>
              <w:t>المخططات المرجعية</w:t>
            </w:r>
          </w:p>
        </w:tc>
        <w:tc>
          <w:tcPr>
            <w:tcW w:w="2721" w:type="dxa"/>
          </w:tcPr>
          <w:p w14:paraId="445563AF" w14:textId="77777777" w:rsidR="006E2323" w:rsidRDefault="006E2323">
            <w:pPr>
              <w:bidi/>
            </w:pPr>
          </w:p>
        </w:tc>
        <w:tc>
          <w:tcPr>
            <w:tcW w:w="2211" w:type="dxa"/>
            <w:shd w:val="clear" w:color="auto" w:fill="EEF1FA"/>
          </w:tcPr>
          <w:p w14:paraId="1ADE1B20" w14:textId="77777777" w:rsidR="006E2323" w:rsidRDefault="00D0229F">
            <w:pPr>
              <w:bidi/>
            </w:pPr>
            <w:r>
              <w:rPr>
                <w:sz w:val="19"/>
                <w:szCs w:val="19"/>
                <w:rtl/>
              </w:rPr>
              <w:t>رقم اعتماد المواد</w:t>
            </w:r>
          </w:p>
        </w:tc>
        <w:tc>
          <w:tcPr>
            <w:tcW w:w="2948" w:type="dxa"/>
          </w:tcPr>
          <w:p w14:paraId="55C35957" w14:textId="77777777" w:rsidR="006E2323" w:rsidRDefault="006E2323">
            <w:pPr>
              <w:bidi/>
            </w:pPr>
          </w:p>
        </w:tc>
      </w:tr>
    </w:tbl>
    <w:p w14:paraId="417E1CE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5A67286C" w14:textId="77777777">
        <w:trPr>
          <w:cantSplit/>
          <w:tblHeader/>
          <w:jc w:val="center"/>
        </w:trPr>
        <w:tc>
          <w:tcPr>
            <w:tcW w:w="454" w:type="dxa"/>
            <w:shd w:val="clear" w:color="auto" w:fill="052976"/>
          </w:tcPr>
          <w:p w14:paraId="1E271086" w14:textId="77777777" w:rsidR="006E2323" w:rsidRDefault="00D0229F">
            <w:pPr>
              <w:bidi/>
              <w:jc w:val="center"/>
            </w:pPr>
            <w:r>
              <w:rPr>
                <w:b/>
                <w:bCs/>
                <w:color w:val="FFFFFF"/>
                <w:sz w:val="19"/>
                <w:szCs w:val="19"/>
                <w:rtl/>
              </w:rPr>
              <w:t>م</w:t>
            </w:r>
          </w:p>
        </w:tc>
        <w:tc>
          <w:tcPr>
            <w:tcW w:w="3742" w:type="dxa"/>
            <w:shd w:val="clear" w:color="auto" w:fill="052976"/>
          </w:tcPr>
          <w:p w14:paraId="5BB1B946" w14:textId="77777777" w:rsidR="006E2323" w:rsidRDefault="00D0229F">
            <w:pPr>
              <w:bidi/>
              <w:jc w:val="center"/>
            </w:pPr>
            <w:r>
              <w:rPr>
                <w:b/>
                <w:bCs/>
                <w:color w:val="FFFFFF"/>
                <w:sz w:val="19"/>
                <w:szCs w:val="19"/>
                <w:rtl/>
              </w:rPr>
              <w:t>بند الفحص</w:t>
            </w:r>
          </w:p>
        </w:tc>
        <w:tc>
          <w:tcPr>
            <w:tcW w:w="2154" w:type="dxa"/>
            <w:shd w:val="clear" w:color="auto" w:fill="052976"/>
          </w:tcPr>
          <w:p w14:paraId="4C1D8F0A" w14:textId="77777777" w:rsidR="006E2323" w:rsidRDefault="00D0229F">
            <w:pPr>
              <w:bidi/>
              <w:jc w:val="center"/>
            </w:pPr>
            <w:r>
              <w:rPr>
                <w:b/>
                <w:bCs/>
                <w:color w:val="FFFFFF"/>
                <w:sz w:val="19"/>
                <w:szCs w:val="19"/>
                <w:rtl/>
              </w:rPr>
              <w:t>معيار القبول</w:t>
            </w:r>
          </w:p>
        </w:tc>
        <w:tc>
          <w:tcPr>
            <w:tcW w:w="794" w:type="dxa"/>
            <w:shd w:val="clear" w:color="auto" w:fill="052976"/>
          </w:tcPr>
          <w:p w14:paraId="25055FF5" w14:textId="77777777" w:rsidR="006E2323" w:rsidRDefault="00D0229F">
            <w:pPr>
              <w:bidi/>
              <w:jc w:val="center"/>
            </w:pPr>
            <w:r>
              <w:rPr>
                <w:b/>
                <w:bCs/>
                <w:color w:val="FFFFFF"/>
                <w:sz w:val="19"/>
                <w:szCs w:val="19"/>
                <w:rtl/>
              </w:rPr>
              <w:t>نقطة</w:t>
            </w:r>
          </w:p>
        </w:tc>
        <w:tc>
          <w:tcPr>
            <w:tcW w:w="794" w:type="dxa"/>
            <w:shd w:val="clear" w:color="auto" w:fill="052976"/>
          </w:tcPr>
          <w:p w14:paraId="5A3EEE01" w14:textId="77777777" w:rsidR="006E2323" w:rsidRDefault="00D0229F">
            <w:pPr>
              <w:bidi/>
              <w:jc w:val="center"/>
            </w:pPr>
            <w:r>
              <w:rPr>
                <w:b/>
                <w:bCs/>
                <w:color w:val="FFFFFF"/>
                <w:sz w:val="19"/>
                <w:szCs w:val="19"/>
                <w:rtl/>
              </w:rPr>
              <w:t>مطابق</w:t>
            </w:r>
          </w:p>
        </w:tc>
        <w:tc>
          <w:tcPr>
            <w:tcW w:w="907" w:type="dxa"/>
            <w:shd w:val="clear" w:color="auto" w:fill="052976"/>
          </w:tcPr>
          <w:p w14:paraId="3B3D7873" w14:textId="77777777" w:rsidR="006E2323" w:rsidRDefault="00D0229F">
            <w:pPr>
              <w:bidi/>
              <w:jc w:val="center"/>
            </w:pPr>
            <w:r>
              <w:rPr>
                <w:b/>
                <w:bCs/>
                <w:color w:val="FFFFFF"/>
                <w:sz w:val="19"/>
                <w:szCs w:val="19"/>
                <w:rtl/>
              </w:rPr>
              <w:t>غير مطابق</w:t>
            </w:r>
          </w:p>
        </w:tc>
        <w:tc>
          <w:tcPr>
            <w:tcW w:w="1247" w:type="dxa"/>
            <w:shd w:val="clear" w:color="auto" w:fill="052976"/>
          </w:tcPr>
          <w:p w14:paraId="4042B6AF" w14:textId="77777777" w:rsidR="006E2323" w:rsidRDefault="00D0229F">
            <w:pPr>
              <w:bidi/>
              <w:jc w:val="center"/>
            </w:pPr>
            <w:r>
              <w:rPr>
                <w:b/>
                <w:bCs/>
                <w:color w:val="FFFFFF"/>
                <w:sz w:val="19"/>
                <w:szCs w:val="19"/>
                <w:rtl/>
              </w:rPr>
              <w:t>ملاحظات</w:t>
            </w:r>
          </w:p>
        </w:tc>
      </w:tr>
      <w:tr w:rsidR="006E2323" w14:paraId="3F69F839" w14:textId="77777777">
        <w:trPr>
          <w:cantSplit/>
          <w:jc w:val="center"/>
        </w:trPr>
        <w:tc>
          <w:tcPr>
            <w:tcW w:w="10092" w:type="dxa"/>
            <w:gridSpan w:val="7"/>
            <w:shd w:val="clear" w:color="auto" w:fill="DDE3F7"/>
          </w:tcPr>
          <w:p w14:paraId="428690B3" w14:textId="77777777" w:rsidR="006E2323" w:rsidRDefault="00D0229F">
            <w:pPr>
              <w:keepNext/>
              <w:bidi/>
            </w:pPr>
            <w:r>
              <w:rPr>
                <w:b/>
                <w:bCs/>
                <w:sz w:val="19"/>
                <w:szCs w:val="19"/>
                <w:rtl/>
              </w:rPr>
              <w:t>مستندات</w:t>
            </w:r>
          </w:p>
        </w:tc>
      </w:tr>
      <w:tr w:rsidR="006E2323" w14:paraId="21BC74BA" w14:textId="77777777">
        <w:trPr>
          <w:cantSplit/>
          <w:jc w:val="center"/>
        </w:trPr>
        <w:tc>
          <w:tcPr>
            <w:tcW w:w="454" w:type="dxa"/>
          </w:tcPr>
          <w:p w14:paraId="5F646A56" w14:textId="77777777" w:rsidR="006E2323" w:rsidRDefault="00D0229F">
            <w:pPr>
              <w:bidi/>
              <w:jc w:val="center"/>
            </w:pPr>
            <w:r>
              <w:rPr>
                <w:sz w:val="18"/>
                <w:szCs w:val="18"/>
                <w:rtl/>
              </w:rPr>
              <w:t>1</w:t>
            </w:r>
          </w:p>
        </w:tc>
        <w:tc>
          <w:tcPr>
            <w:tcW w:w="3742" w:type="dxa"/>
          </w:tcPr>
          <w:p w14:paraId="2A5057F6" w14:textId="77777777" w:rsidR="006E2323" w:rsidRDefault="00D0229F">
            <w:pPr>
              <w:bidi/>
            </w:pPr>
            <w:r>
              <w:rPr>
                <w:sz w:val="18"/>
                <w:szCs w:val="18"/>
                <w:rtl/>
              </w:rPr>
              <w:t>تحرير المحضر بحضور ممثلي المشرف والمقاول وتوقيع ممثلي المقاول والمشرف والمالك (ص 304)</w:t>
            </w:r>
          </w:p>
        </w:tc>
        <w:tc>
          <w:tcPr>
            <w:tcW w:w="2154" w:type="dxa"/>
          </w:tcPr>
          <w:p w14:paraId="674B2F5D" w14:textId="77777777" w:rsidR="006E2323" w:rsidRDefault="00D0229F">
            <w:pPr>
              <w:bidi/>
            </w:pPr>
            <w:r>
              <w:rPr>
                <w:sz w:val="18"/>
                <w:szCs w:val="18"/>
                <w:rtl/>
              </w:rPr>
              <w:t>3 ممثلين لكل طرف</w:t>
            </w:r>
          </w:p>
        </w:tc>
        <w:tc>
          <w:tcPr>
            <w:tcW w:w="794" w:type="dxa"/>
          </w:tcPr>
          <w:p w14:paraId="4A64E910" w14:textId="77777777" w:rsidR="006E2323" w:rsidRDefault="00D0229F">
            <w:pPr>
              <w:bidi/>
              <w:jc w:val="center"/>
            </w:pPr>
            <w:r>
              <w:rPr>
                <w:sz w:val="18"/>
                <w:szCs w:val="18"/>
                <w:rtl/>
              </w:rPr>
              <w:t>R</w:t>
            </w:r>
          </w:p>
        </w:tc>
        <w:tc>
          <w:tcPr>
            <w:tcW w:w="794" w:type="dxa"/>
          </w:tcPr>
          <w:p w14:paraId="1C4DE255" w14:textId="77777777" w:rsidR="006E2323" w:rsidRDefault="00D0229F">
            <w:pPr>
              <w:bidi/>
              <w:jc w:val="center"/>
            </w:pPr>
            <w:r>
              <w:rPr>
                <w:sz w:val="18"/>
                <w:szCs w:val="18"/>
                <w:rtl/>
              </w:rPr>
              <w:t>☐</w:t>
            </w:r>
          </w:p>
        </w:tc>
        <w:tc>
          <w:tcPr>
            <w:tcW w:w="907" w:type="dxa"/>
          </w:tcPr>
          <w:p w14:paraId="72F09059" w14:textId="77777777" w:rsidR="006E2323" w:rsidRDefault="00D0229F">
            <w:pPr>
              <w:bidi/>
              <w:jc w:val="center"/>
            </w:pPr>
            <w:r>
              <w:rPr>
                <w:sz w:val="18"/>
                <w:szCs w:val="18"/>
                <w:rtl/>
              </w:rPr>
              <w:t>☐</w:t>
            </w:r>
          </w:p>
        </w:tc>
        <w:tc>
          <w:tcPr>
            <w:tcW w:w="1247" w:type="dxa"/>
          </w:tcPr>
          <w:p w14:paraId="11DE8C63" w14:textId="77777777" w:rsidR="006E2323" w:rsidRDefault="006E2323">
            <w:pPr>
              <w:bidi/>
            </w:pPr>
          </w:p>
        </w:tc>
      </w:tr>
      <w:tr w:rsidR="006E2323" w14:paraId="786E073F" w14:textId="77777777">
        <w:trPr>
          <w:cantSplit/>
          <w:jc w:val="center"/>
        </w:trPr>
        <w:tc>
          <w:tcPr>
            <w:tcW w:w="454" w:type="dxa"/>
          </w:tcPr>
          <w:p w14:paraId="55D6D757" w14:textId="77777777" w:rsidR="006E2323" w:rsidRDefault="00D0229F">
            <w:pPr>
              <w:bidi/>
              <w:jc w:val="center"/>
            </w:pPr>
            <w:r>
              <w:rPr>
                <w:sz w:val="18"/>
                <w:szCs w:val="18"/>
                <w:rtl/>
              </w:rPr>
              <w:t>2</w:t>
            </w:r>
          </w:p>
        </w:tc>
        <w:tc>
          <w:tcPr>
            <w:tcW w:w="3742" w:type="dxa"/>
          </w:tcPr>
          <w:p w14:paraId="2E10014B" w14:textId="77777777" w:rsidR="006E2323" w:rsidRDefault="00D0229F">
            <w:pPr>
              <w:bidi/>
            </w:pPr>
            <w:r>
              <w:rPr>
                <w:sz w:val="18"/>
                <w:szCs w:val="18"/>
                <w:rtl/>
              </w:rPr>
              <w:t>إرفاق بيان الملاحظات بقيمتين لكل ملاحظة: قيمة معلقة وقيمة مخصومة (ص 304)</w:t>
            </w:r>
          </w:p>
        </w:tc>
        <w:tc>
          <w:tcPr>
            <w:tcW w:w="2154" w:type="dxa"/>
          </w:tcPr>
          <w:p w14:paraId="370E682C" w14:textId="77777777" w:rsidR="006E2323" w:rsidRDefault="006E2323">
            <w:pPr>
              <w:bidi/>
            </w:pPr>
          </w:p>
        </w:tc>
        <w:tc>
          <w:tcPr>
            <w:tcW w:w="794" w:type="dxa"/>
          </w:tcPr>
          <w:p w14:paraId="3EBF363A" w14:textId="77777777" w:rsidR="006E2323" w:rsidRDefault="00D0229F">
            <w:pPr>
              <w:bidi/>
              <w:jc w:val="center"/>
            </w:pPr>
            <w:r>
              <w:rPr>
                <w:sz w:val="18"/>
                <w:szCs w:val="18"/>
                <w:rtl/>
              </w:rPr>
              <w:t>R</w:t>
            </w:r>
          </w:p>
        </w:tc>
        <w:tc>
          <w:tcPr>
            <w:tcW w:w="794" w:type="dxa"/>
          </w:tcPr>
          <w:p w14:paraId="48902B88" w14:textId="77777777" w:rsidR="006E2323" w:rsidRDefault="00D0229F">
            <w:pPr>
              <w:bidi/>
              <w:jc w:val="center"/>
            </w:pPr>
            <w:r>
              <w:rPr>
                <w:sz w:val="18"/>
                <w:szCs w:val="18"/>
                <w:rtl/>
              </w:rPr>
              <w:t>☐</w:t>
            </w:r>
          </w:p>
        </w:tc>
        <w:tc>
          <w:tcPr>
            <w:tcW w:w="907" w:type="dxa"/>
          </w:tcPr>
          <w:p w14:paraId="5DE2DFCA" w14:textId="77777777" w:rsidR="006E2323" w:rsidRDefault="00D0229F">
            <w:pPr>
              <w:bidi/>
              <w:jc w:val="center"/>
            </w:pPr>
            <w:r>
              <w:rPr>
                <w:sz w:val="18"/>
                <w:szCs w:val="18"/>
                <w:rtl/>
              </w:rPr>
              <w:t>☐</w:t>
            </w:r>
          </w:p>
        </w:tc>
        <w:tc>
          <w:tcPr>
            <w:tcW w:w="1247" w:type="dxa"/>
          </w:tcPr>
          <w:p w14:paraId="63B02AFD" w14:textId="77777777" w:rsidR="006E2323" w:rsidRDefault="006E2323">
            <w:pPr>
              <w:bidi/>
            </w:pPr>
          </w:p>
        </w:tc>
      </w:tr>
      <w:tr w:rsidR="006E2323" w14:paraId="1D44B663" w14:textId="77777777">
        <w:trPr>
          <w:cantSplit/>
          <w:jc w:val="center"/>
        </w:trPr>
        <w:tc>
          <w:tcPr>
            <w:tcW w:w="454" w:type="dxa"/>
          </w:tcPr>
          <w:p w14:paraId="3018E5D6" w14:textId="77777777" w:rsidR="006E2323" w:rsidRDefault="00D0229F">
            <w:pPr>
              <w:bidi/>
              <w:jc w:val="center"/>
            </w:pPr>
            <w:r>
              <w:rPr>
                <w:sz w:val="18"/>
                <w:szCs w:val="18"/>
                <w:rtl/>
              </w:rPr>
              <w:t>3</w:t>
            </w:r>
          </w:p>
        </w:tc>
        <w:tc>
          <w:tcPr>
            <w:tcW w:w="3742" w:type="dxa"/>
          </w:tcPr>
          <w:p w14:paraId="46361696" w14:textId="77777777" w:rsidR="006E2323" w:rsidRDefault="00D0229F">
            <w:pPr>
              <w:bidi/>
            </w:pPr>
            <w:r>
              <w:rPr>
                <w:sz w:val="18"/>
                <w:szCs w:val="18"/>
                <w:rtl/>
              </w:rPr>
              <w:t>تحديد يوم وتاريخ الاستلام الابتدائي صراحة في المحضر (ص 304)</w:t>
            </w:r>
          </w:p>
        </w:tc>
        <w:tc>
          <w:tcPr>
            <w:tcW w:w="2154" w:type="dxa"/>
          </w:tcPr>
          <w:p w14:paraId="240D5C26" w14:textId="77777777" w:rsidR="006E2323" w:rsidRDefault="006E2323">
            <w:pPr>
              <w:bidi/>
            </w:pPr>
          </w:p>
        </w:tc>
        <w:tc>
          <w:tcPr>
            <w:tcW w:w="794" w:type="dxa"/>
          </w:tcPr>
          <w:p w14:paraId="2F94E79C" w14:textId="77777777" w:rsidR="006E2323" w:rsidRDefault="00D0229F">
            <w:pPr>
              <w:bidi/>
              <w:jc w:val="center"/>
            </w:pPr>
            <w:r>
              <w:rPr>
                <w:sz w:val="18"/>
                <w:szCs w:val="18"/>
                <w:rtl/>
              </w:rPr>
              <w:t>R</w:t>
            </w:r>
          </w:p>
        </w:tc>
        <w:tc>
          <w:tcPr>
            <w:tcW w:w="794" w:type="dxa"/>
          </w:tcPr>
          <w:p w14:paraId="7E862249" w14:textId="77777777" w:rsidR="006E2323" w:rsidRDefault="00D0229F">
            <w:pPr>
              <w:bidi/>
              <w:jc w:val="center"/>
            </w:pPr>
            <w:r>
              <w:rPr>
                <w:sz w:val="18"/>
                <w:szCs w:val="18"/>
                <w:rtl/>
              </w:rPr>
              <w:t>☐</w:t>
            </w:r>
          </w:p>
        </w:tc>
        <w:tc>
          <w:tcPr>
            <w:tcW w:w="907" w:type="dxa"/>
          </w:tcPr>
          <w:p w14:paraId="7ADE49D2" w14:textId="77777777" w:rsidR="006E2323" w:rsidRDefault="00D0229F">
            <w:pPr>
              <w:bidi/>
              <w:jc w:val="center"/>
            </w:pPr>
            <w:r>
              <w:rPr>
                <w:sz w:val="18"/>
                <w:szCs w:val="18"/>
                <w:rtl/>
              </w:rPr>
              <w:t>☐</w:t>
            </w:r>
          </w:p>
        </w:tc>
        <w:tc>
          <w:tcPr>
            <w:tcW w:w="1247" w:type="dxa"/>
          </w:tcPr>
          <w:p w14:paraId="3CC2EE82" w14:textId="77777777" w:rsidR="006E2323" w:rsidRDefault="006E2323">
            <w:pPr>
              <w:bidi/>
            </w:pPr>
          </w:p>
        </w:tc>
      </w:tr>
      <w:tr w:rsidR="006E2323" w14:paraId="0DCC54D3" w14:textId="77777777">
        <w:trPr>
          <w:cantSplit/>
          <w:jc w:val="center"/>
        </w:trPr>
        <w:tc>
          <w:tcPr>
            <w:tcW w:w="454" w:type="dxa"/>
          </w:tcPr>
          <w:p w14:paraId="7015C08A" w14:textId="77777777" w:rsidR="006E2323" w:rsidRDefault="00D0229F">
            <w:pPr>
              <w:bidi/>
              <w:jc w:val="center"/>
            </w:pPr>
            <w:r>
              <w:rPr>
                <w:sz w:val="18"/>
                <w:szCs w:val="18"/>
                <w:rtl/>
              </w:rPr>
              <w:t>4</w:t>
            </w:r>
          </w:p>
        </w:tc>
        <w:tc>
          <w:tcPr>
            <w:tcW w:w="3742" w:type="dxa"/>
          </w:tcPr>
          <w:p w14:paraId="0D886067" w14:textId="77777777" w:rsidR="006E2323" w:rsidRDefault="00D0229F">
            <w:pPr>
              <w:bidi/>
            </w:pPr>
            <w:r>
              <w:rPr>
                <w:sz w:val="18"/>
                <w:szCs w:val="18"/>
                <w:rtl/>
              </w:rPr>
              <w:t>توزيع المحضر: الأصل للمالك وصورة للمشرف وصورة للمقاول (ص 304)</w:t>
            </w:r>
          </w:p>
        </w:tc>
        <w:tc>
          <w:tcPr>
            <w:tcW w:w="2154" w:type="dxa"/>
          </w:tcPr>
          <w:p w14:paraId="43E7030B" w14:textId="77777777" w:rsidR="006E2323" w:rsidRDefault="006E2323">
            <w:pPr>
              <w:bidi/>
            </w:pPr>
          </w:p>
        </w:tc>
        <w:tc>
          <w:tcPr>
            <w:tcW w:w="794" w:type="dxa"/>
          </w:tcPr>
          <w:p w14:paraId="106C9C9C" w14:textId="77777777" w:rsidR="006E2323" w:rsidRDefault="00D0229F">
            <w:pPr>
              <w:bidi/>
              <w:jc w:val="center"/>
            </w:pPr>
            <w:r>
              <w:rPr>
                <w:sz w:val="18"/>
                <w:szCs w:val="18"/>
                <w:rtl/>
              </w:rPr>
              <w:t>R</w:t>
            </w:r>
          </w:p>
        </w:tc>
        <w:tc>
          <w:tcPr>
            <w:tcW w:w="794" w:type="dxa"/>
          </w:tcPr>
          <w:p w14:paraId="31C0B775" w14:textId="77777777" w:rsidR="006E2323" w:rsidRDefault="00D0229F">
            <w:pPr>
              <w:bidi/>
              <w:jc w:val="center"/>
            </w:pPr>
            <w:r>
              <w:rPr>
                <w:sz w:val="18"/>
                <w:szCs w:val="18"/>
                <w:rtl/>
              </w:rPr>
              <w:t>☐</w:t>
            </w:r>
          </w:p>
        </w:tc>
        <w:tc>
          <w:tcPr>
            <w:tcW w:w="907" w:type="dxa"/>
          </w:tcPr>
          <w:p w14:paraId="494AD27A" w14:textId="77777777" w:rsidR="006E2323" w:rsidRDefault="00D0229F">
            <w:pPr>
              <w:bidi/>
              <w:jc w:val="center"/>
            </w:pPr>
            <w:r>
              <w:rPr>
                <w:sz w:val="18"/>
                <w:szCs w:val="18"/>
                <w:rtl/>
              </w:rPr>
              <w:t>☐</w:t>
            </w:r>
          </w:p>
        </w:tc>
        <w:tc>
          <w:tcPr>
            <w:tcW w:w="1247" w:type="dxa"/>
          </w:tcPr>
          <w:p w14:paraId="56797D64" w14:textId="77777777" w:rsidR="006E2323" w:rsidRDefault="006E2323">
            <w:pPr>
              <w:bidi/>
            </w:pPr>
          </w:p>
        </w:tc>
      </w:tr>
    </w:tbl>
    <w:p w14:paraId="72DEE0EA" w14:textId="77777777" w:rsidR="006E2323" w:rsidRDefault="006E2323">
      <w:pPr>
        <w:keepNext/>
        <w:bidi/>
        <w:spacing w:after="40"/>
      </w:pPr>
    </w:p>
    <w:p w14:paraId="6B676F09"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7A1B9A3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736408B" w14:textId="77777777">
        <w:trPr>
          <w:cantSplit/>
          <w:jc w:val="center"/>
        </w:trPr>
        <w:tc>
          <w:tcPr>
            <w:tcW w:w="3345" w:type="dxa"/>
            <w:shd w:val="clear" w:color="auto" w:fill="EEF1FA"/>
          </w:tcPr>
          <w:p w14:paraId="0FF70F43" w14:textId="77777777" w:rsidR="006E2323" w:rsidRDefault="00D0229F">
            <w:pPr>
              <w:keepNext/>
              <w:bidi/>
              <w:jc w:val="center"/>
            </w:pPr>
            <w:r>
              <w:rPr>
                <w:b/>
                <w:bCs/>
                <w:sz w:val="20"/>
                <w:szCs w:val="20"/>
                <w:rtl/>
              </w:rPr>
              <w:t>مهندس المقاول</w:t>
            </w:r>
          </w:p>
        </w:tc>
        <w:tc>
          <w:tcPr>
            <w:tcW w:w="3345" w:type="dxa"/>
            <w:shd w:val="clear" w:color="auto" w:fill="EEF1FA"/>
          </w:tcPr>
          <w:p w14:paraId="14113F81"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4BDFA3F" w14:textId="77777777" w:rsidR="006E2323" w:rsidRDefault="00D0229F">
            <w:pPr>
              <w:keepNext/>
              <w:bidi/>
              <w:jc w:val="center"/>
            </w:pPr>
            <w:r>
              <w:rPr>
                <w:b/>
                <w:bCs/>
                <w:sz w:val="20"/>
                <w:szCs w:val="20"/>
                <w:rtl/>
              </w:rPr>
              <w:t>مدير المشروع</w:t>
            </w:r>
          </w:p>
        </w:tc>
      </w:tr>
      <w:tr w:rsidR="006E2323" w14:paraId="40EF0B22" w14:textId="77777777">
        <w:trPr>
          <w:cantSplit/>
          <w:trHeight w:val="397"/>
          <w:jc w:val="center"/>
        </w:trPr>
        <w:tc>
          <w:tcPr>
            <w:tcW w:w="3345" w:type="dxa"/>
          </w:tcPr>
          <w:p w14:paraId="3756DF80" w14:textId="77777777" w:rsidR="006E2323" w:rsidRDefault="00D0229F">
            <w:pPr>
              <w:keepNext/>
              <w:bidi/>
            </w:pPr>
            <w:r>
              <w:rPr>
                <w:sz w:val="19"/>
                <w:szCs w:val="19"/>
                <w:rtl/>
              </w:rPr>
              <w:t>الاسم:</w:t>
            </w:r>
          </w:p>
        </w:tc>
        <w:tc>
          <w:tcPr>
            <w:tcW w:w="3345" w:type="dxa"/>
          </w:tcPr>
          <w:p w14:paraId="1AC90486" w14:textId="77777777" w:rsidR="006E2323" w:rsidRDefault="00D0229F">
            <w:pPr>
              <w:keepNext/>
              <w:bidi/>
            </w:pPr>
            <w:r>
              <w:rPr>
                <w:sz w:val="19"/>
                <w:szCs w:val="19"/>
                <w:rtl/>
              </w:rPr>
              <w:t>الاسم:</w:t>
            </w:r>
          </w:p>
        </w:tc>
        <w:tc>
          <w:tcPr>
            <w:tcW w:w="3345" w:type="dxa"/>
          </w:tcPr>
          <w:p w14:paraId="2CBF460C" w14:textId="77777777" w:rsidR="006E2323" w:rsidRDefault="00D0229F">
            <w:pPr>
              <w:keepNext/>
              <w:bidi/>
            </w:pPr>
            <w:r>
              <w:rPr>
                <w:sz w:val="19"/>
                <w:szCs w:val="19"/>
                <w:rtl/>
              </w:rPr>
              <w:t>الاسم:</w:t>
            </w:r>
          </w:p>
        </w:tc>
      </w:tr>
      <w:tr w:rsidR="006E2323" w14:paraId="1A7E85B0" w14:textId="77777777">
        <w:trPr>
          <w:cantSplit/>
          <w:trHeight w:val="624"/>
          <w:jc w:val="center"/>
        </w:trPr>
        <w:tc>
          <w:tcPr>
            <w:tcW w:w="3345" w:type="dxa"/>
          </w:tcPr>
          <w:p w14:paraId="2D8AE9D9" w14:textId="77777777" w:rsidR="006E2323" w:rsidRDefault="00D0229F">
            <w:pPr>
              <w:keepNext/>
              <w:bidi/>
            </w:pPr>
            <w:r>
              <w:rPr>
                <w:sz w:val="19"/>
                <w:szCs w:val="19"/>
                <w:rtl/>
              </w:rPr>
              <w:t>التوقيع:</w:t>
            </w:r>
          </w:p>
        </w:tc>
        <w:tc>
          <w:tcPr>
            <w:tcW w:w="3345" w:type="dxa"/>
          </w:tcPr>
          <w:p w14:paraId="453A0326" w14:textId="77777777" w:rsidR="006E2323" w:rsidRDefault="00D0229F">
            <w:pPr>
              <w:keepNext/>
              <w:bidi/>
            </w:pPr>
            <w:r>
              <w:rPr>
                <w:sz w:val="19"/>
                <w:szCs w:val="19"/>
                <w:rtl/>
              </w:rPr>
              <w:t>التوقيع:</w:t>
            </w:r>
          </w:p>
        </w:tc>
        <w:tc>
          <w:tcPr>
            <w:tcW w:w="3345" w:type="dxa"/>
          </w:tcPr>
          <w:p w14:paraId="5D97900F" w14:textId="77777777" w:rsidR="006E2323" w:rsidRDefault="00D0229F">
            <w:pPr>
              <w:keepNext/>
              <w:bidi/>
            </w:pPr>
            <w:r>
              <w:rPr>
                <w:sz w:val="19"/>
                <w:szCs w:val="19"/>
                <w:rtl/>
              </w:rPr>
              <w:t>التوقيع:</w:t>
            </w:r>
          </w:p>
        </w:tc>
      </w:tr>
      <w:tr w:rsidR="006E2323" w14:paraId="2C43F9F7" w14:textId="77777777">
        <w:trPr>
          <w:cantSplit/>
          <w:trHeight w:val="397"/>
          <w:jc w:val="center"/>
        </w:trPr>
        <w:tc>
          <w:tcPr>
            <w:tcW w:w="3345" w:type="dxa"/>
          </w:tcPr>
          <w:p w14:paraId="02DB7C8B" w14:textId="77777777" w:rsidR="006E2323" w:rsidRDefault="00D0229F">
            <w:pPr>
              <w:bidi/>
            </w:pPr>
            <w:r>
              <w:rPr>
                <w:sz w:val="19"/>
                <w:szCs w:val="19"/>
                <w:rtl/>
              </w:rPr>
              <w:t>التاريخ:</w:t>
            </w:r>
          </w:p>
        </w:tc>
        <w:tc>
          <w:tcPr>
            <w:tcW w:w="3345" w:type="dxa"/>
          </w:tcPr>
          <w:p w14:paraId="39459E8A" w14:textId="77777777" w:rsidR="006E2323" w:rsidRDefault="00D0229F">
            <w:pPr>
              <w:bidi/>
            </w:pPr>
            <w:r>
              <w:rPr>
                <w:sz w:val="19"/>
                <w:szCs w:val="19"/>
                <w:rtl/>
              </w:rPr>
              <w:t>التاريخ:</w:t>
            </w:r>
          </w:p>
        </w:tc>
        <w:tc>
          <w:tcPr>
            <w:tcW w:w="3345" w:type="dxa"/>
          </w:tcPr>
          <w:p w14:paraId="3EDFD6E6" w14:textId="77777777" w:rsidR="006E2323" w:rsidRDefault="00D0229F">
            <w:pPr>
              <w:bidi/>
            </w:pPr>
            <w:r>
              <w:rPr>
                <w:sz w:val="19"/>
                <w:szCs w:val="19"/>
                <w:rtl/>
              </w:rPr>
              <w:t>التاريخ:</w:t>
            </w:r>
          </w:p>
        </w:tc>
      </w:tr>
    </w:tbl>
    <w:p w14:paraId="46D94C5A"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257: إجراءات الاستلام النهائي للمشروع</w:t>
      </w:r>
    </w:p>
    <w:p w14:paraId="1952E773" w14:textId="77777777" w:rsidR="006E2323" w:rsidRDefault="00D0229F">
      <w:pPr>
        <w:bidi/>
        <w:spacing w:after="80"/>
      </w:pPr>
      <w:r>
        <w:rPr>
          <w:color w:val="5B6475"/>
          <w:sz w:val="19"/>
          <w:szCs w:val="19"/>
          <w:rtl/>
        </w:rPr>
        <w:t>التخصص: تسليم ابتدائي ونهائي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00426BB0" w14:textId="77777777">
        <w:trPr>
          <w:cantSplit/>
          <w:jc w:val="center"/>
        </w:trPr>
        <w:tc>
          <w:tcPr>
            <w:tcW w:w="2211" w:type="dxa"/>
            <w:shd w:val="clear" w:color="auto" w:fill="EEF1FA"/>
          </w:tcPr>
          <w:p w14:paraId="1C85D696" w14:textId="77777777" w:rsidR="006E2323" w:rsidRDefault="00D0229F">
            <w:pPr>
              <w:bidi/>
            </w:pPr>
            <w:r>
              <w:rPr>
                <w:sz w:val="19"/>
                <w:szCs w:val="19"/>
                <w:rtl/>
              </w:rPr>
              <w:t>المشروع</w:t>
            </w:r>
          </w:p>
        </w:tc>
        <w:tc>
          <w:tcPr>
            <w:tcW w:w="2721" w:type="dxa"/>
          </w:tcPr>
          <w:p w14:paraId="5585E79F" w14:textId="77777777" w:rsidR="006E2323" w:rsidRDefault="006E2323">
            <w:pPr>
              <w:bidi/>
            </w:pPr>
          </w:p>
        </w:tc>
        <w:tc>
          <w:tcPr>
            <w:tcW w:w="2211" w:type="dxa"/>
            <w:shd w:val="clear" w:color="auto" w:fill="EEF1FA"/>
          </w:tcPr>
          <w:p w14:paraId="0D13A245" w14:textId="77777777" w:rsidR="006E2323" w:rsidRDefault="00D0229F">
            <w:pPr>
              <w:bidi/>
            </w:pPr>
            <w:r>
              <w:rPr>
                <w:sz w:val="19"/>
                <w:szCs w:val="19"/>
                <w:rtl/>
              </w:rPr>
              <w:t>الشركة</w:t>
            </w:r>
          </w:p>
        </w:tc>
        <w:tc>
          <w:tcPr>
            <w:tcW w:w="2948" w:type="dxa"/>
          </w:tcPr>
          <w:p w14:paraId="4544ECEF" w14:textId="77777777" w:rsidR="006E2323" w:rsidRDefault="006E2323">
            <w:pPr>
              <w:bidi/>
            </w:pPr>
          </w:p>
        </w:tc>
      </w:tr>
      <w:tr w:rsidR="006E2323" w14:paraId="5BC7E39F" w14:textId="77777777">
        <w:trPr>
          <w:cantSplit/>
          <w:jc w:val="center"/>
        </w:trPr>
        <w:tc>
          <w:tcPr>
            <w:tcW w:w="2211" w:type="dxa"/>
            <w:shd w:val="clear" w:color="auto" w:fill="EEF1FA"/>
          </w:tcPr>
          <w:p w14:paraId="0F29F0C5" w14:textId="77777777" w:rsidR="006E2323" w:rsidRDefault="00D0229F">
            <w:pPr>
              <w:bidi/>
            </w:pPr>
            <w:r>
              <w:rPr>
                <w:sz w:val="19"/>
                <w:szCs w:val="19"/>
                <w:rtl/>
              </w:rPr>
              <w:t>المقاول / مقاول الباطن</w:t>
            </w:r>
          </w:p>
        </w:tc>
        <w:tc>
          <w:tcPr>
            <w:tcW w:w="2721" w:type="dxa"/>
          </w:tcPr>
          <w:p w14:paraId="57066106" w14:textId="77777777" w:rsidR="006E2323" w:rsidRDefault="006E2323">
            <w:pPr>
              <w:bidi/>
            </w:pPr>
          </w:p>
        </w:tc>
        <w:tc>
          <w:tcPr>
            <w:tcW w:w="2211" w:type="dxa"/>
            <w:shd w:val="clear" w:color="auto" w:fill="EEF1FA"/>
          </w:tcPr>
          <w:p w14:paraId="2AC518E0" w14:textId="77777777" w:rsidR="006E2323" w:rsidRDefault="00D0229F">
            <w:pPr>
              <w:bidi/>
            </w:pPr>
            <w:r>
              <w:rPr>
                <w:sz w:val="19"/>
                <w:szCs w:val="19"/>
                <w:rtl/>
              </w:rPr>
              <w:t>رقم طلب الاستلام IR</w:t>
            </w:r>
          </w:p>
        </w:tc>
        <w:tc>
          <w:tcPr>
            <w:tcW w:w="2948" w:type="dxa"/>
          </w:tcPr>
          <w:p w14:paraId="6658126E" w14:textId="77777777" w:rsidR="006E2323" w:rsidRDefault="006E2323">
            <w:pPr>
              <w:bidi/>
            </w:pPr>
          </w:p>
        </w:tc>
      </w:tr>
      <w:tr w:rsidR="006E2323" w14:paraId="34760606" w14:textId="77777777">
        <w:trPr>
          <w:cantSplit/>
          <w:jc w:val="center"/>
        </w:trPr>
        <w:tc>
          <w:tcPr>
            <w:tcW w:w="2211" w:type="dxa"/>
            <w:shd w:val="clear" w:color="auto" w:fill="EEF1FA"/>
          </w:tcPr>
          <w:p w14:paraId="1E74268D" w14:textId="77777777" w:rsidR="006E2323" w:rsidRDefault="00D0229F">
            <w:pPr>
              <w:bidi/>
            </w:pPr>
            <w:r>
              <w:rPr>
                <w:sz w:val="19"/>
                <w:szCs w:val="19"/>
                <w:rtl/>
              </w:rPr>
              <w:t>الموقع / المنسوب / المحور</w:t>
            </w:r>
          </w:p>
        </w:tc>
        <w:tc>
          <w:tcPr>
            <w:tcW w:w="2721" w:type="dxa"/>
          </w:tcPr>
          <w:p w14:paraId="68F7B641" w14:textId="77777777" w:rsidR="006E2323" w:rsidRDefault="006E2323">
            <w:pPr>
              <w:bidi/>
            </w:pPr>
          </w:p>
        </w:tc>
        <w:tc>
          <w:tcPr>
            <w:tcW w:w="2211" w:type="dxa"/>
            <w:shd w:val="clear" w:color="auto" w:fill="EEF1FA"/>
          </w:tcPr>
          <w:p w14:paraId="0217BCF3" w14:textId="77777777" w:rsidR="006E2323" w:rsidRDefault="00D0229F">
            <w:pPr>
              <w:bidi/>
            </w:pPr>
            <w:r>
              <w:rPr>
                <w:sz w:val="19"/>
                <w:szCs w:val="19"/>
                <w:rtl/>
              </w:rPr>
              <w:t>التاريخ والوقت</w:t>
            </w:r>
          </w:p>
        </w:tc>
        <w:tc>
          <w:tcPr>
            <w:tcW w:w="2948" w:type="dxa"/>
          </w:tcPr>
          <w:p w14:paraId="63B867E1" w14:textId="77777777" w:rsidR="006E2323" w:rsidRDefault="006E2323">
            <w:pPr>
              <w:bidi/>
            </w:pPr>
          </w:p>
        </w:tc>
      </w:tr>
      <w:tr w:rsidR="006E2323" w14:paraId="69E2AE83" w14:textId="77777777">
        <w:trPr>
          <w:cantSplit/>
          <w:jc w:val="center"/>
        </w:trPr>
        <w:tc>
          <w:tcPr>
            <w:tcW w:w="2211" w:type="dxa"/>
            <w:shd w:val="clear" w:color="auto" w:fill="EEF1FA"/>
          </w:tcPr>
          <w:p w14:paraId="2ED1D226" w14:textId="77777777" w:rsidR="006E2323" w:rsidRDefault="00D0229F">
            <w:pPr>
              <w:bidi/>
            </w:pPr>
            <w:r>
              <w:rPr>
                <w:sz w:val="19"/>
                <w:szCs w:val="19"/>
                <w:rtl/>
              </w:rPr>
              <w:t>المخططات المرجعية</w:t>
            </w:r>
          </w:p>
        </w:tc>
        <w:tc>
          <w:tcPr>
            <w:tcW w:w="2721" w:type="dxa"/>
          </w:tcPr>
          <w:p w14:paraId="4277B799" w14:textId="77777777" w:rsidR="006E2323" w:rsidRDefault="006E2323">
            <w:pPr>
              <w:bidi/>
            </w:pPr>
          </w:p>
        </w:tc>
        <w:tc>
          <w:tcPr>
            <w:tcW w:w="2211" w:type="dxa"/>
            <w:shd w:val="clear" w:color="auto" w:fill="EEF1FA"/>
          </w:tcPr>
          <w:p w14:paraId="05CB407A" w14:textId="77777777" w:rsidR="006E2323" w:rsidRDefault="00D0229F">
            <w:pPr>
              <w:bidi/>
            </w:pPr>
            <w:r>
              <w:rPr>
                <w:sz w:val="19"/>
                <w:szCs w:val="19"/>
                <w:rtl/>
              </w:rPr>
              <w:t>رقم اعتماد المواد</w:t>
            </w:r>
          </w:p>
        </w:tc>
        <w:tc>
          <w:tcPr>
            <w:tcW w:w="2948" w:type="dxa"/>
          </w:tcPr>
          <w:p w14:paraId="61753E44" w14:textId="77777777" w:rsidR="006E2323" w:rsidRDefault="006E2323">
            <w:pPr>
              <w:bidi/>
            </w:pPr>
          </w:p>
        </w:tc>
      </w:tr>
    </w:tbl>
    <w:p w14:paraId="384DC27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7518F901" w14:textId="77777777">
        <w:trPr>
          <w:cantSplit/>
          <w:tblHeader/>
          <w:jc w:val="center"/>
        </w:trPr>
        <w:tc>
          <w:tcPr>
            <w:tcW w:w="454" w:type="dxa"/>
            <w:shd w:val="clear" w:color="auto" w:fill="052976"/>
          </w:tcPr>
          <w:p w14:paraId="1A291D47" w14:textId="77777777" w:rsidR="006E2323" w:rsidRDefault="00D0229F">
            <w:pPr>
              <w:bidi/>
              <w:jc w:val="center"/>
            </w:pPr>
            <w:r>
              <w:rPr>
                <w:b/>
                <w:bCs/>
                <w:color w:val="FFFFFF"/>
                <w:sz w:val="19"/>
                <w:szCs w:val="19"/>
                <w:rtl/>
              </w:rPr>
              <w:t>م</w:t>
            </w:r>
          </w:p>
        </w:tc>
        <w:tc>
          <w:tcPr>
            <w:tcW w:w="3742" w:type="dxa"/>
            <w:shd w:val="clear" w:color="auto" w:fill="052976"/>
          </w:tcPr>
          <w:p w14:paraId="3654F76C" w14:textId="77777777" w:rsidR="006E2323" w:rsidRDefault="00D0229F">
            <w:pPr>
              <w:bidi/>
              <w:jc w:val="center"/>
            </w:pPr>
            <w:r>
              <w:rPr>
                <w:b/>
                <w:bCs/>
                <w:color w:val="FFFFFF"/>
                <w:sz w:val="19"/>
                <w:szCs w:val="19"/>
                <w:rtl/>
              </w:rPr>
              <w:t>بند الفحص</w:t>
            </w:r>
          </w:p>
        </w:tc>
        <w:tc>
          <w:tcPr>
            <w:tcW w:w="2154" w:type="dxa"/>
            <w:shd w:val="clear" w:color="auto" w:fill="052976"/>
          </w:tcPr>
          <w:p w14:paraId="74A4C0C6"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F846443" w14:textId="77777777" w:rsidR="006E2323" w:rsidRDefault="00D0229F">
            <w:pPr>
              <w:bidi/>
              <w:jc w:val="center"/>
            </w:pPr>
            <w:r>
              <w:rPr>
                <w:b/>
                <w:bCs/>
                <w:color w:val="FFFFFF"/>
                <w:sz w:val="19"/>
                <w:szCs w:val="19"/>
                <w:rtl/>
              </w:rPr>
              <w:t>نقطة</w:t>
            </w:r>
          </w:p>
        </w:tc>
        <w:tc>
          <w:tcPr>
            <w:tcW w:w="794" w:type="dxa"/>
            <w:shd w:val="clear" w:color="auto" w:fill="052976"/>
          </w:tcPr>
          <w:p w14:paraId="450753C1" w14:textId="77777777" w:rsidR="006E2323" w:rsidRDefault="00D0229F">
            <w:pPr>
              <w:bidi/>
              <w:jc w:val="center"/>
            </w:pPr>
            <w:r>
              <w:rPr>
                <w:b/>
                <w:bCs/>
                <w:color w:val="FFFFFF"/>
                <w:sz w:val="19"/>
                <w:szCs w:val="19"/>
                <w:rtl/>
              </w:rPr>
              <w:t>مطابق</w:t>
            </w:r>
          </w:p>
        </w:tc>
        <w:tc>
          <w:tcPr>
            <w:tcW w:w="907" w:type="dxa"/>
            <w:shd w:val="clear" w:color="auto" w:fill="052976"/>
          </w:tcPr>
          <w:p w14:paraId="4524DEDE" w14:textId="77777777" w:rsidR="006E2323" w:rsidRDefault="00D0229F">
            <w:pPr>
              <w:bidi/>
              <w:jc w:val="center"/>
            </w:pPr>
            <w:r>
              <w:rPr>
                <w:b/>
                <w:bCs/>
                <w:color w:val="FFFFFF"/>
                <w:sz w:val="19"/>
                <w:szCs w:val="19"/>
                <w:rtl/>
              </w:rPr>
              <w:t>غير مطابق</w:t>
            </w:r>
          </w:p>
        </w:tc>
        <w:tc>
          <w:tcPr>
            <w:tcW w:w="1247" w:type="dxa"/>
            <w:shd w:val="clear" w:color="auto" w:fill="052976"/>
          </w:tcPr>
          <w:p w14:paraId="3286B6A0" w14:textId="77777777" w:rsidR="006E2323" w:rsidRDefault="00D0229F">
            <w:pPr>
              <w:bidi/>
              <w:jc w:val="center"/>
            </w:pPr>
            <w:r>
              <w:rPr>
                <w:b/>
                <w:bCs/>
                <w:color w:val="FFFFFF"/>
                <w:sz w:val="19"/>
                <w:szCs w:val="19"/>
                <w:rtl/>
              </w:rPr>
              <w:t>ملاحظات</w:t>
            </w:r>
          </w:p>
        </w:tc>
      </w:tr>
      <w:tr w:rsidR="006E2323" w14:paraId="0931C489" w14:textId="77777777">
        <w:trPr>
          <w:cantSplit/>
          <w:jc w:val="center"/>
        </w:trPr>
        <w:tc>
          <w:tcPr>
            <w:tcW w:w="10092" w:type="dxa"/>
            <w:gridSpan w:val="7"/>
            <w:shd w:val="clear" w:color="auto" w:fill="DDE3F7"/>
          </w:tcPr>
          <w:p w14:paraId="5A15963F" w14:textId="77777777" w:rsidR="006E2323" w:rsidRDefault="00D0229F">
            <w:pPr>
              <w:keepNext/>
              <w:bidi/>
            </w:pPr>
            <w:r>
              <w:rPr>
                <w:b/>
                <w:bCs/>
                <w:sz w:val="19"/>
                <w:szCs w:val="19"/>
                <w:rtl/>
              </w:rPr>
              <w:t>مستندات</w:t>
            </w:r>
          </w:p>
        </w:tc>
      </w:tr>
      <w:tr w:rsidR="006E2323" w14:paraId="320EACB9" w14:textId="77777777">
        <w:trPr>
          <w:cantSplit/>
          <w:jc w:val="center"/>
        </w:trPr>
        <w:tc>
          <w:tcPr>
            <w:tcW w:w="454" w:type="dxa"/>
          </w:tcPr>
          <w:p w14:paraId="554D607C" w14:textId="77777777" w:rsidR="006E2323" w:rsidRDefault="00D0229F">
            <w:pPr>
              <w:bidi/>
              <w:jc w:val="center"/>
            </w:pPr>
            <w:r>
              <w:rPr>
                <w:sz w:val="18"/>
                <w:szCs w:val="18"/>
                <w:rtl/>
              </w:rPr>
              <w:t>1</w:t>
            </w:r>
          </w:p>
        </w:tc>
        <w:tc>
          <w:tcPr>
            <w:tcW w:w="3742" w:type="dxa"/>
          </w:tcPr>
          <w:p w14:paraId="147B4F0A" w14:textId="77777777" w:rsidR="006E2323" w:rsidRDefault="00D0229F">
            <w:pPr>
              <w:bidi/>
            </w:pPr>
            <w:r>
              <w:rPr>
                <w:sz w:val="18"/>
                <w:szCs w:val="18"/>
                <w:rtl/>
              </w:rPr>
              <w:t>تعريف: الاستلام النهائي ينقل تبعة العمل للمالك ولا يضمن المقاول العيوب الظاهرة التي كان يمكن كشفها بالفحص العادي، ويبدأ الضمان العشري ويتحلل المقاول من الضمان التعاقدي (ص 305)</w:t>
            </w:r>
          </w:p>
        </w:tc>
        <w:tc>
          <w:tcPr>
            <w:tcW w:w="2154" w:type="dxa"/>
          </w:tcPr>
          <w:p w14:paraId="5993EBE0" w14:textId="77777777" w:rsidR="006E2323" w:rsidRDefault="006E2323">
            <w:pPr>
              <w:bidi/>
            </w:pPr>
          </w:p>
        </w:tc>
        <w:tc>
          <w:tcPr>
            <w:tcW w:w="794" w:type="dxa"/>
          </w:tcPr>
          <w:p w14:paraId="1ACCE7E3" w14:textId="77777777" w:rsidR="006E2323" w:rsidRDefault="00D0229F">
            <w:pPr>
              <w:bidi/>
              <w:jc w:val="center"/>
            </w:pPr>
            <w:r>
              <w:rPr>
                <w:sz w:val="18"/>
                <w:szCs w:val="18"/>
                <w:rtl/>
              </w:rPr>
              <w:t>R</w:t>
            </w:r>
          </w:p>
        </w:tc>
        <w:tc>
          <w:tcPr>
            <w:tcW w:w="794" w:type="dxa"/>
          </w:tcPr>
          <w:p w14:paraId="41E8BE71" w14:textId="77777777" w:rsidR="006E2323" w:rsidRDefault="00D0229F">
            <w:pPr>
              <w:bidi/>
              <w:jc w:val="center"/>
            </w:pPr>
            <w:r>
              <w:rPr>
                <w:sz w:val="18"/>
                <w:szCs w:val="18"/>
                <w:rtl/>
              </w:rPr>
              <w:t>☐</w:t>
            </w:r>
          </w:p>
        </w:tc>
        <w:tc>
          <w:tcPr>
            <w:tcW w:w="907" w:type="dxa"/>
          </w:tcPr>
          <w:p w14:paraId="18DEB9C3" w14:textId="77777777" w:rsidR="006E2323" w:rsidRDefault="00D0229F">
            <w:pPr>
              <w:bidi/>
              <w:jc w:val="center"/>
            </w:pPr>
            <w:r>
              <w:rPr>
                <w:sz w:val="18"/>
                <w:szCs w:val="18"/>
                <w:rtl/>
              </w:rPr>
              <w:t>☐</w:t>
            </w:r>
          </w:p>
        </w:tc>
        <w:tc>
          <w:tcPr>
            <w:tcW w:w="1247" w:type="dxa"/>
          </w:tcPr>
          <w:p w14:paraId="338936F9" w14:textId="77777777" w:rsidR="006E2323" w:rsidRDefault="006E2323">
            <w:pPr>
              <w:bidi/>
            </w:pPr>
          </w:p>
        </w:tc>
      </w:tr>
      <w:tr w:rsidR="006E2323" w14:paraId="023FA0E6" w14:textId="77777777">
        <w:trPr>
          <w:cantSplit/>
          <w:jc w:val="center"/>
        </w:trPr>
        <w:tc>
          <w:tcPr>
            <w:tcW w:w="454" w:type="dxa"/>
          </w:tcPr>
          <w:p w14:paraId="78050CDF" w14:textId="77777777" w:rsidR="006E2323" w:rsidRDefault="00D0229F">
            <w:pPr>
              <w:bidi/>
              <w:jc w:val="center"/>
            </w:pPr>
            <w:r>
              <w:rPr>
                <w:sz w:val="18"/>
                <w:szCs w:val="18"/>
                <w:rtl/>
              </w:rPr>
              <w:t>2</w:t>
            </w:r>
          </w:p>
        </w:tc>
        <w:tc>
          <w:tcPr>
            <w:tcW w:w="3742" w:type="dxa"/>
          </w:tcPr>
          <w:p w14:paraId="74CBB4C7" w14:textId="77777777" w:rsidR="006E2323" w:rsidRDefault="00D0229F">
            <w:pPr>
              <w:bidi/>
            </w:pPr>
            <w:r>
              <w:rPr>
                <w:sz w:val="18"/>
                <w:szCs w:val="18"/>
                <w:rtl/>
              </w:rPr>
              <w:t>بند 1: اطلاع اللجنة على محضر الاستلام الابتدائي وملاحظاته والتأكد من تلافيها ودراسة باقي وثائق المشروع (ص 305)</w:t>
            </w:r>
          </w:p>
        </w:tc>
        <w:tc>
          <w:tcPr>
            <w:tcW w:w="2154" w:type="dxa"/>
          </w:tcPr>
          <w:p w14:paraId="45E33A8B" w14:textId="77777777" w:rsidR="006E2323" w:rsidRDefault="006E2323">
            <w:pPr>
              <w:bidi/>
            </w:pPr>
          </w:p>
        </w:tc>
        <w:tc>
          <w:tcPr>
            <w:tcW w:w="794" w:type="dxa"/>
          </w:tcPr>
          <w:p w14:paraId="3949B0E7" w14:textId="77777777" w:rsidR="006E2323" w:rsidRDefault="00D0229F">
            <w:pPr>
              <w:bidi/>
              <w:jc w:val="center"/>
            </w:pPr>
            <w:r>
              <w:rPr>
                <w:sz w:val="18"/>
                <w:szCs w:val="18"/>
                <w:rtl/>
              </w:rPr>
              <w:t>R</w:t>
            </w:r>
          </w:p>
        </w:tc>
        <w:tc>
          <w:tcPr>
            <w:tcW w:w="794" w:type="dxa"/>
          </w:tcPr>
          <w:p w14:paraId="5B144F8E" w14:textId="77777777" w:rsidR="006E2323" w:rsidRDefault="00D0229F">
            <w:pPr>
              <w:bidi/>
              <w:jc w:val="center"/>
            </w:pPr>
            <w:r>
              <w:rPr>
                <w:sz w:val="18"/>
                <w:szCs w:val="18"/>
                <w:rtl/>
              </w:rPr>
              <w:t>☐</w:t>
            </w:r>
          </w:p>
        </w:tc>
        <w:tc>
          <w:tcPr>
            <w:tcW w:w="907" w:type="dxa"/>
          </w:tcPr>
          <w:p w14:paraId="353CD8EC" w14:textId="77777777" w:rsidR="006E2323" w:rsidRDefault="00D0229F">
            <w:pPr>
              <w:bidi/>
              <w:jc w:val="center"/>
            </w:pPr>
            <w:r>
              <w:rPr>
                <w:sz w:val="18"/>
                <w:szCs w:val="18"/>
                <w:rtl/>
              </w:rPr>
              <w:t>☐</w:t>
            </w:r>
          </w:p>
        </w:tc>
        <w:tc>
          <w:tcPr>
            <w:tcW w:w="1247" w:type="dxa"/>
          </w:tcPr>
          <w:p w14:paraId="7A5AA382" w14:textId="77777777" w:rsidR="006E2323" w:rsidRDefault="006E2323">
            <w:pPr>
              <w:bidi/>
            </w:pPr>
          </w:p>
        </w:tc>
      </w:tr>
      <w:tr w:rsidR="006E2323" w14:paraId="49ACA81D" w14:textId="77777777">
        <w:trPr>
          <w:cantSplit/>
          <w:jc w:val="center"/>
        </w:trPr>
        <w:tc>
          <w:tcPr>
            <w:tcW w:w="454" w:type="dxa"/>
          </w:tcPr>
          <w:p w14:paraId="5E0C55F8" w14:textId="77777777" w:rsidR="006E2323" w:rsidRDefault="00D0229F">
            <w:pPr>
              <w:bidi/>
              <w:jc w:val="center"/>
            </w:pPr>
            <w:r>
              <w:rPr>
                <w:sz w:val="18"/>
                <w:szCs w:val="18"/>
                <w:rtl/>
              </w:rPr>
              <w:t>3</w:t>
            </w:r>
          </w:p>
        </w:tc>
        <w:tc>
          <w:tcPr>
            <w:tcW w:w="3742" w:type="dxa"/>
          </w:tcPr>
          <w:p w14:paraId="1A4AF0B4" w14:textId="77777777" w:rsidR="006E2323" w:rsidRDefault="00D0229F">
            <w:pPr>
              <w:bidi/>
            </w:pPr>
            <w:r>
              <w:rPr>
                <w:sz w:val="18"/>
                <w:szCs w:val="18"/>
                <w:rtl/>
              </w:rPr>
              <w:t>بند 3: التأكد من انتهاء فترة الصيانة (ص 305)</w:t>
            </w:r>
          </w:p>
        </w:tc>
        <w:tc>
          <w:tcPr>
            <w:tcW w:w="2154" w:type="dxa"/>
          </w:tcPr>
          <w:p w14:paraId="4800D932" w14:textId="77777777" w:rsidR="006E2323" w:rsidRDefault="00D0229F">
            <w:pPr>
              <w:bidi/>
            </w:pPr>
            <w:r>
              <w:rPr>
                <w:sz w:val="18"/>
                <w:szCs w:val="18"/>
                <w:rtl/>
              </w:rPr>
              <w:t>سنة من تاريخ الاستلام الابتدائي</w:t>
            </w:r>
          </w:p>
        </w:tc>
        <w:tc>
          <w:tcPr>
            <w:tcW w:w="794" w:type="dxa"/>
          </w:tcPr>
          <w:p w14:paraId="639928A8" w14:textId="77777777" w:rsidR="006E2323" w:rsidRDefault="00D0229F">
            <w:pPr>
              <w:bidi/>
              <w:jc w:val="center"/>
            </w:pPr>
            <w:r>
              <w:rPr>
                <w:sz w:val="18"/>
                <w:szCs w:val="18"/>
                <w:rtl/>
              </w:rPr>
              <w:t>R</w:t>
            </w:r>
          </w:p>
        </w:tc>
        <w:tc>
          <w:tcPr>
            <w:tcW w:w="794" w:type="dxa"/>
          </w:tcPr>
          <w:p w14:paraId="05B9988A" w14:textId="77777777" w:rsidR="006E2323" w:rsidRDefault="00D0229F">
            <w:pPr>
              <w:bidi/>
              <w:jc w:val="center"/>
            </w:pPr>
            <w:r>
              <w:rPr>
                <w:sz w:val="18"/>
                <w:szCs w:val="18"/>
                <w:rtl/>
              </w:rPr>
              <w:t>☐</w:t>
            </w:r>
          </w:p>
        </w:tc>
        <w:tc>
          <w:tcPr>
            <w:tcW w:w="907" w:type="dxa"/>
          </w:tcPr>
          <w:p w14:paraId="3C1DA200" w14:textId="77777777" w:rsidR="006E2323" w:rsidRDefault="00D0229F">
            <w:pPr>
              <w:bidi/>
              <w:jc w:val="center"/>
            </w:pPr>
            <w:r>
              <w:rPr>
                <w:sz w:val="18"/>
                <w:szCs w:val="18"/>
                <w:rtl/>
              </w:rPr>
              <w:t>☐</w:t>
            </w:r>
          </w:p>
        </w:tc>
        <w:tc>
          <w:tcPr>
            <w:tcW w:w="1247" w:type="dxa"/>
          </w:tcPr>
          <w:p w14:paraId="57DCB8DC" w14:textId="77777777" w:rsidR="006E2323" w:rsidRDefault="006E2323">
            <w:pPr>
              <w:bidi/>
            </w:pPr>
          </w:p>
        </w:tc>
      </w:tr>
      <w:tr w:rsidR="006E2323" w14:paraId="4BB1F390" w14:textId="77777777">
        <w:trPr>
          <w:cantSplit/>
          <w:jc w:val="center"/>
        </w:trPr>
        <w:tc>
          <w:tcPr>
            <w:tcW w:w="454" w:type="dxa"/>
          </w:tcPr>
          <w:p w14:paraId="7FBA325A" w14:textId="77777777" w:rsidR="006E2323" w:rsidRDefault="00D0229F">
            <w:pPr>
              <w:bidi/>
              <w:jc w:val="center"/>
            </w:pPr>
            <w:r>
              <w:rPr>
                <w:sz w:val="18"/>
                <w:szCs w:val="18"/>
                <w:rtl/>
              </w:rPr>
              <w:t>4</w:t>
            </w:r>
          </w:p>
        </w:tc>
        <w:tc>
          <w:tcPr>
            <w:tcW w:w="3742" w:type="dxa"/>
          </w:tcPr>
          <w:p w14:paraId="252AB463" w14:textId="77777777" w:rsidR="006E2323" w:rsidRDefault="00D0229F">
            <w:pPr>
              <w:bidi/>
            </w:pPr>
            <w:r>
              <w:rPr>
                <w:sz w:val="18"/>
                <w:szCs w:val="18"/>
                <w:rtl/>
              </w:rPr>
              <w:t>بند 7: بعد التصديق على المحضر صرف التأمين النهائي أو رد خطاب الضمان البنكي خلال المدة المتفق عليها بالعقد (ص 305)</w:t>
            </w:r>
          </w:p>
        </w:tc>
        <w:tc>
          <w:tcPr>
            <w:tcW w:w="2154" w:type="dxa"/>
          </w:tcPr>
          <w:p w14:paraId="72570005" w14:textId="77777777" w:rsidR="006E2323" w:rsidRDefault="006E2323">
            <w:pPr>
              <w:bidi/>
            </w:pPr>
          </w:p>
        </w:tc>
        <w:tc>
          <w:tcPr>
            <w:tcW w:w="794" w:type="dxa"/>
          </w:tcPr>
          <w:p w14:paraId="0EA8B9A7" w14:textId="77777777" w:rsidR="006E2323" w:rsidRDefault="00D0229F">
            <w:pPr>
              <w:bidi/>
              <w:jc w:val="center"/>
            </w:pPr>
            <w:r>
              <w:rPr>
                <w:sz w:val="18"/>
                <w:szCs w:val="18"/>
                <w:rtl/>
              </w:rPr>
              <w:t>R</w:t>
            </w:r>
          </w:p>
        </w:tc>
        <w:tc>
          <w:tcPr>
            <w:tcW w:w="794" w:type="dxa"/>
          </w:tcPr>
          <w:p w14:paraId="79E6FCA1" w14:textId="77777777" w:rsidR="006E2323" w:rsidRDefault="00D0229F">
            <w:pPr>
              <w:bidi/>
              <w:jc w:val="center"/>
            </w:pPr>
            <w:r>
              <w:rPr>
                <w:sz w:val="18"/>
                <w:szCs w:val="18"/>
                <w:rtl/>
              </w:rPr>
              <w:t>☐</w:t>
            </w:r>
          </w:p>
        </w:tc>
        <w:tc>
          <w:tcPr>
            <w:tcW w:w="907" w:type="dxa"/>
          </w:tcPr>
          <w:p w14:paraId="2D7698D6" w14:textId="77777777" w:rsidR="006E2323" w:rsidRDefault="00D0229F">
            <w:pPr>
              <w:bidi/>
              <w:jc w:val="center"/>
            </w:pPr>
            <w:r>
              <w:rPr>
                <w:sz w:val="18"/>
                <w:szCs w:val="18"/>
                <w:rtl/>
              </w:rPr>
              <w:t>☐</w:t>
            </w:r>
          </w:p>
        </w:tc>
        <w:tc>
          <w:tcPr>
            <w:tcW w:w="1247" w:type="dxa"/>
          </w:tcPr>
          <w:p w14:paraId="39D21665" w14:textId="77777777" w:rsidR="006E2323" w:rsidRDefault="006E2323">
            <w:pPr>
              <w:bidi/>
            </w:pPr>
          </w:p>
        </w:tc>
      </w:tr>
      <w:tr w:rsidR="006E2323" w14:paraId="5A2B02A6" w14:textId="77777777">
        <w:trPr>
          <w:cantSplit/>
          <w:jc w:val="center"/>
        </w:trPr>
        <w:tc>
          <w:tcPr>
            <w:tcW w:w="454" w:type="dxa"/>
          </w:tcPr>
          <w:p w14:paraId="04D9B11C" w14:textId="77777777" w:rsidR="006E2323" w:rsidRDefault="00D0229F">
            <w:pPr>
              <w:bidi/>
              <w:jc w:val="center"/>
            </w:pPr>
            <w:r>
              <w:rPr>
                <w:sz w:val="18"/>
                <w:szCs w:val="18"/>
                <w:rtl/>
              </w:rPr>
              <w:t>5</w:t>
            </w:r>
          </w:p>
        </w:tc>
        <w:tc>
          <w:tcPr>
            <w:tcW w:w="3742" w:type="dxa"/>
          </w:tcPr>
          <w:p w14:paraId="2E6C31D3" w14:textId="77777777" w:rsidR="006E2323" w:rsidRDefault="00D0229F">
            <w:pPr>
              <w:bidi/>
            </w:pPr>
            <w:r>
              <w:rPr>
                <w:sz w:val="18"/>
                <w:szCs w:val="18"/>
                <w:rtl/>
              </w:rPr>
              <w:t>بند 8: تأجيل الاستلام النهائي عند إخلال المقاول بالتزاماته خاصة ضمان الأعمال لحين تنفيذها (ص 305)</w:t>
            </w:r>
          </w:p>
        </w:tc>
        <w:tc>
          <w:tcPr>
            <w:tcW w:w="2154" w:type="dxa"/>
          </w:tcPr>
          <w:p w14:paraId="07C03D67" w14:textId="77777777" w:rsidR="006E2323" w:rsidRDefault="00D0229F">
            <w:pPr>
              <w:bidi/>
            </w:pPr>
            <w:r>
              <w:rPr>
                <w:sz w:val="18"/>
                <w:szCs w:val="18"/>
                <w:rtl/>
              </w:rPr>
              <w:t>الكود المصري لأعمال الإنارة فقرة 10-5</w:t>
            </w:r>
          </w:p>
        </w:tc>
        <w:tc>
          <w:tcPr>
            <w:tcW w:w="794" w:type="dxa"/>
          </w:tcPr>
          <w:p w14:paraId="75005269" w14:textId="77777777" w:rsidR="006E2323" w:rsidRDefault="00D0229F">
            <w:pPr>
              <w:bidi/>
              <w:jc w:val="center"/>
            </w:pPr>
            <w:r>
              <w:rPr>
                <w:sz w:val="18"/>
                <w:szCs w:val="18"/>
                <w:rtl/>
              </w:rPr>
              <w:t>H</w:t>
            </w:r>
          </w:p>
        </w:tc>
        <w:tc>
          <w:tcPr>
            <w:tcW w:w="794" w:type="dxa"/>
          </w:tcPr>
          <w:p w14:paraId="2866769D" w14:textId="77777777" w:rsidR="006E2323" w:rsidRDefault="00D0229F">
            <w:pPr>
              <w:bidi/>
              <w:jc w:val="center"/>
            </w:pPr>
            <w:r>
              <w:rPr>
                <w:sz w:val="18"/>
                <w:szCs w:val="18"/>
                <w:rtl/>
              </w:rPr>
              <w:t>☐</w:t>
            </w:r>
          </w:p>
        </w:tc>
        <w:tc>
          <w:tcPr>
            <w:tcW w:w="907" w:type="dxa"/>
          </w:tcPr>
          <w:p w14:paraId="7DE1313C" w14:textId="77777777" w:rsidR="006E2323" w:rsidRDefault="00D0229F">
            <w:pPr>
              <w:bidi/>
              <w:jc w:val="center"/>
            </w:pPr>
            <w:r>
              <w:rPr>
                <w:sz w:val="18"/>
                <w:szCs w:val="18"/>
                <w:rtl/>
              </w:rPr>
              <w:t>☐</w:t>
            </w:r>
          </w:p>
        </w:tc>
        <w:tc>
          <w:tcPr>
            <w:tcW w:w="1247" w:type="dxa"/>
          </w:tcPr>
          <w:p w14:paraId="432AC096" w14:textId="77777777" w:rsidR="006E2323" w:rsidRDefault="006E2323">
            <w:pPr>
              <w:bidi/>
            </w:pPr>
          </w:p>
        </w:tc>
      </w:tr>
      <w:tr w:rsidR="006E2323" w14:paraId="1B2BA66B" w14:textId="77777777">
        <w:trPr>
          <w:cantSplit/>
          <w:jc w:val="center"/>
        </w:trPr>
        <w:tc>
          <w:tcPr>
            <w:tcW w:w="10092" w:type="dxa"/>
            <w:gridSpan w:val="7"/>
            <w:shd w:val="clear" w:color="auto" w:fill="DDE3F7"/>
          </w:tcPr>
          <w:p w14:paraId="3F117112" w14:textId="77777777" w:rsidR="006E2323" w:rsidRDefault="00D0229F">
            <w:pPr>
              <w:keepNext/>
              <w:bidi/>
            </w:pPr>
            <w:r>
              <w:rPr>
                <w:b/>
                <w:bCs/>
                <w:sz w:val="19"/>
                <w:szCs w:val="19"/>
                <w:rtl/>
              </w:rPr>
              <w:t>قبل التنفيذ</w:t>
            </w:r>
          </w:p>
        </w:tc>
      </w:tr>
      <w:tr w:rsidR="006E2323" w14:paraId="37238628" w14:textId="77777777">
        <w:trPr>
          <w:cantSplit/>
          <w:jc w:val="center"/>
        </w:trPr>
        <w:tc>
          <w:tcPr>
            <w:tcW w:w="454" w:type="dxa"/>
          </w:tcPr>
          <w:p w14:paraId="749C1968" w14:textId="77777777" w:rsidR="006E2323" w:rsidRDefault="00D0229F">
            <w:pPr>
              <w:bidi/>
              <w:jc w:val="center"/>
            </w:pPr>
            <w:r>
              <w:rPr>
                <w:sz w:val="18"/>
                <w:szCs w:val="18"/>
                <w:rtl/>
              </w:rPr>
              <w:t>6</w:t>
            </w:r>
          </w:p>
        </w:tc>
        <w:tc>
          <w:tcPr>
            <w:tcW w:w="3742" w:type="dxa"/>
          </w:tcPr>
          <w:p w14:paraId="23879003" w14:textId="77777777" w:rsidR="006E2323" w:rsidRDefault="00D0229F">
            <w:pPr>
              <w:bidi/>
            </w:pPr>
            <w:r>
              <w:rPr>
                <w:sz w:val="18"/>
                <w:szCs w:val="18"/>
                <w:rtl/>
              </w:rPr>
              <w:t>بند 2: أغلب أعضاء لجنة الاستلام النهائي ممن شاركوا في لجنة الابتدائي (ص 305)</w:t>
            </w:r>
          </w:p>
        </w:tc>
        <w:tc>
          <w:tcPr>
            <w:tcW w:w="2154" w:type="dxa"/>
          </w:tcPr>
          <w:p w14:paraId="22AC85DA" w14:textId="77777777" w:rsidR="006E2323" w:rsidRDefault="00D0229F">
            <w:pPr>
              <w:bidi/>
            </w:pPr>
            <w:r>
              <w:rPr>
                <w:sz w:val="18"/>
                <w:szCs w:val="18"/>
                <w:rtl/>
              </w:rPr>
              <w:t>يفضل</w:t>
            </w:r>
          </w:p>
        </w:tc>
        <w:tc>
          <w:tcPr>
            <w:tcW w:w="794" w:type="dxa"/>
          </w:tcPr>
          <w:p w14:paraId="4F97CFF7" w14:textId="77777777" w:rsidR="006E2323" w:rsidRDefault="00D0229F">
            <w:pPr>
              <w:bidi/>
              <w:jc w:val="center"/>
            </w:pPr>
            <w:r>
              <w:rPr>
                <w:sz w:val="18"/>
                <w:szCs w:val="18"/>
                <w:rtl/>
              </w:rPr>
              <w:t>R</w:t>
            </w:r>
          </w:p>
        </w:tc>
        <w:tc>
          <w:tcPr>
            <w:tcW w:w="794" w:type="dxa"/>
          </w:tcPr>
          <w:p w14:paraId="0E12136C" w14:textId="77777777" w:rsidR="006E2323" w:rsidRDefault="00D0229F">
            <w:pPr>
              <w:bidi/>
              <w:jc w:val="center"/>
            </w:pPr>
            <w:r>
              <w:rPr>
                <w:sz w:val="18"/>
                <w:szCs w:val="18"/>
                <w:rtl/>
              </w:rPr>
              <w:t>☐</w:t>
            </w:r>
          </w:p>
        </w:tc>
        <w:tc>
          <w:tcPr>
            <w:tcW w:w="907" w:type="dxa"/>
          </w:tcPr>
          <w:p w14:paraId="667FBDCB" w14:textId="77777777" w:rsidR="006E2323" w:rsidRDefault="00D0229F">
            <w:pPr>
              <w:bidi/>
              <w:jc w:val="center"/>
            </w:pPr>
            <w:r>
              <w:rPr>
                <w:sz w:val="18"/>
                <w:szCs w:val="18"/>
                <w:rtl/>
              </w:rPr>
              <w:t>☐</w:t>
            </w:r>
          </w:p>
        </w:tc>
        <w:tc>
          <w:tcPr>
            <w:tcW w:w="1247" w:type="dxa"/>
          </w:tcPr>
          <w:p w14:paraId="4DA1115A" w14:textId="77777777" w:rsidR="006E2323" w:rsidRDefault="006E2323">
            <w:pPr>
              <w:bidi/>
            </w:pPr>
          </w:p>
        </w:tc>
      </w:tr>
      <w:tr w:rsidR="006E2323" w14:paraId="3CAA729D" w14:textId="77777777">
        <w:trPr>
          <w:cantSplit/>
          <w:jc w:val="center"/>
        </w:trPr>
        <w:tc>
          <w:tcPr>
            <w:tcW w:w="10092" w:type="dxa"/>
            <w:gridSpan w:val="7"/>
            <w:shd w:val="clear" w:color="auto" w:fill="DDE3F7"/>
          </w:tcPr>
          <w:p w14:paraId="68DE8BEA" w14:textId="77777777" w:rsidR="006E2323" w:rsidRDefault="00D0229F">
            <w:pPr>
              <w:keepNext/>
              <w:bidi/>
            </w:pPr>
            <w:r>
              <w:rPr>
                <w:b/>
                <w:bCs/>
                <w:sz w:val="19"/>
                <w:szCs w:val="19"/>
                <w:rtl/>
              </w:rPr>
              <w:t>بعد التنفيذ</w:t>
            </w:r>
          </w:p>
        </w:tc>
      </w:tr>
      <w:tr w:rsidR="006E2323" w14:paraId="2538FA0F" w14:textId="77777777">
        <w:trPr>
          <w:cantSplit/>
          <w:jc w:val="center"/>
        </w:trPr>
        <w:tc>
          <w:tcPr>
            <w:tcW w:w="454" w:type="dxa"/>
          </w:tcPr>
          <w:p w14:paraId="71FBCC5F" w14:textId="77777777" w:rsidR="006E2323" w:rsidRDefault="00D0229F">
            <w:pPr>
              <w:bidi/>
              <w:jc w:val="center"/>
            </w:pPr>
            <w:r>
              <w:rPr>
                <w:sz w:val="18"/>
                <w:szCs w:val="18"/>
                <w:rtl/>
              </w:rPr>
              <w:t>7</w:t>
            </w:r>
          </w:p>
        </w:tc>
        <w:tc>
          <w:tcPr>
            <w:tcW w:w="3742" w:type="dxa"/>
          </w:tcPr>
          <w:p w14:paraId="63DC4275" w14:textId="77777777" w:rsidR="006E2323" w:rsidRDefault="00D0229F">
            <w:pPr>
              <w:bidi/>
            </w:pPr>
            <w:r>
              <w:rPr>
                <w:sz w:val="18"/>
                <w:szCs w:val="18"/>
                <w:rtl/>
              </w:rPr>
              <w:t>بند 4: مرور اللجنة على كل أجزاء المشروع ومعاينة الأعمال وإجراء الاختبارات الضرورية واختبار الأداء الوظيفي (ص 305)</w:t>
            </w:r>
          </w:p>
        </w:tc>
        <w:tc>
          <w:tcPr>
            <w:tcW w:w="2154" w:type="dxa"/>
          </w:tcPr>
          <w:p w14:paraId="13EE7CB7" w14:textId="77777777" w:rsidR="006E2323" w:rsidRDefault="006E2323">
            <w:pPr>
              <w:bidi/>
            </w:pPr>
          </w:p>
        </w:tc>
        <w:tc>
          <w:tcPr>
            <w:tcW w:w="794" w:type="dxa"/>
          </w:tcPr>
          <w:p w14:paraId="3F3335C6" w14:textId="77777777" w:rsidR="006E2323" w:rsidRDefault="00D0229F">
            <w:pPr>
              <w:bidi/>
              <w:jc w:val="center"/>
            </w:pPr>
            <w:r>
              <w:rPr>
                <w:sz w:val="18"/>
                <w:szCs w:val="18"/>
                <w:rtl/>
              </w:rPr>
              <w:t>H</w:t>
            </w:r>
          </w:p>
        </w:tc>
        <w:tc>
          <w:tcPr>
            <w:tcW w:w="794" w:type="dxa"/>
          </w:tcPr>
          <w:p w14:paraId="2AA2B6BC" w14:textId="77777777" w:rsidR="006E2323" w:rsidRDefault="00D0229F">
            <w:pPr>
              <w:bidi/>
              <w:jc w:val="center"/>
            </w:pPr>
            <w:r>
              <w:rPr>
                <w:sz w:val="18"/>
                <w:szCs w:val="18"/>
                <w:rtl/>
              </w:rPr>
              <w:t>☐</w:t>
            </w:r>
          </w:p>
        </w:tc>
        <w:tc>
          <w:tcPr>
            <w:tcW w:w="907" w:type="dxa"/>
          </w:tcPr>
          <w:p w14:paraId="3F4920EA" w14:textId="77777777" w:rsidR="006E2323" w:rsidRDefault="00D0229F">
            <w:pPr>
              <w:bidi/>
              <w:jc w:val="center"/>
            </w:pPr>
            <w:r>
              <w:rPr>
                <w:sz w:val="18"/>
                <w:szCs w:val="18"/>
                <w:rtl/>
              </w:rPr>
              <w:t>☐</w:t>
            </w:r>
          </w:p>
        </w:tc>
        <w:tc>
          <w:tcPr>
            <w:tcW w:w="1247" w:type="dxa"/>
          </w:tcPr>
          <w:p w14:paraId="738089F2" w14:textId="77777777" w:rsidR="006E2323" w:rsidRDefault="006E2323">
            <w:pPr>
              <w:bidi/>
            </w:pPr>
          </w:p>
        </w:tc>
      </w:tr>
      <w:tr w:rsidR="006E2323" w14:paraId="3FD89425" w14:textId="77777777">
        <w:trPr>
          <w:cantSplit/>
          <w:jc w:val="center"/>
        </w:trPr>
        <w:tc>
          <w:tcPr>
            <w:tcW w:w="454" w:type="dxa"/>
          </w:tcPr>
          <w:p w14:paraId="15DDCFB8" w14:textId="77777777" w:rsidR="006E2323" w:rsidRDefault="00D0229F">
            <w:pPr>
              <w:bidi/>
              <w:jc w:val="center"/>
            </w:pPr>
            <w:r>
              <w:rPr>
                <w:sz w:val="18"/>
                <w:szCs w:val="18"/>
                <w:rtl/>
              </w:rPr>
              <w:t>8</w:t>
            </w:r>
          </w:p>
        </w:tc>
        <w:tc>
          <w:tcPr>
            <w:tcW w:w="3742" w:type="dxa"/>
          </w:tcPr>
          <w:p w14:paraId="79767725" w14:textId="77777777" w:rsidR="006E2323" w:rsidRDefault="00D0229F">
            <w:pPr>
              <w:bidi/>
            </w:pPr>
            <w:r>
              <w:rPr>
                <w:sz w:val="18"/>
                <w:szCs w:val="18"/>
                <w:rtl/>
              </w:rPr>
              <w:t>بند 5: عند وجود عيوب أو نواقص بسبب سوء التنفيذ يعتبر المحضر محضر معاينة ويخطر المقاول المالك ثانية بعد إنهاء الملاحظات (ص 305)</w:t>
            </w:r>
          </w:p>
        </w:tc>
        <w:tc>
          <w:tcPr>
            <w:tcW w:w="2154" w:type="dxa"/>
          </w:tcPr>
          <w:p w14:paraId="50C5B436" w14:textId="77777777" w:rsidR="006E2323" w:rsidRDefault="006E2323">
            <w:pPr>
              <w:bidi/>
            </w:pPr>
          </w:p>
        </w:tc>
        <w:tc>
          <w:tcPr>
            <w:tcW w:w="794" w:type="dxa"/>
          </w:tcPr>
          <w:p w14:paraId="4B9F5981" w14:textId="77777777" w:rsidR="006E2323" w:rsidRDefault="00D0229F">
            <w:pPr>
              <w:bidi/>
              <w:jc w:val="center"/>
            </w:pPr>
            <w:r>
              <w:rPr>
                <w:sz w:val="18"/>
                <w:szCs w:val="18"/>
                <w:rtl/>
              </w:rPr>
              <w:t>H</w:t>
            </w:r>
          </w:p>
        </w:tc>
        <w:tc>
          <w:tcPr>
            <w:tcW w:w="794" w:type="dxa"/>
          </w:tcPr>
          <w:p w14:paraId="3B397431" w14:textId="77777777" w:rsidR="006E2323" w:rsidRDefault="00D0229F">
            <w:pPr>
              <w:bidi/>
              <w:jc w:val="center"/>
            </w:pPr>
            <w:r>
              <w:rPr>
                <w:sz w:val="18"/>
                <w:szCs w:val="18"/>
                <w:rtl/>
              </w:rPr>
              <w:t>☐</w:t>
            </w:r>
          </w:p>
        </w:tc>
        <w:tc>
          <w:tcPr>
            <w:tcW w:w="907" w:type="dxa"/>
          </w:tcPr>
          <w:p w14:paraId="262B5CD6" w14:textId="77777777" w:rsidR="006E2323" w:rsidRDefault="00D0229F">
            <w:pPr>
              <w:bidi/>
              <w:jc w:val="center"/>
            </w:pPr>
            <w:r>
              <w:rPr>
                <w:sz w:val="18"/>
                <w:szCs w:val="18"/>
                <w:rtl/>
              </w:rPr>
              <w:t>☐</w:t>
            </w:r>
          </w:p>
        </w:tc>
        <w:tc>
          <w:tcPr>
            <w:tcW w:w="1247" w:type="dxa"/>
          </w:tcPr>
          <w:p w14:paraId="689539D5" w14:textId="77777777" w:rsidR="006E2323" w:rsidRDefault="006E2323">
            <w:pPr>
              <w:bidi/>
            </w:pPr>
          </w:p>
        </w:tc>
      </w:tr>
      <w:tr w:rsidR="006E2323" w14:paraId="2602247E" w14:textId="77777777">
        <w:trPr>
          <w:cantSplit/>
          <w:jc w:val="center"/>
        </w:trPr>
        <w:tc>
          <w:tcPr>
            <w:tcW w:w="454" w:type="dxa"/>
          </w:tcPr>
          <w:p w14:paraId="72B81B44" w14:textId="77777777" w:rsidR="006E2323" w:rsidRDefault="00D0229F">
            <w:pPr>
              <w:bidi/>
              <w:jc w:val="center"/>
            </w:pPr>
            <w:r>
              <w:rPr>
                <w:sz w:val="18"/>
                <w:szCs w:val="18"/>
                <w:rtl/>
              </w:rPr>
              <w:t>9</w:t>
            </w:r>
          </w:p>
        </w:tc>
        <w:tc>
          <w:tcPr>
            <w:tcW w:w="3742" w:type="dxa"/>
          </w:tcPr>
          <w:p w14:paraId="1BFAF904" w14:textId="77777777" w:rsidR="006E2323" w:rsidRDefault="00D0229F">
            <w:pPr>
              <w:bidi/>
            </w:pPr>
            <w:r>
              <w:rPr>
                <w:sz w:val="18"/>
                <w:szCs w:val="18"/>
                <w:rtl/>
              </w:rPr>
              <w:t>بند 6: الفصل بين عيوب سوء الاستعمال والتشغيل Fair Wear and Tear التي لا يتحملها المقاول وعيوب سوء التنفيذ (ص 305)</w:t>
            </w:r>
          </w:p>
        </w:tc>
        <w:tc>
          <w:tcPr>
            <w:tcW w:w="2154" w:type="dxa"/>
          </w:tcPr>
          <w:p w14:paraId="062FC4EE" w14:textId="77777777" w:rsidR="006E2323" w:rsidRDefault="006E2323">
            <w:pPr>
              <w:bidi/>
            </w:pPr>
          </w:p>
        </w:tc>
        <w:tc>
          <w:tcPr>
            <w:tcW w:w="794" w:type="dxa"/>
          </w:tcPr>
          <w:p w14:paraId="71A293F5" w14:textId="77777777" w:rsidR="006E2323" w:rsidRDefault="00D0229F">
            <w:pPr>
              <w:bidi/>
              <w:jc w:val="center"/>
            </w:pPr>
            <w:r>
              <w:rPr>
                <w:sz w:val="18"/>
                <w:szCs w:val="18"/>
                <w:rtl/>
              </w:rPr>
              <w:t>R</w:t>
            </w:r>
          </w:p>
        </w:tc>
        <w:tc>
          <w:tcPr>
            <w:tcW w:w="794" w:type="dxa"/>
          </w:tcPr>
          <w:p w14:paraId="0513125F" w14:textId="77777777" w:rsidR="006E2323" w:rsidRDefault="00D0229F">
            <w:pPr>
              <w:bidi/>
              <w:jc w:val="center"/>
            </w:pPr>
            <w:r>
              <w:rPr>
                <w:sz w:val="18"/>
                <w:szCs w:val="18"/>
                <w:rtl/>
              </w:rPr>
              <w:t>☐</w:t>
            </w:r>
          </w:p>
        </w:tc>
        <w:tc>
          <w:tcPr>
            <w:tcW w:w="907" w:type="dxa"/>
          </w:tcPr>
          <w:p w14:paraId="47B47D6F" w14:textId="77777777" w:rsidR="006E2323" w:rsidRDefault="00D0229F">
            <w:pPr>
              <w:bidi/>
              <w:jc w:val="center"/>
            </w:pPr>
            <w:r>
              <w:rPr>
                <w:sz w:val="18"/>
                <w:szCs w:val="18"/>
                <w:rtl/>
              </w:rPr>
              <w:t>☐</w:t>
            </w:r>
          </w:p>
        </w:tc>
        <w:tc>
          <w:tcPr>
            <w:tcW w:w="1247" w:type="dxa"/>
          </w:tcPr>
          <w:p w14:paraId="723CEAA1" w14:textId="77777777" w:rsidR="006E2323" w:rsidRDefault="006E2323">
            <w:pPr>
              <w:bidi/>
            </w:pPr>
          </w:p>
        </w:tc>
      </w:tr>
      <w:tr w:rsidR="006E2323" w14:paraId="3B99DD20" w14:textId="77777777">
        <w:trPr>
          <w:cantSplit/>
          <w:jc w:val="center"/>
        </w:trPr>
        <w:tc>
          <w:tcPr>
            <w:tcW w:w="454" w:type="dxa"/>
          </w:tcPr>
          <w:p w14:paraId="3B3EAEF2" w14:textId="77777777" w:rsidR="006E2323" w:rsidRDefault="00D0229F">
            <w:pPr>
              <w:bidi/>
              <w:jc w:val="center"/>
            </w:pPr>
            <w:r>
              <w:rPr>
                <w:sz w:val="18"/>
                <w:szCs w:val="18"/>
                <w:rtl/>
              </w:rPr>
              <w:t>10</w:t>
            </w:r>
          </w:p>
        </w:tc>
        <w:tc>
          <w:tcPr>
            <w:tcW w:w="3742" w:type="dxa"/>
          </w:tcPr>
          <w:p w14:paraId="6ECA4417" w14:textId="77777777" w:rsidR="006E2323" w:rsidRDefault="00D0229F">
            <w:pPr>
              <w:bidi/>
            </w:pPr>
            <w:r>
              <w:rPr>
                <w:sz w:val="18"/>
                <w:szCs w:val="18"/>
                <w:rtl/>
              </w:rPr>
              <w:t>بند 9: عند تقصير المقاول في الإصلاحات بعد إنذاره كتابيا تخصم التكاليف من التأمين النهائي أو المستحقات مع مصاريف إدارية (ص 305)</w:t>
            </w:r>
          </w:p>
        </w:tc>
        <w:tc>
          <w:tcPr>
            <w:tcW w:w="2154" w:type="dxa"/>
          </w:tcPr>
          <w:p w14:paraId="60A31FD0" w14:textId="77777777" w:rsidR="006E2323" w:rsidRDefault="00D0229F">
            <w:pPr>
              <w:bidi/>
            </w:pPr>
            <w:r>
              <w:rPr>
                <w:sz w:val="18"/>
                <w:szCs w:val="18"/>
                <w:rtl/>
              </w:rPr>
              <w:t>مهلة 15 يوما كحد أقصى ما لم تحدد المستندات أقل، مصاريف إدارية 10%، فقرة 10-2</w:t>
            </w:r>
          </w:p>
        </w:tc>
        <w:tc>
          <w:tcPr>
            <w:tcW w:w="794" w:type="dxa"/>
          </w:tcPr>
          <w:p w14:paraId="6D085955" w14:textId="77777777" w:rsidR="006E2323" w:rsidRDefault="00D0229F">
            <w:pPr>
              <w:bidi/>
              <w:jc w:val="center"/>
            </w:pPr>
            <w:r>
              <w:rPr>
                <w:sz w:val="18"/>
                <w:szCs w:val="18"/>
                <w:rtl/>
              </w:rPr>
              <w:t>R</w:t>
            </w:r>
          </w:p>
        </w:tc>
        <w:tc>
          <w:tcPr>
            <w:tcW w:w="794" w:type="dxa"/>
          </w:tcPr>
          <w:p w14:paraId="74580BDC" w14:textId="77777777" w:rsidR="006E2323" w:rsidRDefault="00D0229F">
            <w:pPr>
              <w:bidi/>
              <w:jc w:val="center"/>
            </w:pPr>
            <w:r>
              <w:rPr>
                <w:sz w:val="18"/>
                <w:szCs w:val="18"/>
                <w:rtl/>
              </w:rPr>
              <w:t>☐</w:t>
            </w:r>
          </w:p>
        </w:tc>
        <w:tc>
          <w:tcPr>
            <w:tcW w:w="907" w:type="dxa"/>
          </w:tcPr>
          <w:p w14:paraId="70CBEC08" w14:textId="77777777" w:rsidR="006E2323" w:rsidRDefault="00D0229F">
            <w:pPr>
              <w:bidi/>
              <w:jc w:val="center"/>
            </w:pPr>
            <w:r>
              <w:rPr>
                <w:sz w:val="18"/>
                <w:szCs w:val="18"/>
                <w:rtl/>
              </w:rPr>
              <w:t>☐</w:t>
            </w:r>
          </w:p>
        </w:tc>
        <w:tc>
          <w:tcPr>
            <w:tcW w:w="1247" w:type="dxa"/>
          </w:tcPr>
          <w:p w14:paraId="5A2AEB83" w14:textId="77777777" w:rsidR="006E2323" w:rsidRDefault="006E2323">
            <w:pPr>
              <w:bidi/>
            </w:pPr>
          </w:p>
        </w:tc>
      </w:tr>
      <w:tr w:rsidR="006E2323" w14:paraId="45F51842" w14:textId="77777777">
        <w:trPr>
          <w:cantSplit/>
          <w:jc w:val="center"/>
        </w:trPr>
        <w:tc>
          <w:tcPr>
            <w:tcW w:w="454" w:type="dxa"/>
          </w:tcPr>
          <w:p w14:paraId="18C4FAFB" w14:textId="77777777" w:rsidR="006E2323" w:rsidRDefault="00D0229F">
            <w:pPr>
              <w:bidi/>
              <w:jc w:val="center"/>
            </w:pPr>
            <w:r>
              <w:rPr>
                <w:sz w:val="18"/>
                <w:szCs w:val="18"/>
                <w:rtl/>
              </w:rPr>
              <w:t>11</w:t>
            </w:r>
          </w:p>
        </w:tc>
        <w:tc>
          <w:tcPr>
            <w:tcW w:w="3742" w:type="dxa"/>
          </w:tcPr>
          <w:p w14:paraId="57DD274E" w14:textId="77777777" w:rsidR="006E2323" w:rsidRDefault="00D0229F">
            <w:pPr>
              <w:bidi/>
            </w:pPr>
            <w:r>
              <w:rPr>
                <w:sz w:val="18"/>
                <w:szCs w:val="18"/>
                <w:rtl/>
              </w:rPr>
              <w:t>بند 10: اختبار الثقة للتكييف المركزي إن وجد بعد الاختبار والضبط والموازنة قبل الاستلام النهائي (ص 305)</w:t>
            </w:r>
          </w:p>
        </w:tc>
        <w:tc>
          <w:tcPr>
            <w:tcW w:w="2154" w:type="dxa"/>
          </w:tcPr>
          <w:p w14:paraId="5A39B70C" w14:textId="77777777" w:rsidR="006E2323" w:rsidRDefault="00D0229F">
            <w:pPr>
              <w:bidi/>
            </w:pPr>
            <w:r>
              <w:rPr>
                <w:sz w:val="18"/>
                <w:szCs w:val="18"/>
                <w:rtl/>
              </w:rPr>
              <w:t>تشغيل دائم 30 يوما خلال عام الضمان</w:t>
            </w:r>
          </w:p>
        </w:tc>
        <w:tc>
          <w:tcPr>
            <w:tcW w:w="794" w:type="dxa"/>
          </w:tcPr>
          <w:p w14:paraId="73302DC9" w14:textId="77777777" w:rsidR="006E2323" w:rsidRDefault="00D0229F">
            <w:pPr>
              <w:bidi/>
              <w:jc w:val="center"/>
            </w:pPr>
            <w:r>
              <w:rPr>
                <w:sz w:val="18"/>
                <w:szCs w:val="18"/>
                <w:rtl/>
              </w:rPr>
              <w:t>H</w:t>
            </w:r>
          </w:p>
        </w:tc>
        <w:tc>
          <w:tcPr>
            <w:tcW w:w="794" w:type="dxa"/>
          </w:tcPr>
          <w:p w14:paraId="1A595D7A" w14:textId="77777777" w:rsidR="006E2323" w:rsidRDefault="00D0229F">
            <w:pPr>
              <w:bidi/>
              <w:jc w:val="center"/>
            </w:pPr>
            <w:r>
              <w:rPr>
                <w:sz w:val="18"/>
                <w:szCs w:val="18"/>
                <w:rtl/>
              </w:rPr>
              <w:t>☐</w:t>
            </w:r>
          </w:p>
        </w:tc>
        <w:tc>
          <w:tcPr>
            <w:tcW w:w="907" w:type="dxa"/>
          </w:tcPr>
          <w:p w14:paraId="7163C2B2" w14:textId="77777777" w:rsidR="006E2323" w:rsidRDefault="00D0229F">
            <w:pPr>
              <w:bidi/>
              <w:jc w:val="center"/>
            </w:pPr>
            <w:r>
              <w:rPr>
                <w:sz w:val="18"/>
                <w:szCs w:val="18"/>
                <w:rtl/>
              </w:rPr>
              <w:t>☐</w:t>
            </w:r>
          </w:p>
        </w:tc>
        <w:tc>
          <w:tcPr>
            <w:tcW w:w="1247" w:type="dxa"/>
          </w:tcPr>
          <w:p w14:paraId="1B311B68" w14:textId="77777777" w:rsidR="006E2323" w:rsidRDefault="006E2323">
            <w:pPr>
              <w:bidi/>
            </w:pPr>
          </w:p>
        </w:tc>
      </w:tr>
    </w:tbl>
    <w:p w14:paraId="66B06DA5" w14:textId="77777777" w:rsidR="006E2323" w:rsidRDefault="006E2323">
      <w:pPr>
        <w:keepNext/>
        <w:bidi/>
        <w:spacing w:after="40"/>
      </w:pPr>
    </w:p>
    <w:p w14:paraId="196B52B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55044E4"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C8788D1" w14:textId="77777777">
        <w:trPr>
          <w:cantSplit/>
          <w:jc w:val="center"/>
        </w:trPr>
        <w:tc>
          <w:tcPr>
            <w:tcW w:w="3345" w:type="dxa"/>
            <w:shd w:val="clear" w:color="auto" w:fill="EEF1FA"/>
          </w:tcPr>
          <w:p w14:paraId="336FAA95" w14:textId="77777777" w:rsidR="006E2323" w:rsidRDefault="00D0229F">
            <w:pPr>
              <w:keepNext/>
              <w:bidi/>
              <w:jc w:val="center"/>
            </w:pPr>
            <w:r>
              <w:rPr>
                <w:b/>
                <w:bCs/>
                <w:sz w:val="20"/>
                <w:szCs w:val="20"/>
                <w:rtl/>
              </w:rPr>
              <w:t>مهندس المقاول</w:t>
            </w:r>
          </w:p>
        </w:tc>
        <w:tc>
          <w:tcPr>
            <w:tcW w:w="3345" w:type="dxa"/>
            <w:shd w:val="clear" w:color="auto" w:fill="EEF1FA"/>
          </w:tcPr>
          <w:p w14:paraId="5DEFE21B"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6C206B1" w14:textId="77777777" w:rsidR="006E2323" w:rsidRDefault="00D0229F">
            <w:pPr>
              <w:keepNext/>
              <w:bidi/>
              <w:jc w:val="center"/>
            </w:pPr>
            <w:r>
              <w:rPr>
                <w:b/>
                <w:bCs/>
                <w:sz w:val="20"/>
                <w:szCs w:val="20"/>
                <w:rtl/>
              </w:rPr>
              <w:t>مدير المشروع</w:t>
            </w:r>
          </w:p>
        </w:tc>
      </w:tr>
      <w:tr w:rsidR="006E2323" w14:paraId="135A84C9" w14:textId="77777777">
        <w:trPr>
          <w:cantSplit/>
          <w:trHeight w:val="397"/>
          <w:jc w:val="center"/>
        </w:trPr>
        <w:tc>
          <w:tcPr>
            <w:tcW w:w="3345" w:type="dxa"/>
          </w:tcPr>
          <w:p w14:paraId="2698B5EF" w14:textId="77777777" w:rsidR="006E2323" w:rsidRDefault="00D0229F">
            <w:pPr>
              <w:keepNext/>
              <w:bidi/>
            </w:pPr>
            <w:r>
              <w:rPr>
                <w:sz w:val="19"/>
                <w:szCs w:val="19"/>
                <w:rtl/>
              </w:rPr>
              <w:t>الاسم:</w:t>
            </w:r>
          </w:p>
        </w:tc>
        <w:tc>
          <w:tcPr>
            <w:tcW w:w="3345" w:type="dxa"/>
          </w:tcPr>
          <w:p w14:paraId="4B885CFA" w14:textId="77777777" w:rsidR="006E2323" w:rsidRDefault="00D0229F">
            <w:pPr>
              <w:keepNext/>
              <w:bidi/>
            </w:pPr>
            <w:r>
              <w:rPr>
                <w:sz w:val="19"/>
                <w:szCs w:val="19"/>
                <w:rtl/>
              </w:rPr>
              <w:t>الاسم:</w:t>
            </w:r>
          </w:p>
        </w:tc>
        <w:tc>
          <w:tcPr>
            <w:tcW w:w="3345" w:type="dxa"/>
          </w:tcPr>
          <w:p w14:paraId="4963C3C7" w14:textId="77777777" w:rsidR="006E2323" w:rsidRDefault="00D0229F">
            <w:pPr>
              <w:keepNext/>
              <w:bidi/>
            </w:pPr>
            <w:r>
              <w:rPr>
                <w:sz w:val="19"/>
                <w:szCs w:val="19"/>
                <w:rtl/>
              </w:rPr>
              <w:t>الاسم:</w:t>
            </w:r>
          </w:p>
        </w:tc>
      </w:tr>
      <w:tr w:rsidR="006E2323" w14:paraId="0F0E8D94" w14:textId="77777777">
        <w:trPr>
          <w:cantSplit/>
          <w:trHeight w:val="624"/>
          <w:jc w:val="center"/>
        </w:trPr>
        <w:tc>
          <w:tcPr>
            <w:tcW w:w="3345" w:type="dxa"/>
          </w:tcPr>
          <w:p w14:paraId="12A4BE2E" w14:textId="77777777" w:rsidR="006E2323" w:rsidRDefault="00D0229F">
            <w:pPr>
              <w:keepNext/>
              <w:bidi/>
            </w:pPr>
            <w:r>
              <w:rPr>
                <w:sz w:val="19"/>
                <w:szCs w:val="19"/>
                <w:rtl/>
              </w:rPr>
              <w:t>التوقيع:</w:t>
            </w:r>
          </w:p>
        </w:tc>
        <w:tc>
          <w:tcPr>
            <w:tcW w:w="3345" w:type="dxa"/>
          </w:tcPr>
          <w:p w14:paraId="5520B62A" w14:textId="77777777" w:rsidR="006E2323" w:rsidRDefault="00D0229F">
            <w:pPr>
              <w:keepNext/>
              <w:bidi/>
            </w:pPr>
            <w:r>
              <w:rPr>
                <w:sz w:val="19"/>
                <w:szCs w:val="19"/>
                <w:rtl/>
              </w:rPr>
              <w:t>التوقيع:</w:t>
            </w:r>
          </w:p>
        </w:tc>
        <w:tc>
          <w:tcPr>
            <w:tcW w:w="3345" w:type="dxa"/>
          </w:tcPr>
          <w:p w14:paraId="62F93FB9" w14:textId="77777777" w:rsidR="006E2323" w:rsidRDefault="00D0229F">
            <w:pPr>
              <w:keepNext/>
              <w:bidi/>
            </w:pPr>
            <w:r>
              <w:rPr>
                <w:sz w:val="19"/>
                <w:szCs w:val="19"/>
                <w:rtl/>
              </w:rPr>
              <w:t>التوقيع:</w:t>
            </w:r>
          </w:p>
        </w:tc>
      </w:tr>
      <w:tr w:rsidR="006E2323" w14:paraId="4569AC5C" w14:textId="77777777">
        <w:trPr>
          <w:cantSplit/>
          <w:trHeight w:val="397"/>
          <w:jc w:val="center"/>
        </w:trPr>
        <w:tc>
          <w:tcPr>
            <w:tcW w:w="3345" w:type="dxa"/>
          </w:tcPr>
          <w:p w14:paraId="3C5A136C" w14:textId="77777777" w:rsidR="006E2323" w:rsidRDefault="00D0229F">
            <w:pPr>
              <w:bidi/>
            </w:pPr>
            <w:r>
              <w:rPr>
                <w:sz w:val="19"/>
                <w:szCs w:val="19"/>
                <w:rtl/>
              </w:rPr>
              <w:t>التاريخ:</w:t>
            </w:r>
          </w:p>
        </w:tc>
        <w:tc>
          <w:tcPr>
            <w:tcW w:w="3345" w:type="dxa"/>
          </w:tcPr>
          <w:p w14:paraId="66A7F9F6" w14:textId="77777777" w:rsidR="006E2323" w:rsidRDefault="00D0229F">
            <w:pPr>
              <w:bidi/>
            </w:pPr>
            <w:r>
              <w:rPr>
                <w:sz w:val="19"/>
                <w:szCs w:val="19"/>
                <w:rtl/>
              </w:rPr>
              <w:t>التاريخ:</w:t>
            </w:r>
          </w:p>
        </w:tc>
        <w:tc>
          <w:tcPr>
            <w:tcW w:w="3345" w:type="dxa"/>
          </w:tcPr>
          <w:p w14:paraId="552D4981" w14:textId="77777777" w:rsidR="006E2323" w:rsidRDefault="00D0229F">
            <w:pPr>
              <w:bidi/>
            </w:pPr>
            <w:r>
              <w:rPr>
                <w:sz w:val="19"/>
                <w:szCs w:val="19"/>
                <w:rtl/>
              </w:rPr>
              <w:t>التاريخ:</w:t>
            </w:r>
          </w:p>
        </w:tc>
      </w:tr>
    </w:tbl>
    <w:p w14:paraId="02061EB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258: عيوب تراجع قبل الاستلام النهائي</w:t>
      </w:r>
    </w:p>
    <w:p w14:paraId="3FD5FFEB" w14:textId="77777777" w:rsidR="006E2323" w:rsidRDefault="00D0229F">
      <w:pPr>
        <w:bidi/>
        <w:spacing w:after="80"/>
      </w:pPr>
      <w:r>
        <w:rPr>
          <w:color w:val="5B6475"/>
          <w:sz w:val="19"/>
          <w:szCs w:val="19"/>
          <w:rtl/>
        </w:rPr>
        <w:t>التخصص: تسليم ابتدائي ونهائي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109752D5" w14:textId="77777777">
        <w:trPr>
          <w:cantSplit/>
          <w:jc w:val="center"/>
        </w:trPr>
        <w:tc>
          <w:tcPr>
            <w:tcW w:w="2211" w:type="dxa"/>
            <w:shd w:val="clear" w:color="auto" w:fill="EEF1FA"/>
          </w:tcPr>
          <w:p w14:paraId="0FC7AA40" w14:textId="77777777" w:rsidR="006E2323" w:rsidRDefault="00D0229F">
            <w:pPr>
              <w:bidi/>
            </w:pPr>
            <w:r>
              <w:rPr>
                <w:sz w:val="19"/>
                <w:szCs w:val="19"/>
                <w:rtl/>
              </w:rPr>
              <w:t>المشروع</w:t>
            </w:r>
          </w:p>
        </w:tc>
        <w:tc>
          <w:tcPr>
            <w:tcW w:w="2721" w:type="dxa"/>
          </w:tcPr>
          <w:p w14:paraId="79DB157D" w14:textId="77777777" w:rsidR="006E2323" w:rsidRDefault="006E2323">
            <w:pPr>
              <w:bidi/>
            </w:pPr>
          </w:p>
        </w:tc>
        <w:tc>
          <w:tcPr>
            <w:tcW w:w="2211" w:type="dxa"/>
            <w:shd w:val="clear" w:color="auto" w:fill="EEF1FA"/>
          </w:tcPr>
          <w:p w14:paraId="64D45E1C" w14:textId="77777777" w:rsidR="006E2323" w:rsidRDefault="00D0229F">
            <w:pPr>
              <w:bidi/>
            </w:pPr>
            <w:r>
              <w:rPr>
                <w:sz w:val="19"/>
                <w:szCs w:val="19"/>
                <w:rtl/>
              </w:rPr>
              <w:t>الشركة</w:t>
            </w:r>
          </w:p>
        </w:tc>
        <w:tc>
          <w:tcPr>
            <w:tcW w:w="2948" w:type="dxa"/>
          </w:tcPr>
          <w:p w14:paraId="422B4232" w14:textId="77777777" w:rsidR="006E2323" w:rsidRDefault="006E2323">
            <w:pPr>
              <w:bidi/>
            </w:pPr>
          </w:p>
        </w:tc>
      </w:tr>
      <w:tr w:rsidR="006E2323" w14:paraId="73BE7BE6" w14:textId="77777777">
        <w:trPr>
          <w:cantSplit/>
          <w:jc w:val="center"/>
        </w:trPr>
        <w:tc>
          <w:tcPr>
            <w:tcW w:w="2211" w:type="dxa"/>
            <w:shd w:val="clear" w:color="auto" w:fill="EEF1FA"/>
          </w:tcPr>
          <w:p w14:paraId="1851609E" w14:textId="77777777" w:rsidR="006E2323" w:rsidRDefault="00D0229F">
            <w:pPr>
              <w:bidi/>
            </w:pPr>
            <w:r>
              <w:rPr>
                <w:sz w:val="19"/>
                <w:szCs w:val="19"/>
                <w:rtl/>
              </w:rPr>
              <w:t>المقاول / مقاول الباطن</w:t>
            </w:r>
          </w:p>
        </w:tc>
        <w:tc>
          <w:tcPr>
            <w:tcW w:w="2721" w:type="dxa"/>
          </w:tcPr>
          <w:p w14:paraId="04F43976" w14:textId="77777777" w:rsidR="006E2323" w:rsidRDefault="006E2323">
            <w:pPr>
              <w:bidi/>
            </w:pPr>
          </w:p>
        </w:tc>
        <w:tc>
          <w:tcPr>
            <w:tcW w:w="2211" w:type="dxa"/>
            <w:shd w:val="clear" w:color="auto" w:fill="EEF1FA"/>
          </w:tcPr>
          <w:p w14:paraId="284D0FDA" w14:textId="77777777" w:rsidR="006E2323" w:rsidRDefault="00D0229F">
            <w:pPr>
              <w:bidi/>
            </w:pPr>
            <w:r>
              <w:rPr>
                <w:sz w:val="19"/>
                <w:szCs w:val="19"/>
                <w:rtl/>
              </w:rPr>
              <w:t>رقم طلب الاستلام IR</w:t>
            </w:r>
          </w:p>
        </w:tc>
        <w:tc>
          <w:tcPr>
            <w:tcW w:w="2948" w:type="dxa"/>
          </w:tcPr>
          <w:p w14:paraId="2F65E993" w14:textId="77777777" w:rsidR="006E2323" w:rsidRDefault="006E2323">
            <w:pPr>
              <w:bidi/>
            </w:pPr>
          </w:p>
        </w:tc>
      </w:tr>
      <w:tr w:rsidR="006E2323" w14:paraId="529E1D34" w14:textId="77777777">
        <w:trPr>
          <w:cantSplit/>
          <w:jc w:val="center"/>
        </w:trPr>
        <w:tc>
          <w:tcPr>
            <w:tcW w:w="2211" w:type="dxa"/>
            <w:shd w:val="clear" w:color="auto" w:fill="EEF1FA"/>
          </w:tcPr>
          <w:p w14:paraId="6DA41C0A" w14:textId="77777777" w:rsidR="006E2323" w:rsidRDefault="00D0229F">
            <w:pPr>
              <w:bidi/>
            </w:pPr>
            <w:r>
              <w:rPr>
                <w:sz w:val="19"/>
                <w:szCs w:val="19"/>
                <w:rtl/>
              </w:rPr>
              <w:t>الموقع / المنسوب / المحور</w:t>
            </w:r>
          </w:p>
        </w:tc>
        <w:tc>
          <w:tcPr>
            <w:tcW w:w="2721" w:type="dxa"/>
          </w:tcPr>
          <w:p w14:paraId="4BD4A4A4" w14:textId="77777777" w:rsidR="006E2323" w:rsidRDefault="006E2323">
            <w:pPr>
              <w:bidi/>
            </w:pPr>
          </w:p>
        </w:tc>
        <w:tc>
          <w:tcPr>
            <w:tcW w:w="2211" w:type="dxa"/>
            <w:shd w:val="clear" w:color="auto" w:fill="EEF1FA"/>
          </w:tcPr>
          <w:p w14:paraId="37BD0EE8" w14:textId="77777777" w:rsidR="006E2323" w:rsidRDefault="00D0229F">
            <w:pPr>
              <w:bidi/>
            </w:pPr>
            <w:r>
              <w:rPr>
                <w:sz w:val="19"/>
                <w:szCs w:val="19"/>
                <w:rtl/>
              </w:rPr>
              <w:t>التاريخ والوقت</w:t>
            </w:r>
          </w:p>
        </w:tc>
        <w:tc>
          <w:tcPr>
            <w:tcW w:w="2948" w:type="dxa"/>
          </w:tcPr>
          <w:p w14:paraId="6AF1A043" w14:textId="77777777" w:rsidR="006E2323" w:rsidRDefault="006E2323">
            <w:pPr>
              <w:bidi/>
            </w:pPr>
          </w:p>
        </w:tc>
      </w:tr>
      <w:tr w:rsidR="006E2323" w14:paraId="6607BDB5" w14:textId="77777777">
        <w:trPr>
          <w:cantSplit/>
          <w:jc w:val="center"/>
        </w:trPr>
        <w:tc>
          <w:tcPr>
            <w:tcW w:w="2211" w:type="dxa"/>
            <w:shd w:val="clear" w:color="auto" w:fill="EEF1FA"/>
          </w:tcPr>
          <w:p w14:paraId="16D33F44" w14:textId="77777777" w:rsidR="006E2323" w:rsidRDefault="00D0229F">
            <w:pPr>
              <w:bidi/>
            </w:pPr>
            <w:r>
              <w:rPr>
                <w:sz w:val="19"/>
                <w:szCs w:val="19"/>
                <w:rtl/>
              </w:rPr>
              <w:t>المخططات المرجعية</w:t>
            </w:r>
          </w:p>
        </w:tc>
        <w:tc>
          <w:tcPr>
            <w:tcW w:w="2721" w:type="dxa"/>
          </w:tcPr>
          <w:p w14:paraId="412ED258" w14:textId="77777777" w:rsidR="006E2323" w:rsidRDefault="006E2323">
            <w:pPr>
              <w:bidi/>
            </w:pPr>
          </w:p>
        </w:tc>
        <w:tc>
          <w:tcPr>
            <w:tcW w:w="2211" w:type="dxa"/>
            <w:shd w:val="clear" w:color="auto" w:fill="EEF1FA"/>
          </w:tcPr>
          <w:p w14:paraId="3C484E1D" w14:textId="77777777" w:rsidR="006E2323" w:rsidRDefault="00D0229F">
            <w:pPr>
              <w:bidi/>
            </w:pPr>
            <w:r>
              <w:rPr>
                <w:sz w:val="19"/>
                <w:szCs w:val="19"/>
                <w:rtl/>
              </w:rPr>
              <w:t>رقم اعتماد المواد</w:t>
            </w:r>
          </w:p>
        </w:tc>
        <w:tc>
          <w:tcPr>
            <w:tcW w:w="2948" w:type="dxa"/>
          </w:tcPr>
          <w:p w14:paraId="3CE987B3" w14:textId="77777777" w:rsidR="006E2323" w:rsidRDefault="006E2323">
            <w:pPr>
              <w:bidi/>
            </w:pPr>
          </w:p>
        </w:tc>
      </w:tr>
    </w:tbl>
    <w:p w14:paraId="5205C73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D11393B" w14:textId="77777777">
        <w:trPr>
          <w:cantSplit/>
          <w:tblHeader/>
          <w:jc w:val="center"/>
        </w:trPr>
        <w:tc>
          <w:tcPr>
            <w:tcW w:w="454" w:type="dxa"/>
            <w:shd w:val="clear" w:color="auto" w:fill="052976"/>
          </w:tcPr>
          <w:p w14:paraId="42B913A7" w14:textId="77777777" w:rsidR="006E2323" w:rsidRDefault="00D0229F">
            <w:pPr>
              <w:bidi/>
              <w:jc w:val="center"/>
            </w:pPr>
            <w:r>
              <w:rPr>
                <w:b/>
                <w:bCs/>
                <w:color w:val="FFFFFF"/>
                <w:sz w:val="19"/>
                <w:szCs w:val="19"/>
                <w:rtl/>
              </w:rPr>
              <w:t>م</w:t>
            </w:r>
          </w:p>
        </w:tc>
        <w:tc>
          <w:tcPr>
            <w:tcW w:w="3742" w:type="dxa"/>
            <w:shd w:val="clear" w:color="auto" w:fill="052976"/>
          </w:tcPr>
          <w:p w14:paraId="5133B2C0" w14:textId="77777777" w:rsidR="006E2323" w:rsidRDefault="00D0229F">
            <w:pPr>
              <w:bidi/>
              <w:jc w:val="center"/>
            </w:pPr>
            <w:r>
              <w:rPr>
                <w:b/>
                <w:bCs/>
                <w:color w:val="FFFFFF"/>
                <w:sz w:val="19"/>
                <w:szCs w:val="19"/>
                <w:rtl/>
              </w:rPr>
              <w:t>بند الفحص</w:t>
            </w:r>
          </w:p>
        </w:tc>
        <w:tc>
          <w:tcPr>
            <w:tcW w:w="2154" w:type="dxa"/>
            <w:shd w:val="clear" w:color="auto" w:fill="052976"/>
          </w:tcPr>
          <w:p w14:paraId="475D5BB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394983B" w14:textId="77777777" w:rsidR="006E2323" w:rsidRDefault="00D0229F">
            <w:pPr>
              <w:bidi/>
              <w:jc w:val="center"/>
            </w:pPr>
            <w:r>
              <w:rPr>
                <w:b/>
                <w:bCs/>
                <w:color w:val="FFFFFF"/>
                <w:sz w:val="19"/>
                <w:szCs w:val="19"/>
                <w:rtl/>
              </w:rPr>
              <w:t>نقطة</w:t>
            </w:r>
          </w:p>
        </w:tc>
        <w:tc>
          <w:tcPr>
            <w:tcW w:w="794" w:type="dxa"/>
            <w:shd w:val="clear" w:color="auto" w:fill="052976"/>
          </w:tcPr>
          <w:p w14:paraId="56A0E8F9" w14:textId="77777777" w:rsidR="006E2323" w:rsidRDefault="00D0229F">
            <w:pPr>
              <w:bidi/>
              <w:jc w:val="center"/>
            </w:pPr>
            <w:r>
              <w:rPr>
                <w:b/>
                <w:bCs/>
                <w:color w:val="FFFFFF"/>
                <w:sz w:val="19"/>
                <w:szCs w:val="19"/>
                <w:rtl/>
              </w:rPr>
              <w:t>مطابق</w:t>
            </w:r>
          </w:p>
        </w:tc>
        <w:tc>
          <w:tcPr>
            <w:tcW w:w="907" w:type="dxa"/>
            <w:shd w:val="clear" w:color="auto" w:fill="052976"/>
          </w:tcPr>
          <w:p w14:paraId="7616749E" w14:textId="77777777" w:rsidR="006E2323" w:rsidRDefault="00D0229F">
            <w:pPr>
              <w:bidi/>
              <w:jc w:val="center"/>
            </w:pPr>
            <w:r>
              <w:rPr>
                <w:b/>
                <w:bCs/>
                <w:color w:val="FFFFFF"/>
                <w:sz w:val="19"/>
                <w:szCs w:val="19"/>
                <w:rtl/>
              </w:rPr>
              <w:t>غير مطابق</w:t>
            </w:r>
          </w:p>
        </w:tc>
        <w:tc>
          <w:tcPr>
            <w:tcW w:w="1247" w:type="dxa"/>
            <w:shd w:val="clear" w:color="auto" w:fill="052976"/>
          </w:tcPr>
          <w:p w14:paraId="5684BB45" w14:textId="77777777" w:rsidR="006E2323" w:rsidRDefault="00D0229F">
            <w:pPr>
              <w:bidi/>
              <w:jc w:val="center"/>
            </w:pPr>
            <w:r>
              <w:rPr>
                <w:b/>
                <w:bCs/>
                <w:color w:val="FFFFFF"/>
                <w:sz w:val="19"/>
                <w:szCs w:val="19"/>
                <w:rtl/>
              </w:rPr>
              <w:t>ملاحظات</w:t>
            </w:r>
          </w:p>
        </w:tc>
      </w:tr>
      <w:tr w:rsidR="006E2323" w14:paraId="5BE4B113" w14:textId="77777777">
        <w:trPr>
          <w:cantSplit/>
          <w:jc w:val="center"/>
        </w:trPr>
        <w:tc>
          <w:tcPr>
            <w:tcW w:w="10092" w:type="dxa"/>
            <w:gridSpan w:val="7"/>
            <w:shd w:val="clear" w:color="auto" w:fill="DDE3F7"/>
          </w:tcPr>
          <w:p w14:paraId="58CD6D3D" w14:textId="77777777" w:rsidR="006E2323" w:rsidRDefault="00D0229F">
            <w:pPr>
              <w:keepNext/>
              <w:bidi/>
            </w:pPr>
            <w:r>
              <w:rPr>
                <w:b/>
                <w:bCs/>
                <w:sz w:val="19"/>
                <w:szCs w:val="19"/>
                <w:rtl/>
              </w:rPr>
              <w:t>بعد التنفيذ</w:t>
            </w:r>
          </w:p>
        </w:tc>
      </w:tr>
      <w:tr w:rsidR="006E2323" w14:paraId="7F9C2C2F" w14:textId="77777777">
        <w:trPr>
          <w:cantSplit/>
          <w:jc w:val="center"/>
        </w:trPr>
        <w:tc>
          <w:tcPr>
            <w:tcW w:w="454" w:type="dxa"/>
          </w:tcPr>
          <w:p w14:paraId="6F69FFAA" w14:textId="77777777" w:rsidR="006E2323" w:rsidRDefault="00D0229F">
            <w:pPr>
              <w:bidi/>
              <w:jc w:val="center"/>
            </w:pPr>
            <w:r>
              <w:rPr>
                <w:sz w:val="18"/>
                <w:szCs w:val="18"/>
                <w:rtl/>
              </w:rPr>
              <w:t>1</w:t>
            </w:r>
          </w:p>
        </w:tc>
        <w:tc>
          <w:tcPr>
            <w:tcW w:w="3742" w:type="dxa"/>
          </w:tcPr>
          <w:p w14:paraId="50820DD3" w14:textId="77777777" w:rsidR="006E2323" w:rsidRDefault="00D0229F">
            <w:pPr>
              <w:bidi/>
            </w:pPr>
            <w:r>
              <w:rPr>
                <w:sz w:val="18"/>
                <w:szCs w:val="18"/>
                <w:rtl/>
              </w:rPr>
              <w:t>بند 1: هبوط في أرضيات الحجرات والساحات العامة (ص 306)</w:t>
            </w:r>
          </w:p>
        </w:tc>
        <w:tc>
          <w:tcPr>
            <w:tcW w:w="2154" w:type="dxa"/>
          </w:tcPr>
          <w:p w14:paraId="2859353D" w14:textId="77777777" w:rsidR="006E2323" w:rsidRDefault="00D0229F">
            <w:pPr>
              <w:bidi/>
            </w:pPr>
            <w:r>
              <w:rPr>
                <w:sz w:val="18"/>
                <w:szCs w:val="18"/>
                <w:rtl/>
              </w:rPr>
              <w:t>لا يوجد عيب</w:t>
            </w:r>
          </w:p>
        </w:tc>
        <w:tc>
          <w:tcPr>
            <w:tcW w:w="794" w:type="dxa"/>
          </w:tcPr>
          <w:p w14:paraId="015C39FC" w14:textId="77777777" w:rsidR="006E2323" w:rsidRDefault="00D0229F">
            <w:pPr>
              <w:bidi/>
              <w:jc w:val="center"/>
            </w:pPr>
            <w:r>
              <w:rPr>
                <w:sz w:val="18"/>
                <w:szCs w:val="18"/>
                <w:rtl/>
              </w:rPr>
              <w:t>H</w:t>
            </w:r>
          </w:p>
        </w:tc>
        <w:tc>
          <w:tcPr>
            <w:tcW w:w="794" w:type="dxa"/>
          </w:tcPr>
          <w:p w14:paraId="4A291D56" w14:textId="77777777" w:rsidR="006E2323" w:rsidRDefault="00D0229F">
            <w:pPr>
              <w:bidi/>
              <w:jc w:val="center"/>
            </w:pPr>
            <w:r>
              <w:rPr>
                <w:sz w:val="18"/>
                <w:szCs w:val="18"/>
                <w:rtl/>
              </w:rPr>
              <w:t>☐</w:t>
            </w:r>
          </w:p>
        </w:tc>
        <w:tc>
          <w:tcPr>
            <w:tcW w:w="907" w:type="dxa"/>
          </w:tcPr>
          <w:p w14:paraId="26574D34" w14:textId="77777777" w:rsidR="006E2323" w:rsidRDefault="00D0229F">
            <w:pPr>
              <w:bidi/>
              <w:jc w:val="center"/>
            </w:pPr>
            <w:r>
              <w:rPr>
                <w:sz w:val="18"/>
                <w:szCs w:val="18"/>
                <w:rtl/>
              </w:rPr>
              <w:t>☐</w:t>
            </w:r>
          </w:p>
        </w:tc>
        <w:tc>
          <w:tcPr>
            <w:tcW w:w="1247" w:type="dxa"/>
          </w:tcPr>
          <w:p w14:paraId="7E39847A" w14:textId="77777777" w:rsidR="006E2323" w:rsidRDefault="006E2323">
            <w:pPr>
              <w:bidi/>
            </w:pPr>
          </w:p>
        </w:tc>
      </w:tr>
      <w:tr w:rsidR="006E2323" w14:paraId="4DFCA1D9" w14:textId="77777777">
        <w:trPr>
          <w:cantSplit/>
          <w:jc w:val="center"/>
        </w:trPr>
        <w:tc>
          <w:tcPr>
            <w:tcW w:w="454" w:type="dxa"/>
          </w:tcPr>
          <w:p w14:paraId="25580E9F" w14:textId="77777777" w:rsidR="006E2323" w:rsidRDefault="00D0229F">
            <w:pPr>
              <w:bidi/>
              <w:jc w:val="center"/>
            </w:pPr>
            <w:r>
              <w:rPr>
                <w:sz w:val="18"/>
                <w:szCs w:val="18"/>
                <w:rtl/>
              </w:rPr>
              <w:t>2</w:t>
            </w:r>
          </w:p>
        </w:tc>
        <w:tc>
          <w:tcPr>
            <w:tcW w:w="3742" w:type="dxa"/>
          </w:tcPr>
          <w:p w14:paraId="3E35B3DE" w14:textId="77777777" w:rsidR="006E2323" w:rsidRDefault="00D0229F">
            <w:pPr>
              <w:bidi/>
            </w:pPr>
            <w:r>
              <w:rPr>
                <w:sz w:val="18"/>
                <w:szCs w:val="18"/>
                <w:rtl/>
              </w:rPr>
              <w:t>بند 2: رشح بأسقف دورات المياه والأسطح (هام) (ص 306)</w:t>
            </w:r>
          </w:p>
        </w:tc>
        <w:tc>
          <w:tcPr>
            <w:tcW w:w="2154" w:type="dxa"/>
          </w:tcPr>
          <w:p w14:paraId="2D4217C7" w14:textId="77777777" w:rsidR="006E2323" w:rsidRDefault="00D0229F">
            <w:pPr>
              <w:bidi/>
            </w:pPr>
            <w:r>
              <w:rPr>
                <w:sz w:val="18"/>
                <w:szCs w:val="18"/>
                <w:rtl/>
              </w:rPr>
              <w:t>لا يوجد عيب</w:t>
            </w:r>
          </w:p>
        </w:tc>
        <w:tc>
          <w:tcPr>
            <w:tcW w:w="794" w:type="dxa"/>
          </w:tcPr>
          <w:p w14:paraId="5B96F5BF" w14:textId="77777777" w:rsidR="006E2323" w:rsidRDefault="00D0229F">
            <w:pPr>
              <w:bidi/>
              <w:jc w:val="center"/>
            </w:pPr>
            <w:r>
              <w:rPr>
                <w:sz w:val="18"/>
                <w:szCs w:val="18"/>
                <w:rtl/>
              </w:rPr>
              <w:t>H</w:t>
            </w:r>
          </w:p>
        </w:tc>
        <w:tc>
          <w:tcPr>
            <w:tcW w:w="794" w:type="dxa"/>
          </w:tcPr>
          <w:p w14:paraId="495E9307" w14:textId="77777777" w:rsidR="006E2323" w:rsidRDefault="00D0229F">
            <w:pPr>
              <w:bidi/>
              <w:jc w:val="center"/>
            </w:pPr>
            <w:r>
              <w:rPr>
                <w:sz w:val="18"/>
                <w:szCs w:val="18"/>
                <w:rtl/>
              </w:rPr>
              <w:t>☐</w:t>
            </w:r>
          </w:p>
        </w:tc>
        <w:tc>
          <w:tcPr>
            <w:tcW w:w="907" w:type="dxa"/>
          </w:tcPr>
          <w:p w14:paraId="4C3B49EF" w14:textId="77777777" w:rsidR="006E2323" w:rsidRDefault="00D0229F">
            <w:pPr>
              <w:bidi/>
              <w:jc w:val="center"/>
            </w:pPr>
            <w:r>
              <w:rPr>
                <w:sz w:val="18"/>
                <w:szCs w:val="18"/>
                <w:rtl/>
              </w:rPr>
              <w:t>☐</w:t>
            </w:r>
          </w:p>
        </w:tc>
        <w:tc>
          <w:tcPr>
            <w:tcW w:w="1247" w:type="dxa"/>
          </w:tcPr>
          <w:p w14:paraId="1990403A" w14:textId="77777777" w:rsidR="006E2323" w:rsidRDefault="006E2323">
            <w:pPr>
              <w:bidi/>
            </w:pPr>
          </w:p>
        </w:tc>
      </w:tr>
      <w:tr w:rsidR="006E2323" w14:paraId="170CBC8D" w14:textId="77777777">
        <w:trPr>
          <w:cantSplit/>
          <w:jc w:val="center"/>
        </w:trPr>
        <w:tc>
          <w:tcPr>
            <w:tcW w:w="454" w:type="dxa"/>
          </w:tcPr>
          <w:p w14:paraId="6FD9E52F" w14:textId="77777777" w:rsidR="006E2323" w:rsidRDefault="00D0229F">
            <w:pPr>
              <w:bidi/>
              <w:jc w:val="center"/>
            </w:pPr>
            <w:r>
              <w:rPr>
                <w:sz w:val="18"/>
                <w:szCs w:val="18"/>
                <w:rtl/>
              </w:rPr>
              <w:t>3</w:t>
            </w:r>
          </w:p>
        </w:tc>
        <w:tc>
          <w:tcPr>
            <w:tcW w:w="3742" w:type="dxa"/>
          </w:tcPr>
          <w:p w14:paraId="153A36BC" w14:textId="77777777" w:rsidR="006E2323" w:rsidRDefault="00D0229F">
            <w:pPr>
              <w:bidi/>
            </w:pPr>
            <w:r>
              <w:rPr>
                <w:sz w:val="18"/>
                <w:szCs w:val="18"/>
                <w:rtl/>
              </w:rPr>
              <w:t>بند 3: تكسير زوايا بلاط الأرضيات الناتج عن عدم ملء كامل مسطح البلاطة بالمونة (ص 306)</w:t>
            </w:r>
          </w:p>
        </w:tc>
        <w:tc>
          <w:tcPr>
            <w:tcW w:w="2154" w:type="dxa"/>
          </w:tcPr>
          <w:p w14:paraId="75528B1B" w14:textId="77777777" w:rsidR="006E2323" w:rsidRDefault="00D0229F">
            <w:pPr>
              <w:bidi/>
            </w:pPr>
            <w:r>
              <w:rPr>
                <w:sz w:val="18"/>
                <w:szCs w:val="18"/>
                <w:rtl/>
              </w:rPr>
              <w:t>لا يوجد عيب</w:t>
            </w:r>
          </w:p>
        </w:tc>
        <w:tc>
          <w:tcPr>
            <w:tcW w:w="794" w:type="dxa"/>
          </w:tcPr>
          <w:p w14:paraId="7AAF8F94" w14:textId="77777777" w:rsidR="006E2323" w:rsidRDefault="00D0229F">
            <w:pPr>
              <w:bidi/>
              <w:jc w:val="center"/>
            </w:pPr>
            <w:r>
              <w:rPr>
                <w:sz w:val="18"/>
                <w:szCs w:val="18"/>
                <w:rtl/>
              </w:rPr>
              <w:t>W</w:t>
            </w:r>
          </w:p>
        </w:tc>
        <w:tc>
          <w:tcPr>
            <w:tcW w:w="794" w:type="dxa"/>
          </w:tcPr>
          <w:p w14:paraId="3C241BE0" w14:textId="77777777" w:rsidR="006E2323" w:rsidRDefault="00D0229F">
            <w:pPr>
              <w:bidi/>
              <w:jc w:val="center"/>
            </w:pPr>
            <w:r>
              <w:rPr>
                <w:sz w:val="18"/>
                <w:szCs w:val="18"/>
                <w:rtl/>
              </w:rPr>
              <w:t>☐</w:t>
            </w:r>
          </w:p>
        </w:tc>
        <w:tc>
          <w:tcPr>
            <w:tcW w:w="907" w:type="dxa"/>
          </w:tcPr>
          <w:p w14:paraId="504E24A2" w14:textId="77777777" w:rsidR="006E2323" w:rsidRDefault="00D0229F">
            <w:pPr>
              <w:bidi/>
              <w:jc w:val="center"/>
            </w:pPr>
            <w:r>
              <w:rPr>
                <w:sz w:val="18"/>
                <w:szCs w:val="18"/>
                <w:rtl/>
              </w:rPr>
              <w:t>☐</w:t>
            </w:r>
          </w:p>
        </w:tc>
        <w:tc>
          <w:tcPr>
            <w:tcW w:w="1247" w:type="dxa"/>
          </w:tcPr>
          <w:p w14:paraId="60E046E5" w14:textId="77777777" w:rsidR="006E2323" w:rsidRDefault="006E2323">
            <w:pPr>
              <w:bidi/>
            </w:pPr>
          </w:p>
        </w:tc>
      </w:tr>
      <w:tr w:rsidR="006E2323" w14:paraId="55DF3EC6" w14:textId="77777777">
        <w:trPr>
          <w:cantSplit/>
          <w:jc w:val="center"/>
        </w:trPr>
        <w:tc>
          <w:tcPr>
            <w:tcW w:w="454" w:type="dxa"/>
          </w:tcPr>
          <w:p w14:paraId="5EAA1C47" w14:textId="77777777" w:rsidR="006E2323" w:rsidRDefault="00D0229F">
            <w:pPr>
              <w:bidi/>
              <w:jc w:val="center"/>
            </w:pPr>
            <w:r>
              <w:rPr>
                <w:sz w:val="18"/>
                <w:szCs w:val="18"/>
                <w:rtl/>
              </w:rPr>
              <w:t>4</w:t>
            </w:r>
          </w:p>
        </w:tc>
        <w:tc>
          <w:tcPr>
            <w:tcW w:w="3742" w:type="dxa"/>
          </w:tcPr>
          <w:p w14:paraId="3F0BAC54" w14:textId="77777777" w:rsidR="006E2323" w:rsidRDefault="00D0229F">
            <w:pPr>
              <w:bidi/>
            </w:pPr>
            <w:r>
              <w:rPr>
                <w:sz w:val="18"/>
                <w:szCs w:val="18"/>
                <w:rtl/>
              </w:rPr>
              <w:t>بند 4: تشققات مائلة أو أفقية بالجدران (ص 306)</w:t>
            </w:r>
          </w:p>
        </w:tc>
        <w:tc>
          <w:tcPr>
            <w:tcW w:w="2154" w:type="dxa"/>
          </w:tcPr>
          <w:p w14:paraId="3DDEF8DE" w14:textId="77777777" w:rsidR="006E2323" w:rsidRDefault="00D0229F">
            <w:pPr>
              <w:bidi/>
            </w:pPr>
            <w:r>
              <w:rPr>
                <w:sz w:val="18"/>
                <w:szCs w:val="18"/>
                <w:rtl/>
              </w:rPr>
              <w:t>لا يوجد عيب</w:t>
            </w:r>
          </w:p>
        </w:tc>
        <w:tc>
          <w:tcPr>
            <w:tcW w:w="794" w:type="dxa"/>
          </w:tcPr>
          <w:p w14:paraId="2DFE3B22" w14:textId="77777777" w:rsidR="006E2323" w:rsidRDefault="00D0229F">
            <w:pPr>
              <w:bidi/>
              <w:jc w:val="center"/>
            </w:pPr>
            <w:r>
              <w:rPr>
                <w:sz w:val="18"/>
                <w:szCs w:val="18"/>
                <w:rtl/>
              </w:rPr>
              <w:t>H</w:t>
            </w:r>
          </w:p>
        </w:tc>
        <w:tc>
          <w:tcPr>
            <w:tcW w:w="794" w:type="dxa"/>
          </w:tcPr>
          <w:p w14:paraId="0D2F6311" w14:textId="77777777" w:rsidR="006E2323" w:rsidRDefault="00D0229F">
            <w:pPr>
              <w:bidi/>
              <w:jc w:val="center"/>
            </w:pPr>
            <w:r>
              <w:rPr>
                <w:sz w:val="18"/>
                <w:szCs w:val="18"/>
                <w:rtl/>
              </w:rPr>
              <w:t>☐</w:t>
            </w:r>
          </w:p>
        </w:tc>
        <w:tc>
          <w:tcPr>
            <w:tcW w:w="907" w:type="dxa"/>
          </w:tcPr>
          <w:p w14:paraId="6DF8433D" w14:textId="77777777" w:rsidR="006E2323" w:rsidRDefault="00D0229F">
            <w:pPr>
              <w:bidi/>
              <w:jc w:val="center"/>
            </w:pPr>
            <w:r>
              <w:rPr>
                <w:sz w:val="18"/>
                <w:szCs w:val="18"/>
                <w:rtl/>
              </w:rPr>
              <w:t>☐</w:t>
            </w:r>
          </w:p>
        </w:tc>
        <w:tc>
          <w:tcPr>
            <w:tcW w:w="1247" w:type="dxa"/>
          </w:tcPr>
          <w:p w14:paraId="6838609C" w14:textId="77777777" w:rsidR="006E2323" w:rsidRDefault="006E2323">
            <w:pPr>
              <w:bidi/>
            </w:pPr>
          </w:p>
        </w:tc>
      </w:tr>
      <w:tr w:rsidR="006E2323" w14:paraId="1A4CB1DF" w14:textId="77777777">
        <w:trPr>
          <w:cantSplit/>
          <w:jc w:val="center"/>
        </w:trPr>
        <w:tc>
          <w:tcPr>
            <w:tcW w:w="454" w:type="dxa"/>
          </w:tcPr>
          <w:p w14:paraId="707826AA" w14:textId="77777777" w:rsidR="006E2323" w:rsidRDefault="00D0229F">
            <w:pPr>
              <w:bidi/>
              <w:jc w:val="center"/>
            </w:pPr>
            <w:r>
              <w:rPr>
                <w:sz w:val="18"/>
                <w:szCs w:val="18"/>
                <w:rtl/>
              </w:rPr>
              <w:t>5</w:t>
            </w:r>
          </w:p>
        </w:tc>
        <w:tc>
          <w:tcPr>
            <w:tcW w:w="3742" w:type="dxa"/>
          </w:tcPr>
          <w:p w14:paraId="4C7047CF" w14:textId="77777777" w:rsidR="006E2323" w:rsidRDefault="00D0229F">
            <w:pPr>
              <w:bidi/>
            </w:pPr>
            <w:r>
              <w:rPr>
                <w:sz w:val="18"/>
                <w:szCs w:val="18"/>
                <w:rtl/>
              </w:rPr>
              <w:t>بند 5: انتفاخات في خطوط التقاء السقف بالجدار (ص 306)</w:t>
            </w:r>
          </w:p>
        </w:tc>
        <w:tc>
          <w:tcPr>
            <w:tcW w:w="2154" w:type="dxa"/>
          </w:tcPr>
          <w:p w14:paraId="0A7FBA60" w14:textId="77777777" w:rsidR="006E2323" w:rsidRDefault="00D0229F">
            <w:pPr>
              <w:bidi/>
            </w:pPr>
            <w:r>
              <w:rPr>
                <w:sz w:val="18"/>
                <w:szCs w:val="18"/>
                <w:rtl/>
              </w:rPr>
              <w:t>لا يوجد عيب</w:t>
            </w:r>
          </w:p>
        </w:tc>
        <w:tc>
          <w:tcPr>
            <w:tcW w:w="794" w:type="dxa"/>
          </w:tcPr>
          <w:p w14:paraId="611DB71C" w14:textId="77777777" w:rsidR="006E2323" w:rsidRDefault="00D0229F">
            <w:pPr>
              <w:bidi/>
              <w:jc w:val="center"/>
            </w:pPr>
            <w:r>
              <w:rPr>
                <w:sz w:val="18"/>
                <w:szCs w:val="18"/>
                <w:rtl/>
              </w:rPr>
              <w:t>W</w:t>
            </w:r>
          </w:p>
        </w:tc>
        <w:tc>
          <w:tcPr>
            <w:tcW w:w="794" w:type="dxa"/>
          </w:tcPr>
          <w:p w14:paraId="4C069CE4" w14:textId="77777777" w:rsidR="006E2323" w:rsidRDefault="00D0229F">
            <w:pPr>
              <w:bidi/>
              <w:jc w:val="center"/>
            </w:pPr>
            <w:r>
              <w:rPr>
                <w:sz w:val="18"/>
                <w:szCs w:val="18"/>
                <w:rtl/>
              </w:rPr>
              <w:t>☐</w:t>
            </w:r>
          </w:p>
        </w:tc>
        <w:tc>
          <w:tcPr>
            <w:tcW w:w="907" w:type="dxa"/>
          </w:tcPr>
          <w:p w14:paraId="34BDAA00" w14:textId="77777777" w:rsidR="006E2323" w:rsidRDefault="00D0229F">
            <w:pPr>
              <w:bidi/>
              <w:jc w:val="center"/>
            </w:pPr>
            <w:r>
              <w:rPr>
                <w:sz w:val="18"/>
                <w:szCs w:val="18"/>
                <w:rtl/>
              </w:rPr>
              <w:t>☐</w:t>
            </w:r>
          </w:p>
        </w:tc>
        <w:tc>
          <w:tcPr>
            <w:tcW w:w="1247" w:type="dxa"/>
          </w:tcPr>
          <w:p w14:paraId="6B2F8D4D" w14:textId="77777777" w:rsidR="006E2323" w:rsidRDefault="006E2323">
            <w:pPr>
              <w:bidi/>
            </w:pPr>
          </w:p>
        </w:tc>
      </w:tr>
      <w:tr w:rsidR="006E2323" w14:paraId="0ED1206E" w14:textId="77777777">
        <w:trPr>
          <w:cantSplit/>
          <w:jc w:val="center"/>
        </w:trPr>
        <w:tc>
          <w:tcPr>
            <w:tcW w:w="454" w:type="dxa"/>
          </w:tcPr>
          <w:p w14:paraId="0B5064E6" w14:textId="77777777" w:rsidR="006E2323" w:rsidRDefault="00D0229F">
            <w:pPr>
              <w:bidi/>
              <w:jc w:val="center"/>
            </w:pPr>
            <w:r>
              <w:rPr>
                <w:sz w:val="18"/>
                <w:szCs w:val="18"/>
                <w:rtl/>
              </w:rPr>
              <w:t>6</w:t>
            </w:r>
          </w:p>
        </w:tc>
        <w:tc>
          <w:tcPr>
            <w:tcW w:w="3742" w:type="dxa"/>
          </w:tcPr>
          <w:p w14:paraId="263B7777" w14:textId="77777777" w:rsidR="006E2323" w:rsidRDefault="00D0229F">
            <w:pPr>
              <w:bidi/>
            </w:pPr>
            <w:r>
              <w:rPr>
                <w:sz w:val="18"/>
                <w:szCs w:val="18"/>
                <w:rtl/>
              </w:rPr>
              <w:t>بند 6: تصدع الأسقف الداخلية والأسطح السفلية للبلاطات (ص 306)</w:t>
            </w:r>
          </w:p>
        </w:tc>
        <w:tc>
          <w:tcPr>
            <w:tcW w:w="2154" w:type="dxa"/>
          </w:tcPr>
          <w:p w14:paraId="5262D4A4" w14:textId="77777777" w:rsidR="006E2323" w:rsidRDefault="00D0229F">
            <w:pPr>
              <w:bidi/>
            </w:pPr>
            <w:r>
              <w:rPr>
                <w:sz w:val="18"/>
                <w:szCs w:val="18"/>
                <w:rtl/>
              </w:rPr>
              <w:t>لا يوجد عيب</w:t>
            </w:r>
          </w:p>
        </w:tc>
        <w:tc>
          <w:tcPr>
            <w:tcW w:w="794" w:type="dxa"/>
          </w:tcPr>
          <w:p w14:paraId="34846B33" w14:textId="77777777" w:rsidR="006E2323" w:rsidRDefault="00D0229F">
            <w:pPr>
              <w:bidi/>
              <w:jc w:val="center"/>
            </w:pPr>
            <w:r>
              <w:rPr>
                <w:sz w:val="18"/>
                <w:szCs w:val="18"/>
                <w:rtl/>
              </w:rPr>
              <w:t>H</w:t>
            </w:r>
          </w:p>
        </w:tc>
        <w:tc>
          <w:tcPr>
            <w:tcW w:w="794" w:type="dxa"/>
          </w:tcPr>
          <w:p w14:paraId="57115247" w14:textId="77777777" w:rsidR="006E2323" w:rsidRDefault="00D0229F">
            <w:pPr>
              <w:bidi/>
              <w:jc w:val="center"/>
            </w:pPr>
            <w:r>
              <w:rPr>
                <w:sz w:val="18"/>
                <w:szCs w:val="18"/>
                <w:rtl/>
              </w:rPr>
              <w:t>☐</w:t>
            </w:r>
          </w:p>
        </w:tc>
        <w:tc>
          <w:tcPr>
            <w:tcW w:w="907" w:type="dxa"/>
          </w:tcPr>
          <w:p w14:paraId="4E8E43F6" w14:textId="77777777" w:rsidR="006E2323" w:rsidRDefault="00D0229F">
            <w:pPr>
              <w:bidi/>
              <w:jc w:val="center"/>
            </w:pPr>
            <w:r>
              <w:rPr>
                <w:sz w:val="18"/>
                <w:szCs w:val="18"/>
                <w:rtl/>
              </w:rPr>
              <w:t>☐</w:t>
            </w:r>
          </w:p>
        </w:tc>
        <w:tc>
          <w:tcPr>
            <w:tcW w:w="1247" w:type="dxa"/>
          </w:tcPr>
          <w:p w14:paraId="42D209DC" w14:textId="77777777" w:rsidR="006E2323" w:rsidRDefault="006E2323">
            <w:pPr>
              <w:bidi/>
            </w:pPr>
          </w:p>
        </w:tc>
      </w:tr>
      <w:tr w:rsidR="006E2323" w14:paraId="785968FA" w14:textId="77777777">
        <w:trPr>
          <w:cantSplit/>
          <w:jc w:val="center"/>
        </w:trPr>
        <w:tc>
          <w:tcPr>
            <w:tcW w:w="454" w:type="dxa"/>
          </w:tcPr>
          <w:p w14:paraId="07D5D7D5" w14:textId="77777777" w:rsidR="006E2323" w:rsidRDefault="00D0229F">
            <w:pPr>
              <w:bidi/>
              <w:jc w:val="center"/>
            </w:pPr>
            <w:r>
              <w:rPr>
                <w:sz w:val="18"/>
                <w:szCs w:val="18"/>
                <w:rtl/>
              </w:rPr>
              <w:t>7</w:t>
            </w:r>
          </w:p>
        </w:tc>
        <w:tc>
          <w:tcPr>
            <w:tcW w:w="3742" w:type="dxa"/>
          </w:tcPr>
          <w:p w14:paraId="31C5BEE0" w14:textId="77777777" w:rsidR="006E2323" w:rsidRDefault="00D0229F">
            <w:pPr>
              <w:bidi/>
            </w:pPr>
            <w:r>
              <w:rPr>
                <w:sz w:val="18"/>
                <w:szCs w:val="18"/>
                <w:rtl/>
              </w:rPr>
              <w:t>بند 7: شروخ بالكمرات والأعمدة أو ظهور حديد التسليح في أي منطقة (ص 306)</w:t>
            </w:r>
          </w:p>
        </w:tc>
        <w:tc>
          <w:tcPr>
            <w:tcW w:w="2154" w:type="dxa"/>
          </w:tcPr>
          <w:p w14:paraId="0A386F92" w14:textId="77777777" w:rsidR="006E2323" w:rsidRDefault="00D0229F">
            <w:pPr>
              <w:bidi/>
            </w:pPr>
            <w:r>
              <w:rPr>
                <w:sz w:val="18"/>
                <w:szCs w:val="18"/>
                <w:rtl/>
              </w:rPr>
              <w:t>لا يوجد عيب</w:t>
            </w:r>
          </w:p>
        </w:tc>
        <w:tc>
          <w:tcPr>
            <w:tcW w:w="794" w:type="dxa"/>
          </w:tcPr>
          <w:p w14:paraId="321CDF80" w14:textId="77777777" w:rsidR="006E2323" w:rsidRDefault="00D0229F">
            <w:pPr>
              <w:bidi/>
              <w:jc w:val="center"/>
            </w:pPr>
            <w:r>
              <w:rPr>
                <w:sz w:val="18"/>
                <w:szCs w:val="18"/>
                <w:rtl/>
              </w:rPr>
              <w:t>H</w:t>
            </w:r>
          </w:p>
        </w:tc>
        <w:tc>
          <w:tcPr>
            <w:tcW w:w="794" w:type="dxa"/>
          </w:tcPr>
          <w:p w14:paraId="18B6F277" w14:textId="77777777" w:rsidR="006E2323" w:rsidRDefault="00D0229F">
            <w:pPr>
              <w:bidi/>
              <w:jc w:val="center"/>
            </w:pPr>
            <w:r>
              <w:rPr>
                <w:sz w:val="18"/>
                <w:szCs w:val="18"/>
                <w:rtl/>
              </w:rPr>
              <w:t>☐</w:t>
            </w:r>
          </w:p>
        </w:tc>
        <w:tc>
          <w:tcPr>
            <w:tcW w:w="907" w:type="dxa"/>
          </w:tcPr>
          <w:p w14:paraId="3D808537" w14:textId="77777777" w:rsidR="006E2323" w:rsidRDefault="00D0229F">
            <w:pPr>
              <w:bidi/>
              <w:jc w:val="center"/>
            </w:pPr>
            <w:r>
              <w:rPr>
                <w:sz w:val="18"/>
                <w:szCs w:val="18"/>
                <w:rtl/>
              </w:rPr>
              <w:t>☐</w:t>
            </w:r>
          </w:p>
        </w:tc>
        <w:tc>
          <w:tcPr>
            <w:tcW w:w="1247" w:type="dxa"/>
          </w:tcPr>
          <w:p w14:paraId="06835B7C" w14:textId="77777777" w:rsidR="006E2323" w:rsidRDefault="006E2323">
            <w:pPr>
              <w:bidi/>
            </w:pPr>
          </w:p>
        </w:tc>
      </w:tr>
      <w:tr w:rsidR="006E2323" w14:paraId="4F4BC6BF" w14:textId="77777777">
        <w:trPr>
          <w:cantSplit/>
          <w:jc w:val="center"/>
        </w:trPr>
        <w:tc>
          <w:tcPr>
            <w:tcW w:w="454" w:type="dxa"/>
          </w:tcPr>
          <w:p w14:paraId="191D4339" w14:textId="77777777" w:rsidR="006E2323" w:rsidRDefault="00D0229F">
            <w:pPr>
              <w:bidi/>
              <w:jc w:val="center"/>
            </w:pPr>
            <w:r>
              <w:rPr>
                <w:sz w:val="18"/>
                <w:szCs w:val="18"/>
                <w:rtl/>
              </w:rPr>
              <w:t>8</w:t>
            </w:r>
          </w:p>
        </w:tc>
        <w:tc>
          <w:tcPr>
            <w:tcW w:w="3742" w:type="dxa"/>
          </w:tcPr>
          <w:p w14:paraId="12A893B0" w14:textId="77777777" w:rsidR="006E2323" w:rsidRDefault="00D0229F">
            <w:pPr>
              <w:bidi/>
            </w:pPr>
            <w:r>
              <w:rPr>
                <w:sz w:val="18"/>
                <w:szCs w:val="18"/>
                <w:rtl/>
              </w:rPr>
              <w:t>بند 8: سوء حالة مرافق وتجهيزات المبنى (ص 306)</w:t>
            </w:r>
          </w:p>
        </w:tc>
        <w:tc>
          <w:tcPr>
            <w:tcW w:w="2154" w:type="dxa"/>
          </w:tcPr>
          <w:p w14:paraId="68368055" w14:textId="77777777" w:rsidR="006E2323" w:rsidRDefault="00D0229F">
            <w:pPr>
              <w:bidi/>
            </w:pPr>
            <w:r>
              <w:rPr>
                <w:sz w:val="18"/>
                <w:szCs w:val="18"/>
                <w:rtl/>
              </w:rPr>
              <w:t>لا يوجد عيب</w:t>
            </w:r>
          </w:p>
        </w:tc>
        <w:tc>
          <w:tcPr>
            <w:tcW w:w="794" w:type="dxa"/>
          </w:tcPr>
          <w:p w14:paraId="0DE61BF7" w14:textId="77777777" w:rsidR="006E2323" w:rsidRDefault="00D0229F">
            <w:pPr>
              <w:bidi/>
              <w:jc w:val="center"/>
            </w:pPr>
            <w:r>
              <w:rPr>
                <w:sz w:val="18"/>
                <w:szCs w:val="18"/>
                <w:rtl/>
              </w:rPr>
              <w:t>W</w:t>
            </w:r>
          </w:p>
        </w:tc>
        <w:tc>
          <w:tcPr>
            <w:tcW w:w="794" w:type="dxa"/>
          </w:tcPr>
          <w:p w14:paraId="4FCB9976" w14:textId="77777777" w:rsidR="006E2323" w:rsidRDefault="00D0229F">
            <w:pPr>
              <w:bidi/>
              <w:jc w:val="center"/>
            </w:pPr>
            <w:r>
              <w:rPr>
                <w:sz w:val="18"/>
                <w:szCs w:val="18"/>
                <w:rtl/>
              </w:rPr>
              <w:t>☐</w:t>
            </w:r>
          </w:p>
        </w:tc>
        <w:tc>
          <w:tcPr>
            <w:tcW w:w="907" w:type="dxa"/>
          </w:tcPr>
          <w:p w14:paraId="50CB2FB0" w14:textId="77777777" w:rsidR="006E2323" w:rsidRDefault="00D0229F">
            <w:pPr>
              <w:bidi/>
              <w:jc w:val="center"/>
            </w:pPr>
            <w:r>
              <w:rPr>
                <w:sz w:val="18"/>
                <w:szCs w:val="18"/>
                <w:rtl/>
              </w:rPr>
              <w:t>☐</w:t>
            </w:r>
          </w:p>
        </w:tc>
        <w:tc>
          <w:tcPr>
            <w:tcW w:w="1247" w:type="dxa"/>
          </w:tcPr>
          <w:p w14:paraId="1DF15B64" w14:textId="77777777" w:rsidR="006E2323" w:rsidRDefault="006E2323">
            <w:pPr>
              <w:bidi/>
            </w:pPr>
          </w:p>
        </w:tc>
      </w:tr>
      <w:tr w:rsidR="006E2323" w14:paraId="13C0BA8D" w14:textId="77777777">
        <w:trPr>
          <w:cantSplit/>
          <w:jc w:val="center"/>
        </w:trPr>
        <w:tc>
          <w:tcPr>
            <w:tcW w:w="454" w:type="dxa"/>
          </w:tcPr>
          <w:p w14:paraId="291468CD" w14:textId="77777777" w:rsidR="006E2323" w:rsidRDefault="00D0229F">
            <w:pPr>
              <w:bidi/>
              <w:jc w:val="center"/>
            </w:pPr>
            <w:r>
              <w:rPr>
                <w:sz w:val="18"/>
                <w:szCs w:val="18"/>
                <w:rtl/>
              </w:rPr>
              <w:t>9</w:t>
            </w:r>
          </w:p>
        </w:tc>
        <w:tc>
          <w:tcPr>
            <w:tcW w:w="3742" w:type="dxa"/>
          </w:tcPr>
          <w:p w14:paraId="0F054B08" w14:textId="77777777" w:rsidR="006E2323" w:rsidRDefault="00D0229F">
            <w:pPr>
              <w:bidi/>
            </w:pPr>
            <w:r>
              <w:rPr>
                <w:sz w:val="18"/>
                <w:szCs w:val="18"/>
                <w:rtl/>
              </w:rPr>
              <w:t>بند 9: تسريبات من وصلات الصرف والتغذية والأجهزة الصحية (ص 306)</w:t>
            </w:r>
          </w:p>
        </w:tc>
        <w:tc>
          <w:tcPr>
            <w:tcW w:w="2154" w:type="dxa"/>
          </w:tcPr>
          <w:p w14:paraId="591C1B1E" w14:textId="77777777" w:rsidR="006E2323" w:rsidRDefault="00D0229F">
            <w:pPr>
              <w:bidi/>
            </w:pPr>
            <w:r>
              <w:rPr>
                <w:sz w:val="18"/>
                <w:szCs w:val="18"/>
                <w:rtl/>
              </w:rPr>
              <w:t>لا يوجد عيب</w:t>
            </w:r>
          </w:p>
        </w:tc>
        <w:tc>
          <w:tcPr>
            <w:tcW w:w="794" w:type="dxa"/>
          </w:tcPr>
          <w:p w14:paraId="264923FE" w14:textId="77777777" w:rsidR="006E2323" w:rsidRDefault="00D0229F">
            <w:pPr>
              <w:bidi/>
              <w:jc w:val="center"/>
            </w:pPr>
            <w:r>
              <w:rPr>
                <w:sz w:val="18"/>
                <w:szCs w:val="18"/>
                <w:rtl/>
              </w:rPr>
              <w:t>H</w:t>
            </w:r>
          </w:p>
        </w:tc>
        <w:tc>
          <w:tcPr>
            <w:tcW w:w="794" w:type="dxa"/>
          </w:tcPr>
          <w:p w14:paraId="5EF695CC" w14:textId="77777777" w:rsidR="006E2323" w:rsidRDefault="00D0229F">
            <w:pPr>
              <w:bidi/>
              <w:jc w:val="center"/>
            </w:pPr>
            <w:r>
              <w:rPr>
                <w:sz w:val="18"/>
                <w:szCs w:val="18"/>
                <w:rtl/>
              </w:rPr>
              <w:t>☐</w:t>
            </w:r>
          </w:p>
        </w:tc>
        <w:tc>
          <w:tcPr>
            <w:tcW w:w="907" w:type="dxa"/>
          </w:tcPr>
          <w:p w14:paraId="34DD9ABC" w14:textId="77777777" w:rsidR="006E2323" w:rsidRDefault="00D0229F">
            <w:pPr>
              <w:bidi/>
              <w:jc w:val="center"/>
            </w:pPr>
            <w:r>
              <w:rPr>
                <w:sz w:val="18"/>
                <w:szCs w:val="18"/>
                <w:rtl/>
              </w:rPr>
              <w:t>☐</w:t>
            </w:r>
          </w:p>
        </w:tc>
        <w:tc>
          <w:tcPr>
            <w:tcW w:w="1247" w:type="dxa"/>
          </w:tcPr>
          <w:p w14:paraId="34860027" w14:textId="77777777" w:rsidR="006E2323" w:rsidRDefault="006E2323">
            <w:pPr>
              <w:bidi/>
            </w:pPr>
          </w:p>
        </w:tc>
      </w:tr>
      <w:tr w:rsidR="006E2323" w14:paraId="6A7CBCA2" w14:textId="77777777">
        <w:trPr>
          <w:cantSplit/>
          <w:jc w:val="center"/>
        </w:trPr>
        <w:tc>
          <w:tcPr>
            <w:tcW w:w="454" w:type="dxa"/>
          </w:tcPr>
          <w:p w14:paraId="63C179A7" w14:textId="77777777" w:rsidR="006E2323" w:rsidRDefault="00D0229F">
            <w:pPr>
              <w:bidi/>
              <w:jc w:val="center"/>
            </w:pPr>
            <w:r>
              <w:rPr>
                <w:sz w:val="18"/>
                <w:szCs w:val="18"/>
                <w:rtl/>
              </w:rPr>
              <w:t>10</w:t>
            </w:r>
          </w:p>
        </w:tc>
        <w:tc>
          <w:tcPr>
            <w:tcW w:w="3742" w:type="dxa"/>
          </w:tcPr>
          <w:p w14:paraId="1064F1FC" w14:textId="77777777" w:rsidR="006E2323" w:rsidRDefault="00D0229F">
            <w:pPr>
              <w:bidi/>
            </w:pPr>
            <w:r>
              <w:rPr>
                <w:sz w:val="18"/>
                <w:szCs w:val="18"/>
                <w:rtl/>
              </w:rPr>
              <w:t>بند 10: عيوب في اللياسة وتربيع المباني: تطبيل البياض وشروخ بين المباني والعناصر الإنشائية (ص 306)</w:t>
            </w:r>
          </w:p>
        </w:tc>
        <w:tc>
          <w:tcPr>
            <w:tcW w:w="2154" w:type="dxa"/>
          </w:tcPr>
          <w:p w14:paraId="0BA3FCC2" w14:textId="77777777" w:rsidR="006E2323" w:rsidRDefault="00D0229F">
            <w:pPr>
              <w:bidi/>
            </w:pPr>
            <w:r>
              <w:rPr>
                <w:sz w:val="18"/>
                <w:szCs w:val="18"/>
                <w:rtl/>
              </w:rPr>
              <w:t>لا يوجد عيب</w:t>
            </w:r>
          </w:p>
        </w:tc>
        <w:tc>
          <w:tcPr>
            <w:tcW w:w="794" w:type="dxa"/>
          </w:tcPr>
          <w:p w14:paraId="2D245866" w14:textId="77777777" w:rsidR="006E2323" w:rsidRDefault="00D0229F">
            <w:pPr>
              <w:bidi/>
              <w:jc w:val="center"/>
            </w:pPr>
            <w:r>
              <w:rPr>
                <w:sz w:val="18"/>
                <w:szCs w:val="18"/>
                <w:rtl/>
              </w:rPr>
              <w:t>W</w:t>
            </w:r>
          </w:p>
        </w:tc>
        <w:tc>
          <w:tcPr>
            <w:tcW w:w="794" w:type="dxa"/>
          </w:tcPr>
          <w:p w14:paraId="66600430" w14:textId="77777777" w:rsidR="006E2323" w:rsidRDefault="00D0229F">
            <w:pPr>
              <w:bidi/>
              <w:jc w:val="center"/>
            </w:pPr>
            <w:r>
              <w:rPr>
                <w:sz w:val="18"/>
                <w:szCs w:val="18"/>
                <w:rtl/>
              </w:rPr>
              <w:t>☐</w:t>
            </w:r>
          </w:p>
        </w:tc>
        <w:tc>
          <w:tcPr>
            <w:tcW w:w="907" w:type="dxa"/>
          </w:tcPr>
          <w:p w14:paraId="0C8D9C0D" w14:textId="77777777" w:rsidR="006E2323" w:rsidRDefault="00D0229F">
            <w:pPr>
              <w:bidi/>
              <w:jc w:val="center"/>
            </w:pPr>
            <w:r>
              <w:rPr>
                <w:sz w:val="18"/>
                <w:szCs w:val="18"/>
                <w:rtl/>
              </w:rPr>
              <w:t>☐</w:t>
            </w:r>
          </w:p>
        </w:tc>
        <w:tc>
          <w:tcPr>
            <w:tcW w:w="1247" w:type="dxa"/>
          </w:tcPr>
          <w:p w14:paraId="2FA866CE" w14:textId="77777777" w:rsidR="006E2323" w:rsidRDefault="006E2323">
            <w:pPr>
              <w:bidi/>
            </w:pPr>
          </w:p>
        </w:tc>
      </w:tr>
    </w:tbl>
    <w:p w14:paraId="4E5D7DD9" w14:textId="77777777" w:rsidR="006E2323" w:rsidRDefault="006E2323">
      <w:pPr>
        <w:keepNext/>
        <w:bidi/>
        <w:spacing w:after="40"/>
      </w:pPr>
    </w:p>
    <w:p w14:paraId="73B1D65B"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087949D0"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F5FF94E" w14:textId="77777777">
        <w:trPr>
          <w:cantSplit/>
          <w:jc w:val="center"/>
        </w:trPr>
        <w:tc>
          <w:tcPr>
            <w:tcW w:w="3345" w:type="dxa"/>
            <w:shd w:val="clear" w:color="auto" w:fill="EEF1FA"/>
          </w:tcPr>
          <w:p w14:paraId="301161A4" w14:textId="77777777" w:rsidR="006E2323" w:rsidRDefault="00D0229F">
            <w:pPr>
              <w:keepNext/>
              <w:bidi/>
              <w:jc w:val="center"/>
            </w:pPr>
            <w:r>
              <w:rPr>
                <w:b/>
                <w:bCs/>
                <w:sz w:val="20"/>
                <w:szCs w:val="20"/>
                <w:rtl/>
              </w:rPr>
              <w:t>مهندس المقاول</w:t>
            </w:r>
          </w:p>
        </w:tc>
        <w:tc>
          <w:tcPr>
            <w:tcW w:w="3345" w:type="dxa"/>
            <w:shd w:val="clear" w:color="auto" w:fill="EEF1FA"/>
          </w:tcPr>
          <w:p w14:paraId="25DBA972"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7003E39" w14:textId="77777777" w:rsidR="006E2323" w:rsidRDefault="00D0229F">
            <w:pPr>
              <w:keepNext/>
              <w:bidi/>
              <w:jc w:val="center"/>
            </w:pPr>
            <w:r>
              <w:rPr>
                <w:b/>
                <w:bCs/>
                <w:sz w:val="20"/>
                <w:szCs w:val="20"/>
                <w:rtl/>
              </w:rPr>
              <w:t>مدير المشروع</w:t>
            </w:r>
          </w:p>
        </w:tc>
      </w:tr>
      <w:tr w:rsidR="006E2323" w14:paraId="664C9A6D" w14:textId="77777777">
        <w:trPr>
          <w:cantSplit/>
          <w:trHeight w:val="397"/>
          <w:jc w:val="center"/>
        </w:trPr>
        <w:tc>
          <w:tcPr>
            <w:tcW w:w="3345" w:type="dxa"/>
          </w:tcPr>
          <w:p w14:paraId="7FEC150D" w14:textId="77777777" w:rsidR="006E2323" w:rsidRDefault="00D0229F">
            <w:pPr>
              <w:keepNext/>
              <w:bidi/>
            </w:pPr>
            <w:r>
              <w:rPr>
                <w:sz w:val="19"/>
                <w:szCs w:val="19"/>
                <w:rtl/>
              </w:rPr>
              <w:t>الاسم:</w:t>
            </w:r>
          </w:p>
        </w:tc>
        <w:tc>
          <w:tcPr>
            <w:tcW w:w="3345" w:type="dxa"/>
          </w:tcPr>
          <w:p w14:paraId="1EF08D42" w14:textId="77777777" w:rsidR="006E2323" w:rsidRDefault="00D0229F">
            <w:pPr>
              <w:keepNext/>
              <w:bidi/>
            </w:pPr>
            <w:r>
              <w:rPr>
                <w:sz w:val="19"/>
                <w:szCs w:val="19"/>
                <w:rtl/>
              </w:rPr>
              <w:t>الاسم:</w:t>
            </w:r>
          </w:p>
        </w:tc>
        <w:tc>
          <w:tcPr>
            <w:tcW w:w="3345" w:type="dxa"/>
          </w:tcPr>
          <w:p w14:paraId="0D67E86F" w14:textId="77777777" w:rsidR="006E2323" w:rsidRDefault="00D0229F">
            <w:pPr>
              <w:keepNext/>
              <w:bidi/>
            </w:pPr>
            <w:r>
              <w:rPr>
                <w:sz w:val="19"/>
                <w:szCs w:val="19"/>
                <w:rtl/>
              </w:rPr>
              <w:t>الاسم:</w:t>
            </w:r>
          </w:p>
        </w:tc>
      </w:tr>
      <w:tr w:rsidR="006E2323" w14:paraId="2638C275" w14:textId="77777777">
        <w:trPr>
          <w:cantSplit/>
          <w:trHeight w:val="624"/>
          <w:jc w:val="center"/>
        </w:trPr>
        <w:tc>
          <w:tcPr>
            <w:tcW w:w="3345" w:type="dxa"/>
          </w:tcPr>
          <w:p w14:paraId="23CD38F7" w14:textId="77777777" w:rsidR="006E2323" w:rsidRDefault="00D0229F">
            <w:pPr>
              <w:keepNext/>
              <w:bidi/>
            </w:pPr>
            <w:r>
              <w:rPr>
                <w:sz w:val="19"/>
                <w:szCs w:val="19"/>
                <w:rtl/>
              </w:rPr>
              <w:t>التوقيع:</w:t>
            </w:r>
          </w:p>
        </w:tc>
        <w:tc>
          <w:tcPr>
            <w:tcW w:w="3345" w:type="dxa"/>
          </w:tcPr>
          <w:p w14:paraId="130F2EC1" w14:textId="77777777" w:rsidR="006E2323" w:rsidRDefault="00D0229F">
            <w:pPr>
              <w:keepNext/>
              <w:bidi/>
            </w:pPr>
            <w:r>
              <w:rPr>
                <w:sz w:val="19"/>
                <w:szCs w:val="19"/>
                <w:rtl/>
              </w:rPr>
              <w:t>التوقيع:</w:t>
            </w:r>
          </w:p>
        </w:tc>
        <w:tc>
          <w:tcPr>
            <w:tcW w:w="3345" w:type="dxa"/>
          </w:tcPr>
          <w:p w14:paraId="48815F7B" w14:textId="77777777" w:rsidR="006E2323" w:rsidRDefault="00D0229F">
            <w:pPr>
              <w:keepNext/>
              <w:bidi/>
            </w:pPr>
            <w:r>
              <w:rPr>
                <w:sz w:val="19"/>
                <w:szCs w:val="19"/>
                <w:rtl/>
              </w:rPr>
              <w:t>التوقيع:</w:t>
            </w:r>
          </w:p>
        </w:tc>
      </w:tr>
      <w:tr w:rsidR="006E2323" w14:paraId="504F9572" w14:textId="77777777">
        <w:trPr>
          <w:cantSplit/>
          <w:trHeight w:val="397"/>
          <w:jc w:val="center"/>
        </w:trPr>
        <w:tc>
          <w:tcPr>
            <w:tcW w:w="3345" w:type="dxa"/>
          </w:tcPr>
          <w:p w14:paraId="6A88D4FF" w14:textId="77777777" w:rsidR="006E2323" w:rsidRDefault="00D0229F">
            <w:pPr>
              <w:bidi/>
            </w:pPr>
            <w:r>
              <w:rPr>
                <w:sz w:val="19"/>
                <w:szCs w:val="19"/>
                <w:rtl/>
              </w:rPr>
              <w:t>التاريخ:</w:t>
            </w:r>
          </w:p>
        </w:tc>
        <w:tc>
          <w:tcPr>
            <w:tcW w:w="3345" w:type="dxa"/>
          </w:tcPr>
          <w:p w14:paraId="1E603A51" w14:textId="77777777" w:rsidR="006E2323" w:rsidRDefault="00D0229F">
            <w:pPr>
              <w:bidi/>
            </w:pPr>
            <w:r>
              <w:rPr>
                <w:sz w:val="19"/>
                <w:szCs w:val="19"/>
                <w:rtl/>
              </w:rPr>
              <w:t>التاريخ:</w:t>
            </w:r>
          </w:p>
        </w:tc>
        <w:tc>
          <w:tcPr>
            <w:tcW w:w="3345" w:type="dxa"/>
          </w:tcPr>
          <w:p w14:paraId="6CA9FCAE" w14:textId="77777777" w:rsidR="006E2323" w:rsidRDefault="00D0229F">
            <w:pPr>
              <w:bidi/>
            </w:pPr>
            <w:r>
              <w:rPr>
                <w:sz w:val="19"/>
                <w:szCs w:val="19"/>
                <w:rtl/>
              </w:rPr>
              <w:t>التاريخ:</w:t>
            </w:r>
          </w:p>
        </w:tc>
      </w:tr>
    </w:tbl>
    <w:p w14:paraId="18252888"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259: بنود استلام متفرقة: تسليم ابتدائي ونهائي</w:t>
      </w:r>
    </w:p>
    <w:p w14:paraId="6490B562" w14:textId="77777777" w:rsidR="006E2323" w:rsidRDefault="00D0229F">
      <w:pPr>
        <w:bidi/>
        <w:spacing w:after="80"/>
      </w:pPr>
      <w:r>
        <w:rPr>
          <w:color w:val="5B6475"/>
          <w:sz w:val="19"/>
          <w:szCs w:val="19"/>
          <w:rtl/>
        </w:rPr>
        <w:t>التخصص: تسليم ابتدائي ونهائي</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28AEA0A4" w14:textId="77777777">
        <w:trPr>
          <w:cantSplit/>
          <w:jc w:val="center"/>
        </w:trPr>
        <w:tc>
          <w:tcPr>
            <w:tcW w:w="2211" w:type="dxa"/>
            <w:shd w:val="clear" w:color="auto" w:fill="EEF1FA"/>
          </w:tcPr>
          <w:p w14:paraId="1E8B517C" w14:textId="77777777" w:rsidR="006E2323" w:rsidRDefault="00D0229F">
            <w:pPr>
              <w:bidi/>
            </w:pPr>
            <w:r>
              <w:rPr>
                <w:sz w:val="19"/>
                <w:szCs w:val="19"/>
                <w:rtl/>
              </w:rPr>
              <w:t>المشروع</w:t>
            </w:r>
          </w:p>
        </w:tc>
        <w:tc>
          <w:tcPr>
            <w:tcW w:w="2721" w:type="dxa"/>
          </w:tcPr>
          <w:p w14:paraId="61C1D690" w14:textId="77777777" w:rsidR="006E2323" w:rsidRDefault="006E2323">
            <w:pPr>
              <w:bidi/>
            </w:pPr>
          </w:p>
        </w:tc>
        <w:tc>
          <w:tcPr>
            <w:tcW w:w="2211" w:type="dxa"/>
            <w:shd w:val="clear" w:color="auto" w:fill="EEF1FA"/>
          </w:tcPr>
          <w:p w14:paraId="64514E51" w14:textId="77777777" w:rsidR="006E2323" w:rsidRDefault="00D0229F">
            <w:pPr>
              <w:bidi/>
            </w:pPr>
            <w:r>
              <w:rPr>
                <w:sz w:val="19"/>
                <w:szCs w:val="19"/>
                <w:rtl/>
              </w:rPr>
              <w:t>الشركة</w:t>
            </w:r>
          </w:p>
        </w:tc>
        <w:tc>
          <w:tcPr>
            <w:tcW w:w="2948" w:type="dxa"/>
          </w:tcPr>
          <w:p w14:paraId="1E366ADF" w14:textId="77777777" w:rsidR="006E2323" w:rsidRDefault="006E2323">
            <w:pPr>
              <w:bidi/>
            </w:pPr>
          </w:p>
        </w:tc>
      </w:tr>
      <w:tr w:rsidR="006E2323" w14:paraId="27A4DA8B" w14:textId="77777777">
        <w:trPr>
          <w:cantSplit/>
          <w:jc w:val="center"/>
        </w:trPr>
        <w:tc>
          <w:tcPr>
            <w:tcW w:w="2211" w:type="dxa"/>
            <w:shd w:val="clear" w:color="auto" w:fill="EEF1FA"/>
          </w:tcPr>
          <w:p w14:paraId="4E556CD3" w14:textId="77777777" w:rsidR="006E2323" w:rsidRDefault="00D0229F">
            <w:pPr>
              <w:bidi/>
            </w:pPr>
            <w:r>
              <w:rPr>
                <w:sz w:val="19"/>
                <w:szCs w:val="19"/>
                <w:rtl/>
              </w:rPr>
              <w:t>المقاول / مقاول الباطن</w:t>
            </w:r>
          </w:p>
        </w:tc>
        <w:tc>
          <w:tcPr>
            <w:tcW w:w="2721" w:type="dxa"/>
          </w:tcPr>
          <w:p w14:paraId="3E3CABCD" w14:textId="77777777" w:rsidR="006E2323" w:rsidRDefault="006E2323">
            <w:pPr>
              <w:bidi/>
            </w:pPr>
          </w:p>
        </w:tc>
        <w:tc>
          <w:tcPr>
            <w:tcW w:w="2211" w:type="dxa"/>
            <w:shd w:val="clear" w:color="auto" w:fill="EEF1FA"/>
          </w:tcPr>
          <w:p w14:paraId="3897A673" w14:textId="77777777" w:rsidR="006E2323" w:rsidRDefault="00D0229F">
            <w:pPr>
              <w:bidi/>
            </w:pPr>
            <w:r>
              <w:rPr>
                <w:sz w:val="19"/>
                <w:szCs w:val="19"/>
                <w:rtl/>
              </w:rPr>
              <w:t>رقم طلب الاستلام IR</w:t>
            </w:r>
          </w:p>
        </w:tc>
        <w:tc>
          <w:tcPr>
            <w:tcW w:w="2948" w:type="dxa"/>
          </w:tcPr>
          <w:p w14:paraId="2CD94E7D" w14:textId="77777777" w:rsidR="006E2323" w:rsidRDefault="006E2323">
            <w:pPr>
              <w:bidi/>
            </w:pPr>
          </w:p>
        </w:tc>
      </w:tr>
      <w:tr w:rsidR="006E2323" w14:paraId="1EC82AD9" w14:textId="77777777">
        <w:trPr>
          <w:cantSplit/>
          <w:jc w:val="center"/>
        </w:trPr>
        <w:tc>
          <w:tcPr>
            <w:tcW w:w="2211" w:type="dxa"/>
            <w:shd w:val="clear" w:color="auto" w:fill="EEF1FA"/>
          </w:tcPr>
          <w:p w14:paraId="7A60C4C2" w14:textId="77777777" w:rsidR="006E2323" w:rsidRDefault="00D0229F">
            <w:pPr>
              <w:bidi/>
            </w:pPr>
            <w:r>
              <w:rPr>
                <w:sz w:val="19"/>
                <w:szCs w:val="19"/>
                <w:rtl/>
              </w:rPr>
              <w:t>الموقع / المنسوب / المحور</w:t>
            </w:r>
          </w:p>
        </w:tc>
        <w:tc>
          <w:tcPr>
            <w:tcW w:w="2721" w:type="dxa"/>
          </w:tcPr>
          <w:p w14:paraId="6D694481" w14:textId="77777777" w:rsidR="006E2323" w:rsidRDefault="006E2323">
            <w:pPr>
              <w:bidi/>
            </w:pPr>
          </w:p>
        </w:tc>
        <w:tc>
          <w:tcPr>
            <w:tcW w:w="2211" w:type="dxa"/>
            <w:shd w:val="clear" w:color="auto" w:fill="EEF1FA"/>
          </w:tcPr>
          <w:p w14:paraId="7A75F6C8" w14:textId="77777777" w:rsidR="006E2323" w:rsidRDefault="00D0229F">
            <w:pPr>
              <w:bidi/>
            </w:pPr>
            <w:r>
              <w:rPr>
                <w:sz w:val="19"/>
                <w:szCs w:val="19"/>
                <w:rtl/>
              </w:rPr>
              <w:t>التاريخ والوقت</w:t>
            </w:r>
          </w:p>
        </w:tc>
        <w:tc>
          <w:tcPr>
            <w:tcW w:w="2948" w:type="dxa"/>
          </w:tcPr>
          <w:p w14:paraId="1A89427B" w14:textId="77777777" w:rsidR="006E2323" w:rsidRDefault="006E2323">
            <w:pPr>
              <w:bidi/>
            </w:pPr>
          </w:p>
        </w:tc>
      </w:tr>
      <w:tr w:rsidR="006E2323" w14:paraId="4E9D43DE" w14:textId="77777777">
        <w:trPr>
          <w:cantSplit/>
          <w:jc w:val="center"/>
        </w:trPr>
        <w:tc>
          <w:tcPr>
            <w:tcW w:w="2211" w:type="dxa"/>
            <w:shd w:val="clear" w:color="auto" w:fill="EEF1FA"/>
          </w:tcPr>
          <w:p w14:paraId="00208939" w14:textId="77777777" w:rsidR="006E2323" w:rsidRDefault="00D0229F">
            <w:pPr>
              <w:bidi/>
            </w:pPr>
            <w:r>
              <w:rPr>
                <w:sz w:val="19"/>
                <w:szCs w:val="19"/>
                <w:rtl/>
              </w:rPr>
              <w:t>المخططات المرجعية</w:t>
            </w:r>
          </w:p>
        </w:tc>
        <w:tc>
          <w:tcPr>
            <w:tcW w:w="2721" w:type="dxa"/>
          </w:tcPr>
          <w:p w14:paraId="7B3D00A2" w14:textId="77777777" w:rsidR="006E2323" w:rsidRDefault="006E2323">
            <w:pPr>
              <w:bidi/>
            </w:pPr>
          </w:p>
        </w:tc>
        <w:tc>
          <w:tcPr>
            <w:tcW w:w="2211" w:type="dxa"/>
            <w:shd w:val="clear" w:color="auto" w:fill="EEF1FA"/>
          </w:tcPr>
          <w:p w14:paraId="6E4E3824" w14:textId="77777777" w:rsidR="006E2323" w:rsidRDefault="00D0229F">
            <w:pPr>
              <w:bidi/>
            </w:pPr>
            <w:r>
              <w:rPr>
                <w:sz w:val="19"/>
                <w:szCs w:val="19"/>
                <w:rtl/>
              </w:rPr>
              <w:t>رقم اعتماد المواد</w:t>
            </w:r>
          </w:p>
        </w:tc>
        <w:tc>
          <w:tcPr>
            <w:tcW w:w="2948" w:type="dxa"/>
          </w:tcPr>
          <w:p w14:paraId="49CCBDE1" w14:textId="77777777" w:rsidR="006E2323" w:rsidRDefault="006E2323">
            <w:pPr>
              <w:bidi/>
            </w:pPr>
          </w:p>
        </w:tc>
      </w:tr>
    </w:tbl>
    <w:p w14:paraId="0241816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0421162C" w14:textId="77777777">
        <w:trPr>
          <w:cantSplit/>
          <w:tblHeader/>
          <w:jc w:val="center"/>
        </w:trPr>
        <w:tc>
          <w:tcPr>
            <w:tcW w:w="454" w:type="dxa"/>
            <w:shd w:val="clear" w:color="auto" w:fill="052976"/>
          </w:tcPr>
          <w:p w14:paraId="260E1985" w14:textId="77777777" w:rsidR="006E2323" w:rsidRDefault="00D0229F">
            <w:pPr>
              <w:bidi/>
              <w:jc w:val="center"/>
            </w:pPr>
            <w:r>
              <w:rPr>
                <w:b/>
                <w:bCs/>
                <w:color w:val="FFFFFF"/>
                <w:sz w:val="19"/>
                <w:szCs w:val="19"/>
                <w:rtl/>
              </w:rPr>
              <w:t>م</w:t>
            </w:r>
          </w:p>
        </w:tc>
        <w:tc>
          <w:tcPr>
            <w:tcW w:w="3742" w:type="dxa"/>
            <w:shd w:val="clear" w:color="auto" w:fill="052976"/>
          </w:tcPr>
          <w:p w14:paraId="05F5D9A4" w14:textId="77777777" w:rsidR="006E2323" w:rsidRDefault="00D0229F">
            <w:pPr>
              <w:bidi/>
              <w:jc w:val="center"/>
            </w:pPr>
            <w:r>
              <w:rPr>
                <w:b/>
                <w:bCs/>
                <w:color w:val="FFFFFF"/>
                <w:sz w:val="19"/>
                <w:szCs w:val="19"/>
                <w:rtl/>
              </w:rPr>
              <w:t>بند الفحص</w:t>
            </w:r>
          </w:p>
        </w:tc>
        <w:tc>
          <w:tcPr>
            <w:tcW w:w="2154" w:type="dxa"/>
            <w:shd w:val="clear" w:color="auto" w:fill="052976"/>
          </w:tcPr>
          <w:p w14:paraId="43AB1649"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582C0B8" w14:textId="77777777" w:rsidR="006E2323" w:rsidRDefault="00D0229F">
            <w:pPr>
              <w:bidi/>
              <w:jc w:val="center"/>
            </w:pPr>
            <w:r>
              <w:rPr>
                <w:b/>
                <w:bCs/>
                <w:color w:val="FFFFFF"/>
                <w:sz w:val="19"/>
                <w:szCs w:val="19"/>
                <w:rtl/>
              </w:rPr>
              <w:t>نقطة</w:t>
            </w:r>
          </w:p>
        </w:tc>
        <w:tc>
          <w:tcPr>
            <w:tcW w:w="794" w:type="dxa"/>
            <w:shd w:val="clear" w:color="auto" w:fill="052976"/>
          </w:tcPr>
          <w:p w14:paraId="54281049" w14:textId="77777777" w:rsidR="006E2323" w:rsidRDefault="00D0229F">
            <w:pPr>
              <w:bidi/>
              <w:jc w:val="center"/>
            </w:pPr>
            <w:r>
              <w:rPr>
                <w:b/>
                <w:bCs/>
                <w:color w:val="FFFFFF"/>
                <w:sz w:val="19"/>
                <w:szCs w:val="19"/>
                <w:rtl/>
              </w:rPr>
              <w:t>مطابق</w:t>
            </w:r>
          </w:p>
        </w:tc>
        <w:tc>
          <w:tcPr>
            <w:tcW w:w="907" w:type="dxa"/>
            <w:shd w:val="clear" w:color="auto" w:fill="052976"/>
          </w:tcPr>
          <w:p w14:paraId="20059843" w14:textId="77777777" w:rsidR="006E2323" w:rsidRDefault="00D0229F">
            <w:pPr>
              <w:bidi/>
              <w:jc w:val="center"/>
            </w:pPr>
            <w:r>
              <w:rPr>
                <w:b/>
                <w:bCs/>
                <w:color w:val="FFFFFF"/>
                <w:sz w:val="19"/>
                <w:szCs w:val="19"/>
                <w:rtl/>
              </w:rPr>
              <w:t>غير مطابق</w:t>
            </w:r>
          </w:p>
        </w:tc>
        <w:tc>
          <w:tcPr>
            <w:tcW w:w="1247" w:type="dxa"/>
            <w:shd w:val="clear" w:color="auto" w:fill="052976"/>
          </w:tcPr>
          <w:p w14:paraId="11AF10B8" w14:textId="77777777" w:rsidR="006E2323" w:rsidRDefault="00D0229F">
            <w:pPr>
              <w:bidi/>
              <w:jc w:val="center"/>
            </w:pPr>
            <w:r>
              <w:rPr>
                <w:b/>
                <w:bCs/>
                <w:color w:val="FFFFFF"/>
                <w:sz w:val="19"/>
                <w:szCs w:val="19"/>
                <w:rtl/>
              </w:rPr>
              <w:t>ملاحظات</w:t>
            </w:r>
          </w:p>
        </w:tc>
      </w:tr>
      <w:tr w:rsidR="006E2323" w14:paraId="65EAC979" w14:textId="77777777">
        <w:trPr>
          <w:cantSplit/>
          <w:jc w:val="center"/>
        </w:trPr>
        <w:tc>
          <w:tcPr>
            <w:tcW w:w="10092" w:type="dxa"/>
            <w:gridSpan w:val="7"/>
            <w:shd w:val="clear" w:color="auto" w:fill="DDE3F7"/>
          </w:tcPr>
          <w:p w14:paraId="045C59B9" w14:textId="77777777" w:rsidR="006E2323" w:rsidRDefault="00D0229F">
            <w:pPr>
              <w:keepNext/>
              <w:bidi/>
            </w:pPr>
            <w:r>
              <w:rPr>
                <w:b/>
                <w:bCs/>
                <w:sz w:val="19"/>
                <w:szCs w:val="19"/>
                <w:rtl/>
              </w:rPr>
              <w:t>مستندات</w:t>
            </w:r>
          </w:p>
        </w:tc>
      </w:tr>
      <w:tr w:rsidR="006E2323" w14:paraId="3D5B4368" w14:textId="77777777">
        <w:trPr>
          <w:cantSplit/>
          <w:jc w:val="center"/>
        </w:trPr>
        <w:tc>
          <w:tcPr>
            <w:tcW w:w="454" w:type="dxa"/>
          </w:tcPr>
          <w:p w14:paraId="7B401ACB" w14:textId="77777777" w:rsidR="006E2323" w:rsidRDefault="00D0229F">
            <w:pPr>
              <w:bidi/>
              <w:jc w:val="center"/>
            </w:pPr>
            <w:r>
              <w:rPr>
                <w:sz w:val="18"/>
                <w:szCs w:val="18"/>
                <w:rtl/>
              </w:rPr>
              <w:t>1</w:t>
            </w:r>
          </w:p>
        </w:tc>
        <w:tc>
          <w:tcPr>
            <w:tcW w:w="3742" w:type="dxa"/>
          </w:tcPr>
          <w:p w14:paraId="6550D6E7" w14:textId="77777777" w:rsidR="006E2323" w:rsidRDefault="00D0229F">
            <w:pPr>
              <w:bidi/>
            </w:pPr>
            <w:r>
              <w:rPr>
                <w:sz w:val="18"/>
                <w:szCs w:val="18"/>
                <w:rtl/>
              </w:rPr>
              <w:t>[محضر الاستلام النهائي] إثبات إصلاح المقاول للملاحظات التي ظهرت بالأعمال وتحديد تاريخ الاستلام النهائي وتوقيع ممثلي الأطراف الثلاثة (ص 307)</w:t>
            </w:r>
          </w:p>
        </w:tc>
        <w:tc>
          <w:tcPr>
            <w:tcW w:w="2154" w:type="dxa"/>
          </w:tcPr>
          <w:p w14:paraId="6951512E" w14:textId="77777777" w:rsidR="006E2323" w:rsidRDefault="00D0229F">
            <w:pPr>
              <w:bidi/>
            </w:pPr>
            <w:r>
              <w:rPr>
                <w:sz w:val="18"/>
                <w:szCs w:val="18"/>
                <w:rtl/>
              </w:rPr>
              <w:t>3 أسماء لكل طرف</w:t>
            </w:r>
          </w:p>
        </w:tc>
        <w:tc>
          <w:tcPr>
            <w:tcW w:w="794" w:type="dxa"/>
          </w:tcPr>
          <w:p w14:paraId="6FA435D0" w14:textId="77777777" w:rsidR="006E2323" w:rsidRDefault="00D0229F">
            <w:pPr>
              <w:bidi/>
              <w:jc w:val="center"/>
            </w:pPr>
            <w:r>
              <w:rPr>
                <w:sz w:val="18"/>
                <w:szCs w:val="18"/>
                <w:rtl/>
              </w:rPr>
              <w:t>R</w:t>
            </w:r>
          </w:p>
        </w:tc>
        <w:tc>
          <w:tcPr>
            <w:tcW w:w="794" w:type="dxa"/>
          </w:tcPr>
          <w:p w14:paraId="09B1602E" w14:textId="77777777" w:rsidR="006E2323" w:rsidRDefault="00D0229F">
            <w:pPr>
              <w:bidi/>
              <w:jc w:val="center"/>
            </w:pPr>
            <w:r>
              <w:rPr>
                <w:sz w:val="18"/>
                <w:szCs w:val="18"/>
                <w:rtl/>
              </w:rPr>
              <w:t>☐</w:t>
            </w:r>
          </w:p>
        </w:tc>
        <w:tc>
          <w:tcPr>
            <w:tcW w:w="907" w:type="dxa"/>
          </w:tcPr>
          <w:p w14:paraId="74C382AC" w14:textId="77777777" w:rsidR="006E2323" w:rsidRDefault="00D0229F">
            <w:pPr>
              <w:bidi/>
              <w:jc w:val="center"/>
            </w:pPr>
            <w:r>
              <w:rPr>
                <w:sz w:val="18"/>
                <w:szCs w:val="18"/>
                <w:rtl/>
              </w:rPr>
              <w:t>☐</w:t>
            </w:r>
          </w:p>
        </w:tc>
        <w:tc>
          <w:tcPr>
            <w:tcW w:w="1247" w:type="dxa"/>
          </w:tcPr>
          <w:p w14:paraId="0B790902" w14:textId="77777777" w:rsidR="006E2323" w:rsidRDefault="006E2323">
            <w:pPr>
              <w:bidi/>
            </w:pPr>
          </w:p>
        </w:tc>
      </w:tr>
      <w:tr w:rsidR="006E2323" w14:paraId="33C75954" w14:textId="77777777">
        <w:trPr>
          <w:cantSplit/>
          <w:jc w:val="center"/>
        </w:trPr>
        <w:tc>
          <w:tcPr>
            <w:tcW w:w="10092" w:type="dxa"/>
            <w:gridSpan w:val="7"/>
            <w:shd w:val="clear" w:color="auto" w:fill="DDE3F7"/>
          </w:tcPr>
          <w:p w14:paraId="7135B0AA" w14:textId="77777777" w:rsidR="006E2323" w:rsidRDefault="00D0229F">
            <w:pPr>
              <w:keepNext/>
              <w:bidi/>
            </w:pPr>
            <w:r>
              <w:rPr>
                <w:b/>
                <w:bCs/>
                <w:sz w:val="19"/>
                <w:szCs w:val="19"/>
                <w:rtl/>
              </w:rPr>
              <w:t>بعد التنفيذ</w:t>
            </w:r>
          </w:p>
        </w:tc>
      </w:tr>
      <w:tr w:rsidR="006E2323" w14:paraId="7DC78417" w14:textId="77777777">
        <w:trPr>
          <w:cantSplit/>
          <w:jc w:val="center"/>
        </w:trPr>
        <w:tc>
          <w:tcPr>
            <w:tcW w:w="454" w:type="dxa"/>
          </w:tcPr>
          <w:p w14:paraId="01BAB0D4" w14:textId="77777777" w:rsidR="006E2323" w:rsidRDefault="00D0229F">
            <w:pPr>
              <w:bidi/>
              <w:jc w:val="center"/>
            </w:pPr>
            <w:r>
              <w:rPr>
                <w:sz w:val="18"/>
                <w:szCs w:val="18"/>
                <w:rtl/>
              </w:rPr>
              <w:t>2</w:t>
            </w:r>
          </w:p>
        </w:tc>
        <w:tc>
          <w:tcPr>
            <w:tcW w:w="3742" w:type="dxa"/>
          </w:tcPr>
          <w:p w14:paraId="721E692A" w14:textId="77777777" w:rsidR="006E2323" w:rsidRDefault="00D0229F">
            <w:pPr>
              <w:bidi/>
            </w:pPr>
            <w:r>
              <w:rPr>
                <w:sz w:val="18"/>
                <w:szCs w:val="18"/>
                <w:rtl/>
              </w:rPr>
              <w:t>[الاستلام الابتدائي: النظام الصوتي] بند 1: مطابقة أماكن وقدرة السماعات للمخططات (ص 302)</w:t>
            </w:r>
          </w:p>
        </w:tc>
        <w:tc>
          <w:tcPr>
            <w:tcW w:w="2154" w:type="dxa"/>
          </w:tcPr>
          <w:p w14:paraId="13B55A49" w14:textId="77777777" w:rsidR="006E2323" w:rsidRDefault="006E2323">
            <w:pPr>
              <w:bidi/>
            </w:pPr>
          </w:p>
        </w:tc>
        <w:tc>
          <w:tcPr>
            <w:tcW w:w="794" w:type="dxa"/>
          </w:tcPr>
          <w:p w14:paraId="2F556DD3" w14:textId="77777777" w:rsidR="006E2323" w:rsidRDefault="00D0229F">
            <w:pPr>
              <w:bidi/>
              <w:jc w:val="center"/>
            </w:pPr>
            <w:r>
              <w:rPr>
                <w:sz w:val="18"/>
                <w:szCs w:val="18"/>
                <w:rtl/>
              </w:rPr>
              <w:t>R</w:t>
            </w:r>
          </w:p>
        </w:tc>
        <w:tc>
          <w:tcPr>
            <w:tcW w:w="794" w:type="dxa"/>
          </w:tcPr>
          <w:p w14:paraId="7B63002E" w14:textId="77777777" w:rsidR="006E2323" w:rsidRDefault="00D0229F">
            <w:pPr>
              <w:bidi/>
              <w:jc w:val="center"/>
            </w:pPr>
            <w:r>
              <w:rPr>
                <w:sz w:val="18"/>
                <w:szCs w:val="18"/>
                <w:rtl/>
              </w:rPr>
              <w:t>☐</w:t>
            </w:r>
          </w:p>
        </w:tc>
        <w:tc>
          <w:tcPr>
            <w:tcW w:w="907" w:type="dxa"/>
          </w:tcPr>
          <w:p w14:paraId="200ADE52" w14:textId="77777777" w:rsidR="006E2323" w:rsidRDefault="00D0229F">
            <w:pPr>
              <w:bidi/>
              <w:jc w:val="center"/>
            </w:pPr>
            <w:r>
              <w:rPr>
                <w:sz w:val="18"/>
                <w:szCs w:val="18"/>
                <w:rtl/>
              </w:rPr>
              <w:t>☐</w:t>
            </w:r>
          </w:p>
        </w:tc>
        <w:tc>
          <w:tcPr>
            <w:tcW w:w="1247" w:type="dxa"/>
          </w:tcPr>
          <w:p w14:paraId="5BFFC222" w14:textId="77777777" w:rsidR="006E2323" w:rsidRDefault="006E2323">
            <w:pPr>
              <w:bidi/>
            </w:pPr>
          </w:p>
        </w:tc>
      </w:tr>
      <w:tr w:rsidR="006E2323" w14:paraId="0B2EF48F" w14:textId="77777777">
        <w:trPr>
          <w:cantSplit/>
          <w:jc w:val="center"/>
        </w:trPr>
        <w:tc>
          <w:tcPr>
            <w:tcW w:w="454" w:type="dxa"/>
          </w:tcPr>
          <w:p w14:paraId="6A235C37" w14:textId="77777777" w:rsidR="006E2323" w:rsidRDefault="00D0229F">
            <w:pPr>
              <w:bidi/>
              <w:jc w:val="center"/>
            </w:pPr>
            <w:r>
              <w:rPr>
                <w:sz w:val="18"/>
                <w:szCs w:val="18"/>
                <w:rtl/>
              </w:rPr>
              <w:t>3</w:t>
            </w:r>
          </w:p>
        </w:tc>
        <w:tc>
          <w:tcPr>
            <w:tcW w:w="3742" w:type="dxa"/>
          </w:tcPr>
          <w:p w14:paraId="69959F8A" w14:textId="77777777" w:rsidR="006E2323" w:rsidRDefault="00D0229F">
            <w:pPr>
              <w:bidi/>
            </w:pPr>
            <w:r>
              <w:rPr>
                <w:sz w:val="18"/>
                <w:szCs w:val="18"/>
                <w:rtl/>
              </w:rPr>
              <w:t>[الاستلام الابتدائي: النظام الصوتي] بند 2: فحص التوصيلات (ص 303)</w:t>
            </w:r>
          </w:p>
        </w:tc>
        <w:tc>
          <w:tcPr>
            <w:tcW w:w="2154" w:type="dxa"/>
          </w:tcPr>
          <w:p w14:paraId="2C16711D" w14:textId="77777777" w:rsidR="006E2323" w:rsidRDefault="006E2323">
            <w:pPr>
              <w:bidi/>
            </w:pPr>
          </w:p>
        </w:tc>
        <w:tc>
          <w:tcPr>
            <w:tcW w:w="794" w:type="dxa"/>
          </w:tcPr>
          <w:p w14:paraId="73FE224D" w14:textId="77777777" w:rsidR="006E2323" w:rsidRDefault="00D0229F">
            <w:pPr>
              <w:bidi/>
              <w:jc w:val="center"/>
            </w:pPr>
            <w:r>
              <w:rPr>
                <w:sz w:val="18"/>
                <w:szCs w:val="18"/>
                <w:rtl/>
              </w:rPr>
              <w:t>W</w:t>
            </w:r>
          </w:p>
        </w:tc>
        <w:tc>
          <w:tcPr>
            <w:tcW w:w="794" w:type="dxa"/>
          </w:tcPr>
          <w:p w14:paraId="7776C9B9" w14:textId="77777777" w:rsidR="006E2323" w:rsidRDefault="00D0229F">
            <w:pPr>
              <w:bidi/>
              <w:jc w:val="center"/>
            </w:pPr>
            <w:r>
              <w:rPr>
                <w:sz w:val="18"/>
                <w:szCs w:val="18"/>
                <w:rtl/>
              </w:rPr>
              <w:t>☐</w:t>
            </w:r>
          </w:p>
        </w:tc>
        <w:tc>
          <w:tcPr>
            <w:tcW w:w="907" w:type="dxa"/>
          </w:tcPr>
          <w:p w14:paraId="2325B1D3" w14:textId="77777777" w:rsidR="006E2323" w:rsidRDefault="00D0229F">
            <w:pPr>
              <w:bidi/>
              <w:jc w:val="center"/>
            </w:pPr>
            <w:r>
              <w:rPr>
                <w:sz w:val="18"/>
                <w:szCs w:val="18"/>
                <w:rtl/>
              </w:rPr>
              <w:t>☐</w:t>
            </w:r>
          </w:p>
        </w:tc>
        <w:tc>
          <w:tcPr>
            <w:tcW w:w="1247" w:type="dxa"/>
          </w:tcPr>
          <w:p w14:paraId="7823A99D" w14:textId="77777777" w:rsidR="006E2323" w:rsidRDefault="006E2323">
            <w:pPr>
              <w:bidi/>
            </w:pPr>
          </w:p>
        </w:tc>
      </w:tr>
      <w:tr w:rsidR="006E2323" w14:paraId="387CCC32" w14:textId="77777777">
        <w:trPr>
          <w:cantSplit/>
          <w:jc w:val="center"/>
        </w:trPr>
        <w:tc>
          <w:tcPr>
            <w:tcW w:w="454" w:type="dxa"/>
          </w:tcPr>
          <w:p w14:paraId="2368C3A1" w14:textId="77777777" w:rsidR="006E2323" w:rsidRDefault="00D0229F">
            <w:pPr>
              <w:bidi/>
              <w:jc w:val="center"/>
            </w:pPr>
            <w:r>
              <w:rPr>
                <w:sz w:val="18"/>
                <w:szCs w:val="18"/>
                <w:rtl/>
              </w:rPr>
              <w:t>4</w:t>
            </w:r>
          </w:p>
        </w:tc>
        <w:tc>
          <w:tcPr>
            <w:tcW w:w="3742" w:type="dxa"/>
          </w:tcPr>
          <w:p w14:paraId="0525BB61" w14:textId="77777777" w:rsidR="006E2323" w:rsidRDefault="00D0229F">
            <w:pPr>
              <w:bidi/>
            </w:pPr>
            <w:r>
              <w:rPr>
                <w:sz w:val="18"/>
                <w:szCs w:val="18"/>
                <w:rtl/>
              </w:rPr>
              <w:t>[الاستلام الابتدائي: النظام الصوتي] بند 3: اختبار كفاءة النظام في التشغيل (ص 303)</w:t>
            </w:r>
          </w:p>
        </w:tc>
        <w:tc>
          <w:tcPr>
            <w:tcW w:w="2154" w:type="dxa"/>
          </w:tcPr>
          <w:p w14:paraId="13921B15" w14:textId="77777777" w:rsidR="006E2323" w:rsidRDefault="006E2323">
            <w:pPr>
              <w:bidi/>
            </w:pPr>
          </w:p>
        </w:tc>
        <w:tc>
          <w:tcPr>
            <w:tcW w:w="794" w:type="dxa"/>
          </w:tcPr>
          <w:p w14:paraId="6725B9DC" w14:textId="77777777" w:rsidR="006E2323" w:rsidRDefault="00D0229F">
            <w:pPr>
              <w:bidi/>
              <w:jc w:val="center"/>
            </w:pPr>
            <w:r>
              <w:rPr>
                <w:sz w:val="18"/>
                <w:szCs w:val="18"/>
                <w:rtl/>
              </w:rPr>
              <w:t>H</w:t>
            </w:r>
          </w:p>
        </w:tc>
        <w:tc>
          <w:tcPr>
            <w:tcW w:w="794" w:type="dxa"/>
          </w:tcPr>
          <w:p w14:paraId="2D5826D5" w14:textId="77777777" w:rsidR="006E2323" w:rsidRDefault="00D0229F">
            <w:pPr>
              <w:bidi/>
              <w:jc w:val="center"/>
            </w:pPr>
            <w:r>
              <w:rPr>
                <w:sz w:val="18"/>
                <w:szCs w:val="18"/>
                <w:rtl/>
              </w:rPr>
              <w:t>☐</w:t>
            </w:r>
          </w:p>
        </w:tc>
        <w:tc>
          <w:tcPr>
            <w:tcW w:w="907" w:type="dxa"/>
          </w:tcPr>
          <w:p w14:paraId="29D68129" w14:textId="77777777" w:rsidR="006E2323" w:rsidRDefault="00D0229F">
            <w:pPr>
              <w:bidi/>
              <w:jc w:val="center"/>
            </w:pPr>
            <w:r>
              <w:rPr>
                <w:sz w:val="18"/>
                <w:szCs w:val="18"/>
                <w:rtl/>
              </w:rPr>
              <w:t>☐</w:t>
            </w:r>
          </w:p>
        </w:tc>
        <w:tc>
          <w:tcPr>
            <w:tcW w:w="1247" w:type="dxa"/>
          </w:tcPr>
          <w:p w14:paraId="2525DC2F" w14:textId="77777777" w:rsidR="006E2323" w:rsidRDefault="006E2323">
            <w:pPr>
              <w:bidi/>
            </w:pPr>
          </w:p>
        </w:tc>
      </w:tr>
    </w:tbl>
    <w:p w14:paraId="26B25AD4" w14:textId="77777777" w:rsidR="006E2323" w:rsidRDefault="006E2323">
      <w:pPr>
        <w:keepNext/>
        <w:bidi/>
        <w:spacing w:after="40"/>
      </w:pPr>
    </w:p>
    <w:p w14:paraId="2353477E"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CEA6365"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6C9F871" w14:textId="77777777">
        <w:trPr>
          <w:cantSplit/>
          <w:jc w:val="center"/>
        </w:trPr>
        <w:tc>
          <w:tcPr>
            <w:tcW w:w="3345" w:type="dxa"/>
            <w:shd w:val="clear" w:color="auto" w:fill="EEF1FA"/>
          </w:tcPr>
          <w:p w14:paraId="56F4037D" w14:textId="77777777" w:rsidR="006E2323" w:rsidRDefault="00D0229F">
            <w:pPr>
              <w:keepNext/>
              <w:bidi/>
              <w:jc w:val="center"/>
            </w:pPr>
            <w:r>
              <w:rPr>
                <w:b/>
                <w:bCs/>
                <w:sz w:val="20"/>
                <w:szCs w:val="20"/>
                <w:rtl/>
              </w:rPr>
              <w:t>مهندس المقاول</w:t>
            </w:r>
          </w:p>
        </w:tc>
        <w:tc>
          <w:tcPr>
            <w:tcW w:w="3345" w:type="dxa"/>
            <w:shd w:val="clear" w:color="auto" w:fill="EEF1FA"/>
          </w:tcPr>
          <w:p w14:paraId="6A36BE88"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5138455E" w14:textId="77777777" w:rsidR="006E2323" w:rsidRDefault="00D0229F">
            <w:pPr>
              <w:keepNext/>
              <w:bidi/>
              <w:jc w:val="center"/>
            </w:pPr>
            <w:r>
              <w:rPr>
                <w:b/>
                <w:bCs/>
                <w:sz w:val="20"/>
                <w:szCs w:val="20"/>
                <w:rtl/>
              </w:rPr>
              <w:t>مدير المشروع</w:t>
            </w:r>
          </w:p>
        </w:tc>
      </w:tr>
      <w:tr w:rsidR="006E2323" w14:paraId="4425002F" w14:textId="77777777">
        <w:trPr>
          <w:cantSplit/>
          <w:trHeight w:val="397"/>
          <w:jc w:val="center"/>
        </w:trPr>
        <w:tc>
          <w:tcPr>
            <w:tcW w:w="3345" w:type="dxa"/>
          </w:tcPr>
          <w:p w14:paraId="3D4D0A53" w14:textId="77777777" w:rsidR="006E2323" w:rsidRDefault="00D0229F">
            <w:pPr>
              <w:keepNext/>
              <w:bidi/>
            </w:pPr>
            <w:r>
              <w:rPr>
                <w:sz w:val="19"/>
                <w:szCs w:val="19"/>
                <w:rtl/>
              </w:rPr>
              <w:t>الاسم:</w:t>
            </w:r>
          </w:p>
        </w:tc>
        <w:tc>
          <w:tcPr>
            <w:tcW w:w="3345" w:type="dxa"/>
          </w:tcPr>
          <w:p w14:paraId="4F91F4FB" w14:textId="77777777" w:rsidR="006E2323" w:rsidRDefault="00D0229F">
            <w:pPr>
              <w:keepNext/>
              <w:bidi/>
            </w:pPr>
            <w:r>
              <w:rPr>
                <w:sz w:val="19"/>
                <w:szCs w:val="19"/>
                <w:rtl/>
              </w:rPr>
              <w:t>الاسم:</w:t>
            </w:r>
          </w:p>
        </w:tc>
        <w:tc>
          <w:tcPr>
            <w:tcW w:w="3345" w:type="dxa"/>
          </w:tcPr>
          <w:p w14:paraId="2D70316D" w14:textId="77777777" w:rsidR="006E2323" w:rsidRDefault="00D0229F">
            <w:pPr>
              <w:keepNext/>
              <w:bidi/>
            </w:pPr>
            <w:r>
              <w:rPr>
                <w:sz w:val="19"/>
                <w:szCs w:val="19"/>
                <w:rtl/>
              </w:rPr>
              <w:t>الاسم:</w:t>
            </w:r>
          </w:p>
        </w:tc>
      </w:tr>
      <w:tr w:rsidR="006E2323" w14:paraId="35818696" w14:textId="77777777">
        <w:trPr>
          <w:cantSplit/>
          <w:trHeight w:val="624"/>
          <w:jc w:val="center"/>
        </w:trPr>
        <w:tc>
          <w:tcPr>
            <w:tcW w:w="3345" w:type="dxa"/>
          </w:tcPr>
          <w:p w14:paraId="5A84DFE4" w14:textId="77777777" w:rsidR="006E2323" w:rsidRDefault="00D0229F">
            <w:pPr>
              <w:keepNext/>
              <w:bidi/>
            </w:pPr>
            <w:r>
              <w:rPr>
                <w:sz w:val="19"/>
                <w:szCs w:val="19"/>
                <w:rtl/>
              </w:rPr>
              <w:t>التوقيع:</w:t>
            </w:r>
          </w:p>
        </w:tc>
        <w:tc>
          <w:tcPr>
            <w:tcW w:w="3345" w:type="dxa"/>
          </w:tcPr>
          <w:p w14:paraId="368E1F58" w14:textId="77777777" w:rsidR="006E2323" w:rsidRDefault="00D0229F">
            <w:pPr>
              <w:keepNext/>
              <w:bidi/>
            </w:pPr>
            <w:r>
              <w:rPr>
                <w:sz w:val="19"/>
                <w:szCs w:val="19"/>
                <w:rtl/>
              </w:rPr>
              <w:t>التوقيع:</w:t>
            </w:r>
          </w:p>
        </w:tc>
        <w:tc>
          <w:tcPr>
            <w:tcW w:w="3345" w:type="dxa"/>
          </w:tcPr>
          <w:p w14:paraId="055553EE" w14:textId="77777777" w:rsidR="006E2323" w:rsidRDefault="00D0229F">
            <w:pPr>
              <w:keepNext/>
              <w:bidi/>
            </w:pPr>
            <w:r>
              <w:rPr>
                <w:sz w:val="19"/>
                <w:szCs w:val="19"/>
                <w:rtl/>
              </w:rPr>
              <w:t>التوقيع:</w:t>
            </w:r>
          </w:p>
        </w:tc>
      </w:tr>
      <w:tr w:rsidR="006E2323" w14:paraId="1360E8C2" w14:textId="77777777">
        <w:trPr>
          <w:cantSplit/>
          <w:trHeight w:val="397"/>
          <w:jc w:val="center"/>
        </w:trPr>
        <w:tc>
          <w:tcPr>
            <w:tcW w:w="3345" w:type="dxa"/>
          </w:tcPr>
          <w:p w14:paraId="4514FA04" w14:textId="77777777" w:rsidR="006E2323" w:rsidRDefault="00D0229F">
            <w:pPr>
              <w:bidi/>
            </w:pPr>
            <w:r>
              <w:rPr>
                <w:sz w:val="19"/>
                <w:szCs w:val="19"/>
                <w:rtl/>
              </w:rPr>
              <w:t>التاريخ:</w:t>
            </w:r>
          </w:p>
        </w:tc>
        <w:tc>
          <w:tcPr>
            <w:tcW w:w="3345" w:type="dxa"/>
          </w:tcPr>
          <w:p w14:paraId="50C836E8" w14:textId="77777777" w:rsidR="006E2323" w:rsidRDefault="00D0229F">
            <w:pPr>
              <w:bidi/>
            </w:pPr>
            <w:r>
              <w:rPr>
                <w:sz w:val="19"/>
                <w:szCs w:val="19"/>
                <w:rtl/>
              </w:rPr>
              <w:t>التاريخ:</w:t>
            </w:r>
          </w:p>
        </w:tc>
        <w:tc>
          <w:tcPr>
            <w:tcW w:w="3345" w:type="dxa"/>
          </w:tcPr>
          <w:p w14:paraId="2BEF38C0" w14:textId="77777777" w:rsidR="006E2323" w:rsidRDefault="00D0229F">
            <w:pPr>
              <w:bidi/>
            </w:pPr>
            <w:r>
              <w:rPr>
                <w:sz w:val="19"/>
                <w:szCs w:val="19"/>
                <w:rtl/>
              </w:rPr>
              <w:t>التاريخ:</w:t>
            </w:r>
          </w:p>
        </w:tc>
      </w:tr>
    </w:tbl>
    <w:p w14:paraId="07CE0723"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260: توزيع حديد التسليح داخل قطاع الكمرة</w:t>
      </w:r>
    </w:p>
    <w:p w14:paraId="05F48716" w14:textId="77777777" w:rsidR="006E2323" w:rsidRDefault="00D0229F">
      <w:pPr>
        <w:bidi/>
        <w:spacing w:after="80"/>
      </w:pPr>
      <w:r>
        <w:rPr>
          <w:color w:val="5B6475"/>
          <w:sz w:val="19"/>
          <w:szCs w:val="19"/>
          <w:rtl/>
        </w:rPr>
        <w:t>التخصص: تفاصيل قياسية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9AC5705" w14:textId="77777777">
        <w:trPr>
          <w:cantSplit/>
          <w:jc w:val="center"/>
        </w:trPr>
        <w:tc>
          <w:tcPr>
            <w:tcW w:w="2211" w:type="dxa"/>
            <w:shd w:val="clear" w:color="auto" w:fill="EEF1FA"/>
          </w:tcPr>
          <w:p w14:paraId="10EF0168" w14:textId="77777777" w:rsidR="006E2323" w:rsidRDefault="00D0229F">
            <w:pPr>
              <w:bidi/>
            </w:pPr>
            <w:r>
              <w:rPr>
                <w:sz w:val="19"/>
                <w:szCs w:val="19"/>
                <w:rtl/>
              </w:rPr>
              <w:t>المشروع</w:t>
            </w:r>
          </w:p>
        </w:tc>
        <w:tc>
          <w:tcPr>
            <w:tcW w:w="2721" w:type="dxa"/>
          </w:tcPr>
          <w:p w14:paraId="3C159EEA" w14:textId="77777777" w:rsidR="006E2323" w:rsidRDefault="006E2323">
            <w:pPr>
              <w:bidi/>
            </w:pPr>
          </w:p>
        </w:tc>
        <w:tc>
          <w:tcPr>
            <w:tcW w:w="2211" w:type="dxa"/>
            <w:shd w:val="clear" w:color="auto" w:fill="EEF1FA"/>
          </w:tcPr>
          <w:p w14:paraId="247E5053" w14:textId="77777777" w:rsidR="006E2323" w:rsidRDefault="00D0229F">
            <w:pPr>
              <w:bidi/>
            </w:pPr>
            <w:r>
              <w:rPr>
                <w:sz w:val="19"/>
                <w:szCs w:val="19"/>
                <w:rtl/>
              </w:rPr>
              <w:t>الشركة</w:t>
            </w:r>
          </w:p>
        </w:tc>
        <w:tc>
          <w:tcPr>
            <w:tcW w:w="2948" w:type="dxa"/>
          </w:tcPr>
          <w:p w14:paraId="1CDC4769" w14:textId="77777777" w:rsidR="006E2323" w:rsidRDefault="006E2323">
            <w:pPr>
              <w:bidi/>
            </w:pPr>
          </w:p>
        </w:tc>
      </w:tr>
      <w:tr w:rsidR="006E2323" w14:paraId="7354EBB0" w14:textId="77777777">
        <w:trPr>
          <w:cantSplit/>
          <w:jc w:val="center"/>
        </w:trPr>
        <w:tc>
          <w:tcPr>
            <w:tcW w:w="2211" w:type="dxa"/>
            <w:shd w:val="clear" w:color="auto" w:fill="EEF1FA"/>
          </w:tcPr>
          <w:p w14:paraId="7393266B" w14:textId="77777777" w:rsidR="006E2323" w:rsidRDefault="00D0229F">
            <w:pPr>
              <w:bidi/>
            </w:pPr>
            <w:r>
              <w:rPr>
                <w:sz w:val="19"/>
                <w:szCs w:val="19"/>
                <w:rtl/>
              </w:rPr>
              <w:t>المقاول / مقاول الباطن</w:t>
            </w:r>
          </w:p>
        </w:tc>
        <w:tc>
          <w:tcPr>
            <w:tcW w:w="2721" w:type="dxa"/>
          </w:tcPr>
          <w:p w14:paraId="6F35BB46" w14:textId="77777777" w:rsidR="006E2323" w:rsidRDefault="006E2323">
            <w:pPr>
              <w:bidi/>
            </w:pPr>
          </w:p>
        </w:tc>
        <w:tc>
          <w:tcPr>
            <w:tcW w:w="2211" w:type="dxa"/>
            <w:shd w:val="clear" w:color="auto" w:fill="EEF1FA"/>
          </w:tcPr>
          <w:p w14:paraId="7B5E558D" w14:textId="77777777" w:rsidR="006E2323" w:rsidRDefault="00D0229F">
            <w:pPr>
              <w:bidi/>
            </w:pPr>
            <w:r>
              <w:rPr>
                <w:sz w:val="19"/>
                <w:szCs w:val="19"/>
                <w:rtl/>
              </w:rPr>
              <w:t>رقم طلب الاستلام IR</w:t>
            </w:r>
          </w:p>
        </w:tc>
        <w:tc>
          <w:tcPr>
            <w:tcW w:w="2948" w:type="dxa"/>
          </w:tcPr>
          <w:p w14:paraId="6D04FC6E" w14:textId="77777777" w:rsidR="006E2323" w:rsidRDefault="006E2323">
            <w:pPr>
              <w:bidi/>
            </w:pPr>
          </w:p>
        </w:tc>
      </w:tr>
      <w:tr w:rsidR="006E2323" w14:paraId="5DC13303" w14:textId="77777777">
        <w:trPr>
          <w:cantSplit/>
          <w:jc w:val="center"/>
        </w:trPr>
        <w:tc>
          <w:tcPr>
            <w:tcW w:w="2211" w:type="dxa"/>
            <w:shd w:val="clear" w:color="auto" w:fill="EEF1FA"/>
          </w:tcPr>
          <w:p w14:paraId="1BE2B627" w14:textId="77777777" w:rsidR="006E2323" w:rsidRDefault="00D0229F">
            <w:pPr>
              <w:bidi/>
            </w:pPr>
            <w:r>
              <w:rPr>
                <w:sz w:val="19"/>
                <w:szCs w:val="19"/>
                <w:rtl/>
              </w:rPr>
              <w:t>الموقع / المنسوب / المحور</w:t>
            </w:r>
          </w:p>
        </w:tc>
        <w:tc>
          <w:tcPr>
            <w:tcW w:w="2721" w:type="dxa"/>
          </w:tcPr>
          <w:p w14:paraId="6372A958" w14:textId="77777777" w:rsidR="006E2323" w:rsidRDefault="006E2323">
            <w:pPr>
              <w:bidi/>
            </w:pPr>
          </w:p>
        </w:tc>
        <w:tc>
          <w:tcPr>
            <w:tcW w:w="2211" w:type="dxa"/>
            <w:shd w:val="clear" w:color="auto" w:fill="EEF1FA"/>
          </w:tcPr>
          <w:p w14:paraId="40D77121" w14:textId="77777777" w:rsidR="006E2323" w:rsidRDefault="00D0229F">
            <w:pPr>
              <w:bidi/>
            </w:pPr>
            <w:r>
              <w:rPr>
                <w:sz w:val="19"/>
                <w:szCs w:val="19"/>
                <w:rtl/>
              </w:rPr>
              <w:t>التاريخ والوقت</w:t>
            </w:r>
          </w:p>
        </w:tc>
        <w:tc>
          <w:tcPr>
            <w:tcW w:w="2948" w:type="dxa"/>
          </w:tcPr>
          <w:p w14:paraId="241BE8DD" w14:textId="77777777" w:rsidR="006E2323" w:rsidRDefault="006E2323">
            <w:pPr>
              <w:bidi/>
            </w:pPr>
          </w:p>
        </w:tc>
      </w:tr>
      <w:tr w:rsidR="006E2323" w14:paraId="4C341601" w14:textId="77777777">
        <w:trPr>
          <w:cantSplit/>
          <w:jc w:val="center"/>
        </w:trPr>
        <w:tc>
          <w:tcPr>
            <w:tcW w:w="2211" w:type="dxa"/>
            <w:shd w:val="clear" w:color="auto" w:fill="EEF1FA"/>
          </w:tcPr>
          <w:p w14:paraId="57CED3EE" w14:textId="77777777" w:rsidR="006E2323" w:rsidRDefault="00D0229F">
            <w:pPr>
              <w:bidi/>
            </w:pPr>
            <w:r>
              <w:rPr>
                <w:sz w:val="19"/>
                <w:szCs w:val="19"/>
                <w:rtl/>
              </w:rPr>
              <w:t>المخططات المرجعية</w:t>
            </w:r>
          </w:p>
        </w:tc>
        <w:tc>
          <w:tcPr>
            <w:tcW w:w="2721" w:type="dxa"/>
          </w:tcPr>
          <w:p w14:paraId="34A52322" w14:textId="77777777" w:rsidR="006E2323" w:rsidRDefault="006E2323">
            <w:pPr>
              <w:bidi/>
            </w:pPr>
          </w:p>
        </w:tc>
        <w:tc>
          <w:tcPr>
            <w:tcW w:w="2211" w:type="dxa"/>
            <w:shd w:val="clear" w:color="auto" w:fill="EEF1FA"/>
          </w:tcPr>
          <w:p w14:paraId="3E41A8BE" w14:textId="77777777" w:rsidR="006E2323" w:rsidRDefault="00D0229F">
            <w:pPr>
              <w:bidi/>
            </w:pPr>
            <w:r>
              <w:rPr>
                <w:sz w:val="19"/>
                <w:szCs w:val="19"/>
                <w:rtl/>
              </w:rPr>
              <w:t>رقم اعتماد المواد</w:t>
            </w:r>
          </w:p>
        </w:tc>
        <w:tc>
          <w:tcPr>
            <w:tcW w:w="2948" w:type="dxa"/>
          </w:tcPr>
          <w:p w14:paraId="77F34F3F" w14:textId="77777777" w:rsidR="006E2323" w:rsidRDefault="006E2323">
            <w:pPr>
              <w:bidi/>
            </w:pPr>
          </w:p>
        </w:tc>
      </w:tr>
    </w:tbl>
    <w:p w14:paraId="053CF06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5C10BFB" w14:textId="77777777">
        <w:trPr>
          <w:cantSplit/>
          <w:tblHeader/>
          <w:jc w:val="center"/>
        </w:trPr>
        <w:tc>
          <w:tcPr>
            <w:tcW w:w="454" w:type="dxa"/>
            <w:shd w:val="clear" w:color="auto" w:fill="052976"/>
          </w:tcPr>
          <w:p w14:paraId="0DDFFA5D" w14:textId="77777777" w:rsidR="006E2323" w:rsidRDefault="00D0229F">
            <w:pPr>
              <w:bidi/>
              <w:jc w:val="center"/>
            </w:pPr>
            <w:r>
              <w:rPr>
                <w:b/>
                <w:bCs/>
                <w:color w:val="FFFFFF"/>
                <w:sz w:val="19"/>
                <w:szCs w:val="19"/>
                <w:rtl/>
              </w:rPr>
              <w:t>م</w:t>
            </w:r>
          </w:p>
        </w:tc>
        <w:tc>
          <w:tcPr>
            <w:tcW w:w="3742" w:type="dxa"/>
            <w:shd w:val="clear" w:color="auto" w:fill="052976"/>
          </w:tcPr>
          <w:p w14:paraId="64946BD1" w14:textId="77777777" w:rsidR="006E2323" w:rsidRDefault="00D0229F">
            <w:pPr>
              <w:bidi/>
              <w:jc w:val="center"/>
            </w:pPr>
            <w:r>
              <w:rPr>
                <w:b/>
                <w:bCs/>
                <w:color w:val="FFFFFF"/>
                <w:sz w:val="19"/>
                <w:szCs w:val="19"/>
                <w:rtl/>
              </w:rPr>
              <w:t>بند الفحص</w:t>
            </w:r>
          </w:p>
        </w:tc>
        <w:tc>
          <w:tcPr>
            <w:tcW w:w="2154" w:type="dxa"/>
            <w:shd w:val="clear" w:color="auto" w:fill="052976"/>
          </w:tcPr>
          <w:p w14:paraId="2CF92D4F" w14:textId="77777777" w:rsidR="006E2323" w:rsidRDefault="00D0229F">
            <w:pPr>
              <w:bidi/>
              <w:jc w:val="center"/>
            </w:pPr>
            <w:r>
              <w:rPr>
                <w:b/>
                <w:bCs/>
                <w:color w:val="FFFFFF"/>
                <w:sz w:val="19"/>
                <w:szCs w:val="19"/>
                <w:rtl/>
              </w:rPr>
              <w:t>معيار القبول</w:t>
            </w:r>
          </w:p>
        </w:tc>
        <w:tc>
          <w:tcPr>
            <w:tcW w:w="794" w:type="dxa"/>
            <w:shd w:val="clear" w:color="auto" w:fill="052976"/>
          </w:tcPr>
          <w:p w14:paraId="6E4BF741" w14:textId="77777777" w:rsidR="006E2323" w:rsidRDefault="00D0229F">
            <w:pPr>
              <w:bidi/>
              <w:jc w:val="center"/>
            </w:pPr>
            <w:r>
              <w:rPr>
                <w:b/>
                <w:bCs/>
                <w:color w:val="FFFFFF"/>
                <w:sz w:val="19"/>
                <w:szCs w:val="19"/>
                <w:rtl/>
              </w:rPr>
              <w:t>نقطة</w:t>
            </w:r>
          </w:p>
        </w:tc>
        <w:tc>
          <w:tcPr>
            <w:tcW w:w="794" w:type="dxa"/>
            <w:shd w:val="clear" w:color="auto" w:fill="052976"/>
          </w:tcPr>
          <w:p w14:paraId="7359645B" w14:textId="77777777" w:rsidR="006E2323" w:rsidRDefault="00D0229F">
            <w:pPr>
              <w:bidi/>
              <w:jc w:val="center"/>
            </w:pPr>
            <w:r>
              <w:rPr>
                <w:b/>
                <w:bCs/>
                <w:color w:val="FFFFFF"/>
                <w:sz w:val="19"/>
                <w:szCs w:val="19"/>
                <w:rtl/>
              </w:rPr>
              <w:t>مطابق</w:t>
            </w:r>
          </w:p>
        </w:tc>
        <w:tc>
          <w:tcPr>
            <w:tcW w:w="907" w:type="dxa"/>
            <w:shd w:val="clear" w:color="auto" w:fill="052976"/>
          </w:tcPr>
          <w:p w14:paraId="476BFF0E" w14:textId="77777777" w:rsidR="006E2323" w:rsidRDefault="00D0229F">
            <w:pPr>
              <w:bidi/>
              <w:jc w:val="center"/>
            </w:pPr>
            <w:r>
              <w:rPr>
                <w:b/>
                <w:bCs/>
                <w:color w:val="FFFFFF"/>
                <w:sz w:val="19"/>
                <w:szCs w:val="19"/>
                <w:rtl/>
              </w:rPr>
              <w:t>غير مطابق</w:t>
            </w:r>
          </w:p>
        </w:tc>
        <w:tc>
          <w:tcPr>
            <w:tcW w:w="1247" w:type="dxa"/>
            <w:shd w:val="clear" w:color="auto" w:fill="052976"/>
          </w:tcPr>
          <w:p w14:paraId="152489A4" w14:textId="77777777" w:rsidR="006E2323" w:rsidRDefault="00D0229F">
            <w:pPr>
              <w:bidi/>
              <w:jc w:val="center"/>
            </w:pPr>
            <w:r>
              <w:rPr>
                <w:b/>
                <w:bCs/>
                <w:color w:val="FFFFFF"/>
                <w:sz w:val="19"/>
                <w:szCs w:val="19"/>
                <w:rtl/>
              </w:rPr>
              <w:t>ملاحظات</w:t>
            </w:r>
          </w:p>
        </w:tc>
      </w:tr>
      <w:tr w:rsidR="006E2323" w14:paraId="6678EFF9" w14:textId="77777777">
        <w:trPr>
          <w:cantSplit/>
          <w:jc w:val="center"/>
        </w:trPr>
        <w:tc>
          <w:tcPr>
            <w:tcW w:w="10092" w:type="dxa"/>
            <w:gridSpan w:val="7"/>
            <w:shd w:val="clear" w:color="auto" w:fill="DDE3F7"/>
          </w:tcPr>
          <w:p w14:paraId="49F566E3" w14:textId="77777777" w:rsidR="006E2323" w:rsidRDefault="00D0229F">
            <w:pPr>
              <w:keepNext/>
              <w:bidi/>
            </w:pPr>
            <w:r>
              <w:rPr>
                <w:b/>
                <w:bCs/>
                <w:sz w:val="19"/>
                <w:szCs w:val="19"/>
                <w:rtl/>
              </w:rPr>
              <w:t>أثناء التنفيذ</w:t>
            </w:r>
          </w:p>
        </w:tc>
      </w:tr>
      <w:tr w:rsidR="006E2323" w14:paraId="22FB1CBF" w14:textId="77777777">
        <w:trPr>
          <w:cantSplit/>
          <w:jc w:val="center"/>
        </w:trPr>
        <w:tc>
          <w:tcPr>
            <w:tcW w:w="454" w:type="dxa"/>
          </w:tcPr>
          <w:p w14:paraId="489B17AC" w14:textId="77777777" w:rsidR="006E2323" w:rsidRDefault="00D0229F">
            <w:pPr>
              <w:bidi/>
              <w:jc w:val="center"/>
            </w:pPr>
            <w:r>
              <w:rPr>
                <w:sz w:val="18"/>
                <w:szCs w:val="18"/>
                <w:rtl/>
              </w:rPr>
              <w:t>1</w:t>
            </w:r>
          </w:p>
        </w:tc>
        <w:tc>
          <w:tcPr>
            <w:tcW w:w="3742" w:type="dxa"/>
          </w:tcPr>
          <w:p w14:paraId="00E7F0C3" w14:textId="77777777" w:rsidR="006E2323" w:rsidRDefault="00D0229F">
            <w:pPr>
              <w:bidi/>
            </w:pPr>
            <w:r>
              <w:rPr>
                <w:sz w:val="18"/>
                <w:szCs w:val="18"/>
                <w:rtl/>
              </w:rPr>
              <w:t>القطاع متماثل حول المحور (ص 321)</w:t>
            </w:r>
          </w:p>
        </w:tc>
        <w:tc>
          <w:tcPr>
            <w:tcW w:w="2154" w:type="dxa"/>
          </w:tcPr>
          <w:p w14:paraId="5D0C230F" w14:textId="77777777" w:rsidR="006E2323" w:rsidRDefault="006E2323">
            <w:pPr>
              <w:bidi/>
            </w:pPr>
          </w:p>
        </w:tc>
        <w:tc>
          <w:tcPr>
            <w:tcW w:w="794" w:type="dxa"/>
          </w:tcPr>
          <w:p w14:paraId="35A9D576" w14:textId="77777777" w:rsidR="006E2323" w:rsidRDefault="00D0229F">
            <w:pPr>
              <w:bidi/>
              <w:jc w:val="center"/>
            </w:pPr>
            <w:r>
              <w:rPr>
                <w:sz w:val="18"/>
                <w:szCs w:val="18"/>
                <w:rtl/>
              </w:rPr>
              <w:t>W</w:t>
            </w:r>
          </w:p>
        </w:tc>
        <w:tc>
          <w:tcPr>
            <w:tcW w:w="794" w:type="dxa"/>
          </w:tcPr>
          <w:p w14:paraId="4F6EDB18" w14:textId="77777777" w:rsidR="006E2323" w:rsidRDefault="00D0229F">
            <w:pPr>
              <w:bidi/>
              <w:jc w:val="center"/>
            </w:pPr>
            <w:r>
              <w:rPr>
                <w:sz w:val="18"/>
                <w:szCs w:val="18"/>
                <w:rtl/>
              </w:rPr>
              <w:t>☐</w:t>
            </w:r>
          </w:p>
        </w:tc>
        <w:tc>
          <w:tcPr>
            <w:tcW w:w="907" w:type="dxa"/>
          </w:tcPr>
          <w:p w14:paraId="6AD80FA4" w14:textId="77777777" w:rsidR="006E2323" w:rsidRDefault="00D0229F">
            <w:pPr>
              <w:bidi/>
              <w:jc w:val="center"/>
            </w:pPr>
            <w:r>
              <w:rPr>
                <w:sz w:val="18"/>
                <w:szCs w:val="18"/>
                <w:rtl/>
              </w:rPr>
              <w:t>☐</w:t>
            </w:r>
          </w:p>
        </w:tc>
        <w:tc>
          <w:tcPr>
            <w:tcW w:w="1247" w:type="dxa"/>
          </w:tcPr>
          <w:p w14:paraId="7DDD044E" w14:textId="77777777" w:rsidR="006E2323" w:rsidRDefault="006E2323">
            <w:pPr>
              <w:bidi/>
            </w:pPr>
          </w:p>
        </w:tc>
      </w:tr>
      <w:tr w:rsidR="006E2323" w14:paraId="241D812A" w14:textId="77777777">
        <w:trPr>
          <w:cantSplit/>
          <w:jc w:val="center"/>
        </w:trPr>
        <w:tc>
          <w:tcPr>
            <w:tcW w:w="454" w:type="dxa"/>
          </w:tcPr>
          <w:p w14:paraId="168AA155" w14:textId="77777777" w:rsidR="006E2323" w:rsidRDefault="00D0229F">
            <w:pPr>
              <w:bidi/>
              <w:jc w:val="center"/>
            </w:pPr>
            <w:r>
              <w:rPr>
                <w:sz w:val="18"/>
                <w:szCs w:val="18"/>
                <w:rtl/>
              </w:rPr>
              <w:t>2</w:t>
            </w:r>
          </w:p>
        </w:tc>
        <w:tc>
          <w:tcPr>
            <w:tcW w:w="3742" w:type="dxa"/>
          </w:tcPr>
          <w:p w14:paraId="5F5BFA77" w14:textId="77777777" w:rsidR="006E2323" w:rsidRDefault="00D0229F">
            <w:pPr>
              <w:bidi/>
            </w:pPr>
            <w:r>
              <w:rPr>
                <w:sz w:val="18"/>
                <w:szCs w:val="18"/>
                <w:rtl/>
              </w:rPr>
              <w:t>عدد أسياخ الصف الثاني لا يزيد عن الصف الأول (ص 321)</w:t>
            </w:r>
          </w:p>
        </w:tc>
        <w:tc>
          <w:tcPr>
            <w:tcW w:w="2154" w:type="dxa"/>
          </w:tcPr>
          <w:p w14:paraId="66A49719" w14:textId="77777777" w:rsidR="006E2323" w:rsidRDefault="006E2323">
            <w:pPr>
              <w:bidi/>
            </w:pPr>
          </w:p>
        </w:tc>
        <w:tc>
          <w:tcPr>
            <w:tcW w:w="794" w:type="dxa"/>
          </w:tcPr>
          <w:p w14:paraId="53457B30" w14:textId="77777777" w:rsidR="006E2323" w:rsidRDefault="00D0229F">
            <w:pPr>
              <w:bidi/>
              <w:jc w:val="center"/>
            </w:pPr>
            <w:r>
              <w:rPr>
                <w:sz w:val="18"/>
                <w:szCs w:val="18"/>
                <w:rtl/>
              </w:rPr>
              <w:t>W</w:t>
            </w:r>
          </w:p>
        </w:tc>
        <w:tc>
          <w:tcPr>
            <w:tcW w:w="794" w:type="dxa"/>
          </w:tcPr>
          <w:p w14:paraId="2B93C9DD" w14:textId="77777777" w:rsidR="006E2323" w:rsidRDefault="00D0229F">
            <w:pPr>
              <w:bidi/>
              <w:jc w:val="center"/>
            </w:pPr>
            <w:r>
              <w:rPr>
                <w:sz w:val="18"/>
                <w:szCs w:val="18"/>
                <w:rtl/>
              </w:rPr>
              <w:t>☐</w:t>
            </w:r>
          </w:p>
        </w:tc>
        <w:tc>
          <w:tcPr>
            <w:tcW w:w="907" w:type="dxa"/>
          </w:tcPr>
          <w:p w14:paraId="5FB3EC90" w14:textId="77777777" w:rsidR="006E2323" w:rsidRDefault="00D0229F">
            <w:pPr>
              <w:bidi/>
              <w:jc w:val="center"/>
            </w:pPr>
            <w:r>
              <w:rPr>
                <w:sz w:val="18"/>
                <w:szCs w:val="18"/>
                <w:rtl/>
              </w:rPr>
              <w:t>☐</w:t>
            </w:r>
          </w:p>
        </w:tc>
        <w:tc>
          <w:tcPr>
            <w:tcW w:w="1247" w:type="dxa"/>
          </w:tcPr>
          <w:p w14:paraId="148742E1" w14:textId="77777777" w:rsidR="006E2323" w:rsidRDefault="006E2323">
            <w:pPr>
              <w:bidi/>
            </w:pPr>
          </w:p>
        </w:tc>
      </w:tr>
      <w:tr w:rsidR="006E2323" w14:paraId="4DDA1EE7" w14:textId="77777777">
        <w:trPr>
          <w:cantSplit/>
          <w:jc w:val="center"/>
        </w:trPr>
        <w:tc>
          <w:tcPr>
            <w:tcW w:w="454" w:type="dxa"/>
          </w:tcPr>
          <w:p w14:paraId="1AF0F06B" w14:textId="77777777" w:rsidR="006E2323" w:rsidRDefault="00D0229F">
            <w:pPr>
              <w:bidi/>
              <w:jc w:val="center"/>
            </w:pPr>
            <w:r>
              <w:rPr>
                <w:sz w:val="18"/>
                <w:szCs w:val="18"/>
                <w:rtl/>
              </w:rPr>
              <w:t>3</w:t>
            </w:r>
          </w:p>
        </w:tc>
        <w:tc>
          <w:tcPr>
            <w:tcW w:w="3742" w:type="dxa"/>
          </w:tcPr>
          <w:p w14:paraId="2843E947" w14:textId="77777777" w:rsidR="006E2323" w:rsidRDefault="00D0229F">
            <w:pPr>
              <w:bidi/>
            </w:pPr>
            <w:r>
              <w:rPr>
                <w:sz w:val="18"/>
                <w:szCs w:val="18"/>
                <w:rtl/>
              </w:rPr>
              <w:t>كل سيخ في الصف الثاني فوق سيخ من الصف الأول رأسيا (ص 321)</w:t>
            </w:r>
          </w:p>
        </w:tc>
        <w:tc>
          <w:tcPr>
            <w:tcW w:w="2154" w:type="dxa"/>
          </w:tcPr>
          <w:p w14:paraId="5059094E" w14:textId="77777777" w:rsidR="006E2323" w:rsidRDefault="006E2323">
            <w:pPr>
              <w:bidi/>
            </w:pPr>
          </w:p>
        </w:tc>
        <w:tc>
          <w:tcPr>
            <w:tcW w:w="794" w:type="dxa"/>
          </w:tcPr>
          <w:p w14:paraId="02C6DE3D" w14:textId="77777777" w:rsidR="006E2323" w:rsidRDefault="00D0229F">
            <w:pPr>
              <w:bidi/>
              <w:jc w:val="center"/>
            </w:pPr>
            <w:r>
              <w:rPr>
                <w:sz w:val="18"/>
                <w:szCs w:val="18"/>
                <w:rtl/>
              </w:rPr>
              <w:t>W</w:t>
            </w:r>
          </w:p>
        </w:tc>
        <w:tc>
          <w:tcPr>
            <w:tcW w:w="794" w:type="dxa"/>
          </w:tcPr>
          <w:p w14:paraId="22488907" w14:textId="77777777" w:rsidR="006E2323" w:rsidRDefault="00D0229F">
            <w:pPr>
              <w:bidi/>
              <w:jc w:val="center"/>
            </w:pPr>
            <w:r>
              <w:rPr>
                <w:sz w:val="18"/>
                <w:szCs w:val="18"/>
                <w:rtl/>
              </w:rPr>
              <w:t>☐</w:t>
            </w:r>
          </w:p>
        </w:tc>
        <w:tc>
          <w:tcPr>
            <w:tcW w:w="907" w:type="dxa"/>
          </w:tcPr>
          <w:p w14:paraId="53BD943B" w14:textId="77777777" w:rsidR="006E2323" w:rsidRDefault="00D0229F">
            <w:pPr>
              <w:bidi/>
              <w:jc w:val="center"/>
            </w:pPr>
            <w:r>
              <w:rPr>
                <w:sz w:val="18"/>
                <w:szCs w:val="18"/>
                <w:rtl/>
              </w:rPr>
              <w:t>☐</w:t>
            </w:r>
          </w:p>
        </w:tc>
        <w:tc>
          <w:tcPr>
            <w:tcW w:w="1247" w:type="dxa"/>
          </w:tcPr>
          <w:p w14:paraId="2AEC7F3D" w14:textId="77777777" w:rsidR="006E2323" w:rsidRDefault="006E2323">
            <w:pPr>
              <w:bidi/>
            </w:pPr>
          </w:p>
        </w:tc>
      </w:tr>
      <w:tr w:rsidR="006E2323" w14:paraId="3EE86316" w14:textId="77777777">
        <w:trPr>
          <w:cantSplit/>
          <w:jc w:val="center"/>
        </w:trPr>
        <w:tc>
          <w:tcPr>
            <w:tcW w:w="454" w:type="dxa"/>
          </w:tcPr>
          <w:p w14:paraId="43E0524B" w14:textId="77777777" w:rsidR="006E2323" w:rsidRDefault="00D0229F">
            <w:pPr>
              <w:bidi/>
              <w:jc w:val="center"/>
            </w:pPr>
            <w:r>
              <w:rPr>
                <w:sz w:val="18"/>
                <w:szCs w:val="18"/>
                <w:rtl/>
              </w:rPr>
              <w:t>4</w:t>
            </w:r>
          </w:p>
        </w:tc>
        <w:tc>
          <w:tcPr>
            <w:tcW w:w="3742" w:type="dxa"/>
          </w:tcPr>
          <w:p w14:paraId="0FC1E0F0" w14:textId="77777777" w:rsidR="006E2323" w:rsidRDefault="00D0229F">
            <w:pPr>
              <w:bidi/>
            </w:pPr>
            <w:r>
              <w:rPr>
                <w:sz w:val="18"/>
                <w:szCs w:val="18"/>
                <w:rtl/>
              </w:rPr>
              <w:t>لا يقل عن سيخين في كل صف (ص 321)</w:t>
            </w:r>
          </w:p>
        </w:tc>
        <w:tc>
          <w:tcPr>
            <w:tcW w:w="2154" w:type="dxa"/>
          </w:tcPr>
          <w:p w14:paraId="1BDF1AED" w14:textId="77777777" w:rsidR="006E2323" w:rsidRDefault="006E2323">
            <w:pPr>
              <w:bidi/>
            </w:pPr>
          </w:p>
        </w:tc>
        <w:tc>
          <w:tcPr>
            <w:tcW w:w="794" w:type="dxa"/>
          </w:tcPr>
          <w:p w14:paraId="5918B15D" w14:textId="77777777" w:rsidR="006E2323" w:rsidRDefault="00D0229F">
            <w:pPr>
              <w:bidi/>
              <w:jc w:val="center"/>
            </w:pPr>
            <w:r>
              <w:rPr>
                <w:sz w:val="18"/>
                <w:szCs w:val="18"/>
                <w:rtl/>
              </w:rPr>
              <w:t>W</w:t>
            </w:r>
          </w:p>
        </w:tc>
        <w:tc>
          <w:tcPr>
            <w:tcW w:w="794" w:type="dxa"/>
          </w:tcPr>
          <w:p w14:paraId="235930A0" w14:textId="77777777" w:rsidR="006E2323" w:rsidRDefault="00D0229F">
            <w:pPr>
              <w:bidi/>
              <w:jc w:val="center"/>
            </w:pPr>
            <w:r>
              <w:rPr>
                <w:sz w:val="18"/>
                <w:szCs w:val="18"/>
                <w:rtl/>
              </w:rPr>
              <w:t>☐</w:t>
            </w:r>
          </w:p>
        </w:tc>
        <w:tc>
          <w:tcPr>
            <w:tcW w:w="907" w:type="dxa"/>
          </w:tcPr>
          <w:p w14:paraId="2FAB3CEC" w14:textId="77777777" w:rsidR="006E2323" w:rsidRDefault="00D0229F">
            <w:pPr>
              <w:bidi/>
              <w:jc w:val="center"/>
            </w:pPr>
            <w:r>
              <w:rPr>
                <w:sz w:val="18"/>
                <w:szCs w:val="18"/>
                <w:rtl/>
              </w:rPr>
              <w:t>☐</w:t>
            </w:r>
          </w:p>
        </w:tc>
        <w:tc>
          <w:tcPr>
            <w:tcW w:w="1247" w:type="dxa"/>
          </w:tcPr>
          <w:p w14:paraId="574CF88F" w14:textId="77777777" w:rsidR="006E2323" w:rsidRDefault="006E2323">
            <w:pPr>
              <w:bidi/>
            </w:pPr>
          </w:p>
        </w:tc>
      </w:tr>
      <w:tr w:rsidR="006E2323" w14:paraId="38DF9E5E" w14:textId="77777777">
        <w:trPr>
          <w:cantSplit/>
          <w:jc w:val="center"/>
        </w:trPr>
        <w:tc>
          <w:tcPr>
            <w:tcW w:w="454" w:type="dxa"/>
          </w:tcPr>
          <w:p w14:paraId="742E145D" w14:textId="77777777" w:rsidR="006E2323" w:rsidRDefault="00D0229F">
            <w:pPr>
              <w:bidi/>
              <w:jc w:val="center"/>
            </w:pPr>
            <w:r>
              <w:rPr>
                <w:sz w:val="18"/>
                <w:szCs w:val="18"/>
                <w:rtl/>
              </w:rPr>
              <w:t>5</w:t>
            </w:r>
          </w:p>
        </w:tc>
        <w:tc>
          <w:tcPr>
            <w:tcW w:w="3742" w:type="dxa"/>
          </w:tcPr>
          <w:p w14:paraId="26D017AB" w14:textId="77777777" w:rsidR="006E2323" w:rsidRDefault="00D0229F">
            <w:pPr>
              <w:bidi/>
            </w:pPr>
            <w:r>
              <w:rPr>
                <w:sz w:val="18"/>
                <w:szCs w:val="18"/>
                <w:rtl/>
              </w:rPr>
              <w:t>قفل الكانة في منطقة الضغط (ص 321)</w:t>
            </w:r>
          </w:p>
        </w:tc>
        <w:tc>
          <w:tcPr>
            <w:tcW w:w="2154" w:type="dxa"/>
          </w:tcPr>
          <w:p w14:paraId="1828B38B" w14:textId="77777777" w:rsidR="006E2323" w:rsidRDefault="006E2323">
            <w:pPr>
              <w:bidi/>
            </w:pPr>
          </w:p>
        </w:tc>
        <w:tc>
          <w:tcPr>
            <w:tcW w:w="794" w:type="dxa"/>
          </w:tcPr>
          <w:p w14:paraId="6C7CACB7" w14:textId="77777777" w:rsidR="006E2323" w:rsidRDefault="00D0229F">
            <w:pPr>
              <w:bidi/>
              <w:jc w:val="center"/>
            </w:pPr>
            <w:r>
              <w:rPr>
                <w:sz w:val="18"/>
                <w:szCs w:val="18"/>
                <w:rtl/>
              </w:rPr>
              <w:t>W</w:t>
            </w:r>
          </w:p>
        </w:tc>
        <w:tc>
          <w:tcPr>
            <w:tcW w:w="794" w:type="dxa"/>
          </w:tcPr>
          <w:p w14:paraId="05FAE4CA" w14:textId="77777777" w:rsidR="006E2323" w:rsidRDefault="00D0229F">
            <w:pPr>
              <w:bidi/>
              <w:jc w:val="center"/>
            </w:pPr>
            <w:r>
              <w:rPr>
                <w:sz w:val="18"/>
                <w:szCs w:val="18"/>
                <w:rtl/>
              </w:rPr>
              <w:t>☐</w:t>
            </w:r>
          </w:p>
        </w:tc>
        <w:tc>
          <w:tcPr>
            <w:tcW w:w="907" w:type="dxa"/>
          </w:tcPr>
          <w:p w14:paraId="0527DA0D" w14:textId="77777777" w:rsidR="006E2323" w:rsidRDefault="00D0229F">
            <w:pPr>
              <w:bidi/>
              <w:jc w:val="center"/>
            </w:pPr>
            <w:r>
              <w:rPr>
                <w:sz w:val="18"/>
                <w:szCs w:val="18"/>
                <w:rtl/>
              </w:rPr>
              <w:t>☐</w:t>
            </w:r>
          </w:p>
        </w:tc>
        <w:tc>
          <w:tcPr>
            <w:tcW w:w="1247" w:type="dxa"/>
          </w:tcPr>
          <w:p w14:paraId="64E4CED5" w14:textId="77777777" w:rsidR="006E2323" w:rsidRDefault="006E2323">
            <w:pPr>
              <w:bidi/>
            </w:pPr>
          </w:p>
        </w:tc>
      </w:tr>
      <w:tr w:rsidR="006E2323" w14:paraId="63BE990E" w14:textId="77777777">
        <w:trPr>
          <w:cantSplit/>
          <w:jc w:val="center"/>
        </w:trPr>
        <w:tc>
          <w:tcPr>
            <w:tcW w:w="454" w:type="dxa"/>
          </w:tcPr>
          <w:p w14:paraId="75CB3F95" w14:textId="77777777" w:rsidR="006E2323" w:rsidRDefault="00D0229F">
            <w:pPr>
              <w:bidi/>
              <w:jc w:val="center"/>
            </w:pPr>
            <w:r>
              <w:rPr>
                <w:sz w:val="18"/>
                <w:szCs w:val="18"/>
                <w:rtl/>
              </w:rPr>
              <w:t>6</w:t>
            </w:r>
          </w:p>
        </w:tc>
        <w:tc>
          <w:tcPr>
            <w:tcW w:w="3742" w:type="dxa"/>
          </w:tcPr>
          <w:p w14:paraId="11532341" w14:textId="77777777" w:rsidR="006E2323" w:rsidRDefault="00D0229F">
            <w:pPr>
              <w:bidi/>
            </w:pPr>
            <w:r>
              <w:rPr>
                <w:sz w:val="18"/>
                <w:szCs w:val="18"/>
                <w:rtl/>
              </w:rPr>
              <w:t>الأسياخ في الأركان أولا والتوزيع متماثل (ص 322)</w:t>
            </w:r>
          </w:p>
        </w:tc>
        <w:tc>
          <w:tcPr>
            <w:tcW w:w="2154" w:type="dxa"/>
          </w:tcPr>
          <w:p w14:paraId="3D7C2C49" w14:textId="77777777" w:rsidR="006E2323" w:rsidRDefault="006E2323">
            <w:pPr>
              <w:bidi/>
            </w:pPr>
          </w:p>
        </w:tc>
        <w:tc>
          <w:tcPr>
            <w:tcW w:w="794" w:type="dxa"/>
          </w:tcPr>
          <w:p w14:paraId="5FBBC4C9" w14:textId="77777777" w:rsidR="006E2323" w:rsidRDefault="00D0229F">
            <w:pPr>
              <w:bidi/>
              <w:jc w:val="center"/>
            </w:pPr>
            <w:r>
              <w:rPr>
                <w:sz w:val="18"/>
                <w:szCs w:val="18"/>
                <w:rtl/>
              </w:rPr>
              <w:t>W</w:t>
            </w:r>
          </w:p>
        </w:tc>
        <w:tc>
          <w:tcPr>
            <w:tcW w:w="794" w:type="dxa"/>
          </w:tcPr>
          <w:p w14:paraId="41792BCF" w14:textId="77777777" w:rsidR="006E2323" w:rsidRDefault="00D0229F">
            <w:pPr>
              <w:bidi/>
              <w:jc w:val="center"/>
            </w:pPr>
            <w:r>
              <w:rPr>
                <w:sz w:val="18"/>
                <w:szCs w:val="18"/>
                <w:rtl/>
              </w:rPr>
              <w:t>☐</w:t>
            </w:r>
          </w:p>
        </w:tc>
        <w:tc>
          <w:tcPr>
            <w:tcW w:w="907" w:type="dxa"/>
          </w:tcPr>
          <w:p w14:paraId="60928767" w14:textId="77777777" w:rsidR="006E2323" w:rsidRDefault="00D0229F">
            <w:pPr>
              <w:bidi/>
              <w:jc w:val="center"/>
            </w:pPr>
            <w:r>
              <w:rPr>
                <w:sz w:val="18"/>
                <w:szCs w:val="18"/>
                <w:rtl/>
              </w:rPr>
              <w:t>☐</w:t>
            </w:r>
          </w:p>
        </w:tc>
        <w:tc>
          <w:tcPr>
            <w:tcW w:w="1247" w:type="dxa"/>
          </w:tcPr>
          <w:p w14:paraId="70616723" w14:textId="77777777" w:rsidR="006E2323" w:rsidRDefault="006E2323">
            <w:pPr>
              <w:bidi/>
            </w:pPr>
          </w:p>
        </w:tc>
      </w:tr>
    </w:tbl>
    <w:p w14:paraId="2202AB4B" w14:textId="77777777" w:rsidR="006E2323" w:rsidRDefault="006E2323">
      <w:pPr>
        <w:keepNext/>
        <w:bidi/>
        <w:spacing w:after="40"/>
      </w:pPr>
    </w:p>
    <w:p w14:paraId="5B7223BA"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4D17B59"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4E6274A" w14:textId="77777777">
        <w:trPr>
          <w:cantSplit/>
          <w:jc w:val="center"/>
        </w:trPr>
        <w:tc>
          <w:tcPr>
            <w:tcW w:w="3345" w:type="dxa"/>
            <w:shd w:val="clear" w:color="auto" w:fill="EEF1FA"/>
          </w:tcPr>
          <w:p w14:paraId="3375EAF0" w14:textId="77777777" w:rsidR="006E2323" w:rsidRDefault="00D0229F">
            <w:pPr>
              <w:keepNext/>
              <w:bidi/>
              <w:jc w:val="center"/>
            </w:pPr>
            <w:r>
              <w:rPr>
                <w:b/>
                <w:bCs/>
                <w:sz w:val="20"/>
                <w:szCs w:val="20"/>
                <w:rtl/>
              </w:rPr>
              <w:t>مهندس المقاول</w:t>
            </w:r>
          </w:p>
        </w:tc>
        <w:tc>
          <w:tcPr>
            <w:tcW w:w="3345" w:type="dxa"/>
            <w:shd w:val="clear" w:color="auto" w:fill="EEF1FA"/>
          </w:tcPr>
          <w:p w14:paraId="4DC2B85A"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42273341" w14:textId="77777777" w:rsidR="006E2323" w:rsidRDefault="00D0229F">
            <w:pPr>
              <w:keepNext/>
              <w:bidi/>
              <w:jc w:val="center"/>
            </w:pPr>
            <w:r>
              <w:rPr>
                <w:b/>
                <w:bCs/>
                <w:sz w:val="20"/>
                <w:szCs w:val="20"/>
                <w:rtl/>
              </w:rPr>
              <w:t>مدير المشروع</w:t>
            </w:r>
          </w:p>
        </w:tc>
      </w:tr>
      <w:tr w:rsidR="006E2323" w14:paraId="1D171CF2" w14:textId="77777777">
        <w:trPr>
          <w:cantSplit/>
          <w:trHeight w:val="397"/>
          <w:jc w:val="center"/>
        </w:trPr>
        <w:tc>
          <w:tcPr>
            <w:tcW w:w="3345" w:type="dxa"/>
          </w:tcPr>
          <w:p w14:paraId="3C7E4A8D" w14:textId="77777777" w:rsidR="006E2323" w:rsidRDefault="00D0229F">
            <w:pPr>
              <w:keepNext/>
              <w:bidi/>
            </w:pPr>
            <w:r>
              <w:rPr>
                <w:sz w:val="19"/>
                <w:szCs w:val="19"/>
                <w:rtl/>
              </w:rPr>
              <w:t>الاسم:</w:t>
            </w:r>
          </w:p>
        </w:tc>
        <w:tc>
          <w:tcPr>
            <w:tcW w:w="3345" w:type="dxa"/>
          </w:tcPr>
          <w:p w14:paraId="53FEE90D" w14:textId="77777777" w:rsidR="006E2323" w:rsidRDefault="00D0229F">
            <w:pPr>
              <w:keepNext/>
              <w:bidi/>
            </w:pPr>
            <w:r>
              <w:rPr>
                <w:sz w:val="19"/>
                <w:szCs w:val="19"/>
                <w:rtl/>
              </w:rPr>
              <w:t>الاسم:</w:t>
            </w:r>
          </w:p>
        </w:tc>
        <w:tc>
          <w:tcPr>
            <w:tcW w:w="3345" w:type="dxa"/>
          </w:tcPr>
          <w:p w14:paraId="753F6BCA" w14:textId="77777777" w:rsidR="006E2323" w:rsidRDefault="00D0229F">
            <w:pPr>
              <w:keepNext/>
              <w:bidi/>
            </w:pPr>
            <w:r>
              <w:rPr>
                <w:sz w:val="19"/>
                <w:szCs w:val="19"/>
                <w:rtl/>
              </w:rPr>
              <w:t>الاسم:</w:t>
            </w:r>
          </w:p>
        </w:tc>
      </w:tr>
      <w:tr w:rsidR="006E2323" w14:paraId="7CE807B8" w14:textId="77777777">
        <w:trPr>
          <w:cantSplit/>
          <w:trHeight w:val="624"/>
          <w:jc w:val="center"/>
        </w:trPr>
        <w:tc>
          <w:tcPr>
            <w:tcW w:w="3345" w:type="dxa"/>
          </w:tcPr>
          <w:p w14:paraId="1ABE2D6F" w14:textId="77777777" w:rsidR="006E2323" w:rsidRDefault="00D0229F">
            <w:pPr>
              <w:keepNext/>
              <w:bidi/>
            </w:pPr>
            <w:r>
              <w:rPr>
                <w:sz w:val="19"/>
                <w:szCs w:val="19"/>
                <w:rtl/>
              </w:rPr>
              <w:t>التوقيع:</w:t>
            </w:r>
          </w:p>
        </w:tc>
        <w:tc>
          <w:tcPr>
            <w:tcW w:w="3345" w:type="dxa"/>
          </w:tcPr>
          <w:p w14:paraId="0CE1B3AC" w14:textId="77777777" w:rsidR="006E2323" w:rsidRDefault="00D0229F">
            <w:pPr>
              <w:keepNext/>
              <w:bidi/>
            </w:pPr>
            <w:r>
              <w:rPr>
                <w:sz w:val="19"/>
                <w:szCs w:val="19"/>
                <w:rtl/>
              </w:rPr>
              <w:t>التوقيع:</w:t>
            </w:r>
          </w:p>
        </w:tc>
        <w:tc>
          <w:tcPr>
            <w:tcW w:w="3345" w:type="dxa"/>
          </w:tcPr>
          <w:p w14:paraId="49B697BD" w14:textId="77777777" w:rsidR="006E2323" w:rsidRDefault="00D0229F">
            <w:pPr>
              <w:keepNext/>
              <w:bidi/>
            </w:pPr>
            <w:r>
              <w:rPr>
                <w:sz w:val="19"/>
                <w:szCs w:val="19"/>
                <w:rtl/>
              </w:rPr>
              <w:t>التوقيع:</w:t>
            </w:r>
          </w:p>
        </w:tc>
      </w:tr>
      <w:tr w:rsidR="006E2323" w14:paraId="26F2BE11" w14:textId="77777777">
        <w:trPr>
          <w:cantSplit/>
          <w:trHeight w:val="397"/>
          <w:jc w:val="center"/>
        </w:trPr>
        <w:tc>
          <w:tcPr>
            <w:tcW w:w="3345" w:type="dxa"/>
          </w:tcPr>
          <w:p w14:paraId="6C7D2AC8" w14:textId="77777777" w:rsidR="006E2323" w:rsidRDefault="00D0229F">
            <w:pPr>
              <w:bidi/>
            </w:pPr>
            <w:r>
              <w:rPr>
                <w:sz w:val="19"/>
                <w:szCs w:val="19"/>
                <w:rtl/>
              </w:rPr>
              <w:t>التاريخ:</w:t>
            </w:r>
          </w:p>
        </w:tc>
        <w:tc>
          <w:tcPr>
            <w:tcW w:w="3345" w:type="dxa"/>
          </w:tcPr>
          <w:p w14:paraId="18DF2E20" w14:textId="77777777" w:rsidR="006E2323" w:rsidRDefault="00D0229F">
            <w:pPr>
              <w:bidi/>
            </w:pPr>
            <w:r>
              <w:rPr>
                <w:sz w:val="19"/>
                <w:szCs w:val="19"/>
                <w:rtl/>
              </w:rPr>
              <w:t>التاريخ:</w:t>
            </w:r>
          </w:p>
        </w:tc>
        <w:tc>
          <w:tcPr>
            <w:tcW w:w="3345" w:type="dxa"/>
          </w:tcPr>
          <w:p w14:paraId="44F931A7" w14:textId="77777777" w:rsidR="006E2323" w:rsidRDefault="00D0229F">
            <w:pPr>
              <w:bidi/>
            </w:pPr>
            <w:r>
              <w:rPr>
                <w:sz w:val="19"/>
                <w:szCs w:val="19"/>
                <w:rtl/>
              </w:rPr>
              <w:t>التاريخ:</w:t>
            </w:r>
          </w:p>
        </w:tc>
      </w:tr>
    </w:tbl>
    <w:p w14:paraId="49726951"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261: البلاطات المفرغة سابقة الصنع HCS</w:t>
      </w:r>
    </w:p>
    <w:p w14:paraId="453F2BC8" w14:textId="77777777" w:rsidR="006E2323" w:rsidRDefault="00D0229F">
      <w:pPr>
        <w:bidi/>
        <w:spacing w:after="80"/>
      </w:pPr>
      <w:r>
        <w:rPr>
          <w:color w:val="5B6475"/>
          <w:sz w:val="19"/>
          <w:szCs w:val="19"/>
          <w:rtl/>
        </w:rPr>
        <w:t>التخصص: تفاصيل قياسية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4EEBCF13" w14:textId="77777777">
        <w:trPr>
          <w:cantSplit/>
          <w:jc w:val="center"/>
        </w:trPr>
        <w:tc>
          <w:tcPr>
            <w:tcW w:w="2211" w:type="dxa"/>
            <w:shd w:val="clear" w:color="auto" w:fill="EEF1FA"/>
          </w:tcPr>
          <w:p w14:paraId="237F6BF4" w14:textId="77777777" w:rsidR="006E2323" w:rsidRDefault="00D0229F">
            <w:pPr>
              <w:bidi/>
            </w:pPr>
            <w:r>
              <w:rPr>
                <w:sz w:val="19"/>
                <w:szCs w:val="19"/>
                <w:rtl/>
              </w:rPr>
              <w:t>المشروع</w:t>
            </w:r>
          </w:p>
        </w:tc>
        <w:tc>
          <w:tcPr>
            <w:tcW w:w="2721" w:type="dxa"/>
          </w:tcPr>
          <w:p w14:paraId="6A5D3060" w14:textId="77777777" w:rsidR="006E2323" w:rsidRDefault="006E2323">
            <w:pPr>
              <w:bidi/>
            </w:pPr>
          </w:p>
        </w:tc>
        <w:tc>
          <w:tcPr>
            <w:tcW w:w="2211" w:type="dxa"/>
            <w:shd w:val="clear" w:color="auto" w:fill="EEF1FA"/>
          </w:tcPr>
          <w:p w14:paraId="1415D0AF" w14:textId="77777777" w:rsidR="006E2323" w:rsidRDefault="00D0229F">
            <w:pPr>
              <w:bidi/>
            </w:pPr>
            <w:r>
              <w:rPr>
                <w:sz w:val="19"/>
                <w:szCs w:val="19"/>
                <w:rtl/>
              </w:rPr>
              <w:t>الشركة</w:t>
            </w:r>
          </w:p>
        </w:tc>
        <w:tc>
          <w:tcPr>
            <w:tcW w:w="2948" w:type="dxa"/>
          </w:tcPr>
          <w:p w14:paraId="23F37C14" w14:textId="77777777" w:rsidR="006E2323" w:rsidRDefault="006E2323">
            <w:pPr>
              <w:bidi/>
            </w:pPr>
          </w:p>
        </w:tc>
      </w:tr>
      <w:tr w:rsidR="006E2323" w14:paraId="17E80C96" w14:textId="77777777">
        <w:trPr>
          <w:cantSplit/>
          <w:jc w:val="center"/>
        </w:trPr>
        <w:tc>
          <w:tcPr>
            <w:tcW w:w="2211" w:type="dxa"/>
            <w:shd w:val="clear" w:color="auto" w:fill="EEF1FA"/>
          </w:tcPr>
          <w:p w14:paraId="4773F481" w14:textId="77777777" w:rsidR="006E2323" w:rsidRDefault="00D0229F">
            <w:pPr>
              <w:bidi/>
            </w:pPr>
            <w:r>
              <w:rPr>
                <w:sz w:val="19"/>
                <w:szCs w:val="19"/>
                <w:rtl/>
              </w:rPr>
              <w:t>المقاول / مقاول الباطن</w:t>
            </w:r>
          </w:p>
        </w:tc>
        <w:tc>
          <w:tcPr>
            <w:tcW w:w="2721" w:type="dxa"/>
          </w:tcPr>
          <w:p w14:paraId="4677C238" w14:textId="77777777" w:rsidR="006E2323" w:rsidRDefault="006E2323">
            <w:pPr>
              <w:bidi/>
            </w:pPr>
          </w:p>
        </w:tc>
        <w:tc>
          <w:tcPr>
            <w:tcW w:w="2211" w:type="dxa"/>
            <w:shd w:val="clear" w:color="auto" w:fill="EEF1FA"/>
          </w:tcPr>
          <w:p w14:paraId="7B62B183" w14:textId="77777777" w:rsidR="006E2323" w:rsidRDefault="00D0229F">
            <w:pPr>
              <w:bidi/>
            </w:pPr>
            <w:r>
              <w:rPr>
                <w:sz w:val="19"/>
                <w:szCs w:val="19"/>
                <w:rtl/>
              </w:rPr>
              <w:t>رقم طلب الاستلام IR</w:t>
            </w:r>
          </w:p>
        </w:tc>
        <w:tc>
          <w:tcPr>
            <w:tcW w:w="2948" w:type="dxa"/>
          </w:tcPr>
          <w:p w14:paraId="1440E042" w14:textId="77777777" w:rsidR="006E2323" w:rsidRDefault="006E2323">
            <w:pPr>
              <w:bidi/>
            </w:pPr>
          </w:p>
        </w:tc>
      </w:tr>
      <w:tr w:rsidR="006E2323" w14:paraId="3E52EF03" w14:textId="77777777">
        <w:trPr>
          <w:cantSplit/>
          <w:jc w:val="center"/>
        </w:trPr>
        <w:tc>
          <w:tcPr>
            <w:tcW w:w="2211" w:type="dxa"/>
            <w:shd w:val="clear" w:color="auto" w:fill="EEF1FA"/>
          </w:tcPr>
          <w:p w14:paraId="3C378A58" w14:textId="77777777" w:rsidR="006E2323" w:rsidRDefault="00D0229F">
            <w:pPr>
              <w:bidi/>
            </w:pPr>
            <w:r>
              <w:rPr>
                <w:sz w:val="19"/>
                <w:szCs w:val="19"/>
                <w:rtl/>
              </w:rPr>
              <w:t>الموقع / المنسوب / المحور</w:t>
            </w:r>
          </w:p>
        </w:tc>
        <w:tc>
          <w:tcPr>
            <w:tcW w:w="2721" w:type="dxa"/>
          </w:tcPr>
          <w:p w14:paraId="39C3201F" w14:textId="77777777" w:rsidR="006E2323" w:rsidRDefault="006E2323">
            <w:pPr>
              <w:bidi/>
            </w:pPr>
          </w:p>
        </w:tc>
        <w:tc>
          <w:tcPr>
            <w:tcW w:w="2211" w:type="dxa"/>
            <w:shd w:val="clear" w:color="auto" w:fill="EEF1FA"/>
          </w:tcPr>
          <w:p w14:paraId="0DB40A0D" w14:textId="77777777" w:rsidR="006E2323" w:rsidRDefault="00D0229F">
            <w:pPr>
              <w:bidi/>
            </w:pPr>
            <w:r>
              <w:rPr>
                <w:sz w:val="19"/>
                <w:szCs w:val="19"/>
                <w:rtl/>
              </w:rPr>
              <w:t>التاريخ والوقت</w:t>
            </w:r>
          </w:p>
        </w:tc>
        <w:tc>
          <w:tcPr>
            <w:tcW w:w="2948" w:type="dxa"/>
          </w:tcPr>
          <w:p w14:paraId="4EF23E75" w14:textId="77777777" w:rsidR="006E2323" w:rsidRDefault="006E2323">
            <w:pPr>
              <w:bidi/>
            </w:pPr>
          </w:p>
        </w:tc>
      </w:tr>
      <w:tr w:rsidR="006E2323" w14:paraId="621AF125" w14:textId="77777777">
        <w:trPr>
          <w:cantSplit/>
          <w:jc w:val="center"/>
        </w:trPr>
        <w:tc>
          <w:tcPr>
            <w:tcW w:w="2211" w:type="dxa"/>
            <w:shd w:val="clear" w:color="auto" w:fill="EEF1FA"/>
          </w:tcPr>
          <w:p w14:paraId="0EA81E22" w14:textId="77777777" w:rsidR="006E2323" w:rsidRDefault="00D0229F">
            <w:pPr>
              <w:bidi/>
            </w:pPr>
            <w:r>
              <w:rPr>
                <w:sz w:val="19"/>
                <w:szCs w:val="19"/>
                <w:rtl/>
              </w:rPr>
              <w:t>المخططات المرجعية</w:t>
            </w:r>
          </w:p>
        </w:tc>
        <w:tc>
          <w:tcPr>
            <w:tcW w:w="2721" w:type="dxa"/>
          </w:tcPr>
          <w:p w14:paraId="6298C23C" w14:textId="77777777" w:rsidR="006E2323" w:rsidRDefault="006E2323">
            <w:pPr>
              <w:bidi/>
            </w:pPr>
          </w:p>
        </w:tc>
        <w:tc>
          <w:tcPr>
            <w:tcW w:w="2211" w:type="dxa"/>
            <w:shd w:val="clear" w:color="auto" w:fill="EEF1FA"/>
          </w:tcPr>
          <w:p w14:paraId="1960675E" w14:textId="77777777" w:rsidR="006E2323" w:rsidRDefault="00D0229F">
            <w:pPr>
              <w:bidi/>
            </w:pPr>
            <w:r>
              <w:rPr>
                <w:sz w:val="19"/>
                <w:szCs w:val="19"/>
                <w:rtl/>
              </w:rPr>
              <w:t>رقم اعتماد المواد</w:t>
            </w:r>
          </w:p>
        </w:tc>
        <w:tc>
          <w:tcPr>
            <w:tcW w:w="2948" w:type="dxa"/>
          </w:tcPr>
          <w:p w14:paraId="226A4662" w14:textId="77777777" w:rsidR="006E2323" w:rsidRDefault="006E2323">
            <w:pPr>
              <w:bidi/>
            </w:pPr>
          </w:p>
        </w:tc>
      </w:tr>
    </w:tbl>
    <w:p w14:paraId="3EA2069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A50FE49" w14:textId="77777777">
        <w:trPr>
          <w:cantSplit/>
          <w:tblHeader/>
          <w:jc w:val="center"/>
        </w:trPr>
        <w:tc>
          <w:tcPr>
            <w:tcW w:w="454" w:type="dxa"/>
            <w:shd w:val="clear" w:color="auto" w:fill="052976"/>
          </w:tcPr>
          <w:p w14:paraId="68E382C7" w14:textId="77777777" w:rsidR="006E2323" w:rsidRDefault="00D0229F">
            <w:pPr>
              <w:bidi/>
              <w:jc w:val="center"/>
            </w:pPr>
            <w:r>
              <w:rPr>
                <w:b/>
                <w:bCs/>
                <w:color w:val="FFFFFF"/>
                <w:sz w:val="19"/>
                <w:szCs w:val="19"/>
                <w:rtl/>
              </w:rPr>
              <w:t>م</w:t>
            </w:r>
          </w:p>
        </w:tc>
        <w:tc>
          <w:tcPr>
            <w:tcW w:w="3742" w:type="dxa"/>
            <w:shd w:val="clear" w:color="auto" w:fill="052976"/>
          </w:tcPr>
          <w:p w14:paraId="7B1D07C6" w14:textId="77777777" w:rsidR="006E2323" w:rsidRDefault="00D0229F">
            <w:pPr>
              <w:bidi/>
              <w:jc w:val="center"/>
            </w:pPr>
            <w:r>
              <w:rPr>
                <w:b/>
                <w:bCs/>
                <w:color w:val="FFFFFF"/>
                <w:sz w:val="19"/>
                <w:szCs w:val="19"/>
                <w:rtl/>
              </w:rPr>
              <w:t>بند الفحص</w:t>
            </w:r>
          </w:p>
        </w:tc>
        <w:tc>
          <w:tcPr>
            <w:tcW w:w="2154" w:type="dxa"/>
            <w:shd w:val="clear" w:color="auto" w:fill="052976"/>
          </w:tcPr>
          <w:p w14:paraId="23C01DF5" w14:textId="77777777" w:rsidR="006E2323" w:rsidRDefault="00D0229F">
            <w:pPr>
              <w:bidi/>
              <w:jc w:val="center"/>
            </w:pPr>
            <w:r>
              <w:rPr>
                <w:b/>
                <w:bCs/>
                <w:color w:val="FFFFFF"/>
                <w:sz w:val="19"/>
                <w:szCs w:val="19"/>
                <w:rtl/>
              </w:rPr>
              <w:t>معيار القبول</w:t>
            </w:r>
          </w:p>
        </w:tc>
        <w:tc>
          <w:tcPr>
            <w:tcW w:w="794" w:type="dxa"/>
            <w:shd w:val="clear" w:color="auto" w:fill="052976"/>
          </w:tcPr>
          <w:p w14:paraId="1C4A108E" w14:textId="77777777" w:rsidR="006E2323" w:rsidRDefault="00D0229F">
            <w:pPr>
              <w:bidi/>
              <w:jc w:val="center"/>
            </w:pPr>
            <w:r>
              <w:rPr>
                <w:b/>
                <w:bCs/>
                <w:color w:val="FFFFFF"/>
                <w:sz w:val="19"/>
                <w:szCs w:val="19"/>
                <w:rtl/>
              </w:rPr>
              <w:t>نقطة</w:t>
            </w:r>
          </w:p>
        </w:tc>
        <w:tc>
          <w:tcPr>
            <w:tcW w:w="794" w:type="dxa"/>
            <w:shd w:val="clear" w:color="auto" w:fill="052976"/>
          </w:tcPr>
          <w:p w14:paraId="6069D52D" w14:textId="77777777" w:rsidR="006E2323" w:rsidRDefault="00D0229F">
            <w:pPr>
              <w:bidi/>
              <w:jc w:val="center"/>
            </w:pPr>
            <w:r>
              <w:rPr>
                <w:b/>
                <w:bCs/>
                <w:color w:val="FFFFFF"/>
                <w:sz w:val="19"/>
                <w:szCs w:val="19"/>
                <w:rtl/>
              </w:rPr>
              <w:t>مطابق</w:t>
            </w:r>
          </w:p>
        </w:tc>
        <w:tc>
          <w:tcPr>
            <w:tcW w:w="907" w:type="dxa"/>
            <w:shd w:val="clear" w:color="auto" w:fill="052976"/>
          </w:tcPr>
          <w:p w14:paraId="57240506" w14:textId="77777777" w:rsidR="006E2323" w:rsidRDefault="00D0229F">
            <w:pPr>
              <w:bidi/>
              <w:jc w:val="center"/>
            </w:pPr>
            <w:r>
              <w:rPr>
                <w:b/>
                <w:bCs/>
                <w:color w:val="FFFFFF"/>
                <w:sz w:val="19"/>
                <w:szCs w:val="19"/>
                <w:rtl/>
              </w:rPr>
              <w:t>غير مطابق</w:t>
            </w:r>
          </w:p>
        </w:tc>
        <w:tc>
          <w:tcPr>
            <w:tcW w:w="1247" w:type="dxa"/>
            <w:shd w:val="clear" w:color="auto" w:fill="052976"/>
          </w:tcPr>
          <w:p w14:paraId="1BE1A3AE" w14:textId="77777777" w:rsidR="006E2323" w:rsidRDefault="00D0229F">
            <w:pPr>
              <w:bidi/>
              <w:jc w:val="center"/>
            </w:pPr>
            <w:r>
              <w:rPr>
                <w:b/>
                <w:bCs/>
                <w:color w:val="FFFFFF"/>
                <w:sz w:val="19"/>
                <w:szCs w:val="19"/>
                <w:rtl/>
              </w:rPr>
              <w:t>ملاحظات</w:t>
            </w:r>
          </w:p>
        </w:tc>
      </w:tr>
      <w:tr w:rsidR="006E2323" w14:paraId="1339FB31" w14:textId="77777777">
        <w:trPr>
          <w:cantSplit/>
          <w:jc w:val="center"/>
        </w:trPr>
        <w:tc>
          <w:tcPr>
            <w:tcW w:w="10092" w:type="dxa"/>
            <w:gridSpan w:val="7"/>
            <w:shd w:val="clear" w:color="auto" w:fill="DDE3F7"/>
          </w:tcPr>
          <w:p w14:paraId="50381993" w14:textId="77777777" w:rsidR="006E2323" w:rsidRDefault="00D0229F">
            <w:pPr>
              <w:keepNext/>
              <w:bidi/>
            </w:pPr>
            <w:r>
              <w:rPr>
                <w:b/>
                <w:bCs/>
                <w:sz w:val="19"/>
                <w:szCs w:val="19"/>
                <w:rtl/>
              </w:rPr>
              <w:t>أثناء التنفيذ</w:t>
            </w:r>
          </w:p>
        </w:tc>
      </w:tr>
      <w:tr w:rsidR="006E2323" w14:paraId="52C43B89" w14:textId="77777777">
        <w:trPr>
          <w:cantSplit/>
          <w:jc w:val="center"/>
        </w:trPr>
        <w:tc>
          <w:tcPr>
            <w:tcW w:w="454" w:type="dxa"/>
          </w:tcPr>
          <w:p w14:paraId="326631A9" w14:textId="77777777" w:rsidR="006E2323" w:rsidRDefault="00D0229F">
            <w:pPr>
              <w:bidi/>
              <w:jc w:val="center"/>
            </w:pPr>
            <w:r>
              <w:rPr>
                <w:sz w:val="18"/>
                <w:szCs w:val="18"/>
                <w:rtl/>
              </w:rPr>
              <w:t>1</w:t>
            </w:r>
          </w:p>
        </w:tc>
        <w:tc>
          <w:tcPr>
            <w:tcW w:w="3742" w:type="dxa"/>
          </w:tcPr>
          <w:p w14:paraId="158BF657" w14:textId="77777777" w:rsidR="006E2323" w:rsidRDefault="00D0229F">
            <w:pPr>
              <w:bidi/>
            </w:pPr>
            <w:r>
              <w:rPr>
                <w:sz w:val="18"/>
                <w:szCs w:val="18"/>
                <w:rtl/>
              </w:rPr>
              <w:t>وصلة حائط HC: لا شطف للألواح مع نيوبرين وارتكاز لا يقل عن 50 مم (ص 340)</w:t>
            </w:r>
          </w:p>
        </w:tc>
        <w:tc>
          <w:tcPr>
            <w:tcW w:w="2154" w:type="dxa"/>
          </w:tcPr>
          <w:p w14:paraId="35762832" w14:textId="77777777" w:rsidR="006E2323" w:rsidRDefault="006E2323">
            <w:pPr>
              <w:bidi/>
            </w:pPr>
          </w:p>
        </w:tc>
        <w:tc>
          <w:tcPr>
            <w:tcW w:w="794" w:type="dxa"/>
          </w:tcPr>
          <w:p w14:paraId="10F0CFAC" w14:textId="77777777" w:rsidR="006E2323" w:rsidRDefault="00D0229F">
            <w:pPr>
              <w:bidi/>
              <w:jc w:val="center"/>
            </w:pPr>
            <w:r>
              <w:rPr>
                <w:sz w:val="18"/>
                <w:szCs w:val="18"/>
                <w:rtl/>
              </w:rPr>
              <w:t>H</w:t>
            </w:r>
          </w:p>
        </w:tc>
        <w:tc>
          <w:tcPr>
            <w:tcW w:w="794" w:type="dxa"/>
          </w:tcPr>
          <w:p w14:paraId="015BB43B" w14:textId="77777777" w:rsidR="006E2323" w:rsidRDefault="00D0229F">
            <w:pPr>
              <w:bidi/>
              <w:jc w:val="center"/>
            </w:pPr>
            <w:r>
              <w:rPr>
                <w:sz w:val="18"/>
                <w:szCs w:val="18"/>
                <w:rtl/>
              </w:rPr>
              <w:t>☐</w:t>
            </w:r>
          </w:p>
        </w:tc>
        <w:tc>
          <w:tcPr>
            <w:tcW w:w="907" w:type="dxa"/>
          </w:tcPr>
          <w:p w14:paraId="361DFE7F" w14:textId="77777777" w:rsidR="006E2323" w:rsidRDefault="00D0229F">
            <w:pPr>
              <w:bidi/>
              <w:jc w:val="center"/>
            </w:pPr>
            <w:r>
              <w:rPr>
                <w:sz w:val="18"/>
                <w:szCs w:val="18"/>
                <w:rtl/>
              </w:rPr>
              <w:t>☐</w:t>
            </w:r>
          </w:p>
        </w:tc>
        <w:tc>
          <w:tcPr>
            <w:tcW w:w="1247" w:type="dxa"/>
          </w:tcPr>
          <w:p w14:paraId="37B9176B" w14:textId="77777777" w:rsidR="006E2323" w:rsidRDefault="006E2323">
            <w:pPr>
              <w:bidi/>
            </w:pPr>
          </w:p>
        </w:tc>
      </w:tr>
      <w:tr w:rsidR="006E2323" w14:paraId="4B471BBF" w14:textId="77777777">
        <w:trPr>
          <w:cantSplit/>
          <w:jc w:val="center"/>
        </w:trPr>
        <w:tc>
          <w:tcPr>
            <w:tcW w:w="454" w:type="dxa"/>
          </w:tcPr>
          <w:p w14:paraId="4D2CE48A" w14:textId="77777777" w:rsidR="006E2323" w:rsidRDefault="00D0229F">
            <w:pPr>
              <w:bidi/>
              <w:jc w:val="center"/>
            </w:pPr>
            <w:r>
              <w:rPr>
                <w:sz w:val="18"/>
                <w:szCs w:val="18"/>
                <w:rtl/>
              </w:rPr>
              <w:t>2</w:t>
            </w:r>
          </w:p>
        </w:tc>
        <w:tc>
          <w:tcPr>
            <w:tcW w:w="3742" w:type="dxa"/>
          </w:tcPr>
          <w:p w14:paraId="4E485FF1" w14:textId="77777777" w:rsidR="006E2323" w:rsidRDefault="00D0229F">
            <w:pPr>
              <w:bidi/>
            </w:pPr>
            <w:r>
              <w:rPr>
                <w:sz w:val="18"/>
                <w:szCs w:val="18"/>
                <w:rtl/>
              </w:rPr>
              <w:t>سلم سابق الصنع: تسوية ذاتية عند البسطات وأشاير في أنابيب حقن ورقائق تسوية وفاصل مشغول (ص 340)</w:t>
            </w:r>
          </w:p>
        </w:tc>
        <w:tc>
          <w:tcPr>
            <w:tcW w:w="2154" w:type="dxa"/>
          </w:tcPr>
          <w:p w14:paraId="49958A46" w14:textId="77777777" w:rsidR="006E2323" w:rsidRDefault="006E2323">
            <w:pPr>
              <w:bidi/>
            </w:pPr>
          </w:p>
        </w:tc>
        <w:tc>
          <w:tcPr>
            <w:tcW w:w="794" w:type="dxa"/>
          </w:tcPr>
          <w:p w14:paraId="08E68496" w14:textId="77777777" w:rsidR="006E2323" w:rsidRDefault="00D0229F">
            <w:pPr>
              <w:bidi/>
              <w:jc w:val="center"/>
            </w:pPr>
            <w:r>
              <w:rPr>
                <w:sz w:val="18"/>
                <w:szCs w:val="18"/>
                <w:rtl/>
              </w:rPr>
              <w:t>W</w:t>
            </w:r>
          </w:p>
        </w:tc>
        <w:tc>
          <w:tcPr>
            <w:tcW w:w="794" w:type="dxa"/>
          </w:tcPr>
          <w:p w14:paraId="0E792A37" w14:textId="77777777" w:rsidR="006E2323" w:rsidRDefault="00D0229F">
            <w:pPr>
              <w:bidi/>
              <w:jc w:val="center"/>
            </w:pPr>
            <w:r>
              <w:rPr>
                <w:sz w:val="18"/>
                <w:szCs w:val="18"/>
                <w:rtl/>
              </w:rPr>
              <w:t>☐</w:t>
            </w:r>
          </w:p>
        </w:tc>
        <w:tc>
          <w:tcPr>
            <w:tcW w:w="907" w:type="dxa"/>
          </w:tcPr>
          <w:p w14:paraId="59552A8A" w14:textId="77777777" w:rsidR="006E2323" w:rsidRDefault="00D0229F">
            <w:pPr>
              <w:bidi/>
              <w:jc w:val="center"/>
            </w:pPr>
            <w:r>
              <w:rPr>
                <w:sz w:val="18"/>
                <w:szCs w:val="18"/>
                <w:rtl/>
              </w:rPr>
              <w:t>☐</w:t>
            </w:r>
          </w:p>
        </w:tc>
        <w:tc>
          <w:tcPr>
            <w:tcW w:w="1247" w:type="dxa"/>
          </w:tcPr>
          <w:p w14:paraId="334DD091" w14:textId="77777777" w:rsidR="006E2323" w:rsidRDefault="006E2323">
            <w:pPr>
              <w:bidi/>
            </w:pPr>
          </w:p>
        </w:tc>
      </w:tr>
      <w:tr w:rsidR="006E2323" w14:paraId="4AE95B86" w14:textId="77777777">
        <w:trPr>
          <w:cantSplit/>
          <w:jc w:val="center"/>
        </w:trPr>
        <w:tc>
          <w:tcPr>
            <w:tcW w:w="454" w:type="dxa"/>
          </w:tcPr>
          <w:p w14:paraId="02005CC3" w14:textId="77777777" w:rsidR="006E2323" w:rsidRDefault="00D0229F">
            <w:pPr>
              <w:bidi/>
              <w:jc w:val="center"/>
            </w:pPr>
            <w:r>
              <w:rPr>
                <w:sz w:val="18"/>
                <w:szCs w:val="18"/>
                <w:rtl/>
              </w:rPr>
              <w:t>3</w:t>
            </w:r>
          </w:p>
        </w:tc>
        <w:tc>
          <w:tcPr>
            <w:tcW w:w="3742" w:type="dxa"/>
          </w:tcPr>
          <w:p w14:paraId="62F3474E" w14:textId="77777777" w:rsidR="006E2323" w:rsidRDefault="00D0229F">
            <w:pPr>
              <w:bidi/>
            </w:pPr>
            <w:r>
              <w:rPr>
                <w:sz w:val="18"/>
                <w:szCs w:val="18"/>
                <w:rtl/>
              </w:rPr>
              <w:t>فحص طول ارتكاز ألواح HCS قبل الحقن (ص 339)</w:t>
            </w:r>
          </w:p>
        </w:tc>
        <w:tc>
          <w:tcPr>
            <w:tcW w:w="2154" w:type="dxa"/>
          </w:tcPr>
          <w:p w14:paraId="2A036A75" w14:textId="77777777" w:rsidR="006E2323" w:rsidRDefault="00D0229F">
            <w:pPr>
              <w:bidi/>
            </w:pPr>
            <w:r>
              <w:rPr>
                <w:sz w:val="18"/>
                <w:szCs w:val="18"/>
                <w:rtl/>
              </w:rPr>
              <w:t>≥ L/180 و≥ 50 مم</w:t>
            </w:r>
          </w:p>
        </w:tc>
        <w:tc>
          <w:tcPr>
            <w:tcW w:w="794" w:type="dxa"/>
          </w:tcPr>
          <w:p w14:paraId="6017E34B" w14:textId="77777777" w:rsidR="006E2323" w:rsidRDefault="00D0229F">
            <w:pPr>
              <w:bidi/>
              <w:jc w:val="center"/>
            </w:pPr>
            <w:r>
              <w:rPr>
                <w:sz w:val="18"/>
                <w:szCs w:val="18"/>
                <w:rtl/>
              </w:rPr>
              <w:t>H</w:t>
            </w:r>
          </w:p>
        </w:tc>
        <w:tc>
          <w:tcPr>
            <w:tcW w:w="794" w:type="dxa"/>
          </w:tcPr>
          <w:p w14:paraId="0F779774" w14:textId="77777777" w:rsidR="006E2323" w:rsidRDefault="00D0229F">
            <w:pPr>
              <w:bidi/>
              <w:jc w:val="center"/>
            </w:pPr>
            <w:r>
              <w:rPr>
                <w:sz w:val="18"/>
                <w:szCs w:val="18"/>
                <w:rtl/>
              </w:rPr>
              <w:t>☐</w:t>
            </w:r>
          </w:p>
        </w:tc>
        <w:tc>
          <w:tcPr>
            <w:tcW w:w="907" w:type="dxa"/>
          </w:tcPr>
          <w:p w14:paraId="79FA037F" w14:textId="77777777" w:rsidR="006E2323" w:rsidRDefault="00D0229F">
            <w:pPr>
              <w:bidi/>
              <w:jc w:val="center"/>
            </w:pPr>
            <w:r>
              <w:rPr>
                <w:sz w:val="18"/>
                <w:szCs w:val="18"/>
                <w:rtl/>
              </w:rPr>
              <w:t>☐</w:t>
            </w:r>
          </w:p>
        </w:tc>
        <w:tc>
          <w:tcPr>
            <w:tcW w:w="1247" w:type="dxa"/>
          </w:tcPr>
          <w:p w14:paraId="07650E7C" w14:textId="77777777" w:rsidR="006E2323" w:rsidRDefault="006E2323">
            <w:pPr>
              <w:bidi/>
            </w:pPr>
          </w:p>
        </w:tc>
      </w:tr>
      <w:tr w:rsidR="006E2323" w14:paraId="030E6170" w14:textId="77777777">
        <w:trPr>
          <w:cantSplit/>
          <w:jc w:val="center"/>
        </w:trPr>
        <w:tc>
          <w:tcPr>
            <w:tcW w:w="454" w:type="dxa"/>
          </w:tcPr>
          <w:p w14:paraId="75691186" w14:textId="77777777" w:rsidR="006E2323" w:rsidRDefault="00D0229F">
            <w:pPr>
              <w:bidi/>
              <w:jc w:val="center"/>
            </w:pPr>
            <w:r>
              <w:rPr>
                <w:sz w:val="18"/>
                <w:szCs w:val="18"/>
                <w:rtl/>
              </w:rPr>
              <w:t>4</w:t>
            </w:r>
          </w:p>
        </w:tc>
        <w:tc>
          <w:tcPr>
            <w:tcW w:w="3742" w:type="dxa"/>
          </w:tcPr>
          <w:p w14:paraId="5AD22675" w14:textId="77777777" w:rsidR="006E2323" w:rsidRDefault="00D0229F">
            <w:pPr>
              <w:bidi/>
            </w:pPr>
            <w:r>
              <w:rPr>
                <w:sz w:val="18"/>
                <w:szCs w:val="18"/>
                <w:rtl/>
              </w:rPr>
              <w:t>سدادات Dam cores للفجوات عند صب خرسانة داخل تجاويف HCS على كمرة خرسانية (ص 341)</w:t>
            </w:r>
          </w:p>
        </w:tc>
        <w:tc>
          <w:tcPr>
            <w:tcW w:w="2154" w:type="dxa"/>
          </w:tcPr>
          <w:p w14:paraId="4B1A3C2E" w14:textId="77777777" w:rsidR="006E2323" w:rsidRDefault="006E2323">
            <w:pPr>
              <w:bidi/>
            </w:pPr>
          </w:p>
        </w:tc>
        <w:tc>
          <w:tcPr>
            <w:tcW w:w="794" w:type="dxa"/>
          </w:tcPr>
          <w:p w14:paraId="48839D35" w14:textId="77777777" w:rsidR="006E2323" w:rsidRDefault="00D0229F">
            <w:pPr>
              <w:bidi/>
              <w:jc w:val="center"/>
            </w:pPr>
            <w:r>
              <w:rPr>
                <w:sz w:val="18"/>
                <w:szCs w:val="18"/>
                <w:rtl/>
              </w:rPr>
              <w:t>W</w:t>
            </w:r>
          </w:p>
        </w:tc>
        <w:tc>
          <w:tcPr>
            <w:tcW w:w="794" w:type="dxa"/>
          </w:tcPr>
          <w:p w14:paraId="7C32D4B0" w14:textId="77777777" w:rsidR="006E2323" w:rsidRDefault="00D0229F">
            <w:pPr>
              <w:bidi/>
              <w:jc w:val="center"/>
            </w:pPr>
            <w:r>
              <w:rPr>
                <w:sz w:val="18"/>
                <w:szCs w:val="18"/>
                <w:rtl/>
              </w:rPr>
              <w:t>☐</w:t>
            </w:r>
          </w:p>
        </w:tc>
        <w:tc>
          <w:tcPr>
            <w:tcW w:w="907" w:type="dxa"/>
          </w:tcPr>
          <w:p w14:paraId="45166D5B" w14:textId="77777777" w:rsidR="006E2323" w:rsidRDefault="00D0229F">
            <w:pPr>
              <w:bidi/>
              <w:jc w:val="center"/>
            </w:pPr>
            <w:r>
              <w:rPr>
                <w:sz w:val="18"/>
                <w:szCs w:val="18"/>
                <w:rtl/>
              </w:rPr>
              <w:t>☐</w:t>
            </w:r>
          </w:p>
        </w:tc>
        <w:tc>
          <w:tcPr>
            <w:tcW w:w="1247" w:type="dxa"/>
          </w:tcPr>
          <w:p w14:paraId="086E1AFF" w14:textId="77777777" w:rsidR="006E2323" w:rsidRDefault="006E2323">
            <w:pPr>
              <w:bidi/>
            </w:pPr>
          </w:p>
        </w:tc>
      </w:tr>
      <w:tr w:rsidR="006E2323" w14:paraId="15462297" w14:textId="77777777">
        <w:trPr>
          <w:cantSplit/>
          <w:jc w:val="center"/>
        </w:trPr>
        <w:tc>
          <w:tcPr>
            <w:tcW w:w="454" w:type="dxa"/>
          </w:tcPr>
          <w:p w14:paraId="59BCAD06" w14:textId="77777777" w:rsidR="006E2323" w:rsidRDefault="00D0229F">
            <w:pPr>
              <w:bidi/>
              <w:jc w:val="center"/>
            </w:pPr>
            <w:r>
              <w:rPr>
                <w:sz w:val="18"/>
                <w:szCs w:val="18"/>
                <w:rtl/>
              </w:rPr>
              <w:t>5</w:t>
            </w:r>
          </w:p>
        </w:tc>
        <w:tc>
          <w:tcPr>
            <w:tcW w:w="3742" w:type="dxa"/>
          </w:tcPr>
          <w:p w14:paraId="3646A6E2" w14:textId="77777777" w:rsidR="006E2323" w:rsidRDefault="00D0229F">
            <w:pPr>
              <w:bidi/>
            </w:pPr>
            <w:r>
              <w:rPr>
                <w:sz w:val="18"/>
                <w:szCs w:val="18"/>
                <w:rtl/>
              </w:rPr>
              <w:t>ألواح لحام بالتبادل عند الأطراف للارتكاز على كمرة حديد أو بنتوءات (ص 341)</w:t>
            </w:r>
          </w:p>
        </w:tc>
        <w:tc>
          <w:tcPr>
            <w:tcW w:w="2154" w:type="dxa"/>
          </w:tcPr>
          <w:p w14:paraId="4F7D0591" w14:textId="77777777" w:rsidR="006E2323" w:rsidRDefault="006E2323">
            <w:pPr>
              <w:bidi/>
            </w:pPr>
          </w:p>
        </w:tc>
        <w:tc>
          <w:tcPr>
            <w:tcW w:w="794" w:type="dxa"/>
          </w:tcPr>
          <w:p w14:paraId="0A4B60DF" w14:textId="77777777" w:rsidR="006E2323" w:rsidRDefault="00D0229F">
            <w:pPr>
              <w:bidi/>
              <w:jc w:val="center"/>
            </w:pPr>
            <w:r>
              <w:rPr>
                <w:sz w:val="18"/>
                <w:szCs w:val="18"/>
                <w:rtl/>
              </w:rPr>
              <w:t>W</w:t>
            </w:r>
          </w:p>
        </w:tc>
        <w:tc>
          <w:tcPr>
            <w:tcW w:w="794" w:type="dxa"/>
          </w:tcPr>
          <w:p w14:paraId="08D012A6" w14:textId="77777777" w:rsidR="006E2323" w:rsidRDefault="00D0229F">
            <w:pPr>
              <w:bidi/>
              <w:jc w:val="center"/>
            </w:pPr>
            <w:r>
              <w:rPr>
                <w:sz w:val="18"/>
                <w:szCs w:val="18"/>
                <w:rtl/>
              </w:rPr>
              <w:t>☐</w:t>
            </w:r>
          </w:p>
        </w:tc>
        <w:tc>
          <w:tcPr>
            <w:tcW w:w="907" w:type="dxa"/>
          </w:tcPr>
          <w:p w14:paraId="3168104B" w14:textId="77777777" w:rsidR="006E2323" w:rsidRDefault="00D0229F">
            <w:pPr>
              <w:bidi/>
              <w:jc w:val="center"/>
            </w:pPr>
            <w:r>
              <w:rPr>
                <w:sz w:val="18"/>
                <w:szCs w:val="18"/>
                <w:rtl/>
              </w:rPr>
              <w:t>☐</w:t>
            </w:r>
          </w:p>
        </w:tc>
        <w:tc>
          <w:tcPr>
            <w:tcW w:w="1247" w:type="dxa"/>
          </w:tcPr>
          <w:p w14:paraId="0045EA9C" w14:textId="77777777" w:rsidR="006E2323" w:rsidRDefault="006E2323">
            <w:pPr>
              <w:bidi/>
            </w:pPr>
          </w:p>
        </w:tc>
      </w:tr>
      <w:tr w:rsidR="006E2323" w14:paraId="7C6CACFE" w14:textId="77777777">
        <w:trPr>
          <w:cantSplit/>
          <w:jc w:val="center"/>
        </w:trPr>
        <w:tc>
          <w:tcPr>
            <w:tcW w:w="454" w:type="dxa"/>
          </w:tcPr>
          <w:p w14:paraId="3EA9AC03" w14:textId="77777777" w:rsidR="006E2323" w:rsidRDefault="00D0229F">
            <w:pPr>
              <w:bidi/>
              <w:jc w:val="center"/>
            </w:pPr>
            <w:r>
              <w:rPr>
                <w:sz w:val="18"/>
                <w:szCs w:val="18"/>
                <w:rtl/>
              </w:rPr>
              <w:t>6</w:t>
            </w:r>
          </w:p>
        </w:tc>
        <w:tc>
          <w:tcPr>
            <w:tcW w:w="3742" w:type="dxa"/>
          </w:tcPr>
          <w:p w14:paraId="0E38B6EE" w14:textId="77777777" w:rsidR="006E2323" w:rsidRDefault="00D0229F">
            <w:pPr>
              <w:bidi/>
            </w:pPr>
            <w:r>
              <w:rPr>
                <w:sz w:val="18"/>
                <w:szCs w:val="18"/>
                <w:rtl/>
              </w:rPr>
              <w:t>تعليق الأحمال من HCS: Expansion bolt مع سمك سفلي كاف، Toggle bolt للرأسي فقط، Hanger thru bolt للثقيل، Light straps للأسقف ومجاري الهواء (ص 342)</w:t>
            </w:r>
          </w:p>
        </w:tc>
        <w:tc>
          <w:tcPr>
            <w:tcW w:w="2154" w:type="dxa"/>
          </w:tcPr>
          <w:p w14:paraId="30CE8B39" w14:textId="77777777" w:rsidR="006E2323" w:rsidRDefault="006E2323">
            <w:pPr>
              <w:bidi/>
            </w:pPr>
          </w:p>
        </w:tc>
        <w:tc>
          <w:tcPr>
            <w:tcW w:w="794" w:type="dxa"/>
          </w:tcPr>
          <w:p w14:paraId="7EBFDD79" w14:textId="77777777" w:rsidR="006E2323" w:rsidRDefault="00D0229F">
            <w:pPr>
              <w:bidi/>
              <w:jc w:val="center"/>
            </w:pPr>
            <w:r>
              <w:rPr>
                <w:sz w:val="18"/>
                <w:szCs w:val="18"/>
                <w:rtl/>
              </w:rPr>
              <w:t>W</w:t>
            </w:r>
          </w:p>
        </w:tc>
        <w:tc>
          <w:tcPr>
            <w:tcW w:w="794" w:type="dxa"/>
          </w:tcPr>
          <w:p w14:paraId="21A06E02" w14:textId="77777777" w:rsidR="006E2323" w:rsidRDefault="00D0229F">
            <w:pPr>
              <w:bidi/>
              <w:jc w:val="center"/>
            </w:pPr>
            <w:r>
              <w:rPr>
                <w:sz w:val="18"/>
                <w:szCs w:val="18"/>
                <w:rtl/>
              </w:rPr>
              <w:t>☐</w:t>
            </w:r>
          </w:p>
        </w:tc>
        <w:tc>
          <w:tcPr>
            <w:tcW w:w="907" w:type="dxa"/>
          </w:tcPr>
          <w:p w14:paraId="22A910BB" w14:textId="77777777" w:rsidR="006E2323" w:rsidRDefault="00D0229F">
            <w:pPr>
              <w:bidi/>
              <w:jc w:val="center"/>
            </w:pPr>
            <w:r>
              <w:rPr>
                <w:sz w:val="18"/>
                <w:szCs w:val="18"/>
                <w:rtl/>
              </w:rPr>
              <w:t>☐</w:t>
            </w:r>
          </w:p>
        </w:tc>
        <w:tc>
          <w:tcPr>
            <w:tcW w:w="1247" w:type="dxa"/>
          </w:tcPr>
          <w:p w14:paraId="4AF38CC8" w14:textId="77777777" w:rsidR="006E2323" w:rsidRDefault="006E2323">
            <w:pPr>
              <w:bidi/>
            </w:pPr>
          </w:p>
        </w:tc>
      </w:tr>
    </w:tbl>
    <w:p w14:paraId="70359264" w14:textId="77777777" w:rsidR="006E2323" w:rsidRDefault="006E2323">
      <w:pPr>
        <w:keepNext/>
        <w:bidi/>
        <w:spacing w:after="40"/>
      </w:pPr>
    </w:p>
    <w:p w14:paraId="523E0BED"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315C57D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967898B" w14:textId="77777777">
        <w:trPr>
          <w:cantSplit/>
          <w:jc w:val="center"/>
        </w:trPr>
        <w:tc>
          <w:tcPr>
            <w:tcW w:w="3345" w:type="dxa"/>
            <w:shd w:val="clear" w:color="auto" w:fill="EEF1FA"/>
          </w:tcPr>
          <w:p w14:paraId="3EA2BDA7" w14:textId="77777777" w:rsidR="006E2323" w:rsidRDefault="00D0229F">
            <w:pPr>
              <w:keepNext/>
              <w:bidi/>
              <w:jc w:val="center"/>
            </w:pPr>
            <w:r>
              <w:rPr>
                <w:b/>
                <w:bCs/>
                <w:sz w:val="20"/>
                <w:szCs w:val="20"/>
                <w:rtl/>
              </w:rPr>
              <w:t>مهندس المقاول</w:t>
            </w:r>
          </w:p>
        </w:tc>
        <w:tc>
          <w:tcPr>
            <w:tcW w:w="3345" w:type="dxa"/>
            <w:shd w:val="clear" w:color="auto" w:fill="EEF1FA"/>
          </w:tcPr>
          <w:p w14:paraId="045294C0"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6F213E7F" w14:textId="77777777" w:rsidR="006E2323" w:rsidRDefault="00D0229F">
            <w:pPr>
              <w:keepNext/>
              <w:bidi/>
              <w:jc w:val="center"/>
            </w:pPr>
            <w:r>
              <w:rPr>
                <w:b/>
                <w:bCs/>
                <w:sz w:val="20"/>
                <w:szCs w:val="20"/>
                <w:rtl/>
              </w:rPr>
              <w:t>مدير المشروع</w:t>
            </w:r>
          </w:p>
        </w:tc>
      </w:tr>
      <w:tr w:rsidR="006E2323" w14:paraId="519AFD50" w14:textId="77777777">
        <w:trPr>
          <w:cantSplit/>
          <w:trHeight w:val="397"/>
          <w:jc w:val="center"/>
        </w:trPr>
        <w:tc>
          <w:tcPr>
            <w:tcW w:w="3345" w:type="dxa"/>
          </w:tcPr>
          <w:p w14:paraId="441479A1" w14:textId="77777777" w:rsidR="006E2323" w:rsidRDefault="00D0229F">
            <w:pPr>
              <w:keepNext/>
              <w:bidi/>
            </w:pPr>
            <w:r>
              <w:rPr>
                <w:sz w:val="19"/>
                <w:szCs w:val="19"/>
                <w:rtl/>
              </w:rPr>
              <w:t>الاسم:</w:t>
            </w:r>
          </w:p>
        </w:tc>
        <w:tc>
          <w:tcPr>
            <w:tcW w:w="3345" w:type="dxa"/>
          </w:tcPr>
          <w:p w14:paraId="608AF10D" w14:textId="77777777" w:rsidR="006E2323" w:rsidRDefault="00D0229F">
            <w:pPr>
              <w:keepNext/>
              <w:bidi/>
            </w:pPr>
            <w:r>
              <w:rPr>
                <w:sz w:val="19"/>
                <w:szCs w:val="19"/>
                <w:rtl/>
              </w:rPr>
              <w:t>الاسم:</w:t>
            </w:r>
          </w:p>
        </w:tc>
        <w:tc>
          <w:tcPr>
            <w:tcW w:w="3345" w:type="dxa"/>
          </w:tcPr>
          <w:p w14:paraId="4D4E5836" w14:textId="77777777" w:rsidR="006E2323" w:rsidRDefault="00D0229F">
            <w:pPr>
              <w:keepNext/>
              <w:bidi/>
            </w:pPr>
            <w:r>
              <w:rPr>
                <w:sz w:val="19"/>
                <w:szCs w:val="19"/>
                <w:rtl/>
              </w:rPr>
              <w:t>الاسم:</w:t>
            </w:r>
          </w:p>
        </w:tc>
      </w:tr>
      <w:tr w:rsidR="006E2323" w14:paraId="5159EB00" w14:textId="77777777">
        <w:trPr>
          <w:cantSplit/>
          <w:trHeight w:val="624"/>
          <w:jc w:val="center"/>
        </w:trPr>
        <w:tc>
          <w:tcPr>
            <w:tcW w:w="3345" w:type="dxa"/>
          </w:tcPr>
          <w:p w14:paraId="41F4BCE8" w14:textId="77777777" w:rsidR="006E2323" w:rsidRDefault="00D0229F">
            <w:pPr>
              <w:keepNext/>
              <w:bidi/>
            </w:pPr>
            <w:r>
              <w:rPr>
                <w:sz w:val="19"/>
                <w:szCs w:val="19"/>
                <w:rtl/>
              </w:rPr>
              <w:t>التوقيع:</w:t>
            </w:r>
          </w:p>
        </w:tc>
        <w:tc>
          <w:tcPr>
            <w:tcW w:w="3345" w:type="dxa"/>
          </w:tcPr>
          <w:p w14:paraId="64FFD7C3" w14:textId="77777777" w:rsidR="006E2323" w:rsidRDefault="00D0229F">
            <w:pPr>
              <w:keepNext/>
              <w:bidi/>
            </w:pPr>
            <w:r>
              <w:rPr>
                <w:sz w:val="19"/>
                <w:szCs w:val="19"/>
                <w:rtl/>
              </w:rPr>
              <w:t>التوقيع:</w:t>
            </w:r>
          </w:p>
        </w:tc>
        <w:tc>
          <w:tcPr>
            <w:tcW w:w="3345" w:type="dxa"/>
          </w:tcPr>
          <w:p w14:paraId="4605389E" w14:textId="77777777" w:rsidR="006E2323" w:rsidRDefault="00D0229F">
            <w:pPr>
              <w:keepNext/>
              <w:bidi/>
            </w:pPr>
            <w:r>
              <w:rPr>
                <w:sz w:val="19"/>
                <w:szCs w:val="19"/>
                <w:rtl/>
              </w:rPr>
              <w:t>التوقيع:</w:t>
            </w:r>
          </w:p>
        </w:tc>
      </w:tr>
      <w:tr w:rsidR="006E2323" w14:paraId="02493B0D" w14:textId="77777777">
        <w:trPr>
          <w:cantSplit/>
          <w:trHeight w:val="397"/>
          <w:jc w:val="center"/>
        </w:trPr>
        <w:tc>
          <w:tcPr>
            <w:tcW w:w="3345" w:type="dxa"/>
          </w:tcPr>
          <w:p w14:paraId="01994488" w14:textId="77777777" w:rsidR="006E2323" w:rsidRDefault="00D0229F">
            <w:pPr>
              <w:bidi/>
            </w:pPr>
            <w:r>
              <w:rPr>
                <w:sz w:val="19"/>
                <w:szCs w:val="19"/>
                <w:rtl/>
              </w:rPr>
              <w:t>التاريخ:</w:t>
            </w:r>
          </w:p>
        </w:tc>
        <w:tc>
          <w:tcPr>
            <w:tcW w:w="3345" w:type="dxa"/>
          </w:tcPr>
          <w:p w14:paraId="6FE6CD9A" w14:textId="77777777" w:rsidR="006E2323" w:rsidRDefault="00D0229F">
            <w:pPr>
              <w:bidi/>
            </w:pPr>
            <w:r>
              <w:rPr>
                <w:sz w:val="19"/>
                <w:szCs w:val="19"/>
                <w:rtl/>
              </w:rPr>
              <w:t>التاريخ:</w:t>
            </w:r>
          </w:p>
        </w:tc>
        <w:tc>
          <w:tcPr>
            <w:tcW w:w="3345" w:type="dxa"/>
          </w:tcPr>
          <w:p w14:paraId="046A6FA2" w14:textId="77777777" w:rsidR="006E2323" w:rsidRDefault="00D0229F">
            <w:pPr>
              <w:bidi/>
            </w:pPr>
            <w:r>
              <w:rPr>
                <w:sz w:val="19"/>
                <w:szCs w:val="19"/>
                <w:rtl/>
              </w:rPr>
              <w:t>التاريخ:</w:t>
            </w:r>
          </w:p>
        </w:tc>
      </w:tr>
    </w:tbl>
    <w:p w14:paraId="4E6B00BE"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262: السلالم الخرسانية</w:t>
      </w:r>
    </w:p>
    <w:p w14:paraId="7A085A81" w14:textId="77777777" w:rsidR="006E2323" w:rsidRDefault="00D0229F">
      <w:pPr>
        <w:bidi/>
        <w:spacing w:after="80"/>
      </w:pPr>
      <w:r>
        <w:rPr>
          <w:color w:val="5B6475"/>
          <w:sz w:val="19"/>
          <w:szCs w:val="19"/>
          <w:rtl/>
        </w:rPr>
        <w:t>التخصص: تفاصيل قياسية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320E369F" w14:textId="77777777">
        <w:trPr>
          <w:cantSplit/>
          <w:jc w:val="center"/>
        </w:trPr>
        <w:tc>
          <w:tcPr>
            <w:tcW w:w="2211" w:type="dxa"/>
            <w:shd w:val="clear" w:color="auto" w:fill="EEF1FA"/>
          </w:tcPr>
          <w:p w14:paraId="2D8503C5" w14:textId="77777777" w:rsidR="006E2323" w:rsidRDefault="00D0229F">
            <w:pPr>
              <w:bidi/>
            </w:pPr>
            <w:r>
              <w:rPr>
                <w:sz w:val="19"/>
                <w:szCs w:val="19"/>
                <w:rtl/>
              </w:rPr>
              <w:t>المشروع</w:t>
            </w:r>
          </w:p>
        </w:tc>
        <w:tc>
          <w:tcPr>
            <w:tcW w:w="2721" w:type="dxa"/>
          </w:tcPr>
          <w:p w14:paraId="62EE6E9C" w14:textId="77777777" w:rsidR="006E2323" w:rsidRDefault="006E2323">
            <w:pPr>
              <w:bidi/>
            </w:pPr>
          </w:p>
        </w:tc>
        <w:tc>
          <w:tcPr>
            <w:tcW w:w="2211" w:type="dxa"/>
            <w:shd w:val="clear" w:color="auto" w:fill="EEF1FA"/>
          </w:tcPr>
          <w:p w14:paraId="701652E6" w14:textId="77777777" w:rsidR="006E2323" w:rsidRDefault="00D0229F">
            <w:pPr>
              <w:bidi/>
            </w:pPr>
            <w:r>
              <w:rPr>
                <w:sz w:val="19"/>
                <w:szCs w:val="19"/>
                <w:rtl/>
              </w:rPr>
              <w:t>الشركة</w:t>
            </w:r>
          </w:p>
        </w:tc>
        <w:tc>
          <w:tcPr>
            <w:tcW w:w="2948" w:type="dxa"/>
          </w:tcPr>
          <w:p w14:paraId="237747E7" w14:textId="77777777" w:rsidR="006E2323" w:rsidRDefault="006E2323">
            <w:pPr>
              <w:bidi/>
            </w:pPr>
          </w:p>
        </w:tc>
      </w:tr>
      <w:tr w:rsidR="006E2323" w14:paraId="7EC1A393" w14:textId="77777777">
        <w:trPr>
          <w:cantSplit/>
          <w:jc w:val="center"/>
        </w:trPr>
        <w:tc>
          <w:tcPr>
            <w:tcW w:w="2211" w:type="dxa"/>
            <w:shd w:val="clear" w:color="auto" w:fill="EEF1FA"/>
          </w:tcPr>
          <w:p w14:paraId="66523319" w14:textId="77777777" w:rsidR="006E2323" w:rsidRDefault="00D0229F">
            <w:pPr>
              <w:bidi/>
            </w:pPr>
            <w:r>
              <w:rPr>
                <w:sz w:val="19"/>
                <w:szCs w:val="19"/>
                <w:rtl/>
              </w:rPr>
              <w:t>المقاول / مقاول الباطن</w:t>
            </w:r>
          </w:p>
        </w:tc>
        <w:tc>
          <w:tcPr>
            <w:tcW w:w="2721" w:type="dxa"/>
          </w:tcPr>
          <w:p w14:paraId="7A7F2EE7" w14:textId="77777777" w:rsidR="006E2323" w:rsidRDefault="006E2323">
            <w:pPr>
              <w:bidi/>
            </w:pPr>
          </w:p>
        </w:tc>
        <w:tc>
          <w:tcPr>
            <w:tcW w:w="2211" w:type="dxa"/>
            <w:shd w:val="clear" w:color="auto" w:fill="EEF1FA"/>
          </w:tcPr>
          <w:p w14:paraId="7C37588A" w14:textId="77777777" w:rsidR="006E2323" w:rsidRDefault="00D0229F">
            <w:pPr>
              <w:bidi/>
            </w:pPr>
            <w:r>
              <w:rPr>
                <w:sz w:val="19"/>
                <w:szCs w:val="19"/>
                <w:rtl/>
              </w:rPr>
              <w:t>رقم طلب الاستلام IR</w:t>
            </w:r>
          </w:p>
        </w:tc>
        <w:tc>
          <w:tcPr>
            <w:tcW w:w="2948" w:type="dxa"/>
          </w:tcPr>
          <w:p w14:paraId="724C9373" w14:textId="77777777" w:rsidR="006E2323" w:rsidRDefault="006E2323">
            <w:pPr>
              <w:bidi/>
            </w:pPr>
          </w:p>
        </w:tc>
      </w:tr>
      <w:tr w:rsidR="006E2323" w14:paraId="39096A33" w14:textId="77777777">
        <w:trPr>
          <w:cantSplit/>
          <w:jc w:val="center"/>
        </w:trPr>
        <w:tc>
          <w:tcPr>
            <w:tcW w:w="2211" w:type="dxa"/>
            <w:shd w:val="clear" w:color="auto" w:fill="EEF1FA"/>
          </w:tcPr>
          <w:p w14:paraId="65AD47E5" w14:textId="77777777" w:rsidR="006E2323" w:rsidRDefault="00D0229F">
            <w:pPr>
              <w:bidi/>
            </w:pPr>
            <w:r>
              <w:rPr>
                <w:sz w:val="19"/>
                <w:szCs w:val="19"/>
                <w:rtl/>
              </w:rPr>
              <w:t>الموقع / المنسوب / المحور</w:t>
            </w:r>
          </w:p>
        </w:tc>
        <w:tc>
          <w:tcPr>
            <w:tcW w:w="2721" w:type="dxa"/>
          </w:tcPr>
          <w:p w14:paraId="43AC0205" w14:textId="77777777" w:rsidR="006E2323" w:rsidRDefault="006E2323">
            <w:pPr>
              <w:bidi/>
            </w:pPr>
          </w:p>
        </w:tc>
        <w:tc>
          <w:tcPr>
            <w:tcW w:w="2211" w:type="dxa"/>
            <w:shd w:val="clear" w:color="auto" w:fill="EEF1FA"/>
          </w:tcPr>
          <w:p w14:paraId="38D64DE3" w14:textId="77777777" w:rsidR="006E2323" w:rsidRDefault="00D0229F">
            <w:pPr>
              <w:bidi/>
            </w:pPr>
            <w:r>
              <w:rPr>
                <w:sz w:val="19"/>
                <w:szCs w:val="19"/>
                <w:rtl/>
              </w:rPr>
              <w:t>التاريخ والوقت</w:t>
            </w:r>
          </w:p>
        </w:tc>
        <w:tc>
          <w:tcPr>
            <w:tcW w:w="2948" w:type="dxa"/>
          </w:tcPr>
          <w:p w14:paraId="1076CFAA" w14:textId="77777777" w:rsidR="006E2323" w:rsidRDefault="006E2323">
            <w:pPr>
              <w:bidi/>
            </w:pPr>
          </w:p>
        </w:tc>
      </w:tr>
      <w:tr w:rsidR="006E2323" w14:paraId="4F9EDF1C" w14:textId="77777777">
        <w:trPr>
          <w:cantSplit/>
          <w:jc w:val="center"/>
        </w:trPr>
        <w:tc>
          <w:tcPr>
            <w:tcW w:w="2211" w:type="dxa"/>
            <w:shd w:val="clear" w:color="auto" w:fill="EEF1FA"/>
          </w:tcPr>
          <w:p w14:paraId="393BFE45" w14:textId="77777777" w:rsidR="006E2323" w:rsidRDefault="00D0229F">
            <w:pPr>
              <w:bidi/>
            </w:pPr>
            <w:r>
              <w:rPr>
                <w:sz w:val="19"/>
                <w:szCs w:val="19"/>
                <w:rtl/>
              </w:rPr>
              <w:t>المخططات المرجعية</w:t>
            </w:r>
          </w:p>
        </w:tc>
        <w:tc>
          <w:tcPr>
            <w:tcW w:w="2721" w:type="dxa"/>
          </w:tcPr>
          <w:p w14:paraId="4D966B71" w14:textId="77777777" w:rsidR="006E2323" w:rsidRDefault="006E2323">
            <w:pPr>
              <w:bidi/>
            </w:pPr>
          </w:p>
        </w:tc>
        <w:tc>
          <w:tcPr>
            <w:tcW w:w="2211" w:type="dxa"/>
            <w:shd w:val="clear" w:color="auto" w:fill="EEF1FA"/>
          </w:tcPr>
          <w:p w14:paraId="1EA4A7BE" w14:textId="77777777" w:rsidR="006E2323" w:rsidRDefault="00D0229F">
            <w:pPr>
              <w:bidi/>
            </w:pPr>
            <w:r>
              <w:rPr>
                <w:sz w:val="19"/>
                <w:szCs w:val="19"/>
                <w:rtl/>
              </w:rPr>
              <w:t>رقم اعتماد المواد</w:t>
            </w:r>
          </w:p>
        </w:tc>
        <w:tc>
          <w:tcPr>
            <w:tcW w:w="2948" w:type="dxa"/>
          </w:tcPr>
          <w:p w14:paraId="2DC3E7C3" w14:textId="77777777" w:rsidR="006E2323" w:rsidRDefault="006E2323">
            <w:pPr>
              <w:bidi/>
            </w:pPr>
          </w:p>
        </w:tc>
      </w:tr>
    </w:tbl>
    <w:p w14:paraId="1CE202A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360BA0AC" w14:textId="77777777">
        <w:trPr>
          <w:cantSplit/>
          <w:tblHeader/>
          <w:jc w:val="center"/>
        </w:trPr>
        <w:tc>
          <w:tcPr>
            <w:tcW w:w="454" w:type="dxa"/>
            <w:shd w:val="clear" w:color="auto" w:fill="052976"/>
          </w:tcPr>
          <w:p w14:paraId="258C6D1A" w14:textId="77777777" w:rsidR="006E2323" w:rsidRDefault="00D0229F">
            <w:pPr>
              <w:bidi/>
              <w:jc w:val="center"/>
            </w:pPr>
            <w:r>
              <w:rPr>
                <w:b/>
                <w:bCs/>
                <w:color w:val="FFFFFF"/>
                <w:sz w:val="19"/>
                <w:szCs w:val="19"/>
                <w:rtl/>
              </w:rPr>
              <w:t>م</w:t>
            </w:r>
          </w:p>
        </w:tc>
        <w:tc>
          <w:tcPr>
            <w:tcW w:w="3742" w:type="dxa"/>
            <w:shd w:val="clear" w:color="auto" w:fill="052976"/>
          </w:tcPr>
          <w:p w14:paraId="17424D46" w14:textId="77777777" w:rsidR="006E2323" w:rsidRDefault="00D0229F">
            <w:pPr>
              <w:bidi/>
              <w:jc w:val="center"/>
            </w:pPr>
            <w:r>
              <w:rPr>
                <w:b/>
                <w:bCs/>
                <w:color w:val="FFFFFF"/>
                <w:sz w:val="19"/>
                <w:szCs w:val="19"/>
                <w:rtl/>
              </w:rPr>
              <w:t>بند الفحص</w:t>
            </w:r>
          </w:p>
        </w:tc>
        <w:tc>
          <w:tcPr>
            <w:tcW w:w="2154" w:type="dxa"/>
            <w:shd w:val="clear" w:color="auto" w:fill="052976"/>
          </w:tcPr>
          <w:p w14:paraId="659B2D33" w14:textId="77777777" w:rsidR="006E2323" w:rsidRDefault="00D0229F">
            <w:pPr>
              <w:bidi/>
              <w:jc w:val="center"/>
            </w:pPr>
            <w:r>
              <w:rPr>
                <w:b/>
                <w:bCs/>
                <w:color w:val="FFFFFF"/>
                <w:sz w:val="19"/>
                <w:szCs w:val="19"/>
                <w:rtl/>
              </w:rPr>
              <w:t>معيار القبول</w:t>
            </w:r>
          </w:p>
        </w:tc>
        <w:tc>
          <w:tcPr>
            <w:tcW w:w="794" w:type="dxa"/>
            <w:shd w:val="clear" w:color="auto" w:fill="052976"/>
          </w:tcPr>
          <w:p w14:paraId="0D21F544" w14:textId="77777777" w:rsidR="006E2323" w:rsidRDefault="00D0229F">
            <w:pPr>
              <w:bidi/>
              <w:jc w:val="center"/>
            </w:pPr>
            <w:r>
              <w:rPr>
                <w:b/>
                <w:bCs/>
                <w:color w:val="FFFFFF"/>
                <w:sz w:val="19"/>
                <w:szCs w:val="19"/>
                <w:rtl/>
              </w:rPr>
              <w:t>نقطة</w:t>
            </w:r>
          </w:p>
        </w:tc>
        <w:tc>
          <w:tcPr>
            <w:tcW w:w="794" w:type="dxa"/>
            <w:shd w:val="clear" w:color="auto" w:fill="052976"/>
          </w:tcPr>
          <w:p w14:paraId="6ACAEF38" w14:textId="77777777" w:rsidR="006E2323" w:rsidRDefault="00D0229F">
            <w:pPr>
              <w:bidi/>
              <w:jc w:val="center"/>
            </w:pPr>
            <w:r>
              <w:rPr>
                <w:b/>
                <w:bCs/>
                <w:color w:val="FFFFFF"/>
                <w:sz w:val="19"/>
                <w:szCs w:val="19"/>
                <w:rtl/>
              </w:rPr>
              <w:t>مطابق</w:t>
            </w:r>
          </w:p>
        </w:tc>
        <w:tc>
          <w:tcPr>
            <w:tcW w:w="907" w:type="dxa"/>
            <w:shd w:val="clear" w:color="auto" w:fill="052976"/>
          </w:tcPr>
          <w:p w14:paraId="0648160F" w14:textId="77777777" w:rsidR="006E2323" w:rsidRDefault="00D0229F">
            <w:pPr>
              <w:bidi/>
              <w:jc w:val="center"/>
            </w:pPr>
            <w:r>
              <w:rPr>
                <w:b/>
                <w:bCs/>
                <w:color w:val="FFFFFF"/>
                <w:sz w:val="19"/>
                <w:szCs w:val="19"/>
                <w:rtl/>
              </w:rPr>
              <w:t>غير مطابق</w:t>
            </w:r>
          </w:p>
        </w:tc>
        <w:tc>
          <w:tcPr>
            <w:tcW w:w="1247" w:type="dxa"/>
            <w:shd w:val="clear" w:color="auto" w:fill="052976"/>
          </w:tcPr>
          <w:p w14:paraId="1682E158" w14:textId="77777777" w:rsidR="006E2323" w:rsidRDefault="00D0229F">
            <w:pPr>
              <w:bidi/>
              <w:jc w:val="center"/>
            </w:pPr>
            <w:r>
              <w:rPr>
                <w:b/>
                <w:bCs/>
                <w:color w:val="FFFFFF"/>
                <w:sz w:val="19"/>
                <w:szCs w:val="19"/>
                <w:rtl/>
              </w:rPr>
              <w:t>ملاحظات</w:t>
            </w:r>
          </w:p>
        </w:tc>
      </w:tr>
      <w:tr w:rsidR="006E2323" w14:paraId="144AEE0E" w14:textId="77777777">
        <w:trPr>
          <w:cantSplit/>
          <w:jc w:val="center"/>
        </w:trPr>
        <w:tc>
          <w:tcPr>
            <w:tcW w:w="10092" w:type="dxa"/>
            <w:gridSpan w:val="7"/>
            <w:shd w:val="clear" w:color="auto" w:fill="DDE3F7"/>
          </w:tcPr>
          <w:p w14:paraId="771FA6B2" w14:textId="77777777" w:rsidR="006E2323" w:rsidRDefault="00D0229F">
            <w:pPr>
              <w:keepNext/>
              <w:bidi/>
            </w:pPr>
            <w:r>
              <w:rPr>
                <w:b/>
                <w:bCs/>
                <w:sz w:val="19"/>
                <w:szCs w:val="19"/>
                <w:rtl/>
              </w:rPr>
              <w:t>أثناء التنفيذ</w:t>
            </w:r>
          </w:p>
        </w:tc>
      </w:tr>
      <w:tr w:rsidR="006E2323" w14:paraId="4E9F31FB" w14:textId="77777777">
        <w:trPr>
          <w:cantSplit/>
          <w:jc w:val="center"/>
        </w:trPr>
        <w:tc>
          <w:tcPr>
            <w:tcW w:w="454" w:type="dxa"/>
          </w:tcPr>
          <w:p w14:paraId="199B5E70" w14:textId="77777777" w:rsidR="006E2323" w:rsidRDefault="00D0229F">
            <w:pPr>
              <w:bidi/>
              <w:jc w:val="center"/>
            </w:pPr>
            <w:r>
              <w:rPr>
                <w:sz w:val="18"/>
                <w:szCs w:val="18"/>
                <w:rtl/>
              </w:rPr>
              <w:t>1</w:t>
            </w:r>
          </w:p>
        </w:tc>
        <w:tc>
          <w:tcPr>
            <w:tcW w:w="3742" w:type="dxa"/>
          </w:tcPr>
          <w:p w14:paraId="7882AFDF" w14:textId="77777777" w:rsidR="006E2323" w:rsidRDefault="00D0229F">
            <w:pPr>
              <w:bidi/>
            </w:pPr>
            <w:r>
              <w:rPr>
                <w:sz w:val="18"/>
                <w:szCs w:val="18"/>
                <w:rtl/>
              </w:rPr>
              <w:t>سلم بعمود أو حائط وسطي: الحديد الرئيسي للدرج كابولي من الحائط أو العمود (ص 343)</w:t>
            </w:r>
          </w:p>
        </w:tc>
        <w:tc>
          <w:tcPr>
            <w:tcW w:w="2154" w:type="dxa"/>
          </w:tcPr>
          <w:p w14:paraId="48A1FF43" w14:textId="77777777" w:rsidR="006E2323" w:rsidRDefault="006E2323">
            <w:pPr>
              <w:bidi/>
            </w:pPr>
          </w:p>
        </w:tc>
        <w:tc>
          <w:tcPr>
            <w:tcW w:w="794" w:type="dxa"/>
          </w:tcPr>
          <w:p w14:paraId="09CA93EC" w14:textId="77777777" w:rsidR="006E2323" w:rsidRDefault="00D0229F">
            <w:pPr>
              <w:bidi/>
              <w:jc w:val="center"/>
            </w:pPr>
            <w:r>
              <w:rPr>
                <w:sz w:val="18"/>
                <w:szCs w:val="18"/>
                <w:rtl/>
              </w:rPr>
              <w:t>W</w:t>
            </w:r>
          </w:p>
        </w:tc>
        <w:tc>
          <w:tcPr>
            <w:tcW w:w="794" w:type="dxa"/>
          </w:tcPr>
          <w:p w14:paraId="3B996B66" w14:textId="77777777" w:rsidR="006E2323" w:rsidRDefault="00D0229F">
            <w:pPr>
              <w:bidi/>
              <w:jc w:val="center"/>
            </w:pPr>
            <w:r>
              <w:rPr>
                <w:sz w:val="18"/>
                <w:szCs w:val="18"/>
                <w:rtl/>
              </w:rPr>
              <w:t>☐</w:t>
            </w:r>
          </w:p>
        </w:tc>
        <w:tc>
          <w:tcPr>
            <w:tcW w:w="907" w:type="dxa"/>
          </w:tcPr>
          <w:p w14:paraId="07B9F768" w14:textId="77777777" w:rsidR="006E2323" w:rsidRDefault="00D0229F">
            <w:pPr>
              <w:bidi/>
              <w:jc w:val="center"/>
            </w:pPr>
            <w:r>
              <w:rPr>
                <w:sz w:val="18"/>
                <w:szCs w:val="18"/>
                <w:rtl/>
              </w:rPr>
              <w:t>☐</w:t>
            </w:r>
          </w:p>
        </w:tc>
        <w:tc>
          <w:tcPr>
            <w:tcW w:w="1247" w:type="dxa"/>
          </w:tcPr>
          <w:p w14:paraId="045511F9" w14:textId="77777777" w:rsidR="006E2323" w:rsidRDefault="006E2323">
            <w:pPr>
              <w:bidi/>
            </w:pPr>
          </w:p>
        </w:tc>
      </w:tr>
      <w:tr w:rsidR="006E2323" w14:paraId="7DEA141A" w14:textId="77777777">
        <w:trPr>
          <w:cantSplit/>
          <w:jc w:val="center"/>
        </w:trPr>
        <w:tc>
          <w:tcPr>
            <w:tcW w:w="454" w:type="dxa"/>
          </w:tcPr>
          <w:p w14:paraId="4C4D50AF" w14:textId="77777777" w:rsidR="006E2323" w:rsidRDefault="00D0229F">
            <w:pPr>
              <w:bidi/>
              <w:jc w:val="center"/>
            </w:pPr>
            <w:r>
              <w:rPr>
                <w:sz w:val="18"/>
                <w:szCs w:val="18"/>
                <w:rtl/>
              </w:rPr>
              <w:t>2</w:t>
            </w:r>
          </w:p>
        </w:tc>
        <w:tc>
          <w:tcPr>
            <w:tcW w:w="3742" w:type="dxa"/>
          </w:tcPr>
          <w:p w14:paraId="4D1D35FF" w14:textId="77777777" w:rsidR="006E2323" w:rsidRDefault="00D0229F">
            <w:pPr>
              <w:bidi/>
            </w:pPr>
            <w:r>
              <w:rPr>
                <w:sz w:val="18"/>
                <w:szCs w:val="18"/>
                <w:rtl/>
              </w:rPr>
              <w:t>سلم بكمرات: الحديد الرئيسي للبلاطة عرضيا بين الكمرات (ص 343)</w:t>
            </w:r>
          </w:p>
        </w:tc>
        <w:tc>
          <w:tcPr>
            <w:tcW w:w="2154" w:type="dxa"/>
          </w:tcPr>
          <w:p w14:paraId="74AD4B1B" w14:textId="77777777" w:rsidR="006E2323" w:rsidRDefault="006E2323">
            <w:pPr>
              <w:bidi/>
            </w:pPr>
          </w:p>
        </w:tc>
        <w:tc>
          <w:tcPr>
            <w:tcW w:w="794" w:type="dxa"/>
          </w:tcPr>
          <w:p w14:paraId="372731FC" w14:textId="77777777" w:rsidR="006E2323" w:rsidRDefault="00D0229F">
            <w:pPr>
              <w:bidi/>
              <w:jc w:val="center"/>
            </w:pPr>
            <w:r>
              <w:rPr>
                <w:sz w:val="18"/>
                <w:szCs w:val="18"/>
                <w:rtl/>
              </w:rPr>
              <w:t>W</w:t>
            </w:r>
          </w:p>
        </w:tc>
        <w:tc>
          <w:tcPr>
            <w:tcW w:w="794" w:type="dxa"/>
          </w:tcPr>
          <w:p w14:paraId="75B56F07" w14:textId="77777777" w:rsidR="006E2323" w:rsidRDefault="00D0229F">
            <w:pPr>
              <w:bidi/>
              <w:jc w:val="center"/>
            </w:pPr>
            <w:r>
              <w:rPr>
                <w:sz w:val="18"/>
                <w:szCs w:val="18"/>
                <w:rtl/>
              </w:rPr>
              <w:t>☐</w:t>
            </w:r>
          </w:p>
        </w:tc>
        <w:tc>
          <w:tcPr>
            <w:tcW w:w="907" w:type="dxa"/>
          </w:tcPr>
          <w:p w14:paraId="4C71619E" w14:textId="77777777" w:rsidR="006E2323" w:rsidRDefault="00D0229F">
            <w:pPr>
              <w:bidi/>
              <w:jc w:val="center"/>
            </w:pPr>
            <w:r>
              <w:rPr>
                <w:sz w:val="18"/>
                <w:szCs w:val="18"/>
                <w:rtl/>
              </w:rPr>
              <w:t>☐</w:t>
            </w:r>
          </w:p>
        </w:tc>
        <w:tc>
          <w:tcPr>
            <w:tcW w:w="1247" w:type="dxa"/>
          </w:tcPr>
          <w:p w14:paraId="34BAD0D4" w14:textId="77777777" w:rsidR="006E2323" w:rsidRDefault="006E2323">
            <w:pPr>
              <w:bidi/>
            </w:pPr>
          </w:p>
        </w:tc>
      </w:tr>
      <w:tr w:rsidR="006E2323" w14:paraId="06864E7D" w14:textId="77777777">
        <w:trPr>
          <w:cantSplit/>
          <w:jc w:val="center"/>
        </w:trPr>
        <w:tc>
          <w:tcPr>
            <w:tcW w:w="454" w:type="dxa"/>
          </w:tcPr>
          <w:p w14:paraId="18122767" w14:textId="77777777" w:rsidR="006E2323" w:rsidRDefault="00D0229F">
            <w:pPr>
              <w:bidi/>
              <w:jc w:val="center"/>
            </w:pPr>
            <w:r>
              <w:rPr>
                <w:sz w:val="18"/>
                <w:szCs w:val="18"/>
                <w:rtl/>
              </w:rPr>
              <w:t>3</w:t>
            </w:r>
          </w:p>
        </w:tc>
        <w:tc>
          <w:tcPr>
            <w:tcW w:w="3742" w:type="dxa"/>
          </w:tcPr>
          <w:p w14:paraId="0B7E5AEF" w14:textId="77777777" w:rsidR="006E2323" w:rsidRDefault="00D0229F">
            <w:pPr>
              <w:bidi/>
            </w:pPr>
            <w:r>
              <w:rPr>
                <w:sz w:val="18"/>
                <w:szCs w:val="18"/>
                <w:rtl/>
              </w:rPr>
              <w:t>سلم بلاطي: عمل مقص وتقاطع للحديد عند تقاطع البلاطة المائلة مع البسطة بدل الثني الداخلي (ص 344)</w:t>
            </w:r>
          </w:p>
        </w:tc>
        <w:tc>
          <w:tcPr>
            <w:tcW w:w="2154" w:type="dxa"/>
          </w:tcPr>
          <w:p w14:paraId="0973455D" w14:textId="77777777" w:rsidR="006E2323" w:rsidRDefault="006E2323">
            <w:pPr>
              <w:bidi/>
            </w:pPr>
          </w:p>
        </w:tc>
        <w:tc>
          <w:tcPr>
            <w:tcW w:w="794" w:type="dxa"/>
          </w:tcPr>
          <w:p w14:paraId="2638BFA7" w14:textId="77777777" w:rsidR="006E2323" w:rsidRDefault="00D0229F">
            <w:pPr>
              <w:bidi/>
              <w:jc w:val="center"/>
            </w:pPr>
            <w:r>
              <w:rPr>
                <w:sz w:val="18"/>
                <w:szCs w:val="18"/>
                <w:rtl/>
              </w:rPr>
              <w:t>H</w:t>
            </w:r>
          </w:p>
        </w:tc>
        <w:tc>
          <w:tcPr>
            <w:tcW w:w="794" w:type="dxa"/>
          </w:tcPr>
          <w:p w14:paraId="6A1D2C5A" w14:textId="77777777" w:rsidR="006E2323" w:rsidRDefault="00D0229F">
            <w:pPr>
              <w:bidi/>
              <w:jc w:val="center"/>
            </w:pPr>
            <w:r>
              <w:rPr>
                <w:sz w:val="18"/>
                <w:szCs w:val="18"/>
                <w:rtl/>
              </w:rPr>
              <w:t>☐</w:t>
            </w:r>
          </w:p>
        </w:tc>
        <w:tc>
          <w:tcPr>
            <w:tcW w:w="907" w:type="dxa"/>
          </w:tcPr>
          <w:p w14:paraId="7C3B6BDB" w14:textId="77777777" w:rsidR="006E2323" w:rsidRDefault="00D0229F">
            <w:pPr>
              <w:bidi/>
              <w:jc w:val="center"/>
            </w:pPr>
            <w:r>
              <w:rPr>
                <w:sz w:val="18"/>
                <w:szCs w:val="18"/>
                <w:rtl/>
              </w:rPr>
              <w:t>☐</w:t>
            </w:r>
          </w:p>
        </w:tc>
        <w:tc>
          <w:tcPr>
            <w:tcW w:w="1247" w:type="dxa"/>
          </w:tcPr>
          <w:p w14:paraId="0EA5B7BC" w14:textId="77777777" w:rsidR="006E2323" w:rsidRDefault="006E2323">
            <w:pPr>
              <w:bidi/>
            </w:pPr>
          </w:p>
        </w:tc>
      </w:tr>
      <w:tr w:rsidR="006E2323" w14:paraId="5273B41A" w14:textId="77777777">
        <w:trPr>
          <w:cantSplit/>
          <w:jc w:val="center"/>
        </w:trPr>
        <w:tc>
          <w:tcPr>
            <w:tcW w:w="454" w:type="dxa"/>
          </w:tcPr>
          <w:p w14:paraId="697DC4CF" w14:textId="77777777" w:rsidR="006E2323" w:rsidRDefault="00D0229F">
            <w:pPr>
              <w:bidi/>
              <w:jc w:val="center"/>
            </w:pPr>
            <w:r>
              <w:rPr>
                <w:sz w:val="18"/>
                <w:szCs w:val="18"/>
                <w:rtl/>
              </w:rPr>
              <w:t>4</w:t>
            </w:r>
          </w:p>
        </w:tc>
        <w:tc>
          <w:tcPr>
            <w:tcW w:w="3742" w:type="dxa"/>
          </w:tcPr>
          <w:p w14:paraId="18F42A45" w14:textId="77777777" w:rsidR="006E2323" w:rsidRDefault="00D0229F">
            <w:pPr>
              <w:bidi/>
            </w:pPr>
            <w:r>
              <w:rPr>
                <w:sz w:val="18"/>
                <w:szCs w:val="18"/>
                <w:rtl/>
              </w:rPr>
              <w:t>سلم كابولي: الحديد الرئيسي في البسطة الكابولية حسب اتجاه العزوم (ص 345)</w:t>
            </w:r>
          </w:p>
        </w:tc>
        <w:tc>
          <w:tcPr>
            <w:tcW w:w="2154" w:type="dxa"/>
          </w:tcPr>
          <w:p w14:paraId="6A065036" w14:textId="77777777" w:rsidR="006E2323" w:rsidRDefault="006E2323">
            <w:pPr>
              <w:bidi/>
            </w:pPr>
          </w:p>
        </w:tc>
        <w:tc>
          <w:tcPr>
            <w:tcW w:w="794" w:type="dxa"/>
          </w:tcPr>
          <w:p w14:paraId="0F401BD6" w14:textId="77777777" w:rsidR="006E2323" w:rsidRDefault="00D0229F">
            <w:pPr>
              <w:bidi/>
              <w:jc w:val="center"/>
            </w:pPr>
            <w:r>
              <w:rPr>
                <w:sz w:val="18"/>
                <w:szCs w:val="18"/>
                <w:rtl/>
              </w:rPr>
              <w:t>W</w:t>
            </w:r>
          </w:p>
        </w:tc>
        <w:tc>
          <w:tcPr>
            <w:tcW w:w="794" w:type="dxa"/>
          </w:tcPr>
          <w:p w14:paraId="297889A8" w14:textId="77777777" w:rsidR="006E2323" w:rsidRDefault="00D0229F">
            <w:pPr>
              <w:bidi/>
              <w:jc w:val="center"/>
            </w:pPr>
            <w:r>
              <w:rPr>
                <w:sz w:val="18"/>
                <w:szCs w:val="18"/>
                <w:rtl/>
              </w:rPr>
              <w:t>☐</w:t>
            </w:r>
          </w:p>
        </w:tc>
        <w:tc>
          <w:tcPr>
            <w:tcW w:w="907" w:type="dxa"/>
          </w:tcPr>
          <w:p w14:paraId="1045AC41" w14:textId="77777777" w:rsidR="006E2323" w:rsidRDefault="00D0229F">
            <w:pPr>
              <w:bidi/>
              <w:jc w:val="center"/>
            </w:pPr>
            <w:r>
              <w:rPr>
                <w:sz w:val="18"/>
                <w:szCs w:val="18"/>
                <w:rtl/>
              </w:rPr>
              <w:t>☐</w:t>
            </w:r>
          </w:p>
        </w:tc>
        <w:tc>
          <w:tcPr>
            <w:tcW w:w="1247" w:type="dxa"/>
          </w:tcPr>
          <w:p w14:paraId="5BEDF242" w14:textId="77777777" w:rsidR="006E2323" w:rsidRDefault="006E2323">
            <w:pPr>
              <w:bidi/>
            </w:pPr>
          </w:p>
        </w:tc>
      </w:tr>
      <w:tr w:rsidR="006E2323" w14:paraId="208BDDB6" w14:textId="77777777">
        <w:trPr>
          <w:cantSplit/>
          <w:jc w:val="center"/>
        </w:trPr>
        <w:tc>
          <w:tcPr>
            <w:tcW w:w="454" w:type="dxa"/>
          </w:tcPr>
          <w:p w14:paraId="3BD13964" w14:textId="77777777" w:rsidR="006E2323" w:rsidRDefault="00D0229F">
            <w:pPr>
              <w:bidi/>
              <w:jc w:val="center"/>
            </w:pPr>
            <w:r>
              <w:rPr>
                <w:sz w:val="18"/>
                <w:szCs w:val="18"/>
                <w:rtl/>
              </w:rPr>
              <w:t>5</w:t>
            </w:r>
          </w:p>
        </w:tc>
        <w:tc>
          <w:tcPr>
            <w:tcW w:w="3742" w:type="dxa"/>
          </w:tcPr>
          <w:p w14:paraId="6493730A" w14:textId="77777777" w:rsidR="006E2323" w:rsidRDefault="00D0229F">
            <w:pPr>
              <w:bidi/>
            </w:pPr>
            <w:r>
              <w:rPr>
                <w:sz w:val="18"/>
                <w:szCs w:val="18"/>
                <w:rtl/>
              </w:rPr>
              <w:t>الركن الداخلي للسلم: فصل أسياخ الشد وعدم ثنيها حول الزاوية الداخلية (ص 345)</w:t>
            </w:r>
          </w:p>
        </w:tc>
        <w:tc>
          <w:tcPr>
            <w:tcW w:w="2154" w:type="dxa"/>
          </w:tcPr>
          <w:p w14:paraId="07B12BF1" w14:textId="77777777" w:rsidR="006E2323" w:rsidRDefault="006E2323">
            <w:pPr>
              <w:bidi/>
            </w:pPr>
          </w:p>
        </w:tc>
        <w:tc>
          <w:tcPr>
            <w:tcW w:w="794" w:type="dxa"/>
          </w:tcPr>
          <w:p w14:paraId="32EF5FD8" w14:textId="77777777" w:rsidR="006E2323" w:rsidRDefault="00D0229F">
            <w:pPr>
              <w:bidi/>
              <w:jc w:val="center"/>
            </w:pPr>
            <w:r>
              <w:rPr>
                <w:sz w:val="18"/>
                <w:szCs w:val="18"/>
                <w:rtl/>
              </w:rPr>
              <w:t>H</w:t>
            </w:r>
          </w:p>
        </w:tc>
        <w:tc>
          <w:tcPr>
            <w:tcW w:w="794" w:type="dxa"/>
          </w:tcPr>
          <w:p w14:paraId="243CAA27" w14:textId="77777777" w:rsidR="006E2323" w:rsidRDefault="00D0229F">
            <w:pPr>
              <w:bidi/>
              <w:jc w:val="center"/>
            </w:pPr>
            <w:r>
              <w:rPr>
                <w:sz w:val="18"/>
                <w:szCs w:val="18"/>
                <w:rtl/>
              </w:rPr>
              <w:t>☐</w:t>
            </w:r>
          </w:p>
        </w:tc>
        <w:tc>
          <w:tcPr>
            <w:tcW w:w="907" w:type="dxa"/>
          </w:tcPr>
          <w:p w14:paraId="465854FD" w14:textId="77777777" w:rsidR="006E2323" w:rsidRDefault="00D0229F">
            <w:pPr>
              <w:bidi/>
              <w:jc w:val="center"/>
            </w:pPr>
            <w:r>
              <w:rPr>
                <w:sz w:val="18"/>
                <w:szCs w:val="18"/>
                <w:rtl/>
              </w:rPr>
              <w:t>☐</w:t>
            </w:r>
          </w:p>
        </w:tc>
        <w:tc>
          <w:tcPr>
            <w:tcW w:w="1247" w:type="dxa"/>
          </w:tcPr>
          <w:p w14:paraId="45C137F0" w14:textId="77777777" w:rsidR="006E2323" w:rsidRDefault="006E2323">
            <w:pPr>
              <w:bidi/>
            </w:pPr>
          </w:p>
        </w:tc>
      </w:tr>
      <w:tr w:rsidR="006E2323" w14:paraId="172ED51E" w14:textId="77777777">
        <w:trPr>
          <w:cantSplit/>
          <w:jc w:val="center"/>
        </w:trPr>
        <w:tc>
          <w:tcPr>
            <w:tcW w:w="454" w:type="dxa"/>
          </w:tcPr>
          <w:p w14:paraId="30C55BB2" w14:textId="77777777" w:rsidR="006E2323" w:rsidRDefault="00D0229F">
            <w:pPr>
              <w:bidi/>
              <w:jc w:val="center"/>
            </w:pPr>
            <w:r>
              <w:rPr>
                <w:sz w:val="18"/>
                <w:szCs w:val="18"/>
                <w:rtl/>
              </w:rPr>
              <w:t>6</w:t>
            </w:r>
          </w:p>
        </w:tc>
        <w:tc>
          <w:tcPr>
            <w:tcW w:w="3742" w:type="dxa"/>
          </w:tcPr>
          <w:p w14:paraId="1E5B8792" w14:textId="77777777" w:rsidR="006E2323" w:rsidRDefault="00D0229F">
            <w:pPr>
              <w:bidi/>
            </w:pPr>
            <w:r>
              <w:rPr>
                <w:sz w:val="18"/>
                <w:szCs w:val="18"/>
                <w:rtl/>
              </w:rPr>
              <w:t>السلم الحلزوني: الحديد الطولي مستمر من الركيزة للسقف بدون وصلات مع عمل وصلة شد (تثبيت) في الركيزة، والحديد الثانوي على هيئة كانة مقفولة (ص 346)</w:t>
            </w:r>
          </w:p>
        </w:tc>
        <w:tc>
          <w:tcPr>
            <w:tcW w:w="2154" w:type="dxa"/>
          </w:tcPr>
          <w:p w14:paraId="386C9F97" w14:textId="77777777" w:rsidR="006E2323" w:rsidRDefault="006E2323">
            <w:pPr>
              <w:bidi/>
            </w:pPr>
          </w:p>
        </w:tc>
        <w:tc>
          <w:tcPr>
            <w:tcW w:w="794" w:type="dxa"/>
          </w:tcPr>
          <w:p w14:paraId="3A333C7F" w14:textId="77777777" w:rsidR="006E2323" w:rsidRDefault="00D0229F">
            <w:pPr>
              <w:bidi/>
              <w:jc w:val="center"/>
            </w:pPr>
            <w:r>
              <w:rPr>
                <w:sz w:val="18"/>
                <w:szCs w:val="18"/>
                <w:rtl/>
              </w:rPr>
              <w:t>H</w:t>
            </w:r>
          </w:p>
        </w:tc>
        <w:tc>
          <w:tcPr>
            <w:tcW w:w="794" w:type="dxa"/>
          </w:tcPr>
          <w:p w14:paraId="5AA4A967" w14:textId="77777777" w:rsidR="006E2323" w:rsidRDefault="00D0229F">
            <w:pPr>
              <w:bidi/>
              <w:jc w:val="center"/>
            </w:pPr>
            <w:r>
              <w:rPr>
                <w:sz w:val="18"/>
                <w:szCs w:val="18"/>
                <w:rtl/>
              </w:rPr>
              <w:t>☐</w:t>
            </w:r>
          </w:p>
        </w:tc>
        <w:tc>
          <w:tcPr>
            <w:tcW w:w="907" w:type="dxa"/>
          </w:tcPr>
          <w:p w14:paraId="7A03C961" w14:textId="77777777" w:rsidR="006E2323" w:rsidRDefault="00D0229F">
            <w:pPr>
              <w:bidi/>
              <w:jc w:val="center"/>
            </w:pPr>
            <w:r>
              <w:rPr>
                <w:sz w:val="18"/>
                <w:szCs w:val="18"/>
                <w:rtl/>
              </w:rPr>
              <w:t>☐</w:t>
            </w:r>
          </w:p>
        </w:tc>
        <w:tc>
          <w:tcPr>
            <w:tcW w:w="1247" w:type="dxa"/>
          </w:tcPr>
          <w:p w14:paraId="7E517CD4" w14:textId="77777777" w:rsidR="006E2323" w:rsidRDefault="006E2323">
            <w:pPr>
              <w:bidi/>
            </w:pPr>
          </w:p>
        </w:tc>
      </w:tr>
      <w:tr w:rsidR="006E2323" w14:paraId="563678DD" w14:textId="77777777">
        <w:trPr>
          <w:cantSplit/>
          <w:jc w:val="center"/>
        </w:trPr>
        <w:tc>
          <w:tcPr>
            <w:tcW w:w="454" w:type="dxa"/>
          </w:tcPr>
          <w:p w14:paraId="7AB29C5D" w14:textId="77777777" w:rsidR="006E2323" w:rsidRDefault="00D0229F">
            <w:pPr>
              <w:bidi/>
              <w:jc w:val="center"/>
            </w:pPr>
            <w:r>
              <w:rPr>
                <w:sz w:val="18"/>
                <w:szCs w:val="18"/>
                <w:rtl/>
              </w:rPr>
              <w:t>7</w:t>
            </w:r>
          </w:p>
        </w:tc>
        <w:tc>
          <w:tcPr>
            <w:tcW w:w="3742" w:type="dxa"/>
          </w:tcPr>
          <w:p w14:paraId="31258C07" w14:textId="77777777" w:rsidR="006E2323" w:rsidRDefault="00D0229F">
            <w:pPr>
              <w:bidi/>
            </w:pPr>
            <w:r>
              <w:rPr>
                <w:sz w:val="18"/>
                <w:szCs w:val="18"/>
                <w:rtl/>
              </w:rPr>
              <w:t>سلم المدخل بكمرة وسطية DET. BEAM: الدرجات كابولي على جانبي الكمرة الوسطية ويوضع حديدها الرئيسي علويا مستمرا فوق الكمرة (ص 344)</w:t>
            </w:r>
          </w:p>
        </w:tc>
        <w:tc>
          <w:tcPr>
            <w:tcW w:w="2154" w:type="dxa"/>
          </w:tcPr>
          <w:p w14:paraId="0879C648" w14:textId="77777777" w:rsidR="006E2323" w:rsidRDefault="00D0229F">
            <w:pPr>
              <w:bidi/>
            </w:pPr>
            <w:r>
              <w:rPr>
                <w:sz w:val="18"/>
                <w:szCs w:val="18"/>
                <w:rtl/>
              </w:rPr>
              <w:t>شكل أ-59</w:t>
            </w:r>
          </w:p>
        </w:tc>
        <w:tc>
          <w:tcPr>
            <w:tcW w:w="794" w:type="dxa"/>
          </w:tcPr>
          <w:p w14:paraId="42B8748C" w14:textId="77777777" w:rsidR="006E2323" w:rsidRDefault="00D0229F">
            <w:pPr>
              <w:bidi/>
              <w:jc w:val="center"/>
            </w:pPr>
            <w:r>
              <w:rPr>
                <w:sz w:val="18"/>
                <w:szCs w:val="18"/>
                <w:rtl/>
              </w:rPr>
              <w:t>W</w:t>
            </w:r>
          </w:p>
        </w:tc>
        <w:tc>
          <w:tcPr>
            <w:tcW w:w="794" w:type="dxa"/>
          </w:tcPr>
          <w:p w14:paraId="395C0822" w14:textId="77777777" w:rsidR="006E2323" w:rsidRDefault="00D0229F">
            <w:pPr>
              <w:bidi/>
              <w:jc w:val="center"/>
            </w:pPr>
            <w:r>
              <w:rPr>
                <w:sz w:val="18"/>
                <w:szCs w:val="18"/>
                <w:rtl/>
              </w:rPr>
              <w:t>☐</w:t>
            </w:r>
          </w:p>
        </w:tc>
        <w:tc>
          <w:tcPr>
            <w:tcW w:w="907" w:type="dxa"/>
          </w:tcPr>
          <w:p w14:paraId="1AB0E210" w14:textId="77777777" w:rsidR="006E2323" w:rsidRDefault="00D0229F">
            <w:pPr>
              <w:bidi/>
              <w:jc w:val="center"/>
            </w:pPr>
            <w:r>
              <w:rPr>
                <w:sz w:val="18"/>
                <w:szCs w:val="18"/>
                <w:rtl/>
              </w:rPr>
              <w:t>☐</w:t>
            </w:r>
          </w:p>
        </w:tc>
        <w:tc>
          <w:tcPr>
            <w:tcW w:w="1247" w:type="dxa"/>
          </w:tcPr>
          <w:p w14:paraId="0EDD2DE6" w14:textId="77777777" w:rsidR="006E2323" w:rsidRDefault="006E2323">
            <w:pPr>
              <w:bidi/>
            </w:pPr>
          </w:p>
        </w:tc>
      </w:tr>
    </w:tbl>
    <w:p w14:paraId="02C7ABDA" w14:textId="77777777" w:rsidR="006E2323" w:rsidRDefault="006E2323">
      <w:pPr>
        <w:keepNext/>
        <w:bidi/>
        <w:spacing w:after="40"/>
      </w:pPr>
    </w:p>
    <w:p w14:paraId="41187D72"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6391618B"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F8C02C5" w14:textId="77777777">
        <w:trPr>
          <w:cantSplit/>
          <w:jc w:val="center"/>
        </w:trPr>
        <w:tc>
          <w:tcPr>
            <w:tcW w:w="3345" w:type="dxa"/>
            <w:shd w:val="clear" w:color="auto" w:fill="EEF1FA"/>
          </w:tcPr>
          <w:p w14:paraId="5B580E40" w14:textId="77777777" w:rsidR="006E2323" w:rsidRDefault="00D0229F">
            <w:pPr>
              <w:keepNext/>
              <w:bidi/>
              <w:jc w:val="center"/>
            </w:pPr>
            <w:r>
              <w:rPr>
                <w:b/>
                <w:bCs/>
                <w:sz w:val="20"/>
                <w:szCs w:val="20"/>
                <w:rtl/>
              </w:rPr>
              <w:t>مهندس المقاول</w:t>
            </w:r>
          </w:p>
        </w:tc>
        <w:tc>
          <w:tcPr>
            <w:tcW w:w="3345" w:type="dxa"/>
            <w:shd w:val="clear" w:color="auto" w:fill="EEF1FA"/>
          </w:tcPr>
          <w:p w14:paraId="5C2797A6"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75F19271" w14:textId="77777777" w:rsidR="006E2323" w:rsidRDefault="00D0229F">
            <w:pPr>
              <w:keepNext/>
              <w:bidi/>
              <w:jc w:val="center"/>
            </w:pPr>
            <w:r>
              <w:rPr>
                <w:b/>
                <w:bCs/>
                <w:sz w:val="20"/>
                <w:szCs w:val="20"/>
                <w:rtl/>
              </w:rPr>
              <w:t>مدير المشروع</w:t>
            </w:r>
          </w:p>
        </w:tc>
      </w:tr>
      <w:tr w:rsidR="006E2323" w14:paraId="13E76C09" w14:textId="77777777">
        <w:trPr>
          <w:cantSplit/>
          <w:trHeight w:val="397"/>
          <w:jc w:val="center"/>
        </w:trPr>
        <w:tc>
          <w:tcPr>
            <w:tcW w:w="3345" w:type="dxa"/>
          </w:tcPr>
          <w:p w14:paraId="49531403" w14:textId="77777777" w:rsidR="006E2323" w:rsidRDefault="00D0229F">
            <w:pPr>
              <w:keepNext/>
              <w:bidi/>
            </w:pPr>
            <w:r>
              <w:rPr>
                <w:sz w:val="19"/>
                <w:szCs w:val="19"/>
                <w:rtl/>
              </w:rPr>
              <w:t>الاسم:</w:t>
            </w:r>
          </w:p>
        </w:tc>
        <w:tc>
          <w:tcPr>
            <w:tcW w:w="3345" w:type="dxa"/>
          </w:tcPr>
          <w:p w14:paraId="133385C5" w14:textId="77777777" w:rsidR="006E2323" w:rsidRDefault="00D0229F">
            <w:pPr>
              <w:keepNext/>
              <w:bidi/>
            </w:pPr>
            <w:r>
              <w:rPr>
                <w:sz w:val="19"/>
                <w:szCs w:val="19"/>
                <w:rtl/>
              </w:rPr>
              <w:t>الاسم:</w:t>
            </w:r>
          </w:p>
        </w:tc>
        <w:tc>
          <w:tcPr>
            <w:tcW w:w="3345" w:type="dxa"/>
          </w:tcPr>
          <w:p w14:paraId="3A9F7F67" w14:textId="77777777" w:rsidR="006E2323" w:rsidRDefault="00D0229F">
            <w:pPr>
              <w:keepNext/>
              <w:bidi/>
            </w:pPr>
            <w:r>
              <w:rPr>
                <w:sz w:val="19"/>
                <w:szCs w:val="19"/>
                <w:rtl/>
              </w:rPr>
              <w:t>الاسم:</w:t>
            </w:r>
          </w:p>
        </w:tc>
      </w:tr>
      <w:tr w:rsidR="006E2323" w14:paraId="422FB879" w14:textId="77777777">
        <w:trPr>
          <w:cantSplit/>
          <w:trHeight w:val="624"/>
          <w:jc w:val="center"/>
        </w:trPr>
        <w:tc>
          <w:tcPr>
            <w:tcW w:w="3345" w:type="dxa"/>
          </w:tcPr>
          <w:p w14:paraId="3028520A" w14:textId="77777777" w:rsidR="006E2323" w:rsidRDefault="00D0229F">
            <w:pPr>
              <w:keepNext/>
              <w:bidi/>
            </w:pPr>
            <w:r>
              <w:rPr>
                <w:sz w:val="19"/>
                <w:szCs w:val="19"/>
                <w:rtl/>
              </w:rPr>
              <w:t>التوقيع:</w:t>
            </w:r>
          </w:p>
        </w:tc>
        <w:tc>
          <w:tcPr>
            <w:tcW w:w="3345" w:type="dxa"/>
          </w:tcPr>
          <w:p w14:paraId="15E00906" w14:textId="77777777" w:rsidR="006E2323" w:rsidRDefault="00D0229F">
            <w:pPr>
              <w:keepNext/>
              <w:bidi/>
            </w:pPr>
            <w:r>
              <w:rPr>
                <w:sz w:val="19"/>
                <w:szCs w:val="19"/>
                <w:rtl/>
              </w:rPr>
              <w:t>التوقيع:</w:t>
            </w:r>
          </w:p>
        </w:tc>
        <w:tc>
          <w:tcPr>
            <w:tcW w:w="3345" w:type="dxa"/>
          </w:tcPr>
          <w:p w14:paraId="4EC6F848" w14:textId="77777777" w:rsidR="006E2323" w:rsidRDefault="00D0229F">
            <w:pPr>
              <w:keepNext/>
              <w:bidi/>
            </w:pPr>
            <w:r>
              <w:rPr>
                <w:sz w:val="19"/>
                <w:szCs w:val="19"/>
                <w:rtl/>
              </w:rPr>
              <w:t>التوقيع:</w:t>
            </w:r>
          </w:p>
        </w:tc>
      </w:tr>
      <w:tr w:rsidR="006E2323" w14:paraId="0DC8D88B" w14:textId="77777777">
        <w:trPr>
          <w:cantSplit/>
          <w:trHeight w:val="397"/>
          <w:jc w:val="center"/>
        </w:trPr>
        <w:tc>
          <w:tcPr>
            <w:tcW w:w="3345" w:type="dxa"/>
          </w:tcPr>
          <w:p w14:paraId="3BC4DD63" w14:textId="77777777" w:rsidR="006E2323" w:rsidRDefault="00D0229F">
            <w:pPr>
              <w:bidi/>
            </w:pPr>
            <w:r>
              <w:rPr>
                <w:sz w:val="19"/>
                <w:szCs w:val="19"/>
                <w:rtl/>
              </w:rPr>
              <w:t>التاريخ:</w:t>
            </w:r>
          </w:p>
        </w:tc>
        <w:tc>
          <w:tcPr>
            <w:tcW w:w="3345" w:type="dxa"/>
          </w:tcPr>
          <w:p w14:paraId="0A6DFA3B" w14:textId="77777777" w:rsidR="006E2323" w:rsidRDefault="00D0229F">
            <w:pPr>
              <w:bidi/>
            </w:pPr>
            <w:r>
              <w:rPr>
                <w:sz w:val="19"/>
                <w:szCs w:val="19"/>
                <w:rtl/>
              </w:rPr>
              <w:t>التاريخ:</w:t>
            </w:r>
          </w:p>
        </w:tc>
        <w:tc>
          <w:tcPr>
            <w:tcW w:w="3345" w:type="dxa"/>
          </w:tcPr>
          <w:p w14:paraId="3825660D" w14:textId="77777777" w:rsidR="006E2323" w:rsidRDefault="00D0229F">
            <w:pPr>
              <w:bidi/>
            </w:pPr>
            <w:r>
              <w:rPr>
                <w:sz w:val="19"/>
                <w:szCs w:val="19"/>
                <w:rtl/>
              </w:rPr>
              <w:t>التاريخ:</w:t>
            </w:r>
          </w:p>
        </w:tc>
      </w:tr>
    </w:tbl>
    <w:p w14:paraId="6D27FB79" w14:textId="77777777" w:rsidR="006E2323" w:rsidRDefault="00D0229F">
      <w:pPr>
        <w:keepNext/>
        <w:pageBreakBefore/>
        <w:pBdr>
          <w:bottom w:val="single" w:sz="8" w:space="1" w:color="2633FF"/>
        </w:pBdr>
        <w:bidi/>
        <w:spacing w:before="200" w:after="120"/>
        <w:outlineLvl w:val="0"/>
      </w:pPr>
      <w:r>
        <w:rPr>
          <w:b/>
          <w:bCs/>
          <w:color w:val="052976"/>
          <w:sz w:val="30"/>
          <w:szCs w:val="30"/>
          <w:rtl/>
        </w:rPr>
        <w:t>محضر رقم 263: بنود استلام متفرقة: تفاصيل قياسية</w:t>
      </w:r>
    </w:p>
    <w:p w14:paraId="31E74CE4" w14:textId="77777777" w:rsidR="006E2323" w:rsidRDefault="00D0229F">
      <w:pPr>
        <w:bidi/>
        <w:spacing w:after="80"/>
      </w:pPr>
      <w:r>
        <w:rPr>
          <w:color w:val="5B6475"/>
          <w:sz w:val="19"/>
          <w:szCs w:val="19"/>
          <w:rtl/>
        </w:rPr>
        <w:t>التخصص: تفاصيل قياسية</w:t>
      </w:r>
    </w:p>
    <w:tbl>
      <w:tblPr>
        <w:tblStyle w:val="TableGrid"/>
        <w:bidiVisual/>
        <w:tblW w:w="0" w:type="auto"/>
        <w:jc w:val="center"/>
        <w:tblLayout w:type="fixed"/>
        <w:tblLook w:val="04A0" w:firstRow="1" w:lastRow="0" w:firstColumn="1" w:lastColumn="0" w:noHBand="0" w:noVBand="1"/>
      </w:tblPr>
      <w:tblGrid>
        <w:gridCol w:w="2211"/>
        <w:gridCol w:w="2721"/>
        <w:gridCol w:w="2211"/>
        <w:gridCol w:w="2948"/>
      </w:tblGrid>
      <w:tr w:rsidR="006E2323" w14:paraId="7176FD08" w14:textId="77777777">
        <w:trPr>
          <w:cantSplit/>
          <w:jc w:val="center"/>
        </w:trPr>
        <w:tc>
          <w:tcPr>
            <w:tcW w:w="2211" w:type="dxa"/>
            <w:shd w:val="clear" w:color="auto" w:fill="EEF1FA"/>
          </w:tcPr>
          <w:p w14:paraId="117D8B17" w14:textId="77777777" w:rsidR="006E2323" w:rsidRDefault="00D0229F">
            <w:pPr>
              <w:bidi/>
            </w:pPr>
            <w:r>
              <w:rPr>
                <w:sz w:val="19"/>
                <w:szCs w:val="19"/>
                <w:rtl/>
              </w:rPr>
              <w:t>المشروع</w:t>
            </w:r>
          </w:p>
        </w:tc>
        <w:tc>
          <w:tcPr>
            <w:tcW w:w="2721" w:type="dxa"/>
          </w:tcPr>
          <w:p w14:paraId="184DB70B" w14:textId="77777777" w:rsidR="006E2323" w:rsidRDefault="006E2323">
            <w:pPr>
              <w:bidi/>
            </w:pPr>
          </w:p>
        </w:tc>
        <w:tc>
          <w:tcPr>
            <w:tcW w:w="2211" w:type="dxa"/>
            <w:shd w:val="clear" w:color="auto" w:fill="EEF1FA"/>
          </w:tcPr>
          <w:p w14:paraId="7873D19F" w14:textId="77777777" w:rsidR="006E2323" w:rsidRDefault="00D0229F">
            <w:pPr>
              <w:bidi/>
            </w:pPr>
            <w:r>
              <w:rPr>
                <w:sz w:val="19"/>
                <w:szCs w:val="19"/>
                <w:rtl/>
              </w:rPr>
              <w:t>الشركة</w:t>
            </w:r>
          </w:p>
        </w:tc>
        <w:tc>
          <w:tcPr>
            <w:tcW w:w="2948" w:type="dxa"/>
          </w:tcPr>
          <w:p w14:paraId="0E3DBC8C" w14:textId="77777777" w:rsidR="006E2323" w:rsidRDefault="006E2323">
            <w:pPr>
              <w:bidi/>
            </w:pPr>
          </w:p>
        </w:tc>
      </w:tr>
      <w:tr w:rsidR="006E2323" w14:paraId="680D518C" w14:textId="77777777">
        <w:trPr>
          <w:cantSplit/>
          <w:jc w:val="center"/>
        </w:trPr>
        <w:tc>
          <w:tcPr>
            <w:tcW w:w="2211" w:type="dxa"/>
            <w:shd w:val="clear" w:color="auto" w:fill="EEF1FA"/>
          </w:tcPr>
          <w:p w14:paraId="7CD60241" w14:textId="77777777" w:rsidR="006E2323" w:rsidRDefault="00D0229F">
            <w:pPr>
              <w:bidi/>
            </w:pPr>
            <w:r>
              <w:rPr>
                <w:sz w:val="19"/>
                <w:szCs w:val="19"/>
                <w:rtl/>
              </w:rPr>
              <w:t>المقاول / مقاول الباطن</w:t>
            </w:r>
          </w:p>
        </w:tc>
        <w:tc>
          <w:tcPr>
            <w:tcW w:w="2721" w:type="dxa"/>
          </w:tcPr>
          <w:p w14:paraId="39217C9D" w14:textId="77777777" w:rsidR="006E2323" w:rsidRDefault="006E2323">
            <w:pPr>
              <w:bidi/>
            </w:pPr>
          </w:p>
        </w:tc>
        <w:tc>
          <w:tcPr>
            <w:tcW w:w="2211" w:type="dxa"/>
            <w:shd w:val="clear" w:color="auto" w:fill="EEF1FA"/>
          </w:tcPr>
          <w:p w14:paraId="54B65665" w14:textId="77777777" w:rsidR="006E2323" w:rsidRDefault="00D0229F">
            <w:pPr>
              <w:bidi/>
            </w:pPr>
            <w:r>
              <w:rPr>
                <w:sz w:val="19"/>
                <w:szCs w:val="19"/>
                <w:rtl/>
              </w:rPr>
              <w:t>رقم طلب الاستلام IR</w:t>
            </w:r>
          </w:p>
        </w:tc>
        <w:tc>
          <w:tcPr>
            <w:tcW w:w="2948" w:type="dxa"/>
          </w:tcPr>
          <w:p w14:paraId="721D45D8" w14:textId="77777777" w:rsidR="006E2323" w:rsidRDefault="006E2323">
            <w:pPr>
              <w:bidi/>
            </w:pPr>
          </w:p>
        </w:tc>
      </w:tr>
      <w:tr w:rsidR="006E2323" w14:paraId="78C54E16" w14:textId="77777777">
        <w:trPr>
          <w:cantSplit/>
          <w:jc w:val="center"/>
        </w:trPr>
        <w:tc>
          <w:tcPr>
            <w:tcW w:w="2211" w:type="dxa"/>
            <w:shd w:val="clear" w:color="auto" w:fill="EEF1FA"/>
          </w:tcPr>
          <w:p w14:paraId="61FE5F38" w14:textId="77777777" w:rsidR="006E2323" w:rsidRDefault="00D0229F">
            <w:pPr>
              <w:bidi/>
            </w:pPr>
            <w:r>
              <w:rPr>
                <w:sz w:val="19"/>
                <w:szCs w:val="19"/>
                <w:rtl/>
              </w:rPr>
              <w:t>الموقع / المنسوب / المحور</w:t>
            </w:r>
          </w:p>
        </w:tc>
        <w:tc>
          <w:tcPr>
            <w:tcW w:w="2721" w:type="dxa"/>
          </w:tcPr>
          <w:p w14:paraId="7697CEBE" w14:textId="77777777" w:rsidR="006E2323" w:rsidRDefault="006E2323">
            <w:pPr>
              <w:bidi/>
            </w:pPr>
          </w:p>
        </w:tc>
        <w:tc>
          <w:tcPr>
            <w:tcW w:w="2211" w:type="dxa"/>
            <w:shd w:val="clear" w:color="auto" w:fill="EEF1FA"/>
          </w:tcPr>
          <w:p w14:paraId="38E34257" w14:textId="77777777" w:rsidR="006E2323" w:rsidRDefault="00D0229F">
            <w:pPr>
              <w:bidi/>
            </w:pPr>
            <w:r>
              <w:rPr>
                <w:sz w:val="19"/>
                <w:szCs w:val="19"/>
                <w:rtl/>
              </w:rPr>
              <w:t>التاريخ والوقت</w:t>
            </w:r>
          </w:p>
        </w:tc>
        <w:tc>
          <w:tcPr>
            <w:tcW w:w="2948" w:type="dxa"/>
          </w:tcPr>
          <w:p w14:paraId="0174CC11" w14:textId="77777777" w:rsidR="006E2323" w:rsidRDefault="006E2323">
            <w:pPr>
              <w:bidi/>
            </w:pPr>
          </w:p>
        </w:tc>
      </w:tr>
      <w:tr w:rsidR="006E2323" w14:paraId="1CC9B40D" w14:textId="77777777">
        <w:trPr>
          <w:cantSplit/>
          <w:jc w:val="center"/>
        </w:trPr>
        <w:tc>
          <w:tcPr>
            <w:tcW w:w="2211" w:type="dxa"/>
            <w:shd w:val="clear" w:color="auto" w:fill="EEF1FA"/>
          </w:tcPr>
          <w:p w14:paraId="44519EC0" w14:textId="77777777" w:rsidR="006E2323" w:rsidRDefault="00D0229F">
            <w:pPr>
              <w:bidi/>
            </w:pPr>
            <w:r>
              <w:rPr>
                <w:sz w:val="19"/>
                <w:szCs w:val="19"/>
                <w:rtl/>
              </w:rPr>
              <w:t>المخططات المرجعية</w:t>
            </w:r>
          </w:p>
        </w:tc>
        <w:tc>
          <w:tcPr>
            <w:tcW w:w="2721" w:type="dxa"/>
          </w:tcPr>
          <w:p w14:paraId="0A43FB67" w14:textId="77777777" w:rsidR="006E2323" w:rsidRDefault="006E2323">
            <w:pPr>
              <w:bidi/>
            </w:pPr>
          </w:p>
        </w:tc>
        <w:tc>
          <w:tcPr>
            <w:tcW w:w="2211" w:type="dxa"/>
            <w:shd w:val="clear" w:color="auto" w:fill="EEF1FA"/>
          </w:tcPr>
          <w:p w14:paraId="6D10551D" w14:textId="77777777" w:rsidR="006E2323" w:rsidRDefault="00D0229F">
            <w:pPr>
              <w:bidi/>
            </w:pPr>
            <w:r>
              <w:rPr>
                <w:sz w:val="19"/>
                <w:szCs w:val="19"/>
                <w:rtl/>
              </w:rPr>
              <w:t>رقم اعتماد المواد</w:t>
            </w:r>
          </w:p>
        </w:tc>
        <w:tc>
          <w:tcPr>
            <w:tcW w:w="2948" w:type="dxa"/>
          </w:tcPr>
          <w:p w14:paraId="269E2A4E" w14:textId="77777777" w:rsidR="006E2323" w:rsidRDefault="006E2323">
            <w:pPr>
              <w:bidi/>
            </w:pPr>
          </w:p>
        </w:tc>
      </w:tr>
    </w:tbl>
    <w:p w14:paraId="010D15A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454"/>
        <w:gridCol w:w="3742"/>
        <w:gridCol w:w="2154"/>
        <w:gridCol w:w="794"/>
        <w:gridCol w:w="794"/>
        <w:gridCol w:w="907"/>
        <w:gridCol w:w="1247"/>
      </w:tblGrid>
      <w:tr w:rsidR="006E2323" w14:paraId="6D9DCD28" w14:textId="77777777">
        <w:trPr>
          <w:cantSplit/>
          <w:tblHeader/>
          <w:jc w:val="center"/>
        </w:trPr>
        <w:tc>
          <w:tcPr>
            <w:tcW w:w="454" w:type="dxa"/>
            <w:shd w:val="clear" w:color="auto" w:fill="052976"/>
          </w:tcPr>
          <w:p w14:paraId="6E04E469" w14:textId="77777777" w:rsidR="006E2323" w:rsidRDefault="00D0229F">
            <w:pPr>
              <w:bidi/>
              <w:jc w:val="center"/>
            </w:pPr>
            <w:r>
              <w:rPr>
                <w:b/>
                <w:bCs/>
                <w:color w:val="FFFFFF"/>
                <w:sz w:val="19"/>
                <w:szCs w:val="19"/>
                <w:rtl/>
              </w:rPr>
              <w:t>م</w:t>
            </w:r>
          </w:p>
        </w:tc>
        <w:tc>
          <w:tcPr>
            <w:tcW w:w="3742" w:type="dxa"/>
            <w:shd w:val="clear" w:color="auto" w:fill="052976"/>
          </w:tcPr>
          <w:p w14:paraId="4CBB7F30" w14:textId="77777777" w:rsidR="006E2323" w:rsidRDefault="00D0229F">
            <w:pPr>
              <w:bidi/>
              <w:jc w:val="center"/>
            </w:pPr>
            <w:r>
              <w:rPr>
                <w:b/>
                <w:bCs/>
                <w:color w:val="FFFFFF"/>
                <w:sz w:val="19"/>
                <w:szCs w:val="19"/>
                <w:rtl/>
              </w:rPr>
              <w:t>بند الفحص</w:t>
            </w:r>
          </w:p>
        </w:tc>
        <w:tc>
          <w:tcPr>
            <w:tcW w:w="2154" w:type="dxa"/>
            <w:shd w:val="clear" w:color="auto" w:fill="052976"/>
          </w:tcPr>
          <w:p w14:paraId="500B4128" w14:textId="77777777" w:rsidR="006E2323" w:rsidRDefault="00D0229F">
            <w:pPr>
              <w:bidi/>
              <w:jc w:val="center"/>
            </w:pPr>
            <w:r>
              <w:rPr>
                <w:b/>
                <w:bCs/>
                <w:color w:val="FFFFFF"/>
                <w:sz w:val="19"/>
                <w:szCs w:val="19"/>
                <w:rtl/>
              </w:rPr>
              <w:t>معيار القبول</w:t>
            </w:r>
          </w:p>
        </w:tc>
        <w:tc>
          <w:tcPr>
            <w:tcW w:w="794" w:type="dxa"/>
            <w:shd w:val="clear" w:color="auto" w:fill="052976"/>
          </w:tcPr>
          <w:p w14:paraId="5ACF8AE0" w14:textId="77777777" w:rsidR="006E2323" w:rsidRDefault="00D0229F">
            <w:pPr>
              <w:bidi/>
              <w:jc w:val="center"/>
            </w:pPr>
            <w:r>
              <w:rPr>
                <w:b/>
                <w:bCs/>
                <w:color w:val="FFFFFF"/>
                <w:sz w:val="19"/>
                <w:szCs w:val="19"/>
                <w:rtl/>
              </w:rPr>
              <w:t>نقطة</w:t>
            </w:r>
          </w:p>
        </w:tc>
        <w:tc>
          <w:tcPr>
            <w:tcW w:w="794" w:type="dxa"/>
            <w:shd w:val="clear" w:color="auto" w:fill="052976"/>
          </w:tcPr>
          <w:p w14:paraId="670F8A11" w14:textId="77777777" w:rsidR="006E2323" w:rsidRDefault="00D0229F">
            <w:pPr>
              <w:bidi/>
              <w:jc w:val="center"/>
            </w:pPr>
            <w:r>
              <w:rPr>
                <w:b/>
                <w:bCs/>
                <w:color w:val="FFFFFF"/>
                <w:sz w:val="19"/>
                <w:szCs w:val="19"/>
                <w:rtl/>
              </w:rPr>
              <w:t>مطابق</w:t>
            </w:r>
          </w:p>
        </w:tc>
        <w:tc>
          <w:tcPr>
            <w:tcW w:w="907" w:type="dxa"/>
            <w:shd w:val="clear" w:color="auto" w:fill="052976"/>
          </w:tcPr>
          <w:p w14:paraId="5A308E15" w14:textId="77777777" w:rsidR="006E2323" w:rsidRDefault="00D0229F">
            <w:pPr>
              <w:bidi/>
              <w:jc w:val="center"/>
            </w:pPr>
            <w:r>
              <w:rPr>
                <w:b/>
                <w:bCs/>
                <w:color w:val="FFFFFF"/>
                <w:sz w:val="19"/>
                <w:szCs w:val="19"/>
                <w:rtl/>
              </w:rPr>
              <w:t>غير مطابق</w:t>
            </w:r>
          </w:p>
        </w:tc>
        <w:tc>
          <w:tcPr>
            <w:tcW w:w="1247" w:type="dxa"/>
            <w:shd w:val="clear" w:color="auto" w:fill="052976"/>
          </w:tcPr>
          <w:p w14:paraId="13C7A8A7" w14:textId="77777777" w:rsidR="006E2323" w:rsidRDefault="00D0229F">
            <w:pPr>
              <w:bidi/>
              <w:jc w:val="center"/>
            </w:pPr>
            <w:r>
              <w:rPr>
                <w:b/>
                <w:bCs/>
                <w:color w:val="FFFFFF"/>
                <w:sz w:val="19"/>
                <w:szCs w:val="19"/>
                <w:rtl/>
              </w:rPr>
              <w:t>ملاحظات</w:t>
            </w:r>
          </w:p>
        </w:tc>
      </w:tr>
      <w:tr w:rsidR="006E2323" w14:paraId="44111AED" w14:textId="77777777">
        <w:trPr>
          <w:cantSplit/>
          <w:jc w:val="center"/>
        </w:trPr>
        <w:tc>
          <w:tcPr>
            <w:tcW w:w="10092" w:type="dxa"/>
            <w:gridSpan w:val="7"/>
            <w:shd w:val="clear" w:color="auto" w:fill="DDE3F7"/>
          </w:tcPr>
          <w:p w14:paraId="59D4641A" w14:textId="77777777" w:rsidR="006E2323" w:rsidRDefault="00D0229F">
            <w:pPr>
              <w:keepNext/>
              <w:bidi/>
            </w:pPr>
            <w:r>
              <w:rPr>
                <w:b/>
                <w:bCs/>
                <w:sz w:val="19"/>
                <w:szCs w:val="19"/>
                <w:rtl/>
              </w:rPr>
              <w:t>مستندات</w:t>
            </w:r>
          </w:p>
        </w:tc>
      </w:tr>
      <w:tr w:rsidR="006E2323" w14:paraId="65720CDC" w14:textId="77777777">
        <w:trPr>
          <w:cantSplit/>
          <w:jc w:val="center"/>
        </w:trPr>
        <w:tc>
          <w:tcPr>
            <w:tcW w:w="454" w:type="dxa"/>
          </w:tcPr>
          <w:p w14:paraId="5F42DC00" w14:textId="77777777" w:rsidR="006E2323" w:rsidRDefault="00D0229F">
            <w:pPr>
              <w:bidi/>
              <w:jc w:val="center"/>
            </w:pPr>
            <w:r>
              <w:rPr>
                <w:sz w:val="18"/>
                <w:szCs w:val="18"/>
                <w:rtl/>
              </w:rPr>
              <w:t>1</w:t>
            </w:r>
          </w:p>
        </w:tc>
        <w:tc>
          <w:tcPr>
            <w:tcW w:w="3742" w:type="dxa"/>
          </w:tcPr>
          <w:p w14:paraId="22FEC70A" w14:textId="77777777" w:rsidR="006E2323" w:rsidRDefault="00D0229F">
            <w:pPr>
              <w:bidi/>
            </w:pPr>
            <w:r>
              <w:rPr>
                <w:sz w:val="18"/>
                <w:szCs w:val="18"/>
                <w:rtl/>
              </w:rPr>
              <w:t>[فهرس الباب الثامن: التفاصيل القياسية] فصول التفاصيل النموذجية: العناصر الإنشائية، المعمارية، توصيلات الأجهزة الصحية، مكافحة الحريق، التهوية والتكييف، التمديدات الكهربائية (ملف P2_085)</w:t>
            </w:r>
          </w:p>
        </w:tc>
        <w:tc>
          <w:tcPr>
            <w:tcW w:w="2154" w:type="dxa"/>
          </w:tcPr>
          <w:p w14:paraId="232698B6" w14:textId="77777777" w:rsidR="006E2323" w:rsidRDefault="006E2323">
            <w:pPr>
              <w:bidi/>
            </w:pPr>
          </w:p>
        </w:tc>
        <w:tc>
          <w:tcPr>
            <w:tcW w:w="794" w:type="dxa"/>
          </w:tcPr>
          <w:p w14:paraId="1ABD3BF0" w14:textId="77777777" w:rsidR="006E2323" w:rsidRDefault="00D0229F">
            <w:pPr>
              <w:bidi/>
              <w:jc w:val="center"/>
            </w:pPr>
            <w:r>
              <w:rPr>
                <w:sz w:val="18"/>
                <w:szCs w:val="18"/>
                <w:rtl/>
              </w:rPr>
              <w:t>R</w:t>
            </w:r>
          </w:p>
        </w:tc>
        <w:tc>
          <w:tcPr>
            <w:tcW w:w="794" w:type="dxa"/>
          </w:tcPr>
          <w:p w14:paraId="68B1140B" w14:textId="77777777" w:rsidR="006E2323" w:rsidRDefault="00D0229F">
            <w:pPr>
              <w:bidi/>
              <w:jc w:val="center"/>
            </w:pPr>
            <w:r>
              <w:rPr>
                <w:sz w:val="18"/>
                <w:szCs w:val="18"/>
                <w:rtl/>
              </w:rPr>
              <w:t>☐</w:t>
            </w:r>
          </w:p>
        </w:tc>
        <w:tc>
          <w:tcPr>
            <w:tcW w:w="907" w:type="dxa"/>
          </w:tcPr>
          <w:p w14:paraId="6C5ACA20" w14:textId="77777777" w:rsidR="006E2323" w:rsidRDefault="00D0229F">
            <w:pPr>
              <w:bidi/>
              <w:jc w:val="center"/>
            </w:pPr>
            <w:r>
              <w:rPr>
                <w:sz w:val="18"/>
                <w:szCs w:val="18"/>
                <w:rtl/>
              </w:rPr>
              <w:t>☐</w:t>
            </w:r>
          </w:p>
        </w:tc>
        <w:tc>
          <w:tcPr>
            <w:tcW w:w="1247" w:type="dxa"/>
          </w:tcPr>
          <w:p w14:paraId="72092F8C" w14:textId="77777777" w:rsidR="006E2323" w:rsidRDefault="006E2323">
            <w:pPr>
              <w:bidi/>
            </w:pPr>
          </w:p>
        </w:tc>
      </w:tr>
      <w:tr w:rsidR="006E2323" w14:paraId="0F746CA6" w14:textId="77777777">
        <w:trPr>
          <w:cantSplit/>
          <w:jc w:val="center"/>
        </w:trPr>
        <w:tc>
          <w:tcPr>
            <w:tcW w:w="454" w:type="dxa"/>
          </w:tcPr>
          <w:p w14:paraId="63644FA0" w14:textId="77777777" w:rsidR="006E2323" w:rsidRDefault="00D0229F">
            <w:pPr>
              <w:bidi/>
              <w:jc w:val="center"/>
            </w:pPr>
            <w:r>
              <w:rPr>
                <w:sz w:val="18"/>
                <w:szCs w:val="18"/>
                <w:rtl/>
              </w:rPr>
              <w:t>2</w:t>
            </w:r>
          </w:p>
        </w:tc>
        <w:tc>
          <w:tcPr>
            <w:tcW w:w="3742" w:type="dxa"/>
          </w:tcPr>
          <w:p w14:paraId="1A4FA90F" w14:textId="77777777" w:rsidR="006E2323" w:rsidRDefault="00D0229F">
            <w:pPr>
              <w:bidi/>
            </w:pPr>
            <w:r>
              <w:rPr>
                <w:sz w:val="18"/>
                <w:szCs w:val="18"/>
                <w:rtl/>
              </w:rPr>
              <w:t>[البلاطات الهوردي Ribbed slabs] كتابة تسليح العصب على المخطط بعدد وقطر لكل عصب مثل 1Ø12/rib و1Ø10/rib مع كمرات مخفية (ص 331)</w:t>
            </w:r>
          </w:p>
        </w:tc>
        <w:tc>
          <w:tcPr>
            <w:tcW w:w="2154" w:type="dxa"/>
          </w:tcPr>
          <w:p w14:paraId="7D15688E" w14:textId="77777777" w:rsidR="006E2323" w:rsidRDefault="006E2323">
            <w:pPr>
              <w:bidi/>
            </w:pPr>
          </w:p>
        </w:tc>
        <w:tc>
          <w:tcPr>
            <w:tcW w:w="794" w:type="dxa"/>
          </w:tcPr>
          <w:p w14:paraId="3959140F" w14:textId="77777777" w:rsidR="006E2323" w:rsidRDefault="00D0229F">
            <w:pPr>
              <w:bidi/>
              <w:jc w:val="center"/>
            </w:pPr>
            <w:r>
              <w:rPr>
                <w:sz w:val="18"/>
                <w:szCs w:val="18"/>
                <w:rtl/>
              </w:rPr>
              <w:t>R</w:t>
            </w:r>
          </w:p>
        </w:tc>
        <w:tc>
          <w:tcPr>
            <w:tcW w:w="794" w:type="dxa"/>
          </w:tcPr>
          <w:p w14:paraId="296362AF" w14:textId="77777777" w:rsidR="006E2323" w:rsidRDefault="00D0229F">
            <w:pPr>
              <w:bidi/>
              <w:jc w:val="center"/>
            </w:pPr>
            <w:r>
              <w:rPr>
                <w:sz w:val="18"/>
                <w:szCs w:val="18"/>
                <w:rtl/>
              </w:rPr>
              <w:t>☐</w:t>
            </w:r>
          </w:p>
        </w:tc>
        <w:tc>
          <w:tcPr>
            <w:tcW w:w="907" w:type="dxa"/>
          </w:tcPr>
          <w:p w14:paraId="64CDA83E" w14:textId="77777777" w:rsidR="006E2323" w:rsidRDefault="00D0229F">
            <w:pPr>
              <w:bidi/>
              <w:jc w:val="center"/>
            </w:pPr>
            <w:r>
              <w:rPr>
                <w:sz w:val="18"/>
                <w:szCs w:val="18"/>
                <w:rtl/>
              </w:rPr>
              <w:t>☐</w:t>
            </w:r>
          </w:p>
        </w:tc>
        <w:tc>
          <w:tcPr>
            <w:tcW w:w="1247" w:type="dxa"/>
          </w:tcPr>
          <w:p w14:paraId="40BC361A" w14:textId="77777777" w:rsidR="006E2323" w:rsidRDefault="006E2323">
            <w:pPr>
              <w:bidi/>
            </w:pPr>
          </w:p>
        </w:tc>
      </w:tr>
      <w:tr w:rsidR="006E2323" w14:paraId="1621138D" w14:textId="77777777">
        <w:trPr>
          <w:cantSplit/>
          <w:jc w:val="center"/>
        </w:trPr>
        <w:tc>
          <w:tcPr>
            <w:tcW w:w="454" w:type="dxa"/>
          </w:tcPr>
          <w:p w14:paraId="0078D0AF" w14:textId="77777777" w:rsidR="006E2323" w:rsidRDefault="00D0229F">
            <w:pPr>
              <w:bidi/>
              <w:jc w:val="center"/>
            </w:pPr>
            <w:r>
              <w:rPr>
                <w:sz w:val="18"/>
                <w:szCs w:val="18"/>
                <w:rtl/>
              </w:rPr>
              <w:t>3</w:t>
            </w:r>
          </w:p>
        </w:tc>
        <w:tc>
          <w:tcPr>
            <w:tcW w:w="3742" w:type="dxa"/>
          </w:tcPr>
          <w:p w14:paraId="35EA7BC7" w14:textId="77777777" w:rsidR="006E2323" w:rsidRDefault="00D0229F">
            <w:pPr>
              <w:bidi/>
            </w:pPr>
            <w:r>
              <w:rPr>
                <w:sz w:val="18"/>
                <w:szCs w:val="18"/>
                <w:rtl/>
              </w:rPr>
              <w:t>[الحدود الدنيا لمقاسات الفراغات] مراجعة المخططات المعمارية وShop drawings بحيث لا تقل مقاسات الفراغات والأثاث عن الحدود الدنيا (ص 369)</w:t>
            </w:r>
          </w:p>
        </w:tc>
        <w:tc>
          <w:tcPr>
            <w:tcW w:w="2154" w:type="dxa"/>
          </w:tcPr>
          <w:p w14:paraId="7F9B4F97" w14:textId="77777777" w:rsidR="006E2323" w:rsidRDefault="00D0229F">
            <w:pPr>
              <w:bidi/>
            </w:pPr>
            <w:r>
              <w:rPr>
                <w:sz w:val="18"/>
                <w:szCs w:val="18"/>
                <w:rtl/>
              </w:rPr>
              <w:t>الجداول (ب-1) إلى (ب-7)</w:t>
            </w:r>
          </w:p>
        </w:tc>
        <w:tc>
          <w:tcPr>
            <w:tcW w:w="794" w:type="dxa"/>
          </w:tcPr>
          <w:p w14:paraId="04495868" w14:textId="77777777" w:rsidR="006E2323" w:rsidRDefault="00D0229F">
            <w:pPr>
              <w:bidi/>
              <w:jc w:val="center"/>
            </w:pPr>
            <w:r>
              <w:rPr>
                <w:sz w:val="18"/>
                <w:szCs w:val="18"/>
                <w:rtl/>
              </w:rPr>
              <w:t>R</w:t>
            </w:r>
          </w:p>
        </w:tc>
        <w:tc>
          <w:tcPr>
            <w:tcW w:w="794" w:type="dxa"/>
          </w:tcPr>
          <w:p w14:paraId="0CD14DB3" w14:textId="77777777" w:rsidR="006E2323" w:rsidRDefault="00D0229F">
            <w:pPr>
              <w:bidi/>
              <w:jc w:val="center"/>
            </w:pPr>
            <w:r>
              <w:rPr>
                <w:sz w:val="18"/>
                <w:szCs w:val="18"/>
                <w:rtl/>
              </w:rPr>
              <w:t>☐</w:t>
            </w:r>
          </w:p>
        </w:tc>
        <w:tc>
          <w:tcPr>
            <w:tcW w:w="907" w:type="dxa"/>
          </w:tcPr>
          <w:p w14:paraId="549E7D2E" w14:textId="77777777" w:rsidR="006E2323" w:rsidRDefault="00D0229F">
            <w:pPr>
              <w:bidi/>
              <w:jc w:val="center"/>
            </w:pPr>
            <w:r>
              <w:rPr>
                <w:sz w:val="18"/>
                <w:szCs w:val="18"/>
                <w:rtl/>
              </w:rPr>
              <w:t>☐</w:t>
            </w:r>
          </w:p>
        </w:tc>
        <w:tc>
          <w:tcPr>
            <w:tcW w:w="1247" w:type="dxa"/>
          </w:tcPr>
          <w:p w14:paraId="5F352D8B" w14:textId="77777777" w:rsidR="006E2323" w:rsidRDefault="006E2323">
            <w:pPr>
              <w:bidi/>
            </w:pPr>
          </w:p>
        </w:tc>
      </w:tr>
      <w:tr w:rsidR="006E2323" w14:paraId="762D3993" w14:textId="77777777">
        <w:trPr>
          <w:cantSplit/>
          <w:jc w:val="center"/>
        </w:trPr>
        <w:tc>
          <w:tcPr>
            <w:tcW w:w="10092" w:type="dxa"/>
            <w:gridSpan w:val="7"/>
            <w:shd w:val="clear" w:color="auto" w:fill="DDE3F7"/>
          </w:tcPr>
          <w:p w14:paraId="0DF7CAD6" w14:textId="77777777" w:rsidR="006E2323" w:rsidRDefault="00D0229F">
            <w:pPr>
              <w:keepNext/>
              <w:bidi/>
            </w:pPr>
            <w:r>
              <w:rPr>
                <w:b/>
                <w:bCs/>
                <w:sz w:val="19"/>
                <w:szCs w:val="19"/>
                <w:rtl/>
              </w:rPr>
              <w:t>أثناء التنفيذ</w:t>
            </w:r>
          </w:p>
        </w:tc>
      </w:tr>
      <w:tr w:rsidR="006E2323" w14:paraId="0FFC5B45" w14:textId="77777777">
        <w:trPr>
          <w:cantSplit/>
          <w:jc w:val="center"/>
        </w:trPr>
        <w:tc>
          <w:tcPr>
            <w:tcW w:w="454" w:type="dxa"/>
          </w:tcPr>
          <w:p w14:paraId="4006A155" w14:textId="77777777" w:rsidR="006E2323" w:rsidRDefault="00D0229F">
            <w:pPr>
              <w:bidi/>
              <w:jc w:val="center"/>
            </w:pPr>
            <w:r>
              <w:rPr>
                <w:sz w:val="18"/>
                <w:szCs w:val="18"/>
                <w:rtl/>
              </w:rPr>
              <w:t>4</w:t>
            </w:r>
          </w:p>
        </w:tc>
        <w:tc>
          <w:tcPr>
            <w:tcW w:w="3742" w:type="dxa"/>
          </w:tcPr>
          <w:p w14:paraId="59680721" w14:textId="77777777" w:rsidR="006E2323" w:rsidRDefault="00D0229F">
            <w:pPr>
              <w:bidi/>
            </w:pPr>
            <w:r>
              <w:rPr>
                <w:sz w:val="18"/>
                <w:szCs w:val="18"/>
                <w:rtl/>
              </w:rPr>
              <w:t>[تفريد تسليح الكمرات] تكثيف الكانات قرب الركائز حسب الجدول (ص 311)</w:t>
            </w:r>
          </w:p>
        </w:tc>
        <w:tc>
          <w:tcPr>
            <w:tcW w:w="2154" w:type="dxa"/>
          </w:tcPr>
          <w:p w14:paraId="06E6613F" w14:textId="77777777" w:rsidR="006E2323" w:rsidRDefault="00D0229F">
            <w:pPr>
              <w:bidi/>
            </w:pPr>
            <w:r>
              <w:rPr>
                <w:sz w:val="18"/>
                <w:szCs w:val="18"/>
                <w:rtl/>
              </w:rPr>
              <w:t>حسب جدول الكانات</w:t>
            </w:r>
          </w:p>
        </w:tc>
        <w:tc>
          <w:tcPr>
            <w:tcW w:w="794" w:type="dxa"/>
          </w:tcPr>
          <w:p w14:paraId="4F2D62B6" w14:textId="77777777" w:rsidR="006E2323" w:rsidRDefault="00D0229F">
            <w:pPr>
              <w:bidi/>
              <w:jc w:val="center"/>
            </w:pPr>
            <w:r>
              <w:rPr>
                <w:sz w:val="18"/>
                <w:szCs w:val="18"/>
                <w:rtl/>
              </w:rPr>
              <w:t>H</w:t>
            </w:r>
          </w:p>
        </w:tc>
        <w:tc>
          <w:tcPr>
            <w:tcW w:w="794" w:type="dxa"/>
          </w:tcPr>
          <w:p w14:paraId="1B30BC22" w14:textId="77777777" w:rsidR="006E2323" w:rsidRDefault="00D0229F">
            <w:pPr>
              <w:bidi/>
              <w:jc w:val="center"/>
            </w:pPr>
            <w:r>
              <w:rPr>
                <w:sz w:val="18"/>
                <w:szCs w:val="18"/>
                <w:rtl/>
              </w:rPr>
              <w:t>☐</w:t>
            </w:r>
          </w:p>
        </w:tc>
        <w:tc>
          <w:tcPr>
            <w:tcW w:w="907" w:type="dxa"/>
          </w:tcPr>
          <w:p w14:paraId="37AE19ED" w14:textId="77777777" w:rsidR="006E2323" w:rsidRDefault="00D0229F">
            <w:pPr>
              <w:bidi/>
              <w:jc w:val="center"/>
            </w:pPr>
            <w:r>
              <w:rPr>
                <w:sz w:val="18"/>
                <w:szCs w:val="18"/>
                <w:rtl/>
              </w:rPr>
              <w:t>☐</w:t>
            </w:r>
          </w:p>
        </w:tc>
        <w:tc>
          <w:tcPr>
            <w:tcW w:w="1247" w:type="dxa"/>
          </w:tcPr>
          <w:p w14:paraId="2D256E11" w14:textId="77777777" w:rsidR="006E2323" w:rsidRDefault="006E2323">
            <w:pPr>
              <w:bidi/>
            </w:pPr>
          </w:p>
        </w:tc>
      </w:tr>
      <w:tr w:rsidR="006E2323" w14:paraId="6F27091C" w14:textId="77777777">
        <w:trPr>
          <w:cantSplit/>
          <w:jc w:val="center"/>
        </w:trPr>
        <w:tc>
          <w:tcPr>
            <w:tcW w:w="454" w:type="dxa"/>
          </w:tcPr>
          <w:p w14:paraId="5F46186B" w14:textId="77777777" w:rsidR="006E2323" w:rsidRDefault="00D0229F">
            <w:pPr>
              <w:bidi/>
              <w:jc w:val="center"/>
            </w:pPr>
            <w:r>
              <w:rPr>
                <w:sz w:val="18"/>
                <w:szCs w:val="18"/>
                <w:rtl/>
              </w:rPr>
              <w:t>5</w:t>
            </w:r>
          </w:p>
        </w:tc>
        <w:tc>
          <w:tcPr>
            <w:tcW w:w="3742" w:type="dxa"/>
          </w:tcPr>
          <w:p w14:paraId="1F239D1C" w14:textId="77777777" w:rsidR="006E2323" w:rsidRDefault="00D0229F">
            <w:pPr>
              <w:bidi/>
            </w:pPr>
            <w:r>
              <w:rPr>
                <w:sz w:val="18"/>
                <w:szCs w:val="18"/>
                <w:rtl/>
              </w:rPr>
              <w:t>[الميدات الأرضية بدون حديد مكسح] تركيب كانات جانبية Lateral ties حسب الجدول (ص 312)</w:t>
            </w:r>
          </w:p>
        </w:tc>
        <w:tc>
          <w:tcPr>
            <w:tcW w:w="2154" w:type="dxa"/>
          </w:tcPr>
          <w:p w14:paraId="344F05A7" w14:textId="77777777" w:rsidR="006E2323" w:rsidRDefault="006E2323">
            <w:pPr>
              <w:bidi/>
            </w:pPr>
          </w:p>
        </w:tc>
        <w:tc>
          <w:tcPr>
            <w:tcW w:w="794" w:type="dxa"/>
          </w:tcPr>
          <w:p w14:paraId="5698A046" w14:textId="77777777" w:rsidR="006E2323" w:rsidRDefault="00D0229F">
            <w:pPr>
              <w:bidi/>
              <w:jc w:val="center"/>
            </w:pPr>
            <w:r>
              <w:rPr>
                <w:sz w:val="18"/>
                <w:szCs w:val="18"/>
                <w:rtl/>
              </w:rPr>
              <w:t>W</w:t>
            </w:r>
          </w:p>
        </w:tc>
        <w:tc>
          <w:tcPr>
            <w:tcW w:w="794" w:type="dxa"/>
          </w:tcPr>
          <w:p w14:paraId="384977A5" w14:textId="77777777" w:rsidR="006E2323" w:rsidRDefault="00D0229F">
            <w:pPr>
              <w:bidi/>
              <w:jc w:val="center"/>
            </w:pPr>
            <w:r>
              <w:rPr>
                <w:sz w:val="18"/>
                <w:szCs w:val="18"/>
                <w:rtl/>
              </w:rPr>
              <w:t>☐</w:t>
            </w:r>
          </w:p>
        </w:tc>
        <w:tc>
          <w:tcPr>
            <w:tcW w:w="907" w:type="dxa"/>
          </w:tcPr>
          <w:p w14:paraId="757FC317" w14:textId="77777777" w:rsidR="006E2323" w:rsidRDefault="00D0229F">
            <w:pPr>
              <w:bidi/>
              <w:jc w:val="center"/>
            </w:pPr>
            <w:r>
              <w:rPr>
                <w:sz w:val="18"/>
                <w:szCs w:val="18"/>
                <w:rtl/>
              </w:rPr>
              <w:t>☐</w:t>
            </w:r>
          </w:p>
        </w:tc>
        <w:tc>
          <w:tcPr>
            <w:tcW w:w="1247" w:type="dxa"/>
          </w:tcPr>
          <w:p w14:paraId="416C3481" w14:textId="77777777" w:rsidR="006E2323" w:rsidRDefault="006E2323">
            <w:pPr>
              <w:bidi/>
            </w:pPr>
          </w:p>
        </w:tc>
      </w:tr>
      <w:tr w:rsidR="006E2323" w14:paraId="61B001F6" w14:textId="77777777">
        <w:trPr>
          <w:cantSplit/>
          <w:jc w:val="center"/>
        </w:trPr>
        <w:tc>
          <w:tcPr>
            <w:tcW w:w="454" w:type="dxa"/>
          </w:tcPr>
          <w:p w14:paraId="4795659E" w14:textId="77777777" w:rsidR="006E2323" w:rsidRDefault="00D0229F">
            <w:pPr>
              <w:bidi/>
              <w:jc w:val="center"/>
            </w:pPr>
            <w:r>
              <w:rPr>
                <w:sz w:val="18"/>
                <w:szCs w:val="18"/>
                <w:rtl/>
              </w:rPr>
              <w:t>6</w:t>
            </w:r>
          </w:p>
        </w:tc>
        <w:tc>
          <w:tcPr>
            <w:tcW w:w="3742" w:type="dxa"/>
          </w:tcPr>
          <w:p w14:paraId="49682E59" w14:textId="77777777" w:rsidR="006E2323" w:rsidRDefault="00D0229F">
            <w:pPr>
              <w:bidi/>
            </w:pPr>
            <w:r>
              <w:rPr>
                <w:sz w:val="18"/>
                <w:szCs w:val="18"/>
                <w:rtl/>
              </w:rPr>
              <w:t>[تفريد حديد الكمرات حسب الكود الأمريكي TYPICAL BEAM REINFORCING DETAIL] الحديد الجانبي للكمرات الساقطة Drop beam فقط وليس للكمرات المسطحة Flat beam (ص 314)</w:t>
            </w:r>
          </w:p>
        </w:tc>
        <w:tc>
          <w:tcPr>
            <w:tcW w:w="2154" w:type="dxa"/>
          </w:tcPr>
          <w:p w14:paraId="3CC6DEE7" w14:textId="77777777" w:rsidR="006E2323" w:rsidRDefault="006E2323">
            <w:pPr>
              <w:bidi/>
            </w:pPr>
          </w:p>
        </w:tc>
        <w:tc>
          <w:tcPr>
            <w:tcW w:w="794" w:type="dxa"/>
          </w:tcPr>
          <w:p w14:paraId="34622434" w14:textId="77777777" w:rsidR="006E2323" w:rsidRDefault="00D0229F">
            <w:pPr>
              <w:bidi/>
              <w:jc w:val="center"/>
            </w:pPr>
            <w:r>
              <w:rPr>
                <w:sz w:val="18"/>
                <w:szCs w:val="18"/>
                <w:rtl/>
              </w:rPr>
              <w:t>W</w:t>
            </w:r>
          </w:p>
        </w:tc>
        <w:tc>
          <w:tcPr>
            <w:tcW w:w="794" w:type="dxa"/>
          </w:tcPr>
          <w:p w14:paraId="3413A207" w14:textId="77777777" w:rsidR="006E2323" w:rsidRDefault="00D0229F">
            <w:pPr>
              <w:bidi/>
              <w:jc w:val="center"/>
            </w:pPr>
            <w:r>
              <w:rPr>
                <w:sz w:val="18"/>
                <w:szCs w:val="18"/>
                <w:rtl/>
              </w:rPr>
              <w:t>☐</w:t>
            </w:r>
          </w:p>
        </w:tc>
        <w:tc>
          <w:tcPr>
            <w:tcW w:w="907" w:type="dxa"/>
          </w:tcPr>
          <w:p w14:paraId="703BB6CA" w14:textId="77777777" w:rsidR="006E2323" w:rsidRDefault="00D0229F">
            <w:pPr>
              <w:bidi/>
              <w:jc w:val="center"/>
            </w:pPr>
            <w:r>
              <w:rPr>
                <w:sz w:val="18"/>
                <w:szCs w:val="18"/>
                <w:rtl/>
              </w:rPr>
              <w:t>☐</w:t>
            </w:r>
          </w:p>
        </w:tc>
        <w:tc>
          <w:tcPr>
            <w:tcW w:w="1247" w:type="dxa"/>
          </w:tcPr>
          <w:p w14:paraId="3DE051D4" w14:textId="77777777" w:rsidR="006E2323" w:rsidRDefault="006E2323">
            <w:pPr>
              <w:bidi/>
            </w:pPr>
          </w:p>
        </w:tc>
      </w:tr>
      <w:tr w:rsidR="006E2323" w14:paraId="7C0263C9" w14:textId="77777777">
        <w:trPr>
          <w:cantSplit/>
          <w:jc w:val="center"/>
        </w:trPr>
        <w:tc>
          <w:tcPr>
            <w:tcW w:w="454" w:type="dxa"/>
          </w:tcPr>
          <w:p w14:paraId="3848334D" w14:textId="77777777" w:rsidR="006E2323" w:rsidRDefault="00D0229F">
            <w:pPr>
              <w:bidi/>
              <w:jc w:val="center"/>
            </w:pPr>
            <w:r>
              <w:rPr>
                <w:sz w:val="18"/>
                <w:szCs w:val="18"/>
                <w:rtl/>
              </w:rPr>
              <w:t>7</w:t>
            </w:r>
          </w:p>
        </w:tc>
        <w:tc>
          <w:tcPr>
            <w:tcW w:w="3742" w:type="dxa"/>
          </w:tcPr>
          <w:p w14:paraId="44E4F141" w14:textId="77777777" w:rsidR="006E2323" w:rsidRDefault="00D0229F">
            <w:pPr>
              <w:bidi/>
            </w:pPr>
            <w:r>
              <w:rPr>
                <w:sz w:val="18"/>
                <w:szCs w:val="18"/>
                <w:rtl/>
              </w:rPr>
              <w:t>[كمرة بقوة قص عالية وعمود مزروع] تكثيف الكانات على جانبي العمود المزروع في الكمرة (ص 317)</w:t>
            </w:r>
          </w:p>
        </w:tc>
        <w:tc>
          <w:tcPr>
            <w:tcW w:w="2154" w:type="dxa"/>
          </w:tcPr>
          <w:p w14:paraId="1E08341D" w14:textId="77777777" w:rsidR="006E2323" w:rsidRDefault="00D0229F">
            <w:pPr>
              <w:bidi/>
            </w:pPr>
            <w:r>
              <w:rPr>
                <w:sz w:val="18"/>
                <w:szCs w:val="18"/>
                <w:rtl/>
              </w:rPr>
              <w:t>إلزامي</w:t>
            </w:r>
          </w:p>
        </w:tc>
        <w:tc>
          <w:tcPr>
            <w:tcW w:w="794" w:type="dxa"/>
          </w:tcPr>
          <w:p w14:paraId="3BC40CC9" w14:textId="77777777" w:rsidR="006E2323" w:rsidRDefault="00D0229F">
            <w:pPr>
              <w:bidi/>
              <w:jc w:val="center"/>
            </w:pPr>
            <w:r>
              <w:rPr>
                <w:sz w:val="18"/>
                <w:szCs w:val="18"/>
                <w:rtl/>
              </w:rPr>
              <w:t>H</w:t>
            </w:r>
          </w:p>
        </w:tc>
        <w:tc>
          <w:tcPr>
            <w:tcW w:w="794" w:type="dxa"/>
          </w:tcPr>
          <w:p w14:paraId="6B2B4319" w14:textId="77777777" w:rsidR="006E2323" w:rsidRDefault="00D0229F">
            <w:pPr>
              <w:bidi/>
              <w:jc w:val="center"/>
            </w:pPr>
            <w:r>
              <w:rPr>
                <w:sz w:val="18"/>
                <w:szCs w:val="18"/>
                <w:rtl/>
              </w:rPr>
              <w:t>☐</w:t>
            </w:r>
          </w:p>
        </w:tc>
        <w:tc>
          <w:tcPr>
            <w:tcW w:w="907" w:type="dxa"/>
          </w:tcPr>
          <w:p w14:paraId="75BA0C3E" w14:textId="77777777" w:rsidR="006E2323" w:rsidRDefault="00D0229F">
            <w:pPr>
              <w:bidi/>
              <w:jc w:val="center"/>
            </w:pPr>
            <w:r>
              <w:rPr>
                <w:sz w:val="18"/>
                <w:szCs w:val="18"/>
                <w:rtl/>
              </w:rPr>
              <w:t>☐</w:t>
            </w:r>
          </w:p>
        </w:tc>
        <w:tc>
          <w:tcPr>
            <w:tcW w:w="1247" w:type="dxa"/>
          </w:tcPr>
          <w:p w14:paraId="7D749198" w14:textId="77777777" w:rsidR="006E2323" w:rsidRDefault="006E2323">
            <w:pPr>
              <w:bidi/>
            </w:pPr>
          </w:p>
        </w:tc>
      </w:tr>
      <w:tr w:rsidR="006E2323" w14:paraId="121AF27B" w14:textId="77777777">
        <w:trPr>
          <w:cantSplit/>
          <w:jc w:val="center"/>
        </w:trPr>
        <w:tc>
          <w:tcPr>
            <w:tcW w:w="454" w:type="dxa"/>
          </w:tcPr>
          <w:p w14:paraId="02BB01B2" w14:textId="77777777" w:rsidR="006E2323" w:rsidRDefault="00D0229F">
            <w:pPr>
              <w:bidi/>
              <w:jc w:val="center"/>
            </w:pPr>
            <w:r>
              <w:rPr>
                <w:sz w:val="18"/>
                <w:szCs w:val="18"/>
                <w:rtl/>
              </w:rPr>
              <w:t>8</w:t>
            </w:r>
          </w:p>
        </w:tc>
        <w:tc>
          <w:tcPr>
            <w:tcW w:w="3742" w:type="dxa"/>
          </w:tcPr>
          <w:p w14:paraId="5B3CBDE3" w14:textId="77777777" w:rsidR="006E2323" w:rsidRDefault="00D0229F">
            <w:pPr>
              <w:bidi/>
            </w:pPr>
            <w:r>
              <w:rPr>
                <w:sz w:val="18"/>
                <w:szCs w:val="18"/>
                <w:rtl/>
              </w:rPr>
              <w:t>[توزيع الكانات لمقاومة الزلازل Hoop spacing] فحص تباعد الكانات في منطقة الحصر 2h قبل الصب (ص 320)</w:t>
            </w:r>
          </w:p>
        </w:tc>
        <w:tc>
          <w:tcPr>
            <w:tcW w:w="2154" w:type="dxa"/>
          </w:tcPr>
          <w:p w14:paraId="444D9E76" w14:textId="77777777" w:rsidR="006E2323" w:rsidRDefault="00D0229F">
            <w:pPr>
              <w:bidi/>
            </w:pPr>
            <w:r>
              <w:rPr>
                <w:sz w:val="18"/>
                <w:szCs w:val="18"/>
                <w:rtl/>
              </w:rPr>
              <w:t>s ≤ min(d/4، 8db، 24db، 300 مم)</w:t>
            </w:r>
          </w:p>
        </w:tc>
        <w:tc>
          <w:tcPr>
            <w:tcW w:w="794" w:type="dxa"/>
          </w:tcPr>
          <w:p w14:paraId="70C4DC0C" w14:textId="77777777" w:rsidR="006E2323" w:rsidRDefault="00D0229F">
            <w:pPr>
              <w:bidi/>
              <w:jc w:val="center"/>
            </w:pPr>
            <w:r>
              <w:rPr>
                <w:sz w:val="18"/>
                <w:szCs w:val="18"/>
                <w:rtl/>
              </w:rPr>
              <w:t>H</w:t>
            </w:r>
          </w:p>
        </w:tc>
        <w:tc>
          <w:tcPr>
            <w:tcW w:w="794" w:type="dxa"/>
          </w:tcPr>
          <w:p w14:paraId="4B3AA7A1" w14:textId="77777777" w:rsidR="006E2323" w:rsidRDefault="00D0229F">
            <w:pPr>
              <w:bidi/>
              <w:jc w:val="center"/>
            </w:pPr>
            <w:r>
              <w:rPr>
                <w:sz w:val="18"/>
                <w:szCs w:val="18"/>
                <w:rtl/>
              </w:rPr>
              <w:t>☐</w:t>
            </w:r>
          </w:p>
        </w:tc>
        <w:tc>
          <w:tcPr>
            <w:tcW w:w="907" w:type="dxa"/>
          </w:tcPr>
          <w:p w14:paraId="243D9B4A" w14:textId="77777777" w:rsidR="006E2323" w:rsidRDefault="00D0229F">
            <w:pPr>
              <w:bidi/>
              <w:jc w:val="center"/>
            </w:pPr>
            <w:r>
              <w:rPr>
                <w:sz w:val="18"/>
                <w:szCs w:val="18"/>
                <w:rtl/>
              </w:rPr>
              <w:t>☐</w:t>
            </w:r>
          </w:p>
        </w:tc>
        <w:tc>
          <w:tcPr>
            <w:tcW w:w="1247" w:type="dxa"/>
          </w:tcPr>
          <w:p w14:paraId="6A7B2A84" w14:textId="77777777" w:rsidR="006E2323" w:rsidRDefault="006E2323">
            <w:pPr>
              <w:bidi/>
            </w:pPr>
          </w:p>
        </w:tc>
      </w:tr>
      <w:tr w:rsidR="006E2323" w14:paraId="72268FAB" w14:textId="77777777">
        <w:trPr>
          <w:cantSplit/>
          <w:jc w:val="center"/>
        </w:trPr>
        <w:tc>
          <w:tcPr>
            <w:tcW w:w="454" w:type="dxa"/>
          </w:tcPr>
          <w:p w14:paraId="2ED51B12" w14:textId="77777777" w:rsidR="006E2323" w:rsidRDefault="00D0229F">
            <w:pPr>
              <w:bidi/>
              <w:jc w:val="center"/>
            </w:pPr>
            <w:r>
              <w:rPr>
                <w:sz w:val="18"/>
                <w:szCs w:val="18"/>
                <w:rtl/>
              </w:rPr>
              <w:t>9</w:t>
            </w:r>
          </w:p>
        </w:tc>
        <w:tc>
          <w:tcPr>
            <w:tcW w:w="3742" w:type="dxa"/>
          </w:tcPr>
          <w:p w14:paraId="407C58D5" w14:textId="77777777" w:rsidR="006E2323" w:rsidRDefault="00D0229F">
            <w:pPr>
              <w:bidi/>
            </w:pPr>
            <w:r>
              <w:rPr>
                <w:sz w:val="18"/>
                <w:szCs w:val="18"/>
                <w:rtl/>
              </w:rPr>
              <w:t>[جراب رأسي داخل كمرة لمواسير الصرف] اعتماد موقع الجراب وحديده الإضافي قبل الصب (ص 320)</w:t>
            </w:r>
          </w:p>
        </w:tc>
        <w:tc>
          <w:tcPr>
            <w:tcW w:w="2154" w:type="dxa"/>
          </w:tcPr>
          <w:p w14:paraId="7D68AE4E" w14:textId="77777777" w:rsidR="006E2323" w:rsidRDefault="00D0229F">
            <w:pPr>
              <w:bidi/>
            </w:pPr>
            <w:r>
              <w:rPr>
                <w:sz w:val="18"/>
                <w:szCs w:val="18"/>
                <w:rtl/>
              </w:rPr>
              <w:t>≥ 0.25 البحر الصافي و≥ 2 × عمق الكمرة من وجه العمود، و≥ عمق الكمرة من الكمرة المحمولة</w:t>
            </w:r>
          </w:p>
        </w:tc>
        <w:tc>
          <w:tcPr>
            <w:tcW w:w="794" w:type="dxa"/>
          </w:tcPr>
          <w:p w14:paraId="33F3D8C1" w14:textId="77777777" w:rsidR="006E2323" w:rsidRDefault="00D0229F">
            <w:pPr>
              <w:bidi/>
              <w:jc w:val="center"/>
            </w:pPr>
            <w:r>
              <w:rPr>
                <w:sz w:val="18"/>
                <w:szCs w:val="18"/>
                <w:rtl/>
              </w:rPr>
              <w:t>H</w:t>
            </w:r>
          </w:p>
        </w:tc>
        <w:tc>
          <w:tcPr>
            <w:tcW w:w="794" w:type="dxa"/>
          </w:tcPr>
          <w:p w14:paraId="2CCF25AD" w14:textId="77777777" w:rsidR="006E2323" w:rsidRDefault="00D0229F">
            <w:pPr>
              <w:bidi/>
              <w:jc w:val="center"/>
            </w:pPr>
            <w:r>
              <w:rPr>
                <w:sz w:val="18"/>
                <w:szCs w:val="18"/>
                <w:rtl/>
              </w:rPr>
              <w:t>☐</w:t>
            </w:r>
          </w:p>
        </w:tc>
        <w:tc>
          <w:tcPr>
            <w:tcW w:w="907" w:type="dxa"/>
          </w:tcPr>
          <w:p w14:paraId="21E53537" w14:textId="77777777" w:rsidR="006E2323" w:rsidRDefault="00D0229F">
            <w:pPr>
              <w:bidi/>
              <w:jc w:val="center"/>
            </w:pPr>
            <w:r>
              <w:rPr>
                <w:sz w:val="18"/>
                <w:szCs w:val="18"/>
                <w:rtl/>
              </w:rPr>
              <w:t>☐</w:t>
            </w:r>
          </w:p>
        </w:tc>
        <w:tc>
          <w:tcPr>
            <w:tcW w:w="1247" w:type="dxa"/>
          </w:tcPr>
          <w:p w14:paraId="713750E0" w14:textId="77777777" w:rsidR="006E2323" w:rsidRDefault="006E2323">
            <w:pPr>
              <w:bidi/>
            </w:pPr>
          </w:p>
        </w:tc>
      </w:tr>
      <w:tr w:rsidR="006E2323" w14:paraId="0F47FB80" w14:textId="77777777">
        <w:trPr>
          <w:cantSplit/>
          <w:jc w:val="center"/>
        </w:trPr>
        <w:tc>
          <w:tcPr>
            <w:tcW w:w="454" w:type="dxa"/>
          </w:tcPr>
          <w:p w14:paraId="4C627B59" w14:textId="77777777" w:rsidR="006E2323" w:rsidRDefault="00D0229F">
            <w:pPr>
              <w:bidi/>
              <w:jc w:val="center"/>
            </w:pPr>
            <w:r>
              <w:rPr>
                <w:sz w:val="18"/>
                <w:szCs w:val="18"/>
                <w:rtl/>
              </w:rPr>
              <w:t>10</w:t>
            </w:r>
          </w:p>
        </w:tc>
        <w:tc>
          <w:tcPr>
            <w:tcW w:w="3742" w:type="dxa"/>
          </w:tcPr>
          <w:p w14:paraId="7922D248" w14:textId="77777777" w:rsidR="006E2323" w:rsidRDefault="00D0229F">
            <w:pPr>
              <w:bidi/>
            </w:pPr>
            <w:r>
              <w:rPr>
                <w:sz w:val="18"/>
                <w:szCs w:val="18"/>
                <w:rtl/>
              </w:rPr>
              <w:t>[تقابل كمرة ثانوية مع رئيسية] حديد الثانوية العلوي والسفلي يمر فوق تسليح الكمرة الرئيسية الحاملة (ص 320)</w:t>
            </w:r>
          </w:p>
        </w:tc>
        <w:tc>
          <w:tcPr>
            <w:tcW w:w="2154" w:type="dxa"/>
          </w:tcPr>
          <w:p w14:paraId="47EA02E6" w14:textId="77777777" w:rsidR="006E2323" w:rsidRDefault="006E2323">
            <w:pPr>
              <w:bidi/>
            </w:pPr>
          </w:p>
        </w:tc>
        <w:tc>
          <w:tcPr>
            <w:tcW w:w="794" w:type="dxa"/>
          </w:tcPr>
          <w:p w14:paraId="777E1D60" w14:textId="77777777" w:rsidR="006E2323" w:rsidRDefault="00D0229F">
            <w:pPr>
              <w:bidi/>
              <w:jc w:val="center"/>
            </w:pPr>
            <w:r>
              <w:rPr>
                <w:sz w:val="18"/>
                <w:szCs w:val="18"/>
                <w:rtl/>
              </w:rPr>
              <w:t>W</w:t>
            </w:r>
          </w:p>
        </w:tc>
        <w:tc>
          <w:tcPr>
            <w:tcW w:w="794" w:type="dxa"/>
          </w:tcPr>
          <w:p w14:paraId="3C39D453" w14:textId="77777777" w:rsidR="006E2323" w:rsidRDefault="00D0229F">
            <w:pPr>
              <w:bidi/>
              <w:jc w:val="center"/>
            </w:pPr>
            <w:r>
              <w:rPr>
                <w:sz w:val="18"/>
                <w:szCs w:val="18"/>
                <w:rtl/>
              </w:rPr>
              <w:t>☐</w:t>
            </w:r>
          </w:p>
        </w:tc>
        <w:tc>
          <w:tcPr>
            <w:tcW w:w="907" w:type="dxa"/>
          </w:tcPr>
          <w:p w14:paraId="11935616" w14:textId="77777777" w:rsidR="006E2323" w:rsidRDefault="00D0229F">
            <w:pPr>
              <w:bidi/>
              <w:jc w:val="center"/>
            </w:pPr>
            <w:r>
              <w:rPr>
                <w:sz w:val="18"/>
                <w:szCs w:val="18"/>
                <w:rtl/>
              </w:rPr>
              <w:t>☐</w:t>
            </w:r>
          </w:p>
        </w:tc>
        <w:tc>
          <w:tcPr>
            <w:tcW w:w="1247" w:type="dxa"/>
          </w:tcPr>
          <w:p w14:paraId="5C5A4CFA" w14:textId="77777777" w:rsidR="006E2323" w:rsidRDefault="006E2323">
            <w:pPr>
              <w:bidi/>
            </w:pPr>
          </w:p>
        </w:tc>
      </w:tr>
      <w:tr w:rsidR="006E2323" w14:paraId="4F8FEED4" w14:textId="77777777">
        <w:trPr>
          <w:cantSplit/>
          <w:jc w:val="center"/>
        </w:trPr>
        <w:tc>
          <w:tcPr>
            <w:tcW w:w="454" w:type="dxa"/>
          </w:tcPr>
          <w:p w14:paraId="57880775" w14:textId="77777777" w:rsidR="006E2323" w:rsidRDefault="00D0229F">
            <w:pPr>
              <w:bidi/>
              <w:jc w:val="center"/>
            </w:pPr>
            <w:r>
              <w:rPr>
                <w:sz w:val="18"/>
                <w:szCs w:val="18"/>
                <w:rtl/>
              </w:rPr>
              <w:t>11</w:t>
            </w:r>
          </w:p>
        </w:tc>
        <w:tc>
          <w:tcPr>
            <w:tcW w:w="3742" w:type="dxa"/>
          </w:tcPr>
          <w:p w14:paraId="189308EB" w14:textId="77777777" w:rsidR="006E2323" w:rsidRDefault="00D0229F">
            <w:pPr>
              <w:bidi/>
            </w:pPr>
            <w:r>
              <w:rPr>
                <w:sz w:val="18"/>
                <w:szCs w:val="18"/>
                <w:rtl/>
              </w:rPr>
              <w:t>[فتحات أفقية في الكمرات] مراجعة موقع ومقاس وحديد الفتحات الأفقية في الكمرات قبل الصب (ص 323)</w:t>
            </w:r>
          </w:p>
        </w:tc>
        <w:tc>
          <w:tcPr>
            <w:tcW w:w="2154" w:type="dxa"/>
          </w:tcPr>
          <w:p w14:paraId="5BC9EB0C" w14:textId="77777777" w:rsidR="006E2323" w:rsidRDefault="00D0229F">
            <w:pPr>
              <w:bidi/>
            </w:pPr>
            <w:r>
              <w:rPr>
                <w:sz w:val="18"/>
                <w:szCs w:val="18"/>
                <w:rtl/>
              </w:rPr>
              <w:t>≥ 600 مم و≥ D من وجه العمود</w:t>
            </w:r>
          </w:p>
        </w:tc>
        <w:tc>
          <w:tcPr>
            <w:tcW w:w="794" w:type="dxa"/>
          </w:tcPr>
          <w:p w14:paraId="6C4B16BB" w14:textId="77777777" w:rsidR="006E2323" w:rsidRDefault="00D0229F">
            <w:pPr>
              <w:bidi/>
              <w:jc w:val="center"/>
            </w:pPr>
            <w:r>
              <w:rPr>
                <w:sz w:val="18"/>
                <w:szCs w:val="18"/>
                <w:rtl/>
              </w:rPr>
              <w:t>H</w:t>
            </w:r>
          </w:p>
        </w:tc>
        <w:tc>
          <w:tcPr>
            <w:tcW w:w="794" w:type="dxa"/>
          </w:tcPr>
          <w:p w14:paraId="17B3E8F1" w14:textId="77777777" w:rsidR="006E2323" w:rsidRDefault="00D0229F">
            <w:pPr>
              <w:bidi/>
              <w:jc w:val="center"/>
            </w:pPr>
            <w:r>
              <w:rPr>
                <w:sz w:val="18"/>
                <w:szCs w:val="18"/>
                <w:rtl/>
              </w:rPr>
              <w:t>☐</w:t>
            </w:r>
          </w:p>
        </w:tc>
        <w:tc>
          <w:tcPr>
            <w:tcW w:w="907" w:type="dxa"/>
          </w:tcPr>
          <w:p w14:paraId="6BFC1354" w14:textId="77777777" w:rsidR="006E2323" w:rsidRDefault="00D0229F">
            <w:pPr>
              <w:bidi/>
              <w:jc w:val="center"/>
            </w:pPr>
            <w:r>
              <w:rPr>
                <w:sz w:val="18"/>
                <w:szCs w:val="18"/>
                <w:rtl/>
              </w:rPr>
              <w:t>☐</w:t>
            </w:r>
          </w:p>
        </w:tc>
        <w:tc>
          <w:tcPr>
            <w:tcW w:w="1247" w:type="dxa"/>
          </w:tcPr>
          <w:p w14:paraId="407E7D0B" w14:textId="77777777" w:rsidR="006E2323" w:rsidRDefault="006E2323">
            <w:pPr>
              <w:bidi/>
            </w:pPr>
          </w:p>
        </w:tc>
      </w:tr>
      <w:tr w:rsidR="006E2323" w14:paraId="5D7172B5" w14:textId="77777777">
        <w:trPr>
          <w:cantSplit/>
          <w:jc w:val="center"/>
        </w:trPr>
        <w:tc>
          <w:tcPr>
            <w:tcW w:w="454" w:type="dxa"/>
          </w:tcPr>
          <w:p w14:paraId="5FCA2111" w14:textId="77777777" w:rsidR="006E2323" w:rsidRDefault="00D0229F">
            <w:pPr>
              <w:bidi/>
              <w:jc w:val="center"/>
            </w:pPr>
            <w:r>
              <w:rPr>
                <w:sz w:val="18"/>
                <w:szCs w:val="18"/>
                <w:rtl/>
              </w:rPr>
              <w:t>12</w:t>
            </w:r>
          </w:p>
        </w:tc>
        <w:tc>
          <w:tcPr>
            <w:tcW w:w="3742" w:type="dxa"/>
          </w:tcPr>
          <w:p w14:paraId="68637226" w14:textId="77777777" w:rsidR="006E2323" w:rsidRDefault="00D0229F">
            <w:pPr>
              <w:bidi/>
            </w:pPr>
            <w:r>
              <w:rPr>
                <w:sz w:val="18"/>
                <w:szCs w:val="18"/>
                <w:rtl/>
              </w:rPr>
              <w:t>[الكمرة المقلوبة مع بلاطة هوردي] قطع شبكة التسليح عند الكمرة مع حديد موجب للأعصاب وسالب مستمر (ص 324)</w:t>
            </w:r>
          </w:p>
        </w:tc>
        <w:tc>
          <w:tcPr>
            <w:tcW w:w="2154" w:type="dxa"/>
          </w:tcPr>
          <w:p w14:paraId="4A1F0800" w14:textId="77777777" w:rsidR="006E2323" w:rsidRDefault="006E2323">
            <w:pPr>
              <w:bidi/>
            </w:pPr>
          </w:p>
        </w:tc>
        <w:tc>
          <w:tcPr>
            <w:tcW w:w="794" w:type="dxa"/>
          </w:tcPr>
          <w:p w14:paraId="2382CCEE" w14:textId="77777777" w:rsidR="006E2323" w:rsidRDefault="00D0229F">
            <w:pPr>
              <w:bidi/>
              <w:jc w:val="center"/>
            </w:pPr>
            <w:r>
              <w:rPr>
                <w:sz w:val="18"/>
                <w:szCs w:val="18"/>
                <w:rtl/>
              </w:rPr>
              <w:t>W</w:t>
            </w:r>
          </w:p>
        </w:tc>
        <w:tc>
          <w:tcPr>
            <w:tcW w:w="794" w:type="dxa"/>
          </w:tcPr>
          <w:p w14:paraId="6BFC93A2" w14:textId="77777777" w:rsidR="006E2323" w:rsidRDefault="00D0229F">
            <w:pPr>
              <w:bidi/>
              <w:jc w:val="center"/>
            </w:pPr>
            <w:r>
              <w:rPr>
                <w:sz w:val="18"/>
                <w:szCs w:val="18"/>
                <w:rtl/>
              </w:rPr>
              <w:t>☐</w:t>
            </w:r>
          </w:p>
        </w:tc>
        <w:tc>
          <w:tcPr>
            <w:tcW w:w="907" w:type="dxa"/>
          </w:tcPr>
          <w:p w14:paraId="53B8B180" w14:textId="77777777" w:rsidR="006E2323" w:rsidRDefault="00D0229F">
            <w:pPr>
              <w:bidi/>
              <w:jc w:val="center"/>
            </w:pPr>
            <w:r>
              <w:rPr>
                <w:sz w:val="18"/>
                <w:szCs w:val="18"/>
                <w:rtl/>
              </w:rPr>
              <w:t>☐</w:t>
            </w:r>
          </w:p>
        </w:tc>
        <w:tc>
          <w:tcPr>
            <w:tcW w:w="1247" w:type="dxa"/>
          </w:tcPr>
          <w:p w14:paraId="6F7E5AE2" w14:textId="77777777" w:rsidR="006E2323" w:rsidRDefault="006E2323">
            <w:pPr>
              <w:bidi/>
            </w:pPr>
          </w:p>
        </w:tc>
      </w:tr>
      <w:tr w:rsidR="006E2323" w14:paraId="0A058315" w14:textId="77777777">
        <w:trPr>
          <w:cantSplit/>
          <w:jc w:val="center"/>
        </w:trPr>
        <w:tc>
          <w:tcPr>
            <w:tcW w:w="454" w:type="dxa"/>
          </w:tcPr>
          <w:p w14:paraId="644A6517" w14:textId="77777777" w:rsidR="006E2323" w:rsidRDefault="00D0229F">
            <w:pPr>
              <w:bidi/>
              <w:jc w:val="center"/>
            </w:pPr>
            <w:r>
              <w:rPr>
                <w:sz w:val="18"/>
                <w:szCs w:val="18"/>
                <w:rtl/>
              </w:rPr>
              <w:t>13</w:t>
            </w:r>
          </w:p>
        </w:tc>
        <w:tc>
          <w:tcPr>
            <w:tcW w:w="3742" w:type="dxa"/>
          </w:tcPr>
          <w:p w14:paraId="15150D4F" w14:textId="77777777" w:rsidR="006E2323" w:rsidRDefault="00D0229F">
            <w:pPr>
              <w:bidi/>
            </w:pPr>
            <w:r>
              <w:rPr>
                <w:sz w:val="18"/>
                <w:szCs w:val="18"/>
                <w:rtl/>
              </w:rPr>
              <w:t>[كمرات متجاورة بمناسيب مختلفة وتقاطع Panelled Beams] تراكب LAP للحديد المنحني عند تغير القطاع أو المنسوب وكانات إضافية على جانبي الدرجة (ص 325)</w:t>
            </w:r>
          </w:p>
        </w:tc>
        <w:tc>
          <w:tcPr>
            <w:tcW w:w="2154" w:type="dxa"/>
          </w:tcPr>
          <w:p w14:paraId="63AC3D07" w14:textId="77777777" w:rsidR="006E2323" w:rsidRDefault="006E2323">
            <w:pPr>
              <w:bidi/>
            </w:pPr>
          </w:p>
        </w:tc>
        <w:tc>
          <w:tcPr>
            <w:tcW w:w="794" w:type="dxa"/>
          </w:tcPr>
          <w:p w14:paraId="61AE319F" w14:textId="77777777" w:rsidR="006E2323" w:rsidRDefault="00D0229F">
            <w:pPr>
              <w:bidi/>
              <w:jc w:val="center"/>
            </w:pPr>
            <w:r>
              <w:rPr>
                <w:sz w:val="18"/>
                <w:szCs w:val="18"/>
                <w:rtl/>
              </w:rPr>
              <w:t>W</w:t>
            </w:r>
          </w:p>
        </w:tc>
        <w:tc>
          <w:tcPr>
            <w:tcW w:w="794" w:type="dxa"/>
          </w:tcPr>
          <w:p w14:paraId="72B2992B" w14:textId="77777777" w:rsidR="006E2323" w:rsidRDefault="00D0229F">
            <w:pPr>
              <w:bidi/>
              <w:jc w:val="center"/>
            </w:pPr>
            <w:r>
              <w:rPr>
                <w:sz w:val="18"/>
                <w:szCs w:val="18"/>
                <w:rtl/>
              </w:rPr>
              <w:t>☐</w:t>
            </w:r>
          </w:p>
        </w:tc>
        <w:tc>
          <w:tcPr>
            <w:tcW w:w="907" w:type="dxa"/>
          </w:tcPr>
          <w:p w14:paraId="48AB02DA" w14:textId="77777777" w:rsidR="006E2323" w:rsidRDefault="00D0229F">
            <w:pPr>
              <w:bidi/>
              <w:jc w:val="center"/>
            </w:pPr>
            <w:r>
              <w:rPr>
                <w:sz w:val="18"/>
                <w:szCs w:val="18"/>
                <w:rtl/>
              </w:rPr>
              <w:t>☐</w:t>
            </w:r>
          </w:p>
        </w:tc>
        <w:tc>
          <w:tcPr>
            <w:tcW w:w="1247" w:type="dxa"/>
          </w:tcPr>
          <w:p w14:paraId="63994554" w14:textId="77777777" w:rsidR="006E2323" w:rsidRDefault="006E2323">
            <w:pPr>
              <w:bidi/>
            </w:pPr>
          </w:p>
        </w:tc>
      </w:tr>
      <w:tr w:rsidR="006E2323" w14:paraId="41F9C9B3" w14:textId="77777777">
        <w:trPr>
          <w:cantSplit/>
          <w:jc w:val="center"/>
        </w:trPr>
        <w:tc>
          <w:tcPr>
            <w:tcW w:w="454" w:type="dxa"/>
          </w:tcPr>
          <w:p w14:paraId="10826EC2" w14:textId="77777777" w:rsidR="006E2323" w:rsidRDefault="00D0229F">
            <w:pPr>
              <w:bidi/>
              <w:jc w:val="center"/>
            </w:pPr>
            <w:r>
              <w:rPr>
                <w:sz w:val="18"/>
                <w:szCs w:val="18"/>
                <w:rtl/>
              </w:rPr>
              <w:t>14</w:t>
            </w:r>
          </w:p>
        </w:tc>
        <w:tc>
          <w:tcPr>
            <w:tcW w:w="3742" w:type="dxa"/>
          </w:tcPr>
          <w:p w14:paraId="76DFCFCE" w14:textId="77777777" w:rsidR="006E2323" w:rsidRDefault="00D0229F">
            <w:pPr>
              <w:bidi/>
            </w:pPr>
            <w:r>
              <w:rPr>
                <w:sz w:val="18"/>
                <w:szCs w:val="18"/>
                <w:rtl/>
              </w:rPr>
              <w:t>[كمرات متجاورة بمناسيب مختلفة وتقاطع Panelled Beams] الحديد الطولي والكانات مستمرة في الاتجاهين عند تقاطع Panelled Beams (ص 325)</w:t>
            </w:r>
          </w:p>
        </w:tc>
        <w:tc>
          <w:tcPr>
            <w:tcW w:w="2154" w:type="dxa"/>
          </w:tcPr>
          <w:p w14:paraId="03340F0C" w14:textId="77777777" w:rsidR="006E2323" w:rsidRDefault="006E2323">
            <w:pPr>
              <w:bidi/>
            </w:pPr>
          </w:p>
        </w:tc>
        <w:tc>
          <w:tcPr>
            <w:tcW w:w="794" w:type="dxa"/>
          </w:tcPr>
          <w:p w14:paraId="7F31E08D" w14:textId="77777777" w:rsidR="006E2323" w:rsidRDefault="00D0229F">
            <w:pPr>
              <w:bidi/>
              <w:jc w:val="center"/>
            </w:pPr>
            <w:r>
              <w:rPr>
                <w:sz w:val="18"/>
                <w:szCs w:val="18"/>
                <w:rtl/>
              </w:rPr>
              <w:t>W</w:t>
            </w:r>
          </w:p>
        </w:tc>
        <w:tc>
          <w:tcPr>
            <w:tcW w:w="794" w:type="dxa"/>
          </w:tcPr>
          <w:p w14:paraId="37806CF9" w14:textId="77777777" w:rsidR="006E2323" w:rsidRDefault="00D0229F">
            <w:pPr>
              <w:bidi/>
              <w:jc w:val="center"/>
            </w:pPr>
            <w:r>
              <w:rPr>
                <w:sz w:val="18"/>
                <w:szCs w:val="18"/>
                <w:rtl/>
              </w:rPr>
              <w:t>☐</w:t>
            </w:r>
          </w:p>
        </w:tc>
        <w:tc>
          <w:tcPr>
            <w:tcW w:w="907" w:type="dxa"/>
          </w:tcPr>
          <w:p w14:paraId="54E15EA7" w14:textId="77777777" w:rsidR="006E2323" w:rsidRDefault="00D0229F">
            <w:pPr>
              <w:bidi/>
              <w:jc w:val="center"/>
            </w:pPr>
            <w:r>
              <w:rPr>
                <w:sz w:val="18"/>
                <w:szCs w:val="18"/>
                <w:rtl/>
              </w:rPr>
              <w:t>☐</w:t>
            </w:r>
          </w:p>
        </w:tc>
        <w:tc>
          <w:tcPr>
            <w:tcW w:w="1247" w:type="dxa"/>
          </w:tcPr>
          <w:p w14:paraId="64F91078" w14:textId="77777777" w:rsidR="006E2323" w:rsidRDefault="006E2323">
            <w:pPr>
              <w:bidi/>
            </w:pPr>
          </w:p>
        </w:tc>
      </w:tr>
      <w:tr w:rsidR="006E2323" w14:paraId="17273D96" w14:textId="77777777">
        <w:trPr>
          <w:cantSplit/>
          <w:jc w:val="center"/>
        </w:trPr>
        <w:tc>
          <w:tcPr>
            <w:tcW w:w="454" w:type="dxa"/>
          </w:tcPr>
          <w:p w14:paraId="26BBA667" w14:textId="77777777" w:rsidR="006E2323" w:rsidRDefault="00D0229F">
            <w:pPr>
              <w:bidi/>
              <w:jc w:val="center"/>
            </w:pPr>
            <w:r>
              <w:rPr>
                <w:sz w:val="18"/>
                <w:szCs w:val="18"/>
                <w:rtl/>
              </w:rPr>
              <w:t>15</w:t>
            </w:r>
          </w:p>
        </w:tc>
        <w:tc>
          <w:tcPr>
            <w:tcW w:w="3742" w:type="dxa"/>
          </w:tcPr>
          <w:p w14:paraId="07EB971C" w14:textId="77777777" w:rsidR="006E2323" w:rsidRDefault="00D0229F">
            <w:pPr>
              <w:bidi/>
            </w:pPr>
            <w:r>
              <w:rPr>
                <w:sz w:val="18"/>
                <w:szCs w:val="18"/>
                <w:rtl/>
              </w:rPr>
              <w:t>[قطاعات رأسية نموذجية للكمرات Bar Placing] ترتيب الطبقات: الأولى أسياخ الأركان المستمرة وباقي المستمر أو الإضافي متماثل، والثانية باقي الإضافي متماثل (ص 326)</w:t>
            </w:r>
          </w:p>
        </w:tc>
        <w:tc>
          <w:tcPr>
            <w:tcW w:w="2154" w:type="dxa"/>
          </w:tcPr>
          <w:p w14:paraId="7410D0E7" w14:textId="77777777" w:rsidR="006E2323" w:rsidRDefault="006E2323">
            <w:pPr>
              <w:bidi/>
            </w:pPr>
          </w:p>
        </w:tc>
        <w:tc>
          <w:tcPr>
            <w:tcW w:w="794" w:type="dxa"/>
          </w:tcPr>
          <w:p w14:paraId="442B35EA" w14:textId="77777777" w:rsidR="006E2323" w:rsidRDefault="00D0229F">
            <w:pPr>
              <w:bidi/>
              <w:jc w:val="center"/>
            </w:pPr>
            <w:r>
              <w:rPr>
                <w:sz w:val="18"/>
                <w:szCs w:val="18"/>
                <w:rtl/>
              </w:rPr>
              <w:t>W</w:t>
            </w:r>
          </w:p>
        </w:tc>
        <w:tc>
          <w:tcPr>
            <w:tcW w:w="794" w:type="dxa"/>
          </w:tcPr>
          <w:p w14:paraId="48C01F8F" w14:textId="77777777" w:rsidR="006E2323" w:rsidRDefault="00D0229F">
            <w:pPr>
              <w:bidi/>
              <w:jc w:val="center"/>
            </w:pPr>
            <w:r>
              <w:rPr>
                <w:sz w:val="18"/>
                <w:szCs w:val="18"/>
                <w:rtl/>
              </w:rPr>
              <w:t>☐</w:t>
            </w:r>
          </w:p>
        </w:tc>
        <w:tc>
          <w:tcPr>
            <w:tcW w:w="907" w:type="dxa"/>
          </w:tcPr>
          <w:p w14:paraId="0D878AB7" w14:textId="77777777" w:rsidR="006E2323" w:rsidRDefault="00D0229F">
            <w:pPr>
              <w:bidi/>
              <w:jc w:val="center"/>
            </w:pPr>
            <w:r>
              <w:rPr>
                <w:sz w:val="18"/>
                <w:szCs w:val="18"/>
                <w:rtl/>
              </w:rPr>
              <w:t>☐</w:t>
            </w:r>
          </w:p>
        </w:tc>
        <w:tc>
          <w:tcPr>
            <w:tcW w:w="1247" w:type="dxa"/>
          </w:tcPr>
          <w:p w14:paraId="23E15930" w14:textId="77777777" w:rsidR="006E2323" w:rsidRDefault="006E2323">
            <w:pPr>
              <w:bidi/>
            </w:pPr>
          </w:p>
        </w:tc>
      </w:tr>
      <w:tr w:rsidR="006E2323" w14:paraId="38B59CC2" w14:textId="77777777">
        <w:trPr>
          <w:cantSplit/>
          <w:jc w:val="center"/>
        </w:trPr>
        <w:tc>
          <w:tcPr>
            <w:tcW w:w="454" w:type="dxa"/>
          </w:tcPr>
          <w:p w14:paraId="57727157" w14:textId="77777777" w:rsidR="006E2323" w:rsidRDefault="00D0229F">
            <w:pPr>
              <w:bidi/>
              <w:jc w:val="center"/>
            </w:pPr>
            <w:r>
              <w:rPr>
                <w:sz w:val="18"/>
                <w:szCs w:val="18"/>
                <w:rtl/>
              </w:rPr>
              <w:t>16</w:t>
            </w:r>
          </w:p>
        </w:tc>
        <w:tc>
          <w:tcPr>
            <w:tcW w:w="3742" w:type="dxa"/>
          </w:tcPr>
          <w:p w14:paraId="5C730C3E" w14:textId="77777777" w:rsidR="006E2323" w:rsidRDefault="00D0229F">
            <w:pPr>
              <w:bidi/>
            </w:pPr>
            <w:r>
              <w:rPr>
                <w:sz w:val="18"/>
                <w:szCs w:val="18"/>
                <w:rtl/>
              </w:rPr>
              <w:t>[التقاء الكمرة مع الأعمدة الطرفية وحوائط القص زلزاليا] وصلة تراكب الشد Tension lap splice خارج منطقة العمود (ص 326)</w:t>
            </w:r>
          </w:p>
        </w:tc>
        <w:tc>
          <w:tcPr>
            <w:tcW w:w="2154" w:type="dxa"/>
          </w:tcPr>
          <w:p w14:paraId="44A9871B" w14:textId="77777777" w:rsidR="006E2323" w:rsidRDefault="006E2323">
            <w:pPr>
              <w:bidi/>
            </w:pPr>
          </w:p>
        </w:tc>
        <w:tc>
          <w:tcPr>
            <w:tcW w:w="794" w:type="dxa"/>
          </w:tcPr>
          <w:p w14:paraId="36B0F5D2" w14:textId="77777777" w:rsidR="006E2323" w:rsidRDefault="00D0229F">
            <w:pPr>
              <w:bidi/>
              <w:jc w:val="center"/>
            </w:pPr>
            <w:r>
              <w:rPr>
                <w:sz w:val="18"/>
                <w:szCs w:val="18"/>
                <w:rtl/>
              </w:rPr>
              <w:t>H</w:t>
            </w:r>
          </w:p>
        </w:tc>
        <w:tc>
          <w:tcPr>
            <w:tcW w:w="794" w:type="dxa"/>
          </w:tcPr>
          <w:p w14:paraId="3DD3390E" w14:textId="77777777" w:rsidR="006E2323" w:rsidRDefault="00D0229F">
            <w:pPr>
              <w:bidi/>
              <w:jc w:val="center"/>
            </w:pPr>
            <w:r>
              <w:rPr>
                <w:sz w:val="18"/>
                <w:szCs w:val="18"/>
                <w:rtl/>
              </w:rPr>
              <w:t>☐</w:t>
            </w:r>
          </w:p>
        </w:tc>
        <w:tc>
          <w:tcPr>
            <w:tcW w:w="907" w:type="dxa"/>
          </w:tcPr>
          <w:p w14:paraId="6B4097AA" w14:textId="77777777" w:rsidR="006E2323" w:rsidRDefault="00D0229F">
            <w:pPr>
              <w:bidi/>
              <w:jc w:val="center"/>
            </w:pPr>
            <w:r>
              <w:rPr>
                <w:sz w:val="18"/>
                <w:szCs w:val="18"/>
                <w:rtl/>
              </w:rPr>
              <w:t>☐</w:t>
            </w:r>
          </w:p>
        </w:tc>
        <w:tc>
          <w:tcPr>
            <w:tcW w:w="1247" w:type="dxa"/>
          </w:tcPr>
          <w:p w14:paraId="28073CD6" w14:textId="77777777" w:rsidR="006E2323" w:rsidRDefault="006E2323">
            <w:pPr>
              <w:bidi/>
            </w:pPr>
          </w:p>
        </w:tc>
      </w:tr>
      <w:tr w:rsidR="006E2323" w14:paraId="371C9582" w14:textId="77777777">
        <w:trPr>
          <w:cantSplit/>
          <w:jc w:val="center"/>
        </w:trPr>
        <w:tc>
          <w:tcPr>
            <w:tcW w:w="454" w:type="dxa"/>
          </w:tcPr>
          <w:p w14:paraId="2A4B8F1A" w14:textId="77777777" w:rsidR="006E2323" w:rsidRDefault="00D0229F">
            <w:pPr>
              <w:bidi/>
              <w:jc w:val="center"/>
            </w:pPr>
            <w:r>
              <w:rPr>
                <w:sz w:val="18"/>
                <w:szCs w:val="18"/>
                <w:rtl/>
              </w:rPr>
              <w:t>17</w:t>
            </w:r>
          </w:p>
        </w:tc>
        <w:tc>
          <w:tcPr>
            <w:tcW w:w="3742" w:type="dxa"/>
          </w:tcPr>
          <w:p w14:paraId="2FBD9D02" w14:textId="77777777" w:rsidR="006E2323" w:rsidRDefault="00D0229F">
            <w:pPr>
              <w:bidi/>
            </w:pPr>
            <w:r>
              <w:rPr>
                <w:sz w:val="18"/>
                <w:szCs w:val="18"/>
                <w:rtl/>
              </w:rPr>
              <w:t>[توزيع الحديد والكانات في الأعمدة ACI 318] عكس خطافات الكانات العرضية cross ties المتتالية 90° بالتبادل على الجوانب المتقابلة (ص 327)</w:t>
            </w:r>
          </w:p>
        </w:tc>
        <w:tc>
          <w:tcPr>
            <w:tcW w:w="2154" w:type="dxa"/>
          </w:tcPr>
          <w:p w14:paraId="183D10EC" w14:textId="77777777" w:rsidR="006E2323" w:rsidRDefault="006E2323">
            <w:pPr>
              <w:bidi/>
            </w:pPr>
          </w:p>
        </w:tc>
        <w:tc>
          <w:tcPr>
            <w:tcW w:w="794" w:type="dxa"/>
          </w:tcPr>
          <w:p w14:paraId="79BEF43D" w14:textId="77777777" w:rsidR="006E2323" w:rsidRDefault="00D0229F">
            <w:pPr>
              <w:bidi/>
              <w:jc w:val="center"/>
            </w:pPr>
            <w:r>
              <w:rPr>
                <w:sz w:val="18"/>
                <w:szCs w:val="18"/>
                <w:rtl/>
              </w:rPr>
              <w:t>W</w:t>
            </w:r>
          </w:p>
        </w:tc>
        <w:tc>
          <w:tcPr>
            <w:tcW w:w="794" w:type="dxa"/>
          </w:tcPr>
          <w:p w14:paraId="2DACC571" w14:textId="77777777" w:rsidR="006E2323" w:rsidRDefault="00D0229F">
            <w:pPr>
              <w:bidi/>
              <w:jc w:val="center"/>
            </w:pPr>
            <w:r>
              <w:rPr>
                <w:sz w:val="18"/>
                <w:szCs w:val="18"/>
                <w:rtl/>
              </w:rPr>
              <w:t>☐</w:t>
            </w:r>
          </w:p>
        </w:tc>
        <w:tc>
          <w:tcPr>
            <w:tcW w:w="907" w:type="dxa"/>
          </w:tcPr>
          <w:p w14:paraId="581F4E80" w14:textId="77777777" w:rsidR="006E2323" w:rsidRDefault="00D0229F">
            <w:pPr>
              <w:bidi/>
              <w:jc w:val="center"/>
            </w:pPr>
            <w:r>
              <w:rPr>
                <w:sz w:val="18"/>
                <w:szCs w:val="18"/>
                <w:rtl/>
              </w:rPr>
              <w:t>☐</w:t>
            </w:r>
          </w:p>
        </w:tc>
        <w:tc>
          <w:tcPr>
            <w:tcW w:w="1247" w:type="dxa"/>
          </w:tcPr>
          <w:p w14:paraId="44136528" w14:textId="77777777" w:rsidR="006E2323" w:rsidRDefault="006E2323">
            <w:pPr>
              <w:bidi/>
            </w:pPr>
          </w:p>
        </w:tc>
      </w:tr>
      <w:tr w:rsidR="006E2323" w14:paraId="5C020C9F" w14:textId="77777777">
        <w:trPr>
          <w:cantSplit/>
          <w:jc w:val="center"/>
        </w:trPr>
        <w:tc>
          <w:tcPr>
            <w:tcW w:w="454" w:type="dxa"/>
          </w:tcPr>
          <w:p w14:paraId="5EA07E3B" w14:textId="77777777" w:rsidR="006E2323" w:rsidRDefault="00D0229F">
            <w:pPr>
              <w:bidi/>
              <w:jc w:val="center"/>
            </w:pPr>
            <w:r>
              <w:rPr>
                <w:sz w:val="18"/>
                <w:szCs w:val="18"/>
                <w:rtl/>
              </w:rPr>
              <w:t>18</w:t>
            </w:r>
          </w:p>
        </w:tc>
        <w:tc>
          <w:tcPr>
            <w:tcW w:w="3742" w:type="dxa"/>
          </w:tcPr>
          <w:p w14:paraId="4E178DC0" w14:textId="77777777" w:rsidR="006E2323" w:rsidRDefault="00D0229F">
            <w:pPr>
              <w:bidi/>
            </w:pPr>
            <w:r>
              <w:rPr>
                <w:sz w:val="18"/>
                <w:szCs w:val="18"/>
                <w:rtl/>
              </w:rPr>
              <w:t>[توزيع الحديد والكانات في الأعمدة ACI 318] يجوز استبدال نمط الكانات بآخر يحقق الاشتراطات والكانة الماسية single-piece مقبولة (ص 327)</w:t>
            </w:r>
          </w:p>
        </w:tc>
        <w:tc>
          <w:tcPr>
            <w:tcW w:w="2154" w:type="dxa"/>
          </w:tcPr>
          <w:p w14:paraId="78A5E34D" w14:textId="77777777" w:rsidR="006E2323" w:rsidRDefault="006E2323">
            <w:pPr>
              <w:bidi/>
            </w:pPr>
          </w:p>
        </w:tc>
        <w:tc>
          <w:tcPr>
            <w:tcW w:w="794" w:type="dxa"/>
          </w:tcPr>
          <w:p w14:paraId="0F0DF809" w14:textId="77777777" w:rsidR="006E2323" w:rsidRDefault="00D0229F">
            <w:pPr>
              <w:bidi/>
              <w:jc w:val="center"/>
            </w:pPr>
            <w:r>
              <w:rPr>
                <w:sz w:val="18"/>
                <w:szCs w:val="18"/>
                <w:rtl/>
              </w:rPr>
              <w:t>R</w:t>
            </w:r>
          </w:p>
        </w:tc>
        <w:tc>
          <w:tcPr>
            <w:tcW w:w="794" w:type="dxa"/>
          </w:tcPr>
          <w:p w14:paraId="25F13CE0" w14:textId="77777777" w:rsidR="006E2323" w:rsidRDefault="00D0229F">
            <w:pPr>
              <w:bidi/>
              <w:jc w:val="center"/>
            </w:pPr>
            <w:r>
              <w:rPr>
                <w:sz w:val="18"/>
                <w:szCs w:val="18"/>
                <w:rtl/>
              </w:rPr>
              <w:t>☐</w:t>
            </w:r>
          </w:p>
        </w:tc>
        <w:tc>
          <w:tcPr>
            <w:tcW w:w="907" w:type="dxa"/>
          </w:tcPr>
          <w:p w14:paraId="32B91B6B" w14:textId="77777777" w:rsidR="006E2323" w:rsidRDefault="00D0229F">
            <w:pPr>
              <w:bidi/>
              <w:jc w:val="center"/>
            </w:pPr>
            <w:r>
              <w:rPr>
                <w:sz w:val="18"/>
                <w:szCs w:val="18"/>
                <w:rtl/>
              </w:rPr>
              <w:t>☐</w:t>
            </w:r>
          </w:p>
        </w:tc>
        <w:tc>
          <w:tcPr>
            <w:tcW w:w="1247" w:type="dxa"/>
          </w:tcPr>
          <w:p w14:paraId="025D9AA3" w14:textId="77777777" w:rsidR="006E2323" w:rsidRDefault="006E2323">
            <w:pPr>
              <w:bidi/>
            </w:pPr>
          </w:p>
        </w:tc>
      </w:tr>
      <w:tr w:rsidR="006E2323" w14:paraId="4FB751A1" w14:textId="77777777">
        <w:trPr>
          <w:cantSplit/>
          <w:jc w:val="center"/>
        </w:trPr>
        <w:tc>
          <w:tcPr>
            <w:tcW w:w="454" w:type="dxa"/>
          </w:tcPr>
          <w:p w14:paraId="55AB0C73" w14:textId="77777777" w:rsidR="006E2323" w:rsidRDefault="00D0229F">
            <w:pPr>
              <w:bidi/>
              <w:jc w:val="center"/>
            </w:pPr>
            <w:r>
              <w:rPr>
                <w:sz w:val="18"/>
                <w:szCs w:val="18"/>
                <w:rtl/>
              </w:rPr>
              <w:t>19</w:t>
            </w:r>
          </w:p>
        </w:tc>
        <w:tc>
          <w:tcPr>
            <w:tcW w:w="3742" w:type="dxa"/>
          </w:tcPr>
          <w:p w14:paraId="1E097CB5" w14:textId="77777777" w:rsidR="006E2323" w:rsidRDefault="00D0229F">
            <w:pPr>
              <w:bidi/>
            </w:pPr>
            <w:r>
              <w:rPr>
                <w:sz w:val="18"/>
                <w:szCs w:val="18"/>
                <w:rtl/>
              </w:rPr>
              <w:t>[توزيع الحديد والكانات في الأعمدة ACI 318] في الأعمدة ذات الأسياخ المجمعة Bundles يراعى الغطاء الأدنى للحزمة وأقل مسافة صافية بين الحزم حسب جدول الشكل أ-34 مع سيخ وصلة عند الحاجة (ص 327)</w:t>
            </w:r>
          </w:p>
        </w:tc>
        <w:tc>
          <w:tcPr>
            <w:tcW w:w="2154" w:type="dxa"/>
          </w:tcPr>
          <w:p w14:paraId="6D01F8ED" w14:textId="77777777" w:rsidR="006E2323" w:rsidRDefault="00D0229F">
            <w:pPr>
              <w:bidi/>
            </w:pPr>
            <w:r>
              <w:rPr>
                <w:sz w:val="18"/>
                <w:szCs w:val="18"/>
                <w:rtl/>
              </w:rPr>
              <w:t>ACI 318</w:t>
            </w:r>
          </w:p>
        </w:tc>
        <w:tc>
          <w:tcPr>
            <w:tcW w:w="794" w:type="dxa"/>
          </w:tcPr>
          <w:p w14:paraId="7FB79FBE" w14:textId="77777777" w:rsidR="006E2323" w:rsidRDefault="00D0229F">
            <w:pPr>
              <w:bidi/>
              <w:jc w:val="center"/>
            </w:pPr>
            <w:r>
              <w:rPr>
                <w:sz w:val="18"/>
                <w:szCs w:val="18"/>
                <w:rtl/>
              </w:rPr>
              <w:t>W</w:t>
            </w:r>
          </w:p>
        </w:tc>
        <w:tc>
          <w:tcPr>
            <w:tcW w:w="794" w:type="dxa"/>
          </w:tcPr>
          <w:p w14:paraId="427841C5" w14:textId="77777777" w:rsidR="006E2323" w:rsidRDefault="00D0229F">
            <w:pPr>
              <w:bidi/>
              <w:jc w:val="center"/>
            </w:pPr>
            <w:r>
              <w:rPr>
                <w:sz w:val="18"/>
                <w:szCs w:val="18"/>
                <w:rtl/>
              </w:rPr>
              <w:t>☐</w:t>
            </w:r>
          </w:p>
        </w:tc>
        <w:tc>
          <w:tcPr>
            <w:tcW w:w="907" w:type="dxa"/>
          </w:tcPr>
          <w:p w14:paraId="1A800540" w14:textId="77777777" w:rsidR="006E2323" w:rsidRDefault="00D0229F">
            <w:pPr>
              <w:bidi/>
              <w:jc w:val="center"/>
            </w:pPr>
            <w:r>
              <w:rPr>
                <w:sz w:val="18"/>
                <w:szCs w:val="18"/>
                <w:rtl/>
              </w:rPr>
              <w:t>☐</w:t>
            </w:r>
          </w:p>
        </w:tc>
        <w:tc>
          <w:tcPr>
            <w:tcW w:w="1247" w:type="dxa"/>
          </w:tcPr>
          <w:p w14:paraId="3C562431" w14:textId="77777777" w:rsidR="006E2323" w:rsidRDefault="006E2323">
            <w:pPr>
              <w:bidi/>
            </w:pPr>
          </w:p>
        </w:tc>
      </w:tr>
      <w:tr w:rsidR="006E2323" w14:paraId="5BB343DE" w14:textId="77777777">
        <w:trPr>
          <w:cantSplit/>
          <w:jc w:val="center"/>
        </w:trPr>
        <w:tc>
          <w:tcPr>
            <w:tcW w:w="454" w:type="dxa"/>
          </w:tcPr>
          <w:p w14:paraId="46C3618F" w14:textId="77777777" w:rsidR="006E2323" w:rsidRDefault="00D0229F">
            <w:pPr>
              <w:bidi/>
              <w:jc w:val="center"/>
            </w:pPr>
            <w:r>
              <w:rPr>
                <w:sz w:val="18"/>
                <w:szCs w:val="18"/>
                <w:rtl/>
              </w:rPr>
              <w:t>20</w:t>
            </w:r>
          </w:p>
        </w:tc>
        <w:tc>
          <w:tcPr>
            <w:tcW w:w="3742" w:type="dxa"/>
          </w:tcPr>
          <w:p w14:paraId="50827D25" w14:textId="77777777" w:rsidR="006E2323" w:rsidRDefault="00D0229F">
            <w:pPr>
              <w:bidi/>
            </w:pPr>
            <w:r>
              <w:rPr>
                <w:sz w:val="18"/>
                <w:szCs w:val="18"/>
                <w:rtl/>
              </w:rPr>
              <w:t>[حوائط القص وفتحات حوائط المصعد] الأقطار Diagonals في أركان الحوائط اختيارية لاحتجاز السوائل أو القص ويحددها المهندس (ص 328)</w:t>
            </w:r>
          </w:p>
        </w:tc>
        <w:tc>
          <w:tcPr>
            <w:tcW w:w="2154" w:type="dxa"/>
          </w:tcPr>
          <w:p w14:paraId="3907D83F" w14:textId="77777777" w:rsidR="006E2323" w:rsidRDefault="006E2323">
            <w:pPr>
              <w:bidi/>
            </w:pPr>
          </w:p>
        </w:tc>
        <w:tc>
          <w:tcPr>
            <w:tcW w:w="794" w:type="dxa"/>
          </w:tcPr>
          <w:p w14:paraId="7CFFC0A0" w14:textId="77777777" w:rsidR="006E2323" w:rsidRDefault="00D0229F">
            <w:pPr>
              <w:bidi/>
              <w:jc w:val="center"/>
            </w:pPr>
            <w:r>
              <w:rPr>
                <w:sz w:val="18"/>
                <w:szCs w:val="18"/>
                <w:rtl/>
              </w:rPr>
              <w:t>R</w:t>
            </w:r>
          </w:p>
        </w:tc>
        <w:tc>
          <w:tcPr>
            <w:tcW w:w="794" w:type="dxa"/>
          </w:tcPr>
          <w:p w14:paraId="7A8DAEDC" w14:textId="77777777" w:rsidR="006E2323" w:rsidRDefault="00D0229F">
            <w:pPr>
              <w:bidi/>
              <w:jc w:val="center"/>
            </w:pPr>
            <w:r>
              <w:rPr>
                <w:sz w:val="18"/>
                <w:szCs w:val="18"/>
                <w:rtl/>
              </w:rPr>
              <w:t>☐</w:t>
            </w:r>
          </w:p>
        </w:tc>
        <w:tc>
          <w:tcPr>
            <w:tcW w:w="907" w:type="dxa"/>
          </w:tcPr>
          <w:p w14:paraId="287A2E20" w14:textId="77777777" w:rsidR="006E2323" w:rsidRDefault="00D0229F">
            <w:pPr>
              <w:bidi/>
              <w:jc w:val="center"/>
            </w:pPr>
            <w:r>
              <w:rPr>
                <w:sz w:val="18"/>
                <w:szCs w:val="18"/>
                <w:rtl/>
              </w:rPr>
              <w:t>☐</w:t>
            </w:r>
          </w:p>
        </w:tc>
        <w:tc>
          <w:tcPr>
            <w:tcW w:w="1247" w:type="dxa"/>
          </w:tcPr>
          <w:p w14:paraId="7248535E" w14:textId="77777777" w:rsidR="006E2323" w:rsidRDefault="006E2323">
            <w:pPr>
              <w:bidi/>
            </w:pPr>
          </w:p>
        </w:tc>
      </w:tr>
      <w:tr w:rsidR="006E2323" w14:paraId="6D83BC48" w14:textId="77777777">
        <w:trPr>
          <w:cantSplit/>
          <w:jc w:val="center"/>
        </w:trPr>
        <w:tc>
          <w:tcPr>
            <w:tcW w:w="454" w:type="dxa"/>
          </w:tcPr>
          <w:p w14:paraId="073F8C45" w14:textId="77777777" w:rsidR="006E2323" w:rsidRDefault="00D0229F">
            <w:pPr>
              <w:bidi/>
              <w:jc w:val="center"/>
            </w:pPr>
            <w:r>
              <w:rPr>
                <w:sz w:val="18"/>
                <w:szCs w:val="18"/>
                <w:rtl/>
              </w:rPr>
              <w:t>21</w:t>
            </w:r>
          </w:p>
        </w:tc>
        <w:tc>
          <w:tcPr>
            <w:tcW w:w="3742" w:type="dxa"/>
          </w:tcPr>
          <w:p w14:paraId="2BF4E6C5" w14:textId="77777777" w:rsidR="006E2323" w:rsidRDefault="00D0229F">
            <w:pPr>
              <w:bidi/>
            </w:pPr>
            <w:r>
              <w:rPr>
                <w:sz w:val="18"/>
                <w:szCs w:val="18"/>
                <w:rtl/>
              </w:rPr>
              <w:t>[ترحيل الأعمدة بين الأدوار COLUMN TRANSITION] عند زيادة حديد العمود السفلي عن العلوي تمد مساحة لا تقل عن مساحة العمود العلوي (ص 329)</w:t>
            </w:r>
          </w:p>
        </w:tc>
        <w:tc>
          <w:tcPr>
            <w:tcW w:w="2154" w:type="dxa"/>
          </w:tcPr>
          <w:p w14:paraId="6D45D3C7" w14:textId="77777777" w:rsidR="006E2323" w:rsidRDefault="006E2323">
            <w:pPr>
              <w:bidi/>
            </w:pPr>
          </w:p>
        </w:tc>
        <w:tc>
          <w:tcPr>
            <w:tcW w:w="794" w:type="dxa"/>
          </w:tcPr>
          <w:p w14:paraId="2ADA6CAF" w14:textId="77777777" w:rsidR="006E2323" w:rsidRDefault="00D0229F">
            <w:pPr>
              <w:bidi/>
              <w:jc w:val="center"/>
            </w:pPr>
            <w:r>
              <w:rPr>
                <w:sz w:val="18"/>
                <w:szCs w:val="18"/>
                <w:rtl/>
              </w:rPr>
              <w:t>W</w:t>
            </w:r>
          </w:p>
        </w:tc>
        <w:tc>
          <w:tcPr>
            <w:tcW w:w="794" w:type="dxa"/>
          </w:tcPr>
          <w:p w14:paraId="188844ED" w14:textId="77777777" w:rsidR="006E2323" w:rsidRDefault="00D0229F">
            <w:pPr>
              <w:bidi/>
              <w:jc w:val="center"/>
            </w:pPr>
            <w:r>
              <w:rPr>
                <w:sz w:val="18"/>
                <w:szCs w:val="18"/>
                <w:rtl/>
              </w:rPr>
              <w:t>☐</w:t>
            </w:r>
          </w:p>
        </w:tc>
        <w:tc>
          <w:tcPr>
            <w:tcW w:w="907" w:type="dxa"/>
          </w:tcPr>
          <w:p w14:paraId="3EC8F949" w14:textId="77777777" w:rsidR="006E2323" w:rsidRDefault="00D0229F">
            <w:pPr>
              <w:bidi/>
              <w:jc w:val="center"/>
            </w:pPr>
            <w:r>
              <w:rPr>
                <w:sz w:val="18"/>
                <w:szCs w:val="18"/>
                <w:rtl/>
              </w:rPr>
              <w:t>☐</w:t>
            </w:r>
          </w:p>
        </w:tc>
        <w:tc>
          <w:tcPr>
            <w:tcW w:w="1247" w:type="dxa"/>
          </w:tcPr>
          <w:p w14:paraId="3F104068" w14:textId="77777777" w:rsidR="006E2323" w:rsidRDefault="006E2323">
            <w:pPr>
              <w:bidi/>
            </w:pPr>
          </w:p>
        </w:tc>
      </w:tr>
      <w:tr w:rsidR="006E2323" w14:paraId="7550A155" w14:textId="77777777">
        <w:trPr>
          <w:cantSplit/>
          <w:jc w:val="center"/>
        </w:trPr>
        <w:tc>
          <w:tcPr>
            <w:tcW w:w="454" w:type="dxa"/>
          </w:tcPr>
          <w:p w14:paraId="71DB0293" w14:textId="77777777" w:rsidR="006E2323" w:rsidRDefault="00D0229F">
            <w:pPr>
              <w:bidi/>
              <w:jc w:val="center"/>
            </w:pPr>
            <w:r>
              <w:rPr>
                <w:sz w:val="18"/>
                <w:szCs w:val="18"/>
                <w:rtl/>
              </w:rPr>
              <w:t>22</w:t>
            </w:r>
          </w:p>
        </w:tc>
        <w:tc>
          <w:tcPr>
            <w:tcW w:w="3742" w:type="dxa"/>
          </w:tcPr>
          <w:p w14:paraId="79FEBB4F" w14:textId="77777777" w:rsidR="006E2323" w:rsidRDefault="00D0229F">
            <w:pPr>
              <w:bidi/>
            </w:pPr>
            <w:r>
              <w:rPr>
                <w:sz w:val="18"/>
                <w:szCs w:val="18"/>
                <w:rtl/>
              </w:rPr>
              <w:t>[ترحيل الأعمدة بين الأدوار COLUMN TRANSITION] تمييز الحديد المنتهي والجديد بالتبادل عند وصلات الأعمدة (ص 329)</w:t>
            </w:r>
          </w:p>
        </w:tc>
        <w:tc>
          <w:tcPr>
            <w:tcW w:w="2154" w:type="dxa"/>
          </w:tcPr>
          <w:p w14:paraId="3C64B3EB" w14:textId="77777777" w:rsidR="006E2323" w:rsidRDefault="006E2323">
            <w:pPr>
              <w:bidi/>
            </w:pPr>
          </w:p>
        </w:tc>
        <w:tc>
          <w:tcPr>
            <w:tcW w:w="794" w:type="dxa"/>
          </w:tcPr>
          <w:p w14:paraId="7E571FB3" w14:textId="77777777" w:rsidR="006E2323" w:rsidRDefault="00D0229F">
            <w:pPr>
              <w:bidi/>
              <w:jc w:val="center"/>
            </w:pPr>
            <w:r>
              <w:rPr>
                <w:sz w:val="18"/>
                <w:szCs w:val="18"/>
                <w:rtl/>
              </w:rPr>
              <w:t>W</w:t>
            </w:r>
          </w:p>
        </w:tc>
        <w:tc>
          <w:tcPr>
            <w:tcW w:w="794" w:type="dxa"/>
          </w:tcPr>
          <w:p w14:paraId="6F68145B" w14:textId="77777777" w:rsidR="006E2323" w:rsidRDefault="00D0229F">
            <w:pPr>
              <w:bidi/>
              <w:jc w:val="center"/>
            </w:pPr>
            <w:r>
              <w:rPr>
                <w:sz w:val="18"/>
                <w:szCs w:val="18"/>
                <w:rtl/>
              </w:rPr>
              <w:t>☐</w:t>
            </w:r>
          </w:p>
        </w:tc>
        <w:tc>
          <w:tcPr>
            <w:tcW w:w="907" w:type="dxa"/>
          </w:tcPr>
          <w:p w14:paraId="06E1CA7E" w14:textId="77777777" w:rsidR="006E2323" w:rsidRDefault="00D0229F">
            <w:pPr>
              <w:bidi/>
              <w:jc w:val="center"/>
            </w:pPr>
            <w:r>
              <w:rPr>
                <w:sz w:val="18"/>
                <w:szCs w:val="18"/>
                <w:rtl/>
              </w:rPr>
              <w:t>☐</w:t>
            </w:r>
          </w:p>
        </w:tc>
        <w:tc>
          <w:tcPr>
            <w:tcW w:w="1247" w:type="dxa"/>
          </w:tcPr>
          <w:p w14:paraId="1F21F8C0" w14:textId="77777777" w:rsidR="006E2323" w:rsidRDefault="006E2323">
            <w:pPr>
              <w:bidi/>
            </w:pPr>
          </w:p>
        </w:tc>
      </w:tr>
      <w:tr w:rsidR="006E2323" w14:paraId="2482C897" w14:textId="77777777">
        <w:trPr>
          <w:cantSplit/>
          <w:jc w:val="center"/>
        </w:trPr>
        <w:tc>
          <w:tcPr>
            <w:tcW w:w="454" w:type="dxa"/>
          </w:tcPr>
          <w:p w14:paraId="314A33F0" w14:textId="77777777" w:rsidR="006E2323" w:rsidRDefault="00D0229F">
            <w:pPr>
              <w:bidi/>
              <w:jc w:val="center"/>
            </w:pPr>
            <w:r>
              <w:rPr>
                <w:sz w:val="18"/>
                <w:szCs w:val="18"/>
                <w:rtl/>
              </w:rPr>
              <w:t>23</w:t>
            </w:r>
          </w:p>
        </w:tc>
        <w:tc>
          <w:tcPr>
            <w:tcW w:w="3742" w:type="dxa"/>
          </w:tcPr>
          <w:p w14:paraId="06B753FC" w14:textId="77777777" w:rsidR="006E2323" w:rsidRDefault="00D0229F">
            <w:pPr>
              <w:bidi/>
            </w:pPr>
            <w:r>
              <w:rPr>
                <w:sz w:val="18"/>
                <w:szCs w:val="18"/>
                <w:rtl/>
              </w:rPr>
              <w:t>[الفتحات في البلاطات] أخذ أبعاد الفتحات وتفاصيل الغطاء من المخططات الميكانيكية (ص 336)</w:t>
            </w:r>
          </w:p>
        </w:tc>
        <w:tc>
          <w:tcPr>
            <w:tcW w:w="2154" w:type="dxa"/>
          </w:tcPr>
          <w:p w14:paraId="421D9D33" w14:textId="77777777" w:rsidR="006E2323" w:rsidRDefault="006E2323">
            <w:pPr>
              <w:bidi/>
            </w:pPr>
          </w:p>
        </w:tc>
        <w:tc>
          <w:tcPr>
            <w:tcW w:w="794" w:type="dxa"/>
          </w:tcPr>
          <w:p w14:paraId="05247F47" w14:textId="77777777" w:rsidR="006E2323" w:rsidRDefault="00D0229F">
            <w:pPr>
              <w:bidi/>
              <w:jc w:val="center"/>
            </w:pPr>
            <w:r>
              <w:rPr>
                <w:sz w:val="18"/>
                <w:szCs w:val="18"/>
                <w:rtl/>
              </w:rPr>
              <w:t>R</w:t>
            </w:r>
          </w:p>
        </w:tc>
        <w:tc>
          <w:tcPr>
            <w:tcW w:w="794" w:type="dxa"/>
          </w:tcPr>
          <w:p w14:paraId="643380C9" w14:textId="77777777" w:rsidR="006E2323" w:rsidRDefault="00D0229F">
            <w:pPr>
              <w:bidi/>
              <w:jc w:val="center"/>
            </w:pPr>
            <w:r>
              <w:rPr>
                <w:sz w:val="18"/>
                <w:szCs w:val="18"/>
                <w:rtl/>
              </w:rPr>
              <w:t>☐</w:t>
            </w:r>
          </w:p>
        </w:tc>
        <w:tc>
          <w:tcPr>
            <w:tcW w:w="907" w:type="dxa"/>
          </w:tcPr>
          <w:p w14:paraId="26E08F7D" w14:textId="77777777" w:rsidR="006E2323" w:rsidRDefault="00D0229F">
            <w:pPr>
              <w:bidi/>
              <w:jc w:val="center"/>
            </w:pPr>
            <w:r>
              <w:rPr>
                <w:sz w:val="18"/>
                <w:szCs w:val="18"/>
                <w:rtl/>
              </w:rPr>
              <w:t>☐</w:t>
            </w:r>
          </w:p>
        </w:tc>
        <w:tc>
          <w:tcPr>
            <w:tcW w:w="1247" w:type="dxa"/>
          </w:tcPr>
          <w:p w14:paraId="0FED7A8A" w14:textId="77777777" w:rsidR="006E2323" w:rsidRDefault="006E2323">
            <w:pPr>
              <w:bidi/>
            </w:pPr>
          </w:p>
        </w:tc>
      </w:tr>
      <w:tr w:rsidR="006E2323" w14:paraId="26A0B0ED" w14:textId="77777777">
        <w:trPr>
          <w:cantSplit/>
          <w:jc w:val="center"/>
        </w:trPr>
        <w:tc>
          <w:tcPr>
            <w:tcW w:w="454" w:type="dxa"/>
          </w:tcPr>
          <w:p w14:paraId="48561522" w14:textId="77777777" w:rsidR="006E2323" w:rsidRDefault="00D0229F">
            <w:pPr>
              <w:bidi/>
              <w:jc w:val="center"/>
            </w:pPr>
            <w:r>
              <w:rPr>
                <w:sz w:val="18"/>
                <w:szCs w:val="18"/>
                <w:rtl/>
              </w:rPr>
              <w:t>24</w:t>
            </w:r>
          </w:p>
        </w:tc>
        <w:tc>
          <w:tcPr>
            <w:tcW w:w="3742" w:type="dxa"/>
          </w:tcPr>
          <w:p w14:paraId="29758FBF" w14:textId="77777777" w:rsidR="006E2323" w:rsidRDefault="00D0229F">
            <w:pPr>
              <w:bidi/>
            </w:pPr>
            <w:r>
              <w:rPr>
                <w:sz w:val="18"/>
                <w:szCs w:val="18"/>
                <w:rtl/>
              </w:rPr>
              <w:t>[بلاطات وافل ولاكمرية] هبوط بلاطة الحمام في البلاطات المسطحة: تكسيح الحديد مع كانات في منطقة الهبوط وتراكب العلوي والسفلي (ص 349)</w:t>
            </w:r>
          </w:p>
        </w:tc>
        <w:tc>
          <w:tcPr>
            <w:tcW w:w="2154" w:type="dxa"/>
          </w:tcPr>
          <w:p w14:paraId="1E18566D" w14:textId="77777777" w:rsidR="006E2323" w:rsidRDefault="006E2323">
            <w:pPr>
              <w:bidi/>
            </w:pPr>
          </w:p>
        </w:tc>
        <w:tc>
          <w:tcPr>
            <w:tcW w:w="794" w:type="dxa"/>
          </w:tcPr>
          <w:p w14:paraId="26B84461" w14:textId="77777777" w:rsidR="006E2323" w:rsidRDefault="00D0229F">
            <w:pPr>
              <w:bidi/>
              <w:jc w:val="center"/>
            </w:pPr>
            <w:r>
              <w:rPr>
                <w:sz w:val="18"/>
                <w:szCs w:val="18"/>
                <w:rtl/>
              </w:rPr>
              <w:t>W</w:t>
            </w:r>
          </w:p>
        </w:tc>
        <w:tc>
          <w:tcPr>
            <w:tcW w:w="794" w:type="dxa"/>
          </w:tcPr>
          <w:p w14:paraId="0623FA3C" w14:textId="77777777" w:rsidR="006E2323" w:rsidRDefault="00D0229F">
            <w:pPr>
              <w:bidi/>
              <w:jc w:val="center"/>
            </w:pPr>
            <w:r>
              <w:rPr>
                <w:sz w:val="18"/>
                <w:szCs w:val="18"/>
                <w:rtl/>
              </w:rPr>
              <w:t>☐</w:t>
            </w:r>
          </w:p>
        </w:tc>
        <w:tc>
          <w:tcPr>
            <w:tcW w:w="907" w:type="dxa"/>
          </w:tcPr>
          <w:p w14:paraId="2D437DBB" w14:textId="77777777" w:rsidR="006E2323" w:rsidRDefault="00D0229F">
            <w:pPr>
              <w:bidi/>
              <w:jc w:val="center"/>
            </w:pPr>
            <w:r>
              <w:rPr>
                <w:sz w:val="18"/>
                <w:szCs w:val="18"/>
                <w:rtl/>
              </w:rPr>
              <w:t>☐</w:t>
            </w:r>
          </w:p>
        </w:tc>
        <w:tc>
          <w:tcPr>
            <w:tcW w:w="1247" w:type="dxa"/>
          </w:tcPr>
          <w:p w14:paraId="113B2FAD" w14:textId="77777777" w:rsidR="006E2323" w:rsidRDefault="006E2323">
            <w:pPr>
              <w:bidi/>
            </w:pPr>
          </w:p>
        </w:tc>
      </w:tr>
      <w:tr w:rsidR="006E2323" w14:paraId="7BFB4491" w14:textId="77777777">
        <w:trPr>
          <w:cantSplit/>
          <w:jc w:val="center"/>
        </w:trPr>
        <w:tc>
          <w:tcPr>
            <w:tcW w:w="454" w:type="dxa"/>
          </w:tcPr>
          <w:p w14:paraId="7DB04CF6" w14:textId="77777777" w:rsidR="006E2323" w:rsidRDefault="00D0229F">
            <w:pPr>
              <w:bidi/>
              <w:jc w:val="center"/>
            </w:pPr>
            <w:r>
              <w:rPr>
                <w:sz w:val="18"/>
                <w:szCs w:val="18"/>
                <w:rtl/>
              </w:rPr>
              <w:t>25</w:t>
            </w:r>
          </w:p>
        </w:tc>
        <w:tc>
          <w:tcPr>
            <w:tcW w:w="3742" w:type="dxa"/>
          </w:tcPr>
          <w:p w14:paraId="6F85638A" w14:textId="77777777" w:rsidR="006E2323" w:rsidRDefault="00D0229F">
            <w:pPr>
              <w:bidi/>
            </w:pPr>
            <w:r>
              <w:rPr>
                <w:sz w:val="18"/>
                <w:szCs w:val="18"/>
                <w:rtl/>
              </w:rPr>
              <w:t>[الحوائط الساندة] كلبسات بين شبكتي الحائط لحفظ السمك وكراسي لحفظ الحديد العلوي للقاعدة (ص 351)</w:t>
            </w:r>
          </w:p>
        </w:tc>
        <w:tc>
          <w:tcPr>
            <w:tcW w:w="2154" w:type="dxa"/>
          </w:tcPr>
          <w:p w14:paraId="6B488DCE" w14:textId="77777777" w:rsidR="006E2323" w:rsidRDefault="006E2323">
            <w:pPr>
              <w:bidi/>
            </w:pPr>
          </w:p>
        </w:tc>
        <w:tc>
          <w:tcPr>
            <w:tcW w:w="794" w:type="dxa"/>
          </w:tcPr>
          <w:p w14:paraId="59750E99" w14:textId="77777777" w:rsidR="006E2323" w:rsidRDefault="00D0229F">
            <w:pPr>
              <w:bidi/>
              <w:jc w:val="center"/>
            </w:pPr>
            <w:r>
              <w:rPr>
                <w:sz w:val="18"/>
                <w:szCs w:val="18"/>
                <w:rtl/>
              </w:rPr>
              <w:t>W</w:t>
            </w:r>
          </w:p>
        </w:tc>
        <w:tc>
          <w:tcPr>
            <w:tcW w:w="794" w:type="dxa"/>
          </w:tcPr>
          <w:p w14:paraId="7ABDD9AC" w14:textId="77777777" w:rsidR="006E2323" w:rsidRDefault="00D0229F">
            <w:pPr>
              <w:bidi/>
              <w:jc w:val="center"/>
            </w:pPr>
            <w:r>
              <w:rPr>
                <w:sz w:val="18"/>
                <w:szCs w:val="18"/>
                <w:rtl/>
              </w:rPr>
              <w:t>☐</w:t>
            </w:r>
          </w:p>
        </w:tc>
        <w:tc>
          <w:tcPr>
            <w:tcW w:w="907" w:type="dxa"/>
          </w:tcPr>
          <w:p w14:paraId="6054905F" w14:textId="77777777" w:rsidR="006E2323" w:rsidRDefault="00D0229F">
            <w:pPr>
              <w:bidi/>
              <w:jc w:val="center"/>
            </w:pPr>
            <w:r>
              <w:rPr>
                <w:sz w:val="18"/>
                <w:szCs w:val="18"/>
                <w:rtl/>
              </w:rPr>
              <w:t>☐</w:t>
            </w:r>
          </w:p>
        </w:tc>
        <w:tc>
          <w:tcPr>
            <w:tcW w:w="1247" w:type="dxa"/>
          </w:tcPr>
          <w:p w14:paraId="27337424" w14:textId="77777777" w:rsidR="006E2323" w:rsidRDefault="006E2323">
            <w:pPr>
              <w:bidi/>
            </w:pPr>
          </w:p>
        </w:tc>
      </w:tr>
      <w:tr w:rsidR="006E2323" w14:paraId="13D0B92A" w14:textId="77777777">
        <w:trPr>
          <w:cantSplit/>
          <w:jc w:val="center"/>
        </w:trPr>
        <w:tc>
          <w:tcPr>
            <w:tcW w:w="454" w:type="dxa"/>
          </w:tcPr>
          <w:p w14:paraId="7182776B" w14:textId="77777777" w:rsidR="006E2323" w:rsidRDefault="00D0229F">
            <w:pPr>
              <w:bidi/>
              <w:jc w:val="center"/>
            </w:pPr>
            <w:r>
              <w:rPr>
                <w:sz w:val="18"/>
                <w:szCs w:val="18"/>
                <w:rtl/>
              </w:rPr>
              <w:t>26</w:t>
            </w:r>
          </w:p>
        </w:tc>
        <w:tc>
          <w:tcPr>
            <w:tcW w:w="3742" w:type="dxa"/>
          </w:tcPr>
          <w:p w14:paraId="352C30BE" w14:textId="77777777" w:rsidR="006E2323" w:rsidRDefault="00D0229F">
            <w:pPr>
              <w:bidi/>
            </w:pPr>
            <w:r>
              <w:rPr>
                <w:sz w:val="18"/>
                <w:szCs w:val="18"/>
                <w:rtl/>
              </w:rPr>
              <w:t>[جراب يخترق حائط خزان] شفة مانعة للتسرب Puddle flange ملحومة بالماسورة داخل سمك الحائط (جهة الوجه الداخلي في الشكل أ-74) (ص 352)</w:t>
            </w:r>
          </w:p>
        </w:tc>
        <w:tc>
          <w:tcPr>
            <w:tcW w:w="2154" w:type="dxa"/>
          </w:tcPr>
          <w:p w14:paraId="7B56C003" w14:textId="77777777" w:rsidR="006E2323" w:rsidRDefault="006E2323">
            <w:pPr>
              <w:bidi/>
            </w:pPr>
          </w:p>
        </w:tc>
        <w:tc>
          <w:tcPr>
            <w:tcW w:w="794" w:type="dxa"/>
          </w:tcPr>
          <w:p w14:paraId="4A112EDF" w14:textId="77777777" w:rsidR="006E2323" w:rsidRDefault="00D0229F">
            <w:pPr>
              <w:bidi/>
              <w:jc w:val="center"/>
            </w:pPr>
            <w:r>
              <w:rPr>
                <w:sz w:val="18"/>
                <w:szCs w:val="18"/>
                <w:rtl/>
              </w:rPr>
              <w:t>H</w:t>
            </w:r>
          </w:p>
        </w:tc>
        <w:tc>
          <w:tcPr>
            <w:tcW w:w="794" w:type="dxa"/>
          </w:tcPr>
          <w:p w14:paraId="103FFD8D" w14:textId="77777777" w:rsidR="006E2323" w:rsidRDefault="00D0229F">
            <w:pPr>
              <w:bidi/>
              <w:jc w:val="center"/>
            </w:pPr>
            <w:r>
              <w:rPr>
                <w:sz w:val="18"/>
                <w:szCs w:val="18"/>
                <w:rtl/>
              </w:rPr>
              <w:t>☐</w:t>
            </w:r>
          </w:p>
        </w:tc>
        <w:tc>
          <w:tcPr>
            <w:tcW w:w="907" w:type="dxa"/>
          </w:tcPr>
          <w:p w14:paraId="01EECA37" w14:textId="77777777" w:rsidR="006E2323" w:rsidRDefault="00D0229F">
            <w:pPr>
              <w:bidi/>
              <w:jc w:val="center"/>
            </w:pPr>
            <w:r>
              <w:rPr>
                <w:sz w:val="18"/>
                <w:szCs w:val="18"/>
                <w:rtl/>
              </w:rPr>
              <w:t>☐</w:t>
            </w:r>
          </w:p>
        </w:tc>
        <w:tc>
          <w:tcPr>
            <w:tcW w:w="1247" w:type="dxa"/>
          </w:tcPr>
          <w:p w14:paraId="40D0581A" w14:textId="77777777" w:rsidR="006E2323" w:rsidRDefault="006E2323">
            <w:pPr>
              <w:bidi/>
            </w:pPr>
          </w:p>
        </w:tc>
      </w:tr>
      <w:tr w:rsidR="006E2323" w14:paraId="733371AC" w14:textId="77777777">
        <w:trPr>
          <w:cantSplit/>
          <w:jc w:val="center"/>
        </w:trPr>
        <w:tc>
          <w:tcPr>
            <w:tcW w:w="454" w:type="dxa"/>
          </w:tcPr>
          <w:p w14:paraId="495C30F6" w14:textId="77777777" w:rsidR="006E2323" w:rsidRDefault="00D0229F">
            <w:pPr>
              <w:bidi/>
              <w:jc w:val="center"/>
            </w:pPr>
            <w:r>
              <w:rPr>
                <w:sz w:val="18"/>
                <w:szCs w:val="18"/>
                <w:rtl/>
              </w:rPr>
              <w:t>27</w:t>
            </w:r>
          </w:p>
        </w:tc>
        <w:tc>
          <w:tcPr>
            <w:tcW w:w="3742" w:type="dxa"/>
          </w:tcPr>
          <w:p w14:paraId="70CF29C0" w14:textId="77777777" w:rsidR="006E2323" w:rsidRDefault="00D0229F">
            <w:pPr>
              <w:bidi/>
            </w:pPr>
            <w:r>
              <w:rPr>
                <w:sz w:val="18"/>
                <w:szCs w:val="18"/>
                <w:rtl/>
              </w:rPr>
              <w:t>[جراب يخترق حائط خزان] شريط عزل مائي وعزل ملفوف حول الماسورة من الخارج وماستيك من الداخل والخارج مع حماية خارجية (ص 352)</w:t>
            </w:r>
          </w:p>
        </w:tc>
        <w:tc>
          <w:tcPr>
            <w:tcW w:w="2154" w:type="dxa"/>
          </w:tcPr>
          <w:p w14:paraId="5681A987" w14:textId="77777777" w:rsidR="006E2323" w:rsidRDefault="006E2323">
            <w:pPr>
              <w:bidi/>
            </w:pPr>
          </w:p>
        </w:tc>
        <w:tc>
          <w:tcPr>
            <w:tcW w:w="794" w:type="dxa"/>
          </w:tcPr>
          <w:p w14:paraId="475186C5" w14:textId="77777777" w:rsidR="006E2323" w:rsidRDefault="00D0229F">
            <w:pPr>
              <w:bidi/>
              <w:jc w:val="center"/>
            </w:pPr>
            <w:r>
              <w:rPr>
                <w:sz w:val="18"/>
                <w:szCs w:val="18"/>
                <w:rtl/>
              </w:rPr>
              <w:t>W</w:t>
            </w:r>
          </w:p>
        </w:tc>
        <w:tc>
          <w:tcPr>
            <w:tcW w:w="794" w:type="dxa"/>
          </w:tcPr>
          <w:p w14:paraId="1DAC0E88" w14:textId="77777777" w:rsidR="006E2323" w:rsidRDefault="00D0229F">
            <w:pPr>
              <w:bidi/>
              <w:jc w:val="center"/>
            </w:pPr>
            <w:r>
              <w:rPr>
                <w:sz w:val="18"/>
                <w:szCs w:val="18"/>
                <w:rtl/>
              </w:rPr>
              <w:t>☐</w:t>
            </w:r>
          </w:p>
        </w:tc>
        <w:tc>
          <w:tcPr>
            <w:tcW w:w="907" w:type="dxa"/>
          </w:tcPr>
          <w:p w14:paraId="6CB63E83" w14:textId="77777777" w:rsidR="006E2323" w:rsidRDefault="00D0229F">
            <w:pPr>
              <w:bidi/>
              <w:jc w:val="center"/>
            </w:pPr>
            <w:r>
              <w:rPr>
                <w:sz w:val="18"/>
                <w:szCs w:val="18"/>
                <w:rtl/>
              </w:rPr>
              <w:t>☐</w:t>
            </w:r>
          </w:p>
        </w:tc>
        <w:tc>
          <w:tcPr>
            <w:tcW w:w="1247" w:type="dxa"/>
          </w:tcPr>
          <w:p w14:paraId="26890FE4" w14:textId="77777777" w:rsidR="006E2323" w:rsidRDefault="006E2323">
            <w:pPr>
              <w:bidi/>
            </w:pPr>
          </w:p>
        </w:tc>
      </w:tr>
      <w:tr w:rsidR="006E2323" w14:paraId="60C761D7" w14:textId="77777777">
        <w:trPr>
          <w:cantSplit/>
          <w:jc w:val="center"/>
        </w:trPr>
        <w:tc>
          <w:tcPr>
            <w:tcW w:w="454" w:type="dxa"/>
          </w:tcPr>
          <w:p w14:paraId="179CB724" w14:textId="77777777" w:rsidR="006E2323" w:rsidRDefault="00D0229F">
            <w:pPr>
              <w:bidi/>
              <w:jc w:val="center"/>
            </w:pPr>
            <w:r>
              <w:rPr>
                <w:sz w:val="18"/>
                <w:szCs w:val="18"/>
                <w:rtl/>
              </w:rPr>
              <w:t>28</w:t>
            </w:r>
          </w:p>
        </w:tc>
        <w:tc>
          <w:tcPr>
            <w:tcW w:w="3742" w:type="dxa"/>
          </w:tcPr>
          <w:p w14:paraId="722AAA08" w14:textId="77777777" w:rsidR="006E2323" w:rsidRDefault="00D0229F">
            <w:pPr>
              <w:bidi/>
            </w:pPr>
            <w:r>
              <w:rPr>
                <w:sz w:val="18"/>
                <w:szCs w:val="18"/>
                <w:rtl/>
              </w:rPr>
              <w:t>[فواصل حوائط البدروم والجدران الاستنادية] غشاء عزل ذاتي اللصق مع لوح حماية من جهة التربة (ص 353)</w:t>
            </w:r>
          </w:p>
        </w:tc>
        <w:tc>
          <w:tcPr>
            <w:tcW w:w="2154" w:type="dxa"/>
          </w:tcPr>
          <w:p w14:paraId="69C9D975" w14:textId="77777777" w:rsidR="006E2323" w:rsidRDefault="006E2323">
            <w:pPr>
              <w:bidi/>
            </w:pPr>
          </w:p>
        </w:tc>
        <w:tc>
          <w:tcPr>
            <w:tcW w:w="794" w:type="dxa"/>
          </w:tcPr>
          <w:p w14:paraId="7FA854B6" w14:textId="77777777" w:rsidR="006E2323" w:rsidRDefault="00D0229F">
            <w:pPr>
              <w:bidi/>
              <w:jc w:val="center"/>
            </w:pPr>
            <w:r>
              <w:rPr>
                <w:sz w:val="18"/>
                <w:szCs w:val="18"/>
                <w:rtl/>
              </w:rPr>
              <w:t>H</w:t>
            </w:r>
          </w:p>
        </w:tc>
        <w:tc>
          <w:tcPr>
            <w:tcW w:w="794" w:type="dxa"/>
          </w:tcPr>
          <w:p w14:paraId="77C6C9F1" w14:textId="77777777" w:rsidR="006E2323" w:rsidRDefault="00D0229F">
            <w:pPr>
              <w:bidi/>
              <w:jc w:val="center"/>
            </w:pPr>
            <w:r>
              <w:rPr>
                <w:sz w:val="18"/>
                <w:szCs w:val="18"/>
                <w:rtl/>
              </w:rPr>
              <w:t>☐</w:t>
            </w:r>
          </w:p>
        </w:tc>
        <w:tc>
          <w:tcPr>
            <w:tcW w:w="907" w:type="dxa"/>
          </w:tcPr>
          <w:p w14:paraId="203E1E42" w14:textId="77777777" w:rsidR="006E2323" w:rsidRDefault="00D0229F">
            <w:pPr>
              <w:bidi/>
              <w:jc w:val="center"/>
            </w:pPr>
            <w:r>
              <w:rPr>
                <w:sz w:val="18"/>
                <w:szCs w:val="18"/>
                <w:rtl/>
              </w:rPr>
              <w:t>☐</w:t>
            </w:r>
          </w:p>
        </w:tc>
        <w:tc>
          <w:tcPr>
            <w:tcW w:w="1247" w:type="dxa"/>
          </w:tcPr>
          <w:p w14:paraId="0A1B9FA0" w14:textId="77777777" w:rsidR="006E2323" w:rsidRDefault="006E2323">
            <w:pPr>
              <w:bidi/>
            </w:pPr>
          </w:p>
        </w:tc>
      </w:tr>
      <w:tr w:rsidR="006E2323" w14:paraId="1E87AF1B" w14:textId="77777777">
        <w:trPr>
          <w:cantSplit/>
          <w:jc w:val="center"/>
        </w:trPr>
        <w:tc>
          <w:tcPr>
            <w:tcW w:w="454" w:type="dxa"/>
          </w:tcPr>
          <w:p w14:paraId="5C014F18" w14:textId="77777777" w:rsidR="006E2323" w:rsidRDefault="00D0229F">
            <w:pPr>
              <w:bidi/>
              <w:jc w:val="center"/>
            </w:pPr>
            <w:r>
              <w:rPr>
                <w:sz w:val="18"/>
                <w:szCs w:val="18"/>
                <w:rtl/>
              </w:rPr>
              <w:t>29</w:t>
            </w:r>
          </w:p>
        </w:tc>
        <w:tc>
          <w:tcPr>
            <w:tcW w:w="3742" w:type="dxa"/>
          </w:tcPr>
          <w:p w14:paraId="39442B54" w14:textId="77777777" w:rsidR="006E2323" w:rsidRDefault="00D0229F">
            <w:pPr>
              <w:bidi/>
            </w:pPr>
            <w:r>
              <w:rPr>
                <w:sz w:val="18"/>
                <w:szCs w:val="18"/>
                <w:rtl/>
              </w:rPr>
              <w:t>[خزان أرضي وغرفة ترسيب] عزل خارجي للجوانب والقاع وطبقة حماية وشطفات داخلية في الأركان (ص 354)</w:t>
            </w:r>
          </w:p>
        </w:tc>
        <w:tc>
          <w:tcPr>
            <w:tcW w:w="2154" w:type="dxa"/>
          </w:tcPr>
          <w:p w14:paraId="073F06AB" w14:textId="77777777" w:rsidR="006E2323" w:rsidRDefault="006E2323">
            <w:pPr>
              <w:bidi/>
            </w:pPr>
          </w:p>
        </w:tc>
        <w:tc>
          <w:tcPr>
            <w:tcW w:w="794" w:type="dxa"/>
          </w:tcPr>
          <w:p w14:paraId="17EF76BC" w14:textId="77777777" w:rsidR="006E2323" w:rsidRDefault="00D0229F">
            <w:pPr>
              <w:bidi/>
              <w:jc w:val="center"/>
            </w:pPr>
            <w:r>
              <w:rPr>
                <w:sz w:val="18"/>
                <w:szCs w:val="18"/>
                <w:rtl/>
              </w:rPr>
              <w:t>W</w:t>
            </w:r>
          </w:p>
        </w:tc>
        <w:tc>
          <w:tcPr>
            <w:tcW w:w="794" w:type="dxa"/>
          </w:tcPr>
          <w:p w14:paraId="58AACF01" w14:textId="77777777" w:rsidR="006E2323" w:rsidRDefault="00D0229F">
            <w:pPr>
              <w:bidi/>
              <w:jc w:val="center"/>
            </w:pPr>
            <w:r>
              <w:rPr>
                <w:sz w:val="18"/>
                <w:szCs w:val="18"/>
                <w:rtl/>
              </w:rPr>
              <w:t>☐</w:t>
            </w:r>
          </w:p>
        </w:tc>
        <w:tc>
          <w:tcPr>
            <w:tcW w:w="907" w:type="dxa"/>
          </w:tcPr>
          <w:p w14:paraId="2BD448DC" w14:textId="77777777" w:rsidR="006E2323" w:rsidRDefault="00D0229F">
            <w:pPr>
              <w:bidi/>
              <w:jc w:val="center"/>
            </w:pPr>
            <w:r>
              <w:rPr>
                <w:sz w:val="18"/>
                <w:szCs w:val="18"/>
                <w:rtl/>
              </w:rPr>
              <w:t>☐</w:t>
            </w:r>
          </w:p>
        </w:tc>
        <w:tc>
          <w:tcPr>
            <w:tcW w:w="1247" w:type="dxa"/>
          </w:tcPr>
          <w:p w14:paraId="09FBDE31" w14:textId="77777777" w:rsidR="006E2323" w:rsidRDefault="006E2323">
            <w:pPr>
              <w:bidi/>
            </w:pPr>
          </w:p>
        </w:tc>
      </w:tr>
      <w:tr w:rsidR="006E2323" w14:paraId="558F1E5F" w14:textId="77777777">
        <w:trPr>
          <w:cantSplit/>
          <w:jc w:val="center"/>
        </w:trPr>
        <w:tc>
          <w:tcPr>
            <w:tcW w:w="454" w:type="dxa"/>
          </w:tcPr>
          <w:p w14:paraId="56556637" w14:textId="77777777" w:rsidR="006E2323" w:rsidRDefault="00D0229F">
            <w:pPr>
              <w:bidi/>
              <w:jc w:val="center"/>
            </w:pPr>
            <w:r>
              <w:rPr>
                <w:sz w:val="18"/>
                <w:szCs w:val="18"/>
                <w:rtl/>
              </w:rPr>
              <w:t>30</w:t>
            </w:r>
          </w:p>
        </w:tc>
        <w:tc>
          <w:tcPr>
            <w:tcW w:w="3742" w:type="dxa"/>
          </w:tcPr>
          <w:p w14:paraId="253F29CB" w14:textId="77777777" w:rsidR="006E2323" w:rsidRDefault="00D0229F">
            <w:pPr>
              <w:bidi/>
            </w:pPr>
            <w:r>
              <w:rPr>
                <w:sz w:val="18"/>
                <w:szCs w:val="18"/>
                <w:rtl/>
              </w:rPr>
              <w:t>[خزان أرضي وغرفة ترسيب] الوجه الداخلي لخزان المياه يدهن بمادة غير منفذة للماء، والعزل الخارجي ملفوف على الجوانب والقاع مع طبقة حماية من الخارج (ص 354)</w:t>
            </w:r>
          </w:p>
        </w:tc>
        <w:tc>
          <w:tcPr>
            <w:tcW w:w="2154" w:type="dxa"/>
          </w:tcPr>
          <w:p w14:paraId="0333141C" w14:textId="77777777" w:rsidR="006E2323" w:rsidRDefault="00D0229F">
            <w:pPr>
              <w:bidi/>
            </w:pPr>
            <w:r>
              <w:rPr>
                <w:sz w:val="18"/>
                <w:szCs w:val="18"/>
                <w:rtl/>
              </w:rPr>
              <w:t>شكل أ-77</w:t>
            </w:r>
          </w:p>
        </w:tc>
        <w:tc>
          <w:tcPr>
            <w:tcW w:w="794" w:type="dxa"/>
          </w:tcPr>
          <w:p w14:paraId="599734F6" w14:textId="77777777" w:rsidR="006E2323" w:rsidRDefault="00D0229F">
            <w:pPr>
              <w:bidi/>
              <w:jc w:val="center"/>
            </w:pPr>
            <w:r>
              <w:rPr>
                <w:sz w:val="18"/>
                <w:szCs w:val="18"/>
                <w:rtl/>
              </w:rPr>
              <w:t>W</w:t>
            </w:r>
          </w:p>
        </w:tc>
        <w:tc>
          <w:tcPr>
            <w:tcW w:w="794" w:type="dxa"/>
          </w:tcPr>
          <w:p w14:paraId="18D7A374" w14:textId="77777777" w:rsidR="006E2323" w:rsidRDefault="00D0229F">
            <w:pPr>
              <w:bidi/>
              <w:jc w:val="center"/>
            </w:pPr>
            <w:r>
              <w:rPr>
                <w:sz w:val="18"/>
                <w:szCs w:val="18"/>
                <w:rtl/>
              </w:rPr>
              <w:t>☐</w:t>
            </w:r>
          </w:p>
        </w:tc>
        <w:tc>
          <w:tcPr>
            <w:tcW w:w="907" w:type="dxa"/>
          </w:tcPr>
          <w:p w14:paraId="23A65AB4" w14:textId="77777777" w:rsidR="006E2323" w:rsidRDefault="00D0229F">
            <w:pPr>
              <w:bidi/>
              <w:jc w:val="center"/>
            </w:pPr>
            <w:r>
              <w:rPr>
                <w:sz w:val="18"/>
                <w:szCs w:val="18"/>
                <w:rtl/>
              </w:rPr>
              <w:t>☐</w:t>
            </w:r>
          </w:p>
        </w:tc>
        <w:tc>
          <w:tcPr>
            <w:tcW w:w="1247" w:type="dxa"/>
          </w:tcPr>
          <w:p w14:paraId="3FF282C2" w14:textId="77777777" w:rsidR="006E2323" w:rsidRDefault="006E2323">
            <w:pPr>
              <w:bidi/>
            </w:pPr>
          </w:p>
        </w:tc>
      </w:tr>
      <w:tr w:rsidR="006E2323" w14:paraId="587E51B3" w14:textId="77777777">
        <w:trPr>
          <w:cantSplit/>
          <w:jc w:val="center"/>
        </w:trPr>
        <w:tc>
          <w:tcPr>
            <w:tcW w:w="454" w:type="dxa"/>
          </w:tcPr>
          <w:p w14:paraId="6E8D10CE" w14:textId="77777777" w:rsidR="006E2323" w:rsidRDefault="00D0229F">
            <w:pPr>
              <w:bidi/>
              <w:jc w:val="center"/>
            </w:pPr>
            <w:r>
              <w:rPr>
                <w:sz w:val="18"/>
                <w:szCs w:val="18"/>
                <w:rtl/>
              </w:rPr>
              <w:t>31</w:t>
            </w:r>
          </w:p>
        </w:tc>
        <w:tc>
          <w:tcPr>
            <w:tcW w:w="3742" w:type="dxa"/>
          </w:tcPr>
          <w:p w14:paraId="34CA9710" w14:textId="77777777" w:rsidR="006E2323" w:rsidRDefault="00D0229F">
            <w:pPr>
              <w:bidi/>
            </w:pPr>
            <w:r>
              <w:rPr>
                <w:sz w:val="18"/>
                <w:szCs w:val="18"/>
                <w:rtl/>
              </w:rPr>
              <w:t>[تسليح الإطارات الخرسانية] حديد قطري في ركن الإطار عند العزم الفاتح للزاوية مع تكسيح (ص 355)</w:t>
            </w:r>
          </w:p>
        </w:tc>
        <w:tc>
          <w:tcPr>
            <w:tcW w:w="2154" w:type="dxa"/>
          </w:tcPr>
          <w:p w14:paraId="5B120DC3" w14:textId="77777777" w:rsidR="006E2323" w:rsidRDefault="006E2323">
            <w:pPr>
              <w:bidi/>
            </w:pPr>
          </w:p>
        </w:tc>
        <w:tc>
          <w:tcPr>
            <w:tcW w:w="794" w:type="dxa"/>
          </w:tcPr>
          <w:p w14:paraId="5EA6E095" w14:textId="77777777" w:rsidR="006E2323" w:rsidRDefault="00D0229F">
            <w:pPr>
              <w:bidi/>
              <w:jc w:val="center"/>
            </w:pPr>
            <w:r>
              <w:rPr>
                <w:sz w:val="18"/>
                <w:szCs w:val="18"/>
                <w:rtl/>
              </w:rPr>
              <w:t>H</w:t>
            </w:r>
          </w:p>
        </w:tc>
        <w:tc>
          <w:tcPr>
            <w:tcW w:w="794" w:type="dxa"/>
          </w:tcPr>
          <w:p w14:paraId="43029FCD" w14:textId="77777777" w:rsidR="006E2323" w:rsidRDefault="00D0229F">
            <w:pPr>
              <w:bidi/>
              <w:jc w:val="center"/>
            </w:pPr>
            <w:r>
              <w:rPr>
                <w:sz w:val="18"/>
                <w:szCs w:val="18"/>
                <w:rtl/>
              </w:rPr>
              <w:t>☐</w:t>
            </w:r>
          </w:p>
        </w:tc>
        <w:tc>
          <w:tcPr>
            <w:tcW w:w="907" w:type="dxa"/>
          </w:tcPr>
          <w:p w14:paraId="56B955FC" w14:textId="77777777" w:rsidR="006E2323" w:rsidRDefault="00D0229F">
            <w:pPr>
              <w:bidi/>
              <w:jc w:val="center"/>
            </w:pPr>
            <w:r>
              <w:rPr>
                <w:sz w:val="18"/>
                <w:szCs w:val="18"/>
                <w:rtl/>
              </w:rPr>
              <w:t>☐</w:t>
            </w:r>
          </w:p>
        </w:tc>
        <w:tc>
          <w:tcPr>
            <w:tcW w:w="1247" w:type="dxa"/>
          </w:tcPr>
          <w:p w14:paraId="1F248E93" w14:textId="77777777" w:rsidR="006E2323" w:rsidRDefault="006E2323">
            <w:pPr>
              <w:bidi/>
            </w:pPr>
          </w:p>
        </w:tc>
      </w:tr>
      <w:tr w:rsidR="006E2323" w14:paraId="0C600CEA" w14:textId="77777777">
        <w:trPr>
          <w:cantSplit/>
          <w:jc w:val="center"/>
        </w:trPr>
        <w:tc>
          <w:tcPr>
            <w:tcW w:w="454" w:type="dxa"/>
          </w:tcPr>
          <w:p w14:paraId="011137FE" w14:textId="77777777" w:rsidR="006E2323" w:rsidRDefault="00D0229F">
            <w:pPr>
              <w:bidi/>
              <w:jc w:val="center"/>
            </w:pPr>
            <w:r>
              <w:rPr>
                <w:sz w:val="18"/>
                <w:szCs w:val="18"/>
                <w:rtl/>
              </w:rPr>
              <w:t>32</w:t>
            </w:r>
          </w:p>
        </w:tc>
        <w:tc>
          <w:tcPr>
            <w:tcW w:w="3742" w:type="dxa"/>
          </w:tcPr>
          <w:p w14:paraId="0C9DB756" w14:textId="77777777" w:rsidR="006E2323" w:rsidRDefault="00D0229F">
            <w:pPr>
              <w:bidi/>
            </w:pPr>
            <w:r>
              <w:rPr>
                <w:sz w:val="18"/>
                <w:szCs w:val="18"/>
                <w:rtl/>
              </w:rPr>
              <w:t>[تسليح الإطارات الخرسانية] إطار بكابولي: العلوي مستمر فوق العمود إلى الكابولي (ص 356)</w:t>
            </w:r>
          </w:p>
        </w:tc>
        <w:tc>
          <w:tcPr>
            <w:tcW w:w="2154" w:type="dxa"/>
          </w:tcPr>
          <w:p w14:paraId="198F0A3B" w14:textId="77777777" w:rsidR="006E2323" w:rsidRDefault="006E2323">
            <w:pPr>
              <w:bidi/>
            </w:pPr>
          </w:p>
        </w:tc>
        <w:tc>
          <w:tcPr>
            <w:tcW w:w="794" w:type="dxa"/>
          </w:tcPr>
          <w:p w14:paraId="1F8829F4" w14:textId="77777777" w:rsidR="006E2323" w:rsidRDefault="00D0229F">
            <w:pPr>
              <w:bidi/>
              <w:jc w:val="center"/>
            </w:pPr>
            <w:r>
              <w:rPr>
                <w:sz w:val="18"/>
                <w:szCs w:val="18"/>
                <w:rtl/>
              </w:rPr>
              <w:t>W</w:t>
            </w:r>
          </w:p>
        </w:tc>
        <w:tc>
          <w:tcPr>
            <w:tcW w:w="794" w:type="dxa"/>
          </w:tcPr>
          <w:p w14:paraId="45BE2D6D" w14:textId="77777777" w:rsidR="006E2323" w:rsidRDefault="00D0229F">
            <w:pPr>
              <w:bidi/>
              <w:jc w:val="center"/>
            </w:pPr>
            <w:r>
              <w:rPr>
                <w:sz w:val="18"/>
                <w:szCs w:val="18"/>
                <w:rtl/>
              </w:rPr>
              <w:t>☐</w:t>
            </w:r>
          </w:p>
        </w:tc>
        <w:tc>
          <w:tcPr>
            <w:tcW w:w="907" w:type="dxa"/>
          </w:tcPr>
          <w:p w14:paraId="2BE17E23" w14:textId="77777777" w:rsidR="006E2323" w:rsidRDefault="00D0229F">
            <w:pPr>
              <w:bidi/>
              <w:jc w:val="center"/>
            </w:pPr>
            <w:r>
              <w:rPr>
                <w:sz w:val="18"/>
                <w:szCs w:val="18"/>
                <w:rtl/>
              </w:rPr>
              <w:t>☐</w:t>
            </w:r>
          </w:p>
        </w:tc>
        <w:tc>
          <w:tcPr>
            <w:tcW w:w="1247" w:type="dxa"/>
          </w:tcPr>
          <w:p w14:paraId="04B0C41C" w14:textId="77777777" w:rsidR="006E2323" w:rsidRDefault="006E2323">
            <w:pPr>
              <w:bidi/>
            </w:pPr>
          </w:p>
        </w:tc>
      </w:tr>
      <w:tr w:rsidR="006E2323" w14:paraId="23245C32" w14:textId="77777777">
        <w:trPr>
          <w:cantSplit/>
          <w:jc w:val="center"/>
        </w:trPr>
        <w:tc>
          <w:tcPr>
            <w:tcW w:w="454" w:type="dxa"/>
          </w:tcPr>
          <w:p w14:paraId="5BDC1CF6" w14:textId="77777777" w:rsidR="006E2323" w:rsidRDefault="00D0229F">
            <w:pPr>
              <w:bidi/>
              <w:jc w:val="center"/>
            </w:pPr>
            <w:r>
              <w:rPr>
                <w:sz w:val="18"/>
                <w:szCs w:val="18"/>
                <w:rtl/>
              </w:rPr>
              <w:t>33</w:t>
            </w:r>
          </w:p>
        </w:tc>
        <w:tc>
          <w:tcPr>
            <w:tcW w:w="3742" w:type="dxa"/>
          </w:tcPr>
          <w:p w14:paraId="264FECCD" w14:textId="77777777" w:rsidR="006E2323" w:rsidRDefault="00D0229F">
            <w:pPr>
              <w:bidi/>
            </w:pPr>
            <w:r>
              <w:rPr>
                <w:sz w:val="18"/>
                <w:szCs w:val="18"/>
                <w:rtl/>
              </w:rPr>
              <w:t>[تسليح الإطارات الخرسانية] ركن إطار مع عنصر رابط: علوي الكمرة ينزل في العمود وحديد العمود الخارجي يلتف في الكمرة (ص 356)</w:t>
            </w:r>
          </w:p>
        </w:tc>
        <w:tc>
          <w:tcPr>
            <w:tcW w:w="2154" w:type="dxa"/>
          </w:tcPr>
          <w:p w14:paraId="633C295F" w14:textId="77777777" w:rsidR="006E2323" w:rsidRDefault="006E2323">
            <w:pPr>
              <w:bidi/>
            </w:pPr>
          </w:p>
        </w:tc>
        <w:tc>
          <w:tcPr>
            <w:tcW w:w="794" w:type="dxa"/>
          </w:tcPr>
          <w:p w14:paraId="160C047F" w14:textId="77777777" w:rsidR="006E2323" w:rsidRDefault="00D0229F">
            <w:pPr>
              <w:bidi/>
              <w:jc w:val="center"/>
            </w:pPr>
            <w:r>
              <w:rPr>
                <w:sz w:val="18"/>
                <w:szCs w:val="18"/>
                <w:rtl/>
              </w:rPr>
              <w:t>W</w:t>
            </w:r>
          </w:p>
        </w:tc>
        <w:tc>
          <w:tcPr>
            <w:tcW w:w="794" w:type="dxa"/>
          </w:tcPr>
          <w:p w14:paraId="66152D96" w14:textId="77777777" w:rsidR="006E2323" w:rsidRDefault="00D0229F">
            <w:pPr>
              <w:bidi/>
              <w:jc w:val="center"/>
            </w:pPr>
            <w:r>
              <w:rPr>
                <w:sz w:val="18"/>
                <w:szCs w:val="18"/>
                <w:rtl/>
              </w:rPr>
              <w:t>☐</w:t>
            </w:r>
          </w:p>
        </w:tc>
        <w:tc>
          <w:tcPr>
            <w:tcW w:w="907" w:type="dxa"/>
          </w:tcPr>
          <w:p w14:paraId="5582CF33" w14:textId="77777777" w:rsidR="006E2323" w:rsidRDefault="00D0229F">
            <w:pPr>
              <w:bidi/>
              <w:jc w:val="center"/>
            </w:pPr>
            <w:r>
              <w:rPr>
                <w:sz w:val="18"/>
                <w:szCs w:val="18"/>
                <w:rtl/>
              </w:rPr>
              <w:t>☐</w:t>
            </w:r>
          </w:p>
        </w:tc>
        <w:tc>
          <w:tcPr>
            <w:tcW w:w="1247" w:type="dxa"/>
          </w:tcPr>
          <w:p w14:paraId="1653AD19" w14:textId="77777777" w:rsidR="006E2323" w:rsidRDefault="006E2323">
            <w:pPr>
              <w:bidi/>
            </w:pPr>
          </w:p>
        </w:tc>
      </w:tr>
      <w:tr w:rsidR="006E2323" w14:paraId="5DE546DA" w14:textId="77777777">
        <w:trPr>
          <w:cantSplit/>
          <w:jc w:val="center"/>
        </w:trPr>
        <w:tc>
          <w:tcPr>
            <w:tcW w:w="454" w:type="dxa"/>
          </w:tcPr>
          <w:p w14:paraId="44F1A1E9" w14:textId="77777777" w:rsidR="006E2323" w:rsidRDefault="00D0229F">
            <w:pPr>
              <w:bidi/>
              <w:jc w:val="center"/>
            </w:pPr>
            <w:r>
              <w:rPr>
                <w:sz w:val="18"/>
                <w:szCs w:val="18"/>
                <w:rtl/>
              </w:rPr>
              <w:t>34</w:t>
            </w:r>
          </w:p>
        </w:tc>
        <w:tc>
          <w:tcPr>
            <w:tcW w:w="3742" w:type="dxa"/>
          </w:tcPr>
          <w:p w14:paraId="04DD46E2" w14:textId="77777777" w:rsidR="006E2323" w:rsidRDefault="00D0229F">
            <w:pPr>
              <w:bidi/>
            </w:pPr>
            <w:r>
              <w:rPr>
                <w:sz w:val="18"/>
                <w:szCs w:val="18"/>
                <w:rtl/>
              </w:rPr>
              <w:t>[بحر قصير أو كبير بين بحور مختلفة (حديد مكسح)] في البحر القصير المحصور بين بحرين أكبر يمد التسليح العلوي مستمرا بطول البحر القصير لاحتمال انعكاس العزم (ص 315)</w:t>
            </w:r>
          </w:p>
        </w:tc>
        <w:tc>
          <w:tcPr>
            <w:tcW w:w="2154" w:type="dxa"/>
          </w:tcPr>
          <w:p w14:paraId="37F4FA68" w14:textId="77777777" w:rsidR="006E2323" w:rsidRDefault="00D0229F">
            <w:pPr>
              <w:bidi/>
            </w:pPr>
            <w:r>
              <w:rPr>
                <w:sz w:val="18"/>
                <w:szCs w:val="18"/>
                <w:rtl/>
              </w:rPr>
              <w:t>شكل أ-8</w:t>
            </w:r>
          </w:p>
        </w:tc>
        <w:tc>
          <w:tcPr>
            <w:tcW w:w="794" w:type="dxa"/>
          </w:tcPr>
          <w:p w14:paraId="4C374B5C" w14:textId="77777777" w:rsidR="006E2323" w:rsidRDefault="00D0229F">
            <w:pPr>
              <w:bidi/>
              <w:jc w:val="center"/>
            </w:pPr>
            <w:r>
              <w:rPr>
                <w:sz w:val="18"/>
                <w:szCs w:val="18"/>
                <w:rtl/>
              </w:rPr>
              <w:t>H</w:t>
            </w:r>
          </w:p>
        </w:tc>
        <w:tc>
          <w:tcPr>
            <w:tcW w:w="794" w:type="dxa"/>
          </w:tcPr>
          <w:p w14:paraId="0052F1A0" w14:textId="77777777" w:rsidR="006E2323" w:rsidRDefault="00D0229F">
            <w:pPr>
              <w:bidi/>
              <w:jc w:val="center"/>
            </w:pPr>
            <w:r>
              <w:rPr>
                <w:sz w:val="18"/>
                <w:szCs w:val="18"/>
                <w:rtl/>
              </w:rPr>
              <w:t>☐</w:t>
            </w:r>
          </w:p>
        </w:tc>
        <w:tc>
          <w:tcPr>
            <w:tcW w:w="907" w:type="dxa"/>
          </w:tcPr>
          <w:p w14:paraId="090C3B81" w14:textId="77777777" w:rsidR="006E2323" w:rsidRDefault="00D0229F">
            <w:pPr>
              <w:bidi/>
              <w:jc w:val="center"/>
            </w:pPr>
            <w:r>
              <w:rPr>
                <w:sz w:val="18"/>
                <w:szCs w:val="18"/>
                <w:rtl/>
              </w:rPr>
              <w:t>☐</w:t>
            </w:r>
          </w:p>
        </w:tc>
        <w:tc>
          <w:tcPr>
            <w:tcW w:w="1247" w:type="dxa"/>
          </w:tcPr>
          <w:p w14:paraId="35537611" w14:textId="77777777" w:rsidR="006E2323" w:rsidRDefault="006E2323">
            <w:pPr>
              <w:bidi/>
            </w:pPr>
          </w:p>
        </w:tc>
      </w:tr>
    </w:tbl>
    <w:p w14:paraId="3FDBFE3D" w14:textId="77777777" w:rsidR="006E2323" w:rsidRDefault="006E2323">
      <w:pPr>
        <w:keepNext/>
        <w:bidi/>
        <w:spacing w:after="40"/>
      </w:pPr>
    </w:p>
    <w:p w14:paraId="75B52EA4" w14:textId="77777777" w:rsidR="006E2323" w:rsidRDefault="00D0229F">
      <w:pPr>
        <w:keepNext/>
        <w:bidi/>
        <w:spacing w:after="80"/>
      </w:pPr>
      <w:r>
        <w:rPr>
          <w:b/>
          <w:bCs/>
          <w:sz w:val="20"/>
          <w:szCs w:val="20"/>
          <w:rtl/>
        </w:rPr>
        <w:t>نتيجة الاستلام:   ☐ مقبول     ☐ مقبول بملاحظات تستكمل قبل الصب / التغطية     ☐ مرفوض ويعاد تقديم الطلب</w:t>
      </w:r>
    </w:p>
    <w:p w14:paraId="42CB4A88" w14:textId="77777777" w:rsidR="006E2323" w:rsidRDefault="00D0229F">
      <w:pPr>
        <w:keepNext/>
        <w:bidi/>
        <w:spacing w:after="80"/>
      </w:pPr>
      <w:r>
        <w:rPr>
          <w:sz w:val="19"/>
          <w:szCs w:val="19"/>
          <w:rtl/>
        </w:rPr>
        <w:t>ملاحظات الاستشاري: ......................................................................................................................................................</w:t>
      </w: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58FBCE0" w14:textId="77777777">
        <w:trPr>
          <w:cantSplit/>
          <w:jc w:val="center"/>
        </w:trPr>
        <w:tc>
          <w:tcPr>
            <w:tcW w:w="3345" w:type="dxa"/>
            <w:shd w:val="clear" w:color="auto" w:fill="EEF1FA"/>
          </w:tcPr>
          <w:p w14:paraId="0BF70E1D" w14:textId="77777777" w:rsidR="006E2323" w:rsidRDefault="00D0229F">
            <w:pPr>
              <w:keepNext/>
              <w:bidi/>
              <w:jc w:val="center"/>
            </w:pPr>
            <w:r>
              <w:rPr>
                <w:b/>
                <w:bCs/>
                <w:sz w:val="20"/>
                <w:szCs w:val="20"/>
                <w:rtl/>
              </w:rPr>
              <w:t>مهندس المقاول</w:t>
            </w:r>
          </w:p>
        </w:tc>
        <w:tc>
          <w:tcPr>
            <w:tcW w:w="3345" w:type="dxa"/>
            <w:shd w:val="clear" w:color="auto" w:fill="EEF1FA"/>
          </w:tcPr>
          <w:p w14:paraId="1FE525AF" w14:textId="77777777" w:rsidR="006E2323" w:rsidRDefault="00D0229F">
            <w:pPr>
              <w:keepNext/>
              <w:bidi/>
              <w:jc w:val="center"/>
            </w:pPr>
            <w:r>
              <w:rPr>
                <w:b/>
                <w:bCs/>
                <w:sz w:val="20"/>
                <w:szCs w:val="20"/>
                <w:rtl/>
              </w:rPr>
              <w:t>مهندس الإشراف (الاستشاري)</w:t>
            </w:r>
          </w:p>
        </w:tc>
        <w:tc>
          <w:tcPr>
            <w:tcW w:w="3345" w:type="dxa"/>
            <w:shd w:val="clear" w:color="auto" w:fill="EEF1FA"/>
          </w:tcPr>
          <w:p w14:paraId="34E3786D" w14:textId="77777777" w:rsidR="006E2323" w:rsidRDefault="00D0229F">
            <w:pPr>
              <w:keepNext/>
              <w:bidi/>
              <w:jc w:val="center"/>
            </w:pPr>
            <w:r>
              <w:rPr>
                <w:b/>
                <w:bCs/>
                <w:sz w:val="20"/>
                <w:szCs w:val="20"/>
                <w:rtl/>
              </w:rPr>
              <w:t>مدير المشروع</w:t>
            </w:r>
          </w:p>
        </w:tc>
      </w:tr>
      <w:tr w:rsidR="006E2323" w14:paraId="135D921C" w14:textId="77777777">
        <w:trPr>
          <w:cantSplit/>
          <w:trHeight w:val="397"/>
          <w:jc w:val="center"/>
        </w:trPr>
        <w:tc>
          <w:tcPr>
            <w:tcW w:w="3345" w:type="dxa"/>
          </w:tcPr>
          <w:p w14:paraId="464D9798" w14:textId="77777777" w:rsidR="006E2323" w:rsidRDefault="00D0229F">
            <w:pPr>
              <w:keepNext/>
              <w:bidi/>
            </w:pPr>
            <w:r>
              <w:rPr>
                <w:sz w:val="19"/>
                <w:szCs w:val="19"/>
                <w:rtl/>
              </w:rPr>
              <w:t>الاسم:</w:t>
            </w:r>
          </w:p>
        </w:tc>
        <w:tc>
          <w:tcPr>
            <w:tcW w:w="3345" w:type="dxa"/>
          </w:tcPr>
          <w:p w14:paraId="29BD813B" w14:textId="77777777" w:rsidR="006E2323" w:rsidRDefault="00D0229F">
            <w:pPr>
              <w:keepNext/>
              <w:bidi/>
            </w:pPr>
            <w:r>
              <w:rPr>
                <w:sz w:val="19"/>
                <w:szCs w:val="19"/>
                <w:rtl/>
              </w:rPr>
              <w:t>الاسم:</w:t>
            </w:r>
          </w:p>
        </w:tc>
        <w:tc>
          <w:tcPr>
            <w:tcW w:w="3345" w:type="dxa"/>
          </w:tcPr>
          <w:p w14:paraId="66137432" w14:textId="77777777" w:rsidR="006E2323" w:rsidRDefault="00D0229F">
            <w:pPr>
              <w:keepNext/>
              <w:bidi/>
            </w:pPr>
            <w:r>
              <w:rPr>
                <w:sz w:val="19"/>
                <w:szCs w:val="19"/>
                <w:rtl/>
              </w:rPr>
              <w:t>الاسم:</w:t>
            </w:r>
          </w:p>
        </w:tc>
      </w:tr>
      <w:tr w:rsidR="006E2323" w14:paraId="4883205E" w14:textId="77777777">
        <w:trPr>
          <w:cantSplit/>
          <w:trHeight w:val="624"/>
          <w:jc w:val="center"/>
        </w:trPr>
        <w:tc>
          <w:tcPr>
            <w:tcW w:w="3345" w:type="dxa"/>
          </w:tcPr>
          <w:p w14:paraId="07BAFDE3" w14:textId="77777777" w:rsidR="006E2323" w:rsidRDefault="00D0229F">
            <w:pPr>
              <w:keepNext/>
              <w:bidi/>
            </w:pPr>
            <w:r>
              <w:rPr>
                <w:sz w:val="19"/>
                <w:szCs w:val="19"/>
                <w:rtl/>
              </w:rPr>
              <w:t>التوقيع:</w:t>
            </w:r>
          </w:p>
        </w:tc>
        <w:tc>
          <w:tcPr>
            <w:tcW w:w="3345" w:type="dxa"/>
          </w:tcPr>
          <w:p w14:paraId="2BAAAC68" w14:textId="77777777" w:rsidR="006E2323" w:rsidRDefault="00D0229F">
            <w:pPr>
              <w:keepNext/>
              <w:bidi/>
            </w:pPr>
            <w:r>
              <w:rPr>
                <w:sz w:val="19"/>
                <w:szCs w:val="19"/>
                <w:rtl/>
              </w:rPr>
              <w:t>التوقيع:</w:t>
            </w:r>
          </w:p>
        </w:tc>
        <w:tc>
          <w:tcPr>
            <w:tcW w:w="3345" w:type="dxa"/>
          </w:tcPr>
          <w:p w14:paraId="4DA4DB6F" w14:textId="77777777" w:rsidR="006E2323" w:rsidRDefault="00D0229F">
            <w:pPr>
              <w:keepNext/>
              <w:bidi/>
            </w:pPr>
            <w:r>
              <w:rPr>
                <w:sz w:val="19"/>
                <w:szCs w:val="19"/>
                <w:rtl/>
              </w:rPr>
              <w:t>التوقيع:</w:t>
            </w:r>
          </w:p>
        </w:tc>
      </w:tr>
      <w:tr w:rsidR="006E2323" w14:paraId="4ADC676A" w14:textId="77777777">
        <w:trPr>
          <w:cantSplit/>
          <w:trHeight w:val="397"/>
          <w:jc w:val="center"/>
        </w:trPr>
        <w:tc>
          <w:tcPr>
            <w:tcW w:w="3345" w:type="dxa"/>
          </w:tcPr>
          <w:p w14:paraId="697D9754" w14:textId="77777777" w:rsidR="006E2323" w:rsidRDefault="00D0229F">
            <w:pPr>
              <w:bidi/>
            </w:pPr>
            <w:r>
              <w:rPr>
                <w:sz w:val="19"/>
                <w:szCs w:val="19"/>
                <w:rtl/>
              </w:rPr>
              <w:t>التاريخ:</w:t>
            </w:r>
          </w:p>
        </w:tc>
        <w:tc>
          <w:tcPr>
            <w:tcW w:w="3345" w:type="dxa"/>
          </w:tcPr>
          <w:p w14:paraId="122361E9" w14:textId="77777777" w:rsidR="006E2323" w:rsidRDefault="00D0229F">
            <w:pPr>
              <w:bidi/>
            </w:pPr>
            <w:r>
              <w:rPr>
                <w:sz w:val="19"/>
                <w:szCs w:val="19"/>
                <w:rtl/>
              </w:rPr>
              <w:t>التاريخ:</w:t>
            </w:r>
          </w:p>
        </w:tc>
        <w:tc>
          <w:tcPr>
            <w:tcW w:w="3345" w:type="dxa"/>
          </w:tcPr>
          <w:p w14:paraId="726FECCD" w14:textId="77777777" w:rsidR="006E2323" w:rsidRDefault="00D0229F">
            <w:pPr>
              <w:bidi/>
            </w:pPr>
            <w:r>
              <w:rPr>
                <w:sz w:val="19"/>
                <w:szCs w:val="19"/>
                <w:rtl/>
              </w:rPr>
              <w:t>التاريخ:</w:t>
            </w:r>
          </w:p>
        </w:tc>
      </w:tr>
    </w:tbl>
    <w:p w14:paraId="04781990" w14:textId="77777777" w:rsidR="006E2323" w:rsidRDefault="00D0229F">
      <w:pPr>
        <w:keepNext/>
        <w:pageBreakBefore/>
        <w:pBdr>
          <w:bottom w:val="single" w:sz="8" w:space="1" w:color="2633FF"/>
        </w:pBdr>
        <w:bidi/>
        <w:spacing w:before="200" w:after="120"/>
        <w:outlineLvl w:val="0"/>
      </w:pPr>
      <w:r>
        <w:rPr>
          <w:b/>
          <w:bCs/>
          <w:color w:val="052976"/>
          <w:sz w:val="30"/>
          <w:szCs w:val="30"/>
          <w:rtl/>
        </w:rPr>
        <w:t>نماذج إضافية مبنية على حقول نماذج الكتاب</w:t>
      </w:r>
    </w:p>
    <w:p w14:paraId="0E796ACE" w14:textId="77777777" w:rsidR="006E2323" w:rsidRDefault="00D0229F">
      <w:pPr>
        <w:keepNext/>
        <w:bidi/>
        <w:spacing w:after="120"/>
        <w:outlineLvl w:val="1"/>
      </w:pPr>
      <w:r>
        <w:rPr>
          <w:b/>
          <w:bCs/>
          <w:color w:val="052976"/>
          <w:sz w:val="25"/>
          <w:szCs w:val="25"/>
          <w:rtl/>
        </w:rPr>
        <w:t>التقرير اليومي للمقاول</w:t>
      </w:r>
    </w:p>
    <w:p w14:paraId="63030ADE" w14:textId="77777777" w:rsidR="006E2323" w:rsidRDefault="00D0229F">
      <w:pPr>
        <w:bidi/>
        <w:spacing w:after="80"/>
      </w:pPr>
      <w:r>
        <w:rPr>
          <w:color w:val="5B6475"/>
          <w:sz w:val="18"/>
          <w:szCs w:val="18"/>
          <w:rtl/>
        </w:rPr>
        <w:t>التخصص: إجراءات عامة ومستندات. المرجع (ص 10)</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0B7BA79E" w14:textId="77777777">
        <w:trPr>
          <w:cantSplit/>
          <w:trHeight w:val="425"/>
          <w:jc w:val="center"/>
        </w:trPr>
        <w:tc>
          <w:tcPr>
            <w:tcW w:w="3685" w:type="dxa"/>
            <w:shd w:val="clear" w:color="auto" w:fill="EEF1FA"/>
          </w:tcPr>
          <w:p w14:paraId="06C4E309" w14:textId="77777777" w:rsidR="006E2323" w:rsidRDefault="00D0229F">
            <w:pPr>
              <w:bidi/>
            </w:pPr>
            <w:r>
              <w:rPr>
                <w:sz w:val="19"/>
                <w:szCs w:val="19"/>
                <w:rtl/>
              </w:rPr>
              <w:t>التاريخ</w:t>
            </w:r>
          </w:p>
        </w:tc>
        <w:tc>
          <w:tcPr>
            <w:tcW w:w="6350" w:type="dxa"/>
          </w:tcPr>
          <w:p w14:paraId="4A467176" w14:textId="77777777" w:rsidR="006E2323" w:rsidRDefault="006E2323">
            <w:pPr>
              <w:bidi/>
            </w:pPr>
          </w:p>
        </w:tc>
      </w:tr>
      <w:tr w:rsidR="006E2323" w14:paraId="10FA709A" w14:textId="77777777">
        <w:trPr>
          <w:cantSplit/>
          <w:trHeight w:val="425"/>
          <w:jc w:val="center"/>
        </w:trPr>
        <w:tc>
          <w:tcPr>
            <w:tcW w:w="3685" w:type="dxa"/>
            <w:shd w:val="clear" w:color="auto" w:fill="EEF1FA"/>
          </w:tcPr>
          <w:p w14:paraId="21DA1385" w14:textId="77777777" w:rsidR="006E2323" w:rsidRDefault="00D0229F">
            <w:pPr>
              <w:bidi/>
            </w:pPr>
            <w:r>
              <w:rPr>
                <w:sz w:val="19"/>
                <w:szCs w:val="19"/>
                <w:rtl/>
              </w:rPr>
              <w:t>الأعمال الجارية</w:t>
            </w:r>
          </w:p>
        </w:tc>
        <w:tc>
          <w:tcPr>
            <w:tcW w:w="6350" w:type="dxa"/>
          </w:tcPr>
          <w:p w14:paraId="462B94DB" w14:textId="77777777" w:rsidR="006E2323" w:rsidRDefault="006E2323">
            <w:pPr>
              <w:bidi/>
            </w:pPr>
          </w:p>
        </w:tc>
      </w:tr>
      <w:tr w:rsidR="006E2323" w14:paraId="1FF01BEA" w14:textId="77777777">
        <w:trPr>
          <w:cantSplit/>
          <w:trHeight w:val="425"/>
          <w:jc w:val="center"/>
        </w:trPr>
        <w:tc>
          <w:tcPr>
            <w:tcW w:w="3685" w:type="dxa"/>
            <w:shd w:val="clear" w:color="auto" w:fill="EEF1FA"/>
          </w:tcPr>
          <w:p w14:paraId="72BE6BA8" w14:textId="77777777" w:rsidR="006E2323" w:rsidRDefault="00D0229F">
            <w:pPr>
              <w:bidi/>
            </w:pPr>
            <w:r>
              <w:rPr>
                <w:sz w:val="19"/>
                <w:szCs w:val="19"/>
                <w:rtl/>
              </w:rPr>
              <w:t>العمالة</w:t>
            </w:r>
          </w:p>
        </w:tc>
        <w:tc>
          <w:tcPr>
            <w:tcW w:w="6350" w:type="dxa"/>
          </w:tcPr>
          <w:p w14:paraId="0E34F037" w14:textId="77777777" w:rsidR="006E2323" w:rsidRDefault="006E2323">
            <w:pPr>
              <w:bidi/>
            </w:pPr>
          </w:p>
        </w:tc>
      </w:tr>
      <w:tr w:rsidR="006E2323" w14:paraId="2B611BE2" w14:textId="77777777">
        <w:trPr>
          <w:cantSplit/>
          <w:trHeight w:val="425"/>
          <w:jc w:val="center"/>
        </w:trPr>
        <w:tc>
          <w:tcPr>
            <w:tcW w:w="3685" w:type="dxa"/>
            <w:shd w:val="clear" w:color="auto" w:fill="EEF1FA"/>
          </w:tcPr>
          <w:p w14:paraId="596BA0BF" w14:textId="77777777" w:rsidR="006E2323" w:rsidRDefault="00D0229F">
            <w:pPr>
              <w:bidi/>
            </w:pPr>
            <w:r>
              <w:rPr>
                <w:sz w:val="19"/>
                <w:szCs w:val="19"/>
                <w:rtl/>
              </w:rPr>
              <w:t>المعدات</w:t>
            </w:r>
          </w:p>
        </w:tc>
        <w:tc>
          <w:tcPr>
            <w:tcW w:w="6350" w:type="dxa"/>
          </w:tcPr>
          <w:p w14:paraId="110296D5" w14:textId="77777777" w:rsidR="006E2323" w:rsidRDefault="006E2323">
            <w:pPr>
              <w:bidi/>
            </w:pPr>
          </w:p>
        </w:tc>
      </w:tr>
      <w:tr w:rsidR="006E2323" w14:paraId="6F3ED13D" w14:textId="77777777">
        <w:trPr>
          <w:cantSplit/>
          <w:trHeight w:val="425"/>
          <w:jc w:val="center"/>
        </w:trPr>
        <w:tc>
          <w:tcPr>
            <w:tcW w:w="3685" w:type="dxa"/>
            <w:shd w:val="clear" w:color="auto" w:fill="EEF1FA"/>
          </w:tcPr>
          <w:p w14:paraId="477770E9" w14:textId="77777777" w:rsidR="006E2323" w:rsidRDefault="00D0229F">
            <w:pPr>
              <w:bidi/>
            </w:pPr>
            <w:r>
              <w:rPr>
                <w:sz w:val="19"/>
                <w:szCs w:val="19"/>
                <w:rtl/>
              </w:rPr>
              <w:t>التشوينات</w:t>
            </w:r>
          </w:p>
        </w:tc>
        <w:tc>
          <w:tcPr>
            <w:tcW w:w="6350" w:type="dxa"/>
          </w:tcPr>
          <w:p w14:paraId="4C33833E" w14:textId="77777777" w:rsidR="006E2323" w:rsidRDefault="006E2323">
            <w:pPr>
              <w:bidi/>
            </w:pPr>
          </w:p>
        </w:tc>
      </w:tr>
      <w:tr w:rsidR="006E2323" w14:paraId="117FC75E" w14:textId="77777777">
        <w:trPr>
          <w:cantSplit/>
          <w:trHeight w:val="425"/>
          <w:jc w:val="center"/>
        </w:trPr>
        <w:tc>
          <w:tcPr>
            <w:tcW w:w="3685" w:type="dxa"/>
            <w:shd w:val="clear" w:color="auto" w:fill="EEF1FA"/>
          </w:tcPr>
          <w:p w14:paraId="57EE0AB1" w14:textId="77777777" w:rsidR="006E2323" w:rsidRDefault="00D0229F">
            <w:pPr>
              <w:bidi/>
            </w:pPr>
            <w:r>
              <w:rPr>
                <w:sz w:val="19"/>
                <w:szCs w:val="19"/>
                <w:rtl/>
              </w:rPr>
              <w:t>الطقس</w:t>
            </w:r>
          </w:p>
        </w:tc>
        <w:tc>
          <w:tcPr>
            <w:tcW w:w="6350" w:type="dxa"/>
          </w:tcPr>
          <w:p w14:paraId="621D1A1D" w14:textId="77777777" w:rsidR="006E2323" w:rsidRDefault="006E2323">
            <w:pPr>
              <w:bidi/>
            </w:pPr>
          </w:p>
        </w:tc>
      </w:tr>
      <w:tr w:rsidR="006E2323" w14:paraId="656CC02A" w14:textId="77777777">
        <w:trPr>
          <w:cantSplit/>
          <w:trHeight w:val="425"/>
          <w:jc w:val="center"/>
        </w:trPr>
        <w:tc>
          <w:tcPr>
            <w:tcW w:w="3685" w:type="dxa"/>
            <w:shd w:val="clear" w:color="auto" w:fill="EEF1FA"/>
          </w:tcPr>
          <w:p w14:paraId="6E102C26" w14:textId="77777777" w:rsidR="006E2323" w:rsidRDefault="00D0229F">
            <w:pPr>
              <w:bidi/>
            </w:pPr>
            <w:r>
              <w:rPr>
                <w:sz w:val="19"/>
                <w:szCs w:val="19"/>
                <w:rtl/>
              </w:rPr>
              <w:t>الزيارات</w:t>
            </w:r>
          </w:p>
        </w:tc>
        <w:tc>
          <w:tcPr>
            <w:tcW w:w="6350" w:type="dxa"/>
          </w:tcPr>
          <w:p w14:paraId="7D7AA72F" w14:textId="77777777" w:rsidR="006E2323" w:rsidRDefault="006E2323">
            <w:pPr>
              <w:bidi/>
            </w:pPr>
          </w:p>
        </w:tc>
      </w:tr>
    </w:tbl>
    <w:p w14:paraId="18150279"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F7D0FB3" w14:textId="77777777">
        <w:trPr>
          <w:cantSplit/>
          <w:jc w:val="center"/>
        </w:trPr>
        <w:tc>
          <w:tcPr>
            <w:tcW w:w="3345" w:type="dxa"/>
            <w:shd w:val="clear" w:color="auto" w:fill="EEF1FA"/>
          </w:tcPr>
          <w:p w14:paraId="790C8F0E" w14:textId="77777777" w:rsidR="006E2323" w:rsidRDefault="00D0229F">
            <w:pPr>
              <w:keepNext/>
              <w:bidi/>
              <w:jc w:val="center"/>
            </w:pPr>
            <w:r>
              <w:rPr>
                <w:b/>
                <w:bCs/>
                <w:sz w:val="20"/>
                <w:szCs w:val="20"/>
                <w:rtl/>
              </w:rPr>
              <w:t>المقاول</w:t>
            </w:r>
          </w:p>
        </w:tc>
        <w:tc>
          <w:tcPr>
            <w:tcW w:w="3345" w:type="dxa"/>
            <w:shd w:val="clear" w:color="auto" w:fill="EEF1FA"/>
          </w:tcPr>
          <w:p w14:paraId="71D907A4" w14:textId="77777777" w:rsidR="006E2323" w:rsidRDefault="00D0229F">
            <w:pPr>
              <w:keepNext/>
              <w:bidi/>
              <w:jc w:val="center"/>
            </w:pPr>
            <w:r>
              <w:rPr>
                <w:b/>
                <w:bCs/>
                <w:sz w:val="20"/>
                <w:szCs w:val="20"/>
                <w:rtl/>
              </w:rPr>
              <w:t>الاستشاري</w:t>
            </w:r>
          </w:p>
        </w:tc>
        <w:tc>
          <w:tcPr>
            <w:tcW w:w="3345" w:type="dxa"/>
            <w:shd w:val="clear" w:color="auto" w:fill="EEF1FA"/>
          </w:tcPr>
          <w:p w14:paraId="2E070CA6" w14:textId="77777777" w:rsidR="006E2323" w:rsidRDefault="00D0229F">
            <w:pPr>
              <w:keepNext/>
              <w:bidi/>
              <w:jc w:val="center"/>
            </w:pPr>
            <w:r>
              <w:rPr>
                <w:b/>
                <w:bCs/>
                <w:sz w:val="20"/>
                <w:szCs w:val="20"/>
                <w:rtl/>
              </w:rPr>
              <w:t>المالك</w:t>
            </w:r>
          </w:p>
        </w:tc>
      </w:tr>
      <w:tr w:rsidR="006E2323" w14:paraId="7E73EC2B" w14:textId="77777777">
        <w:trPr>
          <w:cantSplit/>
          <w:trHeight w:val="794"/>
          <w:jc w:val="center"/>
        </w:trPr>
        <w:tc>
          <w:tcPr>
            <w:tcW w:w="3345" w:type="dxa"/>
          </w:tcPr>
          <w:p w14:paraId="5BD0263C" w14:textId="77777777" w:rsidR="006E2323" w:rsidRDefault="00D0229F">
            <w:pPr>
              <w:bidi/>
            </w:pPr>
            <w:r>
              <w:rPr>
                <w:sz w:val="19"/>
                <w:szCs w:val="19"/>
                <w:rtl/>
              </w:rPr>
              <w:t>الاسم والتوقيع:</w:t>
            </w:r>
          </w:p>
        </w:tc>
        <w:tc>
          <w:tcPr>
            <w:tcW w:w="3345" w:type="dxa"/>
          </w:tcPr>
          <w:p w14:paraId="5B57AE54" w14:textId="77777777" w:rsidR="006E2323" w:rsidRDefault="00D0229F">
            <w:pPr>
              <w:bidi/>
            </w:pPr>
            <w:r>
              <w:rPr>
                <w:sz w:val="19"/>
                <w:szCs w:val="19"/>
                <w:rtl/>
              </w:rPr>
              <w:t>الاسم والتوقيع:</w:t>
            </w:r>
          </w:p>
        </w:tc>
        <w:tc>
          <w:tcPr>
            <w:tcW w:w="3345" w:type="dxa"/>
          </w:tcPr>
          <w:p w14:paraId="4DC7A0E2" w14:textId="77777777" w:rsidR="006E2323" w:rsidRDefault="00D0229F">
            <w:pPr>
              <w:bidi/>
            </w:pPr>
            <w:r>
              <w:rPr>
                <w:sz w:val="19"/>
                <w:szCs w:val="19"/>
                <w:rtl/>
              </w:rPr>
              <w:t>الاسم والتوقيع:</w:t>
            </w:r>
          </w:p>
        </w:tc>
      </w:tr>
    </w:tbl>
    <w:p w14:paraId="4038274E" w14:textId="77777777" w:rsidR="006E2323" w:rsidRDefault="00D0229F">
      <w:pPr>
        <w:keepNext/>
        <w:pageBreakBefore/>
        <w:bidi/>
        <w:spacing w:after="120"/>
        <w:outlineLvl w:val="1"/>
      </w:pPr>
      <w:r>
        <w:rPr>
          <w:b/>
          <w:bCs/>
          <w:color w:val="052976"/>
          <w:sz w:val="25"/>
          <w:szCs w:val="25"/>
          <w:rtl/>
        </w:rPr>
        <w:t>جدول التوريدات Procurement Schedule</w:t>
      </w:r>
    </w:p>
    <w:p w14:paraId="4548B493" w14:textId="77777777" w:rsidR="006E2323" w:rsidRDefault="00D0229F">
      <w:pPr>
        <w:bidi/>
        <w:spacing w:after="80"/>
      </w:pPr>
      <w:r>
        <w:rPr>
          <w:color w:val="5B6475"/>
          <w:sz w:val="18"/>
          <w:szCs w:val="18"/>
          <w:rtl/>
        </w:rPr>
        <w:t>التخصص: إجراءات عامة ومستندات. المرجع (ص 9)</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53D86BDB" w14:textId="77777777">
        <w:trPr>
          <w:cantSplit/>
          <w:trHeight w:val="425"/>
          <w:jc w:val="center"/>
        </w:trPr>
        <w:tc>
          <w:tcPr>
            <w:tcW w:w="3685" w:type="dxa"/>
            <w:shd w:val="clear" w:color="auto" w:fill="EEF1FA"/>
          </w:tcPr>
          <w:p w14:paraId="1144520F" w14:textId="77777777" w:rsidR="006E2323" w:rsidRDefault="00D0229F">
            <w:pPr>
              <w:bidi/>
            </w:pPr>
            <w:r>
              <w:rPr>
                <w:sz w:val="19"/>
                <w:szCs w:val="19"/>
                <w:rtl/>
              </w:rPr>
              <w:t>البند</w:t>
            </w:r>
          </w:p>
        </w:tc>
        <w:tc>
          <w:tcPr>
            <w:tcW w:w="6350" w:type="dxa"/>
          </w:tcPr>
          <w:p w14:paraId="050CB716" w14:textId="77777777" w:rsidR="006E2323" w:rsidRDefault="006E2323">
            <w:pPr>
              <w:bidi/>
            </w:pPr>
          </w:p>
        </w:tc>
      </w:tr>
      <w:tr w:rsidR="006E2323" w14:paraId="26DC4868" w14:textId="77777777">
        <w:trPr>
          <w:cantSplit/>
          <w:trHeight w:val="425"/>
          <w:jc w:val="center"/>
        </w:trPr>
        <w:tc>
          <w:tcPr>
            <w:tcW w:w="3685" w:type="dxa"/>
            <w:shd w:val="clear" w:color="auto" w:fill="EEF1FA"/>
          </w:tcPr>
          <w:p w14:paraId="30AE987C" w14:textId="77777777" w:rsidR="006E2323" w:rsidRDefault="00D0229F">
            <w:pPr>
              <w:bidi/>
            </w:pPr>
            <w:r>
              <w:rPr>
                <w:sz w:val="19"/>
                <w:szCs w:val="19"/>
                <w:rtl/>
              </w:rPr>
              <w:t>تاريخ تقديم العينة</w:t>
            </w:r>
          </w:p>
        </w:tc>
        <w:tc>
          <w:tcPr>
            <w:tcW w:w="6350" w:type="dxa"/>
          </w:tcPr>
          <w:p w14:paraId="351CA46A" w14:textId="77777777" w:rsidR="006E2323" w:rsidRDefault="006E2323">
            <w:pPr>
              <w:bidi/>
            </w:pPr>
          </w:p>
        </w:tc>
      </w:tr>
      <w:tr w:rsidR="006E2323" w14:paraId="3F021FEC" w14:textId="77777777">
        <w:trPr>
          <w:cantSplit/>
          <w:trHeight w:val="425"/>
          <w:jc w:val="center"/>
        </w:trPr>
        <w:tc>
          <w:tcPr>
            <w:tcW w:w="3685" w:type="dxa"/>
            <w:shd w:val="clear" w:color="auto" w:fill="EEF1FA"/>
          </w:tcPr>
          <w:p w14:paraId="6BD285B6" w14:textId="77777777" w:rsidR="006E2323" w:rsidRDefault="00D0229F">
            <w:pPr>
              <w:bidi/>
            </w:pPr>
            <w:r>
              <w:rPr>
                <w:sz w:val="19"/>
                <w:szCs w:val="19"/>
                <w:rtl/>
              </w:rPr>
              <w:t>تاريخ الاعتماد</w:t>
            </w:r>
          </w:p>
        </w:tc>
        <w:tc>
          <w:tcPr>
            <w:tcW w:w="6350" w:type="dxa"/>
          </w:tcPr>
          <w:p w14:paraId="06607F59" w14:textId="77777777" w:rsidR="006E2323" w:rsidRDefault="006E2323">
            <w:pPr>
              <w:bidi/>
            </w:pPr>
          </w:p>
        </w:tc>
      </w:tr>
      <w:tr w:rsidR="006E2323" w14:paraId="2F90F0C5" w14:textId="77777777">
        <w:trPr>
          <w:cantSplit/>
          <w:trHeight w:val="425"/>
          <w:jc w:val="center"/>
        </w:trPr>
        <w:tc>
          <w:tcPr>
            <w:tcW w:w="3685" w:type="dxa"/>
            <w:shd w:val="clear" w:color="auto" w:fill="EEF1FA"/>
          </w:tcPr>
          <w:p w14:paraId="4F8F691D" w14:textId="77777777" w:rsidR="006E2323" w:rsidRDefault="00D0229F">
            <w:pPr>
              <w:bidi/>
            </w:pPr>
            <w:r>
              <w:rPr>
                <w:sz w:val="19"/>
                <w:szCs w:val="19"/>
                <w:rtl/>
              </w:rPr>
              <w:t>تاريخ أمر التوريد</w:t>
            </w:r>
          </w:p>
        </w:tc>
        <w:tc>
          <w:tcPr>
            <w:tcW w:w="6350" w:type="dxa"/>
          </w:tcPr>
          <w:p w14:paraId="4BC06935" w14:textId="77777777" w:rsidR="006E2323" w:rsidRDefault="006E2323">
            <w:pPr>
              <w:bidi/>
            </w:pPr>
          </w:p>
        </w:tc>
      </w:tr>
      <w:tr w:rsidR="006E2323" w14:paraId="210B7DE5" w14:textId="77777777">
        <w:trPr>
          <w:cantSplit/>
          <w:trHeight w:val="425"/>
          <w:jc w:val="center"/>
        </w:trPr>
        <w:tc>
          <w:tcPr>
            <w:tcW w:w="3685" w:type="dxa"/>
            <w:shd w:val="clear" w:color="auto" w:fill="EEF1FA"/>
          </w:tcPr>
          <w:p w14:paraId="6671793A" w14:textId="77777777" w:rsidR="006E2323" w:rsidRDefault="00D0229F">
            <w:pPr>
              <w:bidi/>
            </w:pPr>
            <w:r>
              <w:rPr>
                <w:sz w:val="19"/>
                <w:szCs w:val="19"/>
                <w:rtl/>
              </w:rPr>
              <w:t>تاريخ الوصول</w:t>
            </w:r>
          </w:p>
        </w:tc>
        <w:tc>
          <w:tcPr>
            <w:tcW w:w="6350" w:type="dxa"/>
          </w:tcPr>
          <w:p w14:paraId="2A4480BC" w14:textId="77777777" w:rsidR="006E2323" w:rsidRDefault="006E2323">
            <w:pPr>
              <w:bidi/>
            </w:pPr>
          </w:p>
        </w:tc>
      </w:tr>
      <w:tr w:rsidR="006E2323" w14:paraId="4440BBFB" w14:textId="77777777">
        <w:trPr>
          <w:cantSplit/>
          <w:trHeight w:val="425"/>
          <w:jc w:val="center"/>
        </w:trPr>
        <w:tc>
          <w:tcPr>
            <w:tcW w:w="3685" w:type="dxa"/>
            <w:shd w:val="clear" w:color="auto" w:fill="EEF1FA"/>
          </w:tcPr>
          <w:p w14:paraId="50E98C9D" w14:textId="77777777" w:rsidR="006E2323" w:rsidRDefault="00D0229F">
            <w:pPr>
              <w:bidi/>
            </w:pPr>
            <w:r>
              <w:rPr>
                <w:sz w:val="19"/>
                <w:szCs w:val="19"/>
                <w:rtl/>
              </w:rPr>
              <w:t>حالة التقديم submittal</w:t>
            </w:r>
          </w:p>
        </w:tc>
        <w:tc>
          <w:tcPr>
            <w:tcW w:w="6350" w:type="dxa"/>
          </w:tcPr>
          <w:p w14:paraId="2AC43562" w14:textId="77777777" w:rsidR="006E2323" w:rsidRDefault="006E2323">
            <w:pPr>
              <w:bidi/>
            </w:pPr>
          </w:p>
        </w:tc>
      </w:tr>
    </w:tbl>
    <w:p w14:paraId="02785BB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A2A630C" w14:textId="77777777">
        <w:trPr>
          <w:cantSplit/>
          <w:jc w:val="center"/>
        </w:trPr>
        <w:tc>
          <w:tcPr>
            <w:tcW w:w="3345" w:type="dxa"/>
            <w:shd w:val="clear" w:color="auto" w:fill="EEF1FA"/>
          </w:tcPr>
          <w:p w14:paraId="5E6217B2" w14:textId="77777777" w:rsidR="006E2323" w:rsidRDefault="00D0229F">
            <w:pPr>
              <w:keepNext/>
              <w:bidi/>
              <w:jc w:val="center"/>
            </w:pPr>
            <w:r>
              <w:rPr>
                <w:b/>
                <w:bCs/>
                <w:sz w:val="20"/>
                <w:szCs w:val="20"/>
                <w:rtl/>
              </w:rPr>
              <w:t>المقاول</w:t>
            </w:r>
          </w:p>
        </w:tc>
        <w:tc>
          <w:tcPr>
            <w:tcW w:w="3345" w:type="dxa"/>
            <w:shd w:val="clear" w:color="auto" w:fill="EEF1FA"/>
          </w:tcPr>
          <w:p w14:paraId="743400AC" w14:textId="77777777" w:rsidR="006E2323" w:rsidRDefault="00D0229F">
            <w:pPr>
              <w:keepNext/>
              <w:bidi/>
              <w:jc w:val="center"/>
            </w:pPr>
            <w:r>
              <w:rPr>
                <w:b/>
                <w:bCs/>
                <w:sz w:val="20"/>
                <w:szCs w:val="20"/>
                <w:rtl/>
              </w:rPr>
              <w:t>الاستشاري</w:t>
            </w:r>
          </w:p>
        </w:tc>
        <w:tc>
          <w:tcPr>
            <w:tcW w:w="3345" w:type="dxa"/>
            <w:shd w:val="clear" w:color="auto" w:fill="EEF1FA"/>
          </w:tcPr>
          <w:p w14:paraId="0A0AC4BE" w14:textId="77777777" w:rsidR="006E2323" w:rsidRDefault="00D0229F">
            <w:pPr>
              <w:keepNext/>
              <w:bidi/>
              <w:jc w:val="center"/>
            </w:pPr>
            <w:r>
              <w:rPr>
                <w:b/>
                <w:bCs/>
                <w:sz w:val="20"/>
                <w:szCs w:val="20"/>
                <w:rtl/>
              </w:rPr>
              <w:t>المالك</w:t>
            </w:r>
          </w:p>
        </w:tc>
      </w:tr>
      <w:tr w:rsidR="006E2323" w14:paraId="7B1D31BE" w14:textId="77777777">
        <w:trPr>
          <w:cantSplit/>
          <w:trHeight w:val="794"/>
          <w:jc w:val="center"/>
        </w:trPr>
        <w:tc>
          <w:tcPr>
            <w:tcW w:w="3345" w:type="dxa"/>
          </w:tcPr>
          <w:p w14:paraId="27269BC7" w14:textId="77777777" w:rsidR="006E2323" w:rsidRDefault="00D0229F">
            <w:pPr>
              <w:bidi/>
            </w:pPr>
            <w:r>
              <w:rPr>
                <w:sz w:val="19"/>
                <w:szCs w:val="19"/>
                <w:rtl/>
              </w:rPr>
              <w:t>الاسم والتوقيع:</w:t>
            </w:r>
          </w:p>
        </w:tc>
        <w:tc>
          <w:tcPr>
            <w:tcW w:w="3345" w:type="dxa"/>
          </w:tcPr>
          <w:p w14:paraId="0F32E1A9" w14:textId="77777777" w:rsidR="006E2323" w:rsidRDefault="00D0229F">
            <w:pPr>
              <w:bidi/>
            </w:pPr>
            <w:r>
              <w:rPr>
                <w:sz w:val="19"/>
                <w:szCs w:val="19"/>
                <w:rtl/>
              </w:rPr>
              <w:t>الاسم والتوقيع:</w:t>
            </w:r>
          </w:p>
        </w:tc>
        <w:tc>
          <w:tcPr>
            <w:tcW w:w="3345" w:type="dxa"/>
          </w:tcPr>
          <w:p w14:paraId="2E07C4FF" w14:textId="77777777" w:rsidR="006E2323" w:rsidRDefault="00D0229F">
            <w:pPr>
              <w:bidi/>
            </w:pPr>
            <w:r>
              <w:rPr>
                <w:sz w:val="19"/>
                <w:szCs w:val="19"/>
                <w:rtl/>
              </w:rPr>
              <w:t>الاسم والتوقيع:</w:t>
            </w:r>
          </w:p>
        </w:tc>
      </w:tr>
    </w:tbl>
    <w:p w14:paraId="2A0A2E53" w14:textId="77777777" w:rsidR="006E2323" w:rsidRDefault="00D0229F">
      <w:pPr>
        <w:keepNext/>
        <w:pageBreakBefore/>
        <w:bidi/>
        <w:spacing w:after="120"/>
        <w:outlineLvl w:val="1"/>
      </w:pPr>
      <w:r>
        <w:rPr>
          <w:b/>
          <w:bCs/>
          <w:color w:val="052976"/>
          <w:sz w:val="25"/>
          <w:szCs w:val="25"/>
          <w:rtl/>
        </w:rPr>
        <w:t>جدول مقاولي الباطن والموردين</w:t>
      </w:r>
    </w:p>
    <w:p w14:paraId="639FF9FF" w14:textId="77777777" w:rsidR="006E2323" w:rsidRDefault="00D0229F">
      <w:pPr>
        <w:bidi/>
        <w:spacing w:after="80"/>
      </w:pPr>
      <w:r>
        <w:rPr>
          <w:color w:val="5B6475"/>
          <w:sz w:val="18"/>
          <w:szCs w:val="18"/>
          <w:rtl/>
        </w:rPr>
        <w:t>التخصص: إجراءات عامة ومستندات. المرجع (ص 10)</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26CC9B57" w14:textId="77777777">
        <w:trPr>
          <w:cantSplit/>
          <w:trHeight w:val="425"/>
          <w:jc w:val="center"/>
        </w:trPr>
        <w:tc>
          <w:tcPr>
            <w:tcW w:w="3685" w:type="dxa"/>
            <w:shd w:val="clear" w:color="auto" w:fill="EEF1FA"/>
          </w:tcPr>
          <w:p w14:paraId="0B468F4B" w14:textId="77777777" w:rsidR="006E2323" w:rsidRDefault="00D0229F">
            <w:pPr>
              <w:bidi/>
            </w:pPr>
            <w:r>
              <w:rPr>
                <w:sz w:val="19"/>
                <w:szCs w:val="19"/>
                <w:rtl/>
              </w:rPr>
              <w:t>اسم مقاول الباطن أو المورد</w:t>
            </w:r>
          </w:p>
        </w:tc>
        <w:tc>
          <w:tcPr>
            <w:tcW w:w="6350" w:type="dxa"/>
          </w:tcPr>
          <w:p w14:paraId="2CF3FA0D" w14:textId="77777777" w:rsidR="006E2323" w:rsidRDefault="006E2323">
            <w:pPr>
              <w:bidi/>
            </w:pPr>
          </w:p>
        </w:tc>
      </w:tr>
      <w:tr w:rsidR="006E2323" w14:paraId="56EB5BB1" w14:textId="77777777">
        <w:trPr>
          <w:cantSplit/>
          <w:trHeight w:val="425"/>
          <w:jc w:val="center"/>
        </w:trPr>
        <w:tc>
          <w:tcPr>
            <w:tcW w:w="3685" w:type="dxa"/>
            <w:shd w:val="clear" w:color="auto" w:fill="EEF1FA"/>
          </w:tcPr>
          <w:p w14:paraId="1270318C" w14:textId="77777777" w:rsidR="006E2323" w:rsidRDefault="00D0229F">
            <w:pPr>
              <w:bidi/>
            </w:pPr>
            <w:r>
              <w:rPr>
                <w:sz w:val="19"/>
                <w:szCs w:val="19"/>
                <w:rtl/>
              </w:rPr>
              <w:t>المنتج</w:t>
            </w:r>
          </w:p>
        </w:tc>
        <w:tc>
          <w:tcPr>
            <w:tcW w:w="6350" w:type="dxa"/>
          </w:tcPr>
          <w:p w14:paraId="752992A3" w14:textId="77777777" w:rsidR="006E2323" w:rsidRDefault="006E2323">
            <w:pPr>
              <w:bidi/>
            </w:pPr>
          </w:p>
        </w:tc>
      </w:tr>
      <w:tr w:rsidR="006E2323" w14:paraId="193DA78F" w14:textId="77777777">
        <w:trPr>
          <w:cantSplit/>
          <w:trHeight w:val="425"/>
          <w:jc w:val="center"/>
        </w:trPr>
        <w:tc>
          <w:tcPr>
            <w:tcW w:w="3685" w:type="dxa"/>
            <w:shd w:val="clear" w:color="auto" w:fill="EEF1FA"/>
          </w:tcPr>
          <w:p w14:paraId="1E298579" w14:textId="77777777" w:rsidR="006E2323" w:rsidRDefault="00D0229F">
            <w:pPr>
              <w:bidi/>
            </w:pPr>
            <w:r>
              <w:rPr>
                <w:sz w:val="19"/>
                <w:szCs w:val="19"/>
                <w:rtl/>
              </w:rPr>
              <w:t>العلامة التجارية</w:t>
            </w:r>
          </w:p>
        </w:tc>
        <w:tc>
          <w:tcPr>
            <w:tcW w:w="6350" w:type="dxa"/>
          </w:tcPr>
          <w:p w14:paraId="39F22336" w14:textId="77777777" w:rsidR="006E2323" w:rsidRDefault="006E2323">
            <w:pPr>
              <w:bidi/>
            </w:pPr>
          </w:p>
        </w:tc>
      </w:tr>
      <w:tr w:rsidR="006E2323" w14:paraId="2CD82B87" w14:textId="77777777">
        <w:trPr>
          <w:cantSplit/>
          <w:trHeight w:val="425"/>
          <w:jc w:val="center"/>
        </w:trPr>
        <w:tc>
          <w:tcPr>
            <w:tcW w:w="3685" w:type="dxa"/>
            <w:shd w:val="clear" w:color="auto" w:fill="EEF1FA"/>
          </w:tcPr>
          <w:p w14:paraId="6D51E3BA" w14:textId="77777777" w:rsidR="006E2323" w:rsidRDefault="00D0229F">
            <w:pPr>
              <w:bidi/>
            </w:pPr>
            <w:r>
              <w:rPr>
                <w:sz w:val="19"/>
                <w:szCs w:val="19"/>
                <w:rtl/>
              </w:rPr>
              <w:t>المصنع وعنوانه</w:t>
            </w:r>
          </w:p>
        </w:tc>
        <w:tc>
          <w:tcPr>
            <w:tcW w:w="6350" w:type="dxa"/>
          </w:tcPr>
          <w:p w14:paraId="799A3B0C" w14:textId="77777777" w:rsidR="006E2323" w:rsidRDefault="006E2323">
            <w:pPr>
              <w:bidi/>
            </w:pPr>
          </w:p>
        </w:tc>
      </w:tr>
      <w:tr w:rsidR="006E2323" w14:paraId="291A43EA" w14:textId="77777777">
        <w:trPr>
          <w:cantSplit/>
          <w:trHeight w:val="425"/>
          <w:jc w:val="center"/>
        </w:trPr>
        <w:tc>
          <w:tcPr>
            <w:tcW w:w="3685" w:type="dxa"/>
            <w:shd w:val="clear" w:color="auto" w:fill="EEF1FA"/>
          </w:tcPr>
          <w:p w14:paraId="7C0AB0BB" w14:textId="77777777" w:rsidR="006E2323" w:rsidRDefault="00D0229F">
            <w:pPr>
              <w:bidi/>
            </w:pPr>
            <w:r>
              <w:rPr>
                <w:sz w:val="19"/>
                <w:szCs w:val="19"/>
                <w:rtl/>
              </w:rPr>
              <w:t>النظام المقترح</w:t>
            </w:r>
          </w:p>
        </w:tc>
        <w:tc>
          <w:tcPr>
            <w:tcW w:w="6350" w:type="dxa"/>
          </w:tcPr>
          <w:p w14:paraId="412AFC35" w14:textId="77777777" w:rsidR="006E2323" w:rsidRDefault="006E2323">
            <w:pPr>
              <w:bidi/>
            </w:pPr>
          </w:p>
        </w:tc>
      </w:tr>
      <w:tr w:rsidR="006E2323" w14:paraId="54337B3C" w14:textId="77777777">
        <w:trPr>
          <w:cantSplit/>
          <w:trHeight w:val="425"/>
          <w:jc w:val="center"/>
        </w:trPr>
        <w:tc>
          <w:tcPr>
            <w:tcW w:w="3685" w:type="dxa"/>
            <w:shd w:val="clear" w:color="auto" w:fill="EEF1FA"/>
          </w:tcPr>
          <w:p w14:paraId="6FAC267F" w14:textId="77777777" w:rsidR="006E2323" w:rsidRDefault="00D0229F">
            <w:pPr>
              <w:bidi/>
            </w:pPr>
            <w:r>
              <w:rPr>
                <w:sz w:val="19"/>
                <w:szCs w:val="19"/>
                <w:rtl/>
              </w:rPr>
              <w:t>البيانات والمواصفات</w:t>
            </w:r>
          </w:p>
        </w:tc>
        <w:tc>
          <w:tcPr>
            <w:tcW w:w="6350" w:type="dxa"/>
          </w:tcPr>
          <w:p w14:paraId="3A4DC2B5" w14:textId="77777777" w:rsidR="006E2323" w:rsidRDefault="006E2323">
            <w:pPr>
              <w:bidi/>
            </w:pPr>
          </w:p>
        </w:tc>
      </w:tr>
      <w:tr w:rsidR="006E2323" w14:paraId="642D3240" w14:textId="77777777">
        <w:trPr>
          <w:cantSplit/>
          <w:trHeight w:val="425"/>
          <w:jc w:val="center"/>
        </w:trPr>
        <w:tc>
          <w:tcPr>
            <w:tcW w:w="3685" w:type="dxa"/>
            <w:shd w:val="clear" w:color="auto" w:fill="EEF1FA"/>
          </w:tcPr>
          <w:p w14:paraId="560B92B3" w14:textId="77777777" w:rsidR="006E2323" w:rsidRDefault="00D0229F">
            <w:pPr>
              <w:bidi/>
            </w:pPr>
            <w:r>
              <w:rPr>
                <w:sz w:val="19"/>
                <w:szCs w:val="19"/>
                <w:rtl/>
              </w:rPr>
              <w:t>حالة الاعتماد</w:t>
            </w:r>
          </w:p>
        </w:tc>
        <w:tc>
          <w:tcPr>
            <w:tcW w:w="6350" w:type="dxa"/>
          </w:tcPr>
          <w:p w14:paraId="1507B811" w14:textId="77777777" w:rsidR="006E2323" w:rsidRDefault="006E2323">
            <w:pPr>
              <w:bidi/>
            </w:pPr>
          </w:p>
        </w:tc>
      </w:tr>
    </w:tbl>
    <w:p w14:paraId="34EDA56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8CA468D" w14:textId="77777777">
        <w:trPr>
          <w:cantSplit/>
          <w:jc w:val="center"/>
        </w:trPr>
        <w:tc>
          <w:tcPr>
            <w:tcW w:w="3345" w:type="dxa"/>
            <w:shd w:val="clear" w:color="auto" w:fill="EEF1FA"/>
          </w:tcPr>
          <w:p w14:paraId="1BF0412F" w14:textId="77777777" w:rsidR="006E2323" w:rsidRDefault="00D0229F">
            <w:pPr>
              <w:keepNext/>
              <w:bidi/>
              <w:jc w:val="center"/>
            </w:pPr>
            <w:r>
              <w:rPr>
                <w:b/>
                <w:bCs/>
                <w:sz w:val="20"/>
                <w:szCs w:val="20"/>
                <w:rtl/>
              </w:rPr>
              <w:t>المقاول</w:t>
            </w:r>
          </w:p>
        </w:tc>
        <w:tc>
          <w:tcPr>
            <w:tcW w:w="3345" w:type="dxa"/>
            <w:shd w:val="clear" w:color="auto" w:fill="EEF1FA"/>
          </w:tcPr>
          <w:p w14:paraId="6B0161D7" w14:textId="77777777" w:rsidR="006E2323" w:rsidRDefault="00D0229F">
            <w:pPr>
              <w:keepNext/>
              <w:bidi/>
              <w:jc w:val="center"/>
            </w:pPr>
            <w:r>
              <w:rPr>
                <w:b/>
                <w:bCs/>
                <w:sz w:val="20"/>
                <w:szCs w:val="20"/>
                <w:rtl/>
              </w:rPr>
              <w:t>الاستشاري</w:t>
            </w:r>
          </w:p>
        </w:tc>
        <w:tc>
          <w:tcPr>
            <w:tcW w:w="3345" w:type="dxa"/>
            <w:shd w:val="clear" w:color="auto" w:fill="EEF1FA"/>
          </w:tcPr>
          <w:p w14:paraId="2F137708" w14:textId="77777777" w:rsidR="006E2323" w:rsidRDefault="00D0229F">
            <w:pPr>
              <w:keepNext/>
              <w:bidi/>
              <w:jc w:val="center"/>
            </w:pPr>
            <w:r>
              <w:rPr>
                <w:b/>
                <w:bCs/>
                <w:sz w:val="20"/>
                <w:szCs w:val="20"/>
                <w:rtl/>
              </w:rPr>
              <w:t>المالك</w:t>
            </w:r>
          </w:p>
        </w:tc>
      </w:tr>
      <w:tr w:rsidR="006E2323" w14:paraId="15A944BC" w14:textId="77777777">
        <w:trPr>
          <w:cantSplit/>
          <w:trHeight w:val="794"/>
          <w:jc w:val="center"/>
        </w:trPr>
        <w:tc>
          <w:tcPr>
            <w:tcW w:w="3345" w:type="dxa"/>
          </w:tcPr>
          <w:p w14:paraId="23013E21" w14:textId="77777777" w:rsidR="006E2323" w:rsidRDefault="00D0229F">
            <w:pPr>
              <w:bidi/>
            </w:pPr>
            <w:r>
              <w:rPr>
                <w:sz w:val="19"/>
                <w:szCs w:val="19"/>
                <w:rtl/>
              </w:rPr>
              <w:t>الاسم والتوقيع:</w:t>
            </w:r>
          </w:p>
        </w:tc>
        <w:tc>
          <w:tcPr>
            <w:tcW w:w="3345" w:type="dxa"/>
          </w:tcPr>
          <w:p w14:paraId="01B94698" w14:textId="77777777" w:rsidR="006E2323" w:rsidRDefault="00D0229F">
            <w:pPr>
              <w:bidi/>
            </w:pPr>
            <w:r>
              <w:rPr>
                <w:sz w:val="19"/>
                <w:szCs w:val="19"/>
                <w:rtl/>
              </w:rPr>
              <w:t>الاسم والتوقيع:</w:t>
            </w:r>
          </w:p>
        </w:tc>
        <w:tc>
          <w:tcPr>
            <w:tcW w:w="3345" w:type="dxa"/>
          </w:tcPr>
          <w:p w14:paraId="3BD5D716" w14:textId="77777777" w:rsidR="006E2323" w:rsidRDefault="00D0229F">
            <w:pPr>
              <w:bidi/>
            </w:pPr>
            <w:r>
              <w:rPr>
                <w:sz w:val="19"/>
                <w:szCs w:val="19"/>
                <w:rtl/>
              </w:rPr>
              <w:t>الاسم والتوقيع:</w:t>
            </w:r>
          </w:p>
        </w:tc>
      </w:tr>
    </w:tbl>
    <w:p w14:paraId="19BE8D55" w14:textId="77777777" w:rsidR="006E2323" w:rsidRDefault="00D0229F">
      <w:pPr>
        <w:keepNext/>
        <w:pageBreakBefore/>
        <w:bidi/>
        <w:spacing w:after="120"/>
        <w:outlineLvl w:val="1"/>
      </w:pPr>
      <w:r>
        <w:rPr>
          <w:b/>
          <w:bCs/>
          <w:color w:val="052976"/>
          <w:sz w:val="25"/>
          <w:szCs w:val="25"/>
          <w:rtl/>
        </w:rPr>
        <w:t>محضر تنسيق أعمال Preparing Meeting</w:t>
      </w:r>
    </w:p>
    <w:p w14:paraId="3E40AFB9" w14:textId="77777777" w:rsidR="006E2323" w:rsidRDefault="00D0229F">
      <w:pPr>
        <w:bidi/>
        <w:spacing w:after="80"/>
      </w:pPr>
      <w:r>
        <w:rPr>
          <w:color w:val="5B6475"/>
          <w:sz w:val="18"/>
          <w:szCs w:val="18"/>
          <w:rtl/>
        </w:rPr>
        <w:t>التخصص: إجراءات عامة ومستندات. المرجع (ص 11)</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0417439E" w14:textId="77777777">
        <w:trPr>
          <w:cantSplit/>
          <w:trHeight w:val="425"/>
          <w:jc w:val="center"/>
        </w:trPr>
        <w:tc>
          <w:tcPr>
            <w:tcW w:w="3685" w:type="dxa"/>
            <w:shd w:val="clear" w:color="auto" w:fill="EEF1FA"/>
          </w:tcPr>
          <w:p w14:paraId="52A22EBD" w14:textId="77777777" w:rsidR="006E2323" w:rsidRDefault="00D0229F">
            <w:pPr>
              <w:bidi/>
            </w:pPr>
            <w:r>
              <w:rPr>
                <w:sz w:val="19"/>
                <w:szCs w:val="19"/>
                <w:rtl/>
              </w:rPr>
              <w:t>البند الجديد</w:t>
            </w:r>
          </w:p>
        </w:tc>
        <w:tc>
          <w:tcPr>
            <w:tcW w:w="6350" w:type="dxa"/>
          </w:tcPr>
          <w:p w14:paraId="32E7DD08" w14:textId="77777777" w:rsidR="006E2323" w:rsidRDefault="006E2323">
            <w:pPr>
              <w:bidi/>
            </w:pPr>
          </w:p>
        </w:tc>
      </w:tr>
      <w:tr w:rsidR="006E2323" w14:paraId="27E84F43" w14:textId="77777777">
        <w:trPr>
          <w:cantSplit/>
          <w:trHeight w:val="425"/>
          <w:jc w:val="center"/>
        </w:trPr>
        <w:tc>
          <w:tcPr>
            <w:tcW w:w="3685" w:type="dxa"/>
            <w:shd w:val="clear" w:color="auto" w:fill="EEF1FA"/>
          </w:tcPr>
          <w:p w14:paraId="0B89B15C" w14:textId="77777777" w:rsidR="006E2323" w:rsidRDefault="00D0229F">
            <w:pPr>
              <w:bidi/>
            </w:pPr>
            <w:r>
              <w:rPr>
                <w:sz w:val="19"/>
                <w:szCs w:val="19"/>
                <w:rtl/>
              </w:rPr>
              <w:t>الاشتراطات</w:t>
            </w:r>
          </w:p>
        </w:tc>
        <w:tc>
          <w:tcPr>
            <w:tcW w:w="6350" w:type="dxa"/>
          </w:tcPr>
          <w:p w14:paraId="3C65C94C" w14:textId="77777777" w:rsidR="006E2323" w:rsidRDefault="006E2323">
            <w:pPr>
              <w:bidi/>
            </w:pPr>
          </w:p>
        </w:tc>
      </w:tr>
      <w:tr w:rsidR="006E2323" w14:paraId="6E62F284" w14:textId="77777777">
        <w:trPr>
          <w:cantSplit/>
          <w:trHeight w:val="425"/>
          <w:jc w:val="center"/>
        </w:trPr>
        <w:tc>
          <w:tcPr>
            <w:tcW w:w="3685" w:type="dxa"/>
            <w:shd w:val="clear" w:color="auto" w:fill="EEF1FA"/>
          </w:tcPr>
          <w:p w14:paraId="16359156" w14:textId="77777777" w:rsidR="006E2323" w:rsidRDefault="00D0229F">
            <w:pPr>
              <w:bidi/>
            </w:pPr>
            <w:r>
              <w:rPr>
                <w:sz w:val="19"/>
                <w:szCs w:val="19"/>
                <w:rtl/>
              </w:rPr>
              <w:t>المواصفات</w:t>
            </w:r>
          </w:p>
        </w:tc>
        <w:tc>
          <w:tcPr>
            <w:tcW w:w="6350" w:type="dxa"/>
          </w:tcPr>
          <w:p w14:paraId="20155B79" w14:textId="77777777" w:rsidR="006E2323" w:rsidRDefault="006E2323">
            <w:pPr>
              <w:bidi/>
            </w:pPr>
          </w:p>
        </w:tc>
      </w:tr>
      <w:tr w:rsidR="006E2323" w14:paraId="28200FA2" w14:textId="77777777">
        <w:trPr>
          <w:cantSplit/>
          <w:trHeight w:val="425"/>
          <w:jc w:val="center"/>
        </w:trPr>
        <w:tc>
          <w:tcPr>
            <w:tcW w:w="3685" w:type="dxa"/>
            <w:shd w:val="clear" w:color="auto" w:fill="EEF1FA"/>
          </w:tcPr>
          <w:p w14:paraId="64FEAFAE" w14:textId="77777777" w:rsidR="006E2323" w:rsidRDefault="00D0229F">
            <w:pPr>
              <w:bidi/>
            </w:pPr>
            <w:r>
              <w:rPr>
                <w:sz w:val="19"/>
                <w:szCs w:val="19"/>
                <w:rtl/>
              </w:rPr>
              <w:t>مراحل التسليم</w:t>
            </w:r>
          </w:p>
        </w:tc>
        <w:tc>
          <w:tcPr>
            <w:tcW w:w="6350" w:type="dxa"/>
          </w:tcPr>
          <w:p w14:paraId="19A69EA0" w14:textId="77777777" w:rsidR="006E2323" w:rsidRDefault="006E2323">
            <w:pPr>
              <w:bidi/>
            </w:pPr>
          </w:p>
        </w:tc>
      </w:tr>
      <w:tr w:rsidR="006E2323" w14:paraId="5F3F52DC" w14:textId="77777777">
        <w:trPr>
          <w:cantSplit/>
          <w:trHeight w:val="425"/>
          <w:jc w:val="center"/>
        </w:trPr>
        <w:tc>
          <w:tcPr>
            <w:tcW w:w="3685" w:type="dxa"/>
            <w:shd w:val="clear" w:color="auto" w:fill="EEF1FA"/>
          </w:tcPr>
          <w:p w14:paraId="71047378" w14:textId="77777777" w:rsidR="006E2323" w:rsidRDefault="00D0229F">
            <w:pPr>
              <w:bidi/>
            </w:pPr>
            <w:r>
              <w:rPr>
                <w:sz w:val="19"/>
                <w:szCs w:val="19"/>
                <w:rtl/>
              </w:rPr>
              <w:t>الحضور</w:t>
            </w:r>
          </w:p>
        </w:tc>
        <w:tc>
          <w:tcPr>
            <w:tcW w:w="6350" w:type="dxa"/>
          </w:tcPr>
          <w:p w14:paraId="52CEB695" w14:textId="77777777" w:rsidR="006E2323" w:rsidRDefault="006E2323">
            <w:pPr>
              <w:bidi/>
            </w:pPr>
          </w:p>
        </w:tc>
      </w:tr>
      <w:tr w:rsidR="006E2323" w14:paraId="12984A1A" w14:textId="77777777">
        <w:trPr>
          <w:cantSplit/>
          <w:trHeight w:val="425"/>
          <w:jc w:val="center"/>
        </w:trPr>
        <w:tc>
          <w:tcPr>
            <w:tcW w:w="3685" w:type="dxa"/>
            <w:shd w:val="clear" w:color="auto" w:fill="EEF1FA"/>
          </w:tcPr>
          <w:p w14:paraId="1B5AAEDF" w14:textId="77777777" w:rsidR="006E2323" w:rsidRDefault="00D0229F">
            <w:pPr>
              <w:bidi/>
            </w:pPr>
            <w:r>
              <w:rPr>
                <w:sz w:val="19"/>
                <w:szCs w:val="19"/>
                <w:rtl/>
              </w:rPr>
              <w:t>التاريخ</w:t>
            </w:r>
          </w:p>
        </w:tc>
        <w:tc>
          <w:tcPr>
            <w:tcW w:w="6350" w:type="dxa"/>
          </w:tcPr>
          <w:p w14:paraId="00F3588A" w14:textId="77777777" w:rsidR="006E2323" w:rsidRDefault="006E2323">
            <w:pPr>
              <w:bidi/>
            </w:pPr>
          </w:p>
        </w:tc>
      </w:tr>
    </w:tbl>
    <w:p w14:paraId="775F821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0F2ACDD" w14:textId="77777777">
        <w:trPr>
          <w:cantSplit/>
          <w:jc w:val="center"/>
        </w:trPr>
        <w:tc>
          <w:tcPr>
            <w:tcW w:w="3345" w:type="dxa"/>
            <w:shd w:val="clear" w:color="auto" w:fill="EEF1FA"/>
          </w:tcPr>
          <w:p w14:paraId="260F807F" w14:textId="77777777" w:rsidR="006E2323" w:rsidRDefault="00D0229F">
            <w:pPr>
              <w:keepNext/>
              <w:bidi/>
              <w:jc w:val="center"/>
            </w:pPr>
            <w:r>
              <w:rPr>
                <w:b/>
                <w:bCs/>
                <w:sz w:val="20"/>
                <w:szCs w:val="20"/>
                <w:rtl/>
              </w:rPr>
              <w:t>المقاول</w:t>
            </w:r>
          </w:p>
        </w:tc>
        <w:tc>
          <w:tcPr>
            <w:tcW w:w="3345" w:type="dxa"/>
            <w:shd w:val="clear" w:color="auto" w:fill="EEF1FA"/>
          </w:tcPr>
          <w:p w14:paraId="3BC13DDC" w14:textId="77777777" w:rsidR="006E2323" w:rsidRDefault="00D0229F">
            <w:pPr>
              <w:keepNext/>
              <w:bidi/>
              <w:jc w:val="center"/>
            </w:pPr>
            <w:r>
              <w:rPr>
                <w:b/>
                <w:bCs/>
                <w:sz w:val="20"/>
                <w:szCs w:val="20"/>
                <w:rtl/>
              </w:rPr>
              <w:t>الاستشاري</w:t>
            </w:r>
          </w:p>
        </w:tc>
        <w:tc>
          <w:tcPr>
            <w:tcW w:w="3345" w:type="dxa"/>
            <w:shd w:val="clear" w:color="auto" w:fill="EEF1FA"/>
          </w:tcPr>
          <w:p w14:paraId="7F6F03D3" w14:textId="77777777" w:rsidR="006E2323" w:rsidRDefault="00D0229F">
            <w:pPr>
              <w:keepNext/>
              <w:bidi/>
              <w:jc w:val="center"/>
            </w:pPr>
            <w:r>
              <w:rPr>
                <w:b/>
                <w:bCs/>
                <w:sz w:val="20"/>
                <w:szCs w:val="20"/>
                <w:rtl/>
              </w:rPr>
              <w:t>المالك</w:t>
            </w:r>
          </w:p>
        </w:tc>
      </w:tr>
      <w:tr w:rsidR="006E2323" w14:paraId="066D3F6B" w14:textId="77777777">
        <w:trPr>
          <w:cantSplit/>
          <w:trHeight w:val="794"/>
          <w:jc w:val="center"/>
        </w:trPr>
        <w:tc>
          <w:tcPr>
            <w:tcW w:w="3345" w:type="dxa"/>
          </w:tcPr>
          <w:p w14:paraId="58DE73D3" w14:textId="77777777" w:rsidR="006E2323" w:rsidRDefault="00D0229F">
            <w:pPr>
              <w:bidi/>
            </w:pPr>
            <w:r>
              <w:rPr>
                <w:sz w:val="19"/>
                <w:szCs w:val="19"/>
                <w:rtl/>
              </w:rPr>
              <w:t>الاسم والتوقيع:</w:t>
            </w:r>
          </w:p>
        </w:tc>
        <w:tc>
          <w:tcPr>
            <w:tcW w:w="3345" w:type="dxa"/>
          </w:tcPr>
          <w:p w14:paraId="690E41D0" w14:textId="77777777" w:rsidR="006E2323" w:rsidRDefault="00D0229F">
            <w:pPr>
              <w:bidi/>
            </w:pPr>
            <w:r>
              <w:rPr>
                <w:sz w:val="19"/>
                <w:szCs w:val="19"/>
                <w:rtl/>
              </w:rPr>
              <w:t>الاسم والتوقيع:</w:t>
            </w:r>
          </w:p>
        </w:tc>
        <w:tc>
          <w:tcPr>
            <w:tcW w:w="3345" w:type="dxa"/>
          </w:tcPr>
          <w:p w14:paraId="62FFB26F" w14:textId="77777777" w:rsidR="006E2323" w:rsidRDefault="00D0229F">
            <w:pPr>
              <w:bidi/>
            </w:pPr>
            <w:r>
              <w:rPr>
                <w:sz w:val="19"/>
                <w:szCs w:val="19"/>
                <w:rtl/>
              </w:rPr>
              <w:t>الاسم والتوقيع:</w:t>
            </w:r>
          </w:p>
        </w:tc>
      </w:tr>
    </w:tbl>
    <w:p w14:paraId="28269F59" w14:textId="77777777" w:rsidR="006E2323" w:rsidRDefault="00D0229F">
      <w:pPr>
        <w:keepNext/>
        <w:pageBreakBefore/>
        <w:bidi/>
        <w:spacing w:after="120"/>
        <w:outlineLvl w:val="1"/>
      </w:pPr>
      <w:r>
        <w:rPr>
          <w:b/>
          <w:bCs/>
          <w:color w:val="052976"/>
          <w:sz w:val="25"/>
          <w:szCs w:val="25"/>
          <w:rtl/>
        </w:rPr>
        <w:t>قائمة مراجعة واعتماد المخططات المعمارية</w:t>
      </w:r>
    </w:p>
    <w:p w14:paraId="6CBBEB00" w14:textId="77777777" w:rsidR="006E2323" w:rsidRDefault="00D0229F">
      <w:pPr>
        <w:bidi/>
        <w:spacing w:after="80"/>
      </w:pPr>
      <w:r>
        <w:rPr>
          <w:color w:val="5B6475"/>
          <w:sz w:val="18"/>
          <w:szCs w:val="18"/>
          <w:rtl/>
        </w:rPr>
        <w:t>التخصص: إجراءات عامة ومستندات. المرجع (ص 17)</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619C153A" w14:textId="77777777">
        <w:trPr>
          <w:cantSplit/>
          <w:trHeight w:val="425"/>
          <w:jc w:val="center"/>
        </w:trPr>
        <w:tc>
          <w:tcPr>
            <w:tcW w:w="3685" w:type="dxa"/>
            <w:shd w:val="clear" w:color="auto" w:fill="EEF1FA"/>
          </w:tcPr>
          <w:p w14:paraId="00335EC2" w14:textId="77777777" w:rsidR="006E2323" w:rsidRDefault="00D0229F">
            <w:pPr>
              <w:bidi/>
            </w:pPr>
            <w:r>
              <w:rPr>
                <w:sz w:val="19"/>
                <w:szCs w:val="19"/>
                <w:rtl/>
              </w:rPr>
              <w:t>الأبعاد والمناسيب والشمال</w:t>
            </w:r>
          </w:p>
        </w:tc>
        <w:tc>
          <w:tcPr>
            <w:tcW w:w="6350" w:type="dxa"/>
          </w:tcPr>
          <w:p w14:paraId="4DC6E06A" w14:textId="77777777" w:rsidR="006E2323" w:rsidRDefault="006E2323">
            <w:pPr>
              <w:bidi/>
            </w:pPr>
          </w:p>
        </w:tc>
      </w:tr>
      <w:tr w:rsidR="006E2323" w14:paraId="3937F915" w14:textId="77777777">
        <w:trPr>
          <w:cantSplit/>
          <w:trHeight w:val="425"/>
          <w:jc w:val="center"/>
        </w:trPr>
        <w:tc>
          <w:tcPr>
            <w:tcW w:w="3685" w:type="dxa"/>
            <w:shd w:val="clear" w:color="auto" w:fill="EEF1FA"/>
          </w:tcPr>
          <w:p w14:paraId="3BE74EAD" w14:textId="77777777" w:rsidR="006E2323" w:rsidRDefault="00D0229F">
            <w:pPr>
              <w:bidi/>
            </w:pPr>
            <w:r>
              <w:rPr>
                <w:sz w:val="19"/>
                <w:szCs w:val="19"/>
                <w:rtl/>
              </w:rPr>
              <w:t>الموقع العام</w:t>
            </w:r>
          </w:p>
        </w:tc>
        <w:tc>
          <w:tcPr>
            <w:tcW w:w="6350" w:type="dxa"/>
          </w:tcPr>
          <w:p w14:paraId="33C21F4F" w14:textId="77777777" w:rsidR="006E2323" w:rsidRDefault="006E2323">
            <w:pPr>
              <w:bidi/>
            </w:pPr>
          </w:p>
        </w:tc>
      </w:tr>
      <w:tr w:rsidR="006E2323" w14:paraId="5155FC4D" w14:textId="77777777">
        <w:trPr>
          <w:cantSplit/>
          <w:trHeight w:val="425"/>
          <w:jc w:val="center"/>
        </w:trPr>
        <w:tc>
          <w:tcPr>
            <w:tcW w:w="3685" w:type="dxa"/>
            <w:shd w:val="clear" w:color="auto" w:fill="EEF1FA"/>
          </w:tcPr>
          <w:p w14:paraId="335B7D3C" w14:textId="77777777" w:rsidR="006E2323" w:rsidRDefault="00D0229F">
            <w:pPr>
              <w:bidi/>
            </w:pPr>
            <w:r>
              <w:rPr>
                <w:sz w:val="19"/>
                <w:szCs w:val="19"/>
                <w:rtl/>
              </w:rPr>
              <w:t>المساقط</w:t>
            </w:r>
          </w:p>
        </w:tc>
        <w:tc>
          <w:tcPr>
            <w:tcW w:w="6350" w:type="dxa"/>
          </w:tcPr>
          <w:p w14:paraId="57E04222" w14:textId="77777777" w:rsidR="006E2323" w:rsidRDefault="006E2323">
            <w:pPr>
              <w:bidi/>
            </w:pPr>
          </w:p>
        </w:tc>
      </w:tr>
      <w:tr w:rsidR="006E2323" w14:paraId="4ADB7C27" w14:textId="77777777">
        <w:trPr>
          <w:cantSplit/>
          <w:trHeight w:val="425"/>
          <w:jc w:val="center"/>
        </w:trPr>
        <w:tc>
          <w:tcPr>
            <w:tcW w:w="3685" w:type="dxa"/>
            <w:shd w:val="clear" w:color="auto" w:fill="EEF1FA"/>
          </w:tcPr>
          <w:p w14:paraId="6ABCE9AA" w14:textId="77777777" w:rsidR="006E2323" w:rsidRDefault="00D0229F">
            <w:pPr>
              <w:bidi/>
            </w:pPr>
            <w:r>
              <w:rPr>
                <w:sz w:val="19"/>
                <w:szCs w:val="19"/>
                <w:rtl/>
              </w:rPr>
              <w:t>الواجهات</w:t>
            </w:r>
          </w:p>
        </w:tc>
        <w:tc>
          <w:tcPr>
            <w:tcW w:w="6350" w:type="dxa"/>
          </w:tcPr>
          <w:p w14:paraId="6C5D1AD6" w14:textId="77777777" w:rsidR="006E2323" w:rsidRDefault="006E2323">
            <w:pPr>
              <w:bidi/>
            </w:pPr>
          </w:p>
        </w:tc>
      </w:tr>
      <w:tr w:rsidR="006E2323" w14:paraId="7B47B420" w14:textId="77777777">
        <w:trPr>
          <w:cantSplit/>
          <w:trHeight w:val="425"/>
          <w:jc w:val="center"/>
        </w:trPr>
        <w:tc>
          <w:tcPr>
            <w:tcW w:w="3685" w:type="dxa"/>
            <w:shd w:val="clear" w:color="auto" w:fill="EEF1FA"/>
          </w:tcPr>
          <w:p w14:paraId="6136BA1C" w14:textId="77777777" w:rsidR="006E2323" w:rsidRDefault="00D0229F">
            <w:pPr>
              <w:bidi/>
            </w:pPr>
            <w:r>
              <w:rPr>
                <w:sz w:val="19"/>
                <w:szCs w:val="19"/>
                <w:rtl/>
              </w:rPr>
              <w:t>القطاعات</w:t>
            </w:r>
          </w:p>
        </w:tc>
        <w:tc>
          <w:tcPr>
            <w:tcW w:w="6350" w:type="dxa"/>
          </w:tcPr>
          <w:p w14:paraId="0B8EAB20" w14:textId="77777777" w:rsidR="006E2323" w:rsidRDefault="006E2323">
            <w:pPr>
              <w:bidi/>
            </w:pPr>
          </w:p>
        </w:tc>
      </w:tr>
      <w:tr w:rsidR="006E2323" w14:paraId="0329BDBA" w14:textId="77777777">
        <w:trPr>
          <w:cantSplit/>
          <w:trHeight w:val="425"/>
          <w:jc w:val="center"/>
        </w:trPr>
        <w:tc>
          <w:tcPr>
            <w:tcW w:w="3685" w:type="dxa"/>
            <w:shd w:val="clear" w:color="auto" w:fill="EEF1FA"/>
          </w:tcPr>
          <w:p w14:paraId="08D63719" w14:textId="77777777" w:rsidR="006E2323" w:rsidRDefault="00D0229F">
            <w:pPr>
              <w:bidi/>
            </w:pPr>
            <w:r>
              <w:rPr>
                <w:sz w:val="19"/>
                <w:szCs w:val="19"/>
                <w:rtl/>
              </w:rPr>
              <w:t>التفاصيل</w:t>
            </w:r>
          </w:p>
        </w:tc>
        <w:tc>
          <w:tcPr>
            <w:tcW w:w="6350" w:type="dxa"/>
          </w:tcPr>
          <w:p w14:paraId="1D0C7D25" w14:textId="77777777" w:rsidR="006E2323" w:rsidRDefault="006E2323">
            <w:pPr>
              <w:bidi/>
            </w:pPr>
          </w:p>
        </w:tc>
      </w:tr>
      <w:tr w:rsidR="006E2323" w14:paraId="1B9D5D47" w14:textId="77777777">
        <w:trPr>
          <w:cantSplit/>
          <w:trHeight w:val="425"/>
          <w:jc w:val="center"/>
        </w:trPr>
        <w:tc>
          <w:tcPr>
            <w:tcW w:w="3685" w:type="dxa"/>
            <w:shd w:val="clear" w:color="auto" w:fill="EEF1FA"/>
          </w:tcPr>
          <w:p w14:paraId="73602E68" w14:textId="77777777" w:rsidR="006E2323" w:rsidRDefault="00D0229F">
            <w:pPr>
              <w:bidi/>
            </w:pPr>
            <w:r>
              <w:rPr>
                <w:sz w:val="19"/>
                <w:szCs w:val="19"/>
                <w:rtl/>
              </w:rPr>
              <w:t>أنظمة البناء</w:t>
            </w:r>
          </w:p>
        </w:tc>
        <w:tc>
          <w:tcPr>
            <w:tcW w:w="6350" w:type="dxa"/>
          </w:tcPr>
          <w:p w14:paraId="4BE14192" w14:textId="77777777" w:rsidR="006E2323" w:rsidRDefault="006E2323">
            <w:pPr>
              <w:bidi/>
            </w:pPr>
          </w:p>
        </w:tc>
      </w:tr>
      <w:tr w:rsidR="006E2323" w14:paraId="34D149AB" w14:textId="77777777">
        <w:trPr>
          <w:cantSplit/>
          <w:trHeight w:val="425"/>
          <w:jc w:val="center"/>
        </w:trPr>
        <w:tc>
          <w:tcPr>
            <w:tcW w:w="3685" w:type="dxa"/>
            <w:shd w:val="clear" w:color="auto" w:fill="EEF1FA"/>
          </w:tcPr>
          <w:p w14:paraId="7F101B18" w14:textId="77777777" w:rsidR="006E2323" w:rsidRDefault="00D0229F">
            <w:pPr>
              <w:bidi/>
            </w:pPr>
            <w:r>
              <w:rPr>
                <w:sz w:val="19"/>
                <w:szCs w:val="19"/>
                <w:rtl/>
              </w:rPr>
              <w:t>الفواصل الزلزالية والحرارية</w:t>
            </w:r>
          </w:p>
        </w:tc>
        <w:tc>
          <w:tcPr>
            <w:tcW w:w="6350" w:type="dxa"/>
          </w:tcPr>
          <w:p w14:paraId="27EC71AA" w14:textId="77777777" w:rsidR="006E2323" w:rsidRDefault="006E2323">
            <w:pPr>
              <w:bidi/>
            </w:pPr>
          </w:p>
        </w:tc>
      </w:tr>
      <w:tr w:rsidR="006E2323" w14:paraId="4A9EC88B" w14:textId="77777777">
        <w:trPr>
          <w:cantSplit/>
          <w:trHeight w:val="425"/>
          <w:jc w:val="center"/>
        </w:trPr>
        <w:tc>
          <w:tcPr>
            <w:tcW w:w="3685" w:type="dxa"/>
            <w:shd w:val="clear" w:color="auto" w:fill="EEF1FA"/>
          </w:tcPr>
          <w:p w14:paraId="5C0406D4" w14:textId="77777777" w:rsidR="006E2323" w:rsidRDefault="00D0229F">
            <w:pPr>
              <w:bidi/>
            </w:pPr>
            <w:r>
              <w:rPr>
                <w:sz w:val="19"/>
                <w:szCs w:val="19"/>
                <w:rtl/>
              </w:rPr>
              <w:t>الإضاءة والتهوية</w:t>
            </w:r>
          </w:p>
        </w:tc>
        <w:tc>
          <w:tcPr>
            <w:tcW w:w="6350" w:type="dxa"/>
          </w:tcPr>
          <w:p w14:paraId="2186C776" w14:textId="77777777" w:rsidR="006E2323" w:rsidRDefault="006E2323">
            <w:pPr>
              <w:bidi/>
            </w:pPr>
          </w:p>
        </w:tc>
      </w:tr>
      <w:tr w:rsidR="006E2323" w14:paraId="6F7117EC" w14:textId="77777777">
        <w:trPr>
          <w:cantSplit/>
          <w:trHeight w:val="425"/>
          <w:jc w:val="center"/>
        </w:trPr>
        <w:tc>
          <w:tcPr>
            <w:tcW w:w="3685" w:type="dxa"/>
            <w:shd w:val="clear" w:color="auto" w:fill="EEF1FA"/>
          </w:tcPr>
          <w:p w14:paraId="48804BB2" w14:textId="77777777" w:rsidR="006E2323" w:rsidRDefault="00D0229F">
            <w:pPr>
              <w:bidi/>
            </w:pPr>
            <w:r>
              <w:rPr>
                <w:sz w:val="19"/>
                <w:szCs w:val="19"/>
                <w:rtl/>
              </w:rPr>
              <w:t>أبعاد الفراغات</w:t>
            </w:r>
          </w:p>
        </w:tc>
        <w:tc>
          <w:tcPr>
            <w:tcW w:w="6350" w:type="dxa"/>
          </w:tcPr>
          <w:p w14:paraId="7CE4C546" w14:textId="77777777" w:rsidR="006E2323" w:rsidRDefault="006E2323">
            <w:pPr>
              <w:bidi/>
            </w:pPr>
          </w:p>
        </w:tc>
      </w:tr>
      <w:tr w:rsidR="006E2323" w14:paraId="059737AC" w14:textId="77777777">
        <w:trPr>
          <w:cantSplit/>
          <w:trHeight w:val="425"/>
          <w:jc w:val="center"/>
        </w:trPr>
        <w:tc>
          <w:tcPr>
            <w:tcW w:w="3685" w:type="dxa"/>
            <w:shd w:val="clear" w:color="auto" w:fill="EEF1FA"/>
          </w:tcPr>
          <w:p w14:paraId="60AF9E8F" w14:textId="77777777" w:rsidR="006E2323" w:rsidRDefault="00D0229F">
            <w:pPr>
              <w:bidi/>
            </w:pPr>
            <w:r>
              <w:rPr>
                <w:sz w:val="19"/>
                <w:szCs w:val="19"/>
                <w:rtl/>
              </w:rPr>
              <w:t>السلالم والمصاعد</w:t>
            </w:r>
          </w:p>
        </w:tc>
        <w:tc>
          <w:tcPr>
            <w:tcW w:w="6350" w:type="dxa"/>
          </w:tcPr>
          <w:p w14:paraId="4C62CE75" w14:textId="77777777" w:rsidR="006E2323" w:rsidRDefault="006E2323">
            <w:pPr>
              <w:bidi/>
            </w:pPr>
          </w:p>
        </w:tc>
      </w:tr>
      <w:tr w:rsidR="006E2323" w14:paraId="08FF437F" w14:textId="77777777">
        <w:trPr>
          <w:cantSplit/>
          <w:trHeight w:val="425"/>
          <w:jc w:val="center"/>
        </w:trPr>
        <w:tc>
          <w:tcPr>
            <w:tcW w:w="3685" w:type="dxa"/>
            <w:shd w:val="clear" w:color="auto" w:fill="EEF1FA"/>
          </w:tcPr>
          <w:p w14:paraId="153F7ACF" w14:textId="77777777" w:rsidR="006E2323" w:rsidRDefault="00D0229F">
            <w:pPr>
              <w:bidi/>
            </w:pPr>
            <w:r>
              <w:rPr>
                <w:sz w:val="19"/>
                <w:szCs w:val="19"/>
                <w:rtl/>
              </w:rPr>
              <w:t>متطلبات المعاقين</w:t>
            </w:r>
          </w:p>
        </w:tc>
        <w:tc>
          <w:tcPr>
            <w:tcW w:w="6350" w:type="dxa"/>
          </w:tcPr>
          <w:p w14:paraId="3F5708F4" w14:textId="77777777" w:rsidR="006E2323" w:rsidRDefault="006E2323">
            <w:pPr>
              <w:bidi/>
            </w:pPr>
          </w:p>
        </w:tc>
      </w:tr>
      <w:tr w:rsidR="006E2323" w14:paraId="275C4773" w14:textId="77777777">
        <w:trPr>
          <w:cantSplit/>
          <w:trHeight w:val="425"/>
          <w:jc w:val="center"/>
        </w:trPr>
        <w:tc>
          <w:tcPr>
            <w:tcW w:w="3685" w:type="dxa"/>
            <w:shd w:val="clear" w:color="auto" w:fill="EEF1FA"/>
          </w:tcPr>
          <w:p w14:paraId="43CD2438" w14:textId="77777777" w:rsidR="006E2323" w:rsidRDefault="00D0229F">
            <w:pPr>
              <w:bidi/>
            </w:pPr>
            <w:r>
              <w:rPr>
                <w:sz w:val="19"/>
                <w:szCs w:val="19"/>
                <w:rtl/>
              </w:rPr>
              <w:t>متطلبات الحريق</w:t>
            </w:r>
          </w:p>
        </w:tc>
        <w:tc>
          <w:tcPr>
            <w:tcW w:w="6350" w:type="dxa"/>
          </w:tcPr>
          <w:p w14:paraId="2FF36451" w14:textId="77777777" w:rsidR="006E2323" w:rsidRDefault="006E2323">
            <w:pPr>
              <w:bidi/>
            </w:pPr>
          </w:p>
        </w:tc>
      </w:tr>
      <w:tr w:rsidR="006E2323" w14:paraId="3576E75E" w14:textId="77777777">
        <w:trPr>
          <w:cantSplit/>
          <w:trHeight w:val="425"/>
          <w:jc w:val="center"/>
        </w:trPr>
        <w:tc>
          <w:tcPr>
            <w:tcW w:w="3685" w:type="dxa"/>
            <w:shd w:val="clear" w:color="auto" w:fill="EEF1FA"/>
          </w:tcPr>
          <w:p w14:paraId="1A2DE052" w14:textId="77777777" w:rsidR="006E2323" w:rsidRDefault="00D0229F">
            <w:pPr>
              <w:bidi/>
            </w:pPr>
            <w:r>
              <w:rPr>
                <w:sz w:val="19"/>
                <w:szCs w:val="19"/>
                <w:rtl/>
              </w:rPr>
              <w:t>التنسيق مع الإنشائي والكهروميكانيكي</w:t>
            </w:r>
          </w:p>
        </w:tc>
        <w:tc>
          <w:tcPr>
            <w:tcW w:w="6350" w:type="dxa"/>
          </w:tcPr>
          <w:p w14:paraId="6D035F96" w14:textId="77777777" w:rsidR="006E2323" w:rsidRDefault="006E2323">
            <w:pPr>
              <w:bidi/>
            </w:pPr>
          </w:p>
        </w:tc>
      </w:tr>
      <w:tr w:rsidR="006E2323" w14:paraId="60DA4D8B" w14:textId="77777777">
        <w:trPr>
          <w:cantSplit/>
          <w:trHeight w:val="425"/>
          <w:jc w:val="center"/>
        </w:trPr>
        <w:tc>
          <w:tcPr>
            <w:tcW w:w="3685" w:type="dxa"/>
            <w:shd w:val="clear" w:color="auto" w:fill="EEF1FA"/>
          </w:tcPr>
          <w:p w14:paraId="2D96CDF4" w14:textId="77777777" w:rsidR="006E2323" w:rsidRDefault="00D0229F">
            <w:pPr>
              <w:bidi/>
            </w:pPr>
            <w:r>
              <w:rPr>
                <w:sz w:val="19"/>
                <w:szCs w:val="19"/>
                <w:rtl/>
              </w:rPr>
              <w:t>إخراج اللوحات</w:t>
            </w:r>
          </w:p>
        </w:tc>
        <w:tc>
          <w:tcPr>
            <w:tcW w:w="6350" w:type="dxa"/>
          </w:tcPr>
          <w:p w14:paraId="0D67C417" w14:textId="77777777" w:rsidR="006E2323" w:rsidRDefault="006E2323">
            <w:pPr>
              <w:bidi/>
            </w:pPr>
          </w:p>
        </w:tc>
      </w:tr>
    </w:tbl>
    <w:p w14:paraId="31DDA74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3BCAE8B" w14:textId="77777777">
        <w:trPr>
          <w:cantSplit/>
          <w:jc w:val="center"/>
        </w:trPr>
        <w:tc>
          <w:tcPr>
            <w:tcW w:w="3345" w:type="dxa"/>
            <w:shd w:val="clear" w:color="auto" w:fill="EEF1FA"/>
          </w:tcPr>
          <w:p w14:paraId="1F66800C" w14:textId="77777777" w:rsidR="006E2323" w:rsidRDefault="00D0229F">
            <w:pPr>
              <w:keepNext/>
              <w:bidi/>
              <w:jc w:val="center"/>
            </w:pPr>
            <w:r>
              <w:rPr>
                <w:b/>
                <w:bCs/>
                <w:sz w:val="20"/>
                <w:szCs w:val="20"/>
                <w:rtl/>
              </w:rPr>
              <w:t>المقاول</w:t>
            </w:r>
          </w:p>
        </w:tc>
        <w:tc>
          <w:tcPr>
            <w:tcW w:w="3345" w:type="dxa"/>
            <w:shd w:val="clear" w:color="auto" w:fill="EEF1FA"/>
          </w:tcPr>
          <w:p w14:paraId="3A4B0382" w14:textId="77777777" w:rsidR="006E2323" w:rsidRDefault="00D0229F">
            <w:pPr>
              <w:keepNext/>
              <w:bidi/>
              <w:jc w:val="center"/>
            </w:pPr>
            <w:r>
              <w:rPr>
                <w:b/>
                <w:bCs/>
                <w:sz w:val="20"/>
                <w:szCs w:val="20"/>
                <w:rtl/>
              </w:rPr>
              <w:t>الاستشاري</w:t>
            </w:r>
          </w:p>
        </w:tc>
        <w:tc>
          <w:tcPr>
            <w:tcW w:w="3345" w:type="dxa"/>
            <w:shd w:val="clear" w:color="auto" w:fill="EEF1FA"/>
          </w:tcPr>
          <w:p w14:paraId="6AD26013" w14:textId="77777777" w:rsidR="006E2323" w:rsidRDefault="00D0229F">
            <w:pPr>
              <w:keepNext/>
              <w:bidi/>
              <w:jc w:val="center"/>
            </w:pPr>
            <w:r>
              <w:rPr>
                <w:b/>
                <w:bCs/>
                <w:sz w:val="20"/>
                <w:szCs w:val="20"/>
                <w:rtl/>
              </w:rPr>
              <w:t>المالك</w:t>
            </w:r>
          </w:p>
        </w:tc>
      </w:tr>
      <w:tr w:rsidR="006E2323" w14:paraId="54C34C1E" w14:textId="77777777">
        <w:trPr>
          <w:cantSplit/>
          <w:trHeight w:val="794"/>
          <w:jc w:val="center"/>
        </w:trPr>
        <w:tc>
          <w:tcPr>
            <w:tcW w:w="3345" w:type="dxa"/>
          </w:tcPr>
          <w:p w14:paraId="1880C4DE" w14:textId="77777777" w:rsidR="006E2323" w:rsidRDefault="00D0229F">
            <w:pPr>
              <w:bidi/>
            </w:pPr>
            <w:r>
              <w:rPr>
                <w:sz w:val="19"/>
                <w:szCs w:val="19"/>
                <w:rtl/>
              </w:rPr>
              <w:t>الاسم والتوقيع:</w:t>
            </w:r>
          </w:p>
        </w:tc>
        <w:tc>
          <w:tcPr>
            <w:tcW w:w="3345" w:type="dxa"/>
          </w:tcPr>
          <w:p w14:paraId="1F0D3F3C" w14:textId="77777777" w:rsidR="006E2323" w:rsidRDefault="00D0229F">
            <w:pPr>
              <w:bidi/>
            </w:pPr>
            <w:r>
              <w:rPr>
                <w:sz w:val="19"/>
                <w:szCs w:val="19"/>
                <w:rtl/>
              </w:rPr>
              <w:t>الاسم والتوقيع:</w:t>
            </w:r>
          </w:p>
        </w:tc>
        <w:tc>
          <w:tcPr>
            <w:tcW w:w="3345" w:type="dxa"/>
          </w:tcPr>
          <w:p w14:paraId="5A3F9851" w14:textId="77777777" w:rsidR="006E2323" w:rsidRDefault="00D0229F">
            <w:pPr>
              <w:bidi/>
            </w:pPr>
            <w:r>
              <w:rPr>
                <w:sz w:val="19"/>
                <w:szCs w:val="19"/>
                <w:rtl/>
              </w:rPr>
              <w:t>الاسم والتوقيع:</w:t>
            </w:r>
          </w:p>
        </w:tc>
      </w:tr>
    </w:tbl>
    <w:p w14:paraId="634BFBEE" w14:textId="77777777" w:rsidR="006E2323" w:rsidRDefault="00D0229F">
      <w:pPr>
        <w:keepNext/>
        <w:pageBreakBefore/>
        <w:bidi/>
        <w:spacing w:after="120"/>
        <w:outlineLvl w:val="1"/>
      </w:pPr>
      <w:r>
        <w:rPr>
          <w:b/>
          <w:bCs/>
          <w:color w:val="052976"/>
          <w:sz w:val="25"/>
          <w:szCs w:val="25"/>
          <w:rtl/>
        </w:rPr>
        <w:t>سجل حالة التقديمات Submittal Log</w:t>
      </w:r>
    </w:p>
    <w:p w14:paraId="750CBBEA" w14:textId="77777777" w:rsidR="006E2323" w:rsidRDefault="00D0229F">
      <w:pPr>
        <w:bidi/>
        <w:spacing w:after="80"/>
      </w:pPr>
      <w:r>
        <w:rPr>
          <w:color w:val="5B6475"/>
          <w:sz w:val="18"/>
          <w:szCs w:val="18"/>
          <w:rtl/>
        </w:rPr>
        <w:t>التخصص: إجراءات عامة ومستندات. المرجع (ص 33)</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6B42CB4A" w14:textId="77777777">
        <w:trPr>
          <w:cantSplit/>
          <w:trHeight w:val="425"/>
          <w:jc w:val="center"/>
        </w:trPr>
        <w:tc>
          <w:tcPr>
            <w:tcW w:w="3685" w:type="dxa"/>
            <w:shd w:val="clear" w:color="auto" w:fill="EEF1FA"/>
          </w:tcPr>
          <w:p w14:paraId="0491F3C7" w14:textId="77777777" w:rsidR="006E2323" w:rsidRDefault="00D0229F">
            <w:pPr>
              <w:bidi/>
            </w:pPr>
            <w:r>
              <w:rPr>
                <w:sz w:val="19"/>
                <w:szCs w:val="19"/>
                <w:rtl/>
              </w:rPr>
              <w:t>رقم التقديم</w:t>
            </w:r>
          </w:p>
        </w:tc>
        <w:tc>
          <w:tcPr>
            <w:tcW w:w="6350" w:type="dxa"/>
          </w:tcPr>
          <w:p w14:paraId="6E41BED4" w14:textId="77777777" w:rsidR="006E2323" w:rsidRDefault="006E2323">
            <w:pPr>
              <w:bidi/>
            </w:pPr>
          </w:p>
        </w:tc>
      </w:tr>
      <w:tr w:rsidR="006E2323" w14:paraId="3FB623D8" w14:textId="77777777">
        <w:trPr>
          <w:cantSplit/>
          <w:trHeight w:val="425"/>
          <w:jc w:val="center"/>
        </w:trPr>
        <w:tc>
          <w:tcPr>
            <w:tcW w:w="3685" w:type="dxa"/>
            <w:shd w:val="clear" w:color="auto" w:fill="EEF1FA"/>
          </w:tcPr>
          <w:p w14:paraId="7C7DD4E2" w14:textId="77777777" w:rsidR="006E2323" w:rsidRDefault="00D0229F">
            <w:pPr>
              <w:bidi/>
            </w:pPr>
            <w:r>
              <w:rPr>
                <w:sz w:val="19"/>
                <w:szCs w:val="19"/>
                <w:rtl/>
              </w:rPr>
              <w:t>البند أو المخطط</w:t>
            </w:r>
          </w:p>
        </w:tc>
        <w:tc>
          <w:tcPr>
            <w:tcW w:w="6350" w:type="dxa"/>
          </w:tcPr>
          <w:p w14:paraId="025CDDD0" w14:textId="77777777" w:rsidR="006E2323" w:rsidRDefault="006E2323">
            <w:pPr>
              <w:bidi/>
            </w:pPr>
          </w:p>
        </w:tc>
      </w:tr>
      <w:tr w:rsidR="006E2323" w14:paraId="2702C0BD" w14:textId="77777777">
        <w:trPr>
          <w:cantSplit/>
          <w:trHeight w:val="425"/>
          <w:jc w:val="center"/>
        </w:trPr>
        <w:tc>
          <w:tcPr>
            <w:tcW w:w="3685" w:type="dxa"/>
            <w:shd w:val="clear" w:color="auto" w:fill="EEF1FA"/>
          </w:tcPr>
          <w:p w14:paraId="4989E08D" w14:textId="77777777" w:rsidR="006E2323" w:rsidRDefault="00D0229F">
            <w:pPr>
              <w:bidi/>
            </w:pPr>
            <w:r>
              <w:rPr>
                <w:sz w:val="19"/>
                <w:szCs w:val="19"/>
                <w:rtl/>
              </w:rPr>
              <w:t>تاريخ التقديم</w:t>
            </w:r>
          </w:p>
        </w:tc>
        <w:tc>
          <w:tcPr>
            <w:tcW w:w="6350" w:type="dxa"/>
          </w:tcPr>
          <w:p w14:paraId="49784BDA" w14:textId="77777777" w:rsidR="006E2323" w:rsidRDefault="006E2323">
            <w:pPr>
              <w:bidi/>
            </w:pPr>
          </w:p>
        </w:tc>
      </w:tr>
      <w:tr w:rsidR="006E2323" w14:paraId="30AF4EDB" w14:textId="77777777">
        <w:trPr>
          <w:cantSplit/>
          <w:trHeight w:val="425"/>
          <w:jc w:val="center"/>
        </w:trPr>
        <w:tc>
          <w:tcPr>
            <w:tcW w:w="3685" w:type="dxa"/>
            <w:shd w:val="clear" w:color="auto" w:fill="EEF1FA"/>
          </w:tcPr>
          <w:p w14:paraId="2FA8E4A2" w14:textId="77777777" w:rsidR="006E2323" w:rsidRDefault="00D0229F">
            <w:pPr>
              <w:bidi/>
            </w:pPr>
            <w:r>
              <w:rPr>
                <w:sz w:val="19"/>
                <w:szCs w:val="19"/>
                <w:rtl/>
              </w:rPr>
              <w:t>الحالة (Approved</w:t>
            </w:r>
          </w:p>
        </w:tc>
        <w:tc>
          <w:tcPr>
            <w:tcW w:w="6350" w:type="dxa"/>
          </w:tcPr>
          <w:p w14:paraId="7D57E9BF" w14:textId="77777777" w:rsidR="006E2323" w:rsidRDefault="006E2323">
            <w:pPr>
              <w:bidi/>
            </w:pPr>
          </w:p>
        </w:tc>
      </w:tr>
      <w:tr w:rsidR="006E2323" w14:paraId="177B7655" w14:textId="77777777">
        <w:trPr>
          <w:cantSplit/>
          <w:trHeight w:val="425"/>
          <w:jc w:val="center"/>
        </w:trPr>
        <w:tc>
          <w:tcPr>
            <w:tcW w:w="3685" w:type="dxa"/>
            <w:shd w:val="clear" w:color="auto" w:fill="EEF1FA"/>
          </w:tcPr>
          <w:p w14:paraId="5070F4CF" w14:textId="77777777" w:rsidR="006E2323" w:rsidRDefault="00D0229F">
            <w:pPr>
              <w:bidi/>
            </w:pPr>
            <w:r>
              <w:rPr>
                <w:sz w:val="19"/>
                <w:szCs w:val="19"/>
                <w:rtl/>
              </w:rPr>
              <w:t>Approved as Noted</w:t>
            </w:r>
          </w:p>
        </w:tc>
        <w:tc>
          <w:tcPr>
            <w:tcW w:w="6350" w:type="dxa"/>
          </w:tcPr>
          <w:p w14:paraId="186C8D75" w14:textId="77777777" w:rsidR="006E2323" w:rsidRDefault="006E2323">
            <w:pPr>
              <w:bidi/>
            </w:pPr>
          </w:p>
        </w:tc>
      </w:tr>
      <w:tr w:rsidR="006E2323" w14:paraId="2939403B" w14:textId="77777777">
        <w:trPr>
          <w:cantSplit/>
          <w:trHeight w:val="425"/>
          <w:jc w:val="center"/>
        </w:trPr>
        <w:tc>
          <w:tcPr>
            <w:tcW w:w="3685" w:type="dxa"/>
            <w:shd w:val="clear" w:color="auto" w:fill="EEF1FA"/>
          </w:tcPr>
          <w:p w14:paraId="76775086" w14:textId="77777777" w:rsidR="006E2323" w:rsidRDefault="00D0229F">
            <w:pPr>
              <w:bidi/>
            </w:pPr>
            <w:r>
              <w:rPr>
                <w:sz w:val="19"/>
                <w:szCs w:val="19"/>
                <w:rtl/>
              </w:rPr>
              <w:t>Amend and Resubmit</w:t>
            </w:r>
          </w:p>
        </w:tc>
        <w:tc>
          <w:tcPr>
            <w:tcW w:w="6350" w:type="dxa"/>
          </w:tcPr>
          <w:p w14:paraId="5A5926FB" w14:textId="77777777" w:rsidR="006E2323" w:rsidRDefault="006E2323">
            <w:pPr>
              <w:bidi/>
            </w:pPr>
          </w:p>
        </w:tc>
      </w:tr>
      <w:tr w:rsidR="006E2323" w14:paraId="3B1637BE" w14:textId="77777777">
        <w:trPr>
          <w:cantSplit/>
          <w:trHeight w:val="425"/>
          <w:jc w:val="center"/>
        </w:trPr>
        <w:tc>
          <w:tcPr>
            <w:tcW w:w="3685" w:type="dxa"/>
            <w:shd w:val="clear" w:color="auto" w:fill="EEF1FA"/>
          </w:tcPr>
          <w:p w14:paraId="1461D122" w14:textId="77777777" w:rsidR="006E2323" w:rsidRDefault="00D0229F">
            <w:pPr>
              <w:bidi/>
            </w:pPr>
            <w:r>
              <w:rPr>
                <w:sz w:val="19"/>
                <w:szCs w:val="19"/>
                <w:rtl/>
              </w:rPr>
              <w:t>Rejected and Resubmit)</w:t>
            </w:r>
          </w:p>
        </w:tc>
        <w:tc>
          <w:tcPr>
            <w:tcW w:w="6350" w:type="dxa"/>
          </w:tcPr>
          <w:p w14:paraId="07A0B396" w14:textId="77777777" w:rsidR="006E2323" w:rsidRDefault="006E2323">
            <w:pPr>
              <w:bidi/>
            </w:pPr>
          </w:p>
        </w:tc>
      </w:tr>
      <w:tr w:rsidR="006E2323" w14:paraId="196D9BF3" w14:textId="77777777">
        <w:trPr>
          <w:cantSplit/>
          <w:trHeight w:val="425"/>
          <w:jc w:val="center"/>
        </w:trPr>
        <w:tc>
          <w:tcPr>
            <w:tcW w:w="3685" w:type="dxa"/>
            <w:shd w:val="clear" w:color="auto" w:fill="EEF1FA"/>
          </w:tcPr>
          <w:p w14:paraId="5E653AFB" w14:textId="77777777" w:rsidR="006E2323" w:rsidRDefault="00D0229F">
            <w:pPr>
              <w:bidi/>
            </w:pPr>
            <w:r>
              <w:rPr>
                <w:sz w:val="19"/>
                <w:szCs w:val="19"/>
                <w:rtl/>
              </w:rPr>
              <w:t>الملاحظات</w:t>
            </w:r>
          </w:p>
        </w:tc>
        <w:tc>
          <w:tcPr>
            <w:tcW w:w="6350" w:type="dxa"/>
          </w:tcPr>
          <w:p w14:paraId="6C94898B" w14:textId="77777777" w:rsidR="006E2323" w:rsidRDefault="006E2323">
            <w:pPr>
              <w:bidi/>
            </w:pPr>
          </w:p>
        </w:tc>
      </w:tr>
      <w:tr w:rsidR="006E2323" w14:paraId="5925E412" w14:textId="77777777">
        <w:trPr>
          <w:cantSplit/>
          <w:trHeight w:val="425"/>
          <w:jc w:val="center"/>
        </w:trPr>
        <w:tc>
          <w:tcPr>
            <w:tcW w:w="3685" w:type="dxa"/>
            <w:shd w:val="clear" w:color="auto" w:fill="EEF1FA"/>
          </w:tcPr>
          <w:p w14:paraId="1D0475E6" w14:textId="77777777" w:rsidR="006E2323" w:rsidRDefault="00D0229F">
            <w:pPr>
              <w:bidi/>
            </w:pPr>
            <w:r>
              <w:rPr>
                <w:sz w:val="19"/>
                <w:szCs w:val="19"/>
                <w:rtl/>
              </w:rPr>
              <w:t>تاريخ الرد</w:t>
            </w:r>
          </w:p>
        </w:tc>
        <w:tc>
          <w:tcPr>
            <w:tcW w:w="6350" w:type="dxa"/>
          </w:tcPr>
          <w:p w14:paraId="4F2BAA02" w14:textId="77777777" w:rsidR="006E2323" w:rsidRDefault="006E2323">
            <w:pPr>
              <w:bidi/>
            </w:pPr>
          </w:p>
        </w:tc>
      </w:tr>
    </w:tbl>
    <w:p w14:paraId="1DAB5C1C"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7D510DC" w14:textId="77777777">
        <w:trPr>
          <w:cantSplit/>
          <w:jc w:val="center"/>
        </w:trPr>
        <w:tc>
          <w:tcPr>
            <w:tcW w:w="3345" w:type="dxa"/>
            <w:shd w:val="clear" w:color="auto" w:fill="EEF1FA"/>
          </w:tcPr>
          <w:p w14:paraId="51F96248" w14:textId="77777777" w:rsidR="006E2323" w:rsidRDefault="00D0229F">
            <w:pPr>
              <w:keepNext/>
              <w:bidi/>
              <w:jc w:val="center"/>
            </w:pPr>
            <w:r>
              <w:rPr>
                <w:b/>
                <w:bCs/>
                <w:sz w:val="20"/>
                <w:szCs w:val="20"/>
                <w:rtl/>
              </w:rPr>
              <w:t>المقاول</w:t>
            </w:r>
          </w:p>
        </w:tc>
        <w:tc>
          <w:tcPr>
            <w:tcW w:w="3345" w:type="dxa"/>
            <w:shd w:val="clear" w:color="auto" w:fill="EEF1FA"/>
          </w:tcPr>
          <w:p w14:paraId="673C4244" w14:textId="77777777" w:rsidR="006E2323" w:rsidRDefault="00D0229F">
            <w:pPr>
              <w:keepNext/>
              <w:bidi/>
              <w:jc w:val="center"/>
            </w:pPr>
            <w:r>
              <w:rPr>
                <w:b/>
                <w:bCs/>
                <w:sz w:val="20"/>
                <w:szCs w:val="20"/>
                <w:rtl/>
              </w:rPr>
              <w:t>الاستشاري</w:t>
            </w:r>
          </w:p>
        </w:tc>
        <w:tc>
          <w:tcPr>
            <w:tcW w:w="3345" w:type="dxa"/>
            <w:shd w:val="clear" w:color="auto" w:fill="EEF1FA"/>
          </w:tcPr>
          <w:p w14:paraId="0DC709F1" w14:textId="77777777" w:rsidR="006E2323" w:rsidRDefault="00D0229F">
            <w:pPr>
              <w:keepNext/>
              <w:bidi/>
              <w:jc w:val="center"/>
            </w:pPr>
            <w:r>
              <w:rPr>
                <w:b/>
                <w:bCs/>
                <w:sz w:val="20"/>
                <w:szCs w:val="20"/>
                <w:rtl/>
              </w:rPr>
              <w:t>المالك</w:t>
            </w:r>
          </w:p>
        </w:tc>
      </w:tr>
      <w:tr w:rsidR="006E2323" w14:paraId="042E0EF5" w14:textId="77777777">
        <w:trPr>
          <w:cantSplit/>
          <w:trHeight w:val="794"/>
          <w:jc w:val="center"/>
        </w:trPr>
        <w:tc>
          <w:tcPr>
            <w:tcW w:w="3345" w:type="dxa"/>
          </w:tcPr>
          <w:p w14:paraId="33F48524" w14:textId="77777777" w:rsidR="006E2323" w:rsidRDefault="00D0229F">
            <w:pPr>
              <w:bidi/>
            </w:pPr>
            <w:r>
              <w:rPr>
                <w:sz w:val="19"/>
                <w:szCs w:val="19"/>
                <w:rtl/>
              </w:rPr>
              <w:t>الاسم والتوقيع:</w:t>
            </w:r>
          </w:p>
        </w:tc>
        <w:tc>
          <w:tcPr>
            <w:tcW w:w="3345" w:type="dxa"/>
          </w:tcPr>
          <w:p w14:paraId="46A478EA" w14:textId="77777777" w:rsidR="006E2323" w:rsidRDefault="00D0229F">
            <w:pPr>
              <w:bidi/>
            </w:pPr>
            <w:r>
              <w:rPr>
                <w:sz w:val="19"/>
                <w:szCs w:val="19"/>
                <w:rtl/>
              </w:rPr>
              <w:t>الاسم والتوقيع:</w:t>
            </w:r>
          </w:p>
        </w:tc>
        <w:tc>
          <w:tcPr>
            <w:tcW w:w="3345" w:type="dxa"/>
          </w:tcPr>
          <w:p w14:paraId="2EBF83BF" w14:textId="77777777" w:rsidR="006E2323" w:rsidRDefault="00D0229F">
            <w:pPr>
              <w:bidi/>
            </w:pPr>
            <w:r>
              <w:rPr>
                <w:sz w:val="19"/>
                <w:szCs w:val="19"/>
                <w:rtl/>
              </w:rPr>
              <w:t>الاسم والتوقيع:</w:t>
            </w:r>
          </w:p>
        </w:tc>
      </w:tr>
    </w:tbl>
    <w:p w14:paraId="760074F0" w14:textId="77777777" w:rsidR="006E2323" w:rsidRDefault="00D0229F">
      <w:pPr>
        <w:keepNext/>
        <w:pageBreakBefore/>
        <w:bidi/>
        <w:spacing w:after="120"/>
        <w:outlineLvl w:val="1"/>
      </w:pPr>
      <w:r>
        <w:rPr>
          <w:b/>
          <w:bCs/>
          <w:color w:val="052976"/>
          <w:sz w:val="25"/>
          <w:szCs w:val="25"/>
          <w:rtl/>
        </w:rPr>
        <w:t>قائمة مراجعة البرنامج الزمني</w:t>
      </w:r>
    </w:p>
    <w:p w14:paraId="0A931446" w14:textId="77777777" w:rsidR="006E2323" w:rsidRDefault="00D0229F">
      <w:pPr>
        <w:bidi/>
        <w:spacing w:after="80"/>
      </w:pPr>
      <w:r>
        <w:rPr>
          <w:color w:val="5B6475"/>
          <w:sz w:val="18"/>
          <w:szCs w:val="18"/>
          <w:rtl/>
        </w:rPr>
        <w:t>التخصص: إجراءات عامة ومستندات. المرجع (ص 35)</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028D214B" w14:textId="77777777">
        <w:trPr>
          <w:cantSplit/>
          <w:trHeight w:val="425"/>
          <w:jc w:val="center"/>
        </w:trPr>
        <w:tc>
          <w:tcPr>
            <w:tcW w:w="3685" w:type="dxa"/>
            <w:shd w:val="clear" w:color="auto" w:fill="EEF1FA"/>
          </w:tcPr>
          <w:p w14:paraId="477D8949" w14:textId="77777777" w:rsidR="006E2323" w:rsidRDefault="00D0229F">
            <w:pPr>
              <w:bidi/>
            </w:pPr>
            <w:r>
              <w:rPr>
                <w:sz w:val="19"/>
                <w:szCs w:val="19"/>
                <w:rtl/>
              </w:rPr>
              <w:t>WBS</w:t>
            </w:r>
          </w:p>
        </w:tc>
        <w:tc>
          <w:tcPr>
            <w:tcW w:w="6350" w:type="dxa"/>
          </w:tcPr>
          <w:p w14:paraId="360896C7" w14:textId="77777777" w:rsidR="006E2323" w:rsidRDefault="006E2323">
            <w:pPr>
              <w:bidi/>
            </w:pPr>
          </w:p>
        </w:tc>
      </w:tr>
      <w:tr w:rsidR="006E2323" w14:paraId="78B2BD56" w14:textId="77777777">
        <w:trPr>
          <w:cantSplit/>
          <w:trHeight w:val="425"/>
          <w:jc w:val="center"/>
        </w:trPr>
        <w:tc>
          <w:tcPr>
            <w:tcW w:w="3685" w:type="dxa"/>
            <w:shd w:val="clear" w:color="auto" w:fill="EEF1FA"/>
          </w:tcPr>
          <w:p w14:paraId="7B42FB48" w14:textId="77777777" w:rsidR="006E2323" w:rsidRDefault="00D0229F">
            <w:pPr>
              <w:bidi/>
            </w:pPr>
            <w:r>
              <w:rPr>
                <w:sz w:val="19"/>
                <w:szCs w:val="19"/>
                <w:rtl/>
              </w:rPr>
              <w:t>Activity Codes</w:t>
            </w:r>
          </w:p>
        </w:tc>
        <w:tc>
          <w:tcPr>
            <w:tcW w:w="6350" w:type="dxa"/>
          </w:tcPr>
          <w:p w14:paraId="53AEEC79" w14:textId="77777777" w:rsidR="006E2323" w:rsidRDefault="006E2323">
            <w:pPr>
              <w:bidi/>
            </w:pPr>
          </w:p>
        </w:tc>
      </w:tr>
      <w:tr w:rsidR="006E2323" w14:paraId="527561AA" w14:textId="77777777">
        <w:trPr>
          <w:cantSplit/>
          <w:trHeight w:val="425"/>
          <w:jc w:val="center"/>
        </w:trPr>
        <w:tc>
          <w:tcPr>
            <w:tcW w:w="3685" w:type="dxa"/>
            <w:shd w:val="clear" w:color="auto" w:fill="EEF1FA"/>
          </w:tcPr>
          <w:p w14:paraId="7C169535" w14:textId="77777777" w:rsidR="006E2323" w:rsidRDefault="00D0229F">
            <w:pPr>
              <w:bidi/>
            </w:pPr>
            <w:r>
              <w:rPr>
                <w:sz w:val="19"/>
                <w:szCs w:val="19"/>
                <w:rtl/>
              </w:rPr>
              <w:t>الأنشطة والمدد والعلاقات</w:t>
            </w:r>
          </w:p>
        </w:tc>
        <w:tc>
          <w:tcPr>
            <w:tcW w:w="6350" w:type="dxa"/>
          </w:tcPr>
          <w:p w14:paraId="096713F5" w14:textId="77777777" w:rsidR="006E2323" w:rsidRDefault="006E2323">
            <w:pPr>
              <w:bidi/>
            </w:pPr>
          </w:p>
        </w:tc>
      </w:tr>
      <w:tr w:rsidR="006E2323" w14:paraId="4EE496E0" w14:textId="77777777">
        <w:trPr>
          <w:cantSplit/>
          <w:trHeight w:val="425"/>
          <w:jc w:val="center"/>
        </w:trPr>
        <w:tc>
          <w:tcPr>
            <w:tcW w:w="3685" w:type="dxa"/>
            <w:shd w:val="clear" w:color="auto" w:fill="EEF1FA"/>
          </w:tcPr>
          <w:p w14:paraId="7C30916B" w14:textId="77777777" w:rsidR="006E2323" w:rsidRDefault="00D0229F">
            <w:pPr>
              <w:bidi/>
            </w:pPr>
            <w:r>
              <w:rPr>
                <w:sz w:val="19"/>
                <w:szCs w:val="19"/>
                <w:rtl/>
              </w:rPr>
              <w:t>نسبة الحرجة</w:t>
            </w:r>
          </w:p>
        </w:tc>
        <w:tc>
          <w:tcPr>
            <w:tcW w:w="6350" w:type="dxa"/>
          </w:tcPr>
          <w:p w14:paraId="6E47ADD4" w14:textId="77777777" w:rsidR="006E2323" w:rsidRDefault="006E2323">
            <w:pPr>
              <w:bidi/>
            </w:pPr>
          </w:p>
        </w:tc>
      </w:tr>
      <w:tr w:rsidR="006E2323" w14:paraId="2F77C8B7" w14:textId="77777777">
        <w:trPr>
          <w:cantSplit/>
          <w:trHeight w:val="425"/>
          <w:jc w:val="center"/>
        </w:trPr>
        <w:tc>
          <w:tcPr>
            <w:tcW w:w="3685" w:type="dxa"/>
            <w:shd w:val="clear" w:color="auto" w:fill="EEF1FA"/>
          </w:tcPr>
          <w:p w14:paraId="327CE8C4" w14:textId="77777777" w:rsidR="006E2323" w:rsidRDefault="00D0229F">
            <w:pPr>
              <w:bidi/>
            </w:pPr>
            <w:r>
              <w:rPr>
                <w:sz w:val="19"/>
                <w:szCs w:val="19"/>
                <w:rtl/>
              </w:rPr>
              <w:t>التقويم وتاريخي البداية والنهاية</w:t>
            </w:r>
          </w:p>
        </w:tc>
        <w:tc>
          <w:tcPr>
            <w:tcW w:w="6350" w:type="dxa"/>
          </w:tcPr>
          <w:p w14:paraId="7CFA756D" w14:textId="77777777" w:rsidR="006E2323" w:rsidRDefault="006E2323">
            <w:pPr>
              <w:bidi/>
            </w:pPr>
          </w:p>
        </w:tc>
      </w:tr>
      <w:tr w:rsidR="006E2323" w14:paraId="0C871961" w14:textId="77777777">
        <w:trPr>
          <w:cantSplit/>
          <w:trHeight w:val="425"/>
          <w:jc w:val="center"/>
        </w:trPr>
        <w:tc>
          <w:tcPr>
            <w:tcW w:w="3685" w:type="dxa"/>
            <w:shd w:val="clear" w:color="auto" w:fill="EEF1FA"/>
          </w:tcPr>
          <w:p w14:paraId="215BE089" w14:textId="77777777" w:rsidR="006E2323" w:rsidRDefault="00D0229F">
            <w:pPr>
              <w:bidi/>
            </w:pPr>
            <w:r>
              <w:rPr>
                <w:sz w:val="19"/>
                <w:szCs w:val="19"/>
                <w:rtl/>
              </w:rPr>
              <w:t>الموارد والتكاليف</w:t>
            </w:r>
          </w:p>
        </w:tc>
        <w:tc>
          <w:tcPr>
            <w:tcW w:w="6350" w:type="dxa"/>
          </w:tcPr>
          <w:p w14:paraId="5CC1A941" w14:textId="77777777" w:rsidR="006E2323" w:rsidRDefault="006E2323">
            <w:pPr>
              <w:bidi/>
            </w:pPr>
          </w:p>
        </w:tc>
      </w:tr>
      <w:tr w:rsidR="006E2323" w14:paraId="06B7B823" w14:textId="77777777">
        <w:trPr>
          <w:cantSplit/>
          <w:trHeight w:val="425"/>
          <w:jc w:val="center"/>
        </w:trPr>
        <w:tc>
          <w:tcPr>
            <w:tcW w:w="3685" w:type="dxa"/>
            <w:shd w:val="clear" w:color="auto" w:fill="EEF1FA"/>
          </w:tcPr>
          <w:p w14:paraId="35E54DE5" w14:textId="77777777" w:rsidR="006E2323" w:rsidRDefault="00D0229F">
            <w:pPr>
              <w:bidi/>
            </w:pPr>
            <w:r>
              <w:rPr>
                <w:sz w:val="19"/>
                <w:szCs w:val="19"/>
                <w:rtl/>
              </w:rPr>
              <w:t>S-Curve</w:t>
            </w:r>
          </w:p>
        </w:tc>
        <w:tc>
          <w:tcPr>
            <w:tcW w:w="6350" w:type="dxa"/>
          </w:tcPr>
          <w:p w14:paraId="38EA11C0" w14:textId="77777777" w:rsidR="006E2323" w:rsidRDefault="006E2323">
            <w:pPr>
              <w:bidi/>
            </w:pPr>
          </w:p>
        </w:tc>
      </w:tr>
      <w:tr w:rsidR="006E2323" w14:paraId="3FADAB32" w14:textId="77777777">
        <w:trPr>
          <w:cantSplit/>
          <w:trHeight w:val="425"/>
          <w:jc w:val="center"/>
        </w:trPr>
        <w:tc>
          <w:tcPr>
            <w:tcW w:w="3685" w:type="dxa"/>
            <w:shd w:val="clear" w:color="auto" w:fill="EEF1FA"/>
          </w:tcPr>
          <w:p w14:paraId="511FD1D5" w14:textId="77777777" w:rsidR="006E2323" w:rsidRDefault="00D0229F">
            <w:pPr>
              <w:bidi/>
            </w:pPr>
            <w:r>
              <w:rPr>
                <w:sz w:val="19"/>
                <w:szCs w:val="19"/>
                <w:rtl/>
              </w:rPr>
              <w:t>الأوزان</w:t>
            </w:r>
          </w:p>
        </w:tc>
        <w:tc>
          <w:tcPr>
            <w:tcW w:w="6350" w:type="dxa"/>
          </w:tcPr>
          <w:p w14:paraId="4CC1BE48" w14:textId="77777777" w:rsidR="006E2323" w:rsidRDefault="006E2323">
            <w:pPr>
              <w:bidi/>
            </w:pPr>
          </w:p>
        </w:tc>
      </w:tr>
      <w:tr w:rsidR="006E2323" w14:paraId="0752C8D4" w14:textId="77777777">
        <w:trPr>
          <w:cantSplit/>
          <w:trHeight w:val="425"/>
          <w:jc w:val="center"/>
        </w:trPr>
        <w:tc>
          <w:tcPr>
            <w:tcW w:w="3685" w:type="dxa"/>
            <w:shd w:val="clear" w:color="auto" w:fill="EEF1FA"/>
          </w:tcPr>
          <w:p w14:paraId="048D6B3E" w14:textId="77777777" w:rsidR="006E2323" w:rsidRDefault="00D0229F">
            <w:pPr>
              <w:bidi/>
            </w:pPr>
            <w:r>
              <w:rPr>
                <w:sz w:val="19"/>
                <w:szCs w:val="19"/>
                <w:rtl/>
              </w:rPr>
              <w:t>Cash Flow</w:t>
            </w:r>
          </w:p>
        </w:tc>
        <w:tc>
          <w:tcPr>
            <w:tcW w:w="6350" w:type="dxa"/>
          </w:tcPr>
          <w:p w14:paraId="4057E757" w14:textId="77777777" w:rsidR="006E2323" w:rsidRDefault="006E2323">
            <w:pPr>
              <w:bidi/>
            </w:pPr>
          </w:p>
        </w:tc>
      </w:tr>
      <w:tr w:rsidR="006E2323" w14:paraId="34AED49F" w14:textId="77777777">
        <w:trPr>
          <w:cantSplit/>
          <w:trHeight w:val="425"/>
          <w:jc w:val="center"/>
        </w:trPr>
        <w:tc>
          <w:tcPr>
            <w:tcW w:w="3685" w:type="dxa"/>
            <w:shd w:val="clear" w:color="auto" w:fill="EEF1FA"/>
          </w:tcPr>
          <w:p w14:paraId="0DEF26CA" w14:textId="77777777" w:rsidR="006E2323" w:rsidRDefault="00D0229F">
            <w:pPr>
              <w:bidi/>
            </w:pPr>
            <w:r>
              <w:rPr>
                <w:sz w:val="19"/>
                <w:szCs w:val="19"/>
                <w:rtl/>
              </w:rPr>
              <w:t>Milestones</w:t>
            </w:r>
          </w:p>
        </w:tc>
        <w:tc>
          <w:tcPr>
            <w:tcW w:w="6350" w:type="dxa"/>
          </w:tcPr>
          <w:p w14:paraId="2AAFC895" w14:textId="77777777" w:rsidR="006E2323" w:rsidRDefault="006E2323">
            <w:pPr>
              <w:bidi/>
            </w:pPr>
          </w:p>
        </w:tc>
      </w:tr>
      <w:tr w:rsidR="006E2323" w14:paraId="34CB85CC" w14:textId="77777777">
        <w:trPr>
          <w:cantSplit/>
          <w:trHeight w:val="425"/>
          <w:jc w:val="center"/>
        </w:trPr>
        <w:tc>
          <w:tcPr>
            <w:tcW w:w="3685" w:type="dxa"/>
            <w:shd w:val="clear" w:color="auto" w:fill="EEF1FA"/>
          </w:tcPr>
          <w:p w14:paraId="321F9F18" w14:textId="77777777" w:rsidR="006E2323" w:rsidRDefault="00D0229F">
            <w:pPr>
              <w:bidi/>
            </w:pPr>
            <w:r>
              <w:rPr>
                <w:sz w:val="19"/>
                <w:szCs w:val="19"/>
                <w:rtl/>
              </w:rPr>
              <w:t>Total Float</w:t>
            </w:r>
          </w:p>
        </w:tc>
        <w:tc>
          <w:tcPr>
            <w:tcW w:w="6350" w:type="dxa"/>
          </w:tcPr>
          <w:p w14:paraId="02273291" w14:textId="77777777" w:rsidR="006E2323" w:rsidRDefault="006E2323">
            <w:pPr>
              <w:bidi/>
            </w:pPr>
          </w:p>
        </w:tc>
      </w:tr>
      <w:tr w:rsidR="006E2323" w14:paraId="0494630F" w14:textId="77777777">
        <w:trPr>
          <w:cantSplit/>
          <w:trHeight w:val="425"/>
          <w:jc w:val="center"/>
        </w:trPr>
        <w:tc>
          <w:tcPr>
            <w:tcW w:w="3685" w:type="dxa"/>
            <w:shd w:val="clear" w:color="auto" w:fill="EEF1FA"/>
          </w:tcPr>
          <w:p w14:paraId="7ED8A186" w14:textId="77777777" w:rsidR="006E2323" w:rsidRDefault="00D0229F">
            <w:pPr>
              <w:bidi/>
            </w:pPr>
            <w:r>
              <w:rPr>
                <w:sz w:val="19"/>
                <w:szCs w:val="19"/>
                <w:rtl/>
              </w:rPr>
              <w:t>Negative Float</w:t>
            </w:r>
          </w:p>
        </w:tc>
        <w:tc>
          <w:tcPr>
            <w:tcW w:w="6350" w:type="dxa"/>
          </w:tcPr>
          <w:p w14:paraId="57B98E49" w14:textId="77777777" w:rsidR="006E2323" w:rsidRDefault="006E2323">
            <w:pPr>
              <w:bidi/>
            </w:pPr>
          </w:p>
        </w:tc>
      </w:tr>
      <w:tr w:rsidR="006E2323" w14:paraId="0AEA44B3" w14:textId="77777777">
        <w:trPr>
          <w:cantSplit/>
          <w:trHeight w:val="425"/>
          <w:jc w:val="center"/>
        </w:trPr>
        <w:tc>
          <w:tcPr>
            <w:tcW w:w="3685" w:type="dxa"/>
            <w:shd w:val="clear" w:color="auto" w:fill="EEF1FA"/>
          </w:tcPr>
          <w:p w14:paraId="4BA8F670" w14:textId="77777777" w:rsidR="006E2323" w:rsidRDefault="00D0229F">
            <w:pPr>
              <w:bidi/>
            </w:pPr>
            <w:r>
              <w:rPr>
                <w:sz w:val="19"/>
                <w:szCs w:val="19"/>
                <w:rtl/>
              </w:rPr>
              <w:t>Constraints</w:t>
            </w:r>
          </w:p>
        </w:tc>
        <w:tc>
          <w:tcPr>
            <w:tcW w:w="6350" w:type="dxa"/>
          </w:tcPr>
          <w:p w14:paraId="2C03052C" w14:textId="77777777" w:rsidR="006E2323" w:rsidRDefault="006E2323">
            <w:pPr>
              <w:bidi/>
            </w:pPr>
          </w:p>
        </w:tc>
      </w:tr>
      <w:tr w:rsidR="006E2323" w14:paraId="5B5236CA" w14:textId="77777777">
        <w:trPr>
          <w:cantSplit/>
          <w:trHeight w:val="425"/>
          <w:jc w:val="center"/>
        </w:trPr>
        <w:tc>
          <w:tcPr>
            <w:tcW w:w="3685" w:type="dxa"/>
            <w:shd w:val="clear" w:color="auto" w:fill="EEF1FA"/>
          </w:tcPr>
          <w:p w14:paraId="585A4717" w14:textId="77777777" w:rsidR="006E2323" w:rsidRDefault="00D0229F">
            <w:pPr>
              <w:bidi/>
            </w:pPr>
            <w:r>
              <w:rPr>
                <w:sz w:val="19"/>
                <w:szCs w:val="19"/>
                <w:rtl/>
              </w:rPr>
              <w:t>Lags</w:t>
            </w:r>
          </w:p>
        </w:tc>
        <w:tc>
          <w:tcPr>
            <w:tcW w:w="6350" w:type="dxa"/>
          </w:tcPr>
          <w:p w14:paraId="1A6622D0" w14:textId="77777777" w:rsidR="006E2323" w:rsidRDefault="006E2323">
            <w:pPr>
              <w:bidi/>
            </w:pPr>
          </w:p>
        </w:tc>
      </w:tr>
      <w:tr w:rsidR="006E2323" w14:paraId="73A4C2C9" w14:textId="77777777">
        <w:trPr>
          <w:cantSplit/>
          <w:trHeight w:val="425"/>
          <w:jc w:val="center"/>
        </w:trPr>
        <w:tc>
          <w:tcPr>
            <w:tcW w:w="3685" w:type="dxa"/>
            <w:shd w:val="clear" w:color="auto" w:fill="EEF1FA"/>
          </w:tcPr>
          <w:p w14:paraId="7C0CCA2E" w14:textId="77777777" w:rsidR="006E2323" w:rsidRDefault="00D0229F">
            <w:pPr>
              <w:bidi/>
            </w:pPr>
            <w:r>
              <w:rPr>
                <w:sz w:val="19"/>
                <w:szCs w:val="19"/>
                <w:rtl/>
              </w:rPr>
              <w:t>التحديث</w:t>
            </w:r>
          </w:p>
        </w:tc>
        <w:tc>
          <w:tcPr>
            <w:tcW w:w="6350" w:type="dxa"/>
          </w:tcPr>
          <w:p w14:paraId="11B54F02" w14:textId="77777777" w:rsidR="006E2323" w:rsidRDefault="006E2323">
            <w:pPr>
              <w:bidi/>
            </w:pPr>
          </w:p>
        </w:tc>
      </w:tr>
    </w:tbl>
    <w:p w14:paraId="12D188A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B770917" w14:textId="77777777">
        <w:trPr>
          <w:cantSplit/>
          <w:jc w:val="center"/>
        </w:trPr>
        <w:tc>
          <w:tcPr>
            <w:tcW w:w="3345" w:type="dxa"/>
            <w:shd w:val="clear" w:color="auto" w:fill="EEF1FA"/>
          </w:tcPr>
          <w:p w14:paraId="0B74AE1D" w14:textId="77777777" w:rsidR="006E2323" w:rsidRDefault="00D0229F">
            <w:pPr>
              <w:keepNext/>
              <w:bidi/>
              <w:jc w:val="center"/>
            </w:pPr>
            <w:r>
              <w:rPr>
                <w:b/>
                <w:bCs/>
                <w:sz w:val="20"/>
                <w:szCs w:val="20"/>
                <w:rtl/>
              </w:rPr>
              <w:t>المقاول</w:t>
            </w:r>
          </w:p>
        </w:tc>
        <w:tc>
          <w:tcPr>
            <w:tcW w:w="3345" w:type="dxa"/>
            <w:shd w:val="clear" w:color="auto" w:fill="EEF1FA"/>
          </w:tcPr>
          <w:p w14:paraId="16484589" w14:textId="77777777" w:rsidR="006E2323" w:rsidRDefault="00D0229F">
            <w:pPr>
              <w:keepNext/>
              <w:bidi/>
              <w:jc w:val="center"/>
            </w:pPr>
            <w:r>
              <w:rPr>
                <w:b/>
                <w:bCs/>
                <w:sz w:val="20"/>
                <w:szCs w:val="20"/>
                <w:rtl/>
              </w:rPr>
              <w:t>الاستشاري</w:t>
            </w:r>
          </w:p>
        </w:tc>
        <w:tc>
          <w:tcPr>
            <w:tcW w:w="3345" w:type="dxa"/>
            <w:shd w:val="clear" w:color="auto" w:fill="EEF1FA"/>
          </w:tcPr>
          <w:p w14:paraId="6DA058AE" w14:textId="77777777" w:rsidR="006E2323" w:rsidRDefault="00D0229F">
            <w:pPr>
              <w:keepNext/>
              <w:bidi/>
              <w:jc w:val="center"/>
            </w:pPr>
            <w:r>
              <w:rPr>
                <w:b/>
                <w:bCs/>
                <w:sz w:val="20"/>
                <w:szCs w:val="20"/>
                <w:rtl/>
              </w:rPr>
              <w:t>المالك</w:t>
            </w:r>
          </w:p>
        </w:tc>
      </w:tr>
      <w:tr w:rsidR="006E2323" w14:paraId="56E231CC" w14:textId="77777777">
        <w:trPr>
          <w:cantSplit/>
          <w:trHeight w:val="794"/>
          <w:jc w:val="center"/>
        </w:trPr>
        <w:tc>
          <w:tcPr>
            <w:tcW w:w="3345" w:type="dxa"/>
          </w:tcPr>
          <w:p w14:paraId="60A49730" w14:textId="77777777" w:rsidR="006E2323" w:rsidRDefault="00D0229F">
            <w:pPr>
              <w:bidi/>
            </w:pPr>
            <w:r>
              <w:rPr>
                <w:sz w:val="19"/>
                <w:szCs w:val="19"/>
                <w:rtl/>
              </w:rPr>
              <w:t>الاسم والتوقيع:</w:t>
            </w:r>
          </w:p>
        </w:tc>
        <w:tc>
          <w:tcPr>
            <w:tcW w:w="3345" w:type="dxa"/>
          </w:tcPr>
          <w:p w14:paraId="2548F27E" w14:textId="77777777" w:rsidR="006E2323" w:rsidRDefault="00D0229F">
            <w:pPr>
              <w:bidi/>
            </w:pPr>
            <w:r>
              <w:rPr>
                <w:sz w:val="19"/>
                <w:szCs w:val="19"/>
                <w:rtl/>
              </w:rPr>
              <w:t>الاسم والتوقيع:</w:t>
            </w:r>
          </w:p>
        </w:tc>
        <w:tc>
          <w:tcPr>
            <w:tcW w:w="3345" w:type="dxa"/>
          </w:tcPr>
          <w:p w14:paraId="7A8B8E62" w14:textId="77777777" w:rsidR="006E2323" w:rsidRDefault="00D0229F">
            <w:pPr>
              <w:bidi/>
            </w:pPr>
            <w:r>
              <w:rPr>
                <w:sz w:val="19"/>
                <w:szCs w:val="19"/>
                <w:rtl/>
              </w:rPr>
              <w:t>الاسم والتوقيع:</w:t>
            </w:r>
          </w:p>
        </w:tc>
      </w:tr>
    </w:tbl>
    <w:p w14:paraId="3E9D440A" w14:textId="77777777" w:rsidR="006E2323" w:rsidRDefault="00D0229F">
      <w:pPr>
        <w:keepNext/>
        <w:pageBreakBefore/>
        <w:bidi/>
        <w:spacing w:after="120"/>
        <w:outlineLvl w:val="1"/>
      </w:pPr>
      <w:r>
        <w:rPr>
          <w:b/>
          <w:bCs/>
          <w:color w:val="052976"/>
          <w:sz w:val="25"/>
          <w:szCs w:val="25"/>
          <w:rtl/>
        </w:rPr>
        <w:t>تقرير حادث</w:t>
      </w:r>
    </w:p>
    <w:p w14:paraId="324800CF" w14:textId="77777777" w:rsidR="006E2323" w:rsidRDefault="00D0229F">
      <w:pPr>
        <w:bidi/>
        <w:spacing w:after="80"/>
      </w:pPr>
      <w:r>
        <w:rPr>
          <w:color w:val="5B6475"/>
          <w:sz w:val="18"/>
          <w:szCs w:val="18"/>
          <w:rtl/>
        </w:rPr>
        <w:t>التخصص: إجراءات عامة ومستندات. المرجع (ص 38)</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357614B2" w14:textId="77777777">
        <w:trPr>
          <w:cantSplit/>
          <w:trHeight w:val="425"/>
          <w:jc w:val="center"/>
        </w:trPr>
        <w:tc>
          <w:tcPr>
            <w:tcW w:w="3685" w:type="dxa"/>
            <w:shd w:val="clear" w:color="auto" w:fill="EEF1FA"/>
          </w:tcPr>
          <w:p w14:paraId="0F53E27D" w14:textId="77777777" w:rsidR="006E2323" w:rsidRDefault="00D0229F">
            <w:pPr>
              <w:bidi/>
            </w:pPr>
            <w:r>
              <w:rPr>
                <w:sz w:val="19"/>
                <w:szCs w:val="19"/>
                <w:rtl/>
              </w:rPr>
              <w:t>التاريخ والوقت</w:t>
            </w:r>
          </w:p>
        </w:tc>
        <w:tc>
          <w:tcPr>
            <w:tcW w:w="6350" w:type="dxa"/>
          </w:tcPr>
          <w:p w14:paraId="20248E5C" w14:textId="77777777" w:rsidR="006E2323" w:rsidRDefault="006E2323">
            <w:pPr>
              <w:bidi/>
            </w:pPr>
          </w:p>
        </w:tc>
      </w:tr>
      <w:tr w:rsidR="006E2323" w14:paraId="4AF8CEF5" w14:textId="77777777">
        <w:trPr>
          <w:cantSplit/>
          <w:trHeight w:val="425"/>
          <w:jc w:val="center"/>
        </w:trPr>
        <w:tc>
          <w:tcPr>
            <w:tcW w:w="3685" w:type="dxa"/>
            <w:shd w:val="clear" w:color="auto" w:fill="EEF1FA"/>
          </w:tcPr>
          <w:p w14:paraId="0E04D020" w14:textId="77777777" w:rsidR="006E2323" w:rsidRDefault="00D0229F">
            <w:pPr>
              <w:bidi/>
            </w:pPr>
            <w:r>
              <w:rPr>
                <w:sz w:val="19"/>
                <w:szCs w:val="19"/>
                <w:rtl/>
              </w:rPr>
              <w:t>مكان الحادث</w:t>
            </w:r>
          </w:p>
        </w:tc>
        <w:tc>
          <w:tcPr>
            <w:tcW w:w="6350" w:type="dxa"/>
          </w:tcPr>
          <w:p w14:paraId="69B11ED5" w14:textId="77777777" w:rsidR="006E2323" w:rsidRDefault="006E2323">
            <w:pPr>
              <w:bidi/>
            </w:pPr>
          </w:p>
        </w:tc>
      </w:tr>
      <w:tr w:rsidR="006E2323" w14:paraId="7725C469" w14:textId="77777777">
        <w:trPr>
          <w:cantSplit/>
          <w:trHeight w:val="425"/>
          <w:jc w:val="center"/>
        </w:trPr>
        <w:tc>
          <w:tcPr>
            <w:tcW w:w="3685" w:type="dxa"/>
            <w:shd w:val="clear" w:color="auto" w:fill="EEF1FA"/>
          </w:tcPr>
          <w:p w14:paraId="46287754" w14:textId="77777777" w:rsidR="006E2323" w:rsidRDefault="00D0229F">
            <w:pPr>
              <w:bidi/>
            </w:pPr>
            <w:r>
              <w:rPr>
                <w:sz w:val="19"/>
                <w:szCs w:val="19"/>
                <w:rtl/>
              </w:rPr>
              <w:t>المصابون</w:t>
            </w:r>
          </w:p>
        </w:tc>
        <w:tc>
          <w:tcPr>
            <w:tcW w:w="6350" w:type="dxa"/>
          </w:tcPr>
          <w:p w14:paraId="1976A1B1" w14:textId="77777777" w:rsidR="006E2323" w:rsidRDefault="006E2323">
            <w:pPr>
              <w:bidi/>
            </w:pPr>
          </w:p>
        </w:tc>
      </w:tr>
      <w:tr w:rsidR="006E2323" w14:paraId="72FB4A76" w14:textId="77777777">
        <w:trPr>
          <w:cantSplit/>
          <w:trHeight w:val="425"/>
          <w:jc w:val="center"/>
        </w:trPr>
        <w:tc>
          <w:tcPr>
            <w:tcW w:w="3685" w:type="dxa"/>
            <w:shd w:val="clear" w:color="auto" w:fill="EEF1FA"/>
          </w:tcPr>
          <w:p w14:paraId="7EECEA6D" w14:textId="77777777" w:rsidR="006E2323" w:rsidRDefault="00D0229F">
            <w:pPr>
              <w:bidi/>
            </w:pPr>
            <w:r>
              <w:rPr>
                <w:sz w:val="19"/>
                <w:szCs w:val="19"/>
                <w:rtl/>
              </w:rPr>
              <w:t>وصف الحادث</w:t>
            </w:r>
          </w:p>
        </w:tc>
        <w:tc>
          <w:tcPr>
            <w:tcW w:w="6350" w:type="dxa"/>
          </w:tcPr>
          <w:p w14:paraId="61EA4238" w14:textId="77777777" w:rsidR="006E2323" w:rsidRDefault="006E2323">
            <w:pPr>
              <w:bidi/>
            </w:pPr>
          </w:p>
        </w:tc>
      </w:tr>
      <w:tr w:rsidR="006E2323" w14:paraId="00793DBD" w14:textId="77777777">
        <w:trPr>
          <w:cantSplit/>
          <w:trHeight w:val="425"/>
          <w:jc w:val="center"/>
        </w:trPr>
        <w:tc>
          <w:tcPr>
            <w:tcW w:w="3685" w:type="dxa"/>
            <w:shd w:val="clear" w:color="auto" w:fill="EEF1FA"/>
          </w:tcPr>
          <w:p w14:paraId="2D649531" w14:textId="77777777" w:rsidR="006E2323" w:rsidRDefault="00D0229F">
            <w:pPr>
              <w:bidi/>
            </w:pPr>
            <w:r>
              <w:rPr>
                <w:sz w:val="19"/>
                <w:szCs w:val="19"/>
                <w:rtl/>
              </w:rPr>
              <w:t>الإجراءات المتخذة</w:t>
            </w:r>
          </w:p>
        </w:tc>
        <w:tc>
          <w:tcPr>
            <w:tcW w:w="6350" w:type="dxa"/>
          </w:tcPr>
          <w:p w14:paraId="06BC4A40" w14:textId="77777777" w:rsidR="006E2323" w:rsidRDefault="006E2323">
            <w:pPr>
              <w:bidi/>
            </w:pPr>
          </w:p>
        </w:tc>
      </w:tr>
      <w:tr w:rsidR="006E2323" w14:paraId="057594BB" w14:textId="77777777">
        <w:trPr>
          <w:cantSplit/>
          <w:trHeight w:val="425"/>
          <w:jc w:val="center"/>
        </w:trPr>
        <w:tc>
          <w:tcPr>
            <w:tcW w:w="3685" w:type="dxa"/>
            <w:shd w:val="clear" w:color="auto" w:fill="EEF1FA"/>
          </w:tcPr>
          <w:p w14:paraId="46422FE3" w14:textId="77777777" w:rsidR="006E2323" w:rsidRDefault="00D0229F">
            <w:pPr>
              <w:bidi/>
            </w:pPr>
            <w:r>
              <w:rPr>
                <w:sz w:val="19"/>
                <w:szCs w:val="19"/>
                <w:rtl/>
              </w:rPr>
              <w:t>أعضاء لجنة التحقيق</w:t>
            </w:r>
          </w:p>
        </w:tc>
        <w:tc>
          <w:tcPr>
            <w:tcW w:w="6350" w:type="dxa"/>
          </w:tcPr>
          <w:p w14:paraId="7433E217" w14:textId="77777777" w:rsidR="006E2323" w:rsidRDefault="006E2323">
            <w:pPr>
              <w:bidi/>
            </w:pPr>
          </w:p>
        </w:tc>
      </w:tr>
      <w:tr w:rsidR="006E2323" w14:paraId="3CA3D87F" w14:textId="77777777">
        <w:trPr>
          <w:cantSplit/>
          <w:trHeight w:val="425"/>
          <w:jc w:val="center"/>
        </w:trPr>
        <w:tc>
          <w:tcPr>
            <w:tcW w:w="3685" w:type="dxa"/>
            <w:shd w:val="clear" w:color="auto" w:fill="EEF1FA"/>
          </w:tcPr>
          <w:p w14:paraId="0AD76D87" w14:textId="77777777" w:rsidR="006E2323" w:rsidRDefault="00D0229F">
            <w:pPr>
              <w:bidi/>
            </w:pPr>
            <w:r>
              <w:rPr>
                <w:sz w:val="19"/>
                <w:szCs w:val="19"/>
                <w:rtl/>
              </w:rPr>
              <w:t>النتائج</w:t>
            </w:r>
          </w:p>
        </w:tc>
        <w:tc>
          <w:tcPr>
            <w:tcW w:w="6350" w:type="dxa"/>
          </w:tcPr>
          <w:p w14:paraId="0591923D" w14:textId="77777777" w:rsidR="006E2323" w:rsidRDefault="006E2323">
            <w:pPr>
              <w:bidi/>
            </w:pPr>
          </w:p>
        </w:tc>
      </w:tr>
      <w:tr w:rsidR="006E2323" w14:paraId="18A2C320" w14:textId="77777777">
        <w:trPr>
          <w:cantSplit/>
          <w:trHeight w:val="425"/>
          <w:jc w:val="center"/>
        </w:trPr>
        <w:tc>
          <w:tcPr>
            <w:tcW w:w="3685" w:type="dxa"/>
            <w:shd w:val="clear" w:color="auto" w:fill="EEF1FA"/>
          </w:tcPr>
          <w:p w14:paraId="74B54BA9" w14:textId="77777777" w:rsidR="006E2323" w:rsidRDefault="00D0229F">
            <w:pPr>
              <w:bidi/>
            </w:pPr>
            <w:r>
              <w:rPr>
                <w:sz w:val="19"/>
                <w:szCs w:val="19"/>
                <w:rtl/>
              </w:rPr>
              <w:t>تاريخ إعداد التقرير</w:t>
            </w:r>
          </w:p>
        </w:tc>
        <w:tc>
          <w:tcPr>
            <w:tcW w:w="6350" w:type="dxa"/>
          </w:tcPr>
          <w:p w14:paraId="6A249631" w14:textId="77777777" w:rsidR="006E2323" w:rsidRDefault="006E2323">
            <w:pPr>
              <w:bidi/>
            </w:pPr>
          </w:p>
        </w:tc>
      </w:tr>
      <w:tr w:rsidR="006E2323" w14:paraId="38403E86" w14:textId="77777777">
        <w:trPr>
          <w:cantSplit/>
          <w:trHeight w:val="425"/>
          <w:jc w:val="center"/>
        </w:trPr>
        <w:tc>
          <w:tcPr>
            <w:tcW w:w="3685" w:type="dxa"/>
            <w:shd w:val="clear" w:color="auto" w:fill="EEF1FA"/>
          </w:tcPr>
          <w:p w14:paraId="372456A0" w14:textId="77777777" w:rsidR="006E2323" w:rsidRDefault="00D0229F">
            <w:pPr>
              <w:bidi/>
            </w:pPr>
            <w:r>
              <w:rPr>
                <w:sz w:val="19"/>
                <w:szCs w:val="19"/>
                <w:rtl/>
              </w:rPr>
              <w:t>اسم المعد المؤهل</w:t>
            </w:r>
          </w:p>
        </w:tc>
        <w:tc>
          <w:tcPr>
            <w:tcW w:w="6350" w:type="dxa"/>
          </w:tcPr>
          <w:p w14:paraId="081C1437" w14:textId="77777777" w:rsidR="006E2323" w:rsidRDefault="006E2323">
            <w:pPr>
              <w:bidi/>
            </w:pPr>
          </w:p>
        </w:tc>
      </w:tr>
    </w:tbl>
    <w:p w14:paraId="13AB6B8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AEAFE00" w14:textId="77777777">
        <w:trPr>
          <w:cantSplit/>
          <w:jc w:val="center"/>
        </w:trPr>
        <w:tc>
          <w:tcPr>
            <w:tcW w:w="3345" w:type="dxa"/>
            <w:shd w:val="clear" w:color="auto" w:fill="EEF1FA"/>
          </w:tcPr>
          <w:p w14:paraId="3248F382" w14:textId="77777777" w:rsidR="006E2323" w:rsidRDefault="00D0229F">
            <w:pPr>
              <w:keepNext/>
              <w:bidi/>
              <w:jc w:val="center"/>
            </w:pPr>
            <w:r>
              <w:rPr>
                <w:b/>
                <w:bCs/>
                <w:sz w:val="20"/>
                <w:szCs w:val="20"/>
                <w:rtl/>
              </w:rPr>
              <w:t>المقاول</w:t>
            </w:r>
          </w:p>
        </w:tc>
        <w:tc>
          <w:tcPr>
            <w:tcW w:w="3345" w:type="dxa"/>
            <w:shd w:val="clear" w:color="auto" w:fill="EEF1FA"/>
          </w:tcPr>
          <w:p w14:paraId="33B2976C" w14:textId="77777777" w:rsidR="006E2323" w:rsidRDefault="00D0229F">
            <w:pPr>
              <w:keepNext/>
              <w:bidi/>
              <w:jc w:val="center"/>
            </w:pPr>
            <w:r>
              <w:rPr>
                <w:b/>
                <w:bCs/>
                <w:sz w:val="20"/>
                <w:szCs w:val="20"/>
                <w:rtl/>
              </w:rPr>
              <w:t>الاستشاري</w:t>
            </w:r>
          </w:p>
        </w:tc>
        <w:tc>
          <w:tcPr>
            <w:tcW w:w="3345" w:type="dxa"/>
            <w:shd w:val="clear" w:color="auto" w:fill="EEF1FA"/>
          </w:tcPr>
          <w:p w14:paraId="6567D1DD" w14:textId="77777777" w:rsidR="006E2323" w:rsidRDefault="00D0229F">
            <w:pPr>
              <w:keepNext/>
              <w:bidi/>
              <w:jc w:val="center"/>
            </w:pPr>
            <w:r>
              <w:rPr>
                <w:b/>
                <w:bCs/>
                <w:sz w:val="20"/>
                <w:szCs w:val="20"/>
                <w:rtl/>
              </w:rPr>
              <w:t>المالك</w:t>
            </w:r>
          </w:p>
        </w:tc>
      </w:tr>
      <w:tr w:rsidR="006E2323" w14:paraId="28E08C55" w14:textId="77777777">
        <w:trPr>
          <w:cantSplit/>
          <w:trHeight w:val="794"/>
          <w:jc w:val="center"/>
        </w:trPr>
        <w:tc>
          <w:tcPr>
            <w:tcW w:w="3345" w:type="dxa"/>
          </w:tcPr>
          <w:p w14:paraId="041F235D" w14:textId="77777777" w:rsidR="006E2323" w:rsidRDefault="00D0229F">
            <w:pPr>
              <w:bidi/>
            </w:pPr>
            <w:r>
              <w:rPr>
                <w:sz w:val="19"/>
                <w:szCs w:val="19"/>
                <w:rtl/>
              </w:rPr>
              <w:t>الاسم والتوقيع:</w:t>
            </w:r>
          </w:p>
        </w:tc>
        <w:tc>
          <w:tcPr>
            <w:tcW w:w="3345" w:type="dxa"/>
          </w:tcPr>
          <w:p w14:paraId="399C66B3" w14:textId="77777777" w:rsidR="006E2323" w:rsidRDefault="00D0229F">
            <w:pPr>
              <w:bidi/>
            </w:pPr>
            <w:r>
              <w:rPr>
                <w:sz w:val="19"/>
                <w:szCs w:val="19"/>
                <w:rtl/>
              </w:rPr>
              <w:t>الاسم والتوقيع:</w:t>
            </w:r>
          </w:p>
        </w:tc>
        <w:tc>
          <w:tcPr>
            <w:tcW w:w="3345" w:type="dxa"/>
          </w:tcPr>
          <w:p w14:paraId="401CB88B" w14:textId="77777777" w:rsidR="006E2323" w:rsidRDefault="00D0229F">
            <w:pPr>
              <w:bidi/>
            </w:pPr>
            <w:r>
              <w:rPr>
                <w:sz w:val="19"/>
                <w:szCs w:val="19"/>
                <w:rtl/>
              </w:rPr>
              <w:t>الاسم والتوقيع:</w:t>
            </w:r>
          </w:p>
        </w:tc>
      </w:tr>
    </w:tbl>
    <w:p w14:paraId="49745891" w14:textId="77777777" w:rsidR="006E2323" w:rsidRDefault="00D0229F">
      <w:pPr>
        <w:keepNext/>
        <w:pageBreakBefore/>
        <w:bidi/>
        <w:spacing w:after="120"/>
        <w:outlineLvl w:val="1"/>
      </w:pPr>
      <w:r>
        <w:rPr>
          <w:b/>
          <w:bCs/>
          <w:color w:val="052976"/>
          <w:sz w:val="25"/>
          <w:szCs w:val="25"/>
          <w:rtl/>
        </w:rPr>
        <w:t>سجل تحليل المخاطر لكل مرحلة</w:t>
      </w:r>
    </w:p>
    <w:p w14:paraId="0F769BA7" w14:textId="77777777" w:rsidR="006E2323" w:rsidRDefault="00D0229F">
      <w:pPr>
        <w:bidi/>
        <w:spacing w:after="80"/>
      </w:pPr>
      <w:r>
        <w:rPr>
          <w:color w:val="5B6475"/>
          <w:sz w:val="18"/>
          <w:szCs w:val="18"/>
          <w:rtl/>
        </w:rPr>
        <w:t>التخصص: إجراءات عامة ومستندات. المرجع (ص 37)</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5C486323" w14:textId="77777777">
        <w:trPr>
          <w:cantSplit/>
          <w:trHeight w:val="425"/>
          <w:jc w:val="center"/>
        </w:trPr>
        <w:tc>
          <w:tcPr>
            <w:tcW w:w="3685" w:type="dxa"/>
            <w:shd w:val="clear" w:color="auto" w:fill="EEF1FA"/>
          </w:tcPr>
          <w:p w14:paraId="543E1B80" w14:textId="77777777" w:rsidR="006E2323" w:rsidRDefault="00D0229F">
            <w:pPr>
              <w:bidi/>
            </w:pPr>
            <w:r>
              <w:rPr>
                <w:sz w:val="19"/>
                <w:szCs w:val="19"/>
                <w:rtl/>
              </w:rPr>
              <w:t>المرحلة</w:t>
            </w:r>
          </w:p>
        </w:tc>
        <w:tc>
          <w:tcPr>
            <w:tcW w:w="6350" w:type="dxa"/>
          </w:tcPr>
          <w:p w14:paraId="6DB1E26D" w14:textId="77777777" w:rsidR="006E2323" w:rsidRDefault="006E2323">
            <w:pPr>
              <w:bidi/>
            </w:pPr>
          </w:p>
        </w:tc>
      </w:tr>
      <w:tr w:rsidR="006E2323" w14:paraId="2C12741F" w14:textId="77777777">
        <w:trPr>
          <w:cantSplit/>
          <w:trHeight w:val="425"/>
          <w:jc w:val="center"/>
        </w:trPr>
        <w:tc>
          <w:tcPr>
            <w:tcW w:w="3685" w:type="dxa"/>
            <w:shd w:val="clear" w:color="auto" w:fill="EEF1FA"/>
          </w:tcPr>
          <w:p w14:paraId="60101326" w14:textId="77777777" w:rsidR="006E2323" w:rsidRDefault="00D0229F">
            <w:pPr>
              <w:bidi/>
            </w:pPr>
            <w:r>
              <w:rPr>
                <w:sz w:val="19"/>
                <w:szCs w:val="19"/>
                <w:rtl/>
              </w:rPr>
              <w:t>الخطر المحتمل</w:t>
            </w:r>
          </w:p>
        </w:tc>
        <w:tc>
          <w:tcPr>
            <w:tcW w:w="6350" w:type="dxa"/>
          </w:tcPr>
          <w:p w14:paraId="63BB860C" w14:textId="77777777" w:rsidR="006E2323" w:rsidRDefault="006E2323">
            <w:pPr>
              <w:bidi/>
            </w:pPr>
          </w:p>
        </w:tc>
      </w:tr>
      <w:tr w:rsidR="006E2323" w14:paraId="4B572EF9" w14:textId="77777777">
        <w:trPr>
          <w:cantSplit/>
          <w:trHeight w:val="425"/>
          <w:jc w:val="center"/>
        </w:trPr>
        <w:tc>
          <w:tcPr>
            <w:tcW w:w="3685" w:type="dxa"/>
            <w:shd w:val="clear" w:color="auto" w:fill="EEF1FA"/>
          </w:tcPr>
          <w:p w14:paraId="5AFD831B" w14:textId="77777777" w:rsidR="006E2323" w:rsidRDefault="00D0229F">
            <w:pPr>
              <w:bidi/>
            </w:pPr>
            <w:r>
              <w:rPr>
                <w:sz w:val="19"/>
                <w:szCs w:val="19"/>
                <w:rtl/>
              </w:rPr>
              <w:t>تقدير الخطر</w:t>
            </w:r>
          </w:p>
        </w:tc>
        <w:tc>
          <w:tcPr>
            <w:tcW w:w="6350" w:type="dxa"/>
          </w:tcPr>
          <w:p w14:paraId="4A9B8557" w14:textId="77777777" w:rsidR="006E2323" w:rsidRDefault="006E2323">
            <w:pPr>
              <w:bidi/>
            </w:pPr>
          </w:p>
        </w:tc>
      </w:tr>
      <w:tr w:rsidR="006E2323" w14:paraId="110D7307" w14:textId="77777777">
        <w:trPr>
          <w:cantSplit/>
          <w:trHeight w:val="425"/>
          <w:jc w:val="center"/>
        </w:trPr>
        <w:tc>
          <w:tcPr>
            <w:tcW w:w="3685" w:type="dxa"/>
            <w:shd w:val="clear" w:color="auto" w:fill="EEF1FA"/>
          </w:tcPr>
          <w:p w14:paraId="6AB1F486" w14:textId="77777777" w:rsidR="006E2323" w:rsidRDefault="00D0229F">
            <w:pPr>
              <w:bidi/>
            </w:pPr>
            <w:r>
              <w:rPr>
                <w:sz w:val="19"/>
                <w:szCs w:val="19"/>
                <w:rtl/>
              </w:rPr>
              <w:t>وسائل الوقاية</w:t>
            </w:r>
          </w:p>
        </w:tc>
        <w:tc>
          <w:tcPr>
            <w:tcW w:w="6350" w:type="dxa"/>
          </w:tcPr>
          <w:p w14:paraId="47FEB25D" w14:textId="77777777" w:rsidR="006E2323" w:rsidRDefault="006E2323">
            <w:pPr>
              <w:bidi/>
            </w:pPr>
          </w:p>
        </w:tc>
      </w:tr>
      <w:tr w:rsidR="006E2323" w14:paraId="6042FC1A" w14:textId="77777777">
        <w:trPr>
          <w:cantSplit/>
          <w:trHeight w:val="425"/>
          <w:jc w:val="center"/>
        </w:trPr>
        <w:tc>
          <w:tcPr>
            <w:tcW w:w="3685" w:type="dxa"/>
            <w:shd w:val="clear" w:color="auto" w:fill="EEF1FA"/>
          </w:tcPr>
          <w:p w14:paraId="4C0293D5" w14:textId="77777777" w:rsidR="006E2323" w:rsidRDefault="00D0229F">
            <w:pPr>
              <w:bidi/>
            </w:pPr>
            <w:r>
              <w:rPr>
                <w:sz w:val="19"/>
                <w:szCs w:val="19"/>
                <w:rtl/>
              </w:rPr>
              <w:t>التوقيت</w:t>
            </w:r>
          </w:p>
        </w:tc>
        <w:tc>
          <w:tcPr>
            <w:tcW w:w="6350" w:type="dxa"/>
          </w:tcPr>
          <w:p w14:paraId="19EE2660" w14:textId="77777777" w:rsidR="006E2323" w:rsidRDefault="006E2323">
            <w:pPr>
              <w:bidi/>
            </w:pPr>
          </w:p>
        </w:tc>
      </w:tr>
      <w:tr w:rsidR="006E2323" w14:paraId="7D8F51A2" w14:textId="77777777">
        <w:trPr>
          <w:cantSplit/>
          <w:trHeight w:val="425"/>
          <w:jc w:val="center"/>
        </w:trPr>
        <w:tc>
          <w:tcPr>
            <w:tcW w:w="3685" w:type="dxa"/>
            <w:shd w:val="clear" w:color="auto" w:fill="EEF1FA"/>
          </w:tcPr>
          <w:p w14:paraId="04CE5960" w14:textId="77777777" w:rsidR="006E2323" w:rsidRDefault="00D0229F">
            <w:pPr>
              <w:bidi/>
            </w:pPr>
            <w:r>
              <w:rPr>
                <w:sz w:val="19"/>
                <w:szCs w:val="19"/>
                <w:rtl/>
              </w:rPr>
              <w:t>المسؤول</w:t>
            </w:r>
          </w:p>
        </w:tc>
        <w:tc>
          <w:tcPr>
            <w:tcW w:w="6350" w:type="dxa"/>
          </w:tcPr>
          <w:p w14:paraId="7B4768E0" w14:textId="77777777" w:rsidR="006E2323" w:rsidRDefault="006E2323">
            <w:pPr>
              <w:bidi/>
            </w:pPr>
          </w:p>
        </w:tc>
      </w:tr>
      <w:tr w:rsidR="006E2323" w14:paraId="1DA1AFD6" w14:textId="77777777">
        <w:trPr>
          <w:cantSplit/>
          <w:trHeight w:val="425"/>
          <w:jc w:val="center"/>
        </w:trPr>
        <w:tc>
          <w:tcPr>
            <w:tcW w:w="3685" w:type="dxa"/>
            <w:shd w:val="clear" w:color="auto" w:fill="EEF1FA"/>
          </w:tcPr>
          <w:p w14:paraId="7E3BA238" w14:textId="77777777" w:rsidR="006E2323" w:rsidRDefault="00D0229F">
            <w:pPr>
              <w:bidi/>
            </w:pPr>
            <w:r>
              <w:rPr>
                <w:sz w:val="19"/>
                <w:szCs w:val="19"/>
                <w:rtl/>
              </w:rPr>
              <w:t>الطريقة الفنية المقترحة</w:t>
            </w:r>
          </w:p>
        </w:tc>
        <w:tc>
          <w:tcPr>
            <w:tcW w:w="6350" w:type="dxa"/>
          </w:tcPr>
          <w:p w14:paraId="50CB2D9D" w14:textId="77777777" w:rsidR="006E2323" w:rsidRDefault="006E2323">
            <w:pPr>
              <w:bidi/>
            </w:pPr>
          </w:p>
        </w:tc>
      </w:tr>
    </w:tbl>
    <w:p w14:paraId="5EE3696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14E83EA" w14:textId="77777777">
        <w:trPr>
          <w:cantSplit/>
          <w:jc w:val="center"/>
        </w:trPr>
        <w:tc>
          <w:tcPr>
            <w:tcW w:w="3345" w:type="dxa"/>
            <w:shd w:val="clear" w:color="auto" w:fill="EEF1FA"/>
          </w:tcPr>
          <w:p w14:paraId="554E7066" w14:textId="77777777" w:rsidR="006E2323" w:rsidRDefault="00D0229F">
            <w:pPr>
              <w:keepNext/>
              <w:bidi/>
              <w:jc w:val="center"/>
            </w:pPr>
            <w:r>
              <w:rPr>
                <w:b/>
                <w:bCs/>
                <w:sz w:val="20"/>
                <w:szCs w:val="20"/>
                <w:rtl/>
              </w:rPr>
              <w:t>المقاول</w:t>
            </w:r>
          </w:p>
        </w:tc>
        <w:tc>
          <w:tcPr>
            <w:tcW w:w="3345" w:type="dxa"/>
            <w:shd w:val="clear" w:color="auto" w:fill="EEF1FA"/>
          </w:tcPr>
          <w:p w14:paraId="3D3AE1CE" w14:textId="77777777" w:rsidR="006E2323" w:rsidRDefault="00D0229F">
            <w:pPr>
              <w:keepNext/>
              <w:bidi/>
              <w:jc w:val="center"/>
            </w:pPr>
            <w:r>
              <w:rPr>
                <w:b/>
                <w:bCs/>
                <w:sz w:val="20"/>
                <w:szCs w:val="20"/>
                <w:rtl/>
              </w:rPr>
              <w:t>الاستشاري</w:t>
            </w:r>
          </w:p>
        </w:tc>
        <w:tc>
          <w:tcPr>
            <w:tcW w:w="3345" w:type="dxa"/>
            <w:shd w:val="clear" w:color="auto" w:fill="EEF1FA"/>
          </w:tcPr>
          <w:p w14:paraId="16F57321" w14:textId="77777777" w:rsidR="006E2323" w:rsidRDefault="00D0229F">
            <w:pPr>
              <w:keepNext/>
              <w:bidi/>
              <w:jc w:val="center"/>
            </w:pPr>
            <w:r>
              <w:rPr>
                <w:b/>
                <w:bCs/>
                <w:sz w:val="20"/>
                <w:szCs w:val="20"/>
                <w:rtl/>
              </w:rPr>
              <w:t>المالك</w:t>
            </w:r>
          </w:p>
        </w:tc>
      </w:tr>
      <w:tr w:rsidR="006E2323" w14:paraId="2C060F59" w14:textId="77777777">
        <w:trPr>
          <w:cantSplit/>
          <w:trHeight w:val="794"/>
          <w:jc w:val="center"/>
        </w:trPr>
        <w:tc>
          <w:tcPr>
            <w:tcW w:w="3345" w:type="dxa"/>
          </w:tcPr>
          <w:p w14:paraId="1C279A6D" w14:textId="77777777" w:rsidR="006E2323" w:rsidRDefault="00D0229F">
            <w:pPr>
              <w:bidi/>
            </w:pPr>
            <w:r>
              <w:rPr>
                <w:sz w:val="19"/>
                <w:szCs w:val="19"/>
                <w:rtl/>
              </w:rPr>
              <w:t>الاسم والتوقيع:</w:t>
            </w:r>
          </w:p>
        </w:tc>
        <w:tc>
          <w:tcPr>
            <w:tcW w:w="3345" w:type="dxa"/>
          </w:tcPr>
          <w:p w14:paraId="365C0916" w14:textId="77777777" w:rsidR="006E2323" w:rsidRDefault="00D0229F">
            <w:pPr>
              <w:bidi/>
            </w:pPr>
            <w:r>
              <w:rPr>
                <w:sz w:val="19"/>
                <w:szCs w:val="19"/>
                <w:rtl/>
              </w:rPr>
              <w:t>الاسم والتوقيع:</w:t>
            </w:r>
          </w:p>
        </w:tc>
        <w:tc>
          <w:tcPr>
            <w:tcW w:w="3345" w:type="dxa"/>
          </w:tcPr>
          <w:p w14:paraId="03D56165" w14:textId="77777777" w:rsidR="006E2323" w:rsidRDefault="00D0229F">
            <w:pPr>
              <w:bidi/>
            </w:pPr>
            <w:r>
              <w:rPr>
                <w:sz w:val="19"/>
                <w:szCs w:val="19"/>
                <w:rtl/>
              </w:rPr>
              <w:t>الاسم والتوقيع:</w:t>
            </w:r>
          </w:p>
        </w:tc>
      </w:tr>
    </w:tbl>
    <w:p w14:paraId="7F8790E3" w14:textId="77777777" w:rsidR="006E2323" w:rsidRDefault="00D0229F">
      <w:pPr>
        <w:keepNext/>
        <w:pageBreakBefore/>
        <w:bidi/>
        <w:spacing w:after="120"/>
        <w:outlineLvl w:val="1"/>
      </w:pPr>
      <w:r>
        <w:rPr>
          <w:b/>
          <w:bCs/>
          <w:color w:val="052976"/>
          <w:sz w:val="25"/>
          <w:szCs w:val="25"/>
          <w:rtl/>
        </w:rPr>
        <w:t>إذن صب خرسانة</w:t>
      </w:r>
    </w:p>
    <w:p w14:paraId="0ECE4037" w14:textId="77777777" w:rsidR="006E2323" w:rsidRDefault="00D0229F">
      <w:pPr>
        <w:bidi/>
        <w:spacing w:after="80"/>
      </w:pPr>
      <w:r>
        <w:rPr>
          <w:color w:val="5B6475"/>
          <w:sz w:val="18"/>
          <w:szCs w:val="18"/>
          <w:rtl/>
        </w:rPr>
        <w:t>التخصص: إجراءات عامة ومستندات. المرجع (ص 75)</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7776C75D" w14:textId="77777777">
        <w:trPr>
          <w:cantSplit/>
          <w:trHeight w:val="425"/>
          <w:jc w:val="center"/>
        </w:trPr>
        <w:tc>
          <w:tcPr>
            <w:tcW w:w="3685" w:type="dxa"/>
            <w:shd w:val="clear" w:color="auto" w:fill="EEF1FA"/>
          </w:tcPr>
          <w:p w14:paraId="19823940" w14:textId="77777777" w:rsidR="006E2323" w:rsidRDefault="00D0229F">
            <w:pPr>
              <w:bidi/>
            </w:pPr>
            <w:r>
              <w:rPr>
                <w:sz w:val="19"/>
                <w:szCs w:val="19"/>
                <w:rtl/>
              </w:rPr>
              <w:t>العنصر</w:t>
            </w:r>
          </w:p>
        </w:tc>
        <w:tc>
          <w:tcPr>
            <w:tcW w:w="6350" w:type="dxa"/>
          </w:tcPr>
          <w:p w14:paraId="33DB19BA" w14:textId="77777777" w:rsidR="006E2323" w:rsidRDefault="006E2323">
            <w:pPr>
              <w:bidi/>
            </w:pPr>
          </w:p>
        </w:tc>
      </w:tr>
      <w:tr w:rsidR="006E2323" w14:paraId="5346D897" w14:textId="77777777">
        <w:trPr>
          <w:cantSplit/>
          <w:trHeight w:val="425"/>
          <w:jc w:val="center"/>
        </w:trPr>
        <w:tc>
          <w:tcPr>
            <w:tcW w:w="3685" w:type="dxa"/>
            <w:shd w:val="clear" w:color="auto" w:fill="EEF1FA"/>
          </w:tcPr>
          <w:p w14:paraId="22CB2FFA" w14:textId="77777777" w:rsidR="006E2323" w:rsidRDefault="00D0229F">
            <w:pPr>
              <w:bidi/>
            </w:pPr>
            <w:r>
              <w:rPr>
                <w:sz w:val="19"/>
                <w:szCs w:val="19"/>
                <w:rtl/>
              </w:rPr>
              <w:t>الموقع</w:t>
            </w:r>
          </w:p>
        </w:tc>
        <w:tc>
          <w:tcPr>
            <w:tcW w:w="6350" w:type="dxa"/>
          </w:tcPr>
          <w:p w14:paraId="67FC4097" w14:textId="77777777" w:rsidR="006E2323" w:rsidRDefault="006E2323">
            <w:pPr>
              <w:bidi/>
            </w:pPr>
          </w:p>
        </w:tc>
      </w:tr>
      <w:tr w:rsidR="006E2323" w14:paraId="1510F1FC" w14:textId="77777777">
        <w:trPr>
          <w:cantSplit/>
          <w:trHeight w:val="425"/>
          <w:jc w:val="center"/>
        </w:trPr>
        <w:tc>
          <w:tcPr>
            <w:tcW w:w="3685" w:type="dxa"/>
            <w:shd w:val="clear" w:color="auto" w:fill="EEF1FA"/>
          </w:tcPr>
          <w:p w14:paraId="5FEFFCBC" w14:textId="77777777" w:rsidR="006E2323" w:rsidRDefault="00D0229F">
            <w:pPr>
              <w:bidi/>
            </w:pPr>
            <w:r>
              <w:rPr>
                <w:sz w:val="19"/>
                <w:szCs w:val="19"/>
                <w:rtl/>
              </w:rPr>
              <w:t>الكمية</w:t>
            </w:r>
          </w:p>
        </w:tc>
        <w:tc>
          <w:tcPr>
            <w:tcW w:w="6350" w:type="dxa"/>
          </w:tcPr>
          <w:p w14:paraId="14BF9702" w14:textId="77777777" w:rsidR="006E2323" w:rsidRDefault="006E2323">
            <w:pPr>
              <w:bidi/>
            </w:pPr>
          </w:p>
        </w:tc>
      </w:tr>
      <w:tr w:rsidR="006E2323" w14:paraId="713D6141" w14:textId="77777777">
        <w:trPr>
          <w:cantSplit/>
          <w:trHeight w:val="425"/>
          <w:jc w:val="center"/>
        </w:trPr>
        <w:tc>
          <w:tcPr>
            <w:tcW w:w="3685" w:type="dxa"/>
            <w:shd w:val="clear" w:color="auto" w:fill="EEF1FA"/>
          </w:tcPr>
          <w:p w14:paraId="4620043F" w14:textId="77777777" w:rsidR="006E2323" w:rsidRDefault="00D0229F">
            <w:pPr>
              <w:bidi/>
            </w:pPr>
            <w:r>
              <w:rPr>
                <w:sz w:val="19"/>
                <w:szCs w:val="19"/>
                <w:rtl/>
              </w:rPr>
              <w:t>مطابقة الرسومات</w:t>
            </w:r>
          </w:p>
        </w:tc>
        <w:tc>
          <w:tcPr>
            <w:tcW w:w="6350" w:type="dxa"/>
          </w:tcPr>
          <w:p w14:paraId="554FCB76" w14:textId="77777777" w:rsidR="006E2323" w:rsidRDefault="006E2323">
            <w:pPr>
              <w:bidi/>
            </w:pPr>
          </w:p>
        </w:tc>
      </w:tr>
      <w:tr w:rsidR="006E2323" w14:paraId="673DBF26" w14:textId="77777777">
        <w:trPr>
          <w:cantSplit/>
          <w:trHeight w:val="425"/>
          <w:jc w:val="center"/>
        </w:trPr>
        <w:tc>
          <w:tcPr>
            <w:tcW w:w="3685" w:type="dxa"/>
            <w:shd w:val="clear" w:color="auto" w:fill="EEF1FA"/>
          </w:tcPr>
          <w:p w14:paraId="5AC8F053" w14:textId="77777777" w:rsidR="006E2323" w:rsidRDefault="00D0229F">
            <w:pPr>
              <w:bidi/>
            </w:pPr>
            <w:r>
              <w:rPr>
                <w:sz w:val="19"/>
                <w:szCs w:val="19"/>
                <w:rtl/>
              </w:rPr>
              <w:t>توقيع المهندس</w:t>
            </w:r>
          </w:p>
        </w:tc>
        <w:tc>
          <w:tcPr>
            <w:tcW w:w="6350" w:type="dxa"/>
          </w:tcPr>
          <w:p w14:paraId="69B887C7" w14:textId="77777777" w:rsidR="006E2323" w:rsidRDefault="006E2323">
            <w:pPr>
              <w:bidi/>
            </w:pPr>
          </w:p>
        </w:tc>
      </w:tr>
    </w:tbl>
    <w:p w14:paraId="46DAF72F"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1D56E9F" w14:textId="77777777">
        <w:trPr>
          <w:cantSplit/>
          <w:jc w:val="center"/>
        </w:trPr>
        <w:tc>
          <w:tcPr>
            <w:tcW w:w="3345" w:type="dxa"/>
            <w:shd w:val="clear" w:color="auto" w:fill="EEF1FA"/>
          </w:tcPr>
          <w:p w14:paraId="5949B2DE" w14:textId="77777777" w:rsidR="006E2323" w:rsidRDefault="00D0229F">
            <w:pPr>
              <w:keepNext/>
              <w:bidi/>
              <w:jc w:val="center"/>
            </w:pPr>
            <w:r>
              <w:rPr>
                <w:b/>
                <w:bCs/>
                <w:sz w:val="20"/>
                <w:szCs w:val="20"/>
                <w:rtl/>
              </w:rPr>
              <w:t>المقاول</w:t>
            </w:r>
          </w:p>
        </w:tc>
        <w:tc>
          <w:tcPr>
            <w:tcW w:w="3345" w:type="dxa"/>
            <w:shd w:val="clear" w:color="auto" w:fill="EEF1FA"/>
          </w:tcPr>
          <w:p w14:paraId="7B5FE4F5" w14:textId="77777777" w:rsidR="006E2323" w:rsidRDefault="00D0229F">
            <w:pPr>
              <w:keepNext/>
              <w:bidi/>
              <w:jc w:val="center"/>
            </w:pPr>
            <w:r>
              <w:rPr>
                <w:b/>
                <w:bCs/>
                <w:sz w:val="20"/>
                <w:szCs w:val="20"/>
                <w:rtl/>
              </w:rPr>
              <w:t>الاستشاري</w:t>
            </w:r>
          </w:p>
        </w:tc>
        <w:tc>
          <w:tcPr>
            <w:tcW w:w="3345" w:type="dxa"/>
            <w:shd w:val="clear" w:color="auto" w:fill="EEF1FA"/>
          </w:tcPr>
          <w:p w14:paraId="28DF83F1" w14:textId="77777777" w:rsidR="006E2323" w:rsidRDefault="00D0229F">
            <w:pPr>
              <w:keepNext/>
              <w:bidi/>
              <w:jc w:val="center"/>
            </w:pPr>
            <w:r>
              <w:rPr>
                <w:b/>
                <w:bCs/>
                <w:sz w:val="20"/>
                <w:szCs w:val="20"/>
                <w:rtl/>
              </w:rPr>
              <w:t>المالك</w:t>
            </w:r>
          </w:p>
        </w:tc>
      </w:tr>
      <w:tr w:rsidR="006E2323" w14:paraId="101315E3" w14:textId="77777777">
        <w:trPr>
          <w:cantSplit/>
          <w:trHeight w:val="794"/>
          <w:jc w:val="center"/>
        </w:trPr>
        <w:tc>
          <w:tcPr>
            <w:tcW w:w="3345" w:type="dxa"/>
          </w:tcPr>
          <w:p w14:paraId="14019AD6" w14:textId="77777777" w:rsidR="006E2323" w:rsidRDefault="00D0229F">
            <w:pPr>
              <w:bidi/>
            </w:pPr>
            <w:r>
              <w:rPr>
                <w:sz w:val="19"/>
                <w:szCs w:val="19"/>
                <w:rtl/>
              </w:rPr>
              <w:t>الاسم والتوقيع:</w:t>
            </w:r>
          </w:p>
        </w:tc>
        <w:tc>
          <w:tcPr>
            <w:tcW w:w="3345" w:type="dxa"/>
          </w:tcPr>
          <w:p w14:paraId="1C9DCBC0" w14:textId="77777777" w:rsidR="006E2323" w:rsidRDefault="00D0229F">
            <w:pPr>
              <w:bidi/>
            </w:pPr>
            <w:r>
              <w:rPr>
                <w:sz w:val="19"/>
                <w:szCs w:val="19"/>
                <w:rtl/>
              </w:rPr>
              <w:t>الاسم والتوقيع:</w:t>
            </w:r>
          </w:p>
        </w:tc>
        <w:tc>
          <w:tcPr>
            <w:tcW w:w="3345" w:type="dxa"/>
          </w:tcPr>
          <w:p w14:paraId="6C9E4D94" w14:textId="77777777" w:rsidR="006E2323" w:rsidRDefault="00D0229F">
            <w:pPr>
              <w:bidi/>
            </w:pPr>
            <w:r>
              <w:rPr>
                <w:sz w:val="19"/>
                <w:szCs w:val="19"/>
                <w:rtl/>
              </w:rPr>
              <w:t>الاسم والتوقيع:</w:t>
            </w:r>
          </w:p>
        </w:tc>
      </w:tr>
    </w:tbl>
    <w:p w14:paraId="473B6754" w14:textId="77777777" w:rsidR="006E2323" w:rsidRDefault="00D0229F">
      <w:pPr>
        <w:keepNext/>
        <w:pageBreakBefore/>
        <w:bidi/>
        <w:spacing w:after="120"/>
        <w:outlineLvl w:val="1"/>
      </w:pPr>
      <w:r>
        <w:rPr>
          <w:b/>
          <w:bCs/>
          <w:color w:val="052976"/>
          <w:sz w:val="25"/>
          <w:szCs w:val="25"/>
          <w:rtl/>
        </w:rPr>
        <w:t>محضر استلام تخصصات قبل الصب</w:t>
      </w:r>
    </w:p>
    <w:p w14:paraId="4CF7CE64" w14:textId="77777777" w:rsidR="006E2323" w:rsidRDefault="00D0229F">
      <w:pPr>
        <w:bidi/>
        <w:spacing w:after="80"/>
      </w:pPr>
      <w:r>
        <w:rPr>
          <w:color w:val="5B6475"/>
          <w:sz w:val="18"/>
          <w:szCs w:val="18"/>
          <w:rtl/>
        </w:rPr>
        <w:t>التخصص: إجراءات عامة ومستندات. المرجع (ص 101)</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4FD2694C" w14:textId="77777777">
        <w:trPr>
          <w:cantSplit/>
          <w:trHeight w:val="425"/>
          <w:jc w:val="center"/>
        </w:trPr>
        <w:tc>
          <w:tcPr>
            <w:tcW w:w="3685" w:type="dxa"/>
            <w:shd w:val="clear" w:color="auto" w:fill="EEF1FA"/>
          </w:tcPr>
          <w:p w14:paraId="59B5BA1A" w14:textId="77777777" w:rsidR="006E2323" w:rsidRDefault="00D0229F">
            <w:pPr>
              <w:bidi/>
            </w:pPr>
            <w:r>
              <w:rPr>
                <w:sz w:val="19"/>
                <w:szCs w:val="19"/>
                <w:rtl/>
              </w:rPr>
              <w:t>التخصص (كهرباء، تأريض، صواعق، صحي، ميكانيكا)</w:t>
            </w:r>
          </w:p>
        </w:tc>
        <w:tc>
          <w:tcPr>
            <w:tcW w:w="6350" w:type="dxa"/>
          </w:tcPr>
          <w:p w14:paraId="2BB1673D" w14:textId="77777777" w:rsidR="006E2323" w:rsidRDefault="006E2323">
            <w:pPr>
              <w:bidi/>
            </w:pPr>
          </w:p>
        </w:tc>
      </w:tr>
      <w:tr w:rsidR="006E2323" w14:paraId="5F828969" w14:textId="77777777">
        <w:trPr>
          <w:cantSplit/>
          <w:trHeight w:val="425"/>
          <w:jc w:val="center"/>
        </w:trPr>
        <w:tc>
          <w:tcPr>
            <w:tcW w:w="3685" w:type="dxa"/>
            <w:shd w:val="clear" w:color="auto" w:fill="EEF1FA"/>
          </w:tcPr>
          <w:p w14:paraId="561E7627" w14:textId="77777777" w:rsidR="006E2323" w:rsidRDefault="00D0229F">
            <w:pPr>
              <w:bidi/>
            </w:pPr>
            <w:r>
              <w:rPr>
                <w:sz w:val="19"/>
                <w:szCs w:val="19"/>
                <w:rtl/>
              </w:rPr>
              <w:t>الجرابات</w:t>
            </w:r>
          </w:p>
        </w:tc>
        <w:tc>
          <w:tcPr>
            <w:tcW w:w="6350" w:type="dxa"/>
          </w:tcPr>
          <w:p w14:paraId="69A7A56F" w14:textId="77777777" w:rsidR="006E2323" w:rsidRDefault="006E2323">
            <w:pPr>
              <w:bidi/>
            </w:pPr>
          </w:p>
        </w:tc>
      </w:tr>
      <w:tr w:rsidR="006E2323" w14:paraId="660249DD" w14:textId="77777777">
        <w:trPr>
          <w:cantSplit/>
          <w:trHeight w:val="425"/>
          <w:jc w:val="center"/>
        </w:trPr>
        <w:tc>
          <w:tcPr>
            <w:tcW w:w="3685" w:type="dxa"/>
            <w:shd w:val="clear" w:color="auto" w:fill="EEF1FA"/>
          </w:tcPr>
          <w:p w14:paraId="2DDE652D" w14:textId="77777777" w:rsidR="006E2323" w:rsidRDefault="00D0229F">
            <w:pPr>
              <w:bidi/>
            </w:pPr>
            <w:r>
              <w:rPr>
                <w:sz w:val="19"/>
                <w:szCs w:val="19"/>
                <w:rtl/>
              </w:rPr>
              <w:t>التأسيس</w:t>
            </w:r>
          </w:p>
        </w:tc>
        <w:tc>
          <w:tcPr>
            <w:tcW w:w="6350" w:type="dxa"/>
          </w:tcPr>
          <w:p w14:paraId="47DC35A1" w14:textId="77777777" w:rsidR="006E2323" w:rsidRDefault="006E2323">
            <w:pPr>
              <w:bidi/>
            </w:pPr>
          </w:p>
        </w:tc>
      </w:tr>
      <w:tr w:rsidR="006E2323" w14:paraId="68A2CB94" w14:textId="77777777">
        <w:trPr>
          <w:cantSplit/>
          <w:trHeight w:val="425"/>
          <w:jc w:val="center"/>
        </w:trPr>
        <w:tc>
          <w:tcPr>
            <w:tcW w:w="3685" w:type="dxa"/>
            <w:shd w:val="clear" w:color="auto" w:fill="EEF1FA"/>
          </w:tcPr>
          <w:p w14:paraId="00D87E1A" w14:textId="77777777" w:rsidR="006E2323" w:rsidRDefault="00D0229F">
            <w:pPr>
              <w:bidi/>
            </w:pPr>
            <w:r>
              <w:rPr>
                <w:sz w:val="19"/>
                <w:szCs w:val="19"/>
                <w:rtl/>
              </w:rPr>
              <w:t>نتيجة الاختبار</w:t>
            </w:r>
          </w:p>
        </w:tc>
        <w:tc>
          <w:tcPr>
            <w:tcW w:w="6350" w:type="dxa"/>
          </w:tcPr>
          <w:p w14:paraId="0C6A649E" w14:textId="77777777" w:rsidR="006E2323" w:rsidRDefault="006E2323">
            <w:pPr>
              <w:bidi/>
            </w:pPr>
          </w:p>
        </w:tc>
      </w:tr>
      <w:tr w:rsidR="006E2323" w14:paraId="19D69F91" w14:textId="77777777">
        <w:trPr>
          <w:cantSplit/>
          <w:trHeight w:val="425"/>
          <w:jc w:val="center"/>
        </w:trPr>
        <w:tc>
          <w:tcPr>
            <w:tcW w:w="3685" w:type="dxa"/>
            <w:shd w:val="clear" w:color="auto" w:fill="EEF1FA"/>
          </w:tcPr>
          <w:p w14:paraId="4868CB5D" w14:textId="77777777" w:rsidR="006E2323" w:rsidRDefault="00D0229F">
            <w:pPr>
              <w:bidi/>
            </w:pPr>
            <w:r>
              <w:rPr>
                <w:sz w:val="19"/>
                <w:szCs w:val="19"/>
                <w:rtl/>
              </w:rPr>
              <w:t>السدادات</w:t>
            </w:r>
          </w:p>
        </w:tc>
        <w:tc>
          <w:tcPr>
            <w:tcW w:w="6350" w:type="dxa"/>
          </w:tcPr>
          <w:p w14:paraId="774E81CD" w14:textId="77777777" w:rsidR="006E2323" w:rsidRDefault="006E2323">
            <w:pPr>
              <w:bidi/>
            </w:pPr>
          </w:p>
        </w:tc>
      </w:tr>
      <w:tr w:rsidR="006E2323" w14:paraId="178414A3" w14:textId="77777777">
        <w:trPr>
          <w:cantSplit/>
          <w:trHeight w:val="425"/>
          <w:jc w:val="center"/>
        </w:trPr>
        <w:tc>
          <w:tcPr>
            <w:tcW w:w="3685" w:type="dxa"/>
            <w:shd w:val="clear" w:color="auto" w:fill="EEF1FA"/>
          </w:tcPr>
          <w:p w14:paraId="59B44E86" w14:textId="77777777" w:rsidR="006E2323" w:rsidRDefault="00D0229F">
            <w:pPr>
              <w:bidi/>
            </w:pPr>
            <w:r>
              <w:rPr>
                <w:sz w:val="19"/>
                <w:szCs w:val="19"/>
                <w:rtl/>
              </w:rPr>
              <w:t>توقيع المختص</w:t>
            </w:r>
          </w:p>
        </w:tc>
        <w:tc>
          <w:tcPr>
            <w:tcW w:w="6350" w:type="dxa"/>
          </w:tcPr>
          <w:p w14:paraId="75354424" w14:textId="77777777" w:rsidR="006E2323" w:rsidRDefault="006E2323">
            <w:pPr>
              <w:bidi/>
            </w:pPr>
          </w:p>
        </w:tc>
      </w:tr>
      <w:tr w:rsidR="006E2323" w14:paraId="57A4F753" w14:textId="77777777">
        <w:trPr>
          <w:cantSplit/>
          <w:trHeight w:val="425"/>
          <w:jc w:val="center"/>
        </w:trPr>
        <w:tc>
          <w:tcPr>
            <w:tcW w:w="3685" w:type="dxa"/>
            <w:shd w:val="clear" w:color="auto" w:fill="EEF1FA"/>
          </w:tcPr>
          <w:p w14:paraId="411878EC" w14:textId="77777777" w:rsidR="006E2323" w:rsidRDefault="00D0229F">
            <w:pPr>
              <w:bidi/>
            </w:pPr>
            <w:r>
              <w:rPr>
                <w:sz w:val="19"/>
                <w:szCs w:val="19"/>
                <w:rtl/>
              </w:rPr>
              <w:t>التاريخ</w:t>
            </w:r>
          </w:p>
        </w:tc>
        <w:tc>
          <w:tcPr>
            <w:tcW w:w="6350" w:type="dxa"/>
          </w:tcPr>
          <w:p w14:paraId="62E3C90E" w14:textId="77777777" w:rsidR="006E2323" w:rsidRDefault="006E2323">
            <w:pPr>
              <w:bidi/>
            </w:pPr>
          </w:p>
        </w:tc>
      </w:tr>
    </w:tbl>
    <w:p w14:paraId="6EB111C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251DA0F" w14:textId="77777777">
        <w:trPr>
          <w:cantSplit/>
          <w:jc w:val="center"/>
        </w:trPr>
        <w:tc>
          <w:tcPr>
            <w:tcW w:w="3345" w:type="dxa"/>
            <w:shd w:val="clear" w:color="auto" w:fill="EEF1FA"/>
          </w:tcPr>
          <w:p w14:paraId="1A04DFD5" w14:textId="77777777" w:rsidR="006E2323" w:rsidRDefault="00D0229F">
            <w:pPr>
              <w:keepNext/>
              <w:bidi/>
              <w:jc w:val="center"/>
            </w:pPr>
            <w:r>
              <w:rPr>
                <w:b/>
                <w:bCs/>
                <w:sz w:val="20"/>
                <w:szCs w:val="20"/>
                <w:rtl/>
              </w:rPr>
              <w:t>المقاول</w:t>
            </w:r>
          </w:p>
        </w:tc>
        <w:tc>
          <w:tcPr>
            <w:tcW w:w="3345" w:type="dxa"/>
            <w:shd w:val="clear" w:color="auto" w:fill="EEF1FA"/>
          </w:tcPr>
          <w:p w14:paraId="480BB9AF" w14:textId="77777777" w:rsidR="006E2323" w:rsidRDefault="00D0229F">
            <w:pPr>
              <w:keepNext/>
              <w:bidi/>
              <w:jc w:val="center"/>
            </w:pPr>
            <w:r>
              <w:rPr>
                <w:b/>
                <w:bCs/>
                <w:sz w:val="20"/>
                <w:szCs w:val="20"/>
                <w:rtl/>
              </w:rPr>
              <w:t>الاستشاري</w:t>
            </w:r>
          </w:p>
        </w:tc>
        <w:tc>
          <w:tcPr>
            <w:tcW w:w="3345" w:type="dxa"/>
            <w:shd w:val="clear" w:color="auto" w:fill="EEF1FA"/>
          </w:tcPr>
          <w:p w14:paraId="04DF371C" w14:textId="77777777" w:rsidR="006E2323" w:rsidRDefault="00D0229F">
            <w:pPr>
              <w:keepNext/>
              <w:bidi/>
              <w:jc w:val="center"/>
            </w:pPr>
            <w:r>
              <w:rPr>
                <w:b/>
                <w:bCs/>
                <w:sz w:val="20"/>
                <w:szCs w:val="20"/>
                <w:rtl/>
              </w:rPr>
              <w:t>المالك</w:t>
            </w:r>
          </w:p>
        </w:tc>
      </w:tr>
      <w:tr w:rsidR="006E2323" w14:paraId="2A77F00C" w14:textId="77777777">
        <w:trPr>
          <w:cantSplit/>
          <w:trHeight w:val="794"/>
          <w:jc w:val="center"/>
        </w:trPr>
        <w:tc>
          <w:tcPr>
            <w:tcW w:w="3345" w:type="dxa"/>
          </w:tcPr>
          <w:p w14:paraId="19271D5C" w14:textId="77777777" w:rsidR="006E2323" w:rsidRDefault="00D0229F">
            <w:pPr>
              <w:bidi/>
            </w:pPr>
            <w:r>
              <w:rPr>
                <w:sz w:val="19"/>
                <w:szCs w:val="19"/>
                <w:rtl/>
              </w:rPr>
              <w:t>الاسم والتوقيع:</w:t>
            </w:r>
          </w:p>
        </w:tc>
        <w:tc>
          <w:tcPr>
            <w:tcW w:w="3345" w:type="dxa"/>
          </w:tcPr>
          <w:p w14:paraId="0C9E16D6" w14:textId="77777777" w:rsidR="006E2323" w:rsidRDefault="00D0229F">
            <w:pPr>
              <w:bidi/>
            </w:pPr>
            <w:r>
              <w:rPr>
                <w:sz w:val="19"/>
                <w:szCs w:val="19"/>
                <w:rtl/>
              </w:rPr>
              <w:t>الاسم والتوقيع:</w:t>
            </w:r>
          </w:p>
        </w:tc>
        <w:tc>
          <w:tcPr>
            <w:tcW w:w="3345" w:type="dxa"/>
          </w:tcPr>
          <w:p w14:paraId="27DED401" w14:textId="77777777" w:rsidR="006E2323" w:rsidRDefault="00D0229F">
            <w:pPr>
              <w:bidi/>
            </w:pPr>
            <w:r>
              <w:rPr>
                <w:sz w:val="19"/>
                <w:szCs w:val="19"/>
                <w:rtl/>
              </w:rPr>
              <w:t>الاسم والتوقيع:</w:t>
            </w:r>
          </w:p>
        </w:tc>
      </w:tr>
    </w:tbl>
    <w:p w14:paraId="5640D35A" w14:textId="77777777" w:rsidR="006E2323" w:rsidRDefault="00D0229F">
      <w:pPr>
        <w:keepNext/>
        <w:pageBreakBefore/>
        <w:bidi/>
        <w:spacing w:after="120"/>
        <w:outlineLvl w:val="1"/>
      </w:pPr>
      <w:r>
        <w:rPr>
          <w:b/>
          <w:bCs/>
          <w:color w:val="052976"/>
          <w:sz w:val="25"/>
          <w:szCs w:val="25"/>
          <w:rtl/>
        </w:rPr>
        <w:t>محضر استلام ميداني (Field Surveillance Checklist)</w:t>
      </w:r>
    </w:p>
    <w:p w14:paraId="0FF8F91E" w14:textId="77777777" w:rsidR="006E2323" w:rsidRDefault="00D0229F">
      <w:pPr>
        <w:bidi/>
        <w:spacing w:after="80"/>
      </w:pPr>
      <w:r>
        <w:rPr>
          <w:color w:val="5B6475"/>
          <w:sz w:val="18"/>
          <w:szCs w:val="18"/>
          <w:rtl/>
        </w:rPr>
        <w:t>التخصص: إجراءات عامة ومستندات. المرجع (ملف P1_055 إلى P1_108)</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4D71BB50" w14:textId="77777777">
        <w:trPr>
          <w:cantSplit/>
          <w:trHeight w:val="425"/>
          <w:jc w:val="center"/>
        </w:trPr>
        <w:tc>
          <w:tcPr>
            <w:tcW w:w="3685" w:type="dxa"/>
            <w:shd w:val="clear" w:color="auto" w:fill="EEF1FA"/>
          </w:tcPr>
          <w:p w14:paraId="5D79AA12" w14:textId="77777777" w:rsidR="006E2323" w:rsidRDefault="00D0229F">
            <w:pPr>
              <w:bidi/>
            </w:pPr>
            <w:r>
              <w:rPr>
                <w:sz w:val="19"/>
                <w:szCs w:val="19"/>
                <w:rtl/>
              </w:rPr>
              <w:t>رقم البند</w:t>
            </w:r>
          </w:p>
        </w:tc>
        <w:tc>
          <w:tcPr>
            <w:tcW w:w="6350" w:type="dxa"/>
          </w:tcPr>
          <w:p w14:paraId="1F7E5AE5" w14:textId="77777777" w:rsidR="006E2323" w:rsidRDefault="006E2323">
            <w:pPr>
              <w:bidi/>
            </w:pPr>
          </w:p>
        </w:tc>
      </w:tr>
      <w:tr w:rsidR="006E2323" w14:paraId="0F87D184" w14:textId="77777777">
        <w:trPr>
          <w:cantSplit/>
          <w:trHeight w:val="425"/>
          <w:jc w:val="center"/>
        </w:trPr>
        <w:tc>
          <w:tcPr>
            <w:tcW w:w="3685" w:type="dxa"/>
            <w:shd w:val="clear" w:color="auto" w:fill="EEF1FA"/>
          </w:tcPr>
          <w:p w14:paraId="1F2BC7C7" w14:textId="77777777" w:rsidR="006E2323" w:rsidRDefault="00D0229F">
            <w:pPr>
              <w:bidi/>
            </w:pPr>
            <w:r>
              <w:rPr>
                <w:sz w:val="19"/>
                <w:szCs w:val="19"/>
                <w:rtl/>
              </w:rPr>
              <w:t>بند الفحص</w:t>
            </w:r>
          </w:p>
        </w:tc>
        <w:tc>
          <w:tcPr>
            <w:tcW w:w="6350" w:type="dxa"/>
          </w:tcPr>
          <w:p w14:paraId="6D9BDD5B" w14:textId="77777777" w:rsidR="006E2323" w:rsidRDefault="006E2323">
            <w:pPr>
              <w:bidi/>
            </w:pPr>
          </w:p>
        </w:tc>
      </w:tr>
      <w:tr w:rsidR="006E2323" w14:paraId="76C32C4D" w14:textId="77777777">
        <w:trPr>
          <w:cantSplit/>
          <w:trHeight w:val="425"/>
          <w:jc w:val="center"/>
        </w:trPr>
        <w:tc>
          <w:tcPr>
            <w:tcW w:w="3685" w:type="dxa"/>
            <w:shd w:val="clear" w:color="auto" w:fill="EEF1FA"/>
          </w:tcPr>
          <w:p w14:paraId="687D6654" w14:textId="77777777" w:rsidR="006E2323" w:rsidRDefault="00D0229F">
            <w:pPr>
              <w:bidi/>
            </w:pPr>
            <w:r>
              <w:rPr>
                <w:sz w:val="19"/>
                <w:szCs w:val="19"/>
                <w:rtl/>
              </w:rPr>
              <w:t>المرجع (الكود أو المواصفة)</w:t>
            </w:r>
          </w:p>
        </w:tc>
        <w:tc>
          <w:tcPr>
            <w:tcW w:w="6350" w:type="dxa"/>
          </w:tcPr>
          <w:p w14:paraId="2DCB9941" w14:textId="77777777" w:rsidR="006E2323" w:rsidRDefault="006E2323">
            <w:pPr>
              <w:bidi/>
            </w:pPr>
          </w:p>
        </w:tc>
      </w:tr>
      <w:tr w:rsidR="006E2323" w14:paraId="2FBB1976" w14:textId="77777777">
        <w:trPr>
          <w:cantSplit/>
          <w:trHeight w:val="425"/>
          <w:jc w:val="center"/>
        </w:trPr>
        <w:tc>
          <w:tcPr>
            <w:tcW w:w="3685" w:type="dxa"/>
            <w:shd w:val="clear" w:color="auto" w:fill="EEF1FA"/>
          </w:tcPr>
          <w:p w14:paraId="38877012" w14:textId="77777777" w:rsidR="006E2323" w:rsidRDefault="00D0229F">
            <w:pPr>
              <w:bidi/>
            </w:pPr>
            <w:r>
              <w:rPr>
                <w:sz w:val="19"/>
                <w:szCs w:val="19"/>
                <w:rtl/>
              </w:rPr>
              <w:t>مطابق</w:t>
            </w:r>
          </w:p>
        </w:tc>
        <w:tc>
          <w:tcPr>
            <w:tcW w:w="6350" w:type="dxa"/>
          </w:tcPr>
          <w:p w14:paraId="3EE3442C" w14:textId="77777777" w:rsidR="006E2323" w:rsidRDefault="006E2323">
            <w:pPr>
              <w:bidi/>
            </w:pPr>
          </w:p>
        </w:tc>
      </w:tr>
      <w:tr w:rsidR="006E2323" w14:paraId="6B1B1F43" w14:textId="77777777">
        <w:trPr>
          <w:cantSplit/>
          <w:trHeight w:val="425"/>
          <w:jc w:val="center"/>
        </w:trPr>
        <w:tc>
          <w:tcPr>
            <w:tcW w:w="3685" w:type="dxa"/>
            <w:shd w:val="clear" w:color="auto" w:fill="EEF1FA"/>
          </w:tcPr>
          <w:p w14:paraId="37CC96AA" w14:textId="77777777" w:rsidR="006E2323" w:rsidRDefault="00D0229F">
            <w:pPr>
              <w:bidi/>
            </w:pPr>
            <w:r>
              <w:rPr>
                <w:sz w:val="19"/>
                <w:szCs w:val="19"/>
                <w:rtl/>
              </w:rPr>
              <w:t>غير مطابق</w:t>
            </w:r>
          </w:p>
        </w:tc>
        <w:tc>
          <w:tcPr>
            <w:tcW w:w="6350" w:type="dxa"/>
          </w:tcPr>
          <w:p w14:paraId="3EBCC695" w14:textId="77777777" w:rsidR="006E2323" w:rsidRDefault="006E2323">
            <w:pPr>
              <w:bidi/>
            </w:pPr>
          </w:p>
        </w:tc>
      </w:tr>
      <w:tr w:rsidR="006E2323" w14:paraId="5A1A101B" w14:textId="77777777">
        <w:trPr>
          <w:cantSplit/>
          <w:trHeight w:val="425"/>
          <w:jc w:val="center"/>
        </w:trPr>
        <w:tc>
          <w:tcPr>
            <w:tcW w:w="3685" w:type="dxa"/>
            <w:shd w:val="clear" w:color="auto" w:fill="EEF1FA"/>
          </w:tcPr>
          <w:p w14:paraId="0A8B4514" w14:textId="77777777" w:rsidR="006E2323" w:rsidRDefault="00D0229F">
            <w:pPr>
              <w:bidi/>
            </w:pPr>
            <w:r>
              <w:rPr>
                <w:sz w:val="19"/>
                <w:szCs w:val="19"/>
                <w:rtl/>
              </w:rPr>
              <w:t>لا ينطبق</w:t>
            </w:r>
          </w:p>
        </w:tc>
        <w:tc>
          <w:tcPr>
            <w:tcW w:w="6350" w:type="dxa"/>
          </w:tcPr>
          <w:p w14:paraId="1BE5CDEF" w14:textId="77777777" w:rsidR="006E2323" w:rsidRDefault="006E2323">
            <w:pPr>
              <w:bidi/>
            </w:pPr>
          </w:p>
        </w:tc>
      </w:tr>
      <w:tr w:rsidR="006E2323" w14:paraId="04DCF901" w14:textId="77777777">
        <w:trPr>
          <w:cantSplit/>
          <w:trHeight w:val="425"/>
          <w:jc w:val="center"/>
        </w:trPr>
        <w:tc>
          <w:tcPr>
            <w:tcW w:w="3685" w:type="dxa"/>
            <w:shd w:val="clear" w:color="auto" w:fill="EEF1FA"/>
          </w:tcPr>
          <w:p w14:paraId="34E8C42F" w14:textId="77777777" w:rsidR="006E2323" w:rsidRDefault="00D0229F">
            <w:pPr>
              <w:bidi/>
            </w:pPr>
            <w:r>
              <w:rPr>
                <w:sz w:val="19"/>
                <w:szCs w:val="19"/>
                <w:rtl/>
              </w:rPr>
              <w:t>ملاحظات</w:t>
            </w:r>
          </w:p>
        </w:tc>
        <w:tc>
          <w:tcPr>
            <w:tcW w:w="6350" w:type="dxa"/>
          </w:tcPr>
          <w:p w14:paraId="60BB19E3" w14:textId="77777777" w:rsidR="006E2323" w:rsidRDefault="006E2323">
            <w:pPr>
              <w:bidi/>
            </w:pPr>
          </w:p>
        </w:tc>
      </w:tr>
      <w:tr w:rsidR="006E2323" w14:paraId="3884BB89" w14:textId="77777777">
        <w:trPr>
          <w:cantSplit/>
          <w:trHeight w:val="425"/>
          <w:jc w:val="center"/>
        </w:trPr>
        <w:tc>
          <w:tcPr>
            <w:tcW w:w="3685" w:type="dxa"/>
            <w:shd w:val="clear" w:color="auto" w:fill="EEF1FA"/>
          </w:tcPr>
          <w:p w14:paraId="2C493F2E" w14:textId="77777777" w:rsidR="006E2323" w:rsidRDefault="00D0229F">
            <w:pPr>
              <w:bidi/>
            </w:pPr>
            <w:r>
              <w:rPr>
                <w:sz w:val="19"/>
                <w:szCs w:val="19"/>
                <w:rtl/>
              </w:rPr>
              <w:t>توقيع المقاول</w:t>
            </w:r>
          </w:p>
        </w:tc>
        <w:tc>
          <w:tcPr>
            <w:tcW w:w="6350" w:type="dxa"/>
          </w:tcPr>
          <w:p w14:paraId="11099ACF" w14:textId="77777777" w:rsidR="006E2323" w:rsidRDefault="006E2323">
            <w:pPr>
              <w:bidi/>
            </w:pPr>
          </w:p>
        </w:tc>
      </w:tr>
      <w:tr w:rsidR="006E2323" w14:paraId="44C5369A" w14:textId="77777777">
        <w:trPr>
          <w:cantSplit/>
          <w:trHeight w:val="425"/>
          <w:jc w:val="center"/>
        </w:trPr>
        <w:tc>
          <w:tcPr>
            <w:tcW w:w="3685" w:type="dxa"/>
            <w:shd w:val="clear" w:color="auto" w:fill="EEF1FA"/>
          </w:tcPr>
          <w:p w14:paraId="571B436C" w14:textId="77777777" w:rsidR="006E2323" w:rsidRDefault="00D0229F">
            <w:pPr>
              <w:bidi/>
            </w:pPr>
            <w:r>
              <w:rPr>
                <w:sz w:val="19"/>
                <w:szCs w:val="19"/>
                <w:rtl/>
              </w:rPr>
              <w:t>توقيع المهندس المشرف</w:t>
            </w:r>
          </w:p>
        </w:tc>
        <w:tc>
          <w:tcPr>
            <w:tcW w:w="6350" w:type="dxa"/>
          </w:tcPr>
          <w:p w14:paraId="4BF6591B" w14:textId="77777777" w:rsidR="006E2323" w:rsidRDefault="006E2323">
            <w:pPr>
              <w:bidi/>
            </w:pPr>
          </w:p>
        </w:tc>
      </w:tr>
      <w:tr w:rsidR="006E2323" w14:paraId="309225E5" w14:textId="77777777">
        <w:trPr>
          <w:cantSplit/>
          <w:trHeight w:val="425"/>
          <w:jc w:val="center"/>
        </w:trPr>
        <w:tc>
          <w:tcPr>
            <w:tcW w:w="3685" w:type="dxa"/>
            <w:shd w:val="clear" w:color="auto" w:fill="EEF1FA"/>
          </w:tcPr>
          <w:p w14:paraId="5CCC8AF5" w14:textId="77777777" w:rsidR="006E2323" w:rsidRDefault="00D0229F">
            <w:pPr>
              <w:bidi/>
            </w:pPr>
            <w:r>
              <w:rPr>
                <w:sz w:val="19"/>
                <w:szCs w:val="19"/>
                <w:rtl/>
              </w:rPr>
              <w:t>التاريخ</w:t>
            </w:r>
          </w:p>
        </w:tc>
        <w:tc>
          <w:tcPr>
            <w:tcW w:w="6350" w:type="dxa"/>
          </w:tcPr>
          <w:p w14:paraId="2DFBD11E" w14:textId="77777777" w:rsidR="006E2323" w:rsidRDefault="006E2323">
            <w:pPr>
              <w:bidi/>
            </w:pPr>
          </w:p>
        </w:tc>
      </w:tr>
    </w:tbl>
    <w:p w14:paraId="71C48C4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1AE3DE3" w14:textId="77777777">
        <w:trPr>
          <w:cantSplit/>
          <w:jc w:val="center"/>
        </w:trPr>
        <w:tc>
          <w:tcPr>
            <w:tcW w:w="3345" w:type="dxa"/>
            <w:shd w:val="clear" w:color="auto" w:fill="EEF1FA"/>
          </w:tcPr>
          <w:p w14:paraId="1C470BBD" w14:textId="77777777" w:rsidR="006E2323" w:rsidRDefault="00D0229F">
            <w:pPr>
              <w:keepNext/>
              <w:bidi/>
              <w:jc w:val="center"/>
            </w:pPr>
            <w:r>
              <w:rPr>
                <w:b/>
                <w:bCs/>
                <w:sz w:val="20"/>
                <w:szCs w:val="20"/>
                <w:rtl/>
              </w:rPr>
              <w:t>المقاول</w:t>
            </w:r>
          </w:p>
        </w:tc>
        <w:tc>
          <w:tcPr>
            <w:tcW w:w="3345" w:type="dxa"/>
            <w:shd w:val="clear" w:color="auto" w:fill="EEF1FA"/>
          </w:tcPr>
          <w:p w14:paraId="6C9A1A1D" w14:textId="77777777" w:rsidR="006E2323" w:rsidRDefault="00D0229F">
            <w:pPr>
              <w:keepNext/>
              <w:bidi/>
              <w:jc w:val="center"/>
            </w:pPr>
            <w:r>
              <w:rPr>
                <w:b/>
                <w:bCs/>
                <w:sz w:val="20"/>
                <w:szCs w:val="20"/>
                <w:rtl/>
              </w:rPr>
              <w:t>الاستشاري</w:t>
            </w:r>
          </w:p>
        </w:tc>
        <w:tc>
          <w:tcPr>
            <w:tcW w:w="3345" w:type="dxa"/>
            <w:shd w:val="clear" w:color="auto" w:fill="EEF1FA"/>
          </w:tcPr>
          <w:p w14:paraId="6EE8BD2C" w14:textId="77777777" w:rsidR="006E2323" w:rsidRDefault="00D0229F">
            <w:pPr>
              <w:keepNext/>
              <w:bidi/>
              <w:jc w:val="center"/>
            </w:pPr>
            <w:r>
              <w:rPr>
                <w:b/>
                <w:bCs/>
                <w:sz w:val="20"/>
                <w:szCs w:val="20"/>
                <w:rtl/>
              </w:rPr>
              <w:t>المالك</w:t>
            </w:r>
          </w:p>
        </w:tc>
      </w:tr>
      <w:tr w:rsidR="006E2323" w14:paraId="17BF8CBF" w14:textId="77777777">
        <w:trPr>
          <w:cantSplit/>
          <w:trHeight w:val="794"/>
          <w:jc w:val="center"/>
        </w:trPr>
        <w:tc>
          <w:tcPr>
            <w:tcW w:w="3345" w:type="dxa"/>
          </w:tcPr>
          <w:p w14:paraId="448925E0" w14:textId="77777777" w:rsidR="006E2323" w:rsidRDefault="00D0229F">
            <w:pPr>
              <w:bidi/>
            </w:pPr>
            <w:r>
              <w:rPr>
                <w:sz w:val="19"/>
                <w:szCs w:val="19"/>
                <w:rtl/>
              </w:rPr>
              <w:t>الاسم والتوقيع:</w:t>
            </w:r>
          </w:p>
        </w:tc>
        <w:tc>
          <w:tcPr>
            <w:tcW w:w="3345" w:type="dxa"/>
          </w:tcPr>
          <w:p w14:paraId="5C7ED851" w14:textId="77777777" w:rsidR="006E2323" w:rsidRDefault="00D0229F">
            <w:pPr>
              <w:bidi/>
            </w:pPr>
            <w:r>
              <w:rPr>
                <w:sz w:val="19"/>
                <w:szCs w:val="19"/>
                <w:rtl/>
              </w:rPr>
              <w:t>الاسم والتوقيع:</w:t>
            </w:r>
          </w:p>
        </w:tc>
        <w:tc>
          <w:tcPr>
            <w:tcW w:w="3345" w:type="dxa"/>
          </w:tcPr>
          <w:p w14:paraId="093D8262" w14:textId="77777777" w:rsidR="006E2323" w:rsidRDefault="00D0229F">
            <w:pPr>
              <w:bidi/>
            </w:pPr>
            <w:r>
              <w:rPr>
                <w:sz w:val="19"/>
                <w:szCs w:val="19"/>
                <w:rtl/>
              </w:rPr>
              <w:t>الاسم والتوقيع:</w:t>
            </w:r>
          </w:p>
        </w:tc>
      </w:tr>
    </w:tbl>
    <w:p w14:paraId="2A873622" w14:textId="77777777" w:rsidR="006E2323" w:rsidRDefault="00D0229F">
      <w:pPr>
        <w:keepNext/>
        <w:pageBreakBefore/>
        <w:bidi/>
        <w:spacing w:after="120"/>
        <w:outlineLvl w:val="1"/>
      </w:pPr>
      <w:r>
        <w:rPr>
          <w:b/>
          <w:bCs/>
          <w:color w:val="052976"/>
          <w:sz w:val="25"/>
          <w:szCs w:val="25"/>
          <w:rtl/>
        </w:rPr>
        <w:t>سند استلام توريد الخرسانة الجاهزة</w:t>
      </w:r>
    </w:p>
    <w:p w14:paraId="2034796A" w14:textId="77777777" w:rsidR="006E2323" w:rsidRDefault="00D0229F">
      <w:pPr>
        <w:bidi/>
        <w:spacing w:after="80"/>
      </w:pPr>
      <w:r>
        <w:rPr>
          <w:color w:val="5B6475"/>
          <w:sz w:val="18"/>
          <w:szCs w:val="18"/>
          <w:rtl/>
        </w:rPr>
        <w:t>التخصص: خرسانة ومواد واختبارات. المرجع (ص 16)</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419E16EB" w14:textId="77777777">
        <w:trPr>
          <w:cantSplit/>
          <w:trHeight w:val="425"/>
          <w:jc w:val="center"/>
        </w:trPr>
        <w:tc>
          <w:tcPr>
            <w:tcW w:w="3685" w:type="dxa"/>
            <w:shd w:val="clear" w:color="auto" w:fill="EEF1FA"/>
          </w:tcPr>
          <w:p w14:paraId="1822A0CA" w14:textId="77777777" w:rsidR="006E2323" w:rsidRDefault="00D0229F">
            <w:pPr>
              <w:bidi/>
            </w:pPr>
            <w:r>
              <w:rPr>
                <w:sz w:val="19"/>
                <w:szCs w:val="19"/>
                <w:rtl/>
              </w:rPr>
              <w:t>اسم المصنع وعلامته التجارية</w:t>
            </w:r>
          </w:p>
        </w:tc>
        <w:tc>
          <w:tcPr>
            <w:tcW w:w="6350" w:type="dxa"/>
          </w:tcPr>
          <w:p w14:paraId="037F3197" w14:textId="77777777" w:rsidR="006E2323" w:rsidRDefault="006E2323">
            <w:pPr>
              <w:bidi/>
            </w:pPr>
          </w:p>
        </w:tc>
      </w:tr>
      <w:tr w:rsidR="006E2323" w14:paraId="52EDBE13" w14:textId="77777777">
        <w:trPr>
          <w:cantSplit/>
          <w:trHeight w:val="425"/>
          <w:jc w:val="center"/>
        </w:trPr>
        <w:tc>
          <w:tcPr>
            <w:tcW w:w="3685" w:type="dxa"/>
            <w:shd w:val="clear" w:color="auto" w:fill="EEF1FA"/>
          </w:tcPr>
          <w:p w14:paraId="68E1FD86" w14:textId="77777777" w:rsidR="006E2323" w:rsidRDefault="00D0229F">
            <w:pPr>
              <w:bidi/>
            </w:pPr>
            <w:r>
              <w:rPr>
                <w:sz w:val="19"/>
                <w:szCs w:val="19"/>
                <w:rtl/>
              </w:rPr>
              <w:t>الرقم المسلسل للسند</w:t>
            </w:r>
          </w:p>
        </w:tc>
        <w:tc>
          <w:tcPr>
            <w:tcW w:w="6350" w:type="dxa"/>
          </w:tcPr>
          <w:p w14:paraId="40C7FACF" w14:textId="77777777" w:rsidR="006E2323" w:rsidRDefault="006E2323">
            <w:pPr>
              <w:bidi/>
            </w:pPr>
          </w:p>
        </w:tc>
      </w:tr>
      <w:tr w:rsidR="006E2323" w14:paraId="483E0414" w14:textId="77777777">
        <w:trPr>
          <w:cantSplit/>
          <w:trHeight w:val="425"/>
          <w:jc w:val="center"/>
        </w:trPr>
        <w:tc>
          <w:tcPr>
            <w:tcW w:w="3685" w:type="dxa"/>
            <w:shd w:val="clear" w:color="auto" w:fill="EEF1FA"/>
          </w:tcPr>
          <w:p w14:paraId="05A1C7CE" w14:textId="77777777" w:rsidR="006E2323" w:rsidRDefault="00D0229F">
            <w:pPr>
              <w:bidi/>
            </w:pPr>
            <w:r>
              <w:rPr>
                <w:sz w:val="19"/>
                <w:szCs w:val="19"/>
                <w:rtl/>
              </w:rPr>
              <w:t>التاريخ ورقم الشاحنة</w:t>
            </w:r>
          </w:p>
        </w:tc>
        <w:tc>
          <w:tcPr>
            <w:tcW w:w="6350" w:type="dxa"/>
          </w:tcPr>
          <w:p w14:paraId="2A7AE8B4" w14:textId="77777777" w:rsidR="006E2323" w:rsidRDefault="006E2323">
            <w:pPr>
              <w:bidi/>
            </w:pPr>
          </w:p>
        </w:tc>
      </w:tr>
      <w:tr w:rsidR="006E2323" w14:paraId="7F2E0D18" w14:textId="77777777">
        <w:trPr>
          <w:cantSplit/>
          <w:trHeight w:val="425"/>
          <w:jc w:val="center"/>
        </w:trPr>
        <w:tc>
          <w:tcPr>
            <w:tcW w:w="3685" w:type="dxa"/>
            <w:shd w:val="clear" w:color="auto" w:fill="EEF1FA"/>
          </w:tcPr>
          <w:p w14:paraId="0E2F4012" w14:textId="77777777" w:rsidR="006E2323" w:rsidRDefault="00D0229F">
            <w:pPr>
              <w:bidi/>
            </w:pPr>
            <w:r>
              <w:rPr>
                <w:sz w:val="19"/>
                <w:szCs w:val="19"/>
                <w:rtl/>
              </w:rPr>
              <w:t>اسم المشتري والموقع</w:t>
            </w:r>
          </w:p>
        </w:tc>
        <w:tc>
          <w:tcPr>
            <w:tcW w:w="6350" w:type="dxa"/>
          </w:tcPr>
          <w:p w14:paraId="45B9ACFC" w14:textId="77777777" w:rsidR="006E2323" w:rsidRDefault="006E2323">
            <w:pPr>
              <w:bidi/>
            </w:pPr>
          </w:p>
        </w:tc>
      </w:tr>
      <w:tr w:rsidR="006E2323" w14:paraId="49A47105" w14:textId="77777777">
        <w:trPr>
          <w:cantSplit/>
          <w:trHeight w:val="425"/>
          <w:jc w:val="center"/>
        </w:trPr>
        <w:tc>
          <w:tcPr>
            <w:tcW w:w="3685" w:type="dxa"/>
            <w:shd w:val="clear" w:color="auto" w:fill="EEF1FA"/>
          </w:tcPr>
          <w:p w14:paraId="24B951D9" w14:textId="77777777" w:rsidR="006E2323" w:rsidRDefault="00D0229F">
            <w:pPr>
              <w:bidi/>
            </w:pPr>
            <w:r>
              <w:rPr>
                <w:sz w:val="19"/>
                <w:szCs w:val="19"/>
                <w:rtl/>
              </w:rPr>
              <w:t>صنف ونوع الخرسانة</w:t>
            </w:r>
          </w:p>
        </w:tc>
        <w:tc>
          <w:tcPr>
            <w:tcW w:w="6350" w:type="dxa"/>
          </w:tcPr>
          <w:p w14:paraId="7485BCAF" w14:textId="77777777" w:rsidR="006E2323" w:rsidRDefault="006E2323">
            <w:pPr>
              <w:bidi/>
            </w:pPr>
          </w:p>
        </w:tc>
      </w:tr>
      <w:tr w:rsidR="006E2323" w14:paraId="30E65C1A" w14:textId="77777777">
        <w:trPr>
          <w:cantSplit/>
          <w:trHeight w:val="425"/>
          <w:jc w:val="center"/>
        </w:trPr>
        <w:tc>
          <w:tcPr>
            <w:tcW w:w="3685" w:type="dxa"/>
            <w:shd w:val="clear" w:color="auto" w:fill="EEF1FA"/>
          </w:tcPr>
          <w:p w14:paraId="4490B8F0" w14:textId="77777777" w:rsidR="006E2323" w:rsidRDefault="00D0229F">
            <w:pPr>
              <w:bidi/>
            </w:pPr>
            <w:r>
              <w:rPr>
                <w:sz w:val="19"/>
                <w:szCs w:val="19"/>
                <w:rtl/>
              </w:rPr>
              <w:t>الحجم م3</w:t>
            </w:r>
          </w:p>
        </w:tc>
        <w:tc>
          <w:tcPr>
            <w:tcW w:w="6350" w:type="dxa"/>
          </w:tcPr>
          <w:p w14:paraId="7F13AD25" w14:textId="77777777" w:rsidR="006E2323" w:rsidRDefault="006E2323">
            <w:pPr>
              <w:bidi/>
            </w:pPr>
          </w:p>
        </w:tc>
      </w:tr>
      <w:tr w:rsidR="006E2323" w14:paraId="6F97CD98" w14:textId="77777777">
        <w:trPr>
          <w:cantSplit/>
          <w:trHeight w:val="425"/>
          <w:jc w:val="center"/>
        </w:trPr>
        <w:tc>
          <w:tcPr>
            <w:tcW w:w="3685" w:type="dxa"/>
            <w:shd w:val="clear" w:color="auto" w:fill="EEF1FA"/>
          </w:tcPr>
          <w:p w14:paraId="10682E6F" w14:textId="77777777" w:rsidR="006E2323" w:rsidRDefault="00D0229F">
            <w:pPr>
              <w:bidi/>
            </w:pPr>
            <w:r>
              <w:rPr>
                <w:sz w:val="19"/>
                <w:szCs w:val="19"/>
                <w:rtl/>
              </w:rPr>
              <w:t>الهبوط slump</w:t>
            </w:r>
          </w:p>
        </w:tc>
        <w:tc>
          <w:tcPr>
            <w:tcW w:w="6350" w:type="dxa"/>
          </w:tcPr>
          <w:p w14:paraId="07CA1BC3" w14:textId="77777777" w:rsidR="006E2323" w:rsidRDefault="006E2323">
            <w:pPr>
              <w:bidi/>
            </w:pPr>
          </w:p>
        </w:tc>
      </w:tr>
      <w:tr w:rsidR="006E2323" w14:paraId="63005D66" w14:textId="77777777">
        <w:trPr>
          <w:cantSplit/>
          <w:trHeight w:val="425"/>
          <w:jc w:val="center"/>
        </w:trPr>
        <w:tc>
          <w:tcPr>
            <w:tcW w:w="3685" w:type="dxa"/>
            <w:shd w:val="clear" w:color="auto" w:fill="EEF1FA"/>
          </w:tcPr>
          <w:p w14:paraId="2DB7448B" w14:textId="77777777" w:rsidR="006E2323" w:rsidRDefault="00D0229F">
            <w:pPr>
              <w:bidi/>
            </w:pPr>
            <w:r>
              <w:rPr>
                <w:sz w:val="19"/>
                <w:szCs w:val="19"/>
                <w:rtl/>
              </w:rPr>
              <w:t>النسب الوزنية أو الحجمية للمكونات</w:t>
            </w:r>
          </w:p>
        </w:tc>
        <w:tc>
          <w:tcPr>
            <w:tcW w:w="6350" w:type="dxa"/>
          </w:tcPr>
          <w:p w14:paraId="6ACD59F1" w14:textId="77777777" w:rsidR="006E2323" w:rsidRDefault="006E2323">
            <w:pPr>
              <w:bidi/>
            </w:pPr>
          </w:p>
        </w:tc>
      </w:tr>
      <w:tr w:rsidR="006E2323" w14:paraId="7080CB5C" w14:textId="77777777">
        <w:trPr>
          <w:cantSplit/>
          <w:trHeight w:val="425"/>
          <w:jc w:val="center"/>
        </w:trPr>
        <w:tc>
          <w:tcPr>
            <w:tcW w:w="3685" w:type="dxa"/>
            <w:shd w:val="clear" w:color="auto" w:fill="EEF1FA"/>
          </w:tcPr>
          <w:p w14:paraId="200BECCC" w14:textId="77777777" w:rsidR="006E2323" w:rsidRDefault="00D0229F">
            <w:pPr>
              <w:bidi/>
            </w:pPr>
            <w:r>
              <w:rPr>
                <w:sz w:val="19"/>
                <w:szCs w:val="19"/>
                <w:rtl/>
              </w:rPr>
              <w:t>نوع الأسمنت</w:t>
            </w:r>
          </w:p>
        </w:tc>
        <w:tc>
          <w:tcPr>
            <w:tcW w:w="6350" w:type="dxa"/>
          </w:tcPr>
          <w:p w14:paraId="04880051" w14:textId="77777777" w:rsidR="006E2323" w:rsidRDefault="006E2323">
            <w:pPr>
              <w:bidi/>
            </w:pPr>
          </w:p>
        </w:tc>
      </w:tr>
      <w:tr w:rsidR="006E2323" w14:paraId="2912A6E3" w14:textId="77777777">
        <w:trPr>
          <w:cantSplit/>
          <w:trHeight w:val="425"/>
          <w:jc w:val="center"/>
        </w:trPr>
        <w:tc>
          <w:tcPr>
            <w:tcW w:w="3685" w:type="dxa"/>
            <w:shd w:val="clear" w:color="auto" w:fill="EEF1FA"/>
          </w:tcPr>
          <w:p w14:paraId="18068182" w14:textId="77777777" w:rsidR="006E2323" w:rsidRDefault="00D0229F">
            <w:pPr>
              <w:bidi/>
            </w:pPr>
            <w:r>
              <w:rPr>
                <w:sz w:val="19"/>
                <w:szCs w:val="19"/>
                <w:rtl/>
              </w:rPr>
              <w:t>نوع وأقصى مقاس ركام</w:t>
            </w:r>
          </w:p>
        </w:tc>
        <w:tc>
          <w:tcPr>
            <w:tcW w:w="6350" w:type="dxa"/>
          </w:tcPr>
          <w:p w14:paraId="4CA32015" w14:textId="77777777" w:rsidR="006E2323" w:rsidRDefault="006E2323">
            <w:pPr>
              <w:bidi/>
            </w:pPr>
          </w:p>
        </w:tc>
      </w:tr>
      <w:tr w:rsidR="006E2323" w14:paraId="068B1D06" w14:textId="77777777">
        <w:trPr>
          <w:cantSplit/>
          <w:trHeight w:val="425"/>
          <w:jc w:val="center"/>
        </w:trPr>
        <w:tc>
          <w:tcPr>
            <w:tcW w:w="3685" w:type="dxa"/>
            <w:shd w:val="clear" w:color="auto" w:fill="EEF1FA"/>
          </w:tcPr>
          <w:p w14:paraId="4B992376" w14:textId="77777777" w:rsidR="006E2323" w:rsidRDefault="00D0229F">
            <w:pPr>
              <w:bidi/>
            </w:pPr>
            <w:r>
              <w:rPr>
                <w:sz w:val="19"/>
                <w:szCs w:val="19"/>
                <w:rtl/>
              </w:rPr>
              <w:t>الإضافات</w:t>
            </w:r>
          </w:p>
        </w:tc>
        <w:tc>
          <w:tcPr>
            <w:tcW w:w="6350" w:type="dxa"/>
          </w:tcPr>
          <w:p w14:paraId="4CF24D45" w14:textId="77777777" w:rsidR="006E2323" w:rsidRDefault="006E2323">
            <w:pPr>
              <w:bidi/>
            </w:pPr>
          </w:p>
        </w:tc>
      </w:tr>
      <w:tr w:rsidR="006E2323" w14:paraId="62946A41" w14:textId="77777777">
        <w:trPr>
          <w:cantSplit/>
          <w:trHeight w:val="425"/>
          <w:jc w:val="center"/>
        </w:trPr>
        <w:tc>
          <w:tcPr>
            <w:tcW w:w="3685" w:type="dxa"/>
            <w:shd w:val="clear" w:color="auto" w:fill="EEF1FA"/>
          </w:tcPr>
          <w:p w14:paraId="21E51133" w14:textId="77777777" w:rsidR="006E2323" w:rsidRDefault="00D0229F">
            <w:pPr>
              <w:bidi/>
            </w:pPr>
            <w:r>
              <w:rPr>
                <w:sz w:val="19"/>
                <w:szCs w:val="19"/>
                <w:rtl/>
              </w:rPr>
              <w:t>وقت الخلط وخروج الشاحنة</w:t>
            </w:r>
          </w:p>
        </w:tc>
        <w:tc>
          <w:tcPr>
            <w:tcW w:w="6350" w:type="dxa"/>
          </w:tcPr>
          <w:p w14:paraId="6BD196D5" w14:textId="77777777" w:rsidR="006E2323" w:rsidRDefault="006E2323">
            <w:pPr>
              <w:bidi/>
            </w:pPr>
          </w:p>
        </w:tc>
      </w:tr>
      <w:tr w:rsidR="006E2323" w14:paraId="550D857C" w14:textId="77777777">
        <w:trPr>
          <w:cantSplit/>
          <w:trHeight w:val="425"/>
          <w:jc w:val="center"/>
        </w:trPr>
        <w:tc>
          <w:tcPr>
            <w:tcW w:w="3685" w:type="dxa"/>
            <w:shd w:val="clear" w:color="auto" w:fill="EEF1FA"/>
          </w:tcPr>
          <w:p w14:paraId="72BD29A2" w14:textId="77777777" w:rsidR="006E2323" w:rsidRDefault="00D0229F">
            <w:pPr>
              <w:bidi/>
            </w:pPr>
            <w:r>
              <w:rPr>
                <w:sz w:val="19"/>
                <w:szCs w:val="19"/>
                <w:rtl/>
              </w:rPr>
              <w:t>وقت التحميل والوصول</w:t>
            </w:r>
          </w:p>
        </w:tc>
        <w:tc>
          <w:tcPr>
            <w:tcW w:w="6350" w:type="dxa"/>
          </w:tcPr>
          <w:p w14:paraId="5DF32CE0" w14:textId="77777777" w:rsidR="006E2323" w:rsidRDefault="006E2323">
            <w:pPr>
              <w:bidi/>
            </w:pPr>
          </w:p>
        </w:tc>
      </w:tr>
      <w:tr w:rsidR="006E2323" w14:paraId="52D6C998" w14:textId="77777777">
        <w:trPr>
          <w:cantSplit/>
          <w:trHeight w:val="425"/>
          <w:jc w:val="center"/>
        </w:trPr>
        <w:tc>
          <w:tcPr>
            <w:tcW w:w="3685" w:type="dxa"/>
            <w:shd w:val="clear" w:color="auto" w:fill="EEF1FA"/>
          </w:tcPr>
          <w:p w14:paraId="02C6C669" w14:textId="77777777" w:rsidR="006E2323" w:rsidRDefault="00D0229F">
            <w:pPr>
              <w:bidi/>
            </w:pPr>
            <w:r>
              <w:rPr>
                <w:sz w:val="19"/>
                <w:szCs w:val="19"/>
                <w:rtl/>
              </w:rPr>
              <w:t>اسم السائق</w:t>
            </w:r>
          </w:p>
        </w:tc>
        <w:tc>
          <w:tcPr>
            <w:tcW w:w="6350" w:type="dxa"/>
          </w:tcPr>
          <w:p w14:paraId="1EB64DE3" w14:textId="77777777" w:rsidR="006E2323" w:rsidRDefault="006E2323">
            <w:pPr>
              <w:bidi/>
            </w:pPr>
          </w:p>
        </w:tc>
      </w:tr>
      <w:tr w:rsidR="006E2323" w14:paraId="4CC20773" w14:textId="77777777">
        <w:trPr>
          <w:cantSplit/>
          <w:trHeight w:val="425"/>
          <w:jc w:val="center"/>
        </w:trPr>
        <w:tc>
          <w:tcPr>
            <w:tcW w:w="3685" w:type="dxa"/>
            <w:shd w:val="clear" w:color="auto" w:fill="EEF1FA"/>
          </w:tcPr>
          <w:p w14:paraId="1500ABAE" w14:textId="77777777" w:rsidR="006E2323" w:rsidRDefault="00D0229F">
            <w:pPr>
              <w:bidi/>
            </w:pPr>
            <w:r>
              <w:rPr>
                <w:sz w:val="19"/>
                <w:szCs w:val="19"/>
                <w:rtl/>
              </w:rPr>
              <w:t>توقيع العميل والتاريخ والوقت</w:t>
            </w:r>
          </w:p>
        </w:tc>
        <w:tc>
          <w:tcPr>
            <w:tcW w:w="6350" w:type="dxa"/>
          </w:tcPr>
          <w:p w14:paraId="55C6F56C" w14:textId="77777777" w:rsidR="006E2323" w:rsidRDefault="006E2323">
            <w:pPr>
              <w:bidi/>
            </w:pPr>
          </w:p>
        </w:tc>
      </w:tr>
      <w:tr w:rsidR="006E2323" w14:paraId="2C104EE0" w14:textId="77777777">
        <w:trPr>
          <w:cantSplit/>
          <w:trHeight w:val="425"/>
          <w:jc w:val="center"/>
        </w:trPr>
        <w:tc>
          <w:tcPr>
            <w:tcW w:w="3685" w:type="dxa"/>
            <w:shd w:val="clear" w:color="auto" w:fill="EEF1FA"/>
          </w:tcPr>
          <w:p w14:paraId="4AA4B11A" w14:textId="77777777" w:rsidR="006E2323" w:rsidRDefault="00D0229F">
            <w:pPr>
              <w:bidi/>
            </w:pPr>
            <w:r>
              <w:rPr>
                <w:sz w:val="19"/>
                <w:szCs w:val="19"/>
                <w:rtl/>
              </w:rPr>
              <w:t>الفترة المسموح بها بين الخلط والصب</w:t>
            </w:r>
          </w:p>
        </w:tc>
        <w:tc>
          <w:tcPr>
            <w:tcW w:w="6350" w:type="dxa"/>
          </w:tcPr>
          <w:p w14:paraId="2B2B029F" w14:textId="77777777" w:rsidR="006E2323" w:rsidRDefault="006E2323">
            <w:pPr>
              <w:bidi/>
            </w:pPr>
          </w:p>
        </w:tc>
      </w:tr>
      <w:tr w:rsidR="006E2323" w14:paraId="5EFE2EB2" w14:textId="77777777">
        <w:trPr>
          <w:cantSplit/>
          <w:trHeight w:val="425"/>
          <w:jc w:val="center"/>
        </w:trPr>
        <w:tc>
          <w:tcPr>
            <w:tcW w:w="3685" w:type="dxa"/>
            <w:shd w:val="clear" w:color="auto" w:fill="EEF1FA"/>
          </w:tcPr>
          <w:p w14:paraId="08AEBB4C" w14:textId="77777777" w:rsidR="006E2323" w:rsidRDefault="00D0229F">
            <w:pPr>
              <w:bidi/>
            </w:pPr>
            <w:r>
              <w:rPr>
                <w:sz w:val="19"/>
                <w:szCs w:val="19"/>
                <w:rtl/>
              </w:rPr>
              <w:t>اسم المواصفة الفنية</w:t>
            </w:r>
          </w:p>
        </w:tc>
        <w:tc>
          <w:tcPr>
            <w:tcW w:w="6350" w:type="dxa"/>
          </w:tcPr>
          <w:p w14:paraId="325416DF" w14:textId="77777777" w:rsidR="006E2323" w:rsidRDefault="006E2323">
            <w:pPr>
              <w:bidi/>
            </w:pPr>
          </w:p>
        </w:tc>
      </w:tr>
      <w:tr w:rsidR="006E2323" w14:paraId="2FDC9351" w14:textId="77777777">
        <w:trPr>
          <w:cantSplit/>
          <w:trHeight w:val="425"/>
          <w:jc w:val="center"/>
        </w:trPr>
        <w:tc>
          <w:tcPr>
            <w:tcW w:w="3685" w:type="dxa"/>
            <w:shd w:val="clear" w:color="auto" w:fill="EEF1FA"/>
          </w:tcPr>
          <w:p w14:paraId="585239A8" w14:textId="77777777" w:rsidR="006E2323" w:rsidRDefault="00D0229F">
            <w:pPr>
              <w:bidi/>
            </w:pPr>
            <w:r>
              <w:rPr>
                <w:sz w:val="19"/>
                <w:szCs w:val="19"/>
                <w:rtl/>
              </w:rPr>
              <w:t>نتائج الاختبارات قبل الصب</w:t>
            </w:r>
          </w:p>
        </w:tc>
        <w:tc>
          <w:tcPr>
            <w:tcW w:w="6350" w:type="dxa"/>
          </w:tcPr>
          <w:p w14:paraId="657AB773" w14:textId="77777777" w:rsidR="006E2323" w:rsidRDefault="006E2323">
            <w:pPr>
              <w:bidi/>
            </w:pPr>
          </w:p>
        </w:tc>
      </w:tr>
    </w:tbl>
    <w:p w14:paraId="3C0C4A6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E8747E9" w14:textId="77777777">
        <w:trPr>
          <w:cantSplit/>
          <w:jc w:val="center"/>
        </w:trPr>
        <w:tc>
          <w:tcPr>
            <w:tcW w:w="3345" w:type="dxa"/>
            <w:shd w:val="clear" w:color="auto" w:fill="EEF1FA"/>
          </w:tcPr>
          <w:p w14:paraId="3E8FA2FE" w14:textId="77777777" w:rsidR="006E2323" w:rsidRDefault="00D0229F">
            <w:pPr>
              <w:keepNext/>
              <w:bidi/>
              <w:jc w:val="center"/>
            </w:pPr>
            <w:r>
              <w:rPr>
                <w:b/>
                <w:bCs/>
                <w:sz w:val="20"/>
                <w:szCs w:val="20"/>
                <w:rtl/>
              </w:rPr>
              <w:t>المقاول</w:t>
            </w:r>
          </w:p>
        </w:tc>
        <w:tc>
          <w:tcPr>
            <w:tcW w:w="3345" w:type="dxa"/>
            <w:shd w:val="clear" w:color="auto" w:fill="EEF1FA"/>
          </w:tcPr>
          <w:p w14:paraId="276CC5FD" w14:textId="77777777" w:rsidR="006E2323" w:rsidRDefault="00D0229F">
            <w:pPr>
              <w:keepNext/>
              <w:bidi/>
              <w:jc w:val="center"/>
            </w:pPr>
            <w:r>
              <w:rPr>
                <w:b/>
                <w:bCs/>
                <w:sz w:val="20"/>
                <w:szCs w:val="20"/>
                <w:rtl/>
              </w:rPr>
              <w:t>الاستشاري</w:t>
            </w:r>
          </w:p>
        </w:tc>
        <w:tc>
          <w:tcPr>
            <w:tcW w:w="3345" w:type="dxa"/>
            <w:shd w:val="clear" w:color="auto" w:fill="EEF1FA"/>
          </w:tcPr>
          <w:p w14:paraId="12F43AFA" w14:textId="77777777" w:rsidR="006E2323" w:rsidRDefault="00D0229F">
            <w:pPr>
              <w:keepNext/>
              <w:bidi/>
              <w:jc w:val="center"/>
            </w:pPr>
            <w:r>
              <w:rPr>
                <w:b/>
                <w:bCs/>
                <w:sz w:val="20"/>
                <w:szCs w:val="20"/>
                <w:rtl/>
              </w:rPr>
              <w:t>المالك</w:t>
            </w:r>
          </w:p>
        </w:tc>
      </w:tr>
      <w:tr w:rsidR="006E2323" w14:paraId="68E182F0" w14:textId="77777777">
        <w:trPr>
          <w:cantSplit/>
          <w:trHeight w:val="794"/>
          <w:jc w:val="center"/>
        </w:trPr>
        <w:tc>
          <w:tcPr>
            <w:tcW w:w="3345" w:type="dxa"/>
          </w:tcPr>
          <w:p w14:paraId="66DE8D3C" w14:textId="77777777" w:rsidR="006E2323" w:rsidRDefault="00D0229F">
            <w:pPr>
              <w:bidi/>
            </w:pPr>
            <w:r>
              <w:rPr>
                <w:sz w:val="19"/>
                <w:szCs w:val="19"/>
                <w:rtl/>
              </w:rPr>
              <w:t>الاسم والتوقيع:</w:t>
            </w:r>
          </w:p>
        </w:tc>
        <w:tc>
          <w:tcPr>
            <w:tcW w:w="3345" w:type="dxa"/>
          </w:tcPr>
          <w:p w14:paraId="02DD1D9A" w14:textId="77777777" w:rsidR="006E2323" w:rsidRDefault="00D0229F">
            <w:pPr>
              <w:bidi/>
            </w:pPr>
            <w:r>
              <w:rPr>
                <w:sz w:val="19"/>
                <w:szCs w:val="19"/>
                <w:rtl/>
              </w:rPr>
              <w:t>الاسم والتوقيع:</w:t>
            </w:r>
          </w:p>
        </w:tc>
        <w:tc>
          <w:tcPr>
            <w:tcW w:w="3345" w:type="dxa"/>
          </w:tcPr>
          <w:p w14:paraId="77C55883" w14:textId="77777777" w:rsidR="006E2323" w:rsidRDefault="00D0229F">
            <w:pPr>
              <w:bidi/>
            </w:pPr>
            <w:r>
              <w:rPr>
                <w:sz w:val="19"/>
                <w:szCs w:val="19"/>
                <w:rtl/>
              </w:rPr>
              <w:t>الاسم والتوقيع:</w:t>
            </w:r>
          </w:p>
        </w:tc>
      </w:tr>
    </w:tbl>
    <w:p w14:paraId="2E6930F1" w14:textId="77777777" w:rsidR="006E2323" w:rsidRDefault="00D0229F">
      <w:pPr>
        <w:keepNext/>
        <w:pageBreakBefore/>
        <w:bidi/>
        <w:spacing w:after="120"/>
        <w:outlineLvl w:val="1"/>
      </w:pPr>
      <w:r>
        <w:rPr>
          <w:b/>
          <w:bCs/>
          <w:color w:val="052976"/>
          <w:sz w:val="25"/>
          <w:szCs w:val="25"/>
          <w:rtl/>
        </w:rPr>
        <w:t>قائمة اعتماد محطة الخرسانة</w:t>
      </w:r>
    </w:p>
    <w:p w14:paraId="14875BC7" w14:textId="77777777" w:rsidR="006E2323" w:rsidRDefault="00D0229F">
      <w:pPr>
        <w:bidi/>
        <w:spacing w:after="80"/>
      </w:pPr>
      <w:r>
        <w:rPr>
          <w:color w:val="5B6475"/>
          <w:sz w:val="18"/>
          <w:szCs w:val="18"/>
          <w:rtl/>
        </w:rPr>
        <w:t>التخصص: خرسانة ومواد واختبارات. المرجع (ص 15)</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6DCFD11F" w14:textId="77777777">
        <w:trPr>
          <w:cantSplit/>
          <w:trHeight w:val="425"/>
          <w:jc w:val="center"/>
        </w:trPr>
        <w:tc>
          <w:tcPr>
            <w:tcW w:w="3685" w:type="dxa"/>
            <w:shd w:val="clear" w:color="auto" w:fill="EEF1FA"/>
          </w:tcPr>
          <w:p w14:paraId="27D8AD0C" w14:textId="77777777" w:rsidR="006E2323" w:rsidRDefault="00D0229F">
            <w:pPr>
              <w:bidi/>
            </w:pPr>
            <w:r>
              <w:rPr>
                <w:sz w:val="19"/>
                <w:szCs w:val="19"/>
                <w:rtl/>
              </w:rPr>
              <w:t>المختبر والكوادر</w:t>
            </w:r>
          </w:p>
        </w:tc>
        <w:tc>
          <w:tcPr>
            <w:tcW w:w="6350" w:type="dxa"/>
          </w:tcPr>
          <w:p w14:paraId="3E737156" w14:textId="77777777" w:rsidR="006E2323" w:rsidRDefault="006E2323">
            <w:pPr>
              <w:bidi/>
            </w:pPr>
          </w:p>
        </w:tc>
      </w:tr>
      <w:tr w:rsidR="006E2323" w14:paraId="12710913" w14:textId="77777777">
        <w:trPr>
          <w:cantSplit/>
          <w:trHeight w:val="425"/>
          <w:jc w:val="center"/>
        </w:trPr>
        <w:tc>
          <w:tcPr>
            <w:tcW w:w="3685" w:type="dxa"/>
            <w:shd w:val="clear" w:color="auto" w:fill="EEF1FA"/>
          </w:tcPr>
          <w:p w14:paraId="58968D25" w14:textId="77777777" w:rsidR="006E2323" w:rsidRDefault="00D0229F">
            <w:pPr>
              <w:bidi/>
            </w:pPr>
            <w:r>
              <w:rPr>
                <w:sz w:val="19"/>
                <w:szCs w:val="19"/>
                <w:rtl/>
              </w:rPr>
              <w:t>صوامع الأسمنت</w:t>
            </w:r>
          </w:p>
        </w:tc>
        <w:tc>
          <w:tcPr>
            <w:tcW w:w="6350" w:type="dxa"/>
          </w:tcPr>
          <w:p w14:paraId="22B19A16" w14:textId="77777777" w:rsidR="006E2323" w:rsidRDefault="006E2323">
            <w:pPr>
              <w:bidi/>
            </w:pPr>
          </w:p>
        </w:tc>
      </w:tr>
      <w:tr w:rsidR="006E2323" w14:paraId="23D662D1" w14:textId="77777777">
        <w:trPr>
          <w:cantSplit/>
          <w:trHeight w:val="425"/>
          <w:jc w:val="center"/>
        </w:trPr>
        <w:tc>
          <w:tcPr>
            <w:tcW w:w="3685" w:type="dxa"/>
            <w:shd w:val="clear" w:color="auto" w:fill="EEF1FA"/>
          </w:tcPr>
          <w:p w14:paraId="1575D188" w14:textId="77777777" w:rsidR="006E2323" w:rsidRDefault="00D0229F">
            <w:pPr>
              <w:bidi/>
            </w:pPr>
            <w:r>
              <w:rPr>
                <w:sz w:val="19"/>
                <w:szCs w:val="19"/>
                <w:rtl/>
              </w:rPr>
              <w:t>تخزين الركام</w:t>
            </w:r>
          </w:p>
        </w:tc>
        <w:tc>
          <w:tcPr>
            <w:tcW w:w="6350" w:type="dxa"/>
          </w:tcPr>
          <w:p w14:paraId="63F407A6" w14:textId="77777777" w:rsidR="006E2323" w:rsidRDefault="006E2323">
            <w:pPr>
              <w:bidi/>
            </w:pPr>
          </w:p>
        </w:tc>
      </w:tr>
      <w:tr w:rsidR="006E2323" w14:paraId="42EC8DB2" w14:textId="77777777">
        <w:trPr>
          <w:cantSplit/>
          <w:trHeight w:val="425"/>
          <w:jc w:val="center"/>
        </w:trPr>
        <w:tc>
          <w:tcPr>
            <w:tcW w:w="3685" w:type="dxa"/>
            <w:shd w:val="clear" w:color="auto" w:fill="EEF1FA"/>
          </w:tcPr>
          <w:p w14:paraId="7299BAE6" w14:textId="77777777" w:rsidR="006E2323" w:rsidRDefault="00D0229F">
            <w:pPr>
              <w:bidi/>
            </w:pPr>
            <w:r>
              <w:rPr>
                <w:sz w:val="19"/>
                <w:szCs w:val="19"/>
                <w:rtl/>
              </w:rPr>
              <w:t>ماء الخلط والتبريد</w:t>
            </w:r>
          </w:p>
        </w:tc>
        <w:tc>
          <w:tcPr>
            <w:tcW w:w="6350" w:type="dxa"/>
          </w:tcPr>
          <w:p w14:paraId="0EA3F4A1" w14:textId="77777777" w:rsidR="006E2323" w:rsidRDefault="006E2323">
            <w:pPr>
              <w:bidi/>
            </w:pPr>
          </w:p>
        </w:tc>
      </w:tr>
      <w:tr w:rsidR="006E2323" w14:paraId="138C663B" w14:textId="77777777">
        <w:trPr>
          <w:cantSplit/>
          <w:trHeight w:val="425"/>
          <w:jc w:val="center"/>
        </w:trPr>
        <w:tc>
          <w:tcPr>
            <w:tcW w:w="3685" w:type="dxa"/>
            <w:shd w:val="clear" w:color="auto" w:fill="EEF1FA"/>
          </w:tcPr>
          <w:p w14:paraId="0804AAE7" w14:textId="77777777" w:rsidR="006E2323" w:rsidRDefault="00D0229F">
            <w:pPr>
              <w:bidi/>
            </w:pPr>
            <w:r>
              <w:rPr>
                <w:sz w:val="19"/>
                <w:szCs w:val="19"/>
                <w:rtl/>
              </w:rPr>
              <w:t>الإضافات</w:t>
            </w:r>
          </w:p>
        </w:tc>
        <w:tc>
          <w:tcPr>
            <w:tcW w:w="6350" w:type="dxa"/>
          </w:tcPr>
          <w:p w14:paraId="361D0D1A" w14:textId="77777777" w:rsidR="006E2323" w:rsidRDefault="006E2323">
            <w:pPr>
              <w:bidi/>
            </w:pPr>
          </w:p>
        </w:tc>
      </w:tr>
      <w:tr w:rsidR="006E2323" w14:paraId="6B381C28" w14:textId="77777777">
        <w:trPr>
          <w:cantSplit/>
          <w:trHeight w:val="425"/>
          <w:jc w:val="center"/>
        </w:trPr>
        <w:tc>
          <w:tcPr>
            <w:tcW w:w="3685" w:type="dxa"/>
            <w:shd w:val="clear" w:color="auto" w:fill="EEF1FA"/>
          </w:tcPr>
          <w:p w14:paraId="0C3A995D" w14:textId="77777777" w:rsidR="006E2323" w:rsidRDefault="00D0229F">
            <w:pPr>
              <w:bidi/>
            </w:pPr>
            <w:r>
              <w:rPr>
                <w:sz w:val="19"/>
                <w:szCs w:val="19"/>
                <w:rtl/>
              </w:rPr>
              <w:t>طريقة الخلط</w:t>
            </w:r>
          </w:p>
        </w:tc>
        <w:tc>
          <w:tcPr>
            <w:tcW w:w="6350" w:type="dxa"/>
          </w:tcPr>
          <w:p w14:paraId="3F1A338A" w14:textId="77777777" w:rsidR="006E2323" w:rsidRDefault="006E2323">
            <w:pPr>
              <w:bidi/>
            </w:pPr>
          </w:p>
        </w:tc>
      </w:tr>
      <w:tr w:rsidR="006E2323" w14:paraId="01AFF1E5" w14:textId="77777777">
        <w:trPr>
          <w:cantSplit/>
          <w:trHeight w:val="425"/>
          <w:jc w:val="center"/>
        </w:trPr>
        <w:tc>
          <w:tcPr>
            <w:tcW w:w="3685" w:type="dxa"/>
            <w:shd w:val="clear" w:color="auto" w:fill="EEF1FA"/>
          </w:tcPr>
          <w:p w14:paraId="629D215E" w14:textId="77777777" w:rsidR="006E2323" w:rsidRDefault="00D0229F">
            <w:pPr>
              <w:bidi/>
            </w:pPr>
            <w:r>
              <w:rPr>
                <w:sz w:val="19"/>
                <w:szCs w:val="19"/>
                <w:rtl/>
              </w:rPr>
              <w:t>نظام التحكم والتسجيل</w:t>
            </w:r>
          </w:p>
        </w:tc>
        <w:tc>
          <w:tcPr>
            <w:tcW w:w="6350" w:type="dxa"/>
          </w:tcPr>
          <w:p w14:paraId="4115F049" w14:textId="77777777" w:rsidR="006E2323" w:rsidRDefault="006E2323">
            <w:pPr>
              <w:bidi/>
            </w:pPr>
          </w:p>
        </w:tc>
      </w:tr>
      <w:tr w:rsidR="006E2323" w14:paraId="0F59AF7E" w14:textId="77777777">
        <w:trPr>
          <w:cantSplit/>
          <w:trHeight w:val="425"/>
          <w:jc w:val="center"/>
        </w:trPr>
        <w:tc>
          <w:tcPr>
            <w:tcW w:w="3685" w:type="dxa"/>
            <w:shd w:val="clear" w:color="auto" w:fill="EEF1FA"/>
          </w:tcPr>
          <w:p w14:paraId="55DF9BB5" w14:textId="77777777" w:rsidR="006E2323" w:rsidRDefault="00D0229F">
            <w:pPr>
              <w:bidi/>
            </w:pPr>
            <w:r>
              <w:rPr>
                <w:sz w:val="19"/>
                <w:szCs w:val="19"/>
                <w:rtl/>
              </w:rPr>
              <w:t>دقة الموازين</w:t>
            </w:r>
          </w:p>
        </w:tc>
        <w:tc>
          <w:tcPr>
            <w:tcW w:w="6350" w:type="dxa"/>
          </w:tcPr>
          <w:p w14:paraId="7E654D76" w14:textId="77777777" w:rsidR="006E2323" w:rsidRDefault="006E2323">
            <w:pPr>
              <w:bidi/>
            </w:pPr>
          </w:p>
        </w:tc>
      </w:tr>
      <w:tr w:rsidR="006E2323" w14:paraId="30216BF5" w14:textId="77777777">
        <w:trPr>
          <w:cantSplit/>
          <w:trHeight w:val="425"/>
          <w:jc w:val="center"/>
        </w:trPr>
        <w:tc>
          <w:tcPr>
            <w:tcW w:w="3685" w:type="dxa"/>
            <w:shd w:val="clear" w:color="auto" w:fill="EEF1FA"/>
          </w:tcPr>
          <w:p w14:paraId="7EAE1F8E" w14:textId="77777777" w:rsidR="006E2323" w:rsidRDefault="00D0229F">
            <w:pPr>
              <w:bidi/>
            </w:pPr>
            <w:r>
              <w:rPr>
                <w:sz w:val="19"/>
                <w:szCs w:val="19"/>
                <w:rtl/>
              </w:rPr>
              <w:t>شاحنات الخلط</w:t>
            </w:r>
          </w:p>
        </w:tc>
        <w:tc>
          <w:tcPr>
            <w:tcW w:w="6350" w:type="dxa"/>
          </w:tcPr>
          <w:p w14:paraId="78FD7FEC" w14:textId="77777777" w:rsidR="006E2323" w:rsidRDefault="006E2323">
            <w:pPr>
              <w:bidi/>
            </w:pPr>
          </w:p>
        </w:tc>
      </w:tr>
      <w:tr w:rsidR="006E2323" w14:paraId="4C2EF167" w14:textId="77777777">
        <w:trPr>
          <w:cantSplit/>
          <w:trHeight w:val="425"/>
          <w:jc w:val="center"/>
        </w:trPr>
        <w:tc>
          <w:tcPr>
            <w:tcW w:w="3685" w:type="dxa"/>
            <w:shd w:val="clear" w:color="auto" w:fill="EEF1FA"/>
          </w:tcPr>
          <w:p w14:paraId="0D376D26" w14:textId="77777777" w:rsidR="006E2323" w:rsidRDefault="00D0229F">
            <w:pPr>
              <w:bidi/>
            </w:pPr>
            <w:r>
              <w:rPr>
                <w:sz w:val="19"/>
                <w:szCs w:val="19"/>
                <w:rtl/>
              </w:rPr>
              <w:t>شهادة المعايرة وتاريخها</w:t>
            </w:r>
          </w:p>
        </w:tc>
        <w:tc>
          <w:tcPr>
            <w:tcW w:w="6350" w:type="dxa"/>
          </w:tcPr>
          <w:p w14:paraId="226307CC" w14:textId="77777777" w:rsidR="006E2323" w:rsidRDefault="006E2323">
            <w:pPr>
              <w:bidi/>
            </w:pPr>
          </w:p>
        </w:tc>
      </w:tr>
    </w:tbl>
    <w:p w14:paraId="3FEFE38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0D170B7" w14:textId="77777777">
        <w:trPr>
          <w:cantSplit/>
          <w:jc w:val="center"/>
        </w:trPr>
        <w:tc>
          <w:tcPr>
            <w:tcW w:w="3345" w:type="dxa"/>
            <w:shd w:val="clear" w:color="auto" w:fill="EEF1FA"/>
          </w:tcPr>
          <w:p w14:paraId="70F83CC1" w14:textId="77777777" w:rsidR="006E2323" w:rsidRDefault="00D0229F">
            <w:pPr>
              <w:keepNext/>
              <w:bidi/>
              <w:jc w:val="center"/>
            </w:pPr>
            <w:r>
              <w:rPr>
                <w:b/>
                <w:bCs/>
                <w:sz w:val="20"/>
                <w:szCs w:val="20"/>
                <w:rtl/>
              </w:rPr>
              <w:t>المقاول</w:t>
            </w:r>
          </w:p>
        </w:tc>
        <w:tc>
          <w:tcPr>
            <w:tcW w:w="3345" w:type="dxa"/>
            <w:shd w:val="clear" w:color="auto" w:fill="EEF1FA"/>
          </w:tcPr>
          <w:p w14:paraId="7E3FB757" w14:textId="77777777" w:rsidR="006E2323" w:rsidRDefault="00D0229F">
            <w:pPr>
              <w:keepNext/>
              <w:bidi/>
              <w:jc w:val="center"/>
            </w:pPr>
            <w:r>
              <w:rPr>
                <w:b/>
                <w:bCs/>
                <w:sz w:val="20"/>
                <w:szCs w:val="20"/>
                <w:rtl/>
              </w:rPr>
              <w:t>الاستشاري</w:t>
            </w:r>
          </w:p>
        </w:tc>
        <w:tc>
          <w:tcPr>
            <w:tcW w:w="3345" w:type="dxa"/>
            <w:shd w:val="clear" w:color="auto" w:fill="EEF1FA"/>
          </w:tcPr>
          <w:p w14:paraId="6D696EED" w14:textId="77777777" w:rsidR="006E2323" w:rsidRDefault="00D0229F">
            <w:pPr>
              <w:keepNext/>
              <w:bidi/>
              <w:jc w:val="center"/>
            </w:pPr>
            <w:r>
              <w:rPr>
                <w:b/>
                <w:bCs/>
                <w:sz w:val="20"/>
                <w:szCs w:val="20"/>
                <w:rtl/>
              </w:rPr>
              <w:t>المالك</w:t>
            </w:r>
          </w:p>
        </w:tc>
      </w:tr>
      <w:tr w:rsidR="006E2323" w14:paraId="70496F9D" w14:textId="77777777">
        <w:trPr>
          <w:cantSplit/>
          <w:trHeight w:val="794"/>
          <w:jc w:val="center"/>
        </w:trPr>
        <w:tc>
          <w:tcPr>
            <w:tcW w:w="3345" w:type="dxa"/>
          </w:tcPr>
          <w:p w14:paraId="7DDDBE45" w14:textId="77777777" w:rsidR="006E2323" w:rsidRDefault="00D0229F">
            <w:pPr>
              <w:bidi/>
            </w:pPr>
            <w:r>
              <w:rPr>
                <w:sz w:val="19"/>
                <w:szCs w:val="19"/>
                <w:rtl/>
              </w:rPr>
              <w:t>الاسم والتوقيع:</w:t>
            </w:r>
          </w:p>
        </w:tc>
        <w:tc>
          <w:tcPr>
            <w:tcW w:w="3345" w:type="dxa"/>
          </w:tcPr>
          <w:p w14:paraId="3ED95A33" w14:textId="77777777" w:rsidR="006E2323" w:rsidRDefault="00D0229F">
            <w:pPr>
              <w:bidi/>
            </w:pPr>
            <w:r>
              <w:rPr>
                <w:sz w:val="19"/>
                <w:szCs w:val="19"/>
                <w:rtl/>
              </w:rPr>
              <w:t>الاسم والتوقيع:</w:t>
            </w:r>
          </w:p>
        </w:tc>
        <w:tc>
          <w:tcPr>
            <w:tcW w:w="3345" w:type="dxa"/>
          </w:tcPr>
          <w:p w14:paraId="33662295" w14:textId="77777777" w:rsidR="006E2323" w:rsidRDefault="00D0229F">
            <w:pPr>
              <w:bidi/>
            </w:pPr>
            <w:r>
              <w:rPr>
                <w:sz w:val="19"/>
                <w:szCs w:val="19"/>
                <w:rtl/>
              </w:rPr>
              <w:t>الاسم والتوقيع:</w:t>
            </w:r>
          </w:p>
        </w:tc>
      </w:tr>
    </w:tbl>
    <w:p w14:paraId="4C4BD0CC" w14:textId="77777777" w:rsidR="006E2323" w:rsidRDefault="00D0229F">
      <w:pPr>
        <w:keepNext/>
        <w:pageBreakBefore/>
        <w:bidi/>
        <w:spacing w:after="120"/>
        <w:outlineLvl w:val="1"/>
      </w:pPr>
      <w:r>
        <w:rPr>
          <w:b/>
          <w:bCs/>
          <w:color w:val="052976"/>
          <w:sz w:val="25"/>
          <w:szCs w:val="25"/>
          <w:rtl/>
        </w:rPr>
        <w:t>قائمة اعتماد الخلطة التصميمية</w:t>
      </w:r>
    </w:p>
    <w:p w14:paraId="1395F834" w14:textId="77777777" w:rsidR="006E2323" w:rsidRDefault="00D0229F">
      <w:pPr>
        <w:bidi/>
        <w:spacing w:after="80"/>
      </w:pPr>
      <w:r>
        <w:rPr>
          <w:color w:val="5B6475"/>
          <w:sz w:val="18"/>
          <w:szCs w:val="18"/>
          <w:rtl/>
        </w:rPr>
        <w:t>التخصص: خرسانة ومواد واختبارات. المرجع (ص 42)</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4D525548" w14:textId="77777777">
        <w:trPr>
          <w:cantSplit/>
          <w:trHeight w:val="425"/>
          <w:jc w:val="center"/>
        </w:trPr>
        <w:tc>
          <w:tcPr>
            <w:tcW w:w="3685" w:type="dxa"/>
            <w:shd w:val="clear" w:color="auto" w:fill="EEF1FA"/>
          </w:tcPr>
          <w:p w14:paraId="7B5FB16A" w14:textId="77777777" w:rsidR="006E2323" w:rsidRDefault="00D0229F">
            <w:pPr>
              <w:bidi/>
            </w:pPr>
            <w:r>
              <w:rPr>
                <w:sz w:val="19"/>
                <w:szCs w:val="19"/>
                <w:rtl/>
              </w:rPr>
              <w:t>رتبة الخرسانة</w:t>
            </w:r>
          </w:p>
        </w:tc>
        <w:tc>
          <w:tcPr>
            <w:tcW w:w="6350" w:type="dxa"/>
          </w:tcPr>
          <w:p w14:paraId="21261723" w14:textId="77777777" w:rsidR="006E2323" w:rsidRDefault="006E2323">
            <w:pPr>
              <w:bidi/>
            </w:pPr>
          </w:p>
        </w:tc>
      </w:tr>
      <w:tr w:rsidR="006E2323" w14:paraId="74ABDB74" w14:textId="77777777">
        <w:trPr>
          <w:cantSplit/>
          <w:trHeight w:val="425"/>
          <w:jc w:val="center"/>
        </w:trPr>
        <w:tc>
          <w:tcPr>
            <w:tcW w:w="3685" w:type="dxa"/>
            <w:shd w:val="clear" w:color="auto" w:fill="EEF1FA"/>
          </w:tcPr>
          <w:p w14:paraId="6A9E9481" w14:textId="77777777" w:rsidR="006E2323" w:rsidRDefault="00D0229F">
            <w:pPr>
              <w:bidi/>
            </w:pPr>
            <w:r>
              <w:rPr>
                <w:sz w:val="19"/>
                <w:szCs w:val="19"/>
                <w:rtl/>
              </w:rPr>
              <w:t>المقاومة المميزة والمستهدفة</w:t>
            </w:r>
          </w:p>
        </w:tc>
        <w:tc>
          <w:tcPr>
            <w:tcW w:w="6350" w:type="dxa"/>
          </w:tcPr>
          <w:p w14:paraId="60B40189" w14:textId="77777777" w:rsidR="006E2323" w:rsidRDefault="006E2323">
            <w:pPr>
              <w:bidi/>
            </w:pPr>
          </w:p>
        </w:tc>
      </w:tr>
      <w:tr w:rsidR="006E2323" w14:paraId="2ACD5296" w14:textId="77777777">
        <w:trPr>
          <w:cantSplit/>
          <w:trHeight w:val="425"/>
          <w:jc w:val="center"/>
        </w:trPr>
        <w:tc>
          <w:tcPr>
            <w:tcW w:w="3685" w:type="dxa"/>
            <w:shd w:val="clear" w:color="auto" w:fill="EEF1FA"/>
          </w:tcPr>
          <w:p w14:paraId="000EE68F" w14:textId="77777777" w:rsidR="006E2323" w:rsidRDefault="00D0229F">
            <w:pPr>
              <w:bidi/>
            </w:pPr>
            <w:r>
              <w:rPr>
                <w:sz w:val="19"/>
                <w:szCs w:val="19"/>
                <w:rtl/>
              </w:rPr>
              <w:t>نوع الأسمنت ومحتواه</w:t>
            </w:r>
          </w:p>
        </w:tc>
        <w:tc>
          <w:tcPr>
            <w:tcW w:w="6350" w:type="dxa"/>
          </w:tcPr>
          <w:p w14:paraId="56AFA156" w14:textId="77777777" w:rsidR="006E2323" w:rsidRDefault="006E2323">
            <w:pPr>
              <w:bidi/>
            </w:pPr>
          </w:p>
        </w:tc>
      </w:tr>
      <w:tr w:rsidR="006E2323" w14:paraId="7968806A" w14:textId="77777777">
        <w:trPr>
          <w:cantSplit/>
          <w:trHeight w:val="425"/>
          <w:jc w:val="center"/>
        </w:trPr>
        <w:tc>
          <w:tcPr>
            <w:tcW w:w="3685" w:type="dxa"/>
            <w:shd w:val="clear" w:color="auto" w:fill="EEF1FA"/>
          </w:tcPr>
          <w:p w14:paraId="21E60CA6" w14:textId="77777777" w:rsidR="006E2323" w:rsidRDefault="00D0229F">
            <w:pPr>
              <w:bidi/>
            </w:pPr>
            <w:r>
              <w:rPr>
                <w:sz w:val="19"/>
                <w:szCs w:val="19"/>
                <w:rtl/>
              </w:rPr>
              <w:t>W/C</w:t>
            </w:r>
          </w:p>
        </w:tc>
        <w:tc>
          <w:tcPr>
            <w:tcW w:w="6350" w:type="dxa"/>
          </w:tcPr>
          <w:p w14:paraId="11801313" w14:textId="77777777" w:rsidR="006E2323" w:rsidRDefault="006E2323">
            <w:pPr>
              <w:bidi/>
            </w:pPr>
          </w:p>
        </w:tc>
      </w:tr>
      <w:tr w:rsidR="006E2323" w14:paraId="322CC7C7" w14:textId="77777777">
        <w:trPr>
          <w:cantSplit/>
          <w:trHeight w:val="425"/>
          <w:jc w:val="center"/>
        </w:trPr>
        <w:tc>
          <w:tcPr>
            <w:tcW w:w="3685" w:type="dxa"/>
            <w:shd w:val="clear" w:color="auto" w:fill="EEF1FA"/>
          </w:tcPr>
          <w:p w14:paraId="39134B68" w14:textId="77777777" w:rsidR="006E2323" w:rsidRDefault="00D0229F">
            <w:pPr>
              <w:bidi/>
            </w:pPr>
            <w:r>
              <w:rPr>
                <w:sz w:val="19"/>
                <w:szCs w:val="19"/>
                <w:rtl/>
              </w:rPr>
              <w:t>مصدر ونوع وأقصى مقاس الركام</w:t>
            </w:r>
          </w:p>
        </w:tc>
        <w:tc>
          <w:tcPr>
            <w:tcW w:w="6350" w:type="dxa"/>
          </w:tcPr>
          <w:p w14:paraId="3440BA03" w14:textId="77777777" w:rsidR="006E2323" w:rsidRDefault="006E2323">
            <w:pPr>
              <w:bidi/>
            </w:pPr>
          </w:p>
        </w:tc>
      </w:tr>
      <w:tr w:rsidR="006E2323" w14:paraId="4A44B798" w14:textId="77777777">
        <w:trPr>
          <w:cantSplit/>
          <w:trHeight w:val="425"/>
          <w:jc w:val="center"/>
        </w:trPr>
        <w:tc>
          <w:tcPr>
            <w:tcW w:w="3685" w:type="dxa"/>
            <w:shd w:val="clear" w:color="auto" w:fill="EEF1FA"/>
          </w:tcPr>
          <w:p w14:paraId="7AF8EA17" w14:textId="77777777" w:rsidR="006E2323" w:rsidRDefault="00D0229F">
            <w:pPr>
              <w:bidi/>
            </w:pPr>
            <w:r>
              <w:rPr>
                <w:sz w:val="19"/>
                <w:szCs w:val="19"/>
                <w:rtl/>
              </w:rPr>
              <w:t>الإضافات ونسبتها</w:t>
            </w:r>
          </w:p>
        </w:tc>
        <w:tc>
          <w:tcPr>
            <w:tcW w:w="6350" w:type="dxa"/>
          </w:tcPr>
          <w:p w14:paraId="3A397B87" w14:textId="77777777" w:rsidR="006E2323" w:rsidRDefault="006E2323">
            <w:pPr>
              <w:bidi/>
            </w:pPr>
          </w:p>
        </w:tc>
      </w:tr>
      <w:tr w:rsidR="006E2323" w14:paraId="70F03DC2" w14:textId="77777777">
        <w:trPr>
          <w:cantSplit/>
          <w:trHeight w:val="425"/>
          <w:jc w:val="center"/>
        </w:trPr>
        <w:tc>
          <w:tcPr>
            <w:tcW w:w="3685" w:type="dxa"/>
            <w:shd w:val="clear" w:color="auto" w:fill="EEF1FA"/>
          </w:tcPr>
          <w:p w14:paraId="49441BFC" w14:textId="77777777" w:rsidR="006E2323" w:rsidRDefault="00D0229F">
            <w:pPr>
              <w:bidi/>
            </w:pPr>
            <w:r>
              <w:rPr>
                <w:sz w:val="19"/>
                <w:szCs w:val="19"/>
                <w:rtl/>
              </w:rPr>
              <w:t>الهبوط</w:t>
            </w:r>
          </w:p>
        </w:tc>
        <w:tc>
          <w:tcPr>
            <w:tcW w:w="6350" w:type="dxa"/>
          </w:tcPr>
          <w:p w14:paraId="54F25D40" w14:textId="77777777" w:rsidR="006E2323" w:rsidRDefault="006E2323">
            <w:pPr>
              <w:bidi/>
            </w:pPr>
          </w:p>
        </w:tc>
      </w:tr>
      <w:tr w:rsidR="006E2323" w14:paraId="4ED38FDB" w14:textId="77777777">
        <w:trPr>
          <w:cantSplit/>
          <w:trHeight w:val="425"/>
          <w:jc w:val="center"/>
        </w:trPr>
        <w:tc>
          <w:tcPr>
            <w:tcW w:w="3685" w:type="dxa"/>
            <w:shd w:val="clear" w:color="auto" w:fill="EEF1FA"/>
          </w:tcPr>
          <w:p w14:paraId="4B7E2FB1" w14:textId="77777777" w:rsidR="006E2323" w:rsidRDefault="00D0229F">
            <w:pPr>
              <w:bidi/>
            </w:pPr>
            <w:r>
              <w:rPr>
                <w:sz w:val="19"/>
                <w:szCs w:val="19"/>
                <w:rtl/>
              </w:rPr>
              <w:t>محتوى الهواء</w:t>
            </w:r>
          </w:p>
        </w:tc>
        <w:tc>
          <w:tcPr>
            <w:tcW w:w="6350" w:type="dxa"/>
          </w:tcPr>
          <w:p w14:paraId="42F868A6" w14:textId="77777777" w:rsidR="006E2323" w:rsidRDefault="006E2323">
            <w:pPr>
              <w:bidi/>
            </w:pPr>
          </w:p>
        </w:tc>
      </w:tr>
      <w:tr w:rsidR="006E2323" w14:paraId="7A08036D" w14:textId="77777777">
        <w:trPr>
          <w:cantSplit/>
          <w:trHeight w:val="425"/>
          <w:jc w:val="center"/>
        </w:trPr>
        <w:tc>
          <w:tcPr>
            <w:tcW w:w="3685" w:type="dxa"/>
            <w:shd w:val="clear" w:color="auto" w:fill="EEF1FA"/>
          </w:tcPr>
          <w:p w14:paraId="25429F73" w14:textId="77777777" w:rsidR="006E2323" w:rsidRDefault="00D0229F">
            <w:pPr>
              <w:bidi/>
            </w:pPr>
            <w:r>
              <w:rPr>
                <w:sz w:val="19"/>
                <w:szCs w:val="19"/>
                <w:rtl/>
              </w:rPr>
              <w:t>الكثافة</w:t>
            </w:r>
          </w:p>
        </w:tc>
        <w:tc>
          <w:tcPr>
            <w:tcW w:w="6350" w:type="dxa"/>
          </w:tcPr>
          <w:p w14:paraId="07EBBEEB" w14:textId="77777777" w:rsidR="006E2323" w:rsidRDefault="006E2323">
            <w:pPr>
              <w:bidi/>
            </w:pPr>
          </w:p>
        </w:tc>
      </w:tr>
      <w:tr w:rsidR="006E2323" w14:paraId="4D4CE9DE" w14:textId="77777777">
        <w:trPr>
          <w:cantSplit/>
          <w:trHeight w:val="425"/>
          <w:jc w:val="center"/>
        </w:trPr>
        <w:tc>
          <w:tcPr>
            <w:tcW w:w="3685" w:type="dxa"/>
            <w:shd w:val="clear" w:color="auto" w:fill="EEF1FA"/>
          </w:tcPr>
          <w:p w14:paraId="2078666F" w14:textId="77777777" w:rsidR="006E2323" w:rsidRDefault="00D0229F">
            <w:pPr>
              <w:bidi/>
            </w:pPr>
            <w:r>
              <w:rPr>
                <w:sz w:val="19"/>
                <w:szCs w:val="19"/>
                <w:rtl/>
              </w:rPr>
              <w:t>نتائج 7 و28 يوما للخلطات الثلاث</w:t>
            </w:r>
          </w:p>
        </w:tc>
        <w:tc>
          <w:tcPr>
            <w:tcW w:w="6350" w:type="dxa"/>
          </w:tcPr>
          <w:p w14:paraId="45FE7149" w14:textId="77777777" w:rsidR="006E2323" w:rsidRDefault="006E2323">
            <w:pPr>
              <w:bidi/>
            </w:pPr>
          </w:p>
        </w:tc>
      </w:tr>
      <w:tr w:rsidR="006E2323" w14:paraId="6062B27B" w14:textId="77777777">
        <w:trPr>
          <w:cantSplit/>
          <w:trHeight w:val="425"/>
          <w:jc w:val="center"/>
        </w:trPr>
        <w:tc>
          <w:tcPr>
            <w:tcW w:w="3685" w:type="dxa"/>
            <w:shd w:val="clear" w:color="auto" w:fill="EEF1FA"/>
          </w:tcPr>
          <w:p w14:paraId="1AB4B627" w14:textId="77777777" w:rsidR="006E2323" w:rsidRDefault="00D0229F">
            <w:pPr>
              <w:bidi/>
            </w:pPr>
            <w:r>
              <w:rPr>
                <w:sz w:val="19"/>
                <w:szCs w:val="19"/>
                <w:rtl/>
              </w:rPr>
              <w:t>تحليل المياه</w:t>
            </w:r>
          </w:p>
        </w:tc>
        <w:tc>
          <w:tcPr>
            <w:tcW w:w="6350" w:type="dxa"/>
          </w:tcPr>
          <w:p w14:paraId="21BCBB1B" w14:textId="77777777" w:rsidR="006E2323" w:rsidRDefault="006E2323">
            <w:pPr>
              <w:bidi/>
            </w:pPr>
          </w:p>
        </w:tc>
      </w:tr>
      <w:tr w:rsidR="006E2323" w14:paraId="1B203662" w14:textId="77777777">
        <w:trPr>
          <w:cantSplit/>
          <w:trHeight w:val="425"/>
          <w:jc w:val="center"/>
        </w:trPr>
        <w:tc>
          <w:tcPr>
            <w:tcW w:w="3685" w:type="dxa"/>
            <w:shd w:val="clear" w:color="auto" w:fill="EEF1FA"/>
          </w:tcPr>
          <w:p w14:paraId="4565F0F3" w14:textId="77777777" w:rsidR="006E2323" w:rsidRDefault="00D0229F">
            <w:pPr>
              <w:bidi/>
            </w:pPr>
            <w:r>
              <w:rPr>
                <w:sz w:val="19"/>
                <w:szCs w:val="19"/>
                <w:rtl/>
              </w:rPr>
              <w:t>اختبارات الركام</w:t>
            </w:r>
          </w:p>
        </w:tc>
        <w:tc>
          <w:tcPr>
            <w:tcW w:w="6350" w:type="dxa"/>
          </w:tcPr>
          <w:p w14:paraId="72D97311" w14:textId="77777777" w:rsidR="006E2323" w:rsidRDefault="006E2323">
            <w:pPr>
              <w:bidi/>
            </w:pPr>
          </w:p>
        </w:tc>
      </w:tr>
    </w:tbl>
    <w:p w14:paraId="3DD313F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1DB3D04" w14:textId="77777777">
        <w:trPr>
          <w:cantSplit/>
          <w:jc w:val="center"/>
        </w:trPr>
        <w:tc>
          <w:tcPr>
            <w:tcW w:w="3345" w:type="dxa"/>
            <w:shd w:val="clear" w:color="auto" w:fill="EEF1FA"/>
          </w:tcPr>
          <w:p w14:paraId="65B18D58" w14:textId="77777777" w:rsidR="006E2323" w:rsidRDefault="00D0229F">
            <w:pPr>
              <w:keepNext/>
              <w:bidi/>
              <w:jc w:val="center"/>
            </w:pPr>
            <w:r>
              <w:rPr>
                <w:b/>
                <w:bCs/>
                <w:sz w:val="20"/>
                <w:szCs w:val="20"/>
                <w:rtl/>
              </w:rPr>
              <w:t>المقاول</w:t>
            </w:r>
          </w:p>
        </w:tc>
        <w:tc>
          <w:tcPr>
            <w:tcW w:w="3345" w:type="dxa"/>
            <w:shd w:val="clear" w:color="auto" w:fill="EEF1FA"/>
          </w:tcPr>
          <w:p w14:paraId="67886606" w14:textId="77777777" w:rsidR="006E2323" w:rsidRDefault="00D0229F">
            <w:pPr>
              <w:keepNext/>
              <w:bidi/>
              <w:jc w:val="center"/>
            </w:pPr>
            <w:r>
              <w:rPr>
                <w:b/>
                <w:bCs/>
                <w:sz w:val="20"/>
                <w:szCs w:val="20"/>
                <w:rtl/>
              </w:rPr>
              <w:t>الاستشاري</w:t>
            </w:r>
          </w:p>
        </w:tc>
        <w:tc>
          <w:tcPr>
            <w:tcW w:w="3345" w:type="dxa"/>
            <w:shd w:val="clear" w:color="auto" w:fill="EEF1FA"/>
          </w:tcPr>
          <w:p w14:paraId="76BED416" w14:textId="77777777" w:rsidR="006E2323" w:rsidRDefault="00D0229F">
            <w:pPr>
              <w:keepNext/>
              <w:bidi/>
              <w:jc w:val="center"/>
            </w:pPr>
            <w:r>
              <w:rPr>
                <w:b/>
                <w:bCs/>
                <w:sz w:val="20"/>
                <w:szCs w:val="20"/>
                <w:rtl/>
              </w:rPr>
              <w:t>المالك</w:t>
            </w:r>
          </w:p>
        </w:tc>
      </w:tr>
      <w:tr w:rsidR="006E2323" w14:paraId="2359D743" w14:textId="77777777">
        <w:trPr>
          <w:cantSplit/>
          <w:trHeight w:val="794"/>
          <w:jc w:val="center"/>
        </w:trPr>
        <w:tc>
          <w:tcPr>
            <w:tcW w:w="3345" w:type="dxa"/>
          </w:tcPr>
          <w:p w14:paraId="22C08105" w14:textId="77777777" w:rsidR="006E2323" w:rsidRDefault="00D0229F">
            <w:pPr>
              <w:bidi/>
            </w:pPr>
            <w:r>
              <w:rPr>
                <w:sz w:val="19"/>
                <w:szCs w:val="19"/>
                <w:rtl/>
              </w:rPr>
              <w:t>الاسم والتوقيع:</w:t>
            </w:r>
          </w:p>
        </w:tc>
        <w:tc>
          <w:tcPr>
            <w:tcW w:w="3345" w:type="dxa"/>
          </w:tcPr>
          <w:p w14:paraId="4E2269FE" w14:textId="77777777" w:rsidR="006E2323" w:rsidRDefault="00D0229F">
            <w:pPr>
              <w:bidi/>
            </w:pPr>
            <w:r>
              <w:rPr>
                <w:sz w:val="19"/>
                <w:szCs w:val="19"/>
                <w:rtl/>
              </w:rPr>
              <w:t>الاسم والتوقيع:</w:t>
            </w:r>
          </w:p>
        </w:tc>
        <w:tc>
          <w:tcPr>
            <w:tcW w:w="3345" w:type="dxa"/>
          </w:tcPr>
          <w:p w14:paraId="19491290" w14:textId="77777777" w:rsidR="006E2323" w:rsidRDefault="00D0229F">
            <w:pPr>
              <w:bidi/>
            </w:pPr>
            <w:r>
              <w:rPr>
                <w:sz w:val="19"/>
                <w:szCs w:val="19"/>
                <w:rtl/>
              </w:rPr>
              <w:t>الاسم والتوقيع:</w:t>
            </w:r>
          </w:p>
        </w:tc>
      </w:tr>
    </w:tbl>
    <w:p w14:paraId="48A3DA9D" w14:textId="77777777" w:rsidR="006E2323" w:rsidRDefault="00D0229F">
      <w:pPr>
        <w:keepNext/>
        <w:pageBreakBefore/>
        <w:bidi/>
        <w:spacing w:after="120"/>
        <w:outlineLvl w:val="1"/>
      </w:pPr>
      <w:r>
        <w:rPr>
          <w:b/>
          <w:bCs/>
          <w:color w:val="052976"/>
          <w:sz w:val="25"/>
          <w:szCs w:val="25"/>
          <w:rtl/>
        </w:rPr>
        <w:t>تقرير اختبار ضغط مكعبات الخرسانة</w:t>
      </w:r>
    </w:p>
    <w:p w14:paraId="5106987E" w14:textId="77777777" w:rsidR="006E2323" w:rsidRDefault="00D0229F">
      <w:pPr>
        <w:bidi/>
        <w:spacing w:after="80"/>
      </w:pPr>
      <w:r>
        <w:rPr>
          <w:color w:val="5B6475"/>
          <w:sz w:val="18"/>
          <w:szCs w:val="18"/>
          <w:rtl/>
        </w:rPr>
        <w:t>التخصص: خرسانة ومواد واختبارات. المرجع (ص 45)</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14089930" w14:textId="77777777">
        <w:trPr>
          <w:cantSplit/>
          <w:trHeight w:val="425"/>
          <w:jc w:val="center"/>
        </w:trPr>
        <w:tc>
          <w:tcPr>
            <w:tcW w:w="3685" w:type="dxa"/>
            <w:shd w:val="clear" w:color="auto" w:fill="EEF1FA"/>
          </w:tcPr>
          <w:p w14:paraId="0515035A" w14:textId="77777777" w:rsidR="006E2323" w:rsidRDefault="00D0229F">
            <w:pPr>
              <w:bidi/>
            </w:pPr>
            <w:r>
              <w:rPr>
                <w:sz w:val="19"/>
                <w:szCs w:val="19"/>
                <w:rtl/>
              </w:rPr>
              <w:t>اسم المالك</w:t>
            </w:r>
          </w:p>
        </w:tc>
        <w:tc>
          <w:tcPr>
            <w:tcW w:w="6350" w:type="dxa"/>
          </w:tcPr>
          <w:p w14:paraId="122E448D" w14:textId="77777777" w:rsidR="006E2323" w:rsidRDefault="006E2323">
            <w:pPr>
              <w:bidi/>
            </w:pPr>
          </w:p>
        </w:tc>
      </w:tr>
      <w:tr w:rsidR="006E2323" w14:paraId="4A41ABB4" w14:textId="77777777">
        <w:trPr>
          <w:cantSplit/>
          <w:trHeight w:val="425"/>
          <w:jc w:val="center"/>
        </w:trPr>
        <w:tc>
          <w:tcPr>
            <w:tcW w:w="3685" w:type="dxa"/>
            <w:shd w:val="clear" w:color="auto" w:fill="EEF1FA"/>
          </w:tcPr>
          <w:p w14:paraId="28E97040" w14:textId="77777777" w:rsidR="006E2323" w:rsidRDefault="00D0229F">
            <w:pPr>
              <w:bidi/>
            </w:pPr>
            <w:r>
              <w:rPr>
                <w:sz w:val="19"/>
                <w:szCs w:val="19"/>
                <w:rtl/>
              </w:rPr>
              <w:t>استشاري المشروع</w:t>
            </w:r>
          </w:p>
        </w:tc>
        <w:tc>
          <w:tcPr>
            <w:tcW w:w="6350" w:type="dxa"/>
          </w:tcPr>
          <w:p w14:paraId="1E84085D" w14:textId="77777777" w:rsidR="006E2323" w:rsidRDefault="006E2323">
            <w:pPr>
              <w:bidi/>
            </w:pPr>
          </w:p>
        </w:tc>
      </w:tr>
      <w:tr w:rsidR="006E2323" w14:paraId="7E8DF3B4" w14:textId="77777777">
        <w:trPr>
          <w:cantSplit/>
          <w:trHeight w:val="425"/>
          <w:jc w:val="center"/>
        </w:trPr>
        <w:tc>
          <w:tcPr>
            <w:tcW w:w="3685" w:type="dxa"/>
            <w:shd w:val="clear" w:color="auto" w:fill="EEF1FA"/>
          </w:tcPr>
          <w:p w14:paraId="54650303" w14:textId="77777777" w:rsidR="006E2323" w:rsidRDefault="00D0229F">
            <w:pPr>
              <w:bidi/>
            </w:pPr>
            <w:r>
              <w:rPr>
                <w:sz w:val="19"/>
                <w:szCs w:val="19"/>
                <w:rtl/>
              </w:rPr>
              <w:t>اسم العميل (المقاول)</w:t>
            </w:r>
          </w:p>
        </w:tc>
        <w:tc>
          <w:tcPr>
            <w:tcW w:w="6350" w:type="dxa"/>
          </w:tcPr>
          <w:p w14:paraId="42317623" w14:textId="77777777" w:rsidR="006E2323" w:rsidRDefault="006E2323">
            <w:pPr>
              <w:bidi/>
            </w:pPr>
          </w:p>
        </w:tc>
      </w:tr>
      <w:tr w:rsidR="006E2323" w14:paraId="194814AC" w14:textId="77777777">
        <w:trPr>
          <w:cantSplit/>
          <w:trHeight w:val="425"/>
          <w:jc w:val="center"/>
        </w:trPr>
        <w:tc>
          <w:tcPr>
            <w:tcW w:w="3685" w:type="dxa"/>
            <w:shd w:val="clear" w:color="auto" w:fill="EEF1FA"/>
          </w:tcPr>
          <w:p w14:paraId="26CB3C2D" w14:textId="77777777" w:rsidR="006E2323" w:rsidRDefault="00D0229F">
            <w:pPr>
              <w:bidi/>
            </w:pPr>
            <w:r>
              <w:rPr>
                <w:sz w:val="19"/>
                <w:szCs w:val="19"/>
                <w:rtl/>
              </w:rPr>
              <w:t>اسم المشروع كما بالعقد</w:t>
            </w:r>
          </w:p>
        </w:tc>
        <w:tc>
          <w:tcPr>
            <w:tcW w:w="6350" w:type="dxa"/>
          </w:tcPr>
          <w:p w14:paraId="5DD04085" w14:textId="77777777" w:rsidR="006E2323" w:rsidRDefault="006E2323">
            <w:pPr>
              <w:bidi/>
            </w:pPr>
          </w:p>
        </w:tc>
      </w:tr>
      <w:tr w:rsidR="006E2323" w14:paraId="5AB4F63E" w14:textId="77777777">
        <w:trPr>
          <w:cantSplit/>
          <w:trHeight w:val="425"/>
          <w:jc w:val="center"/>
        </w:trPr>
        <w:tc>
          <w:tcPr>
            <w:tcW w:w="3685" w:type="dxa"/>
            <w:shd w:val="clear" w:color="auto" w:fill="EEF1FA"/>
          </w:tcPr>
          <w:p w14:paraId="7D4DC29A" w14:textId="77777777" w:rsidR="006E2323" w:rsidRDefault="00D0229F">
            <w:pPr>
              <w:bidi/>
            </w:pPr>
            <w:r>
              <w:rPr>
                <w:sz w:val="19"/>
                <w:szCs w:val="19"/>
                <w:rtl/>
              </w:rPr>
              <w:t>مصنع مورد الخرسانة</w:t>
            </w:r>
          </w:p>
        </w:tc>
        <w:tc>
          <w:tcPr>
            <w:tcW w:w="6350" w:type="dxa"/>
          </w:tcPr>
          <w:p w14:paraId="2B2F9006" w14:textId="77777777" w:rsidR="006E2323" w:rsidRDefault="006E2323">
            <w:pPr>
              <w:bidi/>
            </w:pPr>
          </w:p>
        </w:tc>
      </w:tr>
      <w:tr w:rsidR="006E2323" w14:paraId="11CDAE06" w14:textId="77777777">
        <w:trPr>
          <w:cantSplit/>
          <w:trHeight w:val="425"/>
          <w:jc w:val="center"/>
        </w:trPr>
        <w:tc>
          <w:tcPr>
            <w:tcW w:w="3685" w:type="dxa"/>
            <w:shd w:val="clear" w:color="auto" w:fill="EEF1FA"/>
          </w:tcPr>
          <w:p w14:paraId="6B578DF9" w14:textId="77777777" w:rsidR="006E2323" w:rsidRDefault="00D0229F">
            <w:pPr>
              <w:bidi/>
            </w:pPr>
            <w:r>
              <w:rPr>
                <w:sz w:val="19"/>
                <w:szCs w:val="19"/>
                <w:rtl/>
              </w:rPr>
              <w:t>الرقم الكودي للعينة</w:t>
            </w:r>
          </w:p>
        </w:tc>
        <w:tc>
          <w:tcPr>
            <w:tcW w:w="6350" w:type="dxa"/>
          </w:tcPr>
          <w:p w14:paraId="18EE876A" w14:textId="77777777" w:rsidR="006E2323" w:rsidRDefault="006E2323">
            <w:pPr>
              <w:bidi/>
            </w:pPr>
          </w:p>
        </w:tc>
      </w:tr>
      <w:tr w:rsidR="006E2323" w14:paraId="1288C3CE" w14:textId="77777777">
        <w:trPr>
          <w:cantSplit/>
          <w:trHeight w:val="425"/>
          <w:jc w:val="center"/>
        </w:trPr>
        <w:tc>
          <w:tcPr>
            <w:tcW w:w="3685" w:type="dxa"/>
            <w:shd w:val="clear" w:color="auto" w:fill="EEF1FA"/>
          </w:tcPr>
          <w:p w14:paraId="1A99DEB8" w14:textId="77777777" w:rsidR="006E2323" w:rsidRDefault="00D0229F">
            <w:pPr>
              <w:bidi/>
            </w:pPr>
            <w:r>
              <w:rPr>
                <w:sz w:val="19"/>
                <w:szCs w:val="19"/>
                <w:rtl/>
              </w:rPr>
              <w:t>عمر العينة</w:t>
            </w:r>
          </w:p>
        </w:tc>
        <w:tc>
          <w:tcPr>
            <w:tcW w:w="6350" w:type="dxa"/>
          </w:tcPr>
          <w:p w14:paraId="1C01F7B6" w14:textId="77777777" w:rsidR="006E2323" w:rsidRDefault="006E2323">
            <w:pPr>
              <w:bidi/>
            </w:pPr>
          </w:p>
        </w:tc>
      </w:tr>
      <w:tr w:rsidR="006E2323" w14:paraId="16BB1BBC" w14:textId="77777777">
        <w:trPr>
          <w:cantSplit/>
          <w:trHeight w:val="425"/>
          <w:jc w:val="center"/>
        </w:trPr>
        <w:tc>
          <w:tcPr>
            <w:tcW w:w="3685" w:type="dxa"/>
            <w:shd w:val="clear" w:color="auto" w:fill="EEF1FA"/>
          </w:tcPr>
          <w:p w14:paraId="23CC82A4" w14:textId="77777777" w:rsidR="006E2323" w:rsidRDefault="00D0229F">
            <w:pPr>
              <w:bidi/>
            </w:pPr>
            <w:r>
              <w:rPr>
                <w:sz w:val="19"/>
                <w:szCs w:val="19"/>
                <w:rtl/>
              </w:rPr>
              <w:t>تاريخ أخذ العينات</w:t>
            </w:r>
          </w:p>
        </w:tc>
        <w:tc>
          <w:tcPr>
            <w:tcW w:w="6350" w:type="dxa"/>
          </w:tcPr>
          <w:p w14:paraId="77BC8805" w14:textId="77777777" w:rsidR="006E2323" w:rsidRDefault="006E2323">
            <w:pPr>
              <w:bidi/>
            </w:pPr>
          </w:p>
        </w:tc>
      </w:tr>
      <w:tr w:rsidR="006E2323" w14:paraId="089AF457" w14:textId="77777777">
        <w:trPr>
          <w:cantSplit/>
          <w:trHeight w:val="425"/>
          <w:jc w:val="center"/>
        </w:trPr>
        <w:tc>
          <w:tcPr>
            <w:tcW w:w="3685" w:type="dxa"/>
            <w:shd w:val="clear" w:color="auto" w:fill="EEF1FA"/>
          </w:tcPr>
          <w:p w14:paraId="2323AEC6" w14:textId="77777777" w:rsidR="006E2323" w:rsidRDefault="00D0229F">
            <w:pPr>
              <w:bidi/>
            </w:pPr>
            <w:r>
              <w:rPr>
                <w:sz w:val="19"/>
                <w:szCs w:val="19"/>
                <w:rtl/>
              </w:rPr>
              <w:t>تاريخ الاختبار</w:t>
            </w:r>
          </w:p>
        </w:tc>
        <w:tc>
          <w:tcPr>
            <w:tcW w:w="6350" w:type="dxa"/>
          </w:tcPr>
          <w:p w14:paraId="2AF4B39A" w14:textId="77777777" w:rsidR="006E2323" w:rsidRDefault="006E2323">
            <w:pPr>
              <w:bidi/>
            </w:pPr>
          </w:p>
        </w:tc>
      </w:tr>
      <w:tr w:rsidR="006E2323" w14:paraId="2A522A50" w14:textId="77777777">
        <w:trPr>
          <w:cantSplit/>
          <w:trHeight w:val="425"/>
          <w:jc w:val="center"/>
        </w:trPr>
        <w:tc>
          <w:tcPr>
            <w:tcW w:w="3685" w:type="dxa"/>
            <w:shd w:val="clear" w:color="auto" w:fill="EEF1FA"/>
          </w:tcPr>
          <w:p w14:paraId="3B9C5578" w14:textId="77777777" w:rsidR="006E2323" w:rsidRDefault="00D0229F">
            <w:pPr>
              <w:bidi/>
            </w:pPr>
            <w:r>
              <w:rPr>
                <w:sz w:val="19"/>
                <w:szCs w:val="19"/>
                <w:rtl/>
              </w:rPr>
              <w:t>مدة الاختبار (7 و28 يوما)</w:t>
            </w:r>
          </w:p>
        </w:tc>
        <w:tc>
          <w:tcPr>
            <w:tcW w:w="6350" w:type="dxa"/>
          </w:tcPr>
          <w:p w14:paraId="7787A858" w14:textId="77777777" w:rsidR="006E2323" w:rsidRDefault="006E2323">
            <w:pPr>
              <w:bidi/>
            </w:pPr>
          </w:p>
        </w:tc>
      </w:tr>
      <w:tr w:rsidR="006E2323" w14:paraId="3C5592BB" w14:textId="77777777">
        <w:trPr>
          <w:cantSplit/>
          <w:trHeight w:val="425"/>
          <w:jc w:val="center"/>
        </w:trPr>
        <w:tc>
          <w:tcPr>
            <w:tcW w:w="3685" w:type="dxa"/>
            <w:shd w:val="clear" w:color="auto" w:fill="EEF1FA"/>
          </w:tcPr>
          <w:p w14:paraId="2D2DF9BC" w14:textId="77777777" w:rsidR="006E2323" w:rsidRDefault="00D0229F">
            <w:pPr>
              <w:bidi/>
            </w:pPr>
            <w:r>
              <w:rPr>
                <w:sz w:val="19"/>
                <w:szCs w:val="19"/>
                <w:rtl/>
              </w:rPr>
              <w:t>مقاس العينات</w:t>
            </w:r>
          </w:p>
        </w:tc>
        <w:tc>
          <w:tcPr>
            <w:tcW w:w="6350" w:type="dxa"/>
          </w:tcPr>
          <w:p w14:paraId="57D25D63" w14:textId="77777777" w:rsidR="006E2323" w:rsidRDefault="006E2323">
            <w:pPr>
              <w:bidi/>
            </w:pPr>
          </w:p>
        </w:tc>
      </w:tr>
      <w:tr w:rsidR="006E2323" w14:paraId="7927EDC7" w14:textId="77777777">
        <w:trPr>
          <w:cantSplit/>
          <w:trHeight w:val="425"/>
          <w:jc w:val="center"/>
        </w:trPr>
        <w:tc>
          <w:tcPr>
            <w:tcW w:w="3685" w:type="dxa"/>
            <w:shd w:val="clear" w:color="auto" w:fill="EEF1FA"/>
          </w:tcPr>
          <w:p w14:paraId="39EADBC3" w14:textId="77777777" w:rsidR="006E2323" w:rsidRDefault="00D0229F">
            <w:pPr>
              <w:bidi/>
            </w:pPr>
            <w:r>
              <w:rPr>
                <w:sz w:val="19"/>
                <w:szCs w:val="19"/>
                <w:rtl/>
              </w:rPr>
              <w:t>نوع العينات (مكعب، أسطوانة، منشور)</w:t>
            </w:r>
          </w:p>
        </w:tc>
        <w:tc>
          <w:tcPr>
            <w:tcW w:w="6350" w:type="dxa"/>
          </w:tcPr>
          <w:p w14:paraId="01FD9ACA" w14:textId="77777777" w:rsidR="006E2323" w:rsidRDefault="006E2323">
            <w:pPr>
              <w:bidi/>
            </w:pPr>
          </w:p>
        </w:tc>
      </w:tr>
      <w:tr w:rsidR="006E2323" w14:paraId="4AD7621A" w14:textId="77777777">
        <w:trPr>
          <w:cantSplit/>
          <w:trHeight w:val="425"/>
          <w:jc w:val="center"/>
        </w:trPr>
        <w:tc>
          <w:tcPr>
            <w:tcW w:w="3685" w:type="dxa"/>
            <w:shd w:val="clear" w:color="auto" w:fill="EEF1FA"/>
          </w:tcPr>
          <w:p w14:paraId="0BD9E68E" w14:textId="77777777" w:rsidR="006E2323" w:rsidRDefault="00D0229F">
            <w:pPr>
              <w:bidi/>
            </w:pPr>
            <w:r>
              <w:rPr>
                <w:sz w:val="19"/>
                <w:szCs w:val="19"/>
                <w:rtl/>
              </w:rPr>
              <w:t>المقاومة المطلوبة</w:t>
            </w:r>
          </w:p>
        </w:tc>
        <w:tc>
          <w:tcPr>
            <w:tcW w:w="6350" w:type="dxa"/>
          </w:tcPr>
          <w:p w14:paraId="416E9859" w14:textId="77777777" w:rsidR="006E2323" w:rsidRDefault="006E2323">
            <w:pPr>
              <w:bidi/>
            </w:pPr>
          </w:p>
        </w:tc>
      </w:tr>
      <w:tr w:rsidR="006E2323" w14:paraId="76E34408" w14:textId="77777777">
        <w:trPr>
          <w:cantSplit/>
          <w:trHeight w:val="425"/>
          <w:jc w:val="center"/>
        </w:trPr>
        <w:tc>
          <w:tcPr>
            <w:tcW w:w="3685" w:type="dxa"/>
            <w:shd w:val="clear" w:color="auto" w:fill="EEF1FA"/>
          </w:tcPr>
          <w:p w14:paraId="43DB5C22" w14:textId="77777777" w:rsidR="006E2323" w:rsidRDefault="00D0229F">
            <w:pPr>
              <w:bidi/>
            </w:pPr>
            <w:r>
              <w:rPr>
                <w:sz w:val="19"/>
                <w:szCs w:val="19"/>
                <w:rtl/>
              </w:rPr>
              <w:t>نوع ومكان العنصر</w:t>
            </w:r>
          </w:p>
        </w:tc>
        <w:tc>
          <w:tcPr>
            <w:tcW w:w="6350" w:type="dxa"/>
          </w:tcPr>
          <w:p w14:paraId="516A5247" w14:textId="77777777" w:rsidR="006E2323" w:rsidRDefault="006E2323">
            <w:pPr>
              <w:bidi/>
            </w:pPr>
          </w:p>
        </w:tc>
      </w:tr>
      <w:tr w:rsidR="006E2323" w14:paraId="3CD0E7C6" w14:textId="77777777">
        <w:trPr>
          <w:cantSplit/>
          <w:trHeight w:val="425"/>
          <w:jc w:val="center"/>
        </w:trPr>
        <w:tc>
          <w:tcPr>
            <w:tcW w:w="3685" w:type="dxa"/>
            <w:shd w:val="clear" w:color="auto" w:fill="EEF1FA"/>
          </w:tcPr>
          <w:p w14:paraId="07B5E9BC" w14:textId="77777777" w:rsidR="006E2323" w:rsidRDefault="00D0229F">
            <w:pPr>
              <w:bidi/>
            </w:pPr>
            <w:r>
              <w:rPr>
                <w:sz w:val="19"/>
                <w:szCs w:val="19"/>
                <w:rtl/>
              </w:rPr>
              <w:t>اسم فني المختبر</w:t>
            </w:r>
          </w:p>
        </w:tc>
        <w:tc>
          <w:tcPr>
            <w:tcW w:w="6350" w:type="dxa"/>
          </w:tcPr>
          <w:p w14:paraId="68D48A77" w14:textId="77777777" w:rsidR="006E2323" w:rsidRDefault="006E2323">
            <w:pPr>
              <w:bidi/>
            </w:pPr>
          </w:p>
        </w:tc>
      </w:tr>
      <w:tr w:rsidR="006E2323" w14:paraId="3AC04E64" w14:textId="77777777">
        <w:trPr>
          <w:cantSplit/>
          <w:trHeight w:val="425"/>
          <w:jc w:val="center"/>
        </w:trPr>
        <w:tc>
          <w:tcPr>
            <w:tcW w:w="3685" w:type="dxa"/>
            <w:shd w:val="clear" w:color="auto" w:fill="EEF1FA"/>
          </w:tcPr>
          <w:p w14:paraId="35586A07" w14:textId="77777777" w:rsidR="006E2323" w:rsidRDefault="00D0229F">
            <w:pPr>
              <w:bidi/>
            </w:pPr>
            <w:r>
              <w:rPr>
                <w:sz w:val="19"/>
                <w:szCs w:val="19"/>
                <w:rtl/>
              </w:rPr>
              <w:t>توقيع مدير المختبر والختم الحي</w:t>
            </w:r>
          </w:p>
        </w:tc>
        <w:tc>
          <w:tcPr>
            <w:tcW w:w="6350" w:type="dxa"/>
          </w:tcPr>
          <w:p w14:paraId="1BE852E1" w14:textId="77777777" w:rsidR="006E2323" w:rsidRDefault="006E2323">
            <w:pPr>
              <w:bidi/>
            </w:pPr>
          </w:p>
        </w:tc>
      </w:tr>
    </w:tbl>
    <w:p w14:paraId="7E8C2532"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F41D760" w14:textId="77777777">
        <w:trPr>
          <w:cantSplit/>
          <w:jc w:val="center"/>
        </w:trPr>
        <w:tc>
          <w:tcPr>
            <w:tcW w:w="3345" w:type="dxa"/>
            <w:shd w:val="clear" w:color="auto" w:fill="EEF1FA"/>
          </w:tcPr>
          <w:p w14:paraId="617BEB52" w14:textId="77777777" w:rsidR="006E2323" w:rsidRDefault="00D0229F">
            <w:pPr>
              <w:keepNext/>
              <w:bidi/>
              <w:jc w:val="center"/>
            </w:pPr>
            <w:r>
              <w:rPr>
                <w:b/>
                <w:bCs/>
                <w:sz w:val="20"/>
                <w:szCs w:val="20"/>
                <w:rtl/>
              </w:rPr>
              <w:t>المقاول</w:t>
            </w:r>
          </w:p>
        </w:tc>
        <w:tc>
          <w:tcPr>
            <w:tcW w:w="3345" w:type="dxa"/>
            <w:shd w:val="clear" w:color="auto" w:fill="EEF1FA"/>
          </w:tcPr>
          <w:p w14:paraId="69FF81E0" w14:textId="77777777" w:rsidR="006E2323" w:rsidRDefault="00D0229F">
            <w:pPr>
              <w:keepNext/>
              <w:bidi/>
              <w:jc w:val="center"/>
            </w:pPr>
            <w:r>
              <w:rPr>
                <w:b/>
                <w:bCs/>
                <w:sz w:val="20"/>
                <w:szCs w:val="20"/>
                <w:rtl/>
              </w:rPr>
              <w:t>الاستشاري</w:t>
            </w:r>
          </w:p>
        </w:tc>
        <w:tc>
          <w:tcPr>
            <w:tcW w:w="3345" w:type="dxa"/>
            <w:shd w:val="clear" w:color="auto" w:fill="EEF1FA"/>
          </w:tcPr>
          <w:p w14:paraId="0A266D75" w14:textId="77777777" w:rsidR="006E2323" w:rsidRDefault="00D0229F">
            <w:pPr>
              <w:keepNext/>
              <w:bidi/>
              <w:jc w:val="center"/>
            </w:pPr>
            <w:r>
              <w:rPr>
                <w:b/>
                <w:bCs/>
                <w:sz w:val="20"/>
                <w:szCs w:val="20"/>
                <w:rtl/>
              </w:rPr>
              <w:t>المالك</w:t>
            </w:r>
          </w:p>
        </w:tc>
      </w:tr>
      <w:tr w:rsidR="006E2323" w14:paraId="574BEC5B" w14:textId="77777777">
        <w:trPr>
          <w:cantSplit/>
          <w:trHeight w:val="794"/>
          <w:jc w:val="center"/>
        </w:trPr>
        <w:tc>
          <w:tcPr>
            <w:tcW w:w="3345" w:type="dxa"/>
          </w:tcPr>
          <w:p w14:paraId="1BF06EB8" w14:textId="77777777" w:rsidR="006E2323" w:rsidRDefault="00D0229F">
            <w:pPr>
              <w:bidi/>
            </w:pPr>
            <w:r>
              <w:rPr>
                <w:sz w:val="19"/>
                <w:szCs w:val="19"/>
                <w:rtl/>
              </w:rPr>
              <w:t>الاسم والتوقيع:</w:t>
            </w:r>
          </w:p>
        </w:tc>
        <w:tc>
          <w:tcPr>
            <w:tcW w:w="3345" w:type="dxa"/>
          </w:tcPr>
          <w:p w14:paraId="71D45199" w14:textId="77777777" w:rsidR="006E2323" w:rsidRDefault="00D0229F">
            <w:pPr>
              <w:bidi/>
            </w:pPr>
            <w:r>
              <w:rPr>
                <w:sz w:val="19"/>
                <w:szCs w:val="19"/>
                <w:rtl/>
              </w:rPr>
              <w:t>الاسم والتوقيع:</w:t>
            </w:r>
          </w:p>
        </w:tc>
        <w:tc>
          <w:tcPr>
            <w:tcW w:w="3345" w:type="dxa"/>
          </w:tcPr>
          <w:p w14:paraId="794B42BB" w14:textId="77777777" w:rsidR="006E2323" w:rsidRDefault="00D0229F">
            <w:pPr>
              <w:bidi/>
            </w:pPr>
            <w:r>
              <w:rPr>
                <w:sz w:val="19"/>
                <w:szCs w:val="19"/>
                <w:rtl/>
              </w:rPr>
              <w:t>الاسم والتوقيع:</w:t>
            </w:r>
          </w:p>
        </w:tc>
      </w:tr>
    </w:tbl>
    <w:p w14:paraId="16B7329B" w14:textId="77777777" w:rsidR="006E2323" w:rsidRDefault="00D0229F">
      <w:pPr>
        <w:keepNext/>
        <w:pageBreakBefore/>
        <w:bidi/>
        <w:spacing w:after="120"/>
        <w:outlineLvl w:val="1"/>
      </w:pPr>
      <w:r>
        <w:rPr>
          <w:b/>
          <w:bCs/>
          <w:color w:val="052976"/>
          <w:sz w:val="25"/>
          <w:szCs w:val="25"/>
          <w:rtl/>
        </w:rPr>
        <w:t>تقرير اختبار القلب الخرساني</w:t>
      </w:r>
    </w:p>
    <w:p w14:paraId="0D1D2C18" w14:textId="77777777" w:rsidR="006E2323" w:rsidRDefault="00D0229F">
      <w:pPr>
        <w:bidi/>
        <w:spacing w:after="80"/>
      </w:pPr>
      <w:r>
        <w:rPr>
          <w:color w:val="5B6475"/>
          <w:sz w:val="18"/>
          <w:szCs w:val="18"/>
          <w:rtl/>
        </w:rPr>
        <w:t>التخصص: خرسانة ومواد واختبارات. المرجع (ص 47)</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56C7A179" w14:textId="77777777">
        <w:trPr>
          <w:cantSplit/>
          <w:trHeight w:val="425"/>
          <w:jc w:val="center"/>
        </w:trPr>
        <w:tc>
          <w:tcPr>
            <w:tcW w:w="3685" w:type="dxa"/>
            <w:shd w:val="clear" w:color="auto" w:fill="EEF1FA"/>
          </w:tcPr>
          <w:p w14:paraId="333148A5" w14:textId="77777777" w:rsidR="006E2323" w:rsidRDefault="00D0229F">
            <w:pPr>
              <w:bidi/>
            </w:pPr>
            <w:r>
              <w:rPr>
                <w:sz w:val="19"/>
                <w:szCs w:val="19"/>
                <w:rtl/>
              </w:rPr>
              <w:t>حقول تقرير الضغط كاملة</w:t>
            </w:r>
          </w:p>
        </w:tc>
        <w:tc>
          <w:tcPr>
            <w:tcW w:w="6350" w:type="dxa"/>
          </w:tcPr>
          <w:p w14:paraId="04BCB710" w14:textId="77777777" w:rsidR="006E2323" w:rsidRDefault="006E2323">
            <w:pPr>
              <w:bidi/>
            </w:pPr>
          </w:p>
        </w:tc>
      </w:tr>
      <w:tr w:rsidR="006E2323" w14:paraId="696214BB" w14:textId="77777777">
        <w:trPr>
          <w:cantSplit/>
          <w:trHeight w:val="425"/>
          <w:jc w:val="center"/>
        </w:trPr>
        <w:tc>
          <w:tcPr>
            <w:tcW w:w="3685" w:type="dxa"/>
            <w:shd w:val="clear" w:color="auto" w:fill="EEF1FA"/>
          </w:tcPr>
          <w:p w14:paraId="438A95CB" w14:textId="77777777" w:rsidR="006E2323" w:rsidRDefault="00D0229F">
            <w:pPr>
              <w:bidi/>
            </w:pPr>
            <w:r>
              <w:rPr>
                <w:sz w:val="19"/>
                <w:szCs w:val="19"/>
                <w:rtl/>
              </w:rPr>
              <w:t>مكان العنصر المأخوذ منه العينة</w:t>
            </w:r>
          </w:p>
        </w:tc>
        <w:tc>
          <w:tcPr>
            <w:tcW w:w="6350" w:type="dxa"/>
          </w:tcPr>
          <w:p w14:paraId="36A169BC" w14:textId="77777777" w:rsidR="006E2323" w:rsidRDefault="006E2323">
            <w:pPr>
              <w:bidi/>
            </w:pPr>
          </w:p>
        </w:tc>
      </w:tr>
      <w:tr w:rsidR="006E2323" w14:paraId="6E82BECE" w14:textId="77777777">
        <w:trPr>
          <w:cantSplit/>
          <w:trHeight w:val="425"/>
          <w:jc w:val="center"/>
        </w:trPr>
        <w:tc>
          <w:tcPr>
            <w:tcW w:w="3685" w:type="dxa"/>
            <w:shd w:val="clear" w:color="auto" w:fill="EEF1FA"/>
          </w:tcPr>
          <w:p w14:paraId="72C2360D" w14:textId="77777777" w:rsidR="006E2323" w:rsidRDefault="00D0229F">
            <w:pPr>
              <w:bidi/>
            </w:pPr>
            <w:r>
              <w:rPr>
                <w:sz w:val="19"/>
                <w:szCs w:val="19"/>
                <w:rtl/>
              </w:rPr>
              <w:t>قطر وطول العينة</w:t>
            </w:r>
          </w:p>
        </w:tc>
        <w:tc>
          <w:tcPr>
            <w:tcW w:w="6350" w:type="dxa"/>
          </w:tcPr>
          <w:p w14:paraId="1FA0950C" w14:textId="77777777" w:rsidR="006E2323" w:rsidRDefault="006E2323">
            <w:pPr>
              <w:bidi/>
            </w:pPr>
          </w:p>
        </w:tc>
      </w:tr>
      <w:tr w:rsidR="006E2323" w14:paraId="4C06A0A1" w14:textId="77777777">
        <w:trPr>
          <w:cantSplit/>
          <w:trHeight w:val="425"/>
          <w:jc w:val="center"/>
        </w:trPr>
        <w:tc>
          <w:tcPr>
            <w:tcW w:w="3685" w:type="dxa"/>
            <w:shd w:val="clear" w:color="auto" w:fill="EEF1FA"/>
          </w:tcPr>
          <w:p w14:paraId="28DECFAF" w14:textId="77777777" w:rsidR="006E2323" w:rsidRDefault="00D0229F">
            <w:pPr>
              <w:bidi/>
            </w:pPr>
            <w:r>
              <w:rPr>
                <w:sz w:val="19"/>
                <w:szCs w:val="19"/>
                <w:rtl/>
              </w:rPr>
              <w:t>L/D ومعامل التصحيح</w:t>
            </w:r>
          </w:p>
        </w:tc>
        <w:tc>
          <w:tcPr>
            <w:tcW w:w="6350" w:type="dxa"/>
          </w:tcPr>
          <w:p w14:paraId="06D24751" w14:textId="77777777" w:rsidR="006E2323" w:rsidRDefault="006E2323">
            <w:pPr>
              <w:bidi/>
            </w:pPr>
          </w:p>
        </w:tc>
      </w:tr>
      <w:tr w:rsidR="006E2323" w14:paraId="0E1E89AB" w14:textId="77777777">
        <w:trPr>
          <w:cantSplit/>
          <w:trHeight w:val="425"/>
          <w:jc w:val="center"/>
        </w:trPr>
        <w:tc>
          <w:tcPr>
            <w:tcW w:w="3685" w:type="dxa"/>
            <w:shd w:val="clear" w:color="auto" w:fill="EEF1FA"/>
          </w:tcPr>
          <w:p w14:paraId="354D0ECA" w14:textId="77777777" w:rsidR="006E2323" w:rsidRDefault="00D0229F">
            <w:pPr>
              <w:bidi/>
            </w:pPr>
            <w:r>
              <w:rPr>
                <w:sz w:val="19"/>
                <w:szCs w:val="19"/>
                <w:rtl/>
              </w:rPr>
              <w:t>اتجاه الأخذ</w:t>
            </w:r>
          </w:p>
        </w:tc>
        <w:tc>
          <w:tcPr>
            <w:tcW w:w="6350" w:type="dxa"/>
          </w:tcPr>
          <w:p w14:paraId="683D2E1A" w14:textId="77777777" w:rsidR="006E2323" w:rsidRDefault="006E2323">
            <w:pPr>
              <w:bidi/>
            </w:pPr>
          </w:p>
        </w:tc>
      </w:tr>
      <w:tr w:rsidR="006E2323" w14:paraId="00A6C52F" w14:textId="77777777">
        <w:trPr>
          <w:cantSplit/>
          <w:trHeight w:val="425"/>
          <w:jc w:val="center"/>
        </w:trPr>
        <w:tc>
          <w:tcPr>
            <w:tcW w:w="3685" w:type="dxa"/>
            <w:shd w:val="clear" w:color="auto" w:fill="EEF1FA"/>
          </w:tcPr>
          <w:p w14:paraId="44942004" w14:textId="77777777" w:rsidR="006E2323" w:rsidRDefault="00D0229F">
            <w:pPr>
              <w:bidi/>
            </w:pPr>
            <w:r>
              <w:rPr>
                <w:sz w:val="19"/>
                <w:szCs w:val="19"/>
                <w:rtl/>
              </w:rPr>
              <w:t>وجود حديد</w:t>
            </w:r>
          </w:p>
        </w:tc>
        <w:tc>
          <w:tcPr>
            <w:tcW w:w="6350" w:type="dxa"/>
          </w:tcPr>
          <w:p w14:paraId="019D0A74" w14:textId="77777777" w:rsidR="006E2323" w:rsidRDefault="006E2323">
            <w:pPr>
              <w:bidi/>
            </w:pPr>
          </w:p>
        </w:tc>
      </w:tr>
      <w:tr w:rsidR="006E2323" w14:paraId="2ECA1B89" w14:textId="77777777">
        <w:trPr>
          <w:cantSplit/>
          <w:trHeight w:val="425"/>
          <w:jc w:val="center"/>
        </w:trPr>
        <w:tc>
          <w:tcPr>
            <w:tcW w:w="3685" w:type="dxa"/>
            <w:shd w:val="clear" w:color="auto" w:fill="EEF1FA"/>
          </w:tcPr>
          <w:p w14:paraId="18E742AB" w14:textId="77777777" w:rsidR="006E2323" w:rsidRDefault="00D0229F">
            <w:pPr>
              <w:bidi/>
            </w:pPr>
            <w:r>
              <w:rPr>
                <w:sz w:val="19"/>
                <w:szCs w:val="19"/>
                <w:rtl/>
              </w:rPr>
              <w:t>المقاومة المصححة والمكافئة للمكعب</w:t>
            </w:r>
          </w:p>
        </w:tc>
        <w:tc>
          <w:tcPr>
            <w:tcW w:w="6350" w:type="dxa"/>
          </w:tcPr>
          <w:p w14:paraId="7AF547A2" w14:textId="77777777" w:rsidR="006E2323" w:rsidRDefault="006E2323">
            <w:pPr>
              <w:bidi/>
            </w:pPr>
          </w:p>
        </w:tc>
      </w:tr>
      <w:tr w:rsidR="006E2323" w14:paraId="401D5C78" w14:textId="77777777">
        <w:trPr>
          <w:cantSplit/>
          <w:trHeight w:val="425"/>
          <w:jc w:val="center"/>
        </w:trPr>
        <w:tc>
          <w:tcPr>
            <w:tcW w:w="3685" w:type="dxa"/>
            <w:shd w:val="clear" w:color="auto" w:fill="EEF1FA"/>
          </w:tcPr>
          <w:p w14:paraId="1A8F1470" w14:textId="77777777" w:rsidR="006E2323" w:rsidRDefault="00D0229F">
            <w:pPr>
              <w:bidi/>
            </w:pPr>
            <w:r>
              <w:rPr>
                <w:sz w:val="19"/>
                <w:szCs w:val="19"/>
                <w:rtl/>
              </w:rPr>
              <w:t>صورة العينة</w:t>
            </w:r>
          </w:p>
        </w:tc>
        <w:tc>
          <w:tcPr>
            <w:tcW w:w="6350" w:type="dxa"/>
          </w:tcPr>
          <w:p w14:paraId="7E0FD2F7" w14:textId="77777777" w:rsidR="006E2323" w:rsidRDefault="006E2323">
            <w:pPr>
              <w:bidi/>
            </w:pPr>
          </w:p>
        </w:tc>
      </w:tr>
      <w:tr w:rsidR="006E2323" w14:paraId="59BAAA7F" w14:textId="77777777">
        <w:trPr>
          <w:cantSplit/>
          <w:trHeight w:val="425"/>
          <w:jc w:val="center"/>
        </w:trPr>
        <w:tc>
          <w:tcPr>
            <w:tcW w:w="3685" w:type="dxa"/>
            <w:shd w:val="clear" w:color="auto" w:fill="EEF1FA"/>
          </w:tcPr>
          <w:p w14:paraId="4171427B" w14:textId="77777777" w:rsidR="006E2323" w:rsidRDefault="00D0229F">
            <w:pPr>
              <w:bidi/>
            </w:pPr>
            <w:r>
              <w:rPr>
                <w:sz w:val="19"/>
                <w:szCs w:val="19"/>
                <w:rtl/>
              </w:rPr>
              <w:t>خطاب قبول أو رفض النتائج</w:t>
            </w:r>
          </w:p>
        </w:tc>
        <w:tc>
          <w:tcPr>
            <w:tcW w:w="6350" w:type="dxa"/>
          </w:tcPr>
          <w:p w14:paraId="31104F30" w14:textId="77777777" w:rsidR="006E2323" w:rsidRDefault="006E2323">
            <w:pPr>
              <w:bidi/>
            </w:pPr>
          </w:p>
        </w:tc>
      </w:tr>
    </w:tbl>
    <w:p w14:paraId="692B9D9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4C7416F" w14:textId="77777777">
        <w:trPr>
          <w:cantSplit/>
          <w:jc w:val="center"/>
        </w:trPr>
        <w:tc>
          <w:tcPr>
            <w:tcW w:w="3345" w:type="dxa"/>
            <w:shd w:val="clear" w:color="auto" w:fill="EEF1FA"/>
          </w:tcPr>
          <w:p w14:paraId="494A2A7C" w14:textId="77777777" w:rsidR="006E2323" w:rsidRDefault="00D0229F">
            <w:pPr>
              <w:keepNext/>
              <w:bidi/>
              <w:jc w:val="center"/>
            </w:pPr>
            <w:r>
              <w:rPr>
                <w:b/>
                <w:bCs/>
                <w:sz w:val="20"/>
                <w:szCs w:val="20"/>
                <w:rtl/>
              </w:rPr>
              <w:t>المقاول</w:t>
            </w:r>
          </w:p>
        </w:tc>
        <w:tc>
          <w:tcPr>
            <w:tcW w:w="3345" w:type="dxa"/>
            <w:shd w:val="clear" w:color="auto" w:fill="EEF1FA"/>
          </w:tcPr>
          <w:p w14:paraId="3D4CB575" w14:textId="77777777" w:rsidR="006E2323" w:rsidRDefault="00D0229F">
            <w:pPr>
              <w:keepNext/>
              <w:bidi/>
              <w:jc w:val="center"/>
            </w:pPr>
            <w:r>
              <w:rPr>
                <w:b/>
                <w:bCs/>
                <w:sz w:val="20"/>
                <w:szCs w:val="20"/>
                <w:rtl/>
              </w:rPr>
              <w:t>الاستشاري</w:t>
            </w:r>
          </w:p>
        </w:tc>
        <w:tc>
          <w:tcPr>
            <w:tcW w:w="3345" w:type="dxa"/>
            <w:shd w:val="clear" w:color="auto" w:fill="EEF1FA"/>
          </w:tcPr>
          <w:p w14:paraId="42DA1E3F" w14:textId="77777777" w:rsidR="006E2323" w:rsidRDefault="00D0229F">
            <w:pPr>
              <w:keepNext/>
              <w:bidi/>
              <w:jc w:val="center"/>
            </w:pPr>
            <w:r>
              <w:rPr>
                <w:b/>
                <w:bCs/>
                <w:sz w:val="20"/>
                <w:szCs w:val="20"/>
                <w:rtl/>
              </w:rPr>
              <w:t>المالك</w:t>
            </w:r>
          </w:p>
        </w:tc>
      </w:tr>
      <w:tr w:rsidR="006E2323" w14:paraId="15E987EA" w14:textId="77777777">
        <w:trPr>
          <w:cantSplit/>
          <w:trHeight w:val="794"/>
          <w:jc w:val="center"/>
        </w:trPr>
        <w:tc>
          <w:tcPr>
            <w:tcW w:w="3345" w:type="dxa"/>
          </w:tcPr>
          <w:p w14:paraId="2B262467" w14:textId="77777777" w:rsidR="006E2323" w:rsidRDefault="00D0229F">
            <w:pPr>
              <w:bidi/>
            </w:pPr>
            <w:r>
              <w:rPr>
                <w:sz w:val="19"/>
                <w:szCs w:val="19"/>
                <w:rtl/>
              </w:rPr>
              <w:t>الاسم والتوقيع:</w:t>
            </w:r>
          </w:p>
        </w:tc>
        <w:tc>
          <w:tcPr>
            <w:tcW w:w="3345" w:type="dxa"/>
          </w:tcPr>
          <w:p w14:paraId="714F5E87" w14:textId="77777777" w:rsidR="006E2323" w:rsidRDefault="00D0229F">
            <w:pPr>
              <w:bidi/>
            </w:pPr>
            <w:r>
              <w:rPr>
                <w:sz w:val="19"/>
                <w:szCs w:val="19"/>
                <w:rtl/>
              </w:rPr>
              <w:t>الاسم والتوقيع:</w:t>
            </w:r>
          </w:p>
        </w:tc>
        <w:tc>
          <w:tcPr>
            <w:tcW w:w="3345" w:type="dxa"/>
          </w:tcPr>
          <w:p w14:paraId="0CEA5C74" w14:textId="77777777" w:rsidR="006E2323" w:rsidRDefault="00D0229F">
            <w:pPr>
              <w:bidi/>
            </w:pPr>
            <w:r>
              <w:rPr>
                <w:sz w:val="19"/>
                <w:szCs w:val="19"/>
                <w:rtl/>
              </w:rPr>
              <w:t>الاسم والتوقيع:</w:t>
            </w:r>
          </w:p>
        </w:tc>
      </w:tr>
    </w:tbl>
    <w:p w14:paraId="3B0FD135" w14:textId="77777777" w:rsidR="006E2323" w:rsidRDefault="00D0229F">
      <w:pPr>
        <w:keepNext/>
        <w:pageBreakBefore/>
        <w:bidi/>
        <w:spacing w:after="120"/>
        <w:outlineLvl w:val="1"/>
      </w:pPr>
      <w:r>
        <w:rPr>
          <w:b/>
          <w:bCs/>
          <w:color w:val="052976"/>
          <w:sz w:val="25"/>
          <w:szCs w:val="25"/>
          <w:rtl/>
        </w:rPr>
        <w:t>إذن توريد الخرسانة الجاهزة (Delivery Ticket)</w:t>
      </w:r>
    </w:p>
    <w:p w14:paraId="68D9B6BE" w14:textId="77777777" w:rsidR="006E2323" w:rsidRDefault="00D0229F">
      <w:pPr>
        <w:bidi/>
        <w:spacing w:after="80"/>
      </w:pPr>
      <w:r>
        <w:rPr>
          <w:color w:val="5B6475"/>
          <w:sz w:val="18"/>
          <w:szCs w:val="18"/>
          <w:rtl/>
        </w:rPr>
        <w:t>التخصص: خرسانة ومواد واختبارات. المرجع (ص 62)</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1AAAF06D" w14:textId="77777777">
        <w:trPr>
          <w:cantSplit/>
          <w:trHeight w:val="425"/>
          <w:jc w:val="center"/>
        </w:trPr>
        <w:tc>
          <w:tcPr>
            <w:tcW w:w="3685" w:type="dxa"/>
            <w:shd w:val="clear" w:color="auto" w:fill="EEF1FA"/>
          </w:tcPr>
          <w:p w14:paraId="034484B9" w14:textId="77777777" w:rsidR="006E2323" w:rsidRDefault="00D0229F">
            <w:pPr>
              <w:bidi/>
            </w:pPr>
            <w:r>
              <w:rPr>
                <w:sz w:val="19"/>
                <w:szCs w:val="19"/>
                <w:rtl/>
              </w:rPr>
              <w:t>كمية الخرسانة</w:t>
            </w:r>
          </w:p>
        </w:tc>
        <w:tc>
          <w:tcPr>
            <w:tcW w:w="6350" w:type="dxa"/>
          </w:tcPr>
          <w:p w14:paraId="76A45DAF" w14:textId="77777777" w:rsidR="006E2323" w:rsidRDefault="006E2323">
            <w:pPr>
              <w:bidi/>
            </w:pPr>
          </w:p>
        </w:tc>
      </w:tr>
      <w:tr w:rsidR="006E2323" w14:paraId="18636623" w14:textId="77777777">
        <w:trPr>
          <w:cantSplit/>
          <w:trHeight w:val="425"/>
          <w:jc w:val="center"/>
        </w:trPr>
        <w:tc>
          <w:tcPr>
            <w:tcW w:w="3685" w:type="dxa"/>
            <w:shd w:val="clear" w:color="auto" w:fill="EEF1FA"/>
          </w:tcPr>
          <w:p w14:paraId="2AD634BB" w14:textId="77777777" w:rsidR="006E2323" w:rsidRDefault="00D0229F">
            <w:pPr>
              <w:bidi/>
            </w:pPr>
            <w:r>
              <w:rPr>
                <w:sz w:val="19"/>
                <w:szCs w:val="19"/>
                <w:rtl/>
              </w:rPr>
              <w:t>زمن الخلط</w:t>
            </w:r>
          </w:p>
        </w:tc>
        <w:tc>
          <w:tcPr>
            <w:tcW w:w="6350" w:type="dxa"/>
          </w:tcPr>
          <w:p w14:paraId="76B1A712" w14:textId="77777777" w:rsidR="006E2323" w:rsidRDefault="006E2323">
            <w:pPr>
              <w:bidi/>
            </w:pPr>
          </w:p>
        </w:tc>
      </w:tr>
      <w:tr w:rsidR="006E2323" w14:paraId="7C9E00E9" w14:textId="77777777">
        <w:trPr>
          <w:cantSplit/>
          <w:trHeight w:val="425"/>
          <w:jc w:val="center"/>
        </w:trPr>
        <w:tc>
          <w:tcPr>
            <w:tcW w:w="3685" w:type="dxa"/>
            <w:shd w:val="clear" w:color="auto" w:fill="EEF1FA"/>
          </w:tcPr>
          <w:p w14:paraId="38520549" w14:textId="77777777" w:rsidR="006E2323" w:rsidRDefault="00D0229F">
            <w:pPr>
              <w:bidi/>
            </w:pPr>
            <w:r>
              <w:rPr>
                <w:sz w:val="19"/>
                <w:szCs w:val="19"/>
                <w:rtl/>
              </w:rPr>
              <w:t>القوام</w:t>
            </w:r>
          </w:p>
        </w:tc>
        <w:tc>
          <w:tcPr>
            <w:tcW w:w="6350" w:type="dxa"/>
          </w:tcPr>
          <w:p w14:paraId="3DA1A0AE" w14:textId="77777777" w:rsidR="006E2323" w:rsidRDefault="006E2323">
            <w:pPr>
              <w:bidi/>
            </w:pPr>
          </w:p>
        </w:tc>
      </w:tr>
      <w:tr w:rsidR="006E2323" w14:paraId="06E1E402" w14:textId="77777777">
        <w:trPr>
          <w:cantSplit/>
          <w:trHeight w:val="425"/>
          <w:jc w:val="center"/>
        </w:trPr>
        <w:tc>
          <w:tcPr>
            <w:tcW w:w="3685" w:type="dxa"/>
            <w:shd w:val="clear" w:color="auto" w:fill="EEF1FA"/>
          </w:tcPr>
          <w:p w14:paraId="5495D258" w14:textId="77777777" w:rsidR="006E2323" w:rsidRDefault="00D0229F">
            <w:pPr>
              <w:bidi/>
            </w:pPr>
            <w:r>
              <w:rPr>
                <w:sz w:val="19"/>
                <w:szCs w:val="19"/>
                <w:rtl/>
              </w:rPr>
              <w:t>الرتبة</w:t>
            </w:r>
          </w:p>
        </w:tc>
        <w:tc>
          <w:tcPr>
            <w:tcW w:w="6350" w:type="dxa"/>
          </w:tcPr>
          <w:p w14:paraId="12B362CC" w14:textId="77777777" w:rsidR="006E2323" w:rsidRDefault="006E2323">
            <w:pPr>
              <w:bidi/>
            </w:pPr>
          </w:p>
        </w:tc>
      </w:tr>
      <w:tr w:rsidR="006E2323" w14:paraId="027C457F" w14:textId="77777777">
        <w:trPr>
          <w:cantSplit/>
          <w:trHeight w:val="425"/>
          <w:jc w:val="center"/>
        </w:trPr>
        <w:tc>
          <w:tcPr>
            <w:tcW w:w="3685" w:type="dxa"/>
            <w:shd w:val="clear" w:color="auto" w:fill="EEF1FA"/>
          </w:tcPr>
          <w:p w14:paraId="22F4E789" w14:textId="77777777" w:rsidR="006E2323" w:rsidRDefault="00D0229F">
            <w:pPr>
              <w:bidi/>
            </w:pPr>
            <w:r>
              <w:rPr>
                <w:sz w:val="19"/>
                <w:szCs w:val="19"/>
                <w:rtl/>
              </w:rPr>
              <w:t>نسب المكونات</w:t>
            </w:r>
          </w:p>
        </w:tc>
        <w:tc>
          <w:tcPr>
            <w:tcW w:w="6350" w:type="dxa"/>
          </w:tcPr>
          <w:p w14:paraId="28633F33" w14:textId="77777777" w:rsidR="006E2323" w:rsidRDefault="006E2323">
            <w:pPr>
              <w:bidi/>
            </w:pPr>
          </w:p>
        </w:tc>
      </w:tr>
      <w:tr w:rsidR="006E2323" w14:paraId="6C421E02" w14:textId="77777777">
        <w:trPr>
          <w:cantSplit/>
          <w:trHeight w:val="425"/>
          <w:jc w:val="center"/>
        </w:trPr>
        <w:tc>
          <w:tcPr>
            <w:tcW w:w="3685" w:type="dxa"/>
            <w:shd w:val="clear" w:color="auto" w:fill="EEF1FA"/>
          </w:tcPr>
          <w:p w14:paraId="7482D4ED" w14:textId="77777777" w:rsidR="006E2323" w:rsidRDefault="00D0229F">
            <w:pPr>
              <w:bidi/>
            </w:pPr>
            <w:r>
              <w:rPr>
                <w:sz w:val="19"/>
                <w:szCs w:val="19"/>
                <w:rtl/>
              </w:rPr>
              <w:t>نوع الأسمنت</w:t>
            </w:r>
          </w:p>
        </w:tc>
        <w:tc>
          <w:tcPr>
            <w:tcW w:w="6350" w:type="dxa"/>
          </w:tcPr>
          <w:p w14:paraId="5A2F865A" w14:textId="77777777" w:rsidR="006E2323" w:rsidRDefault="006E2323">
            <w:pPr>
              <w:bidi/>
            </w:pPr>
          </w:p>
        </w:tc>
      </w:tr>
      <w:tr w:rsidR="006E2323" w14:paraId="114D9EF6" w14:textId="77777777">
        <w:trPr>
          <w:cantSplit/>
          <w:trHeight w:val="425"/>
          <w:jc w:val="center"/>
        </w:trPr>
        <w:tc>
          <w:tcPr>
            <w:tcW w:w="3685" w:type="dxa"/>
            <w:shd w:val="clear" w:color="auto" w:fill="EEF1FA"/>
          </w:tcPr>
          <w:p w14:paraId="3F862179" w14:textId="77777777" w:rsidR="006E2323" w:rsidRDefault="00D0229F">
            <w:pPr>
              <w:bidi/>
            </w:pPr>
            <w:r>
              <w:rPr>
                <w:sz w:val="19"/>
                <w:szCs w:val="19"/>
                <w:rtl/>
              </w:rPr>
              <w:t>الإضافات</w:t>
            </w:r>
          </w:p>
        </w:tc>
        <w:tc>
          <w:tcPr>
            <w:tcW w:w="6350" w:type="dxa"/>
          </w:tcPr>
          <w:p w14:paraId="17BEE46B" w14:textId="77777777" w:rsidR="006E2323" w:rsidRDefault="006E2323">
            <w:pPr>
              <w:bidi/>
            </w:pPr>
          </w:p>
        </w:tc>
      </w:tr>
      <w:tr w:rsidR="006E2323" w14:paraId="6DF2ACE0" w14:textId="77777777">
        <w:trPr>
          <w:cantSplit/>
          <w:trHeight w:val="425"/>
          <w:jc w:val="center"/>
        </w:trPr>
        <w:tc>
          <w:tcPr>
            <w:tcW w:w="3685" w:type="dxa"/>
            <w:shd w:val="clear" w:color="auto" w:fill="EEF1FA"/>
          </w:tcPr>
          <w:p w14:paraId="69D7FEC8" w14:textId="77777777" w:rsidR="006E2323" w:rsidRDefault="00D0229F">
            <w:pPr>
              <w:bidi/>
            </w:pPr>
            <w:r>
              <w:rPr>
                <w:sz w:val="19"/>
                <w:szCs w:val="19"/>
                <w:rtl/>
              </w:rPr>
              <w:t>رقم السيارة</w:t>
            </w:r>
          </w:p>
        </w:tc>
        <w:tc>
          <w:tcPr>
            <w:tcW w:w="6350" w:type="dxa"/>
          </w:tcPr>
          <w:p w14:paraId="1E56406F" w14:textId="77777777" w:rsidR="006E2323" w:rsidRDefault="006E2323">
            <w:pPr>
              <w:bidi/>
            </w:pPr>
          </w:p>
        </w:tc>
      </w:tr>
      <w:tr w:rsidR="006E2323" w14:paraId="0CBF8ECD" w14:textId="77777777">
        <w:trPr>
          <w:cantSplit/>
          <w:trHeight w:val="425"/>
          <w:jc w:val="center"/>
        </w:trPr>
        <w:tc>
          <w:tcPr>
            <w:tcW w:w="3685" w:type="dxa"/>
            <w:shd w:val="clear" w:color="auto" w:fill="EEF1FA"/>
          </w:tcPr>
          <w:p w14:paraId="11DF0351" w14:textId="77777777" w:rsidR="006E2323" w:rsidRDefault="00D0229F">
            <w:pPr>
              <w:bidi/>
            </w:pPr>
            <w:r>
              <w:rPr>
                <w:sz w:val="19"/>
                <w:szCs w:val="19"/>
                <w:rtl/>
              </w:rPr>
              <w:t>وقت المغادرة</w:t>
            </w:r>
          </w:p>
        </w:tc>
        <w:tc>
          <w:tcPr>
            <w:tcW w:w="6350" w:type="dxa"/>
          </w:tcPr>
          <w:p w14:paraId="338EEA4E" w14:textId="77777777" w:rsidR="006E2323" w:rsidRDefault="006E2323">
            <w:pPr>
              <w:bidi/>
            </w:pPr>
          </w:p>
        </w:tc>
      </w:tr>
      <w:tr w:rsidR="006E2323" w14:paraId="53F41793" w14:textId="77777777">
        <w:trPr>
          <w:cantSplit/>
          <w:trHeight w:val="425"/>
          <w:jc w:val="center"/>
        </w:trPr>
        <w:tc>
          <w:tcPr>
            <w:tcW w:w="3685" w:type="dxa"/>
            <w:shd w:val="clear" w:color="auto" w:fill="EEF1FA"/>
          </w:tcPr>
          <w:p w14:paraId="2BD6077F" w14:textId="77777777" w:rsidR="006E2323" w:rsidRDefault="00D0229F">
            <w:pPr>
              <w:bidi/>
            </w:pPr>
            <w:r>
              <w:rPr>
                <w:sz w:val="19"/>
                <w:szCs w:val="19"/>
                <w:rtl/>
              </w:rPr>
              <w:t>مكان التفريغ</w:t>
            </w:r>
          </w:p>
        </w:tc>
        <w:tc>
          <w:tcPr>
            <w:tcW w:w="6350" w:type="dxa"/>
          </w:tcPr>
          <w:p w14:paraId="4CEA4F61" w14:textId="77777777" w:rsidR="006E2323" w:rsidRDefault="006E2323">
            <w:pPr>
              <w:bidi/>
            </w:pPr>
          </w:p>
        </w:tc>
      </w:tr>
      <w:tr w:rsidR="006E2323" w14:paraId="0FA38E0D" w14:textId="77777777">
        <w:trPr>
          <w:cantSplit/>
          <w:trHeight w:val="425"/>
          <w:jc w:val="center"/>
        </w:trPr>
        <w:tc>
          <w:tcPr>
            <w:tcW w:w="3685" w:type="dxa"/>
            <w:shd w:val="clear" w:color="auto" w:fill="EEF1FA"/>
          </w:tcPr>
          <w:p w14:paraId="56394C5A" w14:textId="77777777" w:rsidR="006E2323" w:rsidRDefault="00D0229F">
            <w:pPr>
              <w:bidi/>
            </w:pPr>
            <w:r>
              <w:rPr>
                <w:sz w:val="19"/>
                <w:szCs w:val="19"/>
                <w:rtl/>
              </w:rPr>
              <w:t>زمن الوصول</w:t>
            </w:r>
          </w:p>
        </w:tc>
        <w:tc>
          <w:tcPr>
            <w:tcW w:w="6350" w:type="dxa"/>
          </w:tcPr>
          <w:p w14:paraId="6F32EC63" w14:textId="77777777" w:rsidR="006E2323" w:rsidRDefault="006E2323">
            <w:pPr>
              <w:bidi/>
            </w:pPr>
          </w:p>
        </w:tc>
      </w:tr>
      <w:tr w:rsidR="006E2323" w14:paraId="369C734A" w14:textId="77777777">
        <w:trPr>
          <w:cantSplit/>
          <w:trHeight w:val="425"/>
          <w:jc w:val="center"/>
        </w:trPr>
        <w:tc>
          <w:tcPr>
            <w:tcW w:w="3685" w:type="dxa"/>
            <w:shd w:val="clear" w:color="auto" w:fill="EEF1FA"/>
          </w:tcPr>
          <w:p w14:paraId="108D3469" w14:textId="77777777" w:rsidR="006E2323" w:rsidRDefault="00D0229F">
            <w:pPr>
              <w:bidi/>
            </w:pPr>
            <w:r>
              <w:rPr>
                <w:sz w:val="19"/>
                <w:szCs w:val="19"/>
                <w:rtl/>
              </w:rPr>
              <w:t>زمن الصب</w:t>
            </w:r>
          </w:p>
        </w:tc>
        <w:tc>
          <w:tcPr>
            <w:tcW w:w="6350" w:type="dxa"/>
          </w:tcPr>
          <w:p w14:paraId="14204FA7" w14:textId="77777777" w:rsidR="006E2323" w:rsidRDefault="006E2323">
            <w:pPr>
              <w:bidi/>
            </w:pPr>
          </w:p>
        </w:tc>
      </w:tr>
    </w:tbl>
    <w:p w14:paraId="2AFFAB83"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13B9A97" w14:textId="77777777">
        <w:trPr>
          <w:cantSplit/>
          <w:jc w:val="center"/>
        </w:trPr>
        <w:tc>
          <w:tcPr>
            <w:tcW w:w="3345" w:type="dxa"/>
            <w:shd w:val="clear" w:color="auto" w:fill="EEF1FA"/>
          </w:tcPr>
          <w:p w14:paraId="2D637AF6" w14:textId="77777777" w:rsidR="006E2323" w:rsidRDefault="00D0229F">
            <w:pPr>
              <w:keepNext/>
              <w:bidi/>
              <w:jc w:val="center"/>
            </w:pPr>
            <w:r>
              <w:rPr>
                <w:b/>
                <w:bCs/>
                <w:sz w:val="20"/>
                <w:szCs w:val="20"/>
                <w:rtl/>
              </w:rPr>
              <w:t>المقاول</w:t>
            </w:r>
          </w:p>
        </w:tc>
        <w:tc>
          <w:tcPr>
            <w:tcW w:w="3345" w:type="dxa"/>
            <w:shd w:val="clear" w:color="auto" w:fill="EEF1FA"/>
          </w:tcPr>
          <w:p w14:paraId="5C70F5F3" w14:textId="77777777" w:rsidR="006E2323" w:rsidRDefault="00D0229F">
            <w:pPr>
              <w:keepNext/>
              <w:bidi/>
              <w:jc w:val="center"/>
            </w:pPr>
            <w:r>
              <w:rPr>
                <w:b/>
                <w:bCs/>
                <w:sz w:val="20"/>
                <w:szCs w:val="20"/>
                <w:rtl/>
              </w:rPr>
              <w:t>الاستشاري</w:t>
            </w:r>
          </w:p>
        </w:tc>
        <w:tc>
          <w:tcPr>
            <w:tcW w:w="3345" w:type="dxa"/>
            <w:shd w:val="clear" w:color="auto" w:fill="EEF1FA"/>
          </w:tcPr>
          <w:p w14:paraId="74984929" w14:textId="77777777" w:rsidR="006E2323" w:rsidRDefault="00D0229F">
            <w:pPr>
              <w:keepNext/>
              <w:bidi/>
              <w:jc w:val="center"/>
            </w:pPr>
            <w:r>
              <w:rPr>
                <w:b/>
                <w:bCs/>
                <w:sz w:val="20"/>
                <w:szCs w:val="20"/>
                <w:rtl/>
              </w:rPr>
              <w:t>المالك</w:t>
            </w:r>
          </w:p>
        </w:tc>
      </w:tr>
      <w:tr w:rsidR="006E2323" w14:paraId="7F0C16B9" w14:textId="77777777">
        <w:trPr>
          <w:cantSplit/>
          <w:trHeight w:val="794"/>
          <w:jc w:val="center"/>
        </w:trPr>
        <w:tc>
          <w:tcPr>
            <w:tcW w:w="3345" w:type="dxa"/>
          </w:tcPr>
          <w:p w14:paraId="36A64D86" w14:textId="77777777" w:rsidR="006E2323" w:rsidRDefault="00D0229F">
            <w:pPr>
              <w:bidi/>
            </w:pPr>
            <w:r>
              <w:rPr>
                <w:sz w:val="19"/>
                <w:szCs w:val="19"/>
                <w:rtl/>
              </w:rPr>
              <w:t>الاسم والتوقيع:</w:t>
            </w:r>
          </w:p>
        </w:tc>
        <w:tc>
          <w:tcPr>
            <w:tcW w:w="3345" w:type="dxa"/>
          </w:tcPr>
          <w:p w14:paraId="24F8F023" w14:textId="77777777" w:rsidR="006E2323" w:rsidRDefault="00D0229F">
            <w:pPr>
              <w:bidi/>
            </w:pPr>
            <w:r>
              <w:rPr>
                <w:sz w:val="19"/>
                <w:szCs w:val="19"/>
                <w:rtl/>
              </w:rPr>
              <w:t>الاسم والتوقيع:</w:t>
            </w:r>
          </w:p>
        </w:tc>
        <w:tc>
          <w:tcPr>
            <w:tcW w:w="3345" w:type="dxa"/>
          </w:tcPr>
          <w:p w14:paraId="7D213C1D" w14:textId="77777777" w:rsidR="006E2323" w:rsidRDefault="00D0229F">
            <w:pPr>
              <w:bidi/>
            </w:pPr>
            <w:r>
              <w:rPr>
                <w:sz w:val="19"/>
                <w:szCs w:val="19"/>
                <w:rtl/>
              </w:rPr>
              <w:t>الاسم والتوقيع:</w:t>
            </w:r>
          </w:p>
        </w:tc>
      </w:tr>
    </w:tbl>
    <w:p w14:paraId="0DD0B085" w14:textId="77777777" w:rsidR="006E2323" w:rsidRDefault="00D0229F">
      <w:pPr>
        <w:keepNext/>
        <w:pageBreakBefore/>
        <w:bidi/>
        <w:spacing w:after="120"/>
        <w:outlineLvl w:val="1"/>
      </w:pPr>
      <w:r>
        <w:rPr>
          <w:b/>
          <w:bCs/>
          <w:color w:val="052976"/>
          <w:sz w:val="25"/>
          <w:szCs w:val="25"/>
          <w:rtl/>
        </w:rPr>
        <w:t>سجل عينات الخرسانة</w:t>
      </w:r>
    </w:p>
    <w:p w14:paraId="1A1094CB" w14:textId="77777777" w:rsidR="006E2323" w:rsidRDefault="00D0229F">
      <w:pPr>
        <w:bidi/>
        <w:spacing w:after="80"/>
      </w:pPr>
      <w:r>
        <w:rPr>
          <w:color w:val="5B6475"/>
          <w:sz w:val="18"/>
          <w:szCs w:val="18"/>
          <w:rtl/>
        </w:rPr>
        <w:t>التخصص: خرسانة ومواد واختبارات. المرجع (ص 63 إلى 66)</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7CA434AC" w14:textId="77777777">
        <w:trPr>
          <w:cantSplit/>
          <w:trHeight w:val="425"/>
          <w:jc w:val="center"/>
        </w:trPr>
        <w:tc>
          <w:tcPr>
            <w:tcW w:w="3685" w:type="dxa"/>
            <w:shd w:val="clear" w:color="auto" w:fill="EEF1FA"/>
          </w:tcPr>
          <w:p w14:paraId="0928E540" w14:textId="77777777" w:rsidR="006E2323" w:rsidRDefault="00D0229F">
            <w:pPr>
              <w:bidi/>
            </w:pPr>
            <w:r>
              <w:rPr>
                <w:sz w:val="19"/>
                <w:szCs w:val="19"/>
                <w:rtl/>
              </w:rPr>
              <w:t>رقم الإذن</w:t>
            </w:r>
          </w:p>
        </w:tc>
        <w:tc>
          <w:tcPr>
            <w:tcW w:w="6350" w:type="dxa"/>
          </w:tcPr>
          <w:p w14:paraId="00EF6FE4" w14:textId="77777777" w:rsidR="006E2323" w:rsidRDefault="006E2323">
            <w:pPr>
              <w:bidi/>
            </w:pPr>
          </w:p>
        </w:tc>
      </w:tr>
      <w:tr w:rsidR="006E2323" w14:paraId="6D58C733" w14:textId="77777777">
        <w:trPr>
          <w:cantSplit/>
          <w:trHeight w:val="425"/>
          <w:jc w:val="center"/>
        </w:trPr>
        <w:tc>
          <w:tcPr>
            <w:tcW w:w="3685" w:type="dxa"/>
            <w:shd w:val="clear" w:color="auto" w:fill="EEF1FA"/>
          </w:tcPr>
          <w:p w14:paraId="4285A931" w14:textId="77777777" w:rsidR="006E2323" w:rsidRDefault="00D0229F">
            <w:pPr>
              <w:bidi/>
            </w:pPr>
            <w:r>
              <w:rPr>
                <w:sz w:val="19"/>
                <w:szCs w:val="19"/>
                <w:rtl/>
              </w:rPr>
              <w:t>مكان الصب</w:t>
            </w:r>
          </w:p>
        </w:tc>
        <w:tc>
          <w:tcPr>
            <w:tcW w:w="6350" w:type="dxa"/>
          </w:tcPr>
          <w:p w14:paraId="1CB881D0" w14:textId="77777777" w:rsidR="006E2323" w:rsidRDefault="006E2323">
            <w:pPr>
              <w:bidi/>
            </w:pPr>
          </w:p>
        </w:tc>
      </w:tr>
      <w:tr w:rsidR="006E2323" w14:paraId="2B7C45E2" w14:textId="77777777">
        <w:trPr>
          <w:cantSplit/>
          <w:trHeight w:val="425"/>
          <w:jc w:val="center"/>
        </w:trPr>
        <w:tc>
          <w:tcPr>
            <w:tcW w:w="3685" w:type="dxa"/>
            <w:shd w:val="clear" w:color="auto" w:fill="EEF1FA"/>
          </w:tcPr>
          <w:p w14:paraId="01DEEA0A" w14:textId="77777777" w:rsidR="006E2323" w:rsidRDefault="00D0229F">
            <w:pPr>
              <w:bidi/>
            </w:pPr>
            <w:r>
              <w:rPr>
                <w:sz w:val="19"/>
                <w:szCs w:val="19"/>
                <w:rtl/>
              </w:rPr>
              <w:t>الرقم التسلسلي للملصق</w:t>
            </w:r>
          </w:p>
        </w:tc>
        <w:tc>
          <w:tcPr>
            <w:tcW w:w="6350" w:type="dxa"/>
          </w:tcPr>
          <w:p w14:paraId="5FC53482" w14:textId="77777777" w:rsidR="006E2323" w:rsidRDefault="006E2323">
            <w:pPr>
              <w:bidi/>
            </w:pPr>
          </w:p>
        </w:tc>
      </w:tr>
      <w:tr w:rsidR="006E2323" w14:paraId="039D300B" w14:textId="77777777">
        <w:trPr>
          <w:cantSplit/>
          <w:trHeight w:val="425"/>
          <w:jc w:val="center"/>
        </w:trPr>
        <w:tc>
          <w:tcPr>
            <w:tcW w:w="3685" w:type="dxa"/>
            <w:shd w:val="clear" w:color="auto" w:fill="EEF1FA"/>
          </w:tcPr>
          <w:p w14:paraId="5991B3BC" w14:textId="77777777" w:rsidR="006E2323" w:rsidRDefault="00D0229F">
            <w:pPr>
              <w:bidi/>
            </w:pPr>
            <w:r>
              <w:rPr>
                <w:sz w:val="19"/>
                <w:szCs w:val="19"/>
                <w:rtl/>
              </w:rPr>
              <w:t>الهبوط</w:t>
            </w:r>
          </w:p>
        </w:tc>
        <w:tc>
          <w:tcPr>
            <w:tcW w:w="6350" w:type="dxa"/>
          </w:tcPr>
          <w:p w14:paraId="45A91BD2" w14:textId="77777777" w:rsidR="006E2323" w:rsidRDefault="006E2323">
            <w:pPr>
              <w:bidi/>
            </w:pPr>
          </w:p>
        </w:tc>
      </w:tr>
      <w:tr w:rsidR="006E2323" w14:paraId="14A60199" w14:textId="77777777">
        <w:trPr>
          <w:cantSplit/>
          <w:trHeight w:val="425"/>
          <w:jc w:val="center"/>
        </w:trPr>
        <w:tc>
          <w:tcPr>
            <w:tcW w:w="3685" w:type="dxa"/>
            <w:shd w:val="clear" w:color="auto" w:fill="EEF1FA"/>
          </w:tcPr>
          <w:p w14:paraId="4048C6ED" w14:textId="77777777" w:rsidR="006E2323" w:rsidRDefault="00D0229F">
            <w:pPr>
              <w:bidi/>
            </w:pPr>
            <w:r>
              <w:rPr>
                <w:sz w:val="19"/>
                <w:szCs w:val="19"/>
                <w:rtl/>
              </w:rPr>
              <w:t>الحرارة</w:t>
            </w:r>
          </w:p>
        </w:tc>
        <w:tc>
          <w:tcPr>
            <w:tcW w:w="6350" w:type="dxa"/>
          </w:tcPr>
          <w:p w14:paraId="43043D07" w14:textId="77777777" w:rsidR="006E2323" w:rsidRDefault="006E2323">
            <w:pPr>
              <w:bidi/>
            </w:pPr>
          </w:p>
        </w:tc>
      </w:tr>
      <w:tr w:rsidR="006E2323" w14:paraId="605C7334" w14:textId="77777777">
        <w:trPr>
          <w:cantSplit/>
          <w:trHeight w:val="425"/>
          <w:jc w:val="center"/>
        </w:trPr>
        <w:tc>
          <w:tcPr>
            <w:tcW w:w="3685" w:type="dxa"/>
            <w:shd w:val="clear" w:color="auto" w:fill="EEF1FA"/>
          </w:tcPr>
          <w:p w14:paraId="3F980C12" w14:textId="77777777" w:rsidR="006E2323" w:rsidRDefault="00D0229F">
            <w:pPr>
              <w:bidi/>
            </w:pPr>
            <w:r>
              <w:rPr>
                <w:sz w:val="19"/>
                <w:szCs w:val="19"/>
                <w:rtl/>
              </w:rPr>
              <w:t>تاريخ الصب</w:t>
            </w:r>
          </w:p>
        </w:tc>
        <w:tc>
          <w:tcPr>
            <w:tcW w:w="6350" w:type="dxa"/>
          </w:tcPr>
          <w:p w14:paraId="4713DEF0" w14:textId="77777777" w:rsidR="006E2323" w:rsidRDefault="006E2323">
            <w:pPr>
              <w:bidi/>
            </w:pPr>
          </w:p>
        </w:tc>
      </w:tr>
      <w:tr w:rsidR="006E2323" w14:paraId="3B8A0C65" w14:textId="77777777">
        <w:trPr>
          <w:cantSplit/>
          <w:trHeight w:val="425"/>
          <w:jc w:val="center"/>
        </w:trPr>
        <w:tc>
          <w:tcPr>
            <w:tcW w:w="3685" w:type="dxa"/>
            <w:shd w:val="clear" w:color="auto" w:fill="EEF1FA"/>
          </w:tcPr>
          <w:p w14:paraId="55BC7FCF" w14:textId="77777777" w:rsidR="006E2323" w:rsidRDefault="00D0229F">
            <w:pPr>
              <w:bidi/>
            </w:pPr>
            <w:r>
              <w:rPr>
                <w:sz w:val="19"/>
                <w:szCs w:val="19"/>
                <w:rtl/>
              </w:rPr>
              <w:t>عمر الكسر</w:t>
            </w:r>
          </w:p>
        </w:tc>
        <w:tc>
          <w:tcPr>
            <w:tcW w:w="6350" w:type="dxa"/>
          </w:tcPr>
          <w:p w14:paraId="3B8013F2" w14:textId="77777777" w:rsidR="006E2323" w:rsidRDefault="006E2323">
            <w:pPr>
              <w:bidi/>
            </w:pPr>
          </w:p>
        </w:tc>
      </w:tr>
      <w:tr w:rsidR="006E2323" w14:paraId="1B11100E" w14:textId="77777777">
        <w:trPr>
          <w:cantSplit/>
          <w:trHeight w:val="425"/>
          <w:jc w:val="center"/>
        </w:trPr>
        <w:tc>
          <w:tcPr>
            <w:tcW w:w="3685" w:type="dxa"/>
            <w:shd w:val="clear" w:color="auto" w:fill="EEF1FA"/>
          </w:tcPr>
          <w:p w14:paraId="3A0A6498" w14:textId="77777777" w:rsidR="006E2323" w:rsidRDefault="00D0229F">
            <w:pPr>
              <w:bidi/>
            </w:pPr>
            <w:r>
              <w:rPr>
                <w:sz w:val="19"/>
                <w:szCs w:val="19"/>
                <w:rtl/>
              </w:rPr>
              <w:t>المقاومة</w:t>
            </w:r>
          </w:p>
        </w:tc>
        <w:tc>
          <w:tcPr>
            <w:tcW w:w="6350" w:type="dxa"/>
          </w:tcPr>
          <w:p w14:paraId="3BC1F642" w14:textId="77777777" w:rsidR="006E2323" w:rsidRDefault="006E2323">
            <w:pPr>
              <w:bidi/>
            </w:pPr>
          </w:p>
        </w:tc>
      </w:tr>
      <w:tr w:rsidR="006E2323" w14:paraId="6EB3DED8" w14:textId="77777777">
        <w:trPr>
          <w:cantSplit/>
          <w:trHeight w:val="425"/>
          <w:jc w:val="center"/>
        </w:trPr>
        <w:tc>
          <w:tcPr>
            <w:tcW w:w="3685" w:type="dxa"/>
            <w:shd w:val="clear" w:color="auto" w:fill="EEF1FA"/>
          </w:tcPr>
          <w:p w14:paraId="78A1A6E6" w14:textId="77777777" w:rsidR="006E2323" w:rsidRDefault="00D0229F">
            <w:pPr>
              <w:bidi/>
            </w:pPr>
            <w:r>
              <w:rPr>
                <w:sz w:val="19"/>
                <w:szCs w:val="19"/>
                <w:rtl/>
              </w:rPr>
              <w:t>توقيع الاستشاري</w:t>
            </w:r>
          </w:p>
        </w:tc>
        <w:tc>
          <w:tcPr>
            <w:tcW w:w="6350" w:type="dxa"/>
          </w:tcPr>
          <w:p w14:paraId="6C8CC023" w14:textId="77777777" w:rsidR="006E2323" w:rsidRDefault="006E2323">
            <w:pPr>
              <w:bidi/>
            </w:pPr>
          </w:p>
        </w:tc>
      </w:tr>
    </w:tbl>
    <w:p w14:paraId="05790679"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6E2D42D" w14:textId="77777777">
        <w:trPr>
          <w:cantSplit/>
          <w:jc w:val="center"/>
        </w:trPr>
        <w:tc>
          <w:tcPr>
            <w:tcW w:w="3345" w:type="dxa"/>
            <w:shd w:val="clear" w:color="auto" w:fill="EEF1FA"/>
          </w:tcPr>
          <w:p w14:paraId="0EFA0921" w14:textId="77777777" w:rsidR="006E2323" w:rsidRDefault="00D0229F">
            <w:pPr>
              <w:keepNext/>
              <w:bidi/>
              <w:jc w:val="center"/>
            </w:pPr>
            <w:r>
              <w:rPr>
                <w:b/>
                <w:bCs/>
                <w:sz w:val="20"/>
                <w:szCs w:val="20"/>
                <w:rtl/>
              </w:rPr>
              <w:t>المقاول</w:t>
            </w:r>
          </w:p>
        </w:tc>
        <w:tc>
          <w:tcPr>
            <w:tcW w:w="3345" w:type="dxa"/>
            <w:shd w:val="clear" w:color="auto" w:fill="EEF1FA"/>
          </w:tcPr>
          <w:p w14:paraId="293D012B" w14:textId="77777777" w:rsidR="006E2323" w:rsidRDefault="00D0229F">
            <w:pPr>
              <w:keepNext/>
              <w:bidi/>
              <w:jc w:val="center"/>
            </w:pPr>
            <w:r>
              <w:rPr>
                <w:b/>
                <w:bCs/>
                <w:sz w:val="20"/>
                <w:szCs w:val="20"/>
                <w:rtl/>
              </w:rPr>
              <w:t>الاستشاري</w:t>
            </w:r>
          </w:p>
        </w:tc>
        <w:tc>
          <w:tcPr>
            <w:tcW w:w="3345" w:type="dxa"/>
            <w:shd w:val="clear" w:color="auto" w:fill="EEF1FA"/>
          </w:tcPr>
          <w:p w14:paraId="2462A1B8" w14:textId="77777777" w:rsidR="006E2323" w:rsidRDefault="00D0229F">
            <w:pPr>
              <w:keepNext/>
              <w:bidi/>
              <w:jc w:val="center"/>
            </w:pPr>
            <w:r>
              <w:rPr>
                <w:b/>
                <w:bCs/>
                <w:sz w:val="20"/>
                <w:szCs w:val="20"/>
                <w:rtl/>
              </w:rPr>
              <w:t>المالك</w:t>
            </w:r>
          </w:p>
        </w:tc>
      </w:tr>
      <w:tr w:rsidR="006E2323" w14:paraId="70F2566D" w14:textId="77777777">
        <w:trPr>
          <w:cantSplit/>
          <w:trHeight w:val="794"/>
          <w:jc w:val="center"/>
        </w:trPr>
        <w:tc>
          <w:tcPr>
            <w:tcW w:w="3345" w:type="dxa"/>
          </w:tcPr>
          <w:p w14:paraId="76F2B55C" w14:textId="77777777" w:rsidR="006E2323" w:rsidRDefault="00D0229F">
            <w:pPr>
              <w:bidi/>
            </w:pPr>
            <w:r>
              <w:rPr>
                <w:sz w:val="19"/>
                <w:szCs w:val="19"/>
                <w:rtl/>
              </w:rPr>
              <w:t>الاسم والتوقيع:</w:t>
            </w:r>
          </w:p>
        </w:tc>
        <w:tc>
          <w:tcPr>
            <w:tcW w:w="3345" w:type="dxa"/>
          </w:tcPr>
          <w:p w14:paraId="582483BB" w14:textId="77777777" w:rsidR="006E2323" w:rsidRDefault="00D0229F">
            <w:pPr>
              <w:bidi/>
            </w:pPr>
            <w:r>
              <w:rPr>
                <w:sz w:val="19"/>
                <w:szCs w:val="19"/>
                <w:rtl/>
              </w:rPr>
              <w:t>الاسم والتوقيع:</w:t>
            </w:r>
          </w:p>
        </w:tc>
        <w:tc>
          <w:tcPr>
            <w:tcW w:w="3345" w:type="dxa"/>
          </w:tcPr>
          <w:p w14:paraId="0BDE79C6" w14:textId="77777777" w:rsidR="006E2323" w:rsidRDefault="00D0229F">
            <w:pPr>
              <w:bidi/>
            </w:pPr>
            <w:r>
              <w:rPr>
                <w:sz w:val="19"/>
                <w:szCs w:val="19"/>
                <w:rtl/>
              </w:rPr>
              <w:t>الاسم والتوقيع:</w:t>
            </w:r>
          </w:p>
        </w:tc>
      </w:tr>
    </w:tbl>
    <w:p w14:paraId="1BEA87F7" w14:textId="77777777" w:rsidR="006E2323" w:rsidRDefault="00D0229F">
      <w:pPr>
        <w:keepNext/>
        <w:pageBreakBefore/>
        <w:bidi/>
        <w:spacing w:after="120"/>
        <w:outlineLvl w:val="1"/>
      </w:pPr>
      <w:r>
        <w:rPr>
          <w:b/>
          <w:bCs/>
          <w:color w:val="052976"/>
          <w:sz w:val="25"/>
          <w:szCs w:val="25"/>
          <w:rtl/>
        </w:rPr>
        <w:t>Buildings Cracks Checklist Vision Inspection</w:t>
      </w:r>
    </w:p>
    <w:p w14:paraId="0F6EC5A8" w14:textId="77777777" w:rsidR="006E2323" w:rsidRDefault="00D0229F">
      <w:pPr>
        <w:bidi/>
        <w:spacing w:after="80"/>
      </w:pPr>
      <w:r>
        <w:rPr>
          <w:color w:val="5B6475"/>
          <w:sz w:val="18"/>
          <w:szCs w:val="18"/>
          <w:rtl/>
        </w:rPr>
        <w:t>التخصص: خرسانة ومواد واختبارات. المرجع (ص 153)</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5075D7F6" w14:textId="77777777">
        <w:trPr>
          <w:cantSplit/>
          <w:trHeight w:val="425"/>
          <w:jc w:val="center"/>
        </w:trPr>
        <w:tc>
          <w:tcPr>
            <w:tcW w:w="3685" w:type="dxa"/>
            <w:shd w:val="clear" w:color="auto" w:fill="EEF1FA"/>
          </w:tcPr>
          <w:p w14:paraId="27A176FB" w14:textId="77777777" w:rsidR="006E2323" w:rsidRDefault="00D0229F">
            <w:pPr>
              <w:bidi/>
            </w:pPr>
            <w:r>
              <w:rPr>
                <w:sz w:val="19"/>
                <w:szCs w:val="19"/>
                <w:rtl/>
              </w:rPr>
              <w:t>م</w:t>
            </w:r>
          </w:p>
        </w:tc>
        <w:tc>
          <w:tcPr>
            <w:tcW w:w="6350" w:type="dxa"/>
          </w:tcPr>
          <w:p w14:paraId="785E3074" w14:textId="77777777" w:rsidR="006E2323" w:rsidRDefault="006E2323">
            <w:pPr>
              <w:bidi/>
            </w:pPr>
          </w:p>
        </w:tc>
      </w:tr>
      <w:tr w:rsidR="006E2323" w14:paraId="473F6A4F" w14:textId="77777777">
        <w:trPr>
          <w:cantSplit/>
          <w:trHeight w:val="425"/>
          <w:jc w:val="center"/>
        </w:trPr>
        <w:tc>
          <w:tcPr>
            <w:tcW w:w="3685" w:type="dxa"/>
            <w:shd w:val="clear" w:color="auto" w:fill="EEF1FA"/>
          </w:tcPr>
          <w:p w14:paraId="53EAE217" w14:textId="77777777" w:rsidR="006E2323" w:rsidRDefault="00D0229F">
            <w:pPr>
              <w:bidi/>
            </w:pPr>
            <w:r>
              <w:rPr>
                <w:sz w:val="19"/>
                <w:szCs w:val="19"/>
                <w:rtl/>
              </w:rPr>
              <w:t>البند (خارجي أو داخلي)</w:t>
            </w:r>
          </w:p>
        </w:tc>
        <w:tc>
          <w:tcPr>
            <w:tcW w:w="6350" w:type="dxa"/>
          </w:tcPr>
          <w:p w14:paraId="74F07181" w14:textId="77777777" w:rsidR="006E2323" w:rsidRDefault="006E2323">
            <w:pPr>
              <w:bidi/>
            </w:pPr>
          </w:p>
        </w:tc>
      </w:tr>
      <w:tr w:rsidR="006E2323" w14:paraId="381B4E21" w14:textId="77777777">
        <w:trPr>
          <w:cantSplit/>
          <w:trHeight w:val="425"/>
          <w:jc w:val="center"/>
        </w:trPr>
        <w:tc>
          <w:tcPr>
            <w:tcW w:w="3685" w:type="dxa"/>
            <w:shd w:val="clear" w:color="auto" w:fill="EEF1FA"/>
          </w:tcPr>
          <w:p w14:paraId="66DE29B2" w14:textId="77777777" w:rsidR="006E2323" w:rsidRDefault="00D0229F">
            <w:pPr>
              <w:bidi/>
            </w:pPr>
            <w:r>
              <w:rPr>
                <w:sz w:val="19"/>
                <w:szCs w:val="19"/>
                <w:rtl/>
              </w:rPr>
              <w:t>الموقع</w:t>
            </w:r>
          </w:p>
        </w:tc>
        <w:tc>
          <w:tcPr>
            <w:tcW w:w="6350" w:type="dxa"/>
          </w:tcPr>
          <w:p w14:paraId="73F27910" w14:textId="77777777" w:rsidR="006E2323" w:rsidRDefault="006E2323">
            <w:pPr>
              <w:bidi/>
            </w:pPr>
          </w:p>
        </w:tc>
      </w:tr>
      <w:tr w:rsidR="006E2323" w14:paraId="391DA9B2" w14:textId="77777777">
        <w:trPr>
          <w:cantSplit/>
          <w:trHeight w:val="425"/>
          <w:jc w:val="center"/>
        </w:trPr>
        <w:tc>
          <w:tcPr>
            <w:tcW w:w="3685" w:type="dxa"/>
            <w:shd w:val="clear" w:color="auto" w:fill="EEF1FA"/>
          </w:tcPr>
          <w:p w14:paraId="0A911073" w14:textId="77777777" w:rsidR="006E2323" w:rsidRDefault="00D0229F">
            <w:pPr>
              <w:bidi/>
            </w:pPr>
            <w:r>
              <w:rPr>
                <w:sz w:val="19"/>
                <w:szCs w:val="19"/>
                <w:rtl/>
              </w:rPr>
              <w:t>الاتجاه</w:t>
            </w:r>
          </w:p>
        </w:tc>
        <w:tc>
          <w:tcPr>
            <w:tcW w:w="6350" w:type="dxa"/>
          </w:tcPr>
          <w:p w14:paraId="7A30B1B0" w14:textId="77777777" w:rsidR="006E2323" w:rsidRDefault="006E2323">
            <w:pPr>
              <w:bidi/>
            </w:pPr>
          </w:p>
        </w:tc>
      </w:tr>
      <w:tr w:rsidR="006E2323" w14:paraId="5E41BDDD" w14:textId="77777777">
        <w:trPr>
          <w:cantSplit/>
          <w:trHeight w:val="425"/>
          <w:jc w:val="center"/>
        </w:trPr>
        <w:tc>
          <w:tcPr>
            <w:tcW w:w="3685" w:type="dxa"/>
            <w:shd w:val="clear" w:color="auto" w:fill="EEF1FA"/>
          </w:tcPr>
          <w:p w14:paraId="4203D5C6" w14:textId="77777777" w:rsidR="006E2323" w:rsidRDefault="00D0229F">
            <w:pPr>
              <w:bidi/>
            </w:pPr>
            <w:r>
              <w:rPr>
                <w:sz w:val="19"/>
                <w:szCs w:val="19"/>
                <w:rtl/>
              </w:rPr>
              <w:t>الاتساع</w:t>
            </w:r>
          </w:p>
        </w:tc>
        <w:tc>
          <w:tcPr>
            <w:tcW w:w="6350" w:type="dxa"/>
          </w:tcPr>
          <w:p w14:paraId="282CEB0B" w14:textId="77777777" w:rsidR="006E2323" w:rsidRDefault="006E2323">
            <w:pPr>
              <w:bidi/>
            </w:pPr>
          </w:p>
        </w:tc>
      </w:tr>
      <w:tr w:rsidR="006E2323" w14:paraId="2AC5EC90" w14:textId="77777777">
        <w:trPr>
          <w:cantSplit/>
          <w:trHeight w:val="425"/>
          <w:jc w:val="center"/>
        </w:trPr>
        <w:tc>
          <w:tcPr>
            <w:tcW w:w="3685" w:type="dxa"/>
            <w:shd w:val="clear" w:color="auto" w:fill="EEF1FA"/>
          </w:tcPr>
          <w:p w14:paraId="1B1DC252" w14:textId="77777777" w:rsidR="006E2323" w:rsidRDefault="00D0229F">
            <w:pPr>
              <w:bidi/>
            </w:pPr>
            <w:r>
              <w:rPr>
                <w:sz w:val="19"/>
                <w:szCs w:val="19"/>
                <w:rtl/>
              </w:rPr>
              <w:t>الاستمرارية والنفاذية</w:t>
            </w:r>
          </w:p>
        </w:tc>
        <w:tc>
          <w:tcPr>
            <w:tcW w:w="6350" w:type="dxa"/>
          </w:tcPr>
          <w:p w14:paraId="5FB48101" w14:textId="77777777" w:rsidR="006E2323" w:rsidRDefault="006E2323">
            <w:pPr>
              <w:bidi/>
            </w:pPr>
          </w:p>
        </w:tc>
      </w:tr>
      <w:tr w:rsidR="006E2323" w14:paraId="26D3672F" w14:textId="77777777">
        <w:trPr>
          <w:cantSplit/>
          <w:trHeight w:val="425"/>
          <w:jc w:val="center"/>
        </w:trPr>
        <w:tc>
          <w:tcPr>
            <w:tcW w:w="3685" w:type="dxa"/>
            <w:shd w:val="clear" w:color="auto" w:fill="EEF1FA"/>
          </w:tcPr>
          <w:p w14:paraId="06112B0E" w14:textId="77777777" w:rsidR="006E2323" w:rsidRDefault="00D0229F">
            <w:pPr>
              <w:bidi/>
            </w:pPr>
            <w:r>
              <w:rPr>
                <w:sz w:val="19"/>
                <w:szCs w:val="19"/>
                <w:rtl/>
              </w:rPr>
              <w:t>الدلالة المحتملة</w:t>
            </w:r>
          </w:p>
        </w:tc>
        <w:tc>
          <w:tcPr>
            <w:tcW w:w="6350" w:type="dxa"/>
          </w:tcPr>
          <w:p w14:paraId="5BAD6A49" w14:textId="77777777" w:rsidR="006E2323" w:rsidRDefault="006E2323">
            <w:pPr>
              <w:bidi/>
            </w:pPr>
          </w:p>
        </w:tc>
      </w:tr>
      <w:tr w:rsidR="006E2323" w14:paraId="0881C1FE" w14:textId="77777777">
        <w:trPr>
          <w:cantSplit/>
          <w:trHeight w:val="425"/>
          <w:jc w:val="center"/>
        </w:trPr>
        <w:tc>
          <w:tcPr>
            <w:tcW w:w="3685" w:type="dxa"/>
            <w:shd w:val="clear" w:color="auto" w:fill="EEF1FA"/>
          </w:tcPr>
          <w:p w14:paraId="172A48CC" w14:textId="77777777" w:rsidR="006E2323" w:rsidRDefault="00D0229F">
            <w:pPr>
              <w:bidi/>
            </w:pPr>
            <w:r>
              <w:rPr>
                <w:sz w:val="19"/>
                <w:szCs w:val="19"/>
                <w:rtl/>
              </w:rPr>
              <w:t>صورة</w:t>
            </w:r>
          </w:p>
        </w:tc>
        <w:tc>
          <w:tcPr>
            <w:tcW w:w="6350" w:type="dxa"/>
          </w:tcPr>
          <w:p w14:paraId="4C3781F7" w14:textId="77777777" w:rsidR="006E2323" w:rsidRDefault="006E2323">
            <w:pPr>
              <w:bidi/>
            </w:pPr>
          </w:p>
        </w:tc>
      </w:tr>
      <w:tr w:rsidR="006E2323" w14:paraId="3F50F487" w14:textId="77777777">
        <w:trPr>
          <w:cantSplit/>
          <w:trHeight w:val="425"/>
          <w:jc w:val="center"/>
        </w:trPr>
        <w:tc>
          <w:tcPr>
            <w:tcW w:w="3685" w:type="dxa"/>
            <w:shd w:val="clear" w:color="auto" w:fill="EEF1FA"/>
          </w:tcPr>
          <w:p w14:paraId="74FBD7E8" w14:textId="77777777" w:rsidR="006E2323" w:rsidRDefault="00D0229F">
            <w:pPr>
              <w:bidi/>
            </w:pPr>
            <w:r>
              <w:rPr>
                <w:sz w:val="19"/>
                <w:szCs w:val="19"/>
                <w:rtl/>
              </w:rPr>
              <w:t>ملاحظات</w:t>
            </w:r>
          </w:p>
        </w:tc>
        <w:tc>
          <w:tcPr>
            <w:tcW w:w="6350" w:type="dxa"/>
          </w:tcPr>
          <w:p w14:paraId="7C96C6AE" w14:textId="77777777" w:rsidR="006E2323" w:rsidRDefault="006E2323">
            <w:pPr>
              <w:bidi/>
            </w:pPr>
          </w:p>
        </w:tc>
      </w:tr>
    </w:tbl>
    <w:p w14:paraId="1FC1A78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A5BFF99" w14:textId="77777777">
        <w:trPr>
          <w:cantSplit/>
          <w:jc w:val="center"/>
        </w:trPr>
        <w:tc>
          <w:tcPr>
            <w:tcW w:w="3345" w:type="dxa"/>
            <w:shd w:val="clear" w:color="auto" w:fill="EEF1FA"/>
          </w:tcPr>
          <w:p w14:paraId="6343A5C6" w14:textId="77777777" w:rsidR="006E2323" w:rsidRDefault="00D0229F">
            <w:pPr>
              <w:keepNext/>
              <w:bidi/>
              <w:jc w:val="center"/>
            </w:pPr>
            <w:r>
              <w:rPr>
                <w:b/>
                <w:bCs/>
                <w:sz w:val="20"/>
                <w:szCs w:val="20"/>
                <w:rtl/>
              </w:rPr>
              <w:t>المقاول</w:t>
            </w:r>
          </w:p>
        </w:tc>
        <w:tc>
          <w:tcPr>
            <w:tcW w:w="3345" w:type="dxa"/>
            <w:shd w:val="clear" w:color="auto" w:fill="EEF1FA"/>
          </w:tcPr>
          <w:p w14:paraId="353B99B0" w14:textId="77777777" w:rsidR="006E2323" w:rsidRDefault="00D0229F">
            <w:pPr>
              <w:keepNext/>
              <w:bidi/>
              <w:jc w:val="center"/>
            </w:pPr>
            <w:r>
              <w:rPr>
                <w:b/>
                <w:bCs/>
                <w:sz w:val="20"/>
                <w:szCs w:val="20"/>
                <w:rtl/>
              </w:rPr>
              <w:t>الاستشاري</w:t>
            </w:r>
          </w:p>
        </w:tc>
        <w:tc>
          <w:tcPr>
            <w:tcW w:w="3345" w:type="dxa"/>
            <w:shd w:val="clear" w:color="auto" w:fill="EEF1FA"/>
          </w:tcPr>
          <w:p w14:paraId="4A83B8F9" w14:textId="77777777" w:rsidR="006E2323" w:rsidRDefault="00D0229F">
            <w:pPr>
              <w:keepNext/>
              <w:bidi/>
              <w:jc w:val="center"/>
            </w:pPr>
            <w:r>
              <w:rPr>
                <w:b/>
                <w:bCs/>
                <w:sz w:val="20"/>
                <w:szCs w:val="20"/>
                <w:rtl/>
              </w:rPr>
              <w:t>المالك</w:t>
            </w:r>
          </w:p>
        </w:tc>
      </w:tr>
      <w:tr w:rsidR="006E2323" w14:paraId="6B435954" w14:textId="77777777">
        <w:trPr>
          <w:cantSplit/>
          <w:trHeight w:val="794"/>
          <w:jc w:val="center"/>
        </w:trPr>
        <w:tc>
          <w:tcPr>
            <w:tcW w:w="3345" w:type="dxa"/>
          </w:tcPr>
          <w:p w14:paraId="766973EF" w14:textId="77777777" w:rsidR="006E2323" w:rsidRDefault="00D0229F">
            <w:pPr>
              <w:bidi/>
            </w:pPr>
            <w:r>
              <w:rPr>
                <w:sz w:val="19"/>
                <w:szCs w:val="19"/>
                <w:rtl/>
              </w:rPr>
              <w:t>الاسم والتوقيع:</w:t>
            </w:r>
          </w:p>
        </w:tc>
        <w:tc>
          <w:tcPr>
            <w:tcW w:w="3345" w:type="dxa"/>
          </w:tcPr>
          <w:p w14:paraId="4691927B" w14:textId="77777777" w:rsidR="006E2323" w:rsidRDefault="00D0229F">
            <w:pPr>
              <w:bidi/>
            </w:pPr>
            <w:r>
              <w:rPr>
                <w:sz w:val="19"/>
                <w:szCs w:val="19"/>
                <w:rtl/>
              </w:rPr>
              <w:t>الاسم والتوقيع:</w:t>
            </w:r>
          </w:p>
        </w:tc>
        <w:tc>
          <w:tcPr>
            <w:tcW w:w="3345" w:type="dxa"/>
          </w:tcPr>
          <w:p w14:paraId="59AD5FDC" w14:textId="77777777" w:rsidR="006E2323" w:rsidRDefault="00D0229F">
            <w:pPr>
              <w:bidi/>
            </w:pPr>
            <w:r>
              <w:rPr>
                <w:sz w:val="19"/>
                <w:szCs w:val="19"/>
                <w:rtl/>
              </w:rPr>
              <w:t>الاسم والتوقيع:</w:t>
            </w:r>
          </w:p>
        </w:tc>
      </w:tr>
    </w:tbl>
    <w:p w14:paraId="11C6E6A0" w14:textId="77777777" w:rsidR="006E2323" w:rsidRDefault="00D0229F">
      <w:pPr>
        <w:keepNext/>
        <w:pageBreakBefore/>
        <w:bidi/>
        <w:spacing w:after="120"/>
        <w:outlineLvl w:val="1"/>
      </w:pPr>
      <w:r>
        <w:rPr>
          <w:b/>
          <w:bCs/>
          <w:color w:val="052976"/>
          <w:sz w:val="25"/>
          <w:szCs w:val="25"/>
          <w:rtl/>
        </w:rPr>
        <w:t>Q.S for Concrete Items</w:t>
      </w:r>
    </w:p>
    <w:p w14:paraId="168A4C63" w14:textId="77777777" w:rsidR="006E2323" w:rsidRDefault="00D0229F">
      <w:pPr>
        <w:bidi/>
        <w:spacing w:after="80"/>
      </w:pPr>
      <w:r>
        <w:rPr>
          <w:color w:val="5B6475"/>
          <w:sz w:val="18"/>
          <w:szCs w:val="18"/>
          <w:rtl/>
        </w:rPr>
        <w:t>التخصص: خرسانة ومواد واختبارات. المرجع (ص 154)</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0024E308" w14:textId="77777777">
        <w:trPr>
          <w:cantSplit/>
          <w:trHeight w:val="425"/>
          <w:jc w:val="center"/>
        </w:trPr>
        <w:tc>
          <w:tcPr>
            <w:tcW w:w="3685" w:type="dxa"/>
            <w:shd w:val="clear" w:color="auto" w:fill="EEF1FA"/>
          </w:tcPr>
          <w:p w14:paraId="52A137A6" w14:textId="77777777" w:rsidR="006E2323" w:rsidRDefault="00D0229F">
            <w:pPr>
              <w:bidi/>
            </w:pPr>
            <w:r>
              <w:rPr>
                <w:sz w:val="19"/>
                <w:szCs w:val="19"/>
                <w:rtl/>
              </w:rPr>
              <w:t>البند</w:t>
            </w:r>
          </w:p>
        </w:tc>
        <w:tc>
          <w:tcPr>
            <w:tcW w:w="6350" w:type="dxa"/>
          </w:tcPr>
          <w:p w14:paraId="0DE0B24D" w14:textId="77777777" w:rsidR="006E2323" w:rsidRDefault="006E2323">
            <w:pPr>
              <w:bidi/>
            </w:pPr>
          </w:p>
        </w:tc>
      </w:tr>
      <w:tr w:rsidR="006E2323" w14:paraId="10EA2B46" w14:textId="77777777">
        <w:trPr>
          <w:cantSplit/>
          <w:trHeight w:val="425"/>
          <w:jc w:val="center"/>
        </w:trPr>
        <w:tc>
          <w:tcPr>
            <w:tcW w:w="3685" w:type="dxa"/>
            <w:shd w:val="clear" w:color="auto" w:fill="EEF1FA"/>
          </w:tcPr>
          <w:p w14:paraId="22266015" w14:textId="77777777" w:rsidR="006E2323" w:rsidRDefault="00D0229F">
            <w:pPr>
              <w:bidi/>
            </w:pPr>
            <w:r>
              <w:rPr>
                <w:sz w:val="19"/>
                <w:szCs w:val="19"/>
                <w:rtl/>
              </w:rPr>
              <w:t>الوحدة</w:t>
            </w:r>
          </w:p>
        </w:tc>
        <w:tc>
          <w:tcPr>
            <w:tcW w:w="6350" w:type="dxa"/>
          </w:tcPr>
          <w:p w14:paraId="3540C59F" w14:textId="77777777" w:rsidR="006E2323" w:rsidRDefault="006E2323">
            <w:pPr>
              <w:bidi/>
            </w:pPr>
          </w:p>
        </w:tc>
      </w:tr>
      <w:tr w:rsidR="006E2323" w14:paraId="29ADF04C" w14:textId="77777777">
        <w:trPr>
          <w:cantSplit/>
          <w:trHeight w:val="425"/>
          <w:jc w:val="center"/>
        </w:trPr>
        <w:tc>
          <w:tcPr>
            <w:tcW w:w="3685" w:type="dxa"/>
            <w:shd w:val="clear" w:color="auto" w:fill="EEF1FA"/>
          </w:tcPr>
          <w:p w14:paraId="028ACCFD" w14:textId="77777777" w:rsidR="006E2323" w:rsidRDefault="00D0229F">
            <w:pPr>
              <w:bidi/>
            </w:pPr>
            <w:r>
              <w:rPr>
                <w:sz w:val="19"/>
                <w:szCs w:val="19"/>
                <w:rtl/>
              </w:rPr>
              <w:t>طريقة القياس</w:t>
            </w:r>
          </w:p>
        </w:tc>
        <w:tc>
          <w:tcPr>
            <w:tcW w:w="6350" w:type="dxa"/>
          </w:tcPr>
          <w:p w14:paraId="21E6AE00" w14:textId="77777777" w:rsidR="006E2323" w:rsidRDefault="006E2323">
            <w:pPr>
              <w:bidi/>
            </w:pPr>
          </w:p>
        </w:tc>
      </w:tr>
      <w:tr w:rsidR="006E2323" w14:paraId="171999DF" w14:textId="77777777">
        <w:trPr>
          <w:cantSplit/>
          <w:trHeight w:val="425"/>
          <w:jc w:val="center"/>
        </w:trPr>
        <w:tc>
          <w:tcPr>
            <w:tcW w:w="3685" w:type="dxa"/>
            <w:shd w:val="clear" w:color="auto" w:fill="EEF1FA"/>
          </w:tcPr>
          <w:p w14:paraId="10E86A3B" w14:textId="77777777" w:rsidR="006E2323" w:rsidRDefault="00D0229F">
            <w:pPr>
              <w:bidi/>
            </w:pPr>
            <w:r>
              <w:rPr>
                <w:sz w:val="19"/>
                <w:szCs w:val="19"/>
                <w:rtl/>
              </w:rPr>
              <w:t>يشمل</w:t>
            </w:r>
          </w:p>
        </w:tc>
        <w:tc>
          <w:tcPr>
            <w:tcW w:w="6350" w:type="dxa"/>
          </w:tcPr>
          <w:p w14:paraId="3F400C03" w14:textId="77777777" w:rsidR="006E2323" w:rsidRDefault="006E2323">
            <w:pPr>
              <w:bidi/>
            </w:pPr>
          </w:p>
        </w:tc>
      </w:tr>
      <w:tr w:rsidR="006E2323" w14:paraId="22E67F7F" w14:textId="77777777">
        <w:trPr>
          <w:cantSplit/>
          <w:trHeight w:val="425"/>
          <w:jc w:val="center"/>
        </w:trPr>
        <w:tc>
          <w:tcPr>
            <w:tcW w:w="3685" w:type="dxa"/>
            <w:shd w:val="clear" w:color="auto" w:fill="EEF1FA"/>
          </w:tcPr>
          <w:p w14:paraId="4C30BE20" w14:textId="77777777" w:rsidR="006E2323" w:rsidRDefault="00D0229F">
            <w:pPr>
              <w:bidi/>
            </w:pPr>
            <w:r>
              <w:rPr>
                <w:sz w:val="19"/>
                <w:szCs w:val="19"/>
                <w:rtl/>
              </w:rPr>
              <w:t>لا يشمل</w:t>
            </w:r>
          </w:p>
        </w:tc>
        <w:tc>
          <w:tcPr>
            <w:tcW w:w="6350" w:type="dxa"/>
          </w:tcPr>
          <w:p w14:paraId="04FAC1B9" w14:textId="77777777" w:rsidR="006E2323" w:rsidRDefault="006E2323">
            <w:pPr>
              <w:bidi/>
            </w:pPr>
          </w:p>
        </w:tc>
      </w:tr>
      <w:tr w:rsidR="006E2323" w14:paraId="0EF10885" w14:textId="77777777">
        <w:trPr>
          <w:cantSplit/>
          <w:trHeight w:val="425"/>
          <w:jc w:val="center"/>
        </w:trPr>
        <w:tc>
          <w:tcPr>
            <w:tcW w:w="3685" w:type="dxa"/>
            <w:shd w:val="clear" w:color="auto" w:fill="EEF1FA"/>
          </w:tcPr>
          <w:p w14:paraId="7FB5E1D5" w14:textId="77777777" w:rsidR="006E2323" w:rsidRDefault="00D0229F">
            <w:pPr>
              <w:bidi/>
            </w:pPr>
            <w:r>
              <w:rPr>
                <w:sz w:val="19"/>
                <w:szCs w:val="19"/>
                <w:rtl/>
              </w:rPr>
              <w:t>الكمية</w:t>
            </w:r>
          </w:p>
        </w:tc>
        <w:tc>
          <w:tcPr>
            <w:tcW w:w="6350" w:type="dxa"/>
          </w:tcPr>
          <w:p w14:paraId="7FA59924" w14:textId="77777777" w:rsidR="006E2323" w:rsidRDefault="006E2323">
            <w:pPr>
              <w:bidi/>
            </w:pPr>
          </w:p>
        </w:tc>
      </w:tr>
    </w:tbl>
    <w:p w14:paraId="4FE0955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1B9E933" w14:textId="77777777">
        <w:trPr>
          <w:cantSplit/>
          <w:jc w:val="center"/>
        </w:trPr>
        <w:tc>
          <w:tcPr>
            <w:tcW w:w="3345" w:type="dxa"/>
            <w:shd w:val="clear" w:color="auto" w:fill="EEF1FA"/>
          </w:tcPr>
          <w:p w14:paraId="75CDAE80" w14:textId="77777777" w:rsidR="006E2323" w:rsidRDefault="00D0229F">
            <w:pPr>
              <w:keepNext/>
              <w:bidi/>
              <w:jc w:val="center"/>
            </w:pPr>
            <w:r>
              <w:rPr>
                <w:b/>
                <w:bCs/>
                <w:sz w:val="20"/>
                <w:szCs w:val="20"/>
                <w:rtl/>
              </w:rPr>
              <w:t>المقاول</w:t>
            </w:r>
          </w:p>
        </w:tc>
        <w:tc>
          <w:tcPr>
            <w:tcW w:w="3345" w:type="dxa"/>
            <w:shd w:val="clear" w:color="auto" w:fill="EEF1FA"/>
          </w:tcPr>
          <w:p w14:paraId="6EAC4F6C" w14:textId="77777777" w:rsidR="006E2323" w:rsidRDefault="00D0229F">
            <w:pPr>
              <w:keepNext/>
              <w:bidi/>
              <w:jc w:val="center"/>
            </w:pPr>
            <w:r>
              <w:rPr>
                <w:b/>
                <w:bCs/>
                <w:sz w:val="20"/>
                <w:szCs w:val="20"/>
                <w:rtl/>
              </w:rPr>
              <w:t>الاستشاري</w:t>
            </w:r>
          </w:p>
        </w:tc>
        <w:tc>
          <w:tcPr>
            <w:tcW w:w="3345" w:type="dxa"/>
            <w:shd w:val="clear" w:color="auto" w:fill="EEF1FA"/>
          </w:tcPr>
          <w:p w14:paraId="636FC3DD" w14:textId="77777777" w:rsidR="006E2323" w:rsidRDefault="00D0229F">
            <w:pPr>
              <w:keepNext/>
              <w:bidi/>
              <w:jc w:val="center"/>
            </w:pPr>
            <w:r>
              <w:rPr>
                <w:b/>
                <w:bCs/>
                <w:sz w:val="20"/>
                <w:szCs w:val="20"/>
                <w:rtl/>
              </w:rPr>
              <w:t>المالك</w:t>
            </w:r>
          </w:p>
        </w:tc>
      </w:tr>
      <w:tr w:rsidR="006E2323" w14:paraId="12010C3D" w14:textId="77777777">
        <w:trPr>
          <w:cantSplit/>
          <w:trHeight w:val="794"/>
          <w:jc w:val="center"/>
        </w:trPr>
        <w:tc>
          <w:tcPr>
            <w:tcW w:w="3345" w:type="dxa"/>
          </w:tcPr>
          <w:p w14:paraId="6434234A" w14:textId="77777777" w:rsidR="006E2323" w:rsidRDefault="00D0229F">
            <w:pPr>
              <w:bidi/>
            </w:pPr>
            <w:r>
              <w:rPr>
                <w:sz w:val="19"/>
                <w:szCs w:val="19"/>
                <w:rtl/>
              </w:rPr>
              <w:t>الاسم والتوقيع:</w:t>
            </w:r>
          </w:p>
        </w:tc>
        <w:tc>
          <w:tcPr>
            <w:tcW w:w="3345" w:type="dxa"/>
          </w:tcPr>
          <w:p w14:paraId="3F3ABEF3" w14:textId="77777777" w:rsidR="006E2323" w:rsidRDefault="00D0229F">
            <w:pPr>
              <w:bidi/>
            </w:pPr>
            <w:r>
              <w:rPr>
                <w:sz w:val="19"/>
                <w:szCs w:val="19"/>
                <w:rtl/>
              </w:rPr>
              <w:t>الاسم والتوقيع:</w:t>
            </w:r>
          </w:p>
        </w:tc>
        <w:tc>
          <w:tcPr>
            <w:tcW w:w="3345" w:type="dxa"/>
          </w:tcPr>
          <w:p w14:paraId="4BBC4DCA" w14:textId="77777777" w:rsidR="006E2323" w:rsidRDefault="00D0229F">
            <w:pPr>
              <w:bidi/>
            </w:pPr>
            <w:r>
              <w:rPr>
                <w:sz w:val="19"/>
                <w:szCs w:val="19"/>
                <w:rtl/>
              </w:rPr>
              <w:t>الاسم والتوقيع:</w:t>
            </w:r>
          </w:p>
        </w:tc>
      </w:tr>
    </w:tbl>
    <w:p w14:paraId="4D3F2912" w14:textId="77777777" w:rsidR="006E2323" w:rsidRDefault="00D0229F">
      <w:pPr>
        <w:keepNext/>
        <w:pageBreakBefore/>
        <w:bidi/>
        <w:spacing w:after="120"/>
        <w:outlineLvl w:val="1"/>
      </w:pPr>
      <w:r>
        <w:rPr>
          <w:b/>
          <w:bCs/>
          <w:color w:val="052976"/>
          <w:sz w:val="25"/>
          <w:szCs w:val="25"/>
          <w:rtl/>
        </w:rPr>
        <w:t>بطاقة معالجة الخرسانة (Curing Tag)</w:t>
      </w:r>
    </w:p>
    <w:p w14:paraId="0B177820" w14:textId="77777777" w:rsidR="006E2323" w:rsidRDefault="00D0229F">
      <w:pPr>
        <w:bidi/>
        <w:spacing w:after="80"/>
      </w:pPr>
      <w:r>
        <w:rPr>
          <w:color w:val="5B6475"/>
          <w:sz w:val="18"/>
          <w:szCs w:val="18"/>
          <w:rtl/>
        </w:rPr>
        <w:t>التخصص: خرسانة ومواد واختبارات. المرجع (ملحق مصور ص 20)</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05FD6CBF" w14:textId="77777777">
        <w:trPr>
          <w:cantSplit/>
          <w:trHeight w:val="425"/>
          <w:jc w:val="center"/>
        </w:trPr>
        <w:tc>
          <w:tcPr>
            <w:tcW w:w="3685" w:type="dxa"/>
            <w:shd w:val="clear" w:color="auto" w:fill="EEF1FA"/>
          </w:tcPr>
          <w:p w14:paraId="1E681C46" w14:textId="77777777" w:rsidR="006E2323" w:rsidRDefault="00D0229F">
            <w:pPr>
              <w:bidi/>
            </w:pPr>
            <w:r>
              <w:rPr>
                <w:sz w:val="19"/>
                <w:szCs w:val="19"/>
                <w:rtl/>
              </w:rPr>
              <w:t>تاريخ الصب</w:t>
            </w:r>
          </w:p>
        </w:tc>
        <w:tc>
          <w:tcPr>
            <w:tcW w:w="6350" w:type="dxa"/>
          </w:tcPr>
          <w:p w14:paraId="1B116932" w14:textId="77777777" w:rsidR="006E2323" w:rsidRDefault="006E2323">
            <w:pPr>
              <w:bidi/>
            </w:pPr>
          </w:p>
        </w:tc>
      </w:tr>
      <w:tr w:rsidR="006E2323" w14:paraId="45EC789F" w14:textId="77777777">
        <w:trPr>
          <w:cantSplit/>
          <w:trHeight w:val="425"/>
          <w:jc w:val="center"/>
        </w:trPr>
        <w:tc>
          <w:tcPr>
            <w:tcW w:w="3685" w:type="dxa"/>
            <w:shd w:val="clear" w:color="auto" w:fill="EEF1FA"/>
          </w:tcPr>
          <w:p w14:paraId="66419D19" w14:textId="77777777" w:rsidR="006E2323" w:rsidRDefault="00D0229F">
            <w:pPr>
              <w:bidi/>
            </w:pPr>
            <w:r>
              <w:rPr>
                <w:sz w:val="19"/>
                <w:szCs w:val="19"/>
                <w:rtl/>
              </w:rPr>
              <w:t>مدة المعالجة</w:t>
            </w:r>
          </w:p>
        </w:tc>
        <w:tc>
          <w:tcPr>
            <w:tcW w:w="6350" w:type="dxa"/>
          </w:tcPr>
          <w:p w14:paraId="7E34AD62" w14:textId="77777777" w:rsidR="006E2323" w:rsidRDefault="006E2323">
            <w:pPr>
              <w:bidi/>
            </w:pPr>
          </w:p>
        </w:tc>
      </w:tr>
      <w:tr w:rsidR="006E2323" w14:paraId="0E5995B8" w14:textId="77777777">
        <w:trPr>
          <w:cantSplit/>
          <w:trHeight w:val="425"/>
          <w:jc w:val="center"/>
        </w:trPr>
        <w:tc>
          <w:tcPr>
            <w:tcW w:w="3685" w:type="dxa"/>
            <w:shd w:val="clear" w:color="auto" w:fill="EEF1FA"/>
          </w:tcPr>
          <w:p w14:paraId="1BDC3485" w14:textId="77777777" w:rsidR="006E2323" w:rsidRDefault="00D0229F">
            <w:pPr>
              <w:bidi/>
            </w:pPr>
            <w:r>
              <w:rPr>
                <w:sz w:val="19"/>
                <w:szCs w:val="19"/>
                <w:rtl/>
              </w:rPr>
              <w:t>تاريخ انتهاء المعالجة</w:t>
            </w:r>
          </w:p>
        </w:tc>
        <w:tc>
          <w:tcPr>
            <w:tcW w:w="6350" w:type="dxa"/>
          </w:tcPr>
          <w:p w14:paraId="69D7941A" w14:textId="77777777" w:rsidR="006E2323" w:rsidRDefault="006E2323">
            <w:pPr>
              <w:bidi/>
            </w:pPr>
          </w:p>
        </w:tc>
      </w:tr>
      <w:tr w:rsidR="006E2323" w14:paraId="58FDE5E8" w14:textId="77777777">
        <w:trPr>
          <w:cantSplit/>
          <w:trHeight w:val="425"/>
          <w:jc w:val="center"/>
        </w:trPr>
        <w:tc>
          <w:tcPr>
            <w:tcW w:w="3685" w:type="dxa"/>
            <w:shd w:val="clear" w:color="auto" w:fill="EEF1FA"/>
          </w:tcPr>
          <w:p w14:paraId="1DD17961" w14:textId="77777777" w:rsidR="006E2323" w:rsidRDefault="00D0229F">
            <w:pPr>
              <w:bidi/>
            </w:pPr>
            <w:r>
              <w:rPr>
                <w:sz w:val="19"/>
                <w:szCs w:val="19"/>
                <w:rtl/>
              </w:rPr>
              <w:t>اليوم/التاريخ</w:t>
            </w:r>
          </w:p>
        </w:tc>
        <w:tc>
          <w:tcPr>
            <w:tcW w:w="6350" w:type="dxa"/>
          </w:tcPr>
          <w:p w14:paraId="082A474C" w14:textId="77777777" w:rsidR="006E2323" w:rsidRDefault="006E2323">
            <w:pPr>
              <w:bidi/>
            </w:pPr>
          </w:p>
        </w:tc>
      </w:tr>
      <w:tr w:rsidR="006E2323" w14:paraId="7419D05E" w14:textId="77777777">
        <w:trPr>
          <w:cantSplit/>
          <w:trHeight w:val="425"/>
          <w:jc w:val="center"/>
        </w:trPr>
        <w:tc>
          <w:tcPr>
            <w:tcW w:w="3685" w:type="dxa"/>
            <w:shd w:val="clear" w:color="auto" w:fill="EEF1FA"/>
          </w:tcPr>
          <w:p w14:paraId="1F69D112" w14:textId="77777777" w:rsidR="006E2323" w:rsidRDefault="00D0229F">
            <w:pPr>
              <w:bidi/>
            </w:pPr>
            <w:r>
              <w:rPr>
                <w:sz w:val="19"/>
                <w:szCs w:val="19"/>
                <w:rtl/>
              </w:rPr>
              <w:t>الوقت (مرات الرش)</w:t>
            </w:r>
          </w:p>
        </w:tc>
        <w:tc>
          <w:tcPr>
            <w:tcW w:w="6350" w:type="dxa"/>
          </w:tcPr>
          <w:p w14:paraId="39866692" w14:textId="77777777" w:rsidR="006E2323" w:rsidRDefault="006E2323">
            <w:pPr>
              <w:bidi/>
            </w:pPr>
          </w:p>
        </w:tc>
      </w:tr>
      <w:tr w:rsidR="006E2323" w14:paraId="26E60404" w14:textId="77777777">
        <w:trPr>
          <w:cantSplit/>
          <w:trHeight w:val="425"/>
          <w:jc w:val="center"/>
        </w:trPr>
        <w:tc>
          <w:tcPr>
            <w:tcW w:w="3685" w:type="dxa"/>
            <w:shd w:val="clear" w:color="auto" w:fill="EEF1FA"/>
          </w:tcPr>
          <w:p w14:paraId="1D5BA47B" w14:textId="77777777" w:rsidR="006E2323" w:rsidRDefault="00D0229F">
            <w:pPr>
              <w:bidi/>
            </w:pPr>
            <w:r>
              <w:rPr>
                <w:sz w:val="19"/>
                <w:szCs w:val="19"/>
                <w:rtl/>
              </w:rPr>
              <w:t>توقيع المقاول</w:t>
            </w:r>
          </w:p>
        </w:tc>
        <w:tc>
          <w:tcPr>
            <w:tcW w:w="6350" w:type="dxa"/>
          </w:tcPr>
          <w:p w14:paraId="5FC1BFC0" w14:textId="77777777" w:rsidR="006E2323" w:rsidRDefault="006E2323">
            <w:pPr>
              <w:bidi/>
            </w:pPr>
          </w:p>
        </w:tc>
      </w:tr>
      <w:tr w:rsidR="006E2323" w14:paraId="3FD03467" w14:textId="77777777">
        <w:trPr>
          <w:cantSplit/>
          <w:trHeight w:val="425"/>
          <w:jc w:val="center"/>
        </w:trPr>
        <w:tc>
          <w:tcPr>
            <w:tcW w:w="3685" w:type="dxa"/>
            <w:shd w:val="clear" w:color="auto" w:fill="EEF1FA"/>
          </w:tcPr>
          <w:p w14:paraId="6134CA12" w14:textId="77777777" w:rsidR="006E2323" w:rsidRDefault="00D0229F">
            <w:pPr>
              <w:bidi/>
            </w:pPr>
            <w:r>
              <w:rPr>
                <w:sz w:val="19"/>
                <w:szCs w:val="19"/>
                <w:rtl/>
              </w:rPr>
              <w:t>توقيع الاستشاري</w:t>
            </w:r>
          </w:p>
        </w:tc>
        <w:tc>
          <w:tcPr>
            <w:tcW w:w="6350" w:type="dxa"/>
          </w:tcPr>
          <w:p w14:paraId="4138EC5B" w14:textId="77777777" w:rsidR="006E2323" w:rsidRDefault="006E2323">
            <w:pPr>
              <w:bidi/>
            </w:pPr>
          </w:p>
        </w:tc>
      </w:tr>
    </w:tbl>
    <w:p w14:paraId="317728F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545DB8C" w14:textId="77777777">
        <w:trPr>
          <w:cantSplit/>
          <w:jc w:val="center"/>
        </w:trPr>
        <w:tc>
          <w:tcPr>
            <w:tcW w:w="3345" w:type="dxa"/>
            <w:shd w:val="clear" w:color="auto" w:fill="EEF1FA"/>
          </w:tcPr>
          <w:p w14:paraId="436C3605" w14:textId="77777777" w:rsidR="006E2323" w:rsidRDefault="00D0229F">
            <w:pPr>
              <w:keepNext/>
              <w:bidi/>
              <w:jc w:val="center"/>
            </w:pPr>
            <w:r>
              <w:rPr>
                <w:b/>
                <w:bCs/>
                <w:sz w:val="20"/>
                <w:szCs w:val="20"/>
                <w:rtl/>
              </w:rPr>
              <w:t>المقاول</w:t>
            </w:r>
          </w:p>
        </w:tc>
        <w:tc>
          <w:tcPr>
            <w:tcW w:w="3345" w:type="dxa"/>
            <w:shd w:val="clear" w:color="auto" w:fill="EEF1FA"/>
          </w:tcPr>
          <w:p w14:paraId="29613BEE" w14:textId="77777777" w:rsidR="006E2323" w:rsidRDefault="00D0229F">
            <w:pPr>
              <w:keepNext/>
              <w:bidi/>
              <w:jc w:val="center"/>
            </w:pPr>
            <w:r>
              <w:rPr>
                <w:b/>
                <w:bCs/>
                <w:sz w:val="20"/>
                <w:szCs w:val="20"/>
                <w:rtl/>
              </w:rPr>
              <w:t>الاستشاري</w:t>
            </w:r>
          </w:p>
        </w:tc>
        <w:tc>
          <w:tcPr>
            <w:tcW w:w="3345" w:type="dxa"/>
            <w:shd w:val="clear" w:color="auto" w:fill="EEF1FA"/>
          </w:tcPr>
          <w:p w14:paraId="1244D256" w14:textId="77777777" w:rsidR="006E2323" w:rsidRDefault="00D0229F">
            <w:pPr>
              <w:keepNext/>
              <w:bidi/>
              <w:jc w:val="center"/>
            </w:pPr>
            <w:r>
              <w:rPr>
                <w:b/>
                <w:bCs/>
                <w:sz w:val="20"/>
                <w:szCs w:val="20"/>
                <w:rtl/>
              </w:rPr>
              <w:t>المالك</w:t>
            </w:r>
          </w:p>
        </w:tc>
      </w:tr>
      <w:tr w:rsidR="006E2323" w14:paraId="53B72A58" w14:textId="77777777">
        <w:trPr>
          <w:cantSplit/>
          <w:trHeight w:val="794"/>
          <w:jc w:val="center"/>
        </w:trPr>
        <w:tc>
          <w:tcPr>
            <w:tcW w:w="3345" w:type="dxa"/>
          </w:tcPr>
          <w:p w14:paraId="14046D71" w14:textId="77777777" w:rsidR="006E2323" w:rsidRDefault="00D0229F">
            <w:pPr>
              <w:bidi/>
            </w:pPr>
            <w:r>
              <w:rPr>
                <w:sz w:val="19"/>
                <w:szCs w:val="19"/>
                <w:rtl/>
              </w:rPr>
              <w:t>الاسم والتوقيع:</w:t>
            </w:r>
          </w:p>
        </w:tc>
        <w:tc>
          <w:tcPr>
            <w:tcW w:w="3345" w:type="dxa"/>
          </w:tcPr>
          <w:p w14:paraId="08E74AF7" w14:textId="77777777" w:rsidR="006E2323" w:rsidRDefault="00D0229F">
            <w:pPr>
              <w:bidi/>
            </w:pPr>
            <w:r>
              <w:rPr>
                <w:sz w:val="19"/>
                <w:szCs w:val="19"/>
                <w:rtl/>
              </w:rPr>
              <w:t>الاسم والتوقيع:</w:t>
            </w:r>
          </w:p>
        </w:tc>
        <w:tc>
          <w:tcPr>
            <w:tcW w:w="3345" w:type="dxa"/>
          </w:tcPr>
          <w:p w14:paraId="2C33A113" w14:textId="77777777" w:rsidR="006E2323" w:rsidRDefault="00D0229F">
            <w:pPr>
              <w:bidi/>
            </w:pPr>
            <w:r>
              <w:rPr>
                <w:sz w:val="19"/>
                <w:szCs w:val="19"/>
                <w:rtl/>
              </w:rPr>
              <w:t>الاسم والتوقيع:</w:t>
            </w:r>
          </w:p>
        </w:tc>
      </w:tr>
    </w:tbl>
    <w:p w14:paraId="34E06702" w14:textId="77777777" w:rsidR="006E2323" w:rsidRDefault="00D0229F">
      <w:pPr>
        <w:keepNext/>
        <w:pageBreakBefore/>
        <w:bidi/>
        <w:spacing w:after="120"/>
        <w:outlineLvl w:val="1"/>
      </w:pPr>
      <w:r>
        <w:rPr>
          <w:b/>
          <w:bCs/>
          <w:color w:val="052976"/>
          <w:sz w:val="25"/>
          <w:szCs w:val="25"/>
          <w:rtl/>
        </w:rPr>
        <w:t>بطاقة تعريف عينة الخرسانة</w:t>
      </w:r>
    </w:p>
    <w:p w14:paraId="1FDC86EE" w14:textId="77777777" w:rsidR="006E2323" w:rsidRDefault="00D0229F">
      <w:pPr>
        <w:bidi/>
        <w:spacing w:after="80"/>
      </w:pPr>
      <w:r>
        <w:rPr>
          <w:color w:val="5B6475"/>
          <w:sz w:val="18"/>
          <w:szCs w:val="18"/>
          <w:rtl/>
        </w:rPr>
        <w:t>التخصص: خرسانة ومواد واختبارات. المرجع (ملحق مصور ص 11 إلى 12)</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3963DEA4" w14:textId="77777777">
        <w:trPr>
          <w:cantSplit/>
          <w:trHeight w:val="425"/>
          <w:jc w:val="center"/>
        </w:trPr>
        <w:tc>
          <w:tcPr>
            <w:tcW w:w="3685" w:type="dxa"/>
            <w:shd w:val="clear" w:color="auto" w:fill="EEF1FA"/>
          </w:tcPr>
          <w:p w14:paraId="6A310BB6" w14:textId="77777777" w:rsidR="006E2323" w:rsidRDefault="00D0229F">
            <w:pPr>
              <w:bidi/>
            </w:pPr>
            <w:r>
              <w:rPr>
                <w:sz w:val="19"/>
                <w:szCs w:val="19"/>
                <w:rtl/>
              </w:rPr>
              <w:t>الرقم التسلسلي</w:t>
            </w:r>
          </w:p>
        </w:tc>
        <w:tc>
          <w:tcPr>
            <w:tcW w:w="6350" w:type="dxa"/>
          </w:tcPr>
          <w:p w14:paraId="769B283F" w14:textId="77777777" w:rsidR="006E2323" w:rsidRDefault="006E2323">
            <w:pPr>
              <w:bidi/>
            </w:pPr>
          </w:p>
        </w:tc>
      </w:tr>
      <w:tr w:rsidR="006E2323" w14:paraId="42024D41" w14:textId="77777777">
        <w:trPr>
          <w:cantSplit/>
          <w:trHeight w:val="425"/>
          <w:jc w:val="center"/>
        </w:trPr>
        <w:tc>
          <w:tcPr>
            <w:tcW w:w="3685" w:type="dxa"/>
            <w:shd w:val="clear" w:color="auto" w:fill="EEF1FA"/>
          </w:tcPr>
          <w:p w14:paraId="476106D4" w14:textId="77777777" w:rsidR="006E2323" w:rsidRDefault="00D0229F">
            <w:pPr>
              <w:bidi/>
            </w:pPr>
            <w:r>
              <w:rPr>
                <w:sz w:val="19"/>
                <w:szCs w:val="19"/>
                <w:rtl/>
              </w:rPr>
              <w:t>الكود</w:t>
            </w:r>
          </w:p>
        </w:tc>
        <w:tc>
          <w:tcPr>
            <w:tcW w:w="6350" w:type="dxa"/>
          </w:tcPr>
          <w:p w14:paraId="704FD744" w14:textId="77777777" w:rsidR="006E2323" w:rsidRDefault="006E2323">
            <w:pPr>
              <w:bidi/>
            </w:pPr>
          </w:p>
        </w:tc>
      </w:tr>
      <w:tr w:rsidR="006E2323" w14:paraId="056204AD" w14:textId="77777777">
        <w:trPr>
          <w:cantSplit/>
          <w:trHeight w:val="425"/>
          <w:jc w:val="center"/>
        </w:trPr>
        <w:tc>
          <w:tcPr>
            <w:tcW w:w="3685" w:type="dxa"/>
            <w:shd w:val="clear" w:color="auto" w:fill="EEF1FA"/>
          </w:tcPr>
          <w:p w14:paraId="6D5A92B3" w14:textId="77777777" w:rsidR="006E2323" w:rsidRDefault="00D0229F">
            <w:pPr>
              <w:bidi/>
            </w:pPr>
            <w:r>
              <w:rPr>
                <w:sz w:val="19"/>
                <w:szCs w:val="19"/>
                <w:rtl/>
              </w:rPr>
              <w:t>العنصر</w:t>
            </w:r>
          </w:p>
        </w:tc>
        <w:tc>
          <w:tcPr>
            <w:tcW w:w="6350" w:type="dxa"/>
          </w:tcPr>
          <w:p w14:paraId="46BABFEF" w14:textId="77777777" w:rsidR="006E2323" w:rsidRDefault="006E2323">
            <w:pPr>
              <w:bidi/>
            </w:pPr>
          </w:p>
        </w:tc>
      </w:tr>
      <w:tr w:rsidR="006E2323" w14:paraId="3B1CB797" w14:textId="77777777">
        <w:trPr>
          <w:cantSplit/>
          <w:trHeight w:val="425"/>
          <w:jc w:val="center"/>
        </w:trPr>
        <w:tc>
          <w:tcPr>
            <w:tcW w:w="3685" w:type="dxa"/>
            <w:shd w:val="clear" w:color="auto" w:fill="EEF1FA"/>
          </w:tcPr>
          <w:p w14:paraId="1C5A13F4" w14:textId="77777777" w:rsidR="006E2323" w:rsidRDefault="00D0229F">
            <w:pPr>
              <w:bidi/>
            </w:pPr>
            <w:r>
              <w:rPr>
                <w:sz w:val="19"/>
                <w:szCs w:val="19"/>
                <w:rtl/>
              </w:rPr>
              <w:t>تاريخ الصب</w:t>
            </w:r>
          </w:p>
        </w:tc>
        <w:tc>
          <w:tcPr>
            <w:tcW w:w="6350" w:type="dxa"/>
          </w:tcPr>
          <w:p w14:paraId="46BC2679" w14:textId="77777777" w:rsidR="006E2323" w:rsidRDefault="006E2323">
            <w:pPr>
              <w:bidi/>
            </w:pPr>
          </w:p>
        </w:tc>
      </w:tr>
      <w:tr w:rsidR="006E2323" w14:paraId="3D186B50" w14:textId="77777777">
        <w:trPr>
          <w:cantSplit/>
          <w:trHeight w:val="425"/>
          <w:jc w:val="center"/>
        </w:trPr>
        <w:tc>
          <w:tcPr>
            <w:tcW w:w="3685" w:type="dxa"/>
            <w:shd w:val="clear" w:color="auto" w:fill="EEF1FA"/>
          </w:tcPr>
          <w:p w14:paraId="57BBE835" w14:textId="77777777" w:rsidR="006E2323" w:rsidRDefault="00D0229F">
            <w:pPr>
              <w:bidi/>
            </w:pPr>
            <w:r>
              <w:rPr>
                <w:sz w:val="19"/>
                <w:szCs w:val="19"/>
                <w:rtl/>
              </w:rPr>
              <w:t>توقيع الاستشاري</w:t>
            </w:r>
          </w:p>
        </w:tc>
        <w:tc>
          <w:tcPr>
            <w:tcW w:w="6350" w:type="dxa"/>
          </w:tcPr>
          <w:p w14:paraId="5EC8169D" w14:textId="77777777" w:rsidR="006E2323" w:rsidRDefault="006E2323">
            <w:pPr>
              <w:bidi/>
            </w:pPr>
          </w:p>
        </w:tc>
      </w:tr>
      <w:tr w:rsidR="006E2323" w14:paraId="67E217B5" w14:textId="77777777">
        <w:trPr>
          <w:cantSplit/>
          <w:trHeight w:val="425"/>
          <w:jc w:val="center"/>
        </w:trPr>
        <w:tc>
          <w:tcPr>
            <w:tcW w:w="3685" w:type="dxa"/>
            <w:shd w:val="clear" w:color="auto" w:fill="EEF1FA"/>
          </w:tcPr>
          <w:p w14:paraId="6CD9B394" w14:textId="77777777" w:rsidR="006E2323" w:rsidRDefault="00D0229F">
            <w:pPr>
              <w:bidi/>
            </w:pPr>
            <w:r>
              <w:rPr>
                <w:sz w:val="19"/>
                <w:szCs w:val="19"/>
                <w:rtl/>
              </w:rPr>
              <w:t>توقيع المقاول</w:t>
            </w:r>
          </w:p>
        </w:tc>
        <w:tc>
          <w:tcPr>
            <w:tcW w:w="6350" w:type="dxa"/>
          </w:tcPr>
          <w:p w14:paraId="76CB1499" w14:textId="77777777" w:rsidR="006E2323" w:rsidRDefault="006E2323">
            <w:pPr>
              <w:bidi/>
            </w:pPr>
          </w:p>
        </w:tc>
      </w:tr>
    </w:tbl>
    <w:p w14:paraId="67B46AC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18F8C04" w14:textId="77777777">
        <w:trPr>
          <w:cantSplit/>
          <w:jc w:val="center"/>
        </w:trPr>
        <w:tc>
          <w:tcPr>
            <w:tcW w:w="3345" w:type="dxa"/>
            <w:shd w:val="clear" w:color="auto" w:fill="EEF1FA"/>
          </w:tcPr>
          <w:p w14:paraId="0F70F69D" w14:textId="77777777" w:rsidR="006E2323" w:rsidRDefault="00D0229F">
            <w:pPr>
              <w:keepNext/>
              <w:bidi/>
              <w:jc w:val="center"/>
            </w:pPr>
            <w:r>
              <w:rPr>
                <w:b/>
                <w:bCs/>
                <w:sz w:val="20"/>
                <w:szCs w:val="20"/>
                <w:rtl/>
              </w:rPr>
              <w:t>المقاول</w:t>
            </w:r>
          </w:p>
        </w:tc>
        <w:tc>
          <w:tcPr>
            <w:tcW w:w="3345" w:type="dxa"/>
            <w:shd w:val="clear" w:color="auto" w:fill="EEF1FA"/>
          </w:tcPr>
          <w:p w14:paraId="7BB19FDA" w14:textId="77777777" w:rsidR="006E2323" w:rsidRDefault="00D0229F">
            <w:pPr>
              <w:keepNext/>
              <w:bidi/>
              <w:jc w:val="center"/>
            </w:pPr>
            <w:r>
              <w:rPr>
                <w:b/>
                <w:bCs/>
                <w:sz w:val="20"/>
                <w:szCs w:val="20"/>
                <w:rtl/>
              </w:rPr>
              <w:t>الاستشاري</w:t>
            </w:r>
          </w:p>
        </w:tc>
        <w:tc>
          <w:tcPr>
            <w:tcW w:w="3345" w:type="dxa"/>
            <w:shd w:val="clear" w:color="auto" w:fill="EEF1FA"/>
          </w:tcPr>
          <w:p w14:paraId="684E5E96" w14:textId="77777777" w:rsidR="006E2323" w:rsidRDefault="00D0229F">
            <w:pPr>
              <w:keepNext/>
              <w:bidi/>
              <w:jc w:val="center"/>
            </w:pPr>
            <w:r>
              <w:rPr>
                <w:b/>
                <w:bCs/>
                <w:sz w:val="20"/>
                <w:szCs w:val="20"/>
                <w:rtl/>
              </w:rPr>
              <w:t>المالك</w:t>
            </w:r>
          </w:p>
        </w:tc>
      </w:tr>
      <w:tr w:rsidR="006E2323" w14:paraId="4A15EC2D" w14:textId="77777777">
        <w:trPr>
          <w:cantSplit/>
          <w:trHeight w:val="794"/>
          <w:jc w:val="center"/>
        </w:trPr>
        <w:tc>
          <w:tcPr>
            <w:tcW w:w="3345" w:type="dxa"/>
          </w:tcPr>
          <w:p w14:paraId="1AFB4208" w14:textId="77777777" w:rsidR="006E2323" w:rsidRDefault="00D0229F">
            <w:pPr>
              <w:bidi/>
            </w:pPr>
            <w:r>
              <w:rPr>
                <w:sz w:val="19"/>
                <w:szCs w:val="19"/>
                <w:rtl/>
              </w:rPr>
              <w:t>الاسم والتوقيع:</w:t>
            </w:r>
          </w:p>
        </w:tc>
        <w:tc>
          <w:tcPr>
            <w:tcW w:w="3345" w:type="dxa"/>
          </w:tcPr>
          <w:p w14:paraId="3420F8CF" w14:textId="77777777" w:rsidR="006E2323" w:rsidRDefault="00D0229F">
            <w:pPr>
              <w:bidi/>
            </w:pPr>
            <w:r>
              <w:rPr>
                <w:sz w:val="19"/>
                <w:szCs w:val="19"/>
                <w:rtl/>
              </w:rPr>
              <w:t>الاسم والتوقيع:</w:t>
            </w:r>
          </w:p>
        </w:tc>
        <w:tc>
          <w:tcPr>
            <w:tcW w:w="3345" w:type="dxa"/>
          </w:tcPr>
          <w:p w14:paraId="6FF5F71C" w14:textId="77777777" w:rsidR="006E2323" w:rsidRDefault="00D0229F">
            <w:pPr>
              <w:bidi/>
            </w:pPr>
            <w:r>
              <w:rPr>
                <w:sz w:val="19"/>
                <w:szCs w:val="19"/>
                <w:rtl/>
              </w:rPr>
              <w:t>الاسم والتوقيع:</w:t>
            </w:r>
          </w:p>
        </w:tc>
      </w:tr>
    </w:tbl>
    <w:p w14:paraId="46124FB1" w14:textId="77777777" w:rsidR="006E2323" w:rsidRDefault="00D0229F">
      <w:pPr>
        <w:keepNext/>
        <w:pageBreakBefore/>
        <w:bidi/>
        <w:spacing w:after="120"/>
        <w:outlineLvl w:val="1"/>
      </w:pPr>
      <w:r>
        <w:rPr>
          <w:b/>
          <w:bCs/>
          <w:color w:val="052976"/>
          <w:sz w:val="25"/>
          <w:szCs w:val="25"/>
          <w:rtl/>
        </w:rPr>
        <w:t>نموذج معاينة واعتماد محطة الخرسانة الجاهزة</w:t>
      </w:r>
    </w:p>
    <w:p w14:paraId="47880EDE" w14:textId="77777777" w:rsidR="006E2323" w:rsidRDefault="00D0229F">
      <w:pPr>
        <w:bidi/>
        <w:spacing w:after="80"/>
      </w:pPr>
      <w:r>
        <w:rPr>
          <w:color w:val="5B6475"/>
          <w:sz w:val="18"/>
          <w:szCs w:val="18"/>
          <w:rtl/>
        </w:rPr>
        <w:t>التخصص: خرسانة ومواد واختبارات. المرجع (ملحق مصور ص 9)</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4577DFBF" w14:textId="77777777">
        <w:trPr>
          <w:cantSplit/>
          <w:trHeight w:val="425"/>
          <w:jc w:val="center"/>
        </w:trPr>
        <w:tc>
          <w:tcPr>
            <w:tcW w:w="3685" w:type="dxa"/>
            <w:shd w:val="clear" w:color="auto" w:fill="EEF1FA"/>
          </w:tcPr>
          <w:p w14:paraId="49AF451F" w14:textId="77777777" w:rsidR="006E2323" w:rsidRDefault="00D0229F">
            <w:pPr>
              <w:bidi/>
            </w:pPr>
            <w:r>
              <w:rPr>
                <w:sz w:val="19"/>
                <w:szCs w:val="19"/>
                <w:rtl/>
              </w:rPr>
              <w:t>نوع المحطة (Central mix)</w:t>
            </w:r>
          </w:p>
        </w:tc>
        <w:tc>
          <w:tcPr>
            <w:tcW w:w="6350" w:type="dxa"/>
          </w:tcPr>
          <w:p w14:paraId="63FB945F" w14:textId="77777777" w:rsidR="006E2323" w:rsidRDefault="006E2323">
            <w:pPr>
              <w:bidi/>
            </w:pPr>
          </w:p>
        </w:tc>
      </w:tr>
      <w:tr w:rsidR="006E2323" w14:paraId="71BF5DF4" w14:textId="77777777">
        <w:trPr>
          <w:cantSplit/>
          <w:trHeight w:val="425"/>
          <w:jc w:val="center"/>
        </w:trPr>
        <w:tc>
          <w:tcPr>
            <w:tcW w:w="3685" w:type="dxa"/>
            <w:shd w:val="clear" w:color="auto" w:fill="EEF1FA"/>
          </w:tcPr>
          <w:p w14:paraId="22CF770F" w14:textId="77777777" w:rsidR="006E2323" w:rsidRDefault="00D0229F">
            <w:pPr>
              <w:bidi/>
            </w:pPr>
            <w:r>
              <w:rPr>
                <w:sz w:val="19"/>
                <w:szCs w:val="19"/>
                <w:rtl/>
              </w:rPr>
              <w:t>فصل الركام</w:t>
            </w:r>
          </w:p>
        </w:tc>
        <w:tc>
          <w:tcPr>
            <w:tcW w:w="6350" w:type="dxa"/>
          </w:tcPr>
          <w:p w14:paraId="0C1737AB" w14:textId="77777777" w:rsidR="006E2323" w:rsidRDefault="006E2323">
            <w:pPr>
              <w:bidi/>
            </w:pPr>
          </w:p>
        </w:tc>
      </w:tr>
      <w:tr w:rsidR="006E2323" w14:paraId="1C8B6607" w14:textId="77777777">
        <w:trPr>
          <w:cantSplit/>
          <w:trHeight w:val="425"/>
          <w:jc w:val="center"/>
        </w:trPr>
        <w:tc>
          <w:tcPr>
            <w:tcW w:w="3685" w:type="dxa"/>
            <w:shd w:val="clear" w:color="auto" w:fill="EEF1FA"/>
          </w:tcPr>
          <w:p w14:paraId="55845ABE" w14:textId="77777777" w:rsidR="006E2323" w:rsidRDefault="00D0229F">
            <w:pPr>
              <w:bidi/>
            </w:pPr>
            <w:r>
              <w:rPr>
                <w:sz w:val="19"/>
                <w:szCs w:val="19"/>
                <w:rtl/>
              </w:rPr>
              <w:t>رشاشات التبريد</w:t>
            </w:r>
          </w:p>
        </w:tc>
        <w:tc>
          <w:tcPr>
            <w:tcW w:w="6350" w:type="dxa"/>
          </w:tcPr>
          <w:p w14:paraId="519A03AA" w14:textId="77777777" w:rsidR="006E2323" w:rsidRDefault="006E2323">
            <w:pPr>
              <w:bidi/>
            </w:pPr>
          </w:p>
        </w:tc>
      </w:tr>
      <w:tr w:rsidR="006E2323" w14:paraId="0F19BC39" w14:textId="77777777">
        <w:trPr>
          <w:cantSplit/>
          <w:trHeight w:val="425"/>
          <w:jc w:val="center"/>
        </w:trPr>
        <w:tc>
          <w:tcPr>
            <w:tcW w:w="3685" w:type="dxa"/>
            <w:shd w:val="clear" w:color="auto" w:fill="EEF1FA"/>
          </w:tcPr>
          <w:p w14:paraId="2AD5E925" w14:textId="77777777" w:rsidR="006E2323" w:rsidRDefault="00D0229F">
            <w:pPr>
              <w:bidi/>
            </w:pPr>
            <w:r>
              <w:rPr>
                <w:sz w:val="19"/>
                <w:szCs w:val="19"/>
                <w:rtl/>
              </w:rPr>
              <w:t>التظليل</w:t>
            </w:r>
          </w:p>
        </w:tc>
        <w:tc>
          <w:tcPr>
            <w:tcW w:w="6350" w:type="dxa"/>
          </w:tcPr>
          <w:p w14:paraId="6B5DF8AC" w14:textId="77777777" w:rsidR="006E2323" w:rsidRDefault="006E2323">
            <w:pPr>
              <w:bidi/>
            </w:pPr>
          </w:p>
        </w:tc>
      </w:tr>
      <w:tr w:rsidR="006E2323" w14:paraId="23DE61A8" w14:textId="77777777">
        <w:trPr>
          <w:cantSplit/>
          <w:trHeight w:val="425"/>
          <w:jc w:val="center"/>
        </w:trPr>
        <w:tc>
          <w:tcPr>
            <w:tcW w:w="3685" w:type="dxa"/>
            <w:shd w:val="clear" w:color="auto" w:fill="EEF1FA"/>
          </w:tcPr>
          <w:p w14:paraId="6956932C" w14:textId="77777777" w:rsidR="006E2323" w:rsidRDefault="00D0229F">
            <w:pPr>
              <w:bidi/>
            </w:pPr>
            <w:r>
              <w:rPr>
                <w:sz w:val="19"/>
                <w:szCs w:val="19"/>
                <w:rtl/>
              </w:rPr>
              <w:t>أرضية التشوين</w:t>
            </w:r>
          </w:p>
        </w:tc>
        <w:tc>
          <w:tcPr>
            <w:tcW w:w="6350" w:type="dxa"/>
          </w:tcPr>
          <w:p w14:paraId="3958EF3A" w14:textId="77777777" w:rsidR="006E2323" w:rsidRDefault="006E2323">
            <w:pPr>
              <w:bidi/>
            </w:pPr>
          </w:p>
        </w:tc>
      </w:tr>
      <w:tr w:rsidR="006E2323" w14:paraId="3AD5C34A" w14:textId="77777777">
        <w:trPr>
          <w:cantSplit/>
          <w:trHeight w:val="425"/>
          <w:jc w:val="center"/>
        </w:trPr>
        <w:tc>
          <w:tcPr>
            <w:tcW w:w="3685" w:type="dxa"/>
            <w:shd w:val="clear" w:color="auto" w:fill="EEF1FA"/>
          </w:tcPr>
          <w:p w14:paraId="25553EDA" w14:textId="77777777" w:rsidR="006E2323" w:rsidRDefault="00D0229F">
            <w:pPr>
              <w:bidi/>
            </w:pPr>
            <w:r>
              <w:rPr>
                <w:sz w:val="19"/>
                <w:szCs w:val="19"/>
                <w:rtl/>
              </w:rPr>
              <w:t>جهاز سرعة الرياح</w:t>
            </w:r>
          </w:p>
        </w:tc>
        <w:tc>
          <w:tcPr>
            <w:tcW w:w="6350" w:type="dxa"/>
          </w:tcPr>
          <w:p w14:paraId="5258FC59" w14:textId="77777777" w:rsidR="006E2323" w:rsidRDefault="006E2323">
            <w:pPr>
              <w:bidi/>
            </w:pPr>
          </w:p>
        </w:tc>
      </w:tr>
      <w:tr w:rsidR="006E2323" w14:paraId="58F20BB9" w14:textId="77777777">
        <w:trPr>
          <w:cantSplit/>
          <w:trHeight w:val="425"/>
          <w:jc w:val="center"/>
        </w:trPr>
        <w:tc>
          <w:tcPr>
            <w:tcW w:w="3685" w:type="dxa"/>
            <w:shd w:val="clear" w:color="auto" w:fill="EEF1FA"/>
          </w:tcPr>
          <w:p w14:paraId="35B1C95F" w14:textId="77777777" w:rsidR="006E2323" w:rsidRDefault="00D0229F">
            <w:pPr>
              <w:bidi/>
            </w:pPr>
            <w:r>
              <w:rPr>
                <w:sz w:val="19"/>
                <w:szCs w:val="19"/>
                <w:rtl/>
              </w:rPr>
              <w:t>المبرد (Chiller)</w:t>
            </w:r>
          </w:p>
        </w:tc>
        <w:tc>
          <w:tcPr>
            <w:tcW w:w="6350" w:type="dxa"/>
          </w:tcPr>
          <w:p w14:paraId="0087130A" w14:textId="77777777" w:rsidR="006E2323" w:rsidRDefault="006E2323">
            <w:pPr>
              <w:bidi/>
            </w:pPr>
          </w:p>
        </w:tc>
      </w:tr>
      <w:tr w:rsidR="006E2323" w14:paraId="14DD436F" w14:textId="77777777">
        <w:trPr>
          <w:cantSplit/>
          <w:trHeight w:val="425"/>
          <w:jc w:val="center"/>
        </w:trPr>
        <w:tc>
          <w:tcPr>
            <w:tcW w:w="3685" w:type="dxa"/>
            <w:shd w:val="clear" w:color="auto" w:fill="EEF1FA"/>
          </w:tcPr>
          <w:p w14:paraId="58B88EAD" w14:textId="77777777" w:rsidR="006E2323" w:rsidRDefault="00D0229F">
            <w:pPr>
              <w:bidi/>
            </w:pPr>
            <w:r>
              <w:rPr>
                <w:sz w:val="19"/>
                <w:szCs w:val="19"/>
                <w:rtl/>
              </w:rPr>
              <w:t>خزانات المياه المعزولة</w:t>
            </w:r>
          </w:p>
        </w:tc>
        <w:tc>
          <w:tcPr>
            <w:tcW w:w="6350" w:type="dxa"/>
          </w:tcPr>
          <w:p w14:paraId="3B465951" w14:textId="77777777" w:rsidR="006E2323" w:rsidRDefault="006E2323">
            <w:pPr>
              <w:bidi/>
            </w:pPr>
          </w:p>
        </w:tc>
      </w:tr>
      <w:tr w:rsidR="006E2323" w14:paraId="17CAEEC9" w14:textId="77777777">
        <w:trPr>
          <w:cantSplit/>
          <w:trHeight w:val="425"/>
          <w:jc w:val="center"/>
        </w:trPr>
        <w:tc>
          <w:tcPr>
            <w:tcW w:w="3685" w:type="dxa"/>
            <w:shd w:val="clear" w:color="auto" w:fill="EEF1FA"/>
          </w:tcPr>
          <w:p w14:paraId="0770A5FC" w14:textId="77777777" w:rsidR="006E2323" w:rsidRDefault="00D0229F">
            <w:pPr>
              <w:bidi/>
            </w:pPr>
            <w:r>
              <w:rPr>
                <w:sz w:val="19"/>
                <w:szCs w:val="19"/>
                <w:rtl/>
              </w:rPr>
              <w:t>شهادات المعايرة</w:t>
            </w:r>
          </w:p>
        </w:tc>
        <w:tc>
          <w:tcPr>
            <w:tcW w:w="6350" w:type="dxa"/>
          </w:tcPr>
          <w:p w14:paraId="079C71EB" w14:textId="77777777" w:rsidR="006E2323" w:rsidRDefault="006E2323">
            <w:pPr>
              <w:bidi/>
            </w:pPr>
          </w:p>
        </w:tc>
      </w:tr>
      <w:tr w:rsidR="006E2323" w14:paraId="438EB24E" w14:textId="77777777">
        <w:trPr>
          <w:cantSplit/>
          <w:trHeight w:val="425"/>
          <w:jc w:val="center"/>
        </w:trPr>
        <w:tc>
          <w:tcPr>
            <w:tcW w:w="3685" w:type="dxa"/>
            <w:shd w:val="clear" w:color="auto" w:fill="EEF1FA"/>
          </w:tcPr>
          <w:p w14:paraId="5F374127" w14:textId="77777777" w:rsidR="006E2323" w:rsidRDefault="00D0229F">
            <w:pPr>
              <w:bidi/>
            </w:pPr>
            <w:r>
              <w:rPr>
                <w:sz w:val="19"/>
                <w:szCs w:val="19"/>
                <w:rtl/>
              </w:rPr>
              <w:t>عينات المكونات</w:t>
            </w:r>
          </w:p>
        </w:tc>
        <w:tc>
          <w:tcPr>
            <w:tcW w:w="6350" w:type="dxa"/>
          </w:tcPr>
          <w:p w14:paraId="65CB4E7B" w14:textId="77777777" w:rsidR="006E2323" w:rsidRDefault="006E2323">
            <w:pPr>
              <w:bidi/>
            </w:pPr>
          </w:p>
        </w:tc>
      </w:tr>
    </w:tbl>
    <w:p w14:paraId="545B2A3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3581E70" w14:textId="77777777">
        <w:trPr>
          <w:cantSplit/>
          <w:jc w:val="center"/>
        </w:trPr>
        <w:tc>
          <w:tcPr>
            <w:tcW w:w="3345" w:type="dxa"/>
            <w:shd w:val="clear" w:color="auto" w:fill="EEF1FA"/>
          </w:tcPr>
          <w:p w14:paraId="486F2538" w14:textId="77777777" w:rsidR="006E2323" w:rsidRDefault="00D0229F">
            <w:pPr>
              <w:keepNext/>
              <w:bidi/>
              <w:jc w:val="center"/>
            </w:pPr>
            <w:r>
              <w:rPr>
                <w:b/>
                <w:bCs/>
                <w:sz w:val="20"/>
                <w:szCs w:val="20"/>
                <w:rtl/>
              </w:rPr>
              <w:t>المقاول</w:t>
            </w:r>
          </w:p>
        </w:tc>
        <w:tc>
          <w:tcPr>
            <w:tcW w:w="3345" w:type="dxa"/>
            <w:shd w:val="clear" w:color="auto" w:fill="EEF1FA"/>
          </w:tcPr>
          <w:p w14:paraId="6AF3B9BF" w14:textId="77777777" w:rsidR="006E2323" w:rsidRDefault="00D0229F">
            <w:pPr>
              <w:keepNext/>
              <w:bidi/>
              <w:jc w:val="center"/>
            </w:pPr>
            <w:r>
              <w:rPr>
                <w:b/>
                <w:bCs/>
                <w:sz w:val="20"/>
                <w:szCs w:val="20"/>
                <w:rtl/>
              </w:rPr>
              <w:t>الاستشاري</w:t>
            </w:r>
          </w:p>
        </w:tc>
        <w:tc>
          <w:tcPr>
            <w:tcW w:w="3345" w:type="dxa"/>
            <w:shd w:val="clear" w:color="auto" w:fill="EEF1FA"/>
          </w:tcPr>
          <w:p w14:paraId="2329BD83" w14:textId="77777777" w:rsidR="006E2323" w:rsidRDefault="00D0229F">
            <w:pPr>
              <w:keepNext/>
              <w:bidi/>
              <w:jc w:val="center"/>
            </w:pPr>
            <w:r>
              <w:rPr>
                <w:b/>
                <w:bCs/>
                <w:sz w:val="20"/>
                <w:szCs w:val="20"/>
                <w:rtl/>
              </w:rPr>
              <w:t>المالك</w:t>
            </w:r>
          </w:p>
        </w:tc>
      </w:tr>
      <w:tr w:rsidR="006E2323" w14:paraId="646F00FB" w14:textId="77777777">
        <w:trPr>
          <w:cantSplit/>
          <w:trHeight w:val="794"/>
          <w:jc w:val="center"/>
        </w:trPr>
        <w:tc>
          <w:tcPr>
            <w:tcW w:w="3345" w:type="dxa"/>
          </w:tcPr>
          <w:p w14:paraId="36946BFB" w14:textId="77777777" w:rsidR="006E2323" w:rsidRDefault="00D0229F">
            <w:pPr>
              <w:bidi/>
            </w:pPr>
            <w:r>
              <w:rPr>
                <w:sz w:val="19"/>
                <w:szCs w:val="19"/>
                <w:rtl/>
              </w:rPr>
              <w:t>الاسم والتوقيع:</w:t>
            </w:r>
          </w:p>
        </w:tc>
        <w:tc>
          <w:tcPr>
            <w:tcW w:w="3345" w:type="dxa"/>
          </w:tcPr>
          <w:p w14:paraId="76FF45FC" w14:textId="77777777" w:rsidR="006E2323" w:rsidRDefault="00D0229F">
            <w:pPr>
              <w:bidi/>
            </w:pPr>
            <w:r>
              <w:rPr>
                <w:sz w:val="19"/>
                <w:szCs w:val="19"/>
                <w:rtl/>
              </w:rPr>
              <w:t>الاسم والتوقيع:</w:t>
            </w:r>
          </w:p>
        </w:tc>
        <w:tc>
          <w:tcPr>
            <w:tcW w:w="3345" w:type="dxa"/>
          </w:tcPr>
          <w:p w14:paraId="3A2CD187" w14:textId="77777777" w:rsidR="006E2323" w:rsidRDefault="00D0229F">
            <w:pPr>
              <w:bidi/>
            </w:pPr>
            <w:r>
              <w:rPr>
                <w:sz w:val="19"/>
                <w:szCs w:val="19"/>
                <w:rtl/>
              </w:rPr>
              <w:t>الاسم والتوقيع:</w:t>
            </w:r>
          </w:p>
        </w:tc>
      </w:tr>
    </w:tbl>
    <w:p w14:paraId="11858E54" w14:textId="77777777" w:rsidR="006E2323" w:rsidRDefault="00D0229F">
      <w:pPr>
        <w:keepNext/>
        <w:pageBreakBefore/>
        <w:bidi/>
        <w:spacing w:after="120"/>
        <w:outlineLvl w:val="1"/>
      </w:pPr>
      <w:r>
        <w:rPr>
          <w:b/>
          <w:bCs/>
          <w:color w:val="052976"/>
          <w:sz w:val="25"/>
          <w:szCs w:val="25"/>
          <w:rtl/>
        </w:rPr>
        <w:t>نموذج فحص صب الخرسانة</w:t>
      </w:r>
    </w:p>
    <w:p w14:paraId="4BB1EAA1" w14:textId="77777777" w:rsidR="006E2323" w:rsidRDefault="00D0229F">
      <w:pPr>
        <w:bidi/>
        <w:spacing w:after="80"/>
      </w:pPr>
      <w:r>
        <w:rPr>
          <w:color w:val="5B6475"/>
          <w:sz w:val="18"/>
          <w:szCs w:val="18"/>
          <w:rtl/>
        </w:rPr>
        <w:t>التخصص: خرسانة ومواد واختبارات. المرجع (ص 428 إلى 432)</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2253885B" w14:textId="77777777">
        <w:trPr>
          <w:cantSplit/>
          <w:trHeight w:val="425"/>
          <w:jc w:val="center"/>
        </w:trPr>
        <w:tc>
          <w:tcPr>
            <w:tcW w:w="3685" w:type="dxa"/>
            <w:shd w:val="clear" w:color="auto" w:fill="EEF1FA"/>
          </w:tcPr>
          <w:p w14:paraId="03831296" w14:textId="77777777" w:rsidR="006E2323" w:rsidRDefault="00D0229F">
            <w:pPr>
              <w:bidi/>
            </w:pPr>
            <w:r>
              <w:rPr>
                <w:sz w:val="19"/>
                <w:szCs w:val="19"/>
                <w:rtl/>
              </w:rPr>
              <w:t>ارتفاع السقوط الحر</w:t>
            </w:r>
          </w:p>
        </w:tc>
        <w:tc>
          <w:tcPr>
            <w:tcW w:w="6350" w:type="dxa"/>
          </w:tcPr>
          <w:p w14:paraId="566CADC7" w14:textId="77777777" w:rsidR="006E2323" w:rsidRDefault="006E2323">
            <w:pPr>
              <w:bidi/>
            </w:pPr>
          </w:p>
        </w:tc>
      </w:tr>
      <w:tr w:rsidR="006E2323" w14:paraId="22A8DDFC" w14:textId="77777777">
        <w:trPr>
          <w:cantSplit/>
          <w:trHeight w:val="425"/>
          <w:jc w:val="center"/>
        </w:trPr>
        <w:tc>
          <w:tcPr>
            <w:tcW w:w="3685" w:type="dxa"/>
            <w:shd w:val="clear" w:color="auto" w:fill="EEF1FA"/>
          </w:tcPr>
          <w:p w14:paraId="79A2D576" w14:textId="77777777" w:rsidR="006E2323" w:rsidRDefault="00D0229F">
            <w:pPr>
              <w:bidi/>
            </w:pPr>
            <w:r>
              <w:rPr>
                <w:sz w:val="19"/>
                <w:szCs w:val="19"/>
                <w:rtl/>
              </w:rPr>
              <w:t>اتجاه الصب على الميول</w:t>
            </w:r>
          </w:p>
        </w:tc>
        <w:tc>
          <w:tcPr>
            <w:tcW w:w="6350" w:type="dxa"/>
          </w:tcPr>
          <w:p w14:paraId="76E3F7DD" w14:textId="77777777" w:rsidR="006E2323" w:rsidRDefault="006E2323">
            <w:pPr>
              <w:bidi/>
            </w:pPr>
          </w:p>
        </w:tc>
      </w:tr>
      <w:tr w:rsidR="006E2323" w14:paraId="3F935919" w14:textId="77777777">
        <w:trPr>
          <w:cantSplit/>
          <w:trHeight w:val="425"/>
          <w:jc w:val="center"/>
        </w:trPr>
        <w:tc>
          <w:tcPr>
            <w:tcW w:w="3685" w:type="dxa"/>
            <w:shd w:val="clear" w:color="auto" w:fill="EEF1FA"/>
          </w:tcPr>
          <w:p w14:paraId="4358DA66" w14:textId="77777777" w:rsidR="006E2323" w:rsidRDefault="00D0229F">
            <w:pPr>
              <w:bidi/>
            </w:pPr>
            <w:r>
              <w:rPr>
                <w:sz w:val="19"/>
                <w:szCs w:val="19"/>
                <w:rtl/>
              </w:rPr>
              <w:t>Baffle</w:t>
            </w:r>
          </w:p>
        </w:tc>
        <w:tc>
          <w:tcPr>
            <w:tcW w:w="6350" w:type="dxa"/>
          </w:tcPr>
          <w:p w14:paraId="42BF4A54" w14:textId="77777777" w:rsidR="006E2323" w:rsidRDefault="006E2323">
            <w:pPr>
              <w:bidi/>
            </w:pPr>
          </w:p>
        </w:tc>
      </w:tr>
      <w:tr w:rsidR="006E2323" w14:paraId="7A3A21A0" w14:textId="77777777">
        <w:trPr>
          <w:cantSplit/>
          <w:trHeight w:val="425"/>
          <w:jc w:val="center"/>
        </w:trPr>
        <w:tc>
          <w:tcPr>
            <w:tcW w:w="3685" w:type="dxa"/>
            <w:shd w:val="clear" w:color="auto" w:fill="EEF1FA"/>
          </w:tcPr>
          <w:p w14:paraId="12CDF318" w14:textId="77777777" w:rsidR="006E2323" w:rsidRDefault="00D0229F">
            <w:pPr>
              <w:bidi/>
            </w:pPr>
            <w:r>
              <w:rPr>
                <w:sz w:val="19"/>
                <w:szCs w:val="19"/>
                <w:rtl/>
              </w:rPr>
              <w:t>سمك الطبقة</w:t>
            </w:r>
          </w:p>
        </w:tc>
        <w:tc>
          <w:tcPr>
            <w:tcW w:w="6350" w:type="dxa"/>
          </w:tcPr>
          <w:p w14:paraId="01F39F7D" w14:textId="77777777" w:rsidR="006E2323" w:rsidRDefault="006E2323">
            <w:pPr>
              <w:bidi/>
            </w:pPr>
          </w:p>
        </w:tc>
      </w:tr>
      <w:tr w:rsidR="006E2323" w14:paraId="2A250955" w14:textId="77777777">
        <w:trPr>
          <w:cantSplit/>
          <w:trHeight w:val="425"/>
          <w:jc w:val="center"/>
        </w:trPr>
        <w:tc>
          <w:tcPr>
            <w:tcW w:w="3685" w:type="dxa"/>
            <w:shd w:val="clear" w:color="auto" w:fill="EEF1FA"/>
          </w:tcPr>
          <w:p w14:paraId="2328DF34" w14:textId="77777777" w:rsidR="006E2323" w:rsidRDefault="00D0229F">
            <w:pPr>
              <w:bidi/>
            </w:pPr>
            <w:r>
              <w:rPr>
                <w:sz w:val="19"/>
                <w:szCs w:val="19"/>
                <w:rtl/>
              </w:rPr>
              <w:t>الهزاز</w:t>
            </w:r>
          </w:p>
        </w:tc>
        <w:tc>
          <w:tcPr>
            <w:tcW w:w="6350" w:type="dxa"/>
          </w:tcPr>
          <w:p w14:paraId="7207A3D5" w14:textId="77777777" w:rsidR="006E2323" w:rsidRDefault="006E2323">
            <w:pPr>
              <w:bidi/>
            </w:pPr>
          </w:p>
        </w:tc>
      </w:tr>
      <w:tr w:rsidR="006E2323" w14:paraId="2DD18FF6" w14:textId="77777777">
        <w:trPr>
          <w:cantSplit/>
          <w:trHeight w:val="425"/>
          <w:jc w:val="center"/>
        </w:trPr>
        <w:tc>
          <w:tcPr>
            <w:tcW w:w="3685" w:type="dxa"/>
            <w:shd w:val="clear" w:color="auto" w:fill="EEF1FA"/>
          </w:tcPr>
          <w:p w14:paraId="69E3CB88" w14:textId="77777777" w:rsidR="006E2323" w:rsidRDefault="00D0229F">
            <w:pPr>
              <w:bidi/>
            </w:pPr>
            <w:r>
              <w:rPr>
                <w:sz w:val="19"/>
                <w:szCs w:val="19"/>
                <w:rtl/>
              </w:rPr>
              <w:t>تدرج الهبوط</w:t>
            </w:r>
          </w:p>
        </w:tc>
        <w:tc>
          <w:tcPr>
            <w:tcW w:w="6350" w:type="dxa"/>
          </w:tcPr>
          <w:p w14:paraId="63040F73" w14:textId="77777777" w:rsidR="006E2323" w:rsidRDefault="006E2323">
            <w:pPr>
              <w:bidi/>
            </w:pPr>
          </w:p>
        </w:tc>
      </w:tr>
      <w:tr w:rsidR="006E2323" w14:paraId="33710A8F" w14:textId="77777777">
        <w:trPr>
          <w:cantSplit/>
          <w:trHeight w:val="425"/>
          <w:jc w:val="center"/>
        </w:trPr>
        <w:tc>
          <w:tcPr>
            <w:tcW w:w="3685" w:type="dxa"/>
            <w:shd w:val="clear" w:color="auto" w:fill="EEF1FA"/>
          </w:tcPr>
          <w:p w14:paraId="5B8C9A65" w14:textId="77777777" w:rsidR="006E2323" w:rsidRDefault="00D0229F">
            <w:pPr>
              <w:bidi/>
            </w:pPr>
            <w:r>
              <w:rPr>
                <w:sz w:val="19"/>
                <w:szCs w:val="19"/>
                <w:rtl/>
              </w:rPr>
              <w:t>نظافة الحديد والشدة</w:t>
            </w:r>
          </w:p>
        </w:tc>
        <w:tc>
          <w:tcPr>
            <w:tcW w:w="6350" w:type="dxa"/>
          </w:tcPr>
          <w:p w14:paraId="3C0C0037" w14:textId="77777777" w:rsidR="006E2323" w:rsidRDefault="006E2323">
            <w:pPr>
              <w:bidi/>
            </w:pPr>
          </w:p>
        </w:tc>
      </w:tr>
    </w:tbl>
    <w:p w14:paraId="12AEDBDB"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E94F7FA" w14:textId="77777777">
        <w:trPr>
          <w:cantSplit/>
          <w:jc w:val="center"/>
        </w:trPr>
        <w:tc>
          <w:tcPr>
            <w:tcW w:w="3345" w:type="dxa"/>
            <w:shd w:val="clear" w:color="auto" w:fill="EEF1FA"/>
          </w:tcPr>
          <w:p w14:paraId="5935141C" w14:textId="77777777" w:rsidR="006E2323" w:rsidRDefault="00D0229F">
            <w:pPr>
              <w:keepNext/>
              <w:bidi/>
              <w:jc w:val="center"/>
            </w:pPr>
            <w:r>
              <w:rPr>
                <w:b/>
                <w:bCs/>
                <w:sz w:val="20"/>
                <w:szCs w:val="20"/>
                <w:rtl/>
              </w:rPr>
              <w:t>المقاول</w:t>
            </w:r>
          </w:p>
        </w:tc>
        <w:tc>
          <w:tcPr>
            <w:tcW w:w="3345" w:type="dxa"/>
            <w:shd w:val="clear" w:color="auto" w:fill="EEF1FA"/>
          </w:tcPr>
          <w:p w14:paraId="64514ECF" w14:textId="77777777" w:rsidR="006E2323" w:rsidRDefault="00D0229F">
            <w:pPr>
              <w:keepNext/>
              <w:bidi/>
              <w:jc w:val="center"/>
            </w:pPr>
            <w:r>
              <w:rPr>
                <w:b/>
                <w:bCs/>
                <w:sz w:val="20"/>
                <w:szCs w:val="20"/>
                <w:rtl/>
              </w:rPr>
              <w:t>الاستشاري</w:t>
            </w:r>
          </w:p>
        </w:tc>
        <w:tc>
          <w:tcPr>
            <w:tcW w:w="3345" w:type="dxa"/>
            <w:shd w:val="clear" w:color="auto" w:fill="EEF1FA"/>
          </w:tcPr>
          <w:p w14:paraId="1E4956D5" w14:textId="77777777" w:rsidR="006E2323" w:rsidRDefault="00D0229F">
            <w:pPr>
              <w:keepNext/>
              <w:bidi/>
              <w:jc w:val="center"/>
            </w:pPr>
            <w:r>
              <w:rPr>
                <w:b/>
                <w:bCs/>
                <w:sz w:val="20"/>
                <w:szCs w:val="20"/>
                <w:rtl/>
              </w:rPr>
              <w:t>المالك</w:t>
            </w:r>
          </w:p>
        </w:tc>
      </w:tr>
      <w:tr w:rsidR="006E2323" w14:paraId="4D094611" w14:textId="77777777">
        <w:trPr>
          <w:cantSplit/>
          <w:trHeight w:val="794"/>
          <w:jc w:val="center"/>
        </w:trPr>
        <w:tc>
          <w:tcPr>
            <w:tcW w:w="3345" w:type="dxa"/>
          </w:tcPr>
          <w:p w14:paraId="33FA206A" w14:textId="77777777" w:rsidR="006E2323" w:rsidRDefault="00D0229F">
            <w:pPr>
              <w:bidi/>
            </w:pPr>
            <w:r>
              <w:rPr>
                <w:sz w:val="19"/>
                <w:szCs w:val="19"/>
                <w:rtl/>
              </w:rPr>
              <w:t>الاسم والتوقيع:</w:t>
            </w:r>
          </w:p>
        </w:tc>
        <w:tc>
          <w:tcPr>
            <w:tcW w:w="3345" w:type="dxa"/>
          </w:tcPr>
          <w:p w14:paraId="1DBA603F" w14:textId="77777777" w:rsidR="006E2323" w:rsidRDefault="00D0229F">
            <w:pPr>
              <w:bidi/>
            </w:pPr>
            <w:r>
              <w:rPr>
                <w:sz w:val="19"/>
                <w:szCs w:val="19"/>
                <w:rtl/>
              </w:rPr>
              <w:t>الاسم والتوقيع:</w:t>
            </w:r>
          </w:p>
        </w:tc>
        <w:tc>
          <w:tcPr>
            <w:tcW w:w="3345" w:type="dxa"/>
          </w:tcPr>
          <w:p w14:paraId="120B0D48" w14:textId="77777777" w:rsidR="006E2323" w:rsidRDefault="00D0229F">
            <w:pPr>
              <w:bidi/>
            </w:pPr>
            <w:r>
              <w:rPr>
                <w:sz w:val="19"/>
                <w:szCs w:val="19"/>
                <w:rtl/>
              </w:rPr>
              <w:t>الاسم والتوقيع:</w:t>
            </w:r>
          </w:p>
        </w:tc>
      </w:tr>
    </w:tbl>
    <w:p w14:paraId="77D1DBE1" w14:textId="77777777" w:rsidR="006E2323" w:rsidRDefault="00D0229F">
      <w:pPr>
        <w:keepNext/>
        <w:pageBreakBefore/>
        <w:bidi/>
        <w:spacing w:after="120"/>
        <w:outlineLvl w:val="1"/>
      </w:pPr>
      <w:r>
        <w:rPr>
          <w:b/>
          <w:bCs/>
          <w:color w:val="052976"/>
          <w:sz w:val="25"/>
          <w:szCs w:val="25"/>
          <w:rtl/>
        </w:rPr>
        <w:t>نموذج اختبار القلب الخرساني</w:t>
      </w:r>
    </w:p>
    <w:p w14:paraId="48ED418C" w14:textId="77777777" w:rsidR="006E2323" w:rsidRDefault="00D0229F">
      <w:pPr>
        <w:bidi/>
        <w:spacing w:after="80"/>
      </w:pPr>
      <w:r>
        <w:rPr>
          <w:color w:val="5B6475"/>
          <w:sz w:val="18"/>
          <w:szCs w:val="18"/>
          <w:rtl/>
        </w:rPr>
        <w:t>التخصص: خرسانة ومواد واختبارات. المرجع (ملحق مصور ص 25)</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67AEC199" w14:textId="77777777">
        <w:trPr>
          <w:cantSplit/>
          <w:trHeight w:val="425"/>
          <w:jc w:val="center"/>
        </w:trPr>
        <w:tc>
          <w:tcPr>
            <w:tcW w:w="3685" w:type="dxa"/>
            <w:shd w:val="clear" w:color="auto" w:fill="EEF1FA"/>
          </w:tcPr>
          <w:p w14:paraId="50F8669C" w14:textId="77777777" w:rsidR="006E2323" w:rsidRDefault="00D0229F">
            <w:pPr>
              <w:bidi/>
            </w:pPr>
            <w:r>
              <w:rPr>
                <w:sz w:val="19"/>
                <w:szCs w:val="19"/>
                <w:rtl/>
              </w:rPr>
              <w:t>رقم العينة</w:t>
            </w:r>
          </w:p>
        </w:tc>
        <w:tc>
          <w:tcPr>
            <w:tcW w:w="6350" w:type="dxa"/>
          </w:tcPr>
          <w:p w14:paraId="648544D6" w14:textId="77777777" w:rsidR="006E2323" w:rsidRDefault="006E2323">
            <w:pPr>
              <w:bidi/>
            </w:pPr>
          </w:p>
        </w:tc>
      </w:tr>
      <w:tr w:rsidR="006E2323" w14:paraId="2667FD91" w14:textId="77777777">
        <w:trPr>
          <w:cantSplit/>
          <w:trHeight w:val="425"/>
          <w:jc w:val="center"/>
        </w:trPr>
        <w:tc>
          <w:tcPr>
            <w:tcW w:w="3685" w:type="dxa"/>
            <w:shd w:val="clear" w:color="auto" w:fill="EEF1FA"/>
          </w:tcPr>
          <w:p w14:paraId="3645EE16" w14:textId="77777777" w:rsidR="006E2323" w:rsidRDefault="00D0229F">
            <w:pPr>
              <w:bidi/>
            </w:pPr>
            <w:r>
              <w:rPr>
                <w:sz w:val="19"/>
                <w:szCs w:val="19"/>
                <w:rtl/>
              </w:rPr>
              <w:t>مكان العينة</w:t>
            </w:r>
          </w:p>
        </w:tc>
        <w:tc>
          <w:tcPr>
            <w:tcW w:w="6350" w:type="dxa"/>
          </w:tcPr>
          <w:p w14:paraId="33CBA439" w14:textId="77777777" w:rsidR="006E2323" w:rsidRDefault="006E2323">
            <w:pPr>
              <w:bidi/>
            </w:pPr>
          </w:p>
        </w:tc>
      </w:tr>
      <w:tr w:rsidR="006E2323" w14:paraId="18BF73EC" w14:textId="77777777">
        <w:trPr>
          <w:cantSplit/>
          <w:trHeight w:val="425"/>
          <w:jc w:val="center"/>
        </w:trPr>
        <w:tc>
          <w:tcPr>
            <w:tcW w:w="3685" w:type="dxa"/>
            <w:shd w:val="clear" w:color="auto" w:fill="EEF1FA"/>
          </w:tcPr>
          <w:p w14:paraId="7E777BDD" w14:textId="77777777" w:rsidR="006E2323" w:rsidRDefault="00D0229F">
            <w:pPr>
              <w:bidi/>
            </w:pPr>
            <w:r>
              <w:rPr>
                <w:sz w:val="19"/>
                <w:szCs w:val="19"/>
                <w:rtl/>
              </w:rPr>
              <w:t>قطر وارتفاع العينة</w:t>
            </w:r>
          </w:p>
        </w:tc>
        <w:tc>
          <w:tcPr>
            <w:tcW w:w="6350" w:type="dxa"/>
          </w:tcPr>
          <w:p w14:paraId="48D7C578" w14:textId="77777777" w:rsidR="006E2323" w:rsidRDefault="006E2323">
            <w:pPr>
              <w:bidi/>
            </w:pPr>
          </w:p>
        </w:tc>
      </w:tr>
      <w:tr w:rsidR="006E2323" w14:paraId="4D165844" w14:textId="77777777">
        <w:trPr>
          <w:cantSplit/>
          <w:trHeight w:val="425"/>
          <w:jc w:val="center"/>
        </w:trPr>
        <w:tc>
          <w:tcPr>
            <w:tcW w:w="3685" w:type="dxa"/>
            <w:shd w:val="clear" w:color="auto" w:fill="EEF1FA"/>
          </w:tcPr>
          <w:p w14:paraId="03CEEAB9" w14:textId="77777777" w:rsidR="006E2323" w:rsidRDefault="00D0229F">
            <w:pPr>
              <w:bidi/>
            </w:pPr>
            <w:r>
              <w:rPr>
                <w:sz w:val="19"/>
                <w:szCs w:val="19"/>
                <w:rtl/>
              </w:rPr>
              <w:t>الحمل</w:t>
            </w:r>
          </w:p>
        </w:tc>
        <w:tc>
          <w:tcPr>
            <w:tcW w:w="6350" w:type="dxa"/>
          </w:tcPr>
          <w:p w14:paraId="340F6159" w14:textId="77777777" w:rsidR="006E2323" w:rsidRDefault="006E2323">
            <w:pPr>
              <w:bidi/>
            </w:pPr>
          </w:p>
        </w:tc>
      </w:tr>
      <w:tr w:rsidR="006E2323" w14:paraId="50005509" w14:textId="77777777">
        <w:trPr>
          <w:cantSplit/>
          <w:trHeight w:val="425"/>
          <w:jc w:val="center"/>
        </w:trPr>
        <w:tc>
          <w:tcPr>
            <w:tcW w:w="3685" w:type="dxa"/>
            <w:shd w:val="clear" w:color="auto" w:fill="EEF1FA"/>
          </w:tcPr>
          <w:p w14:paraId="6D4506BC" w14:textId="77777777" w:rsidR="006E2323" w:rsidRDefault="00D0229F">
            <w:pPr>
              <w:bidi/>
            </w:pPr>
            <w:r>
              <w:rPr>
                <w:sz w:val="19"/>
                <w:szCs w:val="19"/>
                <w:rtl/>
              </w:rPr>
              <w:t>المقاومة</w:t>
            </w:r>
          </w:p>
        </w:tc>
        <w:tc>
          <w:tcPr>
            <w:tcW w:w="6350" w:type="dxa"/>
          </w:tcPr>
          <w:p w14:paraId="0C2058EE" w14:textId="77777777" w:rsidR="006E2323" w:rsidRDefault="006E2323">
            <w:pPr>
              <w:bidi/>
            </w:pPr>
          </w:p>
        </w:tc>
      </w:tr>
      <w:tr w:rsidR="006E2323" w14:paraId="168EA6DB" w14:textId="77777777">
        <w:trPr>
          <w:cantSplit/>
          <w:trHeight w:val="425"/>
          <w:jc w:val="center"/>
        </w:trPr>
        <w:tc>
          <w:tcPr>
            <w:tcW w:w="3685" w:type="dxa"/>
            <w:shd w:val="clear" w:color="auto" w:fill="EEF1FA"/>
          </w:tcPr>
          <w:p w14:paraId="37CB2B69" w14:textId="77777777" w:rsidR="006E2323" w:rsidRDefault="00D0229F">
            <w:pPr>
              <w:bidi/>
            </w:pPr>
            <w:r>
              <w:rPr>
                <w:sz w:val="19"/>
                <w:szCs w:val="19"/>
                <w:rtl/>
              </w:rPr>
              <w:t>نسبة المقاومة للمطلوبة</w:t>
            </w:r>
          </w:p>
        </w:tc>
        <w:tc>
          <w:tcPr>
            <w:tcW w:w="6350" w:type="dxa"/>
          </w:tcPr>
          <w:p w14:paraId="084D3FA1" w14:textId="77777777" w:rsidR="006E2323" w:rsidRDefault="006E2323">
            <w:pPr>
              <w:bidi/>
            </w:pPr>
          </w:p>
        </w:tc>
      </w:tr>
      <w:tr w:rsidR="006E2323" w14:paraId="62656AFA" w14:textId="77777777">
        <w:trPr>
          <w:cantSplit/>
          <w:trHeight w:val="425"/>
          <w:jc w:val="center"/>
        </w:trPr>
        <w:tc>
          <w:tcPr>
            <w:tcW w:w="3685" w:type="dxa"/>
            <w:shd w:val="clear" w:color="auto" w:fill="EEF1FA"/>
          </w:tcPr>
          <w:p w14:paraId="79A3EF34" w14:textId="77777777" w:rsidR="006E2323" w:rsidRDefault="00D0229F">
            <w:pPr>
              <w:bidi/>
            </w:pPr>
            <w:r>
              <w:rPr>
                <w:sz w:val="19"/>
                <w:szCs w:val="19"/>
                <w:rtl/>
              </w:rPr>
              <w:t>المتوسط</w:t>
            </w:r>
          </w:p>
        </w:tc>
        <w:tc>
          <w:tcPr>
            <w:tcW w:w="6350" w:type="dxa"/>
          </w:tcPr>
          <w:p w14:paraId="211CA151" w14:textId="77777777" w:rsidR="006E2323" w:rsidRDefault="006E2323">
            <w:pPr>
              <w:bidi/>
            </w:pPr>
          </w:p>
        </w:tc>
      </w:tr>
      <w:tr w:rsidR="006E2323" w14:paraId="5EE9D590" w14:textId="77777777">
        <w:trPr>
          <w:cantSplit/>
          <w:trHeight w:val="425"/>
          <w:jc w:val="center"/>
        </w:trPr>
        <w:tc>
          <w:tcPr>
            <w:tcW w:w="3685" w:type="dxa"/>
            <w:shd w:val="clear" w:color="auto" w:fill="EEF1FA"/>
          </w:tcPr>
          <w:p w14:paraId="67C5EEC1" w14:textId="77777777" w:rsidR="006E2323" w:rsidRDefault="00D0229F">
            <w:pPr>
              <w:bidi/>
            </w:pPr>
            <w:r>
              <w:rPr>
                <w:sz w:val="19"/>
                <w:szCs w:val="19"/>
                <w:rtl/>
              </w:rPr>
              <w:t>طريقة الإصلاح</w:t>
            </w:r>
          </w:p>
        </w:tc>
        <w:tc>
          <w:tcPr>
            <w:tcW w:w="6350" w:type="dxa"/>
          </w:tcPr>
          <w:p w14:paraId="2F655E92" w14:textId="77777777" w:rsidR="006E2323" w:rsidRDefault="006E2323">
            <w:pPr>
              <w:bidi/>
            </w:pPr>
          </w:p>
        </w:tc>
      </w:tr>
    </w:tbl>
    <w:p w14:paraId="4BB2DCF0"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2A2EA6F" w14:textId="77777777">
        <w:trPr>
          <w:cantSplit/>
          <w:jc w:val="center"/>
        </w:trPr>
        <w:tc>
          <w:tcPr>
            <w:tcW w:w="3345" w:type="dxa"/>
            <w:shd w:val="clear" w:color="auto" w:fill="EEF1FA"/>
          </w:tcPr>
          <w:p w14:paraId="27D2C50C" w14:textId="77777777" w:rsidR="006E2323" w:rsidRDefault="00D0229F">
            <w:pPr>
              <w:keepNext/>
              <w:bidi/>
              <w:jc w:val="center"/>
            </w:pPr>
            <w:r>
              <w:rPr>
                <w:b/>
                <w:bCs/>
                <w:sz w:val="20"/>
                <w:szCs w:val="20"/>
                <w:rtl/>
              </w:rPr>
              <w:t>المقاول</w:t>
            </w:r>
          </w:p>
        </w:tc>
        <w:tc>
          <w:tcPr>
            <w:tcW w:w="3345" w:type="dxa"/>
            <w:shd w:val="clear" w:color="auto" w:fill="EEF1FA"/>
          </w:tcPr>
          <w:p w14:paraId="5BDE1960" w14:textId="77777777" w:rsidR="006E2323" w:rsidRDefault="00D0229F">
            <w:pPr>
              <w:keepNext/>
              <w:bidi/>
              <w:jc w:val="center"/>
            </w:pPr>
            <w:r>
              <w:rPr>
                <w:b/>
                <w:bCs/>
                <w:sz w:val="20"/>
                <w:szCs w:val="20"/>
                <w:rtl/>
              </w:rPr>
              <w:t>الاستشاري</w:t>
            </w:r>
          </w:p>
        </w:tc>
        <w:tc>
          <w:tcPr>
            <w:tcW w:w="3345" w:type="dxa"/>
            <w:shd w:val="clear" w:color="auto" w:fill="EEF1FA"/>
          </w:tcPr>
          <w:p w14:paraId="728064AB" w14:textId="77777777" w:rsidR="006E2323" w:rsidRDefault="00D0229F">
            <w:pPr>
              <w:keepNext/>
              <w:bidi/>
              <w:jc w:val="center"/>
            </w:pPr>
            <w:r>
              <w:rPr>
                <w:b/>
                <w:bCs/>
                <w:sz w:val="20"/>
                <w:szCs w:val="20"/>
                <w:rtl/>
              </w:rPr>
              <w:t>المالك</w:t>
            </w:r>
          </w:p>
        </w:tc>
      </w:tr>
      <w:tr w:rsidR="006E2323" w14:paraId="2BEE2EB3" w14:textId="77777777">
        <w:trPr>
          <w:cantSplit/>
          <w:trHeight w:val="794"/>
          <w:jc w:val="center"/>
        </w:trPr>
        <w:tc>
          <w:tcPr>
            <w:tcW w:w="3345" w:type="dxa"/>
          </w:tcPr>
          <w:p w14:paraId="7F0876F7" w14:textId="77777777" w:rsidR="006E2323" w:rsidRDefault="00D0229F">
            <w:pPr>
              <w:bidi/>
            </w:pPr>
            <w:r>
              <w:rPr>
                <w:sz w:val="19"/>
                <w:szCs w:val="19"/>
                <w:rtl/>
              </w:rPr>
              <w:t>الاسم والتوقيع:</w:t>
            </w:r>
          </w:p>
        </w:tc>
        <w:tc>
          <w:tcPr>
            <w:tcW w:w="3345" w:type="dxa"/>
          </w:tcPr>
          <w:p w14:paraId="02C8EF59" w14:textId="77777777" w:rsidR="006E2323" w:rsidRDefault="00D0229F">
            <w:pPr>
              <w:bidi/>
            </w:pPr>
            <w:r>
              <w:rPr>
                <w:sz w:val="19"/>
                <w:szCs w:val="19"/>
                <w:rtl/>
              </w:rPr>
              <w:t>الاسم والتوقيع:</w:t>
            </w:r>
          </w:p>
        </w:tc>
        <w:tc>
          <w:tcPr>
            <w:tcW w:w="3345" w:type="dxa"/>
          </w:tcPr>
          <w:p w14:paraId="7192E87E" w14:textId="77777777" w:rsidR="006E2323" w:rsidRDefault="00D0229F">
            <w:pPr>
              <w:bidi/>
            </w:pPr>
            <w:r>
              <w:rPr>
                <w:sz w:val="19"/>
                <w:szCs w:val="19"/>
                <w:rtl/>
              </w:rPr>
              <w:t>الاسم والتوقيع:</w:t>
            </w:r>
          </w:p>
        </w:tc>
      </w:tr>
    </w:tbl>
    <w:p w14:paraId="6B825C6C" w14:textId="77777777" w:rsidR="006E2323" w:rsidRDefault="00D0229F">
      <w:pPr>
        <w:keepNext/>
        <w:pageBreakBefore/>
        <w:bidi/>
        <w:spacing w:after="120"/>
        <w:outlineLvl w:val="1"/>
      </w:pPr>
      <w:r>
        <w:rPr>
          <w:b/>
          <w:bCs/>
          <w:color w:val="052976"/>
          <w:sz w:val="25"/>
          <w:szCs w:val="25"/>
          <w:rtl/>
        </w:rPr>
        <w:t>محضر استلام دورات المياه (خلوص الأجهزة)</w:t>
      </w:r>
    </w:p>
    <w:p w14:paraId="03207B72" w14:textId="77777777" w:rsidR="006E2323" w:rsidRDefault="00D0229F">
      <w:pPr>
        <w:bidi/>
        <w:spacing w:after="80"/>
      </w:pPr>
      <w:r>
        <w:rPr>
          <w:color w:val="5B6475"/>
          <w:sz w:val="18"/>
          <w:szCs w:val="18"/>
          <w:rtl/>
        </w:rPr>
        <w:t>التخصص: صحي وتغذية وصرف. المرجع (ص 374)</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3C461536" w14:textId="77777777">
        <w:trPr>
          <w:cantSplit/>
          <w:trHeight w:val="425"/>
          <w:jc w:val="center"/>
        </w:trPr>
        <w:tc>
          <w:tcPr>
            <w:tcW w:w="3685" w:type="dxa"/>
            <w:shd w:val="clear" w:color="auto" w:fill="EEF1FA"/>
          </w:tcPr>
          <w:p w14:paraId="102C8096" w14:textId="77777777" w:rsidR="006E2323" w:rsidRDefault="00D0229F">
            <w:pPr>
              <w:bidi/>
            </w:pPr>
            <w:r>
              <w:rPr>
                <w:sz w:val="19"/>
                <w:szCs w:val="19"/>
                <w:rtl/>
              </w:rPr>
              <w:t>رقم الحمام</w:t>
            </w:r>
          </w:p>
        </w:tc>
        <w:tc>
          <w:tcPr>
            <w:tcW w:w="6350" w:type="dxa"/>
          </w:tcPr>
          <w:p w14:paraId="164DA881" w14:textId="77777777" w:rsidR="006E2323" w:rsidRDefault="006E2323">
            <w:pPr>
              <w:bidi/>
            </w:pPr>
          </w:p>
        </w:tc>
      </w:tr>
      <w:tr w:rsidR="006E2323" w14:paraId="2264E27B" w14:textId="77777777">
        <w:trPr>
          <w:cantSplit/>
          <w:trHeight w:val="425"/>
          <w:jc w:val="center"/>
        </w:trPr>
        <w:tc>
          <w:tcPr>
            <w:tcW w:w="3685" w:type="dxa"/>
            <w:shd w:val="clear" w:color="auto" w:fill="EEF1FA"/>
          </w:tcPr>
          <w:p w14:paraId="67A882DE" w14:textId="77777777" w:rsidR="006E2323" w:rsidRDefault="00D0229F">
            <w:pPr>
              <w:bidi/>
            </w:pPr>
            <w:r>
              <w:rPr>
                <w:sz w:val="19"/>
                <w:szCs w:val="19"/>
                <w:rtl/>
              </w:rPr>
              <w:t>نوع الجهاز</w:t>
            </w:r>
          </w:p>
        </w:tc>
        <w:tc>
          <w:tcPr>
            <w:tcW w:w="6350" w:type="dxa"/>
          </w:tcPr>
          <w:p w14:paraId="46B17F13" w14:textId="77777777" w:rsidR="006E2323" w:rsidRDefault="006E2323">
            <w:pPr>
              <w:bidi/>
            </w:pPr>
          </w:p>
        </w:tc>
      </w:tr>
      <w:tr w:rsidR="006E2323" w14:paraId="0D691AC9" w14:textId="77777777">
        <w:trPr>
          <w:cantSplit/>
          <w:trHeight w:val="425"/>
          <w:jc w:val="center"/>
        </w:trPr>
        <w:tc>
          <w:tcPr>
            <w:tcW w:w="3685" w:type="dxa"/>
            <w:shd w:val="clear" w:color="auto" w:fill="EEF1FA"/>
          </w:tcPr>
          <w:p w14:paraId="135155B7" w14:textId="77777777" w:rsidR="006E2323" w:rsidRDefault="00D0229F">
            <w:pPr>
              <w:bidi/>
            </w:pPr>
            <w:r>
              <w:rPr>
                <w:sz w:val="19"/>
                <w:szCs w:val="19"/>
                <w:rtl/>
              </w:rPr>
              <w:t>المسافة من المحور للحائط الجانبي</w:t>
            </w:r>
          </w:p>
        </w:tc>
        <w:tc>
          <w:tcPr>
            <w:tcW w:w="6350" w:type="dxa"/>
          </w:tcPr>
          <w:p w14:paraId="3251F678" w14:textId="77777777" w:rsidR="006E2323" w:rsidRDefault="006E2323">
            <w:pPr>
              <w:bidi/>
            </w:pPr>
          </w:p>
        </w:tc>
      </w:tr>
      <w:tr w:rsidR="006E2323" w14:paraId="24D3E20F" w14:textId="77777777">
        <w:trPr>
          <w:cantSplit/>
          <w:trHeight w:val="425"/>
          <w:jc w:val="center"/>
        </w:trPr>
        <w:tc>
          <w:tcPr>
            <w:tcW w:w="3685" w:type="dxa"/>
            <w:shd w:val="clear" w:color="auto" w:fill="EEF1FA"/>
          </w:tcPr>
          <w:p w14:paraId="1435458C" w14:textId="77777777" w:rsidR="006E2323" w:rsidRDefault="00D0229F">
            <w:pPr>
              <w:bidi/>
            </w:pPr>
            <w:r>
              <w:rPr>
                <w:sz w:val="19"/>
                <w:szCs w:val="19"/>
                <w:rtl/>
              </w:rPr>
              <w:t>المسافة بين المحاور</w:t>
            </w:r>
          </w:p>
        </w:tc>
        <w:tc>
          <w:tcPr>
            <w:tcW w:w="6350" w:type="dxa"/>
          </w:tcPr>
          <w:p w14:paraId="5AB9CBFF" w14:textId="77777777" w:rsidR="006E2323" w:rsidRDefault="006E2323">
            <w:pPr>
              <w:bidi/>
            </w:pPr>
          </w:p>
        </w:tc>
      </w:tr>
      <w:tr w:rsidR="006E2323" w14:paraId="73E34B57" w14:textId="77777777">
        <w:trPr>
          <w:cantSplit/>
          <w:trHeight w:val="425"/>
          <w:jc w:val="center"/>
        </w:trPr>
        <w:tc>
          <w:tcPr>
            <w:tcW w:w="3685" w:type="dxa"/>
            <w:shd w:val="clear" w:color="auto" w:fill="EEF1FA"/>
          </w:tcPr>
          <w:p w14:paraId="6F942CEB" w14:textId="77777777" w:rsidR="006E2323" w:rsidRDefault="00D0229F">
            <w:pPr>
              <w:bidi/>
            </w:pPr>
            <w:r>
              <w:rPr>
                <w:sz w:val="19"/>
                <w:szCs w:val="19"/>
                <w:rtl/>
              </w:rPr>
              <w:t>الخلوص الأمامي</w:t>
            </w:r>
          </w:p>
        </w:tc>
        <w:tc>
          <w:tcPr>
            <w:tcW w:w="6350" w:type="dxa"/>
          </w:tcPr>
          <w:p w14:paraId="228C1A8D" w14:textId="77777777" w:rsidR="006E2323" w:rsidRDefault="006E2323">
            <w:pPr>
              <w:bidi/>
            </w:pPr>
          </w:p>
        </w:tc>
      </w:tr>
      <w:tr w:rsidR="006E2323" w14:paraId="1EDDE1BF" w14:textId="77777777">
        <w:trPr>
          <w:cantSplit/>
          <w:trHeight w:val="425"/>
          <w:jc w:val="center"/>
        </w:trPr>
        <w:tc>
          <w:tcPr>
            <w:tcW w:w="3685" w:type="dxa"/>
            <w:shd w:val="clear" w:color="auto" w:fill="EEF1FA"/>
          </w:tcPr>
          <w:p w14:paraId="71CE4AAE" w14:textId="77777777" w:rsidR="006E2323" w:rsidRDefault="00D0229F">
            <w:pPr>
              <w:bidi/>
            </w:pPr>
            <w:r>
              <w:rPr>
                <w:sz w:val="19"/>
                <w:szCs w:val="19"/>
                <w:rtl/>
              </w:rPr>
              <w:t>عمق الكابينة</w:t>
            </w:r>
          </w:p>
        </w:tc>
        <w:tc>
          <w:tcPr>
            <w:tcW w:w="6350" w:type="dxa"/>
          </w:tcPr>
          <w:p w14:paraId="1213DBA4" w14:textId="77777777" w:rsidR="006E2323" w:rsidRDefault="006E2323">
            <w:pPr>
              <w:bidi/>
            </w:pPr>
          </w:p>
        </w:tc>
      </w:tr>
      <w:tr w:rsidR="006E2323" w14:paraId="57C83981" w14:textId="77777777">
        <w:trPr>
          <w:cantSplit/>
          <w:trHeight w:val="425"/>
          <w:jc w:val="center"/>
        </w:trPr>
        <w:tc>
          <w:tcPr>
            <w:tcW w:w="3685" w:type="dxa"/>
            <w:shd w:val="clear" w:color="auto" w:fill="EEF1FA"/>
          </w:tcPr>
          <w:p w14:paraId="412A1495" w14:textId="77777777" w:rsidR="006E2323" w:rsidRDefault="00D0229F">
            <w:pPr>
              <w:bidi/>
            </w:pPr>
            <w:r>
              <w:rPr>
                <w:sz w:val="19"/>
                <w:szCs w:val="19"/>
                <w:rtl/>
              </w:rPr>
              <w:t>القيمة المطلوبة</w:t>
            </w:r>
          </w:p>
        </w:tc>
        <w:tc>
          <w:tcPr>
            <w:tcW w:w="6350" w:type="dxa"/>
          </w:tcPr>
          <w:p w14:paraId="06647AD0" w14:textId="77777777" w:rsidR="006E2323" w:rsidRDefault="006E2323">
            <w:pPr>
              <w:bidi/>
            </w:pPr>
          </w:p>
        </w:tc>
      </w:tr>
      <w:tr w:rsidR="006E2323" w14:paraId="4B5367B5" w14:textId="77777777">
        <w:trPr>
          <w:cantSplit/>
          <w:trHeight w:val="425"/>
          <w:jc w:val="center"/>
        </w:trPr>
        <w:tc>
          <w:tcPr>
            <w:tcW w:w="3685" w:type="dxa"/>
            <w:shd w:val="clear" w:color="auto" w:fill="EEF1FA"/>
          </w:tcPr>
          <w:p w14:paraId="3752EFB1" w14:textId="77777777" w:rsidR="006E2323" w:rsidRDefault="00D0229F">
            <w:pPr>
              <w:bidi/>
            </w:pPr>
            <w:r>
              <w:rPr>
                <w:sz w:val="19"/>
                <w:szCs w:val="19"/>
                <w:rtl/>
              </w:rPr>
              <w:t>القيمة المقاسة</w:t>
            </w:r>
          </w:p>
        </w:tc>
        <w:tc>
          <w:tcPr>
            <w:tcW w:w="6350" w:type="dxa"/>
          </w:tcPr>
          <w:p w14:paraId="03C22D60" w14:textId="77777777" w:rsidR="006E2323" w:rsidRDefault="006E2323">
            <w:pPr>
              <w:bidi/>
            </w:pPr>
          </w:p>
        </w:tc>
      </w:tr>
      <w:tr w:rsidR="006E2323" w14:paraId="2C92C3AD" w14:textId="77777777">
        <w:trPr>
          <w:cantSplit/>
          <w:trHeight w:val="425"/>
          <w:jc w:val="center"/>
        </w:trPr>
        <w:tc>
          <w:tcPr>
            <w:tcW w:w="3685" w:type="dxa"/>
            <w:shd w:val="clear" w:color="auto" w:fill="EEF1FA"/>
          </w:tcPr>
          <w:p w14:paraId="59BE6E8F" w14:textId="77777777" w:rsidR="006E2323" w:rsidRDefault="00D0229F">
            <w:pPr>
              <w:bidi/>
            </w:pPr>
            <w:r>
              <w:rPr>
                <w:sz w:val="19"/>
                <w:szCs w:val="19"/>
                <w:rtl/>
              </w:rPr>
              <w:t>مطابق/غير مطابق</w:t>
            </w:r>
          </w:p>
        </w:tc>
        <w:tc>
          <w:tcPr>
            <w:tcW w:w="6350" w:type="dxa"/>
          </w:tcPr>
          <w:p w14:paraId="79A43BB0" w14:textId="77777777" w:rsidR="006E2323" w:rsidRDefault="006E2323">
            <w:pPr>
              <w:bidi/>
            </w:pPr>
          </w:p>
        </w:tc>
      </w:tr>
    </w:tbl>
    <w:p w14:paraId="15699DB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7FFDB63" w14:textId="77777777">
        <w:trPr>
          <w:cantSplit/>
          <w:jc w:val="center"/>
        </w:trPr>
        <w:tc>
          <w:tcPr>
            <w:tcW w:w="3345" w:type="dxa"/>
            <w:shd w:val="clear" w:color="auto" w:fill="EEF1FA"/>
          </w:tcPr>
          <w:p w14:paraId="0FD33A9D" w14:textId="77777777" w:rsidR="006E2323" w:rsidRDefault="00D0229F">
            <w:pPr>
              <w:keepNext/>
              <w:bidi/>
              <w:jc w:val="center"/>
            </w:pPr>
            <w:r>
              <w:rPr>
                <w:b/>
                <w:bCs/>
                <w:sz w:val="20"/>
                <w:szCs w:val="20"/>
                <w:rtl/>
              </w:rPr>
              <w:t>المقاول</w:t>
            </w:r>
          </w:p>
        </w:tc>
        <w:tc>
          <w:tcPr>
            <w:tcW w:w="3345" w:type="dxa"/>
            <w:shd w:val="clear" w:color="auto" w:fill="EEF1FA"/>
          </w:tcPr>
          <w:p w14:paraId="357C4C10" w14:textId="77777777" w:rsidR="006E2323" w:rsidRDefault="00D0229F">
            <w:pPr>
              <w:keepNext/>
              <w:bidi/>
              <w:jc w:val="center"/>
            </w:pPr>
            <w:r>
              <w:rPr>
                <w:b/>
                <w:bCs/>
                <w:sz w:val="20"/>
                <w:szCs w:val="20"/>
                <w:rtl/>
              </w:rPr>
              <w:t>الاستشاري</w:t>
            </w:r>
          </w:p>
        </w:tc>
        <w:tc>
          <w:tcPr>
            <w:tcW w:w="3345" w:type="dxa"/>
            <w:shd w:val="clear" w:color="auto" w:fill="EEF1FA"/>
          </w:tcPr>
          <w:p w14:paraId="7C7ED009" w14:textId="77777777" w:rsidR="006E2323" w:rsidRDefault="00D0229F">
            <w:pPr>
              <w:keepNext/>
              <w:bidi/>
              <w:jc w:val="center"/>
            </w:pPr>
            <w:r>
              <w:rPr>
                <w:b/>
                <w:bCs/>
                <w:sz w:val="20"/>
                <w:szCs w:val="20"/>
                <w:rtl/>
              </w:rPr>
              <w:t>المالك</w:t>
            </w:r>
          </w:p>
        </w:tc>
      </w:tr>
      <w:tr w:rsidR="006E2323" w14:paraId="27FFC051" w14:textId="77777777">
        <w:trPr>
          <w:cantSplit/>
          <w:trHeight w:val="794"/>
          <w:jc w:val="center"/>
        </w:trPr>
        <w:tc>
          <w:tcPr>
            <w:tcW w:w="3345" w:type="dxa"/>
          </w:tcPr>
          <w:p w14:paraId="1D903105" w14:textId="77777777" w:rsidR="006E2323" w:rsidRDefault="00D0229F">
            <w:pPr>
              <w:bidi/>
            </w:pPr>
            <w:r>
              <w:rPr>
                <w:sz w:val="19"/>
                <w:szCs w:val="19"/>
                <w:rtl/>
              </w:rPr>
              <w:t>الاسم والتوقيع:</w:t>
            </w:r>
          </w:p>
        </w:tc>
        <w:tc>
          <w:tcPr>
            <w:tcW w:w="3345" w:type="dxa"/>
          </w:tcPr>
          <w:p w14:paraId="3FB54E4E" w14:textId="77777777" w:rsidR="006E2323" w:rsidRDefault="00D0229F">
            <w:pPr>
              <w:bidi/>
            </w:pPr>
            <w:r>
              <w:rPr>
                <w:sz w:val="19"/>
                <w:szCs w:val="19"/>
                <w:rtl/>
              </w:rPr>
              <w:t>الاسم والتوقيع:</w:t>
            </w:r>
          </w:p>
        </w:tc>
        <w:tc>
          <w:tcPr>
            <w:tcW w:w="3345" w:type="dxa"/>
          </w:tcPr>
          <w:p w14:paraId="2989D6BC" w14:textId="77777777" w:rsidR="006E2323" w:rsidRDefault="00D0229F">
            <w:pPr>
              <w:bidi/>
            </w:pPr>
            <w:r>
              <w:rPr>
                <w:sz w:val="19"/>
                <w:szCs w:val="19"/>
                <w:rtl/>
              </w:rPr>
              <w:t>الاسم والتوقيع:</w:t>
            </w:r>
          </w:p>
        </w:tc>
      </w:tr>
    </w:tbl>
    <w:p w14:paraId="1981AAFC" w14:textId="77777777" w:rsidR="006E2323" w:rsidRDefault="00D0229F">
      <w:pPr>
        <w:keepNext/>
        <w:pageBreakBefore/>
        <w:bidi/>
        <w:spacing w:after="120"/>
        <w:outlineLvl w:val="1"/>
      </w:pPr>
      <w:r>
        <w:rPr>
          <w:b/>
          <w:bCs/>
          <w:color w:val="052976"/>
          <w:sz w:val="25"/>
          <w:szCs w:val="25"/>
          <w:rtl/>
        </w:rPr>
        <w:t>محضر استلام الأجهزة الصحية</w:t>
      </w:r>
    </w:p>
    <w:p w14:paraId="1E894AEF" w14:textId="77777777" w:rsidR="006E2323" w:rsidRDefault="00D0229F">
      <w:pPr>
        <w:bidi/>
        <w:spacing w:after="80"/>
      </w:pPr>
      <w:r>
        <w:rPr>
          <w:color w:val="5B6475"/>
          <w:sz w:val="18"/>
          <w:szCs w:val="18"/>
          <w:rtl/>
        </w:rPr>
        <w:t>التخصص: صحي وتغذية وصرف. المرجع (ص 391)</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7F98E92D" w14:textId="77777777">
        <w:trPr>
          <w:cantSplit/>
          <w:trHeight w:val="425"/>
          <w:jc w:val="center"/>
        </w:trPr>
        <w:tc>
          <w:tcPr>
            <w:tcW w:w="3685" w:type="dxa"/>
            <w:shd w:val="clear" w:color="auto" w:fill="EEF1FA"/>
          </w:tcPr>
          <w:p w14:paraId="140C6DF2" w14:textId="77777777" w:rsidR="006E2323" w:rsidRDefault="00D0229F">
            <w:pPr>
              <w:bidi/>
            </w:pPr>
            <w:r>
              <w:rPr>
                <w:sz w:val="19"/>
                <w:szCs w:val="19"/>
                <w:rtl/>
              </w:rPr>
              <w:t>الموقع</w:t>
            </w:r>
          </w:p>
        </w:tc>
        <w:tc>
          <w:tcPr>
            <w:tcW w:w="6350" w:type="dxa"/>
          </w:tcPr>
          <w:p w14:paraId="3BE29C74" w14:textId="77777777" w:rsidR="006E2323" w:rsidRDefault="006E2323">
            <w:pPr>
              <w:bidi/>
            </w:pPr>
          </w:p>
        </w:tc>
      </w:tr>
      <w:tr w:rsidR="006E2323" w14:paraId="76119E7C" w14:textId="77777777">
        <w:trPr>
          <w:cantSplit/>
          <w:trHeight w:val="425"/>
          <w:jc w:val="center"/>
        </w:trPr>
        <w:tc>
          <w:tcPr>
            <w:tcW w:w="3685" w:type="dxa"/>
            <w:shd w:val="clear" w:color="auto" w:fill="EEF1FA"/>
          </w:tcPr>
          <w:p w14:paraId="283657CA" w14:textId="77777777" w:rsidR="006E2323" w:rsidRDefault="00D0229F">
            <w:pPr>
              <w:bidi/>
            </w:pPr>
            <w:r>
              <w:rPr>
                <w:sz w:val="19"/>
                <w:szCs w:val="19"/>
                <w:rtl/>
              </w:rPr>
              <w:t>نوع الجهاز</w:t>
            </w:r>
          </w:p>
        </w:tc>
        <w:tc>
          <w:tcPr>
            <w:tcW w:w="6350" w:type="dxa"/>
          </w:tcPr>
          <w:p w14:paraId="47D29E59" w14:textId="77777777" w:rsidR="006E2323" w:rsidRDefault="006E2323">
            <w:pPr>
              <w:bidi/>
            </w:pPr>
          </w:p>
        </w:tc>
      </w:tr>
      <w:tr w:rsidR="006E2323" w14:paraId="263530D7" w14:textId="77777777">
        <w:trPr>
          <w:cantSplit/>
          <w:trHeight w:val="425"/>
          <w:jc w:val="center"/>
        </w:trPr>
        <w:tc>
          <w:tcPr>
            <w:tcW w:w="3685" w:type="dxa"/>
            <w:shd w:val="clear" w:color="auto" w:fill="EEF1FA"/>
          </w:tcPr>
          <w:p w14:paraId="1CF9F94E" w14:textId="77777777" w:rsidR="006E2323" w:rsidRDefault="00D0229F">
            <w:pPr>
              <w:bidi/>
            </w:pPr>
            <w:r>
              <w:rPr>
                <w:sz w:val="19"/>
                <w:szCs w:val="19"/>
                <w:rtl/>
              </w:rPr>
              <w:t>ارتفاع التغذية</w:t>
            </w:r>
          </w:p>
        </w:tc>
        <w:tc>
          <w:tcPr>
            <w:tcW w:w="6350" w:type="dxa"/>
          </w:tcPr>
          <w:p w14:paraId="3CDDDB5C" w14:textId="77777777" w:rsidR="006E2323" w:rsidRDefault="006E2323">
            <w:pPr>
              <w:bidi/>
            </w:pPr>
          </w:p>
        </w:tc>
      </w:tr>
      <w:tr w:rsidR="006E2323" w14:paraId="770A9B0E" w14:textId="77777777">
        <w:trPr>
          <w:cantSplit/>
          <w:trHeight w:val="425"/>
          <w:jc w:val="center"/>
        </w:trPr>
        <w:tc>
          <w:tcPr>
            <w:tcW w:w="3685" w:type="dxa"/>
            <w:shd w:val="clear" w:color="auto" w:fill="EEF1FA"/>
          </w:tcPr>
          <w:p w14:paraId="619F6878" w14:textId="77777777" w:rsidR="006E2323" w:rsidRDefault="00D0229F">
            <w:pPr>
              <w:bidi/>
            </w:pPr>
            <w:r>
              <w:rPr>
                <w:sz w:val="19"/>
                <w:szCs w:val="19"/>
                <w:rtl/>
              </w:rPr>
              <w:t>ارتفاع/بعد الصرف</w:t>
            </w:r>
          </w:p>
        </w:tc>
        <w:tc>
          <w:tcPr>
            <w:tcW w:w="6350" w:type="dxa"/>
          </w:tcPr>
          <w:p w14:paraId="3B779E8F" w14:textId="77777777" w:rsidR="006E2323" w:rsidRDefault="006E2323">
            <w:pPr>
              <w:bidi/>
            </w:pPr>
          </w:p>
        </w:tc>
      </w:tr>
      <w:tr w:rsidR="006E2323" w14:paraId="7E201DED" w14:textId="77777777">
        <w:trPr>
          <w:cantSplit/>
          <w:trHeight w:val="425"/>
          <w:jc w:val="center"/>
        </w:trPr>
        <w:tc>
          <w:tcPr>
            <w:tcW w:w="3685" w:type="dxa"/>
            <w:shd w:val="clear" w:color="auto" w:fill="EEF1FA"/>
          </w:tcPr>
          <w:p w14:paraId="6CEB5062" w14:textId="77777777" w:rsidR="006E2323" w:rsidRDefault="00D0229F">
            <w:pPr>
              <w:bidi/>
            </w:pPr>
            <w:r>
              <w:rPr>
                <w:sz w:val="19"/>
                <w:szCs w:val="19"/>
                <w:rtl/>
              </w:rPr>
              <w:t>وجود vent</w:t>
            </w:r>
          </w:p>
        </w:tc>
        <w:tc>
          <w:tcPr>
            <w:tcW w:w="6350" w:type="dxa"/>
          </w:tcPr>
          <w:p w14:paraId="1A77B9D0" w14:textId="77777777" w:rsidR="006E2323" w:rsidRDefault="006E2323">
            <w:pPr>
              <w:bidi/>
            </w:pPr>
          </w:p>
        </w:tc>
      </w:tr>
      <w:tr w:rsidR="006E2323" w14:paraId="0C128A4E" w14:textId="77777777">
        <w:trPr>
          <w:cantSplit/>
          <w:trHeight w:val="425"/>
          <w:jc w:val="center"/>
        </w:trPr>
        <w:tc>
          <w:tcPr>
            <w:tcW w:w="3685" w:type="dxa"/>
            <w:shd w:val="clear" w:color="auto" w:fill="EEF1FA"/>
          </w:tcPr>
          <w:p w14:paraId="3129043C" w14:textId="77777777" w:rsidR="006E2323" w:rsidRDefault="00D0229F">
            <w:pPr>
              <w:bidi/>
            </w:pPr>
            <w:r>
              <w:rPr>
                <w:sz w:val="19"/>
                <w:szCs w:val="19"/>
                <w:rtl/>
              </w:rPr>
              <w:t>ميل الصرف</w:t>
            </w:r>
          </w:p>
        </w:tc>
        <w:tc>
          <w:tcPr>
            <w:tcW w:w="6350" w:type="dxa"/>
          </w:tcPr>
          <w:p w14:paraId="0D944472" w14:textId="77777777" w:rsidR="006E2323" w:rsidRDefault="006E2323">
            <w:pPr>
              <w:bidi/>
            </w:pPr>
          </w:p>
        </w:tc>
      </w:tr>
      <w:tr w:rsidR="006E2323" w14:paraId="7263E058" w14:textId="77777777">
        <w:trPr>
          <w:cantSplit/>
          <w:trHeight w:val="425"/>
          <w:jc w:val="center"/>
        </w:trPr>
        <w:tc>
          <w:tcPr>
            <w:tcW w:w="3685" w:type="dxa"/>
            <w:shd w:val="clear" w:color="auto" w:fill="EEF1FA"/>
          </w:tcPr>
          <w:p w14:paraId="3E50915A" w14:textId="77777777" w:rsidR="006E2323" w:rsidRDefault="00D0229F">
            <w:pPr>
              <w:bidi/>
            </w:pPr>
            <w:r>
              <w:rPr>
                <w:sz w:val="19"/>
                <w:szCs w:val="19"/>
                <w:rtl/>
              </w:rPr>
              <w:t>ارتفاع الملحقات</w:t>
            </w:r>
          </w:p>
        </w:tc>
        <w:tc>
          <w:tcPr>
            <w:tcW w:w="6350" w:type="dxa"/>
          </w:tcPr>
          <w:p w14:paraId="33E4FA52" w14:textId="77777777" w:rsidR="006E2323" w:rsidRDefault="006E2323">
            <w:pPr>
              <w:bidi/>
            </w:pPr>
          </w:p>
        </w:tc>
      </w:tr>
      <w:tr w:rsidR="006E2323" w14:paraId="011695FB" w14:textId="77777777">
        <w:trPr>
          <w:cantSplit/>
          <w:trHeight w:val="425"/>
          <w:jc w:val="center"/>
        </w:trPr>
        <w:tc>
          <w:tcPr>
            <w:tcW w:w="3685" w:type="dxa"/>
            <w:shd w:val="clear" w:color="auto" w:fill="EEF1FA"/>
          </w:tcPr>
          <w:p w14:paraId="7CA297E3" w14:textId="77777777" w:rsidR="006E2323" w:rsidRDefault="00D0229F">
            <w:pPr>
              <w:bidi/>
            </w:pPr>
            <w:r>
              <w:rPr>
                <w:sz w:val="19"/>
                <w:szCs w:val="19"/>
                <w:rtl/>
              </w:rPr>
              <w:t>اختبار التسريب</w:t>
            </w:r>
          </w:p>
        </w:tc>
        <w:tc>
          <w:tcPr>
            <w:tcW w:w="6350" w:type="dxa"/>
          </w:tcPr>
          <w:p w14:paraId="04A9CC7D" w14:textId="77777777" w:rsidR="006E2323" w:rsidRDefault="006E2323">
            <w:pPr>
              <w:bidi/>
            </w:pPr>
          </w:p>
        </w:tc>
      </w:tr>
      <w:tr w:rsidR="006E2323" w14:paraId="7D56B381" w14:textId="77777777">
        <w:trPr>
          <w:cantSplit/>
          <w:trHeight w:val="425"/>
          <w:jc w:val="center"/>
        </w:trPr>
        <w:tc>
          <w:tcPr>
            <w:tcW w:w="3685" w:type="dxa"/>
            <w:shd w:val="clear" w:color="auto" w:fill="EEF1FA"/>
          </w:tcPr>
          <w:p w14:paraId="5A8464FF" w14:textId="77777777" w:rsidR="006E2323" w:rsidRDefault="00D0229F">
            <w:pPr>
              <w:bidi/>
            </w:pPr>
            <w:r>
              <w:rPr>
                <w:sz w:val="19"/>
                <w:szCs w:val="19"/>
                <w:rtl/>
              </w:rPr>
              <w:t>access panel</w:t>
            </w:r>
          </w:p>
        </w:tc>
        <w:tc>
          <w:tcPr>
            <w:tcW w:w="6350" w:type="dxa"/>
          </w:tcPr>
          <w:p w14:paraId="242367ED" w14:textId="77777777" w:rsidR="006E2323" w:rsidRDefault="006E2323">
            <w:pPr>
              <w:bidi/>
            </w:pPr>
          </w:p>
        </w:tc>
      </w:tr>
      <w:tr w:rsidR="006E2323" w14:paraId="44690E4D" w14:textId="77777777">
        <w:trPr>
          <w:cantSplit/>
          <w:trHeight w:val="425"/>
          <w:jc w:val="center"/>
        </w:trPr>
        <w:tc>
          <w:tcPr>
            <w:tcW w:w="3685" w:type="dxa"/>
            <w:shd w:val="clear" w:color="auto" w:fill="EEF1FA"/>
          </w:tcPr>
          <w:p w14:paraId="023155DA" w14:textId="77777777" w:rsidR="006E2323" w:rsidRDefault="00D0229F">
            <w:pPr>
              <w:bidi/>
            </w:pPr>
            <w:r>
              <w:rPr>
                <w:sz w:val="19"/>
                <w:szCs w:val="19"/>
                <w:rtl/>
              </w:rPr>
              <w:t>ملاحظات</w:t>
            </w:r>
          </w:p>
        </w:tc>
        <w:tc>
          <w:tcPr>
            <w:tcW w:w="6350" w:type="dxa"/>
          </w:tcPr>
          <w:p w14:paraId="39B73495" w14:textId="77777777" w:rsidR="006E2323" w:rsidRDefault="006E2323">
            <w:pPr>
              <w:bidi/>
            </w:pPr>
          </w:p>
        </w:tc>
      </w:tr>
      <w:tr w:rsidR="006E2323" w14:paraId="4E81F7F1" w14:textId="77777777">
        <w:trPr>
          <w:cantSplit/>
          <w:trHeight w:val="425"/>
          <w:jc w:val="center"/>
        </w:trPr>
        <w:tc>
          <w:tcPr>
            <w:tcW w:w="3685" w:type="dxa"/>
            <w:shd w:val="clear" w:color="auto" w:fill="EEF1FA"/>
          </w:tcPr>
          <w:p w14:paraId="0D56661C" w14:textId="77777777" w:rsidR="006E2323" w:rsidRDefault="00D0229F">
            <w:pPr>
              <w:bidi/>
            </w:pPr>
            <w:r>
              <w:rPr>
                <w:sz w:val="19"/>
                <w:szCs w:val="19"/>
                <w:rtl/>
              </w:rPr>
              <w:t>مطابق/غير مطابق</w:t>
            </w:r>
          </w:p>
        </w:tc>
        <w:tc>
          <w:tcPr>
            <w:tcW w:w="6350" w:type="dxa"/>
          </w:tcPr>
          <w:p w14:paraId="4697F43F" w14:textId="77777777" w:rsidR="006E2323" w:rsidRDefault="006E2323">
            <w:pPr>
              <w:bidi/>
            </w:pPr>
          </w:p>
        </w:tc>
      </w:tr>
    </w:tbl>
    <w:p w14:paraId="6B11B75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C84B4D8" w14:textId="77777777">
        <w:trPr>
          <w:cantSplit/>
          <w:jc w:val="center"/>
        </w:trPr>
        <w:tc>
          <w:tcPr>
            <w:tcW w:w="3345" w:type="dxa"/>
            <w:shd w:val="clear" w:color="auto" w:fill="EEF1FA"/>
          </w:tcPr>
          <w:p w14:paraId="21B32F77" w14:textId="77777777" w:rsidR="006E2323" w:rsidRDefault="00D0229F">
            <w:pPr>
              <w:keepNext/>
              <w:bidi/>
              <w:jc w:val="center"/>
            </w:pPr>
            <w:r>
              <w:rPr>
                <w:b/>
                <w:bCs/>
                <w:sz w:val="20"/>
                <w:szCs w:val="20"/>
                <w:rtl/>
              </w:rPr>
              <w:t>المقاول</w:t>
            </w:r>
          </w:p>
        </w:tc>
        <w:tc>
          <w:tcPr>
            <w:tcW w:w="3345" w:type="dxa"/>
            <w:shd w:val="clear" w:color="auto" w:fill="EEF1FA"/>
          </w:tcPr>
          <w:p w14:paraId="7230BE2C" w14:textId="77777777" w:rsidR="006E2323" w:rsidRDefault="00D0229F">
            <w:pPr>
              <w:keepNext/>
              <w:bidi/>
              <w:jc w:val="center"/>
            </w:pPr>
            <w:r>
              <w:rPr>
                <w:b/>
                <w:bCs/>
                <w:sz w:val="20"/>
                <w:szCs w:val="20"/>
                <w:rtl/>
              </w:rPr>
              <w:t>الاستشاري</w:t>
            </w:r>
          </w:p>
        </w:tc>
        <w:tc>
          <w:tcPr>
            <w:tcW w:w="3345" w:type="dxa"/>
            <w:shd w:val="clear" w:color="auto" w:fill="EEF1FA"/>
          </w:tcPr>
          <w:p w14:paraId="52FC84EF" w14:textId="77777777" w:rsidR="006E2323" w:rsidRDefault="00D0229F">
            <w:pPr>
              <w:keepNext/>
              <w:bidi/>
              <w:jc w:val="center"/>
            </w:pPr>
            <w:r>
              <w:rPr>
                <w:b/>
                <w:bCs/>
                <w:sz w:val="20"/>
                <w:szCs w:val="20"/>
                <w:rtl/>
              </w:rPr>
              <w:t>المالك</w:t>
            </w:r>
          </w:p>
        </w:tc>
      </w:tr>
      <w:tr w:rsidR="006E2323" w14:paraId="28A942B6" w14:textId="77777777">
        <w:trPr>
          <w:cantSplit/>
          <w:trHeight w:val="794"/>
          <w:jc w:val="center"/>
        </w:trPr>
        <w:tc>
          <w:tcPr>
            <w:tcW w:w="3345" w:type="dxa"/>
          </w:tcPr>
          <w:p w14:paraId="4A1A8B26" w14:textId="77777777" w:rsidR="006E2323" w:rsidRDefault="00D0229F">
            <w:pPr>
              <w:bidi/>
            </w:pPr>
            <w:r>
              <w:rPr>
                <w:sz w:val="19"/>
                <w:szCs w:val="19"/>
                <w:rtl/>
              </w:rPr>
              <w:t>الاسم والتوقيع:</w:t>
            </w:r>
          </w:p>
        </w:tc>
        <w:tc>
          <w:tcPr>
            <w:tcW w:w="3345" w:type="dxa"/>
          </w:tcPr>
          <w:p w14:paraId="775911FC" w14:textId="77777777" w:rsidR="006E2323" w:rsidRDefault="00D0229F">
            <w:pPr>
              <w:bidi/>
            </w:pPr>
            <w:r>
              <w:rPr>
                <w:sz w:val="19"/>
                <w:szCs w:val="19"/>
                <w:rtl/>
              </w:rPr>
              <w:t>الاسم والتوقيع:</w:t>
            </w:r>
          </w:p>
        </w:tc>
        <w:tc>
          <w:tcPr>
            <w:tcW w:w="3345" w:type="dxa"/>
          </w:tcPr>
          <w:p w14:paraId="2F13E0F1" w14:textId="77777777" w:rsidR="006E2323" w:rsidRDefault="00D0229F">
            <w:pPr>
              <w:bidi/>
            </w:pPr>
            <w:r>
              <w:rPr>
                <w:sz w:val="19"/>
                <w:szCs w:val="19"/>
                <w:rtl/>
              </w:rPr>
              <w:t>الاسم والتوقيع:</w:t>
            </w:r>
          </w:p>
        </w:tc>
      </w:tr>
    </w:tbl>
    <w:p w14:paraId="00710CB3" w14:textId="77777777" w:rsidR="006E2323" w:rsidRDefault="00D0229F">
      <w:pPr>
        <w:keepNext/>
        <w:pageBreakBefore/>
        <w:bidi/>
        <w:spacing w:after="120"/>
        <w:outlineLvl w:val="1"/>
      </w:pPr>
      <w:r>
        <w:rPr>
          <w:b/>
          <w:bCs/>
          <w:color w:val="052976"/>
          <w:sz w:val="25"/>
          <w:szCs w:val="25"/>
          <w:rtl/>
        </w:rPr>
        <w:t>محضر استلام خط صرف بين مطبقين</w:t>
      </w:r>
    </w:p>
    <w:p w14:paraId="0C00D492" w14:textId="77777777" w:rsidR="006E2323" w:rsidRDefault="00D0229F">
      <w:pPr>
        <w:bidi/>
        <w:spacing w:after="80"/>
      </w:pPr>
      <w:r>
        <w:rPr>
          <w:color w:val="5B6475"/>
          <w:sz w:val="18"/>
          <w:szCs w:val="18"/>
          <w:rtl/>
        </w:rPr>
        <w:t>التخصص: صحي وتغذية وصرف. المرجع (ص 401)</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1BC0668E" w14:textId="77777777">
        <w:trPr>
          <w:cantSplit/>
          <w:trHeight w:val="425"/>
          <w:jc w:val="center"/>
        </w:trPr>
        <w:tc>
          <w:tcPr>
            <w:tcW w:w="3685" w:type="dxa"/>
            <w:shd w:val="clear" w:color="auto" w:fill="EEF1FA"/>
          </w:tcPr>
          <w:p w14:paraId="16E79898" w14:textId="77777777" w:rsidR="006E2323" w:rsidRDefault="00D0229F">
            <w:pPr>
              <w:bidi/>
            </w:pPr>
            <w:r>
              <w:rPr>
                <w:sz w:val="19"/>
                <w:szCs w:val="19"/>
                <w:rtl/>
              </w:rPr>
              <w:t>من مطبق</w:t>
            </w:r>
          </w:p>
        </w:tc>
        <w:tc>
          <w:tcPr>
            <w:tcW w:w="6350" w:type="dxa"/>
          </w:tcPr>
          <w:p w14:paraId="4DD5BCFF" w14:textId="77777777" w:rsidR="006E2323" w:rsidRDefault="006E2323">
            <w:pPr>
              <w:bidi/>
            </w:pPr>
          </w:p>
        </w:tc>
      </w:tr>
      <w:tr w:rsidR="006E2323" w14:paraId="5E31484F" w14:textId="77777777">
        <w:trPr>
          <w:cantSplit/>
          <w:trHeight w:val="425"/>
          <w:jc w:val="center"/>
        </w:trPr>
        <w:tc>
          <w:tcPr>
            <w:tcW w:w="3685" w:type="dxa"/>
            <w:shd w:val="clear" w:color="auto" w:fill="EEF1FA"/>
          </w:tcPr>
          <w:p w14:paraId="3F2B2490" w14:textId="77777777" w:rsidR="006E2323" w:rsidRDefault="00D0229F">
            <w:pPr>
              <w:bidi/>
            </w:pPr>
            <w:r>
              <w:rPr>
                <w:sz w:val="19"/>
                <w:szCs w:val="19"/>
                <w:rtl/>
              </w:rPr>
              <w:t>إلى مطبق</w:t>
            </w:r>
          </w:p>
        </w:tc>
        <w:tc>
          <w:tcPr>
            <w:tcW w:w="6350" w:type="dxa"/>
          </w:tcPr>
          <w:p w14:paraId="75266D05" w14:textId="77777777" w:rsidR="006E2323" w:rsidRDefault="006E2323">
            <w:pPr>
              <w:bidi/>
            </w:pPr>
          </w:p>
        </w:tc>
      </w:tr>
      <w:tr w:rsidR="006E2323" w14:paraId="7655037A" w14:textId="77777777">
        <w:trPr>
          <w:cantSplit/>
          <w:trHeight w:val="425"/>
          <w:jc w:val="center"/>
        </w:trPr>
        <w:tc>
          <w:tcPr>
            <w:tcW w:w="3685" w:type="dxa"/>
            <w:shd w:val="clear" w:color="auto" w:fill="EEF1FA"/>
          </w:tcPr>
          <w:p w14:paraId="23AFE354" w14:textId="77777777" w:rsidR="006E2323" w:rsidRDefault="00D0229F">
            <w:pPr>
              <w:bidi/>
            </w:pPr>
            <w:r>
              <w:rPr>
                <w:sz w:val="19"/>
                <w:szCs w:val="19"/>
                <w:rtl/>
              </w:rPr>
              <w:t>القطر</w:t>
            </w:r>
          </w:p>
        </w:tc>
        <w:tc>
          <w:tcPr>
            <w:tcW w:w="6350" w:type="dxa"/>
          </w:tcPr>
          <w:p w14:paraId="2DB0E52F" w14:textId="77777777" w:rsidR="006E2323" w:rsidRDefault="006E2323">
            <w:pPr>
              <w:bidi/>
            </w:pPr>
          </w:p>
        </w:tc>
      </w:tr>
      <w:tr w:rsidR="006E2323" w14:paraId="7B7E6749" w14:textId="77777777">
        <w:trPr>
          <w:cantSplit/>
          <w:trHeight w:val="425"/>
          <w:jc w:val="center"/>
        </w:trPr>
        <w:tc>
          <w:tcPr>
            <w:tcW w:w="3685" w:type="dxa"/>
            <w:shd w:val="clear" w:color="auto" w:fill="EEF1FA"/>
          </w:tcPr>
          <w:p w14:paraId="3673637F" w14:textId="77777777" w:rsidR="006E2323" w:rsidRDefault="00D0229F">
            <w:pPr>
              <w:bidi/>
            </w:pPr>
            <w:r>
              <w:rPr>
                <w:sz w:val="19"/>
                <w:szCs w:val="19"/>
                <w:rtl/>
              </w:rPr>
              <w:t>الطول</w:t>
            </w:r>
          </w:p>
        </w:tc>
        <w:tc>
          <w:tcPr>
            <w:tcW w:w="6350" w:type="dxa"/>
          </w:tcPr>
          <w:p w14:paraId="03BCC280" w14:textId="77777777" w:rsidR="006E2323" w:rsidRDefault="006E2323">
            <w:pPr>
              <w:bidi/>
            </w:pPr>
          </w:p>
        </w:tc>
      </w:tr>
      <w:tr w:rsidR="006E2323" w14:paraId="709485F8" w14:textId="77777777">
        <w:trPr>
          <w:cantSplit/>
          <w:trHeight w:val="425"/>
          <w:jc w:val="center"/>
        </w:trPr>
        <w:tc>
          <w:tcPr>
            <w:tcW w:w="3685" w:type="dxa"/>
            <w:shd w:val="clear" w:color="auto" w:fill="EEF1FA"/>
          </w:tcPr>
          <w:p w14:paraId="3B4D63F7" w14:textId="77777777" w:rsidR="006E2323" w:rsidRDefault="00D0229F">
            <w:pPr>
              <w:bidi/>
            </w:pPr>
            <w:r>
              <w:rPr>
                <w:sz w:val="19"/>
                <w:szCs w:val="19"/>
                <w:rtl/>
              </w:rPr>
              <w:t>منسوب القاع البداية</w:t>
            </w:r>
          </w:p>
        </w:tc>
        <w:tc>
          <w:tcPr>
            <w:tcW w:w="6350" w:type="dxa"/>
          </w:tcPr>
          <w:p w14:paraId="2300CBBB" w14:textId="77777777" w:rsidR="006E2323" w:rsidRDefault="006E2323">
            <w:pPr>
              <w:bidi/>
            </w:pPr>
          </w:p>
        </w:tc>
      </w:tr>
      <w:tr w:rsidR="006E2323" w14:paraId="06A8323A" w14:textId="77777777">
        <w:trPr>
          <w:cantSplit/>
          <w:trHeight w:val="425"/>
          <w:jc w:val="center"/>
        </w:trPr>
        <w:tc>
          <w:tcPr>
            <w:tcW w:w="3685" w:type="dxa"/>
            <w:shd w:val="clear" w:color="auto" w:fill="EEF1FA"/>
          </w:tcPr>
          <w:p w14:paraId="0CE46E69" w14:textId="77777777" w:rsidR="006E2323" w:rsidRDefault="00D0229F">
            <w:pPr>
              <w:bidi/>
            </w:pPr>
            <w:r>
              <w:rPr>
                <w:sz w:val="19"/>
                <w:szCs w:val="19"/>
                <w:rtl/>
              </w:rPr>
              <w:t>منسوب القاع النهاية</w:t>
            </w:r>
          </w:p>
        </w:tc>
        <w:tc>
          <w:tcPr>
            <w:tcW w:w="6350" w:type="dxa"/>
          </w:tcPr>
          <w:p w14:paraId="326C7A9A" w14:textId="77777777" w:rsidR="006E2323" w:rsidRDefault="006E2323">
            <w:pPr>
              <w:bidi/>
            </w:pPr>
          </w:p>
        </w:tc>
      </w:tr>
      <w:tr w:rsidR="006E2323" w14:paraId="1301CDD4" w14:textId="77777777">
        <w:trPr>
          <w:cantSplit/>
          <w:trHeight w:val="425"/>
          <w:jc w:val="center"/>
        </w:trPr>
        <w:tc>
          <w:tcPr>
            <w:tcW w:w="3685" w:type="dxa"/>
            <w:shd w:val="clear" w:color="auto" w:fill="EEF1FA"/>
          </w:tcPr>
          <w:p w14:paraId="7D9B8B19" w14:textId="77777777" w:rsidR="006E2323" w:rsidRDefault="00D0229F">
            <w:pPr>
              <w:bidi/>
            </w:pPr>
            <w:r>
              <w:rPr>
                <w:sz w:val="19"/>
                <w:szCs w:val="19"/>
                <w:rtl/>
              </w:rPr>
              <w:t>الميل</w:t>
            </w:r>
          </w:p>
        </w:tc>
        <w:tc>
          <w:tcPr>
            <w:tcW w:w="6350" w:type="dxa"/>
          </w:tcPr>
          <w:p w14:paraId="5334287B" w14:textId="77777777" w:rsidR="006E2323" w:rsidRDefault="006E2323">
            <w:pPr>
              <w:bidi/>
            </w:pPr>
          </w:p>
        </w:tc>
      </w:tr>
      <w:tr w:rsidR="006E2323" w14:paraId="4FD5B6EB" w14:textId="77777777">
        <w:trPr>
          <w:cantSplit/>
          <w:trHeight w:val="425"/>
          <w:jc w:val="center"/>
        </w:trPr>
        <w:tc>
          <w:tcPr>
            <w:tcW w:w="3685" w:type="dxa"/>
            <w:shd w:val="clear" w:color="auto" w:fill="EEF1FA"/>
          </w:tcPr>
          <w:p w14:paraId="4741FB02" w14:textId="77777777" w:rsidR="006E2323" w:rsidRDefault="00D0229F">
            <w:pPr>
              <w:bidi/>
            </w:pPr>
            <w:r>
              <w:rPr>
                <w:sz w:val="19"/>
                <w:szCs w:val="19"/>
                <w:rtl/>
              </w:rPr>
              <w:t>سمك الفرشة</w:t>
            </w:r>
          </w:p>
        </w:tc>
        <w:tc>
          <w:tcPr>
            <w:tcW w:w="6350" w:type="dxa"/>
          </w:tcPr>
          <w:p w14:paraId="49475005" w14:textId="77777777" w:rsidR="006E2323" w:rsidRDefault="006E2323">
            <w:pPr>
              <w:bidi/>
            </w:pPr>
          </w:p>
        </w:tc>
      </w:tr>
      <w:tr w:rsidR="006E2323" w14:paraId="4F203FC5" w14:textId="77777777">
        <w:trPr>
          <w:cantSplit/>
          <w:trHeight w:val="425"/>
          <w:jc w:val="center"/>
        </w:trPr>
        <w:tc>
          <w:tcPr>
            <w:tcW w:w="3685" w:type="dxa"/>
            <w:shd w:val="clear" w:color="auto" w:fill="EEF1FA"/>
          </w:tcPr>
          <w:p w14:paraId="54D72CD0" w14:textId="77777777" w:rsidR="006E2323" w:rsidRDefault="00D0229F">
            <w:pPr>
              <w:bidi/>
            </w:pPr>
            <w:r>
              <w:rPr>
                <w:sz w:val="19"/>
                <w:szCs w:val="19"/>
                <w:rtl/>
              </w:rPr>
              <w:t>رمل فوق الماسورة</w:t>
            </w:r>
          </w:p>
        </w:tc>
        <w:tc>
          <w:tcPr>
            <w:tcW w:w="6350" w:type="dxa"/>
          </w:tcPr>
          <w:p w14:paraId="5DDF006D" w14:textId="77777777" w:rsidR="006E2323" w:rsidRDefault="006E2323">
            <w:pPr>
              <w:bidi/>
            </w:pPr>
          </w:p>
        </w:tc>
      </w:tr>
      <w:tr w:rsidR="006E2323" w14:paraId="2F29F4FE" w14:textId="77777777">
        <w:trPr>
          <w:cantSplit/>
          <w:trHeight w:val="425"/>
          <w:jc w:val="center"/>
        </w:trPr>
        <w:tc>
          <w:tcPr>
            <w:tcW w:w="3685" w:type="dxa"/>
            <w:shd w:val="clear" w:color="auto" w:fill="EEF1FA"/>
          </w:tcPr>
          <w:p w14:paraId="233B512B" w14:textId="77777777" w:rsidR="006E2323" w:rsidRDefault="00D0229F">
            <w:pPr>
              <w:bidi/>
            </w:pPr>
            <w:r>
              <w:rPr>
                <w:sz w:val="19"/>
                <w:szCs w:val="19"/>
                <w:rtl/>
              </w:rPr>
              <w:t>الغطاء الكلي</w:t>
            </w:r>
          </w:p>
        </w:tc>
        <w:tc>
          <w:tcPr>
            <w:tcW w:w="6350" w:type="dxa"/>
          </w:tcPr>
          <w:p w14:paraId="35A5A7FA" w14:textId="77777777" w:rsidR="006E2323" w:rsidRDefault="006E2323">
            <w:pPr>
              <w:bidi/>
            </w:pPr>
          </w:p>
        </w:tc>
      </w:tr>
      <w:tr w:rsidR="006E2323" w14:paraId="415E4BDB" w14:textId="77777777">
        <w:trPr>
          <w:cantSplit/>
          <w:trHeight w:val="425"/>
          <w:jc w:val="center"/>
        </w:trPr>
        <w:tc>
          <w:tcPr>
            <w:tcW w:w="3685" w:type="dxa"/>
            <w:shd w:val="clear" w:color="auto" w:fill="EEF1FA"/>
          </w:tcPr>
          <w:p w14:paraId="77A87F93" w14:textId="77777777" w:rsidR="006E2323" w:rsidRDefault="00D0229F">
            <w:pPr>
              <w:bidi/>
            </w:pPr>
            <w:r>
              <w:rPr>
                <w:sz w:val="19"/>
                <w:szCs w:val="19"/>
                <w:rtl/>
              </w:rPr>
              <w:t>نتيجة الاختبار المائي</w:t>
            </w:r>
          </w:p>
        </w:tc>
        <w:tc>
          <w:tcPr>
            <w:tcW w:w="6350" w:type="dxa"/>
          </w:tcPr>
          <w:p w14:paraId="1633194D" w14:textId="77777777" w:rsidR="006E2323" w:rsidRDefault="006E2323">
            <w:pPr>
              <w:bidi/>
            </w:pPr>
          </w:p>
        </w:tc>
      </w:tr>
    </w:tbl>
    <w:p w14:paraId="5990E2D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03DBDB5" w14:textId="77777777">
        <w:trPr>
          <w:cantSplit/>
          <w:jc w:val="center"/>
        </w:trPr>
        <w:tc>
          <w:tcPr>
            <w:tcW w:w="3345" w:type="dxa"/>
            <w:shd w:val="clear" w:color="auto" w:fill="EEF1FA"/>
          </w:tcPr>
          <w:p w14:paraId="265AC9CA" w14:textId="77777777" w:rsidR="006E2323" w:rsidRDefault="00D0229F">
            <w:pPr>
              <w:keepNext/>
              <w:bidi/>
              <w:jc w:val="center"/>
            </w:pPr>
            <w:r>
              <w:rPr>
                <w:b/>
                <w:bCs/>
                <w:sz w:val="20"/>
                <w:szCs w:val="20"/>
                <w:rtl/>
              </w:rPr>
              <w:t>المقاول</w:t>
            </w:r>
          </w:p>
        </w:tc>
        <w:tc>
          <w:tcPr>
            <w:tcW w:w="3345" w:type="dxa"/>
            <w:shd w:val="clear" w:color="auto" w:fill="EEF1FA"/>
          </w:tcPr>
          <w:p w14:paraId="03FC1E02" w14:textId="77777777" w:rsidR="006E2323" w:rsidRDefault="00D0229F">
            <w:pPr>
              <w:keepNext/>
              <w:bidi/>
              <w:jc w:val="center"/>
            </w:pPr>
            <w:r>
              <w:rPr>
                <w:b/>
                <w:bCs/>
                <w:sz w:val="20"/>
                <w:szCs w:val="20"/>
                <w:rtl/>
              </w:rPr>
              <w:t>الاستشاري</w:t>
            </w:r>
          </w:p>
        </w:tc>
        <w:tc>
          <w:tcPr>
            <w:tcW w:w="3345" w:type="dxa"/>
            <w:shd w:val="clear" w:color="auto" w:fill="EEF1FA"/>
          </w:tcPr>
          <w:p w14:paraId="7A17DB1C" w14:textId="77777777" w:rsidR="006E2323" w:rsidRDefault="00D0229F">
            <w:pPr>
              <w:keepNext/>
              <w:bidi/>
              <w:jc w:val="center"/>
            </w:pPr>
            <w:r>
              <w:rPr>
                <w:b/>
                <w:bCs/>
                <w:sz w:val="20"/>
                <w:szCs w:val="20"/>
                <w:rtl/>
              </w:rPr>
              <w:t>المالك</w:t>
            </w:r>
          </w:p>
        </w:tc>
      </w:tr>
      <w:tr w:rsidR="006E2323" w14:paraId="4B841C91" w14:textId="77777777">
        <w:trPr>
          <w:cantSplit/>
          <w:trHeight w:val="794"/>
          <w:jc w:val="center"/>
        </w:trPr>
        <w:tc>
          <w:tcPr>
            <w:tcW w:w="3345" w:type="dxa"/>
          </w:tcPr>
          <w:p w14:paraId="5BA37808" w14:textId="77777777" w:rsidR="006E2323" w:rsidRDefault="00D0229F">
            <w:pPr>
              <w:bidi/>
            </w:pPr>
            <w:r>
              <w:rPr>
                <w:sz w:val="19"/>
                <w:szCs w:val="19"/>
                <w:rtl/>
              </w:rPr>
              <w:t>الاسم والتوقيع:</w:t>
            </w:r>
          </w:p>
        </w:tc>
        <w:tc>
          <w:tcPr>
            <w:tcW w:w="3345" w:type="dxa"/>
          </w:tcPr>
          <w:p w14:paraId="2940BC5A" w14:textId="77777777" w:rsidR="006E2323" w:rsidRDefault="00D0229F">
            <w:pPr>
              <w:bidi/>
            </w:pPr>
            <w:r>
              <w:rPr>
                <w:sz w:val="19"/>
                <w:szCs w:val="19"/>
                <w:rtl/>
              </w:rPr>
              <w:t>الاسم والتوقيع:</w:t>
            </w:r>
          </w:p>
        </w:tc>
        <w:tc>
          <w:tcPr>
            <w:tcW w:w="3345" w:type="dxa"/>
          </w:tcPr>
          <w:p w14:paraId="33868AB5" w14:textId="77777777" w:rsidR="006E2323" w:rsidRDefault="00D0229F">
            <w:pPr>
              <w:bidi/>
            </w:pPr>
            <w:r>
              <w:rPr>
                <w:sz w:val="19"/>
                <w:szCs w:val="19"/>
                <w:rtl/>
              </w:rPr>
              <w:t>الاسم والتوقيع:</w:t>
            </w:r>
          </w:p>
        </w:tc>
      </w:tr>
    </w:tbl>
    <w:p w14:paraId="2648C636" w14:textId="77777777" w:rsidR="006E2323" w:rsidRDefault="00D0229F">
      <w:pPr>
        <w:keepNext/>
        <w:pageBreakBefore/>
        <w:bidi/>
        <w:spacing w:after="120"/>
        <w:outlineLvl w:val="1"/>
      </w:pPr>
      <w:r>
        <w:rPr>
          <w:b/>
          <w:bCs/>
          <w:color w:val="052976"/>
          <w:sz w:val="25"/>
          <w:szCs w:val="25"/>
          <w:rtl/>
        </w:rPr>
        <w:t>لوحة إرشادية لدوائر لوحة التوزيع</w:t>
      </w:r>
    </w:p>
    <w:p w14:paraId="50E8CFCC" w14:textId="77777777" w:rsidR="006E2323" w:rsidRDefault="00D0229F">
      <w:pPr>
        <w:bidi/>
        <w:spacing w:after="80"/>
      </w:pPr>
      <w:r>
        <w:rPr>
          <w:color w:val="5B6475"/>
          <w:sz w:val="18"/>
          <w:szCs w:val="18"/>
          <w:rtl/>
        </w:rPr>
        <w:t>التخصص: كهرباء. المرجع (ص 264)</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516E8682" w14:textId="77777777">
        <w:trPr>
          <w:cantSplit/>
          <w:trHeight w:val="425"/>
          <w:jc w:val="center"/>
        </w:trPr>
        <w:tc>
          <w:tcPr>
            <w:tcW w:w="3685" w:type="dxa"/>
            <w:shd w:val="clear" w:color="auto" w:fill="EEF1FA"/>
          </w:tcPr>
          <w:p w14:paraId="0E789835" w14:textId="77777777" w:rsidR="006E2323" w:rsidRDefault="00D0229F">
            <w:pPr>
              <w:bidi/>
            </w:pPr>
            <w:r>
              <w:rPr>
                <w:sz w:val="19"/>
                <w:szCs w:val="19"/>
                <w:rtl/>
              </w:rPr>
              <w:t>رقم القاطع</w:t>
            </w:r>
          </w:p>
        </w:tc>
        <w:tc>
          <w:tcPr>
            <w:tcW w:w="6350" w:type="dxa"/>
          </w:tcPr>
          <w:p w14:paraId="4373ED97" w14:textId="77777777" w:rsidR="006E2323" w:rsidRDefault="006E2323">
            <w:pPr>
              <w:bidi/>
            </w:pPr>
          </w:p>
        </w:tc>
      </w:tr>
      <w:tr w:rsidR="006E2323" w14:paraId="1FF80A64" w14:textId="77777777">
        <w:trPr>
          <w:cantSplit/>
          <w:trHeight w:val="425"/>
          <w:jc w:val="center"/>
        </w:trPr>
        <w:tc>
          <w:tcPr>
            <w:tcW w:w="3685" w:type="dxa"/>
            <w:shd w:val="clear" w:color="auto" w:fill="EEF1FA"/>
          </w:tcPr>
          <w:p w14:paraId="182AFC1A" w14:textId="77777777" w:rsidR="006E2323" w:rsidRDefault="00D0229F">
            <w:pPr>
              <w:bidi/>
            </w:pPr>
            <w:r>
              <w:rPr>
                <w:sz w:val="19"/>
                <w:szCs w:val="19"/>
                <w:rtl/>
              </w:rPr>
              <w:t>مقنن القاطع</w:t>
            </w:r>
          </w:p>
        </w:tc>
        <w:tc>
          <w:tcPr>
            <w:tcW w:w="6350" w:type="dxa"/>
          </w:tcPr>
          <w:p w14:paraId="441620E0" w14:textId="77777777" w:rsidR="006E2323" w:rsidRDefault="006E2323">
            <w:pPr>
              <w:bidi/>
            </w:pPr>
          </w:p>
        </w:tc>
      </w:tr>
      <w:tr w:rsidR="006E2323" w14:paraId="6CD5F971" w14:textId="77777777">
        <w:trPr>
          <w:cantSplit/>
          <w:trHeight w:val="425"/>
          <w:jc w:val="center"/>
        </w:trPr>
        <w:tc>
          <w:tcPr>
            <w:tcW w:w="3685" w:type="dxa"/>
            <w:shd w:val="clear" w:color="auto" w:fill="EEF1FA"/>
          </w:tcPr>
          <w:p w14:paraId="09B37014" w14:textId="77777777" w:rsidR="006E2323" w:rsidRDefault="00D0229F">
            <w:pPr>
              <w:bidi/>
            </w:pPr>
            <w:r>
              <w:rPr>
                <w:sz w:val="19"/>
                <w:szCs w:val="19"/>
                <w:rtl/>
              </w:rPr>
              <w:t>اسم الدائرة</w:t>
            </w:r>
          </w:p>
        </w:tc>
        <w:tc>
          <w:tcPr>
            <w:tcW w:w="6350" w:type="dxa"/>
          </w:tcPr>
          <w:p w14:paraId="43DF6943" w14:textId="77777777" w:rsidR="006E2323" w:rsidRDefault="006E2323">
            <w:pPr>
              <w:bidi/>
            </w:pPr>
          </w:p>
        </w:tc>
      </w:tr>
      <w:tr w:rsidR="006E2323" w14:paraId="31D78EEB" w14:textId="77777777">
        <w:trPr>
          <w:cantSplit/>
          <w:trHeight w:val="425"/>
          <w:jc w:val="center"/>
        </w:trPr>
        <w:tc>
          <w:tcPr>
            <w:tcW w:w="3685" w:type="dxa"/>
            <w:shd w:val="clear" w:color="auto" w:fill="EEF1FA"/>
          </w:tcPr>
          <w:p w14:paraId="67CF568A" w14:textId="77777777" w:rsidR="006E2323" w:rsidRDefault="00D0229F">
            <w:pPr>
              <w:bidi/>
            </w:pPr>
            <w:r>
              <w:rPr>
                <w:sz w:val="19"/>
                <w:szCs w:val="19"/>
                <w:rtl/>
              </w:rPr>
              <w:t>الحمل وجزء المبنى المغذى</w:t>
            </w:r>
          </w:p>
        </w:tc>
        <w:tc>
          <w:tcPr>
            <w:tcW w:w="6350" w:type="dxa"/>
          </w:tcPr>
          <w:p w14:paraId="1837DAF4" w14:textId="77777777" w:rsidR="006E2323" w:rsidRDefault="006E2323">
            <w:pPr>
              <w:bidi/>
            </w:pPr>
          </w:p>
        </w:tc>
      </w:tr>
      <w:tr w:rsidR="006E2323" w14:paraId="2A0FAD4E" w14:textId="77777777">
        <w:trPr>
          <w:cantSplit/>
          <w:trHeight w:val="425"/>
          <w:jc w:val="center"/>
        </w:trPr>
        <w:tc>
          <w:tcPr>
            <w:tcW w:w="3685" w:type="dxa"/>
            <w:shd w:val="clear" w:color="auto" w:fill="EEF1FA"/>
          </w:tcPr>
          <w:p w14:paraId="3592A3C4" w14:textId="77777777" w:rsidR="006E2323" w:rsidRDefault="00D0229F">
            <w:pPr>
              <w:bidi/>
            </w:pPr>
            <w:r>
              <w:rPr>
                <w:sz w:val="19"/>
                <w:szCs w:val="19"/>
                <w:rtl/>
              </w:rPr>
              <w:t>اسم الحجرة</w:t>
            </w:r>
          </w:p>
        </w:tc>
        <w:tc>
          <w:tcPr>
            <w:tcW w:w="6350" w:type="dxa"/>
          </w:tcPr>
          <w:p w14:paraId="55A15A3D" w14:textId="77777777" w:rsidR="006E2323" w:rsidRDefault="006E2323">
            <w:pPr>
              <w:bidi/>
            </w:pPr>
          </w:p>
        </w:tc>
      </w:tr>
      <w:tr w:rsidR="006E2323" w14:paraId="0340644E" w14:textId="77777777">
        <w:trPr>
          <w:cantSplit/>
          <w:trHeight w:val="425"/>
          <w:jc w:val="center"/>
        </w:trPr>
        <w:tc>
          <w:tcPr>
            <w:tcW w:w="3685" w:type="dxa"/>
            <w:shd w:val="clear" w:color="auto" w:fill="EEF1FA"/>
          </w:tcPr>
          <w:p w14:paraId="36784654" w14:textId="77777777" w:rsidR="006E2323" w:rsidRDefault="00D0229F">
            <w:pPr>
              <w:bidi/>
            </w:pPr>
            <w:r>
              <w:rPr>
                <w:sz w:val="19"/>
                <w:szCs w:val="19"/>
                <w:rtl/>
              </w:rPr>
              <w:t>القواطع الاحتياطية</w:t>
            </w:r>
          </w:p>
        </w:tc>
        <w:tc>
          <w:tcPr>
            <w:tcW w:w="6350" w:type="dxa"/>
          </w:tcPr>
          <w:p w14:paraId="3F2ED8CF" w14:textId="77777777" w:rsidR="006E2323" w:rsidRDefault="006E2323">
            <w:pPr>
              <w:bidi/>
            </w:pPr>
          </w:p>
        </w:tc>
      </w:tr>
      <w:tr w:rsidR="006E2323" w14:paraId="277049B1" w14:textId="77777777">
        <w:trPr>
          <w:cantSplit/>
          <w:trHeight w:val="425"/>
          <w:jc w:val="center"/>
        </w:trPr>
        <w:tc>
          <w:tcPr>
            <w:tcW w:w="3685" w:type="dxa"/>
            <w:shd w:val="clear" w:color="auto" w:fill="EEF1FA"/>
          </w:tcPr>
          <w:p w14:paraId="5854B56A" w14:textId="77777777" w:rsidR="006E2323" w:rsidRDefault="00D0229F">
            <w:pPr>
              <w:bidi/>
            </w:pPr>
            <w:r>
              <w:rPr>
                <w:sz w:val="19"/>
                <w:szCs w:val="19"/>
                <w:rtl/>
              </w:rPr>
              <w:t>عدد الخطوط الاحتياطية</w:t>
            </w:r>
          </w:p>
        </w:tc>
        <w:tc>
          <w:tcPr>
            <w:tcW w:w="6350" w:type="dxa"/>
          </w:tcPr>
          <w:p w14:paraId="44C07C60" w14:textId="77777777" w:rsidR="006E2323" w:rsidRDefault="006E2323">
            <w:pPr>
              <w:bidi/>
            </w:pPr>
          </w:p>
        </w:tc>
      </w:tr>
      <w:tr w:rsidR="006E2323" w14:paraId="01E2B1D0" w14:textId="77777777">
        <w:trPr>
          <w:cantSplit/>
          <w:trHeight w:val="425"/>
          <w:jc w:val="center"/>
        </w:trPr>
        <w:tc>
          <w:tcPr>
            <w:tcW w:w="3685" w:type="dxa"/>
            <w:shd w:val="clear" w:color="auto" w:fill="EEF1FA"/>
          </w:tcPr>
          <w:p w14:paraId="19C7C479" w14:textId="77777777" w:rsidR="006E2323" w:rsidRDefault="00D0229F">
            <w:pPr>
              <w:bidi/>
            </w:pPr>
            <w:r>
              <w:rPr>
                <w:sz w:val="19"/>
                <w:szCs w:val="19"/>
                <w:rtl/>
              </w:rPr>
              <w:t>مرجع SLD</w:t>
            </w:r>
          </w:p>
        </w:tc>
        <w:tc>
          <w:tcPr>
            <w:tcW w:w="6350" w:type="dxa"/>
          </w:tcPr>
          <w:p w14:paraId="1FC92023" w14:textId="77777777" w:rsidR="006E2323" w:rsidRDefault="006E2323">
            <w:pPr>
              <w:bidi/>
            </w:pPr>
          </w:p>
        </w:tc>
      </w:tr>
    </w:tbl>
    <w:p w14:paraId="70CC3CE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4CA8F51" w14:textId="77777777">
        <w:trPr>
          <w:cantSplit/>
          <w:jc w:val="center"/>
        </w:trPr>
        <w:tc>
          <w:tcPr>
            <w:tcW w:w="3345" w:type="dxa"/>
            <w:shd w:val="clear" w:color="auto" w:fill="EEF1FA"/>
          </w:tcPr>
          <w:p w14:paraId="66491035" w14:textId="77777777" w:rsidR="006E2323" w:rsidRDefault="00D0229F">
            <w:pPr>
              <w:keepNext/>
              <w:bidi/>
              <w:jc w:val="center"/>
            </w:pPr>
            <w:r>
              <w:rPr>
                <w:b/>
                <w:bCs/>
                <w:sz w:val="20"/>
                <w:szCs w:val="20"/>
                <w:rtl/>
              </w:rPr>
              <w:t>المقاول</w:t>
            </w:r>
          </w:p>
        </w:tc>
        <w:tc>
          <w:tcPr>
            <w:tcW w:w="3345" w:type="dxa"/>
            <w:shd w:val="clear" w:color="auto" w:fill="EEF1FA"/>
          </w:tcPr>
          <w:p w14:paraId="1BFFAB21" w14:textId="77777777" w:rsidR="006E2323" w:rsidRDefault="00D0229F">
            <w:pPr>
              <w:keepNext/>
              <w:bidi/>
              <w:jc w:val="center"/>
            </w:pPr>
            <w:r>
              <w:rPr>
                <w:b/>
                <w:bCs/>
                <w:sz w:val="20"/>
                <w:szCs w:val="20"/>
                <w:rtl/>
              </w:rPr>
              <w:t>الاستشاري</w:t>
            </w:r>
          </w:p>
        </w:tc>
        <w:tc>
          <w:tcPr>
            <w:tcW w:w="3345" w:type="dxa"/>
            <w:shd w:val="clear" w:color="auto" w:fill="EEF1FA"/>
          </w:tcPr>
          <w:p w14:paraId="3A54DDB7" w14:textId="77777777" w:rsidR="006E2323" w:rsidRDefault="00D0229F">
            <w:pPr>
              <w:keepNext/>
              <w:bidi/>
              <w:jc w:val="center"/>
            </w:pPr>
            <w:r>
              <w:rPr>
                <w:b/>
                <w:bCs/>
                <w:sz w:val="20"/>
                <w:szCs w:val="20"/>
                <w:rtl/>
              </w:rPr>
              <w:t>المالك</w:t>
            </w:r>
          </w:p>
        </w:tc>
      </w:tr>
      <w:tr w:rsidR="006E2323" w14:paraId="2C9D4EA5" w14:textId="77777777">
        <w:trPr>
          <w:cantSplit/>
          <w:trHeight w:val="794"/>
          <w:jc w:val="center"/>
        </w:trPr>
        <w:tc>
          <w:tcPr>
            <w:tcW w:w="3345" w:type="dxa"/>
          </w:tcPr>
          <w:p w14:paraId="49E90E76" w14:textId="77777777" w:rsidR="006E2323" w:rsidRDefault="00D0229F">
            <w:pPr>
              <w:bidi/>
            </w:pPr>
            <w:r>
              <w:rPr>
                <w:sz w:val="19"/>
                <w:szCs w:val="19"/>
                <w:rtl/>
              </w:rPr>
              <w:t>الاسم والتوقيع:</w:t>
            </w:r>
          </w:p>
        </w:tc>
        <w:tc>
          <w:tcPr>
            <w:tcW w:w="3345" w:type="dxa"/>
          </w:tcPr>
          <w:p w14:paraId="0CDC9E43" w14:textId="77777777" w:rsidR="006E2323" w:rsidRDefault="00D0229F">
            <w:pPr>
              <w:bidi/>
            </w:pPr>
            <w:r>
              <w:rPr>
                <w:sz w:val="19"/>
                <w:szCs w:val="19"/>
                <w:rtl/>
              </w:rPr>
              <w:t>الاسم والتوقيع:</w:t>
            </w:r>
          </w:p>
        </w:tc>
        <w:tc>
          <w:tcPr>
            <w:tcW w:w="3345" w:type="dxa"/>
          </w:tcPr>
          <w:p w14:paraId="06B01835" w14:textId="77777777" w:rsidR="006E2323" w:rsidRDefault="00D0229F">
            <w:pPr>
              <w:bidi/>
            </w:pPr>
            <w:r>
              <w:rPr>
                <w:sz w:val="19"/>
                <w:szCs w:val="19"/>
                <w:rtl/>
              </w:rPr>
              <w:t>الاسم والتوقيع:</w:t>
            </w:r>
          </w:p>
        </w:tc>
      </w:tr>
    </w:tbl>
    <w:p w14:paraId="29DEDBEC" w14:textId="77777777" w:rsidR="006E2323" w:rsidRDefault="00D0229F">
      <w:pPr>
        <w:keepNext/>
        <w:pageBreakBefore/>
        <w:bidi/>
        <w:spacing w:after="120"/>
        <w:outlineLvl w:val="1"/>
      </w:pPr>
      <w:r>
        <w:rPr>
          <w:b/>
          <w:bCs/>
          <w:color w:val="052976"/>
          <w:sz w:val="25"/>
          <w:szCs w:val="25"/>
          <w:rtl/>
        </w:rPr>
        <w:t>محضر استلام محول كهربائي</w:t>
      </w:r>
    </w:p>
    <w:p w14:paraId="65A7A740" w14:textId="77777777" w:rsidR="006E2323" w:rsidRDefault="00D0229F">
      <w:pPr>
        <w:bidi/>
        <w:spacing w:after="80"/>
      </w:pPr>
      <w:r>
        <w:rPr>
          <w:color w:val="5B6475"/>
          <w:sz w:val="18"/>
          <w:szCs w:val="18"/>
          <w:rtl/>
        </w:rPr>
        <w:t>التخصص: كهرباء. المرجع (ص 264)</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1224FFCB" w14:textId="77777777">
        <w:trPr>
          <w:cantSplit/>
          <w:trHeight w:val="425"/>
          <w:jc w:val="center"/>
        </w:trPr>
        <w:tc>
          <w:tcPr>
            <w:tcW w:w="3685" w:type="dxa"/>
            <w:shd w:val="clear" w:color="auto" w:fill="EEF1FA"/>
          </w:tcPr>
          <w:p w14:paraId="6BC83D21" w14:textId="77777777" w:rsidR="006E2323" w:rsidRDefault="00D0229F">
            <w:pPr>
              <w:bidi/>
            </w:pPr>
            <w:r>
              <w:rPr>
                <w:sz w:val="19"/>
                <w:szCs w:val="19"/>
                <w:rtl/>
              </w:rPr>
              <w:t>مكان المحول (إحداثيات ومنسوب)</w:t>
            </w:r>
          </w:p>
        </w:tc>
        <w:tc>
          <w:tcPr>
            <w:tcW w:w="6350" w:type="dxa"/>
          </w:tcPr>
          <w:p w14:paraId="7BDE16FE" w14:textId="77777777" w:rsidR="006E2323" w:rsidRDefault="006E2323">
            <w:pPr>
              <w:bidi/>
            </w:pPr>
          </w:p>
        </w:tc>
      </w:tr>
      <w:tr w:rsidR="006E2323" w14:paraId="329CD622" w14:textId="77777777">
        <w:trPr>
          <w:cantSplit/>
          <w:trHeight w:val="425"/>
          <w:jc w:val="center"/>
        </w:trPr>
        <w:tc>
          <w:tcPr>
            <w:tcW w:w="3685" w:type="dxa"/>
            <w:shd w:val="clear" w:color="auto" w:fill="EEF1FA"/>
          </w:tcPr>
          <w:p w14:paraId="3075C96B" w14:textId="77777777" w:rsidR="006E2323" w:rsidRDefault="00D0229F">
            <w:pPr>
              <w:bidi/>
            </w:pPr>
            <w:r>
              <w:rPr>
                <w:sz w:val="19"/>
                <w:szCs w:val="19"/>
                <w:rtl/>
              </w:rPr>
              <w:t>استلام الدمك من استشاري الطرق</w:t>
            </w:r>
          </w:p>
        </w:tc>
        <w:tc>
          <w:tcPr>
            <w:tcW w:w="6350" w:type="dxa"/>
          </w:tcPr>
          <w:p w14:paraId="31BCC9F7" w14:textId="77777777" w:rsidR="006E2323" w:rsidRDefault="006E2323">
            <w:pPr>
              <w:bidi/>
            </w:pPr>
          </w:p>
        </w:tc>
      </w:tr>
      <w:tr w:rsidR="006E2323" w14:paraId="5719B6CB" w14:textId="77777777">
        <w:trPr>
          <w:cantSplit/>
          <w:trHeight w:val="425"/>
          <w:jc w:val="center"/>
        </w:trPr>
        <w:tc>
          <w:tcPr>
            <w:tcW w:w="3685" w:type="dxa"/>
            <w:shd w:val="clear" w:color="auto" w:fill="EEF1FA"/>
          </w:tcPr>
          <w:p w14:paraId="45CFA22E" w14:textId="77777777" w:rsidR="006E2323" w:rsidRDefault="00D0229F">
            <w:pPr>
              <w:bidi/>
            </w:pPr>
            <w:r>
              <w:rPr>
                <w:sz w:val="19"/>
                <w:szCs w:val="19"/>
                <w:rtl/>
              </w:rPr>
              <w:t>زوايا ومنسوب القاعدة من المساحة</w:t>
            </w:r>
          </w:p>
        </w:tc>
        <w:tc>
          <w:tcPr>
            <w:tcW w:w="6350" w:type="dxa"/>
          </w:tcPr>
          <w:p w14:paraId="498D91A8" w14:textId="77777777" w:rsidR="006E2323" w:rsidRDefault="006E2323">
            <w:pPr>
              <w:bidi/>
            </w:pPr>
          </w:p>
        </w:tc>
      </w:tr>
      <w:tr w:rsidR="006E2323" w14:paraId="53A12EDD" w14:textId="77777777">
        <w:trPr>
          <w:cantSplit/>
          <w:trHeight w:val="425"/>
          <w:jc w:val="center"/>
        </w:trPr>
        <w:tc>
          <w:tcPr>
            <w:tcW w:w="3685" w:type="dxa"/>
            <w:shd w:val="clear" w:color="auto" w:fill="EEF1FA"/>
          </w:tcPr>
          <w:p w14:paraId="10865EA5" w14:textId="77777777" w:rsidR="006E2323" w:rsidRDefault="00D0229F">
            <w:pPr>
              <w:bidi/>
            </w:pPr>
            <w:r>
              <w:rPr>
                <w:sz w:val="19"/>
                <w:szCs w:val="19"/>
                <w:rtl/>
              </w:rPr>
              <w:t>اتجاه القاعدة MV/LV</w:t>
            </w:r>
          </w:p>
        </w:tc>
        <w:tc>
          <w:tcPr>
            <w:tcW w:w="6350" w:type="dxa"/>
          </w:tcPr>
          <w:p w14:paraId="0DE98BB4" w14:textId="77777777" w:rsidR="006E2323" w:rsidRDefault="006E2323">
            <w:pPr>
              <w:bidi/>
            </w:pPr>
          </w:p>
        </w:tc>
      </w:tr>
      <w:tr w:rsidR="006E2323" w14:paraId="767F0F0B" w14:textId="77777777">
        <w:trPr>
          <w:cantSplit/>
          <w:trHeight w:val="425"/>
          <w:jc w:val="center"/>
        </w:trPr>
        <w:tc>
          <w:tcPr>
            <w:tcW w:w="3685" w:type="dxa"/>
            <w:shd w:val="clear" w:color="auto" w:fill="EEF1FA"/>
          </w:tcPr>
          <w:p w14:paraId="698FB025" w14:textId="77777777" w:rsidR="006E2323" w:rsidRDefault="00D0229F">
            <w:pPr>
              <w:bidi/>
            </w:pPr>
            <w:r>
              <w:rPr>
                <w:sz w:val="19"/>
                <w:szCs w:val="19"/>
                <w:rtl/>
              </w:rPr>
              <w:t>بئر الأرضي</w:t>
            </w:r>
          </w:p>
        </w:tc>
        <w:tc>
          <w:tcPr>
            <w:tcW w:w="6350" w:type="dxa"/>
          </w:tcPr>
          <w:p w14:paraId="48656FCE" w14:textId="77777777" w:rsidR="006E2323" w:rsidRDefault="006E2323">
            <w:pPr>
              <w:bidi/>
            </w:pPr>
          </w:p>
        </w:tc>
      </w:tr>
      <w:tr w:rsidR="006E2323" w14:paraId="37CB96FA" w14:textId="77777777">
        <w:trPr>
          <w:cantSplit/>
          <w:trHeight w:val="425"/>
          <w:jc w:val="center"/>
        </w:trPr>
        <w:tc>
          <w:tcPr>
            <w:tcW w:w="3685" w:type="dxa"/>
            <w:shd w:val="clear" w:color="auto" w:fill="EEF1FA"/>
          </w:tcPr>
          <w:p w14:paraId="037117B4" w14:textId="77777777" w:rsidR="006E2323" w:rsidRDefault="00D0229F">
            <w:pPr>
              <w:bidi/>
            </w:pPr>
            <w:r>
              <w:rPr>
                <w:sz w:val="19"/>
                <w:szCs w:val="19"/>
                <w:rtl/>
              </w:rPr>
              <w:t>علب نهاية MV</w:t>
            </w:r>
          </w:p>
        </w:tc>
        <w:tc>
          <w:tcPr>
            <w:tcW w:w="6350" w:type="dxa"/>
          </w:tcPr>
          <w:p w14:paraId="24A70DDD" w14:textId="77777777" w:rsidR="006E2323" w:rsidRDefault="006E2323">
            <w:pPr>
              <w:bidi/>
            </w:pPr>
          </w:p>
        </w:tc>
      </w:tr>
      <w:tr w:rsidR="006E2323" w14:paraId="0DDF5A77" w14:textId="77777777">
        <w:trPr>
          <w:cantSplit/>
          <w:trHeight w:val="425"/>
          <w:jc w:val="center"/>
        </w:trPr>
        <w:tc>
          <w:tcPr>
            <w:tcW w:w="3685" w:type="dxa"/>
            <w:shd w:val="clear" w:color="auto" w:fill="EEF1FA"/>
          </w:tcPr>
          <w:p w14:paraId="186BB76F" w14:textId="77777777" w:rsidR="006E2323" w:rsidRDefault="00D0229F">
            <w:pPr>
              <w:bidi/>
            </w:pPr>
            <w:r>
              <w:rPr>
                <w:sz w:val="19"/>
                <w:szCs w:val="19"/>
                <w:rtl/>
              </w:rPr>
              <w:t>تكويس LV</w:t>
            </w:r>
          </w:p>
        </w:tc>
        <w:tc>
          <w:tcPr>
            <w:tcW w:w="6350" w:type="dxa"/>
          </w:tcPr>
          <w:p w14:paraId="7768E328" w14:textId="77777777" w:rsidR="006E2323" w:rsidRDefault="006E2323">
            <w:pPr>
              <w:bidi/>
            </w:pPr>
          </w:p>
        </w:tc>
      </w:tr>
      <w:tr w:rsidR="006E2323" w14:paraId="473DC85B" w14:textId="77777777">
        <w:trPr>
          <w:cantSplit/>
          <w:trHeight w:val="425"/>
          <w:jc w:val="center"/>
        </w:trPr>
        <w:tc>
          <w:tcPr>
            <w:tcW w:w="3685" w:type="dxa"/>
            <w:shd w:val="clear" w:color="auto" w:fill="EEF1FA"/>
          </w:tcPr>
          <w:p w14:paraId="4C9E2E1E" w14:textId="77777777" w:rsidR="006E2323" w:rsidRDefault="00D0229F">
            <w:pPr>
              <w:bidi/>
            </w:pPr>
            <w:r>
              <w:rPr>
                <w:sz w:val="19"/>
                <w:szCs w:val="19"/>
                <w:rtl/>
              </w:rPr>
              <w:t>EARTH FAULT INDICATOR إلى CT's</w:t>
            </w:r>
          </w:p>
        </w:tc>
        <w:tc>
          <w:tcPr>
            <w:tcW w:w="6350" w:type="dxa"/>
          </w:tcPr>
          <w:p w14:paraId="6B5C1926" w14:textId="77777777" w:rsidR="006E2323" w:rsidRDefault="006E2323">
            <w:pPr>
              <w:bidi/>
            </w:pPr>
          </w:p>
        </w:tc>
      </w:tr>
      <w:tr w:rsidR="006E2323" w14:paraId="4625BC2E" w14:textId="77777777">
        <w:trPr>
          <w:cantSplit/>
          <w:trHeight w:val="425"/>
          <w:jc w:val="center"/>
        </w:trPr>
        <w:tc>
          <w:tcPr>
            <w:tcW w:w="3685" w:type="dxa"/>
            <w:shd w:val="clear" w:color="auto" w:fill="EEF1FA"/>
          </w:tcPr>
          <w:p w14:paraId="283C2726" w14:textId="77777777" w:rsidR="006E2323" w:rsidRDefault="00D0229F">
            <w:pPr>
              <w:bidi/>
            </w:pPr>
            <w:r>
              <w:rPr>
                <w:sz w:val="19"/>
                <w:szCs w:val="19"/>
                <w:rtl/>
              </w:rPr>
              <w:t>EARTH BAR</w:t>
            </w:r>
          </w:p>
        </w:tc>
        <w:tc>
          <w:tcPr>
            <w:tcW w:w="6350" w:type="dxa"/>
          </w:tcPr>
          <w:p w14:paraId="26B69959" w14:textId="77777777" w:rsidR="006E2323" w:rsidRDefault="006E2323">
            <w:pPr>
              <w:bidi/>
            </w:pPr>
          </w:p>
        </w:tc>
      </w:tr>
      <w:tr w:rsidR="006E2323" w14:paraId="3E72DD21" w14:textId="77777777">
        <w:trPr>
          <w:cantSplit/>
          <w:trHeight w:val="425"/>
          <w:jc w:val="center"/>
        </w:trPr>
        <w:tc>
          <w:tcPr>
            <w:tcW w:w="3685" w:type="dxa"/>
            <w:shd w:val="clear" w:color="auto" w:fill="EEF1FA"/>
          </w:tcPr>
          <w:p w14:paraId="30B10A2D" w14:textId="77777777" w:rsidR="006E2323" w:rsidRDefault="00D0229F">
            <w:pPr>
              <w:bidi/>
            </w:pPr>
            <w:r>
              <w:rPr>
                <w:sz w:val="19"/>
                <w:szCs w:val="19"/>
                <w:rtl/>
              </w:rPr>
              <w:t>اختبار عزل الزيت</w:t>
            </w:r>
          </w:p>
        </w:tc>
        <w:tc>
          <w:tcPr>
            <w:tcW w:w="6350" w:type="dxa"/>
          </w:tcPr>
          <w:p w14:paraId="12E0358B" w14:textId="77777777" w:rsidR="006E2323" w:rsidRDefault="006E2323">
            <w:pPr>
              <w:bidi/>
            </w:pPr>
          </w:p>
        </w:tc>
      </w:tr>
      <w:tr w:rsidR="006E2323" w14:paraId="03D8F703" w14:textId="77777777">
        <w:trPr>
          <w:cantSplit/>
          <w:trHeight w:val="425"/>
          <w:jc w:val="center"/>
        </w:trPr>
        <w:tc>
          <w:tcPr>
            <w:tcW w:w="3685" w:type="dxa"/>
            <w:shd w:val="clear" w:color="auto" w:fill="EEF1FA"/>
          </w:tcPr>
          <w:p w14:paraId="579A0757" w14:textId="77777777" w:rsidR="006E2323" w:rsidRDefault="00D0229F">
            <w:pPr>
              <w:bidi/>
            </w:pPr>
            <w:r>
              <w:rPr>
                <w:sz w:val="19"/>
                <w:szCs w:val="19"/>
                <w:rtl/>
              </w:rPr>
              <w:t>اختبارات الموقع</w:t>
            </w:r>
          </w:p>
        </w:tc>
        <w:tc>
          <w:tcPr>
            <w:tcW w:w="6350" w:type="dxa"/>
          </w:tcPr>
          <w:p w14:paraId="4B1871F7" w14:textId="77777777" w:rsidR="006E2323" w:rsidRDefault="006E2323">
            <w:pPr>
              <w:bidi/>
            </w:pPr>
          </w:p>
        </w:tc>
      </w:tr>
      <w:tr w:rsidR="006E2323" w14:paraId="327DE21D" w14:textId="77777777">
        <w:trPr>
          <w:cantSplit/>
          <w:trHeight w:val="425"/>
          <w:jc w:val="center"/>
        </w:trPr>
        <w:tc>
          <w:tcPr>
            <w:tcW w:w="3685" w:type="dxa"/>
            <w:shd w:val="clear" w:color="auto" w:fill="EEF1FA"/>
          </w:tcPr>
          <w:p w14:paraId="3588DF3E" w14:textId="77777777" w:rsidR="006E2323" w:rsidRDefault="00D0229F">
            <w:pPr>
              <w:bidi/>
            </w:pPr>
            <w:r>
              <w:rPr>
                <w:sz w:val="19"/>
                <w:szCs w:val="19"/>
                <w:rtl/>
              </w:rPr>
              <w:t>مقاومة الأرضي</w:t>
            </w:r>
          </w:p>
        </w:tc>
        <w:tc>
          <w:tcPr>
            <w:tcW w:w="6350" w:type="dxa"/>
          </w:tcPr>
          <w:p w14:paraId="5EE92D5B" w14:textId="77777777" w:rsidR="006E2323" w:rsidRDefault="006E2323">
            <w:pPr>
              <w:bidi/>
            </w:pPr>
          </w:p>
        </w:tc>
      </w:tr>
      <w:tr w:rsidR="006E2323" w14:paraId="4FE72A25" w14:textId="77777777">
        <w:trPr>
          <w:cantSplit/>
          <w:trHeight w:val="425"/>
          <w:jc w:val="center"/>
        </w:trPr>
        <w:tc>
          <w:tcPr>
            <w:tcW w:w="3685" w:type="dxa"/>
            <w:shd w:val="clear" w:color="auto" w:fill="EEF1FA"/>
          </w:tcPr>
          <w:p w14:paraId="22583526" w14:textId="77777777" w:rsidR="006E2323" w:rsidRDefault="00D0229F">
            <w:pPr>
              <w:bidi/>
            </w:pPr>
            <w:r>
              <w:rPr>
                <w:sz w:val="19"/>
                <w:szCs w:val="19"/>
                <w:rtl/>
              </w:rPr>
              <w:t>شهادات المصنع</w:t>
            </w:r>
          </w:p>
        </w:tc>
        <w:tc>
          <w:tcPr>
            <w:tcW w:w="6350" w:type="dxa"/>
          </w:tcPr>
          <w:p w14:paraId="2CFBB8A4" w14:textId="77777777" w:rsidR="006E2323" w:rsidRDefault="006E2323">
            <w:pPr>
              <w:bidi/>
            </w:pPr>
          </w:p>
        </w:tc>
      </w:tr>
    </w:tbl>
    <w:p w14:paraId="72489A9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40B1503" w14:textId="77777777">
        <w:trPr>
          <w:cantSplit/>
          <w:jc w:val="center"/>
        </w:trPr>
        <w:tc>
          <w:tcPr>
            <w:tcW w:w="3345" w:type="dxa"/>
            <w:shd w:val="clear" w:color="auto" w:fill="EEF1FA"/>
          </w:tcPr>
          <w:p w14:paraId="66607CAF" w14:textId="77777777" w:rsidR="006E2323" w:rsidRDefault="00D0229F">
            <w:pPr>
              <w:keepNext/>
              <w:bidi/>
              <w:jc w:val="center"/>
            </w:pPr>
            <w:r>
              <w:rPr>
                <w:b/>
                <w:bCs/>
                <w:sz w:val="20"/>
                <w:szCs w:val="20"/>
                <w:rtl/>
              </w:rPr>
              <w:t>المقاول</w:t>
            </w:r>
          </w:p>
        </w:tc>
        <w:tc>
          <w:tcPr>
            <w:tcW w:w="3345" w:type="dxa"/>
            <w:shd w:val="clear" w:color="auto" w:fill="EEF1FA"/>
          </w:tcPr>
          <w:p w14:paraId="1E9C24F6" w14:textId="77777777" w:rsidR="006E2323" w:rsidRDefault="00D0229F">
            <w:pPr>
              <w:keepNext/>
              <w:bidi/>
              <w:jc w:val="center"/>
            </w:pPr>
            <w:r>
              <w:rPr>
                <w:b/>
                <w:bCs/>
                <w:sz w:val="20"/>
                <w:szCs w:val="20"/>
                <w:rtl/>
              </w:rPr>
              <w:t>الاستشاري</w:t>
            </w:r>
          </w:p>
        </w:tc>
        <w:tc>
          <w:tcPr>
            <w:tcW w:w="3345" w:type="dxa"/>
            <w:shd w:val="clear" w:color="auto" w:fill="EEF1FA"/>
          </w:tcPr>
          <w:p w14:paraId="6742AD9C" w14:textId="77777777" w:rsidR="006E2323" w:rsidRDefault="00D0229F">
            <w:pPr>
              <w:keepNext/>
              <w:bidi/>
              <w:jc w:val="center"/>
            </w:pPr>
            <w:r>
              <w:rPr>
                <w:b/>
                <w:bCs/>
                <w:sz w:val="20"/>
                <w:szCs w:val="20"/>
                <w:rtl/>
              </w:rPr>
              <w:t>المالك</w:t>
            </w:r>
          </w:p>
        </w:tc>
      </w:tr>
      <w:tr w:rsidR="006E2323" w14:paraId="60A9C506" w14:textId="77777777">
        <w:trPr>
          <w:cantSplit/>
          <w:trHeight w:val="794"/>
          <w:jc w:val="center"/>
        </w:trPr>
        <w:tc>
          <w:tcPr>
            <w:tcW w:w="3345" w:type="dxa"/>
          </w:tcPr>
          <w:p w14:paraId="3831D7AD" w14:textId="77777777" w:rsidR="006E2323" w:rsidRDefault="00D0229F">
            <w:pPr>
              <w:bidi/>
            </w:pPr>
            <w:r>
              <w:rPr>
                <w:sz w:val="19"/>
                <w:szCs w:val="19"/>
                <w:rtl/>
              </w:rPr>
              <w:t>الاسم والتوقيع:</w:t>
            </w:r>
          </w:p>
        </w:tc>
        <w:tc>
          <w:tcPr>
            <w:tcW w:w="3345" w:type="dxa"/>
          </w:tcPr>
          <w:p w14:paraId="6B2BDB8A" w14:textId="77777777" w:rsidR="006E2323" w:rsidRDefault="00D0229F">
            <w:pPr>
              <w:bidi/>
            </w:pPr>
            <w:r>
              <w:rPr>
                <w:sz w:val="19"/>
                <w:szCs w:val="19"/>
                <w:rtl/>
              </w:rPr>
              <w:t>الاسم والتوقيع:</w:t>
            </w:r>
          </w:p>
        </w:tc>
        <w:tc>
          <w:tcPr>
            <w:tcW w:w="3345" w:type="dxa"/>
          </w:tcPr>
          <w:p w14:paraId="0C923938" w14:textId="77777777" w:rsidR="006E2323" w:rsidRDefault="00D0229F">
            <w:pPr>
              <w:bidi/>
            </w:pPr>
            <w:r>
              <w:rPr>
                <w:sz w:val="19"/>
                <w:szCs w:val="19"/>
                <w:rtl/>
              </w:rPr>
              <w:t>الاسم والتوقيع:</w:t>
            </w:r>
          </w:p>
        </w:tc>
      </w:tr>
    </w:tbl>
    <w:p w14:paraId="6BF87369" w14:textId="77777777" w:rsidR="006E2323" w:rsidRDefault="00D0229F">
      <w:pPr>
        <w:keepNext/>
        <w:pageBreakBefore/>
        <w:bidi/>
        <w:spacing w:after="120"/>
        <w:outlineLvl w:val="1"/>
      </w:pPr>
      <w:r>
        <w:rPr>
          <w:b/>
          <w:bCs/>
          <w:color w:val="052976"/>
          <w:sz w:val="25"/>
          <w:szCs w:val="25"/>
          <w:rtl/>
        </w:rPr>
        <w:t>قائمة فحص استلام مولد الطوارئ، ماكينة الديزل وغرفة المولد</w:t>
      </w:r>
    </w:p>
    <w:p w14:paraId="35706321" w14:textId="77777777" w:rsidR="006E2323" w:rsidRDefault="00D0229F">
      <w:pPr>
        <w:bidi/>
        <w:spacing w:after="80"/>
      </w:pPr>
      <w:r>
        <w:rPr>
          <w:color w:val="5B6475"/>
          <w:sz w:val="18"/>
          <w:szCs w:val="18"/>
          <w:rtl/>
        </w:rPr>
        <w:t>التخصص: كهرباء. المرجع (ص 265)</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1A70070B" w14:textId="77777777">
        <w:trPr>
          <w:cantSplit/>
          <w:trHeight w:val="425"/>
          <w:jc w:val="center"/>
        </w:trPr>
        <w:tc>
          <w:tcPr>
            <w:tcW w:w="3685" w:type="dxa"/>
            <w:shd w:val="clear" w:color="auto" w:fill="EEF1FA"/>
          </w:tcPr>
          <w:p w14:paraId="3397B6B1" w14:textId="77777777" w:rsidR="006E2323" w:rsidRDefault="00D0229F">
            <w:pPr>
              <w:bidi/>
            </w:pPr>
            <w:r>
              <w:rPr>
                <w:sz w:val="19"/>
                <w:szCs w:val="19"/>
                <w:rtl/>
              </w:rPr>
              <w:t>البند</w:t>
            </w:r>
          </w:p>
        </w:tc>
        <w:tc>
          <w:tcPr>
            <w:tcW w:w="6350" w:type="dxa"/>
          </w:tcPr>
          <w:p w14:paraId="5E4865A3" w14:textId="77777777" w:rsidR="006E2323" w:rsidRDefault="006E2323">
            <w:pPr>
              <w:bidi/>
            </w:pPr>
          </w:p>
        </w:tc>
      </w:tr>
      <w:tr w:rsidR="006E2323" w14:paraId="0350AC6E" w14:textId="77777777">
        <w:trPr>
          <w:cantSplit/>
          <w:trHeight w:val="425"/>
          <w:jc w:val="center"/>
        </w:trPr>
        <w:tc>
          <w:tcPr>
            <w:tcW w:w="3685" w:type="dxa"/>
            <w:shd w:val="clear" w:color="auto" w:fill="EEF1FA"/>
          </w:tcPr>
          <w:p w14:paraId="56CAE8E4" w14:textId="77777777" w:rsidR="006E2323" w:rsidRDefault="00D0229F">
            <w:pPr>
              <w:bidi/>
            </w:pPr>
            <w:r>
              <w:rPr>
                <w:sz w:val="19"/>
                <w:szCs w:val="19"/>
                <w:rtl/>
              </w:rPr>
              <w:t>الملاحظات</w:t>
            </w:r>
          </w:p>
        </w:tc>
        <w:tc>
          <w:tcPr>
            <w:tcW w:w="6350" w:type="dxa"/>
          </w:tcPr>
          <w:p w14:paraId="41556000" w14:textId="77777777" w:rsidR="006E2323" w:rsidRDefault="006E2323">
            <w:pPr>
              <w:bidi/>
            </w:pPr>
          </w:p>
        </w:tc>
      </w:tr>
      <w:tr w:rsidR="006E2323" w14:paraId="69C9D781" w14:textId="77777777">
        <w:trPr>
          <w:cantSplit/>
          <w:trHeight w:val="425"/>
          <w:jc w:val="center"/>
        </w:trPr>
        <w:tc>
          <w:tcPr>
            <w:tcW w:w="3685" w:type="dxa"/>
            <w:shd w:val="clear" w:color="auto" w:fill="EEF1FA"/>
          </w:tcPr>
          <w:p w14:paraId="48F3B5ED" w14:textId="77777777" w:rsidR="006E2323" w:rsidRDefault="00D0229F">
            <w:pPr>
              <w:bidi/>
            </w:pPr>
            <w:r>
              <w:rPr>
                <w:sz w:val="19"/>
                <w:szCs w:val="19"/>
                <w:rtl/>
              </w:rPr>
              <w:t>الرقم الكودي</w:t>
            </w:r>
          </w:p>
        </w:tc>
        <w:tc>
          <w:tcPr>
            <w:tcW w:w="6350" w:type="dxa"/>
          </w:tcPr>
          <w:p w14:paraId="48972742" w14:textId="77777777" w:rsidR="006E2323" w:rsidRDefault="006E2323">
            <w:pPr>
              <w:bidi/>
            </w:pPr>
          </w:p>
        </w:tc>
      </w:tr>
      <w:tr w:rsidR="006E2323" w14:paraId="5B68B0FE" w14:textId="77777777">
        <w:trPr>
          <w:cantSplit/>
          <w:trHeight w:val="425"/>
          <w:jc w:val="center"/>
        </w:trPr>
        <w:tc>
          <w:tcPr>
            <w:tcW w:w="3685" w:type="dxa"/>
            <w:shd w:val="clear" w:color="auto" w:fill="EEF1FA"/>
          </w:tcPr>
          <w:p w14:paraId="7F5D6978" w14:textId="77777777" w:rsidR="006E2323" w:rsidRDefault="00D0229F">
            <w:pPr>
              <w:bidi/>
            </w:pPr>
            <w:r>
              <w:rPr>
                <w:sz w:val="19"/>
                <w:szCs w:val="19"/>
                <w:rtl/>
              </w:rPr>
              <w:t>الرقم التسلسلي</w:t>
            </w:r>
          </w:p>
        </w:tc>
        <w:tc>
          <w:tcPr>
            <w:tcW w:w="6350" w:type="dxa"/>
          </w:tcPr>
          <w:p w14:paraId="3DA4193B" w14:textId="77777777" w:rsidR="006E2323" w:rsidRDefault="006E2323">
            <w:pPr>
              <w:bidi/>
            </w:pPr>
          </w:p>
        </w:tc>
      </w:tr>
      <w:tr w:rsidR="006E2323" w14:paraId="0528D163" w14:textId="77777777">
        <w:trPr>
          <w:cantSplit/>
          <w:trHeight w:val="425"/>
          <w:jc w:val="center"/>
        </w:trPr>
        <w:tc>
          <w:tcPr>
            <w:tcW w:w="3685" w:type="dxa"/>
            <w:shd w:val="clear" w:color="auto" w:fill="EEF1FA"/>
          </w:tcPr>
          <w:p w14:paraId="5A5AE1D4" w14:textId="77777777" w:rsidR="006E2323" w:rsidRDefault="00D0229F">
            <w:pPr>
              <w:bidi/>
            </w:pPr>
            <w:r>
              <w:rPr>
                <w:sz w:val="19"/>
                <w:szCs w:val="19"/>
                <w:rtl/>
              </w:rPr>
              <w:t>الشركة المصنعة وبلد الصنع</w:t>
            </w:r>
          </w:p>
        </w:tc>
        <w:tc>
          <w:tcPr>
            <w:tcW w:w="6350" w:type="dxa"/>
          </w:tcPr>
          <w:p w14:paraId="6B966EE2" w14:textId="77777777" w:rsidR="006E2323" w:rsidRDefault="006E2323">
            <w:pPr>
              <w:bidi/>
            </w:pPr>
          </w:p>
        </w:tc>
      </w:tr>
      <w:tr w:rsidR="006E2323" w14:paraId="79801936" w14:textId="77777777">
        <w:trPr>
          <w:cantSplit/>
          <w:trHeight w:val="425"/>
          <w:jc w:val="center"/>
        </w:trPr>
        <w:tc>
          <w:tcPr>
            <w:tcW w:w="3685" w:type="dxa"/>
            <w:shd w:val="clear" w:color="auto" w:fill="EEF1FA"/>
          </w:tcPr>
          <w:p w14:paraId="09F56B0E" w14:textId="77777777" w:rsidR="006E2323" w:rsidRDefault="00D0229F">
            <w:pPr>
              <w:bidi/>
            </w:pPr>
            <w:r>
              <w:rPr>
                <w:sz w:val="19"/>
                <w:szCs w:val="19"/>
                <w:rtl/>
              </w:rPr>
              <w:t>المواصفات القياسية</w:t>
            </w:r>
          </w:p>
        </w:tc>
        <w:tc>
          <w:tcPr>
            <w:tcW w:w="6350" w:type="dxa"/>
          </w:tcPr>
          <w:p w14:paraId="2718B262" w14:textId="77777777" w:rsidR="006E2323" w:rsidRDefault="006E2323">
            <w:pPr>
              <w:bidi/>
            </w:pPr>
          </w:p>
        </w:tc>
      </w:tr>
      <w:tr w:rsidR="006E2323" w14:paraId="0DABDDD8" w14:textId="77777777">
        <w:trPr>
          <w:cantSplit/>
          <w:trHeight w:val="425"/>
          <w:jc w:val="center"/>
        </w:trPr>
        <w:tc>
          <w:tcPr>
            <w:tcW w:w="3685" w:type="dxa"/>
            <w:shd w:val="clear" w:color="auto" w:fill="EEF1FA"/>
          </w:tcPr>
          <w:p w14:paraId="425434FD" w14:textId="77777777" w:rsidR="006E2323" w:rsidRDefault="00D0229F">
            <w:pPr>
              <w:bidi/>
            </w:pPr>
            <w:r>
              <w:rPr>
                <w:sz w:val="19"/>
                <w:szCs w:val="19"/>
                <w:rtl/>
              </w:rPr>
              <w:t>سنة الصنع</w:t>
            </w:r>
          </w:p>
        </w:tc>
        <w:tc>
          <w:tcPr>
            <w:tcW w:w="6350" w:type="dxa"/>
          </w:tcPr>
          <w:p w14:paraId="338197DE" w14:textId="77777777" w:rsidR="006E2323" w:rsidRDefault="006E2323">
            <w:pPr>
              <w:bidi/>
            </w:pPr>
          </w:p>
        </w:tc>
      </w:tr>
      <w:tr w:rsidR="006E2323" w14:paraId="327A2839" w14:textId="77777777">
        <w:trPr>
          <w:cantSplit/>
          <w:trHeight w:val="425"/>
          <w:jc w:val="center"/>
        </w:trPr>
        <w:tc>
          <w:tcPr>
            <w:tcW w:w="3685" w:type="dxa"/>
            <w:shd w:val="clear" w:color="auto" w:fill="EEF1FA"/>
          </w:tcPr>
          <w:p w14:paraId="156A51CE" w14:textId="77777777" w:rsidR="006E2323" w:rsidRDefault="00D0229F">
            <w:pPr>
              <w:bidi/>
            </w:pPr>
            <w:r>
              <w:rPr>
                <w:sz w:val="19"/>
                <w:szCs w:val="19"/>
                <w:rtl/>
              </w:rPr>
              <w:t>الطراز</w:t>
            </w:r>
          </w:p>
        </w:tc>
        <w:tc>
          <w:tcPr>
            <w:tcW w:w="6350" w:type="dxa"/>
          </w:tcPr>
          <w:p w14:paraId="2AD1175E" w14:textId="77777777" w:rsidR="006E2323" w:rsidRDefault="006E2323">
            <w:pPr>
              <w:bidi/>
            </w:pPr>
          </w:p>
        </w:tc>
      </w:tr>
      <w:tr w:rsidR="006E2323" w14:paraId="0D5BFC76" w14:textId="77777777">
        <w:trPr>
          <w:cantSplit/>
          <w:trHeight w:val="425"/>
          <w:jc w:val="center"/>
        </w:trPr>
        <w:tc>
          <w:tcPr>
            <w:tcW w:w="3685" w:type="dxa"/>
            <w:shd w:val="clear" w:color="auto" w:fill="EEF1FA"/>
          </w:tcPr>
          <w:p w14:paraId="1365D998" w14:textId="77777777" w:rsidR="006E2323" w:rsidRDefault="00D0229F">
            <w:pPr>
              <w:bidi/>
            </w:pPr>
            <w:r>
              <w:rPr>
                <w:sz w:val="19"/>
                <w:szCs w:val="19"/>
                <w:rtl/>
              </w:rPr>
              <w:t>القدرة</w:t>
            </w:r>
          </w:p>
        </w:tc>
        <w:tc>
          <w:tcPr>
            <w:tcW w:w="6350" w:type="dxa"/>
          </w:tcPr>
          <w:p w14:paraId="45594940" w14:textId="77777777" w:rsidR="006E2323" w:rsidRDefault="006E2323">
            <w:pPr>
              <w:bidi/>
            </w:pPr>
          </w:p>
        </w:tc>
      </w:tr>
      <w:tr w:rsidR="006E2323" w14:paraId="7286A348" w14:textId="77777777">
        <w:trPr>
          <w:cantSplit/>
          <w:trHeight w:val="425"/>
          <w:jc w:val="center"/>
        </w:trPr>
        <w:tc>
          <w:tcPr>
            <w:tcW w:w="3685" w:type="dxa"/>
            <w:shd w:val="clear" w:color="auto" w:fill="EEF1FA"/>
          </w:tcPr>
          <w:p w14:paraId="1CF0F709" w14:textId="77777777" w:rsidR="006E2323" w:rsidRDefault="00D0229F">
            <w:pPr>
              <w:bidi/>
            </w:pPr>
            <w:r>
              <w:rPr>
                <w:sz w:val="19"/>
                <w:szCs w:val="19"/>
                <w:rtl/>
              </w:rPr>
              <w:t>القدرة المستمرة عند السرعة المقننة ومعامل قدرة 0.8 متأخر</w:t>
            </w:r>
          </w:p>
        </w:tc>
        <w:tc>
          <w:tcPr>
            <w:tcW w:w="6350" w:type="dxa"/>
          </w:tcPr>
          <w:p w14:paraId="6341E8A3" w14:textId="77777777" w:rsidR="006E2323" w:rsidRDefault="006E2323">
            <w:pPr>
              <w:bidi/>
            </w:pPr>
          </w:p>
        </w:tc>
      </w:tr>
      <w:tr w:rsidR="006E2323" w14:paraId="3D978D9F" w14:textId="77777777">
        <w:trPr>
          <w:cantSplit/>
          <w:trHeight w:val="425"/>
          <w:jc w:val="center"/>
        </w:trPr>
        <w:tc>
          <w:tcPr>
            <w:tcW w:w="3685" w:type="dxa"/>
            <w:shd w:val="clear" w:color="auto" w:fill="EEF1FA"/>
          </w:tcPr>
          <w:p w14:paraId="3232FAD7" w14:textId="77777777" w:rsidR="006E2323" w:rsidRDefault="00D0229F">
            <w:pPr>
              <w:bidi/>
            </w:pPr>
            <w:r>
              <w:rPr>
                <w:sz w:val="19"/>
                <w:szCs w:val="19"/>
                <w:rtl/>
              </w:rPr>
              <w:t>القدرة عند حرارة وارتفاع الموقع</w:t>
            </w:r>
          </w:p>
        </w:tc>
        <w:tc>
          <w:tcPr>
            <w:tcW w:w="6350" w:type="dxa"/>
          </w:tcPr>
          <w:p w14:paraId="68CDE358" w14:textId="77777777" w:rsidR="006E2323" w:rsidRDefault="006E2323">
            <w:pPr>
              <w:bidi/>
            </w:pPr>
          </w:p>
        </w:tc>
      </w:tr>
      <w:tr w:rsidR="006E2323" w14:paraId="795B0A50" w14:textId="77777777">
        <w:trPr>
          <w:cantSplit/>
          <w:trHeight w:val="425"/>
          <w:jc w:val="center"/>
        </w:trPr>
        <w:tc>
          <w:tcPr>
            <w:tcW w:w="3685" w:type="dxa"/>
            <w:shd w:val="clear" w:color="auto" w:fill="EEF1FA"/>
          </w:tcPr>
          <w:p w14:paraId="7A20E0C1" w14:textId="77777777" w:rsidR="006E2323" w:rsidRDefault="00D0229F">
            <w:pPr>
              <w:bidi/>
            </w:pPr>
            <w:r>
              <w:rPr>
                <w:sz w:val="19"/>
                <w:szCs w:val="19"/>
                <w:rtl/>
              </w:rPr>
              <w:t>أبعاد الغرفة</w:t>
            </w:r>
          </w:p>
        </w:tc>
        <w:tc>
          <w:tcPr>
            <w:tcW w:w="6350" w:type="dxa"/>
          </w:tcPr>
          <w:p w14:paraId="5A5B3DB4" w14:textId="77777777" w:rsidR="006E2323" w:rsidRDefault="006E2323">
            <w:pPr>
              <w:bidi/>
            </w:pPr>
          </w:p>
        </w:tc>
      </w:tr>
      <w:tr w:rsidR="006E2323" w14:paraId="5EB3E69D" w14:textId="77777777">
        <w:trPr>
          <w:cantSplit/>
          <w:trHeight w:val="425"/>
          <w:jc w:val="center"/>
        </w:trPr>
        <w:tc>
          <w:tcPr>
            <w:tcW w:w="3685" w:type="dxa"/>
            <w:shd w:val="clear" w:color="auto" w:fill="EEF1FA"/>
          </w:tcPr>
          <w:p w14:paraId="34A79CCB" w14:textId="77777777" w:rsidR="006E2323" w:rsidRDefault="00D0229F">
            <w:pPr>
              <w:bidi/>
            </w:pPr>
            <w:r>
              <w:rPr>
                <w:sz w:val="19"/>
                <w:szCs w:val="19"/>
                <w:rtl/>
              </w:rPr>
              <w:t>أبعاد الباب</w:t>
            </w:r>
          </w:p>
        </w:tc>
        <w:tc>
          <w:tcPr>
            <w:tcW w:w="6350" w:type="dxa"/>
          </w:tcPr>
          <w:p w14:paraId="1D36E9CC" w14:textId="77777777" w:rsidR="006E2323" w:rsidRDefault="006E2323">
            <w:pPr>
              <w:bidi/>
            </w:pPr>
          </w:p>
        </w:tc>
      </w:tr>
      <w:tr w:rsidR="006E2323" w14:paraId="71CB65C8" w14:textId="77777777">
        <w:trPr>
          <w:cantSplit/>
          <w:trHeight w:val="425"/>
          <w:jc w:val="center"/>
        </w:trPr>
        <w:tc>
          <w:tcPr>
            <w:tcW w:w="3685" w:type="dxa"/>
            <w:shd w:val="clear" w:color="auto" w:fill="EEF1FA"/>
          </w:tcPr>
          <w:p w14:paraId="36A2F505" w14:textId="77777777" w:rsidR="006E2323" w:rsidRDefault="00D0229F">
            <w:pPr>
              <w:bidi/>
            </w:pPr>
            <w:r>
              <w:rPr>
                <w:sz w:val="19"/>
                <w:szCs w:val="19"/>
                <w:rtl/>
              </w:rPr>
              <w:t>أبعاد فتحة التهوية</w:t>
            </w:r>
          </w:p>
        </w:tc>
        <w:tc>
          <w:tcPr>
            <w:tcW w:w="6350" w:type="dxa"/>
          </w:tcPr>
          <w:p w14:paraId="249E8E72" w14:textId="77777777" w:rsidR="006E2323" w:rsidRDefault="006E2323">
            <w:pPr>
              <w:bidi/>
            </w:pPr>
          </w:p>
        </w:tc>
      </w:tr>
      <w:tr w:rsidR="006E2323" w14:paraId="06A6C874" w14:textId="77777777">
        <w:trPr>
          <w:cantSplit/>
          <w:trHeight w:val="425"/>
          <w:jc w:val="center"/>
        </w:trPr>
        <w:tc>
          <w:tcPr>
            <w:tcW w:w="3685" w:type="dxa"/>
            <w:shd w:val="clear" w:color="auto" w:fill="EEF1FA"/>
          </w:tcPr>
          <w:p w14:paraId="230C969B" w14:textId="77777777" w:rsidR="006E2323" w:rsidRDefault="00D0229F">
            <w:pPr>
              <w:bidi/>
            </w:pPr>
            <w:r>
              <w:rPr>
                <w:sz w:val="19"/>
                <w:szCs w:val="19"/>
                <w:rtl/>
              </w:rPr>
              <w:t>نوع التهوية طبيعية أو جبرية</w:t>
            </w:r>
          </w:p>
        </w:tc>
        <w:tc>
          <w:tcPr>
            <w:tcW w:w="6350" w:type="dxa"/>
          </w:tcPr>
          <w:p w14:paraId="34FA6FFB" w14:textId="77777777" w:rsidR="006E2323" w:rsidRDefault="006E2323">
            <w:pPr>
              <w:bidi/>
            </w:pPr>
          </w:p>
        </w:tc>
      </w:tr>
      <w:tr w:rsidR="006E2323" w14:paraId="4AF34975" w14:textId="77777777">
        <w:trPr>
          <w:cantSplit/>
          <w:trHeight w:val="425"/>
          <w:jc w:val="center"/>
        </w:trPr>
        <w:tc>
          <w:tcPr>
            <w:tcW w:w="3685" w:type="dxa"/>
            <w:shd w:val="clear" w:color="auto" w:fill="EEF1FA"/>
          </w:tcPr>
          <w:p w14:paraId="4764BC91" w14:textId="77777777" w:rsidR="006E2323" w:rsidRDefault="00D0229F">
            <w:pPr>
              <w:bidi/>
            </w:pPr>
            <w:r>
              <w:rPr>
                <w:sz w:val="19"/>
                <w:szCs w:val="19"/>
                <w:rtl/>
              </w:rPr>
              <w:t>سعة مروحة التبريد</w:t>
            </w:r>
          </w:p>
        </w:tc>
        <w:tc>
          <w:tcPr>
            <w:tcW w:w="6350" w:type="dxa"/>
          </w:tcPr>
          <w:p w14:paraId="7EA2E9E1" w14:textId="77777777" w:rsidR="006E2323" w:rsidRDefault="006E2323">
            <w:pPr>
              <w:bidi/>
            </w:pPr>
          </w:p>
        </w:tc>
      </w:tr>
      <w:tr w:rsidR="006E2323" w14:paraId="68F249A0" w14:textId="77777777">
        <w:trPr>
          <w:cantSplit/>
          <w:trHeight w:val="425"/>
          <w:jc w:val="center"/>
        </w:trPr>
        <w:tc>
          <w:tcPr>
            <w:tcW w:w="3685" w:type="dxa"/>
            <w:shd w:val="clear" w:color="auto" w:fill="EEF1FA"/>
          </w:tcPr>
          <w:p w14:paraId="7255FCEB" w14:textId="77777777" w:rsidR="006E2323" w:rsidRDefault="00D0229F">
            <w:pPr>
              <w:bidi/>
            </w:pPr>
            <w:r>
              <w:rPr>
                <w:sz w:val="19"/>
                <w:szCs w:val="19"/>
                <w:rtl/>
              </w:rPr>
              <w:t>فتحة ماسورة العادم</w:t>
            </w:r>
          </w:p>
        </w:tc>
        <w:tc>
          <w:tcPr>
            <w:tcW w:w="6350" w:type="dxa"/>
          </w:tcPr>
          <w:p w14:paraId="67D4C765" w14:textId="77777777" w:rsidR="006E2323" w:rsidRDefault="006E2323">
            <w:pPr>
              <w:bidi/>
            </w:pPr>
          </w:p>
        </w:tc>
      </w:tr>
    </w:tbl>
    <w:p w14:paraId="31FF7A7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3CF5F4C" w14:textId="77777777">
        <w:trPr>
          <w:cantSplit/>
          <w:jc w:val="center"/>
        </w:trPr>
        <w:tc>
          <w:tcPr>
            <w:tcW w:w="3345" w:type="dxa"/>
            <w:shd w:val="clear" w:color="auto" w:fill="EEF1FA"/>
          </w:tcPr>
          <w:p w14:paraId="3109B398" w14:textId="77777777" w:rsidR="006E2323" w:rsidRDefault="00D0229F">
            <w:pPr>
              <w:keepNext/>
              <w:bidi/>
              <w:jc w:val="center"/>
            </w:pPr>
            <w:r>
              <w:rPr>
                <w:b/>
                <w:bCs/>
                <w:sz w:val="20"/>
                <w:szCs w:val="20"/>
                <w:rtl/>
              </w:rPr>
              <w:t>المقاول</w:t>
            </w:r>
          </w:p>
        </w:tc>
        <w:tc>
          <w:tcPr>
            <w:tcW w:w="3345" w:type="dxa"/>
            <w:shd w:val="clear" w:color="auto" w:fill="EEF1FA"/>
          </w:tcPr>
          <w:p w14:paraId="5C3BA6EF" w14:textId="77777777" w:rsidR="006E2323" w:rsidRDefault="00D0229F">
            <w:pPr>
              <w:keepNext/>
              <w:bidi/>
              <w:jc w:val="center"/>
            </w:pPr>
            <w:r>
              <w:rPr>
                <w:b/>
                <w:bCs/>
                <w:sz w:val="20"/>
                <w:szCs w:val="20"/>
                <w:rtl/>
              </w:rPr>
              <w:t>الاستشاري</w:t>
            </w:r>
          </w:p>
        </w:tc>
        <w:tc>
          <w:tcPr>
            <w:tcW w:w="3345" w:type="dxa"/>
            <w:shd w:val="clear" w:color="auto" w:fill="EEF1FA"/>
          </w:tcPr>
          <w:p w14:paraId="777FFB0F" w14:textId="77777777" w:rsidR="006E2323" w:rsidRDefault="00D0229F">
            <w:pPr>
              <w:keepNext/>
              <w:bidi/>
              <w:jc w:val="center"/>
            </w:pPr>
            <w:r>
              <w:rPr>
                <w:b/>
                <w:bCs/>
                <w:sz w:val="20"/>
                <w:szCs w:val="20"/>
                <w:rtl/>
              </w:rPr>
              <w:t>المالك</w:t>
            </w:r>
          </w:p>
        </w:tc>
      </w:tr>
      <w:tr w:rsidR="006E2323" w14:paraId="3A5EFFE0" w14:textId="77777777">
        <w:trPr>
          <w:cantSplit/>
          <w:trHeight w:val="794"/>
          <w:jc w:val="center"/>
        </w:trPr>
        <w:tc>
          <w:tcPr>
            <w:tcW w:w="3345" w:type="dxa"/>
          </w:tcPr>
          <w:p w14:paraId="45878900" w14:textId="77777777" w:rsidR="006E2323" w:rsidRDefault="00D0229F">
            <w:pPr>
              <w:bidi/>
            </w:pPr>
            <w:r>
              <w:rPr>
                <w:sz w:val="19"/>
                <w:szCs w:val="19"/>
                <w:rtl/>
              </w:rPr>
              <w:t>الاسم والتوقيع:</w:t>
            </w:r>
          </w:p>
        </w:tc>
        <w:tc>
          <w:tcPr>
            <w:tcW w:w="3345" w:type="dxa"/>
          </w:tcPr>
          <w:p w14:paraId="7B9FAD26" w14:textId="77777777" w:rsidR="006E2323" w:rsidRDefault="00D0229F">
            <w:pPr>
              <w:bidi/>
            </w:pPr>
            <w:r>
              <w:rPr>
                <w:sz w:val="19"/>
                <w:szCs w:val="19"/>
                <w:rtl/>
              </w:rPr>
              <w:t>الاسم والتوقيع:</w:t>
            </w:r>
          </w:p>
        </w:tc>
        <w:tc>
          <w:tcPr>
            <w:tcW w:w="3345" w:type="dxa"/>
          </w:tcPr>
          <w:p w14:paraId="37C27714" w14:textId="77777777" w:rsidR="006E2323" w:rsidRDefault="00D0229F">
            <w:pPr>
              <w:bidi/>
            </w:pPr>
            <w:r>
              <w:rPr>
                <w:sz w:val="19"/>
                <w:szCs w:val="19"/>
                <w:rtl/>
              </w:rPr>
              <w:t>الاسم والتوقيع:</w:t>
            </w:r>
          </w:p>
        </w:tc>
      </w:tr>
    </w:tbl>
    <w:p w14:paraId="698B0465" w14:textId="77777777" w:rsidR="006E2323" w:rsidRDefault="00D0229F">
      <w:pPr>
        <w:keepNext/>
        <w:pageBreakBefore/>
        <w:bidi/>
        <w:spacing w:after="120"/>
        <w:outlineLvl w:val="1"/>
      </w:pPr>
      <w:r>
        <w:rPr>
          <w:b/>
          <w:bCs/>
          <w:color w:val="052976"/>
          <w:sz w:val="25"/>
          <w:szCs w:val="25"/>
          <w:rtl/>
        </w:rPr>
        <w:t>قائمة فحص استلام مولد الطوارئ، المولد والعادم والماكينة</w:t>
      </w:r>
    </w:p>
    <w:p w14:paraId="15349699" w14:textId="77777777" w:rsidR="006E2323" w:rsidRDefault="00D0229F">
      <w:pPr>
        <w:bidi/>
        <w:spacing w:after="80"/>
      </w:pPr>
      <w:r>
        <w:rPr>
          <w:color w:val="5B6475"/>
          <w:sz w:val="18"/>
          <w:szCs w:val="18"/>
          <w:rtl/>
        </w:rPr>
        <w:t>التخصص: كهرباء. المرجع (ص 265)</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63A4D543" w14:textId="77777777">
        <w:trPr>
          <w:cantSplit/>
          <w:trHeight w:val="425"/>
          <w:jc w:val="center"/>
        </w:trPr>
        <w:tc>
          <w:tcPr>
            <w:tcW w:w="3685" w:type="dxa"/>
            <w:shd w:val="clear" w:color="auto" w:fill="EEF1FA"/>
          </w:tcPr>
          <w:p w14:paraId="1D822162" w14:textId="77777777" w:rsidR="006E2323" w:rsidRDefault="00D0229F">
            <w:pPr>
              <w:bidi/>
            </w:pPr>
            <w:r>
              <w:rPr>
                <w:sz w:val="19"/>
                <w:szCs w:val="19"/>
                <w:rtl/>
              </w:rPr>
              <w:t>المولد: الشركة وبلد المنشأ، المواصفات، القدرة، الجهد، التردد، عدد الأطوار</w:t>
            </w:r>
          </w:p>
        </w:tc>
        <w:tc>
          <w:tcPr>
            <w:tcW w:w="6350" w:type="dxa"/>
          </w:tcPr>
          <w:p w14:paraId="2447701D" w14:textId="77777777" w:rsidR="006E2323" w:rsidRDefault="006E2323">
            <w:pPr>
              <w:bidi/>
            </w:pPr>
          </w:p>
        </w:tc>
      </w:tr>
      <w:tr w:rsidR="006E2323" w14:paraId="6D35D3FD" w14:textId="77777777">
        <w:trPr>
          <w:cantSplit/>
          <w:trHeight w:val="425"/>
          <w:jc w:val="center"/>
        </w:trPr>
        <w:tc>
          <w:tcPr>
            <w:tcW w:w="3685" w:type="dxa"/>
            <w:shd w:val="clear" w:color="auto" w:fill="EEF1FA"/>
          </w:tcPr>
          <w:p w14:paraId="4596452E" w14:textId="77777777" w:rsidR="006E2323" w:rsidRDefault="00D0229F">
            <w:pPr>
              <w:bidi/>
            </w:pPr>
            <w:r>
              <w:rPr>
                <w:sz w:val="19"/>
                <w:szCs w:val="19"/>
                <w:rtl/>
              </w:rPr>
              <w:t>العادم: طول الماسورة، عدد الانحناءات، القطر، العزل الحراري، مخفضات الصوت، حساب الضغط العكسي</w:t>
            </w:r>
          </w:p>
        </w:tc>
        <w:tc>
          <w:tcPr>
            <w:tcW w:w="6350" w:type="dxa"/>
          </w:tcPr>
          <w:p w14:paraId="30E8C762" w14:textId="77777777" w:rsidR="006E2323" w:rsidRDefault="006E2323">
            <w:pPr>
              <w:bidi/>
            </w:pPr>
          </w:p>
        </w:tc>
      </w:tr>
      <w:tr w:rsidR="006E2323" w14:paraId="578BC897" w14:textId="77777777">
        <w:trPr>
          <w:cantSplit/>
          <w:trHeight w:val="425"/>
          <w:jc w:val="center"/>
        </w:trPr>
        <w:tc>
          <w:tcPr>
            <w:tcW w:w="3685" w:type="dxa"/>
            <w:shd w:val="clear" w:color="auto" w:fill="EEF1FA"/>
          </w:tcPr>
          <w:p w14:paraId="45128580" w14:textId="77777777" w:rsidR="006E2323" w:rsidRDefault="00D0229F">
            <w:pPr>
              <w:bidi/>
            </w:pPr>
            <w:r>
              <w:rPr>
                <w:sz w:val="19"/>
                <w:szCs w:val="19"/>
                <w:rtl/>
              </w:rPr>
              <w:t>الماكينة: عدد وقطر الاسطوانات، المشوار، الإزاحة، نسبة الانضغاط، السرعة، القدرة الفرملية، استهلاك الوقود عند الحمل الكلي، هواء التبريد، زيت التزييت، غازات العادم وحرارتها</w:t>
            </w:r>
          </w:p>
        </w:tc>
        <w:tc>
          <w:tcPr>
            <w:tcW w:w="6350" w:type="dxa"/>
          </w:tcPr>
          <w:p w14:paraId="72984B40" w14:textId="77777777" w:rsidR="006E2323" w:rsidRDefault="006E2323">
            <w:pPr>
              <w:bidi/>
            </w:pPr>
          </w:p>
        </w:tc>
      </w:tr>
      <w:tr w:rsidR="006E2323" w14:paraId="7775EA22" w14:textId="77777777">
        <w:trPr>
          <w:cantSplit/>
          <w:trHeight w:val="425"/>
          <w:jc w:val="center"/>
        </w:trPr>
        <w:tc>
          <w:tcPr>
            <w:tcW w:w="3685" w:type="dxa"/>
            <w:shd w:val="clear" w:color="auto" w:fill="EEF1FA"/>
          </w:tcPr>
          <w:p w14:paraId="289B29E4" w14:textId="77777777" w:rsidR="006E2323" w:rsidRDefault="00D0229F">
            <w:pPr>
              <w:bidi/>
            </w:pPr>
            <w:r>
              <w:rPr>
                <w:sz w:val="19"/>
                <w:szCs w:val="19"/>
                <w:rtl/>
              </w:rPr>
              <w:t>طريقة البدء يدوي أو تلقائي بالبطارية أو الهواء أو ماكينة بنزين</w:t>
            </w:r>
          </w:p>
        </w:tc>
        <w:tc>
          <w:tcPr>
            <w:tcW w:w="6350" w:type="dxa"/>
          </w:tcPr>
          <w:p w14:paraId="63A2CBEB" w14:textId="77777777" w:rsidR="006E2323" w:rsidRDefault="006E2323">
            <w:pPr>
              <w:bidi/>
            </w:pPr>
          </w:p>
        </w:tc>
      </w:tr>
      <w:tr w:rsidR="006E2323" w14:paraId="4FCAE2D0" w14:textId="77777777">
        <w:trPr>
          <w:cantSplit/>
          <w:trHeight w:val="425"/>
          <w:jc w:val="center"/>
        </w:trPr>
        <w:tc>
          <w:tcPr>
            <w:tcW w:w="3685" w:type="dxa"/>
            <w:shd w:val="clear" w:color="auto" w:fill="EEF1FA"/>
          </w:tcPr>
          <w:p w14:paraId="01A40C8C" w14:textId="77777777" w:rsidR="006E2323" w:rsidRDefault="00D0229F">
            <w:pPr>
              <w:bidi/>
            </w:pPr>
            <w:r>
              <w:rPr>
                <w:sz w:val="19"/>
                <w:szCs w:val="19"/>
                <w:rtl/>
              </w:rPr>
              <w:t>طريقة التبريد رادياتير مركب أو بعيد أو مبادلات أو أبراج أو تبريد هواء</w:t>
            </w:r>
          </w:p>
        </w:tc>
        <w:tc>
          <w:tcPr>
            <w:tcW w:w="6350" w:type="dxa"/>
          </w:tcPr>
          <w:p w14:paraId="0D820372" w14:textId="77777777" w:rsidR="006E2323" w:rsidRDefault="006E2323">
            <w:pPr>
              <w:bidi/>
            </w:pPr>
          </w:p>
        </w:tc>
      </w:tr>
    </w:tbl>
    <w:p w14:paraId="356C25F5"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C3C27AE" w14:textId="77777777">
        <w:trPr>
          <w:cantSplit/>
          <w:jc w:val="center"/>
        </w:trPr>
        <w:tc>
          <w:tcPr>
            <w:tcW w:w="3345" w:type="dxa"/>
            <w:shd w:val="clear" w:color="auto" w:fill="EEF1FA"/>
          </w:tcPr>
          <w:p w14:paraId="10F908D1" w14:textId="77777777" w:rsidR="006E2323" w:rsidRDefault="00D0229F">
            <w:pPr>
              <w:keepNext/>
              <w:bidi/>
              <w:jc w:val="center"/>
            </w:pPr>
            <w:r>
              <w:rPr>
                <w:b/>
                <w:bCs/>
                <w:sz w:val="20"/>
                <w:szCs w:val="20"/>
                <w:rtl/>
              </w:rPr>
              <w:t>المقاول</w:t>
            </w:r>
          </w:p>
        </w:tc>
        <w:tc>
          <w:tcPr>
            <w:tcW w:w="3345" w:type="dxa"/>
            <w:shd w:val="clear" w:color="auto" w:fill="EEF1FA"/>
          </w:tcPr>
          <w:p w14:paraId="3CD3E11D" w14:textId="77777777" w:rsidR="006E2323" w:rsidRDefault="00D0229F">
            <w:pPr>
              <w:keepNext/>
              <w:bidi/>
              <w:jc w:val="center"/>
            </w:pPr>
            <w:r>
              <w:rPr>
                <w:b/>
                <w:bCs/>
                <w:sz w:val="20"/>
                <w:szCs w:val="20"/>
                <w:rtl/>
              </w:rPr>
              <w:t>الاستشاري</w:t>
            </w:r>
          </w:p>
        </w:tc>
        <w:tc>
          <w:tcPr>
            <w:tcW w:w="3345" w:type="dxa"/>
            <w:shd w:val="clear" w:color="auto" w:fill="EEF1FA"/>
          </w:tcPr>
          <w:p w14:paraId="276FEF4D" w14:textId="77777777" w:rsidR="006E2323" w:rsidRDefault="00D0229F">
            <w:pPr>
              <w:keepNext/>
              <w:bidi/>
              <w:jc w:val="center"/>
            </w:pPr>
            <w:r>
              <w:rPr>
                <w:b/>
                <w:bCs/>
                <w:sz w:val="20"/>
                <w:szCs w:val="20"/>
                <w:rtl/>
              </w:rPr>
              <w:t>المالك</w:t>
            </w:r>
          </w:p>
        </w:tc>
      </w:tr>
      <w:tr w:rsidR="006E2323" w14:paraId="5EA3ADD8" w14:textId="77777777">
        <w:trPr>
          <w:cantSplit/>
          <w:trHeight w:val="794"/>
          <w:jc w:val="center"/>
        </w:trPr>
        <w:tc>
          <w:tcPr>
            <w:tcW w:w="3345" w:type="dxa"/>
          </w:tcPr>
          <w:p w14:paraId="7ACAF55B" w14:textId="77777777" w:rsidR="006E2323" w:rsidRDefault="00D0229F">
            <w:pPr>
              <w:bidi/>
            </w:pPr>
            <w:r>
              <w:rPr>
                <w:sz w:val="19"/>
                <w:szCs w:val="19"/>
                <w:rtl/>
              </w:rPr>
              <w:t>الاسم والتوقيع:</w:t>
            </w:r>
          </w:p>
        </w:tc>
        <w:tc>
          <w:tcPr>
            <w:tcW w:w="3345" w:type="dxa"/>
          </w:tcPr>
          <w:p w14:paraId="57339845" w14:textId="77777777" w:rsidR="006E2323" w:rsidRDefault="00D0229F">
            <w:pPr>
              <w:bidi/>
            </w:pPr>
            <w:r>
              <w:rPr>
                <w:sz w:val="19"/>
                <w:szCs w:val="19"/>
                <w:rtl/>
              </w:rPr>
              <w:t>الاسم والتوقيع:</w:t>
            </w:r>
          </w:p>
        </w:tc>
        <w:tc>
          <w:tcPr>
            <w:tcW w:w="3345" w:type="dxa"/>
          </w:tcPr>
          <w:p w14:paraId="716584C7" w14:textId="77777777" w:rsidR="006E2323" w:rsidRDefault="00D0229F">
            <w:pPr>
              <w:bidi/>
            </w:pPr>
            <w:r>
              <w:rPr>
                <w:sz w:val="19"/>
                <w:szCs w:val="19"/>
                <w:rtl/>
              </w:rPr>
              <w:t>الاسم والتوقيع:</w:t>
            </w:r>
          </w:p>
        </w:tc>
      </w:tr>
    </w:tbl>
    <w:p w14:paraId="48511282" w14:textId="77777777" w:rsidR="006E2323" w:rsidRDefault="00D0229F">
      <w:pPr>
        <w:keepNext/>
        <w:pageBreakBefore/>
        <w:bidi/>
        <w:spacing w:after="120"/>
        <w:outlineLvl w:val="1"/>
      </w:pPr>
      <w:r>
        <w:rPr>
          <w:b/>
          <w:bCs/>
          <w:color w:val="052976"/>
          <w:sz w:val="25"/>
          <w:szCs w:val="25"/>
          <w:rtl/>
        </w:rPr>
        <w:t>قائمة فحص استلام مولد الطوارئ، التحكم والمراقبة</w:t>
      </w:r>
    </w:p>
    <w:p w14:paraId="693FD34D" w14:textId="77777777" w:rsidR="006E2323" w:rsidRDefault="00D0229F">
      <w:pPr>
        <w:bidi/>
        <w:spacing w:after="80"/>
      </w:pPr>
      <w:r>
        <w:rPr>
          <w:color w:val="5B6475"/>
          <w:sz w:val="18"/>
          <w:szCs w:val="18"/>
          <w:rtl/>
        </w:rPr>
        <w:t>التخصص: كهرباء. المرجع (ص 266)</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6BE7AF18" w14:textId="77777777">
        <w:trPr>
          <w:cantSplit/>
          <w:trHeight w:val="425"/>
          <w:jc w:val="center"/>
        </w:trPr>
        <w:tc>
          <w:tcPr>
            <w:tcW w:w="3685" w:type="dxa"/>
            <w:shd w:val="clear" w:color="auto" w:fill="EEF1FA"/>
          </w:tcPr>
          <w:p w14:paraId="509A1527" w14:textId="77777777" w:rsidR="006E2323" w:rsidRDefault="00D0229F">
            <w:pPr>
              <w:bidi/>
            </w:pPr>
            <w:r>
              <w:rPr>
                <w:sz w:val="19"/>
                <w:szCs w:val="19"/>
                <w:rtl/>
              </w:rPr>
              <w:t>كابلات التغذية بين المولد والقلاب (المقطع، العزل)</w:t>
            </w:r>
          </w:p>
        </w:tc>
        <w:tc>
          <w:tcPr>
            <w:tcW w:w="6350" w:type="dxa"/>
          </w:tcPr>
          <w:p w14:paraId="422A4D63" w14:textId="77777777" w:rsidR="006E2323" w:rsidRDefault="006E2323">
            <w:pPr>
              <w:bidi/>
            </w:pPr>
          </w:p>
        </w:tc>
      </w:tr>
      <w:tr w:rsidR="006E2323" w14:paraId="4C6E8866" w14:textId="77777777">
        <w:trPr>
          <w:cantSplit/>
          <w:trHeight w:val="425"/>
          <w:jc w:val="center"/>
        </w:trPr>
        <w:tc>
          <w:tcPr>
            <w:tcW w:w="3685" w:type="dxa"/>
            <w:shd w:val="clear" w:color="auto" w:fill="EEF1FA"/>
          </w:tcPr>
          <w:p w14:paraId="32352DA5" w14:textId="77777777" w:rsidR="006E2323" w:rsidRDefault="00D0229F">
            <w:pPr>
              <w:bidi/>
            </w:pPr>
            <w:r>
              <w:rPr>
                <w:sz w:val="19"/>
                <w:szCs w:val="19"/>
                <w:rtl/>
              </w:rPr>
              <w:t>لوحة التحكم (قلاب يدوي أو ATS، مفتاح BY PASS، لمبات البيان)</w:t>
            </w:r>
          </w:p>
        </w:tc>
        <w:tc>
          <w:tcPr>
            <w:tcW w:w="6350" w:type="dxa"/>
          </w:tcPr>
          <w:p w14:paraId="3D24EB95" w14:textId="77777777" w:rsidR="006E2323" w:rsidRDefault="006E2323">
            <w:pPr>
              <w:bidi/>
            </w:pPr>
          </w:p>
        </w:tc>
      </w:tr>
      <w:tr w:rsidR="006E2323" w14:paraId="39B0A013" w14:textId="77777777">
        <w:trPr>
          <w:cantSplit/>
          <w:trHeight w:val="425"/>
          <w:jc w:val="center"/>
        </w:trPr>
        <w:tc>
          <w:tcPr>
            <w:tcW w:w="3685" w:type="dxa"/>
            <w:shd w:val="clear" w:color="auto" w:fill="EEF1FA"/>
          </w:tcPr>
          <w:p w14:paraId="47737FA8" w14:textId="77777777" w:rsidR="006E2323" w:rsidRDefault="00D0229F">
            <w:pPr>
              <w:bidi/>
            </w:pPr>
            <w:r>
              <w:rPr>
                <w:sz w:val="19"/>
                <w:szCs w:val="19"/>
                <w:rtl/>
              </w:rPr>
              <w:t>شاحن البطارية (التغذية، سعة وتيار الشحن، القدرة، فولتميتر ولمبات ومفتاح)</w:t>
            </w:r>
          </w:p>
        </w:tc>
        <w:tc>
          <w:tcPr>
            <w:tcW w:w="6350" w:type="dxa"/>
          </w:tcPr>
          <w:p w14:paraId="34F51843" w14:textId="77777777" w:rsidR="006E2323" w:rsidRDefault="006E2323">
            <w:pPr>
              <w:bidi/>
            </w:pPr>
          </w:p>
        </w:tc>
      </w:tr>
      <w:tr w:rsidR="006E2323" w14:paraId="7E0E830A" w14:textId="77777777">
        <w:trPr>
          <w:cantSplit/>
          <w:trHeight w:val="425"/>
          <w:jc w:val="center"/>
        </w:trPr>
        <w:tc>
          <w:tcPr>
            <w:tcW w:w="3685" w:type="dxa"/>
            <w:shd w:val="clear" w:color="auto" w:fill="EEF1FA"/>
          </w:tcPr>
          <w:p w14:paraId="47F9DBA8" w14:textId="77777777" w:rsidR="006E2323" w:rsidRDefault="00D0229F">
            <w:pPr>
              <w:bidi/>
            </w:pPr>
            <w:r>
              <w:rPr>
                <w:sz w:val="19"/>
                <w:szCs w:val="19"/>
                <w:rtl/>
              </w:rPr>
              <w:t>موانع الاهتزاز بين الماكينة والشاسية وبين الشاسية والقاعدة</w:t>
            </w:r>
          </w:p>
        </w:tc>
        <w:tc>
          <w:tcPr>
            <w:tcW w:w="6350" w:type="dxa"/>
          </w:tcPr>
          <w:p w14:paraId="576CA54E" w14:textId="77777777" w:rsidR="006E2323" w:rsidRDefault="006E2323">
            <w:pPr>
              <w:bidi/>
            </w:pPr>
          </w:p>
        </w:tc>
      </w:tr>
      <w:tr w:rsidR="006E2323" w14:paraId="191790A5" w14:textId="77777777">
        <w:trPr>
          <w:cantSplit/>
          <w:trHeight w:val="425"/>
          <w:jc w:val="center"/>
        </w:trPr>
        <w:tc>
          <w:tcPr>
            <w:tcW w:w="3685" w:type="dxa"/>
            <w:shd w:val="clear" w:color="auto" w:fill="EEF1FA"/>
          </w:tcPr>
          <w:p w14:paraId="0DC61172" w14:textId="77777777" w:rsidR="006E2323" w:rsidRDefault="00D0229F">
            <w:pPr>
              <w:bidi/>
            </w:pPr>
            <w:r>
              <w:rPr>
                <w:sz w:val="19"/>
                <w:szCs w:val="19"/>
                <w:rtl/>
              </w:rPr>
              <w:t>شدة الضوضاء عند مسافة محددة</w:t>
            </w:r>
          </w:p>
        </w:tc>
        <w:tc>
          <w:tcPr>
            <w:tcW w:w="6350" w:type="dxa"/>
          </w:tcPr>
          <w:p w14:paraId="0297EACE" w14:textId="77777777" w:rsidR="006E2323" w:rsidRDefault="006E2323">
            <w:pPr>
              <w:bidi/>
            </w:pPr>
          </w:p>
        </w:tc>
      </w:tr>
      <w:tr w:rsidR="006E2323" w14:paraId="1F48BF87" w14:textId="77777777">
        <w:trPr>
          <w:cantSplit/>
          <w:trHeight w:val="425"/>
          <w:jc w:val="center"/>
        </w:trPr>
        <w:tc>
          <w:tcPr>
            <w:tcW w:w="3685" w:type="dxa"/>
            <w:shd w:val="clear" w:color="auto" w:fill="EEF1FA"/>
          </w:tcPr>
          <w:p w14:paraId="3814B913" w14:textId="77777777" w:rsidR="006E2323" w:rsidRDefault="00D0229F">
            <w:pPr>
              <w:bidi/>
            </w:pPr>
            <w:r>
              <w:rPr>
                <w:sz w:val="19"/>
                <w:szCs w:val="19"/>
                <w:rtl/>
              </w:rPr>
              <w:t>أجهزة القياس (أميتر، فولتميتر، تردد، معامل قدرة، قدرة فعالة وغير فعالة، ضغط وحرارة الزيت، حرارة التبريد، السرعة، حرارة العادم)</w:t>
            </w:r>
          </w:p>
        </w:tc>
        <w:tc>
          <w:tcPr>
            <w:tcW w:w="6350" w:type="dxa"/>
          </w:tcPr>
          <w:p w14:paraId="0E0CE20D" w14:textId="77777777" w:rsidR="006E2323" w:rsidRDefault="006E2323">
            <w:pPr>
              <w:bidi/>
            </w:pPr>
          </w:p>
        </w:tc>
      </w:tr>
      <w:tr w:rsidR="006E2323" w14:paraId="791B02C5" w14:textId="77777777">
        <w:trPr>
          <w:cantSplit/>
          <w:trHeight w:val="425"/>
          <w:jc w:val="center"/>
        </w:trPr>
        <w:tc>
          <w:tcPr>
            <w:tcW w:w="3685" w:type="dxa"/>
            <w:shd w:val="clear" w:color="auto" w:fill="EEF1FA"/>
          </w:tcPr>
          <w:p w14:paraId="44E8575D" w14:textId="77777777" w:rsidR="006E2323" w:rsidRDefault="00D0229F">
            <w:pPr>
              <w:bidi/>
            </w:pPr>
            <w:r>
              <w:rPr>
                <w:sz w:val="19"/>
                <w:szCs w:val="19"/>
                <w:rtl/>
              </w:rPr>
              <w:t>أجهزة الإنذار والفصل (حرارة مياه التبريد، حرارة الزيت، انخفاض ضغط الزيت، زيادة السرعة)</w:t>
            </w:r>
          </w:p>
        </w:tc>
        <w:tc>
          <w:tcPr>
            <w:tcW w:w="6350" w:type="dxa"/>
          </w:tcPr>
          <w:p w14:paraId="206C62E7" w14:textId="77777777" w:rsidR="006E2323" w:rsidRDefault="006E2323">
            <w:pPr>
              <w:bidi/>
            </w:pPr>
          </w:p>
        </w:tc>
      </w:tr>
    </w:tbl>
    <w:p w14:paraId="1C462B04"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70638BA" w14:textId="77777777">
        <w:trPr>
          <w:cantSplit/>
          <w:jc w:val="center"/>
        </w:trPr>
        <w:tc>
          <w:tcPr>
            <w:tcW w:w="3345" w:type="dxa"/>
            <w:shd w:val="clear" w:color="auto" w:fill="EEF1FA"/>
          </w:tcPr>
          <w:p w14:paraId="4AECFE36" w14:textId="77777777" w:rsidR="006E2323" w:rsidRDefault="00D0229F">
            <w:pPr>
              <w:keepNext/>
              <w:bidi/>
              <w:jc w:val="center"/>
            </w:pPr>
            <w:r>
              <w:rPr>
                <w:b/>
                <w:bCs/>
                <w:sz w:val="20"/>
                <w:szCs w:val="20"/>
                <w:rtl/>
              </w:rPr>
              <w:t>المقاول</w:t>
            </w:r>
          </w:p>
        </w:tc>
        <w:tc>
          <w:tcPr>
            <w:tcW w:w="3345" w:type="dxa"/>
            <w:shd w:val="clear" w:color="auto" w:fill="EEF1FA"/>
          </w:tcPr>
          <w:p w14:paraId="00E13B95" w14:textId="77777777" w:rsidR="006E2323" w:rsidRDefault="00D0229F">
            <w:pPr>
              <w:keepNext/>
              <w:bidi/>
              <w:jc w:val="center"/>
            </w:pPr>
            <w:r>
              <w:rPr>
                <w:b/>
                <w:bCs/>
                <w:sz w:val="20"/>
                <w:szCs w:val="20"/>
                <w:rtl/>
              </w:rPr>
              <w:t>الاستشاري</w:t>
            </w:r>
          </w:p>
        </w:tc>
        <w:tc>
          <w:tcPr>
            <w:tcW w:w="3345" w:type="dxa"/>
            <w:shd w:val="clear" w:color="auto" w:fill="EEF1FA"/>
          </w:tcPr>
          <w:p w14:paraId="5BB76E10" w14:textId="77777777" w:rsidR="006E2323" w:rsidRDefault="00D0229F">
            <w:pPr>
              <w:keepNext/>
              <w:bidi/>
              <w:jc w:val="center"/>
            </w:pPr>
            <w:r>
              <w:rPr>
                <w:b/>
                <w:bCs/>
                <w:sz w:val="20"/>
                <w:szCs w:val="20"/>
                <w:rtl/>
              </w:rPr>
              <w:t>المالك</w:t>
            </w:r>
          </w:p>
        </w:tc>
      </w:tr>
      <w:tr w:rsidR="006E2323" w14:paraId="34BABA31" w14:textId="77777777">
        <w:trPr>
          <w:cantSplit/>
          <w:trHeight w:val="794"/>
          <w:jc w:val="center"/>
        </w:trPr>
        <w:tc>
          <w:tcPr>
            <w:tcW w:w="3345" w:type="dxa"/>
          </w:tcPr>
          <w:p w14:paraId="34BAFF81" w14:textId="77777777" w:rsidR="006E2323" w:rsidRDefault="00D0229F">
            <w:pPr>
              <w:bidi/>
            </w:pPr>
            <w:r>
              <w:rPr>
                <w:sz w:val="19"/>
                <w:szCs w:val="19"/>
                <w:rtl/>
              </w:rPr>
              <w:t>الاسم والتوقيع:</w:t>
            </w:r>
          </w:p>
        </w:tc>
        <w:tc>
          <w:tcPr>
            <w:tcW w:w="3345" w:type="dxa"/>
          </w:tcPr>
          <w:p w14:paraId="04E8B9BB" w14:textId="77777777" w:rsidR="006E2323" w:rsidRDefault="00D0229F">
            <w:pPr>
              <w:bidi/>
            </w:pPr>
            <w:r>
              <w:rPr>
                <w:sz w:val="19"/>
                <w:szCs w:val="19"/>
                <w:rtl/>
              </w:rPr>
              <w:t>الاسم والتوقيع:</w:t>
            </w:r>
          </w:p>
        </w:tc>
        <w:tc>
          <w:tcPr>
            <w:tcW w:w="3345" w:type="dxa"/>
          </w:tcPr>
          <w:p w14:paraId="6F29E172" w14:textId="77777777" w:rsidR="006E2323" w:rsidRDefault="00D0229F">
            <w:pPr>
              <w:bidi/>
            </w:pPr>
            <w:r>
              <w:rPr>
                <w:sz w:val="19"/>
                <w:szCs w:val="19"/>
                <w:rtl/>
              </w:rPr>
              <w:t>الاسم والتوقيع:</w:t>
            </w:r>
          </w:p>
        </w:tc>
      </w:tr>
    </w:tbl>
    <w:p w14:paraId="7A85B34D" w14:textId="77777777" w:rsidR="006E2323" w:rsidRDefault="00D0229F">
      <w:pPr>
        <w:keepNext/>
        <w:pageBreakBefore/>
        <w:bidi/>
        <w:spacing w:after="120"/>
        <w:outlineLvl w:val="1"/>
      </w:pPr>
      <w:r>
        <w:rPr>
          <w:b/>
          <w:bCs/>
          <w:color w:val="052976"/>
          <w:sz w:val="25"/>
          <w:szCs w:val="25"/>
          <w:rtl/>
        </w:rPr>
        <w:t>محضر استلام خندق كابلات</w:t>
      </w:r>
    </w:p>
    <w:p w14:paraId="763C9871" w14:textId="77777777" w:rsidR="006E2323" w:rsidRDefault="00D0229F">
      <w:pPr>
        <w:bidi/>
        <w:spacing w:after="80"/>
      </w:pPr>
      <w:r>
        <w:rPr>
          <w:color w:val="5B6475"/>
          <w:sz w:val="18"/>
          <w:szCs w:val="18"/>
          <w:rtl/>
        </w:rPr>
        <w:t>التخصص: كهرباء. المرجع (ص 417)</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7ACB7D04" w14:textId="77777777">
        <w:trPr>
          <w:cantSplit/>
          <w:trHeight w:val="425"/>
          <w:jc w:val="center"/>
        </w:trPr>
        <w:tc>
          <w:tcPr>
            <w:tcW w:w="3685" w:type="dxa"/>
            <w:shd w:val="clear" w:color="auto" w:fill="EEF1FA"/>
          </w:tcPr>
          <w:p w14:paraId="0DB1107A" w14:textId="77777777" w:rsidR="006E2323" w:rsidRDefault="00D0229F">
            <w:pPr>
              <w:bidi/>
            </w:pPr>
            <w:r>
              <w:rPr>
                <w:sz w:val="19"/>
                <w:szCs w:val="19"/>
                <w:rtl/>
              </w:rPr>
              <w:t>المسار</w:t>
            </w:r>
          </w:p>
        </w:tc>
        <w:tc>
          <w:tcPr>
            <w:tcW w:w="6350" w:type="dxa"/>
          </w:tcPr>
          <w:p w14:paraId="5CD1E1AC" w14:textId="77777777" w:rsidR="006E2323" w:rsidRDefault="006E2323">
            <w:pPr>
              <w:bidi/>
            </w:pPr>
          </w:p>
        </w:tc>
      </w:tr>
      <w:tr w:rsidR="006E2323" w14:paraId="5F934BEF" w14:textId="77777777">
        <w:trPr>
          <w:cantSplit/>
          <w:trHeight w:val="425"/>
          <w:jc w:val="center"/>
        </w:trPr>
        <w:tc>
          <w:tcPr>
            <w:tcW w:w="3685" w:type="dxa"/>
            <w:shd w:val="clear" w:color="auto" w:fill="EEF1FA"/>
          </w:tcPr>
          <w:p w14:paraId="6B87F41E" w14:textId="77777777" w:rsidR="006E2323" w:rsidRDefault="00D0229F">
            <w:pPr>
              <w:bidi/>
            </w:pPr>
            <w:r>
              <w:rPr>
                <w:sz w:val="19"/>
                <w:szCs w:val="19"/>
                <w:rtl/>
              </w:rPr>
              <w:t>نوع الجهد</w:t>
            </w:r>
          </w:p>
        </w:tc>
        <w:tc>
          <w:tcPr>
            <w:tcW w:w="6350" w:type="dxa"/>
          </w:tcPr>
          <w:p w14:paraId="59AD11DE" w14:textId="77777777" w:rsidR="006E2323" w:rsidRDefault="006E2323">
            <w:pPr>
              <w:bidi/>
            </w:pPr>
          </w:p>
        </w:tc>
      </w:tr>
      <w:tr w:rsidR="006E2323" w14:paraId="6ED83E41" w14:textId="77777777">
        <w:trPr>
          <w:cantSplit/>
          <w:trHeight w:val="425"/>
          <w:jc w:val="center"/>
        </w:trPr>
        <w:tc>
          <w:tcPr>
            <w:tcW w:w="3685" w:type="dxa"/>
            <w:shd w:val="clear" w:color="auto" w:fill="EEF1FA"/>
          </w:tcPr>
          <w:p w14:paraId="30D50B4F" w14:textId="77777777" w:rsidR="006E2323" w:rsidRDefault="00D0229F">
            <w:pPr>
              <w:bidi/>
            </w:pPr>
            <w:r>
              <w:rPr>
                <w:sz w:val="19"/>
                <w:szCs w:val="19"/>
                <w:rtl/>
              </w:rPr>
              <w:t>العمق</w:t>
            </w:r>
          </w:p>
        </w:tc>
        <w:tc>
          <w:tcPr>
            <w:tcW w:w="6350" w:type="dxa"/>
          </w:tcPr>
          <w:p w14:paraId="781F965C" w14:textId="77777777" w:rsidR="006E2323" w:rsidRDefault="006E2323">
            <w:pPr>
              <w:bidi/>
            </w:pPr>
          </w:p>
        </w:tc>
      </w:tr>
      <w:tr w:rsidR="006E2323" w14:paraId="41882C1B" w14:textId="77777777">
        <w:trPr>
          <w:cantSplit/>
          <w:trHeight w:val="425"/>
          <w:jc w:val="center"/>
        </w:trPr>
        <w:tc>
          <w:tcPr>
            <w:tcW w:w="3685" w:type="dxa"/>
            <w:shd w:val="clear" w:color="auto" w:fill="EEF1FA"/>
          </w:tcPr>
          <w:p w14:paraId="78D9471C" w14:textId="77777777" w:rsidR="006E2323" w:rsidRDefault="00D0229F">
            <w:pPr>
              <w:bidi/>
            </w:pPr>
            <w:r>
              <w:rPr>
                <w:sz w:val="19"/>
                <w:szCs w:val="19"/>
                <w:rtl/>
              </w:rPr>
              <w:t>فرشة الرمل</w:t>
            </w:r>
          </w:p>
        </w:tc>
        <w:tc>
          <w:tcPr>
            <w:tcW w:w="6350" w:type="dxa"/>
          </w:tcPr>
          <w:p w14:paraId="4289F4FB" w14:textId="77777777" w:rsidR="006E2323" w:rsidRDefault="006E2323">
            <w:pPr>
              <w:bidi/>
            </w:pPr>
          </w:p>
        </w:tc>
      </w:tr>
      <w:tr w:rsidR="006E2323" w14:paraId="70DBE0F2" w14:textId="77777777">
        <w:trPr>
          <w:cantSplit/>
          <w:trHeight w:val="425"/>
          <w:jc w:val="center"/>
        </w:trPr>
        <w:tc>
          <w:tcPr>
            <w:tcW w:w="3685" w:type="dxa"/>
            <w:shd w:val="clear" w:color="auto" w:fill="EEF1FA"/>
          </w:tcPr>
          <w:p w14:paraId="2010E95E" w14:textId="77777777" w:rsidR="006E2323" w:rsidRDefault="00D0229F">
            <w:pPr>
              <w:bidi/>
            </w:pPr>
            <w:r>
              <w:rPr>
                <w:sz w:val="19"/>
                <w:szCs w:val="19"/>
                <w:rtl/>
              </w:rPr>
              <w:t>رمل فوق الكابلات</w:t>
            </w:r>
          </w:p>
        </w:tc>
        <w:tc>
          <w:tcPr>
            <w:tcW w:w="6350" w:type="dxa"/>
          </w:tcPr>
          <w:p w14:paraId="43D581A8" w14:textId="77777777" w:rsidR="006E2323" w:rsidRDefault="006E2323">
            <w:pPr>
              <w:bidi/>
            </w:pPr>
          </w:p>
        </w:tc>
      </w:tr>
      <w:tr w:rsidR="006E2323" w14:paraId="18AE8EEC" w14:textId="77777777">
        <w:trPr>
          <w:cantSplit/>
          <w:trHeight w:val="425"/>
          <w:jc w:val="center"/>
        </w:trPr>
        <w:tc>
          <w:tcPr>
            <w:tcW w:w="3685" w:type="dxa"/>
            <w:shd w:val="clear" w:color="auto" w:fill="EEF1FA"/>
          </w:tcPr>
          <w:p w14:paraId="3E5198BA" w14:textId="77777777" w:rsidR="006E2323" w:rsidRDefault="00D0229F">
            <w:pPr>
              <w:bidi/>
            </w:pPr>
            <w:r>
              <w:rPr>
                <w:sz w:val="19"/>
                <w:szCs w:val="19"/>
                <w:rtl/>
              </w:rPr>
              <w:t>بلاط الحماية</w:t>
            </w:r>
          </w:p>
        </w:tc>
        <w:tc>
          <w:tcPr>
            <w:tcW w:w="6350" w:type="dxa"/>
          </w:tcPr>
          <w:p w14:paraId="5B5CF84D" w14:textId="77777777" w:rsidR="006E2323" w:rsidRDefault="006E2323">
            <w:pPr>
              <w:bidi/>
            </w:pPr>
          </w:p>
        </w:tc>
      </w:tr>
      <w:tr w:rsidR="006E2323" w14:paraId="37C40A5E" w14:textId="77777777">
        <w:trPr>
          <w:cantSplit/>
          <w:trHeight w:val="425"/>
          <w:jc w:val="center"/>
        </w:trPr>
        <w:tc>
          <w:tcPr>
            <w:tcW w:w="3685" w:type="dxa"/>
            <w:shd w:val="clear" w:color="auto" w:fill="EEF1FA"/>
          </w:tcPr>
          <w:p w14:paraId="7BADAB41" w14:textId="77777777" w:rsidR="006E2323" w:rsidRDefault="00D0229F">
            <w:pPr>
              <w:bidi/>
            </w:pPr>
            <w:r>
              <w:rPr>
                <w:sz w:val="19"/>
                <w:szCs w:val="19"/>
                <w:rtl/>
              </w:rPr>
              <w:t>شريط التحذير</w:t>
            </w:r>
          </w:p>
        </w:tc>
        <w:tc>
          <w:tcPr>
            <w:tcW w:w="6350" w:type="dxa"/>
          </w:tcPr>
          <w:p w14:paraId="508FCD4E" w14:textId="77777777" w:rsidR="006E2323" w:rsidRDefault="006E2323">
            <w:pPr>
              <w:bidi/>
            </w:pPr>
          </w:p>
        </w:tc>
      </w:tr>
      <w:tr w:rsidR="006E2323" w14:paraId="06318706" w14:textId="77777777">
        <w:trPr>
          <w:cantSplit/>
          <w:trHeight w:val="425"/>
          <w:jc w:val="center"/>
        </w:trPr>
        <w:tc>
          <w:tcPr>
            <w:tcW w:w="3685" w:type="dxa"/>
            <w:shd w:val="clear" w:color="auto" w:fill="EEF1FA"/>
          </w:tcPr>
          <w:p w14:paraId="76CE9A9A" w14:textId="77777777" w:rsidR="006E2323" w:rsidRDefault="00D0229F">
            <w:pPr>
              <w:bidi/>
            </w:pPr>
            <w:r>
              <w:rPr>
                <w:sz w:val="19"/>
                <w:szCs w:val="19"/>
                <w:rtl/>
              </w:rPr>
              <w:t>عرض الخندق</w:t>
            </w:r>
          </w:p>
        </w:tc>
        <w:tc>
          <w:tcPr>
            <w:tcW w:w="6350" w:type="dxa"/>
          </w:tcPr>
          <w:p w14:paraId="6F0DF9B5" w14:textId="77777777" w:rsidR="006E2323" w:rsidRDefault="006E2323">
            <w:pPr>
              <w:bidi/>
            </w:pPr>
          </w:p>
        </w:tc>
      </w:tr>
      <w:tr w:rsidR="006E2323" w14:paraId="7C47B08F" w14:textId="77777777">
        <w:trPr>
          <w:cantSplit/>
          <w:trHeight w:val="425"/>
          <w:jc w:val="center"/>
        </w:trPr>
        <w:tc>
          <w:tcPr>
            <w:tcW w:w="3685" w:type="dxa"/>
            <w:shd w:val="clear" w:color="auto" w:fill="EEF1FA"/>
          </w:tcPr>
          <w:p w14:paraId="3515A4CE" w14:textId="77777777" w:rsidR="006E2323" w:rsidRDefault="00D0229F">
            <w:pPr>
              <w:bidi/>
            </w:pPr>
            <w:r>
              <w:rPr>
                <w:sz w:val="19"/>
                <w:szCs w:val="19"/>
                <w:rtl/>
              </w:rPr>
              <w:t>تباعد الكابلات</w:t>
            </w:r>
          </w:p>
        </w:tc>
        <w:tc>
          <w:tcPr>
            <w:tcW w:w="6350" w:type="dxa"/>
          </w:tcPr>
          <w:p w14:paraId="1A605272" w14:textId="77777777" w:rsidR="006E2323" w:rsidRDefault="006E2323">
            <w:pPr>
              <w:bidi/>
            </w:pPr>
          </w:p>
        </w:tc>
      </w:tr>
      <w:tr w:rsidR="006E2323" w14:paraId="0A530A18" w14:textId="77777777">
        <w:trPr>
          <w:cantSplit/>
          <w:trHeight w:val="425"/>
          <w:jc w:val="center"/>
        </w:trPr>
        <w:tc>
          <w:tcPr>
            <w:tcW w:w="3685" w:type="dxa"/>
            <w:shd w:val="clear" w:color="auto" w:fill="EEF1FA"/>
          </w:tcPr>
          <w:p w14:paraId="654D5349" w14:textId="77777777" w:rsidR="006E2323" w:rsidRDefault="00D0229F">
            <w:pPr>
              <w:bidi/>
            </w:pPr>
            <w:r>
              <w:rPr>
                <w:sz w:val="19"/>
                <w:szCs w:val="19"/>
                <w:rtl/>
              </w:rPr>
              <w:t>مطابق/غير مطابق</w:t>
            </w:r>
          </w:p>
        </w:tc>
        <w:tc>
          <w:tcPr>
            <w:tcW w:w="6350" w:type="dxa"/>
          </w:tcPr>
          <w:p w14:paraId="628102BD" w14:textId="77777777" w:rsidR="006E2323" w:rsidRDefault="006E2323">
            <w:pPr>
              <w:bidi/>
            </w:pPr>
          </w:p>
        </w:tc>
      </w:tr>
    </w:tbl>
    <w:p w14:paraId="2EB6F0BE"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4E1F7E10" w14:textId="77777777">
        <w:trPr>
          <w:cantSplit/>
          <w:jc w:val="center"/>
        </w:trPr>
        <w:tc>
          <w:tcPr>
            <w:tcW w:w="3345" w:type="dxa"/>
            <w:shd w:val="clear" w:color="auto" w:fill="EEF1FA"/>
          </w:tcPr>
          <w:p w14:paraId="3B3E8170" w14:textId="77777777" w:rsidR="006E2323" w:rsidRDefault="00D0229F">
            <w:pPr>
              <w:keepNext/>
              <w:bidi/>
              <w:jc w:val="center"/>
            </w:pPr>
            <w:r>
              <w:rPr>
                <w:b/>
                <w:bCs/>
                <w:sz w:val="20"/>
                <w:szCs w:val="20"/>
                <w:rtl/>
              </w:rPr>
              <w:t>المقاول</w:t>
            </w:r>
          </w:p>
        </w:tc>
        <w:tc>
          <w:tcPr>
            <w:tcW w:w="3345" w:type="dxa"/>
            <w:shd w:val="clear" w:color="auto" w:fill="EEF1FA"/>
          </w:tcPr>
          <w:p w14:paraId="67F88C69" w14:textId="77777777" w:rsidR="006E2323" w:rsidRDefault="00D0229F">
            <w:pPr>
              <w:keepNext/>
              <w:bidi/>
              <w:jc w:val="center"/>
            </w:pPr>
            <w:r>
              <w:rPr>
                <w:b/>
                <w:bCs/>
                <w:sz w:val="20"/>
                <w:szCs w:val="20"/>
                <w:rtl/>
              </w:rPr>
              <w:t>الاستشاري</w:t>
            </w:r>
          </w:p>
        </w:tc>
        <w:tc>
          <w:tcPr>
            <w:tcW w:w="3345" w:type="dxa"/>
            <w:shd w:val="clear" w:color="auto" w:fill="EEF1FA"/>
          </w:tcPr>
          <w:p w14:paraId="452F9979" w14:textId="77777777" w:rsidR="006E2323" w:rsidRDefault="00D0229F">
            <w:pPr>
              <w:keepNext/>
              <w:bidi/>
              <w:jc w:val="center"/>
            </w:pPr>
            <w:r>
              <w:rPr>
                <w:b/>
                <w:bCs/>
                <w:sz w:val="20"/>
                <w:szCs w:val="20"/>
                <w:rtl/>
              </w:rPr>
              <w:t>المالك</w:t>
            </w:r>
          </w:p>
        </w:tc>
      </w:tr>
      <w:tr w:rsidR="006E2323" w14:paraId="41C946FF" w14:textId="77777777">
        <w:trPr>
          <w:cantSplit/>
          <w:trHeight w:val="794"/>
          <w:jc w:val="center"/>
        </w:trPr>
        <w:tc>
          <w:tcPr>
            <w:tcW w:w="3345" w:type="dxa"/>
          </w:tcPr>
          <w:p w14:paraId="2934141D" w14:textId="77777777" w:rsidR="006E2323" w:rsidRDefault="00D0229F">
            <w:pPr>
              <w:bidi/>
            </w:pPr>
            <w:r>
              <w:rPr>
                <w:sz w:val="19"/>
                <w:szCs w:val="19"/>
                <w:rtl/>
              </w:rPr>
              <w:t>الاسم والتوقيع:</w:t>
            </w:r>
          </w:p>
        </w:tc>
        <w:tc>
          <w:tcPr>
            <w:tcW w:w="3345" w:type="dxa"/>
          </w:tcPr>
          <w:p w14:paraId="4DF47061" w14:textId="77777777" w:rsidR="006E2323" w:rsidRDefault="00D0229F">
            <w:pPr>
              <w:bidi/>
            </w:pPr>
            <w:r>
              <w:rPr>
                <w:sz w:val="19"/>
                <w:szCs w:val="19"/>
                <w:rtl/>
              </w:rPr>
              <w:t>الاسم والتوقيع:</w:t>
            </w:r>
          </w:p>
        </w:tc>
        <w:tc>
          <w:tcPr>
            <w:tcW w:w="3345" w:type="dxa"/>
          </w:tcPr>
          <w:p w14:paraId="35881CE5" w14:textId="77777777" w:rsidR="006E2323" w:rsidRDefault="00D0229F">
            <w:pPr>
              <w:bidi/>
            </w:pPr>
            <w:r>
              <w:rPr>
                <w:sz w:val="19"/>
                <w:szCs w:val="19"/>
                <w:rtl/>
              </w:rPr>
              <w:t>الاسم والتوقيع:</w:t>
            </w:r>
          </w:p>
        </w:tc>
      </w:tr>
    </w:tbl>
    <w:p w14:paraId="61B57B41" w14:textId="77777777" w:rsidR="006E2323" w:rsidRDefault="00D0229F">
      <w:pPr>
        <w:keepNext/>
        <w:pageBreakBefore/>
        <w:bidi/>
        <w:spacing w:after="120"/>
        <w:outlineLvl w:val="1"/>
      </w:pPr>
      <w:r>
        <w:rPr>
          <w:b/>
          <w:bCs/>
          <w:color w:val="052976"/>
          <w:sz w:val="25"/>
          <w:szCs w:val="25"/>
          <w:rtl/>
        </w:rPr>
        <w:t>محضر استلام لوحة إنذار الحريق</w:t>
      </w:r>
    </w:p>
    <w:p w14:paraId="0A46458F" w14:textId="77777777" w:rsidR="006E2323" w:rsidRDefault="00D0229F">
      <w:pPr>
        <w:bidi/>
        <w:spacing w:after="80"/>
      </w:pPr>
      <w:r>
        <w:rPr>
          <w:color w:val="5B6475"/>
          <w:sz w:val="18"/>
          <w:szCs w:val="18"/>
          <w:rtl/>
        </w:rPr>
        <w:t>التخصص: حريق وإنذار. المرجع (ص 270)</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4A9F796F" w14:textId="77777777">
        <w:trPr>
          <w:cantSplit/>
          <w:trHeight w:val="425"/>
          <w:jc w:val="center"/>
        </w:trPr>
        <w:tc>
          <w:tcPr>
            <w:tcW w:w="3685" w:type="dxa"/>
            <w:shd w:val="clear" w:color="auto" w:fill="EEF1FA"/>
          </w:tcPr>
          <w:p w14:paraId="44E7235D" w14:textId="77777777" w:rsidR="006E2323" w:rsidRDefault="00D0229F">
            <w:pPr>
              <w:bidi/>
            </w:pPr>
            <w:r>
              <w:rPr>
                <w:sz w:val="19"/>
                <w:szCs w:val="19"/>
                <w:rtl/>
              </w:rPr>
              <w:t>توصيل اللوحة الرئيسية بدون قابس أو مفتاح</w:t>
            </w:r>
          </w:p>
        </w:tc>
        <w:tc>
          <w:tcPr>
            <w:tcW w:w="6350" w:type="dxa"/>
          </w:tcPr>
          <w:p w14:paraId="72448B43" w14:textId="77777777" w:rsidR="006E2323" w:rsidRDefault="006E2323">
            <w:pPr>
              <w:bidi/>
            </w:pPr>
          </w:p>
        </w:tc>
      </w:tr>
      <w:tr w:rsidR="006E2323" w14:paraId="0B3927B9" w14:textId="77777777">
        <w:trPr>
          <w:cantSplit/>
          <w:trHeight w:val="425"/>
          <w:jc w:val="center"/>
        </w:trPr>
        <w:tc>
          <w:tcPr>
            <w:tcW w:w="3685" w:type="dxa"/>
            <w:shd w:val="clear" w:color="auto" w:fill="EEF1FA"/>
          </w:tcPr>
          <w:p w14:paraId="630266F9" w14:textId="77777777" w:rsidR="006E2323" w:rsidRDefault="00D0229F">
            <w:pPr>
              <w:bidi/>
            </w:pPr>
            <w:r>
              <w:rPr>
                <w:sz w:val="19"/>
                <w:szCs w:val="19"/>
                <w:rtl/>
              </w:rPr>
              <w:t>تأريض اللوحة</w:t>
            </w:r>
          </w:p>
        </w:tc>
        <w:tc>
          <w:tcPr>
            <w:tcW w:w="6350" w:type="dxa"/>
          </w:tcPr>
          <w:p w14:paraId="6E353B84" w14:textId="77777777" w:rsidR="006E2323" w:rsidRDefault="006E2323">
            <w:pPr>
              <w:bidi/>
            </w:pPr>
          </w:p>
        </w:tc>
      </w:tr>
      <w:tr w:rsidR="006E2323" w14:paraId="5E386F80" w14:textId="77777777">
        <w:trPr>
          <w:cantSplit/>
          <w:trHeight w:val="425"/>
          <w:jc w:val="center"/>
        </w:trPr>
        <w:tc>
          <w:tcPr>
            <w:tcW w:w="3685" w:type="dxa"/>
            <w:shd w:val="clear" w:color="auto" w:fill="EEF1FA"/>
          </w:tcPr>
          <w:p w14:paraId="2AB5A5EC" w14:textId="77777777" w:rsidR="006E2323" w:rsidRDefault="00D0229F">
            <w:pPr>
              <w:bidi/>
            </w:pPr>
            <w:r>
              <w:rPr>
                <w:sz w:val="19"/>
                <w:szCs w:val="19"/>
                <w:rtl/>
              </w:rPr>
              <w:t>عنونة وترقيم مناطق الحريق</w:t>
            </w:r>
          </w:p>
        </w:tc>
        <w:tc>
          <w:tcPr>
            <w:tcW w:w="6350" w:type="dxa"/>
          </w:tcPr>
          <w:p w14:paraId="15AB0DAD" w14:textId="77777777" w:rsidR="006E2323" w:rsidRDefault="006E2323">
            <w:pPr>
              <w:bidi/>
            </w:pPr>
          </w:p>
        </w:tc>
      </w:tr>
      <w:tr w:rsidR="006E2323" w14:paraId="06B58E3E" w14:textId="77777777">
        <w:trPr>
          <w:cantSplit/>
          <w:trHeight w:val="425"/>
          <w:jc w:val="center"/>
        </w:trPr>
        <w:tc>
          <w:tcPr>
            <w:tcW w:w="3685" w:type="dxa"/>
            <w:shd w:val="clear" w:color="auto" w:fill="EEF1FA"/>
          </w:tcPr>
          <w:p w14:paraId="361A708B" w14:textId="77777777" w:rsidR="006E2323" w:rsidRDefault="00D0229F">
            <w:pPr>
              <w:bidi/>
            </w:pPr>
            <w:r>
              <w:rPr>
                <w:sz w:val="19"/>
                <w:szCs w:val="19"/>
                <w:rtl/>
              </w:rPr>
              <w:t>رقم منطقة كل كاشف</w:t>
            </w:r>
          </w:p>
        </w:tc>
        <w:tc>
          <w:tcPr>
            <w:tcW w:w="6350" w:type="dxa"/>
          </w:tcPr>
          <w:p w14:paraId="2F5C65AE" w14:textId="77777777" w:rsidR="006E2323" w:rsidRDefault="006E2323">
            <w:pPr>
              <w:bidi/>
            </w:pPr>
          </w:p>
        </w:tc>
      </w:tr>
      <w:tr w:rsidR="006E2323" w14:paraId="04045F39" w14:textId="77777777">
        <w:trPr>
          <w:cantSplit/>
          <w:trHeight w:val="425"/>
          <w:jc w:val="center"/>
        </w:trPr>
        <w:tc>
          <w:tcPr>
            <w:tcW w:w="3685" w:type="dxa"/>
            <w:shd w:val="clear" w:color="auto" w:fill="EEF1FA"/>
          </w:tcPr>
          <w:p w14:paraId="7E1EA5AE" w14:textId="77777777" w:rsidR="006E2323" w:rsidRDefault="00D0229F">
            <w:pPr>
              <w:bidi/>
            </w:pPr>
            <w:r>
              <w:rPr>
                <w:sz w:val="19"/>
                <w:szCs w:val="19"/>
                <w:rtl/>
              </w:rPr>
              <w:t>توصيلات الرئيسية مع الفرعية</w:t>
            </w:r>
          </w:p>
        </w:tc>
        <w:tc>
          <w:tcPr>
            <w:tcW w:w="6350" w:type="dxa"/>
          </w:tcPr>
          <w:p w14:paraId="78C6F726" w14:textId="77777777" w:rsidR="006E2323" w:rsidRDefault="006E2323">
            <w:pPr>
              <w:bidi/>
            </w:pPr>
          </w:p>
        </w:tc>
      </w:tr>
      <w:tr w:rsidR="006E2323" w14:paraId="5F7FB138" w14:textId="77777777">
        <w:trPr>
          <w:cantSplit/>
          <w:trHeight w:val="425"/>
          <w:jc w:val="center"/>
        </w:trPr>
        <w:tc>
          <w:tcPr>
            <w:tcW w:w="3685" w:type="dxa"/>
            <w:shd w:val="clear" w:color="auto" w:fill="EEF1FA"/>
          </w:tcPr>
          <w:p w14:paraId="36C5CF45" w14:textId="77777777" w:rsidR="006E2323" w:rsidRDefault="00D0229F">
            <w:pPr>
              <w:bidi/>
            </w:pPr>
            <w:r>
              <w:rPr>
                <w:sz w:val="19"/>
                <w:szCs w:val="19"/>
                <w:rtl/>
              </w:rPr>
              <w:t>توصيل قواعد الكواشف</w:t>
            </w:r>
          </w:p>
        </w:tc>
        <w:tc>
          <w:tcPr>
            <w:tcW w:w="6350" w:type="dxa"/>
          </w:tcPr>
          <w:p w14:paraId="5DAD616E" w14:textId="77777777" w:rsidR="006E2323" w:rsidRDefault="006E2323">
            <w:pPr>
              <w:bidi/>
            </w:pPr>
          </w:p>
        </w:tc>
      </w:tr>
      <w:tr w:rsidR="006E2323" w14:paraId="345973EE" w14:textId="77777777">
        <w:trPr>
          <w:cantSplit/>
          <w:trHeight w:val="425"/>
          <w:jc w:val="center"/>
        </w:trPr>
        <w:tc>
          <w:tcPr>
            <w:tcW w:w="3685" w:type="dxa"/>
            <w:shd w:val="clear" w:color="auto" w:fill="EEF1FA"/>
          </w:tcPr>
          <w:p w14:paraId="40BE9FA3" w14:textId="77777777" w:rsidR="006E2323" w:rsidRDefault="00D0229F">
            <w:pPr>
              <w:bidi/>
            </w:pPr>
            <w:r>
              <w:rPr>
                <w:sz w:val="19"/>
                <w:szCs w:val="19"/>
                <w:rtl/>
              </w:rPr>
              <w:t>وحدات نهاية الخطوط</w:t>
            </w:r>
          </w:p>
        </w:tc>
        <w:tc>
          <w:tcPr>
            <w:tcW w:w="6350" w:type="dxa"/>
          </w:tcPr>
          <w:p w14:paraId="6BFF1870" w14:textId="77777777" w:rsidR="006E2323" w:rsidRDefault="006E2323">
            <w:pPr>
              <w:bidi/>
            </w:pPr>
          </w:p>
        </w:tc>
      </w:tr>
      <w:tr w:rsidR="006E2323" w14:paraId="568580C1" w14:textId="77777777">
        <w:trPr>
          <w:cantSplit/>
          <w:trHeight w:val="425"/>
          <w:jc w:val="center"/>
        </w:trPr>
        <w:tc>
          <w:tcPr>
            <w:tcW w:w="3685" w:type="dxa"/>
            <w:shd w:val="clear" w:color="auto" w:fill="EEF1FA"/>
          </w:tcPr>
          <w:p w14:paraId="66C13305" w14:textId="77777777" w:rsidR="006E2323" w:rsidRDefault="00D0229F">
            <w:pPr>
              <w:bidi/>
            </w:pPr>
            <w:r>
              <w:rPr>
                <w:sz w:val="19"/>
                <w:szCs w:val="19"/>
                <w:rtl/>
              </w:rPr>
              <w:t>دوائر الأجراس</w:t>
            </w:r>
          </w:p>
        </w:tc>
        <w:tc>
          <w:tcPr>
            <w:tcW w:w="6350" w:type="dxa"/>
          </w:tcPr>
          <w:p w14:paraId="1CCF448C" w14:textId="77777777" w:rsidR="006E2323" w:rsidRDefault="006E2323">
            <w:pPr>
              <w:bidi/>
            </w:pPr>
          </w:p>
        </w:tc>
      </w:tr>
      <w:tr w:rsidR="006E2323" w14:paraId="0B84899B" w14:textId="77777777">
        <w:trPr>
          <w:cantSplit/>
          <w:trHeight w:val="425"/>
          <w:jc w:val="center"/>
        </w:trPr>
        <w:tc>
          <w:tcPr>
            <w:tcW w:w="3685" w:type="dxa"/>
            <w:shd w:val="clear" w:color="auto" w:fill="EEF1FA"/>
          </w:tcPr>
          <w:p w14:paraId="5AA95A68" w14:textId="77777777" w:rsidR="006E2323" w:rsidRDefault="00D0229F">
            <w:pPr>
              <w:bidi/>
            </w:pPr>
            <w:r>
              <w:rPr>
                <w:sz w:val="19"/>
                <w:szCs w:val="19"/>
                <w:rtl/>
              </w:rPr>
              <w:t>اختبار الأداء بعد التشغيل</w:t>
            </w:r>
          </w:p>
        </w:tc>
        <w:tc>
          <w:tcPr>
            <w:tcW w:w="6350" w:type="dxa"/>
          </w:tcPr>
          <w:p w14:paraId="2DFE3002" w14:textId="77777777" w:rsidR="006E2323" w:rsidRDefault="006E2323">
            <w:pPr>
              <w:bidi/>
            </w:pPr>
          </w:p>
        </w:tc>
      </w:tr>
    </w:tbl>
    <w:p w14:paraId="769FC0B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20209E6E" w14:textId="77777777">
        <w:trPr>
          <w:cantSplit/>
          <w:jc w:val="center"/>
        </w:trPr>
        <w:tc>
          <w:tcPr>
            <w:tcW w:w="3345" w:type="dxa"/>
            <w:shd w:val="clear" w:color="auto" w:fill="EEF1FA"/>
          </w:tcPr>
          <w:p w14:paraId="69B142A2" w14:textId="77777777" w:rsidR="006E2323" w:rsidRDefault="00D0229F">
            <w:pPr>
              <w:keepNext/>
              <w:bidi/>
              <w:jc w:val="center"/>
            </w:pPr>
            <w:r>
              <w:rPr>
                <w:b/>
                <w:bCs/>
                <w:sz w:val="20"/>
                <w:szCs w:val="20"/>
                <w:rtl/>
              </w:rPr>
              <w:t>المقاول</w:t>
            </w:r>
          </w:p>
        </w:tc>
        <w:tc>
          <w:tcPr>
            <w:tcW w:w="3345" w:type="dxa"/>
            <w:shd w:val="clear" w:color="auto" w:fill="EEF1FA"/>
          </w:tcPr>
          <w:p w14:paraId="5056415A" w14:textId="77777777" w:rsidR="006E2323" w:rsidRDefault="00D0229F">
            <w:pPr>
              <w:keepNext/>
              <w:bidi/>
              <w:jc w:val="center"/>
            </w:pPr>
            <w:r>
              <w:rPr>
                <w:b/>
                <w:bCs/>
                <w:sz w:val="20"/>
                <w:szCs w:val="20"/>
                <w:rtl/>
              </w:rPr>
              <w:t>الاستشاري</w:t>
            </w:r>
          </w:p>
        </w:tc>
        <w:tc>
          <w:tcPr>
            <w:tcW w:w="3345" w:type="dxa"/>
            <w:shd w:val="clear" w:color="auto" w:fill="EEF1FA"/>
          </w:tcPr>
          <w:p w14:paraId="1816073E" w14:textId="77777777" w:rsidR="006E2323" w:rsidRDefault="00D0229F">
            <w:pPr>
              <w:keepNext/>
              <w:bidi/>
              <w:jc w:val="center"/>
            </w:pPr>
            <w:r>
              <w:rPr>
                <w:b/>
                <w:bCs/>
                <w:sz w:val="20"/>
                <w:szCs w:val="20"/>
                <w:rtl/>
              </w:rPr>
              <w:t>المالك</w:t>
            </w:r>
          </w:p>
        </w:tc>
      </w:tr>
      <w:tr w:rsidR="006E2323" w14:paraId="79B3C361" w14:textId="77777777">
        <w:trPr>
          <w:cantSplit/>
          <w:trHeight w:val="794"/>
          <w:jc w:val="center"/>
        </w:trPr>
        <w:tc>
          <w:tcPr>
            <w:tcW w:w="3345" w:type="dxa"/>
          </w:tcPr>
          <w:p w14:paraId="1E6AB1B0" w14:textId="77777777" w:rsidR="006E2323" w:rsidRDefault="00D0229F">
            <w:pPr>
              <w:bidi/>
            </w:pPr>
            <w:r>
              <w:rPr>
                <w:sz w:val="19"/>
                <w:szCs w:val="19"/>
                <w:rtl/>
              </w:rPr>
              <w:t>الاسم والتوقيع:</w:t>
            </w:r>
          </w:p>
        </w:tc>
        <w:tc>
          <w:tcPr>
            <w:tcW w:w="3345" w:type="dxa"/>
          </w:tcPr>
          <w:p w14:paraId="7E2F6A9A" w14:textId="77777777" w:rsidR="006E2323" w:rsidRDefault="00D0229F">
            <w:pPr>
              <w:bidi/>
            </w:pPr>
            <w:r>
              <w:rPr>
                <w:sz w:val="19"/>
                <w:szCs w:val="19"/>
                <w:rtl/>
              </w:rPr>
              <w:t>الاسم والتوقيع:</w:t>
            </w:r>
          </w:p>
        </w:tc>
        <w:tc>
          <w:tcPr>
            <w:tcW w:w="3345" w:type="dxa"/>
          </w:tcPr>
          <w:p w14:paraId="7C198297" w14:textId="77777777" w:rsidR="006E2323" w:rsidRDefault="00D0229F">
            <w:pPr>
              <w:bidi/>
            </w:pPr>
            <w:r>
              <w:rPr>
                <w:sz w:val="19"/>
                <w:szCs w:val="19"/>
                <w:rtl/>
              </w:rPr>
              <w:t>الاسم والتوقيع:</w:t>
            </w:r>
          </w:p>
        </w:tc>
      </w:tr>
    </w:tbl>
    <w:p w14:paraId="005B4911" w14:textId="77777777" w:rsidR="006E2323" w:rsidRDefault="00D0229F">
      <w:pPr>
        <w:keepNext/>
        <w:pageBreakBefore/>
        <w:bidi/>
        <w:spacing w:after="120"/>
        <w:outlineLvl w:val="1"/>
      </w:pPr>
      <w:r>
        <w:rPr>
          <w:b/>
          <w:bCs/>
          <w:color w:val="052976"/>
          <w:sz w:val="25"/>
          <w:szCs w:val="25"/>
          <w:rtl/>
        </w:rPr>
        <w:t>Duct System Inspection Checklist</w:t>
      </w:r>
    </w:p>
    <w:p w14:paraId="490EC926" w14:textId="77777777" w:rsidR="006E2323" w:rsidRDefault="00D0229F">
      <w:pPr>
        <w:bidi/>
        <w:spacing w:after="80"/>
      </w:pPr>
      <w:r>
        <w:rPr>
          <w:color w:val="5B6475"/>
          <w:sz w:val="18"/>
          <w:szCs w:val="18"/>
          <w:rtl/>
        </w:rPr>
        <w:t>التخصص: تكييف وتهوية. المرجع (ص 282)</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7EC93E32" w14:textId="77777777">
        <w:trPr>
          <w:cantSplit/>
          <w:trHeight w:val="425"/>
          <w:jc w:val="center"/>
        </w:trPr>
        <w:tc>
          <w:tcPr>
            <w:tcW w:w="3685" w:type="dxa"/>
            <w:shd w:val="clear" w:color="auto" w:fill="EEF1FA"/>
          </w:tcPr>
          <w:p w14:paraId="57478495" w14:textId="77777777" w:rsidR="006E2323" w:rsidRDefault="00D0229F">
            <w:pPr>
              <w:bidi/>
            </w:pPr>
            <w:r>
              <w:rPr>
                <w:sz w:val="19"/>
                <w:szCs w:val="19"/>
                <w:rtl/>
              </w:rPr>
              <w:t>ACCEPTABLE</w:t>
            </w:r>
          </w:p>
        </w:tc>
        <w:tc>
          <w:tcPr>
            <w:tcW w:w="6350" w:type="dxa"/>
          </w:tcPr>
          <w:p w14:paraId="6DB61ED2" w14:textId="77777777" w:rsidR="006E2323" w:rsidRDefault="006E2323">
            <w:pPr>
              <w:bidi/>
            </w:pPr>
          </w:p>
        </w:tc>
      </w:tr>
      <w:tr w:rsidR="006E2323" w14:paraId="5E505C8A" w14:textId="77777777">
        <w:trPr>
          <w:cantSplit/>
          <w:trHeight w:val="425"/>
          <w:jc w:val="center"/>
        </w:trPr>
        <w:tc>
          <w:tcPr>
            <w:tcW w:w="3685" w:type="dxa"/>
            <w:shd w:val="clear" w:color="auto" w:fill="EEF1FA"/>
          </w:tcPr>
          <w:p w14:paraId="0963F130" w14:textId="77777777" w:rsidR="006E2323" w:rsidRDefault="00D0229F">
            <w:pPr>
              <w:bidi/>
            </w:pPr>
            <w:r>
              <w:rPr>
                <w:sz w:val="19"/>
                <w:szCs w:val="19"/>
                <w:rtl/>
              </w:rPr>
              <w:t>DEFICIENT</w:t>
            </w:r>
          </w:p>
        </w:tc>
        <w:tc>
          <w:tcPr>
            <w:tcW w:w="6350" w:type="dxa"/>
          </w:tcPr>
          <w:p w14:paraId="5A287D00" w14:textId="77777777" w:rsidR="006E2323" w:rsidRDefault="006E2323">
            <w:pPr>
              <w:bidi/>
            </w:pPr>
          </w:p>
        </w:tc>
      </w:tr>
      <w:tr w:rsidR="006E2323" w14:paraId="786AF758" w14:textId="77777777">
        <w:trPr>
          <w:cantSplit/>
          <w:trHeight w:val="425"/>
          <w:jc w:val="center"/>
        </w:trPr>
        <w:tc>
          <w:tcPr>
            <w:tcW w:w="3685" w:type="dxa"/>
            <w:shd w:val="clear" w:color="auto" w:fill="EEF1FA"/>
          </w:tcPr>
          <w:p w14:paraId="4BFAF76B" w14:textId="77777777" w:rsidR="006E2323" w:rsidRDefault="00D0229F">
            <w:pPr>
              <w:bidi/>
            </w:pPr>
            <w:r>
              <w:rPr>
                <w:sz w:val="19"/>
                <w:szCs w:val="19"/>
                <w:rtl/>
              </w:rPr>
              <w:t>REASON</w:t>
            </w:r>
          </w:p>
        </w:tc>
        <w:tc>
          <w:tcPr>
            <w:tcW w:w="6350" w:type="dxa"/>
          </w:tcPr>
          <w:p w14:paraId="75F2A32D" w14:textId="77777777" w:rsidR="006E2323" w:rsidRDefault="006E2323">
            <w:pPr>
              <w:bidi/>
            </w:pPr>
          </w:p>
        </w:tc>
      </w:tr>
      <w:tr w:rsidR="006E2323" w14:paraId="7CC1FDFA" w14:textId="77777777">
        <w:trPr>
          <w:cantSplit/>
          <w:trHeight w:val="425"/>
          <w:jc w:val="center"/>
        </w:trPr>
        <w:tc>
          <w:tcPr>
            <w:tcW w:w="3685" w:type="dxa"/>
            <w:shd w:val="clear" w:color="auto" w:fill="EEF1FA"/>
          </w:tcPr>
          <w:p w14:paraId="3A9FF0DE" w14:textId="77777777" w:rsidR="006E2323" w:rsidRDefault="00D0229F">
            <w:pPr>
              <w:bidi/>
            </w:pPr>
            <w:r>
              <w:rPr>
                <w:sz w:val="19"/>
                <w:szCs w:val="19"/>
                <w:rtl/>
              </w:rPr>
              <w:t>RIGID DUCTWORK: Pressure class، Duct Wall، Joints، Seams، Reinforcement، Tie Rods، Crossbreak/Bead، Sealing، Hanger/Support، Insert/Anchors، Duct Liner، Liner Adhesive، Liner Pins، Hangers، Elbows، Turning Vanes، Transitions، Trunk-Branch fitting، Branch Connection، Extractors</w:t>
            </w:r>
          </w:p>
        </w:tc>
        <w:tc>
          <w:tcPr>
            <w:tcW w:w="6350" w:type="dxa"/>
          </w:tcPr>
          <w:p w14:paraId="24E83EE8" w14:textId="77777777" w:rsidR="006E2323" w:rsidRDefault="006E2323">
            <w:pPr>
              <w:bidi/>
            </w:pPr>
          </w:p>
        </w:tc>
      </w:tr>
      <w:tr w:rsidR="006E2323" w14:paraId="1D0490DF" w14:textId="77777777">
        <w:trPr>
          <w:cantSplit/>
          <w:trHeight w:val="425"/>
          <w:jc w:val="center"/>
        </w:trPr>
        <w:tc>
          <w:tcPr>
            <w:tcW w:w="3685" w:type="dxa"/>
            <w:shd w:val="clear" w:color="auto" w:fill="EEF1FA"/>
          </w:tcPr>
          <w:p w14:paraId="39396CC3" w14:textId="77777777" w:rsidR="006E2323" w:rsidRDefault="00D0229F">
            <w:pPr>
              <w:bidi/>
            </w:pPr>
            <w:r>
              <w:rPr>
                <w:sz w:val="19"/>
                <w:szCs w:val="19"/>
                <w:rtl/>
              </w:rPr>
              <w:t>Splitters، Volume dampers، Tap collars، Terminal connection، Equipment connection، Access doors، Fan inlet، Fan outlet، Belt guards، Vibration connection، Air intake، Louvers، Air exhaust، Curbs، Flashing، Casing، Plenum، In slab، Underground، Paint/coatings، Weather proofing</w:t>
            </w:r>
          </w:p>
        </w:tc>
        <w:tc>
          <w:tcPr>
            <w:tcW w:w="6350" w:type="dxa"/>
          </w:tcPr>
          <w:p w14:paraId="6B0E41F0" w14:textId="77777777" w:rsidR="006E2323" w:rsidRDefault="006E2323">
            <w:pPr>
              <w:bidi/>
            </w:pPr>
          </w:p>
        </w:tc>
      </w:tr>
      <w:tr w:rsidR="006E2323" w14:paraId="5E9B8806" w14:textId="77777777">
        <w:trPr>
          <w:cantSplit/>
          <w:trHeight w:val="425"/>
          <w:jc w:val="center"/>
        </w:trPr>
        <w:tc>
          <w:tcPr>
            <w:tcW w:w="3685" w:type="dxa"/>
            <w:shd w:val="clear" w:color="auto" w:fill="EEF1FA"/>
          </w:tcPr>
          <w:p w14:paraId="53367814" w14:textId="77777777" w:rsidR="006E2323" w:rsidRDefault="00D0229F">
            <w:pPr>
              <w:bidi/>
            </w:pPr>
            <w:r>
              <w:rPr>
                <w:sz w:val="19"/>
                <w:szCs w:val="19"/>
                <w:rtl/>
              </w:rPr>
              <w:t>MISCELLANEOUS: Grease Duct، Range hood، Breeching، Furnace vent، Chimney، Fume hood، Dishwasher exhaust duct، Air shaft، Through-penetration firestop، Insulation، Ceiling plenum content، Pressurized exit، PVC duct، FRP Duct، Maintenance access</w:t>
            </w:r>
          </w:p>
        </w:tc>
        <w:tc>
          <w:tcPr>
            <w:tcW w:w="6350" w:type="dxa"/>
          </w:tcPr>
          <w:p w14:paraId="6BA97287" w14:textId="77777777" w:rsidR="006E2323" w:rsidRDefault="006E2323">
            <w:pPr>
              <w:bidi/>
            </w:pPr>
          </w:p>
        </w:tc>
      </w:tr>
      <w:tr w:rsidR="006E2323" w14:paraId="5741E8A4" w14:textId="77777777">
        <w:trPr>
          <w:cantSplit/>
          <w:trHeight w:val="425"/>
          <w:jc w:val="center"/>
        </w:trPr>
        <w:tc>
          <w:tcPr>
            <w:tcW w:w="3685" w:type="dxa"/>
            <w:shd w:val="clear" w:color="auto" w:fill="EEF1FA"/>
          </w:tcPr>
          <w:p w14:paraId="0FBE2613" w14:textId="77777777" w:rsidR="006E2323" w:rsidRDefault="00D0229F">
            <w:pPr>
              <w:bidi/>
            </w:pPr>
            <w:r>
              <w:rPr>
                <w:sz w:val="19"/>
                <w:szCs w:val="19"/>
                <w:rtl/>
              </w:rPr>
              <w:t>FIRE/SMOKE DAMPERS: Location، Sleeves، Connections، Retaining angles، Clearances، Control means، Access</w:t>
            </w:r>
          </w:p>
        </w:tc>
        <w:tc>
          <w:tcPr>
            <w:tcW w:w="6350" w:type="dxa"/>
          </w:tcPr>
          <w:p w14:paraId="0CC75CDB" w14:textId="77777777" w:rsidR="006E2323" w:rsidRDefault="006E2323">
            <w:pPr>
              <w:bidi/>
            </w:pPr>
          </w:p>
        </w:tc>
      </w:tr>
      <w:tr w:rsidR="006E2323" w14:paraId="33CDE211" w14:textId="77777777">
        <w:trPr>
          <w:cantSplit/>
          <w:trHeight w:val="425"/>
          <w:jc w:val="center"/>
        </w:trPr>
        <w:tc>
          <w:tcPr>
            <w:tcW w:w="3685" w:type="dxa"/>
            <w:shd w:val="clear" w:color="auto" w:fill="EEF1FA"/>
          </w:tcPr>
          <w:p w14:paraId="1686C66E" w14:textId="77777777" w:rsidR="006E2323" w:rsidRDefault="00D0229F">
            <w:pPr>
              <w:bidi/>
            </w:pPr>
            <w:r>
              <w:rPr>
                <w:sz w:val="19"/>
                <w:szCs w:val="19"/>
                <w:rtl/>
              </w:rPr>
              <w:t>FLEXIBLE DUCT: Duct grade/class، Connector grade، UL/other label، Excess tension، Supports، Bend radius، Metal collar، Damage</w:t>
            </w:r>
          </w:p>
        </w:tc>
        <w:tc>
          <w:tcPr>
            <w:tcW w:w="6350" w:type="dxa"/>
          </w:tcPr>
          <w:p w14:paraId="4B771E30" w14:textId="77777777" w:rsidR="006E2323" w:rsidRDefault="006E2323">
            <w:pPr>
              <w:bidi/>
            </w:pPr>
          </w:p>
        </w:tc>
      </w:tr>
      <w:tr w:rsidR="006E2323" w14:paraId="51B3D0F9" w14:textId="77777777">
        <w:trPr>
          <w:cantSplit/>
          <w:trHeight w:val="425"/>
          <w:jc w:val="center"/>
        </w:trPr>
        <w:tc>
          <w:tcPr>
            <w:tcW w:w="3685" w:type="dxa"/>
            <w:shd w:val="clear" w:color="auto" w:fill="EEF1FA"/>
          </w:tcPr>
          <w:p w14:paraId="7C667CB7" w14:textId="77777777" w:rsidR="006E2323" w:rsidRDefault="00D0229F">
            <w:pPr>
              <w:bidi/>
            </w:pPr>
            <w:r>
              <w:rPr>
                <w:sz w:val="19"/>
                <w:szCs w:val="19"/>
                <w:rtl/>
              </w:rPr>
              <w:t>رموز العيوب: T Type، S Size، A Attachment، L Location، M Material، D Damage، I Incomplete، C Corrosion، SP Spacing، U Unclean، R Rating</w:t>
            </w:r>
          </w:p>
        </w:tc>
        <w:tc>
          <w:tcPr>
            <w:tcW w:w="6350" w:type="dxa"/>
          </w:tcPr>
          <w:p w14:paraId="02CB70D2" w14:textId="77777777" w:rsidR="006E2323" w:rsidRDefault="006E2323">
            <w:pPr>
              <w:bidi/>
            </w:pPr>
          </w:p>
        </w:tc>
      </w:tr>
      <w:tr w:rsidR="006E2323" w14:paraId="6D730186" w14:textId="77777777">
        <w:trPr>
          <w:cantSplit/>
          <w:trHeight w:val="425"/>
          <w:jc w:val="center"/>
        </w:trPr>
        <w:tc>
          <w:tcPr>
            <w:tcW w:w="3685" w:type="dxa"/>
            <w:shd w:val="clear" w:color="auto" w:fill="EEF1FA"/>
          </w:tcPr>
          <w:p w14:paraId="7A64D27F" w14:textId="77777777" w:rsidR="006E2323" w:rsidRDefault="00D0229F">
            <w:pPr>
              <w:bidi/>
            </w:pPr>
            <w:r>
              <w:rPr>
                <w:sz w:val="19"/>
                <w:szCs w:val="19"/>
                <w:rtl/>
              </w:rPr>
              <w:t>DEFECT LOCATION AND COMMENT</w:t>
            </w:r>
          </w:p>
        </w:tc>
        <w:tc>
          <w:tcPr>
            <w:tcW w:w="6350" w:type="dxa"/>
          </w:tcPr>
          <w:p w14:paraId="08EC5484" w14:textId="77777777" w:rsidR="006E2323" w:rsidRDefault="006E2323">
            <w:pPr>
              <w:bidi/>
            </w:pPr>
          </w:p>
        </w:tc>
      </w:tr>
      <w:tr w:rsidR="006E2323" w14:paraId="5D02AE3E" w14:textId="77777777">
        <w:trPr>
          <w:cantSplit/>
          <w:trHeight w:val="425"/>
          <w:jc w:val="center"/>
        </w:trPr>
        <w:tc>
          <w:tcPr>
            <w:tcW w:w="3685" w:type="dxa"/>
            <w:shd w:val="clear" w:color="auto" w:fill="EEF1FA"/>
          </w:tcPr>
          <w:p w14:paraId="700E6D02" w14:textId="77777777" w:rsidR="006E2323" w:rsidRDefault="00D0229F">
            <w:pPr>
              <w:bidi/>
            </w:pPr>
            <w:r>
              <w:rPr>
                <w:sz w:val="19"/>
                <w:szCs w:val="19"/>
                <w:rtl/>
              </w:rPr>
              <w:t>JOB</w:t>
            </w:r>
          </w:p>
        </w:tc>
        <w:tc>
          <w:tcPr>
            <w:tcW w:w="6350" w:type="dxa"/>
          </w:tcPr>
          <w:p w14:paraId="7478E554" w14:textId="77777777" w:rsidR="006E2323" w:rsidRDefault="006E2323">
            <w:pPr>
              <w:bidi/>
            </w:pPr>
          </w:p>
        </w:tc>
      </w:tr>
      <w:tr w:rsidR="006E2323" w14:paraId="1CD6C725" w14:textId="77777777">
        <w:trPr>
          <w:cantSplit/>
          <w:trHeight w:val="425"/>
          <w:jc w:val="center"/>
        </w:trPr>
        <w:tc>
          <w:tcPr>
            <w:tcW w:w="3685" w:type="dxa"/>
            <w:shd w:val="clear" w:color="auto" w:fill="EEF1FA"/>
          </w:tcPr>
          <w:p w14:paraId="4AE35B90" w14:textId="77777777" w:rsidR="006E2323" w:rsidRDefault="00D0229F">
            <w:pPr>
              <w:bidi/>
            </w:pPr>
            <w:r>
              <w:rPr>
                <w:sz w:val="19"/>
                <w:szCs w:val="19"/>
                <w:rtl/>
              </w:rPr>
              <w:t>CONTRACTOR</w:t>
            </w:r>
          </w:p>
        </w:tc>
        <w:tc>
          <w:tcPr>
            <w:tcW w:w="6350" w:type="dxa"/>
          </w:tcPr>
          <w:p w14:paraId="0F3C7164" w14:textId="77777777" w:rsidR="006E2323" w:rsidRDefault="006E2323">
            <w:pPr>
              <w:bidi/>
            </w:pPr>
          </w:p>
        </w:tc>
      </w:tr>
      <w:tr w:rsidR="006E2323" w14:paraId="36CD17AE" w14:textId="77777777">
        <w:trPr>
          <w:cantSplit/>
          <w:trHeight w:val="425"/>
          <w:jc w:val="center"/>
        </w:trPr>
        <w:tc>
          <w:tcPr>
            <w:tcW w:w="3685" w:type="dxa"/>
            <w:shd w:val="clear" w:color="auto" w:fill="EEF1FA"/>
          </w:tcPr>
          <w:p w14:paraId="76A2AAA8" w14:textId="77777777" w:rsidR="006E2323" w:rsidRDefault="00D0229F">
            <w:pPr>
              <w:bidi/>
            </w:pPr>
            <w:r>
              <w:rPr>
                <w:sz w:val="19"/>
                <w:szCs w:val="19"/>
                <w:rtl/>
              </w:rPr>
              <w:t>INSPECTOR</w:t>
            </w:r>
          </w:p>
        </w:tc>
        <w:tc>
          <w:tcPr>
            <w:tcW w:w="6350" w:type="dxa"/>
          </w:tcPr>
          <w:p w14:paraId="5979F587" w14:textId="77777777" w:rsidR="006E2323" w:rsidRDefault="006E2323">
            <w:pPr>
              <w:bidi/>
            </w:pPr>
          </w:p>
        </w:tc>
      </w:tr>
      <w:tr w:rsidR="006E2323" w14:paraId="11B4BDF5" w14:textId="77777777">
        <w:trPr>
          <w:cantSplit/>
          <w:trHeight w:val="425"/>
          <w:jc w:val="center"/>
        </w:trPr>
        <w:tc>
          <w:tcPr>
            <w:tcW w:w="3685" w:type="dxa"/>
            <w:shd w:val="clear" w:color="auto" w:fill="EEF1FA"/>
          </w:tcPr>
          <w:p w14:paraId="75124DAB" w14:textId="77777777" w:rsidR="006E2323" w:rsidRDefault="00D0229F">
            <w:pPr>
              <w:bidi/>
            </w:pPr>
            <w:r>
              <w:rPr>
                <w:sz w:val="19"/>
                <w:szCs w:val="19"/>
                <w:rtl/>
              </w:rPr>
              <w:t>FOR</w:t>
            </w:r>
          </w:p>
        </w:tc>
        <w:tc>
          <w:tcPr>
            <w:tcW w:w="6350" w:type="dxa"/>
          </w:tcPr>
          <w:p w14:paraId="5A3A82B2" w14:textId="77777777" w:rsidR="006E2323" w:rsidRDefault="006E2323">
            <w:pPr>
              <w:bidi/>
            </w:pPr>
          </w:p>
        </w:tc>
      </w:tr>
      <w:tr w:rsidR="006E2323" w14:paraId="2B4A1F3A" w14:textId="77777777">
        <w:trPr>
          <w:cantSplit/>
          <w:trHeight w:val="425"/>
          <w:jc w:val="center"/>
        </w:trPr>
        <w:tc>
          <w:tcPr>
            <w:tcW w:w="3685" w:type="dxa"/>
            <w:shd w:val="clear" w:color="auto" w:fill="EEF1FA"/>
          </w:tcPr>
          <w:p w14:paraId="5DE82AEE" w14:textId="77777777" w:rsidR="006E2323" w:rsidRDefault="00D0229F">
            <w:pPr>
              <w:bidi/>
            </w:pPr>
            <w:r>
              <w:rPr>
                <w:sz w:val="19"/>
                <w:szCs w:val="19"/>
                <w:rtl/>
              </w:rPr>
              <w:t>DATE</w:t>
            </w:r>
          </w:p>
        </w:tc>
        <w:tc>
          <w:tcPr>
            <w:tcW w:w="6350" w:type="dxa"/>
          </w:tcPr>
          <w:p w14:paraId="2EC3DEE1" w14:textId="77777777" w:rsidR="006E2323" w:rsidRDefault="006E2323">
            <w:pPr>
              <w:bidi/>
            </w:pPr>
          </w:p>
        </w:tc>
      </w:tr>
    </w:tbl>
    <w:p w14:paraId="559CC47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62AA084C" w14:textId="77777777">
        <w:trPr>
          <w:cantSplit/>
          <w:jc w:val="center"/>
        </w:trPr>
        <w:tc>
          <w:tcPr>
            <w:tcW w:w="3345" w:type="dxa"/>
            <w:shd w:val="clear" w:color="auto" w:fill="EEF1FA"/>
          </w:tcPr>
          <w:p w14:paraId="7A2A059C" w14:textId="77777777" w:rsidR="006E2323" w:rsidRDefault="00D0229F">
            <w:pPr>
              <w:keepNext/>
              <w:bidi/>
              <w:jc w:val="center"/>
            </w:pPr>
            <w:r>
              <w:rPr>
                <w:b/>
                <w:bCs/>
                <w:sz w:val="20"/>
                <w:szCs w:val="20"/>
                <w:rtl/>
              </w:rPr>
              <w:t>المقاول</w:t>
            </w:r>
          </w:p>
        </w:tc>
        <w:tc>
          <w:tcPr>
            <w:tcW w:w="3345" w:type="dxa"/>
            <w:shd w:val="clear" w:color="auto" w:fill="EEF1FA"/>
          </w:tcPr>
          <w:p w14:paraId="39261F98" w14:textId="77777777" w:rsidR="006E2323" w:rsidRDefault="00D0229F">
            <w:pPr>
              <w:keepNext/>
              <w:bidi/>
              <w:jc w:val="center"/>
            </w:pPr>
            <w:r>
              <w:rPr>
                <w:b/>
                <w:bCs/>
                <w:sz w:val="20"/>
                <w:szCs w:val="20"/>
                <w:rtl/>
              </w:rPr>
              <w:t>الاستشاري</w:t>
            </w:r>
          </w:p>
        </w:tc>
        <w:tc>
          <w:tcPr>
            <w:tcW w:w="3345" w:type="dxa"/>
            <w:shd w:val="clear" w:color="auto" w:fill="EEF1FA"/>
          </w:tcPr>
          <w:p w14:paraId="0696CFAE" w14:textId="77777777" w:rsidR="006E2323" w:rsidRDefault="00D0229F">
            <w:pPr>
              <w:keepNext/>
              <w:bidi/>
              <w:jc w:val="center"/>
            </w:pPr>
            <w:r>
              <w:rPr>
                <w:b/>
                <w:bCs/>
                <w:sz w:val="20"/>
                <w:szCs w:val="20"/>
                <w:rtl/>
              </w:rPr>
              <w:t>المالك</w:t>
            </w:r>
          </w:p>
        </w:tc>
      </w:tr>
      <w:tr w:rsidR="006E2323" w14:paraId="2B130457" w14:textId="77777777">
        <w:trPr>
          <w:cantSplit/>
          <w:trHeight w:val="794"/>
          <w:jc w:val="center"/>
        </w:trPr>
        <w:tc>
          <w:tcPr>
            <w:tcW w:w="3345" w:type="dxa"/>
          </w:tcPr>
          <w:p w14:paraId="300D2D64" w14:textId="77777777" w:rsidR="006E2323" w:rsidRDefault="00D0229F">
            <w:pPr>
              <w:bidi/>
            </w:pPr>
            <w:r>
              <w:rPr>
                <w:sz w:val="19"/>
                <w:szCs w:val="19"/>
                <w:rtl/>
              </w:rPr>
              <w:t>الاسم والتوقيع:</w:t>
            </w:r>
          </w:p>
        </w:tc>
        <w:tc>
          <w:tcPr>
            <w:tcW w:w="3345" w:type="dxa"/>
          </w:tcPr>
          <w:p w14:paraId="049330BF" w14:textId="77777777" w:rsidR="006E2323" w:rsidRDefault="00D0229F">
            <w:pPr>
              <w:bidi/>
            </w:pPr>
            <w:r>
              <w:rPr>
                <w:sz w:val="19"/>
                <w:szCs w:val="19"/>
                <w:rtl/>
              </w:rPr>
              <w:t>الاسم والتوقيع:</w:t>
            </w:r>
          </w:p>
        </w:tc>
        <w:tc>
          <w:tcPr>
            <w:tcW w:w="3345" w:type="dxa"/>
          </w:tcPr>
          <w:p w14:paraId="1DC1B394" w14:textId="77777777" w:rsidR="006E2323" w:rsidRDefault="00D0229F">
            <w:pPr>
              <w:bidi/>
            </w:pPr>
            <w:r>
              <w:rPr>
                <w:sz w:val="19"/>
                <w:szCs w:val="19"/>
                <w:rtl/>
              </w:rPr>
              <w:t>الاسم والتوقيع:</w:t>
            </w:r>
          </w:p>
        </w:tc>
      </w:tr>
    </w:tbl>
    <w:p w14:paraId="139A53B3" w14:textId="77777777" w:rsidR="006E2323" w:rsidRDefault="00D0229F">
      <w:pPr>
        <w:keepNext/>
        <w:pageBreakBefore/>
        <w:bidi/>
        <w:spacing w:after="120"/>
        <w:outlineLvl w:val="1"/>
      </w:pPr>
      <w:r>
        <w:rPr>
          <w:b/>
          <w:bCs/>
          <w:color w:val="052976"/>
          <w:sz w:val="25"/>
          <w:szCs w:val="25"/>
          <w:rtl/>
        </w:rPr>
        <w:t>Special Condition Review Checklist</w:t>
      </w:r>
    </w:p>
    <w:p w14:paraId="2289C88E" w14:textId="77777777" w:rsidR="006E2323" w:rsidRDefault="00D0229F">
      <w:pPr>
        <w:bidi/>
        <w:spacing w:after="80"/>
      </w:pPr>
      <w:r>
        <w:rPr>
          <w:color w:val="5B6475"/>
          <w:sz w:val="18"/>
          <w:szCs w:val="18"/>
          <w:rtl/>
        </w:rPr>
        <w:t>التخصص: تكييف وتهوية. المرجع (ص 283)</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465A8051" w14:textId="77777777">
        <w:trPr>
          <w:cantSplit/>
          <w:trHeight w:val="425"/>
          <w:jc w:val="center"/>
        </w:trPr>
        <w:tc>
          <w:tcPr>
            <w:tcW w:w="3685" w:type="dxa"/>
            <w:shd w:val="clear" w:color="auto" w:fill="EEF1FA"/>
          </w:tcPr>
          <w:p w14:paraId="1ADFB0DA" w14:textId="77777777" w:rsidR="006E2323" w:rsidRDefault="00D0229F">
            <w:pPr>
              <w:bidi/>
            </w:pPr>
            <w:r>
              <w:rPr>
                <w:sz w:val="19"/>
                <w:szCs w:val="19"/>
                <w:rtl/>
              </w:rPr>
              <w:t>فئات ضغط المجاري لكل نظام</w:t>
            </w:r>
          </w:p>
        </w:tc>
        <w:tc>
          <w:tcPr>
            <w:tcW w:w="6350" w:type="dxa"/>
          </w:tcPr>
          <w:p w14:paraId="129056B1" w14:textId="77777777" w:rsidR="006E2323" w:rsidRDefault="006E2323">
            <w:pPr>
              <w:bidi/>
            </w:pPr>
          </w:p>
        </w:tc>
      </w:tr>
      <w:tr w:rsidR="006E2323" w14:paraId="6885C19A" w14:textId="77777777">
        <w:trPr>
          <w:cantSplit/>
          <w:trHeight w:val="425"/>
          <w:jc w:val="center"/>
        </w:trPr>
        <w:tc>
          <w:tcPr>
            <w:tcW w:w="3685" w:type="dxa"/>
            <w:shd w:val="clear" w:color="auto" w:fill="EEF1FA"/>
          </w:tcPr>
          <w:p w14:paraId="18F99039" w14:textId="77777777" w:rsidR="006E2323" w:rsidRDefault="00D0229F">
            <w:pPr>
              <w:bidi/>
            </w:pPr>
            <w:r>
              <w:rPr>
                <w:sz w:val="19"/>
                <w:szCs w:val="19"/>
                <w:rtl/>
              </w:rPr>
              <w:t>كمية الإحكام أو معدل التسريب المسموح</w:t>
            </w:r>
          </w:p>
        </w:tc>
        <w:tc>
          <w:tcPr>
            <w:tcW w:w="6350" w:type="dxa"/>
          </w:tcPr>
          <w:p w14:paraId="391EAAA8" w14:textId="77777777" w:rsidR="006E2323" w:rsidRDefault="006E2323">
            <w:pPr>
              <w:bidi/>
            </w:pPr>
          </w:p>
        </w:tc>
      </w:tr>
      <w:tr w:rsidR="006E2323" w14:paraId="299AFC4A" w14:textId="77777777">
        <w:trPr>
          <w:cantSplit/>
          <w:trHeight w:val="425"/>
          <w:jc w:val="center"/>
        </w:trPr>
        <w:tc>
          <w:tcPr>
            <w:tcW w:w="3685" w:type="dxa"/>
            <w:shd w:val="clear" w:color="auto" w:fill="EEF1FA"/>
          </w:tcPr>
          <w:p w14:paraId="6E61113A" w14:textId="77777777" w:rsidR="006E2323" w:rsidRDefault="00D0229F">
            <w:pPr>
              <w:bidi/>
            </w:pPr>
            <w:r>
              <w:rPr>
                <w:sz w:val="19"/>
                <w:szCs w:val="19"/>
                <w:rtl/>
              </w:rPr>
              <w:t>اختبارات موقعية إضافية</w:t>
            </w:r>
          </w:p>
        </w:tc>
        <w:tc>
          <w:tcPr>
            <w:tcW w:w="6350" w:type="dxa"/>
          </w:tcPr>
          <w:p w14:paraId="1CDEC792" w14:textId="77777777" w:rsidR="006E2323" w:rsidRDefault="006E2323">
            <w:pPr>
              <w:bidi/>
            </w:pPr>
          </w:p>
        </w:tc>
      </w:tr>
      <w:tr w:rsidR="006E2323" w14:paraId="0117070B" w14:textId="77777777">
        <w:trPr>
          <w:cantSplit/>
          <w:trHeight w:val="425"/>
          <w:jc w:val="center"/>
        </w:trPr>
        <w:tc>
          <w:tcPr>
            <w:tcW w:w="3685" w:type="dxa"/>
            <w:shd w:val="clear" w:color="auto" w:fill="EEF1FA"/>
          </w:tcPr>
          <w:p w14:paraId="39CD6AF7" w14:textId="77777777" w:rsidR="006E2323" w:rsidRDefault="00D0229F">
            <w:pPr>
              <w:bidi/>
            </w:pPr>
            <w:r>
              <w:rPr>
                <w:sz w:val="19"/>
                <w:szCs w:val="19"/>
                <w:rtl/>
              </w:rPr>
              <w:t>شكل قطع المجاري ومصدره (مستند التصميم، Submittals، أدلة SMACNA)</w:t>
            </w:r>
          </w:p>
        </w:tc>
        <w:tc>
          <w:tcPr>
            <w:tcW w:w="6350" w:type="dxa"/>
          </w:tcPr>
          <w:p w14:paraId="188D5588" w14:textId="77777777" w:rsidR="006E2323" w:rsidRDefault="006E2323">
            <w:pPr>
              <w:bidi/>
            </w:pPr>
          </w:p>
        </w:tc>
      </w:tr>
      <w:tr w:rsidR="006E2323" w14:paraId="004262FE" w14:textId="77777777">
        <w:trPr>
          <w:cantSplit/>
          <w:trHeight w:val="425"/>
          <w:jc w:val="center"/>
        </w:trPr>
        <w:tc>
          <w:tcPr>
            <w:tcW w:w="3685" w:type="dxa"/>
            <w:shd w:val="clear" w:color="auto" w:fill="EEF1FA"/>
          </w:tcPr>
          <w:p w14:paraId="6B75F328" w14:textId="77777777" w:rsidR="006E2323" w:rsidRDefault="00D0229F">
            <w:pPr>
              <w:bidi/>
            </w:pPr>
            <w:r>
              <w:rPr>
                <w:sz w:val="19"/>
                <w:szCs w:val="19"/>
                <w:rtl/>
              </w:rPr>
              <w:t>انحراف As-built عن التصميم وسببه</w:t>
            </w:r>
          </w:p>
        </w:tc>
        <w:tc>
          <w:tcPr>
            <w:tcW w:w="6350" w:type="dxa"/>
          </w:tcPr>
          <w:p w14:paraId="26FE2E49" w14:textId="77777777" w:rsidR="006E2323" w:rsidRDefault="006E2323">
            <w:pPr>
              <w:bidi/>
            </w:pPr>
          </w:p>
        </w:tc>
      </w:tr>
      <w:tr w:rsidR="006E2323" w14:paraId="5ABADC47" w14:textId="77777777">
        <w:trPr>
          <w:cantSplit/>
          <w:trHeight w:val="425"/>
          <w:jc w:val="center"/>
        </w:trPr>
        <w:tc>
          <w:tcPr>
            <w:tcW w:w="3685" w:type="dxa"/>
            <w:shd w:val="clear" w:color="auto" w:fill="EEF1FA"/>
          </w:tcPr>
          <w:p w14:paraId="0DDC4DCB" w14:textId="77777777" w:rsidR="006E2323" w:rsidRDefault="00D0229F">
            <w:pPr>
              <w:bidi/>
            </w:pPr>
            <w:r>
              <w:rPr>
                <w:sz w:val="19"/>
                <w:szCs w:val="19"/>
                <w:rtl/>
              </w:rPr>
              <w:t>عدم اختراق المجاري إلا بخدمات HVAC</w:t>
            </w:r>
          </w:p>
        </w:tc>
        <w:tc>
          <w:tcPr>
            <w:tcW w:w="6350" w:type="dxa"/>
          </w:tcPr>
          <w:p w14:paraId="57A11BF8" w14:textId="77777777" w:rsidR="006E2323" w:rsidRDefault="006E2323">
            <w:pPr>
              <w:bidi/>
            </w:pPr>
          </w:p>
        </w:tc>
      </w:tr>
      <w:tr w:rsidR="006E2323" w14:paraId="369CC209" w14:textId="77777777">
        <w:trPr>
          <w:cantSplit/>
          <w:trHeight w:val="425"/>
          <w:jc w:val="center"/>
        </w:trPr>
        <w:tc>
          <w:tcPr>
            <w:tcW w:w="3685" w:type="dxa"/>
            <w:shd w:val="clear" w:color="auto" w:fill="EEF1FA"/>
          </w:tcPr>
          <w:p w14:paraId="4DA18462" w14:textId="77777777" w:rsidR="006E2323" w:rsidRDefault="00D0229F">
            <w:pPr>
              <w:bidi/>
            </w:pPr>
            <w:r>
              <w:rPr>
                <w:sz w:val="19"/>
                <w:szCs w:val="19"/>
                <w:rtl/>
              </w:rPr>
              <w:t>التثبيت الزلزالي</w:t>
            </w:r>
          </w:p>
        </w:tc>
        <w:tc>
          <w:tcPr>
            <w:tcW w:w="6350" w:type="dxa"/>
          </w:tcPr>
          <w:p w14:paraId="48606F5B" w14:textId="77777777" w:rsidR="006E2323" w:rsidRDefault="006E2323">
            <w:pPr>
              <w:bidi/>
            </w:pPr>
          </w:p>
        </w:tc>
      </w:tr>
      <w:tr w:rsidR="006E2323" w14:paraId="2A150595" w14:textId="77777777">
        <w:trPr>
          <w:cantSplit/>
          <w:trHeight w:val="425"/>
          <w:jc w:val="center"/>
        </w:trPr>
        <w:tc>
          <w:tcPr>
            <w:tcW w:w="3685" w:type="dxa"/>
            <w:shd w:val="clear" w:color="auto" w:fill="EEF1FA"/>
          </w:tcPr>
          <w:p w14:paraId="36CCB427" w14:textId="77777777" w:rsidR="006E2323" w:rsidRDefault="00D0229F">
            <w:pPr>
              <w:bidi/>
            </w:pPr>
            <w:r>
              <w:rPr>
                <w:sz w:val="19"/>
                <w:szCs w:val="19"/>
                <w:rtl/>
              </w:rPr>
              <w:t>عدم تحميل المجاري بعناصر أخرى</w:t>
            </w:r>
          </w:p>
        </w:tc>
        <w:tc>
          <w:tcPr>
            <w:tcW w:w="6350" w:type="dxa"/>
          </w:tcPr>
          <w:p w14:paraId="662810AF" w14:textId="77777777" w:rsidR="006E2323" w:rsidRDefault="006E2323">
            <w:pPr>
              <w:bidi/>
            </w:pPr>
          </w:p>
        </w:tc>
      </w:tr>
      <w:tr w:rsidR="006E2323" w14:paraId="428D5922" w14:textId="77777777">
        <w:trPr>
          <w:cantSplit/>
          <w:trHeight w:val="425"/>
          <w:jc w:val="center"/>
        </w:trPr>
        <w:tc>
          <w:tcPr>
            <w:tcW w:w="3685" w:type="dxa"/>
            <w:shd w:val="clear" w:color="auto" w:fill="EEF1FA"/>
          </w:tcPr>
          <w:p w14:paraId="0383F036" w14:textId="77777777" w:rsidR="006E2323" w:rsidRDefault="00D0229F">
            <w:pPr>
              <w:bidi/>
            </w:pPr>
            <w:r>
              <w:rPr>
                <w:sz w:val="19"/>
                <w:szCs w:val="19"/>
                <w:rtl/>
              </w:rPr>
              <w:t>ممرات الهواء في أسقف الراجع والمناور</w:t>
            </w:r>
          </w:p>
        </w:tc>
        <w:tc>
          <w:tcPr>
            <w:tcW w:w="6350" w:type="dxa"/>
          </w:tcPr>
          <w:p w14:paraId="77A2FB3D" w14:textId="77777777" w:rsidR="006E2323" w:rsidRDefault="006E2323">
            <w:pPr>
              <w:bidi/>
            </w:pPr>
          </w:p>
        </w:tc>
      </w:tr>
      <w:tr w:rsidR="006E2323" w14:paraId="1BABA408" w14:textId="77777777">
        <w:trPr>
          <w:cantSplit/>
          <w:trHeight w:val="425"/>
          <w:jc w:val="center"/>
        </w:trPr>
        <w:tc>
          <w:tcPr>
            <w:tcW w:w="3685" w:type="dxa"/>
            <w:shd w:val="clear" w:color="auto" w:fill="EEF1FA"/>
          </w:tcPr>
          <w:p w14:paraId="43A13E80" w14:textId="77777777" w:rsidR="006E2323" w:rsidRDefault="00D0229F">
            <w:pPr>
              <w:bidi/>
            </w:pPr>
            <w:r>
              <w:rPr>
                <w:sz w:val="19"/>
                <w:szCs w:val="19"/>
                <w:rtl/>
              </w:rPr>
              <w:t>مساحة الكشف للصيانة</w:t>
            </w:r>
          </w:p>
        </w:tc>
        <w:tc>
          <w:tcPr>
            <w:tcW w:w="6350" w:type="dxa"/>
          </w:tcPr>
          <w:p w14:paraId="1BE7837A" w14:textId="77777777" w:rsidR="006E2323" w:rsidRDefault="006E2323">
            <w:pPr>
              <w:bidi/>
            </w:pPr>
          </w:p>
        </w:tc>
      </w:tr>
      <w:tr w:rsidR="006E2323" w14:paraId="6FEA8838" w14:textId="77777777">
        <w:trPr>
          <w:cantSplit/>
          <w:trHeight w:val="425"/>
          <w:jc w:val="center"/>
        </w:trPr>
        <w:tc>
          <w:tcPr>
            <w:tcW w:w="3685" w:type="dxa"/>
            <w:shd w:val="clear" w:color="auto" w:fill="EEF1FA"/>
          </w:tcPr>
          <w:p w14:paraId="22C0900A" w14:textId="77777777" w:rsidR="006E2323" w:rsidRDefault="00D0229F">
            <w:pPr>
              <w:bidi/>
            </w:pPr>
            <w:r>
              <w:rPr>
                <w:sz w:val="19"/>
                <w:szCs w:val="19"/>
                <w:rtl/>
              </w:rPr>
              <w:t>وصول الصيانة داخل المجاري وشكله</w:t>
            </w:r>
          </w:p>
        </w:tc>
        <w:tc>
          <w:tcPr>
            <w:tcW w:w="6350" w:type="dxa"/>
          </w:tcPr>
          <w:p w14:paraId="50628DE6" w14:textId="77777777" w:rsidR="006E2323" w:rsidRDefault="006E2323">
            <w:pPr>
              <w:bidi/>
            </w:pPr>
          </w:p>
        </w:tc>
      </w:tr>
      <w:tr w:rsidR="006E2323" w14:paraId="2F7DA191" w14:textId="77777777">
        <w:trPr>
          <w:cantSplit/>
          <w:trHeight w:val="425"/>
          <w:jc w:val="center"/>
        </w:trPr>
        <w:tc>
          <w:tcPr>
            <w:tcW w:w="3685" w:type="dxa"/>
            <w:shd w:val="clear" w:color="auto" w:fill="EEF1FA"/>
          </w:tcPr>
          <w:p w14:paraId="1378BA1E" w14:textId="77777777" w:rsidR="006E2323" w:rsidRDefault="00D0229F">
            <w:pPr>
              <w:bidi/>
            </w:pPr>
            <w:r>
              <w:rPr>
                <w:sz w:val="19"/>
                <w:szCs w:val="19"/>
                <w:rtl/>
              </w:rPr>
              <w:t>أجهزة المراقبة الآلية (Fire stats، Freeze stats، كواشف دخان، مفاتيح تدفق هواء Fail-safe، مؤشرات الدامبرات)</w:t>
            </w:r>
          </w:p>
        </w:tc>
        <w:tc>
          <w:tcPr>
            <w:tcW w:w="6350" w:type="dxa"/>
          </w:tcPr>
          <w:p w14:paraId="1988C86C" w14:textId="77777777" w:rsidR="006E2323" w:rsidRDefault="006E2323">
            <w:pPr>
              <w:bidi/>
            </w:pPr>
          </w:p>
        </w:tc>
      </w:tr>
      <w:tr w:rsidR="006E2323" w14:paraId="21ECAF01" w14:textId="77777777">
        <w:trPr>
          <w:cantSplit/>
          <w:trHeight w:val="425"/>
          <w:jc w:val="center"/>
        </w:trPr>
        <w:tc>
          <w:tcPr>
            <w:tcW w:w="3685" w:type="dxa"/>
            <w:shd w:val="clear" w:color="auto" w:fill="EEF1FA"/>
          </w:tcPr>
          <w:p w14:paraId="01ABF259" w14:textId="77777777" w:rsidR="006E2323" w:rsidRDefault="00D0229F">
            <w:pPr>
              <w:bidi/>
            </w:pPr>
            <w:r>
              <w:rPr>
                <w:sz w:val="19"/>
                <w:szCs w:val="19"/>
                <w:rtl/>
              </w:rPr>
              <w:t>ضبط الإشغال المبكر وفترة الضمان</w:t>
            </w:r>
          </w:p>
        </w:tc>
        <w:tc>
          <w:tcPr>
            <w:tcW w:w="6350" w:type="dxa"/>
          </w:tcPr>
          <w:p w14:paraId="3C7CFC6D" w14:textId="77777777" w:rsidR="006E2323" w:rsidRDefault="006E2323">
            <w:pPr>
              <w:bidi/>
            </w:pPr>
          </w:p>
        </w:tc>
      </w:tr>
      <w:tr w:rsidR="006E2323" w14:paraId="4A815F90" w14:textId="77777777">
        <w:trPr>
          <w:cantSplit/>
          <w:trHeight w:val="425"/>
          <w:jc w:val="center"/>
        </w:trPr>
        <w:tc>
          <w:tcPr>
            <w:tcW w:w="3685" w:type="dxa"/>
            <w:shd w:val="clear" w:color="auto" w:fill="EEF1FA"/>
          </w:tcPr>
          <w:p w14:paraId="100275D5" w14:textId="77777777" w:rsidR="006E2323" w:rsidRDefault="00D0229F">
            <w:pPr>
              <w:bidi/>
            </w:pPr>
            <w:r>
              <w:rPr>
                <w:sz w:val="19"/>
                <w:szCs w:val="19"/>
                <w:rtl/>
              </w:rPr>
              <w:t>تعليمات التشغيل والصيانة للمالك</w:t>
            </w:r>
          </w:p>
        </w:tc>
        <w:tc>
          <w:tcPr>
            <w:tcW w:w="6350" w:type="dxa"/>
          </w:tcPr>
          <w:p w14:paraId="496F3642" w14:textId="77777777" w:rsidR="006E2323" w:rsidRDefault="006E2323">
            <w:pPr>
              <w:bidi/>
            </w:pPr>
          </w:p>
        </w:tc>
      </w:tr>
    </w:tbl>
    <w:p w14:paraId="603BEC21"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739842A1" w14:textId="77777777">
        <w:trPr>
          <w:cantSplit/>
          <w:jc w:val="center"/>
        </w:trPr>
        <w:tc>
          <w:tcPr>
            <w:tcW w:w="3345" w:type="dxa"/>
            <w:shd w:val="clear" w:color="auto" w:fill="EEF1FA"/>
          </w:tcPr>
          <w:p w14:paraId="75DE9F80" w14:textId="77777777" w:rsidR="006E2323" w:rsidRDefault="00D0229F">
            <w:pPr>
              <w:keepNext/>
              <w:bidi/>
              <w:jc w:val="center"/>
            </w:pPr>
            <w:r>
              <w:rPr>
                <w:b/>
                <w:bCs/>
                <w:sz w:val="20"/>
                <w:szCs w:val="20"/>
                <w:rtl/>
              </w:rPr>
              <w:t>المقاول</w:t>
            </w:r>
          </w:p>
        </w:tc>
        <w:tc>
          <w:tcPr>
            <w:tcW w:w="3345" w:type="dxa"/>
            <w:shd w:val="clear" w:color="auto" w:fill="EEF1FA"/>
          </w:tcPr>
          <w:p w14:paraId="7899F8D1" w14:textId="77777777" w:rsidR="006E2323" w:rsidRDefault="00D0229F">
            <w:pPr>
              <w:keepNext/>
              <w:bidi/>
              <w:jc w:val="center"/>
            </w:pPr>
            <w:r>
              <w:rPr>
                <w:b/>
                <w:bCs/>
                <w:sz w:val="20"/>
                <w:szCs w:val="20"/>
                <w:rtl/>
              </w:rPr>
              <w:t>الاستشاري</w:t>
            </w:r>
          </w:p>
        </w:tc>
        <w:tc>
          <w:tcPr>
            <w:tcW w:w="3345" w:type="dxa"/>
            <w:shd w:val="clear" w:color="auto" w:fill="EEF1FA"/>
          </w:tcPr>
          <w:p w14:paraId="45EB6BED" w14:textId="77777777" w:rsidR="006E2323" w:rsidRDefault="00D0229F">
            <w:pPr>
              <w:keepNext/>
              <w:bidi/>
              <w:jc w:val="center"/>
            </w:pPr>
            <w:r>
              <w:rPr>
                <w:b/>
                <w:bCs/>
                <w:sz w:val="20"/>
                <w:szCs w:val="20"/>
                <w:rtl/>
              </w:rPr>
              <w:t>المالك</w:t>
            </w:r>
          </w:p>
        </w:tc>
      </w:tr>
      <w:tr w:rsidR="006E2323" w14:paraId="2A6F6276" w14:textId="77777777">
        <w:trPr>
          <w:cantSplit/>
          <w:trHeight w:val="794"/>
          <w:jc w:val="center"/>
        </w:trPr>
        <w:tc>
          <w:tcPr>
            <w:tcW w:w="3345" w:type="dxa"/>
          </w:tcPr>
          <w:p w14:paraId="33410B08" w14:textId="77777777" w:rsidR="006E2323" w:rsidRDefault="00D0229F">
            <w:pPr>
              <w:bidi/>
            </w:pPr>
            <w:r>
              <w:rPr>
                <w:sz w:val="19"/>
                <w:szCs w:val="19"/>
                <w:rtl/>
              </w:rPr>
              <w:t>الاسم والتوقيع:</w:t>
            </w:r>
          </w:p>
        </w:tc>
        <w:tc>
          <w:tcPr>
            <w:tcW w:w="3345" w:type="dxa"/>
          </w:tcPr>
          <w:p w14:paraId="61510526" w14:textId="77777777" w:rsidR="006E2323" w:rsidRDefault="00D0229F">
            <w:pPr>
              <w:bidi/>
            </w:pPr>
            <w:r>
              <w:rPr>
                <w:sz w:val="19"/>
                <w:szCs w:val="19"/>
                <w:rtl/>
              </w:rPr>
              <w:t>الاسم والتوقيع:</w:t>
            </w:r>
          </w:p>
        </w:tc>
        <w:tc>
          <w:tcPr>
            <w:tcW w:w="3345" w:type="dxa"/>
          </w:tcPr>
          <w:p w14:paraId="7C3F7B70" w14:textId="77777777" w:rsidR="006E2323" w:rsidRDefault="00D0229F">
            <w:pPr>
              <w:bidi/>
            </w:pPr>
            <w:r>
              <w:rPr>
                <w:sz w:val="19"/>
                <w:szCs w:val="19"/>
                <w:rtl/>
              </w:rPr>
              <w:t>الاسم والتوقيع:</w:t>
            </w:r>
          </w:p>
        </w:tc>
      </w:tr>
    </w:tbl>
    <w:p w14:paraId="0E211C91" w14:textId="77777777" w:rsidR="006E2323" w:rsidRDefault="00D0229F">
      <w:pPr>
        <w:keepNext/>
        <w:pageBreakBefore/>
        <w:bidi/>
        <w:spacing w:after="120"/>
        <w:outlineLvl w:val="1"/>
      </w:pPr>
      <w:r>
        <w:rPr>
          <w:b/>
          <w:bCs/>
          <w:color w:val="052976"/>
          <w:sz w:val="25"/>
          <w:szCs w:val="25"/>
          <w:rtl/>
        </w:rPr>
        <w:t>نموذج (1) شهادة / محضر الاستلام الابتدائي لأعمال ... (الكود المصري لإدارة مشروعات التشييد 2009 ص 98)</w:t>
      </w:r>
    </w:p>
    <w:p w14:paraId="27519608" w14:textId="77777777" w:rsidR="006E2323" w:rsidRDefault="00D0229F">
      <w:pPr>
        <w:bidi/>
        <w:spacing w:after="80"/>
      </w:pPr>
      <w:r>
        <w:rPr>
          <w:color w:val="5B6475"/>
          <w:sz w:val="18"/>
          <w:szCs w:val="18"/>
          <w:rtl/>
        </w:rPr>
        <w:t>التخصص: تسليم ابتدائي ونهائي. المرجع (ص 304)</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07F37B5D" w14:textId="77777777">
        <w:trPr>
          <w:cantSplit/>
          <w:trHeight w:val="425"/>
          <w:jc w:val="center"/>
        </w:trPr>
        <w:tc>
          <w:tcPr>
            <w:tcW w:w="3685" w:type="dxa"/>
            <w:shd w:val="clear" w:color="auto" w:fill="EEF1FA"/>
          </w:tcPr>
          <w:p w14:paraId="7FF582F3" w14:textId="77777777" w:rsidR="006E2323" w:rsidRDefault="00D0229F">
            <w:pPr>
              <w:bidi/>
            </w:pPr>
            <w:r>
              <w:rPr>
                <w:sz w:val="19"/>
                <w:szCs w:val="19"/>
                <w:rtl/>
              </w:rPr>
              <w:t>اسم المشروع</w:t>
            </w:r>
          </w:p>
        </w:tc>
        <w:tc>
          <w:tcPr>
            <w:tcW w:w="6350" w:type="dxa"/>
          </w:tcPr>
          <w:p w14:paraId="08ADA083" w14:textId="77777777" w:rsidR="006E2323" w:rsidRDefault="006E2323">
            <w:pPr>
              <w:bidi/>
            </w:pPr>
          </w:p>
        </w:tc>
      </w:tr>
      <w:tr w:rsidR="006E2323" w14:paraId="0F711DF8" w14:textId="77777777">
        <w:trPr>
          <w:cantSplit/>
          <w:trHeight w:val="425"/>
          <w:jc w:val="center"/>
        </w:trPr>
        <w:tc>
          <w:tcPr>
            <w:tcW w:w="3685" w:type="dxa"/>
            <w:shd w:val="clear" w:color="auto" w:fill="EEF1FA"/>
          </w:tcPr>
          <w:p w14:paraId="22D053FD" w14:textId="77777777" w:rsidR="006E2323" w:rsidRDefault="00D0229F">
            <w:pPr>
              <w:bidi/>
            </w:pPr>
            <w:r>
              <w:rPr>
                <w:sz w:val="19"/>
                <w:szCs w:val="19"/>
                <w:rtl/>
              </w:rPr>
              <w:t>رقم المحضر</w:t>
            </w:r>
          </w:p>
        </w:tc>
        <w:tc>
          <w:tcPr>
            <w:tcW w:w="6350" w:type="dxa"/>
          </w:tcPr>
          <w:p w14:paraId="2D32C30A" w14:textId="77777777" w:rsidR="006E2323" w:rsidRDefault="006E2323">
            <w:pPr>
              <w:bidi/>
            </w:pPr>
          </w:p>
        </w:tc>
      </w:tr>
      <w:tr w:rsidR="006E2323" w14:paraId="025B53E3" w14:textId="77777777">
        <w:trPr>
          <w:cantSplit/>
          <w:trHeight w:val="425"/>
          <w:jc w:val="center"/>
        </w:trPr>
        <w:tc>
          <w:tcPr>
            <w:tcW w:w="3685" w:type="dxa"/>
            <w:shd w:val="clear" w:color="auto" w:fill="EEF1FA"/>
          </w:tcPr>
          <w:p w14:paraId="01976394" w14:textId="77777777" w:rsidR="006E2323" w:rsidRDefault="00D0229F">
            <w:pPr>
              <w:bidi/>
            </w:pPr>
            <w:r>
              <w:rPr>
                <w:sz w:val="19"/>
                <w:szCs w:val="19"/>
                <w:rtl/>
              </w:rPr>
              <w:t>عنوان: شهادة / محضر الاستلام الابتدائي لأعمال ...</w:t>
            </w:r>
          </w:p>
        </w:tc>
        <w:tc>
          <w:tcPr>
            <w:tcW w:w="6350" w:type="dxa"/>
          </w:tcPr>
          <w:p w14:paraId="27D3C5E3" w14:textId="77777777" w:rsidR="006E2323" w:rsidRDefault="006E2323">
            <w:pPr>
              <w:bidi/>
            </w:pPr>
          </w:p>
        </w:tc>
      </w:tr>
      <w:tr w:rsidR="006E2323" w14:paraId="1E534320" w14:textId="77777777">
        <w:trPr>
          <w:cantSplit/>
          <w:trHeight w:val="425"/>
          <w:jc w:val="center"/>
        </w:trPr>
        <w:tc>
          <w:tcPr>
            <w:tcW w:w="3685" w:type="dxa"/>
            <w:shd w:val="clear" w:color="auto" w:fill="EEF1FA"/>
          </w:tcPr>
          <w:p w14:paraId="04ADCFD9" w14:textId="77777777" w:rsidR="006E2323" w:rsidRDefault="00D0229F">
            <w:pPr>
              <w:bidi/>
            </w:pPr>
            <w:r>
              <w:rPr>
                <w:sz w:val="19"/>
                <w:szCs w:val="19"/>
                <w:rtl/>
              </w:rPr>
              <w:t>مقاولة أعمال</w:t>
            </w:r>
          </w:p>
        </w:tc>
        <w:tc>
          <w:tcPr>
            <w:tcW w:w="6350" w:type="dxa"/>
          </w:tcPr>
          <w:p w14:paraId="1B0B5F49" w14:textId="77777777" w:rsidR="006E2323" w:rsidRDefault="006E2323">
            <w:pPr>
              <w:bidi/>
            </w:pPr>
          </w:p>
        </w:tc>
      </w:tr>
      <w:tr w:rsidR="006E2323" w14:paraId="50401E01" w14:textId="77777777">
        <w:trPr>
          <w:cantSplit/>
          <w:trHeight w:val="425"/>
          <w:jc w:val="center"/>
        </w:trPr>
        <w:tc>
          <w:tcPr>
            <w:tcW w:w="3685" w:type="dxa"/>
            <w:shd w:val="clear" w:color="auto" w:fill="EEF1FA"/>
          </w:tcPr>
          <w:p w14:paraId="7B42D9C5" w14:textId="77777777" w:rsidR="006E2323" w:rsidRDefault="00D0229F">
            <w:pPr>
              <w:bidi/>
            </w:pPr>
            <w:r>
              <w:rPr>
                <w:sz w:val="19"/>
                <w:szCs w:val="19"/>
                <w:rtl/>
              </w:rPr>
              <w:t>المالك</w:t>
            </w:r>
          </w:p>
        </w:tc>
        <w:tc>
          <w:tcPr>
            <w:tcW w:w="6350" w:type="dxa"/>
          </w:tcPr>
          <w:p w14:paraId="4EA94EC8" w14:textId="77777777" w:rsidR="006E2323" w:rsidRDefault="006E2323">
            <w:pPr>
              <w:bidi/>
            </w:pPr>
          </w:p>
        </w:tc>
      </w:tr>
      <w:tr w:rsidR="006E2323" w14:paraId="0E0261B2" w14:textId="77777777">
        <w:trPr>
          <w:cantSplit/>
          <w:trHeight w:val="425"/>
          <w:jc w:val="center"/>
        </w:trPr>
        <w:tc>
          <w:tcPr>
            <w:tcW w:w="3685" w:type="dxa"/>
            <w:shd w:val="clear" w:color="auto" w:fill="EEF1FA"/>
          </w:tcPr>
          <w:p w14:paraId="46CBF3EA" w14:textId="77777777" w:rsidR="006E2323" w:rsidRDefault="00D0229F">
            <w:pPr>
              <w:bidi/>
            </w:pPr>
            <w:r>
              <w:rPr>
                <w:sz w:val="19"/>
                <w:szCs w:val="19"/>
                <w:rtl/>
              </w:rPr>
              <w:t>المشرف على التنفيذ</w:t>
            </w:r>
          </w:p>
        </w:tc>
        <w:tc>
          <w:tcPr>
            <w:tcW w:w="6350" w:type="dxa"/>
          </w:tcPr>
          <w:p w14:paraId="195932E6" w14:textId="77777777" w:rsidR="006E2323" w:rsidRDefault="006E2323">
            <w:pPr>
              <w:bidi/>
            </w:pPr>
          </w:p>
        </w:tc>
      </w:tr>
      <w:tr w:rsidR="006E2323" w14:paraId="11A01707" w14:textId="77777777">
        <w:trPr>
          <w:cantSplit/>
          <w:trHeight w:val="425"/>
          <w:jc w:val="center"/>
        </w:trPr>
        <w:tc>
          <w:tcPr>
            <w:tcW w:w="3685" w:type="dxa"/>
            <w:shd w:val="clear" w:color="auto" w:fill="EEF1FA"/>
          </w:tcPr>
          <w:p w14:paraId="0C6AAFBA" w14:textId="77777777" w:rsidR="006E2323" w:rsidRDefault="00D0229F">
            <w:pPr>
              <w:bidi/>
            </w:pPr>
            <w:r>
              <w:rPr>
                <w:sz w:val="19"/>
                <w:szCs w:val="19"/>
                <w:rtl/>
              </w:rPr>
              <w:t>المقاول</w:t>
            </w:r>
          </w:p>
        </w:tc>
        <w:tc>
          <w:tcPr>
            <w:tcW w:w="6350" w:type="dxa"/>
          </w:tcPr>
          <w:p w14:paraId="73E41FAD" w14:textId="77777777" w:rsidR="006E2323" w:rsidRDefault="006E2323">
            <w:pPr>
              <w:bidi/>
            </w:pPr>
          </w:p>
        </w:tc>
      </w:tr>
      <w:tr w:rsidR="006E2323" w14:paraId="2B451A06" w14:textId="77777777">
        <w:trPr>
          <w:cantSplit/>
          <w:trHeight w:val="425"/>
          <w:jc w:val="center"/>
        </w:trPr>
        <w:tc>
          <w:tcPr>
            <w:tcW w:w="3685" w:type="dxa"/>
            <w:shd w:val="clear" w:color="auto" w:fill="EEF1FA"/>
          </w:tcPr>
          <w:p w14:paraId="45A01FAA" w14:textId="77777777" w:rsidR="006E2323" w:rsidRDefault="00D0229F">
            <w:pPr>
              <w:bidi/>
            </w:pPr>
            <w:r>
              <w:rPr>
                <w:sz w:val="19"/>
                <w:szCs w:val="19"/>
                <w:rtl/>
              </w:rPr>
              <w:t>الحضور عن المشرف على التنفيذ (سطران)</w:t>
            </w:r>
          </w:p>
        </w:tc>
        <w:tc>
          <w:tcPr>
            <w:tcW w:w="6350" w:type="dxa"/>
          </w:tcPr>
          <w:p w14:paraId="2AEB9879" w14:textId="77777777" w:rsidR="006E2323" w:rsidRDefault="006E2323">
            <w:pPr>
              <w:bidi/>
            </w:pPr>
          </w:p>
        </w:tc>
      </w:tr>
      <w:tr w:rsidR="006E2323" w14:paraId="1196D8D6" w14:textId="77777777">
        <w:trPr>
          <w:cantSplit/>
          <w:trHeight w:val="425"/>
          <w:jc w:val="center"/>
        </w:trPr>
        <w:tc>
          <w:tcPr>
            <w:tcW w:w="3685" w:type="dxa"/>
            <w:shd w:val="clear" w:color="auto" w:fill="EEF1FA"/>
          </w:tcPr>
          <w:p w14:paraId="15041746" w14:textId="77777777" w:rsidR="006E2323" w:rsidRDefault="00D0229F">
            <w:pPr>
              <w:bidi/>
            </w:pPr>
            <w:r>
              <w:rPr>
                <w:sz w:val="19"/>
                <w:szCs w:val="19"/>
                <w:rtl/>
              </w:rPr>
              <w:t>الحضور عن المقاول (سطران)</w:t>
            </w:r>
          </w:p>
        </w:tc>
        <w:tc>
          <w:tcPr>
            <w:tcW w:w="6350" w:type="dxa"/>
          </w:tcPr>
          <w:p w14:paraId="58FD89A8" w14:textId="77777777" w:rsidR="006E2323" w:rsidRDefault="006E2323">
            <w:pPr>
              <w:bidi/>
            </w:pPr>
          </w:p>
        </w:tc>
      </w:tr>
      <w:tr w:rsidR="006E2323" w14:paraId="34C4A209" w14:textId="77777777">
        <w:trPr>
          <w:cantSplit/>
          <w:trHeight w:val="425"/>
          <w:jc w:val="center"/>
        </w:trPr>
        <w:tc>
          <w:tcPr>
            <w:tcW w:w="3685" w:type="dxa"/>
            <w:shd w:val="clear" w:color="auto" w:fill="EEF1FA"/>
          </w:tcPr>
          <w:p w14:paraId="6309454F" w14:textId="77777777" w:rsidR="006E2323" w:rsidRDefault="00D0229F">
            <w:pPr>
              <w:bidi/>
            </w:pPr>
            <w:r>
              <w:rPr>
                <w:sz w:val="19"/>
                <w:szCs w:val="19"/>
                <w:rtl/>
              </w:rPr>
              <w:t>يوم الاجتماع وتاريخه .../.../20..</w:t>
            </w:r>
          </w:p>
        </w:tc>
        <w:tc>
          <w:tcPr>
            <w:tcW w:w="6350" w:type="dxa"/>
          </w:tcPr>
          <w:p w14:paraId="75B4D10C" w14:textId="77777777" w:rsidR="006E2323" w:rsidRDefault="006E2323">
            <w:pPr>
              <w:bidi/>
            </w:pPr>
          </w:p>
        </w:tc>
      </w:tr>
      <w:tr w:rsidR="006E2323" w14:paraId="235965A3" w14:textId="77777777">
        <w:trPr>
          <w:cantSplit/>
          <w:trHeight w:val="425"/>
          <w:jc w:val="center"/>
        </w:trPr>
        <w:tc>
          <w:tcPr>
            <w:tcW w:w="3685" w:type="dxa"/>
            <w:shd w:val="clear" w:color="auto" w:fill="EEF1FA"/>
          </w:tcPr>
          <w:p w14:paraId="768903AA" w14:textId="77777777" w:rsidR="006E2323" w:rsidRDefault="00D0229F">
            <w:pPr>
              <w:bidi/>
            </w:pPr>
            <w:r>
              <w:rPr>
                <w:sz w:val="19"/>
                <w:szCs w:val="19"/>
                <w:rtl/>
              </w:rPr>
              <w:t>وصف الأعمال المعاينة</w:t>
            </w:r>
          </w:p>
        </w:tc>
        <w:tc>
          <w:tcPr>
            <w:tcW w:w="6350" w:type="dxa"/>
          </w:tcPr>
          <w:p w14:paraId="015E8D25" w14:textId="77777777" w:rsidR="006E2323" w:rsidRDefault="006E2323">
            <w:pPr>
              <w:bidi/>
            </w:pPr>
          </w:p>
        </w:tc>
      </w:tr>
      <w:tr w:rsidR="006E2323" w14:paraId="2449F5E7" w14:textId="77777777">
        <w:trPr>
          <w:cantSplit/>
          <w:trHeight w:val="425"/>
          <w:jc w:val="center"/>
        </w:trPr>
        <w:tc>
          <w:tcPr>
            <w:tcW w:w="3685" w:type="dxa"/>
            <w:shd w:val="clear" w:color="auto" w:fill="EEF1FA"/>
          </w:tcPr>
          <w:p w14:paraId="379CE39A" w14:textId="77777777" w:rsidR="006E2323" w:rsidRDefault="00D0229F">
            <w:pPr>
              <w:bidi/>
            </w:pPr>
            <w:r>
              <w:rPr>
                <w:sz w:val="19"/>
                <w:szCs w:val="19"/>
                <w:rtl/>
              </w:rPr>
              <w:t>إقرار تنفيذ الأعمال بشكل جوهري طبقا للرسومات والشروط والمواصفات وأوامر التغيير إن وجدت</w:t>
            </w:r>
          </w:p>
        </w:tc>
        <w:tc>
          <w:tcPr>
            <w:tcW w:w="6350" w:type="dxa"/>
          </w:tcPr>
          <w:p w14:paraId="18D45191" w14:textId="77777777" w:rsidR="006E2323" w:rsidRDefault="006E2323">
            <w:pPr>
              <w:bidi/>
            </w:pPr>
          </w:p>
        </w:tc>
      </w:tr>
      <w:tr w:rsidR="006E2323" w14:paraId="4D65D3C0" w14:textId="77777777">
        <w:trPr>
          <w:cantSplit/>
          <w:trHeight w:val="425"/>
          <w:jc w:val="center"/>
        </w:trPr>
        <w:tc>
          <w:tcPr>
            <w:tcW w:w="3685" w:type="dxa"/>
            <w:shd w:val="clear" w:color="auto" w:fill="EEF1FA"/>
          </w:tcPr>
          <w:p w14:paraId="446B6AAC" w14:textId="77777777" w:rsidR="006E2323" w:rsidRDefault="00D0229F">
            <w:pPr>
              <w:bidi/>
            </w:pPr>
            <w:r>
              <w:rPr>
                <w:sz w:val="19"/>
                <w:szCs w:val="19"/>
                <w:rtl/>
              </w:rPr>
              <w:t>استثناء الملاحظات الواردة بالبيان المرفق التي لا تمنع الاستلام الابتدائي والانتفاع</w:t>
            </w:r>
          </w:p>
        </w:tc>
        <w:tc>
          <w:tcPr>
            <w:tcW w:w="6350" w:type="dxa"/>
          </w:tcPr>
          <w:p w14:paraId="67E81476" w14:textId="77777777" w:rsidR="006E2323" w:rsidRDefault="006E2323">
            <w:pPr>
              <w:bidi/>
            </w:pPr>
          </w:p>
        </w:tc>
      </w:tr>
      <w:tr w:rsidR="006E2323" w14:paraId="4C4C1632" w14:textId="77777777">
        <w:trPr>
          <w:cantSplit/>
          <w:trHeight w:val="425"/>
          <w:jc w:val="center"/>
        </w:trPr>
        <w:tc>
          <w:tcPr>
            <w:tcW w:w="3685" w:type="dxa"/>
            <w:shd w:val="clear" w:color="auto" w:fill="EEF1FA"/>
          </w:tcPr>
          <w:p w14:paraId="56794145" w14:textId="77777777" w:rsidR="006E2323" w:rsidRDefault="00D0229F">
            <w:pPr>
              <w:bidi/>
            </w:pPr>
            <w:r>
              <w:rPr>
                <w:sz w:val="19"/>
                <w:szCs w:val="19"/>
                <w:rtl/>
              </w:rPr>
              <w:t>تعليق وخصم القيمتين المذكورتين بالبيان لحين تلافي الملاحظات قبل الاستلام النهائي</w:t>
            </w:r>
          </w:p>
        </w:tc>
        <w:tc>
          <w:tcPr>
            <w:tcW w:w="6350" w:type="dxa"/>
          </w:tcPr>
          <w:p w14:paraId="04C9C9B7" w14:textId="77777777" w:rsidR="006E2323" w:rsidRDefault="006E2323">
            <w:pPr>
              <w:bidi/>
            </w:pPr>
          </w:p>
        </w:tc>
      </w:tr>
      <w:tr w:rsidR="006E2323" w14:paraId="38BEA471" w14:textId="77777777">
        <w:trPr>
          <w:cantSplit/>
          <w:trHeight w:val="425"/>
          <w:jc w:val="center"/>
        </w:trPr>
        <w:tc>
          <w:tcPr>
            <w:tcW w:w="3685" w:type="dxa"/>
            <w:shd w:val="clear" w:color="auto" w:fill="EEF1FA"/>
          </w:tcPr>
          <w:p w14:paraId="1DFC5628" w14:textId="77777777" w:rsidR="006E2323" w:rsidRDefault="00D0229F">
            <w:pPr>
              <w:bidi/>
            </w:pPr>
            <w:r>
              <w:rPr>
                <w:sz w:val="19"/>
                <w:szCs w:val="19"/>
                <w:rtl/>
              </w:rPr>
              <w:t>يوم وتاريخ الاستلام الابتدائي</w:t>
            </w:r>
          </w:p>
        </w:tc>
        <w:tc>
          <w:tcPr>
            <w:tcW w:w="6350" w:type="dxa"/>
          </w:tcPr>
          <w:p w14:paraId="7481F5C6" w14:textId="77777777" w:rsidR="006E2323" w:rsidRDefault="006E2323">
            <w:pPr>
              <w:bidi/>
            </w:pPr>
          </w:p>
        </w:tc>
      </w:tr>
      <w:tr w:rsidR="006E2323" w14:paraId="23E13FA3" w14:textId="77777777">
        <w:trPr>
          <w:cantSplit/>
          <w:trHeight w:val="425"/>
          <w:jc w:val="center"/>
        </w:trPr>
        <w:tc>
          <w:tcPr>
            <w:tcW w:w="3685" w:type="dxa"/>
            <w:shd w:val="clear" w:color="auto" w:fill="EEF1FA"/>
          </w:tcPr>
          <w:p w14:paraId="04B7521B" w14:textId="77777777" w:rsidR="006E2323" w:rsidRDefault="00D0229F">
            <w:pPr>
              <w:bidi/>
            </w:pPr>
            <w:r>
              <w:rPr>
                <w:sz w:val="19"/>
                <w:szCs w:val="19"/>
                <w:rtl/>
              </w:rPr>
              <w:t>توقيعات ممثلي المقاول (3: الاسم والتوقيع)</w:t>
            </w:r>
          </w:p>
        </w:tc>
        <w:tc>
          <w:tcPr>
            <w:tcW w:w="6350" w:type="dxa"/>
          </w:tcPr>
          <w:p w14:paraId="07D57B20" w14:textId="77777777" w:rsidR="006E2323" w:rsidRDefault="006E2323">
            <w:pPr>
              <w:bidi/>
            </w:pPr>
          </w:p>
        </w:tc>
      </w:tr>
      <w:tr w:rsidR="006E2323" w14:paraId="30C6C18E" w14:textId="77777777">
        <w:trPr>
          <w:cantSplit/>
          <w:trHeight w:val="425"/>
          <w:jc w:val="center"/>
        </w:trPr>
        <w:tc>
          <w:tcPr>
            <w:tcW w:w="3685" w:type="dxa"/>
            <w:shd w:val="clear" w:color="auto" w:fill="EEF1FA"/>
          </w:tcPr>
          <w:p w14:paraId="13530EDC" w14:textId="77777777" w:rsidR="006E2323" w:rsidRDefault="00D0229F">
            <w:pPr>
              <w:bidi/>
            </w:pPr>
            <w:r>
              <w:rPr>
                <w:sz w:val="19"/>
                <w:szCs w:val="19"/>
                <w:rtl/>
              </w:rPr>
              <w:t>توقيعات ممثلي المشرف على التنفيذ (3: الاسم والتوقيع)</w:t>
            </w:r>
          </w:p>
        </w:tc>
        <w:tc>
          <w:tcPr>
            <w:tcW w:w="6350" w:type="dxa"/>
          </w:tcPr>
          <w:p w14:paraId="746DBBB3" w14:textId="77777777" w:rsidR="006E2323" w:rsidRDefault="006E2323">
            <w:pPr>
              <w:bidi/>
            </w:pPr>
          </w:p>
        </w:tc>
      </w:tr>
      <w:tr w:rsidR="006E2323" w14:paraId="2B4C20B6" w14:textId="77777777">
        <w:trPr>
          <w:cantSplit/>
          <w:trHeight w:val="425"/>
          <w:jc w:val="center"/>
        </w:trPr>
        <w:tc>
          <w:tcPr>
            <w:tcW w:w="3685" w:type="dxa"/>
            <w:shd w:val="clear" w:color="auto" w:fill="EEF1FA"/>
          </w:tcPr>
          <w:p w14:paraId="53FC446B" w14:textId="77777777" w:rsidR="006E2323" w:rsidRDefault="00D0229F">
            <w:pPr>
              <w:bidi/>
            </w:pPr>
            <w:r>
              <w:rPr>
                <w:sz w:val="19"/>
                <w:szCs w:val="19"/>
                <w:rtl/>
              </w:rPr>
              <w:t>توقيعات ممثلي المالك (3: الاسم والتوقيع)</w:t>
            </w:r>
          </w:p>
        </w:tc>
        <w:tc>
          <w:tcPr>
            <w:tcW w:w="6350" w:type="dxa"/>
          </w:tcPr>
          <w:p w14:paraId="0FD9A2ED" w14:textId="77777777" w:rsidR="006E2323" w:rsidRDefault="006E2323">
            <w:pPr>
              <w:bidi/>
            </w:pPr>
          </w:p>
        </w:tc>
      </w:tr>
      <w:tr w:rsidR="006E2323" w14:paraId="16C4B46F" w14:textId="77777777">
        <w:trPr>
          <w:cantSplit/>
          <w:trHeight w:val="425"/>
          <w:jc w:val="center"/>
        </w:trPr>
        <w:tc>
          <w:tcPr>
            <w:tcW w:w="3685" w:type="dxa"/>
            <w:shd w:val="clear" w:color="auto" w:fill="EEF1FA"/>
          </w:tcPr>
          <w:p w14:paraId="228FABF4" w14:textId="77777777" w:rsidR="006E2323" w:rsidRDefault="00D0229F">
            <w:pPr>
              <w:bidi/>
            </w:pPr>
            <w:r>
              <w:rPr>
                <w:sz w:val="19"/>
                <w:szCs w:val="19"/>
                <w:rtl/>
              </w:rPr>
              <w:t>التوزيع: الأصل للمالك، صورة للمشرف على التنفيذ، صورة للمقاول</w:t>
            </w:r>
          </w:p>
        </w:tc>
        <w:tc>
          <w:tcPr>
            <w:tcW w:w="6350" w:type="dxa"/>
          </w:tcPr>
          <w:p w14:paraId="7CC46E34" w14:textId="77777777" w:rsidR="006E2323" w:rsidRDefault="006E2323">
            <w:pPr>
              <w:bidi/>
            </w:pPr>
          </w:p>
        </w:tc>
      </w:tr>
    </w:tbl>
    <w:p w14:paraId="134ABD66"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075FDBC7" w14:textId="77777777">
        <w:trPr>
          <w:cantSplit/>
          <w:jc w:val="center"/>
        </w:trPr>
        <w:tc>
          <w:tcPr>
            <w:tcW w:w="3345" w:type="dxa"/>
            <w:shd w:val="clear" w:color="auto" w:fill="EEF1FA"/>
          </w:tcPr>
          <w:p w14:paraId="3550B8F0" w14:textId="77777777" w:rsidR="006E2323" w:rsidRDefault="00D0229F">
            <w:pPr>
              <w:keepNext/>
              <w:bidi/>
              <w:jc w:val="center"/>
            </w:pPr>
            <w:r>
              <w:rPr>
                <w:b/>
                <w:bCs/>
                <w:sz w:val="20"/>
                <w:szCs w:val="20"/>
                <w:rtl/>
              </w:rPr>
              <w:t>المقاول</w:t>
            </w:r>
          </w:p>
        </w:tc>
        <w:tc>
          <w:tcPr>
            <w:tcW w:w="3345" w:type="dxa"/>
            <w:shd w:val="clear" w:color="auto" w:fill="EEF1FA"/>
          </w:tcPr>
          <w:p w14:paraId="74D3A294" w14:textId="77777777" w:rsidR="006E2323" w:rsidRDefault="00D0229F">
            <w:pPr>
              <w:keepNext/>
              <w:bidi/>
              <w:jc w:val="center"/>
            </w:pPr>
            <w:r>
              <w:rPr>
                <w:b/>
                <w:bCs/>
                <w:sz w:val="20"/>
                <w:szCs w:val="20"/>
                <w:rtl/>
              </w:rPr>
              <w:t>الاستشاري</w:t>
            </w:r>
          </w:p>
        </w:tc>
        <w:tc>
          <w:tcPr>
            <w:tcW w:w="3345" w:type="dxa"/>
            <w:shd w:val="clear" w:color="auto" w:fill="EEF1FA"/>
          </w:tcPr>
          <w:p w14:paraId="76110E55" w14:textId="77777777" w:rsidR="006E2323" w:rsidRDefault="00D0229F">
            <w:pPr>
              <w:keepNext/>
              <w:bidi/>
              <w:jc w:val="center"/>
            </w:pPr>
            <w:r>
              <w:rPr>
                <w:b/>
                <w:bCs/>
                <w:sz w:val="20"/>
                <w:szCs w:val="20"/>
                <w:rtl/>
              </w:rPr>
              <w:t>المالك</w:t>
            </w:r>
          </w:p>
        </w:tc>
      </w:tr>
      <w:tr w:rsidR="006E2323" w14:paraId="1CCAFCDA" w14:textId="77777777">
        <w:trPr>
          <w:cantSplit/>
          <w:trHeight w:val="794"/>
          <w:jc w:val="center"/>
        </w:trPr>
        <w:tc>
          <w:tcPr>
            <w:tcW w:w="3345" w:type="dxa"/>
          </w:tcPr>
          <w:p w14:paraId="037F0F61" w14:textId="77777777" w:rsidR="006E2323" w:rsidRDefault="00D0229F">
            <w:pPr>
              <w:bidi/>
            </w:pPr>
            <w:r>
              <w:rPr>
                <w:sz w:val="19"/>
                <w:szCs w:val="19"/>
                <w:rtl/>
              </w:rPr>
              <w:t>الاسم والتوقيع:</w:t>
            </w:r>
          </w:p>
        </w:tc>
        <w:tc>
          <w:tcPr>
            <w:tcW w:w="3345" w:type="dxa"/>
          </w:tcPr>
          <w:p w14:paraId="3C7DA48D" w14:textId="77777777" w:rsidR="006E2323" w:rsidRDefault="00D0229F">
            <w:pPr>
              <w:bidi/>
            </w:pPr>
            <w:r>
              <w:rPr>
                <w:sz w:val="19"/>
                <w:szCs w:val="19"/>
                <w:rtl/>
              </w:rPr>
              <w:t>الاسم والتوقيع:</w:t>
            </w:r>
          </w:p>
        </w:tc>
        <w:tc>
          <w:tcPr>
            <w:tcW w:w="3345" w:type="dxa"/>
          </w:tcPr>
          <w:p w14:paraId="3B1E846C" w14:textId="77777777" w:rsidR="006E2323" w:rsidRDefault="00D0229F">
            <w:pPr>
              <w:bidi/>
            </w:pPr>
            <w:r>
              <w:rPr>
                <w:sz w:val="19"/>
                <w:szCs w:val="19"/>
                <w:rtl/>
              </w:rPr>
              <w:t>الاسم والتوقيع:</w:t>
            </w:r>
          </w:p>
        </w:tc>
      </w:tr>
    </w:tbl>
    <w:p w14:paraId="3252F3F7" w14:textId="77777777" w:rsidR="006E2323" w:rsidRDefault="00D0229F">
      <w:pPr>
        <w:keepNext/>
        <w:pageBreakBefore/>
        <w:bidi/>
        <w:spacing w:after="120"/>
        <w:outlineLvl w:val="1"/>
      </w:pPr>
      <w:r>
        <w:rPr>
          <w:b/>
          <w:bCs/>
          <w:color w:val="052976"/>
          <w:sz w:val="25"/>
          <w:szCs w:val="25"/>
          <w:rtl/>
        </w:rPr>
        <w:t>مرفق نموذج (1): بيان ملاحظات الاستلام الابتدائي</w:t>
      </w:r>
    </w:p>
    <w:p w14:paraId="33660A1F" w14:textId="77777777" w:rsidR="006E2323" w:rsidRDefault="00D0229F">
      <w:pPr>
        <w:bidi/>
        <w:spacing w:after="80"/>
      </w:pPr>
      <w:r>
        <w:rPr>
          <w:color w:val="5B6475"/>
          <w:sz w:val="18"/>
          <w:szCs w:val="18"/>
          <w:rtl/>
        </w:rPr>
        <w:t>التخصص: تسليم ابتدائي ونهائي. المرجع (ص 304)</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13D96AE1" w14:textId="77777777">
        <w:trPr>
          <w:cantSplit/>
          <w:trHeight w:val="425"/>
          <w:jc w:val="center"/>
        </w:trPr>
        <w:tc>
          <w:tcPr>
            <w:tcW w:w="3685" w:type="dxa"/>
            <w:shd w:val="clear" w:color="auto" w:fill="EEF1FA"/>
          </w:tcPr>
          <w:p w14:paraId="6C9F145C" w14:textId="77777777" w:rsidR="006E2323" w:rsidRDefault="00D0229F">
            <w:pPr>
              <w:bidi/>
            </w:pPr>
            <w:r>
              <w:rPr>
                <w:sz w:val="19"/>
                <w:szCs w:val="19"/>
                <w:rtl/>
              </w:rPr>
              <w:t>رقم الملاحظة</w:t>
            </w:r>
          </w:p>
        </w:tc>
        <w:tc>
          <w:tcPr>
            <w:tcW w:w="6350" w:type="dxa"/>
          </w:tcPr>
          <w:p w14:paraId="2DDD0A1B" w14:textId="77777777" w:rsidR="006E2323" w:rsidRDefault="006E2323">
            <w:pPr>
              <w:bidi/>
            </w:pPr>
          </w:p>
        </w:tc>
      </w:tr>
      <w:tr w:rsidR="006E2323" w14:paraId="4EC043FB" w14:textId="77777777">
        <w:trPr>
          <w:cantSplit/>
          <w:trHeight w:val="425"/>
          <w:jc w:val="center"/>
        </w:trPr>
        <w:tc>
          <w:tcPr>
            <w:tcW w:w="3685" w:type="dxa"/>
            <w:shd w:val="clear" w:color="auto" w:fill="EEF1FA"/>
          </w:tcPr>
          <w:p w14:paraId="16E5EEA4" w14:textId="77777777" w:rsidR="006E2323" w:rsidRDefault="00D0229F">
            <w:pPr>
              <w:bidi/>
            </w:pPr>
            <w:r>
              <w:rPr>
                <w:sz w:val="19"/>
                <w:szCs w:val="19"/>
                <w:rtl/>
              </w:rPr>
              <w:t>وصف الملاحظة</w:t>
            </w:r>
          </w:p>
        </w:tc>
        <w:tc>
          <w:tcPr>
            <w:tcW w:w="6350" w:type="dxa"/>
          </w:tcPr>
          <w:p w14:paraId="0E00C633" w14:textId="77777777" w:rsidR="006E2323" w:rsidRDefault="006E2323">
            <w:pPr>
              <w:bidi/>
            </w:pPr>
          </w:p>
        </w:tc>
      </w:tr>
      <w:tr w:rsidR="006E2323" w14:paraId="7C65EC24" w14:textId="77777777">
        <w:trPr>
          <w:cantSplit/>
          <w:trHeight w:val="425"/>
          <w:jc w:val="center"/>
        </w:trPr>
        <w:tc>
          <w:tcPr>
            <w:tcW w:w="3685" w:type="dxa"/>
            <w:shd w:val="clear" w:color="auto" w:fill="EEF1FA"/>
          </w:tcPr>
          <w:p w14:paraId="40FCC987" w14:textId="77777777" w:rsidR="006E2323" w:rsidRDefault="00D0229F">
            <w:pPr>
              <w:bidi/>
            </w:pPr>
            <w:r>
              <w:rPr>
                <w:sz w:val="19"/>
                <w:szCs w:val="19"/>
                <w:rtl/>
              </w:rPr>
              <w:t>القيمة المعلقة</w:t>
            </w:r>
          </w:p>
        </w:tc>
        <w:tc>
          <w:tcPr>
            <w:tcW w:w="6350" w:type="dxa"/>
          </w:tcPr>
          <w:p w14:paraId="3CCC159D" w14:textId="77777777" w:rsidR="006E2323" w:rsidRDefault="006E2323">
            <w:pPr>
              <w:bidi/>
            </w:pPr>
          </w:p>
        </w:tc>
      </w:tr>
      <w:tr w:rsidR="006E2323" w14:paraId="44CF6A3F" w14:textId="77777777">
        <w:trPr>
          <w:cantSplit/>
          <w:trHeight w:val="425"/>
          <w:jc w:val="center"/>
        </w:trPr>
        <w:tc>
          <w:tcPr>
            <w:tcW w:w="3685" w:type="dxa"/>
            <w:shd w:val="clear" w:color="auto" w:fill="EEF1FA"/>
          </w:tcPr>
          <w:p w14:paraId="6D21258D" w14:textId="77777777" w:rsidR="006E2323" w:rsidRDefault="00D0229F">
            <w:pPr>
              <w:bidi/>
            </w:pPr>
            <w:r>
              <w:rPr>
                <w:sz w:val="19"/>
                <w:szCs w:val="19"/>
                <w:rtl/>
              </w:rPr>
              <w:t>القيمة المخصومة</w:t>
            </w:r>
          </w:p>
        </w:tc>
        <w:tc>
          <w:tcPr>
            <w:tcW w:w="6350" w:type="dxa"/>
          </w:tcPr>
          <w:p w14:paraId="2BAA7175" w14:textId="77777777" w:rsidR="006E2323" w:rsidRDefault="006E2323">
            <w:pPr>
              <w:bidi/>
            </w:pPr>
          </w:p>
        </w:tc>
      </w:tr>
    </w:tbl>
    <w:p w14:paraId="642BDD6F" w14:textId="77777777" w:rsidR="006E2323" w:rsidRDefault="00D0229F">
      <w:pPr>
        <w:bidi/>
        <w:spacing w:after="80"/>
      </w:pPr>
      <w:r>
        <w:rPr>
          <w:color w:val="5B6475"/>
          <w:sz w:val="17"/>
          <w:szCs w:val="17"/>
          <w:rtl/>
        </w:rPr>
        <w:t>ملاحظة: هيكل البيان مستنتج من نص النموذج، الكتاب لا يورد جدول المرفق.</w:t>
      </w:r>
    </w:p>
    <w:p w14:paraId="01DAD068"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3933D5A2" w14:textId="77777777">
        <w:trPr>
          <w:cantSplit/>
          <w:jc w:val="center"/>
        </w:trPr>
        <w:tc>
          <w:tcPr>
            <w:tcW w:w="3345" w:type="dxa"/>
            <w:shd w:val="clear" w:color="auto" w:fill="EEF1FA"/>
          </w:tcPr>
          <w:p w14:paraId="4279DA88" w14:textId="77777777" w:rsidR="006E2323" w:rsidRDefault="00D0229F">
            <w:pPr>
              <w:keepNext/>
              <w:bidi/>
              <w:jc w:val="center"/>
            </w:pPr>
            <w:r>
              <w:rPr>
                <w:b/>
                <w:bCs/>
                <w:sz w:val="20"/>
                <w:szCs w:val="20"/>
                <w:rtl/>
              </w:rPr>
              <w:t>المقاول</w:t>
            </w:r>
          </w:p>
        </w:tc>
        <w:tc>
          <w:tcPr>
            <w:tcW w:w="3345" w:type="dxa"/>
            <w:shd w:val="clear" w:color="auto" w:fill="EEF1FA"/>
          </w:tcPr>
          <w:p w14:paraId="57C16873" w14:textId="77777777" w:rsidR="006E2323" w:rsidRDefault="00D0229F">
            <w:pPr>
              <w:keepNext/>
              <w:bidi/>
              <w:jc w:val="center"/>
            </w:pPr>
            <w:r>
              <w:rPr>
                <w:b/>
                <w:bCs/>
                <w:sz w:val="20"/>
                <w:szCs w:val="20"/>
                <w:rtl/>
              </w:rPr>
              <w:t>الاستشاري</w:t>
            </w:r>
          </w:p>
        </w:tc>
        <w:tc>
          <w:tcPr>
            <w:tcW w:w="3345" w:type="dxa"/>
            <w:shd w:val="clear" w:color="auto" w:fill="EEF1FA"/>
          </w:tcPr>
          <w:p w14:paraId="31D0FAD7" w14:textId="77777777" w:rsidR="006E2323" w:rsidRDefault="00D0229F">
            <w:pPr>
              <w:keepNext/>
              <w:bidi/>
              <w:jc w:val="center"/>
            </w:pPr>
            <w:r>
              <w:rPr>
                <w:b/>
                <w:bCs/>
                <w:sz w:val="20"/>
                <w:szCs w:val="20"/>
                <w:rtl/>
              </w:rPr>
              <w:t>المالك</w:t>
            </w:r>
          </w:p>
        </w:tc>
      </w:tr>
      <w:tr w:rsidR="006E2323" w14:paraId="69A715CA" w14:textId="77777777">
        <w:trPr>
          <w:cantSplit/>
          <w:trHeight w:val="794"/>
          <w:jc w:val="center"/>
        </w:trPr>
        <w:tc>
          <w:tcPr>
            <w:tcW w:w="3345" w:type="dxa"/>
          </w:tcPr>
          <w:p w14:paraId="1497854A" w14:textId="77777777" w:rsidR="006E2323" w:rsidRDefault="00D0229F">
            <w:pPr>
              <w:bidi/>
            </w:pPr>
            <w:r>
              <w:rPr>
                <w:sz w:val="19"/>
                <w:szCs w:val="19"/>
                <w:rtl/>
              </w:rPr>
              <w:t>الاسم والتوقيع:</w:t>
            </w:r>
          </w:p>
        </w:tc>
        <w:tc>
          <w:tcPr>
            <w:tcW w:w="3345" w:type="dxa"/>
          </w:tcPr>
          <w:p w14:paraId="13E12EC5" w14:textId="77777777" w:rsidR="006E2323" w:rsidRDefault="00D0229F">
            <w:pPr>
              <w:bidi/>
            </w:pPr>
            <w:r>
              <w:rPr>
                <w:sz w:val="19"/>
                <w:szCs w:val="19"/>
                <w:rtl/>
              </w:rPr>
              <w:t>الاسم والتوقيع:</w:t>
            </w:r>
          </w:p>
        </w:tc>
        <w:tc>
          <w:tcPr>
            <w:tcW w:w="3345" w:type="dxa"/>
          </w:tcPr>
          <w:p w14:paraId="40CBE899" w14:textId="77777777" w:rsidR="006E2323" w:rsidRDefault="00D0229F">
            <w:pPr>
              <w:bidi/>
            </w:pPr>
            <w:r>
              <w:rPr>
                <w:sz w:val="19"/>
                <w:szCs w:val="19"/>
                <w:rtl/>
              </w:rPr>
              <w:t>الاسم والتوقيع:</w:t>
            </w:r>
          </w:p>
        </w:tc>
      </w:tr>
    </w:tbl>
    <w:p w14:paraId="49FBC8EA" w14:textId="77777777" w:rsidR="006E2323" w:rsidRDefault="00D0229F">
      <w:pPr>
        <w:keepNext/>
        <w:pageBreakBefore/>
        <w:bidi/>
        <w:spacing w:after="120"/>
        <w:outlineLvl w:val="1"/>
      </w:pPr>
      <w:r>
        <w:rPr>
          <w:b/>
          <w:bCs/>
          <w:color w:val="052976"/>
          <w:sz w:val="25"/>
          <w:szCs w:val="25"/>
          <w:rtl/>
        </w:rPr>
        <w:t>نموذج (2) شهادة الأداء / محضر الاستلام النهائي لأعمال ... (كود إدارة التشييد 2009 ص 115)</w:t>
      </w:r>
    </w:p>
    <w:p w14:paraId="5B578D60" w14:textId="77777777" w:rsidR="006E2323" w:rsidRDefault="00D0229F">
      <w:pPr>
        <w:bidi/>
        <w:spacing w:after="80"/>
      </w:pPr>
      <w:r>
        <w:rPr>
          <w:color w:val="5B6475"/>
          <w:sz w:val="18"/>
          <w:szCs w:val="18"/>
          <w:rtl/>
        </w:rPr>
        <w:t>التخصص: تسليم ابتدائي ونهائي. المرجع (ص 307)</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4DB4C309" w14:textId="77777777">
        <w:trPr>
          <w:cantSplit/>
          <w:trHeight w:val="425"/>
          <w:jc w:val="center"/>
        </w:trPr>
        <w:tc>
          <w:tcPr>
            <w:tcW w:w="3685" w:type="dxa"/>
            <w:shd w:val="clear" w:color="auto" w:fill="EEF1FA"/>
          </w:tcPr>
          <w:p w14:paraId="48D789F2" w14:textId="77777777" w:rsidR="006E2323" w:rsidRDefault="00D0229F">
            <w:pPr>
              <w:bidi/>
            </w:pPr>
            <w:r>
              <w:rPr>
                <w:sz w:val="19"/>
                <w:szCs w:val="19"/>
                <w:rtl/>
              </w:rPr>
              <w:t>اسم المشروع</w:t>
            </w:r>
          </w:p>
        </w:tc>
        <w:tc>
          <w:tcPr>
            <w:tcW w:w="6350" w:type="dxa"/>
          </w:tcPr>
          <w:p w14:paraId="0FD3DC3D" w14:textId="77777777" w:rsidR="006E2323" w:rsidRDefault="006E2323">
            <w:pPr>
              <w:bidi/>
            </w:pPr>
          </w:p>
        </w:tc>
      </w:tr>
      <w:tr w:rsidR="006E2323" w14:paraId="5C82E429" w14:textId="77777777">
        <w:trPr>
          <w:cantSplit/>
          <w:trHeight w:val="425"/>
          <w:jc w:val="center"/>
        </w:trPr>
        <w:tc>
          <w:tcPr>
            <w:tcW w:w="3685" w:type="dxa"/>
            <w:shd w:val="clear" w:color="auto" w:fill="EEF1FA"/>
          </w:tcPr>
          <w:p w14:paraId="2AAB16EC" w14:textId="77777777" w:rsidR="006E2323" w:rsidRDefault="00D0229F">
            <w:pPr>
              <w:bidi/>
            </w:pPr>
            <w:r>
              <w:rPr>
                <w:sz w:val="19"/>
                <w:szCs w:val="19"/>
                <w:rtl/>
              </w:rPr>
              <w:t>رقم المحضر</w:t>
            </w:r>
          </w:p>
        </w:tc>
        <w:tc>
          <w:tcPr>
            <w:tcW w:w="6350" w:type="dxa"/>
          </w:tcPr>
          <w:p w14:paraId="009B2FBC" w14:textId="77777777" w:rsidR="006E2323" w:rsidRDefault="006E2323">
            <w:pPr>
              <w:bidi/>
            </w:pPr>
          </w:p>
        </w:tc>
      </w:tr>
      <w:tr w:rsidR="006E2323" w14:paraId="522F5E24" w14:textId="77777777">
        <w:trPr>
          <w:cantSplit/>
          <w:trHeight w:val="425"/>
          <w:jc w:val="center"/>
        </w:trPr>
        <w:tc>
          <w:tcPr>
            <w:tcW w:w="3685" w:type="dxa"/>
            <w:shd w:val="clear" w:color="auto" w:fill="EEF1FA"/>
          </w:tcPr>
          <w:p w14:paraId="2477E0D3" w14:textId="77777777" w:rsidR="006E2323" w:rsidRDefault="00D0229F">
            <w:pPr>
              <w:bidi/>
            </w:pPr>
            <w:r>
              <w:rPr>
                <w:sz w:val="19"/>
                <w:szCs w:val="19"/>
                <w:rtl/>
              </w:rPr>
              <w:t>عنوان: شهادة الأداء / محضر الاستلام النهائي لأعمال ...</w:t>
            </w:r>
          </w:p>
        </w:tc>
        <w:tc>
          <w:tcPr>
            <w:tcW w:w="6350" w:type="dxa"/>
          </w:tcPr>
          <w:p w14:paraId="25F8BB1F" w14:textId="77777777" w:rsidR="006E2323" w:rsidRDefault="006E2323">
            <w:pPr>
              <w:bidi/>
            </w:pPr>
          </w:p>
        </w:tc>
      </w:tr>
      <w:tr w:rsidR="006E2323" w14:paraId="380DF6EB" w14:textId="77777777">
        <w:trPr>
          <w:cantSplit/>
          <w:trHeight w:val="425"/>
          <w:jc w:val="center"/>
        </w:trPr>
        <w:tc>
          <w:tcPr>
            <w:tcW w:w="3685" w:type="dxa"/>
            <w:shd w:val="clear" w:color="auto" w:fill="EEF1FA"/>
          </w:tcPr>
          <w:p w14:paraId="7E3B68A9" w14:textId="77777777" w:rsidR="006E2323" w:rsidRDefault="00D0229F">
            <w:pPr>
              <w:bidi/>
            </w:pPr>
            <w:r>
              <w:rPr>
                <w:sz w:val="19"/>
                <w:szCs w:val="19"/>
                <w:rtl/>
              </w:rPr>
              <w:t>مقاولة أعمال</w:t>
            </w:r>
          </w:p>
        </w:tc>
        <w:tc>
          <w:tcPr>
            <w:tcW w:w="6350" w:type="dxa"/>
          </w:tcPr>
          <w:p w14:paraId="482B1694" w14:textId="77777777" w:rsidR="006E2323" w:rsidRDefault="006E2323">
            <w:pPr>
              <w:bidi/>
            </w:pPr>
          </w:p>
        </w:tc>
      </w:tr>
      <w:tr w:rsidR="006E2323" w14:paraId="3F2807E3" w14:textId="77777777">
        <w:trPr>
          <w:cantSplit/>
          <w:trHeight w:val="425"/>
          <w:jc w:val="center"/>
        </w:trPr>
        <w:tc>
          <w:tcPr>
            <w:tcW w:w="3685" w:type="dxa"/>
            <w:shd w:val="clear" w:color="auto" w:fill="EEF1FA"/>
          </w:tcPr>
          <w:p w14:paraId="0AC67655" w14:textId="77777777" w:rsidR="006E2323" w:rsidRDefault="00D0229F">
            <w:pPr>
              <w:bidi/>
            </w:pPr>
            <w:r>
              <w:rPr>
                <w:sz w:val="19"/>
                <w:szCs w:val="19"/>
                <w:rtl/>
              </w:rPr>
              <w:t>المالك</w:t>
            </w:r>
          </w:p>
        </w:tc>
        <w:tc>
          <w:tcPr>
            <w:tcW w:w="6350" w:type="dxa"/>
          </w:tcPr>
          <w:p w14:paraId="7AB65000" w14:textId="77777777" w:rsidR="006E2323" w:rsidRDefault="006E2323">
            <w:pPr>
              <w:bidi/>
            </w:pPr>
          </w:p>
        </w:tc>
      </w:tr>
      <w:tr w:rsidR="006E2323" w14:paraId="3B636642" w14:textId="77777777">
        <w:trPr>
          <w:cantSplit/>
          <w:trHeight w:val="425"/>
          <w:jc w:val="center"/>
        </w:trPr>
        <w:tc>
          <w:tcPr>
            <w:tcW w:w="3685" w:type="dxa"/>
            <w:shd w:val="clear" w:color="auto" w:fill="EEF1FA"/>
          </w:tcPr>
          <w:p w14:paraId="7DC35AEA" w14:textId="77777777" w:rsidR="006E2323" w:rsidRDefault="00D0229F">
            <w:pPr>
              <w:bidi/>
            </w:pPr>
            <w:r>
              <w:rPr>
                <w:sz w:val="19"/>
                <w:szCs w:val="19"/>
                <w:rtl/>
              </w:rPr>
              <w:t>المشرف على التنفيذ</w:t>
            </w:r>
          </w:p>
        </w:tc>
        <w:tc>
          <w:tcPr>
            <w:tcW w:w="6350" w:type="dxa"/>
          </w:tcPr>
          <w:p w14:paraId="4A83BFD7" w14:textId="77777777" w:rsidR="006E2323" w:rsidRDefault="006E2323">
            <w:pPr>
              <w:bidi/>
            </w:pPr>
          </w:p>
        </w:tc>
      </w:tr>
      <w:tr w:rsidR="006E2323" w14:paraId="67842CA8" w14:textId="77777777">
        <w:trPr>
          <w:cantSplit/>
          <w:trHeight w:val="425"/>
          <w:jc w:val="center"/>
        </w:trPr>
        <w:tc>
          <w:tcPr>
            <w:tcW w:w="3685" w:type="dxa"/>
            <w:shd w:val="clear" w:color="auto" w:fill="EEF1FA"/>
          </w:tcPr>
          <w:p w14:paraId="6F56D2EE" w14:textId="77777777" w:rsidR="006E2323" w:rsidRDefault="00D0229F">
            <w:pPr>
              <w:bidi/>
            </w:pPr>
            <w:r>
              <w:rPr>
                <w:sz w:val="19"/>
                <w:szCs w:val="19"/>
                <w:rtl/>
              </w:rPr>
              <w:t>المقاول</w:t>
            </w:r>
          </w:p>
        </w:tc>
        <w:tc>
          <w:tcPr>
            <w:tcW w:w="6350" w:type="dxa"/>
          </w:tcPr>
          <w:p w14:paraId="70E6F64F" w14:textId="77777777" w:rsidR="006E2323" w:rsidRDefault="006E2323">
            <w:pPr>
              <w:bidi/>
            </w:pPr>
          </w:p>
        </w:tc>
      </w:tr>
      <w:tr w:rsidR="006E2323" w14:paraId="16F7AFB3" w14:textId="77777777">
        <w:trPr>
          <w:cantSplit/>
          <w:trHeight w:val="425"/>
          <w:jc w:val="center"/>
        </w:trPr>
        <w:tc>
          <w:tcPr>
            <w:tcW w:w="3685" w:type="dxa"/>
            <w:shd w:val="clear" w:color="auto" w:fill="EEF1FA"/>
          </w:tcPr>
          <w:p w14:paraId="54B221E4" w14:textId="77777777" w:rsidR="006E2323" w:rsidRDefault="00D0229F">
            <w:pPr>
              <w:bidi/>
            </w:pPr>
            <w:r>
              <w:rPr>
                <w:sz w:val="19"/>
                <w:szCs w:val="19"/>
                <w:rtl/>
              </w:rPr>
              <w:t>الحضور عن المشرف على التنفيذ</w:t>
            </w:r>
          </w:p>
        </w:tc>
        <w:tc>
          <w:tcPr>
            <w:tcW w:w="6350" w:type="dxa"/>
          </w:tcPr>
          <w:p w14:paraId="50CB0124" w14:textId="77777777" w:rsidR="006E2323" w:rsidRDefault="006E2323">
            <w:pPr>
              <w:bidi/>
            </w:pPr>
          </w:p>
        </w:tc>
      </w:tr>
      <w:tr w:rsidR="006E2323" w14:paraId="283694B9" w14:textId="77777777">
        <w:trPr>
          <w:cantSplit/>
          <w:trHeight w:val="425"/>
          <w:jc w:val="center"/>
        </w:trPr>
        <w:tc>
          <w:tcPr>
            <w:tcW w:w="3685" w:type="dxa"/>
            <w:shd w:val="clear" w:color="auto" w:fill="EEF1FA"/>
          </w:tcPr>
          <w:p w14:paraId="371C35E7" w14:textId="77777777" w:rsidR="006E2323" w:rsidRDefault="00D0229F">
            <w:pPr>
              <w:bidi/>
            </w:pPr>
            <w:r>
              <w:rPr>
                <w:sz w:val="19"/>
                <w:szCs w:val="19"/>
                <w:rtl/>
              </w:rPr>
              <w:t>الحضور عن المقاول</w:t>
            </w:r>
          </w:p>
        </w:tc>
        <w:tc>
          <w:tcPr>
            <w:tcW w:w="6350" w:type="dxa"/>
          </w:tcPr>
          <w:p w14:paraId="504CAA85" w14:textId="77777777" w:rsidR="006E2323" w:rsidRDefault="006E2323">
            <w:pPr>
              <w:bidi/>
            </w:pPr>
          </w:p>
        </w:tc>
      </w:tr>
      <w:tr w:rsidR="006E2323" w14:paraId="4B2D5AF9" w14:textId="77777777">
        <w:trPr>
          <w:cantSplit/>
          <w:trHeight w:val="425"/>
          <w:jc w:val="center"/>
        </w:trPr>
        <w:tc>
          <w:tcPr>
            <w:tcW w:w="3685" w:type="dxa"/>
            <w:shd w:val="clear" w:color="auto" w:fill="EEF1FA"/>
          </w:tcPr>
          <w:p w14:paraId="50F43FF8" w14:textId="77777777" w:rsidR="006E2323" w:rsidRDefault="00D0229F">
            <w:pPr>
              <w:bidi/>
            </w:pPr>
            <w:r>
              <w:rPr>
                <w:sz w:val="19"/>
                <w:szCs w:val="19"/>
                <w:rtl/>
              </w:rPr>
              <w:t>تاريخ الاجتماع بالموقع</w:t>
            </w:r>
          </w:p>
        </w:tc>
        <w:tc>
          <w:tcPr>
            <w:tcW w:w="6350" w:type="dxa"/>
          </w:tcPr>
          <w:p w14:paraId="4546E0DD" w14:textId="77777777" w:rsidR="006E2323" w:rsidRDefault="006E2323">
            <w:pPr>
              <w:bidi/>
            </w:pPr>
          </w:p>
        </w:tc>
      </w:tr>
      <w:tr w:rsidR="006E2323" w14:paraId="5A9CDBEE" w14:textId="77777777">
        <w:trPr>
          <w:cantSplit/>
          <w:trHeight w:val="425"/>
          <w:jc w:val="center"/>
        </w:trPr>
        <w:tc>
          <w:tcPr>
            <w:tcW w:w="3685" w:type="dxa"/>
            <w:shd w:val="clear" w:color="auto" w:fill="EEF1FA"/>
          </w:tcPr>
          <w:p w14:paraId="2607D062" w14:textId="77777777" w:rsidR="006E2323" w:rsidRDefault="00D0229F">
            <w:pPr>
              <w:bidi/>
            </w:pPr>
            <w:r>
              <w:rPr>
                <w:sz w:val="19"/>
                <w:szCs w:val="19"/>
                <w:rtl/>
              </w:rPr>
              <w:t>إقرار تنفيذ الأعمال جوهريا طبقا للرسومات والشروط والمواصفات وأوامر التغيير</w:t>
            </w:r>
          </w:p>
        </w:tc>
        <w:tc>
          <w:tcPr>
            <w:tcW w:w="6350" w:type="dxa"/>
          </w:tcPr>
          <w:p w14:paraId="14D215D9" w14:textId="77777777" w:rsidR="006E2323" w:rsidRDefault="006E2323">
            <w:pPr>
              <w:bidi/>
            </w:pPr>
          </w:p>
        </w:tc>
      </w:tr>
      <w:tr w:rsidR="006E2323" w14:paraId="688F293D" w14:textId="77777777">
        <w:trPr>
          <w:cantSplit/>
          <w:trHeight w:val="425"/>
          <w:jc w:val="center"/>
        </w:trPr>
        <w:tc>
          <w:tcPr>
            <w:tcW w:w="3685" w:type="dxa"/>
            <w:shd w:val="clear" w:color="auto" w:fill="EEF1FA"/>
          </w:tcPr>
          <w:p w14:paraId="4EAE18D8" w14:textId="77777777" w:rsidR="006E2323" w:rsidRDefault="00D0229F">
            <w:pPr>
              <w:bidi/>
            </w:pPr>
            <w:r>
              <w:rPr>
                <w:sz w:val="19"/>
                <w:szCs w:val="19"/>
                <w:rtl/>
              </w:rPr>
              <w:t>إقرار إصلاح المقاول للملاحظات التي ظهرت بالأعمال</w:t>
            </w:r>
          </w:p>
        </w:tc>
        <w:tc>
          <w:tcPr>
            <w:tcW w:w="6350" w:type="dxa"/>
          </w:tcPr>
          <w:p w14:paraId="07FBF914" w14:textId="77777777" w:rsidR="006E2323" w:rsidRDefault="006E2323">
            <w:pPr>
              <w:bidi/>
            </w:pPr>
          </w:p>
        </w:tc>
      </w:tr>
      <w:tr w:rsidR="006E2323" w14:paraId="2395B65E" w14:textId="77777777">
        <w:trPr>
          <w:cantSplit/>
          <w:trHeight w:val="425"/>
          <w:jc w:val="center"/>
        </w:trPr>
        <w:tc>
          <w:tcPr>
            <w:tcW w:w="3685" w:type="dxa"/>
            <w:shd w:val="clear" w:color="auto" w:fill="EEF1FA"/>
          </w:tcPr>
          <w:p w14:paraId="572DF31C" w14:textId="77777777" w:rsidR="006E2323" w:rsidRDefault="00D0229F">
            <w:pPr>
              <w:bidi/>
            </w:pPr>
            <w:r>
              <w:rPr>
                <w:sz w:val="19"/>
                <w:szCs w:val="19"/>
                <w:rtl/>
              </w:rPr>
              <w:t>استثناء ملاحظات بسيطة بالبيان المرفق لا تمنع الاستلام النهائي</w:t>
            </w:r>
          </w:p>
        </w:tc>
        <w:tc>
          <w:tcPr>
            <w:tcW w:w="6350" w:type="dxa"/>
          </w:tcPr>
          <w:p w14:paraId="18D44CDF" w14:textId="77777777" w:rsidR="006E2323" w:rsidRDefault="006E2323">
            <w:pPr>
              <w:bidi/>
            </w:pPr>
          </w:p>
        </w:tc>
      </w:tr>
      <w:tr w:rsidR="006E2323" w14:paraId="5D6D4CE3" w14:textId="77777777">
        <w:trPr>
          <w:cantSplit/>
          <w:trHeight w:val="425"/>
          <w:jc w:val="center"/>
        </w:trPr>
        <w:tc>
          <w:tcPr>
            <w:tcW w:w="3685" w:type="dxa"/>
            <w:shd w:val="clear" w:color="auto" w:fill="EEF1FA"/>
          </w:tcPr>
          <w:p w14:paraId="41820632" w14:textId="77777777" w:rsidR="006E2323" w:rsidRDefault="00D0229F">
            <w:pPr>
              <w:bidi/>
            </w:pPr>
            <w:r>
              <w:rPr>
                <w:sz w:val="19"/>
                <w:szCs w:val="19"/>
                <w:rtl/>
              </w:rPr>
              <w:t>المبلغ المخصوم المحدد بالبيان</w:t>
            </w:r>
          </w:p>
        </w:tc>
        <w:tc>
          <w:tcPr>
            <w:tcW w:w="6350" w:type="dxa"/>
          </w:tcPr>
          <w:p w14:paraId="34348208" w14:textId="77777777" w:rsidR="006E2323" w:rsidRDefault="006E2323">
            <w:pPr>
              <w:bidi/>
            </w:pPr>
          </w:p>
        </w:tc>
      </w:tr>
      <w:tr w:rsidR="006E2323" w14:paraId="5A7385F5" w14:textId="77777777">
        <w:trPr>
          <w:cantSplit/>
          <w:trHeight w:val="425"/>
          <w:jc w:val="center"/>
        </w:trPr>
        <w:tc>
          <w:tcPr>
            <w:tcW w:w="3685" w:type="dxa"/>
            <w:shd w:val="clear" w:color="auto" w:fill="EEF1FA"/>
          </w:tcPr>
          <w:p w14:paraId="452B9474" w14:textId="77777777" w:rsidR="006E2323" w:rsidRDefault="00D0229F">
            <w:pPr>
              <w:bidi/>
            </w:pPr>
            <w:r>
              <w:rPr>
                <w:sz w:val="19"/>
                <w:szCs w:val="19"/>
                <w:rtl/>
              </w:rPr>
              <w:t>تاريخ الاستلام النهائي</w:t>
            </w:r>
          </w:p>
        </w:tc>
        <w:tc>
          <w:tcPr>
            <w:tcW w:w="6350" w:type="dxa"/>
          </w:tcPr>
          <w:p w14:paraId="33EB06E0" w14:textId="77777777" w:rsidR="006E2323" w:rsidRDefault="006E2323">
            <w:pPr>
              <w:bidi/>
            </w:pPr>
          </w:p>
        </w:tc>
      </w:tr>
      <w:tr w:rsidR="006E2323" w14:paraId="76DAAD8F" w14:textId="77777777">
        <w:trPr>
          <w:cantSplit/>
          <w:trHeight w:val="425"/>
          <w:jc w:val="center"/>
        </w:trPr>
        <w:tc>
          <w:tcPr>
            <w:tcW w:w="3685" w:type="dxa"/>
            <w:shd w:val="clear" w:color="auto" w:fill="EEF1FA"/>
          </w:tcPr>
          <w:p w14:paraId="1CE6E5E4" w14:textId="77777777" w:rsidR="006E2323" w:rsidRDefault="00D0229F">
            <w:pPr>
              <w:bidi/>
            </w:pPr>
            <w:r>
              <w:rPr>
                <w:sz w:val="19"/>
                <w:szCs w:val="19"/>
                <w:rtl/>
              </w:rPr>
              <w:t>توقيعات ممثلي المقاول (3 أسماء)</w:t>
            </w:r>
          </w:p>
        </w:tc>
        <w:tc>
          <w:tcPr>
            <w:tcW w:w="6350" w:type="dxa"/>
          </w:tcPr>
          <w:p w14:paraId="610E2628" w14:textId="77777777" w:rsidR="006E2323" w:rsidRDefault="006E2323">
            <w:pPr>
              <w:bidi/>
            </w:pPr>
          </w:p>
        </w:tc>
      </w:tr>
      <w:tr w:rsidR="006E2323" w14:paraId="4B5D86AA" w14:textId="77777777">
        <w:trPr>
          <w:cantSplit/>
          <w:trHeight w:val="425"/>
          <w:jc w:val="center"/>
        </w:trPr>
        <w:tc>
          <w:tcPr>
            <w:tcW w:w="3685" w:type="dxa"/>
            <w:shd w:val="clear" w:color="auto" w:fill="EEF1FA"/>
          </w:tcPr>
          <w:p w14:paraId="3E414FC5" w14:textId="77777777" w:rsidR="006E2323" w:rsidRDefault="00D0229F">
            <w:pPr>
              <w:bidi/>
            </w:pPr>
            <w:r>
              <w:rPr>
                <w:sz w:val="19"/>
                <w:szCs w:val="19"/>
                <w:rtl/>
              </w:rPr>
              <w:t>توقيعات ممثلي المشرف (3 أسماء)</w:t>
            </w:r>
          </w:p>
        </w:tc>
        <w:tc>
          <w:tcPr>
            <w:tcW w:w="6350" w:type="dxa"/>
          </w:tcPr>
          <w:p w14:paraId="6A9E061D" w14:textId="77777777" w:rsidR="006E2323" w:rsidRDefault="006E2323">
            <w:pPr>
              <w:bidi/>
            </w:pPr>
          </w:p>
        </w:tc>
      </w:tr>
      <w:tr w:rsidR="006E2323" w14:paraId="46BF3517" w14:textId="77777777">
        <w:trPr>
          <w:cantSplit/>
          <w:trHeight w:val="425"/>
          <w:jc w:val="center"/>
        </w:trPr>
        <w:tc>
          <w:tcPr>
            <w:tcW w:w="3685" w:type="dxa"/>
            <w:shd w:val="clear" w:color="auto" w:fill="EEF1FA"/>
          </w:tcPr>
          <w:p w14:paraId="5E03F276" w14:textId="77777777" w:rsidR="006E2323" w:rsidRDefault="00D0229F">
            <w:pPr>
              <w:bidi/>
            </w:pPr>
            <w:r>
              <w:rPr>
                <w:sz w:val="19"/>
                <w:szCs w:val="19"/>
                <w:rtl/>
              </w:rPr>
              <w:t>توقيعات ممثلي المالك (3 أسماء)</w:t>
            </w:r>
          </w:p>
        </w:tc>
        <w:tc>
          <w:tcPr>
            <w:tcW w:w="6350" w:type="dxa"/>
          </w:tcPr>
          <w:p w14:paraId="58797660" w14:textId="77777777" w:rsidR="006E2323" w:rsidRDefault="006E2323">
            <w:pPr>
              <w:bidi/>
            </w:pPr>
          </w:p>
        </w:tc>
      </w:tr>
      <w:tr w:rsidR="006E2323" w14:paraId="268B008D" w14:textId="77777777">
        <w:trPr>
          <w:cantSplit/>
          <w:trHeight w:val="425"/>
          <w:jc w:val="center"/>
        </w:trPr>
        <w:tc>
          <w:tcPr>
            <w:tcW w:w="3685" w:type="dxa"/>
            <w:shd w:val="clear" w:color="auto" w:fill="EEF1FA"/>
          </w:tcPr>
          <w:p w14:paraId="306482A2" w14:textId="77777777" w:rsidR="006E2323" w:rsidRDefault="00D0229F">
            <w:pPr>
              <w:bidi/>
            </w:pPr>
            <w:r>
              <w:rPr>
                <w:sz w:val="19"/>
                <w:szCs w:val="19"/>
                <w:rtl/>
              </w:rPr>
              <w:t>التوزيع: الأصل للمالك، صورة للمشرف، صورة للمقاول</w:t>
            </w:r>
          </w:p>
        </w:tc>
        <w:tc>
          <w:tcPr>
            <w:tcW w:w="6350" w:type="dxa"/>
          </w:tcPr>
          <w:p w14:paraId="1AF43B13" w14:textId="77777777" w:rsidR="006E2323" w:rsidRDefault="006E2323">
            <w:pPr>
              <w:bidi/>
            </w:pPr>
          </w:p>
        </w:tc>
      </w:tr>
    </w:tbl>
    <w:p w14:paraId="3DA0E0FD"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1D1FF25A" w14:textId="77777777">
        <w:trPr>
          <w:cantSplit/>
          <w:jc w:val="center"/>
        </w:trPr>
        <w:tc>
          <w:tcPr>
            <w:tcW w:w="3345" w:type="dxa"/>
            <w:shd w:val="clear" w:color="auto" w:fill="EEF1FA"/>
          </w:tcPr>
          <w:p w14:paraId="5FE4137D" w14:textId="77777777" w:rsidR="006E2323" w:rsidRDefault="00D0229F">
            <w:pPr>
              <w:keepNext/>
              <w:bidi/>
              <w:jc w:val="center"/>
            </w:pPr>
            <w:r>
              <w:rPr>
                <w:b/>
                <w:bCs/>
                <w:sz w:val="20"/>
                <w:szCs w:val="20"/>
                <w:rtl/>
              </w:rPr>
              <w:t>المقاول</w:t>
            </w:r>
          </w:p>
        </w:tc>
        <w:tc>
          <w:tcPr>
            <w:tcW w:w="3345" w:type="dxa"/>
            <w:shd w:val="clear" w:color="auto" w:fill="EEF1FA"/>
          </w:tcPr>
          <w:p w14:paraId="4BCC8A7C" w14:textId="77777777" w:rsidR="006E2323" w:rsidRDefault="00D0229F">
            <w:pPr>
              <w:keepNext/>
              <w:bidi/>
              <w:jc w:val="center"/>
            </w:pPr>
            <w:r>
              <w:rPr>
                <w:b/>
                <w:bCs/>
                <w:sz w:val="20"/>
                <w:szCs w:val="20"/>
                <w:rtl/>
              </w:rPr>
              <w:t>الاستشاري</w:t>
            </w:r>
          </w:p>
        </w:tc>
        <w:tc>
          <w:tcPr>
            <w:tcW w:w="3345" w:type="dxa"/>
            <w:shd w:val="clear" w:color="auto" w:fill="EEF1FA"/>
          </w:tcPr>
          <w:p w14:paraId="00E99C5B" w14:textId="77777777" w:rsidR="006E2323" w:rsidRDefault="00D0229F">
            <w:pPr>
              <w:keepNext/>
              <w:bidi/>
              <w:jc w:val="center"/>
            </w:pPr>
            <w:r>
              <w:rPr>
                <w:b/>
                <w:bCs/>
                <w:sz w:val="20"/>
                <w:szCs w:val="20"/>
                <w:rtl/>
              </w:rPr>
              <w:t>المالك</w:t>
            </w:r>
          </w:p>
        </w:tc>
      </w:tr>
      <w:tr w:rsidR="006E2323" w14:paraId="3DA295DE" w14:textId="77777777">
        <w:trPr>
          <w:cantSplit/>
          <w:trHeight w:val="794"/>
          <w:jc w:val="center"/>
        </w:trPr>
        <w:tc>
          <w:tcPr>
            <w:tcW w:w="3345" w:type="dxa"/>
          </w:tcPr>
          <w:p w14:paraId="6DA12F60" w14:textId="77777777" w:rsidR="006E2323" w:rsidRDefault="00D0229F">
            <w:pPr>
              <w:bidi/>
            </w:pPr>
            <w:r>
              <w:rPr>
                <w:sz w:val="19"/>
                <w:szCs w:val="19"/>
                <w:rtl/>
              </w:rPr>
              <w:t>الاسم والتوقيع:</w:t>
            </w:r>
          </w:p>
        </w:tc>
        <w:tc>
          <w:tcPr>
            <w:tcW w:w="3345" w:type="dxa"/>
          </w:tcPr>
          <w:p w14:paraId="5BA3628F" w14:textId="77777777" w:rsidR="006E2323" w:rsidRDefault="00D0229F">
            <w:pPr>
              <w:bidi/>
            </w:pPr>
            <w:r>
              <w:rPr>
                <w:sz w:val="19"/>
                <w:szCs w:val="19"/>
                <w:rtl/>
              </w:rPr>
              <w:t>الاسم والتوقيع:</w:t>
            </w:r>
          </w:p>
        </w:tc>
        <w:tc>
          <w:tcPr>
            <w:tcW w:w="3345" w:type="dxa"/>
          </w:tcPr>
          <w:p w14:paraId="2608E0BE" w14:textId="77777777" w:rsidR="006E2323" w:rsidRDefault="00D0229F">
            <w:pPr>
              <w:bidi/>
            </w:pPr>
            <w:r>
              <w:rPr>
                <w:sz w:val="19"/>
                <w:szCs w:val="19"/>
                <w:rtl/>
              </w:rPr>
              <w:t>الاسم والتوقيع:</w:t>
            </w:r>
          </w:p>
        </w:tc>
      </w:tr>
    </w:tbl>
    <w:p w14:paraId="215C2C02" w14:textId="77777777" w:rsidR="006E2323" w:rsidRDefault="00D0229F">
      <w:pPr>
        <w:keepNext/>
        <w:pageBreakBefore/>
        <w:bidi/>
        <w:spacing w:after="120"/>
        <w:outlineLvl w:val="1"/>
      </w:pPr>
      <w:r>
        <w:rPr>
          <w:b/>
          <w:bCs/>
          <w:color w:val="052976"/>
          <w:sz w:val="25"/>
          <w:szCs w:val="25"/>
          <w:rtl/>
        </w:rPr>
        <w:t>مرفق نموذج (2): بيان الملاحظات البسيطة عند الاستلام النهائي</w:t>
      </w:r>
    </w:p>
    <w:p w14:paraId="681111B4" w14:textId="77777777" w:rsidR="006E2323" w:rsidRDefault="00D0229F">
      <w:pPr>
        <w:bidi/>
        <w:spacing w:after="80"/>
      </w:pPr>
      <w:r>
        <w:rPr>
          <w:color w:val="5B6475"/>
          <w:sz w:val="18"/>
          <w:szCs w:val="18"/>
          <w:rtl/>
        </w:rPr>
        <w:t>التخصص: تسليم ابتدائي ونهائي. المرجع (ص 307)</w:t>
      </w:r>
    </w:p>
    <w:tbl>
      <w:tblPr>
        <w:tblStyle w:val="TableGrid"/>
        <w:bidiVisual/>
        <w:tblW w:w="0" w:type="auto"/>
        <w:jc w:val="center"/>
        <w:tblLayout w:type="fixed"/>
        <w:tblLook w:val="04A0" w:firstRow="1" w:lastRow="0" w:firstColumn="1" w:lastColumn="0" w:noHBand="0" w:noVBand="1"/>
      </w:tblPr>
      <w:tblGrid>
        <w:gridCol w:w="3685"/>
        <w:gridCol w:w="6350"/>
      </w:tblGrid>
      <w:tr w:rsidR="006E2323" w14:paraId="24F4B2D0" w14:textId="77777777">
        <w:trPr>
          <w:cantSplit/>
          <w:trHeight w:val="425"/>
          <w:jc w:val="center"/>
        </w:trPr>
        <w:tc>
          <w:tcPr>
            <w:tcW w:w="3685" w:type="dxa"/>
            <w:shd w:val="clear" w:color="auto" w:fill="EEF1FA"/>
          </w:tcPr>
          <w:p w14:paraId="71E12371" w14:textId="77777777" w:rsidR="006E2323" w:rsidRDefault="00D0229F">
            <w:pPr>
              <w:bidi/>
            </w:pPr>
            <w:r>
              <w:rPr>
                <w:sz w:val="19"/>
                <w:szCs w:val="19"/>
                <w:rtl/>
              </w:rPr>
              <w:t>رقم الملاحظة</w:t>
            </w:r>
          </w:p>
        </w:tc>
        <w:tc>
          <w:tcPr>
            <w:tcW w:w="6350" w:type="dxa"/>
          </w:tcPr>
          <w:p w14:paraId="6519AC52" w14:textId="77777777" w:rsidR="006E2323" w:rsidRDefault="006E2323">
            <w:pPr>
              <w:bidi/>
            </w:pPr>
          </w:p>
        </w:tc>
      </w:tr>
      <w:tr w:rsidR="006E2323" w14:paraId="15AD55A8" w14:textId="77777777">
        <w:trPr>
          <w:cantSplit/>
          <w:trHeight w:val="425"/>
          <w:jc w:val="center"/>
        </w:trPr>
        <w:tc>
          <w:tcPr>
            <w:tcW w:w="3685" w:type="dxa"/>
            <w:shd w:val="clear" w:color="auto" w:fill="EEF1FA"/>
          </w:tcPr>
          <w:p w14:paraId="5A7C940D" w14:textId="77777777" w:rsidR="006E2323" w:rsidRDefault="00D0229F">
            <w:pPr>
              <w:bidi/>
            </w:pPr>
            <w:r>
              <w:rPr>
                <w:sz w:val="19"/>
                <w:szCs w:val="19"/>
                <w:rtl/>
              </w:rPr>
              <w:t>وصف الملاحظة البسيطة</w:t>
            </w:r>
          </w:p>
        </w:tc>
        <w:tc>
          <w:tcPr>
            <w:tcW w:w="6350" w:type="dxa"/>
          </w:tcPr>
          <w:p w14:paraId="7848A34A" w14:textId="77777777" w:rsidR="006E2323" w:rsidRDefault="006E2323">
            <w:pPr>
              <w:bidi/>
            </w:pPr>
          </w:p>
        </w:tc>
      </w:tr>
      <w:tr w:rsidR="006E2323" w14:paraId="58CE9682" w14:textId="77777777">
        <w:trPr>
          <w:cantSplit/>
          <w:trHeight w:val="425"/>
          <w:jc w:val="center"/>
        </w:trPr>
        <w:tc>
          <w:tcPr>
            <w:tcW w:w="3685" w:type="dxa"/>
            <w:shd w:val="clear" w:color="auto" w:fill="EEF1FA"/>
          </w:tcPr>
          <w:p w14:paraId="35BBC69A" w14:textId="77777777" w:rsidR="006E2323" w:rsidRDefault="00D0229F">
            <w:pPr>
              <w:bidi/>
            </w:pPr>
            <w:r>
              <w:rPr>
                <w:sz w:val="19"/>
                <w:szCs w:val="19"/>
                <w:rtl/>
              </w:rPr>
              <w:t>المبلغ المخصوم</w:t>
            </w:r>
          </w:p>
        </w:tc>
        <w:tc>
          <w:tcPr>
            <w:tcW w:w="6350" w:type="dxa"/>
          </w:tcPr>
          <w:p w14:paraId="7FBEE11A" w14:textId="77777777" w:rsidR="006E2323" w:rsidRDefault="006E2323">
            <w:pPr>
              <w:bidi/>
            </w:pPr>
          </w:p>
        </w:tc>
      </w:tr>
    </w:tbl>
    <w:p w14:paraId="0870E102" w14:textId="77777777" w:rsidR="006E2323" w:rsidRDefault="00D0229F">
      <w:pPr>
        <w:bidi/>
        <w:spacing w:after="80"/>
      </w:pPr>
      <w:r>
        <w:rPr>
          <w:color w:val="5B6475"/>
          <w:sz w:val="17"/>
          <w:szCs w:val="17"/>
          <w:rtl/>
        </w:rPr>
        <w:t>ملاحظة: هيكل البيان مستنتج من نص النموذج، الكتاب لا يورد جدول المرفق.</w:t>
      </w:r>
    </w:p>
    <w:p w14:paraId="6D74ACCA" w14:textId="77777777" w:rsidR="006E2323" w:rsidRDefault="006E2323">
      <w:pPr>
        <w:bidi/>
        <w:spacing w:after="40"/>
      </w:pPr>
    </w:p>
    <w:tbl>
      <w:tblPr>
        <w:tblStyle w:val="TableGrid"/>
        <w:bidiVisual/>
        <w:tblW w:w="0" w:type="auto"/>
        <w:jc w:val="center"/>
        <w:tblLayout w:type="fixed"/>
        <w:tblLook w:val="04A0" w:firstRow="1" w:lastRow="0" w:firstColumn="1" w:lastColumn="0" w:noHBand="0" w:noVBand="1"/>
      </w:tblPr>
      <w:tblGrid>
        <w:gridCol w:w="3345"/>
        <w:gridCol w:w="3345"/>
        <w:gridCol w:w="3345"/>
      </w:tblGrid>
      <w:tr w:rsidR="006E2323" w14:paraId="57F0DE3B" w14:textId="77777777">
        <w:trPr>
          <w:cantSplit/>
          <w:jc w:val="center"/>
        </w:trPr>
        <w:tc>
          <w:tcPr>
            <w:tcW w:w="3345" w:type="dxa"/>
            <w:shd w:val="clear" w:color="auto" w:fill="EEF1FA"/>
          </w:tcPr>
          <w:p w14:paraId="3015C1E3" w14:textId="77777777" w:rsidR="006E2323" w:rsidRDefault="00D0229F">
            <w:pPr>
              <w:keepNext/>
              <w:bidi/>
              <w:jc w:val="center"/>
            </w:pPr>
            <w:r>
              <w:rPr>
                <w:b/>
                <w:bCs/>
                <w:sz w:val="20"/>
                <w:szCs w:val="20"/>
                <w:rtl/>
              </w:rPr>
              <w:t>المقاول</w:t>
            </w:r>
          </w:p>
        </w:tc>
        <w:tc>
          <w:tcPr>
            <w:tcW w:w="3345" w:type="dxa"/>
            <w:shd w:val="clear" w:color="auto" w:fill="EEF1FA"/>
          </w:tcPr>
          <w:p w14:paraId="4DBBE8B9" w14:textId="77777777" w:rsidR="006E2323" w:rsidRDefault="00D0229F">
            <w:pPr>
              <w:keepNext/>
              <w:bidi/>
              <w:jc w:val="center"/>
            </w:pPr>
            <w:r>
              <w:rPr>
                <w:b/>
                <w:bCs/>
                <w:sz w:val="20"/>
                <w:szCs w:val="20"/>
                <w:rtl/>
              </w:rPr>
              <w:t>الاستشاري</w:t>
            </w:r>
          </w:p>
        </w:tc>
        <w:tc>
          <w:tcPr>
            <w:tcW w:w="3345" w:type="dxa"/>
            <w:shd w:val="clear" w:color="auto" w:fill="EEF1FA"/>
          </w:tcPr>
          <w:p w14:paraId="3CDBD115" w14:textId="77777777" w:rsidR="006E2323" w:rsidRDefault="00D0229F">
            <w:pPr>
              <w:keepNext/>
              <w:bidi/>
              <w:jc w:val="center"/>
            </w:pPr>
            <w:r>
              <w:rPr>
                <w:b/>
                <w:bCs/>
                <w:sz w:val="20"/>
                <w:szCs w:val="20"/>
                <w:rtl/>
              </w:rPr>
              <w:t>المالك</w:t>
            </w:r>
          </w:p>
        </w:tc>
      </w:tr>
      <w:tr w:rsidR="006E2323" w14:paraId="7AC9CC8E" w14:textId="77777777">
        <w:trPr>
          <w:cantSplit/>
          <w:trHeight w:val="794"/>
          <w:jc w:val="center"/>
        </w:trPr>
        <w:tc>
          <w:tcPr>
            <w:tcW w:w="3345" w:type="dxa"/>
          </w:tcPr>
          <w:p w14:paraId="4E8A61D6" w14:textId="77777777" w:rsidR="006E2323" w:rsidRDefault="00D0229F">
            <w:pPr>
              <w:bidi/>
            </w:pPr>
            <w:r>
              <w:rPr>
                <w:sz w:val="19"/>
                <w:szCs w:val="19"/>
                <w:rtl/>
              </w:rPr>
              <w:t>الاسم والتوقيع:</w:t>
            </w:r>
          </w:p>
        </w:tc>
        <w:tc>
          <w:tcPr>
            <w:tcW w:w="3345" w:type="dxa"/>
          </w:tcPr>
          <w:p w14:paraId="2DD837DE" w14:textId="77777777" w:rsidR="006E2323" w:rsidRDefault="00D0229F">
            <w:pPr>
              <w:bidi/>
            </w:pPr>
            <w:r>
              <w:rPr>
                <w:sz w:val="19"/>
                <w:szCs w:val="19"/>
                <w:rtl/>
              </w:rPr>
              <w:t>الاسم والتوقيع:</w:t>
            </w:r>
          </w:p>
        </w:tc>
        <w:tc>
          <w:tcPr>
            <w:tcW w:w="3345" w:type="dxa"/>
          </w:tcPr>
          <w:p w14:paraId="5AE4136B" w14:textId="77777777" w:rsidR="006E2323" w:rsidRDefault="00D0229F">
            <w:pPr>
              <w:bidi/>
            </w:pPr>
            <w:r>
              <w:rPr>
                <w:sz w:val="19"/>
                <w:szCs w:val="19"/>
                <w:rtl/>
              </w:rPr>
              <w:t>الاسم والتوقيع:</w:t>
            </w:r>
          </w:p>
        </w:tc>
      </w:tr>
    </w:tbl>
    <w:p w14:paraId="43A6880D" w14:textId="77777777" w:rsidR="00D0229F" w:rsidRDefault="00D0229F"/>
    <w:sectPr w:rsidR="00D0229F" w:rsidSect="00034616">
      <w:headerReference w:type="default" r:id="rId8"/>
      <w:footerReference w:type="default" r:id="rId9"/>
      <w:pgSz w:w="11906" w:h="16838"/>
      <w:pgMar w:top="907" w:right="907" w:bottom="850" w:left="907" w:header="340" w:footer="283"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D53F9" w14:textId="77777777" w:rsidR="00FE48C4" w:rsidRDefault="00FE48C4">
      <w:pPr>
        <w:spacing w:after="0" w:line="240" w:lineRule="auto"/>
      </w:pPr>
      <w:r>
        <w:separator/>
      </w:r>
    </w:p>
  </w:endnote>
  <w:endnote w:type="continuationSeparator" w:id="0">
    <w:p w14:paraId="1182B0B6" w14:textId="77777777" w:rsidR="00FE48C4" w:rsidRDefault="00FE4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lmarai">
    <w:panose1 w:val="00000000000000000000"/>
    <w:charset w:val="00"/>
    <w:family w:val="auto"/>
    <w:pitch w:val="variable"/>
    <w:sig w:usb0="8000202B" w:usb1="9000205A" w:usb2="00000008" w:usb3="00000000" w:csb0="0000004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A0277" w14:textId="77777777" w:rsidR="006E2323" w:rsidRDefault="00D0229F">
    <w:pPr>
      <w:pStyle w:val="Footer"/>
      <w:pBdr>
        <w:top w:val="single" w:sz="4" w:space="4" w:color="2633FF"/>
      </w:pBdr>
      <w:bidi/>
      <w:jc w:val="center"/>
    </w:pPr>
    <w:r>
      <w:rPr>
        <w:color w:val="5B6475"/>
        <w:sz w:val="14"/>
        <w:szCs w:val="14"/>
        <w:rtl/>
      </w:rPr>
      <w:t>المبدعون العرب للاستشارات الهندسية  |  المقر الرئيسي: القاهرة، مدينة 15 مايو  |  مكتب الرياض قيد التأسيس</w:t>
    </w:r>
  </w:p>
  <w:p w14:paraId="070D8865" w14:textId="77777777" w:rsidR="006E2323" w:rsidRDefault="00D0229F">
    <w:pPr>
      <w:bidi/>
      <w:spacing w:after="0"/>
      <w:jc w:val="center"/>
    </w:pPr>
    <w:r>
      <w:rPr>
        <w:b/>
        <w:bCs/>
        <w:color w:val="052976"/>
        <w:sz w:val="15"/>
        <w:szCs w:val="15"/>
        <w:rtl/>
      </w:rPr>
      <w:t>info@arabcreators.co  |  www.arabcreators.co</w:t>
    </w:r>
  </w:p>
  <w:p w14:paraId="2D363327" w14:textId="77777777" w:rsidR="006E2323" w:rsidRDefault="00D0229F">
    <w:pPr>
      <w:bidi/>
      <w:spacing w:after="0"/>
      <w:jc w:val="center"/>
    </w:pPr>
    <w:r>
      <w:rPr>
        <w:color w:val="5B6475"/>
        <w:sz w:val="15"/>
        <w:szCs w:val="15"/>
        <w:rtl/>
      </w:rPr>
      <w:t xml:space="preserve">صفحة </w:t>
    </w:r>
    <w:r>
      <w:fldChar w:fldCharType="begin"/>
    </w:r>
    <w:r>
      <w:instrText>PAGE</w:instrText>
    </w:r>
    <w:r>
      <w:fldChar w:fldCharType="separate"/>
    </w:r>
    <w:r>
      <w:rPr>
        <w:rt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F07CE" w14:textId="77777777" w:rsidR="00FE48C4" w:rsidRDefault="00FE48C4">
      <w:pPr>
        <w:spacing w:after="0" w:line="240" w:lineRule="auto"/>
      </w:pPr>
      <w:r>
        <w:separator/>
      </w:r>
    </w:p>
  </w:footnote>
  <w:footnote w:type="continuationSeparator" w:id="0">
    <w:p w14:paraId="59D66C98" w14:textId="77777777" w:rsidR="00FE48C4" w:rsidRDefault="00FE4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6A05" w14:textId="77777777" w:rsidR="006E2323" w:rsidRDefault="00D0229F">
    <w:pPr>
      <w:pStyle w:val="Header"/>
      <w:pBdr>
        <w:bottom w:val="double" w:sz="6" w:space="4" w:color="052976"/>
      </w:pBdr>
    </w:pPr>
    <w:r>
      <w:rPr>
        <w:noProof/>
      </w:rPr>
      <w:drawing>
        <wp:inline distT="0" distB="0" distL="0" distR="0" wp14:anchorId="756CFCA1" wp14:editId="7124B18F">
          <wp:extent cx="1365698" cy="52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_logo_h.png"/>
                  <pic:cNvPicPr/>
                </pic:nvPicPr>
                <pic:blipFill>
                  <a:blip r:embed="rId1"/>
                  <a:stretch>
                    <a:fillRect/>
                  </a:stretch>
                </pic:blipFill>
                <pic:spPr>
                  <a:xfrm>
                    <a:off x="0" y="0"/>
                    <a:ext cx="1365698" cy="52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9581780">
    <w:abstractNumId w:val="8"/>
  </w:num>
  <w:num w:numId="2" w16cid:durableId="1199465181">
    <w:abstractNumId w:val="6"/>
  </w:num>
  <w:num w:numId="3" w16cid:durableId="1134104063">
    <w:abstractNumId w:val="5"/>
  </w:num>
  <w:num w:numId="4" w16cid:durableId="2108426919">
    <w:abstractNumId w:val="4"/>
  </w:num>
  <w:num w:numId="5" w16cid:durableId="1356467085">
    <w:abstractNumId w:val="7"/>
  </w:num>
  <w:num w:numId="6" w16cid:durableId="1588616701">
    <w:abstractNumId w:val="3"/>
  </w:num>
  <w:num w:numId="7" w16cid:durableId="1139348659">
    <w:abstractNumId w:val="2"/>
  </w:num>
  <w:num w:numId="8" w16cid:durableId="1800949150">
    <w:abstractNumId w:val="1"/>
  </w:num>
  <w:num w:numId="9" w16cid:durableId="676733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547F6"/>
    <w:rsid w:val="005C0D99"/>
    <w:rsid w:val="006E2323"/>
    <w:rsid w:val="00792FD6"/>
    <w:rsid w:val="0092306E"/>
    <w:rsid w:val="00AA1D8D"/>
    <w:rsid w:val="00B47730"/>
    <w:rsid w:val="00CB0664"/>
    <w:rsid w:val="00D0229F"/>
    <w:rsid w:val="00EE4466"/>
    <w:rsid w:val="00FC693F"/>
    <w:rsid w:val="00FE48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62061"/>
  <w14:defaultImageDpi w14:val="300"/>
  <w15:docId w15:val="{0B2B0D1E-5BAD-4B0B-B332-EC2BBE63C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lmarai" w:hAnsi="Almarai" w:cs="Almara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89358</Words>
  <Characters>509343</Characters>
  <Application>Microsoft Office Word</Application>
  <DocSecurity>0</DocSecurity>
  <Lines>4244</Lines>
  <Paragraphs>1195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597506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Fathy</dc:creator>
  <cp:keywords/>
  <dc:description/>
  <cp:lastModifiedBy>Ahmed Fathy</cp:lastModifiedBy>
  <cp:revision>2</cp:revision>
  <cp:lastPrinted>2026-10-05T22:03:00Z</cp:lastPrinted>
  <dcterms:created xsi:type="dcterms:W3CDTF">2026-11-03T20:23:00Z</dcterms:created>
  <dcterms:modified xsi:type="dcterms:W3CDTF">2026-11-03T20:23:00Z</dcterms:modified>
  <cp:category/>
</cp:coreProperties>
</file>